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3B0E41A" w14:textId="70E177B1" w:rsidR="00D2265E" w:rsidRDefault="0032679D" w:rsidP="00D2265E">
      <w:pPr>
        <w:pStyle w:val="Title"/>
        <w:jc w:val="left"/>
        <w:rPr>
          <w:color w:val="595959" w:themeColor="text1" w:themeTint="A6"/>
          <w:sz w:val="40"/>
          <w:szCs w:val="40"/>
        </w:rPr>
      </w:pPr>
      <w:r w:rsidRPr="006003E7">
        <w:rPr>
          <w:color w:val="595959" w:themeColor="text1" w:themeTint="A6"/>
          <w:sz w:val="40"/>
          <w:szCs w:val="40"/>
        </w:rPr>
        <w:t>Developer</w:t>
      </w:r>
      <w:r w:rsidR="00084217" w:rsidRPr="006003E7">
        <w:rPr>
          <w:color w:val="595959" w:themeColor="text1" w:themeTint="A6"/>
          <w:sz w:val="40"/>
          <w:szCs w:val="40"/>
        </w:rPr>
        <w:t>’</w:t>
      </w:r>
      <w:r w:rsidRPr="006003E7">
        <w:rPr>
          <w:color w:val="595959" w:themeColor="text1" w:themeTint="A6"/>
          <w:sz w:val="40"/>
          <w:szCs w:val="40"/>
        </w:rPr>
        <w:t>s Guide</w:t>
      </w:r>
    </w:p>
    <w:p w14:paraId="6439510E" w14:textId="3B75B648" w:rsidR="006003E7" w:rsidRPr="006003E7" w:rsidRDefault="006003E7" w:rsidP="006003E7">
      <w:pPr>
        <w:pStyle w:val="Title"/>
        <w:jc w:val="left"/>
        <w:rPr>
          <w:color w:val="595959" w:themeColor="text1" w:themeTint="A6"/>
          <w:sz w:val="40"/>
          <w:szCs w:val="40"/>
        </w:rPr>
      </w:pPr>
      <w:r w:rsidRPr="006003E7">
        <w:rPr>
          <w:color w:val="595959" w:themeColor="text1" w:themeTint="A6"/>
        </w:rPr>
        <w:t>VA FileMan</w:t>
      </w:r>
      <w:r w:rsidRPr="006003E7">
        <w:rPr>
          <w:color w:val="595959" w:themeColor="text1" w:themeTint="A6"/>
          <w:sz w:val="40"/>
          <w:szCs w:val="40"/>
        </w:rPr>
        <w:t xml:space="preserve"> </w:t>
      </w:r>
    </w:p>
    <w:p w14:paraId="729C001D" w14:textId="4DED3C32" w:rsidR="0032679D" w:rsidRPr="006003E7" w:rsidRDefault="00F823D3" w:rsidP="006003E7">
      <w:pPr>
        <w:pStyle w:val="Title2"/>
        <w:rPr>
          <w:color w:val="595959" w:themeColor="text1" w:themeTint="A6"/>
        </w:rPr>
        <w:sectPr w:rsidR="0032679D" w:rsidRPr="006003E7" w:rsidSect="002E002E">
          <w:headerReference w:type="even" r:id="rId11"/>
          <w:headerReference w:type="default" r:id="rId12"/>
          <w:footerReference w:type="even" r:id="rId13"/>
          <w:footerReference w:type="default" r:id="rId14"/>
          <w:headerReference w:type="first" r:id="rId15"/>
          <w:footerReference w:type="first" r:id="rId16"/>
          <w:pgSz w:w="12240" w:h="15840" w:code="1"/>
          <w:pgMar w:top="1440" w:right="1440" w:bottom="1440" w:left="1440" w:header="720" w:footer="720" w:gutter="0"/>
          <w:pgNumType w:fmt="lowerRoman" w:start="1"/>
          <w:cols w:space="720"/>
          <w:noEndnote/>
          <w:titlePg/>
        </w:sectPr>
      </w:pPr>
      <w:r w:rsidRPr="006003E7">
        <w:rPr>
          <w:color w:val="595959" w:themeColor="text1" w:themeTint="A6"/>
        </w:rPr>
        <w:t>July 2020</w:t>
      </w:r>
    </w:p>
    <w:p w14:paraId="36E921BF" w14:textId="77777777" w:rsidR="004E5DBB" w:rsidRPr="00D2265E" w:rsidRDefault="004E5DBB" w:rsidP="00F823D3">
      <w:pPr>
        <w:pStyle w:val="BodyText6"/>
        <w:ind w:left="0"/>
        <w:rPr>
          <w:rStyle w:val="Mention"/>
          <w:color w:val="404040" w:themeColor="text1" w:themeTint="BF"/>
        </w:rPr>
      </w:pPr>
      <w:bookmarkStart w:id="0" w:name="_Toc497746504"/>
    </w:p>
    <w:bookmarkEnd w:id="0"/>
    <w:p w14:paraId="30BB825B" w14:textId="48B17EB2" w:rsidR="00ED5E36" w:rsidRPr="00D2265E" w:rsidRDefault="00C21E39">
      <w:pPr>
        <w:pStyle w:val="TOC9"/>
        <w:rPr>
          <w:rFonts w:asciiTheme="minorHAnsi" w:eastAsiaTheme="minorEastAsia" w:hAnsiTheme="minorHAnsi" w:cstheme="minorBidi"/>
          <w:noProof/>
          <w:color w:val="404040" w:themeColor="text1" w:themeTint="BF"/>
          <w:kern w:val="2"/>
          <w:sz w:val="22"/>
          <w:szCs w:val="22"/>
          <w:lang w:eastAsia="en-US"/>
          <w14:ligatures w14:val="standardContextual"/>
        </w:rPr>
      </w:pPr>
      <w:r w:rsidRPr="00D2265E">
        <w:rPr>
          <w:color w:val="404040" w:themeColor="text1" w:themeTint="BF"/>
        </w:rPr>
        <w:fldChar w:fldCharType="begin"/>
      </w:r>
      <w:r w:rsidRPr="00D2265E">
        <w:rPr>
          <w:color w:val="404040" w:themeColor="text1" w:themeTint="BF"/>
        </w:rPr>
        <w:instrText xml:space="preserve"> TOC \h \z \t "Heading 1,2,Heading 2,3,Heading 3,4,Heading Front-Back_Matter,9,Heading Section,1" </w:instrText>
      </w:r>
      <w:r w:rsidRPr="00D2265E">
        <w:rPr>
          <w:color w:val="404040" w:themeColor="text1" w:themeTint="BF"/>
        </w:rPr>
        <w:fldChar w:fldCharType="separate"/>
      </w:r>
      <w:hyperlink w:anchor="_Toc159568697" w:history="1">
        <w:r w:rsidR="00ED5E36" w:rsidRPr="00D2265E">
          <w:rPr>
            <w:rStyle w:val="Hyperlink"/>
            <w:noProof/>
            <w:color w:val="404040" w:themeColor="text1" w:themeTint="BF"/>
            <w:u w:val="none"/>
          </w:rPr>
          <w:t>Revision History</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_Toc159568697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ii</w:t>
        </w:r>
        <w:r w:rsidR="00ED5E36" w:rsidRPr="00D2265E">
          <w:rPr>
            <w:noProof/>
            <w:webHidden/>
            <w:color w:val="404040" w:themeColor="text1" w:themeTint="BF"/>
          </w:rPr>
          <w:fldChar w:fldCharType="end"/>
        </w:r>
      </w:hyperlink>
    </w:p>
    <w:p w14:paraId="2484A930" w14:textId="6DC0C056" w:rsidR="00ED5E36" w:rsidRPr="00D2265E" w:rsidRDefault="00000000">
      <w:pPr>
        <w:pStyle w:val="TOC9"/>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698" w:history="1">
        <w:r w:rsidR="00ED5E36" w:rsidRPr="00D2265E">
          <w:rPr>
            <w:rStyle w:val="Hyperlink"/>
            <w:noProof/>
            <w:color w:val="404040" w:themeColor="text1" w:themeTint="BF"/>
            <w:u w:val="none"/>
          </w:rPr>
          <w:t>List of Figures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_Toc159568698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xviii</w:t>
        </w:r>
        <w:r w:rsidR="00ED5E36" w:rsidRPr="00D2265E">
          <w:rPr>
            <w:noProof/>
            <w:webHidden/>
            <w:color w:val="404040" w:themeColor="text1" w:themeTint="BF"/>
          </w:rPr>
          <w:fldChar w:fldCharType="end"/>
        </w:r>
      </w:hyperlink>
    </w:p>
    <w:p w14:paraId="105B5EE5" w14:textId="2CCDB811" w:rsidR="00ED5E36" w:rsidRPr="00D2265E" w:rsidRDefault="00000000">
      <w:pPr>
        <w:pStyle w:val="TOC9"/>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699" w:history="1">
        <w:r w:rsidR="00ED5E36" w:rsidRPr="00D2265E">
          <w:rPr>
            <w:rStyle w:val="Hyperlink"/>
            <w:noProof/>
            <w:color w:val="404040" w:themeColor="text1" w:themeTint="BF"/>
            <w:u w:val="none"/>
          </w:rPr>
          <w:t>List of Tables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_Toc159568699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xxx</w:t>
        </w:r>
        <w:r w:rsidR="00ED5E36" w:rsidRPr="00D2265E">
          <w:rPr>
            <w:noProof/>
            <w:webHidden/>
            <w:color w:val="404040" w:themeColor="text1" w:themeTint="BF"/>
          </w:rPr>
          <w:fldChar w:fldCharType="end"/>
        </w:r>
      </w:hyperlink>
    </w:p>
    <w:p w14:paraId="1C544379" w14:textId="29B75508" w:rsidR="00ED5E36" w:rsidRPr="00D2265E" w:rsidRDefault="00000000">
      <w:pPr>
        <w:pStyle w:val="TOC9"/>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700" w:history="1">
        <w:r w:rsidR="00ED5E36" w:rsidRPr="00D2265E">
          <w:rPr>
            <w:rStyle w:val="Hyperlink"/>
            <w:noProof/>
            <w:color w:val="404040" w:themeColor="text1" w:themeTint="BF"/>
            <w:u w:val="none"/>
          </w:rPr>
          <w:t>Orientation</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_Toc159568700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xxxiv</w:t>
        </w:r>
        <w:r w:rsidR="00ED5E36" w:rsidRPr="00D2265E">
          <w:rPr>
            <w:noProof/>
            <w:webHidden/>
            <w:color w:val="404040" w:themeColor="text1" w:themeTint="BF"/>
          </w:rPr>
          <w:fldChar w:fldCharType="end"/>
        </w:r>
      </w:hyperlink>
    </w:p>
    <w:p w14:paraId="67AD28FC" w14:textId="1612ED04" w:rsidR="00ED5E36" w:rsidRPr="00D2265E" w:rsidRDefault="00000000">
      <w:pPr>
        <w:pStyle w:val="TOC2"/>
        <w:rPr>
          <w:rFonts w:asciiTheme="minorHAnsi" w:eastAsiaTheme="minorEastAsia" w:hAnsiTheme="minorHAnsi" w:cstheme="minorBidi"/>
          <w:b w:val="0"/>
          <w:color w:val="404040" w:themeColor="text1" w:themeTint="BF"/>
          <w:kern w:val="2"/>
          <w:sz w:val="22"/>
          <w:szCs w:val="22"/>
          <w:lang w:eastAsia="en-US"/>
          <w14:ligatures w14:val="standardContextual"/>
        </w:rPr>
      </w:pPr>
      <w:hyperlink w:anchor="_Toc159568701" w:history="1">
        <w:r w:rsidR="00ED5E36" w:rsidRPr="00D2265E">
          <w:rPr>
            <w:rStyle w:val="Hyperlink"/>
            <w:color w:val="404040" w:themeColor="text1" w:themeTint="BF"/>
            <w:u w:val="none"/>
          </w:rPr>
          <w:t>1</w:t>
        </w:r>
        <w:r w:rsidR="00ED5E36" w:rsidRPr="00D2265E">
          <w:rPr>
            <w:rFonts w:asciiTheme="minorHAnsi" w:eastAsiaTheme="minorEastAsia" w:hAnsiTheme="minorHAnsi" w:cstheme="minorBidi"/>
            <w:b w:val="0"/>
            <w:color w:val="404040" w:themeColor="text1" w:themeTint="BF"/>
            <w:kern w:val="2"/>
            <w:sz w:val="22"/>
            <w:szCs w:val="22"/>
            <w:lang w:eastAsia="en-US"/>
            <w14:ligatures w14:val="standardContextual"/>
          </w:rPr>
          <w:tab/>
        </w:r>
        <w:r w:rsidR="00ED5E36" w:rsidRPr="00D2265E">
          <w:rPr>
            <w:rStyle w:val="Hyperlink"/>
            <w:color w:val="404040" w:themeColor="text1" w:themeTint="BF"/>
            <w:u w:val="none"/>
          </w:rPr>
          <w:t>Introduction</w:t>
        </w:r>
        <w:r w:rsidR="00ED5E36" w:rsidRPr="00D2265E">
          <w:rPr>
            <w:webHidden/>
            <w:color w:val="404040" w:themeColor="text1" w:themeTint="BF"/>
          </w:rPr>
          <w:tab/>
        </w:r>
        <w:r w:rsidR="00ED5E36" w:rsidRPr="00D2265E">
          <w:rPr>
            <w:webHidden/>
            <w:color w:val="404040" w:themeColor="text1" w:themeTint="BF"/>
          </w:rPr>
          <w:fldChar w:fldCharType="begin"/>
        </w:r>
        <w:r w:rsidR="00ED5E36" w:rsidRPr="00D2265E">
          <w:rPr>
            <w:webHidden/>
            <w:color w:val="404040" w:themeColor="text1" w:themeTint="BF"/>
          </w:rPr>
          <w:instrText xml:space="preserve"> PAGEREF _Toc159568701 \h </w:instrText>
        </w:r>
        <w:r w:rsidR="00ED5E36" w:rsidRPr="00D2265E">
          <w:rPr>
            <w:webHidden/>
            <w:color w:val="404040" w:themeColor="text1" w:themeTint="BF"/>
          </w:rPr>
        </w:r>
        <w:r w:rsidR="00ED5E36" w:rsidRPr="00D2265E">
          <w:rPr>
            <w:webHidden/>
            <w:color w:val="404040" w:themeColor="text1" w:themeTint="BF"/>
          </w:rPr>
          <w:fldChar w:fldCharType="separate"/>
        </w:r>
        <w:r w:rsidR="00ED5E36" w:rsidRPr="00D2265E">
          <w:rPr>
            <w:webHidden/>
            <w:color w:val="404040" w:themeColor="text1" w:themeTint="BF"/>
          </w:rPr>
          <w:t>1</w:t>
        </w:r>
        <w:r w:rsidR="00ED5E36" w:rsidRPr="00D2265E">
          <w:rPr>
            <w:webHidden/>
            <w:color w:val="404040" w:themeColor="text1" w:themeTint="BF"/>
          </w:rPr>
          <w:fldChar w:fldCharType="end"/>
        </w:r>
      </w:hyperlink>
    </w:p>
    <w:p w14:paraId="790A35F1" w14:textId="69267826" w:rsidR="00ED5E36" w:rsidRPr="00D2265E" w:rsidRDefault="00000000">
      <w:pPr>
        <w:pStyle w:val="TOC3"/>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pPr>
      <w:hyperlink w:anchor="_Toc159568702" w:history="1">
        <w:r w:rsidR="00ED5E36" w:rsidRPr="00D2265E">
          <w:rPr>
            <w:rStyle w:val="Hyperlink"/>
            <w:color w:val="404040" w:themeColor="text1" w:themeTint="BF"/>
            <w:u w:val="none"/>
          </w:rPr>
          <w:t>1.1</w:t>
        </w:r>
        <w:r w:rsidR="00ED5E36" w:rsidRPr="00D2265E">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tab/>
        </w:r>
        <w:r w:rsidR="00ED5E36" w:rsidRPr="00D2265E">
          <w:rPr>
            <w:rStyle w:val="Hyperlink"/>
            <w:color w:val="404040" w:themeColor="text1" w:themeTint="BF"/>
            <w:u w:val="none"/>
          </w:rPr>
          <w:t>What is VA FileMan?</w:t>
        </w:r>
        <w:r w:rsidR="00ED5E36" w:rsidRPr="00D2265E">
          <w:rPr>
            <w:webHidden/>
            <w:color w:val="404040" w:themeColor="text1" w:themeTint="BF"/>
          </w:rPr>
          <w:tab/>
        </w:r>
        <w:r w:rsidR="00ED5E36" w:rsidRPr="00D2265E">
          <w:rPr>
            <w:webHidden/>
            <w:color w:val="404040" w:themeColor="text1" w:themeTint="BF"/>
          </w:rPr>
          <w:fldChar w:fldCharType="begin"/>
        </w:r>
        <w:r w:rsidR="00ED5E36" w:rsidRPr="00D2265E">
          <w:rPr>
            <w:webHidden/>
            <w:color w:val="404040" w:themeColor="text1" w:themeTint="BF"/>
          </w:rPr>
          <w:instrText xml:space="preserve"> PAGEREF _Toc159568702 \h </w:instrText>
        </w:r>
        <w:r w:rsidR="00ED5E36" w:rsidRPr="00D2265E">
          <w:rPr>
            <w:webHidden/>
            <w:color w:val="404040" w:themeColor="text1" w:themeTint="BF"/>
          </w:rPr>
        </w:r>
        <w:r w:rsidR="00ED5E36" w:rsidRPr="00D2265E">
          <w:rPr>
            <w:webHidden/>
            <w:color w:val="404040" w:themeColor="text1" w:themeTint="BF"/>
          </w:rPr>
          <w:fldChar w:fldCharType="separate"/>
        </w:r>
        <w:r w:rsidR="00ED5E36" w:rsidRPr="00D2265E">
          <w:rPr>
            <w:webHidden/>
            <w:color w:val="404040" w:themeColor="text1" w:themeTint="BF"/>
          </w:rPr>
          <w:t>1</w:t>
        </w:r>
        <w:r w:rsidR="00ED5E36" w:rsidRPr="00D2265E">
          <w:rPr>
            <w:webHidden/>
            <w:color w:val="404040" w:themeColor="text1" w:themeTint="BF"/>
          </w:rPr>
          <w:fldChar w:fldCharType="end"/>
        </w:r>
      </w:hyperlink>
    </w:p>
    <w:p w14:paraId="17C45C0F" w14:textId="0523CFDD" w:rsidR="00ED5E36" w:rsidRPr="00D2265E" w:rsidRDefault="00000000">
      <w:pPr>
        <w:pStyle w:val="TOC3"/>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pPr>
      <w:hyperlink w:anchor="_Toc159568703" w:history="1">
        <w:r w:rsidR="00ED5E36" w:rsidRPr="00D2265E">
          <w:rPr>
            <w:rStyle w:val="Hyperlink"/>
            <w:color w:val="404040" w:themeColor="text1" w:themeTint="BF"/>
            <w:u w:val="none"/>
          </w:rPr>
          <w:t>1.2</w:t>
        </w:r>
        <w:r w:rsidR="00ED5E36" w:rsidRPr="00D2265E">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tab/>
        </w:r>
        <w:r w:rsidR="00ED5E36" w:rsidRPr="00D2265E">
          <w:rPr>
            <w:rStyle w:val="Hyperlink"/>
            <w:color w:val="404040" w:themeColor="text1" w:themeTint="BF"/>
            <w:u w:val="none"/>
          </w:rPr>
          <w:t>Functional Description</w:t>
        </w:r>
        <w:r w:rsidR="00ED5E36" w:rsidRPr="00D2265E">
          <w:rPr>
            <w:webHidden/>
            <w:color w:val="404040" w:themeColor="text1" w:themeTint="BF"/>
          </w:rPr>
          <w:tab/>
        </w:r>
        <w:r w:rsidR="00ED5E36" w:rsidRPr="00D2265E">
          <w:rPr>
            <w:webHidden/>
            <w:color w:val="404040" w:themeColor="text1" w:themeTint="BF"/>
          </w:rPr>
          <w:fldChar w:fldCharType="begin"/>
        </w:r>
        <w:r w:rsidR="00ED5E36" w:rsidRPr="00D2265E">
          <w:rPr>
            <w:webHidden/>
            <w:color w:val="404040" w:themeColor="text1" w:themeTint="BF"/>
          </w:rPr>
          <w:instrText xml:space="preserve"> PAGEREF _Toc159568703 \h </w:instrText>
        </w:r>
        <w:r w:rsidR="00ED5E36" w:rsidRPr="00D2265E">
          <w:rPr>
            <w:webHidden/>
            <w:color w:val="404040" w:themeColor="text1" w:themeTint="BF"/>
          </w:rPr>
        </w:r>
        <w:r w:rsidR="00ED5E36" w:rsidRPr="00D2265E">
          <w:rPr>
            <w:webHidden/>
            <w:color w:val="404040" w:themeColor="text1" w:themeTint="BF"/>
          </w:rPr>
          <w:fldChar w:fldCharType="separate"/>
        </w:r>
        <w:r w:rsidR="00ED5E36" w:rsidRPr="00D2265E">
          <w:rPr>
            <w:webHidden/>
            <w:color w:val="404040" w:themeColor="text1" w:themeTint="BF"/>
          </w:rPr>
          <w:t>1</w:t>
        </w:r>
        <w:r w:rsidR="00ED5E36" w:rsidRPr="00D2265E">
          <w:rPr>
            <w:webHidden/>
            <w:color w:val="404040" w:themeColor="text1" w:themeTint="BF"/>
          </w:rPr>
          <w:fldChar w:fldCharType="end"/>
        </w:r>
      </w:hyperlink>
    </w:p>
    <w:p w14:paraId="630C6884" w14:textId="25AF170D" w:rsidR="00ED5E36" w:rsidRPr="00D2265E" w:rsidRDefault="00000000">
      <w:pPr>
        <w:pStyle w:val="TOC3"/>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pPr>
      <w:hyperlink w:anchor="_Toc159568704" w:history="1">
        <w:r w:rsidR="00ED5E36" w:rsidRPr="00D2265E">
          <w:rPr>
            <w:rStyle w:val="Hyperlink"/>
            <w:color w:val="404040" w:themeColor="text1" w:themeTint="BF"/>
            <w:u w:val="none"/>
          </w:rPr>
          <w:t>1.3</w:t>
        </w:r>
        <w:r w:rsidR="00ED5E36" w:rsidRPr="00D2265E">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tab/>
        </w:r>
        <w:r w:rsidR="00ED5E36" w:rsidRPr="00D2265E">
          <w:rPr>
            <w:rStyle w:val="Hyperlink"/>
            <w:color w:val="404040" w:themeColor="text1" w:themeTint="BF"/>
            <w:u w:val="none"/>
          </w:rPr>
          <w:t>Standalone VA FileMan</w:t>
        </w:r>
        <w:r w:rsidR="00ED5E36" w:rsidRPr="00D2265E">
          <w:rPr>
            <w:webHidden/>
            <w:color w:val="404040" w:themeColor="text1" w:themeTint="BF"/>
          </w:rPr>
          <w:tab/>
        </w:r>
        <w:r w:rsidR="00ED5E36" w:rsidRPr="00D2265E">
          <w:rPr>
            <w:webHidden/>
            <w:color w:val="404040" w:themeColor="text1" w:themeTint="BF"/>
          </w:rPr>
          <w:fldChar w:fldCharType="begin"/>
        </w:r>
        <w:r w:rsidR="00ED5E36" w:rsidRPr="00D2265E">
          <w:rPr>
            <w:webHidden/>
            <w:color w:val="404040" w:themeColor="text1" w:themeTint="BF"/>
          </w:rPr>
          <w:instrText xml:space="preserve"> PAGEREF _Toc159568704 \h </w:instrText>
        </w:r>
        <w:r w:rsidR="00ED5E36" w:rsidRPr="00D2265E">
          <w:rPr>
            <w:webHidden/>
            <w:color w:val="404040" w:themeColor="text1" w:themeTint="BF"/>
          </w:rPr>
        </w:r>
        <w:r w:rsidR="00ED5E36" w:rsidRPr="00D2265E">
          <w:rPr>
            <w:webHidden/>
            <w:color w:val="404040" w:themeColor="text1" w:themeTint="BF"/>
          </w:rPr>
          <w:fldChar w:fldCharType="separate"/>
        </w:r>
        <w:r w:rsidR="00ED5E36" w:rsidRPr="00D2265E">
          <w:rPr>
            <w:webHidden/>
            <w:color w:val="404040" w:themeColor="text1" w:themeTint="BF"/>
          </w:rPr>
          <w:t>3</w:t>
        </w:r>
        <w:r w:rsidR="00ED5E36" w:rsidRPr="00D2265E">
          <w:rPr>
            <w:webHidden/>
            <w:color w:val="404040" w:themeColor="text1" w:themeTint="BF"/>
          </w:rPr>
          <w:fldChar w:fldCharType="end"/>
        </w:r>
      </w:hyperlink>
    </w:p>
    <w:p w14:paraId="6E126B37" w14:textId="478E6E30" w:rsidR="00ED5E36" w:rsidRPr="00D2265E" w:rsidRDefault="00000000">
      <w:pPr>
        <w:pStyle w:val="TOC1"/>
        <w:rPr>
          <w:rFonts w:asciiTheme="minorHAnsi" w:eastAsiaTheme="minorEastAsia" w:hAnsiTheme="minorHAnsi" w:cstheme="minorBidi"/>
          <w:b w:val="0"/>
          <w:bCs w:val="0"/>
          <w:color w:val="404040" w:themeColor="text1" w:themeTint="BF"/>
          <w:kern w:val="2"/>
          <w:sz w:val="22"/>
          <w:szCs w:val="22"/>
          <w:lang w:eastAsia="en-US"/>
          <w14:ligatures w14:val="standardContextual"/>
        </w:rPr>
      </w:pPr>
      <w:hyperlink w:anchor="_Toc159568705" w:history="1">
        <w:r w:rsidR="00ED5E36" w:rsidRPr="00D2265E">
          <w:rPr>
            <w:rStyle w:val="Hyperlink"/>
            <w:color w:val="404040" w:themeColor="text1" w:themeTint="BF"/>
            <w:u w:val="none"/>
          </w:rPr>
          <w:t>I.</w:t>
        </w:r>
        <w:r w:rsidR="00ED5E36" w:rsidRPr="00D2265E">
          <w:rPr>
            <w:rFonts w:asciiTheme="minorHAnsi" w:eastAsiaTheme="minorEastAsia" w:hAnsiTheme="minorHAnsi" w:cstheme="minorBidi"/>
            <w:b w:val="0"/>
            <w:bCs w:val="0"/>
            <w:color w:val="404040" w:themeColor="text1" w:themeTint="BF"/>
            <w:kern w:val="2"/>
            <w:sz w:val="22"/>
            <w:szCs w:val="22"/>
            <w:lang w:eastAsia="en-US"/>
            <w14:ligatures w14:val="standardContextual"/>
          </w:rPr>
          <w:tab/>
        </w:r>
        <w:r w:rsidR="00ED5E36" w:rsidRPr="00D2265E">
          <w:rPr>
            <w:rStyle w:val="Hyperlink"/>
            <w:color w:val="404040" w:themeColor="text1" w:themeTint="BF"/>
            <w:u w:val="none"/>
          </w:rPr>
          <w:t>Major APIs</w:t>
        </w:r>
        <w:r w:rsidR="00ED5E36" w:rsidRPr="00D2265E">
          <w:rPr>
            <w:webHidden/>
            <w:color w:val="404040" w:themeColor="text1" w:themeTint="BF"/>
          </w:rPr>
          <w:tab/>
        </w:r>
        <w:r w:rsidR="00ED5E36" w:rsidRPr="00D2265E">
          <w:rPr>
            <w:webHidden/>
            <w:color w:val="404040" w:themeColor="text1" w:themeTint="BF"/>
          </w:rPr>
          <w:fldChar w:fldCharType="begin"/>
        </w:r>
        <w:r w:rsidR="00ED5E36" w:rsidRPr="00D2265E">
          <w:rPr>
            <w:webHidden/>
            <w:color w:val="404040" w:themeColor="text1" w:themeTint="BF"/>
          </w:rPr>
          <w:instrText xml:space="preserve"> PAGEREF _Toc159568705 \h </w:instrText>
        </w:r>
        <w:r w:rsidR="00ED5E36" w:rsidRPr="00D2265E">
          <w:rPr>
            <w:webHidden/>
            <w:color w:val="404040" w:themeColor="text1" w:themeTint="BF"/>
          </w:rPr>
        </w:r>
        <w:r w:rsidR="00ED5E36" w:rsidRPr="00D2265E">
          <w:rPr>
            <w:webHidden/>
            <w:color w:val="404040" w:themeColor="text1" w:themeTint="BF"/>
          </w:rPr>
          <w:fldChar w:fldCharType="separate"/>
        </w:r>
        <w:r w:rsidR="00ED5E36" w:rsidRPr="00D2265E">
          <w:rPr>
            <w:webHidden/>
            <w:color w:val="404040" w:themeColor="text1" w:themeTint="BF"/>
          </w:rPr>
          <w:t>4</w:t>
        </w:r>
        <w:r w:rsidR="00ED5E36" w:rsidRPr="00D2265E">
          <w:rPr>
            <w:webHidden/>
            <w:color w:val="404040" w:themeColor="text1" w:themeTint="BF"/>
          </w:rPr>
          <w:fldChar w:fldCharType="end"/>
        </w:r>
      </w:hyperlink>
    </w:p>
    <w:p w14:paraId="53A7FFF6" w14:textId="3E8A81E8" w:rsidR="00ED5E36" w:rsidRPr="00D2265E" w:rsidRDefault="00000000">
      <w:pPr>
        <w:pStyle w:val="TOC2"/>
        <w:rPr>
          <w:rFonts w:asciiTheme="minorHAnsi" w:eastAsiaTheme="minorEastAsia" w:hAnsiTheme="minorHAnsi" w:cstheme="minorBidi"/>
          <w:b w:val="0"/>
          <w:color w:val="404040" w:themeColor="text1" w:themeTint="BF"/>
          <w:kern w:val="2"/>
          <w:sz w:val="22"/>
          <w:szCs w:val="22"/>
          <w:lang w:eastAsia="en-US"/>
          <w14:ligatures w14:val="standardContextual"/>
        </w:rPr>
      </w:pPr>
      <w:hyperlink w:anchor="_Toc159568706" w:history="1">
        <w:r w:rsidR="00ED5E36" w:rsidRPr="00D2265E">
          <w:rPr>
            <w:rStyle w:val="Hyperlink"/>
            <w:color w:val="404040" w:themeColor="text1" w:themeTint="BF"/>
            <w:u w:val="none"/>
          </w:rPr>
          <w:t>2</w:t>
        </w:r>
        <w:r w:rsidR="00ED5E36" w:rsidRPr="00D2265E">
          <w:rPr>
            <w:rFonts w:asciiTheme="minorHAnsi" w:eastAsiaTheme="minorEastAsia" w:hAnsiTheme="minorHAnsi" w:cstheme="minorBidi"/>
            <w:b w:val="0"/>
            <w:color w:val="404040" w:themeColor="text1" w:themeTint="BF"/>
            <w:kern w:val="2"/>
            <w:sz w:val="22"/>
            <w:szCs w:val="22"/>
            <w:lang w:eastAsia="en-US"/>
            <w14:ligatures w14:val="standardContextual"/>
          </w:rPr>
          <w:tab/>
        </w:r>
        <w:r w:rsidR="00ED5E36" w:rsidRPr="00D2265E">
          <w:rPr>
            <w:rStyle w:val="Hyperlink"/>
            <w:color w:val="404040" w:themeColor="text1" w:themeTint="BF"/>
            <w:u w:val="none"/>
          </w:rPr>
          <w:t>Classic VA FileMan API</w:t>
        </w:r>
        <w:r w:rsidR="00ED5E36" w:rsidRPr="00D2265E">
          <w:rPr>
            <w:webHidden/>
            <w:color w:val="404040" w:themeColor="text1" w:themeTint="BF"/>
          </w:rPr>
          <w:tab/>
        </w:r>
        <w:r w:rsidR="00ED5E36" w:rsidRPr="00D2265E">
          <w:rPr>
            <w:webHidden/>
            <w:color w:val="404040" w:themeColor="text1" w:themeTint="BF"/>
          </w:rPr>
          <w:fldChar w:fldCharType="begin"/>
        </w:r>
        <w:r w:rsidR="00ED5E36" w:rsidRPr="00D2265E">
          <w:rPr>
            <w:webHidden/>
            <w:color w:val="404040" w:themeColor="text1" w:themeTint="BF"/>
          </w:rPr>
          <w:instrText xml:space="preserve"> PAGEREF _Toc159568706 \h </w:instrText>
        </w:r>
        <w:r w:rsidR="00ED5E36" w:rsidRPr="00D2265E">
          <w:rPr>
            <w:webHidden/>
            <w:color w:val="404040" w:themeColor="text1" w:themeTint="BF"/>
          </w:rPr>
        </w:r>
        <w:r w:rsidR="00ED5E36" w:rsidRPr="00D2265E">
          <w:rPr>
            <w:webHidden/>
            <w:color w:val="404040" w:themeColor="text1" w:themeTint="BF"/>
          </w:rPr>
          <w:fldChar w:fldCharType="separate"/>
        </w:r>
        <w:r w:rsidR="00ED5E36" w:rsidRPr="00D2265E">
          <w:rPr>
            <w:webHidden/>
            <w:color w:val="404040" w:themeColor="text1" w:themeTint="BF"/>
          </w:rPr>
          <w:t>4</w:t>
        </w:r>
        <w:r w:rsidR="00ED5E36" w:rsidRPr="00D2265E">
          <w:rPr>
            <w:webHidden/>
            <w:color w:val="404040" w:themeColor="text1" w:themeTint="BF"/>
          </w:rPr>
          <w:fldChar w:fldCharType="end"/>
        </w:r>
      </w:hyperlink>
    </w:p>
    <w:p w14:paraId="6F135841" w14:textId="6BE2E490" w:rsidR="00ED5E36" w:rsidRPr="00D2265E" w:rsidRDefault="00000000">
      <w:pPr>
        <w:pStyle w:val="TOC3"/>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pPr>
      <w:hyperlink w:anchor="_Toc159568707" w:history="1">
        <w:r w:rsidR="00ED5E36" w:rsidRPr="00D2265E">
          <w:rPr>
            <w:rStyle w:val="Hyperlink"/>
            <w:color w:val="404040" w:themeColor="text1" w:themeTint="BF"/>
            <w:u w:val="none"/>
          </w:rPr>
          <w:t>2.1</w:t>
        </w:r>
        <w:r w:rsidR="00ED5E36" w:rsidRPr="00D2265E">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tab/>
        </w:r>
        <w:r w:rsidR="00ED5E36" w:rsidRPr="00D2265E">
          <w:rPr>
            <w:rStyle w:val="Hyperlink"/>
            <w:color w:val="404040" w:themeColor="text1" w:themeTint="BF"/>
            <w:u w:val="none"/>
          </w:rPr>
          <w:t>Introduction</w:t>
        </w:r>
        <w:r w:rsidR="00ED5E36" w:rsidRPr="00D2265E">
          <w:rPr>
            <w:webHidden/>
            <w:color w:val="404040" w:themeColor="text1" w:themeTint="BF"/>
          </w:rPr>
          <w:tab/>
        </w:r>
        <w:r w:rsidR="00ED5E36" w:rsidRPr="00D2265E">
          <w:rPr>
            <w:webHidden/>
            <w:color w:val="404040" w:themeColor="text1" w:themeTint="BF"/>
          </w:rPr>
          <w:fldChar w:fldCharType="begin"/>
        </w:r>
        <w:r w:rsidR="00ED5E36" w:rsidRPr="00D2265E">
          <w:rPr>
            <w:webHidden/>
            <w:color w:val="404040" w:themeColor="text1" w:themeTint="BF"/>
          </w:rPr>
          <w:instrText xml:space="preserve"> PAGEREF _Toc159568707 \h </w:instrText>
        </w:r>
        <w:r w:rsidR="00ED5E36" w:rsidRPr="00D2265E">
          <w:rPr>
            <w:webHidden/>
            <w:color w:val="404040" w:themeColor="text1" w:themeTint="BF"/>
          </w:rPr>
        </w:r>
        <w:r w:rsidR="00ED5E36" w:rsidRPr="00D2265E">
          <w:rPr>
            <w:webHidden/>
            <w:color w:val="404040" w:themeColor="text1" w:themeTint="BF"/>
          </w:rPr>
          <w:fldChar w:fldCharType="separate"/>
        </w:r>
        <w:r w:rsidR="00ED5E36" w:rsidRPr="00D2265E">
          <w:rPr>
            <w:webHidden/>
            <w:color w:val="404040" w:themeColor="text1" w:themeTint="BF"/>
          </w:rPr>
          <w:t>4</w:t>
        </w:r>
        <w:r w:rsidR="00ED5E36" w:rsidRPr="00D2265E">
          <w:rPr>
            <w:webHidden/>
            <w:color w:val="404040" w:themeColor="text1" w:themeTint="BF"/>
          </w:rPr>
          <w:fldChar w:fldCharType="end"/>
        </w:r>
      </w:hyperlink>
    </w:p>
    <w:p w14:paraId="542DB84A" w14:textId="73475235" w:rsidR="00ED5E36" w:rsidRPr="00D2265E" w:rsidRDefault="00000000">
      <w:pPr>
        <w:pStyle w:val="TOC3"/>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pPr>
      <w:hyperlink w:anchor="_Toc159568708" w:history="1">
        <w:r w:rsidR="00ED5E36" w:rsidRPr="00D2265E">
          <w:rPr>
            <w:rStyle w:val="Hyperlink"/>
            <w:color w:val="404040" w:themeColor="text1" w:themeTint="BF"/>
            <w:u w:val="none"/>
          </w:rPr>
          <w:t>2.2</w:t>
        </w:r>
        <w:r w:rsidR="00ED5E36" w:rsidRPr="00D2265E">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tab/>
        </w:r>
        <w:r w:rsidR="00ED5E36" w:rsidRPr="00D2265E">
          <w:rPr>
            <w:rStyle w:val="Hyperlink"/>
            <w:color w:val="404040" w:themeColor="text1" w:themeTint="BF"/>
            <w:u w:val="none"/>
          </w:rPr>
          <w:t>Classic Calls Cross-Referenced by Category</w:t>
        </w:r>
        <w:r w:rsidR="00ED5E36" w:rsidRPr="00D2265E">
          <w:rPr>
            <w:webHidden/>
            <w:color w:val="404040" w:themeColor="text1" w:themeTint="BF"/>
          </w:rPr>
          <w:tab/>
        </w:r>
        <w:r w:rsidR="00ED5E36" w:rsidRPr="00D2265E">
          <w:rPr>
            <w:webHidden/>
            <w:color w:val="404040" w:themeColor="text1" w:themeTint="BF"/>
          </w:rPr>
          <w:fldChar w:fldCharType="begin"/>
        </w:r>
        <w:r w:rsidR="00ED5E36" w:rsidRPr="00D2265E">
          <w:rPr>
            <w:webHidden/>
            <w:color w:val="404040" w:themeColor="text1" w:themeTint="BF"/>
          </w:rPr>
          <w:instrText xml:space="preserve"> PAGEREF _Toc159568708 \h </w:instrText>
        </w:r>
        <w:r w:rsidR="00ED5E36" w:rsidRPr="00D2265E">
          <w:rPr>
            <w:webHidden/>
            <w:color w:val="404040" w:themeColor="text1" w:themeTint="BF"/>
          </w:rPr>
        </w:r>
        <w:r w:rsidR="00ED5E36" w:rsidRPr="00D2265E">
          <w:rPr>
            <w:webHidden/>
            <w:color w:val="404040" w:themeColor="text1" w:themeTint="BF"/>
          </w:rPr>
          <w:fldChar w:fldCharType="separate"/>
        </w:r>
        <w:r w:rsidR="00ED5E36" w:rsidRPr="00D2265E">
          <w:rPr>
            <w:webHidden/>
            <w:color w:val="404040" w:themeColor="text1" w:themeTint="BF"/>
          </w:rPr>
          <w:t>6</w:t>
        </w:r>
        <w:r w:rsidR="00ED5E36" w:rsidRPr="00D2265E">
          <w:rPr>
            <w:webHidden/>
            <w:color w:val="404040" w:themeColor="text1" w:themeTint="BF"/>
          </w:rPr>
          <w:fldChar w:fldCharType="end"/>
        </w:r>
      </w:hyperlink>
    </w:p>
    <w:p w14:paraId="7903C054" w14:textId="1F62EA0A" w:rsidR="00ED5E36" w:rsidRPr="00D2265E" w:rsidRDefault="00000000">
      <w:pPr>
        <w:pStyle w:val="TOC3"/>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pPr>
      <w:hyperlink w:anchor="_Toc159568709" w:history="1">
        <w:r w:rsidR="00ED5E36" w:rsidRPr="00D2265E">
          <w:rPr>
            <w:rStyle w:val="Hyperlink"/>
            <w:color w:val="404040" w:themeColor="text1" w:themeTint="BF"/>
            <w:u w:val="none"/>
          </w:rPr>
          <w:t>2.3</w:t>
        </w:r>
        <w:r w:rsidR="00ED5E36" w:rsidRPr="00D2265E">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tab/>
        </w:r>
        <w:r w:rsidR="00ED5E36" w:rsidRPr="00D2265E">
          <w:rPr>
            <w:rStyle w:val="Hyperlink"/>
            <w:color w:val="404040" w:themeColor="text1" w:themeTint="BF"/>
            <w:u w:val="none"/>
          </w:rPr>
          <w:t>Classic Calls Presented in Alphabetical Order</w:t>
        </w:r>
        <w:r w:rsidR="00ED5E36" w:rsidRPr="00D2265E">
          <w:rPr>
            <w:webHidden/>
            <w:color w:val="404040" w:themeColor="text1" w:themeTint="BF"/>
          </w:rPr>
          <w:tab/>
        </w:r>
        <w:r w:rsidR="00ED5E36" w:rsidRPr="00D2265E">
          <w:rPr>
            <w:webHidden/>
            <w:color w:val="404040" w:themeColor="text1" w:themeTint="BF"/>
          </w:rPr>
          <w:fldChar w:fldCharType="begin"/>
        </w:r>
        <w:r w:rsidR="00ED5E36" w:rsidRPr="00D2265E">
          <w:rPr>
            <w:webHidden/>
            <w:color w:val="404040" w:themeColor="text1" w:themeTint="BF"/>
          </w:rPr>
          <w:instrText xml:space="preserve"> PAGEREF _Toc159568709 \h </w:instrText>
        </w:r>
        <w:r w:rsidR="00ED5E36" w:rsidRPr="00D2265E">
          <w:rPr>
            <w:webHidden/>
            <w:color w:val="404040" w:themeColor="text1" w:themeTint="BF"/>
          </w:rPr>
        </w:r>
        <w:r w:rsidR="00ED5E36" w:rsidRPr="00D2265E">
          <w:rPr>
            <w:webHidden/>
            <w:color w:val="404040" w:themeColor="text1" w:themeTint="BF"/>
          </w:rPr>
          <w:fldChar w:fldCharType="separate"/>
        </w:r>
        <w:r w:rsidR="00ED5E36" w:rsidRPr="00D2265E">
          <w:rPr>
            <w:webHidden/>
            <w:color w:val="404040" w:themeColor="text1" w:themeTint="BF"/>
          </w:rPr>
          <w:t>9</w:t>
        </w:r>
        <w:r w:rsidR="00ED5E36" w:rsidRPr="00D2265E">
          <w:rPr>
            <w:webHidden/>
            <w:color w:val="404040" w:themeColor="text1" w:themeTint="BF"/>
          </w:rPr>
          <w:fldChar w:fldCharType="end"/>
        </w:r>
      </w:hyperlink>
    </w:p>
    <w:p w14:paraId="1FF6415E" w14:textId="0A840A08"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710" w:history="1">
        <w:r w:rsidR="00ED5E36" w:rsidRPr="00D2265E">
          <w:rPr>
            <w:rStyle w:val="Hyperlink"/>
            <w:noProof/>
            <w:color w:val="404040" w:themeColor="text1" w:themeTint="BF"/>
            <w:u w:val="none"/>
          </w:rPr>
          <w:t>2.3.1</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Introduction to Date/Time Formats: %DT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_Toc159568710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9</w:t>
        </w:r>
        <w:r w:rsidR="00ED5E36" w:rsidRPr="00D2265E">
          <w:rPr>
            <w:noProof/>
            <w:webHidden/>
            <w:color w:val="404040" w:themeColor="text1" w:themeTint="BF"/>
          </w:rPr>
          <w:fldChar w:fldCharType="end"/>
        </w:r>
      </w:hyperlink>
    </w:p>
    <w:p w14:paraId="45366786" w14:textId="0B111D8F"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711" w:history="1">
        <w:r w:rsidR="00ED5E36" w:rsidRPr="00D2265E">
          <w:rPr>
            <w:rStyle w:val="Hyperlink"/>
            <w:noProof/>
            <w:color w:val="404040" w:themeColor="text1" w:themeTint="BF"/>
            <w:u w:val="none"/>
          </w:rPr>
          <w:t>2.3.2</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X ^DD(“DD”): Converts Internal to External Date Format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_Toc159568711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11</w:t>
        </w:r>
        <w:r w:rsidR="00ED5E36" w:rsidRPr="00D2265E">
          <w:rPr>
            <w:noProof/>
            <w:webHidden/>
            <w:color w:val="404040" w:themeColor="text1" w:themeTint="BF"/>
          </w:rPr>
          <w:fldChar w:fldCharType="end"/>
        </w:r>
      </w:hyperlink>
    </w:p>
    <w:p w14:paraId="532E583E" w14:textId="1F9F6116"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712" w:history="1">
        <w:r w:rsidR="00ED5E36" w:rsidRPr="00D2265E">
          <w:rPr>
            <w:rStyle w:val="Hyperlink"/>
            <w:noProof/>
            <w:color w:val="404040" w:themeColor="text1" w:themeTint="BF"/>
            <w:u w:val="none"/>
          </w:rPr>
          <w:t>2.3.3</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EN^DDIOL(): Message Loader</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_Toc159568712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12</w:t>
        </w:r>
        <w:r w:rsidR="00ED5E36" w:rsidRPr="00D2265E">
          <w:rPr>
            <w:noProof/>
            <w:webHidden/>
            <w:color w:val="404040" w:themeColor="text1" w:themeTint="BF"/>
          </w:rPr>
          <w:fldChar w:fldCharType="end"/>
        </w:r>
      </w:hyperlink>
    </w:p>
    <w:p w14:paraId="33FC3730" w14:textId="3D13A610"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713" w:history="1">
        <w:r w:rsidR="00ED5E36" w:rsidRPr="00D2265E">
          <w:rPr>
            <w:rStyle w:val="Hyperlink"/>
            <w:noProof/>
            <w:color w:val="404040" w:themeColor="text1" w:themeTint="BF"/>
            <w:u w:val="none"/>
          </w:rPr>
          <w:t>2.3.4</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^DIAC: File Access Determination</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_Toc159568713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16</w:t>
        </w:r>
        <w:r w:rsidR="00ED5E36" w:rsidRPr="00D2265E">
          <w:rPr>
            <w:noProof/>
            <w:webHidden/>
            <w:color w:val="404040" w:themeColor="text1" w:themeTint="BF"/>
          </w:rPr>
          <w:fldChar w:fldCharType="end"/>
        </w:r>
      </w:hyperlink>
    </w:p>
    <w:p w14:paraId="6DDDFF28" w14:textId="431815CB"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714" w:history="1">
        <w:r w:rsidR="00ED5E36" w:rsidRPr="00D2265E">
          <w:rPr>
            <w:rStyle w:val="Hyperlink"/>
            <w:noProof/>
            <w:color w:val="404040" w:themeColor="text1" w:themeTint="BF"/>
            <w:u w:val="none"/>
          </w:rPr>
          <w:t>2.3.5</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EN^DIB: User Controlled Editing</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_Toc159568714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17</w:t>
        </w:r>
        <w:r w:rsidR="00ED5E36" w:rsidRPr="00D2265E">
          <w:rPr>
            <w:noProof/>
            <w:webHidden/>
            <w:color w:val="404040" w:themeColor="text1" w:themeTint="BF"/>
          </w:rPr>
          <w:fldChar w:fldCharType="end"/>
        </w:r>
      </w:hyperlink>
    </w:p>
    <w:p w14:paraId="78928FBF" w14:textId="297B5698"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715" w:history="1">
        <w:r w:rsidR="00ED5E36" w:rsidRPr="00D2265E">
          <w:rPr>
            <w:rStyle w:val="Hyperlink"/>
            <w:noProof/>
            <w:color w:val="404040" w:themeColor="text1" w:themeTint="BF"/>
            <w:u w:val="none"/>
          </w:rPr>
          <w:t>2.3.6</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^DIC: Lookup/Add with “B” Cross-References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_Toc159568715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19</w:t>
        </w:r>
        <w:r w:rsidR="00ED5E36" w:rsidRPr="00D2265E">
          <w:rPr>
            <w:noProof/>
            <w:webHidden/>
            <w:color w:val="404040" w:themeColor="text1" w:themeTint="BF"/>
          </w:rPr>
          <w:fldChar w:fldCharType="end"/>
        </w:r>
      </w:hyperlink>
    </w:p>
    <w:p w14:paraId="29A19A15" w14:textId="6CC5155C"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716" w:history="1">
        <w:r w:rsidR="00ED5E36" w:rsidRPr="00D2265E">
          <w:rPr>
            <w:rStyle w:val="Hyperlink"/>
            <w:noProof/>
            <w:color w:val="404040" w:themeColor="text1" w:themeTint="BF"/>
            <w:u w:val="none"/>
          </w:rPr>
          <w:t>2.3.7</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IX^DIC: Lookup/Add Using User-Specified Cross-Reference</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_Toc159568716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37</w:t>
        </w:r>
        <w:r w:rsidR="00ED5E36" w:rsidRPr="00D2265E">
          <w:rPr>
            <w:noProof/>
            <w:webHidden/>
            <w:color w:val="404040" w:themeColor="text1" w:themeTint="BF"/>
          </w:rPr>
          <w:fldChar w:fldCharType="end"/>
        </w:r>
      </w:hyperlink>
    </w:p>
    <w:p w14:paraId="37A0EFAC" w14:textId="0B7FE43B"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717" w:history="1">
        <w:r w:rsidR="00ED5E36" w:rsidRPr="00D2265E">
          <w:rPr>
            <w:rStyle w:val="Hyperlink"/>
            <w:noProof/>
            <w:color w:val="404040" w:themeColor="text1" w:themeTint="BF"/>
            <w:u w:val="none"/>
          </w:rPr>
          <w:t>2.3.8</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DO^DIC1: File Information Setup</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_Toc159568717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40</w:t>
        </w:r>
        <w:r w:rsidR="00ED5E36" w:rsidRPr="00D2265E">
          <w:rPr>
            <w:noProof/>
            <w:webHidden/>
            <w:color w:val="404040" w:themeColor="text1" w:themeTint="BF"/>
          </w:rPr>
          <w:fldChar w:fldCharType="end"/>
        </w:r>
      </w:hyperlink>
    </w:p>
    <w:p w14:paraId="34175D5F" w14:textId="123C75D6"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718" w:history="1">
        <w:r w:rsidR="00ED5E36" w:rsidRPr="00D2265E">
          <w:rPr>
            <w:rStyle w:val="Hyperlink"/>
            <w:noProof/>
            <w:color w:val="404040" w:themeColor="text1" w:themeTint="BF"/>
            <w:u w:val="none"/>
          </w:rPr>
          <w:t>2.3.9</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MIX^DIC1: Lookup/Add Using User-Specified Set of Cross-References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_Toc159568718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42</w:t>
        </w:r>
        <w:r w:rsidR="00ED5E36" w:rsidRPr="00D2265E">
          <w:rPr>
            <w:noProof/>
            <w:webHidden/>
            <w:color w:val="404040" w:themeColor="text1" w:themeTint="BF"/>
          </w:rPr>
          <w:fldChar w:fldCharType="end"/>
        </w:r>
      </w:hyperlink>
    </w:p>
    <w:p w14:paraId="7F65CEB7" w14:textId="5E3586D0"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719" w:history="1">
        <w:r w:rsidR="00ED5E36" w:rsidRPr="00D2265E">
          <w:rPr>
            <w:rStyle w:val="Hyperlink"/>
            <w:noProof/>
            <w:color w:val="404040" w:themeColor="text1" w:themeTint="BF"/>
            <w:u w:val="none"/>
          </w:rPr>
          <w:t>2.3.10</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WAIT^DICD: Wait Messages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_Toc159568719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45</w:t>
        </w:r>
        <w:r w:rsidR="00ED5E36" w:rsidRPr="00D2265E">
          <w:rPr>
            <w:noProof/>
            <w:webHidden/>
            <w:color w:val="404040" w:themeColor="text1" w:themeTint="BF"/>
          </w:rPr>
          <w:fldChar w:fldCharType="end"/>
        </w:r>
      </w:hyperlink>
    </w:p>
    <w:p w14:paraId="7FB82E13" w14:textId="769BD68E"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720" w:history="1">
        <w:r w:rsidR="00ED5E36" w:rsidRPr="00D2265E">
          <w:rPr>
            <w:rStyle w:val="Hyperlink"/>
            <w:noProof/>
            <w:color w:val="404040" w:themeColor="text1" w:themeTint="BF"/>
            <w:u w:val="none"/>
          </w:rPr>
          <w:t>2.3.11</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FILE^DICN: Adds New Entry to File</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_Toc159568720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45</w:t>
        </w:r>
        <w:r w:rsidR="00ED5E36" w:rsidRPr="00D2265E">
          <w:rPr>
            <w:noProof/>
            <w:webHidden/>
            <w:color w:val="404040" w:themeColor="text1" w:themeTint="BF"/>
          </w:rPr>
          <w:fldChar w:fldCharType="end"/>
        </w:r>
      </w:hyperlink>
    </w:p>
    <w:p w14:paraId="57CC88CF" w14:textId="2FFCCB47"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721" w:history="1">
        <w:r w:rsidR="00ED5E36" w:rsidRPr="00D2265E">
          <w:rPr>
            <w:rStyle w:val="Hyperlink"/>
            <w:noProof/>
            <w:color w:val="404040" w:themeColor="text1" w:themeTint="BF"/>
            <w:u w:val="none"/>
          </w:rPr>
          <w:t>2.3.12</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YN^DICN: Reader for a Yes/No Response</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_Toc159568721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48</w:t>
        </w:r>
        <w:r w:rsidR="00ED5E36" w:rsidRPr="00D2265E">
          <w:rPr>
            <w:noProof/>
            <w:webHidden/>
            <w:color w:val="404040" w:themeColor="text1" w:themeTint="BF"/>
          </w:rPr>
          <w:fldChar w:fldCharType="end"/>
        </w:r>
      </w:hyperlink>
    </w:p>
    <w:p w14:paraId="5CA95B6B" w14:textId="2AC1E9B7"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722" w:history="1">
        <w:r w:rsidR="00ED5E36" w:rsidRPr="00D2265E">
          <w:rPr>
            <w:rStyle w:val="Hyperlink"/>
            <w:noProof/>
            <w:color w:val="404040" w:themeColor="text1" w:themeTint="BF"/>
            <w:u w:val="none"/>
          </w:rPr>
          <w:t>2.3.13</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DQ^DICQ: Entry Display for Lookups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_Toc159568722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49</w:t>
        </w:r>
        <w:r w:rsidR="00ED5E36" w:rsidRPr="00D2265E">
          <w:rPr>
            <w:noProof/>
            <w:webHidden/>
            <w:color w:val="404040" w:themeColor="text1" w:themeTint="BF"/>
          </w:rPr>
          <w:fldChar w:fldCharType="end"/>
        </w:r>
      </w:hyperlink>
    </w:p>
    <w:p w14:paraId="6824F920" w14:textId="11E0DB8F"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723" w:history="1">
        <w:r w:rsidR="00ED5E36" w:rsidRPr="00D2265E">
          <w:rPr>
            <w:rStyle w:val="Hyperlink"/>
            <w:noProof/>
            <w:color w:val="404040" w:themeColor="text1" w:themeTint="BF"/>
            <w:u w:val="none"/>
          </w:rPr>
          <w:t>2.3.14</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DT^DICRW: FM Variable Setup</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_Toc159568723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50</w:t>
        </w:r>
        <w:r w:rsidR="00ED5E36" w:rsidRPr="00D2265E">
          <w:rPr>
            <w:noProof/>
            <w:webHidden/>
            <w:color w:val="404040" w:themeColor="text1" w:themeTint="BF"/>
          </w:rPr>
          <w:fldChar w:fldCharType="end"/>
        </w:r>
      </w:hyperlink>
    </w:p>
    <w:p w14:paraId="6D7637FC" w14:textId="158CBCDE"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724" w:history="1">
        <w:r w:rsidR="00ED5E36" w:rsidRPr="00D2265E">
          <w:rPr>
            <w:rStyle w:val="Hyperlink"/>
            <w:noProof/>
            <w:color w:val="404040" w:themeColor="text1" w:themeTint="BF"/>
            <w:u w:val="none"/>
          </w:rPr>
          <w:t>2.3.15</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EN^DID: Print/Display Data Dictionary Listing</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_Toc159568724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51</w:t>
        </w:r>
        <w:r w:rsidR="00ED5E36" w:rsidRPr="00D2265E">
          <w:rPr>
            <w:noProof/>
            <w:webHidden/>
            <w:color w:val="404040" w:themeColor="text1" w:themeTint="BF"/>
          </w:rPr>
          <w:fldChar w:fldCharType="end"/>
        </w:r>
      </w:hyperlink>
    </w:p>
    <w:p w14:paraId="6B4EA5F2" w14:textId="54B78011"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725" w:history="1">
        <w:r w:rsidR="00ED5E36" w:rsidRPr="00D2265E">
          <w:rPr>
            <w:rStyle w:val="Hyperlink"/>
            <w:noProof/>
            <w:color w:val="404040" w:themeColor="text1" w:themeTint="BF"/>
            <w:u w:val="none"/>
          </w:rPr>
          <w:t>2.3.16</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^DIE: Data Input Edit of a File</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_Toc159568725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52</w:t>
        </w:r>
        <w:r w:rsidR="00ED5E36" w:rsidRPr="00D2265E">
          <w:rPr>
            <w:noProof/>
            <w:webHidden/>
            <w:color w:val="404040" w:themeColor="text1" w:themeTint="BF"/>
          </w:rPr>
          <w:fldChar w:fldCharType="end"/>
        </w:r>
      </w:hyperlink>
    </w:p>
    <w:p w14:paraId="4341283B" w14:textId="0FE3634A"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726" w:history="1">
        <w:r w:rsidR="00ED5E36" w:rsidRPr="00D2265E">
          <w:rPr>
            <w:rStyle w:val="Hyperlink"/>
            <w:noProof/>
            <w:color w:val="404040" w:themeColor="text1" w:themeTint="BF"/>
            <w:u w:val="none"/>
          </w:rPr>
          <w:t>2.3.17</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^DIEZ: INPUT Template Compile—User Interactive</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_Toc159568726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64</w:t>
        </w:r>
        <w:r w:rsidR="00ED5E36" w:rsidRPr="00D2265E">
          <w:rPr>
            <w:noProof/>
            <w:webHidden/>
            <w:color w:val="404040" w:themeColor="text1" w:themeTint="BF"/>
          </w:rPr>
          <w:fldChar w:fldCharType="end"/>
        </w:r>
      </w:hyperlink>
    </w:p>
    <w:p w14:paraId="35B127E4" w14:textId="3749D365"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727" w:history="1">
        <w:r w:rsidR="00ED5E36" w:rsidRPr="00D2265E">
          <w:rPr>
            <w:rStyle w:val="Hyperlink"/>
            <w:noProof/>
            <w:color w:val="404040" w:themeColor="text1" w:themeTint="BF"/>
            <w:u w:val="none"/>
          </w:rPr>
          <w:t>2.3.18</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EN^DIEZ: INPUT Template Compile—No User Interaction</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_Toc159568727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65</w:t>
        </w:r>
        <w:r w:rsidR="00ED5E36" w:rsidRPr="00D2265E">
          <w:rPr>
            <w:noProof/>
            <w:webHidden/>
            <w:color w:val="404040" w:themeColor="text1" w:themeTint="BF"/>
          </w:rPr>
          <w:fldChar w:fldCharType="end"/>
        </w:r>
      </w:hyperlink>
    </w:p>
    <w:p w14:paraId="6854221A" w14:textId="45502402"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728" w:history="1">
        <w:r w:rsidR="00ED5E36" w:rsidRPr="00D2265E">
          <w:rPr>
            <w:rStyle w:val="Hyperlink"/>
            <w:noProof/>
            <w:color w:val="404040" w:themeColor="text1" w:themeTint="BF"/>
            <w:u w:val="none"/>
          </w:rPr>
          <w:t>2.3.19</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^DIK: Delete Entries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_Toc159568728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65</w:t>
        </w:r>
        <w:r w:rsidR="00ED5E36" w:rsidRPr="00D2265E">
          <w:rPr>
            <w:noProof/>
            <w:webHidden/>
            <w:color w:val="404040" w:themeColor="text1" w:themeTint="BF"/>
          </w:rPr>
          <w:fldChar w:fldCharType="end"/>
        </w:r>
      </w:hyperlink>
    </w:p>
    <w:p w14:paraId="7EAD3C33" w14:textId="2219F779"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729" w:history="1">
        <w:r w:rsidR="00ED5E36" w:rsidRPr="00D2265E">
          <w:rPr>
            <w:rStyle w:val="Hyperlink"/>
            <w:noProof/>
            <w:color w:val="404040" w:themeColor="text1" w:themeTint="BF"/>
            <w:u w:val="none"/>
          </w:rPr>
          <w:t>2.3.20</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EN^DIK: Reindex Field Cross-References for One File Entry—KILL and SET Logic</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_Toc159568729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69</w:t>
        </w:r>
        <w:r w:rsidR="00ED5E36" w:rsidRPr="00D2265E">
          <w:rPr>
            <w:noProof/>
            <w:webHidden/>
            <w:color w:val="404040" w:themeColor="text1" w:themeTint="BF"/>
          </w:rPr>
          <w:fldChar w:fldCharType="end"/>
        </w:r>
      </w:hyperlink>
    </w:p>
    <w:p w14:paraId="56EB5AED" w14:textId="28187ABE"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730" w:history="1">
        <w:r w:rsidR="00ED5E36" w:rsidRPr="00D2265E">
          <w:rPr>
            <w:rStyle w:val="Hyperlink"/>
            <w:noProof/>
            <w:color w:val="404040" w:themeColor="text1" w:themeTint="BF"/>
            <w:u w:val="none"/>
          </w:rPr>
          <w:t>2.3.21</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EN1^DIK: Reindex Field Cross-References for One File Entry—SET Logic</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_Toc159568730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71</w:t>
        </w:r>
        <w:r w:rsidR="00ED5E36" w:rsidRPr="00D2265E">
          <w:rPr>
            <w:noProof/>
            <w:webHidden/>
            <w:color w:val="404040" w:themeColor="text1" w:themeTint="BF"/>
          </w:rPr>
          <w:fldChar w:fldCharType="end"/>
        </w:r>
      </w:hyperlink>
    </w:p>
    <w:p w14:paraId="1E0C0D3E" w14:textId="74F694D9"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731" w:history="1">
        <w:r w:rsidR="00ED5E36" w:rsidRPr="00D2265E">
          <w:rPr>
            <w:rStyle w:val="Hyperlink"/>
            <w:noProof/>
            <w:color w:val="404040" w:themeColor="text1" w:themeTint="BF"/>
            <w:u w:val="none"/>
          </w:rPr>
          <w:t>2.3.22</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EN2^DIK: Executes KILL Logic for One or More Field Cross-References for One File Entry</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_Toc159568731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73</w:t>
        </w:r>
        <w:r w:rsidR="00ED5E36" w:rsidRPr="00D2265E">
          <w:rPr>
            <w:noProof/>
            <w:webHidden/>
            <w:color w:val="404040" w:themeColor="text1" w:themeTint="BF"/>
          </w:rPr>
          <w:fldChar w:fldCharType="end"/>
        </w:r>
      </w:hyperlink>
    </w:p>
    <w:p w14:paraId="4F64C084" w14:textId="6FFBA7F8"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732" w:history="1">
        <w:r w:rsidR="00ED5E36" w:rsidRPr="00D2265E">
          <w:rPr>
            <w:rStyle w:val="Hyperlink"/>
            <w:noProof/>
            <w:color w:val="404040" w:themeColor="text1" w:themeTint="BF"/>
            <w:u w:val="none"/>
          </w:rPr>
          <w:t>2.3.23</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ENALL^DIK: Reindex All File Entries for Specific Field Cross-References—SET Logic</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_Toc159568732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75</w:t>
        </w:r>
        <w:r w:rsidR="00ED5E36" w:rsidRPr="00D2265E">
          <w:rPr>
            <w:noProof/>
            <w:webHidden/>
            <w:color w:val="404040" w:themeColor="text1" w:themeTint="BF"/>
          </w:rPr>
          <w:fldChar w:fldCharType="end"/>
        </w:r>
      </w:hyperlink>
    </w:p>
    <w:p w14:paraId="673A5C3F" w14:textId="3B64CBE3"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733" w:history="1">
        <w:r w:rsidR="00ED5E36" w:rsidRPr="00D2265E">
          <w:rPr>
            <w:rStyle w:val="Hyperlink"/>
            <w:noProof/>
            <w:color w:val="404040" w:themeColor="text1" w:themeTint="BF"/>
            <w:u w:val="none"/>
          </w:rPr>
          <w:t>2.3.24</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ENALL2^DIK: Executes KILL Logic for One or More Field Cross-References for All File Entries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_Toc159568733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77</w:t>
        </w:r>
        <w:r w:rsidR="00ED5E36" w:rsidRPr="00D2265E">
          <w:rPr>
            <w:noProof/>
            <w:webHidden/>
            <w:color w:val="404040" w:themeColor="text1" w:themeTint="BF"/>
          </w:rPr>
          <w:fldChar w:fldCharType="end"/>
        </w:r>
      </w:hyperlink>
    </w:p>
    <w:p w14:paraId="44F1C3FD" w14:textId="1400BC6D"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734" w:history="1">
        <w:r w:rsidR="00ED5E36" w:rsidRPr="00D2265E">
          <w:rPr>
            <w:rStyle w:val="Hyperlink"/>
            <w:noProof/>
            <w:color w:val="404040" w:themeColor="text1" w:themeTint="BF"/>
            <w:u w:val="none"/>
          </w:rPr>
          <w:t>2.3.25</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IX^DIK: Reindex All File Cross-References for One File Entry—KILL and SET Logic</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_Toc159568734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79</w:t>
        </w:r>
        <w:r w:rsidR="00ED5E36" w:rsidRPr="00D2265E">
          <w:rPr>
            <w:noProof/>
            <w:webHidden/>
            <w:color w:val="404040" w:themeColor="text1" w:themeTint="BF"/>
          </w:rPr>
          <w:fldChar w:fldCharType="end"/>
        </w:r>
      </w:hyperlink>
    </w:p>
    <w:p w14:paraId="09F8985B" w14:textId="5926B134"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735" w:history="1">
        <w:r w:rsidR="00ED5E36" w:rsidRPr="00D2265E">
          <w:rPr>
            <w:rStyle w:val="Hyperlink"/>
            <w:noProof/>
            <w:color w:val="404040" w:themeColor="text1" w:themeTint="BF"/>
            <w:u w:val="none"/>
          </w:rPr>
          <w:t>2.3.26</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IX1^DIK: Reindex All File Cross-References for One File Entry—SET Logic</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_Toc159568735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81</w:t>
        </w:r>
        <w:r w:rsidR="00ED5E36" w:rsidRPr="00D2265E">
          <w:rPr>
            <w:noProof/>
            <w:webHidden/>
            <w:color w:val="404040" w:themeColor="text1" w:themeTint="BF"/>
          </w:rPr>
          <w:fldChar w:fldCharType="end"/>
        </w:r>
      </w:hyperlink>
    </w:p>
    <w:p w14:paraId="20F98D90" w14:textId="148C19B1"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736" w:history="1">
        <w:r w:rsidR="00ED5E36" w:rsidRPr="00D2265E">
          <w:rPr>
            <w:rStyle w:val="Hyperlink"/>
            <w:noProof/>
            <w:color w:val="404040" w:themeColor="text1" w:themeTint="BF"/>
            <w:u w:val="none"/>
          </w:rPr>
          <w:t>2.3.27</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IX2^DIK: Executes KILL Logic of All Cross-References at File Level Specified</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_Toc159568736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82</w:t>
        </w:r>
        <w:r w:rsidR="00ED5E36" w:rsidRPr="00D2265E">
          <w:rPr>
            <w:noProof/>
            <w:webHidden/>
            <w:color w:val="404040" w:themeColor="text1" w:themeTint="BF"/>
          </w:rPr>
          <w:fldChar w:fldCharType="end"/>
        </w:r>
      </w:hyperlink>
    </w:p>
    <w:p w14:paraId="20B89120" w14:textId="653CE701"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737" w:history="1">
        <w:r w:rsidR="00ED5E36" w:rsidRPr="00D2265E">
          <w:rPr>
            <w:rStyle w:val="Hyperlink"/>
            <w:noProof/>
            <w:color w:val="404040" w:themeColor="text1" w:themeTint="BF"/>
            <w:u w:val="none"/>
          </w:rPr>
          <w:t>2.3.28</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IXALL^DIK: Reindexes All Cross-References for All File Entries—SET Logic</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_Toc159568737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84</w:t>
        </w:r>
        <w:r w:rsidR="00ED5E36" w:rsidRPr="00D2265E">
          <w:rPr>
            <w:noProof/>
            <w:webHidden/>
            <w:color w:val="404040" w:themeColor="text1" w:themeTint="BF"/>
          </w:rPr>
          <w:fldChar w:fldCharType="end"/>
        </w:r>
      </w:hyperlink>
    </w:p>
    <w:p w14:paraId="63A43ADC" w14:textId="116BD81C"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738" w:history="1">
        <w:r w:rsidR="00ED5E36" w:rsidRPr="00D2265E">
          <w:rPr>
            <w:rStyle w:val="Hyperlink"/>
            <w:noProof/>
            <w:color w:val="404040" w:themeColor="text1" w:themeTint="BF"/>
            <w:u w:val="none"/>
          </w:rPr>
          <w:t>2.3.29</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IXALL2^DIK: Executes KILL Logic for All File Entries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_Toc159568738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86</w:t>
        </w:r>
        <w:r w:rsidR="00ED5E36" w:rsidRPr="00D2265E">
          <w:rPr>
            <w:noProof/>
            <w:webHidden/>
            <w:color w:val="404040" w:themeColor="text1" w:themeTint="BF"/>
          </w:rPr>
          <w:fldChar w:fldCharType="end"/>
        </w:r>
      </w:hyperlink>
    </w:p>
    <w:p w14:paraId="2E72F9A4" w14:textId="713025B7"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739" w:history="1">
        <w:r w:rsidR="00ED5E36" w:rsidRPr="00D2265E">
          <w:rPr>
            <w:rStyle w:val="Hyperlink"/>
            <w:noProof/>
            <w:color w:val="404040" w:themeColor="text1" w:themeTint="BF"/>
            <w:u w:val="none"/>
          </w:rPr>
          <w:t>2.3.30</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^DIKZ: Compiles Cross-References into M Routines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_Toc159568739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88</w:t>
        </w:r>
        <w:r w:rsidR="00ED5E36" w:rsidRPr="00D2265E">
          <w:rPr>
            <w:noProof/>
            <w:webHidden/>
            <w:color w:val="404040" w:themeColor="text1" w:themeTint="BF"/>
          </w:rPr>
          <w:fldChar w:fldCharType="end"/>
        </w:r>
      </w:hyperlink>
    </w:p>
    <w:p w14:paraId="0BDFDBC1" w14:textId="58E06227"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740" w:history="1">
        <w:r w:rsidR="00ED5E36" w:rsidRPr="00D2265E">
          <w:rPr>
            <w:rStyle w:val="Hyperlink"/>
            <w:noProof/>
            <w:color w:val="404040" w:themeColor="text1" w:themeTint="BF"/>
            <w:u w:val="none"/>
          </w:rPr>
          <w:t>2.3.31</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EN^DIKZ: Recompiles a File’s Cross-References—No User Intervention</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_Toc159568740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89</w:t>
        </w:r>
        <w:r w:rsidR="00ED5E36" w:rsidRPr="00D2265E">
          <w:rPr>
            <w:noProof/>
            <w:webHidden/>
            <w:color w:val="404040" w:themeColor="text1" w:themeTint="BF"/>
          </w:rPr>
          <w:fldChar w:fldCharType="end"/>
        </w:r>
      </w:hyperlink>
    </w:p>
    <w:p w14:paraId="25FE200E" w14:textId="6FDD6EA1"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741" w:history="1">
        <w:r w:rsidR="00ED5E36" w:rsidRPr="00D2265E">
          <w:rPr>
            <w:rStyle w:val="Hyperlink"/>
            <w:noProof/>
            <w:color w:val="404040" w:themeColor="text1" w:themeTint="BF"/>
            <w:u w:val="none"/>
          </w:rPr>
          <w:t>2.3.32</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$$ROUSIZE^DILF: Returns Maximum Routine Size</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_Toc159568741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89</w:t>
        </w:r>
        <w:r w:rsidR="00ED5E36" w:rsidRPr="00D2265E">
          <w:rPr>
            <w:noProof/>
            <w:webHidden/>
            <w:color w:val="404040" w:themeColor="text1" w:themeTint="BF"/>
          </w:rPr>
          <w:fldChar w:fldCharType="end"/>
        </w:r>
      </w:hyperlink>
    </w:p>
    <w:p w14:paraId="2120819E" w14:textId="674C90BA"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742" w:history="1">
        <w:r w:rsidR="00ED5E36" w:rsidRPr="00D2265E">
          <w:rPr>
            <w:rStyle w:val="Hyperlink"/>
            <w:noProof/>
            <w:color w:val="404040" w:themeColor="text1" w:themeTint="BF"/>
            <w:u w:val="none"/>
          </w:rPr>
          <w:t>2.3.33</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^DIM: Validates M Code</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_Toc159568742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90</w:t>
        </w:r>
        <w:r w:rsidR="00ED5E36" w:rsidRPr="00D2265E">
          <w:rPr>
            <w:noProof/>
            <w:webHidden/>
            <w:color w:val="404040" w:themeColor="text1" w:themeTint="BF"/>
          </w:rPr>
          <w:fldChar w:fldCharType="end"/>
        </w:r>
      </w:hyperlink>
    </w:p>
    <w:p w14:paraId="77195DA4" w14:textId="4A2E4DBA"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743" w:history="1">
        <w:r w:rsidR="00ED5E36" w:rsidRPr="00D2265E">
          <w:rPr>
            <w:rStyle w:val="Hyperlink"/>
            <w:noProof/>
            <w:color w:val="404040" w:themeColor="text1" w:themeTint="BF"/>
            <w:u w:val="none"/>
          </w:rPr>
          <w:t>2.3.34</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DT^DIO2: Writes External Date from Internal</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_Toc159568743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91</w:t>
        </w:r>
        <w:r w:rsidR="00ED5E36" w:rsidRPr="00D2265E">
          <w:rPr>
            <w:noProof/>
            <w:webHidden/>
            <w:color w:val="404040" w:themeColor="text1" w:themeTint="BF"/>
          </w:rPr>
          <w:fldChar w:fldCharType="end"/>
        </w:r>
      </w:hyperlink>
    </w:p>
    <w:p w14:paraId="232A5537" w14:textId="2E687B5F"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744" w:history="1">
        <w:r w:rsidR="00ED5E36" w:rsidRPr="00D2265E">
          <w:rPr>
            <w:rStyle w:val="Hyperlink"/>
            <w:noProof/>
            <w:color w:val="404040" w:themeColor="text1" w:themeTint="BF"/>
            <w:u w:val="none"/>
          </w:rPr>
          <w:t>2.3.35</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^DIOZ: SORT Template Compile</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_Toc159568744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92</w:t>
        </w:r>
        <w:r w:rsidR="00ED5E36" w:rsidRPr="00D2265E">
          <w:rPr>
            <w:noProof/>
            <w:webHidden/>
            <w:color w:val="404040" w:themeColor="text1" w:themeTint="BF"/>
          </w:rPr>
          <w:fldChar w:fldCharType="end"/>
        </w:r>
      </w:hyperlink>
    </w:p>
    <w:p w14:paraId="2A13E38B" w14:textId="3B3EBE4F"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745" w:history="1">
        <w:r w:rsidR="00ED5E36" w:rsidRPr="00D2265E">
          <w:rPr>
            <w:rStyle w:val="Hyperlink"/>
            <w:noProof/>
            <w:color w:val="404040" w:themeColor="text1" w:themeTint="BF"/>
            <w:u w:val="none"/>
          </w:rPr>
          <w:t>2.3.36</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EN1^DIP: Print Data</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_Toc159568745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93</w:t>
        </w:r>
        <w:r w:rsidR="00ED5E36" w:rsidRPr="00D2265E">
          <w:rPr>
            <w:noProof/>
            <w:webHidden/>
            <w:color w:val="404040" w:themeColor="text1" w:themeTint="BF"/>
          </w:rPr>
          <w:fldChar w:fldCharType="end"/>
        </w:r>
      </w:hyperlink>
    </w:p>
    <w:p w14:paraId="580D06B0" w14:textId="4596A697"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746" w:history="1">
        <w:r w:rsidR="00ED5E36" w:rsidRPr="00D2265E">
          <w:rPr>
            <w:rStyle w:val="Hyperlink"/>
            <w:noProof/>
            <w:color w:val="404040" w:themeColor="text1" w:themeTint="BF"/>
            <w:u w:val="none"/>
          </w:rPr>
          <w:t>2.3.37</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^DIPT: PRINT Template Display</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_Toc159568746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112</w:t>
        </w:r>
        <w:r w:rsidR="00ED5E36" w:rsidRPr="00D2265E">
          <w:rPr>
            <w:noProof/>
            <w:webHidden/>
            <w:color w:val="404040" w:themeColor="text1" w:themeTint="BF"/>
          </w:rPr>
          <w:fldChar w:fldCharType="end"/>
        </w:r>
      </w:hyperlink>
    </w:p>
    <w:p w14:paraId="06C67AD0" w14:textId="5C5FEFE4"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747" w:history="1">
        <w:r w:rsidR="00ED5E36" w:rsidRPr="00D2265E">
          <w:rPr>
            <w:rStyle w:val="Hyperlink"/>
            <w:noProof/>
            <w:color w:val="404040" w:themeColor="text1" w:themeTint="BF"/>
            <w:u w:val="none"/>
          </w:rPr>
          <w:t>2.3.38</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DIBT^DIPT: SORT Template Display</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_Toc159568747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112</w:t>
        </w:r>
        <w:r w:rsidR="00ED5E36" w:rsidRPr="00D2265E">
          <w:rPr>
            <w:noProof/>
            <w:webHidden/>
            <w:color w:val="404040" w:themeColor="text1" w:themeTint="BF"/>
          </w:rPr>
          <w:fldChar w:fldCharType="end"/>
        </w:r>
      </w:hyperlink>
    </w:p>
    <w:p w14:paraId="07622E1F" w14:textId="4E496236"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748" w:history="1">
        <w:r w:rsidR="00ED5E36" w:rsidRPr="00D2265E">
          <w:rPr>
            <w:rStyle w:val="Hyperlink"/>
            <w:noProof/>
            <w:color w:val="404040" w:themeColor="text1" w:themeTint="BF"/>
            <w:u w:val="none"/>
          </w:rPr>
          <w:t>2.3.39</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^DIPZ: PRINT Template Compile for Code Generation—User Interactive</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_Toc159568748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113</w:t>
        </w:r>
        <w:r w:rsidR="00ED5E36" w:rsidRPr="00D2265E">
          <w:rPr>
            <w:noProof/>
            <w:webHidden/>
            <w:color w:val="404040" w:themeColor="text1" w:themeTint="BF"/>
          </w:rPr>
          <w:fldChar w:fldCharType="end"/>
        </w:r>
      </w:hyperlink>
    </w:p>
    <w:p w14:paraId="5C900359" w14:textId="774E3D14"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749" w:history="1">
        <w:r w:rsidR="00ED5E36" w:rsidRPr="00D2265E">
          <w:rPr>
            <w:rStyle w:val="Hyperlink"/>
            <w:noProof/>
            <w:color w:val="404040" w:themeColor="text1" w:themeTint="BF"/>
            <w:u w:val="none"/>
          </w:rPr>
          <w:t>2.3.40</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EN^DIPZ: PRINT Template Compile—No User Interaction</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_Toc159568749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114</w:t>
        </w:r>
        <w:r w:rsidR="00ED5E36" w:rsidRPr="00D2265E">
          <w:rPr>
            <w:noProof/>
            <w:webHidden/>
            <w:color w:val="404040" w:themeColor="text1" w:themeTint="BF"/>
          </w:rPr>
          <w:fldChar w:fldCharType="end"/>
        </w:r>
      </w:hyperlink>
    </w:p>
    <w:p w14:paraId="1BDD4DFE" w14:textId="01414EF1"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750" w:history="1">
        <w:r w:rsidR="00ED5E36" w:rsidRPr="00D2265E">
          <w:rPr>
            <w:rStyle w:val="Hyperlink"/>
            <w:noProof/>
            <w:color w:val="404040" w:themeColor="text1" w:themeTint="BF"/>
            <w:u w:val="none"/>
          </w:rPr>
          <w:t>2.3.41</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D^DIQ: Converts Internal Date to External Form</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_Toc159568750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115</w:t>
        </w:r>
        <w:r w:rsidR="00ED5E36" w:rsidRPr="00D2265E">
          <w:rPr>
            <w:noProof/>
            <w:webHidden/>
            <w:color w:val="404040" w:themeColor="text1" w:themeTint="BF"/>
          </w:rPr>
          <w:fldChar w:fldCharType="end"/>
        </w:r>
      </w:hyperlink>
    </w:p>
    <w:p w14:paraId="1405C8E4" w14:textId="41458F5F"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751" w:history="1">
        <w:r w:rsidR="00ED5E36" w:rsidRPr="00D2265E">
          <w:rPr>
            <w:rStyle w:val="Hyperlink"/>
            <w:noProof/>
            <w:color w:val="404040" w:themeColor="text1" w:themeTint="BF"/>
            <w:u w:val="none"/>
          </w:rPr>
          <w:t>2.3.42</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DT^DIQ: Converts Internal Date to External Form and Writes Date</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_Toc159568751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116</w:t>
        </w:r>
        <w:r w:rsidR="00ED5E36" w:rsidRPr="00D2265E">
          <w:rPr>
            <w:noProof/>
            <w:webHidden/>
            <w:color w:val="404040" w:themeColor="text1" w:themeTint="BF"/>
          </w:rPr>
          <w:fldChar w:fldCharType="end"/>
        </w:r>
      </w:hyperlink>
    </w:p>
    <w:p w14:paraId="3CF88E79" w14:textId="27B6F4D8"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752" w:history="1">
        <w:r w:rsidR="00ED5E36" w:rsidRPr="00D2265E">
          <w:rPr>
            <w:rStyle w:val="Hyperlink"/>
            <w:noProof/>
            <w:color w:val="404040" w:themeColor="text1" w:themeTint="BF"/>
            <w:u w:val="none"/>
          </w:rPr>
          <w:t>2.3.43</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EN^DIQ: Displays Captioned Range of Data</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_Toc159568752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116</w:t>
        </w:r>
        <w:r w:rsidR="00ED5E36" w:rsidRPr="00D2265E">
          <w:rPr>
            <w:noProof/>
            <w:webHidden/>
            <w:color w:val="404040" w:themeColor="text1" w:themeTint="BF"/>
          </w:rPr>
          <w:fldChar w:fldCharType="end"/>
        </w:r>
      </w:hyperlink>
    </w:p>
    <w:p w14:paraId="267E81EA" w14:textId="62836469"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753" w:history="1">
        <w:r w:rsidR="00ED5E36" w:rsidRPr="00D2265E">
          <w:rPr>
            <w:rStyle w:val="Hyperlink"/>
            <w:noProof/>
            <w:color w:val="404040" w:themeColor="text1" w:themeTint="BF"/>
            <w:u w:val="none"/>
          </w:rPr>
          <w:t>2.3.44</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Y^DIQ: Converts Internal Data to External Form</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_Toc159568753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118</w:t>
        </w:r>
        <w:r w:rsidR="00ED5E36" w:rsidRPr="00D2265E">
          <w:rPr>
            <w:noProof/>
            <w:webHidden/>
            <w:color w:val="404040" w:themeColor="text1" w:themeTint="BF"/>
          </w:rPr>
          <w:fldChar w:fldCharType="end"/>
        </w:r>
      </w:hyperlink>
    </w:p>
    <w:p w14:paraId="5E4AAC32" w14:textId="039E4B0E"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754" w:history="1">
        <w:r w:rsidR="00ED5E36" w:rsidRPr="00D2265E">
          <w:rPr>
            <w:rStyle w:val="Hyperlink"/>
            <w:noProof/>
            <w:color w:val="404040" w:themeColor="text1" w:themeTint="BF"/>
            <w:u w:val="none"/>
          </w:rPr>
          <w:t>2.3.45</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EN^DIQ1: Data Retrieval</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_Toc159568754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119</w:t>
        </w:r>
        <w:r w:rsidR="00ED5E36" w:rsidRPr="00D2265E">
          <w:rPr>
            <w:noProof/>
            <w:webHidden/>
            <w:color w:val="404040" w:themeColor="text1" w:themeTint="BF"/>
          </w:rPr>
          <w:fldChar w:fldCharType="end"/>
        </w:r>
      </w:hyperlink>
    </w:p>
    <w:p w14:paraId="71BCF139" w14:textId="04AAF474"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755" w:history="1">
        <w:r w:rsidR="00ED5E36" w:rsidRPr="00D2265E">
          <w:rPr>
            <w:rStyle w:val="Hyperlink"/>
            <w:noProof/>
            <w:color w:val="404040" w:themeColor="text1" w:themeTint="BF"/>
            <w:u w:val="none"/>
          </w:rPr>
          <w:t>2.3.46</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^DIR: Response Reader</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_Toc159568755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123</w:t>
        </w:r>
        <w:r w:rsidR="00ED5E36" w:rsidRPr="00D2265E">
          <w:rPr>
            <w:noProof/>
            <w:webHidden/>
            <w:color w:val="404040" w:themeColor="text1" w:themeTint="BF"/>
          </w:rPr>
          <w:fldChar w:fldCharType="end"/>
        </w:r>
      </w:hyperlink>
    </w:p>
    <w:p w14:paraId="787F0998" w14:textId="35CDAC75"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756" w:history="1">
        <w:r w:rsidR="00ED5E36" w:rsidRPr="00D2265E">
          <w:rPr>
            <w:rStyle w:val="Hyperlink"/>
            <w:noProof/>
            <w:color w:val="404040" w:themeColor="text1" w:themeTint="BF"/>
            <w:u w:val="none"/>
          </w:rPr>
          <w:t>2.3.47</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EN^DIS: Searches File Entries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_Toc159568756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142</w:t>
        </w:r>
        <w:r w:rsidR="00ED5E36" w:rsidRPr="00D2265E">
          <w:rPr>
            <w:noProof/>
            <w:webHidden/>
            <w:color w:val="404040" w:themeColor="text1" w:themeTint="BF"/>
          </w:rPr>
          <w:fldChar w:fldCharType="end"/>
        </w:r>
      </w:hyperlink>
    </w:p>
    <w:p w14:paraId="3CA01005" w14:textId="6F437193"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757" w:history="1">
        <w:r w:rsidR="00ED5E36" w:rsidRPr="00D2265E">
          <w:rPr>
            <w:rStyle w:val="Hyperlink"/>
            <w:noProof/>
            <w:color w:val="404040" w:themeColor="text1" w:themeTint="BF"/>
            <w:u w:val="none"/>
          </w:rPr>
          <w:t>2.3.48</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EN^DIU2: Delete Data Dictionary</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_Toc159568757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143</w:t>
        </w:r>
        <w:r w:rsidR="00ED5E36" w:rsidRPr="00D2265E">
          <w:rPr>
            <w:noProof/>
            <w:webHidden/>
            <w:color w:val="404040" w:themeColor="text1" w:themeTint="BF"/>
          </w:rPr>
          <w:fldChar w:fldCharType="end"/>
        </w:r>
      </w:hyperlink>
    </w:p>
    <w:p w14:paraId="639356C6" w14:textId="5C2FAC6E"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758" w:history="1">
        <w:r w:rsidR="00ED5E36" w:rsidRPr="00D2265E">
          <w:rPr>
            <w:rStyle w:val="Hyperlink"/>
            <w:noProof/>
            <w:color w:val="404040" w:themeColor="text1" w:themeTint="BF"/>
            <w:u w:val="none"/>
          </w:rPr>
          <w:t>2.3.49</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EN^DIWE: Text Editing</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_Toc159568758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145</w:t>
        </w:r>
        <w:r w:rsidR="00ED5E36" w:rsidRPr="00D2265E">
          <w:rPr>
            <w:noProof/>
            <w:webHidden/>
            <w:color w:val="404040" w:themeColor="text1" w:themeTint="BF"/>
          </w:rPr>
          <w:fldChar w:fldCharType="end"/>
        </w:r>
      </w:hyperlink>
    </w:p>
    <w:p w14:paraId="2674C44C" w14:textId="21ED11D0"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759" w:history="1">
        <w:r w:rsidR="00ED5E36" w:rsidRPr="00D2265E">
          <w:rPr>
            <w:rStyle w:val="Hyperlink"/>
            <w:noProof/>
            <w:color w:val="404040" w:themeColor="text1" w:themeTint="BF"/>
            <w:u w:val="none"/>
          </w:rPr>
          <w:t>2.3.50</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^DIWF: Form Document Print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_Toc159568759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148</w:t>
        </w:r>
        <w:r w:rsidR="00ED5E36" w:rsidRPr="00D2265E">
          <w:rPr>
            <w:noProof/>
            <w:webHidden/>
            <w:color w:val="404040" w:themeColor="text1" w:themeTint="BF"/>
          </w:rPr>
          <w:fldChar w:fldCharType="end"/>
        </w:r>
      </w:hyperlink>
    </w:p>
    <w:p w14:paraId="689B4D55" w14:textId="4856EF86"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760" w:history="1">
        <w:r w:rsidR="00ED5E36" w:rsidRPr="00D2265E">
          <w:rPr>
            <w:rStyle w:val="Hyperlink"/>
            <w:noProof/>
            <w:color w:val="404040" w:themeColor="text1" w:themeTint="BF"/>
            <w:u w:val="none"/>
          </w:rPr>
          <w:t>2.3.51</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EN1^DIWF: Form Document Print with Known Document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_Toc159568760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150</w:t>
        </w:r>
        <w:r w:rsidR="00ED5E36" w:rsidRPr="00D2265E">
          <w:rPr>
            <w:noProof/>
            <w:webHidden/>
            <w:color w:val="404040" w:themeColor="text1" w:themeTint="BF"/>
          </w:rPr>
          <w:fldChar w:fldCharType="end"/>
        </w:r>
      </w:hyperlink>
    </w:p>
    <w:p w14:paraId="28F298C9" w14:textId="3EEC523C"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761" w:history="1">
        <w:r w:rsidR="00ED5E36" w:rsidRPr="00D2265E">
          <w:rPr>
            <w:rStyle w:val="Hyperlink"/>
            <w:noProof/>
            <w:color w:val="404040" w:themeColor="text1" w:themeTint="BF"/>
            <w:u w:val="none"/>
          </w:rPr>
          <w:t>2.3.52</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EN2^DIWF: Form Document Print with Known Document and Entry</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_Toc159568761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152</w:t>
        </w:r>
        <w:r w:rsidR="00ED5E36" w:rsidRPr="00D2265E">
          <w:rPr>
            <w:noProof/>
            <w:webHidden/>
            <w:color w:val="404040" w:themeColor="text1" w:themeTint="BF"/>
          </w:rPr>
          <w:fldChar w:fldCharType="end"/>
        </w:r>
      </w:hyperlink>
    </w:p>
    <w:p w14:paraId="7DDC27DD" w14:textId="2323A67E"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762" w:history="1">
        <w:r w:rsidR="00ED5E36" w:rsidRPr="00D2265E">
          <w:rPr>
            <w:rStyle w:val="Hyperlink"/>
            <w:noProof/>
            <w:color w:val="404040" w:themeColor="text1" w:themeTint="BF"/>
            <w:u w:val="none"/>
          </w:rPr>
          <w:t>2.3.53</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^DIWP: Formats and Outputs Text Lines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_Toc159568762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153</w:t>
        </w:r>
        <w:r w:rsidR="00ED5E36" w:rsidRPr="00D2265E">
          <w:rPr>
            <w:noProof/>
            <w:webHidden/>
            <w:color w:val="404040" w:themeColor="text1" w:themeTint="BF"/>
          </w:rPr>
          <w:fldChar w:fldCharType="end"/>
        </w:r>
      </w:hyperlink>
    </w:p>
    <w:p w14:paraId="01F2491E" w14:textId="3F4EED49"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763" w:history="1">
        <w:r w:rsidR="00ED5E36" w:rsidRPr="00D2265E">
          <w:rPr>
            <w:rStyle w:val="Hyperlink"/>
            <w:noProof/>
            <w:color w:val="404040" w:themeColor="text1" w:themeTint="BF"/>
            <w:u w:val="none"/>
          </w:rPr>
          <w:t>2.3.54</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^DIWW: Output Remaining Text in ^UTILITY($J,“W”) by ^DIWP</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_Toc159568763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155</w:t>
        </w:r>
        <w:r w:rsidR="00ED5E36" w:rsidRPr="00D2265E">
          <w:rPr>
            <w:noProof/>
            <w:webHidden/>
            <w:color w:val="404040" w:themeColor="text1" w:themeTint="BF"/>
          </w:rPr>
          <w:fldChar w:fldCharType="end"/>
        </w:r>
      </w:hyperlink>
    </w:p>
    <w:p w14:paraId="46EBB2E1" w14:textId="0D9396DA"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764" w:history="1">
        <w:r w:rsidR="00ED5E36" w:rsidRPr="00D2265E">
          <w:rPr>
            <w:rStyle w:val="Hyperlink"/>
            <w:noProof/>
            <w:color w:val="404040" w:themeColor="text1" w:themeTint="BF"/>
            <w:u w:val="none"/>
          </w:rPr>
          <w:t>2.3.55</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^%DT: Validates Date/Time Input and Converts to Internal Format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_Toc159568764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156</w:t>
        </w:r>
        <w:r w:rsidR="00ED5E36" w:rsidRPr="00D2265E">
          <w:rPr>
            <w:noProof/>
            <w:webHidden/>
            <w:color w:val="404040" w:themeColor="text1" w:themeTint="BF"/>
          </w:rPr>
          <w:fldChar w:fldCharType="end"/>
        </w:r>
      </w:hyperlink>
    </w:p>
    <w:p w14:paraId="5B3A374F" w14:textId="62EFECB0"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765" w:history="1">
        <w:r w:rsidR="00ED5E36" w:rsidRPr="00D2265E">
          <w:rPr>
            <w:rStyle w:val="Hyperlink"/>
            <w:noProof/>
            <w:color w:val="404040" w:themeColor="text1" w:themeTint="BF"/>
            <w:u w:val="none"/>
          </w:rPr>
          <w:t>2.3.56</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DD^%DT: Converts Internal to External Date Format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_Toc159568765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161</w:t>
        </w:r>
        <w:r w:rsidR="00ED5E36" w:rsidRPr="00D2265E">
          <w:rPr>
            <w:noProof/>
            <w:webHidden/>
            <w:color w:val="404040" w:themeColor="text1" w:themeTint="BF"/>
          </w:rPr>
          <w:fldChar w:fldCharType="end"/>
        </w:r>
      </w:hyperlink>
    </w:p>
    <w:p w14:paraId="6368ACCF" w14:textId="11F576DE"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766" w:history="1">
        <w:r w:rsidR="00ED5E36" w:rsidRPr="00D2265E">
          <w:rPr>
            <w:rStyle w:val="Hyperlink"/>
            <w:noProof/>
            <w:color w:val="404040" w:themeColor="text1" w:themeTint="BF"/>
            <w:u w:val="none"/>
          </w:rPr>
          <w:t>2.3.57</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^%DTC: Returns Number of Days between Two Dates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_Toc159568766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162</w:t>
        </w:r>
        <w:r w:rsidR="00ED5E36" w:rsidRPr="00D2265E">
          <w:rPr>
            <w:noProof/>
            <w:webHidden/>
            <w:color w:val="404040" w:themeColor="text1" w:themeTint="BF"/>
          </w:rPr>
          <w:fldChar w:fldCharType="end"/>
        </w:r>
      </w:hyperlink>
    </w:p>
    <w:p w14:paraId="41BA7C9B" w14:textId="3E61BBA3"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767" w:history="1">
        <w:r w:rsidR="00ED5E36" w:rsidRPr="00D2265E">
          <w:rPr>
            <w:rStyle w:val="Hyperlink"/>
            <w:noProof/>
            <w:color w:val="404040" w:themeColor="text1" w:themeTint="BF"/>
            <w:u w:val="none"/>
          </w:rPr>
          <w:t>2.3.58</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C^%DTC: Adds/Subtracts Days and Returns VA FileMan Date and $H Format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_Toc159568767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162</w:t>
        </w:r>
        <w:r w:rsidR="00ED5E36" w:rsidRPr="00D2265E">
          <w:rPr>
            <w:noProof/>
            <w:webHidden/>
            <w:color w:val="404040" w:themeColor="text1" w:themeTint="BF"/>
          </w:rPr>
          <w:fldChar w:fldCharType="end"/>
        </w:r>
      </w:hyperlink>
    </w:p>
    <w:p w14:paraId="2A4B265E" w14:textId="43F80CF0"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768" w:history="1">
        <w:r w:rsidR="00ED5E36" w:rsidRPr="00D2265E">
          <w:rPr>
            <w:rStyle w:val="Hyperlink"/>
            <w:noProof/>
            <w:color w:val="404040" w:themeColor="text1" w:themeTint="BF"/>
            <w:u w:val="none"/>
          </w:rPr>
          <w:t>2.3.59</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COMMA^%DTC: Formats Number to String with Commas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_Toc159568768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163</w:t>
        </w:r>
        <w:r w:rsidR="00ED5E36" w:rsidRPr="00D2265E">
          <w:rPr>
            <w:noProof/>
            <w:webHidden/>
            <w:color w:val="404040" w:themeColor="text1" w:themeTint="BF"/>
          </w:rPr>
          <w:fldChar w:fldCharType="end"/>
        </w:r>
      </w:hyperlink>
    </w:p>
    <w:p w14:paraId="200BB8BF" w14:textId="32C322B5"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769" w:history="1">
        <w:r w:rsidR="00ED5E36" w:rsidRPr="00D2265E">
          <w:rPr>
            <w:rStyle w:val="Hyperlink"/>
            <w:noProof/>
            <w:color w:val="404040" w:themeColor="text1" w:themeTint="BF"/>
            <w:u w:val="none"/>
          </w:rPr>
          <w:t>2.3.60</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DW^%DTC: Converts VA FileMan Date to $H Format and Outputs Name of the Day</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_Toc159568769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165</w:t>
        </w:r>
        <w:r w:rsidR="00ED5E36" w:rsidRPr="00D2265E">
          <w:rPr>
            <w:noProof/>
            <w:webHidden/>
            <w:color w:val="404040" w:themeColor="text1" w:themeTint="BF"/>
          </w:rPr>
          <w:fldChar w:fldCharType="end"/>
        </w:r>
      </w:hyperlink>
    </w:p>
    <w:p w14:paraId="7CBB2DA2" w14:textId="0B7D2BE5"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770" w:history="1">
        <w:r w:rsidR="00ED5E36" w:rsidRPr="00D2265E">
          <w:rPr>
            <w:rStyle w:val="Hyperlink"/>
            <w:noProof/>
            <w:color w:val="404040" w:themeColor="text1" w:themeTint="BF"/>
            <w:u w:val="none"/>
          </w:rPr>
          <w:t>2.3.61</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H^%DTC: Converts VA FileMan Date to $H Format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_Toc159568770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166</w:t>
        </w:r>
        <w:r w:rsidR="00ED5E36" w:rsidRPr="00D2265E">
          <w:rPr>
            <w:noProof/>
            <w:webHidden/>
            <w:color w:val="404040" w:themeColor="text1" w:themeTint="BF"/>
          </w:rPr>
          <w:fldChar w:fldCharType="end"/>
        </w:r>
      </w:hyperlink>
    </w:p>
    <w:p w14:paraId="33D28D2C" w14:textId="42BB03DD"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771" w:history="1">
        <w:r w:rsidR="00ED5E36" w:rsidRPr="00D2265E">
          <w:rPr>
            <w:rStyle w:val="Hyperlink"/>
            <w:noProof/>
            <w:color w:val="404040" w:themeColor="text1" w:themeTint="BF"/>
            <w:u w:val="none"/>
          </w:rPr>
          <w:t>2.3.62</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HELP^%DTC: Display Help Prompt Based on Date</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_Toc159568771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167</w:t>
        </w:r>
        <w:r w:rsidR="00ED5E36" w:rsidRPr="00D2265E">
          <w:rPr>
            <w:noProof/>
            <w:webHidden/>
            <w:color w:val="404040" w:themeColor="text1" w:themeTint="BF"/>
          </w:rPr>
          <w:fldChar w:fldCharType="end"/>
        </w:r>
      </w:hyperlink>
    </w:p>
    <w:p w14:paraId="2F7EAB6D" w14:textId="0A9611A2"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772" w:history="1">
        <w:r w:rsidR="00ED5E36" w:rsidRPr="00D2265E">
          <w:rPr>
            <w:rStyle w:val="Hyperlink"/>
            <w:noProof/>
            <w:color w:val="404040" w:themeColor="text1" w:themeTint="BF"/>
            <w:u w:val="none"/>
          </w:rPr>
          <w:t>2.3.63</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NOW^%DTC: Returns Current Date/Time in VA FileMan and $H Formats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_Toc159568772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167</w:t>
        </w:r>
        <w:r w:rsidR="00ED5E36" w:rsidRPr="00D2265E">
          <w:rPr>
            <w:noProof/>
            <w:webHidden/>
            <w:color w:val="404040" w:themeColor="text1" w:themeTint="BF"/>
          </w:rPr>
          <w:fldChar w:fldCharType="end"/>
        </w:r>
      </w:hyperlink>
    </w:p>
    <w:p w14:paraId="2983314B" w14:textId="0192C030"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773" w:history="1">
        <w:r w:rsidR="00ED5E36" w:rsidRPr="00D2265E">
          <w:rPr>
            <w:rStyle w:val="Hyperlink"/>
            <w:noProof/>
            <w:color w:val="404040" w:themeColor="text1" w:themeTint="BF"/>
            <w:u w:val="none"/>
          </w:rPr>
          <w:t>2.3.64</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S^%DTC: Converts Time into Decimal Part of VA FileMan Internal Date</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_Toc159568773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168</w:t>
        </w:r>
        <w:r w:rsidR="00ED5E36" w:rsidRPr="00D2265E">
          <w:rPr>
            <w:noProof/>
            <w:webHidden/>
            <w:color w:val="404040" w:themeColor="text1" w:themeTint="BF"/>
          </w:rPr>
          <w:fldChar w:fldCharType="end"/>
        </w:r>
      </w:hyperlink>
    </w:p>
    <w:p w14:paraId="2906C2AB" w14:textId="79163B6B"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774" w:history="1">
        <w:r w:rsidR="00ED5E36" w:rsidRPr="00D2265E">
          <w:rPr>
            <w:rStyle w:val="Hyperlink"/>
            <w:noProof/>
            <w:color w:val="404040" w:themeColor="text1" w:themeTint="BF"/>
            <w:u w:val="none"/>
          </w:rPr>
          <w:t>2.3.65</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YMD^%DTC: Converts $H to VA FileMan Format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_Toc159568774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169</w:t>
        </w:r>
        <w:r w:rsidR="00ED5E36" w:rsidRPr="00D2265E">
          <w:rPr>
            <w:noProof/>
            <w:webHidden/>
            <w:color w:val="404040" w:themeColor="text1" w:themeTint="BF"/>
          </w:rPr>
          <w:fldChar w:fldCharType="end"/>
        </w:r>
      </w:hyperlink>
    </w:p>
    <w:p w14:paraId="0366EB59" w14:textId="45349D1F"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775" w:history="1">
        <w:r w:rsidR="00ED5E36" w:rsidRPr="00D2265E">
          <w:rPr>
            <w:rStyle w:val="Hyperlink"/>
            <w:noProof/>
            <w:color w:val="404040" w:themeColor="text1" w:themeTint="BF"/>
            <w:u w:val="none"/>
          </w:rPr>
          <w:t>2.3.66</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YX^%DTC: Returns Printable and VA FileMan Internal Formats from $H</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_Toc159568775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169</w:t>
        </w:r>
        <w:r w:rsidR="00ED5E36" w:rsidRPr="00D2265E">
          <w:rPr>
            <w:noProof/>
            <w:webHidden/>
            <w:color w:val="404040" w:themeColor="text1" w:themeTint="BF"/>
          </w:rPr>
          <w:fldChar w:fldCharType="end"/>
        </w:r>
      </w:hyperlink>
    </w:p>
    <w:p w14:paraId="1E5F64EA" w14:textId="78BA49DF"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776" w:history="1">
        <w:r w:rsidR="00ED5E36" w:rsidRPr="00D2265E">
          <w:rPr>
            <w:rStyle w:val="Hyperlink"/>
            <w:noProof/>
            <w:color w:val="404040" w:themeColor="text1" w:themeTint="BF"/>
            <w:u w:val="none"/>
          </w:rPr>
          <w:t>2.3.67</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%XY^%RCR: Moves Arrays between Locations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_Toc159568776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170</w:t>
        </w:r>
        <w:r w:rsidR="00ED5E36" w:rsidRPr="00D2265E">
          <w:rPr>
            <w:noProof/>
            <w:webHidden/>
            <w:color w:val="404040" w:themeColor="text1" w:themeTint="BF"/>
          </w:rPr>
          <w:fldChar w:fldCharType="end"/>
        </w:r>
      </w:hyperlink>
    </w:p>
    <w:p w14:paraId="4CAF2598" w14:textId="42625EB9" w:rsidR="00ED5E36" w:rsidRPr="00D2265E" w:rsidRDefault="00000000">
      <w:pPr>
        <w:pStyle w:val="TOC2"/>
        <w:rPr>
          <w:rFonts w:asciiTheme="minorHAnsi" w:eastAsiaTheme="minorEastAsia" w:hAnsiTheme="minorHAnsi" w:cstheme="minorBidi"/>
          <w:b w:val="0"/>
          <w:color w:val="404040" w:themeColor="text1" w:themeTint="BF"/>
          <w:kern w:val="2"/>
          <w:sz w:val="22"/>
          <w:szCs w:val="22"/>
          <w:lang w:eastAsia="en-US"/>
          <w14:ligatures w14:val="standardContextual"/>
        </w:rPr>
      </w:pPr>
      <w:hyperlink w:anchor="_Toc159568777" w:history="1">
        <w:r w:rsidR="00ED5E36" w:rsidRPr="00D2265E">
          <w:rPr>
            <w:rStyle w:val="Hyperlink"/>
            <w:color w:val="404040" w:themeColor="text1" w:themeTint="BF"/>
            <w:u w:val="none"/>
          </w:rPr>
          <w:t>3</w:t>
        </w:r>
        <w:r w:rsidR="00ED5E36" w:rsidRPr="00D2265E">
          <w:rPr>
            <w:rFonts w:asciiTheme="minorHAnsi" w:eastAsiaTheme="minorEastAsia" w:hAnsiTheme="minorHAnsi" w:cstheme="minorBidi"/>
            <w:b w:val="0"/>
            <w:color w:val="404040" w:themeColor="text1" w:themeTint="BF"/>
            <w:kern w:val="2"/>
            <w:sz w:val="22"/>
            <w:szCs w:val="22"/>
            <w:lang w:eastAsia="en-US"/>
            <w14:ligatures w14:val="standardContextual"/>
          </w:rPr>
          <w:tab/>
        </w:r>
        <w:r w:rsidR="00ED5E36" w:rsidRPr="00D2265E">
          <w:rPr>
            <w:rStyle w:val="Hyperlink"/>
            <w:color w:val="404040" w:themeColor="text1" w:themeTint="BF"/>
            <w:u w:val="none"/>
          </w:rPr>
          <w:t>Database Server (DBS) API</w:t>
        </w:r>
        <w:r w:rsidR="00ED5E36" w:rsidRPr="00D2265E">
          <w:rPr>
            <w:webHidden/>
            <w:color w:val="404040" w:themeColor="text1" w:themeTint="BF"/>
          </w:rPr>
          <w:tab/>
        </w:r>
        <w:r w:rsidR="00ED5E36" w:rsidRPr="00D2265E">
          <w:rPr>
            <w:webHidden/>
            <w:color w:val="404040" w:themeColor="text1" w:themeTint="BF"/>
          </w:rPr>
          <w:fldChar w:fldCharType="begin"/>
        </w:r>
        <w:r w:rsidR="00ED5E36" w:rsidRPr="00D2265E">
          <w:rPr>
            <w:webHidden/>
            <w:color w:val="404040" w:themeColor="text1" w:themeTint="BF"/>
          </w:rPr>
          <w:instrText xml:space="preserve"> PAGEREF _Toc159568777 \h </w:instrText>
        </w:r>
        <w:r w:rsidR="00ED5E36" w:rsidRPr="00D2265E">
          <w:rPr>
            <w:webHidden/>
            <w:color w:val="404040" w:themeColor="text1" w:themeTint="BF"/>
          </w:rPr>
        </w:r>
        <w:r w:rsidR="00ED5E36" w:rsidRPr="00D2265E">
          <w:rPr>
            <w:webHidden/>
            <w:color w:val="404040" w:themeColor="text1" w:themeTint="BF"/>
          </w:rPr>
          <w:fldChar w:fldCharType="separate"/>
        </w:r>
        <w:r w:rsidR="00ED5E36" w:rsidRPr="00D2265E">
          <w:rPr>
            <w:webHidden/>
            <w:color w:val="404040" w:themeColor="text1" w:themeTint="BF"/>
          </w:rPr>
          <w:t>172</w:t>
        </w:r>
        <w:r w:rsidR="00ED5E36" w:rsidRPr="00D2265E">
          <w:rPr>
            <w:webHidden/>
            <w:color w:val="404040" w:themeColor="text1" w:themeTint="BF"/>
          </w:rPr>
          <w:fldChar w:fldCharType="end"/>
        </w:r>
      </w:hyperlink>
    </w:p>
    <w:p w14:paraId="76422815" w14:textId="73CD61E1" w:rsidR="00ED5E36" w:rsidRPr="00D2265E" w:rsidRDefault="00000000">
      <w:pPr>
        <w:pStyle w:val="TOC3"/>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pPr>
      <w:hyperlink w:anchor="_Toc159568778" w:history="1">
        <w:r w:rsidR="00ED5E36" w:rsidRPr="00D2265E">
          <w:rPr>
            <w:rStyle w:val="Hyperlink"/>
            <w:color w:val="404040" w:themeColor="text1" w:themeTint="BF"/>
            <w:u w:val="none"/>
          </w:rPr>
          <w:t>3.1</w:t>
        </w:r>
        <w:r w:rsidR="00ED5E36" w:rsidRPr="00D2265E">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tab/>
        </w:r>
        <w:r w:rsidR="00ED5E36" w:rsidRPr="00D2265E">
          <w:rPr>
            <w:rStyle w:val="Hyperlink"/>
            <w:color w:val="404040" w:themeColor="text1" w:themeTint="BF"/>
            <w:u w:val="none"/>
          </w:rPr>
          <w:t>Introduction</w:t>
        </w:r>
        <w:r w:rsidR="00ED5E36" w:rsidRPr="00D2265E">
          <w:rPr>
            <w:webHidden/>
            <w:color w:val="404040" w:themeColor="text1" w:themeTint="BF"/>
          </w:rPr>
          <w:tab/>
        </w:r>
        <w:r w:rsidR="00ED5E36" w:rsidRPr="00D2265E">
          <w:rPr>
            <w:webHidden/>
            <w:color w:val="404040" w:themeColor="text1" w:themeTint="BF"/>
          </w:rPr>
          <w:fldChar w:fldCharType="begin"/>
        </w:r>
        <w:r w:rsidR="00ED5E36" w:rsidRPr="00D2265E">
          <w:rPr>
            <w:webHidden/>
            <w:color w:val="404040" w:themeColor="text1" w:themeTint="BF"/>
          </w:rPr>
          <w:instrText xml:space="preserve"> PAGEREF _Toc159568778 \h </w:instrText>
        </w:r>
        <w:r w:rsidR="00ED5E36" w:rsidRPr="00D2265E">
          <w:rPr>
            <w:webHidden/>
            <w:color w:val="404040" w:themeColor="text1" w:themeTint="BF"/>
          </w:rPr>
        </w:r>
        <w:r w:rsidR="00ED5E36" w:rsidRPr="00D2265E">
          <w:rPr>
            <w:webHidden/>
            <w:color w:val="404040" w:themeColor="text1" w:themeTint="BF"/>
          </w:rPr>
          <w:fldChar w:fldCharType="separate"/>
        </w:r>
        <w:r w:rsidR="00ED5E36" w:rsidRPr="00D2265E">
          <w:rPr>
            <w:webHidden/>
            <w:color w:val="404040" w:themeColor="text1" w:themeTint="BF"/>
          </w:rPr>
          <w:t>172</w:t>
        </w:r>
        <w:r w:rsidR="00ED5E36" w:rsidRPr="00D2265E">
          <w:rPr>
            <w:webHidden/>
            <w:color w:val="404040" w:themeColor="text1" w:themeTint="BF"/>
          </w:rPr>
          <w:fldChar w:fldCharType="end"/>
        </w:r>
      </w:hyperlink>
    </w:p>
    <w:p w14:paraId="6308B519" w14:textId="762966C2" w:rsidR="00ED5E36" w:rsidRPr="00D2265E" w:rsidRDefault="00000000">
      <w:pPr>
        <w:pStyle w:val="TOC3"/>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pPr>
      <w:hyperlink w:anchor="_Toc159568779" w:history="1">
        <w:r w:rsidR="00ED5E36" w:rsidRPr="00D2265E">
          <w:rPr>
            <w:rStyle w:val="Hyperlink"/>
            <w:color w:val="404040" w:themeColor="text1" w:themeTint="BF"/>
            <w:u w:val="none"/>
          </w:rPr>
          <w:t>3.2</w:t>
        </w:r>
        <w:r w:rsidR="00ED5E36" w:rsidRPr="00D2265E">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tab/>
        </w:r>
        <w:r w:rsidR="00ED5E36" w:rsidRPr="00D2265E">
          <w:rPr>
            <w:rStyle w:val="Hyperlink"/>
            <w:color w:val="404040" w:themeColor="text1" w:themeTint="BF"/>
            <w:u w:val="none"/>
          </w:rPr>
          <w:t>How to Use Database Server (DBS) Calls</w:t>
        </w:r>
        <w:r w:rsidR="00ED5E36" w:rsidRPr="00D2265E">
          <w:rPr>
            <w:webHidden/>
            <w:color w:val="404040" w:themeColor="text1" w:themeTint="BF"/>
          </w:rPr>
          <w:tab/>
        </w:r>
        <w:r w:rsidR="00ED5E36" w:rsidRPr="00D2265E">
          <w:rPr>
            <w:webHidden/>
            <w:color w:val="404040" w:themeColor="text1" w:themeTint="BF"/>
          </w:rPr>
          <w:fldChar w:fldCharType="begin"/>
        </w:r>
        <w:r w:rsidR="00ED5E36" w:rsidRPr="00D2265E">
          <w:rPr>
            <w:webHidden/>
            <w:color w:val="404040" w:themeColor="text1" w:themeTint="BF"/>
          </w:rPr>
          <w:instrText xml:space="preserve"> PAGEREF _Toc159568779 \h </w:instrText>
        </w:r>
        <w:r w:rsidR="00ED5E36" w:rsidRPr="00D2265E">
          <w:rPr>
            <w:webHidden/>
            <w:color w:val="404040" w:themeColor="text1" w:themeTint="BF"/>
          </w:rPr>
        </w:r>
        <w:r w:rsidR="00ED5E36" w:rsidRPr="00D2265E">
          <w:rPr>
            <w:webHidden/>
            <w:color w:val="404040" w:themeColor="text1" w:themeTint="BF"/>
          </w:rPr>
          <w:fldChar w:fldCharType="separate"/>
        </w:r>
        <w:r w:rsidR="00ED5E36" w:rsidRPr="00D2265E">
          <w:rPr>
            <w:webHidden/>
            <w:color w:val="404040" w:themeColor="text1" w:themeTint="BF"/>
          </w:rPr>
          <w:t>172</w:t>
        </w:r>
        <w:r w:rsidR="00ED5E36" w:rsidRPr="00D2265E">
          <w:rPr>
            <w:webHidden/>
            <w:color w:val="404040" w:themeColor="text1" w:themeTint="BF"/>
          </w:rPr>
          <w:fldChar w:fldCharType="end"/>
        </w:r>
      </w:hyperlink>
    </w:p>
    <w:p w14:paraId="60186981" w14:textId="0D3939F4"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780" w:history="1">
        <w:r w:rsidR="00ED5E36" w:rsidRPr="00D2265E">
          <w:rPr>
            <w:rStyle w:val="Hyperlink"/>
            <w:noProof/>
            <w:color w:val="404040" w:themeColor="text1" w:themeTint="BF"/>
            <w:u w:val="none"/>
          </w:rPr>
          <w:t>3.2.1</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Format and Conventions of the Calls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_Toc159568780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173</w:t>
        </w:r>
        <w:r w:rsidR="00ED5E36" w:rsidRPr="00D2265E">
          <w:rPr>
            <w:noProof/>
            <w:webHidden/>
            <w:color w:val="404040" w:themeColor="text1" w:themeTint="BF"/>
          </w:rPr>
          <w:fldChar w:fldCharType="end"/>
        </w:r>
      </w:hyperlink>
    </w:p>
    <w:p w14:paraId="23946982" w14:textId="66EE675D"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781" w:history="1">
        <w:r w:rsidR="00ED5E36" w:rsidRPr="00D2265E">
          <w:rPr>
            <w:rStyle w:val="Hyperlink"/>
            <w:noProof/>
            <w:color w:val="404040" w:themeColor="text1" w:themeTint="BF"/>
            <w:u w:val="none"/>
          </w:rPr>
          <w:t>3.2.2</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IENS: Identify Entries and Subentries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_Toc159568781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173</w:t>
        </w:r>
        <w:r w:rsidR="00ED5E36" w:rsidRPr="00D2265E">
          <w:rPr>
            <w:noProof/>
            <w:webHidden/>
            <w:color w:val="404040" w:themeColor="text1" w:themeTint="BF"/>
          </w:rPr>
          <w:fldChar w:fldCharType="end"/>
        </w:r>
      </w:hyperlink>
    </w:p>
    <w:p w14:paraId="0FA06C6F" w14:textId="482D9F09"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782" w:history="1">
        <w:r w:rsidR="00ED5E36" w:rsidRPr="00D2265E">
          <w:rPr>
            <w:rStyle w:val="Hyperlink"/>
            <w:noProof/>
            <w:color w:val="404040" w:themeColor="text1" w:themeTint="BF"/>
            <w:u w:val="none"/>
          </w:rPr>
          <w:t>3.2.3</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FDA: Format of Data Passed to and from VA FileMan</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_Toc159568782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174</w:t>
        </w:r>
        <w:r w:rsidR="00ED5E36" w:rsidRPr="00D2265E">
          <w:rPr>
            <w:noProof/>
            <w:webHidden/>
            <w:color w:val="404040" w:themeColor="text1" w:themeTint="BF"/>
          </w:rPr>
          <w:fldChar w:fldCharType="end"/>
        </w:r>
      </w:hyperlink>
    </w:p>
    <w:p w14:paraId="186C8763" w14:textId="670CB279"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783" w:history="1">
        <w:r w:rsidR="00ED5E36" w:rsidRPr="00D2265E">
          <w:rPr>
            <w:rStyle w:val="Hyperlink"/>
            <w:noProof/>
            <w:color w:val="404040" w:themeColor="text1" w:themeTint="BF"/>
            <w:u w:val="none"/>
          </w:rPr>
          <w:t>3.2.4</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Documentation Conventions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_Toc159568783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176</w:t>
        </w:r>
        <w:r w:rsidR="00ED5E36" w:rsidRPr="00D2265E">
          <w:rPr>
            <w:noProof/>
            <w:webHidden/>
            <w:color w:val="404040" w:themeColor="text1" w:themeTint="BF"/>
          </w:rPr>
          <w:fldChar w:fldCharType="end"/>
        </w:r>
      </w:hyperlink>
    </w:p>
    <w:p w14:paraId="1692A920" w14:textId="79CAA536" w:rsidR="00ED5E36" w:rsidRPr="00D2265E" w:rsidRDefault="00000000">
      <w:pPr>
        <w:pStyle w:val="TOC3"/>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pPr>
      <w:hyperlink w:anchor="_Toc159568784" w:history="1">
        <w:r w:rsidR="00ED5E36" w:rsidRPr="00D2265E">
          <w:rPr>
            <w:rStyle w:val="Hyperlink"/>
            <w:color w:val="404040" w:themeColor="text1" w:themeTint="BF"/>
            <w:u w:val="none"/>
          </w:rPr>
          <w:t>3.3</w:t>
        </w:r>
        <w:r w:rsidR="00ED5E36" w:rsidRPr="00D2265E">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tab/>
        </w:r>
        <w:r w:rsidR="00ED5E36" w:rsidRPr="00D2265E">
          <w:rPr>
            <w:rStyle w:val="Hyperlink"/>
            <w:color w:val="404040" w:themeColor="text1" w:themeTint="BF"/>
            <w:u w:val="none"/>
          </w:rPr>
          <w:t>How the Database Server (DBS) Communicates</w:t>
        </w:r>
        <w:r w:rsidR="00ED5E36" w:rsidRPr="00D2265E">
          <w:rPr>
            <w:webHidden/>
            <w:color w:val="404040" w:themeColor="text1" w:themeTint="BF"/>
          </w:rPr>
          <w:tab/>
        </w:r>
        <w:r w:rsidR="00ED5E36" w:rsidRPr="00D2265E">
          <w:rPr>
            <w:webHidden/>
            <w:color w:val="404040" w:themeColor="text1" w:themeTint="BF"/>
          </w:rPr>
          <w:fldChar w:fldCharType="begin"/>
        </w:r>
        <w:r w:rsidR="00ED5E36" w:rsidRPr="00D2265E">
          <w:rPr>
            <w:webHidden/>
            <w:color w:val="404040" w:themeColor="text1" w:themeTint="BF"/>
          </w:rPr>
          <w:instrText xml:space="preserve"> PAGEREF _Toc159568784 \h </w:instrText>
        </w:r>
        <w:r w:rsidR="00ED5E36" w:rsidRPr="00D2265E">
          <w:rPr>
            <w:webHidden/>
            <w:color w:val="404040" w:themeColor="text1" w:themeTint="BF"/>
          </w:rPr>
        </w:r>
        <w:r w:rsidR="00ED5E36" w:rsidRPr="00D2265E">
          <w:rPr>
            <w:webHidden/>
            <w:color w:val="404040" w:themeColor="text1" w:themeTint="BF"/>
          </w:rPr>
          <w:fldChar w:fldCharType="separate"/>
        </w:r>
        <w:r w:rsidR="00ED5E36" w:rsidRPr="00D2265E">
          <w:rPr>
            <w:webHidden/>
            <w:color w:val="404040" w:themeColor="text1" w:themeTint="BF"/>
          </w:rPr>
          <w:t>176</w:t>
        </w:r>
        <w:r w:rsidR="00ED5E36" w:rsidRPr="00D2265E">
          <w:rPr>
            <w:webHidden/>
            <w:color w:val="404040" w:themeColor="text1" w:themeTint="BF"/>
          </w:rPr>
          <w:fldChar w:fldCharType="end"/>
        </w:r>
      </w:hyperlink>
    </w:p>
    <w:p w14:paraId="136EE108" w14:textId="3F0DB92C"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785" w:history="1">
        <w:r w:rsidR="00ED5E36" w:rsidRPr="00D2265E">
          <w:rPr>
            <w:rStyle w:val="Hyperlink"/>
            <w:noProof/>
            <w:color w:val="404040" w:themeColor="text1" w:themeTint="BF"/>
            <w:u w:val="none"/>
          </w:rPr>
          <w:t>3.3.1</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Overview</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_Toc159568785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176</w:t>
        </w:r>
        <w:r w:rsidR="00ED5E36" w:rsidRPr="00D2265E">
          <w:rPr>
            <w:noProof/>
            <w:webHidden/>
            <w:color w:val="404040" w:themeColor="text1" w:themeTint="BF"/>
          </w:rPr>
          <w:fldChar w:fldCharType="end"/>
        </w:r>
      </w:hyperlink>
    </w:p>
    <w:p w14:paraId="1FBBB06C" w14:textId="0913CE67"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786" w:history="1">
        <w:r w:rsidR="00ED5E36" w:rsidRPr="00D2265E">
          <w:rPr>
            <w:rStyle w:val="Hyperlink"/>
            <w:noProof/>
            <w:color w:val="404040" w:themeColor="text1" w:themeTint="BF"/>
            <w:u w:val="none"/>
          </w:rPr>
          <w:t>3.3.2</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How Information Is Returned</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_Toc159568786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177</w:t>
        </w:r>
        <w:r w:rsidR="00ED5E36" w:rsidRPr="00D2265E">
          <w:rPr>
            <w:noProof/>
            <w:webHidden/>
            <w:color w:val="404040" w:themeColor="text1" w:themeTint="BF"/>
          </w:rPr>
          <w:fldChar w:fldCharType="end"/>
        </w:r>
      </w:hyperlink>
    </w:p>
    <w:p w14:paraId="7E6BE1C4" w14:textId="29A92EED"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787" w:history="1">
        <w:r w:rsidR="00ED5E36" w:rsidRPr="00D2265E">
          <w:rPr>
            <w:rStyle w:val="Hyperlink"/>
            <w:noProof/>
            <w:color w:val="404040" w:themeColor="text1" w:themeTint="BF"/>
            <w:u w:val="none"/>
          </w:rPr>
          <w:t>3.3.3</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Contents of Arrays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_Toc159568787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178</w:t>
        </w:r>
        <w:r w:rsidR="00ED5E36" w:rsidRPr="00D2265E">
          <w:rPr>
            <w:noProof/>
            <w:webHidden/>
            <w:color w:val="404040" w:themeColor="text1" w:themeTint="BF"/>
          </w:rPr>
          <w:fldChar w:fldCharType="end"/>
        </w:r>
      </w:hyperlink>
    </w:p>
    <w:p w14:paraId="0BC127CC" w14:textId="69D1017F"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788" w:history="1">
        <w:r w:rsidR="00ED5E36" w:rsidRPr="00D2265E">
          <w:rPr>
            <w:rStyle w:val="Hyperlink"/>
            <w:noProof/>
            <w:color w:val="404040" w:themeColor="text1" w:themeTint="BF"/>
            <w:u w:val="none"/>
          </w:rPr>
          <w:t>3.3.4</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Obtaining Formatted Text from the Arrays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_Toc159568788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182</w:t>
        </w:r>
        <w:r w:rsidR="00ED5E36" w:rsidRPr="00D2265E">
          <w:rPr>
            <w:noProof/>
            <w:webHidden/>
            <w:color w:val="404040" w:themeColor="text1" w:themeTint="BF"/>
          </w:rPr>
          <w:fldChar w:fldCharType="end"/>
        </w:r>
      </w:hyperlink>
    </w:p>
    <w:p w14:paraId="0C207FE0" w14:textId="0E5B6E27"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789" w:history="1">
        <w:r w:rsidR="00ED5E36" w:rsidRPr="00D2265E">
          <w:rPr>
            <w:rStyle w:val="Hyperlink"/>
            <w:noProof/>
            <w:color w:val="404040" w:themeColor="text1" w:themeTint="BF"/>
            <w:u w:val="none"/>
          </w:rPr>
          <w:t>3.3.5</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Cleaning Up the Output Arrays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_Toc159568789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183</w:t>
        </w:r>
        <w:r w:rsidR="00ED5E36" w:rsidRPr="00D2265E">
          <w:rPr>
            <w:noProof/>
            <w:webHidden/>
            <w:color w:val="404040" w:themeColor="text1" w:themeTint="BF"/>
          </w:rPr>
          <w:fldChar w:fldCharType="end"/>
        </w:r>
      </w:hyperlink>
    </w:p>
    <w:p w14:paraId="55D661C8" w14:textId="3CBD3C38"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790" w:history="1">
        <w:r w:rsidR="00ED5E36" w:rsidRPr="00D2265E">
          <w:rPr>
            <w:rStyle w:val="Hyperlink"/>
            <w:noProof/>
            <w:color w:val="404040" w:themeColor="text1" w:themeTint="BF"/>
            <w:u w:val="none"/>
          </w:rPr>
          <w:t>3.3.6</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Example of Call to VA FileMan DBS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_Toc159568790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183</w:t>
        </w:r>
        <w:r w:rsidR="00ED5E36" w:rsidRPr="00D2265E">
          <w:rPr>
            <w:noProof/>
            <w:webHidden/>
            <w:color w:val="404040" w:themeColor="text1" w:themeTint="BF"/>
          </w:rPr>
          <w:fldChar w:fldCharType="end"/>
        </w:r>
      </w:hyperlink>
    </w:p>
    <w:p w14:paraId="1C721258" w14:textId="345C4CB8" w:rsidR="00ED5E36" w:rsidRPr="00D2265E" w:rsidRDefault="00000000">
      <w:pPr>
        <w:pStyle w:val="TOC3"/>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pPr>
      <w:hyperlink w:anchor="_Toc159568791" w:history="1">
        <w:r w:rsidR="00ED5E36" w:rsidRPr="00D2265E">
          <w:rPr>
            <w:rStyle w:val="Hyperlink"/>
            <w:color w:val="404040" w:themeColor="text1" w:themeTint="BF"/>
            <w:u w:val="none"/>
          </w:rPr>
          <w:t>3.4</w:t>
        </w:r>
        <w:r w:rsidR="00ED5E36" w:rsidRPr="00D2265E">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tab/>
        </w:r>
        <w:r w:rsidR="00ED5E36" w:rsidRPr="00D2265E">
          <w:rPr>
            <w:rStyle w:val="Hyperlink"/>
            <w:color w:val="404040" w:themeColor="text1" w:themeTint="BF"/>
            <w:u w:val="none"/>
          </w:rPr>
          <w:t>Database Server Calls Cross-Referenced by Category</w:t>
        </w:r>
        <w:r w:rsidR="00ED5E36" w:rsidRPr="00D2265E">
          <w:rPr>
            <w:webHidden/>
            <w:color w:val="404040" w:themeColor="text1" w:themeTint="BF"/>
          </w:rPr>
          <w:tab/>
        </w:r>
        <w:r w:rsidR="00ED5E36" w:rsidRPr="00D2265E">
          <w:rPr>
            <w:webHidden/>
            <w:color w:val="404040" w:themeColor="text1" w:themeTint="BF"/>
          </w:rPr>
          <w:fldChar w:fldCharType="begin"/>
        </w:r>
        <w:r w:rsidR="00ED5E36" w:rsidRPr="00D2265E">
          <w:rPr>
            <w:webHidden/>
            <w:color w:val="404040" w:themeColor="text1" w:themeTint="BF"/>
          </w:rPr>
          <w:instrText xml:space="preserve"> PAGEREF _Toc159568791 \h </w:instrText>
        </w:r>
        <w:r w:rsidR="00ED5E36" w:rsidRPr="00D2265E">
          <w:rPr>
            <w:webHidden/>
            <w:color w:val="404040" w:themeColor="text1" w:themeTint="BF"/>
          </w:rPr>
        </w:r>
        <w:r w:rsidR="00ED5E36" w:rsidRPr="00D2265E">
          <w:rPr>
            <w:webHidden/>
            <w:color w:val="404040" w:themeColor="text1" w:themeTint="BF"/>
          </w:rPr>
          <w:fldChar w:fldCharType="separate"/>
        </w:r>
        <w:r w:rsidR="00ED5E36" w:rsidRPr="00D2265E">
          <w:rPr>
            <w:webHidden/>
            <w:color w:val="404040" w:themeColor="text1" w:themeTint="BF"/>
          </w:rPr>
          <w:t>185</w:t>
        </w:r>
        <w:r w:rsidR="00ED5E36" w:rsidRPr="00D2265E">
          <w:rPr>
            <w:webHidden/>
            <w:color w:val="404040" w:themeColor="text1" w:themeTint="BF"/>
          </w:rPr>
          <w:fldChar w:fldCharType="end"/>
        </w:r>
      </w:hyperlink>
    </w:p>
    <w:p w14:paraId="5F3687E5" w14:textId="1C9DF1E9" w:rsidR="00ED5E36" w:rsidRPr="00D2265E" w:rsidRDefault="00000000">
      <w:pPr>
        <w:pStyle w:val="TOC3"/>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pPr>
      <w:hyperlink w:anchor="_Toc159568792" w:history="1">
        <w:r w:rsidR="00ED5E36" w:rsidRPr="00D2265E">
          <w:rPr>
            <w:rStyle w:val="Hyperlink"/>
            <w:color w:val="404040" w:themeColor="text1" w:themeTint="BF"/>
            <w:u w:val="none"/>
          </w:rPr>
          <w:t>3.5</w:t>
        </w:r>
        <w:r w:rsidR="00ED5E36" w:rsidRPr="00D2265E">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tab/>
        </w:r>
        <w:r w:rsidR="00ED5E36" w:rsidRPr="00D2265E">
          <w:rPr>
            <w:rStyle w:val="Hyperlink"/>
            <w:color w:val="404040" w:themeColor="text1" w:themeTint="BF"/>
            <w:u w:val="none"/>
          </w:rPr>
          <w:t>Database Server (DBS) Calls Presented in Alphabetical Order)</w:t>
        </w:r>
        <w:r w:rsidR="00ED5E36" w:rsidRPr="00D2265E">
          <w:rPr>
            <w:webHidden/>
            <w:color w:val="404040" w:themeColor="text1" w:themeTint="BF"/>
          </w:rPr>
          <w:tab/>
        </w:r>
        <w:r w:rsidR="00ED5E36" w:rsidRPr="00D2265E">
          <w:rPr>
            <w:webHidden/>
            <w:color w:val="404040" w:themeColor="text1" w:themeTint="BF"/>
          </w:rPr>
          <w:fldChar w:fldCharType="begin"/>
        </w:r>
        <w:r w:rsidR="00ED5E36" w:rsidRPr="00D2265E">
          <w:rPr>
            <w:webHidden/>
            <w:color w:val="404040" w:themeColor="text1" w:themeTint="BF"/>
          </w:rPr>
          <w:instrText xml:space="preserve"> PAGEREF _Toc159568792 \h </w:instrText>
        </w:r>
        <w:r w:rsidR="00ED5E36" w:rsidRPr="00D2265E">
          <w:rPr>
            <w:webHidden/>
            <w:color w:val="404040" w:themeColor="text1" w:themeTint="BF"/>
          </w:rPr>
        </w:r>
        <w:r w:rsidR="00ED5E36" w:rsidRPr="00D2265E">
          <w:rPr>
            <w:webHidden/>
            <w:color w:val="404040" w:themeColor="text1" w:themeTint="BF"/>
          </w:rPr>
          <w:fldChar w:fldCharType="separate"/>
        </w:r>
        <w:r w:rsidR="00ED5E36" w:rsidRPr="00D2265E">
          <w:rPr>
            <w:webHidden/>
            <w:color w:val="404040" w:themeColor="text1" w:themeTint="BF"/>
          </w:rPr>
          <w:t>186</w:t>
        </w:r>
        <w:r w:rsidR="00ED5E36" w:rsidRPr="00D2265E">
          <w:rPr>
            <w:webHidden/>
            <w:color w:val="404040" w:themeColor="text1" w:themeTint="BF"/>
          </w:rPr>
          <w:fldChar w:fldCharType="end"/>
        </w:r>
      </w:hyperlink>
    </w:p>
    <w:p w14:paraId="4A08326F" w14:textId="682B3D50"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793" w:history="1">
        <w:r w:rsidR="00ED5E36" w:rsidRPr="00D2265E">
          <w:rPr>
            <w:rStyle w:val="Hyperlink"/>
            <w:noProof/>
            <w:color w:val="404040" w:themeColor="text1" w:themeTint="BF"/>
            <w:u w:val="none"/>
          </w:rPr>
          <w:t>3.5.1</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CREIXN^DDMOD(): New-Style Cross-Reference Creator</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_Toc159568793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186</w:t>
        </w:r>
        <w:r w:rsidR="00ED5E36" w:rsidRPr="00D2265E">
          <w:rPr>
            <w:noProof/>
            <w:webHidden/>
            <w:color w:val="404040" w:themeColor="text1" w:themeTint="BF"/>
          </w:rPr>
          <w:fldChar w:fldCharType="end"/>
        </w:r>
      </w:hyperlink>
    </w:p>
    <w:p w14:paraId="3783A8C9" w14:textId="0CC0A272"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794" w:history="1">
        <w:r w:rsidR="00ED5E36" w:rsidRPr="00D2265E">
          <w:rPr>
            <w:rStyle w:val="Hyperlink"/>
            <w:noProof/>
            <w:color w:val="404040" w:themeColor="text1" w:themeTint="BF"/>
            <w:u w:val="none"/>
          </w:rPr>
          <w:t>3.5.2</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DELIX^DDMOD(): Traditional Cross-Reference Delete</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_Toc159568794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200</w:t>
        </w:r>
        <w:r w:rsidR="00ED5E36" w:rsidRPr="00D2265E">
          <w:rPr>
            <w:noProof/>
            <w:webHidden/>
            <w:color w:val="404040" w:themeColor="text1" w:themeTint="BF"/>
          </w:rPr>
          <w:fldChar w:fldCharType="end"/>
        </w:r>
      </w:hyperlink>
    </w:p>
    <w:p w14:paraId="50EF0667" w14:textId="263D2FC8"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795" w:history="1">
        <w:r w:rsidR="00ED5E36" w:rsidRPr="00D2265E">
          <w:rPr>
            <w:rStyle w:val="Hyperlink"/>
            <w:noProof/>
            <w:color w:val="404040" w:themeColor="text1" w:themeTint="BF"/>
            <w:u w:val="none"/>
          </w:rPr>
          <w:t>3.5.3</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DELIXN^DDMOD(): New-Style Index Delete</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_Toc159568795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203</w:t>
        </w:r>
        <w:r w:rsidR="00ED5E36" w:rsidRPr="00D2265E">
          <w:rPr>
            <w:noProof/>
            <w:webHidden/>
            <w:color w:val="404040" w:themeColor="text1" w:themeTint="BF"/>
          </w:rPr>
          <w:fldChar w:fldCharType="end"/>
        </w:r>
      </w:hyperlink>
    </w:p>
    <w:p w14:paraId="7CD58005" w14:textId="57D148C5"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796" w:history="1">
        <w:r w:rsidR="00ED5E36" w:rsidRPr="00D2265E">
          <w:rPr>
            <w:rStyle w:val="Hyperlink"/>
            <w:noProof/>
            <w:color w:val="404040" w:themeColor="text1" w:themeTint="BF"/>
            <w:u w:val="none"/>
          </w:rPr>
          <w:t>3.5.4</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FILESEC^DDMOD(): Set File Protection Security Codes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_Toc159568796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207</w:t>
        </w:r>
        <w:r w:rsidR="00ED5E36" w:rsidRPr="00D2265E">
          <w:rPr>
            <w:noProof/>
            <w:webHidden/>
            <w:color w:val="404040" w:themeColor="text1" w:themeTint="BF"/>
          </w:rPr>
          <w:fldChar w:fldCharType="end"/>
        </w:r>
      </w:hyperlink>
    </w:p>
    <w:p w14:paraId="259D4185" w14:textId="49F3016D"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797" w:history="1">
        <w:r w:rsidR="00ED5E36" w:rsidRPr="00D2265E">
          <w:rPr>
            <w:rStyle w:val="Hyperlink"/>
            <w:noProof/>
            <w:color w:val="404040" w:themeColor="text1" w:themeTint="BF"/>
            <w:u w:val="none"/>
          </w:rPr>
          <w:t>3.5.5</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BLD^DIALOG(): DIALOG Extractor</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_Toc159568797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210</w:t>
        </w:r>
        <w:r w:rsidR="00ED5E36" w:rsidRPr="00D2265E">
          <w:rPr>
            <w:noProof/>
            <w:webHidden/>
            <w:color w:val="404040" w:themeColor="text1" w:themeTint="BF"/>
          </w:rPr>
          <w:fldChar w:fldCharType="end"/>
        </w:r>
      </w:hyperlink>
    </w:p>
    <w:p w14:paraId="1CE74EFB" w14:textId="405B3B00"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798" w:history="1">
        <w:r w:rsidR="00ED5E36" w:rsidRPr="00D2265E">
          <w:rPr>
            <w:rStyle w:val="Hyperlink"/>
            <w:noProof/>
            <w:color w:val="404040" w:themeColor="text1" w:themeTint="BF"/>
            <w:u w:val="none"/>
          </w:rPr>
          <w:t>3.5.6</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$$EZBLD^DIALOG(): DIALOG Extractor (Single Line)</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_Toc159568798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217</w:t>
        </w:r>
        <w:r w:rsidR="00ED5E36" w:rsidRPr="00D2265E">
          <w:rPr>
            <w:noProof/>
            <w:webHidden/>
            <w:color w:val="404040" w:themeColor="text1" w:themeTint="BF"/>
          </w:rPr>
          <w:fldChar w:fldCharType="end"/>
        </w:r>
      </w:hyperlink>
    </w:p>
    <w:p w14:paraId="70CDA77B" w14:textId="1CF8C6A4"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799" w:history="1">
        <w:r w:rsidR="00ED5E36" w:rsidRPr="00D2265E">
          <w:rPr>
            <w:rStyle w:val="Hyperlink"/>
            <w:noProof/>
            <w:color w:val="404040" w:themeColor="text1" w:themeTint="BF"/>
            <w:u w:val="none"/>
          </w:rPr>
          <w:t>3.5.7</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MSG^DIALOG(): Output Generator</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_Toc159568799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219</w:t>
        </w:r>
        <w:r w:rsidR="00ED5E36" w:rsidRPr="00D2265E">
          <w:rPr>
            <w:noProof/>
            <w:webHidden/>
            <w:color w:val="404040" w:themeColor="text1" w:themeTint="BF"/>
          </w:rPr>
          <w:fldChar w:fldCharType="end"/>
        </w:r>
      </w:hyperlink>
    </w:p>
    <w:p w14:paraId="1C9F11A5" w14:textId="3B95462C"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800" w:history="1">
        <w:r w:rsidR="00ED5E36" w:rsidRPr="00D2265E">
          <w:rPr>
            <w:rStyle w:val="Hyperlink"/>
            <w:noProof/>
            <w:color w:val="404040" w:themeColor="text1" w:themeTint="BF"/>
            <w:u w:val="none"/>
          </w:rPr>
          <w:t>3.5.8</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FIND^DIC(): Finder</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_Toc159568800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224</w:t>
        </w:r>
        <w:r w:rsidR="00ED5E36" w:rsidRPr="00D2265E">
          <w:rPr>
            <w:noProof/>
            <w:webHidden/>
            <w:color w:val="404040" w:themeColor="text1" w:themeTint="BF"/>
          </w:rPr>
          <w:fldChar w:fldCharType="end"/>
        </w:r>
      </w:hyperlink>
    </w:p>
    <w:p w14:paraId="1D74B971" w14:textId="680B0BF7"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801" w:history="1">
        <w:r w:rsidR="00ED5E36" w:rsidRPr="00D2265E">
          <w:rPr>
            <w:rStyle w:val="Hyperlink"/>
            <w:noProof/>
            <w:color w:val="404040" w:themeColor="text1" w:themeTint="BF"/>
            <w:u w:val="none"/>
          </w:rPr>
          <w:t>3.5.9</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$$FIND1^DIC(): Finder (Single Record)</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_Toc159568801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250</w:t>
        </w:r>
        <w:r w:rsidR="00ED5E36" w:rsidRPr="00D2265E">
          <w:rPr>
            <w:noProof/>
            <w:webHidden/>
            <w:color w:val="404040" w:themeColor="text1" w:themeTint="BF"/>
          </w:rPr>
          <w:fldChar w:fldCharType="end"/>
        </w:r>
      </w:hyperlink>
    </w:p>
    <w:p w14:paraId="21FAD701" w14:textId="7D6471A7"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802" w:history="1">
        <w:r w:rsidR="00ED5E36" w:rsidRPr="00D2265E">
          <w:rPr>
            <w:rStyle w:val="Hyperlink"/>
            <w:noProof/>
            <w:color w:val="404040" w:themeColor="text1" w:themeTint="BF"/>
            <w:u w:val="none"/>
          </w:rPr>
          <w:t>3.5.10</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LIST^DIC(): Lister</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_Toc159568802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264</w:t>
        </w:r>
        <w:r w:rsidR="00ED5E36" w:rsidRPr="00D2265E">
          <w:rPr>
            <w:noProof/>
            <w:webHidden/>
            <w:color w:val="404040" w:themeColor="text1" w:themeTint="BF"/>
          </w:rPr>
          <w:fldChar w:fldCharType="end"/>
        </w:r>
      </w:hyperlink>
    </w:p>
    <w:p w14:paraId="2F17089F" w14:textId="3F1A6D48"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803" w:history="1">
        <w:r w:rsidR="00ED5E36" w:rsidRPr="00D2265E">
          <w:rPr>
            <w:rStyle w:val="Hyperlink"/>
            <w:noProof/>
            <w:color w:val="404040" w:themeColor="text1" w:themeTint="BF"/>
            <w:u w:val="none"/>
          </w:rPr>
          <w:t>3.5.11</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FIELD^DID(): DD Field Retriever</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_Toc159568803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287</w:t>
        </w:r>
        <w:r w:rsidR="00ED5E36" w:rsidRPr="00D2265E">
          <w:rPr>
            <w:noProof/>
            <w:webHidden/>
            <w:color w:val="404040" w:themeColor="text1" w:themeTint="BF"/>
          </w:rPr>
          <w:fldChar w:fldCharType="end"/>
        </w:r>
      </w:hyperlink>
    </w:p>
    <w:p w14:paraId="21B28BA3" w14:textId="7887183B"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804" w:history="1">
        <w:r w:rsidR="00ED5E36" w:rsidRPr="00D2265E">
          <w:rPr>
            <w:rStyle w:val="Hyperlink"/>
            <w:noProof/>
            <w:color w:val="404040" w:themeColor="text1" w:themeTint="BF"/>
            <w:u w:val="none"/>
          </w:rPr>
          <w:t>3.5.12</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FIELDLST^DID(): DD Field List Retriever</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_Toc159568804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290</w:t>
        </w:r>
        <w:r w:rsidR="00ED5E36" w:rsidRPr="00D2265E">
          <w:rPr>
            <w:noProof/>
            <w:webHidden/>
            <w:color w:val="404040" w:themeColor="text1" w:themeTint="BF"/>
          </w:rPr>
          <w:fldChar w:fldCharType="end"/>
        </w:r>
      </w:hyperlink>
    </w:p>
    <w:p w14:paraId="59A3B7D1" w14:textId="22B99A67"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805" w:history="1">
        <w:r w:rsidR="00ED5E36" w:rsidRPr="00D2265E">
          <w:rPr>
            <w:rStyle w:val="Hyperlink"/>
            <w:noProof/>
            <w:color w:val="404040" w:themeColor="text1" w:themeTint="BF"/>
            <w:u w:val="none"/>
          </w:rPr>
          <w:t>3.5.13</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FILE^DID(): DD File Retriever</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_Toc159568805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291</w:t>
        </w:r>
        <w:r w:rsidR="00ED5E36" w:rsidRPr="00D2265E">
          <w:rPr>
            <w:noProof/>
            <w:webHidden/>
            <w:color w:val="404040" w:themeColor="text1" w:themeTint="BF"/>
          </w:rPr>
          <w:fldChar w:fldCharType="end"/>
        </w:r>
      </w:hyperlink>
    </w:p>
    <w:p w14:paraId="78CFB154" w14:textId="42B2C911"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806" w:history="1">
        <w:r w:rsidR="00ED5E36" w:rsidRPr="00D2265E">
          <w:rPr>
            <w:rStyle w:val="Hyperlink"/>
            <w:noProof/>
            <w:color w:val="404040" w:themeColor="text1" w:themeTint="BF"/>
            <w:u w:val="none"/>
          </w:rPr>
          <w:t>3.5.14</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FILELST^DID(): DD File List Retriever</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_Toc159568806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293</w:t>
        </w:r>
        <w:r w:rsidR="00ED5E36" w:rsidRPr="00D2265E">
          <w:rPr>
            <w:noProof/>
            <w:webHidden/>
            <w:color w:val="404040" w:themeColor="text1" w:themeTint="BF"/>
          </w:rPr>
          <w:fldChar w:fldCharType="end"/>
        </w:r>
      </w:hyperlink>
    </w:p>
    <w:p w14:paraId="52D2CCA4" w14:textId="12E91AD7"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807" w:history="1">
        <w:r w:rsidR="00ED5E36" w:rsidRPr="00D2265E">
          <w:rPr>
            <w:rStyle w:val="Hyperlink"/>
            <w:noProof/>
            <w:color w:val="404040" w:themeColor="text1" w:themeTint="BF"/>
            <w:u w:val="none"/>
          </w:rPr>
          <w:t>3.5.15</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$$GET1^DID(): Attribute Retriever</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_Toc159568807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294</w:t>
        </w:r>
        <w:r w:rsidR="00ED5E36" w:rsidRPr="00D2265E">
          <w:rPr>
            <w:noProof/>
            <w:webHidden/>
            <w:color w:val="404040" w:themeColor="text1" w:themeTint="BF"/>
          </w:rPr>
          <w:fldChar w:fldCharType="end"/>
        </w:r>
      </w:hyperlink>
    </w:p>
    <w:p w14:paraId="7C01836B" w14:textId="2EE95DF6"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808" w:history="1">
        <w:r w:rsidR="00ED5E36" w:rsidRPr="00D2265E">
          <w:rPr>
            <w:rStyle w:val="Hyperlink"/>
            <w:noProof/>
            <w:color w:val="404040" w:themeColor="text1" w:themeTint="BF"/>
            <w:u w:val="none"/>
          </w:rPr>
          <w:t>3.5.16</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CHK^DIE(): Data Checker</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_Toc159568808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297</w:t>
        </w:r>
        <w:r w:rsidR="00ED5E36" w:rsidRPr="00D2265E">
          <w:rPr>
            <w:noProof/>
            <w:webHidden/>
            <w:color w:val="404040" w:themeColor="text1" w:themeTint="BF"/>
          </w:rPr>
          <w:fldChar w:fldCharType="end"/>
        </w:r>
      </w:hyperlink>
    </w:p>
    <w:p w14:paraId="611BA9E3" w14:textId="6AF58AC8"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809" w:history="1">
        <w:r w:rsidR="00ED5E36" w:rsidRPr="00D2265E">
          <w:rPr>
            <w:rStyle w:val="Hyperlink"/>
            <w:noProof/>
            <w:color w:val="404040" w:themeColor="text1" w:themeTint="BF"/>
            <w:u w:val="none"/>
          </w:rPr>
          <w:t>3.5.17</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FILE^DIE(): Filer</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_Toc159568809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300</w:t>
        </w:r>
        <w:r w:rsidR="00ED5E36" w:rsidRPr="00D2265E">
          <w:rPr>
            <w:noProof/>
            <w:webHidden/>
            <w:color w:val="404040" w:themeColor="text1" w:themeTint="BF"/>
          </w:rPr>
          <w:fldChar w:fldCharType="end"/>
        </w:r>
      </w:hyperlink>
    </w:p>
    <w:p w14:paraId="7D5159C7" w14:textId="0B1E1320"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810" w:history="1">
        <w:r w:rsidR="00ED5E36" w:rsidRPr="00D2265E">
          <w:rPr>
            <w:rStyle w:val="Hyperlink"/>
            <w:noProof/>
            <w:color w:val="404040" w:themeColor="text1" w:themeTint="BF"/>
            <w:u w:val="none"/>
          </w:rPr>
          <w:t>3.5.18</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HELP^DIE(): Helper</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_Toc159568810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304</w:t>
        </w:r>
        <w:r w:rsidR="00ED5E36" w:rsidRPr="00D2265E">
          <w:rPr>
            <w:noProof/>
            <w:webHidden/>
            <w:color w:val="404040" w:themeColor="text1" w:themeTint="BF"/>
          </w:rPr>
          <w:fldChar w:fldCharType="end"/>
        </w:r>
      </w:hyperlink>
    </w:p>
    <w:p w14:paraId="34EE3236" w14:textId="1DC7A5D2"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811" w:history="1">
        <w:r w:rsidR="00ED5E36" w:rsidRPr="00D2265E">
          <w:rPr>
            <w:rStyle w:val="Hyperlink"/>
            <w:noProof/>
            <w:color w:val="404040" w:themeColor="text1" w:themeTint="BF"/>
            <w:u w:val="none"/>
          </w:rPr>
          <w:t>3.5.19</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$$KEYVAL^DIE(): Key Validator</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_Toc159568811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307</w:t>
        </w:r>
        <w:r w:rsidR="00ED5E36" w:rsidRPr="00D2265E">
          <w:rPr>
            <w:noProof/>
            <w:webHidden/>
            <w:color w:val="404040" w:themeColor="text1" w:themeTint="BF"/>
          </w:rPr>
          <w:fldChar w:fldCharType="end"/>
        </w:r>
      </w:hyperlink>
    </w:p>
    <w:p w14:paraId="31091277" w14:textId="18C93060"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812" w:history="1">
        <w:r w:rsidR="00ED5E36" w:rsidRPr="00D2265E">
          <w:rPr>
            <w:rStyle w:val="Hyperlink"/>
            <w:noProof/>
            <w:color w:val="404040" w:themeColor="text1" w:themeTint="BF"/>
            <w:u w:val="none"/>
          </w:rPr>
          <w:t>3.5.20</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UPDATE^DIE(): Updater</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_Toc159568812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309</w:t>
        </w:r>
        <w:r w:rsidR="00ED5E36" w:rsidRPr="00D2265E">
          <w:rPr>
            <w:noProof/>
            <w:webHidden/>
            <w:color w:val="404040" w:themeColor="text1" w:themeTint="BF"/>
          </w:rPr>
          <w:fldChar w:fldCharType="end"/>
        </w:r>
      </w:hyperlink>
    </w:p>
    <w:p w14:paraId="441638B2" w14:textId="7AFCE6B1"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813" w:history="1">
        <w:r w:rsidR="00ED5E36" w:rsidRPr="00D2265E">
          <w:rPr>
            <w:rStyle w:val="Hyperlink"/>
            <w:noProof/>
            <w:color w:val="404040" w:themeColor="text1" w:themeTint="BF"/>
            <w:u w:val="none"/>
          </w:rPr>
          <w:t>3.5.21</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VAL^DIE(): Validator</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_Toc159568813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319</w:t>
        </w:r>
        <w:r w:rsidR="00ED5E36" w:rsidRPr="00D2265E">
          <w:rPr>
            <w:noProof/>
            <w:webHidden/>
            <w:color w:val="404040" w:themeColor="text1" w:themeTint="BF"/>
          </w:rPr>
          <w:fldChar w:fldCharType="end"/>
        </w:r>
      </w:hyperlink>
    </w:p>
    <w:p w14:paraId="2389D9DC" w14:textId="0AFBFC83"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814" w:history="1">
        <w:r w:rsidR="00ED5E36" w:rsidRPr="00D2265E">
          <w:rPr>
            <w:rStyle w:val="Hyperlink"/>
            <w:noProof/>
            <w:color w:val="404040" w:themeColor="text1" w:themeTint="BF"/>
            <w:u w:val="none"/>
          </w:rPr>
          <w:t>3.5.22</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VALS^DIE(): Fields Validator</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_Toc159568814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324</w:t>
        </w:r>
        <w:r w:rsidR="00ED5E36" w:rsidRPr="00D2265E">
          <w:rPr>
            <w:noProof/>
            <w:webHidden/>
            <w:color w:val="404040" w:themeColor="text1" w:themeTint="BF"/>
          </w:rPr>
          <w:fldChar w:fldCharType="end"/>
        </w:r>
      </w:hyperlink>
    </w:p>
    <w:p w14:paraId="7A77948D" w14:textId="680DBB41"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815" w:history="1">
        <w:r w:rsidR="00ED5E36" w:rsidRPr="00D2265E">
          <w:rPr>
            <w:rStyle w:val="Hyperlink"/>
            <w:noProof/>
            <w:color w:val="404040" w:themeColor="text1" w:themeTint="BF"/>
            <w:u w:val="none"/>
          </w:rPr>
          <w:t>3.5.23</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WP^DIE(): Word-Processing Filer</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_Toc159568815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328</w:t>
        </w:r>
        <w:r w:rsidR="00ED5E36" w:rsidRPr="00D2265E">
          <w:rPr>
            <w:noProof/>
            <w:webHidden/>
            <w:color w:val="404040" w:themeColor="text1" w:themeTint="BF"/>
          </w:rPr>
          <w:fldChar w:fldCharType="end"/>
        </w:r>
      </w:hyperlink>
    </w:p>
    <w:p w14:paraId="588AD7F0" w14:textId="1BC3EE11"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816" w:history="1">
        <w:r w:rsidR="00ED5E36" w:rsidRPr="00D2265E">
          <w:rPr>
            <w:rStyle w:val="Hyperlink"/>
            <w:noProof/>
            <w:color w:val="404040" w:themeColor="text1" w:themeTint="BF"/>
            <w:u w:val="none"/>
          </w:rPr>
          <w:t>3.5.24</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CLEAN^DILF: Array and Variable Cleanup</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_Toc159568816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330</w:t>
        </w:r>
        <w:r w:rsidR="00ED5E36" w:rsidRPr="00D2265E">
          <w:rPr>
            <w:noProof/>
            <w:webHidden/>
            <w:color w:val="404040" w:themeColor="text1" w:themeTint="BF"/>
          </w:rPr>
          <w:fldChar w:fldCharType="end"/>
        </w:r>
      </w:hyperlink>
    </w:p>
    <w:p w14:paraId="618AEF9F" w14:textId="4495176B"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817" w:history="1">
        <w:r w:rsidR="00ED5E36" w:rsidRPr="00D2265E">
          <w:rPr>
            <w:rStyle w:val="Hyperlink"/>
            <w:noProof/>
            <w:color w:val="404040" w:themeColor="text1" w:themeTint="BF"/>
            <w:u w:val="none"/>
          </w:rPr>
          <w:t>3.5.25</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$$CREF^DILF(): Root Converter (Open to Closed Format)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_Toc159568817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331</w:t>
        </w:r>
        <w:r w:rsidR="00ED5E36" w:rsidRPr="00D2265E">
          <w:rPr>
            <w:noProof/>
            <w:webHidden/>
            <w:color w:val="404040" w:themeColor="text1" w:themeTint="BF"/>
          </w:rPr>
          <w:fldChar w:fldCharType="end"/>
        </w:r>
      </w:hyperlink>
    </w:p>
    <w:p w14:paraId="2A179402" w14:textId="280B5ED4"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818" w:history="1">
        <w:r w:rsidR="00ED5E36" w:rsidRPr="00D2265E">
          <w:rPr>
            <w:rStyle w:val="Hyperlink"/>
            <w:noProof/>
            <w:color w:val="404040" w:themeColor="text1" w:themeTint="BF"/>
            <w:u w:val="none"/>
          </w:rPr>
          <w:t>3.5.26</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DA^DILF(): Convert IENS to DA() Array Structure</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_Toc159568818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332</w:t>
        </w:r>
        <w:r w:rsidR="00ED5E36" w:rsidRPr="00D2265E">
          <w:rPr>
            <w:noProof/>
            <w:webHidden/>
            <w:color w:val="404040" w:themeColor="text1" w:themeTint="BF"/>
          </w:rPr>
          <w:fldChar w:fldCharType="end"/>
        </w:r>
      </w:hyperlink>
    </w:p>
    <w:p w14:paraId="6595E41F" w14:textId="0BA93F15"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819" w:history="1">
        <w:r w:rsidR="00ED5E36" w:rsidRPr="00D2265E">
          <w:rPr>
            <w:rStyle w:val="Hyperlink"/>
            <w:noProof/>
            <w:color w:val="404040" w:themeColor="text1" w:themeTint="BF"/>
            <w:u w:val="none"/>
          </w:rPr>
          <w:t>3.5.27</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DT^DILF(): Date Converter</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_Toc159568819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333</w:t>
        </w:r>
        <w:r w:rsidR="00ED5E36" w:rsidRPr="00D2265E">
          <w:rPr>
            <w:noProof/>
            <w:webHidden/>
            <w:color w:val="404040" w:themeColor="text1" w:themeTint="BF"/>
          </w:rPr>
          <w:fldChar w:fldCharType="end"/>
        </w:r>
      </w:hyperlink>
    </w:p>
    <w:p w14:paraId="425D5978" w14:textId="0563A85E"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820" w:history="1">
        <w:r w:rsidR="00ED5E36" w:rsidRPr="00D2265E">
          <w:rPr>
            <w:rStyle w:val="Hyperlink"/>
            <w:noProof/>
            <w:color w:val="404040" w:themeColor="text1" w:themeTint="BF"/>
            <w:u w:val="none"/>
          </w:rPr>
          <w:t>3.5.28</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FDA^DILF(): FDA Loader</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_Toc159568820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336</w:t>
        </w:r>
        <w:r w:rsidR="00ED5E36" w:rsidRPr="00D2265E">
          <w:rPr>
            <w:noProof/>
            <w:webHidden/>
            <w:color w:val="404040" w:themeColor="text1" w:themeTint="BF"/>
          </w:rPr>
          <w:fldChar w:fldCharType="end"/>
        </w:r>
      </w:hyperlink>
    </w:p>
    <w:p w14:paraId="123E3321" w14:textId="45CFFEDB"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821" w:history="1">
        <w:r w:rsidR="00ED5E36" w:rsidRPr="00D2265E">
          <w:rPr>
            <w:rStyle w:val="Hyperlink"/>
            <w:noProof/>
            <w:color w:val="404040" w:themeColor="text1" w:themeTint="BF"/>
            <w:u w:val="none"/>
          </w:rPr>
          <w:t>3.5.29</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$$HTML^DILF(): HTML Encoder/Decoder</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_Toc159568821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339</w:t>
        </w:r>
        <w:r w:rsidR="00ED5E36" w:rsidRPr="00D2265E">
          <w:rPr>
            <w:noProof/>
            <w:webHidden/>
            <w:color w:val="404040" w:themeColor="text1" w:themeTint="BF"/>
          </w:rPr>
          <w:fldChar w:fldCharType="end"/>
        </w:r>
      </w:hyperlink>
    </w:p>
    <w:p w14:paraId="773C26FE" w14:textId="37A2B7B7"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822" w:history="1">
        <w:r w:rsidR="00ED5E36" w:rsidRPr="00D2265E">
          <w:rPr>
            <w:rStyle w:val="Hyperlink"/>
            <w:noProof/>
            <w:color w:val="404040" w:themeColor="text1" w:themeTint="BF"/>
            <w:u w:val="none"/>
          </w:rPr>
          <w:t>3.5.30</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$$IENS^DILF(): Return IENS from a DA() Array Structure</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_Toc159568822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340</w:t>
        </w:r>
        <w:r w:rsidR="00ED5E36" w:rsidRPr="00D2265E">
          <w:rPr>
            <w:noProof/>
            <w:webHidden/>
            <w:color w:val="404040" w:themeColor="text1" w:themeTint="BF"/>
          </w:rPr>
          <w:fldChar w:fldCharType="end"/>
        </w:r>
      </w:hyperlink>
    </w:p>
    <w:p w14:paraId="59B0CC58" w14:textId="68439E07"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823" w:history="1">
        <w:r w:rsidR="00ED5E36" w:rsidRPr="00D2265E">
          <w:rPr>
            <w:rStyle w:val="Hyperlink"/>
            <w:noProof/>
            <w:color w:val="404040" w:themeColor="text1" w:themeTint="BF"/>
            <w:u w:val="none"/>
          </w:rPr>
          <w:t>3.5.31</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LOCK^DILF(): Lock Global Reference</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_Toc159568823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341</w:t>
        </w:r>
        <w:r w:rsidR="00ED5E36" w:rsidRPr="00D2265E">
          <w:rPr>
            <w:noProof/>
            <w:webHidden/>
            <w:color w:val="404040" w:themeColor="text1" w:themeTint="BF"/>
          </w:rPr>
          <w:fldChar w:fldCharType="end"/>
        </w:r>
      </w:hyperlink>
    </w:p>
    <w:p w14:paraId="6E9C1F5D" w14:textId="2A277F22"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824" w:history="1">
        <w:r w:rsidR="00ED5E36" w:rsidRPr="00D2265E">
          <w:rPr>
            <w:rStyle w:val="Hyperlink"/>
            <w:noProof/>
            <w:color w:val="404040" w:themeColor="text1" w:themeTint="BF"/>
            <w:u w:val="none"/>
          </w:rPr>
          <w:t>3.5.32</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$$OREF^DILF(): Root Converter (Closed to Open Format)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_Toc159568824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342</w:t>
        </w:r>
        <w:r w:rsidR="00ED5E36" w:rsidRPr="00D2265E">
          <w:rPr>
            <w:noProof/>
            <w:webHidden/>
            <w:color w:val="404040" w:themeColor="text1" w:themeTint="BF"/>
          </w:rPr>
          <w:fldChar w:fldCharType="end"/>
        </w:r>
      </w:hyperlink>
    </w:p>
    <w:p w14:paraId="766C12FD" w14:textId="0E923CC9"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825" w:history="1">
        <w:r w:rsidR="00ED5E36" w:rsidRPr="00D2265E">
          <w:rPr>
            <w:rStyle w:val="Hyperlink"/>
            <w:noProof/>
            <w:color w:val="404040" w:themeColor="text1" w:themeTint="BF"/>
            <w:u w:val="none"/>
          </w:rPr>
          <w:t>3.5.33</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$$VALUE1^DILF(): FDA Value Retriever (Single)</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_Toc159568825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343</w:t>
        </w:r>
        <w:r w:rsidR="00ED5E36" w:rsidRPr="00D2265E">
          <w:rPr>
            <w:noProof/>
            <w:webHidden/>
            <w:color w:val="404040" w:themeColor="text1" w:themeTint="BF"/>
          </w:rPr>
          <w:fldChar w:fldCharType="end"/>
        </w:r>
      </w:hyperlink>
    </w:p>
    <w:p w14:paraId="2B217CCE" w14:textId="1E04C9BB"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826" w:history="1">
        <w:r w:rsidR="00ED5E36" w:rsidRPr="00D2265E">
          <w:rPr>
            <w:rStyle w:val="Hyperlink"/>
            <w:noProof/>
            <w:color w:val="404040" w:themeColor="text1" w:themeTint="BF"/>
            <w:u w:val="none"/>
          </w:rPr>
          <w:t>3.5.34</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VALUES^DILF(): FDA Values Retriever</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_Toc159568826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344</w:t>
        </w:r>
        <w:r w:rsidR="00ED5E36" w:rsidRPr="00D2265E">
          <w:rPr>
            <w:noProof/>
            <w:webHidden/>
            <w:color w:val="404040" w:themeColor="text1" w:themeTint="BF"/>
          </w:rPr>
          <w:fldChar w:fldCharType="end"/>
        </w:r>
      </w:hyperlink>
    </w:p>
    <w:p w14:paraId="3EBDBF48" w14:textId="01E24D29"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827" w:history="1">
        <w:r w:rsidR="00ED5E36" w:rsidRPr="00D2265E">
          <w:rPr>
            <w:rStyle w:val="Hyperlink"/>
            <w:noProof/>
            <w:color w:val="404040" w:themeColor="text1" w:themeTint="BF"/>
            <w:u w:val="none"/>
          </w:rPr>
          <w:t>3.5.35</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$$EXTERNAL^DILFD(): Converts Internal Value to External Format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_Toc159568827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346</w:t>
        </w:r>
        <w:r w:rsidR="00ED5E36" w:rsidRPr="00D2265E">
          <w:rPr>
            <w:noProof/>
            <w:webHidden/>
            <w:color w:val="404040" w:themeColor="text1" w:themeTint="BF"/>
          </w:rPr>
          <w:fldChar w:fldCharType="end"/>
        </w:r>
      </w:hyperlink>
    </w:p>
    <w:p w14:paraId="105FFBD6" w14:textId="508F7AB5"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828" w:history="1">
        <w:r w:rsidR="00ED5E36" w:rsidRPr="00D2265E">
          <w:rPr>
            <w:rStyle w:val="Hyperlink"/>
            <w:noProof/>
            <w:color w:val="404040" w:themeColor="text1" w:themeTint="BF"/>
            <w:u w:val="none"/>
          </w:rPr>
          <w:t>3.5.36</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$$FLDNUM^DILFD(): Field Number Retriever</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_Toc159568828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352</w:t>
        </w:r>
        <w:r w:rsidR="00ED5E36" w:rsidRPr="00D2265E">
          <w:rPr>
            <w:noProof/>
            <w:webHidden/>
            <w:color w:val="404040" w:themeColor="text1" w:themeTint="BF"/>
          </w:rPr>
          <w:fldChar w:fldCharType="end"/>
        </w:r>
      </w:hyperlink>
    </w:p>
    <w:p w14:paraId="4D4CE994" w14:textId="3EF1BE96"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829" w:history="1">
        <w:r w:rsidR="00ED5E36" w:rsidRPr="00D2265E">
          <w:rPr>
            <w:rStyle w:val="Hyperlink"/>
            <w:noProof/>
            <w:color w:val="404040" w:themeColor="text1" w:themeTint="BF"/>
            <w:u w:val="none"/>
          </w:rPr>
          <w:t>3.5.37</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PRD^DILFD(): Package Revision Data Initializer</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_Toc159568829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354</w:t>
        </w:r>
        <w:r w:rsidR="00ED5E36" w:rsidRPr="00D2265E">
          <w:rPr>
            <w:noProof/>
            <w:webHidden/>
            <w:color w:val="404040" w:themeColor="text1" w:themeTint="BF"/>
          </w:rPr>
          <w:fldChar w:fldCharType="end"/>
        </w:r>
      </w:hyperlink>
    </w:p>
    <w:p w14:paraId="1AA9AC62" w14:textId="77CCAA5B"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830" w:history="1">
        <w:r w:rsidR="00ED5E36" w:rsidRPr="00D2265E">
          <w:rPr>
            <w:rStyle w:val="Hyperlink"/>
            <w:noProof/>
            <w:color w:val="404040" w:themeColor="text1" w:themeTint="BF"/>
            <w:u w:val="none"/>
          </w:rPr>
          <w:t>3.5.38</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RECALL^DILFD(): Recall Record Number</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_Toc159568830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355</w:t>
        </w:r>
        <w:r w:rsidR="00ED5E36" w:rsidRPr="00D2265E">
          <w:rPr>
            <w:noProof/>
            <w:webHidden/>
            <w:color w:val="404040" w:themeColor="text1" w:themeTint="BF"/>
          </w:rPr>
          <w:fldChar w:fldCharType="end"/>
        </w:r>
      </w:hyperlink>
    </w:p>
    <w:p w14:paraId="7A46E85D" w14:textId="623B5F2B"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831" w:history="1">
        <w:r w:rsidR="00ED5E36" w:rsidRPr="00D2265E">
          <w:rPr>
            <w:rStyle w:val="Hyperlink"/>
            <w:noProof/>
            <w:color w:val="404040" w:themeColor="text1" w:themeTint="BF"/>
            <w:u w:val="none"/>
          </w:rPr>
          <w:t>3.5.39</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$$ROOT^DILFD(): File Root Resolver</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_Toc159568831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356</w:t>
        </w:r>
        <w:r w:rsidR="00ED5E36" w:rsidRPr="00D2265E">
          <w:rPr>
            <w:noProof/>
            <w:webHidden/>
            <w:color w:val="404040" w:themeColor="text1" w:themeTint="BF"/>
          </w:rPr>
          <w:fldChar w:fldCharType="end"/>
        </w:r>
      </w:hyperlink>
    </w:p>
    <w:p w14:paraId="0D4D43E8" w14:textId="6401056D"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832" w:history="1">
        <w:r w:rsidR="00ED5E36" w:rsidRPr="00D2265E">
          <w:rPr>
            <w:rStyle w:val="Hyperlink"/>
            <w:noProof/>
            <w:color w:val="404040" w:themeColor="text1" w:themeTint="BF"/>
            <w:u w:val="none"/>
          </w:rPr>
          <w:t>3.5.40</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$$VFIELD^DILFD(): Field Verifier</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_Toc159568832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358</w:t>
        </w:r>
        <w:r w:rsidR="00ED5E36" w:rsidRPr="00D2265E">
          <w:rPr>
            <w:noProof/>
            <w:webHidden/>
            <w:color w:val="404040" w:themeColor="text1" w:themeTint="BF"/>
          </w:rPr>
          <w:fldChar w:fldCharType="end"/>
        </w:r>
      </w:hyperlink>
    </w:p>
    <w:p w14:paraId="6832C22B" w14:textId="6B9E5F39"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833" w:history="1">
        <w:r w:rsidR="00ED5E36" w:rsidRPr="00D2265E">
          <w:rPr>
            <w:rStyle w:val="Hyperlink"/>
            <w:noProof/>
            <w:color w:val="404040" w:themeColor="text1" w:themeTint="BF"/>
            <w:u w:val="none"/>
          </w:rPr>
          <w:t>3.5.41</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$$VFILE^DILFD(): File Verifier</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_Toc159568833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359</w:t>
        </w:r>
        <w:r w:rsidR="00ED5E36" w:rsidRPr="00D2265E">
          <w:rPr>
            <w:noProof/>
            <w:webHidden/>
            <w:color w:val="404040" w:themeColor="text1" w:themeTint="BF"/>
          </w:rPr>
          <w:fldChar w:fldCharType="end"/>
        </w:r>
      </w:hyperlink>
    </w:p>
    <w:p w14:paraId="7E4FCFDF" w14:textId="72FF848A"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834" w:history="1">
        <w:r w:rsidR="00ED5E36" w:rsidRPr="00D2265E">
          <w:rPr>
            <w:rStyle w:val="Hyperlink"/>
            <w:noProof/>
            <w:color w:val="404040" w:themeColor="text1" w:themeTint="BF"/>
            <w:u w:val="none"/>
          </w:rPr>
          <w:t>3.5.42</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$$GET1^DIQ(): Data Retriever (Single Field)</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_Toc159568834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360</w:t>
        </w:r>
        <w:r w:rsidR="00ED5E36" w:rsidRPr="00D2265E">
          <w:rPr>
            <w:noProof/>
            <w:webHidden/>
            <w:color w:val="404040" w:themeColor="text1" w:themeTint="BF"/>
          </w:rPr>
          <w:fldChar w:fldCharType="end"/>
        </w:r>
      </w:hyperlink>
    </w:p>
    <w:p w14:paraId="56E69F90" w14:textId="3E8EF9F2"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835" w:history="1">
        <w:r w:rsidR="00ED5E36" w:rsidRPr="00D2265E">
          <w:rPr>
            <w:rStyle w:val="Hyperlink"/>
            <w:noProof/>
            <w:color w:val="404040" w:themeColor="text1" w:themeTint="BF"/>
            <w:u w:val="none"/>
          </w:rPr>
          <w:t>3.5.43</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GETS^DIQ(): Data Retriever (Multiple Fields)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_Toc159568835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365</w:t>
        </w:r>
        <w:r w:rsidR="00ED5E36" w:rsidRPr="00D2265E">
          <w:rPr>
            <w:noProof/>
            <w:webHidden/>
            <w:color w:val="404040" w:themeColor="text1" w:themeTint="BF"/>
          </w:rPr>
          <w:fldChar w:fldCharType="end"/>
        </w:r>
      </w:hyperlink>
    </w:p>
    <w:p w14:paraId="68843366" w14:textId="61D1BECE" w:rsidR="00ED5E36" w:rsidRPr="00D2265E" w:rsidRDefault="00000000">
      <w:pPr>
        <w:pStyle w:val="TOC1"/>
        <w:rPr>
          <w:rFonts w:asciiTheme="minorHAnsi" w:eastAsiaTheme="minorEastAsia" w:hAnsiTheme="minorHAnsi" w:cstheme="minorBidi"/>
          <w:b w:val="0"/>
          <w:bCs w:val="0"/>
          <w:color w:val="404040" w:themeColor="text1" w:themeTint="BF"/>
          <w:kern w:val="2"/>
          <w:sz w:val="22"/>
          <w:szCs w:val="22"/>
          <w:lang w:eastAsia="en-US"/>
          <w14:ligatures w14:val="standardContextual"/>
        </w:rPr>
      </w:pPr>
      <w:hyperlink w:anchor="_Toc159568836" w:history="1">
        <w:r w:rsidR="00ED5E36" w:rsidRPr="00D2265E">
          <w:rPr>
            <w:rStyle w:val="Hyperlink"/>
            <w:color w:val="404040" w:themeColor="text1" w:themeTint="BF"/>
            <w:u w:val="none"/>
          </w:rPr>
          <w:t>II.</w:t>
        </w:r>
        <w:r w:rsidR="00ED5E36" w:rsidRPr="00D2265E">
          <w:rPr>
            <w:rFonts w:asciiTheme="minorHAnsi" w:eastAsiaTheme="minorEastAsia" w:hAnsiTheme="minorHAnsi" w:cstheme="minorBidi"/>
            <w:b w:val="0"/>
            <w:bCs w:val="0"/>
            <w:color w:val="404040" w:themeColor="text1" w:themeTint="BF"/>
            <w:kern w:val="2"/>
            <w:sz w:val="22"/>
            <w:szCs w:val="22"/>
            <w:lang w:eastAsia="en-US"/>
            <w14:ligatures w14:val="standardContextual"/>
          </w:rPr>
          <w:tab/>
        </w:r>
        <w:r w:rsidR="00ED5E36" w:rsidRPr="00D2265E">
          <w:rPr>
            <w:rStyle w:val="Hyperlink"/>
            <w:color w:val="404040" w:themeColor="text1" w:themeTint="BF"/>
            <w:u w:val="none"/>
          </w:rPr>
          <w:t>ScreenMan</w:t>
        </w:r>
        <w:r w:rsidR="00ED5E36" w:rsidRPr="00D2265E">
          <w:rPr>
            <w:webHidden/>
            <w:color w:val="404040" w:themeColor="text1" w:themeTint="BF"/>
          </w:rPr>
          <w:tab/>
        </w:r>
        <w:r w:rsidR="00ED5E36" w:rsidRPr="00D2265E">
          <w:rPr>
            <w:webHidden/>
            <w:color w:val="404040" w:themeColor="text1" w:themeTint="BF"/>
          </w:rPr>
          <w:fldChar w:fldCharType="begin"/>
        </w:r>
        <w:r w:rsidR="00ED5E36" w:rsidRPr="00D2265E">
          <w:rPr>
            <w:webHidden/>
            <w:color w:val="404040" w:themeColor="text1" w:themeTint="BF"/>
          </w:rPr>
          <w:instrText xml:space="preserve"> PAGEREF _Toc159568836 \h </w:instrText>
        </w:r>
        <w:r w:rsidR="00ED5E36" w:rsidRPr="00D2265E">
          <w:rPr>
            <w:webHidden/>
            <w:color w:val="404040" w:themeColor="text1" w:themeTint="BF"/>
          </w:rPr>
        </w:r>
        <w:r w:rsidR="00ED5E36" w:rsidRPr="00D2265E">
          <w:rPr>
            <w:webHidden/>
            <w:color w:val="404040" w:themeColor="text1" w:themeTint="BF"/>
          </w:rPr>
          <w:fldChar w:fldCharType="separate"/>
        </w:r>
        <w:r w:rsidR="00ED5E36" w:rsidRPr="00D2265E">
          <w:rPr>
            <w:webHidden/>
            <w:color w:val="404040" w:themeColor="text1" w:themeTint="BF"/>
          </w:rPr>
          <w:t>371</w:t>
        </w:r>
        <w:r w:rsidR="00ED5E36" w:rsidRPr="00D2265E">
          <w:rPr>
            <w:webHidden/>
            <w:color w:val="404040" w:themeColor="text1" w:themeTint="BF"/>
          </w:rPr>
          <w:fldChar w:fldCharType="end"/>
        </w:r>
      </w:hyperlink>
    </w:p>
    <w:p w14:paraId="32B4B2F6" w14:textId="73A69FB3" w:rsidR="00ED5E36" w:rsidRPr="00D2265E" w:rsidRDefault="00000000">
      <w:pPr>
        <w:pStyle w:val="TOC2"/>
        <w:rPr>
          <w:rFonts w:asciiTheme="minorHAnsi" w:eastAsiaTheme="minorEastAsia" w:hAnsiTheme="minorHAnsi" w:cstheme="minorBidi"/>
          <w:b w:val="0"/>
          <w:color w:val="404040" w:themeColor="text1" w:themeTint="BF"/>
          <w:kern w:val="2"/>
          <w:sz w:val="22"/>
          <w:szCs w:val="22"/>
          <w:lang w:eastAsia="en-US"/>
          <w14:ligatures w14:val="standardContextual"/>
        </w:rPr>
      </w:pPr>
      <w:hyperlink w:anchor="_Toc159568837" w:history="1">
        <w:r w:rsidR="00ED5E36" w:rsidRPr="00D2265E">
          <w:rPr>
            <w:rStyle w:val="Hyperlink"/>
            <w:color w:val="404040" w:themeColor="text1" w:themeTint="BF"/>
            <w:u w:val="none"/>
          </w:rPr>
          <w:t>4</w:t>
        </w:r>
        <w:r w:rsidR="00ED5E36" w:rsidRPr="00D2265E">
          <w:rPr>
            <w:rFonts w:asciiTheme="minorHAnsi" w:eastAsiaTheme="minorEastAsia" w:hAnsiTheme="minorHAnsi" w:cstheme="minorBidi"/>
            <w:b w:val="0"/>
            <w:color w:val="404040" w:themeColor="text1" w:themeTint="BF"/>
            <w:kern w:val="2"/>
            <w:sz w:val="22"/>
            <w:szCs w:val="22"/>
            <w:lang w:eastAsia="en-US"/>
            <w14:ligatures w14:val="standardContextual"/>
          </w:rPr>
          <w:tab/>
        </w:r>
        <w:r w:rsidR="00ED5E36" w:rsidRPr="00D2265E">
          <w:rPr>
            <w:rStyle w:val="Hyperlink"/>
            <w:color w:val="404040" w:themeColor="text1" w:themeTint="BF"/>
            <w:u w:val="none"/>
          </w:rPr>
          <w:t>ScreenMan Forms</w:t>
        </w:r>
        <w:r w:rsidR="00ED5E36" w:rsidRPr="00D2265E">
          <w:rPr>
            <w:webHidden/>
            <w:color w:val="404040" w:themeColor="text1" w:themeTint="BF"/>
          </w:rPr>
          <w:tab/>
        </w:r>
        <w:r w:rsidR="00ED5E36" w:rsidRPr="00D2265E">
          <w:rPr>
            <w:webHidden/>
            <w:color w:val="404040" w:themeColor="text1" w:themeTint="BF"/>
          </w:rPr>
          <w:fldChar w:fldCharType="begin"/>
        </w:r>
        <w:r w:rsidR="00ED5E36" w:rsidRPr="00D2265E">
          <w:rPr>
            <w:webHidden/>
            <w:color w:val="404040" w:themeColor="text1" w:themeTint="BF"/>
          </w:rPr>
          <w:instrText xml:space="preserve"> PAGEREF _Toc159568837 \h </w:instrText>
        </w:r>
        <w:r w:rsidR="00ED5E36" w:rsidRPr="00D2265E">
          <w:rPr>
            <w:webHidden/>
            <w:color w:val="404040" w:themeColor="text1" w:themeTint="BF"/>
          </w:rPr>
        </w:r>
        <w:r w:rsidR="00ED5E36" w:rsidRPr="00D2265E">
          <w:rPr>
            <w:webHidden/>
            <w:color w:val="404040" w:themeColor="text1" w:themeTint="BF"/>
          </w:rPr>
          <w:fldChar w:fldCharType="separate"/>
        </w:r>
        <w:r w:rsidR="00ED5E36" w:rsidRPr="00D2265E">
          <w:rPr>
            <w:webHidden/>
            <w:color w:val="404040" w:themeColor="text1" w:themeTint="BF"/>
          </w:rPr>
          <w:t>371</w:t>
        </w:r>
        <w:r w:rsidR="00ED5E36" w:rsidRPr="00D2265E">
          <w:rPr>
            <w:webHidden/>
            <w:color w:val="404040" w:themeColor="text1" w:themeTint="BF"/>
          </w:rPr>
          <w:fldChar w:fldCharType="end"/>
        </w:r>
      </w:hyperlink>
    </w:p>
    <w:p w14:paraId="59425837" w14:textId="3524AEF1" w:rsidR="00ED5E36" w:rsidRPr="00D2265E" w:rsidRDefault="00000000">
      <w:pPr>
        <w:pStyle w:val="TOC3"/>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pPr>
      <w:hyperlink w:anchor="_Toc159568838" w:history="1">
        <w:r w:rsidR="00ED5E36" w:rsidRPr="00D2265E">
          <w:rPr>
            <w:rStyle w:val="Hyperlink"/>
            <w:color w:val="404040" w:themeColor="text1" w:themeTint="BF"/>
            <w:u w:val="none"/>
          </w:rPr>
          <w:t>4.1</w:t>
        </w:r>
        <w:r w:rsidR="00ED5E36" w:rsidRPr="00D2265E">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tab/>
        </w:r>
        <w:r w:rsidR="00ED5E36" w:rsidRPr="00D2265E">
          <w:rPr>
            <w:rStyle w:val="Hyperlink"/>
            <w:color w:val="404040" w:themeColor="text1" w:themeTint="BF"/>
            <w:u w:val="none"/>
          </w:rPr>
          <w:t>Introduction</w:t>
        </w:r>
        <w:r w:rsidR="00ED5E36" w:rsidRPr="00D2265E">
          <w:rPr>
            <w:webHidden/>
            <w:color w:val="404040" w:themeColor="text1" w:themeTint="BF"/>
          </w:rPr>
          <w:tab/>
        </w:r>
        <w:r w:rsidR="00ED5E36" w:rsidRPr="00D2265E">
          <w:rPr>
            <w:webHidden/>
            <w:color w:val="404040" w:themeColor="text1" w:themeTint="BF"/>
          </w:rPr>
          <w:fldChar w:fldCharType="begin"/>
        </w:r>
        <w:r w:rsidR="00ED5E36" w:rsidRPr="00D2265E">
          <w:rPr>
            <w:webHidden/>
            <w:color w:val="404040" w:themeColor="text1" w:themeTint="BF"/>
          </w:rPr>
          <w:instrText xml:space="preserve"> PAGEREF _Toc159568838 \h </w:instrText>
        </w:r>
        <w:r w:rsidR="00ED5E36" w:rsidRPr="00D2265E">
          <w:rPr>
            <w:webHidden/>
            <w:color w:val="404040" w:themeColor="text1" w:themeTint="BF"/>
          </w:rPr>
        </w:r>
        <w:r w:rsidR="00ED5E36" w:rsidRPr="00D2265E">
          <w:rPr>
            <w:webHidden/>
            <w:color w:val="404040" w:themeColor="text1" w:themeTint="BF"/>
          </w:rPr>
          <w:fldChar w:fldCharType="separate"/>
        </w:r>
        <w:r w:rsidR="00ED5E36" w:rsidRPr="00D2265E">
          <w:rPr>
            <w:webHidden/>
            <w:color w:val="404040" w:themeColor="text1" w:themeTint="BF"/>
          </w:rPr>
          <w:t>371</w:t>
        </w:r>
        <w:r w:rsidR="00ED5E36" w:rsidRPr="00D2265E">
          <w:rPr>
            <w:webHidden/>
            <w:color w:val="404040" w:themeColor="text1" w:themeTint="BF"/>
          </w:rPr>
          <w:fldChar w:fldCharType="end"/>
        </w:r>
      </w:hyperlink>
    </w:p>
    <w:p w14:paraId="613F0F71" w14:textId="2536A9B9" w:rsidR="00ED5E36" w:rsidRPr="00D2265E" w:rsidRDefault="00000000">
      <w:pPr>
        <w:pStyle w:val="TOC3"/>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pPr>
      <w:hyperlink w:anchor="_Toc159568839" w:history="1">
        <w:r w:rsidR="00ED5E36" w:rsidRPr="00D2265E">
          <w:rPr>
            <w:rStyle w:val="Hyperlink"/>
            <w:color w:val="404040" w:themeColor="text1" w:themeTint="BF"/>
            <w:u w:val="none"/>
          </w:rPr>
          <w:t>4.2</w:t>
        </w:r>
        <w:r w:rsidR="00ED5E36" w:rsidRPr="00D2265E">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tab/>
        </w:r>
        <w:r w:rsidR="00ED5E36" w:rsidRPr="00D2265E">
          <w:rPr>
            <w:rStyle w:val="Hyperlink"/>
            <w:color w:val="404040" w:themeColor="text1" w:themeTint="BF"/>
            <w:u w:val="none"/>
          </w:rPr>
          <w:t>Form Layout: Forms and Pages</w:t>
        </w:r>
        <w:r w:rsidR="00ED5E36" w:rsidRPr="00D2265E">
          <w:rPr>
            <w:webHidden/>
            <w:color w:val="404040" w:themeColor="text1" w:themeTint="BF"/>
          </w:rPr>
          <w:tab/>
        </w:r>
        <w:r w:rsidR="00ED5E36" w:rsidRPr="00D2265E">
          <w:rPr>
            <w:webHidden/>
            <w:color w:val="404040" w:themeColor="text1" w:themeTint="BF"/>
          </w:rPr>
          <w:fldChar w:fldCharType="begin"/>
        </w:r>
        <w:r w:rsidR="00ED5E36" w:rsidRPr="00D2265E">
          <w:rPr>
            <w:webHidden/>
            <w:color w:val="404040" w:themeColor="text1" w:themeTint="BF"/>
          </w:rPr>
          <w:instrText xml:space="preserve"> PAGEREF _Toc159568839 \h </w:instrText>
        </w:r>
        <w:r w:rsidR="00ED5E36" w:rsidRPr="00D2265E">
          <w:rPr>
            <w:webHidden/>
            <w:color w:val="404040" w:themeColor="text1" w:themeTint="BF"/>
          </w:rPr>
        </w:r>
        <w:r w:rsidR="00ED5E36" w:rsidRPr="00D2265E">
          <w:rPr>
            <w:webHidden/>
            <w:color w:val="404040" w:themeColor="text1" w:themeTint="BF"/>
          </w:rPr>
          <w:fldChar w:fldCharType="separate"/>
        </w:r>
        <w:r w:rsidR="00ED5E36" w:rsidRPr="00D2265E">
          <w:rPr>
            <w:webHidden/>
            <w:color w:val="404040" w:themeColor="text1" w:themeTint="BF"/>
          </w:rPr>
          <w:t>372</w:t>
        </w:r>
        <w:r w:rsidR="00ED5E36" w:rsidRPr="00D2265E">
          <w:rPr>
            <w:webHidden/>
            <w:color w:val="404040" w:themeColor="text1" w:themeTint="BF"/>
          </w:rPr>
          <w:fldChar w:fldCharType="end"/>
        </w:r>
      </w:hyperlink>
    </w:p>
    <w:p w14:paraId="4B405D9B" w14:textId="064C9FF4"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840" w:history="1">
        <w:r w:rsidR="00ED5E36" w:rsidRPr="00D2265E">
          <w:rPr>
            <w:rStyle w:val="Hyperlink"/>
            <w:noProof/>
            <w:color w:val="404040" w:themeColor="text1" w:themeTint="BF"/>
            <w:u w:val="none"/>
          </w:rPr>
          <w:t>4.2.1</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Form Structure</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_Toc159568840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372</w:t>
        </w:r>
        <w:r w:rsidR="00ED5E36" w:rsidRPr="00D2265E">
          <w:rPr>
            <w:noProof/>
            <w:webHidden/>
            <w:color w:val="404040" w:themeColor="text1" w:themeTint="BF"/>
          </w:rPr>
          <w:fldChar w:fldCharType="end"/>
        </w:r>
      </w:hyperlink>
    </w:p>
    <w:p w14:paraId="7F53F14D" w14:textId="316460BD"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841" w:history="1">
        <w:r w:rsidR="00ED5E36" w:rsidRPr="00D2265E">
          <w:rPr>
            <w:rStyle w:val="Hyperlink"/>
            <w:noProof/>
            <w:color w:val="404040" w:themeColor="text1" w:themeTint="BF"/>
            <w:u w:val="none"/>
          </w:rPr>
          <w:t>4.2.2</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Linking Pages of a Form</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_Toc159568841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372</w:t>
        </w:r>
        <w:r w:rsidR="00ED5E36" w:rsidRPr="00D2265E">
          <w:rPr>
            <w:noProof/>
            <w:webHidden/>
            <w:color w:val="404040" w:themeColor="text1" w:themeTint="BF"/>
          </w:rPr>
          <w:fldChar w:fldCharType="end"/>
        </w:r>
      </w:hyperlink>
    </w:p>
    <w:p w14:paraId="525D09B0" w14:textId="726766C4" w:rsidR="00ED5E36" w:rsidRPr="00D2265E" w:rsidRDefault="00000000">
      <w:pPr>
        <w:pStyle w:val="TOC3"/>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pPr>
      <w:hyperlink w:anchor="_Toc159568842" w:history="1">
        <w:r w:rsidR="00ED5E36" w:rsidRPr="00D2265E">
          <w:rPr>
            <w:rStyle w:val="Hyperlink"/>
            <w:color w:val="404040" w:themeColor="text1" w:themeTint="BF"/>
            <w:u w:val="none"/>
          </w:rPr>
          <w:t>4.3</w:t>
        </w:r>
        <w:r w:rsidR="00ED5E36" w:rsidRPr="00D2265E">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tab/>
        </w:r>
        <w:r w:rsidR="00ED5E36" w:rsidRPr="00D2265E">
          <w:rPr>
            <w:rStyle w:val="Hyperlink"/>
            <w:color w:val="404040" w:themeColor="text1" w:themeTint="BF"/>
            <w:u w:val="none"/>
          </w:rPr>
          <w:t>Features</w:t>
        </w:r>
        <w:r w:rsidR="00ED5E36" w:rsidRPr="00D2265E">
          <w:rPr>
            <w:webHidden/>
            <w:color w:val="404040" w:themeColor="text1" w:themeTint="BF"/>
          </w:rPr>
          <w:tab/>
        </w:r>
        <w:r w:rsidR="00ED5E36" w:rsidRPr="00D2265E">
          <w:rPr>
            <w:webHidden/>
            <w:color w:val="404040" w:themeColor="text1" w:themeTint="BF"/>
          </w:rPr>
          <w:fldChar w:fldCharType="begin"/>
        </w:r>
        <w:r w:rsidR="00ED5E36" w:rsidRPr="00D2265E">
          <w:rPr>
            <w:webHidden/>
            <w:color w:val="404040" w:themeColor="text1" w:themeTint="BF"/>
          </w:rPr>
          <w:instrText xml:space="preserve"> PAGEREF _Toc159568842 \h </w:instrText>
        </w:r>
        <w:r w:rsidR="00ED5E36" w:rsidRPr="00D2265E">
          <w:rPr>
            <w:webHidden/>
            <w:color w:val="404040" w:themeColor="text1" w:themeTint="BF"/>
          </w:rPr>
        </w:r>
        <w:r w:rsidR="00ED5E36" w:rsidRPr="00D2265E">
          <w:rPr>
            <w:webHidden/>
            <w:color w:val="404040" w:themeColor="text1" w:themeTint="BF"/>
          </w:rPr>
          <w:fldChar w:fldCharType="separate"/>
        </w:r>
        <w:r w:rsidR="00ED5E36" w:rsidRPr="00D2265E">
          <w:rPr>
            <w:webHidden/>
            <w:color w:val="404040" w:themeColor="text1" w:themeTint="BF"/>
          </w:rPr>
          <w:t>374</w:t>
        </w:r>
        <w:r w:rsidR="00ED5E36" w:rsidRPr="00D2265E">
          <w:rPr>
            <w:webHidden/>
            <w:color w:val="404040" w:themeColor="text1" w:themeTint="BF"/>
          </w:rPr>
          <w:fldChar w:fldCharType="end"/>
        </w:r>
      </w:hyperlink>
    </w:p>
    <w:p w14:paraId="5649825F" w14:textId="065DE53F"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843" w:history="1">
        <w:r w:rsidR="00ED5E36" w:rsidRPr="00D2265E">
          <w:rPr>
            <w:rStyle w:val="Hyperlink"/>
            <w:noProof/>
            <w:color w:val="404040" w:themeColor="text1" w:themeTint="BF"/>
            <w:u w:val="none"/>
          </w:rPr>
          <w:t>4.3.1</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Displaying Multiples in Repeating Blocks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_Toc159568843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374</w:t>
        </w:r>
        <w:r w:rsidR="00ED5E36" w:rsidRPr="00D2265E">
          <w:rPr>
            <w:noProof/>
            <w:webHidden/>
            <w:color w:val="404040" w:themeColor="text1" w:themeTint="BF"/>
          </w:rPr>
          <w:fldChar w:fldCharType="end"/>
        </w:r>
      </w:hyperlink>
    </w:p>
    <w:p w14:paraId="5D1B63C1" w14:textId="112550CF"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844" w:history="1">
        <w:r w:rsidR="00ED5E36" w:rsidRPr="00D2265E">
          <w:rPr>
            <w:rStyle w:val="Hyperlink"/>
            <w:noProof/>
            <w:color w:val="404040" w:themeColor="text1" w:themeTint="BF"/>
            <w:u w:val="none"/>
          </w:rPr>
          <w:t>4.3.2</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Form-Only Fields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_Toc159568844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376</w:t>
        </w:r>
        <w:r w:rsidR="00ED5E36" w:rsidRPr="00D2265E">
          <w:rPr>
            <w:noProof/>
            <w:webHidden/>
            <w:color w:val="404040" w:themeColor="text1" w:themeTint="BF"/>
          </w:rPr>
          <w:fldChar w:fldCharType="end"/>
        </w:r>
      </w:hyperlink>
    </w:p>
    <w:p w14:paraId="7ECEDCDE" w14:textId="71215930"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845" w:history="1">
        <w:r w:rsidR="00ED5E36" w:rsidRPr="00D2265E">
          <w:rPr>
            <w:rStyle w:val="Hyperlink"/>
            <w:noProof/>
            <w:color w:val="404040" w:themeColor="text1" w:themeTint="BF"/>
            <w:u w:val="none"/>
          </w:rPr>
          <w:t>4.3.3</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Relational Navigation: Forward Pointers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_Toc159568845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378</w:t>
        </w:r>
        <w:r w:rsidR="00ED5E36" w:rsidRPr="00D2265E">
          <w:rPr>
            <w:noProof/>
            <w:webHidden/>
            <w:color w:val="404040" w:themeColor="text1" w:themeTint="BF"/>
          </w:rPr>
          <w:fldChar w:fldCharType="end"/>
        </w:r>
      </w:hyperlink>
    </w:p>
    <w:p w14:paraId="60FC3738" w14:textId="21E2ABE3"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846" w:history="1">
        <w:r w:rsidR="00ED5E36" w:rsidRPr="00D2265E">
          <w:rPr>
            <w:rStyle w:val="Hyperlink"/>
            <w:noProof/>
            <w:color w:val="404040" w:themeColor="text1" w:themeTint="BF"/>
            <w:u w:val="none"/>
          </w:rPr>
          <w:t>4.3.4</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Relational Navigation: Backward Pointers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_Toc159568846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381</w:t>
        </w:r>
        <w:r w:rsidR="00ED5E36" w:rsidRPr="00D2265E">
          <w:rPr>
            <w:noProof/>
            <w:webHidden/>
            <w:color w:val="404040" w:themeColor="text1" w:themeTint="BF"/>
          </w:rPr>
          <w:fldChar w:fldCharType="end"/>
        </w:r>
      </w:hyperlink>
    </w:p>
    <w:p w14:paraId="46DF41E0" w14:textId="3D326DF2"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847" w:history="1">
        <w:r w:rsidR="00ED5E36" w:rsidRPr="00D2265E">
          <w:rPr>
            <w:rStyle w:val="Hyperlink"/>
            <w:noProof/>
            <w:color w:val="404040" w:themeColor="text1" w:themeTint="BF"/>
            <w:u w:val="none"/>
          </w:rPr>
          <w:t>4.3.5</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Computed Fields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_Toc159568847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382</w:t>
        </w:r>
        <w:r w:rsidR="00ED5E36" w:rsidRPr="00D2265E">
          <w:rPr>
            <w:noProof/>
            <w:webHidden/>
            <w:color w:val="404040" w:themeColor="text1" w:themeTint="BF"/>
          </w:rPr>
          <w:fldChar w:fldCharType="end"/>
        </w:r>
      </w:hyperlink>
    </w:p>
    <w:p w14:paraId="7DEF02BE" w14:textId="25970078"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848" w:history="1">
        <w:r w:rsidR="00ED5E36" w:rsidRPr="00D2265E">
          <w:rPr>
            <w:rStyle w:val="Hyperlink"/>
            <w:noProof/>
            <w:color w:val="404040" w:themeColor="text1" w:themeTint="BF"/>
            <w:u w:val="none"/>
          </w:rPr>
          <w:t>4.3.6</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DDSBR Variable</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_Toc159568848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385</w:t>
        </w:r>
        <w:r w:rsidR="00ED5E36" w:rsidRPr="00D2265E">
          <w:rPr>
            <w:noProof/>
            <w:webHidden/>
            <w:color w:val="404040" w:themeColor="text1" w:themeTint="BF"/>
          </w:rPr>
          <w:fldChar w:fldCharType="end"/>
        </w:r>
      </w:hyperlink>
    </w:p>
    <w:p w14:paraId="55492118" w14:textId="4B081C46"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849" w:history="1">
        <w:r w:rsidR="00ED5E36" w:rsidRPr="00D2265E">
          <w:rPr>
            <w:rStyle w:val="Hyperlink"/>
            <w:noProof/>
            <w:color w:val="404040" w:themeColor="text1" w:themeTint="BF"/>
            <w:u w:val="none"/>
          </w:rPr>
          <w:t>4.3.7</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DDSSTACK Variable</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_Toc159568849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386</w:t>
        </w:r>
        <w:r w:rsidR="00ED5E36" w:rsidRPr="00D2265E">
          <w:rPr>
            <w:noProof/>
            <w:webHidden/>
            <w:color w:val="404040" w:themeColor="text1" w:themeTint="BF"/>
          </w:rPr>
          <w:fldChar w:fldCharType="end"/>
        </w:r>
      </w:hyperlink>
    </w:p>
    <w:p w14:paraId="7187691C" w14:textId="1C4FFBA4"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850" w:history="1">
        <w:r w:rsidR="00ED5E36" w:rsidRPr="00D2265E">
          <w:rPr>
            <w:rStyle w:val="Hyperlink"/>
            <w:noProof/>
            <w:color w:val="404040" w:themeColor="text1" w:themeTint="BF"/>
            <w:u w:val="none"/>
          </w:rPr>
          <w:t>4.3.8</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Data Filing (When Is It Performed?)</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_Toc159568850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387</w:t>
        </w:r>
        <w:r w:rsidR="00ED5E36" w:rsidRPr="00D2265E">
          <w:rPr>
            <w:noProof/>
            <w:webHidden/>
            <w:color w:val="404040" w:themeColor="text1" w:themeTint="BF"/>
          </w:rPr>
          <w:fldChar w:fldCharType="end"/>
        </w:r>
      </w:hyperlink>
    </w:p>
    <w:p w14:paraId="72D85DBE" w14:textId="59393908"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851" w:history="1">
        <w:r w:rsidR="00ED5E36" w:rsidRPr="00D2265E">
          <w:rPr>
            <w:rStyle w:val="Hyperlink"/>
            <w:noProof/>
            <w:color w:val="404040" w:themeColor="text1" w:themeTint="BF"/>
            <w:u w:val="none"/>
          </w:rPr>
          <w:t>4.3.9</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Word Processing Field Data Indication</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_Toc159568851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387</w:t>
        </w:r>
        <w:r w:rsidR="00ED5E36" w:rsidRPr="00D2265E">
          <w:rPr>
            <w:noProof/>
            <w:webHidden/>
            <w:color w:val="404040" w:themeColor="text1" w:themeTint="BF"/>
          </w:rPr>
          <w:fldChar w:fldCharType="end"/>
        </w:r>
      </w:hyperlink>
    </w:p>
    <w:p w14:paraId="7191248D" w14:textId="1FF63B96" w:rsidR="00ED5E36" w:rsidRPr="00D2265E" w:rsidRDefault="00000000">
      <w:pPr>
        <w:pStyle w:val="TOC3"/>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pPr>
      <w:hyperlink w:anchor="_Toc159568852" w:history="1">
        <w:r w:rsidR="00ED5E36" w:rsidRPr="00D2265E">
          <w:rPr>
            <w:rStyle w:val="Hyperlink"/>
            <w:color w:val="404040" w:themeColor="text1" w:themeTint="BF"/>
            <w:u w:val="none"/>
          </w:rPr>
          <w:t>4.4</w:t>
        </w:r>
        <w:r w:rsidR="00ED5E36" w:rsidRPr="00D2265E">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tab/>
        </w:r>
        <w:r w:rsidR="00ED5E36" w:rsidRPr="00D2265E">
          <w:rPr>
            <w:rStyle w:val="Hyperlink"/>
            <w:color w:val="404040" w:themeColor="text1" w:themeTint="BF"/>
            <w:u w:val="none"/>
          </w:rPr>
          <w:t>Form Property Reference</w:t>
        </w:r>
        <w:r w:rsidR="00ED5E36" w:rsidRPr="00D2265E">
          <w:rPr>
            <w:webHidden/>
            <w:color w:val="404040" w:themeColor="text1" w:themeTint="BF"/>
          </w:rPr>
          <w:tab/>
        </w:r>
        <w:r w:rsidR="00ED5E36" w:rsidRPr="00D2265E">
          <w:rPr>
            <w:webHidden/>
            <w:color w:val="404040" w:themeColor="text1" w:themeTint="BF"/>
          </w:rPr>
          <w:fldChar w:fldCharType="begin"/>
        </w:r>
        <w:r w:rsidR="00ED5E36" w:rsidRPr="00D2265E">
          <w:rPr>
            <w:webHidden/>
            <w:color w:val="404040" w:themeColor="text1" w:themeTint="BF"/>
          </w:rPr>
          <w:instrText xml:space="preserve"> PAGEREF _Toc159568852 \h </w:instrText>
        </w:r>
        <w:r w:rsidR="00ED5E36" w:rsidRPr="00D2265E">
          <w:rPr>
            <w:webHidden/>
            <w:color w:val="404040" w:themeColor="text1" w:themeTint="BF"/>
          </w:rPr>
        </w:r>
        <w:r w:rsidR="00ED5E36" w:rsidRPr="00D2265E">
          <w:rPr>
            <w:webHidden/>
            <w:color w:val="404040" w:themeColor="text1" w:themeTint="BF"/>
          </w:rPr>
          <w:fldChar w:fldCharType="separate"/>
        </w:r>
        <w:r w:rsidR="00ED5E36" w:rsidRPr="00D2265E">
          <w:rPr>
            <w:webHidden/>
            <w:color w:val="404040" w:themeColor="text1" w:themeTint="BF"/>
          </w:rPr>
          <w:t>388</w:t>
        </w:r>
        <w:r w:rsidR="00ED5E36" w:rsidRPr="00D2265E">
          <w:rPr>
            <w:webHidden/>
            <w:color w:val="404040" w:themeColor="text1" w:themeTint="BF"/>
          </w:rPr>
          <w:fldChar w:fldCharType="end"/>
        </w:r>
      </w:hyperlink>
    </w:p>
    <w:p w14:paraId="68343007" w14:textId="4829F2A6"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853" w:history="1">
        <w:r w:rsidR="00ED5E36" w:rsidRPr="00D2265E">
          <w:rPr>
            <w:rStyle w:val="Hyperlink"/>
            <w:noProof/>
            <w:color w:val="404040" w:themeColor="text1" w:themeTint="BF"/>
            <w:u w:val="none"/>
          </w:rPr>
          <w:t>4.4.1</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Form Properties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_Toc159568853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388</w:t>
        </w:r>
        <w:r w:rsidR="00ED5E36" w:rsidRPr="00D2265E">
          <w:rPr>
            <w:noProof/>
            <w:webHidden/>
            <w:color w:val="404040" w:themeColor="text1" w:themeTint="BF"/>
          </w:rPr>
          <w:fldChar w:fldCharType="end"/>
        </w:r>
      </w:hyperlink>
    </w:p>
    <w:p w14:paraId="352371A8" w14:textId="68475D1E"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854" w:history="1">
        <w:r w:rsidR="00ED5E36" w:rsidRPr="00D2265E">
          <w:rPr>
            <w:rStyle w:val="Hyperlink"/>
            <w:noProof/>
            <w:color w:val="404040" w:themeColor="text1" w:themeTint="BF"/>
            <w:u w:val="none"/>
          </w:rPr>
          <w:t>4.4.2</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Page Properties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_Toc159568854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389</w:t>
        </w:r>
        <w:r w:rsidR="00ED5E36" w:rsidRPr="00D2265E">
          <w:rPr>
            <w:noProof/>
            <w:webHidden/>
            <w:color w:val="404040" w:themeColor="text1" w:themeTint="BF"/>
          </w:rPr>
          <w:fldChar w:fldCharType="end"/>
        </w:r>
      </w:hyperlink>
    </w:p>
    <w:p w14:paraId="2BCC1033" w14:textId="3720C52E"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855" w:history="1">
        <w:r w:rsidR="00ED5E36" w:rsidRPr="00D2265E">
          <w:rPr>
            <w:rStyle w:val="Hyperlink"/>
            <w:noProof/>
            <w:color w:val="404040" w:themeColor="text1" w:themeTint="BF"/>
            <w:u w:val="none"/>
          </w:rPr>
          <w:t>4.4.3</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Block Properties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_Toc159568855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391</w:t>
        </w:r>
        <w:r w:rsidR="00ED5E36" w:rsidRPr="00D2265E">
          <w:rPr>
            <w:noProof/>
            <w:webHidden/>
            <w:color w:val="404040" w:themeColor="text1" w:themeTint="BF"/>
          </w:rPr>
          <w:fldChar w:fldCharType="end"/>
        </w:r>
      </w:hyperlink>
    </w:p>
    <w:p w14:paraId="4E964A05" w14:textId="640CE3E9"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856" w:history="1">
        <w:r w:rsidR="00ED5E36" w:rsidRPr="00D2265E">
          <w:rPr>
            <w:rStyle w:val="Hyperlink"/>
            <w:noProof/>
            <w:color w:val="404040" w:themeColor="text1" w:themeTint="BF"/>
            <w:u w:val="none"/>
          </w:rPr>
          <w:t>4.4.4</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Field Properties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_Toc159568856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394</w:t>
        </w:r>
        <w:r w:rsidR="00ED5E36" w:rsidRPr="00D2265E">
          <w:rPr>
            <w:noProof/>
            <w:webHidden/>
            <w:color w:val="404040" w:themeColor="text1" w:themeTint="BF"/>
          </w:rPr>
          <w:fldChar w:fldCharType="end"/>
        </w:r>
      </w:hyperlink>
    </w:p>
    <w:p w14:paraId="76A28551" w14:textId="462618CB" w:rsidR="00ED5E36" w:rsidRPr="00D2265E" w:rsidRDefault="00000000">
      <w:pPr>
        <w:pStyle w:val="TOC3"/>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pPr>
      <w:hyperlink w:anchor="_Toc159568857" w:history="1">
        <w:r w:rsidR="00ED5E36" w:rsidRPr="00D2265E">
          <w:rPr>
            <w:rStyle w:val="Hyperlink"/>
            <w:color w:val="404040" w:themeColor="text1" w:themeTint="BF"/>
            <w:u w:val="none"/>
          </w:rPr>
          <w:t>4.5</w:t>
        </w:r>
        <w:r w:rsidR="00ED5E36" w:rsidRPr="00D2265E">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tab/>
        </w:r>
        <w:r w:rsidR="00ED5E36" w:rsidRPr="00D2265E">
          <w:rPr>
            <w:rStyle w:val="Hyperlink"/>
            <w:color w:val="404040" w:themeColor="text1" w:themeTint="BF"/>
            <w:u w:val="none"/>
          </w:rPr>
          <w:t>ScreenMan Menu Options</w:t>
        </w:r>
        <w:r w:rsidR="00ED5E36" w:rsidRPr="00D2265E">
          <w:rPr>
            <w:webHidden/>
            <w:color w:val="404040" w:themeColor="text1" w:themeTint="BF"/>
          </w:rPr>
          <w:tab/>
        </w:r>
        <w:r w:rsidR="00ED5E36" w:rsidRPr="00D2265E">
          <w:rPr>
            <w:webHidden/>
            <w:color w:val="404040" w:themeColor="text1" w:themeTint="BF"/>
          </w:rPr>
          <w:fldChar w:fldCharType="begin"/>
        </w:r>
        <w:r w:rsidR="00ED5E36" w:rsidRPr="00D2265E">
          <w:rPr>
            <w:webHidden/>
            <w:color w:val="404040" w:themeColor="text1" w:themeTint="BF"/>
          </w:rPr>
          <w:instrText xml:space="preserve"> PAGEREF _Toc159568857 \h </w:instrText>
        </w:r>
        <w:r w:rsidR="00ED5E36" w:rsidRPr="00D2265E">
          <w:rPr>
            <w:webHidden/>
            <w:color w:val="404040" w:themeColor="text1" w:themeTint="BF"/>
          </w:rPr>
        </w:r>
        <w:r w:rsidR="00ED5E36" w:rsidRPr="00D2265E">
          <w:rPr>
            <w:webHidden/>
            <w:color w:val="404040" w:themeColor="text1" w:themeTint="BF"/>
          </w:rPr>
          <w:fldChar w:fldCharType="separate"/>
        </w:r>
        <w:r w:rsidR="00ED5E36" w:rsidRPr="00D2265E">
          <w:rPr>
            <w:webHidden/>
            <w:color w:val="404040" w:themeColor="text1" w:themeTint="BF"/>
          </w:rPr>
          <w:t>401</w:t>
        </w:r>
        <w:r w:rsidR="00ED5E36" w:rsidRPr="00D2265E">
          <w:rPr>
            <w:webHidden/>
            <w:color w:val="404040" w:themeColor="text1" w:themeTint="BF"/>
          </w:rPr>
          <w:fldChar w:fldCharType="end"/>
        </w:r>
      </w:hyperlink>
    </w:p>
    <w:p w14:paraId="53E17D05" w14:textId="67AE6A54"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858" w:history="1">
        <w:r w:rsidR="00ED5E36" w:rsidRPr="00D2265E">
          <w:rPr>
            <w:rStyle w:val="Hyperlink"/>
            <w:noProof/>
            <w:color w:val="404040" w:themeColor="text1" w:themeTint="BF"/>
            <w:u w:val="none"/>
          </w:rPr>
          <w:t>4.5.1</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Edit/Create a Form</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_Toc159568858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401</w:t>
        </w:r>
        <w:r w:rsidR="00ED5E36" w:rsidRPr="00D2265E">
          <w:rPr>
            <w:noProof/>
            <w:webHidden/>
            <w:color w:val="404040" w:themeColor="text1" w:themeTint="BF"/>
          </w:rPr>
          <w:fldChar w:fldCharType="end"/>
        </w:r>
      </w:hyperlink>
    </w:p>
    <w:p w14:paraId="0C8607C1" w14:textId="26135BF1"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859" w:history="1">
        <w:r w:rsidR="00ED5E36" w:rsidRPr="00D2265E">
          <w:rPr>
            <w:rStyle w:val="Hyperlink"/>
            <w:noProof/>
            <w:color w:val="404040" w:themeColor="text1" w:themeTint="BF"/>
            <w:u w:val="none"/>
          </w:rPr>
          <w:t>4.5.2</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Run a Form</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_Toc159568859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401</w:t>
        </w:r>
        <w:r w:rsidR="00ED5E36" w:rsidRPr="00D2265E">
          <w:rPr>
            <w:noProof/>
            <w:webHidden/>
            <w:color w:val="404040" w:themeColor="text1" w:themeTint="BF"/>
          </w:rPr>
          <w:fldChar w:fldCharType="end"/>
        </w:r>
      </w:hyperlink>
    </w:p>
    <w:p w14:paraId="0CE42FEA" w14:textId="2346D090"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860" w:history="1">
        <w:r w:rsidR="00ED5E36" w:rsidRPr="00D2265E">
          <w:rPr>
            <w:rStyle w:val="Hyperlink"/>
            <w:noProof/>
            <w:color w:val="404040" w:themeColor="text1" w:themeTint="BF"/>
            <w:u w:val="none"/>
          </w:rPr>
          <w:t>4.5.3</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Delete a Form</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_Toc159568860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402</w:t>
        </w:r>
        <w:r w:rsidR="00ED5E36" w:rsidRPr="00D2265E">
          <w:rPr>
            <w:noProof/>
            <w:webHidden/>
            <w:color w:val="404040" w:themeColor="text1" w:themeTint="BF"/>
          </w:rPr>
          <w:fldChar w:fldCharType="end"/>
        </w:r>
      </w:hyperlink>
    </w:p>
    <w:p w14:paraId="290ECB59" w14:textId="6737FF71"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861" w:history="1">
        <w:r w:rsidR="00ED5E36" w:rsidRPr="00D2265E">
          <w:rPr>
            <w:rStyle w:val="Hyperlink"/>
            <w:noProof/>
            <w:color w:val="404040" w:themeColor="text1" w:themeTint="BF"/>
            <w:u w:val="none"/>
          </w:rPr>
          <w:t>4.5.4</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Purge Unused Blocks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_Toc159568861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404</w:t>
        </w:r>
        <w:r w:rsidR="00ED5E36" w:rsidRPr="00D2265E">
          <w:rPr>
            <w:noProof/>
            <w:webHidden/>
            <w:color w:val="404040" w:themeColor="text1" w:themeTint="BF"/>
          </w:rPr>
          <w:fldChar w:fldCharType="end"/>
        </w:r>
      </w:hyperlink>
    </w:p>
    <w:p w14:paraId="379BD6AC" w14:textId="2E4A6023" w:rsidR="00ED5E36" w:rsidRPr="00D2265E" w:rsidRDefault="00000000">
      <w:pPr>
        <w:pStyle w:val="TOC3"/>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pPr>
      <w:hyperlink w:anchor="_Toc159568862" w:history="1">
        <w:r w:rsidR="00ED5E36" w:rsidRPr="00D2265E">
          <w:rPr>
            <w:rStyle w:val="Hyperlink"/>
            <w:color w:val="404040" w:themeColor="text1" w:themeTint="BF"/>
            <w:u w:val="none"/>
          </w:rPr>
          <w:t>4.6</w:t>
        </w:r>
        <w:r w:rsidR="00ED5E36" w:rsidRPr="00D2265E">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tab/>
        </w:r>
        <w:r w:rsidR="00ED5E36" w:rsidRPr="00D2265E">
          <w:rPr>
            <w:rStyle w:val="Hyperlink"/>
            <w:color w:val="404040" w:themeColor="text1" w:themeTint="BF"/>
            <w:u w:val="none"/>
          </w:rPr>
          <w:t>Callable Routines</w:t>
        </w:r>
        <w:r w:rsidR="00ED5E36" w:rsidRPr="00D2265E">
          <w:rPr>
            <w:webHidden/>
            <w:color w:val="404040" w:themeColor="text1" w:themeTint="BF"/>
          </w:rPr>
          <w:tab/>
        </w:r>
        <w:r w:rsidR="00ED5E36" w:rsidRPr="00D2265E">
          <w:rPr>
            <w:webHidden/>
            <w:color w:val="404040" w:themeColor="text1" w:themeTint="BF"/>
          </w:rPr>
          <w:fldChar w:fldCharType="begin"/>
        </w:r>
        <w:r w:rsidR="00ED5E36" w:rsidRPr="00D2265E">
          <w:rPr>
            <w:webHidden/>
            <w:color w:val="404040" w:themeColor="text1" w:themeTint="BF"/>
          </w:rPr>
          <w:instrText xml:space="preserve"> PAGEREF _Toc159568862 \h </w:instrText>
        </w:r>
        <w:r w:rsidR="00ED5E36" w:rsidRPr="00D2265E">
          <w:rPr>
            <w:webHidden/>
            <w:color w:val="404040" w:themeColor="text1" w:themeTint="BF"/>
          </w:rPr>
        </w:r>
        <w:r w:rsidR="00ED5E36" w:rsidRPr="00D2265E">
          <w:rPr>
            <w:webHidden/>
            <w:color w:val="404040" w:themeColor="text1" w:themeTint="BF"/>
          </w:rPr>
          <w:fldChar w:fldCharType="separate"/>
        </w:r>
        <w:r w:rsidR="00ED5E36" w:rsidRPr="00D2265E">
          <w:rPr>
            <w:webHidden/>
            <w:color w:val="404040" w:themeColor="text1" w:themeTint="BF"/>
          </w:rPr>
          <w:t>405</w:t>
        </w:r>
        <w:r w:rsidR="00ED5E36" w:rsidRPr="00D2265E">
          <w:rPr>
            <w:webHidden/>
            <w:color w:val="404040" w:themeColor="text1" w:themeTint="BF"/>
          </w:rPr>
          <w:fldChar w:fldCharType="end"/>
        </w:r>
      </w:hyperlink>
    </w:p>
    <w:p w14:paraId="708746F1" w14:textId="362503A1" w:rsidR="00ED5E36" w:rsidRPr="00D2265E" w:rsidRDefault="00000000">
      <w:pPr>
        <w:pStyle w:val="TOC3"/>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pPr>
      <w:hyperlink w:anchor="_Toc159568863" w:history="1">
        <w:r w:rsidR="00ED5E36" w:rsidRPr="00D2265E">
          <w:rPr>
            <w:rStyle w:val="Hyperlink"/>
            <w:color w:val="404040" w:themeColor="text1" w:themeTint="BF"/>
            <w:u w:val="none"/>
          </w:rPr>
          <w:t>4.7</w:t>
        </w:r>
        <w:r w:rsidR="00ED5E36" w:rsidRPr="00D2265E">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tab/>
        </w:r>
        <w:r w:rsidR="00ED5E36" w:rsidRPr="00D2265E">
          <w:rPr>
            <w:rStyle w:val="Hyperlink"/>
            <w:color w:val="404040" w:themeColor="text1" w:themeTint="BF"/>
            <w:u w:val="none"/>
          </w:rPr>
          <w:t>Programmer Mode Utilities</w:t>
        </w:r>
        <w:r w:rsidR="00ED5E36" w:rsidRPr="00D2265E">
          <w:rPr>
            <w:webHidden/>
            <w:color w:val="404040" w:themeColor="text1" w:themeTint="BF"/>
          </w:rPr>
          <w:tab/>
        </w:r>
        <w:r w:rsidR="00ED5E36" w:rsidRPr="00D2265E">
          <w:rPr>
            <w:webHidden/>
            <w:color w:val="404040" w:themeColor="text1" w:themeTint="BF"/>
          </w:rPr>
          <w:fldChar w:fldCharType="begin"/>
        </w:r>
        <w:r w:rsidR="00ED5E36" w:rsidRPr="00D2265E">
          <w:rPr>
            <w:webHidden/>
            <w:color w:val="404040" w:themeColor="text1" w:themeTint="BF"/>
          </w:rPr>
          <w:instrText xml:space="preserve"> PAGEREF _Toc159568863 \h </w:instrText>
        </w:r>
        <w:r w:rsidR="00ED5E36" w:rsidRPr="00D2265E">
          <w:rPr>
            <w:webHidden/>
            <w:color w:val="404040" w:themeColor="text1" w:themeTint="BF"/>
          </w:rPr>
        </w:r>
        <w:r w:rsidR="00ED5E36" w:rsidRPr="00D2265E">
          <w:rPr>
            <w:webHidden/>
            <w:color w:val="404040" w:themeColor="text1" w:themeTint="BF"/>
          </w:rPr>
          <w:fldChar w:fldCharType="separate"/>
        </w:r>
        <w:r w:rsidR="00ED5E36" w:rsidRPr="00D2265E">
          <w:rPr>
            <w:webHidden/>
            <w:color w:val="404040" w:themeColor="text1" w:themeTint="BF"/>
          </w:rPr>
          <w:t>405</w:t>
        </w:r>
        <w:r w:rsidR="00ED5E36" w:rsidRPr="00D2265E">
          <w:rPr>
            <w:webHidden/>
            <w:color w:val="404040" w:themeColor="text1" w:themeTint="BF"/>
          </w:rPr>
          <w:fldChar w:fldCharType="end"/>
        </w:r>
      </w:hyperlink>
    </w:p>
    <w:p w14:paraId="10B9902D" w14:textId="67991DF0"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864" w:history="1">
        <w:r w:rsidR="00ED5E36" w:rsidRPr="00D2265E">
          <w:rPr>
            <w:rStyle w:val="Hyperlink"/>
            <w:noProof/>
            <w:color w:val="404040" w:themeColor="text1" w:themeTint="BF"/>
            <w:u w:val="none"/>
          </w:rPr>
          <w:t>4.7.1</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^DDGF: Invoke the Form Editor from Programmer Mode</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_Toc159568864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405</w:t>
        </w:r>
        <w:r w:rsidR="00ED5E36" w:rsidRPr="00D2265E">
          <w:rPr>
            <w:noProof/>
            <w:webHidden/>
            <w:color w:val="404040" w:themeColor="text1" w:themeTint="BF"/>
          </w:rPr>
          <w:fldChar w:fldCharType="end"/>
        </w:r>
      </w:hyperlink>
    </w:p>
    <w:p w14:paraId="39DCD54E" w14:textId="4DF12509"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865" w:history="1">
        <w:r w:rsidR="00ED5E36" w:rsidRPr="00D2265E">
          <w:rPr>
            <w:rStyle w:val="Hyperlink"/>
            <w:noProof/>
            <w:color w:val="404040" w:themeColor="text1" w:themeTint="BF"/>
            <w:u w:val="none"/>
          </w:rPr>
          <w:t>4.7.2</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CLONE^DDS: Make a Copy of a Form</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_Toc159568865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406</w:t>
        </w:r>
        <w:r w:rsidR="00ED5E36" w:rsidRPr="00D2265E">
          <w:rPr>
            <w:noProof/>
            <w:webHidden/>
            <w:color w:val="404040" w:themeColor="text1" w:themeTint="BF"/>
          </w:rPr>
          <w:fldChar w:fldCharType="end"/>
        </w:r>
      </w:hyperlink>
    </w:p>
    <w:p w14:paraId="67EFEBB3" w14:textId="03A5C989"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866" w:history="1">
        <w:r w:rsidR="00ED5E36" w:rsidRPr="00D2265E">
          <w:rPr>
            <w:rStyle w:val="Hyperlink"/>
            <w:noProof/>
            <w:color w:val="404040" w:themeColor="text1" w:themeTint="BF"/>
            <w:u w:val="none"/>
          </w:rPr>
          <w:t>4.7.3</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PRINT^DDS: Print a Form</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_Toc159568866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408</w:t>
        </w:r>
        <w:r w:rsidR="00ED5E36" w:rsidRPr="00D2265E">
          <w:rPr>
            <w:noProof/>
            <w:webHidden/>
            <w:color w:val="404040" w:themeColor="text1" w:themeTint="BF"/>
          </w:rPr>
          <w:fldChar w:fldCharType="end"/>
        </w:r>
      </w:hyperlink>
    </w:p>
    <w:p w14:paraId="7A320E1C" w14:textId="6671F5A8"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867" w:history="1">
        <w:r w:rsidR="00ED5E36" w:rsidRPr="00D2265E">
          <w:rPr>
            <w:rStyle w:val="Hyperlink"/>
            <w:noProof/>
            <w:color w:val="404040" w:themeColor="text1" w:themeTint="BF"/>
            <w:u w:val="none"/>
          </w:rPr>
          <w:t>4.7.4</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RESET^DDS: Reset Terminal, Variables, and Remove Temp Data</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_Toc159568867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409</w:t>
        </w:r>
        <w:r w:rsidR="00ED5E36" w:rsidRPr="00D2265E">
          <w:rPr>
            <w:noProof/>
            <w:webHidden/>
            <w:color w:val="404040" w:themeColor="text1" w:themeTint="BF"/>
          </w:rPr>
          <w:fldChar w:fldCharType="end"/>
        </w:r>
      </w:hyperlink>
    </w:p>
    <w:p w14:paraId="6D545170" w14:textId="09DBBE7E" w:rsidR="00ED5E36" w:rsidRPr="00D2265E" w:rsidRDefault="00000000">
      <w:pPr>
        <w:pStyle w:val="TOC2"/>
        <w:rPr>
          <w:rFonts w:asciiTheme="minorHAnsi" w:eastAsiaTheme="minorEastAsia" w:hAnsiTheme="minorHAnsi" w:cstheme="minorBidi"/>
          <w:b w:val="0"/>
          <w:color w:val="404040" w:themeColor="text1" w:themeTint="BF"/>
          <w:kern w:val="2"/>
          <w:sz w:val="22"/>
          <w:szCs w:val="22"/>
          <w:lang w:eastAsia="en-US"/>
          <w14:ligatures w14:val="standardContextual"/>
        </w:rPr>
      </w:pPr>
      <w:hyperlink w:anchor="_Toc159568868" w:history="1">
        <w:r w:rsidR="00ED5E36" w:rsidRPr="00D2265E">
          <w:rPr>
            <w:rStyle w:val="Hyperlink"/>
            <w:color w:val="404040" w:themeColor="text1" w:themeTint="BF"/>
            <w:u w:val="none"/>
          </w:rPr>
          <w:t>5</w:t>
        </w:r>
        <w:r w:rsidR="00ED5E36" w:rsidRPr="00D2265E">
          <w:rPr>
            <w:rFonts w:asciiTheme="minorHAnsi" w:eastAsiaTheme="minorEastAsia" w:hAnsiTheme="minorHAnsi" w:cstheme="minorBidi"/>
            <w:b w:val="0"/>
            <w:color w:val="404040" w:themeColor="text1" w:themeTint="BF"/>
            <w:kern w:val="2"/>
            <w:sz w:val="22"/>
            <w:szCs w:val="22"/>
            <w:lang w:eastAsia="en-US"/>
            <w14:ligatures w14:val="standardContextual"/>
          </w:rPr>
          <w:tab/>
        </w:r>
        <w:r w:rsidR="00ED5E36" w:rsidRPr="00D2265E">
          <w:rPr>
            <w:rStyle w:val="Hyperlink"/>
            <w:color w:val="404040" w:themeColor="text1" w:themeTint="BF"/>
            <w:u w:val="none"/>
          </w:rPr>
          <w:t>ScreenMan Form Editor</w:t>
        </w:r>
        <w:r w:rsidR="00ED5E36" w:rsidRPr="00D2265E">
          <w:rPr>
            <w:webHidden/>
            <w:color w:val="404040" w:themeColor="text1" w:themeTint="BF"/>
          </w:rPr>
          <w:tab/>
        </w:r>
        <w:r w:rsidR="00ED5E36" w:rsidRPr="00D2265E">
          <w:rPr>
            <w:webHidden/>
            <w:color w:val="404040" w:themeColor="text1" w:themeTint="BF"/>
          </w:rPr>
          <w:fldChar w:fldCharType="begin"/>
        </w:r>
        <w:r w:rsidR="00ED5E36" w:rsidRPr="00D2265E">
          <w:rPr>
            <w:webHidden/>
            <w:color w:val="404040" w:themeColor="text1" w:themeTint="BF"/>
          </w:rPr>
          <w:instrText xml:space="preserve"> PAGEREF _Toc159568868 \h </w:instrText>
        </w:r>
        <w:r w:rsidR="00ED5E36" w:rsidRPr="00D2265E">
          <w:rPr>
            <w:webHidden/>
            <w:color w:val="404040" w:themeColor="text1" w:themeTint="BF"/>
          </w:rPr>
        </w:r>
        <w:r w:rsidR="00ED5E36" w:rsidRPr="00D2265E">
          <w:rPr>
            <w:webHidden/>
            <w:color w:val="404040" w:themeColor="text1" w:themeTint="BF"/>
          </w:rPr>
          <w:fldChar w:fldCharType="separate"/>
        </w:r>
        <w:r w:rsidR="00ED5E36" w:rsidRPr="00D2265E">
          <w:rPr>
            <w:webHidden/>
            <w:color w:val="404040" w:themeColor="text1" w:themeTint="BF"/>
          </w:rPr>
          <w:t>410</w:t>
        </w:r>
        <w:r w:rsidR="00ED5E36" w:rsidRPr="00D2265E">
          <w:rPr>
            <w:webHidden/>
            <w:color w:val="404040" w:themeColor="text1" w:themeTint="BF"/>
          </w:rPr>
          <w:fldChar w:fldCharType="end"/>
        </w:r>
      </w:hyperlink>
    </w:p>
    <w:p w14:paraId="56C52CE6" w14:textId="59FEBB6F" w:rsidR="00ED5E36" w:rsidRPr="00D2265E" w:rsidRDefault="00000000">
      <w:pPr>
        <w:pStyle w:val="TOC3"/>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pPr>
      <w:hyperlink w:anchor="_Toc159568869" w:history="1">
        <w:r w:rsidR="00ED5E36" w:rsidRPr="00D2265E">
          <w:rPr>
            <w:rStyle w:val="Hyperlink"/>
            <w:color w:val="404040" w:themeColor="text1" w:themeTint="BF"/>
            <w:u w:val="none"/>
          </w:rPr>
          <w:t>5.1</w:t>
        </w:r>
        <w:r w:rsidR="00ED5E36" w:rsidRPr="00D2265E">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tab/>
        </w:r>
        <w:r w:rsidR="00ED5E36" w:rsidRPr="00D2265E">
          <w:rPr>
            <w:rStyle w:val="Hyperlink"/>
            <w:color w:val="404040" w:themeColor="text1" w:themeTint="BF"/>
            <w:u w:val="none"/>
          </w:rPr>
          <w:t>Introduction</w:t>
        </w:r>
        <w:r w:rsidR="00ED5E36" w:rsidRPr="00D2265E">
          <w:rPr>
            <w:webHidden/>
            <w:color w:val="404040" w:themeColor="text1" w:themeTint="BF"/>
          </w:rPr>
          <w:tab/>
        </w:r>
        <w:r w:rsidR="00ED5E36" w:rsidRPr="00D2265E">
          <w:rPr>
            <w:webHidden/>
            <w:color w:val="404040" w:themeColor="text1" w:themeTint="BF"/>
          </w:rPr>
          <w:fldChar w:fldCharType="begin"/>
        </w:r>
        <w:r w:rsidR="00ED5E36" w:rsidRPr="00D2265E">
          <w:rPr>
            <w:webHidden/>
            <w:color w:val="404040" w:themeColor="text1" w:themeTint="BF"/>
          </w:rPr>
          <w:instrText xml:space="preserve"> PAGEREF _Toc159568869 \h </w:instrText>
        </w:r>
        <w:r w:rsidR="00ED5E36" w:rsidRPr="00D2265E">
          <w:rPr>
            <w:webHidden/>
            <w:color w:val="404040" w:themeColor="text1" w:themeTint="BF"/>
          </w:rPr>
        </w:r>
        <w:r w:rsidR="00ED5E36" w:rsidRPr="00D2265E">
          <w:rPr>
            <w:webHidden/>
            <w:color w:val="404040" w:themeColor="text1" w:themeTint="BF"/>
          </w:rPr>
          <w:fldChar w:fldCharType="separate"/>
        </w:r>
        <w:r w:rsidR="00ED5E36" w:rsidRPr="00D2265E">
          <w:rPr>
            <w:webHidden/>
            <w:color w:val="404040" w:themeColor="text1" w:themeTint="BF"/>
          </w:rPr>
          <w:t>410</w:t>
        </w:r>
        <w:r w:rsidR="00ED5E36" w:rsidRPr="00D2265E">
          <w:rPr>
            <w:webHidden/>
            <w:color w:val="404040" w:themeColor="text1" w:themeTint="BF"/>
          </w:rPr>
          <w:fldChar w:fldCharType="end"/>
        </w:r>
      </w:hyperlink>
    </w:p>
    <w:p w14:paraId="65584D18" w14:textId="2EBE8C61" w:rsidR="00ED5E36" w:rsidRPr="00D2265E" w:rsidRDefault="00000000">
      <w:pPr>
        <w:pStyle w:val="TOC3"/>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pPr>
      <w:hyperlink w:anchor="_Toc159568870" w:history="1">
        <w:r w:rsidR="00ED5E36" w:rsidRPr="00D2265E">
          <w:rPr>
            <w:rStyle w:val="Hyperlink"/>
            <w:color w:val="404040" w:themeColor="text1" w:themeTint="BF"/>
            <w:u w:val="none"/>
          </w:rPr>
          <w:t>5.2</w:t>
        </w:r>
        <w:r w:rsidR="00ED5E36" w:rsidRPr="00D2265E">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tab/>
        </w:r>
        <w:r w:rsidR="00ED5E36" w:rsidRPr="00D2265E">
          <w:rPr>
            <w:rStyle w:val="Hyperlink"/>
            <w:color w:val="404040" w:themeColor="text1" w:themeTint="BF"/>
            <w:u w:val="none"/>
          </w:rPr>
          <w:t>Invoking the Form Editor</w:t>
        </w:r>
        <w:r w:rsidR="00ED5E36" w:rsidRPr="00D2265E">
          <w:rPr>
            <w:webHidden/>
            <w:color w:val="404040" w:themeColor="text1" w:themeTint="BF"/>
          </w:rPr>
          <w:tab/>
        </w:r>
        <w:r w:rsidR="00ED5E36" w:rsidRPr="00D2265E">
          <w:rPr>
            <w:webHidden/>
            <w:color w:val="404040" w:themeColor="text1" w:themeTint="BF"/>
          </w:rPr>
          <w:fldChar w:fldCharType="begin"/>
        </w:r>
        <w:r w:rsidR="00ED5E36" w:rsidRPr="00D2265E">
          <w:rPr>
            <w:webHidden/>
            <w:color w:val="404040" w:themeColor="text1" w:themeTint="BF"/>
          </w:rPr>
          <w:instrText xml:space="preserve"> PAGEREF _Toc159568870 \h </w:instrText>
        </w:r>
        <w:r w:rsidR="00ED5E36" w:rsidRPr="00D2265E">
          <w:rPr>
            <w:webHidden/>
            <w:color w:val="404040" w:themeColor="text1" w:themeTint="BF"/>
          </w:rPr>
        </w:r>
        <w:r w:rsidR="00ED5E36" w:rsidRPr="00D2265E">
          <w:rPr>
            <w:webHidden/>
            <w:color w:val="404040" w:themeColor="text1" w:themeTint="BF"/>
          </w:rPr>
          <w:fldChar w:fldCharType="separate"/>
        </w:r>
        <w:r w:rsidR="00ED5E36" w:rsidRPr="00D2265E">
          <w:rPr>
            <w:webHidden/>
            <w:color w:val="404040" w:themeColor="text1" w:themeTint="BF"/>
          </w:rPr>
          <w:t>410</w:t>
        </w:r>
        <w:r w:rsidR="00ED5E36" w:rsidRPr="00D2265E">
          <w:rPr>
            <w:webHidden/>
            <w:color w:val="404040" w:themeColor="text1" w:themeTint="BF"/>
          </w:rPr>
          <w:fldChar w:fldCharType="end"/>
        </w:r>
      </w:hyperlink>
    </w:p>
    <w:p w14:paraId="07926DE2" w14:textId="14D6A21A" w:rsidR="00ED5E36" w:rsidRPr="00D2265E" w:rsidRDefault="00000000">
      <w:pPr>
        <w:pStyle w:val="TOC3"/>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pPr>
      <w:hyperlink w:anchor="_Toc159568871" w:history="1">
        <w:r w:rsidR="00ED5E36" w:rsidRPr="00D2265E">
          <w:rPr>
            <w:rStyle w:val="Hyperlink"/>
            <w:color w:val="404040" w:themeColor="text1" w:themeTint="BF"/>
            <w:u w:val="none"/>
          </w:rPr>
          <w:t>5.3</w:t>
        </w:r>
        <w:r w:rsidR="00ED5E36" w:rsidRPr="00D2265E">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tab/>
        </w:r>
        <w:r w:rsidR="00ED5E36" w:rsidRPr="00D2265E">
          <w:rPr>
            <w:rStyle w:val="Hyperlink"/>
            <w:color w:val="404040" w:themeColor="text1" w:themeTint="BF"/>
            <w:u w:val="none"/>
          </w:rPr>
          <w:t>Command Summary</w:t>
        </w:r>
        <w:r w:rsidR="00ED5E36" w:rsidRPr="00D2265E">
          <w:rPr>
            <w:webHidden/>
            <w:color w:val="404040" w:themeColor="text1" w:themeTint="BF"/>
          </w:rPr>
          <w:tab/>
        </w:r>
        <w:r w:rsidR="00ED5E36" w:rsidRPr="00D2265E">
          <w:rPr>
            <w:webHidden/>
            <w:color w:val="404040" w:themeColor="text1" w:themeTint="BF"/>
          </w:rPr>
          <w:fldChar w:fldCharType="begin"/>
        </w:r>
        <w:r w:rsidR="00ED5E36" w:rsidRPr="00D2265E">
          <w:rPr>
            <w:webHidden/>
            <w:color w:val="404040" w:themeColor="text1" w:themeTint="BF"/>
          </w:rPr>
          <w:instrText xml:space="preserve"> PAGEREF _Toc159568871 \h </w:instrText>
        </w:r>
        <w:r w:rsidR="00ED5E36" w:rsidRPr="00D2265E">
          <w:rPr>
            <w:webHidden/>
            <w:color w:val="404040" w:themeColor="text1" w:themeTint="BF"/>
          </w:rPr>
        </w:r>
        <w:r w:rsidR="00ED5E36" w:rsidRPr="00D2265E">
          <w:rPr>
            <w:webHidden/>
            <w:color w:val="404040" w:themeColor="text1" w:themeTint="BF"/>
          </w:rPr>
          <w:fldChar w:fldCharType="separate"/>
        </w:r>
        <w:r w:rsidR="00ED5E36" w:rsidRPr="00D2265E">
          <w:rPr>
            <w:webHidden/>
            <w:color w:val="404040" w:themeColor="text1" w:themeTint="BF"/>
          </w:rPr>
          <w:t>412</w:t>
        </w:r>
        <w:r w:rsidR="00ED5E36" w:rsidRPr="00D2265E">
          <w:rPr>
            <w:webHidden/>
            <w:color w:val="404040" w:themeColor="text1" w:themeTint="BF"/>
          </w:rPr>
          <w:fldChar w:fldCharType="end"/>
        </w:r>
      </w:hyperlink>
    </w:p>
    <w:p w14:paraId="178E3A9D" w14:textId="5A2333CB"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872" w:history="1">
        <w:r w:rsidR="00ED5E36" w:rsidRPr="00D2265E">
          <w:rPr>
            <w:rStyle w:val="Hyperlink"/>
            <w:noProof/>
            <w:color w:val="404040" w:themeColor="text1" w:themeTint="BF"/>
            <w:u w:val="none"/>
          </w:rPr>
          <w:t>5.3.1</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Navigating on the Main Screen and Block Viewer Screen</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_Toc159568872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412</w:t>
        </w:r>
        <w:r w:rsidR="00ED5E36" w:rsidRPr="00D2265E">
          <w:rPr>
            <w:noProof/>
            <w:webHidden/>
            <w:color w:val="404040" w:themeColor="text1" w:themeTint="BF"/>
          </w:rPr>
          <w:fldChar w:fldCharType="end"/>
        </w:r>
      </w:hyperlink>
    </w:p>
    <w:p w14:paraId="466B65C3" w14:textId="533A65A6"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873" w:history="1">
        <w:r w:rsidR="00ED5E36" w:rsidRPr="00D2265E">
          <w:rPr>
            <w:rStyle w:val="Hyperlink"/>
            <w:noProof/>
            <w:color w:val="404040" w:themeColor="text1" w:themeTint="BF"/>
            <w:u w:val="none"/>
          </w:rPr>
          <w:t>5.3.2</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Quick Page Navigation</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_Toc159568873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413</w:t>
        </w:r>
        <w:r w:rsidR="00ED5E36" w:rsidRPr="00D2265E">
          <w:rPr>
            <w:noProof/>
            <w:webHidden/>
            <w:color w:val="404040" w:themeColor="text1" w:themeTint="BF"/>
          </w:rPr>
          <w:fldChar w:fldCharType="end"/>
        </w:r>
      </w:hyperlink>
    </w:p>
    <w:p w14:paraId="212BC3AE" w14:textId="2CEA3DE3"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874" w:history="1">
        <w:r w:rsidR="00ED5E36" w:rsidRPr="00D2265E">
          <w:rPr>
            <w:rStyle w:val="Hyperlink"/>
            <w:noProof/>
            <w:color w:val="404040" w:themeColor="text1" w:themeTint="BF"/>
            <w:u w:val="none"/>
          </w:rPr>
          <w:t>5.3.3</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Moving Screen Elements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_Toc159568874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414</w:t>
        </w:r>
        <w:r w:rsidR="00ED5E36" w:rsidRPr="00D2265E">
          <w:rPr>
            <w:noProof/>
            <w:webHidden/>
            <w:color w:val="404040" w:themeColor="text1" w:themeTint="BF"/>
          </w:rPr>
          <w:fldChar w:fldCharType="end"/>
        </w:r>
      </w:hyperlink>
    </w:p>
    <w:p w14:paraId="26FEBBE2" w14:textId="12406E42"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875" w:history="1">
        <w:r w:rsidR="00ED5E36" w:rsidRPr="00D2265E">
          <w:rPr>
            <w:rStyle w:val="Hyperlink"/>
            <w:noProof/>
            <w:color w:val="404040" w:themeColor="text1" w:themeTint="BF"/>
            <w:u w:val="none"/>
          </w:rPr>
          <w:t>5.3.4</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Adding, Selecting, and Editing</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_Toc159568875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414</w:t>
        </w:r>
        <w:r w:rsidR="00ED5E36" w:rsidRPr="00D2265E">
          <w:rPr>
            <w:noProof/>
            <w:webHidden/>
            <w:color w:val="404040" w:themeColor="text1" w:themeTint="BF"/>
          </w:rPr>
          <w:fldChar w:fldCharType="end"/>
        </w:r>
      </w:hyperlink>
    </w:p>
    <w:p w14:paraId="157AA67E" w14:textId="74AEB79C" w:rsidR="00ED5E36" w:rsidRPr="00D2265E" w:rsidRDefault="00000000">
      <w:pPr>
        <w:pStyle w:val="TOC3"/>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pPr>
      <w:hyperlink w:anchor="_Toc159568876" w:history="1">
        <w:r w:rsidR="00ED5E36" w:rsidRPr="00D2265E">
          <w:rPr>
            <w:rStyle w:val="Hyperlink"/>
            <w:color w:val="404040" w:themeColor="text1" w:themeTint="BF"/>
            <w:u w:val="none"/>
          </w:rPr>
          <w:t>5.4</w:t>
        </w:r>
        <w:r w:rsidR="00ED5E36" w:rsidRPr="00D2265E">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tab/>
        </w:r>
        <w:r w:rsidR="00ED5E36" w:rsidRPr="00D2265E">
          <w:rPr>
            <w:rStyle w:val="Hyperlink"/>
            <w:color w:val="404040" w:themeColor="text1" w:themeTint="BF"/>
            <w:u w:val="none"/>
          </w:rPr>
          <w:t>Form Editor’s Main Screen</w:t>
        </w:r>
        <w:r w:rsidR="00ED5E36" w:rsidRPr="00D2265E">
          <w:rPr>
            <w:webHidden/>
            <w:color w:val="404040" w:themeColor="text1" w:themeTint="BF"/>
          </w:rPr>
          <w:tab/>
        </w:r>
        <w:r w:rsidR="00ED5E36" w:rsidRPr="00D2265E">
          <w:rPr>
            <w:webHidden/>
            <w:color w:val="404040" w:themeColor="text1" w:themeTint="BF"/>
          </w:rPr>
          <w:fldChar w:fldCharType="begin"/>
        </w:r>
        <w:r w:rsidR="00ED5E36" w:rsidRPr="00D2265E">
          <w:rPr>
            <w:webHidden/>
            <w:color w:val="404040" w:themeColor="text1" w:themeTint="BF"/>
          </w:rPr>
          <w:instrText xml:space="preserve"> PAGEREF _Toc159568876 \h </w:instrText>
        </w:r>
        <w:r w:rsidR="00ED5E36" w:rsidRPr="00D2265E">
          <w:rPr>
            <w:webHidden/>
            <w:color w:val="404040" w:themeColor="text1" w:themeTint="BF"/>
          </w:rPr>
        </w:r>
        <w:r w:rsidR="00ED5E36" w:rsidRPr="00D2265E">
          <w:rPr>
            <w:webHidden/>
            <w:color w:val="404040" w:themeColor="text1" w:themeTint="BF"/>
          </w:rPr>
          <w:fldChar w:fldCharType="separate"/>
        </w:r>
        <w:r w:rsidR="00ED5E36" w:rsidRPr="00D2265E">
          <w:rPr>
            <w:webHidden/>
            <w:color w:val="404040" w:themeColor="text1" w:themeTint="BF"/>
          </w:rPr>
          <w:t>415</w:t>
        </w:r>
        <w:r w:rsidR="00ED5E36" w:rsidRPr="00D2265E">
          <w:rPr>
            <w:webHidden/>
            <w:color w:val="404040" w:themeColor="text1" w:themeTint="BF"/>
          </w:rPr>
          <w:fldChar w:fldCharType="end"/>
        </w:r>
      </w:hyperlink>
    </w:p>
    <w:p w14:paraId="1D51FE00" w14:textId="35C3BBCC"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877" w:history="1">
        <w:r w:rsidR="00ED5E36" w:rsidRPr="00D2265E">
          <w:rPr>
            <w:rStyle w:val="Hyperlink"/>
            <w:noProof/>
            <w:color w:val="404040" w:themeColor="text1" w:themeTint="BF"/>
            <w:u w:val="none"/>
          </w:rPr>
          <w:t>5.4.1</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Exiting, Quitting, Saving, and Obtaining Help</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_Toc159568877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416</w:t>
        </w:r>
        <w:r w:rsidR="00ED5E36" w:rsidRPr="00D2265E">
          <w:rPr>
            <w:noProof/>
            <w:webHidden/>
            <w:color w:val="404040" w:themeColor="text1" w:themeTint="BF"/>
          </w:rPr>
          <w:fldChar w:fldCharType="end"/>
        </w:r>
      </w:hyperlink>
    </w:p>
    <w:p w14:paraId="6D8A11C0" w14:textId="4E1F03D2" w:rsidR="00ED5E36" w:rsidRPr="00D2265E" w:rsidRDefault="00000000">
      <w:pPr>
        <w:pStyle w:val="TOC3"/>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pPr>
      <w:hyperlink w:anchor="_Toc159568878" w:history="1">
        <w:r w:rsidR="00ED5E36" w:rsidRPr="00D2265E">
          <w:rPr>
            <w:rStyle w:val="Hyperlink"/>
            <w:color w:val="404040" w:themeColor="text1" w:themeTint="BF"/>
            <w:u w:val="none"/>
          </w:rPr>
          <w:t>5.5</w:t>
        </w:r>
        <w:r w:rsidR="00ED5E36" w:rsidRPr="00D2265E">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tab/>
        </w:r>
        <w:r w:rsidR="00ED5E36" w:rsidRPr="00D2265E">
          <w:rPr>
            <w:rStyle w:val="Hyperlink"/>
            <w:color w:val="404040" w:themeColor="text1" w:themeTint="BF"/>
            <w:u w:val="none"/>
          </w:rPr>
          <w:t>Block Viewer Screen</w:t>
        </w:r>
        <w:r w:rsidR="00ED5E36" w:rsidRPr="00D2265E">
          <w:rPr>
            <w:webHidden/>
            <w:color w:val="404040" w:themeColor="text1" w:themeTint="BF"/>
          </w:rPr>
          <w:tab/>
        </w:r>
        <w:r w:rsidR="00ED5E36" w:rsidRPr="00D2265E">
          <w:rPr>
            <w:webHidden/>
            <w:color w:val="404040" w:themeColor="text1" w:themeTint="BF"/>
          </w:rPr>
          <w:fldChar w:fldCharType="begin"/>
        </w:r>
        <w:r w:rsidR="00ED5E36" w:rsidRPr="00D2265E">
          <w:rPr>
            <w:webHidden/>
            <w:color w:val="404040" w:themeColor="text1" w:themeTint="BF"/>
          </w:rPr>
          <w:instrText xml:space="preserve"> PAGEREF _Toc159568878 \h </w:instrText>
        </w:r>
        <w:r w:rsidR="00ED5E36" w:rsidRPr="00D2265E">
          <w:rPr>
            <w:webHidden/>
            <w:color w:val="404040" w:themeColor="text1" w:themeTint="BF"/>
          </w:rPr>
        </w:r>
        <w:r w:rsidR="00ED5E36" w:rsidRPr="00D2265E">
          <w:rPr>
            <w:webHidden/>
            <w:color w:val="404040" w:themeColor="text1" w:themeTint="BF"/>
          </w:rPr>
          <w:fldChar w:fldCharType="separate"/>
        </w:r>
        <w:r w:rsidR="00ED5E36" w:rsidRPr="00D2265E">
          <w:rPr>
            <w:webHidden/>
            <w:color w:val="404040" w:themeColor="text1" w:themeTint="BF"/>
          </w:rPr>
          <w:t>417</w:t>
        </w:r>
        <w:r w:rsidR="00ED5E36" w:rsidRPr="00D2265E">
          <w:rPr>
            <w:webHidden/>
            <w:color w:val="404040" w:themeColor="text1" w:themeTint="BF"/>
          </w:rPr>
          <w:fldChar w:fldCharType="end"/>
        </w:r>
      </w:hyperlink>
    </w:p>
    <w:p w14:paraId="64D7E517" w14:textId="6FA682AB" w:rsidR="00ED5E36" w:rsidRPr="00D2265E" w:rsidRDefault="00000000">
      <w:pPr>
        <w:pStyle w:val="TOC3"/>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pPr>
      <w:hyperlink w:anchor="_Toc159568879" w:history="1">
        <w:r w:rsidR="00ED5E36" w:rsidRPr="00D2265E">
          <w:rPr>
            <w:rStyle w:val="Hyperlink"/>
            <w:color w:val="404040" w:themeColor="text1" w:themeTint="BF"/>
            <w:u w:val="none"/>
          </w:rPr>
          <w:t>5.6</w:t>
        </w:r>
        <w:r w:rsidR="00ED5E36" w:rsidRPr="00D2265E">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tab/>
        </w:r>
        <w:r w:rsidR="00ED5E36" w:rsidRPr="00D2265E">
          <w:rPr>
            <w:rStyle w:val="Hyperlink"/>
            <w:color w:val="404040" w:themeColor="text1" w:themeTint="BF"/>
            <w:u w:val="none"/>
          </w:rPr>
          <w:t>Navigating on the Form Editor Screens</w:t>
        </w:r>
        <w:r w:rsidR="00ED5E36" w:rsidRPr="00D2265E">
          <w:rPr>
            <w:webHidden/>
            <w:color w:val="404040" w:themeColor="text1" w:themeTint="BF"/>
          </w:rPr>
          <w:tab/>
        </w:r>
        <w:r w:rsidR="00ED5E36" w:rsidRPr="00D2265E">
          <w:rPr>
            <w:webHidden/>
            <w:color w:val="404040" w:themeColor="text1" w:themeTint="BF"/>
          </w:rPr>
          <w:fldChar w:fldCharType="begin"/>
        </w:r>
        <w:r w:rsidR="00ED5E36" w:rsidRPr="00D2265E">
          <w:rPr>
            <w:webHidden/>
            <w:color w:val="404040" w:themeColor="text1" w:themeTint="BF"/>
          </w:rPr>
          <w:instrText xml:space="preserve"> PAGEREF _Toc159568879 \h </w:instrText>
        </w:r>
        <w:r w:rsidR="00ED5E36" w:rsidRPr="00D2265E">
          <w:rPr>
            <w:webHidden/>
            <w:color w:val="404040" w:themeColor="text1" w:themeTint="BF"/>
          </w:rPr>
        </w:r>
        <w:r w:rsidR="00ED5E36" w:rsidRPr="00D2265E">
          <w:rPr>
            <w:webHidden/>
            <w:color w:val="404040" w:themeColor="text1" w:themeTint="BF"/>
          </w:rPr>
          <w:fldChar w:fldCharType="separate"/>
        </w:r>
        <w:r w:rsidR="00ED5E36" w:rsidRPr="00D2265E">
          <w:rPr>
            <w:webHidden/>
            <w:color w:val="404040" w:themeColor="text1" w:themeTint="BF"/>
          </w:rPr>
          <w:t>418</w:t>
        </w:r>
        <w:r w:rsidR="00ED5E36" w:rsidRPr="00D2265E">
          <w:rPr>
            <w:webHidden/>
            <w:color w:val="404040" w:themeColor="text1" w:themeTint="BF"/>
          </w:rPr>
          <w:fldChar w:fldCharType="end"/>
        </w:r>
      </w:hyperlink>
    </w:p>
    <w:p w14:paraId="497C8463" w14:textId="643B0F5D" w:rsidR="00ED5E36" w:rsidRPr="00D2265E" w:rsidRDefault="00000000">
      <w:pPr>
        <w:pStyle w:val="TOC3"/>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pPr>
      <w:hyperlink w:anchor="_Toc159568880" w:history="1">
        <w:r w:rsidR="00ED5E36" w:rsidRPr="00D2265E">
          <w:rPr>
            <w:rStyle w:val="Hyperlink"/>
            <w:color w:val="404040" w:themeColor="text1" w:themeTint="BF"/>
            <w:u w:val="none"/>
          </w:rPr>
          <w:t>5.7</w:t>
        </w:r>
        <w:r w:rsidR="00ED5E36" w:rsidRPr="00D2265E">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tab/>
        </w:r>
        <w:r w:rsidR="00ED5E36" w:rsidRPr="00D2265E">
          <w:rPr>
            <w:rStyle w:val="Hyperlink"/>
            <w:color w:val="404040" w:themeColor="text1" w:themeTint="BF"/>
            <w:u w:val="none"/>
          </w:rPr>
          <w:t>Going to Another Page</w:t>
        </w:r>
        <w:r w:rsidR="00ED5E36" w:rsidRPr="00D2265E">
          <w:rPr>
            <w:webHidden/>
            <w:color w:val="404040" w:themeColor="text1" w:themeTint="BF"/>
          </w:rPr>
          <w:tab/>
        </w:r>
        <w:r w:rsidR="00ED5E36" w:rsidRPr="00D2265E">
          <w:rPr>
            <w:webHidden/>
            <w:color w:val="404040" w:themeColor="text1" w:themeTint="BF"/>
          </w:rPr>
          <w:fldChar w:fldCharType="begin"/>
        </w:r>
        <w:r w:rsidR="00ED5E36" w:rsidRPr="00D2265E">
          <w:rPr>
            <w:webHidden/>
            <w:color w:val="404040" w:themeColor="text1" w:themeTint="BF"/>
          </w:rPr>
          <w:instrText xml:space="preserve"> PAGEREF _Toc159568880 \h </w:instrText>
        </w:r>
        <w:r w:rsidR="00ED5E36" w:rsidRPr="00D2265E">
          <w:rPr>
            <w:webHidden/>
            <w:color w:val="404040" w:themeColor="text1" w:themeTint="BF"/>
          </w:rPr>
        </w:r>
        <w:r w:rsidR="00ED5E36" w:rsidRPr="00D2265E">
          <w:rPr>
            <w:webHidden/>
            <w:color w:val="404040" w:themeColor="text1" w:themeTint="BF"/>
          </w:rPr>
          <w:fldChar w:fldCharType="separate"/>
        </w:r>
        <w:r w:rsidR="00ED5E36" w:rsidRPr="00D2265E">
          <w:rPr>
            <w:webHidden/>
            <w:color w:val="404040" w:themeColor="text1" w:themeTint="BF"/>
          </w:rPr>
          <w:t>418</w:t>
        </w:r>
        <w:r w:rsidR="00ED5E36" w:rsidRPr="00D2265E">
          <w:rPr>
            <w:webHidden/>
            <w:color w:val="404040" w:themeColor="text1" w:themeTint="BF"/>
          </w:rPr>
          <w:fldChar w:fldCharType="end"/>
        </w:r>
      </w:hyperlink>
    </w:p>
    <w:p w14:paraId="48EFAC6C" w14:textId="17D3CB1B" w:rsidR="00ED5E36" w:rsidRPr="00D2265E" w:rsidRDefault="00000000">
      <w:pPr>
        <w:pStyle w:val="TOC3"/>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pPr>
      <w:hyperlink w:anchor="_Toc159568881" w:history="1">
        <w:r w:rsidR="00ED5E36" w:rsidRPr="00D2265E">
          <w:rPr>
            <w:rStyle w:val="Hyperlink"/>
            <w:color w:val="404040" w:themeColor="text1" w:themeTint="BF"/>
            <w:u w:val="none"/>
          </w:rPr>
          <w:t>5.8</w:t>
        </w:r>
        <w:r w:rsidR="00ED5E36" w:rsidRPr="00D2265E">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tab/>
        </w:r>
        <w:r w:rsidR="00ED5E36" w:rsidRPr="00D2265E">
          <w:rPr>
            <w:rStyle w:val="Hyperlink"/>
            <w:color w:val="404040" w:themeColor="text1" w:themeTint="BF"/>
            <w:u w:val="none"/>
          </w:rPr>
          <w:t>Adding Pages, Blocks, and Fields</w:t>
        </w:r>
        <w:r w:rsidR="00ED5E36" w:rsidRPr="00D2265E">
          <w:rPr>
            <w:webHidden/>
            <w:color w:val="404040" w:themeColor="text1" w:themeTint="BF"/>
          </w:rPr>
          <w:tab/>
        </w:r>
        <w:r w:rsidR="00ED5E36" w:rsidRPr="00D2265E">
          <w:rPr>
            <w:webHidden/>
            <w:color w:val="404040" w:themeColor="text1" w:themeTint="BF"/>
          </w:rPr>
          <w:fldChar w:fldCharType="begin"/>
        </w:r>
        <w:r w:rsidR="00ED5E36" w:rsidRPr="00D2265E">
          <w:rPr>
            <w:webHidden/>
            <w:color w:val="404040" w:themeColor="text1" w:themeTint="BF"/>
          </w:rPr>
          <w:instrText xml:space="preserve"> PAGEREF _Toc159568881 \h </w:instrText>
        </w:r>
        <w:r w:rsidR="00ED5E36" w:rsidRPr="00D2265E">
          <w:rPr>
            <w:webHidden/>
            <w:color w:val="404040" w:themeColor="text1" w:themeTint="BF"/>
          </w:rPr>
        </w:r>
        <w:r w:rsidR="00ED5E36" w:rsidRPr="00D2265E">
          <w:rPr>
            <w:webHidden/>
            <w:color w:val="404040" w:themeColor="text1" w:themeTint="BF"/>
          </w:rPr>
          <w:fldChar w:fldCharType="separate"/>
        </w:r>
        <w:r w:rsidR="00ED5E36" w:rsidRPr="00D2265E">
          <w:rPr>
            <w:webHidden/>
            <w:color w:val="404040" w:themeColor="text1" w:themeTint="BF"/>
          </w:rPr>
          <w:t>419</w:t>
        </w:r>
        <w:r w:rsidR="00ED5E36" w:rsidRPr="00D2265E">
          <w:rPr>
            <w:webHidden/>
            <w:color w:val="404040" w:themeColor="text1" w:themeTint="BF"/>
          </w:rPr>
          <w:fldChar w:fldCharType="end"/>
        </w:r>
      </w:hyperlink>
    </w:p>
    <w:p w14:paraId="2DB678A3" w14:textId="50B0ECFF"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882" w:history="1">
        <w:r w:rsidR="00ED5E36" w:rsidRPr="00D2265E">
          <w:rPr>
            <w:rStyle w:val="Hyperlink"/>
            <w:noProof/>
            <w:color w:val="404040" w:themeColor="text1" w:themeTint="BF"/>
            <w:u w:val="none"/>
          </w:rPr>
          <w:t>5.8.1</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Adding Pages (&lt;PF2&gt;P)</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_Toc159568882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419</w:t>
        </w:r>
        <w:r w:rsidR="00ED5E36" w:rsidRPr="00D2265E">
          <w:rPr>
            <w:noProof/>
            <w:webHidden/>
            <w:color w:val="404040" w:themeColor="text1" w:themeTint="BF"/>
          </w:rPr>
          <w:fldChar w:fldCharType="end"/>
        </w:r>
      </w:hyperlink>
    </w:p>
    <w:p w14:paraId="4C3ED10B" w14:textId="07B5AA96"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883" w:history="1">
        <w:r w:rsidR="00ED5E36" w:rsidRPr="00D2265E">
          <w:rPr>
            <w:rStyle w:val="Hyperlink"/>
            <w:noProof/>
            <w:color w:val="404040" w:themeColor="text1" w:themeTint="BF"/>
            <w:u w:val="none"/>
          </w:rPr>
          <w:t>5.8.2</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Adding Blocks &lt;PF2&gt;B</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_Toc159568883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420</w:t>
        </w:r>
        <w:r w:rsidR="00ED5E36" w:rsidRPr="00D2265E">
          <w:rPr>
            <w:noProof/>
            <w:webHidden/>
            <w:color w:val="404040" w:themeColor="text1" w:themeTint="BF"/>
          </w:rPr>
          <w:fldChar w:fldCharType="end"/>
        </w:r>
      </w:hyperlink>
    </w:p>
    <w:p w14:paraId="20E665F2" w14:textId="49811913"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884" w:history="1">
        <w:r w:rsidR="00ED5E36" w:rsidRPr="00D2265E">
          <w:rPr>
            <w:rStyle w:val="Hyperlink"/>
            <w:noProof/>
            <w:color w:val="404040" w:themeColor="text1" w:themeTint="BF"/>
            <w:u w:val="none"/>
          </w:rPr>
          <w:t>5.8.3</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Adding Fields &lt;PF2&gt;F</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_Toc159568884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421</w:t>
        </w:r>
        <w:r w:rsidR="00ED5E36" w:rsidRPr="00D2265E">
          <w:rPr>
            <w:noProof/>
            <w:webHidden/>
            <w:color w:val="404040" w:themeColor="text1" w:themeTint="BF"/>
          </w:rPr>
          <w:fldChar w:fldCharType="end"/>
        </w:r>
      </w:hyperlink>
    </w:p>
    <w:p w14:paraId="41E1AB50" w14:textId="1DBC8696" w:rsidR="00ED5E36" w:rsidRPr="00D2265E" w:rsidRDefault="00000000">
      <w:pPr>
        <w:pStyle w:val="TOC3"/>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pPr>
      <w:hyperlink w:anchor="_Toc159568885" w:history="1">
        <w:r w:rsidR="00ED5E36" w:rsidRPr="00D2265E">
          <w:rPr>
            <w:rStyle w:val="Hyperlink"/>
            <w:color w:val="404040" w:themeColor="text1" w:themeTint="BF"/>
            <w:u w:val="none"/>
          </w:rPr>
          <w:t>5.9</w:t>
        </w:r>
        <w:r w:rsidR="00ED5E36" w:rsidRPr="00D2265E">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tab/>
        </w:r>
        <w:r w:rsidR="00ED5E36" w:rsidRPr="00D2265E">
          <w:rPr>
            <w:rStyle w:val="Hyperlink"/>
            <w:color w:val="404040" w:themeColor="text1" w:themeTint="BF"/>
            <w:u w:val="none"/>
          </w:rPr>
          <w:t>Selecting and Moving Screen Elements</w:t>
        </w:r>
        <w:r w:rsidR="00ED5E36" w:rsidRPr="00D2265E">
          <w:rPr>
            <w:webHidden/>
            <w:color w:val="404040" w:themeColor="text1" w:themeTint="BF"/>
          </w:rPr>
          <w:tab/>
        </w:r>
        <w:r w:rsidR="00ED5E36" w:rsidRPr="00D2265E">
          <w:rPr>
            <w:webHidden/>
            <w:color w:val="404040" w:themeColor="text1" w:themeTint="BF"/>
          </w:rPr>
          <w:fldChar w:fldCharType="begin"/>
        </w:r>
        <w:r w:rsidR="00ED5E36" w:rsidRPr="00D2265E">
          <w:rPr>
            <w:webHidden/>
            <w:color w:val="404040" w:themeColor="text1" w:themeTint="BF"/>
          </w:rPr>
          <w:instrText xml:space="preserve"> PAGEREF _Toc159568885 \h </w:instrText>
        </w:r>
        <w:r w:rsidR="00ED5E36" w:rsidRPr="00D2265E">
          <w:rPr>
            <w:webHidden/>
            <w:color w:val="404040" w:themeColor="text1" w:themeTint="BF"/>
          </w:rPr>
        </w:r>
        <w:r w:rsidR="00ED5E36" w:rsidRPr="00D2265E">
          <w:rPr>
            <w:webHidden/>
            <w:color w:val="404040" w:themeColor="text1" w:themeTint="BF"/>
          </w:rPr>
          <w:fldChar w:fldCharType="separate"/>
        </w:r>
        <w:r w:rsidR="00ED5E36" w:rsidRPr="00D2265E">
          <w:rPr>
            <w:webHidden/>
            <w:color w:val="404040" w:themeColor="text1" w:themeTint="BF"/>
          </w:rPr>
          <w:t>421</w:t>
        </w:r>
        <w:r w:rsidR="00ED5E36" w:rsidRPr="00D2265E">
          <w:rPr>
            <w:webHidden/>
            <w:color w:val="404040" w:themeColor="text1" w:themeTint="BF"/>
          </w:rPr>
          <w:fldChar w:fldCharType="end"/>
        </w:r>
      </w:hyperlink>
    </w:p>
    <w:p w14:paraId="0975F0F6" w14:textId="2DCE2BFB"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886" w:history="1">
        <w:r w:rsidR="00ED5E36" w:rsidRPr="00D2265E">
          <w:rPr>
            <w:rStyle w:val="Hyperlink"/>
            <w:noProof/>
            <w:color w:val="404040" w:themeColor="text1" w:themeTint="BF"/>
            <w:u w:val="none"/>
          </w:rPr>
          <w:t>5.9.1</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Selecting Screen Elements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_Toc159568886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421</w:t>
        </w:r>
        <w:r w:rsidR="00ED5E36" w:rsidRPr="00D2265E">
          <w:rPr>
            <w:noProof/>
            <w:webHidden/>
            <w:color w:val="404040" w:themeColor="text1" w:themeTint="BF"/>
          </w:rPr>
          <w:fldChar w:fldCharType="end"/>
        </w:r>
      </w:hyperlink>
    </w:p>
    <w:p w14:paraId="0CA9B921" w14:textId="6B61E766"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887" w:history="1">
        <w:r w:rsidR="00ED5E36" w:rsidRPr="00D2265E">
          <w:rPr>
            <w:rStyle w:val="Hyperlink"/>
            <w:noProof/>
            <w:color w:val="404040" w:themeColor="text1" w:themeTint="BF"/>
            <w:u w:val="none"/>
          </w:rPr>
          <w:t>5.9.2</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Moving Screen Elements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_Toc159568887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421</w:t>
        </w:r>
        <w:r w:rsidR="00ED5E36" w:rsidRPr="00D2265E">
          <w:rPr>
            <w:noProof/>
            <w:webHidden/>
            <w:color w:val="404040" w:themeColor="text1" w:themeTint="BF"/>
          </w:rPr>
          <w:fldChar w:fldCharType="end"/>
        </w:r>
      </w:hyperlink>
    </w:p>
    <w:p w14:paraId="662FDD76" w14:textId="0D6792A9" w:rsidR="00ED5E36" w:rsidRPr="00D2265E" w:rsidRDefault="00000000">
      <w:pPr>
        <w:pStyle w:val="TOC3"/>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pPr>
      <w:hyperlink w:anchor="_Toc159568888" w:history="1">
        <w:r w:rsidR="00ED5E36" w:rsidRPr="00D2265E">
          <w:rPr>
            <w:rStyle w:val="Hyperlink"/>
            <w:color w:val="404040" w:themeColor="text1" w:themeTint="BF"/>
            <w:u w:val="none"/>
          </w:rPr>
          <w:t>5.10</w:t>
        </w:r>
        <w:r w:rsidR="00ED5E36" w:rsidRPr="00D2265E">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tab/>
        </w:r>
        <w:r w:rsidR="00ED5E36" w:rsidRPr="00D2265E">
          <w:rPr>
            <w:rStyle w:val="Hyperlink"/>
            <w:color w:val="404040" w:themeColor="text1" w:themeTint="BF"/>
            <w:u w:val="none"/>
          </w:rPr>
          <w:t>Editing Properties</w:t>
        </w:r>
        <w:r w:rsidR="00ED5E36" w:rsidRPr="00D2265E">
          <w:rPr>
            <w:webHidden/>
            <w:color w:val="404040" w:themeColor="text1" w:themeTint="BF"/>
          </w:rPr>
          <w:tab/>
        </w:r>
        <w:r w:rsidR="00ED5E36" w:rsidRPr="00D2265E">
          <w:rPr>
            <w:webHidden/>
            <w:color w:val="404040" w:themeColor="text1" w:themeTint="BF"/>
          </w:rPr>
          <w:fldChar w:fldCharType="begin"/>
        </w:r>
        <w:r w:rsidR="00ED5E36" w:rsidRPr="00D2265E">
          <w:rPr>
            <w:webHidden/>
            <w:color w:val="404040" w:themeColor="text1" w:themeTint="BF"/>
          </w:rPr>
          <w:instrText xml:space="preserve"> PAGEREF _Toc159568888 \h </w:instrText>
        </w:r>
        <w:r w:rsidR="00ED5E36" w:rsidRPr="00D2265E">
          <w:rPr>
            <w:webHidden/>
            <w:color w:val="404040" w:themeColor="text1" w:themeTint="BF"/>
          </w:rPr>
        </w:r>
        <w:r w:rsidR="00ED5E36" w:rsidRPr="00D2265E">
          <w:rPr>
            <w:webHidden/>
            <w:color w:val="404040" w:themeColor="text1" w:themeTint="BF"/>
          </w:rPr>
          <w:fldChar w:fldCharType="separate"/>
        </w:r>
        <w:r w:rsidR="00ED5E36" w:rsidRPr="00D2265E">
          <w:rPr>
            <w:webHidden/>
            <w:color w:val="404040" w:themeColor="text1" w:themeTint="BF"/>
          </w:rPr>
          <w:t>423</w:t>
        </w:r>
        <w:r w:rsidR="00ED5E36" w:rsidRPr="00D2265E">
          <w:rPr>
            <w:webHidden/>
            <w:color w:val="404040" w:themeColor="text1" w:themeTint="BF"/>
          </w:rPr>
          <w:fldChar w:fldCharType="end"/>
        </w:r>
      </w:hyperlink>
    </w:p>
    <w:p w14:paraId="554FD3BA" w14:textId="6D854E65"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889" w:history="1">
        <w:r w:rsidR="00ED5E36" w:rsidRPr="00D2265E">
          <w:rPr>
            <w:rStyle w:val="Hyperlink"/>
            <w:noProof/>
            <w:color w:val="404040" w:themeColor="text1" w:themeTint="BF"/>
            <w:u w:val="none"/>
          </w:rPr>
          <w:t>5.10.1</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Editing Field Properties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_Toc159568889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423</w:t>
        </w:r>
        <w:r w:rsidR="00ED5E36" w:rsidRPr="00D2265E">
          <w:rPr>
            <w:noProof/>
            <w:webHidden/>
            <w:color w:val="404040" w:themeColor="text1" w:themeTint="BF"/>
          </w:rPr>
          <w:fldChar w:fldCharType="end"/>
        </w:r>
      </w:hyperlink>
    </w:p>
    <w:p w14:paraId="727A7AEE" w14:textId="4BC191D1"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890" w:history="1">
        <w:r w:rsidR="00ED5E36" w:rsidRPr="00D2265E">
          <w:rPr>
            <w:rStyle w:val="Hyperlink"/>
            <w:noProof/>
            <w:color w:val="404040" w:themeColor="text1" w:themeTint="BF"/>
            <w:u w:val="none"/>
          </w:rPr>
          <w:t>5.10.2</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Editing Block Properties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_Toc159568890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426</w:t>
        </w:r>
        <w:r w:rsidR="00ED5E36" w:rsidRPr="00D2265E">
          <w:rPr>
            <w:noProof/>
            <w:webHidden/>
            <w:color w:val="404040" w:themeColor="text1" w:themeTint="BF"/>
          </w:rPr>
          <w:fldChar w:fldCharType="end"/>
        </w:r>
      </w:hyperlink>
    </w:p>
    <w:p w14:paraId="5FCB0009" w14:textId="52DD7E6B"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891" w:history="1">
        <w:r w:rsidR="00ED5E36" w:rsidRPr="00D2265E">
          <w:rPr>
            <w:rStyle w:val="Hyperlink"/>
            <w:noProof/>
            <w:color w:val="404040" w:themeColor="text1" w:themeTint="BF"/>
            <w:u w:val="none"/>
          </w:rPr>
          <w:t>5.10.3</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Editing Page Properties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_Toc159568891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427</w:t>
        </w:r>
        <w:r w:rsidR="00ED5E36" w:rsidRPr="00D2265E">
          <w:rPr>
            <w:noProof/>
            <w:webHidden/>
            <w:color w:val="404040" w:themeColor="text1" w:themeTint="BF"/>
          </w:rPr>
          <w:fldChar w:fldCharType="end"/>
        </w:r>
      </w:hyperlink>
    </w:p>
    <w:p w14:paraId="09CD319D" w14:textId="2D5D4702"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892" w:history="1">
        <w:r w:rsidR="00ED5E36" w:rsidRPr="00D2265E">
          <w:rPr>
            <w:rStyle w:val="Hyperlink"/>
            <w:noProof/>
            <w:color w:val="404040" w:themeColor="text1" w:themeTint="BF"/>
            <w:u w:val="none"/>
          </w:rPr>
          <w:t>5.10.4</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Editing Form Properties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_Toc159568892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429</w:t>
        </w:r>
        <w:r w:rsidR="00ED5E36" w:rsidRPr="00D2265E">
          <w:rPr>
            <w:noProof/>
            <w:webHidden/>
            <w:color w:val="404040" w:themeColor="text1" w:themeTint="BF"/>
          </w:rPr>
          <w:fldChar w:fldCharType="end"/>
        </w:r>
      </w:hyperlink>
    </w:p>
    <w:p w14:paraId="1FF50D6F" w14:textId="7A18A1FD" w:rsidR="00ED5E36" w:rsidRPr="00D2265E" w:rsidRDefault="00000000">
      <w:pPr>
        <w:pStyle w:val="TOC3"/>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pPr>
      <w:hyperlink w:anchor="_Toc159568893" w:history="1">
        <w:r w:rsidR="00ED5E36" w:rsidRPr="00D2265E">
          <w:rPr>
            <w:rStyle w:val="Hyperlink"/>
            <w:color w:val="404040" w:themeColor="text1" w:themeTint="BF"/>
            <w:u w:val="none"/>
          </w:rPr>
          <w:t>5.11</w:t>
        </w:r>
        <w:r w:rsidR="00ED5E36" w:rsidRPr="00D2265E">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tab/>
        </w:r>
        <w:r w:rsidR="00ED5E36" w:rsidRPr="00D2265E">
          <w:rPr>
            <w:rStyle w:val="Hyperlink"/>
            <w:color w:val="404040" w:themeColor="text1" w:themeTint="BF"/>
            <w:u w:val="none"/>
          </w:rPr>
          <w:t>Choosing Another Form</w:t>
        </w:r>
        <w:r w:rsidR="00ED5E36" w:rsidRPr="00D2265E">
          <w:rPr>
            <w:webHidden/>
            <w:color w:val="404040" w:themeColor="text1" w:themeTint="BF"/>
          </w:rPr>
          <w:tab/>
        </w:r>
        <w:r w:rsidR="00ED5E36" w:rsidRPr="00D2265E">
          <w:rPr>
            <w:webHidden/>
            <w:color w:val="404040" w:themeColor="text1" w:themeTint="BF"/>
          </w:rPr>
          <w:fldChar w:fldCharType="begin"/>
        </w:r>
        <w:r w:rsidR="00ED5E36" w:rsidRPr="00D2265E">
          <w:rPr>
            <w:webHidden/>
            <w:color w:val="404040" w:themeColor="text1" w:themeTint="BF"/>
          </w:rPr>
          <w:instrText xml:space="preserve"> PAGEREF _Toc159568893 \h </w:instrText>
        </w:r>
        <w:r w:rsidR="00ED5E36" w:rsidRPr="00D2265E">
          <w:rPr>
            <w:webHidden/>
            <w:color w:val="404040" w:themeColor="text1" w:themeTint="BF"/>
          </w:rPr>
        </w:r>
        <w:r w:rsidR="00ED5E36" w:rsidRPr="00D2265E">
          <w:rPr>
            <w:webHidden/>
            <w:color w:val="404040" w:themeColor="text1" w:themeTint="BF"/>
          </w:rPr>
          <w:fldChar w:fldCharType="separate"/>
        </w:r>
        <w:r w:rsidR="00ED5E36" w:rsidRPr="00D2265E">
          <w:rPr>
            <w:webHidden/>
            <w:color w:val="404040" w:themeColor="text1" w:themeTint="BF"/>
          </w:rPr>
          <w:t>429</w:t>
        </w:r>
        <w:r w:rsidR="00ED5E36" w:rsidRPr="00D2265E">
          <w:rPr>
            <w:webHidden/>
            <w:color w:val="404040" w:themeColor="text1" w:themeTint="BF"/>
          </w:rPr>
          <w:fldChar w:fldCharType="end"/>
        </w:r>
      </w:hyperlink>
    </w:p>
    <w:p w14:paraId="1711140C" w14:textId="49E4179E" w:rsidR="00ED5E36" w:rsidRPr="00D2265E" w:rsidRDefault="00000000">
      <w:pPr>
        <w:pStyle w:val="TOC3"/>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pPr>
      <w:hyperlink w:anchor="_Toc159568894" w:history="1">
        <w:r w:rsidR="00ED5E36" w:rsidRPr="00D2265E">
          <w:rPr>
            <w:rStyle w:val="Hyperlink"/>
            <w:color w:val="404040" w:themeColor="text1" w:themeTint="BF"/>
            <w:u w:val="none"/>
          </w:rPr>
          <w:t>5.12</w:t>
        </w:r>
        <w:r w:rsidR="00ED5E36" w:rsidRPr="00D2265E">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tab/>
        </w:r>
        <w:r w:rsidR="00ED5E36" w:rsidRPr="00D2265E">
          <w:rPr>
            <w:rStyle w:val="Hyperlink"/>
            <w:color w:val="404040" w:themeColor="text1" w:themeTint="BF"/>
            <w:u w:val="none"/>
          </w:rPr>
          <w:t>Deleting Screen Elements (Fields, Blocks, Pages, and Forms)</w:t>
        </w:r>
        <w:r w:rsidR="00ED5E36" w:rsidRPr="00D2265E">
          <w:rPr>
            <w:webHidden/>
            <w:color w:val="404040" w:themeColor="text1" w:themeTint="BF"/>
          </w:rPr>
          <w:tab/>
        </w:r>
        <w:r w:rsidR="00ED5E36" w:rsidRPr="00D2265E">
          <w:rPr>
            <w:webHidden/>
            <w:color w:val="404040" w:themeColor="text1" w:themeTint="BF"/>
          </w:rPr>
          <w:fldChar w:fldCharType="begin"/>
        </w:r>
        <w:r w:rsidR="00ED5E36" w:rsidRPr="00D2265E">
          <w:rPr>
            <w:webHidden/>
            <w:color w:val="404040" w:themeColor="text1" w:themeTint="BF"/>
          </w:rPr>
          <w:instrText xml:space="preserve"> PAGEREF _Toc159568894 \h </w:instrText>
        </w:r>
        <w:r w:rsidR="00ED5E36" w:rsidRPr="00D2265E">
          <w:rPr>
            <w:webHidden/>
            <w:color w:val="404040" w:themeColor="text1" w:themeTint="BF"/>
          </w:rPr>
        </w:r>
        <w:r w:rsidR="00ED5E36" w:rsidRPr="00D2265E">
          <w:rPr>
            <w:webHidden/>
            <w:color w:val="404040" w:themeColor="text1" w:themeTint="BF"/>
          </w:rPr>
          <w:fldChar w:fldCharType="separate"/>
        </w:r>
        <w:r w:rsidR="00ED5E36" w:rsidRPr="00D2265E">
          <w:rPr>
            <w:webHidden/>
            <w:color w:val="404040" w:themeColor="text1" w:themeTint="BF"/>
          </w:rPr>
          <w:t>430</w:t>
        </w:r>
        <w:r w:rsidR="00ED5E36" w:rsidRPr="00D2265E">
          <w:rPr>
            <w:webHidden/>
            <w:color w:val="404040" w:themeColor="text1" w:themeTint="BF"/>
          </w:rPr>
          <w:fldChar w:fldCharType="end"/>
        </w:r>
      </w:hyperlink>
    </w:p>
    <w:p w14:paraId="053AD718" w14:textId="6ED67FEC"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895" w:history="1">
        <w:r w:rsidR="00ED5E36" w:rsidRPr="00D2265E">
          <w:rPr>
            <w:rStyle w:val="Hyperlink"/>
            <w:noProof/>
            <w:color w:val="404040" w:themeColor="text1" w:themeTint="BF"/>
            <w:u w:val="none"/>
          </w:rPr>
          <w:t>5.12.1</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Deleting Fields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_Toc159568895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430</w:t>
        </w:r>
        <w:r w:rsidR="00ED5E36" w:rsidRPr="00D2265E">
          <w:rPr>
            <w:noProof/>
            <w:webHidden/>
            <w:color w:val="404040" w:themeColor="text1" w:themeTint="BF"/>
          </w:rPr>
          <w:fldChar w:fldCharType="end"/>
        </w:r>
      </w:hyperlink>
    </w:p>
    <w:p w14:paraId="3D5A792E" w14:textId="66058ECB"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896" w:history="1">
        <w:r w:rsidR="00ED5E36" w:rsidRPr="00D2265E">
          <w:rPr>
            <w:rStyle w:val="Hyperlink"/>
            <w:noProof/>
            <w:color w:val="404040" w:themeColor="text1" w:themeTint="BF"/>
            <w:u w:val="none"/>
          </w:rPr>
          <w:t>5.12.2</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Deleting Blocks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_Toc159568896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430</w:t>
        </w:r>
        <w:r w:rsidR="00ED5E36" w:rsidRPr="00D2265E">
          <w:rPr>
            <w:noProof/>
            <w:webHidden/>
            <w:color w:val="404040" w:themeColor="text1" w:themeTint="BF"/>
          </w:rPr>
          <w:fldChar w:fldCharType="end"/>
        </w:r>
      </w:hyperlink>
    </w:p>
    <w:p w14:paraId="52E79BCC" w14:textId="299882BF"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897" w:history="1">
        <w:r w:rsidR="00ED5E36" w:rsidRPr="00D2265E">
          <w:rPr>
            <w:rStyle w:val="Hyperlink"/>
            <w:noProof/>
            <w:color w:val="404040" w:themeColor="text1" w:themeTint="BF"/>
            <w:u w:val="none"/>
          </w:rPr>
          <w:t>5.12.3</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Deleting Pages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_Toc159568897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430</w:t>
        </w:r>
        <w:r w:rsidR="00ED5E36" w:rsidRPr="00D2265E">
          <w:rPr>
            <w:noProof/>
            <w:webHidden/>
            <w:color w:val="404040" w:themeColor="text1" w:themeTint="BF"/>
          </w:rPr>
          <w:fldChar w:fldCharType="end"/>
        </w:r>
      </w:hyperlink>
    </w:p>
    <w:p w14:paraId="1A50C2E5" w14:textId="4C873DD5"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898" w:history="1">
        <w:r w:rsidR="00ED5E36" w:rsidRPr="00D2265E">
          <w:rPr>
            <w:rStyle w:val="Hyperlink"/>
            <w:noProof/>
            <w:color w:val="404040" w:themeColor="text1" w:themeTint="BF"/>
            <w:u w:val="none"/>
          </w:rPr>
          <w:t>5.12.4</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Deleting Forms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_Toc159568898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431</w:t>
        </w:r>
        <w:r w:rsidR="00ED5E36" w:rsidRPr="00D2265E">
          <w:rPr>
            <w:noProof/>
            <w:webHidden/>
            <w:color w:val="404040" w:themeColor="text1" w:themeTint="BF"/>
          </w:rPr>
          <w:fldChar w:fldCharType="end"/>
        </w:r>
      </w:hyperlink>
    </w:p>
    <w:p w14:paraId="2751803E" w14:textId="53F65A0E" w:rsidR="00ED5E36" w:rsidRPr="00D2265E" w:rsidRDefault="00000000">
      <w:pPr>
        <w:pStyle w:val="TOC2"/>
        <w:rPr>
          <w:rFonts w:asciiTheme="minorHAnsi" w:eastAsiaTheme="minorEastAsia" w:hAnsiTheme="minorHAnsi" w:cstheme="minorBidi"/>
          <w:b w:val="0"/>
          <w:color w:val="404040" w:themeColor="text1" w:themeTint="BF"/>
          <w:kern w:val="2"/>
          <w:sz w:val="22"/>
          <w:szCs w:val="22"/>
          <w:lang w:eastAsia="en-US"/>
          <w14:ligatures w14:val="standardContextual"/>
        </w:rPr>
      </w:pPr>
      <w:hyperlink w:anchor="_Toc159568899" w:history="1">
        <w:r w:rsidR="00ED5E36" w:rsidRPr="00D2265E">
          <w:rPr>
            <w:rStyle w:val="Hyperlink"/>
            <w:color w:val="404040" w:themeColor="text1" w:themeTint="BF"/>
            <w:u w:val="none"/>
          </w:rPr>
          <w:t>6</w:t>
        </w:r>
        <w:r w:rsidR="00ED5E36" w:rsidRPr="00D2265E">
          <w:rPr>
            <w:rFonts w:asciiTheme="minorHAnsi" w:eastAsiaTheme="minorEastAsia" w:hAnsiTheme="minorHAnsi" w:cstheme="minorBidi"/>
            <w:b w:val="0"/>
            <w:color w:val="404040" w:themeColor="text1" w:themeTint="BF"/>
            <w:kern w:val="2"/>
            <w:sz w:val="22"/>
            <w:szCs w:val="22"/>
            <w:lang w:eastAsia="en-US"/>
            <w14:ligatures w14:val="standardContextual"/>
          </w:rPr>
          <w:tab/>
        </w:r>
        <w:r w:rsidR="00ED5E36" w:rsidRPr="00D2265E">
          <w:rPr>
            <w:rStyle w:val="Hyperlink"/>
            <w:color w:val="404040" w:themeColor="text1" w:themeTint="BF"/>
            <w:u w:val="none"/>
          </w:rPr>
          <w:t>ScreenMan API</w:t>
        </w:r>
        <w:r w:rsidR="00ED5E36" w:rsidRPr="00D2265E">
          <w:rPr>
            <w:webHidden/>
            <w:color w:val="404040" w:themeColor="text1" w:themeTint="BF"/>
          </w:rPr>
          <w:tab/>
        </w:r>
        <w:r w:rsidR="00ED5E36" w:rsidRPr="00D2265E">
          <w:rPr>
            <w:webHidden/>
            <w:color w:val="404040" w:themeColor="text1" w:themeTint="BF"/>
          </w:rPr>
          <w:fldChar w:fldCharType="begin"/>
        </w:r>
        <w:r w:rsidR="00ED5E36" w:rsidRPr="00D2265E">
          <w:rPr>
            <w:webHidden/>
            <w:color w:val="404040" w:themeColor="text1" w:themeTint="BF"/>
          </w:rPr>
          <w:instrText xml:space="preserve"> PAGEREF _Toc159568899 \h </w:instrText>
        </w:r>
        <w:r w:rsidR="00ED5E36" w:rsidRPr="00D2265E">
          <w:rPr>
            <w:webHidden/>
            <w:color w:val="404040" w:themeColor="text1" w:themeTint="BF"/>
          </w:rPr>
        </w:r>
        <w:r w:rsidR="00ED5E36" w:rsidRPr="00D2265E">
          <w:rPr>
            <w:webHidden/>
            <w:color w:val="404040" w:themeColor="text1" w:themeTint="BF"/>
          </w:rPr>
          <w:fldChar w:fldCharType="separate"/>
        </w:r>
        <w:r w:rsidR="00ED5E36" w:rsidRPr="00D2265E">
          <w:rPr>
            <w:webHidden/>
            <w:color w:val="404040" w:themeColor="text1" w:themeTint="BF"/>
          </w:rPr>
          <w:t>432</w:t>
        </w:r>
        <w:r w:rsidR="00ED5E36" w:rsidRPr="00D2265E">
          <w:rPr>
            <w:webHidden/>
            <w:color w:val="404040" w:themeColor="text1" w:themeTint="BF"/>
          </w:rPr>
          <w:fldChar w:fldCharType="end"/>
        </w:r>
      </w:hyperlink>
    </w:p>
    <w:p w14:paraId="7CB19513" w14:textId="51E1EDDF" w:rsidR="00ED5E36" w:rsidRPr="00D2265E" w:rsidRDefault="00000000">
      <w:pPr>
        <w:pStyle w:val="TOC3"/>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pPr>
      <w:hyperlink w:anchor="_Toc159568900" w:history="1">
        <w:r w:rsidR="00ED5E36" w:rsidRPr="00D2265E">
          <w:rPr>
            <w:rStyle w:val="Hyperlink"/>
            <w:color w:val="404040" w:themeColor="text1" w:themeTint="BF"/>
            <w:u w:val="none"/>
          </w:rPr>
          <w:t>6.1</w:t>
        </w:r>
        <w:r w:rsidR="00ED5E36" w:rsidRPr="00D2265E">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tab/>
        </w:r>
        <w:r w:rsidR="00ED5E36" w:rsidRPr="00D2265E">
          <w:rPr>
            <w:rStyle w:val="Hyperlink"/>
            <w:color w:val="404040" w:themeColor="text1" w:themeTint="BF"/>
            <w:u w:val="none"/>
          </w:rPr>
          <w:t>Introduction</w:t>
        </w:r>
        <w:r w:rsidR="00ED5E36" w:rsidRPr="00D2265E">
          <w:rPr>
            <w:webHidden/>
            <w:color w:val="404040" w:themeColor="text1" w:themeTint="BF"/>
          </w:rPr>
          <w:tab/>
        </w:r>
        <w:r w:rsidR="00ED5E36" w:rsidRPr="00D2265E">
          <w:rPr>
            <w:webHidden/>
            <w:color w:val="404040" w:themeColor="text1" w:themeTint="BF"/>
          </w:rPr>
          <w:fldChar w:fldCharType="begin"/>
        </w:r>
        <w:r w:rsidR="00ED5E36" w:rsidRPr="00D2265E">
          <w:rPr>
            <w:webHidden/>
            <w:color w:val="404040" w:themeColor="text1" w:themeTint="BF"/>
          </w:rPr>
          <w:instrText xml:space="preserve"> PAGEREF _Toc159568900 \h </w:instrText>
        </w:r>
        <w:r w:rsidR="00ED5E36" w:rsidRPr="00D2265E">
          <w:rPr>
            <w:webHidden/>
            <w:color w:val="404040" w:themeColor="text1" w:themeTint="BF"/>
          </w:rPr>
        </w:r>
        <w:r w:rsidR="00ED5E36" w:rsidRPr="00D2265E">
          <w:rPr>
            <w:webHidden/>
            <w:color w:val="404040" w:themeColor="text1" w:themeTint="BF"/>
          </w:rPr>
          <w:fldChar w:fldCharType="separate"/>
        </w:r>
        <w:r w:rsidR="00ED5E36" w:rsidRPr="00D2265E">
          <w:rPr>
            <w:webHidden/>
            <w:color w:val="404040" w:themeColor="text1" w:themeTint="BF"/>
          </w:rPr>
          <w:t>432</w:t>
        </w:r>
        <w:r w:rsidR="00ED5E36" w:rsidRPr="00D2265E">
          <w:rPr>
            <w:webHidden/>
            <w:color w:val="404040" w:themeColor="text1" w:themeTint="BF"/>
          </w:rPr>
          <w:fldChar w:fldCharType="end"/>
        </w:r>
      </w:hyperlink>
    </w:p>
    <w:p w14:paraId="43B0EFD7" w14:textId="7953339C" w:rsidR="00ED5E36" w:rsidRPr="00D2265E" w:rsidRDefault="00000000">
      <w:pPr>
        <w:pStyle w:val="TOC3"/>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pPr>
      <w:hyperlink w:anchor="_Toc159568901" w:history="1">
        <w:r w:rsidR="00ED5E36" w:rsidRPr="00D2265E">
          <w:rPr>
            <w:rStyle w:val="Hyperlink"/>
            <w:color w:val="404040" w:themeColor="text1" w:themeTint="BF"/>
            <w:u w:val="none"/>
          </w:rPr>
          <w:t>6.2</w:t>
        </w:r>
        <w:r w:rsidR="00ED5E36" w:rsidRPr="00D2265E">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tab/>
        </w:r>
        <w:r w:rsidR="00ED5E36" w:rsidRPr="00D2265E">
          <w:rPr>
            <w:rStyle w:val="Hyperlink"/>
            <w:color w:val="404040" w:themeColor="text1" w:themeTint="BF"/>
            <w:u w:val="none"/>
          </w:rPr>
          <w:t>^DDS: Invoke ScreenMan</w:t>
        </w:r>
        <w:r w:rsidR="00ED5E36" w:rsidRPr="00D2265E">
          <w:rPr>
            <w:webHidden/>
            <w:color w:val="404040" w:themeColor="text1" w:themeTint="BF"/>
          </w:rPr>
          <w:tab/>
        </w:r>
        <w:r w:rsidR="00ED5E36" w:rsidRPr="00D2265E">
          <w:rPr>
            <w:webHidden/>
            <w:color w:val="404040" w:themeColor="text1" w:themeTint="BF"/>
          </w:rPr>
          <w:fldChar w:fldCharType="begin"/>
        </w:r>
        <w:r w:rsidR="00ED5E36" w:rsidRPr="00D2265E">
          <w:rPr>
            <w:webHidden/>
            <w:color w:val="404040" w:themeColor="text1" w:themeTint="BF"/>
          </w:rPr>
          <w:instrText xml:space="preserve"> PAGEREF _Toc159568901 \h </w:instrText>
        </w:r>
        <w:r w:rsidR="00ED5E36" w:rsidRPr="00D2265E">
          <w:rPr>
            <w:webHidden/>
            <w:color w:val="404040" w:themeColor="text1" w:themeTint="BF"/>
          </w:rPr>
        </w:r>
        <w:r w:rsidR="00ED5E36" w:rsidRPr="00D2265E">
          <w:rPr>
            <w:webHidden/>
            <w:color w:val="404040" w:themeColor="text1" w:themeTint="BF"/>
          </w:rPr>
          <w:fldChar w:fldCharType="separate"/>
        </w:r>
        <w:r w:rsidR="00ED5E36" w:rsidRPr="00D2265E">
          <w:rPr>
            <w:webHidden/>
            <w:color w:val="404040" w:themeColor="text1" w:themeTint="BF"/>
          </w:rPr>
          <w:t>432</w:t>
        </w:r>
        <w:r w:rsidR="00ED5E36" w:rsidRPr="00D2265E">
          <w:rPr>
            <w:webHidden/>
            <w:color w:val="404040" w:themeColor="text1" w:themeTint="BF"/>
          </w:rPr>
          <w:fldChar w:fldCharType="end"/>
        </w:r>
      </w:hyperlink>
    </w:p>
    <w:p w14:paraId="75EDE158" w14:textId="79FA9D82"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902" w:history="1">
        <w:r w:rsidR="00ED5E36" w:rsidRPr="00D2265E">
          <w:rPr>
            <w:rStyle w:val="Hyperlink"/>
            <w:noProof/>
            <w:color w:val="404040" w:themeColor="text1" w:themeTint="BF"/>
            <w:u w:val="none"/>
          </w:rPr>
          <w:t>6.2.1</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DDS Variable</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_Toc159568902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434</w:t>
        </w:r>
        <w:r w:rsidR="00ED5E36" w:rsidRPr="00D2265E">
          <w:rPr>
            <w:noProof/>
            <w:webHidden/>
            <w:color w:val="404040" w:themeColor="text1" w:themeTint="BF"/>
          </w:rPr>
          <w:fldChar w:fldCharType="end"/>
        </w:r>
      </w:hyperlink>
    </w:p>
    <w:p w14:paraId="41EAEFCB" w14:textId="4AA470E5"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903" w:history="1">
        <w:r w:rsidR="00ED5E36" w:rsidRPr="00D2265E">
          <w:rPr>
            <w:rStyle w:val="Hyperlink"/>
            <w:noProof/>
            <w:color w:val="404040" w:themeColor="text1" w:themeTint="BF"/>
            <w:u w:val="none"/>
          </w:rPr>
          <w:t>6.2.2</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Examples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_Toc159568903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434</w:t>
        </w:r>
        <w:r w:rsidR="00ED5E36" w:rsidRPr="00D2265E">
          <w:rPr>
            <w:noProof/>
            <w:webHidden/>
            <w:color w:val="404040" w:themeColor="text1" w:themeTint="BF"/>
          </w:rPr>
          <w:fldChar w:fldCharType="end"/>
        </w:r>
      </w:hyperlink>
    </w:p>
    <w:p w14:paraId="6CFE1E47" w14:textId="594DB405"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904" w:history="1">
        <w:r w:rsidR="00ED5E36" w:rsidRPr="00D2265E">
          <w:rPr>
            <w:rStyle w:val="Hyperlink"/>
            <w:noProof/>
            <w:color w:val="404040" w:themeColor="text1" w:themeTint="BF"/>
            <w:u w:val="none"/>
          </w:rPr>
          <w:t>6.2.3</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Error Codes Returned</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_Toc159568904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435</w:t>
        </w:r>
        <w:r w:rsidR="00ED5E36" w:rsidRPr="00D2265E">
          <w:rPr>
            <w:noProof/>
            <w:webHidden/>
            <w:color w:val="404040" w:themeColor="text1" w:themeTint="BF"/>
          </w:rPr>
          <w:fldChar w:fldCharType="end"/>
        </w:r>
      </w:hyperlink>
    </w:p>
    <w:p w14:paraId="6BDC7A55" w14:textId="783B561F" w:rsidR="00ED5E36" w:rsidRPr="00D2265E" w:rsidRDefault="00000000">
      <w:pPr>
        <w:pStyle w:val="TOC3"/>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pPr>
      <w:hyperlink w:anchor="_Toc159568905" w:history="1">
        <w:r w:rsidR="00ED5E36" w:rsidRPr="00D2265E">
          <w:rPr>
            <w:rStyle w:val="Hyperlink"/>
            <w:color w:val="404040" w:themeColor="text1" w:themeTint="BF"/>
            <w:u w:val="none"/>
          </w:rPr>
          <w:t>6.3</w:t>
        </w:r>
        <w:r w:rsidR="00ED5E36" w:rsidRPr="00D2265E">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tab/>
        </w:r>
        <w:r w:rsidR="00ED5E36" w:rsidRPr="00D2265E">
          <w:rPr>
            <w:rStyle w:val="Hyperlink"/>
            <w:color w:val="404040" w:themeColor="text1" w:themeTint="BF"/>
            <w:u w:val="none"/>
          </w:rPr>
          <w:t>$$GET^DDSVAL(): Retrieve Data from a Data Dictionary Field</w:t>
        </w:r>
        <w:r w:rsidR="00ED5E36" w:rsidRPr="00D2265E">
          <w:rPr>
            <w:webHidden/>
            <w:color w:val="404040" w:themeColor="text1" w:themeTint="BF"/>
          </w:rPr>
          <w:tab/>
        </w:r>
        <w:r w:rsidR="00ED5E36" w:rsidRPr="00D2265E">
          <w:rPr>
            <w:webHidden/>
            <w:color w:val="404040" w:themeColor="text1" w:themeTint="BF"/>
          </w:rPr>
          <w:fldChar w:fldCharType="begin"/>
        </w:r>
        <w:r w:rsidR="00ED5E36" w:rsidRPr="00D2265E">
          <w:rPr>
            <w:webHidden/>
            <w:color w:val="404040" w:themeColor="text1" w:themeTint="BF"/>
          </w:rPr>
          <w:instrText xml:space="preserve"> PAGEREF _Toc159568905 \h </w:instrText>
        </w:r>
        <w:r w:rsidR="00ED5E36" w:rsidRPr="00D2265E">
          <w:rPr>
            <w:webHidden/>
            <w:color w:val="404040" w:themeColor="text1" w:themeTint="BF"/>
          </w:rPr>
        </w:r>
        <w:r w:rsidR="00ED5E36" w:rsidRPr="00D2265E">
          <w:rPr>
            <w:webHidden/>
            <w:color w:val="404040" w:themeColor="text1" w:themeTint="BF"/>
          </w:rPr>
          <w:fldChar w:fldCharType="separate"/>
        </w:r>
        <w:r w:rsidR="00ED5E36" w:rsidRPr="00D2265E">
          <w:rPr>
            <w:webHidden/>
            <w:color w:val="404040" w:themeColor="text1" w:themeTint="BF"/>
          </w:rPr>
          <w:t>435</w:t>
        </w:r>
        <w:r w:rsidR="00ED5E36" w:rsidRPr="00D2265E">
          <w:rPr>
            <w:webHidden/>
            <w:color w:val="404040" w:themeColor="text1" w:themeTint="BF"/>
          </w:rPr>
          <w:fldChar w:fldCharType="end"/>
        </w:r>
      </w:hyperlink>
    </w:p>
    <w:p w14:paraId="044E087E" w14:textId="1D059CC3"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906" w:history="1">
        <w:r w:rsidR="00ED5E36" w:rsidRPr="00D2265E">
          <w:rPr>
            <w:rStyle w:val="Hyperlink"/>
            <w:noProof/>
            <w:color w:val="404040" w:themeColor="text1" w:themeTint="BF"/>
            <w:u w:val="none"/>
          </w:rPr>
          <w:t>6.3.1</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Examples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_Toc159568906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437</w:t>
        </w:r>
        <w:r w:rsidR="00ED5E36" w:rsidRPr="00D2265E">
          <w:rPr>
            <w:noProof/>
            <w:webHidden/>
            <w:color w:val="404040" w:themeColor="text1" w:themeTint="BF"/>
          </w:rPr>
          <w:fldChar w:fldCharType="end"/>
        </w:r>
      </w:hyperlink>
    </w:p>
    <w:p w14:paraId="40A875C2" w14:textId="7159E392" w:rsidR="00ED5E36" w:rsidRPr="00D2265E" w:rsidRDefault="00000000">
      <w:pPr>
        <w:pStyle w:val="TOC3"/>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pPr>
      <w:hyperlink w:anchor="_Toc159568907" w:history="1">
        <w:r w:rsidR="00ED5E36" w:rsidRPr="00D2265E">
          <w:rPr>
            <w:rStyle w:val="Hyperlink"/>
            <w:color w:val="404040" w:themeColor="text1" w:themeTint="BF"/>
            <w:u w:val="none"/>
          </w:rPr>
          <w:t>6.4</w:t>
        </w:r>
        <w:r w:rsidR="00ED5E36" w:rsidRPr="00D2265E">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tab/>
        </w:r>
        <w:r w:rsidR="00ED5E36" w:rsidRPr="00D2265E">
          <w:rPr>
            <w:rStyle w:val="Hyperlink"/>
            <w:color w:val="404040" w:themeColor="text1" w:themeTint="BF"/>
            <w:u w:val="none"/>
          </w:rPr>
          <w:t>PUT^DDSVAL(): Stuff Data into a Data Dictionary Field</w:t>
        </w:r>
        <w:r w:rsidR="00ED5E36" w:rsidRPr="00D2265E">
          <w:rPr>
            <w:webHidden/>
            <w:color w:val="404040" w:themeColor="text1" w:themeTint="BF"/>
          </w:rPr>
          <w:tab/>
        </w:r>
        <w:r w:rsidR="00ED5E36" w:rsidRPr="00D2265E">
          <w:rPr>
            <w:webHidden/>
            <w:color w:val="404040" w:themeColor="text1" w:themeTint="BF"/>
          </w:rPr>
          <w:fldChar w:fldCharType="begin"/>
        </w:r>
        <w:r w:rsidR="00ED5E36" w:rsidRPr="00D2265E">
          <w:rPr>
            <w:webHidden/>
            <w:color w:val="404040" w:themeColor="text1" w:themeTint="BF"/>
          </w:rPr>
          <w:instrText xml:space="preserve"> PAGEREF _Toc159568907 \h </w:instrText>
        </w:r>
        <w:r w:rsidR="00ED5E36" w:rsidRPr="00D2265E">
          <w:rPr>
            <w:webHidden/>
            <w:color w:val="404040" w:themeColor="text1" w:themeTint="BF"/>
          </w:rPr>
        </w:r>
        <w:r w:rsidR="00ED5E36" w:rsidRPr="00D2265E">
          <w:rPr>
            <w:webHidden/>
            <w:color w:val="404040" w:themeColor="text1" w:themeTint="BF"/>
          </w:rPr>
          <w:fldChar w:fldCharType="separate"/>
        </w:r>
        <w:r w:rsidR="00ED5E36" w:rsidRPr="00D2265E">
          <w:rPr>
            <w:webHidden/>
            <w:color w:val="404040" w:themeColor="text1" w:themeTint="BF"/>
          </w:rPr>
          <w:t>438</w:t>
        </w:r>
        <w:r w:rsidR="00ED5E36" w:rsidRPr="00D2265E">
          <w:rPr>
            <w:webHidden/>
            <w:color w:val="404040" w:themeColor="text1" w:themeTint="BF"/>
          </w:rPr>
          <w:fldChar w:fldCharType="end"/>
        </w:r>
      </w:hyperlink>
    </w:p>
    <w:p w14:paraId="19BA5EDB" w14:textId="5EB2C794"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908" w:history="1">
        <w:r w:rsidR="00ED5E36" w:rsidRPr="00D2265E">
          <w:rPr>
            <w:rStyle w:val="Hyperlink"/>
            <w:noProof/>
            <w:color w:val="404040" w:themeColor="text1" w:themeTint="BF"/>
            <w:u w:val="none"/>
          </w:rPr>
          <w:t>6.4.1</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Examples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_Toc159568908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439</w:t>
        </w:r>
        <w:r w:rsidR="00ED5E36" w:rsidRPr="00D2265E">
          <w:rPr>
            <w:noProof/>
            <w:webHidden/>
            <w:color w:val="404040" w:themeColor="text1" w:themeTint="BF"/>
          </w:rPr>
          <w:fldChar w:fldCharType="end"/>
        </w:r>
      </w:hyperlink>
    </w:p>
    <w:p w14:paraId="1DD5C70F" w14:textId="3006780F" w:rsidR="00ED5E36" w:rsidRPr="00D2265E" w:rsidRDefault="00000000">
      <w:pPr>
        <w:pStyle w:val="TOC3"/>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pPr>
      <w:hyperlink w:anchor="_Toc159568909" w:history="1">
        <w:r w:rsidR="00ED5E36" w:rsidRPr="00D2265E">
          <w:rPr>
            <w:rStyle w:val="Hyperlink"/>
            <w:color w:val="404040" w:themeColor="text1" w:themeTint="BF"/>
            <w:u w:val="none"/>
          </w:rPr>
          <w:t>6.5</w:t>
        </w:r>
        <w:r w:rsidR="00ED5E36" w:rsidRPr="00D2265E">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tab/>
        </w:r>
        <w:r w:rsidR="00ED5E36" w:rsidRPr="00D2265E">
          <w:rPr>
            <w:rStyle w:val="Hyperlink"/>
            <w:color w:val="404040" w:themeColor="text1" w:themeTint="BF"/>
            <w:u w:val="none"/>
          </w:rPr>
          <w:t>$$GET^DDSVALF(): Retrieve Data from a Form-only Field</w:t>
        </w:r>
        <w:r w:rsidR="00ED5E36" w:rsidRPr="00D2265E">
          <w:rPr>
            <w:webHidden/>
            <w:color w:val="404040" w:themeColor="text1" w:themeTint="BF"/>
          </w:rPr>
          <w:tab/>
        </w:r>
        <w:r w:rsidR="00ED5E36" w:rsidRPr="00D2265E">
          <w:rPr>
            <w:webHidden/>
            <w:color w:val="404040" w:themeColor="text1" w:themeTint="BF"/>
          </w:rPr>
          <w:fldChar w:fldCharType="begin"/>
        </w:r>
        <w:r w:rsidR="00ED5E36" w:rsidRPr="00D2265E">
          <w:rPr>
            <w:webHidden/>
            <w:color w:val="404040" w:themeColor="text1" w:themeTint="BF"/>
          </w:rPr>
          <w:instrText xml:space="preserve"> PAGEREF _Toc159568909 \h </w:instrText>
        </w:r>
        <w:r w:rsidR="00ED5E36" w:rsidRPr="00D2265E">
          <w:rPr>
            <w:webHidden/>
            <w:color w:val="404040" w:themeColor="text1" w:themeTint="BF"/>
          </w:rPr>
        </w:r>
        <w:r w:rsidR="00ED5E36" w:rsidRPr="00D2265E">
          <w:rPr>
            <w:webHidden/>
            <w:color w:val="404040" w:themeColor="text1" w:themeTint="BF"/>
          </w:rPr>
          <w:fldChar w:fldCharType="separate"/>
        </w:r>
        <w:r w:rsidR="00ED5E36" w:rsidRPr="00D2265E">
          <w:rPr>
            <w:webHidden/>
            <w:color w:val="404040" w:themeColor="text1" w:themeTint="BF"/>
          </w:rPr>
          <w:t>440</w:t>
        </w:r>
        <w:r w:rsidR="00ED5E36" w:rsidRPr="00D2265E">
          <w:rPr>
            <w:webHidden/>
            <w:color w:val="404040" w:themeColor="text1" w:themeTint="BF"/>
          </w:rPr>
          <w:fldChar w:fldCharType="end"/>
        </w:r>
      </w:hyperlink>
    </w:p>
    <w:p w14:paraId="2D425993" w14:textId="1E21B129"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910" w:history="1">
        <w:r w:rsidR="00ED5E36" w:rsidRPr="00D2265E">
          <w:rPr>
            <w:rStyle w:val="Hyperlink"/>
            <w:noProof/>
            <w:color w:val="404040" w:themeColor="text1" w:themeTint="BF"/>
            <w:u w:val="none"/>
          </w:rPr>
          <w:t>6.5.1</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Examples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_Toc159568910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441</w:t>
        </w:r>
        <w:r w:rsidR="00ED5E36" w:rsidRPr="00D2265E">
          <w:rPr>
            <w:noProof/>
            <w:webHidden/>
            <w:color w:val="404040" w:themeColor="text1" w:themeTint="BF"/>
          </w:rPr>
          <w:fldChar w:fldCharType="end"/>
        </w:r>
      </w:hyperlink>
    </w:p>
    <w:p w14:paraId="65732F0C" w14:textId="0F1802C9" w:rsidR="00ED5E36" w:rsidRPr="00D2265E" w:rsidRDefault="00000000">
      <w:pPr>
        <w:pStyle w:val="TOC3"/>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pPr>
      <w:hyperlink w:anchor="_Toc159568911" w:history="1">
        <w:r w:rsidR="00ED5E36" w:rsidRPr="00D2265E">
          <w:rPr>
            <w:rStyle w:val="Hyperlink"/>
            <w:color w:val="404040" w:themeColor="text1" w:themeTint="BF"/>
            <w:u w:val="none"/>
          </w:rPr>
          <w:t>6.6</w:t>
        </w:r>
        <w:r w:rsidR="00ED5E36" w:rsidRPr="00D2265E">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tab/>
        </w:r>
        <w:r w:rsidR="00ED5E36" w:rsidRPr="00D2265E">
          <w:rPr>
            <w:rStyle w:val="Hyperlink"/>
            <w:color w:val="404040" w:themeColor="text1" w:themeTint="BF"/>
            <w:u w:val="none"/>
          </w:rPr>
          <w:t>PUT^DDSVALF(): Stuff Data into a Form-only Field</w:t>
        </w:r>
        <w:r w:rsidR="00ED5E36" w:rsidRPr="00D2265E">
          <w:rPr>
            <w:webHidden/>
            <w:color w:val="404040" w:themeColor="text1" w:themeTint="BF"/>
          </w:rPr>
          <w:tab/>
        </w:r>
        <w:r w:rsidR="00ED5E36" w:rsidRPr="00D2265E">
          <w:rPr>
            <w:webHidden/>
            <w:color w:val="404040" w:themeColor="text1" w:themeTint="BF"/>
          </w:rPr>
          <w:fldChar w:fldCharType="begin"/>
        </w:r>
        <w:r w:rsidR="00ED5E36" w:rsidRPr="00D2265E">
          <w:rPr>
            <w:webHidden/>
            <w:color w:val="404040" w:themeColor="text1" w:themeTint="BF"/>
          </w:rPr>
          <w:instrText xml:space="preserve"> PAGEREF _Toc159568911 \h </w:instrText>
        </w:r>
        <w:r w:rsidR="00ED5E36" w:rsidRPr="00D2265E">
          <w:rPr>
            <w:webHidden/>
            <w:color w:val="404040" w:themeColor="text1" w:themeTint="BF"/>
          </w:rPr>
        </w:r>
        <w:r w:rsidR="00ED5E36" w:rsidRPr="00D2265E">
          <w:rPr>
            <w:webHidden/>
            <w:color w:val="404040" w:themeColor="text1" w:themeTint="BF"/>
          </w:rPr>
          <w:fldChar w:fldCharType="separate"/>
        </w:r>
        <w:r w:rsidR="00ED5E36" w:rsidRPr="00D2265E">
          <w:rPr>
            <w:webHidden/>
            <w:color w:val="404040" w:themeColor="text1" w:themeTint="BF"/>
          </w:rPr>
          <w:t>442</w:t>
        </w:r>
        <w:r w:rsidR="00ED5E36" w:rsidRPr="00D2265E">
          <w:rPr>
            <w:webHidden/>
            <w:color w:val="404040" w:themeColor="text1" w:themeTint="BF"/>
          </w:rPr>
          <w:fldChar w:fldCharType="end"/>
        </w:r>
      </w:hyperlink>
    </w:p>
    <w:p w14:paraId="0EE0C69D" w14:textId="08B6A31B"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912" w:history="1">
        <w:r w:rsidR="00ED5E36" w:rsidRPr="00D2265E">
          <w:rPr>
            <w:rStyle w:val="Hyperlink"/>
            <w:noProof/>
            <w:color w:val="404040" w:themeColor="text1" w:themeTint="BF"/>
            <w:u w:val="none"/>
          </w:rPr>
          <w:t>6.6.1</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Example</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_Toc159568912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443</w:t>
        </w:r>
        <w:r w:rsidR="00ED5E36" w:rsidRPr="00D2265E">
          <w:rPr>
            <w:noProof/>
            <w:webHidden/>
            <w:color w:val="404040" w:themeColor="text1" w:themeTint="BF"/>
          </w:rPr>
          <w:fldChar w:fldCharType="end"/>
        </w:r>
      </w:hyperlink>
    </w:p>
    <w:p w14:paraId="6030340C" w14:textId="321F8DB8" w:rsidR="00ED5E36" w:rsidRPr="00D2265E" w:rsidRDefault="00000000">
      <w:pPr>
        <w:pStyle w:val="TOC3"/>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pPr>
      <w:hyperlink w:anchor="_Toc159568913" w:history="1">
        <w:r w:rsidR="00ED5E36" w:rsidRPr="00D2265E">
          <w:rPr>
            <w:rStyle w:val="Hyperlink"/>
            <w:color w:val="404040" w:themeColor="text1" w:themeTint="BF"/>
            <w:u w:val="none"/>
          </w:rPr>
          <w:t>6.7</w:t>
        </w:r>
        <w:r w:rsidR="00ED5E36" w:rsidRPr="00D2265E">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tab/>
        </w:r>
        <w:r w:rsidR="00ED5E36" w:rsidRPr="00D2265E">
          <w:rPr>
            <w:rStyle w:val="Hyperlink"/>
            <w:color w:val="404040" w:themeColor="text1" w:themeTint="BF"/>
            <w:u w:val="none"/>
          </w:rPr>
          <w:t>HLP^DDSUTL(): Print Help Messages in the Command Area</w:t>
        </w:r>
        <w:r w:rsidR="00ED5E36" w:rsidRPr="00D2265E">
          <w:rPr>
            <w:webHidden/>
            <w:color w:val="404040" w:themeColor="text1" w:themeTint="BF"/>
          </w:rPr>
          <w:tab/>
        </w:r>
        <w:r w:rsidR="00ED5E36" w:rsidRPr="00D2265E">
          <w:rPr>
            <w:webHidden/>
            <w:color w:val="404040" w:themeColor="text1" w:themeTint="BF"/>
          </w:rPr>
          <w:fldChar w:fldCharType="begin"/>
        </w:r>
        <w:r w:rsidR="00ED5E36" w:rsidRPr="00D2265E">
          <w:rPr>
            <w:webHidden/>
            <w:color w:val="404040" w:themeColor="text1" w:themeTint="BF"/>
          </w:rPr>
          <w:instrText xml:space="preserve"> PAGEREF _Toc159568913 \h </w:instrText>
        </w:r>
        <w:r w:rsidR="00ED5E36" w:rsidRPr="00D2265E">
          <w:rPr>
            <w:webHidden/>
            <w:color w:val="404040" w:themeColor="text1" w:themeTint="BF"/>
          </w:rPr>
        </w:r>
        <w:r w:rsidR="00ED5E36" w:rsidRPr="00D2265E">
          <w:rPr>
            <w:webHidden/>
            <w:color w:val="404040" w:themeColor="text1" w:themeTint="BF"/>
          </w:rPr>
          <w:fldChar w:fldCharType="separate"/>
        </w:r>
        <w:r w:rsidR="00ED5E36" w:rsidRPr="00D2265E">
          <w:rPr>
            <w:webHidden/>
            <w:color w:val="404040" w:themeColor="text1" w:themeTint="BF"/>
          </w:rPr>
          <w:t>443</w:t>
        </w:r>
        <w:r w:rsidR="00ED5E36" w:rsidRPr="00D2265E">
          <w:rPr>
            <w:webHidden/>
            <w:color w:val="404040" w:themeColor="text1" w:themeTint="BF"/>
          </w:rPr>
          <w:fldChar w:fldCharType="end"/>
        </w:r>
      </w:hyperlink>
    </w:p>
    <w:p w14:paraId="3449A759" w14:textId="23122FF6" w:rsidR="00ED5E36" w:rsidRPr="00D2265E" w:rsidRDefault="00000000">
      <w:pPr>
        <w:pStyle w:val="TOC3"/>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pPr>
      <w:hyperlink w:anchor="_Toc159568914" w:history="1">
        <w:r w:rsidR="00ED5E36" w:rsidRPr="00D2265E">
          <w:rPr>
            <w:rStyle w:val="Hyperlink"/>
            <w:color w:val="404040" w:themeColor="text1" w:themeTint="BF"/>
            <w:u w:val="none"/>
          </w:rPr>
          <w:t>6.8</w:t>
        </w:r>
        <w:r w:rsidR="00ED5E36" w:rsidRPr="00D2265E">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tab/>
        </w:r>
        <w:r w:rsidR="00ED5E36" w:rsidRPr="00D2265E">
          <w:rPr>
            <w:rStyle w:val="Hyperlink"/>
            <w:color w:val="404040" w:themeColor="text1" w:themeTint="BF"/>
            <w:u w:val="none"/>
          </w:rPr>
          <w:t>MSG^DDSUTL(): Print Data Validation Messages on a Separate Screen</w:t>
        </w:r>
        <w:r w:rsidR="00ED5E36" w:rsidRPr="00D2265E">
          <w:rPr>
            <w:webHidden/>
            <w:color w:val="404040" w:themeColor="text1" w:themeTint="BF"/>
          </w:rPr>
          <w:tab/>
        </w:r>
        <w:r w:rsidR="00ED5E36" w:rsidRPr="00D2265E">
          <w:rPr>
            <w:webHidden/>
            <w:color w:val="404040" w:themeColor="text1" w:themeTint="BF"/>
          </w:rPr>
          <w:fldChar w:fldCharType="begin"/>
        </w:r>
        <w:r w:rsidR="00ED5E36" w:rsidRPr="00D2265E">
          <w:rPr>
            <w:webHidden/>
            <w:color w:val="404040" w:themeColor="text1" w:themeTint="BF"/>
          </w:rPr>
          <w:instrText xml:space="preserve"> PAGEREF _Toc159568914 \h </w:instrText>
        </w:r>
        <w:r w:rsidR="00ED5E36" w:rsidRPr="00D2265E">
          <w:rPr>
            <w:webHidden/>
            <w:color w:val="404040" w:themeColor="text1" w:themeTint="BF"/>
          </w:rPr>
        </w:r>
        <w:r w:rsidR="00ED5E36" w:rsidRPr="00D2265E">
          <w:rPr>
            <w:webHidden/>
            <w:color w:val="404040" w:themeColor="text1" w:themeTint="BF"/>
          </w:rPr>
          <w:fldChar w:fldCharType="separate"/>
        </w:r>
        <w:r w:rsidR="00ED5E36" w:rsidRPr="00D2265E">
          <w:rPr>
            <w:webHidden/>
            <w:color w:val="404040" w:themeColor="text1" w:themeTint="BF"/>
          </w:rPr>
          <w:t>444</w:t>
        </w:r>
        <w:r w:rsidR="00ED5E36" w:rsidRPr="00D2265E">
          <w:rPr>
            <w:webHidden/>
            <w:color w:val="404040" w:themeColor="text1" w:themeTint="BF"/>
          </w:rPr>
          <w:fldChar w:fldCharType="end"/>
        </w:r>
      </w:hyperlink>
    </w:p>
    <w:p w14:paraId="08A5C5E5" w14:textId="764D8C4E" w:rsidR="00ED5E36" w:rsidRPr="00D2265E" w:rsidRDefault="00000000">
      <w:pPr>
        <w:pStyle w:val="TOC3"/>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pPr>
      <w:hyperlink w:anchor="_Toc159568915" w:history="1">
        <w:r w:rsidR="00ED5E36" w:rsidRPr="00D2265E">
          <w:rPr>
            <w:rStyle w:val="Hyperlink"/>
            <w:color w:val="404040" w:themeColor="text1" w:themeTint="BF"/>
            <w:u w:val="none"/>
          </w:rPr>
          <w:t>6.9</w:t>
        </w:r>
        <w:r w:rsidR="00ED5E36" w:rsidRPr="00D2265E">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tab/>
        </w:r>
        <w:r w:rsidR="00ED5E36" w:rsidRPr="00D2265E">
          <w:rPr>
            <w:rStyle w:val="Hyperlink"/>
            <w:color w:val="404040" w:themeColor="text1" w:themeTint="BF"/>
            <w:u w:val="none"/>
          </w:rPr>
          <w:t>REFRESH^DDSUTL: Refresh Screen</w:t>
        </w:r>
        <w:r w:rsidR="00ED5E36" w:rsidRPr="00D2265E">
          <w:rPr>
            <w:webHidden/>
            <w:color w:val="404040" w:themeColor="text1" w:themeTint="BF"/>
          </w:rPr>
          <w:tab/>
        </w:r>
        <w:r w:rsidR="00ED5E36" w:rsidRPr="00D2265E">
          <w:rPr>
            <w:webHidden/>
            <w:color w:val="404040" w:themeColor="text1" w:themeTint="BF"/>
          </w:rPr>
          <w:fldChar w:fldCharType="begin"/>
        </w:r>
        <w:r w:rsidR="00ED5E36" w:rsidRPr="00D2265E">
          <w:rPr>
            <w:webHidden/>
            <w:color w:val="404040" w:themeColor="text1" w:themeTint="BF"/>
          </w:rPr>
          <w:instrText xml:space="preserve"> PAGEREF _Toc159568915 \h </w:instrText>
        </w:r>
        <w:r w:rsidR="00ED5E36" w:rsidRPr="00D2265E">
          <w:rPr>
            <w:webHidden/>
            <w:color w:val="404040" w:themeColor="text1" w:themeTint="BF"/>
          </w:rPr>
        </w:r>
        <w:r w:rsidR="00ED5E36" w:rsidRPr="00D2265E">
          <w:rPr>
            <w:webHidden/>
            <w:color w:val="404040" w:themeColor="text1" w:themeTint="BF"/>
          </w:rPr>
          <w:fldChar w:fldCharType="separate"/>
        </w:r>
        <w:r w:rsidR="00ED5E36" w:rsidRPr="00D2265E">
          <w:rPr>
            <w:webHidden/>
            <w:color w:val="404040" w:themeColor="text1" w:themeTint="BF"/>
          </w:rPr>
          <w:t>445</w:t>
        </w:r>
        <w:r w:rsidR="00ED5E36" w:rsidRPr="00D2265E">
          <w:rPr>
            <w:webHidden/>
            <w:color w:val="404040" w:themeColor="text1" w:themeTint="BF"/>
          </w:rPr>
          <w:fldChar w:fldCharType="end"/>
        </w:r>
      </w:hyperlink>
    </w:p>
    <w:p w14:paraId="5AA59D62" w14:textId="733FA02D" w:rsidR="00ED5E36" w:rsidRPr="00D2265E" w:rsidRDefault="00000000">
      <w:pPr>
        <w:pStyle w:val="TOC3"/>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pPr>
      <w:hyperlink w:anchor="_Toc159568916" w:history="1">
        <w:r w:rsidR="00ED5E36" w:rsidRPr="00D2265E">
          <w:rPr>
            <w:rStyle w:val="Hyperlink"/>
            <w:color w:val="404040" w:themeColor="text1" w:themeTint="BF"/>
            <w:u w:val="none"/>
          </w:rPr>
          <w:t>6.10</w:t>
        </w:r>
        <w:r w:rsidR="00ED5E36" w:rsidRPr="00D2265E">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tab/>
        </w:r>
        <w:r w:rsidR="00ED5E36" w:rsidRPr="00D2265E">
          <w:rPr>
            <w:rStyle w:val="Hyperlink"/>
            <w:color w:val="404040" w:themeColor="text1" w:themeTint="BF"/>
            <w:u w:val="none"/>
          </w:rPr>
          <w:t>REQ^DDSUTL(): Change Required Property of a Field on a Form</w:t>
        </w:r>
        <w:r w:rsidR="00ED5E36" w:rsidRPr="00D2265E">
          <w:rPr>
            <w:webHidden/>
            <w:color w:val="404040" w:themeColor="text1" w:themeTint="BF"/>
          </w:rPr>
          <w:tab/>
        </w:r>
        <w:r w:rsidR="00ED5E36" w:rsidRPr="00D2265E">
          <w:rPr>
            <w:webHidden/>
            <w:color w:val="404040" w:themeColor="text1" w:themeTint="BF"/>
          </w:rPr>
          <w:fldChar w:fldCharType="begin"/>
        </w:r>
        <w:r w:rsidR="00ED5E36" w:rsidRPr="00D2265E">
          <w:rPr>
            <w:webHidden/>
            <w:color w:val="404040" w:themeColor="text1" w:themeTint="BF"/>
          </w:rPr>
          <w:instrText xml:space="preserve"> PAGEREF _Toc159568916 \h </w:instrText>
        </w:r>
        <w:r w:rsidR="00ED5E36" w:rsidRPr="00D2265E">
          <w:rPr>
            <w:webHidden/>
            <w:color w:val="404040" w:themeColor="text1" w:themeTint="BF"/>
          </w:rPr>
        </w:r>
        <w:r w:rsidR="00ED5E36" w:rsidRPr="00D2265E">
          <w:rPr>
            <w:webHidden/>
            <w:color w:val="404040" w:themeColor="text1" w:themeTint="BF"/>
          </w:rPr>
          <w:fldChar w:fldCharType="separate"/>
        </w:r>
        <w:r w:rsidR="00ED5E36" w:rsidRPr="00D2265E">
          <w:rPr>
            <w:webHidden/>
            <w:color w:val="404040" w:themeColor="text1" w:themeTint="BF"/>
          </w:rPr>
          <w:t>445</w:t>
        </w:r>
        <w:r w:rsidR="00ED5E36" w:rsidRPr="00D2265E">
          <w:rPr>
            <w:webHidden/>
            <w:color w:val="404040" w:themeColor="text1" w:themeTint="BF"/>
          </w:rPr>
          <w:fldChar w:fldCharType="end"/>
        </w:r>
      </w:hyperlink>
    </w:p>
    <w:p w14:paraId="1E93A57A" w14:textId="345D9AF7" w:rsidR="00ED5E36" w:rsidRPr="00D2265E" w:rsidRDefault="00000000">
      <w:pPr>
        <w:pStyle w:val="TOC3"/>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pPr>
      <w:hyperlink w:anchor="_Toc159568917" w:history="1">
        <w:r w:rsidR="00ED5E36" w:rsidRPr="00D2265E">
          <w:rPr>
            <w:rStyle w:val="Hyperlink"/>
            <w:color w:val="404040" w:themeColor="text1" w:themeTint="BF"/>
            <w:u w:val="none"/>
          </w:rPr>
          <w:t>6.11</w:t>
        </w:r>
        <w:r w:rsidR="00ED5E36" w:rsidRPr="00D2265E">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tab/>
        </w:r>
        <w:r w:rsidR="00ED5E36" w:rsidRPr="00D2265E">
          <w:rPr>
            <w:rStyle w:val="Hyperlink"/>
            <w:color w:val="404040" w:themeColor="text1" w:themeTint="BF"/>
            <w:u w:val="none"/>
          </w:rPr>
          <w:t>UNED^DDSUTL(): Change Disable Editing Property of a Field on a Form</w:t>
        </w:r>
        <w:r w:rsidR="00ED5E36" w:rsidRPr="00D2265E">
          <w:rPr>
            <w:webHidden/>
            <w:color w:val="404040" w:themeColor="text1" w:themeTint="BF"/>
          </w:rPr>
          <w:tab/>
        </w:r>
        <w:r w:rsidR="00ED5E36" w:rsidRPr="00D2265E">
          <w:rPr>
            <w:webHidden/>
            <w:color w:val="404040" w:themeColor="text1" w:themeTint="BF"/>
          </w:rPr>
          <w:fldChar w:fldCharType="begin"/>
        </w:r>
        <w:r w:rsidR="00ED5E36" w:rsidRPr="00D2265E">
          <w:rPr>
            <w:webHidden/>
            <w:color w:val="404040" w:themeColor="text1" w:themeTint="BF"/>
          </w:rPr>
          <w:instrText xml:space="preserve"> PAGEREF _Toc159568917 \h </w:instrText>
        </w:r>
        <w:r w:rsidR="00ED5E36" w:rsidRPr="00D2265E">
          <w:rPr>
            <w:webHidden/>
            <w:color w:val="404040" w:themeColor="text1" w:themeTint="BF"/>
          </w:rPr>
        </w:r>
        <w:r w:rsidR="00ED5E36" w:rsidRPr="00D2265E">
          <w:rPr>
            <w:webHidden/>
            <w:color w:val="404040" w:themeColor="text1" w:themeTint="BF"/>
          </w:rPr>
          <w:fldChar w:fldCharType="separate"/>
        </w:r>
        <w:r w:rsidR="00ED5E36" w:rsidRPr="00D2265E">
          <w:rPr>
            <w:webHidden/>
            <w:color w:val="404040" w:themeColor="text1" w:themeTint="BF"/>
          </w:rPr>
          <w:t>446</w:t>
        </w:r>
        <w:r w:rsidR="00ED5E36" w:rsidRPr="00D2265E">
          <w:rPr>
            <w:webHidden/>
            <w:color w:val="404040" w:themeColor="text1" w:themeTint="BF"/>
          </w:rPr>
          <w:fldChar w:fldCharType="end"/>
        </w:r>
      </w:hyperlink>
    </w:p>
    <w:p w14:paraId="213FE9E0" w14:textId="3AF3A57D" w:rsidR="00ED5E36" w:rsidRPr="00D2265E" w:rsidRDefault="00000000">
      <w:pPr>
        <w:pStyle w:val="TOC1"/>
        <w:rPr>
          <w:rFonts w:asciiTheme="minorHAnsi" w:eastAsiaTheme="minorEastAsia" w:hAnsiTheme="minorHAnsi" w:cstheme="minorBidi"/>
          <w:b w:val="0"/>
          <w:bCs w:val="0"/>
          <w:color w:val="404040" w:themeColor="text1" w:themeTint="BF"/>
          <w:kern w:val="2"/>
          <w:sz w:val="22"/>
          <w:szCs w:val="22"/>
          <w:lang w:eastAsia="en-US"/>
          <w14:ligatures w14:val="standardContextual"/>
        </w:rPr>
      </w:pPr>
      <w:hyperlink w:anchor="_Toc159568918" w:history="1">
        <w:r w:rsidR="00ED5E36" w:rsidRPr="00D2265E">
          <w:rPr>
            <w:rStyle w:val="Hyperlink"/>
            <w:color w:val="404040" w:themeColor="text1" w:themeTint="BF"/>
            <w:u w:val="none"/>
          </w:rPr>
          <w:t>III.</w:t>
        </w:r>
        <w:r w:rsidR="00ED5E36" w:rsidRPr="00D2265E">
          <w:rPr>
            <w:rFonts w:asciiTheme="minorHAnsi" w:eastAsiaTheme="minorEastAsia" w:hAnsiTheme="minorHAnsi" w:cstheme="minorBidi"/>
            <w:b w:val="0"/>
            <w:bCs w:val="0"/>
            <w:color w:val="404040" w:themeColor="text1" w:themeTint="BF"/>
            <w:kern w:val="2"/>
            <w:sz w:val="22"/>
            <w:szCs w:val="22"/>
            <w:lang w:eastAsia="en-US"/>
            <w14:ligatures w14:val="standardContextual"/>
          </w:rPr>
          <w:tab/>
        </w:r>
        <w:r w:rsidR="00ED5E36" w:rsidRPr="00D2265E">
          <w:rPr>
            <w:rStyle w:val="Hyperlink"/>
            <w:color w:val="404040" w:themeColor="text1" w:themeTint="BF"/>
            <w:u w:val="none"/>
          </w:rPr>
          <w:t>Other APIs</w:t>
        </w:r>
        <w:r w:rsidR="00ED5E36" w:rsidRPr="00D2265E">
          <w:rPr>
            <w:webHidden/>
            <w:color w:val="404040" w:themeColor="text1" w:themeTint="BF"/>
          </w:rPr>
          <w:tab/>
        </w:r>
        <w:r w:rsidR="00ED5E36" w:rsidRPr="00D2265E">
          <w:rPr>
            <w:webHidden/>
            <w:color w:val="404040" w:themeColor="text1" w:themeTint="BF"/>
          </w:rPr>
          <w:fldChar w:fldCharType="begin"/>
        </w:r>
        <w:r w:rsidR="00ED5E36" w:rsidRPr="00D2265E">
          <w:rPr>
            <w:webHidden/>
            <w:color w:val="404040" w:themeColor="text1" w:themeTint="BF"/>
          </w:rPr>
          <w:instrText xml:space="preserve"> PAGEREF _Toc159568918 \h </w:instrText>
        </w:r>
        <w:r w:rsidR="00ED5E36" w:rsidRPr="00D2265E">
          <w:rPr>
            <w:webHidden/>
            <w:color w:val="404040" w:themeColor="text1" w:themeTint="BF"/>
          </w:rPr>
        </w:r>
        <w:r w:rsidR="00ED5E36" w:rsidRPr="00D2265E">
          <w:rPr>
            <w:webHidden/>
            <w:color w:val="404040" w:themeColor="text1" w:themeTint="BF"/>
          </w:rPr>
          <w:fldChar w:fldCharType="separate"/>
        </w:r>
        <w:r w:rsidR="00ED5E36" w:rsidRPr="00D2265E">
          <w:rPr>
            <w:webHidden/>
            <w:color w:val="404040" w:themeColor="text1" w:themeTint="BF"/>
          </w:rPr>
          <w:t>448</w:t>
        </w:r>
        <w:r w:rsidR="00ED5E36" w:rsidRPr="00D2265E">
          <w:rPr>
            <w:webHidden/>
            <w:color w:val="404040" w:themeColor="text1" w:themeTint="BF"/>
          </w:rPr>
          <w:fldChar w:fldCharType="end"/>
        </w:r>
      </w:hyperlink>
    </w:p>
    <w:p w14:paraId="2BFC04D4" w14:textId="420388FD" w:rsidR="00ED5E36" w:rsidRPr="00D2265E" w:rsidRDefault="00000000">
      <w:pPr>
        <w:pStyle w:val="TOC2"/>
        <w:rPr>
          <w:rFonts w:asciiTheme="minorHAnsi" w:eastAsiaTheme="minorEastAsia" w:hAnsiTheme="minorHAnsi" w:cstheme="minorBidi"/>
          <w:b w:val="0"/>
          <w:color w:val="404040" w:themeColor="text1" w:themeTint="BF"/>
          <w:kern w:val="2"/>
          <w:sz w:val="22"/>
          <w:szCs w:val="22"/>
          <w:lang w:eastAsia="en-US"/>
          <w14:ligatures w14:val="standardContextual"/>
        </w:rPr>
      </w:pPr>
      <w:hyperlink w:anchor="_Toc159568919" w:history="1">
        <w:r w:rsidR="00ED5E36" w:rsidRPr="00D2265E">
          <w:rPr>
            <w:rStyle w:val="Hyperlink"/>
            <w:color w:val="404040" w:themeColor="text1" w:themeTint="BF"/>
            <w:u w:val="none"/>
          </w:rPr>
          <w:t>7</w:t>
        </w:r>
        <w:r w:rsidR="00ED5E36" w:rsidRPr="00D2265E">
          <w:rPr>
            <w:rFonts w:asciiTheme="minorHAnsi" w:eastAsiaTheme="minorEastAsia" w:hAnsiTheme="minorHAnsi" w:cstheme="minorBidi"/>
            <w:b w:val="0"/>
            <w:color w:val="404040" w:themeColor="text1" w:themeTint="BF"/>
            <w:kern w:val="2"/>
            <w:sz w:val="22"/>
            <w:szCs w:val="22"/>
            <w:lang w:eastAsia="en-US"/>
            <w14:ligatures w14:val="standardContextual"/>
          </w:rPr>
          <w:tab/>
        </w:r>
        <w:r w:rsidR="00ED5E36" w:rsidRPr="00D2265E">
          <w:rPr>
            <w:rStyle w:val="Hyperlink"/>
            <w:color w:val="404040" w:themeColor="text1" w:themeTint="BF"/>
            <w:u w:val="none"/>
          </w:rPr>
          <w:t>Auditing API</w:t>
        </w:r>
        <w:r w:rsidR="00ED5E36" w:rsidRPr="00D2265E">
          <w:rPr>
            <w:webHidden/>
            <w:color w:val="404040" w:themeColor="text1" w:themeTint="BF"/>
          </w:rPr>
          <w:tab/>
        </w:r>
        <w:r w:rsidR="00ED5E36" w:rsidRPr="00D2265E">
          <w:rPr>
            <w:webHidden/>
            <w:color w:val="404040" w:themeColor="text1" w:themeTint="BF"/>
          </w:rPr>
          <w:fldChar w:fldCharType="begin"/>
        </w:r>
        <w:r w:rsidR="00ED5E36" w:rsidRPr="00D2265E">
          <w:rPr>
            <w:webHidden/>
            <w:color w:val="404040" w:themeColor="text1" w:themeTint="BF"/>
          </w:rPr>
          <w:instrText xml:space="preserve"> PAGEREF _Toc159568919 \h </w:instrText>
        </w:r>
        <w:r w:rsidR="00ED5E36" w:rsidRPr="00D2265E">
          <w:rPr>
            <w:webHidden/>
            <w:color w:val="404040" w:themeColor="text1" w:themeTint="BF"/>
          </w:rPr>
        </w:r>
        <w:r w:rsidR="00ED5E36" w:rsidRPr="00D2265E">
          <w:rPr>
            <w:webHidden/>
            <w:color w:val="404040" w:themeColor="text1" w:themeTint="BF"/>
          </w:rPr>
          <w:fldChar w:fldCharType="separate"/>
        </w:r>
        <w:r w:rsidR="00ED5E36" w:rsidRPr="00D2265E">
          <w:rPr>
            <w:webHidden/>
            <w:color w:val="404040" w:themeColor="text1" w:themeTint="BF"/>
          </w:rPr>
          <w:t>448</w:t>
        </w:r>
        <w:r w:rsidR="00ED5E36" w:rsidRPr="00D2265E">
          <w:rPr>
            <w:webHidden/>
            <w:color w:val="404040" w:themeColor="text1" w:themeTint="BF"/>
          </w:rPr>
          <w:fldChar w:fldCharType="end"/>
        </w:r>
      </w:hyperlink>
    </w:p>
    <w:p w14:paraId="7E51F34E" w14:textId="0A8984F2" w:rsidR="00ED5E36" w:rsidRPr="00D2265E" w:rsidRDefault="00000000">
      <w:pPr>
        <w:pStyle w:val="TOC3"/>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pPr>
      <w:hyperlink w:anchor="_Toc159568920" w:history="1">
        <w:r w:rsidR="00ED5E36" w:rsidRPr="00D2265E">
          <w:rPr>
            <w:rStyle w:val="Hyperlink"/>
            <w:color w:val="404040" w:themeColor="text1" w:themeTint="BF"/>
            <w:u w:val="none"/>
          </w:rPr>
          <w:t>7.1</w:t>
        </w:r>
        <w:r w:rsidR="00ED5E36" w:rsidRPr="00D2265E">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tab/>
        </w:r>
        <w:r w:rsidR="00ED5E36" w:rsidRPr="00D2265E">
          <w:rPr>
            <w:rStyle w:val="Hyperlink"/>
            <w:color w:val="404040" w:themeColor="text1" w:themeTint="BF"/>
            <w:u w:val="none"/>
          </w:rPr>
          <w:t>Introduction</w:t>
        </w:r>
        <w:r w:rsidR="00ED5E36" w:rsidRPr="00D2265E">
          <w:rPr>
            <w:webHidden/>
            <w:color w:val="404040" w:themeColor="text1" w:themeTint="BF"/>
          </w:rPr>
          <w:tab/>
        </w:r>
        <w:r w:rsidR="00ED5E36" w:rsidRPr="00D2265E">
          <w:rPr>
            <w:webHidden/>
            <w:color w:val="404040" w:themeColor="text1" w:themeTint="BF"/>
          </w:rPr>
          <w:fldChar w:fldCharType="begin"/>
        </w:r>
        <w:r w:rsidR="00ED5E36" w:rsidRPr="00D2265E">
          <w:rPr>
            <w:webHidden/>
            <w:color w:val="404040" w:themeColor="text1" w:themeTint="BF"/>
          </w:rPr>
          <w:instrText xml:space="preserve"> PAGEREF _Toc159568920 \h </w:instrText>
        </w:r>
        <w:r w:rsidR="00ED5E36" w:rsidRPr="00D2265E">
          <w:rPr>
            <w:webHidden/>
            <w:color w:val="404040" w:themeColor="text1" w:themeTint="BF"/>
          </w:rPr>
        </w:r>
        <w:r w:rsidR="00ED5E36" w:rsidRPr="00D2265E">
          <w:rPr>
            <w:webHidden/>
            <w:color w:val="404040" w:themeColor="text1" w:themeTint="BF"/>
          </w:rPr>
          <w:fldChar w:fldCharType="separate"/>
        </w:r>
        <w:r w:rsidR="00ED5E36" w:rsidRPr="00D2265E">
          <w:rPr>
            <w:webHidden/>
            <w:color w:val="404040" w:themeColor="text1" w:themeTint="BF"/>
          </w:rPr>
          <w:t>448</w:t>
        </w:r>
        <w:r w:rsidR="00ED5E36" w:rsidRPr="00D2265E">
          <w:rPr>
            <w:webHidden/>
            <w:color w:val="404040" w:themeColor="text1" w:themeTint="BF"/>
          </w:rPr>
          <w:fldChar w:fldCharType="end"/>
        </w:r>
      </w:hyperlink>
    </w:p>
    <w:p w14:paraId="28F003AE" w14:textId="358B98C5" w:rsidR="00ED5E36" w:rsidRPr="00D2265E" w:rsidRDefault="00000000">
      <w:pPr>
        <w:pStyle w:val="TOC3"/>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pPr>
      <w:hyperlink w:anchor="_Toc159568921" w:history="1">
        <w:r w:rsidR="00ED5E36" w:rsidRPr="00D2265E">
          <w:rPr>
            <w:rStyle w:val="Hyperlink"/>
            <w:color w:val="404040" w:themeColor="text1" w:themeTint="BF"/>
            <w:u w:val="none"/>
          </w:rPr>
          <w:t>7.2</w:t>
        </w:r>
        <w:r w:rsidR="00ED5E36" w:rsidRPr="00D2265E">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tab/>
        </w:r>
        <w:r w:rsidR="00ED5E36" w:rsidRPr="00D2265E">
          <w:rPr>
            <w:rStyle w:val="Hyperlink"/>
            <w:color w:val="404040" w:themeColor="text1" w:themeTint="BF"/>
            <w:u w:val="none"/>
          </w:rPr>
          <w:t>Application Programming Interfaces (APIs)</w:t>
        </w:r>
        <w:r w:rsidR="00ED5E36" w:rsidRPr="00D2265E">
          <w:rPr>
            <w:webHidden/>
            <w:color w:val="404040" w:themeColor="text1" w:themeTint="BF"/>
          </w:rPr>
          <w:tab/>
        </w:r>
        <w:r w:rsidR="00ED5E36" w:rsidRPr="00D2265E">
          <w:rPr>
            <w:webHidden/>
            <w:color w:val="404040" w:themeColor="text1" w:themeTint="BF"/>
          </w:rPr>
          <w:fldChar w:fldCharType="begin"/>
        </w:r>
        <w:r w:rsidR="00ED5E36" w:rsidRPr="00D2265E">
          <w:rPr>
            <w:webHidden/>
            <w:color w:val="404040" w:themeColor="text1" w:themeTint="BF"/>
          </w:rPr>
          <w:instrText xml:space="preserve"> PAGEREF _Toc159568921 \h </w:instrText>
        </w:r>
        <w:r w:rsidR="00ED5E36" w:rsidRPr="00D2265E">
          <w:rPr>
            <w:webHidden/>
            <w:color w:val="404040" w:themeColor="text1" w:themeTint="BF"/>
          </w:rPr>
        </w:r>
        <w:r w:rsidR="00ED5E36" w:rsidRPr="00D2265E">
          <w:rPr>
            <w:webHidden/>
            <w:color w:val="404040" w:themeColor="text1" w:themeTint="BF"/>
          </w:rPr>
          <w:fldChar w:fldCharType="separate"/>
        </w:r>
        <w:r w:rsidR="00ED5E36" w:rsidRPr="00D2265E">
          <w:rPr>
            <w:webHidden/>
            <w:color w:val="404040" w:themeColor="text1" w:themeTint="BF"/>
          </w:rPr>
          <w:t>448</w:t>
        </w:r>
        <w:r w:rsidR="00ED5E36" w:rsidRPr="00D2265E">
          <w:rPr>
            <w:webHidden/>
            <w:color w:val="404040" w:themeColor="text1" w:themeTint="BF"/>
          </w:rPr>
          <w:fldChar w:fldCharType="end"/>
        </w:r>
      </w:hyperlink>
    </w:p>
    <w:p w14:paraId="1AC9E5EE" w14:textId="432B505A"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922" w:history="1">
        <w:r w:rsidR="00ED5E36" w:rsidRPr="00D2265E">
          <w:rPr>
            <w:rStyle w:val="Hyperlink"/>
            <w:noProof/>
            <w:color w:val="404040" w:themeColor="text1" w:themeTint="BF"/>
            <w:u w:val="none"/>
          </w:rPr>
          <w:t>7.2.1</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TURNON^DIAUTL(): Enable/Disable Auditing</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_Toc159568922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448</w:t>
        </w:r>
        <w:r w:rsidR="00ED5E36" w:rsidRPr="00D2265E">
          <w:rPr>
            <w:noProof/>
            <w:webHidden/>
            <w:color w:val="404040" w:themeColor="text1" w:themeTint="BF"/>
          </w:rPr>
          <w:fldChar w:fldCharType="end"/>
        </w:r>
      </w:hyperlink>
    </w:p>
    <w:p w14:paraId="4E86AC62" w14:textId="4DCB2C86"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923" w:history="1">
        <w:r w:rsidR="00ED5E36" w:rsidRPr="00D2265E">
          <w:rPr>
            <w:rStyle w:val="Hyperlink"/>
            <w:noProof/>
            <w:color w:val="404040" w:themeColor="text1" w:themeTint="BF"/>
            <w:u w:val="none"/>
          </w:rPr>
          <w:t>7.2.2</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LAST^DIAUTL(): Retrieve Last Person Who Changed Data</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_Toc159568923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450</w:t>
        </w:r>
        <w:r w:rsidR="00ED5E36" w:rsidRPr="00D2265E">
          <w:rPr>
            <w:noProof/>
            <w:webHidden/>
            <w:color w:val="404040" w:themeColor="text1" w:themeTint="BF"/>
          </w:rPr>
          <w:fldChar w:fldCharType="end"/>
        </w:r>
      </w:hyperlink>
    </w:p>
    <w:p w14:paraId="1F900C09" w14:textId="7C61F8B8"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924" w:history="1">
        <w:r w:rsidR="00ED5E36" w:rsidRPr="00D2265E">
          <w:rPr>
            <w:rStyle w:val="Hyperlink"/>
            <w:noProof/>
            <w:color w:val="404040" w:themeColor="text1" w:themeTint="BF"/>
            <w:u w:val="none"/>
          </w:rPr>
          <w:t>7.2.3</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CHANGED^DIAUTL(): Retrieve Audit History</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_Toc159568924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451</w:t>
        </w:r>
        <w:r w:rsidR="00ED5E36" w:rsidRPr="00D2265E">
          <w:rPr>
            <w:noProof/>
            <w:webHidden/>
            <w:color w:val="404040" w:themeColor="text1" w:themeTint="BF"/>
          </w:rPr>
          <w:fldChar w:fldCharType="end"/>
        </w:r>
      </w:hyperlink>
    </w:p>
    <w:p w14:paraId="742A8657" w14:textId="0261F23D" w:rsidR="00ED5E36" w:rsidRPr="00D2265E" w:rsidRDefault="00000000">
      <w:pPr>
        <w:pStyle w:val="TOC2"/>
        <w:rPr>
          <w:rFonts w:asciiTheme="minorHAnsi" w:eastAsiaTheme="minorEastAsia" w:hAnsiTheme="minorHAnsi" w:cstheme="minorBidi"/>
          <w:b w:val="0"/>
          <w:color w:val="404040" w:themeColor="text1" w:themeTint="BF"/>
          <w:kern w:val="2"/>
          <w:sz w:val="22"/>
          <w:szCs w:val="22"/>
          <w:lang w:eastAsia="en-US"/>
          <w14:ligatures w14:val="standardContextual"/>
        </w:rPr>
      </w:pPr>
      <w:hyperlink w:anchor="_Toc159568925" w:history="1">
        <w:r w:rsidR="00ED5E36" w:rsidRPr="00D2265E">
          <w:rPr>
            <w:rStyle w:val="Hyperlink"/>
            <w:color w:val="404040" w:themeColor="text1" w:themeTint="BF"/>
            <w:u w:val="none"/>
          </w:rPr>
          <w:t>8</w:t>
        </w:r>
        <w:r w:rsidR="00ED5E36" w:rsidRPr="00D2265E">
          <w:rPr>
            <w:rFonts w:asciiTheme="minorHAnsi" w:eastAsiaTheme="minorEastAsia" w:hAnsiTheme="minorHAnsi" w:cstheme="minorBidi"/>
            <w:b w:val="0"/>
            <w:color w:val="404040" w:themeColor="text1" w:themeTint="BF"/>
            <w:kern w:val="2"/>
            <w:sz w:val="22"/>
            <w:szCs w:val="22"/>
            <w:lang w:eastAsia="en-US"/>
            <w14:ligatures w14:val="standardContextual"/>
          </w:rPr>
          <w:tab/>
        </w:r>
        <w:r w:rsidR="00ED5E36" w:rsidRPr="00D2265E">
          <w:rPr>
            <w:rStyle w:val="Hyperlink"/>
            <w:color w:val="404040" w:themeColor="text1" w:themeTint="BF"/>
            <w:u w:val="none"/>
          </w:rPr>
          <w:t>Browser API</w:t>
        </w:r>
        <w:r w:rsidR="00ED5E36" w:rsidRPr="00D2265E">
          <w:rPr>
            <w:webHidden/>
            <w:color w:val="404040" w:themeColor="text1" w:themeTint="BF"/>
          </w:rPr>
          <w:tab/>
        </w:r>
        <w:r w:rsidR="00ED5E36" w:rsidRPr="00D2265E">
          <w:rPr>
            <w:webHidden/>
            <w:color w:val="404040" w:themeColor="text1" w:themeTint="BF"/>
          </w:rPr>
          <w:fldChar w:fldCharType="begin"/>
        </w:r>
        <w:r w:rsidR="00ED5E36" w:rsidRPr="00D2265E">
          <w:rPr>
            <w:webHidden/>
            <w:color w:val="404040" w:themeColor="text1" w:themeTint="BF"/>
          </w:rPr>
          <w:instrText xml:space="preserve"> PAGEREF _Toc159568925 \h </w:instrText>
        </w:r>
        <w:r w:rsidR="00ED5E36" w:rsidRPr="00D2265E">
          <w:rPr>
            <w:webHidden/>
            <w:color w:val="404040" w:themeColor="text1" w:themeTint="BF"/>
          </w:rPr>
        </w:r>
        <w:r w:rsidR="00ED5E36" w:rsidRPr="00D2265E">
          <w:rPr>
            <w:webHidden/>
            <w:color w:val="404040" w:themeColor="text1" w:themeTint="BF"/>
          </w:rPr>
          <w:fldChar w:fldCharType="separate"/>
        </w:r>
        <w:r w:rsidR="00ED5E36" w:rsidRPr="00D2265E">
          <w:rPr>
            <w:webHidden/>
            <w:color w:val="404040" w:themeColor="text1" w:themeTint="BF"/>
          </w:rPr>
          <w:t>454</w:t>
        </w:r>
        <w:r w:rsidR="00ED5E36" w:rsidRPr="00D2265E">
          <w:rPr>
            <w:webHidden/>
            <w:color w:val="404040" w:themeColor="text1" w:themeTint="BF"/>
          </w:rPr>
          <w:fldChar w:fldCharType="end"/>
        </w:r>
      </w:hyperlink>
    </w:p>
    <w:p w14:paraId="1E70A5FA" w14:textId="31B53020" w:rsidR="00ED5E36" w:rsidRPr="00D2265E" w:rsidRDefault="00000000">
      <w:pPr>
        <w:pStyle w:val="TOC3"/>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pPr>
      <w:hyperlink w:anchor="_Toc159568926" w:history="1">
        <w:r w:rsidR="00ED5E36" w:rsidRPr="00D2265E">
          <w:rPr>
            <w:rStyle w:val="Hyperlink"/>
            <w:color w:val="404040" w:themeColor="text1" w:themeTint="BF"/>
            <w:u w:val="none"/>
          </w:rPr>
          <w:t>8.1</w:t>
        </w:r>
        <w:r w:rsidR="00ED5E36" w:rsidRPr="00D2265E">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tab/>
        </w:r>
        <w:r w:rsidR="00ED5E36" w:rsidRPr="00D2265E">
          <w:rPr>
            <w:rStyle w:val="Hyperlink"/>
            <w:color w:val="404040" w:themeColor="text1" w:themeTint="BF"/>
            <w:u w:val="none"/>
          </w:rPr>
          <w:t>Browser (DDBR) Introduction</w:t>
        </w:r>
        <w:r w:rsidR="00ED5E36" w:rsidRPr="00D2265E">
          <w:rPr>
            <w:webHidden/>
            <w:color w:val="404040" w:themeColor="text1" w:themeTint="BF"/>
          </w:rPr>
          <w:tab/>
        </w:r>
        <w:r w:rsidR="00ED5E36" w:rsidRPr="00D2265E">
          <w:rPr>
            <w:webHidden/>
            <w:color w:val="404040" w:themeColor="text1" w:themeTint="BF"/>
          </w:rPr>
          <w:fldChar w:fldCharType="begin"/>
        </w:r>
        <w:r w:rsidR="00ED5E36" w:rsidRPr="00D2265E">
          <w:rPr>
            <w:webHidden/>
            <w:color w:val="404040" w:themeColor="text1" w:themeTint="BF"/>
          </w:rPr>
          <w:instrText xml:space="preserve"> PAGEREF _Toc159568926 \h </w:instrText>
        </w:r>
        <w:r w:rsidR="00ED5E36" w:rsidRPr="00D2265E">
          <w:rPr>
            <w:webHidden/>
            <w:color w:val="404040" w:themeColor="text1" w:themeTint="BF"/>
          </w:rPr>
        </w:r>
        <w:r w:rsidR="00ED5E36" w:rsidRPr="00D2265E">
          <w:rPr>
            <w:webHidden/>
            <w:color w:val="404040" w:themeColor="text1" w:themeTint="BF"/>
          </w:rPr>
          <w:fldChar w:fldCharType="separate"/>
        </w:r>
        <w:r w:rsidR="00ED5E36" w:rsidRPr="00D2265E">
          <w:rPr>
            <w:webHidden/>
            <w:color w:val="404040" w:themeColor="text1" w:themeTint="BF"/>
          </w:rPr>
          <w:t>454</w:t>
        </w:r>
        <w:r w:rsidR="00ED5E36" w:rsidRPr="00D2265E">
          <w:rPr>
            <w:webHidden/>
            <w:color w:val="404040" w:themeColor="text1" w:themeTint="BF"/>
          </w:rPr>
          <w:fldChar w:fldCharType="end"/>
        </w:r>
      </w:hyperlink>
    </w:p>
    <w:p w14:paraId="629C30B9" w14:textId="27DF1D10" w:rsidR="00ED5E36" w:rsidRPr="00D2265E" w:rsidRDefault="00000000">
      <w:pPr>
        <w:pStyle w:val="TOC3"/>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pPr>
      <w:hyperlink w:anchor="_Toc159568927" w:history="1">
        <w:r w:rsidR="00ED5E36" w:rsidRPr="00D2265E">
          <w:rPr>
            <w:rStyle w:val="Hyperlink"/>
            <w:color w:val="404040" w:themeColor="text1" w:themeTint="BF"/>
            <w:u w:val="none"/>
          </w:rPr>
          <w:t>8.2</w:t>
        </w:r>
        <w:r w:rsidR="00ED5E36" w:rsidRPr="00D2265E">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tab/>
        </w:r>
        <w:r w:rsidR="00ED5E36" w:rsidRPr="00D2265E">
          <w:rPr>
            <w:rStyle w:val="Hyperlink"/>
            <w:color w:val="404040" w:themeColor="text1" w:themeTint="BF"/>
            <w:u w:val="none"/>
          </w:rPr>
          <w:t>Application Programming Interfaces (APIs)</w:t>
        </w:r>
        <w:r w:rsidR="00ED5E36" w:rsidRPr="00D2265E">
          <w:rPr>
            <w:webHidden/>
            <w:color w:val="404040" w:themeColor="text1" w:themeTint="BF"/>
          </w:rPr>
          <w:tab/>
        </w:r>
        <w:r w:rsidR="00ED5E36" w:rsidRPr="00D2265E">
          <w:rPr>
            <w:webHidden/>
            <w:color w:val="404040" w:themeColor="text1" w:themeTint="BF"/>
          </w:rPr>
          <w:fldChar w:fldCharType="begin"/>
        </w:r>
        <w:r w:rsidR="00ED5E36" w:rsidRPr="00D2265E">
          <w:rPr>
            <w:webHidden/>
            <w:color w:val="404040" w:themeColor="text1" w:themeTint="BF"/>
          </w:rPr>
          <w:instrText xml:space="preserve"> PAGEREF _Toc159568927 \h </w:instrText>
        </w:r>
        <w:r w:rsidR="00ED5E36" w:rsidRPr="00D2265E">
          <w:rPr>
            <w:webHidden/>
            <w:color w:val="404040" w:themeColor="text1" w:themeTint="BF"/>
          </w:rPr>
        </w:r>
        <w:r w:rsidR="00ED5E36" w:rsidRPr="00D2265E">
          <w:rPr>
            <w:webHidden/>
            <w:color w:val="404040" w:themeColor="text1" w:themeTint="BF"/>
          </w:rPr>
          <w:fldChar w:fldCharType="separate"/>
        </w:r>
        <w:r w:rsidR="00ED5E36" w:rsidRPr="00D2265E">
          <w:rPr>
            <w:webHidden/>
            <w:color w:val="404040" w:themeColor="text1" w:themeTint="BF"/>
          </w:rPr>
          <w:t>455</w:t>
        </w:r>
        <w:r w:rsidR="00ED5E36" w:rsidRPr="00D2265E">
          <w:rPr>
            <w:webHidden/>
            <w:color w:val="404040" w:themeColor="text1" w:themeTint="BF"/>
          </w:rPr>
          <w:fldChar w:fldCharType="end"/>
        </w:r>
      </w:hyperlink>
    </w:p>
    <w:p w14:paraId="1D061F4C" w14:textId="24F5C3AF"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928" w:history="1">
        <w:r w:rsidR="00ED5E36" w:rsidRPr="00D2265E">
          <w:rPr>
            <w:rStyle w:val="Hyperlink"/>
            <w:noProof/>
            <w:color w:val="404040" w:themeColor="text1" w:themeTint="BF"/>
            <w:u w:val="none"/>
          </w:rPr>
          <w:t>8.2.1</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EN^DDBR: Display Word-Processing Fields in Browser</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_Toc159568928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455</w:t>
        </w:r>
        <w:r w:rsidR="00ED5E36" w:rsidRPr="00D2265E">
          <w:rPr>
            <w:noProof/>
            <w:webHidden/>
            <w:color w:val="404040" w:themeColor="text1" w:themeTint="BF"/>
          </w:rPr>
          <w:fldChar w:fldCharType="end"/>
        </w:r>
      </w:hyperlink>
    </w:p>
    <w:p w14:paraId="0EEB6447" w14:textId="4282C28F"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929" w:history="1">
        <w:r w:rsidR="00ED5E36" w:rsidRPr="00D2265E">
          <w:rPr>
            <w:rStyle w:val="Hyperlink"/>
            <w:noProof/>
            <w:color w:val="404040" w:themeColor="text1" w:themeTint="BF"/>
            <w:u w:val="none"/>
          </w:rPr>
          <w:t>8.2.2</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BROWSE^DDBR(): View and Navigate a Document in an Array Using the Browser</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_Toc159568929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456</w:t>
        </w:r>
        <w:r w:rsidR="00ED5E36" w:rsidRPr="00D2265E">
          <w:rPr>
            <w:noProof/>
            <w:webHidden/>
            <w:color w:val="404040" w:themeColor="text1" w:themeTint="BF"/>
          </w:rPr>
          <w:fldChar w:fldCharType="end"/>
        </w:r>
      </w:hyperlink>
    </w:p>
    <w:p w14:paraId="7772BE13" w14:textId="779B91C7"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930" w:history="1">
        <w:r w:rsidR="00ED5E36" w:rsidRPr="00D2265E">
          <w:rPr>
            <w:rStyle w:val="Hyperlink"/>
            <w:noProof/>
            <w:color w:val="404040" w:themeColor="text1" w:themeTint="BF"/>
            <w:u w:val="none"/>
          </w:rPr>
          <w:t>8.2.3</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WP^DDBR(): Display Word-Processing Field Using the Browser</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_Toc159568930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460</w:t>
        </w:r>
        <w:r w:rsidR="00ED5E36" w:rsidRPr="00D2265E">
          <w:rPr>
            <w:noProof/>
            <w:webHidden/>
            <w:color w:val="404040" w:themeColor="text1" w:themeTint="BF"/>
          </w:rPr>
          <w:fldChar w:fldCharType="end"/>
        </w:r>
      </w:hyperlink>
    </w:p>
    <w:p w14:paraId="07F2C748" w14:textId="20D345E3"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931" w:history="1">
        <w:r w:rsidR="00ED5E36" w:rsidRPr="00D2265E">
          <w:rPr>
            <w:rStyle w:val="Hyperlink"/>
            <w:noProof/>
            <w:color w:val="404040" w:themeColor="text1" w:themeTint="BF"/>
            <w:u w:val="none"/>
          </w:rPr>
          <w:t>8.2.4</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DOCLIST^DDBR(): View and Navigate Multiple Documents in an Array Using the Browser</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_Toc159568931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463</w:t>
        </w:r>
        <w:r w:rsidR="00ED5E36" w:rsidRPr="00D2265E">
          <w:rPr>
            <w:noProof/>
            <w:webHidden/>
            <w:color w:val="404040" w:themeColor="text1" w:themeTint="BF"/>
          </w:rPr>
          <w:fldChar w:fldCharType="end"/>
        </w:r>
      </w:hyperlink>
    </w:p>
    <w:p w14:paraId="07D3C9AF" w14:textId="161D6B44"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932" w:history="1">
        <w:r w:rsidR="00ED5E36" w:rsidRPr="00D2265E">
          <w:rPr>
            <w:rStyle w:val="Hyperlink"/>
            <w:noProof/>
            <w:color w:val="404040" w:themeColor="text1" w:themeTint="BF"/>
            <w:u w:val="none"/>
          </w:rPr>
          <w:t>8.2.5</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$$TEST^DDBRT: Verify Monitor Supports Browser</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_Toc159568932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466</w:t>
        </w:r>
        <w:r w:rsidR="00ED5E36" w:rsidRPr="00D2265E">
          <w:rPr>
            <w:noProof/>
            <w:webHidden/>
            <w:color w:val="404040" w:themeColor="text1" w:themeTint="BF"/>
          </w:rPr>
          <w:fldChar w:fldCharType="end"/>
        </w:r>
      </w:hyperlink>
    </w:p>
    <w:p w14:paraId="62ECFEB6" w14:textId="6A45F1B9"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933" w:history="1">
        <w:r w:rsidR="00ED5E36" w:rsidRPr="00D2265E">
          <w:rPr>
            <w:rStyle w:val="Hyperlink"/>
            <w:noProof/>
            <w:color w:val="404040" w:themeColor="text1" w:themeTint="BF"/>
            <w:u w:val="none"/>
          </w:rPr>
          <w:t>8.2.6</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CLOSE^DDBRZIS: Rewind File and Copy Text to Global</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_Toc159568933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467</w:t>
        </w:r>
        <w:r w:rsidR="00ED5E36" w:rsidRPr="00D2265E">
          <w:rPr>
            <w:noProof/>
            <w:webHidden/>
            <w:color w:val="404040" w:themeColor="text1" w:themeTint="BF"/>
          </w:rPr>
          <w:fldChar w:fldCharType="end"/>
        </w:r>
      </w:hyperlink>
    </w:p>
    <w:p w14:paraId="38F4788A" w14:textId="69BA7530"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934" w:history="1">
        <w:r w:rsidR="00ED5E36" w:rsidRPr="00D2265E">
          <w:rPr>
            <w:rStyle w:val="Hyperlink"/>
            <w:noProof/>
            <w:color w:val="404040" w:themeColor="text1" w:themeTint="BF"/>
            <w:u w:val="none"/>
          </w:rPr>
          <w:t>8.2.7</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OPEN^DDBRZIS: Capture Text in Browser Title</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_Toc159568934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468</w:t>
        </w:r>
        <w:r w:rsidR="00ED5E36" w:rsidRPr="00D2265E">
          <w:rPr>
            <w:noProof/>
            <w:webHidden/>
            <w:color w:val="404040" w:themeColor="text1" w:themeTint="BF"/>
          </w:rPr>
          <w:fldChar w:fldCharType="end"/>
        </w:r>
      </w:hyperlink>
    </w:p>
    <w:p w14:paraId="15C1199B" w14:textId="17AC6D09"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935" w:history="1">
        <w:r w:rsidR="00ED5E36" w:rsidRPr="00D2265E">
          <w:rPr>
            <w:rStyle w:val="Hyperlink"/>
            <w:noProof/>
            <w:color w:val="404040" w:themeColor="text1" w:themeTint="BF"/>
            <w:u w:val="none"/>
          </w:rPr>
          <w:t>8.2.8</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POST^DDBRZIS: Initialize Browser to Display Text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_Toc159568935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469</w:t>
        </w:r>
        <w:r w:rsidR="00ED5E36" w:rsidRPr="00D2265E">
          <w:rPr>
            <w:noProof/>
            <w:webHidden/>
            <w:color w:val="404040" w:themeColor="text1" w:themeTint="BF"/>
          </w:rPr>
          <w:fldChar w:fldCharType="end"/>
        </w:r>
      </w:hyperlink>
    </w:p>
    <w:p w14:paraId="2C001020" w14:textId="07A264D5" w:rsidR="00ED5E36" w:rsidRPr="00D2265E" w:rsidRDefault="00000000">
      <w:pPr>
        <w:pStyle w:val="TOC2"/>
        <w:rPr>
          <w:rFonts w:asciiTheme="minorHAnsi" w:eastAsiaTheme="minorEastAsia" w:hAnsiTheme="minorHAnsi" w:cstheme="minorBidi"/>
          <w:b w:val="0"/>
          <w:color w:val="404040" w:themeColor="text1" w:themeTint="BF"/>
          <w:kern w:val="2"/>
          <w:sz w:val="22"/>
          <w:szCs w:val="22"/>
          <w:lang w:eastAsia="en-US"/>
          <w14:ligatures w14:val="standardContextual"/>
        </w:rPr>
      </w:pPr>
      <w:hyperlink w:anchor="_Toc159568936" w:history="1">
        <w:r w:rsidR="00ED5E36" w:rsidRPr="00D2265E">
          <w:rPr>
            <w:rStyle w:val="Hyperlink"/>
            <w:color w:val="404040" w:themeColor="text1" w:themeTint="BF"/>
            <w:u w:val="none"/>
          </w:rPr>
          <w:t>9</w:t>
        </w:r>
        <w:r w:rsidR="00ED5E36" w:rsidRPr="00D2265E">
          <w:rPr>
            <w:rFonts w:asciiTheme="minorHAnsi" w:eastAsiaTheme="minorEastAsia" w:hAnsiTheme="minorHAnsi" w:cstheme="minorBidi"/>
            <w:b w:val="0"/>
            <w:color w:val="404040" w:themeColor="text1" w:themeTint="BF"/>
            <w:kern w:val="2"/>
            <w:sz w:val="22"/>
            <w:szCs w:val="22"/>
            <w:lang w:eastAsia="en-US"/>
            <w14:ligatures w14:val="standardContextual"/>
          </w:rPr>
          <w:tab/>
        </w:r>
        <w:r w:rsidR="00ED5E36" w:rsidRPr="00D2265E">
          <w:rPr>
            <w:rStyle w:val="Hyperlink"/>
            <w:color w:val="404040" w:themeColor="text1" w:themeTint="BF"/>
            <w:u w:val="none"/>
          </w:rPr>
          <w:t>Coordinated Universal Time (UTC) API</w:t>
        </w:r>
        <w:r w:rsidR="00ED5E36" w:rsidRPr="00D2265E">
          <w:rPr>
            <w:webHidden/>
            <w:color w:val="404040" w:themeColor="text1" w:themeTint="BF"/>
          </w:rPr>
          <w:tab/>
        </w:r>
        <w:r w:rsidR="00ED5E36" w:rsidRPr="00D2265E">
          <w:rPr>
            <w:webHidden/>
            <w:color w:val="404040" w:themeColor="text1" w:themeTint="BF"/>
          </w:rPr>
          <w:fldChar w:fldCharType="begin"/>
        </w:r>
        <w:r w:rsidR="00ED5E36" w:rsidRPr="00D2265E">
          <w:rPr>
            <w:webHidden/>
            <w:color w:val="404040" w:themeColor="text1" w:themeTint="BF"/>
          </w:rPr>
          <w:instrText xml:space="preserve"> PAGEREF _Toc159568936 \h </w:instrText>
        </w:r>
        <w:r w:rsidR="00ED5E36" w:rsidRPr="00D2265E">
          <w:rPr>
            <w:webHidden/>
            <w:color w:val="404040" w:themeColor="text1" w:themeTint="BF"/>
          </w:rPr>
        </w:r>
        <w:r w:rsidR="00ED5E36" w:rsidRPr="00D2265E">
          <w:rPr>
            <w:webHidden/>
            <w:color w:val="404040" w:themeColor="text1" w:themeTint="BF"/>
          </w:rPr>
          <w:fldChar w:fldCharType="separate"/>
        </w:r>
        <w:r w:rsidR="00ED5E36" w:rsidRPr="00D2265E">
          <w:rPr>
            <w:webHidden/>
            <w:color w:val="404040" w:themeColor="text1" w:themeTint="BF"/>
          </w:rPr>
          <w:t>470</w:t>
        </w:r>
        <w:r w:rsidR="00ED5E36" w:rsidRPr="00D2265E">
          <w:rPr>
            <w:webHidden/>
            <w:color w:val="404040" w:themeColor="text1" w:themeTint="BF"/>
          </w:rPr>
          <w:fldChar w:fldCharType="end"/>
        </w:r>
      </w:hyperlink>
    </w:p>
    <w:p w14:paraId="197753AD" w14:textId="2E0C7EDC" w:rsidR="00ED5E36" w:rsidRPr="00D2265E" w:rsidRDefault="00000000">
      <w:pPr>
        <w:pStyle w:val="TOC3"/>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pPr>
      <w:hyperlink w:anchor="_Toc159568937" w:history="1">
        <w:r w:rsidR="00ED5E36" w:rsidRPr="00D2265E">
          <w:rPr>
            <w:rStyle w:val="Hyperlink"/>
            <w:color w:val="404040" w:themeColor="text1" w:themeTint="BF"/>
            <w:u w:val="none"/>
          </w:rPr>
          <w:t>9.1</w:t>
        </w:r>
        <w:r w:rsidR="00ED5E36" w:rsidRPr="00D2265E">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tab/>
        </w:r>
        <w:r w:rsidR="00ED5E36" w:rsidRPr="00D2265E">
          <w:rPr>
            <w:rStyle w:val="Hyperlink"/>
            <w:color w:val="404040" w:themeColor="text1" w:themeTint="BF"/>
            <w:u w:val="none"/>
          </w:rPr>
          <w:t>Introduction</w:t>
        </w:r>
        <w:r w:rsidR="00ED5E36" w:rsidRPr="00D2265E">
          <w:rPr>
            <w:webHidden/>
            <w:color w:val="404040" w:themeColor="text1" w:themeTint="BF"/>
          </w:rPr>
          <w:tab/>
        </w:r>
        <w:r w:rsidR="00ED5E36" w:rsidRPr="00D2265E">
          <w:rPr>
            <w:webHidden/>
            <w:color w:val="404040" w:themeColor="text1" w:themeTint="BF"/>
          </w:rPr>
          <w:fldChar w:fldCharType="begin"/>
        </w:r>
        <w:r w:rsidR="00ED5E36" w:rsidRPr="00D2265E">
          <w:rPr>
            <w:webHidden/>
            <w:color w:val="404040" w:themeColor="text1" w:themeTint="BF"/>
          </w:rPr>
          <w:instrText xml:space="preserve"> PAGEREF _Toc159568937 \h </w:instrText>
        </w:r>
        <w:r w:rsidR="00ED5E36" w:rsidRPr="00D2265E">
          <w:rPr>
            <w:webHidden/>
            <w:color w:val="404040" w:themeColor="text1" w:themeTint="BF"/>
          </w:rPr>
        </w:r>
        <w:r w:rsidR="00ED5E36" w:rsidRPr="00D2265E">
          <w:rPr>
            <w:webHidden/>
            <w:color w:val="404040" w:themeColor="text1" w:themeTint="BF"/>
          </w:rPr>
          <w:fldChar w:fldCharType="separate"/>
        </w:r>
        <w:r w:rsidR="00ED5E36" w:rsidRPr="00D2265E">
          <w:rPr>
            <w:webHidden/>
            <w:color w:val="404040" w:themeColor="text1" w:themeTint="BF"/>
          </w:rPr>
          <w:t>470</w:t>
        </w:r>
        <w:r w:rsidR="00ED5E36" w:rsidRPr="00D2265E">
          <w:rPr>
            <w:webHidden/>
            <w:color w:val="404040" w:themeColor="text1" w:themeTint="BF"/>
          </w:rPr>
          <w:fldChar w:fldCharType="end"/>
        </w:r>
      </w:hyperlink>
    </w:p>
    <w:p w14:paraId="11D1C23B" w14:textId="2BF30EF5" w:rsidR="00ED5E36" w:rsidRPr="00D2265E" w:rsidRDefault="00000000">
      <w:pPr>
        <w:pStyle w:val="TOC3"/>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pPr>
      <w:hyperlink w:anchor="_Toc159568938" w:history="1">
        <w:r w:rsidR="00ED5E36" w:rsidRPr="00D2265E">
          <w:rPr>
            <w:rStyle w:val="Hyperlink"/>
            <w:color w:val="404040" w:themeColor="text1" w:themeTint="BF"/>
            <w:u w:val="none"/>
          </w:rPr>
          <w:t>9.2</w:t>
        </w:r>
        <w:r w:rsidR="00ED5E36" w:rsidRPr="00D2265E">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tab/>
        </w:r>
        <w:r w:rsidR="00ED5E36" w:rsidRPr="00D2265E">
          <w:rPr>
            <w:rStyle w:val="Hyperlink"/>
            <w:color w:val="404040" w:themeColor="text1" w:themeTint="BF"/>
            <w:u w:val="none"/>
          </w:rPr>
          <w:t>Application Programming Interfaces (APIs)</w:t>
        </w:r>
        <w:r w:rsidR="00ED5E36" w:rsidRPr="00D2265E">
          <w:rPr>
            <w:webHidden/>
            <w:color w:val="404040" w:themeColor="text1" w:themeTint="BF"/>
          </w:rPr>
          <w:tab/>
        </w:r>
        <w:r w:rsidR="00ED5E36" w:rsidRPr="00D2265E">
          <w:rPr>
            <w:webHidden/>
            <w:color w:val="404040" w:themeColor="text1" w:themeTint="BF"/>
          </w:rPr>
          <w:fldChar w:fldCharType="begin"/>
        </w:r>
        <w:r w:rsidR="00ED5E36" w:rsidRPr="00D2265E">
          <w:rPr>
            <w:webHidden/>
            <w:color w:val="404040" w:themeColor="text1" w:themeTint="BF"/>
          </w:rPr>
          <w:instrText xml:space="preserve"> PAGEREF _Toc159568938 \h </w:instrText>
        </w:r>
        <w:r w:rsidR="00ED5E36" w:rsidRPr="00D2265E">
          <w:rPr>
            <w:webHidden/>
            <w:color w:val="404040" w:themeColor="text1" w:themeTint="BF"/>
          </w:rPr>
        </w:r>
        <w:r w:rsidR="00ED5E36" w:rsidRPr="00D2265E">
          <w:rPr>
            <w:webHidden/>
            <w:color w:val="404040" w:themeColor="text1" w:themeTint="BF"/>
          </w:rPr>
          <w:fldChar w:fldCharType="separate"/>
        </w:r>
        <w:r w:rsidR="00ED5E36" w:rsidRPr="00D2265E">
          <w:rPr>
            <w:webHidden/>
            <w:color w:val="404040" w:themeColor="text1" w:themeTint="BF"/>
          </w:rPr>
          <w:t>470</w:t>
        </w:r>
        <w:r w:rsidR="00ED5E36" w:rsidRPr="00D2265E">
          <w:rPr>
            <w:webHidden/>
            <w:color w:val="404040" w:themeColor="text1" w:themeTint="BF"/>
          </w:rPr>
          <w:fldChar w:fldCharType="end"/>
        </w:r>
      </w:hyperlink>
    </w:p>
    <w:p w14:paraId="3715159F" w14:textId="6C196653"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939" w:history="1">
        <w:r w:rsidR="00ED5E36" w:rsidRPr="00D2265E">
          <w:rPr>
            <w:rStyle w:val="Hyperlink"/>
            <w:noProof/>
            <w:color w:val="404040" w:themeColor="text1" w:themeTint="BF"/>
            <w:u w:val="none"/>
          </w:rPr>
          <w:t>9.2.1</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$$UTC^DIUTC(): Return GMT in VA FileMan Internal Format with Time Zone Offset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_Toc159568939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470</w:t>
        </w:r>
        <w:r w:rsidR="00ED5E36" w:rsidRPr="00D2265E">
          <w:rPr>
            <w:noProof/>
            <w:webHidden/>
            <w:color w:val="404040" w:themeColor="text1" w:themeTint="BF"/>
          </w:rPr>
          <w:fldChar w:fldCharType="end"/>
        </w:r>
      </w:hyperlink>
    </w:p>
    <w:p w14:paraId="3EEB337A" w14:textId="5162DDA3" w:rsidR="00ED5E36" w:rsidRPr="00D2265E" w:rsidRDefault="00000000">
      <w:pPr>
        <w:pStyle w:val="TOC2"/>
        <w:rPr>
          <w:rFonts w:asciiTheme="minorHAnsi" w:eastAsiaTheme="minorEastAsia" w:hAnsiTheme="minorHAnsi" w:cstheme="minorBidi"/>
          <w:b w:val="0"/>
          <w:color w:val="404040" w:themeColor="text1" w:themeTint="BF"/>
          <w:kern w:val="2"/>
          <w:sz w:val="22"/>
          <w:szCs w:val="22"/>
          <w:lang w:eastAsia="en-US"/>
          <w14:ligatures w14:val="standardContextual"/>
        </w:rPr>
      </w:pPr>
      <w:hyperlink w:anchor="_Toc159568940" w:history="1">
        <w:r w:rsidR="00ED5E36" w:rsidRPr="00D2265E">
          <w:rPr>
            <w:rStyle w:val="Hyperlink"/>
            <w:color w:val="404040" w:themeColor="text1" w:themeTint="BF"/>
            <w:u w:val="none"/>
          </w:rPr>
          <w:t>10</w:t>
        </w:r>
        <w:r w:rsidR="00ED5E36" w:rsidRPr="00D2265E">
          <w:rPr>
            <w:rFonts w:asciiTheme="minorHAnsi" w:eastAsiaTheme="minorEastAsia" w:hAnsiTheme="minorHAnsi" w:cstheme="minorBidi"/>
            <w:b w:val="0"/>
            <w:color w:val="404040" w:themeColor="text1" w:themeTint="BF"/>
            <w:kern w:val="2"/>
            <w:sz w:val="22"/>
            <w:szCs w:val="22"/>
            <w:lang w:eastAsia="en-US"/>
            <w14:ligatures w14:val="standardContextual"/>
          </w:rPr>
          <w:tab/>
        </w:r>
        <w:r w:rsidR="00ED5E36" w:rsidRPr="00D2265E">
          <w:rPr>
            <w:rStyle w:val="Hyperlink"/>
            <w:color w:val="404040" w:themeColor="text1" w:themeTint="BF"/>
            <w:u w:val="none"/>
          </w:rPr>
          <w:t>Data Access Control (DAC) API</w:t>
        </w:r>
        <w:r w:rsidR="00ED5E36" w:rsidRPr="00D2265E">
          <w:rPr>
            <w:webHidden/>
            <w:color w:val="404040" w:themeColor="text1" w:themeTint="BF"/>
          </w:rPr>
          <w:tab/>
        </w:r>
        <w:r w:rsidR="00ED5E36" w:rsidRPr="00D2265E">
          <w:rPr>
            <w:webHidden/>
            <w:color w:val="404040" w:themeColor="text1" w:themeTint="BF"/>
          </w:rPr>
          <w:fldChar w:fldCharType="begin"/>
        </w:r>
        <w:r w:rsidR="00ED5E36" w:rsidRPr="00D2265E">
          <w:rPr>
            <w:webHidden/>
            <w:color w:val="404040" w:themeColor="text1" w:themeTint="BF"/>
          </w:rPr>
          <w:instrText xml:space="preserve"> PAGEREF _Toc159568940 \h </w:instrText>
        </w:r>
        <w:r w:rsidR="00ED5E36" w:rsidRPr="00D2265E">
          <w:rPr>
            <w:webHidden/>
            <w:color w:val="404040" w:themeColor="text1" w:themeTint="BF"/>
          </w:rPr>
        </w:r>
        <w:r w:rsidR="00ED5E36" w:rsidRPr="00D2265E">
          <w:rPr>
            <w:webHidden/>
            <w:color w:val="404040" w:themeColor="text1" w:themeTint="BF"/>
          </w:rPr>
          <w:fldChar w:fldCharType="separate"/>
        </w:r>
        <w:r w:rsidR="00ED5E36" w:rsidRPr="00D2265E">
          <w:rPr>
            <w:webHidden/>
            <w:color w:val="404040" w:themeColor="text1" w:themeTint="BF"/>
          </w:rPr>
          <w:t>475</w:t>
        </w:r>
        <w:r w:rsidR="00ED5E36" w:rsidRPr="00D2265E">
          <w:rPr>
            <w:webHidden/>
            <w:color w:val="404040" w:themeColor="text1" w:themeTint="BF"/>
          </w:rPr>
          <w:fldChar w:fldCharType="end"/>
        </w:r>
      </w:hyperlink>
    </w:p>
    <w:p w14:paraId="6022AA6E" w14:textId="3496723E" w:rsidR="00ED5E36" w:rsidRPr="00D2265E" w:rsidRDefault="00000000">
      <w:pPr>
        <w:pStyle w:val="TOC3"/>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pPr>
      <w:hyperlink w:anchor="_Toc159568941" w:history="1">
        <w:r w:rsidR="00ED5E36" w:rsidRPr="00D2265E">
          <w:rPr>
            <w:rStyle w:val="Hyperlink"/>
            <w:color w:val="404040" w:themeColor="text1" w:themeTint="BF"/>
            <w:u w:val="none"/>
          </w:rPr>
          <w:t>10.1</w:t>
        </w:r>
        <w:r w:rsidR="00ED5E36" w:rsidRPr="00D2265E">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tab/>
        </w:r>
        <w:r w:rsidR="00ED5E36" w:rsidRPr="00D2265E">
          <w:rPr>
            <w:rStyle w:val="Hyperlink"/>
            <w:color w:val="404040" w:themeColor="text1" w:themeTint="BF"/>
            <w:u w:val="none"/>
          </w:rPr>
          <w:t>Introduction</w:t>
        </w:r>
        <w:r w:rsidR="00ED5E36" w:rsidRPr="00D2265E">
          <w:rPr>
            <w:webHidden/>
            <w:color w:val="404040" w:themeColor="text1" w:themeTint="BF"/>
          </w:rPr>
          <w:tab/>
        </w:r>
        <w:r w:rsidR="00ED5E36" w:rsidRPr="00D2265E">
          <w:rPr>
            <w:webHidden/>
            <w:color w:val="404040" w:themeColor="text1" w:themeTint="BF"/>
          </w:rPr>
          <w:fldChar w:fldCharType="begin"/>
        </w:r>
        <w:r w:rsidR="00ED5E36" w:rsidRPr="00D2265E">
          <w:rPr>
            <w:webHidden/>
            <w:color w:val="404040" w:themeColor="text1" w:themeTint="BF"/>
          </w:rPr>
          <w:instrText xml:space="preserve"> PAGEREF _Toc159568941 \h </w:instrText>
        </w:r>
        <w:r w:rsidR="00ED5E36" w:rsidRPr="00D2265E">
          <w:rPr>
            <w:webHidden/>
            <w:color w:val="404040" w:themeColor="text1" w:themeTint="BF"/>
          </w:rPr>
        </w:r>
        <w:r w:rsidR="00ED5E36" w:rsidRPr="00D2265E">
          <w:rPr>
            <w:webHidden/>
            <w:color w:val="404040" w:themeColor="text1" w:themeTint="BF"/>
          </w:rPr>
          <w:fldChar w:fldCharType="separate"/>
        </w:r>
        <w:r w:rsidR="00ED5E36" w:rsidRPr="00D2265E">
          <w:rPr>
            <w:webHidden/>
            <w:color w:val="404040" w:themeColor="text1" w:themeTint="BF"/>
          </w:rPr>
          <w:t>475</w:t>
        </w:r>
        <w:r w:rsidR="00ED5E36" w:rsidRPr="00D2265E">
          <w:rPr>
            <w:webHidden/>
            <w:color w:val="404040" w:themeColor="text1" w:themeTint="BF"/>
          </w:rPr>
          <w:fldChar w:fldCharType="end"/>
        </w:r>
      </w:hyperlink>
    </w:p>
    <w:p w14:paraId="2CF1395F" w14:textId="7FCE25B4" w:rsidR="00ED5E36" w:rsidRPr="00D2265E" w:rsidRDefault="00000000">
      <w:pPr>
        <w:pStyle w:val="TOC3"/>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pPr>
      <w:hyperlink w:anchor="_Toc159568942" w:history="1">
        <w:r w:rsidR="00ED5E36" w:rsidRPr="00D2265E">
          <w:rPr>
            <w:rStyle w:val="Hyperlink"/>
            <w:color w:val="404040" w:themeColor="text1" w:themeTint="BF"/>
            <w:u w:val="none"/>
          </w:rPr>
          <w:t>10.2</w:t>
        </w:r>
        <w:r w:rsidR="00ED5E36" w:rsidRPr="00D2265E">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tab/>
        </w:r>
        <w:r w:rsidR="00ED5E36" w:rsidRPr="00D2265E">
          <w:rPr>
            <w:rStyle w:val="Hyperlink"/>
            <w:color w:val="404040" w:themeColor="text1" w:themeTint="BF"/>
            <w:u w:val="none"/>
          </w:rPr>
          <w:t>Application Programming Interface (API)</w:t>
        </w:r>
        <w:r w:rsidR="00ED5E36" w:rsidRPr="00D2265E">
          <w:rPr>
            <w:webHidden/>
            <w:color w:val="404040" w:themeColor="text1" w:themeTint="BF"/>
          </w:rPr>
          <w:tab/>
        </w:r>
        <w:r w:rsidR="00ED5E36" w:rsidRPr="00D2265E">
          <w:rPr>
            <w:webHidden/>
            <w:color w:val="404040" w:themeColor="text1" w:themeTint="BF"/>
          </w:rPr>
          <w:fldChar w:fldCharType="begin"/>
        </w:r>
        <w:r w:rsidR="00ED5E36" w:rsidRPr="00D2265E">
          <w:rPr>
            <w:webHidden/>
            <w:color w:val="404040" w:themeColor="text1" w:themeTint="BF"/>
          </w:rPr>
          <w:instrText xml:space="preserve"> PAGEREF _Toc159568942 \h </w:instrText>
        </w:r>
        <w:r w:rsidR="00ED5E36" w:rsidRPr="00D2265E">
          <w:rPr>
            <w:webHidden/>
            <w:color w:val="404040" w:themeColor="text1" w:themeTint="BF"/>
          </w:rPr>
        </w:r>
        <w:r w:rsidR="00ED5E36" w:rsidRPr="00D2265E">
          <w:rPr>
            <w:webHidden/>
            <w:color w:val="404040" w:themeColor="text1" w:themeTint="BF"/>
          </w:rPr>
          <w:fldChar w:fldCharType="separate"/>
        </w:r>
        <w:r w:rsidR="00ED5E36" w:rsidRPr="00D2265E">
          <w:rPr>
            <w:webHidden/>
            <w:color w:val="404040" w:themeColor="text1" w:themeTint="BF"/>
          </w:rPr>
          <w:t>475</w:t>
        </w:r>
        <w:r w:rsidR="00ED5E36" w:rsidRPr="00D2265E">
          <w:rPr>
            <w:webHidden/>
            <w:color w:val="404040" w:themeColor="text1" w:themeTint="BF"/>
          </w:rPr>
          <w:fldChar w:fldCharType="end"/>
        </w:r>
      </w:hyperlink>
    </w:p>
    <w:p w14:paraId="3D32AB35" w14:textId="3B4B2530"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943" w:history="1">
        <w:r w:rsidR="00ED5E36" w:rsidRPr="00D2265E">
          <w:rPr>
            <w:rStyle w:val="Hyperlink"/>
            <w:noProof/>
            <w:color w:val="404040" w:themeColor="text1" w:themeTint="BF"/>
            <w:u w:val="none"/>
          </w:rPr>
          <w:t>10.2.1</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$$CANDO^DIAC1(): Policy Evaluation</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_Toc159568943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475</w:t>
        </w:r>
        <w:r w:rsidR="00ED5E36" w:rsidRPr="00D2265E">
          <w:rPr>
            <w:noProof/>
            <w:webHidden/>
            <w:color w:val="404040" w:themeColor="text1" w:themeTint="BF"/>
          </w:rPr>
          <w:fldChar w:fldCharType="end"/>
        </w:r>
      </w:hyperlink>
    </w:p>
    <w:p w14:paraId="5BDEE4D9" w14:textId="31EEF20E" w:rsidR="00ED5E36" w:rsidRPr="00D2265E" w:rsidRDefault="00000000">
      <w:pPr>
        <w:pStyle w:val="TOC2"/>
        <w:rPr>
          <w:rFonts w:asciiTheme="minorHAnsi" w:eastAsiaTheme="minorEastAsia" w:hAnsiTheme="minorHAnsi" w:cstheme="minorBidi"/>
          <w:b w:val="0"/>
          <w:color w:val="404040" w:themeColor="text1" w:themeTint="BF"/>
          <w:kern w:val="2"/>
          <w:sz w:val="22"/>
          <w:szCs w:val="22"/>
          <w:lang w:eastAsia="en-US"/>
          <w14:ligatures w14:val="standardContextual"/>
        </w:rPr>
      </w:pPr>
      <w:hyperlink w:anchor="_Toc159568944" w:history="1">
        <w:r w:rsidR="00ED5E36" w:rsidRPr="00D2265E">
          <w:rPr>
            <w:rStyle w:val="Hyperlink"/>
            <w:color w:val="404040" w:themeColor="text1" w:themeTint="BF"/>
            <w:u w:val="none"/>
          </w:rPr>
          <w:t>11</w:t>
        </w:r>
        <w:r w:rsidR="00ED5E36" w:rsidRPr="00D2265E">
          <w:rPr>
            <w:rFonts w:asciiTheme="minorHAnsi" w:eastAsiaTheme="minorEastAsia" w:hAnsiTheme="minorHAnsi" w:cstheme="minorBidi"/>
            <w:b w:val="0"/>
            <w:color w:val="404040" w:themeColor="text1" w:themeTint="BF"/>
            <w:kern w:val="2"/>
            <w:sz w:val="22"/>
            <w:szCs w:val="22"/>
            <w:lang w:eastAsia="en-US"/>
            <w14:ligatures w14:val="standardContextual"/>
          </w:rPr>
          <w:tab/>
        </w:r>
        <w:r w:rsidR="00ED5E36" w:rsidRPr="00D2265E">
          <w:rPr>
            <w:rStyle w:val="Hyperlink"/>
            <w:color w:val="404040" w:themeColor="text1" w:themeTint="BF"/>
            <w:u w:val="none"/>
          </w:rPr>
          <w:t>Import and Export Tools APIs</w:t>
        </w:r>
        <w:r w:rsidR="00ED5E36" w:rsidRPr="00D2265E">
          <w:rPr>
            <w:webHidden/>
            <w:color w:val="404040" w:themeColor="text1" w:themeTint="BF"/>
          </w:rPr>
          <w:tab/>
        </w:r>
        <w:r w:rsidR="00ED5E36" w:rsidRPr="00D2265E">
          <w:rPr>
            <w:webHidden/>
            <w:color w:val="404040" w:themeColor="text1" w:themeTint="BF"/>
          </w:rPr>
          <w:fldChar w:fldCharType="begin"/>
        </w:r>
        <w:r w:rsidR="00ED5E36" w:rsidRPr="00D2265E">
          <w:rPr>
            <w:webHidden/>
            <w:color w:val="404040" w:themeColor="text1" w:themeTint="BF"/>
          </w:rPr>
          <w:instrText xml:space="preserve"> PAGEREF _Toc159568944 \h </w:instrText>
        </w:r>
        <w:r w:rsidR="00ED5E36" w:rsidRPr="00D2265E">
          <w:rPr>
            <w:webHidden/>
            <w:color w:val="404040" w:themeColor="text1" w:themeTint="BF"/>
          </w:rPr>
        </w:r>
        <w:r w:rsidR="00ED5E36" w:rsidRPr="00D2265E">
          <w:rPr>
            <w:webHidden/>
            <w:color w:val="404040" w:themeColor="text1" w:themeTint="BF"/>
          </w:rPr>
          <w:fldChar w:fldCharType="separate"/>
        </w:r>
        <w:r w:rsidR="00ED5E36" w:rsidRPr="00D2265E">
          <w:rPr>
            <w:webHidden/>
            <w:color w:val="404040" w:themeColor="text1" w:themeTint="BF"/>
          </w:rPr>
          <w:t>479</w:t>
        </w:r>
        <w:r w:rsidR="00ED5E36" w:rsidRPr="00D2265E">
          <w:rPr>
            <w:webHidden/>
            <w:color w:val="404040" w:themeColor="text1" w:themeTint="BF"/>
          </w:rPr>
          <w:fldChar w:fldCharType="end"/>
        </w:r>
      </w:hyperlink>
    </w:p>
    <w:p w14:paraId="10FE3572" w14:textId="1520A716" w:rsidR="00ED5E36" w:rsidRPr="00D2265E" w:rsidRDefault="00000000">
      <w:pPr>
        <w:pStyle w:val="TOC3"/>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pPr>
      <w:hyperlink w:anchor="_Toc159568945" w:history="1">
        <w:r w:rsidR="00ED5E36" w:rsidRPr="00D2265E">
          <w:rPr>
            <w:rStyle w:val="Hyperlink"/>
            <w:color w:val="404040" w:themeColor="text1" w:themeTint="BF"/>
            <w:u w:val="none"/>
          </w:rPr>
          <w:t>11.1</w:t>
        </w:r>
        <w:r w:rsidR="00ED5E36" w:rsidRPr="00D2265E">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tab/>
        </w:r>
        <w:r w:rsidR="00ED5E36" w:rsidRPr="00D2265E">
          <w:rPr>
            <w:rStyle w:val="Hyperlink"/>
            <w:color w:val="404040" w:themeColor="text1" w:themeTint="BF"/>
            <w:u w:val="none"/>
          </w:rPr>
          <w:t>Introduction</w:t>
        </w:r>
        <w:r w:rsidR="00ED5E36" w:rsidRPr="00D2265E">
          <w:rPr>
            <w:webHidden/>
            <w:color w:val="404040" w:themeColor="text1" w:themeTint="BF"/>
          </w:rPr>
          <w:tab/>
        </w:r>
        <w:r w:rsidR="00ED5E36" w:rsidRPr="00D2265E">
          <w:rPr>
            <w:webHidden/>
            <w:color w:val="404040" w:themeColor="text1" w:themeTint="BF"/>
          </w:rPr>
          <w:fldChar w:fldCharType="begin"/>
        </w:r>
        <w:r w:rsidR="00ED5E36" w:rsidRPr="00D2265E">
          <w:rPr>
            <w:webHidden/>
            <w:color w:val="404040" w:themeColor="text1" w:themeTint="BF"/>
          </w:rPr>
          <w:instrText xml:space="preserve"> PAGEREF _Toc159568945 \h </w:instrText>
        </w:r>
        <w:r w:rsidR="00ED5E36" w:rsidRPr="00D2265E">
          <w:rPr>
            <w:webHidden/>
            <w:color w:val="404040" w:themeColor="text1" w:themeTint="BF"/>
          </w:rPr>
        </w:r>
        <w:r w:rsidR="00ED5E36" w:rsidRPr="00D2265E">
          <w:rPr>
            <w:webHidden/>
            <w:color w:val="404040" w:themeColor="text1" w:themeTint="BF"/>
          </w:rPr>
          <w:fldChar w:fldCharType="separate"/>
        </w:r>
        <w:r w:rsidR="00ED5E36" w:rsidRPr="00D2265E">
          <w:rPr>
            <w:webHidden/>
            <w:color w:val="404040" w:themeColor="text1" w:themeTint="BF"/>
          </w:rPr>
          <w:t>479</w:t>
        </w:r>
        <w:r w:rsidR="00ED5E36" w:rsidRPr="00D2265E">
          <w:rPr>
            <w:webHidden/>
            <w:color w:val="404040" w:themeColor="text1" w:themeTint="BF"/>
          </w:rPr>
          <w:fldChar w:fldCharType="end"/>
        </w:r>
      </w:hyperlink>
    </w:p>
    <w:p w14:paraId="03551D60" w14:textId="3C9B57C4" w:rsidR="00ED5E36" w:rsidRPr="00D2265E" w:rsidRDefault="00000000">
      <w:pPr>
        <w:pStyle w:val="TOC3"/>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pPr>
      <w:hyperlink w:anchor="_Toc159568946" w:history="1">
        <w:r w:rsidR="00ED5E36" w:rsidRPr="00D2265E">
          <w:rPr>
            <w:rStyle w:val="Hyperlink"/>
            <w:color w:val="404040" w:themeColor="text1" w:themeTint="BF"/>
            <w:u w:val="none"/>
          </w:rPr>
          <w:t>11.2</w:t>
        </w:r>
        <w:r w:rsidR="00ED5E36" w:rsidRPr="00D2265E">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tab/>
        </w:r>
        <w:r w:rsidR="00ED5E36" w:rsidRPr="00D2265E">
          <w:rPr>
            <w:rStyle w:val="Hyperlink"/>
            <w:color w:val="404040" w:themeColor="text1" w:themeTint="BF"/>
            <w:u w:val="none"/>
          </w:rPr>
          <w:t>Application Programming Interfaces (APIs)</w:t>
        </w:r>
        <w:r w:rsidR="00ED5E36" w:rsidRPr="00D2265E">
          <w:rPr>
            <w:webHidden/>
            <w:color w:val="404040" w:themeColor="text1" w:themeTint="BF"/>
          </w:rPr>
          <w:tab/>
        </w:r>
        <w:r w:rsidR="00ED5E36" w:rsidRPr="00D2265E">
          <w:rPr>
            <w:webHidden/>
            <w:color w:val="404040" w:themeColor="text1" w:themeTint="BF"/>
          </w:rPr>
          <w:fldChar w:fldCharType="begin"/>
        </w:r>
        <w:r w:rsidR="00ED5E36" w:rsidRPr="00D2265E">
          <w:rPr>
            <w:webHidden/>
            <w:color w:val="404040" w:themeColor="text1" w:themeTint="BF"/>
          </w:rPr>
          <w:instrText xml:space="preserve"> PAGEREF _Toc159568946 \h </w:instrText>
        </w:r>
        <w:r w:rsidR="00ED5E36" w:rsidRPr="00D2265E">
          <w:rPr>
            <w:webHidden/>
            <w:color w:val="404040" w:themeColor="text1" w:themeTint="BF"/>
          </w:rPr>
        </w:r>
        <w:r w:rsidR="00ED5E36" w:rsidRPr="00D2265E">
          <w:rPr>
            <w:webHidden/>
            <w:color w:val="404040" w:themeColor="text1" w:themeTint="BF"/>
          </w:rPr>
          <w:fldChar w:fldCharType="separate"/>
        </w:r>
        <w:r w:rsidR="00ED5E36" w:rsidRPr="00D2265E">
          <w:rPr>
            <w:webHidden/>
            <w:color w:val="404040" w:themeColor="text1" w:themeTint="BF"/>
          </w:rPr>
          <w:t>479</w:t>
        </w:r>
        <w:r w:rsidR="00ED5E36" w:rsidRPr="00D2265E">
          <w:rPr>
            <w:webHidden/>
            <w:color w:val="404040" w:themeColor="text1" w:themeTint="BF"/>
          </w:rPr>
          <w:fldChar w:fldCharType="end"/>
        </w:r>
      </w:hyperlink>
    </w:p>
    <w:p w14:paraId="73549FDF" w14:textId="0836B0BD"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947" w:history="1">
        <w:r w:rsidR="00ED5E36" w:rsidRPr="00D2265E">
          <w:rPr>
            <w:rStyle w:val="Hyperlink"/>
            <w:noProof/>
            <w:color w:val="404040" w:themeColor="text1" w:themeTint="BF"/>
            <w:u w:val="none"/>
          </w:rPr>
          <w:t>11.2.1</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FILE^DDMP(): Data Import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_Toc159568947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479</w:t>
        </w:r>
        <w:r w:rsidR="00ED5E36" w:rsidRPr="00D2265E">
          <w:rPr>
            <w:noProof/>
            <w:webHidden/>
            <w:color w:val="404040" w:themeColor="text1" w:themeTint="BF"/>
          </w:rPr>
          <w:fldChar w:fldCharType="end"/>
        </w:r>
      </w:hyperlink>
    </w:p>
    <w:p w14:paraId="10863078" w14:textId="65A48978"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948" w:history="1">
        <w:r w:rsidR="00ED5E36" w:rsidRPr="00D2265E">
          <w:rPr>
            <w:rStyle w:val="Hyperlink"/>
            <w:noProof/>
            <w:color w:val="404040" w:themeColor="text1" w:themeTint="BF"/>
            <w:u w:val="none"/>
          </w:rPr>
          <w:t>11.2.2</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EXPORT^DDXP(): Data Export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_Toc159568948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486</w:t>
        </w:r>
        <w:r w:rsidR="00ED5E36" w:rsidRPr="00D2265E">
          <w:rPr>
            <w:noProof/>
            <w:webHidden/>
            <w:color w:val="404040" w:themeColor="text1" w:themeTint="BF"/>
          </w:rPr>
          <w:fldChar w:fldCharType="end"/>
        </w:r>
      </w:hyperlink>
    </w:p>
    <w:p w14:paraId="06FE18C8" w14:textId="547970B2" w:rsidR="00ED5E36" w:rsidRPr="00D2265E" w:rsidRDefault="00000000">
      <w:pPr>
        <w:pStyle w:val="TOC2"/>
        <w:rPr>
          <w:rFonts w:asciiTheme="minorHAnsi" w:eastAsiaTheme="minorEastAsia" w:hAnsiTheme="minorHAnsi" w:cstheme="minorBidi"/>
          <w:b w:val="0"/>
          <w:color w:val="404040" w:themeColor="text1" w:themeTint="BF"/>
          <w:kern w:val="2"/>
          <w:sz w:val="22"/>
          <w:szCs w:val="22"/>
          <w:lang w:eastAsia="en-US"/>
          <w14:ligatures w14:val="standardContextual"/>
        </w:rPr>
      </w:pPr>
      <w:hyperlink w:anchor="_Toc159568949" w:history="1">
        <w:r w:rsidR="00ED5E36" w:rsidRPr="00D2265E">
          <w:rPr>
            <w:rStyle w:val="Hyperlink"/>
            <w:color w:val="404040" w:themeColor="text1" w:themeTint="BF"/>
            <w:u w:val="none"/>
          </w:rPr>
          <w:t>12</w:t>
        </w:r>
        <w:r w:rsidR="00ED5E36" w:rsidRPr="00D2265E">
          <w:rPr>
            <w:rFonts w:asciiTheme="minorHAnsi" w:eastAsiaTheme="minorEastAsia" w:hAnsiTheme="minorHAnsi" w:cstheme="minorBidi"/>
            <w:b w:val="0"/>
            <w:color w:val="404040" w:themeColor="text1" w:themeTint="BF"/>
            <w:kern w:val="2"/>
            <w:sz w:val="22"/>
            <w:szCs w:val="22"/>
            <w:lang w:eastAsia="en-US"/>
            <w14:ligatures w14:val="standardContextual"/>
          </w:rPr>
          <w:tab/>
        </w:r>
        <w:r w:rsidR="00ED5E36" w:rsidRPr="00D2265E">
          <w:rPr>
            <w:rStyle w:val="Hyperlink"/>
            <w:color w:val="404040" w:themeColor="text1" w:themeTint="BF"/>
            <w:u w:val="none"/>
          </w:rPr>
          <w:t>Extract Tool APIs</w:t>
        </w:r>
        <w:r w:rsidR="00ED5E36" w:rsidRPr="00D2265E">
          <w:rPr>
            <w:webHidden/>
            <w:color w:val="404040" w:themeColor="text1" w:themeTint="BF"/>
          </w:rPr>
          <w:tab/>
        </w:r>
        <w:r w:rsidR="00ED5E36" w:rsidRPr="00D2265E">
          <w:rPr>
            <w:webHidden/>
            <w:color w:val="404040" w:themeColor="text1" w:themeTint="BF"/>
          </w:rPr>
          <w:fldChar w:fldCharType="begin"/>
        </w:r>
        <w:r w:rsidR="00ED5E36" w:rsidRPr="00D2265E">
          <w:rPr>
            <w:webHidden/>
            <w:color w:val="404040" w:themeColor="text1" w:themeTint="BF"/>
          </w:rPr>
          <w:instrText xml:space="preserve"> PAGEREF _Toc159568949 \h </w:instrText>
        </w:r>
        <w:r w:rsidR="00ED5E36" w:rsidRPr="00D2265E">
          <w:rPr>
            <w:webHidden/>
            <w:color w:val="404040" w:themeColor="text1" w:themeTint="BF"/>
          </w:rPr>
        </w:r>
        <w:r w:rsidR="00ED5E36" w:rsidRPr="00D2265E">
          <w:rPr>
            <w:webHidden/>
            <w:color w:val="404040" w:themeColor="text1" w:themeTint="BF"/>
          </w:rPr>
          <w:fldChar w:fldCharType="separate"/>
        </w:r>
        <w:r w:rsidR="00ED5E36" w:rsidRPr="00D2265E">
          <w:rPr>
            <w:webHidden/>
            <w:color w:val="404040" w:themeColor="text1" w:themeTint="BF"/>
          </w:rPr>
          <w:t>494</w:t>
        </w:r>
        <w:r w:rsidR="00ED5E36" w:rsidRPr="00D2265E">
          <w:rPr>
            <w:webHidden/>
            <w:color w:val="404040" w:themeColor="text1" w:themeTint="BF"/>
          </w:rPr>
          <w:fldChar w:fldCharType="end"/>
        </w:r>
      </w:hyperlink>
    </w:p>
    <w:p w14:paraId="5D095213" w14:textId="0AEB3DD8" w:rsidR="00ED5E36" w:rsidRPr="00D2265E" w:rsidRDefault="00000000">
      <w:pPr>
        <w:pStyle w:val="TOC3"/>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pPr>
      <w:hyperlink w:anchor="_Toc159568950" w:history="1">
        <w:r w:rsidR="00ED5E36" w:rsidRPr="00D2265E">
          <w:rPr>
            <w:rStyle w:val="Hyperlink"/>
            <w:color w:val="404040" w:themeColor="text1" w:themeTint="BF"/>
            <w:u w:val="none"/>
          </w:rPr>
          <w:t>12.1</w:t>
        </w:r>
        <w:r w:rsidR="00ED5E36" w:rsidRPr="00D2265E">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tab/>
        </w:r>
        <w:r w:rsidR="00ED5E36" w:rsidRPr="00D2265E">
          <w:rPr>
            <w:rStyle w:val="Hyperlink"/>
            <w:color w:val="404040" w:themeColor="text1" w:themeTint="BF"/>
            <w:u w:val="none"/>
          </w:rPr>
          <w:t>Introduction</w:t>
        </w:r>
        <w:r w:rsidR="00ED5E36" w:rsidRPr="00D2265E">
          <w:rPr>
            <w:webHidden/>
            <w:color w:val="404040" w:themeColor="text1" w:themeTint="BF"/>
          </w:rPr>
          <w:tab/>
        </w:r>
        <w:r w:rsidR="00ED5E36" w:rsidRPr="00D2265E">
          <w:rPr>
            <w:webHidden/>
            <w:color w:val="404040" w:themeColor="text1" w:themeTint="BF"/>
          </w:rPr>
          <w:fldChar w:fldCharType="begin"/>
        </w:r>
        <w:r w:rsidR="00ED5E36" w:rsidRPr="00D2265E">
          <w:rPr>
            <w:webHidden/>
            <w:color w:val="404040" w:themeColor="text1" w:themeTint="BF"/>
          </w:rPr>
          <w:instrText xml:space="preserve"> PAGEREF _Toc159568950 \h </w:instrText>
        </w:r>
        <w:r w:rsidR="00ED5E36" w:rsidRPr="00D2265E">
          <w:rPr>
            <w:webHidden/>
            <w:color w:val="404040" w:themeColor="text1" w:themeTint="BF"/>
          </w:rPr>
        </w:r>
        <w:r w:rsidR="00ED5E36" w:rsidRPr="00D2265E">
          <w:rPr>
            <w:webHidden/>
            <w:color w:val="404040" w:themeColor="text1" w:themeTint="BF"/>
          </w:rPr>
          <w:fldChar w:fldCharType="separate"/>
        </w:r>
        <w:r w:rsidR="00ED5E36" w:rsidRPr="00D2265E">
          <w:rPr>
            <w:webHidden/>
            <w:color w:val="404040" w:themeColor="text1" w:themeTint="BF"/>
          </w:rPr>
          <w:t>494</w:t>
        </w:r>
        <w:r w:rsidR="00ED5E36" w:rsidRPr="00D2265E">
          <w:rPr>
            <w:webHidden/>
            <w:color w:val="404040" w:themeColor="text1" w:themeTint="BF"/>
          </w:rPr>
          <w:fldChar w:fldCharType="end"/>
        </w:r>
      </w:hyperlink>
    </w:p>
    <w:p w14:paraId="499E7D31" w14:textId="75291D55" w:rsidR="00ED5E36" w:rsidRPr="00D2265E" w:rsidRDefault="00000000">
      <w:pPr>
        <w:pStyle w:val="TOC3"/>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pPr>
      <w:hyperlink w:anchor="_Toc159568951" w:history="1">
        <w:r w:rsidR="00ED5E36" w:rsidRPr="00D2265E">
          <w:rPr>
            <w:rStyle w:val="Hyperlink"/>
            <w:color w:val="404040" w:themeColor="text1" w:themeTint="BF"/>
            <w:u w:val="none"/>
          </w:rPr>
          <w:t>12.2</w:t>
        </w:r>
        <w:r w:rsidR="00ED5E36" w:rsidRPr="00D2265E">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tab/>
        </w:r>
        <w:r w:rsidR="00ED5E36" w:rsidRPr="00D2265E">
          <w:rPr>
            <w:rStyle w:val="Hyperlink"/>
            <w:color w:val="404040" w:themeColor="text1" w:themeTint="BF"/>
            <w:u w:val="none"/>
          </w:rPr>
          <w:t>Application Programming Interfaces (APIs)</w:t>
        </w:r>
        <w:r w:rsidR="00ED5E36" w:rsidRPr="00D2265E">
          <w:rPr>
            <w:webHidden/>
            <w:color w:val="404040" w:themeColor="text1" w:themeTint="BF"/>
          </w:rPr>
          <w:tab/>
        </w:r>
        <w:r w:rsidR="00ED5E36" w:rsidRPr="00D2265E">
          <w:rPr>
            <w:webHidden/>
            <w:color w:val="404040" w:themeColor="text1" w:themeTint="BF"/>
          </w:rPr>
          <w:fldChar w:fldCharType="begin"/>
        </w:r>
        <w:r w:rsidR="00ED5E36" w:rsidRPr="00D2265E">
          <w:rPr>
            <w:webHidden/>
            <w:color w:val="404040" w:themeColor="text1" w:themeTint="BF"/>
          </w:rPr>
          <w:instrText xml:space="preserve"> PAGEREF _Toc159568951 \h </w:instrText>
        </w:r>
        <w:r w:rsidR="00ED5E36" w:rsidRPr="00D2265E">
          <w:rPr>
            <w:webHidden/>
            <w:color w:val="404040" w:themeColor="text1" w:themeTint="BF"/>
          </w:rPr>
        </w:r>
        <w:r w:rsidR="00ED5E36" w:rsidRPr="00D2265E">
          <w:rPr>
            <w:webHidden/>
            <w:color w:val="404040" w:themeColor="text1" w:themeTint="BF"/>
          </w:rPr>
          <w:fldChar w:fldCharType="separate"/>
        </w:r>
        <w:r w:rsidR="00ED5E36" w:rsidRPr="00D2265E">
          <w:rPr>
            <w:webHidden/>
            <w:color w:val="404040" w:themeColor="text1" w:themeTint="BF"/>
          </w:rPr>
          <w:t>494</w:t>
        </w:r>
        <w:r w:rsidR="00ED5E36" w:rsidRPr="00D2265E">
          <w:rPr>
            <w:webHidden/>
            <w:color w:val="404040" w:themeColor="text1" w:themeTint="BF"/>
          </w:rPr>
          <w:fldChar w:fldCharType="end"/>
        </w:r>
      </w:hyperlink>
    </w:p>
    <w:p w14:paraId="603595EB" w14:textId="7C694E46"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952" w:history="1">
        <w:r w:rsidR="00ED5E36" w:rsidRPr="00D2265E">
          <w:rPr>
            <w:rStyle w:val="Hyperlink"/>
            <w:noProof/>
            <w:color w:val="404040" w:themeColor="text1" w:themeTint="BF"/>
            <w:u w:val="none"/>
          </w:rPr>
          <w:t>12.2.1</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EN^DIAXU: Extract Data (Single Entry)</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_Toc159568952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494</w:t>
        </w:r>
        <w:r w:rsidR="00ED5E36" w:rsidRPr="00D2265E">
          <w:rPr>
            <w:noProof/>
            <w:webHidden/>
            <w:color w:val="404040" w:themeColor="text1" w:themeTint="BF"/>
          </w:rPr>
          <w:fldChar w:fldCharType="end"/>
        </w:r>
      </w:hyperlink>
    </w:p>
    <w:p w14:paraId="02C53F67" w14:textId="1124F6DC"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953" w:history="1">
        <w:r w:rsidR="00ED5E36" w:rsidRPr="00D2265E">
          <w:rPr>
            <w:rStyle w:val="Hyperlink"/>
            <w:noProof/>
            <w:color w:val="404040" w:themeColor="text1" w:themeTint="BF"/>
            <w:u w:val="none"/>
          </w:rPr>
          <w:t>12.2.2</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EXTRACT^DIAXU(): Extract Data (Multiple Entries)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_Toc159568953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497</w:t>
        </w:r>
        <w:r w:rsidR="00ED5E36" w:rsidRPr="00D2265E">
          <w:rPr>
            <w:noProof/>
            <w:webHidden/>
            <w:color w:val="404040" w:themeColor="text1" w:themeTint="BF"/>
          </w:rPr>
          <w:fldChar w:fldCharType="end"/>
        </w:r>
      </w:hyperlink>
    </w:p>
    <w:p w14:paraId="641DFC87" w14:textId="0A1C7BFA" w:rsidR="00ED5E36" w:rsidRPr="00D2265E" w:rsidRDefault="00000000">
      <w:pPr>
        <w:pStyle w:val="TOC2"/>
        <w:rPr>
          <w:rFonts w:asciiTheme="minorHAnsi" w:eastAsiaTheme="minorEastAsia" w:hAnsiTheme="minorHAnsi" w:cstheme="minorBidi"/>
          <w:b w:val="0"/>
          <w:color w:val="404040" w:themeColor="text1" w:themeTint="BF"/>
          <w:kern w:val="2"/>
          <w:sz w:val="22"/>
          <w:szCs w:val="22"/>
          <w:lang w:eastAsia="en-US"/>
          <w14:ligatures w14:val="standardContextual"/>
        </w:rPr>
      </w:pPr>
      <w:hyperlink w:anchor="_Toc159568954" w:history="1">
        <w:r w:rsidR="00ED5E36" w:rsidRPr="00D2265E">
          <w:rPr>
            <w:rStyle w:val="Hyperlink"/>
            <w:color w:val="404040" w:themeColor="text1" w:themeTint="BF"/>
            <w:u w:val="none"/>
          </w:rPr>
          <w:t>13</w:t>
        </w:r>
        <w:r w:rsidR="00ED5E36" w:rsidRPr="00D2265E">
          <w:rPr>
            <w:rFonts w:asciiTheme="minorHAnsi" w:eastAsiaTheme="minorEastAsia" w:hAnsiTheme="minorHAnsi" w:cstheme="minorBidi"/>
            <w:b w:val="0"/>
            <w:color w:val="404040" w:themeColor="text1" w:themeTint="BF"/>
            <w:kern w:val="2"/>
            <w:sz w:val="22"/>
            <w:szCs w:val="22"/>
            <w:lang w:eastAsia="en-US"/>
            <w14:ligatures w14:val="standardContextual"/>
          </w:rPr>
          <w:tab/>
        </w:r>
        <w:r w:rsidR="00ED5E36" w:rsidRPr="00D2265E">
          <w:rPr>
            <w:rStyle w:val="Hyperlink"/>
            <w:color w:val="404040" w:themeColor="text1" w:themeTint="BF"/>
            <w:u w:val="none"/>
          </w:rPr>
          <w:t>Filegrams API</w:t>
        </w:r>
        <w:r w:rsidR="00ED5E36" w:rsidRPr="00D2265E">
          <w:rPr>
            <w:webHidden/>
            <w:color w:val="404040" w:themeColor="text1" w:themeTint="BF"/>
          </w:rPr>
          <w:tab/>
        </w:r>
        <w:r w:rsidR="00ED5E36" w:rsidRPr="00D2265E">
          <w:rPr>
            <w:webHidden/>
            <w:color w:val="404040" w:themeColor="text1" w:themeTint="BF"/>
          </w:rPr>
          <w:fldChar w:fldCharType="begin"/>
        </w:r>
        <w:r w:rsidR="00ED5E36" w:rsidRPr="00D2265E">
          <w:rPr>
            <w:webHidden/>
            <w:color w:val="404040" w:themeColor="text1" w:themeTint="BF"/>
          </w:rPr>
          <w:instrText xml:space="preserve"> PAGEREF _Toc159568954 \h </w:instrText>
        </w:r>
        <w:r w:rsidR="00ED5E36" w:rsidRPr="00D2265E">
          <w:rPr>
            <w:webHidden/>
            <w:color w:val="404040" w:themeColor="text1" w:themeTint="BF"/>
          </w:rPr>
        </w:r>
        <w:r w:rsidR="00ED5E36" w:rsidRPr="00D2265E">
          <w:rPr>
            <w:webHidden/>
            <w:color w:val="404040" w:themeColor="text1" w:themeTint="BF"/>
          </w:rPr>
          <w:fldChar w:fldCharType="separate"/>
        </w:r>
        <w:r w:rsidR="00ED5E36" w:rsidRPr="00D2265E">
          <w:rPr>
            <w:webHidden/>
            <w:color w:val="404040" w:themeColor="text1" w:themeTint="BF"/>
          </w:rPr>
          <w:t>505</w:t>
        </w:r>
        <w:r w:rsidR="00ED5E36" w:rsidRPr="00D2265E">
          <w:rPr>
            <w:webHidden/>
            <w:color w:val="404040" w:themeColor="text1" w:themeTint="BF"/>
          </w:rPr>
          <w:fldChar w:fldCharType="end"/>
        </w:r>
      </w:hyperlink>
    </w:p>
    <w:p w14:paraId="6D6DA407" w14:textId="6A5A3095" w:rsidR="00ED5E36" w:rsidRPr="00D2265E" w:rsidRDefault="00000000">
      <w:pPr>
        <w:pStyle w:val="TOC3"/>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pPr>
      <w:hyperlink w:anchor="_Toc159568955" w:history="1">
        <w:r w:rsidR="00ED5E36" w:rsidRPr="00D2265E">
          <w:rPr>
            <w:rStyle w:val="Hyperlink"/>
            <w:color w:val="404040" w:themeColor="text1" w:themeTint="BF"/>
            <w:u w:val="none"/>
          </w:rPr>
          <w:t>13.1</w:t>
        </w:r>
        <w:r w:rsidR="00ED5E36" w:rsidRPr="00D2265E">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tab/>
        </w:r>
        <w:r w:rsidR="00ED5E36" w:rsidRPr="00D2265E">
          <w:rPr>
            <w:rStyle w:val="Hyperlink"/>
            <w:color w:val="404040" w:themeColor="text1" w:themeTint="BF"/>
            <w:u w:val="none"/>
          </w:rPr>
          <w:t>Introduction</w:t>
        </w:r>
        <w:r w:rsidR="00ED5E36" w:rsidRPr="00D2265E">
          <w:rPr>
            <w:webHidden/>
            <w:color w:val="404040" w:themeColor="text1" w:themeTint="BF"/>
          </w:rPr>
          <w:tab/>
        </w:r>
        <w:r w:rsidR="00ED5E36" w:rsidRPr="00D2265E">
          <w:rPr>
            <w:webHidden/>
            <w:color w:val="404040" w:themeColor="text1" w:themeTint="BF"/>
          </w:rPr>
          <w:fldChar w:fldCharType="begin"/>
        </w:r>
        <w:r w:rsidR="00ED5E36" w:rsidRPr="00D2265E">
          <w:rPr>
            <w:webHidden/>
            <w:color w:val="404040" w:themeColor="text1" w:themeTint="BF"/>
          </w:rPr>
          <w:instrText xml:space="preserve"> PAGEREF _Toc159568955 \h </w:instrText>
        </w:r>
        <w:r w:rsidR="00ED5E36" w:rsidRPr="00D2265E">
          <w:rPr>
            <w:webHidden/>
            <w:color w:val="404040" w:themeColor="text1" w:themeTint="BF"/>
          </w:rPr>
        </w:r>
        <w:r w:rsidR="00ED5E36" w:rsidRPr="00D2265E">
          <w:rPr>
            <w:webHidden/>
            <w:color w:val="404040" w:themeColor="text1" w:themeTint="BF"/>
          </w:rPr>
          <w:fldChar w:fldCharType="separate"/>
        </w:r>
        <w:r w:rsidR="00ED5E36" w:rsidRPr="00D2265E">
          <w:rPr>
            <w:webHidden/>
            <w:color w:val="404040" w:themeColor="text1" w:themeTint="BF"/>
          </w:rPr>
          <w:t>505</w:t>
        </w:r>
        <w:r w:rsidR="00ED5E36" w:rsidRPr="00D2265E">
          <w:rPr>
            <w:webHidden/>
            <w:color w:val="404040" w:themeColor="text1" w:themeTint="BF"/>
          </w:rPr>
          <w:fldChar w:fldCharType="end"/>
        </w:r>
      </w:hyperlink>
    </w:p>
    <w:p w14:paraId="223AA159" w14:textId="646F5B20" w:rsidR="00ED5E36" w:rsidRPr="00D2265E" w:rsidRDefault="00000000">
      <w:pPr>
        <w:pStyle w:val="TOC3"/>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pPr>
      <w:hyperlink w:anchor="_Toc159568956" w:history="1">
        <w:r w:rsidR="00ED5E36" w:rsidRPr="00D2265E">
          <w:rPr>
            <w:rStyle w:val="Hyperlink"/>
            <w:color w:val="404040" w:themeColor="text1" w:themeTint="BF"/>
            <w:u w:val="none"/>
          </w:rPr>
          <w:t>13.2</w:t>
        </w:r>
        <w:r w:rsidR="00ED5E36" w:rsidRPr="00D2265E">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tab/>
        </w:r>
        <w:r w:rsidR="00ED5E36" w:rsidRPr="00D2265E">
          <w:rPr>
            <w:rStyle w:val="Hyperlink"/>
            <w:color w:val="404040" w:themeColor="text1" w:themeTint="BF"/>
            <w:u w:val="none"/>
          </w:rPr>
          <w:t>Application Programming Interfaces (APIs)</w:t>
        </w:r>
        <w:r w:rsidR="00ED5E36" w:rsidRPr="00D2265E">
          <w:rPr>
            <w:webHidden/>
            <w:color w:val="404040" w:themeColor="text1" w:themeTint="BF"/>
          </w:rPr>
          <w:tab/>
        </w:r>
        <w:r w:rsidR="00ED5E36" w:rsidRPr="00D2265E">
          <w:rPr>
            <w:webHidden/>
            <w:color w:val="404040" w:themeColor="text1" w:themeTint="BF"/>
          </w:rPr>
          <w:fldChar w:fldCharType="begin"/>
        </w:r>
        <w:r w:rsidR="00ED5E36" w:rsidRPr="00D2265E">
          <w:rPr>
            <w:webHidden/>
            <w:color w:val="404040" w:themeColor="text1" w:themeTint="BF"/>
          </w:rPr>
          <w:instrText xml:space="preserve"> PAGEREF _Toc159568956 \h </w:instrText>
        </w:r>
        <w:r w:rsidR="00ED5E36" w:rsidRPr="00D2265E">
          <w:rPr>
            <w:webHidden/>
            <w:color w:val="404040" w:themeColor="text1" w:themeTint="BF"/>
          </w:rPr>
        </w:r>
        <w:r w:rsidR="00ED5E36" w:rsidRPr="00D2265E">
          <w:rPr>
            <w:webHidden/>
            <w:color w:val="404040" w:themeColor="text1" w:themeTint="BF"/>
          </w:rPr>
          <w:fldChar w:fldCharType="separate"/>
        </w:r>
        <w:r w:rsidR="00ED5E36" w:rsidRPr="00D2265E">
          <w:rPr>
            <w:webHidden/>
            <w:color w:val="404040" w:themeColor="text1" w:themeTint="BF"/>
          </w:rPr>
          <w:t>505</w:t>
        </w:r>
        <w:r w:rsidR="00ED5E36" w:rsidRPr="00D2265E">
          <w:rPr>
            <w:webHidden/>
            <w:color w:val="404040" w:themeColor="text1" w:themeTint="BF"/>
          </w:rPr>
          <w:fldChar w:fldCharType="end"/>
        </w:r>
      </w:hyperlink>
    </w:p>
    <w:p w14:paraId="3E4C9019" w14:textId="470764EC"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957" w:history="1">
        <w:r w:rsidR="00ED5E36" w:rsidRPr="00D2265E">
          <w:rPr>
            <w:rStyle w:val="Hyperlink"/>
            <w:noProof/>
            <w:color w:val="404040" w:themeColor="text1" w:themeTint="BF"/>
            <w:u w:val="none"/>
          </w:rPr>
          <w:t>13.2.1</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^DIFG: Filegram Installer</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_Toc159568957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505</w:t>
        </w:r>
        <w:r w:rsidR="00ED5E36" w:rsidRPr="00D2265E">
          <w:rPr>
            <w:noProof/>
            <w:webHidden/>
            <w:color w:val="404040" w:themeColor="text1" w:themeTint="BF"/>
          </w:rPr>
          <w:fldChar w:fldCharType="end"/>
        </w:r>
      </w:hyperlink>
    </w:p>
    <w:p w14:paraId="1A40F4D6" w14:textId="7DDA3F49"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958" w:history="1">
        <w:r w:rsidR="00ED5E36" w:rsidRPr="00D2265E">
          <w:rPr>
            <w:rStyle w:val="Hyperlink"/>
            <w:noProof/>
            <w:color w:val="404040" w:themeColor="text1" w:themeTint="BF"/>
            <w:u w:val="none"/>
          </w:rPr>
          <w:t>13.2.2</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EN^DIFGG: Filegram Generator</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_Toc159568958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508</w:t>
        </w:r>
        <w:r w:rsidR="00ED5E36" w:rsidRPr="00D2265E">
          <w:rPr>
            <w:noProof/>
            <w:webHidden/>
            <w:color w:val="404040" w:themeColor="text1" w:themeTint="BF"/>
          </w:rPr>
          <w:fldChar w:fldCharType="end"/>
        </w:r>
      </w:hyperlink>
    </w:p>
    <w:p w14:paraId="48FD82D8" w14:textId="6173CE5C" w:rsidR="00ED5E36" w:rsidRPr="00D2265E" w:rsidRDefault="00000000">
      <w:pPr>
        <w:pStyle w:val="TOC2"/>
        <w:rPr>
          <w:rFonts w:asciiTheme="minorHAnsi" w:eastAsiaTheme="minorEastAsia" w:hAnsiTheme="minorHAnsi" w:cstheme="minorBidi"/>
          <w:b w:val="0"/>
          <w:color w:val="404040" w:themeColor="text1" w:themeTint="BF"/>
          <w:kern w:val="2"/>
          <w:sz w:val="22"/>
          <w:szCs w:val="22"/>
          <w:lang w:eastAsia="en-US"/>
          <w14:ligatures w14:val="standardContextual"/>
        </w:rPr>
      </w:pPr>
      <w:hyperlink w:anchor="_Toc159568959" w:history="1">
        <w:r w:rsidR="00ED5E36" w:rsidRPr="00D2265E">
          <w:rPr>
            <w:rStyle w:val="Hyperlink"/>
            <w:color w:val="404040" w:themeColor="text1" w:themeTint="BF"/>
            <w:u w:val="none"/>
          </w:rPr>
          <w:t>14</w:t>
        </w:r>
        <w:r w:rsidR="00ED5E36" w:rsidRPr="00D2265E">
          <w:rPr>
            <w:rFonts w:asciiTheme="minorHAnsi" w:eastAsiaTheme="minorEastAsia" w:hAnsiTheme="minorHAnsi" w:cstheme="minorBidi"/>
            <w:b w:val="0"/>
            <w:color w:val="404040" w:themeColor="text1" w:themeTint="BF"/>
            <w:kern w:val="2"/>
            <w:sz w:val="22"/>
            <w:szCs w:val="22"/>
            <w:lang w:eastAsia="en-US"/>
            <w14:ligatures w14:val="standardContextual"/>
          </w:rPr>
          <w:tab/>
        </w:r>
        <w:r w:rsidR="00ED5E36" w:rsidRPr="00D2265E">
          <w:rPr>
            <w:rStyle w:val="Hyperlink"/>
            <w:color w:val="404040" w:themeColor="text1" w:themeTint="BF"/>
            <w:u w:val="none"/>
          </w:rPr>
          <w:t>Meta Data Dictionary (MDD) API</w:t>
        </w:r>
        <w:r w:rsidR="00ED5E36" w:rsidRPr="00D2265E">
          <w:rPr>
            <w:webHidden/>
            <w:color w:val="404040" w:themeColor="text1" w:themeTint="BF"/>
          </w:rPr>
          <w:tab/>
        </w:r>
        <w:r w:rsidR="00ED5E36" w:rsidRPr="00D2265E">
          <w:rPr>
            <w:webHidden/>
            <w:color w:val="404040" w:themeColor="text1" w:themeTint="BF"/>
          </w:rPr>
          <w:fldChar w:fldCharType="begin"/>
        </w:r>
        <w:r w:rsidR="00ED5E36" w:rsidRPr="00D2265E">
          <w:rPr>
            <w:webHidden/>
            <w:color w:val="404040" w:themeColor="text1" w:themeTint="BF"/>
          </w:rPr>
          <w:instrText xml:space="preserve"> PAGEREF _Toc159568959 \h </w:instrText>
        </w:r>
        <w:r w:rsidR="00ED5E36" w:rsidRPr="00D2265E">
          <w:rPr>
            <w:webHidden/>
            <w:color w:val="404040" w:themeColor="text1" w:themeTint="BF"/>
          </w:rPr>
        </w:r>
        <w:r w:rsidR="00ED5E36" w:rsidRPr="00D2265E">
          <w:rPr>
            <w:webHidden/>
            <w:color w:val="404040" w:themeColor="text1" w:themeTint="BF"/>
          </w:rPr>
          <w:fldChar w:fldCharType="separate"/>
        </w:r>
        <w:r w:rsidR="00ED5E36" w:rsidRPr="00D2265E">
          <w:rPr>
            <w:webHidden/>
            <w:color w:val="404040" w:themeColor="text1" w:themeTint="BF"/>
          </w:rPr>
          <w:t>510</w:t>
        </w:r>
        <w:r w:rsidR="00ED5E36" w:rsidRPr="00D2265E">
          <w:rPr>
            <w:webHidden/>
            <w:color w:val="404040" w:themeColor="text1" w:themeTint="BF"/>
          </w:rPr>
          <w:fldChar w:fldCharType="end"/>
        </w:r>
      </w:hyperlink>
    </w:p>
    <w:p w14:paraId="40916EC9" w14:textId="237C221F" w:rsidR="00ED5E36" w:rsidRPr="00D2265E" w:rsidRDefault="00000000">
      <w:pPr>
        <w:pStyle w:val="TOC3"/>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pPr>
      <w:hyperlink w:anchor="_Toc159568960" w:history="1">
        <w:r w:rsidR="00ED5E36" w:rsidRPr="00D2265E">
          <w:rPr>
            <w:rStyle w:val="Hyperlink"/>
            <w:color w:val="404040" w:themeColor="text1" w:themeTint="BF"/>
            <w:u w:val="none"/>
          </w:rPr>
          <w:t>14.1</w:t>
        </w:r>
        <w:r w:rsidR="00ED5E36" w:rsidRPr="00D2265E">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tab/>
        </w:r>
        <w:r w:rsidR="00ED5E36" w:rsidRPr="00D2265E">
          <w:rPr>
            <w:rStyle w:val="Hyperlink"/>
            <w:color w:val="404040" w:themeColor="text1" w:themeTint="BF"/>
            <w:u w:val="none"/>
          </w:rPr>
          <w:t>Introduction</w:t>
        </w:r>
        <w:r w:rsidR="00ED5E36" w:rsidRPr="00D2265E">
          <w:rPr>
            <w:webHidden/>
            <w:color w:val="404040" w:themeColor="text1" w:themeTint="BF"/>
          </w:rPr>
          <w:tab/>
        </w:r>
        <w:r w:rsidR="00ED5E36" w:rsidRPr="00D2265E">
          <w:rPr>
            <w:webHidden/>
            <w:color w:val="404040" w:themeColor="text1" w:themeTint="BF"/>
          </w:rPr>
          <w:fldChar w:fldCharType="begin"/>
        </w:r>
        <w:r w:rsidR="00ED5E36" w:rsidRPr="00D2265E">
          <w:rPr>
            <w:webHidden/>
            <w:color w:val="404040" w:themeColor="text1" w:themeTint="BF"/>
          </w:rPr>
          <w:instrText xml:space="preserve"> PAGEREF _Toc159568960 \h </w:instrText>
        </w:r>
        <w:r w:rsidR="00ED5E36" w:rsidRPr="00D2265E">
          <w:rPr>
            <w:webHidden/>
            <w:color w:val="404040" w:themeColor="text1" w:themeTint="BF"/>
          </w:rPr>
        </w:r>
        <w:r w:rsidR="00ED5E36" w:rsidRPr="00D2265E">
          <w:rPr>
            <w:webHidden/>
            <w:color w:val="404040" w:themeColor="text1" w:themeTint="BF"/>
          </w:rPr>
          <w:fldChar w:fldCharType="separate"/>
        </w:r>
        <w:r w:rsidR="00ED5E36" w:rsidRPr="00D2265E">
          <w:rPr>
            <w:webHidden/>
            <w:color w:val="404040" w:themeColor="text1" w:themeTint="BF"/>
          </w:rPr>
          <w:t>510</w:t>
        </w:r>
        <w:r w:rsidR="00ED5E36" w:rsidRPr="00D2265E">
          <w:rPr>
            <w:webHidden/>
            <w:color w:val="404040" w:themeColor="text1" w:themeTint="BF"/>
          </w:rPr>
          <w:fldChar w:fldCharType="end"/>
        </w:r>
      </w:hyperlink>
    </w:p>
    <w:p w14:paraId="2653F874" w14:textId="70F1826C" w:rsidR="00ED5E36" w:rsidRPr="00D2265E" w:rsidRDefault="00000000">
      <w:pPr>
        <w:pStyle w:val="TOC3"/>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pPr>
      <w:hyperlink w:anchor="_Toc159568961" w:history="1">
        <w:r w:rsidR="00ED5E36" w:rsidRPr="00D2265E">
          <w:rPr>
            <w:rStyle w:val="Hyperlink"/>
            <w:color w:val="404040" w:themeColor="text1" w:themeTint="BF"/>
            <w:u w:val="none"/>
          </w:rPr>
          <w:t>14.2</w:t>
        </w:r>
        <w:r w:rsidR="00ED5E36" w:rsidRPr="00D2265E">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tab/>
        </w:r>
        <w:r w:rsidR="00ED5E36" w:rsidRPr="00D2265E">
          <w:rPr>
            <w:rStyle w:val="Hyperlink"/>
            <w:color w:val="404040" w:themeColor="text1" w:themeTint="BF"/>
            <w:u w:val="none"/>
          </w:rPr>
          <w:t>Application Programming Interfaces (APIs)</w:t>
        </w:r>
        <w:r w:rsidR="00ED5E36" w:rsidRPr="00D2265E">
          <w:rPr>
            <w:webHidden/>
            <w:color w:val="404040" w:themeColor="text1" w:themeTint="BF"/>
          </w:rPr>
          <w:tab/>
        </w:r>
        <w:r w:rsidR="00ED5E36" w:rsidRPr="00D2265E">
          <w:rPr>
            <w:webHidden/>
            <w:color w:val="404040" w:themeColor="text1" w:themeTint="BF"/>
          </w:rPr>
          <w:fldChar w:fldCharType="begin"/>
        </w:r>
        <w:r w:rsidR="00ED5E36" w:rsidRPr="00D2265E">
          <w:rPr>
            <w:webHidden/>
            <w:color w:val="404040" w:themeColor="text1" w:themeTint="BF"/>
          </w:rPr>
          <w:instrText xml:space="preserve"> PAGEREF _Toc159568961 \h </w:instrText>
        </w:r>
        <w:r w:rsidR="00ED5E36" w:rsidRPr="00D2265E">
          <w:rPr>
            <w:webHidden/>
            <w:color w:val="404040" w:themeColor="text1" w:themeTint="BF"/>
          </w:rPr>
        </w:r>
        <w:r w:rsidR="00ED5E36" w:rsidRPr="00D2265E">
          <w:rPr>
            <w:webHidden/>
            <w:color w:val="404040" w:themeColor="text1" w:themeTint="BF"/>
          </w:rPr>
          <w:fldChar w:fldCharType="separate"/>
        </w:r>
        <w:r w:rsidR="00ED5E36" w:rsidRPr="00D2265E">
          <w:rPr>
            <w:webHidden/>
            <w:color w:val="404040" w:themeColor="text1" w:themeTint="BF"/>
          </w:rPr>
          <w:t>511</w:t>
        </w:r>
        <w:r w:rsidR="00ED5E36" w:rsidRPr="00D2265E">
          <w:rPr>
            <w:webHidden/>
            <w:color w:val="404040" w:themeColor="text1" w:themeTint="BF"/>
          </w:rPr>
          <w:fldChar w:fldCharType="end"/>
        </w:r>
      </w:hyperlink>
    </w:p>
    <w:p w14:paraId="7E6F2F09" w14:textId="4AA7C6CC"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962" w:history="1">
        <w:r w:rsidR="00ED5E36" w:rsidRPr="00D2265E">
          <w:rPr>
            <w:rStyle w:val="Hyperlink"/>
            <w:noProof/>
            <w:color w:val="404040" w:themeColor="text1" w:themeTint="BF"/>
            <w:u w:val="none"/>
          </w:rPr>
          <w:t>14.2.1</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^DDD: Build the Meta Data Dictionary</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_Toc159568962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511</w:t>
        </w:r>
        <w:r w:rsidR="00ED5E36" w:rsidRPr="00D2265E">
          <w:rPr>
            <w:noProof/>
            <w:webHidden/>
            <w:color w:val="404040" w:themeColor="text1" w:themeTint="BF"/>
          </w:rPr>
          <w:fldChar w:fldCharType="end"/>
        </w:r>
      </w:hyperlink>
    </w:p>
    <w:p w14:paraId="0A6C759E" w14:textId="3C853C59"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963" w:history="1">
        <w:r w:rsidR="00ED5E36" w:rsidRPr="00D2265E">
          <w:rPr>
            <w:rStyle w:val="Hyperlink"/>
            <w:noProof/>
            <w:color w:val="404040" w:themeColor="text1" w:themeTint="BF"/>
            <w:u w:val="none"/>
          </w:rPr>
          <w:t>14.2.2</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FILELIST^DDD(): File List Partial Update</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_Toc159568963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512</w:t>
        </w:r>
        <w:r w:rsidR="00ED5E36" w:rsidRPr="00D2265E">
          <w:rPr>
            <w:noProof/>
            <w:webHidden/>
            <w:color w:val="404040" w:themeColor="text1" w:themeTint="BF"/>
          </w:rPr>
          <w:fldChar w:fldCharType="end"/>
        </w:r>
      </w:hyperlink>
    </w:p>
    <w:p w14:paraId="7DE8DFEC" w14:textId="1926A5BA"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964" w:history="1">
        <w:r w:rsidR="00ED5E36" w:rsidRPr="00D2265E">
          <w:rPr>
            <w:rStyle w:val="Hyperlink"/>
            <w:noProof/>
            <w:color w:val="404040" w:themeColor="text1" w:themeTint="BF"/>
            <w:u w:val="none"/>
          </w:rPr>
          <w:t>14.2.3</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PARTIAL1^DDD: Partial Update using ^DIC(DDD,“%MSC”)</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_Toc159568964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513</w:t>
        </w:r>
        <w:r w:rsidR="00ED5E36" w:rsidRPr="00D2265E">
          <w:rPr>
            <w:noProof/>
            <w:webHidden/>
            <w:color w:val="404040" w:themeColor="text1" w:themeTint="BF"/>
          </w:rPr>
          <w:fldChar w:fldCharType="end"/>
        </w:r>
      </w:hyperlink>
    </w:p>
    <w:p w14:paraId="69E36368" w14:textId="2C6ED2B8"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965" w:history="1">
        <w:r w:rsidR="00ED5E36" w:rsidRPr="00D2265E">
          <w:rPr>
            <w:rStyle w:val="Hyperlink"/>
            <w:noProof/>
            <w:color w:val="404040" w:themeColor="text1" w:themeTint="BF"/>
            <w:u w:val="none"/>
          </w:rPr>
          <w:t>14.2.4</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PARTIAL2^DDD: Partial Update using ^DD(FILE,FIELD,“DT”)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_Toc159568965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514</w:t>
        </w:r>
        <w:r w:rsidR="00ED5E36" w:rsidRPr="00D2265E">
          <w:rPr>
            <w:noProof/>
            <w:webHidden/>
            <w:color w:val="404040" w:themeColor="text1" w:themeTint="BF"/>
          </w:rPr>
          <w:fldChar w:fldCharType="end"/>
        </w:r>
      </w:hyperlink>
    </w:p>
    <w:p w14:paraId="53698497" w14:textId="4081A03F" w:rsidR="00ED5E36" w:rsidRPr="00D2265E" w:rsidRDefault="00000000">
      <w:pPr>
        <w:pStyle w:val="TOC2"/>
        <w:rPr>
          <w:rFonts w:asciiTheme="minorHAnsi" w:eastAsiaTheme="minorEastAsia" w:hAnsiTheme="minorHAnsi" w:cstheme="minorBidi"/>
          <w:b w:val="0"/>
          <w:color w:val="404040" w:themeColor="text1" w:themeTint="BF"/>
          <w:kern w:val="2"/>
          <w:sz w:val="22"/>
          <w:szCs w:val="22"/>
          <w:lang w:eastAsia="en-US"/>
          <w14:ligatures w14:val="standardContextual"/>
        </w:rPr>
      </w:pPr>
      <w:hyperlink w:anchor="_Toc159568966" w:history="1">
        <w:r w:rsidR="00ED5E36" w:rsidRPr="00D2265E">
          <w:rPr>
            <w:rStyle w:val="Hyperlink"/>
            <w:color w:val="404040" w:themeColor="text1" w:themeTint="BF"/>
            <w:u w:val="none"/>
          </w:rPr>
          <w:t>15</w:t>
        </w:r>
        <w:r w:rsidR="00ED5E36" w:rsidRPr="00D2265E">
          <w:rPr>
            <w:rFonts w:asciiTheme="minorHAnsi" w:eastAsiaTheme="minorEastAsia" w:hAnsiTheme="minorHAnsi" w:cstheme="minorBidi"/>
            <w:b w:val="0"/>
            <w:color w:val="404040" w:themeColor="text1" w:themeTint="BF"/>
            <w:kern w:val="2"/>
            <w:sz w:val="22"/>
            <w:szCs w:val="22"/>
            <w:lang w:eastAsia="en-US"/>
            <w14:ligatures w14:val="standardContextual"/>
          </w:rPr>
          <w:tab/>
        </w:r>
        <w:r w:rsidR="00ED5E36" w:rsidRPr="00D2265E">
          <w:rPr>
            <w:rStyle w:val="Hyperlink"/>
            <w:color w:val="404040" w:themeColor="text1" w:themeTint="BF"/>
            <w:u w:val="none"/>
          </w:rPr>
          <w:t>Create Sort Templates Silently API</w:t>
        </w:r>
        <w:r w:rsidR="00ED5E36" w:rsidRPr="00D2265E">
          <w:rPr>
            <w:webHidden/>
            <w:color w:val="404040" w:themeColor="text1" w:themeTint="BF"/>
          </w:rPr>
          <w:tab/>
        </w:r>
        <w:r w:rsidR="00ED5E36" w:rsidRPr="00D2265E">
          <w:rPr>
            <w:webHidden/>
            <w:color w:val="404040" w:themeColor="text1" w:themeTint="BF"/>
          </w:rPr>
          <w:fldChar w:fldCharType="begin"/>
        </w:r>
        <w:r w:rsidR="00ED5E36" w:rsidRPr="00D2265E">
          <w:rPr>
            <w:webHidden/>
            <w:color w:val="404040" w:themeColor="text1" w:themeTint="BF"/>
          </w:rPr>
          <w:instrText xml:space="preserve"> PAGEREF _Toc159568966 \h </w:instrText>
        </w:r>
        <w:r w:rsidR="00ED5E36" w:rsidRPr="00D2265E">
          <w:rPr>
            <w:webHidden/>
            <w:color w:val="404040" w:themeColor="text1" w:themeTint="BF"/>
          </w:rPr>
        </w:r>
        <w:r w:rsidR="00ED5E36" w:rsidRPr="00D2265E">
          <w:rPr>
            <w:webHidden/>
            <w:color w:val="404040" w:themeColor="text1" w:themeTint="BF"/>
          </w:rPr>
          <w:fldChar w:fldCharType="separate"/>
        </w:r>
        <w:r w:rsidR="00ED5E36" w:rsidRPr="00D2265E">
          <w:rPr>
            <w:webHidden/>
            <w:color w:val="404040" w:themeColor="text1" w:themeTint="BF"/>
          </w:rPr>
          <w:t>515</w:t>
        </w:r>
        <w:r w:rsidR="00ED5E36" w:rsidRPr="00D2265E">
          <w:rPr>
            <w:webHidden/>
            <w:color w:val="404040" w:themeColor="text1" w:themeTint="BF"/>
          </w:rPr>
          <w:fldChar w:fldCharType="end"/>
        </w:r>
      </w:hyperlink>
    </w:p>
    <w:p w14:paraId="12107FB5" w14:textId="5600E2C9" w:rsidR="00ED5E36" w:rsidRPr="00D2265E" w:rsidRDefault="00000000">
      <w:pPr>
        <w:pStyle w:val="TOC3"/>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pPr>
      <w:hyperlink w:anchor="_Toc159568967" w:history="1">
        <w:r w:rsidR="00ED5E36" w:rsidRPr="00D2265E">
          <w:rPr>
            <w:rStyle w:val="Hyperlink"/>
            <w:color w:val="404040" w:themeColor="text1" w:themeTint="BF"/>
            <w:u w:val="none"/>
          </w:rPr>
          <w:t>15.1</w:t>
        </w:r>
        <w:r w:rsidR="00ED5E36" w:rsidRPr="00D2265E">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tab/>
        </w:r>
        <w:r w:rsidR="00ED5E36" w:rsidRPr="00D2265E">
          <w:rPr>
            <w:rStyle w:val="Hyperlink"/>
            <w:color w:val="404040" w:themeColor="text1" w:themeTint="BF"/>
            <w:u w:val="none"/>
          </w:rPr>
          <w:t>BUILDNEW^DIBTED(): Sort Template Builder</w:t>
        </w:r>
        <w:r w:rsidR="00ED5E36" w:rsidRPr="00D2265E">
          <w:rPr>
            <w:webHidden/>
            <w:color w:val="404040" w:themeColor="text1" w:themeTint="BF"/>
          </w:rPr>
          <w:tab/>
        </w:r>
        <w:r w:rsidR="00ED5E36" w:rsidRPr="00D2265E">
          <w:rPr>
            <w:webHidden/>
            <w:color w:val="404040" w:themeColor="text1" w:themeTint="BF"/>
          </w:rPr>
          <w:fldChar w:fldCharType="begin"/>
        </w:r>
        <w:r w:rsidR="00ED5E36" w:rsidRPr="00D2265E">
          <w:rPr>
            <w:webHidden/>
            <w:color w:val="404040" w:themeColor="text1" w:themeTint="BF"/>
          </w:rPr>
          <w:instrText xml:space="preserve"> PAGEREF _Toc159568967 \h </w:instrText>
        </w:r>
        <w:r w:rsidR="00ED5E36" w:rsidRPr="00D2265E">
          <w:rPr>
            <w:webHidden/>
            <w:color w:val="404040" w:themeColor="text1" w:themeTint="BF"/>
          </w:rPr>
        </w:r>
        <w:r w:rsidR="00ED5E36" w:rsidRPr="00D2265E">
          <w:rPr>
            <w:webHidden/>
            <w:color w:val="404040" w:themeColor="text1" w:themeTint="BF"/>
          </w:rPr>
          <w:fldChar w:fldCharType="separate"/>
        </w:r>
        <w:r w:rsidR="00ED5E36" w:rsidRPr="00D2265E">
          <w:rPr>
            <w:webHidden/>
            <w:color w:val="404040" w:themeColor="text1" w:themeTint="BF"/>
          </w:rPr>
          <w:t>515</w:t>
        </w:r>
        <w:r w:rsidR="00ED5E36" w:rsidRPr="00D2265E">
          <w:rPr>
            <w:webHidden/>
            <w:color w:val="404040" w:themeColor="text1" w:themeTint="BF"/>
          </w:rPr>
          <w:fldChar w:fldCharType="end"/>
        </w:r>
      </w:hyperlink>
    </w:p>
    <w:p w14:paraId="1DFFF6FB" w14:textId="2477F3D4" w:rsidR="00ED5E36" w:rsidRPr="00D2265E" w:rsidRDefault="00000000">
      <w:pPr>
        <w:pStyle w:val="TOC2"/>
        <w:rPr>
          <w:rFonts w:asciiTheme="minorHAnsi" w:eastAsiaTheme="minorEastAsia" w:hAnsiTheme="minorHAnsi" w:cstheme="minorBidi"/>
          <w:b w:val="0"/>
          <w:color w:val="404040" w:themeColor="text1" w:themeTint="BF"/>
          <w:kern w:val="2"/>
          <w:sz w:val="22"/>
          <w:szCs w:val="22"/>
          <w:lang w:eastAsia="en-US"/>
          <w14:ligatures w14:val="standardContextual"/>
        </w:rPr>
      </w:pPr>
      <w:hyperlink w:anchor="_Toc159568968" w:history="1">
        <w:r w:rsidR="00ED5E36" w:rsidRPr="00D2265E">
          <w:rPr>
            <w:rStyle w:val="Hyperlink"/>
            <w:color w:val="404040" w:themeColor="text1" w:themeTint="BF"/>
            <w:u w:val="none"/>
          </w:rPr>
          <w:t>16</w:t>
        </w:r>
        <w:r w:rsidR="00ED5E36" w:rsidRPr="00D2265E">
          <w:rPr>
            <w:rFonts w:asciiTheme="minorHAnsi" w:eastAsiaTheme="minorEastAsia" w:hAnsiTheme="minorHAnsi" w:cstheme="minorBidi"/>
            <w:b w:val="0"/>
            <w:color w:val="404040" w:themeColor="text1" w:themeTint="BF"/>
            <w:kern w:val="2"/>
            <w:sz w:val="22"/>
            <w:szCs w:val="22"/>
            <w:lang w:eastAsia="en-US"/>
            <w14:ligatures w14:val="standardContextual"/>
          </w:rPr>
          <w:tab/>
        </w:r>
        <w:r w:rsidR="00ED5E36" w:rsidRPr="00D2265E">
          <w:rPr>
            <w:rStyle w:val="Hyperlink"/>
            <w:color w:val="404040" w:themeColor="text1" w:themeTint="BF"/>
            <w:u w:val="none"/>
          </w:rPr>
          <w:t>File Pointer Maintenance API</w:t>
        </w:r>
        <w:r w:rsidR="00ED5E36" w:rsidRPr="00D2265E">
          <w:rPr>
            <w:webHidden/>
            <w:color w:val="404040" w:themeColor="text1" w:themeTint="BF"/>
          </w:rPr>
          <w:tab/>
        </w:r>
        <w:r w:rsidR="00ED5E36" w:rsidRPr="00D2265E">
          <w:rPr>
            <w:webHidden/>
            <w:color w:val="404040" w:themeColor="text1" w:themeTint="BF"/>
          </w:rPr>
          <w:fldChar w:fldCharType="begin"/>
        </w:r>
        <w:r w:rsidR="00ED5E36" w:rsidRPr="00D2265E">
          <w:rPr>
            <w:webHidden/>
            <w:color w:val="404040" w:themeColor="text1" w:themeTint="BF"/>
          </w:rPr>
          <w:instrText xml:space="preserve"> PAGEREF _Toc159568968 \h </w:instrText>
        </w:r>
        <w:r w:rsidR="00ED5E36" w:rsidRPr="00D2265E">
          <w:rPr>
            <w:webHidden/>
            <w:color w:val="404040" w:themeColor="text1" w:themeTint="BF"/>
          </w:rPr>
        </w:r>
        <w:r w:rsidR="00ED5E36" w:rsidRPr="00D2265E">
          <w:rPr>
            <w:webHidden/>
            <w:color w:val="404040" w:themeColor="text1" w:themeTint="BF"/>
          </w:rPr>
          <w:fldChar w:fldCharType="separate"/>
        </w:r>
        <w:r w:rsidR="00ED5E36" w:rsidRPr="00D2265E">
          <w:rPr>
            <w:webHidden/>
            <w:color w:val="404040" w:themeColor="text1" w:themeTint="BF"/>
          </w:rPr>
          <w:t>517</w:t>
        </w:r>
        <w:r w:rsidR="00ED5E36" w:rsidRPr="00D2265E">
          <w:rPr>
            <w:webHidden/>
            <w:color w:val="404040" w:themeColor="text1" w:themeTint="BF"/>
          </w:rPr>
          <w:fldChar w:fldCharType="end"/>
        </w:r>
      </w:hyperlink>
    </w:p>
    <w:p w14:paraId="7FB2C5CF" w14:textId="0B5774DE" w:rsidR="00ED5E36" w:rsidRPr="00D2265E" w:rsidRDefault="00000000">
      <w:pPr>
        <w:pStyle w:val="TOC3"/>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pPr>
      <w:hyperlink w:anchor="_Toc159568969" w:history="1">
        <w:r w:rsidR="00ED5E36" w:rsidRPr="00D2265E">
          <w:rPr>
            <w:rStyle w:val="Hyperlink"/>
            <w:color w:val="404040" w:themeColor="text1" w:themeTint="BF"/>
            <w:u w:val="none"/>
          </w:rPr>
          <w:t>16.1</w:t>
        </w:r>
        <w:r w:rsidR="00ED5E36" w:rsidRPr="00D2265E">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tab/>
        </w:r>
        <w:r w:rsidR="00ED5E36" w:rsidRPr="00D2265E">
          <w:rPr>
            <w:rStyle w:val="Hyperlink"/>
            <w:color w:val="404040" w:themeColor="text1" w:themeTint="BF"/>
            <w:u w:val="none"/>
          </w:rPr>
          <w:t>EN^DITP(): Repoint or Delete Existing File Entry Points</w:t>
        </w:r>
        <w:r w:rsidR="00ED5E36" w:rsidRPr="00D2265E">
          <w:rPr>
            <w:webHidden/>
            <w:color w:val="404040" w:themeColor="text1" w:themeTint="BF"/>
          </w:rPr>
          <w:tab/>
        </w:r>
        <w:r w:rsidR="00ED5E36" w:rsidRPr="00D2265E">
          <w:rPr>
            <w:webHidden/>
            <w:color w:val="404040" w:themeColor="text1" w:themeTint="BF"/>
          </w:rPr>
          <w:fldChar w:fldCharType="begin"/>
        </w:r>
        <w:r w:rsidR="00ED5E36" w:rsidRPr="00D2265E">
          <w:rPr>
            <w:webHidden/>
            <w:color w:val="404040" w:themeColor="text1" w:themeTint="BF"/>
          </w:rPr>
          <w:instrText xml:space="preserve"> PAGEREF _Toc159568969 \h </w:instrText>
        </w:r>
        <w:r w:rsidR="00ED5E36" w:rsidRPr="00D2265E">
          <w:rPr>
            <w:webHidden/>
            <w:color w:val="404040" w:themeColor="text1" w:themeTint="BF"/>
          </w:rPr>
        </w:r>
        <w:r w:rsidR="00ED5E36" w:rsidRPr="00D2265E">
          <w:rPr>
            <w:webHidden/>
            <w:color w:val="404040" w:themeColor="text1" w:themeTint="BF"/>
          </w:rPr>
          <w:fldChar w:fldCharType="separate"/>
        </w:r>
        <w:r w:rsidR="00ED5E36" w:rsidRPr="00D2265E">
          <w:rPr>
            <w:webHidden/>
            <w:color w:val="404040" w:themeColor="text1" w:themeTint="BF"/>
          </w:rPr>
          <w:t>517</w:t>
        </w:r>
        <w:r w:rsidR="00ED5E36" w:rsidRPr="00D2265E">
          <w:rPr>
            <w:webHidden/>
            <w:color w:val="404040" w:themeColor="text1" w:themeTint="BF"/>
          </w:rPr>
          <w:fldChar w:fldCharType="end"/>
        </w:r>
      </w:hyperlink>
    </w:p>
    <w:p w14:paraId="085B931C" w14:textId="786B752F"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970" w:history="1">
        <w:r w:rsidR="00ED5E36" w:rsidRPr="00D2265E">
          <w:rPr>
            <w:rStyle w:val="Hyperlink"/>
            <w:noProof/>
            <w:color w:val="404040" w:themeColor="text1" w:themeTint="BF"/>
            <w:u w:val="none"/>
          </w:rPr>
          <w:t>16.1.1</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Examples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_Toc159568970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518</w:t>
        </w:r>
        <w:r w:rsidR="00ED5E36" w:rsidRPr="00D2265E">
          <w:rPr>
            <w:noProof/>
            <w:webHidden/>
            <w:color w:val="404040" w:themeColor="text1" w:themeTint="BF"/>
          </w:rPr>
          <w:fldChar w:fldCharType="end"/>
        </w:r>
      </w:hyperlink>
    </w:p>
    <w:p w14:paraId="3C2744DB" w14:textId="6E3FFE83" w:rsidR="00ED5E36" w:rsidRPr="00D2265E" w:rsidRDefault="00000000">
      <w:pPr>
        <w:pStyle w:val="TOC3"/>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pPr>
      <w:hyperlink w:anchor="_Toc159568971" w:history="1">
        <w:r w:rsidR="00ED5E36" w:rsidRPr="00D2265E">
          <w:rPr>
            <w:rStyle w:val="Hyperlink"/>
            <w:color w:val="404040" w:themeColor="text1" w:themeTint="BF"/>
            <w:u w:val="none"/>
          </w:rPr>
          <w:t>16.2</w:t>
        </w:r>
        <w:r w:rsidR="00ED5E36" w:rsidRPr="00D2265E">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tab/>
        </w:r>
        <w:r w:rsidR="00ED5E36" w:rsidRPr="00D2265E">
          <w:rPr>
            <w:rStyle w:val="Hyperlink"/>
            <w:color w:val="404040" w:themeColor="text1" w:themeTint="BF"/>
            <w:u w:val="none"/>
          </w:rPr>
          <w:t>CHKPT^DIUTL(): Check for Existing File Entry Points</w:t>
        </w:r>
        <w:r w:rsidR="00ED5E36" w:rsidRPr="00D2265E">
          <w:rPr>
            <w:webHidden/>
            <w:color w:val="404040" w:themeColor="text1" w:themeTint="BF"/>
          </w:rPr>
          <w:tab/>
        </w:r>
        <w:r w:rsidR="00ED5E36" w:rsidRPr="00D2265E">
          <w:rPr>
            <w:webHidden/>
            <w:color w:val="404040" w:themeColor="text1" w:themeTint="BF"/>
          </w:rPr>
          <w:fldChar w:fldCharType="begin"/>
        </w:r>
        <w:r w:rsidR="00ED5E36" w:rsidRPr="00D2265E">
          <w:rPr>
            <w:webHidden/>
            <w:color w:val="404040" w:themeColor="text1" w:themeTint="BF"/>
          </w:rPr>
          <w:instrText xml:space="preserve"> PAGEREF _Toc159568971 \h </w:instrText>
        </w:r>
        <w:r w:rsidR="00ED5E36" w:rsidRPr="00D2265E">
          <w:rPr>
            <w:webHidden/>
            <w:color w:val="404040" w:themeColor="text1" w:themeTint="BF"/>
          </w:rPr>
        </w:r>
        <w:r w:rsidR="00ED5E36" w:rsidRPr="00D2265E">
          <w:rPr>
            <w:webHidden/>
            <w:color w:val="404040" w:themeColor="text1" w:themeTint="BF"/>
          </w:rPr>
          <w:fldChar w:fldCharType="separate"/>
        </w:r>
        <w:r w:rsidR="00ED5E36" w:rsidRPr="00D2265E">
          <w:rPr>
            <w:webHidden/>
            <w:color w:val="404040" w:themeColor="text1" w:themeTint="BF"/>
          </w:rPr>
          <w:t>519</w:t>
        </w:r>
        <w:r w:rsidR="00ED5E36" w:rsidRPr="00D2265E">
          <w:rPr>
            <w:webHidden/>
            <w:color w:val="404040" w:themeColor="text1" w:themeTint="BF"/>
          </w:rPr>
          <w:fldChar w:fldCharType="end"/>
        </w:r>
      </w:hyperlink>
    </w:p>
    <w:p w14:paraId="49895B6D" w14:textId="14FCD387" w:rsidR="00ED5E36" w:rsidRPr="00D2265E" w:rsidRDefault="00000000">
      <w:pPr>
        <w:pStyle w:val="TOC2"/>
        <w:rPr>
          <w:rFonts w:asciiTheme="minorHAnsi" w:eastAsiaTheme="minorEastAsia" w:hAnsiTheme="minorHAnsi" w:cstheme="minorBidi"/>
          <w:b w:val="0"/>
          <w:color w:val="404040" w:themeColor="text1" w:themeTint="BF"/>
          <w:kern w:val="2"/>
          <w:sz w:val="22"/>
          <w:szCs w:val="22"/>
          <w:lang w:eastAsia="en-US"/>
          <w14:ligatures w14:val="standardContextual"/>
        </w:rPr>
      </w:pPr>
      <w:hyperlink w:anchor="_Toc159568972" w:history="1">
        <w:r w:rsidR="00ED5E36" w:rsidRPr="00D2265E">
          <w:rPr>
            <w:rStyle w:val="Hyperlink"/>
            <w:color w:val="404040" w:themeColor="text1" w:themeTint="BF"/>
            <w:u w:val="none"/>
          </w:rPr>
          <w:t>17</w:t>
        </w:r>
        <w:r w:rsidR="00ED5E36" w:rsidRPr="00D2265E">
          <w:rPr>
            <w:rFonts w:asciiTheme="minorHAnsi" w:eastAsiaTheme="minorEastAsia" w:hAnsiTheme="minorHAnsi" w:cstheme="minorBidi"/>
            <w:b w:val="0"/>
            <w:color w:val="404040" w:themeColor="text1" w:themeTint="BF"/>
            <w:kern w:val="2"/>
            <w:sz w:val="22"/>
            <w:szCs w:val="22"/>
            <w:lang w:eastAsia="en-US"/>
            <w14:ligatures w14:val="standardContextual"/>
          </w:rPr>
          <w:tab/>
        </w:r>
        <w:r w:rsidR="00ED5E36" w:rsidRPr="00D2265E">
          <w:rPr>
            <w:rStyle w:val="Hyperlink"/>
            <w:color w:val="404040" w:themeColor="text1" w:themeTint="BF"/>
            <w:u w:val="none"/>
          </w:rPr>
          <w:t>Data Mapping Utility</w:t>
        </w:r>
        <w:r w:rsidR="00ED5E36" w:rsidRPr="00D2265E">
          <w:rPr>
            <w:webHidden/>
            <w:color w:val="404040" w:themeColor="text1" w:themeTint="BF"/>
          </w:rPr>
          <w:tab/>
        </w:r>
        <w:r w:rsidR="00ED5E36" w:rsidRPr="00D2265E">
          <w:rPr>
            <w:webHidden/>
            <w:color w:val="404040" w:themeColor="text1" w:themeTint="BF"/>
          </w:rPr>
          <w:fldChar w:fldCharType="begin"/>
        </w:r>
        <w:r w:rsidR="00ED5E36" w:rsidRPr="00D2265E">
          <w:rPr>
            <w:webHidden/>
            <w:color w:val="404040" w:themeColor="text1" w:themeTint="BF"/>
          </w:rPr>
          <w:instrText xml:space="preserve"> PAGEREF _Toc159568972 \h </w:instrText>
        </w:r>
        <w:r w:rsidR="00ED5E36" w:rsidRPr="00D2265E">
          <w:rPr>
            <w:webHidden/>
            <w:color w:val="404040" w:themeColor="text1" w:themeTint="BF"/>
          </w:rPr>
        </w:r>
        <w:r w:rsidR="00ED5E36" w:rsidRPr="00D2265E">
          <w:rPr>
            <w:webHidden/>
            <w:color w:val="404040" w:themeColor="text1" w:themeTint="BF"/>
          </w:rPr>
          <w:fldChar w:fldCharType="separate"/>
        </w:r>
        <w:r w:rsidR="00ED5E36" w:rsidRPr="00D2265E">
          <w:rPr>
            <w:webHidden/>
            <w:color w:val="404040" w:themeColor="text1" w:themeTint="BF"/>
          </w:rPr>
          <w:t>521</w:t>
        </w:r>
        <w:r w:rsidR="00ED5E36" w:rsidRPr="00D2265E">
          <w:rPr>
            <w:webHidden/>
            <w:color w:val="404040" w:themeColor="text1" w:themeTint="BF"/>
          </w:rPr>
          <w:fldChar w:fldCharType="end"/>
        </w:r>
      </w:hyperlink>
    </w:p>
    <w:p w14:paraId="35854495" w14:textId="7B00154D" w:rsidR="00ED5E36" w:rsidRPr="00D2265E" w:rsidRDefault="00000000">
      <w:pPr>
        <w:pStyle w:val="TOC3"/>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pPr>
      <w:hyperlink w:anchor="_Toc159568973" w:history="1">
        <w:r w:rsidR="00ED5E36" w:rsidRPr="00D2265E">
          <w:rPr>
            <w:rStyle w:val="Hyperlink"/>
            <w:color w:val="404040" w:themeColor="text1" w:themeTint="BF"/>
            <w:u w:val="none"/>
          </w:rPr>
          <w:t>17.1</w:t>
        </w:r>
        <w:r w:rsidR="00ED5E36" w:rsidRPr="00D2265E">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tab/>
        </w:r>
        <w:r w:rsidR="00ED5E36" w:rsidRPr="00D2265E">
          <w:rPr>
            <w:rStyle w:val="Hyperlink"/>
            <w:color w:val="404040" w:themeColor="text1" w:themeTint="BF"/>
            <w:u w:val="none"/>
          </w:rPr>
          <w:t>Entities</w:t>
        </w:r>
        <w:r w:rsidR="00ED5E36" w:rsidRPr="00D2265E">
          <w:rPr>
            <w:webHidden/>
            <w:color w:val="404040" w:themeColor="text1" w:themeTint="BF"/>
          </w:rPr>
          <w:tab/>
        </w:r>
        <w:r w:rsidR="00ED5E36" w:rsidRPr="00D2265E">
          <w:rPr>
            <w:webHidden/>
            <w:color w:val="404040" w:themeColor="text1" w:themeTint="BF"/>
          </w:rPr>
          <w:fldChar w:fldCharType="begin"/>
        </w:r>
        <w:r w:rsidR="00ED5E36" w:rsidRPr="00D2265E">
          <w:rPr>
            <w:webHidden/>
            <w:color w:val="404040" w:themeColor="text1" w:themeTint="BF"/>
          </w:rPr>
          <w:instrText xml:space="preserve"> PAGEREF _Toc159568973 \h </w:instrText>
        </w:r>
        <w:r w:rsidR="00ED5E36" w:rsidRPr="00D2265E">
          <w:rPr>
            <w:webHidden/>
            <w:color w:val="404040" w:themeColor="text1" w:themeTint="BF"/>
          </w:rPr>
        </w:r>
        <w:r w:rsidR="00ED5E36" w:rsidRPr="00D2265E">
          <w:rPr>
            <w:webHidden/>
            <w:color w:val="404040" w:themeColor="text1" w:themeTint="BF"/>
          </w:rPr>
          <w:fldChar w:fldCharType="separate"/>
        </w:r>
        <w:r w:rsidR="00ED5E36" w:rsidRPr="00D2265E">
          <w:rPr>
            <w:webHidden/>
            <w:color w:val="404040" w:themeColor="text1" w:themeTint="BF"/>
          </w:rPr>
          <w:t>521</w:t>
        </w:r>
        <w:r w:rsidR="00ED5E36" w:rsidRPr="00D2265E">
          <w:rPr>
            <w:webHidden/>
            <w:color w:val="404040" w:themeColor="text1" w:themeTint="BF"/>
          </w:rPr>
          <w:fldChar w:fldCharType="end"/>
        </w:r>
      </w:hyperlink>
    </w:p>
    <w:p w14:paraId="54A4D5C1" w14:textId="57AA8128"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974" w:history="1">
        <w:r w:rsidR="00ED5E36" w:rsidRPr="00D2265E">
          <w:rPr>
            <w:rStyle w:val="Hyperlink"/>
            <w:noProof/>
            <w:color w:val="404040" w:themeColor="text1" w:themeTint="BF"/>
            <w:u w:val="none"/>
          </w:rPr>
          <w:t>17.1.1</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Introduction</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_Toc159568974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521</w:t>
        </w:r>
        <w:r w:rsidR="00ED5E36" w:rsidRPr="00D2265E">
          <w:rPr>
            <w:noProof/>
            <w:webHidden/>
            <w:color w:val="404040" w:themeColor="text1" w:themeTint="BF"/>
          </w:rPr>
          <w:fldChar w:fldCharType="end"/>
        </w:r>
      </w:hyperlink>
    </w:p>
    <w:p w14:paraId="52A92DD8" w14:textId="2A6BEB31"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975" w:history="1">
        <w:r w:rsidR="00ED5E36" w:rsidRPr="00D2265E">
          <w:rPr>
            <w:rStyle w:val="Hyperlink"/>
            <w:noProof/>
            <w:color w:val="404040" w:themeColor="text1" w:themeTint="BF"/>
            <w:u w:val="none"/>
          </w:rPr>
          <w:t>17.1.2</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Structure</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_Toc159568975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521</w:t>
        </w:r>
        <w:r w:rsidR="00ED5E36" w:rsidRPr="00D2265E">
          <w:rPr>
            <w:noProof/>
            <w:webHidden/>
            <w:color w:val="404040" w:themeColor="text1" w:themeTint="BF"/>
          </w:rPr>
          <w:fldChar w:fldCharType="end"/>
        </w:r>
      </w:hyperlink>
    </w:p>
    <w:p w14:paraId="3F50A46A" w14:textId="5A6AA72F"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976" w:history="1">
        <w:r w:rsidR="00ED5E36" w:rsidRPr="00D2265E">
          <w:rPr>
            <w:rStyle w:val="Hyperlink"/>
            <w:noProof/>
            <w:color w:val="404040" w:themeColor="text1" w:themeTint="BF"/>
            <w:u w:val="none"/>
          </w:rPr>
          <w:t>17.1.3</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Features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_Toc159568976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522</w:t>
        </w:r>
        <w:r w:rsidR="00ED5E36" w:rsidRPr="00D2265E">
          <w:rPr>
            <w:noProof/>
            <w:webHidden/>
            <w:color w:val="404040" w:themeColor="text1" w:themeTint="BF"/>
          </w:rPr>
          <w:fldChar w:fldCharType="end"/>
        </w:r>
      </w:hyperlink>
    </w:p>
    <w:p w14:paraId="13C05465" w14:textId="0BE4444B"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977" w:history="1">
        <w:r w:rsidR="00ED5E36" w:rsidRPr="00D2265E">
          <w:rPr>
            <w:rStyle w:val="Hyperlink"/>
            <w:noProof/>
            <w:color w:val="404040" w:themeColor="text1" w:themeTint="BF"/>
            <w:u w:val="none"/>
          </w:rPr>
          <w:t>17.1.4</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Property References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_Toc159568977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523</w:t>
        </w:r>
        <w:r w:rsidR="00ED5E36" w:rsidRPr="00D2265E">
          <w:rPr>
            <w:noProof/>
            <w:webHidden/>
            <w:color w:val="404040" w:themeColor="text1" w:themeTint="BF"/>
          </w:rPr>
          <w:fldChar w:fldCharType="end"/>
        </w:r>
      </w:hyperlink>
    </w:p>
    <w:p w14:paraId="54727105" w14:textId="2FD42B84"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978" w:history="1">
        <w:r w:rsidR="00ED5E36" w:rsidRPr="00D2265E">
          <w:rPr>
            <w:rStyle w:val="Hyperlink"/>
            <w:noProof/>
            <w:color w:val="404040" w:themeColor="text1" w:themeTint="BF"/>
            <w:u w:val="none"/>
          </w:rPr>
          <w:t>17.1.5</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Menu Options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_Toc159568978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527</w:t>
        </w:r>
        <w:r w:rsidR="00ED5E36" w:rsidRPr="00D2265E">
          <w:rPr>
            <w:noProof/>
            <w:webHidden/>
            <w:color w:val="404040" w:themeColor="text1" w:themeTint="BF"/>
          </w:rPr>
          <w:fldChar w:fldCharType="end"/>
        </w:r>
      </w:hyperlink>
    </w:p>
    <w:p w14:paraId="4566ADD9" w14:textId="34A37C2A" w:rsidR="00ED5E36" w:rsidRPr="00D2265E" w:rsidRDefault="00000000">
      <w:pPr>
        <w:pStyle w:val="TOC3"/>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pPr>
      <w:hyperlink w:anchor="_Toc159568979" w:history="1">
        <w:r w:rsidR="00ED5E36" w:rsidRPr="00D2265E">
          <w:rPr>
            <w:rStyle w:val="Hyperlink"/>
            <w:color w:val="404040" w:themeColor="text1" w:themeTint="BF"/>
            <w:u w:val="none"/>
          </w:rPr>
          <w:t>17.2</w:t>
        </w:r>
        <w:r w:rsidR="00ED5E36" w:rsidRPr="00D2265E">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tab/>
        </w:r>
        <w:r w:rsidR="00ED5E36" w:rsidRPr="00D2265E">
          <w:rPr>
            <w:rStyle w:val="Hyperlink"/>
            <w:color w:val="404040" w:themeColor="text1" w:themeTint="BF"/>
            <w:u w:val="none"/>
          </w:rPr>
          <w:t>Entity Editor</w:t>
        </w:r>
        <w:r w:rsidR="00ED5E36" w:rsidRPr="00D2265E">
          <w:rPr>
            <w:webHidden/>
            <w:color w:val="404040" w:themeColor="text1" w:themeTint="BF"/>
          </w:rPr>
          <w:tab/>
        </w:r>
        <w:r w:rsidR="00ED5E36" w:rsidRPr="00D2265E">
          <w:rPr>
            <w:webHidden/>
            <w:color w:val="404040" w:themeColor="text1" w:themeTint="BF"/>
          </w:rPr>
          <w:fldChar w:fldCharType="begin"/>
        </w:r>
        <w:r w:rsidR="00ED5E36" w:rsidRPr="00D2265E">
          <w:rPr>
            <w:webHidden/>
            <w:color w:val="404040" w:themeColor="text1" w:themeTint="BF"/>
          </w:rPr>
          <w:instrText xml:space="preserve"> PAGEREF _Toc159568979 \h </w:instrText>
        </w:r>
        <w:r w:rsidR="00ED5E36" w:rsidRPr="00D2265E">
          <w:rPr>
            <w:webHidden/>
            <w:color w:val="404040" w:themeColor="text1" w:themeTint="BF"/>
          </w:rPr>
        </w:r>
        <w:r w:rsidR="00ED5E36" w:rsidRPr="00D2265E">
          <w:rPr>
            <w:webHidden/>
            <w:color w:val="404040" w:themeColor="text1" w:themeTint="BF"/>
          </w:rPr>
          <w:fldChar w:fldCharType="separate"/>
        </w:r>
        <w:r w:rsidR="00ED5E36" w:rsidRPr="00D2265E">
          <w:rPr>
            <w:webHidden/>
            <w:color w:val="404040" w:themeColor="text1" w:themeTint="BF"/>
          </w:rPr>
          <w:t>531</w:t>
        </w:r>
        <w:r w:rsidR="00ED5E36" w:rsidRPr="00D2265E">
          <w:rPr>
            <w:webHidden/>
            <w:color w:val="404040" w:themeColor="text1" w:themeTint="BF"/>
          </w:rPr>
          <w:fldChar w:fldCharType="end"/>
        </w:r>
      </w:hyperlink>
    </w:p>
    <w:p w14:paraId="0F28404B" w14:textId="7AE22E0D"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980" w:history="1">
        <w:r w:rsidR="00ED5E36" w:rsidRPr="00D2265E">
          <w:rPr>
            <w:rStyle w:val="Hyperlink"/>
            <w:noProof/>
            <w:color w:val="404040" w:themeColor="text1" w:themeTint="BF"/>
            <w:u w:val="none"/>
          </w:rPr>
          <w:t>17.2.1</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Introduction</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_Toc159568980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531</w:t>
        </w:r>
        <w:r w:rsidR="00ED5E36" w:rsidRPr="00D2265E">
          <w:rPr>
            <w:noProof/>
            <w:webHidden/>
            <w:color w:val="404040" w:themeColor="text1" w:themeTint="BF"/>
          </w:rPr>
          <w:fldChar w:fldCharType="end"/>
        </w:r>
      </w:hyperlink>
    </w:p>
    <w:p w14:paraId="16372449" w14:textId="10423028"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981" w:history="1">
        <w:r w:rsidR="00ED5E36" w:rsidRPr="00D2265E">
          <w:rPr>
            <w:rStyle w:val="Hyperlink"/>
            <w:noProof/>
            <w:color w:val="404040" w:themeColor="text1" w:themeTint="BF"/>
            <w:u w:val="none"/>
          </w:rPr>
          <w:t>17.2.2</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Invoking the Editor</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_Toc159568981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532</w:t>
        </w:r>
        <w:r w:rsidR="00ED5E36" w:rsidRPr="00D2265E">
          <w:rPr>
            <w:noProof/>
            <w:webHidden/>
            <w:color w:val="404040" w:themeColor="text1" w:themeTint="BF"/>
          </w:rPr>
          <w:fldChar w:fldCharType="end"/>
        </w:r>
      </w:hyperlink>
    </w:p>
    <w:p w14:paraId="5C77D058" w14:textId="4D9B2A30"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982" w:history="1">
        <w:r w:rsidR="00ED5E36" w:rsidRPr="00D2265E">
          <w:rPr>
            <w:rStyle w:val="Hyperlink"/>
            <w:noProof/>
            <w:color w:val="404040" w:themeColor="text1" w:themeTint="BF"/>
            <w:u w:val="none"/>
          </w:rPr>
          <w:t>17.2.3</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Basic Information</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_Toc159568982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533</w:t>
        </w:r>
        <w:r w:rsidR="00ED5E36" w:rsidRPr="00D2265E">
          <w:rPr>
            <w:noProof/>
            <w:webHidden/>
            <w:color w:val="404040" w:themeColor="text1" w:themeTint="BF"/>
          </w:rPr>
          <w:fldChar w:fldCharType="end"/>
        </w:r>
      </w:hyperlink>
    </w:p>
    <w:p w14:paraId="7B80B946" w14:textId="3BB14654"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983" w:history="1">
        <w:r w:rsidR="00ED5E36" w:rsidRPr="00D2265E">
          <w:rPr>
            <w:rStyle w:val="Hyperlink"/>
            <w:noProof/>
            <w:color w:val="404040" w:themeColor="text1" w:themeTint="BF"/>
            <w:u w:val="none"/>
          </w:rPr>
          <w:t>17.2.4</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Items/Fields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_Toc159568983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535</w:t>
        </w:r>
        <w:r w:rsidR="00ED5E36" w:rsidRPr="00D2265E">
          <w:rPr>
            <w:noProof/>
            <w:webHidden/>
            <w:color w:val="404040" w:themeColor="text1" w:themeTint="BF"/>
          </w:rPr>
          <w:fldChar w:fldCharType="end"/>
        </w:r>
      </w:hyperlink>
    </w:p>
    <w:p w14:paraId="1450B58F" w14:textId="744094CB"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984" w:history="1">
        <w:r w:rsidR="00ED5E36" w:rsidRPr="00D2265E">
          <w:rPr>
            <w:rStyle w:val="Hyperlink"/>
            <w:noProof/>
            <w:color w:val="404040" w:themeColor="text1" w:themeTint="BF"/>
            <w:u w:val="none"/>
          </w:rPr>
          <w:t>17.2.5</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Additional Processing Code</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_Toc159568984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545</w:t>
        </w:r>
        <w:r w:rsidR="00ED5E36" w:rsidRPr="00D2265E">
          <w:rPr>
            <w:noProof/>
            <w:webHidden/>
            <w:color w:val="404040" w:themeColor="text1" w:themeTint="BF"/>
          </w:rPr>
          <w:fldChar w:fldCharType="end"/>
        </w:r>
      </w:hyperlink>
    </w:p>
    <w:p w14:paraId="7751DDA0" w14:textId="65A3C5C4" w:rsidR="00ED5E36" w:rsidRPr="00D2265E" w:rsidRDefault="00000000">
      <w:pPr>
        <w:pStyle w:val="TOC3"/>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pPr>
      <w:hyperlink w:anchor="_Toc159568985" w:history="1">
        <w:r w:rsidR="00ED5E36" w:rsidRPr="00D2265E">
          <w:rPr>
            <w:rStyle w:val="Hyperlink"/>
            <w:color w:val="404040" w:themeColor="text1" w:themeTint="BF"/>
            <w:u w:val="none"/>
          </w:rPr>
          <w:t>17.3</w:t>
        </w:r>
        <w:r w:rsidR="00ED5E36" w:rsidRPr="00D2265E">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tab/>
        </w:r>
        <w:r w:rsidR="00ED5E36" w:rsidRPr="00D2265E">
          <w:rPr>
            <w:rStyle w:val="Hyperlink"/>
            <w:color w:val="404040" w:themeColor="text1" w:themeTint="BF"/>
            <w:u w:val="none"/>
          </w:rPr>
          <w:t>DDE Application Programming Interfaces (APIs)</w:t>
        </w:r>
        <w:r w:rsidR="00ED5E36" w:rsidRPr="00D2265E">
          <w:rPr>
            <w:webHidden/>
            <w:color w:val="404040" w:themeColor="text1" w:themeTint="BF"/>
          </w:rPr>
          <w:tab/>
        </w:r>
        <w:r w:rsidR="00ED5E36" w:rsidRPr="00D2265E">
          <w:rPr>
            <w:webHidden/>
            <w:color w:val="404040" w:themeColor="text1" w:themeTint="BF"/>
          </w:rPr>
          <w:fldChar w:fldCharType="begin"/>
        </w:r>
        <w:r w:rsidR="00ED5E36" w:rsidRPr="00D2265E">
          <w:rPr>
            <w:webHidden/>
            <w:color w:val="404040" w:themeColor="text1" w:themeTint="BF"/>
          </w:rPr>
          <w:instrText xml:space="preserve"> PAGEREF _Toc159568985 \h </w:instrText>
        </w:r>
        <w:r w:rsidR="00ED5E36" w:rsidRPr="00D2265E">
          <w:rPr>
            <w:webHidden/>
            <w:color w:val="404040" w:themeColor="text1" w:themeTint="BF"/>
          </w:rPr>
        </w:r>
        <w:r w:rsidR="00ED5E36" w:rsidRPr="00D2265E">
          <w:rPr>
            <w:webHidden/>
            <w:color w:val="404040" w:themeColor="text1" w:themeTint="BF"/>
          </w:rPr>
          <w:fldChar w:fldCharType="separate"/>
        </w:r>
        <w:r w:rsidR="00ED5E36" w:rsidRPr="00D2265E">
          <w:rPr>
            <w:webHidden/>
            <w:color w:val="404040" w:themeColor="text1" w:themeTint="BF"/>
          </w:rPr>
          <w:t>547</w:t>
        </w:r>
        <w:r w:rsidR="00ED5E36" w:rsidRPr="00D2265E">
          <w:rPr>
            <w:webHidden/>
            <w:color w:val="404040" w:themeColor="text1" w:themeTint="BF"/>
          </w:rPr>
          <w:fldChar w:fldCharType="end"/>
        </w:r>
      </w:hyperlink>
    </w:p>
    <w:p w14:paraId="1AB0498D" w14:textId="6A7566D3"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986" w:history="1">
        <w:r w:rsidR="00ED5E36" w:rsidRPr="00D2265E">
          <w:rPr>
            <w:rStyle w:val="Hyperlink"/>
            <w:noProof/>
            <w:color w:val="404040" w:themeColor="text1" w:themeTint="BF"/>
            <w:u w:val="none"/>
          </w:rPr>
          <w:t>17.3.1</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GET^DDE(): Retrieve Multiple or Single Entity File Records as JSON or XML Array</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_Toc159568986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547</w:t>
        </w:r>
        <w:r w:rsidR="00ED5E36" w:rsidRPr="00D2265E">
          <w:rPr>
            <w:noProof/>
            <w:webHidden/>
            <w:color w:val="404040" w:themeColor="text1" w:themeTint="BF"/>
          </w:rPr>
          <w:fldChar w:fldCharType="end"/>
        </w:r>
      </w:hyperlink>
    </w:p>
    <w:p w14:paraId="7802549A" w14:textId="48016840"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987" w:history="1">
        <w:r w:rsidR="00ED5E36" w:rsidRPr="00D2265E">
          <w:rPr>
            <w:rStyle w:val="Hyperlink"/>
            <w:noProof/>
            <w:color w:val="404040" w:themeColor="text1" w:themeTint="BF"/>
            <w:u w:val="none"/>
          </w:rPr>
          <w:t>17.3.2</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$$GET1^DDE(): Retrieve Single Entity File Record as JSON or XML String</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_Toc159568987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551</w:t>
        </w:r>
        <w:r w:rsidR="00ED5E36" w:rsidRPr="00D2265E">
          <w:rPr>
            <w:noProof/>
            <w:webHidden/>
            <w:color w:val="404040" w:themeColor="text1" w:themeTint="BF"/>
          </w:rPr>
          <w:fldChar w:fldCharType="end"/>
        </w:r>
      </w:hyperlink>
    </w:p>
    <w:p w14:paraId="0C74827F" w14:textId="0AEF45F8" w:rsidR="00ED5E36" w:rsidRPr="00D2265E" w:rsidRDefault="00000000">
      <w:pPr>
        <w:pStyle w:val="TOC1"/>
        <w:rPr>
          <w:rFonts w:asciiTheme="minorHAnsi" w:eastAsiaTheme="minorEastAsia" w:hAnsiTheme="minorHAnsi" w:cstheme="minorBidi"/>
          <w:b w:val="0"/>
          <w:bCs w:val="0"/>
          <w:color w:val="404040" w:themeColor="text1" w:themeTint="BF"/>
          <w:kern w:val="2"/>
          <w:sz w:val="22"/>
          <w:szCs w:val="22"/>
          <w:lang w:eastAsia="en-US"/>
          <w14:ligatures w14:val="standardContextual"/>
        </w:rPr>
      </w:pPr>
      <w:hyperlink w:anchor="_Toc159568988" w:history="1">
        <w:r w:rsidR="00ED5E36" w:rsidRPr="00D2265E">
          <w:rPr>
            <w:rStyle w:val="Hyperlink"/>
            <w:color w:val="404040" w:themeColor="text1" w:themeTint="BF"/>
            <w:u w:val="none"/>
          </w:rPr>
          <w:t>IV.</w:t>
        </w:r>
        <w:r w:rsidR="00ED5E36" w:rsidRPr="00D2265E">
          <w:rPr>
            <w:rFonts w:asciiTheme="minorHAnsi" w:eastAsiaTheme="minorEastAsia" w:hAnsiTheme="minorHAnsi" w:cstheme="minorBidi"/>
            <w:b w:val="0"/>
            <w:bCs w:val="0"/>
            <w:color w:val="404040" w:themeColor="text1" w:themeTint="BF"/>
            <w:kern w:val="2"/>
            <w:sz w:val="22"/>
            <w:szCs w:val="22"/>
            <w:lang w:eastAsia="en-US"/>
            <w14:ligatures w14:val="standardContextual"/>
          </w:rPr>
          <w:tab/>
        </w:r>
        <w:r w:rsidR="00ED5E36" w:rsidRPr="00D2265E">
          <w:rPr>
            <w:rStyle w:val="Hyperlink"/>
            <w:color w:val="404040" w:themeColor="text1" w:themeTint="BF"/>
            <w:u w:val="none"/>
          </w:rPr>
          <w:t>Developer Tools</w:t>
        </w:r>
        <w:r w:rsidR="00ED5E36" w:rsidRPr="00D2265E">
          <w:rPr>
            <w:webHidden/>
            <w:color w:val="404040" w:themeColor="text1" w:themeTint="BF"/>
          </w:rPr>
          <w:tab/>
        </w:r>
        <w:r w:rsidR="00ED5E36" w:rsidRPr="00D2265E">
          <w:rPr>
            <w:webHidden/>
            <w:color w:val="404040" w:themeColor="text1" w:themeTint="BF"/>
          </w:rPr>
          <w:fldChar w:fldCharType="begin"/>
        </w:r>
        <w:r w:rsidR="00ED5E36" w:rsidRPr="00D2265E">
          <w:rPr>
            <w:webHidden/>
            <w:color w:val="404040" w:themeColor="text1" w:themeTint="BF"/>
          </w:rPr>
          <w:instrText xml:space="preserve"> PAGEREF _Toc159568988 \h </w:instrText>
        </w:r>
        <w:r w:rsidR="00ED5E36" w:rsidRPr="00D2265E">
          <w:rPr>
            <w:webHidden/>
            <w:color w:val="404040" w:themeColor="text1" w:themeTint="BF"/>
          </w:rPr>
        </w:r>
        <w:r w:rsidR="00ED5E36" w:rsidRPr="00D2265E">
          <w:rPr>
            <w:webHidden/>
            <w:color w:val="404040" w:themeColor="text1" w:themeTint="BF"/>
          </w:rPr>
          <w:fldChar w:fldCharType="separate"/>
        </w:r>
        <w:r w:rsidR="00ED5E36" w:rsidRPr="00D2265E">
          <w:rPr>
            <w:webHidden/>
            <w:color w:val="404040" w:themeColor="text1" w:themeTint="BF"/>
          </w:rPr>
          <w:t>554</w:t>
        </w:r>
        <w:r w:rsidR="00ED5E36" w:rsidRPr="00D2265E">
          <w:rPr>
            <w:webHidden/>
            <w:color w:val="404040" w:themeColor="text1" w:themeTint="BF"/>
          </w:rPr>
          <w:fldChar w:fldCharType="end"/>
        </w:r>
      </w:hyperlink>
    </w:p>
    <w:p w14:paraId="6CBF0100" w14:textId="747C8B83" w:rsidR="00ED5E36" w:rsidRPr="00D2265E" w:rsidRDefault="00000000">
      <w:pPr>
        <w:pStyle w:val="TOC2"/>
        <w:rPr>
          <w:rFonts w:asciiTheme="minorHAnsi" w:eastAsiaTheme="minorEastAsia" w:hAnsiTheme="minorHAnsi" w:cstheme="minorBidi"/>
          <w:b w:val="0"/>
          <w:color w:val="404040" w:themeColor="text1" w:themeTint="BF"/>
          <w:kern w:val="2"/>
          <w:sz w:val="22"/>
          <w:szCs w:val="22"/>
          <w:lang w:eastAsia="en-US"/>
          <w14:ligatures w14:val="standardContextual"/>
        </w:rPr>
      </w:pPr>
      <w:hyperlink w:anchor="_Toc159568989" w:history="1">
        <w:r w:rsidR="00ED5E36" w:rsidRPr="00D2265E">
          <w:rPr>
            <w:rStyle w:val="Hyperlink"/>
            <w:color w:val="404040" w:themeColor="text1" w:themeTint="BF"/>
            <w:u w:val="none"/>
          </w:rPr>
          <w:t>18</w:t>
        </w:r>
        <w:r w:rsidR="00ED5E36" w:rsidRPr="00D2265E">
          <w:rPr>
            <w:rFonts w:asciiTheme="minorHAnsi" w:eastAsiaTheme="minorEastAsia" w:hAnsiTheme="minorHAnsi" w:cstheme="minorBidi"/>
            <w:b w:val="0"/>
            <w:color w:val="404040" w:themeColor="text1" w:themeTint="BF"/>
            <w:kern w:val="2"/>
            <w:sz w:val="22"/>
            <w:szCs w:val="22"/>
            <w:lang w:eastAsia="en-US"/>
            <w14:ligatures w14:val="standardContextual"/>
          </w:rPr>
          <w:tab/>
        </w:r>
        <w:r w:rsidR="00ED5E36" w:rsidRPr="00D2265E">
          <w:rPr>
            <w:rStyle w:val="Hyperlink"/>
            <w:color w:val="404040" w:themeColor="text1" w:themeTint="BF"/>
            <w:u w:val="none"/>
          </w:rPr>
          <w:t>^DI: Programmer Access</w:t>
        </w:r>
        <w:r w:rsidR="00ED5E36" w:rsidRPr="00D2265E">
          <w:rPr>
            <w:webHidden/>
            <w:color w:val="404040" w:themeColor="text1" w:themeTint="BF"/>
          </w:rPr>
          <w:tab/>
        </w:r>
        <w:r w:rsidR="00ED5E36" w:rsidRPr="00D2265E">
          <w:rPr>
            <w:webHidden/>
            <w:color w:val="404040" w:themeColor="text1" w:themeTint="BF"/>
          </w:rPr>
          <w:fldChar w:fldCharType="begin"/>
        </w:r>
        <w:r w:rsidR="00ED5E36" w:rsidRPr="00D2265E">
          <w:rPr>
            <w:webHidden/>
            <w:color w:val="404040" w:themeColor="text1" w:themeTint="BF"/>
          </w:rPr>
          <w:instrText xml:space="preserve"> PAGEREF _Toc159568989 \h </w:instrText>
        </w:r>
        <w:r w:rsidR="00ED5E36" w:rsidRPr="00D2265E">
          <w:rPr>
            <w:webHidden/>
            <w:color w:val="404040" w:themeColor="text1" w:themeTint="BF"/>
          </w:rPr>
        </w:r>
        <w:r w:rsidR="00ED5E36" w:rsidRPr="00D2265E">
          <w:rPr>
            <w:webHidden/>
            <w:color w:val="404040" w:themeColor="text1" w:themeTint="BF"/>
          </w:rPr>
          <w:fldChar w:fldCharType="separate"/>
        </w:r>
        <w:r w:rsidR="00ED5E36" w:rsidRPr="00D2265E">
          <w:rPr>
            <w:webHidden/>
            <w:color w:val="404040" w:themeColor="text1" w:themeTint="BF"/>
          </w:rPr>
          <w:t>554</w:t>
        </w:r>
        <w:r w:rsidR="00ED5E36" w:rsidRPr="00D2265E">
          <w:rPr>
            <w:webHidden/>
            <w:color w:val="404040" w:themeColor="text1" w:themeTint="BF"/>
          </w:rPr>
          <w:fldChar w:fldCharType="end"/>
        </w:r>
      </w:hyperlink>
    </w:p>
    <w:p w14:paraId="7696460C" w14:textId="0D29F239" w:rsidR="00ED5E36" w:rsidRPr="00D2265E" w:rsidRDefault="00000000">
      <w:pPr>
        <w:pStyle w:val="TOC2"/>
        <w:rPr>
          <w:rFonts w:asciiTheme="minorHAnsi" w:eastAsiaTheme="minorEastAsia" w:hAnsiTheme="minorHAnsi" w:cstheme="minorBidi"/>
          <w:b w:val="0"/>
          <w:color w:val="404040" w:themeColor="text1" w:themeTint="BF"/>
          <w:kern w:val="2"/>
          <w:sz w:val="22"/>
          <w:szCs w:val="22"/>
          <w:lang w:eastAsia="en-US"/>
          <w14:ligatures w14:val="standardContextual"/>
        </w:rPr>
      </w:pPr>
      <w:hyperlink w:anchor="_Toc159568990" w:history="1">
        <w:r w:rsidR="00ED5E36" w:rsidRPr="00D2265E">
          <w:rPr>
            <w:rStyle w:val="Hyperlink"/>
            <w:color w:val="404040" w:themeColor="text1" w:themeTint="BF"/>
            <w:u w:val="none"/>
          </w:rPr>
          <w:t>19</w:t>
        </w:r>
        <w:r w:rsidR="00ED5E36" w:rsidRPr="00D2265E">
          <w:rPr>
            <w:rFonts w:asciiTheme="minorHAnsi" w:eastAsiaTheme="minorEastAsia" w:hAnsiTheme="minorHAnsi" w:cstheme="minorBidi"/>
            <w:b w:val="0"/>
            <w:color w:val="404040" w:themeColor="text1" w:themeTint="BF"/>
            <w:kern w:val="2"/>
            <w:sz w:val="22"/>
            <w:szCs w:val="22"/>
            <w:lang w:eastAsia="en-US"/>
            <w14:ligatures w14:val="standardContextual"/>
          </w:rPr>
          <w:tab/>
        </w:r>
        <w:r w:rsidR="00ED5E36" w:rsidRPr="00D2265E">
          <w:rPr>
            <w:rStyle w:val="Hyperlink"/>
            <w:color w:val="404040" w:themeColor="text1" w:themeTint="BF"/>
            <w:u w:val="none"/>
          </w:rPr>
          <w:t>^DIKCBLD: Build an M Routine that Makes a Call to CREIXN^DDMOD</w:t>
        </w:r>
        <w:r w:rsidR="00ED5E36" w:rsidRPr="00D2265E">
          <w:rPr>
            <w:webHidden/>
            <w:color w:val="404040" w:themeColor="text1" w:themeTint="BF"/>
          </w:rPr>
          <w:tab/>
        </w:r>
        <w:r w:rsidR="00ED5E36" w:rsidRPr="00D2265E">
          <w:rPr>
            <w:webHidden/>
            <w:color w:val="404040" w:themeColor="text1" w:themeTint="BF"/>
          </w:rPr>
          <w:fldChar w:fldCharType="begin"/>
        </w:r>
        <w:r w:rsidR="00ED5E36" w:rsidRPr="00D2265E">
          <w:rPr>
            <w:webHidden/>
            <w:color w:val="404040" w:themeColor="text1" w:themeTint="BF"/>
          </w:rPr>
          <w:instrText xml:space="preserve"> PAGEREF _Toc159568990 \h </w:instrText>
        </w:r>
        <w:r w:rsidR="00ED5E36" w:rsidRPr="00D2265E">
          <w:rPr>
            <w:webHidden/>
            <w:color w:val="404040" w:themeColor="text1" w:themeTint="BF"/>
          </w:rPr>
        </w:r>
        <w:r w:rsidR="00ED5E36" w:rsidRPr="00D2265E">
          <w:rPr>
            <w:webHidden/>
            <w:color w:val="404040" w:themeColor="text1" w:themeTint="BF"/>
          </w:rPr>
          <w:fldChar w:fldCharType="separate"/>
        </w:r>
        <w:r w:rsidR="00ED5E36" w:rsidRPr="00D2265E">
          <w:rPr>
            <w:webHidden/>
            <w:color w:val="404040" w:themeColor="text1" w:themeTint="BF"/>
          </w:rPr>
          <w:t>555</w:t>
        </w:r>
        <w:r w:rsidR="00ED5E36" w:rsidRPr="00D2265E">
          <w:rPr>
            <w:webHidden/>
            <w:color w:val="404040" w:themeColor="text1" w:themeTint="BF"/>
          </w:rPr>
          <w:fldChar w:fldCharType="end"/>
        </w:r>
      </w:hyperlink>
    </w:p>
    <w:p w14:paraId="7E0A2DAC" w14:textId="295B9E46" w:rsidR="00ED5E36" w:rsidRPr="00D2265E" w:rsidRDefault="00000000">
      <w:pPr>
        <w:pStyle w:val="TOC3"/>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pPr>
      <w:hyperlink w:anchor="_Toc159568991" w:history="1">
        <w:r w:rsidR="00ED5E36" w:rsidRPr="00D2265E">
          <w:rPr>
            <w:rStyle w:val="Hyperlink"/>
            <w:color w:val="404040" w:themeColor="text1" w:themeTint="BF"/>
            <w:u w:val="none"/>
          </w:rPr>
          <w:t>19.1</w:t>
        </w:r>
        <w:r w:rsidR="00ED5E36" w:rsidRPr="00D2265E">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tab/>
        </w:r>
        <w:r w:rsidR="00ED5E36" w:rsidRPr="00D2265E">
          <w:rPr>
            <w:rStyle w:val="Hyperlink"/>
            <w:color w:val="404040" w:themeColor="text1" w:themeTint="BF"/>
            <w:u w:val="none"/>
          </w:rPr>
          <w:t>Details</w:t>
        </w:r>
        <w:r w:rsidR="00ED5E36" w:rsidRPr="00D2265E">
          <w:rPr>
            <w:webHidden/>
            <w:color w:val="404040" w:themeColor="text1" w:themeTint="BF"/>
          </w:rPr>
          <w:tab/>
        </w:r>
        <w:r w:rsidR="00ED5E36" w:rsidRPr="00D2265E">
          <w:rPr>
            <w:webHidden/>
            <w:color w:val="404040" w:themeColor="text1" w:themeTint="BF"/>
          </w:rPr>
          <w:fldChar w:fldCharType="begin"/>
        </w:r>
        <w:r w:rsidR="00ED5E36" w:rsidRPr="00D2265E">
          <w:rPr>
            <w:webHidden/>
            <w:color w:val="404040" w:themeColor="text1" w:themeTint="BF"/>
          </w:rPr>
          <w:instrText xml:space="preserve"> PAGEREF _Toc159568991 \h </w:instrText>
        </w:r>
        <w:r w:rsidR="00ED5E36" w:rsidRPr="00D2265E">
          <w:rPr>
            <w:webHidden/>
            <w:color w:val="404040" w:themeColor="text1" w:themeTint="BF"/>
          </w:rPr>
        </w:r>
        <w:r w:rsidR="00ED5E36" w:rsidRPr="00D2265E">
          <w:rPr>
            <w:webHidden/>
            <w:color w:val="404040" w:themeColor="text1" w:themeTint="BF"/>
          </w:rPr>
          <w:fldChar w:fldCharType="separate"/>
        </w:r>
        <w:r w:rsidR="00ED5E36" w:rsidRPr="00D2265E">
          <w:rPr>
            <w:webHidden/>
            <w:color w:val="404040" w:themeColor="text1" w:themeTint="BF"/>
          </w:rPr>
          <w:t>555</w:t>
        </w:r>
        <w:r w:rsidR="00ED5E36" w:rsidRPr="00D2265E">
          <w:rPr>
            <w:webHidden/>
            <w:color w:val="404040" w:themeColor="text1" w:themeTint="BF"/>
          </w:rPr>
          <w:fldChar w:fldCharType="end"/>
        </w:r>
      </w:hyperlink>
    </w:p>
    <w:p w14:paraId="67870E4D" w14:textId="02B84561" w:rsidR="00ED5E36" w:rsidRPr="00D2265E" w:rsidRDefault="00000000">
      <w:pPr>
        <w:pStyle w:val="TOC3"/>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pPr>
      <w:hyperlink w:anchor="_Toc159568992" w:history="1">
        <w:r w:rsidR="00ED5E36" w:rsidRPr="00D2265E">
          <w:rPr>
            <w:rStyle w:val="Hyperlink"/>
            <w:color w:val="404040" w:themeColor="text1" w:themeTint="BF"/>
            <w:u w:val="none"/>
          </w:rPr>
          <w:t>19.2</w:t>
        </w:r>
        <w:r w:rsidR="00ED5E36" w:rsidRPr="00D2265E">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tab/>
        </w:r>
        <w:r w:rsidR="00ED5E36" w:rsidRPr="00D2265E">
          <w:rPr>
            <w:rStyle w:val="Hyperlink"/>
            <w:color w:val="404040" w:themeColor="text1" w:themeTint="BF"/>
            <w:u w:val="none"/>
          </w:rPr>
          <w:t>Example</w:t>
        </w:r>
        <w:r w:rsidR="00ED5E36" w:rsidRPr="00D2265E">
          <w:rPr>
            <w:webHidden/>
            <w:color w:val="404040" w:themeColor="text1" w:themeTint="BF"/>
          </w:rPr>
          <w:tab/>
        </w:r>
        <w:r w:rsidR="00ED5E36" w:rsidRPr="00D2265E">
          <w:rPr>
            <w:webHidden/>
            <w:color w:val="404040" w:themeColor="text1" w:themeTint="BF"/>
          </w:rPr>
          <w:fldChar w:fldCharType="begin"/>
        </w:r>
        <w:r w:rsidR="00ED5E36" w:rsidRPr="00D2265E">
          <w:rPr>
            <w:webHidden/>
            <w:color w:val="404040" w:themeColor="text1" w:themeTint="BF"/>
          </w:rPr>
          <w:instrText xml:space="preserve"> PAGEREF _Toc159568992 \h </w:instrText>
        </w:r>
        <w:r w:rsidR="00ED5E36" w:rsidRPr="00D2265E">
          <w:rPr>
            <w:webHidden/>
            <w:color w:val="404040" w:themeColor="text1" w:themeTint="BF"/>
          </w:rPr>
        </w:r>
        <w:r w:rsidR="00ED5E36" w:rsidRPr="00D2265E">
          <w:rPr>
            <w:webHidden/>
            <w:color w:val="404040" w:themeColor="text1" w:themeTint="BF"/>
          </w:rPr>
          <w:fldChar w:fldCharType="separate"/>
        </w:r>
        <w:r w:rsidR="00ED5E36" w:rsidRPr="00D2265E">
          <w:rPr>
            <w:webHidden/>
            <w:color w:val="404040" w:themeColor="text1" w:themeTint="BF"/>
          </w:rPr>
          <w:t>556</w:t>
        </w:r>
        <w:r w:rsidR="00ED5E36" w:rsidRPr="00D2265E">
          <w:rPr>
            <w:webHidden/>
            <w:color w:val="404040" w:themeColor="text1" w:themeTint="BF"/>
          </w:rPr>
          <w:fldChar w:fldCharType="end"/>
        </w:r>
      </w:hyperlink>
    </w:p>
    <w:p w14:paraId="433C92B0" w14:textId="7BB76C3D" w:rsidR="00ED5E36" w:rsidRPr="00D2265E" w:rsidRDefault="00000000">
      <w:pPr>
        <w:pStyle w:val="TOC2"/>
        <w:rPr>
          <w:rFonts w:asciiTheme="minorHAnsi" w:eastAsiaTheme="minorEastAsia" w:hAnsiTheme="minorHAnsi" w:cstheme="minorBidi"/>
          <w:b w:val="0"/>
          <w:color w:val="404040" w:themeColor="text1" w:themeTint="BF"/>
          <w:kern w:val="2"/>
          <w:sz w:val="22"/>
          <w:szCs w:val="22"/>
          <w:lang w:eastAsia="en-US"/>
          <w14:ligatures w14:val="standardContextual"/>
        </w:rPr>
      </w:pPr>
      <w:hyperlink w:anchor="_Toc159568993" w:history="1">
        <w:r w:rsidR="00ED5E36" w:rsidRPr="00D2265E">
          <w:rPr>
            <w:rStyle w:val="Hyperlink"/>
            <w:color w:val="404040" w:themeColor="text1" w:themeTint="BF"/>
            <w:u w:val="none"/>
          </w:rPr>
          <w:t>20</w:t>
        </w:r>
        <w:r w:rsidR="00ED5E36" w:rsidRPr="00D2265E">
          <w:rPr>
            <w:rFonts w:asciiTheme="minorHAnsi" w:eastAsiaTheme="minorEastAsia" w:hAnsiTheme="minorHAnsi" w:cstheme="minorBidi"/>
            <w:b w:val="0"/>
            <w:color w:val="404040" w:themeColor="text1" w:themeTint="BF"/>
            <w:kern w:val="2"/>
            <w:sz w:val="22"/>
            <w:szCs w:val="22"/>
            <w:lang w:eastAsia="en-US"/>
            <w14:ligatures w14:val="standardContextual"/>
          </w:rPr>
          <w:tab/>
        </w:r>
        <w:r w:rsidR="00ED5E36" w:rsidRPr="00D2265E">
          <w:rPr>
            <w:rStyle w:val="Hyperlink"/>
            <w:color w:val="404040" w:themeColor="text1" w:themeTint="BF"/>
            <w:u w:val="none"/>
          </w:rPr>
          <w:t>LANG^DIALOGZ(): File Modification for Multiple Languages</w:t>
        </w:r>
        <w:r w:rsidR="00ED5E36" w:rsidRPr="00D2265E">
          <w:rPr>
            <w:webHidden/>
            <w:color w:val="404040" w:themeColor="text1" w:themeTint="BF"/>
          </w:rPr>
          <w:tab/>
        </w:r>
        <w:r w:rsidR="00ED5E36" w:rsidRPr="00D2265E">
          <w:rPr>
            <w:webHidden/>
            <w:color w:val="404040" w:themeColor="text1" w:themeTint="BF"/>
          </w:rPr>
          <w:fldChar w:fldCharType="begin"/>
        </w:r>
        <w:r w:rsidR="00ED5E36" w:rsidRPr="00D2265E">
          <w:rPr>
            <w:webHidden/>
            <w:color w:val="404040" w:themeColor="text1" w:themeTint="BF"/>
          </w:rPr>
          <w:instrText xml:space="preserve"> PAGEREF _Toc159568993 \h </w:instrText>
        </w:r>
        <w:r w:rsidR="00ED5E36" w:rsidRPr="00D2265E">
          <w:rPr>
            <w:webHidden/>
            <w:color w:val="404040" w:themeColor="text1" w:themeTint="BF"/>
          </w:rPr>
        </w:r>
        <w:r w:rsidR="00ED5E36" w:rsidRPr="00D2265E">
          <w:rPr>
            <w:webHidden/>
            <w:color w:val="404040" w:themeColor="text1" w:themeTint="BF"/>
          </w:rPr>
          <w:fldChar w:fldCharType="separate"/>
        </w:r>
        <w:r w:rsidR="00ED5E36" w:rsidRPr="00D2265E">
          <w:rPr>
            <w:webHidden/>
            <w:color w:val="404040" w:themeColor="text1" w:themeTint="BF"/>
          </w:rPr>
          <w:t>557</w:t>
        </w:r>
        <w:r w:rsidR="00ED5E36" w:rsidRPr="00D2265E">
          <w:rPr>
            <w:webHidden/>
            <w:color w:val="404040" w:themeColor="text1" w:themeTint="BF"/>
          </w:rPr>
          <w:fldChar w:fldCharType="end"/>
        </w:r>
      </w:hyperlink>
    </w:p>
    <w:p w14:paraId="05D4474D" w14:textId="2109302C" w:rsidR="00ED5E36" w:rsidRPr="00D2265E" w:rsidRDefault="00000000">
      <w:pPr>
        <w:pStyle w:val="TOC2"/>
        <w:rPr>
          <w:rFonts w:asciiTheme="minorHAnsi" w:eastAsiaTheme="minorEastAsia" w:hAnsiTheme="minorHAnsi" w:cstheme="minorBidi"/>
          <w:b w:val="0"/>
          <w:color w:val="404040" w:themeColor="text1" w:themeTint="BF"/>
          <w:kern w:val="2"/>
          <w:sz w:val="22"/>
          <w:szCs w:val="22"/>
          <w:lang w:eastAsia="en-US"/>
          <w14:ligatures w14:val="standardContextual"/>
        </w:rPr>
      </w:pPr>
      <w:hyperlink w:anchor="_Toc159568994" w:history="1">
        <w:r w:rsidR="00ED5E36" w:rsidRPr="00D2265E">
          <w:rPr>
            <w:rStyle w:val="Hyperlink"/>
            <w:color w:val="404040" w:themeColor="text1" w:themeTint="BF"/>
            <w:u w:val="none"/>
          </w:rPr>
          <w:t>21</w:t>
        </w:r>
        <w:r w:rsidR="00ED5E36" w:rsidRPr="00D2265E">
          <w:rPr>
            <w:rFonts w:asciiTheme="minorHAnsi" w:eastAsiaTheme="minorEastAsia" w:hAnsiTheme="minorHAnsi" w:cstheme="minorBidi"/>
            <w:b w:val="0"/>
            <w:color w:val="404040" w:themeColor="text1" w:themeTint="BF"/>
            <w:kern w:val="2"/>
            <w:sz w:val="22"/>
            <w:szCs w:val="22"/>
            <w:lang w:eastAsia="en-US"/>
            <w14:ligatures w14:val="standardContextual"/>
          </w:rPr>
          <w:tab/>
        </w:r>
        <w:r w:rsidR="00ED5E36" w:rsidRPr="00D2265E">
          <w:rPr>
            <w:rStyle w:val="Hyperlink"/>
            <w:color w:val="404040" w:themeColor="text1" w:themeTint="BF"/>
            <w:u w:val="none"/>
          </w:rPr>
          <w:t>Global File Structure</w:t>
        </w:r>
        <w:r w:rsidR="00ED5E36" w:rsidRPr="00D2265E">
          <w:rPr>
            <w:webHidden/>
            <w:color w:val="404040" w:themeColor="text1" w:themeTint="BF"/>
          </w:rPr>
          <w:tab/>
        </w:r>
        <w:r w:rsidR="00ED5E36" w:rsidRPr="00D2265E">
          <w:rPr>
            <w:webHidden/>
            <w:color w:val="404040" w:themeColor="text1" w:themeTint="BF"/>
          </w:rPr>
          <w:fldChar w:fldCharType="begin"/>
        </w:r>
        <w:r w:rsidR="00ED5E36" w:rsidRPr="00D2265E">
          <w:rPr>
            <w:webHidden/>
            <w:color w:val="404040" w:themeColor="text1" w:themeTint="BF"/>
          </w:rPr>
          <w:instrText xml:space="preserve"> PAGEREF _Toc159568994 \h </w:instrText>
        </w:r>
        <w:r w:rsidR="00ED5E36" w:rsidRPr="00D2265E">
          <w:rPr>
            <w:webHidden/>
            <w:color w:val="404040" w:themeColor="text1" w:themeTint="BF"/>
          </w:rPr>
        </w:r>
        <w:r w:rsidR="00ED5E36" w:rsidRPr="00D2265E">
          <w:rPr>
            <w:webHidden/>
            <w:color w:val="404040" w:themeColor="text1" w:themeTint="BF"/>
          </w:rPr>
          <w:fldChar w:fldCharType="separate"/>
        </w:r>
        <w:r w:rsidR="00ED5E36" w:rsidRPr="00D2265E">
          <w:rPr>
            <w:webHidden/>
            <w:color w:val="404040" w:themeColor="text1" w:themeTint="BF"/>
          </w:rPr>
          <w:t>562</w:t>
        </w:r>
        <w:r w:rsidR="00ED5E36" w:rsidRPr="00D2265E">
          <w:rPr>
            <w:webHidden/>
            <w:color w:val="404040" w:themeColor="text1" w:themeTint="BF"/>
          </w:rPr>
          <w:fldChar w:fldCharType="end"/>
        </w:r>
      </w:hyperlink>
    </w:p>
    <w:p w14:paraId="3BC014E3" w14:textId="63DE353F" w:rsidR="00ED5E36" w:rsidRPr="00D2265E" w:rsidRDefault="00000000">
      <w:pPr>
        <w:pStyle w:val="TOC3"/>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pPr>
      <w:hyperlink w:anchor="_Toc159568995" w:history="1">
        <w:r w:rsidR="00ED5E36" w:rsidRPr="00D2265E">
          <w:rPr>
            <w:rStyle w:val="Hyperlink"/>
            <w:color w:val="404040" w:themeColor="text1" w:themeTint="BF"/>
            <w:u w:val="none"/>
          </w:rPr>
          <w:t>21.1</w:t>
        </w:r>
        <w:r w:rsidR="00ED5E36" w:rsidRPr="00D2265E">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tab/>
        </w:r>
        <w:r w:rsidR="00ED5E36" w:rsidRPr="00D2265E">
          <w:rPr>
            <w:rStyle w:val="Hyperlink"/>
            <w:color w:val="404040" w:themeColor="text1" w:themeTint="BF"/>
            <w:u w:val="none"/>
          </w:rPr>
          <w:t>Introduction</w:t>
        </w:r>
        <w:r w:rsidR="00ED5E36" w:rsidRPr="00D2265E">
          <w:rPr>
            <w:webHidden/>
            <w:color w:val="404040" w:themeColor="text1" w:themeTint="BF"/>
          </w:rPr>
          <w:tab/>
        </w:r>
        <w:r w:rsidR="00ED5E36" w:rsidRPr="00D2265E">
          <w:rPr>
            <w:webHidden/>
            <w:color w:val="404040" w:themeColor="text1" w:themeTint="BF"/>
          </w:rPr>
          <w:fldChar w:fldCharType="begin"/>
        </w:r>
        <w:r w:rsidR="00ED5E36" w:rsidRPr="00D2265E">
          <w:rPr>
            <w:webHidden/>
            <w:color w:val="404040" w:themeColor="text1" w:themeTint="BF"/>
          </w:rPr>
          <w:instrText xml:space="preserve"> PAGEREF _Toc159568995 \h </w:instrText>
        </w:r>
        <w:r w:rsidR="00ED5E36" w:rsidRPr="00D2265E">
          <w:rPr>
            <w:webHidden/>
            <w:color w:val="404040" w:themeColor="text1" w:themeTint="BF"/>
          </w:rPr>
        </w:r>
        <w:r w:rsidR="00ED5E36" w:rsidRPr="00D2265E">
          <w:rPr>
            <w:webHidden/>
            <w:color w:val="404040" w:themeColor="text1" w:themeTint="BF"/>
          </w:rPr>
          <w:fldChar w:fldCharType="separate"/>
        </w:r>
        <w:r w:rsidR="00ED5E36" w:rsidRPr="00D2265E">
          <w:rPr>
            <w:webHidden/>
            <w:color w:val="404040" w:themeColor="text1" w:themeTint="BF"/>
          </w:rPr>
          <w:t>562</w:t>
        </w:r>
        <w:r w:rsidR="00ED5E36" w:rsidRPr="00D2265E">
          <w:rPr>
            <w:webHidden/>
            <w:color w:val="404040" w:themeColor="text1" w:themeTint="BF"/>
          </w:rPr>
          <w:fldChar w:fldCharType="end"/>
        </w:r>
      </w:hyperlink>
    </w:p>
    <w:p w14:paraId="52EE1FFB" w14:textId="29DA7477" w:rsidR="00ED5E36" w:rsidRPr="00D2265E" w:rsidRDefault="00000000">
      <w:pPr>
        <w:pStyle w:val="TOC3"/>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pPr>
      <w:hyperlink w:anchor="_Toc159568996" w:history="1">
        <w:r w:rsidR="00ED5E36" w:rsidRPr="00D2265E">
          <w:rPr>
            <w:rStyle w:val="Hyperlink"/>
            <w:color w:val="404040" w:themeColor="text1" w:themeTint="BF"/>
            <w:u w:val="none"/>
          </w:rPr>
          <w:t>21.2</w:t>
        </w:r>
        <w:r w:rsidR="00ED5E36" w:rsidRPr="00D2265E">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tab/>
        </w:r>
        <w:r w:rsidR="00ED5E36" w:rsidRPr="00D2265E">
          <w:rPr>
            <w:rStyle w:val="Hyperlink"/>
            <w:color w:val="404040" w:themeColor="text1" w:themeTint="BF"/>
            <w:u w:val="none"/>
          </w:rPr>
          <w:t>Data Storage Conventions</w:t>
        </w:r>
        <w:r w:rsidR="00ED5E36" w:rsidRPr="00D2265E">
          <w:rPr>
            <w:webHidden/>
            <w:color w:val="404040" w:themeColor="text1" w:themeTint="BF"/>
          </w:rPr>
          <w:tab/>
        </w:r>
        <w:r w:rsidR="00ED5E36" w:rsidRPr="00D2265E">
          <w:rPr>
            <w:webHidden/>
            <w:color w:val="404040" w:themeColor="text1" w:themeTint="BF"/>
          </w:rPr>
          <w:fldChar w:fldCharType="begin"/>
        </w:r>
        <w:r w:rsidR="00ED5E36" w:rsidRPr="00D2265E">
          <w:rPr>
            <w:webHidden/>
            <w:color w:val="404040" w:themeColor="text1" w:themeTint="BF"/>
          </w:rPr>
          <w:instrText xml:space="preserve"> PAGEREF _Toc159568996 \h </w:instrText>
        </w:r>
        <w:r w:rsidR="00ED5E36" w:rsidRPr="00D2265E">
          <w:rPr>
            <w:webHidden/>
            <w:color w:val="404040" w:themeColor="text1" w:themeTint="BF"/>
          </w:rPr>
        </w:r>
        <w:r w:rsidR="00ED5E36" w:rsidRPr="00D2265E">
          <w:rPr>
            <w:webHidden/>
            <w:color w:val="404040" w:themeColor="text1" w:themeTint="BF"/>
          </w:rPr>
          <w:fldChar w:fldCharType="separate"/>
        </w:r>
        <w:r w:rsidR="00ED5E36" w:rsidRPr="00D2265E">
          <w:rPr>
            <w:webHidden/>
            <w:color w:val="404040" w:themeColor="text1" w:themeTint="BF"/>
          </w:rPr>
          <w:t>562</w:t>
        </w:r>
        <w:r w:rsidR="00ED5E36" w:rsidRPr="00D2265E">
          <w:rPr>
            <w:webHidden/>
            <w:color w:val="404040" w:themeColor="text1" w:themeTint="BF"/>
          </w:rPr>
          <w:fldChar w:fldCharType="end"/>
        </w:r>
      </w:hyperlink>
    </w:p>
    <w:p w14:paraId="144DC005" w14:textId="72310DB0" w:rsidR="00ED5E36" w:rsidRPr="00D2265E" w:rsidRDefault="00000000">
      <w:pPr>
        <w:pStyle w:val="TOC3"/>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pPr>
      <w:hyperlink w:anchor="_Toc159568997" w:history="1">
        <w:r w:rsidR="00ED5E36" w:rsidRPr="00D2265E">
          <w:rPr>
            <w:rStyle w:val="Hyperlink"/>
            <w:color w:val="404040" w:themeColor="text1" w:themeTint="BF"/>
            <w:u w:val="none"/>
          </w:rPr>
          <w:t>21.3</w:t>
        </w:r>
        <w:r w:rsidR="00ED5E36" w:rsidRPr="00D2265E">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tab/>
        </w:r>
        <w:r w:rsidR="00ED5E36" w:rsidRPr="00D2265E">
          <w:rPr>
            <w:rStyle w:val="Hyperlink"/>
            <w:color w:val="404040" w:themeColor="text1" w:themeTint="BF"/>
            <w:u w:val="none"/>
          </w:rPr>
          <w:t>File’s Entry in the Dictionary of Files</w:t>
        </w:r>
        <w:r w:rsidR="00ED5E36" w:rsidRPr="00D2265E">
          <w:rPr>
            <w:webHidden/>
            <w:color w:val="404040" w:themeColor="text1" w:themeTint="BF"/>
          </w:rPr>
          <w:tab/>
        </w:r>
        <w:r w:rsidR="00ED5E36" w:rsidRPr="00D2265E">
          <w:rPr>
            <w:webHidden/>
            <w:color w:val="404040" w:themeColor="text1" w:themeTint="BF"/>
          </w:rPr>
          <w:fldChar w:fldCharType="begin"/>
        </w:r>
        <w:r w:rsidR="00ED5E36" w:rsidRPr="00D2265E">
          <w:rPr>
            <w:webHidden/>
            <w:color w:val="404040" w:themeColor="text1" w:themeTint="BF"/>
          </w:rPr>
          <w:instrText xml:space="preserve"> PAGEREF _Toc159568997 \h </w:instrText>
        </w:r>
        <w:r w:rsidR="00ED5E36" w:rsidRPr="00D2265E">
          <w:rPr>
            <w:webHidden/>
            <w:color w:val="404040" w:themeColor="text1" w:themeTint="BF"/>
          </w:rPr>
        </w:r>
        <w:r w:rsidR="00ED5E36" w:rsidRPr="00D2265E">
          <w:rPr>
            <w:webHidden/>
            <w:color w:val="404040" w:themeColor="text1" w:themeTint="BF"/>
          </w:rPr>
          <w:fldChar w:fldCharType="separate"/>
        </w:r>
        <w:r w:rsidR="00ED5E36" w:rsidRPr="00D2265E">
          <w:rPr>
            <w:webHidden/>
            <w:color w:val="404040" w:themeColor="text1" w:themeTint="BF"/>
          </w:rPr>
          <w:t>563</w:t>
        </w:r>
        <w:r w:rsidR="00ED5E36" w:rsidRPr="00D2265E">
          <w:rPr>
            <w:webHidden/>
            <w:color w:val="404040" w:themeColor="text1" w:themeTint="BF"/>
          </w:rPr>
          <w:fldChar w:fldCharType="end"/>
        </w:r>
      </w:hyperlink>
    </w:p>
    <w:p w14:paraId="05CC3F82" w14:textId="3560FD89" w:rsidR="00ED5E36" w:rsidRPr="00D2265E" w:rsidRDefault="00000000">
      <w:pPr>
        <w:pStyle w:val="TOC3"/>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pPr>
      <w:hyperlink w:anchor="_Toc159568998" w:history="1">
        <w:r w:rsidR="00ED5E36" w:rsidRPr="00D2265E">
          <w:rPr>
            <w:rStyle w:val="Hyperlink"/>
            <w:color w:val="404040" w:themeColor="text1" w:themeTint="BF"/>
            <w:u w:val="none"/>
          </w:rPr>
          <w:t>21.4</w:t>
        </w:r>
        <w:r w:rsidR="00ED5E36" w:rsidRPr="00D2265E">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tab/>
        </w:r>
        <w:r w:rsidR="00ED5E36" w:rsidRPr="00D2265E">
          <w:rPr>
            <w:rStyle w:val="Hyperlink"/>
            <w:color w:val="404040" w:themeColor="text1" w:themeTint="BF"/>
            <w:u w:val="none"/>
          </w:rPr>
          <w:t>File Header</w:t>
        </w:r>
        <w:r w:rsidR="00ED5E36" w:rsidRPr="00D2265E">
          <w:rPr>
            <w:webHidden/>
            <w:color w:val="404040" w:themeColor="text1" w:themeTint="BF"/>
          </w:rPr>
          <w:tab/>
        </w:r>
        <w:r w:rsidR="00ED5E36" w:rsidRPr="00D2265E">
          <w:rPr>
            <w:webHidden/>
            <w:color w:val="404040" w:themeColor="text1" w:themeTint="BF"/>
          </w:rPr>
          <w:fldChar w:fldCharType="begin"/>
        </w:r>
        <w:r w:rsidR="00ED5E36" w:rsidRPr="00D2265E">
          <w:rPr>
            <w:webHidden/>
            <w:color w:val="404040" w:themeColor="text1" w:themeTint="BF"/>
          </w:rPr>
          <w:instrText xml:space="preserve"> PAGEREF _Toc159568998 \h </w:instrText>
        </w:r>
        <w:r w:rsidR="00ED5E36" w:rsidRPr="00D2265E">
          <w:rPr>
            <w:webHidden/>
            <w:color w:val="404040" w:themeColor="text1" w:themeTint="BF"/>
          </w:rPr>
        </w:r>
        <w:r w:rsidR="00ED5E36" w:rsidRPr="00D2265E">
          <w:rPr>
            <w:webHidden/>
            <w:color w:val="404040" w:themeColor="text1" w:themeTint="BF"/>
          </w:rPr>
          <w:fldChar w:fldCharType="separate"/>
        </w:r>
        <w:r w:rsidR="00ED5E36" w:rsidRPr="00D2265E">
          <w:rPr>
            <w:webHidden/>
            <w:color w:val="404040" w:themeColor="text1" w:themeTint="BF"/>
          </w:rPr>
          <w:t>564</w:t>
        </w:r>
        <w:r w:rsidR="00ED5E36" w:rsidRPr="00D2265E">
          <w:rPr>
            <w:webHidden/>
            <w:color w:val="404040" w:themeColor="text1" w:themeTint="BF"/>
          </w:rPr>
          <w:fldChar w:fldCharType="end"/>
        </w:r>
      </w:hyperlink>
    </w:p>
    <w:p w14:paraId="07AD20D7" w14:textId="18FC0543" w:rsidR="00ED5E36" w:rsidRPr="00D2265E" w:rsidRDefault="00000000">
      <w:pPr>
        <w:pStyle w:val="TOC3"/>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pPr>
      <w:hyperlink w:anchor="_Toc159568999" w:history="1">
        <w:r w:rsidR="00ED5E36" w:rsidRPr="00D2265E">
          <w:rPr>
            <w:rStyle w:val="Hyperlink"/>
            <w:color w:val="404040" w:themeColor="text1" w:themeTint="BF"/>
            <w:u w:val="none"/>
          </w:rPr>
          <w:t>21.5</w:t>
        </w:r>
        <w:r w:rsidR="00ED5E36" w:rsidRPr="00D2265E">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tab/>
        </w:r>
        <w:r w:rsidR="00ED5E36" w:rsidRPr="00D2265E">
          <w:rPr>
            <w:rStyle w:val="Hyperlink"/>
            <w:color w:val="404040" w:themeColor="text1" w:themeTint="BF"/>
            <w:u w:val="none"/>
          </w:rPr>
          <w:t>File Entries (Data Storage)</w:t>
        </w:r>
        <w:r w:rsidR="00ED5E36" w:rsidRPr="00D2265E">
          <w:rPr>
            <w:webHidden/>
            <w:color w:val="404040" w:themeColor="text1" w:themeTint="BF"/>
          </w:rPr>
          <w:tab/>
        </w:r>
        <w:r w:rsidR="00ED5E36" w:rsidRPr="00D2265E">
          <w:rPr>
            <w:webHidden/>
            <w:color w:val="404040" w:themeColor="text1" w:themeTint="BF"/>
          </w:rPr>
          <w:fldChar w:fldCharType="begin"/>
        </w:r>
        <w:r w:rsidR="00ED5E36" w:rsidRPr="00D2265E">
          <w:rPr>
            <w:webHidden/>
            <w:color w:val="404040" w:themeColor="text1" w:themeTint="BF"/>
          </w:rPr>
          <w:instrText xml:space="preserve"> PAGEREF _Toc159568999 \h </w:instrText>
        </w:r>
        <w:r w:rsidR="00ED5E36" w:rsidRPr="00D2265E">
          <w:rPr>
            <w:webHidden/>
            <w:color w:val="404040" w:themeColor="text1" w:themeTint="BF"/>
          </w:rPr>
        </w:r>
        <w:r w:rsidR="00ED5E36" w:rsidRPr="00D2265E">
          <w:rPr>
            <w:webHidden/>
            <w:color w:val="404040" w:themeColor="text1" w:themeTint="BF"/>
          </w:rPr>
          <w:fldChar w:fldCharType="separate"/>
        </w:r>
        <w:r w:rsidR="00ED5E36" w:rsidRPr="00D2265E">
          <w:rPr>
            <w:webHidden/>
            <w:color w:val="404040" w:themeColor="text1" w:themeTint="BF"/>
          </w:rPr>
          <w:t>565</w:t>
        </w:r>
        <w:r w:rsidR="00ED5E36" w:rsidRPr="00D2265E">
          <w:rPr>
            <w:webHidden/>
            <w:color w:val="404040" w:themeColor="text1" w:themeTint="BF"/>
          </w:rPr>
          <w:fldChar w:fldCharType="end"/>
        </w:r>
      </w:hyperlink>
    </w:p>
    <w:p w14:paraId="17D19DF1" w14:textId="6F4F0674" w:rsidR="00ED5E36" w:rsidRPr="00D2265E" w:rsidRDefault="00000000">
      <w:pPr>
        <w:pStyle w:val="TOC3"/>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pPr>
      <w:hyperlink w:anchor="_Toc159569000" w:history="1">
        <w:r w:rsidR="00ED5E36" w:rsidRPr="00D2265E">
          <w:rPr>
            <w:rStyle w:val="Hyperlink"/>
            <w:color w:val="404040" w:themeColor="text1" w:themeTint="BF"/>
            <w:u w:val="none"/>
          </w:rPr>
          <w:t>21.6</w:t>
        </w:r>
        <w:r w:rsidR="00ED5E36" w:rsidRPr="00D2265E">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tab/>
        </w:r>
        <w:r w:rsidR="00ED5E36" w:rsidRPr="00D2265E">
          <w:rPr>
            <w:rStyle w:val="Hyperlink"/>
            <w:color w:val="404040" w:themeColor="text1" w:themeTint="BF"/>
            <w:u w:val="none"/>
          </w:rPr>
          <w:t>Cross-References</w:t>
        </w:r>
        <w:r w:rsidR="00ED5E36" w:rsidRPr="00D2265E">
          <w:rPr>
            <w:webHidden/>
            <w:color w:val="404040" w:themeColor="text1" w:themeTint="BF"/>
          </w:rPr>
          <w:tab/>
        </w:r>
        <w:r w:rsidR="00ED5E36" w:rsidRPr="00D2265E">
          <w:rPr>
            <w:webHidden/>
            <w:color w:val="404040" w:themeColor="text1" w:themeTint="BF"/>
          </w:rPr>
          <w:fldChar w:fldCharType="begin"/>
        </w:r>
        <w:r w:rsidR="00ED5E36" w:rsidRPr="00D2265E">
          <w:rPr>
            <w:webHidden/>
            <w:color w:val="404040" w:themeColor="text1" w:themeTint="BF"/>
          </w:rPr>
          <w:instrText xml:space="preserve"> PAGEREF _Toc159569000 \h </w:instrText>
        </w:r>
        <w:r w:rsidR="00ED5E36" w:rsidRPr="00D2265E">
          <w:rPr>
            <w:webHidden/>
            <w:color w:val="404040" w:themeColor="text1" w:themeTint="BF"/>
          </w:rPr>
        </w:r>
        <w:r w:rsidR="00ED5E36" w:rsidRPr="00D2265E">
          <w:rPr>
            <w:webHidden/>
            <w:color w:val="404040" w:themeColor="text1" w:themeTint="BF"/>
          </w:rPr>
          <w:fldChar w:fldCharType="separate"/>
        </w:r>
        <w:r w:rsidR="00ED5E36" w:rsidRPr="00D2265E">
          <w:rPr>
            <w:webHidden/>
            <w:color w:val="404040" w:themeColor="text1" w:themeTint="BF"/>
          </w:rPr>
          <w:t>566</w:t>
        </w:r>
        <w:r w:rsidR="00ED5E36" w:rsidRPr="00D2265E">
          <w:rPr>
            <w:webHidden/>
            <w:color w:val="404040" w:themeColor="text1" w:themeTint="BF"/>
          </w:rPr>
          <w:fldChar w:fldCharType="end"/>
        </w:r>
      </w:hyperlink>
    </w:p>
    <w:p w14:paraId="5FA4E51D" w14:textId="6F2BD132" w:rsidR="00ED5E36" w:rsidRPr="00D2265E" w:rsidRDefault="00000000">
      <w:pPr>
        <w:pStyle w:val="TOC3"/>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pPr>
      <w:hyperlink w:anchor="_Toc159569001" w:history="1">
        <w:r w:rsidR="00ED5E36" w:rsidRPr="00D2265E">
          <w:rPr>
            <w:rStyle w:val="Hyperlink"/>
            <w:color w:val="404040" w:themeColor="text1" w:themeTint="BF"/>
            <w:u w:val="none"/>
          </w:rPr>
          <w:t>21.7</w:t>
        </w:r>
        <w:r w:rsidR="00ED5E36" w:rsidRPr="00D2265E">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tab/>
        </w:r>
        <w:r w:rsidR="00ED5E36" w:rsidRPr="00D2265E">
          <w:rPr>
            <w:rStyle w:val="Hyperlink"/>
            <w:color w:val="404040" w:themeColor="text1" w:themeTint="BF"/>
            <w:u w:val="none"/>
          </w:rPr>
          <w:t>INDEX File</w:t>
        </w:r>
        <w:r w:rsidR="00ED5E36" w:rsidRPr="00D2265E">
          <w:rPr>
            <w:webHidden/>
            <w:color w:val="404040" w:themeColor="text1" w:themeTint="BF"/>
          </w:rPr>
          <w:tab/>
        </w:r>
        <w:r w:rsidR="00ED5E36" w:rsidRPr="00D2265E">
          <w:rPr>
            <w:webHidden/>
            <w:color w:val="404040" w:themeColor="text1" w:themeTint="BF"/>
          </w:rPr>
          <w:fldChar w:fldCharType="begin"/>
        </w:r>
        <w:r w:rsidR="00ED5E36" w:rsidRPr="00D2265E">
          <w:rPr>
            <w:webHidden/>
            <w:color w:val="404040" w:themeColor="text1" w:themeTint="BF"/>
          </w:rPr>
          <w:instrText xml:space="preserve"> PAGEREF _Toc159569001 \h </w:instrText>
        </w:r>
        <w:r w:rsidR="00ED5E36" w:rsidRPr="00D2265E">
          <w:rPr>
            <w:webHidden/>
            <w:color w:val="404040" w:themeColor="text1" w:themeTint="BF"/>
          </w:rPr>
        </w:r>
        <w:r w:rsidR="00ED5E36" w:rsidRPr="00D2265E">
          <w:rPr>
            <w:webHidden/>
            <w:color w:val="404040" w:themeColor="text1" w:themeTint="BF"/>
          </w:rPr>
          <w:fldChar w:fldCharType="separate"/>
        </w:r>
        <w:r w:rsidR="00ED5E36" w:rsidRPr="00D2265E">
          <w:rPr>
            <w:webHidden/>
            <w:color w:val="404040" w:themeColor="text1" w:themeTint="BF"/>
          </w:rPr>
          <w:t>567</w:t>
        </w:r>
        <w:r w:rsidR="00ED5E36" w:rsidRPr="00D2265E">
          <w:rPr>
            <w:webHidden/>
            <w:color w:val="404040" w:themeColor="text1" w:themeTint="BF"/>
          </w:rPr>
          <w:fldChar w:fldCharType="end"/>
        </w:r>
      </w:hyperlink>
    </w:p>
    <w:p w14:paraId="53F67D13" w14:textId="60F2D778" w:rsidR="00ED5E36" w:rsidRPr="00D2265E" w:rsidRDefault="00000000">
      <w:pPr>
        <w:pStyle w:val="TOC3"/>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pPr>
      <w:hyperlink w:anchor="_Toc159569002" w:history="1">
        <w:r w:rsidR="00ED5E36" w:rsidRPr="00D2265E">
          <w:rPr>
            <w:rStyle w:val="Hyperlink"/>
            <w:color w:val="404040" w:themeColor="text1" w:themeTint="BF"/>
            <w:u w:val="none"/>
          </w:rPr>
          <w:t>21.8</w:t>
        </w:r>
        <w:r w:rsidR="00ED5E36" w:rsidRPr="00D2265E">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tab/>
        </w:r>
        <w:r w:rsidR="00ED5E36" w:rsidRPr="00D2265E">
          <w:rPr>
            <w:rStyle w:val="Hyperlink"/>
            <w:color w:val="404040" w:themeColor="text1" w:themeTint="BF"/>
            <w:u w:val="none"/>
          </w:rPr>
          <w:t>KEY File</w:t>
        </w:r>
        <w:r w:rsidR="00ED5E36" w:rsidRPr="00D2265E">
          <w:rPr>
            <w:webHidden/>
            <w:color w:val="404040" w:themeColor="text1" w:themeTint="BF"/>
          </w:rPr>
          <w:tab/>
        </w:r>
        <w:r w:rsidR="00ED5E36" w:rsidRPr="00D2265E">
          <w:rPr>
            <w:webHidden/>
            <w:color w:val="404040" w:themeColor="text1" w:themeTint="BF"/>
          </w:rPr>
          <w:fldChar w:fldCharType="begin"/>
        </w:r>
        <w:r w:rsidR="00ED5E36" w:rsidRPr="00D2265E">
          <w:rPr>
            <w:webHidden/>
            <w:color w:val="404040" w:themeColor="text1" w:themeTint="BF"/>
          </w:rPr>
          <w:instrText xml:space="preserve"> PAGEREF _Toc159569002 \h </w:instrText>
        </w:r>
        <w:r w:rsidR="00ED5E36" w:rsidRPr="00D2265E">
          <w:rPr>
            <w:webHidden/>
            <w:color w:val="404040" w:themeColor="text1" w:themeTint="BF"/>
          </w:rPr>
        </w:r>
        <w:r w:rsidR="00ED5E36" w:rsidRPr="00D2265E">
          <w:rPr>
            <w:webHidden/>
            <w:color w:val="404040" w:themeColor="text1" w:themeTint="BF"/>
          </w:rPr>
          <w:fldChar w:fldCharType="separate"/>
        </w:r>
        <w:r w:rsidR="00ED5E36" w:rsidRPr="00D2265E">
          <w:rPr>
            <w:webHidden/>
            <w:color w:val="404040" w:themeColor="text1" w:themeTint="BF"/>
          </w:rPr>
          <w:t>568</w:t>
        </w:r>
        <w:r w:rsidR="00ED5E36" w:rsidRPr="00D2265E">
          <w:rPr>
            <w:webHidden/>
            <w:color w:val="404040" w:themeColor="text1" w:themeTint="BF"/>
          </w:rPr>
          <w:fldChar w:fldCharType="end"/>
        </w:r>
      </w:hyperlink>
    </w:p>
    <w:p w14:paraId="32291F30" w14:textId="1138790C" w:rsidR="00ED5E36" w:rsidRPr="00D2265E" w:rsidRDefault="00000000">
      <w:pPr>
        <w:pStyle w:val="TOC3"/>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pPr>
      <w:hyperlink w:anchor="_Toc159569003" w:history="1">
        <w:r w:rsidR="00ED5E36" w:rsidRPr="00D2265E">
          <w:rPr>
            <w:rStyle w:val="Hyperlink"/>
            <w:color w:val="404040" w:themeColor="text1" w:themeTint="BF"/>
            <w:u w:val="none"/>
          </w:rPr>
          <w:t>21.9</w:t>
        </w:r>
        <w:r w:rsidR="00ED5E36" w:rsidRPr="00D2265E">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tab/>
        </w:r>
        <w:r w:rsidR="00ED5E36" w:rsidRPr="00D2265E">
          <w:rPr>
            <w:rStyle w:val="Hyperlink"/>
            <w:color w:val="404040" w:themeColor="text1" w:themeTint="BF"/>
            <w:u w:val="none"/>
          </w:rPr>
          <w:t>Attribute Dictionary: ^DD(Filenumber</w:t>
        </w:r>
        <w:r w:rsidR="00ED5E36" w:rsidRPr="00D2265E">
          <w:rPr>
            <w:webHidden/>
            <w:color w:val="404040" w:themeColor="text1" w:themeTint="BF"/>
          </w:rPr>
          <w:tab/>
        </w:r>
        <w:r w:rsidR="00ED5E36" w:rsidRPr="00D2265E">
          <w:rPr>
            <w:webHidden/>
            <w:color w:val="404040" w:themeColor="text1" w:themeTint="BF"/>
          </w:rPr>
          <w:fldChar w:fldCharType="begin"/>
        </w:r>
        <w:r w:rsidR="00ED5E36" w:rsidRPr="00D2265E">
          <w:rPr>
            <w:webHidden/>
            <w:color w:val="404040" w:themeColor="text1" w:themeTint="BF"/>
          </w:rPr>
          <w:instrText xml:space="preserve"> PAGEREF _Toc159569003 \h </w:instrText>
        </w:r>
        <w:r w:rsidR="00ED5E36" w:rsidRPr="00D2265E">
          <w:rPr>
            <w:webHidden/>
            <w:color w:val="404040" w:themeColor="text1" w:themeTint="BF"/>
          </w:rPr>
        </w:r>
        <w:r w:rsidR="00ED5E36" w:rsidRPr="00D2265E">
          <w:rPr>
            <w:webHidden/>
            <w:color w:val="404040" w:themeColor="text1" w:themeTint="BF"/>
          </w:rPr>
          <w:fldChar w:fldCharType="separate"/>
        </w:r>
        <w:r w:rsidR="00ED5E36" w:rsidRPr="00D2265E">
          <w:rPr>
            <w:webHidden/>
            <w:color w:val="404040" w:themeColor="text1" w:themeTint="BF"/>
          </w:rPr>
          <w:t>568</w:t>
        </w:r>
        <w:r w:rsidR="00ED5E36" w:rsidRPr="00D2265E">
          <w:rPr>
            <w:webHidden/>
            <w:color w:val="404040" w:themeColor="text1" w:themeTint="BF"/>
          </w:rPr>
          <w:fldChar w:fldCharType="end"/>
        </w:r>
      </w:hyperlink>
    </w:p>
    <w:p w14:paraId="6E9E53BE" w14:textId="7CA723EF"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004" w:history="1">
        <w:r w:rsidR="00ED5E36" w:rsidRPr="00D2265E">
          <w:rPr>
            <w:rStyle w:val="Hyperlink"/>
            <w:noProof/>
            <w:color w:val="404040" w:themeColor="text1" w:themeTint="BF"/>
            <w:u w:val="none"/>
          </w:rPr>
          <w:t>21.9.1</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File Characteristics Nodes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_Toc159569004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568</w:t>
        </w:r>
        <w:r w:rsidR="00ED5E36" w:rsidRPr="00D2265E">
          <w:rPr>
            <w:noProof/>
            <w:webHidden/>
            <w:color w:val="404040" w:themeColor="text1" w:themeTint="BF"/>
          </w:rPr>
          <w:fldChar w:fldCharType="end"/>
        </w:r>
      </w:hyperlink>
    </w:p>
    <w:p w14:paraId="4AFFA206" w14:textId="1AD9E938"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005" w:history="1">
        <w:r w:rsidR="00ED5E36" w:rsidRPr="00D2265E">
          <w:rPr>
            <w:rStyle w:val="Hyperlink"/>
            <w:noProof/>
            <w:color w:val="404040" w:themeColor="text1" w:themeTint="BF"/>
            <w:u w:val="none"/>
          </w:rPr>
          <w:t>21.9.2</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Field Definition 0-Node</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_Toc159569005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573</w:t>
        </w:r>
        <w:r w:rsidR="00ED5E36" w:rsidRPr="00D2265E">
          <w:rPr>
            <w:noProof/>
            <w:webHidden/>
            <w:color w:val="404040" w:themeColor="text1" w:themeTint="BF"/>
          </w:rPr>
          <w:fldChar w:fldCharType="end"/>
        </w:r>
      </w:hyperlink>
    </w:p>
    <w:p w14:paraId="4BF79FB6" w14:textId="764CFF4A"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006" w:history="1">
        <w:r w:rsidR="00ED5E36" w:rsidRPr="00D2265E">
          <w:rPr>
            <w:rStyle w:val="Hyperlink"/>
            <w:noProof/>
            <w:color w:val="404040" w:themeColor="text1" w:themeTint="BF"/>
            <w:u w:val="none"/>
          </w:rPr>
          <w:t>21.9.3</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Other Field Definition Nodes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_Toc159569006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577</w:t>
        </w:r>
        <w:r w:rsidR="00ED5E36" w:rsidRPr="00D2265E">
          <w:rPr>
            <w:noProof/>
            <w:webHidden/>
            <w:color w:val="404040" w:themeColor="text1" w:themeTint="BF"/>
          </w:rPr>
          <w:fldChar w:fldCharType="end"/>
        </w:r>
      </w:hyperlink>
    </w:p>
    <w:p w14:paraId="75B6F9A8" w14:textId="6744867F"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007" w:history="1">
        <w:r w:rsidR="00ED5E36" w:rsidRPr="00D2265E">
          <w:rPr>
            <w:rStyle w:val="Hyperlink"/>
            <w:noProof/>
            <w:color w:val="404040" w:themeColor="text1" w:themeTint="BF"/>
            <w:u w:val="none"/>
          </w:rPr>
          <w:t>21.9.4</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Reading the Attribute Dictionary—Example</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_Toc159569007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580</w:t>
        </w:r>
        <w:r w:rsidR="00ED5E36" w:rsidRPr="00D2265E">
          <w:rPr>
            <w:noProof/>
            <w:webHidden/>
            <w:color w:val="404040" w:themeColor="text1" w:themeTint="BF"/>
          </w:rPr>
          <w:fldChar w:fldCharType="end"/>
        </w:r>
      </w:hyperlink>
    </w:p>
    <w:p w14:paraId="07949B7E" w14:textId="569CF7CF" w:rsidR="00ED5E36" w:rsidRPr="00D2265E" w:rsidRDefault="00000000">
      <w:pPr>
        <w:pStyle w:val="TOC2"/>
        <w:rPr>
          <w:rFonts w:asciiTheme="minorHAnsi" w:eastAsiaTheme="minorEastAsia" w:hAnsiTheme="minorHAnsi" w:cstheme="minorBidi"/>
          <w:b w:val="0"/>
          <w:color w:val="404040" w:themeColor="text1" w:themeTint="BF"/>
          <w:kern w:val="2"/>
          <w:sz w:val="22"/>
          <w:szCs w:val="22"/>
          <w:lang w:eastAsia="en-US"/>
          <w14:ligatures w14:val="standardContextual"/>
        </w:rPr>
      </w:pPr>
      <w:hyperlink w:anchor="_Toc159569008" w:history="1">
        <w:r w:rsidR="00ED5E36" w:rsidRPr="00D2265E">
          <w:rPr>
            <w:rStyle w:val="Hyperlink"/>
            <w:color w:val="404040" w:themeColor="text1" w:themeTint="BF"/>
            <w:u w:val="none"/>
          </w:rPr>
          <w:t>22</w:t>
        </w:r>
        <w:r w:rsidR="00ED5E36" w:rsidRPr="00D2265E">
          <w:rPr>
            <w:rFonts w:asciiTheme="minorHAnsi" w:eastAsiaTheme="minorEastAsia" w:hAnsiTheme="minorHAnsi" w:cstheme="minorBidi"/>
            <w:b w:val="0"/>
            <w:color w:val="404040" w:themeColor="text1" w:themeTint="BF"/>
            <w:kern w:val="2"/>
            <w:sz w:val="22"/>
            <w:szCs w:val="22"/>
            <w:lang w:eastAsia="en-US"/>
            <w14:ligatures w14:val="standardContextual"/>
          </w:rPr>
          <w:tab/>
        </w:r>
        <w:r w:rsidR="00ED5E36" w:rsidRPr="00D2265E">
          <w:rPr>
            <w:rStyle w:val="Hyperlink"/>
            <w:color w:val="404040" w:themeColor="text1" w:themeTint="BF"/>
            <w:u w:val="none"/>
          </w:rPr>
          <w:t>Advanced File Definition</w:t>
        </w:r>
        <w:r w:rsidR="00ED5E36" w:rsidRPr="00D2265E">
          <w:rPr>
            <w:webHidden/>
            <w:color w:val="404040" w:themeColor="text1" w:themeTint="BF"/>
          </w:rPr>
          <w:tab/>
        </w:r>
        <w:r w:rsidR="00ED5E36" w:rsidRPr="00D2265E">
          <w:rPr>
            <w:webHidden/>
            <w:color w:val="404040" w:themeColor="text1" w:themeTint="BF"/>
          </w:rPr>
          <w:fldChar w:fldCharType="begin"/>
        </w:r>
        <w:r w:rsidR="00ED5E36" w:rsidRPr="00D2265E">
          <w:rPr>
            <w:webHidden/>
            <w:color w:val="404040" w:themeColor="text1" w:themeTint="BF"/>
          </w:rPr>
          <w:instrText xml:space="preserve"> PAGEREF _Toc159569008 \h </w:instrText>
        </w:r>
        <w:r w:rsidR="00ED5E36" w:rsidRPr="00D2265E">
          <w:rPr>
            <w:webHidden/>
            <w:color w:val="404040" w:themeColor="text1" w:themeTint="BF"/>
          </w:rPr>
        </w:r>
        <w:r w:rsidR="00ED5E36" w:rsidRPr="00D2265E">
          <w:rPr>
            <w:webHidden/>
            <w:color w:val="404040" w:themeColor="text1" w:themeTint="BF"/>
          </w:rPr>
          <w:fldChar w:fldCharType="separate"/>
        </w:r>
        <w:r w:rsidR="00ED5E36" w:rsidRPr="00D2265E">
          <w:rPr>
            <w:webHidden/>
            <w:color w:val="404040" w:themeColor="text1" w:themeTint="BF"/>
          </w:rPr>
          <w:t>583</w:t>
        </w:r>
        <w:r w:rsidR="00ED5E36" w:rsidRPr="00D2265E">
          <w:rPr>
            <w:webHidden/>
            <w:color w:val="404040" w:themeColor="text1" w:themeTint="BF"/>
          </w:rPr>
          <w:fldChar w:fldCharType="end"/>
        </w:r>
      </w:hyperlink>
    </w:p>
    <w:p w14:paraId="6B1DF52E" w14:textId="7DFB9BF9" w:rsidR="00ED5E36" w:rsidRPr="00D2265E" w:rsidRDefault="00000000">
      <w:pPr>
        <w:pStyle w:val="TOC3"/>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pPr>
      <w:hyperlink w:anchor="_Toc159569009" w:history="1">
        <w:r w:rsidR="00ED5E36" w:rsidRPr="00D2265E">
          <w:rPr>
            <w:rStyle w:val="Hyperlink"/>
            <w:color w:val="404040" w:themeColor="text1" w:themeTint="BF"/>
            <w:u w:val="none"/>
          </w:rPr>
          <w:t>22.1</w:t>
        </w:r>
        <w:r w:rsidR="00ED5E36" w:rsidRPr="00D2265E">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tab/>
        </w:r>
        <w:r w:rsidR="00ED5E36" w:rsidRPr="00D2265E">
          <w:rPr>
            <w:rStyle w:val="Hyperlink"/>
            <w:color w:val="404040" w:themeColor="text1" w:themeTint="BF"/>
            <w:u w:val="none"/>
          </w:rPr>
          <w:t>Introduction</w:t>
        </w:r>
        <w:r w:rsidR="00ED5E36" w:rsidRPr="00D2265E">
          <w:rPr>
            <w:webHidden/>
            <w:color w:val="404040" w:themeColor="text1" w:themeTint="BF"/>
          </w:rPr>
          <w:tab/>
        </w:r>
        <w:r w:rsidR="00ED5E36" w:rsidRPr="00D2265E">
          <w:rPr>
            <w:webHidden/>
            <w:color w:val="404040" w:themeColor="text1" w:themeTint="BF"/>
          </w:rPr>
          <w:fldChar w:fldCharType="begin"/>
        </w:r>
        <w:r w:rsidR="00ED5E36" w:rsidRPr="00D2265E">
          <w:rPr>
            <w:webHidden/>
            <w:color w:val="404040" w:themeColor="text1" w:themeTint="BF"/>
          </w:rPr>
          <w:instrText xml:space="preserve"> PAGEREF _Toc159569009 \h </w:instrText>
        </w:r>
        <w:r w:rsidR="00ED5E36" w:rsidRPr="00D2265E">
          <w:rPr>
            <w:webHidden/>
            <w:color w:val="404040" w:themeColor="text1" w:themeTint="BF"/>
          </w:rPr>
        </w:r>
        <w:r w:rsidR="00ED5E36" w:rsidRPr="00D2265E">
          <w:rPr>
            <w:webHidden/>
            <w:color w:val="404040" w:themeColor="text1" w:themeTint="BF"/>
          </w:rPr>
          <w:fldChar w:fldCharType="separate"/>
        </w:r>
        <w:r w:rsidR="00ED5E36" w:rsidRPr="00D2265E">
          <w:rPr>
            <w:webHidden/>
            <w:color w:val="404040" w:themeColor="text1" w:themeTint="BF"/>
          </w:rPr>
          <w:t>583</w:t>
        </w:r>
        <w:r w:rsidR="00ED5E36" w:rsidRPr="00D2265E">
          <w:rPr>
            <w:webHidden/>
            <w:color w:val="404040" w:themeColor="text1" w:themeTint="BF"/>
          </w:rPr>
          <w:fldChar w:fldCharType="end"/>
        </w:r>
      </w:hyperlink>
    </w:p>
    <w:p w14:paraId="7753DFB1" w14:textId="44C7F88D" w:rsidR="00ED5E36" w:rsidRPr="00D2265E" w:rsidRDefault="00000000">
      <w:pPr>
        <w:pStyle w:val="TOC3"/>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pPr>
      <w:hyperlink w:anchor="_Toc159569010" w:history="1">
        <w:r w:rsidR="00ED5E36" w:rsidRPr="00D2265E">
          <w:rPr>
            <w:rStyle w:val="Hyperlink"/>
            <w:color w:val="404040" w:themeColor="text1" w:themeTint="BF"/>
            <w:u w:val="none"/>
          </w:rPr>
          <w:t>22.2</w:t>
        </w:r>
        <w:r w:rsidR="00ED5E36" w:rsidRPr="00D2265E">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tab/>
        </w:r>
        <w:r w:rsidR="00ED5E36" w:rsidRPr="00D2265E">
          <w:rPr>
            <w:rStyle w:val="Hyperlink"/>
            <w:color w:val="404040" w:themeColor="text1" w:themeTint="BF"/>
            <w:u w:val="none"/>
          </w:rPr>
          <w:t>File Global Storage</w:t>
        </w:r>
        <w:r w:rsidR="00ED5E36" w:rsidRPr="00D2265E">
          <w:rPr>
            <w:webHidden/>
            <w:color w:val="404040" w:themeColor="text1" w:themeTint="BF"/>
          </w:rPr>
          <w:tab/>
        </w:r>
        <w:r w:rsidR="00ED5E36" w:rsidRPr="00D2265E">
          <w:rPr>
            <w:webHidden/>
            <w:color w:val="404040" w:themeColor="text1" w:themeTint="BF"/>
          </w:rPr>
          <w:fldChar w:fldCharType="begin"/>
        </w:r>
        <w:r w:rsidR="00ED5E36" w:rsidRPr="00D2265E">
          <w:rPr>
            <w:webHidden/>
            <w:color w:val="404040" w:themeColor="text1" w:themeTint="BF"/>
          </w:rPr>
          <w:instrText xml:space="preserve"> PAGEREF _Toc159569010 \h </w:instrText>
        </w:r>
        <w:r w:rsidR="00ED5E36" w:rsidRPr="00D2265E">
          <w:rPr>
            <w:webHidden/>
            <w:color w:val="404040" w:themeColor="text1" w:themeTint="BF"/>
          </w:rPr>
        </w:r>
        <w:r w:rsidR="00ED5E36" w:rsidRPr="00D2265E">
          <w:rPr>
            <w:webHidden/>
            <w:color w:val="404040" w:themeColor="text1" w:themeTint="BF"/>
          </w:rPr>
          <w:fldChar w:fldCharType="separate"/>
        </w:r>
        <w:r w:rsidR="00ED5E36" w:rsidRPr="00D2265E">
          <w:rPr>
            <w:webHidden/>
            <w:color w:val="404040" w:themeColor="text1" w:themeTint="BF"/>
          </w:rPr>
          <w:t>583</w:t>
        </w:r>
        <w:r w:rsidR="00ED5E36" w:rsidRPr="00D2265E">
          <w:rPr>
            <w:webHidden/>
            <w:color w:val="404040" w:themeColor="text1" w:themeTint="BF"/>
          </w:rPr>
          <w:fldChar w:fldCharType="end"/>
        </w:r>
      </w:hyperlink>
    </w:p>
    <w:p w14:paraId="67B97E69" w14:textId="601CE708"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011" w:history="1">
        <w:r w:rsidR="00ED5E36" w:rsidRPr="00D2265E">
          <w:rPr>
            <w:rStyle w:val="Hyperlink"/>
            <w:noProof/>
            <w:color w:val="404040" w:themeColor="text1" w:themeTint="BF"/>
            <w:u w:val="none"/>
          </w:rPr>
          <w:t>22.2.1</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Storing Data in a Global other than ^DIZ</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_Toc159569011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583</w:t>
        </w:r>
        <w:r w:rsidR="00ED5E36" w:rsidRPr="00D2265E">
          <w:rPr>
            <w:noProof/>
            <w:webHidden/>
            <w:color w:val="404040" w:themeColor="text1" w:themeTint="BF"/>
          </w:rPr>
          <w:fldChar w:fldCharType="end"/>
        </w:r>
      </w:hyperlink>
    </w:p>
    <w:p w14:paraId="52337EC0" w14:textId="0072D4C6" w:rsidR="00ED5E36" w:rsidRPr="00D2265E" w:rsidRDefault="00000000">
      <w:pPr>
        <w:pStyle w:val="TOC3"/>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pPr>
      <w:hyperlink w:anchor="_Toc159569012" w:history="1">
        <w:r w:rsidR="00ED5E36" w:rsidRPr="00D2265E">
          <w:rPr>
            <w:rStyle w:val="Hyperlink"/>
            <w:color w:val="404040" w:themeColor="text1" w:themeTint="BF"/>
            <w:u w:val="none"/>
          </w:rPr>
          <w:t>22.3</w:t>
        </w:r>
        <w:r w:rsidR="00ED5E36" w:rsidRPr="00D2265E">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tab/>
        </w:r>
        <w:r w:rsidR="00ED5E36" w:rsidRPr="00D2265E">
          <w:rPr>
            <w:rStyle w:val="Hyperlink"/>
            <w:color w:val="404040" w:themeColor="text1" w:themeTint="BF"/>
            <w:u w:val="none"/>
          </w:rPr>
          <w:t>Field Global Storage</w:t>
        </w:r>
        <w:r w:rsidR="00ED5E36" w:rsidRPr="00D2265E">
          <w:rPr>
            <w:webHidden/>
            <w:color w:val="404040" w:themeColor="text1" w:themeTint="BF"/>
          </w:rPr>
          <w:tab/>
        </w:r>
        <w:r w:rsidR="00ED5E36" w:rsidRPr="00D2265E">
          <w:rPr>
            <w:webHidden/>
            <w:color w:val="404040" w:themeColor="text1" w:themeTint="BF"/>
          </w:rPr>
          <w:fldChar w:fldCharType="begin"/>
        </w:r>
        <w:r w:rsidR="00ED5E36" w:rsidRPr="00D2265E">
          <w:rPr>
            <w:webHidden/>
            <w:color w:val="404040" w:themeColor="text1" w:themeTint="BF"/>
          </w:rPr>
          <w:instrText xml:space="preserve"> PAGEREF _Toc159569012 \h </w:instrText>
        </w:r>
        <w:r w:rsidR="00ED5E36" w:rsidRPr="00D2265E">
          <w:rPr>
            <w:webHidden/>
            <w:color w:val="404040" w:themeColor="text1" w:themeTint="BF"/>
          </w:rPr>
        </w:r>
        <w:r w:rsidR="00ED5E36" w:rsidRPr="00D2265E">
          <w:rPr>
            <w:webHidden/>
            <w:color w:val="404040" w:themeColor="text1" w:themeTint="BF"/>
          </w:rPr>
          <w:fldChar w:fldCharType="separate"/>
        </w:r>
        <w:r w:rsidR="00ED5E36" w:rsidRPr="00D2265E">
          <w:rPr>
            <w:webHidden/>
            <w:color w:val="404040" w:themeColor="text1" w:themeTint="BF"/>
          </w:rPr>
          <w:t>585</w:t>
        </w:r>
        <w:r w:rsidR="00ED5E36" w:rsidRPr="00D2265E">
          <w:rPr>
            <w:webHidden/>
            <w:color w:val="404040" w:themeColor="text1" w:themeTint="BF"/>
          </w:rPr>
          <w:fldChar w:fldCharType="end"/>
        </w:r>
      </w:hyperlink>
    </w:p>
    <w:p w14:paraId="1C926837" w14:textId="0AE87F91"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013" w:history="1">
        <w:r w:rsidR="00ED5E36" w:rsidRPr="00D2265E">
          <w:rPr>
            <w:rStyle w:val="Hyperlink"/>
            <w:noProof/>
            <w:color w:val="404040" w:themeColor="text1" w:themeTint="BF"/>
            <w:u w:val="none"/>
          </w:rPr>
          <w:t>22.3.1</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Assigning a Location for Fields Stored within a Global</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_Toc159569013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585</w:t>
        </w:r>
        <w:r w:rsidR="00ED5E36" w:rsidRPr="00D2265E">
          <w:rPr>
            <w:noProof/>
            <w:webHidden/>
            <w:color w:val="404040" w:themeColor="text1" w:themeTint="BF"/>
          </w:rPr>
          <w:fldChar w:fldCharType="end"/>
        </w:r>
      </w:hyperlink>
    </w:p>
    <w:p w14:paraId="37B4BF00" w14:textId="44B484F9"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014" w:history="1">
        <w:r w:rsidR="00ED5E36" w:rsidRPr="00D2265E">
          <w:rPr>
            <w:rStyle w:val="Hyperlink"/>
            <w:noProof/>
            <w:color w:val="404040" w:themeColor="text1" w:themeTint="BF"/>
            <w:u w:val="none"/>
          </w:rPr>
          <w:t>22.3.2</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Storing Data by Position within a Node</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_Toc159569014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586</w:t>
        </w:r>
        <w:r w:rsidR="00ED5E36" w:rsidRPr="00D2265E">
          <w:rPr>
            <w:noProof/>
            <w:webHidden/>
            <w:color w:val="404040" w:themeColor="text1" w:themeTint="BF"/>
          </w:rPr>
          <w:fldChar w:fldCharType="end"/>
        </w:r>
      </w:hyperlink>
    </w:p>
    <w:p w14:paraId="2C10459B" w14:textId="3FD0D0D6" w:rsidR="00ED5E36" w:rsidRPr="00D2265E" w:rsidRDefault="00000000">
      <w:pPr>
        <w:pStyle w:val="TOC3"/>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pPr>
      <w:hyperlink w:anchor="_Toc159569015" w:history="1">
        <w:r w:rsidR="00ED5E36" w:rsidRPr="00D2265E">
          <w:rPr>
            <w:rStyle w:val="Hyperlink"/>
            <w:color w:val="404040" w:themeColor="text1" w:themeTint="BF"/>
            <w:u w:val="none"/>
          </w:rPr>
          <w:t>22.4</w:t>
        </w:r>
        <w:r w:rsidR="00ED5E36" w:rsidRPr="00D2265E">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tab/>
        </w:r>
        <w:r w:rsidR="00ED5E36" w:rsidRPr="00D2265E">
          <w:rPr>
            <w:rStyle w:val="Hyperlink"/>
            <w:color w:val="404040" w:themeColor="text1" w:themeTint="BF"/>
            <w:u w:val="none"/>
          </w:rPr>
          <w:t>Assigning Sub-Dictionary Numbers</w:t>
        </w:r>
        <w:r w:rsidR="00ED5E36" w:rsidRPr="00D2265E">
          <w:rPr>
            <w:webHidden/>
            <w:color w:val="404040" w:themeColor="text1" w:themeTint="BF"/>
          </w:rPr>
          <w:tab/>
        </w:r>
        <w:r w:rsidR="00ED5E36" w:rsidRPr="00D2265E">
          <w:rPr>
            <w:webHidden/>
            <w:color w:val="404040" w:themeColor="text1" w:themeTint="BF"/>
          </w:rPr>
          <w:fldChar w:fldCharType="begin"/>
        </w:r>
        <w:r w:rsidR="00ED5E36" w:rsidRPr="00D2265E">
          <w:rPr>
            <w:webHidden/>
            <w:color w:val="404040" w:themeColor="text1" w:themeTint="BF"/>
          </w:rPr>
          <w:instrText xml:space="preserve"> PAGEREF _Toc159569015 \h </w:instrText>
        </w:r>
        <w:r w:rsidR="00ED5E36" w:rsidRPr="00D2265E">
          <w:rPr>
            <w:webHidden/>
            <w:color w:val="404040" w:themeColor="text1" w:themeTint="BF"/>
          </w:rPr>
        </w:r>
        <w:r w:rsidR="00ED5E36" w:rsidRPr="00D2265E">
          <w:rPr>
            <w:webHidden/>
            <w:color w:val="404040" w:themeColor="text1" w:themeTint="BF"/>
          </w:rPr>
          <w:fldChar w:fldCharType="separate"/>
        </w:r>
        <w:r w:rsidR="00ED5E36" w:rsidRPr="00D2265E">
          <w:rPr>
            <w:webHidden/>
            <w:color w:val="404040" w:themeColor="text1" w:themeTint="BF"/>
          </w:rPr>
          <w:t>586</w:t>
        </w:r>
        <w:r w:rsidR="00ED5E36" w:rsidRPr="00D2265E">
          <w:rPr>
            <w:webHidden/>
            <w:color w:val="404040" w:themeColor="text1" w:themeTint="BF"/>
          </w:rPr>
          <w:fldChar w:fldCharType="end"/>
        </w:r>
      </w:hyperlink>
    </w:p>
    <w:p w14:paraId="074B26A6" w14:textId="3EE0E04E" w:rsidR="00ED5E36" w:rsidRPr="00D2265E" w:rsidRDefault="00000000">
      <w:pPr>
        <w:pStyle w:val="TOC3"/>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pPr>
      <w:hyperlink w:anchor="_Toc159569016" w:history="1">
        <w:r w:rsidR="00ED5E36" w:rsidRPr="00D2265E">
          <w:rPr>
            <w:rStyle w:val="Hyperlink"/>
            <w:color w:val="404040" w:themeColor="text1" w:themeTint="BF"/>
            <w:u w:val="none"/>
          </w:rPr>
          <w:t>22.5</w:t>
        </w:r>
        <w:r w:rsidR="00ED5E36" w:rsidRPr="00D2265E">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tab/>
        </w:r>
        <w:r w:rsidR="00ED5E36" w:rsidRPr="00D2265E">
          <w:rPr>
            <w:rStyle w:val="Hyperlink"/>
            <w:color w:val="404040" w:themeColor="text1" w:themeTint="BF"/>
            <w:u w:val="none"/>
          </w:rPr>
          <w:t>Computed Expressions</w:t>
        </w:r>
        <w:r w:rsidR="00ED5E36" w:rsidRPr="00D2265E">
          <w:rPr>
            <w:webHidden/>
            <w:color w:val="404040" w:themeColor="text1" w:themeTint="BF"/>
          </w:rPr>
          <w:tab/>
        </w:r>
        <w:r w:rsidR="00ED5E36" w:rsidRPr="00D2265E">
          <w:rPr>
            <w:webHidden/>
            <w:color w:val="404040" w:themeColor="text1" w:themeTint="BF"/>
          </w:rPr>
          <w:fldChar w:fldCharType="begin"/>
        </w:r>
        <w:r w:rsidR="00ED5E36" w:rsidRPr="00D2265E">
          <w:rPr>
            <w:webHidden/>
            <w:color w:val="404040" w:themeColor="text1" w:themeTint="BF"/>
          </w:rPr>
          <w:instrText xml:space="preserve"> PAGEREF _Toc159569016 \h </w:instrText>
        </w:r>
        <w:r w:rsidR="00ED5E36" w:rsidRPr="00D2265E">
          <w:rPr>
            <w:webHidden/>
            <w:color w:val="404040" w:themeColor="text1" w:themeTint="BF"/>
          </w:rPr>
        </w:r>
        <w:r w:rsidR="00ED5E36" w:rsidRPr="00D2265E">
          <w:rPr>
            <w:webHidden/>
            <w:color w:val="404040" w:themeColor="text1" w:themeTint="BF"/>
          </w:rPr>
          <w:fldChar w:fldCharType="separate"/>
        </w:r>
        <w:r w:rsidR="00ED5E36" w:rsidRPr="00D2265E">
          <w:rPr>
            <w:webHidden/>
            <w:color w:val="404040" w:themeColor="text1" w:themeTint="BF"/>
          </w:rPr>
          <w:t>587</w:t>
        </w:r>
        <w:r w:rsidR="00ED5E36" w:rsidRPr="00D2265E">
          <w:rPr>
            <w:webHidden/>
            <w:color w:val="404040" w:themeColor="text1" w:themeTint="BF"/>
          </w:rPr>
          <w:fldChar w:fldCharType="end"/>
        </w:r>
      </w:hyperlink>
    </w:p>
    <w:p w14:paraId="691671E3" w14:textId="7D263257"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017" w:history="1">
        <w:r w:rsidR="00ED5E36" w:rsidRPr="00D2265E">
          <w:rPr>
            <w:rStyle w:val="Hyperlink"/>
            <w:noProof/>
            <w:color w:val="404040" w:themeColor="text1" w:themeTint="BF"/>
            <w:u w:val="none"/>
          </w:rPr>
          <w:t>22.5.1</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Computed Dates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_Toc159569017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587</w:t>
        </w:r>
        <w:r w:rsidR="00ED5E36" w:rsidRPr="00D2265E">
          <w:rPr>
            <w:noProof/>
            <w:webHidden/>
            <w:color w:val="404040" w:themeColor="text1" w:themeTint="BF"/>
          </w:rPr>
          <w:fldChar w:fldCharType="end"/>
        </w:r>
      </w:hyperlink>
    </w:p>
    <w:p w14:paraId="1D1C0B87" w14:textId="3F5563EF"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018" w:history="1">
        <w:r w:rsidR="00ED5E36" w:rsidRPr="00D2265E">
          <w:rPr>
            <w:rStyle w:val="Hyperlink"/>
            <w:noProof/>
            <w:color w:val="404040" w:themeColor="text1" w:themeTint="BF"/>
            <w:u w:val="none"/>
          </w:rPr>
          <w:t>22.5.2</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Computed Pointers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_Toc159569018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588</w:t>
        </w:r>
        <w:r w:rsidR="00ED5E36" w:rsidRPr="00D2265E">
          <w:rPr>
            <w:noProof/>
            <w:webHidden/>
            <w:color w:val="404040" w:themeColor="text1" w:themeTint="BF"/>
          </w:rPr>
          <w:fldChar w:fldCharType="end"/>
        </w:r>
      </w:hyperlink>
    </w:p>
    <w:p w14:paraId="57F2E966" w14:textId="1014A999"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019" w:history="1">
        <w:r w:rsidR="00ED5E36" w:rsidRPr="00D2265E">
          <w:rPr>
            <w:rStyle w:val="Hyperlink"/>
            <w:noProof/>
            <w:color w:val="404040" w:themeColor="text1" w:themeTint="BF"/>
            <w:u w:val="none"/>
          </w:rPr>
          <w:t>22.5.3</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Computed Multiples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_Toc159569019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588</w:t>
        </w:r>
        <w:r w:rsidR="00ED5E36" w:rsidRPr="00D2265E">
          <w:rPr>
            <w:noProof/>
            <w:webHidden/>
            <w:color w:val="404040" w:themeColor="text1" w:themeTint="BF"/>
          </w:rPr>
          <w:fldChar w:fldCharType="end"/>
        </w:r>
      </w:hyperlink>
    </w:p>
    <w:p w14:paraId="1CF0C01B" w14:textId="425431DE" w:rsidR="00ED5E36" w:rsidRPr="00D2265E" w:rsidRDefault="00000000">
      <w:pPr>
        <w:pStyle w:val="TOC3"/>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pPr>
      <w:hyperlink w:anchor="_Toc159569020" w:history="1">
        <w:r w:rsidR="00ED5E36" w:rsidRPr="00D2265E">
          <w:rPr>
            <w:rStyle w:val="Hyperlink"/>
            <w:color w:val="404040" w:themeColor="text1" w:themeTint="BF"/>
            <w:u w:val="none"/>
          </w:rPr>
          <w:t>22.6</w:t>
        </w:r>
        <w:r w:rsidR="00ED5E36" w:rsidRPr="00D2265E">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tab/>
        </w:r>
        <w:r w:rsidR="00ED5E36" w:rsidRPr="00D2265E">
          <w:rPr>
            <w:rStyle w:val="Hyperlink"/>
            <w:color w:val="404040" w:themeColor="text1" w:themeTint="BF"/>
            <w:u w:val="none"/>
          </w:rPr>
          <w:t>MUMPS Data Type</w:t>
        </w:r>
        <w:r w:rsidR="00ED5E36" w:rsidRPr="00D2265E">
          <w:rPr>
            <w:webHidden/>
            <w:color w:val="404040" w:themeColor="text1" w:themeTint="BF"/>
          </w:rPr>
          <w:tab/>
        </w:r>
        <w:r w:rsidR="00ED5E36" w:rsidRPr="00D2265E">
          <w:rPr>
            <w:webHidden/>
            <w:color w:val="404040" w:themeColor="text1" w:themeTint="BF"/>
          </w:rPr>
          <w:fldChar w:fldCharType="begin"/>
        </w:r>
        <w:r w:rsidR="00ED5E36" w:rsidRPr="00D2265E">
          <w:rPr>
            <w:webHidden/>
            <w:color w:val="404040" w:themeColor="text1" w:themeTint="BF"/>
          </w:rPr>
          <w:instrText xml:space="preserve"> PAGEREF _Toc159569020 \h </w:instrText>
        </w:r>
        <w:r w:rsidR="00ED5E36" w:rsidRPr="00D2265E">
          <w:rPr>
            <w:webHidden/>
            <w:color w:val="404040" w:themeColor="text1" w:themeTint="BF"/>
          </w:rPr>
        </w:r>
        <w:r w:rsidR="00ED5E36" w:rsidRPr="00D2265E">
          <w:rPr>
            <w:webHidden/>
            <w:color w:val="404040" w:themeColor="text1" w:themeTint="BF"/>
          </w:rPr>
          <w:fldChar w:fldCharType="separate"/>
        </w:r>
        <w:r w:rsidR="00ED5E36" w:rsidRPr="00D2265E">
          <w:rPr>
            <w:webHidden/>
            <w:color w:val="404040" w:themeColor="text1" w:themeTint="BF"/>
          </w:rPr>
          <w:t>589</w:t>
        </w:r>
        <w:r w:rsidR="00ED5E36" w:rsidRPr="00D2265E">
          <w:rPr>
            <w:webHidden/>
            <w:color w:val="404040" w:themeColor="text1" w:themeTint="BF"/>
          </w:rPr>
          <w:fldChar w:fldCharType="end"/>
        </w:r>
      </w:hyperlink>
    </w:p>
    <w:p w14:paraId="5B067B50" w14:textId="7A9456FA" w:rsidR="00ED5E36" w:rsidRPr="00D2265E" w:rsidRDefault="00000000">
      <w:pPr>
        <w:pStyle w:val="TOC3"/>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pPr>
      <w:hyperlink w:anchor="_Toc159569021" w:history="1">
        <w:r w:rsidR="00ED5E36" w:rsidRPr="00D2265E">
          <w:rPr>
            <w:rStyle w:val="Hyperlink"/>
            <w:color w:val="404040" w:themeColor="text1" w:themeTint="BF"/>
            <w:u w:val="none"/>
          </w:rPr>
          <w:t>22.7</w:t>
        </w:r>
        <w:r w:rsidR="00ED5E36" w:rsidRPr="00D2265E">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tab/>
        </w:r>
        <w:r w:rsidR="00ED5E36" w:rsidRPr="00D2265E">
          <w:rPr>
            <w:rStyle w:val="Hyperlink"/>
            <w:color w:val="404040" w:themeColor="text1" w:themeTint="BF"/>
            <w:u w:val="none"/>
          </w:rPr>
          <w:t>Screened Pointers and Set of Codes</w:t>
        </w:r>
        <w:r w:rsidR="00ED5E36" w:rsidRPr="00D2265E">
          <w:rPr>
            <w:webHidden/>
            <w:color w:val="404040" w:themeColor="text1" w:themeTint="BF"/>
          </w:rPr>
          <w:tab/>
        </w:r>
        <w:r w:rsidR="00ED5E36" w:rsidRPr="00D2265E">
          <w:rPr>
            <w:webHidden/>
            <w:color w:val="404040" w:themeColor="text1" w:themeTint="BF"/>
          </w:rPr>
          <w:fldChar w:fldCharType="begin"/>
        </w:r>
        <w:r w:rsidR="00ED5E36" w:rsidRPr="00D2265E">
          <w:rPr>
            <w:webHidden/>
            <w:color w:val="404040" w:themeColor="text1" w:themeTint="BF"/>
          </w:rPr>
          <w:instrText xml:space="preserve"> PAGEREF _Toc159569021 \h </w:instrText>
        </w:r>
        <w:r w:rsidR="00ED5E36" w:rsidRPr="00D2265E">
          <w:rPr>
            <w:webHidden/>
            <w:color w:val="404040" w:themeColor="text1" w:themeTint="BF"/>
          </w:rPr>
        </w:r>
        <w:r w:rsidR="00ED5E36" w:rsidRPr="00D2265E">
          <w:rPr>
            <w:webHidden/>
            <w:color w:val="404040" w:themeColor="text1" w:themeTint="BF"/>
          </w:rPr>
          <w:fldChar w:fldCharType="separate"/>
        </w:r>
        <w:r w:rsidR="00ED5E36" w:rsidRPr="00D2265E">
          <w:rPr>
            <w:webHidden/>
            <w:color w:val="404040" w:themeColor="text1" w:themeTint="BF"/>
          </w:rPr>
          <w:t>589</w:t>
        </w:r>
        <w:r w:rsidR="00ED5E36" w:rsidRPr="00D2265E">
          <w:rPr>
            <w:webHidden/>
            <w:color w:val="404040" w:themeColor="text1" w:themeTint="BF"/>
          </w:rPr>
          <w:fldChar w:fldCharType="end"/>
        </w:r>
      </w:hyperlink>
    </w:p>
    <w:p w14:paraId="22B58C0C" w14:textId="68245B20" w:rsidR="00ED5E36" w:rsidRPr="00D2265E" w:rsidRDefault="00000000">
      <w:pPr>
        <w:pStyle w:val="TOC3"/>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pPr>
      <w:hyperlink w:anchor="_Toc159569022" w:history="1">
        <w:r w:rsidR="00ED5E36" w:rsidRPr="00D2265E">
          <w:rPr>
            <w:rStyle w:val="Hyperlink"/>
            <w:color w:val="404040" w:themeColor="text1" w:themeTint="BF"/>
            <w:u w:val="none"/>
          </w:rPr>
          <w:t>22.8</w:t>
        </w:r>
        <w:r w:rsidR="00ED5E36" w:rsidRPr="00D2265E">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tab/>
        </w:r>
        <w:r w:rsidR="00ED5E36" w:rsidRPr="00D2265E">
          <w:rPr>
            <w:rStyle w:val="Hyperlink"/>
            <w:color w:val="404040" w:themeColor="text1" w:themeTint="BF"/>
            <w:u w:val="none"/>
          </w:rPr>
          <w:t>LABEL REFERENCE Data Type</w:t>
        </w:r>
        <w:r w:rsidR="00ED5E36" w:rsidRPr="00D2265E">
          <w:rPr>
            <w:webHidden/>
            <w:color w:val="404040" w:themeColor="text1" w:themeTint="BF"/>
          </w:rPr>
          <w:tab/>
        </w:r>
        <w:r w:rsidR="00ED5E36" w:rsidRPr="00D2265E">
          <w:rPr>
            <w:webHidden/>
            <w:color w:val="404040" w:themeColor="text1" w:themeTint="BF"/>
          </w:rPr>
          <w:fldChar w:fldCharType="begin"/>
        </w:r>
        <w:r w:rsidR="00ED5E36" w:rsidRPr="00D2265E">
          <w:rPr>
            <w:webHidden/>
            <w:color w:val="404040" w:themeColor="text1" w:themeTint="BF"/>
          </w:rPr>
          <w:instrText xml:space="preserve"> PAGEREF _Toc159569022 \h </w:instrText>
        </w:r>
        <w:r w:rsidR="00ED5E36" w:rsidRPr="00D2265E">
          <w:rPr>
            <w:webHidden/>
            <w:color w:val="404040" w:themeColor="text1" w:themeTint="BF"/>
          </w:rPr>
        </w:r>
        <w:r w:rsidR="00ED5E36" w:rsidRPr="00D2265E">
          <w:rPr>
            <w:webHidden/>
            <w:color w:val="404040" w:themeColor="text1" w:themeTint="BF"/>
          </w:rPr>
          <w:fldChar w:fldCharType="separate"/>
        </w:r>
        <w:r w:rsidR="00ED5E36" w:rsidRPr="00D2265E">
          <w:rPr>
            <w:webHidden/>
            <w:color w:val="404040" w:themeColor="text1" w:themeTint="BF"/>
          </w:rPr>
          <w:t>590</w:t>
        </w:r>
        <w:r w:rsidR="00ED5E36" w:rsidRPr="00D2265E">
          <w:rPr>
            <w:webHidden/>
            <w:color w:val="404040" w:themeColor="text1" w:themeTint="BF"/>
          </w:rPr>
          <w:fldChar w:fldCharType="end"/>
        </w:r>
      </w:hyperlink>
    </w:p>
    <w:p w14:paraId="29CA75FD" w14:textId="0FB4F64C" w:rsidR="00ED5E36" w:rsidRPr="00D2265E" w:rsidRDefault="00000000">
      <w:pPr>
        <w:pStyle w:val="TOC3"/>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pPr>
      <w:hyperlink w:anchor="_Toc159569023" w:history="1">
        <w:r w:rsidR="00ED5E36" w:rsidRPr="00D2265E">
          <w:rPr>
            <w:rStyle w:val="Hyperlink"/>
            <w:color w:val="404040" w:themeColor="text1" w:themeTint="BF"/>
            <w:u w:val="none"/>
          </w:rPr>
          <w:t>22.9</w:t>
        </w:r>
        <w:r w:rsidR="00ED5E36" w:rsidRPr="00D2265E">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tab/>
        </w:r>
        <w:r w:rsidR="00ED5E36" w:rsidRPr="00D2265E">
          <w:rPr>
            <w:rStyle w:val="Hyperlink"/>
            <w:color w:val="404040" w:themeColor="text1" w:themeTint="BF"/>
            <w:u w:val="none"/>
          </w:rPr>
          <w:t>TIME Data Type</w:t>
        </w:r>
        <w:r w:rsidR="00ED5E36" w:rsidRPr="00D2265E">
          <w:rPr>
            <w:webHidden/>
            <w:color w:val="404040" w:themeColor="text1" w:themeTint="BF"/>
          </w:rPr>
          <w:tab/>
        </w:r>
        <w:r w:rsidR="00ED5E36" w:rsidRPr="00D2265E">
          <w:rPr>
            <w:webHidden/>
            <w:color w:val="404040" w:themeColor="text1" w:themeTint="BF"/>
          </w:rPr>
          <w:fldChar w:fldCharType="begin"/>
        </w:r>
        <w:r w:rsidR="00ED5E36" w:rsidRPr="00D2265E">
          <w:rPr>
            <w:webHidden/>
            <w:color w:val="404040" w:themeColor="text1" w:themeTint="BF"/>
          </w:rPr>
          <w:instrText xml:space="preserve"> PAGEREF _Toc159569023 \h </w:instrText>
        </w:r>
        <w:r w:rsidR="00ED5E36" w:rsidRPr="00D2265E">
          <w:rPr>
            <w:webHidden/>
            <w:color w:val="404040" w:themeColor="text1" w:themeTint="BF"/>
          </w:rPr>
        </w:r>
        <w:r w:rsidR="00ED5E36" w:rsidRPr="00D2265E">
          <w:rPr>
            <w:webHidden/>
            <w:color w:val="404040" w:themeColor="text1" w:themeTint="BF"/>
          </w:rPr>
          <w:fldChar w:fldCharType="separate"/>
        </w:r>
        <w:r w:rsidR="00ED5E36" w:rsidRPr="00D2265E">
          <w:rPr>
            <w:webHidden/>
            <w:color w:val="404040" w:themeColor="text1" w:themeTint="BF"/>
          </w:rPr>
          <w:t>590</w:t>
        </w:r>
        <w:r w:rsidR="00ED5E36" w:rsidRPr="00D2265E">
          <w:rPr>
            <w:webHidden/>
            <w:color w:val="404040" w:themeColor="text1" w:themeTint="BF"/>
          </w:rPr>
          <w:fldChar w:fldCharType="end"/>
        </w:r>
      </w:hyperlink>
    </w:p>
    <w:p w14:paraId="571D2547" w14:textId="2858CCF2" w:rsidR="00ED5E36" w:rsidRPr="00D2265E" w:rsidRDefault="00000000">
      <w:pPr>
        <w:pStyle w:val="TOC3"/>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pPr>
      <w:hyperlink w:anchor="_Toc159569024" w:history="1">
        <w:r w:rsidR="00ED5E36" w:rsidRPr="00D2265E">
          <w:rPr>
            <w:rStyle w:val="Hyperlink"/>
            <w:color w:val="404040" w:themeColor="text1" w:themeTint="BF"/>
            <w:u w:val="none"/>
          </w:rPr>
          <w:t>22.10</w:t>
        </w:r>
        <w:r w:rsidR="00ED5E36" w:rsidRPr="00D2265E">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tab/>
        </w:r>
        <w:r w:rsidR="00ED5E36" w:rsidRPr="00D2265E">
          <w:rPr>
            <w:rStyle w:val="Hyperlink"/>
            <w:color w:val="404040" w:themeColor="text1" w:themeTint="BF"/>
            <w:u w:val="none"/>
          </w:rPr>
          <w:t>YEAR Data Type</w:t>
        </w:r>
        <w:r w:rsidR="00ED5E36" w:rsidRPr="00D2265E">
          <w:rPr>
            <w:webHidden/>
            <w:color w:val="404040" w:themeColor="text1" w:themeTint="BF"/>
          </w:rPr>
          <w:tab/>
        </w:r>
        <w:r w:rsidR="00ED5E36" w:rsidRPr="00D2265E">
          <w:rPr>
            <w:webHidden/>
            <w:color w:val="404040" w:themeColor="text1" w:themeTint="BF"/>
          </w:rPr>
          <w:fldChar w:fldCharType="begin"/>
        </w:r>
        <w:r w:rsidR="00ED5E36" w:rsidRPr="00D2265E">
          <w:rPr>
            <w:webHidden/>
            <w:color w:val="404040" w:themeColor="text1" w:themeTint="BF"/>
          </w:rPr>
          <w:instrText xml:space="preserve"> PAGEREF _Toc159569024 \h </w:instrText>
        </w:r>
        <w:r w:rsidR="00ED5E36" w:rsidRPr="00D2265E">
          <w:rPr>
            <w:webHidden/>
            <w:color w:val="404040" w:themeColor="text1" w:themeTint="BF"/>
          </w:rPr>
        </w:r>
        <w:r w:rsidR="00ED5E36" w:rsidRPr="00D2265E">
          <w:rPr>
            <w:webHidden/>
            <w:color w:val="404040" w:themeColor="text1" w:themeTint="BF"/>
          </w:rPr>
          <w:fldChar w:fldCharType="separate"/>
        </w:r>
        <w:r w:rsidR="00ED5E36" w:rsidRPr="00D2265E">
          <w:rPr>
            <w:webHidden/>
            <w:color w:val="404040" w:themeColor="text1" w:themeTint="BF"/>
          </w:rPr>
          <w:t>591</w:t>
        </w:r>
        <w:r w:rsidR="00ED5E36" w:rsidRPr="00D2265E">
          <w:rPr>
            <w:webHidden/>
            <w:color w:val="404040" w:themeColor="text1" w:themeTint="BF"/>
          </w:rPr>
          <w:fldChar w:fldCharType="end"/>
        </w:r>
      </w:hyperlink>
    </w:p>
    <w:p w14:paraId="142C01BE" w14:textId="4BF1A87B" w:rsidR="00ED5E36" w:rsidRPr="00D2265E" w:rsidRDefault="00000000">
      <w:pPr>
        <w:pStyle w:val="TOC3"/>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pPr>
      <w:hyperlink w:anchor="_Toc159569025" w:history="1">
        <w:r w:rsidR="00ED5E36" w:rsidRPr="00D2265E">
          <w:rPr>
            <w:rStyle w:val="Hyperlink"/>
            <w:color w:val="404040" w:themeColor="text1" w:themeTint="BF"/>
            <w:u w:val="none"/>
          </w:rPr>
          <w:t>22.11</w:t>
        </w:r>
        <w:r w:rsidR="00ED5E36" w:rsidRPr="00D2265E">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tab/>
        </w:r>
        <w:r w:rsidR="00ED5E36" w:rsidRPr="00D2265E">
          <w:rPr>
            <w:rStyle w:val="Hyperlink"/>
            <w:color w:val="404040" w:themeColor="text1" w:themeTint="BF"/>
            <w:u w:val="none"/>
          </w:rPr>
          <w:t>FT POINTER Data Type</w:t>
        </w:r>
        <w:r w:rsidR="00ED5E36" w:rsidRPr="00D2265E">
          <w:rPr>
            <w:webHidden/>
            <w:color w:val="404040" w:themeColor="text1" w:themeTint="BF"/>
          </w:rPr>
          <w:tab/>
        </w:r>
        <w:r w:rsidR="00ED5E36" w:rsidRPr="00D2265E">
          <w:rPr>
            <w:webHidden/>
            <w:color w:val="404040" w:themeColor="text1" w:themeTint="BF"/>
          </w:rPr>
          <w:fldChar w:fldCharType="begin"/>
        </w:r>
        <w:r w:rsidR="00ED5E36" w:rsidRPr="00D2265E">
          <w:rPr>
            <w:webHidden/>
            <w:color w:val="404040" w:themeColor="text1" w:themeTint="BF"/>
          </w:rPr>
          <w:instrText xml:space="preserve"> PAGEREF _Toc159569025 \h </w:instrText>
        </w:r>
        <w:r w:rsidR="00ED5E36" w:rsidRPr="00D2265E">
          <w:rPr>
            <w:webHidden/>
            <w:color w:val="404040" w:themeColor="text1" w:themeTint="BF"/>
          </w:rPr>
        </w:r>
        <w:r w:rsidR="00ED5E36" w:rsidRPr="00D2265E">
          <w:rPr>
            <w:webHidden/>
            <w:color w:val="404040" w:themeColor="text1" w:themeTint="BF"/>
          </w:rPr>
          <w:fldChar w:fldCharType="separate"/>
        </w:r>
        <w:r w:rsidR="00ED5E36" w:rsidRPr="00D2265E">
          <w:rPr>
            <w:webHidden/>
            <w:color w:val="404040" w:themeColor="text1" w:themeTint="BF"/>
          </w:rPr>
          <w:t>591</w:t>
        </w:r>
        <w:r w:rsidR="00ED5E36" w:rsidRPr="00D2265E">
          <w:rPr>
            <w:webHidden/>
            <w:color w:val="404040" w:themeColor="text1" w:themeTint="BF"/>
          </w:rPr>
          <w:fldChar w:fldCharType="end"/>
        </w:r>
      </w:hyperlink>
    </w:p>
    <w:p w14:paraId="774B8D8B" w14:textId="271B0462" w:rsidR="00ED5E36" w:rsidRPr="00D2265E" w:rsidRDefault="00000000">
      <w:pPr>
        <w:pStyle w:val="TOC3"/>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pPr>
      <w:hyperlink w:anchor="_Toc159569026" w:history="1">
        <w:r w:rsidR="00ED5E36" w:rsidRPr="00D2265E">
          <w:rPr>
            <w:rStyle w:val="Hyperlink"/>
            <w:color w:val="404040" w:themeColor="text1" w:themeTint="BF"/>
            <w:u w:val="none"/>
          </w:rPr>
          <w:t>22.12</w:t>
        </w:r>
        <w:r w:rsidR="00ED5E36" w:rsidRPr="00D2265E">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tab/>
        </w:r>
        <w:r w:rsidR="00ED5E36" w:rsidRPr="00D2265E">
          <w:rPr>
            <w:rStyle w:val="Hyperlink"/>
            <w:color w:val="404040" w:themeColor="text1" w:themeTint="BF"/>
            <w:u w:val="none"/>
          </w:rPr>
          <w:t>FT DATE Data Type</w:t>
        </w:r>
        <w:r w:rsidR="00ED5E36" w:rsidRPr="00D2265E">
          <w:rPr>
            <w:webHidden/>
            <w:color w:val="404040" w:themeColor="text1" w:themeTint="BF"/>
          </w:rPr>
          <w:tab/>
        </w:r>
        <w:r w:rsidR="00ED5E36" w:rsidRPr="00D2265E">
          <w:rPr>
            <w:webHidden/>
            <w:color w:val="404040" w:themeColor="text1" w:themeTint="BF"/>
          </w:rPr>
          <w:fldChar w:fldCharType="begin"/>
        </w:r>
        <w:r w:rsidR="00ED5E36" w:rsidRPr="00D2265E">
          <w:rPr>
            <w:webHidden/>
            <w:color w:val="404040" w:themeColor="text1" w:themeTint="BF"/>
          </w:rPr>
          <w:instrText xml:space="preserve"> PAGEREF _Toc159569026 \h </w:instrText>
        </w:r>
        <w:r w:rsidR="00ED5E36" w:rsidRPr="00D2265E">
          <w:rPr>
            <w:webHidden/>
            <w:color w:val="404040" w:themeColor="text1" w:themeTint="BF"/>
          </w:rPr>
        </w:r>
        <w:r w:rsidR="00ED5E36" w:rsidRPr="00D2265E">
          <w:rPr>
            <w:webHidden/>
            <w:color w:val="404040" w:themeColor="text1" w:themeTint="BF"/>
          </w:rPr>
          <w:fldChar w:fldCharType="separate"/>
        </w:r>
        <w:r w:rsidR="00ED5E36" w:rsidRPr="00D2265E">
          <w:rPr>
            <w:webHidden/>
            <w:color w:val="404040" w:themeColor="text1" w:themeTint="BF"/>
          </w:rPr>
          <w:t>591</w:t>
        </w:r>
        <w:r w:rsidR="00ED5E36" w:rsidRPr="00D2265E">
          <w:rPr>
            <w:webHidden/>
            <w:color w:val="404040" w:themeColor="text1" w:themeTint="BF"/>
          </w:rPr>
          <w:fldChar w:fldCharType="end"/>
        </w:r>
      </w:hyperlink>
    </w:p>
    <w:p w14:paraId="2881FE31" w14:textId="5E5E6C06" w:rsidR="00ED5E36" w:rsidRPr="00D2265E" w:rsidRDefault="00000000">
      <w:pPr>
        <w:pStyle w:val="TOC3"/>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pPr>
      <w:hyperlink w:anchor="_Toc159569027" w:history="1">
        <w:r w:rsidR="00ED5E36" w:rsidRPr="00D2265E">
          <w:rPr>
            <w:rStyle w:val="Hyperlink"/>
            <w:color w:val="404040" w:themeColor="text1" w:themeTint="BF"/>
            <w:u w:val="none"/>
          </w:rPr>
          <w:t>22.13</w:t>
        </w:r>
        <w:r w:rsidR="00ED5E36" w:rsidRPr="00D2265E">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tab/>
        </w:r>
        <w:r w:rsidR="00ED5E36" w:rsidRPr="00D2265E">
          <w:rPr>
            <w:rStyle w:val="Hyperlink"/>
            <w:color w:val="404040" w:themeColor="text1" w:themeTint="BF"/>
            <w:u w:val="none"/>
          </w:rPr>
          <w:t>RATIO Data Type</w:t>
        </w:r>
        <w:r w:rsidR="00ED5E36" w:rsidRPr="00D2265E">
          <w:rPr>
            <w:webHidden/>
            <w:color w:val="404040" w:themeColor="text1" w:themeTint="BF"/>
          </w:rPr>
          <w:tab/>
        </w:r>
        <w:r w:rsidR="00ED5E36" w:rsidRPr="00D2265E">
          <w:rPr>
            <w:webHidden/>
            <w:color w:val="404040" w:themeColor="text1" w:themeTint="BF"/>
          </w:rPr>
          <w:fldChar w:fldCharType="begin"/>
        </w:r>
        <w:r w:rsidR="00ED5E36" w:rsidRPr="00D2265E">
          <w:rPr>
            <w:webHidden/>
            <w:color w:val="404040" w:themeColor="text1" w:themeTint="BF"/>
          </w:rPr>
          <w:instrText xml:space="preserve"> PAGEREF _Toc159569027 \h </w:instrText>
        </w:r>
        <w:r w:rsidR="00ED5E36" w:rsidRPr="00D2265E">
          <w:rPr>
            <w:webHidden/>
            <w:color w:val="404040" w:themeColor="text1" w:themeTint="BF"/>
          </w:rPr>
        </w:r>
        <w:r w:rsidR="00ED5E36" w:rsidRPr="00D2265E">
          <w:rPr>
            <w:webHidden/>
            <w:color w:val="404040" w:themeColor="text1" w:themeTint="BF"/>
          </w:rPr>
          <w:fldChar w:fldCharType="separate"/>
        </w:r>
        <w:r w:rsidR="00ED5E36" w:rsidRPr="00D2265E">
          <w:rPr>
            <w:webHidden/>
            <w:color w:val="404040" w:themeColor="text1" w:themeTint="BF"/>
          </w:rPr>
          <w:t>592</w:t>
        </w:r>
        <w:r w:rsidR="00ED5E36" w:rsidRPr="00D2265E">
          <w:rPr>
            <w:webHidden/>
            <w:color w:val="404040" w:themeColor="text1" w:themeTint="BF"/>
          </w:rPr>
          <w:fldChar w:fldCharType="end"/>
        </w:r>
      </w:hyperlink>
    </w:p>
    <w:p w14:paraId="1E015879" w14:textId="1B9E9EF2" w:rsidR="00ED5E36" w:rsidRPr="00D2265E" w:rsidRDefault="00000000">
      <w:pPr>
        <w:pStyle w:val="TOC3"/>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pPr>
      <w:hyperlink w:anchor="_Toc159569028" w:history="1">
        <w:r w:rsidR="00ED5E36" w:rsidRPr="00D2265E">
          <w:rPr>
            <w:rStyle w:val="Hyperlink"/>
            <w:color w:val="404040" w:themeColor="text1" w:themeTint="BF"/>
            <w:u w:val="none"/>
          </w:rPr>
          <w:t>22.14</w:t>
        </w:r>
        <w:r w:rsidR="00ED5E36" w:rsidRPr="00D2265E">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tab/>
        </w:r>
        <w:r w:rsidR="00ED5E36" w:rsidRPr="00D2265E">
          <w:rPr>
            <w:rStyle w:val="Hyperlink"/>
            <w:color w:val="404040" w:themeColor="text1" w:themeTint="BF"/>
            <w:u w:val="none"/>
          </w:rPr>
          <w:t>INPUT Transform</w:t>
        </w:r>
        <w:r w:rsidR="00ED5E36" w:rsidRPr="00D2265E">
          <w:rPr>
            <w:webHidden/>
            <w:color w:val="404040" w:themeColor="text1" w:themeTint="BF"/>
          </w:rPr>
          <w:tab/>
        </w:r>
        <w:r w:rsidR="00ED5E36" w:rsidRPr="00D2265E">
          <w:rPr>
            <w:webHidden/>
            <w:color w:val="404040" w:themeColor="text1" w:themeTint="BF"/>
          </w:rPr>
          <w:fldChar w:fldCharType="begin"/>
        </w:r>
        <w:r w:rsidR="00ED5E36" w:rsidRPr="00D2265E">
          <w:rPr>
            <w:webHidden/>
            <w:color w:val="404040" w:themeColor="text1" w:themeTint="BF"/>
          </w:rPr>
          <w:instrText xml:space="preserve"> PAGEREF _Toc159569028 \h </w:instrText>
        </w:r>
        <w:r w:rsidR="00ED5E36" w:rsidRPr="00D2265E">
          <w:rPr>
            <w:webHidden/>
            <w:color w:val="404040" w:themeColor="text1" w:themeTint="BF"/>
          </w:rPr>
        </w:r>
        <w:r w:rsidR="00ED5E36" w:rsidRPr="00D2265E">
          <w:rPr>
            <w:webHidden/>
            <w:color w:val="404040" w:themeColor="text1" w:themeTint="BF"/>
          </w:rPr>
          <w:fldChar w:fldCharType="separate"/>
        </w:r>
        <w:r w:rsidR="00ED5E36" w:rsidRPr="00D2265E">
          <w:rPr>
            <w:webHidden/>
            <w:color w:val="404040" w:themeColor="text1" w:themeTint="BF"/>
          </w:rPr>
          <w:t>592</w:t>
        </w:r>
        <w:r w:rsidR="00ED5E36" w:rsidRPr="00D2265E">
          <w:rPr>
            <w:webHidden/>
            <w:color w:val="404040" w:themeColor="text1" w:themeTint="BF"/>
          </w:rPr>
          <w:fldChar w:fldCharType="end"/>
        </w:r>
      </w:hyperlink>
    </w:p>
    <w:p w14:paraId="34ABD60D" w14:textId="3DD41D0E"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029" w:history="1">
        <w:r w:rsidR="00ED5E36" w:rsidRPr="00D2265E">
          <w:rPr>
            <w:rStyle w:val="Hyperlink"/>
            <w:noProof/>
            <w:color w:val="404040" w:themeColor="text1" w:themeTint="BF"/>
            <w:u w:val="none"/>
          </w:rPr>
          <w:t>22.14.1</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INPUT Transforms and the Verify Fields Option</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_Toc159569029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595</w:t>
        </w:r>
        <w:r w:rsidR="00ED5E36" w:rsidRPr="00D2265E">
          <w:rPr>
            <w:noProof/>
            <w:webHidden/>
            <w:color w:val="404040" w:themeColor="text1" w:themeTint="BF"/>
          </w:rPr>
          <w:fldChar w:fldCharType="end"/>
        </w:r>
      </w:hyperlink>
    </w:p>
    <w:p w14:paraId="3F3F7E20" w14:textId="54579B15" w:rsidR="00ED5E36" w:rsidRPr="00D2265E" w:rsidRDefault="00000000">
      <w:pPr>
        <w:pStyle w:val="TOC3"/>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pPr>
      <w:hyperlink w:anchor="_Toc159569030" w:history="1">
        <w:r w:rsidR="00ED5E36" w:rsidRPr="00D2265E">
          <w:rPr>
            <w:rStyle w:val="Hyperlink"/>
            <w:color w:val="404040" w:themeColor="text1" w:themeTint="BF"/>
            <w:u w:val="none"/>
          </w:rPr>
          <w:t>22.15</w:t>
        </w:r>
        <w:r w:rsidR="00ED5E36" w:rsidRPr="00D2265E">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tab/>
        </w:r>
        <w:r w:rsidR="00ED5E36" w:rsidRPr="00D2265E">
          <w:rPr>
            <w:rStyle w:val="Hyperlink"/>
            <w:color w:val="404040" w:themeColor="text1" w:themeTint="BF"/>
            <w:u w:val="none"/>
          </w:rPr>
          <w:t>OUTPUT Transform</w:t>
        </w:r>
        <w:r w:rsidR="00ED5E36" w:rsidRPr="00D2265E">
          <w:rPr>
            <w:webHidden/>
            <w:color w:val="404040" w:themeColor="text1" w:themeTint="BF"/>
          </w:rPr>
          <w:tab/>
        </w:r>
        <w:r w:rsidR="00ED5E36" w:rsidRPr="00D2265E">
          <w:rPr>
            <w:webHidden/>
            <w:color w:val="404040" w:themeColor="text1" w:themeTint="BF"/>
          </w:rPr>
          <w:fldChar w:fldCharType="begin"/>
        </w:r>
        <w:r w:rsidR="00ED5E36" w:rsidRPr="00D2265E">
          <w:rPr>
            <w:webHidden/>
            <w:color w:val="404040" w:themeColor="text1" w:themeTint="BF"/>
          </w:rPr>
          <w:instrText xml:space="preserve"> PAGEREF _Toc159569030 \h </w:instrText>
        </w:r>
        <w:r w:rsidR="00ED5E36" w:rsidRPr="00D2265E">
          <w:rPr>
            <w:webHidden/>
            <w:color w:val="404040" w:themeColor="text1" w:themeTint="BF"/>
          </w:rPr>
        </w:r>
        <w:r w:rsidR="00ED5E36" w:rsidRPr="00D2265E">
          <w:rPr>
            <w:webHidden/>
            <w:color w:val="404040" w:themeColor="text1" w:themeTint="BF"/>
          </w:rPr>
          <w:fldChar w:fldCharType="separate"/>
        </w:r>
        <w:r w:rsidR="00ED5E36" w:rsidRPr="00D2265E">
          <w:rPr>
            <w:webHidden/>
            <w:color w:val="404040" w:themeColor="text1" w:themeTint="BF"/>
          </w:rPr>
          <w:t>595</w:t>
        </w:r>
        <w:r w:rsidR="00ED5E36" w:rsidRPr="00D2265E">
          <w:rPr>
            <w:webHidden/>
            <w:color w:val="404040" w:themeColor="text1" w:themeTint="BF"/>
          </w:rPr>
          <w:fldChar w:fldCharType="end"/>
        </w:r>
      </w:hyperlink>
    </w:p>
    <w:p w14:paraId="01D65D75" w14:textId="6BFEF691" w:rsidR="00ED5E36" w:rsidRPr="00D2265E" w:rsidRDefault="00000000">
      <w:pPr>
        <w:pStyle w:val="TOC3"/>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pPr>
      <w:hyperlink w:anchor="_Toc159569031" w:history="1">
        <w:r w:rsidR="00ED5E36" w:rsidRPr="00D2265E">
          <w:rPr>
            <w:rStyle w:val="Hyperlink"/>
            <w:color w:val="404040" w:themeColor="text1" w:themeTint="BF"/>
            <w:u w:val="none"/>
          </w:rPr>
          <w:t>22.16</w:t>
        </w:r>
        <w:r w:rsidR="00ED5E36" w:rsidRPr="00D2265E">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tab/>
        </w:r>
        <w:r w:rsidR="00ED5E36" w:rsidRPr="00D2265E">
          <w:rPr>
            <w:rStyle w:val="Hyperlink"/>
            <w:color w:val="404040" w:themeColor="text1" w:themeTint="BF"/>
            <w:u w:val="none"/>
          </w:rPr>
          <w:t>Special Lookup Programs</w:t>
        </w:r>
        <w:r w:rsidR="00ED5E36" w:rsidRPr="00D2265E">
          <w:rPr>
            <w:webHidden/>
            <w:color w:val="404040" w:themeColor="text1" w:themeTint="BF"/>
          </w:rPr>
          <w:tab/>
        </w:r>
        <w:r w:rsidR="00ED5E36" w:rsidRPr="00D2265E">
          <w:rPr>
            <w:webHidden/>
            <w:color w:val="404040" w:themeColor="text1" w:themeTint="BF"/>
          </w:rPr>
          <w:fldChar w:fldCharType="begin"/>
        </w:r>
        <w:r w:rsidR="00ED5E36" w:rsidRPr="00D2265E">
          <w:rPr>
            <w:webHidden/>
            <w:color w:val="404040" w:themeColor="text1" w:themeTint="BF"/>
          </w:rPr>
          <w:instrText xml:space="preserve"> PAGEREF _Toc159569031 \h </w:instrText>
        </w:r>
        <w:r w:rsidR="00ED5E36" w:rsidRPr="00D2265E">
          <w:rPr>
            <w:webHidden/>
            <w:color w:val="404040" w:themeColor="text1" w:themeTint="BF"/>
          </w:rPr>
        </w:r>
        <w:r w:rsidR="00ED5E36" w:rsidRPr="00D2265E">
          <w:rPr>
            <w:webHidden/>
            <w:color w:val="404040" w:themeColor="text1" w:themeTint="BF"/>
          </w:rPr>
          <w:fldChar w:fldCharType="separate"/>
        </w:r>
        <w:r w:rsidR="00ED5E36" w:rsidRPr="00D2265E">
          <w:rPr>
            <w:webHidden/>
            <w:color w:val="404040" w:themeColor="text1" w:themeTint="BF"/>
          </w:rPr>
          <w:t>596</w:t>
        </w:r>
        <w:r w:rsidR="00ED5E36" w:rsidRPr="00D2265E">
          <w:rPr>
            <w:webHidden/>
            <w:color w:val="404040" w:themeColor="text1" w:themeTint="BF"/>
          </w:rPr>
          <w:fldChar w:fldCharType="end"/>
        </w:r>
      </w:hyperlink>
    </w:p>
    <w:p w14:paraId="17CBFE17" w14:textId="7A255090" w:rsidR="00ED5E36" w:rsidRPr="00D2265E" w:rsidRDefault="00000000">
      <w:pPr>
        <w:pStyle w:val="TOC3"/>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pPr>
      <w:hyperlink w:anchor="_Toc159569032" w:history="1">
        <w:r w:rsidR="00ED5E36" w:rsidRPr="00D2265E">
          <w:rPr>
            <w:rStyle w:val="Hyperlink"/>
            <w:color w:val="404040" w:themeColor="text1" w:themeTint="BF"/>
            <w:u w:val="none"/>
          </w:rPr>
          <w:t>22.17</w:t>
        </w:r>
        <w:r w:rsidR="00ED5E36" w:rsidRPr="00D2265E">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tab/>
        </w:r>
        <w:r w:rsidR="00ED5E36" w:rsidRPr="00D2265E">
          <w:rPr>
            <w:rStyle w:val="Hyperlink"/>
            <w:color w:val="404040" w:themeColor="text1" w:themeTint="BF"/>
            <w:u w:val="none"/>
          </w:rPr>
          <w:t>Post-Selection Action</w:t>
        </w:r>
        <w:r w:rsidR="00ED5E36" w:rsidRPr="00D2265E">
          <w:rPr>
            <w:webHidden/>
            <w:color w:val="404040" w:themeColor="text1" w:themeTint="BF"/>
          </w:rPr>
          <w:tab/>
        </w:r>
        <w:r w:rsidR="00ED5E36" w:rsidRPr="00D2265E">
          <w:rPr>
            <w:webHidden/>
            <w:color w:val="404040" w:themeColor="text1" w:themeTint="BF"/>
          </w:rPr>
          <w:fldChar w:fldCharType="begin"/>
        </w:r>
        <w:r w:rsidR="00ED5E36" w:rsidRPr="00D2265E">
          <w:rPr>
            <w:webHidden/>
            <w:color w:val="404040" w:themeColor="text1" w:themeTint="BF"/>
          </w:rPr>
          <w:instrText xml:space="preserve"> PAGEREF _Toc159569032 \h </w:instrText>
        </w:r>
        <w:r w:rsidR="00ED5E36" w:rsidRPr="00D2265E">
          <w:rPr>
            <w:webHidden/>
            <w:color w:val="404040" w:themeColor="text1" w:themeTint="BF"/>
          </w:rPr>
        </w:r>
        <w:r w:rsidR="00ED5E36" w:rsidRPr="00D2265E">
          <w:rPr>
            <w:webHidden/>
            <w:color w:val="404040" w:themeColor="text1" w:themeTint="BF"/>
          </w:rPr>
          <w:fldChar w:fldCharType="separate"/>
        </w:r>
        <w:r w:rsidR="00ED5E36" w:rsidRPr="00D2265E">
          <w:rPr>
            <w:webHidden/>
            <w:color w:val="404040" w:themeColor="text1" w:themeTint="BF"/>
          </w:rPr>
          <w:t>596</w:t>
        </w:r>
        <w:r w:rsidR="00ED5E36" w:rsidRPr="00D2265E">
          <w:rPr>
            <w:webHidden/>
            <w:color w:val="404040" w:themeColor="text1" w:themeTint="BF"/>
          </w:rPr>
          <w:fldChar w:fldCharType="end"/>
        </w:r>
      </w:hyperlink>
    </w:p>
    <w:p w14:paraId="07DF6EC2" w14:textId="0F33D6DC" w:rsidR="00ED5E36" w:rsidRPr="00D2265E" w:rsidRDefault="00000000">
      <w:pPr>
        <w:pStyle w:val="TOC3"/>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pPr>
      <w:hyperlink w:anchor="_Toc159569033" w:history="1">
        <w:r w:rsidR="00ED5E36" w:rsidRPr="00D2265E">
          <w:rPr>
            <w:rStyle w:val="Hyperlink"/>
            <w:color w:val="404040" w:themeColor="text1" w:themeTint="BF"/>
            <w:u w:val="none"/>
          </w:rPr>
          <w:t>22.18</w:t>
        </w:r>
        <w:r w:rsidR="00ED5E36" w:rsidRPr="00D2265E">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tab/>
        </w:r>
        <w:r w:rsidR="00ED5E36" w:rsidRPr="00D2265E">
          <w:rPr>
            <w:rStyle w:val="Hyperlink"/>
            <w:color w:val="404040" w:themeColor="text1" w:themeTint="BF"/>
            <w:u w:val="none"/>
          </w:rPr>
          <w:t>Audit Condition</w:t>
        </w:r>
        <w:r w:rsidR="00ED5E36" w:rsidRPr="00D2265E">
          <w:rPr>
            <w:webHidden/>
            <w:color w:val="404040" w:themeColor="text1" w:themeTint="BF"/>
          </w:rPr>
          <w:tab/>
        </w:r>
        <w:r w:rsidR="00ED5E36" w:rsidRPr="00D2265E">
          <w:rPr>
            <w:webHidden/>
            <w:color w:val="404040" w:themeColor="text1" w:themeTint="BF"/>
          </w:rPr>
          <w:fldChar w:fldCharType="begin"/>
        </w:r>
        <w:r w:rsidR="00ED5E36" w:rsidRPr="00D2265E">
          <w:rPr>
            <w:webHidden/>
            <w:color w:val="404040" w:themeColor="text1" w:themeTint="BF"/>
          </w:rPr>
          <w:instrText xml:space="preserve"> PAGEREF _Toc159569033 \h </w:instrText>
        </w:r>
        <w:r w:rsidR="00ED5E36" w:rsidRPr="00D2265E">
          <w:rPr>
            <w:webHidden/>
            <w:color w:val="404040" w:themeColor="text1" w:themeTint="BF"/>
          </w:rPr>
        </w:r>
        <w:r w:rsidR="00ED5E36" w:rsidRPr="00D2265E">
          <w:rPr>
            <w:webHidden/>
            <w:color w:val="404040" w:themeColor="text1" w:themeTint="BF"/>
          </w:rPr>
          <w:fldChar w:fldCharType="separate"/>
        </w:r>
        <w:r w:rsidR="00ED5E36" w:rsidRPr="00D2265E">
          <w:rPr>
            <w:webHidden/>
            <w:color w:val="404040" w:themeColor="text1" w:themeTint="BF"/>
          </w:rPr>
          <w:t>597</w:t>
        </w:r>
        <w:r w:rsidR="00ED5E36" w:rsidRPr="00D2265E">
          <w:rPr>
            <w:webHidden/>
            <w:color w:val="404040" w:themeColor="text1" w:themeTint="BF"/>
          </w:rPr>
          <w:fldChar w:fldCharType="end"/>
        </w:r>
      </w:hyperlink>
    </w:p>
    <w:p w14:paraId="21A8CE03" w14:textId="2205B345" w:rsidR="00ED5E36" w:rsidRPr="00D2265E" w:rsidRDefault="00000000">
      <w:pPr>
        <w:pStyle w:val="TOC3"/>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pPr>
      <w:hyperlink w:anchor="_Toc159569034" w:history="1">
        <w:r w:rsidR="00ED5E36" w:rsidRPr="00D2265E">
          <w:rPr>
            <w:rStyle w:val="Hyperlink"/>
            <w:color w:val="404040" w:themeColor="text1" w:themeTint="BF"/>
            <w:u w:val="none"/>
          </w:rPr>
          <w:t>22.19</w:t>
        </w:r>
        <w:r w:rsidR="00ED5E36" w:rsidRPr="00D2265E">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tab/>
        </w:r>
        <w:r w:rsidR="00ED5E36" w:rsidRPr="00D2265E">
          <w:rPr>
            <w:rStyle w:val="Hyperlink"/>
            <w:color w:val="404040" w:themeColor="text1" w:themeTint="BF"/>
            <w:u w:val="none"/>
          </w:rPr>
          <w:t>Editing a Cross-Reference</w:t>
        </w:r>
        <w:r w:rsidR="00ED5E36" w:rsidRPr="00D2265E">
          <w:rPr>
            <w:webHidden/>
            <w:color w:val="404040" w:themeColor="text1" w:themeTint="BF"/>
          </w:rPr>
          <w:tab/>
        </w:r>
        <w:r w:rsidR="00ED5E36" w:rsidRPr="00D2265E">
          <w:rPr>
            <w:webHidden/>
            <w:color w:val="404040" w:themeColor="text1" w:themeTint="BF"/>
          </w:rPr>
          <w:fldChar w:fldCharType="begin"/>
        </w:r>
        <w:r w:rsidR="00ED5E36" w:rsidRPr="00D2265E">
          <w:rPr>
            <w:webHidden/>
            <w:color w:val="404040" w:themeColor="text1" w:themeTint="BF"/>
          </w:rPr>
          <w:instrText xml:space="preserve"> PAGEREF _Toc159569034 \h </w:instrText>
        </w:r>
        <w:r w:rsidR="00ED5E36" w:rsidRPr="00D2265E">
          <w:rPr>
            <w:webHidden/>
            <w:color w:val="404040" w:themeColor="text1" w:themeTint="BF"/>
          </w:rPr>
        </w:r>
        <w:r w:rsidR="00ED5E36" w:rsidRPr="00D2265E">
          <w:rPr>
            <w:webHidden/>
            <w:color w:val="404040" w:themeColor="text1" w:themeTint="BF"/>
          </w:rPr>
          <w:fldChar w:fldCharType="separate"/>
        </w:r>
        <w:r w:rsidR="00ED5E36" w:rsidRPr="00D2265E">
          <w:rPr>
            <w:webHidden/>
            <w:color w:val="404040" w:themeColor="text1" w:themeTint="BF"/>
          </w:rPr>
          <w:t>598</w:t>
        </w:r>
        <w:r w:rsidR="00ED5E36" w:rsidRPr="00D2265E">
          <w:rPr>
            <w:webHidden/>
            <w:color w:val="404040" w:themeColor="text1" w:themeTint="BF"/>
          </w:rPr>
          <w:fldChar w:fldCharType="end"/>
        </w:r>
      </w:hyperlink>
    </w:p>
    <w:p w14:paraId="63F41225" w14:textId="25D9D989" w:rsidR="00ED5E36" w:rsidRPr="00D2265E" w:rsidRDefault="00000000">
      <w:pPr>
        <w:pStyle w:val="TOC3"/>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pPr>
      <w:hyperlink w:anchor="_Toc159569035" w:history="1">
        <w:r w:rsidR="00ED5E36" w:rsidRPr="00D2265E">
          <w:rPr>
            <w:rStyle w:val="Hyperlink"/>
            <w:color w:val="404040" w:themeColor="text1" w:themeTint="BF"/>
            <w:u w:val="none"/>
          </w:rPr>
          <w:t>22.20</w:t>
        </w:r>
        <w:r w:rsidR="00ED5E36" w:rsidRPr="00D2265E">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tab/>
        </w:r>
        <w:r w:rsidR="00ED5E36" w:rsidRPr="00D2265E">
          <w:rPr>
            <w:rStyle w:val="Hyperlink"/>
            <w:color w:val="404040" w:themeColor="text1" w:themeTint="BF"/>
            <w:u w:val="none"/>
          </w:rPr>
          <w:t>Executable Help</w:t>
        </w:r>
        <w:r w:rsidR="00ED5E36" w:rsidRPr="00D2265E">
          <w:rPr>
            <w:webHidden/>
            <w:color w:val="404040" w:themeColor="text1" w:themeTint="BF"/>
          </w:rPr>
          <w:tab/>
        </w:r>
        <w:r w:rsidR="00ED5E36" w:rsidRPr="00D2265E">
          <w:rPr>
            <w:webHidden/>
            <w:color w:val="404040" w:themeColor="text1" w:themeTint="BF"/>
          </w:rPr>
          <w:fldChar w:fldCharType="begin"/>
        </w:r>
        <w:r w:rsidR="00ED5E36" w:rsidRPr="00D2265E">
          <w:rPr>
            <w:webHidden/>
            <w:color w:val="404040" w:themeColor="text1" w:themeTint="BF"/>
          </w:rPr>
          <w:instrText xml:space="preserve"> PAGEREF _Toc159569035 \h </w:instrText>
        </w:r>
        <w:r w:rsidR="00ED5E36" w:rsidRPr="00D2265E">
          <w:rPr>
            <w:webHidden/>
            <w:color w:val="404040" w:themeColor="text1" w:themeTint="BF"/>
          </w:rPr>
        </w:r>
        <w:r w:rsidR="00ED5E36" w:rsidRPr="00D2265E">
          <w:rPr>
            <w:webHidden/>
            <w:color w:val="404040" w:themeColor="text1" w:themeTint="BF"/>
          </w:rPr>
          <w:fldChar w:fldCharType="separate"/>
        </w:r>
        <w:r w:rsidR="00ED5E36" w:rsidRPr="00D2265E">
          <w:rPr>
            <w:webHidden/>
            <w:color w:val="404040" w:themeColor="text1" w:themeTint="BF"/>
          </w:rPr>
          <w:t>598</w:t>
        </w:r>
        <w:r w:rsidR="00ED5E36" w:rsidRPr="00D2265E">
          <w:rPr>
            <w:webHidden/>
            <w:color w:val="404040" w:themeColor="text1" w:themeTint="BF"/>
          </w:rPr>
          <w:fldChar w:fldCharType="end"/>
        </w:r>
      </w:hyperlink>
    </w:p>
    <w:p w14:paraId="2568F31B" w14:textId="116971E1" w:rsidR="00ED5E36" w:rsidRPr="00D2265E" w:rsidRDefault="00000000">
      <w:pPr>
        <w:pStyle w:val="TOC2"/>
        <w:rPr>
          <w:rFonts w:asciiTheme="minorHAnsi" w:eastAsiaTheme="minorEastAsia" w:hAnsiTheme="minorHAnsi" w:cstheme="minorBidi"/>
          <w:b w:val="0"/>
          <w:color w:val="404040" w:themeColor="text1" w:themeTint="BF"/>
          <w:kern w:val="2"/>
          <w:sz w:val="22"/>
          <w:szCs w:val="22"/>
          <w:lang w:eastAsia="en-US"/>
          <w14:ligatures w14:val="standardContextual"/>
        </w:rPr>
      </w:pPr>
      <w:hyperlink w:anchor="_Toc159569036" w:history="1">
        <w:r w:rsidR="00ED5E36" w:rsidRPr="00D2265E">
          <w:rPr>
            <w:rStyle w:val="Hyperlink"/>
            <w:color w:val="404040" w:themeColor="text1" w:themeTint="BF"/>
            <w:u w:val="none"/>
          </w:rPr>
          <w:t>23</w:t>
        </w:r>
        <w:r w:rsidR="00ED5E36" w:rsidRPr="00D2265E">
          <w:rPr>
            <w:rFonts w:asciiTheme="minorHAnsi" w:eastAsiaTheme="minorEastAsia" w:hAnsiTheme="minorHAnsi" w:cstheme="minorBidi"/>
            <w:b w:val="0"/>
            <w:color w:val="404040" w:themeColor="text1" w:themeTint="BF"/>
            <w:kern w:val="2"/>
            <w:sz w:val="22"/>
            <w:szCs w:val="22"/>
            <w:lang w:eastAsia="en-US"/>
            <w14:ligatures w14:val="standardContextual"/>
          </w:rPr>
          <w:tab/>
        </w:r>
        <w:r w:rsidR="00ED5E36" w:rsidRPr="00D2265E">
          <w:rPr>
            <w:rStyle w:val="Hyperlink"/>
            <w:color w:val="404040" w:themeColor="text1" w:themeTint="BF"/>
            <w:u w:val="none"/>
          </w:rPr>
          <w:t>Trigger Cross-References</w:t>
        </w:r>
        <w:r w:rsidR="00ED5E36" w:rsidRPr="00D2265E">
          <w:rPr>
            <w:webHidden/>
            <w:color w:val="404040" w:themeColor="text1" w:themeTint="BF"/>
          </w:rPr>
          <w:tab/>
        </w:r>
        <w:r w:rsidR="00ED5E36" w:rsidRPr="00D2265E">
          <w:rPr>
            <w:webHidden/>
            <w:color w:val="404040" w:themeColor="text1" w:themeTint="BF"/>
          </w:rPr>
          <w:fldChar w:fldCharType="begin"/>
        </w:r>
        <w:r w:rsidR="00ED5E36" w:rsidRPr="00D2265E">
          <w:rPr>
            <w:webHidden/>
            <w:color w:val="404040" w:themeColor="text1" w:themeTint="BF"/>
          </w:rPr>
          <w:instrText xml:space="preserve"> PAGEREF _Toc159569036 \h </w:instrText>
        </w:r>
        <w:r w:rsidR="00ED5E36" w:rsidRPr="00D2265E">
          <w:rPr>
            <w:webHidden/>
            <w:color w:val="404040" w:themeColor="text1" w:themeTint="BF"/>
          </w:rPr>
        </w:r>
        <w:r w:rsidR="00ED5E36" w:rsidRPr="00D2265E">
          <w:rPr>
            <w:webHidden/>
            <w:color w:val="404040" w:themeColor="text1" w:themeTint="BF"/>
          </w:rPr>
          <w:fldChar w:fldCharType="separate"/>
        </w:r>
        <w:r w:rsidR="00ED5E36" w:rsidRPr="00D2265E">
          <w:rPr>
            <w:webHidden/>
            <w:color w:val="404040" w:themeColor="text1" w:themeTint="BF"/>
          </w:rPr>
          <w:t>599</w:t>
        </w:r>
        <w:r w:rsidR="00ED5E36" w:rsidRPr="00D2265E">
          <w:rPr>
            <w:webHidden/>
            <w:color w:val="404040" w:themeColor="text1" w:themeTint="BF"/>
          </w:rPr>
          <w:fldChar w:fldCharType="end"/>
        </w:r>
      </w:hyperlink>
    </w:p>
    <w:p w14:paraId="4643083B" w14:textId="6D24C8AC" w:rsidR="00ED5E36" w:rsidRPr="00D2265E" w:rsidRDefault="00000000">
      <w:pPr>
        <w:pStyle w:val="TOC3"/>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pPr>
      <w:hyperlink w:anchor="_Toc159569037" w:history="1">
        <w:r w:rsidR="00ED5E36" w:rsidRPr="00D2265E">
          <w:rPr>
            <w:rStyle w:val="Hyperlink"/>
            <w:color w:val="404040" w:themeColor="text1" w:themeTint="BF"/>
            <w:u w:val="none"/>
          </w:rPr>
          <w:t>23.1</w:t>
        </w:r>
        <w:r w:rsidR="00ED5E36" w:rsidRPr="00D2265E">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tab/>
        </w:r>
        <w:r w:rsidR="00ED5E36" w:rsidRPr="00D2265E">
          <w:rPr>
            <w:rStyle w:val="Hyperlink"/>
            <w:color w:val="404040" w:themeColor="text1" w:themeTint="BF"/>
            <w:u w:val="none"/>
          </w:rPr>
          <w:t>Introduction</w:t>
        </w:r>
        <w:r w:rsidR="00ED5E36" w:rsidRPr="00D2265E">
          <w:rPr>
            <w:webHidden/>
            <w:color w:val="404040" w:themeColor="text1" w:themeTint="BF"/>
          </w:rPr>
          <w:tab/>
        </w:r>
        <w:r w:rsidR="00ED5E36" w:rsidRPr="00D2265E">
          <w:rPr>
            <w:webHidden/>
            <w:color w:val="404040" w:themeColor="text1" w:themeTint="BF"/>
          </w:rPr>
          <w:fldChar w:fldCharType="begin"/>
        </w:r>
        <w:r w:rsidR="00ED5E36" w:rsidRPr="00D2265E">
          <w:rPr>
            <w:webHidden/>
            <w:color w:val="404040" w:themeColor="text1" w:themeTint="BF"/>
          </w:rPr>
          <w:instrText xml:space="preserve"> PAGEREF _Toc159569037 \h </w:instrText>
        </w:r>
        <w:r w:rsidR="00ED5E36" w:rsidRPr="00D2265E">
          <w:rPr>
            <w:webHidden/>
            <w:color w:val="404040" w:themeColor="text1" w:themeTint="BF"/>
          </w:rPr>
        </w:r>
        <w:r w:rsidR="00ED5E36" w:rsidRPr="00D2265E">
          <w:rPr>
            <w:webHidden/>
            <w:color w:val="404040" w:themeColor="text1" w:themeTint="BF"/>
          </w:rPr>
          <w:fldChar w:fldCharType="separate"/>
        </w:r>
        <w:r w:rsidR="00ED5E36" w:rsidRPr="00D2265E">
          <w:rPr>
            <w:webHidden/>
            <w:color w:val="404040" w:themeColor="text1" w:themeTint="BF"/>
          </w:rPr>
          <w:t>599</w:t>
        </w:r>
        <w:r w:rsidR="00ED5E36" w:rsidRPr="00D2265E">
          <w:rPr>
            <w:webHidden/>
            <w:color w:val="404040" w:themeColor="text1" w:themeTint="BF"/>
          </w:rPr>
          <w:fldChar w:fldCharType="end"/>
        </w:r>
      </w:hyperlink>
    </w:p>
    <w:p w14:paraId="149FACD5" w14:textId="19A6CBEF" w:rsidR="00ED5E36" w:rsidRPr="00D2265E" w:rsidRDefault="00000000">
      <w:pPr>
        <w:pStyle w:val="TOC3"/>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pPr>
      <w:hyperlink w:anchor="_Toc159569038" w:history="1">
        <w:r w:rsidR="00ED5E36" w:rsidRPr="00D2265E">
          <w:rPr>
            <w:rStyle w:val="Hyperlink"/>
            <w:color w:val="404040" w:themeColor="text1" w:themeTint="BF"/>
            <w:u w:val="none"/>
          </w:rPr>
          <w:t>23.2</w:t>
        </w:r>
        <w:r w:rsidR="00ED5E36" w:rsidRPr="00D2265E">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tab/>
        </w:r>
        <w:r w:rsidR="00ED5E36" w:rsidRPr="00D2265E">
          <w:rPr>
            <w:rStyle w:val="Hyperlink"/>
            <w:color w:val="404040" w:themeColor="text1" w:themeTint="BF"/>
            <w:u w:val="none"/>
          </w:rPr>
          <w:t>Trigger on the Same File</w:t>
        </w:r>
        <w:r w:rsidR="00ED5E36" w:rsidRPr="00D2265E">
          <w:rPr>
            <w:webHidden/>
            <w:color w:val="404040" w:themeColor="text1" w:themeTint="BF"/>
          </w:rPr>
          <w:tab/>
        </w:r>
        <w:r w:rsidR="00ED5E36" w:rsidRPr="00D2265E">
          <w:rPr>
            <w:webHidden/>
            <w:color w:val="404040" w:themeColor="text1" w:themeTint="BF"/>
          </w:rPr>
          <w:fldChar w:fldCharType="begin"/>
        </w:r>
        <w:r w:rsidR="00ED5E36" w:rsidRPr="00D2265E">
          <w:rPr>
            <w:webHidden/>
            <w:color w:val="404040" w:themeColor="text1" w:themeTint="BF"/>
          </w:rPr>
          <w:instrText xml:space="preserve"> PAGEREF _Toc159569038 \h </w:instrText>
        </w:r>
        <w:r w:rsidR="00ED5E36" w:rsidRPr="00D2265E">
          <w:rPr>
            <w:webHidden/>
            <w:color w:val="404040" w:themeColor="text1" w:themeTint="BF"/>
          </w:rPr>
        </w:r>
        <w:r w:rsidR="00ED5E36" w:rsidRPr="00D2265E">
          <w:rPr>
            <w:webHidden/>
            <w:color w:val="404040" w:themeColor="text1" w:themeTint="BF"/>
          </w:rPr>
          <w:fldChar w:fldCharType="separate"/>
        </w:r>
        <w:r w:rsidR="00ED5E36" w:rsidRPr="00D2265E">
          <w:rPr>
            <w:webHidden/>
            <w:color w:val="404040" w:themeColor="text1" w:themeTint="BF"/>
          </w:rPr>
          <w:t>600</w:t>
        </w:r>
        <w:r w:rsidR="00ED5E36" w:rsidRPr="00D2265E">
          <w:rPr>
            <w:webHidden/>
            <w:color w:val="404040" w:themeColor="text1" w:themeTint="BF"/>
          </w:rPr>
          <w:fldChar w:fldCharType="end"/>
        </w:r>
      </w:hyperlink>
    </w:p>
    <w:p w14:paraId="4CB62259" w14:textId="15F2CB4D" w:rsidR="00ED5E36" w:rsidRPr="00D2265E" w:rsidRDefault="00000000">
      <w:pPr>
        <w:pStyle w:val="TOC3"/>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pPr>
      <w:hyperlink w:anchor="_Toc159569039" w:history="1">
        <w:r w:rsidR="00ED5E36" w:rsidRPr="00D2265E">
          <w:rPr>
            <w:rStyle w:val="Hyperlink"/>
            <w:color w:val="404040" w:themeColor="text1" w:themeTint="BF"/>
            <w:u w:val="none"/>
          </w:rPr>
          <w:t>23.3</w:t>
        </w:r>
        <w:r w:rsidR="00ED5E36" w:rsidRPr="00D2265E">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tab/>
        </w:r>
        <w:r w:rsidR="00ED5E36" w:rsidRPr="00D2265E">
          <w:rPr>
            <w:rStyle w:val="Hyperlink"/>
            <w:color w:val="404040" w:themeColor="text1" w:themeTint="BF"/>
            <w:u w:val="none"/>
          </w:rPr>
          <w:t>Triggers for Different Files</w:t>
        </w:r>
        <w:r w:rsidR="00ED5E36" w:rsidRPr="00D2265E">
          <w:rPr>
            <w:webHidden/>
            <w:color w:val="404040" w:themeColor="text1" w:themeTint="BF"/>
          </w:rPr>
          <w:tab/>
        </w:r>
        <w:r w:rsidR="00ED5E36" w:rsidRPr="00D2265E">
          <w:rPr>
            <w:webHidden/>
            <w:color w:val="404040" w:themeColor="text1" w:themeTint="BF"/>
          </w:rPr>
          <w:fldChar w:fldCharType="begin"/>
        </w:r>
        <w:r w:rsidR="00ED5E36" w:rsidRPr="00D2265E">
          <w:rPr>
            <w:webHidden/>
            <w:color w:val="404040" w:themeColor="text1" w:themeTint="BF"/>
          </w:rPr>
          <w:instrText xml:space="preserve"> PAGEREF _Toc159569039 \h </w:instrText>
        </w:r>
        <w:r w:rsidR="00ED5E36" w:rsidRPr="00D2265E">
          <w:rPr>
            <w:webHidden/>
            <w:color w:val="404040" w:themeColor="text1" w:themeTint="BF"/>
          </w:rPr>
        </w:r>
        <w:r w:rsidR="00ED5E36" w:rsidRPr="00D2265E">
          <w:rPr>
            <w:webHidden/>
            <w:color w:val="404040" w:themeColor="text1" w:themeTint="BF"/>
          </w:rPr>
          <w:fldChar w:fldCharType="separate"/>
        </w:r>
        <w:r w:rsidR="00ED5E36" w:rsidRPr="00D2265E">
          <w:rPr>
            <w:webHidden/>
            <w:color w:val="404040" w:themeColor="text1" w:themeTint="BF"/>
          </w:rPr>
          <w:t>602</w:t>
        </w:r>
        <w:r w:rsidR="00ED5E36" w:rsidRPr="00D2265E">
          <w:rPr>
            <w:webHidden/>
            <w:color w:val="404040" w:themeColor="text1" w:themeTint="BF"/>
          </w:rPr>
          <w:fldChar w:fldCharType="end"/>
        </w:r>
      </w:hyperlink>
    </w:p>
    <w:p w14:paraId="0250884D" w14:textId="781484DD" w:rsidR="00ED5E36" w:rsidRPr="00D2265E" w:rsidRDefault="00000000">
      <w:pPr>
        <w:pStyle w:val="TOC2"/>
        <w:rPr>
          <w:rFonts w:asciiTheme="minorHAnsi" w:eastAsiaTheme="minorEastAsia" w:hAnsiTheme="minorHAnsi" w:cstheme="minorBidi"/>
          <w:b w:val="0"/>
          <w:color w:val="404040" w:themeColor="text1" w:themeTint="BF"/>
          <w:kern w:val="2"/>
          <w:sz w:val="22"/>
          <w:szCs w:val="22"/>
          <w:lang w:eastAsia="en-US"/>
          <w14:ligatures w14:val="standardContextual"/>
        </w:rPr>
      </w:pPr>
      <w:hyperlink w:anchor="_Toc159569040" w:history="1">
        <w:r w:rsidR="00ED5E36" w:rsidRPr="00D2265E">
          <w:rPr>
            <w:rStyle w:val="Hyperlink"/>
            <w:color w:val="404040" w:themeColor="text1" w:themeTint="BF"/>
            <w:u w:val="none"/>
          </w:rPr>
          <w:t>24</w:t>
        </w:r>
        <w:r w:rsidR="00ED5E36" w:rsidRPr="00D2265E">
          <w:rPr>
            <w:rFonts w:asciiTheme="minorHAnsi" w:eastAsiaTheme="minorEastAsia" w:hAnsiTheme="minorHAnsi" w:cstheme="minorBidi"/>
            <w:b w:val="0"/>
            <w:color w:val="404040" w:themeColor="text1" w:themeTint="BF"/>
            <w:kern w:val="2"/>
            <w:sz w:val="22"/>
            <w:szCs w:val="22"/>
            <w:lang w:eastAsia="en-US"/>
            <w14:ligatures w14:val="standardContextual"/>
          </w:rPr>
          <w:tab/>
        </w:r>
        <w:r w:rsidR="00ED5E36" w:rsidRPr="00D2265E">
          <w:rPr>
            <w:rStyle w:val="Hyperlink"/>
            <w:color w:val="404040" w:themeColor="text1" w:themeTint="BF"/>
            <w:u w:val="none"/>
          </w:rPr>
          <w:t>DIALOG File</w:t>
        </w:r>
        <w:r w:rsidR="00ED5E36" w:rsidRPr="00D2265E">
          <w:rPr>
            <w:webHidden/>
            <w:color w:val="404040" w:themeColor="text1" w:themeTint="BF"/>
          </w:rPr>
          <w:tab/>
        </w:r>
        <w:r w:rsidR="00ED5E36" w:rsidRPr="00D2265E">
          <w:rPr>
            <w:webHidden/>
            <w:color w:val="404040" w:themeColor="text1" w:themeTint="BF"/>
          </w:rPr>
          <w:fldChar w:fldCharType="begin"/>
        </w:r>
        <w:r w:rsidR="00ED5E36" w:rsidRPr="00D2265E">
          <w:rPr>
            <w:webHidden/>
            <w:color w:val="404040" w:themeColor="text1" w:themeTint="BF"/>
          </w:rPr>
          <w:instrText xml:space="preserve"> PAGEREF _Toc159569040 \h </w:instrText>
        </w:r>
        <w:r w:rsidR="00ED5E36" w:rsidRPr="00D2265E">
          <w:rPr>
            <w:webHidden/>
            <w:color w:val="404040" w:themeColor="text1" w:themeTint="BF"/>
          </w:rPr>
        </w:r>
        <w:r w:rsidR="00ED5E36" w:rsidRPr="00D2265E">
          <w:rPr>
            <w:webHidden/>
            <w:color w:val="404040" w:themeColor="text1" w:themeTint="BF"/>
          </w:rPr>
          <w:fldChar w:fldCharType="separate"/>
        </w:r>
        <w:r w:rsidR="00ED5E36" w:rsidRPr="00D2265E">
          <w:rPr>
            <w:webHidden/>
            <w:color w:val="404040" w:themeColor="text1" w:themeTint="BF"/>
          </w:rPr>
          <w:t>605</w:t>
        </w:r>
        <w:r w:rsidR="00ED5E36" w:rsidRPr="00D2265E">
          <w:rPr>
            <w:webHidden/>
            <w:color w:val="404040" w:themeColor="text1" w:themeTint="BF"/>
          </w:rPr>
          <w:fldChar w:fldCharType="end"/>
        </w:r>
      </w:hyperlink>
    </w:p>
    <w:p w14:paraId="6689AEE3" w14:textId="51147428" w:rsidR="00ED5E36" w:rsidRPr="00D2265E" w:rsidRDefault="00000000">
      <w:pPr>
        <w:pStyle w:val="TOC3"/>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pPr>
      <w:hyperlink w:anchor="_Toc159569041" w:history="1">
        <w:r w:rsidR="00ED5E36" w:rsidRPr="00D2265E">
          <w:rPr>
            <w:rStyle w:val="Hyperlink"/>
            <w:color w:val="404040" w:themeColor="text1" w:themeTint="BF"/>
            <w:u w:val="none"/>
          </w:rPr>
          <w:t>24.1</w:t>
        </w:r>
        <w:r w:rsidR="00ED5E36" w:rsidRPr="00D2265E">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tab/>
        </w:r>
        <w:r w:rsidR="00ED5E36" w:rsidRPr="00D2265E">
          <w:rPr>
            <w:rStyle w:val="Hyperlink"/>
            <w:color w:val="404040" w:themeColor="text1" w:themeTint="BF"/>
            <w:u w:val="none"/>
          </w:rPr>
          <w:t>DIALOG File: User Messages</w:t>
        </w:r>
        <w:r w:rsidR="00ED5E36" w:rsidRPr="00D2265E">
          <w:rPr>
            <w:webHidden/>
            <w:color w:val="404040" w:themeColor="text1" w:themeTint="BF"/>
          </w:rPr>
          <w:tab/>
        </w:r>
        <w:r w:rsidR="00ED5E36" w:rsidRPr="00D2265E">
          <w:rPr>
            <w:webHidden/>
            <w:color w:val="404040" w:themeColor="text1" w:themeTint="BF"/>
          </w:rPr>
          <w:fldChar w:fldCharType="begin"/>
        </w:r>
        <w:r w:rsidR="00ED5E36" w:rsidRPr="00D2265E">
          <w:rPr>
            <w:webHidden/>
            <w:color w:val="404040" w:themeColor="text1" w:themeTint="BF"/>
          </w:rPr>
          <w:instrText xml:space="preserve"> PAGEREF _Toc159569041 \h </w:instrText>
        </w:r>
        <w:r w:rsidR="00ED5E36" w:rsidRPr="00D2265E">
          <w:rPr>
            <w:webHidden/>
            <w:color w:val="404040" w:themeColor="text1" w:themeTint="BF"/>
          </w:rPr>
        </w:r>
        <w:r w:rsidR="00ED5E36" w:rsidRPr="00D2265E">
          <w:rPr>
            <w:webHidden/>
            <w:color w:val="404040" w:themeColor="text1" w:themeTint="BF"/>
          </w:rPr>
          <w:fldChar w:fldCharType="separate"/>
        </w:r>
        <w:r w:rsidR="00ED5E36" w:rsidRPr="00D2265E">
          <w:rPr>
            <w:webHidden/>
            <w:color w:val="404040" w:themeColor="text1" w:themeTint="BF"/>
          </w:rPr>
          <w:t>605</w:t>
        </w:r>
        <w:r w:rsidR="00ED5E36" w:rsidRPr="00D2265E">
          <w:rPr>
            <w:webHidden/>
            <w:color w:val="404040" w:themeColor="text1" w:themeTint="BF"/>
          </w:rPr>
          <w:fldChar w:fldCharType="end"/>
        </w:r>
      </w:hyperlink>
    </w:p>
    <w:p w14:paraId="4B072E28" w14:textId="5F7A3CD7"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042" w:history="1">
        <w:r w:rsidR="00ED5E36" w:rsidRPr="00D2265E">
          <w:rPr>
            <w:rStyle w:val="Hyperlink"/>
            <w:noProof/>
            <w:color w:val="404040" w:themeColor="text1" w:themeTint="BF"/>
            <w:u w:val="none"/>
          </w:rPr>
          <w:t>24.1.1</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Introduction</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_Toc159569042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605</w:t>
        </w:r>
        <w:r w:rsidR="00ED5E36" w:rsidRPr="00D2265E">
          <w:rPr>
            <w:noProof/>
            <w:webHidden/>
            <w:color w:val="404040" w:themeColor="text1" w:themeTint="BF"/>
          </w:rPr>
          <w:fldChar w:fldCharType="end"/>
        </w:r>
      </w:hyperlink>
    </w:p>
    <w:p w14:paraId="6D829064" w14:textId="24AC5CCC"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043" w:history="1">
        <w:r w:rsidR="00ED5E36" w:rsidRPr="00D2265E">
          <w:rPr>
            <w:rStyle w:val="Hyperlink"/>
            <w:noProof/>
            <w:color w:val="404040" w:themeColor="text1" w:themeTint="BF"/>
            <w:u w:val="none"/>
          </w:rPr>
          <w:t>24.1.2</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Use of the DIALOG File</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_Toc159569043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605</w:t>
        </w:r>
        <w:r w:rsidR="00ED5E36" w:rsidRPr="00D2265E">
          <w:rPr>
            <w:noProof/>
            <w:webHidden/>
            <w:color w:val="404040" w:themeColor="text1" w:themeTint="BF"/>
          </w:rPr>
          <w:fldChar w:fldCharType="end"/>
        </w:r>
      </w:hyperlink>
    </w:p>
    <w:p w14:paraId="44EA40B1" w14:textId="3093F295"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044" w:history="1">
        <w:r w:rsidR="00ED5E36" w:rsidRPr="00D2265E">
          <w:rPr>
            <w:rStyle w:val="Hyperlink"/>
            <w:noProof/>
            <w:color w:val="404040" w:themeColor="text1" w:themeTint="BF"/>
            <w:u w:val="none"/>
          </w:rPr>
          <w:t>24.1.3</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Creating DIALOG File Entries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_Toc159569044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606</w:t>
        </w:r>
        <w:r w:rsidR="00ED5E36" w:rsidRPr="00D2265E">
          <w:rPr>
            <w:noProof/>
            <w:webHidden/>
            <w:color w:val="404040" w:themeColor="text1" w:themeTint="BF"/>
          </w:rPr>
          <w:fldChar w:fldCharType="end"/>
        </w:r>
      </w:hyperlink>
    </w:p>
    <w:p w14:paraId="69C0A396" w14:textId="78791E27" w:rsidR="00ED5E36" w:rsidRPr="00D2265E" w:rsidRDefault="00000000">
      <w:pPr>
        <w:pStyle w:val="TOC3"/>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pPr>
      <w:hyperlink w:anchor="_Toc159569045" w:history="1">
        <w:r w:rsidR="00ED5E36" w:rsidRPr="00D2265E">
          <w:rPr>
            <w:rStyle w:val="Hyperlink"/>
            <w:color w:val="404040" w:themeColor="text1" w:themeTint="BF"/>
            <w:u w:val="none"/>
          </w:rPr>
          <w:t>24.2</w:t>
        </w:r>
        <w:r w:rsidR="00ED5E36" w:rsidRPr="00D2265E">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tab/>
        </w:r>
        <w:r w:rsidR="00ED5E36" w:rsidRPr="00D2265E">
          <w:rPr>
            <w:rStyle w:val="Hyperlink"/>
            <w:color w:val="404040" w:themeColor="text1" w:themeTint="BF"/>
            <w:u w:val="none"/>
          </w:rPr>
          <w:t>Internationalization and the DIALOG File</w:t>
        </w:r>
        <w:r w:rsidR="00ED5E36" w:rsidRPr="00D2265E">
          <w:rPr>
            <w:webHidden/>
            <w:color w:val="404040" w:themeColor="text1" w:themeTint="BF"/>
          </w:rPr>
          <w:tab/>
        </w:r>
        <w:r w:rsidR="00ED5E36" w:rsidRPr="00D2265E">
          <w:rPr>
            <w:webHidden/>
            <w:color w:val="404040" w:themeColor="text1" w:themeTint="BF"/>
          </w:rPr>
          <w:fldChar w:fldCharType="begin"/>
        </w:r>
        <w:r w:rsidR="00ED5E36" w:rsidRPr="00D2265E">
          <w:rPr>
            <w:webHidden/>
            <w:color w:val="404040" w:themeColor="text1" w:themeTint="BF"/>
          </w:rPr>
          <w:instrText xml:space="preserve"> PAGEREF _Toc159569045 \h </w:instrText>
        </w:r>
        <w:r w:rsidR="00ED5E36" w:rsidRPr="00D2265E">
          <w:rPr>
            <w:webHidden/>
            <w:color w:val="404040" w:themeColor="text1" w:themeTint="BF"/>
          </w:rPr>
        </w:r>
        <w:r w:rsidR="00ED5E36" w:rsidRPr="00D2265E">
          <w:rPr>
            <w:webHidden/>
            <w:color w:val="404040" w:themeColor="text1" w:themeTint="BF"/>
          </w:rPr>
          <w:fldChar w:fldCharType="separate"/>
        </w:r>
        <w:r w:rsidR="00ED5E36" w:rsidRPr="00D2265E">
          <w:rPr>
            <w:webHidden/>
            <w:color w:val="404040" w:themeColor="text1" w:themeTint="BF"/>
          </w:rPr>
          <w:t>608</w:t>
        </w:r>
        <w:r w:rsidR="00ED5E36" w:rsidRPr="00D2265E">
          <w:rPr>
            <w:webHidden/>
            <w:color w:val="404040" w:themeColor="text1" w:themeTint="BF"/>
          </w:rPr>
          <w:fldChar w:fldCharType="end"/>
        </w:r>
      </w:hyperlink>
    </w:p>
    <w:p w14:paraId="1E5090CE" w14:textId="57EB5139"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046" w:history="1">
        <w:r w:rsidR="00ED5E36" w:rsidRPr="00D2265E">
          <w:rPr>
            <w:rStyle w:val="Hyperlink"/>
            <w:noProof/>
            <w:color w:val="404040" w:themeColor="text1" w:themeTint="BF"/>
            <w:u w:val="none"/>
          </w:rPr>
          <w:t>24.2.1</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Role of the VA FileMan DIALOG File in Internationalization</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_Toc159569046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608</w:t>
        </w:r>
        <w:r w:rsidR="00ED5E36" w:rsidRPr="00D2265E">
          <w:rPr>
            <w:noProof/>
            <w:webHidden/>
            <w:color w:val="404040" w:themeColor="text1" w:themeTint="BF"/>
          </w:rPr>
          <w:fldChar w:fldCharType="end"/>
        </w:r>
      </w:hyperlink>
    </w:p>
    <w:p w14:paraId="13CFE41D" w14:textId="088CAE97"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047" w:history="1">
        <w:r w:rsidR="00ED5E36" w:rsidRPr="00D2265E">
          <w:rPr>
            <w:rStyle w:val="Hyperlink"/>
            <w:noProof/>
            <w:color w:val="404040" w:themeColor="text1" w:themeTint="BF"/>
            <w:u w:val="none"/>
          </w:rPr>
          <w:t>24.2.2</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Use of the DIALOG File in Internationalization</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_Toc159569047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608</w:t>
        </w:r>
        <w:r w:rsidR="00ED5E36" w:rsidRPr="00D2265E">
          <w:rPr>
            <w:noProof/>
            <w:webHidden/>
            <w:color w:val="404040" w:themeColor="text1" w:themeTint="BF"/>
          </w:rPr>
          <w:fldChar w:fldCharType="end"/>
        </w:r>
      </w:hyperlink>
    </w:p>
    <w:p w14:paraId="296EE5A2" w14:textId="43727777"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048" w:history="1">
        <w:r w:rsidR="00ED5E36" w:rsidRPr="00D2265E">
          <w:rPr>
            <w:rStyle w:val="Hyperlink"/>
            <w:noProof/>
            <w:color w:val="404040" w:themeColor="text1" w:themeTint="BF"/>
            <w:u w:val="none"/>
          </w:rPr>
          <w:t>24.2.3</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Creating Non-English Text in the DIALOG File</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_Toc159569048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609</w:t>
        </w:r>
        <w:r w:rsidR="00ED5E36" w:rsidRPr="00D2265E">
          <w:rPr>
            <w:noProof/>
            <w:webHidden/>
            <w:color w:val="404040" w:themeColor="text1" w:themeTint="BF"/>
          </w:rPr>
          <w:fldChar w:fldCharType="end"/>
        </w:r>
      </w:hyperlink>
    </w:p>
    <w:p w14:paraId="1E6C3B11" w14:textId="4365D240" w:rsidR="00ED5E36" w:rsidRPr="00D2265E" w:rsidRDefault="00000000">
      <w:pPr>
        <w:pStyle w:val="TOC3"/>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pPr>
      <w:hyperlink w:anchor="_Toc159569049" w:history="1">
        <w:r w:rsidR="00ED5E36" w:rsidRPr="00D2265E">
          <w:rPr>
            <w:rStyle w:val="Hyperlink"/>
            <w:color w:val="404040" w:themeColor="text1" w:themeTint="BF"/>
            <w:u w:val="none"/>
          </w:rPr>
          <w:t>24.3</w:t>
        </w:r>
        <w:r w:rsidR="00ED5E36" w:rsidRPr="00D2265E">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tab/>
        </w:r>
        <w:r w:rsidR="00ED5E36" w:rsidRPr="00D2265E">
          <w:rPr>
            <w:rStyle w:val="Hyperlink"/>
            <w:color w:val="404040" w:themeColor="text1" w:themeTint="BF"/>
            <w:u w:val="none"/>
          </w:rPr>
          <w:t>VA FileMan LANGUAGE File</w:t>
        </w:r>
        <w:r w:rsidR="00ED5E36" w:rsidRPr="00D2265E">
          <w:rPr>
            <w:webHidden/>
            <w:color w:val="404040" w:themeColor="text1" w:themeTint="BF"/>
          </w:rPr>
          <w:tab/>
        </w:r>
        <w:r w:rsidR="00ED5E36" w:rsidRPr="00D2265E">
          <w:rPr>
            <w:webHidden/>
            <w:color w:val="404040" w:themeColor="text1" w:themeTint="BF"/>
          </w:rPr>
          <w:fldChar w:fldCharType="begin"/>
        </w:r>
        <w:r w:rsidR="00ED5E36" w:rsidRPr="00D2265E">
          <w:rPr>
            <w:webHidden/>
            <w:color w:val="404040" w:themeColor="text1" w:themeTint="BF"/>
          </w:rPr>
          <w:instrText xml:space="preserve"> PAGEREF _Toc159569049 \h </w:instrText>
        </w:r>
        <w:r w:rsidR="00ED5E36" w:rsidRPr="00D2265E">
          <w:rPr>
            <w:webHidden/>
            <w:color w:val="404040" w:themeColor="text1" w:themeTint="BF"/>
          </w:rPr>
        </w:r>
        <w:r w:rsidR="00ED5E36" w:rsidRPr="00D2265E">
          <w:rPr>
            <w:webHidden/>
            <w:color w:val="404040" w:themeColor="text1" w:themeTint="BF"/>
          </w:rPr>
          <w:fldChar w:fldCharType="separate"/>
        </w:r>
        <w:r w:rsidR="00ED5E36" w:rsidRPr="00D2265E">
          <w:rPr>
            <w:webHidden/>
            <w:color w:val="404040" w:themeColor="text1" w:themeTint="BF"/>
          </w:rPr>
          <w:t>609</w:t>
        </w:r>
        <w:r w:rsidR="00ED5E36" w:rsidRPr="00D2265E">
          <w:rPr>
            <w:webHidden/>
            <w:color w:val="404040" w:themeColor="text1" w:themeTint="BF"/>
          </w:rPr>
          <w:fldChar w:fldCharType="end"/>
        </w:r>
      </w:hyperlink>
    </w:p>
    <w:p w14:paraId="3922AC08" w14:textId="3520E023"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050" w:history="1">
        <w:r w:rsidR="00ED5E36" w:rsidRPr="00D2265E">
          <w:rPr>
            <w:rStyle w:val="Hyperlink"/>
            <w:noProof/>
            <w:color w:val="404040" w:themeColor="text1" w:themeTint="BF"/>
            <w:u w:val="none"/>
          </w:rPr>
          <w:t>24.3.1</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Introduction</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_Toc159569050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609</w:t>
        </w:r>
        <w:r w:rsidR="00ED5E36" w:rsidRPr="00D2265E">
          <w:rPr>
            <w:noProof/>
            <w:webHidden/>
            <w:color w:val="404040" w:themeColor="text1" w:themeTint="BF"/>
          </w:rPr>
          <w:fldChar w:fldCharType="end"/>
        </w:r>
      </w:hyperlink>
    </w:p>
    <w:p w14:paraId="022E72DF" w14:textId="6DFE2D53"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051" w:history="1">
        <w:r w:rsidR="00ED5E36" w:rsidRPr="00D2265E">
          <w:rPr>
            <w:rStyle w:val="Hyperlink"/>
            <w:noProof/>
            <w:color w:val="404040" w:themeColor="text1" w:themeTint="BF"/>
            <w:u w:val="none"/>
          </w:rPr>
          <w:t>24.3.2</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Use of the LANGUAGE File</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_Toc159569051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610</w:t>
        </w:r>
        <w:r w:rsidR="00ED5E36" w:rsidRPr="00D2265E">
          <w:rPr>
            <w:noProof/>
            <w:webHidden/>
            <w:color w:val="404040" w:themeColor="text1" w:themeTint="BF"/>
          </w:rPr>
          <w:fldChar w:fldCharType="end"/>
        </w:r>
      </w:hyperlink>
    </w:p>
    <w:p w14:paraId="4AF97ED2" w14:textId="5801B5DA"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052" w:history="1">
        <w:r w:rsidR="00ED5E36" w:rsidRPr="00D2265E">
          <w:rPr>
            <w:rStyle w:val="Hyperlink"/>
            <w:noProof/>
            <w:color w:val="404040" w:themeColor="text1" w:themeTint="BF"/>
            <w:u w:val="none"/>
          </w:rPr>
          <w:t>24.3.3</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Creating LANGUAGE File Entries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_Toc159569052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610</w:t>
        </w:r>
        <w:r w:rsidR="00ED5E36" w:rsidRPr="00D2265E">
          <w:rPr>
            <w:noProof/>
            <w:webHidden/>
            <w:color w:val="404040" w:themeColor="text1" w:themeTint="BF"/>
          </w:rPr>
          <w:fldChar w:fldCharType="end"/>
        </w:r>
      </w:hyperlink>
    </w:p>
    <w:p w14:paraId="608325C4" w14:textId="1B9C92ED" w:rsidR="00ED5E36" w:rsidRPr="00D2265E" w:rsidRDefault="00000000">
      <w:pPr>
        <w:pStyle w:val="TOC2"/>
        <w:rPr>
          <w:rFonts w:asciiTheme="minorHAnsi" w:eastAsiaTheme="minorEastAsia" w:hAnsiTheme="minorHAnsi" w:cstheme="minorBidi"/>
          <w:b w:val="0"/>
          <w:color w:val="404040" w:themeColor="text1" w:themeTint="BF"/>
          <w:kern w:val="2"/>
          <w:sz w:val="22"/>
          <w:szCs w:val="22"/>
          <w:lang w:eastAsia="en-US"/>
          <w14:ligatures w14:val="standardContextual"/>
        </w:rPr>
      </w:pPr>
      <w:hyperlink w:anchor="_Toc159569053" w:history="1">
        <w:r w:rsidR="00ED5E36" w:rsidRPr="00D2265E">
          <w:rPr>
            <w:rStyle w:val="Hyperlink"/>
            <w:color w:val="404040" w:themeColor="text1" w:themeTint="BF"/>
            <w:u w:val="none"/>
          </w:rPr>
          <w:t>25</w:t>
        </w:r>
        <w:r w:rsidR="00ED5E36" w:rsidRPr="00D2265E">
          <w:rPr>
            <w:rFonts w:asciiTheme="minorHAnsi" w:eastAsiaTheme="minorEastAsia" w:hAnsiTheme="minorHAnsi" w:cstheme="minorBidi"/>
            <w:b w:val="0"/>
            <w:color w:val="404040" w:themeColor="text1" w:themeTint="BF"/>
            <w:kern w:val="2"/>
            <w:sz w:val="22"/>
            <w:szCs w:val="22"/>
            <w:lang w:eastAsia="en-US"/>
            <w14:ligatures w14:val="standardContextual"/>
          </w:rPr>
          <w:tab/>
        </w:r>
        <w:r w:rsidR="00ED5E36" w:rsidRPr="00D2265E">
          <w:rPr>
            <w:rStyle w:val="Hyperlink"/>
            <w:color w:val="404040" w:themeColor="text1" w:themeTint="BF"/>
            <w:u w:val="none"/>
          </w:rPr>
          <w:t>VA FileMan Functions (Creating)</w:t>
        </w:r>
        <w:r w:rsidR="00ED5E36" w:rsidRPr="00D2265E">
          <w:rPr>
            <w:webHidden/>
            <w:color w:val="404040" w:themeColor="text1" w:themeTint="BF"/>
          </w:rPr>
          <w:tab/>
        </w:r>
        <w:r w:rsidR="00ED5E36" w:rsidRPr="00D2265E">
          <w:rPr>
            <w:webHidden/>
            <w:color w:val="404040" w:themeColor="text1" w:themeTint="BF"/>
          </w:rPr>
          <w:fldChar w:fldCharType="begin"/>
        </w:r>
        <w:r w:rsidR="00ED5E36" w:rsidRPr="00D2265E">
          <w:rPr>
            <w:webHidden/>
            <w:color w:val="404040" w:themeColor="text1" w:themeTint="BF"/>
          </w:rPr>
          <w:instrText xml:space="preserve"> PAGEREF _Toc159569053 \h </w:instrText>
        </w:r>
        <w:r w:rsidR="00ED5E36" w:rsidRPr="00D2265E">
          <w:rPr>
            <w:webHidden/>
            <w:color w:val="404040" w:themeColor="text1" w:themeTint="BF"/>
          </w:rPr>
        </w:r>
        <w:r w:rsidR="00ED5E36" w:rsidRPr="00D2265E">
          <w:rPr>
            <w:webHidden/>
            <w:color w:val="404040" w:themeColor="text1" w:themeTint="BF"/>
          </w:rPr>
          <w:fldChar w:fldCharType="separate"/>
        </w:r>
        <w:r w:rsidR="00ED5E36" w:rsidRPr="00D2265E">
          <w:rPr>
            <w:webHidden/>
            <w:color w:val="404040" w:themeColor="text1" w:themeTint="BF"/>
          </w:rPr>
          <w:t>612</w:t>
        </w:r>
        <w:r w:rsidR="00ED5E36" w:rsidRPr="00D2265E">
          <w:rPr>
            <w:webHidden/>
            <w:color w:val="404040" w:themeColor="text1" w:themeTint="BF"/>
          </w:rPr>
          <w:fldChar w:fldCharType="end"/>
        </w:r>
      </w:hyperlink>
    </w:p>
    <w:p w14:paraId="224CBB21" w14:textId="2FBF0F18" w:rsidR="00ED5E36" w:rsidRPr="00D2265E" w:rsidRDefault="00000000">
      <w:pPr>
        <w:pStyle w:val="TOC3"/>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pPr>
      <w:hyperlink w:anchor="_Toc159569054" w:history="1">
        <w:r w:rsidR="00ED5E36" w:rsidRPr="00D2265E">
          <w:rPr>
            <w:rStyle w:val="Hyperlink"/>
            <w:color w:val="404040" w:themeColor="text1" w:themeTint="BF"/>
            <w:u w:val="none"/>
          </w:rPr>
          <w:t>25.1</w:t>
        </w:r>
        <w:r w:rsidR="00ED5E36" w:rsidRPr="00D2265E">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tab/>
        </w:r>
        <w:r w:rsidR="00ED5E36" w:rsidRPr="00D2265E">
          <w:rPr>
            <w:rStyle w:val="Hyperlink"/>
            <w:color w:val="404040" w:themeColor="text1" w:themeTint="BF"/>
            <w:u w:val="none"/>
          </w:rPr>
          <w:t>Introduction</w:t>
        </w:r>
        <w:r w:rsidR="00ED5E36" w:rsidRPr="00D2265E">
          <w:rPr>
            <w:webHidden/>
            <w:color w:val="404040" w:themeColor="text1" w:themeTint="BF"/>
          </w:rPr>
          <w:tab/>
        </w:r>
        <w:r w:rsidR="00ED5E36" w:rsidRPr="00D2265E">
          <w:rPr>
            <w:webHidden/>
            <w:color w:val="404040" w:themeColor="text1" w:themeTint="BF"/>
          </w:rPr>
          <w:fldChar w:fldCharType="begin"/>
        </w:r>
        <w:r w:rsidR="00ED5E36" w:rsidRPr="00D2265E">
          <w:rPr>
            <w:webHidden/>
            <w:color w:val="404040" w:themeColor="text1" w:themeTint="BF"/>
          </w:rPr>
          <w:instrText xml:space="preserve"> PAGEREF _Toc159569054 \h </w:instrText>
        </w:r>
        <w:r w:rsidR="00ED5E36" w:rsidRPr="00D2265E">
          <w:rPr>
            <w:webHidden/>
            <w:color w:val="404040" w:themeColor="text1" w:themeTint="BF"/>
          </w:rPr>
        </w:r>
        <w:r w:rsidR="00ED5E36" w:rsidRPr="00D2265E">
          <w:rPr>
            <w:webHidden/>
            <w:color w:val="404040" w:themeColor="text1" w:themeTint="BF"/>
          </w:rPr>
          <w:fldChar w:fldCharType="separate"/>
        </w:r>
        <w:r w:rsidR="00ED5E36" w:rsidRPr="00D2265E">
          <w:rPr>
            <w:webHidden/>
            <w:color w:val="404040" w:themeColor="text1" w:themeTint="BF"/>
          </w:rPr>
          <w:t>612</w:t>
        </w:r>
        <w:r w:rsidR="00ED5E36" w:rsidRPr="00D2265E">
          <w:rPr>
            <w:webHidden/>
            <w:color w:val="404040" w:themeColor="text1" w:themeTint="BF"/>
          </w:rPr>
          <w:fldChar w:fldCharType="end"/>
        </w:r>
      </w:hyperlink>
    </w:p>
    <w:p w14:paraId="74B39C2E" w14:textId="1D29F218" w:rsidR="00ED5E36" w:rsidRPr="00D2265E" w:rsidRDefault="00000000">
      <w:pPr>
        <w:pStyle w:val="TOC3"/>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pPr>
      <w:hyperlink w:anchor="_Toc159569055" w:history="1">
        <w:r w:rsidR="00ED5E36" w:rsidRPr="00D2265E">
          <w:rPr>
            <w:rStyle w:val="Hyperlink"/>
            <w:color w:val="404040" w:themeColor="text1" w:themeTint="BF"/>
            <w:u w:val="none"/>
          </w:rPr>
          <w:t>25.2</w:t>
        </w:r>
        <w:r w:rsidR="00ED5E36" w:rsidRPr="00D2265E">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tab/>
        </w:r>
        <w:r w:rsidR="00ED5E36" w:rsidRPr="00D2265E">
          <w:rPr>
            <w:rStyle w:val="Hyperlink"/>
            <w:color w:val="404040" w:themeColor="text1" w:themeTint="BF"/>
            <w:u w:val="none"/>
          </w:rPr>
          <w:t>Function File Entries</w:t>
        </w:r>
        <w:r w:rsidR="00ED5E36" w:rsidRPr="00D2265E">
          <w:rPr>
            <w:webHidden/>
            <w:color w:val="404040" w:themeColor="text1" w:themeTint="BF"/>
          </w:rPr>
          <w:tab/>
        </w:r>
        <w:r w:rsidR="00ED5E36" w:rsidRPr="00D2265E">
          <w:rPr>
            <w:webHidden/>
            <w:color w:val="404040" w:themeColor="text1" w:themeTint="BF"/>
          </w:rPr>
          <w:fldChar w:fldCharType="begin"/>
        </w:r>
        <w:r w:rsidR="00ED5E36" w:rsidRPr="00D2265E">
          <w:rPr>
            <w:webHidden/>
            <w:color w:val="404040" w:themeColor="text1" w:themeTint="BF"/>
          </w:rPr>
          <w:instrText xml:space="preserve"> PAGEREF _Toc159569055 \h </w:instrText>
        </w:r>
        <w:r w:rsidR="00ED5E36" w:rsidRPr="00D2265E">
          <w:rPr>
            <w:webHidden/>
            <w:color w:val="404040" w:themeColor="text1" w:themeTint="BF"/>
          </w:rPr>
        </w:r>
        <w:r w:rsidR="00ED5E36" w:rsidRPr="00D2265E">
          <w:rPr>
            <w:webHidden/>
            <w:color w:val="404040" w:themeColor="text1" w:themeTint="BF"/>
          </w:rPr>
          <w:fldChar w:fldCharType="separate"/>
        </w:r>
        <w:r w:rsidR="00ED5E36" w:rsidRPr="00D2265E">
          <w:rPr>
            <w:webHidden/>
            <w:color w:val="404040" w:themeColor="text1" w:themeTint="BF"/>
          </w:rPr>
          <w:t>613</w:t>
        </w:r>
        <w:r w:rsidR="00ED5E36" w:rsidRPr="00D2265E">
          <w:rPr>
            <w:webHidden/>
            <w:color w:val="404040" w:themeColor="text1" w:themeTint="BF"/>
          </w:rPr>
          <w:fldChar w:fldCharType="end"/>
        </w:r>
      </w:hyperlink>
    </w:p>
    <w:p w14:paraId="297B7D95" w14:textId="47F0CFD9" w:rsidR="00ED5E36" w:rsidRPr="00D2265E" w:rsidRDefault="00000000">
      <w:pPr>
        <w:pStyle w:val="TOC2"/>
        <w:rPr>
          <w:rFonts w:asciiTheme="minorHAnsi" w:eastAsiaTheme="minorEastAsia" w:hAnsiTheme="minorHAnsi" w:cstheme="minorBidi"/>
          <w:b w:val="0"/>
          <w:color w:val="404040" w:themeColor="text1" w:themeTint="BF"/>
          <w:kern w:val="2"/>
          <w:sz w:val="22"/>
          <w:szCs w:val="22"/>
          <w:lang w:eastAsia="en-US"/>
          <w14:ligatures w14:val="standardContextual"/>
        </w:rPr>
      </w:pPr>
      <w:hyperlink w:anchor="_Toc159569056" w:history="1">
        <w:r w:rsidR="00ED5E36" w:rsidRPr="00D2265E">
          <w:rPr>
            <w:rStyle w:val="Hyperlink"/>
            <w:color w:val="404040" w:themeColor="text1" w:themeTint="BF"/>
            <w:u w:val="none"/>
          </w:rPr>
          <w:t>26</w:t>
        </w:r>
        <w:r w:rsidR="00ED5E36" w:rsidRPr="00D2265E">
          <w:rPr>
            <w:rFonts w:asciiTheme="minorHAnsi" w:eastAsiaTheme="minorEastAsia" w:hAnsiTheme="minorHAnsi" w:cstheme="minorBidi"/>
            <w:b w:val="0"/>
            <w:color w:val="404040" w:themeColor="text1" w:themeTint="BF"/>
            <w:kern w:val="2"/>
            <w:sz w:val="22"/>
            <w:szCs w:val="22"/>
            <w:lang w:eastAsia="en-US"/>
            <w14:ligatures w14:val="standardContextual"/>
          </w:rPr>
          <w:tab/>
        </w:r>
        <w:r w:rsidR="00ED5E36" w:rsidRPr="00D2265E">
          <w:rPr>
            <w:rStyle w:val="Hyperlink"/>
            <w:color w:val="404040" w:themeColor="text1" w:themeTint="BF"/>
            <w:u w:val="none"/>
          </w:rPr>
          <w:t>DIFROM</w:t>
        </w:r>
        <w:r w:rsidR="00ED5E36" w:rsidRPr="00D2265E">
          <w:rPr>
            <w:webHidden/>
            <w:color w:val="404040" w:themeColor="text1" w:themeTint="BF"/>
          </w:rPr>
          <w:tab/>
        </w:r>
        <w:r w:rsidR="00ED5E36" w:rsidRPr="00D2265E">
          <w:rPr>
            <w:webHidden/>
            <w:color w:val="404040" w:themeColor="text1" w:themeTint="BF"/>
          </w:rPr>
          <w:fldChar w:fldCharType="begin"/>
        </w:r>
        <w:r w:rsidR="00ED5E36" w:rsidRPr="00D2265E">
          <w:rPr>
            <w:webHidden/>
            <w:color w:val="404040" w:themeColor="text1" w:themeTint="BF"/>
          </w:rPr>
          <w:instrText xml:space="preserve"> PAGEREF _Toc159569056 \h </w:instrText>
        </w:r>
        <w:r w:rsidR="00ED5E36" w:rsidRPr="00D2265E">
          <w:rPr>
            <w:webHidden/>
            <w:color w:val="404040" w:themeColor="text1" w:themeTint="BF"/>
          </w:rPr>
        </w:r>
        <w:r w:rsidR="00ED5E36" w:rsidRPr="00D2265E">
          <w:rPr>
            <w:webHidden/>
            <w:color w:val="404040" w:themeColor="text1" w:themeTint="BF"/>
          </w:rPr>
          <w:fldChar w:fldCharType="separate"/>
        </w:r>
        <w:r w:rsidR="00ED5E36" w:rsidRPr="00D2265E">
          <w:rPr>
            <w:webHidden/>
            <w:color w:val="404040" w:themeColor="text1" w:themeTint="BF"/>
          </w:rPr>
          <w:t>615</w:t>
        </w:r>
        <w:r w:rsidR="00ED5E36" w:rsidRPr="00D2265E">
          <w:rPr>
            <w:webHidden/>
            <w:color w:val="404040" w:themeColor="text1" w:themeTint="BF"/>
          </w:rPr>
          <w:fldChar w:fldCharType="end"/>
        </w:r>
      </w:hyperlink>
    </w:p>
    <w:p w14:paraId="018D9420" w14:textId="4C6A3DF9" w:rsidR="00ED5E36" w:rsidRPr="00D2265E" w:rsidRDefault="00000000">
      <w:pPr>
        <w:pStyle w:val="TOC3"/>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pPr>
      <w:hyperlink w:anchor="_Toc159569057" w:history="1">
        <w:r w:rsidR="00ED5E36" w:rsidRPr="00D2265E">
          <w:rPr>
            <w:rStyle w:val="Hyperlink"/>
            <w:color w:val="404040" w:themeColor="text1" w:themeTint="BF"/>
            <w:u w:val="none"/>
          </w:rPr>
          <w:t>26.1</w:t>
        </w:r>
        <w:r w:rsidR="00ED5E36" w:rsidRPr="00D2265E">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tab/>
        </w:r>
        <w:r w:rsidR="00ED5E36" w:rsidRPr="00D2265E">
          <w:rPr>
            <w:rStyle w:val="Hyperlink"/>
            <w:color w:val="404040" w:themeColor="text1" w:themeTint="BF"/>
            <w:u w:val="none"/>
          </w:rPr>
          <w:t>Introduction</w:t>
        </w:r>
        <w:r w:rsidR="00ED5E36" w:rsidRPr="00D2265E">
          <w:rPr>
            <w:webHidden/>
            <w:color w:val="404040" w:themeColor="text1" w:themeTint="BF"/>
          </w:rPr>
          <w:tab/>
        </w:r>
        <w:r w:rsidR="00ED5E36" w:rsidRPr="00D2265E">
          <w:rPr>
            <w:webHidden/>
            <w:color w:val="404040" w:themeColor="text1" w:themeTint="BF"/>
          </w:rPr>
          <w:fldChar w:fldCharType="begin"/>
        </w:r>
        <w:r w:rsidR="00ED5E36" w:rsidRPr="00D2265E">
          <w:rPr>
            <w:webHidden/>
            <w:color w:val="404040" w:themeColor="text1" w:themeTint="BF"/>
          </w:rPr>
          <w:instrText xml:space="preserve"> PAGEREF _Toc159569057 \h </w:instrText>
        </w:r>
        <w:r w:rsidR="00ED5E36" w:rsidRPr="00D2265E">
          <w:rPr>
            <w:webHidden/>
            <w:color w:val="404040" w:themeColor="text1" w:themeTint="BF"/>
          </w:rPr>
        </w:r>
        <w:r w:rsidR="00ED5E36" w:rsidRPr="00D2265E">
          <w:rPr>
            <w:webHidden/>
            <w:color w:val="404040" w:themeColor="text1" w:themeTint="BF"/>
          </w:rPr>
          <w:fldChar w:fldCharType="separate"/>
        </w:r>
        <w:r w:rsidR="00ED5E36" w:rsidRPr="00D2265E">
          <w:rPr>
            <w:webHidden/>
            <w:color w:val="404040" w:themeColor="text1" w:themeTint="BF"/>
          </w:rPr>
          <w:t>615</w:t>
        </w:r>
        <w:r w:rsidR="00ED5E36" w:rsidRPr="00D2265E">
          <w:rPr>
            <w:webHidden/>
            <w:color w:val="404040" w:themeColor="text1" w:themeTint="BF"/>
          </w:rPr>
          <w:fldChar w:fldCharType="end"/>
        </w:r>
      </w:hyperlink>
    </w:p>
    <w:p w14:paraId="2F783EAE" w14:textId="49580D26" w:rsidR="00ED5E36" w:rsidRPr="00D2265E" w:rsidRDefault="00000000">
      <w:pPr>
        <w:pStyle w:val="TOC3"/>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pPr>
      <w:hyperlink w:anchor="_Toc159569058" w:history="1">
        <w:r w:rsidR="00ED5E36" w:rsidRPr="00D2265E">
          <w:rPr>
            <w:rStyle w:val="Hyperlink"/>
            <w:color w:val="404040" w:themeColor="text1" w:themeTint="BF"/>
            <w:u w:val="none"/>
          </w:rPr>
          <w:t>26.2</w:t>
        </w:r>
        <w:r w:rsidR="00ED5E36" w:rsidRPr="00D2265E">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tab/>
        </w:r>
        <w:r w:rsidR="00ED5E36" w:rsidRPr="00D2265E">
          <w:rPr>
            <w:rStyle w:val="Hyperlink"/>
            <w:color w:val="404040" w:themeColor="text1" w:themeTint="BF"/>
            <w:u w:val="none"/>
          </w:rPr>
          <w:t>Exporting Data</w:t>
        </w:r>
        <w:r w:rsidR="00ED5E36" w:rsidRPr="00D2265E">
          <w:rPr>
            <w:webHidden/>
            <w:color w:val="404040" w:themeColor="text1" w:themeTint="BF"/>
          </w:rPr>
          <w:tab/>
        </w:r>
        <w:r w:rsidR="00ED5E36" w:rsidRPr="00D2265E">
          <w:rPr>
            <w:webHidden/>
            <w:color w:val="404040" w:themeColor="text1" w:themeTint="BF"/>
          </w:rPr>
          <w:fldChar w:fldCharType="begin"/>
        </w:r>
        <w:r w:rsidR="00ED5E36" w:rsidRPr="00D2265E">
          <w:rPr>
            <w:webHidden/>
            <w:color w:val="404040" w:themeColor="text1" w:themeTint="BF"/>
          </w:rPr>
          <w:instrText xml:space="preserve"> PAGEREF _Toc159569058 \h </w:instrText>
        </w:r>
        <w:r w:rsidR="00ED5E36" w:rsidRPr="00D2265E">
          <w:rPr>
            <w:webHidden/>
            <w:color w:val="404040" w:themeColor="text1" w:themeTint="BF"/>
          </w:rPr>
        </w:r>
        <w:r w:rsidR="00ED5E36" w:rsidRPr="00D2265E">
          <w:rPr>
            <w:webHidden/>
            <w:color w:val="404040" w:themeColor="text1" w:themeTint="BF"/>
          </w:rPr>
          <w:fldChar w:fldCharType="separate"/>
        </w:r>
        <w:r w:rsidR="00ED5E36" w:rsidRPr="00D2265E">
          <w:rPr>
            <w:webHidden/>
            <w:color w:val="404040" w:themeColor="text1" w:themeTint="BF"/>
          </w:rPr>
          <w:t>615</w:t>
        </w:r>
        <w:r w:rsidR="00ED5E36" w:rsidRPr="00D2265E">
          <w:rPr>
            <w:webHidden/>
            <w:color w:val="404040" w:themeColor="text1" w:themeTint="BF"/>
          </w:rPr>
          <w:fldChar w:fldCharType="end"/>
        </w:r>
      </w:hyperlink>
    </w:p>
    <w:p w14:paraId="330975C0" w14:textId="05818A5C"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059" w:history="1">
        <w:r w:rsidR="00ED5E36" w:rsidRPr="00D2265E">
          <w:rPr>
            <w:rStyle w:val="Hyperlink"/>
            <w:noProof/>
            <w:color w:val="404040" w:themeColor="text1" w:themeTint="BF"/>
            <w:u w:val="none"/>
          </w:rPr>
          <w:t>26.2.1</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Preparing To Run DIFROM</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_Toc159569059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615</w:t>
        </w:r>
        <w:r w:rsidR="00ED5E36" w:rsidRPr="00D2265E">
          <w:rPr>
            <w:noProof/>
            <w:webHidden/>
            <w:color w:val="404040" w:themeColor="text1" w:themeTint="BF"/>
          </w:rPr>
          <w:fldChar w:fldCharType="end"/>
        </w:r>
      </w:hyperlink>
    </w:p>
    <w:p w14:paraId="0CF7123E" w14:textId="7CACD304"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060" w:history="1">
        <w:r w:rsidR="00ED5E36" w:rsidRPr="00D2265E">
          <w:rPr>
            <w:rStyle w:val="Hyperlink"/>
            <w:noProof/>
            <w:color w:val="404040" w:themeColor="text1" w:themeTint="BF"/>
            <w:u w:val="none"/>
          </w:rPr>
          <w:t>26.2.2</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PACKAGE File and DIFROM</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_Toc159569060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616</w:t>
        </w:r>
        <w:r w:rsidR="00ED5E36" w:rsidRPr="00D2265E">
          <w:rPr>
            <w:noProof/>
            <w:webHidden/>
            <w:color w:val="404040" w:themeColor="text1" w:themeTint="BF"/>
          </w:rPr>
          <w:fldChar w:fldCharType="end"/>
        </w:r>
      </w:hyperlink>
    </w:p>
    <w:p w14:paraId="7D839B4A" w14:textId="1D2C8F8A" w:rsidR="00ED5E36" w:rsidRPr="00D2265E" w:rsidRDefault="00000000">
      <w:pPr>
        <w:pStyle w:val="TOC3"/>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pPr>
      <w:hyperlink w:anchor="_Toc159569061" w:history="1">
        <w:r w:rsidR="00ED5E36" w:rsidRPr="00D2265E">
          <w:rPr>
            <w:rStyle w:val="Hyperlink"/>
            <w:color w:val="404040" w:themeColor="text1" w:themeTint="BF"/>
            <w:u w:val="none"/>
          </w:rPr>
          <w:t>26.3</w:t>
        </w:r>
        <w:r w:rsidR="00ED5E36" w:rsidRPr="00D2265E">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tab/>
        </w:r>
        <w:r w:rsidR="00ED5E36" w:rsidRPr="00D2265E">
          <w:rPr>
            <w:rStyle w:val="Hyperlink"/>
            <w:color w:val="404040" w:themeColor="text1" w:themeTint="BF"/>
            <w:u w:val="none"/>
          </w:rPr>
          <w:t>Order Entry and DIFROM</w:t>
        </w:r>
        <w:r w:rsidR="00ED5E36" w:rsidRPr="00D2265E">
          <w:rPr>
            <w:webHidden/>
            <w:color w:val="404040" w:themeColor="text1" w:themeTint="BF"/>
          </w:rPr>
          <w:tab/>
        </w:r>
        <w:r w:rsidR="00ED5E36" w:rsidRPr="00D2265E">
          <w:rPr>
            <w:webHidden/>
            <w:color w:val="404040" w:themeColor="text1" w:themeTint="BF"/>
          </w:rPr>
          <w:fldChar w:fldCharType="begin"/>
        </w:r>
        <w:r w:rsidR="00ED5E36" w:rsidRPr="00D2265E">
          <w:rPr>
            <w:webHidden/>
            <w:color w:val="404040" w:themeColor="text1" w:themeTint="BF"/>
          </w:rPr>
          <w:instrText xml:space="preserve"> PAGEREF _Toc159569061 \h </w:instrText>
        </w:r>
        <w:r w:rsidR="00ED5E36" w:rsidRPr="00D2265E">
          <w:rPr>
            <w:webHidden/>
            <w:color w:val="404040" w:themeColor="text1" w:themeTint="BF"/>
          </w:rPr>
        </w:r>
        <w:r w:rsidR="00ED5E36" w:rsidRPr="00D2265E">
          <w:rPr>
            <w:webHidden/>
            <w:color w:val="404040" w:themeColor="text1" w:themeTint="BF"/>
          </w:rPr>
          <w:fldChar w:fldCharType="separate"/>
        </w:r>
        <w:r w:rsidR="00ED5E36" w:rsidRPr="00D2265E">
          <w:rPr>
            <w:webHidden/>
            <w:color w:val="404040" w:themeColor="text1" w:themeTint="BF"/>
          </w:rPr>
          <w:t>622</w:t>
        </w:r>
        <w:r w:rsidR="00ED5E36" w:rsidRPr="00D2265E">
          <w:rPr>
            <w:webHidden/>
            <w:color w:val="404040" w:themeColor="text1" w:themeTint="BF"/>
          </w:rPr>
          <w:fldChar w:fldCharType="end"/>
        </w:r>
      </w:hyperlink>
    </w:p>
    <w:p w14:paraId="3CE9685F" w14:textId="543C7424" w:rsidR="00ED5E36" w:rsidRPr="00D2265E" w:rsidRDefault="00000000">
      <w:pPr>
        <w:pStyle w:val="TOC3"/>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pPr>
      <w:hyperlink w:anchor="_Toc159569062" w:history="1">
        <w:r w:rsidR="00ED5E36" w:rsidRPr="00D2265E">
          <w:rPr>
            <w:rStyle w:val="Hyperlink"/>
            <w:color w:val="404040" w:themeColor="text1" w:themeTint="BF"/>
            <w:u w:val="none"/>
          </w:rPr>
          <w:t>26.4</w:t>
        </w:r>
        <w:r w:rsidR="00ED5E36" w:rsidRPr="00D2265E">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tab/>
        </w:r>
        <w:r w:rsidR="00ED5E36" w:rsidRPr="00D2265E">
          <w:rPr>
            <w:rStyle w:val="Hyperlink"/>
            <w:color w:val="404040" w:themeColor="text1" w:themeTint="BF"/>
            <w:u w:val="none"/>
          </w:rPr>
          <w:t>Running DIFROM (Steps 1-17)</w:t>
        </w:r>
        <w:r w:rsidR="00ED5E36" w:rsidRPr="00D2265E">
          <w:rPr>
            <w:webHidden/>
            <w:color w:val="404040" w:themeColor="text1" w:themeTint="BF"/>
          </w:rPr>
          <w:tab/>
        </w:r>
        <w:r w:rsidR="00ED5E36" w:rsidRPr="00D2265E">
          <w:rPr>
            <w:webHidden/>
            <w:color w:val="404040" w:themeColor="text1" w:themeTint="BF"/>
          </w:rPr>
          <w:fldChar w:fldCharType="begin"/>
        </w:r>
        <w:r w:rsidR="00ED5E36" w:rsidRPr="00D2265E">
          <w:rPr>
            <w:webHidden/>
            <w:color w:val="404040" w:themeColor="text1" w:themeTint="BF"/>
          </w:rPr>
          <w:instrText xml:space="preserve"> PAGEREF _Toc159569062 \h </w:instrText>
        </w:r>
        <w:r w:rsidR="00ED5E36" w:rsidRPr="00D2265E">
          <w:rPr>
            <w:webHidden/>
            <w:color w:val="404040" w:themeColor="text1" w:themeTint="BF"/>
          </w:rPr>
        </w:r>
        <w:r w:rsidR="00ED5E36" w:rsidRPr="00D2265E">
          <w:rPr>
            <w:webHidden/>
            <w:color w:val="404040" w:themeColor="text1" w:themeTint="BF"/>
          </w:rPr>
          <w:fldChar w:fldCharType="separate"/>
        </w:r>
        <w:r w:rsidR="00ED5E36" w:rsidRPr="00D2265E">
          <w:rPr>
            <w:webHidden/>
            <w:color w:val="404040" w:themeColor="text1" w:themeTint="BF"/>
          </w:rPr>
          <w:t>623</w:t>
        </w:r>
        <w:r w:rsidR="00ED5E36" w:rsidRPr="00D2265E">
          <w:rPr>
            <w:webHidden/>
            <w:color w:val="404040" w:themeColor="text1" w:themeTint="BF"/>
          </w:rPr>
          <w:fldChar w:fldCharType="end"/>
        </w:r>
      </w:hyperlink>
    </w:p>
    <w:p w14:paraId="6155D7C1" w14:textId="75E11940"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063" w:history="1">
        <w:r w:rsidR="00ED5E36" w:rsidRPr="00D2265E">
          <w:rPr>
            <w:rStyle w:val="Hyperlink"/>
            <w:noProof/>
            <w:color w:val="404040" w:themeColor="text1" w:themeTint="BF"/>
            <w:u w:val="none"/>
          </w:rPr>
          <w:t>26.4.1</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Starting DIFROM</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_Toc159569063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624</w:t>
        </w:r>
        <w:r w:rsidR="00ED5E36" w:rsidRPr="00D2265E">
          <w:rPr>
            <w:noProof/>
            <w:webHidden/>
            <w:color w:val="404040" w:themeColor="text1" w:themeTint="BF"/>
          </w:rPr>
          <w:fldChar w:fldCharType="end"/>
        </w:r>
      </w:hyperlink>
    </w:p>
    <w:p w14:paraId="3542FFC0" w14:textId="5C40B90F"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064" w:history="1">
        <w:r w:rsidR="00ED5E36" w:rsidRPr="00D2265E">
          <w:rPr>
            <w:rStyle w:val="Hyperlink"/>
            <w:noProof/>
            <w:color w:val="404040" w:themeColor="text1" w:themeTint="BF"/>
            <w:u w:val="none"/>
          </w:rPr>
          <w:t>26.4.2</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Preliminary Validations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_Toc159569064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624</w:t>
        </w:r>
        <w:r w:rsidR="00ED5E36" w:rsidRPr="00D2265E">
          <w:rPr>
            <w:noProof/>
            <w:webHidden/>
            <w:color w:val="404040" w:themeColor="text1" w:themeTint="BF"/>
          </w:rPr>
          <w:fldChar w:fldCharType="end"/>
        </w:r>
      </w:hyperlink>
    </w:p>
    <w:p w14:paraId="665A2D28" w14:textId="5ED43034"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065" w:history="1">
        <w:r w:rsidR="00ED5E36" w:rsidRPr="00D2265E">
          <w:rPr>
            <w:rStyle w:val="Hyperlink"/>
            <w:noProof/>
            <w:color w:val="404040" w:themeColor="text1" w:themeTint="BF"/>
            <w:u w:val="none"/>
          </w:rPr>
          <w:t>26.4.3</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Package Identification</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_Toc159569065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624</w:t>
        </w:r>
        <w:r w:rsidR="00ED5E36" w:rsidRPr="00D2265E">
          <w:rPr>
            <w:noProof/>
            <w:webHidden/>
            <w:color w:val="404040" w:themeColor="text1" w:themeTint="BF"/>
          </w:rPr>
          <w:fldChar w:fldCharType="end"/>
        </w:r>
      </w:hyperlink>
    </w:p>
    <w:p w14:paraId="2C835184" w14:textId="0E244DA8"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066" w:history="1">
        <w:r w:rsidR="00ED5E36" w:rsidRPr="00D2265E">
          <w:rPr>
            <w:rStyle w:val="Hyperlink"/>
            <w:noProof/>
            <w:color w:val="404040" w:themeColor="text1" w:themeTint="BF"/>
            <w:u w:val="none"/>
          </w:rPr>
          <w:t>26.4.4</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Identifying Init Routines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_Toc159569066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625</w:t>
        </w:r>
        <w:r w:rsidR="00ED5E36" w:rsidRPr="00D2265E">
          <w:rPr>
            <w:noProof/>
            <w:webHidden/>
            <w:color w:val="404040" w:themeColor="text1" w:themeTint="BF"/>
          </w:rPr>
          <w:fldChar w:fldCharType="end"/>
        </w:r>
      </w:hyperlink>
    </w:p>
    <w:p w14:paraId="44DB03B4" w14:textId="171E9179"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067" w:history="1">
        <w:r w:rsidR="00ED5E36" w:rsidRPr="00D2265E">
          <w:rPr>
            <w:rStyle w:val="Hyperlink"/>
            <w:noProof/>
            <w:color w:val="404040" w:themeColor="text1" w:themeTint="BF"/>
            <w:u w:val="none"/>
          </w:rPr>
          <w:t>26.4.5</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Specifications for Exported Files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_Toc159569067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625</w:t>
        </w:r>
        <w:r w:rsidR="00ED5E36" w:rsidRPr="00D2265E">
          <w:rPr>
            <w:noProof/>
            <w:webHidden/>
            <w:color w:val="404040" w:themeColor="text1" w:themeTint="BF"/>
          </w:rPr>
          <w:fldChar w:fldCharType="end"/>
        </w:r>
      </w:hyperlink>
    </w:p>
    <w:p w14:paraId="2129E68F" w14:textId="11511789"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068" w:history="1">
        <w:r w:rsidR="00ED5E36" w:rsidRPr="00D2265E">
          <w:rPr>
            <w:rStyle w:val="Hyperlink"/>
            <w:noProof/>
            <w:color w:val="404040" w:themeColor="text1" w:themeTint="BF"/>
            <w:u w:val="none"/>
          </w:rPr>
          <w:t>26.4.6</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Entering Current Version Information</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_Toc159569068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626</w:t>
        </w:r>
        <w:r w:rsidR="00ED5E36" w:rsidRPr="00D2265E">
          <w:rPr>
            <w:noProof/>
            <w:webHidden/>
            <w:color w:val="404040" w:themeColor="text1" w:themeTint="BF"/>
          </w:rPr>
          <w:fldChar w:fldCharType="end"/>
        </w:r>
      </w:hyperlink>
    </w:p>
    <w:p w14:paraId="5F7ED171" w14:textId="791374AF"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069" w:history="1">
        <w:r w:rsidR="00ED5E36" w:rsidRPr="00D2265E">
          <w:rPr>
            <w:rStyle w:val="Hyperlink"/>
            <w:noProof/>
            <w:color w:val="404040" w:themeColor="text1" w:themeTint="BF"/>
            <w:u w:val="none"/>
          </w:rPr>
          <w:t>26.4.7</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Including Templates (No Package File Entry)</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_Toc159569069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626</w:t>
        </w:r>
        <w:r w:rsidR="00ED5E36" w:rsidRPr="00D2265E">
          <w:rPr>
            <w:noProof/>
            <w:webHidden/>
            <w:color w:val="404040" w:themeColor="text1" w:themeTint="BF"/>
          </w:rPr>
          <w:fldChar w:fldCharType="end"/>
        </w:r>
      </w:hyperlink>
    </w:p>
    <w:p w14:paraId="1F35BF8F" w14:textId="129C169C"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070" w:history="1">
        <w:r w:rsidR="00ED5E36" w:rsidRPr="00D2265E">
          <w:rPr>
            <w:rStyle w:val="Hyperlink"/>
            <w:noProof/>
            <w:color w:val="404040" w:themeColor="text1" w:themeTint="BF"/>
            <w:u w:val="none"/>
          </w:rPr>
          <w:t>26.4.8</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Including Other Package Components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_Toc159569070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627</w:t>
        </w:r>
        <w:r w:rsidR="00ED5E36" w:rsidRPr="00D2265E">
          <w:rPr>
            <w:noProof/>
            <w:webHidden/>
            <w:color w:val="404040" w:themeColor="text1" w:themeTint="BF"/>
          </w:rPr>
          <w:fldChar w:fldCharType="end"/>
        </w:r>
      </w:hyperlink>
    </w:p>
    <w:p w14:paraId="6C028CD1" w14:textId="6A43B1E5"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071" w:history="1">
        <w:r w:rsidR="00ED5E36" w:rsidRPr="00D2265E">
          <w:rPr>
            <w:rStyle w:val="Hyperlink"/>
            <w:noProof/>
            <w:color w:val="404040" w:themeColor="text1" w:themeTint="BF"/>
            <w:u w:val="none"/>
          </w:rPr>
          <w:t>26.4.9</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Exporting File Security</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_Toc159569071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627</w:t>
        </w:r>
        <w:r w:rsidR="00ED5E36" w:rsidRPr="00D2265E">
          <w:rPr>
            <w:noProof/>
            <w:webHidden/>
            <w:color w:val="404040" w:themeColor="text1" w:themeTint="BF"/>
          </w:rPr>
          <w:fldChar w:fldCharType="end"/>
        </w:r>
      </w:hyperlink>
    </w:p>
    <w:p w14:paraId="38E10CC9" w14:textId="4B4F71F8"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072" w:history="1">
        <w:r w:rsidR="00ED5E36" w:rsidRPr="00D2265E">
          <w:rPr>
            <w:rStyle w:val="Hyperlink"/>
            <w:noProof/>
            <w:color w:val="404040" w:themeColor="text1" w:themeTint="BF"/>
            <w:u w:val="none"/>
          </w:rPr>
          <w:t>26.4.10</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Specifying Routine Size</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_Toc159569072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627</w:t>
        </w:r>
        <w:r w:rsidR="00ED5E36" w:rsidRPr="00D2265E">
          <w:rPr>
            <w:noProof/>
            <w:webHidden/>
            <w:color w:val="404040" w:themeColor="text1" w:themeTint="BF"/>
          </w:rPr>
          <w:fldChar w:fldCharType="end"/>
        </w:r>
      </w:hyperlink>
    </w:p>
    <w:p w14:paraId="2CB4535D" w14:textId="78515271"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073" w:history="1">
        <w:r w:rsidR="00ED5E36" w:rsidRPr="00D2265E">
          <w:rPr>
            <w:rStyle w:val="Hyperlink"/>
            <w:noProof/>
            <w:color w:val="404040" w:themeColor="text1" w:themeTint="BF"/>
            <w:u w:val="none"/>
          </w:rPr>
          <w:t>26.4.11</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DIFROM Gathers Miscellaneous Package Components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_Toc159569073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627</w:t>
        </w:r>
        <w:r w:rsidR="00ED5E36" w:rsidRPr="00D2265E">
          <w:rPr>
            <w:noProof/>
            <w:webHidden/>
            <w:color w:val="404040" w:themeColor="text1" w:themeTint="BF"/>
          </w:rPr>
          <w:fldChar w:fldCharType="end"/>
        </w:r>
      </w:hyperlink>
    </w:p>
    <w:p w14:paraId="1CEED02F" w14:textId="7A48038B"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074" w:history="1">
        <w:r w:rsidR="00ED5E36" w:rsidRPr="00D2265E">
          <w:rPr>
            <w:rStyle w:val="Hyperlink"/>
            <w:noProof/>
            <w:color w:val="404040" w:themeColor="text1" w:themeTint="BF"/>
            <w:u w:val="none"/>
          </w:rPr>
          <w:t>26.4.12</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DIFROM Builds Routines Containing Data Dictionaries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_Toc159569074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628</w:t>
        </w:r>
        <w:r w:rsidR="00ED5E36" w:rsidRPr="00D2265E">
          <w:rPr>
            <w:noProof/>
            <w:webHidden/>
            <w:color w:val="404040" w:themeColor="text1" w:themeTint="BF"/>
          </w:rPr>
          <w:fldChar w:fldCharType="end"/>
        </w:r>
      </w:hyperlink>
    </w:p>
    <w:p w14:paraId="10B553CC" w14:textId="60D6D67A"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075" w:history="1">
        <w:r w:rsidR="00ED5E36" w:rsidRPr="00D2265E">
          <w:rPr>
            <w:rStyle w:val="Hyperlink"/>
            <w:noProof/>
            <w:color w:val="404040" w:themeColor="text1" w:themeTint="BF"/>
            <w:u w:val="none"/>
          </w:rPr>
          <w:t>26.4.13</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DIFROM Builds Routines Containing Data Values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_Toc159569075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629</w:t>
        </w:r>
        <w:r w:rsidR="00ED5E36" w:rsidRPr="00D2265E">
          <w:rPr>
            <w:noProof/>
            <w:webHidden/>
            <w:color w:val="404040" w:themeColor="text1" w:themeTint="BF"/>
          </w:rPr>
          <w:fldChar w:fldCharType="end"/>
        </w:r>
      </w:hyperlink>
    </w:p>
    <w:p w14:paraId="175C7FD8" w14:textId="5337F4F9"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076" w:history="1">
        <w:r w:rsidR="00ED5E36" w:rsidRPr="00D2265E">
          <w:rPr>
            <w:rStyle w:val="Hyperlink"/>
            <w:noProof/>
            <w:color w:val="404040" w:themeColor="text1" w:themeTint="BF"/>
            <w:u w:val="none"/>
          </w:rPr>
          <w:t>26.4.14</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DIFROM Builds Routines Containing Security Access Codes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_Toc159569076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629</w:t>
        </w:r>
        <w:r w:rsidR="00ED5E36" w:rsidRPr="00D2265E">
          <w:rPr>
            <w:noProof/>
            <w:webHidden/>
            <w:color w:val="404040" w:themeColor="text1" w:themeTint="BF"/>
          </w:rPr>
          <w:fldChar w:fldCharType="end"/>
        </w:r>
      </w:hyperlink>
    </w:p>
    <w:p w14:paraId="52A146ED" w14:textId="7BFC3406"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077" w:history="1">
        <w:r w:rsidR="00ED5E36" w:rsidRPr="00D2265E">
          <w:rPr>
            <w:rStyle w:val="Hyperlink"/>
            <w:noProof/>
            <w:color w:val="404040" w:themeColor="text1" w:themeTint="BF"/>
            <w:u w:val="none"/>
          </w:rPr>
          <w:t>26.4.15</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DIFROM Gathers Templates and Forms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_Toc159569077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630</w:t>
        </w:r>
        <w:r w:rsidR="00ED5E36" w:rsidRPr="00D2265E">
          <w:rPr>
            <w:noProof/>
            <w:webHidden/>
            <w:color w:val="404040" w:themeColor="text1" w:themeTint="BF"/>
          </w:rPr>
          <w:fldChar w:fldCharType="end"/>
        </w:r>
      </w:hyperlink>
    </w:p>
    <w:p w14:paraId="102ADA8D" w14:textId="164D3010"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078" w:history="1">
        <w:r w:rsidR="00ED5E36" w:rsidRPr="00D2265E">
          <w:rPr>
            <w:rStyle w:val="Hyperlink"/>
            <w:noProof/>
            <w:color w:val="404040" w:themeColor="text1" w:themeTint="BF"/>
            <w:u w:val="none"/>
          </w:rPr>
          <w:t>26.4.16</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DIFROM Completes Building Routines of Package Components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_Toc159569078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630</w:t>
        </w:r>
        <w:r w:rsidR="00ED5E36" w:rsidRPr="00D2265E">
          <w:rPr>
            <w:noProof/>
            <w:webHidden/>
            <w:color w:val="404040" w:themeColor="text1" w:themeTint="BF"/>
          </w:rPr>
          <w:fldChar w:fldCharType="end"/>
        </w:r>
      </w:hyperlink>
    </w:p>
    <w:p w14:paraId="570F0EA4" w14:textId="246C38D2"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079" w:history="1">
        <w:r w:rsidR="00ED5E36" w:rsidRPr="00D2265E">
          <w:rPr>
            <w:rStyle w:val="Hyperlink"/>
            <w:noProof/>
            <w:color w:val="404040" w:themeColor="text1" w:themeTint="BF"/>
            <w:u w:val="none"/>
          </w:rPr>
          <w:t>26.4.17</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DIFROM Completes the Code that Runs the Init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_Toc159569079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630</w:t>
        </w:r>
        <w:r w:rsidR="00ED5E36" w:rsidRPr="00D2265E">
          <w:rPr>
            <w:noProof/>
            <w:webHidden/>
            <w:color w:val="404040" w:themeColor="text1" w:themeTint="BF"/>
          </w:rPr>
          <w:fldChar w:fldCharType="end"/>
        </w:r>
      </w:hyperlink>
    </w:p>
    <w:p w14:paraId="77B184FD" w14:textId="63A204D5" w:rsidR="00ED5E36" w:rsidRPr="00D2265E" w:rsidRDefault="00000000">
      <w:pPr>
        <w:pStyle w:val="TOC3"/>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pPr>
      <w:hyperlink w:anchor="_Toc159569080" w:history="1">
        <w:r w:rsidR="00ED5E36" w:rsidRPr="00D2265E">
          <w:rPr>
            <w:rStyle w:val="Hyperlink"/>
            <w:color w:val="404040" w:themeColor="text1" w:themeTint="BF"/>
            <w:u w:val="none"/>
          </w:rPr>
          <w:t>26.5</w:t>
        </w:r>
        <w:r w:rsidR="00ED5E36" w:rsidRPr="00D2265E">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tab/>
        </w:r>
        <w:r w:rsidR="00ED5E36" w:rsidRPr="00D2265E">
          <w:rPr>
            <w:rStyle w:val="Hyperlink"/>
            <w:color w:val="404040" w:themeColor="text1" w:themeTint="BF"/>
            <w:u w:val="none"/>
          </w:rPr>
          <w:t>Importing Data</w:t>
        </w:r>
        <w:r w:rsidR="00ED5E36" w:rsidRPr="00D2265E">
          <w:rPr>
            <w:webHidden/>
            <w:color w:val="404040" w:themeColor="text1" w:themeTint="BF"/>
          </w:rPr>
          <w:tab/>
        </w:r>
        <w:r w:rsidR="00ED5E36" w:rsidRPr="00D2265E">
          <w:rPr>
            <w:webHidden/>
            <w:color w:val="404040" w:themeColor="text1" w:themeTint="BF"/>
          </w:rPr>
          <w:fldChar w:fldCharType="begin"/>
        </w:r>
        <w:r w:rsidR="00ED5E36" w:rsidRPr="00D2265E">
          <w:rPr>
            <w:webHidden/>
            <w:color w:val="404040" w:themeColor="text1" w:themeTint="BF"/>
          </w:rPr>
          <w:instrText xml:space="preserve"> PAGEREF _Toc159569080 \h </w:instrText>
        </w:r>
        <w:r w:rsidR="00ED5E36" w:rsidRPr="00D2265E">
          <w:rPr>
            <w:webHidden/>
            <w:color w:val="404040" w:themeColor="text1" w:themeTint="BF"/>
          </w:rPr>
        </w:r>
        <w:r w:rsidR="00ED5E36" w:rsidRPr="00D2265E">
          <w:rPr>
            <w:webHidden/>
            <w:color w:val="404040" w:themeColor="text1" w:themeTint="BF"/>
          </w:rPr>
          <w:fldChar w:fldCharType="separate"/>
        </w:r>
        <w:r w:rsidR="00ED5E36" w:rsidRPr="00D2265E">
          <w:rPr>
            <w:webHidden/>
            <w:color w:val="404040" w:themeColor="text1" w:themeTint="BF"/>
          </w:rPr>
          <w:t>631</w:t>
        </w:r>
        <w:r w:rsidR="00ED5E36" w:rsidRPr="00D2265E">
          <w:rPr>
            <w:webHidden/>
            <w:color w:val="404040" w:themeColor="text1" w:themeTint="BF"/>
          </w:rPr>
          <w:fldChar w:fldCharType="end"/>
        </w:r>
      </w:hyperlink>
    </w:p>
    <w:p w14:paraId="7047CED3" w14:textId="07C17821" w:rsidR="00ED5E36" w:rsidRPr="00D2265E" w:rsidRDefault="00000000">
      <w:pPr>
        <w:pStyle w:val="TOC3"/>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pPr>
      <w:hyperlink w:anchor="_Toc159569081" w:history="1">
        <w:r w:rsidR="00ED5E36" w:rsidRPr="00D2265E">
          <w:rPr>
            <w:rStyle w:val="Hyperlink"/>
            <w:color w:val="404040" w:themeColor="text1" w:themeTint="BF"/>
            <w:u w:val="none"/>
          </w:rPr>
          <w:t>26.6</w:t>
        </w:r>
        <w:r w:rsidR="00ED5E36" w:rsidRPr="00D2265E">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tab/>
        </w:r>
        <w:r w:rsidR="00ED5E36" w:rsidRPr="00D2265E">
          <w:rPr>
            <w:rStyle w:val="Hyperlink"/>
            <w:color w:val="404040" w:themeColor="text1" w:themeTint="BF"/>
            <w:u w:val="none"/>
          </w:rPr>
          <w:t>DIFROM: Running an INIT (Steps 1-16)</w:t>
        </w:r>
        <w:r w:rsidR="00ED5E36" w:rsidRPr="00D2265E">
          <w:rPr>
            <w:webHidden/>
            <w:color w:val="404040" w:themeColor="text1" w:themeTint="BF"/>
          </w:rPr>
          <w:tab/>
        </w:r>
        <w:r w:rsidR="00ED5E36" w:rsidRPr="00D2265E">
          <w:rPr>
            <w:webHidden/>
            <w:color w:val="404040" w:themeColor="text1" w:themeTint="BF"/>
          </w:rPr>
          <w:fldChar w:fldCharType="begin"/>
        </w:r>
        <w:r w:rsidR="00ED5E36" w:rsidRPr="00D2265E">
          <w:rPr>
            <w:webHidden/>
            <w:color w:val="404040" w:themeColor="text1" w:themeTint="BF"/>
          </w:rPr>
          <w:instrText xml:space="preserve"> PAGEREF _Toc159569081 \h </w:instrText>
        </w:r>
        <w:r w:rsidR="00ED5E36" w:rsidRPr="00D2265E">
          <w:rPr>
            <w:webHidden/>
            <w:color w:val="404040" w:themeColor="text1" w:themeTint="BF"/>
          </w:rPr>
        </w:r>
        <w:r w:rsidR="00ED5E36" w:rsidRPr="00D2265E">
          <w:rPr>
            <w:webHidden/>
            <w:color w:val="404040" w:themeColor="text1" w:themeTint="BF"/>
          </w:rPr>
          <w:fldChar w:fldCharType="separate"/>
        </w:r>
        <w:r w:rsidR="00ED5E36" w:rsidRPr="00D2265E">
          <w:rPr>
            <w:webHidden/>
            <w:color w:val="404040" w:themeColor="text1" w:themeTint="BF"/>
          </w:rPr>
          <w:t>631</w:t>
        </w:r>
        <w:r w:rsidR="00ED5E36" w:rsidRPr="00D2265E">
          <w:rPr>
            <w:webHidden/>
            <w:color w:val="404040" w:themeColor="text1" w:themeTint="BF"/>
          </w:rPr>
          <w:fldChar w:fldCharType="end"/>
        </w:r>
      </w:hyperlink>
    </w:p>
    <w:p w14:paraId="0DD66AAB" w14:textId="3E448060"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082" w:history="1">
        <w:r w:rsidR="00ED5E36" w:rsidRPr="00D2265E">
          <w:rPr>
            <w:rStyle w:val="Hyperlink"/>
            <w:noProof/>
            <w:color w:val="404040" w:themeColor="text1" w:themeTint="BF"/>
            <w:u w:val="none"/>
          </w:rPr>
          <w:t>26.6.1</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Preliminary Steps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_Toc159569082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631</w:t>
        </w:r>
        <w:r w:rsidR="00ED5E36" w:rsidRPr="00D2265E">
          <w:rPr>
            <w:noProof/>
            <w:webHidden/>
            <w:color w:val="404040" w:themeColor="text1" w:themeTint="BF"/>
          </w:rPr>
          <w:fldChar w:fldCharType="end"/>
        </w:r>
      </w:hyperlink>
    </w:p>
    <w:p w14:paraId="75C6D8E4" w14:textId="3CFF1CD4"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083" w:history="1">
        <w:r w:rsidR="00ED5E36" w:rsidRPr="00D2265E">
          <w:rPr>
            <w:rStyle w:val="Hyperlink"/>
            <w:noProof/>
            <w:color w:val="404040" w:themeColor="text1" w:themeTint="BF"/>
            <w:u w:val="none"/>
          </w:rPr>
          <w:t>26.6.2</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Check of Version Number</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_Toc159569083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632</w:t>
        </w:r>
        <w:r w:rsidR="00ED5E36" w:rsidRPr="00D2265E">
          <w:rPr>
            <w:noProof/>
            <w:webHidden/>
            <w:color w:val="404040" w:themeColor="text1" w:themeTint="BF"/>
          </w:rPr>
          <w:fldChar w:fldCharType="end"/>
        </w:r>
      </w:hyperlink>
    </w:p>
    <w:p w14:paraId="687B9A90" w14:textId="0FE6DEE5"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084" w:history="1">
        <w:r w:rsidR="00ED5E36" w:rsidRPr="00D2265E">
          <w:rPr>
            <w:rStyle w:val="Hyperlink"/>
            <w:noProof/>
            <w:color w:val="404040" w:themeColor="text1" w:themeTint="BF"/>
            <w:u w:val="none"/>
          </w:rPr>
          <w:t>26.6.3</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Running Environment Check Routine (DIFROM and DIFQ Variables)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_Toc159569084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632</w:t>
        </w:r>
        <w:r w:rsidR="00ED5E36" w:rsidRPr="00D2265E">
          <w:rPr>
            <w:noProof/>
            <w:webHidden/>
            <w:color w:val="404040" w:themeColor="text1" w:themeTint="BF"/>
          </w:rPr>
          <w:fldChar w:fldCharType="end"/>
        </w:r>
      </w:hyperlink>
    </w:p>
    <w:p w14:paraId="68E56A57" w14:textId="6DC9B864"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085" w:history="1">
        <w:r w:rsidR="00ED5E36" w:rsidRPr="00D2265E">
          <w:rPr>
            <w:rStyle w:val="Hyperlink"/>
            <w:noProof/>
            <w:color w:val="404040" w:themeColor="text1" w:themeTint="BF"/>
            <w:u w:val="none"/>
          </w:rPr>
          <w:t>26.6.4</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Determining Install Status of DDs and Data</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_Toc159569085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632</w:t>
        </w:r>
        <w:r w:rsidR="00ED5E36" w:rsidRPr="00D2265E">
          <w:rPr>
            <w:noProof/>
            <w:webHidden/>
            <w:color w:val="404040" w:themeColor="text1" w:themeTint="BF"/>
          </w:rPr>
          <w:fldChar w:fldCharType="end"/>
        </w:r>
      </w:hyperlink>
    </w:p>
    <w:p w14:paraId="442D7840" w14:textId="63C3C3E2"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086" w:history="1">
        <w:r w:rsidR="00ED5E36" w:rsidRPr="00D2265E">
          <w:rPr>
            <w:rStyle w:val="Hyperlink"/>
            <w:noProof/>
            <w:color w:val="404040" w:themeColor="text1" w:themeTint="BF"/>
            <w:u w:val="none"/>
          </w:rPr>
          <w:t>26.6.5</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Determining Install Status of Security Codes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_Toc159569086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634</w:t>
        </w:r>
        <w:r w:rsidR="00ED5E36" w:rsidRPr="00D2265E">
          <w:rPr>
            <w:noProof/>
            <w:webHidden/>
            <w:color w:val="404040" w:themeColor="text1" w:themeTint="BF"/>
          </w:rPr>
          <w:fldChar w:fldCharType="end"/>
        </w:r>
      </w:hyperlink>
    </w:p>
    <w:p w14:paraId="1F6B17A1" w14:textId="0DDDA14E"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087" w:history="1">
        <w:r w:rsidR="00ED5E36" w:rsidRPr="00D2265E">
          <w:rPr>
            <w:rStyle w:val="Hyperlink"/>
            <w:noProof/>
            <w:color w:val="404040" w:themeColor="text1" w:themeTint="BF"/>
            <w:u w:val="none"/>
          </w:rPr>
          <w:t>26.6.6</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Determining Install Status of other Package Components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_Toc159569087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634</w:t>
        </w:r>
        <w:r w:rsidR="00ED5E36" w:rsidRPr="00D2265E">
          <w:rPr>
            <w:noProof/>
            <w:webHidden/>
            <w:color w:val="404040" w:themeColor="text1" w:themeTint="BF"/>
          </w:rPr>
          <w:fldChar w:fldCharType="end"/>
        </w:r>
      </w:hyperlink>
    </w:p>
    <w:p w14:paraId="6A762FF0" w14:textId="26392029"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088" w:history="1">
        <w:r w:rsidR="00ED5E36" w:rsidRPr="00D2265E">
          <w:rPr>
            <w:rStyle w:val="Hyperlink"/>
            <w:noProof/>
            <w:color w:val="404040" w:themeColor="text1" w:themeTint="BF"/>
            <w:u w:val="none"/>
          </w:rPr>
          <w:t>26.6.7</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Starting the Update</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_Toc159569088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635</w:t>
        </w:r>
        <w:r w:rsidR="00ED5E36" w:rsidRPr="00D2265E">
          <w:rPr>
            <w:noProof/>
            <w:webHidden/>
            <w:color w:val="404040" w:themeColor="text1" w:themeTint="BF"/>
          </w:rPr>
          <w:fldChar w:fldCharType="end"/>
        </w:r>
      </w:hyperlink>
    </w:p>
    <w:p w14:paraId="5319E9B8" w14:textId="3202955A"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089" w:history="1">
        <w:r w:rsidR="00ED5E36" w:rsidRPr="00D2265E">
          <w:rPr>
            <w:rStyle w:val="Hyperlink"/>
            <w:noProof/>
            <w:color w:val="404040" w:themeColor="text1" w:themeTint="BF"/>
            <w:u w:val="none"/>
          </w:rPr>
          <w:t>26.6.8</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Running the Pre-Init after User Commit Routine</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_Toc159569089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635</w:t>
        </w:r>
        <w:r w:rsidR="00ED5E36" w:rsidRPr="00D2265E">
          <w:rPr>
            <w:noProof/>
            <w:webHidden/>
            <w:color w:val="404040" w:themeColor="text1" w:themeTint="BF"/>
          </w:rPr>
          <w:fldChar w:fldCharType="end"/>
        </w:r>
      </w:hyperlink>
    </w:p>
    <w:p w14:paraId="24282863" w14:textId="72EFB533"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090" w:history="1">
        <w:r w:rsidR="00ED5E36" w:rsidRPr="00D2265E">
          <w:rPr>
            <w:rStyle w:val="Hyperlink"/>
            <w:noProof/>
            <w:color w:val="404040" w:themeColor="text1" w:themeTint="BF"/>
            <w:u w:val="none"/>
          </w:rPr>
          <w:t>26.6.9</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Installing Data Dictionaries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_Toc159569090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635</w:t>
        </w:r>
        <w:r w:rsidR="00ED5E36" w:rsidRPr="00D2265E">
          <w:rPr>
            <w:noProof/>
            <w:webHidden/>
            <w:color w:val="404040" w:themeColor="text1" w:themeTint="BF"/>
          </w:rPr>
          <w:fldChar w:fldCharType="end"/>
        </w:r>
      </w:hyperlink>
    </w:p>
    <w:p w14:paraId="33A23110" w14:textId="1CCED26A"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091" w:history="1">
        <w:r w:rsidR="00ED5E36" w:rsidRPr="00D2265E">
          <w:rPr>
            <w:rStyle w:val="Hyperlink"/>
            <w:noProof/>
            <w:color w:val="404040" w:themeColor="text1" w:themeTint="BF"/>
            <w:u w:val="none"/>
          </w:rPr>
          <w:t>26.6.10</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Installing Data</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_Toc159569091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635</w:t>
        </w:r>
        <w:r w:rsidR="00ED5E36" w:rsidRPr="00D2265E">
          <w:rPr>
            <w:noProof/>
            <w:webHidden/>
            <w:color w:val="404040" w:themeColor="text1" w:themeTint="BF"/>
          </w:rPr>
          <w:fldChar w:fldCharType="end"/>
        </w:r>
      </w:hyperlink>
    </w:p>
    <w:p w14:paraId="7040F725" w14:textId="2AEA8273"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092" w:history="1">
        <w:r w:rsidR="00ED5E36" w:rsidRPr="00D2265E">
          <w:rPr>
            <w:rStyle w:val="Hyperlink"/>
            <w:noProof/>
            <w:color w:val="404040" w:themeColor="text1" w:themeTint="BF"/>
            <w:u w:val="none"/>
          </w:rPr>
          <w:t>26.6.11</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Reindexing Files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_Toc159569092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637</w:t>
        </w:r>
        <w:r w:rsidR="00ED5E36" w:rsidRPr="00D2265E">
          <w:rPr>
            <w:noProof/>
            <w:webHidden/>
            <w:color w:val="404040" w:themeColor="text1" w:themeTint="BF"/>
          </w:rPr>
          <w:fldChar w:fldCharType="end"/>
        </w:r>
      </w:hyperlink>
    </w:p>
    <w:p w14:paraId="07563976" w14:textId="47498066"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093" w:history="1">
        <w:r w:rsidR="00ED5E36" w:rsidRPr="00D2265E">
          <w:rPr>
            <w:rStyle w:val="Hyperlink"/>
            <w:noProof/>
            <w:color w:val="404040" w:themeColor="text1" w:themeTint="BF"/>
            <w:u w:val="none"/>
          </w:rPr>
          <w:t>26.6.12</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Installing Other Package Components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_Toc159569093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637</w:t>
        </w:r>
        <w:r w:rsidR="00ED5E36" w:rsidRPr="00D2265E">
          <w:rPr>
            <w:noProof/>
            <w:webHidden/>
            <w:color w:val="404040" w:themeColor="text1" w:themeTint="BF"/>
          </w:rPr>
          <w:fldChar w:fldCharType="end"/>
        </w:r>
      </w:hyperlink>
    </w:p>
    <w:p w14:paraId="11E71074" w14:textId="01ADA43E"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094" w:history="1">
        <w:r w:rsidR="00ED5E36" w:rsidRPr="00D2265E">
          <w:rPr>
            <w:rStyle w:val="Hyperlink"/>
            <w:noProof/>
            <w:color w:val="404040" w:themeColor="text1" w:themeTint="BF"/>
            <w:u w:val="none"/>
          </w:rPr>
          <w:t>26.6.13</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General Processing</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_Toc159569094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638</w:t>
        </w:r>
        <w:r w:rsidR="00ED5E36" w:rsidRPr="00D2265E">
          <w:rPr>
            <w:noProof/>
            <w:webHidden/>
            <w:color w:val="404040" w:themeColor="text1" w:themeTint="BF"/>
          </w:rPr>
          <w:fldChar w:fldCharType="end"/>
        </w:r>
      </w:hyperlink>
    </w:p>
    <w:p w14:paraId="686EE889" w14:textId="6605CBA6"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095" w:history="1">
        <w:r w:rsidR="00ED5E36" w:rsidRPr="00D2265E">
          <w:rPr>
            <w:rStyle w:val="Hyperlink"/>
            <w:noProof/>
            <w:color w:val="404040" w:themeColor="text1" w:themeTint="BF"/>
            <w:u w:val="none"/>
          </w:rPr>
          <w:t>26.6.14</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Special Processing</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_Toc159569095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639</w:t>
        </w:r>
        <w:r w:rsidR="00ED5E36" w:rsidRPr="00D2265E">
          <w:rPr>
            <w:noProof/>
            <w:webHidden/>
            <w:color w:val="404040" w:themeColor="text1" w:themeTint="BF"/>
          </w:rPr>
          <w:fldChar w:fldCharType="end"/>
        </w:r>
      </w:hyperlink>
    </w:p>
    <w:p w14:paraId="01DBCB08" w14:textId="74DFA6F1"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096" w:history="1">
        <w:r w:rsidR="00ED5E36" w:rsidRPr="00D2265E">
          <w:rPr>
            <w:rStyle w:val="Hyperlink"/>
            <w:noProof/>
            <w:color w:val="404040" w:themeColor="text1" w:themeTint="BF"/>
            <w:u w:val="none"/>
          </w:rPr>
          <w:t>26.6.15</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Running the Post-Initialization Routine</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_Toc159569096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641</w:t>
        </w:r>
        <w:r w:rsidR="00ED5E36" w:rsidRPr="00D2265E">
          <w:rPr>
            <w:noProof/>
            <w:webHidden/>
            <w:color w:val="404040" w:themeColor="text1" w:themeTint="BF"/>
          </w:rPr>
          <w:fldChar w:fldCharType="end"/>
        </w:r>
      </w:hyperlink>
    </w:p>
    <w:p w14:paraId="68089DAA" w14:textId="7F5FF64F" w:rsidR="00ED5E36" w:rsidRPr="00D2265E" w:rsidRDefault="00000000">
      <w:pPr>
        <w:pStyle w:val="TOC4"/>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097" w:history="1">
        <w:r w:rsidR="00ED5E36" w:rsidRPr="00D2265E">
          <w:rPr>
            <w:rStyle w:val="Hyperlink"/>
            <w:noProof/>
            <w:color w:val="404040" w:themeColor="text1" w:themeTint="BF"/>
            <w:u w:val="none"/>
          </w:rPr>
          <w:t>26.6.16</w:t>
        </w:r>
        <w:r w:rsidR="00ED5E36" w:rsidRPr="00D2265E">
          <w:rPr>
            <w:rFonts w:asciiTheme="minorHAnsi" w:eastAsiaTheme="minorEastAsia" w:hAnsiTheme="minorHAnsi" w:cstheme="minorBidi"/>
            <w:noProof/>
            <w:color w:val="404040" w:themeColor="text1" w:themeTint="BF"/>
            <w:kern w:val="2"/>
            <w:sz w:val="22"/>
            <w:szCs w:val="22"/>
            <w:lang w:eastAsia="en-US"/>
            <w14:ligatures w14:val="standardContextual"/>
          </w:rPr>
          <w:tab/>
        </w:r>
        <w:r w:rsidR="00ED5E36" w:rsidRPr="00D2265E">
          <w:rPr>
            <w:rStyle w:val="Hyperlink"/>
            <w:noProof/>
            <w:color w:val="404040" w:themeColor="text1" w:themeTint="BF"/>
            <w:u w:val="none"/>
          </w:rPr>
          <w:t>Recording the Install on the Target System</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_Toc159569097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641</w:t>
        </w:r>
        <w:r w:rsidR="00ED5E36" w:rsidRPr="00D2265E">
          <w:rPr>
            <w:noProof/>
            <w:webHidden/>
            <w:color w:val="404040" w:themeColor="text1" w:themeTint="BF"/>
          </w:rPr>
          <w:fldChar w:fldCharType="end"/>
        </w:r>
      </w:hyperlink>
    </w:p>
    <w:p w14:paraId="2D955F99" w14:textId="54228A52" w:rsidR="00ED5E36" w:rsidRPr="00D2265E" w:rsidRDefault="00000000">
      <w:pPr>
        <w:pStyle w:val="TOC2"/>
        <w:rPr>
          <w:rFonts w:asciiTheme="minorHAnsi" w:eastAsiaTheme="minorEastAsia" w:hAnsiTheme="minorHAnsi" w:cstheme="minorBidi"/>
          <w:b w:val="0"/>
          <w:color w:val="404040" w:themeColor="text1" w:themeTint="BF"/>
          <w:kern w:val="2"/>
          <w:sz w:val="22"/>
          <w:szCs w:val="22"/>
          <w:lang w:eastAsia="en-US"/>
          <w14:ligatures w14:val="standardContextual"/>
        </w:rPr>
      </w:pPr>
      <w:hyperlink w:anchor="_Toc159569098" w:history="1">
        <w:r w:rsidR="00ED5E36" w:rsidRPr="00D2265E">
          <w:rPr>
            <w:rStyle w:val="Hyperlink"/>
            <w:color w:val="404040" w:themeColor="text1" w:themeTint="BF"/>
            <w:u w:val="none"/>
          </w:rPr>
          <w:t>27</w:t>
        </w:r>
        <w:r w:rsidR="00ED5E36" w:rsidRPr="00D2265E">
          <w:rPr>
            <w:rFonts w:asciiTheme="minorHAnsi" w:eastAsiaTheme="minorEastAsia" w:hAnsiTheme="minorHAnsi" w:cstheme="minorBidi"/>
            <w:b w:val="0"/>
            <w:color w:val="404040" w:themeColor="text1" w:themeTint="BF"/>
            <w:kern w:val="2"/>
            <w:sz w:val="22"/>
            <w:szCs w:val="22"/>
            <w:lang w:eastAsia="en-US"/>
            <w14:ligatures w14:val="standardContextual"/>
          </w:rPr>
          <w:tab/>
        </w:r>
        <w:r w:rsidR="00ED5E36" w:rsidRPr="00D2265E">
          <w:rPr>
            <w:rStyle w:val="Hyperlink"/>
            <w:color w:val="404040" w:themeColor="text1" w:themeTint="BF"/>
            <w:u w:val="none"/>
          </w:rPr>
          <w:t>Appendix A—VA FileMan Error Codes</w:t>
        </w:r>
        <w:r w:rsidR="00ED5E36" w:rsidRPr="00D2265E">
          <w:rPr>
            <w:webHidden/>
            <w:color w:val="404040" w:themeColor="text1" w:themeTint="BF"/>
          </w:rPr>
          <w:tab/>
        </w:r>
        <w:r w:rsidR="00ED5E36" w:rsidRPr="00D2265E">
          <w:rPr>
            <w:webHidden/>
            <w:color w:val="404040" w:themeColor="text1" w:themeTint="BF"/>
          </w:rPr>
          <w:fldChar w:fldCharType="begin"/>
        </w:r>
        <w:r w:rsidR="00ED5E36" w:rsidRPr="00D2265E">
          <w:rPr>
            <w:webHidden/>
            <w:color w:val="404040" w:themeColor="text1" w:themeTint="BF"/>
          </w:rPr>
          <w:instrText xml:space="preserve"> PAGEREF _Toc159569098 \h </w:instrText>
        </w:r>
        <w:r w:rsidR="00ED5E36" w:rsidRPr="00D2265E">
          <w:rPr>
            <w:webHidden/>
            <w:color w:val="404040" w:themeColor="text1" w:themeTint="BF"/>
          </w:rPr>
        </w:r>
        <w:r w:rsidR="00ED5E36" w:rsidRPr="00D2265E">
          <w:rPr>
            <w:webHidden/>
            <w:color w:val="404040" w:themeColor="text1" w:themeTint="BF"/>
          </w:rPr>
          <w:fldChar w:fldCharType="separate"/>
        </w:r>
        <w:r w:rsidR="00ED5E36" w:rsidRPr="00D2265E">
          <w:rPr>
            <w:webHidden/>
            <w:color w:val="404040" w:themeColor="text1" w:themeTint="BF"/>
          </w:rPr>
          <w:t>642</w:t>
        </w:r>
        <w:r w:rsidR="00ED5E36" w:rsidRPr="00D2265E">
          <w:rPr>
            <w:webHidden/>
            <w:color w:val="404040" w:themeColor="text1" w:themeTint="BF"/>
          </w:rPr>
          <w:fldChar w:fldCharType="end"/>
        </w:r>
      </w:hyperlink>
    </w:p>
    <w:p w14:paraId="56813D15" w14:textId="32E09C48" w:rsidR="00ED5E36" w:rsidRPr="00D2265E" w:rsidRDefault="00000000">
      <w:pPr>
        <w:pStyle w:val="TOC3"/>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pPr>
      <w:hyperlink w:anchor="_Toc159569099" w:history="1">
        <w:r w:rsidR="00ED5E36" w:rsidRPr="00D2265E">
          <w:rPr>
            <w:rStyle w:val="Hyperlink"/>
            <w:color w:val="404040" w:themeColor="text1" w:themeTint="BF"/>
            <w:u w:val="none"/>
          </w:rPr>
          <w:t>27.1</w:t>
        </w:r>
        <w:r w:rsidR="00ED5E36" w:rsidRPr="00D2265E">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tab/>
        </w:r>
        <w:r w:rsidR="00ED5E36" w:rsidRPr="00D2265E">
          <w:rPr>
            <w:rStyle w:val="Hyperlink"/>
            <w:color w:val="404040" w:themeColor="text1" w:themeTint="BF"/>
            <w:u w:val="none"/>
          </w:rPr>
          <w:t>Introduction</w:t>
        </w:r>
        <w:r w:rsidR="00ED5E36" w:rsidRPr="00D2265E">
          <w:rPr>
            <w:webHidden/>
            <w:color w:val="404040" w:themeColor="text1" w:themeTint="BF"/>
          </w:rPr>
          <w:tab/>
        </w:r>
        <w:r w:rsidR="00ED5E36" w:rsidRPr="00D2265E">
          <w:rPr>
            <w:webHidden/>
            <w:color w:val="404040" w:themeColor="text1" w:themeTint="BF"/>
          </w:rPr>
          <w:fldChar w:fldCharType="begin"/>
        </w:r>
        <w:r w:rsidR="00ED5E36" w:rsidRPr="00D2265E">
          <w:rPr>
            <w:webHidden/>
            <w:color w:val="404040" w:themeColor="text1" w:themeTint="BF"/>
          </w:rPr>
          <w:instrText xml:space="preserve"> PAGEREF _Toc159569099 \h </w:instrText>
        </w:r>
        <w:r w:rsidR="00ED5E36" w:rsidRPr="00D2265E">
          <w:rPr>
            <w:webHidden/>
            <w:color w:val="404040" w:themeColor="text1" w:themeTint="BF"/>
          </w:rPr>
        </w:r>
        <w:r w:rsidR="00ED5E36" w:rsidRPr="00D2265E">
          <w:rPr>
            <w:webHidden/>
            <w:color w:val="404040" w:themeColor="text1" w:themeTint="BF"/>
          </w:rPr>
          <w:fldChar w:fldCharType="separate"/>
        </w:r>
        <w:r w:rsidR="00ED5E36" w:rsidRPr="00D2265E">
          <w:rPr>
            <w:webHidden/>
            <w:color w:val="404040" w:themeColor="text1" w:themeTint="BF"/>
          </w:rPr>
          <w:t>642</w:t>
        </w:r>
        <w:r w:rsidR="00ED5E36" w:rsidRPr="00D2265E">
          <w:rPr>
            <w:webHidden/>
            <w:color w:val="404040" w:themeColor="text1" w:themeTint="BF"/>
          </w:rPr>
          <w:fldChar w:fldCharType="end"/>
        </w:r>
      </w:hyperlink>
    </w:p>
    <w:p w14:paraId="371139ED" w14:textId="6228ED1E" w:rsidR="00ED5E36" w:rsidRPr="00D2265E" w:rsidRDefault="00000000">
      <w:pPr>
        <w:pStyle w:val="TOC3"/>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pPr>
      <w:hyperlink w:anchor="_Toc159569100" w:history="1">
        <w:r w:rsidR="00ED5E36" w:rsidRPr="00D2265E">
          <w:rPr>
            <w:rStyle w:val="Hyperlink"/>
            <w:color w:val="404040" w:themeColor="text1" w:themeTint="BF"/>
            <w:u w:val="none"/>
          </w:rPr>
          <w:t>27.2</w:t>
        </w:r>
        <w:r w:rsidR="00ED5E36" w:rsidRPr="00D2265E">
          <w:rPr>
            <w:rFonts w:asciiTheme="minorHAnsi" w:eastAsiaTheme="minorEastAsia" w:hAnsiTheme="minorHAnsi" w:cstheme="minorBidi"/>
            <w:b w:val="0"/>
            <w:bCs w:val="0"/>
            <w:iCs w:val="0"/>
            <w:color w:val="404040" w:themeColor="text1" w:themeTint="BF"/>
            <w:kern w:val="2"/>
            <w:sz w:val="22"/>
            <w:szCs w:val="22"/>
            <w:lang w:eastAsia="en-US"/>
            <w14:ligatures w14:val="standardContextual"/>
          </w:rPr>
          <w:tab/>
        </w:r>
        <w:r w:rsidR="00ED5E36" w:rsidRPr="00D2265E">
          <w:rPr>
            <w:rStyle w:val="Hyperlink"/>
            <w:color w:val="404040" w:themeColor="text1" w:themeTint="BF"/>
            <w:u w:val="none"/>
          </w:rPr>
          <w:t>Error Codes</w:t>
        </w:r>
        <w:r w:rsidR="00ED5E36" w:rsidRPr="00D2265E">
          <w:rPr>
            <w:webHidden/>
            <w:color w:val="404040" w:themeColor="text1" w:themeTint="BF"/>
          </w:rPr>
          <w:tab/>
        </w:r>
        <w:r w:rsidR="00ED5E36" w:rsidRPr="00D2265E">
          <w:rPr>
            <w:webHidden/>
            <w:color w:val="404040" w:themeColor="text1" w:themeTint="BF"/>
          </w:rPr>
          <w:fldChar w:fldCharType="begin"/>
        </w:r>
        <w:r w:rsidR="00ED5E36" w:rsidRPr="00D2265E">
          <w:rPr>
            <w:webHidden/>
            <w:color w:val="404040" w:themeColor="text1" w:themeTint="BF"/>
          </w:rPr>
          <w:instrText xml:space="preserve"> PAGEREF _Toc159569100 \h </w:instrText>
        </w:r>
        <w:r w:rsidR="00ED5E36" w:rsidRPr="00D2265E">
          <w:rPr>
            <w:webHidden/>
            <w:color w:val="404040" w:themeColor="text1" w:themeTint="BF"/>
          </w:rPr>
        </w:r>
        <w:r w:rsidR="00ED5E36" w:rsidRPr="00D2265E">
          <w:rPr>
            <w:webHidden/>
            <w:color w:val="404040" w:themeColor="text1" w:themeTint="BF"/>
          </w:rPr>
          <w:fldChar w:fldCharType="separate"/>
        </w:r>
        <w:r w:rsidR="00ED5E36" w:rsidRPr="00D2265E">
          <w:rPr>
            <w:webHidden/>
            <w:color w:val="404040" w:themeColor="text1" w:themeTint="BF"/>
          </w:rPr>
          <w:t>643</w:t>
        </w:r>
        <w:r w:rsidR="00ED5E36" w:rsidRPr="00D2265E">
          <w:rPr>
            <w:webHidden/>
            <w:color w:val="404040" w:themeColor="text1" w:themeTint="BF"/>
          </w:rPr>
          <w:fldChar w:fldCharType="end"/>
        </w:r>
      </w:hyperlink>
    </w:p>
    <w:p w14:paraId="2AE81722" w14:textId="01C343D3" w:rsidR="00ED5E36" w:rsidRPr="00D2265E" w:rsidRDefault="00000000">
      <w:pPr>
        <w:pStyle w:val="TOC9"/>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101" w:history="1">
        <w:r w:rsidR="00ED5E36" w:rsidRPr="00D2265E">
          <w:rPr>
            <w:rStyle w:val="Hyperlink"/>
            <w:noProof/>
            <w:color w:val="404040" w:themeColor="text1" w:themeTint="BF"/>
            <w:u w:val="none"/>
          </w:rPr>
          <w:t>Glossary</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_Toc159569101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674</w:t>
        </w:r>
        <w:r w:rsidR="00ED5E36" w:rsidRPr="00D2265E">
          <w:rPr>
            <w:noProof/>
            <w:webHidden/>
            <w:color w:val="404040" w:themeColor="text1" w:themeTint="BF"/>
          </w:rPr>
          <w:fldChar w:fldCharType="end"/>
        </w:r>
      </w:hyperlink>
    </w:p>
    <w:p w14:paraId="24CC4B9E" w14:textId="37BD4979" w:rsidR="00ED5E36" w:rsidRPr="00D2265E" w:rsidRDefault="00000000">
      <w:pPr>
        <w:pStyle w:val="TOC9"/>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102" w:history="1">
        <w:r w:rsidR="00ED5E36" w:rsidRPr="00D2265E">
          <w:rPr>
            <w:rStyle w:val="Hyperlink"/>
            <w:noProof/>
            <w:color w:val="404040" w:themeColor="text1" w:themeTint="BF"/>
            <w:u w:val="none"/>
          </w:rPr>
          <w:t>Index</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_Toc159569102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684</w:t>
        </w:r>
        <w:r w:rsidR="00ED5E36" w:rsidRPr="00D2265E">
          <w:rPr>
            <w:noProof/>
            <w:webHidden/>
            <w:color w:val="404040" w:themeColor="text1" w:themeTint="BF"/>
          </w:rPr>
          <w:fldChar w:fldCharType="end"/>
        </w:r>
      </w:hyperlink>
    </w:p>
    <w:p w14:paraId="4CEAFCCF" w14:textId="4C7DC530" w:rsidR="00E86526" w:rsidRPr="00D2265E" w:rsidRDefault="00C21E39" w:rsidP="00600FF5">
      <w:pPr>
        <w:pStyle w:val="BodyText"/>
        <w:rPr>
          <w:color w:val="404040" w:themeColor="text1" w:themeTint="BF"/>
        </w:rPr>
      </w:pPr>
      <w:r w:rsidRPr="00D2265E">
        <w:rPr>
          <w:color w:val="404040" w:themeColor="text1" w:themeTint="BF"/>
        </w:rPr>
        <w:fldChar w:fldCharType="end"/>
      </w:r>
    </w:p>
    <w:p w14:paraId="6DF17F44" w14:textId="18D7C5F7" w:rsidR="00360586" w:rsidRPr="00D2265E" w:rsidRDefault="003522C2" w:rsidP="006003E7">
      <w:pPr>
        <w:pStyle w:val="HeadingFront-BackMatter"/>
        <w:rPr>
          <w:color w:val="595959" w:themeColor="text1" w:themeTint="A6"/>
        </w:rPr>
      </w:pPr>
      <w:r w:rsidRPr="00D2265E">
        <w:rPr>
          <w:color w:val="595959" w:themeColor="text1" w:themeTint="A6"/>
        </w:rPr>
        <w:br w:type="page"/>
      </w:r>
      <w:bookmarkStart w:id="1" w:name="_Toc159568698"/>
      <w:r w:rsidR="003D7BF7" w:rsidRPr="00D2265E">
        <w:rPr>
          <w:color w:val="595959" w:themeColor="text1" w:themeTint="A6"/>
        </w:rPr>
        <w:t xml:space="preserve">List of </w:t>
      </w:r>
      <w:r w:rsidR="00360586" w:rsidRPr="00D2265E">
        <w:rPr>
          <w:color w:val="595959" w:themeColor="text1" w:themeTint="A6"/>
        </w:rPr>
        <w:t>Figures</w:t>
      </w:r>
      <w:bookmarkEnd w:id="1"/>
    </w:p>
    <w:p w14:paraId="7CC14D84" w14:textId="19865F87" w:rsidR="00ED5E36" w:rsidRPr="00D2265E" w:rsidRDefault="00360586">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r w:rsidRPr="00D2265E">
        <w:rPr>
          <w:color w:val="404040" w:themeColor="text1" w:themeTint="BF"/>
        </w:rPr>
        <w:fldChar w:fldCharType="begin"/>
      </w:r>
      <w:r w:rsidRPr="00D2265E">
        <w:rPr>
          <w:color w:val="404040" w:themeColor="text1" w:themeTint="BF"/>
        </w:rPr>
        <w:instrText xml:space="preserve"> TOC \h \z \c "Figure" </w:instrText>
      </w:r>
      <w:r w:rsidRPr="00D2265E">
        <w:rPr>
          <w:color w:val="404040" w:themeColor="text1" w:themeTint="BF"/>
        </w:rPr>
        <w:fldChar w:fldCharType="separate"/>
      </w:r>
      <w:hyperlink w:anchor="_Toc159568272" w:history="1">
        <w:r w:rsidR="00ED5E36" w:rsidRPr="00D2265E">
          <w:rPr>
            <w:rStyle w:val="Hyperlink"/>
            <w:noProof/>
            <w:color w:val="404040" w:themeColor="text1" w:themeTint="BF"/>
            <w:u w:val="none"/>
          </w:rPr>
          <w:t>Figure 1: Type of M System Prompt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_Toc159568272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xli</w:t>
        </w:r>
        <w:r w:rsidR="00ED5E36" w:rsidRPr="00D2265E">
          <w:rPr>
            <w:noProof/>
            <w:webHidden/>
            <w:color w:val="404040" w:themeColor="text1" w:themeTint="BF"/>
          </w:rPr>
          <w:fldChar w:fldCharType="end"/>
        </w:r>
      </w:hyperlink>
    </w:p>
    <w:p w14:paraId="1EC7BB9D" w14:textId="2A3B7C62"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273" w:history="1">
        <w:r w:rsidR="00ED5E36" w:rsidRPr="00D2265E">
          <w:rPr>
            <w:rStyle w:val="Hyperlink"/>
            <w:noProof/>
            <w:color w:val="404040" w:themeColor="text1" w:themeTint="BF"/>
            <w:u w:val="none"/>
          </w:rPr>
          <w:t>Figure 2: X ^DD(“DD”) API—Example</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_Toc159568273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11</w:t>
        </w:r>
        <w:r w:rsidR="00ED5E36" w:rsidRPr="00D2265E">
          <w:rPr>
            <w:noProof/>
            <w:webHidden/>
            <w:color w:val="404040" w:themeColor="text1" w:themeTint="BF"/>
          </w:rPr>
          <w:fldChar w:fldCharType="end"/>
        </w:r>
      </w:hyperlink>
    </w:p>
    <w:p w14:paraId="6F7536D8" w14:textId="2A3E4FB5"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274" w:history="1">
        <w:r w:rsidR="00ED5E36" w:rsidRPr="00D2265E">
          <w:rPr>
            <w:rStyle w:val="Hyperlink"/>
            <w:noProof/>
            <w:color w:val="404040" w:themeColor="text1" w:themeTint="BF"/>
            <w:u w:val="none"/>
          </w:rPr>
          <w:t>Figure 3: EN^DDIOL API—Sample .array Input Parameter Array Name</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_Toc159568274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13</w:t>
        </w:r>
        <w:r w:rsidR="00ED5E36" w:rsidRPr="00D2265E">
          <w:rPr>
            <w:noProof/>
            <w:webHidden/>
            <w:color w:val="404040" w:themeColor="text1" w:themeTint="BF"/>
          </w:rPr>
          <w:fldChar w:fldCharType="end"/>
        </w:r>
      </w:hyperlink>
    </w:p>
    <w:p w14:paraId="7EC6013D" w14:textId="3B634BC9"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275" w:history="1">
        <w:r w:rsidR="00ED5E36" w:rsidRPr="00D2265E">
          <w:rPr>
            <w:rStyle w:val="Hyperlink"/>
            <w:noProof/>
            <w:color w:val="404040" w:themeColor="text1" w:themeTint="BF"/>
            <w:u w:val="none"/>
          </w:rPr>
          <w:t>Figure 4: EN^DDIOL API—Sample global_root Input Parameter (1 of 2)</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_Toc159568275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13</w:t>
        </w:r>
        <w:r w:rsidR="00ED5E36" w:rsidRPr="00D2265E">
          <w:rPr>
            <w:noProof/>
            <w:webHidden/>
            <w:color w:val="404040" w:themeColor="text1" w:themeTint="BF"/>
          </w:rPr>
          <w:fldChar w:fldCharType="end"/>
        </w:r>
      </w:hyperlink>
    </w:p>
    <w:p w14:paraId="0D2A7C45" w14:textId="1454EDBD"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276" w:history="1">
        <w:r w:rsidR="00ED5E36" w:rsidRPr="00D2265E">
          <w:rPr>
            <w:rStyle w:val="Hyperlink"/>
            <w:noProof/>
            <w:color w:val="404040" w:themeColor="text1" w:themeTint="BF"/>
            <w:u w:val="none"/>
          </w:rPr>
          <w:t>Figure 5: EN^DDIOL API—Sample global_root Input Parameter (2 of 2)</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_Toc159568276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13</w:t>
        </w:r>
        <w:r w:rsidR="00ED5E36" w:rsidRPr="00D2265E">
          <w:rPr>
            <w:noProof/>
            <w:webHidden/>
            <w:color w:val="404040" w:themeColor="text1" w:themeTint="BF"/>
          </w:rPr>
          <w:fldChar w:fldCharType="end"/>
        </w:r>
      </w:hyperlink>
    </w:p>
    <w:p w14:paraId="31EE2754" w14:textId="70F903BE"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277" w:history="1">
        <w:r w:rsidR="00ED5E36" w:rsidRPr="00D2265E">
          <w:rPr>
            <w:rStyle w:val="Hyperlink"/>
            <w:noProof/>
            <w:color w:val="404040" w:themeColor="text1" w:themeTint="BF"/>
            <w:u w:val="none"/>
          </w:rPr>
          <w:t>Figure 6: EN^DDIOL—Example: Write Identifier Node</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_Toc159568277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14</w:t>
        </w:r>
        <w:r w:rsidR="00ED5E36" w:rsidRPr="00D2265E">
          <w:rPr>
            <w:noProof/>
            <w:webHidden/>
            <w:color w:val="404040" w:themeColor="text1" w:themeTint="BF"/>
          </w:rPr>
          <w:fldChar w:fldCharType="end"/>
        </w:r>
      </w:hyperlink>
    </w:p>
    <w:p w14:paraId="18678734" w14:textId="0B1E422E"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278" w:history="1">
        <w:r w:rsidR="00ED5E36" w:rsidRPr="00D2265E">
          <w:rPr>
            <w:rStyle w:val="Hyperlink"/>
            <w:noProof/>
            <w:color w:val="404040" w:themeColor="text1" w:themeTint="BF"/>
            <w:u w:val="none"/>
          </w:rPr>
          <w:t>Figure 7: EN^DDIOL—Example: Write Identifier Node Converted</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_Toc159568278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14</w:t>
        </w:r>
        <w:r w:rsidR="00ED5E36" w:rsidRPr="00D2265E">
          <w:rPr>
            <w:noProof/>
            <w:webHidden/>
            <w:color w:val="404040" w:themeColor="text1" w:themeTint="BF"/>
          </w:rPr>
          <w:fldChar w:fldCharType="end"/>
        </w:r>
      </w:hyperlink>
    </w:p>
    <w:p w14:paraId="56BA8685" w14:textId="5BC0E512"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279" w:history="1">
        <w:r w:rsidR="00ED5E36" w:rsidRPr="00D2265E">
          <w:rPr>
            <w:rStyle w:val="Hyperlink"/>
            <w:noProof/>
            <w:color w:val="404040" w:themeColor="text1" w:themeTint="BF"/>
            <w:u w:val="none"/>
          </w:rPr>
          <w:t>Figure 8: EN^DDIOL—Example: Input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_Toc159568279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14</w:t>
        </w:r>
        <w:r w:rsidR="00ED5E36" w:rsidRPr="00D2265E">
          <w:rPr>
            <w:noProof/>
            <w:webHidden/>
            <w:color w:val="404040" w:themeColor="text1" w:themeTint="BF"/>
          </w:rPr>
          <w:fldChar w:fldCharType="end"/>
        </w:r>
      </w:hyperlink>
    </w:p>
    <w:p w14:paraId="4CC771BC" w14:textId="5B82D07F"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280" w:history="1">
        <w:r w:rsidR="00ED5E36" w:rsidRPr="00D2265E">
          <w:rPr>
            <w:rStyle w:val="Hyperlink"/>
            <w:noProof/>
            <w:color w:val="404040" w:themeColor="text1" w:themeTint="BF"/>
            <w:u w:val="none"/>
          </w:rPr>
          <w:t>Figure 9: EN^DDIOL—Example: Output in Scroll Mode</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_Toc159568280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15</w:t>
        </w:r>
        <w:r w:rsidR="00ED5E36" w:rsidRPr="00D2265E">
          <w:rPr>
            <w:noProof/>
            <w:webHidden/>
            <w:color w:val="404040" w:themeColor="text1" w:themeTint="BF"/>
          </w:rPr>
          <w:fldChar w:fldCharType="end"/>
        </w:r>
      </w:hyperlink>
    </w:p>
    <w:p w14:paraId="1A6315D6" w14:textId="59EEBA63"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281" w:history="1">
        <w:r w:rsidR="00ED5E36" w:rsidRPr="00D2265E">
          <w:rPr>
            <w:rStyle w:val="Hyperlink"/>
            <w:noProof/>
            <w:color w:val="404040" w:themeColor="text1" w:themeTint="BF"/>
            <w:u w:val="none"/>
          </w:rPr>
          <w:t>Figure 10: EN^DDIOL—Example: Output in DBS Mode</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_Toc159568281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15</w:t>
        </w:r>
        <w:r w:rsidR="00ED5E36" w:rsidRPr="00D2265E">
          <w:rPr>
            <w:noProof/>
            <w:webHidden/>
            <w:color w:val="404040" w:themeColor="text1" w:themeTint="BF"/>
          </w:rPr>
          <w:fldChar w:fldCharType="end"/>
        </w:r>
      </w:hyperlink>
    </w:p>
    <w:p w14:paraId="664972BB" w14:textId="60DAFFA9"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282" w:history="1">
        <w:r w:rsidR="00ED5E36" w:rsidRPr="00D2265E">
          <w:rPr>
            <w:rStyle w:val="Hyperlink"/>
            <w:noProof/>
            <w:color w:val="404040" w:themeColor="text1" w:themeTint="BF"/>
            <w:u w:val="none"/>
          </w:rPr>
          <w:t>Figure 11: EN^DDIOL—Example: Input Passing a Text Array</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_Toc159568282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15</w:t>
        </w:r>
        <w:r w:rsidR="00ED5E36" w:rsidRPr="00D2265E">
          <w:rPr>
            <w:noProof/>
            <w:webHidden/>
            <w:color w:val="404040" w:themeColor="text1" w:themeTint="BF"/>
          </w:rPr>
          <w:fldChar w:fldCharType="end"/>
        </w:r>
      </w:hyperlink>
    </w:p>
    <w:p w14:paraId="2AC34E6B" w14:textId="01C57D2E"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283" w:history="1">
        <w:r w:rsidR="00ED5E36" w:rsidRPr="00D2265E">
          <w:rPr>
            <w:rStyle w:val="Hyperlink"/>
            <w:noProof/>
            <w:color w:val="404040" w:themeColor="text1" w:themeTint="BF"/>
            <w:u w:val="none"/>
          </w:rPr>
          <w:t>Figure 12: EN^DDIOL—Example: Input Passing a Global Containing Text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_Toc159568283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15</w:t>
        </w:r>
        <w:r w:rsidR="00ED5E36" w:rsidRPr="00D2265E">
          <w:rPr>
            <w:noProof/>
            <w:webHidden/>
            <w:color w:val="404040" w:themeColor="text1" w:themeTint="BF"/>
          </w:rPr>
          <w:fldChar w:fldCharType="end"/>
        </w:r>
      </w:hyperlink>
    </w:p>
    <w:p w14:paraId="21A43A96" w14:textId="07FBD777"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284" w:history="1">
        <w:r w:rsidR="00ED5E36" w:rsidRPr="00D2265E">
          <w:rPr>
            <w:rStyle w:val="Hyperlink"/>
            <w:noProof/>
            <w:color w:val="404040" w:themeColor="text1" w:themeTint="BF"/>
            <w:u w:val="none"/>
          </w:rPr>
          <w:t>Figure 13: EN^DDIOL—Sample Formatting for Arrays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_Toc159568284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16</w:t>
        </w:r>
        <w:r w:rsidR="00ED5E36" w:rsidRPr="00D2265E">
          <w:rPr>
            <w:noProof/>
            <w:webHidden/>
            <w:color w:val="404040" w:themeColor="text1" w:themeTint="BF"/>
          </w:rPr>
          <w:fldChar w:fldCharType="end"/>
        </w:r>
      </w:hyperlink>
    </w:p>
    <w:p w14:paraId="34684C8F" w14:textId="0F58EDA3"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285" w:history="1">
        <w:r w:rsidR="00ED5E36" w:rsidRPr="00D2265E">
          <w:rPr>
            <w:rStyle w:val="Hyperlink"/>
            <w:noProof/>
            <w:color w:val="404040" w:themeColor="text1" w:themeTint="BF"/>
            <w:u w:val="none"/>
          </w:rPr>
          <w:t>Figure 14: ^DIC—Sample Code to: Use ^DIC to Interactively Select a Top-level Record, Create a Subentry; and Use ^DIE to Edit Fields in the Subentry</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_Toc159568285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35</w:t>
        </w:r>
        <w:r w:rsidR="00ED5E36" w:rsidRPr="00D2265E">
          <w:rPr>
            <w:noProof/>
            <w:webHidden/>
            <w:color w:val="404040" w:themeColor="text1" w:themeTint="BF"/>
          </w:rPr>
          <w:fldChar w:fldCharType="end"/>
        </w:r>
      </w:hyperlink>
    </w:p>
    <w:p w14:paraId="204DC90B" w14:textId="6D07B202"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286" w:history="1">
        <w:r w:rsidR="00ED5E36" w:rsidRPr="00D2265E">
          <w:rPr>
            <w:rStyle w:val="Hyperlink"/>
            <w:noProof/>
            <w:color w:val="404040" w:themeColor="text1" w:themeTint="BF"/>
            <w:u w:val="none"/>
          </w:rPr>
          <w:t>Figure 15: ^DIC—Sample Code to Display a List of Entries from two Different Files Starting with Different Letters (1 of 2)</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_Toc159568286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35</w:t>
        </w:r>
        <w:r w:rsidR="00ED5E36" w:rsidRPr="00D2265E">
          <w:rPr>
            <w:noProof/>
            <w:webHidden/>
            <w:color w:val="404040" w:themeColor="text1" w:themeTint="BF"/>
          </w:rPr>
          <w:fldChar w:fldCharType="end"/>
        </w:r>
      </w:hyperlink>
    </w:p>
    <w:p w14:paraId="63265C39" w14:textId="74651336"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287" w:history="1">
        <w:r w:rsidR="00ED5E36" w:rsidRPr="00D2265E">
          <w:rPr>
            <w:rStyle w:val="Hyperlink"/>
            <w:noProof/>
            <w:color w:val="404040" w:themeColor="text1" w:themeTint="BF"/>
            <w:u w:val="none"/>
          </w:rPr>
          <w:t>Figure 16: ^DIC—Sample Code to Display a List of Entries from two Different Files Starting with Different Letters (2 of 2)</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_Toc159568287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36</w:t>
        </w:r>
        <w:r w:rsidR="00ED5E36" w:rsidRPr="00D2265E">
          <w:rPr>
            <w:noProof/>
            <w:webHidden/>
            <w:color w:val="404040" w:themeColor="text1" w:themeTint="BF"/>
          </w:rPr>
          <w:fldChar w:fldCharType="end"/>
        </w:r>
      </w:hyperlink>
    </w:p>
    <w:p w14:paraId="51ACDD82" w14:textId="03937710"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288" w:history="1">
        <w:r w:rsidR="00ED5E36" w:rsidRPr="00D2265E">
          <w:rPr>
            <w:rStyle w:val="Hyperlink"/>
            <w:noProof/>
            <w:color w:val="404040" w:themeColor="text1" w:themeTint="BF"/>
            <w:u w:val="none"/>
          </w:rPr>
          <w:t>Figure 17: ^DIC—Example: Input to Display Entries from the Pointing File Using the “AC” Index</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_Toc159568288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36</w:t>
        </w:r>
        <w:r w:rsidR="00ED5E36" w:rsidRPr="00D2265E">
          <w:rPr>
            <w:noProof/>
            <w:webHidden/>
            <w:color w:val="404040" w:themeColor="text1" w:themeTint="BF"/>
          </w:rPr>
          <w:fldChar w:fldCharType="end"/>
        </w:r>
      </w:hyperlink>
    </w:p>
    <w:p w14:paraId="6FBAA628" w14:textId="64C1B320"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289" w:history="1">
        <w:r w:rsidR="00ED5E36" w:rsidRPr="00D2265E">
          <w:rPr>
            <w:rStyle w:val="Hyperlink"/>
            <w:noProof/>
            <w:color w:val="404040" w:themeColor="text1" w:themeTint="BF"/>
            <w:u w:val="none"/>
          </w:rPr>
          <w:t>Figure 18: ^DIC—Example: Output Prompts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_Toc159568289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37</w:t>
        </w:r>
        <w:r w:rsidR="00ED5E36" w:rsidRPr="00D2265E">
          <w:rPr>
            <w:noProof/>
            <w:webHidden/>
            <w:color w:val="404040" w:themeColor="text1" w:themeTint="BF"/>
          </w:rPr>
          <w:fldChar w:fldCharType="end"/>
        </w:r>
      </w:hyperlink>
    </w:p>
    <w:p w14:paraId="668535E1" w14:textId="05FBF31F"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290" w:history="1">
        <w:r w:rsidR="00ED5E36" w:rsidRPr="00D2265E">
          <w:rPr>
            <w:rStyle w:val="Hyperlink"/>
            <w:noProof/>
            <w:color w:val="404040" w:themeColor="text1" w:themeTint="BF"/>
            <w:u w:val="none"/>
          </w:rPr>
          <w:t>Figure 19: WAIT^DICD API—Sample VA FileMan Informational Messages: “Wait” Type Messages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_Toc159568290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45</w:t>
        </w:r>
        <w:r w:rsidR="00ED5E36" w:rsidRPr="00D2265E">
          <w:rPr>
            <w:noProof/>
            <w:webHidden/>
            <w:color w:val="404040" w:themeColor="text1" w:themeTint="BF"/>
          </w:rPr>
          <w:fldChar w:fldCharType="end"/>
        </w:r>
      </w:hyperlink>
    </w:p>
    <w:p w14:paraId="1F70E191" w14:textId="525284BA"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291" w:history="1">
        <w:r w:rsidR="00ED5E36" w:rsidRPr="00D2265E">
          <w:rPr>
            <w:rStyle w:val="Hyperlink"/>
            <w:noProof/>
            <w:color w:val="404040" w:themeColor="text1" w:themeTint="BF"/>
            <w:u w:val="none"/>
          </w:rPr>
          <w:t>Figure 20: ^DIE API—Sample Code Using Incremental Locks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_Toc159568291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58</w:t>
        </w:r>
        <w:r w:rsidR="00ED5E36" w:rsidRPr="00D2265E">
          <w:rPr>
            <w:noProof/>
            <w:webHidden/>
            <w:color w:val="404040" w:themeColor="text1" w:themeTint="BF"/>
          </w:rPr>
          <w:fldChar w:fldCharType="end"/>
        </w:r>
      </w:hyperlink>
    </w:p>
    <w:p w14:paraId="488A2F92" w14:textId="1E376589"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292" w:history="1">
        <w:r w:rsidR="00ED5E36" w:rsidRPr="00D2265E">
          <w:rPr>
            <w:rStyle w:val="Hyperlink"/>
            <w:noProof/>
            <w:color w:val="404040" w:themeColor="text1" w:themeTint="BF"/>
            <w:u w:val="none"/>
          </w:rPr>
          <w:t>Figure 21: ^DIE API—Sample Code to Calculate Y Based on X</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_Toc159568292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59</w:t>
        </w:r>
        <w:r w:rsidR="00ED5E36" w:rsidRPr="00D2265E">
          <w:rPr>
            <w:noProof/>
            <w:webHidden/>
            <w:color w:val="404040" w:themeColor="text1" w:themeTint="BF"/>
          </w:rPr>
          <w:fldChar w:fldCharType="end"/>
        </w:r>
      </w:hyperlink>
    </w:p>
    <w:p w14:paraId="784FE135" w14:textId="31191566"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293" w:history="1">
        <w:r w:rsidR="00ED5E36" w:rsidRPr="00D2265E">
          <w:rPr>
            <w:rStyle w:val="Hyperlink"/>
            <w:noProof/>
            <w:color w:val="404040" w:themeColor="text1" w:themeTint="BF"/>
            <w:u w:val="none"/>
          </w:rPr>
          <w:t>Figure 22: ^DIE API—Prompting User for Specific Fields in Multiples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_Toc159568293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60</w:t>
        </w:r>
        <w:r w:rsidR="00ED5E36" w:rsidRPr="00D2265E">
          <w:rPr>
            <w:noProof/>
            <w:webHidden/>
            <w:color w:val="404040" w:themeColor="text1" w:themeTint="BF"/>
          </w:rPr>
          <w:fldChar w:fldCharType="end"/>
        </w:r>
      </w:hyperlink>
    </w:p>
    <w:p w14:paraId="2B7FA10C" w14:textId="37899FDD"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294" w:history="1">
        <w:r w:rsidR="00ED5E36" w:rsidRPr="00D2265E">
          <w:rPr>
            <w:rStyle w:val="Hyperlink"/>
            <w:noProof/>
            <w:color w:val="404040" w:themeColor="text1" w:themeTint="BF"/>
            <w:u w:val="none"/>
          </w:rPr>
          <w:t>Figure 23: ^DIE API—Editing a Subfile Directly</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_Toc159568294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61</w:t>
        </w:r>
        <w:r w:rsidR="00ED5E36" w:rsidRPr="00D2265E">
          <w:rPr>
            <w:noProof/>
            <w:webHidden/>
            <w:color w:val="404040" w:themeColor="text1" w:themeTint="BF"/>
          </w:rPr>
          <w:fldChar w:fldCharType="end"/>
        </w:r>
      </w:hyperlink>
    </w:p>
    <w:p w14:paraId="5A520753" w14:textId="03C4FBE5"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295" w:history="1">
        <w:r w:rsidR="00ED5E36" w:rsidRPr="00D2265E">
          <w:rPr>
            <w:rStyle w:val="Hyperlink"/>
            <w:noProof/>
            <w:color w:val="404040" w:themeColor="text1" w:themeTint="BF"/>
            <w:u w:val="none"/>
          </w:rPr>
          <w:t>Figure 24: ^DIE API—Sample INPUT Template</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_Toc159568295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62</w:t>
        </w:r>
        <w:r w:rsidR="00ED5E36" w:rsidRPr="00D2265E">
          <w:rPr>
            <w:noProof/>
            <w:webHidden/>
            <w:color w:val="404040" w:themeColor="text1" w:themeTint="BF"/>
          </w:rPr>
          <w:fldChar w:fldCharType="end"/>
        </w:r>
      </w:hyperlink>
    </w:p>
    <w:p w14:paraId="17EFDD50" w14:textId="4979AE8C"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296" w:history="1">
        <w:r w:rsidR="00ED5E36" w:rsidRPr="00D2265E">
          <w:rPr>
            <w:rStyle w:val="Hyperlink"/>
            <w:noProof/>
            <w:color w:val="404040" w:themeColor="text1" w:themeTint="BF"/>
            <w:u w:val="none"/>
          </w:rPr>
          <w:t>Figure 25: ^DIE API—Sample Array when DIEFIRE Contains an L and a Key is Invalid</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_Toc159568296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63</w:t>
        </w:r>
        <w:r w:rsidR="00ED5E36" w:rsidRPr="00D2265E">
          <w:rPr>
            <w:noProof/>
            <w:webHidden/>
            <w:color w:val="404040" w:themeColor="text1" w:themeTint="BF"/>
          </w:rPr>
          <w:fldChar w:fldCharType="end"/>
        </w:r>
      </w:hyperlink>
    </w:p>
    <w:p w14:paraId="6809F797" w14:textId="0B9FCC69"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297" w:history="1">
        <w:r w:rsidR="00ED5E36" w:rsidRPr="00D2265E">
          <w:rPr>
            <w:rStyle w:val="Hyperlink"/>
            <w:noProof/>
            <w:color w:val="404040" w:themeColor="text1" w:themeTint="BF"/>
            <w:u w:val="none"/>
          </w:rPr>
          <w:t>Figure 26: ^DIE API—Sample Code Setting the Variable X to the String “BADKEY”, if Any of the Keys is Invalid</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_Toc159568297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64</w:t>
        </w:r>
        <w:r w:rsidR="00ED5E36" w:rsidRPr="00D2265E">
          <w:rPr>
            <w:noProof/>
            <w:webHidden/>
            <w:color w:val="404040" w:themeColor="text1" w:themeTint="BF"/>
          </w:rPr>
          <w:fldChar w:fldCharType="end"/>
        </w:r>
      </w:hyperlink>
    </w:p>
    <w:p w14:paraId="616C382A" w14:textId="09E7249A"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298" w:history="1">
        <w:r w:rsidR="00ED5E36" w:rsidRPr="00D2265E">
          <w:rPr>
            <w:rStyle w:val="Hyperlink"/>
            <w:noProof/>
            <w:color w:val="404040" w:themeColor="text1" w:themeTint="BF"/>
            <w:u w:val="none"/>
          </w:rPr>
          <w:t>Figure 27: ^DIK API—Sample Code Looping to Delete Several Entries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_Toc159568298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67</w:t>
        </w:r>
        <w:r w:rsidR="00ED5E36" w:rsidRPr="00D2265E">
          <w:rPr>
            <w:noProof/>
            <w:webHidden/>
            <w:color w:val="404040" w:themeColor="text1" w:themeTint="BF"/>
          </w:rPr>
          <w:fldChar w:fldCharType="end"/>
        </w:r>
      </w:hyperlink>
    </w:p>
    <w:p w14:paraId="0FB39B12" w14:textId="1B6C35E5"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299" w:history="1">
        <w:r w:rsidR="00ED5E36" w:rsidRPr="00D2265E">
          <w:rPr>
            <w:rStyle w:val="Hyperlink"/>
            <w:noProof/>
            <w:color w:val="404040" w:themeColor="text1" w:themeTint="BF"/>
            <w:u w:val="none"/>
          </w:rPr>
          <w:t xml:space="preserve">Figure 28: </w:t>
        </w:r>
        <w:r w:rsidR="00ED5E36" w:rsidRPr="00D2265E">
          <w:rPr>
            <w:rStyle w:val="Hyperlink"/>
            <w:rFonts w:ascii="Times New Roman" w:hAnsi="Times New Roman"/>
            <w:noProof/>
            <w:color w:val="404040" w:themeColor="text1" w:themeTint="BF"/>
            <w:u w:val="none"/>
          </w:rPr>
          <w:t>^DIK API—</w:t>
        </w:r>
        <w:r w:rsidR="00ED5E36" w:rsidRPr="00D2265E">
          <w:rPr>
            <w:rStyle w:val="Hyperlink"/>
            <w:noProof/>
            <w:color w:val="404040" w:themeColor="text1" w:themeTint="BF"/>
            <w:u w:val="none"/>
          </w:rPr>
          <w:t xml:space="preserve">Sample Code Deleting </w:t>
        </w:r>
        <w:r w:rsidR="00ED5E36" w:rsidRPr="00D2265E">
          <w:rPr>
            <w:rStyle w:val="Hyperlink"/>
            <w:i/>
            <w:noProof/>
            <w:color w:val="404040" w:themeColor="text1" w:themeTint="BF"/>
            <w:u w:val="none"/>
          </w:rPr>
          <w:t>Single-valued Fields</w:t>
        </w:r>
        <w:r w:rsidR="00ED5E36" w:rsidRPr="00D2265E">
          <w:rPr>
            <w:rStyle w:val="Hyperlink"/>
            <w:noProof/>
            <w:color w:val="404040" w:themeColor="text1" w:themeTint="BF"/>
            <w:u w:val="none"/>
          </w:rPr>
          <w:t xml:space="preserve"> from a File</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_Toc159568299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68</w:t>
        </w:r>
        <w:r w:rsidR="00ED5E36" w:rsidRPr="00D2265E">
          <w:rPr>
            <w:noProof/>
            <w:webHidden/>
            <w:color w:val="404040" w:themeColor="text1" w:themeTint="BF"/>
          </w:rPr>
          <w:fldChar w:fldCharType="end"/>
        </w:r>
      </w:hyperlink>
    </w:p>
    <w:p w14:paraId="7850C605" w14:textId="3CED9C30"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300" w:history="1">
        <w:r w:rsidR="00ED5E36" w:rsidRPr="00D2265E">
          <w:rPr>
            <w:rStyle w:val="Hyperlink"/>
            <w:noProof/>
            <w:color w:val="404040" w:themeColor="text1" w:themeTint="BF"/>
            <w:u w:val="none"/>
          </w:rPr>
          <w:t xml:space="preserve">Figure 29: </w:t>
        </w:r>
        <w:r w:rsidR="00ED5E36" w:rsidRPr="00D2265E">
          <w:rPr>
            <w:rStyle w:val="Hyperlink"/>
            <w:rFonts w:ascii="Times New Roman" w:hAnsi="Times New Roman"/>
            <w:noProof/>
            <w:color w:val="404040" w:themeColor="text1" w:themeTint="BF"/>
            <w:u w:val="none"/>
          </w:rPr>
          <w:t>^DIK API—</w:t>
        </w:r>
        <w:r w:rsidR="00ED5E36" w:rsidRPr="00D2265E">
          <w:rPr>
            <w:rStyle w:val="Hyperlink"/>
            <w:noProof/>
            <w:color w:val="404040" w:themeColor="text1" w:themeTint="BF"/>
            <w:u w:val="none"/>
          </w:rPr>
          <w:t xml:space="preserve">Sample Code Deleting a </w:t>
        </w:r>
        <w:r w:rsidR="00ED5E36" w:rsidRPr="00D2265E">
          <w:rPr>
            <w:rStyle w:val="Hyperlink"/>
            <w:i/>
            <w:noProof/>
            <w:color w:val="404040" w:themeColor="text1" w:themeTint="BF"/>
            <w:u w:val="none"/>
          </w:rPr>
          <w:t>Multiple Sub-field</w:t>
        </w:r>
        <w:r w:rsidR="00ED5E36" w:rsidRPr="00D2265E">
          <w:rPr>
            <w:rStyle w:val="Hyperlink"/>
            <w:noProof/>
            <w:color w:val="404040" w:themeColor="text1" w:themeTint="BF"/>
            <w:u w:val="none"/>
          </w:rPr>
          <w:t xml:space="preserve"> from a File</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_Toc159568300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68</w:t>
        </w:r>
        <w:r w:rsidR="00ED5E36" w:rsidRPr="00D2265E">
          <w:rPr>
            <w:noProof/>
            <w:webHidden/>
            <w:color w:val="404040" w:themeColor="text1" w:themeTint="BF"/>
          </w:rPr>
          <w:fldChar w:fldCharType="end"/>
        </w:r>
      </w:hyperlink>
    </w:p>
    <w:p w14:paraId="4DC9AEC4" w14:textId="1E168AD1"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301" w:history="1">
        <w:r w:rsidR="00ED5E36" w:rsidRPr="00D2265E">
          <w:rPr>
            <w:rStyle w:val="Hyperlink"/>
            <w:noProof/>
            <w:color w:val="404040" w:themeColor="text1" w:themeTint="BF"/>
            <w:u w:val="none"/>
          </w:rPr>
          <w:t>Figure 30: IXALL^DIK API—Example 1: Input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_Toc159568301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85</w:t>
        </w:r>
        <w:r w:rsidR="00ED5E36" w:rsidRPr="00D2265E">
          <w:rPr>
            <w:noProof/>
            <w:webHidden/>
            <w:color w:val="404040" w:themeColor="text1" w:themeTint="BF"/>
          </w:rPr>
          <w:fldChar w:fldCharType="end"/>
        </w:r>
      </w:hyperlink>
    </w:p>
    <w:p w14:paraId="4D428645" w14:textId="2FFDFC11"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302" w:history="1">
        <w:r w:rsidR="00ED5E36" w:rsidRPr="00D2265E">
          <w:rPr>
            <w:rStyle w:val="Hyperlink"/>
            <w:noProof/>
            <w:color w:val="404040" w:themeColor="text1" w:themeTint="BF"/>
            <w:u w:val="none"/>
          </w:rPr>
          <w:t>Figure 31: IXALL^DIK API—Example 2: Input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_Toc159568302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86</w:t>
        </w:r>
        <w:r w:rsidR="00ED5E36" w:rsidRPr="00D2265E">
          <w:rPr>
            <w:noProof/>
            <w:webHidden/>
            <w:color w:val="404040" w:themeColor="text1" w:themeTint="BF"/>
          </w:rPr>
          <w:fldChar w:fldCharType="end"/>
        </w:r>
      </w:hyperlink>
    </w:p>
    <w:p w14:paraId="0C25E295" w14:textId="06511E86"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303" w:history="1">
        <w:r w:rsidR="00ED5E36" w:rsidRPr="00D2265E">
          <w:rPr>
            <w:rStyle w:val="Hyperlink"/>
            <w:noProof/>
            <w:color w:val="404040" w:themeColor="text1" w:themeTint="BF"/>
            <w:u w:val="none"/>
          </w:rPr>
          <w:t>Figure 32: $$ROUSIZE^DILF API—Example: Input and Output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_Toc159568303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90</w:t>
        </w:r>
        <w:r w:rsidR="00ED5E36" w:rsidRPr="00D2265E">
          <w:rPr>
            <w:noProof/>
            <w:webHidden/>
            <w:color w:val="404040" w:themeColor="text1" w:themeTint="BF"/>
          </w:rPr>
          <w:fldChar w:fldCharType="end"/>
        </w:r>
      </w:hyperlink>
    </w:p>
    <w:p w14:paraId="2472159E" w14:textId="01E7DBBF"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304" w:history="1">
        <w:r w:rsidR="00ED5E36" w:rsidRPr="00D2265E">
          <w:rPr>
            <w:rStyle w:val="Hyperlink"/>
            <w:noProof/>
            <w:color w:val="404040" w:themeColor="text1" w:themeTint="BF"/>
            <w:u w:val="none"/>
          </w:rPr>
          <w:t>Figure 33: DT^DIO2 API—Example: Input and Output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_Toc159568304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91</w:t>
        </w:r>
        <w:r w:rsidR="00ED5E36" w:rsidRPr="00D2265E">
          <w:rPr>
            <w:noProof/>
            <w:webHidden/>
            <w:color w:val="404040" w:themeColor="text1" w:themeTint="BF"/>
          </w:rPr>
          <w:fldChar w:fldCharType="end"/>
        </w:r>
      </w:hyperlink>
    </w:p>
    <w:p w14:paraId="47B41DAC" w14:textId="7EFC2490"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305" w:history="1">
        <w:r w:rsidR="00ED5E36" w:rsidRPr="00D2265E">
          <w:rPr>
            <w:rStyle w:val="Hyperlink"/>
            <w:noProof/>
            <w:color w:val="404040" w:themeColor="text1" w:themeTint="BF"/>
            <w:u w:val="none"/>
          </w:rPr>
          <w:t>Figure 34: EN1^DIP API—Example 1: Cross-Reference</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_Toc159568305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106</w:t>
        </w:r>
        <w:r w:rsidR="00ED5E36" w:rsidRPr="00D2265E">
          <w:rPr>
            <w:noProof/>
            <w:webHidden/>
            <w:color w:val="404040" w:themeColor="text1" w:themeTint="BF"/>
          </w:rPr>
          <w:fldChar w:fldCharType="end"/>
        </w:r>
      </w:hyperlink>
    </w:p>
    <w:p w14:paraId="63E33011" w14:textId="6436B44E"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306" w:history="1">
        <w:r w:rsidR="00ED5E36" w:rsidRPr="00D2265E">
          <w:rPr>
            <w:rStyle w:val="Hyperlink"/>
            <w:noProof/>
            <w:color w:val="404040" w:themeColor="text1" w:themeTint="BF"/>
            <w:u w:val="none"/>
          </w:rPr>
          <w:t>Figure 35: EN1^DIP API—Example 1: Setting Up Variables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_Toc159568306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107</w:t>
        </w:r>
        <w:r w:rsidR="00ED5E36" w:rsidRPr="00D2265E">
          <w:rPr>
            <w:noProof/>
            <w:webHidden/>
            <w:color w:val="404040" w:themeColor="text1" w:themeTint="BF"/>
          </w:rPr>
          <w:fldChar w:fldCharType="end"/>
        </w:r>
      </w:hyperlink>
    </w:p>
    <w:p w14:paraId="1DB7DB30" w14:textId="18A35E6F"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307" w:history="1">
        <w:r w:rsidR="00ED5E36" w:rsidRPr="00D2265E">
          <w:rPr>
            <w:rStyle w:val="Hyperlink"/>
            <w:noProof/>
            <w:color w:val="404040" w:themeColor="text1" w:themeTint="BF"/>
            <w:u w:val="none"/>
          </w:rPr>
          <w:t>Figure 36: EN1^DIP API—Example 2: Sample Record Numbers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_Toc159568307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107</w:t>
        </w:r>
        <w:r w:rsidR="00ED5E36" w:rsidRPr="00D2265E">
          <w:rPr>
            <w:noProof/>
            <w:webHidden/>
            <w:color w:val="404040" w:themeColor="text1" w:themeTint="BF"/>
          </w:rPr>
          <w:fldChar w:fldCharType="end"/>
        </w:r>
      </w:hyperlink>
    </w:p>
    <w:p w14:paraId="31608034" w14:textId="39E692C8"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308" w:history="1">
        <w:r w:rsidR="00ED5E36" w:rsidRPr="00D2265E">
          <w:rPr>
            <w:rStyle w:val="Hyperlink"/>
            <w:noProof/>
            <w:color w:val="404040" w:themeColor="text1" w:themeTint="BF"/>
            <w:u w:val="none"/>
          </w:rPr>
          <w:t>Figure 37: EN1^DIP API—Example 2: Input to Sort and Print Records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_Toc159568308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107</w:t>
        </w:r>
        <w:r w:rsidR="00ED5E36" w:rsidRPr="00D2265E">
          <w:rPr>
            <w:noProof/>
            <w:webHidden/>
            <w:color w:val="404040" w:themeColor="text1" w:themeTint="BF"/>
          </w:rPr>
          <w:fldChar w:fldCharType="end"/>
        </w:r>
      </w:hyperlink>
    </w:p>
    <w:p w14:paraId="5E231478" w14:textId="2CA35738"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309" w:history="1">
        <w:r w:rsidR="00ED5E36" w:rsidRPr="00D2265E">
          <w:rPr>
            <w:rStyle w:val="Hyperlink"/>
            <w:noProof/>
            <w:color w:val="404040" w:themeColor="text1" w:themeTint="BF"/>
            <w:u w:val="none"/>
          </w:rPr>
          <w:t>Figure 38: EN1^DIP API—Example 3: Cross-Reference</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_Toc159568309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107</w:t>
        </w:r>
        <w:r w:rsidR="00ED5E36" w:rsidRPr="00D2265E">
          <w:rPr>
            <w:noProof/>
            <w:webHidden/>
            <w:color w:val="404040" w:themeColor="text1" w:themeTint="BF"/>
          </w:rPr>
          <w:fldChar w:fldCharType="end"/>
        </w:r>
      </w:hyperlink>
    </w:p>
    <w:p w14:paraId="02D527AC" w14:textId="58585AB7"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310" w:history="1">
        <w:r w:rsidR="00ED5E36" w:rsidRPr="00D2265E">
          <w:rPr>
            <w:rStyle w:val="Hyperlink"/>
            <w:noProof/>
            <w:color w:val="404040" w:themeColor="text1" w:themeTint="BF"/>
            <w:u w:val="none"/>
          </w:rPr>
          <w:t>Figure 39: EN1^DIP API—Example 3: Input Setting Variables to Sort and Print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_Toc159568310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108</w:t>
        </w:r>
        <w:r w:rsidR="00ED5E36" w:rsidRPr="00D2265E">
          <w:rPr>
            <w:noProof/>
            <w:webHidden/>
            <w:color w:val="404040" w:themeColor="text1" w:themeTint="BF"/>
          </w:rPr>
          <w:fldChar w:fldCharType="end"/>
        </w:r>
      </w:hyperlink>
    </w:p>
    <w:p w14:paraId="465FB06D" w14:textId="6D75DAE5"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311" w:history="1">
        <w:r w:rsidR="00ED5E36" w:rsidRPr="00D2265E">
          <w:rPr>
            <w:rStyle w:val="Hyperlink"/>
            <w:noProof/>
            <w:color w:val="404040" w:themeColor="text1" w:themeTint="BF"/>
            <w:u w:val="none"/>
          </w:rPr>
          <w:t>Figure 40: EN1^DIP API—Sort BY(0) Example</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_Toc159568311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110</w:t>
        </w:r>
        <w:r w:rsidR="00ED5E36" w:rsidRPr="00D2265E">
          <w:rPr>
            <w:noProof/>
            <w:webHidden/>
            <w:color w:val="404040" w:themeColor="text1" w:themeTint="BF"/>
          </w:rPr>
          <w:fldChar w:fldCharType="end"/>
        </w:r>
      </w:hyperlink>
    </w:p>
    <w:p w14:paraId="60000F41" w14:textId="20CB0532"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312" w:history="1">
        <w:r w:rsidR="00ED5E36" w:rsidRPr="00D2265E">
          <w:rPr>
            <w:rStyle w:val="Hyperlink"/>
            <w:noProof/>
            <w:color w:val="404040" w:themeColor="text1" w:themeTint="BF"/>
            <w:u w:val="none"/>
          </w:rPr>
          <w:t>Figure 41: Example of How to Call EN1^DIP when the BY(0) Information is Contained in a Template</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_Toc159568312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111</w:t>
        </w:r>
        <w:r w:rsidR="00ED5E36" w:rsidRPr="00D2265E">
          <w:rPr>
            <w:noProof/>
            <w:webHidden/>
            <w:color w:val="404040" w:themeColor="text1" w:themeTint="BF"/>
          </w:rPr>
          <w:fldChar w:fldCharType="end"/>
        </w:r>
      </w:hyperlink>
    </w:p>
    <w:p w14:paraId="7D56104B" w14:textId="6DF98065"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313" w:history="1">
        <w:r w:rsidR="00ED5E36" w:rsidRPr="00D2265E">
          <w:rPr>
            <w:rStyle w:val="Hyperlink"/>
            <w:noProof/>
            <w:color w:val="404040" w:themeColor="text1" w:themeTint="BF"/>
            <w:u w:val="none"/>
          </w:rPr>
          <w:t>Figure 42: EN^DIQ1 API—Data Retrieval: DIQ and DIQ(0) Undefined</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_Toc159568313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121</w:t>
        </w:r>
        <w:r w:rsidR="00ED5E36" w:rsidRPr="00D2265E">
          <w:rPr>
            <w:noProof/>
            <w:webHidden/>
            <w:color w:val="404040" w:themeColor="text1" w:themeTint="BF"/>
          </w:rPr>
          <w:fldChar w:fldCharType="end"/>
        </w:r>
      </w:hyperlink>
    </w:p>
    <w:p w14:paraId="69BC0BB9" w14:textId="2C2BD65E"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314" w:history="1">
        <w:r w:rsidR="00ED5E36" w:rsidRPr="00D2265E">
          <w:rPr>
            <w:rStyle w:val="Hyperlink"/>
            <w:noProof/>
            <w:color w:val="404040" w:themeColor="text1" w:themeTint="BF"/>
            <w:u w:val="none"/>
          </w:rPr>
          <w:t>Figure 43: EN^DIQ1 API—Data Retrieval: DIQ(0) Defined, DIQ Undefined</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_Toc159568314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121</w:t>
        </w:r>
        <w:r w:rsidR="00ED5E36" w:rsidRPr="00D2265E">
          <w:rPr>
            <w:noProof/>
            <w:webHidden/>
            <w:color w:val="404040" w:themeColor="text1" w:themeTint="BF"/>
          </w:rPr>
          <w:fldChar w:fldCharType="end"/>
        </w:r>
      </w:hyperlink>
    </w:p>
    <w:p w14:paraId="6E1AA96C" w14:textId="629BC9FB"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315" w:history="1">
        <w:r w:rsidR="00ED5E36" w:rsidRPr="00D2265E">
          <w:rPr>
            <w:rStyle w:val="Hyperlink"/>
            <w:noProof/>
            <w:color w:val="404040" w:themeColor="text1" w:themeTint="BF"/>
            <w:u w:val="none"/>
          </w:rPr>
          <w:t>Figure 44: EN^DIQ1 API—Data Retrieval: DIQ Defined</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_Toc159568315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122</w:t>
        </w:r>
        <w:r w:rsidR="00ED5E36" w:rsidRPr="00D2265E">
          <w:rPr>
            <w:noProof/>
            <w:webHidden/>
            <w:color w:val="404040" w:themeColor="text1" w:themeTint="BF"/>
          </w:rPr>
          <w:fldChar w:fldCharType="end"/>
        </w:r>
      </w:hyperlink>
    </w:p>
    <w:p w14:paraId="0FE27FAF" w14:textId="771E08E4"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316" w:history="1">
        <w:r w:rsidR="00ED5E36" w:rsidRPr="00D2265E">
          <w:rPr>
            <w:rStyle w:val="Hyperlink"/>
            <w:noProof/>
            <w:color w:val="404040" w:themeColor="text1" w:themeTint="BF"/>
            <w:u w:val="none"/>
          </w:rPr>
          <w:t>Figure 45: EN^DIQ1 API—Data Retrieval: DIQ Defined: Output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_Toc159568316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122</w:t>
        </w:r>
        <w:r w:rsidR="00ED5E36" w:rsidRPr="00D2265E">
          <w:rPr>
            <w:noProof/>
            <w:webHidden/>
            <w:color w:val="404040" w:themeColor="text1" w:themeTint="BF"/>
          </w:rPr>
          <w:fldChar w:fldCharType="end"/>
        </w:r>
      </w:hyperlink>
    </w:p>
    <w:p w14:paraId="7F492254" w14:textId="378A3375"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317" w:history="1">
        <w:r w:rsidR="00ED5E36" w:rsidRPr="00D2265E">
          <w:rPr>
            <w:rStyle w:val="Hyperlink"/>
            <w:noProof/>
            <w:color w:val="404040" w:themeColor="text1" w:themeTint="BF"/>
            <w:u w:val="none"/>
          </w:rPr>
          <w:t>Figure 46: EN^DIQ1 API—Data Retrieval: Word-Processing Field</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_Toc159568317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122</w:t>
        </w:r>
        <w:r w:rsidR="00ED5E36" w:rsidRPr="00D2265E">
          <w:rPr>
            <w:noProof/>
            <w:webHidden/>
            <w:color w:val="404040" w:themeColor="text1" w:themeTint="BF"/>
          </w:rPr>
          <w:fldChar w:fldCharType="end"/>
        </w:r>
      </w:hyperlink>
    </w:p>
    <w:p w14:paraId="33B6F4D7" w14:textId="3BD5111E"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318" w:history="1">
        <w:r w:rsidR="00ED5E36" w:rsidRPr="00D2265E">
          <w:rPr>
            <w:rStyle w:val="Hyperlink"/>
            <w:noProof/>
            <w:color w:val="404040" w:themeColor="text1" w:themeTint="BF"/>
            <w:u w:val="none"/>
          </w:rPr>
          <w:t>Figure 47: EN^DIQ1 API—Data Retrieval: Word-Processing Field: DIQ is Defined</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_Toc159568318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123</w:t>
        </w:r>
        <w:r w:rsidR="00ED5E36" w:rsidRPr="00D2265E">
          <w:rPr>
            <w:noProof/>
            <w:webHidden/>
            <w:color w:val="404040" w:themeColor="text1" w:themeTint="BF"/>
          </w:rPr>
          <w:fldChar w:fldCharType="end"/>
        </w:r>
      </w:hyperlink>
    </w:p>
    <w:p w14:paraId="0CDBAD8E" w14:textId="3B253914"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319" w:history="1">
        <w:r w:rsidR="00ED5E36" w:rsidRPr="00D2265E">
          <w:rPr>
            <w:rStyle w:val="Hyperlink"/>
            <w:noProof/>
            <w:color w:val="404040" w:themeColor="text1" w:themeTint="BF"/>
            <w:u w:val="none"/>
          </w:rPr>
          <w:t>Figure 48: ^DIR API—Date Example</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_Toc159568319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135</w:t>
        </w:r>
        <w:r w:rsidR="00ED5E36" w:rsidRPr="00D2265E">
          <w:rPr>
            <w:noProof/>
            <w:webHidden/>
            <w:color w:val="404040" w:themeColor="text1" w:themeTint="BF"/>
          </w:rPr>
          <w:fldChar w:fldCharType="end"/>
        </w:r>
      </w:hyperlink>
    </w:p>
    <w:p w14:paraId="629DE512" w14:textId="3AD17C6C"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320" w:history="1">
        <w:r w:rsidR="00ED5E36" w:rsidRPr="00D2265E">
          <w:rPr>
            <w:rStyle w:val="Hyperlink"/>
            <w:noProof/>
            <w:color w:val="404040" w:themeColor="text1" w:themeTint="BF"/>
            <w:u w:val="none"/>
          </w:rPr>
          <w:t>Figure 49: ^DIR API—End-of-Page Example: Input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_Toc159568320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136</w:t>
        </w:r>
        <w:r w:rsidR="00ED5E36" w:rsidRPr="00D2265E">
          <w:rPr>
            <w:noProof/>
            <w:webHidden/>
            <w:color w:val="404040" w:themeColor="text1" w:themeTint="BF"/>
          </w:rPr>
          <w:fldChar w:fldCharType="end"/>
        </w:r>
      </w:hyperlink>
    </w:p>
    <w:p w14:paraId="5E69BE20" w14:textId="014B5D78"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321" w:history="1">
        <w:r w:rsidR="00ED5E36" w:rsidRPr="00D2265E">
          <w:rPr>
            <w:rStyle w:val="Hyperlink"/>
            <w:noProof/>
            <w:color w:val="404040" w:themeColor="text1" w:themeTint="BF"/>
            <w:u w:val="none"/>
          </w:rPr>
          <w:t>Figure 50: ^DIR API—End-of-Page Example: Prompt Displayed</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_Toc159568321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136</w:t>
        </w:r>
        <w:r w:rsidR="00ED5E36" w:rsidRPr="00D2265E">
          <w:rPr>
            <w:noProof/>
            <w:webHidden/>
            <w:color w:val="404040" w:themeColor="text1" w:themeTint="BF"/>
          </w:rPr>
          <w:fldChar w:fldCharType="end"/>
        </w:r>
      </w:hyperlink>
    </w:p>
    <w:p w14:paraId="19AFC29F" w14:textId="00393FC8"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322" w:history="1">
        <w:r w:rsidR="00ED5E36" w:rsidRPr="00D2265E">
          <w:rPr>
            <w:rStyle w:val="Hyperlink"/>
            <w:noProof/>
            <w:color w:val="404040" w:themeColor="text1" w:themeTint="BF"/>
            <w:u w:val="none"/>
          </w:rPr>
          <w:t>Figure 51: ^DIR API—Free-Text Example: Input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_Toc159568322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136</w:t>
        </w:r>
        <w:r w:rsidR="00ED5E36" w:rsidRPr="00D2265E">
          <w:rPr>
            <w:noProof/>
            <w:webHidden/>
            <w:color w:val="404040" w:themeColor="text1" w:themeTint="BF"/>
          </w:rPr>
          <w:fldChar w:fldCharType="end"/>
        </w:r>
      </w:hyperlink>
    </w:p>
    <w:p w14:paraId="06C9FDF2" w14:textId="1F2CBC2E"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323" w:history="1">
        <w:r w:rsidR="00ED5E36" w:rsidRPr="00D2265E">
          <w:rPr>
            <w:rStyle w:val="Hyperlink"/>
            <w:noProof/>
            <w:color w:val="404040" w:themeColor="text1" w:themeTint="BF"/>
            <w:u w:val="none"/>
          </w:rPr>
          <w:t>Figure 52: ^DIR API—With DIR(0) Containing U Example: Input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_Toc159568323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136</w:t>
        </w:r>
        <w:r w:rsidR="00ED5E36" w:rsidRPr="00D2265E">
          <w:rPr>
            <w:noProof/>
            <w:webHidden/>
            <w:color w:val="404040" w:themeColor="text1" w:themeTint="BF"/>
          </w:rPr>
          <w:fldChar w:fldCharType="end"/>
        </w:r>
      </w:hyperlink>
    </w:p>
    <w:p w14:paraId="0E1FD887" w14:textId="4129CA9D"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324" w:history="1">
        <w:r w:rsidR="00ED5E36" w:rsidRPr="00D2265E">
          <w:rPr>
            <w:rStyle w:val="Hyperlink"/>
            <w:noProof/>
            <w:color w:val="404040" w:themeColor="text1" w:themeTint="BF"/>
            <w:u w:val="none"/>
          </w:rPr>
          <w:t>Figure 53: ^DIR API—With DIR(0) Containing A Example: Input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_Toc159568324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137</w:t>
        </w:r>
        <w:r w:rsidR="00ED5E36" w:rsidRPr="00D2265E">
          <w:rPr>
            <w:noProof/>
            <w:webHidden/>
            <w:color w:val="404040" w:themeColor="text1" w:themeTint="BF"/>
          </w:rPr>
          <w:fldChar w:fldCharType="end"/>
        </w:r>
      </w:hyperlink>
    </w:p>
    <w:p w14:paraId="76C25B93" w14:textId="3F5B3E14"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325" w:history="1">
        <w:r w:rsidR="00ED5E36" w:rsidRPr="00D2265E">
          <w:rPr>
            <w:rStyle w:val="Hyperlink"/>
            <w:noProof/>
            <w:color w:val="404040" w:themeColor="text1" w:themeTint="BF"/>
            <w:u w:val="none"/>
          </w:rPr>
          <w:t>Figure 54: ^DIR API—With DIR(0) Containing A Example: Prompt Displayed</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_Toc159568325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137</w:t>
        </w:r>
        <w:r w:rsidR="00ED5E36" w:rsidRPr="00D2265E">
          <w:rPr>
            <w:noProof/>
            <w:webHidden/>
            <w:color w:val="404040" w:themeColor="text1" w:themeTint="BF"/>
          </w:rPr>
          <w:fldChar w:fldCharType="end"/>
        </w:r>
      </w:hyperlink>
    </w:p>
    <w:p w14:paraId="194020DF" w14:textId="428C169F"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326" w:history="1">
        <w:r w:rsidR="00ED5E36" w:rsidRPr="00D2265E">
          <w:rPr>
            <w:rStyle w:val="Hyperlink"/>
            <w:noProof/>
            <w:color w:val="404040" w:themeColor="text1" w:themeTint="BF"/>
            <w:u w:val="none"/>
          </w:rPr>
          <w:t>Figure 55: ^DIR API—List or Range Example: Input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_Toc159568326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137</w:t>
        </w:r>
        <w:r w:rsidR="00ED5E36" w:rsidRPr="00D2265E">
          <w:rPr>
            <w:noProof/>
            <w:webHidden/>
            <w:color w:val="404040" w:themeColor="text1" w:themeTint="BF"/>
          </w:rPr>
          <w:fldChar w:fldCharType="end"/>
        </w:r>
      </w:hyperlink>
    </w:p>
    <w:p w14:paraId="4C39D843" w14:textId="181B8679"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327" w:history="1">
        <w:r w:rsidR="00ED5E36" w:rsidRPr="00D2265E">
          <w:rPr>
            <w:rStyle w:val="Hyperlink"/>
            <w:noProof/>
            <w:color w:val="404040" w:themeColor="text1" w:themeTint="BF"/>
            <w:u w:val="none"/>
          </w:rPr>
          <w:t>Figure 56: ^DIR API—List or Range Example: Acceptable Responses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_Toc159568327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137</w:t>
        </w:r>
        <w:r w:rsidR="00ED5E36" w:rsidRPr="00D2265E">
          <w:rPr>
            <w:noProof/>
            <w:webHidden/>
            <w:color w:val="404040" w:themeColor="text1" w:themeTint="BF"/>
          </w:rPr>
          <w:fldChar w:fldCharType="end"/>
        </w:r>
      </w:hyperlink>
    </w:p>
    <w:p w14:paraId="622A6698" w14:textId="4C67494E"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328" w:history="1">
        <w:r w:rsidR="00ED5E36" w:rsidRPr="00D2265E">
          <w:rPr>
            <w:rStyle w:val="Hyperlink"/>
            <w:noProof/>
            <w:color w:val="404040" w:themeColor="text1" w:themeTint="BF"/>
            <w:u w:val="none"/>
          </w:rPr>
          <w:t>Figure 57: ^DIR API—With DIR(0) Containing C Example: Input and Output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_Toc159568328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137</w:t>
        </w:r>
        <w:r w:rsidR="00ED5E36" w:rsidRPr="00D2265E">
          <w:rPr>
            <w:noProof/>
            <w:webHidden/>
            <w:color w:val="404040" w:themeColor="text1" w:themeTint="BF"/>
          </w:rPr>
          <w:fldChar w:fldCharType="end"/>
        </w:r>
      </w:hyperlink>
    </w:p>
    <w:p w14:paraId="0FAEB069" w14:textId="37AB4F93"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329" w:history="1">
        <w:r w:rsidR="00ED5E36" w:rsidRPr="00D2265E">
          <w:rPr>
            <w:rStyle w:val="Hyperlink"/>
            <w:noProof/>
            <w:color w:val="404040" w:themeColor="text1" w:themeTint="BF"/>
            <w:u w:val="none"/>
          </w:rPr>
          <w:t>Figure 58: ^DIR API—Numeric Example: Input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_Toc159568329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138</w:t>
        </w:r>
        <w:r w:rsidR="00ED5E36" w:rsidRPr="00D2265E">
          <w:rPr>
            <w:noProof/>
            <w:webHidden/>
            <w:color w:val="404040" w:themeColor="text1" w:themeTint="BF"/>
          </w:rPr>
          <w:fldChar w:fldCharType="end"/>
        </w:r>
      </w:hyperlink>
    </w:p>
    <w:p w14:paraId="3BB261CB" w14:textId="2939274D"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330" w:history="1">
        <w:r w:rsidR="00ED5E36" w:rsidRPr="00D2265E">
          <w:rPr>
            <w:rStyle w:val="Hyperlink"/>
            <w:noProof/>
            <w:color w:val="404040" w:themeColor="text1" w:themeTint="BF"/>
            <w:u w:val="none"/>
          </w:rPr>
          <w:t>Figure 59: ^DIR API—With DIR(0) Containing O Example: Input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_Toc159568330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138</w:t>
        </w:r>
        <w:r w:rsidR="00ED5E36" w:rsidRPr="00D2265E">
          <w:rPr>
            <w:noProof/>
            <w:webHidden/>
            <w:color w:val="404040" w:themeColor="text1" w:themeTint="BF"/>
          </w:rPr>
          <w:fldChar w:fldCharType="end"/>
        </w:r>
      </w:hyperlink>
    </w:p>
    <w:p w14:paraId="455E84AF" w14:textId="619917E0"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331" w:history="1">
        <w:r w:rsidR="00ED5E36" w:rsidRPr="00D2265E">
          <w:rPr>
            <w:rStyle w:val="Hyperlink"/>
            <w:noProof/>
            <w:color w:val="404040" w:themeColor="text1" w:themeTint="BF"/>
            <w:u w:val="none"/>
          </w:rPr>
          <w:t>Figure 60: ^DIR: Reader—With DIR(0) Containing O Example: Prompt Displayed</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_Toc159568331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138</w:t>
        </w:r>
        <w:r w:rsidR="00ED5E36" w:rsidRPr="00D2265E">
          <w:rPr>
            <w:noProof/>
            <w:webHidden/>
            <w:color w:val="404040" w:themeColor="text1" w:themeTint="BF"/>
          </w:rPr>
          <w:fldChar w:fldCharType="end"/>
        </w:r>
      </w:hyperlink>
    </w:p>
    <w:p w14:paraId="5615028B" w14:textId="13E10C88"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332" w:history="1">
        <w:r w:rsidR="00ED5E36" w:rsidRPr="00D2265E">
          <w:rPr>
            <w:rStyle w:val="Hyperlink"/>
            <w:noProof/>
            <w:color w:val="404040" w:themeColor="text1" w:themeTint="BF"/>
            <w:u w:val="none"/>
          </w:rPr>
          <w:t>Figure 61: ^DIR API—Pointer Example: Input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_Toc159568332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138</w:t>
        </w:r>
        <w:r w:rsidR="00ED5E36" w:rsidRPr="00D2265E">
          <w:rPr>
            <w:noProof/>
            <w:webHidden/>
            <w:color w:val="404040" w:themeColor="text1" w:themeTint="BF"/>
          </w:rPr>
          <w:fldChar w:fldCharType="end"/>
        </w:r>
      </w:hyperlink>
    </w:p>
    <w:p w14:paraId="7F0F6795" w14:textId="613F3CA0"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333" w:history="1">
        <w:r w:rsidR="00ED5E36" w:rsidRPr="00D2265E">
          <w:rPr>
            <w:rStyle w:val="Hyperlink"/>
            <w:noProof/>
            <w:color w:val="404040" w:themeColor="text1" w:themeTint="BF"/>
            <w:u w:val="none"/>
          </w:rPr>
          <w:t>Figure 62: ^DIR API—Pointer Example: Subfile Lookup</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_Toc159568333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139</w:t>
        </w:r>
        <w:r w:rsidR="00ED5E36" w:rsidRPr="00D2265E">
          <w:rPr>
            <w:noProof/>
            <w:webHidden/>
            <w:color w:val="404040" w:themeColor="text1" w:themeTint="BF"/>
          </w:rPr>
          <w:fldChar w:fldCharType="end"/>
        </w:r>
      </w:hyperlink>
    </w:p>
    <w:p w14:paraId="0D05BE36" w14:textId="5687D93E"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334" w:history="1">
        <w:r w:rsidR="00ED5E36" w:rsidRPr="00D2265E">
          <w:rPr>
            <w:rStyle w:val="Hyperlink"/>
            <w:noProof/>
            <w:color w:val="404040" w:themeColor="text1" w:themeTint="BF"/>
            <w:u w:val="none"/>
          </w:rPr>
          <w:t>Figure 63: ^DIR API—Set Example: Input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_Toc159568334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139</w:t>
        </w:r>
        <w:r w:rsidR="00ED5E36" w:rsidRPr="00D2265E">
          <w:rPr>
            <w:noProof/>
            <w:webHidden/>
            <w:color w:val="404040" w:themeColor="text1" w:themeTint="BF"/>
          </w:rPr>
          <w:fldChar w:fldCharType="end"/>
        </w:r>
      </w:hyperlink>
    </w:p>
    <w:p w14:paraId="305ED37E" w14:textId="3D53650C"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335" w:history="1">
        <w:r w:rsidR="00ED5E36" w:rsidRPr="00D2265E">
          <w:rPr>
            <w:rStyle w:val="Hyperlink"/>
            <w:noProof/>
            <w:color w:val="404040" w:themeColor="text1" w:themeTint="BF"/>
            <w:u w:val="none"/>
          </w:rPr>
          <w:t>Figure 64: ^DIR API—Set Example: Input and Prompt Displayed</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_Toc159568335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139</w:t>
        </w:r>
        <w:r w:rsidR="00ED5E36" w:rsidRPr="00D2265E">
          <w:rPr>
            <w:noProof/>
            <w:webHidden/>
            <w:color w:val="404040" w:themeColor="text1" w:themeTint="BF"/>
          </w:rPr>
          <w:fldChar w:fldCharType="end"/>
        </w:r>
      </w:hyperlink>
    </w:p>
    <w:p w14:paraId="40E45341" w14:textId="66F82F92"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336" w:history="1">
        <w:r w:rsidR="00ED5E36" w:rsidRPr="00D2265E">
          <w:rPr>
            <w:rStyle w:val="Hyperlink"/>
            <w:noProof/>
            <w:color w:val="404040" w:themeColor="text1" w:themeTint="BF"/>
            <w:u w:val="none"/>
          </w:rPr>
          <w:t>Figure 65: ^DIR API—With DIR(0) Containing A Example: Input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_Toc159568336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139</w:t>
        </w:r>
        <w:r w:rsidR="00ED5E36" w:rsidRPr="00D2265E">
          <w:rPr>
            <w:noProof/>
            <w:webHidden/>
            <w:color w:val="404040" w:themeColor="text1" w:themeTint="BF"/>
          </w:rPr>
          <w:fldChar w:fldCharType="end"/>
        </w:r>
      </w:hyperlink>
    </w:p>
    <w:p w14:paraId="125AAD39" w14:textId="1B7291C9"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337" w:history="1">
        <w:r w:rsidR="00ED5E36" w:rsidRPr="00D2265E">
          <w:rPr>
            <w:rStyle w:val="Hyperlink"/>
            <w:noProof/>
            <w:color w:val="404040" w:themeColor="text1" w:themeTint="BF"/>
            <w:u w:val="none"/>
          </w:rPr>
          <w:t>Figure 66: ^DIR API—With DIR(0) Containing A Example: Prompt Displayed</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_Toc159568337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139</w:t>
        </w:r>
        <w:r w:rsidR="00ED5E36" w:rsidRPr="00D2265E">
          <w:rPr>
            <w:noProof/>
            <w:webHidden/>
            <w:color w:val="404040" w:themeColor="text1" w:themeTint="BF"/>
          </w:rPr>
          <w:fldChar w:fldCharType="end"/>
        </w:r>
      </w:hyperlink>
    </w:p>
    <w:p w14:paraId="3BB4178F" w14:textId="3DBA40B6"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338" w:history="1">
        <w:r w:rsidR="00ED5E36" w:rsidRPr="00D2265E">
          <w:rPr>
            <w:rStyle w:val="Hyperlink"/>
            <w:noProof/>
            <w:color w:val="404040" w:themeColor="text1" w:themeTint="BF"/>
            <w:u w:val="none"/>
          </w:rPr>
          <w:t>Figure 67: ^DIR API—With DIR(0) Containing B Example: Input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_Toc159568338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140</w:t>
        </w:r>
        <w:r w:rsidR="00ED5E36" w:rsidRPr="00D2265E">
          <w:rPr>
            <w:noProof/>
            <w:webHidden/>
            <w:color w:val="404040" w:themeColor="text1" w:themeTint="BF"/>
          </w:rPr>
          <w:fldChar w:fldCharType="end"/>
        </w:r>
      </w:hyperlink>
    </w:p>
    <w:p w14:paraId="06F8971A" w14:textId="0A899ED2"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339" w:history="1">
        <w:r w:rsidR="00ED5E36" w:rsidRPr="00D2265E">
          <w:rPr>
            <w:rStyle w:val="Hyperlink"/>
            <w:noProof/>
            <w:color w:val="404040" w:themeColor="text1" w:themeTint="BF"/>
            <w:u w:val="none"/>
          </w:rPr>
          <w:t>Figure 68: ^DIR API—With DIR(0) Containing B Example: Prompt Displayed</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_Toc159568339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140</w:t>
        </w:r>
        <w:r w:rsidR="00ED5E36" w:rsidRPr="00D2265E">
          <w:rPr>
            <w:noProof/>
            <w:webHidden/>
            <w:color w:val="404040" w:themeColor="text1" w:themeTint="BF"/>
          </w:rPr>
          <w:fldChar w:fldCharType="end"/>
        </w:r>
      </w:hyperlink>
    </w:p>
    <w:p w14:paraId="09C9853C" w14:textId="4871D69E"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340" w:history="1">
        <w:r w:rsidR="00ED5E36" w:rsidRPr="00D2265E">
          <w:rPr>
            <w:rStyle w:val="Hyperlink"/>
            <w:noProof/>
            <w:color w:val="404040" w:themeColor="text1" w:themeTint="BF"/>
            <w:u w:val="none"/>
          </w:rPr>
          <w:t>Figure 69: ^DIR API—With DIR(0) Containing X Example: Input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_Toc159568340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140</w:t>
        </w:r>
        <w:r w:rsidR="00ED5E36" w:rsidRPr="00D2265E">
          <w:rPr>
            <w:noProof/>
            <w:webHidden/>
            <w:color w:val="404040" w:themeColor="text1" w:themeTint="BF"/>
          </w:rPr>
          <w:fldChar w:fldCharType="end"/>
        </w:r>
      </w:hyperlink>
    </w:p>
    <w:p w14:paraId="1308F889" w14:textId="724CF3F0"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341" w:history="1">
        <w:r w:rsidR="00ED5E36" w:rsidRPr="00D2265E">
          <w:rPr>
            <w:rStyle w:val="Hyperlink"/>
            <w:noProof/>
            <w:color w:val="404040" w:themeColor="text1" w:themeTint="BF"/>
            <w:u w:val="none"/>
          </w:rPr>
          <w:t>Figure 70: ^DIR API—With DIR(0) Containing X Example: Prompt Displayed</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_Toc159568341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140</w:t>
        </w:r>
        <w:r w:rsidR="00ED5E36" w:rsidRPr="00D2265E">
          <w:rPr>
            <w:noProof/>
            <w:webHidden/>
            <w:color w:val="404040" w:themeColor="text1" w:themeTint="BF"/>
          </w:rPr>
          <w:fldChar w:fldCharType="end"/>
        </w:r>
      </w:hyperlink>
    </w:p>
    <w:p w14:paraId="5A3359EA" w14:textId="455F2610"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342" w:history="1">
        <w:r w:rsidR="00ED5E36" w:rsidRPr="00D2265E">
          <w:rPr>
            <w:rStyle w:val="Hyperlink"/>
            <w:noProof/>
            <w:color w:val="404040" w:themeColor="text1" w:themeTint="BF"/>
            <w:u w:val="none"/>
          </w:rPr>
          <w:t>Figure 71: ^DIR API—Yes/No Example: Input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_Toc159568342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140</w:t>
        </w:r>
        <w:r w:rsidR="00ED5E36" w:rsidRPr="00D2265E">
          <w:rPr>
            <w:noProof/>
            <w:webHidden/>
            <w:color w:val="404040" w:themeColor="text1" w:themeTint="BF"/>
          </w:rPr>
          <w:fldChar w:fldCharType="end"/>
        </w:r>
      </w:hyperlink>
    </w:p>
    <w:p w14:paraId="7F0D3E0C" w14:textId="26149705"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343" w:history="1">
        <w:r w:rsidR="00ED5E36" w:rsidRPr="00D2265E">
          <w:rPr>
            <w:rStyle w:val="Hyperlink"/>
            <w:noProof/>
            <w:color w:val="404040" w:themeColor="text1" w:themeTint="BF"/>
            <w:u w:val="none"/>
          </w:rPr>
          <w:t>Figure 72: ^DIR API—DD Example: Input Format 1</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_Toc159568343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141</w:t>
        </w:r>
        <w:r w:rsidR="00ED5E36" w:rsidRPr="00D2265E">
          <w:rPr>
            <w:noProof/>
            <w:webHidden/>
            <w:color w:val="404040" w:themeColor="text1" w:themeTint="BF"/>
          </w:rPr>
          <w:fldChar w:fldCharType="end"/>
        </w:r>
      </w:hyperlink>
    </w:p>
    <w:p w14:paraId="3A123C9C" w14:textId="6563C2F6"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344" w:history="1">
        <w:r w:rsidR="00ED5E36" w:rsidRPr="00D2265E">
          <w:rPr>
            <w:rStyle w:val="Hyperlink"/>
            <w:noProof/>
            <w:color w:val="404040" w:themeColor="text1" w:themeTint="BF"/>
            <w:u w:val="none"/>
          </w:rPr>
          <w:t>Figure 73: ^DIR API—DD Example: Input Format 2</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_Toc159568344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141</w:t>
        </w:r>
        <w:r w:rsidR="00ED5E36" w:rsidRPr="00D2265E">
          <w:rPr>
            <w:noProof/>
            <w:webHidden/>
            <w:color w:val="404040" w:themeColor="text1" w:themeTint="BF"/>
          </w:rPr>
          <w:fldChar w:fldCharType="end"/>
        </w:r>
      </w:hyperlink>
    </w:p>
    <w:p w14:paraId="68ABF606" w14:textId="1E9361D6"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345" w:history="1">
        <w:r w:rsidR="00ED5E36" w:rsidRPr="00D2265E">
          <w:rPr>
            <w:rStyle w:val="Hyperlink"/>
            <w:noProof/>
            <w:color w:val="404040" w:themeColor="text1" w:themeTint="BF"/>
            <w:u w:val="none"/>
          </w:rPr>
          <w:t>Figure 74: EN^DIS API—Sort Template</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_Toc159568345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142</w:t>
        </w:r>
        <w:r w:rsidR="00ED5E36" w:rsidRPr="00D2265E">
          <w:rPr>
            <w:noProof/>
            <w:webHidden/>
            <w:color w:val="404040" w:themeColor="text1" w:themeTint="BF"/>
          </w:rPr>
          <w:fldChar w:fldCharType="end"/>
        </w:r>
      </w:hyperlink>
    </w:p>
    <w:p w14:paraId="280A3DB7" w14:textId="2013BC70"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346" w:history="1">
        <w:r w:rsidR="00ED5E36" w:rsidRPr="00D2265E">
          <w:rPr>
            <w:rStyle w:val="Hyperlink"/>
            <w:noProof/>
            <w:color w:val="404040" w:themeColor="text1" w:themeTint="BF"/>
            <w:u w:val="none"/>
          </w:rPr>
          <w:t>Figure 75: EN^DIU2 API—Example: Input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_Toc159568346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144</w:t>
        </w:r>
        <w:r w:rsidR="00ED5E36" w:rsidRPr="00D2265E">
          <w:rPr>
            <w:noProof/>
            <w:webHidden/>
            <w:color w:val="404040" w:themeColor="text1" w:themeTint="BF"/>
          </w:rPr>
          <w:fldChar w:fldCharType="end"/>
        </w:r>
      </w:hyperlink>
    </w:p>
    <w:p w14:paraId="2BEE60C9" w14:textId="03B1E2CB"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347" w:history="1">
        <w:r w:rsidR="00ED5E36" w:rsidRPr="00D2265E">
          <w:rPr>
            <w:rStyle w:val="Hyperlink"/>
            <w:noProof/>
            <w:color w:val="404040" w:themeColor="text1" w:themeTint="BF"/>
            <w:u w:val="none"/>
          </w:rPr>
          <w:t>Figure 76: EN^DIU2 API—Example: Input for Subfile Deletion</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_Toc159568347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144</w:t>
        </w:r>
        <w:r w:rsidR="00ED5E36" w:rsidRPr="00D2265E">
          <w:rPr>
            <w:noProof/>
            <w:webHidden/>
            <w:color w:val="404040" w:themeColor="text1" w:themeTint="BF"/>
          </w:rPr>
          <w:fldChar w:fldCharType="end"/>
        </w:r>
      </w:hyperlink>
    </w:p>
    <w:p w14:paraId="7303C78C" w14:textId="169C2933"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348" w:history="1">
        <w:r w:rsidR="00ED5E36" w:rsidRPr="00D2265E">
          <w:rPr>
            <w:rStyle w:val="Hyperlink"/>
            <w:noProof/>
            <w:color w:val="404040" w:themeColor="text1" w:themeTint="BF"/>
            <w:u w:val="none"/>
          </w:rPr>
          <w:t>Figure 77: ^DIWF API—Example: Word-Processing Type Field</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_Toc159568348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149</w:t>
        </w:r>
        <w:r w:rsidR="00ED5E36" w:rsidRPr="00D2265E">
          <w:rPr>
            <w:noProof/>
            <w:webHidden/>
            <w:color w:val="404040" w:themeColor="text1" w:themeTint="BF"/>
          </w:rPr>
          <w:fldChar w:fldCharType="end"/>
        </w:r>
      </w:hyperlink>
    </w:p>
    <w:p w14:paraId="730B3F77" w14:textId="03AD4A81"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349" w:history="1">
        <w:r w:rsidR="00ED5E36" w:rsidRPr="00D2265E">
          <w:rPr>
            <w:rStyle w:val="Hyperlink"/>
            <w:noProof/>
            <w:color w:val="404040" w:themeColor="text1" w:themeTint="BF"/>
            <w:u w:val="none"/>
          </w:rPr>
          <w:t>Figure 78: EN1^DIWF API—Example: Input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_Toc159568349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151</w:t>
        </w:r>
        <w:r w:rsidR="00ED5E36" w:rsidRPr="00D2265E">
          <w:rPr>
            <w:noProof/>
            <w:webHidden/>
            <w:color w:val="404040" w:themeColor="text1" w:themeTint="BF"/>
          </w:rPr>
          <w:fldChar w:fldCharType="end"/>
        </w:r>
      </w:hyperlink>
    </w:p>
    <w:p w14:paraId="118EB0F1" w14:textId="5D90A6C9"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350" w:history="1">
        <w:r w:rsidR="00ED5E36" w:rsidRPr="00D2265E">
          <w:rPr>
            <w:rStyle w:val="Hyperlink"/>
            <w:noProof/>
            <w:color w:val="404040" w:themeColor="text1" w:themeTint="BF"/>
            <w:u w:val="none"/>
          </w:rPr>
          <w:t>Figure 79: DD^%DT API—Example: Input and Output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_Toc159568350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161</w:t>
        </w:r>
        <w:r w:rsidR="00ED5E36" w:rsidRPr="00D2265E">
          <w:rPr>
            <w:noProof/>
            <w:webHidden/>
            <w:color w:val="404040" w:themeColor="text1" w:themeTint="BF"/>
          </w:rPr>
          <w:fldChar w:fldCharType="end"/>
        </w:r>
      </w:hyperlink>
    </w:p>
    <w:p w14:paraId="2A26D901" w14:textId="6D92719F"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351" w:history="1">
        <w:r w:rsidR="00ED5E36" w:rsidRPr="00D2265E">
          <w:rPr>
            <w:rStyle w:val="Hyperlink"/>
            <w:noProof/>
            <w:color w:val="404040" w:themeColor="text1" w:themeTint="BF"/>
            <w:u w:val="none"/>
          </w:rPr>
          <w:t>Figure 80: COMMA^%DTC API—Example 1: Input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_Toc159568351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164</w:t>
        </w:r>
        <w:r w:rsidR="00ED5E36" w:rsidRPr="00D2265E">
          <w:rPr>
            <w:noProof/>
            <w:webHidden/>
            <w:color w:val="404040" w:themeColor="text1" w:themeTint="BF"/>
          </w:rPr>
          <w:fldChar w:fldCharType="end"/>
        </w:r>
      </w:hyperlink>
    </w:p>
    <w:p w14:paraId="2F5FD1D5" w14:textId="041BC484"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352" w:history="1">
        <w:r w:rsidR="00ED5E36" w:rsidRPr="00D2265E">
          <w:rPr>
            <w:rStyle w:val="Hyperlink"/>
            <w:noProof/>
            <w:color w:val="404040" w:themeColor="text1" w:themeTint="BF"/>
            <w:u w:val="none"/>
          </w:rPr>
          <w:t>Figure 81: COMMA^%DTC API—Example 1: Output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_Toc159568352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164</w:t>
        </w:r>
        <w:r w:rsidR="00ED5E36" w:rsidRPr="00D2265E">
          <w:rPr>
            <w:noProof/>
            <w:webHidden/>
            <w:color w:val="404040" w:themeColor="text1" w:themeTint="BF"/>
          </w:rPr>
          <w:fldChar w:fldCharType="end"/>
        </w:r>
      </w:hyperlink>
    </w:p>
    <w:p w14:paraId="0A01A363" w14:textId="7D17C16C"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353" w:history="1">
        <w:r w:rsidR="00ED5E36" w:rsidRPr="00D2265E">
          <w:rPr>
            <w:rStyle w:val="Hyperlink"/>
            <w:noProof/>
            <w:color w:val="404040" w:themeColor="text1" w:themeTint="BF"/>
            <w:u w:val="none"/>
          </w:rPr>
          <w:t>Figure 82: COMMA^%DTC API—Example 2: Input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_Toc159568353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164</w:t>
        </w:r>
        <w:r w:rsidR="00ED5E36" w:rsidRPr="00D2265E">
          <w:rPr>
            <w:noProof/>
            <w:webHidden/>
            <w:color w:val="404040" w:themeColor="text1" w:themeTint="BF"/>
          </w:rPr>
          <w:fldChar w:fldCharType="end"/>
        </w:r>
      </w:hyperlink>
    </w:p>
    <w:p w14:paraId="7BE5B99E" w14:textId="303F31B3"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354" w:history="1">
        <w:r w:rsidR="00ED5E36" w:rsidRPr="00D2265E">
          <w:rPr>
            <w:rStyle w:val="Hyperlink"/>
            <w:noProof/>
            <w:color w:val="404040" w:themeColor="text1" w:themeTint="BF"/>
            <w:u w:val="none"/>
          </w:rPr>
          <w:t>Figure 83: COMMA^%DTC API—Example 2: Output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_Toc159568354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164</w:t>
        </w:r>
        <w:r w:rsidR="00ED5E36" w:rsidRPr="00D2265E">
          <w:rPr>
            <w:noProof/>
            <w:webHidden/>
            <w:color w:val="404040" w:themeColor="text1" w:themeTint="BF"/>
          </w:rPr>
          <w:fldChar w:fldCharType="end"/>
        </w:r>
      </w:hyperlink>
    </w:p>
    <w:p w14:paraId="370EEC7E" w14:textId="0C4E8197"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355" w:history="1">
        <w:r w:rsidR="00ED5E36" w:rsidRPr="00D2265E">
          <w:rPr>
            <w:rStyle w:val="Hyperlink"/>
            <w:noProof/>
            <w:color w:val="404040" w:themeColor="text1" w:themeTint="BF"/>
            <w:u w:val="none"/>
          </w:rPr>
          <w:t>Figure 84: COMMA^%DTC API—Example 3: Input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_Toc159568355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164</w:t>
        </w:r>
        <w:r w:rsidR="00ED5E36" w:rsidRPr="00D2265E">
          <w:rPr>
            <w:noProof/>
            <w:webHidden/>
            <w:color w:val="404040" w:themeColor="text1" w:themeTint="BF"/>
          </w:rPr>
          <w:fldChar w:fldCharType="end"/>
        </w:r>
      </w:hyperlink>
    </w:p>
    <w:p w14:paraId="52936E9F" w14:textId="52F7337D"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356" w:history="1">
        <w:r w:rsidR="00ED5E36" w:rsidRPr="00D2265E">
          <w:rPr>
            <w:rStyle w:val="Hyperlink"/>
            <w:noProof/>
            <w:color w:val="404040" w:themeColor="text1" w:themeTint="BF"/>
            <w:u w:val="none"/>
          </w:rPr>
          <w:t>Figure 85: COMMA^%DTC API—Example 3: Output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_Toc159568356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165</w:t>
        </w:r>
        <w:r w:rsidR="00ED5E36" w:rsidRPr="00D2265E">
          <w:rPr>
            <w:noProof/>
            <w:webHidden/>
            <w:color w:val="404040" w:themeColor="text1" w:themeTint="BF"/>
          </w:rPr>
          <w:fldChar w:fldCharType="end"/>
        </w:r>
      </w:hyperlink>
    </w:p>
    <w:p w14:paraId="7D07A339" w14:textId="2D9EAF88"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357" w:history="1">
        <w:r w:rsidR="00ED5E36" w:rsidRPr="00D2265E">
          <w:rPr>
            <w:rStyle w:val="Hyperlink"/>
            <w:noProof/>
            <w:color w:val="404040" w:themeColor="text1" w:themeTint="BF"/>
            <w:u w:val="none"/>
          </w:rPr>
          <w:t>Figure 86: COMMA^%DTC API—Example 4: Input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_Toc159568357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165</w:t>
        </w:r>
        <w:r w:rsidR="00ED5E36" w:rsidRPr="00D2265E">
          <w:rPr>
            <w:noProof/>
            <w:webHidden/>
            <w:color w:val="404040" w:themeColor="text1" w:themeTint="BF"/>
          </w:rPr>
          <w:fldChar w:fldCharType="end"/>
        </w:r>
      </w:hyperlink>
    </w:p>
    <w:p w14:paraId="290DBD44" w14:textId="2C8317C4"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358" w:history="1">
        <w:r w:rsidR="00ED5E36" w:rsidRPr="00D2265E">
          <w:rPr>
            <w:rStyle w:val="Hyperlink"/>
            <w:noProof/>
            <w:color w:val="404040" w:themeColor="text1" w:themeTint="BF"/>
            <w:u w:val="none"/>
          </w:rPr>
          <w:t>Figure 87: COMMA^%DTC API—Example 4: Output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_Toc159568358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165</w:t>
        </w:r>
        <w:r w:rsidR="00ED5E36" w:rsidRPr="00D2265E">
          <w:rPr>
            <w:noProof/>
            <w:webHidden/>
            <w:color w:val="404040" w:themeColor="text1" w:themeTint="BF"/>
          </w:rPr>
          <w:fldChar w:fldCharType="end"/>
        </w:r>
      </w:hyperlink>
    </w:p>
    <w:p w14:paraId="0F22A16A" w14:textId="60827D8E"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359" w:history="1">
        <w:r w:rsidR="00ED5E36" w:rsidRPr="00D2265E">
          <w:rPr>
            <w:rStyle w:val="Hyperlink"/>
            <w:noProof/>
            <w:color w:val="404040" w:themeColor="text1" w:themeTint="BF"/>
            <w:u w:val="none"/>
          </w:rPr>
          <w:t>Figure 88: S^%DTC API—Example: Input and Output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_Toc159568359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168</w:t>
        </w:r>
        <w:r w:rsidR="00ED5E36" w:rsidRPr="00D2265E">
          <w:rPr>
            <w:noProof/>
            <w:webHidden/>
            <w:color w:val="404040" w:themeColor="text1" w:themeTint="BF"/>
          </w:rPr>
          <w:fldChar w:fldCharType="end"/>
        </w:r>
      </w:hyperlink>
    </w:p>
    <w:p w14:paraId="3E970C77" w14:textId="5FBA69BC"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360" w:history="1">
        <w:r w:rsidR="00ED5E36" w:rsidRPr="00D2265E">
          <w:rPr>
            <w:rStyle w:val="Hyperlink"/>
            <w:noProof/>
            <w:color w:val="404040" w:themeColor="text1" w:themeTint="BF"/>
            <w:u w:val="none"/>
          </w:rPr>
          <w:t>Figure 89: %XY^%RCR API—Example: Input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_Toc159568360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171</w:t>
        </w:r>
        <w:r w:rsidR="00ED5E36" w:rsidRPr="00D2265E">
          <w:rPr>
            <w:noProof/>
            <w:webHidden/>
            <w:color w:val="404040" w:themeColor="text1" w:themeTint="BF"/>
          </w:rPr>
          <w:fldChar w:fldCharType="end"/>
        </w:r>
      </w:hyperlink>
    </w:p>
    <w:p w14:paraId="43C60A78" w14:textId="4342266B"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361" w:history="1">
        <w:r w:rsidR="00ED5E36" w:rsidRPr="00D2265E">
          <w:rPr>
            <w:rStyle w:val="Hyperlink"/>
            <w:noProof/>
            <w:color w:val="404040" w:themeColor="text1" w:themeTint="BF"/>
            <w:u w:val="none"/>
          </w:rPr>
          <w:t>Figure 90: Database Server (DBS) API—Format and Conventions of the Calls: Order of the Parameters in the Argument List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_Toc159568361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173</w:t>
        </w:r>
        <w:r w:rsidR="00ED5E36" w:rsidRPr="00D2265E">
          <w:rPr>
            <w:noProof/>
            <w:webHidden/>
            <w:color w:val="404040" w:themeColor="text1" w:themeTint="BF"/>
          </w:rPr>
          <w:fldChar w:fldCharType="end"/>
        </w:r>
      </w:hyperlink>
    </w:p>
    <w:p w14:paraId="1F8C843F" w14:textId="3B88010A"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362" w:history="1">
        <w:r w:rsidR="00ED5E36" w:rsidRPr="00D2265E">
          <w:rPr>
            <w:rStyle w:val="Hyperlink"/>
            <w:noProof/>
            <w:color w:val="404040" w:themeColor="text1" w:themeTint="BF"/>
            <w:u w:val="none"/>
          </w:rPr>
          <w:t>Figure 91: Database Server (DBS) API—Documentation Conventions: Passing by Reference Only</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_Toc159568362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176</w:t>
        </w:r>
        <w:r w:rsidR="00ED5E36" w:rsidRPr="00D2265E">
          <w:rPr>
            <w:noProof/>
            <w:webHidden/>
            <w:color w:val="404040" w:themeColor="text1" w:themeTint="BF"/>
          </w:rPr>
          <w:fldChar w:fldCharType="end"/>
        </w:r>
      </w:hyperlink>
    </w:p>
    <w:p w14:paraId="6CBA38E1" w14:textId="1B9DBE29"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363" w:history="1">
        <w:r w:rsidR="00ED5E36" w:rsidRPr="00D2265E">
          <w:rPr>
            <w:rStyle w:val="Hyperlink"/>
            <w:noProof/>
            <w:color w:val="404040" w:themeColor="text1" w:themeTint="BF"/>
            <w:u w:val="none"/>
          </w:rPr>
          <w:t>Figure 92: Database Server (DBS) API—Documentation Conventions: Passing by Reference or by Value</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_Toc159568363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176</w:t>
        </w:r>
        <w:r w:rsidR="00ED5E36" w:rsidRPr="00D2265E">
          <w:rPr>
            <w:noProof/>
            <w:webHidden/>
            <w:color w:val="404040" w:themeColor="text1" w:themeTint="BF"/>
          </w:rPr>
          <w:fldChar w:fldCharType="end"/>
        </w:r>
      </w:hyperlink>
    </w:p>
    <w:p w14:paraId="3F250154" w14:textId="44FA51B9"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364" w:history="1">
        <w:r w:rsidR="00ED5E36" w:rsidRPr="00D2265E">
          <w:rPr>
            <w:rStyle w:val="Hyperlink"/>
            <w:noProof/>
            <w:color w:val="404040" w:themeColor="text1" w:themeTint="BF"/>
            <w:u w:val="none"/>
          </w:rPr>
          <w:t>Figure 93: Database Server (DBS) API—How Information Is Returned: Arrays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_Toc159568364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177</w:t>
        </w:r>
        <w:r w:rsidR="00ED5E36" w:rsidRPr="00D2265E">
          <w:rPr>
            <w:noProof/>
            <w:webHidden/>
            <w:color w:val="404040" w:themeColor="text1" w:themeTint="BF"/>
          </w:rPr>
          <w:fldChar w:fldCharType="end"/>
        </w:r>
      </w:hyperlink>
    </w:p>
    <w:p w14:paraId="09B0DB72" w14:textId="5A23F37E"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365" w:history="1">
        <w:r w:rsidR="00ED5E36" w:rsidRPr="00D2265E">
          <w:rPr>
            <w:rStyle w:val="Hyperlink"/>
            <w:noProof/>
            <w:color w:val="404040" w:themeColor="text1" w:themeTint="BF"/>
            <w:u w:val="none"/>
          </w:rPr>
          <w:t>Figure 94: Database Server (DBS) API—How Information Is Returned: Passing Parameters: Input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_Toc159568365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178</w:t>
        </w:r>
        <w:r w:rsidR="00ED5E36" w:rsidRPr="00D2265E">
          <w:rPr>
            <w:noProof/>
            <w:webHidden/>
            <w:color w:val="404040" w:themeColor="text1" w:themeTint="BF"/>
          </w:rPr>
          <w:fldChar w:fldCharType="end"/>
        </w:r>
      </w:hyperlink>
    </w:p>
    <w:p w14:paraId="60DF556A" w14:textId="2FCC7C1F"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366" w:history="1">
        <w:r w:rsidR="00ED5E36" w:rsidRPr="00D2265E">
          <w:rPr>
            <w:rStyle w:val="Hyperlink"/>
            <w:noProof/>
            <w:color w:val="404040" w:themeColor="text1" w:themeTint="BF"/>
            <w:u w:val="none"/>
          </w:rPr>
          <w:t>Figure 95: Database Server (DBS) API—How Information Is Returned: Passing Parameters: Output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_Toc159568366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178</w:t>
        </w:r>
        <w:r w:rsidR="00ED5E36" w:rsidRPr="00D2265E">
          <w:rPr>
            <w:noProof/>
            <w:webHidden/>
            <w:color w:val="404040" w:themeColor="text1" w:themeTint="BF"/>
          </w:rPr>
          <w:fldChar w:fldCharType="end"/>
        </w:r>
      </w:hyperlink>
    </w:p>
    <w:p w14:paraId="72DCBBC4" w14:textId="20AE2613"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367" w:history="1">
        <w:r w:rsidR="00ED5E36" w:rsidRPr="00D2265E">
          <w:rPr>
            <w:rStyle w:val="Hyperlink"/>
            <w:noProof/>
            <w:color w:val="404040" w:themeColor="text1" w:themeTint="BF"/>
            <w:u w:val="none"/>
          </w:rPr>
          <w:t>Figure 96: Database Server (DBS) API—DIHELP Array: Input to Return Help for a Particular Field</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_Toc159568367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179</w:t>
        </w:r>
        <w:r w:rsidR="00ED5E36" w:rsidRPr="00D2265E">
          <w:rPr>
            <w:noProof/>
            <w:webHidden/>
            <w:color w:val="404040" w:themeColor="text1" w:themeTint="BF"/>
          </w:rPr>
          <w:fldChar w:fldCharType="end"/>
        </w:r>
      </w:hyperlink>
    </w:p>
    <w:p w14:paraId="191C3C80" w14:textId="1BDB11FD"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368" w:history="1">
        <w:r w:rsidR="00ED5E36" w:rsidRPr="00D2265E">
          <w:rPr>
            <w:rStyle w:val="Hyperlink"/>
            <w:noProof/>
            <w:color w:val="404040" w:themeColor="text1" w:themeTint="BF"/>
            <w:u w:val="none"/>
          </w:rPr>
          <w:t>Figure 97: Database Server (DBS) API—DIMSG Array: Sample Input Transform</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_Toc159568368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180</w:t>
        </w:r>
        <w:r w:rsidR="00ED5E36" w:rsidRPr="00D2265E">
          <w:rPr>
            <w:noProof/>
            <w:webHidden/>
            <w:color w:val="404040" w:themeColor="text1" w:themeTint="BF"/>
          </w:rPr>
          <w:fldChar w:fldCharType="end"/>
        </w:r>
      </w:hyperlink>
    </w:p>
    <w:p w14:paraId="6B49BC5C" w14:textId="39AAD03F"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369" w:history="1">
        <w:r w:rsidR="00ED5E36" w:rsidRPr="00D2265E">
          <w:rPr>
            <w:rStyle w:val="Hyperlink"/>
            <w:noProof/>
            <w:color w:val="404040" w:themeColor="text1" w:themeTint="BF"/>
            <w:u w:val="none"/>
          </w:rPr>
          <w:t>Figure 98: Database Server (DBS) API—DIMSG Array: Changing Input Transform: Executed in Scrolling Mode</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_Toc159568369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180</w:t>
        </w:r>
        <w:r w:rsidR="00ED5E36" w:rsidRPr="00D2265E">
          <w:rPr>
            <w:noProof/>
            <w:webHidden/>
            <w:color w:val="404040" w:themeColor="text1" w:themeTint="BF"/>
          </w:rPr>
          <w:fldChar w:fldCharType="end"/>
        </w:r>
      </w:hyperlink>
    </w:p>
    <w:p w14:paraId="06CC08AA" w14:textId="39DDD513"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370" w:history="1">
        <w:r w:rsidR="00ED5E36" w:rsidRPr="00D2265E">
          <w:rPr>
            <w:rStyle w:val="Hyperlink"/>
            <w:noProof/>
            <w:color w:val="404040" w:themeColor="text1" w:themeTint="BF"/>
            <w:u w:val="none"/>
          </w:rPr>
          <w:t>Figure 99: Database Server (DBS) API—DIMSG Array: Changing Input Transform: Executed from a Silent Call</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_Toc159568370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180</w:t>
        </w:r>
        <w:r w:rsidR="00ED5E36" w:rsidRPr="00D2265E">
          <w:rPr>
            <w:noProof/>
            <w:webHidden/>
            <w:color w:val="404040" w:themeColor="text1" w:themeTint="BF"/>
          </w:rPr>
          <w:fldChar w:fldCharType="end"/>
        </w:r>
      </w:hyperlink>
    </w:p>
    <w:p w14:paraId="5C752352" w14:textId="42ED90C8"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371" w:history="1">
        <w:r w:rsidR="00ED5E36" w:rsidRPr="00D2265E">
          <w:rPr>
            <w:rStyle w:val="Hyperlink"/>
            <w:noProof/>
            <w:color w:val="404040" w:themeColor="text1" w:themeTint="BF"/>
            <w:u w:val="none"/>
          </w:rPr>
          <w:t>Figure 100: Database Server (DBS) API—DIERR Array: Sample Input and Output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_Toc159568371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181</w:t>
        </w:r>
        <w:r w:rsidR="00ED5E36" w:rsidRPr="00D2265E">
          <w:rPr>
            <w:noProof/>
            <w:webHidden/>
            <w:color w:val="404040" w:themeColor="text1" w:themeTint="BF"/>
          </w:rPr>
          <w:fldChar w:fldCharType="end"/>
        </w:r>
      </w:hyperlink>
    </w:p>
    <w:p w14:paraId="14D8D829" w14:textId="5B570D34"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372" w:history="1">
        <w:r w:rsidR="00ED5E36" w:rsidRPr="00D2265E">
          <w:rPr>
            <w:rStyle w:val="Hyperlink"/>
            <w:noProof/>
            <w:color w:val="404040" w:themeColor="text1" w:themeTint="BF"/>
            <w:u w:val="none"/>
          </w:rPr>
          <w:t>Figure 101: Database Server (DBS) API—Obtaining Formatted Text from the Arrays: Input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_Toc159568372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182</w:t>
        </w:r>
        <w:r w:rsidR="00ED5E36" w:rsidRPr="00D2265E">
          <w:rPr>
            <w:noProof/>
            <w:webHidden/>
            <w:color w:val="404040" w:themeColor="text1" w:themeTint="BF"/>
          </w:rPr>
          <w:fldChar w:fldCharType="end"/>
        </w:r>
      </w:hyperlink>
    </w:p>
    <w:p w14:paraId="5DE9486D" w14:textId="0FD2B4CA"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373" w:history="1">
        <w:r w:rsidR="00ED5E36" w:rsidRPr="00D2265E">
          <w:rPr>
            <w:rStyle w:val="Hyperlink"/>
            <w:noProof/>
            <w:color w:val="404040" w:themeColor="text1" w:themeTint="BF"/>
            <w:u w:val="none"/>
          </w:rPr>
          <w:t>Figure 102: Database Server (DBS) API—Cleaning Up the Output Arrays: Input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_Toc159568373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183</w:t>
        </w:r>
        <w:r w:rsidR="00ED5E36" w:rsidRPr="00D2265E">
          <w:rPr>
            <w:noProof/>
            <w:webHidden/>
            <w:color w:val="404040" w:themeColor="text1" w:themeTint="BF"/>
          </w:rPr>
          <w:fldChar w:fldCharType="end"/>
        </w:r>
      </w:hyperlink>
    </w:p>
    <w:p w14:paraId="598C6BE4" w14:textId="11D8B9F8"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374" w:history="1">
        <w:r w:rsidR="00ED5E36" w:rsidRPr="00D2265E">
          <w:rPr>
            <w:rStyle w:val="Hyperlink"/>
            <w:noProof/>
            <w:color w:val="404040" w:themeColor="text1" w:themeTint="BF"/>
            <w:u w:val="none"/>
          </w:rPr>
          <w:t>Figure 103: Database Server (DBS) API—Example of Call to VA FileMan DBS: Input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_Toc159568374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184</w:t>
        </w:r>
        <w:r w:rsidR="00ED5E36" w:rsidRPr="00D2265E">
          <w:rPr>
            <w:noProof/>
            <w:webHidden/>
            <w:color w:val="404040" w:themeColor="text1" w:themeTint="BF"/>
          </w:rPr>
          <w:fldChar w:fldCharType="end"/>
        </w:r>
      </w:hyperlink>
    </w:p>
    <w:p w14:paraId="7B13F20D" w14:textId="087AB02E"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375" w:history="1">
        <w:r w:rsidR="00ED5E36" w:rsidRPr="00D2265E">
          <w:rPr>
            <w:rStyle w:val="Hyperlink"/>
            <w:noProof/>
            <w:color w:val="404040" w:themeColor="text1" w:themeTint="BF"/>
            <w:u w:val="none"/>
          </w:rPr>
          <w:t>Figure 104: Database Server (DBS) API—Example of Call to VA FileMan DBS: Sample Array Output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_Toc159568375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184</w:t>
        </w:r>
        <w:r w:rsidR="00ED5E36" w:rsidRPr="00D2265E">
          <w:rPr>
            <w:noProof/>
            <w:webHidden/>
            <w:color w:val="404040" w:themeColor="text1" w:themeTint="BF"/>
          </w:rPr>
          <w:fldChar w:fldCharType="end"/>
        </w:r>
      </w:hyperlink>
    </w:p>
    <w:p w14:paraId="4739CFF6" w14:textId="05956CE1"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376" w:history="1">
        <w:r w:rsidR="00ED5E36" w:rsidRPr="00D2265E">
          <w:rPr>
            <w:rStyle w:val="Hyperlink"/>
            <w:noProof/>
            <w:color w:val="404040" w:themeColor="text1" w:themeTint="BF"/>
            <w:u w:val="none"/>
          </w:rPr>
          <w:t>Figure 105: CREIXN^DDMOD API—Example 1: Test Routine</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_Toc159568376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194</w:t>
        </w:r>
        <w:r w:rsidR="00ED5E36" w:rsidRPr="00D2265E">
          <w:rPr>
            <w:noProof/>
            <w:webHidden/>
            <w:color w:val="404040" w:themeColor="text1" w:themeTint="BF"/>
          </w:rPr>
          <w:fldChar w:fldCharType="end"/>
        </w:r>
      </w:hyperlink>
    </w:p>
    <w:p w14:paraId="0FEBF84C" w14:textId="1AA3E094"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377" w:history="1">
        <w:r w:rsidR="00ED5E36" w:rsidRPr="00D2265E">
          <w:rPr>
            <w:rStyle w:val="Hyperlink"/>
            <w:noProof/>
            <w:color w:val="404040" w:themeColor="text1" w:themeTint="BF"/>
            <w:u w:val="none"/>
          </w:rPr>
          <w:t>Figure 106: CREIXN^DDMOD API—Example 1: Input and Output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_Toc159568377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194</w:t>
        </w:r>
        <w:r w:rsidR="00ED5E36" w:rsidRPr="00D2265E">
          <w:rPr>
            <w:noProof/>
            <w:webHidden/>
            <w:color w:val="404040" w:themeColor="text1" w:themeTint="BF"/>
          </w:rPr>
          <w:fldChar w:fldCharType="end"/>
        </w:r>
      </w:hyperlink>
    </w:p>
    <w:p w14:paraId="6AA12C9C" w14:textId="35BC981A"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378" w:history="1">
        <w:r w:rsidR="00ED5E36" w:rsidRPr="00D2265E">
          <w:rPr>
            <w:rStyle w:val="Hyperlink"/>
            <w:noProof/>
            <w:color w:val="404040" w:themeColor="text1" w:themeTint="BF"/>
            <w:u w:val="none"/>
          </w:rPr>
          <w:t>Figure 107: CREIXN^DDMOD API—Example 1: Sample Data Dictionary Listing of the Created Index</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_Toc159568378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195</w:t>
        </w:r>
        <w:r w:rsidR="00ED5E36" w:rsidRPr="00D2265E">
          <w:rPr>
            <w:noProof/>
            <w:webHidden/>
            <w:color w:val="404040" w:themeColor="text1" w:themeTint="BF"/>
          </w:rPr>
          <w:fldChar w:fldCharType="end"/>
        </w:r>
      </w:hyperlink>
    </w:p>
    <w:p w14:paraId="443954EF" w14:textId="340196CA"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379" w:history="1">
        <w:r w:rsidR="00ED5E36" w:rsidRPr="00D2265E">
          <w:rPr>
            <w:rStyle w:val="Hyperlink"/>
            <w:noProof/>
            <w:color w:val="404040" w:themeColor="text1" w:themeTint="BF"/>
            <w:u w:val="none"/>
          </w:rPr>
          <w:t>Figure 108: CREIXN^DDMOD API—Example 2: Test Routine</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_Toc159568379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196</w:t>
        </w:r>
        <w:r w:rsidR="00ED5E36" w:rsidRPr="00D2265E">
          <w:rPr>
            <w:noProof/>
            <w:webHidden/>
            <w:color w:val="404040" w:themeColor="text1" w:themeTint="BF"/>
          </w:rPr>
          <w:fldChar w:fldCharType="end"/>
        </w:r>
      </w:hyperlink>
    </w:p>
    <w:p w14:paraId="667C1CC1" w14:textId="62DD3D9C"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380" w:history="1">
        <w:r w:rsidR="00ED5E36" w:rsidRPr="00D2265E">
          <w:rPr>
            <w:rStyle w:val="Hyperlink"/>
            <w:noProof/>
            <w:color w:val="404040" w:themeColor="text1" w:themeTint="BF"/>
            <w:u w:val="none"/>
          </w:rPr>
          <w:t>Figure 109: CREIXN^DDMOD API—Example 2: Input and Output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_Toc159568380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196</w:t>
        </w:r>
        <w:r w:rsidR="00ED5E36" w:rsidRPr="00D2265E">
          <w:rPr>
            <w:noProof/>
            <w:webHidden/>
            <w:color w:val="404040" w:themeColor="text1" w:themeTint="BF"/>
          </w:rPr>
          <w:fldChar w:fldCharType="end"/>
        </w:r>
      </w:hyperlink>
    </w:p>
    <w:p w14:paraId="42680057" w14:textId="139702B4"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381" w:history="1">
        <w:r w:rsidR="00ED5E36" w:rsidRPr="00D2265E">
          <w:rPr>
            <w:rStyle w:val="Hyperlink"/>
            <w:noProof/>
            <w:color w:val="404040" w:themeColor="text1" w:themeTint="BF"/>
            <w:u w:val="none"/>
          </w:rPr>
          <w:t>Figure 110: CREIXN^DDMOD API—Example 2: Sample Data Dictionary Listing of the Created Index</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_Toc159568381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197</w:t>
        </w:r>
        <w:r w:rsidR="00ED5E36" w:rsidRPr="00D2265E">
          <w:rPr>
            <w:noProof/>
            <w:webHidden/>
            <w:color w:val="404040" w:themeColor="text1" w:themeTint="BF"/>
          </w:rPr>
          <w:fldChar w:fldCharType="end"/>
        </w:r>
      </w:hyperlink>
    </w:p>
    <w:p w14:paraId="2AE1D67C" w14:textId="64D00AE7"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382" w:history="1">
        <w:r w:rsidR="00ED5E36" w:rsidRPr="00D2265E">
          <w:rPr>
            <w:rStyle w:val="Hyperlink"/>
            <w:noProof/>
            <w:color w:val="404040" w:themeColor="text1" w:themeTint="BF"/>
            <w:u w:val="none"/>
          </w:rPr>
          <w:t>Figure 111: CREIXN^DDMOD API—Example 3: Test Routine</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_Toc159568382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198</w:t>
        </w:r>
        <w:r w:rsidR="00ED5E36" w:rsidRPr="00D2265E">
          <w:rPr>
            <w:noProof/>
            <w:webHidden/>
            <w:color w:val="404040" w:themeColor="text1" w:themeTint="BF"/>
          </w:rPr>
          <w:fldChar w:fldCharType="end"/>
        </w:r>
      </w:hyperlink>
    </w:p>
    <w:p w14:paraId="34EE1476" w14:textId="6EFB3DC1"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383" w:history="1">
        <w:r w:rsidR="00ED5E36" w:rsidRPr="00D2265E">
          <w:rPr>
            <w:rStyle w:val="Hyperlink"/>
            <w:noProof/>
            <w:color w:val="404040" w:themeColor="text1" w:themeTint="BF"/>
            <w:u w:val="none"/>
          </w:rPr>
          <w:t>Figure 112: CREIXN^DDMOD API—Example 3: Input and Output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_Toc159568383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198</w:t>
        </w:r>
        <w:r w:rsidR="00ED5E36" w:rsidRPr="00D2265E">
          <w:rPr>
            <w:noProof/>
            <w:webHidden/>
            <w:color w:val="404040" w:themeColor="text1" w:themeTint="BF"/>
          </w:rPr>
          <w:fldChar w:fldCharType="end"/>
        </w:r>
      </w:hyperlink>
    </w:p>
    <w:p w14:paraId="2C93BC4C" w14:textId="6785ED07"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384" w:history="1">
        <w:r w:rsidR="00ED5E36" w:rsidRPr="00D2265E">
          <w:rPr>
            <w:rStyle w:val="Hyperlink"/>
            <w:noProof/>
            <w:color w:val="404040" w:themeColor="text1" w:themeTint="BF"/>
            <w:u w:val="none"/>
          </w:rPr>
          <w:t>Figure 113: CREIXN^DDMOD API—Example 3: Sample Data Dictionary Listing of the Created Index</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_Toc159568384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199</w:t>
        </w:r>
        <w:r w:rsidR="00ED5E36" w:rsidRPr="00D2265E">
          <w:rPr>
            <w:noProof/>
            <w:webHidden/>
            <w:color w:val="404040" w:themeColor="text1" w:themeTint="BF"/>
          </w:rPr>
          <w:fldChar w:fldCharType="end"/>
        </w:r>
      </w:hyperlink>
    </w:p>
    <w:p w14:paraId="3AAB89C0" w14:textId="114A273E"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385" w:history="1">
        <w:r w:rsidR="00ED5E36" w:rsidRPr="00D2265E">
          <w:rPr>
            <w:rStyle w:val="Hyperlink"/>
            <w:noProof/>
            <w:color w:val="404040" w:themeColor="text1" w:themeTint="BF"/>
            <w:u w:val="none"/>
          </w:rPr>
          <w:t>Figure 114: DELIX^DDMOD API—Example 1: Input and Output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_Toc159568385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202</w:t>
        </w:r>
        <w:r w:rsidR="00ED5E36" w:rsidRPr="00D2265E">
          <w:rPr>
            <w:noProof/>
            <w:webHidden/>
            <w:color w:val="404040" w:themeColor="text1" w:themeTint="BF"/>
          </w:rPr>
          <w:fldChar w:fldCharType="end"/>
        </w:r>
      </w:hyperlink>
    </w:p>
    <w:p w14:paraId="61D051EE" w14:textId="738B60C0"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386" w:history="1">
        <w:r w:rsidR="00ED5E36" w:rsidRPr="00D2265E">
          <w:rPr>
            <w:rStyle w:val="Hyperlink"/>
            <w:noProof/>
            <w:color w:val="404040" w:themeColor="text1" w:themeTint="BF"/>
            <w:u w:val="none"/>
          </w:rPr>
          <w:t>Figure 115: DELIX^DDMOD API—Example 2: Input and Output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_Toc159568386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202</w:t>
        </w:r>
        <w:r w:rsidR="00ED5E36" w:rsidRPr="00D2265E">
          <w:rPr>
            <w:noProof/>
            <w:webHidden/>
            <w:color w:val="404040" w:themeColor="text1" w:themeTint="BF"/>
          </w:rPr>
          <w:fldChar w:fldCharType="end"/>
        </w:r>
      </w:hyperlink>
    </w:p>
    <w:p w14:paraId="0FE406BC" w14:textId="5E1D46C7"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387" w:history="1">
        <w:r w:rsidR="00ED5E36" w:rsidRPr="00D2265E">
          <w:rPr>
            <w:rStyle w:val="Hyperlink"/>
            <w:noProof/>
            <w:color w:val="404040" w:themeColor="text1" w:themeTint="BF"/>
            <w:u w:val="none"/>
          </w:rPr>
          <w:t>Figure 116: DELIXN^DDMOD API—Example 1: Input and Output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_Toc159568387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205</w:t>
        </w:r>
        <w:r w:rsidR="00ED5E36" w:rsidRPr="00D2265E">
          <w:rPr>
            <w:noProof/>
            <w:webHidden/>
            <w:color w:val="404040" w:themeColor="text1" w:themeTint="BF"/>
          </w:rPr>
          <w:fldChar w:fldCharType="end"/>
        </w:r>
      </w:hyperlink>
    </w:p>
    <w:p w14:paraId="39E303A8" w14:textId="2418452A"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388" w:history="1">
        <w:r w:rsidR="00ED5E36" w:rsidRPr="00D2265E">
          <w:rPr>
            <w:rStyle w:val="Hyperlink"/>
            <w:noProof/>
            <w:color w:val="404040" w:themeColor="text1" w:themeTint="BF"/>
            <w:u w:val="none"/>
          </w:rPr>
          <w:t>Figure 117: DELIXN^DDMOD API—Example 2: Input and Output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_Toc159568388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206</w:t>
        </w:r>
        <w:r w:rsidR="00ED5E36" w:rsidRPr="00D2265E">
          <w:rPr>
            <w:noProof/>
            <w:webHidden/>
            <w:color w:val="404040" w:themeColor="text1" w:themeTint="BF"/>
          </w:rPr>
          <w:fldChar w:fldCharType="end"/>
        </w:r>
      </w:hyperlink>
    </w:p>
    <w:p w14:paraId="5510280F" w14:textId="0BE7DE6D"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389" w:history="1">
        <w:r w:rsidR="00ED5E36" w:rsidRPr="00D2265E">
          <w:rPr>
            <w:rStyle w:val="Hyperlink"/>
            <w:noProof/>
            <w:color w:val="404040" w:themeColor="text1" w:themeTint="BF"/>
            <w:u w:val="none"/>
          </w:rPr>
          <w:t>Figure 118: FILESEC^DDMOD API—Example 1: Input and Output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_Toc159568389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208</w:t>
        </w:r>
        <w:r w:rsidR="00ED5E36" w:rsidRPr="00D2265E">
          <w:rPr>
            <w:noProof/>
            <w:webHidden/>
            <w:color w:val="404040" w:themeColor="text1" w:themeTint="BF"/>
          </w:rPr>
          <w:fldChar w:fldCharType="end"/>
        </w:r>
      </w:hyperlink>
    </w:p>
    <w:p w14:paraId="67DDB418" w14:textId="6AC6A35B"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390" w:history="1">
        <w:r w:rsidR="00ED5E36" w:rsidRPr="00D2265E">
          <w:rPr>
            <w:rStyle w:val="Hyperlink"/>
            <w:noProof/>
            <w:color w:val="404040" w:themeColor="text1" w:themeTint="BF"/>
            <w:u w:val="none"/>
          </w:rPr>
          <w:t>Figure 119: FILESEC^DDMOD API—Example 2: Input and Output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_Toc159568390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209</w:t>
        </w:r>
        <w:r w:rsidR="00ED5E36" w:rsidRPr="00D2265E">
          <w:rPr>
            <w:noProof/>
            <w:webHidden/>
            <w:color w:val="404040" w:themeColor="text1" w:themeTint="BF"/>
          </w:rPr>
          <w:fldChar w:fldCharType="end"/>
        </w:r>
      </w:hyperlink>
    </w:p>
    <w:p w14:paraId="3F52E518" w14:textId="6ED9C701"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391" w:history="1">
        <w:r w:rsidR="00ED5E36" w:rsidRPr="00D2265E">
          <w:rPr>
            <w:rStyle w:val="Hyperlink"/>
            <w:noProof/>
            <w:color w:val="404040" w:themeColor="text1" w:themeTint="BF"/>
            <w:u w:val="none"/>
          </w:rPr>
          <w:t>Figure 120: BLD^DIALOG API—Example 1: Input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_Toc159568391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213</w:t>
        </w:r>
        <w:r w:rsidR="00ED5E36" w:rsidRPr="00D2265E">
          <w:rPr>
            <w:noProof/>
            <w:webHidden/>
            <w:color w:val="404040" w:themeColor="text1" w:themeTint="BF"/>
          </w:rPr>
          <w:fldChar w:fldCharType="end"/>
        </w:r>
      </w:hyperlink>
    </w:p>
    <w:p w14:paraId="6A2BA488" w14:textId="56430AEA"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392" w:history="1">
        <w:r w:rsidR="00ED5E36" w:rsidRPr="00D2265E">
          <w:rPr>
            <w:rStyle w:val="Hyperlink"/>
            <w:noProof/>
            <w:color w:val="404040" w:themeColor="text1" w:themeTint="BF"/>
            <w:u w:val="none"/>
          </w:rPr>
          <w:t>Figure 121: BLD^DIALOG API—Example 1: Output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_Toc159568392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213</w:t>
        </w:r>
        <w:r w:rsidR="00ED5E36" w:rsidRPr="00D2265E">
          <w:rPr>
            <w:noProof/>
            <w:webHidden/>
            <w:color w:val="404040" w:themeColor="text1" w:themeTint="BF"/>
          </w:rPr>
          <w:fldChar w:fldCharType="end"/>
        </w:r>
      </w:hyperlink>
    </w:p>
    <w:p w14:paraId="2753D4F1" w14:textId="63E140E4"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393" w:history="1">
        <w:r w:rsidR="00ED5E36" w:rsidRPr="00D2265E">
          <w:rPr>
            <w:rStyle w:val="Hyperlink"/>
            <w:noProof/>
            <w:color w:val="404040" w:themeColor="text1" w:themeTint="BF"/>
            <w:u w:val="none"/>
          </w:rPr>
          <w:t>Figure 122: BLD^DIALOG API—Example 2: Input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_Toc159568393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214</w:t>
        </w:r>
        <w:r w:rsidR="00ED5E36" w:rsidRPr="00D2265E">
          <w:rPr>
            <w:noProof/>
            <w:webHidden/>
            <w:color w:val="404040" w:themeColor="text1" w:themeTint="BF"/>
          </w:rPr>
          <w:fldChar w:fldCharType="end"/>
        </w:r>
      </w:hyperlink>
    </w:p>
    <w:p w14:paraId="561CEBBB" w14:textId="5827CC37"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394" w:history="1">
        <w:r w:rsidR="00ED5E36" w:rsidRPr="00D2265E">
          <w:rPr>
            <w:rStyle w:val="Hyperlink"/>
            <w:noProof/>
            <w:color w:val="404040" w:themeColor="text1" w:themeTint="BF"/>
            <w:u w:val="none"/>
          </w:rPr>
          <w:t>Figure 123: BLD^DIALOG API—Example 2: Output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_Toc159568394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214</w:t>
        </w:r>
        <w:r w:rsidR="00ED5E36" w:rsidRPr="00D2265E">
          <w:rPr>
            <w:noProof/>
            <w:webHidden/>
            <w:color w:val="404040" w:themeColor="text1" w:themeTint="BF"/>
          </w:rPr>
          <w:fldChar w:fldCharType="end"/>
        </w:r>
      </w:hyperlink>
    </w:p>
    <w:p w14:paraId="2E8C3808" w14:textId="5BA16BE5"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395" w:history="1">
        <w:r w:rsidR="00ED5E36" w:rsidRPr="00D2265E">
          <w:rPr>
            <w:rStyle w:val="Hyperlink"/>
            <w:noProof/>
            <w:color w:val="404040" w:themeColor="text1" w:themeTint="BF"/>
            <w:u w:val="none"/>
          </w:rPr>
          <w:t>Figure 124: BLD^DIALOG API—Example 3: Input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_Toc159568395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214</w:t>
        </w:r>
        <w:r w:rsidR="00ED5E36" w:rsidRPr="00D2265E">
          <w:rPr>
            <w:noProof/>
            <w:webHidden/>
            <w:color w:val="404040" w:themeColor="text1" w:themeTint="BF"/>
          </w:rPr>
          <w:fldChar w:fldCharType="end"/>
        </w:r>
      </w:hyperlink>
    </w:p>
    <w:p w14:paraId="544E4F3D" w14:textId="3A5699BF"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396" w:history="1">
        <w:r w:rsidR="00ED5E36" w:rsidRPr="00D2265E">
          <w:rPr>
            <w:rStyle w:val="Hyperlink"/>
            <w:noProof/>
            <w:color w:val="404040" w:themeColor="text1" w:themeTint="BF"/>
            <w:u w:val="none"/>
          </w:rPr>
          <w:t>Figure 125: BLD^DIALOG API—Example 3: Output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_Toc159568396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215</w:t>
        </w:r>
        <w:r w:rsidR="00ED5E36" w:rsidRPr="00D2265E">
          <w:rPr>
            <w:noProof/>
            <w:webHidden/>
            <w:color w:val="404040" w:themeColor="text1" w:themeTint="BF"/>
          </w:rPr>
          <w:fldChar w:fldCharType="end"/>
        </w:r>
      </w:hyperlink>
    </w:p>
    <w:p w14:paraId="5B42CA2C" w14:textId="13C54007"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397" w:history="1">
        <w:r w:rsidR="00ED5E36" w:rsidRPr="00D2265E">
          <w:rPr>
            <w:rStyle w:val="Hyperlink"/>
            <w:noProof/>
            <w:color w:val="404040" w:themeColor="text1" w:themeTint="BF"/>
            <w:u w:val="none"/>
          </w:rPr>
          <w:t>Figure 126; BLD^DIALOG API—Example 4: Input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_Toc159568397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215</w:t>
        </w:r>
        <w:r w:rsidR="00ED5E36" w:rsidRPr="00D2265E">
          <w:rPr>
            <w:noProof/>
            <w:webHidden/>
            <w:color w:val="404040" w:themeColor="text1" w:themeTint="BF"/>
          </w:rPr>
          <w:fldChar w:fldCharType="end"/>
        </w:r>
      </w:hyperlink>
    </w:p>
    <w:p w14:paraId="2C52F338" w14:textId="5B480D08"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398" w:history="1">
        <w:r w:rsidR="00ED5E36" w:rsidRPr="00D2265E">
          <w:rPr>
            <w:rStyle w:val="Hyperlink"/>
            <w:noProof/>
            <w:color w:val="404040" w:themeColor="text1" w:themeTint="BF"/>
            <w:u w:val="none"/>
          </w:rPr>
          <w:t>Figure 127: BLD^DIALOG API—Example 4: Output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_Toc159568398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215</w:t>
        </w:r>
        <w:r w:rsidR="00ED5E36" w:rsidRPr="00D2265E">
          <w:rPr>
            <w:noProof/>
            <w:webHidden/>
            <w:color w:val="404040" w:themeColor="text1" w:themeTint="BF"/>
          </w:rPr>
          <w:fldChar w:fldCharType="end"/>
        </w:r>
      </w:hyperlink>
    </w:p>
    <w:p w14:paraId="05498124" w14:textId="6C2CCAB7"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399" w:history="1">
        <w:r w:rsidR="00ED5E36" w:rsidRPr="00D2265E">
          <w:rPr>
            <w:rStyle w:val="Hyperlink"/>
            <w:noProof/>
            <w:color w:val="404040" w:themeColor="text1" w:themeTint="BF"/>
            <w:u w:val="none"/>
          </w:rPr>
          <w:t>Figure 128: BLD^DIALOG API—Example 5: Input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_Toc159568399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215</w:t>
        </w:r>
        <w:r w:rsidR="00ED5E36" w:rsidRPr="00D2265E">
          <w:rPr>
            <w:noProof/>
            <w:webHidden/>
            <w:color w:val="404040" w:themeColor="text1" w:themeTint="BF"/>
          </w:rPr>
          <w:fldChar w:fldCharType="end"/>
        </w:r>
      </w:hyperlink>
    </w:p>
    <w:p w14:paraId="6FEBF4BA" w14:textId="0588A90B"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400" w:history="1">
        <w:r w:rsidR="00ED5E36" w:rsidRPr="00D2265E">
          <w:rPr>
            <w:rStyle w:val="Hyperlink"/>
            <w:noProof/>
            <w:color w:val="404040" w:themeColor="text1" w:themeTint="BF"/>
            <w:u w:val="none"/>
          </w:rPr>
          <w:t>Figure 129: BLD^DIALOG API—Example 5: Output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_Toc159568400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216</w:t>
        </w:r>
        <w:r w:rsidR="00ED5E36" w:rsidRPr="00D2265E">
          <w:rPr>
            <w:noProof/>
            <w:webHidden/>
            <w:color w:val="404040" w:themeColor="text1" w:themeTint="BF"/>
          </w:rPr>
          <w:fldChar w:fldCharType="end"/>
        </w:r>
      </w:hyperlink>
    </w:p>
    <w:p w14:paraId="4A187BAE" w14:textId="51AE42A9"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401" w:history="1">
        <w:r w:rsidR="00ED5E36" w:rsidRPr="00D2265E">
          <w:rPr>
            <w:rStyle w:val="Hyperlink"/>
            <w:noProof/>
            <w:color w:val="404040" w:themeColor="text1" w:themeTint="BF"/>
            <w:u w:val="none"/>
          </w:rPr>
          <w:t>Figure 130: BLD^DIALOG API—Example 6: Input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_Toc159568401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216</w:t>
        </w:r>
        <w:r w:rsidR="00ED5E36" w:rsidRPr="00D2265E">
          <w:rPr>
            <w:noProof/>
            <w:webHidden/>
            <w:color w:val="404040" w:themeColor="text1" w:themeTint="BF"/>
          </w:rPr>
          <w:fldChar w:fldCharType="end"/>
        </w:r>
      </w:hyperlink>
    </w:p>
    <w:p w14:paraId="284DA2A5" w14:textId="6E0CACD6"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402" w:history="1">
        <w:r w:rsidR="00ED5E36" w:rsidRPr="00D2265E">
          <w:rPr>
            <w:rStyle w:val="Hyperlink"/>
            <w:noProof/>
            <w:color w:val="404040" w:themeColor="text1" w:themeTint="BF"/>
            <w:u w:val="none"/>
          </w:rPr>
          <w:t>Figure 131: BLD^DIALOG API—Example 6: Output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_Toc159568402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216</w:t>
        </w:r>
        <w:r w:rsidR="00ED5E36" w:rsidRPr="00D2265E">
          <w:rPr>
            <w:noProof/>
            <w:webHidden/>
            <w:color w:val="404040" w:themeColor="text1" w:themeTint="BF"/>
          </w:rPr>
          <w:fldChar w:fldCharType="end"/>
        </w:r>
      </w:hyperlink>
    </w:p>
    <w:p w14:paraId="45656504" w14:textId="5B6F5210"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403" w:history="1">
        <w:r w:rsidR="00ED5E36" w:rsidRPr="00D2265E">
          <w:rPr>
            <w:rStyle w:val="Hyperlink"/>
            <w:noProof/>
            <w:color w:val="404040" w:themeColor="text1" w:themeTint="BF"/>
            <w:u w:val="none"/>
          </w:rPr>
          <w:t>Figure 132: BLD^DIALOG API—Example 7: Input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_Toc159568403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216</w:t>
        </w:r>
        <w:r w:rsidR="00ED5E36" w:rsidRPr="00D2265E">
          <w:rPr>
            <w:noProof/>
            <w:webHidden/>
            <w:color w:val="404040" w:themeColor="text1" w:themeTint="BF"/>
          </w:rPr>
          <w:fldChar w:fldCharType="end"/>
        </w:r>
      </w:hyperlink>
    </w:p>
    <w:p w14:paraId="5DE11275" w14:textId="21A9100C"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404" w:history="1">
        <w:r w:rsidR="00ED5E36" w:rsidRPr="00D2265E">
          <w:rPr>
            <w:rStyle w:val="Hyperlink"/>
            <w:noProof/>
            <w:color w:val="404040" w:themeColor="text1" w:themeTint="BF"/>
            <w:u w:val="none"/>
          </w:rPr>
          <w:t>Figure 133: BLD^DIALOG API—Example 7: Output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_Toc159568404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217</w:t>
        </w:r>
        <w:r w:rsidR="00ED5E36" w:rsidRPr="00D2265E">
          <w:rPr>
            <w:noProof/>
            <w:webHidden/>
            <w:color w:val="404040" w:themeColor="text1" w:themeTint="BF"/>
          </w:rPr>
          <w:fldChar w:fldCharType="end"/>
        </w:r>
      </w:hyperlink>
    </w:p>
    <w:p w14:paraId="1E8E01B3" w14:textId="7E93513E"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405" w:history="1">
        <w:r w:rsidR="00ED5E36" w:rsidRPr="00D2265E">
          <w:rPr>
            <w:rStyle w:val="Hyperlink"/>
            <w:noProof/>
            <w:color w:val="404040" w:themeColor="text1" w:themeTint="BF"/>
            <w:u w:val="none"/>
          </w:rPr>
          <w:t>Figure 134: $$EZBLD^DIALOG API—Example 1: Input and Output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_Toc159568405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218</w:t>
        </w:r>
        <w:r w:rsidR="00ED5E36" w:rsidRPr="00D2265E">
          <w:rPr>
            <w:noProof/>
            <w:webHidden/>
            <w:color w:val="404040" w:themeColor="text1" w:themeTint="BF"/>
          </w:rPr>
          <w:fldChar w:fldCharType="end"/>
        </w:r>
      </w:hyperlink>
    </w:p>
    <w:p w14:paraId="48E3F8C8" w14:textId="1E14CE47"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406" w:history="1">
        <w:r w:rsidR="00ED5E36" w:rsidRPr="00D2265E">
          <w:rPr>
            <w:rStyle w:val="Hyperlink"/>
            <w:noProof/>
            <w:color w:val="404040" w:themeColor="text1" w:themeTint="BF"/>
            <w:u w:val="none"/>
          </w:rPr>
          <w:t>Figure 135: $$EZBLD^DIALOG API—Example 2: Input and Output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_Toc159568406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218</w:t>
        </w:r>
        <w:r w:rsidR="00ED5E36" w:rsidRPr="00D2265E">
          <w:rPr>
            <w:noProof/>
            <w:webHidden/>
            <w:color w:val="404040" w:themeColor="text1" w:themeTint="BF"/>
          </w:rPr>
          <w:fldChar w:fldCharType="end"/>
        </w:r>
      </w:hyperlink>
    </w:p>
    <w:p w14:paraId="6CCBF8CE" w14:textId="1E0D549C"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407" w:history="1">
        <w:r w:rsidR="00ED5E36" w:rsidRPr="00D2265E">
          <w:rPr>
            <w:rStyle w:val="Hyperlink"/>
            <w:noProof/>
            <w:color w:val="404040" w:themeColor="text1" w:themeTint="BF"/>
            <w:u w:val="none"/>
          </w:rPr>
          <w:t>Figure 136: $$EZBLD^DIALOG API—Example 3: Input and Output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_Toc159568407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218</w:t>
        </w:r>
        <w:r w:rsidR="00ED5E36" w:rsidRPr="00D2265E">
          <w:rPr>
            <w:noProof/>
            <w:webHidden/>
            <w:color w:val="404040" w:themeColor="text1" w:themeTint="BF"/>
          </w:rPr>
          <w:fldChar w:fldCharType="end"/>
        </w:r>
      </w:hyperlink>
    </w:p>
    <w:p w14:paraId="6814E31B" w14:textId="5F30DD69"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408" w:history="1">
        <w:r w:rsidR="00ED5E36" w:rsidRPr="00D2265E">
          <w:rPr>
            <w:rStyle w:val="Hyperlink"/>
            <w:noProof/>
            <w:color w:val="404040" w:themeColor="text1" w:themeTint="BF"/>
            <w:u w:val="none"/>
          </w:rPr>
          <w:t>Figure 137: MSG^DIALOG API—Example 1: “DIERR” Portion of the ^TMP Global</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_Toc159568408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222</w:t>
        </w:r>
        <w:r w:rsidR="00ED5E36" w:rsidRPr="00D2265E">
          <w:rPr>
            <w:noProof/>
            <w:webHidden/>
            <w:color w:val="404040" w:themeColor="text1" w:themeTint="BF"/>
          </w:rPr>
          <w:fldChar w:fldCharType="end"/>
        </w:r>
      </w:hyperlink>
    </w:p>
    <w:p w14:paraId="04596EC9" w14:textId="7EC15456"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409" w:history="1">
        <w:r w:rsidR="00ED5E36" w:rsidRPr="00D2265E">
          <w:rPr>
            <w:rStyle w:val="Hyperlink"/>
            <w:noProof/>
            <w:color w:val="404040" w:themeColor="text1" w:themeTint="BF"/>
            <w:u w:val="none"/>
          </w:rPr>
          <w:t>Figure 138: MSG^DIALOG API—Example 1: Input and Output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_Toc159568409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222</w:t>
        </w:r>
        <w:r w:rsidR="00ED5E36" w:rsidRPr="00D2265E">
          <w:rPr>
            <w:noProof/>
            <w:webHidden/>
            <w:color w:val="404040" w:themeColor="text1" w:themeTint="BF"/>
          </w:rPr>
          <w:fldChar w:fldCharType="end"/>
        </w:r>
      </w:hyperlink>
    </w:p>
    <w:p w14:paraId="75FBBEAD" w14:textId="38D368EE"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410" w:history="1">
        <w:r w:rsidR="00ED5E36" w:rsidRPr="00D2265E">
          <w:rPr>
            <w:rStyle w:val="Hyperlink"/>
            <w:noProof/>
            <w:color w:val="404040" w:themeColor="text1" w:themeTint="BF"/>
            <w:u w:val="none"/>
          </w:rPr>
          <w:t>Figure 139: MSG^DIALOG API—Example 2: Input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_Toc159568410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222</w:t>
        </w:r>
        <w:r w:rsidR="00ED5E36" w:rsidRPr="00D2265E">
          <w:rPr>
            <w:noProof/>
            <w:webHidden/>
            <w:color w:val="404040" w:themeColor="text1" w:themeTint="BF"/>
          </w:rPr>
          <w:fldChar w:fldCharType="end"/>
        </w:r>
      </w:hyperlink>
    </w:p>
    <w:p w14:paraId="55CEF2C0" w14:textId="0590C9BC"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411" w:history="1">
        <w:r w:rsidR="00ED5E36" w:rsidRPr="00D2265E">
          <w:rPr>
            <w:rStyle w:val="Hyperlink"/>
            <w:noProof/>
            <w:color w:val="404040" w:themeColor="text1" w:themeTint="BF"/>
            <w:u w:val="none"/>
          </w:rPr>
          <w:t>Figure 140: MSG^DIALOG API—Example 2: Output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_Toc159568411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223</w:t>
        </w:r>
        <w:r w:rsidR="00ED5E36" w:rsidRPr="00D2265E">
          <w:rPr>
            <w:noProof/>
            <w:webHidden/>
            <w:color w:val="404040" w:themeColor="text1" w:themeTint="BF"/>
          </w:rPr>
          <w:fldChar w:fldCharType="end"/>
        </w:r>
      </w:hyperlink>
    </w:p>
    <w:p w14:paraId="7F438BFC" w14:textId="65B4A033"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412" w:history="1">
        <w:r w:rsidR="00ED5E36" w:rsidRPr="00D2265E">
          <w:rPr>
            <w:rStyle w:val="Hyperlink"/>
            <w:noProof/>
            <w:color w:val="404040" w:themeColor="text1" w:themeTint="BF"/>
            <w:u w:val="none"/>
          </w:rPr>
          <w:t>Figure 141: MSG^DIALOG API—Example 3: Sample Local Array with Help Text Returned</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_Toc159568412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223</w:t>
        </w:r>
        <w:r w:rsidR="00ED5E36" w:rsidRPr="00D2265E">
          <w:rPr>
            <w:noProof/>
            <w:webHidden/>
            <w:color w:val="404040" w:themeColor="text1" w:themeTint="BF"/>
          </w:rPr>
          <w:fldChar w:fldCharType="end"/>
        </w:r>
      </w:hyperlink>
    </w:p>
    <w:p w14:paraId="5D5E3363" w14:textId="70ABE305"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413" w:history="1">
        <w:r w:rsidR="00ED5E36" w:rsidRPr="00D2265E">
          <w:rPr>
            <w:rStyle w:val="Hyperlink"/>
            <w:noProof/>
            <w:color w:val="404040" w:themeColor="text1" w:themeTint="BF"/>
            <w:u w:val="none"/>
          </w:rPr>
          <w:t>Figure 142: MSG^DIALOG API—Example 3: Input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_Toc159568413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223</w:t>
        </w:r>
        <w:r w:rsidR="00ED5E36" w:rsidRPr="00D2265E">
          <w:rPr>
            <w:noProof/>
            <w:webHidden/>
            <w:color w:val="404040" w:themeColor="text1" w:themeTint="BF"/>
          </w:rPr>
          <w:fldChar w:fldCharType="end"/>
        </w:r>
      </w:hyperlink>
    </w:p>
    <w:p w14:paraId="01E64C16" w14:textId="4EDE0D41"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414" w:history="1">
        <w:r w:rsidR="00ED5E36" w:rsidRPr="00D2265E">
          <w:rPr>
            <w:rStyle w:val="Hyperlink"/>
            <w:noProof/>
            <w:color w:val="404040" w:themeColor="text1" w:themeTint="BF"/>
            <w:u w:val="none"/>
          </w:rPr>
          <w:t>Figure 143: FIND^DIC API—Example 1: Input and Output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_Toc159568414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241</w:t>
        </w:r>
        <w:r w:rsidR="00ED5E36" w:rsidRPr="00D2265E">
          <w:rPr>
            <w:noProof/>
            <w:webHidden/>
            <w:color w:val="404040" w:themeColor="text1" w:themeTint="BF"/>
          </w:rPr>
          <w:fldChar w:fldCharType="end"/>
        </w:r>
      </w:hyperlink>
    </w:p>
    <w:p w14:paraId="7B01A9C7" w14:textId="225085E3"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415" w:history="1">
        <w:r w:rsidR="00ED5E36" w:rsidRPr="00D2265E">
          <w:rPr>
            <w:rStyle w:val="Hyperlink"/>
            <w:noProof/>
            <w:color w:val="404040" w:themeColor="text1" w:themeTint="BF"/>
            <w:u w:val="none"/>
          </w:rPr>
          <w:t>Figure 144: FIND^DIC API—Example 2: Input and Output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_Toc159568415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242</w:t>
        </w:r>
        <w:r w:rsidR="00ED5E36" w:rsidRPr="00D2265E">
          <w:rPr>
            <w:noProof/>
            <w:webHidden/>
            <w:color w:val="404040" w:themeColor="text1" w:themeTint="BF"/>
          </w:rPr>
          <w:fldChar w:fldCharType="end"/>
        </w:r>
      </w:hyperlink>
    </w:p>
    <w:p w14:paraId="09DB2392" w14:textId="6B13C3BD"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416" w:history="1">
        <w:r w:rsidR="00ED5E36" w:rsidRPr="00D2265E">
          <w:rPr>
            <w:rStyle w:val="Hyperlink"/>
            <w:noProof/>
            <w:color w:val="404040" w:themeColor="text1" w:themeTint="BF"/>
            <w:u w:val="none"/>
          </w:rPr>
          <w:t>Figure 145: FIND^DIC API—Example 3: Input and Output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_Toc159568416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243</w:t>
        </w:r>
        <w:r w:rsidR="00ED5E36" w:rsidRPr="00D2265E">
          <w:rPr>
            <w:noProof/>
            <w:webHidden/>
            <w:color w:val="404040" w:themeColor="text1" w:themeTint="BF"/>
          </w:rPr>
          <w:fldChar w:fldCharType="end"/>
        </w:r>
      </w:hyperlink>
    </w:p>
    <w:p w14:paraId="36F04E37" w14:textId="4801E67B"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417" w:history="1">
        <w:r w:rsidR="00ED5E36" w:rsidRPr="00D2265E">
          <w:rPr>
            <w:rStyle w:val="Hyperlink"/>
            <w:noProof/>
            <w:color w:val="404040" w:themeColor="text1" w:themeTint="BF"/>
            <w:u w:val="none"/>
          </w:rPr>
          <w:t>Figure 146: FIND^DIC API—Example 4: Input and Output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_Toc159568417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243</w:t>
        </w:r>
        <w:r w:rsidR="00ED5E36" w:rsidRPr="00D2265E">
          <w:rPr>
            <w:noProof/>
            <w:webHidden/>
            <w:color w:val="404040" w:themeColor="text1" w:themeTint="BF"/>
          </w:rPr>
          <w:fldChar w:fldCharType="end"/>
        </w:r>
      </w:hyperlink>
    </w:p>
    <w:p w14:paraId="3BF553F8" w14:textId="4E66DFA8"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418" w:history="1">
        <w:r w:rsidR="00ED5E36" w:rsidRPr="00D2265E">
          <w:rPr>
            <w:rStyle w:val="Hyperlink"/>
            <w:noProof/>
            <w:color w:val="404040" w:themeColor="text1" w:themeTint="BF"/>
            <w:u w:val="none"/>
          </w:rPr>
          <w:t>Figure 147: FIND^DIC API—Example 5: Input and Output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_Toc159568418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244</w:t>
        </w:r>
        <w:r w:rsidR="00ED5E36" w:rsidRPr="00D2265E">
          <w:rPr>
            <w:noProof/>
            <w:webHidden/>
            <w:color w:val="404040" w:themeColor="text1" w:themeTint="BF"/>
          </w:rPr>
          <w:fldChar w:fldCharType="end"/>
        </w:r>
      </w:hyperlink>
    </w:p>
    <w:p w14:paraId="4DA32F94" w14:textId="35372ECF"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419" w:history="1">
        <w:r w:rsidR="00ED5E36" w:rsidRPr="00D2265E">
          <w:rPr>
            <w:rStyle w:val="Hyperlink"/>
            <w:noProof/>
            <w:color w:val="404040" w:themeColor="text1" w:themeTint="BF"/>
            <w:u w:val="none"/>
          </w:rPr>
          <w:t>Figure 148: FIND^DIC API—Example 5: Input with “B” Flag and Output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_Toc159568419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244</w:t>
        </w:r>
        <w:r w:rsidR="00ED5E36" w:rsidRPr="00D2265E">
          <w:rPr>
            <w:noProof/>
            <w:webHidden/>
            <w:color w:val="404040" w:themeColor="text1" w:themeTint="BF"/>
          </w:rPr>
          <w:fldChar w:fldCharType="end"/>
        </w:r>
      </w:hyperlink>
    </w:p>
    <w:p w14:paraId="08651C7B" w14:textId="634D7AC6"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420" w:history="1">
        <w:r w:rsidR="00ED5E36" w:rsidRPr="00D2265E">
          <w:rPr>
            <w:rStyle w:val="Hyperlink"/>
            <w:noProof/>
            <w:color w:val="404040" w:themeColor="text1" w:themeTint="BF"/>
            <w:u w:val="none"/>
          </w:rPr>
          <w:t>Figure 149: FIND^DIC API—Example 6: Input with “T” Lookup Value and Output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_Toc159568420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245</w:t>
        </w:r>
        <w:r w:rsidR="00ED5E36" w:rsidRPr="00D2265E">
          <w:rPr>
            <w:noProof/>
            <w:webHidden/>
            <w:color w:val="404040" w:themeColor="text1" w:themeTint="BF"/>
          </w:rPr>
          <w:fldChar w:fldCharType="end"/>
        </w:r>
      </w:hyperlink>
    </w:p>
    <w:p w14:paraId="2A025AC0" w14:textId="7BE20DD4"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421" w:history="1">
        <w:r w:rsidR="00ED5E36" w:rsidRPr="00D2265E">
          <w:rPr>
            <w:rStyle w:val="Hyperlink"/>
            <w:noProof/>
            <w:color w:val="404040" w:themeColor="text1" w:themeTint="BF"/>
            <w:u w:val="none"/>
          </w:rPr>
          <w:t>Figure 150: FIND^DIC API—Example 6: Input with “B” and “BS5” Lookup Values and Output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_Toc159568421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245</w:t>
        </w:r>
        <w:r w:rsidR="00ED5E36" w:rsidRPr="00D2265E">
          <w:rPr>
            <w:noProof/>
            <w:webHidden/>
            <w:color w:val="404040" w:themeColor="text1" w:themeTint="BF"/>
          </w:rPr>
          <w:fldChar w:fldCharType="end"/>
        </w:r>
      </w:hyperlink>
    </w:p>
    <w:p w14:paraId="376036D7" w14:textId="580EB4C8"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422" w:history="1">
        <w:r w:rsidR="00ED5E36" w:rsidRPr="00D2265E">
          <w:rPr>
            <w:rStyle w:val="Hyperlink"/>
            <w:noProof/>
            <w:color w:val="404040" w:themeColor="text1" w:themeTint="BF"/>
            <w:u w:val="none"/>
          </w:rPr>
          <w:t>Figure 151: $$FIND1^DIC API—Example 1: Input and Output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_Toc159568422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259</w:t>
        </w:r>
        <w:r w:rsidR="00ED5E36" w:rsidRPr="00D2265E">
          <w:rPr>
            <w:noProof/>
            <w:webHidden/>
            <w:color w:val="404040" w:themeColor="text1" w:themeTint="BF"/>
          </w:rPr>
          <w:fldChar w:fldCharType="end"/>
        </w:r>
      </w:hyperlink>
    </w:p>
    <w:p w14:paraId="0124ADB3" w14:textId="740776A7"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423" w:history="1">
        <w:r w:rsidR="00ED5E36" w:rsidRPr="00D2265E">
          <w:rPr>
            <w:rStyle w:val="Hyperlink"/>
            <w:noProof/>
            <w:color w:val="404040" w:themeColor="text1" w:themeTint="BF"/>
            <w:u w:val="none"/>
          </w:rPr>
          <w:t>Figure 152: $$FIND1^DIC API—Example 2: Input and Output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_Toc159568423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259</w:t>
        </w:r>
        <w:r w:rsidR="00ED5E36" w:rsidRPr="00D2265E">
          <w:rPr>
            <w:noProof/>
            <w:webHidden/>
            <w:color w:val="404040" w:themeColor="text1" w:themeTint="BF"/>
          </w:rPr>
          <w:fldChar w:fldCharType="end"/>
        </w:r>
      </w:hyperlink>
    </w:p>
    <w:p w14:paraId="77286C76" w14:textId="1F89CF3A"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424" w:history="1">
        <w:r w:rsidR="00ED5E36" w:rsidRPr="00D2265E">
          <w:rPr>
            <w:rStyle w:val="Hyperlink"/>
            <w:noProof/>
            <w:color w:val="404040" w:themeColor="text1" w:themeTint="BF"/>
            <w:u w:val="none"/>
          </w:rPr>
          <w:t>Figure 153: $$FIND1^DIC API—Example 3: Input and Output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_Toc159568424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259</w:t>
        </w:r>
        <w:r w:rsidR="00ED5E36" w:rsidRPr="00D2265E">
          <w:rPr>
            <w:noProof/>
            <w:webHidden/>
            <w:color w:val="404040" w:themeColor="text1" w:themeTint="BF"/>
          </w:rPr>
          <w:fldChar w:fldCharType="end"/>
        </w:r>
      </w:hyperlink>
    </w:p>
    <w:p w14:paraId="64D5F329" w14:textId="2F12F614"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425" w:history="1">
        <w:r w:rsidR="00ED5E36" w:rsidRPr="00D2265E">
          <w:rPr>
            <w:rStyle w:val="Hyperlink"/>
            <w:noProof/>
            <w:color w:val="404040" w:themeColor="text1" w:themeTint="BF"/>
            <w:u w:val="none"/>
          </w:rPr>
          <w:t>Figure 154: $$FIND1^DIC API—Example 4: Input and Output: Failure</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_Toc159568425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260</w:t>
        </w:r>
        <w:r w:rsidR="00ED5E36" w:rsidRPr="00D2265E">
          <w:rPr>
            <w:noProof/>
            <w:webHidden/>
            <w:color w:val="404040" w:themeColor="text1" w:themeTint="BF"/>
          </w:rPr>
          <w:fldChar w:fldCharType="end"/>
        </w:r>
      </w:hyperlink>
    </w:p>
    <w:p w14:paraId="7EDE60DB" w14:textId="3E62F46F"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426" w:history="1">
        <w:r w:rsidR="00ED5E36" w:rsidRPr="00D2265E">
          <w:rPr>
            <w:rStyle w:val="Hyperlink"/>
            <w:noProof/>
            <w:color w:val="404040" w:themeColor="text1" w:themeTint="BF"/>
            <w:u w:val="none"/>
          </w:rPr>
          <w:t>Figure 155: $$FIND1^DIC API—Example 1: Input and Output: Success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_Toc159568426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260</w:t>
        </w:r>
        <w:r w:rsidR="00ED5E36" w:rsidRPr="00D2265E">
          <w:rPr>
            <w:noProof/>
            <w:webHidden/>
            <w:color w:val="404040" w:themeColor="text1" w:themeTint="BF"/>
          </w:rPr>
          <w:fldChar w:fldCharType="end"/>
        </w:r>
      </w:hyperlink>
    </w:p>
    <w:p w14:paraId="3436A027" w14:textId="0689B8C0"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427" w:history="1">
        <w:r w:rsidR="00ED5E36" w:rsidRPr="00D2265E">
          <w:rPr>
            <w:rStyle w:val="Hyperlink"/>
            <w:noProof/>
            <w:color w:val="404040" w:themeColor="text1" w:themeTint="BF"/>
            <w:u w:val="none"/>
          </w:rPr>
          <w:t>Figure 156: LIST^DIC API—Example 1: Input and Output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_Toc159568427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281</w:t>
        </w:r>
        <w:r w:rsidR="00ED5E36" w:rsidRPr="00D2265E">
          <w:rPr>
            <w:noProof/>
            <w:webHidden/>
            <w:color w:val="404040" w:themeColor="text1" w:themeTint="BF"/>
          </w:rPr>
          <w:fldChar w:fldCharType="end"/>
        </w:r>
      </w:hyperlink>
    </w:p>
    <w:p w14:paraId="2EAAD5E8" w14:textId="55F04BDA"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428" w:history="1">
        <w:r w:rsidR="00ED5E36" w:rsidRPr="00D2265E">
          <w:rPr>
            <w:rStyle w:val="Hyperlink"/>
            <w:noProof/>
            <w:color w:val="404040" w:themeColor="text1" w:themeTint="BF"/>
            <w:u w:val="none"/>
          </w:rPr>
          <w:t>Figure 157: LIST^DIC API—Example 2: Input and Output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_Toc159568428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282</w:t>
        </w:r>
        <w:r w:rsidR="00ED5E36" w:rsidRPr="00D2265E">
          <w:rPr>
            <w:noProof/>
            <w:webHidden/>
            <w:color w:val="404040" w:themeColor="text1" w:themeTint="BF"/>
          </w:rPr>
          <w:fldChar w:fldCharType="end"/>
        </w:r>
      </w:hyperlink>
    </w:p>
    <w:p w14:paraId="6ADCE1AC" w14:textId="2C926F9A"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429" w:history="1">
        <w:r w:rsidR="00ED5E36" w:rsidRPr="00D2265E">
          <w:rPr>
            <w:rStyle w:val="Hyperlink"/>
            <w:noProof/>
            <w:color w:val="404040" w:themeColor="text1" w:themeTint="BF"/>
            <w:u w:val="none"/>
          </w:rPr>
          <w:t>Figure 158: LIST^DIC API—Example 3: Input and Output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_Toc159568429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283</w:t>
        </w:r>
        <w:r w:rsidR="00ED5E36" w:rsidRPr="00D2265E">
          <w:rPr>
            <w:noProof/>
            <w:webHidden/>
            <w:color w:val="404040" w:themeColor="text1" w:themeTint="BF"/>
          </w:rPr>
          <w:fldChar w:fldCharType="end"/>
        </w:r>
      </w:hyperlink>
    </w:p>
    <w:p w14:paraId="36CA6CC2" w14:textId="25573759"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430" w:history="1">
        <w:r w:rsidR="00ED5E36" w:rsidRPr="00D2265E">
          <w:rPr>
            <w:rStyle w:val="Hyperlink"/>
            <w:noProof/>
            <w:color w:val="404040" w:themeColor="text1" w:themeTint="BF"/>
            <w:u w:val="none"/>
          </w:rPr>
          <w:t>Figure 159: LIST^DIC API—Example 4: Input and Output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_Toc159568430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284</w:t>
        </w:r>
        <w:r w:rsidR="00ED5E36" w:rsidRPr="00D2265E">
          <w:rPr>
            <w:noProof/>
            <w:webHidden/>
            <w:color w:val="404040" w:themeColor="text1" w:themeTint="BF"/>
          </w:rPr>
          <w:fldChar w:fldCharType="end"/>
        </w:r>
      </w:hyperlink>
    </w:p>
    <w:p w14:paraId="0EBB3043" w14:textId="4727F7BC"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431" w:history="1">
        <w:r w:rsidR="00ED5E36" w:rsidRPr="00D2265E">
          <w:rPr>
            <w:rStyle w:val="Hyperlink"/>
            <w:noProof/>
            <w:color w:val="404040" w:themeColor="text1" w:themeTint="BF"/>
            <w:u w:val="none"/>
          </w:rPr>
          <w:t>Figure 160: LIST^DIC API—Example 5: Input and Output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_Toc159568431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285</w:t>
        </w:r>
        <w:r w:rsidR="00ED5E36" w:rsidRPr="00D2265E">
          <w:rPr>
            <w:noProof/>
            <w:webHidden/>
            <w:color w:val="404040" w:themeColor="text1" w:themeTint="BF"/>
          </w:rPr>
          <w:fldChar w:fldCharType="end"/>
        </w:r>
      </w:hyperlink>
    </w:p>
    <w:p w14:paraId="3E372F64" w14:textId="4A4C19DD"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432" w:history="1">
        <w:r w:rsidR="00ED5E36" w:rsidRPr="00D2265E">
          <w:rPr>
            <w:rStyle w:val="Hyperlink"/>
            <w:noProof/>
            <w:color w:val="404040" w:themeColor="text1" w:themeTint="BF"/>
            <w:u w:val="none"/>
          </w:rPr>
          <w:t>Figure 161: FIELD^DID API—Example: Input and Output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_Toc159568432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289</w:t>
        </w:r>
        <w:r w:rsidR="00ED5E36" w:rsidRPr="00D2265E">
          <w:rPr>
            <w:noProof/>
            <w:webHidden/>
            <w:color w:val="404040" w:themeColor="text1" w:themeTint="BF"/>
          </w:rPr>
          <w:fldChar w:fldCharType="end"/>
        </w:r>
      </w:hyperlink>
    </w:p>
    <w:p w14:paraId="6621D9E1" w14:textId="22574586"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433" w:history="1">
        <w:r w:rsidR="00ED5E36" w:rsidRPr="00D2265E">
          <w:rPr>
            <w:rStyle w:val="Hyperlink"/>
            <w:noProof/>
            <w:color w:val="404040" w:themeColor="text1" w:themeTint="BF"/>
            <w:u w:val="none"/>
          </w:rPr>
          <w:t>Figure 162: FIELDLST^DID API—Example: Input and Output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_Toc159568433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290</w:t>
        </w:r>
        <w:r w:rsidR="00ED5E36" w:rsidRPr="00D2265E">
          <w:rPr>
            <w:noProof/>
            <w:webHidden/>
            <w:color w:val="404040" w:themeColor="text1" w:themeTint="BF"/>
          </w:rPr>
          <w:fldChar w:fldCharType="end"/>
        </w:r>
      </w:hyperlink>
    </w:p>
    <w:p w14:paraId="3BB082AD" w14:textId="4D9D2ECB"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434" w:history="1">
        <w:r w:rsidR="00ED5E36" w:rsidRPr="00D2265E">
          <w:rPr>
            <w:rStyle w:val="Hyperlink"/>
            <w:noProof/>
            <w:color w:val="404040" w:themeColor="text1" w:themeTint="BF"/>
            <w:u w:val="none"/>
          </w:rPr>
          <w:t>Figure 163: FILE^DID API—Example: Input and Output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_Toc159568434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292</w:t>
        </w:r>
        <w:r w:rsidR="00ED5E36" w:rsidRPr="00D2265E">
          <w:rPr>
            <w:noProof/>
            <w:webHidden/>
            <w:color w:val="404040" w:themeColor="text1" w:themeTint="BF"/>
          </w:rPr>
          <w:fldChar w:fldCharType="end"/>
        </w:r>
      </w:hyperlink>
    </w:p>
    <w:p w14:paraId="7D91FCF0" w14:textId="69145E1A"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435" w:history="1">
        <w:r w:rsidR="00ED5E36" w:rsidRPr="00D2265E">
          <w:rPr>
            <w:rStyle w:val="Hyperlink"/>
            <w:noProof/>
            <w:color w:val="404040" w:themeColor="text1" w:themeTint="BF"/>
            <w:u w:val="none"/>
          </w:rPr>
          <w:t>Figure 164: FILELST^DID API—Example: Input and Output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_Toc159568435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294</w:t>
        </w:r>
        <w:r w:rsidR="00ED5E36" w:rsidRPr="00D2265E">
          <w:rPr>
            <w:noProof/>
            <w:webHidden/>
            <w:color w:val="404040" w:themeColor="text1" w:themeTint="BF"/>
          </w:rPr>
          <w:fldChar w:fldCharType="end"/>
        </w:r>
      </w:hyperlink>
    </w:p>
    <w:p w14:paraId="64A17813" w14:textId="60C30F6A"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436" w:history="1">
        <w:r w:rsidR="00ED5E36" w:rsidRPr="00D2265E">
          <w:rPr>
            <w:rStyle w:val="Hyperlink"/>
            <w:noProof/>
            <w:color w:val="404040" w:themeColor="text1" w:themeTint="BF"/>
            <w:u w:val="none"/>
          </w:rPr>
          <w:t>Figure 165: $$GET1^DID API—Example 1: Input and Output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_Toc159568436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296</w:t>
        </w:r>
        <w:r w:rsidR="00ED5E36" w:rsidRPr="00D2265E">
          <w:rPr>
            <w:noProof/>
            <w:webHidden/>
            <w:color w:val="404040" w:themeColor="text1" w:themeTint="BF"/>
          </w:rPr>
          <w:fldChar w:fldCharType="end"/>
        </w:r>
      </w:hyperlink>
    </w:p>
    <w:p w14:paraId="21885888" w14:textId="26377DD0"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437" w:history="1">
        <w:r w:rsidR="00ED5E36" w:rsidRPr="00D2265E">
          <w:rPr>
            <w:rStyle w:val="Hyperlink"/>
            <w:noProof/>
            <w:color w:val="404040" w:themeColor="text1" w:themeTint="BF"/>
            <w:u w:val="none"/>
          </w:rPr>
          <w:t>Figure 166: $$GET1^DID API—Example 2: Input and Output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_Toc159568437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296</w:t>
        </w:r>
        <w:r w:rsidR="00ED5E36" w:rsidRPr="00D2265E">
          <w:rPr>
            <w:noProof/>
            <w:webHidden/>
            <w:color w:val="404040" w:themeColor="text1" w:themeTint="BF"/>
          </w:rPr>
          <w:fldChar w:fldCharType="end"/>
        </w:r>
      </w:hyperlink>
    </w:p>
    <w:p w14:paraId="06B914E7" w14:textId="720E1CEB"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438" w:history="1">
        <w:r w:rsidR="00ED5E36" w:rsidRPr="00D2265E">
          <w:rPr>
            <w:rStyle w:val="Hyperlink"/>
            <w:noProof/>
            <w:color w:val="404040" w:themeColor="text1" w:themeTint="BF"/>
            <w:u w:val="none"/>
          </w:rPr>
          <w:t>Figure 167: $$GET1^DID API—Example 3: Input and Output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_Toc159568438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296</w:t>
        </w:r>
        <w:r w:rsidR="00ED5E36" w:rsidRPr="00D2265E">
          <w:rPr>
            <w:noProof/>
            <w:webHidden/>
            <w:color w:val="404040" w:themeColor="text1" w:themeTint="BF"/>
          </w:rPr>
          <w:fldChar w:fldCharType="end"/>
        </w:r>
      </w:hyperlink>
    </w:p>
    <w:p w14:paraId="05639DF0" w14:textId="5FD1AC2E"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439" w:history="1">
        <w:r w:rsidR="00ED5E36" w:rsidRPr="00D2265E">
          <w:rPr>
            <w:rStyle w:val="Hyperlink"/>
            <w:noProof/>
            <w:color w:val="404040" w:themeColor="text1" w:themeTint="BF"/>
            <w:u w:val="none"/>
          </w:rPr>
          <w:t>Figure 168: $$GET1^DID API—Example 4: Input and Output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_Toc159568439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296</w:t>
        </w:r>
        <w:r w:rsidR="00ED5E36" w:rsidRPr="00D2265E">
          <w:rPr>
            <w:noProof/>
            <w:webHidden/>
            <w:color w:val="404040" w:themeColor="text1" w:themeTint="BF"/>
          </w:rPr>
          <w:fldChar w:fldCharType="end"/>
        </w:r>
      </w:hyperlink>
    </w:p>
    <w:p w14:paraId="59AEC69E" w14:textId="55CD2EC8"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440" w:history="1">
        <w:r w:rsidR="00ED5E36" w:rsidRPr="00D2265E">
          <w:rPr>
            <w:rStyle w:val="Hyperlink"/>
            <w:noProof/>
            <w:color w:val="404040" w:themeColor="text1" w:themeTint="BF"/>
            <w:u w:val="none"/>
          </w:rPr>
          <w:t>Figure 169: CHK^DIE API—Example: Input and Output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_Toc159568440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299</w:t>
        </w:r>
        <w:r w:rsidR="00ED5E36" w:rsidRPr="00D2265E">
          <w:rPr>
            <w:noProof/>
            <w:webHidden/>
            <w:color w:val="404040" w:themeColor="text1" w:themeTint="BF"/>
          </w:rPr>
          <w:fldChar w:fldCharType="end"/>
        </w:r>
      </w:hyperlink>
    </w:p>
    <w:p w14:paraId="210691B6" w14:textId="4409D77C"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441" w:history="1">
        <w:r w:rsidR="00ED5E36" w:rsidRPr="00D2265E">
          <w:rPr>
            <w:rStyle w:val="Hyperlink"/>
            <w:noProof/>
            <w:color w:val="404040" w:themeColor="text1" w:themeTint="BF"/>
            <w:u w:val="none"/>
          </w:rPr>
          <w:t>Figure 170: HELP^DIE API—Example: Input and Output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_Toc159568441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306</w:t>
        </w:r>
        <w:r w:rsidR="00ED5E36" w:rsidRPr="00D2265E">
          <w:rPr>
            <w:noProof/>
            <w:webHidden/>
            <w:color w:val="404040" w:themeColor="text1" w:themeTint="BF"/>
          </w:rPr>
          <w:fldChar w:fldCharType="end"/>
        </w:r>
      </w:hyperlink>
    </w:p>
    <w:p w14:paraId="1410C5B1" w14:textId="419119B9"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442" w:history="1">
        <w:r w:rsidR="00ED5E36" w:rsidRPr="00D2265E">
          <w:rPr>
            <w:rStyle w:val="Hyperlink"/>
            <w:noProof/>
            <w:color w:val="404040" w:themeColor="text1" w:themeTint="BF"/>
            <w:u w:val="none"/>
          </w:rPr>
          <w:t>Figure 171: $$KEYVAL^DIE API—Example: Input and Output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_Toc159568442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308</w:t>
        </w:r>
        <w:r w:rsidR="00ED5E36" w:rsidRPr="00D2265E">
          <w:rPr>
            <w:noProof/>
            <w:webHidden/>
            <w:color w:val="404040" w:themeColor="text1" w:themeTint="BF"/>
          </w:rPr>
          <w:fldChar w:fldCharType="end"/>
        </w:r>
      </w:hyperlink>
    </w:p>
    <w:p w14:paraId="627CD138" w14:textId="242B47D3"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443" w:history="1">
        <w:r w:rsidR="00ED5E36" w:rsidRPr="00D2265E">
          <w:rPr>
            <w:rStyle w:val="Hyperlink"/>
            <w:noProof/>
            <w:color w:val="404040" w:themeColor="text1" w:themeTint="BF"/>
            <w:u w:val="none"/>
          </w:rPr>
          <w:t>Figure 172: UPDATE^DIE API—Example 1: Input and Output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_Toc159568443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313</w:t>
        </w:r>
        <w:r w:rsidR="00ED5E36" w:rsidRPr="00D2265E">
          <w:rPr>
            <w:noProof/>
            <w:webHidden/>
            <w:color w:val="404040" w:themeColor="text1" w:themeTint="BF"/>
          </w:rPr>
          <w:fldChar w:fldCharType="end"/>
        </w:r>
      </w:hyperlink>
    </w:p>
    <w:p w14:paraId="69733AD7" w14:textId="64BB3E46"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444" w:history="1">
        <w:r w:rsidR="00ED5E36" w:rsidRPr="00D2265E">
          <w:rPr>
            <w:rStyle w:val="Hyperlink"/>
            <w:noProof/>
            <w:color w:val="404040" w:themeColor="text1" w:themeTint="BF"/>
            <w:u w:val="none"/>
          </w:rPr>
          <w:t>Figure 173: UPDATE^DIE API—Example 2: Input and Output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_Toc159568444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314</w:t>
        </w:r>
        <w:r w:rsidR="00ED5E36" w:rsidRPr="00D2265E">
          <w:rPr>
            <w:noProof/>
            <w:webHidden/>
            <w:color w:val="404040" w:themeColor="text1" w:themeTint="BF"/>
          </w:rPr>
          <w:fldChar w:fldCharType="end"/>
        </w:r>
      </w:hyperlink>
    </w:p>
    <w:p w14:paraId="04A540B9" w14:textId="0E5D9F95"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445" w:history="1">
        <w:r w:rsidR="00ED5E36" w:rsidRPr="00D2265E">
          <w:rPr>
            <w:rStyle w:val="Hyperlink"/>
            <w:noProof/>
            <w:color w:val="404040" w:themeColor="text1" w:themeTint="BF"/>
            <w:u w:val="none"/>
          </w:rPr>
          <w:t>Figure 174: UPDATE^DIE API—Example 3: Input and Output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_Toc159568445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315</w:t>
        </w:r>
        <w:r w:rsidR="00ED5E36" w:rsidRPr="00D2265E">
          <w:rPr>
            <w:noProof/>
            <w:webHidden/>
            <w:color w:val="404040" w:themeColor="text1" w:themeTint="BF"/>
          </w:rPr>
          <w:fldChar w:fldCharType="end"/>
        </w:r>
      </w:hyperlink>
    </w:p>
    <w:p w14:paraId="52B09AED" w14:textId="06844948"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446" w:history="1">
        <w:r w:rsidR="00ED5E36" w:rsidRPr="00D2265E">
          <w:rPr>
            <w:rStyle w:val="Hyperlink"/>
            <w:noProof/>
            <w:color w:val="404040" w:themeColor="text1" w:themeTint="BF"/>
            <w:u w:val="none"/>
          </w:rPr>
          <w:t>Figure 175: VAL^DIE API—Example: Input and Output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_Toc159568446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321</w:t>
        </w:r>
        <w:r w:rsidR="00ED5E36" w:rsidRPr="00D2265E">
          <w:rPr>
            <w:noProof/>
            <w:webHidden/>
            <w:color w:val="404040" w:themeColor="text1" w:themeTint="BF"/>
          </w:rPr>
          <w:fldChar w:fldCharType="end"/>
        </w:r>
      </w:hyperlink>
    </w:p>
    <w:p w14:paraId="5C3445E5" w14:textId="0F7A0865"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447" w:history="1">
        <w:r w:rsidR="00ED5E36" w:rsidRPr="00D2265E">
          <w:rPr>
            <w:rStyle w:val="Hyperlink"/>
            <w:noProof/>
            <w:color w:val="404040" w:themeColor="text1" w:themeTint="BF"/>
            <w:u w:val="none"/>
          </w:rPr>
          <w:t>Figure 176: VALS^DIE API—Example 1: Input and Output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_Toc159568447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326</w:t>
        </w:r>
        <w:r w:rsidR="00ED5E36" w:rsidRPr="00D2265E">
          <w:rPr>
            <w:noProof/>
            <w:webHidden/>
            <w:color w:val="404040" w:themeColor="text1" w:themeTint="BF"/>
          </w:rPr>
          <w:fldChar w:fldCharType="end"/>
        </w:r>
      </w:hyperlink>
    </w:p>
    <w:p w14:paraId="5C6A4D30" w14:textId="3761203D"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448" w:history="1">
        <w:r w:rsidR="00ED5E36" w:rsidRPr="00D2265E">
          <w:rPr>
            <w:rStyle w:val="Hyperlink"/>
            <w:noProof/>
            <w:color w:val="404040" w:themeColor="text1" w:themeTint="BF"/>
            <w:u w:val="none"/>
          </w:rPr>
          <w:t>Figure 177: VALS^DIE API—Example 2: Input and Output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_Toc159568448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326</w:t>
        </w:r>
        <w:r w:rsidR="00ED5E36" w:rsidRPr="00D2265E">
          <w:rPr>
            <w:noProof/>
            <w:webHidden/>
            <w:color w:val="404040" w:themeColor="text1" w:themeTint="BF"/>
          </w:rPr>
          <w:fldChar w:fldCharType="end"/>
        </w:r>
      </w:hyperlink>
    </w:p>
    <w:p w14:paraId="752012F6" w14:textId="3A8984CB"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449" w:history="1">
        <w:r w:rsidR="00ED5E36" w:rsidRPr="00D2265E">
          <w:rPr>
            <w:rStyle w:val="Hyperlink"/>
            <w:noProof/>
            <w:color w:val="404040" w:themeColor="text1" w:themeTint="BF"/>
            <w:u w:val="none"/>
          </w:rPr>
          <w:t>Figure 178: VALS^DIE API—Example 3: Input and Output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_Toc159568449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327</w:t>
        </w:r>
        <w:r w:rsidR="00ED5E36" w:rsidRPr="00D2265E">
          <w:rPr>
            <w:noProof/>
            <w:webHidden/>
            <w:color w:val="404040" w:themeColor="text1" w:themeTint="BF"/>
          </w:rPr>
          <w:fldChar w:fldCharType="end"/>
        </w:r>
      </w:hyperlink>
    </w:p>
    <w:p w14:paraId="6A84501D" w14:textId="5A31BE34"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450" w:history="1">
        <w:r w:rsidR="00ED5E36" w:rsidRPr="00D2265E">
          <w:rPr>
            <w:rStyle w:val="Hyperlink"/>
            <w:noProof/>
            <w:color w:val="404040" w:themeColor="text1" w:themeTint="BF"/>
            <w:u w:val="none"/>
          </w:rPr>
          <w:t>Figure 179: WP^DIE API—Example: Input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_Toc159568450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329</w:t>
        </w:r>
        <w:r w:rsidR="00ED5E36" w:rsidRPr="00D2265E">
          <w:rPr>
            <w:noProof/>
            <w:webHidden/>
            <w:color w:val="404040" w:themeColor="text1" w:themeTint="BF"/>
          </w:rPr>
          <w:fldChar w:fldCharType="end"/>
        </w:r>
      </w:hyperlink>
    </w:p>
    <w:p w14:paraId="71026656" w14:textId="090E4A77"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451" w:history="1">
        <w:r w:rsidR="00ED5E36" w:rsidRPr="00D2265E">
          <w:rPr>
            <w:rStyle w:val="Hyperlink"/>
            <w:noProof/>
            <w:color w:val="404040" w:themeColor="text1" w:themeTint="BF"/>
            <w:u w:val="none"/>
          </w:rPr>
          <w:t>Figure 180: WP^DIE API—Example: Word-Processing Text Location 1</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_Toc159568451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329</w:t>
        </w:r>
        <w:r w:rsidR="00ED5E36" w:rsidRPr="00D2265E">
          <w:rPr>
            <w:noProof/>
            <w:webHidden/>
            <w:color w:val="404040" w:themeColor="text1" w:themeTint="BF"/>
          </w:rPr>
          <w:fldChar w:fldCharType="end"/>
        </w:r>
      </w:hyperlink>
    </w:p>
    <w:p w14:paraId="041CF079" w14:textId="656AC9C4"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452" w:history="1">
        <w:r w:rsidR="00ED5E36" w:rsidRPr="00D2265E">
          <w:rPr>
            <w:rStyle w:val="Hyperlink"/>
            <w:noProof/>
            <w:color w:val="404040" w:themeColor="text1" w:themeTint="BF"/>
            <w:u w:val="none"/>
          </w:rPr>
          <w:t>Figure 181: WP^DIE API—Example: Word-Processing Text Location 2</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_Toc159568452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330</w:t>
        </w:r>
        <w:r w:rsidR="00ED5E36" w:rsidRPr="00D2265E">
          <w:rPr>
            <w:noProof/>
            <w:webHidden/>
            <w:color w:val="404040" w:themeColor="text1" w:themeTint="BF"/>
          </w:rPr>
          <w:fldChar w:fldCharType="end"/>
        </w:r>
      </w:hyperlink>
    </w:p>
    <w:p w14:paraId="654215EA" w14:textId="465D3062"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453" w:history="1">
        <w:r w:rsidR="00ED5E36" w:rsidRPr="00D2265E">
          <w:rPr>
            <w:rStyle w:val="Hyperlink"/>
            <w:noProof/>
            <w:color w:val="404040" w:themeColor="text1" w:themeTint="BF"/>
            <w:u w:val="none"/>
          </w:rPr>
          <w:t>Figure 182: $$CREF^DILF API—Example: Input and Output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_Toc159568453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332</w:t>
        </w:r>
        <w:r w:rsidR="00ED5E36" w:rsidRPr="00D2265E">
          <w:rPr>
            <w:noProof/>
            <w:webHidden/>
            <w:color w:val="404040" w:themeColor="text1" w:themeTint="BF"/>
          </w:rPr>
          <w:fldChar w:fldCharType="end"/>
        </w:r>
      </w:hyperlink>
    </w:p>
    <w:p w14:paraId="334FA88C" w14:textId="782863DA"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454" w:history="1">
        <w:r w:rsidR="00ED5E36" w:rsidRPr="00D2265E">
          <w:rPr>
            <w:rStyle w:val="Hyperlink"/>
            <w:noProof/>
            <w:color w:val="404040" w:themeColor="text1" w:themeTint="BF"/>
            <w:u w:val="none"/>
          </w:rPr>
          <w:t>Figure 183: DA^DILF API—Example: Input and Output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_Toc159568454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333</w:t>
        </w:r>
        <w:r w:rsidR="00ED5E36" w:rsidRPr="00D2265E">
          <w:rPr>
            <w:noProof/>
            <w:webHidden/>
            <w:color w:val="404040" w:themeColor="text1" w:themeTint="BF"/>
          </w:rPr>
          <w:fldChar w:fldCharType="end"/>
        </w:r>
      </w:hyperlink>
    </w:p>
    <w:p w14:paraId="1201C3FA" w14:textId="704B88FC"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455" w:history="1">
        <w:r w:rsidR="00ED5E36" w:rsidRPr="00D2265E">
          <w:rPr>
            <w:rStyle w:val="Hyperlink"/>
            <w:noProof/>
            <w:color w:val="404040" w:themeColor="text1" w:themeTint="BF"/>
            <w:u w:val="none"/>
          </w:rPr>
          <w:t>Figure 184: DT^DILF API—Example 1: Input and Output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_Toc159568455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335</w:t>
        </w:r>
        <w:r w:rsidR="00ED5E36" w:rsidRPr="00D2265E">
          <w:rPr>
            <w:noProof/>
            <w:webHidden/>
            <w:color w:val="404040" w:themeColor="text1" w:themeTint="BF"/>
          </w:rPr>
          <w:fldChar w:fldCharType="end"/>
        </w:r>
      </w:hyperlink>
    </w:p>
    <w:p w14:paraId="68C7FB60" w14:textId="27D65EF6"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456" w:history="1">
        <w:r w:rsidR="00ED5E36" w:rsidRPr="00D2265E">
          <w:rPr>
            <w:rStyle w:val="Hyperlink"/>
            <w:noProof/>
            <w:color w:val="404040" w:themeColor="text1" w:themeTint="BF"/>
            <w:u w:val="none"/>
          </w:rPr>
          <w:t>Figure 185: DT^DILF API—Example 2: Input and Output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_Toc159568456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335</w:t>
        </w:r>
        <w:r w:rsidR="00ED5E36" w:rsidRPr="00D2265E">
          <w:rPr>
            <w:noProof/>
            <w:webHidden/>
            <w:color w:val="404040" w:themeColor="text1" w:themeTint="BF"/>
          </w:rPr>
          <w:fldChar w:fldCharType="end"/>
        </w:r>
      </w:hyperlink>
    </w:p>
    <w:p w14:paraId="5B037C7F" w14:textId="669381CA"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457" w:history="1">
        <w:r w:rsidR="00ED5E36" w:rsidRPr="00D2265E">
          <w:rPr>
            <w:rStyle w:val="Hyperlink"/>
            <w:noProof/>
            <w:color w:val="404040" w:themeColor="text1" w:themeTint="BF"/>
            <w:u w:val="none"/>
          </w:rPr>
          <w:t>Figure 186: FDA^DILF API—Node Format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_Toc159568457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337</w:t>
        </w:r>
        <w:r w:rsidR="00ED5E36" w:rsidRPr="00D2265E">
          <w:rPr>
            <w:noProof/>
            <w:webHidden/>
            <w:color w:val="404040" w:themeColor="text1" w:themeTint="BF"/>
          </w:rPr>
          <w:fldChar w:fldCharType="end"/>
        </w:r>
      </w:hyperlink>
    </w:p>
    <w:p w14:paraId="2FCC002F" w14:textId="2334A026"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458" w:history="1">
        <w:r w:rsidR="00ED5E36" w:rsidRPr="00D2265E">
          <w:rPr>
            <w:rStyle w:val="Hyperlink"/>
            <w:noProof/>
            <w:color w:val="404040" w:themeColor="text1" w:themeTint="BF"/>
            <w:u w:val="none"/>
          </w:rPr>
          <w:t>Figure 187: FDA^DILF API—Example: Input and Output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_Toc159568458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338</w:t>
        </w:r>
        <w:r w:rsidR="00ED5E36" w:rsidRPr="00D2265E">
          <w:rPr>
            <w:noProof/>
            <w:webHidden/>
            <w:color w:val="404040" w:themeColor="text1" w:themeTint="BF"/>
          </w:rPr>
          <w:fldChar w:fldCharType="end"/>
        </w:r>
      </w:hyperlink>
    </w:p>
    <w:p w14:paraId="402FE211" w14:textId="5B8C08F0"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459" w:history="1">
        <w:r w:rsidR="00ED5E36" w:rsidRPr="00D2265E">
          <w:rPr>
            <w:rStyle w:val="Hyperlink"/>
            <w:noProof/>
            <w:color w:val="404040" w:themeColor="text1" w:themeTint="BF"/>
            <w:u w:val="none"/>
          </w:rPr>
          <w:t>Figure 188: $$IENS^DILF API—Example: Input and Output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_Toc159568459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341</w:t>
        </w:r>
        <w:r w:rsidR="00ED5E36" w:rsidRPr="00D2265E">
          <w:rPr>
            <w:noProof/>
            <w:webHidden/>
            <w:color w:val="404040" w:themeColor="text1" w:themeTint="BF"/>
          </w:rPr>
          <w:fldChar w:fldCharType="end"/>
        </w:r>
      </w:hyperlink>
    </w:p>
    <w:p w14:paraId="08007B99" w14:textId="04D149FD"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460" w:history="1">
        <w:r w:rsidR="00ED5E36" w:rsidRPr="00D2265E">
          <w:rPr>
            <w:rStyle w:val="Hyperlink"/>
            <w:noProof/>
            <w:color w:val="404040" w:themeColor="text1" w:themeTint="BF"/>
            <w:u w:val="none"/>
          </w:rPr>
          <w:t>Figure 189: LOCK^DILF API—Example: Input and Output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_Toc159568460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342</w:t>
        </w:r>
        <w:r w:rsidR="00ED5E36" w:rsidRPr="00D2265E">
          <w:rPr>
            <w:noProof/>
            <w:webHidden/>
            <w:color w:val="404040" w:themeColor="text1" w:themeTint="BF"/>
          </w:rPr>
          <w:fldChar w:fldCharType="end"/>
        </w:r>
      </w:hyperlink>
    </w:p>
    <w:p w14:paraId="159252C2" w14:textId="79F038BE"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461" w:history="1">
        <w:r w:rsidR="00ED5E36" w:rsidRPr="00D2265E">
          <w:rPr>
            <w:rStyle w:val="Hyperlink"/>
            <w:noProof/>
            <w:color w:val="404040" w:themeColor="text1" w:themeTint="BF"/>
            <w:u w:val="none"/>
          </w:rPr>
          <w:t>Figure 190: $$OREF^DILF API—Example: Input and Output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_Toc159568461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342</w:t>
        </w:r>
        <w:r w:rsidR="00ED5E36" w:rsidRPr="00D2265E">
          <w:rPr>
            <w:noProof/>
            <w:webHidden/>
            <w:color w:val="404040" w:themeColor="text1" w:themeTint="BF"/>
          </w:rPr>
          <w:fldChar w:fldCharType="end"/>
        </w:r>
      </w:hyperlink>
    </w:p>
    <w:p w14:paraId="297D9C78" w14:textId="7DC2B0C4"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462" w:history="1">
        <w:r w:rsidR="00ED5E36" w:rsidRPr="00D2265E">
          <w:rPr>
            <w:rStyle w:val="Hyperlink"/>
            <w:noProof/>
            <w:color w:val="404040" w:themeColor="text1" w:themeTint="BF"/>
            <w:u w:val="none"/>
          </w:rPr>
          <w:t>Figure 191: $$VALUE1^DILF API—Example: Input and Output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_Toc159568462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344</w:t>
        </w:r>
        <w:r w:rsidR="00ED5E36" w:rsidRPr="00D2265E">
          <w:rPr>
            <w:noProof/>
            <w:webHidden/>
            <w:color w:val="404040" w:themeColor="text1" w:themeTint="BF"/>
          </w:rPr>
          <w:fldChar w:fldCharType="end"/>
        </w:r>
      </w:hyperlink>
    </w:p>
    <w:p w14:paraId="52E85FB7" w14:textId="321B4E81"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463" w:history="1">
        <w:r w:rsidR="00ED5E36" w:rsidRPr="00D2265E">
          <w:rPr>
            <w:rStyle w:val="Hyperlink"/>
            <w:noProof/>
            <w:color w:val="404040" w:themeColor="text1" w:themeTint="BF"/>
            <w:u w:val="none"/>
          </w:rPr>
          <w:t>Figure 192: VALUES^DILF API—Example: Input and Output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_Toc159568463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345</w:t>
        </w:r>
        <w:r w:rsidR="00ED5E36" w:rsidRPr="00D2265E">
          <w:rPr>
            <w:noProof/>
            <w:webHidden/>
            <w:color w:val="404040" w:themeColor="text1" w:themeTint="BF"/>
          </w:rPr>
          <w:fldChar w:fldCharType="end"/>
        </w:r>
      </w:hyperlink>
    </w:p>
    <w:p w14:paraId="37ACCB32" w14:textId="641950BC"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464" w:history="1">
        <w:r w:rsidR="00ED5E36" w:rsidRPr="00D2265E">
          <w:rPr>
            <w:rStyle w:val="Hyperlink"/>
            <w:noProof/>
            <w:color w:val="404040" w:themeColor="text1" w:themeTint="BF"/>
            <w:u w:val="none"/>
          </w:rPr>
          <w:t>Figure 193: $$EXTERNAL^DILFD API—Example 1: Input and Output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_Toc159568464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348</w:t>
        </w:r>
        <w:r w:rsidR="00ED5E36" w:rsidRPr="00D2265E">
          <w:rPr>
            <w:noProof/>
            <w:webHidden/>
            <w:color w:val="404040" w:themeColor="text1" w:themeTint="BF"/>
          </w:rPr>
          <w:fldChar w:fldCharType="end"/>
        </w:r>
      </w:hyperlink>
    </w:p>
    <w:p w14:paraId="7AFBFD39" w14:textId="3B157ADC"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465" w:history="1">
        <w:r w:rsidR="00ED5E36" w:rsidRPr="00D2265E">
          <w:rPr>
            <w:rStyle w:val="Hyperlink"/>
            <w:noProof/>
            <w:color w:val="404040" w:themeColor="text1" w:themeTint="BF"/>
            <w:u w:val="none"/>
          </w:rPr>
          <w:t>Figure 194: $$EXTERNAL^DILFD API—Example 2: Input and Output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_Toc159568465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348</w:t>
        </w:r>
        <w:r w:rsidR="00ED5E36" w:rsidRPr="00D2265E">
          <w:rPr>
            <w:noProof/>
            <w:webHidden/>
            <w:color w:val="404040" w:themeColor="text1" w:themeTint="BF"/>
          </w:rPr>
          <w:fldChar w:fldCharType="end"/>
        </w:r>
      </w:hyperlink>
    </w:p>
    <w:p w14:paraId="302E7F86" w14:textId="3F743E6D"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466" w:history="1">
        <w:r w:rsidR="00ED5E36" w:rsidRPr="00D2265E">
          <w:rPr>
            <w:rStyle w:val="Hyperlink"/>
            <w:noProof/>
            <w:color w:val="404040" w:themeColor="text1" w:themeTint="BF"/>
            <w:u w:val="none"/>
          </w:rPr>
          <w:t>Figure 195: $$EXTERNAL^DILFD API—Example 3: Input and Output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_Toc159568466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348</w:t>
        </w:r>
        <w:r w:rsidR="00ED5E36" w:rsidRPr="00D2265E">
          <w:rPr>
            <w:noProof/>
            <w:webHidden/>
            <w:color w:val="404040" w:themeColor="text1" w:themeTint="BF"/>
          </w:rPr>
          <w:fldChar w:fldCharType="end"/>
        </w:r>
      </w:hyperlink>
    </w:p>
    <w:p w14:paraId="02DF0F6D" w14:textId="79E26506"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467" w:history="1">
        <w:r w:rsidR="00ED5E36" w:rsidRPr="00D2265E">
          <w:rPr>
            <w:rStyle w:val="Hyperlink"/>
            <w:noProof/>
            <w:color w:val="404040" w:themeColor="text1" w:themeTint="BF"/>
            <w:u w:val="none"/>
          </w:rPr>
          <w:t>Figure 196: $$EXTERNAL^DILFD API—Example 4: Input and Output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_Toc159568467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348</w:t>
        </w:r>
        <w:r w:rsidR="00ED5E36" w:rsidRPr="00D2265E">
          <w:rPr>
            <w:noProof/>
            <w:webHidden/>
            <w:color w:val="404040" w:themeColor="text1" w:themeTint="BF"/>
          </w:rPr>
          <w:fldChar w:fldCharType="end"/>
        </w:r>
      </w:hyperlink>
    </w:p>
    <w:p w14:paraId="425F709C" w14:textId="44B9ADAF"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468" w:history="1">
        <w:r w:rsidR="00ED5E36" w:rsidRPr="00D2265E">
          <w:rPr>
            <w:rStyle w:val="Hyperlink"/>
            <w:noProof/>
            <w:color w:val="404040" w:themeColor="text1" w:themeTint="BF"/>
            <w:u w:val="none"/>
          </w:rPr>
          <w:t>Figure 197: $$EXTERNAL^DILFD API—Example 5: Input and Output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_Toc159568468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349</w:t>
        </w:r>
        <w:r w:rsidR="00ED5E36" w:rsidRPr="00D2265E">
          <w:rPr>
            <w:noProof/>
            <w:webHidden/>
            <w:color w:val="404040" w:themeColor="text1" w:themeTint="BF"/>
          </w:rPr>
          <w:fldChar w:fldCharType="end"/>
        </w:r>
      </w:hyperlink>
    </w:p>
    <w:p w14:paraId="626FEA5D" w14:textId="1C892026"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469" w:history="1">
        <w:r w:rsidR="00ED5E36" w:rsidRPr="00D2265E">
          <w:rPr>
            <w:rStyle w:val="Hyperlink"/>
            <w:noProof/>
            <w:color w:val="404040" w:themeColor="text1" w:themeTint="BF"/>
            <w:u w:val="none"/>
          </w:rPr>
          <w:t>Figure 198: $$EXTERNAL^DILFD API—Example 6: Input and Output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_Toc159568469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349</w:t>
        </w:r>
        <w:r w:rsidR="00ED5E36" w:rsidRPr="00D2265E">
          <w:rPr>
            <w:noProof/>
            <w:webHidden/>
            <w:color w:val="404040" w:themeColor="text1" w:themeTint="BF"/>
          </w:rPr>
          <w:fldChar w:fldCharType="end"/>
        </w:r>
      </w:hyperlink>
    </w:p>
    <w:p w14:paraId="7A7ECC85" w14:textId="4BC0FF99"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470" w:history="1">
        <w:r w:rsidR="00ED5E36" w:rsidRPr="00D2265E">
          <w:rPr>
            <w:rStyle w:val="Hyperlink"/>
            <w:noProof/>
            <w:color w:val="404040" w:themeColor="text1" w:themeTint="BF"/>
            <w:u w:val="none"/>
          </w:rPr>
          <w:t>Figure 199: $$EXTERNAL^DILFD API—Example 7: Input and Output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_Toc159568470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349</w:t>
        </w:r>
        <w:r w:rsidR="00ED5E36" w:rsidRPr="00D2265E">
          <w:rPr>
            <w:noProof/>
            <w:webHidden/>
            <w:color w:val="404040" w:themeColor="text1" w:themeTint="BF"/>
          </w:rPr>
          <w:fldChar w:fldCharType="end"/>
        </w:r>
      </w:hyperlink>
    </w:p>
    <w:p w14:paraId="6D79093E" w14:textId="06CDAC93"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471" w:history="1">
        <w:r w:rsidR="00ED5E36" w:rsidRPr="00D2265E">
          <w:rPr>
            <w:rStyle w:val="Hyperlink"/>
            <w:noProof/>
            <w:color w:val="404040" w:themeColor="text1" w:themeTint="BF"/>
            <w:u w:val="none"/>
          </w:rPr>
          <w:t>Figure 200: $$EXTERNAL^DILFD API—Example 8: Input and Output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_Toc159568471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349</w:t>
        </w:r>
        <w:r w:rsidR="00ED5E36" w:rsidRPr="00D2265E">
          <w:rPr>
            <w:noProof/>
            <w:webHidden/>
            <w:color w:val="404040" w:themeColor="text1" w:themeTint="BF"/>
          </w:rPr>
          <w:fldChar w:fldCharType="end"/>
        </w:r>
      </w:hyperlink>
    </w:p>
    <w:p w14:paraId="57648456" w14:textId="02317816"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472" w:history="1">
        <w:r w:rsidR="00ED5E36" w:rsidRPr="00D2265E">
          <w:rPr>
            <w:rStyle w:val="Hyperlink"/>
            <w:noProof/>
            <w:color w:val="404040" w:themeColor="text1" w:themeTint="BF"/>
            <w:u w:val="none"/>
          </w:rPr>
          <w:t>Figure 201: $$FLDNUM^DILFD API—Example: Input and Output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_Toc159568472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353</w:t>
        </w:r>
        <w:r w:rsidR="00ED5E36" w:rsidRPr="00D2265E">
          <w:rPr>
            <w:noProof/>
            <w:webHidden/>
            <w:color w:val="404040" w:themeColor="text1" w:themeTint="BF"/>
          </w:rPr>
          <w:fldChar w:fldCharType="end"/>
        </w:r>
      </w:hyperlink>
    </w:p>
    <w:p w14:paraId="4635B7F9" w14:textId="39794B6F"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473" w:history="1">
        <w:r w:rsidR="00ED5E36" w:rsidRPr="00D2265E">
          <w:rPr>
            <w:rStyle w:val="Hyperlink"/>
            <w:noProof/>
            <w:color w:val="404040" w:themeColor="text1" w:themeTint="BF"/>
            <w:u w:val="none"/>
          </w:rPr>
          <w:t>Figure 202: PRD^DILFD API—Example: Input and Output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_Toc159568473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354</w:t>
        </w:r>
        <w:r w:rsidR="00ED5E36" w:rsidRPr="00D2265E">
          <w:rPr>
            <w:noProof/>
            <w:webHidden/>
            <w:color w:val="404040" w:themeColor="text1" w:themeTint="BF"/>
          </w:rPr>
          <w:fldChar w:fldCharType="end"/>
        </w:r>
      </w:hyperlink>
    </w:p>
    <w:p w14:paraId="15DFB868" w14:textId="6F723D2F"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474" w:history="1">
        <w:r w:rsidR="00ED5E36" w:rsidRPr="00D2265E">
          <w:rPr>
            <w:rStyle w:val="Hyperlink"/>
            <w:noProof/>
            <w:color w:val="404040" w:themeColor="text1" w:themeTint="BF"/>
            <w:u w:val="none"/>
          </w:rPr>
          <w:t>Figure 203: RECALL^DILFD API—Example: Input and Output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_Toc159568474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355</w:t>
        </w:r>
        <w:r w:rsidR="00ED5E36" w:rsidRPr="00D2265E">
          <w:rPr>
            <w:noProof/>
            <w:webHidden/>
            <w:color w:val="404040" w:themeColor="text1" w:themeTint="BF"/>
          </w:rPr>
          <w:fldChar w:fldCharType="end"/>
        </w:r>
      </w:hyperlink>
    </w:p>
    <w:p w14:paraId="42B2254E" w14:textId="1B0FC2EE"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475" w:history="1">
        <w:r w:rsidR="00ED5E36" w:rsidRPr="00D2265E">
          <w:rPr>
            <w:rStyle w:val="Hyperlink"/>
            <w:noProof/>
            <w:color w:val="404040" w:themeColor="text1" w:themeTint="BF"/>
            <w:u w:val="none"/>
          </w:rPr>
          <w:t>Figure 204: $$ROOT^DILFD API—Example 1: Input and Output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_Toc159568475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357</w:t>
        </w:r>
        <w:r w:rsidR="00ED5E36" w:rsidRPr="00D2265E">
          <w:rPr>
            <w:noProof/>
            <w:webHidden/>
            <w:color w:val="404040" w:themeColor="text1" w:themeTint="BF"/>
          </w:rPr>
          <w:fldChar w:fldCharType="end"/>
        </w:r>
      </w:hyperlink>
    </w:p>
    <w:p w14:paraId="474DEBAA" w14:textId="08A39078"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476" w:history="1">
        <w:r w:rsidR="00ED5E36" w:rsidRPr="00D2265E">
          <w:rPr>
            <w:rStyle w:val="Hyperlink"/>
            <w:noProof/>
            <w:color w:val="404040" w:themeColor="text1" w:themeTint="BF"/>
            <w:u w:val="none"/>
          </w:rPr>
          <w:t>Figure 205: $$ROOT^DILFD API—Example 2: Input and Output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_Toc159568476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357</w:t>
        </w:r>
        <w:r w:rsidR="00ED5E36" w:rsidRPr="00D2265E">
          <w:rPr>
            <w:noProof/>
            <w:webHidden/>
            <w:color w:val="404040" w:themeColor="text1" w:themeTint="BF"/>
          </w:rPr>
          <w:fldChar w:fldCharType="end"/>
        </w:r>
      </w:hyperlink>
    </w:p>
    <w:p w14:paraId="1356B9CB" w14:textId="543B2FBF"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477" w:history="1">
        <w:r w:rsidR="00ED5E36" w:rsidRPr="00D2265E">
          <w:rPr>
            <w:rStyle w:val="Hyperlink"/>
            <w:noProof/>
            <w:color w:val="404040" w:themeColor="text1" w:themeTint="BF"/>
            <w:u w:val="none"/>
          </w:rPr>
          <w:t>Figure 206; $$ROOT^DILFD API—Example 3: Input and Output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_Toc159568477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357</w:t>
        </w:r>
        <w:r w:rsidR="00ED5E36" w:rsidRPr="00D2265E">
          <w:rPr>
            <w:noProof/>
            <w:webHidden/>
            <w:color w:val="404040" w:themeColor="text1" w:themeTint="BF"/>
          </w:rPr>
          <w:fldChar w:fldCharType="end"/>
        </w:r>
      </w:hyperlink>
    </w:p>
    <w:p w14:paraId="01225CD8" w14:textId="593FF631"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478" w:history="1">
        <w:r w:rsidR="00ED5E36" w:rsidRPr="00D2265E">
          <w:rPr>
            <w:rStyle w:val="Hyperlink"/>
            <w:noProof/>
            <w:color w:val="404040" w:themeColor="text1" w:themeTint="BF"/>
            <w:u w:val="none"/>
          </w:rPr>
          <w:t>Figure 207: $$VFIELD^DILFD API—Example: Input and Output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_Toc159568478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359</w:t>
        </w:r>
        <w:r w:rsidR="00ED5E36" w:rsidRPr="00D2265E">
          <w:rPr>
            <w:noProof/>
            <w:webHidden/>
            <w:color w:val="404040" w:themeColor="text1" w:themeTint="BF"/>
          </w:rPr>
          <w:fldChar w:fldCharType="end"/>
        </w:r>
      </w:hyperlink>
    </w:p>
    <w:p w14:paraId="1E507182" w14:textId="5BDFE763"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479" w:history="1">
        <w:r w:rsidR="00ED5E36" w:rsidRPr="00D2265E">
          <w:rPr>
            <w:rStyle w:val="Hyperlink"/>
            <w:noProof/>
            <w:color w:val="404040" w:themeColor="text1" w:themeTint="BF"/>
            <w:u w:val="none"/>
          </w:rPr>
          <w:t>Figure 208: $$VFILE^DILFD API—Example: Input and Output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_Toc159568479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360</w:t>
        </w:r>
        <w:r w:rsidR="00ED5E36" w:rsidRPr="00D2265E">
          <w:rPr>
            <w:noProof/>
            <w:webHidden/>
            <w:color w:val="404040" w:themeColor="text1" w:themeTint="BF"/>
          </w:rPr>
          <w:fldChar w:fldCharType="end"/>
        </w:r>
      </w:hyperlink>
    </w:p>
    <w:p w14:paraId="0F1F540F" w14:textId="2981333F"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480" w:history="1">
        <w:r w:rsidR="00ED5E36" w:rsidRPr="00D2265E">
          <w:rPr>
            <w:rStyle w:val="Hyperlink"/>
            <w:noProof/>
            <w:color w:val="404040" w:themeColor="text1" w:themeTint="BF"/>
            <w:u w:val="none"/>
          </w:rPr>
          <w:t>Figure 209: $$GET1^DIQ API—Example 1: Input and Output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_Toc159568480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361</w:t>
        </w:r>
        <w:r w:rsidR="00ED5E36" w:rsidRPr="00D2265E">
          <w:rPr>
            <w:noProof/>
            <w:webHidden/>
            <w:color w:val="404040" w:themeColor="text1" w:themeTint="BF"/>
          </w:rPr>
          <w:fldChar w:fldCharType="end"/>
        </w:r>
      </w:hyperlink>
    </w:p>
    <w:p w14:paraId="3FE87B89" w14:textId="6835BBFC"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481" w:history="1">
        <w:r w:rsidR="00ED5E36" w:rsidRPr="00D2265E">
          <w:rPr>
            <w:rStyle w:val="Hyperlink"/>
            <w:noProof/>
            <w:color w:val="404040" w:themeColor="text1" w:themeTint="BF"/>
            <w:u w:val="none"/>
          </w:rPr>
          <w:t>Figure 210: $$GET1^DIQ API—Example 2: Input and Output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_Toc159568481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362</w:t>
        </w:r>
        <w:r w:rsidR="00ED5E36" w:rsidRPr="00D2265E">
          <w:rPr>
            <w:noProof/>
            <w:webHidden/>
            <w:color w:val="404040" w:themeColor="text1" w:themeTint="BF"/>
          </w:rPr>
          <w:fldChar w:fldCharType="end"/>
        </w:r>
      </w:hyperlink>
    </w:p>
    <w:p w14:paraId="54D7FBD1" w14:textId="47A14AF4"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482" w:history="1">
        <w:r w:rsidR="00ED5E36" w:rsidRPr="00D2265E">
          <w:rPr>
            <w:rStyle w:val="Hyperlink"/>
            <w:noProof/>
            <w:color w:val="404040" w:themeColor="text1" w:themeTint="BF"/>
            <w:u w:val="none"/>
          </w:rPr>
          <w:t>Figure 211: $$GET1^DIQ API—Example 3: Input and Output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_Toc159568482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362</w:t>
        </w:r>
        <w:r w:rsidR="00ED5E36" w:rsidRPr="00D2265E">
          <w:rPr>
            <w:noProof/>
            <w:webHidden/>
            <w:color w:val="404040" w:themeColor="text1" w:themeTint="BF"/>
          </w:rPr>
          <w:fldChar w:fldCharType="end"/>
        </w:r>
      </w:hyperlink>
    </w:p>
    <w:p w14:paraId="7CE45631" w14:textId="34CCA61F"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483" w:history="1">
        <w:r w:rsidR="00ED5E36" w:rsidRPr="00D2265E">
          <w:rPr>
            <w:rStyle w:val="Hyperlink"/>
            <w:noProof/>
            <w:color w:val="404040" w:themeColor="text1" w:themeTint="BF"/>
            <w:u w:val="none"/>
          </w:rPr>
          <w:t>Figure 212: $$GET1^DIQ API—Example 4: Input and Output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_Toc159568483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362</w:t>
        </w:r>
        <w:r w:rsidR="00ED5E36" w:rsidRPr="00D2265E">
          <w:rPr>
            <w:noProof/>
            <w:webHidden/>
            <w:color w:val="404040" w:themeColor="text1" w:themeTint="BF"/>
          </w:rPr>
          <w:fldChar w:fldCharType="end"/>
        </w:r>
      </w:hyperlink>
    </w:p>
    <w:p w14:paraId="5ECB8AC3" w14:textId="44FADF98"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484" w:history="1">
        <w:r w:rsidR="00ED5E36" w:rsidRPr="00D2265E">
          <w:rPr>
            <w:rStyle w:val="Hyperlink"/>
            <w:noProof/>
            <w:color w:val="404040" w:themeColor="text1" w:themeTint="BF"/>
            <w:u w:val="none"/>
          </w:rPr>
          <w:t>Figure 213: $$GET1^DIQ API—Example 5: Input and Output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_Toc159568484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363</w:t>
        </w:r>
        <w:r w:rsidR="00ED5E36" w:rsidRPr="00D2265E">
          <w:rPr>
            <w:noProof/>
            <w:webHidden/>
            <w:color w:val="404040" w:themeColor="text1" w:themeTint="BF"/>
          </w:rPr>
          <w:fldChar w:fldCharType="end"/>
        </w:r>
      </w:hyperlink>
    </w:p>
    <w:p w14:paraId="41974982" w14:textId="46C7C110"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485" w:history="1">
        <w:r w:rsidR="00ED5E36" w:rsidRPr="00D2265E">
          <w:rPr>
            <w:rStyle w:val="Hyperlink"/>
            <w:noProof/>
            <w:color w:val="404040" w:themeColor="text1" w:themeTint="BF"/>
            <w:u w:val="none"/>
          </w:rPr>
          <w:t>Figure 214: $$GET1^DIQ API—Example 6: Input and Output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_Toc159568485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363</w:t>
        </w:r>
        <w:r w:rsidR="00ED5E36" w:rsidRPr="00D2265E">
          <w:rPr>
            <w:noProof/>
            <w:webHidden/>
            <w:color w:val="404040" w:themeColor="text1" w:themeTint="BF"/>
          </w:rPr>
          <w:fldChar w:fldCharType="end"/>
        </w:r>
      </w:hyperlink>
    </w:p>
    <w:p w14:paraId="63EBE4EE" w14:textId="6F69490F"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486" w:history="1">
        <w:r w:rsidR="00ED5E36" w:rsidRPr="00D2265E">
          <w:rPr>
            <w:rStyle w:val="Hyperlink"/>
            <w:noProof/>
            <w:color w:val="404040" w:themeColor="text1" w:themeTint="BF"/>
            <w:u w:val="none"/>
          </w:rPr>
          <w:t>Figure 215: $$GET1^DIQ API—Example 7: Input and Output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_Toc159568486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363</w:t>
        </w:r>
        <w:r w:rsidR="00ED5E36" w:rsidRPr="00D2265E">
          <w:rPr>
            <w:noProof/>
            <w:webHidden/>
            <w:color w:val="404040" w:themeColor="text1" w:themeTint="BF"/>
          </w:rPr>
          <w:fldChar w:fldCharType="end"/>
        </w:r>
      </w:hyperlink>
    </w:p>
    <w:p w14:paraId="6BBA5D18" w14:textId="077283B2"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487" w:history="1">
        <w:r w:rsidR="00ED5E36" w:rsidRPr="00D2265E">
          <w:rPr>
            <w:rStyle w:val="Hyperlink"/>
            <w:noProof/>
            <w:color w:val="404040" w:themeColor="text1" w:themeTint="BF"/>
            <w:u w:val="none"/>
          </w:rPr>
          <w:t>Figure 216: GETS^DIQ API—Example 1: Input and Output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_Toc159568487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367</w:t>
        </w:r>
        <w:r w:rsidR="00ED5E36" w:rsidRPr="00D2265E">
          <w:rPr>
            <w:noProof/>
            <w:webHidden/>
            <w:color w:val="404040" w:themeColor="text1" w:themeTint="BF"/>
          </w:rPr>
          <w:fldChar w:fldCharType="end"/>
        </w:r>
      </w:hyperlink>
    </w:p>
    <w:p w14:paraId="67924B5E" w14:textId="4503F69C"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488" w:history="1">
        <w:r w:rsidR="00ED5E36" w:rsidRPr="00D2265E">
          <w:rPr>
            <w:rStyle w:val="Hyperlink"/>
            <w:noProof/>
            <w:color w:val="404040" w:themeColor="text1" w:themeTint="BF"/>
            <w:u w:val="none"/>
          </w:rPr>
          <w:t>Figure 217: GETS^DIQ API—Example 2: Input and Output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_Toc159568488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368</w:t>
        </w:r>
        <w:r w:rsidR="00ED5E36" w:rsidRPr="00D2265E">
          <w:rPr>
            <w:noProof/>
            <w:webHidden/>
            <w:color w:val="404040" w:themeColor="text1" w:themeTint="BF"/>
          </w:rPr>
          <w:fldChar w:fldCharType="end"/>
        </w:r>
      </w:hyperlink>
    </w:p>
    <w:p w14:paraId="7262337B" w14:textId="1F5F43EA"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489" w:history="1">
        <w:r w:rsidR="00ED5E36" w:rsidRPr="00D2265E">
          <w:rPr>
            <w:rStyle w:val="Hyperlink"/>
            <w:noProof/>
            <w:color w:val="404040" w:themeColor="text1" w:themeTint="BF"/>
            <w:u w:val="none"/>
          </w:rPr>
          <w:t>Figure 218: GETS^DIQ API—Example 3: Input and Output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_Toc159568489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368</w:t>
        </w:r>
        <w:r w:rsidR="00ED5E36" w:rsidRPr="00D2265E">
          <w:rPr>
            <w:noProof/>
            <w:webHidden/>
            <w:color w:val="404040" w:themeColor="text1" w:themeTint="BF"/>
          </w:rPr>
          <w:fldChar w:fldCharType="end"/>
        </w:r>
      </w:hyperlink>
    </w:p>
    <w:p w14:paraId="3C5DE9D3" w14:textId="10E3D009"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490" w:history="1">
        <w:r w:rsidR="00ED5E36" w:rsidRPr="00D2265E">
          <w:rPr>
            <w:rStyle w:val="Hyperlink"/>
            <w:noProof/>
            <w:color w:val="404040" w:themeColor="text1" w:themeTint="BF"/>
            <w:u w:val="none"/>
          </w:rPr>
          <w:t>Figure 219: GETS^DIQ API—Example 4: Input and Output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_Toc159568490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369</w:t>
        </w:r>
        <w:r w:rsidR="00ED5E36" w:rsidRPr="00D2265E">
          <w:rPr>
            <w:noProof/>
            <w:webHidden/>
            <w:color w:val="404040" w:themeColor="text1" w:themeTint="BF"/>
          </w:rPr>
          <w:fldChar w:fldCharType="end"/>
        </w:r>
      </w:hyperlink>
    </w:p>
    <w:p w14:paraId="79E00C1B" w14:textId="2EA712B4"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491" w:history="1">
        <w:r w:rsidR="00ED5E36" w:rsidRPr="00D2265E">
          <w:rPr>
            <w:rStyle w:val="Hyperlink"/>
            <w:noProof/>
            <w:color w:val="404040" w:themeColor="text1" w:themeTint="BF"/>
            <w:u w:val="none"/>
          </w:rPr>
          <w:t>Figure 220: GETS^DIQ API—Example 5: Input and Output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_Toc159568491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369</w:t>
        </w:r>
        <w:r w:rsidR="00ED5E36" w:rsidRPr="00D2265E">
          <w:rPr>
            <w:noProof/>
            <w:webHidden/>
            <w:color w:val="404040" w:themeColor="text1" w:themeTint="BF"/>
          </w:rPr>
          <w:fldChar w:fldCharType="end"/>
        </w:r>
      </w:hyperlink>
    </w:p>
    <w:p w14:paraId="233D5A73" w14:textId="7D919E6E"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492" w:history="1">
        <w:r w:rsidR="00ED5E36" w:rsidRPr="00D2265E">
          <w:rPr>
            <w:rStyle w:val="Hyperlink"/>
            <w:noProof/>
            <w:color w:val="404040" w:themeColor="text1" w:themeTint="BF"/>
            <w:u w:val="none"/>
          </w:rPr>
          <w:t>Figure 221: ScreenMan Forms—DDSSTACK Variable: Sample Page Links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_Toc159568492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374</w:t>
        </w:r>
        <w:r w:rsidR="00ED5E36" w:rsidRPr="00D2265E">
          <w:rPr>
            <w:noProof/>
            <w:webHidden/>
            <w:color w:val="404040" w:themeColor="text1" w:themeTint="BF"/>
          </w:rPr>
          <w:fldChar w:fldCharType="end"/>
        </w:r>
      </w:hyperlink>
    </w:p>
    <w:p w14:paraId="03C3C453" w14:textId="47D3B10B"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493" w:history="1">
        <w:r w:rsidR="00ED5E36" w:rsidRPr="00D2265E">
          <w:rPr>
            <w:rStyle w:val="Hyperlink"/>
            <w:noProof/>
            <w:color w:val="404040" w:themeColor="text1" w:themeTint="BF"/>
            <w:u w:val="none"/>
          </w:rPr>
          <w:t>Figure 222: ScreenMan Forms—Sample of Two Subfields of a Multiple Displayed in a Repeating Block</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_Toc159568493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375</w:t>
        </w:r>
        <w:r w:rsidR="00ED5E36" w:rsidRPr="00D2265E">
          <w:rPr>
            <w:noProof/>
            <w:webHidden/>
            <w:color w:val="404040" w:themeColor="text1" w:themeTint="BF"/>
          </w:rPr>
          <w:fldChar w:fldCharType="end"/>
        </w:r>
      </w:hyperlink>
    </w:p>
    <w:p w14:paraId="084F4FC4" w14:textId="545365DE"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494" w:history="1">
        <w:r w:rsidR="00ED5E36" w:rsidRPr="00D2265E">
          <w:rPr>
            <w:rStyle w:val="Hyperlink"/>
            <w:noProof/>
            <w:color w:val="404040" w:themeColor="text1" w:themeTint="BF"/>
            <w:u w:val="none"/>
          </w:rPr>
          <w:t>Figure 223: ScreenMan Forms—Relational Navigation: Forward Pointers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_Toc159568494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378</w:t>
        </w:r>
        <w:r w:rsidR="00ED5E36" w:rsidRPr="00D2265E">
          <w:rPr>
            <w:noProof/>
            <w:webHidden/>
            <w:color w:val="404040" w:themeColor="text1" w:themeTint="BF"/>
          </w:rPr>
          <w:fldChar w:fldCharType="end"/>
        </w:r>
      </w:hyperlink>
    </w:p>
    <w:p w14:paraId="65B3BABD" w14:textId="43F9C4D1"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495" w:history="1">
        <w:r w:rsidR="00ED5E36" w:rsidRPr="00D2265E">
          <w:rPr>
            <w:rStyle w:val="Hyperlink"/>
            <w:noProof/>
            <w:color w:val="404040" w:themeColor="text1" w:themeTint="BF"/>
            <w:u w:val="none"/>
          </w:rPr>
          <w:t>Figure 224: ScreenMan Forms—Computed Fields: Example of Format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_Toc159568495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382</w:t>
        </w:r>
        <w:r w:rsidR="00ED5E36" w:rsidRPr="00D2265E">
          <w:rPr>
            <w:noProof/>
            <w:webHidden/>
            <w:color w:val="404040" w:themeColor="text1" w:themeTint="BF"/>
          </w:rPr>
          <w:fldChar w:fldCharType="end"/>
        </w:r>
      </w:hyperlink>
    </w:p>
    <w:p w14:paraId="3B0FC8C4" w14:textId="089271B7"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496" w:history="1">
        <w:r w:rsidR="00ED5E36" w:rsidRPr="00D2265E">
          <w:rPr>
            <w:rStyle w:val="Hyperlink"/>
            <w:noProof/>
            <w:color w:val="404040" w:themeColor="text1" w:themeTint="BF"/>
            <w:u w:val="none"/>
          </w:rPr>
          <w:t>Figure 225: ScreenMan Forms—Referencing Form-Only and Computed Fields: Example</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_Toc159568496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385</w:t>
        </w:r>
        <w:r w:rsidR="00ED5E36" w:rsidRPr="00D2265E">
          <w:rPr>
            <w:noProof/>
            <w:webHidden/>
            <w:color w:val="404040" w:themeColor="text1" w:themeTint="BF"/>
          </w:rPr>
          <w:fldChar w:fldCharType="end"/>
        </w:r>
      </w:hyperlink>
    </w:p>
    <w:p w14:paraId="6795D474" w14:textId="17220CF4"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497" w:history="1">
        <w:r w:rsidR="00ED5E36" w:rsidRPr="00D2265E">
          <w:rPr>
            <w:rStyle w:val="Hyperlink"/>
            <w:noProof/>
            <w:color w:val="404040" w:themeColor="text1" w:themeTint="BF"/>
            <w:u w:val="none"/>
          </w:rPr>
          <w:t>Figure 226: ScreenMan Forms—DDSBR Variable: Example</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_Toc159568497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385</w:t>
        </w:r>
        <w:r w:rsidR="00ED5E36" w:rsidRPr="00D2265E">
          <w:rPr>
            <w:noProof/>
            <w:webHidden/>
            <w:color w:val="404040" w:themeColor="text1" w:themeTint="BF"/>
          </w:rPr>
          <w:fldChar w:fldCharType="end"/>
        </w:r>
      </w:hyperlink>
    </w:p>
    <w:p w14:paraId="7A044A64" w14:textId="195A2A6B"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498" w:history="1">
        <w:r w:rsidR="00ED5E36" w:rsidRPr="00D2265E">
          <w:rPr>
            <w:rStyle w:val="Hyperlink"/>
            <w:noProof/>
            <w:color w:val="404040" w:themeColor="text1" w:themeTint="BF"/>
            <w:u w:val="none"/>
          </w:rPr>
          <w:t>Figure 227: ScreenMan Forms—DDSBR Variable: Example of Format to Branch the User to the Command Line</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_Toc159568498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386</w:t>
        </w:r>
        <w:r w:rsidR="00ED5E36" w:rsidRPr="00D2265E">
          <w:rPr>
            <w:noProof/>
            <w:webHidden/>
            <w:color w:val="404040" w:themeColor="text1" w:themeTint="BF"/>
          </w:rPr>
          <w:fldChar w:fldCharType="end"/>
        </w:r>
      </w:hyperlink>
    </w:p>
    <w:p w14:paraId="11A6DFE2" w14:textId="586D98A2"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499" w:history="1">
        <w:r w:rsidR="00ED5E36" w:rsidRPr="00D2265E">
          <w:rPr>
            <w:rStyle w:val="Hyperlink"/>
            <w:noProof/>
            <w:color w:val="404040" w:themeColor="text1" w:themeTint="BF"/>
            <w:u w:val="none"/>
          </w:rPr>
          <w:t>Figure 228: ScreenMan Forms—DDSSTACK Variable: Example of Setting Variable to a Page Number</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_Toc159568499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386</w:t>
        </w:r>
        <w:r w:rsidR="00ED5E36" w:rsidRPr="00D2265E">
          <w:rPr>
            <w:noProof/>
            <w:webHidden/>
            <w:color w:val="404040" w:themeColor="text1" w:themeTint="BF"/>
          </w:rPr>
          <w:fldChar w:fldCharType="end"/>
        </w:r>
      </w:hyperlink>
    </w:p>
    <w:p w14:paraId="49E796D3" w14:textId="2CA32640"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500" w:history="1">
        <w:r w:rsidR="00ED5E36" w:rsidRPr="00D2265E">
          <w:rPr>
            <w:rStyle w:val="Hyperlink"/>
            <w:noProof/>
            <w:color w:val="404040" w:themeColor="text1" w:themeTint="BF"/>
            <w:u w:val="none"/>
          </w:rPr>
          <w:t>Figure 229: ScreenMan Forms—ScreenMan Menu Options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_Toc159568500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401</w:t>
        </w:r>
        <w:r w:rsidR="00ED5E36" w:rsidRPr="00D2265E">
          <w:rPr>
            <w:noProof/>
            <w:webHidden/>
            <w:color w:val="404040" w:themeColor="text1" w:themeTint="BF"/>
          </w:rPr>
          <w:fldChar w:fldCharType="end"/>
        </w:r>
      </w:hyperlink>
    </w:p>
    <w:p w14:paraId="5491FF8F" w14:textId="22C7DA57"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501" w:history="1">
        <w:r w:rsidR="00ED5E36" w:rsidRPr="00D2265E">
          <w:rPr>
            <w:rStyle w:val="Hyperlink"/>
            <w:noProof/>
            <w:color w:val="404040" w:themeColor="text1" w:themeTint="BF"/>
            <w:u w:val="none"/>
          </w:rPr>
          <w:t>Figure 230: ScreenMan Forms—Run a Form Option</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_Toc159568501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401</w:t>
        </w:r>
        <w:r w:rsidR="00ED5E36" w:rsidRPr="00D2265E">
          <w:rPr>
            <w:noProof/>
            <w:webHidden/>
            <w:color w:val="404040" w:themeColor="text1" w:themeTint="BF"/>
          </w:rPr>
          <w:fldChar w:fldCharType="end"/>
        </w:r>
      </w:hyperlink>
    </w:p>
    <w:p w14:paraId="0005E1CD" w14:textId="030A7F72"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502" w:history="1">
        <w:r w:rsidR="00ED5E36" w:rsidRPr="00D2265E">
          <w:rPr>
            <w:rStyle w:val="Hyperlink"/>
            <w:noProof/>
            <w:color w:val="404040" w:themeColor="text1" w:themeTint="BF"/>
            <w:u w:val="none"/>
          </w:rPr>
          <w:t>Figure 231: ScreenMan Forms—Delete a Form Option</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_Toc159568502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402</w:t>
        </w:r>
        <w:r w:rsidR="00ED5E36" w:rsidRPr="00D2265E">
          <w:rPr>
            <w:noProof/>
            <w:webHidden/>
            <w:color w:val="404040" w:themeColor="text1" w:themeTint="BF"/>
          </w:rPr>
          <w:fldChar w:fldCharType="end"/>
        </w:r>
      </w:hyperlink>
    </w:p>
    <w:p w14:paraId="7CB42892" w14:textId="04BB9328"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503" w:history="1">
        <w:r w:rsidR="00ED5E36" w:rsidRPr="00D2265E">
          <w:rPr>
            <w:rStyle w:val="Hyperlink"/>
            <w:noProof/>
            <w:color w:val="404040" w:themeColor="text1" w:themeTint="BF"/>
            <w:u w:val="none"/>
          </w:rPr>
          <w:t>Figure 232: ScreenMan Forms—Delete a Form Option: Report of All Blocks Used on the Form</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_Toc159568503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402</w:t>
        </w:r>
        <w:r w:rsidR="00ED5E36" w:rsidRPr="00D2265E">
          <w:rPr>
            <w:noProof/>
            <w:webHidden/>
            <w:color w:val="404040" w:themeColor="text1" w:themeTint="BF"/>
          </w:rPr>
          <w:fldChar w:fldCharType="end"/>
        </w:r>
      </w:hyperlink>
    </w:p>
    <w:p w14:paraId="26856499" w14:textId="680409F7"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504" w:history="1">
        <w:r w:rsidR="00ED5E36" w:rsidRPr="00D2265E">
          <w:rPr>
            <w:rStyle w:val="Hyperlink"/>
            <w:noProof/>
            <w:color w:val="404040" w:themeColor="text1" w:themeTint="BF"/>
            <w:u w:val="none"/>
          </w:rPr>
          <w:t>Figure 233: ScreenMan Forms—Delete a Form Option: Delete Blocks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_Toc159568504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403</w:t>
        </w:r>
        <w:r w:rsidR="00ED5E36" w:rsidRPr="00D2265E">
          <w:rPr>
            <w:noProof/>
            <w:webHidden/>
            <w:color w:val="404040" w:themeColor="text1" w:themeTint="BF"/>
          </w:rPr>
          <w:fldChar w:fldCharType="end"/>
        </w:r>
      </w:hyperlink>
    </w:p>
    <w:p w14:paraId="66711713" w14:textId="4994790E"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505" w:history="1">
        <w:r w:rsidR="00ED5E36" w:rsidRPr="00D2265E">
          <w:rPr>
            <w:rStyle w:val="Hyperlink"/>
            <w:noProof/>
            <w:color w:val="404040" w:themeColor="text1" w:themeTint="BF"/>
            <w:u w:val="none"/>
          </w:rPr>
          <w:t>Figure 234: ScreenMan Forms—Delete a Form Option: Delete Blocks with or without Confirmation</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_Toc159568505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403</w:t>
        </w:r>
        <w:r w:rsidR="00ED5E36" w:rsidRPr="00D2265E">
          <w:rPr>
            <w:noProof/>
            <w:webHidden/>
            <w:color w:val="404040" w:themeColor="text1" w:themeTint="BF"/>
          </w:rPr>
          <w:fldChar w:fldCharType="end"/>
        </w:r>
      </w:hyperlink>
    </w:p>
    <w:p w14:paraId="1B8F1769" w14:textId="481C5593"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506" w:history="1">
        <w:r w:rsidR="00ED5E36" w:rsidRPr="00D2265E">
          <w:rPr>
            <w:rStyle w:val="Hyperlink"/>
            <w:noProof/>
            <w:color w:val="404040" w:themeColor="text1" w:themeTint="BF"/>
            <w:u w:val="none"/>
          </w:rPr>
          <w:t>Figure 235: ScreenMan Forms—Delete a Form Option: Deleting Blocks without Confirmation</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_Toc159568506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404</w:t>
        </w:r>
        <w:r w:rsidR="00ED5E36" w:rsidRPr="00D2265E">
          <w:rPr>
            <w:noProof/>
            <w:webHidden/>
            <w:color w:val="404040" w:themeColor="text1" w:themeTint="BF"/>
          </w:rPr>
          <w:fldChar w:fldCharType="end"/>
        </w:r>
      </w:hyperlink>
    </w:p>
    <w:p w14:paraId="5B81D303" w14:textId="0823B992"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507" w:history="1">
        <w:r w:rsidR="00ED5E36" w:rsidRPr="00D2265E">
          <w:rPr>
            <w:rStyle w:val="Hyperlink"/>
            <w:noProof/>
            <w:color w:val="404040" w:themeColor="text1" w:themeTint="BF"/>
            <w:u w:val="none"/>
          </w:rPr>
          <w:t>Figure 236: ScreenMan Forms—Purge Unused Blocks Option</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_Toc159568507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404</w:t>
        </w:r>
        <w:r w:rsidR="00ED5E36" w:rsidRPr="00D2265E">
          <w:rPr>
            <w:noProof/>
            <w:webHidden/>
            <w:color w:val="404040" w:themeColor="text1" w:themeTint="BF"/>
          </w:rPr>
          <w:fldChar w:fldCharType="end"/>
        </w:r>
      </w:hyperlink>
    </w:p>
    <w:p w14:paraId="1E88F8F4" w14:textId="4DBC34E3"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508" w:history="1">
        <w:r w:rsidR="00ED5E36" w:rsidRPr="00D2265E">
          <w:rPr>
            <w:rStyle w:val="Hyperlink"/>
            <w:noProof/>
            <w:color w:val="404040" w:themeColor="text1" w:themeTint="BF"/>
            <w:u w:val="none"/>
          </w:rPr>
          <w:t>Figure 237: ScreenMan Forms—Purge Unused Blocks Option: Report of Unused Blocks on any Forms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_Toc159568508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404</w:t>
        </w:r>
        <w:r w:rsidR="00ED5E36" w:rsidRPr="00D2265E">
          <w:rPr>
            <w:noProof/>
            <w:webHidden/>
            <w:color w:val="404040" w:themeColor="text1" w:themeTint="BF"/>
          </w:rPr>
          <w:fldChar w:fldCharType="end"/>
        </w:r>
      </w:hyperlink>
    </w:p>
    <w:p w14:paraId="07C35A79" w14:textId="5C6A45F0"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509" w:history="1">
        <w:r w:rsidR="00ED5E36" w:rsidRPr="00D2265E">
          <w:rPr>
            <w:rStyle w:val="Hyperlink"/>
            <w:noProof/>
            <w:color w:val="404040" w:themeColor="text1" w:themeTint="BF"/>
            <w:u w:val="none"/>
          </w:rPr>
          <w:t>Figure 238: ScreenMan Forms—Purge Unused Blocks Option: Delete Blocks with or without Confirmation</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_Toc159568509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404</w:t>
        </w:r>
        <w:r w:rsidR="00ED5E36" w:rsidRPr="00D2265E">
          <w:rPr>
            <w:noProof/>
            <w:webHidden/>
            <w:color w:val="404040" w:themeColor="text1" w:themeTint="BF"/>
          </w:rPr>
          <w:fldChar w:fldCharType="end"/>
        </w:r>
      </w:hyperlink>
    </w:p>
    <w:p w14:paraId="6C727F6A" w14:textId="46898577"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510" w:history="1">
        <w:r w:rsidR="00ED5E36" w:rsidRPr="00D2265E">
          <w:rPr>
            <w:rStyle w:val="Hyperlink"/>
            <w:noProof/>
            <w:color w:val="404040" w:themeColor="text1" w:themeTint="BF"/>
            <w:u w:val="none"/>
          </w:rPr>
          <w:t>Figure 239: ScreenMan Forms—Purge Unused Blocks Option: Delete Blocks without Confirmation</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_Toc159568510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405</w:t>
        </w:r>
        <w:r w:rsidR="00ED5E36" w:rsidRPr="00D2265E">
          <w:rPr>
            <w:noProof/>
            <w:webHidden/>
            <w:color w:val="404040" w:themeColor="text1" w:themeTint="BF"/>
          </w:rPr>
          <w:fldChar w:fldCharType="end"/>
        </w:r>
      </w:hyperlink>
    </w:p>
    <w:p w14:paraId="7F8EECD5" w14:textId="39D3766F"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511" w:history="1">
        <w:r w:rsidR="00ED5E36" w:rsidRPr="00D2265E">
          <w:rPr>
            <w:rStyle w:val="Hyperlink"/>
            <w:noProof/>
            <w:color w:val="404040" w:themeColor="text1" w:themeTint="BF"/>
            <w:u w:val="none"/>
          </w:rPr>
          <w:t>Figure 240: ScreenMan Forms—CLONE^DDS: Sample Dialog to Copy a Form</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_Toc159568511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406</w:t>
        </w:r>
        <w:r w:rsidR="00ED5E36" w:rsidRPr="00D2265E">
          <w:rPr>
            <w:noProof/>
            <w:webHidden/>
            <w:color w:val="404040" w:themeColor="text1" w:themeTint="BF"/>
          </w:rPr>
          <w:fldChar w:fldCharType="end"/>
        </w:r>
      </w:hyperlink>
    </w:p>
    <w:p w14:paraId="292093CD" w14:textId="4FFF4BE9"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512" w:history="1">
        <w:r w:rsidR="00ED5E36" w:rsidRPr="00D2265E">
          <w:rPr>
            <w:rStyle w:val="Hyperlink"/>
            <w:noProof/>
            <w:color w:val="404040" w:themeColor="text1" w:themeTint="BF"/>
            <w:u w:val="none"/>
          </w:rPr>
          <w:t>Figure 241: ScreenMan Forms—CLONE^DDS: Report Showing Blocks Used on a Form</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_Toc159568512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406</w:t>
        </w:r>
        <w:r w:rsidR="00ED5E36" w:rsidRPr="00D2265E">
          <w:rPr>
            <w:noProof/>
            <w:webHidden/>
            <w:color w:val="404040" w:themeColor="text1" w:themeTint="BF"/>
          </w:rPr>
          <w:fldChar w:fldCharType="end"/>
        </w:r>
      </w:hyperlink>
    </w:p>
    <w:p w14:paraId="61D2F304" w14:textId="543E83C4"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513" w:history="1">
        <w:r w:rsidR="00ED5E36" w:rsidRPr="00D2265E">
          <w:rPr>
            <w:rStyle w:val="Hyperlink"/>
            <w:noProof/>
            <w:color w:val="404040" w:themeColor="text1" w:themeTint="BF"/>
            <w:u w:val="none"/>
          </w:rPr>
          <w:t>Figure 242: ScreenMan Forms—CLONE^DD: Assigning New Form and Block Names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_Toc159568513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407</w:t>
        </w:r>
        <w:r w:rsidR="00ED5E36" w:rsidRPr="00D2265E">
          <w:rPr>
            <w:noProof/>
            <w:webHidden/>
            <w:color w:val="404040" w:themeColor="text1" w:themeTint="BF"/>
          </w:rPr>
          <w:fldChar w:fldCharType="end"/>
        </w:r>
      </w:hyperlink>
    </w:p>
    <w:p w14:paraId="74C1CE98" w14:textId="7CFF5032"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514" w:history="1">
        <w:r w:rsidR="00ED5E36" w:rsidRPr="00D2265E">
          <w:rPr>
            <w:rStyle w:val="Hyperlink"/>
            <w:noProof/>
            <w:color w:val="404040" w:themeColor="text1" w:themeTint="BF"/>
            <w:u w:val="none"/>
          </w:rPr>
          <w:t>Figure 243: ScreenMan Forms—CLONE^DDS: Cloning a Form</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_Toc159568514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407</w:t>
        </w:r>
        <w:r w:rsidR="00ED5E36" w:rsidRPr="00D2265E">
          <w:rPr>
            <w:noProof/>
            <w:webHidden/>
            <w:color w:val="404040" w:themeColor="text1" w:themeTint="BF"/>
          </w:rPr>
          <w:fldChar w:fldCharType="end"/>
        </w:r>
      </w:hyperlink>
    </w:p>
    <w:p w14:paraId="4A1F9DDF" w14:textId="0A9AC782"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515" w:history="1">
        <w:r w:rsidR="00ED5E36" w:rsidRPr="00D2265E">
          <w:rPr>
            <w:rStyle w:val="Hyperlink"/>
            <w:noProof/>
            <w:color w:val="404040" w:themeColor="text1" w:themeTint="BF"/>
            <w:u w:val="none"/>
          </w:rPr>
          <w:t>Figure 244: ScreenMan Forms—PRINT^DDS: Printing a Form</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_Toc159568515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408</w:t>
        </w:r>
        <w:r w:rsidR="00ED5E36" w:rsidRPr="00D2265E">
          <w:rPr>
            <w:noProof/>
            <w:webHidden/>
            <w:color w:val="404040" w:themeColor="text1" w:themeTint="BF"/>
          </w:rPr>
          <w:fldChar w:fldCharType="end"/>
        </w:r>
      </w:hyperlink>
    </w:p>
    <w:p w14:paraId="39F84935" w14:textId="7468EA4A"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516" w:history="1">
        <w:r w:rsidR="00ED5E36" w:rsidRPr="00D2265E">
          <w:rPr>
            <w:rStyle w:val="Hyperlink"/>
            <w:noProof/>
            <w:color w:val="404040" w:themeColor="text1" w:themeTint="BF"/>
            <w:u w:val="none"/>
          </w:rPr>
          <w:t>Figure 245: ScreenMan Form Editor—EDIT/CREATE A FORM Option: Invoking the Form Editor</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_Toc159568516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411</w:t>
        </w:r>
        <w:r w:rsidR="00ED5E36" w:rsidRPr="00D2265E">
          <w:rPr>
            <w:noProof/>
            <w:webHidden/>
            <w:color w:val="404040" w:themeColor="text1" w:themeTint="BF"/>
          </w:rPr>
          <w:fldChar w:fldCharType="end"/>
        </w:r>
      </w:hyperlink>
    </w:p>
    <w:p w14:paraId="051D3DE4" w14:textId="357E7F60"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517" w:history="1">
        <w:r w:rsidR="00ED5E36" w:rsidRPr="00D2265E">
          <w:rPr>
            <w:rStyle w:val="Hyperlink"/>
            <w:noProof/>
            <w:color w:val="404040" w:themeColor="text1" w:themeTint="BF"/>
            <w:u w:val="none"/>
          </w:rPr>
          <w:t>Figure 246: ScreenMan Form Editor—EDIT/CREATE A FORM Option: Selecting a File</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_Toc159568517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411</w:t>
        </w:r>
        <w:r w:rsidR="00ED5E36" w:rsidRPr="00D2265E">
          <w:rPr>
            <w:noProof/>
            <w:webHidden/>
            <w:color w:val="404040" w:themeColor="text1" w:themeTint="BF"/>
          </w:rPr>
          <w:fldChar w:fldCharType="end"/>
        </w:r>
      </w:hyperlink>
    </w:p>
    <w:p w14:paraId="4DDBF9D1" w14:textId="6ABFB75B"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518" w:history="1">
        <w:r w:rsidR="00ED5E36" w:rsidRPr="00D2265E">
          <w:rPr>
            <w:rStyle w:val="Hyperlink"/>
            <w:noProof/>
            <w:color w:val="404040" w:themeColor="text1" w:themeTint="BF"/>
            <w:u w:val="none"/>
          </w:rPr>
          <w:t>Figure 247: ScreenMan Form Editor—EDIT/CREATE A FORM Option: Selecting a Form</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_Toc159568518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411</w:t>
        </w:r>
        <w:r w:rsidR="00ED5E36" w:rsidRPr="00D2265E">
          <w:rPr>
            <w:noProof/>
            <w:webHidden/>
            <w:color w:val="404040" w:themeColor="text1" w:themeTint="BF"/>
          </w:rPr>
          <w:fldChar w:fldCharType="end"/>
        </w:r>
      </w:hyperlink>
    </w:p>
    <w:p w14:paraId="0B0BA44A" w14:textId="553F8D7D"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519" w:history="1">
        <w:r w:rsidR="00ED5E36" w:rsidRPr="00D2265E">
          <w:rPr>
            <w:rStyle w:val="Hyperlink"/>
            <w:noProof/>
            <w:color w:val="404040" w:themeColor="text1" w:themeTint="BF"/>
            <w:u w:val="none"/>
          </w:rPr>
          <w:t>Figure 248: ScreenMan Form Editor—EDIT/CREATE A FORM Option: Creating a New Form</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_Toc159568519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412</w:t>
        </w:r>
        <w:r w:rsidR="00ED5E36" w:rsidRPr="00D2265E">
          <w:rPr>
            <w:noProof/>
            <w:webHidden/>
            <w:color w:val="404040" w:themeColor="text1" w:themeTint="BF"/>
          </w:rPr>
          <w:fldChar w:fldCharType="end"/>
        </w:r>
      </w:hyperlink>
    </w:p>
    <w:p w14:paraId="58AA6ACC" w14:textId="1C54132C"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520" w:history="1">
        <w:r w:rsidR="00ED5E36" w:rsidRPr="00D2265E">
          <w:rPr>
            <w:rStyle w:val="Hyperlink"/>
            <w:noProof/>
            <w:color w:val="404040" w:themeColor="text1" w:themeTint="BF"/>
            <w:u w:val="none"/>
          </w:rPr>
          <w:t>Figure 249: ScreenMan Form Editor—Main Screen</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_Toc159568520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415</w:t>
        </w:r>
        <w:r w:rsidR="00ED5E36" w:rsidRPr="00D2265E">
          <w:rPr>
            <w:noProof/>
            <w:webHidden/>
            <w:color w:val="404040" w:themeColor="text1" w:themeTint="BF"/>
          </w:rPr>
          <w:fldChar w:fldCharType="end"/>
        </w:r>
      </w:hyperlink>
    </w:p>
    <w:p w14:paraId="1CCFEBA1" w14:textId="4F5D7F0D"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521" w:history="1">
        <w:r w:rsidR="00ED5E36" w:rsidRPr="00D2265E">
          <w:rPr>
            <w:rStyle w:val="Hyperlink"/>
            <w:noProof/>
            <w:color w:val="404040" w:themeColor="text1" w:themeTint="BF"/>
            <w:u w:val="none"/>
          </w:rPr>
          <w:t>Figure 250: ScreenMan Form Editor—Block Viewer Screen</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_Toc159568521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417</w:t>
        </w:r>
        <w:r w:rsidR="00ED5E36" w:rsidRPr="00D2265E">
          <w:rPr>
            <w:noProof/>
            <w:webHidden/>
            <w:color w:val="404040" w:themeColor="text1" w:themeTint="BF"/>
          </w:rPr>
          <w:fldChar w:fldCharType="end"/>
        </w:r>
      </w:hyperlink>
    </w:p>
    <w:p w14:paraId="6F8F38F5" w14:textId="56E5AB8E"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522" w:history="1">
        <w:r w:rsidR="00ED5E36" w:rsidRPr="00D2265E">
          <w:rPr>
            <w:rStyle w:val="Hyperlink"/>
            <w:noProof/>
            <w:color w:val="404040" w:themeColor="text1" w:themeTint="BF"/>
            <w:u w:val="none"/>
          </w:rPr>
          <w:t>Figure 251: ScreenMan Form Editor—Going to Another Page</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_Toc159568522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418</w:t>
        </w:r>
        <w:r w:rsidR="00ED5E36" w:rsidRPr="00D2265E">
          <w:rPr>
            <w:noProof/>
            <w:webHidden/>
            <w:color w:val="404040" w:themeColor="text1" w:themeTint="BF"/>
          </w:rPr>
          <w:fldChar w:fldCharType="end"/>
        </w:r>
      </w:hyperlink>
    </w:p>
    <w:p w14:paraId="6488F50E" w14:textId="3F1F7F77"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523" w:history="1">
        <w:r w:rsidR="00ED5E36" w:rsidRPr="00D2265E">
          <w:rPr>
            <w:rStyle w:val="Hyperlink"/>
            <w:noProof/>
            <w:color w:val="404040" w:themeColor="text1" w:themeTint="BF"/>
            <w:u w:val="none"/>
          </w:rPr>
          <w:t>Figure 252: ScreenMan Form Editor—Adding a Page</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_Toc159568523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419</w:t>
        </w:r>
        <w:r w:rsidR="00ED5E36" w:rsidRPr="00D2265E">
          <w:rPr>
            <w:noProof/>
            <w:webHidden/>
            <w:color w:val="404040" w:themeColor="text1" w:themeTint="BF"/>
          </w:rPr>
          <w:fldChar w:fldCharType="end"/>
        </w:r>
      </w:hyperlink>
    </w:p>
    <w:p w14:paraId="752E0335" w14:textId="46378DF7"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524" w:history="1">
        <w:r w:rsidR="00ED5E36" w:rsidRPr="00D2265E">
          <w:rPr>
            <w:rStyle w:val="Hyperlink"/>
            <w:noProof/>
            <w:color w:val="404040" w:themeColor="text1" w:themeTint="BF"/>
            <w:u w:val="none"/>
          </w:rPr>
          <w:t>Figure 253: ScreenMan Form Editor—Adding a Page Confirmation</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_Toc159568524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419</w:t>
        </w:r>
        <w:r w:rsidR="00ED5E36" w:rsidRPr="00D2265E">
          <w:rPr>
            <w:noProof/>
            <w:webHidden/>
            <w:color w:val="404040" w:themeColor="text1" w:themeTint="BF"/>
          </w:rPr>
          <w:fldChar w:fldCharType="end"/>
        </w:r>
      </w:hyperlink>
    </w:p>
    <w:p w14:paraId="013E0264" w14:textId="5E2D0D38"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525" w:history="1">
        <w:r w:rsidR="00ED5E36" w:rsidRPr="00D2265E">
          <w:rPr>
            <w:rStyle w:val="Hyperlink"/>
            <w:noProof/>
            <w:color w:val="404040" w:themeColor="text1" w:themeTint="BF"/>
            <w:u w:val="none"/>
          </w:rPr>
          <w:t>Figure 254: ScreenMan Form Editor—Adding a Block</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_Toc159568525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420</w:t>
        </w:r>
        <w:r w:rsidR="00ED5E36" w:rsidRPr="00D2265E">
          <w:rPr>
            <w:noProof/>
            <w:webHidden/>
            <w:color w:val="404040" w:themeColor="text1" w:themeTint="BF"/>
          </w:rPr>
          <w:fldChar w:fldCharType="end"/>
        </w:r>
      </w:hyperlink>
    </w:p>
    <w:p w14:paraId="42EE6CCD" w14:textId="42BFBB54"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526" w:history="1">
        <w:r w:rsidR="00ED5E36" w:rsidRPr="00D2265E">
          <w:rPr>
            <w:rStyle w:val="Hyperlink"/>
            <w:noProof/>
            <w:color w:val="404040" w:themeColor="text1" w:themeTint="BF"/>
            <w:u w:val="none"/>
          </w:rPr>
          <w:t>Figure 255: ScreenMan Form Editor—Adding a Block Confirmation</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_Toc159568526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420</w:t>
        </w:r>
        <w:r w:rsidR="00ED5E36" w:rsidRPr="00D2265E">
          <w:rPr>
            <w:noProof/>
            <w:webHidden/>
            <w:color w:val="404040" w:themeColor="text1" w:themeTint="BF"/>
          </w:rPr>
          <w:fldChar w:fldCharType="end"/>
        </w:r>
      </w:hyperlink>
    </w:p>
    <w:p w14:paraId="4FD0D056" w14:textId="15F230DB"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527" w:history="1">
        <w:r w:rsidR="00ED5E36" w:rsidRPr="00D2265E">
          <w:rPr>
            <w:rStyle w:val="Hyperlink"/>
            <w:noProof/>
            <w:color w:val="404040" w:themeColor="text1" w:themeTint="BF"/>
            <w:u w:val="none"/>
          </w:rPr>
          <w:t>Figure 256: ScreenMan Form Editor—Adding a Block to a Page</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_Toc159568527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420</w:t>
        </w:r>
        <w:r w:rsidR="00ED5E36" w:rsidRPr="00D2265E">
          <w:rPr>
            <w:noProof/>
            <w:webHidden/>
            <w:color w:val="404040" w:themeColor="text1" w:themeTint="BF"/>
          </w:rPr>
          <w:fldChar w:fldCharType="end"/>
        </w:r>
      </w:hyperlink>
    </w:p>
    <w:p w14:paraId="18D54CB6" w14:textId="54151A98"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528" w:history="1">
        <w:r w:rsidR="00ED5E36" w:rsidRPr="00D2265E">
          <w:rPr>
            <w:rStyle w:val="Hyperlink"/>
            <w:noProof/>
            <w:color w:val="404040" w:themeColor="text1" w:themeTint="BF"/>
            <w:u w:val="none"/>
          </w:rPr>
          <w:t>Figure 257: ScreenMan Form Editor—Adding Fields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_Toc159568528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421</w:t>
        </w:r>
        <w:r w:rsidR="00ED5E36" w:rsidRPr="00D2265E">
          <w:rPr>
            <w:noProof/>
            <w:webHidden/>
            <w:color w:val="404040" w:themeColor="text1" w:themeTint="BF"/>
          </w:rPr>
          <w:fldChar w:fldCharType="end"/>
        </w:r>
      </w:hyperlink>
    </w:p>
    <w:p w14:paraId="49EC90F2" w14:textId="5291D8E6"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529" w:history="1">
        <w:r w:rsidR="00ED5E36" w:rsidRPr="00D2265E">
          <w:rPr>
            <w:rStyle w:val="Hyperlink"/>
            <w:noProof/>
            <w:color w:val="404040" w:themeColor="text1" w:themeTint="BF"/>
            <w:u w:val="none"/>
          </w:rPr>
          <w:t>Figure 258: ScreenMan Form Editor—Editing Field Properties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_Toc159568529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423</w:t>
        </w:r>
        <w:r w:rsidR="00ED5E36" w:rsidRPr="00D2265E">
          <w:rPr>
            <w:noProof/>
            <w:webHidden/>
            <w:color w:val="404040" w:themeColor="text1" w:themeTint="BF"/>
          </w:rPr>
          <w:fldChar w:fldCharType="end"/>
        </w:r>
      </w:hyperlink>
    </w:p>
    <w:p w14:paraId="138181E9" w14:textId="46A0144C"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530" w:history="1">
        <w:r w:rsidR="00ED5E36" w:rsidRPr="00D2265E">
          <w:rPr>
            <w:rStyle w:val="Hyperlink"/>
            <w:noProof/>
            <w:color w:val="404040" w:themeColor="text1" w:themeTint="BF"/>
            <w:u w:val="none"/>
          </w:rPr>
          <w:t>Figure 259: ScreenMan Form Editor—Other Parameters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_Toc159568530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424</w:t>
        </w:r>
        <w:r w:rsidR="00ED5E36" w:rsidRPr="00D2265E">
          <w:rPr>
            <w:noProof/>
            <w:webHidden/>
            <w:color w:val="404040" w:themeColor="text1" w:themeTint="BF"/>
          </w:rPr>
          <w:fldChar w:fldCharType="end"/>
        </w:r>
      </w:hyperlink>
    </w:p>
    <w:p w14:paraId="6A6193FF" w14:textId="30F5F0C0"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531" w:history="1">
        <w:r w:rsidR="00ED5E36" w:rsidRPr="00D2265E">
          <w:rPr>
            <w:rStyle w:val="Hyperlink"/>
            <w:noProof/>
            <w:color w:val="404040" w:themeColor="text1" w:themeTint="BF"/>
            <w:u w:val="none"/>
          </w:rPr>
          <w:t>Figure 260: ScreenMan Form Editor—Editing Block Properties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_Toc159568531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426</w:t>
        </w:r>
        <w:r w:rsidR="00ED5E36" w:rsidRPr="00D2265E">
          <w:rPr>
            <w:noProof/>
            <w:webHidden/>
            <w:color w:val="404040" w:themeColor="text1" w:themeTint="BF"/>
          </w:rPr>
          <w:fldChar w:fldCharType="end"/>
        </w:r>
      </w:hyperlink>
    </w:p>
    <w:p w14:paraId="3C777AFF" w14:textId="57BB6044"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532" w:history="1">
        <w:r w:rsidR="00ED5E36" w:rsidRPr="00D2265E">
          <w:rPr>
            <w:rStyle w:val="Hyperlink"/>
            <w:noProof/>
            <w:color w:val="404040" w:themeColor="text1" w:themeTint="BF"/>
            <w:u w:val="none"/>
          </w:rPr>
          <w:t>Figure 261: ScreenMan Form Editor—Editing Page Properties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_Toc159568532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427</w:t>
        </w:r>
        <w:r w:rsidR="00ED5E36" w:rsidRPr="00D2265E">
          <w:rPr>
            <w:noProof/>
            <w:webHidden/>
            <w:color w:val="404040" w:themeColor="text1" w:themeTint="BF"/>
          </w:rPr>
          <w:fldChar w:fldCharType="end"/>
        </w:r>
      </w:hyperlink>
    </w:p>
    <w:p w14:paraId="4EB66EEA" w14:textId="6E18542E"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533" w:history="1">
        <w:r w:rsidR="00ED5E36" w:rsidRPr="00D2265E">
          <w:rPr>
            <w:rStyle w:val="Hyperlink"/>
            <w:noProof/>
            <w:color w:val="404040" w:themeColor="text1" w:themeTint="BF"/>
            <w:u w:val="none"/>
          </w:rPr>
          <w:t>Figure 262: ScreenMan Form Editor—Editing “Popup” Page Coordinates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_Toc159568533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428</w:t>
        </w:r>
        <w:r w:rsidR="00ED5E36" w:rsidRPr="00D2265E">
          <w:rPr>
            <w:noProof/>
            <w:webHidden/>
            <w:color w:val="404040" w:themeColor="text1" w:themeTint="BF"/>
          </w:rPr>
          <w:fldChar w:fldCharType="end"/>
        </w:r>
      </w:hyperlink>
    </w:p>
    <w:p w14:paraId="47C9DE86" w14:textId="4EA27746"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534" w:history="1">
        <w:r w:rsidR="00ED5E36" w:rsidRPr="00D2265E">
          <w:rPr>
            <w:rStyle w:val="Hyperlink"/>
            <w:noProof/>
            <w:color w:val="404040" w:themeColor="text1" w:themeTint="BF"/>
            <w:u w:val="none"/>
          </w:rPr>
          <w:t>Figure 263: ScreenMan Form Editor—Editing Form Properties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_Toc159568534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429</w:t>
        </w:r>
        <w:r w:rsidR="00ED5E36" w:rsidRPr="00D2265E">
          <w:rPr>
            <w:noProof/>
            <w:webHidden/>
            <w:color w:val="404040" w:themeColor="text1" w:themeTint="BF"/>
          </w:rPr>
          <w:fldChar w:fldCharType="end"/>
        </w:r>
      </w:hyperlink>
    </w:p>
    <w:p w14:paraId="266A9A84" w14:textId="3FE630DB"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535" w:history="1">
        <w:r w:rsidR="00ED5E36" w:rsidRPr="00D2265E">
          <w:rPr>
            <w:rStyle w:val="Hyperlink"/>
            <w:noProof/>
            <w:color w:val="404040" w:themeColor="text1" w:themeTint="BF"/>
            <w:u w:val="none"/>
          </w:rPr>
          <w:t>Figure 264: ScreenMan Form Editor—Choosing Another Form</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_Toc159568535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429</w:t>
        </w:r>
        <w:r w:rsidR="00ED5E36" w:rsidRPr="00D2265E">
          <w:rPr>
            <w:noProof/>
            <w:webHidden/>
            <w:color w:val="404040" w:themeColor="text1" w:themeTint="BF"/>
          </w:rPr>
          <w:fldChar w:fldCharType="end"/>
        </w:r>
      </w:hyperlink>
    </w:p>
    <w:p w14:paraId="62B679A4" w14:textId="48CD170D"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536" w:history="1">
        <w:r w:rsidR="00ED5E36" w:rsidRPr="00D2265E">
          <w:rPr>
            <w:rStyle w:val="Hyperlink"/>
            <w:noProof/>
            <w:color w:val="404040" w:themeColor="text1" w:themeTint="BF"/>
            <w:u w:val="none"/>
          </w:rPr>
          <w:t>Figure 265: ScreenMan Form Editor—Select Form</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_Toc159568536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429</w:t>
        </w:r>
        <w:r w:rsidR="00ED5E36" w:rsidRPr="00D2265E">
          <w:rPr>
            <w:noProof/>
            <w:webHidden/>
            <w:color w:val="404040" w:themeColor="text1" w:themeTint="BF"/>
          </w:rPr>
          <w:fldChar w:fldCharType="end"/>
        </w:r>
      </w:hyperlink>
    </w:p>
    <w:p w14:paraId="0D65718E" w14:textId="3935E4DF"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537" w:history="1">
        <w:r w:rsidR="00ED5E36" w:rsidRPr="00D2265E">
          <w:rPr>
            <w:rStyle w:val="Hyperlink"/>
            <w:noProof/>
            <w:color w:val="404040" w:themeColor="text1" w:themeTint="BF"/>
            <w:u w:val="none"/>
          </w:rPr>
          <w:t>Figure 266: ScreenMan Form Editor—Save Changes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_Toc159568537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429</w:t>
        </w:r>
        <w:r w:rsidR="00ED5E36" w:rsidRPr="00D2265E">
          <w:rPr>
            <w:noProof/>
            <w:webHidden/>
            <w:color w:val="404040" w:themeColor="text1" w:themeTint="BF"/>
          </w:rPr>
          <w:fldChar w:fldCharType="end"/>
        </w:r>
      </w:hyperlink>
    </w:p>
    <w:p w14:paraId="07C21A6C" w14:textId="4862341C"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538" w:history="1">
        <w:r w:rsidR="00ED5E36" w:rsidRPr="00D2265E">
          <w:rPr>
            <w:rStyle w:val="Hyperlink"/>
            <w:noProof/>
            <w:color w:val="404040" w:themeColor="text1" w:themeTint="BF"/>
            <w:u w:val="none"/>
          </w:rPr>
          <w:t>Figure 267: ScreenMan Form Editor—Choosing Another Form</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_Toc159568538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431</w:t>
        </w:r>
        <w:r w:rsidR="00ED5E36" w:rsidRPr="00D2265E">
          <w:rPr>
            <w:noProof/>
            <w:webHidden/>
            <w:color w:val="404040" w:themeColor="text1" w:themeTint="BF"/>
          </w:rPr>
          <w:fldChar w:fldCharType="end"/>
        </w:r>
      </w:hyperlink>
    </w:p>
    <w:p w14:paraId="3C7C5FCD" w14:textId="68B8A393"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539" w:history="1">
        <w:r w:rsidR="00ED5E36" w:rsidRPr="00D2265E">
          <w:rPr>
            <w:rStyle w:val="Hyperlink"/>
            <w:noProof/>
            <w:color w:val="404040" w:themeColor="text1" w:themeTint="BF"/>
            <w:u w:val="none"/>
          </w:rPr>
          <w:t>Figure 268: ^DDS API—Example 1: Input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_Toc159568539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434</w:t>
        </w:r>
        <w:r w:rsidR="00ED5E36" w:rsidRPr="00D2265E">
          <w:rPr>
            <w:noProof/>
            <w:webHidden/>
            <w:color w:val="404040" w:themeColor="text1" w:themeTint="BF"/>
          </w:rPr>
          <w:fldChar w:fldCharType="end"/>
        </w:r>
      </w:hyperlink>
    </w:p>
    <w:p w14:paraId="0A7408A7" w14:textId="235E613F"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540" w:history="1">
        <w:r w:rsidR="00ED5E36" w:rsidRPr="00D2265E">
          <w:rPr>
            <w:rStyle w:val="Hyperlink"/>
            <w:noProof/>
            <w:color w:val="404040" w:themeColor="text1" w:themeTint="BF"/>
            <w:u w:val="none"/>
          </w:rPr>
          <w:t>Figure 269: ^DDS API—Example 2: Input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_Toc159568540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434</w:t>
        </w:r>
        <w:r w:rsidR="00ED5E36" w:rsidRPr="00D2265E">
          <w:rPr>
            <w:noProof/>
            <w:webHidden/>
            <w:color w:val="404040" w:themeColor="text1" w:themeTint="BF"/>
          </w:rPr>
          <w:fldChar w:fldCharType="end"/>
        </w:r>
      </w:hyperlink>
    </w:p>
    <w:p w14:paraId="207CA598" w14:textId="03648760"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541" w:history="1">
        <w:r w:rsidR="00ED5E36" w:rsidRPr="00D2265E">
          <w:rPr>
            <w:rStyle w:val="Hyperlink"/>
            <w:noProof/>
            <w:color w:val="404040" w:themeColor="text1" w:themeTint="BF"/>
            <w:u w:val="none"/>
          </w:rPr>
          <w:t>Figure 270: $$GET^DDSVAL API—Example 1: Input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_Toc159568541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437</w:t>
        </w:r>
        <w:r w:rsidR="00ED5E36" w:rsidRPr="00D2265E">
          <w:rPr>
            <w:noProof/>
            <w:webHidden/>
            <w:color w:val="404040" w:themeColor="text1" w:themeTint="BF"/>
          </w:rPr>
          <w:fldChar w:fldCharType="end"/>
        </w:r>
      </w:hyperlink>
    </w:p>
    <w:p w14:paraId="68E97129" w14:textId="4AFF3DB4"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542" w:history="1">
        <w:r w:rsidR="00ED5E36" w:rsidRPr="00D2265E">
          <w:rPr>
            <w:rStyle w:val="Hyperlink"/>
            <w:noProof/>
            <w:color w:val="404040" w:themeColor="text1" w:themeTint="BF"/>
            <w:u w:val="none"/>
          </w:rPr>
          <w:t>Figure 271: $$GET^DDSVAL API—Example 2: Input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_Toc159568542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437</w:t>
        </w:r>
        <w:r w:rsidR="00ED5E36" w:rsidRPr="00D2265E">
          <w:rPr>
            <w:noProof/>
            <w:webHidden/>
            <w:color w:val="404040" w:themeColor="text1" w:themeTint="BF"/>
          </w:rPr>
          <w:fldChar w:fldCharType="end"/>
        </w:r>
      </w:hyperlink>
    </w:p>
    <w:p w14:paraId="5EA733E5" w14:textId="23CFE504"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543" w:history="1">
        <w:r w:rsidR="00ED5E36" w:rsidRPr="00D2265E">
          <w:rPr>
            <w:rStyle w:val="Hyperlink"/>
            <w:noProof/>
            <w:color w:val="404040" w:themeColor="text1" w:themeTint="BF"/>
            <w:u w:val="none"/>
          </w:rPr>
          <w:t>Figure 272: $$GET^DDSVAL API—Example 3: Input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_Toc159568543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437</w:t>
        </w:r>
        <w:r w:rsidR="00ED5E36" w:rsidRPr="00D2265E">
          <w:rPr>
            <w:noProof/>
            <w:webHidden/>
            <w:color w:val="404040" w:themeColor="text1" w:themeTint="BF"/>
          </w:rPr>
          <w:fldChar w:fldCharType="end"/>
        </w:r>
      </w:hyperlink>
    </w:p>
    <w:p w14:paraId="4F7EB7A6" w14:textId="747EBFD7"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544" w:history="1">
        <w:r w:rsidR="00ED5E36" w:rsidRPr="00D2265E">
          <w:rPr>
            <w:rStyle w:val="Hyperlink"/>
            <w:noProof/>
            <w:color w:val="404040" w:themeColor="text1" w:themeTint="BF"/>
            <w:u w:val="none"/>
          </w:rPr>
          <w:t>Figure 273: $$GET^DDSVAL API—Example 3: Output Array</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_Toc159568544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437</w:t>
        </w:r>
        <w:r w:rsidR="00ED5E36" w:rsidRPr="00D2265E">
          <w:rPr>
            <w:noProof/>
            <w:webHidden/>
            <w:color w:val="404040" w:themeColor="text1" w:themeTint="BF"/>
          </w:rPr>
          <w:fldChar w:fldCharType="end"/>
        </w:r>
      </w:hyperlink>
    </w:p>
    <w:p w14:paraId="4B5844E1" w14:textId="3C79A47E"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545" w:history="1">
        <w:r w:rsidR="00ED5E36" w:rsidRPr="00D2265E">
          <w:rPr>
            <w:rStyle w:val="Hyperlink"/>
            <w:noProof/>
            <w:color w:val="404040" w:themeColor="text1" w:themeTint="BF"/>
            <w:u w:val="none"/>
          </w:rPr>
          <w:t>Figure 274: PUT^DDSVAL API—Example 1: Input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_Toc159568545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439</w:t>
        </w:r>
        <w:r w:rsidR="00ED5E36" w:rsidRPr="00D2265E">
          <w:rPr>
            <w:noProof/>
            <w:webHidden/>
            <w:color w:val="404040" w:themeColor="text1" w:themeTint="BF"/>
          </w:rPr>
          <w:fldChar w:fldCharType="end"/>
        </w:r>
      </w:hyperlink>
    </w:p>
    <w:p w14:paraId="145742F5" w14:textId="7F0A166B"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546" w:history="1">
        <w:r w:rsidR="00ED5E36" w:rsidRPr="00D2265E">
          <w:rPr>
            <w:rStyle w:val="Hyperlink"/>
            <w:noProof/>
            <w:color w:val="404040" w:themeColor="text1" w:themeTint="BF"/>
            <w:u w:val="none"/>
          </w:rPr>
          <w:t>Figure 275: PUT^DDSVAL API—Example 2: Input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_Toc159568546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440</w:t>
        </w:r>
        <w:r w:rsidR="00ED5E36" w:rsidRPr="00D2265E">
          <w:rPr>
            <w:noProof/>
            <w:webHidden/>
            <w:color w:val="404040" w:themeColor="text1" w:themeTint="BF"/>
          </w:rPr>
          <w:fldChar w:fldCharType="end"/>
        </w:r>
      </w:hyperlink>
    </w:p>
    <w:p w14:paraId="72B074F6" w14:textId="04D423E4"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547" w:history="1">
        <w:r w:rsidR="00ED5E36" w:rsidRPr="00D2265E">
          <w:rPr>
            <w:rStyle w:val="Hyperlink"/>
            <w:noProof/>
            <w:color w:val="404040" w:themeColor="text1" w:themeTint="BF"/>
            <w:u w:val="none"/>
          </w:rPr>
          <w:t>Figure 276: PUT^DDSVAL API—Example 2: Output Array (1 of 2)</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_Toc159568547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440</w:t>
        </w:r>
        <w:r w:rsidR="00ED5E36" w:rsidRPr="00D2265E">
          <w:rPr>
            <w:noProof/>
            <w:webHidden/>
            <w:color w:val="404040" w:themeColor="text1" w:themeTint="BF"/>
          </w:rPr>
          <w:fldChar w:fldCharType="end"/>
        </w:r>
      </w:hyperlink>
    </w:p>
    <w:p w14:paraId="7683F7E7" w14:textId="67CB9BE7"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548" w:history="1">
        <w:r w:rsidR="00ED5E36" w:rsidRPr="00D2265E">
          <w:rPr>
            <w:rStyle w:val="Hyperlink"/>
            <w:noProof/>
            <w:color w:val="404040" w:themeColor="text1" w:themeTint="BF"/>
            <w:u w:val="none"/>
          </w:rPr>
          <w:t>Figure 277: PUT^DDSVAL API—Example 2: Output Array (2 of 2)</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_Toc159568548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440</w:t>
        </w:r>
        <w:r w:rsidR="00ED5E36" w:rsidRPr="00D2265E">
          <w:rPr>
            <w:noProof/>
            <w:webHidden/>
            <w:color w:val="404040" w:themeColor="text1" w:themeTint="BF"/>
          </w:rPr>
          <w:fldChar w:fldCharType="end"/>
        </w:r>
      </w:hyperlink>
    </w:p>
    <w:p w14:paraId="3FCA408B" w14:textId="29F193F5"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549" w:history="1">
        <w:r w:rsidR="00ED5E36" w:rsidRPr="00D2265E">
          <w:rPr>
            <w:rStyle w:val="Hyperlink"/>
            <w:noProof/>
            <w:color w:val="404040" w:themeColor="text1" w:themeTint="BF"/>
            <w:u w:val="none"/>
          </w:rPr>
          <w:t>Figure 278: $$GET^DDSVALF API—Example 1: Input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_Toc159568549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441</w:t>
        </w:r>
        <w:r w:rsidR="00ED5E36" w:rsidRPr="00D2265E">
          <w:rPr>
            <w:noProof/>
            <w:webHidden/>
            <w:color w:val="404040" w:themeColor="text1" w:themeTint="BF"/>
          </w:rPr>
          <w:fldChar w:fldCharType="end"/>
        </w:r>
      </w:hyperlink>
    </w:p>
    <w:p w14:paraId="4D1AF66D" w14:textId="0BA44C0F"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550" w:history="1">
        <w:r w:rsidR="00ED5E36" w:rsidRPr="00D2265E">
          <w:rPr>
            <w:rStyle w:val="Hyperlink"/>
            <w:noProof/>
            <w:color w:val="404040" w:themeColor="text1" w:themeTint="BF"/>
            <w:u w:val="none"/>
          </w:rPr>
          <w:t>Figure 279: $$GET^DDSVALF API—Example 2: Input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_Toc159568550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441</w:t>
        </w:r>
        <w:r w:rsidR="00ED5E36" w:rsidRPr="00D2265E">
          <w:rPr>
            <w:noProof/>
            <w:webHidden/>
            <w:color w:val="404040" w:themeColor="text1" w:themeTint="BF"/>
          </w:rPr>
          <w:fldChar w:fldCharType="end"/>
        </w:r>
      </w:hyperlink>
    </w:p>
    <w:p w14:paraId="1E6C9CF3" w14:textId="668C99E0"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551" w:history="1">
        <w:r w:rsidR="00ED5E36" w:rsidRPr="00D2265E">
          <w:rPr>
            <w:rStyle w:val="Hyperlink"/>
            <w:noProof/>
            <w:color w:val="404040" w:themeColor="text1" w:themeTint="BF"/>
            <w:u w:val="none"/>
          </w:rPr>
          <w:t>Figure 280: PUT^DDSVALF API—Example: Input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_Toc159568551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443</w:t>
        </w:r>
        <w:r w:rsidR="00ED5E36" w:rsidRPr="00D2265E">
          <w:rPr>
            <w:noProof/>
            <w:webHidden/>
            <w:color w:val="404040" w:themeColor="text1" w:themeTint="BF"/>
          </w:rPr>
          <w:fldChar w:fldCharType="end"/>
        </w:r>
      </w:hyperlink>
    </w:p>
    <w:p w14:paraId="47CDD897" w14:textId="2B1149A4"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552" w:history="1">
        <w:r w:rsidR="00ED5E36" w:rsidRPr="00D2265E">
          <w:rPr>
            <w:rStyle w:val="Hyperlink"/>
            <w:noProof/>
            <w:color w:val="404040" w:themeColor="text1" w:themeTint="BF"/>
            <w:u w:val="none"/>
          </w:rPr>
          <w:t>Figure 281: TURNON^DIAUTL API—Example: Input to Turn On Auditing for a Field in a File (1 of 2)</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_Toc159568552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449</w:t>
        </w:r>
        <w:r w:rsidR="00ED5E36" w:rsidRPr="00D2265E">
          <w:rPr>
            <w:noProof/>
            <w:webHidden/>
            <w:color w:val="404040" w:themeColor="text1" w:themeTint="BF"/>
          </w:rPr>
          <w:fldChar w:fldCharType="end"/>
        </w:r>
      </w:hyperlink>
    </w:p>
    <w:p w14:paraId="3EFAE92E" w14:textId="060CADA3"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553" w:history="1">
        <w:r w:rsidR="00ED5E36" w:rsidRPr="00D2265E">
          <w:rPr>
            <w:rStyle w:val="Hyperlink"/>
            <w:noProof/>
            <w:color w:val="404040" w:themeColor="text1" w:themeTint="BF"/>
            <w:u w:val="none"/>
          </w:rPr>
          <w:t>Figure 282: TURNON^DIAUTL API—Example: Input to Turn On Auditing for a Field in a File (2 of 2)</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_Toc159568553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449</w:t>
        </w:r>
        <w:r w:rsidR="00ED5E36" w:rsidRPr="00D2265E">
          <w:rPr>
            <w:noProof/>
            <w:webHidden/>
            <w:color w:val="404040" w:themeColor="text1" w:themeTint="BF"/>
          </w:rPr>
          <w:fldChar w:fldCharType="end"/>
        </w:r>
      </w:hyperlink>
    </w:p>
    <w:p w14:paraId="3AD058C3" w14:textId="04560BA3"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554" w:history="1">
        <w:r w:rsidR="00ED5E36" w:rsidRPr="00D2265E">
          <w:rPr>
            <w:rStyle w:val="Hyperlink"/>
            <w:noProof/>
            <w:color w:val="404040" w:themeColor="text1" w:themeTint="BF"/>
            <w:u w:val="none"/>
          </w:rPr>
          <w:t>Figure 283: TURNON^DIAUTL API—Example: Input to Turn Off Auditing for a Field in a File</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_Toc159568554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449</w:t>
        </w:r>
        <w:r w:rsidR="00ED5E36" w:rsidRPr="00D2265E">
          <w:rPr>
            <w:noProof/>
            <w:webHidden/>
            <w:color w:val="404040" w:themeColor="text1" w:themeTint="BF"/>
          </w:rPr>
          <w:fldChar w:fldCharType="end"/>
        </w:r>
      </w:hyperlink>
    </w:p>
    <w:p w14:paraId="65E9FC84" w14:textId="74C613C7"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555" w:history="1">
        <w:r w:rsidR="00ED5E36" w:rsidRPr="00D2265E">
          <w:rPr>
            <w:rStyle w:val="Hyperlink"/>
            <w:noProof/>
            <w:color w:val="404040" w:themeColor="text1" w:themeTint="BF"/>
            <w:u w:val="none"/>
          </w:rPr>
          <w:t>Figure 284: LAST^DIAUTL API—Example: Input and Output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_Toc159568555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451</w:t>
        </w:r>
        <w:r w:rsidR="00ED5E36" w:rsidRPr="00D2265E">
          <w:rPr>
            <w:noProof/>
            <w:webHidden/>
            <w:color w:val="404040" w:themeColor="text1" w:themeTint="BF"/>
          </w:rPr>
          <w:fldChar w:fldCharType="end"/>
        </w:r>
      </w:hyperlink>
    </w:p>
    <w:p w14:paraId="5C893F53" w14:textId="2CE426BD"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556" w:history="1">
        <w:r w:rsidR="00ED5E36" w:rsidRPr="00D2265E">
          <w:rPr>
            <w:rStyle w:val="Hyperlink"/>
            <w:noProof/>
            <w:color w:val="404040" w:themeColor="text1" w:themeTint="BF"/>
            <w:u w:val="none"/>
          </w:rPr>
          <w:t>Figure 285: CHANGED^DIAUTL API—Example 1: Input and Output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_Toc159568556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452</w:t>
        </w:r>
        <w:r w:rsidR="00ED5E36" w:rsidRPr="00D2265E">
          <w:rPr>
            <w:noProof/>
            <w:webHidden/>
            <w:color w:val="404040" w:themeColor="text1" w:themeTint="BF"/>
          </w:rPr>
          <w:fldChar w:fldCharType="end"/>
        </w:r>
      </w:hyperlink>
    </w:p>
    <w:p w14:paraId="184F3829" w14:textId="5C8A426D"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557" w:history="1">
        <w:r w:rsidR="00ED5E36" w:rsidRPr="00D2265E">
          <w:rPr>
            <w:rStyle w:val="Hyperlink"/>
            <w:noProof/>
            <w:color w:val="404040" w:themeColor="text1" w:themeTint="BF"/>
            <w:u w:val="none"/>
          </w:rPr>
          <w:t>Figure 286: CHANGED^DIAUTL API—Example 2: Input and Output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_Toc159568557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453</w:t>
        </w:r>
        <w:r w:rsidR="00ED5E36" w:rsidRPr="00D2265E">
          <w:rPr>
            <w:noProof/>
            <w:webHidden/>
            <w:color w:val="404040" w:themeColor="text1" w:themeTint="BF"/>
          </w:rPr>
          <w:fldChar w:fldCharType="end"/>
        </w:r>
      </w:hyperlink>
    </w:p>
    <w:p w14:paraId="322A2AAD" w14:textId="2BDDA414"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558" w:history="1">
        <w:r w:rsidR="00ED5E36" w:rsidRPr="00D2265E">
          <w:rPr>
            <w:rStyle w:val="Hyperlink"/>
            <w:noProof/>
            <w:color w:val="404040" w:themeColor="text1" w:themeTint="BF"/>
            <w:u w:val="none"/>
          </w:rPr>
          <w:t>Figure 287: BROWSE^DDBR API—Example: Input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_Toc159568558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457</w:t>
        </w:r>
        <w:r w:rsidR="00ED5E36" w:rsidRPr="00D2265E">
          <w:rPr>
            <w:noProof/>
            <w:webHidden/>
            <w:color w:val="404040" w:themeColor="text1" w:themeTint="BF"/>
          </w:rPr>
          <w:fldChar w:fldCharType="end"/>
        </w:r>
      </w:hyperlink>
    </w:p>
    <w:p w14:paraId="16B40804" w14:textId="35E36058"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559" w:history="1">
        <w:r w:rsidR="00ED5E36" w:rsidRPr="00D2265E">
          <w:rPr>
            <w:rStyle w:val="Hyperlink"/>
            <w:noProof/>
            <w:color w:val="404040" w:themeColor="text1" w:themeTint="BF"/>
            <w:u w:val="none"/>
          </w:rPr>
          <w:t>Figure 288: BROWSE^DDBR API—Example: Output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_Toc159568559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458</w:t>
        </w:r>
        <w:r w:rsidR="00ED5E36" w:rsidRPr="00D2265E">
          <w:rPr>
            <w:noProof/>
            <w:webHidden/>
            <w:color w:val="404040" w:themeColor="text1" w:themeTint="BF"/>
          </w:rPr>
          <w:fldChar w:fldCharType="end"/>
        </w:r>
      </w:hyperlink>
    </w:p>
    <w:p w14:paraId="13A43AC7" w14:textId="0FE751D3"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560" w:history="1">
        <w:r w:rsidR="00ED5E36" w:rsidRPr="00D2265E">
          <w:rPr>
            <w:rStyle w:val="Hyperlink"/>
            <w:noProof/>
            <w:color w:val="404040" w:themeColor="text1" w:themeTint="BF"/>
            <w:u w:val="none"/>
          </w:rPr>
          <w:t>Figure 289: Setting up Tab Stops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_Toc159568560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460</w:t>
        </w:r>
        <w:r w:rsidR="00ED5E36" w:rsidRPr="00D2265E">
          <w:rPr>
            <w:noProof/>
            <w:webHidden/>
            <w:color w:val="404040" w:themeColor="text1" w:themeTint="BF"/>
          </w:rPr>
          <w:fldChar w:fldCharType="end"/>
        </w:r>
      </w:hyperlink>
    </w:p>
    <w:p w14:paraId="1E6F960C" w14:textId="56774D5E"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561" w:history="1">
        <w:r w:rsidR="00ED5E36" w:rsidRPr="00D2265E">
          <w:rPr>
            <w:rStyle w:val="Hyperlink"/>
            <w:noProof/>
            <w:color w:val="404040" w:themeColor="text1" w:themeTint="BF"/>
            <w:u w:val="none"/>
          </w:rPr>
          <w:t>Figure 290: WP^DDBR API—Example: Input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_Toc159568561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462</w:t>
        </w:r>
        <w:r w:rsidR="00ED5E36" w:rsidRPr="00D2265E">
          <w:rPr>
            <w:noProof/>
            <w:webHidden/>
            <w:color w:val="404040" w:themeColor="text1" w:themeTint="BF"/>
          </w:rPr>
          <w:fldChar w:fldCharType="end"/>
        </w:r>
      </w:hyperlink>
    </w:p>
    <w:p w14:paraId="39DC1537" w14:textId="39DBFC5D"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562" w:history="1">
        <w:r w:rsidR="00ED5E36" w:rsidRPr="00D2265E">
          <w:rPr>
            <w:rStyle w:val="Hyperlink"/>
            <w:noProof/>
            <w:color w:val="404040" w:themeColor="text1" w:themeTint="BF"/>
            <w:u w:val="none"/>
          </w:rPr>
          <w:t>Figure 291: DOCLIST^DDBR API—Example: Sample Document in ^TMP</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_Toc159568562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464</w:t>
        </w:r>
        <w:r w:rsidR="00ED5E36" w:rsidRPr="00D2265E">
          <w:rPr>
            <w:noProof/>
            <w:webHidden/>
            <w:color w:val="404040" w:themeColor="text1" w:themeTint="BF"/>
          </w:rPr>
          <w:fldChar w:fldCharType="end"/>
        </w:r>
      </w:hyperlink>
    </w:p>
    <w:p w14:paraId="4B26A410" w14:textId="38E461AC"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563" w:history="1">
        <w:r w:rsidR="00ED5E36" w:rsidRPr="00D2265E">
          <w:rPr>
            <w:rStyle w:val="Hyperlink"/>
            <w:noProof/>
            <w:color w:val="404040" w:themeColor="text1" w:themeTint="BF"/>
            <w:u w:val="none"/>
          </w:rPr>
          <w:t>Figure 292: DOCLIST^DDBR API—Example: Input to Build the Document List Array</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_Toc159568563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465</w:t>
        </w:r>
        <w:r w:rsidR="00ED5E36" w:rsidRPr="00D2265E">
          <w:rPr>
            <w:noProof/>
            <w:webHidden/>
            <w:color w:val="404040" w:themeColor="text1" w:themeTint="BF"/>
          </w:rPr>
          <w:fldChar w:fldCharType="end"/>
        </w:r>
      </w:hyperlink>
    </w:p>
    <w:p w14:paraId="2470E5C9" w14:textId="0130DFDC"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564" w:history="1">
        <w:r w:rsidR="00ED5E36" w:rsidRPr="00D2265E">
          <w:rPr>
            <w:rStyle w:val="Hyperlink"/>
            <w:noProof/>
            <w:color w:val="404040" w:themeColor="text1" w:themeTint="BF"/>
            <w:u w:val="none"/>
          </w:rPr>
          <w:t>Figure 293: DOCLIST^DDBR API—Example: Input Making a Procedure Call with Switching Restricted to Only this List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_Toc159568564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465</w:t>
        </w:r>
        <w:r w:rsidR="00ED5E36" w:rsidRPr="00D2265E">
          <w:rPr>
            <w:noProof/>
            <w:webHidden/>
            <w:color w:val="404040" w:themeColor="text1" w:themeTint="BF"/>
          </w:rPr>
          <w:fldChar w:fldCharType="end"/>
        </w:r>
      </w:hyperlink>
    </w:p>
    <w:p w14:paraId="1A2C200C" w14:textId="13601471"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565" w:history="1">
        <w:r w:rsidR="00ED5E36" w:rsidRPr="00D2265E">
          <w:rPr>
            <w:rStyle w:val="Hyperlink"/>
            <w:noProof/>
            <w:color w:val="404040" w:themeColor="text1" w:themeTint="BF"/>
            <w:u w:val="none"/>
          </w:rPr>
          <w:t>Figure 294: $$TEST^DDBRT API—Example: Input and Output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_Toc159568565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467</w:t>
        </w:r>
        <w:r w:rsidR="00ED5E36" w:rsidRPr="00D2265E">
          <w:rPr>
            <w:noProof/>
            <w:webHidden/>
            <w:color w:val="404040" w:themeColor="text1" w:themeTint="BF"/>
          </w:rPr>
          <w:fldChar w:fldCharType="end"/>
        </w:r>
      </w:hyperlink>
    </w:p>
    <w:p w14:paraId="29D61F89" w14:textId="0E6FE09B"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566" w:history="1">
        <w:r w:rsidR="00ED5E36" w:rsidRPr="00D2265E">
          <w:rPr>
            <w:rStyle w:val="Hyperlink"/>
            <w:noProof/>
            <w:color w:val="404040" w:themeColor="text1" w:themeTint="BF"/>
            <w:u w:val="none"/>
          </w:rPr>
          <w:t>Figure 295: $$UTC^DIUTC API—Example 1: Input and Output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_Toc159568566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473</w:t>
        </w:r>
        <w:r w:rsidR="00ED5E36" w:rsidRPr="00D2265E">
          <w:rPr>
            <w:noProof/>
            <w:webHidden/>
            <w:color w:val="404040" w:themeColor="text1" w:themeTint="BF"/>
          </w:rPr>
          <w:fldChar w:fldCharType="end"/>
        </w:r>
      </w:hyperlink>
    </w:p>
    <w:p w14:paraId="1684A6EF" w14:textId="408DFB79"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567" w:history="1">
        <w:r w:rsidR="00ED5E36" w:rsidRPr="00D2265E">
          <w:rPr>
            <w:rStyle w:val="Hyperlink"/>
            <w:noProof/>
            <w:color w:val="404040" w:themeColor="text1" w:themeTint="BF"/>
            <w:u w:val="none"/>
          </w:rPr>
          <w:t>Figure 296: $$UTC^DIUTC API—Example 2: Input and Output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_Toc159568567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473</w:t>
        </w:r>
        <w:r w:rsidR="00ED5E36" w:rsidRPr="00D2265E">
          <w:rPr>
            <w:noProof/>
            <w:webHidden/>
            <w:color w:val="404040" w:themeColor="text1" w:themeTint="BF"/>
          </w:rPr>
          <w:fldChar w:fldCharType="end"/>
        </w:r>
      </w:hyperlink>
    </w:p>
    <w:p w14:paraId="7A04E255" w14:textId="5A0ED6C9"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568" w:history="1">
        <w:r w:rsidR="00ED5E36" w:rsidRPr="00D2265E">
          <w:rPr>
            <w:rStyle w:val="Hyperlink"/>
            <w:noProof/>
            <w:color w:val="404040" w:themeColor="text1" w:themeTint="BF"/>
            <w:u w:val="none"/>
          </w:rPr>
          <w:t>Figure 297: $$UTC^DIUTC API—Example 3: Input and Output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_Toc159568568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473</w:t>
        </w:r>
        <w:r w:rsidR="00ED5E36" w:rsidRPr="00D2265E">
          <w:rPr>
            <w:noProof/>
            <w:webHidden/>
            <w:color w:val="404040" w:themeColor="text1" w:themeTint="BF"/>
          </w:rPr>
          <w:fldChar w:fldCharType="end"/>
        </w:r>
      </w:hyperlink>
    </w:p>
    <w:p w14:paraId="286BC9F8" w14:textId="7620093D"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569" w:history="1">
        <w:r w:rsidR="00ED5E36" w:rsidRPr="00D2265E">
          <w:rPr>
            <w:rStyle w:val="Hyperlink"/>
            <w:noProof/>
            <w:color w:val="404040" w:themeColor="text1" w:themeTint="BF"/>
            <w:u w:val="none"/>
          </w:rPr>
          <w:t>Figure 298: $$UTC^DIUTC API—Example 4: Input and Output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_Toc159568569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473</w:t>
        </w:r>
        <w:r w:rsidR="00ED5E36" w:rsidRPr="00D2265E">
          <w:rPr>
            <w:noProof/>
            <w:webHidden/>
            <w:color w:val="404040" w:themeColor="text1" w:themeTint="BF"/>
          </w:rPr>
          <w:fldChar w:fldCharType="end"/>
        </w:r>
      </w:hyperlink>
    </w:p>
    <w:p w14:paraId="4A3008EF" w14:textId="1EDCB6F6"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570" w:history="1">
        <w:r w:rsidR="00ED5E36" w:rsidRPr="00D2265E">
          <w:rPr>
            <w:rStyle w:val="Hyperlink"/>
            <w:noProof/>
            <w:color w:val="404040" w:themeColor="text1" w:themeTint="BF"/>
            <w:u w:val="none"/>
          </w:rPr>
          <w:t>Figure 299: $$UTC^DIUTC API—Example 5: Input and Output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_Toc159568570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474</w:t>
        </w:r>
        <w:r w:rsidR="00ED5E36" w:rsidRPr="00D2265E">
          <w:rPr>
            <w:noProof/>
            <w:webHidden/>
            <w:color w:val="404040" w:themeColor="text1" w:themeTint="BF"/>
          </w:rPr>
          <w:fldChar w:fldCharType="end"/>
        </w:r>
      </w:hyperlink>
    </w:p>
    <w:p w14:paraId="2FD38A7F" w14:textId="65CC32D1"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571" w:history="1">
        <w:r w:rsidR="00ED5E36" w:rsidRPr="00D2265E">
          <w:rPr>
            <w:rStyle w:val="Hyperlink"/>
            <w:noProof/>
            <w:color w:val="404040" w:themeColor="text1" w:themeTint="BF"/>
            <w:u w:val="none"/>
          </w:rPr>
          <w:t>Figure 300: $$CANDO^DIAC1—Example 1: Input and Output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_Toc159568571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477</w:t>
        </w:r>
        <w:r w:rsidR="00ED5E36" w:rsidRPr="00D2265E">
          <w:rPr>
            <w:noProof/>
            <w:webHidden/>
            <w:color w:val="404040" w:themeColor="text1" w:themeTint="BF"/>
          </w:rPr>
          <w:fldChar w:fldCharType="end"/>
        </w:r>
      </w:hyperlink>
    </w:p>
    <w:p w14:paraId="61750386" w14:textId="1FF33273"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572" w:history="1">
        <w:r w:rsidR="00ED5E36" w:rsidRPr="00D2265E">
          <w:rPr>
            <w:rStyle w:val="Hyperlink"/>
            <w:noProof/>
            <w:color w:val="404040" w:themeColor="text1" w:themeTint="BF"/>
            <w:u w:val="none"/>
          </w:rPr>
          <w:t>Figure 301: $$CANDO^DIAC1—Example 2: Input and Output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_Toc159568572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478</w:t>
        </w:r>
        <w:r w:rsidR="00ED5E36" w:rsidRPr="00D2265E">
          <w:rPr>
            <w:noProof/>
            <w:webHidden/>
            <w:color w:val="404040" w:themeColor="text1" w:themeTint="BF"/>
          </w:rPr>
          <w:fldChar w:fldCharType="end"/>
        </w:r>
      </w:hyperlink>
    </w:p>
    <w:p w14:paraId="61152044" w14:textId="2533B63D"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573" w:history="1">
        <w:r w:rsidR="00ED5E36" w:rsidRPr="00D2265E">
          <w:rPr>
            <w:rStyle w:val="Hyperlink"/>
            <w:noProof/>
            <w:color w:val="404040" w:themeColor="text1" w:themeTint="BF"/>
            <w:u w:val="none"/>
          </w:rPr>
          <w:t>Figure 302: $$CANDO^DIAC1—Example 3: Input and Output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_Toc159568573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478</w:t>
        </w:r>
        <w:r w:rsidR="00ED5E36" w:rsidRPr="00D2265E">
          <w:rPr>
            <w:noProof/>
            <w:webHidden/>
            <w:color w:val="404040" w:themeColor="text1" w:themeTint="BF"/>
          </w:rPr>
          <w:fldChar w:fldCharType="end"/>
        </w:r>
      </w:hyperlink>
    </w:p>
    <w:p w14:paraId="0283C2D3" w14:textId="127E0564"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574" w:history="1">
        <w:r w:rsidR="00ED5E36" w:rsidRPr="00D2265E">
          <w:rPr>
            <w:rStyle w:val="Hyperlink"/>
            <w:noProof/>
            <w:color w:val="404040" w:themeColor="text1" w:themeTint="BF"/>
            <w:u w:val="none"/>
          </w:rPr>
          <w:t>Figure 303: FILE^DDMP API—Example: Input Code to Import Data</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_Toc159568574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483</w:t>
        </w:r>
        <w:r w:rsidR="00ED5E36" w:rsidRPr="00D2265E">
          <w:rPr>
            <w:noProof/>
            <w:webHidden/>
            <w:color w:val="404040" w:themeColor="text1" w:themeTint="BF"/>
          </w:rPr>
          <w:fldChar w:fldCharType="end"/>
        </w:r>
      </w:hyperlink>
    </w:p>
    <w:p w14:paraId="13D5BE45" w14:textId="6DFCDE27"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575" w:history="1">
        <w:r w:rsidR="00ED5E36" w:rsidRPr="00D2265E">
          <w:rPr>
            <w:rStyle w:val="Hyperlink"/>
            <w:noProof/>
            <w:color w:val="404040" w:themeColor="text1" w:themeTint="BF"/>
            <w:u w:val="none"/>
          </w:rPr>
          <w:t>Figure 304: FILE^DDMP API—Example: Input Code to Set the Array</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_Toc159568575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483</w:t>
        </w:r>
        <w:r w:rsidR="00ED5E36" w:rsidRPr="00D2265E">
          <w:rPr>
            <w:noProof/>
            <w:webHidden/>
            <w:color w:val="404040" w:themeColor="text1" w:themeTint="BF"/>
          </w:rPr>
          <w:fldChar w:fldCharType="end"/>
        </w:r>
      </w:hyperlink>
    </w:p>
    <w:p w14:paraId="09F11797" w14:textId="532C7AD1"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576" w:history="1">
        <w:r w:rsidR="00ED5E36" w:rsidRPr="00D2265E">
          <w:rPr>
            <w:rStyle w:val="Hyperlink"/>
            <w:noProof/>
            <w:color w:val="404040" w:themeColor="text1" w:themeTint="BF"/>
            <w:u w:val="none"/>
          </w:rPr>
          <w:t>Figure 305: Sample Listing of an Import File</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_Toc159568576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486</w:t>
        </w:r>
        <w:r w:rsidR="00ED5E36" w:rsidRPr="00D2265E">
          <w:rPr>
            <w:noProof/>
            <w:webHidden/>
            <w:color w:val="404040" w:themeColor="text1" w:themeTint="BF"/>
          </w:rPr>
          <w:fldChar w:fldCharType="end"/>
        </w:r>
      </w:hyperlink>
    </w:p>
    <w:p w14:paraId="0122C105" w14:textId="2A8853B9"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577" w:history="1">
        <w:r w:rsidR="00ED5E36" w:rsidRPr="00D2265E">
          <w:rPr>
            <w:rStyle w:val="Hyperlink"/>
            <w:noProof/>
            <w:color w:val="404040" w:themeColor="text1" w:themeTint="BF"/>
            <w:u w:val="none"/>
          </w:rPr>
          <w:t>Figure 306: EXPORT^DDXP API—Example 1: Input and Output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_Toc159568577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489</w:t>
        </w:r>
        <w:r w:rsidR="00ED5E36" w:rsidRPr="00D2265E">
          <w:rPr>
            <w:noProof/>
            <w:webHidden/>
            <w:color w:val="404040" w:themeColor="text1" w:themeTint="BF"/>
          </w:rPr>
          <w:fldChar w:fldCharType="end"/>
        </w:r>
      </w:hyperlink>
    </w:p>
    <w:p w14:paraId="2D538308" w14:textId="1888B9F8"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578" w:history="1">
        <w:r w:rsidR="00ED5E36" w:rsidRPr="00D2265E">
          <w:rPr>
            <w:rStyle w:val="Hyperlink"/>
            <w:noProof/>
            <w:color w:val="404040" w:themeColor="text1" w:themeTint="BF"/>
            <w:u w:val="none"/>
          </w:rPr>
          <w:t>Figure 307: EXPORT^DDXP API—Example 2: Input and Output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_Toc159568578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489</w:t>
        </w:r>
        <w:r w:rsidR="00ED5E36" w:rsidRPr="00D2265E">
          <w:rPr>
            <w:noProof/>
            <w:webHidden/>
            <w:color w:val="404040" w:themeColor="text1" w:themeTint="BF"/>
          </w:rPr>
          <w:fldChar w:fldCharType="end"/>
        </w:r>
      </w:hyperlink>
    </w:p>
    <w:p w14:paraId="77D695CF" w14:textId="2F03CAD6"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579" w:history="1">
        <w:r w:rsidR="00ED5E36" w:rsidRPr="00D2265E">
          <w:rPr>
            <w:rStyle w:val="Hyperlink"/>
            <w:noProof/>
            <w:color w:val="404040" w:themeColor="text1" w:themeTint="BF"/>
            <w:u w:val="none"/>
          </w:rPr>
          <w:t>Figure 308: EXPORT^DDXP API—Example 3: Input and Output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_Toc159568579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489</w:t>
        </w:r>
        <w:r w:rsidR="00ED5E36" w:rsidRPr="00D2265E">
          <w:rPr>
            <w:noProof/>
            <w:webHidden/>
            <w:color w:val="404040" w:themeColor="text1" w:themeTint="BF"/>
          </w:rPr>
          <w:fldChar w:fldCharType="end"/>
        </w:r>
      </w:hyperlink>
    </w:p>
    <w:p w14:paraId="7E3E0B9C" w14:textId="21BC975E"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580" w:history="1">
        <w:r w:rsidR="00ED5E36" w:rsidRPr="00D2265E">
          <w:rPr>
            <w:rStyle w:val="Hyperlink"/>
            <w:noProof/>
            <w:color w:val="404040" w:themeColor="text1" w:themeTint="BF"/>
            <w:u w:val="none"/>
          </w:rPr>
          <w:t>Figure 309: EXPORT^DDXP API—Example 4: Input for Special Case with the AUDIT (#1.1) File</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_Toc159568580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490</w:t>
        </w:r>
        <w:r w:rsidR="00ED5E36" w:rsidRPr="00D2265E">
          <w:rPr>
            <w:noProof/>
            <w:webHidden/>
            <w:color w:val="404040" w:themeColor="text1" w:themeTint="BF"/>
          </w:rPr>
          <w:fldChar w:fldCharType="end"/>
        </w:r>
      </w:hyperlink>
    </w:p>
    <w:p w14:paraId="2D506D5D" w14:textId="13B48F0A"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581" w:history="1">
        <w:r w:rsidR="00ED5E36" w:rsidRPr="00D2265E">
          <w:rPr>
            <w:rStyle w:val="Hyperlink"/>
            <w:noProof/>
            <w:color w:val="404040" w:themeColor="text1" w:themeTint="BF"/>
            <w:u w:val="none"/>
          </w:rPr>
          <w:t>Figure 310: EXPORT^DDXP API—Example 1: Input and Output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_Toc159568581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490</w:t>
        </w:r>
        <w:r w:rsidR="00ED5E36" w:rsidRPr="00D2265E">
          <w:rPr>
            <w:noProof/>
            <w:webHidden/>
            <w:color w:val="404040" w:themeColor="text1" w:themeTint="BF"/>
          </w:rPr>
          <w:fldChar w:fldCharType="end"/>
        </w:r>
      </w:hyperlink>
    </w:p>
    <w:p w14:paraId="01804ED9" w14:textId="1C2F627B"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582" w:history="1">
        <w:r w:rsidR="00ED5E36" w:rsidRPr="00D2265E">
          <w:rPr>
            <w:rStyle w:val="Hyperlink"/>
            <w:noProof/>
            <w:color w:val="404040" w:themeColor="text1" w:themeTint="BF"/>
            <w:u w:val="none"/>
          </w:rPr>
          <w:t>Figure 311: EXPORT^DDXP API—Example 5: Sample Sort Template Used</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_Toc159568582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491</w:t>
        </w:r>
        <w:r w:rsidR="00ED5E36" w:rsidRPr="00D2265E">
          <w:rPr>
            <w:noProof/>
            <w:webHidden/>
            <w:color w:val="404040" w:themeColor="text1" w:themeTint="BF"/>
          </w:rPr>
          <w:fldChar w:fldCharType="end"/>
        </w:r>
      </w:hyperlink>
    </w:p>
    <w:p w14:paraId="325D87F1" w14:textId="2CF81510"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583" w:history="1">
        <w:r w:rsidR="00ED5E36" w:rsidRPr="00D2265E">
          <w:rPr>
            <w:rStyle w:val="Hyperlink"/>
            <w:noProof/>
            <w:color w:val="404040" w:themeColor="text1" w:themeTint="BF"/>
            <w:u w:val="none"/>
          </w:rPr>
          <w:t>Figure 312: EXPORT^DDXP API—Example 5: Export Template Used</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_Toc159568583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492</w:t>
        </w:r>
        <w:r w:rsidR="00ED5E36" w:rsidRPr="00D2265E">
          <w:rPr>
            <w:noProof/>
            <w:webHidden/>
            <w:color w:val="404040" w:themeColor="text1" w:themeTint="BF"/>
          </w:rPr>
          <w:fldChar w:fldCharType="end"/>
        </w:r>
      </w:hyperlink>
    </w:p>
    <w:p w14:paraId="4934E95D" w14:textId="07D288F4"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584" w:history="1">
        <w:r w:rsidR="00ED5E36" w:rsidRPr="00D2265E">
          <w:rPr>
            <w:rStyle w:val="Hyperlink"/>
            <w:noProof/>
            <w:color w:val="404040" w:themeColor="text1" w:themeTint="BF"/>
            <w:u w:val="none"/>
          </w:rPr>
          <w:t>Figure 313: EXPORT^DDXP API—Example 5: Routine and Output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_Toc159568584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493</w:t>
        </w:r>
        <w:r w:rsidR="00ED5E36" w:rsidRPr="00D2265E">
          <w:rPr>
            <w:noProof/>
            <w:webHidden/>
            <w:color w:val="404040" w:themeColor="text1" w:themeTint="BF"/>
          </w:rPr>
          <w:fldChar w:fldCharType="end"/>
        </w:r>
      </w:hyperlink>
    </w:p>
    <w:p w14:paraId="0DE97EB3" w14:textId="1CCC3F27"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585" w:history="1">
        <w:r w:rsidR="00ED5E36" w:rsidRPr="00D2265E">
          <w:rPr>
            <w:rStyle w:val="Hyperlink"/>
            <w:noProof/>
            <w:color w:val="404040" w:themeColor="text1" w:themeTint="BF"/>
            <w:u w:val="none"/>
          </w:rPr>
          <w:t>Figure 314: EXTRACT^DIAXU API—Example 1: Input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_Toc159568585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501</w:t>
        </w:r>
        <w:r w:rsidR="00ED5E36" w:rsidRPr="00D2265E">
          <w:rPr>
            <w:noProof/>
            <w:webHidden/>
            <w:color w:val="404040" w:themeColor="text1" w:themeTint="BF"/>
          </w:rPr>
          <w:fldChar w:fldCharType="end"/>
        </w:r>
      </w:hyperlink>
    </w:p>
    <w:p w14:paraId="51AE5605" w14:textId="186D2BF9"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586" w:history="1">
        <w:r w:rsidR="00ED5E36" w:rsidRPr="00D2265E">
          <w:rPr>
            <w:rStyle w:val="Hyperlink"/>
            <w:noProof/>
            <w:color w:val="404040" w:themeColor="text1" w:themeTint="BF"/>
            <w:u w:val="none"/>
          </w:rPr>
          <w:t>Figure 315: EXTRACT^DIAXU API—Example 1: Output Results Messages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_Toc159568586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502</w:t>
        </w:r>
        <w:r w:rsidR="00ED5E36" w:rsidRPr="00D2265E">
          <w:rPr>
            <w:noProof/>
            <w:webHidden/>
            <w:color w:val="404040" w:themeColor="text1" w:themeTint="BF"/>
          </w:rPr>
          <w:fldChar w:fldCharType="end"/>
        </w:r>
      </w:hyperlink>
    </w:p>
    <w:p w14:paraId="2826D21D" w14:textId="6F5D4139"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587" w:history="1">
        <w:r w:rsidR="00ED5E36" w:rsidRPr="00D2265E">
          <w:rPr>
            <w:rStyle w:val="Hyperlink"/>
            <w:noProof/>
            <w:color w:val="404040" w:themeColor="text1" w:themeTint="BF"/>
            <w:u w:val="none"/>
          </w:rPr>
          <w:t>Figure 316: EXTRACT^DIAXU API—Example 1: Output Error Messages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_Toc159568587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502</w:t>
        </w:r>
        <w:r w:rsidR="00ED5E36" w:rsidRPr="00D2265E">
          <w:rPr>
            <w:noProof/>
            <w:webHidden/>
            <w:color w:val="404040" w:themeColor="text1" w:themeTint="BF"/>
          </w:rPr>
          <w:fldChar w:fldCharType="end"/>
        </w:r>
      </w:hyperlink>
    </w:p>
    <w:p w14:paraId="74576345" w14:textId="72371534"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588" w:history="1">
        <w:r w:rsidR="00ED5E36" w:rsidRPr="00D2265E">
          <w:rPr>
            <w:rStyle w:val="Hyperlink"/>
            <w:noProof/>
            <w:color w:val="404040" w:themeColor="text1" w:themeTint="BF"/>
            <w:u w:val="none"/>
          </w:rPr>
          <w:t>Figure 317: EXTRACT^DIAXU API—Example 2: Output Results and Error Messages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_Toc159568588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503</w:t>
        </w:r>
        <w:r w:rsidR="00ED5E36" w:rsidRPr="00D2265E">
          <w:rPr>
            <w:noProof/>
            <w:webHidden/>
            <w:color w:val="404040" w:themeColor="text1" w:themeTint="BF"/>
          </w:rPr>
          <w:fldChar w:fldCharType="end"/>
        </w:r>
      </w:hyperlink>
    </w:p>
    <w:p w14:paraId="57884BDF" w14:textId="57C79D43"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589" w:history="1">
        <w:r w:rsidR="00ED5E36" w:rsidRPr="00D2265E">
          <w:rPr>
            <w:rStyle w:val="Hyperlink"/>
            <w:noProof/>
            <w:color w:val="404040" w:themeColor="text1" w:themeTint="BF"/>
            <w:u w:val="none"/>
          </w:rPr>
          <w:t>Figure 318: META DATA DICTIONARY (#.9) File Sample Entry</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_Toc159568589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510</w:t>
        </w:r>
        <w:r w:rsidR="00ED5E36" w:rsidRPr="00D2265E">
          <w:rPr>
            <w:noProof/>
            <w:webHidden/>
            <w:color w:val="404040" w:themeColor="text1" w:themeTint="BF"/>
          </w:rPr>
          <w:fldChar w:fldCharType="end"/>
        </w:r>
      </w:hyperlink>
    </w:p>
    <w:p w14:paraId="22D382F4" w14:textId="141AFF69"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590" w:history="1">
        <w:r w:rsidR="00ED5E36" w:rsidRPr="00D2265E">
          <w:rPr>
            <w:rStyle w:val="Hyperlink"/>
            <w:noProof/>
            <w:color w:val="404040" w:themeColor="text1" w:themeTint="BF"/>
            <w:u w:val="none"/>
          </w:rPr>
          <w:t>Figure 319: BUILDNEW^DIBTED—Example</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_Toc159568590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516</w:t>
        </w:r>
        <w:r w:rsidR="00ED5E36" w:rsidRPr="00D2265E">
          <w:rPr>
            <w:noProof/>
            <w:webHidden/>
            <w:color w:val="404040" w:themeColor="text1" w:themeTint="BF"/>
          </w:rPr>
          <w:fldChar w:fldCharType="end"/>
        </w:r>
      </w:hyperlink>
    </w:p>
    <w:p w14:paraId="2753956C" w14:textId="207B32C9"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591" w:history="1">
        <w:r w:rsidR="00ED5E36" w:rsidRPr="00D2265E">
          <w:rPr>
            <w:rStyle w:val="Hyperlink"/>
            <w:noProof/>
            <w:color w:val="404040" w:themeColor="text1" w:themeTint="BF"/>
            <w:u w:val="none"/>
          </w:rPr>
          <w:t>Figure 320: EN^DITP API—Example 1: Repoint Pointers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_Toc159568591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518</w:t>
        </w:r>
        <w:r w:rsidR="00ED5E36" w:rsidRPr="00D2265E">
          <w:rPr>
            <w:noProof/>
            <w:webHidden/>
            <w:color w:val="404040" w:themeColor="text1" w:themeTint="BF"/>
          </w:rPr>
          <w:fldChar w:fldCharType="end"/>
        </w:r>
      </w:hyperlink>
    </w:p>
    <w:p w14:paraId="4C980E59" w14:textId="6E148E4F"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592" w:history="1">
        <w:r w:rsidR="00ED5E36" w:rsidRPr="00D2265E">
          <w:rPr>
            <w:rStyle w:val="Hyperlink"/>
            <w:noProof/>
            <w:color w:val="404040" w:themeColor="text1" w:themeTint="BF"/>
            <w:u w:val="none"/>
          </w:rPr>
          <w:t>Figure 321: EN^DITP API—Example 2: Delete Pointers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_Toc159568592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518</w:t>
        </w:r>
        <w:r w:rsidR="00ED5E36" w:rsidRPr="00D2265E">
          <w:rPr>
            <w:noProof/>
            <w:webHidden/>
            <w:color w:val="404040" w:themeColor="text1" w:themeTint="BF"/>
          </w:rPr>
          <w:fldChar w:fldCharType="end"/>
        </w:r>
      </w:hyperlink>
    </w:p>
    <w:p w14:paraId="006B5C6E" w14:textId="29EB6D92"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593" w:history="1">
        <w:r w:rsidR="00ED5E36" w:rsidRPr="00D2265E">
          <w:rPr>
            <w:rStyle w:val="Hyperlink"/>
            <w:noProof/>
            <w:color w:val="404040" w:themeColor="text1" w:themeTint="BF"/>
            <w:u w:val="none"/>
          </w:rPr>
          <w:t>Figure 322: Data Mapping [DDE ENTITY MAPPING] Menu Options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_Toc159568593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527</w:t>
        </w:r>
        <w:r w:rsidR="00ED5E36" w:rsidRPr="00D2265E">
          <w:rPr>
            <w:noProof/>
            <w:webHidden/>
            <w:color w:val="404040" w:themeColor="text1" w:themeTint="BF"/>
          </w:rPr>
          <w:fldChar w:fldCharType="end"/>
        </w:r>
      </w:hyperlink>
    </w:p>
    <w:p w14:paraId="31C5913F" w14:textId="05648EDA"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594" w:history="1">
        <w:r w:rsidR="00ED5E36" w:rsidRPr="00D2265E">
          <w:rPr>
            <w:rStyle w:val="Hyperlink"/>
            <w:noProof/>
            <w:color w:val="404040" w:themeColor="text1" w:themeTint="BF"/>
            <w:u w:val="none"/>
          </w:rPr>
          <w:t>Figure 323: Print an Entity [DDE ENTITY INQUIRE] Option—System Prompts and User Entries: Summary View</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_Toc159568594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529</w:t>
        </w:r>
        <w:r w:rsidR="00ED5E36" w:rsidRPr="00D2265E">
          <w:rPr>
            <w:noProof/>
            <w:webHidden/>
            <w:color w:val="404040" w:themeColor="text1" w:themeTint="BF"/>
          </w:rPr>
          <w:fldChar w:fldCharType="end"/>
        </w:r>
      </w:hyperlink>
    </w:p>
    <w:p w14:paraId="0361FAF4" w14:textId="4070B581"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595" w:history="1">
        <w:r w:rsidR="00ED5E36" w:rsidRPr="00D2265E">
          <w:rPr>
            <w:rStyle w:val="Hyperlink"/>
            <w:noProof/>
            <w:color w:val="404040" w:themeColor="text1" w:themeTint="BF"/>
            <w:u w:val="none"/>
          </w:rPr>
          <w:t>Figure 324: Print an Entity [DDE ENTITY INQUIRE] Option—System Prompts and User Entries: Detailed View</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_Toc159568595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530</w:t>
        </w:r>
        <w:r w:rsidR="00ED5E36" w:rsidRPr="00D2265E">
          <w:rPr>
            <w:noProof/>
            <w:webHidden/>
            <w:color w:val="404040" w:themeColor="text1" w:themeTint="BF"/>
          </w:rPr>
          <w:fldChar w:fldCharType="end"/>
        </w:r>
      </w:hyperlink>
    </w:p>
    <w:p w14:paraId="60E5122E" w14:textId="1266E78F"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596" w:history="1">
        <w:r w:rsidR="00ED5E36" w:rsidRPr="00D2265E">
          <w:rPr>
            <w:rStyle w:val="Hyperlink"/>
            <w:noProof/>
            <w:color w:val="404040" w:themeColor="text1" w:themeTint="BF"/>
            <w:u w:val="none"/>
          </w:rPr>
          <w:t>Figure 325: Generate an Entity for a File Option—System Prompts and User Entries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_Toc159568596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531</w:t>
        </w:r>
        <w:r w:rsidR="00ED5E36" w:rsidRPr="00D2265E">
          <w:rPr>
            <w:noProof/>
            <w:webHidden/>
            <w:color w:val="404040" w:themeColor="text1" w:themeTint="BF"/>
          </w:rPr>
          <w:fldChar w:fldCharType="end"/>
        </w:r>
      </w:hyperlink>
    </w:p>
    <w:p w14:paraId="4EF7655C" w14:textId="00B98639"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597" w:history="1">
        <w:r w:rsidR="00ED5E36" w:rsidRPr="00D2265E">
          <w:rPr>
            <w:rStyle w:val="Hyperlink"/>
            <w:noProof/>
            <w:color w:val="404040" w:themeColor="text1" w:themeTint="BF"/>
            <w:u w:val="none"/>
          </w:rPr>
          <w:t>Figure 326: Enter/Edit an Entity [DDE ENTITY ENTER/EDIT] Option—System Prompts and User Entries (1 of 2)</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_Toc159568597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532</w:t>
        </w:r>
        <w:r w:rsidR="00ED5E36" w:rsidRPr="00D2265E">
          <w:rPr>
            <w:noProof/>
            <w:webHidden/>
            <w:color w:val="404040" w:themeColor="text1" w:themeTint="BF"/>
          </w:rPr>
          <w:fldChar w:fldCharType="end"/>
        </w:r>
      </w:hyperlink>
    </w:p>
    <w:p w14:paraId="03F85923" w14:textId="55C300F0"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598" w:history="1">
        <w:r w:rsidR="00ED5E36" w:rsidRPr="00D2265E">
          <w:rPr>
            <w:rStyle w:val="Hyperlink"/>
            <w:noProof/>
            <w:color w:val="404040" w:themeColor="text1" w:themeTint="BF"/>
            <w:u w:val="none"/>
          </w:rPr>
          <w:t>Figure 327: Enter/Edit an Entity [DDE ENTITY ENTER/EDIT] Option—System Prompts and User Entries (2 of 2)</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_Toc159568598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532</w:t>
        </w:r>
        <w:r w:rsidR="00ED5E36" w:rsidRPr="00D2265E">
          <w:rPr>
            <w:noProof/>
            <w:webHidden/>
            <w:color w:val="404040" w:themeColor="text1" w:themeTint="BF"/>
          </w:rPr>
          <w:fldChar w:fldCharType="end"/>
        </w:r>
      </w:hyperlink>
    </w:p>
    <w:p w14:paraId="6980379A" w14:textId="45EE5E8A"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599" w:history="1">
        <w:r w:rsidR="00ED5E36" w:rsidRPr="00D2265E">
          <w:rPr>
            <w:rStyle w:val="Hyperlink"/>
            <w:noProof/>
            <w:color w:val="404040" w:themeColor="text1" w:themeTint="BF"/>
            <w:u w:val="none"/>
          </w:rPr>
          <w:t>Figure 328: “Edit Entity” Screen (Page 1): Basic Information</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_Toc159568599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533</w:t>
        </w:r>
        <w:r w:rsidR="00ED5E36" w:rsidRPr="00D2265E">
          <w:rPr>
            <w:noProof/>
            <w:webHidden/>
            <w:color w:val="404040" w:themeColor="text1" w:themeTint="BF"/>
          </w:rPr>
          <w:fldChar w:fldCharType="end"/>
        </w:r>
      </w:hyperlink>
    </w:p>
    <w:p w14:paraId="76E20F5F" w14:textId="3FB54E30"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600" w:history="1">
        <w:r w:rsidR="00ED5E36" w:rsidRPr="00D2265E">
          <w:rPr>
            <w:rStyle w:val="Hyperlink"/>
            <w:noProof/>
            <w:color w:val="404040" w:themeColor="text1" w:themeTint="BF"/>
            <w:u w:val="none"/>
          </w:rPr>
          <w:t>Figure 329: “Edit Entity” Screen (Page 1): Basic Information: Sample DESCRIPTION Field Text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_Toc159568600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533</w:t>
        </w:r>
        <w:r w:rsidR="00ED5E36" w:rsidRPr="00D2265E">
          <w:rPr>
            <w:noProof/>
            <w:webHidden/>
            <w:color w:val="404040" w:themeColor="text1" w:themeTint="BF"/>
          </w:rPr>
          <w:fldChar w:fldCharType="end"/>
        </w:r>
      </w:hyperlink>
    </w:p>
    <w:p w14:paraId="59749616" w14:textId="79491084"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601" w:history="1">
        <w:r w:rsidR="00ED5E36" w:rsidRPr="00D2265E">
          <w:rPr>
            <w:rStyle w:val="Hyperlink"/>
            <w:noProof/>
            <w:color w:val="404040" w:themeColor="text1" w:themeTint="BF"/>
            <w:u w:val="none"/>
          </w:rPr>
          <w:t>Figure 330: “Edit Entity” Screen (Page 1): Search Criteria</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_Toc159568601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534</w:t>
        </w:r>
        <w:r w:rsidR="00ED5E36" w:rsidRPr="00D2265E">
          <w:rPr>
            <w:noProof/>
            <w:webHidden/>
            <w:color w:val="404040" w:themeColor="text1" w:themeTint="BF"/>
          </w:rPr>
          <w:fldChar w:fldCharType="end"/>
        </w:r>
      </w:hyperlink>
    </w:p>
    <w:p w14:paraId="68AEBD74" w14:textId="5C1EE086"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602" w:history="1">
        <w:r w:rsidR="00ED5E36" w:rsidRPr="00D2265E">
          <w:rPr>
            <w:rStyle w:val="Hyperlink"/>
            <w:noProof/>
            <w:color w:val="404040" w:themeColor="text1" w:themeTint="BF"/>
            <w:u w:val="none"/>
          </w:rPr>
          <w:t>Figure 331:“Edit Entity” Screen (Page 2): Items and Fields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_Toc159568602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535</w:t>
        </w:r>
        <w:r w:rsidR="00ED5E36" w:rsidRPr="00D2265E">
          <w:rPr>
            <w:noProof/>
            <w:webHidden/>
            <w:color w:val="404040" w:themeColor="text1" w:themeTint="BF"/>
          </w:rPr>
          <w:fldChar w:fldCharType="end"/>
        </w:r>
      </w:hyperlink>
    </w:p>
    <w:p w14:paraId="12A707D3" w14:textId="2962FB79"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603" w:history="1">
        <w:r w:rsidR="00ED5E36" w:rsidRPr="00D2265E">
          <w:rPr>
            <w:rStyle w:val="Hyperlink"/>
            <w:noProof/>
            <w:color w:val="404040" w:themeColor="text1" w:themeTint="BF"/>
            <w:u w:val="none"/>
          </w:rPr>
          <w:t>Figure 332: Sample GET ACTION Field OUTPUT TRANSFORM Setting VALUE Variable</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_Toc159568603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536</w:t>
        </w:r>
        <w:r w:rsidR="00ED5E36" w:rsidRPr="00D2265E">
          <w:rPr>
            <w:noProof/>
            <w:webHidden/>
            <w:color w:val="404040" w:themeColor="text1" w:themeTint="BF"/>
          </w:rPr>
          <w:fldChar w:fldCharType="end"/>
        </w:r>
      </w:hyperlink>
    </w:p>
    <w:p w14:paraId="2CE3E6B8" w14:textId="763379C5"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604" w:history="1">
        <w:r w:rsidR="00ED5E36" w:rsidRPr="00D2265E">
          <w:rPr>
            <w:rStyle w:val="Hyperlink"/>
            <w:noProof/>
            <w:color w:val="404040" w:themeColor="text1" w:themeTint="BF"/>
            <w:u w:val="none"/>
          </w:rPr>
          <w:t>Figure 333: Sample FIXED RESPONSE Field Value</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_Toc159568604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536</w:t>
        </w:r>
        <w:r w:rsidR="00ED5E36" w:rsidRPr="00D2265E">
          <w:rPr>
            <w:noProof/>
            <w:webHidden/>
            <w:color w:val="404040" w:themeColor="text1" w:themeTint="BF"/>
          </w:rPr>
          <w:fldChar w:fldCharType="end"/>
        </w:r>
      </w:hyperlink>
    </w:p>
    <w:p w14:paraId="3E16FC1B" w14:textId="431C470D"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605" w:history="1">
        <w:r w:rsidR="00ED5E36" w:rsidRPr="00D2265E">
          <w:rPr>
            <w:rStyle w:val="Hyperlink"/>
            <w:noProof/>
            <w:color w:val="404040" w:themeColor="text1" w:themeTint="BF"/>
            <w:u w:val="none"/>
          </w:rPr>
          <w:t>Figure 334: Sample Simple Field Element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_Toc159568605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537</w:t>
        </w:r>
        <w:r w:rsidR="00ED5E36" w:rsidRPr="00D2265E">
          <w:rPr>
            <w:noProof/>
            <w:webHidden/>
            <w:color w:val="404040" w:themeColor="text1" w:themeTint="BF"/>
          </w:rPr>
          <w:fldChar w:fldCharType="end"/>
        </w:r>
      </w:hyperlink>
    </w:p>
    <w:p w14:paraId="12D27ACB" w14:textId="595F4F05"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606" w:history="1">
        <w:r w:rsidR="00ED5E36" w:rsidRPr="00D2265E">
          <w:rPr>
            <w:rStyle w:val="Hyperlink"/>
            <w:noProof/>
            <w:color w:val="404040" w:themeColor="text1" w:themeTint="BF"/>
            <w:u w:val="none"/>
          </w:rPr>
          <w:t>Figure 335: Sample Simple Field Element for an Extended Pointer</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_Toc159568606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537</w:t>
        </w:r>
        <w:r w:rsidR="00ED5E36" w:rsidRPr="00D2265E">
          <w:rPr>
            <w:noProof/>
            <w:webHidden/>
            <w:color w:val="404040" w:themeColor="text1" w:themeTint="BF"/>
          </w:rPr>
          <w:fldChar w:fldCharType="end"/>
        </w:r>
      </w:hyperlink>
    </w:p>
    <w:p w14:paraId="2FBD6F33" w14:textId="2BEB3A38"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607" w:history="1">
        <w:r w:rsidR="00ED5E36" w:rsidRPr="00D2265E">
          <w:rPr>
            <w:rStyle w:val="Hyperlink"/>
            <w:noProof/>
            <w:color w:val="404040" w:themeColor="text1" w:themeTint="BF"/>
            <w:u w:val="none"/>
          </w:rPr>
          <w:t>Figure 336: Sample Simple Field Element Using a Transformation</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_Toc159568607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537</w:t>
        </w:r>
        <w:r w:rsidR="00ED5E36" w:rsidRPr="00D2265E">
          <w:rPr>
            <w:noProof/>
            <w:webHidden/>
            <w:color w:val="404040" w:themeColor="text1" w:themeTint="BF"/>
          </w:rPr>
          <w:fldChar w:fldCharType="end"/>
        </w:r>
      </w:hyperlink>
    </w:p>
    <w:p w14:paraId="115FCCE0" w14:textId="1FAC42FA"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608" w:history="1">
        <w:r w:rsidR="00ED5E36" w:rsidRPr="00D2265E">
          <w:rPr>
            <w:rStyle w:val="Hyperlink"/>
            <w:noProof/>
            <w:color w:val="404040" w:themeColor="text1" w:themeTint="BF"/>
            <w:u w:val="none"/>
          </w:rPr>
          <w:t>Figure 337: Sample Simple Field Element Changing the File Number</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_Toc159568608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538</w:t>
        </w:r>
        <w:r w:rsidR="00ED5E36" w:rsidRPr="00D2265E">
          <w:rPr>
            <w:noProof/>
            <w:webHidden/>
            <w:color w:val="404040" w:themeColor="text1" w:themeTint="BF"/>
          </w:rPr>
          <w:fldChar w:fldCharType="end"/>
        </w:r>
      </w:hyperlink>
    </w:p>
    <w:p w14:paraId="23435C95" w14:textId="650A9DA1"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609" w:history="1">
        <w:r w:rsidR="00ED5E36" w:rsidRPr="00D2265E">
          <w:rPr>
            <w:rStyle w:val="Hyperlink"/>
            <w:noProof/>
            <w:color w:val="404040" w:themeColor="text1" w:themeTint="BF"/>
            <w:u w:val="none"/>
          </w:rPr>
          <w:t>Figure 338: Sample Word-Processing Element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_Toc159568609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538</w:t>
        </w:r>
        <w:r w:rsidR="00ED5E36" w:rsidRPr="00D2265E">
          <w:rPr>
            <w:noProof/>
            <w:webHidden/>
            <w:color w:val="404040" w:themeColor="text1" w:themeTint="BF"/>
          </w:rPr>
          <w:fldChar w:fldCharType="end"/>
        </w:r>
      </w:hyperlink>
    </w:p>
    <w:p w14:paraId="6A43843D" w14:textId="66AFE6D7"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610" w:history="1">
        <w:r w:rsidR="00ED5E36" w:rsidRPr="00D2265E">
          <w:rPr>
            <w:rStyle w:val="Hyperlink"/>
            <w:noProof/>
            <w:color w:val="404040" w:themeColor="text1" w:themeTint="BF"/>
            <w:u w:val="none"/>
          </w:rPr>
          <w:t>Figure 339: Sample Entity Element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_Toc159568610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539</w:t>
        </w:r>
        <w:r w:rsidR="00ED5E36" w:rsidRPr="00D2265E">
          <w:rPr>
            <w:noProof/>
            <w:webHidden/>
            <w:color w:val="404040" w:themeColor="text1" w:themeTint="BF"/>
          </w:rPr>
          <w:fldChar w:fldCharType="end"/>
        </w:r>
      </w:hyperlink>
    </w:p>
    <w:p w14:paraId="3B34F645" w14:textId="39B713EE"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611" w:history="1">
        <w:r w:rsidR="00ED5E36" w:rsidRPr="00D2265E">
          <w:rPr>
            <w:rStyle w:val="Hyperlink"/>
            <w:noProof/>
            <w:color w:val="404040" w:themeColor="text1" w:themeTint="BF"/>
            <w:u w:val="none"/>
          </w:rPr>
          <w:t>Figure 340: Sample Complex Group Element—Address Group</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_Toc159568611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540</w:t>
        </w:r>
        <w:r w:rsidR="00ED5E36" w:rsidRPr="00D2265E">
          <w:rPr>
            <w:noProof/>
            <w:webHidden/>
            <w:color w:val="404040" w:themeColor="text1" w:themeTint="BF"/>
          </w:rPr>
          <w:fldChar w:fldCharType="end"/>
        </w:r>
      </w:hyperlink>
    </w:p>
    <w:p w14:paraId="79D8944C" w14:textId="6461D06E"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612" w:history="1">
        <w:r w:rsidR="00ED5E36" w:rsidRPr="00D2265E">
          <w:rPr>
            <w:rStyle w:val="Hyperlink"/>
            <w:noProof/>
            <w:color w:val="404040" w:themeColor="text1" w:themeTint="BF"/>
            <w:u w:val="none"/>
          </w:rPr>
          <w:t>Figure 341: Sample Items for Complex Address Group—No Sequence Number</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_Toc159568612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540</w:t>
        </w:r>
        <w:r w:rsidR="00ED5E36" w:rsidRPr="00D2265E">
          <w:rPr>
            <w:noProof/>
            <w:webHidden/>
            <w:color w:val="404040" w:themeColor="text1" w:themeTint="BF"/>
          </w:rPr>
          <w:fldChar w:fldCharType="end"/>
        </w:r>
      </w:hyperlink>
    </w:p>
    <w:p w14:paraId="04BE22A5" w14:textId="4FFD6659"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613" w:history="1">
        <w:r w:rsidR="00ED5E36" w:rsidRPr="00D2265E">
          <w:rPr>
            <w:rStyle w:val="Hyperlink"/>
            <w:noProof/>
            <w:color w:val="404040" w:themeColor="text1" w:themeTint="BF"/>
            <w:u w:val="none"/>
          </w:rPr>
          <w:t>Figure 342: Sample List Element—Subfile List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_Toc159568613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541</w:t>
        </w:r>
        <w:r w:rsidR="00ED5E36" w:rsidRPr="00D2265E">
          <w:rPr>
            <w:noProof/>
            <w:webHidden/>
            <w:color w:val="404040" w:themeColor="text1" w:themeTint="BF"/>
          </w:rPr>
          <w:fldChar w:fldCharType="end"/>
        </w:r>
      </w:hyperlink>
    </w:p>
    <w:p w14:paraId="0D43D150" w14:textId="5D96F8DE"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614" w:history="1">
        <w:r w:rsidR="00ED5E36" w:rsidRPr="00D2265E">
          <w:rPr>
            <w:rStyle w:val="Hyperlink"/>
            <w:noProof/>
            <w:color w:val="404040" w:themeColor="text1" w:themeTint="BF"/>
            <w:u w:val="none"/>
          </w:rPr>
          <w:t>Figure 343: Sample List Element—Defining Sub/File Search Criteria</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_Toc159568614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541</w:t>
        </w:r>
        <w:r w:rsidR="00ED5E36" w:rsidRPr="00D2265E">
          <w:rPr>
            <w:noProof/>
            <w:webHidden/>
            <w:color w:val="404040" w:themeColor="text1" w:themeTint="BF"/>
          </w:rPr>
          <w:fldChar w:fldCharType="end"/>
        </w:r>
      </w:hyperlink>
    </w:p>
    <w:p w14:paraId="7DC19478" w14:textId="015FAE40"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615" w:history="1">
        <w:r w:rsidR="00ED5E36" w:rsidRPr="00D2265E">
          <w:rPr>
            <w:rStyle w:val="Hyperlink"/>
            <w:noProof/>
            <w:color w:val="404040" w:themeColor="text1" w:themeTint="BF"/>
            <w:u w:val="none"/>
          </w:rPr>
          <w:t>Figure 344: Sample List Element—Complex Field List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_Toc159568615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542</w:t>
        </w:r>
        <w:r w:rsidR="00ED5E36" w:rsidRPr="00D2265E">
          <w:rPr>
            <w:noProof/>
            <w:webHidden/>
            <w:color w:val="404040" w:themeColor="text1" w:themeTint="BF"/>
          </w:rPr>
          <w:fldChar w:fldCharType="end"/>
        </w:r>
      </w:hyperlink>
    </w:p>
    <w:p w14:paraId="0669B875" w14:textId="561CA06D"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616" w:history="1">
        <w:r w:rsidR="00ED5E36" w:rsidRPr="00D2265E">
          <w:rPr>
            <w:rStyle w:val="Hyperlink"/>
            <w:noProof/>
            <w:color w:val="404040" w:themeColor="text1" w:themeTint="BF"/>
            <w:u w:val="none"/>
          </w:rPr>
          <w:t>Figure 345: Sample List Element—Selecting Items for the List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_Toc159568616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542</w:t>
        </w:r>
        <w:r w:rsidR="00ED5E36" w:rsidRPr="00D2265E">
          <w:rPr>
            <w:noProof/>
            <w:webHidden/>
            <w:color w:val="404040" w:themeColor="text1" w:themeTint="BF"/>
          </w:rPr>
          <w:fldChar w:fldCharType="end"/>
        </w:r>
      </w:hyperlink>
    </w:p>
    <w:p w14:paraId="20D61388" w14:textId="4EF970B5"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617" w:history="1">
        <w:r w:rsidR="00ED5E36" w:rsidRPr="00D2265E">
          <w:rPr>
            <w:rStyle w:val="Hyperlink"/>
            <w:noProof/>
            <w:color w:val="404040" w:themeColor="text1" w:themeTint="BF"/>
            <w:u w:val="none"/>
          </w:rPr>
          <w:t>Figure 346: Sample List Element—Custom Array</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_Toc159568617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543</w:t>
        </w:r>
        <w:r w:rsidR="00ED5E36" w:rsidRPr="00D2265E">
          <w:rPr>
            <w:noProof/>
            <w:webHidden/>
            <w:color w:val="404040" w:themeColor="text1" w:themeTint="BF"/>
          </w:rPr>
          <w:fldChar w:fldCharType="end"/>
        </w:r>
      </w:hyperlink>
    </w:p>
    <w:p w14:paraId="4FB816A1" w14:textId="743B30A2"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618" w:history="1">
        <w:r w:rsidR="00ED5E36" w:rsidRPr="00D2265E">
          <w:rPr>
            <w:rStyle w:val="Hyperlink"/>
            <w:noProof/>
            <w:color w:val="404040" w:themeColor="text1" w:themeTint="BF"/>
            <w:u w:val="none"/>
          </w:rPr>
          <w:t>Figure 347: “Edit Entity” Screen (Page 3): Additional Processing Code</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_Toc159568618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545</w:t>
        </w:r>
        <w:r w:rsidR="00ED5E36" w:rsidRPr="00D2265E">
          <w:rPr>
            <w:noProof/>
            <w:webHidden/>
            <w:color w:val="404040" w:themeColor="text1" w:themeTint="BF"/>
          </w:rPr>
          <w:fldChar w:fldCharType="end"/>
        </w:r>
      </w:hyperlink>
    </w:p>
    <w:p w14:paraId="6449109A" w14:textId="72653895"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619" w:history="1">
        <w:r w:rsidR="00ED5E36" w:rsidRPr="00D2265E">
          <w:rPr>
            <w:rStyle w:val="Hyperlink"/>
            <w:noProof/>
            <w:color w:val="404040" w:themeColor="text1" w:themeTint="BF"/>
            <w:u w:val="none"/>
          </w:rPr>
          <w:t>Figure 348: GET^DDE API—Return Results as XML</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_Toc159568619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549</w:t>
        </w:r>
        <w:r w:rsidR="00ED5E36" w:rsidRPr="00D2265E">
          <w:rPr>
            <w:noProof/>
            <w:webHidden/>
            <w:color w:val="404040" w:themeColor="text1" w:themeTint="BF"/>
          </w:rPr>
          <w:fldChar w:fldCharType="end"/>
        </w:r>
      </w:hyperlink>
    </w:p>
    <w:p w14:paraId="620ED649" w14:textId="4E52BB61"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620" w:history="1">
        <w:r w:rsidR="00ED5E36" w:rsidRPr="00D2265E">
          <w:rPr>
            <w:rStyle w:val="Hyperlink"/>
            <w:noProof/>
            <w:color w:val="404040" w:themeColor="text1" w:themeTint="BF"/>
            <w:u w:val="none"/>
          </w:rPr>
          <w:t>Figure 349: $$GET1^DDE API—Return Results as XML</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_Toc159568620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552</w:t>
        </w:r>
        <w:r w:rsidR="00ED5E36" w:rsidRPr="00D2265E">
          <w:rPr>
            <w:noProof/>
            <w:webHidden/>
            <w:color w:val="404040" w:themeColor="text1" w:themeTint="BF"/>
          </w:rPr>
          <w:fldChar w:fldCharType="end"/>
        </w:r>
      </w:hyperlink>
    </w:p>
    <w:p w14:paraId="6E3F8F66" w14:textId="4B847815"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621" w:history="1">
        <w:r w:rsidR="00ED5E36" w:rsidRPr="00D2265E">
          <w:rPr>
            <w:rStyle w:val="Hyperlink"/>
            <w:noProof/>
            <w:color w:val="404040" w:themeColor="text1" w:themeTint="BF"/>
            <w:u w:val="none"/>
          </w:rPr>
          <w:t>Figure 350: $$GET1^DDE API—Parse and Return VistA Standard Name as JSON</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_Toc159568621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553</w:t>
        </w:r>
        <w:r w:rsidR="00ED5E36" w:rsidRPr="00D2265E">
          <w:rPr>
            <w:noProof/>
            <w:webHidden/>
            <w:color w:val="404040" w:themeColor="text1" w:themeTint="BF"/>
          </w:rPr>
          <w:fldChar w:fldCharType="end"/>
        </w:r>
      </w:hyperlink>
    </w:p>
    <w:p w14:paraId="176D36F1" w14:textId="296EB88A"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622" w:history="1">
        <w:r w:rsidR="00ED5E36" w:rsidRPr="00D2265E">
          <w:rPr>
            <w:rStyle w:val="Hyperlink"/>
            <w:noProof/>
            <w:color w:val="404040" w:themeColor="text1" w:themeTint="BF"/>
            <w:u w:val="none"/>
          </w:rPr>
          <w:t>Figure 351: ^DIKCBLD API—Sample User Dialog</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_Toc159568622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556</w:t>
        </w:r>
        <w:r w:rsidR="00ED5E36" w:rsidRPr="00D2265E">
          <w:rPr>
            <w:noProof/>
            <w:webHidden/>
            <w:color w:val="404040" w:themeColor="text1" w:themeTint="BF"/>
          </w:rPr>
          <w:fldChar w:fldCharType="end"/>
        </w:r>
      </w:hyperlink>
    </w:p>
    <w:p w14:paraId="53E16AD4" w14:textId="19A14361"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623" w:history="1">
        <w:r w:rsidR="00ED5E36" w:rsidRPr="00D2265E">
          <w:rPr>
            <w:rStyle w:val="Hyperlink"/>
            <w:noProof/>
            <w:color w:val="404040" w:themeColor="text1" w:themeTint="BF"/>
            <w:u w:val="none"/>
          </w:rPr>
          <w:t>Figure 352: LANG^DIALOGZ API—Sample User Dialog</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_Toc159568623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558</w:t>
        </w:r>
        <w:r w:rsidR="00ED5E36" w:rsidRPr="00D2265E">
          <w:rPr>
            <w:noProof/>
            <w:webHidden/>
            <w:color w:val="404040" w:themeColor="text1" w:themeTint="BF"/>
          </w:rPr>
          <w:fldChar w:fldCharType="end"/>
        </w:r>
      </w:hyperlink>
    </w:p>
    <w:p w14:paraId="09CC3876" w14:textId="2D855A67"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624" w:history="1">
        <w:r w:rsidR="00ED5E36" w:rsidRPr="00D2265E">
          <w:rPr>
            <w:rStyle w:val="Hyperlink"/>
            <w:noProof/>
            <w:color w:val="404040" w:themeColor="text1" w:themeTint="BF"/>
            <w:u w:val="none"/>
          </w:rPr>
          <w:t>Figure 353: LANG^DIALOGZ API—Sample Translated Editing Dialog</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_Toc159568624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559</w:t>
        </w:r>
        <w:r w:rsidR="00ED5E36" w:rsidRPr="00D2265E">
          <w:rPr>
            <w:noProof/>
            <w:webHidden/>
            <w:color w:val="404040" w:themeColor="text1" w:themeTint="BF"/>
          </w:rPr>
          <w:fldChar w:fldCharType="end"/>
        </w:r>
      </w:hyperlink>
    </w:p>
    <w:p w14:paraId="7A9EBA7D" w14:textId="46E907F1"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625" w:history="1">
        <w:r w:rsidR="00ED5E36" w:rsidRPr="00D2265E">
          <w:rPr>
            <w:rStyle w:val="Hyperlink"/>
            <w:noProof/>
            <w:color w:val="404040" w:themeColor="text1" w:themeTint="BF"/>
            <w:u w:val="none"/>
          </w:rPr>
          <w:t>Figure 354: LANG^DIALOGZ API—Sample Translated Print File Entries Dialog</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_Toc159568625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561</w:t>
        </w:r>
        <w:r w:rsidR="00ED5E36" w:rsidRPr="00D2265E">
          <w:rPr>
            <w:noProof/>
            <w:webHidden/>
            <w:color w:val="404040" w:themeColor="text1" w:themeTint="BF"/>
          </w:rPr>
          <w:fldChar w:fldCharType="end"/>
        </w:r>
      </w:hyperlink>
    </w:p>
    <w:p w14:paraId="36655362" w14:textId="2DE7E8ED"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626" w:history="1">
        <w:r w:rsidR="00ED5E36" w:rsidRPr="00D2265E">
          <w:rPr>
            <w:rStyle w:val="Hyperlink"/>
            <w:noProof/>
            <w:color w:val="404040" w:themeColor="text1" w:themeTint="BF"/>
            <w:u w:val="none"/>
          </w:rPr>
          <w:t>Figure 355: LANG^DIALOGZ API—Translations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_Toc159568626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561</w:t>
        </w:r>
        <w:r w:rsidR="00ED5E36" w:rsidRPr="00D2265E">
          <w:rPr>
            <w:noProof/>
            <w:webHidden/>
            <w:color w:val="404040" w:themeColor="text1" w:themeTint="BF"/>
          </w:rPr>
          <w:fldChar w:fldCharType="end"/>
        </w:r>
      </w:hyperlink>
    </w:p>
    <w:p w14:paraId="683CA7BF" w14:textId="2C51E6EB"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627" w:history="1">
        <w:r w:rsidR="00ED5E36" w:rsidRPr="00D2265E">
          <w:rPr>
            <w:rStyle w:val="Hyperlink"/>
            <w:noProof/>
            <w:color w:val="404040" w:themeColor="text1" w:themeTint="BF"/>
            <w:u w:val="none"/>
          </w:rPr>
          <w:t>Figure 356: ^DIC Global—Sample File Entry in the Dictionary of Files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_Toc159568627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563</w:t>
        </w:r>
        <w:r w:rsidR="00ED5E36" w:rsidRPr="00D2265E">
          <w:rPr>
            <w:noProof/>
            <w:webHidden/>
            <w:color w:val="404040" w:themeColor="text1" w:themeTint="BF"/>
          </w:rPr>
          <w:fldChar w:fldCharType="end"/>
        </w:r>
      </w:hyperlink>
    </w:p>
    <w:p w14:paraId="79FC3FB9" w14:textId="5C17F290"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628" w:history="1">
        <w:r w:rsidR="00ED5E36" w:rsidRPr="00D2265E">
          <w:rPr>
            <w:rStyle w:val="Hyperlink"/>
            <w:noProof/>
            <w:color w:val="404040" w:themeColor="text1" w:themeTint="BF"/>
            <w:u w:val="none"/>
          </w:rPr>
          <w:t>Figure 357: ^DIC Global—Sample File Security Protection Codes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_Toc159568628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563</w:t>
        </w:r>
        <w:r w:rsidR="00ED5E36" w:rsidRPr="00D2265E">
          <w:rPr>
            <w:noProof/>
            <w:webHidden/>
            <w:color w:val="404040" w:themeColor="text1" w:themeTint="BF"/>
          </w:rPr>
          <w:fldChar w:fldCharType="end"/>
        </w:r>
      </w:hyperlink>
    </w:p>
    <w:p w14:paraId="5D258747" w14:textId="5AD3D441"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629" w:history="1">
        <w:r w:rsidR="00ED5E36" w:rsidRPr="00D2265E">
          <w:rPr>
            <w:rStyle w:val="Hyperlink"/>
            <w:noProof/>
            <w:color w:val="404040" w:themeColor="text1" w:themeTint="BF"/>
            <w:u w:val="none"/>
          </w:rPr>
          <w:t>Figure 358: ^DIC Global—Sample File Descriptors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_Toc159568629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563</w:t>
        </w:r>
        <w:r w:rsidR="00ED5E36" w:rsidRPr="00D2265E">
          <w:rPr>
            <w:noProof/>
            <w:webHidden/>
            <w:color w:val="404040" w:themeColor="text1" w:themeTint="BF"/>
          </w:rPr>
          <w:fldChar w:fldCharType="end"/>
        </w:r>
      </w:hyperlink>
    </w:p>
    <w:p w14:paraId="03C39E5D" w14:textId="1777EEA9"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630" w:history="1">
        <w:r w:rsidR="00ED5E36" w:rsidRPr="00D2265E">
          <w:rPr>
            <w:rStyle w:val="Hyperlink"/>
            <w:noProof/>
            <w:color w:val="404040" w:themeColor="text1" w:themeTint="BF"/>
            <w:u w:val="none"/>
          </w:rPr>
          <w:t>Figure 359: File Entries (Data Storage)—Sample File Entry</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_Toc159568630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565</w:t>
        </w:r>
        <w:r w:rsidR="00ED5E36" w:rsidRPr="00D2265E">
          <w:rPr>
            <w:noProof/>
            <w:webHidden/>
            <w:color w:val="404040" w:themeColor="text1" w:themeTint="BF"/>
          </w:rPr>
          <w:fldChar w:fldCharType="end"/>
        </w:r>
      </w:hyperlink>
    </w:p>
    <w:p w14:paraId="029F1B06" w14:textId="7CAA8C6D"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631" w:history="1">
        <w:r w:rsidR="00ED5E36" w:rsidRPr="00D2265E">
          <w:rPr>
            <w:rStyle w:val="Hyperlink"/>
            <w:noProof/>
            <w:color w:val="404040" w:themeColor="text1" w:themeTint="BF"/>
            <w:u w:val="none"/>
          </w:rPr>
          <w:t>Figure 360: File Entries (Data Storage)—Sample File Entry with Additional Data Fields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_Toc159568631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565</w:t>
        </w:r>
        <w:r w:rsidR="00ED5E36" w:rsidRPr="00D2265E">
          <w:rPr>
            <w:noProof/>
            <w:webHidden/>
            <w:color w:val="404040" w:themeColor="text1" w:themeTint="BF"/>
          </w:rPr>
          <w:fldChar w:fldCharType="end"/>
        </w:r>
      </w:hyperlink>
    </w:p>
    <w:p w14:paraId="2CDC625D" w14:textId="755101DF"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632" w:history="1">
        <w:r w:rsidR="00ED5E36" w:rsidRPr="00D2265E">
          <w:rPr>
            <w:rStyle w:val="Hyperlink"/>
            <w:noProof/>
            <w:color w:val="404040" w:themeColor="text1" w:themeTint="BF"/>
            <w:u w:val="none"/>
          </w:rPr>
          <w:t>Figure 361: File Entries (Data Storage)—Sample File Entry with Multiple Data Fields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_Toc159568632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566</w:t>
        </w:r>
        <w:r w:rsidR="00ED5E36" w:rsidRPr="00D2265E">
          <w:rPr>
            <w:noProof/>
            <w:webHidden/>
            <w:color w:val="404040" w:themeColor="text1" w:themeTint="BF"/>
          </w:rPr>
          <w:fldChar w:fldCharType="end"/>
        </w:r>
      </w:hyperlink>
    </w:p>
    <w:p w14:paraId="1DB65192" w14:textId="2B472164"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633" w:history="1">
        <w:r w:rsidR="00ED5E36" w:rsidRPr="00D2265E">
          <w:rPr>
            <w:rStyle w:val="Hyperlink"/>
            <w:noProof/>
            <w:color w:val="404040" w:themeColor="text1" w:themeTint="BF"/>
            <w:u w:val="none"/>
          </w:rPr>
          <w:t>Figure 362: Cross-References—Sample File Entry with Multiple Records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_Toc159568633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566</w:t>
        </w:r>
        <w:r w:rsidR="00ED5E36" w:rsidRPr="00D2265E">
          <w:rPr>
            <w:noProof/>
            <w:webHidden/>
            <w:color w:val="404040" w:themeColor="text1" w:themeTint="BF"/>
          </w:rPr>
          <w:fldChar w:fldCharType="end"/>
        </w:r>
      </w:hyperlink>
    </w:p>
    <w:p w14:paraId="766418F7" w14:textId="55224BEF"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634" w:history="1">
        <w:r w:rsidR="00ED5E36" w:rsidRPr="00D2265E">
          <w:rPr>
            <w:rStyle w:val="Hyperlink"/>
            <w:noProof/>
            <w:color w:val="404040" w:themeColor="text1" w:themeTint="BF"/>
            <w:u w:val="none"/>
          </w:rPr>
          <w:t>Figure 363: Cross-References—Sample Entry with Additional Data Fields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_Toc159568634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567</w:t>
        </w:r>
        <w:r w:rsidR="00ED5E36" w:rsidRPr="00D2265E">
          <w:rPr>
            <w:noProof/>
            <w:webHidden/>
            <w:color w:val="404040" w:themeColor="text1" w:themeTint="BF"/>
          </w:rPr>
          <w:fldChar w:fldCharType="end"/>
        </w:r>
      </w:hyperlink>
    </w:p>
    <w:p w14:paraId="791EAE25" w14:textId="0F3588DE"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635" w:history="1">
        <w:r w:rsidR="00ED5E36" w:rsidRPr="00D2265E">
          <w:rPr>
            <w:rStyle w:val="Hyperlink"/>
            <w:noProof/>
            <w:color w:val="404040" w:themeColor="text1" w:themeTint="BF"/>
            <w:u w:val="none"/>
          </w:rPr>
          <w:t>Figure 364: Attribute Dictionary—File Characteristics Nodes: Post-Action</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_Toc159568635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569</w:t>
        </w:r>
        <w:r w:rsidR="00ED5E36" w:rsidRPr="00D2265E">
          <w:rPr>
            <w:noProof/>
            <w:webHidden/>
            <w:color w:val="404040" w:themeColor="text1" w:themeTint="BF"/>
          </w:rPr>
          <w:fldChar w:fldCharType="end"/>
        </w:r>
      </w:hyperlink>
    </w:p>
    <w:p w14:paraId="290BA95E" w14:textId="79D36286"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636" w:history="1">
        <w:r w:rsidR="00ED5E36" w:rsidRPr="00D2265E">
          <w:rPr>
            <w:rStyle w:val="Hyperlink"/>
            <w:noProof/>
            <w:color w:val="404040" w:themeColor="text1" w:themeTint="BF"/>
            <w:u w:val="none"/>
          </w:rPr>
          <w:t>Figure 365: Attribute Dictionary—File Characteristics Nodes: Data Dictionary Audit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_Toc159568636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569</w:t>
        </w:r>
        <w:r w:rsidR="00ED5E36" w:rsidRPr="00D2265E">
          <w:rPr>
            <w:noProof/>
            <w:webHidden/>
            <w:color w:val="404040" w:themeColor="text1" w:themeTint="BF"/>
          </w:rPr>
          <w:fldChar w:fldCharType="end"/>
        </w:r>
      </w:hyperlink>
    </w:p>
    <w:p w14:paraId="3F6D5297" w14:textId="2279CFAC"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637" w:history="1">
        <w:r w:rsidR="00ED5E36" w:rsidRPr="00D2265E">
          <w:rPr>
            <w:rStyle w:val="Hyperlink"/>
            <w:noProof/>
            <w:color w:val="404040" w:themeColor="text1" w:themeTint="BF"/>
            <w:u w:val="none"/>
          </w:rPr>
          <w:t>Figure 366: Attribute Dictionary—File Characteristics Nodes: Special Lookup</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_Toc159568637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569</w:t>
        </w:r>
        <w:r w:rsidR="00ED5E36" w:rsidRPr="00D2265E">
          <w:rPr>
            <w:noProof/>
            <w:webHidden/>
            <w:color w:val="404040" w:themeColor="text1" w:themeTint="BF"/>
          </w:rPr>
          <w:fldChar w:fldCharType="end"/>
        </w:r>
      </w:hyperlink>
    </w:p>
    <w:p w14:paraId="600643B8" w14:textId="2145E30F"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638" w:history="1">
        <w:r w:rsidR="00ED5E36" w:rsidRPr="00D2265E">
          <w:rPr>
            <w:rStyle w:val="Hyperlink"/>
            <w:noProof/>
            <w:color w:val="404040" w:themeColor="text1" w:themeTint="BF"/>
            <w:u w:val="none"/>
          </w:rPr>
          <w:t>Figure 367: Attribute Dictionary—File Characteristics Nodes: Field Identifiers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_Toc159568638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570</w:t>
        </w:r>
        <w:r w:rsidR="00ED5E36" w:rsidRPr="00D2265E">
          <w:rPr>
            <w:noProof/>
            <w:webHidden/>
            <w:color w:val="404040" w:themeColor="text1" w:themeTint="BF"/>
          </w:rPr>
          <w:fldChar w:fldCharType="end"/>
        </w:r>
      </w:hyperlink>
    </w:p>
    <w:p w14:paraId="6B60D404" w14:textId="2E962B14"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639" w:history="1">
        <w:r w:rsidR="00ED5E36" w:rsidRPr="00D2265E">
          <w:rPr>
            <w:rStyle w:val="Hyperlink"/>
            <w:noProof/>
            <w:color w:val="404040" w:themeColor="text1" w:themeTint="BF"/>
            <w:u w:val="none"/>
          </w:rPr>
          <w:t>Figure 368: Attribute Dictionary—File Characteristics Nodes: Write Identifiers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_Toc159568639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570</w:t>
        </w:r>
        <w:r w:rsidR="00ED5E36" w:rsidRPr="00D2265E">
          <w:rPr>
            <w:noProof/>
            <w:webHidden/>
            <w:color w:val="404040" w:themeColor="text1" w:themeTint="BF"/>
          </w:rPr>
          <w:fldChar w:fldCharType="end"/>
        </w:r>
      </w:hyperlink>
    </w:p>
    <w:p w14:paraId="7CB2860D" w14:textId="43CEB68F"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640" w:history="1">
        <w:r w:rsidR="00ED5E36" w:rsidRPr="00D2265E">
          <w:rPr>
            <w:rStyle w:val="Hyperlink"/>
            <w:noProof/>
            <w:color w:val="404040" w:themeColor="text1" w:themeTint="BF"/>
            <w:u w:val="none"/>
          </w:rPr>
          <w:t>Figure 369: Attribute Dictionary—File Characteristics Nodes: Cross-References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_Toc159568640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571</w:t>
        </w:r>
        <w:r w:rsidR="00ED5E36" w:rsidRPr="00D2265E">
          <w:rPr>
            <w:noProof/>
            <w:webHidden/>
            <w:color w:val="404040" w:themeColor="text1" w:themeTint="BF"/>
          </w:rPr>
          <w:fldChar w:fldCharType="end"/>
        </w:r>
      </w:hyperlink>
    </w:p>
    <w:p w14:paraId="67CD9070" w14:textId="3A3F40FF"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641" w:history="1">
        <w:r w:rsidR="00ED5E36" w:rsidRPr="00D2265E">
          <w:rPr>
            <w:rStyle w:val="Hyperlink"/>
            <w:noProof/>
            <w:color w:val="404040" w:themeColor="text1" w:themeTint="BF"/>
            <w:u w:val="none"/>
          </w:rPr>
          <w:t>Figure 370: Attribute Dictionary—File Characteristics Nodes: Screens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_Toc159568641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571</w:t>
        </w:r>
        <w:r w:rsidR="00ED5E36" w:rsidRPr="00D2265E">
          <w:rPr>
            <w:noProof/>
            <w:webHidden/>
            <w:color w:val="404040" w:themeColor="text1" w:themeTint="BF"/>
          </w:rPr>
          <w:fldChar w:fldCharType="end"/>
        </w:r>
      </w:hyperlink>
    </w:p>
    <w:p w14:paraId="542B124C" w14:textId="7FC5F9B5"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642" w:history="1">
        <w:r w:rsidR="00ED5E36" w:rsidRPr="00D2265E">
          <w:rPr>
            <w:rStyle w:val="Hyperlink"/>
            <w:noProof/>
            <w:color w:val="404040" w:themeColor="text1" w:themeTint="BF"/>
            <w:u w:val="none"/>
          </w:rPr>
          <w:t>Figure 371: Attribute Dictionary—File Characteristics Nodes: Version Number</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_Toc159568642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572</w:t>
        </w:r>
        <w:r w:rsidR="00ED5E36" w:rsidRPr="00D2265E">
          <w:rPr>
            <w:noProof/>
            <w:webHidden/>
            <w:color w:val="404040" w:themeColor="text1" w:themeTint="BF"/>
          </w:rPr>
          <w:fldChar w:fldCharType="end"/>
        </w:r>
      </w:hyperlink>
    </w:p>
    <w:p w14:paraId="1369BFE2" w14:textId="2FA0FC4C"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643" w:history="1">
        <w:r w:rsidR="00ED5E36" w:rsidRPr="00D2265E">
          <w:rPr>
            <w:rStyle w:val="Hyperlink"/>
            <w:noProof/>
            <w:color w:val="404040" w:themeColor="text1" w:themeTint="BF"/>
            <w:u w:val="none"/>
          </w:rPr>
          <w:t>Figure 372: Attribute Dictionary—File Characteristics Nodes: Distribution Package</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_Toc159568643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572</w:t>
        </w:r>
        <w:r w:rsidR="00ED5E36" w:rsidRPr="00D2265E">
          <w:rPr>
            <w:noProof/>
            <w:webHidden/>
            <w:color w:val="404040" w:themeColor="text1" w:themeTint="BF"/>
          </w:rPr>
          <w:fldChar w:fldCharType="end"/>
        </w:r>
      </w:hyperlink>
    </w:p>
    <w:p w14:paraId="5AF30583" w14:textId="76C8650F"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644" w:history="1">
        <w:r w:rsidR="00ED5E36" w:rsidRPr="00D2265E">
          <w:rPr>
            <w:rStyle w:val="Hyperlink"/>
            <w:noProof/>
            <w:color w:val="404040" w:themeColor="text1" w:themeTint="BF"/>
            <w:u w:val="none"/>
          </w:rPr>
          <w:t>Figure 373: Attribute Dictionary—File Characteristics Nodes: Package Revision Data</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_Toc159568644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573</w:t>
        </w:r>
        <w:r w:rsidR="00ED5E36" w:rsidRPr="00D2265E">
          <w:rPr>
            <w:noProof/>
            <w:webHidden/>
            <w:color w:val="404040" w:themeColor="text1" w:themeTint="BF"/>
          </w:rPr>
          <w:fldChar w:fldCharType="end"/>
        </w:r>
      </w:hyperlink>
    </w:p>
    <w:p w14:paraId="38274636" w14:textId="6AC0A337"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645" w:history="1">
        <w:r w:rsidR="00ED5E36" w:rsidRPr="00D2265E">
          <w:rPr>
            <w:rStyle w:val="Hyperlink"/>
            <w:noProof/>
            <w:color w:val="404040" w:themeColor="text1" w:themeTint="BF"/>
            <w:u w:val="none"/>
          </w:rPr>
          <w:t>Figure 374: Attribute Dictionary—Field Definition 0-Node: ^DD(filenumber,fieldnumber Node</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_Toc159568645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573</w:t>
        </w:r>
        <w:r w:rsidR="00ED5E36" w:rsidRPr="00D2265E">
          <w:rPr>
            <w:noProof/>
            <w:webHidden/>
            <w:color w:val="404040" w:themeColor="text1" w:themeTint="BF"/>
          </w:rPr>
          <w:fldChar w:fldCharType="end"/>
        </w:r>
      </w:hyperlink>
    </w:p>
    <w:p w14:paraId="55BD545E" w14:textId="56313081"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646" w:history="1">
        <w:r w:rsidR="00ED5E36" w:rsidRPr="00D2265E">
          <w:rPr>
            <w:rStyle w:val="Hyperlink"/>
            <w:noProof/>
            <w:color w:val="404040" w:themeColor="text1" w:themeTint="BF"/>
            <w:u w:val="none"/>
          </w:rPr>
          <w:t>Figure 375: Attribute Dictionary—Field Definition 0-Node: Sample Attribute Dictionary File Storage</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_Toc159568646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574</w:t>
        </w:r>
        <w:r w:rsidR="00ED5E36" w:rsidRPr="00D2265E">
          <w:rPr>
            <w:noProof/>
            <w:webHidden/>
            <w:color w:val="404040" w:themeColor="text1" w:themeTint="BF"/>
          </w:rPr>
          <w:fldChar w:fldCharType="end"/>
        </w:r>
      </w:hyperlink>
    </w:p>
    <w:p w14:paraId="5B5A7051" w14:textId="066CF85B"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647" w:history="1">
        <w:r w:rsidR="00ED5E36" w:rsidRPr="00D2265E">
          <w:rPr>
            <w:rStyle w:val="Hyperlink"/>
            <w:noProof/>
            <w:color w:val="404040" w:themeColor="text1" w:themeTint="BF"/>
            <w:u w:val="none"/>
          </w:rPr>
          <w:t>Figure 376: Attribute Dictionary—Field Definition 0-Node: Piece 1 Sample Labels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_Toc159568647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574</w:t>
        </w:r>
        <w:r w:rsidR="00ED5E36" w:rsidRPr="00D2265E">
          <w:rPr>
            <w:noProof/>
            <w:webHidden/>
            <w:color w:val="404040" w:themeColor="text1" w:themeTint="BF"/>
          </w:rPr>
          <w:fldChar w:fldCharType="end"/>
        </w:r>
      </w:hyperlink>
    </w:p>
    <w:p w14:paraId="3793A8EB" w14:textId="15A66B1B"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648" w:history="1">
        <w:r w:rsidR="00ED5E36" w:rsidRPr="00D2265E">
          <w:rPr>
            <w:rStyle w:val="Hyperlink"/>
            <w:noProof/>
            <w:color w:val="404040" w:themeColor="text1" w:themeTint="BF"/>
            <w:u w:val="none"/>
          </w:rPr>
          <w:t>Figure 377: Attribute Dictionary—Reading the Attribute Dictionary: Sample ^DD Nodes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_Toc159568648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580</w:t>
        </w:r>
        <w:r w:rsidR="00ED5E36" w:rsidRPr="00D2265E">
          <w:rPr>
            <w:noProof/>
            <w:webHidden/>
            <w:color w:val="404040" w:themeColor="text1" w:themeTint="BF"/>
          </w:rPr>
          <w:fldChar w:fldCharType="end"/>
        </w:r>
      </w:hyperlink>
    </w:p>
    <w:p w14:paraId="36C422E0" w14:textId="02D98270"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649" w:history="1">
        <w:r w:rsidR="00ED5E36" w:rsidRPr="00D2265E">
          <w:rPr>
            <w:rStyle w:val="Hyperlink"/>
            <w:noProof/>
            <w:color w:val="404040" w:themeColor="text1" w:themeTint="BF"/>
            <w:u w:val="none"/>
          </w:rPr>
          <w:t>Figure 378: Attribute Dictionary—Reading the Attribute Dictionary: Sample Translated Meaning</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_Toc159568649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580</w:t>
        </w:r>
        <w:r w:rsidR="00ED5E36" w:rsidRPr="00D2265E">
          <w:rPr>
            <w:noProof/>
            <w:webHidden/>
            <w:color w:val="404040" w:themeColor="text1" w:themeTint="BF"/>
          </w:rPr>
          <w:fldChar w:fldCharType="end"/>
        </w:r>
      </w:hyperlink>
    </w:p>
    <w:p w14:paraId="1D7ACD9C" w14:textId="1133EE10"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650" w:history="1">
        <w:r w:rsidR="00ED5E36" w:rsidRPr="00D2265E">
          <w:rPr>
            <w:rStyle w:val="Hyperlink"/>
            <w:noProof/>
            <w:color w:val="404040" w:themeColor="text1" w:themeTint="BF"/>
            <w:u w:val="none"/>
          </w:rPr>
          <w:t>Figure 379: Attribute Dictionary—Reading the Attribute Dictionary: Sample DD Descendent Cross-references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_Toc159568650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580</w:t>
        </w:r>
        <w:r w:rsidR="00ED5E36" w:rsidRPr="00D2265E">
          <w:rPr>
            <w:noProof/>
            <w:webHidden/>
            <w:color w:val="404040" w:themeColor="text1" w:themeTint="BF"/>
          </w:rPr>
          <w:fldChar w:fldCharType="end"/>
        </w:r>
      </w:hyperlink>
    </w:p>
    <w:p w14:paraId="0B2E922C" w14:textId="26647B9E"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651" w:history="1">
        <w:r w:rsidR="00ED5E36" w:rsidRPr="00D2265E">
          <w:rPr>
            <w:rStyle w:val="Hyperlink"/>
            <w:noProof/>
            <w:color w:val="404040" w:themeColor="text1" w:themeTint="BF"/>
            <w:u w:val="none"/>
          </w:rPr>
          <w:t>Figure 380: Attribute Dictionary—Reading the Attribute Dictionary: Sample Subsidiary Data Dictionary</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_Toc159568651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581</w:t>
        </w:r>
        <w:r w:rsidR="00ED5E36" w:rsidRPr="00D2265E">
          <w:rPr>
            <w:noProof/>
            <w:webHidden/>
            <w:color w:val="404040" w:themeColor="text1" w:themeTint="BF"/>
          </w:rPr>
          <w:fldChar w:fldCharType="end"/>
        </w:r>
      </w:hyperlink>
    </w:p>
    <w:p w14:paraId="14AA53D1" w14:textId="42A908EA"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652" w:history="1">
        <w:r w:rsidR="00ED5E36" w:rsidRPr="00D2265E">
          <w:rPr>
            <w:rStyle w:val="Hyperlink"/>
            <w:noProof/>
            <w:color w:val="404040" w:themeColor="text1" w:themeTint="BF"/>
            <w:u w:val="none"/>
          </w:rPr>
          <w:t>Figure 381: Attribute Dictionary—Reading the Attribute Dictionary: Sample Auxiliary User Prompts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_Toc159568652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581</w:t>
        </w:r>
        <w:r w:rsidR="00ED5E36" w:rsidRPr="00D2265E">
          <w:rPr>
            <w:noProof/>
            <w:webHidden/>
            <w:color w:val="404040" w:themeColor="text1" w:themeTint="BF"/>
          </w:rPr>
          <w:fldChar w:fldCharType="end"/>
        </w:r>
      </w:hyperlink>
    </w:p>
    <w:p w14:paraId="655E2462" w14:textId="671A44E2"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653" w:history="1">
        <w:r w:rsidR="00ED5E36" w:rsidRPr="00D2265E">
          <w:rPr>
            <w:rStyle w:val="Hyperlink"/>
            <w:noProof/>
            <w:color w:val="404040" w:themeColor="text1" w:themeTint="BF"/>
            <w:u w:val="none"/>
          </w:rPr>
          <w:t>Figure 382: Attribute Dictionary—Reading the Attribute Dictionary: Updated Data Dictionary for New Data</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_Toc159568653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582</w:t>
        </w:r>
        <w:r w:rsidR="00ED5E36" w:rsidRPr="00D2265E">
          <w:rPr>
            <w:noProof/>
            <w:webHidden/>
            <w:color w:val="404040" w:themeColor="text1" w:themeTint="BF"/>
          </w:rPr>
          <w:fldChar w:fldCharType="end"/>
        </w:r>
      </w:hyperlink>
    </w:p>
    <w:p w14:paraId="67A6AAED" w14:textId="0F5C2646"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654" w:history="1">
        <w:r w:rsidR="00ED5E36" w:rsidRPr="00D2265E">
          <w:rPr>
            <w:rStyle w:val="Hyperlink"/>
            <w:noProof/>
            <w:color w:val="404040" w:themeColor="text1" w:themeTint="BF"/>
            <w:u w:val="none"/>
          </w:rPr>
          <w:t>Figure 383: Attribute Dictionary—Reading the Attribute Dictionary: Sample User Prompt Confirming Data Entry</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_Toc159568654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582</w:t>
        </w:r>
        <w:r w:rsidR="00ED5E36" w:rsidRPr="00D2265E">
          <w:rPr>
            <w:noProof/>
            <w:webHidden/>
            <w:color w:val="404040" w:themeColor="text1" w:themeTint="BF"/>
          </w:rPr>
          <w:fldChar w:fldCharType="end"/>
        </w:r>
      </w:hyperlink>
    </w:p>
    <w:p w14:paraId="7FF83271" w14:textId="3A8B0832"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655" w:history="1">
        <w:r w:rsidR="00ED5E36" w:rsidRPr="00D2265E">
          <w:rPr>
            <w:rStyle w:val="Hyperlink"/>
            <w:noProof/>
            <w:color w:val="404040" w:themeColor="text1" w:themeTint="BF"/>
            <w:u w:val="none"/>
          </w:rPr>
          <w:t>Figure 384: File Global Storage—Storing Data in a Global Other than ^DIZ: Sample User Prompts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_Toc159568655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583</w:t>
        </w:r>
        <w:r w:rsidR="00ED5E36" w:rsidRPr="00D2265E">
          <w:rPr>
            <w:noProof/>
            <w:webHidden/>
            <w:color w:val="404040" w:themeColor="text1" w:themeTint="BF"/>
          </w:rPr>
          <w:fldChar w:fldCharType="end"/>
        </w:r>
      </w:hyperlink>
    </w:p>
    <w:p w14:paraId="6FB40BEA" w14:textId="5597497A"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656" w:history="1">
        <w:r w:rsidR="00ED5E36" w:rsidRPr="00D2265E">
          <w:rPr>
            <w:rStyle w:val="Hyperlink"/>
            <w:noProof/>
            <w:color w:val="404040" w:themeColor="text1" w:themeTint="BF"/>
            <w:u w:val="none"/>
          </w:rPr>
          <w:t>Figure 385: File Global Storage—Storing Data in a Global Other than ^DIZ: Global Reference Format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_Toc159568656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584</w:t>
        </w:r>
        <w:r w:rsidR="00ED5E36" w:rsidRPr="00D2265E">
          <w:rPr>
            <w:noProof/>
            <w:webHidden/>
            <w:color w:val="404040" w:themeColor="text1" w:themeTint="BF"/>
          </w:rPr>
          <w:fldChar w:fldCharType="end"/>
        </w:r>
      </w:hyperlink>
    </w:p>
    <w:p w14:paraId="6939FB61" w14:textId="39C90151"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657" w:history="1">
        <w:r w:rsidR="00ED5E36" w:rsidRPr="00D2265E">
          <w:rPr>
            <w:rStyle w:val="Hyperlink"/>
            <w:noProof/>
            <w:color w:val="404040" w:themeColor="text1" w:themeTint="BF"/>
            <w:u w:val="none"/>
          </w:rPr>
          <w:t>Figure 386: File Global Storage—Storing Data in a Global Other than ^DIZ: Sample Global Storage Location of a Subscripted Descendent Global</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_Toc159568657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584</w:t>
        </w:r>
        <w:r w:rsidR="00ED5E36" w:rsidRPr="00D2265E">
          <w:rPr>
            <w:noProof/>
            <w:webHidden/>
            <w:color w:val="404040" w:themeColor="text1" w:themeTint="BF"/>
          </w:rPr>
          <w:fldChar w:fldCharType="end"/>
        </w:r>
      </w:hyperlink>
    </w:p>
    <w:p w14:paraId="706D9D50" w14:textId="45EDD11D"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658" w:history="1">
        <w:r w:rsidR="00ED5E36" w:rsidRPr="00D2265E">
          <w:rPr>
            <w:rStyle w:val="Hyperlink"/>
            <w:noProof/>
            <w:color w:val="404040" w:themeColor="text1" w:themeTint="BF"/>
            <w:u w:val="none"/>
          </w:rPr>
          <w:t>Figure 387: File Global Storage—Storing Data in a Global Other than ^DIZ: Incorrect Global Storage Location of a Subscripted Descendent Global</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_Toc159568658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584</w:t>
        </w:r>
        <w:r w:rsidR="00ED5E36" w:rsidRPr="00D2265E">
          <w:rPr>
            <w:noProof/>
            <w:webHidden/>
            <w:color w:val="404040" w:themeColor="text1" w:themeTint="BF"/>
          </w:rPr>
          <w:fldChar w:fldCharType="end"/>
        </w:r>
      </w:hyperlink>
    </w:p>
    <w:p w14:paraId="3839078A" w14:textId="08E41E6B"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659" w:history="1">
        <w:r w:rsidR="00ED5E36" w:rsidRPr="00D2265E">
          <w:rPr>
            <w:rStyle w:val="Hyperlink"/>
            <w:noProof/>
            <w:color w:val="404040" w:themeColor="text1" w:themeTint="BF"/>
            <w:u w:val="none"/>
          </w:rPr>
          <w:t>Figure 388: Field Global Storage—Assigning a Location for Fields Stored within a Global</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_Toc159568659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585</w:t>
        </w:r>
        <w:r w:rsidR="00ED5E36" w:rsidRPr="00D2265E">
          <w:rPr>
            <w:noProof/>
            <w:webHidden/>
            <w:color w:val="404040" w:themeColor="text1" w:themeTint="BF"/>
          </w:rPr>
          <w:fldChar w:fldCharType="end"/>
        </w:r>
      </w:hyperlink>
    </w:p>
    <w:p w14:paraId="7EE30E2C" w14:textId="66D87891"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660" w:history="1">
        <w:r w:rsidR="00ED5E36" w:rsidRPr="00D2265E">
          <w:rPr>
            <w:rStyle w:val="Hyperlink"/>
            <w:noProof/>
            <w:color w:val="404040" w:themeColor="text1" w:themeTint="BF"/>
            <w:u w:val="none"/>
          </w:rPr>
          <w:t>Figure 389: Field Global Storage—Storing Data by Position within a Node</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_Toc159568660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586</w:t>
        </w:r>
        <w:r w:rsidR="00ED5E36" w:rsidRPr="00D2265E">
          <w:rPr>
            <w:noProof/>
            <w:webHidden/>
            <w:color w:val="404040" w:themeColor="text1" w:themeTint="BF"/>
          </w:rPr>
          <w:fldChar w:fldCharType="end"/>
        </w:r>
      </w:hyperlink>
    </w:p>
    <w:p w14:paraId="67A3B467" w14:textId="3EB25DC1"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661" w:history="1">
        <w:r w:rsidR="00ED5E36" w:rsidRPr="00D2265E">
          <w:rPr>
            <w:rStyle w:val="Hyperlink"/>
            <w:noProof/>
            <w:color w:val="404040" w:themeColor="text1" w:themeTint="BF"/>
            <w:u w:val="none"/>
          </w:rPr>
          <w:t>Figure 390: Assigning Sub-Dictionary Numbers—Sample Dialog Assigning Sub-dictionary Numbers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_Toc159568661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587</w:t>
        </w:r>
        <w:r w:rsidR="00ED5E36" w:rsidRPr="00D2265E">
          <w:rPr>
            <w:noProof/>
            <w:webHidden/>
            <w:color w:val="404040" w:themeColor="text1" w:themeTint="BF"/>
          </w:rPr>
          <w:fldChar w:fldCharType="end"/>
        </w:r>
      </w:hyperlink>
    </w:p>
    <w:p w14:paraId="0E4CCE87" w14:textId="03C814E0"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662" w:history="1">
        <w:r w:rsidR="00ED5E36" w:rsidRPr="00D2265E">
          <w:rPr>
            <w:rStyle w:val="Hyperlink"/>
            <w:noProof/>
            <w:color w:val="404040" w:themeColor="text1" w:themeTint="BF"/>
            <w:u w:val="none"/>
          </w:rPr>
          <w:t>Figure 391: Computed Expressions—Computed Multiples: Sample Dialog Creating a Computed Pointer from File #2 to File #200; Pointing at Last User Who Edited Patient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_Toc159568662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588</w:t>
        </w:r>
        <w:r w:rsidR="00ED5E36" w:rsidRPr="00D2265E">
          <w:rPr>
            <w:noProof/>
            <w:webHidden/>
            <w:color w:val="404040" w:themeColor="text1" w:themeTint="BF"/>
          </w:rPr>
          <w:fldChar w:fldCharType="end"/>
        </w:r>
      </w:hyperlink>
    </w:p>
    <w:p w14:paraId="339BD53B" w14:textId="45785D19"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663" w:history="1">
        <w:r w:rsidR="00ED5E36" w:rsidRPr="00D2265E">
          <w:rPr>
            <w:rStyle w:val="Hyperlink"/>
            <w:noProof/>
            <w:color w:val="404040" w:themeColor="text1" w:themeTint="BF"/>
            <w:u w:val="none"/>
          </w:rPr>
          <w:t>Figure 392: Computed Expressions—Computed Multiples: Sample Dialog Creating a Computed Date that Gives the Patient’s Next Birthday</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_Toc159568663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589</w:t>
        </w:r>
        <w:r w:rsidR="00ED5E36" w:rsidRPr="00D2265E">
          <w:rPr>
            <w:noProof/>
            <w:webHidden/>
            <w:color w:val="404040" w:themeColor="text1" w:themeTint="BF"/>
          </w:rPr>
          <w:fldChar w:fldCharType="end"/>
        </w:r>
      </w:hyperlink>
    </w:p>
    <w:p w14:paraId="7C4FF725" w14:textId="7DCED755"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664" w:history="1">
        <w:r w:rsidR="00ED5E36" w:rsidRPr="00D2265E">
          <w:rPr>
            <w:rStyle w:val="Hyperlink"/>
            <w:noProof/>
            <w:color w:val="404040" w:themeColor="text1" w:themeTint="BF"/>
            <w:u w:val="none"/>
          </w:rPr>
          <w:t>Figure 393: Screened Pointers and Set of Codes—Sample User Prompt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_Toc159568664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589</w:t>
        </w:r>
        <w:r w:rsidR="00ED5E36" w:rsidRPr="00D2265E">
          <w:rPr>
            <w:noProof/>
            <w:webHidden/>
            <w:color w:val="404040" w:themeColor="text1" w:themeTint="BF"/>
          </w:rPr>
          <w:fldChar w:fldCharType="end"/>
        </w:r>
      </w:hyperlink>
    </w:p>
    <w:p w14:paraId="22C947EB" w14:textId="04DAA5D7"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665" w:history="1">
        <w:r w:rsidR="00ED5E36" w:rsidRPr="00D2265E">
          <w:rPr>
            <w:rStyle w:val="Hyperlink"/>
            <w:noProof/>
            <w:color w:val="404040" w:themeColor="text1" w:themeTint="BF"/>
            <w:u w:val="none"/>
          </w:rPr>
          <w:t>Figure 394: Screened Pointers and Set of Codes—Sample Screening Code</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_Toc159568665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590</w:t>
        </w:r>
        <w:r w:rsidR="00ED5E36" w:rsidRPr="00D2265E">
          <w:rPr>
            <w:noProof/>
            <w:webHidden/>
            <w:color w:val="404040" w:themeColor="text1" w:themeTint="BF"/>
          </w:rPr>
          <w:fldChar w:fldCharType="end"/>
        </w:r>
      </w:hyperlink>
    </w:p>
    <w:p w14:paraId="1ED8D76B" w14:textId="5F59D4F1"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666" w:history="1">
        <w:r w:rsidR="00ED5E36" w:rsidRPr="00D2265E">
          <w:rPr>
            <w:rStyle w:val="Hyperlink"/>
            <w:noProof/>
            <w:color w:val="404040" w:themeColor="text1" w:themeTint="BF"/>
            <w:u w:val="none"/>
          </w:rPr>
          <w:t>Figure 395: Screened Pointers and Set of Codes—Sample User Prompt on Screened Data</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_Toc159568666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590</w:t>
        </w:r>
        <w:r w:rsidR="00ED5E36" w:rsidRPr="00D2265E">
          <w:rPr>
            <w:noProof/>
            <w:webHidden/>
            <w:color w:val="404040" w:themeColor="text1" w:themeTint="BF"/>
          </w:rPr>
          <w:fldChar w:fldCharType="end"/>
        </w:r>
      </w:hyperlink>
    </w:p>
    <w:p w14:paraId="7FCCDD90" w14:textId="7FBAE787"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667" w:history="1">
        <w:r w:rsidR="00ED5E36" w:rsidRPr="00D2265E">
          <w:rPr>
            <w:rStyle w:val="Hyperlink"/>
            <w:noProof/>
            <w:color w:val="404040" w:themeColor="text1" w:themeTint="BF"/>
            <w:u w:val="none"/>
          </w:rPr>
          <w:t>Figure 396: Label Reference—Sample User Prompt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_Toc159568667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590</w:t>
        </w:r>
        <w:r w:rsidR="00ED5E36" w:rsidRPr="00D2265E">
          <w:rPr>
            <w:noProof/>
            <w:webHidden/>
            <w:color w:val="404040" w:themeColor="text1" w:themeTint="BF"/>
          </w:rPr>
          <w:fldChar w:fldCharType="end"/>
        </w:r>
      </w:hyperlink>
    </w:p>
    <w:p w14:paraId="715CD844" w14:textId="55F293E8"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668" w:history="1">
        <w:r w:rsidR="00ED5E36" w:rsidRPr="00D2265E">
          <w:rPr>
            <w:rStyle w:val="Hyperlink"/>
            <w:noProof/>
            <w:color w:val="404040" w:themeColor="text1" w:themeTint="BF"/>
            <w:u w:val="none"/>
          </w:rPr>
          <w:t>Figure 397: Time—Sample User Prompt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_Toc159568668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590</w:t>
        </w:r>
        <w:r w:rsidR="00ED5E36" w:rsidRPr="00D2265E">
          <w:rPr>
            <w:noProof/>
            <w:webHidden/>
            <w:color w:val="404040" w:themeColor="text1" w:themeTint="BF"/>
          </w:rPr>
          <w:fldChar w:fldCharType="end"/>
        </w:r>
      </w:hyperlink>
    </w:p>
    <w:p w14:paraId="11E1ABC1" w14:textId="470AEB47"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669" w:history="1">
        <w:r w:rsidR="00ED5E36" w:rsidRPr="00D2265E">
          <w:rPr>
            <w:rStyle w:val="Hyperlink"/>
            <w:noProof/>
            <w:color w:val="404040" w:themeColor="text1" w:themeTint="BF"/>
            <w:u w:val="none"/>
          </w:rPr>
          <w:t>Figure 398: Year—Sample User Prompt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_Toc159568669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591</w:t>
        </w:r>
        <w:r w:rsidR="00ED5E36" w:rsidRPr="00D2265E">
          <w:rPr>
            <w:noProof/>
            <w:webHidden/>
            <w:color w:val="404040" w:themeColor="text1" w:themeTint="BF"/>
          </w:rPr>
          <w:fldChar w:fldCharType="end"/>
        </w:r>
      </w:hyperlink>
    </w:p>
    <w:p w14:paraId="1986D91E" w14:textId="1C3290A2"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670" w:history="1">
        <w:r w:rsidR="00ED5E36" w:rsidRPr="00D2265E">
          <w:rPr>
            <w:rStyle w:val="Hyperlink"/>
            <w:noProof/>
            <w:color w:val="404040" w:themeColor="text1" w:themeTint="BF"/>
            <w:u w:val="none"/>
          </w:rPr>
          <w:t>Figure 399: FT Pointer—Sample Use Prompts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_Toc159568670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591</w:t>
        </w:r>
        <w:r w:rsidR="00ED5E36" w:rsidRPr="00D2265E">
          <w:rPr>
            <w:noProof/>
            <w:webHidden/>
            <w:color w:val="404040" w:themeColor="text1" w:themeTint="BF"/>
          </w:rPr>
          <w:fldChar w:fldCharType="end"/>
        </w:r>
      </w:hyperlink>
    </w:p>
    <w:p w14:paraId="65440ABE" w14:textId="26838099"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671" w:history="1">
        <w:r w:rsidR="00ED5E36" w:rsidRPr="00D2265E">
          <w:rPr>
            <w:rStyle w:val="Hyperlink"/>
            <w:noProof/>
            <w:color w:val="404040" w:themeColor="text1" w:themeTint="BF"/>
            <w:u w:val="none"/>
          </w:rPr>
          <w:t>Figure 400: FT Date—Sample User Prompts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_Toc159568671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591</w:t>
        </w:r>
        <w:r w:rsidR="00ED5E36" w:rsidRPr="00D2265E">
          <w:rPr>
            <w:noProof/>
            <w:webHidden/>
            <w:color w:val="404040" w:themeColor="text1" w:themeTint="BF"/>
          </w:rPr>
          <w:fldChar w:fldCharType="end"/>
        </w:r>
      </w:hyperlink>
    </w:p>
    <w:p w14:paraId="7E5D19B9" w14:textId="643A5A6F"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672" w:history="1">
        <w:r w:rsidR="00ED5E36" w:rsidRPr="00D2265E">
          <w:rPr>
            <w:rStyle w:val="Hyperlink"/>
            <w:noProof/>
            <w:color w:val="404040" w:themeColor="text1" w:themeTint="BF"/>
            <w:u w:val="none"/>
          </w:rPr>
          <w:t>Figure 401: Ratio—Sample User Prompts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_Toc159568672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592</w:t>
        </w:r>
        <w:r w:rsidR="00ED5E36" w:rsidRPr="00D2265E">
          <w:rPr>
            <w:noProof/>
            <w:webHidden/>
            <w:color w:val="404040" w:themeColor="text1" w:themeTint="BF"/>
          </w:rPr>
          <w:fldChar w:fldCharType="end"/>
        </w:r>
      </w:hyperlink>
    </w:p>
    <w:p w14:paraId="54B0D454" w14:textId="4D968DBA"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673" w:history="1">
        <w:r w:rsidR="00ED5E36" w:rsidRPr="00D2265E">
          <w:rPr>
            <w:rStyle w:val="Hyperlink"/>
            <w:noProof/>
            <w:color w:val="404040" w:themeColor="text1" w:themeTint="BF"/>
            <w:u w:val="none"/>
          </w:rPr>
          <w:t>Figure 402: INPUT Transform—Sample Code</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_Toc159568673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592</w:t>
        </w:r>
        <w:r w:rsidR="00ED5E36" w:rsidRPr="00D2265E">
          <w:rPr>
            <w:noProof/>
            <w:webHidden/>
            <w:color w:val="404040" w:themeColor="text1" w:themeTint="BF"/>
          </w:rPr>
          <w:fldChar w:fldCharType="end"/>
        </w:r>
      </w:hyperlink>
    </w:p>
    <w:p w14:paraId="1ECE79C0" w14:textId="1FF0E894"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674" w:history="1">
        <w:r w:rsidR="00ED5E36" w:rsidRPr="00D2265E">
          <w:rPr>
            <w:rStyle w:val="Hyperlink"/>
            <w:noProof/>
            <w:color w:val="404040" w:themeColor="text1" w:themeTint="BF"/>
            <w:u w:val="none"/>
          </w:rPr>
          <w:t>Figure 403: INPUT Transform—Maximum (Output) Length</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_Toc159568674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594</w:t>
        </w:r>
        <w:r w:rsidR="00ED5E36" w:rsidRPr="00D2265E">
          <w:rPr>
            <w:noProof/>
            <w:webHidden/>
            <w:color w:val="404040" w:themeColor="text1" w:themeTint="BF"/>
          </w:rPr>
          <w:fldChar w:fldCharType="end"/>
        </w:r>
      </w:hyperlink>
    </w:p>
    <w:p w14:paraId="72218F6B" w14:textId="2C8192D7"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675" w:history="1">
        <w:r w:rsidR="00ED5E36" w:rsidRPr="00D2265E">
          <w:rPr>
            <w:rStyle w:val="Hyperlink"/>
            <w:noProof/>
            <w:color w:val="404040" w:themeColor="text1" w:themeTint="BF"/>
            <w:u w:val="none"/>
          </w:rPr>
          <w:t>Figure 404: INPUT Transform—Checking for Variables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_Toc159568675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595</w:t>
        </w:r>
        <w:r w:rsidR="00ED5E36" w:rsidRPr="00D2265E">
          <w:rPr>
            <w:noProof/>
            <w:webHidden/>
            <w:color w:val="404040" w:themeColor="text1" w:themeTint="BF"/>
          </w:rPr>
          <w:fldChar w:fldCharType="end"/>
        </w:r>
      </w:hyperlink>
    </w:p>
    <w:p w14:paraId="0C87DF74" w14:textId="06D449AE"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676" w:history="1">
        <w:r w:rsidR="00ED5E36" w:rsidRPr="00D2265E">
          <w:rPr>
            <w:rStyle w:val="Hyperlink"/>
            <w:noProof/>
            <w:color w:val="404040" w:themeColor="text1" w:themeTint="BF"/>
            <w:u w:val="none"/>
          </w:rPr>
          <w:t>Figure 405: OUTPUT Transform—Sample Code</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_Toc159568676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595</w:t>
        </w:r>
        <w:r w:rsidR="00ED5E36" w:rsidRPr="00D2265E">
          <w:rPr>
            <w:noProof/>
            <w:webHidden/>
            <w:color w:val="404040" w:themeColor="text1" w:themeTint="BF"/>
          </w:rPr>
          <w:fldChar w:fldCharType="end"/>
        </w:r>
      </w:hyperlink>
    </w:p>
    <w:p w14:paraId="5394280D" w14:textId="4B2A3A69"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677" w:history="1">
        <w:r w:rsidR="00ED5E36" w:rsidRPr="00D2265E">
          <w:rPr>
            <w:rStyle w:val="Hyperlink"/>
            <w:noProof/>
            <w:color w:val="404040" w:themeColor="text1" w:themeTint="BF"/>
            <w:u w:val="none"/>
          </w:rPr>
          <w:t>Figure 406: OUTPUT Transform—Sample Code with Computed Expression</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_Toc159568677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596</w:t>
        </w:r>
        <w:r w:rsidR="00ED5E36" w:rsidRPr="00D2265E">
          <w:rPr>
            <w:noProof/>
            <w:webHidden/>
            <w:color w:val="404040" w:themeColor="text1" w:themeTint="BF"/>
          </w:rPr>
          <w:fldChar w:fldCharType="end"/>
        </w:r>
      </w:hyperlink>
    </w:p>
    <w:p w14:paraId="75D15C6D" w14:textId="20914A7E"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678" w:history="1">
        <w:r w:rsidR="00ED5E36" w:rsidRPr="00D2265E">
          <w:rPr>
            <w:rStyle w:val="Hyperlink"/>
            <w:noProof/>
            <w:color w:val="404040" w:themeColor="text1" w:themeTint="BF"/>
            <w:u w:val="none"/>
          </w:rPr>
          <w:t>Figure 407: Trigger Cross-References—Creating Trigger</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_Toc159568678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600</w:t>
        </w:r>
        <w:r w:rsidR="00ED5E36" w:rsidRPr="00D2265E">
          <w:rPr>
            <w:noProof/>
            <w:webHidden/>
            <w:color w:val="404040" w:themeColor="text1" w:themeTint="BF"/>
          </w:rPr>
          <w:fldChar w:fldCharType="end"/>
        </w:r>
      </w:hyperlink>
    </w:p>
    <w:p w14:paraId="7BD3BC67" w14:textId="70CD88D5"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679" w:history="1">
        <w:r w:rsidR="00ED5E36" w:rsidRPr="00D2265E">
          <w:rPr>
            <w:rStyle w:val="Hyperlink"/>
            <w:noProof/>
            <w:color w:val="404040" w:themeColor="text1" w:themeTint="BF"/>
            <w:u w:val="none"/>
          </w:rPr>
          <w:t>Figure 408: Trigger Cross-References—SET Logic</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_Toc159568679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600</w:t>
        </w:r>
        <w:r w:rsidR="00ED5E36" w:rsidRPr="00D2265E">
          <w:rPr>
            <w:noProof/>
            <w:webHidden/>
            <w:color w:val="404040" w:themeColor="text1" w:themeTint="BF"/>
          </w:rPr>
          <w:fldChar w:fldCharType="end"/>
        </w:r>
      </w:hyperlink>
    </w:p>
    <w:p w14:paraId="04EFB089" w14:textId="6556D459"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680" w:history="1">
        <w:r w:rsidR="00ED5E36" w:rsidRPr="00D2265E">
          <w:rPr>
            <w:rStyle w:val="Hyperlink"/>
            <w:noProof/>
            <w:color w:val="404040" w:themeColor="text1" w:themeTint="BF"/>
            <w:u w:val="none"/>
          </w:rPr>
          <w:t>Figure 409: Trigger Cross-References—KILL Logic</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_Toc159568680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601</w:t>
        </w:r>
        <w:r w:rsidR="00ED5E36" w:rsidRPr="00D2265E">
          <w:rPr>
            <w:noProof/>
            <w:webHidden/>
            <w:color w:val="404040" w:themeColor="text1" w:themeTint="BF"/>
          </w:rPr>
          <w:fldChar w:fldCharType="end"/>
        </w:r>
      </w:hyperlink>
    </w:p>
    <w:p w14:paraId="7A5427A5" w14:textId="578457CE"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681" w:history="1">
        <w:r w:rsidR="00ED5E36" w:rsidRPr="00D2265E">
          <w:rPr>
            <w:rStyle w:val="Hyperlink"/>
            <w:noProof/>
            <w:color w:val="404040" w:themeColor="text1" w:themeTint="BF"/>
            <w:u w:val="none"/>
          </w:rPr>
          <w:t>Figure 410: Trigger Cross-References—Conditions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_Toc159568681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601</w:t>
        </w:r>
        <w:r w:rsidR="00ED5E36" w:rsidRPr="00D2265E">
          <w:rPr>
            <w:noProof/>
            <w:webHidden/>
            <w:color w:val="404040" w:themeColor="text1" w:themeTint="BF"/>
          </w:rPr>
          <w:fldChar w:fldCharType="end"/>
        </w:r>
      </w:hyperlink>
    </w:p>
    <w:p w14:paraId="0981E7C5" w14:textId="45E60588"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682" w:history="1">
        <w:r w:rsidR="00ED5E36" w:rsidRPr="00D2265E">
          <w:rPr>
            <w:rStyle w:val="Hyperlink"/>
            <w:noProof/>
            <w:color w:val="404040" w:themeColor="text1" w:themeTint="BF"/>
            <w:u w:val="none"/>
          </w:rPr>
          <w:t>Figure 411: Trigger Cross-References—Deletion Restrictions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_Toc159568682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601</w:t>
        </w:r>
        <w:r w:rsidR="00ED5E36" w:rsidRPr="00D2265E">
          <w:rPr>
            <w:noProof/>
            <w:webHidden/>
            <w:color w:val="404040" w:themeColor="text1" w:themeTint="BF"/>
          </w:rPr>
          <w:fldChar w:fldCharType="end"/>
        </w:r>
      </w:hyperlink>
    </w:p>
    <w:p w14:paraId="57A529BC" w14:textId="591B986D"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683" w:history="1">
        <w:r w:rsidR="00ED5E36" w:rsidRPr="00D2265E">
          <w:rPr>
            <w:rStyle w:val="Hyperlink"/>
            <w:noProof/>
            <w:color w:val="404040" w:themeColor="text1" w:themeTint="BF"/>
            <w:u w:val="none"/>
          </w:rPr>
          <w:t>Figure 412: Trigger Cross-References—Description</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_Toc159568683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602</w:t>
        </w:r>
        <w:r w:rsidR="00ED5E36" w:rsidRPr="00D2265E">
          <w:rPr>
            <w:noProof/>
            <w:webHidden/>
            <w:color w:val="404040" w:themeColor="text1" w:themeTint="BF"/>
          </w:rPr>
          <w:fldChar w:fldCharType="end"/>
        </w:r>
      </w:hyperlink>
    </w:p>
    <w:p w14:paraId="763F01D6" w14:textId="6FDA7E3D"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684" w:history="1">
        <w:r w:rsidR="00ED5E36" w:rsidRPr="00D2265E">
          <w:rPr>
            <w:rStyle w:val="Hyperlink"/>
            <w:noProof/>
            <w:color w:val="404040" w:themeColor="text1" w:themeTint="BF"/>
            <w:u w:val="none"/>
          </w:rPr>
          <w:t>Figure 413: Trigger Cross-References—Confirmation</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_Toc159568684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602</w:t>
        </w:r>
        <w:r w:rsidR="00ED5E36" w:rsidRPr="00D2265E">
          <w:rPr>
            <w:noProof/>
            <w:webHidden/>
            <w:color w:val="404040" w:themeColor="text1" w:themeTint="BF"/>
          </w:rPr>
          <w:fldChar w:fldCharType="end"/>
        </w:r>
      </w:hyperlink>
    </w:p>
    <w:p w14:paraId="6A366833" w14:textId="4B0C9FD1"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685" w:history="1">
        <w:r w:rsidR="00ED5E36" w:rsidRPr="00D2265E">
          <w:rPr>
            <w:rStyle w:val="Hyperlink"/>
            <w:noProof/>
            <w:color w:val="404040" w:themeColor="text1" w:themeTint="BF"/>
            <w:u w:val="none"/>
          </w:rPr>
          <w:t>Figure 414: Trigger Cross-References—Sample Dialog to Create a Trigger Cross-reference on a Field</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_Toc159568685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603</w:t>
        </w:r>
        <w:r w:rsidR="00ED5E36" w:rsidRPr="00D2265E">
          <w:rPr>
            <w:noProof/>
            <w:webHidden/>
            <w:color w:val="404040" w:themeColor="text1" w:themeTint="BF"/>
          </w:rPr>
          <w:fldChar w:fldCharType="end"/>
        </w:r>
      </w:hyperlink>
    </w:p>
    <w:p w14:paraId="4448574D" w14:textId="25AAD70B"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686" w:history="1">
        <w:r w:rsidR="00ED5E36" w:rsidRPr="00D2265E">
          <w:rPr>
            <w:rStyle w:val="Hyperlink"/>
            <w:noProof/>
            <w:color w:val="404040" w:themeColor="text1" w:themeTint="BF"/>
            <w:u w:val="none"/>
          </w:rPr>
          <w:t>Figure 415: DIALOG File—Sample Dialog Creating a New Entry in the DIALOG (#.84) File</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_Toc159568686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607</w:t>
        </w:r>
        <w:r w:rsidR="00ED5E36" w:rsidRPr="00D2265E">
          <w:rPr>
            <w:noProof/>
            <w:webHidden/>
            <w:color w:val="404040" w:themeColor="text1" w:themeTint="BF"/>
          </w:rPr>
          <w:fldChar w:fldCharType="end"/>
        </w:r>
      </w:hyperlink>
    </w:p>
    <w:p w14:paraId="2649F898" w14:textId="137B5F41"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687" w:history="1">
        <w:r w:rsidR="00ED5E36" w:rsidRPr="00D2265E">
          <w:rPr>
            <w:rStyle w:val="Hyperlink"/>
            <w:noProof/>
            <w:color w:val="404040" w:themeColor="text1" w:themeTint="BF"/>
            <w:u w:val="none"/>
          </w:rPr>
          <w:t>Figure 416: DIALOG File—Sample Dialog to Create Non-English Text in the DIALOG (#.84) File</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_Toc159568687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609</w:t>
        </w:r>
        <w:r w:rsidR="00ED5E36" w:rsidRPr="00D2265E">
          <w:rPr>
            <w:noProof/>
            <w:webHidden/>
            <w:color w:val="404040" w:themeColor="text1" w:themeTint="BF"/>
          </w:rPr>
          <w:fldChar w:fldCharType="end"/>
        </w:r>
      </w:hyperlink>
    </w:p>
    <w:p w14:paraId="7ED2ADF7" w14:textId="0358ECD9"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688" w:history="1">
        <w:r w:rsidR="00ED5E36" w:rsidRPr="00D2265E">
          <w:rPr>
            <w:rStyle w:val="Hyperlink"/>
            <w:noProof/>
            <w:color w:val="404040" w:themeColor="text1" w:themeTint="BF"/>
            <w:u w:val="none"/>
          </w:rPr>
          <w:t>Figure 417: VA FileMan Functions—Sample Code that Takes an Internally Stored Format in a Variable and Transforms It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_Toc159568688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612</w:t>
        </w:r>
        <w:r w:rsidR="00ED5E36" w:rsidRPr="00D2265E">
          <w:rPr>
            <w:noProof/>
            <w:webHidden/>
            <w:color w:val="404040" w:themeColor="text1" w:themeTint="BF"/>
          </w:rPr>
          <w:fldChar w:fldCharType="end"/>
        </w:r>
      </w:hyperlink>
    </w:p>
    <w:p w14:paraId="7368D942" w14:textId="2015E643"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689" w:history="1">
        <w:r w:rsidR="00ED5E36" w:rsidRPr="00D2265E">
          <w:rPr>
            <w:rStyle w:val="Hyperlink"/>
            <w:noProof/>
            <w:color w:val="404040" w:themeColor="text1" w:themeTint="BF"/>
            <w:u w:val="none"/>
          </w:rPr>
          <w:t>Figure 418: VA FileMan Functions—Sample Displaying Date-Valued Fields and Expressions in the DAY-MONTH-YEAR Format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_Toc159568689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613</w:t>
        </w:r>
        <w:r w:rsidR="00ED5E36" w:rsidRPr="00D2265E">
          <w:rPr>
            <w:noProof/>
            <w:webHidden/>
            <w:color w:val="404040" w:themeColor="text1" w:themeTint="BF"/>
          </w:rPr>
          <w:fldChar w:fldCharType="end"/>
        </w:r>
      </w:hyperlink>
    </w:p>
    <w:p w14:paraId="1863B4FC" w14:textId="7DB211BD"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690" w:history="1">
        <w:r w:rsidR="00ED5E36" w:rsidRPr="00D2265E">
          <w:rPr>
            <w:rStyle w:val="Hyperlink"/>
            <w:noProof/>
            <w:color w:val="404040" w:themeColor="text1" w:themeTint="BF"/>
            <w:u w:val="none"/>
          </w:rPr>
          <w:t>Figure 419: VA FileMan Functions—Sample Function without Arguments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_Toc159568690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614</w:t>
        </w:r>
        <w:r w:rsidR="00ED5E36" w:rsidRPr="00D2265E">
          <w:rPr>
            <w:noProof/>
            <w:webHidden/>
            <w:color w:val="404040" w:themeColor="text1" w:themeTint="BF"/>
          </w:rPr>
          <w:fldChar w:fldCharType="end"/>
        </w:r>
      </w:hyperlink>
    </w:p>
    <w:p w14:paraId="4422F2B3" w14:textId="0FE56562"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691" w:history="1">
        <w:r w:rsidR="00ED5E36" w:rsidRPr="00D2265E">
          <w:rPr>
            <w:rStyle w:val="Hyperlink"/>
            <w:noProof/>
            <w:color w:val="404040" w:themeColor="text1" w:themeTint="BF"/>
            <w:u w:val="none"/>
          </w:rPr>
          <w:t>Figure 420: DIFROM—Entering Current Version Information: Sample Code</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_Toc159568691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626</w:t>
        </w:r>
        <w:r w:rsidR="00ED5E36" w:rsidRPr="00D2265E">
          <w:rPr>
            <w:noProof/>
            <w:webHidden/>
            <w:color w:val="404040" w:themeColor="text1" w:themeTint="BF"/>
          </w:rPr>
          <w:fldChar w:fldCharType="end"/>
        </w:r>
      </w:hyperlink>
    </w:p>
    <w:p w14:paraId="0BC59DFD" w14:textId="53FE7B1B"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692" w:history="1">
        <w:r w:rsidR="00ED5E36" w:rsidRPr="00D2265E">
          <w:rPr>
            <w:rStyle w:val="Hyperlink"/>
            <w:noProof/>
            <w:color w:val="404040" w:themeColor="text1" w:themeTint="BF"/>
            <w:u w:val="none"/>
          </w:rPr>
          <w:t>Figure 421: DIFROM—Using Indirection to Reference DDs Put into Place during the Init Process: Sample Code</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_Toc159568692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628</w:t>
        </w:r>
        <w:r w:rsidR="00ED5E36" w:rsidRPr="00D2265E">
          <w:rPr>
            <w:noProof/>
            <w:webHidden/>
            <w:color w:val="404040" w:themeColor="text1" w:themeTint="BF"/>
          </w:rPr>
          <w:fldChar w:fldCharType="end"/>
        </w:r>
      </w:hyperlink>
    </w:p>
    <w:p w14:paraId="374AA809" w14:textId="5047DBB1"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693" w:history="1">
        <w:r w:rsidR="00ED5E36" w:rsidRPr="00D2265E">
          <w:rPr>
            <w:rStyle w:val="Hyperlink"/>
            <w:noProof/>
            <w:color w:val="404040" w:themeColor="text1" w:themeTint="BF"/>
            <w:u w:val="none"/>
          </w:rPr>
          <w:t>Figure 422: DIFROM—Routines Data Transport Structure: Sample Code</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_Toc159568693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629</w:t>
        </w:r>
        <w:r w:rsidR="00ED5E36" w:rsidRPr="00D2265E">
          <w:rPr>
            <w:noProof/>
            <w:webHidden/>
            <w:color w:val="404040" w:themeColor="text1" w:themeTint="BF"/>
          </w:rPr>
          <w:fldChar w:fldCharType="end"/>
        </w:r>
      </w:hyperlink>
    </w:p>
    <w:p w14:paraId="461D32CB" w14:textId="57E3C3AB"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694" w:history="1">
        <w:r w:rsidR="00ED5E36" w:rsidRPr="00D2265E">
          <w:rPr>
            <w:rStyle w:val="Hyperlink"/>
            <w:noProof/>
            <w:color w:val="404040" w:themeColor="text1" w:themeTint="BF"/>
            <w:u w:val="none"/>
          </w:rPr>
          <w:t>Figure 423: DIFROM—Nodes Containing Security Information in the DD Structures—Sample Code</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_Toc159568694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629</w:t>
        </w:r>
        <w:r w:rsidR="00ED5E36" w:rsidRPr="00D2265E">
          <w:rPr>
            <w:noProof/>
            <w:webHidden/>
            <w:color w:val="404040" w:themeColor="text1" w:themeTint="BF"/>
          </w:rPr>
          <w:fldChar w:fldCharType="end"/>
        </w:r>
      </w:hyperlink>
    </w:p>
    <w:p w14:paraId="69326132" w14:textId="6B272384"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695" w:history="1">
        <w:r w:rsidR="00ED5E36" w:rsidRPr="00D2265E">
          <w:rPr>
            <w:rStyle w:val="Hyperlink"/>
            <w:noProof/>
            <w:color w:val="404040" w:themeColor="text1" w:themeTint="BF"/>
            <w:u w:val="none"/>
          </w:rPr>
          <w:t>Figure 424: DIFROM—Running an Init: Sample Code</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_Toc159568695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631</w:t>
        </w:r>
        <w:r w:rsidR="00ED5E36" w:rsidRPr="00D2265E">
          <w:rPr>
            <w:noProof/>
            <w:webHidden/>
            <w:color w:val="404040" w:themeColor="text1" w:themeTint="BF"/>
          </w:rPr>
          <w:fldChar w:fldCharType="end"/>
        </w:r>
      </w:hyperlink>
    </w:p>
    <w:p w14:paraId="4CC7B7FE" w14:textId="76E35B83"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8696" w:history="1">
        <w:r w:rsidR="00ED5E36" w:rsidRPr="00D2265E">
          <w:rPr>
            <w:rStyle w:val="Hyperlink"/>
            <w:noProof/>
            <w:color w:val="404040" w:themeColor="text1" w:themeTint="BF"/>
            <w:u w:val="none"/>
          </w:rPr>
          <w:t>Figure 425: DIFROM—Sample HELP FRAME (#9.2) File Cross-Reference</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_Toc159568696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638</w:t>
        </w:r>
        <w:r w:rsidR="00ED5E36" w:rsidRPr="00D2265E">
          <w:rPr>
            <w:noProof/>
            <w:webHidden/>
            <w:color w:val="404040" w:themeColor="text1" w:themeTint="BF"/>
          </w:rPr>
          <w:fldChar w:fldCharType="end"/>
        </w:r>
      </w:hyperlink>
    </w:p>
    <w:p w14:paraId="0F79FE18" w14:textId="24EA7CA4" w:rsidR="00360586" w:rsidRPr="00D2265E" w:rsidRDefault="00360586" w:rsidP="00600FF5">
      <w:pPr>
        <w:pStyle w:val="BodyText"/>
        <w:rPr>
          <w:color w:val="404040" w:themeColor="text1" w:themeTint="BF"/>
        </w:rPr>
      </w:pPr>
      <w:r w:rsidRPr="00D2265E">
        <w:rPr>
          <w:color w:val="404040" w:themeColor="text1" w:themeTint="BF"/>
        </w:rPr>
        <w:fldChar w:fldCharType="end"/>
      </w:r>
    </w:p>
    <w:p w14:paraId="56158A07" w14:textId="77777777" w:rsidR="00360586" w:rsidRPr="00D2265E" w:rsidRDefault="003D7BF7" w:rsidP="006003E7">
      <w:pPr>
        <w:pStyle w:val="HeadingFront-BackMatter"/>
        <w:rPr>
          <w:color w:val="595959" w:themeColor="text1" w:themeTint="A6"/>
        </w:rPr>
      </w:pPr>
      <w:bookmarkStart w:id="2" w:name="_Toc159568699"/>
      <w:r w:rsidRPr="00D2265E">
        <w:rPr>
          <w:color w:val="595959" w:themeColor="text1" w:themeTint="A6"/>
        </w:rPr>
        <w:t xml:space="preserve">List of </w:t>
      </w:r>
      <w:r w:rsidR="00360586" w:rsidRPr="00D2265E">
        <w:rPr>
          <w:color w:val="595959" w:themeColor="text1" w:themeTint="A6"/>
        </w:rPr>
        <w:t>Tables</w:t>
      </w:r>
      <w:bookmarkEnd w:id="2"/>
    </w:p>
    <w:p w14:paraId="2D35735E" w14:textId="287787A4" w:rsidR="00ED5E36" w:rsidRPr="00D2265E" w:rsidRDefault="00360586">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r w:rsidRPr="00D2265E">
        <w:rPr>
          <w:color w:val="404040" w:themeColor="text1" w:themeTint="BF"/>
        </w:rPr>
        <w:fldChar w:fldCharType="begin"/>
      </w:r>
      <w:r w:rsidRPr="00D2265E">
        <w:rPr>
          <w:color w:val="404040" w:themeColor="text1" w:themeTint="BF"/>
        </w:rPr>
        <w:instrText xml:space="preserve"> TOC \h \z \c "Table" </w:instrText>
      </w:r>
      <w:r w:rsidRPr="00D2265E">
        <w:rPr>
          <w:color w:val="404040" w:themeColor="text1" w:themeTint="BF"/>
        </w:rPr>
        <w:fldChar w:fldCharType="separate"/>
      </w:r>
      <w:hyperlink w:anchor="_Toc159569104" w:history="1">
        <w:r w:rsidR="00ED5E36" w:rsidRPr="00D2265E">
          <w:rPr>
            <w:rStyle w:val="Hyperlink"/>
            <w:noProof/>
            <w:color w:val="404040" w:themeColor="text1" w:themeTint="BF"/>
            <w:u w:val="none"/>
          </w:rPr>
          <w:t>Table 1: Documentation Symbol Descriptions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_Toc159569104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xxxviii</w:t>
        </w:r>
        <w:r w:rsidR="00ED5E36" w:rsidRPr="00D2265E">
          <w:rPr>
            <w:noProof/>
            <w:webHidden/>
            <w:color w:val="404040" w:themeColor="text1" w:themeTint="BF"/>
          </w:rPr>
          <w:fldChar w:fldCharType="end"/>
        </w:r>
      </w:hyperlink>
    </w:p>
    <w:p w14:paraId="7697B51C" w14:textId="0C357878"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105" w:history="1">
        <w:r w:rsidR="00ED5E36" w:rsidRPr="00D2265E">
          <w:rPr>
            <w:rStyle w:val="Hyperlink"/>
            <w:noProof/>
            <w:color w:val="404040" w:themeColor="text1" w:themeTint="BF"/>
            <w:u w:val="none"/>
          </w:rPr>
          <w:t>Table 2: VA FileMan Routine Variables and Default Values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_Toc159569105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xliii</w:t>
        </w:r>
        <w:r w:rsidR="00ED5E36" w:rsidRPr="00D2265E">
          <w:rPr>
            <w:noProof/>
            <w:webHidden/>
            <w:color w:val="404040" w:themeColor="text1" w:themeTint="BF"/>
          </w:rPr>
          <w:fldChar w:fldCharType="end"/>
        </w:r>
      </w:hyperlink>
    </w:p>
    <w:p w14:paraId="350BFCD1" w14:textId="66A469D8"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106" w:history="1">
        <w:r w:rsidR="00ED5E36" w:rsidRPr="00D2265E">
          <w:rPr>
            <w:rStyle w:val="Hyperlink"/>
            <w:noProof/>
            <w:color w:val="404040" w:themeColor="text1" w:themeTint="BF"/>
            <w:u w:val="none"/>
          </w:rPr>
          <w:t>Table 3: VA FileMan Routine Global References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_Toc159569106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xliii</w:t>
        </w:r>
        <w:r w:rsidR="00ED5E36" w:rsidRPr="00D2265E">
          <w:rPr>
            <w:noProof/>
            <w:webHidden/>
            <w:color w:val="404040" w:themeColor="text1" w:themeTint="BF"/>
          </w:rPr>
          <w:fldChar w:fldCharType="end"/>
        </w:r>
      </w:hyperlink>
    </w:p>
    <w:p w14:paraId="27EEAB54" w14:textId="18567317"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107" w:history="1">
        <w:r w:rsidR="00ED5E36" w:rsidRPr="00D2265E">
          <w:rPr>
            <w:rStyle w:val="Hyperlink"/>
            <w:noProof/>
            <w:color w:val="404040" w:themeColor="text1" w:themeTint="BF"/>
            <w:u w:val="none"/>
          </w:rPr>
          <w:t>Table 4: Classic Calls—Category: Lookup/Adding Entries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_Toc159569107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6</w:t>
        </w:r>
        <w:r w:rsidR="00ED5E36" w:rsidRPr="00D2265E">
          <w:rPr>
            <w:noProof/>
            <w:webHidden/>
            <w:color w:val="404040" w:themeColor="text1" w:themeTint="BF"/>
          </w:rPr>
          <w:fldChar w:fldCharType="end"/>
        </w:r>
      </w:hyperlink>
    </w:p>
    <w:p w14:paraId="0A2F8159" w14:textId="3802DCF1"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108" w:history="1">
        <w:r w:rsidR="00ED5E36" w:rsidRPr="00D2265E">
          <w:rPr>
            <w:rStyle w:val="Hyperlink"/>
            <w:noProof/>
            <w:color w:val="404040" w:themeColor="text1" w:themeTint="BF"/>
            <w:u w:val="none"/>
          </w:rPr>
          <w:t>Table 5: Classic Calls—Category: Entry Editing</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_Toc159569108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6</w:t>
        </w:r>
        <w:r w:rsidR="00ED5E36" w:rsidRPr="00D2265E">
          <w:rPr>
            <w:noProof/>
            <w:webHidden/>
            <w:color w:val="404040" w:themeColor="text1" w:themeTint="BF"/>
          </w:rPr>
          <w:fldChar w:fldCharType="end"/>
        </w:r>
      </w:hyperlink>
    </w:p>
    <w:p w14:paraId="5B81DFEA" w14:textId="31203866"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109" w:history="1">
        <w:r w:rsidR="00ED5E36" w:rsidRPr="00D2265E">
          <w:rPr>
            <w:rStyle w:val="Hyperlink"/>
            <w:noProof/>
            <w:color w:val="404040" w:themeColor="text1" w:themeTint="BF"/>
            <w:u w:val="none"/>
          </w:rPr>
          <w:t>Table 6: Classic Calls—Category: Prompting/Messages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_Toc159569109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6</w:t>
        </w:r>
        <w:r w:rsidR="00ED5E36" w:rsidRPr="00D2265E">
          <w:rPr>
            <w:noProof/>
            <w:webHidden/>
            <w:color w:val="404040" w:themeColor="text1" w:themeTint="BF"/>
          </w:rPr>
          <w:fldChar w:fldCharType="end"/>
        </w:r>
      </w:hyperlink>
    </w:p>
    <w:p w14:paraId="2077F0C5" w14:textId="3BD0E87C"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110" w:history="1">
        <w:r w:rsidR="00ED5E36" w:rsidRPr="00D2265E">
          <w:rPr>
            <w:rStyle w:val="Hyperlink"/>
            <w:noProof/>
            <w:color w:val="404040" w:themeColor="text1" w:themeTint="BF"/>
            <w:u w:val="none"/>
          </w:rPr>
          <w:t>Table 7: Classic Calls—Category: Printing</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_Toc159569110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7</w:t>
        </w:r>
        <w:r w:rsidR="00ED5E36" w:rsidRPr="00D2265E">
          <w:rPr>
            <w:noProof/>
            <w:webHidden/>
            <w:color w:val="404040" w:themeColor="text1" w:themeTint="BF"/>
          </w:rPr>
          <w:fldChar w:fldCharType="end"/>
        </w:r>
      </w:hyperlink>
    </w:p>
    <w:p w14:paraId="345C8A76" w14:textId="1CC06721"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111" w:history="1">
        <w:r w:rsidR="00ED5E36" w:rsidRPr="00D2265E">
          <w:rPr>
            <w:rStyle w:val="Hyperlink"/>
            <w:noProof/>
            <w:color w:val="404040" w:themeColor="text1" w:themeTint="BF"/>
            <w:u w:val="none"/>
          </w:rPr>
          <w:t>Table 8: Classic Calls—Category: Templates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_Toc159569111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7</w:t>
        </w:r>
        <w:r w:rsidR="00ED5E36" w:rsidRPr="00D2265E">
          <w:rPr>
            <w:noProof/>
            <w:webHidden/>
            <w:color w:val="404040" w:themeColor="text1" w:themeTint="BF"/>
          </w:rPr>
          <w:fldChar w:fldCharType="end"/>
        </w:r>
      </w:hyperlink>
    </w:p>
    <w:p w14:paraId="5D38A2FD" w14:textId="475B9B1F"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112" w:history="1">
        <w:r w:rsidR="00ED5E36" w:rsidRPr="00D2265E">
          <w:rPr>
            <w:rStyle w:val="Hyperlink"/>
            <w:noProof/>
            <w:color w:val="404040" w:themeColor="text1" w:themeTint="BF"/>
            <w:u w:val="none"/>
          </w:rPr>
          <w:t>Table 9: Classic Calls—Category: Cross-References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_Toc159569112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7</w:t>
        </w:r>
        <w:r w:rsidR="00ED5E36" w:rsidRPr="00D2265E">
          <w:rPr>
            <w:noProof/>
            <w:webHidden/>
            <w:color w:val="404040" w:themeColor="text1" w:themeTint="BF"/>
          </w:rPr>
          <w:fldChar w:fldCharType="end"/>
        </w:r>
      </w:hyperlink>
    </w:p>
    <w:p w14:paraId="60D1A0BF" w14:textId="5D8ED14D"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113" w:history="1">
        <w:r w:rsidR="00ED5E36" w:rsidRPr="00D2265E">
          <w:rPr>
            <w:rStyle w:val="Hyperlink"/>
            <w:noProof/>
            <w:color w:val="404040" w:themeColor="text1" w:themeTint="BF"/>
            <w:u w:val="none"/>
          </w:rPr>
          <w:t>Table 10: Classic Calls—Category: Date/Time Utilities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_Toc159569113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8</w:t>
        </w:r>
        <w:r w:rsidR="00ED5E36" w:rsidRPr="00D2265E">
          <w:rPr>
            <w:noProof/>
            <w:webHidden/>
            <w:color w:val="404040" w:themeColor="text1" w:themeTint="BF"/>
          </w:rPr>
          <w:fldChar w:fldCharType="end"/>
        </w:r>
      </w:hyperlink>
    </w:p>
    <w:p w14:paraId="65109B3F" w14:textId="227B7B39"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114" w:history="1">
        <w:r w:rsidR="00ED5E36" w:rsidRPr="00D2265E">
          <w:rPr>
            <w:rStyle w:val="Hyperlink"/>
            <w:noProof/>
            <w:color w:val="404040" w:themeColor="text1" w:themeTint="BF"/>
            <w:u w:val="none"/>
          </w:rPr>
          <w:t>Table 11: Classic Calls—Category: Utilities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_Toc159569114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9</w:t>
        </w:r>
        <w:r w:rsidR="00ED5E36" w:rsidRPr="00D2265E">
          <w:rPr>
            <w:noProof/>
            <w:webHidden/>
            <w:color w:val="404040" w:themeColor="text1" w:themeTint="BF"/>
          </w:rPr>
          <w:fldChar w:fldCharType="end"/>
        </w:r>
      </w:hyperlink>
    </w:p>
    <w:p w14:paraId="4920B440" w14:textId="7620F3F8"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115" w:history="1">
        <w:r w:rsidR="00ED5E36" w:rsidRPr="00D2265E">
          <w:rPr>
            <w:rStyle w:val="Hyperlink"/>
            <w:noProof/>
            <w:color w:val="404040" w:themeColor="text1" w:themeTint="BF"/>
            <w:u w:val="none"/>
          </w:rPr>
          <w:t>Table 12: Loader—Processing Text Based on Mode</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_Toc159569115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12</w:t>
        </w:r>
        <w:r w:rsidR="00ED5E36" w:rsidRPr="00D2265E">
          <w:rPr>
            <w:noProof/>
            <w:webHidden/>
            <w:color w:val="404040" w:themeColor="text1" w:themeTint="BF"/>
          </w:rPr>
          <w:fldChar w:fldCharType="end"/>
        </w:r>
      </w:hyperlink>
    </w:p>
    <w:p w14:paraId="06AFD877" w14:textId="76CB02DC"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116" w:history="1">
        <w:r w:rsidR="00ED5E36" w:rsidRPr="00D2265E">
          <w:rPr>
            <w:rStyle w:val="Hyperlink"/>
            <w:noProof/>
            <w:color w:val="404040" w:themeColor="text1" w:themeTint="BF"/>
            <w:u w:val="none"/>
          </w:rPr>
          <w:t>Table 13: EN^DIB: User Controlled Editing API</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_Toc159569116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18</w:t>
        </w:r>
        <w:r w:rsidR="00ED5E36" w:rsidRPr="00D2265E">
          <w:rPr>
            <w:noProof/>
            <w:webHidden/>
            <w:color w:val="404040" w:themeColor="text1" w:themeTint="BF"/>
          </w:rPr>
          <w:fldChar w:fldCharType="end"/>
        </w:r>
      </w:hyperlink>
    </w:p>
    <w:p w14:paraId="230FFF36" w14:textId="22291D75"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117" w:history="1">
        <w:r w:rsidR="00ED5E36" w:rsidRPr="00D2265E">
          <w:rPr>
            <w:rStyle w:val="Hyperlink"/>
            <w:noProof/>
            <w:color w:val="404040" w:themeColor="text1" w:themeTint="BF"/>
            <w:u w:val="none"/>
          </w:rPr>
          <w:t>Table 14: ^DIC API—Variable Pointer Screen: DIC(“V”) Variable Y(0) Contents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_Toc159569117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25</w:t>
        </w:r>
        <w:r w:rsidR="00ED5E36" w:rsidRPr="00D2265E">
          <w:rPr>
            <w:noProof/>
            <w:webHidden/>
            <w:color w:val="404040" w:themeColor="text1" w:themeTint="BF"/>
          </w:rPr>
          <w:fldChar w:fldCharType="end"/>
        </w:r>
      </w:hyperlink>
    </w:p>
    <w:p w14:paraId="37BE7403" w14:textId="7D7D0BE3"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118" w:history="1">
        <w:r w:rsidR="00ED5E36" w:rsidRPr="00D2265E">
          <w:rPr>
            <w:rStyle w:val="Hyperlink"/>
            <w:noProof/>
            <w:color w:val="404040" w:themeColor="text1" w:themeTint="BF"/>
            <w:u w:val="none"/>
          </w:rPr>
          <w:t>Table 15: IX^DIC—Entry Points Lookups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_Toc159569118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37</w:t>
        </w:r>
        <w:r w:rsidR="00ED5E36" w:rsidRPr="00D2265E">
          <w:rPr>
            <w:noProof/>
            <w:webHidden/>
            <w:color w:val="404040" w:themeColor="text1" w:themeTint="BF"/>
          </w:rPr>
          <w:fldChar w:fldCharType="end"/>
        </w:r>
      </w:hyperlink>
    </w:p>
    <w:p w14:paraId="2075762D" w14:textId="18E46AC8"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119" w:history="1">
        <w:r w:rsidR="00ED5E36" w:rsidRPr="00D2265E">
          <w:rPr>
            <w:rStyle w:val="Hyperlink"/>
            <w:noProof/>
            <w:color w:val="404040" w:themeColor="text1" w:themeTint="BF"/>
            <w:u w:val="none"/>
          </w:rPr>
          <w:t>Table 16: DIC and DIC1 Entry Point Comparison</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_Toc159569119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42</w:t>
        </w:r>
        <w:r w:rsidR="00ED5E36" w:rsidRPr="00D2265E">
          <w:rPr>
            <w:noProof/>
            <w:webHidden/>
            <w:color w:val="404040" w:themeColor="text1" w:themeTint="BF"/>
          </w:rPr>
          <w:fldChar w:fldCharType="end"/>
        </w:r>
      </w:hyperlink>
    </w:p>
    <w:p w14:paraId="55436314" w14:textId="2CD476BE"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120" w:history="1">
        <w:r w:rsidR="00ED5E36" w:rsidRPr="00D2265E">
          <w:rPr>
            <w:rStyle w:val="Hyperlink"/>
            <w:noProof/>
            <w:color w:val="404040" w:themeColor="text1" w:themeTint="BF"/>
            <w:u w:val="none"/>
          </w:rPr>
          <w:t>Table 17: ^DIE API—Edit qualifiers: Interactive Syntax</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_Toc159569120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58</w:t>
        </w:r>
        <w:r w:rsidR="00ED5E36" w:rsidRPr="00D2265E">
          <w:rPr>
            <w:noProof/>
            <w:webHidden/>
            <w:color w:val="404040" w:themeColor="text1" w:themeTint="BF"/>
          </w:rPr>
          <w:fldChar w:fldCharType="end"/>
        </w:r>
      </w:hyperlink>
    </w:p>
    <w:p w14:paraId="153CE217" w14:textId="0597CA33"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121" w:history="1">
        <w:r w:rsidR="00ED5E36" w:rsidRPr="00D2265E">
          <w:rPr>
            <w:rStyle w:val="Hyperlink"/>
            <w:noProof/>
            <w:color w:val="404040" w:themeColor="text1" w:themeTint="BF"/>
            <w:u w:val="none"/>
          </w:rPr>
          <w:t>Table 18: ^DIE API—Y(0) in the Code Set into the DIC(“V”) Variable</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_Toc159569121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62</w:t>
        </w:r>
        <w:r w:rsidR="00ED5E36" w:rsidRPr="00D2265E">
          <w:rPr>
            <w:noProof/>
            <w:webHidden/>
            <w:color w:val="404040" w:themeColor="text1" w:themeTint="BF"/>
          </w:rPr>
          <w:fldChar w:fldCharType="end"/>
        </w:r>
      </w:hyperlink>
    </w:p>
    <w:p w14:paraId="5BBA4E71" w14:textId="577BD11E"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122" w:history="1">
        <w:r w:rsidR="00ED5E36" w:rsidRPr="00D2265E">
          <w:rPr>
            <w:rStyle w:val="Hyperlink"/>
            <w:noProof/>
            <w:color w:val="404040" w:themeColor="text1" w:themeTint="BF"/>
            <w:u w:val="none"/>
          </w:rPr>
          <w:t>Table 19: ^DIE API—DIEFIRE Variable Settings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_Toc159569122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63</w:t>
        </w:r>
        <w:r w:rsidR="00ED5E36" w:rsidRPr="00D2265E">
          <w:rPr>
            <w:noProof/>
            <w:webHidden/>
            <w:color w:val="404040" w:themeColor="text1" w:themeTint="BF"/>
          </w:rPr>
          <w:fldChar w:fldCharType="end"/>
        </w:r>
      </w:hyperlink>
    </w:p>
    <w:p w14:paraId="156026D6" w14:textId="7A24607F"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123" w:history="1">
        <w:r w:rsidR="00ED5E36" w:rsidRPr="00D2265E">
          <w:rPr>
            <w:rStyle w:val="Hyperlink"/>
            <w:noProof/>
            <w:color w:val="404040" w:themeColor="text1" w:themeTint="BF"/>
            <w:u w:val="none"/>
          </w:rPr>
          <w:t>Table 20: ^DIK—Reindexing Quick Reference</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_Toc159569123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66</w:t>
        </w:r>
        <w:r w:rsidR="00ED5E36" w:rsidRPr="00D2265E">
          <w:rPr>
            <w:noProof/>
            <w:webHidden/>
            <w:color w:val="404040" w:themeColor="text1" w:themeTint="BF"/>
          </w:rPr>
          <w:fldChar w:fldCharType="end"/>
        </w:r>
      </w:hyperlink>
    </w:p>
    <w:p w14:paraId="24BE94CB" w14:textId="20002CF8"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124" w:history="1">
        <w:r w:rsidR="00ED5E36" w:rsidRPr="00D2265E">
          <w:rPr>
            <w:rStyle w:val="Hyperlink"/>
            <w:noProof/>
            <w:color w:val="404040" w:themeColor="text1" w:themeTint="BF"/>
            <w:u w:val="none"/>
          </w:rPr>
          <w:t>Table 21: EN^DIK API—Reindexing Quick Reference</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_Toc159569124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69</w:t>
        </w:r>
        <w:r w:rsidR="00ED5E36" w:rsidRPr="00D2265E">
          <w:rPr>
            <w:noProof/>
            <w:webHidden/>
            <w:color w:val="404040" w:themeColor="text1" w:themeTint="BF"/>
          </w:rPr>
          <w:fldChar w:fldCharType="end"/>
        </w:r>
      </w:hyperlink>
    </w:p>
    <w:p w14:paraId="3E5EFA4D" w14:textId="1ABC3ABD"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125" w:history="1">
        <w:r w:rsidR="00ED5E36" w:rsidRPr="00D2265E">
          <w:rPr>
            <w:rStyle w:val="Hyperlink"/>
            <w:noProof/>
            <w:color w:val="404040" w:themeColor="text1" w:themeTint="BF"/>
            <w:u w:val="none"/>
          </w:rPr>
          <w:t>Table 22: EN1^DIK API—Reindexing Quick Reference</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_Toc159569125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71</w:t>
        </w:r>
        <w:r w:rsidR="00ED5E36" w:rsidRPr="00D2265E">
          <w:rPr>
            <w:noProof/>
            <w:webHidden/>
            <w:color w:val="404040" w:themeColor="text1" w:themeTint="BF"/>
          </w:rPr>
          <w:fldChar w:fldCharType="end"/>
        </w:r>
      </w:hyperlink>
    </w:p>
    <w:p w14:paraId="5CB52B8C" w14:textId="37FA654C"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126" w:history="1">
        <w:r w:rsidR="00ED5E36" w:rsidRPr="00D2265E">
          <w:rPr>
            <w:rStyle w:val="Hyperlink"/>
            <w:noProof/>
            <w:color w:val="404040" w:themeColor="text1" w:themeTint="BF"/>
            <w:u w:val="none"/>
          </w:rPr>
          <w:t>Table 23: EN2^DIK API—Reindexing Quick Reference</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_Toc159569126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73</w:t>
        </w:r>
        <w:r w:rsidR="00ED5E36" w:rsidRPr="00D2265E">
          <w:rPr>
            <w:noProof/>
            <w:webHidden/>
            <w:color w:val="404040" w:themeColor="text1" w:themeTint="BF"/>
          </w:rPr>
          <w:fldChar w:fldCharType="end"/>
        </w:r>
      </w:hyperlink>
    </w:p>
    <w:p w14:paraId="2D546FF4" w14:textId="63E40CCC"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127" w:history="1">
        <w:r w:rsidR="00ED5E36" w:rsidRPr="00D2265E">
          <w:rPr>
            <w:rStyle w:val="Hyperlink"/>
            <w:noProof/>
            <w:color w:val="404040" w:themeColor="text1" w:themeTint="BF"/>
            <w:u w:val="none"/>
          </w:rPr>
          <w:t>Table 24: ENALL^DIK API—Reindexing Quick Reference</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_Toc159569127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75</w:t>
        </w:r>
        <w:r w:rsidR="00ED5E36" w:rsidRPr="00D2265E">
          <w:rPr>
            <w:noProof/>
            <w:webHidden/>
            <w:color w:val="404040" w:themeColor="text1" w:themeTint="BF"/>
          </w:rPr>
          <w:fldChar w:fldCharType="end"/>
        </w:r>
      </w:hyperlink>
    </w:p>
    <w:p w14:paraId="1B57B22B" w14:textId="0EEB0FD7"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128" w:history="1">
        <w:r w:rsidR="00ED5E36" w:rsidRPr="00D2265E">
          <w:rPr>
            <w:rStyle w:val="Hyperlink"/>
            <w:noProof/>
            <w:color w:val="404040" w:themeColor="text1" w:themeTint="BF"/>
            <w:u w:val="none"/>
          </w:rPr>
          <w:t>Table 25: ENALL2^DIK API—Reindexing Quick Reference</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_Toc159569128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77</w:t>
        </w:r>
        <w:r w:rsidR="00ED5E36" w:rsidRPr="00D2265E">
          <w:rPr>
            <w:noProof/>
            <w:webHidden/>
            <w:color w:val="404040" w:themeColor="text1" w:themeTint="BF"/>
          </w:rPr>
          <w:fldChar w:fldCharType="end"/>
        </w:r>
      </w:hyperlink>
    </w:p>
    <w:p w14:paraId="0E5ADCE3" w14:textId="1B3AF2AD"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129" w:history="1">
        <w:r w:rsidR="00ED5E36" w:rsidRPr="00D2265E">
          <w:rPr>
            <w:rStyle w:val="Hyperlink"/>
            <w:noProof/>
            <w:color w:val="404040" w:themeColor="text1" w:themeTint="BF"/>
            <w:u w:val="none"/>
          </w:rPr>
          <w:t>Table 26: IX^DIK API—Reindexing Quick Reference</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_Toc159569129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80</w:t>
        </w:r>
        <w:r w:rsidR="00ED5E36" w:rsidRPr="00D2265E">
          <w:rPr>
            <w:noProof/>
            <w:webHidden/>
            <w:color w:val="404040" w:themeColor="text1" w:themeTint="BF"/>
          </w:rPr>
          <w:fldChar w:fldCharType="end"/>
        </w:r>
      </w:hyperlink>
    </w:p>
    <w:p w14:paraId="4ED8ABF5" w14:textId="3E3E7280"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130" w:history="1">
        <w:r w:rsidR="00ED5E36" w:rsidRPr="00D2265E">
          <w:rPr>
            <w:rStyle w:val="Hyperlink"/>
            <w:noProof/>
            <w:color w:val="404040" w:themeColor="text1" w:themeTint="BF"/>
            <w:u w:val="none"/>
          </w:rPr>
          <w:t>Table 27: IX1^DIK API—Reindexing Quick Reference</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_Toc159569130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81</w:t>
        </w:r>
        <w:r w:rsidR="00ED5E36" w:rsidRPr="00D2265E">
          <w:rPr>
            <w:noProof/>
            <w:webHidden/>
            <w:color w:val="404040" w:themeColor="text1" w:themeTint="BF"/>
          </w:rPr>
          <w:fldChar w:fldCharType="end"/>
        </w:r>
      </w:hyperlink>
    </w:p>
    <w:p w14:paraId="6949B862" w14:textId="4DC7BA67"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131" w:history="1">
        <w:r w:rsidR="00ED5E36" w:rsidRPr="00D2265E">
          <w:rPr>
            <w:rStyle w:val="Hyperlink"/>
            <w:noProof/>
            <w:color w:val="404040" w:themeColor="text1" w:themeTint="BF"/>
            <w:u w:val="none"/>
          </w:rPr>
          <w:t>Table 28: IX2^DIK API—Reindexing Quick Reference</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_Toc159569131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83</w:t>
        </w:r>
        <w:r w:rsidR="00ED5E36" w:rsidRPr="00D2265E">
          <w:rPr>
            <w:noProof/>
            <w:webHidden/>
            <w:color w:val="404040" w:themeColor="text1" w:themeTint="BF"/>
          </w:rPr>
          <w:fldChar w:fldCharType="end"/>
        </w:r>
      </w:hyperlink>
    </w:p>
    <w:p w14:paraId="4C337466" w14:textId="3C322DBD"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132" w:history="1">
        <w:r w:rsidR="00ED5E36" w:rsidRPr="00D2265E">
          <w:rPr>
            <w:rStyle w:val="Hyperlink"/>
            <w:noProof/>
            <w:color w:val="404040" w:themeColor="text1" w:themeTint="BF"/>
            <w:u w:val="none"/>
          </w:rPr>
          <w:t>Table 29: IXALL^DIK API—Reindexing Quick Reference</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_Toc159569132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84</w:t>
        </w:r>
        <w:r w:rsidR="00ED5E36" w:rsidRPr="00D2265E">
          <w:rPr>
            <w:noProof/>
            <w:webHidden/>
            <w:color w:val="404040" w:themeColor="text1" w:themeTint="BF"/>
          </w:rPr>
          <w:fldChar w:fldCharType="end"/>
        </w:r>
      </w:hyperlink>
    </w:p>
    <w:p w14:paraId="6D053D00" w14:textId="4DA3B004"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133" w:history="1">
        <w:r w:rsidR="00ED5E36" w:rsidRPr="00D2265E">
          <w:rPr>
            <w:rStyle w:val="Hyperlink"/>
            <w:noProof/>
            <w:color w:val="404040" w:themeColor="text1" w:themeTint="BF"/>
            <w:u w:val="none"/>
          </w:rPr>
          <w:t>Table 30: IXALL2^DIK API—Reindexing Quick Reference</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_Toc159569133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86</w:t>
        </w:r>
        <w:r w:rsidR="00ED5E36" w:rsidRPr="00D2265E">
          <w:rPr>
            <w:noProof/>
            <w:webHidden/>
            <w:color w:val="404040" w:themeColor="text1" w:themeTint="BF"/>
          </w:rPr>
          <w:fldChar w:fldCharType="end"/>
        </w:r>
      </w:hyperlink>
    </w:p>
    <w:p w14:paraId="7D0221EE" w14:textId="3993C5C5"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134" w:history="1">
        <w:r w:rsidR="00ED5E36" w:rsidRPr="00D2265E">
          <w:rPr>
            <w:rStyle w:val="Hyperlink"/>
            <w:noProof/>
            <w:color w:val="404040" w:themeColor="text1" w:themeTint="BF"/>
            <w:u w:val="none"/>
          </w:rPr>
          <w:t>Table 31: DIR(0)—Summary of Acceptable Types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_Toc159569134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125</w:t>
        </w:r>
        <w:r w:rsidR="00ED5E36" w:rsidRPr="00D2265E">
          <w:rPr>
            <w:noProof/>
            <w:webHidden/>
            <w:color w:val="404040" w:themeColor="text1" w:themeTint="BF"/>
          </w:rPr>
          <w:fldChar w:fldCharType="end"/>
        </w:r>
      </w:hyperlink>
    </w:p>
    <w:p w14:paraId="55DCAE42" w14:textId="1BB3DD91"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135" w:history="1">
        <w:r w:rsidR="00ED5E36" w:rsidRPr="00D2265E">
          <w:rPr>
            <w:rStyle w:val="Hyperlink"/>
            <w:noProof/>
            <w:color w:val="404040" w:themeColor="text1" w:themeTint="BF"/>
            <w:u w:val="none"/>
          </w:rPr>
          <w:t>Table 32: ^DIR: Reader Output Variables (Full Listing)—Y Processed Output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_Toc159569135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132</w:t>
        </w:r>
        <w:r w:rsidR="00ED5E36" w:rsidRPr="00D2265E">
          <w:rPr>
            <w:noProof/>
            <w:webHidden/>
            <w:color w:val="404040" w:themeColor="text1" w:themeTint="BF"/>
          </w:rPr>
          <w:fldChar w:fldCharType="end"/>
        </w:r>
      </w:hyperlink>
    </w:p>
    <w:p w14:paraId="0E15EB21" w14:textId="7E799B09"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136" w:history="1">
        <w:r w:rsidR="00ED5E36" w:rsidRPr="00D2265E">
          <w:rPr>
            <w:rStyle w:val="Hyperlink"/>
            <w:noProof/>
            <w:color w:val="404040" w:themeColor="text1" w:themeTint="BF"/>
            <w:u w:val="none"/>
          </w:rPr>
          <w:t>Table 33: ^DIR: Reader Output Variables (Full Listing)—Y Values upon Timeout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_Toc159569136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133</w:t>
        </w:r>
        <w:r w:rsidR="00ED5E36" w:rsidRPr="00D2265E">
          <w:rPr>
            <w:noProof/>
            <w:webHidden/>
            <w:color w:val="404040" w:themeColor="text1" w:themeTint="BF"/>
          </w:rPr>
          <w:fldChar w:fldCharType="end"/>
        </w:r>
      </w:hyperlink>
    </w:p>
    <w:p w14:paraId="79E9F999" w14:textId="3035FF70"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137" w:history="1">
        <w:r w:rsidR="00ED5E36" w:rsidRPr="00D2265E">
          <w:rPr>
            <w:rStyle w:val="Hyperlink"/>
            <w:noProof/>
            <w:color w:val="404040" w:themeColor="text1" w:themeTint="BF"/>
            <w:u w:val="none"/>
          </w:rPr>
          <w:t>Table 34: ^%DT: Internal to External Date—Y2K Changes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_Toc159569137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160</w:t>
        </w:r>
        <w:r w:rsidR="00ED5E36" w:rsidRPr="00D2265E">
          <w:rPr>
            <w:noProof/>
            <w:webHidden/>
            <w:color w:val="404040" w:themeColor="text1" w:themeTint="BF"/>
          </w:rPr>
          <w:fldChar w:fldCharType="end"/>
        </w:r>
      </w:hyperlink>
    </w:p>
    <w:p w14:paraId="20194DA8" w14:textId="16D3C346"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138" w:history="1">
        <w:r w:rsidR="00ED5E36" w:rsidRPr="00D2265E">
          <w:rPr>
            <w:rStyle w:val="Hyperlink"/>
            <w:noProof/>
            <w:color w:val="404040" w:themeColor="text1" w:themeTint="BF"/>
            <w:u w:val="none"/>
          </w:rPr>
          <w:t>Table 35: Database Server (DBS) API—Format and Conventions of the Calls—Acceptable vs. Unacceptable Roots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_Toc159569138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173</w:t>
        </w:r>
        <w:r w:rsidR="00ED5E36" w:rsidRPr="00D2265E">
          <w:rPr>
            <w:noProof/>
            <w:webHidden/>
            <w:color w:val="404040" w:themeColor="text1" w:themeTint="BF"/>
          </w:rPr>
          <w:fldChar w:fldCharType="end"/>
        </w:r>
      </w:hyperlink>
    </w:p>
    <w:p w14:paraId="05C4EF3D" w14:textId="1D734305"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139" w:history="1">
        <w:r w:rsidR="00ED5E36" w:rsidRPr="00D2265E">
          <w:rPr>
            <w:rStyle w:val="Hyperlink"/>
            <w:noProof/>
            <w:color w:val="404040" w:themeColor="text1" w:themeTint="BF"/>
            <w:u w:val="none"/>
          </w:rPr>
          <w:t>Table 36: IENS: Identify Entries and Subentries—Placeholder Codes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_Toc159569139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174</w:t>
        </w:r>
        <w:r w:rsidR="00ED5E36" w:rsidRPr="00D2265E">
          <w:rPr>
            <w:noProof/>
            <w:webHidden/>
            <w:color w:val="404040" w:themeColor="text1" w:themeTint="BF"/>
          </w:rPr>
          <w:fldChar w:fldCharType="end"/>
        </w:r>
      </w:hyperlink>
    </w:p>
    <w:p w14:paraId="6F1ABC64" w14:textId="5F15C0A7"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140" w:history="1">
        <w:r w:rsidR="00ED5E36" w:rsidRPr="00D2265E">
          <w:rPr>
            <w:rStyle w:val="Hyperlink"/>
            <w:noProof/>
            <w:color w:val="404040" w:themeColor="text1" w:themeTint="BF"/>
            <w:u w:val="none"/>
          </w:rPr>
          <w:t>Table 37: Database Server (DBS) API—Database Server (DNS) Calls Cross-referenced by Category</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_Toc159569140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185</w:t>
        </w:r>
        <w:r w:rsidR="00ED5E36" w:rsidRPr="00D2265E">
          <w:rPr>
            <w:noProof/>
            <w:webHidden/>
            <w:color w:val="404040" w:themeColor="text1" w:themeTint="BF"/>
          </w:rPr>
          <w:fldChar w:fldCharType="end"/>
        </w:r>
      </w:hyperlink>
    </w:p>
    <w:p w14:paraId="6FBA423C" w14:textId="76E94F45"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141" w:history="1">
        <w:r w:rsidR="00ED5E36" w:rsidRPr="00D2265E">
          <w:rPr>
            <w:rStyle w:val="Hyperlink"/>
            <w:noProof/>
            <w:color w:val="404040" w:themeColor="text1" w:themeTint="BF"/>
            <w:u w:val="none"/>
          </w:rPr>
          <w:t>Table 38: CREIXN^DDMOD API—Error Codes Returned</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_Toc159569141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199</w:t>
        </w:r>
        <w:r w:rsidR="00ED5E36" w:rsidRPr="00D2265E">
          <w:rPr>
            <w:noProof/>
            <w:webHidden/>
            <w:color w:val="404040" w:themeColor="text1" w:themeTint="BF"/>
          </w:rPr>
          <w:fldChar w:fldCharType="end"/>
        </w:r>
      </w:hyperlink>
    </w:p>
    <w:p w14:paraId="578BE604" w14:textId="46981C95"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142" w:history="1">
        <w:r w:rsidR="00ED5E36" w:rsidRPr="00D2265E">
          <w:rPr>
            <w:rStyle w:val="Hyperlink"/>
            <w:noProof/>
            <w:color w:val="404040" w:themeColor="text1" w:themeTint="BF"/>
            <w:u w:val="none"/>
          </w:rPr>
          <w:t>Table 39: DELIX^DDMOD API—Error Codes Returned</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_Toc159569142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203</w:t>
        </w:r>
        <w:r w:rsidR="00ED5E36" w:rsidRPr="00D2265E">
          <w:rPr>
            <w:noProof/>
            <w:webHidden/>
            <w:color w:val="404040" w:themeColor="text1" w:themeTint="BF"/>
          </w:rPr>
          <w:fldChar w:fldCharType="end"/>
        </w:r>
      </w:hyperlink>
    </w:p>
    <w:p w14:paraId="2D0408C9" w14:textId="08384641"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143" w:history="1">
        <w:r w:rsidR="00ED5E36" w:rsidRPr="00D2265E">
          <w:rPr>
            <w:rStyle w:val="Hyperlink"/>
            <w:noProof/>
            <w:color w:val="404040" w:themeColor="text1" w:themeTint="BF"/>
            <w:u w:val="none"/>
          </w:rPr>
          <w:t>Table 40: DELIXN^DDMOD API—Error Codes Returned</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_Toc159569143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206</w:t>
        </w:r>
        <w:r w:rsidR="00ED5E36" w:rsidRPr="00D2265E">
          <w:rPr>
            <w:noProof/>
            <w:webHidden/>
            <w:color w:val="404040" w:themeColor="text1" w:themeTint="BF"/>
          </w:rPr>
          <w:fldChar w:fldCharType="end"/>
        </w:r>
      </w:hyperlink>
    </w:p>
    <w:p w14:paraId="0ED1DEFD" w14:textId="7805883E"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144" w:history="1">
        <w:r w:rsidR="00ED5E36" w:rsidRPr="00D2265E">
          <w:rPr>
            <w:rStyle w:val="Hyperlink"/>
            <w:noProof/>
            <w:color w:val="404040" w:themeColor="text1" w:themeTint="BF"/>
            <w:u w:val="none"/>
          </w:rPr>
          <w:t>Table 41: FILESEC^DDMOD API—Error Codes Returned</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_Toc159569144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209</w:t>
        </w:r>
        <w:r w:rsidR="00ED5E36" w:rsidRPr="00D2265E">
          <w:rPr>
            <w:noProof/>
            <w:webHidden/>
            <w:color w:val="404040" w:themeColor="text1" w:themeTint="BF"/>
          </w:rPr>
          <w:fldChar w:fldCharType="end"/>
        </w:r>
      </w:hyperlink>
    </w:p>
    <w:p w14:paraId="24644CD4" w14:textId="39DF520A"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145" w:history="1">
        <w:r w:rsidR="00ED5E36" w:rsidRPr="00D2265E">
          <w:rPr>
            <w:rStyle w:val="Hyperlink"/>
            <w:noProof/>
            <w:color w:val="404040" w:themeColor="text1" w:themeTint="BF"/>
            <w:u w:val="none"/>
          </w:rPr>
          <w:t>Table 42: BLD^DIALOG API—Output Variables Returned</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_Toc159569145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212</w:t>
        </w:r>
        <w:r w:rsidR="00ED5E36" w:rsidRPr="00D2265E">
          <w:rPr>
            <w:noProof/>
            <w:webHidden/>
            <w:color w:val="404040" w:themeColor="text1" w:themeTint="BF"/>
          </w:rPr>
          <w:fldChar w:fldCharType="end"/>
        </w:r>
      </w:hyperlink>
    </w:p>
    <w:p w14:paraId="36E42E58" w14:textId="3D318667"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146" w:history="1">
        <w:r w:rsidR="00ED5E36" w:rsidRPr="00D2265E">
          <w:rPr>
            <w:rStyle w:val="Hyperlink"/>
            <w:noProof/>
            <w:color w:val="404040" w:themeColor="text1" w:themeTint="BF"/>
            <w:u w:val="none"/>
          </w:rPr>
          <w:t>Table 43: FIND^DIC API—Variable Pointer Screen: Y(0)</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_Toc159569146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236</w:t>
        </w:r>
        <w:r w:rsidR="00ED5E36" w:rsidRPr="00D2265E">
          <w:rPr>
            <w:noProof/>
            <w:webHidden/>
            <w:color w:val="404040" w:themeColor="text1" w:themeTint="BF"/>
          </w:rPr>
          <w:fldChar w:fldCharType="end"/>
        </w:r>
      </w:hyperlink>
    </w:p>
    <w:p w14:paraId="6AD2AAD3" w14:textId="6DBCD14B"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147" w:history="1">
        <w:r w:rsidR="00ED5E36" w:rsidRPr="00D2265E">
          <w:rPr>
            <w:rStyle w:val="Hyperlink"/>
            <w:noProof/>
            <w:color w:val="404040" w:themeColor="text1" w:themeTint="BF"/>
            <w:u w:val="none"/>
          </w:rPr>
          <w:t>Table 44: FIND^DIC API—Error Codes Returned</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_Toc159569147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246</w:t>
        </w:r>
        <w:r w:rsidR="00ED5E36" w:rsidRPr="00D2265E">
          <w:rPr>
            <w:noProof/>
            <w:webHidden/>
            <w:color w:val="404040" w:themeColor="text1" w:themeTint="BF"/>
          </w:rPr>
          <w:fldChar w:fldCharType="end"/>
        </w:r>
      </w:hyperlink>
    </w:p>
    <w:p w14:paraId="2EF05E15" w14:textId="159D211E"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148" w:history="1">
        <w:r w:rsidR="00ED5E36" w:rsidRPr="00D2265E">
          <w:rPr>
            <w:rStyle w:val="Hyperlink"/>
            <w:noProof/>
            <w:color w:val="404040" w:themeColor="text1" w:themeTint="BF"/>
            <w:u w:val="none"/>
          </w:rPr>
          <w:t>Table 45: $$FIND1^DIC API—Variable Pointer Screen: Y(0)</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_Toc159569148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258</w:t>
        </w:r>
        <w:r w:rsidR="00ED5E36" w:rsidRPr="00D2265E">
          <w:rPr>
            <w:noProof/>
            <w:webHidden/>
            <w:color w:val="404040" w:themeColor="text1" w:themeTint="BF"/>
          </w:rPr>
          <w:fldChar w:fldCharType="end"/>
        </w:r>
      </w:hyperlink>
    </w:p>
    <w:p w14:paraId="5656282A" w14:textId="10D5970F"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149" w:history="1">
        <w:r w:rsidR="00ED5E36" w:rsidRPr="00D2265E">
          <w:rPr>
            <w:rStyle w:val="Hyperlink"/>
            <w:noProof/>
            <w:color w:val="404040" w:themeColor="text1" w:themeTint="BF"/>
            <w:u w:val="none"/>
          </w:rPr>
          <w:t>Table 46: $$FIND1^DIC API—Error Codes Returned</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_Toc159569149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260</w:t>
        </w:r>
        <w:r w:rsidR="00ED5E36" w:rsidRPr="00D2265E">
          <w:rPr>
            <w:noProof/>
            <w:webHidden/>
            <w:color w:val="404040" w:themeColor="text1" w:themeTint="BF"/>
          </w:rPr>
          <w:fldChar w:fldCharType="end"/>
        </w:r>
      </w:hyperlink>
    </w:p>
    <w:p w14:paraId="424FB99C" w14:textId="7FC55F09"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150" w:history="1">
        <w:r w:rsidR="00ED5E36" w:rsidRPr="00D2265E">
          <w:rPr>
            <w:rStyle w:val="Hyperlink"/>
            <w:noProof/>
            <w:color w:val="404040" w:themeColor="text1" w:themeTint="BF"/>
            <w:u w:val="none"/>
          </w:rPr>
          <w:t>Table 47: $$FIND1^DIC API—Screens Applied</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_Toc159569150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262</w:t>
        </w:r>
        <w:r w:rsidR="00ED5E36" w:rsidRPr="00D2265E">
          <w:rPr>
            <w:noProof/>
            <w:webHidden/>
            <w:color w:val="404040" w:themeColor="text1" w:themeTint="BF"/>
          </w:rPr>
          <w:fldChar w:fldCharType="end"/>
        </w:r>
      </w:hyperlink>
    </w:p>
    <w:p w14:paraId="07907429" w14:textId="765628E7"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151" w:history="1">
        <w:r w:rsidR="00ED5E36" w:rsidRPr="00D2265E">
          <w:rPr>
            <w:rStyle w:val="Hyperlink"/>
            <w:noProof/>
            <w:color w:val="404040" w:themeColor="text1" w:themeTint="BF"/>
            <w:u w:val="none"/>
          </w:rPr>
          <w:t>Table 48: LIST^DIC API—Variable Pointer screen—Y(0)</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_Toc159569151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275</w:t>
        </w:r>
        <w:r w:rsidR="00ED5E36" w:rsidRPr="00D2265E">
          <w:rPr>
            <w:noProof/>
            <w:webHidden/>
            <w:color w:val="404040" w:themeColor="text1" w:themeTint="BF"/>
          </w:rPr>
          <w:fldChar w:fldCharType="end"/>
        </w:r>
      </w:hyperlink>
    </w:p>
    <w:p w14:paraId="4BC4FE3E" w14:textId="4238EA55"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152" w:history="1">
        <w:r w:rsidR="00ED5E36" w:rsidRPr="00D2265E">
          <w:rPr>
            <w:rStyle w:val="Hyperlink"/>
            <w:noProof/>
            <w:color w:val="404040" w:themeColor="text1" w:themeTint="BF"/>
            <w:u w:val="none"/>
          </w:rPr>
          <w:t>Table 49: LIST^DIC API—Error Codes Returned</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_Toc159569152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285</w:t>
        </w:r>
        <w:r w:rsidR="00ED5E36" w:rsidRPr="00D2265E">
          <w:rPr>
            <w:noProof/>
            <w:webHidden/>
            <w:color w:val="404040" w:themeColor="text1" w:themeTint="BF"/>
          </w:rPr>
          <w:fldChar w:fldCharType="end"/>
        </w:r>
      </w:hyperlink>
    </w:p>
    <w:p w14:paraId="5F5A76F3" w14:textId="096F958E"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153" w:history="1">
        <w:r w:rsidR="00ED5E36" w:rsidRPr="00D2265E">
          <w:rPr>
            <w:rStyle w:val="Hyperlink"/>
            <w:noProof/>
            <w:color w:val="404040" w:themeColor="text1" w:themeTint="BF"/>
            <w:u w:val="none"/>
          </w:rPr>
          <w:t>Table 50: FIELD^DID API—Error Codes Returned</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_Toc159569153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289</w:t>
        </w:r>
        <w:r w:rsidR="00ED5E36" w:rsidRPr="00D2265E">
          <w:rPr>
            <w:noProof/>
            <w:webHidden/>
            <w:color w:val="404040" w:themeColor="text1" w:themeTint="BF"/>
          </w:rPr>
          <w:fldChar w:fldCharType="end"/>
        </w:r>
      </w:hyperlink>
    </w:p>
    <w:p w14:paraId="2C922DBB" w14:textId="386B097D"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154" w:history="1">
        <w:r w:rsidR="00ED5E36" w:rsidRPr="00D2265E">
          <w:rPr>
            <w:rStyle w:val="Hyperlink"/>
            <w:noProof/>
            <w:color w:val="404040" w:themeColor="text1" w:themeTint="BF"/>
            <w:u w:val="none"/>
          </w:rPr>
          <w:t>Table 51: FILE^DID API—Error Codes Returned</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_Toc159569154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293</w:t>
        </w:r>
        <w:r w:rsidR="00ED5E36" w:rsidRPr="00D2265E">
          <w:rPr>
            <w:noProof/>
            <w:webHidden/>
            <w:color w:val="404040" w:themeColor="text1" w:themeTint="BF"/>
          </w:rPr>
          <w:fldChar w:fldCharType="end"/>
        </w:r>
      </w:hyperlink>
    </w:p>
    <w:p w14:paraId="7EF13685" w14:textId="5F607874"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155" w:history="1">
        <w:r w:rsidR="00ED5E36" w:rsidRPr="00D2265E">
          <w:rPr>
            <w:rStyle w:val="Hyperlink"/>
            <w:noProof/>
            <w:color w:val="404040" w:themeColor="text1" w:themeTint="BF"/>
            <w:u w:val="none"/>
          </w:rPr>
          <w:t>Table 52: $$GET1^DID API—Error Codes Returned</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_Toc159569155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297</w:t>
        </w:r>
        <w:r w:rsidR="00ED5E36" w:rsidRPr="00D2265E">
          <w:rPr>
            <w:noProof/>
            <w:webHidden/>
            <w:color w:val="404040" w:themeColor="text1" w:themeTint="BF"/>
          </w:rPr>
          <w:fldChar w:fldCharType="end"/>
        </w:r>
      </w:hyperlink>
    </w:p>
    <w:p w14:paraId="06C5997C" w14:textId="15613A7F"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156" w:history="1">
        <w:r w:rsidR="00ED5E36" w:rsidRPr="00D2265E">
          <w:rPr>
            <w:rStyle w:val="Hyperlink"/>
            <w:noProof/>
            <w:color w:val="404040" w:themeColor="text1" w:themeTint="BF"/>
            <w:u w:val="none"/>
          </w:rPr>
          <w:t>Table 53: CHK^DIE API—Error Codes Returned</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_Toc159569156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299</w:t>
        </w:r>
        <w:r w:rsidR="00ED5E36" w:rsidRPr="00D2265E">
          <w:rPr>
            <w:noProof/>
            <w:webHidden/>
            <w:color w:val="404040" w:themeColor="text1" w:themeTint="BF"/>
          </w:rPr>
          <w:fldChar w:fldCharType="end"/>
        </w:r>
      </w:hyperlink>
    </w:p>
    <w:p w14:paraId="659DE59D" w14:textId="4BEC39D8"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157" w:history="1">
        <w:r w:rsidR="00ED5E36" w:rsidRPr="00D2265E">
          <w:rPr>
            <w:rStyle w:val="Hyperlink"/>
            <w:noProof/>
            <w:color w:val="404040" w:themeColor="text1" w:themeTint="BF"/>
            <w:u w:val="none"/>
          </w:rPr>
          <w:t>Table 54: FILE^DIE: Filer—Error Codes Returned</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_Toc159569157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302</w:t>
        </w:r>
        <w:r w:rsidR="00ED5E36" w:rsidRPr="00D2265E">
          <w:rPr>
            <w:noProof/>
            <w:webHidden/>
            <w:color w:val="404040" w:themeColor="text1" w:themeTint="BF"/>
          </w:rPr>
          <w:fldChar w:fldCharType="end"/>
        </w:r>
      </w:hyperlink>
    </w:p>
    <w:p w14:paraId="757EA162" w14:textId="4577604A"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158" w:history="1">
        <w:r w:rsidR="00ED5E36" w:rsidRPr="00D2265E">
          <w:rPr>
            <w:rStyle w:val="Hyperlink"/>
            <w:noProof/>
            <w:color w:val="404040" w:themeColor="text1" w:themeTint="BF"/>
            <w:u w:val="none"/>
          </w:rPr>
          <w:t>Table 55: HELP^DIE API—Error Codes Returned</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_Toc159569158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306</w:t>
        </w:r>
        <w:r w:rsidR="00ED5E36" w:rsidRPr="00D2265E">
          <w:rPr>
            <w:noProof/>
            <w:webHidden/>
            <w:color w:val="404040" w:themeColor="text1" w:themeTint="BF"/>
          </w:rPr>
          <w:fldChar w:fldCharType="end"/>
        </w:r>
      </w:hyperlink>
    </w:p>
    <w:p w14:paraId="16021547" w14:textId="4144910B"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159" w:history="1">
        <w:r w:rsidR="00ED5E36" w:rsidRPr="00D2265E">
          <w:rPr>
            <w:rStyle w:val="Hyperlink"/>
            <w:noProof/>
            <w:color w:val="404040" w:themeColor="text1" w:themeTint="BF"/>
            <w:u w:val="none"/>
          </w:rPr>
          <w:t>Table 56: $$KEYVAL^DIE API—Error Codes Returned</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_Toc159569159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309</w:t>
        </w:r>
        <w:r w:rsidR="00ED5E36" w:rsidRPr="00D2265E">
          <w:rPr>
            <w:noProof/>
            <w:webHidden/>
            <w:color w:val="404040" w:themeColor="text1" w:themeTint="BF"/>
          </w:rPr>
          <w:fldChar w:fldCharType="end"/>
        </w:r>
      </w:hyperlink>
    </w:p>
    <w:p w14:paraId="68F71530" w14:textId="6564D773"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160" w:history="1">
        <w:r w:rsidR="00ED5E36" w:rsidRPr="00D2265E">
          <w:rPr>
            <w:rStyle w:val="Hyperlink"/>
            <w:noProof/>
            <w:color w:val="404040" w:themeColor="text1" w:themeTint="BF"/>
            <w:u w:val="none"/>
          </w:rPr>
          <w:t>Table 57: UPDATE^DIE API—Error Codes Returned</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_Toc159569160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315</w:t>
        </w:r>
        <w:r w:rsidR="00ED5E36" w:rsidRPr="00D2265E">
          <w:rPr>
            <w:noProof/>
            <w:webHidden/>
            <w:color w:val="404040" w:themeColor="text1" w:themeTint="BF"/>
          </w:rPr>
          <w:fldChar w:fldCharType="end"/>
        </w:r>
      </w:hyperlink>
    </w:p>
    <w:p w14:paraId="69F4CED1" w14:textId="6B69C422"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161" w:history="1">
        <w:r w:rsidR="00ED5E36" w:rsidRPr="00D2265E">
          <w:rPr>
            <w:rStyle w:val="Hyperlink"/>
            <w:noProof/>
            <w:color w:val="404040" w:themeColor="text1" w:themeTint="BF"/>
            <w:u w:val="none"/>
          </w:rPr>
          <w:t>Table 58: VAL^DIE API—Error Codes Returned</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_Toc159569161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322</w:t>
        </w:r>
        <w:r w:rsidR="00ED5E36" w:rsidRPr="00D2265E">
          <w:rPr>
            <w:noProof/>
            <w:webHidden/>
            <w:color w:val="404040" w:themeColor="text1" w:themeTint="BF"/>
          </w:rPr>
          <w:fldChar w:fldCharType="end"/>
        </w:r>
      </w:hyperlink>
    </w:p>
    <w:p w14:paraId="6FAF15D8" w14:textId="7EC27333"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162" w:history="1">
        <w:r w:rsidR="00ED5E36" w:rsidRPr="00D2265E">
          <w:rPr>
            <w:rStyle w:val="Hyperlink"/>
            <w:noProof/>
            <w:color w:val="404040" w:themeColor="text1" w:themeTint="BF"/>
            <w:u w:val="none"/>
          </w:rPr>
          <w:t>Table 59: VALS^DIE API—Error Codes Returned</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_Toc159569162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327</w:t>
        </w:r>
        <w:r w:rsidR="00ED5E36" w:rsidRPr="00D2265E">
          <w:rPr>
            <w:noProof/>
            <w:webHidden/>
            <w:color w:val="404040" w:themeColor="text1" w:themeTint="BF"/>
          </w:rPr>
          <w:fldChar w:fldCharType="end"/>
        </w:r>
      </w:hyperlink>
    </w:p>
    <w:p w14:paraId="2AE5EB38" w14:textId="0C1F6561"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163" w:history="1">
        <w:r w:rsidR="00ED5E36" w:rsidRPr="00D2265E">
          <w:rPr>
            <w:rStyle w:val="Hyperlink"/>
            <w:noProof/>
            <w:color w:val="404040" w:themeColor="text1" w:themeTint="BF"/>
            <w:u w:val="none"/>
          </w:rPr>
          <w:t>Table 60: WP^DIE API—Error Codes Returned</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_Toc159569163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330</w:t>
        </w:r>
        <w:r w:rsidR="00ED5E36" w:rsidRPr="00D2265E">
          <w:rPr>
            <w:noProof/>
            <w:webHidden/>
            <w:color w:val="404040" w:themeColor="text1" w:themeTint="BF"/>
          </w:rPr>
          <w:fldChar w:fldCharType="end"/>
        </w:r>
      </w:hyperlink>
    </w:p>
    <w:p w14:paraId="517D7E9C" w14:textId="2375A29A"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164" w:history="1">
        <w:r w:rsidR="00ED5E36" w:rsidRPr="00D2265E">
          <w:rPr>
            <w:rStyle w:val="Hyperlink"/>
            <w:noProof/>
            <w:color w:val="404040" w:themeColor="text1" w:themeTint="BF"/>
            <w:u w:val="none"/>
          </w:rPr>
          <w:t>Table 61: DT^DILF API—Error Codes Returned</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_Toc159569164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335</w:t>
        </w:r>
        <w:r w:rsidR="00ED5E36" w:rsidRPr="00D2265E">
          <w:rPr>
            <w:noProof/>
            <w:webHidden/>
            <w:color w:val="404040" w:themeColor="text1" w:themeTint="BF"/>
          </w:rPr>
          <w:fldChar w:fldCharType="end"/>
        </w:r>
      </w:hyperlink>
    </w:p>
    <w:p w14:paraId="566F1A83" w14:textId="592007DC"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165" w:history="1">
        <w:r w:rsidR="00ED5E36" w:rsidRPr="00D2265E">
          <w:rPr>
            <w:rStyle w:val="Hyperlink"/>
            <w:noProof/>
            <w:color w:val="404040" w:themeColor="text1" w:themeTint="BF"/>
            <w:u w:val="none"/>
          </w:rPr>
          <w:t>Table 62: FDA^DILF API—Error Codes Returned</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_Toc159569165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338</w:t>
        </w:r>
        <w:r w:rsidR="00ED5E36" w:rsidRPr="00D2265E">
          <w:rPr>
            <w:noProof/>
            <w:webHidden/>
            <w:color w:val="404040" w:themeColor="text1" w:themeTint="BF"/>
          </w:rPr>
          <w:fldChar w:fldCharType="end"/>
        </w:r>
      </w:hyperlink>
    </w:p>
    <w:p w14:paraId="7F58E662" w14:textId="770BF152"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166" w:history="1">
        <w:r w:rsidR="00ED5E36" w:rsidRPr="00D2265E">
          <w:rPr>
            <w:rStyle w:val="Hyperlink"/>
            <w:noProof/>
            <w:color w:val="404040" w:themeColor="text1" w:themeTint="BF"/>
            <w:u w:val="none"/>
          </w:rPr>
          <w:t>Table 63: $$HTML^DILF—Error Codes Returned</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_Toc159569166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340</w:t>
        </w:r>
        <w:r w:rsidR="00ED5E36" w:rsidRPr="00D2265E">
          <w:rPr>
            <w:noProof/>
            <w:webHidden/>
            <w:color w:val="404040" w:themeColor="text1" w:themeTint="BF"/>
          </w:rPr>
          <w:fldChar w:fldCharType="end"/>
        </w:r>
      </w:hyperlink>
    </w:p>
    <w:p w14:paraId="108B32CB" w14:textId="5F617CC1"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167" w:history="1">
        <w:r w:rsidR="00ED5E36" w:rsidRPr="00D2265E">
          <w:rPr>
            <w:rStyle w:val="Hyperlink"/>
            <w:noProof/>
            <w:color w:val="404040" w:themeColor="text1" w:themeTint="BF"/>
            <w:u w:val="none"/>
          </w:rPr>
          <w:t>Table 64: $$EXTERNAL^DILFD API—Error Codes Returned</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_Toc159569167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350</w:t>
        </w:r>
        <w:r w:rsidR="00ED5E36" w:rsidRPr="00D2265E">
          <w:rPr>
            <w:noProof/>
            <w:webHidden/>
            <w:color w:val="404040" w:themeColor="text1" w:themeTint="BF"/>
          </w:rPr>
          <w:fldChar w:fldCharType="end"/>
        </w:r>
      </w:hyperlink>
    </w:p>
    <w:p w14:paraId="47284C85" w14:textId="17517B68"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168" w:history="1">
        <w:r w:rsidR="00ED5E36" w:rsidRPr="00D2265E">
          <w:rPr>
            <w:rStyle w:val="Hyperlink"/>
            <w:noProof/>
            <w:color w:val="404040" w:themeColor="text1" w:themeTint="BF"/>
            <w:u w:val="none"/>
          </w:rPr>
          <w:t>Table 65: $$EXTERNAL^DILFD API—VA FileMan Data Types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_Toc159569168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351</w:t>
        </w:r>
        <w:r w:rsidR="00ED5E36" w:rsidRPr="00D2265E">
          <w:rPr>
            <w:noProof/>
            <w:webHidden/>
            <w:color w:val="404040" w:themeColor="text1" w:themeTint="BF"/>
          </w:rPr>
          <w:fldChar w:fldCharType="end"/>
        </w:r>
      </w:hyperlink>
    </w:p>
    <w:p w14:paraId="700C5BB0" w14:textId="0C877757"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169" w:history="1">
        <w:r w:rsidR="00ED5E36" w:rsidRPr="00D2265E">
          <w:rPr>
            <w:rStyle w:val="Hyperlink"/>
            <w:noProof/>
            <w:color w:val="404040" w:themeColor="text1" w:themeTint="BF"/>
            <w:u w:val="none"/>
          </w:rPr>
          <w:t>Table 66: $$FLDNUM^DILFD API—Error Codes Returned</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_Toc159569169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353</w:t>
        </w:r>
        <w:r w:rsidR="00ED5E36" w:rsidRPr="00D2265E">
          <w:rPr>
            <w:noProof/>
            <w:webHidden/>
            <w:color w:val="404040" w:themeColor="text1" w:themeTint="BF"/>
          </w:rPr>
          <w:fldChar w:fldCharType="end"/>
        </w:r>
      </w:hyperlink>
    </w:p>
    <w:p w14:paraId="252652D2" w14:textId="06AC1087"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170" w:history="1">
        <w:r w:rsidR="00ED5E36" w:rsidRPr="00D2265E">
          <w:rPr>
            <w:rStyle w:val="Hyperlink"/>
            <w:noProof/>
            <w:color w:val="404040" w:themeColor="text1" w:themeTint="BF"/>
            <w:u w:val="none"/>
          </w:rPr>
          <w:t>Table 67: RECALL^DILFD API—Error Codes Returned</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_Toc159569170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356</w:t>
        </w:r>
        <w:r w:rsidR="00ED5E36" w:rsidRPr="00D2265E">
          <w:rPr>
            <w:noProof/>
            <w:webHidden/>
            <w:color w:val="404040" w:themeColor="text1" w:themeTint="BF"/>
          </w:rPr>
          <w:fldChar w:fldCharType="end"/>
        </w:r>
      </w:hyperlink>
    </w:p>
    <w:p w14:paraId="4A43FAB6" w14:textId="452F9207"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171" w:history="1">
        <w:r w:rsidR="00ED5E36" w:rsidRPr="00D2265E">
          <w:rPr>
            <w:rStyle w:val="Hyperlink"/>
            <w:noProof/>
            <w:color w:val="404040" w:themeColor="text1" w:themeTint="BF"/>
            <w:u w:val="none"/>
          </w:rPr>
          <w:t>Table 68: $$ROOT^DILFD API—Error Codes Returned</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_Toc159569171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358</w:t>
        </w:r>
        <w:r w:rsidR="00ED5E36" w:rsidRPr="00D2265E">
          <w:rPr>
            <w:noProof/>
            <w:webHidden/>
            <w:color w:val="404040" w:themeColor="text1" w:themeTint="BF"/>
          </w:rPr>
          <w:fldChar w:fldCharType="end"/>
        </w:r>
      </w:hyperlink>
    </w:p>
    <w:p w14:paraId="2CF5E957" w14:textId="72874B6F"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172" w:history="1">
        <w:r w:rsidR="00ED5E36" w:rsidRPr="00D2265E">
          <w:rPr>
            <w:rStyle w:val="Hyperlink"/>
            <w:noProof/>
            <w:color w:val="404040" w:themeColor="text1" w:themeTint="BF"/>
            <w:u w:val="none"/>
          </w:rPr>
          <w:t>Table 69: $$GET1^DIQ API—Error Codes Returned</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_Toc159569172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364</w:t>
        </w:r>
        <w:r w:rsidR="00ED5E36" w:rsidRPr="00D2265E">
          <w:rPr>
            <w:noProof/>
            <w:webHidden/>
            <w:color w:val="404040" w:themeColor="text1" w:themeTint="BF"/>
          </w:rPr>
          <w:fldChar w:fldCharType="end"/>
        </w:r>
      </w:hyperlink>
    </w:p>
    <w:p w14:paraId="7105848C" w14:textId="430303F1"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173" w:history="1">
        <w:r w:rsidR="00ED5E36" w:rsidRPr="00D2265E">
          <w:rPr>
            <w:rStyle w:val="Hyperlink"/>
            <w:noProof/>
            <w:color w:val="404040" w:themeColor="text1" w:themeTint="BF"/>
            <w:u w:val="none"/>
          </w:rPr>
          <w:t>Table 70: GETS^DIQ API—Error Codes Returned</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_Toc159569173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370</w:t>
        </w:r>
        <w:r w:rsidR="00ED5E36" w:rsidRPr="00D2265E">
          <w:rPr>
            <w:noProof/>
            <w:webHidden/>
            <w:color w:val="404040" w:themeColor="text1" w:themeTint="BF"/>
          </w:rPr>
          <w:fldChar w:fldCharType="end"/>
        </w:r>
      </w:hyperlink>
    </w:p>
    <w:p w14:paraId="7BBAD5CF" w14:textId="60C5BDB9"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174" w:history="1">
        <w:r w:rsidR="00ED5E36" w:rsidRPr="00D2265E">
          <w:rPr>
            <w:rStyle w:val="Hyperlink"/>
            <w:noProof/>
            <w:color w:val="404040" w:themeColor="text1" w:themeTint="BF"/>
            <w:u w:val="none"/>
          </w:rPr>
          <w:t>Table 71: ScreenMan Forms—Variables Available in Repeating Blocks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_Toc159569174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375</w:t>
        </w:r>
        <w:r w:rsidR="00ED5E36" w:rsidRPr="00D2265E">
          <w:rPr>
            <w:noProof/>
            <w:webHidden/>
            <w:color w:val="404040" w:themeColor="text1" w:themeTint="BF"/>
          </w:rPr>
          <w:fldChar w:fldCharType="end"/>
        </w:r>
      </w:hyperlink>
    </w:p>
    <w:p w14:paraId="49A95637" w14:textId="7BC51AFB"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175" w:history="1">
        <w:r w:rsidR="00ED5E36" w:rsidRPr="00D2265E">
          <w:rPr>
            <w:rStyle w:val="Hyperlink"/>
            <w:noProof/>
            <w:color w:val="404040" w:themeColor="text1" w:themeTint="BF"/>
            <w:u w:val="none"/>
          </w:rPr>
          <w:t>Table 72: ScreenMan Forms—Block Properties that Apply only to Repeating Blocks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_Toc159569175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376</w:t>
        </w:r>
        <w:r w:rsidR="00ED5E36" w:rsidRPr="00D2265E">
          <w:rPr>
            <w:noProof/>
            <w:webHidden/>
            <w:color w:val="404040" w:themeColor="text1" w:themeTint="BF"/>
          </w:rPr>
          <w:fldChar w:fldCharType="end"/>
        </w:r>
      </w:hyperlink>
    </w:p>
    <w:p w14:paraId="005D6B1A" w14:textId="261B1ACB"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176" w:history="1">
        <w:r w:rsidR="00ED5E36" w:rsidRPr="00D2265E">
          <w:rPr>
            <w:rStyle w:val="Hyperlink"/>
            <w:noProof/>
            <w:color w:val="404040" w:themeColor="text1" w:themeTint="BF"/>
            <w:u w:val="none"/>
          </w:rPr>
          <w:t>Table 73: ScreenMan Forms—Properties of Form-Only Fields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_Toc159569176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377</w:t>
        </w:r>
        <w:r w:rsidR="00ED5E36" w:rsidRPr="00D2265E">
          <w:rPr>
            <w:noProof/>
            <w:webHidden/>
            <w:color w:val="404040" w:themeColor="text1" w:themeTint="BF"/>
          </w:rPr>
          <w:fldChar w:fldCharType="end"/>
        </w:r>
      </w:hyperlink>
    </w:p>
    <w:p w14:paraId="1AE2863C" w14:textId="4BDC5629"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177" w:history="1">
        <w:r w:rsidR="00ED5E36" w:rsidRPr="00D2265E">
          <w:rPr>
            <w:rStyle w:val="Hyperlink"/>
            <w:noProof/>
            <w:color w:val="404040" w:themeColor="text1" w:themeTint="BF"/>
            <w:u w:val="none"/>
          </w:rPr>
          <w:t>Table 74: ScreenMan Forms—Valid Formats for DD Fields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_Toc159569177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379</w:t>
        </w:r>
        <w:r w:rsidR="00ED5E36" w:rsidRPr="00D2265E">
          <w:rPr>
            <w:noProof/>
            <w:webHidden/>
            <w:color w:val="404040" w:themeColor="text1" w:themeTint="BF"/>
          </w:rPr>
          <w:fldChar w:fldCharType="end"/>
        </w:r>
      </w:hyperlink>
    </w:p>
    <w:p w14:paraId="7F4471B4" w14:textId="44B25419"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178" w:history="1">
        <w:r w:rsidR="00ED5E36" w:rsidRPr="00D2265E">
          <w:rPr>
            <w:rStyle w:val="Hyperlink"/>
            <w:noProof/>
            <w:color w:val="404040" w:themeColor="text1" w:themeTint="BF"/>
            <w:u w:val="none"/>
          </w:rPr>
          <w:t>Table 75: ScreenMan Forms—Valid Formats for Form Only Fields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_Toc159569178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381</w:t>
        </w:r>
        <w:r w:rsidR="00ED5E36" w:rsidRPr="00D2265E">
          <w:rPr>
            <w:noProof/>
            <w:webHidden/>
            <w:color w:val="404040" w:themeColor="text1" w:themeTint="BF"/>
          </w:rPr>
          <w:fldChar w:fldCharType="end"/>
        </w:r>
      </w:hyperlink>
    </w:p>
    <w:p w14:paraId="7FCB00AC" w14:textId="3B23132A"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179" w:history="1">
        <w:r w:rsidR="00ED5E36" w:rsidRPr="00D2265E">
          <w:rPr>
            <w:rStyle w:val="Hyperlink"/>
            <w:noProof/>
            <w:color w:val="404040" w:themeColor="text1" w:themeTint="BF"/>
            <w:u w:val="none"/>
          </w:rPr>
          <w:t>Table 76: ScreenMan Forms—Syntax for Computed Expression Atom that References a DD Field</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_Toc159569179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383</w:t>
        </w:r>
        <w:r w:rsidR="00ED5E36" w:rsidRPr="00D2265E">
          <w:rPr>
            <w:noProof/>
            <w:webHidden/>
            <w:color w:val="404040" w:themeColor="text1" w:themeTint="BF"/>
          </w:rPr>
          <w:fldChar w:fldCharType="end"/>
        </w:r>
      </w:hyperlink>
    </w:p>
    <w:p w14:paraId="29E5B11C" w14:textId="6966DD73"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180" w:history="1">
        <w:r w:rsidR="00ED5E36" w:rsidRPr="00D2265E">
          <w:rPr>
            <w:rStyle w:val="Hyperlink"/>
            <w:noProof/>
            <w:color w:val="404040" w:themeColor="text1" w:themeTint="BF"/>
            <w:u w:val="none"/>
          </w:rPr>
          <w:t>Table 77: ScreenMan Forms—Syntax for Computed Expression Atom that References a Form Only Field</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_Toc159569180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384</w:t>
        </w:r>
        <w:r w:rsidR="00ED5E36" w:rsidRPr="00D2265E">
          <w:rPr>
            <w:noProof/>
            <w:webHidden/>
            <w:color w:val="404040" w:themeColor="text1" w:themeTint="BF"/>
          </w:rPr>
          <w:fldChar w:fldCharType="end"/>
        </w:r>
      </w:hyperlink>
    </w:p>
    <w:p w14:paraId="6BC844EE" w14:textId="75D4BBA9"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181" w:history="1">
        <w:r w:rsidR="00ED5E36" w:rsidRPr="00D2265E">
          <w:rPr>
            <w:rStyle w:val="Hyperlink"/>
            <w:noProof/>
            <w:color w:val="404040" w:themeColor="text1" w:themeTint="BF"/>
            <w:u w:val="none"/>
          </w:rPr>
          <w:t>Table 78: ScreenMan Forms—Assumptions when Pieces of DDSBR are NULL</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_Toc159569181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386</w:t>
        </w:r>
        <w:r w:rsidR="00ED5E36" w:rsidRPr="00D2265E">
          <w:rPr>
            <w:noProof/>
            <w:webHidden/>
            <w:color w:val="404040" w:themeColor="text1" w:themeTint="BF"/>
          </w:rPr>
          <w:fldChar w:fldCharType="end"/>
        </w:r>
      </w:hyperlink>
    </w:p>
    <w:p w14:paraId="7D093C6B" w14:textId="247B885D"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182" w:history="1">
        <w:r w:rsidR="00ED5E36" w:rsidRPr="00D2265E">
          <w:rPr>
            <w:rStyle w:val="Hyperlink"/>
            <w:noProof/>
            <w:color w:val="404040" w:themeColor="text1" w:themeTint="BF"/>
            <w:u w:val="none"/>
          </w:rPr>
          <w:t>Table 79: ScreenMan Forms—Form Properties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_Toc159569182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388</w:t>
        </w:r>
        <w:r w:rsidR="00ED5E36" w:rsidRPr="00D2265E">
          <w:rPr>
            <w:noProof/>
            <w:webHidden/>
            <w:color w:val="404040" w:themeColor="text1" w:themeTint="BF"/>
          </w:rPr>
          <w:fldChar w:fldCharType="end"/>
        </w:r>
      </w:hyperlink>
    </w:p>
    <w:p w14:paraId="665FCCAE" w14:textId="445D3509"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183" w:history="1">
        <w:r w:rsidR="00ED5E36" w:rsidRPr="00D2265E">
          <w:rPr>
            <w:rStyle w:val="Hyperlink"/>
            <w:noProof/>
            <w:color w:val="404040" w:themeColor="text1" w:themeTint="BF"/>
            <w:u w:val="none"/>
          </w:rPr>
          <w:t>Table 80: ScreenMan Forms—Page Properties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_Toc159569183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389</w:t>
        </w:r>
        <w:r w:rsidR="00ED5E36" w:rsidRPr="00D2265E">
          <w:rPr>
            <w:noProof/>
            <w:webHidden/>
            <w:color w:val="404040" w:themeColor="text1" w:themeTint="BF"/>
          </w:rPr>
          <w:fldChar w:fldCharType="end"/>
        </w:r>
      </w:hyperlink>
    </w:p>
    <w:p w14:paraId="043C1A23" w14:textId="78B77589"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184" w:history="1">
        <w:r w:rsidR="00ED5E36" w:rsidRPr="00D2265E">
          <w:rPr>
            <w:rStyle w:val="Hyperlink"/>
            <w:noProof/>
            <w:color w:val="404040" w:themeColor="text1" w:themeTint="BF"/>
            <w:u w:val="none"/>
          </w:rPr>
          <w:t>Table 81: ScreenMan Forms—Block Properties: FORM File</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_Toc159569184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391</w:t>
        </w:r>
        <w:r w:rsidR="00ED5E36" w:rsidRPr="00D2265E">
          <w:rPr>
            <w:noProof/>
            <w:webHidden/>
            <w:color w:val="404040" w:themeColor="text1" w:themeTint="BF"/>
          </w:rPr>
          <w:fldChar w:fldCharType="end"/>
        </w:r>
      </w:hyperlink>
    </w:p>
    <w:p w14:paraId="10C36BE9" w14:textId="1FC43DC2"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185" w:history="1">
        <w:r w:rsidR="00ED5E36" w:rsidRPr="00D2265E">
          <w:rPr>
            <w:rStyle w:val="Hyperlink"/>
            <w:noProof/>
            <w:color w:val="404040" w:themeColor="text1" w:themeTint="BF"/>
            <w:u w:val="none"/>
          </w:rPr>
          <w:t>Table 82: ScreenMan Forms—Block Properties: BLOCK File</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_Toc159569185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393</w:t>
        </w:r>
        <w:r w:rsidR="00ED5E36" w:rsidRPr="00D2265E">
          <w:rPr>
            <w:noProof/>
            <w:webHidden/>
            <w:color w:val="404040" w:themeColor="text1" w:themeTint="BF"/>
          </w:rPr>
          <w:fldChar w:fldCharType="end"/>
        </w:r>
      </w:hyperlink>
    </w:p>
    <w:p w14:paraId="340F9027" w14:textId="79D13724"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186" w:history="1">
        <w:r w:rsidR="00ED5E36" w:rsidRPr="00D2265E">
          <w:rPr>
            <w:rStyle w:val="Hyperlink"/>
            <w:noProof/>
            <w:color w:val="404040" w:themeColor="text1" w:themeTint="BF"/>
            <w:u w:val="none"/>
          </w:rPr>
          <w:t>Table 83: ScreenMan Forms—Field Properties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_Toc159569186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394</w:t>
        </w:r>
        <w:r w:rsidR="00ED5E36" w:rsidRPr="00D2265E">
          <w:rPr>
            <w:noProof/>
            <w:webHidden/>
            <w:color w:val="404040" w:themeColor="text1" w:themeTint="BF"/>
          </w:rPr>
          <w:fldChar w:fldCharType="end"/>
        </w:r>
      </w:hyperlink>
    </w:p>
    <w:p w14:paraId="5419FF15" w14:textId="085B4BF8"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187" w:history="1">
        <w:r w:rsidR="00ED5E36" w:rsidRPr="00D2265E">
          <w:rPr>
            <w:rStyle w:val="Hyperlink"/>
            <w:noProof/>
            <w:color w:val="404040" w:themeColor="text1" w:themeTint="BF"/>
            <w:u w:val="none"/>
          </w:rPr>
          <w:t>Table 84: ScreenMan Forms—Valid Default Values for Multiple Fields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_Toc159569187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396</w:t>
        </w:r>
        <w:r w:rsidR="00ED5E36" w:rsidRPr="00D2265E">
          <w:rPr>
            <w:noProof/>
            <w:webHidden/>
            <w:color w:val="404040" w:themeColor="text1" w:themeTint="BF"/>
          </w:rPr>
          <w:fldChar w:fldCharType="end"/>
        </w:r>
      </w:hyperlink>
    </w:p>
    <w:p w14:paraId="045BBD72" w14:textId="5284B539"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188" w:history="1">
        <w:r w:rsidR="00ED5E36" w:rsidRPr="00D2265E">
          <w:rPr>
            <w:rStyle w:val="Hyperlink"/>
            <w:noProof/>
            <w:color w:val="404040" w:themeColor="text1" w:themeTint="BF"/>
            <w:u w:val="none"/>
          </w:rPr>
          <w:t>Table 85: ScreenMan Forms—Descriptions of Field-Level Pre and Post Actions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_Toc159569188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400</w:t>
        </w:r>
        <w:r w:rsidR="00ED5E36" w:rsidRPr="00D2265E">
          <w:rPr>
            <w:noProof/>
            <w:webHidden/>
            <w:color w:val="404040" w:themeColor="text1" w:themeTint="BF"/>
          </w:rPr>
          <w:fldChar w:fldCharType="end"/>
        </w:r>
      </w:hyperlink>
    </w:p>
    <w:p w14:paraId="4E7F78B5" w14:textId="2BBEBD5A"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189" w:history="1">
        <w:r w:rsidR="00ED5E36" w:rsidRPr="00D2265E">
          <w:rPr>
            <w:rStyle w:val="Hyperlink"/>
            <w:noProof/>
            <w:color w:val="404040" w:themeColor="text1" w:themeTint="BF"/>
            <w:u w:val="none"/>
          </w:rPr>
          <w:t>Table 86: ScreenMan Forms—Variables Available in Field-Level Pre and Post Actions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_Toc159569189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400</w:t>
        </w:r>
        <w:r w:rsidR="00ED5E36" w:rsidRPr="00D2265E">
          <w:rPr>
            <w:noProof/>
            <w:webHidden/>
            <w:color w:val="404040" w:themeColor="text1" w:themeTint="BF"/>
          </w:rPr>
          <w:fldChar w:fldCharType="end"/>
        </w:r>
      </w:hyperlink>
    </w:p>
    <w:p w14:paraId="0B469DBC" w14:textId="56E1671E"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190" w:history="1">
        <w:r w:rsidR="00ED5E36" w:rsidRPr="00D2265E">
          <w:rPr>
            <w:rStyle w:val="Hyperlink"/>
            <w:noProof/>
            <w:color w:val="404040" w:themeColor="text1" w:themeTint="BF"/>
            <w:u w:val="none"/>
          </w:rPr>
          <w:t>Table 87: ScreenMan Form Editor—Navigating: Cursor Navigation to the Main Screen and the Block Viewer Screen</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_Toc159569190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412</w:t>
        </w:r>
        <w:r w:rsidR="00ED5E36" w:rsidRPr="00D2265E">
          <w:rPr>
            <w:noProof/>
            <w:webHidden/>
            <w:color w:val="404040" w:themeColor="text1" w:themeTint="BF"/>
          </w:rPr>
          <w:fldChar w:fldCharType="end"/>
        </w:r>
      </w:hyperlink>
    </w:p>
    <w:p w14:paraId="2F1DF0F1" w14:textId="55215DAA"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191" w:history="1">
        <w:r w:rsidR="00ED5E36" w:rsidRPr="00D2265E">
          <w:rPr>
            <w:rStyle w:val="Hyperlink"/>
            <w:noProof/>
            <w:color w:val="404040" w:themeColor="text1" w:themeTint="BF"/>
            <w:u w:val="none"/>
          </w:rPr>
          <w:t>Table 88: ScreenMan Form Editor—Navigating: Key Sequences for Quick Page Navigation</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_Toc159569191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413</w:t>
        </w:r>
        <w:r w:rsidR="00ED5E36" w:rsidRPr="00D2265E">
          <w:rPr>
            <w:noProof/>
            <w:webHidden/>
            <w:color w:val="404040" w:themeColor="text1" w:themeTint="BF"/>
          </w:rPr>
          <w:fldChar w:fldCharType="end"/>
        </w:r>
      </w:hyperlink>
    </w:p>
    <w:p w14:paraId="2AB11782" w14:textId="7E9BDED8"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192" w:history="1">
        <w:r w:rsidR="00ED5E36" w:rsidRPr="00D2265E">
          <w:rPr>
            <w:rStyle w:val="Hyperlink"/>
            <w:noProof/>
            <w:color w:val="404040" w:themeColor="text1" w:themeTint="BF"/>
            <w:u w:val="none"/>
          </w:rPr>
          <w:t>Table 89: ScreenMan Form Editor—Key Sequences to Move Screen Elements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_Toc159569192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414</w:t>
        </w:r>
        <w:r w:rsidR="00ED5E36" w:rsidRPr="00D2265E">
          <w:rPr>
            <w:noProof/>
            <w:webHidden/>
            <w:color w:val="404040" w:themeColor="text1" w:themeTint="BF"/>
          </w:rPr>
          <w:fldChar w:fldCharType="end"/>
        </w:r>
      </w:hyperlink>
    </w:p>
    <w:p w14:paraId="66DF946A" w14:textId="2B96C1B3"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193" w:history="1">
        <w:r w:rsidR="00ED5E36" w:rsidRPr="00D2265E">
          <w:rPr>
            <w:rStyle w:val="Hyperlink"/>
            <w:noProof/>
            <w:color w:val="404040" w:themeColor="text1" w:themeTint="BF"/>
            <w:u w:val="none"/>
          </w:rPr>
          <w:t>Table 90: ScreenMan Form Editor—Key Sequences to Add, Select, and Edit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_Toc159569193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414</w:t>
        </w:r>
        <w:r w:rsidR="00ED5E36" w:rsidRPr="00D2265E">
          <w:rPr>
            <w:noProof/>
            <w:webHidden/>
            <w:color w:val="404040" w:themeColor="text1" w:themeTint="BF"/>
          </w:rPr>
          <w:fldChar w:fldCharType="end"/>
        </w:r>
      </w:hyperlink>
    </w:p>
    <w:p w14:paraId="2A4D9D92" w14:textId="649AB363"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194" w:history="1">
        <w:r w:rsidR="00ED5E36" w:rsidRPr="00D2265E">
          <w:rPr>
            <w:rStyle w:val="Hyperlink"/>
            <w:noProof/>
            <w:color w:val="404040" w:themeColor="text1" w:themeTint="BF"/>
            <w:u w:val="none"/>
          </w:rPr>
          <w:t>Table 91: ScreenMan Form Editor—General Key Sequences to: Exit, Quit, Save, and Obtain Help</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_Toc159569194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416</w:t>
        </w:r>
        <w:r w:rsidR="00ED5E36" w:rsidRPr="00D2265E">
          <w:rPr>
            <w:noProof/>
            <w:webHidden/>
            <w:color w:val="404040" w:themeColor="text1" w:themeTint="BF"/>
          </w:rPr>
          <w:fldChar w:fldCharType="end"/>
        </w:r>
      </w:hyperlink>
    </w:p>
    <w:p w14:paraId="7EA2B590" w14:textId="26F82BAE"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195" w:history="1">
        <w:r w:rsidR="00ED5E36" w:rsidRPr="00D2265E">
          <w:rPr>
            <w:rStyle w:val="Hyperlink"/>
            <w:noProof/>
            <w:color w:val="404040" w:themeColor="text1" w:themeTint="BF"/>
            <w:u w:val="none"/>
          </w:rPr>
          <w:t>Table 92: ScreenMan Form Editor—Navigating: Cursor Movement and Keyboard Combination</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_Toc159569195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418</w:t>
        </w:r>
        <w:r w:rsidR="00ED5E36" w:rsidRPr="00D2265E">
          <w:rPr>
            <w:noProof/>
            <w:webHidden/>
            <w:color w:val="404040" w:themeColor="text1" w:themeTint="BF"/>
          </w:rPr>
          <w:fldChar w:fldCharType="end"/>
        </w:r>
      </w:hyperlink>
    </w:p>
    <w:p w14:paraId="431C591D" w14:textId="56D5E443"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196" w:history="1">
        <w:r w:rsidR="00ED5E36" w:rsidRPr="00D2265E">
          <w:rPr>
            <w:rStyle w:val="Hyperlink"/>
            <w:noProof/>
            <w:color w:val="404040" w:themeColor="text1" w:themeTint="BF"/>
            <w:u w:val="none"/>
          </w:rPr>
          <w:t>Table 93: ScreenMan Form Editor—Changing Current Page: Shortcut Keys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_Toc159569196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419</w:t>
        </w:r>
        <w:r w:rsidR="00ED5E36" w:rsidRPr="00D2265E">
          <w:rPr>
            <w:noProof/>
            <w:webHidden/>
            <w:color w:val="404040" w:themeColor="text1" w:themeTint="BF"/>
          </w:rPr>
          <w:fldChar w:fldCharType="end"/>
        </w:r>
      </w:hyperlink>
    </w:p>
    <w:p w14:paraId="3193747E" w14:textId="6F5E7AE2"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197" w:history="1">
        <w:r w:rsidR="00ED5E36" w:rsidRPr="00D2265E">
          <w:rPr>
            <w:rStyle w:val="Hyperlink"/>
            <w:noProof/>
            <w:color w:val="404040" w:themeColor="text1" w:themeTint="BF"/>
            <w:u w:val="none"/>
          </w:rPr>
          <w:t>Table 94: ScreenMan Form Editor—General Key Sequences to: Move Screen Elements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_Toc159569197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422</w:t>
        </w:r>
        <w:r w:rsidR="00ED5E36" w:rsidRPr="00D2265E">
          <w:rPr>
            <w:noProof/>
            <w:webHidden/>
            <w:color w:val="404040" w:themeColor="text1" w:themeTint="BF"/>
          </w:rPr>
          <w:fldChar w:fldCharType="end"/>
        </w:r>
      </w:hyperlink>
    </w:p>
    <w:p w14:paraId="00E8E024" w14:textId="3A10D665"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198" w:history="1">
        <w:r w:rsidR="00ED5E36" w:rsidRPr="00D2265E">
          <w:rPr>
            <w:rStyle w:val="Hyperlink"/>
            <w:noProof/>
            <w:color w:val="404040" w:themeColor="text1" w:themeTint="BF"/>
            <w:u w:val="none"/>
          </w:rPr>
          <w:t>Table 95: ScreenMan Form Editor—Shortcuts at the CAPTION Prompt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_Toc159569198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424</w:t>
        </w:r>
        <w:r w:rsidR="00ED5E36" w:rsidRPr="00D2265E">
          <w:rPr>
            <w:noProof/>
            <w:webHidden/>
            <w:color w:val="404040" w:themeColor="text1" w:themeTint="BF"/>
          </w:rPr>
          <w:fldChar w:fldCharType="end"/>
        </w:r>
      </w:hyperlink>
    </w:p>
    <w:p w14:paraId="00EB7ACE" w14:textId="2D360CA5"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199" w:history="1">
        <w:r w:rsidR="00ED5E36" w:rsidRPr="00D2265E">
          <w:rPr>
            <w:rStyle w:val="Hyperlink"/>
            <w:noProof/>
            <w:color w:val="404040" w:themeColor="text1" w:themeTint="BF"/>
            <w:u w:val="none"/>
          </w:rPr>
          <w:t>Table 96: ^DDS API—Error Codes Returned</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_Toc159569199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435</w:t>
        </w:r>
        <w:r w:rsidR="00ED5E36" w:rsidRPr="00D2265E">
          <w:rPr>
            <w:noProof/>
            <w:webHidden/>
            <w:color w:val="404040" w:themeColor="text1" w:themeTint="BF"/>
          </w:rPr>
          <w:fldChar w:fldCharType="end"/>
        </w:r>
      </w:hyperlink>
    </w:p>
    <w:p w14:paraId="64D2ED61" w14:textId="37D9E2DA"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200" w:history="1">
        <w:r w:rsidR="00ED5E36" w:rsidRPr="00D2265E">
          <w:rPr>
            <w:rStyle w:val="Hyperlink"/>
            <w:noProof/>
            <w:color w:val="404040" w:themeColor="text1" w:themeTint="BF"/>
            <w:u w:val="none"/>
          </w:rPr>
          <w:t>Table 97: BROWSE^DDBR API—Error Codes Returned</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_Toc159569200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459</w:t>
        </w:r>
        <w:r w:rsidR="00ED5E36" w:rsidRPr="00D2265E">
          <w:rPr>
            <w:noProof/>
            <w:webHidden/>
            <w:color w:val="404040" w:themeColor="text1" w:themeTint="BF"/>
          </w:rPr>
          <w:fldChar w:fldCharType="end"/>
        </w:r>
      </w:hyperlink>
    </w:p>
    <w:p w14:paraId="0AE97E97" w14:textId="722894A6"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201" w:history="1">
        <w:r w:rsidR="00ED5E36" w:rsidRPr="00D2265E">
          <w:rPr>
            <w:rStyle w:val="Hyperlink"/>
            <w:noProof/>
            <w:color w:val="404040" w:themeColor="text1" w:themeTint="BF"/>
            <w:u w:val="none"/>
          </w:rPr>
          <w:t>Table 98: WP^DDBR API—Error Codes Returned</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_Toc159569201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462</w:t>
        </w:r>
        <w:r w:rsidR="00ED5E36" w:rsidRPr="00D2265E">
          <w:rPr>
            <w:noProof/>
            <w:webHidden/>
            <w:color w:val="404040" w:themeColor="text1" w:themeTint="BF"/>
          </w:rPr>
          <w:fldChar w:fldCharType="end"/>
        </w:r>
      </w:hyperlink>
    </w:p>
    <w:p w14:paraId="3AAA11A4" w14:textId="24F67B39"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202" w:history="1">
        <w:r w:rsidR="00ED5E36" w:rsidRPr="00D2265E">
          <w:rPr>
            <w:rStyle w:val="Hyperlink"/>
            <w:noProof/>
            <w:color w:val="404040" w:themeColor="text1" w:themeTint="BF"/>
            <w:u w:val="none"/>
          </w:rPr>
          <w:t>Table 99: DOCLIST^DDBR API—Error Codes Returned</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_Toc159569202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465</w:t>
        </w:r>
        <w:r w:rsidR="00ED5E36" w:rsidRPr="00D2265E">
          <w:rPr>
            <w:noProof/>
            <w:webHidden/>
            <w:color w:val="404040" w:themeColor="text1" w:themeTint="BF"/>
          </w:rPr>
          <w:fldChar w:fldCharType="end"/>
        </w:r>
      </w:hyperlink>
    </w:p>
    <w:p w14:paraId="29738F8E" w14:textId="29DE3184"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203" w:history="1">
        <w:r w:rsidR="00ED5E36" w:rsidRPr="00D2265E">
          <w:rPr>
            <w:rStyle w:val="Hyperlink"/>
            <w:noProof/>
            <w:color w:val="404040" w:themeColor="text1" w:themeTint="BF"/>
            <w:u w:val="none"/>
          </w:rPr>
          <w:t>Table 100: $$UTC^DIUTC API—Error Messages Returned</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_Toc159569203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474</w:t>
        </w:r>
        <w:r w:rsidR="00ED5E36" w:rsidRPr="00D2265E">
          <w:rPr>
            <w:noProof/>
            <w:webHidden/>
            <w:color w:val="404040" w:themeColor="text1" w:themeTint="BF"/>
          </w:rPr>
          <w:fldChar w:fldCharType="end"/>
        </w:r>
      </w:hyperlink>
    </w:p>
    <w:p w14:paraId="5156FF4B" w14:textId="3295FACC"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204" w:history="1">
        <w:r w:rsidR="00ED5E36" w:rsidRPr="00D2265E">
          <w:rPr>
            <w:rStyle w:val="Hyperlink"/>
            <w:noProof/>
            <w:color w:val="404040" w:themeColor="text1" w:themeTint="BF"/>
            <w:u w:val="none"/>
          </w:rPr>
          <w:t>Table 101: FILE^DDMP API—Error Codes Returned</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_Toc159569204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484</w:t>
        </w:r>
        <w:r w:rsidR="00ED5E36" w:rsidRPr="00D2265E">
          <w:rPr>
            <w:noProof/>
            <w:webHidden/>
            <w:color w:val="404040" w:themeColor="text1" w:themeTint="BF"/>
          </w:rPr>
          <w:fldChar w:fldCharType="end"/>
        </w:r>
      </w:hyperlink>
    </w:p>
    <w:p w14:paraId="118CCFBE" w14:textId="1E0CAA59"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205" w:history="1">
        <w:r w:rsidR="00ED5E36" w:rsidRPr="00D2265E">
          <w:rPr>
            <w:rStyle w:val="Hyperlink"/>
            <w:noProof/>
            <w:color w:val="404040" w:themeColor="text1" w:themeTint="BF"/>
            <w:u w:val="none"/>
          </w:rPr>
          <w:t>Table 102: EN^DIAXU—Error Codes Returned</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_Toc159569205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496</w:t>
        </w:r>
        <w:r w:rsidR="00ED5E36" w:rsidRPr="00D2265E">
          <w:rPr>
            <w:noProof/>
            <w:webHidden/>
            <w:color w:val="404040" w:themeColor="text1" w:themeTint="BF"/>
          </w:rPr>
          <w:fldChar w:fldCharType="end"/>
        </w:r>
      </w:hyperlink>
    </w:p>
    <w:p w14:paraId="620A6A49" w14:textId="264CFDCD"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206" w:history="1">
        <w:r w:rsidR="00ED5E36" w:rsidRPr="00D2265E">
          <w:rPr>
            <w:rStyle w:val="Hyperlink"/>
            <w:noProof/>
            <w:color w:val="404040" w:themeColor="text1" w:themeTint="BF"/>
            <w:u w:val="none"/>
          </w:rPr>
          <w:t>Table 103: EXTRACT^DIAXU API—Error Codes Returned</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_Toc159569206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504</w:t>
        </w:r>
        <w:r w:rsidR="00ED5E36" w:rsidRPr="00D2265E">
          <w:rPr>
            <w:noProof/>
            <w:webHidden/>
            <w:color w:val="404040" w:themeColor="text1" w:themeTint="BF"/>
          </w:rPr>
          <w:fldChar w:fldCharType="end"/>
        </w:r>
      </w:hyperlink>
    </w:p>
    <w:p w14:paraId="449C708D" w14:textId="6109BB94"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207" w:history="1">
        <w:r w:rsidR="00ED5E36" w:rsidRPr="00D2265E">
          <w:rPr>
            <w:rStyle w:val="Hyperlink"/>
            <w:noProof/>
            <w:color w:val="404040" w:themeColor="text1" w:themeTint="BF"/>
            <w:u w:val="none"/>
          </w:rPr>
          <w:t>Table 104: ^DIFG: Installer—Error Codes Returned</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_Toc159569207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507</w:t>
        </w:r>
        <w:r w:rsidR="00ED5E36" w:rsidRPr="00D2265E">
          <w:rPr>
            <w:noProof/>
            <w:webHidden/>
            <w:color w:val="404040" w:themeColor="text1" w:themeTint="BF"/>
          </w:rPr>
          <w:fldChar w:fldCharType="end"/>
        </w:r>
      </w:hyperlink>
    </w:p>
    <w:p w14:paraId="409698A1" w14:textId="3D341F0F"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208" w:history="1">
        <w:r w:rsidR="00ED5E36" w:rsidRPr="00D2265E">
          <w:rPr>
            <w:rStyle w:val="Hyperlink"/>
            <w:noProof/>
            <w:color w:val="404040" w:themeColor="text1" w:themeTint="BF"/>
            <w:u w:val="none"/>
          </w:rPr>
          <w:t>Table 105: ENTITY (#1.5) File Fields (Actively in Use)</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_Toc159569208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523</w:t>
        </w:r>
        <w:r w:rsidR="00ED5E36" w:rsidRPr="00D2265E">
          <w:rPr>
            <w:noProof/>
            <w:webHidden/>
            <w:color w:val="404040" w:themeColor="text1" w:themeTint="BF"/>
          </w:rPr>
          <w:fldChar w:fldCharType="end"/>
        </w:r>
      </w:hyperlink>
    </w:p>
    <w:p w14:paraId="6C6A364C" w14:textId="46CD1959"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209" w:history="1">
        <w:r w:rsidR="00ED5E36" w:rsidRPr="00D2265E">
          <w:rPr>
            <w:rStyle w:val="Hyperlink"/>
            <w:noProof/>
            <w:color w:val="404040" w:themeColor="text1" w:themeTint="BF"/>
            <w:u w:val="none"/>
          </w:rPr>
          <w:t>Table 106: ITEM (#1.51) Subfile Fields (Actively in Use)</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_Toc159569209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525</w:t>
        </w:r>
        <w:r w:rsidR="00ED5E36" w:rsidRPr="00D2265E">
          <w:rPr>
            <w:noProof/>
            <w:webHidden/>
            <w:color w:val="404040" w:themeColor="text1" w:themeTint="BF"/>
          </w:rPr>
          <w:fldChar w:fldCharType="end"/>
        </w:r>
      </w:hyperlink>
    </w:p>
    <w:p w14:paraId="41B1EB55" w14:textId="19814942"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210" w:history="1">
        <w:r w:rsidR="00ED5E36" w:rsidRPr="00D2265E">
          <w:rPr>
            <w:rStyle w:val="Hyperlink"/>
            <w:noProof/>
            <w:color w:val="404040" w:themeColor="text1" w:themeTint="BF"/>
            <w:u w:val="none"/>
          </w:rPr>
          <w:t>Table 107: Variables Referenced in GET ACTION of a Data Element Item</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_Toc159569210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544</w:t>
        </w:r>
        <w:r w:rsidR="00ED5E36" w:rsidRPr="00D2265E">
          <w:rPr>
            <w:noProof/>
            <w:webHidden/>
            <w:color w:val="404040" w:themeColor="text1" w:themeTint="BF"/>
          </w:rPr>
          <w:fldChar w:fldCharType="end"/>
        </w:r>
      </w:hyperlink>
    </w:p>
    <w:p w14:paraId="619E011B" w14:textId="0F63CF5A"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211" w:history="1">
        <w:r w:rsidR="00ED5E36" w:rsidRPr="00D2265E">
          <w:rPr>
            <w:rStyle w:val="Hyperlink"/>
            <w:noProof/>
            <w:color w:val="404040" w:themeColor="text1" w:themeTint="BF"/>
            <w:u w:val="none"/>
          </w:rPr>
          <w:t>Table 108: Read-Only Variables passed into DDE API or Set by VA FileMan</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_Toc159569211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546</w:t>
        </w:r>
        <w:r w:rsidR="00ED5E36" w:rsidRPr="00D2265E">
          <w:rPr>
            <w:noProof/>
            <w:webHidden/>
            <w:color w:val="404040" w:themeColor="text1" w:themeTint="BF"/>
          </w:rPr>
          <w:fldChar w:fldCharType="end"/>
        </w:r>
      </w:hyperlink>
    </w:p>
    <w:p w14:paraId="059D51DD" w14:textId="354C99A4"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212" w:history="1">
        <w:r w:rsidR="00ED5E36" w:rsidRPr="00D2265E">
          <w:rPr>
            <w:rStyle w:val="Hyperlink"/>
            <w:noProof/>
            <w:color w:val="404040" w:themeColor="text1" w:themeTint="BF"/>
            <w:u w:val="none"/>
          </w:rPr>
          <w:t>Table 109: ^DI API—Entry Points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_Toc159569212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554</w:t>
        </w:r>
        <w:r w:rsidR="00ED5E36" w:rsidRPr="00D2265E">
          <w:rPr>
            <w:noProof/>
            <w:webHidden/>
            <w:color w:val="404040" w:themeColor="text1" w:themeTint="BF"/>
          </w:rPr>
          <w:fldChar w:fldCharType="end"/>
        </w:r>
      </w:hyperlink>
    </w:p>
    <w:p w14:paraId="7F5A31B8" w14:textId="441D6022"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213" w:history="1">
        <w:r w:rsidR="00ED5E36" w:rsidRPr="00D2265E">
          <w:rPr>
            <w:rStyle w:val="Hyperlink"/>
            <w:noProof/>
            <w:color w:val="404040" w:themeColor="text1" w:themeTint="BF"/>
            <w:u w:val="none"/>
          </w:rPr>
          <w:t>Table 110: File Header—Descriptor String</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_Toc159569213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564</w:t>
        </w:r>
        <w:r w:rsidR="00ED5E36" w:rsidRPr="00D2265E">
          <w:rPr>
            <w:noProof/>
            <w:webHidden/>
            <w:color w:val="404040" w:themeColor="text1" w:themeTint="BF"/>
          </w:rPr>
          <w:fldChar w:fldCharType="end"/>
        </w:r>
      </w:hyperlink>
    </w:p>
    <w:p w14:paraId="42326704" w14:textId="1534BB61"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214" w:history="1">
        <w:r w:rsidR="00ED5E36" w:rsidRPr="00D2265E">
          <w:rPr>
            <w:rStyle w:val="Hyperlink"/>
            <w:noProof/>
            <w:color w:val="404040" w:themeColor="text1" w:themeTint="BF"/>
            <w:u w:val="none"/>
          </w:rPr>
          <w:t>Table 111: File Header—Descriptor String: Second ^-Piece</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_Toc159569214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564</w:t>
        </w:r>
        <w:r w:rsidR="00ED5E36" w:rsidRPr="00D2265E">
          <w:rPr>
            <w:noProof/>
            <w:webHidden/>
            <w:color w:val="404040" w:themeColor="text1" w:themeTint="BF"/>
          </w:rPr>
          <w:fldChar w:fldCharType="end"/>
        </w:r>
      </w:hyperlink>
    </w:p>
    <w:p w14:paraId="22A6D202" w14:textId="0BA182AD"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215" w:history="1">
        <w:r w:rsidR="00ED5E36" w:rsidRPr="00D2265E">
          <w:rPr>
            <w:rStyle w:val="Hyperlink"/>
            <w:noProof/>
            <w:color w:val="404040" w:themeColor="text1" w:themeTint="BF"/>
            <w:u w:val="none"/>
          </w:rPr>
          <w:t>Table 112: Attribute Dictionary—Characteristics, Subscripted Location, and Brief Explanation</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_Toc159569215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568</w:t>
        </w:r>
        <w:r w:rsidR="00ED5E36" w:rsidRPr="00D2265E">
          <w:rPr>
            <w:noProof/>
            <w:webHidden/>
            <w:color w:val="404040" w:themeColor="text1" w:themeTint="BF"/>
          </w:rPr>
          <w:fldChar w:fldCharType="end"/>
        </w:r>
      </w:hyperlink>
    </w:p>
    <w:p w14:paraId="74D34A20" w14:textId="2D5D028B"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216" w:history="1">
        <w:r w:rsidR="00ED5E36" w:rsidRPr="00D2265E">
          <w:rPr>
            <w:rStyle w:val="Hyperlink"/>
            <w:noProof/>
            <w:color w:val="404040" w:themeColor="text1" w:themeTint="BF"/>
            <w:u w:val="none"/>
          </w:rPr>
          <w:t>Table 113: Attribute Dictionary—Write Identifier Nodes: M code to Produce Desired Output</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_Toc159569216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571</w:t>
        </w:r>
        <w:r w:rsidR="00ED5E36" w:rsidRPr="00D2265E">
          <w:rPr>
            <w:noProof/>
            <w:webHidden/>
            <w:color w:val="404040" w:themeColor="text1" w:themeTint="BF"/>
          </w:rPr>
          <w:fldChar w:fldCharType="end"/>
        </w:r>
      </w:hyperlink>
    </w:p>
    <w:p w14:paraId="68CF9EB1" w14:textId="42E2AAD7"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217" w:history="1">
        <w:r w:rsidR="00ED5E36" w:rsidRPr="00D2265E">
          <w:rPr>
            <w:rStyle w:val="Hyperlink"/>
            <w:noProof/>
            <w:color w:val="404040" w:themeColor="text1" w:themeTint="BF"/>
            <w:u w:val="none"/>
          </w:rPr>
          <w:t>Table 114: Attribute Dictionary—Field Definition 0-Node: Piece 2 Sample Strings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_Toc159569217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574</w:t>
        </w:r>
        <w:r w:rsidR="00ED5E36" w:rsidRPr="00D2265E">
          <w:rPr>
            <w:noProof/>
            <w:webHidden/>
            <w:color w:val="404040" w:themeColor="text1" w:themeTint="BF"/>
          </w:rPr>
          <w:fldChar w:fldCharType="end"/>
        </w:r>
      </w:hyperlink>
    </w:p>
    <w:p w14:paraId="0007C9E4" w14:textId="7FE66117"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218" w:history="1">
        <w:r w:rsidR="00ED5E36" w:rsidRPr="00D2265E">
          <w:rPr>
            <w:rStyle w:val="Hyperlink"/>
            <w:noProof/>
            <w:color w:val="404040" w:themeColor="text1" w:themeTint="BF"/>
            <w:u w:val="none"/>
          </w:rPr>
          <w:t>Table 115: Attribute Dictionary—Field Definition 0-Node: Piece 3 Data Types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_Toc159569218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576</w:t>
        </w:r>
        <w:r w:rsidR="00ED5E36" w:rsidRPr="00D2265E">
          <w:rPr>
            <w:noProof/>
            <w:webHidden/>
            <w:color w:val="404040" w:themeColor="text1" w:themeTint="BF"/>
          </w:rPr>
          <w:fldChar w:fldCharType="end"/>
        </w:r>
      </w:hyperlink>
    </w:p>
    <w:p w14:paraId="45D8DE49" w14:textId="6A88EFEF"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219" w:history="1">
        <w:r w:rsidR="00ED5E36" w:rsidRPr="00D2265E">
          <w:rPr>
            <w:rStyle w:val="Hyperlink"/>
            <w:noProof/>
            <w:color w:val="404040" w:themeColor="text1" w:themeTint="BF"/>
            <w:u w:val="none"/>
          </w:rPr>
          <w:t>Table 116: Attribute Dictionary—Other Field Definition Nodes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_Toc159569219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577</w:t>
        </w:r>
        <w:r w:rsidR="00ED5E36" w:rsidRPr="00D2265E">
          <w:rPr>
            <w:noProof/>
            <w:webHidden/>
            <w:color w:val="404040" w:themeColor="text1" w:themeTint="BF"/>
          </w:rPr>
          <w:fldChar w:fldCharType="end"/>
        </w:r>
      </w:hyperlink>
    </w:p>
    <w:p w14:paraId="2BD461AD" w14:textId="3A21C994"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220" w:history="1">
        <w:r w:rsidR="00ED5E36" w:rsidRPr="00D2265E">
          <w:rPr>
            <w:rStyle w:val="Hyperlink"/>
            <w:noProof/>
            <w:color w:val="404040" w:themeColor="text1" w:themeTint="BF"/>
            <w:u w:val="none"/>
          </w:rPr>
          <w:t>Table 117: Field Definition 0-Node—Pieces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_Toc159569220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579</w:t>
        </w:r>
        <w:r w:rsidR="00ED5E36" w:rsidRPr="00D2265E">
          <w:rPr>
            <w:noProof/>
            <w:webHidden/>
            <w:color w:val="404040" w:themeColor="text1" w:themeTint="BF"/>
          </w:rPr>
          <w:fldChar w:fldCharType="end"/>
        </w:r>
      </w:hyperlink>
    </w:p>
    <w:p w14:paraId="0DB3F215" w14:textId="1A5085A0"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221" w:history="1">
        <w:r w:rsidR="00ED5E36" w:rsidRPr="00D2265E">
          <w:rPr>
            <w:rStyle w:val="Hyperlink"/>
            <w:noProof/>
            <w:color w:val="404040" w:themeColor="text1" w:themeTint="BF"/>
            <w:u w:val="none"/>
          </w:rPr>
          <w:t>Table 118: Audit Condition—Variables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_Toc159569221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597</w:t>
        </w:r>
        <w:r w:rsidR="00ED5E36" w:rsidRPr="00D2265E">
          <w:rPr>
            <w:noProof/>
            <w:webHidden/>
            <w:color w:val="404040" w:themeColor="text1" w:themeTint="BF"/>
          </w:rPr>
          <w:fldChar w:fldCharType="end"/>
        </w:r>
      </w:hyperlink>
    </w:p>
    <w:p w14:paraId="4B5AC700" w14:textId="06B03CFE"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222" w:history="1">
        <w:r w:rsidR="00ED5E36" w:rsidRPr="00D2265E">
          <w:rPr>
            <w:rStyle w:val="Hyperlink"/>
            <w:noProof/>
            <w:color w:val="404040" w:themeColor="text1" w:themeTint="BF"/>
            <w:u w:val="none"/>
          </w:rPr>
          <w:t>Table 119: LANGUAGE (#.85) File—Language Entries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_Toc159569222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610</w:t>
        </w:r>
        <w:r w:rsidR="00ED5E36" w:rsidRPr="00D2265E">
          <w:rPr>
            <w:noProof/>
            <w:webHidden/>
            <w:color w:val="404040" w:themeColor="text1" w:themeTint="BF"/>
          </w:rPr>
          <w:fldChar w:fldCharType="end"/>
        </w:r>
      </w:hyperlink>
    </w:p>
    <w:p w14:paraId="74912DC1" w14:textId="753D2981"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223" w:history="1">
        <w:r w:rsidR="00ED5E36" w:rsidRPr="00D2265E">
          <w:rPr>
            <w:rStyle w:val="Hyperlink"/>
            <w:noProof/>
            <w:color w:val="404040" w:themeColor="text1" w:themeTint="BF"/>
            <w:u w:val="none"/>
          </w:rPr>
          <w:t>Table 120: LANGUAGE (#.85) File—Other Fields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_Toc159569223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611</w:t>
        </w:r>
        <w:r w:rsidR="00ED5E36" w:rsidRPr="00D2265E">
          <w:rPr>
            <w:noProof/>
            <w:webHidden/>
            <w:color w:val="404040" w:themeColor="text1" w:themeTint="BF"/>
          </w:rPr>
          <w:fldChar w:fldCharType="end"/>
        </w:r>
      </w:hyperlink>
    </w:p>
    <w:p w14:paraId="00952E64" w14:textId="1F48FE7F"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224" w:history="1">
        <w:r w:rsidR="00ED5E36" w:rsidRPr="00D2265E">
          <w:rPr>
            <w:rStyle w:val="Hyperlink"/>
            <w:noProof/>
            <w:color w:val="404040" w:themeColor="text1" w:themeTint="BF"/>
            <w:u w:val="none"/>
          </w:rPr>
          <w:t>Table 121: LANGUAGE (#.85) File—Date/Time Flags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_Toc159569224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611</w:t>
        </w:r>
        <w:r w:rsidR="00ED5E36" w:rsidRPr="00D2265E">
          <w:rPr>
            <w:noProof/>
            <w:webHidden/>
            <w:color w:val="404040" w:themeColor="text1" w:themeTint="BF"/>
          </w:rPr>
          <w:fldChar w:fldCharType="end"/>
        </w:r>
      </w:hyperlink>
    </w:p>
    <w:p w14:paraId="76216DBE" w14:textId="00E0902A"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225" w:history="1">
        <w:r w:rsidR="00ED5E36" w:rsidRPr="00D2265E">
          <w:rPr>
            <w:rStyle w:val="Hyperlink"/>
            <w:noProof/>
            <w:color w:val="404040" w:themeColor="text1" w:themeTint="BF"/>
            <w:u w:val="none"/>
          </w:rPr>
          <w:t>Table 122: DIFROM—Fields Used during the Package Export Process</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_Toc159569225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616</w:t>
        </w:r>
        <w:r w:rsidR="00ED5E36" w:rsidRPr="00D2265E">
          <w:rPr>
            <w:noProof/>
            <w:webHidden/>
            <w:color w:val="404040" w:themeColor="text1" w:themeTint="BF"/>
          </w:rPr>
          <w:fldChar w:fldCharType="end"/>
        </w:r>
      </w:hyperlink>
    </w:p>
    <w:p w14:paraId="7B7C13CC" w14:textId="151F26E4" w:rsidR="00ED5E36" w:rsidRPr="00D2265E" w:rsidRDefault="00000000">
      <w:pPr>
        <w:pStyle w:val="TableofFigures"/>
        <w:rPr>
          <w:rFonts w:asciiTheme="minorHAnsi" w:eastAsiaTheme="minorEastAsia" w:hAnsiTheme="minorHAnsi" w:cstheme="minorBidi"/>
          <w:noProof/>
          <w:color w:val="404040" w:themeColor="text1" w:themeTint="BF"/>
          <w:kern w:val="2"/>
          <w:sz w:val="22"/>
          <w:szCs w:val="22"/>
          <w:lang w:eastAsia="en-US"/>
          <w14:ligatures w14:val="standardContextual"/>
        </w:rPr>
      </w:pPr>
      <w:hyperlink w:anchor="_Toc159569226" w:history="1">
        <w:r w:rsidR="00ED5E36" w:rsidRPr="00D2265E">
          <w:rPr>
            <w:rStyle w:val="Hyperlink"/>
            <w:noProof/>
            <w:color w:val="404040" w:themeColor="text1" w:themeTint="BF"/>
            <w:u w:val="none"/>
          </w:rPr>
          <w:t>Table 123: DIFROM—Special Processing</w:t>
        </w:r>
        <w:r w:rsidR="00ED5E36" w:rsidRPr="00D2265E">
          <w:rPr>
            <w:noProof/>
            <w:webHidden/>
            <w:color w:val="404040" w:themeColor="text1" w:themeTint="BF"/>
          </w:rPr>
          <w:tab/>
        </w:r>
        <w:r w:rsidR="00ED5E36" w:rsidRPr="00D2265E">
          <w:rPr>
            <w:noProof/>
            <w:webHidden/>
            <w:color w:val="404040" w:themeColor="text1" w:themeTint="BF"/>
          </w:rPr>
          <w:fldChar w:fldCharType="begin"/>
        </w:r>
        <w:r w:rsidR="00ED5E36" w:rsidRPr="00D2265E">
          <w:rPr>
            <w:noProof/>
            <w:webHidden/>
            <w:color w:val="404040" w:themeColor="text1" w:themeTint="BF"/>
          </w:rPr>
          <w:instrText xml:space="preserve"> PAGEREF _Toc159569226 \h </w:instrText>
        </w:r>
        <w:r w:rsidR="00ED5E36" w:rsidRPr="00D2265E">
          <w:rPr>
            <w:noProof/>
            <w:webHidden/>
            <w:color w:val="404040" w:themeColor="text1" w:themeTint="BF"/>
          </w:rPr>
        </w:r>
        <w:r w:rsidR="00ED5E36" w:rsidRPr="00D2265E">
          <w:rPr>
            <w:noProof/>
            <w:webHidden/>
            <w:color w:val="404040" w:themeColor="text1" w:themeTint="BF"/>
          </w:rPr>
          <w:fldChar w:fldCharType="separate"/>
        </w:r>
        <w:r w:rsidR="00ED5E36" w:rsidRPr="00D2265E">
          <w:rPr>
            <w:noProof/>
            <w:webHidden/>
            <w:color w:val="404040" w:themeColor="text1" w:themeTint="BF"/>
          </w:rPr>
          <w:t>639</w:t>
        </w:r>
        <w:r w:rsidR="00ED5E36" w:rsidRPr="00D2265E">
          <w:rPr>
            <w:noProof/>
            <w:webHidden/>
            <w:color w:val="404040" w:themeColor="text1" w:themeTint="BF"/>
          </w:rPr>
          <w:fldChar w:fldCharType="end"/>
        </w:r>
      </w:hyperlink>
    </w:p>
    <w:p w14:paraId="709B8B42" w14:textId="62107590" w:rsidR="00360586" w:rsidRPr="00D2265E" w:rsidRDefault="00360586" w:rsidP="009D395E">
      <w:pPr>
        <w:pStyle w:val="BodyText"/>
        <w:rPr>
          <w:color w:val="404040" w:themeColor="text1" w:themeTint="BF"/>
        </w:rPr>
      </w:pPr>
      <w:r w:rsidRPr="00D2265E">
        <w:rPr>
          <w:color w:val="404040" w:themeColor="text1" w:themeTint="BF"/>
        </w:rPr>
        <w:fldChar w:fldCharType="end"/>
      </w:r>
    </w:p>
    <w:p w14:paraId="184BD602" w14:textId="77777777" w:rsidR="009D395E" w:rsidRPr="00D2265E" w:rsidRDefault="009D395E" w:rsidP="009D395E">
      <w:pPr>
        <w:pStyle w:val="BodyText"/>
        <w:rPr>
          <w:color w:val="404040" w:themeColor="text1" w:themeTint="BF"/>
        </w:rPr>
      </w:pPr>
      <w:bookmarkStart w:id="3" w:name="_Hlt446130591"/>
      <w:bookmarkStart w:id="4" w:name="_Ref38421374"/>
      <w:bookmarkStart w:id="5" w:name="_Toc234301877"/>
      <w:bookmarkStart w:id="6" w:name="_Toc236534525"/>
      <w:bookmarkStart w:id="7" w:name="orientation"/>
      <w:bookmarkStart w:id="8" w:name="_Toc311811085"/>
      <w:bookmarkEnd w:id="3"/>
      <w:r w:rsidRPr="00D2265E">
        <w:rPr>
          <w:color w:val="404040" w:themeColor="text1" w:themeTint="BF"/>
        </w:rPr>
        <w:br w:type="page"/>
      </w:r>
    </w:p>
    <w:p w14:paraId="7C616A2F" w14:textId="57169480" w:rsidR="00390166" w:rsidRPr="00D2265E" w:rsidRDefault="00390166" w:rsidP="006003E7">
      <w:pPr>
        <w:pStyle w:val="HeadingFront-BackMatter"/>
        <w:rPr>
          <w:color w:val="595959" w:themeColor="text1" w:themeTint="A6"/>
        </w:rPr>
      </w:pPr>
      <w:bookmarkStart w:id="9" w:name="_Toc159568700"/>
      <w:r w:rsidRPr="00D2265E">
        <w:rPr>
          <w:color w:val="595959" w:themeColor="text1" w:themeTint="A6"/>
        </w:rPr>
        <w:t>Orientation</w:t>
      </w:r>
      <w:bookmarkEnd w:id="4"/>
      <w:bookmarkEnd w:id="5"/>
      <w:bookmarkEnd w:id="6"/>
      <w:bookmarkEnd w:id="7"/>
      <w:bookmarkEnd w:id="8"/>
      <w:bookmarkEnd w:id="9"/>
    </w:p>
    <w:p w14:paraId="40338256" w14:textId="77777777" w:rsidR="00E86526" w:rsidRPr="00D2265E" w:rsidRDefault="00E86526" w:rsidP="00600FF5">
      <w:pPr>
        <w:pStyle w:val="AltHeading2"/>
        <w:rPr>
          <w:color w:val="404040" w:themeColor="text1" w:themeTint="BF"/>
        </w:rPr>
      </w:pPr>
      <w:bookmarkStart w:id="10" w:name="_Toc336755501"/>
      <w:bookmarkStart w:id="11" w:name="_Toc336755634"/>
      <w:bookmarkStart w:id="12" w:name="_Toc336755787"/>
      <w:bookmarkStart w:id="13" w:name="_Toc336756084"/>
      <w:bookmarkStart w:id="14" w:name="_Toc336756187"/>
      <w:bookmarkStart w:id="15" w:name="_Toc336760251"/>
      <w:bookmarkStart w:id="16" w:name="_Toc336940172"/>
      <w:bookmarkStart w:id="17" w:name="_Toc337531822"/>
      <w:bookmarkStart w:id="18" w:name="_Toc337542598"/>
      <w:bookmarkStart w:id="19" w:name="_Toc337626310"/>
      <w:bookmarkStart w:id="20" w:name="_Toc337626513"/>
      <w:bookmarkStart w:id="21" w:name="_Toc337966589"/>
      <w:bookmarkStart w:id="22" w:name="_Toc338036333"/>
      <w:bookmarkStart w:id="23" w:name="_Toc338036629"/>
      <w:bookmarkStart w:id="24" w:name="_Toc338036784"/>
      <w:bookmarkStart w:id="25" w:name="_Toc338129956"/>
      <w:bookmarkStart w:id="26" w:name="_Toc338740693"/>
      <w:bookmarkStart w:id="27" w:name="_Toc338834078"/>
      <w:bookmarkStart w:id="28" w:name="_Toc339260909"/>
      <w:bookmarkStart w:id="29" w:name="_Toc339260978"/>
      <w:bookmarkStart w:id="30" w:name="_Toc339418576"/>
      <w:bookmarkStart w:id="31" w:name="_Toc339707965"/>
      <w:bookmarkStart w:id="32" w:name="_Toc339783046"/>
      <w:bookmarkStart w:id="33" w:name="_Toc345918859"/>
      <w:bookmarkStart w:id="34" w:name="how_to_use_this_manual"/>
      <w:r w:rsidRPr="00D2265E">
        <w:rPr>
          <w:color w:val="404040" w:themeColor="text1" w:themeTint="BF"/>
        </w:rPr>
        <w:t xml:space="preserve">How to Use this </w:t>
      </w:r>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r w:rsidRPr="00D2265E">
        <w:rPr>
          <w:color w:val="404040" w:themeColor="text1" w:themeTint="BF"/>
        </w:rPr>
        <w:t>Manual</w:t>
      </w:r>
      <w:bookmarkEnd w:id="34"/>
    </w:p>
    <w:bookmarkStart w:id="35" w:name="_Hlt425841091"/>
    <w:bookmarkEnd w:id="35"/>
    <w:p w14:paraId="131C016D" w14:textId="77777777" w:rsidR="005D2C8B" w:rsidRPr="00D2265E" w:rsidRDefault="007869D8" w:rsidP="00600FF5">
      <w:pPr>
        <w:pStyle w:val="BodyText"/>
        <w:keepNext/>
        <w:keepLines/>
        <w:rPr>
          <w:color w:val="404040" w:themeColor="text1" w:themeTint="BF"/>
        </w:rPr>
      </w:pPr>
      <w:r w:rsidRPr="00D2265E">
        <w:rPr>
          <w:color w:val="404040" w:themeColor="text1" w:themeTint="BF"/>
        </w:rPr>
        <w:fldChar w:fldCharType="begin"/>
      </w:r>
      <w:r w:rsidR="002512A0" w:rsidRPr="00D2265E">
        <w:rPr>
          <w:color w:val="404040" w:themeColor="text1" w:themeTint="BF"/>
        </w:rPr>
        <w:instrText>XE “</w:instrText>
      </w:r>
      <w:r w:rsidR="00CA1612" w:rsidRPr="00D2265E">
        <w:rPr>
          <w:color w:val="404040" w:themeColor="text1" w:themeTint="BF"/>
        </w:rPr>
        <w:instrText>Orientation"</w:instrText>
      </w:r>
      <w:r w:rsidRPr="00D2265E">
        <w:rPr>
          <w:color w:val="404040" w:themeColor="text1" w:themeTint="BF"/>
        </w:rPr>
        <w:fldChar w:fldCharType="end"/>
      </w:r>
      <w:r w:rsidRPr="00D2265E">
        <w:rPr>
          <w:color w:val="404040" w:themeColor="text1" w:themeTint="BF"/>
        </w:rPr>
        <w:fldChar w:fldCharType="begin"/>
      </w:r>
      <w:r w:rsidR="002512A0" w:rsidRPr="00D2265E">
        <w:rPr>
          <w:color w:val="404040" w:themeColor="text1" w:themeTint="BF"/>
        </w:rPr>
        <w:instrText>XE “</w:instrText>
      </w:r>
      <w:r w:rsidR="00CA1612" w:rsidRPr="00D2265E">
        <w:rPr>
          <w:color w:val="404040" w:themeColor="text1" w:themeTint="BF"/>
        </w:rPr>
        <w:instrText>How to:Use this Manual"</w:instrText>
      </w:r>
      <w:r w:rsidRPr="00D2265E">
        <w:rPr>
          <w:color w:val="404040" w:themeColor="text1" w:themeTint="BF"/>
        </w:rPr>
        <w:fldChar w:fldCharType="end"/>
      </w:r>
      <w:r w:rsidR="00581C59" w:rsidRPr="00D2265E">
        <w:rPr>
          <w:color w:val="404040" w:themeColor="text1" w:themeTint="BF"/>
        </w:rPr>
        <w:t xml:space="preserve"> The </w:t>
      </w:r>
      <w:r w:rsidR="00581C59" w:rsidRPr="00D2265E">
        <w:rPr>
          <w:i/>
          <w:color w:val="404040" w:themeColor="text1" w:themeTint="BF"/>
        </w:rPr>
        <w:t xml:space="preserve">VA FileMan Developer’s Guide </w:t>
      </w:r>
      <w:r w:rsidR="00581C59" w:rsidRPr="00D2265E">
        <w:rPr>
          <w:color w:val="404040" w:themeColor="text1" w:themeTint="BF"/>
        </w:rPr>
        <w:t xml:space="preserve">provides </w:t>
      </w:r>
      <w:r w:rsidR="005D2C8B" w:rsidRPr="00D2265E">
        <w:rPr>
          <w:color w:val="404040" w:themeColor="text1" w:themeTint="BF"/>
        </w:rPr>
        <w:t xml:space="preserve">advice and instruction about </w:t>
      </w:r>
      <w:r w:rsidR="00581C59" w:rsidRPr="00D2265E">
        <w:rPr>
          <w:color w:val="404040" w:themeColor="text1" w:themeTint="BF"/>
        </w:rPr>
        <w:t xml:space="preserve">the </w:t>
      </w:r>
      <w:r w:rsidR="005D2C8B" w:rsidRPr="00D2265E">
        <w:rPr>
          <w:color w:val="404040" w:themeColor="text1" w:themeTint="BF"/>
        </w:rPr>
        <w:t>VA FileMan database management system, Application Program</w:t>
      </w:r>
      <w:r w:rsidR="00B07E97" w:rsidRPr="00D2265E">
        <w:rPr>
          <w:color w:val="404040" w:themeColor="text1" w:themeTint="BF"/>
        </w:rPr>
        <w:t>ming</w:t>
      </w:r>
      <w:r w:rsidR="005D2C8B" w:rsidRPr="00D2265E">
        <w:rPr>
          <w:color w:val="404040" w:themeColor="text1" w:themeTint="BF"/>
        </w:rPr>
        <w:t xml:space="preserve"> Interfaces (APIs), Direct Mode Utilities, and other developer-related </w:t>
      </w:r>
      <w:r w:rsidR="00682C86" w:rsidRPr="00D2265E">
        <w:rPr>
          <w:color w:val="404040" w:themeColor="text1" w:themeTint="BF"/>
        </w:rPr>
        <w:t>information that VA FileMan 22.2</w:t>
      </w:r>
      <w:r w:rsidR="005D2C8B" w:rsidRPr="00D2265E">
        <w:rPr>
          <w:color w:val="404040" w:themeColor="text1" w:themeTint="BF"/>
        </w:rPr>
        <w:t xml:space="preserve"> provides for overall Veterans Health Information Systems and Technology Architecture (</w:t>
      </w:r>
      <w:r w:rsidR="005D2C8B" w:rsidRPr="00D2265E">
        <w:rPr>
          <w:bCs/>
          <w:color w:val="404040" w:themeColor="text1" w:themeTint="BF"/>
        </w:rPr>
        <w:t>VistA</w:t>
      </w:r>
      <w:r w:rsidR="005D2C8B" w:rsidRPr="00D2265E">
        <w:rPr>
          <w:color w:val="404040" w:themeColor="text1" w:themeTint="BF"/>
        </w:rPr>
        <w:t>) application developers.</w:t>
      </w:r>
    </w:p>
    <w:p w14:paraId="346F6074" w14:textId="77777777" w:rsidR="005D2C8B" w:rsidRPr="00D2265E" w:rsidRDefault="005D2C8B" w:rsidP="00600FF5">
      <w:pPr>
        <w:pStyle w:val="BodyText"/>
        <w:keepNext/>
        <w:keepLines/>
        <w:rPr>
          <w:color w:val="404040" w:themeColor="text1" w:themeTint="BF"/>
        </w:rPr>
      </w:pPr>
      <w:r w:rsidRPr="00D2265E">
        <w:rPr>
          <w:color w:val="404040" w:themeColor="text1" w:themeTint="BF"/>
        </w:rPr>
        <w:t>This manual is a full reference for all entry points in VA FileMan</w:t>
      </w:r>
      <w:r w:rsidR="00581C59" w:rsidRPr="00D2265E">
        <w:rPr>
          <w:color w:val="404040" w:themeColor="text1" w:themeTint="BF"/>
        </w:rPr>
        <w:t xml:space="preserve"> </w:t>
      </w:r>
      <w:r w:rsidR="004C40A7" w:rsidRPr="00D2265E">
        <w:rPr>
          <w:color w:val="404040" w:themeColor="text1" w:themeTint="BF"/>
        </w:rPr>
        <w:t xml:space="preserve">APIs </w:t>
      </w:r>
      <w:r w:rsidR="00581C59" w:rsidRPr="00D2265E">
        <w:rPr>
          <w:color w:val="404040" w:themeColor="text1" w:themeTint="BF"/>
        </w:rPr>
        <w:t xml:space="preserve">and shows how to use features of VA FileMan that are likely to be used by developers and </w:t>
      </w:r>
      <w:r w:rsidR="00EF71DA" w:rsidRPr="00D2265E">
        <w:rPr>
          <w:color w:val="404040" w:themeColor="text1" w:themeTint="BF"/>
        </w:rPr>
        <w:t>system administrators</w:t>
      </w:r>
      <w:r w:rsidR="00581C59" w:rsidRPr="00D2265E">
        <w:rPr>
          <w:color w:val="404040" w:themeColor="text1" w:themeTint="BF"/>
        </w:rPr>
        <w:t xml:space="preserve">. In most cases you </w:t>
      </w:r>
      <w:r w:rsidR="00581C59" w:rsidRPr="00D2265E">
        <w:rPr>
          <w:rStyle w:val="Emphasis"/>
          <w:iCs/>
          <w:color w:val="404040" w:themeColor="text1" w:themeTint="BF"/>
        </w:rPr>
        <w:t>must</w:t>
      </w:r>
      <w:r w:rsidR="00581C59" w:rsidRPr="00D2265E">
        <w:rPr>
          <w:color w:val="404040" w:themeColor="text1" w:themeTint="BF"/>
        </w:rPr>
        <w:t xml:space="preserve"> have programmer access (</w:t>
      </w:r>
      <w:r w:rsidR="00581C59" w:rsidRPr="00D2265E">
        <w:rPr>
          <w:b/>
          <w:color w:val="404040" w:themeColor="text1" w:themeTint="BF"/>
        </w:rPr>
        <w:t>DUZ(0)=“@”</w:t>
      </w:r>
      <w:r w:rsidR="00581C59" w:rsidRPr="00D2265E">
        <w:rPr>
          <w:color w:val="404040" w:themeColor="text1" w:themeTint="BF"/>
        </w:rPr>
        <w:t>) to use these features:</w:t>
      </w:r>
    </w:p>
    <w:p w14:paraId="2FD42246" w14:textId="0B80E965" w:rsidR="005D2C8B" w:rsidRPr="00D2265E" w:rsidRDefault="00581C59" w:rsidP="0018538A">
      <w:pPr>
        <w:pStyle w:val="ListBullet"/>
        <w:keepNext/>
        <w:keepLines/>
        <w:rPr>
          <w:color w:val="404040" w:themeColor="text1" w:themeTint="BF"/>
        </w:rPr>
      </w:pPr>
      <w:r w:rsidRPr="00D2265E">
        <w:rPr>
          <w:color w:val="404040" w:themeColor="text1" w:themeTint="BF"/>
        </w:rPr>
        <w:fldChar w:fldCharType="begin" w:fldLock="1"/>
      </w:r>
      <w:r w:rsidRPr="00D2265E">
        <w:rPr>
          <w:color w:val="404040" w:themeColor="text1" w:themeTint="BF"/>
        </w:rPr>
        <w:instrText xml:space="preserve"> REF _Ref95100668 \h  \* MERGEFORMAT </w:instrText>
      </w:r>
      <w:r w:rsidRPr="00D2265E">
        <w:rPr>
          <w:color w:val="404040" w:themeColor="text1" w:themeTint="BF"/>
        </w:rPr>
      </w:r>
      <w:r w:rsidRPr="00D2265E">
        <w:rPr>
          <w:color w:val="404040" w:themeColor="text1" w:themeTint="BF"/>
        </w:rPr>
        <w:fldChar w:fldCharType="separate"/>
      </w:r>
      <w:r w:rsidR="00272B32" w:rsidRPr="00D2265E">
        <w:rPr>
          <w:color w:val="404040" w:themeColor="text1" w:themeTint="BF"/>
        </w:rPr>
        <w:t>Classic VA FileMan API</w:t>
      </w:r>
      <w:r w:rsidRPr="00D2265E">
        <w:rPr>
          <w:color w:val="404040" w:themeColor="text1" w:themeTint="BF"/>
        </w:rPr>
        <w:fldChar w:fldCharType="end"/>
      </w:r>
    </w:p>
    <w:p w14:paraId="4B56B700" w14:textId="1754487A" w:rsidR="00A413C7" w:rsidRPr="00D2265E" w:rsidRDefault="00A413C7" w:rsidP="00535679">
      <w:pPr>
        <w:pStyle w:val="ListBullet"/>
        <w:rPr>
          <w:color w:val="404040" w:themeColor="text1" w:themeTint="BF"/>
        </w:rPr>
      </w:pPr>
      <w:r w:rsidRPr="00D2265E">
        <w:rPr>
          <w:color w:val="404040" w:themeColor="text1" w:themeTint="BF"/>
        </w:rPr>
        <w:fldChar w:fldCharType="begin" w:fldLock="1"/>
      </w:r>
      <w:r w:rsidRPr="00D2265E">
        <w:rPr>
          <w:color w:val="404040" w:themeColor="text1" w:themeTint="BF"/>
        </w:rPr>
        <w:instrText xml:space="preserve"> REF _Ref71723750 \h  \* MERGEFORMAT </w:instrText>
      </w:r>
      <w:r w:rsidRPr="00D2265E">
        <w:rPr>
          <w:color w:val="404040" w:themeColor="text1" w:themeTint="BF"/>
        </w:rPr>
      </w:r>
      <w:r w:rsidRPr="00D2265E">
        <w:rPr>
          <w:color w:val="404040" w:themeColor="text1" w:themeTint="BF"/>
        </w:rPr>
        <w:fldChar w:fldCharType="separate"/>
      </w:r>
      <w:r w:rsidRPr="00D2265E">
        <w:rPr>
          <w:color w:val="404040" w:themeColor="text1" w:themeTint="BF"/>
        </w:rPr>
        <w:t>Database Server (DBS) API</w:t>
      </w:r>
      <w:r w:rsidRPr="00D2265E">
        <w:rPr>
          <w:color w:val="404040" w:themeColor="text1" w:themeTint="BF"/>
        </w:rPr>
        <w:fldChar w:fldCharType="end"/>
      </w:r>
    </w:p>
    <w:p w14:paraId="726692C3" w14:textId="0CF91992" w:rsidR="005D2C8B" w:rsidRPr="00D2265E" w:rsidRDefault="00581C59" w:rsidP="00535679">
      <w:pPr>
        <w:pStyle w:val="ListBullet"/>
        <w:rPr>
          <w:color w:val="404040" w:themeColor="text1" w:themeTint="BF"/>
        </w:rPr>
      </w:pPr>
      <w:r w:rsidRPr="00D2265E">
        <w:rPr>
          <w:color w:val="404040" w:themeColor="text1" w:themeTint="BF"/>
        </w:rPr>
        <w:fldChar w:fldCharType="begin" w:fldLock="1"/>
      </w:r>
      <w:r w:rsidRPr="00D2265E">
        <w:rPr>
          <w:color w:val="404040" w:themeColor="text1" w:themeTint="BF"/>
        </w:rPr>
        <w:instrText xml:space="preserve"> REF _Ref222112329 \h  \* MERGEFORMAT </w:instrText>
      </w:r>
      <w:r w:rsidRPr="00D2265E">
        <w:rPr>
          <w:color w:val="404040" w:themeColor="text1" w:themeTint="BF"/>
        </w:rPr>
      </w:r>
      <w:r w:rsidRPr="00D2265E">
        <w:rPr>
          <w:color w:val="404040" w:themeColor="text1" w:themeTint="BF"/>
        </w:rPr>
        <w:fldChar w:fldCharType="separate"/>
      </w:r>
      <w:r w:rsidR="00272B32" w:rsidRPr="00D2265E">
        <w:rPr>
          <w:color w:val="404040" w:themeColor="text1" w:themeTint="BF"/>
        </w:rPr>
        <w:t>ScreenMan Forms</w:t>
      </w:r>
      <w:r w:rsidRPr="00D2265E">
        <w:rPr>
          <w:color w:val="404040" w:themeColor="text1" w:themeTint="BF"/>
        </w:rPr>
        <w:fldChar w:fldCharType="end"/>
      </w:r>
    </w:p>
    <w:p w14:paraId="6419309C" w14:textId="176D2BE4" w:rsidR="00581C59" w:rsidRPr="00D2265E" w:rsidRDefault="00A413C7" w:rsidP="009206BF">
      <w:pPr>
        <w:pStyle w:val="ListBullet"/>
        <w:rPr>
          <w:color w:val="404040" w:themeColor="text1" w:themeTint="BF"/>
        </w:rPr>
      </w:pPr>
      <w:r w:rsidRPr="00D2265E">
        <w:rPr>
          <w:color w:val="404040" w:themeColor="text1" w:themeTint="BF"/>
        </w:rPr>
        <w:fldChar w:fldCharType="begin" w:fldLock="1"/>
      </w:r>
      <w:r w:rsidRPr="00D2265E">
        <w:rPr>
          <w:color w:val="404040" w:themeColor="text1" w:themeTint="BF"/>
        </w:rPr>
        <w:instrText xml:space="preserve"> REF _Ref71723730 \h  \* MERGEFORMAT </w:instrText>
      </w:r>
      <w:r w:rsidRPr="00D2265E">
        <w:rPr>
          <w:color w:val="404040" w:themeColor="text1" w:themeTint="BF"/>
        </w:rPr>
      </w:r>
      <w:r w:rsidRPr="00D2265E">
        <w:rPr>
          <w:color w:val="404040" w:themeColor="text1" w:themeTint="BF"/>
        </w:rPr>
        <w:fldChar w:fldCharType="separate"/>
      </w:r>
      <w:r w:rsidRPr="00D2265E">
        <w:rPr>
          <w:color w:val="404040" w:themeColor="text1" w:themeTint="BF"/>
        </w:rPr>
        <w:t>ScreenMan Form Editor</w:t>
      </w:r>
      <w:r w:rsidRPr="00D2265E">
        <w:rPr>
          <w:color w:val="404040" w:themeColor="text1" w:themeTint="BF"/>
        </w:rPr>
        <w:fldChar w:fldCharType="end"/>
      </w:r>
    </w:p>
    <w:p w14:paraId="356AAE8F" w14:textId="52398CD0" w:rsidR="0018538A" w:rsidRPr="00D2265E" w:rsidRDefault="00A413C7" w:rsidP="009206BF">
      <w:pPr>
        <w:pStyle w:val="ListBullet"/>
        <w:rPr>
          <w:color w:val="404040" w:themeColor="text1" w:themeTint="BF"/>
        </w:rPr>
      </w:pPr>
      <w:r w:rsidRPr="00D2265E">
        <w:rPr>
          <w:color w:val="404040" w:themeColor="text1" w:themeTint="BF"/>
        </w:rPr>
        <w:fldChar w:fldCharType="begin" w:fldLock="1"/>
      </w:r>
      <w:r w:rsidRPr="00D2265E">
        <w:rPr>
          <w:color w:val="404040" w:themeColor="text1" w:themeTint="BF"/>
        </w:rPr>
        <w:instrText xml:space="preserve"> REF _Ref71723731 \h  \* MERGEFORMAT </w:instrText>
      </w:r>
      <w:r w:rsidRPr="00D2265E">
        <w:rPr>
          <w:color w:val="404040" w:themeColor="text1" w:themeTint="BF"/>
        </w:rPr>
      </w:r>
      <w:r w:rsidRPr="00D2265E">
        <w:rPr>
          <w:color w:val="404040" w:themeColor="text1" w:themeTint="BF"/>
        </w:rPr>
        <w:fldChar w:fldCharType="separate"/>
      </w:r>
      <w:r w:rsidRPr="00D2265E">
        <w:rPr>
          <w:color w:val="404040" w:themeColor="text1" w:themeTint="BF"/>
        </w:rPr>
        <w:t>ScreenMan APIs</w:t>
      </w:r>
      <w:r w:rsidRPr="00D2265E">
        <w:rPr>
          <w:color w:val="404040" w:themeColor="text1" w:themeTint="BF"/>
        </w:rPr>
        <w:fldChar w:fldCharType="end"/>
      </w:r>
    </w:p>
    <w:p w14:paraId="58B76E47" w14:textId="06DD662A" w:rsidR="0018538A" w:rsidRPr="00D2265E" w:rsidRDefault="00581C59" w:rsidP="0018538A">
      <w:pPr>
        <w:pStyle w:val="ListBullet"/>
        <w:rPr>
          <w:color w:val="404040" w:themeColor="text1" w:themeTint="BF"/>
        </w:rPr>
      </w:pPr>
      <w:r w:rsidRPr="00D2265E">
        <w:rPr>
          <w:color w:val="404040" w:themeColor="text1" w:themeTint="BF"/>
        </w:rPr>
        <w:fldChar w:fldCharType="begin" w:fldLock="1"/>
      </w:r>
      <w:r w:rsidRPr="00D2265E">
        <w:rPr>
          <w:color w:val="404040" w:themeColor="text1" w:themeTint="BF"/>
        </w:rPr>
        <w:instrText xml:space="preserve"> REF navskip \h  \* MERGEFORMAT </w:instrText>
      </w:r>
      <w:r w:rsidRPr="00D2265E">
        <w:rPr>
          <w:color w:val="404040" w:themeColor="text1" w:themeTint="BF"/>
        </w:rPr>
      </w:r>
      <w:r w:rsidRPr="00D2265E">
        <w:rPr>
          <w:color w:val="404040" w:themeColor="text1" w:themeTint="BF"/>
        </w:rPr>
        <w:fldChar w:fldCharType="separate"/>
      </w:r>
      <w:r w:rsidR="00272B32" w:rsidRPr="00D2265E">
        <w:rPr>
          <w:color w:val="404040" w:themeColor="text1" w:themeTint="BF"/>
        </w:rPr>
        <w:t>Auditing API</w:t>
      </w:r>
      <w:r w:rsidRPr="00D2265E">
        <w:rPr>
          <w:color w:val="404040" w:themeColor="text1" w:themeTint="BF"/>
        </w:rPr>
        <w:fldChar w:fldCharType="end"/>
      </w:r>
    </w:p>
    <w:p w14:paraId="0B85CC12" w14:textId="04DBF03E" w:rsidR="00A413C7" w:rsidRPr="00D2265E" w:rsidRDefault="00A413C7" w:rsidP="0018538A">
      <w:pPr>
        <w:pStyle w:val="ListBullet"/>
        <w:rPr>
          <w:color w:val="404040" w:themeColor="text1" w:themeTint="BF"/>
        </w:rPr>
      </w:pPr>
      <w:r w:rsidRPr="00D2265E">
        <w:rPr>
          <w:color w:val="404040" w:themeColor="text1" w:themeTint="BF"/>
        </w:rPr>
        <w:fldChar w:fldCharType="begin" w:fldLock="1"/>
      </w:r>
      <w:r w:rsidRPr="00D2265E">
        <w:rPr>
          <w:color w:val="404040" w:themeColor="text1" w:themeTint="BF"/>
        </w:rPr>
        <w:instrText xml:space="preserve"> REF _Ref71723734 \h  \* MERGEFORMAT </w:instrText>
      </w:r>
      <w:r w:rsidRPr="00D2265E">
        <w:rPr>
          <w:color w:val="404040" w:themeColor="text1" w:themeTint="BF"/>
        </w:rPr>
      </w:r>
      <w:r w:rsidRPr="00D2265E">
        <w:rPr>
          <w:color w:val="404040" w:themeColor="text1" w:themeTint="BF"/>
        </w:rPr>
        <w:fldChar w:fldCharType="separate"/>
      </w:r>
      <w:r w:rsidRPr="00D2265E">
        <w:rPr>
          <w:color w:val="404040" w:themeColor="text1" w:themeTint="BF"/>
        </w:rPr>
        <w:t>Browser API</w:t>
      </w:r>
      <w:r w:rsidRPr="00D2265E">
        <w:rPr>
          <w:color w:val="404040" w:themeColor="text1" w:themeTint="BF"/>
        </w:rPr>
        <w:fldChar w:fldCharType="end"/>
      </w:r>
    </w:p>
    <w:p w14:paraId="49C4C938" w14:textId="049C247D" w:rsidR="00A413C7" w:rsidRPr="00D2265E" w:rsidRDefault="00A413C7" w:rsidP="0018538A">
      <w:pPr>
        <w:pStyle w:val="ListBullet"/>
        <w:rPr>
          <w:color w:val="404040" w:themeColor="text1" w:themeTint="BF"/>
        </w:rPr>
      </w:pPr>
      <w:r w:rsidRPr="00D2265E">
        <w:rPr>
          <w:color w:val="404040" w:themeColor="text1" w:themeTint="BF"/>
        </w:rPr>
        <w:fldChar w:fldCharType="begin" w:fldLock="1"/>
      </w:r>
      <w:r w:rsidRPr="00D2265E">
        <w:rPr>
          <w:color w:val="404040" w:themeColor="text1" w:themeTint="BF"/>
        </w:rPr>
        <w:instrText xml:space="preserve"> REF _Ref71723736 \h  \* MERGEFORMAT </w:instrText>
      </w:r>
      <w:r w:rsidRPr="00D2265E">
        <w:rPr>
          <w:color w:val="404040" w:themeColor="text1" w:themeTint="BF"/>
        </w:rPr>
      </w:r>
      <w:r w:rsidRPr="00D2265E">
        <w:rPr>
          <w:color w:val="404040" w:themeColor="text1" w:themeTint="BF"/>
        </w:rPr>
        <w:fldChar w:fldCharType="separate"/>
      </w:r>
      <w:r w:rsidRPr="00D2265E">
        <w:rPr>
          <w:color w:val="404040" w:themeColor="text1" w:themeTint="BF"/>
        </w:rPr>
        <w:t>Coordinated Universal Time (UTC) API</w:t>
      </w:r>
      <w:r w:rsidRPr="00D2265E">
        <w:rPr>
          <w:color w:val="404040" w:themeColor="text1" w:themeTint="BF"/>
        </w:rPr>
        <w:fldChar w:fldCharType="end"/>
      </w:r>
    </w:p>
    <w:p w14:paraId="1859291F" w14:textId="75307818" w:rsidR="00A413C7" w:rsidRPr="00D2265E" w:rsidRDefault="00A413C7" w:rsidP="0018538A">
      <w:pPr>
        <w:pStyle w:val="ListBullet"/>
        <w:rPr>
          <w:color w:val="404040" w:themeColor="text1" w:themeTint="BF"/>
        </w:rPr>
      </w:pPr>
      <w:r w:rsidRPr="00D2265E">
        <w:rPr>
          <w:color w:val="404040" w:themeColor="text1" w:themeTint="BF"/>
        </w:rPr>
        <w:fldChar w:fldCharType="begin" w:fldLock="1"/>
      </w:r>
      <w:r w:rsidRPr="00D2265E">
        <w:rPr>
          <w:color w:val="404040" w:themeColor="text1" w:themeTint="BF"/>
        </w:rPr>
        <w:instrText xml:space="preserve"> REF _Ref71723737 \h  \* MERGEFORMAT </w:instrText>
      </w:r>
      <w:r w:rsidRPr="00D2265E">
        <w:rPr>
          <w:color w:val="404040" w:themeColor="text1" w:themeTint="BF"/>
        </w:rPr>
      </w:r>
      <w:r w:rsidRPr="00D2265E">
        <w:rPr>
          <w:color w:val="404040" w:themeColor="text1" w:themeTint="BF"/>
        </w:rPr>
        <w:fldChar w:fldCharType="separate"/>
      </w:r>
      <w:r w:rsidRPr="00D2265E">
        <w:rPr>
          <w:color w:val="404040" w:themeColor="text1" w:themeTint="BF"/>
        </w:rPr>
        <w:t>Data Access Control (DAC) API</w:t>
      </w:r>
      <w:r w:rsidRPr="00D2265E">
        <w:rPr>
          <w:color w:val="404040" w:themeColor="text1" w:themeTint="BF"/>
        </w:rPr>
        <w:fldChar w:fldCharType="end"/>
      </w:r>
    </w:p>
    <w:p w14:paraId="78786B5A" w14:textId="5F7C22C2" w:rsidR="00A413C7" w:rsidRPr="00D2265E" w:rsidRDefault="00A413C7" w:rsidP="0018538A">
      <w:pPr>
        <w:pStyle w:val="ListBullet"/>
        <w:rPr>
          <w:color w:val="404040" w:themeColor="text1" w:themeTint="BF"/>
        </w:rPr>
      </w:pPr>
      <w:r w:rsidRPr="00D2265E">
        <w:rPr>
          <w:color w:val="404040" w:themeColor="text1" w:themeTint="BF"/>
        </w:rPr>
        <w:fldChar w:fldCharType="begin" w:fldLock="1"/>
      </w:r>
      <w:r w:rsidRPr="00D2265E">
        <w:rPr>
          <w:color w:val="404040" w:themeColor="text1" w:themeTint="BF"/>
        </w:rPr>
        <w:instrText xml:space="preserve"> REF _Ref71723738 \h  \* MERGEFORMAT </w:instrText>
      </w:r>
      <w:r w:rsidRPr="00D2265E">
        <w:rPr>
          <w:color w:val="404040" w:themeColor="text1" w:themeTint="BF"/>
        </w:rPr>
      </w:r>
      <w:r w:rsidRPr="00D2265E">
        <w:rPr>
          <w:color w:val="404040" w:themeColor="text1" w:themeTint="BF"/>
        </w:rPr>
        <w:fldChar w:fldCharType="separate"/>
      </w:r>
      <w:r w:rsidRPr="00D2265E">
        <w:rPr>
          <w:color w:val="404040" w:themeColor="text1" w:themeTint="BF"/>
        </w:rPr>
        <w:t>Import and Export Tools APIs</w:t>
      </w:r>
      <w:r w:rsidRPr="00D2265E">
        <w:rPr>
          <w:color w:val="404040" w:themeColor="text1" w:themeTint="BF"/>
        </w:rPr>
        <w:fldChar w:fldCharType="end"/>
      </w:r>
    </w:p>
    <w:p w14:paraId="31D8D9B9" w14:textId="384E5800" w:rsidR="00A413C7" w:rsidRPr="00D2265E" w:rsidRDefault="00A413C7" w:rsidP="0018538A">
      <w:pPr>
        <w:pStyle w:val="ListBullet"/>
        <w:rPr>
          <w:color w:val="404040" w:themeColor="text1" w:themeTint="BF"/>
        </w:rPr>
      </w:pPr>
      <w:r w:rsidRPr="00D2265E">
        <w:rPr>
          <w:color w:val="404040" w:themeColor="text1" w:themeTint="BF"/>
        </w:rPr>
        <w:fldChar w:fldCharType="begin" w:fldLock="1"/>
      </w:r>
      <w:r w:rsidRPr="00D2265E">
        <w:rPr>
          <w:color w:val="404040" w:themeColor="text1" w:themeTint="BF"/>
        </w:rPr>
        <w:instrText xml:space="preserve"> REF _Ref71723739 \h  \* MERGEFORMAT </w:instrText>
      </w:r>
      <w:r w:rsidRPr="00D2265E">
        <w:rPr>
          <w:color w:val="404040" w:themeColor="text1" w:themeTint="BF"/>
        </w:rPr>
      </w:r>
      <w:r w:rsidRPr="00D2265E">
        <w:rPr>
          <w:color w:val="404040" w:themeColor="text1" w:themeTint="BF"/>
        </w:rPr>
        <w:fldChar w:fldCharType="separate"/>
      </w:r>
      <w:r w:rsidRPr="00D2265E">
        <w:rPr>
          <w:color w:val="404040" w:themeColor="text1" w:themeTint="BF"/>
        </w:rPr>
        <w:t>Extract Tool APIs</w:t>
      </w:r>
      <w:r w:rsidRPr="00D2265E">
        <w:rPr>
          <w:color w:val="404040" w:themeColor="text1" w:themeTint="BF"/>
        </w:rPr>
        <w:fldChar w:fldCharType="end"/>
      </w:r>
    </w:p>
    <w:p w14:paraId="6C91256A" w14:textId="3092C494" w:rsidR="00A413C7" w:rsidRPr="00D2265E" w:rsidRDefault="00A413C7" w:rsidP="0018538A">
      <w:pPr>
        <w:pStyle w:val="ListBullet"/>
        <w:rPr>
          <w:color w:val="404040" w:themeColor="text1" w:themeTint="BF"/>
        </w:rPr>
      </w:pPr>
      <w:r w:rsidRPr="00D2265E">
        <w:rPr>
          <w:color w:val="404040" w:themeColor="text1" w:themeTint="BF"/>
        </w:rPr>
        <w:fldChar w:fldCharType="begin" w:fldLock="1"/>
      </w:r>
      <w:r w:rsidRPr="00D2265E">
        <w:rPr>
          <w:color w:val="404040" w:themeColor="text1" w:themeTint="BF"/>
        </w:rPr>
        <w:instrText xml:space="preserve"> REF _Ref71723740 \h  \* MERGEFORMAT </w:instrText>
      </w:r>
      <w:r w:rsidRPr="00D2265E">
        <w:rPr>
          <w:color w:val="404040" w:themeColor="text1" w:themeTint="BF"/>
        </w:rPr>
      </w:r>
      <w:r w:rsidRPr="00D2265E">
        <w:rPr>
          <w:color w:val="404040" w:themeColor="text1" w:themeTint="BF"/>
        </w:rPr>
        <w:fldChar w:fldCharType="separate"/>
      </w:r>
      <w:r w:rsidRPr="00D2265E">
        <w:rPr>
          <w:color w:val="404040" w:themeColor="text1" w:themeTint="BF"/>
        </w:rPr>
        <w:t>Filegrams API</w:t>
      </w:r>
      <w:r w:rsidRPr="00D2265E">
        <w:rPr>
          <w:color w:val="404040" w:themeColor="text1" w:themeTint="BF"/>
        </w:rPr>
        <w:fldChar w:fldCharType="end"/>
      </w:r>
    </w:p>
    <w:p w14:paraId="1B7FE87E" w14:textId="74025AE6" w:rsidR="00A413C7" w:rsidRPr="00D2265E" w:rsidRDefault="00A413C7" w:rsidP="0018538A">
      <w:pPr>
        <w:pStyle w:val="ListBullet"/>
        <w:rPr>
          <w:color w:val="404040" w:themeColor="text1" w:themeTint="BF"/>
        </w:rPr>
      </w:pPr>
      <w:r w:rsidRPr="00D2265E">
        <w:rPr>
          <w:color w:val="404040" w:themeColor="text1" w:themeTint="BF"/>
        </w:rPr>
        <w:fldChar w:fldCharType="begin" w:fldLock="1"/>
      </w:r>
      <w:r w:rsidRPr="00D2265E">
        <w:rPr>
          <w:color w:val="404040" w:themeColor="text1" w:themeTint="BF"/>
        </w:rPr>
        <w:instrText xml:space="preserve"> REF _Ref71723741 \h  \* MERGEFORMAT </w:instrText>
      </w:r>
      <w:r w:rsidRPr="00D2265E">
        <w:rPr>
          <w:color w:val="404040" w:themeColor="text1" w:themeTint="BF"/>
        </w:rPr>
      </w:r>
      <w:r w:rsidRPr="00D2265E">
        <w:rPr>
          <w:color w:val="404040" w:themeColor="text1" w:themeTint="BF"/>
        </w:rPr>
        <w:fldChar w:fldCharType="separate"/>
      </w:r>
      <w:r w:rsidRPr="00D2265E">
        <w:rPr>
          <w:color w:val="404040" w:themeColor="text1" w:themeTint="BF"/>
        </w:rPr>
        <w:t>Meta Data Dictionary (MDD) API</w:t>
      </w:r>
      <w:r w:rsidRPr="00D2265E">
        <w:rPr>
          <w:color w:val="404040" w:themeColor="text1" w:themeTint="BF"/>
        </w:rPr>
        <w:fldChar w:fldCharType="end"/>
      </w:r>
    </w:p>
    <w:p w14:paraId="2C4D58C6" w14:textId="61C0D309" w:rsidR="00A413C7" w:rsidRPr="00D2265E" w:rsidRDefault="00A413C7" w:rsidP="0018538A">
      <w:pPr>
        <w:pStyle w:val="ListBullet"/>
        <w:rPr>
          <w:color w:val="404040" w:themeColor="text1" w:themeTint="BF"/>
        </w:rPr>
      </w:pPr>
      <w:r w:rsidRPr="00D2265E">
        <w:rPr>
          <w:color w:val="404040" w:themeColor="text1" w:themeTint="BF"/>
        </w:rPr>
        <w:fldChar w:fldCharType="begin" w:fldLock="1"/>
      </w:r>
      <w:r w:rsidRPr="00D2265E">
        <w:rPr>
          <w:color w:val="404040" w:themeColor="text1" w:themeTint="BF"/>
        </w:rPr>
        <w:instrText xml:space="preserve"> REF _Ref71723742 \h  \* MERGEFORMAT </w:instrText>
      </w:r>
      <w:r w:rsidRPr="00D2265E">
        <w:rPr>
          <w:color w:val="404040" w:themeColor="text1" w:themeTint="BF"/>
        </w:rPr>
      </w:r>
      <w:r w:rsidRPr="00D2265E">
        <w:rPr>
          <w:color w:val="404040" w:themeColor="text1" w:themeTint="BF"/>
        </w:rPr>
        <w:fldChar w:fldCharType="separate"/>
      </w:r>
      <w:r w:rsidRPr="00D2265E">
        <w:rPr>
          <w:color w:val="404040" w:themeColor="text1" w:themeTint="BF"/>
        </w:rPr>
        <w:t>Create Sort Templates Silently API</w:t>
      </w:r>
      <w:r w:rsidRPr="00D2265E">
        <w:rPr>
          <w:color w:val="404040" w:themeColor="text1" w:themeTint="BF"/>
        </w:rPr>
        <w:fldChar w:fldCharType="end"/>
      </w:r>
    </w:p>
    <w:p w14:paraId="095BE549" w14:textId="6AC6CC1F" w:rsidR="00A413C7" w:rsidRPr="00D2265E" w:rsidRDefault="00A413C7" w:rsidP="0018538A">
      <w:pPr>
        <w:pStyle w:val="ListBullet"/>
        <w:rPr>
          <w:color w:val="404040" w:themeColor="text1" w:themeTint="BF"/>
        </w:rPr>
      </w:pPr>
      <w:r w:rsidRPr="00D2265E">
        <w:rPr>
          <w:color w:val="404040" w:themeColor="text1" w:themeTint="BF"/>
        </w:rPr>
        <w:fldChar w:fldCharType="begin" w:fldLock="1"/>
      </w:r>
      <w:r w:rsidRPr="00D2265E">
        <w:rPr>
          <w:color w:val="404040" w:themeColor="text1" w:themeTint="BF"/>
        </w:rPr>
        <w:instrText xml:space="preserve"> REF _Ref506389750 \h  \* MERGEFORMAT </w:instrText>
      </w:r>
      <w:r w:rsidRPr="00D2265E">
        <w:rPr>
          <w:color w:val="404040" w:themeColor="text1" w:themeTint="BF"/>
        </w:rPr>
      </w:r>
      <w:r w:rsidRPr="00D2265E">
        <w:rPr>
          <w:color w:val="404040" w:themeColor="text1" w:themeTint="BF"/>
        </w:rPr>
        <w:fldChar w:fldCharType="separate"/>
      </w:r>
      <w:r w:rsidRPr="00D2265E">
        <w:rPr>
          <w:color w:val="404040" w:themeColor="text1" w:themeTint="BF"/>
        </w:rPr>
        <w:t>File Pointer Maintenance API</w:t>
      </w:r>
      <w:r w:rsidRPr="00D2265E">
        <w:rPr>
          <w:color w:val="404040" w:themeColor="text1" w:themeTint="BF"/>
        </w:rPr>
        <w:fldChar w:fldCharType="end"/>
      </w:r>
    </w:p>
    <w:p w14:paraId="5EE63F7C" w14:textId="6791AB5C" w:rsidR="00A413C7" w:rsidRPr="00D2265E" w:rsidRDefault="00A413C7" w:rsidP="0018538A">
      <w:pPr>
        <w:pStyle w:val="ListBullet"/>
        <w:rPr>
          <w:color w:val="404040" w:themeColor="text1" w:themeTint="BF"/>
        </w:rPr>
      </w:pPr>
      <w:r w:rsidRPr="00D2265E">
        <w:rPr>
          <w:color w:val="404040" w:themeColor="text1" w:themeTint="BF"/>
        </w:rPr>
        <w:fldChar w:fldCharType="begin" w:fldLock="1"/>
      </w:r>
      <w:r w:rsidRPr="00D2265E">
        <w:rPr>
          <w:color w:val="404040" w:themeColor="text1" w:themeTint="BF"/>
        </w:rPr>
        <w:instrText xml:space="preserve"> REF _Ref37253420 \h  \* MERGEFORMAT </w:instrText>
      </w:r>
      <w:r w:rsidRPr="00D2265E">
        <w:rPr>
          <w:color w:val="404040" w:themeColor="text1" w:themeTint="BF"/>
        </w:rPr>
      </w:r>
      <w:r w:rsidRPr="00D2265E">
        <w:rPr>
          <w:color w:val="404040" w:themeColor="text1" w:themeTint="BF"/>
        </w:rPr>
        <w:fldChar w:fldCharType="separate"/>
      </w:r>
      <w:r w:rsidRPr="00D2265E">
        <w:rPr>
          <w:color w:val="404040" w:themeColor="text1" w:themeTint="BF"/>
        </w:rPr>
        <w:t>Entity Mapping API</w:t>
      </w:r>
      <w:r w:rsidRPr="00D2265E">
        <w:rPr>
          <w:color w:val="404040" w:themeColor="text1" w:themeTint="BF"/>
        </w:rPr>
        <w:fldChar w:fldCharType="end"/>
      </w:r>
    </w:p>
    <w:p w14:paraId="31DCC30F" w14:textId="5A67CA0D" w:rsidR="00A413C7" w:rsidRPr="00D2265E" w:rsidRDefault="00A413C7" w:rsidP="0018538A">
      <w:pPr>
        <w:pStyle w:val="ListBullet"/>
        <w:rPr>
          <w:color w:val="404040" w:themeColor="text1" w:themeTint="BF"/>
        </w:rPr>
      </w:pPr>
      <w:r w:rsidRPr="00D2265E">
        <w:rPr>
          <w:color w:val="404040" w:themeColor="text1" w:themeTint="BF"/>
        </w:rPr>
        <w:fldChar w:fldCharType="begin" w:fldLock="1"/>
      </w:r>
      <w:r w:rsidRPr="00D2265E">
        <w:rPr>
          <w:color w:val="404040" w:themeColor="text1" w:themeTint="BF"/>
        </w:rPr>
        <w:instrText xml:space="preserve"> REF _Ref222819719 \h  \* MERGEFORMAT </w:instrText>
      </w:r>
      <w:r w:rsidRPr="00D2265E">
        <w:rPr>
          <w:color w:val="404040" w:themeColor="text1" w:themeTint="BF"/>
        </w:rPr>
      </w:r>
      <w:r w:rsidRPr="00D2265E">
        <w:rPr>
          <w:color w:val="404040" w:themeColor="text1" w:themeTint="BF"/>
        </w:rPr>
        <w:fldChar w:fldCharType="separate"/>
      </w:r>
      <w:r w:rsidRPr="00D2265E">
        <w:rPr>
          <w:color w:val="404040" w:themeColor="text1" w:themeTint="BF"/>
        </w:rPr>
        <w:t>^DI: Programmer Access</w:t>
      </w:r>
      <w:r w:rsidRPr="00D2265E">
        <w:rPr>
          <w:color w:val="404040" w:themeColor="text1" w:themeTint="BF"/>
        </w:rPr>
        <w:fldChar w:fldCharType="end"/>
      </w:r>
    </w:p>
    <w:p w14:paraId="2B687B58" w14:textId="5ABF488F" w:rsidR="00A413C7" w:rsidRPr="00D2265E" w:rsidRDefault="00A413C7" w:rsidP="0018538A">
      <w:pPr>
        <w:pStyle w:val="ListBullet"/>
        <w:rPr>
          <w:color w:val="404040" w:themeColor="text1" w:themeTint="BF"/>
        </w:rPr>
      </w:pPr>
      <w:r w:rsidRPr="00D2265E">
        <w:rPr>
          <w:color w:val="404040" w:themeColor="text1" w:themeTint="BF"/>
        </w:rPr>
        <w:fldChar w:fldCharType="begin" w:fldLock="1"/>
      </w:r>
      <w:r w:rsidRPr="00D2265E">
        <w:rPr>
          <w:color w:val="404040" w:themeColor="text1" w:themeTint="BF"/>
        </w:rPr>
        <w:instrText xml:space="preserve"> REF _Ref254248008 \h  \* MERGEFORMAT </w:instrText>
      </w:r>
      <w:r w:rsidRPr="00D2265E">
        <w:rPr>
          <w:color w:val="404040" w:themeColor="text1" w:themeTint="BF"/>
        </w:rPr>
      </w:r>
      <w:r w:rsidRPr="00D2265E">
        <w:rPr>
          <w:color w:val="404040" w:themeColor="text1" w:themeTint="BF"/>
        </w:rPr>
        <w:fldChar w:fldCharType="separate"/>
      </w:r>
      <w:r w:rsidRPr="00D2265E">
        <w:rPr>
          <w:color w:val="404040" w:themeColor="text1" w:themeTint="BF"/>
        </w:rPr>
        <w:t>^DIKCBLD: Build an M Routine that Makes a Call to CREIXN^DDMOD</w:t>
      </w:r>
      <w:r w:rsidRPr="00D2265E">
        <w:rPr>
          <w:color w:val="404040" w:themeColor="text1" w:themeTint="BF"/>
        </w:rPr>
        <w:fldChar w:fldCharType="end"/>
      </w:r>
    </w:p>
    <w:p w14:paraId="1E705698" w14:textId="774F8F1B" w:rsidR="00A413C7" w:rsidRPr="00D2265E" w:rsidRDefault="00A413C7" w:rsidP="0018538A">
      <w:pPr>
        <w:pStyle w:val="ListBullet"/>
        <w:rPr>
          <w:color w:val="404040" w:themeColor="text1" w:themeTint="BF"/>
        </w:rPr>
      </w:pPr>
      <w:r w:rsidRPr="00D2265E">
        <w:rPr>
          <w:color w:val="404040" w:themeColor="text1" w:themeTint="BF"/>
        </w:rPr>
        <w:fldChar w:fldCharType="begin" w:fldLock="1"/>
      </w:r>
      <w:r w:rsidRPr="00D2265E">
        <w:rPr>
          <w:color w:val="404040" w:themeColor="text1" w:themeTint="BF"/>
        </w:rPr>
        <w:instrText xml:space="preserve"> REF _Ref458081859 \h  \* MERGEFORMAT </w:instrText>
      </w:r>
      <w:r w:rsidRPr="00D2265E">
        <w:rPr>
          <w:color w:val="404040" w:themeColor="text1" w:themeTint="BF"/>
        </w:rPr>
      </w:r>
      <w:r w:rsidRPr="00D2265E">
        <w:rPr>
          <w:color w:val="404040" w:themeColor="text1" w:themeTint="BF"/>
        </w:rPr>
        <w:fldChar w:fldCharType="separate"/>
      </w:r>
      <w:r w:rsidRPr="00D2265E">
        <w:rPr>
          <w:color w:val="404040" w:themeColor="text1" w:themeTint="BF"/>
        </w:rPr>
        <w:t>LANG^DIALOGZ(): File Modification for Multiple Languages</w:t>
      </w:r>
      <w:r w:rsidRPr="00D2265E">
        <w:rPr>
          <w:color w:val="404040" w:themeColor="text1" w:themeTint="BF"/>
        </w:rPr>
        <w:fldChar w:fldCharType="end"/>
      </w:r>
    </w:p>
    <w:p w14:paraId="113D4C12" w14:textId="4231F3FF" w:rsidR="00A413C7" w:rsidRPr="00D2265E" w:rsidRDefault="00A413C7" w:rsidP="0018538A">
      <w:pPr>
        <w:pStyle w:val="ListBullet"/>
        <w:rPr>
          <w:color w:val="404040" w:themeColor="text1" w:themeTint="BF"/>
        </w:rPr>
      </w:pPr>
      <w:r w:rsidRPr="00D2265E">
        <w:rPr>
          <w:color w:val="404040" w:themeColor="text1" w:themeTint="BF"/>
        </w:rPr>
        <w:fldChar w:fldCharType="begin" w:fldLock="1"/>
      </w:r>
      <w:r w:rsidRPr="00D2265E">
        <w:rPr>
          <w:color w:val="404040" w:themeColor="text1" w:themeTint="BF"/>
        </w:rPr>
        <w:instrText xml:space="preserve"> REF _Ref71723743 \h  \* MERGEFORMAT </w:instrText>
      </w:r>
      <w:r w:rsidRPr="00D2265E">
        <w:rPr>
          <w:color w:val="404040" w:themeColor="text1" w:themeTint="BF"/>
        </w:rPr>
      </w:r>
      <w:r w:rsidRPr="00D2265E">
        <w:rPr>
          <w:color w:val="404040" w:themeColor="text1" w:themeTint="BF"/>
        </w:rPr>
        <w:fldChar w:fldCharType="separate"/>
      </w:r>
      <w:r w:rsidRPr="00D2265E">
        <w:rPr>
          <w:color w:val="404040" w:themeColor="text1" w:themeTint="BF"/>
        </w:rPr>
        <w:t>Global File Structure</w:t>
      </w:r>
      <w:r w:rsidRPr="00D2265E">
        <w:rPr>
          <w:color w:val="404040" w:themeColor="text1" w:themeTint="BF"/>
        </w:rPr>
        <w:fldChar w:fldCharType="end"/>
      </w:r>
    </w:p>
    <w:p w14:paraId="66E1D39F" w14:textId="116A5AC7" w:rsidR="00A413C7" w:rsidRPr="00D2265E" w:rsidRDefault="00A413C7" w:rsidP="0018538A">
      <w:pPr>
        <w:pStyle w:val="ListBullet"/>
        <w:rPr>
          <w:color w:val="404040" w:themeColor="text1" w:themeTint="BF"/>
        </w:rPr>
      </w:pPr>
      <w:r w:rsidRPr="00D2265E">
        <w:rPr>
          <w:color w:val="404040" w:themeColor="text1" w:themeTint="BF"/>
        </w:rPr>
        <w:fldChar w:fldCharType="begin" w:fldLock="1"/>
      </w:r>
      <w:r w:rsidRPr="00D2265E">
        <w:rPr>
          <w:color w:val="404040" w:themeColor="text1" w:themeTint="BF"/>
        </w:rPr>
        <w:instrText xml:space="preserve"> REF _Ref71722290 \h  \* MERGEFORMAT </w:instrText>
      </w:r>
      <w:r w:rsidRPr="00D2265E">
        <w:rPr>
          <w:color w:val="404040" w:themeColor="text1" w:themeTint="BF"/>
        </w:rPr>
      </w:r>
      <w:r w:rsidRPr="00D2265E">
        <w:rPr>
          <w:color w:val="404040" w:themeColor="text1" w:themeTint="BF"/>
        </w:rPr>
        <w:fldChar w:fldCharType="separate"/>
      </w:r>
      <w:r w:rsidRPr="00D2265E">
        <w:rPr>
          <w:color w:val="404040" w:themeColor="text1" w:themeTint="BF"/>
        </w:rPr>
        <w:t>Advanced File Definition</w:t>
      </w:r>
      <w:r w:rsidRPr="00D2265E">
        <w:rPr>
          <w:color w:val="404040" w:themeColor="text1" w:themeTint="BF"/>
        </w:rPr>
        <w:fldChar w:fldCharType="end"/>
      </w:r>
    </w:p>
    <w:p w14:paraId="3A65802D" w14:textId="38292F4D" w:rsidR="00A413C7" w:rsidRPr="00D2265E" w:rsidRDefault="00A413C7" w:rsidP="0018538A">
      <w:pPr>
        <w:pStyle w:val="ListBullet"/>
        <w:rPr>
          <w:color w:val="404040" w:themeColor="text1" w:themeTint="BF"/>
        </w:rPr>
      </w:pPr>
      <w:r w:rsidRPr="00D2265E">
        <w:rPr>
          <w:color w:val="404040" w:themeColor="text1" w:themeTint="BF"/>
        </w:rPr>
        <w:fldChar w:fldCharType="begin" w:fldLock="1"/>
      </w:r>
      <w:r w:rsidRPr="00D2265E">
        <w:rPr>
          <w:color w:val="404040" w:themeColor="text1" w:themeTint="BF"/>
        </w:rPr>
        <w:instrText xml:space="preserve"> REF _Ref432070946 \h  \* MERGEFORMAT </w:instrText>
      </w:r>
      <w:r w:rsidRPr="00D2265E">
        <w:rPr>
          <w:color w:val="404040" w:themeColor="text1" w:themeTint="BF"/>
        </w:rPr>
      </w:r>
      <w:r w:rsidRPr="00D2265E">
        <w:rPr>
          <w:color w:val="404040" w:themeColor="text1" w:themeTint="BF"/>
        </w:rPr>
        <w:fldChar w:fldCharType="separate"/>
      </w:r>
      <w:r w:rsidRPr="00D2265E">
        <w:rPr>
          <w:color w:val="404040" w:themeColor="text1" w:themeTint="BF"/>
        </w:rPr>
        <w:t>Trigger Cross-References</w:t>
      </w:r>
      <w:r w:rsidRPr="00D2265E">
        <w:rPr>
          <w:color w:val="404040" w:themeColor="text1" w:themeTint="BF"/>
        </w:rPr>
        <w:fldChar w:fldCharType="end"/>
      </w:r>
    </w:p>
    <w:p w14:paraId="3EEB3A2B" w14:textId="1F0880DB" w:rsidR="00A413C7" w:rsidRPr="00D2265E" w:rsidRDefault="00A413C7" w:rsidP="0018538A">
      <w:pPr>
        <w:pStyle w:val="ListBullet"/>
        <w:rPr>
          <w:color w:val="404040" w:themeColor="text1" w:themeTint="BF"/>
        </w:rPr>
      </w:pPr>
      <w:r w:rsidRPr="00D2265E">
        <w:rPr>
          <w:color w:val="404040" w:themeColor="text1" w:themeTint="BF"/>
        </w:rPr>
        <w:fldChar w:fldCharType="begin" w:fldLock="1"/>
      </w:r>
      <w:r w:rsidRPr="00D2265E">
        <w:rPr>
          <w:color w:val="404040" w:themeColor="text1" w:themeTint="BF"/>
        </w:rPr>
        <w:instrText xml:space="preserve"> REF _Ref71723744 \h  \* MERGEFORMAT </w:instrText>
      </w:r>
      <w:r w:rsidRPr="00D2265E">
        <w:rPr>
          <w:color w:val="404040" w:themeColor="text1" w:themeTint="BF"/>
        </w:rPr>
      </w:r>
      <w:r w:rsidRPr="00D2265E">
        <w:rPr>
          <w:color w:val="404040" w:themeColor="text1" w:themeTint="BF"/>
        </w:rPr>
        <w:fldChar w:fldCharType="separate"/>
      </w:r>
      <w:r w:rsidRPr="00D2265E">
        <w:rPr>
          <w:color w:val="404040" w:themeColor="text1" w:themeTint="BF"/>
        </w:rPr>
        <w:t>DIALOG File</w:t>
      </w:r>
      <w:r w:rsidRPr="00D2265E">
        <w:rPr>
          <w:color w:val="404040" w:themeColor="text1" w:themeTint="BF"/>
        </w:rPr>
        <w:fldChar w:fldCharType="end"/>
      </w:r>
    </w:p>
    <w:p w14:paraId="588596EB" w14:textId="244409E8" w:rsidR="00A413C7" w:rsidRPr="00D2265E" w:rsidRDefault="00A413C7" w:rsidP="0018538A">
      <w:pPr>
        <w:pStyle w:val="ListBullet"/>
        <w:rPr>
          <w:color w:val="404040" w:themeColor="text1" w:themeTint="BF"/>
        </w:rPr>
      </w:pPr>
      <w:r w:rsidRPr="00D2265E">
        <w:rPr>
          <w:color w:val="404040" w:themeColor="text1" w:themeTint="BF"/>
        </w:rPr>
        <w:fldChar w:fldCharType="begin" w:fldLock="1"/>
      </w:r>
      <w:r w:rsidRPr="00D2265E">
        <w:rPr>
          <w:color w:val="404040" w:themeColor="text1" w:themeTint="BF"/>
        </w:rPr>
        <w:instrText xml:space="preserve"> REF _Ref432070975 \h  \* MERGEFORMAT </w:instrText>
      </w:r>
      <w:r w:rsidRPr="00D2265E">
        <w:rPr>
          <w:color w:val="404040" w:themeColor="text1" w:themeTint="BF"/>
        </w:rPr>
      </w:r>
      <w:r w:rsidRPr="00D2265E">
        <w:rPr>
          <w:color w:val="404040" w:themeColor="text1" w:themeTint="BF"/>
        </w:rPr>
        <w:fldChar w:fldCharType="separate"/>
      </w:r>
      <w:r w:rsidRPr="00D2265E">
        <w:rPr>
          <w:color w:val="404040" w:themeColor="text1" w:themeTint="BF"/>
        </w:rPr>
        <w:t>VA FileMan Functions (Creating)</w:t>
      </w:r>
      <w:r w:rsidRPr="00D2265E">
        <w:rPr>
          <w:color w:val="404040" w:themeColor="text1" w:themeTint="BF"/>
        </w:rPr>
        <w:fldChar w:fldCharType="end"/>
      </w:r>
    </w:p>
    <w:p w14:paraId="09B5400F" w14:textId="613CD389" w:rsidR="00B25DE5" w:rsidRPr="00D2265E" w:rsidRDefault="00A413C7" w:rsidP="0018538A">
      <w:pPr>
        <w:pStyle w:val="ListBullet"/>
        <w:rPr>
          <w:color w:val="404040" w:themeColor="text1" w:themeTint="BF"/>
        </w:rPr>
      </w:pPr>
      <w:r w:rsidRPr="00D2265E">
        <w:rPr>
          <w:color w:val="404040" w:themeColor="text1" w:themeTint="BF"/>
        </w:rPr>
        <w:fldChar w:fldCharType="begin" w:fldLock="1"/>
      </w:r>
      <w:r w:rsidRPr="00D2265E">
        <w:rPr>
          <w:color w:val="404040" w:themeColor="text1" w:themeTint="BF"/>
        </w:rPr>
        <w:instrText xml:space="preserve"> REF _Ref432070991 \h  \* MERGEFORMAT </w:instrText>
      </w:r>
      <w:r w:rsidRPr="00D2265E">
        <w:rPr>
          <w:color w:val="404040" w:themeColor="text1" w:themeTint="BF"/>
        </w:rPr>
      </w:r>
      <w:r w:rsidRPr="00D2265E">
        <w:rPr>
          <w:color w:val="404040" w:themeColor="text1" w:themeTint="BF"/>
        </w:rPr>
        <w:fldChar w:fldCharType="separate"/>
      </w:r>
      <w:r w:rsidRPr="00D2265E">
        <w:rPr>
          <w:color w:val="404040" w:themeColor="text1" w:themeTint="BF"/>
        </w:rPr>
        <w:t>DIFROM</w:t>
      </w:r>
      <w:r w:rsidRPr="00D2265E">
        <w:rPr>
          <w:color w:val="404040" w:themeColor="text1" w:themeTint="BF"/>
        </w:rPr>
        <w:fldChar w:fldCharType="end"/>
      </w:r>
    </w:p>
    <w:p w14:paraId="1CFBCE9E" w14:textId="758C08D5" w:rsidR="00B25DE5" w:rsidRPr="00D2265E" w:rsidRDefault="00A413C7" w:rsidP="009206BF">
      <w:pPr>
        <w:pStyle w:val="ListBullet"/>
        <w:rPr>
          <w:color w:val="404040" w:themeColor="text1" w:themeTint="BF"/>
        </w:rPr>
      </w:pPr>
      <w:r w:rsidRPr="00D2265E">
        <w:rPr>
          <w:color w:val="404040" w:themeColor="text1" w:themeTint="BF"/>
        </w:rPr>
        <w:fldChar w:fldCharType="begin" w:fldLock="1"/>
      </w:r>
      <w:r w:rsidRPr="00D2265E">
        <w:rPr>
          <w:color w:val="404040" w:themeColor="text1" w:themeTint="BF"/>
        </w:rPr>
        <w:instrText xml:space="preserve"> REF _Ref71723747 \h  \* MERGEFORMAT </w:instrText>
      </w:r>
      <w:r w:rsidRPr="00D2265E">
        <w:rPr>
          <w:color w:val="404040" w:themeColor="text1" w:themeTint="BF"/>
        </w:rPr>
      </w:r>
      <w:r w:rsidRPr="00D2265E">
        <w:rPr>
          <w:color w:val="404040" w:themeColor="text1" w:themeTint="BF"/>
        </w:rPr>
        <w:fldChar w:fldCharType="separate"/>
      </w:r>
      <w:r w:rsidRPr="00D2265E">
        <w:rPr>
          <w:color w:val="404040" w:themeColor="text1" w:themeTint="BF"/>
        </w:rPr>
        <w:t>Appendix A—VA FileMan Error Codes</w:t>
      </w:r>
      <w:r w:rsidRPr="00D2265E">
        <w:rPr>
          <w:color w:val="404040" w:themeColor="text1" w:themeTint="BF"/>
        </w:rPr>
        <w:fldChar w:fldCharType="end"/>
      </w:r>
    </w:p>
    <w:p w14:paraId="03323A66" w14:textId="77777777" w:rsidR="00831010" w:rsidRPr="002A3910" w:rsidRDefault="00831010" w:rsidP="00831010">
      <w:pPr>
        <w:pStyle w:val="BodyText6"/>
      </w:pPr>
    </w:p>
    <w:p w14:paraId="38F71AF8" w14:textId="1A80C8F3" w:rsidR="00EA0840" w:rsidRPr="002A3910" w:rsidRDefault="007869D8" w:rsidP="00EA0840">
      <w:pPr>
        <w:pStyle w:val="Note"/>
      </w:pPr>
      <w:r w:rsidRPr="002A3910">
        <w:rPr>
          <w:noProof/>
        </w:rPr>
        <w:drawing>
          <wp:inline distT="0" distB="0" distL="0" distR="0" wp14:anchorId="1D4E2349" wp14:editId="112A4908">
            <wp:extent cx="266700" cy="289560"/>
            <wp:effectExtent l="0" t="0" r="0" b="0"/>
            <wp:docPr id="3" name="Picture 1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8">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EA0840" w:rsidRPr="002A3910">
        <w:tab/>
      </w:r>
      <w:r w:rsidR="00EA0840" w:rsidRPr="002A3910">
        <w:rPr>
          <w:b/>
        </w:rPr>
        <w:t>NOTE:</w:t>
      </w:r>
      <w:r w:rsidR="00EA0840" w:rsidRPr="002A3910">
        <w:t xml:space="preserve"> This document is available in Microsoft Word (.docx), Adobe Acrobat Portable Document Format (PDF), and Hypertext Markup Language (HTML) format (see the “</w:t>
      </w:r>
      <w:hyperlink w:anchor="html_manuals" w:history="1">
        <w:r w:rsidR="00EA0840" w:rsidRPr="002A3910">
          <w:rPr>
            <w:rStyle w:val="Hyperlink"/>
          </w:rPr>
          <w:t>HTML Manuals</w:t>
        </w:r>
      </w:hyperlink>
      <w:r w:rsidR="00EA0840" w:rsidRPr="002A3910">
        <w:t>” section).</w:t>
      </w:r>
    </w:p>
    <w:p w14:paraId="7AD2739C" w14:textId="7B41BC7A" w:rsidR="00EA0840" w:rsidRPr="002A3910" w:rsidRDefault="007869D8" w:rsidP="00EA0840">
      <w:pPr>
        <w:pStyle w:val="Note"/>
      </w:pPr>
      <w:r w:rsidRPr="002A3910">
        <w:rPr>
          <w:noProof/>
        </w:rPr>
        <w:drawing>
          <wp:inline distT="0" distB="0" distL="0" distR="0" wp14:anchorId="47F74E99" wp14:editId="1E407859">
            <wp:extent cx="266700" cy="289560"/>
            <wp:effectExtent l="0" t="0" r="0" b="0"/>
            <wp:docPr id="4" name="Picture 1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9">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EA0840" w:rsidRPr="002A3910">
        <w:tab/>
      </w:r>
      <w:r w:rsidR="00EA0840" w:rsidRPr="002A3910">
        <w:rPr>
          <w:b/>
        </w:rPr>
        <w:t>REF:</w:t>
      </w:r>
      <w:r w:rsidR="00EA0840" w:rsidRPr="002A3910">
        <w:t xml:space="preserve"> For VA FileMan installation instructions in the VistA environment see the </w:t>
      </w:r>
      <w:r w:rsidR="00E03354" w:rsidRPr="002A3910">
        <w:rPr>
          <w:i/>
        </w:rPr>
        <w:t>VA FileMan Installation, Back-Out, and Rollback Guide</w:t>
      </w:r>
      <w:r w:rsidR="00EA0840" w:rsidRPr="002A3910">
        <w:t xml:space="preserve"> and any national patch description of the patch being released.</w:t>
      </w:r>
    </w:p>
    <w:p w14:paraId="23E880AB" w14:textId="77777777" w:rsidR="00752AD9" w:rsidRPr="002A3910" w:rsidRDefault="00752AD9" w:rsidP="00752AD9">
      <w:pPr>
        <w:pStyle w:val="BodyText6"/>
      </w:pPr>
    </w:p>
    <w:p w14:paraId="76AA1E81" w14:textId="77777777" w:rsidR="00013573" w:rsidRPr="002A3910" w:rsidRDefault="00013573" w:rsidP="00013573">
      <w:pPr>
        <w:pStyle w:val="AltHeading3"/>
      </w:pPr>
      <w:bookmarkStart w:id="36" w:name="_Toc446123252"/>
      <w:bookmarkStart w:id="37" w:name="html_manuals"/>
      <w:r w:rsidRPr="002A3910">
        <w:t>HTML Manuals</w:t>
      </w:r>
      <w:bookmarkEnd w:id="36"/>
      <w:bookmarkEnd w:id="37"/>
    </w:p>
    <w:p w14:paraId="77613E5C" w14:textId="77777777" w:rsidR="00013573" w:rsidRPr="002A3910" w:rsidRDefault="007869D8" w:rsidP="00013573">
      <w:pPr>
        <w:pStyle w:val="BodyText"/>
        <w:keepNext/>
        <w:keepLines/>
      </w:pPr>
      <w:r w:rsidRPr="002A3910">
        <w:fldChar w:fldCharType="begin"/>
      </w:r>
      <w:r w:rsidR="002512A0" w:rsidRPr="002A3910">
        <w:instrText>XE “</w:instrText>
      </w:r>
      <w:r w:rsidR="00013573" w:rsidRPr="002A3910">
        <w:instrText>Manuals:In HTML"</w:instrText>
      </w:r>
      <w:r w:rsidRPr="002A3910">
        <w:fldChar w:fldCharType="end"/>
      </w:r>
      <w:r w:rsidRPr="002A3910">
        <w:fldChar w:fldCharType="begin"/>
      </w:r>
      <w:r w:rsidR="002512A0" w:rsidRPr="002A3910">
        <w:instrText>XE “</w:instrText>
      </w:r>
      <w:r w:rsidR="00013573" w:rsidRPr="002A3910">
        <w:instrText>HTML Manuals"</w:instrText>
      </w:r>
      <w:r w:rsidRPr="002A3910">
        <w:fldChar w:fldCharType="end"/>
      </w:r>
      <w:r w:rsidR="00013573" w:rsidRPr="002A3910">
        <w:t>Why produce an HTML (Hypertext Markup Language) edition of the VA FileMan User Manual?</w:t>
      </w:r>
    </w:p>
    <w:p w14:paraId="68A2473B" w14:textId="77777777" w:rsidR="00013573" w:rsidRPr="002A3910" w:rsidRDefault="00013573" w:rsidP="00013573">
      <w:pPr>
        <w:pStyle w:val="ListBullet"/>
        <w:keepNext/>
        <w:keepLines/>
      </w:pPr>
      <w:r w:rsidRPr="002A3910">
        <w:t>The HTML versions of the VA FileMan manuals are useful as online documentation support as you use VA FileMan. HTML manuals allow you to instantly jump (link) to specific topics or references online.</w:t>
      </w:r>
    </w:p>
    <w:p w14:paraId="34938D5B" w14:textId="77777777" w:rsidR="00013573" w:rsidRPr="002A3910" w:rsidRDefault="00013573" w:rsidP="00535679">
      <w:pPr>
        <w:pStyle w:val="ListBullet"/>
      </w:pPr>
      <w:r w:rsidRPr="002A3910">
        <w:t>The VA FileMan HTML manuals are “living” documents that are continuously updated with the most current VA FileMan information (unlike paper or printed documentation). They are updated based on new versions, patches, or enhancements to VA FileMan.</w:t>
      </w:r>
    </w:p>
    <w:p w14:paraId="1BA2BD9E" w14:textId="77777777" w:rsidR="00013573" w:rsidRPr="002A3910" w:rsidRDefault="00013573" w:rsidP="00535679">
      <w:pPr>
        <w:pStyle w:val="ListBullet"/>
      </w:pPr>
      <w:r w:rsidRPr="002A3910">
        <w:t>Presenting manuals in an HTML format on a Web server also gives new opportunities, such as accessing embedded multimedia training material (e.g., </w:t>
      </w:r>
      <w:r w:rsidR="005A221E" w:rsidRPr="002A3910">
        <w:t>video</w:t>
      </w:r>
      <w:r w:rsidRPr="002A3910">
        <w:t>) directly in the manuals themselves.</w:t>
      </w:r>
    </w:p>
    <w:p w14:paraId="4D511CE8" w14:textId="77777777" w:rsidR="00013573" w:rsidRPr="002A3910" w:rsidRDefault="00013573" w:rsidP="00013573">
      <w:pPr>
        <w:pStyle w:val="ListBullet"/>
      </w:pPr>
      <w:r w:rsidRPr="002A3910">
        <w:t>Manuals are accessible over the VA Intranet network.</w:t>
      </w:r>
    </w:p>
    <w:p w14:paraId="3BCEC733" w14:textId="77777777" w:rsidR="00831010" w:rsidRPr="002A3910" w:rsidRDefault="00831010" w:rsidP="00831010">
      <w:pPr>
        <w:pStyle w:val="BodyText6"/>
      </w:pPr>
    </w:p>
    <w:p w14:paraId="06BCBDFB" w14:textId="77777777" w:rsidR="00600FF5" w:rsidRPr="002A3910" w:rsidRDefault="00600FF5" w:rsidP="00600FF5">
      <w:pPr>
        <w:pStyle w:val="AltHeading2"/>
      </w:pPr>
      <w:bookmarkStart w:id="38" w:name="intended_audience"/>
      <w:r w:rsidRPr="002A3910">
        <w:t>Intended Audience</w:t>
      </w:r>
      <w:bookmarkEnd w:id="38"/>
    </w:p>
    <w:p w14:paraId="11D1007B" w14:textId="77777777" w:rsidR="00600FF5" w:rsidRPr="002A3910" w:rsidRDefault="007869D8" w:rsidP="00600FF5">
      <w:pPr>
        <w:pStyle w:val="BodyText"/>
        <w:keepNext/>
        <w:keepLines/>
      </w:pPr>
      <w:r w:rsidRPr="002A3910">
        <w:fldChar w:fldCharType="begin"/>
      </w:r>
      <w:r w:rsidR="002512A0" w:rsidRPr="002A3910">
        <w:instrText>XE “</w:instrText>
      </w:r>
      <w:r w:rsidR="00CA1612" w:rsidRPr="002A3910">
        <w:instrText>Intended Audience"</w:instrText>
      </w:r>
      <w:r w:rsidRPr="002A3910">
        <w:fldChar w:fldCharType="end"/>
      </w:r>
      <w:r w:rsidR="00600FF5" w:rsidRPr="002A3910">
        <w:t>The intended audience of this manual is all key stakeholders. The stakeholders include the following:</w:t>
      </w:r>
    </w:p>
    <w:p w14:paraId="1A0C2E4D" w14:textId="631AE78A" w:rsidR="00600FF5" w:rsidRPr="002A3910" w:rsidRDefault="001F0F46" w:rsidP="00600FF5">
      <w:pPr>
        <w:pStyle w:val="ListBullet"/>
        <w:keepNext/>
        <w:keepLines/>
      </w:pPr>
      <w:r w:rsidRPr="001F0F46">
        <w:t>Software Product Management (SPM)</w:t>
      </w:r>
      <w:r w:rsidR="00492BCD" w:rsidRPr="002A3910">
        <w:t>—VistA legacy development teams.</w:t>
      </w:r>
    </w:p>
    <w:p w14:paraId="6058FB9D" w14:textId="62D6D96D" w:rsidR="00600FF5" w:rsidRPr="002A3910" w:rsidRDefault="00EF71DA" w:rsidP="00535679">
      <w:pPr>
        <w:pStyle w:val="ListBullet"/>
      </w:pPr>
      <w:r w:rsidRPr="002A3910">
        <w:t xml:space="preserve">System </w:t>
      </w:r>
      <w:r w:rsidR="009F4F2F" w:rsidRPr="002A3910">
        <w:t>Administrators</w:t>
      </w:r>
      <w:r w:rsidR="00600FF5" w:rsidRPr="002A3910">
        <w:t>—System administrators at Department of Veterans Affairs (VA) sites who are responsible for computer management and system security on the VistA M Servers.</w:t>
      </w:r>
    </w:p>
    <w:p w14:paraId="50B9A65A" w14:textId="77777777" w:rsidR="00600FF5" w:rsidRPr="002A3910" w:rsidRDefault="00600FF5" w:rsidP="00535679">
      <w:pPr>
        <w:pStyle w:val="ListBullet"/>
      </w:pPr>
      <w:r w:rsidRPr="002A3910">
        <w:t>Information Security Officers (ISOs)—Personnel at VA sites responsible for system security.</w:t>
      </w:r>
    </w:p>
    <w:p w14:paraId="7D2FAF3F" w14:textId="77777777" w:rsidR="00492BCD" w:rsidRPr="002A3910" w:rsidRDefault="00600FF5" w:rsidP="00492BCD">
      <w:pPr>
        <w:pStyle w:val="ListBullet"/>
      </w:pPr>
      <w:r w:rsidRPr="002A3910">
        <w:t>Product Support (PS).</w:t>
      </w:r>
    </w:p>
    <w:p w14:paraId="2962FAF3" w14:textId="77777777" w:rsidR="00831010" w:rsidRPr="002A3910" w:rsidRDefault="00831010" w:rsidP="00831010">
      <w:pPr>
        <w:pStyle w:val="BodyText6"/>
      </w:pPr>
    </w:p>
    <w:p w14:paraId="554207E1" w14:textId="77777777" w:rsidR="00492BCD" w:rsidRPr="002A3910" w:rsidRDefault="00492BCD" w:rsidP="00492BCD">
      <w:pPr>
        <w:pStyle w:val="AltHeading2"/>
      </w:pPr>
      <w:r w:rsidRPr="002A3910">
        <w:t>Disclaimers</w:t>
      </w:r>
    </w:p>
    <w:p w14:paraId="61352724" w14:textId="77777777" w:rsidR="00492BCD" w:rsidRPr="002A3910" w:rsidRDefault="00492BCD" w:rsidP="00492BCD">
      <w:pPr>
        <w:pStyle w:val="AltHeading3"/>
      </w:pPr>
      <w:r w:rsidRPr="002A3910">
        <w:t>Software Disclaimer</w:t>
      </w:r>
    </w:p>
    <w:p w14:paraId="4F2B7934" w14:textId="77777777" w:rsidR="00492BCD" w:rsidRPr="002A3910" w:rsidRDefault="007869D8" w:rsidP="00492BCD">
      <w:pPr>
        <w:pStyle w:val="BodyText"/>
        <w:keepNext/>
        <w:keepLines/>
      </w:pPr>
      <w:r w:rsidRPr="002A3910">
        <w:fldChar w:fldCharType="begin"/>
      </w:r>
      <w:r w:rsidR="002512A0" w:rsidRPr="002A3910">
        <w:instrText>XE “</w:instrText>
      </w:r>
      <w:r w:rsidR="00492BCD" w:rsidRPr="002A3910">
        <w:instrText>Software Disclaimer"</w:instrText>
      </w:r>
      <w:r w:rsidRPr="002A3910">
        <w:fldChar w:fldCharType="end"/>
      </w:r>
      <w:r w:rsidRPr="002A3910">
        <w:fldChar w:fldCharType="begin"/>
      </w:r>
      <w:r w:rsidR="002512A0" w:rsidRPr="002A3910">
        <w:instrText>XE “</w:instrText>
      </w:r>
      <w:r w:rsidR="00492BCD" w:rsidRPr="002A3910">
        <w:instrText>Disclaimers:Software"</w:instrText>
      </w:r>
      <w:r w:rsidRPr="002A3910">
        <w:fldChar w:fldCharType="end"/>
      </w:r>
      <w:r w:rsidR="00492BCD" w:rsidRPr="002A3910">
        <w:t xml:space="preserve">This software was developed at the Department of Veterans Affairs (VA) by employees of the Federal Government in the course of their official duties. Pursuant to title 17 Section 105 of the United States Code this software is </w:t>
      </w:r>
      <w:r w:rsidR="00492BCD" w:rsidRPr="002A3910">
        <w:rPr>
          <w:i/>
        </w:rPr>
        <w:t>not</w:t>
      </w:r>
      <w:r w:rsidR="00492BCD" w:rsidRPr="002A3910">
        <w:t xml:space="preserve"> subject to copyright protection and is in the public domain. VA assumes no responsibility whatsoever for its use by other parties, and makes no guarantees, expressed or implied, about its quality, reliability, or any other characteristic. We would appreciate acknowledgement if the software is used. This software can be redistributed and/or modified freely provided that any derivative works bear some notice that they are derived from it, and any modified versions bear some notice that they have been modified.</w:t>
      </w:r>
    </w:p>
    <w:p w14:paraId="51D593A9" w14:textId="632AA0E4" w:rsidR="00492BCD" w:rsidRPr="002A3910" w:rsidRDefault="007869D8" w:rsidP="00492BCD">
      <w:pPr>
        <w:pStyle w:val="Caution"/>
      </w:pPr>
      <w:r w:rsidRPr="002A3910">
        <w:rPr>
          <w:noProof/>
        </w:rPr>
        <w:drawing>
          <wp:inline distT="0" distB="0" distL="0" distR="0" wp14:anchorId="0C911F1E" wp14:editId="2A55A9E7">
            <wp:extent cx="411480" cy="411480"/>
            <wp:effectExtent l="0" t="0" r="0" b="0"/>
            <wp:docPr id="5" name="Picture 4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0">
                      <a:extLst>
                        <a:ext uri="{C183D7F6-B498-43B3-948B-1728B52AA6E4}">
                          <adec:decorative xmlns:adec="http://schemas.microsoft.com/office/drawing/2017/decorative" val="1"/>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492BCD" w:rsidRPr="002A3910">
        <w:tab/>
        <w:t>CAUTION: To protect the security of V</w:t>
      </w:r>
      <w:r w:rsidR="00492BCD" w:rsidRPr="002A3910">
        <w:rPr>
          <w:iCs/>
        </w:rPr>
        <w:t>ist</w:t>
      </w:r>
      <w:r w:rsidR="00492BCD" w:rsidRPr="002A3910">
        <w:t>A systems, distribution of this software for use on any other computer system by V</w:t>
      </w:r>
      <w:r w:rsidR="00492BCD" w:rsidRPr="002A3910">
        <w:rPr>
          <w:iCs/>
        </w:rPr>
        <w:t>ist</w:t>
      </w:r>
      <w:r w:rsidR="00492BCD" w:rsidRPr="002A3910">
        <w:t xml:space="preserve">A sites is prohibited. All requests for copies of Kernel for </w:t>
      </w:r>
      <w:r w:rsidR="00492BCD" w:rsidRPr="002A3910">
        <w:rPr>
          <w:i/>
        </w:rPr>
        <w:t>non</w:t>
      </w:r>
      <w:r w:rsidR="00492BCD" w:rsidRPr="002A3910">
        <w:t>-V</w:t>
      </w:r>
      <w:r w:rsidR="00492BCD" w:rsidRPr="002A3910">
        <w:rPr>
          <w:iCs/>
        </w:rPr>
        <w:t>ist</w:t>
      </w:r>
      <w:r w:rsidR="00492BCD" w:rsidRPr="002A3910">
        <w:t>A use should be referred to the VistA site’s local Office of Information Field Office (OIFO).</w:t>
      </w:r>
    </w:p>
    <w:p w14:paraId="756B323A" w14:textId="77777777" w:rsidR="007D4F34" w:rsidRPr="002A3910" w:rsidRDefault="007D4F34" w:rsidP="007D4F34">
      <w:pPr>
        <w:pStyle w:val="BodyText6"/>
      </w:pPr>
    </w:p>
    <w:p w14:paraId="098E9716" w14:textId="77777777" w:rsidR="00492BCD" w:rsidRPr="002A3910" w:rsidRDefault="00492BCD" w:rsidP="00492BCD">
      <w:pPr>
        <w:pStyle w:val="AltHeading3"/>
      </w:pPr>
      <w:r w:rsidRPr="002A3910">
        <w:t>Documentation Disclaimer</w:t>
      </w:r>
    </w:p>
    <w:p w14:paraId="3E46CE8E" w14:textId="77777777" w:rsidR="00492BCD" w:rsidRPr="002A3910" w:rsidRDefault="007869D8" w:rsidP="00492BCD">
      <w:pPr>
        <w:pStyle w:val="BodyText"/>
        <w:keepNext/>
        <w:keepLines/>
      </w:pPr>
      <w:r w:rsidRPr="002A3910">
        <w:fldChar w:fldCharType="begin"/>
      </w:r>
      <w:r w:rsidR="002512A0" w:rsidRPr="002A3910">
        <w:instrText>XE “</w:instrText>
      </w:r>
      <w:r w:rsidR="00492BCD" w:rsidRPr="002A3910">
        <w:instrText>Disclaimers"</w:instrText>
      </w:r>
      <w:r w:rsidRPr="002A3910">
        <w:fldChar w:fldCharType="end"/>
      </w:r>
      <w:r w:rsidR="00492BCD" w:rsidRPr="002A3910">
        <w:t>This manual provides an overall explanation of VA FileMan and the functionality contained in VA FileMan 22.0; however, no attempt is made to explain how the overall VistA programming system is integrated and maintained. Such methods and procedures are documented elsewhere. We suggest you look at the various VA Internet and Intranet Websites for a general orientation to VistA. For example, visit the Office of Information and Technology (</w:t>
      </w:r>
      <w:r w:rsidR="004F3B65" w:rsidRPr="002A3910">
        <w:t>OIT</w:t>
      </w:r>
      <w:r w:rsidR="00492BCD" w:rsidRPr="002A3910">
        <w:t>) VistA Development Intranet website.</w:t>
      </w:r>
    </w:p>
    <w:p w14:paraId="3D6EF3D4" w14:textId="67D31F82" w:rsidR="00492BCD" w:rsidRPr="002A3910" w:rsidRDefault="007869D8" w:rsidP="00492BCD">
      <w:pPr>
        <w:pStyle w:val="Caution"/>
      </w:pPr>
      <w:r w:rsidRPr="002A3910">
        <w:rPr>
          <w:noProof/>
        </w:rPr>
        <w:drawing>
          <wp:inline distT="0" distB="0" distL="0" distR="0" wp14:anchorId="241B8D33" wp14:editId="3363C5E8">
            <wp:extent cx="411480" cy="411480"/>
            <wp:effectExtent l="0" t="0" r="0" b="0"/>
            <wp:docPr id="6" name="Picture 3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9">
                      <a:extLst>
                        <a:ext uri="{C183D7F6-B498-43B3-948B-1728B52AA6E4}">
                          <adec:decorative xmlns:adec="http://schemas.microsoft.com/office/drawing/2017/decorative" val="1"/>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492BCD" w:rsidRPr="002A3910">
        <w:tab/>
        <w:t xml:space="preserve">DISCLAIMER: The appearance of any external hyperlink references in this manual does </w:t>
      </w:r>
      <w:r w:rsidR="00492BCD" w:rsidRPr="002A3910">
        <w:rPr>
          <w:i/>
        </w:rPr>
        <w:t>not</w:t>
      </w:r>
      <w:r w:rsidR="00492BCD" w:rsidRPr="002A3910">
        <w:t xml:space="preserve"> constitute endorsement by the Department of Veterans Affairs (VA) of this Website or the information, products, or services contained therein. The VA does </w:t>
      </w:r>
      <w:r w:rsidR="00492BCD" w:rsidRPr="002A3910">
        <w:rPr>
          <w:i/>
        </w:rPr>
        <w:t>not</w:t>
      </w:r>
      <w:r w:rsidR="00492BCD" w:rsidRPr="002A3910">
        <w:t xml:space="preserve"> exercise any editorial control over the information you find at these locations. Such links are provided and are consistent with the stated purpose of this VA Intranet Service.</w:t>
      </w:r>
    </w:p>
    <w:p w14:paraId="296CBAFC" w14:textId="77777777" w:rsidR="007D4F34" w:rsidRPr="002A3910" w:rsidRDefault="007D4F34" w:rsidP="007D4F34">
      <w:pPr>
        <w:pStyle w:val="BodyText6"/>
      </w:pPr>
    </w:p>
    <w:p w14:paraId="648CE87A" w14:textId="77777777" w:rsidR="00031355" w:rsidRPr="002A3910" w:rsidRDefault="00031355" w:rsidP="00600FF5">
      <w:pPr>
        <w:pStyle w:val="AltHeading2"/>
      </w:pPr>
      <w:bookmarkStart w:id="39" w:name="documentation_conventions"/>
      <w:r w:rsidRPr="002A3910">
        <w:t>Documentation Conventions</w:t>
      </w:r>
      <w:bookmarkEnd w:id="39"/>
    </w:p>
    <w:p w14:paraId="0CBF6FB5" w14:textId="77777777" w:rsidR="00574AA8" w:rsidRPr="002A3910" w:rsidRDefault="007869D8" w:rsidP="00600FF5">
      <w:pPr>
        <w:pStyle w:val="BodyText"/>
        <w:keepNext/>
        <w:keepLines/>
      </w:pPr>
      <w:r w:rsidRPr="002A3910">
        <w:fldChar w:fldCharType="begin"/>
      </w:r>
      <w:r w:rsidR="002512A0" w:rsidRPr="002A3910">
        <w:instrText>XE “</w:instrText>
      </w:r>
      <w:r w:rsidR="00CA1612" w:rsidRPr="002A3910">
        <w:instrText>Documentation:Conventions"</w:instrText>
      </w:r>
      <w:r w:rsidRPr="002A3910">
        <w:fldChar w:fldCharType="end"/>
      </w:r>
      <w:r w:rsidRPr="002A3910">
        <w:fldChar w:fldCharType="begin"/>
      </w:r>
      <w:r w:rsidR="002512A0" w:rsidRPr="002A3910">
        <w:instrText>XE “</w:instrText>
      </w:r>
      <w:r w:rsidR="00CA1612" w:rsidRPr="002A3910">
        <w:instrText>Conventions:Documentation"</w:instrText>
      </w:r>
      <w:r w:rsidRPr="002A3910">
        <w:fldChar w:fldCharType="end"/>
      </w:r>
      <w:r w:rsidR="00574AA8" w:rsidRPr="002A3910">
        <w:t>This manual uses several methods to highlight different aspects of the material:</w:t>
      </w:r>
    </w:p>
    <w:p w14:paraId="272D2F00" w14:textId="389842A4" w:rsidR="00574AA8" w:rsidRPr="002A3910" w:rsidRDefault="00574AA8" w:rsidP="00831010">
      <w:pPr>
        <w:pStyle w:val="ListBullet"/>
        <w:keepNext/>
        <w:keepLines/>
      </w:pPr>
      <w:r w:rsidRPr="002A3910">
        <w:t xml:space="preserve">Various symbols are used throughout the documentation to alert the reader to special information. </w:t>
      </w:r>
      <w:r w:rsidR="0052519F" w:rsidRPr="002A3910">
        <w:rPr>
          <w:color w:val="0000FF"/>
          <w:u w:val="single"/>
        </w:rPr>
        <w:fldChar w:fldCharType="begin" w:fldLock="1"/>
      </w:r>
      <w:r w:rsidR="0052519F" w:rsidRPr="002A3910">
        <w:rPr>
          <w:color w:val="0000FF"/>
          <w:u w:val="single"/>
        </w:rPr>
        <w:instrText xml:space="preserve"> REF _Ref386466976 \h  \* MERGEFORMAT </w:instrText>
      </w:r>
      <w:r w:rsidR="0052519F" w:rsidRPr="002A3910">
        <w:rPr>
          <w:color w:val="0000FF"/>
          <w:u w:val="single"/>
        </w:rPr>
      </w:r>
      <w:r w:rsidR="0052519F" w:rsidRPr="002A3910">
        <w:rPr>
          <w:color w:val="0000FF"/>
          <w:u w:val="single"/>
        </w:rPr>
        <w:fldChar w:fldCharType="separate"/>
      </w:r>
      <w:r w:rsidR="00272B32" w:rsidRPr="002A3910">
        <w:rPr>
          <w:color w:val="0000FF"/>
          <w:u w:val="single"/>
        </w:rPr>
        <w:t>Table 1</w:t>
      </w:r>
      <w:r w:rsidR="0052519F" w:rsidRPr="002A3910">
        <w:rPr>
          <w:color w:val="0000FF"/>
          <w:u w:val="single"/>
        </w:rPr>
        <w:fldChar w:fldCharType="end"/>
      </w:r>
      <w:r w:rsidRPr="002A3910">
        <w:t xml:space="preserve"> gives a description of each of these symbols</w:t>
      </w:r>
      <w:r w:rsidR="007869D8" w:rsidRPr="002A3910">
        <w:fldChar w:fldCharType="begin"/>
      </w:r>
      <w:r w:rsidR="002512A0" w:rsidRPr="002A3910">
        <w:instrText>XE “</w:instrText>
      </w:r>
      <w:r w:rsidRPr="002A3910">
        <w:instrText>Documentation:Symbols"</w:instrText>
      </w:r>
      <w:r w:rsidR="007869D8" w:rsidRPr="002A3910">
        <w:fldChar w:fldCharType="end"/>
      </w:r>
      <w:r w:rsidR="007869D8" w:rsidRPr="002A3910">
        <w:fldChar w:fldCharType="begin"/>
      </w:r>
      <w:r w:rsidR="002512A0" w:rsidRPr="002A3910">
        <w:instrText>XE “</w:instrText>
      </w:r>
      <w:r w:rsidRPr="002A3910">
        <w:instrText>Symbols:Found in the Documentation"</w:instrText>
      </w:r>
      <w:r w:rsidR="007869D8" w:rsidRPr="002A3910">
        <w:fldChar w:fldCharType="end"/>
      </w:r>
      <w:r w:rsidRPr="002A3910">
        <w:t>:</w:t>
      </w:r>
    </w:p>
    <w:p w14:paraId="0B70C7FA" w14:textId="77777777" w:rsidR="00831010" w:rsidRPr="002A3910" w:rsidRDefault="00831010" w:rsidP="00831010">
      <w:pPr>
        <w:pStyle w:val="BodyText6"/>
        <w:keepNext/>
        <w:keepLines/>
      </w:pPr>
    </w:p>
    <w:p w14:paraId="00B48569" w14:textId="6660A95D" w:rsidR="00574AA8" w:rsidRPr="002A3910" w:rsidRDefault="0052519F" w:rsidP="0052519F">
      <w:pPr>
        <w:pStyle w:val="Caption"/>
      </w:pPr>
      <w:bookmarkStart w:id="40" w:name="_Ref386466976"/>
      <w:bookmarkStart w:id="41" w:name="_Toc159569104"/>
      <w:r w:rsidRPr="002A3910">
        <w:t xml:space="preserve">Table </w:t>
      </w:r>
      <w:r w:rsidRPr="002A3910">
        <w:fldChar w:fldCharType="begin"/>
      </w:r>
      <w:r w:rsidRPr="002A3910">
        <w:instrText>SEQ Table \* ARABIC</w:instrText>
      </w:r>
      <w:r w:rsidRPr="002A3910">
        <w:fldChar w:fldCharType="separate"/>
      </w:r>
      <w:r w:rsidR="002D1B25">
        <w:rPr>
          <w:noProof/>
        </w:rPr>
        <w:t>1</w:t>
      </w:r>
      <w:r w:rsidRPr="002A3910">
        <w:fldChar w:fldCharType="end"/>
      </w:r>
      <w:bookmarkEnd w:id="40"/>
      <w:r w:rsidR="00405EF1" w:rsidRPr="002A3910">
        <w:t>:</w:t>
      </w:r>
      <w:r w:rsidR="00E86BD4" w:rsidRPr="002A3910">
        <w:t xml:space="preserve"> Documentation Symbol D</w:t>
      </w:r>
      <w:r w:rsidRPr="002A3910">
        <w:t>escriptions</w:t>
      </w:r>
      <w:bookmarkEnd w:id="41"/>
    </w:p>
    <w:tbl>
      <w:tblPr>
        <w:tblW w:w="8820" w:type="dxa"/>
        <w:tblInd w:w="828"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Look w:val="0000" w:firstRow="0" w:lastRow="0" w:firstColumn="0" w:lastColumn="0" w:noHBand="0" w:noVBand="0"/>
      </w:tblPr>
      <w:tblGrid>
        <w:gridCol w:w="1440"/>
        <w:gridCol w:w="7380"/>
      </w:tblGrid>
      <w:tr w:rsidR="00574AA8" w:rsidRPr="002A3910" w14:paraId="58124D2E" w14:textId="77777777" w:rsidTr="00E9325B">
        <w:trPr>
          <w:tblHeader/>
        </w:trPr>
        <w:tc>
          <w:tcPr>
            <w:tcW w:w="1440" w:type="dxa"/>
            <w:tcBorders>
              <w:top w:val="single" w:sz="8" w:space="0" w:color="auto"/>
              <w:bottom w:val="single" w:sz="6" w:space="0" w:color="auto"/>
            </w:tcBorders>
            <w:shd w:val="clear" w:color="auto" w:fill="F2F2F2" w:themeFill="background1" w:themeFillShade="F2"/>
          </w:tcPr>
          <w:p w14:paraId="286EBA7A" w14:textId="77777777" w:rsidR="00574AA8" w:rsidRPr="002A3910" w:rsidRDefault="00574AA8" w:rsidP="00BC7AEE">
            <w:pPr>
              <w:pStyle w:val="TableHeading"/>
              <w:rPr>
                <w:noProof w:val="0"/>
              </w:rPr>
            </w:pPr>
            <w:bookmarkStart w:id="42" w:name="COL001_TBL071"/>
            <w:bookmarkEnd w:id="42"/>
            <w:r w:rsidRPr="002A3910">
              <w:rPr>
                <w:noProof w:val="0"/>
              </w:rPr>
              <w:t>Symbol</w:t>
            </w:r>
          </w:p>
        </w:tc>
        <w:tc>
          <w:tcPr>
            <w:tcW w:w="7380" w:type="dxa"/>
            <w:tcBorders>
              <w:top w:val="single" w:sz="8" w:space="0" w:color="auto"/>
              <w:bottom w:val="single" w:sz="6" w:space="0" w:color="auto"/>
            </w:tcBorders>
            <w:shd w:val="clear" w:color="auto" w:fill="F2F2F2" w:themeFill="background1" w:themeFillShade="F2"/>
          </w:tcPr>
          <w:p w14:paraId="3AF4B00A" w14:textId="77777777" w:rsidR="00574AA8" w:rsidRPr="002A3910" w:rsidRDefault="00574AA8" w:rsidP="00BC7AEE">
            <w:pPr>
              <w:pStyle w:val="TableHeading"/>
              <w:rPr>
                <w:noProof w:val="0"/>
              </w:rPr>
            </w:pPr>
            <w:r w:rsidRPr="002A3910">
              <w:rPr>
                <w:noProof w:val="0"/>
              </w:rPr>
              <w:t>Description</w:t>
            </w:r>
          </w:p>
        </w:tc>
      </w:tr>
      <w:tr w:rsidR="00574AA8" w:rsidRPr="002A3910" w14:paraId="2D0EE9F2" w14:textId="77777777" w:rsidTr="00E9325B">
        <w:tc>
          <w:tcPr>
            <w:tcW w:w="1440" w:type="dxa"/>
            <w:tcBorders>
              <w:top w:val="single" w:sz="6" w:space="0" w:color="auto"/>
            </w:tcBorders>
          </w:tcPr>
          <w:p w14:paraId="5127C244" w14:textId="77777777" w:rsidR="00574AA8" w:rsidRPr="002A3910" w:rsidRDefault="007869D8" w:rsidP="00600FF5">
            <w:pPr>
              <w:pStyle w:val="TableText"/>
              <w:keepNext/>
              <w:keepLines/>
              <w:jc w:val="center"/>
              <w:rPr>
                <w:rFonts w:cs="Arial"/>
              </w:rPr>
            </w:pPr>
            <w:r w:rsidRPr="002A3910">
              <w:rPr>
                <w:noProof/>
              </w:rPr>
              <w:drawing>
                <wp:inline distT="0" distB="0" distL="0" distR="0" wp14:anchorId="5CF345BD" wp14:editId="79928D8B">
                  <wp:extent cx="266700" cy="289560"/>
                  <wp:effectExtent l="0" t="0" r="0" b="0"/>
                  <wp:docPr id="7" name="Picture 5" descr="Blue Circle with &quot;i&quot; in center. Marked as &quot;decorative image&quot; throughout, so it won't interfere with Section 508 image che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descr="Blue Circle with &quot;i&quot; in center. Marked as &quot;decorative image&quot; throughout, so it won't interfere with Section 508 image check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p>
        </w:tc>
        <w:tc>
          <w:tcPr>
            <w:tcW w:w="7380" w:type="dxa"/>
            <w:tcBorders>
              <w:top w:val="single" w:sz="6" w:space="0" w:color="auto"/>
            </w:tcBorders>
          </w:tcPr>
          <w:p w14:paraId="7D547B66" w14:textId="77777777" w:rsidR="00574AA8" w:rsidRPr="002A3910" w:rsidRDefault="00574AA8" w:rsidP="00600FF5">
            <w:pPr>
              <w:pStyle w:val="TableText"/>
              <w:keepNext/>
              <w:keepLines/>
              <w:rPr>
                <w:rFonts w:cs="Arial"/>
              </w:rPr>
            </w:pPr>
            <w:r w:rsidRPr="002A3910">
              <w:rPr>
                <w:rFonts w:cs="Arial"/>
                <w:b/>
              </w:rPr>
              <w:t>NOTE</w:t>
            </w:r>
            <w:r w:rsidR="00492BCD" w:rsidRPr="002A3910">
              <w:rPr>
                <w:rFonts w:cs="Arial"/>
                <w:b/>
              </w:rPr>
              <w:t xml:space="preserve"> </w:t>
            </w:r>
            <w:r w:rsidRPr="002A3910">
              <w:rPr>
                <w:rFonts w:cs="Arial"/>
                <w:b/>
              </w:rPr>
              <w:t>/</w:t>
            </w:r>
            <w:r w:rsidR="00492BCD" w:rsidRPr="002A3910">
              <w:rPr>
                <w:rFonts w:cs="Arial"/>
                <w:b/>
              </w:rPr>
              <w:t xml:space="preserve"> </w:t>
            </w:r>
            <w:r w:rsidRPr="002A3910">
              <w:rPr>
                <w:rFonts w:cs="Arial"/>
                <w:b/>
              </w:rPr>
              <w:t>REF:</w:t>
            </w:r>
            <w:r w:rsidRPr="002A3910">
              <w:rPr>
                <w:rFonts w:cs="Arial"/>
              </w:rPr>
              <w:t xml:space="preserve"> Used to inform the reader of general information including references to additional reading material.</w:t>
            </w:r>
          </w:p>
        </w:tc>
      </w:tr>
      <w:tr w:rsidR="00574AA8" w:rsidRPr="002A3910" w14:paraId="29E1CE2A" w14:textId="77777777" w:rsidTr="00600FF5">
        <w:tc>
          <w:tcPr>
            <w:tcW w:w="1440" w:type="dxa"/>
            <w:tcBorders>
              <w:bottom w:val="single" w:sz="8" w:space="0" w:color="auto"/>
            </w:tcBorders>
          </w:tcPr>
          <w:p w14:paraId="3031C65A" w14:textId="77777777" w:rsidR="00574AA8" w:rsidRPr="002A3910" w:rsidRDefault="007869D8" w:rsidP="00600FF5">
            <w:pPr>
              <w:pStyle w:val="TableText"/>
              <w:keepNext/>
              <w:keepLines/>
              <w:jc w:val="center"/>
              <w:rPr>
                <w:rFonts w:cs="Arial"/>
              </w:rPr>
            </w:pPr>
            <w:r w:rsidRPr="002A3910">
              <w:rPr>
                <w:rFonts w:cs="Arial"/>
                <w:noProof/>
              </w:rPr>
              <w:drawing>
                <wp:inline distT="0" distB="0" distL="0" distR="0" wp14:anchorId="2583A9B1" wp14:editId="52F4164A">
                  <wp:extent cx="419100" cy="419100"/>
                  <wp:effectExtent l="0" t="0" r="0" b="0"/>
                  <wp:docPr id="8" name="Picture 6" descr="Red Triangle with &quot;!&quot; in center. Marked as &quot;decorative image&quot; throughout, so it won't interfere with Section 508 image che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descr="Red Triangle with &quot;!&quot; in center. Marked as &quot;decorative image&quot; throughout, so it won't interfere with Section 508 image check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p>
        </w:tc>
        <w:tc>
          <w:tcPr>
            <w:tcW w:w="7380" w:type="dxa"/>
            <w:tcBorders>
              <w:bottom w:val="single" w:sz="8" w:space="0" w:color="auto"/>
            </w:tcBorders>
          </w:tcPr>
          <w:p w14:paraId="00933195" w14:textId="77777777" w:rsidR="00574AA8" w:rsidRPr="002A3910" w:rsidRDefault="00574AA8" w:rsidP="00600FF5">
            <w:pPr>
              <w:pStyle w:val="TableText"/>
              <w:keepNext/>
              <w:keepLines/>
              <w:rPr>
                <w:rFonts w:cs="Arial"/>
              </w:rPr>
            </w:pPr>
            <w:r w:rsidRPr="002A3910">
              <w:rPr>
                <w:rFonts w:cs="Arial"/>
                <w:b/>
              </w:rPr>
              <w:t>CAUTION</w:t>
            </w:r>
            <w:r w:rsidR="00492BCD" w:rsidRPr="002A3910">
              <w:rPr>
                <w:rFonts w:cs="Arial"/>
                <w:b/>
              </w:rPr>
              <w:t xml:space="preserve"> </w:t>
            </w:r>
            <w:r w:rsidRPr="002A3910">
              <w:rPr>
                <w:rFonts w:cs="Arial"/>
                <w:b/>
              </w:rPr>
              <w:t>/</w:t>
            </w:r>
            <w:r w:rsidR="00492BCD" w:rsidRPr="002A3910">
              <w:rPr>
                <w:rFonts w:cs="Arial"/>
                <w:b/>
              </w:rPr>
              <w:t xml:space="preserve"> </w:t>
            </w:r>
            <w:r w:rsidR="00841408" w:rsidRPr="002A3910">
              <w:rPr>
                <w:rFonts w:cs="Arial"/>
                <w:b/>
              </w:rPr>
              <w:t>RECOMMENDATION</w:t>
            </w:r>
            <w:r w:rsidR="00492BCD" w:rsidRPr="002A3910">
              <w:rPr>
                <w:rFonts w:cs="Arial"/>
                <w:b/>
              </w:rPr>
              <w:t xml:space="preserve"> </w:t>
            </w:r>
            <w:r w:rsidR="00841408" w:rsidRPr="002A3910">
              <w:rPr>
                <w:rFonts w:cs="Arial"/>
                <w:b/>
              </w:rPr>
              <w:t>/</w:t>
            </w:r>
            <w:r w:rsidR="00492BCD" w:rsidRPr="002A3910">
              <w:rPr>
                <w:rFonts w:cs="Arial"/>
                <w:b/>
              </w:rPr>
              <w:t xml:space="preserve"> </w:t>
            </w:r>
            <w:r w:rsidRPr="002A3910">
              <w:rPr>
                <w:rFonts w:cs="Arial"/>
                <w:b/>
              </w:rPr>
              <w:t>DISCLAIMER:</w:t>
            </w:r>
            <w:r w:rsidRPr="002A3910">
              <w:rPr>
                <w:rFonts w:cs="Arial"/>
              </w:rPr>
              <w:t xml:space="preserve"> Used to caution the reader to take special notice of critical information.</w:t>
            </w:r>
          </w:p>
        </w:tc>
      </w:tr>
    </w:tbl>
    <w:p w14:paraId="56AEDB1A" w14:textId="77777777" w:rsidR="00574AA8" w:rsidRPr="002A3910" w:rsidRDefault="00574AA8" w:rsidP="00B66E33">
      <w:pPr>
        <w:pStyle w:val="BodyText6"/>
      </w:pPr>
    </w:p>
    <w:p w14:paraId="0D18627B" w14:textId="77777777" w:rsidR="00574AA8" w:rsidRPr="002A3910" w:rsidRDefault="00574AA8" w:rsidP="00574AA8">
      <w:pPr>
        <w:pStyle w:val="ListBullet"/>
      </w:pPr>
      <w:r w:rsidRPr="002A3910">
        <w:t>Descriptive text is presented in a proportional font (as represented by this font).</w:t>
      </w:r>
    </w:p>
    <w:p w14:paraId="7B86C55F" w14:textId="77777777" w:rsidR="00574AA8" w:rsidRPr="002A3910" w:rsidRDefault="00574AA8" w:rsidP="00CA1612">
      <w:pPr>
        <w:pStyle w:val="ListBullet"/>
        <w:keepNext/>
        <w:keepLines/>
        <w:rPr>
          <w:kern w:val="2"/>
        </w:rPr>
      </w:pPr>
      <w:r w:rsidRPr="002A3910">
        <w:t>Conventions for displaying TEST data in this document are as follows:</w:t>
      </w:r>
    </w:p>
    <w:p w14:paraId="7C4ED2A8" w14:textId="77777777" w:rsidR="00574AA8" w:rsidRPr="002A3910" w:rsidRDefault="00574AA8" w:rsidP="00CA1612">
      <w:pPr>
        <w:pStyle w:val="ListBullet2"/>
        <w:keepNext/>
        <w:keepLines/>
        <w:rPr>
          <w:kern w:val="2"/>
        </w:rPr>
      </w:pPr>
      <w:r w:rsidRPr="002A3910">
        <w:t>The first three digits (prefix) of any Social Security Numbers (SSN</w:t>
      </w:r>
      <w:r w:rsidR="00D56E04" w:rsidRPr="002A3910">
        <w:t xml:space="preserve">) </w:t>
      </w:r>
      <w:r w:rsidRPr="002A3910">
        <w:t xml:space="preserve">begin with either </w:t>
      </w:r>
      <w:r w:rsidR="00084217" w:rsidRPr="002A3910">
        <w:t>“</w:t>
      </w:r>
      <w:r w:rsidRPr="002A3910">
        <w:rPr>
          <w:b/>
          <w:bCs/>
        </w:rPr>
        <w:t>000</w:t>
      </w:r>
      <w:r w:rsidR="00084217" w:rsidRPr="002A3910">
        <w:t>”</w:t>
      </w:r>
      <w:r w:rsidRPr="002A3910">
        <w:t xml:space="preserve"> or </w:t>
      </w:r>
      <w:r w:rsidR="00084217" w:rsidRPr="002A3910">
        <w:t>“</w:t>
      </w:r>
      <w:r w:rsidRPr="002A3910">
        <w:rPr>
          <w:b/>
          <w:bCs/>
        </w:rPr>
        <w:t>666</w:t>
      </w:r>
      <w:r w:rsidR="00084217" w:rsidRPr="002A3910">
        <w:t>”</w:t>
      </w:r>
      <w:r w:rsidRPr="002A3910">
        <w:t>.</w:t>
      </w:r>
    </w:p>
    <w:p w14:paraId="76F46EB0" w14:textId="77777777" w:rsidR="007522F1" w:rsidRPr="002A3910" w:rsidRDefault="007522F1" w:rsidP="001C5534">
      <w:pPr>
        <w:pStyle w:val="ListBullet2"/>
        <w:keepNext/>
        <w:keepLines/>
        <w:rPr>
          <w:kern w:val="2"/>
        </w:rPr>
      </w:pPr>
      <w:r w:rsidRPr="002A3910">
        <w:t>Patient and user names are formatted as follows:</w:t>
      </w:r>
    </w:p>
    <w:p w14:paraId="1A47594A" w14:textId="77777777" w:rsidR="007522F1" w:rsidRPr="002A3910" w:rsidRDefault="007522F1" w:rsidP="00797053">
      <w:pPr>
        <w:pStyle w:val="ListBullet3"/>
        <w:keepNext/>
        <w:keepLines/>
        <w:numPr>
          <w:ilvl w:val="0"/>
          <w:numId w:val="63"/>
        </w:numPr>
        <w:tabs>
          <w:tab w:val="left" w:pos="1440"/>
        </w:tabs>
        <w:spacing w:before="120" w:after="0"/>
        <w:ind w:left="1440"/>
      </w:pPr>
      <w:r w:rsidRPr="002A3910">
        <w:rPr>
          <w:i/>
        </w:rPr>
        <w:t>&lt;Application Name/Abbreviation/Namespace&gt;</w:t>
      </w:r>
      <w:r w:rsidRPr="002A3910">
        <w:t>PATIENT,</w:t>
      </w:r>
      <w:r w:rsidRPr="002A3910">
        <w:rPr>
          <w:i/>
        </w:rPr>
        <w:t>&lt;N&gt;</w:t>
      </w:r>
    </w:p>
    <w:p w14:paraId="3E392F65" w14:textId="77777777" w:rsidR="007522F1" w:rsidRPr="002A3910" w:rsidRDefault="007522F1" w:rsidP="00797053">
      <w:pPr>
        <w:pStyle w:val="ListBullet3"/>
        <w:keepNext/>
        <w:keepLines/>
        <w:numPr>
          <w:ilvl w:val="0"/>
          <w:numId w:val="63"/>
        </w:numPr>
        <w:tabs>
          <w:tab w:val="left" w:pos="1440"/>
        </w:tabs>
        <w:spacing w:before="120" w:after="0"/>
        <w:ind w:left="1440"/>
        <w:rPr>
          <w:kern w:val="2"/>
        </w:rPr>
      </w:pPr>
      <w:r w:rsidRPr="002A3910">
        <w:rPr>
          <w:i/>
        </w:rPr>
        <w:t>&lt;Application Name/Abbreviation/Namespace&gt;</w:t>
      </w:r>
      <w:r w:rsidRPr="002A3910">
        <w:t>USER,</w:t>
      </w:r>
      <w:r w:rsidRPr="002A3910">
        <w:rPr>
          <w:i/>
        </w:rPr>
        <w:t>&lt;N&gt;</w:t>
      </w:r>
    </w:p>
    <w:p w14:paraId="32DC026B" w14:textId="77777777" w:rsidR="00831010" w:rsidRPr="002A3910" w:rsidRDefault="00831010" w:rsidP="00831010">
      <w:pPr>
        <w:pStyle w:val="BodyText6"/>
      </w:pPr>
    </w:p>
    <w:p w14:paraId="3D559CB6" w14:textId="77777777" w:rsidR="007522F1" w:rsidRPr="002A3910" w:rsidRDefault="007522F1" w:rsidP="001C5534">
      <w:pPr>
        <w:pStyle w:val="BodyText4"/>
        <w:keepNext/>
        <w:keepLines/>
      </w:pPr>
      <w:r w:rsidRPr="002A3910">
        <w:t>Where:</w:t>
      </w:r>
    </w:p>
    <w:p w14:paraId="1869C3CB" w14:textId="77777777" w:rsidR="007522F1" w:rsidRPr="002A3910" w:rsidRDefault="007522F1" w:rsidP="00797053">
      <w:pPr>
        <w:pStyle w:val="ListBullet3"/>
        <w:keepNext/>
        <w:keepLines/>
        <w:numPr>
          <w:ilvl w:val="0"/>
          <w:numId w:val="63"/>
        </w:numPr>
        <w:tabs>
          <w:tab w:val="left" w:pos="1440"/>
        </w:tabs>
        <w:spacing w:before="120" w:after="0"/>
        <w:ind w:left="1440"/>
        <w:rPr>
          <w:kern w:val="2"/>
        </w:rPr>
      </w:pPr>
      <w:r w:rsidRPr="002A3910">
        <w:rPr>
          <w:i/>
        </w:rPr>
        <w:t>&lt;Application Name/Abbreviation/Namespace&gt;</w:t>
      </w:r>
      <w:r w:rsidRPr="002A3910">
        <w:t xml:space="preserve"> is defined in the Approved Application Abbreviations document.</w:t>
      </w:r>
    </w:p>
    <w:p w14:paraId="2C88F5C6" w14:textId="77777777" w:rsidR="007522F1" w:rsidRPr="002A3910" w:rsidRDefault="007522F1" w:rsidP="00797053">
      <w:pPr>
        <w:pStyle w:val="ListBullet3"/>
        <w:numPr>
          <w:ilvl w:val="0"/>
          <w:numId w:val="63"/>
        </w:numPr>
        <w:tabs>
          <w:tab w:val="left" w:pos="1440"/>
        </w:tabs>
        <w:spacing w:before="120" w:after="0"/>
        <w:ind w:left="1440"/>
        <w:rPr>
          <w:kern w:val="2"/>
        </w:rPr>
      </w:pPr>
      <w:r w:rsidRPr="002A3910">
        <w:rPr>
          <w:i/>
        </w:rPr>
        <w:t>&lt;N&gt;</w:t>
      </w:r>
      <w:r w:rsidRPr="002A3910">
        <w:t xml:space="preserve"> represents the first name as a number spelled out and incremented with each new entry.</w:t>
      </w:r>
    </w:p>
    <w:p w14:paraId="1D497B28" w14:textId="77777777" w:rsidR="00831010" w:rsidRPr="002A3910" w:rsidRDefault="00831010" w:rsidP="00831010">
      <w:pPr>
        <w:pStyle w:val="BodyText6"/>
      </w:pPr>
    </w:p>
    <w:p w14:paraId="27067949" w14:textId="77777777" w:rsidR="007522F1" w:rsidRPr="002A3910" w:rsidRDefault="007522F1" w:rsidP="001C5534">
      <w:pPr>
        <w:pStyle w:val="BodyText4"/>
        <w:keepNext/>
        <w:keepLines/>
      </w:pPr>
      <w:r w:rsidRPr="002A3910">
        <w:t>For example, in VA FileMan (FM) test patient and user names would be documented as follows:</w:t>
      </w:r>
    </w:p>
    <w:p w14:paraId="3E67B17F" w14:textId="77777777" w:rsidR="007522F1" w:rsidRPr="002A3910" w:rsidRDefault="007522F1" w:rsidP="001C5534">
      <w:pPr>
        <w:pStyle w:val="ListBullet3"/>
        <w:keepNext/>
        <w:keepLines/>
      </w:pPr>
      <w:r w:rsidRPr="002A3910">
        <w:t>FMPATIENT,ONE; FMPATIENT,TWO; FMPATIENT,THREE; … FMPATIENT,14; etc.</w:t>
      </w:r>
    </w:p>
    <w:p w14:paraId="2B113605" w14:textId="77777777" w:rsidR="007522F1" w:rsidRPr="002A3910" w:rsidRDefault="007522F1" w:rsidP="001C5534">
      <w:pPr>
        <w:pStyle w:val="ListBullet3"/>
        <w:rPr>
          <w:kern w:val="2"/>
        </w:rPr>
      </w:pPr>
      <w:r w:rsidRPr="002A3910">
        <w:t>FMUSER,ONE; FMUSER,TWO; FMUSER,THREE; … FMUSER,14; etc.</w:t>
      </w:r>
    </w:p>
    <w:p w14:paraId="4E523256" w14:textId="77777777" w:rsidR="00831010" w:rsidRPr="002A3910" w:rsidRDefault="00831010" w:rsidP="00831010">
      <w:pPr>
        <w:pStyle w:val="BodyText6"/>
      </w:pPr>
    </w:p>
    <w:p w14:paraId="4261E2E3" w14:textId="1C01352A" w:rsidR="00574AA8" w:rsidRPr="002A3910" w:rsidRDefault="00084217" w:rsidP="00CA1612">
      <w:pPr>
        <w:pStyle w:val="ListBullet"/>
        <w:keepNext/>
        <w:keepLines/>
      </w:pPr>
      <w:r w:rsidRPr="002A3910">
        <w:rPr>
          <w:kern w:val="2"/>
        </w:rPr>
        <w:t>“</w:t>
      </w:r>
      <w:r w:rsidR="00492BCD" w:rsidRPr="002A3910">
        <w:rPr>
          <w:kern w:val="2"/>
        </w:rPr>
        <w:t>S</w:t>
      </w:r>
      <w:r w:rsidR="00574AA8" w:rsidRPr="002A3910">
        <w:rPr>
          <w:kern w:val="2"/>
        </w:rPr>
        <w:t>napshots</w:t>
      </w:r>
      <w:r w:rsidRPr="002A3910">
        <w:rPr>
          <w:kern w:val="2"/>
        </w:rPr>
        <w:t>”</w:t>
      </w:r>
      <w:r w:rsidR="00574AA8" w:rsidRPr="002A3910">
        <w:rPr>
          <w:kern w:val="2"/>
        </w:rPr>
        <w:t xml:space="preserve"> of computer online displays (i.e., </w:t>
      </w:r>
      <w:r w:rsidR="00574AA8" w:rsidRPr="002A3910">
        <w:t>screen captures/</w:t>
      </w:r>
      <w:r w:rsidR="00574AA8" w:rsidRPr="002A3910">
        <w:rPr>
          <w:kern w:val="2"/>
        </w:rPr>
        <w:t xml:space="preserve">dialogs) and computer source code, if any, are shown in a </w:t>
      </w:r>
      <w:r w:rsidR="00574AA8" w:rsidRPr="002A3910">
        <w:rPr>
          <w:i/>
          <w:iCs/>
          <w:kern w:val="2"/>
        </w:rPr>
        <w:t>non</w:t>
      </w:r>
      <w:r w:rsidR="00574AA8" w:rsidRPr="002A3910">
        <w:rPr>
          <w:kern w:val="2"/>
        </w:rPr>
        <w:t>-proportional</w:t>
      </w:r>
      <w:r w:rsidR="00840F70" w:rsidRPr="002A3910">
        <w:rPr>
          <w:kern w:val="2"/>
        </w:rPr>
        <w:t xml:space="preserve"> font and enclosed within a box:</w:t>
      </w:r>
    </w:p>
    <w:p w14:paraId="4049E98B" w14:textId="77777777" w:rsidR="00453126" w:rsidRPr="002A3910" w:rsidRDefault="00453126" w:rsidP="00492BCD">
      <w:pPr>
        <w:pStyle w:val="ListBullet2"/>
        <w:keepNext/>
        <w:keepLines/>
      </w:pPr>
      <w:r w:rsidRPr="002A3910">
        <w:t>User</w:t>
      </w:r>
      <w:r w:rsidR="00084217" w:rsidRPr="002A3910">
        <w:t>’</w:t>
      </w:r>
      <w:r w:rsidRPr="002A3910">
        <w:t xml:space="preserve">s responses to online prompts </w:t>
      </w:r>
      <w:r w:rsidR="00D56E04" w:rsidRPr="002A3910">
        <w:t>are</w:t>
      </w:r>
      <w:r w:rsidRPr="002A3910">
        <w:t xml:space="preserve"> </w:t>
      </w:r>
      <w:r w:rsidRPr="002A3910">
        <w:rPr>
          <w:b/>
        </w:rPr>
        <w:t>bold</w:t>
      </w:r>
      <w:r w:rsidRPr="002A3910">
        <w:t xml:space="preserve"> typeface and highlighted in yellow (e.g., </w:t>
      </w:r>
      <w:r w:rsidRPr="002A3910">
        <w:rPr>
          <w:b/>
          <w:highlight w:val="yellow"/>
        </w:rPr>
        <w:t>&lt;Enter&gt;</w:t>
      </w:r>
      <w:r w:rsidRPr="002A3910">
        <w:t>).</w:t>
      </w:r>
    </w:p>
    <w:p w14:paraId="6E91537C" w14:textId="30EAA90B" w:rsidR="00453126" w:rsidRPr="002A3910" w:rsidRDefault="00453126" w:rsidP="00492BCD">
      <w:pPr>
        <w:pStyle w:val="ListBullet2"/>
        <w:keepNext/>
        <w:keepLines/>
      </w:pPr>
      <w:r w:rsidRPr="002A3910">
        <w:t xml:space="preserve">Emphasis within a dialog box </w:t>
      </w:r>
      <w:r w:rsidR="00D56E04" w:rsidRPr="002A3910">
        <w:t>is</w:t>
      </w:r>
      <w:r w:rsidRPr="002A3910">
        <w:t xml:space="preserve"> </w:t>
      </w:r>
      <w:r w:rsidRPr="002A3910">
        <w:rPr>
          <w:b/>
        </w:rPr>
        <w:t>bold</w:t>
      </w:r>
      <w:r w:rsidRPr="002A3910">
        <w:t xml:space="preserve"> typeface and highlighted in blue (e.g.,</w:t>
      </w:r>
      <w:r w:rsidRPr="002A3910">
        <w:rPr>
          <w:highlight w:val="cyan"/>
        </w:rPr>
        <w:t> </w:t>
      </w:r>
      <w:r w:rsidR="00C922EB" w:rsidRPr="002A3910">
        <w:rPr>
          <w:highlight w:val="cyan"/>
        </w:rPr>
        <w:t xml:space="preserve">STANDARD LISTENER: </w:t>
      </w:r>
      <w:r w:rsidRPr="002A3910">
        <w:rPr>
          <w:highlight w:val="cyan"/>
        </w:rPr>
        <w:t>RUNNING</w:t>
      </w:r>
      <w:r w:rsidRPr="002A3910">
        <w:t>).</w:t>
      </w:r>
    </w:p>
    <w:p w14:paraId="583C9BA7" w14:textId="77777777" w:rsidR="00453126" w:rsidRPr="002A3910" w:rsidRDefault="00453126" w:rsidP="00492BCD">
      <w:pPr>
        <w:pStyle w:val="ListBullet2"/>
        <w:keepNext/>
        <w:keepLines/>
      </w:pPr>
      <w:r w:rsidRPr="002A3910">
        <w:t xml:space="preserve">Some software code reserved/key words </w:t>
      </w:r>
      <w:r w:rsidR="00D56E04" w:rsidRPr="002A3910">
        <w:t>are</w:t>
      </w:r>
      <w:r w:rsidRPr="002A3910">
        <w:t xml:space="preserve"> </w:t>
      </w:r>
      <w:r w:rsidRPr="002A3910">
        <w:rPr>
          <w:b/>
        </w:rPr>
        <w:t>bold</w:t>
      </w:r>
      <w:r w:rsidRPr="002A3910">
        <w:t xml:space="preserve"> typeface with alternate color font.</w:t>
      </w:r>
    </w:p>
    <w:p w14:paraId="282C4D2E" w14:textId="77777777" w:rsidR="00453126" w:rsidRPr="002A3910" w:rsidRDefault="00453126" w:rsidP="00492BCD">
      <w:pPr>
        <w:pStyle w:val="ListBullet2"/>
      </w:pPr>
      <w:r w:rsidRPr="002A3910">
        <w:t xml:space="preserve">References to </w:t>
      </w:r>
      <w:r w:rsidR="00084217" w:rsidRPr="002A3910">
        <w:t>“</w:t>
      </w:r>
      <w:r w:rsidRPr="002A3910">
        <w:rPr>
          <w:b/>
        </w:rPr>
        <w:t>&lt;Enter&gt;</w:t>
      </w:r>
      <w:r w:rsidR="00840F70" w:rsidRPr="002A3910">
        <w:t>”</w:t>
      </w:r>
      <w:r w:rsidRPr="002A3910">
        <w:t xml:space="preserve"> within these snapshots indicate that the user should press the </w:t>
      </w:r>
      <w:r w:rsidRPr="002A3910">
        <w:rPr>
          <w:b/>
        </w:rPr>
        <w:t>Enter</w:t>
      </w:r>
      <w:r w:rsidRPr="002A3910">
        <w:t xml:space="preserve"> key on the keyboard. Other special keys are </w:t>
      </w:r>
      <w:r w:rsidR="00C922EB" w:rsidRPr="002A3910">
        <w:t xml:space="preserve">sometimes </w:t>
      </w:r>
      <w:r w:rsidRPr="002A3910">
        <w:t xml:space="preserve">represented within </w:t>
      </w:r>
      <w:r w:rsidRPr="002A3910">
        <w:rPr>
          <w:b/>
          <w:bCs/>
        </w:rPr>
        <w:t>&lt; &gt;</w:t>
      </w:r>
      <w:r w:rsidRPr="002A3910">
        <w:t xml:space="preserve"> angle brackets. For example, pressing the </w:t>
      </w:r>
      <w:r w:rsidRPr="002A3910">
        <w:rPr>
          <w:b/>
        </w:rPr>
        <w:t>PF1</w:t>
      </w:r>
      <w:r w:rsidRPr="002A3910">
        <w:t xml:space="preserve"> key can be represented as pressing </w:t>
      </w:r>
      <w:r w:rsidR="00C922EB" w:rsidRPr="002A3910">
        <w:rPr>
          <w:b/>
          <w:bCs/>
        </w:rPr>
        <w:t>&lt;</w:t>
      </w:r>
      <w:r w:rsidRPr="002A3910">
        <w:rPr>
          <w:b/>
          <w:bCs/>
        </w:rPr>
        <w:t>PF1&gt;</w:t>
      </w:r>
      <w:r w:rsidRPr="002A3910">
        <w:t>.</w:t>
      </w:r>
    </w:p>
    <w:p w14:paraId="4699ACAF" w14:textId="77777777" w:rsidR="00453126" w:rsidRPr="002A3910" w:rsidRDefault="00453126" w:rsidP="00492BCD">
      <w:pPr>
        <w:pStyle w:val="ListBullet2"/>
        <w:keepNext/>
        <w:keepLines/>
      </w:pPr>
      <w:r w:rsidRPr="002A3910">
        <w:t>Author</w:t>
      </w:r>
      <w:r w:rsidR="00084217" w:rsidRPr="002A3910">
        <w:t>’</w:t>
      </w:r>
      <w:r w:rsidRPr="002A3910">
        <w:t xml:space="preserve">s comments are displayed in italics or as </w:t>
      </w:r>
      <w:r w:rsidR="00084217" w:rsidRPr="002A3910">
        <w:t>“</w:t>
      </w:r>
      <w:r w:rsidRPr="002A3910">
        <w:t>callout</w:t>
      </w:r>
      <w:r w:rsidR="00084217" w:rsidRPr="002A3910">
        <w:t>”</w:t>
      </w:r>
      <w:r w:rsidRPr="002A3910">
        <w:t xml:space="preserve"> boxes</w:t>
      </w:r>
      <w:r w:rsidR="007869D8" w:rsidRPr="002A3910">
        <w:fldChar w:fldCharType="begin"/>
      </w:r>
      <w:r w:rsidR="002512A0" w:rsidRPr="002A3910">
        <w:instrText>XE “</w:instrText>
      </w:r>
      <w:r w:rsidRPr="002A3910">
        <w:instrText>Callout Boxes"</w:instrText>
      </w:r>
      <w:r w:rsidR="007869D8" w:rsidRPr="002A3910">
        <w:fldChar w:fldCharType="end"/>
      </w:r>
      <w:r w:rsidRPr="002A3910">
        <w:t>.</w:t>
      </w:r>
    </w:p>
    <w:p w14:paraId="1082A0A6" w14:textId="77777777" w:rsidR="00D42D1B" w:rsidRPr="002A3910" w:rsidRDefault="007869D8" w:rsidP="00492BCD">
      <w:pPr>
        <w:pStyle w:val="NoteIndent3"/>
      </w:pPr>
      <w:r w:rsidRPr="002A3910">
        <w:rPr>
          <w:noProof/>
        </w:rPr>
        <w:drawing>
          <wp:inline distT="0" distB="0" distL="0" distR="0" wp14:anchorId="0C71EE09" wp14:editId="790807D2">
            <wp:extent cx="289560" cy="289560"/>
            <wp:effectExtent l="0" t="0" r="0" b="0"/>
            <wp:docPr id="9"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D42D1B" w:rsidRPr="002A3910">
        <w:tab/>
      </w:r>
      <w:r w:rsidR="00D42D1B" w:rsidRPr="002A3910">
        <w:rPr>
          <w:b/>
        </w:rPr>
        <w:t>NOTE:</w:t>
      </w:r>
      <w:r w:rsidR="00D42D1B" w:rsidRPr="002A3910">
        <w:t xml:space="preserve"> Callout boxes refer to labels or descriptions usually enclosed within a box, which point to specific areas of a displayed image.</w:t>
      </w:r>
    </w:p>
    <w:p w14:paraId="7E59C96E" w14:textId="77777777" w:rsidR="00831010" w:rsidRPr="002A3910" w:rsidRDefault="00831010" w:rsidP="00831010">
      <w:pPr>
        <w:pStyle w:val="BodyText6"/>
      </w:pPr>
    </w:p>
    <w:p w14:paraId="55918BF4" w14:textId="77777777" w:rsidR="00574AA8" w:rsidRPr="002A3910" w:rsidRDefault="00574AA8" w:rsidP="00600FF5">
      <w:pPr>
        <w:pStyle w:val="ListBullet"/>
      </w:pPr>
      <w:r w:rsidRPr="002A3910">
        <w:t xml:space="preserve">This manual refers in many places to the </w:t>
      </w:r>
      <w:r w:rsidR="00600FF5" w:rsidRPr="002A3910">
        <w:t>MUMPS (</w:t>
      </w:r>
      <w:r w:rsidRPr="002A3910">
        <w:t>M</w:t>
      </w:r>
      <w:r w:rsidR="00600FF5" w:rsidRPr="002A3910">
        <w:t>)</w:t>
      </w:r>
      <w:r w:rsidRPr="002A3910">
        <w:t xml:space="preserve"> programming language. Under the 1995 American National Standards Institute (ANSI) standard, M is the primary name of the MUMPS programming language, and MUMPS </w:t>
      </w:r>
      <w:r w:rsidR="00D56E04" w:rsidRPr="002A3910">
        <w:t>is</w:t>
      </w:r>
      <w:r w:rsidRPr="002A3910">
        <w:t xml:space="preserve"> considered an alternate name. This manual uses the name M.</w:t>
      </w:r>
    </w:p>
    <w:p w14:paraId="4BB2E762" w14:textId="77777777" w:rsidR="00574AA8" w:rsidRPr="002A3910" w:rsidRDefault="00574AA8" w:rsidP="00600FF5">
      <w:pPr>
        <w:pStyle w:val="ListBullet"/>
        <w:keepNext/>
        <w:keepLines/>
      </w:pPr>
      <w:r w:rsidRPr="002A3910">
        <w:t xml:space="preserve">Descriptions of direct mode utilities are prefaced with the standard M </w:t>
      </w:r>
      <w:r w:rsidR="00084217" w:rsidRPr="002A3910">
        <w:t>“</w:t>
      </w:r>
      <w:r w:rsidRPr="002A3910">
        <w:rPr>
          <w:b/>
          <w:bCs/>
        </w:rPr>
        <w:t>&gt;</w:t>
      </w:r>
      <w:r w:rsidR="00084217" w:rsidRPr="002A3910">
        <w:t>“</w:t>
      </w:r>
      <w:r w:rsidRPr="002A3910">
        <w:t xml:space="preserve"> prompt to emphasize that the call is to be used </w:t>
      </w:r>
      <w:r w:rsidRPr="002A3910">
        <w:rPr>
          <w:bCs/>
          <w:i/>
          <w:iCs/>
        </w:rPr>
        <w:t>only in direct mode</w:t>
      </w:r>
      <w:r w:rsidRPr="002A3910">
        <w:t>. They also include the M command used to invoke the utility. The following is an example:</w:t>
      </w:r>
    </w:p>
    <w:p w14:paraId="296368FA" w14:textId="4B4E1995" w:rsidR="00574AA8" w:rsidRPr="002A3910" w:rsidRDefault="00574AA8" w:rsidP="00600FF5">
      <w:pPr>
        <w:pStyle w:val="BodyTextIndent3"/>
        <w:rPr>
          <w:rFonts w:ascii="Courier New" w:hAnsi="Courier New"/>
          <w:b/>
          <w:sz w:val="18"/>
        </w:rPr>
      </w:pPr>
      <w:r w:rsidRPr="002A3910">
        <w:rPr>
          <w:rFonts w:ascii="Courier New" w:hAnsi="Courier New"/>
          <w:bCs/>
          <w:sz w:val="18"/>
        </w:rPr>
        <w:t>&gt;</w:t>
      </w:r>
      <w:r w:rsidRPr="002A3910">
        <w:rPr>
          <w:rFonts w:ascii="Courier New" w:hAnsi="Courier New"/>
          <w:b/>
          <w:sz w:val="18"/>
          <w:highlight w:val="yellow"/>
        </w:rPr>
        <w:t xml:space="preserve">D </w:t>
      </w:r>
      <w:r w:rsidR="00031355" w:rsidRPr="002A3910">
        <w:rPr>
          <w:rFonts w:ascii="Courier New" w:hAnsi="Courier New"/>
          <w:b/>
          <w:sz w:val="18"/>
          <w:highlight w:val="yellow"/>
        </w:rPr>
        <w:t>P^DI</w:t>
      </w:r>
    </w:p>
    <w:p w14:paraId="0E384046" w14:textId="77777777" w:rsidR="007D4F34" w:rsidRPr="002A3910" w:rsidRDefault="007D4F34" w:rsidP="007D4F34">
      <w:pPr>
        <w:pStyle w:val="BodyText6"/>
      </w:pPr>
    </w:p>
    <w:p w14:paraId="65BF1882" w14:textId="77777777" w:rsidR="00574AA8" w:rsidRPr="002A3910" w:rsidRDefault="00574AA8" w:rsidP="00600FF5">
      <w:pPr>
        <w:pStyle w:val="ListBullet"/>
        <w:keepNext/>
        <w:keepLines/>
      </w:pPr>
      <w:r w:rsidRPr="002A3910">
        <w:t>The following conventio</w:t>
      </w:r>
      <w:r w:rsidR="00D56E04" w:rsidRPr="002A3910">
        <w:t>ns are</w:t>
      </w:r>
      <w:r w:rsidRPr="002A3910">
        <w:t xml:space="preserve"> used with regards to APIs:</w:t>
      </w:r>
    </w:p>
    <w:p w14:paraId="6F1C1D53" w14:textId="77777777" w:rsidR="00574AA8" w:rsidRPr="002A3910" w:rsidRDefault="00574AA8" w:rsidP="00CA1612">
      <w:pPr>
        <w:pStyle w:val="ListBullet2"/>
        <w:keepNext/>
        <w:keepLines/>
      </w:pPr>
      <w:r w:rsidRPr="002A3910">
        <w:t>Headings for developer API descriptions (e.g., supported for use in applications and on the Database Integration Committee [DBIC] list) include the routine tag (if any), the caret (</w:t>
      </w:r>
      <w:r w:rsidRPr="002A3910">
        <w:rPr>
          <w:b/>
          <w:bCs/>
        </w:rPr>
        <w:t>^</w:t>
      </w:r>
      <w:r w:rsidRPr="002A3910">
        <w:t>) used when calling the routine, and the routine name. The following is an example:</w:t>
      </w:r>
    </w:p>
    <w:p w14:paraId="249DDAC9" w14:textId="6D450324" w:rsidR="00574AA8" w:rsidRPr="002A3910" w:rsidRDefault="00031355" w:rsidP="00CA1612">
      <w:pPr>
        <w:pStyle w:val="BodyTextIndent4"/>
        <w:keepNext/>
        <w:keepLines/>
        <w:rPr>
          <w:rFonts w:ascii="Courier New" w:hAnsi="Courier New"/>
          <w:sz w:val="18"/>
        </w:rPr>
      </w:pPr>
      <w:r w:rsidRPr="002A3910">
        <w:rPr>
          <w:rFonts w:ascii="Courier New" w:hAnsi="Courier New"/>
          <w:sz w:val="18"/>
        </w:rPr>
        <w:t>EN^DIB</w:t>
      </w:r>
    </w:p>
    <w:p w14:paraId="0B9679E3" w14:textId="77777777" w:rsidR="007D4F34" w:rsidRPr="002A3910" w:rsidRDefault="007D4F34" w:rsidP="007D4F34">
      <w:pPr>
        <w:pStyle w:val="BodyText6"/>
        <w:keepNext/>
        <w:keepLines/>
      </w:pPr>
    </w:p>
    <w:p w14:paraId="56DF1E92" w14:textId="77777777" w:rsidR="00574AA8" w:rsidRPr="002A3910" w:rsidRDefault="00574AA8" w:rsidP="00CA1612">
      <w:pPr>
        <w:pStyle w:val="ListBullet2"/>
        <w:keepNext/>
        <w:keepLines/>
      </w:pPr>
      <w:r w:rsidRPr="002A3910">
        <w:t xml:space="preserve">For APIs that take input parameter, the input parameter </w:t>
      </w:r>
      <w:r w:rsidR="00D56E04" w:rsidRPr="002A3910">
        <w:t>is</w:t>
      </w:r>
      <w:r w:rsidRPr="002A3910">
        <w:t xml:space="preserve"> labeled </w:t>
      </w:r>
      <w:r w:rsidR="00084217" w:rsidRPr="002A3910">
        <w:t>“</w:t>
      </w:r>
      <w:r w:rsidRPr="002A3910">
        <w:t>required</w:t>
      </w:r>
      <w:r w:rsidR="00084217" w:rsidRPr="002A3910">
        <w:t>”</w:t>
      </w:r>
      <w:r w:rsidRPr="002A3910">
        <w:t xml:space="preserve"> when it is a required input parameter and labeled </w:t>
      </w:r>
      <w:r w:rsidR="00084217" w:rsidRPr="002A3910">
        <w:t>“</w:t>
      </w:r>
      <w:r w:rsidRPr="002A3910">
        <w:t>optional</w:t>
      </w:r>
      <w:r w:rsidR="00084217" w:rsidRPr="002A3910">
        <w:t>”</w:t>
      </w:r>
      <w:r w:rsidRPr="002A3910">
        <w:t xml:space="preserve"> when it is an optional input parameter.</w:t>
      </w:r>
    </w:p>
    <w:p w14:paraId="48A4A0CE" w14:textId="77777777" w:rsidR="00574AA8" w:rsidRPr="002A3910" w:rsidRDefault="00574AA8" w:rsidP="00CA1612">
      <w:pPr>
        <w:pStyle w:val="ListBullet2"/>
        <w:keepNext/>
        <w:keepLines/>
      </w:pPr>
      <w:r w:rsidRPr="002A3910">
        <w:t>For APIs that take parameters, parameters are shown in lowercase and variables are shown in uppercase. This is to convey that the parameter name is merely a placeholder; M allows you to pass a variable of any name as the parameter or even a string literal (if the parameter is not being passed by reference). The following is an example of the formatting for input parameters:</w:t>
      </w:r>
    </w:p>
    <w:p w14:paraId="687590A4" w14:textId="77777777" w:rsidR="00574AA8" w:rsidRPr="002A3910" w:rsidRDefault="00031355" w:rsidP="00600FF5">
      <w:pPr>
        <w:pStyle w:val="BodyTextIndent4"/>
        <w:rPr>
          <w:rFonts w:ascii="Courier New" w:hAnsi="Courier New"/>
          <w:sz w:val="18"/>
        </w:rPr>
      </w:pPr>
      <w:r w:rsidRPr="002A3910">
        <w:rPr>
          <w:rFonts w:ascii="Courier New" w:hAnsi="Courier New"/>
          <w:sz w:val="18"/>
        </w:rPr>
        <w:t>HELP^DIE(</w:t>
      </w:r>
      <w:r w:rsidR="00655CE2" w:rsidRPr="002A3910">
        <w:rPr>
          <w:rFonts w:ascii="Courier New" w:hAnsi="Courier New"/>
          <w:sz w:val="18"/>
        </w:rPr>
        <w:t>file,iens,field,flags,msg_root</w:t>
      </w:r>
      <w:r w:rsidRPr="002A3910">
        <w:rPr>
          <w:rFonts w:ascii="Courier New" w:hAnsi="Courier New"/>
          <w:sz w:val="18"/>
        </w:rPr>
        <w:t>)</w:t>
      </w:r>
    </w:p>
    <w:p w14:paraId="013AD7CC" w14:textId="77777777" w:rsidR="00831010" w:rsidRPr="002A3910" w:rsidRDefault="00831010" w:rsidP="00831010">
      <w:pPr>
        <w:pStyle w:val="BodyText6"/>
      </w:pPr>
    </w:p>
    <w:p w14:paraId="49755605" w14:textId="77777777" w:rsidR="00574AA8" w:rsidRPr="002A3910" w:rsidRDefault="00574AA8" w:rsidP="00CA1612">
      <w:pPr>
        <w:pStyle w:val="ListBullet2"/>
      </w:pPr>
      <w:r w:rsidRPr="002A3910">
        <w:t xml:space="preserve">Rectangular brackets </w:t>
      </w:r>
      <w:r w:rsidRPr="002A3910">
        <w:rPr>
          <w:b/>
          <w:bCs/>
        </w:rPr>
        <w:t>[</w:t>
      </w:r>
      <w:r w:rsidRPr="002A3910">
        <w:t xml:space="preserve"> </w:t>
      </w:r>
      <w:r w:rsidRPr="002A3910">
        <w:rPr>
          <w:b/>
          <w:bCs/>
        </w:rPr>
        <w:t>]</w:t>
      </w:r>
      <w:r w:rsidRPr="002A3910">
        <w:t xml:space="preserve"> around a parameter are used to indicate that passing the parameter is optional. Rectangular brackets around a leading period </w:t>
      </w:r>
      <w:r w:rsidRPr="002A3910">
        <w:rPr>
          <w:b/>
          <w:bCs/>
        </w:rPr>
        <w:t>[.]</w:t>
      </w:r>
      <w:r w:rsidRPr="002A3910">
        <w:t xml:space="preserve"> in front of a parameter indicate that you can optionally pass that parameter by reference.</w:t>
      </w:r>
    </w:p>
    <w:p w14:paraId="3571DE67" w14:textId="0DFE582F" w:rsidR="00574AA8" w:rsidRPr="002A3910" w:rsidRDefault="00574AA8" w:rsidP="00CA1612">
      <w:pPr>
        <w:pStyle w:val="ListBullet2"/>
      </w:pPr>
      <w:r w:rsidRPr="002A3910">
        <w:t>All APIs are categorized by function. This categorization is subjective and subject to change based on feedback from the development community. Also, some APIs could fall under multiple categories; however, they are only listed once under a chosen category.</w:t>
      </w:r>
      <w:r w:rsidRPr="002A3910">
        <w:br/>
      </w:r>
      <w:r w:rsidRPr="002A3910">
        <w:br/>
        <w:t xml:space="preserve">APIs within a category are first sorted alphabetically by Routine name and then within routine name are sorted alphabetically by Tag reference. The </w:t>
      </w:r>
      <w:r w:rsidRPr="002A3910">
        <w:rPr>
          <w:b/>
        </w:rPr>
        <w:t>$$</w:t>
      </w:r>
      <w:r w:rsidRPr="002A3910">
        <w:t xml:space="preserve">, </w:t>
      </w:r>
      <w:r w:rsidRPr="002A3910">
        <w:rPr>
          <w:b/>
        </w:rPr>
        <w:t>^</w:t>
      </w:r>
      <w:r w:rsidRPr="002A3910">
        <w:t xml:space="preserve">, or </w:t>
      </w:r>
      <w:r w:rsidRPr="002A3910">
        <w:rPr>
          <w:b/>
        </w:rPr>
        <w:t>^%</w:t>
      </w:r>
      <w:r w:rsidRPr="002A3910">
        <w:t xml:space="preserve"> prefixes on APIs </w:t>
      </w:r>
      <w:r w:rsidR="009F4F2F" w:rsidRPr="002A3910">
        <w:t>are</w:t>
      </w:r>
      <w:r w:rsidRPr="002A3910">
        <w:t xml:space="preserve"> ignored when alphabetizing.</w:t>
      </w:r>
    </w:p>
    <w:p w14:paraId="6C6DD987" w14:textId="77777777" w:rsidR="00831010" w:rsidRPr="002A3910" w:rsidRDefault="00831010" w:rsidP="00831010">
      <w:pPr>
        <w:pStyle w:val="BodyText6"/>
      </w:pPr>
    </w:p>
    <w:p w14:paraId="4D3EEE27" w14:textId="77777777" w:rsidR="00574AA8" w:rsidRPr="002A3910" w:rsidRDefault="00574AA8" w:rsidP="00600FF5">
      <w:pPr>
        <w:pStyle w:val="ListBullet"/>
        <w:keepNext/>
        <w:keepLines/>
      </w:pPr>
      <w:r w:rsidRPr="002A3910">
        <w:t>All uppercase is reserved for the representation of M code, variable names, or the formal name of options, field/file n</w:t>
      </w:r>
      <w:r w:rsidR="00743A10" w:rsidRPr="002A3910">
        <w:t>ames, and security keys (e.g., </w:t>
      </w:r>
      <w:r w:rsidR="00D2303B" w:rsidRPr="002A3910">
        <w:t>DIEXTRACT</w:t>
      </w:r>
      <w:r w:rsidRPr="002A3910">
        <w:t>).</w:t>
      </w:r>
    </w:p>
    <w:p w14:paraId="02432D68" w14:textId="72F4F49B" w:rsidR="00D42D1B" w:rsidRPr="002A3910" w:rsidRDefault="007869D8" w:rsidP="00D42D1B">
      <w:pPr>
        <w:pStyle w:val="NoteIndent2"/>
      </w:pPr>
      <w:r w:rsidRPr="002A3910">
        <w:rPr>
          <w:noProof/>
        </w:rPr>
        <w:drawing>
          <wp:inline distT="0" distB="0" distL="0" distR="0" wp14:anchorId="77F97948" wp14:editId="4420F58E">
            <wp:extent cx="289560" cy="289560"/>
            <wp:effectExtent l="0" t="0" r="0" b="0"/>
            <wp:docPr id="10"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D42D1B" w:rsidRPr="002A3910">
        <w:tab/>
      </w:r>
      <w:r w:rsidR="00D42D1B" w:rsidRPr="002A3910">
        <w:rPr>
          <w:b/>
        </w:rPr>
        <w:t>NOTE:</w:t>
      </w:r>
      <w:r w:rsidR="00D42D1B" w:rsidRPr="002A3910">
        <w:t xml:space="preserve"> Other software code (e.g., Delphi/Pascal and Java) variable names and file/folder names can be written in lower or mixed case.</w:t>
      </w:r>
    </w:p>
    <w:p w14:paraId="3A58E57B" w14:textId="77777777" w:rsidR="007D4F34" w:rsidRPr="002A3910" w:rsidRDefault="007D4F34" w:rsidP="007D4F34">
      <w:pPr>
        <w:pStyle w:val="BodyText6"/>
      </w:pPr>
    </w:p>
    <w:p w14:paraId="66319D16" w14:textId="77777777" w:rsidR="00541FAF" w:rsidRPr="002A3910" w:rsidRDefault="00541FAF" w:rsidP="00541FAF">
      <w:pPr>
        <w:pStyle w:val="AltHeading2"/>
      </w:pPr>
      <w:bookmarkStart w:id="43" w:name="navigation"/>
      <w:bookmarkStart w:id="44" w:name="_Toc321921658"/>
      <w:r w:rsidRPr="002A3910">
        <w:t>Documentation Navigation</w:t>
      </w:r>
      <w:bookmarkEnd w:id="43"/>
      <w:bookmarkEnd w:id="44"/>
    </w:p>
    <w:p w14:paraId="18643894" w14:textId="77777777" w:rsidR="00541FAF" w:rsidRPr="002A3910" w:rsidRDefault="007869D8" w:rsidP="00196320">
      <w:pPr>
        <w:pStyle w:val="BodyText"/>
        <w:keepNext/>
        <w:keepLines/>
      </w:pPr>
      <w:r w:rsidRPr="002A3910">
        <w:fldChar w:fldCharType="begin"/>
      </w:r>
      <w:r w:rsidR="002512A0" w:rsidRPr="002A3910">
        <w:instrText>XE “</w:instrText>
      </w:r>
      <w:r w:rsidR="00D83BB2" w:rsidRPr="002A3910">
        <w:instrText>Documentation:</w:instrText>
      </w:r>
      <w:r w:rsidR="00CA1612" w:rsidRPr="002A3910">
        <w:instrText>Navigation</w:instrText>
      </w:r>
      <w:r w:rsidR="00D83BB2" w:rsidRPr="002A3910">
        <w:instrText>"</w:instrText>
      </w:r>
      <w:r w:rsidRPr="002A3910">
        <w:fldChar w:fldCharType="end"/>
      </w:r>
      <w:r w:rsidR="00541FAF" w:rsidRPr="002A3910">
        <w:t>This document uses Microsoft</w:t>
      </w:r>
      <w:r w:rsidR="00541FAF" w:rsidRPr="002A3910">
        <w:rPr>
          <w:vertAlign w:val="superscript"/>
        </w:rPr>
        <w:t>®</w:t>
      </w:r>
      <w:r w:rsidR="00541FAF" w:rsidRPr="002A3910">
        <w:t xml:space="preserve"> Word</w:t>
      </w:r>
      <w:r w:rsidR="00084217" w:rsidRPr="002A3910">
        <w:t>’</w:t>
      </w:r>
      <w:r w:rsidR="00541FAF" w:rsidRPr="002A3910">
        <w:t xml:space="preserve">s built-in navigation for internal hyperlinks. To add </w:t>
      </w:r>
      <w:r w:rsidR="00541FAF" w:rsidRPr="002A3910">
        <w:rPr>
          <w:b/>
        </w:rPr>
        <w:t>Back</w:t>
      </w:r>
      <w:r w:rsidR="00541FAF" w:rsidRPr="002A3910">
        <w:t xml:space="preserve"> and </w:t>
      </w:r>
      <w:r w:rsidR="00541FAF" w:rsidRPr="002A3910">
        <w:rPr>
          <w:b/>
        </w:rPr>
        <w:t>Forward</w:t>
      </w:r>
      <w:r w:rsidR="00541FAF" w:rsidRPr="002A3910">
        <w:t xml:space="preserve"> navigation buttons to your toolbar, do the following:</w:t>
      </w:r>
    </w:p>
    <w:p w14:paraId="57DB393E" w14:textId="77777777" w:rsidR="00541FAF" w:rsidRPr="002A3910" w:rsidRDefault="00541FAF" w:rsidP="00196320">
      <w:pPr>
        <w:pStyle w:val="ListNumber"/>
        <w:keepNext/>
        <w:keepLines/>
        <w:rPr>
          <w:noProof w:val="0"/>
        </w:rPr>
      </w:pPr>
      <w:r w:rsidRPr="002A3910">
        <w:rPr>
          <w:noProof w:val="0"/>
        </w:rPr>
        <w:t>Right-click anywhere on the customizable Toolbar in Word (</w:t>
      </w:r>
      <w:r w:rsidRPr="002A3910">
        <w:rPr>
          <w:i/>
          <w:noProof w:val="0"/>
        </w:rPr>
        <w:t>not</w:t>
      </w:r>
      <w:r w:rsidRPr="002A3910">
        <w:rPr>
          <w:noProof w:val="0"/>
        </w:rPr>
        <w:t xml:space="preserve"> the Ribbon section).</w:t>
      </w:r>
    </w:p>
    <w:p w14:paraId="102FD133" w14:textId="77777777" w:rsidR="00541FAF" w:rsidRPr="002A3910" w:rsidRDefault="00541FAF" w:rsidP="00196320">
      <w:pPr>
        <w:pStyle w:val="ListNumber"/>
        <w:keepNext/>
        <w:keepLines/>
        <w:rPr>
          <w:noProof w:val="0"/>
        </w:rPr>
      </w:pPr>
      <w:r w:rsidRPr="002A3910">
        <w:rPr>
          <w:noProof w:val="0"/>
        </w:rPr>
        <w:t xml:space="preserve">Select </w:t>
      </w:r>
      <w:r w:rsidRPr="002A3910">
        <w:rPr>
          <w:b/>
          <w:noProof w:val="0"/>
        </w:rPr>
        <w:t>Customize Quick Access Toolbar</w:t>
      </w:r>
      <w:r w:rsidRPr="002A3910">
        <w:rPr>
          <w:noProof w:val="0"/>
        </w:rPr>
        <w:t xml:space="preserve"> from the secondary menu.</w:t>
      </w:r>
    </w:p>
    <w:p w14:paraId="1579448E" w14:textId="77777777" w:rsidR="00541FAF" w:rsidRPr="002A3910" w:rsidRDefault="00492BCD" w:rsidP="00196320">
      <w:pPr>
        <w:pStyle w:val="ListNumber"/>
        <w:rPr>
          <w:noProof w:val="0"/>
        </w:rPr>
      </w:pPr>
      <w:r w:rsidRPr="002A3910">
        <w:rPr>
          <w:noProof w:val="0"/>
        </w:rPr>
        <w:t>Select</w:t>
      </w:r>
      <w:r w:rsidR="00541FAF" w:rsidRPr="002A3910">
        <w:rPr>
          <w:noProof w:val="0"/>
        </w:rPr>
        <w:t xml:space="preserve"> the drop-down arrow in the </w:t>
      </w:r>
      <w:r w:rsidR="00084217" w:rsidRPr="002A3910">
        <w:rPr>
          <w:noProof w:val="0"/>
        </w:rPr>
        <w:t>“</w:t>
      </w:r>
      <w:r w:rsidR="00541FAF" w:rsidRPr="002A3910">
        <w:rPr>
          <w:noProof w:val="0"/>
        </w:rPr>
        <w:t>Choose commands from:</w:t>
      </w:r>
      <w:r w:rsidR="00084217" w:rsidRPr="002A3910">
        <w:rPr>
          <w:noProof w:val="0"/>
        </w:rPr>
        <w:t>”</w:t>
      </w:r>
      <w:r w:rsidR="00541FAF" w:rsidRPr="002A3910">
        <w:rPr>
          <w:noProof w:val="0"/>
        </w:rPr>
        <w:t xml:space="preserve"> box.</w:t>
      </w:r>
    </w:p>
    <w:p w14:paraId="6847C9CF" w14:textId="77777777" w:rsidR="00541FAF" w:rsidRPr="002A3910" w:rsidRDefault="00541FAF" w:rsidP="00196320">
      <w:pPr>
        <w:pStyle w:val="ListNumber"/>
        <w:rPr>
          <w:noProof w:val="0"/>
        </w:rPr>
      </w:pPr>
      <w:r w:rsidRPr="002A3910">
        <w:rPr>
          <w:noProof w:val="0"/>
        </w:rPr>
        <w:t xml:space="preserve">Select </w:t>
      </w:r>
      <w:r w:rsidRPr="002A3910">
        <w:rPr>
          <w:b/>
          <w:noProof w:val="0"/>
        </w:rPr>
        <w:t>All Commands</w:t>
      </w:r>
      <w:r w:rsidRPr="002A3910">
        <w:rPr>
          <w:noProof w:val="0"/>
        </w:rPr>
        <w:t xml:space="preserve"> from the displayed list.</w:t>
      </w:r>
    </w:p>
    <w:p w14:paraId="2515FC51" w14:textId="77777777" w:rsidR="00541FAF" w:rsidRPr="002A3910" w:rsidRDefault="00541FAF" w:rsidP="00196320">
      <w:pPr>
        <w:pStyle w:val="ListNumber"/>
        <w:rPr>
          <w:noProof w:val="0"/>
        </w:rPr>
      </w:pPr>
      <w:r w:rsidRPr="002A3910">
        <w:rPr>
          <w:noProof w:val="0"/>
        </w:rPr>
        <w:t xml:space="preserve">Scroll through the command list in the left column until you see the </w:t>
      </w:r>
      <w:r w:rsidRPr="002A3910">
        <w:rPr>
          <w:b/>
          <w:noProof w:val="0"/>
        </w:rPr>
        <w:t>Back</w:t>
      </w:r>
      <w:r w:rsidRPr="002A3910">
        <w:rPr>
          <w:noProof w:val="0"/>
        </w:rPr>
        <w:t xml:space="preserve"> command (green circle with arrow pointing left).</w:t>
      </w:r>
    </w:p>
    <w:p w14:paraId="577D7B67" w14:textId="77777777" w:rsidR="00541FAF" w:rsidRPr="002A3910" w:rsidRDefault="00492BCD" w:rsidP="00196320">
      <w:pPr>
        <w:pStyle w:val="ListNumber"/>
        <w:rPr>
          <w:noProof w:val="0"/>
        </w:rPr>
      </w:pPr>
      <w:r w:rsidRPr="002A3910">
        <w:rPr>
          <w:noProof w:val="0"/>
        </w:rPr>
        <w:t>Select</w:t>
      </w:r>
      <w:r w:rsidR="00541FAF" w:rsidRPr="002A3910">
        <w:rPr>
          <w:noProof w:val="0"/>
        </w:rPr>
        <w:t xml:space="preserve">/Highlight the Back command and </w:t>
      </w:r>
      <w:r w:rsidRPr="002A3910">
        <w:rPr>
          <w:noProof w:val="0"/>
        </w:rPr>
        <w:t>select</w:t>
      </w:r>
      <w:r w:rsidR="00541FAF" w:rsidRPr="002A3910">
        <w:rPr>
          <w:noProof w:val="0"/>
        </w:rPr>
        <w:t xml:space="preserve"> Add to add it to your customized toolbar.</w:t>
      </w:r>
    </w:p>
    <w:p w14:paraId="03F3FF4E" w14:textId="77777777" w:rsidR="00541FAF" w:rsidRPr="002A3910" w:rsidRDefault="00541FAF" w:rsidP="00196320">
      <w:pPr>
        <w:pStyle w:val="ListNumber"/>
        <w:rPr>
          <w:noProof w:val="0"/>
        </w:rPr>
      </w:pPr>
      <w:r w:rsidRPr="002A3910">
        <w:rPr>
          <w:noProof w:val="0"/>
        </w:rPr>
        <w:t xml:space="preserve">Scroll through the command list in the left column until you see the </w:t>
      </w:r>
      <w:r w:rsidRPr="002A3910">
        <w:rPr>
          <w:b/>
          <w:noProof w:val="0"/>
        </w:rPr>
        <w:t>Forward</w:t>
      </w:r>
      <w:r w:rsidRPr="002A3910">
        <w:rPr>
          <w:noProof w:val="0"/>
        </w:rPr>
        <w:t xml:space="preserve"> command (green circle with arrow pointing right).</w:t>
      </w:r>
    </w:p>
    <w:p w14:paraId="4296017E" w14:textId="77777777" w:rsidR="00541FAF" w:rsidRPr="002A3910" w:rsidRDefault="00492BCD" w:rsidP="00196320">
      <w:pPr>
        <w:pStyle w:val="ListNumber"/>
        <w:rPr>
          <w:noProof w:val="0"/>
        </w:rPr>
      </w:pPr>
      <w:r w:rsidRPr="002A3910">
        <w:rPr>
          <w:noProof w:val="0"/>
        </w:rPr>
        <w:t>Select</w:t>
      </w:r>
      <w:r w:rsidR="00541FAF" w:rsidRPr="002A3910">
        <w:rPr>
          <w:noProof w:val="0"/>
        </w:rPr>
        <w:t xml:space="preserve">/Highlight the Forward command and </w:t>
      </w:r>
      <w:r w:rsidRPr="002A3910">
        <w:rPr>
          <w:noProof w:val="0"/>
        </w:rPr>
        <w:t>select</w:t>
      </w:r>
      <w:r w:rsidR="00541FAF" w:rsidRPr="002A3910">
        <w:rPr>
          <w:noProof w:val="0"/>
        </w:rPr>
        <w:t xml:space="preserve"> </w:t>
      </w:r>
      <w:r w:rsidR="00541FAF" w:rsidRPr="002A3910">
        <w:rPr>
          <w:b/>
          <w:noProof w:val="0"/>
        </w:rPr>
        <w:t>Add</w:t>
      </w:r>
      <w:r w:rsidR="00541FAF" w:rsidRPr="002A3910">
        <w:rPr>
          <w:noProof w:val="0"/>
        </w:rPr>
        <w:t xml:space="preserve"> to add it to your customized toolbar.</w:t>
      </w:r>
    </w:p>
    <w:p w14:paraId="0FC4146B" w14:textId="77777777" w:rsidR="00541FAF" w:rsidRPr="002A3910" w:rsidRDefault="00492BCD" w:rsidP="00196320">
      <w:pPr>
        <w:pStyle w:val="ListNumber"/>
        <w:rPr>
          <w:noProof w:val="0"/>
        </w:rPr>
      </w:pPr>
      <w:r w:rsidRPr="002A3910">
        <w:rPr>
          <w:noProof w:val="0"/>
        </w:rPr>
        <w:t>Select</w:t>
      </w:r>
      <w:r w:rsidR="00541FAF" w:rsidRPr="002A3910">
        <w:rPr>
          <w:noProof w:val="0"/>
        </w:rPr>
        <w:t xml:space="preserve"> </w:t>
      </w:r>
      <w:r w:rsidR="00541FAF" w:rsidRPr="002A3910">
        <w:rPr>
          <w:b/>
          <w:noProof w:val="0"/>
        </w:rPr>
        <w:t>OK</w:t>
      </w:r>
      <w:r w:rsidR="00541FAF" w:rsidRPr="002A3910">
        <w:rPr>
          <w:noProof w:val="0"/>
        </w:rPr>
        <w:t>.</w:t>
      </w:r>
    </w:p>
    <w:p w14:paraId="705017F2" w14:textId="77777777" w:rsidR="00831010" w:rsidRPr="002A3910" w:rsidRDefault="00831010" w:rsidP="00831010">
      <w:pPr>
        <w:pStyle w:val="BodyText6"/>
      </w:pPr>
    </w:p>
    <w:p w14:paraId="4BB39F44" w14:textId="77777777" w:rsidR="00541FAF" w:rsidRPr="002A3910" w:rsidRDefault="00541FAF" w:rsidP="00541FAF">
      <w:pPr>
        <w:pStyle w:val="BodyText"/>
        <w:keepNext/>
        <w:keepLines/>
      </w:pPr>
      <w:r w:rsidRPr="002A3910">
        <w:t xml:space="preserve">You can now use these </w:t>
      </w:r>
      <w:r w:rsidRPr="002A3910">
        <w:rPr>
          <w:b/>
        </w:rPr>
        <w:t>Back</w:t>
      </w:r>
      <w:r w:rsidRPr="002A3910">
        <w:t xml:space="preserve"> and </w:t>
      </w:r>
      <w:r w:rsidRPr="002A3910">
        <w:rPr>
          <w:b/>
        </w:rPr>
        <w:t>Forward</w:t>
      </w:r>
      <w:r w:rsidRPr="002A3910">
        <w:t xml:space="preserve"> command buttons in your Toolbar to navigate back and forth in your Word document when clicking on hyperlinks within the document.</w:t>
      </w:r>
    </w:p>
    <w:p w14:paraId="44F1D363" w14:textId="7F686D3B" w:rsidR="001C739A" w:rsidRPr="002A3910" w:rsidRDefault="007869D8" w:rsidP="00D42D1B">
      <w:pPr>
        <w:pStyle w:val="Note"/>
      </w:pPr>
      <w:r w:rsidRPr="002A3910">
        <w:rPr>
          <w:noProof/>
        </w:rPr>
        <w:drawing>
          <wp:inline distT="0" distB="0" distL="0" distR="0" wp14:anchorId="21D08B1A" wp14:editId="3F792293">
            <wp:extent cx="266700" cy="289560"/>
            <wp:effectExtent l="0" t="0" r="0" b="0"/>
            <wp:docPr id="11" name="Picture 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1C739A" w:rsidRPr="002A3910">
        <w:tab/>
      </w:r>
      <w:r w:rsidR="001C739A" w:rsidRPr="002A3910">
        <w:rPr>
          <w:b/>
        </w:rPr>
        <w:t>NOTE:</w:t>
      </w:r>
      <w:r w:rsidR="001C739A" w:rsidRPr="002A3910">
        <w:t xml:space="preserve"> This is a one-time setup and </w:t>
      </w:r>
      <w:r w:rsidR="002337CD" w:rsidRPr="002A3910">
        <w:t>is</w:t>
      </w:r>
      <w:r w:rsidR="001C739A" w:rsidRPr="002A3910">
        <w:t xml:space="preserve"> automatically available in any other Word document once you install it on the Toolbar.</w:t>
      </w:r>
    </w:p>
    <w:p w14:paraId="6433708F" w14:textId="77777777" w:rsidR="007D4F34" w:rsidRPr="002A3910" w:rsidRDefault="007D4F34" w:rsidP="007D4F34">
      <w:pPr>
        <w:pStyle w:val="BodyText6"/>
      </w:pPr>
    </w:p>
    <w:p w14:paraId="0C475516" w14:textId="77777777" w:rsidR="005D2C8B" w:rsidRPr="002A3910" w:rsidRDefault="005D2C8B" w:rsidP="00670B42">
      <w:pPr>
        <w:pStyle w:val="AltHeading2"/>
      </w:pPr>
      <w:bookmarkStart w:id="45" w:name="Nonstandard_M_Features"/>
      <w:r w:rsidRPr="002A3910">
        <w:t>Non</w:t>
      </w:r>
      <w:r w:rsidR="00985D92" w:rsidRPr="002A3910">
        <w:t>-</w:t>
      </w:r>
      <w:r w:rsidR="00DE658F" w:rsidRPr="002A3910">
        <w:t>S</w:t>
      </w:r>
      <w:r w:rsidRPr="002A3910">
        <w:t>tandard M Features</w:t>
      </w:r>
      <w:bookmarkEnd w:id="45"/>
    </w:p>
    <w:p w14:paraId="2797D17C" w14:textId="77777777" w:rsidR="005D2C8B" w:rsidRPr="002A3910" w:rsidRDefault="005D2C8B" w:rsidP="00590EDB">
      <w:pPr>
        <w:pStyle w:val="BodyText"/>
        <w:keepNext/>
        <w:keepLines/>
      </w:pPr>
      <w:r w:rsidRPr="002A3910">
        <w:rPr>
          <w:b/>
        </w:rPr>
        <w:t>Z-commands</w:t>
      </w:r>
      <w:r w:rsidRPr="002A3910">
        <w:t xml:space="preserve"> and </w:t>
      </w:r>
      <w:r w:rsidRPr="002A3910">
        <w:rPr>
          <w:b/>
        </w:rPr>
        <w:t>Z-functions</w:t>
      </w:r>
      <w:r w:rsidRPr="002A3910">
        <w:t xml:space="preserve"> are avoided throughout VA FileMan</w:t>
      </w:r>
      <w:r w:rsidR="00B43F54" w:rsidRPr="002A3910">
        <w:t xml:space="preserve"> routines. For certain purposes, such as </w:t>
      </w:r>
      <w:r w:rsidRPr="002A3910">
        <w:t xml:space="preserve">allowing terminal breaking and spooling to a Standard Disk Processor </w:t>
      </w:r>
      <w:r w:rsidR="00B43F54" w:rsidRPr="002A3910">
        <w:t>(SDP) disk device</w:t>
      </w:r>
      <w:r w:rsidRPr="002A3910">
        <w:t xml:space="preserve">, </w:t>
      </w:r>
      <w:r w:rsidR="00985D92" w:rsidRPr="002A3910">
        <w:t xml:space="preserve">VA </w:t>
      </w:r>
      <w:r w:rsidRPr="002A3910">
        <w:t xml:space="preserve">FileMan executes lines of </w:t>
      </w:r>
      <w:r w:rsidRPr="002A3910">
        <w:rPr>
          <w:i/>
        </w:rPr>
        <w:t>non</w:t>
      </w:r>
      <w:r w:rsidR="00985D92" w:rsidRPr="002A3910">
        <w:t>-</w:t>
      </w:r>
      <w:r w:rsidRPr="002A3910">
        <w:t>standard M code out of the MUMPS OPERATING SYSTEM</w:t>
      </w:r>
      <w:r w:rsidR="005E481C" w:rsidRPr="002A3910">
        <w:t xml:space="preserve"> (#.7)</w:t>
      </w:r>
      <w:r w:rsidRPr="002A3910">
        <w:t xml:space="preserve"> file</w:t>
      </w:r>
      <w:r w:rsidR="007869D8" w:rsidRPr="002A3910">
        <w:fldChar w:fldCharType="begin"/>
      </w:r>
      <w:r w:rsidR="002512A0" w:rsidRPr="002A3910">
        <w:instrText>XE “</w:instrText>
      </w:r>
      <w:r w:rsidR="00FF134F" w:rsidRPr="002A3910">
        <w:instrText>MUMPS OPERATING SYSTEM</w:instrText>
      </w:r>
      <w:r w:rsidR="005E481C" w:rsidRPr="002A3910">
        <w:instrText xml:space="preserve"> (#.7)</w:instrText>
      </w:r>
      <w:r w:rsidR="00FF134F" w:rsidRPr="002A3910">
        <w:instrText xml:space="preserve"> File"</w:instrText>
      </w:r>
      <w:r w:rsidR="007869D8" w:rsidRPr="002A3910">
        <w:fldChar w:fldCharType="end"/>
      </w:r>
      <w:r w:rsidR="007869D8" w:rsidRPr="002A3910">
        <w:fldChar w:fldCharType="begin"/>
      </w:r>
      <w:r w:rsidR="002512A0" w:rsidRPr="002A3910">
        <w:instrText>XE “</w:instrText>
      </w:r>
      <w:r w:rsidR="00FF134F" w:rsidRPr="002A3910">
        <w:instrText>Files:MUMPS OPERATING SYSTEM (#.7)"</w:instrText>
      </w:r>
      <w:r w:rsidR="007869D8" w:rsidRPr="002A3910">
        <w:fldChar w:fldCharType="end"/>
      </w:r>
      <w:r w:rsidRPr="002A3910">
        <w:t xml:space="preserve">. The </w:t>
      </w:r>
      <w:r w:rsidR="00985D92" w:rsidRPr="002A3910">
        <w:rPr>
          <w:i/>
        </w:rPr>
        <w:t>non</w:t>
      </w:r>
      <w:r w:rsidR="00985D92" w:rsidRPr="002A3910">
        <w:t>-standard</w:t>
      </w:r>
      <w:r w:rsidRPr="002A3910">
        <w:t xml:space="preserve"> code used (if any) depends on the answer to the prompt:</w:t>
      </w:r>
    </w:p>
    <w:p w14:paraId="064C4722" w14:textId="77777777" w:rsidR="00831010" w:rsidRPr="002A3910" w:rsidRDefault="00831010" w:rsidP="00831010">
      <w:pPr>
        <w:pStyle w:val="BodyText6"/>
        <w:keepNext/>
        <w:keepLines/>
      </w:pPr>
    </w:p>
    <w:p w14:paraId="3751A8F6" w14:textId="706F218D" w:rsidR="0060035B" w:rsidRPr="002A3910" w:rsidRDefault="0060035B" w:rsidP="0060035B">
      <w:pPr>
        <w:pStyle w:val="Caption"/>
      </w:pPr>
      <w:bookmarkStart w:id="46" w:name="_Toc159568272"/>
      <w:r w:rsidRPr="002A3910">
        <w:t xml:space="preserve">Figure </w:t>
      </w:r>
      <w:r w:rsidRPr="002A3910">
        <w:fldChar w:fldCharType="begin"/>
      </w:r>
      <w:r w:rsidRPr="002A3910">
        <w:instrText>SEQ Figure \* ARABIC</w:instrText>
      </w:r>
      <w:r w:rsidRPr="002A3910">
        <w:fldChar w:fldCharType="separate"/>
      </w:r>
      <w:r w:rsidR="002D1B25">
        <w:rPr>
          <w:noProof/>
        </w:rPr>
        <w:t>1</w:t>
      </w:r>
      <w:r w:rsidRPr="002A3910">
        <w:fldChar w:fldCharType="end"/>
      </w:r>
      <w:r w:rsidR="002E002E" w:rsidRPr="002A3910">
        <w:t>:</w:t>
      </w:r>
      <w:r w:rsidRPr="002A3910">
        <w:t xml:space="preserve"> </w:t>
      </w:r>
      <w:r w:rsidR="00334933" w:rsidRPr="002A3910">
        <w:t>Type of M System P</w:t>
      </w:r>
      <w:r w:rsidR="00B63F31" w:rsidRPr="002A3910">
        <w:t>rompt</w:t>
      </w:r>
      <w:bookmarkEnd w:id="46"/>
    </w:p>
    <w:p w14:paraId="52CBB564" w14:textId="77777777" w:rsidR="005D2C8B" w:rsidRPr="002A3910" w:rsidRDefault="005D2C8B" w:rsidP="004464E3">
      <w:pPr>
        <w:pStyle w:val="Dialogue"/>
      </w:pPr>
      <w:r w:rsidRPr="002A3910">
        <w:t xml:space="preserve">    TYPE OF MUMPS SYSTEM YOU ARE USING:</w:t>
      </w:r>
    </w:p>
    <w:p w14:paraId="6BFA96DD" w14:textId="77777777" w:rsidR="005D2C8B" w:rsidRPr="002A3910" w:rsidRDefault="005D2C8B" w:rsidP="00B66E33">
      <w:pPr>
        <w:pStyle w:val="BodyText6"/>
      </w:pPr>
    </w:p>
    <w:p w14:paraId="077A9ED0" w14:textId="77777777" w:rsidR="005D2C8B" w:rsidRPr="002A3910" w:rsidRDefault="005D2C8B" w:rsidP="00600FF5">
      <w:pPr>
        <w:pStyle w:val="BodyText"/>
      </w:pPr>
      <w:r w:rsidRPr="002A3910">
        <w:t xml:space="preserve">This prompt appears during the </w:t>
      </w:r>
      <w:r w:rsidRPr="002A3910">
        <w:rPr>
          <w:b/>
        </w:rPr>
        <w:t>DINIT</w:t>
      </w:r>
      <w:r w:rsidRPr="002A3910">
        <w:t xml:space="preserve"> initialization routine. Answering </w:t>
      </w:r>
      <w:r w:rsidRPr="002A3910">
        <w:rPr>
          <w:b/>
        </w:rPr>
        <w:t>OTHER</w:t>
      </w:r>
      <w:r w:rsidRPr="002A3910">
        <w:t xml:space="preserve"> to this question ensure</w:t>
      </w:r>
      <w:r w:rsidR="00B43F54" w:rsidRPr="002A3910">
        <w:t>s</w:t>
      </w:r>
      <w:r w:rsidRPr="002A3910">
        <w:t xml:space="preserve"> that VA FileMan uses only standard M code.</w:t>
      </w:r>
    </w:p>
    <w:p w14:paraId="062B553A" w14:textId="77777777" w:rsidR="006F5555" w:rsidRPr="002A3910" w:rsidRDefault="005D2C8B" w:rsidP="00600FF5">
      <w:pPr>
        <w:pStyle w:val="BodyText"/>
      </w:pPr>
      <w:r w:rsidRPr="002A3910">
        <w:t xml:space="preserve">VA FileMan also makes use of </w:t>
      </w:r>
      <w:r w:rsidR="00985D92" w:rsidRPr="002A3910">
        <w:t>non-standard</w:t>
      </w:r>
      <w:r w:rsidRPr="002A3910">
        <w:t xml:space="preserve"> M code that is stored in the </w:t>
      </w:r>
      <w:r w:rsidRPr="002A3910">
        <w:rPr>
          <w:b/>
        </w:rPr>
        <w:t>%ZOSF</w:t>
      </w:r>
      <w:r w:rsidRPr="002A3910">
        <w:t xml:space="preserve"> global. If </w:t>
      </w:r>
      <w:r w:rsidR="00302035" w:rsidRPr="002A3910">
        <w:t xml:space="preserve">VA </w:t>
      </w:r>
      <w:r w:rsidRPr="002A3910">
        <w:t xml:space="preserve">FileMan is installed on a system that contains Kernel, it uses the </w:t>
      </w:r>
      <w:r w:rsidRPr="002A3910">
        <w:rPr>
          <w:b/>
        </w:rPr>
        <w:t>%ZOSF</w:t>
      </w:r>
      <w:r w:rsidRPr="002A3910">
        <w:t xml:space="preserve"> global created by Kernel. If it is being used without Kernel (i.e.,</w:t>
      </w:r>
      <w:r w:rsidR="00EF5773" w:rsidRPr="002A3910">
        <w:rPr>
          <w:rFonts w:ascii="Arial" w:hAnsi="Arial" w:cs="Arial"/>
        </w:rPr>
        <w:t> </w:t>
      </w:r>
      <w:r w:rsidRPr="002A3910">
        <w:t xml:space="preserve">standalone), the necessary </w:t>
      </w:r>
      <w:r w:rsidRPr="002A3910">
        <w:rPr>
          <w:b/>
        </w:rPr>
        <w:t>%ZOSF</w:t>
      </w:r>
      <w:r w:rsidRPr="002A3910">
        <w:t xml:space="preserve"> nodes are </w:t>
      </w:r>
      <w:r w:rsidR="009C6213" w:rsidRPr="002A3910">
        <w:t>set</w:t>
      </w:r>
      <w:r w:rsidRPr="002A3910">
        <w:t xml:space="preserve"> for many operating systems by running </w:t>
      </w:r>
      <w:r w:rsidRPr="002A3910">
        <w:rPr>
          <w:b/>
        </w:rPr>
        <w:t>DINZMGR</w:t>
      </w:r>
      <w:r w:rsidRPr="002A3910">
        <w:t xml:space="preserve"> in the manager account.</w:t>
      </w:r>
    </w:p>
    <w:p w14:paraId="4771465F" w14:textId="77777777" w:rsidR="00D42D1B" w:rsidRPr="002A3910" w:rsidRDefault="007869D8" w:rsidP="00D42D1B">
      <w:pPr>
        <w:pStyle w:val="Note"/>
      </w:pPr>
      <w:r w:rsidRPr="002A3910">
        <w:rPr>
          <w:noProof/>
        </w:rPr>
        <w:drawing>
          <wp:inline distT="0" distB="0" distL="0" distR="0" wp14:anchorId="2461EE03" wp14:editId="25304103">
            <wp:extent cx="266700" cy="289560"/>
            <wp:effectExtent l="0" t="0" r="0" b="0"/>
            <wp:docPr id="12" name="Picture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2A3910">
        <w:tab/>
      </w:r>
      <w:r w:rsidR="00D42D1B" w:rsidRPr="002A3910">
        <w:rPr>
          <w:b/>
        </w:rPr>
        <w:t>REF:</w:t>
      </w:r>
      <w:r w:rsidR="00D42D1B" w:rsidRPr="002A3910">
        <w:t xml:space="preserve"> For details, see th</w:t>
      </w:r>
      <w:r w:rsidR="003F66B9" w:rsidRPr="002A3910">
        <w:t xml:space="preserve">e </w:t>
      </w:r>
      <w:r w:rsidR="00084217" w:rsidRPr="002A3910">
        <w:t>“</w:t>
      </w:r>
      <w:r w:rsidR="003F66B9" w:rsidRPr="002A3910">
        <w:t>System Management</w:t>
      </w:r>
      <w:r w:rsidR="00084217" w:rsidRPr="002A3910">
        <w:t>”</w:t>
      </w:r>
      <w:r w:rsidR="003F66B9" w:rsidRPr="002A3910">
        <w:t xml:space="preserve"> </w:t>
      </w:r>
      <w:r w:rsidR="001A2D16" w:rsidRPr="002A3910">
        <w:t>section</w:t>
      </w:r>
      <w:r w:rsidR="003F66B9" w:rsidRPr="002A3910">
        <w:t xml:space="preserve"> in</w:t>
      </w:r>
      <w:r w:rsidR="00D42D1B" w:rsidRPr="002A3910">
        <w:t xml:space="preserve"> the </w:t>
      </w:r>
      <w:r w:rsidR="00D42D1B" w:rsidRPr="002A3910">
        <w:rPr>
          <w:i/>
          <w:iCs/>
        </w:rPr>
        <w:t>VA FileMan Advanced User Manual</w:t>
      </w:r>
      <w:r w:rsidR="00D42D1B" w:rsidRPr="002A3910">
        <w:t>.</w:t>
      </w:r>
    </w:p>
    <w:p w14:paraId="4E7CA1CF" w14:textId="77777777" w:rsidR="007D4F34" w:rsidRPr="002A3910" w:rsidRDefault="007D4F34" w:rsidP="007D4F34">
      <w:pPr>
        <w:pStyle w:val="BodyText6"/>
      </w:pPr>
    </w:p>
    <w:p w14:paraId="5FA57C1B" w14:textId="4EC74A5D" w:rsidR="005D2C8B" w:rsidRPr="002A3910" w:rsidRDefault="005D2C8B" w:rsidP="00600FF5">
      <w:pPr>
        <w:pStyle w:val="BodyText"/>
      </w:pPr>
      <w:r w:rsidRPr="002A3910">
        <w:t xml:space="preserve">String-valued subscripts (up to </w:t>
      </w:r>
      <w:r w:rsidRPr="002A3910">
        <w:rPr>
          <w:b/>
        </w:rPr>
        <w:t>30</w:t>
      </w:r>
      <w:r w:rsidRPr="002A3910">
        <w:t xml:space="preserve"> characters long) are used extensively but only in the </w:t>
      </w:r>
      <w:r w:rsidRPr="002A3910">
        <w:rPr>
          <w:b/>
        </w:rPr>
        <w:t>$ORDER</w:t>
      </w:r>
      <w:r w:rsidRPr="002A3910">
        <w:t xml:space="preserve"> collating sequence approved by the MUMPS Development Committee (MDC). </w:t>
      </w:r>
      <w:r w:rsidRPr="002A3910">
        <w:rPr>
          <w:i/>
        </w:rPr>
        <w:t>Non</w:t>
      </w:r>
      <w:r w:rsidRPr="002A3910">
        <w:t>-negative integer and fractional canonic numbers collate ahead of all other strings.</w:t>
      </w:r>
    </w:p>
    <w:p w14:paraId="6A971097" w14:textId="77777777" w:rsidR="005D2C8B" w:rsidRPr="002A3910" w:rsidRDefault="005D2C8B" w:rsidP="00600FF5">
      <w:pPr>
        <w:pStyle w:val="BodyText"/>
      </w:pPr>
      <w:r w:rsidRPr="002A3910">
        <w:t xml:space="preserve">The </w:t>
      </w:r>
      <w:r w:rsidRPr="002A3910">
        <w:rPr>
          <w:b/>
        </w:rPr>
        <w:t>$ORDER</w:t>
      </w:r>
      <w:r w:rsidRPr="002A3910">
        <w:t xml:space="preserve"> function is used at several points in VA FileMan</w:t>
      </w:r>
      <w:r w:rsidR="00084217" w:rsidRPr="002A3910">
        <w:t>’</w:t>
      </w:r>
      <w:r w:rsidRPr="002A3910">
        <w:t xml:space="preserve">s code. </w:t>
      </w:r>
      <w:r w:rsidR="00302035" w:rsidRPr="002A3910">
        <w:t xml:space="preserve">VA </w:t>
      </w:r>
      <w:r w:rsidRPr="002A3910">
        <w:t xml:space="preserve">FileMan routines assume that reference to an undefined global subscript level sets the naked indicator to that level, rather than leaving it undefined. In all other respects, the </w:t>
      </w:r>
      <w:r w:rsidR="00302035" w:rsidRPr="002A3910">
        <w:t xml:space="preserve">VA </w:t>
      </w:r>
      <w:r w:rsidRPr="002A3910">
        <w:t xml:space="preserve">FileMan code conforms to the 1995 ANSI Standard for the M language with </w:t>
      </w:r>
      <w:r w:rsidRPr="002A3910">
        <w:rPr>
          <w:b/>
        </w:rPr>
        <w:t>Type A</w:t>
      </w:r>
      <w:r w:rsidRPr="002A3910">
        <w:t xml:space="preserve"> extensions.</w:t>
      </w:r>
    </w:p>
    <w:p w14:paraId="40646991" w14:textId="77777777" w:rsidR="005D2C8B" w:rsidRPr="002A3910" w:rsidRDefault="005D2C8B" w:rsidP="00670B42">
      <w:pPr>
        <w:pStyle w:val="AltHeading2"/>
      </w:pPr>
      <w:bookmarkStart w:id="47" w:name="Routine_Variable_Global_Names"/>
      <w:r w:rsidRPr="002A3910">
        <w:t>Routine, Variable, and Global Names</w:t>
      </w:r>
      <w:bookmarkEnd w:id="47"/>
    </w:p>
    <w:p w14:paraId="6732AB0D" w14:textId="77777777" w:rsidR="001319FB" w:rsidRPr="002A3910" w:rsidRDefault="005D2C8B" w:rsidP="00600FF5">
      <w:pPr>
        <w:pStyle w:val="BodyText"/>
        <w:keepNext/>
        <w:keepLines/>
      </w:pPr>
      <w:r w:rsidRPr="002A3910">
        <w:t xml:space="preserve">In keeping with the convention that all programs </w:t>
      </w:r>
      <w:r w:rsidR="00C76D5C" w:rsidRPr="002A3910">
        <w:t>that</w:t>
      </w:r>
      <w:r w:rsidRPr="002A3910">
        <w:t xml:space="preserve"> are a part of the same application or utility package should be namespaced, all VA FileMan routine names begin with </w:t>
      </w:r>
      <w:r w:rsidRPr="002A3910">
        <w:rPr>
          <w:b/>
        </w:rPr>
        <w:t>DI</w:t>
      </w:r>
      <w:r w:rsidRPr="002A3910">
        <w:t xml:space="preserve"> or </w:t>
      </w:r>
      <w:r w:rsidRPr="002A3910">
        <w:rPr>
          <w:b/>
        </w:rPr>
        <w:t>DD</w:t>
      </w:r>
      <w:r w:rsidR="001319FB" w:rsidRPr="002A3910">
        <w:t>.</w:t>
      </w:r>
    </w:p>
    <w:p w14:paraId="1DD90796" w14:textId="77777777" w:rsidR="001319FB" w:rsidRPr="002A3910" w:rsidRDefault="007869D8" w:rsidP="001319FB">
      <w:pPr>
        <w:pStyle w:val="Note"/>
      </w:pPr>
      <w:r w:rsidRPr="002A3910">
        <w:rPr>
          <w:noProof/>
        </w:rPr>
        <w:drawing>
          <wp:inline distT="0" distB="0" distL="0" distR="0" wp14:anchorId="56E161E6" wp14:editId="473AE13D">
            <wp:extent cx="266700" cy="289560"/>
            <wp:effectExtent l="0" t="0" r="0" b="0"/>
            <wp:docPr id="13" name="Picture 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1319FB" w:rsidRPr="002A3910">
        <w:tab/>
      </w:r>
      <w:r w:rsidR="001319FB" w:rsidRPr="002A3910">
        <w:rPr>
          <w:b/>
        </w:rPr>
        <w:t>REF:</w:t>
      </w:r>
      <w:r w:rsidR="001319FB" w:rsidRPr="002A3910">
        <w:t xml:space="preserve"> </w:t>
      </w:r>
      <w:r w:rsidR="005D2C8B" w:rsidRPr="002A3910">
        <w:t xml:space="preserve">The </w:t>
      </w:r>
      <w:r w:rsidR="00084217" w:rsidRPr="002A3910">
        <w:t>“</w:t>
      </w:r>
      <w:r w:rsidR="005D2C8B" w:rsidRPr="002A3910">
        <w:t>Device Handling for Standalone VA FileMan</w:t>
      </w:r>
      <w:r w:rsidR="00084217" w:rsidRPr="002A3910">
        <w:t>”</w:t>
      </w:r>
      <w:r w:rsidR="00970382" w:rsidRPr="002A3910">
        <w:t xml:space="preserve"> section in</w:t>
      </w:r>
      <w:r w:rsidR="005D2C8B" w:rsidRPr="002A3910">
        <w:t xml:space="preserve"> the </w:t>
      </w:r>
      <w:r w:rsidR="005D2C8B" w:rsidRPr="002A3910">
        <w:rPr>
          <w:rStyle w:val="Emphasis"/>
          <w:iCs/>
        </w:rPr>
        <w:t>VA FileMan Advanced User Manual</w:t>
      </w:r>
      <w:r w:rsidR="005D2C8B" w:rsidRPr="002A3910">
        <w:t xml:space="preserve"> explains that some </w:t>
      </w:r>
      <w:r w:rsidR="005D2C8B" w:rsidRPr="002A3910">
        <w:rPr>
          <w:b/>
        </w:rPr>
        <w:t>DI*</w:t>
      </w:r>
      <w:r w:rsidR="005D2C8B" w:rsidRPr="002A3910">
        <w:t xml:space="preserve"> routines are ren</w:t>
      </w:r>
      <w:r w:rsidR="001319FB" w:rsidRPr="002A3910">
        <w:t>amed in the management account.</w:t>
      </w:r>
    </w:p>
    <w:p w14:paraId="3EC43DD3" w14:textId="77777777" w:rsidR="007D4F34" w:rsidRPr="002A3910" w:rsidRDefault="007D4F34" w:rsidP="007D4F34">
      <w:pPr>
        <w:pStyle w:val="BodyText6"/>
      </w:pPr>
    </w:p>
    <w:p w14:paraId="2A04D49E" w14:textId="1E585BBE" w:rsidR="00A43CC4" w:rsidRPr="002A3910" w:rsidRDefault="005D2C8B" w:rsidP="00600FF5">
      <w:pPr>
        <w:pStyle w:val="BodyText"/>
        <w:keepNext/>
        <w:keepLines/>
      </w:pPr>
      <w:r w:rsidRPr="002A3910">
        <w:t xml:space="preserve">The </w:t>
      </w:r>
      <w:r w:rsidRPr="002A3910">
        <w:rPr>
          <w:b/>
        </w:rPr>
        <w:t>DINIT</w:t>
      </w:r>
      <w:r w:rsidRPr="002A3910">
        <w:t xml:space="preserve"> routine initializes </w:t>
      </w:r>
      <w:r w:rsidR="00302035" w:rsidRPr="002A3910">
        <w:t xml:space="preserve">VA </w:t>
      </w:r>
      <w:r w:rsidRPr="002A3910">
        <w:t xml:space="preserve">FileMan. The </w:t>
      </w:r>
      <w:r w:rsidRPr="002A3910">
        <w:rPr>
          <w:b/>
        </w:rPr>
        <w:t>DI</w:t>
      </w:r>
      <w:r w:rsidRPr="002A3910">
        <w:t xml:space="preserve"> routine it</w:t>
      </w:r>
      <w:r w:rsidR="00A43CC4" w:rsidRPr="002A3910">
        <w:t>self is the main option reader.</w:t>
      </w:r>
    </w:p>
    <w:p w14:paraId="165D840C" w14:textId="7732694D" w:rsidR="00D42D1B" w:rsidRPr="002A3910" w:rsidRDefault="007869D8" w:rsidP="00D42D1B">
      <w:pPr>
        <w:pStyle w:val="Note"/>
      </w:pPr>
      <w:r w:rsidRPr="002A3910">
        <w:rPr>
          <w:noProof/>
        </w:rPr>
        <w:drawing>
          <wp:inline distT="0" distB="0" distL="0" distR="0" wp14:anchorId="004877CD" wp14:editId="38DFB023">
            <wp:extent cx="266700" cy="289560"/>
            <wp:effectExtent l="0" t="0" r="0" b="0"/>
            <wp:docPr id="14" name="Picture 1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2A3910">
        <w:tab/>
      </w:r>
      <w:r w:rsidR="00D42D1B" w:rsidRPr="002A3910">
        <w:rPr>
          <w:b/>
        </w:rPr>
        <w:t>REF:</w:t>
      </w:r>
      <w:r w:rsidR="00D42D1B" w:rsidRPr="002A3910">
        <w:t xml:space="preserve"> For more information on the </w:t>
      </w:r>
      <w:r w:rsidR="00D42D1B" w:rsidRPr="002A3910">
        <w:rPr>
          <w:b/>
        </w:rPr>
        <w:t>DI</w:t>
      </w:r>
      <w:r w:rsidR="00D42D1B" w:rsidRPr="002A3910">
        <w:t xml:space="preserve"> routine, see the </w:t>
      </w:r>
      <w:r w:rsidR="00084217" w:rsidRPr="002A3910">
        <w:t>“</w:t>
      </w:r>
      <w:r w:rsidR="00D42D1B" w:rsidRPr="002A3910">
        <w:rPr>
          <w:color w:val="0000FF"/>
          <w:u w:val="single"/>
        </w:rPr>
        <w:fldChar w:fldCharType="begin" w:fldLock="1"/>
      </w:r>
      <w:r w:rsidR="00D42D1B" w:rsidRPr="002A3910">
        <w:rPr>
          <w:color w:val="0000FF"/>
          <w:u w:val="single"/>
        </w:rPr>
        <w:instrText xml:space="preserve"> REF _Ref222819719 \h  \* MERGEFORMAT </w:instrText>
      </w:r>
      <w:r w:rsidR="00D42D1B" w:rsidRPr="002A3910">
        <w:rPr>
          <w:color w:val="0000FF"/>
          <w:u w:val="single"/>
        </w:rPr>
      </w:r>
      <w:r w:rsidR="00D42D1B" w:rsidRPr="002A3910">
        <w:rPr>
          <w:color w:val="0000FF"/>
          <w:u w:val="single"/>
        </w:rPr>
        <w:fldChar w:fldCharType="separate"/>
      </w:r>
      <w:r w:rsidR="00272B32" w:rsidRPr="002A3910">
        <w:rPr>
          <w:color w:val="0000FF"/>
          <w:u w:val="single"/>
        </w:rPr>
        <w:t>^DI: Programmer Access</w:t>
      </w:r>
      <w:r w:rsidR="00D42D1B" w:rsidRPr="002A3910">
        <w:rPr>
          <w:color w:val="0000FF"/>
          <w:u w:val="single"/>
        </w:rPr>
        <w:fldChar w:fldCharType="end"/>
      </w:r>
      <w:r w:rsidR="00084217" w:rsidRPr="002A3910">
        <w:t>”</w:t>
      </w:r>
      <w:r w:rsidR="00D42D1B" w:rsidRPr="002A3910">
        <w:t xml:space="preserve"> </w:t>
      </w:r>
      <w:r w:rsidR="001A2D16" w:rsidRPr="002A3910">
        <w:t>section</w:t>
      </w:r>
      <w:r w:rsidR="00D42D1B" w:rsidRPr="002A3910">
        <w:t>.</w:t>
      </w:r>
    </w:p>
    <w:p w14:paraId="3CDB96FC" w14:textId="77777777" w:rsidR="007D4F34" w:rsidRPr="002A3910" w:rsidRDefault="007D4F34" w:rsidP="007D4F34">
      <w:pPr>
        <w:pStyle w:val="BodyText6"/>
      </w:pPr>
    </w:p>
    <w:p w14:paraId="1C9F8140" w14:textId="13526A7A" w:rsidR="005D2C8B" w:rsidRPr="002A3910" w:rsidRDefault="005D2C8B" w:rsidP="00600FF5">
      <w:pPr>
        <w:pStyle w:val="BodyText"/>
      </w:pPr>
      <w:r w:rsidRPr="002A3910">
        <w:t xml:space="preserve">Except in </w:t>
      </w:r>
      <w:r w:rsidRPr="002A3910">
        <w:rPr>
          <w:b/>
        </w:rPr>
        <w:t>DI</w:t>
      </w:r>
      <w:r w:rsidRPr="002A3910">
        <w:t xml:space="preserve">, the routines do </w:t>
      </w:r>
      <w:r w:rsidRPr="002A3910">
        <w:rPr>
          <w:i/>
        </w:rPr>
        <w:t>not</w:t>
      </w:r>
      <w:r w:rsidRPr="002A3910">
        <w:t xml:space="preserve"> contain unargumented or exclusive </w:t>
      </w:r>
      <w:r w:rsidRPr="002A3910">
        <w:rPr>
          <w:b/>
        </w:rPr>
        <w:t>KILL</w:t>
      </w:r>
      <w:r w:rsidRPr="002A3910">
        <w:t xml:space="preserve"> commands. All multi-character local variable names created by VA FileMan routines begin with </w:t>
      </w:r>
      <w:r w:rsidRPr="002A3910">
        <w:rPr>
          <w:b/>
        </w:rPr>
        <w:t>%</w:t>
      </w:r>
      <w:r w:rsidRPr="002A3910">
        <w:t xml:space="preserve"> or the letter </w:t>
      </w:r>
      <w:r w:rsidR="009F4F2F" w:rsidRPr="002A3910">
        <w:rPr>
          <w:b/>
        </w:rPr>
        <w:t>D</w:t>
      </w:r>
      <w:r w:rsidR="009F4F2F" w:rsidRPr="002A3910">
        <w:t xml:space="preserve"> or</w:t>
      </w:r>
      <w:r w:rsidRPr="002A3910">
        <w:t xml:space="preserve"> consist of one uppercase </w:t>
      </w:r>
      <w:r w:rsidR="001319FB" w:rsidRPr="002A3910">
        <w:t>letter followed by one numeral [</w:t>
      </w:r>
      <w:r w:rsidRPr="002A3910">
        <w:t xml:space="preserve">except that </w:t>
      </w:r>
      <w:r w:rsidRPr="002A3910">
        <w:rPr>
          <w:b/>
        </w:rPr>
        <w:t>IO(0)</w:t>
      </w:r>
      <w:r w:rsidRPr="002A3910">
        <w:t>, by convention, contains th</w:t>
      </w:r>
      <w:r w:rsidR="001319FB" w:rsidRPr="002A3910">
        <w:t xml:space="preserve">e </w:t>
      </w:r>
      <w:r w:rsidR="001319FB" w:rsidRPr="002A3910">
        <w:rPr>
          <w:b/>
        </w:rPr>
        <w:t>$I</w:t>
      </w:r>
      <w:r w:rsidR="001319FB" w:rsidRPr="002A3910">
        <w:t xml:space="preserve"> value of the signon device]</w:t>
      </w:r>
      <w:r w:rsidRPr="002A3910">
        <w:t xml:space="preserve">. </w:t>
      </w:r>
      <w:r w:rsidR="00E934FB" w:rsidRPr="002A3910">
        <w:t xml:space="preserve">Since VA FileMan uses single character variable names extensively, do </w:t>
      </w:r>
      <w:r w:rsidR="00E934FB" w:rsidRPr="002A3910">
        <w:rPr>
          <w:rStyle w:val="Emphasis"/>
          <w:iCs/>
        </w:rPr>
        <w:t>not</w:t>
      </w:r>
      <w:r w:rsidR="00E934FB" w:rsidRPr="002A3910">
        <w:t xml:space="preserve"> use them in code that is executed from within VA FileMan programming hooks</w:t>
      </w:r>
      <w:r w:rsidR="001319FB" w:rsidRPr="002A3910">
        <w:t>,</w:t>
      </w:r>
      <w:r w:rsidR="00E934FB" w:rsidRPr="002A3910">
        <w:t xml:space="preserve"> unless their use is documented in the hook</w:t>
      </w:r>
      <w:r w:rsidR="00084217" w:rsidRPr="002A3910">
        <w:t>’</w:t>
      </w:r>
      <w:r w:rsidR="00E934FB" w:rsidRPr="002A3910">
        <w:t xml:space="preserve">s description or you </w:t>
      </w:r>
      <w:r w:rsidR="00E934FB" w:rsidRPr="002A3910">
        <w:rPr>
          <w:b/>
        </w:rPr>
        <w:t>NEW</w:t>
      </w:r>
      <w:r w:rsidR="00E934FB" w:rsidRPr="002A3910">
        <w:t xml:space="preserve"> them. </w:t>
      </w:r>
      <w:r w:rsidRPr="002A3910">
        <w:t xml:space="preserve">Also, do </w:t>
      </w:r>
      <w:r w:rsidRPr="002A3910">
        <w:rPr>
          <w:i/>
        </w:rPr>
        <w:t>not</w:t>
      </w:r>
      <w:r w:rsidRPr="002A3910">
        <w:t xml:space="preserve"> expect single character variables to return unchanged after calling a </w:t>
      </w:r>
      <w:r w:rsidR="00302035" w:rsidRPr="002A3910">
        <w:t xml:space="preserve">VA </w:t>
      </w:r>
      <w:r w:rsidRPr="002A3910">
        <w:t>FileMan entry point.</w:t>
      </w:r>
    </w:p>
    <w:p w14:paraId="2E2E3344" w14:textId="57BDAB26" w:rsidR="005D2C8B" w:rsidRPr="002A3910" w:rsidRDefault="001319FB" w:rsidP="00600FF5">
      <w:pPr>
        <w:pStyle w:val="BodyText"/>
        <w:keepNext/>
        <w:keepLines/>
      </w:pPr>
      <w:r w:rsidRPr="002A3910">
        <w:rPr>
          <w:color w:val="0000FF"/>
          <w:u w:val="single"/>
        </w:rPr>
        <w:fldChar w:fldCharType="begin" w:fldLock="1"/>
      </w:r>
      <w:r w:rsidRPr="002A3910">
        <w:rPr>
          <w:color w:val="0000FF"/>
          <w:u w:val="single"/>
        </w:rPr>
        <w:instrText xml:space="preserve"> REF _Ref387322234 \h  \* MERGEFORMAT </w:instrText>
      </w:r>
      <w:r w:rsidRPr="002A3910">
        <w:rPr>
          <w:color w:val="0000FF"/>
          <w:u w:val="single"/>
        </w:rPr>
      </w:r>
      <w:r w:rsidRPr="002A3910">
        <w:rPr>
          <w:color w:val="0000FF"/>
          <w:u w:val="single"/>
        </w:rPr>
        <w:fldChar w:fldCharType="separate"/>
      </w:r>
      <w:r w:rsidR="00272B32" w:rsidRPr="002A3910">
        <w:rPr>
          <w:color w:val="0000FF"/>
          <w:u w:val="single"/>
        </w:rPr>
        <w:t>Table 2</w:t>
      </w:r>
      <w:r w:rsidRPr="002A3910">
        <w:rPr>
          <w:color w:val="0000FF"/>
          <w:u w:val="single"/>
        </w:rPr>
        <w:fldChar w:fldCharType="end"/>
      </w:r>
      <w:r w:rsidRPr="002A3910">
        <w:t xml:space="preserve"> lists </w:t>
      </w:r>
      <w:r w:rsidR="005D2C8B" w:rsidRPr="002A3910">
        <w:t xml:space="preserve">local variables of special importance in the </w:t>
      </w:r>
      <w:r w:rsidR="00E502F7" w:rsidRPr="002A3910">
        <w:t xml:space="preserve">VA FileMan </w:t>
      </w:r>
      <w:r w:rsidR="005D2C8B" w:rsidRPr="002A3910">
        <w:t>routines:</w:t>
      </w:r>
    </w:p>
    <w:p w14:paraId="4FF376A3" w14:textId="77777777" w:rsidR="007D4F34" w:rsidRPr="002A3910" w:rsidRDefault="007D4F34" w:rsidP="007D4F34">
      <w:pPr>
        <w:pStyle w:val="BodyText6"/>
        <w:keepNext/>
        <w:keepLines/>
      </w:pPr>
    </w:p>
    <w:p w14:paraId="3D718854" w14:textId="5E654F4C" w:rsidR="00E502F7" w:rsidRPr="002A3910" w:rsidRDefault="00EE4207" w:rsidP="00EE4207">
      <w:pPr>
        <w:pStyle w:val="Caption"/>
      </w:pPr>
      <w:bookmarkStart w:id="48" w:name="_Ref387322234"/>
      <w:bookmarkStart w:id="49" w:name="_Toc159569105"/>
      <w:r w:rsidRPr="002A3910">
        <w:t xml:space="preserve">Table </w:t>
      </w:r>
      <w:r w:rsidRPr="002A3910">
        <w:fldChar w:fldCharType="begin"/>
      </w:r>
      <w:r w:rsidRPr="002A3910">
        <w:instrText>SEQ Table \* ARABIC</w:instrText>
      </w:r>
      <w:r w:rsidRPr="002A3910">
        <w:fldChar w:fldCharType="separate"/>
      </w:r>
      <w:r w:rsidR="002D1B25">
        <w:rPr>
          <w:noProof/>
        </w:rPr>
        <w:t>2</w:t>
      </w:r>
      <w:r w:rsidRPr="002A3910">
        <w:fldChar w:fldCharType="end"/>
      </w:r>
      <w:bookmarkEnd w:id="48"/>
      <w:r w:rsidR="00405EF1" w:rsidRPr="002A3910">
        <w:t>:</w:t>
      </w:r>
      <w:r w:rsidR="00E86BD4" w:rsidRPr="002A3910">
        <w:t xml:space="preserve"> VA FileMan Routine Variables and Default V</w:t>
      </w:r>
      <w:r w:rsidRPr="002A3910">
        <w:t>alues</w:t>
      </w:r>
      <w:bookmarkEnd w:id="49"/>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060"/>
        <w:gridCol w:w="5327"/>
        <w:gridCol w:w="2809"/>
      </w:tblGrid>
      <w:tr w:rsidR="00E502F7" w:rsidRPr="002A3910" w14:paraId="4B3393CB" w14:textId="77777777" w:rsidTr="00E9325B">
        <w:trPr>
          <w:tblHeader/>
        </w:trPr>
        <w:tc>
          <w:tcPr>
            <w:tcW w:w="1044" w:type="dxa"/>
            <w:shd w:val="clear" w:color="auto" w:fill="F2F2F2" w:themeFill="background1" w:themeFillShade="F2"/>
          </w:tcPr>
          <w:p w14:paraId="4787C313" w14:textId="77777777" w:rsidR="00E502F7" w:rsidRPr="002A3910" w:rsidRDefault="00E502F7" w:rsidP="00BC7AEE">
            <w:pPr>
              <w:pStyle w:val="TableHeading"/>
              <w:rPr>
                <w:noProof w:val="0"/>
              </w:rPr>
            </w:pPr>
            <w:bookmarkStart w:id="50" w:name="COL001_TBL002"/>
            <w:bookmarkEnd w:id="50"/>
            <w:r w:rsidRPr="002A3910">
              <w:rPr>
                <w:noProof w:val="0"/>
              </w:rPr>
              <w:t>Variable</w:t>
            </w:r>
          </w:p>
        </w:tc>
        <w:tc>
          <w:tcPr>
            <w:tcW w:w="5490" w:type="dxa"/>
            <w:shd w:val="clear" w:color="auto" w:fill="F2F2F2" w:themeFill="background1" w:themeFillShade="F2"/>
          </w:tcPr>
          <w:p w14:paraId="3E539176" w14:textId="77777777" w:rsidR="00E502F7" w:rsidRPr="002A3910" w:rsidRDefault="00E502F7" w:rsidP="00BC7AEE">
            <w:pPr>
              <w:pStyle w:val="TableHeading"/>
              <w:rPr>
                <w:noProof w:val="0"/>
              </w:rPr>
            </w:pPr>
            <w:r w:rsidRPr="002A3910">
              <w:rPr>
                <w:noProof w:val="0"/>
              </w:rPr>
              <w:t>Description</w:t>
            </w:r>
          </w:p>
        </w:tc>
        <w:tc>
          <w:tcPr>
            <w:tcW w:w="2898" w:type="dxa"/>
            <w:shd w:val="clear" w:color="auto" w:fill="F2F2F2" w:themeFill="background1" w:themeFillShade="F2"/>
          </w:tcPr>
          <w:p w14:paraId="27002260" w14:textId="77777777" w:rsidR="00E502F7" w:rsidRPr="002A3910" w:rsidRDefault="00E502F7" w:rsidP="00BC7AEE">
            <w:pPr>
              <w:pStyle w:val="TableHeading"/>
              <w:rPr>
                <w:noProof w:val="0"/>
              </w:rPr>
            </w:pPr>
            <w:r w:rsidRPr="002A3910">
              <w:rPr>
                <w:noProof w:val="0"/>
              </w:rPr>
              <w:t>Default Value</w:t>
            </w:r>
          </w:p>
        </w:tc>
      </w:tr>
      <w:tr w:rsidR="00E502F7" w:rsidRPr="002A3910" w14:paraId="3E9AAF12" w14:textId="77777777" w:rsidTr="009830BA">
        <w:tc>
          <w:tcPr>
            <w:tcW w:w="1044" w:type="dxa"/>
          </w:tcPr>
          <w:p w14:paraId="14B9A133" w14:textId="77777777" w:rsidR="00E502F7" w:rsidRPr="002A3910" w:rsidRDefault="00E502F7" w:rsidP="00600FF5">
            <w:pPr>
              <w:pStyle w:val="TableText"/>
              <w:keepNext/>
              <w:keepLines/>
              <w:rPr>
                <w:b/>
              </w:rPr>
            </w:pPr>
            <w:r w:rsidRPr="002A3910">
              <w:rPr>
                <w:b/>
              </w:rPr>
              <w:t>DT</w:t>
            </w:r>
          </w:p>
        </w:tc>
        <w:tc>
          <w:tcPr>
            <w:tcW w:w="5490" w:type="dxa"/>
          </w:tcPr>
          <w:p w14:paraId="3069DBD3" w14:textId="77777777" w:rsidR="00E502F7" w:rsidRPr="002A3910" w:rsidRDefault="00E502F7" w:rsidP="00600FF5">
            <w:pPr>
              <w:pStyle w:val="TableText"/>
              <w:keepNext/>
              <w:keepLines/>
            </w:pPr>
            <w:r w:rsidRPr="002A3910">
              <w:t>If defined, it is assumed to be the current date. For example:</w:t>
            </w:r>
          </w:p>
          <w:p w14:paraId="6822ED44" w14:textId="77777777" w:rsidR="00E502F7" w:rsidRPr="002A3910" w:rsidRDefault="00E502F7" w:rsidP="00600FF5">
            <w:pPr>
              <w:pStyle w:val="TableText"/>
              <w:keepNext/>
              <w:keepLines/>
              <w:ind w:left="252"/>
            </w:pPr>
            <w:r w:rsidRPr="002A3910">
              <w:t>June 1, 1987 is DT=</w:t>
            </w:r>
            <w:r w:rsidRPr="002A3910">
              <w:rPr>
                <w:b/>
                <w:bCs/>
              </w:rPr>
              <w:t>2870601</w:t>
            </w:r>
            <w:r w:rsidRPr="002A3910">
              <w:t>.</w:t>
            </w:r>
          </w:p>
        </w:tc>
        <w:tc>
          <w:tcPr>
            <w:tcW w:w="2898" w:type="dxa"/>
          </w:tcPr>
          <w:p w14:paraId="1EF52BB6" w14:textId="77777777" w:rsidR="00E502F7" w:rsidRPr="002A3910" w:rsidRDefault="00E502F7" w:rsidP="00600FF5">
            <w:pPr>
              <w:pStyle w:val="TableText"/>
              <w:keepNext/>
              <w:keepLines/>
            </w:pPr>
            <w:r w:rsidRPr="002A3910">
              <w:t>Today</w:t>
            </w:r>
            <w:r w:rsidR="00084217" w:rsidRPr="002A3910">
              <w:t>’</w:t>
            </w:r>
            <w:r w:rsidRPr="002A3910">
              <w:t xml:space="preserve">s date; derived from </w:t>
            </w:r>
            <w:r w:rsidRPr="002A3910">
              <w:rPr>
                <w:b/>
              </w:rPr>
              <w:t>$H</w:t>
            </w:r>
          </w:p>
        </w:tc>
      </w:tr>
      <w:tr w:rsidR="00E502F7" w:rsidRPr="002A3910" w14:paraId="536C6D7D" w14:textId="77777777" w:rsidTr="009830BA">
        <w:tc>
          <w:tcPr>
            <w:tcW w:w="1044" w:type="dxa"/>
          </w:tcPr>
          <w:p w14:paraId="4F3B2A18" w14:textId="77777777" w:rsidR="00E502F7" w:rsidRPr="002A3910" w:rsidRDefault="00E502F7" w:rsidP="00600FF5">
            <w:pPr>
              <w:pStyle w:val="TableText"/>
              <w:keepNext/>
              <w:keepLines/>
              <w:rPr>
                <w:b/>
              </w:rPr>
            </w:pPr>
            <w:r w:rsidRPr="002A3910">
              <w:rPr>
                <w:b/>
              </w:rPr>
              <w:t>DTIME</w:t>
            </w:r>
          </w:p>
        </w:tc>
        <w:tc>
          <w:tcPr>
            <w:tcW w:w="5490" w:type="dxa"/>
          </w:tcPr>
          <w:p w14:paraId="2BCAAB6B" w14:textId="77777777" w:rsidR="00E502F7" w:rsidRPr="002A3910" w:rsidRDefault="00E502F7" w:rsidP="00600FF5">
            <w:pPr>
              <w:pStyle w:val="TableText"/>
              <w:keepNext/>
              <w:keepLines/>
            </w:pPr>
            <w:r w:rsidRPr="002A3910">
              <w:t>If defined, it is the integer value of the number of seconds the user has to respond to a timed read.</w:t>
            </w:r>
          </w:p>
        </w:tc>
        <w:tc>
          <w:tcPr>
            <w:tcW w:w="2898" w:type="dxa"/>
          </w:tcPr>
          <w:p w14:paraId="191EF367" w14:textId="77777777" w:rsidR="00E502F7" w:rsidRPr="002A3910" w:rsidRDefault="00E502F7" w:rsidP="00600FF5">
            <w:pPr>
              <w:pStyle w:val="TableText"/>
              <w:keepNext/>
              <w:keepLines/>
              <w:rPr>
                <w:b/>
              </w:rPr>
            </w:pPr>
            <w:r w:rsidRPr="002A3910">
              <w:rPr>
                <w:b/>
              </w:rPr>
              <w:t>300</w:t>
            </w:r>
          </w:p>
        </w:tc>
      </w:tr>
      <w:tr w:rsidR="00E502F7" w:rsidRPr="002A3910" w14:paraId="3FBA5E5C" w14:textId="77777777" w:rsidTr="009830BA">
        <w:tc>
          <w:tcPr>
            <w:tcW w:w="1044" w:type="dxa"/>
          </w:tcPr>
          <w:p w14:paraId="01B141A9" w14:textId="77777777" w:rsidR="00E502F7" w:rsidRPr="002A3910" w:rsidRDefault="00E502F7" w:rsidP="00E502F7">
            <w:pPr>
              <w:pStyle w:val="TableText"/>
              <w:rPr>
                <w:b/>
              </w:rPr>
            </w:pPr>
            <w:r w:rsidRPr="002A3910">
              <w:rPr>
                <w:b/>
              </w:rPr>
              <w:t>DUZ</w:t>
            </w:r>
          </w:p>
        </w:tc>
        <w:tc>
          <w:tcPr>
            <w:tcW w:w="5490" w:type="dxa"/>
          </w:tcPr>
          <w:p w14:paraId="08309D6E" w14:textId="77777777" w:rsidR="00E502F7" w:rsidRPr="002A3910" w:rsidRDefault="00E502F7" w:rsidP="00E502F7">
            <w:pPr>
              <w:pStyle w:val="TableText"/>
            </w:pPr>
            <w:r w:rsidRPr="002A3910">
              <w:t>If defined, it is assumed to be the User Number; a positive number uniquely identifying the current user.</w:t>
            </w:r>
          </w:p>
        </w:tc>
        <w:tc>
          <w:tcPr>
            <w:tcW w:w="2898" w:type="dxa"/>
          </w:tcPr>
          <w:p w14:paraId="4C143ECF" w14:textId="77777777" w:rsidR="00E502F7" w:rsidRPr="002A3910" w:rsidRDefault="00E502F7" w:rsidP="00E502F7">
            <w:pPr>
              <w:pStyle w:val="TableText"/>
              <w:rPr>
                <w:b/>
              </w:rPr>
            </w:pPr>
            <w:r w:rsidRPr="002A3910">
              <w:rPr>
                <w:b/>
              </w:rPr>
              <w:t>0</w:t>
            </w:r>
          </w:p>
        </w:tc>
      </w:tr>
      <w:tr w:rsidR="00E502F7" w:rsidRPr="002A3910" w14:paraId="3891475E" w14:textId="77777777" w:rsidTr="009830BA">
        <w:tc>
          <w:tcPr>
            <w:tcW w:w="1044" w:type="dxa"/>
          </w:tcPr>
          <w:p w14:paraId="6BC2D1CD" w14:textId="77777777" w:rsidR="00E502F7" w:rsidRPr="002A3910" w:rsidRDefault="00E502F7" w:rsidP="00E502F7">
            <w:pPr>
              <w:pStyle w:val="TableText"/>
              <w:rPr>
                <w:b/>
              </w:rPr>
            </w:pPr>
            <w:r w:rsidRPr="002A3910">
              <w:rPr>
                <w:b/>
              </w:rPr>
              <w:t>DUZ(0)</w:t>
            </w:r>
          </w:p>
        </w:tc>
        <w:tc>
          <w:tcPr>
            <w:tcW w:w="5490" w:type="dxa"/>
          </w:tcPr>
          <w:p w14:paraId="2BF79245" w14:textId="77777777" w:rsidR="00E502F7" w:rsidRPr="002A3910" w:rsidRDefault="00E502F7" w:rsidP="00E502F7">
            <w:pPr>
              <w:pStyle w:val="TableText"/>
            </w:pPr>
            <w:r w:rsidRPr="002A3910">
              <w:t>If defined, it is as</w:t>
            </w:r>
            <w:r w:rsidR="00676D90" w:rsidRPr="002A3910">
              <w:t xml:space="preserve">sumed to be the </w:t>
            </w:r>
            <w:r w:rsidR="001E014A" w:rsidRPr="002A3910">
              <w:t xml:space="preserve">VA </w:t>
            </w:r>
            <w:r w:rsidR="00676D90" w:rsidRPr="002A3910">
              <w:t>FileMan Access c</w:t>
            </w:r>
            <w:r w:rsidRPr="002A3910">
              <w:t>ode, which is a character string describing the user</w:t>
            </w:r>
            <w:r w:rsidR="00084217" w:rsidRPr="002A3910">
              <w:t>’</w:t>
            </w:r>
            <w:r w:rsidRPr="002A3910">
              <w:t>s security clearance with regard to files, templates, and data fields within a file.</w:t>
            </w:r>
          </w:p>
          <w:p w14:paraId="53B33104" w14:textId="77777777" w:rsidR="005C625C" w:rsidRPr="002A3910" w:rsidRDefault="007869D8" w:rsidP="00600FF5">
            <w:pPr>
              <w:pStyle w:val="TableNote"/>
            </w:pPr>
            <w:r w:rsidRPr="002A3910">
              <w:rPr>
                <w:noProof/>
              </w:rPr>
              <w:drawing>
                <wp:inline distT="0" distB="0" distL="0" distR="0" wp14:anchorId="6D856ADA" wp14:editId="7874F36C">
                  <wp:extent cx="289560" cy="289560"/>
                  <wp:effectExtent l="0" t="0" r="0" b="0"/>
                  <wp:docPr id="15" name="Picture 1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3">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600FF5" w:rsidRPr="002A3910">
              <w:rPr>
                <w:b/>
              </w:rPr>
              <w:t xml:space="preserve"> </w:t>
            </w:r>
            <w:r w:rsidR="00E502F7" w:rsidRPr="002A3910">
              <w:rPr>
                <w:b/>
              </w:rPr>
              <w:t>REF:</w:t>
            </w:r>
            <w:r w:rsidR="00E502F7" w:rsidRPr="002A3910">
              <w:t xml:space="preserve"> See the </w:t>
            </w:r>
            <w:r w:rsidR="00084217" w:rsidRPr="002A3910">
              <w:t>“</w:t>
            </w:r>
            <w:r w:rsidR="00E502F7" w:rsidRPr="002A3910">
              <w:t>Data Security</w:t>
            </w:r>
            <w:r w:rsidR="00084217" w:rsidRPr="002A3910">
              <w:t>”</w:t>
            </w:r>
            <w:r w:rsidR="00E502F7" w:rsidRPr="002A3910">
              <w:t xml:space="preserve"> </w:t>
            </w:r>
            <w:r w:rsidR="001A2D16" w:rsidRPr="002A3910">
              <w:t>section</w:t>
            </w:r>
            <w:r w:rsidR="00E502F7" w:rsidRPr="002A3910">
              <w:t xml:space="preserve"> in the </w:t>
            </w:r>
            <w:r w:rsidR="00E502F7" w:rsidRPr="002A3910">
              <w:rPr>
                <w:i/>
                <w:iCs/>
              </w:rPr>
              <w:t>VA FileMan Advanced User Manual</w:t>
            </w:r>
            <w:r w:rsidR="005C625C" w:rsidRPr="002A3910">
              <w:t>.</w:t>
            </w:r>
          </w:p>
          <w:p w14:paraId="72D1F986" w14:textId="77777777" w:rsidR="007D4F34" w:rsidRPr="002A3910" w:rsidRDefault="007D4F34" w:rsidP="007D4F34">
            <w:pPr>
              <w:pStyle w:val="BodyText6"/>
            </w:pPr>
          </w:p>
          <w:p w14:paraId="1C6C3907" w14:textId="5D6124E9" w:rsidR="00E502F7" w:rsidRPr="002A3910" w:rsidRDefault="00E502F7" w:rsidP="00676D90">
            <w:pPr>
              <w:pStyle w:val="TableText"/>
            </w:pPr>
            <w:r w:rsidRPr="002A3910">
              <w:t xml:space="preserve">Setting </w:t>
            </w:r>
            <w:r w:rsidRPr="002A3910">
              <w:rPr>
                <w:b/>
              </w:rPr>
              <w:t>DUZ(0)</w:t>
            </w:r>
            <w:r w:rsidRPr="002A3910">
              <w:t xml:space="preserve"> equal to the at-sign (</w:t>
            </w:r>
            <w:r w:rsidRPr="002A3910">
              <w:rPr>
                <w:b/>
              </w:rPr>
              <w:t>@</w:t>
            </w:r>
            <w:r w:rsidRPr="002A3910">
              <w:t xml:space="preserve">) overrides all security checks and allows special </w:t>
            </w:r>
            <w:r w:rsidR="00676D90" w:rsidRPr="002A3910">
              <w:t>develop</w:t>
            </w:r>
            <w:r w:rsidRPr="002A3910">
              <w:t>er features</w:t>
            </w:r>
            <w:r w:rsidR="00676D90" w:rsidRPr="002A3910">
              <w:t>, which</w:t>
            </w:r>
            <w:r w:rsidRPr="002A3910">
              <w:t xml:space="preserve"> are described later. If the user</w:t>
            </w:r>
            <w:r w:rsidR="00084217" w:rsidRPr="002A3910">
              <w:t>’</w:t>
            </w:r>
            <w:r w:rsidRPr="002A3910">
              <w:t xml:space="preserve">s M implementation supports terminal break, a </w:t>
            </w:r>
            <w:r w:rsidR="005C625C" w:rsidRPr="002A3910">
              <w:t>developer</w:t>
            </w:r>
            <w:r w:rsidRPr="002A3910">
              <w:t xml:space="preserve"> is allowed to break execution at any point, whereas a user who does </w:t>
            </w:r>
            <w:r w:rsidRPr="002A3910">
              <w:rPr>
                <w:i/>
              </w:rPr>
              <w:t>not</w:t>
            </w:r>
            <w:r w:rsidRPr="002A3910">
              <w:t xml:space="preserve"> have programmer access can only break during output routines.</w:t>
            </w:r>
          </w:p>
        </w:tc>
        <w:tc>
          <w:tcPr>
            <w:tcW w:w="2898" w:type="dxa"/>
          </w:tcPr>
          <w:p w14:paraId="7ED47B76" w14:textId="77777777" w:rsidR="00E502F7" w:rsidRPr="002A3910" w:rsidRDefault="001E014A" w:rsidP="00E502F7">
            <w:pPr>
              <w:pStyle w:val="TableText"/>
              <w:rPr>
                <w:b/>
              </w:rPr>
            </w:pPr>
            <w:r w:rsidRPr="002A3910">
              <w:rPr>
                <w:b/>
              </w:rPr>
              <w:t>“”</w:t>
            </w:r>
          </w:p>
        </w:tc>
      </w:tr>
      <w:tr w:rsidR="00E502F7" w:rsidRPr="002A3910" w14:paraId="6EBC7096" w14:textId="77777777" w:rsidTr="009830BA">
        <w:tc>
          <w:tcPr>
            <w:tcW w:w="1044" w:type="dxa"/>
          </w:tcPr>
          <w:p w14:paraId="386BB166" w14:textId="77777777" w:rsidR="00E502F7" w:rsidRPr="002A3910" w:rsidRDefault="00E502F7" w:rsidP="00E502F7">
            <w:pPr>
              <w:pStyle w:val="TableText"/>
              <w:rPr>
                <w:b/>
              </w:rPr>
            </w:pPr>
            <w:r w:rsidRPr="002A3910">
              <w:rPr>
                <w:b/>
              </w:rPr>
              <w:t>U</w:t>
            </w:r>
          </w:p>
        </w:tc>
        <w:tc>
          <w:tcPr>
            <w:tcW w:w="5490" w:type="dxa"/>
          </w:tcPr>
          <w:p w14:paraId="16815E23" w14:textId="77777777" w:rsidR="00E502F7" w:rsidRPr="002A3910" w:rsidRDefault="00E502F7" w:rsidP="005C625C">
            <w:pPr>
              <w:pStyle w:val="TableText"/>
            </w:pPr>
            <w:r w:rsidRPr="002A3910">
              <w:t xml:space="preserve">If defined, </w:t>
            </w:r>
            <w:r w:rsidR="005C625C" w:rsidRPr="002A3910">
              <w:t xml:space="preserve">it </w:t>
            </w:r>
            <w:r w:rsidRPr="002A3910">
              <w:t xml:space="preserve">is equal to a single </w:t>
            </w:r>
            <w:r w:rsidR="005C625C" w:rsidRPr="002A3910">
              <w:t>caret</w:t>
            </w:r>
            <w:r w:rsidRPr="002A3910">
              <w:t xml:space="preserve"> (</w:t>
            </w:r>
            <w:r w:rsidRPr="002A3910">
              <w:rPr>
                <w:b/>
              </w:rPr>
              <w:t>^</w:t>
            </w:r>
            <w:r w:rsidRPr="002A3910">
              <w:t>) character.</w:t>
            </w:r>
          </w:p>
        </w:tc>
        <w:tc>
          <w:tcPr>
            <w:tcW w:w="2898" w:type="dxa"/>
          </w:tcPr>
          <w:p w14:paraId="7C053483" w14:textId="77777777" w:rsidR="00E502F7" w:rsidRPr="002A3910" w:rsidRDefault="00E502F7" w:rsidP="00E502F7">
            <w:pPr>
              <w:pStyle w:val="TableText"/>
            </w:pPr>
            <w:r w:rsidRPr="002A3910">
              <w:rPr>
                <w:b/>
              </w:rPr>
              <w:t>^</w:t>
            </w:r>
          </w:p>
        </w:tc>
      </w:tr>
    </w:tbl>
    <w:p w14:paraId="4E381304" w14:textId="77777777" w:rsidR="005D2C8B" w:rsidRPr="002A3910" w:rsidRDefault="005D2C8B" w:rsidP="00B66E33">
      <w:pPr>
        <w:pStyle w:val="BodyText6"/>
      </w:pPr>
    </w:p>
    <w:p w14:paraId="583E6947" w14:textId="74DA152A" w:rsidR="005D2C8B" w:rsidRPr="002A3910" w:rsidRDefault="001319FB" w:rsidP="00600FF5">
      <w:pPr>
        <w:pStyle w:val="BodyText"/>
        <w:keepNext/>
        <w:keepLines/>
      </w:pPr>
      <w:r w:rsidRPr="002A3910">
        <w:rPr>
          <w:color w:val="0000FF"/>
          <w:u w:val="single"/>
        </w:rPr>
        <w:fldChar w:fldCharType="begin" w:fldLock="1"/>
      </w:r>
      <w:r w:rsidRPr="002A3910">
        <w:rPr>
          <w:color w:val="0000FF"/>
          <w:u w:val="single"/>
        </w:rPr>
        <w:instrText xml:space="preserve"> REF _Ref387322268 \h  \* MERGEFORMAT </w:instrText>
      </w:r>
      <w:r w:rsidRPr="002A3910">
        <w:rPr>
          <w:color w:val="0000FF"/>
          <w:u w:val="single"/>
        </w:rPr>
      </w:r>
      <w:r w:rsidRPr="002A3910">
        <w:rPr>
          <w:color w:val="0000FF"/>
          <w:u w:val="single"/>
        </w:rPr>
        <w:fldChar w:fldCharType="separate"/>
      </w:r>
      <w:r w:rsidR="00272B32" w:rsidRPr="002A3910">
        <w:rPr>
          <w:color w:val="0000FF"/>
          <w:u w:val="single"/>
        </w:rPr>
        <w:t>Table 3</w:t>
      </w:r>
      <w:r w:rsidRPr="002A3910">
        <w:rPr>
          <w:color w:val="0000FF"/>
          <w:u w:val="single"/>
        </w:rPr>
        <w:fldChar w:fldCharType="end"/>
      </w:r>
      <w:r w:rsidRPr="002A3910">
        <w:t xml:space="preserve"> lists the globals </w:t>
      </w:r>
      <w:r w:rsidR="0053271E" w:rsidRPr="002A3910">
        <w:t xml:space="preserve">to </w:t>
      </w:r>
      <w:r w:rsidR="004F5BA0" w:rsidRPr="002A3910">
        <w:t>which the</w:t>
      </w:r>
      <w:r w:rsidRPr="002A3910">
        <w:t xml:space="preserve"> </w:t>
      </w:r>
      <w:r w:rsidR="005D2C8B" w:rsidRPr="002A3910">
        <w:t>VA FileMan routines explicitly refer:</w:t>
      </w:r>
    </w:p>
    <w:p w14:paraId="513B7C17" w14:textId="77777777" w:rsidR="007D4F34" w:rsidRPr="002A3910" w:rsidRDefault="007D4F34" w:rsidP="007D4F34">
      <w:pPr>
        <w:pStyle w:val="BodyText6"/>
        <w:keepNext/>
        <w:keepLines/>
      </w:pPr>
    </w:p>
    <w:p w14:paraId="6D59A70D" w14:textId="175875F6" w:rsidR="00E502F7" w:rsidRPr="002A3910" w:rsidRDefault="00E502F7" w:rsidP="00E502F7">
      <w:pPr>
        <w:pStyle w:val="Caption"/>
      </w:pPr>
      <w:bookmarkStart w:id="51" w:name="_Ref387322268"/>
      <w:bookmarkStart w:id="52" w:name="_Toc159569106"/>
      <w:r w:rsidRPr="002A3910">
        <w:t xml:space="preserve">Table </w:t>
      </w:r>
      <w:r w:rsidRPr="002A3910">
        <w:fldChar w:fldCharType="begin"/>
      </w:r>
      <w:r w:rsidRPr="002A3910">
        <w:instrText>SEQ Table \* ARABIC</w:instrText>
      </w:r>
      <w:r w:rsidRPr="002A3910">
        <w:fldChar w:fldCharType="separate"/>
      </w:r>
      <w:r w:rsidR="002D1B25">
        <w:rPr>
          <w:noProof/>
        </w:rPr>
        <w:t>3</w:t>
      </w:r>
      <w:r w:rsidRPr="002A3910">
        <w:fldChar w:fldCharType="end"/>
      </w:r>
      <w:bookmarkEnd w:id="51"/>
      <w:r w:rsidR="00405EF1" w:rsidRPr="002A3910">
        <w:t>:</w:t>
      </w:r>
      <w:r w:rsidR="00E86BD4" w:rsidRPr="002A3910">
        <w:t xml:space="preserve"> VA FileMan Routine Global R</w:t>
      </w:r>
      <w:r w:rsidRPr="002A3910">
        <w:t>eferences</w:t>
      </w:r>
      <w:bookmarkEnd w:id="52"/>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127"/>
        <w:gridCol w:w="8069"/>
      </w:tblGrid>
      <w:tr w:rsidR="00E502F7" w:rsidRPr="002A3910" w14:paraId="661B5499" w14:textId="77777777" w:rsidTr="00E9325B">
        <w:trPr>
          <w:tblHeader/>
        </w:trPr>
        <w:tc>
          <w:tcPr>
            <w:tcW w:w="1021" w:type="dxa"/>
            <w:shd w:val="clear" w:color="auto" w:fill="F2F2F2" w:themeFill="background1" w:themeFillShade="F2"/>
          </w:tcPr>
          <w:p w14:paraId="236A8AE5" w14:textId="77777777" w:rsidR="00E502F7" w:rsidRPr="002A3910" w:rsidRDefault="00E502F7" w:rsidP="00BC7AEE">
            <w:pPr>
              <w:pStyle w:val="TableHeading"/>
              <w:rPr>
                <w:noProof w:val="0"/>
              </w:rPr>
            </w:pPr>
            <w:bookmarkStart w:id="53" w:name="COL001_TBL003"/>
            <w:bookmarkEnd w:id="53"/>
            <w:r w:rsidRPr="002A3910">
              <w:rPr>
                <w:noProof w:val="0"/>
              </w:rPr>
              <w:t>Global</w:t>
            </w:r>
          </w:p>
        </w:tc>
        <w:tc>
          <w:tcPr>
            <w:tcW w:w="8411" w:type="dxa"/>
            <w:shd w:val="clear" w:color="auto" w:fill="F2F2F2" w:themeFill="background1" w:themeFillShade="F2"/>
          </w:tcPr>
          <w:p w14:paraId="495F3FB1" w14:textId="77777777" w:rsidR="00E502F7" w:rsidRPr="002A3910" w:rsidRDefault="00E502F7" w:rsidP="00BC7AEE">
            <w:pPr>
              <w:pStyle w:val="TableHeading"/>
              <w:rPr>
                <w:noProof w:val="0"/>
              </w:rPr>
            </w:pPr>
            <w:r w:rsidRPr="002A3910">
              <w:rPr>
                <w:noProof w:val="0"/>
              </w:rPr>
              <w:t>Description</w:t>
            </w:r>
          </w:p>
        </w:tc>
      </w:tr>
      <w:tr w:rsidR="00E502F7" w:rsidRPr="002A3910" w14:paraId="284AAA8D" w14:textId="77777777" w:rsidTr="009830BA">
        <w:tc>
          <w:tcPr>
            <w:tcW w:w="1021" w:type="dxa"/>
          </w:tcPr>
          <w:p w14:paraId="41894F9E" w14:textId="77777777" w:rsidR="00E502F7" w:rsidRPr="002A3910" w:rsidRDefault="00E502F7" w:rsidP="007D4F34">
            <w:pPr>
              <w:pStyle w:val="TableText"/>
              <w:keepNext/>
              <w:keepLines/>
              <w:rPr>
                <w:b/>
              </w:rPr>
            </w:pPr>
            <w:r w:rsidRPr="002A3910">
              <w:rPr>
                <w:b/>
              </w:rPr>
              <w:t>^DD</w:t>
            </w:r>
          </w:p>
        </w:tc>
        <w:tc>
          <w:tcPr>
            <w:tcW w:w="8411" w:type="dxa"/>
          </w:tcPr>
          <w:p w14:paraId="4BC038AA" w14:textId="77777777" w:rsidR="00E502F7" w:rsidRPr="002A3910" w:rsidRDefault="00E502F7" w:rsidP="007D4F34">
            <w:pPr>
              <w:pStyle w:val="TableText"/>
              <w:keepNext/>
              <w:keepLines/>
            </w:pPr>
            <w:r w:rsidRPr="002A3910">
              <w:t>All attribute dictionaries</w:t>
            </w:r>
            <w:r w:rsidR="008C7F01" w:rsidRPr="002A3910">
              <w:t>.</w:t>
            </w:r>
          </w:p>
        </w:tc>
      </w:tr>
      <w:tr w:rsidR="00E502F7" w:rsidRPr="002A3910" w14:paraId="62A0BABF" w14:textId="77777777" w:rsidTr="009830BA">
        <w:tc>
          <w:tcPr>
            <w:tcW w:w="1021" w:type="dxa"/>
          </w:tcPr>
          <w:p w14:paraId="537DA010" w14:textId="77777777" w:rsidR="00E502F7" w:rsidRPr="002A3910" w:rsidRDefault="00E502F7" w:rsidP="00E502F7">
            <w:pPr>
              <w:pStyle w:val="TableText"/>
              <w:rPr>
                <w:b/>
              </w:rPr>
            </w:pPr>
            <w:r w:rsidRPr="002A3910">
              <w:rPr>
                <w:b/>
              </w:rPr>
              <w:t>^DDA</w:t>
            </w:r>
          </w:p>
        </w:tc>
        <w:tc>
          <w:tcPr>
            <w:tcW w:w="8411" w:type="dxa"/>
          </w:tcPr>
          <w:p w14:paraId="15727289" w14:textId="77777777" w:rsidR="00E502F7" w:rsidRPr="002A3910" w:rsidRDefault="00E502F7" w:rsidP="00E502F7">
            <w:pPr>
              <w:pStyle w:val="TableText"/>
            </w:pPr>
            <w:r w:rsidRPr="002A3910">
              <w:t>Data dictionary audit trail</w:t>
            </w:r>
            <w:r w:rsidR="008C7F01" w:rsidRPr="002A3910">
              <w:t>.</w:t>
            </w:r>
          </w:p>
        </w:tc>
      </w:tr>
      <w:tr w:rsidR="00E502F7" w:rsidRPr="002A3910" w14:paraId="1DE49807" w14:textId="77777777" w:rsidTr="009830BA">
        <w:tc>
          <w:tcPr>
            <w:tcW w:w="1021" w:type="dxa"/>
          </w:tcPr>
          <w:p w14:paraId="4B292E71" w14:textId="77777777" w:rsidR="00E502F7" w:rsidRPr="002A3910" w:rsidRDefault="00E502F7" w:rsidP="00E502F7">
            <w:pPr>
              <w:pStyle w:val="TableText"/>
              <w:rPr>
                <w:b/>
              </w:rPr>
            </w:pPr>
            <w:r w:rsidRPr="002A3910">
              <w:rPr>
                <w:b/>
              </w:rPr>
              <w:t>^DI</w:t>
            </w:r>
          </w:p>
        </w:tc>
        <w:tc>
          <w:tcPr>
            <w:tcW w:w="8411" w:type="dxa"/>
          </w:tcPr>
          <w:p w14:paraId="05E784F6" w14:textId="77777777" w:rsidR="00E502F7" w:rsidRPr="002A3910" w:rsidRDefault="00E502F7" w:rsidP="00E502F7">
            <w:pPr>
              <w:pStyle w:val="TableText"/>
            </w:pPr>
            <w:r w:rsidRPr="002A3910">
              <w:t>Data types</w:t>
            </w:r>
            <w:r w:rsidR="008C7F01" w:rsidRPr="002A3910">
              <w:t>.</w:t>
            </w:r>
          </w:p>
        </w:tc>
      </w:tr>
      <w:tr w:rsidR="00E502F7" w:rsidRPr="002A3910" w14:paraId="5DC4C7BA" w14:textId="77777777" w:rsidTr="009830BA">
        <w:tc>
          <w:tcPr>
            <w:tcW w:w="1021" w:type="dxa"/>
          </w:tcPr>
          <w:p w14:paraId="65A90308" w14:textId="77777777" w:rsidR="00E502F7" w:rsidRPr="002A3910" w:rsidRDefault="00E502F7" w:rsidP="00E502F7">
            <w:pPr>
              <w:pStyle w:val="TableText"/>
              <w:rPr>
                <w:b/>
              </w:rPr>
            </w:pPr>
            <w:r w:rsidRPr="002A3910">
              <w:rPr>
                <w:b/>
              </w:rPr>
              <w:t>^DIA</w:t>
            </w:r>
          </w:p>
        </w:tc>
        <w:tc>
          <w:tcPr>
            <w:tcW w:w="8411" w:type="dxa"/>
          </w:tcPr>
          <w:p w14:paraId="1FE6367B" w14:textId="77777777" w:rsidR="00E502F7" w:rsidRPr="002A3910" w:rsidRDefault="00E502F7" w:rsidP="00E502F7">
            <w:pPr>
              <w:pStyle w:val="TableText"/>
            </w:pPr>
            <w:r w:rsidRPr="002A3910">
              <w:t>Data audit trail</w:t>
            </w:r>
            <w:r w:rsidR="008C7F01" w:rsidRPr="002A3910">
              <w:t>.</w:t>
            </w:r>
          </w:p>
        </w:tc>
      </w:tr>
      <w:tr w:rsidR="00E502F7" w:rsidRPr="002A3910" w14:paraId="7C0BA8E1" w14:textId="77777777" w:rsidTr="009830BA">
        <w:tc>
          <w:tcPr>
            <w:tcW w:w="1021" w:type="dxa"/>
          </w:tcPr>
          <w:p w14:paraId="612F0981" w14:textId="77777777" w:rsidR="00E502F7" w:rsidRPr="002A3910" w:rsidRDefault="00E502F7" w:rsidP="00E502F7">
            <w:pPr>
              <w:pStyle w:val="TableText"/>
              <w:rPr>
                <w:b/>
              </w:rPr>
            </w:pPr>
            <w:r w:rsidRPr="002A3910">
              <w:rPr>
                <w:b/>
              </w:rPr>
              <w:t>^DIAR</w:t>
            </w:r>
          </w:p>
        </w:tc>
        <w:tc>
          <w:tcPr>
            <w:tcW w:w="8411" w:type="dxa"/>
          </w:tcPr>
          <w:p w14:paraId="648C7905" w14:textId="77777777" w:rsidR="00E502F7" w:rsidRPr="002A3910" w:rsidRDefault="00E502F7" w:rsidP="00E502F7">
            <w:pPr>
              <w:pStyle w:val="TableText"/>
            </w:pPr>
            <w:r w:rsidRPr="002A3910">
              <w:t>Archival activity and Filegrams</w:t>
            </w:r>
            <w:r w:rsidR="008C7F01" w:rsidRPr="002A3910">
              <w:t>.</w:t>
            </w:r>
          </w:p>
        </w:tc>
      </w:tr>
      <w:tr w:rsidR="00E502F7" w:rsidRPr="002A3910" w14:paraId="40A7EBDA" w14:textId="77777777" w:rsidTr="009830BA">
        <w:tc>
          <w:tcPr>
            <w:tcW w:w="1021" w:type="dxa"/>
          </w:tcPr>
          <w:p w14:paraId="665AA770" w14:textId="77777777" w:rsidR="00E502F7" w:rsidRPr="002A3910" w:rsidRDefault="00E502F7" w:rsidP="00E502F7">
            <w:pPr>
              <w:pStyle w:val="TableText"/>
              <w:rPr>
                <w:b/>
              </w:rPr>
            </w:pPr>
            <w:r w:rsidRPr="002A3910">
              <w:rPr>
                <w:b/>
              </w:rPr>
              <w:t>^DIBT</w:t>
            </w:r>
          </w:p>
        </w:tc>
        <w:tc>
          <w:tcPr>
            <w:tcW w:w="8411" w:type="dxa"/>
          </w:tcPr>
          <w:p w14:paraId="3ED65C83" w14:textId="77777777" w:rsidR="00E502F7" w:rsidRPr="002A3910" w:rsidRDefault="00E502F7" w:rsidP="00E502F7">
            <w:pPr>
              <w:pStyle w:val="TableText"/>
            </w:pPr>
            <w:r w:rsidRPr="002A3910">
              <w:t>Sort templates and the results of file searches</w:t>
            </w:r>
            <w:r w:rsidR="008C7F01" w:rsidRPr="002A3910">
              <w:t>.</w:t>
            </w:r>
          </w:p>
        </w:tc>
      </w:tr>
      <w:tr w:rsidR="00E502F7" w:rsidRPr="002A3910" w14:paraId="70832CB6" w14:textId="77777777" w:rsidTr="009830BA">
        <w:tc>
          <w:tcPr>
            <w:tcW w:w="1021" w:type="dxa"/>
          </w:tcPr>
          <w:p w14:paraId="050FD102" w14:textId="77777777" w:rsidR="00E502F7" w:rsidRPr="002A3910" w:rsidRDefault="00E502F7" w:rsidP="00E502F7">
            <w:pPr>
              <w:pStyle w:val="TableText"/>
              <w:rPr>
                <w:b/>
              </w:rPr>
            </w:pPr>
            <w:r w:rsidRPr="002A3910">
              <w:rPr>
                <w:b/>
              </w:rPr>
              <w:t>^DIC</w:t>
            </w:r>
          </w:p>
        </w:tc>
        <w:tc>
          <w:tcPr>
            <w:tcW w:w="8411" w:type="dxa"/>
          </w:tcPr>
          <w:p w14:paraId="4AD1DFCA" w14:textId="77777777" w:rsidR="00E502F7" w:rsidRPr="002A3910" w:rsidRDefault="00E502F7" w:rsidP="00E502F7">
            <w:pPr>
              <w:pStyle w:val="TableText"/>
            </w:pPr>
            <w:r w:rsidRPr="002A3910">
              <w:t>Dictionary of files</w:t>
            </w:r>
            <w:r w:rsidR="008C7F01" w:rsidRPr="002A3910">
              <w:t>.</w:t>
            </w:r>
          </w:p>
        </w:tc>
      </w:tr>
      <w:tr w:rsidR="00E502F7" w:rsidRPr="002A3910" w14:paraId="2A360AEB" w14:textId="77777777" w:rsidTr="009830BA">
        <w:tc>
          <w:tcPr>
            <w:tcW w:w="1021" w:type="dxa"/>
          </w:tcPr>
          <w:p w14:paraId="73572445" w14:textId="77777777" w:rsidR="00E502F7" w:rsidRPr="002A3910" w:rsidRDefault="00E502F7" w:rsidP="00E502F7">
            <w:pPr>
              <w:pStyle w:val="TableText"/>
              <w:rPr>
                <w:b/>
              </w:rPr>
            </w:pPr>
            <w:r w:rsidRPr="002A3910">
              <w:rPr>
                <w:b/>
              </w:rPr>
              <w:t>^DIE</w:t>
            </w:r>
          </w:p>
        </w:tc>
        <w:tc>
          <w:tcPr>
            <w:tcW w:w="8411" w:type="dxa"/>
          </w:tcPr>
          <w:p w14:paraId="71176978" w14:textId="77777777" w:rsidR="00E502F7" w:rsidRPr="002A3910" w:rsidRDefault="00E502F7" w:rsidP="00E502F7">
            <w:pPr>
              <w:pStyle w:val="TableText"/>
            </w:pPr>
            <w:r w:rsidRPr="002A3910">
              <w:t>Input templates</w:t>
            </w:r>
            <w:r w:rsidR="008C7F01" w:rsidRPr="002A3910">
              <w:t>.</w:t>
            </w:r>
          </w:p>
        </w:tc>
      </w:tr>
      <w:tr w:rsidR="00E502F7" w:rsidRPr="002A3910" w14:paraId="363A2E6B" w14:textId="77777777" w:rsidTr="009830BA">
        <w:tc>
          <w:tcPr>
            <w:tcW w:w="1021" w:type="dxa"/>
          </w:tcPr>
          <w:p w14:paraId="764DA99E" w14:textId="77777777" w:rsidR="00E502F7" w:rsidRPr="002A3910" w:rsidRDefault="00E502F7" w:rsidP="00E502F7">
            <w:pPr>
              <w:pStyle w:val="TableText"/>
              <w:rPr>
                <w:b/>
              </w:rPr>
            </w:pPr>
            <w:r w:rsidRPr="002A3910">
              <w:rPr>
                <w:b/>
              </w:rPr>
              <w:t>^DIPT</w:t>
            </w:r>
          </w:p>
        </w:tc>
        <w:tc>
          <w:tcPr>
            <w:tcW w:w="8411" w:type="dxa"/>
          </w:tcPr>
          <w:p w14:paraId="1C7100D8" w14:textId="77777777" w:rsidR="00E502F7" w:rsidRPr="002A3910" w:rsidRDefault="00E502F7" w:rsidP="00E502F7">
            <w:pPr>
              <w:pStyle w:val="TableText"/>
            </w:pPr>
            <w:r w:rsidRPr="002A3910">
              <w:t>Print templates and Filegram templates</w:t>
            </w:r>
            <w:r w:rsidR="008C7F01" w:rsidRPr="002A3910">
              <w:t>.</w:t>
            </w:r>
          </w:p>
        </w:tc>
      </w:tr>
      <w:tr w:rsidR="00E502F7" w:rsidRPr="002A3910" w14:paraId="4B11B274" w14:textId="77777777" w:rsidTr="009830BA">
        <w:tc>
          <w:tcPr>
            <w:tcW w:w="1021" w:type="dxa"/>
          </w:tcPr>
          <w:p w14:paraId="71139170" w14:textId="77777777" w:rsidR="00E502F7" w:rsidRPr="002A3910" w:rsidRDefault="00E502F7" w:rsidP="00E502F7">
            <w:pPr>
              <w:pStyle w:val="TableText"/>
              <w:rPr>
                <w:b/>
              </w:rPr>
            </w:pPr>
            <w:r w:rsidRPr="002A3910">
              <w:rPr>
                <w:b/>
              </w:rPr>
              <w:t>^DIST</w:t>
            </w:r>
          </w:p>
        </w:tc>
        <w:tc>
          <w:tcPr>
            <w:tcW w:w="8411" w:type="dxa"/>
          </w:tcPr>
          <w:p w14:paraId="16BF7C56" w14:textId="77777777" w:rsidR="00E502F7" w:rsidRPr="002A3910" w:rsidRDefault="00E502F7" w:rsidP="00E502F7">
            <w:pPr>
              <w:pStyle w:val="TableText"/>
            </w:pPr>
            <w:r w:rsidRPr="002A3910">
              <w:t>ScreenMan forms and blocks and Alternate Editors</w:t>
            </w:r>
            <w:r w:rsidR="008C7F01" w:rsidRPr="002A3910">
              <w:t>.</w:t>
            </w:r>
          </w:p>
        </w:tc>
      </w:tr>
      <w:tr w:rsidR="00E502F7" w:rsidRPr="002A3910" w14:paraId="06E6F3C8" w14:textId="77777777" w:rsidTr="009830BA">
        <w:tc>
          <w:tcPr>
            <w:tcW w:w="1021" w:type="dxa"/>
          </w:tcPr>
          <w:p w14:paraId="00F7E35D" w14:textId="77777777" w:rsidR="00E502F7" w:rsidRPr="002A3910" w:rsidRDefault="00E502F7" w:rsidP="00E502F7">
            <w:pPr>
              <w:pStyle w:val="TableText"/>
              <w:rPr>
                <w:b/>
              </w:rPr>
            </w:pPr>
            <w:r w:rsidRPr="002A3910">
              <w:rPr>
                <w:b/>
              </w:rPr>
              <w:t>^DISV</w:t>
            </w:r>
          </w:p>
        </w:tc>
        <w:tc>
          <w:tcPr>
            <w:tcW w:w="8411" w:type="dxa"/>
          </w:tcPr>
          <w:p w14:paraId="40DA0462" w14:textId="77777777" w:rsidR="00E502F7" w:rsidRPr="002A3910" w:rsidRDefault="00E502F7" w:rsidP="00E502F7">
            <w:pPr>
              <w:pStyle w:val="TableText"/>
            </w:pPr>
            <w:r w:rsidRPr="002A3910">
              <w:t>Most recent lookup value in any file or subfile (by DUZ)</w:t>
            </w:r>
            <w:r w:rsidR="008C7F01" w:rsidRPr="002A3910">
              <w:t>.</w:t>
            </w:r>
          </w:p>
        </w:tc>
      </w:tr>
      <w:tr w:rsidR="00E502F7" w:rsidRPr="002A3910" w14:paraId="5D7455EC" w14:textId="77777777" w:rsidTr="009830BA">
        <w:tc>
          <w:tcPr>
            <w:tcW w:w="1021" w:type="dxa"/>
          </w:tcPr>
          <w:p w14:paraId="6522E5DE" w14:textId="77777777" w:rsidR="00E502F7" w:rsidRPr="002A3910" w:rsidRDefault="00E502F7" w:rsidP="00E502F7">
            <w:pPr>
              <w:pStyle w:val="TableText"/>
              <w:rPr>
                <w:b/>
              </w:rPr>
            </w:pPr>
            <w:r w:rsidRPr="002A3910">
              <w:rPr>
                <w:b/>
              </w:rPr>
              <w:t>^DIZ</w:t>
            </w:r>
          </w:p>
        </w:tc>
        <w:tc>
          <w:tcPr>
            <w:tcW w:w="8411" w:type="dxa"/>
          </w:tcPr>
          <w:p w14:paraId="06D967EB" w14:textId="77777777" w:rsidR="00E502F7" w:rsidRPr="002A3910" w:rsidRDefault="00E502F7" w:rsidP="00E502F7">
            <w:pPr>
              <w:pStyle w:val="TableText"/>
            </w:pPr>
            <w:r w:rsidRPr="002A3910">
              <w:t>Default location for new data files as they are created</w:t>
            </w:r>
            <w:r w:rsidR="008C7F01" w:rsidRPr="002A3910">
              <w:t>.</w:t>
            </w:r>
          </w:p>
        </w:tc>
      </w:tr>
      <w:tr w:rsidR="00E502F7" w:rsidRPr="002A3910" w14:paraId="7DABC10A" w14:textId="77777777" w:rsidTr="009830BA">
        <w:tc>
          <w:tcPr>
            <w:tcW w:w="1021" w:type="dxa"/>
          </w:tcPr>
          <w:p w14:paraId="53111760" w14:textId="77777777" w:rsidR="00E502F7" w:rsidRPr="002A3910" w:rsidRDefault="00E502F7" w:rsidP="00E502F7">
            <w:pPr>
              <w:pStyle w:val="TableText"/>
              <w:rPr>
                <w:b/>
              </w:rPr>
            </w:pPr>
            <w:r w:rsidRPr="002A3910">
              <w:rPr>
                <w:b/>
              </w:rPr>
              <w:t>^DOPT</w:t>
            </w:r>
          </w:p>
        </w:tc>
        <w:tc>
          <w:tcPr>
            <w:tcW w:w="8411" w:type="dxa"/>
          </w:tcPr>
          <w:p w14:paraId="51BA9325" w14:textId="77777777" w:rsidR="00E502F7" w:rsidRPr="002A3910" w:rsidRDefault="00E502F7" w:rsidP="00E502F7">
            <w:pPr>
              <w:pStyle w:val="TableText"/>
            </w:pPr>
            <w:r w:rsidRPr="002A3910">
              <w:t>Option lists</w:t>
            </w:r>
            <w:r w:rsidR="008C7F01" w:rsidRPr="002A3910">
              <w:t>.</w:t>
            </w:r>
          </w:p>
        </w:tc>
      </w:tr>
      <w:tr w:rsidR="00E502F7" w:rsidRPr="002A3910" w14:paraId="52C17A97" w14:textId="77777777" w:rsidTr="009830BA">
        <w:tc>
          <w:tcPr>
            <w:tcW w:w="1021" w:type="dxa"/>
          </w:tcPr>
          <w:p w14:paraId="41198B3A" w14:textId="77777777" w:rsidR="00E502F7" w:rsidRPr="002A3910" w:rsidRDefault="00E502F7" w:rsidP="00E502F7">
            <w:pPr>
              <w:pStyle w:val="TableText"/>
              <w:rPr>
                <w:b/>
              </w:rPr>
            </w:pPr>
            <w:r w:rsidRPr="002A3910">
              <w:rPr>
                <w:b/>
              </w:rPr>
              <w:t>^DOSV</w:t>
            </w:r>
          </w:p>
        </w:tc>
        <w:tc>
          <w:tcPr>
            <w:tcW w:w="8411" w:type="dxa"/>
          </w:tcPr>
          <w:p w14:paraId="0BFF0DCF" w14:textId="77777777" w:rsidR="00E502F7" w:rsidRPr="002A3910" w:rsidRDefault="00E502F7" w:rsidP="00E502F7">
            <w:pPr>
              <w:pStyle w:val="TableText"/>
            </w:pPr>
            <w:r w:rsidRPr="002A3910">
              <w:t>Statistical results</w:t>
            </w:r>
            <w:r w:rsidR="008C7F01" w:rsidRPr="002A3910">
              <w:t>.</w:t>
            </w:r>
          </w:p>
        </w:tc>
      </w:tr>
      <w:tr w:rsidR="00E502F7" w:rsidRPr="002A3910" w14:paraId="6AD3E41B" w14:textId="77777777" w:rsidTr="009830BA">
        <w:tc>
          <w:tcPr>
            <w:tcW w:w="1021" w:type="dxa"/>
          </w:tcPr>
          <w:p w14:paraId="6388DC21" w14:textId="77777777" w:rsidR="00E502F7" w:rsidRPr="002A3910" w:rsidRDefault="00E502F7" w:rsidP="00E502F7">
            <w:pPr>
              <w:pStyle w:val="TableText"/>
              <w:rPr>
                <w:b/>
              </w:rPr>
            </w:pPr>
            <w:r w:rsidRPr="002A3910">
              <w:rPr>
                <w:b/>
              </w:rPr>
              <w:t>^%ZOSF</w:t>
            </w:r>
          </w:p>
        </w:tc>
        <w:tc>
          <w:tcPr>
            <w:tcW w:w="8411" w:type="dxa"/>
          </w:tcPr>
          <w:p w14:paraId="1471BFB3" w14:textId="77777777" w:rsidR="00E502F7" w:rsidRPr="002A3910" w:rsidRDefault="00E502F7" w:rsidP="00E502F7">
            <w:pPr>
              <w:pStyle w:val="TableText"/>
            </w:pPr>
            <w:r w:rsidRPr="002A3910">
              <w:t>M vendor-specific executable code</w:t>
            </w:r>
            <w:r w:rsidR="008C7F01" w:rsidRPr="002A3910">
              <w:t>.</w:t>
            </w:r>
          </w:p>
        </w:tc>
      </w:tr>
    </w:tbl>
    <w:p w14:paraId="5DE2D4D8" w14:textId="77777777" w:rsidR="005D2C8B" w:rsidRPr="002A3910" w:rsidRDefault="005D2C8B" w:rsidP="00B66E33">
      <w:pPr>
        <w:pStyle w:val="BodyText6"/>
      </w:pPr>
    </w:p>
    <w:p w14:paraId="620C582E" w14:textId="77777777" w:rsidR="005D2C8B" w:rsidRPr="002A3910" w:rsidRDefault="005D2C8B" w:rsidP="00600FF5">
      <w:pPr>
        <w:pStyle w:val="BodyText"/>
      </w:pPr>
      <w:r w:rsidRPr="002A3910">
        <w:t xml:space="preserve">The routines use the </w:t>
      </w:r>
      <w:r w:rsidRPr="002A3910">
        <w:rPr>
          <w:b/>
        </w:rPr>
        <w:t>^UTILITY</w:t>
      </w:r>
      <w:r w:rsidRPr="002A3910">
        <w:t xml:space="preserve"> and </w:t>
      </w:r>
      <w:r w:rsidRPr="002A3910">
        <w:rPr>
          <w:b/>
        </w:rPr>
        <w:t>^TMP</w:t>
      </w:r>
      <w:r w:rsidRPr="002A3910">
        <w:t xml:space="preserve"> globals for temporary scratch space. The </w:t>
      </w:r>
      <w:r w:rsidRPr="002A3910">
        <w:rPr>
          <w:b/>
        </w:rPr>
        <w:t>^XUTL</w:t>
      </w:r>
      <w:r w:rsidRPr="002A3910">
        <w:t xml:space="preserve"> global is also used if you are running some M implementations.</w:t>
      </w:r>
    </w:p>
    <w:p w14:paraId="0E9FC444" w14:textId="77777777" w:rsidR="005D2C8B" w:rsidRPr="002A3910" w:rsidRDefault="005D2C8B" w:rsidP="00670B42">
      <w:pPr>
        <w:pStyle w:val="AltHeading2"/>
      </w:pPr>
      <w:bookmarkStart w:id="54" w:name="Delimiters_within_Strings"/>
      <w:r w:rsidRPr="002A3910">
        <w:t>Delimiters within Strings</w:t>
      </w:r>
      <w:bookmarkEnd w:id="54"/>
    </w:p>
    <w:p w14:paraId="2239193B" w14:textId="77777777" w:rsidR="005D2C8B" w:rsidRPr="002A3910" w:rsidRDefault="005D2C8B" w:rsidP="00600FF5">
      <w:pPr>
        <w:pStyle w:val="BodyText"/>
        <w:keepNext/>
        <w:keepLines/>
      </w:pPr>
      <w:r w:rsidRPr="002A3910">
        <w:t xml:space="preserve">The </w:t>
      </w:r>
      <w:r w:rsidR="005C625C" w:rsidRPr="002A3910">
        <w:t>caret</w:t>
      </w:r>
      <w:r w:rsidRPr="002A3910">
        <w:t xml:space="preserve"> (</w:t>
      </w:r>
      <w:r w:rsidRPr="002A3910">
        <w:rPr>
          <w:b/>
        </w:rPr>
        <w:t>^</w:t>
      </w:r>
      <w:r w:rsidRPr="002A3910">
        <w:t xml:space="preserve">) character is conventionally used to delimit data elements </w:t>
      </w:r>
      <w:r w:rsidR="00C76D5C" w:rsidRPr="002A3910">
        <w:t>that</w:t>
      </w:r>
      <w:r w:rsidRPr="002A3910">
        <w:t xml:space="preserve"> are strung together to be stored in a single global node. A corollary of this rule is that the routines almost never allow input data to contain </w:t>
      </w:r>
      <w:r w:rsidR="005C625C" w:rsidRPr="002A3910">
        <w:t>caret</w:t>
      </w:r>
      <w:r w:rsidRPr="002A3910">
        <w:t>s; the user types a</w:t>
      </w:r>
      <w:r w:rsidR="005C625C" w:rsidRPr="002A3910">
        <w:t xml:space="preserve"> caret (</w:t>
      </w:r>
      <w:r w:rsidR="005C625C" w:rsidRPr="002A3910">
        <w:rPr>
          <w:b/>
        </w:rPr>
        <w:t>^</w:t>
      </w:r>
      <w:r w:rsidR="005C625C" w:rsidRPr="002A3910">
        <w:t>)</w:t>
      </w:r>
      <w:r w:rsidRPr="002A3910">
        <w:t xml:space="preserve"> to change or terminate the sequence of questions being asked. Within </w:t>
      </w:r>
      <w:r w:rsidRPr="002A3910">
        <w:rPr>
          <w:b/>
        </w:rPr>
        <w:t>^</w:t>
      </w:r>
      <w:r w:rsidRPr="002A3910">
        <w:t>-pieces, semicolons</w:t>
      </w:r>
      <w:r w:rsidR="005C625C" w:rsidRPr="002A3910">
        <w:t xml:space="preserve"> (</w:t>
      </w:r>
      <w:r w:rsidR="005C625C" w:rsidRPr="002A3910">
        <w:rPr>
          <w:b/>
        </w:rPr>
        <w:t>;</w:t>
      </w:r>
      <w:r w:rsidR="005C625C" w:rsidRPr="002A3910">
        <w:t>)</w:t>
      </w:r>
      <w:r w:rsidRPr="002A3910">
        <w:t xml:space="preserve"> are usually used as secondary delimiters</w:t>
      </w:r>
      <w:r w:rsidR="005C625C" w:rsidRPr="002A3910">
        <w:t>,</w:t>
      </w:r>
      <w:r w:rsidRPr="002A3910">
        <w:t xml:space="preserve"> and colons</w:t>
      </w:r>
      <w:r w:rsidR="005C625C" w:rsidRPr="002A3910">
        <w:t xml:space="preserve"> (</w:t>
      </w:r>
      <w:r w:rsidR="005C625C" w:rsidRPr="002A3910">
        <w:rPr>
          <w:b/>
        </w:rPr>
        <w:t>:</w:t>
      </w:r>
      <w:r w:rsidR="005C625C" w:rsidRPr="002A3910">
        <w:t>)</w:t>
      </w:r>
      <w:r w:rsidRPr="002A3910">
        <w:t xml:space="preserve"> as tertiary delimiters.</w:t>
      </w:r>
    </w:p>
    <w:p w14:paraId="0389AC94" w14:textId="77777777" w:rsidR="005D2C8B" w:rsidRPr="002A3910" w:rsidRDefault="005D2C8B" w:rsidP="00600FF5">
      <w:pPr>
        <w:pStyle w:val="BodyText"/>
      </w:pPr>
      <w:r w:rsidRPr="002A3910">
        <w:t xml:space="preserve">VA FileMan routines use the local variable </w:t>
      </w:r>
      <w:r w:rsidRPr="002A3910">
        <w:rPr>
          <w:b/>
          <w:bCs/>
        </w:rPr>
        <w:t>U</w:t>
      </w:r>
      <w:r w:rsidRPr="002A3910">
        <w:t xml:space="preserve"> as equal to the single </w:t>
      </w:r>
      <w:r w:rsidR="005C625C" w:rsidRPr="002A3910">
        <w:t>caret (</w:t>
      </w:r>
      <w:r w:rsidR="005C625C" w:rsidRPr="002A3910">
        <w:rPr>
          <w:b/>
        </w:rPr>
        <w:t>^</w:t>
      </w:r>
      <w:r w:rsidR="005C625C" w:rsidRPr="002A3910">
        <w:t>)</w:t>
      </w:r>
      <w:r w:rsidRPr="002A3910">
        <w:t xml:space="preserve"> character.</w:t>
      </w:r>
    </w:p>
    <w:p w14:paraId="53AE4976" w14:textId="77777777" w:rsidR="005D2C8B" w:rsidRPr="002A3910" w:rsidRDefault="005D2C8B" w:rsidP="00670B42">
      <w:pPr>
        <w:pStyle w:val="AltHeading2"/>
      </w:pPr>
      <w:bookmarkStart w:id="55" w:name="Canonic_Numbers"/>
      <w:r w:rsidRPr="002A3910">
        <w:t>Canonic Numbers</w:t>
      </w:r>
      <w:bookmarkEnd w:id="55"/>
    </w:p>
    <w:p w14:paraId="60450756" w14:textId="77777777" w:rsidR="005D2C8B" w:rsidRPr="002A3910" w:rsidRDefault="005D2C8B" w:rsidP="00600FF5">
      <w:pPr>
        <w:pStyle w:val="BodyText"/>
      </w:pPr>
      <w:r w:rsidRPr="002A3910">
        <w:t xml:space="preserve">VA FileMan recognizes only canonic numbers. A canonic number is a number that does </w:t>
      </w:r>
      <w:r w:rsidRPr="002A3910">
        <w:rPr>
          <w:bCs/>
          <w:i/>
        </w:rPr>
        <w:t>not</w:t>
      </w:r>
      <w:r w:rsidRPr="002A3910">
        <w:t xml:space="preserve"> begin or end with meaningless </w:t>
      </w:r>
      <w:r w:rsidRPr="002A3910">
        <w:rPr>
          <w:b/>
        </w:rPr>
        <w:t>zeroes</w:t>
      </w:r>
      <w:r w:rsidRPr="002A3910">
        <w:t xml:space="preserve">. For example, </w:t>
      </w:r>
      <w:r w:rsidRPr="002A3910">
        <w:rPr>
          <w:b/>
        </w:rPr>
        <w:t>7</w:t>
      </w:r>
      <w:r w:rsidRPr="002A3910">
        <w:t xml:space="preserve"> is a canonic number, whereas </w:t>
      </w:r>
      <w:r w:rsidRPr="002A3910">
        <w:rPr>
          <w:b/>
        </w:rPr>
        <w:t>007</w:t>
      </w:r>
      <w:r w:rsidRPr="002A3910">
        <w:t xml:space="preserve"> and </w:t>
      </w:r>
      <w:r w:rsidRPr="002A3910">
        <w:rPr>
          <w:b/>
        </w:rPr>
        <w:t>7.0</w:t>
      </w:r>
      <w:r w:rsidRPr="002A3910">
        <w:t xml:space="preserve"> are not.</w:t>
      </w:r>
    </w:p>
    <w:p w14:paraId="5337556B" w14:textId="77777777" w:rsidR="00574AA8" w:rsidRPr="002A3910" w:rsidRDefault="00574AA8" w:rsidP="00453126">
      <w:pPr>
        <w:pStyle w:val="AltHeading2"/>
      </w:pPr>
      <w:bookmarkStart w:id="56" w:name="_Toc397138030"/>
      <w:bookmarkStart w:id="57" w:name="_Toc485620882"/>
      <w:bookmarkStart w:id="58" w:name="_Toc4315558"/>
      <w:bookmarkStart w:id="59" w:name="_Toc8096545"/>
      <w:bookmarkStart w:id="60" w:name="_Toc15257683"/>
      <w:bookmarkStart w:id="61" w:name="_Toc18284795"/>
      <w:bookmarkStart w:id="62" w:name="Obtain_Technical_Information_Online"/>
      <w:r w:rsidRPr="002A3910">
        <w:t>How to Obtain Technical Information Online</w:t>
      </w:r>
      <w:bookmarkEnd w:id="56"/>
      <w:bookmarkEnd w:id="57"/>
      <w:bookmarkEnd w:id="58"/>
      <w:bookmarkEnd w:id="59"/>
      <w:bookmarkEnd w:id="60"/>
      <w:bookmarkEnd w:id="61"/>
      <w:bookmarkEnd w:id="62"/>
    </w:p>
    <w:p w14:paraId="0CD4C849" w14:textId="77777777" w:rsidR="00574AA8" w:rsidRPr="002A3910" w:rsidRDefault="007869D8" w:rsidP="00453126">
      <w:pPr>
        <w:pStyle w:val="BodyText"/>
        <w:keepNext/>
        <w:keepLines/>
      </w:pPr>
      <w:r w:rsidRPr="002A3910">
        <w:fldChar w:fldCharType="begin"/>
      </w:r>
      <w:r w:rsidR="002512A0" w:rsidRPr="002A3910">
        <w:instrText>XE “</w:instrText>
      </w:r>
      <w:r w:rsidR="00CA1612" w:rsidRPr="002A3910">
        <w:instrText>How to:Obtain Technical Information Online "</w:instrText>
      </w:r>
      <w:r w:rsidRPr="002A3910">
        <w:fldChar w:fldCharType="end"/>
      </w:r>
      <w:r w:rsidRPr="002A3910">
        <w:fldChar w:fldCharType="begin"/>
      </w:r>
      <w:r w:rsidR="002512A0" w:rsidRPr="002A3910">
        <w:instrText>XE “</w:instrText>
      </w:r>
      <w:r w:rsidR="00CA1612" w:rsidRPr="002A3910">
        <w:instrText>Online:Technical Information, How to Obtain"</w:instrText>
      </w:r>
      <w:r w:rsidRPr="002A3910">
        <w:fldChar w:fldCharType="end"/>
      </w:r>
      <w:r w:rsidR="00574AA8" w:rsidRPr="002A3910">
        <w:t>Exported VistA M Server-based software file, routine, and global documentation can be generated through the use of Kernel, MailMan, and VA FileMan utilities.</w:t>
      </w:r>
    </w:p>
    <w:p w14:paraId="5A1446E6" w14:textId="27A218C6" w:rsidR="001C739A" w:rsidRPr="002A3910" w:rsidRDefault="007869D8" w:rsidP="00492BCD">
      <w:pPr>
        <w:pStyle w:val="Note"/>
        <w:keepNext/>
        <w:keepLines/>
      </w:pPr>
      <w:r w:rsidRPr="002A3910">
        <w:rPr>
          <w:noProof/>
        </w:rPr>
        <w:drawing>
          <wp:inline distT="0" distB="0" distL="0" distR="0" wp14:anchorId="55C3EC0A" wp14:editId="39AB65BA">
            <wp:extent cx="289560" cy="289560"/>
            <wp:effectExtent l="0" t="0" r="0" b="0"/>
            <wp:docPr id="16" name="Pictur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4">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C739A" w:rsidRPr="002A3910">
        <w:tab/>
      </w:r>
      <w:r w:rsidR="001C739A" w:rsidRPr="002A3910">
        <w:rPr>
          <w:b/>
          <w:iCs/>
        </w:rPr>
        <w:t xml:space="preserve">NOTE: </w:t>
      </w:r>
      <w:r w:rsidR="001C739A" w:rsidRPr="002A3910">
        <w:t xml:space="preserve">Methods of obtaining specific technical information online </w:t>
      </w:r>
      <w:r w:rsidR="00D56E04" w:rsidRPr="002A3910">
        <w:t>is</w:t>
      </w:r>
      <w:r w:rsidR="001C739A" w:rsidRPr="002A3910">
        <w:t xml:space="preserve"> indicated where applicab</w:t>
      </w:r>
      <w:r w:rsidR="00492BCD" w:rsidRPr="002A3910">
        <w:t>le under the appropriate topic.</w:t>
      </w:r>
      <w:r w:rsidR="00492BCD" w:rsidRPr="002A3910">
        <w:br/>
      </w:r>
      <w:r w:rsidR="00492BCD" w:rsidRPr="002A3910">
        <w:br/>
      </w:r>
      <w:r w:rsidR="001C739A" w:rsidRPr="002A3910">
        <w:rPr>
          <w:b/>
          <w:iCs/>
        </w:rPr>
        <w:t xml:space="preserve">REF: </w:t>
      </w:r>
      <w:r w:rsidR="003F66B9" w:rsidRPr="002A3910">
        <w:t>For further information, s</w:t>
      </w:r>
      <w:r w:rsidR="00ED4DD4" w:rsidRPr="002A3910">
        <w:t>ee</w:t>
      </w:r>
      <w:r w:rsidR="001C739A" w:rsidRPr="002A3910">
        <w:t xml:space="preserve"> the </w:t>
      </w:r>
      <w:r w:rsidR="001C739A" w:rsidRPr="002A3910">
        <w:rPr>
          <w:i/>
        </w:rPr>
        <w:t>VA FileMan Technical Manual</w:t>
      </w:r>
      <w:r w:rsidR="001C739A" w:rsidRPr="002A3910">
        <w:t>.</w:t>
      </w:r>
    </w:p>
    <w:p w14:paraId="109D1C94" w14:textId="77777777" w:rsidR="007D4F34" w:rsidRPr="002A3910" w:rsidRDefault="007D4F34" w:rsidP="007D4F34">
      <w:pPr>
        <w:pStyle w:val="BodyText6"/>
      </w:pPr>
    </w:p>
    <w:p w14:paraId="56F0D01A" w14:textId="77777777" w:rsidR="00574AA8" w:rsidRPr="002A3910" w:rsidRDefault="00574AA8" w:rsidP="00600FF5">
      <w:pPr>
        <w:pStyle w:val="AltHeading3"/>
      </w:pPr>
      <w:bookmarkStart w:id="63" w:name="Help_at_Prompts"/>
      <w:r w:rsidRPr="002A3910">
        <w:t>Help at Prompts</w:t>
      </w:r>
      <w:bookmarkEnd w:id="63"/>
    </w:p>
    <w:p w14:paraId="6F6C5A85" w14:textId="77777777" w:rsidR="00574AA8" w:rsidRPr="002A3910" w:rsidRDefault="007869D8" w:rsidP="00600FF5">
      <w:pPr>
        <w:pStyle w:val="BodyText"/>
      </w:pPr>
      <w:r w:rsidRPr="002A3910">
        <w:fldChar w:fldCharType="begin"/>
      </w:r>
      <w:r w:rsidR="002512A0" w:rsidRPr="002A3910">
        <w:instrText>XE “</w:instrText>
      </w:r>
      <w:r w:rsidR="00CA1612" w:rsidRPr="002A3910">
        <w:instrText>Online:Documentation"</w:instrText>
      </w:r>
      <w:r w:rsidRPr="002A3910">
        <w:fldChar w:fldCharType="end"/>
      </w:r>
      <w:r w:rsidRPr="002A3910">
        <w:fldChar w:fldCharType="begin"/>
      </w:r>
      <w:r w:rsidR="002512A0" w:rsidRPr="002A3910">
        <w:instrText>XE “</w:instrText>
      </w:r>
      <w:r w:rsidR="00CA1612" w:rsidRPr="002A3910">
        <w:instrText>Help:At Prompts"</w:instrText>
      </w:r>
      <w:r w:rsidRPr="002A3910">
        <w:fldChar w:fldCharType="end"/>
      </w:r>
      <w:r w:rsidRPr="002A3910">
        <w:fldChar w:fldCharType="begin"/>
      </w:r>
      <w:r w:rsidR="002512A0" w:rsidRPr="002A3910">
        <w:instrText>XE “</w:instrText>
      </w:r>
      <w:r w:rsidR="00CA1612" w:rsidRPr="002A3910">
        <w:instrText>Help:Online"</w:instrText>
      </w:r>
      <w:r w:rsidRPr="002A3910">
        <w:fldChar w:fldCharType="end"/>
      </w:r>
      <w:r w:rsidR="00574AA8" w:rsidRPr="002A3910">
        <w:t>VistA M Server-based software provides online help and commonly used system default prompts. Users are encouraged to enter question marks</w:t>
      </w:r>
      <w:r w:rsidRPr="002A3910">
        <w:fldChar w:fldCharType="begin"/>
      </w:r>
      <w:r w:rsidR="002512A0" w:rsidRPr="002A3910">
        <w:instrText>XE “</w:instrText>
      </w:r>
      <w:r w:rsidR="00574AA8" w:rsidRPr="002A3910">
        <w:instrText>Question Mark Help"</w:instrText>
      </w:r>
      <w:r w:rsidRPr="002A3910">
        <w:fldChar w:fldCharType="end"/>
      </w:r>
      <w:r w:rsidRPr="002A3910">
        <w:fldChar w:fldCharType="begin"/>
      </w:r>
      <w:r w:rsidR="002512A0" w:rsidRPr="002A3910">
        <w:instrText>XE “</w:instrText>
      </w:r>
      <w:r w:rsidR="00574AA8" w:rsidRPr="002A3910">
        <w:instrText>Help:Question Marks"</w:instrText>
      </w:r>
      <w:r w:rsidRPr="002A3910">
        <w:fldChar w:fldCharType="end"/>
      </w:r>
      <w:r w:rsidR="00574AA8" w:rsidRPr="002A3910">
        <w:t xml:space="preserve"> at any response prompt. At the end of the help display, you are immediately returned to the point from which you started. This is an easy way to learn about any aspect of the software.</w:t>
      </w:r>
    </w:p>
    <w:p w14:paraId="2AD9A1CB" w14:textId="77777777" w:rsidR="00574AA8" w:rsidRPr="002A3910" w:rsidRDefault="00574AA8" w:rsidP="00600FF5">
      <w:pPr>
        <w:pStyle w:val="AltHeading3"/>
      </w:pPr>
      <w:bookmarkStart w:id="64" w:name="Obtaining_Data_Dictionary_Listings"/>
      <w:r w:rsidRPr="002A3910">
        <w:t>Obtaining Data Dictionary Listings</w:t>
      </w:r>
      <w:bookmarkEnd w:id="64"/>
    </w:p>
    <w:p w14:paraId="7A20BDC9" w14:textId="77777777" w:rsidR="00574AA8" w:rsidRPr="002A3910" w:rsidRDefault="007869D8" w:rsidP="00600FF5">
      <w:pPr>
        <w:pStyle w:val="BodyText"/>
        <w:keepNext/>
        <w:keepLines/>
      </w:pPr>
      <w:r w:rsidRPr="002A3910">
        <w:fldChar w:fldCharType="begin"/>
      </w:r>
      <w:r w:rsidR="002512A0" w:rsidRPr="002A3910">
        <w:instrText>XE “</w:instrText>
      </w:r>
      <w:r w:rsidR="00CA1612" w:rsidRPr="002A3910">
        <w:instrText>Data Dictionary:Listings"</w:instrText>
      </w:r>
      <w:r w:rsidRPr="002A3910">
        <w:fldChar w:fldCharType="end"/>
      </w:r>
      <w:r w:rsidR="00574AA8" w:rsidRPr="002A3910">
        <w:t xml:space="preserve">Technical information about VistA M Server-based files and the fields in files is stored in data dictionaries (DD). You can use the </w:t>
      </w:r>
      <w:r w:rsidR="00574AA8" w:rsidRPr="002A3910">
        <w:rPr>
          <w:b/>
          <w:bCs/>
        </w:rPr>
        <w:t>List File Attributes</w:t>
      </w:r>
      <w:r w:rsidR="004F1ABD" w:rsidRPr="002A3910">
        <w:fldChar w:fldCharType="begin"/>
      </w:r>
      <w:r w:rsidR="004F1ABD" w:rsidRPr="002A3910">
        <w:instrText>XE “List File Attributes Option"</w:instrText>
      </w:r>
      <w:r w:rsidR="004F1ABD" w:rsidRPr="002A3910">
        <w:fldChar w:fldCharType="end"/>
      </w:r>
      <w:r w:rsidR="004F1ABD" w:rsidRPr="002A3910">
        <w:fldChar w:fldCharType="begin"/>
      </w:r>
      <w:r w:rsidR="004F1ABD" w:rsidRPr="002A3910">
        <w:instrText>XE “Options:List File Attributes"</w:instrText>
      </w:r>
      <w:r w:rsidR="004F1ABD" w:rsidRPr="002A3910">
        <w:fldChar w:fldCharType="end"/>
      </w:r>
      <w:r w:rsidR="004F1ABD" w:rsidRPr="002A3910">
        <w:t xml:space="preserve"> [DILIST</w:t>
      </w:r>
      <w:r w:rsidR="004F1ABD" w:rsidRPr="002A3910">
        <w:fldChar w:fldCharType="begin"/>
      </w:r>
      <w:r w:rsidR="004F1ABD" w:rsidRPr="002A3910">
        <w:instrText>XE “DILIST Option"</w:instrText>
      </w:r>
      <w:r w:rsidR="004F1ABD" w:rsidRPr="002A3910">
        <w:fldChar w:fldCharType="end"/>
      </w:r>
      <w:r w:rsidR="004F1ABD" w:rsidRPr="002A3910">
        <w:fldChar w:fldCharType="begin"/>
      </w:r>
      <w:r w:rsidR="004F1ABD" w:rsidRPr="002A3910">
        <w:instrText>XE “Options:DILIST"</w:instrText>
      </w:r>
      <w:r w:rsidR="004F1ABD" w:rsidRPr="002A3910">
        <w:fldChar w:fldCharType="end"/>
      </w:r>
      <w:r w:rsidR="004F1ABD" w:rsidRPr="002A3910">
        <w:t>]</w:t>
      </w:r>
      <w:r w:rsidR="00574AA8" w:rsidRPr="002A3910">
        <w:t xml:space="preserve"> option on the </w:t>
      </w:r>
      <w:r w:rsidR="00574AA8" w:rsidRPr="002A3910">
        <w:rPr>
          <w:b/>
          <w:bCs/>
        </w:rPr>
        <w:t>Data Dictionary Utilities</w:t>
      </w:r>
      <w:r w:rsidRPr="002A3910">
        <w:fldChar w:fldCharType="begin"/>
      </w:r>
      <w:r w:rsidR="002512A0" w:rsidRPr="002A3910">
        <w:instrText>XE “</w:instrText>
      </w:r>
      <w:r w:rsidR="00574AA8" w:rsidRPr="002A3910">
        <w:instrText>Data Dictionary:Data Dictionary Utilities Menu"</w:instrText>
      </w:r>
      <w:r w:rsidRPr="002A3910">
        <w:fldChar w:fldCharType="end"/>
      </w:r>
      <w:r w:rsidRPr="002A3910">
        <w:fldChar w:fldCharType="begin"/>
      </w:r>
      <w:r w:rsidR="002512A0" w:rsidRPr="002A3910">
        <w:instrText>XE “</w:instrText>
      </w:r>
      <w:r w:rsidR="00574AA8" w:rsidRPr="002A3910">
        <w:instrText>Menus:Data Dictionary Utilities"</w:instrText>
      </w:r>
      <w:r w:rsidRPr="002A3910">
        <w:fldChar w:fldCharType="end"/>
      </w:r>
      <w:r w:rsidRPr="002A3910">
        <w:fldChar w:fldCharType="begin"/>
      </w:r>
      <w:r w:rsidR="002512A0" w:rsidRPr="002A3910">
        <w:instrText>XE “</w:instrText>
      </w:r>
      <w:r w:rsidR="00574AA8" w:rsidRPr="002A3910">
        <w:instrText>Options:Data Dictionary Utilities"</w:instrText>
      </w:r>
      <w:r w:rsidRPr="002A3910">
        <w:fldChar w:fldCharType="end"/>
      </w:r>
      <w:r w:rsidR="00825433" w:rsidRPr="002A3910">
        <w:t xml:space="preserve"> [DI DDU</w:t>
      </w:r>
      <w:r w:rsidR="00825433" w:rsidRPr="002A3910">
        <w:fldChar w:fldCharType="begin"/>
      </w:r>
      <w:r w:rsidR="00825433" w:rsidRPr="002A3910">
        <w:instrText>XE “DI DDU Menu"</w:instrText>
      </w:r>
      <w:r w:rsidR="00825433" w:rsidRPr="002A3910">
        <w:fldChar w:fldCharType="end"/>
      </w:r>
      <w:r w:rsidR="00825433" w:rsidRPr="002A3910">
        <w:fldChar w:fldCharType="begin"/>
      </w:r>
      <w:r w:rsidR="00825433" w:rsidRPr="002A3910">
        <w:instrText>XE “Menus:DI DDU"</w:instrText>
      </w:r>
      <w:r w:rsidR="00825433" w:rsidRPr="002A3910">
        <w:fldChar w:fldCharType="end"/>
      </w:r>
      <w:r w:rsidR="00825433" w:rsidRPr="002A3910">
        <w:fldChar w:fldCharType="begin"/>
      </w:r>
      <w:r w:rsidR="00825433" w:rsidRPr="002A3910">
        <w:instrText>XE “Options:DI DDU"</w:instrText>
      </w:r>
      <w:r w:rsidR="00825433" w:rsidRPr="002A3910">
        <w:fldChar w:fldCharType="end"/>
      </w:r>
      <w:r w:rsidR="00825433" w:rsidRPr="002A3910">
        <w:t>]</w:t>
      </w:r>
      <w:r w:rsidR="000417E3" w:rsidRPr="002A3910">
        <w:t xml:space="preserve"> </w:t>
      </w:r>
      <w:r w:rsidR="00574AA8" w:rsidRPr="002A3910">
        <w:t>menu in VA FileMan to print formatted data dictionaries.</w:t>
      </w:r>
    </w:p>
    <w:p w14:paraId="551DCE71" w14:textId="765E1987" w:rsidR="00D42D1B" w:rsidRPr="002A3910" w:rsidRDefault="007869D8" w:rsidP="00D42D1B">
      <w:pPr>
        <w:pStyle w:val="Note"/>
      </w:pPr>
      <w:r w:rsidRPr="002A3910">
        <w:rPr>
          <w:noProof/>
        </w:rPr>
        <w:drawing>
          <wp:inline distT="0" distB="0" distL="0" distR="0" wp14:anchorId="24C604A7" wp14:editId="7F6A7532">
            <wp:extent cx="266700" cy="289560"/>
            <wp:effectExtent l="0" t="0" r="0" b="0"/>
            <wp:docPr id="17" name="Picture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2A3910">
        <w:tab/>
      </w:r>
      <w:r w:rsidR="00D42D1B" w:rsidRPr="002A3910">
        <w:rPr>
          <w:b/>
        </w:rPr>
        <w:t>REF:</w:t>
      </w:r>
      <w:r w:rsidR="00D42D1B" w:rsidRPr="002A3910">
        <w:t xml:space="preserve"> For details about obtaining data dictionaries and about the formats available, see the </w:t>
      </w:r>
      <w:r w:rsidR="00084217" w:rsidRPr="002A3910">
        <w:t>“</w:t>
      </w:r>
      <w:r w:rsidR="00D42D1B" w:rsidRPr="002A3910">
        <w:t>List File Attributes</w:t>
      </w:r>
      <w:r w:rsidR="00084217" w:rsidRPr="002A3910">
        <w:t>”</w:t>
      </w:r>
      <w:r w:rsidR="00D42D1B" w:rsidRPr="002A3910">
        <w:t xml:space="preserve"> </w:t>
      </w:r>
      <w:r w:rsidR="001A2D16" w:rsidRPr="002A3910">
        <w:t>section</w:t>
      </w:r>
      <w:r w:rsidR="00D42D1B" w:rsidRPr="002A3910">
        <w:t xml:space="preserve"> in </w:t>
      </w:r>
      <w:r w:rsidR="003F66B9" w:rsidRPr="002A3910">
        <w:t xml:space="preserve">the </w:t>
      </w:r>
      <w:r w:rsidR="00084217" w:rsidRPr="002A3910">
        <w:t>“</w:t>
      </w:r>
      <w:r w:rsidR="003F66B9" w:rsidRPr="002A3910">
        <w:t>File Management</w:t>
      </w:r>
      <w:r w:rsidR="00084217" w:rsidRPr="002A3910">
        <w:t>”</w:t>
      </w:r>
      <w:r w:rsidR="003F66B9" w:rsidRPr="002A3910">
        <w:t xml:space="preserve"> section in</w:t>
      </w:r>
      <w:r w:rsidR="00D42D1B" w:rsidRPr="002A3910">
        <w:t xml:space="preserve"> the </w:t>
      </w:r>
      <w:r w:rsidR="00D42D1B" w:rsidRPr="002A3910">
        <w:rPr>
          <w:i/>
        </w:rPr>
        <w:t>VA FileMan Advanced User Manual</w:t>
      </w:r>
      <w:r w:rsidR="00D42D1B" w:rsidRPr="002A3910">
        <w:t>.</w:t>
      </w:r>
    </w:p>
    <w:p w14:paraId="13063FFD" w14:textId="77777777" w:rsidR="007D4F34" w:rsidRPr="002A3910" w:rsidRDefault="007D4F34" w:rsidP="007D4F34">
      <w:pPr>
        <w:pStyle w:val="BodyText6"/>
      </w:pPr>
    </w:p>
    <w:p w14:paraId="738599CB" w14:textId="77777777" w:rsidR="00574AA8" w:rsidRPr="002A3910" w:rsidRDefault="00600FF5" w:rsidP="00600FF5">
      <w:pPr>
        <w:pStyle w:val="AltHeading2"/>
      </w:pPr>
      <w:bookmarkStart w:id="65" w:name="Assumptions"/>
      <w:r w:rsidRPr="002A3910">
        <w:t>Assumptions</w:t>
      </w:r>
      <w:bookmarkEnd w:id="65"/>
    </w:p>
    <w:p w14:paraId="6769EB4B" w14:textId="77777777" w:rsidR="00574AA8" w:rsidRPr="002A3910" w:rsidRDefault="007869D8" w:rsidP="00600FF5">
      <w:pPr>
        <w:pStyle w:val="BodyText"/>
        <w:keepNext/>
        <w:keepLines/>
      </w:pPr>
      <w:r w:rsidRPr="002A3910">
        <w:fldChar w:fldCharType="begin"/>
      </w:r>
      <w:r w:rsidR="002512A0" w:rsidRPr="002A3910">
        <w:instrText>XE “</w:instrText>
      </w:r>
      <w:r w:rsidR="00CA1612" w:rsidRPr="002A3910">
        <w:instrText>Assumptions"</w:instrText>
      </w:r>
      <w:r w:rsidRPr="002A3910">
        <w:fldChar w:fldCharType="end"/>
      </w:r>
      <w:r w:rsidR="00574AA8" w:rsidRPr="002A3910">
        <w:t>This manual is written with the assumption that the reader is familiar with the following:</w:t>
      </w:r>
    </w:p>
    <w:p w14:paraId="65748179" w14:textId="77777777" w:rsidR="00574AA8" w:rsidRPr="002A3910" w:rsidRDefault="00574AA8" w:rsidP="00574AA8">
      <w:pPr>
        <w:pStyle w:val="ListBullet"/>
        <w:keepNext/>
        <w:keepLines/>
      </w:pPr>
      <w:r w:rsidRPr="002A3910">
        <w:rPr>
          <w:bCs/>
        </w:rPr>
        <w:t>VistA</w:t>
      </w:r>
      <w:r w:rsidRPr="002A3910">
        <w:t xml:space="preserve"> computing environment:</w:t>
      </w:r>
    </w:p>
    <w:p w14:paraId="4197E802" w14:textId="77777777" w:rsidR="00574AA8" w:rsidRPr="002A3910" w:rsidRDefault="00574AA8" w:rsidP="00CA1612">
      <w:pPr>
        <w:pStyle w:val="ListBullet2"/>
        <w:keepNext/>
        <w:keepLines/>
      </w:pPr>
      <w:r w:rsidRPr="002A3910">
        <w:t>Kernel—VistA M Server software</w:t>
      </w:r>
    </w:p>
    <w:p w14:paraId="7BAC6186" w14:textId="77777777" w:rsidR="00574AA8" w:rsidRPr="002A3910" w:rsidRDefault="00574AA8" w:rsidP="00CA1612">
      <w:pPr>
        <w:pStyle w:val="ListBullet2"/>
        <w:keepNext/>
        <w:keepLines/>
      </w:pPr>
      <w:r w:rsidRPr="002A3910">
        <w:t>VA FileMan data structures and terminology—VistA M Server software</w:t>
      </w:r>
    </w:p>
    <w:p w14:paraId="1F2658DA" w14:textId="77777777" w:rsidR="00831010" w:rsidRPr="002A3910" w:rsidRDefault="00831010" w:rsidP="00831010">
      <w:pPr>
        <w:pStyle w:val="BodyText6"/>
      </w:pPr>
    </w:p>
    <w:p w14:paraId="1D2B70C0" w14:textId="77777777" w:rsidR="00574AA8" w:rsidRPr="002A3910" w:rsidRDefault="00574AA8" w:rsidP="00574AA8">
      <w:pPr>
        <w:pStyle w:val="ListBullet"/>
        <w:keepNext/>
        <w:keepLines/>
      </w:pPr>
      <w:r w:rsidRPr="002A3910">
        <w:t>Microsoft Windows environment</w:t>
      </w:r>
    </w:p>
    <w:p w14:paraId="26912927" w14:textId="77777777" w:rsidR="00574AA8" w:rsidRPr="002A3910" w:rsidRDefault="00574AA8" w:rsidP="00574AA8">
      <w:pPr>
        <w:pStyle w:val="ListBullet"/>
      </w:pPr>
      <w:r w:rsidRPr="002A3910">
        <w:t>M programming language</w:t>
      </w:r>
    </w:p>
    <w:p w14:paraId="29E487E0" w14:textId="77777777" w:rsidR="00831010" w:rsidRPr="002A3910" w:rsidRDefault="00831010" w:rsidP="00831010">
      <w:pPr>
        <w:pStyle w:val="BodyText6"/>
      </w:pPr>
    </w:p>
    <w:p w14:paraId="3F3D5386" w14:textId="77777777" w:rsidR="00574AA8" w:rsidRPr="002A3910" w:rsidRDefault="00574AA8" w:rsidP="004D4C39">
      <w:pPr>
        <w:pStyle w:val="AltHeading2"/>
      </w:pPr>
      <w:bookmarkStart w:id="66" w:name="_Toc397138035"/>
      <w:bookmarkStart w:id="67" w:name="_Toc485620884"/>
      <w:bookmarkStart w:id="68" w:name="_Toc4315560"/>
      <w:bookmarkStart w:id="69" w:name="_Toc8096547"/>
      <w:bookmarkStart w:id="70" w:name="_Toc15257685"/>
      <w:bookmarkStart w:id="71" w:name="_Toc18284796"/>
      <w:bookmarkStart w:id="72" w:name="Reference_Materials"/>
      <w:r w:rsidRPr="002A3910">
        <w:t>Reference</w:t>
      </w:r>
      <w:bookmarkEnd w:id="66"/>
      <w:bookmarkEnd w:id="67"/>
      <w:bookmarkEnd w:id="68"/>
      <w:bookmarkEnd w:id="69"/>
      <w:bookmarkEnd w:id="70"/>
      <w:bookmarkEnd w:id="71"/>
      <w:r w:rsidR="0003512D" w:rsidRPr="002A3910">
        <w:t xml:space="preserve"> Materials</w:t>
      </w:r>
      <w:bookmarkEnd w:id="72"/>
    </w:p>
    <w:p w14:paraId="2EBA0988" w14:textId="77777777" w:rsidR="00574AA8" w:rsidRPr="002A3910" w:rsidRDefault="007869D8" w:rsidP="004D4C39">
      <w:pPr>
        <w:pStyle w:val="BodyText"/>
        <w:keepNext/>
        <w:keepLines/>
      </w:pPr>
      <w:r w:rsidRPr="002A3910">
        <w:fldChar w:fldCharType="begin"/>
      </w:r>
      <w:r w:rsidR="002512A0" w:rsidRPr="002A3910">
        <w:instrText>XE “</w:instrText>
      </w:r>
      <w:r w:rsidR="00CA1612" w:rsidRPr="002A3910">
        <w:instrText>Reference</w:instrText>
      </w:r>
      <w:r w:rsidR="005F4165" w:rsidRPr="002A3910">
        <w:instrText xml:space="preserve"> Material</w:instrText>
      </w:r>
      <w:r w:rsidR="00CA1612" w:rsidRPr="002A3910">
        <w:instrText>s"</w:instrText>
      </w:r>
      <w:r w:rsidRPr="002A3910">
        <w:fldChar w:fldCharType="end"/>
      </w:r>
      <w:r w:rsidR="005F4165" w:rsidRPr="002A3910">
        <w:t xml:space="preserve"> </w:t>
      </w:r>
      <w:r w:rsidRPr="002A3910">
        <w:fldChar w:fldCharType="begin"/>
      </w:r>
      <w:r w:rsidR="002512A0" w:rsidRPr="002A3910">
        <w:instrText>XE</w:instrText>
      </w:r>
      <w:r w:rsidR="005F4165" w:rsidRPr="002A3910">
        <w:instrText xml:space="preserve"> "Manuals:Reference"</w:instrText>
      </w:r>
      <w:r w:rsidRPr="002A3910">
        <w:fldChar w:fldCharType="end"/>
      </w:r>
      <w:r w:rsidR="00574AA8" w:rsidRPr="002A3910">
        <w:t xml:space="preserve">Readers who wish to learn more about </w:t>
      </w:r>
      <w:r w:rsidR="005D2C8B" w:rsidRPr="002A3910">
        <w:t>VA FileMan</w:t>
      </w:r>
      <w:r w:rsidR="00574AA8" w:rsidRPr="002A3910">
        <w:t xml:space="preserve"> should consult the following:</w:t>
      </w:r>
    </w:p>
    <w:p w14:paraId="320C75AE" w14:textId="77777777" w:rsidR="00224DE8" w:rsidRPr="002A3910" w:rsidRDefault="00360586" w:rsidP="004D4C39">
      <w:pPr>
        <w:pStyle w:val="ListBullet"/>
        <w:keepNext/>
        <w:keepLines/>
        <w:rPr>
          <w:kern w:val="2"/>
        </w:rPr>
      </w:pPr>
      <w:r w:rsidRPr="002A3910">
        <w:rPr>
          <w:i/>
          <w:kern w:val="2"/>
        </w:rPr>
        <w:t>VA FileMan</w:t>
      </w:r>
      <w:r w:rsidR="00224DE8" w:rsidRPr="002A3910">
        <w:rPr>
          <w:i/>
          <w:kern w:val="2"/>
        </w:rPr>
        <w:t xml:space="preserve"> Release Notes</w:t>
      </w:r>
    </w:p>
    <w:p w14:paraId="230B74CC" w14:textId="77777777" w:rsidR="00224DE8" w:rsidRPr="002A3910" w:rsidRDefault="00E03354" w:rsidP="004D4C39">
      <w:pPr>
        <w:pStyle w:val="ListBullet"/>
        <w:keepNext/>
        <w:keepLines/>
        <w:rPr>
          <w:kern w:val="2"/>
        </w:rPr>
      </w:pPr>
      <w:r w:rsidRPr="002A3910">
        <w:rPr>
          <w:i/>
          <w:kern w:val="2"/>
        </w:rPr>
        <w:t>VA FileMan Installation, Back-Out, and Rollback Guide</w:t>
      </w:r>
    </w:p>
    <w:p w14:paraId="098C6EC2" w14:textId="77777777" w:rsidR="00224DE8" w:rsidRPr="002A3910" w:rsidRDefault="00360586" w:rsidP="004D4C39">
      <w:pPr>
        <w:pStyle w:val="ListBullet"/>
        <w:keepNext/>
        <w:keepLines/>
        <w:rPr>
          <w:kern w:val="2"/>
        </w:rPr>
      </w:pPr>
      <w:r w:rsidRPr="002A3910">
        <w:rPr>
          <w:i/>
          <w:kern w:val="2"/>
        </w:rPr>
        <w:t>VA FileMan</w:t>
      </w:r>
      <w:r w:rsidR="00224DE8" w:rsidRPr="002A3910">
        <w:rPr>
          <w:i/>
          <w:kern w:val="2"/>
        </w:rPr>
        <w:t xml:space="preserve"> Technical Manual</w:t>
      </w:r>
    </w:p>
    <w:p w14:paraId="6B81C83D" w14:textId="77777777" w:rsidR="00224DE8" w:rsidRPr="002A3910" w:rsidRDefault="00360586" w:rsidP="004D4C39">
      <w:pPr>
        <w:pStyle w:val="ListBullet"/>
        <w:keepNext/>
        <w:keepLines/>
        <w:rPr>
          <w:kern w:val="2"/>
        </w:rPr>
      </w:pPr>
      <w:r w:rsidRPr="002A3910">
        <w:rPr>
          <w:i/>
          <w:kern w:val="2"/>
        </w:rPr>
        <w:t>VA FileMan</w:t>
      </w:r>
      <w:r w:rsidR="00224DE8" w:rsidRPr="002A3910">
        <w:rPr>
          <w:i/>
          <w:kern w:val="2"/>
        </w:rPr>
        <w:t xml:space="preserve"> </w:t>
      </w:r>
      <w:r w:rsidR="00D14620" w:rsidRPr="002A3910">
        <w:rPr>
          <w:i/>
          <w:kern w:val="2"/>
        </w:rPr>
        <w:t>User Manual</w:t>
      </w:r>
      <w:r w:rsidR="00224DE8" w:rsidRPr="002A3910">
        <w:rPr>
          <w:kern w:val="2"/>
        </w:rPr>
        <w:t xml:space="preserve"> (PDF and HTML format)</w:t>
      </w:r>
    </w:p>
    <w:p w14:paraId="6CEBBC1A" w14:textId="77777777" w:rsidR="00224DE8" w:rsidRPr="002A3910" w:rsidRDefault="00360586" w:rsidP="004D4C39">
      <w:pPr>
        <w:pStyle w:val="ListBullet"/>
        <w:keepNext/>
        <w:keepLines/>
        <w:rPr>
          <w:kern w:val="2"/>
        </w:rPr>
      </w:pPr>
      <w:r w:rsidRPr="002A3910">
        <w:rPr>
          <w:i/>
          <w:kern w:val="2"/>
        </w:rPr>
        <w:t>VA FileMan</w:t>
      </w:r>
      <w:r w:rsidR="00224DE8" w:rsidRPr="002A3910">
        <w:rPr>
          <w:i/>
          <w:kern w:val="2"/>
        </w:rPr>
        <w:t xml:space="preserve"> Advanced User Manual</w:t>
      </w:r>
      <w:r w:rsidR="00224DE8" w:rsidRPr="002A3910">
        <w:rPr>
          <w:kern w:val="2"/>
        </w:rPr>
        <w:t xml:space="preserve"> (PDF and HTML format)</w:t>
      </w:r>
    </w:p>
    <w:p w14:paraId="2A9C19AC" w14:textId="77777777" w:rsidR="005D2C8B" w:rsidRPr="002A3910" w:rsidRDefault="0069344C" w:rsidP="005D2C8B">
      <w:pPr>
        <w:pStyle w:val="ListBullet"/>
        <w:rPr>
          <w:kern w:val="2"/>
        </w:rPr>
      </w:pPr>
      <w:r w:rsidRPr="002A3910">
        <w:rPr>
          <w:i/>
          <w:kern w:val="2"/>
        </w:rPr>
        <w:t>VA FileMan Developer</w:t>
      </w:r>
      <w:r w:rsidR="00084217" w:rsidRPr="002A3910">
        <w:rPr>
          <w:i/>
          <w:kern w:val="2"/>
        </w:rPr>
        <w:t>’</w:t>
      </w:r>
      <w:r w:rsidRPr="002A3910">
        <w:rPr>
          <w:i/>
          <w:kern w:val="2"/>
        </w:rPr>
        <w:t>s Guide</w:t>
      </w:r>
      <w:r w:rsidR="005D2C8B" w:rsidRPr="002A3910">
        <w:rPr>
          <w:kern w:val="2"/>
        </w:rPr>
        <w:t xml:space="preserve"> (this manual; PDF and HTML format)</w:t>
      </w:r>
    </w:p>
    <w:p w14:paraId="4191A870" w14:textId="77777777" w:rsidR="00831010" w:rsidRPr="002A3910" w:rsidRDefault="00831010" w:rsidP="00831010">
      <w:pPr>
        <w:pStyle w:val="BodyText6"/>
      </w:pPr>
    </w:p>
    <w:p w14:paraId="0BF79912" w14:textId="5CFDA8FA" w:rsidR="00CB5222" w:rsidRPr="002A3910" w:rsidRDefault="007869D8" w:rsidP="00CB5222">
      <w:pPr>
        <w:pStyle w:val="Note"/>
      </w:pPr>
      <w:r w:rsidRPr="002A3910">
        <w:rPr>
          <w:noProof/>
        </w:rPr>
        <w:drawing>
          <wp:inline distT="0" distB="0" distL="0" distR="0" wp14:anchorId="1E966A31" wp14:editId="321EFD32">
            <wp:extent cx="266700" cy="289560"/>
            <wp:effectExtent l="0" t="0" r="0" b="0"/>
            <wp:docPr id="18" name="Picture 1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CB5222" w:rsidRPr="002A3910">
        <w:tab/>
      </w:r>
      <w:r w:rsidR="00CB5222" w:rsidRPr="002A3910">
        <w:rPr>
          <w:b/>
        </w:rPr>
        <w:t>REF:</w:t>
      </w:r>
      <w:r w:rsidR="00CB5222" w:rsidRPr="002A3910">
        <w:t xml:space="preserve"> Zip files of the V</w:t>
      </w:r>
      <w:r w:rsidR="00CB5222" w:rsidRPr="002A3910">
        <w:rPr>
          <w:kern w:val="2"/>
        </w:rPr>
        <w:t>A FileMan</w:t>
      </w:r>
      <w:r w:rsidR="00CB5222" w:rsidRPr="002A3910">
        <w:t xml:space="preserve"> documentation in HTML format </w:t>
      </w:r>
      <w:r w:rsidR="005626FF">
        <w:t>are available upon request.</w:t>
      </w:r>
      <w:r w:rsidR="00CB5222" w:rsidRPr="002A3910">
        <w:br/>
      </w:r>
      <w:r w:rsidR="00CB5222" w:rsidRPr="002A3910">
        <w:br/>
        <w:t>Using a Web browser, open the</w:t>
      </w:r>
      <w:r w:rsidR="00CB5222" w:rsidRPr="002A3910">
        <w:rPr>
          <w:b/>
        </w:rPr>
        <w:t xml:space="preserve"> HTML</w:t>
      </w:r>
      <w:r w:rsidR="00CB5222" w:rsidRPr="002A3910">
        <w:t xml:space="preserve"> documents </w:t>
      </w:r>
      <w:r w:rsidR="00084217" w:rsidRPr="002A3910">
        <w:t>“</w:t>
      </w:r>
      <w:r w:rsidR="00CB5222" w:rsidRPr="002A3910">
        <w:t>table of contents</w:t>
      </w:r>
      <w:r w:rsidR="00084217" w:rsidRPr="002A3910">
        <w:t>”</w:t>
      </w:r>
      <w:r w:rsidR="00CB5222" w:rsidRPr="002A3910">
        <w:t xml:space="preserve"> page (i.e., index.shtml). The </w:t>
      </w:r>
      <w:r w:rsidR="00CB5222" w:rsidRPr="002A3910">
        <w:rPr>
          <w:i/>
        </w:rPr>
        <w:t>VA FileMan User Manual</w:t>
      </w:r>
      <w:r w:rsidR="00CB5222" w:rsidRPr="002A3910">
        <w:t xml:space="preserve">, </w:t>
      </w:r>
      <w:r w:rsidR="00CB5222" w:rsidRPr="002A3910">
        <w:rPr>
          <w:i/>
        </w:rPr>
        <w:t>VA FileMan Advanced User Manual</w:t>
      </w:r>
      <w:r w:rsidR="00CB5222" w:rsidRPr="002A3910">
        <w:t xml:space="preserve">, and </w:t>
      </w:r>
      <w:r w:rsidR="00CB5222" w:rsidRPr="002A3910">
        <w:rPr>
          <w:i/>
        </w:rPr>
        <w:t>VA FileMan Developer</w:t>
      </w:r>
      <w:r w:rsidR="00084217" w:rsidRPr="002A3910">
        <w:rPr>
          <w:i/>
        </w:rPr>
        <w:t>’</w:t>
      </w:r>
      <w:r w:rsidR="00CB5222" w:rsidRPr="002A3910">
        <w:rPr>
          <w:i/>
        </w:rPr>
        <w:t>s Guide</w:t>
      </w:r>
      <w:r w:rsidR="00CB5222" w:rsidRPr="002A3910">
        <w:t xml:space="preserve"> are all linked together.</w:t>
      </w:r>
    </w:p>
    <w:p w14:paraId="2A6CFC35" w14:textId="77777777" w:rsidR="007D4F34" w:rsidRPr="002A3910" w:rsidRDefault="007D4F34" w:rsidP="007D4F34">
      <w:pPr>
        <w:pStyle w:val="BodyText6"/>
      </w:pPr>
    </w:p>
    <w:p w14:paraId="34B80CD9" w14:textId="40679D51" w:rsidR="005D2C8B" w:rsidRPr="002A3910" w:rsidRDefault="005D2C8B" w:rsidP="00CA1612">
      <w:pPr>
        <w:pStyle w:val="BodyText"/>
      </w:pPr>
      <w:r w:rsidRPr="002A3910">
        <w:t xml:space="preserve">VistA documentation is made available online in Microsoft Word format and in Adobe Acrobat Portable Document Format (PDF). The PDF documents </w:t>
      </w:r>
      <w:r w:rsidRPr="002A3910">
        <w:rPr>
          <w:rStyle w:val="Emphasis"/>
          <w:iCs/>
        </w:rPr>
        <w:t>must</w:t>
      </w:r>
      <w:r w:rsidRPr="002A3910">
        <w:t xml:space="preserve"> be read using the Adobe Acrobat Reader, which is freely distributed by </w:t>
      </w:r>
      <w:hyperlink r:id="rId19" w:history="1">
        <w:r w:rsidRPr="005626FF">
          <w:rPr>
            <w:rStyle w:val="Hyperlink"/>
          </w:rPr>
          <w:t>Adobe</w:t>
        </w:r>
        <w:r w:rsidR="006778E7" w:rsidRPr="005626FF">
          <w:rPr>
            <w:rStyle w:val="Hyperlink"/>
            <w:vertAlign w:val="superscript"/>
          </w:rPr>
          <w:t>®</w:t>
        </w:r>
        <w:r w:rsidRPr="005626FF">
          <w:rPr>
            <w:rStyle w:val="Hyperlink"/>
          </w:rPr>
          <w:t xml:space="preserve"> Systems Incorporated</w:t>
        </w:r>
      </w:hyperlink>
      <w:r w:rsidR="007869D8" w:rsidRPr="002A3910">
        <w:fldChar w:fldCharType="begin"/>
      </w:r>
      <w:r w:rsidR="002512A0" w:rsidRPr="002A3910">
        <w:instrText>XE</w:instrText>
      </w:r>
      <w:r w:rsidRPr="002A3910">
        <w:instrText xml:space="preserve"> "</w:instrText>
      </w:r>
      <w:r w:rsidR="00600FF5" w:rsidRPr="002A3910">
        <w:instrText>Websites</w:instrText>
      </w:r>
      <w:r w:rsidRPr="002A3910">
        <w:instrText>:Adobe Website"</w:instrText>
      </w:r>
      <w:r w:rsidR="007869D8" w:rsidRPr="002A3910">
        <w:fldChar w:fldCharType="end"/>
      </w:r>
      <w:r w:rsidR="007869D8" w:rsidRPr="002A3910">
        <w:fldChar w:fldCharType="begin"/>
      </w:r>
      <w:r w:rsidRPr="002A3910">
        <w:instrText>xe "URLs:Adobe Website"</w:instrText>
      </w:r>
      <w:r w:rsidR="007869D8" w:rsidRPr="002A3910">
        <w:fldChar w:fldCharType="end"/>
      </w:r>
      <w:r w:rsidR="007869D8" w:rsidRPr="002A3910">
        <w:fldChar w:fldCharType="begin"/>
      </w:r>
      <w:r w:rsidR="002512A0" w:rsidRPr="002A3910">
        <w:instrText>XE</w:instrText>
      </w:r>
      <w:r w:rsidRPr="002A3910">
        <w:instrText xml:space="preserve"> "Home Pages:Adobe Website"</w:instrText>
      </w:r>
      <w:r w:rsidR="007869D8" w:rsidRPr="002A3910">
        <w:fldChar w:fldCharType="end"/>
      </w:r>
      <w:r w:rsidR="005626FF">
        <w:t>.</w:t>
      </w:r>
    </w:p>
    <w:p w14:paraId="13D1BB59" w14:textId="62CA94D8" w:rsidR="005D2C8B" w:rsidRPr="002A3910" w:rsidRDefault="00313CAF" w:rsidP="00CA1612">
      <w:pPr>
        <w:pStyle w:val="BodyText"/>
      </w:pPr>
      <w:r>
        <w:rPr>
          <w:bCs/>
        </w:rPr>
        <w:t xml:space="preserve">Redacted </w:t>
      </w:r>
      <w:r w:rsidR="00600FF5" w:rsidRPr="002A3910">
        <w:rPr>
          <w:bCs/>
        </w:rPr>
        <w:t>VistA software</w:t>
      </w:r>
      <w:r w:rsidR="005D2C8B" w:rsidRPr="002A3910">
        <w:t xml:space="preserve"> documentation can be downloaded from the </w:t>
      </w:r>
      <w:hyperlink r:id="rId20" w:history="1">
        <w:r w:rsidR="005626FF">
          <w:rPr>
            <w:rStyle w:val="Hyperlink"/>
          </w:rPr>
          <w:t>VA Software Document Library (VDL)</w:t>
        </w:r>
      </w:hyperlink>
      <w:r w:rsidR="007869D8" w:rsidRPr="002A3910">
        <w:fldChar w:fldCharType="begin"/>
      </w:r>
      <w:r w:rsidR="002512A0" w:rsidRPr="002A3910">
        <w:instrText>XE</w:instrText>
      </w:r>
      <w:r w:rsidR="005D2C8B" w:rsidRPr="002A3910">
        <w:instrText xml:space="preserve"> "Web</w:instrText>
      </w:r>
      <w:r w:rsidR="004272DD" w:rsidRPr="002A3910">
        <w:instrText>site</w:instrText>
      </w:r>
      <w:r w:rsidR="00E03354" w:rsidRPr="002A3910">
        <w:instrText>s:V</w:instrText>
      </w:r>
      <w:r w:rsidR="005D2C8B" w:rsidRPr="002A3910">
        <w:instrText>A Software Document Library (</w:instrText>
      </w:r>
      <w:r w:rsidR="005D2C8B" w:rsidRPr="002A3910">
        <w:rPr>
          <w:kern w:val="2"/>
        </w:rPr>
        <w:instrText>VDL)</w:instrText>
      </w:r>
      <w:r w:rsidR="004272DD" w:rsidRPr="002A3910">
        <w:instrText xml:space="preserve"> </w:instrText>
      </w:r>
      <w:r w:rsidR="005D2C8B" w:rsidRPr="002A3910">
        <w:instrText>"</w:instrText>
      </w:r>
      <w:r w:rsidR="007869D8" w:rsidRPr="002A3910">
        <w:fldChar w:fldCharType="end"/>
      </w:r>
      <w:r w:rsidR="007869D8" w:rsidRPr="002A3910">
        <w:fldChar w:fldCharType="begin"/>
      </w:r>
      <w:r w:rsidR="002512A0" w:rsidRPr="002A3910">
        <w:instrText>XE</w:instrText>
      </w:r>
      <w:r w:rsidR="005D2C8B" w:rsidRPr="002A3910">
        <w:instrText xml:space="preserve"> "URLs:</w:instrText>
      </w:r>
      <w:r w:rsidR="00600FF5" w:rsidRPr="002A3910">
        <w:instrText>V</w:instrText>
      </w:r>
      <w:r w:rsidR="005D2C8B" w:rsidRPr="002A3910">
        <w:instrText>A Software Document Library (</w:instrText>
      </w:r>
      <w:r w:rsidR="005D2C8B" w:rsidRPr="002A3910">
        <w:rPr>
          <w:kern w:val="2"/>
        </w:rPr>
        <w:instrText>VDL) Website</w:instrText>
      </w:r>
      <w:r w:rsidR="005D2C8B" w:rsidRPr="002A3910">
        <w:instrText>"</w:instrText>
      </w:r>
      <w:r w:rsidR="007869D8" w:rsidRPr="002A3910">
        <w:fldChar w:fldCharType="end"/>
      </w:r>
      <w:r w:rsidR="007869D8" w:rsidRPr="002A3910">
        <w:fldChar w:fldCharType="begin"/>
      </w:r>
      <w:r w:rsidR="002512A0" w:rsidRPr="002A3910">
        <w:instrText>XE</w:instrText>
      </w:r>
      <w:r w:rsidR="005D2C8B" w:rsidRPr="002A3910">
        <w:instrText xml:space="preserve"> "Home Pages:</w:instrText>
      </w:r>
      <w:r w:rsidR="00600FF5" w:rsidRPr="002A3910">
        <w:instrText>V</w:instrText>
      </w:r>
      <w:r w:rsidR="005D2C8B" w:rsidRPr="002A3910">
        <w:instrText>A Software Document Library (</w:instrText>
      </w:r>
      <w:r w:rsidR="005D2C8B" w:rsidRPr="002A3910">
        <w:rPr>
          <w:kern w:val="2"/>
        </w:rPr>
        <w:instrText>VDL) Website</w:instrText>
      </w:r>
      <w:r w:rsidR="005D2C8B" w:rsidRPr="002A3910">
        <w:instrText>"</w:instrText>
      </w:r>
      <w:r w:rsidR="007869D8" w:rsidRPr="002A3910">
        <w:fldChar w:fldCharType="end"/>
      </w:r>
      <w:r w:rsidR="007869D8" w:rsidRPr="002A3910">
        <w:fldChar w:fldCharType="begin"/>
      </w:r>
      <w:r w:rsidR="002512A0" w:rsidRPr="002A3910">
        <w:instrText>XE</w:instrText>
      </w:r>
      <w:r w:rsidR="005D2C8B" w:rsidRPr="002A3910">
        <w:instrText xml:space="preserve"> "</w:instrText>
      </w:r>
      <w:r w:rsidR="004272DD" w:rsidRPr="002A3910">
        <w:instrText>V</w:instrText>
      </w:r>
      <w:r w:rsidR="005D2C8B" w:rsidRPr="002A3910">
        <w:instrText>A Software Document Library (</w:instrText>
      </w:r>
      <w:r w:rsidR="005D2C8B" w:rsidRPr="002A3910">
        <w:rPr>
          <w:kern w:val="2"/>
        </w:rPr>
        <w:instrText>VDL):Website</w:instrText>
      </w:r>
      <w:r w:rsidR="005D2C8B" w:rsidRPr="002A3910">
        <w:instrText>"</w:instrText>
      </w:r>
      <w:r w:rsidR="007869D8" w:rsidRPr="002A3910">
        <w:fldChar w:fldCharType="end"/>
      </w:r>
      <w:r w:rsidR="005626FF">
        <w:t>.</w:t>
      </w:r>
    </w:p>
    <w:p w14:paraId="700D08FD" w14:textId="7A9BA715" w:rsidR="00D42D1B" w:rsidRPr="002A3910" w:rsidRDefault="007869D8" w:rsidP="00D42D1B">
      <w:pPr>
        <w:pStyle w:val="Note"/>
      </w:pPr>
      <w:r w:rsidRPr="002A3910">
        <w:rPr>
          <w:noProof/>
        </w:rPr>
        <w:drawing>
          <wp:inline distT="0" distB="0" distL="0" distR="0" wp14:anchorId="14ACA851" wp14:editId="69E42EB8">
            <wp:extent cx="266700" cy="289560"/>
            <wp:effectExtent l="0" t="0" r="0" b="0"/>
            <wp:docPr id="19" name="Picture 1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2A3910">
        <w:tab/>
      </w:r>
      <w:r w:rsidR="00D42D1B" w:rsidRPr="002A3910">
        <w:rPr>
          <w:b/>
        </w:rPr>
        <w:t>REF:</w:t>
      </w:r>
      <w:r w:rsidR="00D42D1B" w:rsidRPr="002A3910">
        <w:t xml:space="preserve"> </w:t>
      </w:r>
      <w:r w:rsidR="00D42D1B" w:rsidRPr="002A3910">
        <w:rPr>
          <w:kern w:val="2"/>
        </w:rPr>
        <w:t>VA FileMan manuals are located on the</w:t>
      </w:r>
      <w:r w:rsidR="005626FF">
        <w:rPr>
          <w:kern w:val="2"/>
        </w:rPr>
        <w:t xml:space="preserve"> </w:t>
      </w:r>
      <w:hyperlink r:id="rId21" w:history="1">
        <w:r w:rsidR="005626FF" w:rsidRPr="005626FF">
          <w:rPr>
            <w:rStyle w:val="Hyperlink"/>
            <w:kern w:val="2"/>
          </w:rPr>
          <w:t>VA FileMan application on the</w:t>
        </w:r>
        <w:r w:rsidR="00D42D1B" w:rsidRPr="005626FF">
          <w:rPr>
            <w:rStyle w:val="Hyperlink"/>
            <w:kern w:val="2"/>
          </w:rPr>
          <w:t xml:space="preserve"> </w:t>
        </w:r>
        <w:r w:rsidR="00D42D1B" w:rsidRPr="005626FF">
          <w:rPr>
            <w:rStyle w:val="Hyperlink"/>
          </w:rPr>
          <w:t>VDL</w:t>
        </w:r>
      </w:hyperlink>
      <w:r w:rsidR="005626FF">
        <w:t>.</w:t>
      </w:r>
    </w:p>
    <w:p w14:paraId="502D5319" w14:textId="77777777" w:rsidR="007D4F34" w:rsidRPr="002A3910" w:rsidRDefault="007D4F34" w:rsidP="007D4F34">
      <w:pPr>
        <w:pStyle w:val="BodyText6"/>
      </w:pPr>
    </w:p>
    <w:p w14:paraId="3F1ED2F0" w14:textId="481C689A" w:rsidR="005D2C8B" w:rsidRPr="002A3910" w:rsidRDefault="00313CAF" w:rsidP="001F7390">
      <w:pPr>
        <w:pStyle w:val="BodyText"/>
      </w:pPr>
      <w:r>
        <w:t xml:space="preserve">Unredacted </w:t>
      </w:r>
      <w:r w:rsidR="005D2C8B" w:rsidRPr="002A3910">
        <w:t xml:space="preserve">VistA documentation and software can be downloaded from the </w:t>
      </w:r>
      <w:r w:rsidR="005D2C8B" w:rsidRPr="002A3910">
        <w:rPr>
          <w:bCs/>
        </w:rPr>
        <w:t>Product</w:t>
      </w:r>
      <w:r w:rsidR="005D2C8B" w:rsidRPr="002A3910">
        <w:t xml:space="preserve"> Support (</w:t>
      </w:r>
      <w:r w:rsidR="001F7390" w:rsidRPr="002A3910">
        <w:t>PS) Anonymous D</w:t>
      </w:r>
      <w:r w:rsidR="005D2C8B" w:rsidRPr="002A3910">
        <w:t>irectories</w:t>
      </w:r>
      <w:r w:rsidR="007869D8" w:rsidRPr="002A3910">
        <w:fldChar w:fldCharType="begin"/>
      </w:r>
      <w:r w:rsidR="005D2C8B" w:rsidRPr="002A3910">
        <w:instrText>xe "PS Anonymous Directories"</w:instrText>
      </w:r>
      <w:r w:rsidR="007869D8" w:rsidRPr="002A3910">
        <w:fldChar w:fldCharType="end"/>
      </w:r>
      <w:r w:rsidR="001F7390" w:rsidRPr="002A3910">
        <w:t>.</w:t>
      </w:r>
    </w:p>
    <w:p w14:paraId="1C8F12F0" w14:textId="75D9CE4E" w:rsidR="007554F0" w:rsidRPr="002A3910" w:rsidRDefault="007554F0" w:rsidP="0050721F">
      <w:pPr>
        <w:pStyle w:val="BodyText"/>
      </w:pPr>
    </w:p>
    <w:p w14:paraId="3FCC7993" w14:textId="77777777" w:rsidR="007D4F34" w:rsidRPr="002A3910" w:rsidRDefault="007D4F34" w:rsidP="0050721F">
      <w:pPr>
        <w:pStyle w:val="BodyText"/>
      </w:pPr>
    </w:p>
    <w:p w14:paraId="37D63B2F" w14:textId="77777777" w:rsidR="0050721F" w:rsidRPr="002A3910" w:rsidRDefault="0050721F" w:rsidP="0050721F">
      <w:pPr>
        <w:pStyle w:val="BodyText"/>
        <w:sectPr w:rsidR="0050721F" w:rsidRPr="002A3910" w:rsidSect="009D395E">
          <w:headerReference w:type="default" r:id="rId22"/>
          <w:pgSz w:w="12240" w:h="15840" w:code="1"/>
          <w:pgMar w:top="1440" w:right="1440" w:bottom="1440" w:left="1440" w:header="720" w:footer="720" w:gutter="0"/>
          <w:pgNumType w:fmt="lowerRoman"/>
          <w:cols w:space="720"/>
          <w:noEndnote/>
        </w:sectPr>
      </w:pPr>
      <w:bookmarkStart w:id="73" w:name="_Hlt446830227"/>
      <w:bookmarkStart w:id="74" w:name="_Toc446204351"/>
      <w:bookmarkEnd w:id="73"/>
    </w:p>
    <w:p w14:paraId="30A9442E" w14:textId="77777777" w:rsidR="00E86526" w:rsidRPr="002A3910" w:rsidRDefault="00E86526" w:rsidP="005769E4">
      <w:pPr>
        <w:pStyle w:val="Heading1"/>
      </w:pPr>
      <w:bookmarkStart w:id="75" w:name="_Toc159568701"/>
      <w:r w:rsidRPr="002A3910">
        <w:t>Introduction</w:t>
      </w:r>
      <w:bookmarkEnd w:id="74"/>
      <w:bookmarkEnd w:id="75"/>
    </w:p>
    <w:p w14:paraId="68A964D6" w14:textId="77777777" w:rsidR="00E86526" w:rsidRPr="002A3910" w:rsidRDefault="00E86526" w:rsidP="007D0E14">
      <w:pPr>
        <w:pStyle w:val="Heading2"/>
        <w:rPr>
          <w:noProof w:val="0"/>
        </w:rPr>
      </w:pPr>
      <w:bookmarkStart w:id="76" w:name="_Hlt446827731"/>
      <w:bookmarkStart w:id="77" w:name="_Toc159568702"/>
      <w:bookmarkEnd w:id="76"/>
      <w:r w:rsidRPr="002A3910">
        <w:rPr>
          <w:noProof w:val="0"/>
        </w:rPr>
        <w:t>What is VA FileMan?</w:t>
      </w:r>
      <w:bookmarkEnd w:id="77"/>
    </w:p>
    <w:p w14:paraId="458E5490" w14:textId="77777777" w:rsidR="00E86526" w:rsidRPr="002A3910" w:rsidRDefault="007869D8" w:rsidP="00221976">
      <w:pPr>
        <w:pStyle w:val="BodyText"/>
        <w:keepNext/>
        <w:keepLines/>
      </w:pPr>
      <w:r w:rsidRPr="002A3910">
        <w:fldChar w:fldCharType="begin"/>
      </w:r>
      <w:r w:rsidR="0074437A" w:rsidRPr="002A3910">
        <w:instrText>xe "Introduction"</w:instrText>
      </w:r>
      <w:r w:rsidRPr="002A3910">
        <w:fldChar w:fldCharType="end"/>
      </w:r>
      <w:r w:rsidR="00E86526" w:rsidRPr="002A3910">
        <w:t>VA FileMan creates and maintains a database management system that includes features such as:</w:t>
      </w:r>
    </w:p>
    <w:p w14:paraId="004EE498" w14:textId="77777777" w:rsidR="00E86526" w:rsidRPr="002A3910" w:rsidRDefault="009D58E6" w:rsidP="00AD40C2">
      <w:pPr>
        <w:pStyle w:val="ListBullet"/>
        <w:keepNext/>
        <w:keepLines/>
      </w:pPr>
      <w:r w:rsidRPr="002A3910">
        <w:t>R</w:t>
      </w:r>
      <w:r w:rsidR="00E86526" w:rsidRPr="002A3910">
        <w:t>eport writer</w:t>
      </w:r>
    </w:p>
    <w:p w14:paraId="6DA44B3F" w14:textId="77777777" w:rsidR="00E86526" w:rsidRPr="002A3910" w:rsidRDefault="009D58E6" w:rsidP="00AD40C2">
      <w:pPr>
        <w:pStyle w:val="ListBullet"/>
        <w:keepNext/>
        <w:keepLines/>
      </w:pPr>
      <w:r w:rsidRPr="002A3910">
        <w:t>D</w:t>
      </w:r>
      <w:r w:rsidR="00E86526" w:rsidRPr="002A3910">
        <w:t>ata dictionary manager</w:t>
      </w:r>
    </w:p>
    <w:p w14:paraId="52E79A49" w14:textId="77777777" w:rsidR="00E86526" w:rsidRPr="002A3910" w:rsidRDefault="00E86526" w:rsidP="00AD40C2">
      <w:pPr>
        <w:pStyle w:val="ListBullet"/>
        <w:keepNext/>
        <w:keepLines/>
      </w:pPr>
      <w:r w:rsidRPr="002A3910">
        <w:t>Scrolling and screen-oriented data entry</w:t>
      </w:r>
    </w:p>
    <w:p w14:paraId="1A16C80D" w14:textId="77777777" w:rsidR="00E86526" w:rsidRPr="002A3910" w:rsidRDefault="00E86526" w:rsidP="00AD40C2">
      <w:pPr>
        <w:pStyle w:val="ListBullet"/>
        <w:keepNext/>
        <w:keepLines/>
      </w:pPr>
      <w:r w:rsidRPr="002A3910">
        <w:t>Text editors</w:t>
      </w:r>
    </w:p>
    <w:p w14:paraId="770552EA" w14:textId="77777777" w:rsidR="00E86526" w:rsidRPr="002A3910" w:rsidRDefault="00E86526" w:rsidP="00AD40C2">
      <w:pPr>
        <w:pStyle w:val="ListBullet"/>
        <w:keepNext/>
        <w:keepLines/>
      </w:pPr>
      <w:r w:rsidRPr="002A3910">
        <w:t>Programming utilities</w:t>
      </w:r>
    </w:p>
    <w:p w14:paraId="224AE40E" w14:textId="77777777" w:rsidR="00E86526" w:rsidRPr="002A3910" w:rsidRDefault="00E86526" w:rsidP="00AD40C2">
      <w:pPr>
        <w:pStyle w:val="ListBullet"/>
        <w:keepNext/>
        <w:keepLines/>
      </w:pPr>
      <w:r w:rsidRPr="002A3910">
        <w:t>Tools for sending data to other systems</w:t>
      </w:r>
    </w:p>
    <w:p w14:paraId="2E1BA91B" w14:textId="77777777" w:rsidR="00E86526" w:rsidRPr="002A3910" w:rsidRDefault="00E86526" w:rsidP="00AD40C2">
      <w:pPr>
        <w:pStyle w:val="ListBullet"/>
      </w:pPr>
      <w:r w:rsidRPr="002A3910">
        <w:t>File archiving</w:t>
      </w:r>
    </w:p>
    <w:p w14:paraId="7633373D" w14:textId="77777777" w:rsidR="00831010" w:rsidRPr="002A3910" w:rsidRDefault="00831010" w:rsidP="00831010">
      <w:pPr>
        <w:pStyle w:val="BodyText6"/>
      </w:pPr>
    </w:p>
    <w:p w14:paraId="25DB1579" w14:textId="77777777" w:rsidR="00B55C43" w:rsidRPr="002A3910" w:rsidRDefault="00B55C43" w:rsidP="00B55C43">
      <w:pPr>
        <w:pStyle w:val="BodyText"/>
        <w:keepNext/>
        <w:keepLines/>
      </w:pPr>
      <w:r w:rsidRPr="002A3910">
        <w:t>VA FileMan can be used as a</w:t>
      </w:r>
      <w:r w:rsidR="00F00711" w:rsidRPr="002A3910">
        <w:t>:</w:t>
      </w:r>
    </w:p>
    <w:p w14:paraId="60D3959A" w14:textId="77777777" w:rsidR="00B55C43" w:rsidRPr="002A3910" w:rsidRDefault="00B55C43" w:rsidP="00B55C43">
      <w:pPr>
        <w:pStyle w:val="ListBullet"/>
        <w:keepNext/>
        <w:keepLines/>
      </w:pPr>
      <w:r w:rsidRPr="002A3910">
        <w:t>S</w:t>
      </w:r>
      <w:r w:rsidR="00E86526" w:rsidRPr="002A3910">
        <w:t>tandalone database</w:t>
      </w:r>
    </w:p>
    <w:p w14:paraId="301F1C33" w14:textId="77777777" w:rsidR="00B55C43" w:rsidRPr="002A3910" w:rsidRDefault="00B55C43" w:rsidP="00B55C43">
      <w:pPr>
        <w:pStyle w:val="ListBullet"/>
        <w:keepNext/>
        <w:keepLines/>
      </w:pPr>
      <w:r w:rsidRPr="002A3910">
        <w:t>S</w:t>
      </w:r>
      <w:r w:rsidR="00E86526" w:rsidRPr="002A3910">
        <w:t xml:space="preserve">et of interactive or </w:t>
      </w:r>
      <w:r w:rsidR="00084217" w:rsidRPr="002A3910">
        <w:t>“</w:t>
      </w:r>
      <w:r w:rsidR="00E86526" w:rsidRPr="002A3910">
        <w:t>silent</w:t>
      </w:r>
      <w:r w:rsidR="00084217" w:rsidRPr="002A3910">
        <w:t>”</w:t>
      </w:r>
      <w:r w:rsidR="00E86526" w:rsidRPr="002A3910">
        <w:t xml:space="preserve"> routines</w:t>
      </w:r>
    </w:p>
    <w:p w14:paraId="34898F8B" w14:textId="77777777" w:rsidR="00B55C43" w:rsidRPr="002A3910" w:rsidRDefault="00B55C43" w:rsidP="00B55C43">
      <w:pPr>
        <w:pStyle w:val="ListBullet"/>
      </w:pPr>
      <w:r w:rsidRPr="002A3910">
        <w:t>S</w:t>
      </w:r>
      <w:r w:rsidR="009D58E6" w:rsidRPr="002A3910">
        <w:t>et of application utilities</w:t>
      </w:r>
    </w:p>
    <w:p w14:paraId="1C54981F" w14:textId="77777777" w:rsidR="00831010" w:rsidRPr="002A3910" w:rsidRDefault="00831010" w:rsidP="00831010">
      <w:pPr>
        <w:pStyle w:val="BodyText6"/>
      </w:pPr>
    </w:p>
    <w:p w14:paraId="745CA1D1" w14:textId="77777777" w:rsidR="00E86526" w:rsidRPr="002A3910" w:rsidRDefault="009D58E6" w:rsidP="00221976">
      <w:pPr>
        <w:pStyle w:val="BodyText"/>
      </w:pPr>
      <w:r w:rsidRPr="002A3910">
        <w:t>In all modes, i</w:t>
      </w:r>
      <w:r w:rsidR="00E86526" w:rsidRPr="002A3910">
        <w:t>t is used to define, enter, and retrieve information from a set of computer-stored files, each of which is described by a data dictionary.</w:t>
      </w:r>
    </w:p>
    <w:p w14:paraId="20B8D6D9" w14:textId="77777777" w:rsidR="00E86526" w:rsidRPr="002A3910" w:rsidRDefault="00E86526" w:rsidP="00221976">
      <w:pPr>
        <w:pStyle w:val="BodyText"/>
      </w:pPr>
      <w:r w:rsidRPr="002A3910">
        <w:t>VA FileMan is a public domain software that is developed and maintained by the Department of Veterans Affairs</w:t>
      </w:r>
      <w:r w:rsidR="00B55C43" w:rsidRPr="002A3910">
        <w:t xml:space="preserve"> (VA)</w:t>
      </w:r>
      <w:r w:rsidRPr="002A3910">
        <w:t>. It is widely used by VA medical centers and in clinical, administrative, and business settings in th</w:t>
      </w:r>
      <w:r w:rsidR="009D58E6" w:rsidRPr="002A3910">
        <w:t>e United States of America (USA)</w:t>
      </w:r>
      <w:r w:rsidRPr="002A3910">
        <w:t xml:space="preserve"> and abroad.</w:t>
      </w:r>
    </w:p>
    <w:p w14:paraId="6E17097D" w14:textId="77777777" w:rsidR="00E86526" w:rsidRPr="002A3910" w:rsidRDefault="00E86526" w:rsidP="007D0E14">
      <w:pPr>
        <w:pStyle w:val="Heading2"/>
        <w:rPr>
          <w:noProof w:val="0"/>
        </w:rPr>
      </w:pPr>
      <w:bookmarkStart w:id="78" w:name="_Toc437135632"/>
      <w:bookmarkStart w:id="79" w:name="_Toc437244943"/>
      <w:bookmarkStart w:id="80" w:name="_Toc159568703"/>
      <w:r w:rsidRPr="002A3910">
        <w:rPr>
          <w:noProof w:val="0"/>
        </w:rPr>
        <w:t>Functional Description</w:t>
      </w:r>
      <w:bookmarkEnd w:id="78"/>
      <w:bookmarkEnd w:id="79"/>
      <w:bookmarkEnd w:id="80"/>
    </w:p>
    <w:p w14:paraId="04D3E545" w14:textId="77777777" w:rsidR="00E86526" w:rsidRPr="002A3910" w:rsidRDefault="007869D8" w:rsidP="00FF134F">
      <w:pPr>
        <w:pStyle w:val="BodyText"/>
        <w:keepNext/>
        <w:keepLines/>
      </w:pPr>
      <w:r w:rsidRPr="002A3910">
        <w:fldChar w:fldCharType="begin"/>
      </w:r>
      <w:r w:rsidR="0074437A" w:rsidRPr="002A3910">
        <w:instrText>xe "Functional Description"</w:instrText>
      </w:r>
      <w:r w:rsidRPr="002A3910">
        <w:fldChar w:fldCharType="end"/>
      </w:r>
      <w:r w:rsidRPr="002A3910">
        <w:fldChar w:fldCharType="begin"/>
      </w:r>
      <w:r w:rsidR="0074437A" w:rsidRPr="002A3910">
        <w:instrText>xe "VA FileMan:Functional Description"</w:instrText>
      </w:r>
      <w:r w:rsidRPr="002A3910">
        <w:fldChar w:fldCharType="end"/>
      </w:r>
      <w:r w:rsidR="00FF134F" w:rsidRPr="002A3910">
        <w:t>VA FileMan functions as a Database Management S</w:t>
      </w:r>
      <w:r w:rsidR="00E86526" w:rsidRPr="002A3910">
        <w:t>ystem</w:t>
      </w:r>
      <w:r w:rsidR="00FF134F" w:rsidRPr="002A3910">
        <w:t xml:space="preserve"> (DBS)</w:t>
      </w:r>
      <w:r w:rsidR="00E86526" w:rsidRPr="002A3910">
        <w:t xml:space="preserve"> with</w:t>
      </w:r>
      <w:r w:rsidR="00865ACB" w:rsidRPr="002A3910">
        <w:t xml:space="preserve"> powerful Application Program</w:t>
      </w:r>
      <w:r w:rsidR="009D58E6" w:rsidRPr="002A3910">
        <w:t>ming</w:t>
      </w:r>
      <w:r w:rsidR="00E86526" w:rsidRPr="002A3910">
        <w:t xml:space="preserve"> </w:t>
      </w:r>
      <w:r w:rsidR="00E934FB" w:rsidRPr="002A3910">
        <w:t>Interfaces (</w:t>
      </w:r>
      <w:r w:rsidR="00E86526" w:rsidRPr="002A3910">
        <w:t>APIs) and provides useful utilit</w:t>
      </w:r>
      <w:r w:rsidR="00865ACB" w:rsidRPr="002A3910">
        <w:t>ies for</w:t>
      </w:r>
      <w:r w:rsidR="00E86526" w:rsidRPr="002A3910">
        <w:t xml:space="preserve"> application developers. VA FileMan can be used as a database management system for data entry and output and its DBS calls are </w:t>
      </w:r>
      <w:r w:rsidR="00AF4EDB" w:rsidRPr="002A3910">
        <w:t>us</w:t>
      </w:r>
      <w:r w:rsidR="009D58E6" w:rsidRPr="002A3910">
        <w:t>ed in application</w:t>
      </w:r>
      <w:r w:rsidR="00E86526" w:rsidRPr="002A3910">
        <w:t>s with tools like Filegrams, auditing, archiving, and statistics.</w:t>
      </w:r>
      <w:r w:rsidR="00011604" w:rsidRPr="002A3910">
        <w:t>+</w:t>
      </w:r>
    </w:p>
    <w:p w14:paraId="500F280F" w14:textId="77777777" w:rsidR="009D58E6" w:rsidRPr="002A3910" w:rsidRDefault="00FF134F" w:rsidP="009D58E6">
      <w:pPr>
        <w:pStyle w:val="ListBullet"/>
        <w:keepNext/>
        <w:keepLines/>
      </w:pPr>
      <w:r w:rsidRPr="002A3910">
        <w:rPr>
          <w:b/>
        </w:rPr>
        <w:t>Database Management System (DBS)—</w:t>
      </w:r>
      <w:r w:rsidR="00E86526" w:rsidRPr="002A3910">
        <w:t xml:space="preserve">As a </w:t>
      </w:r>
      <w:r w:rsidRPr="002A3910">
        <w:t>database management s</w:t>
      </w:r>
      <w:r w:rsidR="00E86526" w:rsidRPr="002A3910">
        <w:t>ystem</w:t>
      </w:r>
      <w:r w:rsidR="00865ACB" w:rsidRPr="002A3910">
        <w:t xml:space="preserve"> (DBS)</w:t>
      </w:r>
      <w:r w:rsidR="00E86526" w:rsidRPr="002A3910">
        <w:t>, VA FileMan supports the entering, editing, printing, searching, inquiring, transferring, cross-referencing, triggering, and verifying of information. I</w:t>
      </w:r>
      <w:r w:rsidR="009D58E6" w:rsidRPr="002A3910">
        <w:t>t includes special functions to:</w:t>
      </w:r>
    </w:p>
    <w:p w14:paraId="7080B6CA" w14:textId="77777777" w:rsidR="009D58E6" w:rsidRPr="002A3910" w:rsidRDefault="009D58E6" w:rsidP="009D58E6">
      <w:pPr>
        <w:pStyle w:val="ListBullet2"/>
        <w:keepNext/>
        <w:keepLines/>
      </w:pPr>
      <w:r w:rsidRPr="002A3910">
        <w:t>C</w:t>
      </w:r>
      <w:r w:rsidR="00E86526" w:rsidRPr="002A3910">
        <w:t>reate new files</w:t>
      </w:r>
    </w:p>
    <w:p w14:paraId="14F16071" w14:textId="77777777" w:rsidR="009D58E6" w:rsidRPr="002A3910" w:rsidRDefault="009D58E6" w:rsidP="009D58E6">
      <w:pPr>
        <w:pStyle w:val="ListBullet2"/>
        <w:keepNext/>
        <w:keepLines/>
      </w:pPr>
      <w:r w:rsidRPr="002A3910">
        <w:t>M</w:t>
      </w:r>
      <w:r w:rsidR="00E86526" w:rsidRPr="002A3910">
        <w:t>odify an existing file</w:t>
      </w:r>
    </w:p>
    <w:p w14:paraId="0B0D88AD" w14:textId="77777777" w:rsidR="009D58E6" w:rsidRPr="002A3910" w:rsidRDefault="009D58E6" w:rsidP="009D58E6">
      <w:pPr>
        <w:pStyle w:val="ListBullet2"/>
      </w:pPr>
      <w:r w:rsidRPr="002A3910">
        <w:t>D</w:t>
      </w:r>
      <w:r w:rsidR="00E86526" w:rsidRPr="002A3910">
        <w:t>elete entire files</w:t>
      </w:r>
    </w:p>
    <w:p w14:paraId="2140FC1D" w14:textId="77777777" w:rsidR="009D58E6" w:rsidRPr="002A3910" w:rsidRDefault="009D58E6" w:rsidP="009D58E6">
      <w:pPr>
        <w:pStyle w:val="ListBullet2"/>
      </w:pPr>
      <w:r w:rsidRPr="002A3910">
        <w:t>R</w:t>
      </w:r>
      <w:r w:rsidR="00D1798F" w:rsidRPr="002A3910">
        <w:t>eindex</w:t>
      </w:r>
      <w:r w:rsidR="00E86526" w:rsidRPr="002A3910">
        <w:t xml:space="preserve"> files</w:t>
      </w:r>
    </w:p>
    <w:p w14:paraId="55149EE7" w14:textId="77777777" w:rsidR="00E86526" w:rsidRPr="002A3910" w:rsidRDefault="009D58E6" w:rsidP="009D58E6">
      <w:pPr>
        <w:pStyle w:val="ListBullet2"/>
      </w:pPr>
      <w:r w:rsidRPr="002A3910">
        <w:t>Create or edit templates</w:t>
      </w:r>
    </w:p>
    <w:p w14:paraId="1320F0DE" w14:textId="77777777" w:rsidR="00831010" w:rsidRPr="002A3910" w:rsidRDefault="00831010" w:rsidP="00831010">
      <w:pPr>
        <w:pStyle w:val="BodyText6"/>
      </w:pPr>
    </w:p>
    <w:p w14:paraId="71C52C2B" w14:textId="54FB2FA7" w:rsidR="00E86526" w:rsidRPr="002A3910" w:rsidRDefault="00FF134F" w:rsidP="009D58E6">
      <w:pPr>
        <w:pStyle w:val="ListBullet"/>
      </w:pPr>
      <w:r w:rsidRPr="002A3910">
        <w:rPr>
          <w:b/>
        </w:rPr>
        <w:t>Application Program</w:t>
      </w:r>
      <w:r w:rsidR="009D58E6" w:rsidRPr="002A3910">
        <w:rPr>
          <w:b/>
        </w:rPr>
        <w:t>ming</w:t>
      </w:r>
      <w:r w:rsidRPr="002A3910">
        <w:rPr>
          <w:b/>
        </w:rPr>
        <w:t xml:space="preserve"> Interfaces (APIs)—</w:t>
      </w:r>
      <w:r w:rsidR="00E86526" w:rsidRPr="002A3910">
        <w:t xml:space="preserve">As an </w:t>
      </w:r>
      <w:r w:rsidR="00865ACB" w:rsidRPr="002A3910">
        <w:t>application program</w:t>
      </w:r>
      <w:r w:rsidR="00CF2995" w:rsidRPr="002A3910">
        <w:t>ming</w:t>
      </w:r>
      <w:r w:rsidR="00E86526" w:rsidRPr="002A3910">
        <w:t xml:space="preserve"> interface</w:t>
      </w:r>
      <w:r w:rsidR="00865ACB" w:rsidRPr="002A3910">
        <w:t xml:space="preserve"> (API)</w:t>
      </w:r>
      <w:r w:rsidR="00E86526" w:rsidRPr="002A3910">
        <w:rPr>
          <w:i/>
        </w:rPr>
        <w:t>,</w:t>
      </w:r>
      <w:r w:rsidR="00E86526" w:rsidRPr="002A3910">
        <w:t xml:space="preserve"> the Database Server routines manage interactions between the application software and the database management system </w:t>
      </w:r>
      <w:r w:rsidR="00084217" w:rsidRPr="002A3910">
        <w:t>“</w:t>
      </w:r>
      <w:r w:rsidR="008B0ACA" w:rsidRPr="002A3910">
        <w:t>silently</w:t>
      </w:r>
      <w:r w:rsidR="00084217" w:rsidRPr="002A3910">
        <w:t>”</w:t>
      </w:r>
      <w:r w:rsidR="008B0ACA" w:rsidRPr="002A3910">
        <w:t xml:space="preserve"> (i.e., </w:t>
      </w:r>
      <w:r w:rsidR="00E86526" w:rsidRPr="002A3910">
        <w:rPr>
          <w:i/>
        </w:rPr>
        <w:t>without</w:t>
      </w:r>
      <w:r w:rsidR="00E86526" w:rsidRPr="002A3910">
        <w:t xml:space="preserve"> writing to the current device</w:t>
      </w:r>
      <w:r w:rsidR="008B0ACA" w:rsidRPr="002A3910">
        <w:t>)</w:t>
      </w:r>
      <w:r w:rsidR="00E86526" w:rsidRPr="002A3910">
        <w:t xml:space="preserve">. </w:t>
      </w:r>
      <w:r w:rsidR="00CF2995" w:rsidRPr="002A3910">
        <w:t>Application</w:t>
      </w:r>
      <w:r w:rsidR="00E86526" w:rsidRPr="002A3910">
        <w:t xml:space="preserve"> developers use DBS calls to update the database in a </w:t>
      </w:r>
      <w:r w:rsidR="00E86526" w:rsidRPr="002A3910">
        <w:rPr>
          <w:i/>
        </w:rPr>
        <w:t>non</w:t>
      </w:r>
      <w:r w:rsidR="00E86526" w:rsidRPr="002A3910">
        <w:t xml:space="preserve">-interactive mode. Information needed by the </w:t>
      </w:r>
      <w:r w:rsidR="00302035" w:rsidRPr="002A3910">
        <w:t xml:space="preserve">VA </w:t>
      </w:r>
      <w:r w:rsidR="00E86526" w:rsidRPr="002A3910">
        <w:t xml:space="preserve">FileMan routines is passed through parameters rather than through interactive dialog with the user. Information to be displayed to the user is passed by </w:t>
      </w:r>
      <w:r w:rsidR="00302035" w:rsidRPr="002A3910">
        <w:t xml:space="preserve">VA </w:t>
      </w:r>
      <w:r w:rsidR="00E86526" w:rsidRPr="002A3910">
        <w:t>FileMan back to the calling routine in arrays. This separation of data access from user interaction makes possible the construction of alternative fron</w:t>
      </w:r>
      <w:r w:rsidR="00EF5773" w:rsidRPr="002A3910">
        <w:t xml:space="preserve">t-ends to the </w:t>
      </w:r>
      <w:r w:rsidR="00302035" w:rsidRPr="002A3910">
        <w:t xml:space="preserve">VA </w:t>
      </w:r>
      <w:r w:rsidR="00EF5773" w:rsidRPr="002A3910">
        <w:t>FileMan database (</w:t>
      </w:r>
      <w:r w:rsidR="00E86526" w:rsidRPr="002A3910">
        <w:t>e.g.,</w:t>
      </w:r>
      <w:r w:rsidR="00EF5773" w:rsidRPr="002A3910">
        <w:t> </w:t>
      </w:r>
      <w:r w:rsidR="00E86526" w:rsidRPr="002A3910">
        <w:t>a win</w:t>
      </w:r>
      <w:r w:rsidR="00EF5773" w:rsidRPr="002A3910">
        <w:t>dowed Graphical User Interface [</w:t>
      </w:r>
      <w:r w:rsidR="00E86526" w:rsidRPr="002A3910">
        <w:t>GUI</w:t>
      </w:r>
      <w:r w:rsidR="00EF5773" w:rsidRPr="002A3910">
        <w:t>])</w:t>
      </w:r>
      <w:r w:rsidR="00E86526" w:rsidRPr="002A3910">
        <w:t>.</w:t>
      </w:r>
    </w:p>
    <w:p w14:paraId="343C5E50" w14:textId="77777777" w:rsidR="00992359" w:rsidRPr="002A3910" w:rsidRDefault="00FF134F" w:rsidP="00992359">
      <w:pPr>
        <w:pStyle w:val="ListBullet"/>
        <w:keepNext/>
        <w:keepLines/>
      </w:pPr>
      <w:r w:rsidRPr="002A3910">
        <w:rPr>
          <w:b/>
        </w:rPr>
        <w:t>Utilities—</w:t>
      </w:r>
      <w:r w:rsidR="00E86526" w:rsidRPr="002A3910">
        <w:t>As a set of utilities, VA FileMan provides tools like</w:t>
      </w:r>
      <w:r w:rsidR="00992359" w:rsidRPr="002A3910">
        <w:t>:</w:t>
      </w:r>
    </w:p>
    <w:p w14:paraId="0AFB0419" w14:textId="77777777" w:rsidR="00992359" w:rsidRPr="002A3910" w:rsidRDefault="00E86526" w:rsidP="00992359">
      <w:pPr>
        <w:pStyle w:val="ListBullet2"/>
        <w:keepNext/>
        <w:keepLines/>
      </w:pPr>
      <w:r w:rsidRPr="002A3910">
        <w:rPr>
          <w:b/>
        </w:rPr>
        <w:t>Filegram</w:t>
      </w:r>
      <w:r w:rsidR="00992359" w:rsidRPr="002A3910">
        <w:rPr>
          <w:b/>
        </w:rPr>
        <w:t>—</w:t>
      </w:r>
      <w:r w:rsidR="00992359" w:rsidRPr="002A3910">
        <w:t>T</w:t>
      </w:r>
      <w:r w:rsidRPr="002A3910">
        <w:t>ool that moves file records from one computer to another</w:t>
      </w:r>
    </w:p>
    <w:p w14:paraId="5AD8EF2C" w14:textId="77777777" w:rsidR="00992359" w:rsidRPr="002A3910" w:rsidRDefault="00992359" w:rsidP="00992359">
      <w:pPr>
        <w:pStyle w:val="ListBullet2"/>
        <w:keepNext/>
        <w:keepLines/>
      </w:pPr>
      <w:r w:rsidRPr="002A3910">
        <w:rPr>
          <w:b/>
        </w:rPr>
        <w:t>A</w:t>
      </w:r>
      <w:r w:rsidR="00E86526" w:rsidRPr="002A3910">
        <w:rPr>
          <w:b/>
        </w:rPr>
        <w:t>rchiving</w:t>
      </w:r>
      <w:r w:rsidRPr="002A3910">
        <w:rPr>
          <w:b/>
        </w:rPr>
        <w:t>—</w:t>
      </w:r>
      <w:r w:rsidRPr="002A3910">
        <w:t>T</w:t>
      </w:r>
      <w:r w:rsidR="00E86526" w:rsidRPr="002A3910">
        <w:t>ool that stores data onto an offline storage medium</w:t>
      </w:r>
      <w:r w:rsidRPr="002A3910">
        <w:t>.</w:t>
      </w:r>
    </w:p>
    <w:p w14:paraId="4F5C5EBF" w14:textId="77777777" w:rsidR="00992359" w:rsidRPr="002A3910" w:rsidRDefault="00992359" w:rsidP="00992359">
      <w:pPr>
        <w:pStyle w:val="ListBullet2"/>
      </w:pPr>
      <w:r w:rsidRPr="002A3910">
        <w:rPr>
          <w:b/>
        </w:rPr>
        <w:t>A</w:t>
      </w:r>
      <w:r w:rsidR="00E86526" w:rsidRPr="002A3910">
        <w:rPr>
          <w:b/>
        </w:rPr>
        <w:t>uditing</w:t>
      </w:r>
      <w:r w:rsidRPr="002A3910">
        <w:rPr>
          <w:b/>
        </w:rPr>
        <w:t>—</w:t>
      </w:r>
      <w:r w:rsidRPr="002A3910">
        <w:t>T</w:t>
      </w:r>
      <w:r w:rsidR="00E86526" w:rsidRPr="002A3910">
        <w:t>ool that tracks changes to data in a field or to the file</w:t>
      </w:r>
      <w:r w:rsidR="00084217" w:rsidRPr="002A3910">
        <w:t>’</w:t>
      </w:r>
      <w:r w:rsidR="00E86526" w:rsidRPr="002A3910">
        <w:t>s structure (</w:t>
      </w:r>
      <w:r w:rsidRPr="002A3910">
        <w:t>i.e., </w:t>
      </w:r>
      <w:r w:rsidR="00E86526" w:rsidRPr="002A3910">
        <w:t>data dictionary)</w:t>
      </w:r>
      <w:r w:rsidRPr="002A3910">
        <w:t>.</w:t>
      </w:r>
    </w:p>
    <w:p w14:paraId="25ABB794" w14:textId="77777777" w:rsidR="00E86526" w:rsidRPr="002A3910" w:rsidRDefault="00992359" w:rsidP="00992359">
      <w:pPr>
        <w:pStyle w:val="ListBullet2"/>
      </w:pPr>
      <w:r w:rsidRPr="002A3910">
        <w:rPr>
          <w:b/>
        </w:rPr>
        <w:t>S</w:t>
      </w:r>
      <w:r w:rsidR="00E86526" w:rsidRPr="002A3910">
        <w:rPr>
          <w:b/>
        </w:rPr>
        <w:t>tatistics</w:t>
      </w:r>
      <w:r w:rsidRPr="002A3910">
        <w:rPr>
          <w:b/>
        </w:rPr>
        <w:t>—</w:t>
      </w:r>
      <w:r w:rsidRPr="002A3910">
        <w:t>T</w:t>
      </w:r>
      <w:r w:rsidR="00E86526" w:rsidRPr="002A3910">
        <w:t>ool that accumulates totals and subtotals of individual fields.</w:t>
      </w:r>
    </w:p>
    <w:p w14:paraId="47AE7BB6" w14:textId="77777777" w:rsidR="00831010" w:rsidRPr="002A3910" w:rsidRDefault="00831010" w:rsidP="00831010">
      <w:pPr>
        <w:pStyle w:val="BodyText6"/>
      </w:pPr>
    </w:p>
    <w:p w14:paraId="0BCCD1E2" w14:textId="77777777" w:rsidR="00E86526" w:rsidRPr="002A3910" w:rsidRDefault="00C3023C" w:rsidP="00221976">
      <w:pPr>
        <w:pStyle w:val="BodyText"/>
      </w:pPr>
      <w:r w:rsidRPr="002A3910">
        <w:t xml:space="preserve">VA FileMan has several levels of users, ranging from a data entry person who enters, edits, inquires, or prints information, to a software application developer or </w:t>
      </w:r>
      <w:r w:rsidR="00992359" w:rsidRPr="002A3910">
        <w:t>system administrator</w:t>
      </w:r>
      <w:r w:rsidRPr="002A3910">
        <w:t xml:space="preserve"> who uses all of its database management system features and utilities.</w:t>
      </w:r>
    </w:p>
    <w:p w14:paraId="4B9C79A2" w14:textId="77777777" w:rsidR="00E86526" w:rsidRPr="002A3910" w:rsidRDefault="004D77A8" w:rsidP="00221976">
      <w:pPr>
        <w:pStyle w:val="BodyText"/>
        <w:keepNext/>
        <w:keepLines/>
      </w:pPr>
      <w:r w:rsidRPr="002A3910">
        <w:t>Developer</w:t>
      </w:r>
      <w:r w:rsidR="00E86526" w:rsidRPr="002A3910">
        <w:t>s should consider this manual the list of VA FileMan-supported (</w:t>
      </w:r>
      <w:r w:rsidR="00084217" w:rsidRPr="002A3910">
        <w:t>“</w:t>
      </w:r>
      <w:r w:rsidR="00E86526" w:rsidRPr="002A3910">
        <w:t>documented</w:t>
      </w:r>
      <w:r w:rsidR="00084217" w:rsidRPr="002A3910">
        <w:t>”</w:t>
      </w:r>
      <w:r w:rsidR="00E86526" w:rsidRPr="002A3910">
        <w:t xml:space="preserve">) routines and </w:t>
      </w:r>
      <w:r w:rsidRPr="002A3910">
        <w:t>Application Program</w:t>
      </w:r>
      <w:r w:rsidR="00992359" w:rsidRPr="002A3910">
        <w:t>ming</w:t>
      </w:r>
      <w:r w:rsidRPr="002A3910">
        <w:t xml:space="preserve"> Interface (API) </w:t>
      </w:r>
      <w:r w:rsidR="00E86526" w:rsidRPr="002A3910">
        <w:t xml:space="preserve">calls eligible for </w:t>
      </w:r>
      <w:r w:rsidRPr="002A3910">
        <w:t>developer</w:t>
      </w:r>
      <w:r w:rsidR="00E86526" w:rsidRPr="002A3910">
        <w:t xml:space="preserve"> use. These routines and </w:t>
      </w:r>
      <w:r w:rsidRPr="002A3910">
        <w:t>API</w:t>
      </w:r>
      <w:r w:rsidR="00E86526" w:rsidRPr="002A3910">
        <w:t>s provide the following (to list a few):</w:t>
      </w:r>
    </w:p>
    <w:p w14:paraId="4CF30DF9" w14:textId="77777777" w:rsidR="00E86526" w:rsidRPr="002A3910" w:rsidRDefault="00E86526" w:rsidP="004D77A8">
      <w:pPr>
        <w:pStyle w:val="ListBullet"/>
        <w:keepNext/>
        <w:keepLines/>
      </w:pPr>
      <w:r w:rsidRPr="002A3910">
        <w:t xml:space="preserve">File lookup and </w:t>
      </w:r>
      <w:r w:rsidR="00D1798F" w:rsidRPr="002A3910">
        <w:t>reindex</w:t>
      </w:r>
      <w:r w:rsidRPr="002A3910">
        <w:t>ing</w:t>
      </w:r>
    </w:p>
    <w:p w14:paraId="236BE64C" w14:textId="77777777" w:rsidR="00E86526" w:rsidRPr="002A3910" w:rsidRDefault="00E86526" w:rsidP="004D77A8">
      <w:pPr>
        <w:pStyle w:val="ListBullet"/>
        <w:keepNext/>
        <w:keepLines/>
      </w:pPr>
      <w:r w:rsidRPr="002A3910">
        <w:t>Data edit, print, display, and retrieval</w:t>
      </w:r>
    </w:p>
    <w:p w14:paraId="7D6EA71B" w14:textId="77777777" w:rsidR="00E86526" w:rsidRPr="002A3910" w:rsidRDefault="00E86526" w:rsidP="004D77A8">
      <w:pPr>
        <w:pStyle w:val="ListBullet"/>
        <w:keepNext/>
        <w:keepLines/>
      </w:pPr>
      <w:r w:rsidRPr="002A3910">
        <w:t>Filegrams</w:t>
      </w:r>
    </w:p>
    <w:p w14:paraId="190DAB2D" w14:textId="77777777" w:rsidR="00E86526" w:rsidRPr="002A3910" w:rsidRDefault="00E86526" w:rsidP="004D77A8">
      <w:pPr>
        <w:pStyle w:val="ListBullet"/>
        <w:keepNext/>
        <w:keepLines/>
      </w:pPr>
      <w:r w:rsidRPr="002A3910">
        <w:t>File entry deletion</w:t>
      </w:r>
    </w:p>
    <w:p w14:paraId="3C6C9445" w14:textId="77777777" w:rsidR="00E86526" w:rsidRPr="002A3910" w:rsidRDefault="003A40FD" w:rsidP="004D77A8">
      <w:pPr>
        <w:pStyle w:val="ListBullet"/>
        <w:keepNext/>
        <w:keepLines/>
      </w:pPr>
      <w:r w:rsidRPr="002A3910">
        <w:t>R</w:t>
      </w:r>
      <w:r w:rsidR="00E86526" w:rsidRPr="002A3910">
        <w:t>eader program</w:t>
      </w:r>
    </w:p>
    <w:p w14:paraId="2C80FA60" w14:textId="77777777" w:rsidR="00E86526" w:rsidRPr="002A3910" w:rsidRDefault="00E86526" w:rsidP="004D77A8">
      <w:pPr>
        <w:pStyle w:val="ListBullet"/>
        <w:keepNext/>
        <w:keepLines/>
      </w:pPr>
      <w:r w:rsidRPr="002A3910">
        <w:t>Data dictionary deletion</w:t>
      </w:r>
    </w:p>
    <w:p w14:paraId="6B121083" w14:textId="77777777" w:rsidR="00E86526" w:rsidRPr="002A3910" w:rsidRDefault="004D77A8" w:rsidP="004D77A8">
      <w:pPr>
        <w:pStyle w:val="ListBullet"/>
        <w:keepNext/>
        <w:keepLines/>
      </w:pPr>
      <w:r w:rsidRPr="002A3910">
        <w:t>Word-</w:t>
      </w:r>
      <w:r w:rsidR="00E86526" w:rsidRPr="002A3910">
        <w:t>processing</w:t>
      </w:r>
    </w:p>
    <w:p w14:paraId="2F10510D" w14:textId="77777777" w:rsidR="00E86526" w:rsidRPr="002A3910" w:rsidRDefault="00E86526" w:rsidP="004D77A8">
      <w:pPr>
        <w:pStyle w:val="ListBullet"/>
        <w:keepNext/>
        <w:keepLines/>
      </w:pPr>
      <w:r w:rsidRPr="002A3910">
        <w:t>Conversion of date and time values</w:t>
      </w:r>
    </w:p>
    <w:p w14:paraId="20022316" w14:textId="77777777" w:rsidR="00E86526" w:rsidRPr="002A3910" w:rsidRDefault="00E86526" w:rsidP="004D77A8">
      <w:pPr>
        <w:pStyle w:val="ListBullet"/>
        <w:keepNext/>
        <w:keepLines/>
      </w:pPr>
      <w:r w:rsidRPr="002A3910">
        <w:t>Software package export</w:t>
      </w:r>
    </w:p>
    <w:p w14:paraId="0D08C1C9" w14:textId="77777777" w:rsidR="00E86526" w:rsidRPr="002A3910" w:rsidRDefault="00E86526" w:rsidP="004D77A8">
      <w:pPr>
        <w:pStyle w:val="ListBullet"/>
        <w:rPr>
          <w:b/>
          <w:smallCaps/>
        </w:rPr>
      </w:pPr>
      <w:r w:rsidRPr="002A3910">
        <w:t>Linked option processing</w:t>
      </w:r>
    </w:p>
    <w:p w14:paraId="23FEF7BD" w14:textId="77777777" w:rsidR="00831010" w:rsidRPr="002A3910" w:rsidRDefault="00831010" w:rsidP="00831010">
      <w:pPr>
        <w:pStyle w:val="BodyText6"/>
      </w:pPr>
    </w:p>
    <w:p w14:paraId="0772DE96" w14:textId="77777777" w:rsidR="00E86526" w:rsidRPr="002A3910" w:rsidRDefault="00E86526" w:rsidP="007D0E14">
      <w:pPr>
        <w:pStyle w:val="Heading2"/>
        <w:rPr>
          <w:noProof w:val="0"/>
        </w:rPr>
      </w:pPr>
      <w:bookmarkStart w:id="81" w:name="_Toc159568704"/>
      <w:r w:rsidRPr="002A3910">
        <w:rPr>
          <w:noProof w:val="0"/>
        </w:rPr>
        <w:t>Standalone VA FileMan</w:t>
      </w:r>
      <w:bookmarkEnd w:id="81"/>
    </w:p>
    <w:p w14:paraId="5CD1DA8F" w14:textId="77777777" w:rsidR="00E86526" w:rsidRPr="002A3910" w:rsidRDefault="007869D8" w:rsidP="00221976">
      <w:pPr>
        <w:pStyle w:val="BodyText"/>
        <w:keepNext/>
        <w:keepLines/>
      </w:pPr>
      <w:r w:rsidRPr="002A3910">
        <w:fldChar w:fldCharType="begin"/>
      </w:r>
      <w:r w:rsidR="0074437A" w:rsidRPr="002A3910">
        <w:instrText>xe "Standalone VA FileMan"</w:instrText>
      </w:r>
      <w:r w:rsidRPr="002A3910">
        <w:fldChar w:fldCharType="end"/>
      </w:r>
      <w:r w:rsidRPr="002A3910">
        <w:fldChar w:fldCharType="begin"/>
      </w:r>
      <w:r w:rsidR="0074437A" w:rsidRPr="002A3910">
        <w:instrText>xe "VA FileMan:Standalone"</w:instrText>
      </w:r>
      <w:r w:rsidRPr="002A3910">
        <w:fldChar w:fldCharType="end"/>
      </w:r>
      <w:r w:rsidR="00E86526" w:rsidRPr="002A3910">
        <w:t xml:space="preserve">VA FileMan is designed to be used either with Kernel or as a standalone application running under a variety of implementations of ANSI standard M. If VA FileMan is used </w:t>
      </w:r>
      <w:r w:rsidR="00E86526" w:rsidRPr="002A3910">
        <w:rPr>
          <w:i/>
        </w:rPr>
        <w:t>without</w:t>
      </w:r>
      <w:r w:rsidR="00E86526" w:rsidRPr="002A3910">
        <w:t xml:space="preserve"> Kernel, the basic DBMS features of VA FileMan all work as described in the manuals. However, there are some features (e.g.,</w:t>
      </w:r>
      <w:r w:rsidR="00EF5773" w:rsidRPr="002A3910">
        <w:t> </w:t>
      </w:r>
      <w:r w:rsidR="00E86526" w:rsidRPr="002A3910">
        <w:t xml:space="preserve">bulletin-type cross references, print queuing, and Filegrams) that do </w:t>
      </w:r>
      <w:r w:rsidR="00E86526" w:rsidRPr="002A3910">
        <w:rPr>
          <w:i/>
        </w:rPr>
        <w:t>not</w:t>
      </w:r>
      <w:r w:rsidR="00E86526" w:rsidRPr="002A3910">
        <w:t xml:space="preserve"> work without portions of Kernel. Whenever Kernel is needed to support a particular VA FileMan feature, that fact is mentioned in the manuals.</w:t>
      </w:r>
    </w:p>
    <w:p w14:paraId="79BA9762" w14:textId="77777777" w:rsidR="00E86526" w:rsidRPr="002A3910" w:rsidRDefault="00E86526" w:rsidP="00221976">
      <w:pPr>
        <w:pStyle w:val="BodyText"/>
      </w:pPr>
      <w:r w:rsidRPr="002A3910">
        <w:t>The</w:t>
      </w:r>
      <w:r w:rsidR="003A40FD" w:rsidRPr="002A3910">
        <w:t xml:space="preserve"> installation of VA FileMan 22.2</w:t>
      </w:r>
      <w:r w:rsidRPr="002A3910">
        <w:t xml:space="preserve"> is </w:t>
      </w:r>
      <w:r w:rsidRPr="002A3910">
        <w:rPr>
          <w:i/>
        </w:rPr>
        <w:t>not</w:t>
      </w:r>
      <w:r w:rsidRPr="002A3910">
        <w:t xml:space="preserve"> integrated with the installation of Kernel. The </w:t>
      </w:r>
      <w:r w:rsidRPr="002A3910">
        <w:rPr>
          <w:rStyle w:val="Emphasis"/>
          <w:iCs/>
        </w:rPr>
        <w:t>VA FileMan Installation</w:t>
      </w:r>
      <w:r w:rsidR="003A40FD" w:rsidRPr="002A3910">
        <w:rPr>
          <w:rStyle w:val="Emphasis"/>
          <w:iCs/>
        </w:rPr>
        <w:t>, Back-Out, and Rollback</w:t>
      </w:r>
      <w:r w:rsidRPr="002A3910">
        <w:rPr>
          <w:rStyle w:val="Emphasis"/>
          <w:iCs/>
        </w:rPr>
        <w:t xml:space="preserve"> Guide</w:t>
      </w:r>
      <w:r w:rsidRPr="002A3910">
        <w:t xml:space="preserve"> contains instructions on how to install </w:t>
      </w:r>
      <w:r w:rsidR="00302035" w:rsidRPr="002A3910">
        <w:t xml:space="preserve">VA </w:t>
      </w:r>
      <w:r w:rsidRPr="002A3910">
        <w:t>FileMan, both for standalone sites and for sites running Kernel.</w:t>
      </w:r>
    </w:p>
    <w:p w14:paraId="064E78FA" w14:textId="77777777" w:rsidR="00D42D1B" w:rsidRPr="002A3910" w:rsidRDefault="007869D8" w:rsidP="00D42D1B">
      <w:pPr>
        <w:pStyle w:val="Note"/>
      </w:pPr>
      <w:r w:rsidRPr="002A3910">
        <w:rPr>
          <w:noProof/>
        </w:rPr>
        <w:drawing>
          <wp:inline distT="0" distB="0" distL="0" distR="0" wp14:anchorId="3048E1CE" wp14:editId="71E13497">
            <wp:extent cx="266700" cy="289560"/>
            <wp:effectExtent l="0" t="0" r="0" b="0"/>
            <wp:docPr id="20" name="Picture 1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2A3910">
        <w:tab/>
      </w:r>
      <w:r w:rsidR="00D42D1B" w:rsidRPr="002A3910">
        <w:rPr>
          <w:b/>
        </w:rPr>
        <w:t>REF:</w:t>
      </w:r>
      <w:r w:rsidR="00D42D1B" w:rsidRPr="002A3910">
        <w:t xml:space="preserve"> For specific information regarding standalone VA FileMan (i.e.,</w:t>
      </w:r>
      <w:r w:rsidR="00D42D1B" w:rsidRPr="002A3910">
        <w:rPr>
          <w:rFonts w:ascii="Arial" w:hAnsi="Arial" w:cs="Arial"/>
        </w:rPr>
        <w:t> </w:t>
      </w:r>
      <w:r w:rsidR="00D42D1B" w:rsidRPr="002A3910">
        <w:t xml:space="preserve">device handling, setting </w:t>
      </w:r>
      <w:r w:rsidR="00D42D1B" w:rsidRPr="002A3910">
        <w:rPr>
          <w:b/>
        </w:rPr>
        <w:t>IO</w:t>
      </w:r>
      <w:r w:rsidR="00D42D1B" w:rsidRPr="002A3910">
        <w:t xml:space="preserve"> variables, manually setting </w:t>
      </w:r>
      <w:r w:rsidR="00D42D1B" w:rsidRPr="002A3910">
        <w:rPr>
          <w:b/>
        </w:rPr>
        <w:t>^%ZOSF</w:t>
      </w:r>
      <w:r w:rsidR="00D42D1B" w:rsidRPr="002A3910">
        <w:t xml:space="preserve"> nodes, and setting up a minimal NEW PERSON</w:t>
      </w:r>
      <w:r w:rsidR="009206BF" w:rsidRPr="002A3910">
        <w:t xml:space="preserve"> [#200]</w:t>
      </w:r>
      <w:r w:rsidR="00D42D1B" w:rsidRPr="002A3910">
        <w:t xml:space="preserve"> file</w:t>
      </w:r>
      <w:r w:rsidRPr="002A3910">
        <w:fldChar w:fldCharType="begin"/>
      </w:r>
      <w:r w:rsidR="009206BF" w:rsidRPr="002A3910">
        <w:instrText>xe "NEW PERSON (#200) File"</w:instrText>
      </w:r>
      <w:r w:rsidRPr="002A3910">
        <w:fldChar w:fldCharType="end"/>
      </w:r>
      <w:r w:rsidRPr="002A3910">
        <w:fldChar w:fldCharType="begin"/>
      </w:r>
      <w:r w:rsidR="009206BF" w:rsidRPr="002A3910">
        <w:instrText>xe "Files:NEW PERSON (#200)"</w:instrText>
      </w:r>
      <w:r w:rsidRPr="002A3910">
        <w:fldChar w:fldCharType="end"/>
      </w:r>
      <w:r w:rsidR="00D42D1B" w:rsidRPr="002A3910">
        <w:t xml:space="preserve">), see the </w:t>
      </w:r>
      <w:r w:rsidR="00084217" w:rsidRPr="002A3910">
        <w:t>“</w:t>
      </w:r>
      <w:r w:rsidR="00D42D1B" w:rsidRPr="002A3910">
        <w:t>FileMan System Management</w:t>
      </w:r>
      <w:r w:rsidR="00084217" w:rsidRPr="002A3910">
        <w:t>”</w:t>
      </w:r>
      <w:r w:rsidR="00D42D1B" w:rsidRPr="002A3910">
        <w:t xml:space="preserve"> </w:t>
      </w:r>
      <w:r w:rsidR="003A40FD" w:rsidRPr="002A3910">
        <w:t>section</w:t>
      </w:r>
      <w:r w:rsidR="00D42D1B" w:rsidRPr="002A3910">
        <w:t xml:space="preserve"> in the </w:t>
      </w:r>
      <w:r w:rsidR="00D42D1B" w:rsidRPr="002A3910">
        <w:rPr>
          <w:i/>
          <w:iCs/>
        </w:rPr>
        <w:t>VA FileMan Advanced User Manual</w:t>
      </w:r>
      <w:r w:rsidR="00D42D1B" w:rsidRPr="002A3910">
        <w:t>.</w:t>
      </w:r>
    </w:p>
    <w:p w14:paraId="0B83B15E" w14:textId="3C77328F" w:rsidR="00EF5773" w:rsidRPr="002A3910" w:rsidRDefault="00EF5773" w:rsidP="007D4F34">
      <w:pPr>
        <w:pStyle w:val="BodyText6"/>
      </w:pPr>
    </w:p>
    <w:p w14:paraId="43DB60B4" w14:textId="77777777" w:rsidR="007D4F34" w:rsidRPr="002A3910" w:rsidRDefault="007D4F34" w:rsidP="0050721F">
      <w:pPr>
        <w:pStyle w:val="BodyText"/>
      </w:pPr>
    </w:p>
    <w:p w14:paraId="3571C64F" w14:textId="77777777" w:rsidR="00AB6385" w:rsidRPr="002A3910" w:rsidRDefault="00AB6385" w:rsidP="00AB6385">
      <w:pPr>
        <w:pStyle w:val="BodyText"/>
        <w:rPr>
          <w:kern w:val="32"/>
        </w:rPr>
      </w:pPr>
      <w:bookmarkStart w:id="82" w:name="major_apis"/>
      <w:r w:rsidRPr="002A3910">
        <w:br w:type="page"/>
      </w:r>
    </w:p>
    <w:p w14:paraId="3F44BB42" w14:textId="43A1E8EE" w:rsidR="00E86526" w:rsidRPr="002A3910" w:rsidRDefault="00E86526" w:rsidP="005769E4">
      <w:pPr>
        <w:pStyle w:val="HeadingSection"/>
      </w:pPr>
      <w:bookmarkStart w:id="83" w:name="_Toc159568705"/>
      <w:r w:rsidRPr="002A3910">
        <w:t>Major APIs</w:t>
      </w:r>
      <w:bookmarkEnd w:id="82"/>
      <w:bookmarkEnd w:id="83"/>
    </w:p>
    <w:p w14:paraId="4AD09942" w14:textId="77777777" w:rsidR="00E86526" w:rsidRPr="002A3910" w:rsidRDefault="007869D8" w:rsidP="00983E29">
      <w:pPr>
        <w:pStyle w:val="BodyText"/>
      </w:pPr>
      <w:r w:rsidRPr="002A3910">
        <w:fldChar w:fldCharType="begin"/>
      </w:r>
      <w:r w:rsidR="00CA0922" w:rsidRPr="002A3910">
        <w:instrText>xe "Major APIs"</w:instrText>
      </w:r>
      <w:r w:rsidRPr="002A3910">
        <w:fldChar w:fldCharType="end"/>
      </w:r>
    </w:p>
    <w:p w14:paraId="3F94615A" w14:textId="77777777" w:rsidR="00E86526" w:rsidRPr="002A3910" w:rsidRDefault="00E86526" w:rsidP="005769E4">
      <w:pPr>
        <w:pStyle w:val="Heading1"/>
      </w:pPr>
      <w:bookmarkStart w:id="84" w:name="_Ref95100668"/>
      <w:bookmarkStart w:id="85" w:name="_Ref95100882"/>
      <w:bookmarkStart w:id="86" w:name="_Toc159568706"/>
      <w:r w:rsidRPr="002A3910">
        <w:t>Classic VA FileMan API</w:t>
      </w:r>
      <w:bookmarkEnd w:id="84"/>
      <w:bookmarkEnd w:id="85"/>
      <w:bookmarkEnd w:id="86"/>
    </w:p>
    <w:p w14:paraId="3A679482" w14:textId="77777777" w:rsidR="00E86526" w:rsidRPr="002A3910" w:rsidRDefault="00E86526" w:rsidP="007D0E14">
      <w:pPr>
        <w:pStyle w:val="Heading2"/>
        <w:rPr>
          <w:noProof w:val="0"/>
        </w:rPr>
      </w:pPr>
      <w:bookmarkStart w:id="87" w:name="_Ref145515774"/>
      <w:bookmarkStart w:id="88" w:name="_Toc159568707"/>
      <w:r w:rsidRPr="002A3910">
        <w:rPr>
          <w:noProof w:val="0"/>
        </w:rPr>
        <w:t>Introduction</w:t>
      </w:r>
      <w:bookmarkStart w:id="89" w:name="classic_apis"/>
      <w:bookmarkEnd w:id="87"/>
      <w:bookmarkEnd w:id="88"/>
      <w:bookmarkEnd w:id="89"/>
    </w:p>
    <w:p w14:paraId="32B91EC3" w14:textId="77777777" w:rsidR="00F40325" w:rsidRPr="002A3910" w:rsidRDefault="007869D8" w:rsidP="00983E29">
      <w:pPr>
        <w:pStyle w:val="BodyText"/>
        <w:keepNext/>
        <w:keepLines/>
      </w:pPr>
      <w:r w:rsidRPr="002A3910">
        <w:fldChar w:fldCharType="begin"/>
      </w:r>
      <w:r w:rsidR="0074437A" w:rsidRPr="002A3910">
        <w:instrText>xe "Classic VA FileMan API"</w:instrText>
      </w:r>
      <w:r w:rsidRPr="002A3910">
        <w:fldChar w:fldCharType="end"/>
      </w:r>
      <w:r w:rsidRPr="002A3910">
        <w:fldChar w:fldCharType="begin"/>
      </w:r>
      <w:r w:rsidR="0074437A" w:rsidRPr="002A3910">
        <w:instrText>xe "APIs:Classic VA FileMan"</w:instrText>
      </w:r>
      <w:r w:rsidRPr="002A3910">
        <w:fldChar w:fldCharType="end"/>
      </w:r>
      <w:r w:rsidR="00F40325" w:rsidRPr="002A3910">
        <w:t xml:space="preserve">Certain modules within VA FileMan are callable by other M routines. This is true of these Classic </w:t>
      </w:r>
      <w:r w:rsidR="00302035" w:rsidRPr="002A3910">
        <w:t xml:space="preserve">VA </w:t>
      </w:r>
      <w:r w:rsidR="00F40325" w:rsidRPr="002A3910">
        <w:t>FileMan routines</w:t>
      </w:r>
      <w:r w:rsidR="00302035" w:rsidRPr="002A3910">
        <w:t>,</w:t>
      </w:r>
      <w:r w:rsidR="00F40325" w:rsidRPr="002A3910">
        <w:t xml:space="preserve"> which are referred to as </w:t>
      </w:r>
      <w:r w:rsidR="00084217" w:rsidRPr="002A3910">
        <w:t>“</w:t>
      </w:r>
      <w:r w:rsidR="00F40325" w:rsidRPr="002A3910">
        <w:t>Callable Routines</w:t>
      </w:r>
      <w:r w:rsidR="00084217" w:rsidRPr="002A3910">
        <w:t>”</w:t>
      </w:r>
      <w:r w:rsidR="00F40325" w:rsidRPr="002A3910">
        <w:t xml:space="preserve"> and are described in this </w:t>
      </w:r>
      <w:r w:rsidR="00D75230" w:rsidRPr="002A3910">
        <w:t>section</w:t>
      </w:r>
      <w:r w:rsidR="00F40325" w:rsidRPr="002A3910">
        <w:t>.</w:t>
      </w:r>
    </w:p>
    <w:p w14:paraId="02DDE906" w14:textId="77777777" w:rsidR="003312AC" w:rsidRPr="002A3910" w:rsidRDefault="00F40325" w:rsidP="00983E29">
      <w:pPr>
        <w:pStyle w:val="BodyText"/>
      </w:pPr>
      <w:r w:rsidRPr="002A3910">
        <w:t xml:space="preserve">Database Server (DBS) calls are also callable by other M routines. However, these </w:t>
      </w:r>
      <w:r w:rsidR="00084217" w:rsidRPr="002A3910">
        <w:t>“</w:t>
      </w:r>
      <w:r w:rsidRPr="002A3910">
        <w:t>silent</w:t>
      </w:r>
      <w:r w:rsidR="00084217" w:rsidRPr="002A3910">
        <w:t>”</w:t>
      </w:r>
      <w:r w:rsidRPr="002A3910">
        <w:t xml:space="preserve"> calls differ from the Classic </w:t>
      </w:r>
      <w:r w:rsidR="00302035" w:rsidRPr="002A3910">
        <w:t xml:space="preserve">VA </w:t>
      </w:r>
      <w:r w:rsidRPr="002A3910">
        <w:t xml:space="preserve">FileMan routines in that they separate interaction with the database from interaction with the end-user. In Classic </w:t>
      </w:r>
      <w:r w:rsidR="00302035" w:rsidRPr="002A3910">
        <w:t xml:space="preserve">VA </w:t>
      </w:r>
      <w:r w:rsidRPr="002A3910">
        <w:t>FileMan</w:t>
      </w:r>
      <w:r w:rsidR="00084217" w:rsidRPr="002A3910">
        <w:t>’</w:t>
      </w:r>
      <w:r w:rsidR="002B2726" w:rsidRPr="002A3910">
        <w:t>s roll-and-</w:t>
      </w:r>
      <w:r w:rsidRPr="002A3910">
        <w:t>scroll mode, interaction with the end-user was closely tied to the code that actu</w:t>
      </w:r>
      <w:r w:rsidR="00D75230" w:rsidRPr="002A3910">
        <w:t>ally changed the database, but</w:t>
      </w:r>
      <w:r w:rsidRPr="002A3910">
        <w:t xml:space="preserve"> with </w:t>
      </w:r>
      <w:r w:rsidR="00302035" w:rsidRPr="002A3910">
        <w:t xml:space="preserve">VA </w:t>
      </w:r>
      <w:r w:rsidRPr="002A3910">
        <w:t>FileMan</w:t>
      </w:r>
      <w:r w:rsidR="00084217" w:rsidRPr="002A3910">
        <w:t>’</w:t>
      </w:r>
      <w:r w:rsidR="00D75230" w:rsidRPr="002A3910">
        <w:t>s DBS calls</w:t>
      </w:r>
      <w:r w:rsidRPr="002A3910">
        <w:t xml:space="preserve"> no </w:t>
      </w:r>
      <w:r w:rsidRPr="002A3910">
        <w:rPr>
          <w:b/>
        </w:rPr>
        <w:t>W</w:t>
      </w:r>
      <w:r w:rsidR="00302035" w:rsidRPr="002A3910">
        <w:rPr>
          <w:b/>
        </w:rPr>
        <w:t>RITE</w:t>
      </w:r>
      <w:r w:rsidRPr="002A3910">
        <w:t xml:space="preserve">s to the current device are done. Interaction with the user is managed by package developers from within their own code, calling </w:t>
      </w:r>
      <w:r w:rsidR="00302035" w:rsidRPr="002A3910">
        <w:t xml:space="preserve">VA </w:t>
      </w:r>
      <w:r w:rsidRPr="002A3910">
        <w:t>FileMan whenever interacti</w:t>
      </w:r>
      <w:r w:rsidR="003312AC" w:rsidRPr="002A3910">
        <w:t>on with the database is needed.</w:t>
      </w:r>
    </w:p>
    <w:p w14:paraId="164137EA" w14:textId="76A957F5" w:rsidR="00D42D1B" w:rsidRPr="002A3910" w:rsidRDefault="007869D8" w:rsidP="00CA6F5E">
      <w:pPr>
        <w:pStyle w:val="Note"/>
      </w:pPr>
      <w:r w:rsidRPr="002A3910">
        <w:rPr>
          <w:noProof/>
        </w:rPr>
        <w:drawing>
          <wp:inline distT="0" distB="0" distL="0" distR="0" wp14:anchorId="0B1BFD24" wp14:editId="67AB6656">
            <wp:extent cx="266700" cy="289560"/>
            <wp:effectExtent l="0" t="0" r="0" b="0"/>
            <wp:docPr id="21" name="Picture 2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2A3910">
        <w:tab/>
      </w:r>
      <w:r w:rsidR="00D42D1B" w:rsidRPr="002A3910">
        <w:rPr>
          <w:b/>
        </w:rPr>
        <w:t>REF:</w:t>
      </w:r>
      <w:r w:rsidR="00D42D1B" w:rsidRPr="002A3910">
        <w:t xml:space="preserve"> These DBS calls are described in the </w:t>
      </w:r>
      <w:r w:rsidR="00C03820" w:rsidRPr="002A3910">
        <w:t>“</w:t>
      </w:r>
      <w:r w:rsidR="00CA6F5E" w:rsidRPr="002A3910">
        <w:rPr>
          <w:color w:val="0000FF"/>
          <w:u w:val="single"/>
        </w:rPr>
        <w:fldChar w:fldCharType="begin" w:fldLock="1"/>
      </w:r>
      <w:r w:rsidR="00CA6F5E" w:rsidRPr="002A3910">
        <w:rPr>
          <w:color w:val="0000FF"/>
          <w:u w:val="single"/>
        </w:rPr>
        <w:instrText xml:space="preserve"> REF _Ref71723750 \h  \* MERGEFORMAT </w:instrText>
      </w:r>
      <w:r w:rsidR="00CA6F5E" w:rsidRPr="002A3910">
        <w:rPr>
          <w:color w:val="0000FF"/>
          <w:u w:val="single"/>
        </w:rPr>
      </w:r>
      <w:r w:rsidR="00CA6F5E" w:rsidRPr="002A3910">
        <w:rPr>
          <w:color w:val="0000FF"/>
          <w:u w:val="single"/>
        </w:rPr>
        <w:fldChar w:fldCharType="separate"/>
      </w:r>
      <w:r w:rsidR="00CA6F5E" w:rsidRPr="002A3910">
        <w:rPr>
          <w:color w:val="0000FF"/>
          <w:u w:val="single"/>
        </w:rPr>
        <w:t>Database Server (DBS) API</w:t>
      </w:r>
      <w:r w:rsidR="00CA6F5E" w:rsidRPr="002A3910">
        <w:rPr>
          <w:color w:val="0000FF"/>
          <w:u w:val="single"/>
        </w:rPr>
        <w:fldChar w:fldCharType="end"/>
      </w:r>
      <w:r w:rsidR="00C03820" w:rsidRPr="002A3910">
        <w:t xml:space="preserve">” </w:t>
      </w:r>
      <w:r w:rsidR="00D42D1B" w:rsidRPr="002A3910">
        <w:t>section.</w:t>
      </w:r>
    </w:p>
    <w:p w14:paraId="4122B768" w14:textId="77777777" w:rsidR="007D4F34" w:rsidRPr="002A3910" w:rsidRDefault="007D4F34" w:rsidP="007D4F34">
      <w:pPr>
        <w:pStyle w:val="BodyText6"/>
      </w:pPr>
    </w:p>
    <w:p w14:paraId="5F0AD058" w14:textId="5219C18A" w:rsidR="00F40325" w:rsidRPr="002A3910" w:rsidRDefault="00F40325" w:rsidP="00983E29">
      <w:pPr>
        <w:pStyle w:val="BodyText"/>
      </w:pPr>
      <w:r w:rsidRPr="002A3910">
        <w:t xml:space="preserve">When using both the Classic </w:t>
      </w:r>
      <w:r w:rsidR="0027384E" w:rsidRPr="002A3910">
        <w:t>VA FileMan</w:t>
      </w:r>
      <w:r w:rsidRPr="002A3910">
        <w:t xml:space="preserve"> callable routines and the DBS calls, you </w:t>
      </w:r>
      <w:r w:rsidR="00945EC4" w:rsidRPr="002A3910">
        <w:rPr>
          <w:rStyle w:val="Emphasis"/>
          <w:iCs/>
        </w:rPr>
        <w:t>must</w:t>
      </w:r>
      <w:r w:rsidRPr="002A3910">
        <w:t xml:space="preserve"> keep in mind the variable-naming conventions. If you have local variables that you wish to preserve by a call to any of the routines described here, you should be sure to give them multi-character names beginning with letters other than </w:t>
      </w:r>
      <w:r w:rsidRPr="002A3910">
        <w:rPr>
          <w:b/>
        </w:rPr>
        <w:t>D</w:t>
      </w:r>
      <w:r w:rsidRPr="002A3910">
        <w:t>.</w:t>
      </w:r>
    </w:p>
    <w:p w14:paraId="3CE7A3A0" w14:textId="6E09654E" w:rsidR="00F40325" w:rsidRPr="002A3910" w:rsidRDefault="00E934FB" w:rsidP="00983E29">
      <w:pPr>
        <w:pStyle w:val="BodyText"/>
      </w:pPr>
      <w:r w:rsidRPr="00083F9A">
        <w:t xml:space="preserve">It is </w:t>
      </w:r>
      <w:r w:rsidR="00D75230" w:rsidRPr="00083F9A">
        <w:t>the developer</w:t>
      </w:r>
      <w:r w:rsidR="00084217" w:rsidRPr="00083F9A">
        <w:t>’</w:t>
      </w:r>
      <w:r w:rsidR="00D75230" w:rsidRPr="00083F9A">
        <w:t>s</w:t>
      </w:r>
      <w:r w:rsidRPr="00083F9A">
        <w:t xml:space="preserve"> responsibility to clean up (KILL) </w:t>
      </w:r>
      <w:r w:rsidR="00083F9A" w:rsidRPr="00083F9A">
        <w:t>both documented and undocumented</w:t>
      </w:r>
      <w:r w:rsidRPr="002A3910">
        <w:t xml:space="preserve"> input and output vari</w:t>
      </w:r>
      <w:r w:rsidR="00D75230" w:rsidRPr="002A3910">
        <w:t>ables used in a VA FileMan call</w:t>
      </w:r>
      <w:r w:rsidRPr="002A3910">
        <w:t xml:space="preserve"> when the call is finished. </w:t>
      </w:r>
      <w:r w:rsidR="00F40325" w:rsidRPr="002A3910">
        <w:t xml:space="preserve">The few situations in which your input variables are </w:t>
      </w:r>
      <w:r w:rsidR="009C6213" w:rsidRPr="002A3910">
        <w:rPr>
          <w:b/>
        </w:rPr>
        <w:t>KILL</w:t>
      </w:r>
      <w:r w:rsidR="00F40325" w:rsidRPr="002A3910">
        <w:t xml:space="preserve">ed during the </w:t>
      </w:r>
      <w:r w:rsidR="00302035" w:rsidRPr="002A3910">
        <w:t xml:space="preserve">VA </w:t>
      </w:r>
      <w:r w:rsidR="00F40325" w:rsidRPr="002A3910">
        <w:t xml:space="preserve">FileMan call are mentioned in the following sections. </w:t>
      </w:r>
      <w:r w:rsidR="00865ACB" w:rsidRPr="002A3910">
        <w:t>Developer</w:t>
      </w:r>
      <w:r w:rsidR="00F40325" w:rsidRPr="002A3910">
        <w:t xml:space="preserve">s also need to be alert to the fact that Classic VA FileMan APIs are </w:t>
      </w:r>
      <w:r w:rsidR="00F40325" w:rsidRPr="002A3910">
        <w:rPr>
          <w:i/>
        </w:rPr>
        <w:t>not</w:t>
      </w:r>
      <w:r w:rsidR="00F40325" w:rsidRPr="002A3910">
        <w:t xml:space="preserve"> recursive. </w:t>
      </w:r>
      <w:r w:rsidR="00C3023C" w:rsidRPr="002A3910">
        <w:t>A classic example is situation where your routine is being called from a cross-reference, the client, and you want to alter the contents of other fields either within the parent file or fields outside the parent file, in which case the developer would use the proper Database Server (DBS) call.</w:t>
      </w:r>
    </w:p>
    <w:p w14:paraId="1D7CFAEF" w14:textId="44FBE1CC" w:rsidR="00E86526" w:rsidRPr="002A3910" w:rsidRDefault="00F40325" w:rsidP="00983E29">
      <w:pPr>
        <w:pStyle w:val="BodyText"/>
      </w:pPr>
      <w:r w:rsidRPr="002A3910">
        <w:t xml:space="preserve">After making </w:t>
      </w:r>
      <w:r w:rsidR="00E934FB" w:rsidRPr="002A3910">
        <w:t>an API</w:t>
      </w:r>
      <w:r w:rsidRPr="002A3910">
        <w:t xml:space="preserve"> call, always check for failed calls. For example, when using </w:t>
      </w:r>
      <w:hyperlink w:anchor="dic" w:history="1">
        <w:r w:rsidRPr="002A3910">
          <w:rPr>
            <w:rStyle w:val="Hyperlink"/>
          </w:rPr>
          <w:t>^DIC</w:t>
        </w:r>
      </w:hyperlink>
      <w:r w:rsidRPr="002A3910">
        <w:t xml:space="preserve"> for lookups, always check for the error condition </w:t>
      </w:r>
      <w:r w:rsidRPr="002A3910">
        <w:rPr>
          <w:b/>
        </w:rPr>
        <w:t>Y=-1</w:t>
      </w:r>
      <w:r w:rsidRPr="002A3910">
        <w:t xml:space="preserve"> before doing anything else; when using the reader, always check </w:t>
      </w:r>
      <w:r w:rsidRPr="002A3910">
        <w:rPr>
          <w:b/>
        </w:rPr>
        <w:t>DUOUT</w:t>
      </w:r>
      <w:r w:rsidRPr="002A3910">
        <w:t xml:space="preserve">, </w:t>
      </w:r>
      <w:r w:rsidRPr="002A3910">
        <w:rPr>
          <w:b/>
        </w:rPr>
        <w:t>DIRUT</w:t>
      </w:r>
      <w:r w:rsidRPr="002A3910">
        <w:t xml:space="preserve">, and </w:t>
      </w:r>
      <w:r w:rsidRPr="002A3910">
        <w:rPr>
          <w:b/>
        </w:rPr>
        <w:t>DTOUT</w:t>
      </w:r>
      <w:r w:rsidRPr="002A3910">
        <w:t xml:space="preserve"> before doing anything else. When a call provides a way to check for error conditions, it means that there are some circumstances where the call </w:t>
      </w:r>
      <w:r w:rsidR="00A628F8" w:rsidRPr="002A3910">
        <w:t>does</w:t>
      </w:r>
      <w:r w:rsidR="00047D8C" w:rsidRPr="002A3910">
        <w:t xml:space="preserve"> </w:t>
      </w:r>
      <w:r w:rsidR="00047D8C" w:rsidRPr="002A3910">
        <w:rPr>
          <w:i/>
        </w:rPr>
        <w:t>not</w:t>
      </w:r>
      <w:r w:rsidRPr="002A3910">
        <w:t xml:space="preserve"> succeed! Checking for errors after such a call allows you to handle the errors gracefully.</w:t>
      </w:r>
    </w:p>
    <w:p w14:paraId="5EB35314" w14:textId="77777777" w:rsidR="002B2726" w:rsidRPr="002A3910" w:rsidRDefault="007869D8" w:rsidP="002B2726">
      <w:pPr>
        <w:pStyle w:val="Caution"/>
        <w:keepNext/>
        <w:keepLines/>
        <w:rPr>
          <w:szCs w:val="22"/>
        </w:rPr>
      </w:pPr>
      <w:r w:rsidRPr="002A3910">
        <w:rPr>
          <w:noProof/>
          <w:szCs w:val="22"/>
        </w:rPr>
        <w:drawing>
          <wp:inline distT="0" distB="0" distL="0" distR="0" wp14:anchorId="43ABD16B" wp14:editId="3581D738">
            <wp:extent cx="411480" cy="411480"/>
            <wp:effectExtent l="0" t="0" r="0" b="0"/>
            <wp:docPr id="22" name="Picture 43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39">
                      <a:extLst>
                        <a:ext uri="{C183D7F6-B498-43B3-948B-1728B52AA6E4}">
                          <adec:decorative xmlns:adec="http://schemas.microsoft.com/office/drawing/2017/decorative" val="1"/>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F05C23" w:rsidRPr="002A3910">
        <w:rPr>
          <w:szCs w:val="22"/>
        </w:rPr>
        <w:tab/>
        <w:t>CAUTION: Programmer access in VistA is defined as DUZ(0)=</w:t>
      </w:r>
      <w:r w:rsidR="00084217" w:rsidRPr="002A3910">
        <w:rPr>
          <w:szCs w:val="22"/>
        </w:rPr>
        <w:t>“</w:t>
      </w:r>
      <w:r w:rsidR="00F05C23" w:rsidRPr="002A3910">
        <w:rPr>
          <w:szCs w:val="22"/>
        </w:rPr>
        <w:t>@</w:t>
      </w:r>
      <w:r w:rsidR="00084217" w:rsidRPr="002A3910">
        <w:rPr>
          <w:szCs w:val="22"/>
        </w:rPr>
        <w:t>”</w:t>
      </w:r>
      <w:r w:rsidR="00F05C23" w:rsidRPr="002A3910">
        <w:rPr>
          <w:szCs w:val="22"/>
        </w:rPr>
        <w:t xml:space="preserve">. It grants the privilege to become a </w:t>
      </w:r>
      <w:r w:rsidR="001705C2" w:rsidRPr="002A3910">
        <w:rPr>
          <w:szCs w:val="22"/>
        </w:rPr>
        <w:t>develop</w:t>
      </w:r>
      <w:r w:rsidR="00F05C23" w:rsidRPr="002A3910">
        <w:rPr>
          <w:szCs w:val="22"/>
        </w:rPr>
        <w:t xml:space="preserve">er in VistA. </w:t>
      </w:r>
      <w:r w:rsidR="002B2726" w:rsidRPr="002A3910">
        <w:rPr>
          <w:szCs w:val="22"/>
        </w:rPr>
        <w:t>Programmer access allows you to:</w:t>
      </w:r>
    </w:p>
    <w:p w14:paraId="2086FF35" w14:textId="77777777" w:rsidR="002B2726" w:rsidRPr="002A3910" w:rsidRDefault="002B2726" w:rsidP="002B2726">
      <w:pPr>
        <w:pStyle w:val="ListBulletIndent2"/>
        <w:keepNext/>
        <w:keepLines/>
        <w:rPr>
          <w:rFonts w:ascii="Arial" w:hAnsi="Arial" w:cs="Arial"/>
          <w:b/>
          <w:sz w:val="22"/>
          <w:szCs w:val="22"/>
        </w:rPr>
      </w:pPr>
      <w:r w:rsidRPr="002A3910">
        <w:rPr>
          <w:rFonts w:ascii="Arial" w:hAnsi="Arial" w:cs="Arial"/>
          <w:b/>
          <w:sz w:val="22"/>
          <w:szCs w:val="22"/>
        </w:rPr>
        <w:t>W</w:t>
      </w:r>
      <w:r w:rsidR="00F05C23" w:rsidRPr="002A3910">
        <w:rPr>
          <w:rFonts w:ascii="Arial" w:hAnsi="Arial" w:cs="Arial"/>
          <w:b/>
          <w:sz w:val="22"/>
          <w:szCs w:val="22"/>
        </w:rPr>
        <w:t>ork outside many of the security controls enforced by VA FileMan</w:t>
      </w:r>
      <w:r w:rsidRPr="002A3910">
        <w:rPr>
          <w:rFonts w:ascii="Arial" w:hAnsi="Arial" w:cs="Arial"/>
          <w:b/>
          <w:sz w:val="22"/>
          <w:szCs w:val="22"/>
        </w:rPr>
        <w:t>.</w:t>
      </w:r>
    </w:p>
    <w:p w14:paraId="75F95F08" w14:textId="77777777" w:rsidR="002B2726" w:rsidRPr="002A3910" w:rsidRDefault="002B2726" w:rsidP="002B2726">
      <w:pPr>
        <w:pStyle w:val="ListBulletIndent2"/>
        <w:keepNext/>
        <w:keepLines/>
        <w:rPr>
          <w:rFonts w:ascii="Arial" w:hAnsi="Arial" w:cs="Arial"/>
          <w:b/>
          <w:sz w:val="22"/>
          <w:szCs w:val="22"/>
        </w:rPr>
      </w:pPr>
      <w:r w:rsidRPr="002A3910">
        <w:rPr>
          <w:rFonts w:ascii="Arial" w:hAnsi="Arial" w:cs="Arial"/>
          <w:b/>
          <w:sz w:val="22"/>
          <w:szCs w:val="22"/>
        </w:rPr>
        <w:t>E</w:t>
      </w:r>
      <w:r w:rsidR="00F05C23" w:rsidRPr="002A3910">
        <w:rPr>
          <w:rFonts w:ascii="Arial" w:hAnsi="Arial" w:cs="Arial"/>
          <w:b/>
          <w:sz w:val="22"/>
          <w:szCs w:val="22"/>
        </w:rPr>
        <w:t>nables access to all VA FileMan files</w:t>
      </w:r>
      <w:r w:rsidRPr="002A3910">
        <w:rPr>
          <w:rFonts w:ascii="Arial" w:hAnsi="Arial" w:cs="Arial"/>
          <w:b/>
          <w:sz w:val="22"/>
          <w:szCs w:val="22"/>
        </w:rPr>
        <w:t>.</w:t>
      </w:r>
    </w:p>
    <w:p w14:paraId="7ABF9A62" w14:textId="77777777" w:rsidR="002B2726" w:rsidRPr="002A3910" w:rsidRDefault="002B2726" w:rsidP="002B2726">
      <w:pPr>
        <w:pStyle w:val="ListBulletIndent2"/>
        <w:keepNext/>
        <w:keepLines/>
        <w:rPr>
          <w:rFonts w:ascii="Arial" w:hAnsi="Arial" w:cs="Arial"/>
          <w:b/>
          <w:sz w:val="22"/>
          <w:szCs w:val="22"/>
        </w:rPr>
      </w:pPr>
      <w:r w:rsidRPr="002A3910">
        <w:rPr>
          <w:rFonts w:ascii="Arial" w:hAnsi="Arial" w:cs="Arial"/>
          <w:b/>
          <w:sz w:val="22"/>
          <w:szCs w:val="22"/>
        </w:rPr>
        <w:t>Provides a</w:t>
      </w:r>
      <w:r w:rsidR="00F05C23" w:rsidRPr="002A3910">
        <w:rPr>
          <w:rFonts w:ascii="Arial" w:hAnsi="Arial" w:cs="Arial"/>
          <w:b/>
          <w:sz w:val="22"/>
          <w:szCs w:val="22"/>
        </w:rPr>
        <w:t>ccess to modify data dictionaries, etc.</w:t>
      </w:r>
    </w:p>
    <w:p w14:paraId="102F01B4" w14:textId="77777777" w:rsidR="007D4F34" w:rsidRPr="002A3910" w:rsidRDefault="007D4F34" w:rsidP="007D4F34">
      <w:pPr>
        <w:pStyle w:val="BodyText6"/>
        <w:rPr>
          <w:sz w:val="22"/>
        </w:rPr>
      </w:pPr>
    </w:p>
    <w:p w14:paraId="239291C5" w14:textId="7D4D0E6A" w:rsidR="00F05C23" w:rsidRPr="002A3910" w:rsidRDefault="00F05C23" w:rsidP="002B2726">
      <w:pPr>
        <w:pStyle w:val="Caution"/>
        <w:ind w:hanging="7"/>
        <w:rPr>
          <w:szCs w:val="22"/>
        </w:rPr>
      </w:pPr>
      <w:r w:rsidRPr="002A3910">
        <w:rPr>
          <w:szCs w:val="22"/>
        </w:rPr>
        <w:t>It is important to proceed with caution when having access to the system in this way.</w:t>
      </w:r>
    </w:p>
    <w:p w14:paraId="48EF0942" w14:textId="6BE2D650" w:rsidR="002B2726" w:rsidRPr="002A3910" w:rsidRDefault="002B2726" w:rsidP="007D4F34">
      <w:pPr>
        <w:pStyle w:val="BodyText6"/>
      </w:pPr>
    </w:p>
    <w:p w14:paraId="7844AA7A" w14:textId="77777777" w:rsidR="007D4F34" w:rsidRPr="002A3910" w:rsidRDefault="007D4F34" w:rsidP="002B2726">
      <w:pPr>
        <w:pStyle w:val="BodyText"/>
      </w:pPr>
    </w:p>
    <w:p w14:paraId="154308E3" w14:textId="77777777" w:rsidR="00E86526" w:rsidRPr="002A3910" w:rsidRDefault="005D4CA1" w:rsidP="007D0E14">
      <w:pPr>
        <w:pStyle w:val="Heading2"/>
        <w:rPr>
          <w:noProof w:val="0"/>
        </w:rPr>
      </w:pPr>
      <w:r w:rsidRPr="002A3910">
        <w:rPr>
          <w:noProof w:val="0"/>
        </w:rPr>
        <w:br w:type="page"/>
      </w:r>
      <w:bookmarkStart w:id="90" w:name="_Toc159568708"/>
      <w:r w:rsidR="002B2726" w:rsidRPr="002A3910">
        <w:rPr>
          <w:noProof w:val="0"/>
        </w:rPr>
        <w:t>Classic Calls Cross-R</w:t>
      </w:r>
      <w:r w:rsidR="00E86526" w:rsidRPr="002A3910">
        <w:rPr>
          <w:noProof w:val="0"/>
        </w:rPr>
        <w:t xml:space="preserve">eferenced </w:t>
      </w:r>
      <w:r w:rsidR="003610EE" w:rsidRPr="002A3910">
        <w:rPr>
          <w:noProof w:val="0"/>
        </w:rPr>
        <w:t>b</w:t>
      </w:r>
      <w:r w:rsidR="00E86526" w:rsidRPr="002A3910">
        <w:rPr>
          <w:noProof w:val="0"/>
        </w:rPr>
        <w:t>y Category</w:t>
      </w:r>
      <w:bookmarkEnd w:id="90"/>
    </w:p>
    <w:p w14:paraId="47B8B31F" w14:textId="572430A1" w:rsidR="00837A77" w:rsidRPr="002A3910" w:rsidRDefault="007869D8" w:rsidP="00983E29">
      <w:pPr>
        <w:pStyle w:val="BodyText"/>
        <w:keepNext/>
        <w:keepLines/>
      </w:pPr>
      <w:r w:rsidRPr="002A3910">
        <w:fldChar w:fldCharType="begin"/>
      </w:r>
      <w:r w:rsidR="003610EE" w:rsidRPr="002A3910">
        <w:instrText>xe "</w:instrText>
      </w:r>
      <w:r w:rsidR="002B2726" w:rsidRPr="002A3910">
        <w:instrText>Classic Calls:Cross-R</w:instrText>
      </w:r>
      <w:r w:rsidR="003610EE" w:rsidRPr="002A3910">
        <w:instrText>eferenced by Category"</w:instrText>
      </w:r>
      <w:r w:rsidRPr="002A3910">
        <w:fldChar w:fldCharType="end"/>
      </w:r>
      <w:r w:rsidRPr="002A3910">
        <w:fldChar w:fldCharType="begin"/>
      </w:r>
      <w:r w:rsidR="002512A0" w:rsidRPr="002A3910">
        <w:instrText>XE</w:instrText>
      </w:r>
      <w:r w:rsidR="003610EE" w:rsidRPr="002A3910">
        <w:instrText xml:space="preserve"> "</w:instrText>
      </w:r>
      <w:r w:rsidR="002B2726" w:rsidRPr="002A3910">
        <w:instrText>Category:Cross-R</w:instrText>
      </w:r>
      <w:r w:rsidR="003610EE" w:rsidRPr="002A3910">
        <w:instrText>eference:Classic Calls"</w:instrText>
      </w:r>
      <w:r w:rsidRPr="002A3910">
        <w:fldChar w:fldCharType="end"/>
      </w:r>
    </w:p>
    <w:p w14:paraId="226A8082" w14:textId="77777777" w:rsidR="007D4F34" w:rsidRPr="002A3910" w:rsidRDefault="007D4F34" w:rsidP="007D4F34">
      <w:pPr>
        <w:pStyle w:val="BodyText6"/>
        <w:keepNext/>
        <w:keepLines/>
      </w:pPr>
    </w:p>
    <w:p w14:paraId="13BC911E" w14:textId="7CBFB157" w:rsidR="003610EE" w:rsidRPr="002A3910" w:rsidRDefault="003610EE" w:rsidP="003610EE">
      <w:pPr>
        <w:pStyle w:val="Caption"/>
      </w:pPr>
      <w:bookmarkStart w:id="91" w:name="_Toc159569107"/>
      <w:r w:rsidRPr="002A3910">
        <w:t xml:space="preserve">Table </w:t>
      </w:r>
      <w:r w:rsidRPr="002A3910">
        <w:fldChar w:fldCharType="begin"/>
      </w:r>
      <w:r w:rsidRPr="002A3910">
        <w:instrText>SEQ Table \* ARABIC</w:instrText>
      </w:r>
      <w:r w:rsidRPr="002A3910">
        <w:fldChar w:fldCharType="separate"/>
      </w:r>
      <w:r w:rsidR="002D1B25">
        <w:rPr>
          <w:noProof/>
        </w:rPr>
        <w:t>4</w:t>
      </w:r>
      <w:r w:rsidRPr="002A3910">
        <w:fldChar w:fldCharType="end"/>
      </w:r>
      <w:r w:rsidR="00405EF1" w:rsidRPr="002A3910">
        <w:t>:</w:t>
      </w:r>
      <w:r w:rsidRPr="002A3910">
        <w:t xml:space="preserve"> </w:t>
      </w:r>
      <w:r w:rsidR="007E25CB" w:rsidRPr="002A3910">
        <w:t>Classic Calls—</w:t>
      </w:r>
      <w:r w:rsidR="00623E64" w:rsidRPr="002A3910">
        <w:t xml:space="preserve">Category: </w:t>
      </w:r>
      <w:r w:rsidR="007E25CB" w:rsidRPr="002A3910">
        <w:t>Lookup/Adding Entries</w:t>
      </w:r>
      <w:bookmarkEnd w:id="91"/>
    </w:p>
    <w:tbl>
      <w:tblPr>
        <w:tblW w:w="4793" w:type="pct"/>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2779"/>
        <w:gridCol w:w="6174"/>
      </w:tblGrid>
      <w:tr w:rsidR="00987127" w:rsidRPr="002A3910" w14:paraId="25E037EB" w14:textId="77777777" w:rsidTr="00E9325B">
        <w:trPr>
          <w:tblHeader/>
        </w:trPr>
        <w:tc>
          <w:tcPr>
            <w:tcW w:w="1552" w:type="pct"/>
            <w:shd w:val="clear" w:color="auto" w:fill="F2F2F2" w:themeFill="background1" w:themeFillShade="F2"/>
          </w:tcPr>
          <w:p w14:paraId="4417F21B" w14:textId="77777777" w:rsidR="00987127" w:rsidRPr="002A3910" w:rsidRDefault="00987127" w:rsidP="00BC7AEE">
            <w:pPr>
              <w:pStyle w:val="TableHeading"/>
              <w:rPr>
                <w:noProof w:val="0"/>
              </w:rPr>
            </w:pPr>
            <w:bookmarkStart w:id="92" w:name="COL001_TBL004"/>
            <w:bookmarkEnd w:id="92"/>
            <w:r w:rsidRPr="002A3910">
              <w:rPr>
                <w:noProof w:val="0"/>
              </w:rPr>
              <w:t>Entry Point</w:t>
            </w:r>
          </w:p>
        </w:tc>
        <w:tc>
          <w:tcPr>
            <w:tcW w:w="3448" w:type="pct"/>
            <w:shd w:val="clear" w:color="auto" w:fill="F2F2F2" w:themeFill="background1" w:themeFillShade="F2"/>
          </w:tcPr>
          <w:p w14:paraId="65AFD737" w14:textId="77777777" w:rsidR="00987127" w:rsidRPr="002A3910" w:rsidRDefault="00987127" w:rsidP="00BC7AEE">
            <w:pPr>
              <w:pStyle w:val="TableHeading"/>
              <w:rPr>
                <w:noProof w:val="0"/>
              </w:rPr>
            </w:pPr>
            <w:r w:rsidRPr="002A3910">
              <w:rPr>
                <w:noProof w:val="0"/>
              </w:rPr>
              <w:t>Description</w:t>
            </w:r>
            <w:r w:rsidR="00D1005E" w:rsidRPr="002A3910">
              <w:rPr>
                <w:noProof w:val="0"/>
              </w:rPr>
              <w:t xml:space="preserve"> / Title</w:t>
            </w:r>
          </w:p>
        </w:tc>
      </w:tr>
      <w:tr w:rsidR="00BD1B92" w:rsidRPr="002A3910" w14:paraId="569D977D" w14:textId="77777777" w:rsidTr="00E9325B">
        <w:tc>
          <w:tcPr>
            <w:tcW w:w="1552" w:type="pct"/>
          </w:tcPr>
          <w:p w14:paraId="25CDEB2B" w14:textId="54D8FAF8" w:rsidR="00BD1B92" w:rsidRPr="002A3910" w:rsidRDefault="00000000" w:rsidP="00983E29">
            <w:pPr>
              <w:pStyle w:val="TableText"/>
              <w:keepNext/>
              <w:keepLines/>
            </w:pPr>
            <w:hyperlink w:anchor="diac" w:history="1">
              <w:r w:rsidR="00BD1B92" w:rsidRPr="002A3910">
                <w:rPr>
                  <w:rStyle w:val="Hyperlink"/>
                </w:rPr>
                <w:t>^DIAC</w:t>
              </w:r>
            </w:hyperlink>
          </w:p>
        </w:tc>
        <w:tc>
          <w:tcPr>
            <w:tcW w:w="3448" w:type="pct"/>
          </w:tcPr>
          <w:p w14:paraId="67C39E52" w14:textId="77777777" w:rsidR="00BD1B92" w:rsidRPr="002A3910" w:rsidRDefault="00BD1B92" w:rsidP="00983E29">
            <w:pPr>
              <w:pStyle w:val="TableText"/>
              <w:keepNext/>
              <w:keepLines/>
            </w:pPr>
            <w:r w:rsidRPr="002A3910">
              <w:t>File Access Determination</w:t>
            </w:r>
          </w:p>
        </w:tc>
      </w:tr>
      <w:tr w:rsidR="00BD1B92" w:rsidRPr="002A3910" w14:paraId="789FA967" w14:textId="77777777" w:rsidTr="00E9325B">
        <w:tc>
          <w:tcPr>
            <w:tcW w:w="1552" w:type="pct"/>
          </w:tcPr>
          <w:p w14:paraId="76C97F3B" w14:textId="3C4EF3EC" w:rsidR="00BD1B92" w:rsidRPr="002A3910" w:rsidRDefault="00000000" w:rsidP="00FB3562">
            <w:pPr>
              <w:pStyle w:val="TableText"/>
            </w:pPr>
            <w:hyperlink w:anchor="dic" w:history="1">
              <w:r w:rsidR="00BD1B92" w:rsidRPr="002A3910">
                <w:rPr>
                  <w:rStyle w:val="Hyperlink"/>
                </w:rPr>
                <w:t>^DIC</w:t>
              </w:r>
            </w:hyperlink>
          </w:p>
        </w:tc>
        <w:tc>
          <w:tcPr>
            <w:tcW w:w="3448" w:type="pct"/>
          </w:tcPr>
          <w:p w14:paraId="2B22FF0F" w14:textId="77777777" w:rsidR="00BD1B92" w:rsidRPr="002A3910" w:rsidRDefault="00FB4717" w:rsidP="00FB3562">
            <w:pPr>
              <w:pStyle w:val="TableText"/>
            </w:pPr>
            <w:r w:rsidRPr="002A3910">
              <w:t>Lookup/Add</w:t>
            </w:r>
            <w:r w:rsidR="00115696" w:rsidRPr="002A3910">
              <w:t xml:space="preserve"> </w:t>
            </w:r>
            <w:r w:rsidR="00B153E3" w:rsidRPr="002A3910">
              <w:t xml:space="preserve">Using </w:t>
            </w:r>
            <w:r w:rsidRPr="002A3910">
              <w:t>“</w:t>
            </w:r>
            <w:r w:rsidRPr="002A3910">
              <w:rPr>
                <w:b/>
              </w:rPr>
              <w:t>B</w:t>
            </w:r>
            <w:r w:rsidRPr="002A3910">
              <w:t>”</w:t>
            </w:r>
            <w:r w:rsidR="00B153E3" w:rsidRPr="002A3910">
              <w:t xml:space="preserve"> Cross-Reference</w:t>
            </w:r>
          </w:p>
        </w:tc>
      </w:tr>
      <w:tr w:rsidR="00BD1B92" w:rsidRPr="002A3910" w14:paraId="664A85B0" w14:textId="77777777" w:rsidTr="00E9325B">
        <w:tc>
          <w:tcPr>
            <w:tcW w:w="1552" w:type="pct"/>
          </w:tcPr>
          <w:p w14:paraId="2032D526" w14:textId="12155785" w:rsidR="00BD1B92" w:rsidRPr="002A3910" w:rsidRDefault="00000000" w:rsidP="00FB3562">
            <w:pPr>
              <w:pStyle w:val="TableText"/>
            </w:pPr>
            <w:hyperlink w:anchor="ix_dic" w:history="1">
              <w:r w:rsidR="00BD1B92" w:rsidRPr="002A3910">
                <w:rPr>
                  <w:rStyle w:val="Hyperlink"/>
                </w:rPr>
                <w:t>IX^DIC</w:t>
              </w:r>
            </w:hyperlink>
          </w:p>
        </w:tc>
        <w:tc>
          <w:tcPr>
            <w:tcW w:w="3448" w:type="pct"/>
          </w:tcPr>
          <w:p w14:paraId="5927C8AD" w14:textId="77777777" w:rsidR="00BD1B92" w:rsidRPr="002A3910" w:rsidRDefault="00115696" w:rsidP="00FB3562">
            <w:pPr>
              <w:pStyle w:val="TableText"/>
            </w:pPr>
            <w:r w:rsidRPr="002A3910">
              <w:t xml:space="preserve">Lookup/Add </w:t>
            </w:r>
            <w:r w:rsidR="00B153E3" w:rsidRPr="002A3910">
              <w:t>Using</w:t>
            </w:r>
            <w:r w:rsidRPr="002A3910">
              <w:t xml:space="preserve"> User-Specified </w:t>
            </w:r>
            <w:r w:rsidR="00B153E3" w:rsidRPr="002A3910">
              <w:t>Cross-Reference</w:t>
            </w:r>
          </w:p>
        </w:tc>
      </w:tr>
      <w:tr w:rsidR="00BD1B92" w:rsidRPr="002A3910" w14:paraId="6BAF1349" w14:textId="77777777" w:rsidTr="00E9325B">
        <w:tc>
          <w:tcPr>
            <w:tcW w:w="1552" w:type="pct"/>
          </w:tcPr>
          <w:p w14:paraId="53F79FE8" w14:textId="2C945626" w:rsidR="00BD1B92" w:rsidRPr="002A3910" w:rsidRDefault="00000000" w:rsidP="00FB3562">
            <w:pPr>
              <w:pStyle w:val="TableText"/>
            </w:pPr>
            <w:hyperlink w:anchor="mix_dic1" w:history="1">
              <w:r w:rsidR="00BD1B92" w:rsidRPr="002A3910">
                <w:rPr>
                  <w:rStyle w:val="Hyperlink"/>
                </w:rPr>
                <w:t>MIX^DIC1</w:t>
              </w:r>
            </w:hyperlink>
          </w:p>
        </w:tc>
        <w:tc>
          <w:tcPr>
            <w:tcW w:w="3448" w:type="pct"/>
          </w:tcPr>
          <w:p w14:paraId="5DBE617E" w14:textId="77777777" w:rsidR="00BD1B92" w:rsidRPr="002A3910" w:rsidRDefault="00115696" w:rsidP="00FB3562">
            <w:pPr>
              <w:pStyle w:val="TableText"/>
            </w:pPr>
            <w:r w:rsidRPr="002A3910">
              <w:t xml:space="preserve">Lookup/Add </w:t>
            </w:r>
            <w:r w:rsidR="00B153E3" w:rsidRPr="002A3910">
              <w:t>Using</w:t>
            </w:r>
            <w:r w:rsidRPr="002A3910">
              <w:t xml:space="preserve"> User-Specified Set of Cross-References</w:t>
            </w:r>
          </w:p>
        </w:tc>
      </w:tr>
      <w:tr w:rsidR="00BD1B92" w:rsidRPr="002A3910" w14:paraId="7E5F0697" w14:textId="77777777" w:rsidTr="00E9325B">
        <w:tc>
          <w:tcPr>
            <w:tcW w:w="1552" w:type="pct"/>
          </w:tcPr>
          <w:p w14:paraId="3683C2AB" w14:textId="5F5FB1C7" w:rsidR="00BD1B92" w:rsidRPr="002A3910" w:rsidRDefault="00000000" w:rsidP="00FB3562">
            <w:pPr>
              <w:pStyle w:val="TableText"/>
            </w:pPr>
            <w:hyperlink w:anchor="FILE_DICN" w:history="1">
              <w:r w:rsidR="00BD1B92" w:rsidRPr="002A3910">
                <w:rPr>
                  <w:rStyle w:val="Hyperlink"/>
                </w:rPr>
                <w:t>FILE^DICN</w:t>
              </w:r>
            </w:hyperlink>
          </w:p>
        </w:tc>
        <w:tc>
          <w:tcPr>
            <w:tcW w:w="3448" w:type="pct"/>
          </w:tcPr>
          <w:p w14:paraId="77CFEA5E" w14:textId="77777777" w:rsidR="00BD1B92" w:rsidRPr="002A3910" w:rsidRDefault="00D1005E" w:rsidP="00FB3562">
            <w:pPr>
              <w:pStyle w:val="TableText"/>
            </w:pPr>
            <w:r w:rsidRPr="002A3910">
              <w:t>Adds New Entry to F</w:t>
            </w:r>
            <w:r w:rsidR="00BD1B92" w:rsidRPr="002A3910">
              <w:t>ile</w:t>
            </w:r>
          </w:p>
        </w:tc>
      </w:tr>
      <w:tr w:rsidR="00BD1B92" w:rsidRPr="002A3910" w14:paraId="322678F5" w14:textId="77777777" w:rsidTr="00E9325B">
        <w:tc>
          <w:tcPr>
            <w:tcW w:w="1552" w:type="pct"/>
          </w:tcPr>
          <w:p w14:paraId="1E8CC52B" w14:textId="65A741FF" w:rsidR="00BD1B92" w:rsidRPr="002A3910" w:rsidRDefault="00000000" w:rsidP="00983E29">
            <w:pPr>
              <w:pStyle w:val="TableText"/>
            </w:pPr>
            <w:hyperlink w:anchor="dq_dicq" w:history="1">
              <w:r w:rsidR="00BD1B92" w:rsidRPr="002A3910">
                <w:rPr>
                  <w:rStyle w:val="Hyperlink"/>
                </w:rPr>
                <w:t>DQ^DICQ</w:t>
              </w:r>
            </w:hyperlink>
          </w:p>
        </w:tc>
        <w:tc>
          <w:tcPr>
            <w:tcW w:w="3448" w:type="pct"/>
          </w:tcPr>
          <w:p w14:paraId="1974D545" w14:textId="77777777" w:rsidR="00BD1B92" w:rsidRPr="002A3910" w:rsidRDefault="00BD1B92" w:rsidP="00983E29">
            <w:pPr>
              <w:pStyle w:val="TableText"/>
            </w:pPr>
            <w:r w:rsidRPr="002A3910">
              <w:t>Entry Display for Lookups</w:t>
            </w:r>
          </w:p>
        </w:tc>
      </w:tr>
    </w:tbl>
    <w:p w14:paraId="08FB0E06" w14:textId="77777777" w:rsidR="00BD1B92" w:rsidRPr="002A3910" w:rsidRDefault="00BD1B92" w:rsidP="00B66E33">
      <w:pPr>
        <w:pStyle w:val="BodyText6"/>
      </w:pPr>
    </w:p>
    <w:p w14:paraId="2255A671" w14:textId="02A6DED7" w:rsidR="003610EE" w:rsidRPr="002A3910" w:rsidRDefault="003610EE" w:rsidP="003610EE">
      <w:pPr>
        <w:pStyle w:val="Caption"/>
      </w:pPr>
      <w:bookmarkStart w:id="93" w:name="_Toc159569108"/>
      <w:r w:rsidRPr="002A3910">
        <w:t xml:space="preserve">Table </w:t>
      </w:r>
      <w:r w:rsidRPr="002A3910">
        <w:fldChar w:fldCharType="begin"/>
      </w:r>
      <w:r w:rsidRPr="002A3910">
        <w:instrText>SEQ Table \* ARABIC</w:instrText>
      </w:r>
      <w:r w:rsidRPr="002A3910">
        <w:fldChar w:fldCharType="separate"/>
      </w:r>
      <w:r w:rsidR="002D1B25">
        <w:rPr>
          <w:noProof/>
        </w:rPr>
        <w:t>5</w:t>
      </w:r>
      <w:r w:rsidRPr="002A3910">
        <w:fldChar w:fldCharType="end"/>
      </w:r>
      <w:r w:rsidR="00405EF1" w:rsidRPr="002A3910">
        <w:t>:</w:t>
      </w:r>
      <w:r w:rsidR="007E25CB" w:rsidRPr="002A3910">
        <w:t xml:space="preserve"> Classic Calls—</w:t>
      </w:r>
      <w:r w:rsidR="00623E64" w:rsidRPr="002A3910">
        <w:t xml:space="preserve">Category: </w:t>
      </w:r>
      <w:r w:rsidR="007E25CB" w:rsidRPr="002A3910">
        <w:t>Entry Editing</w:t>
      </w:r>
      <w:bookmarkEnd w:id="93"/>
    </w:p>
    <w:tbl>
      <w:tblPr>
        <w:tblW w:w="4793" w:type="pct"/>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2781"/>
        <w:gridCol w:w="6172"/>
      </w:tblGrid>
      <w:tr w:rsidR="00987127" w:rsidRPr="002A3910" w14:paraId="04E260F2" w14:textId="77777777" w:rsidTr="00E9325B">
        <w:trPr>
          <w:tblHeader/>
        </w:trPr>
        <w:tc>
          <w:tcPr>
            <w:tcW w:w="1553" w:type="pct"/>
            <w:shd w:val="clear" w:color="auto" w:fill="F2F2F2" w:themeFill="background1" w:themeFillShade="F2"/>
          </w:tcPr>
          <w:p w14:paraId="4ADF019C" w14:textId="77777777" w:rsidR="00987127" w:rsidRPr="002A3910" w:rsidRDefault="00987127" w:rsidP="00BC7AEE">
            <w:pPr>
              <w:pStyle w:val="TableHeading"/>
              <w:rPr>
                <w:noProof w:val="0"/>
              </w:rPr>
            </w:pPr>
            <w:bookmarkStart w:id="94" w:name="COL001_TBL005"/>
            <w:bookmarkEnd w:id="94"/>
            <w:r w:rsidRPr="002A3910">
              <w:rPr>
                <w:noProof w:val="0"/>
              </w:rPr>
              <w:t>Entry Point</w:t>
            </w:r>
          </w:p>
        </w:tc>
        <w:tc>
          <w:tcPr>
            <w:tcW w:w="3447" w:type="pct"/>
            <w:shd w:val="clear" w:color="auto" w:fill="F2F2F2" w:themeFill="background1" w:themeFillShade="F2"/>
          </w:tcPr>
          <w:p w14:paraId="684D9F3A" w14:textId="77777777" w:rsidR="00987127" w:rsidRPr="002A3910" w:rsidRDefault="00987127" w:rsidP="00BC7AEE">
            <w:pPr>
              <w:pStyle w:val="TableHeading"/>
              <w:rPr>
                <w:noProof w:val="0"/>
              </w:rPr>
            </w:pPr>
            <w:r w:rsidRPr="002A3910">
              <w:rPr>
                <w:noProof w:val="0"/>
              </w:rPr>
              <w:t>Description</w:t>
            </w:r>
            <w:r w:rsidR="00D1005E" w:rsidRPr="002A3910">
              <w:rPr>
                <w:noProof w:val="0"/>
              </w:rPr>
              <w:t xml:space="preserve"> / Title</w:t>
            </w:r>
          </w:p>
        </w:tc>
      </w:tr>
      <w:tr w:rsidR="00BD1B92" w:rsidRPr="002A3910" w14:paraId="24395CBB" w14:textId="77777777" w:rsidTr="00E9325B">
        <w:tc>
          <w:tcPr>
            <w:tcW w:w="1553" w:type="pct"/>
          </w:tcPr>
          <w:p w14:paraId="7BADD477" w14:textId="0E12D4E0" w:rsidR="00BD1B92" w:rsidRPr="002A3910" w:rsidRDefault="00000000" w:rsidP="00983E29">
            <w:pPr>
              <w:pStyle w:val="TableText"/>
              <w:keepNext/>
              <w:keepLines/>
            </w:pPr>
            <w:hyperlink w:anchor="die" w:history="1">
              <w:r w:rsidR="00BD1B92" w:rsidRPr="002A3910">
                <w:rPr>
                  <w:rStyle w:val="Hyperlink"/>
                </w:rPr>
                <w:t>^DIE</w:t>
              </w:r>
            </w:hyperlink>
          </w:p>
        </w:tc>
        <w:tc>
          <w:tcPr>
            <w:tcW w:w="3447" w:type="pct"/>
          </w:tcPr>
          <w:p w14:paraId="56BCCE0B" w14:textId="77777777" w:rsidR="00BD1B92" w:rsidRPr="002A3910" w:rsidRDefault="00D1005E" w:rsidP="00193EEB">
            <w:pPr>
              <w:pStyle w:val="TableText"/>
              <w:keepNext/>
              <w:keepLines/>
            </w:pPr>
            <w:r w:rsidRPr="002A3910">
              <w:t xml:space="preserve">Data Input </w:t>
            </w:r>
            <w:r w:rsidR="00193EEB" w:rsidRPr="002A3910">
              <w:t>Edit of</w:t>
            </w:r>
            <w:r w:rsidRPr="002A3910">
              <w:t xml:space="preserve"> a F</w:t>
            </w:r>
            <w:r w:rsidR="00BD1B92" w:rsidRPr="002A3910">
              <w:t>ile</w:t>
            </w:r>
          </w:p>
        </w:tc>
      </w:tr>
      <w:tr w:rsidR="00BD1B92" w:rsidRPr="002A3910" w14:paraId="4D29EB6F" w14:textId="77777777" w:rsidTr="00E9325B">
        <w:tc>
          <w:tcPr>
            <w:tcW w:w="1553" w:type="pct"/>
          </w:tcPr>
          <w:p w14:paraId="47A73884" w14:textId="7A23F08F" w:rsidR="00BD1B92" w:rsidRPr="002A3910" w:rsidRDefault="00000000" w:rsidP="00FB3562">
            <w:pPr>
              <w:pStyle w:val="TableText"/>
            </w:pPr>
            <w:hyperlink w:anchor="en_dib" w:history="1">
              <w:r w:rsidR="00BD1B92" w:rsidRPr="002A3910">
                <w:rPr>
                  <w:rStyle w:val="Hyperlink"/>
                </w:rPr>
                <w:t>EN^DIB</w:t>
              </w:r>
            </w:hyperlink>
          </w:p>
        </w:tc>
        <w:tc>
          <w:tcPr>
            <w:tcW w:w="3447" w:type="pct"/>
          </w:tcPr>
          <w:p w14:paraId="752FFDD6" w14:textId="77777777" w:rsidR="00BD1B92" w:rsidRPr="002A3910" w:rsidRDefault="00BD1B92" w:rsidP="00FB3562">
            <w:pPr>
              <w:pStyle w:val="TableText"/>
            </w:pPr>
            <w:r w:rsidRPr="002A3910">
              <w:t>User Controlled Editing</w:t>
            </w:r>
          </w:p>
        </w:tc>
      </w:tr>
      <w:tr w:rsidR="00BD1B92" w:rsidRPr="002A3910" w14:paraId="26CD585B" w14:textId="77777777" w:rsidTr="00E9325B">
        <w:tc>
          <w:tcPr>
            <w:tcW w:w="1553" w:type="pct"/>
          </w:tcPr>
          <w:p w14:paraId="5C39E25B" w14:textId="120527D8" w:rsidR="00BD1B92" w:rsidRPr="002A3910" w:rsidRDefault="00000000" w:rsidP="00FB3562">
            <w:pPr>
              <w:pStyle w:val="TableText"/>
            </w:pPr>
            <w:hyperlink w:anchor="dik" w:history="1">
              <w:r w:rsidR="00BD1B92" w:rsidRPr="002A3910">
                <w:rPr>
                  <w:rStyle w:val="Hyperlink"/>
                </w:rPr>
                <w:t>^DIK</w:t>
              </w:r>
            </w:hyperlink>
          </w:p>
        </w:tc>
        <w:tc>
          <w:tcPr>
            <w:tcW w:w="3447" w:type="pct"/>
          </w:tcPr>
          <w:p w14:paraId="33AD9F84" w14:textId="77777777" w:rsidR="00BD1B92" w:rsidRPr="002A3910" w:rsidRDefault="00BD1B92" w:rsidP="00FB3562">
            <w:pPr>
              <w:pStyle w:val="TableText"/>
            </w:pPr>
            <w:r w:rsidRPr="002A3910">
              <w:t>Delete Entries</w:t>
            </w:r>
          </w:p>
        </w:tc>
      </w:tr>
      <w:tr w:rsidR="00BD1B92" w:rsidRPr="002A3910" w14:paraId="02C3C9E9" w14:textId="77777777" w:rsidTr="00E9325B">
        <w:tc>
          <w:tcPr>
            <w:tcW w:w="1553" w:type="pct"/>
          </w:tcPr>
          <w:p w14:paraId="2EC366E3" w14:textId="3B485AEB" w:rsidR="00BD1B92" w:rsidRPr="002A3910" w:rsidRDefault="00000000" w:rsidP="00FB3562">
            <w:pPr>
              <w:pStyle w:val="TableText"/>
            </w:pPr>
            <w:hyperlink w:anchor="en_diq1" w:history="1">
              <w:r w:rsidR="00BD1B92" w:rsidRPr="002A3910">
                <w:rPr>
                  <w:rStyle w:val="Hyperlink"/>
                </w:rPr>
                <w:t>EN^DIQ1</w:t>
              </w:r>
            </w:hyperlink>
          </w:p>
        </w:tc>
        <w:tc>
          <w:tcPr>
            <w:tcW w:w="3447" w:type="pct"/>
          </w:tcPr>
          <w:p w14:paraId="194EE56A" w14:textId="77777777" w:rsidR="00BD1B92" w:rsidRPr="002A3910" w:rsidRDefault="00BD1B92" w:rsidP="00FB3562">
            <w:pPr>
              <w:pStyle w:val="TableText"/>
            </w:pPr>
            <w:r w:rsidRPr="002A3910">
              <w:t>Data Retrieval</w:t>
            </w:r>
          </w:p>
        </w:tc>
      </w:tr>
      <w:tr w:rsidR="00BD1B92" w:rsidRPr="002A3910" w14:paraId="29C94D6F" w14:textId="77777777" w:rsidTr="00E9325B">
        <w:tc>
          <w:tcPr>
            <w:tcW w:w="1553" w:type="pct"/>
          </w:tcPr>
          <w:p w14:paraId="2C259E2D" w14:textId="399408D3" w:rsidR="00BD1B92" w:rsidRPr="002A3910" w:rsidRDefault="00000000" w:rsidP="00983E29">
            <w:pPr>
              <w:pStyle w:val="TableText"/>
            </w:pPr>
            <w:hyperlink w:anchor="en_diwe" w:history="1">
              <w:r w:rsidR="00BD1B92" w:rsidRPr="002A3910">
                <w:rPr>
                  <w:rStyle w:val="Hyperlink"/>
                </w:rPr>
                <w:t>EN^DIWE</w:t>
              </w:r>
            </w:hyperlink>
          </w:p>
        </w:tc>
        <w:tc>
          <w:tcPr>
            <w:tcW w:w="3447" w:type="pct"/>
          </w:tcPr>
          <w:p w14:paraId="3A31F679" w14:textId="77777777" w:rsidR="00BD1B92" w:rsidRPr="002A3910" w:rsidRDefault="00BD1B92" w:rsidP="00983E29">
            <w:pPr>
              <w:pStyle w:val="TableText"/>
            </w:pPr>
            <w:r w:rsidRPr="002A3910">
              <w:t>Text Editing</w:t>
            </w:r>
          </w:p>
        </w:tc>
      </w:tr>
    </w:tbl>
    <w:p w14:paraId="2AAC6E1F" w14:textId="77777777" w:rsidR="00BD1B92" w:rsidRPr="002A3910" w:rsidRDefault="00BD1B92" w:rsidP="00B66E33">
      <w:pPr>
        <w:pStyle w:val="BodyText6"/>
      </w:pPr>
    </w:p>
    <w:p w14:paraId="34096A16" w14:textId="690CD5E9" w:rsidR="003610EE" w:rsidRPr="002A3910" w:rsidRDefault="003610EE" w:rsidP="003610EE">
      <w:pPr>
        <w:pStyle w:val="Caption"/>
      </w:pPr>
      <w:bookmarkStart w:id="95" w:name="_Toc159569109"/>
      <w:r w:rsidRPr="002A3910">
        <w:t xml:space="preserve">Table </w:t>
      </w:r>
      <w:r w:rsidRPr="002A3910">
        <w:fldChar w:fldCharType="begin"/>
      </w:r>
      <w:r w:rsidRPr="002A3910">
        <w:instrText>SEQ Table \* ARABIC</w:instrText>
      </w:r>
      <w:r w:rsidRPr="002A3910">
        <w:fldChar w:fldCharType="separate"/>
      </w:r>
      <w:r w:rsidR="002D1B25">
        <w:rPr>
          <w:noProof/>
        </w:rPr>
        <w:t>6</w:t>
      </w:r>
      <w:r w:rsidRPr="002A3910">
        <w:fldChar w:fldCharType="end"/>
      </w:r>
      <w:r w:rsidR="00405EF1" w:rsidRPr="002A3910">
        <w:t>:</w:t>
      </w:r>
      <w:r w:rsidR="007E25CB" w:rsidRPr="002A3910">
        <w:t xml:space="preserve"> Classic Calls—</w:t>
      </w:r>
      <w:r w:rsidR="00623E64" w:rsidRPr="002A3910">
        <w:t xml:space="preserve">Category: </w:t>
      </w:r>
      <w:r w:rsidR="007E25CB" w:rsidRPr="002A3910">
        <w:t>Prompting/Messages</w:t>
      </w:r>
      <w:bookmarkEnd w:id="95"/>
    </w:p>
    <w:tbl>
      <w:tblPr>
        <w:tblW w:w="4793" w:type="pct"/>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1E0" w:firstRow="1" w:lastRow="1" w:firstColumn="1" w:lastColumn="1" w:noHBand="0" w:noVBand="0"/>
      </w:tblPr>
      <w:tblGrid>
        <w:gridCol w:w="2781"/>
        <w:gridCol w:w="6172"/>
      </w:tblGrid>
      <w:tr w:rsidR="00987127" w:rsidRPr="002A3910" w14:paraId="1574C74E" w14:textId="77777777" w:rsidTr="00E9325B">
        <w:trPr>
          <w:tblHeader/>
        </w:trPr>
        <w:tc>
          <w:tcPr>
            <w:tcW w:w="1553" w:type="pct"/>
            <w:shd w:val="clear" w:color="auto" w:fill="F2F2F2" w:themeFill="background1" w:themeFillShade="F2"/>
          </w:tcPr>
          <w:p w14:paraId="6837AB20" w14:textId="77777777" w:rsidR="00987127" w:rsidRPr="002A3910" w:rsidRDefault="00987127" w:rsidP="00BC7AEE">
            <w:pPr>
              <w:pStyle w:val="TableHeading"/>
              <w:rPr>
                <w:noProof w:val="0"/>
              </w:rPr>
            </w:pPr>
            <w:bookmarkStart w:id="96" w:name="COL001_TBL006"/>
            <w:bookmarkEnd w:id="96"/>
            <w:r w:rsidRPr="002A3910">
              <w:rPr>
                <w:noProof w:val="0"/>
              </w:rPr>
              <w:t>Entry Point</w:t>
            </w:r>
          </w:p>
        </w:tc>
        <w:tc>
          <w:tcPr>
            <w:tcW w:w="3447" w:type="pct"/>
            <w:shd w:val="clear" w:color="auto" w:fill="F2F2F2" w:themeFill="background1" w:themeFillShade="F2"/>
          </w:tcPr>
          <w:p w14:paraId="3AACE25C" w14:textId="77777777" w:rsidR="00987127" w:rsidRPr="002A3910" w:rsidRDefault="00987127" w:rsidP="00BC7AEE">
            <w:pPr>
              <w:pStyle w:val="TableHeading"/>
              <w:rPr>
                <w:noProof w:val="0"/>
              </w:rPr>
            </w:pPr>
            <w:r w:rsidRPr="002A3910">
              <w:rPr>
                <w:noProof w:val="0"/>
              </w:rPr>
              <w:t>Description</w:t>
            </w:r>
            <w:r w:rsidR="00D1005E" w:rsidRPr="002A3910">
              <w:rPr>
                <w:noProof w:val="0"/>
              </w:rPr>
              <w:t xml:space="preserve"> / Title</w:t>
            </w:r>
          </w:p>
        </w:tc>
      </w:tr>
      <w:tr w:rsidR="00BD1B92" w:rsidRPr="002A3910" w14:paraId="517C4114" w14:textId="77777777" w:rsidTr="00E9325B">
        <w:tc>
          <w:tcPr>
            <w:tcW w:w="1553" w:type="pct"/>
          </w:tcPr>
          <w:p w14:paraId="3C0EB3AF" w14:textId="7635A60E" w:rsidR="00BD1B92" w:rsidRPr="002A3910" w:rsidRDefault="00000000" w:rsidP="00983E29">
            <w:pPr>
              <w:pStyle w:val="TableText"/>
              <w:keepNext/>
              <w:keepLines/>
            </w:pPr>
            <w:hyperlink w:anchor="dir" w:history="1">
              <w:r w:rsidR="00BD1B92" w:rsidRPr="002A3910">
                <w:rPr>
                  <w:rStyle w:val="Hyperlink"/>
                </w:rPr>
                <w:t>^DIR</w:t>
              </w:r>
            </w:hyperlink>
          </w:p>
        </w:tc>
        <w:tc>
          <w:tcPr>
            <w:tcW w:w="3447" w:type="pct"/>
          </w:tcPr>
          <w:p w14:paraId="1B100AD5" w14:textId="77777777" w:rsidR="00BD1B92" w:rsidRPr="002A3910" w:rsidRDefault="00BD1B92" w:rsidP="00983E29">
            <w:pPr>
              <w:pStyle w:val="TableText"/>
              <w:keepNext/>
              <w:keepLines/>
            </w:pPr>
            <w:r w:rsidRPr="002A3910">
              <w:t>Response Reader</w:t>
            </w:r>
          </w:p>
        </w:tc>
      </w:tr>
      <w:tr w:rsidR="00BD1B92" w:rsidRPr="002A3910" w14:paraId="42AB887C" w14:textId="77777777" w:rsidTr="00E9325B">
        <w:tc>
          <w:tcPr>
            <w:tcW w:w="1553" w:type="pct"/>
          </w:tcPr>
          <w:p w14:paraId="26D982D8" w14:textId="717624F5" w:rsidR="00BD1B92" w:rsidRPr="002A3910" w:rsidRDefault="00000000" w:rsidP="00FB3562">
            <w:pPr>
              <w:pStyle w:val="TableText"/>
            </w:pPr>
            <w:hyperlink w:anchor="en_ddiol" w:history="1">
              <w:r w:rsidR="00BD1B92" w:rsidRPr="002A3910">
                <w:rPr>
                  <w:rStyle w:val="Hyperlink"/>
                </w:rPr>
                <w:t>EN^DDIOL</w:t>
              </w:r>
            </w:hyperlink>
          </w:p>
        </w:tc>
        <w:tc>
          <w:tcPr>
            <w:tcW w:w="3447" w:type="pct"/>
          </w:tcPr>
          <w:p w14:paraId="017D6580" w14:textId="77777777" w:rsidR="00BD1B92" w:rsidRPr="002A3910" w:rsidRDefault="00BD1B92" w:rsidP="00FB3562">
            <w:pPr>
              <w:pStyle w:val="TableText"/>
            </w:pPr>
            <w:r w:rsidRPr="002A3910">
              <w:t>Message Loader</w:t>
            </w:r>
          </w:p>
        </w:tc>
      </w:tr>
      <w:tr w:rsidR="00BD1B92" w:rsidRPr="002A3910" w14:paraId="3E645A4F" w14:textId="77777777" w:rsidTr="00E9325B">
        <w:tc>
          <w:tcPr>
            <w:tcW w:w="1553" w:type="pct"/>
          </w:tcPr>
          <w:p w14:paraId="499FE499" w14:textId="052395D9" w:rsidR="00BD1B92" w:rsidRPr="002A3910" w:rsidRDefault="00000000" w:rsidP="00FB3562">
            <w:pPr>
              <w:pStyle w:val="TableText"/>
            </w:pPr>
            <w:hyperlink w:anchor="wait_dicd" w:history="1">
              <w:r w:rsidR="00BD1B92" w:rsidRPr="002A3910">
                <w:rPr>
                  <w:rStyle w:val="Hyperlink"/>
                </w:rPr>
                <w:t>WAIT^DICD</w:t>
              </w:r>
            </w:hyperlink>
          </w:p>
        </w:tc>
        <w:tc>
          <w:tcPr>
            <w:tcW w:w="3447" w:type="pct"/>
          </w:tcPr>
          <w:p w14:paraId="1611A7F0" w14:textId="77777777" w:rsidR="00BD1B92" w:rsidRPr="002A3910" w:rsidRDefault="00BD1B92" w:rsidP="00FB3562">
            <w:pPr>
              <w:pStyle w:val="TableText"/>
            </w:pPr>
            <w:r w:rsidRPr="002A3910">
              <w:t>Wait Messages</w:t>
            </w:r>
          </w:p>
        </w:tc>
      </w:tr>
      <w:tr w:rsidR="00BD1B92" w:rsidRPr="002A3910" w14:paraId="50A9247E" w14:textId="77777777" w:rsidTr="00E9325B">
        <w:tc>
          <w:tcPr>
            <w:tcW w:w="1553" w:type="pct"/>
          </w:tcPr>
          <w:p w14:paraId="2AE9646A" w14:textId="292324BF" w:rsidR="00BD1B92" w:rsidRPr="002A3910" w:rsidRDefault="00000000" w:rsidP="00FB3562">
            <w:pPr>
              <w:pStyle w:val="TableText"/>
            </w:pPr>
            <w:hyperlink w:anchor="yn_dicn" w:history="1">
              <w:r w:rsidR="00BD1B92" w:rsidRPr="002A3910">
                <w:rPr>
                  <w:rStyle w:val="Hyperlink"/>
                </w:rPr>
                <w:t>YN^DICN</w:t>
              </w:r>
            </w:hyperlink>
          </w:p>
        </w:tc>
        <w:tc>
          <w:tcPr>
            <w:tcW w:w="3447" w:type="pct"/>
          </w:tcPr>
          <w:p w14:paraId="56BDF692" w14:textId="77777777" w:rsidR="00BD1B92" w:rsidRPr="002A3910" w:rsidRDefault="008526A8" w:rsidP="00FB3562">
            <w:pPr>
              <w:pStyle w:val="TableText"/>
            </w:pPr>
            <w:r w:rsidRPr="002A3910">
              <w:t xml:space="preserve">Reader for a </w:t>
            </w:r>
            <w:r w:rsidRPr="002A3910">
              <w:rPr>
                <w:b/>
              </w:rPr>
              <w:t>YES/NO</w:t>
            </w:r>
            <w:r w:rsidRPr="002A3910">
              <w:t xml:space="preserve"> R</w:t>
            </w:r>
            <w:r w:rsidR="00BD1B92" w:rsidRPr="002A3910">
              <w:t>esponse</w:t>
            </w:r>
          </w:p>
        </w:tc>
      </w:tr>
      <w:tr w:rsidR="00BD1B92" w:rsidRPr="002A3910" w14:paraId="11920F6D" w14:textId="77777777" w:rsidTr="00E9325B">
        <w:tc>
          <w:tcPr>
            <w:tcW w:w="1553" w:type="pct"/>
          </w:tcPr>
          <w:p w14:paraId="03E9CD5E" w14:textId="362BD696" w:rsidR="00BD1B92" w:rsidRPr="002A3910" w:rsidRDefault="00000000" w:rsidP="00983E29">
            <w:pPr>
              <w:pStyle w:val="TableText"/>
            </w:pPr>
            <w:hyperlink w:anchor="help_dtc" w:history="1">
              <w:r w:rsidR="00BD1B92" w:rsidRPr="002A3910">
                <w:rPr>
                  <w:rStyle w:val="Hyperlink"/>
                </w:rPr>
                <w:t>HELP^%DTC</w:t>
              </w:r>
            </w:hyperlink>
          </w:p>
        </w:tc>
        <w:tc>
          <w:tcPr>
            <w:tcW w:w="3447" w:type="pct"/>
          </w:tcPr>
          <w:p w14:paraId="3B784F96" w14:textId="77777777" w:rsidR="00BD1B92" w:rsidRPr="002A3910" w:rsidRDefault="008526A8" w:rsidP="00983E29">
            <w:pPr>
              <w:pStyle w:val="TableText"/>
            </w:pPr>
            <w:r w:rsidRPr="002A3910">
              <w:t>Displays Help Prompt Based on D</w:t>
            </w:r>
            <w:r w:rsidR="00BD1B92" w:rsidRPr="002A3910">
              <w:t>ate</w:t>
            </w:r>
          </w:p>
        </w:tc>
      </w:tr>
    </w:tbl>
    <w:p w14:paraId="2B668B96" w14:textId="77777777" w:rsidR="00BD1B92" w:rsidRPr="002A3910" w:rsidRDefault="00BD1B92" w:rsidP="00B66E33">
      <w:pPr>
        <w:pStyle w:val="BodyText6"/>
      </w:pPr>
    </w:p>
    <w:p w14:paraId="1805BBCE" w14:textId="2F216145" w:rsidR="003610EE" w:rsidRPr="002A3910" w:rsidRDefault="003610EE" w:rsidP="003610EE">
      <w:pPr>
        <w:pStyle w:val="Caption"/>
      </w:pPr>
      <w:bookmarkStart w:id="97" w:name="_Toc159569110"/>
      <w:r w:rsidRPr="002A3910">
        <w:t xml:space="preserve">Table </w:t>
      </w:r>
      <w:r w:rsidRPr="002A3910">
        <w:fldChar w:fldCharType="begin"/>
      </w:r>
      <w:r w:rsidRPr="002A3910">
        <w:instrText>SEQ Table \* ARABIC</w:instrText>
      </w:r>
      <w:r w:rsidRPr="002A3910">
        <w:fldChar w:fldCharType="separate"/>
      </w:r>
      <w:r w:rsidR="002D1B25">
        <w:rPr>
          <w:noProof/>
        </w:rPr>
        <w:t>7</w:t>
      </w:r>
      <w:r w:rsidRPr="002A3910">
        <w:fldChar w:fldCharType="end"/>
      </w:r>
      <w:r w:rsidR="00405EF1" w:rsidRPr="002A3910">
        <w:t>:</w:t>
      </w:r>
      <w:r w:rsidR="007E25CB" w:rsidRPr="002A3910">
        <w:t xml:space="preserve"> Classic Calls—</w:t>
      </w:r>
      <w:r w:rsidR="00623E64" w:rsidRPr="002A3910">
        <w:t xml:space="preserve">Category: </w:t>
      </w:r>
      <w:r w:rsidR="007E25CB" w:rsidRPr="002A3910">
        <w:t>Printing</w:t>
      </w:r>
      <w:bookmarkEnd w:id="97"/>
    </w:p>
    <w:tbl>
      <w:tblPr>
        <w:tblW w:w="4793" w:type="pct"/>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2781"/>
        <w:gridCol w:w="6172"/>
      </w:tblGrid>
      <w:tr w:rsidR="00987127" w:rsidRPr="002A3910" w14:paraId="7AD96497" w14:textId="77777777" w:rsidTr="00E9325B">
        <w:trPr>
          <w:tblHeader/>
        </w:trPr>
        <w:tc>
          <w:tcPr>
            <w:tcW w:w="1553" w:type="pct"/>
            <w:shd w:val="clear" w:color="auto" w:fill="F2F2F2" w:themeFill="background1" w:themeFillShade="F2"/>
          </w:tcPr>
          <w:p w14:paraId="2F029E29" w14:textId="77777777" w:rsidR="00987127" w:rsidRPr="002A3910" w:rsidRDefault="00987127" w:rsidP="00BC7AEE">
            <w:pPr>
              <w:pStyle w:val="TableHeading"/>
              <w:rPr>
                <w:noProof w:val="0"/>
              </w:rPr>
            </w:pPr>
            <w:bookmarkStart w:id="98" w:name="COL001_TBL007"/>
            <w:bookmarkEnd w:id="98"/>
            <w:r w:rsidRPr="002A3910">
              <w:rPr>
                <w:noProof w:val="0"/>
              </w:rPr>
              <w:t>Entry Point</w:t>
            </w:r>
          </w:p>
        </w:tc>
        <w:tc>
          <w:tcPr>
            <w:tcW w:w="3447" w:type="pct"/>
            <w:shd w:val="clear" w:color="auto" w:fill="F2F2F2" w:themeFill="background1" w:themeFillShade="F2"/>
          </w:tcPr>
          <w:p w14:paraId="127A59F2" w14:textId="77777777" w:rsidR="00987127" w:rsidRPr="002A3910" w:rsidRDefault="00987127" w:rsidP="00BC7AEE">
            <w:pPr>
              <w:pStyle w:val="TableHeading"/>
              <w:rPr>
                <w:noProof w:val="0"/>
              </w:rPr>
            </w:pPr>
            <w:r w:rsidRPr="002A3910">
              <w:rPr>
                <w:noProof w:val="0"/>
              </w:rPr>
              <w:t>Description</w:t>
            </w:r>
            <w:r w:rsidR="00D1005E" w:rsidRPr="002A3910">
              <w:rPr>
                <w:noProof w:val="0"/>
              </w:rPr>
              <w:t xml:space="preserve"> / Title</w:t>
            </w:r>
          </w:p>
        </w:tc>
      </w:tr>
      <w:tr w:rsidR="00BD1B92" w:rsidRPr="002A3910" w14:paraId="4FD1EAEB" w14:textId="77777777" w:rsidTr="00E9325B">
        <w:tc>
          <w:tcPr>
            <w:tcW w:w="1553" w:type="pct"/>
          </w:tcPr>
          <w:p w14:paraId="00F4E03B" w14:textId="685D5126" w:rsidR="00BD1B92" w:rsidRPr="002A3910" w:rsidRDefault="00000000" w:rsidP="00983E29">
            <w:pPr>
              <w:pStyle w:val="TableText"/>
              <w:keepNext/>
              <w:keepLines/>
            </w:pPr>
            <w:hyperlink w:anchor="en1_dip" w:history="1">
              <w:r w:rsidR="00BD1B92" w:rsidRPr="002A3910">
                <w:rPr>
                  <w:rStyle w:val="Hyperlink"/>
                </w:rPr>
                <w:t>EN1^DIP</w:t>
              </w:r>
            </w:hyperlink>
          </w:p>
        </w:tc>
        <w:tc>
          <w:tcPr>
            <w:tcW w:w="3447" w:type="pct"/>
          </w:tcPr>
          <w:p w14:paraId="4D4AF626" w14:textId="77777777" w:rsidR="00BD1B92" w:rsidRPr="002A3910" w:rsidRDefault="00B542A7" w:rsidP="00983E29">
            <w:pPr>
              <w:pStyle w:val="TableText"/>
              <w:keepNext/>
              <w:keepLines/>
            </w:pPr>
            <w:r w:rsidRPr="002A3910">
              <w:t>Print</w:t>
            </w:r>
            <w:r w:rsidR="00BD1B92" w:rsidRPr="002A3910">
              <w:t xml:space="preserve"> Data</w:t>
            </w:r>
          </w:p>
        </w:tc>
      </w:tr>
      <w:tr w:rsidR="00BD1B92" w:rsidRPr="002A3910" w14:paraId="52F5508A" w14:textId="77777777" w:rsidTr="00E9325B">
        <w:tc>
          <w:tcPr>
            <w:tcW w:w="1553" w:type="pct"/>
          </w:tcPr>
          <w:p w14:paraId="432E19E1" w14:textId="7B444DAE" w:rsidR="00BD1B92" w:rsidRPr="002A3910" w:rsidRDefault="00000000" w:rsidP="007D4F34">
            <w:pPr>
              <w:pStyle w:val="TableText"/>
              <w:keepNext/>
              <w:keepLines/>
            </w:pPr>
            <w:hyperlink w:anchor="d_diq" w:history="1">
              <w:r w:rsidR="00BD1B92" w:rsidRPr="002A3910">
                <w:rPr>
                  <w:rStyle w:val="Hyperlink"/>
                </w:rPr>
                <w:t>D^DIQ</w:t>
              </w:r>
            </w:hyperlink>
          </w:p>
        </w:tc>
        <w:tc>
          <w:tcPr>
            <w:tcW w:w="3447" w:type="pct"/>
          </w:tcPr>
          <w:p w14:paraId="5AA3A4C7" w14:textId="77777777" w:rsidR="00BD1B92" w:rsidRPr="002A3910" w:rsidRDefault="00B542A7" w:rsidP="007D4F34">
            <w:pPr>
              <w:pStyle w:val="TableText"/>
              <w:keepNext/>
              <w:keepLines/>
            </w:pPr>
            <w:r w:rsidRPr="002A3910">
              <w:t>Converts Internal Date to E</w:t>
            </w:r>
            <w:r w:rsidR="00AF0BE1" w:rsidRPr="002A3910">
              <w:t>xternal</w:t>
            </w:r>
            <w:r w:rsidRPr="002A3910">
              <w:t xml:space="preserve"> Form</w:t>
            </w:r>
          </w:p>
        </w:tc>
      </w:tr>
      <w:tr w:rsidR="00BD1B92" w:rsidRPr="002A3910" w14:paraId="5560A8AB" w14:textId="77777777" w:rsidTr="00E9325B">
        <w:tc>
          <w:tcPr>
            <w:tcW w:w="1553" w:type="pct"/>
          </w:tcPr>
          <w:p w14:paraId="281FADB4" w14:textId="6EB6A386" w:rsidR="00BD1B92" w:rsidRPr="002A3910" w:rsidRDefault="00000000" w:rsidP="00FB3562">
            <w:pPr>
              <w:pStyle w:val="TableText"/>
            </w:pPr>
            <w:hyperlink w:anchor="dt_diq" w:history="1">
              <w:r w:rsidR="00BD1B92" w:rsidRPr="002A3910">
                <w:rPr>
                  <w:rStyle w:val="Hyperlink"/>
                </w:rPr>
                <w:t>DT^DIQ</w:t>
              </w:r>
            </w:hyperlink>
          </w:p>
        </w:tc>
        <w:tc>
          <w:tcPr>
            <w:tcW w:w="3447" w:type="pct"/>
          </w:tcPr>
          <w:p w14:paraId="6257979F" w14:textId="77777777" w:rsidR="00BD1B92" w:rsidRPr="002A3910" w:rsidRDefault="00B542A7" w:rsidP="00FB3562">
            <w:pPr>
              <w:pStyle w:val="TableText"/>
            </w:pPr>
            <w:r w:rsidRPr="002A3910">
              <w:t>Converts Internal Date to External Form and Writes Date</w:t>
            </w:r>
          </w:p>
        </w:tc>
      </w:tr>
      <w:tr w:rsidR="00BD1B92" w:rsidRPr="002A3910" w14:paraId="3E4C4D78" w14:textId="77777777" w:rsidTr="00E9325B">
        <w:tc>
          <w:tcPr>
            <w:tcW w:w="1553" w:type="pct"/>
          </w:tcPr>
          <w:p w14:paraId="78339643" w14:textId="3E4721AD" w:rsidR="00BD1B92" w:rsidRPr="002A3910" w:rsidRDefault="00000000" w:rsidP="00623E64">
            <w:pPr>
              <w:pStyle w:val="TableText"/>
            </w:pPr>
            <w:hyperlink w:anchor="en_diq" w:history="1">
              <w:r w:rsidR="00BD1B92" w:rsidRPr="002A3910">
                <w:rPr>
                  <w:rStyle w:val="Hyperlink"/>
                </w:rPr>
                <w:t>EN^DIQ</w:t>
              </w:r>
            </w:hyperlink>
          </w:p>
        </w:tc>
        <w:tc>
          <w:tcPr>
            <w:tcW w:w="3447" w:type="pct"/>
          </w:tcPr>
          <w:p w14:paraId="6E1888FD" w14:textId="77777777" w:rsidR="00BD1B92" w:rsidRPr="002A3910" w:rsidRDefault="00AF0BE1" w:rsidP="00EC2B73">
            <w:pPr>
              <w:pStyle w:val="TableText"/>
            </w:pPr>
            <w:r w:rsidRPr="002A3910">
              <w:t xml:space="preserve">Displays </w:t>
            </w:r>
            <w:r w:rsidR="00EC2B73" w:rsidRPr="002A3910">
              <w:t>Captioned Range of D</w:t>
            </w:r>
            <w:r w:rsidRPr="002A3910">
              <w:t>ata</w:t>
            </w:r>
          </w:p>
        </w:tc>
      </w:tr>
      <w:tr w:rsidR="00BD1B92" w:rsidRPr="002A3910" w14:paraId="59837B7C" w14:textId="77777777" w:rsidTr="00E9325B">
        <w:tc>
          <w:tcPr>
            <w:tcW w:w="1553" w:type="pct"/>
          </w:tcPr>
          <w:p w14:paraId="1044BC4E" w14:textId="416F8D44" w:rsidR="00BD1B92" w:rsidRPr="002A3910" w:rsidRDefault="00000000" w:rsidP="00623E64">
            <w:pPr>
              <w:pStyle w:val="TableText"/>
            </w:pPr>
            <w:hyperlink w:anchor="y_diq" w:history="1">
              <w:r w:rsidR="00BD1B92" w:rsidRPr="002A3910">
                <w:rPr>
                  <w:rStyle w:val="Hyperlink"/>
                </w:rPr>
                <w:t>Y^DIQ</w:t>
              </w:r>
            </w:hyperlink>
          </w:p>
        </w:tc>
        <w:tc>
          <w:tcPr>
            <w:tcW w:w="3447" w:type="pct"/>
          </w:tcPr>
          <w:p w14:paraId="37F8A94B" w14:textId="77777777" w:rsidR="00BD1B92" w:rsidRPr="002A3910" w:rsidRDefault="00EC2B73" w:rsidP="00623E64">
            <w:pPr>
              <w:pStyle w:val="TableText"/>
            </w:pPr>
            <w:r w:rsidRPr="002A3910">
              <w:t>Converts Internal Data to E</w:t>
            </w:r>
            <w:r w:rsidR="00AF0BE1" w:rsidRPr="002A3910">
              <w:t>xternal</w:t>
            </w:r>
            <w:r w:rsidRPr="002A3910">
              <w:t xml:space="preserve"> Form</w:t>
            </w:r>
          </w:p>
        </w:tc>
      </w:tr>
      <w:tr w:rsidR="00BD1B92" w:rsidRPr="002A3910" w14:paraId="026F5669" w14:textId="77777777" w:rsidTr="00E9325B">
        <w:tc>
          <w:tcPr>
            <w:tcW w:w="1553" w:type="pct"/>
          </w:tcPr>
          <w:p w14:paraId="24252AB3" w14:textId="4BD646BD" w:rsidR="00BD1B92" w:rsidRPr="002A3910" w:rsidRDefault="00000000" w:rsidP="00623E64">
            <w:pPr>
              <w:pStyle w:val="TableText"/>
            </w:pPr>
            <w:hyperlink w:anchor="en_dis" w:history="1">
              <w:r w:rsidR="00BD1B92" w:rsidRPr="002A3910">
                <w:rPr>
                  <w:rStyle w:val="Hyperlink"/>
                </w:rPr>
                <w:t>EN^DIS</w:t>
              </w:r>
            </w:hyperlink>
          </w:p>
        </w:tc>
        <w:tc>
          <w:tcPr>
            <w:tcW w:w="3447" w:type="pct"/>
          </w:tcPr>
          <w:p w14:paraId="40E3E906" w14:textId="77777777" w:rsidR="00BD1B92" w:rsidRPr="002A3910" w:rsidRDefault="00AF0BE1" w:rsidP="00623E64">
            <w:pPr>
              <w:pStyle w:val="TableText"/>
            </w:pPr>
            <w:r w:rsidRPr="002A3910">
              <w:t>Searches File Entries</w:t>
            </w:r>
          </w:p>
        </w:tc>
      </w:tr>
      <w:tr w:rsidR="00BD1B92" w:rsidRPr="002A3910" w14:paraId="65441C26" w14:textId="77777777" w:rsidTr="00E9325B">
        <w:tc>
          <w:tcPr>
            <w:tcW w:w="1553" w:type="pct"/>
          </w:tcPr>
          <w:p w14:paraId="0452BBB6" w14:textId="0C2BF650" w:rsidR="00BD1B92" w:rsidRPr="002A3910" w:rsidRDefault="00000000" w:rsidP="00623E64">
            <w:pPr>
              <w:pStyle w:val="TableText"/>
            </w:pPr>
            <w:hyperlink w:anchor="diwf" w:history="1">
              <w:r w:rsidR="00BD1B92" w:rsidRPr="002A3910">
                <w:rPr>
                  <w:rStyle w:val="Hyperlink"/>
                </w:rPr>
                <w:t>^DIWF</w:t>
              </w:r>
            </w:hyperlink>
          </w:p>
        </w:tc>
        <w:tc>
          <w:tcPr>
            <w:tcW w:w="3447" w:type="pct"/>
          </w:tcPr>
          <w:p w14:paraId="74F7E61F" w14:textId="77777777" w:rsidR="00BD1B92" w:rsidRPr="002A3910" w:rsidRDefault="00AF0BE1" w:rsidP="005271D4">
            <w:pPr>
              <w:pStyle w:val="TableText"/>
            </w:pPr>
            <w:r w:rsidRPr="002A3910">
              <w:t xml:space="preserve">Form Document </w:t>
            </w:r>
            <w:r w:rsidR="005271D4" w:rsidRPr="002A3910">
              <w:t>Print</w:t>
            </w:r>
          </w:p>
        </w:tc>
      </w:tr>
      <w:tr w:rsidR="00BD1B92" w:rsidRPr="002A3910" w14:paraId="78DFA7E9" w14:textId="77777777" w:rsidTr="00E9325B">
        <w:tc>
          <w:tcPr>
            <w:tcW w:w="1553" w:type="pct"/>
          </w:tcPr>
          <w:p w14:paraId="00F8DA44" w14:textId="2CD3F95B" w:rsidR="00BD1B92" w:rsidRPr="002A3910" w:rsidRDefault="00000000" w:rsidP="00623E64">
            <w:pPr>
              <w:pStyle w:val="TableText"/>
            </w:pPr>
            <w:hyperlink w:anchor="en1_diwf" w:history="1">
              <w:r w:rsidR="00BD1B92" w:rsidRPr="002A3910">
                <w:rPr>
                  <w:rStyle w:val="Hyperlink"/>
                </w:rPr>
                <w:t>EN1^DIWF</w:t>
              </w:r>
            </w:hyperlink>
          </w:p>
        </w:tc>
        <w:tc>
          <w:tcPr>
            <w:tcW w:w="3447" w:type="pct"/>
          </w:tcPr>
          <w:p w14:paraId="65DA0ADD" w14:textId="77777777" w:rsidR="00BD1B92" w:rsidRPr="002A3910" w:rsidRDefault="001F0527" w:rsidP="00623E64">
            <w:pPr>
              <w:pStyle w:val="TableText"/>
            </w:pPr>
            <w:r w:rsidRPr="002A3910">
              <w:t>Form Document Print with Known Document</w:t>
            </w:r>
          </w:p>
        </w:tc>
      </w:tr>
      <w:tr w:rsidR="00BD1B92" w:rsidRPr="002A3910" w14:paraId="32460CAD" w14:textId="77777777" w:rsidTr="00E9325B">
        <w:tc>
          <w:tcPr>
            <w:tcW w:w="1553" w:type="pct"/>
          </w:tcPr>
          <w:p w14:paraId="373982F7" w14:textId="56C540E7" w:rsidR="00BD1B92" w:rsidRPr="002A3910" w:rsidRDefault="00000000" w:rsidP="00623E64">
            <w:pPr>
              <w:pStyle w:val="TableText"/>
            </w:pPr>
            <w:hyperlink w:anchor="en2_diwf" w:history="1">
              <w:r w:rsidR="00BD1B92" w:rsidRPr="002A3910">
                <w:rPr>
                  <w:rStyle w:val="Hyperlink"/>
                </w:rPr>
                <w:t>EN2^DIWF</w:t>
              </w:r>
            </w:hyperlink>
          </w:p>
        </w:tc>
        <w:tc>
          <w:tcPr>
            <w:tcW w:w="3447" w:type="pct"/>
          </w:tcPr>
          <w:p w14:paraId="3462182C" w14:textId="77777777" w:rsidR="00BD1B92" w:rsidRPr="002A3910" w:rsidRDefault="001F0527" w:rsidP="00623E64">
            <w:pPr>
              <w:pStyle w:val="TableText"/>
            </w:pPr>
            <w:r w:rsidRPr="002A3910">
              <w:t>Form Document Print with Known Document and Entry</w:t>
            </w:r>
          </w:p>
        </w:tc>
      </w:tr>
      <w:tr w:rsidR="00BD1B92" w:rsidRPr="002A3910" w14:paraId="7C2C05D7" w14:textId="77777777" w:rsidTr="00E9325B">
        <w:tc>
          <w:tcPr>
            <w:tcW w:w="1553" w:type="pct"/>
          </w:tcPr>
          <w:p w14:paraId="446127A2" w14:textId="0AB5422F" w:rsidR="00BD1B92" w:rsidRPr="002A3910" w:rsidRDefault="00000000" w:rsidP="00623E64">
            <w:pPr>
              <w:pStyle w:val="TableText"/>
            </w:pPr>
            <w:hyperlink w:anchor="diwp" w:history="1">
              <w:r w:rsidR="00BD1B92" w:rsidRPr="002A3910">
                <w:rPr>
                  <w:rStyle w:val="Hyperlink"/>
                </w:rPr>
                <w:t>DIWP</w:t>
              </w:r>
            </w:hyperlink>
          </w:p>
        </w:tc>
        <w:tc>
          <w:tcPr>
            <w:tcW w:w="3447" w:type="pct"/>
          </w:tcPr>
          <w:p w14:paraId="5E3A4313" w14:textId="77777777" w:rsidR="00BD1B92" w:rsidRPr="002A3910" w:rsidRDefault="001F0527" w:rsidP="00623E64">
            <w:pPr>
              <w:pStyle w:val="TableText"/>
            </w:pPr>
            <w:r w:rsidRPr="002A3910">
              <w:t>Formats and Outputs Text L</w:t>
            </w:r>
            <w:r w:rsidR="00AF0BE1" w:rsidRPr="002A3910">
              <w:t>ines</w:t>
            </w:r>
          </w:p>
        </w:tc>
      </w:tr>
      <w:tr w:rsidR="00BD1B92" w:rsidRPr="002A3910" w14:paraId="6EC55182" w14:textId="77777777" w:rsidTr="00E9325B">
        <w:tc>
          <w:tcPr>
            <w:tcW w:w="1553" w:type="pct"/>
          </w:tcPr>
          <w:p w14:paraId="3FE9166C" w14:textId="571F8FCF" w:rsidR="00BD1B92" w:rsidRPr="002A3910" w:rsidRDefault="00000000" w:rsidP="00983E29">
            <w:pPr>
              <w:pStyle w:val="TableText"/>
            </w:pPr>
            <w:hyperlink w:anchor="diww" w:history="1">
              <w:r w:rsidR="00BD1B92" w:rsidRPr="002A3910">
                <w:rPr>
                  <w:rStyle w:val="Hyperlink"/>
                </w:rPr>
                <w:t>DIWW</w:t>
              </w:r>
            </w:hyperlink>
          </w:p>
        </w:tc>
        <w:tc>
          <w:tcPr>
            <w:tcW w:w="3447" w:type="pct"/>
          </w:tcPr>
          <w:p w14:paraId="6C0DF6E3" w14:textId="77777777" w:rsidR="00BD1B92" w:rsidRPr="002A3910" w:rsidRDefault="00396513" w:rsidP="00E651C8">
            <w:pPr>
              <w:pStyle w:val="TableText"/>
            </w:pPr>
            <w:r w:rsidRPr="002A3910">
              <w:t xml:space="preserve">Output Remaining Text in </w:t>
            </w:r>
            <w:r w:rsidRPr="002A3910">
              <w:rPr>
                <w:b/>
              </w:rPr>
              <w:t>^UTILITY($J,“W”)</w:t>
            </w:r>
            <w:r w:rsidRPr="002A3910">
              <w:t xml:space="preserve"> by ^DIWP</w:t>
            </w:r>
          </w:p>
        </w:tc>
      </w:tr>
    </w:tbl>
    <w:p w14:paraId="22D4C98F" w14:textId="77777777" w:rsidR="00BD1B92" w:rsidRPr="002A3910" w:rsidRDefault="00BD1B92" w:rsidP="00B66E33">
      <w:pPr>
        <w:pStyle w:val="BodyText6"/>
      </w:pPr>
    </w:p>
    <w:p w14:paraId="58454AFD" w14:textId="1B942CD7" w:rsidR="003610EE" w:rsidRPr="002A3910" w:rsidRDefault="003610EE" w:rsidP="003610EE">
      <w:pPr>
        <w:pStyle w:val="Caption"/>
      </w:pPr>
      <w:bookmarkStart w:id="99" w:name="_Toc159569111"/>
      <w:r w:rsidRPr="002A3910">
        <w:t xml:space="preserve">Table </w:t>
      </w:r>
      <w:r w:rsidRPr="002A3910">
        <w:fldChar w:fldCharType="begin"/>
      </w:r>
      <w:r w:rsidRPr="002A3910">
        <w:instrText>SEQ Table \* ARABIC</w:instrText>
      </w:r>
      <w:r w:rsidRPr="002A3910">
        <w:fldChar w:fldCharType="separate"/>
      </w:r>
      <w:r w:rsidR="002D1B25">
        <w:rPr>
          <w:noProof/>
        </w:rPr>
        <w:t>8</w:t>
      </w:r>
      <w:r w:rsidRPr="002A3910">
        <w:fldChar w:fldCharType="end"/>
      </w:r>
      <w:r w:rsidR="00405EF1" w:rsidRPr="002A3910">
        <w:t>:</w:t>
      </w:r>
      <w:r w:rsidR="007E25CB" w:rsidRPr="002A3910">
        <w:t xml:space="preserve"> Classic Calls—</w:t>
      </w:r>
      <w:r w:rsidR="00623E64" w:rsidRPr="002A3910">
        <w:t xml:space="preserve">Category: </w:t>
      </w:r>
      <w:r w:rsidR="007E25CB" w:rsidRPr="002A3910">
        <w:t>Templates</w:t>
      </w:r>
      <w:bookmarkEnd w:id="99"/>
    </w:p>
    <w:tbl>
      <w:tblPr>
        <w:tblW w:w="4793" w:type="pct"/>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2781"/>
        <w:gridCol w:w="6172"/>
      </w:tblGrid>
      <w:tr w:rsidR="00987127" w:rsidRPr="002A3910" w14:paraId="26DC06C1" w14:textId="77777777" w:rsidTr="00E9325B">
        <w:trPr>
          <w:tblHeader/>
        </w:trPr>
        <w:tc>
          <w:tcPr>
            <w:tcW w:w="1553" w:type="pct"/>
            <w:shd w:val="clear" w:color="auto" w:fill="F2F2F2" w:themeFill="background1" w:themeFillShade="F2"/>
          </w:tcPr>
          <w:p w14:paraId="755AB628" w14:textId="77777777" w:rsidR="00987127" w:rsidRPr="002A3910" w:rsidRDefault="00987127" w:rsidP="00BC7AEE">
            <w:pPr>
              <w:pStyle w:val="TableHeading"/>
              <w:rPr>
                <w:noProof w:val="0"/>
              </w:rPr>
            </w:pPr>
            <w:bookmarkStart w:id="100" w:name="COL001_TBL008"/>
            <w:bookmarkEnd w:id="100"/>
            <w:r w:rsidRPr="002A3910">
              <w:rPr>
                <w:noProof w:val="0"/>
              </w:rPr>
              <w:t>Entry Point</w:t>
            </w:r>
          </w:p>
        </w:tc>
        <w:tc>
          <w:tcPr>
            <w:tcW w:w="3447" w:type="pct"/>
            <w:shd w:val="clear" w:color="auto" w:fill="F2F2F2" w:themeFill="background1" w:themeFillShade="F2"/>
          </w:tcPr>
          <w:p w14:paraId="340B0C1A" w14:textId="77777777" w:rsidR="00987127" w:rsidRPr="002A3910" w:rsidRDefault="00987127" w:rsidP="00BC7AEE">
            <w:pPr>
              <w:pStyle w:val="TableHeading"/>
              <w:rPr>
                <w:noProof w:val="0"/>
              </w:rPr>
            </w:pPr>
            <w:r w:rsidRPr="002A3910">
              <w:rPr>
                <w:noProof w:val="0"/>
              </w:rPr>
              <w:t>Description</w:t>
            </w:r>
            <w:r w:rsidR="00D1005E" w:rsidRPr="002A3910">
              <w:rPr>
                <w:noProof w:val="0"/>
              </w:rPr>
              <w:t xml:space="preserve"> / Title</w:t>
            </w:r>
          </w:p>
        </w:tc>
      </w:tr>
      <w:tr w:rsidR="00BD1B92" w:rsidRPr="002A3910" w14:paraId="6F47F477" w14:textId="77777777" w:rsidTr="00E9325B">
        <w:tc>
          <w:tcPr>
            <w:tcW w:w="1553" w:type="pct"/>
          </w:tcPr>
          <w:p w14:paraId="61FBF4A0" w14:textId="05CFC94E" w:rsidR="00BD1B92" w:rsidRPr="002A3910" w:rsidRDefault="00000000" w:rsidP="00FB3562">
            <w:pPr>
              <w:pStyle w:val="TableText"/>
              <w:keepNext/>
              <w:keepLines/>
            </w:pPr>
            <w:hyperlink w:anchor="diez" w:history="1">
              <w:r w:rsidR="00AF0BE1" w:rsidRPr="002A3910">
                <w:rPr>
                  <w:rStyle w:val="Hyperlink"/>
                </w:rPr>
                <w:t>^DIEZ</w:t>
              </w:r>
            </w:hyperlink>
          </w:p>
        </w:tc>
        <w:tc>
          <w:tcPr>
            <w:tcW w:w="3447" w:type="pct"/>
          </w:tcPr>
          <w:p w14:paraId="19E48827" w14:textId="77777777" w:rsidR="00BD1B92" w:rsidRPr="002A3910" w:rsidRDefault="00396513" w:rsidP="00FB3562">
            <w:pPr>
              <w:pStyle w:val="TableText"/>
              <w:keepNext/>
              <w:keepLines/>
            </w:pPr>
            <w:r w:rsidRPr="002A3910">
              <w:t>INPUT Template C</w:t>
            </w:r>
            <w:r w:rsidR="00300FEB" w:rsidRPr="002A3910">
              <w:t>ompile</w:t>
            </w:r>
            <w:r w:rsidR="00E934FB" w:rsidRPr="002A3910">
              <w:rPr>
                <w:rFonts w:cs="Arial"/>
              </w:rPr>
              <w:t>—</w:t>
            </w:r>
            <w:r w:rsidRPr="002A3910">
              <w:t>User I</w:t>
            </w:r>
            <w:r w:rsidR="00300FEB" w:rsidRPr="002A3910">
              <w:t>nteractive</w:t>
            </w:r>
          </w:p>
        </w:tc>
      </w:tr>
      <w:tr w:rsidR="00AF0BE1" w:rsidRPr="002A3910" w14:paraId="6A3737EC" w14:textId="77777777" w:rsidTr="00E9325B">
        <w:tc>
          <w:tcPr>
            <w:tcW w:w="1553" w:type="pct"/>
          </w:tcPr>
          <w:p w14:paraId="367A7131" w14:textId="7EDF5544" w:rsidR="00AF0BE1" w:rsidRPr="002A3910" w:rsidRDefault="00000000" w:rsidP="00983E29">
            <w:pPr>
              <w:pStyle w:val="TableText"/>
            </w:pPr>
            <w:hyperlink w:anchor="en_diez" w:history="1">
              <w:r w:rsidR="00AF0BE1" w:rsidRPr="002A3910">
                <w:rPr>
                  <w:rStyle w:val="Hyperlink"/>
                </w:rPr>
                <w:t>EN^DIEZ</w:t>
              </w:r>
            </w:hyperlink>
          </w:p>
        </w:tc>
        <w:tc>
          <w:tcPr>
            <w:tcW w:w="3447" w:type="pct"/>
          </w:tcPr>
          <w:p w14:paraId="1255374D" w14:textId="77777777" w:rsidR="00AF0BE1" w:rsidRPr="002A3910" w:rsidRDefault="00396513" w:rsidP="00E934FB">
            <w:pPr>
              <w:pStyle w:val="TableText"/>
            </w:pPr>
            <w:r w:rsidRPr="002A3910">
              <w:t>INPUT Template C</w:t>
            </w:r>
            <w:r w:rsidR="00300FEB" w:rsidRPr="002A3910">
              <w:t>ompile</w:t>
            </w:r>
            <w:r w:rsidR="00E934FB" w:rsidRPr="002A3910">
              <w:t>—</w:t>
            </w:r>
            <w:r w:rsidRPr="002A3910">
              <w:t>No User I</w:t>
            </w:r>
            <w:r w:rsidR="00300FEB" w:rsidRPr="002A3910">
              <w:t>nteraction</w:t>
            </w:r>
          </w:p>
        </w:tc>
      </w:tr>
      <w:tr w:rsidR="00AF0BE1" w:rsidRPr="002A3910" w14:paraId="610DFC6D" w14:textId="77777777" w:rsidTr="00E9325B">
        <w:tc>
          <w:tcPr>
            <w:tcW w:w="1553" w:type="pct"/>
          </w:tcPr>
          <w:p w14:paraId="6369465A" w14:textId="4F9CEE98" w:rsidR="00AF0BE1" w:rsidRPr="002A3910" w:rsidRDefault="00000000" w:rsidP="00983E29">
            <w:pPr>
              <w:pStyle w:val="TableText"/>
            </w:pPr>
            <w:hyperlink w:anchor="dioz" w:history="1">
              <w:r w:rsidR="00AF0BE1" w:rsidRPr="002A3910">
                <w:rPr>
                  <w:rStyle w:val="Hyperlink"/>
                </w:rPr>
                <w:t>^DIOZ</w:t>
              </w:r>
            </w:hyperlink>
          </w:p>
        </w:tc>
        <w:tc>
          <w:tcPr>
            <w:tcW w:w="3447" w:type="pct"/>
          </w:tcPr>
          <w:p w14:paraId="58BCE0EE" w14:textId="77777777" w:rsidR="00AF0BE1" w:rsidRPr="002A3910" w:rsidRDefault="00396513" w:rsidP="00983E29">
            <w:pPr>
              <w:pStyle w:val="TableText"/>
            </w:pPr>
            <w:r w:rsidRPr="002A3910">
              <w:t>SORT Template C</w:t>
            </w:r>
            <w:r w:rsidR="00300FEB" w:rsidRPr="002A3910">
              <w:t>ompile</w:t>
            </w:r>
          </w:p>
        </w:tc>
      </w:tr>
      <w:tr w:rsidR="00BD1B92" w:rsidRPr="002A3910" w14:paraId="0342BA79" w14:textId="77777777" w:rsidTr="00E9325B">
        <w:tc>
          <w:tcPr>
            <w:tcW w:w="1553" w:type="pct"/>
          </w:tcPr>
          <w:p w14:paraId="7099C600" w14:textId="31F5BF0F" w:rsidR="00BD1B92" w:rsidRPr="002A3910" w:rsidRDefault="00000000" w:rsidP="00983E29">
            <w:pPr>
              <w:pStyle w:val="TableText"/>
            </w:pPr>
            <w:hyperlink w:anchor="dipt" w:history="1">
              <w:r w:rsidR="00AF0BE1" w:rsidRPr="002A3910">
                <w:rPr>
                  <w:rStyle w:val="Hyperlink"/>
                </w:rPr>
                <w:t>^DIPT</w:t>
              </w:r>
            </w:hyperlink>
          </w:p>
        </w:tc>
        <w:tc>
          <w:tcPr>
            <w:tcW w:w="3447" w:type="pct"/>
          </w:tcPr>
          <w:p w14:paraId="564DD720" w14:textId="77777777" w:rsidR="00BD1B92" w:rsidRPr="002A3910" w:rsidRDefault="00396513" w:rsidP="00983E29">
            <w:pPr>
              <w:pStyle w:val="TableText"/>
            </w:pPr>
            <w:r w:rsidRPr="002A3910">
              <w:t>PRINT Template D</w:t>
            </w:r>
            <w:r w:rsidR="00300FEB" w:rsidRPr="002A3910">
              <w:t>isplay</w:t>
            </w:r>
          </w:p>
        </w:tc>
      </w:tr>
      <w:tr w:rsidR="00BD1B92" w:rsidRPr="002A3910" w14:paraId="3B13FCB5" w14:textId="77777777" w:rsidTr="00E9325B">
        <w:tc>
          <w:tcPr>
            <w:tcW w:w="1553" w:type="pct"/>
          </w:tcPr>
          <w:p w14:paraId="31F87140" w14:textId="570C0B5F" w:rsidR="00BD1B92" w:rsidRPr="002A3910" w:rsidRDefault="00000000" w:rsidP="00983E29">
            <w:pPr>
              <w:pStyle w:val="TableText"/>
            </w:pPr>
            <w:hyperlink w:anchor="dibt_dipt" w:history="1">
              <w:r w:rsidR="00AF0BE1" w:rsidRPr="002A3910">
                <w:rPr>
                  <w:rStyle w:val="Hyperlink"/>
                </w:rPr>
                <w:t>DIBT^DIPT</w:t>
              </w:r>
            </w:hyperlink>
          </w:p>
        </w:tc>
        <w:tc>
          <w:tcPr>
            <w:tcW w:w="3447" w:type="pct"/>
          </w:tcPr>
          <w:p w14:paraId="231D6E0F" w14:textId="77777777" w:rsidR="00BD1B92" w:rsidRPr="002A3910" w:rsidRDefault="00396513" w:rsidP="00983E29">
            <w:pPr>
              <w:pStyle w:val="TableText"/>
            </w:pPr>
            <w:r w:rsidRPr="002A3910">
              <w:t>SORT T</w:t>
            </w:r>
            <w:r w:rsidR="00300FEB" w:rsidRPr="002A3910">
              <w:t>emplat</w:t>
            </w:r>
            <w:r w:rsidRPr="002A3910">
              <w:t>e D</w:t>
            </w:r>
            <w:r w:rsidR="00300FEB" w:rsidRPr="002A3910">
              <w:t>isplay</w:t>
            </w:r>
          </w:p>
        </w:tc>
      </w:tr>
      <w:tr w:rsidR="00BD1B92" w:rsidRPr="002A3910" w14:paraId="0993A5C3" w14:textId="77777777" w:rsidTr="00E9325B">
        <w:tc>
          <w:tcPr>
            <w:tcW w:w="1553" w:type="pct"/>
          </w:tcPr>
          <w:p w14:paraId="08D27BA2" w14:textId="6CDCB771" w:rsidR="00BD1B92" w:rsidRPr="002A3910" w:rsidRDefault="00000000" w:rsidP="00983E29">
            <w:pPr>
              <w:pStyle w:val="TableText"/>
            </w:pPr>
            <w:hyperlink w:anchor="dipz" w:history="1">
              <w:r w:rsidR="00AF0BE1" w:rsidRPr="002A3910">
                <w:rPr>
                  <w:rStyle w:val="Hyperlink"/>
                </w:rPr>
                <w:t>^DIPZ</w:t>
              </w:r>
            </w:hyperlink>
          </w:p>
        </w:tc>
        <w:tc>
          <w:tcPr>
            <w:tcW w:w="3447" w:type="pct"/>
          </w:tcPr>
          <w:p w14:paraId="0DDD9B18" w14:textId="77777777" w:rsidR="00BD1B92" w:rsidRPr="002A3910" w:rsidRDefault="00396513" w:rsidP="00E934FB">
            <w:pPr>
              <w:pStyle w:val="TableText"/>
            </w:pPr>
            <w:r w:rsidRPr="002A3910">
              <w:t>PRINT Template C</w:t>
            </w:r>
            <w:r w:rsidR="00300FEB" w:rsidRPr="002A3910">
              <w:t>ompile</w:t>
            </w:r>
            <w:r w:rsidR="00E934FB" w:rsidRPr="002A3910">
              <w:rPr>
                <w:rFonts w:cs="Arial"/>
              </w:rPr>
              <w:t>—</w:t>
            </w:r>
            <w:r w:rsidRPr="002A3910">
              <w:t>User I</w:t>
            </w:r>
            <w:r w:rsidR="00300FEB" w:rsidRPr="002A3910">
              <w:t>nteractive</w:t>
            </w:r>
          </w:p>
        </w:tc>
      </w:tr>
      <w:tr w:rsidR="00BD1B92" w:rsidRPr="002A3910" w14:paraId="6A8C802A" w14:textId="77777777" w:rsidTr="00E9325B">
        <w:tc>
          <w:tcPr>
            <w:tcW w:w="1553" w:type="pct"/>
          </w:tcPr>
          <w:p w14:paraId="004AEC9B" w14:textId="56C0EC05" w:rsidR="00BD1B92" w:rsidRPr="002A3910" w:rsidRDefault="00000000" w:rsidP="00983E29">
            <w:pPr>
              <w:pStyle w:val="TableText"/>
            </w:pPr>
            <w:hyperlink w:anchor="en_dipz" w:history="1">
              <w:r w:rsidR="00AF0BE1" w:rsidRPr="002A3910">
                <w:rPr>
                  <w:rStyle w:val="Hyperlink"/>
                </w:rPr>
                <w:t>EN^DIPZ</w:t>
              </w:r>
            </w:hyperlink>
          </w:p>
        </w:tc>
        <w:tc>
          <w:tcPr>
            <w:tcW w:w="3447" w:type="pct"/>
          </w:tcPr>
          <w:p w14:paraId="5563A3B7" w14:textId="77777777" w:rsidR="00BD1B92" w:rsidRPr="002A3910" w:rsidRDefault="00396513" w:rsidP="00E934FB">
            <w:pPr>
              <w:pStyle w:val="TableText"/>
            </w:pPr>
            <w:r w:rsidRPr="002A3910">
              <w:t>PRINT Template C</w:t>
            </w:r>
            <w:r w:rsidR="00300FEB" w:rsidRPr="002A3910">
              <w:t>ompile</w:t>
            </w:r>
            <w:r w:rsidR="00E934FB" w:rsidRPr="002A3910">
              <w:t>—</w:t>
            </w:r>
            <w:r w:rsidRPr="002A3910">
              <w:t>No User I</w:t>
            </w:r>
            <w:r w:rsidR="00300FEB" w:rsidRPr="002A3910">
              <w:t>nteraction</w:t>
            </w:r>
          </w:p>
        </w:tc>
      </w:tr>
    </w:tbl>
    <w:p w14:paraId="2B1DCDEF" w14:textId="77777777" w:rsidR="00BD1B92" w:rsidRPr="002A3910" w:rsidRDefault="00BD1B92" w:rsidP="00B66E33">
      <w:pPr>
        <w:pStyle w:val="BodyText6"/>
      </w:pPr>
    </w:p>
    <w:p w14:paraId="31721B46" w14:textId="0C7F594E" w:rsidR="003610EE" w:rsidRPr="002A3910" w:rsidRDefault="003610EE" w:rsidP="003610EE">
      <w:pPr>
        <w:pStyle w:val="Caption"/>
      </w:pPr>
      <w:bookmarkStart w:id="101" w:name="_Toc159569112"/>
      <w:r w:rsidRPr="002A3910">
        <w:t xml:space="preserve">Table </w:t>
      </w:r>
      <w:r w:rsidRPr="002A3910">
        <w:fldChar w:fldCharType="begin"/>
      </w:r>
      <w:r w:rsidRPr="002A3910">
        <w:instrText>SEQ Table \* ARABIC</w:instrText>
      </w:r>
      <w:r w:rsidRPr="002A3910">
        <w:fldChar w:fldCharType="separate"/>
      </w:r>
      <w:r w:rsidR="002D1B25">
        <w:rPr>
          <w:noProof/>
        </w:rPr>
        <w:t>9</w:t>
      </w:r>
      <w:r w:rsidRPr="002A3910">
        <w:fldChar w:fldCharType="end"/>
      </w:r>
      <w:r w:rsidR="00405EF1" w:rsidRPr="002A3910">
        <w:t>:</w:t>
      </w:r>
      <w:r w:rsidR="007E25CB" w:rsidRPr="002A3910">
        <w:t xml:space="preserve"> Classic Calls—</w:t>
      </w:r>
      <w:r w:rsidR="00623E64" w:rsidRPr="002A3910">
        <w:t xml:space="preserve">Category: </w:t>
      </w:r>
      <w:r w:rsidR="008520E9" w:rsidRPr="002A3910">
        <w:t>Cross-R</w:t>
      </w:r>
      <w:r w:rsidR="007E25CB" w:rsidRPr="002A3910">
        <w:t>eferences</w:t>
      </w:r>
      <w:bookmarkEnd w:id="101"/>
    </w:p>
    <w:tbl>
      <w:tblPr>
        <w:tblW w:w="4793" w:type="pct"/>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2779"/>
        <w:gridCol w:w="6174"/>
      </w:tblGrid>
      <w:tr w:rsidR="00987127" w:rsidRPr="002A3910" w14:paraId="64FFA736" w14:textId="77777777" w:rsidTr="00E9325B">
        <w:trPr>
          <w:tblHeader/>
        </w:trPr>
        <w:tc>
          <w:tcPr>
            <w:tcW w:w="1552" w:type="pct"/>
            <w:shd w:val="clear" w:color="auto" w:fill="F2F2F2" w:themeFill="background1" w:themeFillShade="F2"/>
          </w:tcPr>
          <w:p w14:paraId="018D10EB" w14:textId="77777777" w:rsidR="00987127" w:rsidRPr="002A3910" w:rsidRDefault="00987127" w:rsidP="00BC7AEE">
            <w:pPr>
              <w:pStyle w:val="TableHeading"/>
              <w:rPr>
                <w:noProof w:val="0"/>
              </w:rPr>
            </w:pPr>
            <w:bookmarkStart w:id="102" w:name="COL001_TBL009"/>
            <w:bookmarkEnd w:id="102"/>
            <w:r w:rsidRPr="002A3910">
              <w:rPr>
                <w:noProof w:val="0"/>
              </w:rPr>
              <w:t>Entry Point</w:t>
            </w:r>
          </w:p>
        </w:tc>
        <w:tc>
          <w:tcPr>
            <w:tcW w:w="3448" w:type="pct"/>
            <w:shd w:val="clear" w:color="auto" w:fill="F2F2F2" w:themeFill="background1" w:themeFillShade="F2"/>
          </w:tcPr>
          <w:p w14:paraId="1BCEBB99" w14:textId="77777777" w:rsidR="00987127" w:rsidRPr="002A3910" w:rsidRDefault="00987127" w:rsidP="00BC7AEE">
            <w:pPr>
              <w:pStyle w:val="TableHeading"/>
              <w:rPr>
                <w:noProof w:val="0"/>
              </w:rPr>
            </w:pPr>
            <w:r w:rsidRPr="002A3910">
              <w:rPr>
                <w:noProof w:val="0"/>
              </w:rPr>
              <w:t>Description</w:t>
            </w:r>
            <w:r w:rsidR="00D1005E" w:rsidRPr="002A3910">
              <w:rPr>
                <w:noProof w:val="0"/>
              </w:rPr>
              <w:t xml:space="preserve"> / Title</w:t>
            </w:r>
          </w:p>
        </w:tc>
      </w:tr>
      <w:tr w:rsidR="00BD1B92" w:rsidRPr="002A3910" w14:paraId="026A80B4" w14:textId="77777777" w:rsidTr="00E9325B">
        <w:tc>
          <w:tcPr>
            <w:tcW w:w="1552" w:type="pct"/>
          </w:tcPr>
          <w:p w14:paraId="3EBEA4A9" w14:textId="4D6055C0" w:rsidR="00BD1B92" w:rsidRPr="002A3910" w:rsidRDefault="00000000" w:rsidP="00983E29">
            <w:pPr>
              <w:pStyle w:val="TableText"/>
              <w:keepNext/>
              <w:keepLines/>
            </w:pPr>
            <w:hyperlink w:anchor="en_dik" w:history="1">
              <w:r w:rsidR="00300FEB" w:rsidRPr="002A3910">
                <w:rPr>
                  <w:rStyle w:val="Hyperlink"/>
                </w:rPr>
                <w:t>EN^DIK</w:t>
              </w:r>
            </w:hyperlink>
          </w:p>
        </w:tc>
        <w:tc>
          <w:tcPr>
            <w:tcW w:w="3448" w:type="pct"/>
          </w:tcPr>
          <w:p w14:paraId="32BFC80E" w14:textId="77777777" w:rsidR="00BD1B92" w:rsidRPr="002A3910" w:rsidRDefault="00D1798F" w:rsidP="005877C2">
            <w:pPr>
              <w:pStyle w:val="TableText"/>
              <w:keepNext/>
              <w:keepLines/>
            </w:pPr>
            <w:r w:rsidRPr="002A3910">
              <w:t>Reindex</w:t>
            </w:r>
            <w:r w:rsidR="00300FEB" w:rsidRPr="002A3910">
              <w:t xml:space="preserve"> </w:t>
            </w:r>
            <w:r w:rsidR="005877C2" w:rsidRPr="002A3910">
              <w:t>Field Cross-R</w:t>
            </w:r>
            <w:r w:rsidR="0027384E" w:rsidRPr="002A3910">
              <w:t>eference</w:t>
            </w:r>
            <w:r w:rsidR="00300FEB" w:rsidRPr="002A3910">
              <w:t>s</w:t>
            </w:r>
            <w:r w:rsidR="005877C2" w:rsidRPr="002A3910">
              <w:t xml:space="preserve"> for One File E</w:t>
            </w:r>
            <w:r w:rsidR="00300FEB" w:rsidRPr="002A3910">
              <w:t>ntry</w:t>
            </w:r>
            <w:r w:rsidR="005877C2" w:rsidRPr="002A3910">
              <w:t>—</w:t>
            </w:r>
            <w:r w:rsidR="005877C2" w:rsidRPr="002A3910">
              <w:rPr>
                <w:b/>
              </w:rPr>
              <w:t>KILL</w:t>
            </w:r>
            <w:r w:rsidR="005877C2" w:rsidRPr="002A3910">
              <w:t xml:space="preserve"> and </w:t>
            </w:r>
            <w:r w:rsidR="005877C2" w:rsidRPr="002A3910">
              <w:rPr>
                <w:b/>
              </w:rPr>
              <w:t>SET</w:t>
            </w:r>
            <w:r w:rsidR="005877C2" w:rsidRPr="002A3910">
              <w:t xml:space="preserve"> Logic</w:t>
            </w:r>
          </w:p>
        </w:tc>
      </w:tr>
      <w:tr w:rsidR="00AF0BE1" w:rsidRPr="002A3910" w14:paraId="764CDA43" w14:textId="77777777" w:rsidTr="00E9325B">
        <w:tc>
          <w:tcPr>
            <w:tcW w:w="1552" w:type="pct"/>
          </w:tcPr>
          <w:p w14:paraId="4AD83509" w14:textId="73A716D9" w:rsidR="00AF0BE1" w:rsidRPr="002A3910" w:rsidRDefault="00000000" w:rsidP="00FB3562">
            <w:pPr>
              <w:pStyle w:val="TableText"/>
            </w:pPr>
            <w:hyperlink w:anchor="en1_dik" w:history="1">
              <w:r w:rsidR="00300FEB" w:rsidRPr="002A3910">
                <w:rPr>
                  <w:rStyle w:val="Hyperlink"/>
                </w:rPr>
                <w:t>EN1^DIK</w:t>
              </w:r>
            </w:hyperlink>
          </w:p>
        </w:tc>
        <w:tc>
          <w:tcPr>
            <w:tcW w:w="3448" w:type="pct"/>
          </w:tcPr>
          <w:p w14:paraId="63776439" w14:textId="77777777" w:rsidR="00AF0BE1" w:rsidRPr="002A3910" w:rsidRDefault="00D1798F" w:rsidP="00FB3562">
            <w:pPr>
              <w:pStyle w:val="TableText"/>
            </w:pPr>
            <w:r w:rsidRPr="002A3910">
              <w:t>Reindex</w:t>
            </w:r>
            <w:r w:rsidR="00300FEB" w:rsidRPr="002A3910">
              <w:t xml:space="preserve"> </w:t>
            </w:r>
            <w:r w:rsidR="005877C2" w:rsidRPr="002A3910">
              <w:t>Field Cross-R</w:t>
            </w:r>
            <w:r w:rsidR="0027384E" w:rsidRPr="002A3910">
              <w:t>eference</w:t>
            </w:r>
            <w:r w:rsidR="005877C2" w:rsidRPr="002A3910">
              <w:t>s for One File E</w:t>
            </w:r>
            <w:r w:rsidR="00300FEB" w:rsidRPr="002A3910">
              <w:t>ntry</w:t>
            </w:r>
            <w:r w:rsidR="005877C2" w:rsidRPr="002A3910">
              <w:t>—</w:t>
            </w:r>
            <w:r w:rsidR="005877C2" w:rsidRPr="002A3910">
              <w:rPr>
                <w:b/>
              </w:rPr>
              <w:t>SET</w:t>
            </w:r>
            <w:r w:rsidR="005877C2" w:rsidRPr="002A3910">
              <w:t xml:space="preserve"> L</w:t>
            </w:r>
            <w:r w:rsidR="00300FEB" w:rsidRPr="002A3910">
              <w:t>ogic</w:t>
            </w:r>
          </w:p>
        </w:tc>
      </w:tr>
      <w:tr w:rsidR="00AF0BE1" w:rsidRPr="002A3910" w14:paraId="0D6331A8" w14:textId="77777777" w:rsidTr="00E9325B">
        <w:tc>
          <w:tcPr>
            <w:tcW w:w="1552" w:type="pct"/>
          </w:tcPr>
          <w:p w14:paraId="7D5E2A55" w14:textId="4FC3C204" w:rsidR="00AF0BE1" w:rsidRPr="002A3910" w:rsidRDefault="00000000" w:rsidP="00FB3562">
            <w:pPr>
              <w:pStyle w:val="TableText"/>
            </w:pPr>
            <w:hyperlink w:anchor="en2_dik" w:history="1">
              <w:r w:rsidR="00300FEB" w:rsidRPr="002A3910">
                <w:rPr>
                  <w:rStyle w:val="Hyperlink"/>
                </w:rPr>
                <w:t>EN2^DIK</w:t>
              </w:r>
            </w:hyperlink>
          </w:p>
        </w:tc>
        <w:tc>
          <w:tcPr>
            <w:tcW w:w="3448" w:type="pct"/>
          </w:tcPr>
          <w:p w14:paraId="208AF199" w14:textId="77777777" w:rsidR="00AF0BE1" w:rsidRPr="002A3910" w:rsidRDefault="005877C2" w:rsidP="00FB3562">
            <w:pPr>
              <w:pStyle w:val="TableText"/>
            </w:pPr>
            <w:r w:rsidRPr="002A3910">
              <w:t xml:space="preserve">Executes </w:t>
            </w:r>
            <w:r w:rsidRPr="002A3910">
              <w:rPr>
                <w:b/>
              </w:rPr>
              <w:t>KILL</w:t>
            </w:r>
            <w:r w:rsidRPr="002A3910">
              <w:t xml:space="preserve"> Logic for One or M</w:t>
            </w:r>
            <w:r w:rsidR="00300FEB" w:rsidRPr="002A3910">
              <w:t xml:space="preserve">ore </w:t>
            </w:r>
            <w:r w:rsidRPr="002A3910">
              <w:t>Field Cross-R</w:t>
            </w:r>
            <w:r w:rsidR="0027384E" w:rsidRPr="002A3910">
              <w:t>eference</w:t>
            </w:r>
            <w:r w:rsidR="00300FEB" w:rsidRPr="002A3910">
              <w:t xml:space="preserve">s </w:t>
            </w:r>
            <w:r w:rsidRPr="002A3910">
              <w:t>for One File Entry</w:t>
            </w:r>
          </w:p>
        </w:tc>
      </w:tr>
      <w:tr w:rsidR="00AF0BE1" w:rsidRPr="002A3910" w14:paraId="5DC4E3A0" w14:textId="77777777" w:rsidTr="00E9325B">
        <w:tc>
          <w:tcPr>
            <w:tcW w:w="1552" w:type="pct"/>
          </w:tcPr>
          <w:p w14:paraId="3174C0EA" w14:textId="53F71C89" w:rsidR="00AF0BE1" w:rsidRPr="002A3910" w:rsidRDefault="00000000" w:rsidP="00FB3562">
            <w:pPr>
              <w:pStyle w:val="TableText"/>
            </w:pPr>
            <w:hyperlink w:anchor="enall_dik" w:history="1">
              <w:r w:rsidR="00300FEB" w:rsidRPr="002A3910">
                <w:rPr>
                  <w:rStyle w:val="Hyperlink"/>
                </w:rPr>
                <w:t>ENALL^DIK</w:t>
              </w:r>
            </w:hyperlink>
          </w:p>
        </w:tc>
        <w:tc>
          <w:tcPr>
            <w:tcW w:w="3448" w:type="pct"/>
          </w:tcPr>
          <w:p w14:paraId="6719A467" w14:textId="77777777" w:rsidR="00AF0BE1" w:rsidRPr="002A3910" w:rsidRDefault="00D1798F" w:rsidP="00FB3562">
            <w:pPr>
              <w:pStyle w:val="TableText"/>
            </w:pPr>
            <w:r w:rsidRPr="002A3910">
              <w:t>Reindex</w:t>
            </w:r>
            <w:r w:rsidR="005877C2" w:rsidRPr="002A3910">
              <w:t xml:space="preserve"> All F</w:t>
            </w:r>
            <w:r w:rsidR="00300FEB" w:rsidRPr="002A3910">
              <w:t>ile</w:t>
            </w:r>
            <w:r w:rsidR="005877C2" w:rsidRPr="002A3910">
              <w:t xml:space="preserve"> E</w:t>
            </w:r>
            <w:r w:rsidR="00300FEB" w:rsidRPr="002A3910">
              <w:t xml:space="preserve">ntries for </w:t>
            </w:r>
            <w:r w:rsidR="005877C2" w:rsidRPr="002A3910">
              <w:t>Specific Field Cross-R</w:t>
            </w:r>
            <w:r w:rsidR="0027384E" w:rsidRPr="002A3910">
              <w:t>eference</w:t>
            </w:r>
            <w:r w:rsidR="00300FEB" w:rsidRPr="002A3910">
              <w:t>s</w:t>
            </w:r>
            <w:r w:rsidR="005877C2" w:rsidRPr="002A3910">
              <w:t>—</w:t>
            </w:r>
            <w:r w:rsidR="005877C2" w:rsidRPr="002A3910">
              <w:rPr>
                <w:b/>
              </w:rPr>
              <w:t>SET</w:t>
            </w:r>
            <w:r w:rsidR="005877C2" w:rsidRPr="002A3910">
              <w:t xml:space="preserve"> L</w:t>
            </w:r>
            <w:r w:rsidR="00300FEB" w:rsidRPr="002A3910">
              <w:t>ogic</w:t>
            </w:r>
          </w:p>
        </w:tc>
      </w:tr>
      <w:tr w:rsidR="00AF0BE1" w:rsidRPr="002A3910" w14:paraId="059DBF21" w14:textId="77777777" w:rsidTr="00E9325B">
        <w:tc>
          <w:tcPr>
            <w:tcW w:w="1552" w:type="pct"/>
          </w:tcPr>
          <w:p w14:paraId="655D53A7" w14:textId="2E6F07E9" w:rsidR="00AF0BE1" w:rsidRPr="002A3910" w:rsidRDefault="00000000" w:rsidP="00FB3562">
            <w:pPr>
              <w:pStyle w:val="TableText"/>
            </w:pPr>
            <w:hyperlink w:anchor="enall2_dik" w:history="1">
              <w:r w:rsidR="00300FEB" w:rsidRPr="002A3910">
                <w:rPr>
                  <w:rStyle w:val="Hyperlink"/>
                </w:rPr>
                <w:t>ENALL2^DIK</w:t>
              </w:r>
            </w:hyperlink>
          </w:p>
        </w:tc>
        <w:tc>
          <w:tcPr>
            <w:tcW w:w="3448" w:type="pct"/>
          </w:tcPr>
          <w:p w14:paraId="485F2866" w14:textId="77777777" w:rsidR="00AF0BE1" w:rsidRPr="002A3910" w:rsidRDefault="005877C2" w:rsidP="00FB3562">
            <w:pPr>
              <w:pStyle w:val="TableText"/>
            </w:pPr>
            <w:r w:rsidRPr="002A3910">
              <w:t xml:space="preserve">Executes </w:t>
            </w:r>
            <w:r w:rsidRPr="002A3910">
              <w:rPr>
                <w:b/>
              </w:rPr>
              <w:t>KILL</w:t>
            </w:r>
            <w:r w:rsidRPr="002A3910">
              <w:t xml:space="preserve"> Logic for One or M</w:t>
            </w:r>
            <w:r w:rsidR="00300FEB" w:rsidRPr="002A3910">
              <w:t xml:space="preserve">ore </w:t>
            </w:r>
            <w:r w:rsidRPr="002A3910">
              <w:t>Field Cross-R</w:t>
            </w:r>
            <w:r w:rsidR="0027384E" w:rsidRPr="002A3910">
              <w:t>eference</w:t>
            </w:r>
            <w:r w:rsidRPr="002A3910">
              <w:t>s for All File Entries</w:t>
            </w:r>
          </w:p>
        </w:tc>
      </w:tr>
      <w:tr w:rsidR="00AF0BE1" w:rsidRPr="002A3910" w14:paraId="310010D2" w14:textId="77777777" w:rsidTr="00E9325B">
        <w:tc>
          <w:tcPr>
            <w:tcW w:w="1552" w:type="pct"/>
          </w:tcPr>
          <w:p w14:paraId="0FBA01F3" w14:textId="3659B735" w:rsidR="00AF0BE1" w:rsidRPr="002A3910" w:rsidRDefault="00000000" w:rsidP="00FB3562">
            <w:pPr>
              <w:pStyle w:val="TableText"/>
            </w:pPr>
            <w:hyperlink w:anchor="ix_dik" w:history="1">
              <w:r w:rsidR="00300FEB" w:rsidRPr="002A3910">
                <w:rPr>
                  <w:rStyle w:val="Hyperlink"/>
                </w:rPr>
                <w:t>IX^DIK</w:t>
              </w:r>
            </w:hyperlink>
          </w:p>
        </w:tc>
        <w:tc>
          <w:tcPr>
            <w:tcW w:w="3448" w:type="pct"/>
          </w:tcPr>
          <w:p w14:paraId="6DE97A27" w14:textId="77777777" w:rsidR="00AF0BE1" w:rsidRPr="002A3910" w:rsidRDefault="00D1798F" w:rsidP="00FB3562">
            <w:pPr>
              <w:pStyle w:val="TableText"/>
            </w:pPr>
            <w:r w:rsidRPr="002A3910">
              <w:t>Reindex</w:t>
            </w:r>
            <w:r w:rsidR="005877C2" w:rsidRPr="002A3910">
              <w:t xml:space="preserve"> A</w:t>
            </w:r>
            <w:r w:rsidR="00300FEB" w:rsidRPr="002A3910">
              <w:t xml:space="preserve">ll </w:t>
            </w:r>
            <w:r w:rsidR="005877C2" w:rsidRPr="002A3910">
              <w:t>File Cross-R</w:t>
            </w:r>
            <w:r w:rsidR="0027384E" w:rsidRPr="002A3910">
              <w:t>eference</w:t>
            </w:r>
            <w:r w:rsidR="00300FEB" w:rsidRPr="002A3910">
              <w:t>s</w:t>
            </w:r>
            <w:r w:rsidR="005877C2" w:rsidRPr="002A3910">
              <w:t xml:space="preserve"> for One File E</w:t>
            </w:r>
            <w:r w:rsidR="00300FEB" w:rsidRPr="002A3910">
              <w:t>ntry</w:t>
            </w:r>
            <w:r w:rsidR="005877C2" w:rsidRPr="002A3910">
              <w:t>—</w:t>
            </w:r>
            <w:r w:rsidR="005877C2" w:rsidRPr="002A3910">
              <w:rPr>
                <w:b/>
              </w:rPr>
              <w:t>KILL</w:t>
            </w:r>
            <w:r w:rsidR="005877C2" w:rsidRPr="002A3910">
              <w:t xml:space="preserve"> and </w:t>
            </w:r>
            <w:r w:rsidR="005877C2" w:rsidRPr="002A3910">
              <w:rPr>
                <w:b/>
              </w:rPr>
              <w:t>SET</w:t>
            </w:r>
            <w:r w:rsidR="005877C2" w:rsidRPr="002A3910">
              <w:t xml:space="preserve"> Logic</w:t>
            </w:r>
          </w:p>
        </w:tc>
      </w:tr>
      <w:tr w:rsidR="00BD1B92" w:rsidRPr="002A3910" w14:paraId="447B4618" w14:textId="77777777" w:rsidTr="00E9325B">
        <w:tc>
          <w:tcPr>
            <w:tcW w:w="1552" w:type="pct"/>
          </w:tcPr>
          <w:p w14:paraId="6A921C6E" w14:textId="7654FA88" w:rsidR="00BD1B92" w:rsidRPr="002A3910" w:rsidRDefault="00000000" w:rsidP="00983E29">
            <w:pPr>
              <w:pStyle w:val="TableText"/>
            </w:pPr>
            <w:hyperlink w:anchor="ix1_dik" w:history="1">
              <w:r w:rsidR="00300FEB" w:rsidRPr="002A3910">
                <w:rPr>
                  <w:rStyle w:val="Hyperlink"/>
                </w:rPr>
                <w:t>IX1^DIK</w:t>
              </w:r>
            </w:hyperlink>
          </w:p>
        </w:tc>
        <w:tc>
          <w:tcPr>
            <w:tcW w:w="3448" w:type="pct"/>
          </w:tcPr>
          <w:p w14:paraId="0259A77E" w14:textId="77777777" w:rsidR="00BD1B92" w:rsidRPr="002A3910" w:rsidRDefault="00D1798F" w:rsidP="005877C2">
            <w:pPr>
              <w:pStyle w:val="TableText"/>
            </w:pPr>
            <w:r w:rsidRPr="002A3910">
              <w:t>Reindex</w:t>
            </w:r>
            <w:r w:rsidR="00300FEB" w:rsidRPr="002A3910">
              <w:t xml:space="preserve"> </w:t>
            </w:r>
            <w:r w:rsidR="005877C2" w:rsidRPr="002A3910">
              <w:t>A</w:t>
            </w:r>
            <w:r w:rsidR="00300FEB" w:rsidRPr="002A3910">
              <w:t xml:space="preserve">ll </w:t>
            </w:r>
            <w:r w:rsidR="005877C2" w:rsidRPr="002A3910">
              <w:t>File Cross-R</w:t>
            </w:r>
            <w:r w:rsidR="0027384E" w:rsidRPr="002A3910">
              <w:t>eference</w:t>
            </w:r>
            <w:r w:rsidR="00300FEB" w:rsidRPr="002A3910">
              <w:t xml:space="preserve">s </w:t>
            </w:r>
            <w:r w:rsidR="005877C2" w:rsidRPr="002A3910">
              <w:t>for One File E</w:t>
            </w:r>
            <w:r w:rsidR="00300FEB" w:rsidRPr="002A3910">
              <w:t>ntry</w:t>
            </w:r>
            <w:r w:rsidR="005877C2" w:rsidRPr="002A3910">
              <w:t>—</w:t>
            </w:r>
            <w:r w:rsidR="005877C2" w:rsidRPr="002A3910">
              <w:rPr>
                <w:b/>
              </w:rPr>
              <w:t>SET</w:t>
            </w:r>
            <w:r w:rsidR="005877C2" w:rsidRPr="002A3910">
              <w:t xml:space="preserve"> Logic</w:t>
            </w:r>
          </w:p>
        </w:tc>
      </w:tr>
      <w:tr w:rsidR="00BD1B92" w:rsidRPr="002A3910" w14:paraId="703A64F6" w14:textId="77777777" w:rsidTr="00E9325B">
        <w:tc>
          <w:tcPr>
            <w:tcW w:w="1552" w:type="pct"/>
          </w:tcPr>
          <w:p w14:paraId="483CDED6" w14:textId="1234A49E" w:rsidR="00BD1B92" w:rsidRPr="002A3910" w:rsidRDefault="00000000" w:rsidP="00983E29">
            <w:pPr>
              <w:pStyle w:val="TableText"/>
            </w:pPr>
            <w:hyperlink w:anchor="ix2_dik" w:history="1">
              <w:r w:rsidR="00300FEB" w:rsidRPr="002A3910">
                <w:rPr>
                  <w:rStyle w:val="Hyperlink"/>
                </w:rPr>
                <w:t>IX2^DIK</w:t>
              </w:r>
            </w:hyperlink>
          </w:p>
        </w:tc>
        <w:tc>
          <w:tcPr>
            <w:tcW w:w="3448" w:type="pct"/>
          </w:tcPr>
          <w:p w14:paraId="623D9999" w14:textId="77777777" w:rsidR="00BD1B92" w:rsidRPr="002A3910" w:rsidRDefault="005877C2" w:rsidP="00983E29">
            <w:pPr>
              <w:pStyle w:val="TableText"/>
            </w:pPr>
            <w:r w:rsidRPr="002A3910">
              <w:t xml:space="preserve">Executes </w:t>
            </w:r>
            <w:r w:rsidRPr="002A3910">
              <w:rPr>
                <w:b/>
              </w:rPr>
              <w:t>KILL</w:t>
            </w:r>
            <w:r w:rsidRPr="002A3910">
              <w:t xml:space="preserve"> Logic of A</w:t>
            </w:r>
            <w:r w:rsidR="00300FEB" w:rsidRPr="002A3910">
              <w:t xml:space="preserve">ll </w:t>
            </w:r>
            <w:r w:rsidRPr="002A3910">
              <w:t>Cross-R</w:t>
            </w:r>
            <w:r w:rsidR="0027384E" w:rsidRPr="002A3910">
              <w:t>eference</w:t>
            </w:r>
            <w:r w:rsidRPr="002A3910">
              <w:t>s for One Entry at All File Levels at and below the One Specified in DIK</w:t>
            </w:r>
          </w:p>
        </w:tc>
      </w:tr>
      <w:tr w:rsidR="00AF0BE1" w:rsidRPr="002A3910" w14:paraId="548520D3" w14:textId="77777777" w:rsidTr="00E9325B">
        <w:tc>
          <w:tcPr>
            <w:tcW w:w="1552" w:type="pct"/>
          </w:tcPr>
          <w:p w14:paraId="0B401E2B" w14:textId="6255E3D0" w:rsidR="00AF0BE1" w:rsidRPr="002A3910" w:rsidRDefault="00000000" w:rsidP="00983E29">
            <w:pPr>
              <w:pStyle w:val="TableText"/>
            </w:pPr>
            <w:hyperlink w:anchor="ixall_dik" w:history="1">
              <w:r w:rsidR="00300FEB" w:rsidRPr="002A3910">
                <w:rPr>
                  <w:rStyle w:val="Hyperlink"/>
                </w:rPr>
                <w:t>IXALL^DIK</w:t>
              </w:r>
            </w:hyperlink>
          </w:p>
        </w:tc>
        <w:tc>
          <w:tcPr>
            <w:tcW w:w="3448" w:type="pct"/>
          </w:tcPr>
          <w:p w14:paraId="35D20135" w14:textId="77777777" w:rsidR="00AF0BE1" w:rsidRPr="002A3910" w:rsidRDefault="00D1798F" w:rsidP="00983E29">
            <w:pPr>
              <w:pStyle w:val="TableText"/>
            </w:pPr>
            <w:r w:rsidRPr="002A3910">
              <w:t>Reindex</w:t>
            </w:r>
            <w:r w:rsidR="00181DC9" w:rsidRPr="002A3910">
              <w:t>es A</w:t>
            </w:r>
            <w:r w:rsidR="00300FEB" w:rsidRPr="002A3910">
              <w:t xml:space="preserve">ll </w:t>
            </w:r>
            <w:r w:rsidR="00181DC9" w:rsidRPr="002A3910">
              <w:t>C</w:t>
            </w:r>
            <w:r w:rsidR="0027384E" w:rsidRPr="002A3910">
              <w:t>ross-</w:t>
            </w:r>
            <w:r w:rsidR="00181DC9" w:rsidRPr="002A3910">
              <w:t>R</w:t>
            </w:r>
            <w:r w:rsidR="0027384E" w:rsidRPr="002A3910">
              <w:t>eference</w:t>
            </w:r>
            <w:r w:rsidR="00181DC9" w:rsidRPr="002A3910">
              <w:t>s for All File E</w:t>
            </w:r>
            <w:r w:rsidR="00300FEB" w:rsidRPr="002A3910">
              <w:t>ntries</w:t>
            </w:r>
            <w:r w:rsidR="00181DC9" w:rsidRPr="002A3910">
              <w:t>—</w:t>
            </w:r>
            <w:r w:rsidR="00181DC9" w:rsidRPr="002A3910">
              <w:rPr>
                <w:b/>
              </w:rPr>
              <w:t>SET</w:t>
            </w:r>
            <w:r w:rsidR="00181DC9" w:rsidRPr="002A3910">
              <w:t xml:space="preserve"> Logic</w:t>
            </w:r>
          </w:p>
        </w:tc>
      </w:tr>
      <w:tr w:rsidR="00AF0BE1" w:rsidRPr="002A3910" w14:paraId="6FF76066" w14:textId="77777777" w:rsidTr="00E9325B">
        <w:tc>
          <w:tcPr>
            <w:tcW w:w="1552" w:type="pct"/>
          </w:tcPr>
          <w:p w14:paraId="12491EF0" w14:textId="7F9BD90A" w:rsidR="00AF0BE1" w:rsidRPr="002A3910" w:rsidRDefault="00000000" w:rsidP="00983E29">
            <w:pPr>
              <w:pStyle w:val="TableText"/>
            </w:pPr>
            <w:hyperlink w:anchor="ixall2_dik" w:history="1">
              <w:r w:rsidR="00300FEB" w:rsidRPr="002A3910">
                <w:rPr>
                  <w:rStyle w:val="Hyperlink"/>
                </w:rPr>
                <w:t>IXALL2^DIK</w:t>
              </w:r>
            </w:hyperlink>
          </w:p>
        </w:tc>
        <w:tc>
          <w:tcPr>
            <w:tcW w:w="3448" w:type="pct"/>
          </w:tcPr>
          <w:p w14:paraId="1A34A053" w14:textId="77777777" w:rsidR="00AF0BE1" w:rsidRPr="002A3910" w:rsidRDefault="00181DC9" w:rsidP="00983E29">
            <w:pPr>
              <w:pStyle w:val="TableText"/>
            </w:pPr>
            <w:r w:rsidRPr="002A3910">
              <w:t xml:space="preserve">Executes </w:t>
            </w:r>
            <w:r w:rsidRPr="002A3910">
              <w:rPr>
                <w:b/>
              </w:rPr>
              <w:t>KILL</w:t>
            </w:r>
            <w:r w:rsidRPr="002A3910">
              <w:t xml:space="preserve"> Logic for All File Entries</w:t>
            </w:r>
          </w:p>
        </w:tc>
      </w:tr>
      <w:tr w:rsidR="00AF0BE1" w:rsidRPr="002A3910" w14:paraId="6F086359" w14:textId="77777777" w:rsidTr="00E9325B">
        <w:tc>
          <w:tcPr>
            <w:tcW w:w="1552" w:type="pct"/>
          </w:tcPr>
          <w:p w14:paraId="003A1781" w14:textId="3FCEB10A" w:rsidR="00AF0BE1" w:rsidRPr="002A3910" w:rsidRDefault="00000000" w:rsidP="00983E29">
            <w:pPr>
              <w:pStyle w:val="TableText"/>
            </w:pPr>
            <w:hyperlink w:anchor="dikz" w:history="1">
              <w:r w:rsidR="00300FEB" w:rsidRPr="002A3910">
                <w:rPr>
                  <w:rStyle w:val="Hyperlink"/>
                </w:rPr>
                <w:t>^DIKZ</w:t>
              </w:r>
            </w:hyperlink>
          </w:p>
        </w:tc>
        <w:tc>
          <w:tcPr>
            <w:tcW w:w="3448" w:type="pct"/>
          </w:tcPr>
          <w:p w14:paraId="4FA45973" w14:textId="77777777" w:rsidR="00AF0BE1" w:rsidRPr="002A3910" w:rsidRDefault="00300FEB" w:rsidP="00983E29">
            <w:pPr>
              <w:pStyle w:val="TableText"/>
            </w:pPr>
            <w:r w:rsidRPr="002A3910">
              <w:t xml:space="preserve">Compiles </w:t>
            </w:r>
            <w:r w:rsidR="00181DC9" w:rsidRPr="002A3910">
              <w:t>Cross-R</w:t>
            </w:r>
            <w:r w:rsidR="0027384E" w:rsidRPr="002A3910">
              <w:t>eference</w:t>
            </w:r>
            <w:r w:rsidR="00181DC9" w:rsidRPr="002A3910">
              <w:t>s into M Routines</w:t>
            </w:r>
          </w:p>
        </w:tc>
      </w:tr>
      <w:tr w:rsidR="00AF0BE1" w:rsidRPr="002A3910" w14:paraId="51C4A7E5" w14:textId="77777777" w:rsidTr="00E9325B">
        <w:tc>
          <w:tcPr>
            <w:tcW w:w="1552" w:type="pct"/>
          </w:tcPr>
          <w:p w14:paraId="2FD83C01" w14:textId="53D446DC" w:rsidR="00AF0BE1" w:rsidRPr="002A3910" w:rsidRDefault="00000000" w:rsidP="00983E29">
            <w:pPr>
              <w:pStyle w:val="TableText"/>
            </w:pPr>
            <w:hyperlink w:anchor="en_dikz" w:history="1">
              <w:r w:rsidR="00300FEB" w:rsidRPr="002A3910">
                <w:rPr>
                  <w:rStyle w:val="Hyperlink"/>
                </w:rPr>
                <w:t>EN^DIKZ</w:t>
              </w:r>
            </w:hyperlink>
          </w:p>
        </w:tc>
        <w:tc>
          <w:tcPr>
            <w:tcW w:w="3448" w:type="pct"/>
          </w:tcPr>
          <w:p w14:paraId="1582B0C8" w14:textId="77777777" w:rsidR="00AF0BE1" w:rsidRPr="002A3910" w:rsidRDefault="00181DC9" w:rsidP="00983E29">
            <w:pPr>
              <w:pStyle w:val="TableText"/>
            </w:pPr>
            <w:r w:rsidRPr="002A3910">
              <w:t>Recompiles a F</w:t>
            </w:r>
            <w:r w:rsidR="00300FEB" w:rsidRPr="002A3910">
              <w:t>ile</w:t>
            </w:r>
            <w:r w:rsidR="003F7495" w:rsidRPr="002A3910">
              <w:t>’</w:t>
            </w:r>
            <w:r w:rsidR="00300FEB" w:rsidRPr="002A3910">
              <w:t xml:space="preserve">s </w:t>
            </w:r>
            <w:r w:rsidRPr="002A3910">
              <w:t>Cross-R</w:t>
            </w:r>
            <w:r w:rsidR="0027384E" w:rsidRPr="002A3910">
              <w:t>eference</w:t>
            </w:r>
            <w:r w:rsidRPr="002A3910">
              <w:t>s—No User Intervention</w:t>
            </w:r>
          </w:p>
        </w:tc>
      </w:tr>
    </w:tbl>
    <w:p w14:paraId="0069E1B9" w14:textId="77777777" w:rsidR="00BD1B92" w:rsidRPr="002A3910" w:rsidRDefault="00BD1B92" w:rsidP="00B66E33">
      <w:pPr>
        <w:pStyle w:val="BodyText6"/>
      </w:pPr>
    </w:p>
    <w:p w14:paraId="79052E66" w14:textId="2A9358DD" w:rsidR="003610EE" w:rsidRPr="002A3910" w:rsidRDefault="003610EE" w:rsidP="003610EE">
      <w:pPr>
        <w:pStyle w:val="Caption"/>
      </w:pPr>
      <w:bookmarkStart w:id="103" w:name="_Toc159569113"/>
      <w:r w:rsidRPr="002A3910">
        <w:t xml:space="preserve">Table </w:t>
      </w:r>
      <w:r w:rsidRPr="002A3910">
        <w:fldChar w:fldCharType="begin"/>
      </w:r>
      <w:r w:rsidRPr="002A3910">
        <w:instrText>SEQ Table \* ARABIC</w:instrText>
      </w:r>
      <w:r w:rsidRPr="002A3910">
        <w:fldChar w:fldCharType="separate"/>
      </w:r>
      <w:r w:rsidR="002D1B25">
        <w:rPr>
          <w:noProof/>
        </w:rPr>
        <w:t>10</w:t>
      </w:r>
      <w:r w:rsidRPr="002A3910">
        <w:fldChar w:fldCharType="end"/>
      </w:r>
      <w:r w:rsidR="00405EF1" w:rsidRPr="002A3910">
        <w:t>:</w:t>
      </w:r>
      <w:r w:rsidR="007E25CB" w:rsidRPr="002A3910">
        <w:t xml:space="preserve"> Classic Calls—</w:t>
      </w:r>
      <w:r w:rsidR="00623E64" w:rsidRPr="002A3910">
        <w:t xml:space="preserve">Category: </w:t>
      </w:r>
      <w:r w:rsidR="007E25CB" w:rsidRPr="002A3910">
        <w:t>Date/Time Utilities</w:t>
      </w:r>
      <w:bookmarkEnd w:id="103"/>
    </w:p>
    <w:tbl>
      <w:tblPr>
        <w:tblW w:w="4793" w:type="pct"/>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2779"/>
        <w:gridCol w:w="6174"/>
      </w:tblGrid>
      <w:tr w:rsidR="00987127" w:rsidRPr="002A3910" w14:paraId="1D0747D6" w14:textId="77777777" w:rsidTr="00E9325B">
        <w:trPr>
          <w:tblHeader/>
        </w:trPr>
        <w:tc>
          <w:tcPr>
            <w:tcW w:w="1552" w:type="pct"/>
            <w:shd w:val="clear" w:color="auto" w:fill="F2F2F2" w:themeFill="background1" w:themeFillShade="F2"/>
          </w:tcPr>
          <w:p w14:paraId="56D20819" w14:textId="77777777" w:rsidR="00987127" w:rsidRPr="002A3910" w:rsidRDefault="00987127" w:rsidP="00BC7AEE">
            <w:pPr>
              <w:pStyle w:val="TableHeading"/>
              <w:rPr>
                <w:noProof w:val="0"/>
              </w:rPr>
            </w:pPr>
            <w:bookmarkStart w:id="104" w:name="COL001_TBL010"/>
            <w:bookmarkEnd w:id="104"/>
            <w:r w:rsidRPr="002A3910">
              <w:rPr>
                <w:noProof w:val="0"/>
              </w:rPr>
              <w:t>Entry Point</w:t>
            </w:r>
          </w:p>
        </w:tc>
        <w:tc>
          <w:tcPr>
            <w:tcW w:w="3448" w:type="pct"/>
            <w:shd w:val="clear" w:color="auto" w:fill="F2F2F2" w:themeFill="background1" w:themeFillShade="F2"/>
          </w:tcPr>
          <w:p w14:paraId="528D97D9" w14:textId="77777777" w:rsidR="00987127" w:rsidRPr="002A3910" w:rsidRDefault="00987127" w:rsidP="00BC7AEE">
            <w:pPr>
              <w:pStyle w:val="TableHeading"/>
              <w:rPr>
                <w:noProof w:val="0"/>
              </w:rPr>
            </w:pPr>
            <w:r w:rsidRPr="002A3910">
              <w:rPr>
                <w:noProof w:val="0"/>
              </w:rPr>
              <w:t>Description</w:t>
            </w:r>
            <w:r w:rsidR="00D1005E" w:rsidRPr="002A3910">
              <w:rPr>
                <w:noProof w:val="0"/>
              </w:rPr>
              <w:t xml:space="preserve"> / Title</w:t>
            </w:r>
          </w:p>
        </w:tc>
      </w:tr>
      <w:tr w:rsidR="00BD1B92" w:rsidRPr="002A3910" w14:paraId="147AF249" w14:textId="77777777" w:rsidTr="00E9325B">
        <w:tc>
          <w:tcPr>
            <w:tcW w:w="1552" w:type="pct"/>
          </w:tcPr>
          <w:p w14:paraId="3B5B94B7" w14:textId="26A24253" w:rsidR="00BD1B92" w:rsidRPr="002A3910" w:rsidRDefault="00000000" w:rsidP="00983E29">
            <w:pPr>
              <w:pStyle w:val="TableText"/>
              <w:keepNext/>
              <w:keepLines/>
            </w:pPr>
            <w:hyperlink w:anchor="x_dd_dd" w:history="1">
              <w:r w:rsidR="00AF0BE1" w:rsidRPr="002A3910">
                <w:rPr>
                  <w:rStyle w:val="Hyperlink"/>
                </w:rPr>
                <w:t>X ^DD(</w:t>
              </w:r>
              <w:r w:rsidR="00084217" w:rsidRPr="002A3910">
                <w:rPr>
                  <w:rStyle w:val="Hyperlink"/>
                </w:rPr>
                <w:t>“</w:t>
              </w:r>
              <w:r w:rsidR="00AF0BE1" w:rsidRPr="002A3910">
                <w:rPr>
                  <w:rStyle w:val="Hyperlink"/>
                </w:rPr>
                <w:t>DD</w:t>
              </w:r>
              <w:r w:rsidR="00084217" w:rsidRPr="002A3910">
                <w:rPr>
                  <w:rStyle w:val="Hyperlink"/>
                </w:rPr>
                <w:t>”</w:t>
              </w:r>
              <w:r w:rsidR="00AF0BE1" w:rsidRPr="002A3910">
                <w:rPr>
                  <w:rStyle w:val="Hyperlink"/>
                </w:rPr>
                <w:t>)</w:t>
              </w:r>
            </w:hyperlink>
          </w:p>
        </w:tc>
        <w:tc>
          <w:tcPr>
            <w:tcW w:w="3448" w:type="pct"/>
          </w:tcPr>
          <w:p w14:paraId="4364FE42" w14:textId="77777777" w:rsidR="00BD1B92" w:rsidRPr="002A3910" w:rsidRDefault="003F7495" w:rsidP="003F7495">
            <w:pPr>
              <w:pStyle w:val="TableText"/>
              <w:keepNext/>
              <w:keepLines/>
            </w:pPr>
            <w:r w:rsidRPr="002A3910">
              <w:t>Converts Internal to External Date Format</w:t>
            </w:r>
          </w:p>
        </w:tc>
      </w:tr>
      <w:tr w:rsidR="00BD1B92" w:rsidRPr="002A3910" w14:paraId="4511473C" w14:textId="77777777" w:rsidTr="00E9325B">
        <w:tc>
          <w:tcPr>
            <w:tcW w:w="1552" w:type="pct"/>
          </w:tcPr>
          <w:p w14:paraId="4BAD98DC" w14:textId="0CC67918" w:rsidR="00BD1B92" w:rsidRPr="002A3910" w:rsidRDefault="00000000" w:rsidP="003F7495">
            <w:pPr>
              <w:pStyle w:val="TableText"/>
            </w:pPr>
            <w:hyperlink w:anchor="dt_dio2" w:history="1">
              <w:r w:rsidR="00AF0BE1" w:rsidRPr="002A3910">
                <w:rPr>
                  <w:rStyle w:val="Hyperlink"/>
                </w:rPr>
                <w:t>DT^DIO2</w:t>
              </w:r>
            </w:hyperlink>
          </w:p>
        </w:tc>
        <w:tc>
          <w:tcPr>
            <w:tcW w:w="3448" w:type="pct"/>
          </w:tcPr>
          <w:p w14:paraId="5DCE0E8E" w14:textId="77777777" w:rsidR="00BD1B92" w:rsidRPr="002A3910" w:rsidRDefault="003F7495" w:rsidP="003F7495">
            <w:pPr>
              <w:pStyle w:val="TableText"/>
            </w:pPr>
            <w:r w:rsidRPr="002A3910">
              <w:t>Writes External Date from Internal</w:t>
            </w:r>
          </w:p>
        </w:tc>
      </w:tr>
      <w:tr w:rsidR="00BD1B92" w:rsidRPr="002A3910" w14:paraId="258D9384" w14:textId="77777777" w:rsidTr="00E9325B">
        <w:tc>
          <w:tcPr>
            <w:tcW w:w="1552" w:type="pct"/>
          </w:tcPr>
          <w:p w14:paraId="42E6A6FB" w14:textId="32FE9AFD" w:rsidR="00BD1B92" w:rsidRPr="002A3910" w:rsidRDefault="00000000" w:rsidP="003F7495">
            <w:pPr>
              <w:pStyle w:val="TableText"/>
            </w:pPr>
            <w:hyperlink w:anchor="percent_dt" w:history="1">
              <w:r w:rsidR="00AF0BE1" w:rsidRPr="002A3910">
                <w:rPr>
                  <w:rStyle w:val="Hyperlink"/>
                </w:rPr>
                <w:t>^%DT</w:t>
              </w:r>
            </w:hyperlink>
          </w:p>
        </w:tc>
        <w:tc>
          <w:tcPr>
            <w:tcW w:w="3448" w:type="pct"/>
          </w:tcPr>
          <w:p w14:paraId="25A0D163" w14:textId="77777777" w:rsidR="00BD1B92" w:rsidRPr="002A3910" w:rsidRDefault="001A4202" w:rsidP="003F7495">
            <w:pPr>
              <w:pStyle w:val="TableText"/>
            </w:pPr>
            <w:r w:rsidRPr="002A3910">
              <w:t>Validates Date/Time Input and Converts to Internal Format</w:t>
            </w:r>
          </w:p>
        </w:tc>
      </w:tr>
      <w:tr w:rsidR="00BD1B92" w:rsidRPr="002A3910" w14:paraId="0145627C" w14:textId="77777777" w:rsidTr="00E9325B">
        <w:tc>
          <w:tcPr>
            <w:tcW w:w="1552" w:type="pct"/>
          </w:tcPr>
          <w:p w14:paraId="4360EC8B" w14:textId="6E16CD8E" w:rsidR="00BD1B92" w:rsidRPr="002A3910" w:rsidRDefault="00000000" w:rsidP="003F7495">
            <w:pPr>
              <w:pStyle w:val="TableText"/>
            </w:pPr>
            <w:hyperlink w:anchor="dd_dt" w:history="1">
              <w:r w:rsidR="00AF0BE1" w:rsidRPr="002A3910">
                <w:rPr>
                  <w:rStyle w:val="Hyperlink"/>
                </w:rPr>
                <w:t>DD^%DT</w:t>
              </w:r>
            </w:hyperlink>
          </w:p>
        </w:tc>
        <w:tc>
          <w:tcPr>
            <w:tcW w:w="3448" w:type="pct"/>
          </w:tcPr>
          <w:p w14:paraId="785F762C" w14:textId="77777777" w:rsidR="00BD1B92" w:rsidRPr="002A3910" w:rsidRDefault="001A4202" w:rsidP="003F7495">
            <w:pPr>
              <w:pStyle w:val="TableText"/>
            </w:pPr>
            <w:r w:rsidRPr="002A3910">
              <w:t>Converts Internal to External Date Format</w:t>
            </w:r>
          </w:p>
        </w:tc>
      </w:tr>
      <w:tr w:rsidR="00BD1B92" w:rsidRPr="002A3910" w14:paraId="6707B0AC" w14:textId="77777777" w:rsidTr="00E9325B">
        <w:tc>
          <w:tcPr>
            <w:tcW w:w="1552" w:type="pct"/>
          </w:tcPr>
          <w:p w14:paraId="5DDFE31F" w14:textId="453AD933" w:rsidR="00BD1B92" w:rsidRPr="002A3910" w:rsidRDefault="00000000" w:rsidP="003F7495">
            <w:pPr>
              <w:pStyle w:val="TableText"/>
            </w:pPr>
            <w:hyperlink w:anchor="dtc" w:history="1">
              <w:r w:rsidR="00AF0BE1" w:rsidRPr="002A3910">
                <w:rPr>
                  <w:rStyle w:val="Hyperlink"/>
                </w:rPr>
                <w:t>^%DTC</w:t>
              </w:r>
            </w:hyperlink>
          </w:p>
        </w:tc>
        <w:tc>
          <w:tcPr>
            <w:tcW w:w="3448" w:type="pct"/>
          </w:tcPr>
          <w:p w14:paraId="7118FF51" w14:textId="77777777" w:rsidR="00BD1B92" w:rsidRPr="002A3910" w:rsidRDefault="001A4202" w:rsidP="003F7495">
            <w:pPr>
              <w:pStyle w:val="TableText"/>
            </w:pPr>
            <w:r w:rsidRPr="002A3910">
              <w:t>Returns Number of Days between Two Dates</w:t>
            </w:r>
          </w:p>
        </w:tc>
      </w:tr>
      <w:tr w:rsidR="00AF0BE1" w:rsidRPr="002A3910" w14:paraId="4569ED1E" w14:textId="77777777" w:rsidTr="00E9325B">
        <w:tc>
          <w:tcPr>
            <w:tcW w:w="1552" w:type="pct"/>
          </w:tcPr>
          <w:p w14:paraId="2D11A634" w14:textId="30091610" w:rsidR="00AF0BE1" w:rsidRPr="002A3910" w:rsidRDefault="00000000" w:rsidP="003F7495">
            <w:pPr>
              <w:pStyle w:val="TableText"/>
            </w:pPr>
            <w:hyperlink w:anchor="c_dtc" w:history="1">
              <w:r w:rsidR="00AF0BE1" w:rsidRPr="002A3910">
                <w:rPr>
                  <w:rStyle w:val="Hyperlink"/>
                </w:rPr>
                <w:t>C^%DTC</w:t>
              </w:r>
            </w:hyperlink>
          </w:p>
        </w:tc>
        <w:tc>
          <w:tcPr>
            <w:tcW w:w="3448" w:type="pct"/>
          </w:tcPr>
          <w:p w14:paraId="1921EC10" w14:textId="77777777" w:rsidR="00AF0BE1" w:rsidRPr="002A3910" w:rsidRDefault="008520E9" w:rsidP="003F7495">
            <w:pPr>
              <w:pStyle w:val="TableText"/>
            </w:pPr>
            <w:r w:rsidRPr="002A3910">
              <w:t xml:space="preserve">Adds/Subtracts Days and Returns VA FileMan Date and </w:t>
            </w:r>
            <w:r w:rsidRPr="002A3910">
              <w:rPr>
                <w:b/>
              </w:rPr>
              <w:t>$H</w:t>
            </w:r>
            <w:r w:rsidRPr="002A3910">
              <w:t xml:space="preserve"> Format</w:t>
            </w:r>
          </w:p>
        </w:tc>
      </w:tr>
      <w:tr w:rsidR="00AF0BE1" w:rsidRPr="002A3910" w14:paraId="3CA9D687" w14:textId="77777777" w:rsidTr="00E9325B">
        <w:tc>
          <w:tcPr>
            <w:tcW w:w="1552" w:type="pct"/>
          </w:tcPr>
          <w:p w14:paraId="0BBA606F" w14:textId="097580D3" w:rsidR="00AF0BE1" w:rsidRPr="002A3910" w:rsidRDefault="00000000" w:rsidP="003F7495">
            <w:pPr>
              <w:pStyle w:val="TableText"/>
            </w:pPr>
            <w:hyperlink w:anchor="dw_dtc" w:history="1">
              <w:r w:rsidR="00AF0BE1" w:rsidRPr="002A3910">
                <w:rPr>
                  <w:rStyle w:val="Hyperlink"/>
                </w:rPr>
                <w:t>DW^%DTC</w:t>
              </w:r>
            </w:hyperlink>
          </w:p>
        </w:tc>
        <w:tc>
          <w:tcPr>
            <w:tcW w:w="3448" w:type="pct"/>
          </w:tcPr>
          <w:p w14:paraId="08122F36" w14:textId="77777777" w:rsidR="00AF0BE1" w:rsidRPr="002A3910" w:rsidRDefault="008520E9" w:rsidP="003F7495">
            <w:pPr>
              <w:pStyle w:val="TableText"/>
            </w:pPr>
            <w:r w:rsidRPr="002A3910">
              <w:t xml:space="preserve">Converts VA FileMan Date to </w:t>
            </w:r>
            <w:r w:rsidRPr="002A3910">
              <w:rPr>
                <w:b/>
              </w:rPr>
              <w:t>$H</w:t>
            </w:r>
            <w:r w:rsidRPr="002A3910">
              <w:t xml:space="preserve"> Format and Outputs Name of the Day</w:t>
            </w:r>
          </w:p>
        </w:tc>
      </w:tr>
      <w:tr w:rsidR="00AF0BE1" w:rsidRPr="002A3910" w14:paraId="1BADAD98" w14:textId="77777777" w:rsidTr="00E9325B">
        <w:tc>
          <w:tcPr>
            <w:tcW w:w="1552" w:type="pct"/>
          </w:tcPr>
          <w:p w14:paraId="5A97BD74" w14:textId="3E4F28AC" w:rsidR="00AF0BE1" w:rsidRPr="002A3910" w:rsidRDefault="00000000" w:rsidP="003F7495">
            <w:pPr>
              <w:pStyle w:val="TableText"/>
            </w:pPr>
            <w:hyperlink w:anchor="h_dtc" w:history="1">
              <w:r w:rsidR="00AF0BE1" w:rsidRPr="002A3910">
                <w:rPr>
                  <w:rStyle w:val="Hyperlink"/>
                </w:rPr>
                <w:t>H^%DTC</w:t>
              </w:r>
            </w:hyperlink>
          </w:p>
        </w:tc>
        <w:tc>
          <w:tcPr>
            <w:tcW w:w="3448" w:type="pct"/>
          </w:tcPr>
          <w:p w14:paraId="0A4BDEC4" w14:textId="77777777" w:rsidR="00AF0BE1" w:rsidRPr="002A3910" w:rsidRDefault="008520E9" w:rsidP="003F7495">
            <w:pPr>
              <w:pStyle w:val="TableText"/>
            </w:pPr>
            <w:r w:rsidRPr="002A3910">
              <w:t xml:space="preserve">Converts VA FileMan Date to </w:t>
            </w:r>
            <w:r w:rsidRPr="002A3910">
              <w:rPr>
                <w:b/>
              </w:rPr>
              <w:t>$H</w:t>
            </w:r>
            <w:r w:rsidRPr="002A3910">
              <w:t xml:space="preserve"> Format</w:t>
            </w:r>
          </w:p>
        </w:tc>
      </w:tr>
      <w:tr w:rsidR="00AF0BE1" w:rsidRPr="002A3910" w14:paraId="10256911" w14:textId="77777777" w:rsidTr="00E9325B">
        <w:tc>
          <w:tcPr>
            <w:tcW w:w="1552" w:type="pct"/>
          </w:tcPr>
          <w:p w14:paraId="70E95005" w14:textId="6A16B83C" w:rsidR="00AF0BE1" w:rsidRPr="002A3910" w:rsidRDefault="00000000" w:rsidP="00983E29">
            <w:pPr>
              <w:pStyle w:val="TableText"/>
            </w:pPr>
            <w:hyperlink w:anchor="now_dtc" w:history="1">
              <w:r w:rsidR="00AF0BE1" w:rsidRPr="002A3910">
                <w:rPr>
                  <w:rStyle w:val="Hyperlink"/>
                </w:rPr>
                <w:t>NOW^%DTC</w:t>
              </w:r>
            </w:hyperlink>
          </w:p>
        </w:tc>
        <w:tc>
          <w:tcPr>
            <w:tcW w:w="3448" w:type="pct"/>
          </w:tcPr>
          <w:p w14:paraId="41AFCBAC" w14:textId="77777777" w:rsidR="00AF0BE1" w:rsidRPr="002A3910" w:rsidRDefault="008D0D50" w:rsidP="00983E29">
            <w:pPr>
              <w:pStyle w:val="TableText"/>
            </w:pPr>
            <w:r w:rsidRPr="002A3910">
              <w:t xml:space="preserve">Returns Current Date/Time in VA FileMan and </w:t>
            </w:r>
            <w:r w:rsidRPr="002A3910">
              <w:rPr>
                <w:b/>
              </w:rPr>
              <w:t>$H</w:t>
            </w:r>
            <w:r w:rsidRPr="002A3910">
              <w:t xml:space="preserve"> Formats</w:t>
            </w:r>
          </w:p>
        </w:tc>
      </w:tr>
      <w:tr w:rsidR="00AF0BE1" w:rsidRPr="002A3910" w14:paraId="7B8AAA94" w14:textId="77777777" w:rsidTr="00E9325B">
        <w:tc>
          <w:tcPr>
            <w:tcW w:w="1552" w:type="pct"/>
          </w:tcPr>
          <w:p w14:paraId="063C7404" w14:textId="0BE0388B" w:rsidR="00AF0BE1" w:rsidRPr="002A3910" w:rsidRDefault="00000000" w:rsidP="00983E29">
            <w:pPr>
              <w:pStyle w:val="TableText"/>
            </w:pPr>
            <w:hyperlink w:anchor="s_dtc" w:history="1">
              <w:r w:rsidR="00AF0BE1" w:rsidRPr="002A3910">
                <w:rPr>
                  <w:rStyle w:val="Hyperlink"/>
                </w:rPr>
                <w:t>S^%DTC</w:t>
              </w:r>
            </w:hyperlink>
          </w:p>
        </w:tc>
        <w:tc>
          <w:tcPr>
            <w:tcW w:w="3448" w:type="pct"/>
          </w:tcPr>
          <w:p w14:paraId="583B71D4" w14:textId="77777777" w:rsidR="00AF0BE1" w:rsidRPr="002A3910" w:rsidRDefault="008D0D50" w:rsidP="00983E29">
            <w:pPr>
              <w:pStyle w:val="TableText"/>
            </w:pPr>
            <w:r w:rsidRPr="002A3910">
              <w:t>Converts Seconds to Hours, Minutes, and Seconds into Decimal Part of VA FileMan Date</w:t>
            </w:r>
          </w:p>
        </w:tc>
      </w:tr>
      <w:tr w:rsidR="00AF0BE1" w:rsidRPr="002A3910" w14:paraId="47983B4D" w14:textId="77777777" w:rsidTr="00E9325B">
        <w:tc>
          <w:tcPr>
            <w:tcW w:w="1552" w:type="pct"/>
          </w:tcPr>
          <w:p w14:paraId="11BEE46F" w14:textId="146C6987" w:rsidR="00AF0BE1" w:rsidRPr="002A3910" w:rsidRDefault="00000000" w:rsidP="00983E29">
            <w:pPr>
              <w:pStyle w:val="TableText"/>
            </w:pPr>
            <w:hyperlink w:anchor="ymd_dtc" w:history="1">
              <w:r w:rsidR="00AF0BE1" w:rsidRPr="002A3910">
                <w:rPr>
                  <w:rStyle w:val="Hyperlink"/>
                </w:rPr>
                <w:t>YMD^%DTC</w:t>
              </w:r>
            </w:hyperlink>
          </w:p>
        </w:tc>
        <w:tc>
          <w:tcPr>
            <w:tcW w:w="3448" w:type="pct"/>
          </w:tcPr>
          <w:p w14:paraId="634E22C1" w14:textId="77777777" w:rsidR="00AF0BE1" w:rsidRPr="002A3910" w:rsidRDefault="008D0D50" w:rsidP="00983E29">
            <w:pPr>
              <w:pStyle w:val="TableText"/>
            </w:pPr>
            <w:r w:rsidRPr="002A3910">
              <w:t xml:space="preserve">Converts </w:t>
            </w:r>
            <w:r w:rsidRPr="002A3910">
              <w:rPr>
                <w:b/>
              </w:rPr>
              <w:t>$H</w:t>
            </w:r>
            <w:r w:rsidRPr="002A3910">
              <w:t xml:space="preserve"> to VA FileMan Format</w:t>
            </w:r>
          </w:p>
        </w:tc>
      </w:tr>
      <w:tr w:rsidR="00AF0BE1" w:rsidRPr="002A3910" w14:paraId="0F06D561" w14:textId="77777777" w:rsidTr="00E9325B">
        <w:tc>
          <w:tcPr>
            <w:tcW w:w="1552" w:type="pct"/>
          </w:tcPr>
          <w:p w14:paraId="3627D61C" w14:textId="46BD7C92" w:rsidR="00AF0BE1" w:rsidRPr="002A3910" w:rsidRDefault="00000000" w:rsidP="00983E29">
            <w:pPr>
              <w:pStyle w:val="TableText"/>
            </w:pPr>
            <w:hyperlink w:anchor="yx_dtc" w:history="1">
              <w:r w:rsidR="00AF0BE1" w:rsidRPr="002A3910">
                <w:rPr>
                  <w:rStyle w:val="Hyperlink"/>
                </w:rPr>
                <w:t>YX^%DTC</w:t>
              </w:r>
            </w:hyperlink>
          </w:p>
        </w:tc>
        <w:tc>
          <w:tcPr>
            <w:tcW w:w="3448" w:type="pct"/>
          </w:tcPr>
          <w:p w14:paraId="314DC18C" w14:textId="77777777" w:rsidR="00AF0BE1" w:rsidRPr="002A3910" w:rsidRDefault="008D0D50" w:rsidP="00983E29">
            <w:pPr>
              <w:pStyle w:val="TableText"/>
            </w:pPr>
            <w:r w:rsidRPr="002A3910">
              <w:t xml:space="preserve">Returns Printable and VA FileMan Formats from </w:t>
            </w:r>
            <w:r w:rsidRPr="002A3910">
              <w:rPr>
                <w:b/>
              </w:rPr>
              <w:t>$H</w:t>
            </w:r>
          </w:p>
        </w:tc>
      </w:tr>
    </w:tbl>
    <w:p w14:paraId="1434A296" w14:textId="77777777" w:rsidR="00BD1B92" w:rsidRPr="002A3910" w:rsidRDefault="00BD1B92" w:rsidP="00B66E33">
      <w:pPr>
        <w:pStyle w:val="BodyText6"/>
      </w:pPr>
    </w:p>
    <w:p w14:paraId="424E1EBF" w14:textId="71546C72" w:rsidR="003610EE" w:rsidRPr="002A3910" w:rsidRDefault="003610EE" w:rsidP="003610EE">
      <w:pPr>
        <w:pStyle w:val="Caption"/>
      </w:pPr>
      <w:bookmarkStart w:id="105" w:name="_Toc159569114"/>
      <w:r w:rsidRPr="002A3910">
        <w:t xml:space="preserve">Table </w:t>
      </w:r>
      <w:r w:rsidRPr="002A3910">
        <w:fldChar w:fldCharType="begin"/>
      </w:r>
      <w:r w:rsidRPr="002A3910">
        <w:instrText>SEQ Table \* ARABIC</w:instrText>
      </w:r>
      <w:r w:rsidRPr="002A3910">
        <w:fldChar w:fldCharType="separate"/>
      </w:r>
      <w:r w:rsidR="002D1B25">
        <w:rPr>
          <w:noProof/>
        </w:rPr>
        <w:t>11</w:t>
      </w:r>
      <w:r w:rsidRPr="002A3910">
        <w:fldChar w:fldCharType="end"/>
      </w:r>
      <w:r w:rsidR="00405EF1" w:rsidRPr="002A3910">
        <w:t>:</w:t>
      </w:r>
      <w:r w:rsidR="007E25CB" w:rsidRPr="002A3910">
        <w:t xml:space="preserve"> Classic Calls—</w:t>
      </w:r>
      <w:r w:rsidR="00623E64" w:rsidRPr="002A3910">
        <w:t xml:space="preserve">Category: </w:t>
      </w:r>
      <w:r w:rsidR="007E25CB" w:rsidRPr="002A3910">
        <w:t>Utilities</w:t>
      </w:r>
      <w:bookmarkEnd w:id="105"/>
    </w:p>
    <w:tbl>
      <w:tblPr>
        <w:tblW w:w="4793" w:type="pct"/>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1E0" w:firstRow="1" w:lastRow="1" w:firstColumn="1" w:lastColumn="1" w:noHBand="0" w:noVBand="0"/>
      </w:tblPr>
      <w:tblGrid>
        <w:gridCol w:w="2781"/>
        <w:gridCol w:w="6172"/>
      </w:tblGrid>
      <w:tr w:rsidR="00987127" w:rsidRPr="002A3910" w14:paraId="33F46116" w14:textId="77777777" w:rsidTr="00E9325B">
        <w:trPr>
          <w:tblHeader/>
        </w:trPr>
        <w:tc>
          <w:tcPr>
            <w:tcW w:w="1553" w:type="pct"/>
            <w:shd w:val="clear" w:color="auto" w:fill="F2F2F2" w:themeFill="background1" w:themeFillShade="F2"/>
          </w:tcPr>
          <w:p w14:paraId="49FE5F73" w14:textId="77777777" w:rsidR="00987127" w:rsidRPr="002A3910" w:rsidRDefault="00987127" w:rsidP="00BC7AEE">
            <w:pPr>
              <w:pStyle w:val="TableHeading"/>
              <w:rPr>
                <w:noProof w:val="0"/>
              </w:rPr>
            </w:pPr>
            <w:bookmarkStart w:id="106" w:name="COL001_TBL011"/>
            <w:bookmarkEnd w:id="106"/>
            <w:r w:rsidRPr="002A3910">
              <w:rPr>
                <w:noProof w:val="0"/>
              </w:rPr>
              <w:t>Entry Point</w:t>
            </w:r>
          </w:p>
        </w:tc>
        <w:tc>
          <w:tcPr>
            <w:tcW w:w="3447" w:type="pct"/>
            <w:shd w:val="clear" w:color="auto" w:fill="F2F2F2" w:themeFill="background1" w:themeFillShade="F2"/>
          </w:tcPr>
          <w:p w14:paraId="3EA0A55B" w14:textId="77777777" w:rsidR="00987127" w:rsidRPr="002A3910" w:rsidRDefault="00987127" w:rsidP="00BC7AEE">
            <w:pPr>
              <w:pStyle w:val="TableHeading"/>
              <w:rPr>
                <w:noProof w:val="0"/>
              </w:rPr>
            </w:pPr>
            <w:r w:rsidRPr="002A3910">
              <w:rPr>
                <w:noProof w:val="0"/>
              </w:rPr>
              <w:t>Description</w:t>
            </w:r>
            <w:r w:rsidR="00D1005E" w:rsidRPr="002A3910">
              <w:rPr>
                <w:noProof w:val="0"/>
              </w:rPr>
              <w:t xml:space="preserve"> / Title</w:t>
            </w:r>
          </w:p>
        </w:tc>
      </w:tr>
      <w:tr w:rsidR="00AF0BE1" w:rsidRPr="002A3910" w14:paraId="78677E6B" w14:textId="77777777" w:rsidTr="00E9325B">
        <w:tc>
          <w:tcPr>
            <w:tcW w:w="1553" w:type="pct"/>
          </w:tcPr>
          <w:p w14:paraId="413D5857" w14:textId="4AA020E9" w:rsidR="00AF0BE1" w:rsidRPr="002A3910" w:rsidRDefault="00000000" w:rsidP="00983E29">
            <w:pPr>
              <w:pStyle w:val="TableText"/>
              <w:keepNext/>
              <w:keepLines/>
            </w:pPr>
            <w:hyperlink w:anchor="do_dic1" w:history="1">
              <w:r w:rsidR="00AF0BE1" w:rsidRPr="002A3910">
                <w:rPr>
                  <w:rStyle w:val="Hyperlink"/>
                </w:rPr>
                <w:t>DO^DIC1</w:t>
              </w:r>
            </w:hyperlink>
          </w:p>
        </w:tc>
        <w:tc>
          <w:tcPr>
            <w:tcW w:w="3447" w:type="pct"/>
          </w:tcPr>
          <w:p w14:paraId="6972E927" w14:textId="77777777" w:rsidR="00AF0BE1" w:rsidRPr="002A3910" w:rsidRDefault="004F1A83" w:rsidP="00983E29">
            <w:pPr>
              <w:pStyle w:val="TableText"/>
              <w:keepNext/>
              <w:keepLines/>
            </w:pPr>
            <w:r w:rsidRPr="002A3910">
              <w:t>File Information Setup</w:t>
            </w:r>
          </w:p>
        </w:tc>
      </w:tr>
      <w:tr w:rsidR="00AF0BE1" w:rsidRPr="002A3910" w14:paraId="019E494C" w14:textId="77777777" w:rsidTr="00E9325B">
        <w:tc>
          <w:tcPr>
            <w:tcW w:w="1553" w:type="pct"/>
          </w:tcPr>
          <w:p w14:paraId="3569B560" w14:textId="41E7DAD9" w:rsidR="00AF0BE1" w:rsidRPr="002A3910" w:rsidRDefault="00000000" w:rsidP="003F7495">
            <w:pPr>
              <w:pStyle w:val="TableText"/>
            </w:pPr>
            <w:hyperlink w:anchor="dt_dicrw" w:history="1">
              <w:r w:rsidR="00AF0BE1" w:rsidRPr="002A3910">
                <w:rPr>
                  <w:rStyle w:val="Hyperlink"/>
                </w:rPr>
                <w:t>DT^DICRW</w:t>
              </w:r>
            </w:hyperlink>
          </w:p>
        </w:tc>
        <w:tc>
          <w:tcPr>
            <w:tcW w:w="3447" w:type="pct"/>
          </w:tcPr>
          <w:p w14:paraId="335FE9EF" w14:textId="77777777" w:rsidR="00AF0BE1" w:rsidRPr="002A3910" w:rsidRDefault="004F1A83" w:rsidP="003F7495">
            <w:pPr>
              <w:pStyle w:val="TableText"/>
            </w:pPr>
            <w:r w:rsidRPr="002A3910">
              <w:t>FM Variable Setup</w:t>
            </w:r>
          </w:p>
        </w:tc>
      </w:tr>
      <w:tr w:rsidR="00AF0BE1" w:rsidRPr="002A3910" w14:paraId="15490431" w14:textId="77777777" w:rsidTr="00E9325B">
        <w:tc>
          <w:tcPr>
            <w:tcW w:w="1553" w:type="pct"/>
          </w:tcPr>
          <w:p w14:paraId="306EA96C" w14:textId="4821A1B1" w:rsidR="00AF0BE1" w:rsidRPr="002A3910" w:rsidRDefault="00000000" w:rsidP="003F7495">
            <w:pPr>
              <w:pStyle w:val="TableText"/>
            </w:pPr>
            <w:hyperlink w:anchor="en_did" w:history="1">
              <w:r w:rsidR="00AF0BE1" w:rsidRPr="002A3910">
                <w:rPr>
                  <w:rStyle w:val="Hyperlink"/>
                </w:rPr>
                <w:t>EN^DID</w:t>
              </w:r>
            </w:hyperlink>
          </w:p>
        </w:tc>
        <w:tc>
          <w:tcPr>
            <w:tcW w:w="3447" w:type="pct"/>
          </w:tcPr>
          <w:p w14:paraId="206672A6" w14:textId="77777777" w:rsidR="00AF0BE1" w:rsidRPr="002A3910" w:rsidRDefault="004F1A83" w:rsidP="003F7495">
            <w:pPr>
              <w:pStyle w:val="TableText"/>
            </w:pPr>
            <w:r w:rsidRPr="002A3910">
              <w:t>Print/Display Data Dictionary Listing</w:t>
            </w:r>
          </w:p>
        </w:tc>
      </w:tr>
      <w:tr w:rsidR="00AF0BE1" w:rsidRPr="002A3910" w14:paraId="2CB339D8" w14:textId="77777777" w:rsidTr="00E9325B">
        <w:tc>
          <w:tcPr>
            <w:tcW w:w="1553" w:type="pct"/>
          </w:tcPr>
          <w:p w14:paraId="2D327846" w14:textId="63B11919" w:rsidR="00AF0BE1" w:rsidRPr="002A3910" w:rsidRDefault="00000000" w:rsidP="003F7495">
            <w:pPr>
              <w:pStyle w:val="TableText"/>
            </w:pPr>
            <w:hyperlink w:anchor="rousize_dilf" w:history="1">
              <w:r w:rsidR="00AF0BE1" w:rsidRPr="002A3910">
                <w:rPr>
                  <w:rStyle w:val="Hyperlink"/>
                </w:rPr>
                <w:t>$$ROUSIZE^DILF</w:t>
              </w:r>
            </w:hyperlink>
          </w:p>
        </w:tc>
        <w:tc>
          <w:tcPr>
            <w:tcW w:w="3447" w:type="pct"/>
          </w:tcPr>
          <w:p w14:paraId="043CD490" w14:textId="77777777" w:rsidR="00AF0BE1" w:rsidRPr="002A3910" w:rsidRDefault="004F1A83" w:rsidP="003F7495">
            <w:pPr>
              <w:pStyle w:val="TableText"/>
            </w:pPr>
            <w:r w:rsidRPr="002A3910">
              <w:t>Returns Maximum Routine S</w:t>
            </w:r>
            <w:r w:rsidR="00AF0BE1" w:rsidRPr="002A3910">
              <w:t>ize</w:t>
            </w:r>
          </w:p>
        </w:tc>
      </w:tr>
      <w:tr w:rsidR="00AF0BE1" w:rsidRPr="002A3910" w14:paraId="627C7E05" w14:textId="77777777" w:rsidTr="00E9325B">
        <w:tc>
          <w:tcPr>
            <w:tcW w:w="1553" w:type="pct"/>
          </w:tcPr>
          <w:p w14:paraId="72BEE507" w14:textId="13884590" w:rsidR="00AF0BE1" w:rsidRPr="002A3910" w:rsidRDefault="00000000" w:rsidP="003F7495">
            <w:pPr>
              <w:pStyle w:val="TableText"/>
            </w:pPr>
            <w:hyperlink w:anchor="dim" w:history="1">
              <w:r w:rsidR="00AF0BE1" w:rsidRPr="002A3910">
                <w:rPr>
                  <w:rStyle w:val="Hyperlink"/>
                </w:rPr>
                <w:t>^DIM</w:t>
              </w:r>
            </w:hyperlink>
          </w:p>
        </w:tc>
        <w:tc>
          <w:tcPr>
            <w:tcW w:w="3447" w:type="pct"/>
          </w:tcPr>
          <w:p w14:paraId="20651FAA" w14:textId="77777777" w:rsidR="00AF0BE1" w:rsidRPr="002A3910" w:rsidRDefault="00FC0FBF" w:rsidP="003F7495">
            <w:pPr>
              <w:pStyle w:val="TableText"/>
            </w:pPr>
            <w:r w:rsidRPr="002A3910">
              <w:t>Validates M C</w:t>
            </w:r>
            <w:r w:rsidR="00AF0BE1" w:rsidRPr="002A3910">
              <w:t>ode</w:t>
            </w:r>
          </w:p>
        </w:tc>
      </w:tr>
      <w:tr w:rsidR="00AF0BE1" w:rsidRPr="002A3910" w14:paraId="2A97F215" w14:textId="77777777" w:rsidTr="00E9325B">
        <w:tc>
          <w:tcPr>
            <w:tcW w:w="1553" w:type="pct"/>
          </w:tcPr>
          <w:p w14:paraId="5CFB67AC" w14:textId="7CAFE5AB" w:rsidR="00AF0BE1" w:rsidRPr="002A3910" w:rsidRDefault="00000000" w:rsidP="003F7495">
            <w:pPr>
              <w:pStyle w:val="TableText"/>
            </w:pPr>
            <w:hyperlink w:anchor="comma_dtc" w:history="1">
              <w:r w:rsidR="00AF0BE1" w:rsidRPr="002A3910">
                <w:rPr>
                  <w:rStyle w:val="Hyperlink"/>
                </w:rPr>
                <w:t>COMMA^%DTC</w:t>
              </w:r>
            </w:hyperlink>
          </w:p>
        </w:tc>
        <w:tc>
          <w:tcPr>
            <w:tcW w:w="3447" w:type="pct"/>
          </w:tcPr>
          <w:p w14:paraId="33C513DE" w14:textId="77777777" w:rsidR="00AF0BE1" w:rsidRPr="002A3910" w:rsidRDefault="00A0291E" w:rsidP="003F7495">
            <w:pPr>
              <w:pStyle w:val="TableText"/>
            </w:pPr>
            <w:r w:rsidRPr="002A3910">
              <w:t>Formats Number to String with Commas</w:t>
            </w:r>
          </w:p>
        </w:tc>
      </w:tr>
      <w:tr w:rsidR="00AF0BE1" w:rsidRPr="002A3910" w14:paraId="7B40DA86" w14:textId="77777777" w:rsidTr="00E9325B">
        <w:tc>
          <w:tcPr>
            <w:tcW w:w="1553" w:type="pct"/>
          </w:tcPr>
          <w:p w14:paraId="222EDF94" w14:textId="4ED9C83F" w:rsidR="00AF0BE1" w:rsidRPr="002A3910" w:rsidRDefault="00000000" w:rsidP="003F7495">
            <w:pPr>
              <w:pStyle w:val="TableText"/>
            </w:pPr>
            <w:hyperlink w:anchor="en_diu2" w:history="1">
              <w:r w:rsidR="00AF0BE1" w:rsidRPr="002A3910">
                <w:rPr>
                  <w:rStyle w:val="Hyperlink"/>
                </w:rPr>
                <w:t>EN^DIU2</w:t>
              </w:r>
            </w:hyperlink>
          </w:p>
        </w:tc>
        <w:tc>
          <w:tcPr>
            <w:tcW w:w="3447" w:type="pct"/>
          </w:tcPr>
          <w:p w14:paraId="7B440355" w14:textId="77777777" w:rsidR="00AF0BE1" w:rsidRPr="002A3910" w:rsidRDefault="00A0291E" w:rsidP="003F7495">
            <w:pPr>
              <w:pStyle w:val="TableText"/>
            </w:pPr>
            <w:r w:rsidRPr="002A3910">
              <w:t>Delete Data Dictionary</w:t>
            </w:r>
          </w:p>
        </w:tc>
      </w:tr>
      <w:tr w:rsidR="00AF0BE1" w:rsidRPr="002A3910" w14:paraId="375D0336" w14:textId="77777777" w:rsidTr="00E9325B">
        <w:tc>
          <w:tcPr>
            <w:tcW w:w="1553" w:type="pct"/>
          </w:tcPr>
          <w:p w14:paraId="020C3042" w14:textId="2C2E4360" w:rsidR="00AF0BE1" w:rsidRPr="002A3910" w:rsidRDefault="00000000" w:rsidP="00983E29">
            <w:pPr>
              <w:pStyle w:val="TableText"/>
            </w:pPr>
            <w:hyperlink w:anchor="xy_rcr" w:history="1">
              <w:r w:rsidR="00AF0BE1" w:rsidRPr="002A3910">
                <w:rPr>
                  <w:rStyle w:val="Hyperlink"/>
                </w:rPr>
                <w:t>%XY^%RCR</w:t>
              </w:r>
            </w:hyperlink>
          </w:p>
        </w:tc>
        <w:tc>
          <w:tcPr>
            <w:tcW w:w="3447" w:type="pct"/>
          </w:tcPr>
          <w:p w14:paraId="28A404E8" w14:textId="77777777" w:rsidR="00AF0BE1" w:rsidRPr="002A3910" w:rsidRDefault="00A0291E" w:rsidP="00983E29">
            <w:pPr>
              <w:pStyle w:val="TableText"/>
            </w:pPr>
            <w:r w:rsidRPr="002A3910">
              <w:t>Moves Arrays between L</w:t>
            </w:r>
            <w:r w:rsidR="00AF0BE1" w:rsidRPr="002A3910">
              <w:t>ocations</w:t>
            </w:r>
          </w:p>
        </w:tc>
      </w:tr>
    </w:tbl>
    <w:p w14:paraId="065111AD" w14:textId="77777777" w:rsidR="00BD1B92" w:rsidRPr="002A3910" w:rsidRDefault="00BD1B92" w:rsidP="00B66E33">
      <w:pPr>
        <w:pStyle w:val="BodyText6"/>
      </w:pPr>
    </w:p>
    <w:p w14:paraId="6F1FD244" w14:textId="77777777" w:rsidR="00E86526" w:rsidRPr="002A3910" w:rsidRDefault="00E86526" w:rsidP="007D0E14">
      <w:pPr>
        <w:pStyle w:val="Heading2"/>
        <w:rPr>
          <w:noProof w:val="0"/>
        </w:rPr>
      </w:pPr>
      <w:bookmarkStart w:id="107" w:name="_Toc159568709"/>
      <w:r w:rsidRPr="002A3910">
        <w:rPr>
          <w:noProof w:val="0"/>
        </w:rPr>
        <w:t>Classic Calls Presented in Alphabetical Order</w:t>
      </w:r>
      <w:bookmarkEnd w:id="107"/>
    </w:p>
    <w:p w14:paraId="32D2724A" w14:textId="77777777" w:rsidR="00E86526" w:rsidRPr="002A3910" w:rsidRDefault="007869D8" w:rsidP="00983E29">
      <w:pPr>
        <w:pStyle w:val="BodyText"/>
        <w:keepNext/>
        <w:keepLines/>
      </w:pPr>
      <w:r w:rsidRPr="002A3910">
        <w:fldChar w:fldCharType="begin"/>
      </w:r>
      <w:r w:rsidR="0074437A" w:rsidRPr="002A3910">
        <w:instrText>xe "Classic Calls (Alphabetic Order)"</w:instrText>
      </w:r>
      <w:r w:rsidRPr="002A3910">
        <w:fldChar w:fldCharType="end"/>
      </w:r>
      <w:r w:rsidRPr="002A3910">
        <w:fldChar w:fldCharType="begin"/>
      </w:r>
      <w:r w:rsidR="00D83BB2" w:rsidRPr="002A3910">
        <w:instrText>xe "Classic Calls:Listed:</w:instrText>
      </w:r>
      <w:r w:rsidR="0074437A" w:rsidRPr="002A3910">
        <w:instrText>Alphabetically</w:instrText>
      </w:r>
      <w:r w:rsidR="00D83BB2" w:rsidRPr="002A3910">
        <w:instrText>"</w:instrText>
      </w:r>
      <w:r w:rsidRPr="002A3910">
        <w:fldChar w:fldCharType="end"/>
      </w:r>
      <w:r w:rsidR="00E86526" w:rsidRPr="002A3910">
        <w:t>This section lists and describes the VA FileMan Classic Calls in alphabetical order</w:t>
      </w:r>
      <w:r w:rsidR="00C040FB" w:rsidRPr="002A3910">
        <w:t xml:space="preserve">. </w:t>
      </w:r>
      <w:r w:rsidR="00E86526" w:rsidRPr="002A3910">
        <w:t xml:space="preserve">The table </w:t>
      </w:r>
      <w:r w:rsidR="006274BE" w:rsidRPr="002A3910">
        <w:t>previous to this page</w:t>
      </w:r>
      <w:r w:rsidR="00E86526" w:rsidRPr="002A3910">
        <w:t xml:space="preserve"> cross-references the Classic Calls by category.</w:t>
      </w:r>
    </w:p>
    <w:p w14:paraId="4E7756D3" w14:textId="77777777" w:rsidR="00F262B9" w:rsidRPr="002A3910" w:rsidRDefault="00F262B9" w:rsidP="00F262B9">
      <w:pPr>
        <w:pStyle w:val="Heading3"/>
      </w:pPr>
      <w:bookmarkStart w:id="108" w:name="_Ref388951027"/>
      <w:bookmarkStart w:id="109" w:name="dt_intro"/>
      <w:bookmarkStart w:id="110" w:name="_Toc159568710"/>
      <w:r w:rsidRPr="002A3910">
        <w:t>Introduction to Date/Time Formats: %DT</w:t>
      </w:r>
      <w:bookmarkEnd w:id="108"/>
      <w:bookmarkEnd w:id="109"/>
      <w:bookmarkEnd w:id="110"/>
    </w:p>
    <w:p w14:paraId="534AC39A" w14:textId="77777777" w:rsidR="00F262B9" w:rsidRPr="002A3910" w:rsidRDefault="007869D8" w:rsidP="001B5196">
      <w:pPr>
        <w:pStyle w:val="Note"/>
        <w:keepNext/>
        <w:keepLines/>
      </w:pPr>
      <w:r w:rsidRPr="002A3910">
        <w:rPr>
          <w:noProof/>
        </w:rPr>
        <w:drawing>
          <wp:inline distT="0" distB="0" distL="0" distR="0" wp14:anchorId="25CB68CB" wp14:editId="512A6159">
            <wp:extent cx="266700" cy="289560"/>
            <wp:effectExtent l="0" t="0" r="0" b="0"/>
            <wp:docPr id="23" name="Picture 2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F262B9" w:rsidRPr="002A3910">
        <w:tab/>
      </w:r>
      <w:r w:rsidR="00F262B9" w:rsidRPr="002A3910">
        <w:rPr>
          <w:b/>
        </w:rPr>
        <w:t>NOTE:</w:t>
      </w:r>
      <w:r w:rsidR="00F262B9" w:rsidRPr="002A3910">
        <w:t xml:space="preserve"> </w:t>
      </w:r>
      <w:r w:rsidRPr="002A3910">
        <w:fldChar w:fldCharType="begin"/>
      </w:r>
      <w:r w:rsidR="00F262B9" w:rsidRPr="002A3910">
        <w:instrText>xe "Classic Calls:X ^DD(DD)"</w:instrText>
      </w:r>
      <w:r w:rsidRPr="002A3910">
        <w:fldChar w:fldCharType="end"/>
      </w:r>
      <w:r w:rsidRPr="002A3910">
        <w:fldChar w:fldCharType="begin"/>
      </w:r>
      <w:r w:rsidR="00F262B9" w:rsidRPr="002A3910">
        <w:instrText>xe "APIs:X ^DD(DD)"</w:instrText>
      </w:r>
      <w:r w:rsidRPr="002A3910">
        <w:fldChar w:fldCharType="end"/>
      </w:r>
      <w:r w:rsidRPr="002A3910">
        <w:fldChar w:fldCharType="begin"/>
      </w:r>
      <w:r w:rsidR="00F262B9" w:rsidRPr="002A3910">
        <w:instrText>xe "Date/Time:Utilities:X ^DD(DD)"</w:instrText>
      </w:r>
      <w:r w:rsidRPr="002A3910">
        <w:fldChar w:fldCharType="end"/>
      </w:r>
      <w:r w:rsidRPr="002A3910">
        <w:fldChar w:fldCharType="begin"/>
      </w:r>
      <w:r w:rsidR="00F262B9" w:rsidRPr="002A3910">
        <w:instrText>xe "X ^DD(DD)"</w:instrText>
      </w:r>
      <w:r w:rsidRPr="002A3910">
        <w:fldChar w:fldCharType="end"/>
      </w:r>
      <w:r w:rsidR="00F262B9" w:rsidRPr="002A3910">
        <w:t>This introduction pertains to all %DT calls.</w:t>
      </w:r>
    </w:p>
    <w:p w14:paraId="37CE83DE" w14:textId="77777777" w:rsidR="007D4F34" w:rsidRPr="002A3910" w:rsidRDefault="007D4F34" w:rsidP="001B5196">
      <w:pPr>
        <w:pStyle w:val="BodyText6"/>
        <w:keepNext/>
        <w:keepLines/>
      </w:pPr>
    </w:p>
    <w:p w14:paraId="763EDACF" w14:textId="210E2C84" w:rsidR="00FA33E9" w:rsidRPr="002A3910" w:rsidRDefault="00F262B9" w:rsidP="001B5196">
      <w:pPr>
        <w:pStyle w:val="BodyText"/>
        <w:keepNext/>
        <w:keepLines/>
      </w:pPr>
      <w:bookmarkStart w:id="111" w:name="_Hlk122593632"/>
      <w:r w:rsidRPr="002A3910">
        <w:rPr>
          <w:b/>
          <w:bCs/>
        </w:rPr>
        <w:t>%DT</w:t>
      </w:r>
      <w:r w:rsidRPr="002A3910">
        <w:t xml:space="preserve"> is used to validate date/time input and convert it to VA FileMan</w:t>
      </w:r>
      <w:r w:rsidR="00084217" w:rsidRPr="002A3910">
        <w:t>’</w:t>
      </w:r>
      <w:r w:rsidRPr="002A3910">
        <w:t>s conventional internal format:</w:t>
      </w:r>
    </w:p>
    <w:p w14:paraId="645D3EAB" w14:textId="77777777" w:rsidR="00FA33E9" w:rsidRPr="002A3910" w:rsidRDefault="00F262B9" w:rsidP="00FA33E9">
      <w:pPr>
        <w:pStyle w:val="BodyText2"/>
        <w:rPr>
          <w:b/>
          <w:i/>
        </w:rPr>
      </w:pPr>
      <w:r w:rsidRPr="002A3910">
        <w:rPr>
          <w:b/>
          <w:i/>
        </w:rPr>
        <w:t>YYYMMDD.HHMMSS</w:t>
      </w:r>
    </w:p>
    <w:p w14:paraId="57D73217" w14:textId="77777777" w:rsidR="007D4F34" w:rsidRPr="002A3910" w:rsidRDefault="007D4F34" w:rsidP="007D4F34">
      <w:pPr>
        <w:pStyle w:val="BodyText6"/>
      </w:pPr>
    </w:p>
    <w:p w14:paraId="683A0F8B" w14:textId="08A5B32B" w:rsidR="00F262B9" w:rsidRPr="002A3910" w:rsidRDefault="00FA33E9" w:rsidP="00F262B9">
      <w:pPr>
        <w:pStyle w:val="BodyText"/>
        <w:keepNext/>
        <w:keepLines/>
      </w:pPr>
      <w:r w:rsidRPr="002A3910">
        <w:t>W</w:t>
      </w:r>
      <w:r w:rsidR="00F262B9" w:rsidRPr="002A3910">
        <w:t>here:</w:t>
      </w:r>
    </w:p>
    <w:p w14:paraId="16733724" w14:textId="77777777" w:rsidR="00F262B9" w:rsidRPr="002A3910" w:rsidRDefault="00F262B9" w:rsidP="00F262B9">
      <w:pPr>
        <w:pStyle w:val="ListBullet"/>
        <w:keepNext/>
        <w:keepLines/>
      </w:pPr>
      <w:r w:rsidRPr="002A3910">
        <w:rPr>
          <w:b/>
          <w:i/>
        </w:rPr>
        <w:t>YYY</w:t>
      </w:r>
      <w:r w:rsidRPr="002A3910">
        <w:rPr>
          <w:b/>
        </w:rPr>
        <w:t>—</w:t>
      </w:r>
      <w:r w:rsidRPr="002A3910">
        <w:t xml:space="preserve">Number of years since </w:t>
      </w:r>
      <w:r w:rsidRPr="002A3910">
        <w:rPr>
          <w:b/>
        </w:rPr>
        <w:t>1700</w:t>
      </w:r>
      <w:r w:rsidRPr="002A3910">
        <w:t xml:space="preserve"> (hence always </w:t>
      </w:r>
      <w:r w:rsidRPr="002A3910">
        <w:rPr>
          <w:b/>
        </w:rPr>
        <w:t>3</w:t>
      </w:r>
      <w:r w:rsidRPr="002A3910">
        <w:t xml:space="preserve"> digits)</w:t>
      </w:r>
    </w:p>
    <w:p w14:paraId="5D172C47" w14:textId="77777777" w:rsidR="00F262B9" w:rsidRPr="002A3910" w:rsidRDefault="00F262B9" w:rsidP="00F262B9">
      <w:pPr>
        <w:pStyle w:val="ListBullet"/>
        <w:keepNext/>
        <w:keepLines/>
      </w:pPr>
      <w:r w:rsidRPr="002A3910">
        <w:rPr>
          <w:b/>
          <w:i/>
        </w:rPr>
        <w:t>MM</w:t>
      </w:r>
      <w:r w:rsidRPr="002A3910">
        <w:rPr>
          <w:b/>
        </w:rPr>
        <w:t>—</w:t>
      </w:r>
      <w:r w:rsidRPr="002A3910">
        <w:t>Month number (</w:t>
      </w:r>
      <w:r w:rsidRPr="002A3910">
        <w:rPr>
          <w:b/>
        </w:rPr>
        <w:t>00-12</w:t>
      </w:r>
      <w:r w:rsidRPr="002A3910">
        <w:t>)</w:t>
      </w:r>
    </w:p>
    <w:p w14:paraId="5D0A9594" w14:textId="77777777" w:rsidR="00F262B9" w:rsidRPr="002A3910" w:rsidRDefault="00F262B9" w:rsidP="00FA1614">
      <w:pPr>
        <w:pStyle w:val="ListBullet"/>
      </w:pPr>
      <w:r w:rsidRPr="002A3910">
        <w:rPr>
          <w:b/>
          <w:i/>
        </w:rPr>
        <w:t>DD</w:t>
      </w:r>
      <w:r w:rsidRPr="002A3910">
        <w:rPr>
          <w:b/>
        </w:rPr>
        <w:t>—</w:t>
      </w:r>
      <w:r w:rsidRPr="002A3910">
        <w:t>Day number (</w:t>
      </w:r>
      <w:r w:rsidRPr="002A3910">
        <w:rPr>
          <w:b/>
        </w:rPr>
        <w:t>00-31</w:t>
      </w:r>
      <w:r w:rsidRPr="002A3910">
        <w:t>)</w:t>
      </w:r>
    </w:p>
    <w:p w14:paraId="7A193D48" w14:textId="15F241EE" w:rsidR="00F262B9" w:rsidRDefault="00F262B9" w:rsidP="00F262B9">
      <w:pPr>
        <w:pStyle w:val="ListBullet"/>
        <w:keepNext/>
        <w:keepLines/>
      </w:pPr>
      <w:r w:rsidRPr="002A3910">
        <w:rPr>
          <w:b/>
          <w:i/>
        </w:rPr>
        <w:t>HH</w:t>
      </w:r>
      <w:r w:rsidRPr="002A3910">
        <w:rPr>
          <w:b/>
        </w:rPr>
        <w:t>—</w:t>
      </w:r>
      <w:r w:rsidRPr="002A3910">
        <w:t>Hour number (</w:t>
      </w:r>
      <w:r w:rsidRPr="002A3910">
        <w:rPr>
          <w:b/>
        </w:rPr>
        <w:t>00-2</w:t>
      </w:r>
      <w:r w:rsidR="001B5196">
        <w:rPr>
          <w:b/>
        </w:rPr>
        <w:t>4</w:t>
      </w:r>
      <w:r w:rsidRPr="002A3910">
        <w:t>)</w:t>
      </w:r>
    </w:p>
    <w:p w14:paraId="09D7F792" w14:textId="106E44FF" w:rsidR="001B5196" w:rsidRDefault="00FA1614" w:rsidP="001B5196">
      <w:pPr>
        <w:pStyle w:val="NoteIndent2"/>
      </w:pPr>
      <w:r w:rsidRPr="00FA1614">
        <w:rPr>
          <w:noProof/>
        </w:rPr>
        <w:drawing>
          <wp:inline distT="0" distB="0" distL="0" distR="0" wp14:anchorId="230F22CF" wp14:editId="61E583A6">
            <wp:extent cx="266700" cy="289560"/>
            <wp:effectExtent l="0" t="0" r="0" b="0"/>
            <wp:docPr id="501" name="Picture 1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Picture 19">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Pr="00FA1614">
        <w:tab/>
      </w:r>
      <w:r w:rsidR="001B5196" w:rsidRPr="00FA1614">
        <w:rPr>
          <w:b/>
          <w:bCs/>
        </w:rPr>
        <w:t>NOTE:</w:t>
      </w:r>
      <w:r w:rsidR="001B5196" w:rsidRPr="00FA1614">
        <w:t xml:space="preserve"> </w:t>
      </w:r>
      <w:r w:rsidRPr="00FA1614">
        <w:t xml:space="preserve">If </w:t>
      </w:r>
      <w:r w:rsidRPr="00FA1614">
        <w:rPr>
          <w:b/>
          <w:bCs/>
          <w:i/>
          <w:iCs/>
        </w:rPr>
        <w:t>HH</w:t>
      </w:r>
      <w:r w:rsidRPr="00FA1614">
        <w:t xml:space="preserve"> </w:t>
      </w:r>
      <w:r>
        <w:t>is</w:t>
      </w:r>
      <w:r w:rsidRPr="00FA1614">
        <w:t xml:space="preserve"> </w:t>
      </w:r>
      <w:r w:rsidRPr="00FA1614">
        <w:rPr>
          <w:b/>
          <w:bCs/>
        </w:rPr>
        <w:t>24</w:t>
      </w:r>
      <w:r w:rsidRPr="00FA1614">
        <w:t xml:space="preserve">, then there </w:t>
      </w:r>
      <w:r w:rsidRPr="00FA1614">
        <w:rPr>
          <w:i/>
          <w:iCs/>
        </w:rPr>
        <w:t>cannot</w:t>
      </w:r>
      <w:r w:rsidRPr="00FA1614">
        <w:t xml:space="preserve"> be any minutes (</w:t>
      </w:r>
      <w:r w:rsidRPr="00FA1614">
        <w:rPr>
          <w:b/>
          <w:bCs/>
          <w:i/>
          <w:iCs/>
        </w:rPr>
        <w:t>MM</w:t>
      </w:r>
      <w:r w:rsidRPr="00FA1614">
        <w:t>) or seconds (</w:t>
      </w:r>
      <w:r w:rsidRPr="00FA1614">
        <w:rPr>
          <w:b/>
          <w:bCs/>
          <w:i/>
          <w:iCs/>
        </w:rPr>
        <w:t>SS</w:t>
      </w:r>
      <w:r w:rsidRPr="00FA1614">
        <w:t>) indicated.</w:t>
      </w:r>
    </w:p>
    <w:p w14:paraId="3CE01FC0" w14:textId="77777777" w:rsidR="00FA1614" w:rsidRPr="002A3910" w:rsidRDefault="00FA1614" w:rsidP="00FA1614">
      <w:pPr>
        <w:pStyle w:val="BodyText6"/>
      </w:pPr>
    </w:p>
    <w:p w14:paraId="3550F04A" w14:textId="75091DC7" w:rsidR="00F262B9" w:rsidRDefault="00F262B9" w:rsidP="00F262B9">
      <w:pPr>
        <w:pStyle w:val="ListBullet"/>
        <w:keepNext/>
        <w:keepLines/>
      </w:pPr>
      <w:r w:rsidRPr="002A3910">
        <w:rPr>
          <w:b/>
          <w:i/>
        </w:rPr>
        <w:t>MM</w:t>
      </w:r>
      <w:r w:rsidRPr="002A3910">
        <w:rPr>
          <w:b/>
        </w:rPr>
        <w:t>—</w:t>
      </w:r>
      <w:r w:rsidRPr="002A3910">
        <w:t>Minute number (</w:t>
      </w:r>
      <w:r w:rsidRPr="002A3910">
        <w:rPr>
          <w:b/>
        </w:rPr>
        <w:t>0</w:t>
      </w:r>
      <w:r w:rsidR="00FA1614">
        <w:rPr>
          <w:b/>
        </w:rPr>
        <w:t>0</w:t>
      </w:r>
      <w:r w:rsidRPr="002A3910">
        <w:rPr>
          <w:b/>
        </w:rPr>
        <w:t>-59</w:t>
      </w:r>
      <w:r w:rsidRPr="002A3910">
        <w:t>)</w:t>
      </w:r>
    </w:p>
    <w:p w14:paraId="0ED6E1AA" w14:textId="16001171" w:rsidR="00FA1614" w:rsidRPr="00FA1614" w:rsidRDefault="00FA1614" w:rsidP="00FA1614">
      <w:pPr>
        <w:pStyle w:val="NoteIndent2"/>
      </w:pPr>
      <w:r w:rsidRPr="00FA1614">
        <w:rPr>
          <w:noProof/>
        </w:rPr>
        <w:drawing>
          <wp:inline distT="0" distB="0" distL="0" distR="0" wp14:anchorId="649BE656" wp14:editId="3CF85BDC">
            <wp:extent cx="266700" cy="289560"/>
            <wp:effectExtent l="0" t="0" r="0" b="0"/>
            <wp:docPr id="502" name="Picture 1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 name="Picture 19">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Pr="00FA1614">
        <w:tab/>
      </w:r>
      <w:r w:rsidRPr="00FA1614">
        <w:rPr>
          <w:b/>
          <w:bCs/>
        </w:rPr>
        <w:t>NOTE:</w:t>
      </w:r>
      <w:r w:rsidRPr="00FA1614">
        <w:t xml:space="preserve"> </w:t>
      </w:r>
      <w:r w:rsidR="004E5DBB" w:rsidRPr="004E5DBB">
        <w:t xml:space="preserve">If </w:t>
      </w:r>
      <w:r w:rsidR="004E5DBB" w:rsidRPr="004E5DBB">
        <w:rPr>
          <w:b/>
          <w:bCs/>
          <w:i/>
          <w:iCs/>
        </w:rPr>
        <w:t>MM</w:t>
      </w:r>
      <w:r w:rsidR="004E5DBB" w:rsidRPr="004E5DBB">
        <w:t xml:space="preserve"> is </w:t>
      </w:r>
      <w:r w:rsidR="004E5DBB" w:rsidRPr="004E5DBB">
        <w:rPr>
          <w:b/>
          <w:bCs/>
        </w:rPr>
        <w:t>00</w:t>
      </w:r>
      <w:r w:rsidR="004E5DBB" w:rsidRPr="004E5DBB">
        <w:t xml:space="preserve"> and no value for seconds (</w:t>
      </w:r>
      <w:r w:rsidR="004E5DBB" w:rsidRPr="004E5DBB">
        <w:rPr>
          <w:b/>
          <w:bCs/>
          <w:i/>
          <w:iCs/>
        </w:rPr>
        <w:t>SS</w:t>
      </w:r>
      <w:r w:rsidR="004E5DBB" w:rsidRPr="004E5DBB">
        <w:t>)</w:t>
      </w:r>
      <w:r w:rsidR="004E5DBB">
        <w:t xml:space="preserve"> is indicated</w:t>
      </w:r>
      <w:r w:rsidR="004E5DBB" w:rsidRPr="004E5DBB">
        <w:t>, then minutes (</w:t>
      </w:r>
      <w:r w:rsidR="004E5DBB" w:rsidRPr="004E5DBB">
        <w:rPr>
          <w:b/>
          <w:bCs/>
          <w:i/>
          <w:iCs/>
        </w:rPr>
        <w:t>MM</w:t>
      </w:r>
      <w:r w:rsidR="004E5DBB" w:rsidRPr="004E5DBB">
        <w:t>) are ignored.</w:t>
      </w:r>
    </w:p>
    <w:p w14:paraId="073F547E" w14:textId="77777777" w:rsidR="00FA1614" w:rsidRPr="002A3910" w:rsidRDefault="00FA1614" w:rsidP="00FA1614">
      <w:pPr>
        <w:pStyle w:val="BodyText6"/>
      </w:pPr>
    </w:p>
    <w:p w14:paraId="7D1F078B" w14:textId="2986F495" w:rsidR="00F262B9" w:rsidRPr="002A3910" w:rsidRDefault="00F262B9" w:rsidP="00F262B9">
      <w:pPr>
        <w:pStyle w:val="ListBullet"/>
      </w:pPr>
      <w:r w:rsidRPr="002A3910">
        <w:rPr>
          <w:b/>
          <w:i/>
        </w:rPr>
        <w:t>SS</w:t>
      </w:r>
      <w:r w:rsidRPr="002A3910">
        <w:rPr>
          <w:b/>
        </w:rPr>
        <w:t>—</w:t>
      </w:r>
      <w:r w:rsidRPr="002A3910">
        <w:t>Seconds number (</w:t>
      </w:r>
      <w:r w:rsidRPr="002A3910">
        <w:rPr>
          <w:b/>
        </w:rPr>
        <w:t>01-59</w:t>
      </w:r>
      <w:r w:rsidRPr="002A3910">
        <w:t>)</w:t>
      </w:r>
    </w:p>
    <w:p w14:paraId="2A715656" w14:textId="77777777" w:rsidR="00831010" w:rsidRPr="002A3910" w:rsidRDefault="00831010" w:rsidP="00831010">
      <w:pPr>
        <w:pStyle w:val="BodyText6"/>
      </w:pPr>
    </w:p>
    <w:bookmarkEnd w:id="111"/>
    <w:p w14:paraId="5909D803" w14:textId="77777777" w:rsidR="00F262B9" w:rsidRPr="002A3910" w:rsidRDefault="00F262B9" w:rsidP="00F262B9">
      <w:pPr>
        <w:pStyle w:val="BodyText"/>
      </w:pPr>
      <w:r w:rsidRPr="002A3910">
        <w:t xml:space="preserve">This format allows for representation of imprecise dates, such as </w:t>
      </w:r>
      <w:r w:rsidRPr="00F678E0">
        <w:rPr>
          <w:b/>
          <w:bCs/>
        </w:rPr>
        <w:t xml:space="preserve">JULY </w:t>
      </w:r>
      <w:r w:rsidR="00084217" w:rsidRPr="00F678E0">
        <w:rPr>
          <w:b/>
          <w:bCs/>
        </w:rPr>
        <w:t>‘</w:t>
      </w:r>
      <w:r w:rsidRPr="00F678E0">
        <w:rPr>
          <w:b/>
          <w:bCs/>
        </w:rPr>
        <w:t>78</w:t>
      </w:r>
      <w:r w:rsidRPr="002A3910">
        <w:t xml:space="preserve"> or </w:t>
      </w:r>
      <w:r w:rsidRPr="00F678E0">
        <w:rPr>
          <w:b/>
          <w:bCs/>
        </w:rPr>
        <w:t>1978</w:t>
      </w:r>
      <w:r w:rsidRPr="002A3910">
        <w:t xml:space="preserve">, which would be equivalent to </w:t>
      </w:r>
      <w:r w:rsidRPr="00F678E0">
        <w:rPr>
          <w:b/>
          <w:bCs/>
        </w:rPr>
        <w:t>2780700</w:t>
      </w:r>
      <w:r w:rsidRPr="002A3910">
        <w:t xml:space="preserve"> and </w:t>
      </w:r>
      <w:r w:rsidRPr="00F678E0">
        <w:rPr>
          <w:b/>
          <w:bCs/>
        </w:rPr>
        <w:t>2780000</w:t>
      </w:r>
      <w:r w:rsidRPr="002A3910">
        <w:t xml:space="preserve">, respectively. Dates are always returned as a canonic number (i.e., no trailing </w:t>
      </w:r>
      <w:r w:rsidRPr="002A3910">
        <w:rPr>
          <w:b/>
        </w:rPr>
        <w:t>zeroes</w:t>
      </w:r>
      <w:r w:rsidRPr="002A3910">
        <w:t xml:space="preserve"> after the decimal).</w:t>
      </w:r>
    </w:p>
    <w:p w14:paraId="69B0E2D3" w14:textId="77777777" w:rsidR="00A84A7E" w:rsidRPr="002A3910" w:rsidRDefault="00A84A7E" w:rsidP="0094098A">
      <w:pPr>
        <w:pStyle w:val="BodyText"/>
        <w:keepNext/>
        <w:keepLines/>
      </w:pPr>
      <w:r w:rsidRPr="002A3910">
        <w:t xml:space="preserve">The following are the </w:t>
      </w:r>
      <w:r w:rsidR="0094098A" w:rsidRPr="002A3910">
        <w:t>date/t</w:t>
      </w:r>
      <w:r w:rsidRPr="002A3910">
        <w:t>ime</w:t>
      </w:r>
      <w:r w:rsidR="0094098A" w:rsidRPr="002A3910">
        <w:t xml:space="preserve">-related </w:t>
      </w:r>
      <w:r w:rsidRPr="002A3910">
        <w:t>APIs:</w:t>
      </w:r>
    </w:p>
    <w:p w14:paraId="41FA9C88" w14:textId="271370BB" w:rsidR="00A84A7E" w:rsidRPr="002A3910" w:rsidRDefault="00A84A7E" w:rsidP="0094098A">
      <w:pPr>
        <w:pStyle w:val="ListBullet"/>
        <w:keepNext/>
        <w:keepLines/>
      </w:pPr>
      <w:r w:rsidRPr="002A3910">
        <w:rPr>
          <w:color w:val="0000FF"/>
          <w:u w:val="single"/>
        </w:rPr>
        <w:fldChar w:fldCharType="begin" w:fldLock="1"/>
      </w:r>
      <w:r w:rsidRPr="002A3910">
        <w:rPr>
          <w:color w:val="0000FF"/>
          <w:u w:val="single"/>
        </w:rPr>
        <w:instrText xml:space="preserve"> REF _Ref388960704 \h  \* MERGEFORMAT </w:instrText>
      </w:r>
      <w:r w:rsidRPr="002A3910">
        <w:rPr>
          <w:color w:val="0000FF"/>
          <w:u w:val="single"/>
        </w:rPr>
      </w:r>
      <w:r w:rsidRPr="002A3910">
        <w:rPr>
          <w:color w:val="0000FF"/>
          <w:u w:val="single"/>
        </w:rPr>
        <w:fldChar w:fldCharType="separate"/>
      </w:r>
      <w:r w:rsidR="00272B32" w:rsidRPr="002A3910">
        <w:rPr>
          <w:color w:val="0000FF"/>
          <w:u w:val="single"/>
        </w:rPr>
        <w:t>X ^DD(“DD”): Converts Internal to External Date Format</w:t>
      </w:r>
      <w:r w:rsidRPr="002A3910">
        <w:rPr>
          <w:color w:val="0000FF"/>
          <w:u w:val="single"/>
        </w:rPr>
        <w:fldChar w:fldCharType="end"/>
      </w:r>
    </w:p>
    <w:p w14:paraId="4653EC1E" w14:textId="1DE841AD" w:rsidR="00A84A7E" w:rsidRPr="002A3910" w:rsidRDefault="00FA33E9" w:rsidP="0094098A">
      <w:pPr>
        <w:pStyle w:val="ListBullet"/>
        <w:keepNext/>
        <w:keepLines/>
        <w:rPr>
          <w:color w:val="000000" w:themeColor="text1"/>
        </w:rPr>
      </w:pPr>
      <w:r w:rsidRPr="002A3910">
        <w:rPr>
          <w:color w:val="0000FF"/>
          <w:u w:val="single"/>
        </w:rPr>
        <w:fldChar w:fldCharType="begin" w:fldLock="1"/>
      </w:r>
      <w:r w:rsidRPr="002A3910">
        <w:rPr>
          <w:color w:val="0000FF"/>
          <w:u w:val="single"/>
        </w:rPr>
        <w:instrText xml:space="preserve"> REF _Ref458147797 \h  \* MERGEFORMAT </w:instrText>
      </w:r>
      <w:r w:rsidRPr="002A3910">
        <w:rPr>
          <w:color w:val="0000FF"/>
          <w:u w:val="single"/>
        </w:rPr>
      </w:r>
      <w:r w:rsidRPr="002A3910">
        <w:rPr>
          <w:color w:val="0000FF"/>
          <w:u w:val="single"/>
        </w:rPr>
        <w:fldChar w:fldCharType="separate"/>
      </w:r>
      <w:r w:rsidR="00272B32" w:rsidRPr="002A3910">
        <w:rPr>
          <w:color w:val="0000FF"/>
          <w:u w:val="single"/>
        </w:rPr>
        <w:t>DT^DIO2: Writes External Date from Internal</w:t>
      </w:r>
      <w:r w:rsidRPr="002A3910">
        <w:rPr>
          <w:color w:val="0000FF"/>
          <w:u w:val="single"/>
        </w:rPr>
        <w:fldChar w:fldCharType="end"/>
      </w:r>
    </w:p>
    <w:p w14:paraId="1C960528" w14:textId="7119731F" w:rsidR="00A84A7E" w:rsidRPr="002A3910" w:rsidRDefault="00A84A7E" w:rsidP="0094098A">
      <w:pPr>
        <w:pStyle w:val="ListBullet"/>
        <w:keepNext/>
        <w:keepLines/>
      </w:pPr>
      <w:r w:rsidRPr="002A3910">
        <w:rPr>
          <w:color w:val="0000FF"/>
          <w:u w:val="single"/>
        </w:rPr>
        <w:fldChar w:fldCharType="begin" w:fldLock="1"/>
      </w:r>
      <w:r w:rsidRPr="002A3910">
        <w:rPr>
          <w:color w:val="0000FF"/>
          <w:u w:val="single"/>
        </w:rPr>
        <w:instrText xml:space="preserve"> REF _Ref388960706 \h  \* MERGEFORMAT </w:instrText>
      </w:r>
      <w:r w:rsidRPr="002A3910">
        <w:rPr>
          <w:color w:val="0000FF"/>
          <w:u w:val="single"/>
        </w:rPr>
      </w:r>
      <w:r w:rsidRPr="002A3910">
        <w:rPr>
          <w:color w:val="0000FF"/>
          <w:u w:val="single"/>
        </w:rPr>
        <w:fldChar w:fldCharType="separate"/>
      </w:r>
      <w:r w:rsidR="00272B32" w:rsidRPr="002A3910">
        <w:rPr>
          <w:color w:val="0000FF"/>
          <w:u w:val="single"/>
        </w:rPr>
        <w:t>^%DT: Validates Date/Time Input and Converts to Internal Format</w:t>
      </w:r>
      <w:r w:rsidRPr="002A3910">
        <w:rPr>
          <w:color w:val="0000FF"/>
          <w:u w:val="single"/>
        </w:rPr>
        <w:fldChar w:fldCharType="end"/>
      </w:r>
    </w:p>
    <w:p w14:paraId="4250833B" w14:textId="4B1BB0D0" w:rsidR="00A84A7E" w:rsidRPr="002A3910" w:rsidRDefault="00A84A7E" w:rsidP="0094098A">
      <w:pPr>
        <w:pStyle w:val="ListBullet"/>
        <w:keepNext/>
        <w:keepLines/>
      </w:pPr>
      <w:r w:rsidRPr="002A3910">
        <w:rPr>
          <w:color w:val="0000FF"/>
          <w:u w:val="single"/>
        </w:rPr>
        <w:fldChar w:fldCharType="begin" w:fldLock="1"/>
      </w:r>
      <w:r w:rsidRPr="002A3910">
        <w:rPr>
          <w:color w:val="0000FF"/>
          <w:u w:val="single"/>
        </w:rPr>
        <w:instrText xml:space="preserve"> REF _Ref388960707 \h  \* MERGEFORMAT </w:instrText>
      </w:r>
      <w:r w:rsidRPr="002A3910">
        <w:rPr>
          <w:color w:val="0000FF"/>
          <w:u w:val="single"/>
        </w:rPr>
      </w:r>
      <w:r w:rsidRPr="002A3910">
        <w:rPr>
          <w:color w:val="0000FF"/>
          <w:u w:val="single"/>
        </w:rPr>
        <w:fldChar w:fldCharType="separate"/>
      </w:r>
      <w:r w:rsidR="00272B32" w:rsidRPr="002A3910">
        <w:rPr>
          <w:color w:val="0000FF"/>
          <w:u w:val="single"/>
        </w:rPr>
        <w:t>DD^%DT: Converts Internal to External Date Format</w:t>
      </w:r>
      <w:r w:rsidRPr="002A3910">
        <w:rPr>
          <w:color w:val="0000FF"/>
          <w:u w:val="single"/>
        </w:rPr>
        <w:fldChar w:fldCharType="end"/>
      </w:r>
    </w:p>
    <w:p w14:paraId="25C75503" w14:textId="173A3793" w:rsidR="00A84A7E" w:rsidRPr="002A3910" w:rsidRDefault="00A84A7E" w:rsidP="0094098A">
      <w:pPr>
        <w:pStyle w:val="ListBullet"/>
        <w:keepNext/>
        <w:keepLines/>
      </w:pPr>
      <w:r w:rsidRPr="002A3910">
        <w:rPr>
          <w:color w:val="0000FF"/>
          <w:u w:val="single"/>
        </w:rPr>
        <w:fldChar w:fldCharType="begin" w:fldLock="1"/>
      </w:r>
      <w:r w:rsidRPr="002A3910">
        <w:rPr>
          <w:color w:val="0000FF"/>
          <w:u w:val="single"/>
        </w:rPr>
        <w:instrText xml:space="preserve"> REF _Ref388960708 \h  \* MERGEFORMAT </w:instrText>
      </w:r>
      <w:r w:rsidRPr="002A3910">
        <w:rPr>
          <w:color w:val="0000FF"/>
          <w:u w:val="single"/>
        </w:rPr>
      </w:r>
      <w:r w:rsidRPr="002A3910">
        <w:rPr>
          <w:color w:val="0000FF"/>
          <w:u w:val="single"/>
        </w:rPr>
        <w:fldChar w:fldCharType="separate"/>
      </w:r>
      <w:r w:rsidR="00272B32" w:rsidRPr="002A3910">
        <w:rPr>
          <w:color w:val="0000FF"/>
          <w:u w:val="single"/>
        </w:rPr>
        <w:t>^%DTC: Returns Number of Days between Two Dates</w:t>
      </w:r>
      <w:r w:rsidRPr="002A3910">
        <w:rPr>
          <w:color w:val="0000FF"/>
          <w:u w:val="single"/>
        </w:rPr>
        <w:fldChar w:fldCharType="end"/>
      </w:r>
    </w:p>
    <w:p w14:paraId="6B15211D" w14:textId="40EB3FF6" w:rsidR="00A84A7E" w:rsidRPr="002A3910" w:rsidRDefault="00A84A7E" w:rsidP="0094098A">
      <w:pPr>
        <w:pStyle w:val="ListBullet"/>
        <w:keepNext/>
        <w:keepLines/>
      </w:pPr>
      <w:r w:rsidRPr="002A3910">
        <w:rPr>
          <w:color w:val="0000FF"/>
          <w:u w:val="single"/>
        </w:rPr>
        <w:fldChar w:fldCharType="begin" w:fldLock="1"/>
      </w:r>
      <w:r w:rsidRPr="002A3910">
        <w:rPr>
          <w:color w:val="0000FF"/>
          <w:u w:val="single"/>
        </w:rPr>
        <w:instrText xml:space="preserve"> REF _Ref388960709 \h  \* MERGEFORMAT </w:instrText>
      </w:r>
      <w:r w:rsidRPr="002A3910">
        <w:rPr>
          <w:color w:val="0000FF"/>
          <w:u w:val="single"/>
        </w:rPr>
      </w:r>
      <w:r w:rsidRPr="002A3910">
        <w:rPr>
          <w:color w:val="0000FF"/>
          <w:u w:val="single"/>
        </w:rPr>
        <w:fldChar w:fldCharType="separate"/>
      </w:r>
      <w:r w:rsidR="00272B32" w:rsidRPr="002A3910">
        <w:rPr>
          <w:color w:val="0000FF"/>
          <w:u w:val="single"/>
        </w:rPr>
        <w:t>C^%DTC: Adds/Subtracts Days and Returns VA FileMan Date and $H Format</w:t>
      </w:r>
      <w:r w:rsidRPr="002A3910">
        <w:rPr>
          <w:color w:val="0000FF"/>
          <w:u w:val="single"/>
        </w:rPr>
        <w:fldChar w:fldCharType="end"/>
      </w:r>
    </w:p>
    <w:p w14:paraId="24A44B40" w14:textId="7CD4CA52" w:rsidR="00A84A7E" w:rsidRPr="002A3910" w:rsidRDefault="00A84A7E" w:rsidP="00A84A7E">
      <w:pPr>
        <w:pStyle w:val="ListBullet"/>
      </w:pPr>
      <w:r w:rsidRPr="002A3910">
        <w:rPr>
          <w:color w:val="0000FF"/>
          <w:u w:val="single"/>
        </w:rPr>
        <w:fldChar w:fldCharType="begin" w:fldLock="1"/>
      </w:r>
      <w:r w:rsidRPr="002A3910">
        <w:rPr>
          <w:color w:val="0000FF"/>
          <w:u w:val="single"/>
        </w:rPr>
        <w:instrText xml:space="preserve"> REF _Ref388960711 \h  \* MERGEFORMAT </w:instrText>
      </w:r>
      <w:r w:rsidRPr="002A3910">
        <w:rPr>
          <w:color w:val="0000FF"/>
          <w:u w:val="single"/>
        </w:rPr>
      </w:r>
      <w:r w:rsidRPr="002A3910">
        <w:rPr>
          <w:color w:val="0000FF"/>
          <w:u w:val="single"/>
        </w:rPr>
        <w:fldChar w:fldCharType="separate"/>
      </w:r>
      <w:r w:rsidR="00272B32" w:rsidRPr="002A3910">
        <w:rPr>
          <w:color w:val="0000FF"/>
          <w:u w:val="single"/>
        </w:rPr>
        <w:t>DW^%DTC: Converts VA FileMan Date to $H Format and Outputs Name of the Day</w:t>
      </w:r>
      <w:r w:rsidRPr="002A3910">
        <w:rPr>
          <w:color w:val="0000FF"/>
          <w:u w:val="single"/>
        </w:rPr>
        <w:fldChar w:fldCharType="end"/>
      </w:r>
    </w:p>
    <w:p w14:paraId="4DE79783" w14:textId="45357B1C" w:rsidR="00A84A7E" w:rsidRPr="002A3910" w:rsidRDefault="00A84A7E" w:rsidP="00A84A7E">
      <w:pPr>
        <w:pStyle w:val="ListBullet"/>
      </w:pPr>
      <w:r w:rsidRPr="002A3910">
        <w:rPr>
          <w:color w:val="0000FF"/>
          <w:u w:val="single"/>
        </w:rPr>
        <w:fldChar w:fldCharType="begin" w:fldLock="1"/>
      </w:r>
      <w:r w:rsidRPr="002A3910">
        <w:rPr>
          <w:color w:val="0000FF"/>
          <w:u w:val="single"/>
        </w:rPr>
        <w:instrText xml:space="preserve"> REF _Ref388960712 \h  \* MERGEFORMAT </w:instrText>
      </w:r>
      <w:r w:rsidRPr="002A3910">
        <w:rPr>
          <w:color w:val="0000FF"/>
          <w:u w:val="single"/>
        </w:rPr>
      </w:r>
      <w:r w:rsidRPr="002A3910">
        <w:rPr>
          <w:color w:val="0000FF"/>
          <w:u w:val="single"/>
        </w:rPr>
        <w:fldChar w:fldCharType="separate"/>
      </w:r>
      <w:r w:rsidR="00272B32" w:rsidRPr="002A3910">
        <w:rPr>
          <w:color w:val="0000FF"/>
          <w:u w:val="single"/>
        </w:rPr>
        <w:t>H^%DTC: Converts VA FileMan Date to $H Format</w:t>
      </w:r>
      <w:r w:rsidRPr="002A3910">
        <w:rPr>
          <w:color w:val="0000FF"/>
          <w:u w:val="single"/>
        </w:rPr>
        <w:fldChar w:fldCharType="end"/>
      </w:r>
    </w:p>
    <w:p w14:paraId="48AC5E72" w14:textId="3AC76401" w:rsidR="00A84A7E" w:rsidRPr="002A3910" w:rsidRDefault="00A84A7E" w:rsidP="00A84A7E">
      <w:pPr>
        <w:pStyle w:val="ListBullet"/>
      </w:pPr>
      <w:r w:rsidRPr="002A3910">
        <w:rPr>
          <w:color w:val="0000FF"/>
          <w:u w:val="single"/>
        </w:rPr>
        <w:fldChar w:fldCharType="begin" w:fldLock="1"/>
      </w:r>
      <w:r w:rsidRPr="002A3910">
        <w:rPr>
          <w:color w:val="0000FF"/>
          <w:u w:val="single"/>
        </w:rPr>
        <w:instrText xml:space="preserve"> REF _Ref388960714 \h  \* MERGEFORMAT </w:instrText>
      </w:r>
      <w:r w:rsidRPr="002A3910">
        <w:rPr>
          <w:color w:val="0000FF"/>
          <w:u w:val="single"/>
        </w:rPr>
      </w:r>
      <w:r w:rsidRPr="002A3910">
        <w:rPr>
          <w:color w:val="0000FF"/>
          <w:u w:val="single"/>
        </w:rPr>
        <w:fldChar w:fldCharType="separate"/>
      </w:r>
      <w:r w:rsidR="00272B32" w:rsidRPr="002A3910">
        <w:rPr>
          <w:color w:val="0000FF"/>
          <w:u w:val="single"/>
        </w:rPr>
        <w:t>NOW^%DTC: Returns Current Date/Time in VA FileMan and $H Formats</w:t>
      </w:r>
      <w:r w:rsidRPr="002A3910">
        <w:rPr>
          <w:color w:val="0000FF"/>
          <w:u w:val="single"/>
        </w:rPr>
        <w:fldChar w:fldCharType="end"/>
      </w:r>
    </w:p>
    <w:p w14:paraId="17B01DCC" w14:textId="619CE10A" w:rsidR="00A84A7E" w:rsidRPr="002A3910" w:rsidRDefault="00A84A7E" w:rsidP="00A84A7E">
      <w:pPr>
        <w:pStyle w:val="ListBullet"/>
      </w:pPr>
      <w:r w:rsidRPr="002A3910">
        <w:rPr>
          <w:color w:val="0000FF"/>
          <w:u w:val="single"/>
        </w:rPr>
        <w:fldChar w:fldCharType="begin" w:fldLock="1"/>
      </w:r>
      <w:r w:rsidRPr="002A3910">
        <w:rPr>
          <w:color w:val="0000FF"/>
          <w:u w:val="single"/>
        </w:rPr>
        <w:instrText xml:space="preserve"> REF _Ref388960715 \h  \* MERGEFORMAT </w:instrText>
      </w:r>
      <w:r w:rsidRPr="002A3910">
        <w:rPr>
          <w:color w:val="0000FF"/>
          <w:u w:val="single"/>
        </w:rPr>
      </w:r>
      <w:r w:rsidRPr="002A3910">
        <w:rPr>
          <w:color w:val="0000FF"/>
          <w:u w:val="single"/>
        </w:rPr>
        <w:fldChar w:fldCharType="separate"/>
      </w:r>
      <w:r w:rsidR="00272B32" w:rsidRPr="002A3910">
        <w:rPr>
          <w:color w:val="0000FF"/>
          <w:u w:val="single"/>
        </w:rPr>
        <w:t>S^%DTC: Converts Time into Decimal Part of VA FileMan Internal Date</w:t>
      </w:r>
      <w:r w:rsidRPr="002A3910">
        <w:rPr>
          <w:color w:val="0000FF"/>
          <w:u w:val="single"/>
        </w:rPr>
        <w:fldChar w:fldCharType="end"/>
      </w:r>
    </w:p>
    <w:p w14:paraId="5A73E18A" w14:textId="3ACCD872" w:rsidR="00A84A7E" w:rsidRPr="002A3910" w:rsidRDefault="00A84A7E" w:rsidP="00A84A7E">
      <w:pPr>
        <w:pStyle w:val="ListBullet"/>
      </w:pPr>
      <w:r w:rsidRPr="002A3910">
        <w:rPr>
          <w:color w:val="0000FF"/>
          <w:u w:val="single"/>
        </w:rPr>
        <w:fldChar w:fldCharType="begin" w:fldLock="1"/>
      </w:r>
      <w:r w:rsidRPr="002A3910">
        <w:rPr>
          <w:color w:val="0000FF"/>
          <w:u w:val="single"/>
        </w:rPr>
        <w:instrText xml:space="preserve"> REF _Ref388960716 \h  \* MERGEFORMAT </w:instrText>
      </w:r>
      <w:r w:rsidRPr="002A3910">
        <w:rPr>
          <w:color w:val="0000FF"/>
          <w:u w:val="single"/>
        </w:rPr>
      </w:r>
      <w:r w:rsidRPr="002A3910">
        <w:rPr>
          <w:color w:val="0000FF"/>
          <w:u w:val="single"/>
        </w:rPr>
        <w:fldChar w:fldCharType="separate"/>
      </w:r>
      <w:r w:rsidR="00272B32" w:rsidRPr="002A3910">
        <w:rPr>
          <w:color w:val="0000FF"/>
          <w:u w:val="single"/>
        </w:rPr>
        <w:t>YMD^%DTC: Converts $H to VA FileMan Format</w:t>
      </w:r>
      <w:r w:rsidRPr="002A3910">
        <w:rPr>
          <w:color w:val="0000FF"/>
          <w:u w:val="single"/>
        </w:rPr>
        <w:fldChar w:fldCharType="end"/>
      </w:r>
    </w:p>
    <w:p w14:paraId="2AA06172" w14:textId="34EA95B7" w:rsidR="0094098A" w:rsidRPr="002A3910" w:rsidRDefault="00A84A7E" w:rsidP="0094098A">
      <w:pPr>
        <w:pStyle w:val="ListBullet"/>
      </w:pPr>
      <w:r w:rsidRPr="002A3910">
        <w:rPr>
          <w:color w:val="0000FF"/>
          <w:u w:val="single"/>
        </w:rPr>
        <w:fldChar w:fldCharType="begin" w:fldLock="1"/>
      </w:r>
      <w:r w:rsidRPr="002A3910">
        <w:rPr>
          <w:color w:val="0000FF"/>
          <w:u w:val="single"/>
        </w:rPr>
        <w:instrText xml:space="preserve"> REF _Ref388960717 \h  \* MERGEFORMAT </w:instrText>
      </w:r>
      <w:r w:rsidRPr="002A3910">
        <w:rPr>
          <w:color w:val="0000FF"/>
          <w:u w:val="single"/>
        </w:rPr>
      </w:r>
      <w:r w:rsidRPr="002A3910">
        <w:rPr>
          <w:color w:val="0000FF"/>
          <w:u w:val="single"/>
        </w:rPr>
        <w:fldChar w:fldCharType="separate"/>
      </w:r>
      <w:r w:rsidR="00272B32" w:rsidRPr="002A3910">
        <w:rPr>
          <w:color w:val="0000FF"/>
          <w:u w:val="single"/>
        </w:rPr>
        <w:t xml:space="preserve">YX^%DTC: Returns Printable and VA FileMan Internal Formats from </w:t>
      </w:r>
      <w:r w:rsidR="00272B32" w:rsidRPr="002A3910">
        <w:t>$H</w:t>
      </w:r>
      <w:r w:rsidRPr="002A3910">
        <w:rPr>
          <w:color w:val="0000FF"/>
          <w:u w:val="single"/>
        </w:rPr>
        <w:fldChar w:fldCharType="end"/>
      </w:r>
    </w:p>
    <w:p w14:paraId="65C724FC" w14:textId="6F09819E" w:rsidR="0047451A" w:rsidRPr="002A3910" w:rsidRDefault="0047451A" w:rsidP="0094098A">
      <w:pPr>
        <w:pStyle w:val="ListBullet"/>
      </w:pPr>
      <w:r w:rsidRPr="002A3910">
        <w:rPr>
          <w:color w:val="0000FF"/>
          <w:u w:val="single"/>
        </w:rPr>
        <w:fldChar w:fldCharType="begin" w:fldLock="1"/>
      </w:r>
      <w:r w:rsidRPr="002A3910">
        <w:rPr>
          <w:color w:val="0000FF"/>
          <w:u w:val="single"/>
        </w:rPr>
        <w:instrText xml:space="preserve"> REF _Ref388960923 \h  \* MERGEFORMAT </w:instrText>
      </w:r>
      <w:r w:rsidRPr="002A3910">
        <w:rPr>
          <w:color w:val="0000FF"/>
          <w:u w:val="single"/>
        </w:rPr>
      </w:r>
      <w:r w:rsidRPr="002A3910">
        <w:rPr>
          <w:color w:val="0000FF"/>
          <w:u w:val="single"/>
        </w:rPr>
        <w:fldChar w:fldCharType="separate"/>
      </w:r>
      <w:r w:rsidR="00272B32" w:rsidRPr="002A3910">
        <w:rPr>
          <w:color w:val="0000FF"/>
          <w:u w:val="single"/>
        </w:rPr>
        <w:t>DT^DILF(): Date Converter</w:t>
      </w:r>
      <w:r w:rsidRPr="002A3910">
        <w:rPr>
          <w:color w:val="0000FF"/>
          <w:u w:val="single"/>
        </w:rPr>
        <w:fldChar w:fldCharType="end"/>
      </w:r>
    </w:p>
    <w:p w14:paraId="23E2B7D5" w14:textId="77777777" w:rsidR="00831010" w:rsidRPr="002A3910" w:rsidRDefault="00831010" w:rsidP="00831010">
      <w:pPr>
        <w:pStyle w:val="BodyText6"/>
      </w:pPr>
    </w:p>
    <w:p w14:paraId="4BB32984" w14:textId="77777777" w:rsidR="00E86526" w:rsidRPr="002A3910" w:rsidRDefault="00E86526" w:rsidP="0074437A">
      <w:pPr>
        <w:pStyle w:val="Heading3"/>
      </w:pPr>
      <w:bookmarkStart w:id="112" w:name="x_dd_dd"/>
      <w:bookmarkStart w:id="113" w:name="_Ref343066809"/>
      <w:bookmarkStart w:id="114" w:name="_Ref388960704"/>
      <w:bookmarkStart w:id="115" w:name="_Toc159568711"/>
      <w:r w:rsidRPr="002A3910">
        <w:t>X ^DD(</w:t>
      </w:r>
      <w:r w:rsidR="00084217" w:rsidRPr="002A3910">
        <w:t>“</w:t>
      </w:r>
      <w:r w:rsidRPr="002A3910">
        <w:t>DD</w:t>
      </w:r>
      <w:r w:rsidR="00084217" w:rsidRPr="002A3910">
        <w:t>”</w:t>
      </w:r>
      <w:r w:rsidRPr="002A3910">
        <w:t>)</w:t>
      </w:r>
      <w:bookmarkEnd w:id="112"/>
      <w:r w:rsidRPr="002A3910">
        <w:t xml:space="preserve">: </w:t>
      </w:r>
      <w:r w:rsidR="00011948" w:rsidRPr="002A3910">
        <w:t xml:space="preserve">Converts </w:t>
      </w:r>
      <w:r w:rsidRPr="002A3910">
        <w:t>Internal to External Date</w:t>
      </w:r>
      <w:bookmarkEnd w:id="113"/>
      <w:r w:rsidR="00011948" w:rsidRPr="002A3910">
        <w:t xml:space="preserve"> Format</w:t>
      </w:r>
      <w:bookmarkEnd w:id="114"/>
      <w:bookmarkEnd w:id="115"/>
    </w:p>
    <w:p w14:paraId="334C7D34" w14:textId="77777777" w:rsidR="00F67104" w:rsidRPr="002A3910" w:rsidRDefault="00F67104" w:rsidP="00F67104">
      <w:pPr>
        <w:pStyle w:val="AltHeading5"/>
        <w:rPr>
          <w:noProof w:val="0"/>
        </w:rPr>
      </w:pPr>
      <w:r w:rsidRPr="002A3910">
        <w:rPr>
          <w:noProof w:val="0"/>
        </w:rPr>
        <w:t>Reference Type</w:t>
      </w:r>
    </w:p>
    <w:p w14:paraId="186BFBF9" w14:textId="77777777" w:rsidR="00F67104" w:rsidRPr="002A3910" w:rsidRDefault="00F67104" w:rsidP="00F67104">
      <w:pPr>
        <w:pStyle w:val="BodyText"/>
        <w:keepNext/>
        <w:keepLines/>
      </w:pPr>
      <w:r w:rsidRPr="002A3910">
        <w:t>Supported</w:t>
      </w:r>
      <w:r w:rsidRPr="002A3910">
        <w:rPr>
          <w:vanish/>
        </w:rPr>
        <w:fldChar w:fldCharType="begin"/>
      </w:r>
      <w:r w:rsidRPr="002A3910">
        <w:rPr>
          <w:vanish/>
        </w:rPr>
        <w:instrText xml:space="preserve"> XE “</w:instrText>
      </w:r>
      <w:r w:rsidR="00275C00" w:rsidRPr="002A3910">
        <w:rPr>
          <w:vanish/>
        </w:rPr>
        <w:instrText>DD</w:instrText>
      </w:r>
      <w:r w:rsidRPr="002A3910">
        <w:rPr>
          <w:vanish/>
        </w:rPr>
        <w:instrText>:</w:instrText>
      </w:r>
      <w:r w:rsidR="00A55946" w:rsidRPr="002A3910">
        <w:rPr>
          <w:vanish/>
        </w:rPr>
        <w:instrText xml:space="preserve">X </w:instrText>
      </w:r>
      <w:r w:rsidRPr="002A3910">
        <w:instrText>^</w:instrText>
      </w:r>
      <w:r w:rsidR="00275C00" w:rsidRPr="002A3910">
        <w:instrText>DD</w:instrText>
      </w:r>
      <w:r w:rsidR="00A55946" w:rsidRPr="002A3910">
        <w:instrText>(“DD”)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A55946" w:rsidRPr="002A3910">
        <w:rPr>
          <w:vanish/>
        </w:rPr>
        <w:instrText xml:space="preserve">X </w:instrText>
      </w:r>
      <w:r w:rsidR="00A55946" w:rsidRPr="002A3910">
        <w:instrText>^DD(“DD”)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A55946" w:rsidRPr="002A3910">
        <w:rPr>
          <w:vanish/>
        </w:rPr>
        <w:instrText xml:space="preserve">X </w:instrText>
      </w:r>
      <w:r w:rsidR="00A55946" w:rsidRPr="002A3910">
        <w:instrText>^DD(“DD”)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A55946" w:rsidRPr="002A3910">
        <w:rPr>
          <w:vanish/>
        </w:rPr>
        <w:instrText xml:space="preserve">X </w:instrText>
      </w:r>
      <w:r w:rsidR="00A55946" w:rsidRPr="002A3910">
        <w:instrText>^DD(“DD”)</w:instrText>
      </w:r>
      <w:r w:rsidRPr="002A3910">
        <w:instrText xml:space="preserve">” </w:instrText>
      </w:r>
      <w:r w:rsidRPr="002A3910">
        <w:rPr>
          <w:vanish/>
        </w:rPr>
        <w:fldChar w:fldCharType="end"/>
      </w:r>
      <w:r w:rsidRPr="002A3910">
        <w:fldChar w:fldCharType="begin"/>
      </w:r>
      <w:r w:rsidRPr="002A3910">
        <w:instrText>XE "APIs:</w:instrText>
      </w:r>
      <w:r w:rsidR="00A55946" w:rsidRPr="002A3910">
        <w:rPr>
          <w:vanish/>
        </w:rPr>
        <w:instrText xml:space="preserve">X </w:instrText>
      </w:r>
      <w:r w:rsidR="00A55946" w:rsidRPr="002A3910">
        <w:instrText>^DD(“DD”)</w:instrText>
      </w:r>
      <w:r w:rsidRPr="002A3910">
        <w:instrText>"</w:instrText>
      </w:r>
      <w:r w:rsidRPr="002A3910">
        <w:fldChar w:fldCharType="end"/>
      </w:r>
      <w:r w:rsidR="00E92BC1" w:rsidRPr="002A3910">
        <w:fldChar w:fldCharType="begin"/>
      </w:r>
      <w:r w:rsidR="00E92BC1" w:rsidRPr="002A3910">
        <w:instrText>XE "Converts Internal to External Date Format:</w:instrText>
      </w:r>
      <w:r w:rsidR="00E92BC1" w:rsidRPr="002A3910">
        <w:rPr>
          <w:vanish/>
        </w:rPr>
        <w:instrText xml:space="preserve">X </w:instrText>
      </w:r>
      <w:r w:rsidR="00E92BC1" w:rsidRPr="002A3910">
        <w:instrText>^DD(“DD”)"</w:instrText>
      </w:r>
      <w:r w:rsidR="00E92BC1" w:rsidRPr="002A3910">
        <w:fldChar w:fldCharType="end"/>
      </w:r>
    </w:p>
    <w:p w14:paraId="01AE4F43" w14:textId="77777777" w:rsidR="00F67104" w:rsidRPr="002A3910" w:rsidRDefault="00F67104" w:rsidP="00F67104">
      <w:pPr>
        <w:pStyle w:val="AltHeading5"/>
        <w:rPr>
          <w:noProof w:val="0"/>
        </w:rPr>
      </w:pPr>
      <w:r w:rsidRPr="002A3910">
        <w:rPr>
          <w:noProof w:val="0"/>
        </w:rPr>
        <w:t>Category</w:t>
      </w:r>
    </w:p>
    <w:p w14:paraId="17235B9D" w14:textId="77777777" w:rsidR="00F67104" w:rsidRPr="002A3910" w:rsidRDefault="00F67104" w:rsidP="00F67104">
      <w:pPr>
        <w:pStyle w:val="APIText"/>
        <w:keepNext/>
        <w:keepLines/>
      </w:pPr>
      <w:r w:rsidRPr="002A3910">
        <w:t>Classic VA FileMan</w:t>
      </w:r>
    </w:p>
    <w:p w14:paraId="427E5833" w14:textId="77777777" w:rsidR="00F67104" w:rsidRPr="002A3910" w:rsidRDefault="00FC5B86" w:rsidP="00F67104">
      <w:pPr>
        <w:pStyle w:val="AltHeading5"/>
        <w:rPr>
          <w:noProof w:val="0"/>
        </w:rPr>
      </w:pPr>
      <w:r w:rsidRPr="002A3910">
        <w:rPr>
          <w:noProof w:val="0"/>
        </w:rPr>
        <w:t>ICR#</w:t>
      </w:r>
    </w:p>
    <w:p w14:paraId="040A75EC" w14:textId="77777777" w:rsidR="00F67104" w:rsidRPr="002A3910" w:rsidRDefault="00275C00" w:rsidP="00F67104">
      <w:pPr>
        <w:pStyle w:val="APIText"/>
        <w:keepNext/>
        <w:keepLines/>
      </w:pPr>
      <w:r w:rsidRPr="002A3910">
        <w:t>TBD</w:t>
      </w:r>
    </w:p>
    <w:p w14:paraId="205A8699" w14:textId="77777777" w:rsidR="00F67104" w:rsidRPr="002A3910" w:rsidRDefault="00F67104" w:rsidP="00F67104">
      <w:pPr>
        <w:pStyle w:val="AltHeading5"/>
        <w:rPr>
          <w:noProof w:val="0"/>
        </w:rPr>
      </w:pPr>
      <w:r w:rsidRPr="002A3910">
        <w:rPr>
          <w:noProof w:val="0"/>
        </w:rPr>
        <w:t>Description</w:t>
      </w:r>
    </w:p>
    <w:p w14:paraId="4BEA6756" w14:textId="77777777" w:rsidR="004151F9" w:rsidRPr="002A3910" w:rsidRDefault="00E86526" w:rsidP="002C7186">
      <w:pPr>
        <w:pStyle w:val="BodyText"/>
        <w:keepNext/>
        <w:keepLines/>
      </w:pPr>
      <w:r w:rsidRPr="002A3910">
        <w:t xml:space="preserve">There are two ways to convert a date from </w:t>
      </w:r>
      <w:r w:rsidR="00907AE9" w:rsidRPr="002A3910">
        <w:t xml:space="preserve">VA FileMan </w:t>
      </w:r>
      <w:r w:rsidRPr="002A3910">
        <w:t>internal</w:t>
      </w:r>
      <w:r w:rsidR="00907AE9" w:rsidRPr="002A3910">
        <w:t xml:space="preserve"> format</w:t>
      </w:r>
      <w:r w:rsidRPr="002A3910">
        <w:t xml:space="preserve"> </w:t>
      </w:r>
      <w:r w:rsidR="00907AE9" w:rsidRPr="002A3910">
        <w:t>(</w:t>
      </w:r>
      <w:r w:rsidRPr="002A3910">
        <w:rPr>
          <w:i/>
        </w:rPr>
        <w:t>YYYMMDD</w:t>
      </w:r>
      <w:r w:rsidR="00907AE9" w:rsidRPr="002A3910">
        <w:t xml:space="preserve">) </w:t>
      </w:r>
      <w:r w:rsidRPr="002A3910">
        <w:t>to external format</w:t>
      </w:r>
      <w:r w:rsidR="004151F9" w:rsidRPr="002A3910">
        <w:t>:</w:t>
      </w:r>
    </w:p>
    <w:p w14:paraId="7A8B1A37" w14:textId="77777777" w:rsidR="004151F9" w:rsidRPr="002A3910" w:rsidRDefault="004151F9" w:rsidP="002C7186">
      <w:pPr>
        <w:pStyle w:val="ListBullet"/>
        <w:keepNext/>
        <w:keepLines/>
      </w:pPr>
      <w:r w:rsidRPr="002A3910">
        <w:t>X ^DD(</w:t>
      </w:r>
      <w:r w:rsidR="00084217" w:rsidRPr="002A3910">
        <w:t>“</w:t>
      </w:r>
      <w:r w:rsidRPr="002A3910">
        <w:t>DD</w:t>
      </w:r>
      <w:r w:rsidR="00084217" w:rsidRPr="002A3910">
        <w:t>”</w:t>
      </w:r>
      <w:r w:rsidRPr="002A3910">
        <w:t>) (t</w:t>
      </w:r>
      <w:r w:rsidR="00E86526" w:rsidRPr="002A3910">
        <w:t>his call</w:t>
      </w:r>
      <w:r w:rsidRPr="002A3910">
        <w:t>)</w:t>
      </w:r>
    </w:p>
    <w:p w14:paraId="4579B73A" w14:textId="50494CFC" w:rsidR="004151F9" w:rsidRPr="002A3910" w:rsidRDefault="00000000" w:rsidP="004151F9">
      <w:pPr>
        <w:pStyle w:val="ListBullet"/>
      </w:pPr>
      <w:hyperlink w:anchor="dd_dt" w:history="1">
        <w:r w:rsidR="004151F9" w:rsidRPr="002A3910">
          <w:rPr>
            <w:rStyle w:val="Hyperlink"/>
          </w:rPr>
          <w:t>DD^%DT</w:t>
        </w:r>
      </w:hyperlink>
    </w:p>
    <w:p w14:paraId="697700AA" w14:textId="77777777" w:rsidR="00831010" w:rsidRPr="002A3910" w:rsidRDefault="00831010" w:rsidP="00831010">
      <w:pPr>
        <w:pStyle w:val="BodyText6"/>
      </w:pPr>
    </w:p>
    <w:p w14:paraId="1561565F" w14:textId="5AE297B9" w:rsidR="00E86526" w:rsidRPr="002A3910" w:rsidRDefault="00E86526" w:rsidP="00983E29">
      <w:pPr>
        <w:pStyle w:val="BodyText"/>
      </w:pPr>
      <w:r w:rsidRPr="002A3910">
        <w:t>This is th</w:t>
      </w:r>
      <w:r w:rsidR="004151F9" w:rsidRPr="002A3910">
        <w:t xml:space="preserve">e reverse of what </w:t>
      </w:r>
      <w:hyperlink w:anchor="dt_intro" w:history="1">
        <w:r w:rsidR="004151F9" w:rsidRPr="002A3910">
          <w:rPr>
            <w:rStyle w:val="Hyperlink"/>
          </w:rPr>
          <w:t>%DT</w:t>
        </w:r>
      </w:hyperlink>
      <w:r w:rsidR="004151F9" w:rsidRPr="002A3910">
        <w:t xml:space="preserve"> does.</w:t>
      </w:r>
      <w:r w:rsidRPr="002A3910">
        <w:t xml:space="preserve"> Simply </w:t>
      </w:r>
      <w:r w:rsidR="009C6213" w:rsidRPr="002A3910">
        <w:t>set</w:t>
      </w:r>
      <w:r w:rsidRPr="002A3910">
        <w:t xml:space="preserve"> the variable </w:t>
      </w:r>
      <w:r w:rsidRPr="002A3910">
        <w:rPr>
          <w:b/>
        </w:rPr>
        <w:t>Y</w:t>
      </w:r>
      <w:r w:rsidRPr="002A3910">
        <w:t xml:space="preserve"> equal to the internal date and execute </w:t>
      </w:r>
      <w:r w:rsidRPr="002A3910">
        <w:rPr>
          <w:b/>
          <w:bCs/>
        </w:rPr>
        <w:t>^DD(</w:t>
      </w:r>
      <w:r w:rsidR="00084217" w:rsidRPr="002A3910">
        <w:rPr>
          <w:b/>
          <w:bCs/>
        </w:rPr>
        <w:t>“</w:t>
      </w:r>
      <w:r w:rsidRPr="002A3910">
        <w:rPr>
          <w:b/>
          <w:bCs/>
        </w:rPr>
        <w:t>DD</w:t>
      </w:r>
      <w:r w:rsidR="00084217" w:rsidRPr="002A3910">
        <w:rPr>
          <w:b/>
          <w:bCs/>
        </w:rPr>
        <w:t>”</w:t>
      </w:r>
      <w:r w:rsidR="0060035B" w:rsidRPr="002A3910">
        <w:rPr>
          <w:b/>
          <w:bCs/>
        </w:rPr>
        <w:t>)</w:t>
      </w:r>
      <w:r w:rsidR="0060035B" w:rsidRPr="002A3910">
        <w:t>.</w:t>
      </w:r>
    </w:p>
    <w:p w14:paraId="523B4178" w14:textId="77777777" w:rsidR="005818B6" w:rsidRPr="002A3910" w:rsidRDefault="005818B6" w:rsidP="005818B6">
      <w:pPr>
        <w:pStyle w:val="AltHeading5"/>
        <w:rPr>
          <w:noProof w:val="0"/>
        </w:rPr>
      </w:pPr>
      <w:r w:rsidRPr="002A3910">
        <w:rPr>
          <w:noProof w:val="0"/>
        </w:rPr>
        <w:t>Input Variable</w:t>
      </w:r>
    </w:p>
    <w:p w14:paraId="464B72F5" w14:textId="77777777" w:rsidR="005818B6" w:rsidRPr="002A3910" w:rsidRDefault="005818B6" w:rsidP="005818B6">
      <w:pPr>
        <w:pStyle w:val="APIParameters"/>
        <w:rPr>
          <w:noProof w:val="0"/>
        </w:rPr>
      </w:pPr>
      <w:r w:rsidRPr="002A3910">
        <w:rPr>
          <w:b/>
          <w:noProof w:val="0"/>
        </w:rPr>
        <w:t>Y:</w:t>
      </w:r>
      <w:r w:rsidRPr="002A3910">
        <w:rPr>
          <w:noProof w:val="0"/>
        </w:rPr>
        <w:tab/>
        <w:t xml:space="preserve">(Required) This contains the internal date to be converted. If this has </w:t>
      </w:r>
      <w:r w:rsidRPr="002A3910">
        <w:rPr>
          <w:b/>
          <w:bCs w:val="0"/>
          <w:noProof w:val="0"/>
        </w:rPr>
        <w:t>five</w:t>
      </w:r>
      <w:r w:rsidRPr="002A3910">
        <w:rPr>
          <w:noProof w:val="0"/>
        </w:rPr>
        <w:t xml:space="preserve"> or </w:t>
      </w:r>
      <w:r w:rsidRPr="002A3910">
        <w:rPr>
          <w:b/>
          <w:bCs w:val="0"/>
          <w:noProof w:val="0"/>
        </w:rPr>
        <w:t>six</w:t>
      </w:r>
      <w:r w:rsidRPr="002A3910">
        <w:rPr>
          <w:noProof w:val="0"/>
        </w:rPr>
        <w:t xml:space="preserve"> decimal places, seconds are automatically returned.</w:t>
      </w:r>
    </w:p>
    <w:p w14:paraId="5785FD17" w14:textId="77777777" w:rsidR="005818B6" w:rsidRPr="002A3910" w:rsidRDefault="005818B6" w:rsidP="005818B6">
      <w:pPr>
        <w:pStyle w:val="AltHeading5"/>
        <w:rPr>
          <w:noProof w:val="0"/>
        </w:rPr>
      </w:pPr>
      <w:r w:rsidRPr="002A3910">
        <w:rPr>
          <w:noProof w:val="0"/>
        </w:rPr>
        <w:t>Output Variable</w:t>
      </w:r>
    </w:p>
    <w:p w14:paraId="4A4B3E43" w14:textId="77777777" w:rsidR="005818B6" w:rsidRPr="002A3910" w:rsidRDefault="005818B6" w:rsidP="005818B6">
      <w:pPr>
        <w:pStyle w:val="APIParameters"/>
        <w:rPr>
          <w:noProof w:val="0"/>
        </w:rPr>
      </w:pPr>
      <w:r w:rsidRPr="002A3910">
        <w:rPr>
          <w:b/>
          <w:noProof w:val="0"/>
        </w:rPr>
        <w:t>Y:</w:t>
      </w:r>
      <w:r w:rsidRPr="002A3910">
        <w:rPr>
          <w:noProof w:val="0"/>
        </w:rPr>
        <w:tab/>
      </w:r>
      <w:r w:rsidRPr="002A3910">
        <w:rPr>
          <w:b/>
          <w:noProof w:val="0"/>
        </w:rPr>
        <w:t>Y</w:t>
      </w:r>
      <w:r w:rsidRPr="002A3910">
        <w:rPr>
          <w:noProof w:val="0"/>
        </w:rPr>
        <w:t xml:space="preserve"> is returned as the external form of the date.</w:t>
      </w:r>
    </w:p>
    <w:p w14:paraId="43A06130" w14:textId="392B8360" w:rsidR="005818B6" w:rsidRPr="002A3910" w:rsidRDefault="007869D8" w:rsidP="005818B6">
      <w:pPr>
        <w:pStyle w:val="Note"/>
      </w:pPr>
      <w:r w:rsidRPr="002A3910">
        <w:rPr>
          <w:noProof/>
        </w:rPr>
        <w:drawing>
          <wp:inline distT="0" distB="0" distL="0" distR="0" wp14:anchorId="5611CB1D" wp14:editId="1EE8D79F">
            <wp:extent cx="266700" cy="289560"/>
            <wp:effectExtent l="0" t="0" r="0" b="0"/>
            <wp:docPr id="24" name="Picture 2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5818B6" w:rsidRPr="002A3910">
        <w:tab/>
      </w:r>
      <w:r w:rsidR="005818B6" w:rsidRPr="002A3910">
        <w:rPr>
          <w:b/>
        </w:rPr>
        <w:t>REF:</w:t>
      </w:r>
      <w:r w:rsidR="005818B6" w:rsidRPr="002A3910">
        <w:t xml:space="preserve"> See also the </w:t>
      </w:r>
      <w:r w:rsidR="005818B6" w:rsidRPr="002A3910">
        <w:rPr>
          <w:color w:val="0000FF"/>
          <w:u w:val="single"/>
        </w:rPr>
        <w:fldChar w:fldCharType="begin" w:fldLock="1"/>
      </w:r>
      <w:r w:rsidR="005818B6" w:rsidRPr="002A3910">
        <w:rPr>
          <w:color w:val="0000FF"/>
          <w:u w:val="single"/>
        </w:rPr>
        <w:instrText xml:space="preserve"> REF _Ref343066970 \h  \* MERGEFORMAT </w:instrText>
      </w:r>
      <w:r w:rsidR="005818B6" w:rsidRPr="002A3910">
        <w:rPr>
          <w:color w:val="0000FF"/>
          <w:u w:val="single"/>
        </w:rPr>
      </w:r>
      <w:r w:rsidR="005818B6" w:rsidRPr="002A3910">
        <w:rPr>
          <w:color w:val="0000FF"/>
          <w:u w:val="single"/>
        </w:rPr>
        <w:fldChar w:fldCharType="separate"/>
      </w:r>
      <w:r w:rsidR="00272B32" w:rsidRPr="002A3910">
        <w:rPr>
          <w:color w:val="0000FF"/>
          <w:u w:val="single"/>
        </w:rPr>
        <w:t xml:space="preserve">DT^DIO2: </w:t>
      </w:r>
      <w:r w:rsidR="005818B6" w:rsidRPr="002A3910">
        <w:rPr>
          <w:color w:val="0000FF"/>
          <w:u w:val="single"/>
        </w:rPr>
        <w:fldChar w:fldCharType="end"/>
      </w:r>
      <w:r w:rsidR="005818B6" w:rsidRPr="002A3910">
        <w:t xml:space="preserve">API, which takes an internal date in the variable Y and </w:t>
      </w:r>
      <w:r w:rsidR="005818B6" w:rsidRPr="002A3910">
        <w:rPr>
          <w:i/>
        </w:rPr>
        <w:t>writes out</w:t>
      </w:r>
      <w:r w:rsidR="005818B6" w:rsidRPr="002A3910">
        <w:t xml:space="preserve"> its external form.</w:t>
      </w:r>
    </w:p>
    <w:p w14:paraId="6F35D920" w14:textId="77777777" w:rsidR="007D4F34" w:rsidRPr="002A3910" w:rsidRDefault="007D4F34" w:rsidP="007D4F34">
      <w:pPr>
        <w:pStyle w:val="BodyText6"/>
      </w:pPr>
    </w:p>
    <w:p w14:paraId="7ABD47E6" w14:textId="75A98268" w:rsidR="00BE674E" w:rsidRPr="002A3910" w:rsidRDefault="00E86526" w:rsidP="002B24F8">
      <w:pPr>
        <w:pStyle w:val="Heading4"/>
      </w:pPr>
      <w:bookmarkStart w:id="116" w:name="example2"/>
      <w:r w:rsidRPr="002A3910">
        <w:t>Example</w:t>
      </w:r>
      <w:bookmarkEnd w:id="116"/>
    </w:p>
    <w:p w14:paraId="02FCB8C3" w14:textId="77777777" w:rsidR="007D4F34" w:rsidRPr="002A3910" w:rsidRDefault="007D4F34" w:rsidP="007D4F34">
      <w:pPr>
        <w:pStyle w:val="BodyText6"/>
        <w:keepNext/>
        <w:keepLines/>
        <w:rPr>
          <w:lang w:bidi="hi-IN"/>
        </w:rPr>
      </w:pPr>
    </w:p>
    <w:p w14:paraId="4A7C3E1C" w14:textId="732CB819" w:rsidR="0060035B" w:rsidRPr="002A3910" w:rsidRDefault="0060035B" w:rsidP="0060035B">
      <w:pPr>
        <w:pStyle w:val="Caption"/>
      </w:pPr>
      <w:bookmarkStart w:id="117" w:name="_Toc159568273"/>
      <w:r w:rsidRPr="002A3910">
        <w:t xml:space="preserve">Figure </w:t>
      </w:r>
      <w:r w:rsidRPr="002A3910">
        <w:fldChar w:fldCharType="begin"/>
      </w:r>
      <w:r w:rsidRPr="002A3910">
        <w:instrText>SEQ Figure \* ARABIC</w:instrText>
      </w:r>
      <w:r w:rsidRPr="002A3910">
        <w:fldChar w:fldCharType="separate"/>
      </w:r>
      <w:r w:rsidR="002D1B25">
        <w:rPr>
          <w:noProof/>
        </w:rPr>
        <w:t>2</w:t>
      </w:r>
      <w:r w:rsidRPr="002A3910">
        <w:fldChar w:fldCharType="end"/>
      </w:r>
      <w:r w:rsidR="002E002E" w:rsidRPr="002A3910">
        <w:t>:</w:t>
      </w:r>
      <w:r w:rsidRPr="002A3910">
        <w:t xml:space="preserve"> </w:t>
      </w:r>
      <w:r w:rsidR="00B63F31" w:rsidRPr="002A3910">
        <w:t>X ^DD(</w:t>
      </w:r>
      <w:r w:rsidR="00084217" w:rsidRPr="002A3910">
        <w:t>“</w:t>
      </w:r>
      <w:r w:rsidR="00B63F31" w:rsidRPr="002A3910">
        <w:t>DD</w:t>
      </w:r>
      <w:r w:rsidR="00084217" w:rsidRPr="002A3910">
        <w:t>”</w:t>
      </w:r>
      <w:r w:rsidR="00B63F31" w:rsidRPr="002A3910">
        <w:t>)</w:t>
      </w:r>
      <w:r w:rsidR="001D2DE0" w:rsidRPr="002A3910">
        <w:t xml:space="preserve"> API—E</w:t>
      </w:r>
      <w:r w:rsidR="00B63F31" w:rsidRPr="002A3910">
        <w:t>xample</w:t>
      </w:r>
      <w:bookmarkEnd w:id="117"/>
    </w:p>
    <w:p w14:paraId="1B67A63E" w14:textId="77777777" w:rsidR="00E86526" w:rsidRPr="002A3910" w:rsidRDefault="00E86526" w:rsidP="00ED4DD4">
      <w:pPr>
        <w:pStyle w:val="APICode"/>
      </w:pPr>
      <w:r w:rsidRPr="002A3910">
        <w:t>&gt;</w:t>
      </w:r>
      <w:r w:rsidRPr="002A3910">
        <w:rPr>
          <w:b/>
        </w:rPr>
        <w:t>S Y=2690720.163 X ^DD(</w:t>
      </w:r>
      <w:r w:rsidR="00084217" w:rsidRPr="002A3910">
        <w:rPr>
          <w:b/>
        </w:rPr>
        <w:t>“</w:t>
      </w:r>
      <w:r w:rsidRPr="002A3910">
        <w:rPr>
          <w:b/>
        </w:rPr>
        <w:t>DD</w:t>
      </w:r>
      <w:r w:rsidR="00084217" w:rsidRPr="002A3910">
        <w:rPr>
          <w:b/>
        </w:rPr>
        <w:t>”</w:t>
      </w:r>
      <w:r w:rsidRPr="002A3910">
        <w:rPr>
          <w:b/>
        </w:rPr>
        <w:t>) W Y</w:t>
      </w:r>
    </w:p>
    <w:p w14:paraId="72616BD7" w14:textId="77777777" w:rsidR="00E86526" w:rsidRPr="002A3910" w:rsidRDefault="00E86526" w:rsidP="00ED4DD4">
      <w:pPr>
        <w:pStyle w:val="APICode"/>
      </w:pPr>
      <w:r w:rsidRPr="002A3910">
        <w:t>JUL 20,1969@1630</w:t>
      </w:r>
    </w:p>
    <w:p w14:paraId="1E7316B6" w14:textId="77777777" w:rsidR="00E86526" w:rsidRPr="002A3910" w:rsidRDefault="00E86526" w:rsidP="00B66E33">
      <w:pPr>
        <w:pStyle w:val="BodyText6"/>
      </w:pPr>
    </w:p>
    <w:p w14:paraId="403B047B" w14:textId="045D6CEF" w:rsidR="00D42D1B" w:rsidRPr="002A3910" w:rsidRDefault="00E86526" w:rsidP="007E25CB">
      <w:pPr>
        <w:pStyle w:val="BodyText"/>
      </w:pPr>
      <w:r w:rsidRPr="002A3910">
        <w:t xml:space="preserve">This results in </w:t>
      </w:r>
      <w:r w:rsidRPr="002A3910">
        <w:rPr>
          <w:b/>
        </w:rPr>
        <w:t>Y</w:t>
      </w:r>
      <w:r w:rsidRPr="002A3910">
        <w:t xml:space="preserve"> being equal to </w:t>
      </w:r>
      <w:r w:rsidRPr="002A3910">
        <w:rPr>
          <w:b/>
          <w:bCs/>
        </w:rPr>
        <w:t>JUL 20,1969@16:30</w:t>
      </w:r>
      <w:r w:rsidRPr="002A3910">
        <w:t xml:space="preserve">. (No </w:t>
      </w:r>
      <w:r w:rsidR="005818B6" w:rsidRPr="002A3910">
        <w:t xml:space="preserve">space before the </w:t>
      </w:r>
      <w:r w:rsidR="005818B6" w:rsidRPr="002A3910">
        <w:rPr>
          <w:b/>
          <w:bCs/>
        </w:rPr>
        <w:t>4-digit</w:t>
      </w:r>
      <w:r w:rsidR="005818B6" w:rsidRPr="002A3910">
        <w:t xml:space="preserve"> year.)</w:t>
      </w:r>
    </w:p>
    <w:p w14:paraId="0F28B6DD" w14:textId="77777777" w:rsidR="007A1D5E" w:rsidRPr="002A3910" w:rsidRDefault="007A1D5E" w:rsidP="007A1D5E">
      <w:pPr>
        <w:pStyle w:val="BodyText6"/>
      </w:pPr>
    </w:p>
    <w:p w14:paraId="3327BDA6" w14:textId="77777777" w:rsidR="00E86526" w:rsidRPr="002A3910" w:rsidRDefault="00E86526" w:rsidP="0074437A">
      <w:pPr>
        <w:pStyle w:val="Heading3"/>
      </w:pPr>
      <w:bookmarkStart w:id="118" w:name="en_ddiol"/>
      <w:bookmarkStart w:id="119" w:name="_Ref387127880"/>
      <w:bookmarkStart w:id="120" w:name="_Toc159568712"/>
      <w:r w:rsidRPr="002A3910">
        <w:t>EN^DDIOL</w:t>
      </w:r>
      <w:bookmarkEnd w:id="118"/>
      <w:r w:rsidR="005818B6" w:rsidRPr="002A3910">
        <w:t>()</w:t>
      </w:r>
      <w:r w:rsidRPr="002A3910">
        <w:t xml:space="preserve">: </w:t>
      </w:r>
      <w:r w:rsidR="00542CA5" w:rsidRPr="002A3910">
        <w:t xml:space="preserve">Message </w:t>
      </w:r>
      <w:r w:rsidRPr="002A3910">
        <w:t>Loader</w:t>
      </w:r>
      <w:bookmarkEnd w:id="119"/>
      <w:bookmarkEnd w:id="120"/>
    </w:p>
    <w:p w14:paraId="16A3506A" w14:textId="77777777" w:rsidR="00F67104" w:rsidRPr="002A3910" w:rsidRDefault="00F67104" w:rsidP="00F67104">
      <w:pPr>
        <w:pStyle w:val="AltHeading5"/>
        <w:rPr>
          <w:noProof w:val="0"/>
        </w:rPr>
      </w:pPr>
      <w:r w:rsidRPr="002A3910">
        <w:rPr>
          <w:noProof w:val="0"/>
        </w:rPr>
        <w:t>Reference Type</w:t>
      </w:r>
    </w:p>
    <w:p w14:paraId="1250B473" w14:textId="77777777" w:rsidR="00F67104" w:rsidRPr="002A3910" w:rsidRDefault="00F67104" w:rsidP="00F67104">
      <w:pPr>
        <w:pStyle w:val="BodyText"/>
        <w:keepNext/>
        <w:keepLines/>
      </w:pPr>
      <w:r w:rsidRPr="002A3910">
        <w:t>Supported</w:t>
      </w:r>
      <w:r w:rsidRPr="002A3910">
        <w:rPr>
          <w:vanish/>
        </w:rPr>
        <w:fldChar w:fldCharType="begin"/>
      </w:r>
      <w:r w:rsidRPr="002A3910">
        <w:rPr>
          <w:vanish/>
        </w:rPr>
        <w:instrText xml:space="preserve"> XE “</w:instrText>
      </w:r>
      <w:r w:rsidR="005263D9" w:rsidRPr="002A3910">
        <w:instrText>DDIOL</w:instrText>
      </w:r>
      <w:r w:rsidRPr="002A3910">
        <w:rPr>
          <w:vanish/>
        </w:rPr>
        <w:instrText>:</w:instrText>
      </w:r>
      <w:r w:rsidR="005263D9" w:rsidRPr="002A3910">
        <w:instrText>EN^DDIOL</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5263D9" w:rsidRPr="002A3910">
        <w:instrText>EN^DDIOL</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5263D9" w:rsidRPr="002A3910">
        <w:instrText>EN^DDIOL</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5263D9" w:rsidRPr="002A3910">
        <w:instrText>EN^DDIOL”</w:instrText>
      </w:r>
      <w:r w:rsidRPr="002A3910">
        <w:rPr>
          <w:vanish/>
        </w:rPr>
        <w:fldChar w:fldCharType="end"/>
      </w:r>
      <w:r w:rsidRPr="002A3910">
        <w:fldChar w:fldCharType="begin"/>
      </w:r>
      <w:r w:rsidRPr="002A3910">
        <w:instrText>XE "APIs:</w:instrText>
      </w:r>
      <w:r w:rsidR="005263D9" w:rsidRPr="002A3910">
        <w:instrText>EN^DDIOL</w:instrText>
      </w:r>
      <w:r w:rsidRPr="002A3910">
        <w:instrText>"</w:instrText>
      </w:r>
      <w:r w:rsidRPr="002A3910">
        <w:fldChar w:fldCharType="end"/>
      </w:r>
      <w:r w:rsidR="00315BF8" w:rsidRPr="002A3910">
        <w:fldChar w:fldCharType="begin"/>
      </w:r>
      <w:r w:rsidR="00315BF8" w:rsidRPr="002A3910">
        <w:instrText>XE "Message Loader:EN^DDIOL"</w:instrText>
      </w:r>
      <w:r w:rsidR="00315BF8" w:rsidRPr="002A3910">
        <w:fldChar w:fldCharType="end"/>
      </w:r>
    </w:p>
    <w:p w14:paraId="3D274D42" w14:textId="77777777" w:rsidR="00F67104" w:rsidRPr="002A3910" w:rsidRDefault="00F67104" w:rsidP="00F67104">
      <w:pPr>
        <w:pStyle w:val="AltHeading5"/>
        <w:rPr>
          <w:noProof w:val="0"/>
        </w:rPr>
      </w:pPr>
      <w:r w:rsidRPr="002A3910">
        <w:rPr>
          <w:noProof w:val="0"/>
        </w:rPr>
        <w:t>Category</w:t>
      </w:r>
    </w:p>
    <w:p w14:paraId="27CBC0A2" w14:textId="77777777" w:rsidR="00F67104" w:rsidRPr="002A3910" w:rsidRDefault="00F67104" w:rsidP="00F67104">
      <w:pPr>
        <w:pStyle w:val="APIText"/>
        <w:keepNext/>
        <w:keepLines/>
      </w:pPr>
      <w:r w:rsidRPr="002A3910">
        <w:t>Classic VA FileMan</w:t>
      </w:r>
    </w:p>
    <w:p w14:paraId="4EA9D0A8" w14:textId="77777777" w:rsidR="00F67104" w:rsidRPr="002A3910" w:rsidRDefault="00FC5B86" w:rsidP="00F67104">
      <w:pPr>
        <w:pStyle w:val="AltHeading5"/>
        <w:rPr>
          <w:noProof w:val="0"/>
        </w:rPr>
      </w:pPr>
      <w:r w:rsidRPr="002A3910">
        <w:rPr>
          <w:noProof w:val="0"/>
        </w:rPr>
        <w:t>ICR#</w:t>
      </w:r>
    </w:p>
    <w:p w14:paraId="63B693A6" w14:textId="77777777" w:rsidR="00F67104" w:rsidRPr="002A3910" w:rsidRDefault="005263D9" w:rsidP="00F67104">
      <w:pPr>
        <w:pStyle w:val="APIText"/>
        <w:keepNext/>
        <w:keepLines/>
      </w:pPr>
      <w:r w:rsidRPr="002A3910">
        <w:t>10142</w:t>
      </w:r>
    </w:p>
    <w:p w14:paraId="6E4B203E" w14:textId="77777777" w:rsidR="00F67104" w:rsidRPr="002A3910" w:rsidRDefault="00F67104" w:rsidP="00F67104">
      <w:pPr>
        <w:pStyle w:val="AltHeading5"/>
        <w:rPr>
          <w:noProof w:val="0"/>
        </w:rPr>
      </w:pPr>
      <w:r w:rsidRPr="002A3910">
        <w:rPr>
          <w:noProof w:val="0"/>
        </w:rPr>
        <w:t>Description</w:t>
      </w:r>
    </w:p>
    <w:p w14:paraId="5320DBAA" w14:textId="77777777" w:rsidR="00E86526" w:rsidRPr="002A3910" w:rsidRDefault="0064654A" w:rsidP="00315BF8">
      <w:pPr>
        <w:pStyle w:val="BodyText"/>
      </w:pPr>
      <w:r w:rsidRPr="002A3910">
        <w:t xml:space="preserve">The </w:t>
      </w:r>
      <w:r w:rsidR="00E86526" w:rsidRPr="002A3910">
        <w:t xml:space="preserve">EN^DDIOL </w:t>
      </w:r>
      <w:r w:rsidRPr="002A3910">
        <w:t xml:space="preserve">API </w:t>
      </w:r>
      <w:r w:rsidR="00E86526" w:rsidRPr="002A3910">
        <w:t xml:space="preserve">is designed as a replacement for simple </w:t>
      </w:r>
      <w:r w:rsidR="00E86526" w:rsidRPr="002A3910">
        <w:rPr>
          <w:b/>
        </w:rPr>
        <w:t>WRITE</w:t>
      </w:r>
      <w:r w:rsidR="00E86526" w:rsidRPr="002A3910">
        <w:t xml:space="preserve"> statements in any part of the data dictionary that has a programming </w:t>
      </w:r>
      <w:r w:rsidR="00084217" w:rsidRPr="002A3910">
        <w:t>“</w:t>
      </w:r>
      <w:r w:rsidR="00E86526" w:rsidRPr="002A3910">
        <w:t>hook</w:t>
      </w:r>
      <w:r w:rsidR="00084217" w:rsidRPr="002A3910">
        <w:t>”</w:t>
      </w:r>
      <w:r w:rsidR="00333256" w:rsidRPr="002A3910">
        <w:t xml:space="preserve"> (e.g., executable help).</w:t>
      </w:r>
    </w:p>
    <w:p w14:paraId="2E97ED63" w14:textId="77777777" w:rsidR="00E86526" w:rsidRPr="002A3910" w:rsidRDefault="00E86526" w:rsidP="00315BF8">
      <w:pPr>
        <w:pStyle w:val="BodyText"/>
      </w:pPr>
      <w:r w:rsidRPr="002A3910">
        <w:t xml:space="preserve">As alternate user interfaces are developed for accessing VA FileMan databases, developers are faced with the issue of removing embedded </w:t>
      </w:r>
      <w:r w:rsidRPr="002A3910">
        <w:rPr>
          <w:b/>
        </w:rPr>
        <w:t>WRITE</w:t>
      </w:r>
      <w:r w:rsidRPr="002A3910">
        <w:t xml:space="preserve"> statements from their data dictionaries. Direct </w:t>
      </w:r>
      <w:r w:rsidR="008C7F01" w:rsidRPr="002A3910">
        <w:rPr>
          <w:b/>
        </w:rPr>
        <w:t>WRITE</w:t>
      </w:r>
      <w:r w:rsidRPr="002A3910">
        <w:t>s should be removed</w:t>
      </w:r>
      <w:r w:rsidR="008C7F01" w:rsidRPr="002A3910">
        <w:t>,</w:t>
      </w:r>
      <w:r w:rsidRPr="002A3910">
        <w:t xml:space="preserve"> since they might cause the text to display improperly in the new interface. This separation of the user interface from the database definition helps you to prepare your databases for access by any new interface, such as a </w:t>
      </w:r>
      <w:r w:rsidR="00B63F31" w:rsidRPr="002A3910">
        <w:t>Graphical User Interface (GUI).</w:t>
      </w:r>
    </w:p>
    <w:p w14:paraId="157AC6A2" w14:textId="5A631BC0" w:rsidR="00E86526" w:rsidRPr="002A3910" w:rsidRDefault="00E86526" w:rsidP="001D2DE0">
      <w:pPr>
        <w:pStyle w:val="BodyText"/>
        <w:keepNext/>
        <w:keepLines/>
      </w:pPr>
      <w:r w:rsidRPr="002A3910">
        <w:t>The environment in which the Loader is called determines how it p</w:t>
      </w:r>
      <w:r w:rsidR="00B63F31" w:rsidRPr="002A3910">
        <w:t>rocesses the text it is passed.</w:t>
      </w:r>
    </w:p>
    <w:p w14:paraId="272C6975" w14:textId="77777777" w:rsidR="007A1D5E" w:rsidRPr="002A3910" w:rsidRDefault="007A1D5E" w:rsidP="007A1D5E">
      <w:pPr>
        <w:pStyle w:val="BodyText6"/>
        <w:keepNext/>
        <w:keepLines/>
      </w:pPr>
    </w:p>
    <w:p w14:paraId="2222FC43" w14:textId="3DE3E5F9" w:rsidR="00B63F31" w:rsidRPr="002A3910" w:rsidRDefault="00B63F31" w:rsidP="001D2DE0">
      <w:pPr>
        <w:pStyle w:val="Caption"/>
      </w:pPr>
      <w:bookmarkStart w:id="121" w:name="_Toc159569115"/>
      <w:r w:rsidRPr="002A3910">
        <w:t xml:space="preserve">Table </w:t>
      </w:r>
      <w:r w:rsidRPr="002A3910">
        <w:fldChar w:fldCharType="begin"/>
      </w:r>
      <w:r w:rsidRPr="002A3910">
        <w:instrText>SEQ Table \* ARABIC</w:instrText>
      </w:r>
      <w:r w:rsidRPr="002A3910">
        <w:fldChar w:fldCharType="separate"/>
      </w:r>
      <w:r w:rsidR="002D1B25">
        <w:rPr>
          <w:noProof/>
        </w:rPr>
        <w:t>12</w:t>
      </w:r>
      <w:r w:rsidRPr="002A3910">
        <w:fldChar w:fldCharType="end"/>
      </w:r>
      <w:r w:rsidR="00405EF1" w:rsidRPr="002A3910">
        <w:t>:</w:t>
      </w:r>
      <w:r w:rsidR="00E86BD4" w:rsidRPr="002A3910">
        <w:t xml:space="preserve"> Loader—Processing Text Based on M</w:t>
      </w:r>
      <w:r w:rsidRPr="002A3910">
        <w:t>ode</w:t>
      </w:r>
      <w:bookmarkEnd w:id="121"/>
    </w:p>
    <w:tbl>
      <w:tblPr>
        <w:tblW w:w="9504"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342"/>
        <w:gridCol w:w="8162"/>
      </w:tblGrid>
      <w:tr w:rsidR="00B63F31" w:rsidRPr="002A3910" w14:paraId="20E4BB2E" w14:textId="77777777" w:rsidTr="00E9325B">
        <w:trPr>
          <w:tblHeader/>
        </w:trPr>
        <w:tc>
          <w:tcPr>
            <w:tcW w:w="1239" w:type="dxa"/>
            <w:shd w:val="clear" w:color="auto" w:fill="F2F2F2" w:themeFill="background1" w:themeFillShade="F2"/>
          </w:tcPr>
          <w:p w14:paraId="33344DCA" w14:textId="77777777" w:rsidR="00B63F31" w:rsidRPr="002A3910" w:rsidRDefault="00B63F31" w:rsidP="00BC7AEE">
            <w:pPr>
              <w:pStyle w:val="TableHeading"/>
              <w:rPr>
                <w:noProof w:val="0"/>
              </w:rPr>
            </w:pPr>
            <w:bookmarkStart w:id="122" w:name="COL001_TBL012"/>
            <w:bookmarkEnd w:id="122"/>
            <w:r w:rsidRPr="002A3910">
              <w:rPr>
                <w:noProof w:val="0"/>
              </w:rPr>
              <w:t>Mode</w:t>
            </w:r>
          </w:p>
        </w:tc>
        <w:tc>
          <w:tcPr>
            <w:tcW w:w="8265" w:type="dxa"/>
            <w:shd w:val="clear" w:color="auto" w:fill="F2F2F2" w:themeFill="background1" w:themeFillShade="F2"/>
          </w:tcPr>
          <w:p w14:paraId="789901BD" w14:textId="77777777" w:rsidR="00B63F31" w:rsidRPr="002A3910" w:rsidRDefault="00B63F31" w:rsidP="00BC7AEE">
            <w:pPr>
              <w:pStyle w:val="TableHeading"/>
              <w:rPr>
                <w:noProof w:val="0"/>
              </w:rPr>
            </w:pPr>
            <w:r w:rsidRPr="002A3910">
              <w:rPr>
                <w:noProof w:val="0"/>
              </w:rPr>
              <w:t>How the Text Is Processed</w:t>
            </w:r>
          </w:p>
        </w:tc>
      </w:tr>
      <w:tr w:rsidR="00B63F31" w:rsidRPr="002A3910" w14:paraId="41C07551" w14:textId="77777777" w:rsidTr="0067684E">
        <w:tc>
          <w:tcPr>
            <w:tcW w:w="1239" w:type="dxa"/>
          </w:tcPr>
          <w:p w14:paraId="01ED8F95" w14:textId="77777777" w:rsidR="00B63F31" w:rsidRPr="002A3910" w:rsidRDefault="00B63F31" w:rsidP="001D2DE0">
            <w:pPr>
              <w:pStyle w:val="TableText"/>
              <w:keepNext/>
              <w:keepLines/>
            </w:pPr>
            <w:r w:rsidRPr="002A3910">
              <w:t>Scrolling</w:t>
            </w:r>
          </w:p>
        </w:tc>
        <w:tc>
          <w:tcPr>
            <w:tcW w:w="8265" w:type="dxa"/>
          </w:tcPr>
          <w:p w14:paraId="11A9FFA1" w14:textId="77777777" w:rsidR="00B63F31" w:rsidRPr="002A3910" w:rsidRDefault="00B63F31" w:rsidP="001D2DE0">
            <w:pPr>
              <w:pStyle w:val="TableText"/>
              <w:keepNext/>
              <w:keepLines/>
            </w:pPr>
            <w:r w:rsidRPr="002A3910">
              <w:t>Text is written to the screen.</w:t>
            </w:r>
          </w:p>
        </w:tc>
      </w:tr>
      <w:tr w:rsidR="00B63F31" w:rsidRPr="002A3910" w14:paraId="13579E66" w14:textId="77777777" w:rsidTr="0067684E">
        <w:tc>
          <w:tcPr>
            <w:tcW w:w="1239" w:type="dxa"/>
          </w:tcPr>
          <w:p w14:paraId="0F618D41" w14:textId="77777777" w:rsidR="00B63F31" w:rsidRPr="002A3910" w:rsidRDefault="00B63F31" w:rsidP="0067684E">
            <w:pPr>
              <w:pStyle w:val="TableText"/>
              <w:keepNext/>
              <w:keepLines/>
            </w:pPr>
            <w:r w:rsidRPr="002A3910">
              <w:t>ScreenMan</w:t>
            </w:r>
          </w:p>
        </w:tc>
        <w:tc>
          <w:tcPr>
            <w:tcW w:w="8265" w:type="dxa"/>
          </w:tcPr>
          <w:p w14:paraId="2C74AE83" w14:textId="77777777" w:rsidR="00B63F31" w:rsidRPr="002A3910" w:rsidRDefault="00B63F31" w:rsidP="0067684E">
            <w:pPr>
              <w:pStyle w:val="TableText"/>
              <w:keepNext/>
              <w:keepLines/>
            </w:pPr>
            <w:r w:rsidRPr="002A3910">
              <w:t>Text is written in ScreenMan</w:t>
            </w:r>
            <w:r w:rsidR="00084217" w:rsidRPr="002A3910">
              <w:t>’</w:t>
            </w:r>
            <w:r w:rsidRPr="002A3910">
              <w:t>s Command Area.</w:t>
            </w:r>
          </w:p>
        </w:tc>
      </w:tr>
      <w:tr w:rsidR="00B63F31" w:rsidRPr="002A3910" w14:paraId="59740F3F" w14:textId="77777777" w:rsidTr="0067684E">
        <w:tc>
          <w:tcPr>
            <w:tcW w:w="1239" w:type="dxa"/>
          </w:tcPr>
          <w:p w14:paraId="23647B7C" w14:textId="77777777" w:rsidR="00B63F31" w:rsidRPr="002A3910" w:rsidRDefault="00B63F31" w:rsidP="00B63F31">
            <w:pPr>
              <w:pStyle w:val="TableText"/>
            </w:pPr>
            <w:r w:rsidRPr="002A3910">
              <w:t>DBS</w:t>
            </w:r>
          </w:p>
        </w:tc>
        <w:tc>
          <w:tcPr>
            <w:tcW w:w="8265" w:type="dxa"/>
          </w:tcPr>
          <w:p w14:paraId="60E20203" w14:textId="77777777" w:rsidR="00B63F31" w:rsidRPr="002A3910" w:rsidRDefault="00B63F31" w:rsidP="00B63F31">
            <w:pPr>
              <w:pStyle w:val="TableText"/>
            </w:pPr>
            <w:r w:rsidRPr="002A3910">
              <w:t>Text is loaded into an array.</w:t>
            </w:r>
          </w:p>
        </w:tc>
      </w:tr>
    </w:tbl>
    <w:p w14:paraId="5479BBC7" w14:textId="77777777" w:rsidR="00B63F31" w:rsidRPr="002A3910" w:rsidRDefault="00B63F31" w:rsidP="00B66E33">
      <w:pPr>
        <w:pStyle w:val="BodyText6"/>
      </w:pPr>
    </w:p>
    <w:p w14:paraId="5D259D9A" w14:textId="77777777" w:rsidR="00E86526" w:rsidRPr="002A3910" w:rsidRDefault="00E86526" w:rsidP="00841408">
      <w:pPr>
        <w:pStyle w:val="BodyText"/>
      </w:pPr>
      <w:r w:rsidRPr="002A3910">
        <w:t>In DBS mode, the specific array where the text is placed depends on which DBS call is made and whether an output array</w:t>
      </w:r>
      <w:r w:rsidR="00B63F31" w:rsidRPr="002A3910">
        <w:t xml:space="preserve"> was specified in the DBS call.</w:t>
      </w:r>
    </w:p>
    <w:p w14:paraId="071C14C2" w14:textId="0D883FE2" w:rsidR="00BE674E" w:rsidRPr="002A3910" w:rsidRDefault="00E86526" w:rsidP="00841408">
      <w:pPr>
        <w:pStyle w:val="BodyText"/>
      </w:pPr>
      <w:r w:rsidRPr="002A3910">
        <w:t>For example, if a call is made to the Validator (</w:t>
      </w:r>
      <w:hyperlink w:anchor="val_die" w:history="1">
        <w:r w:rsidRPr="002A3910">
          <w:rPr>
            <w:rStyle w:val="Hyperlink"/>
          </w:rPr>
          <w:t>VAL^DIE</w:t>
        </w:r>
      </w:hyperlink>
      <w:r w:rsidRPr="002A3910">
        <w:t xml:space="preserve">), and the INPUT transform of the field makes a call to the Loader, the text is placed into </w:t>
      </w:r>
      <w:r w:rsidRPr="002A3910">
        <w:rPr>
          <w:b/>
        </w:rPr>
        <w:t>^TMP(</w:t>
      </w:r>
      <w:r w:rsidR="00084217" w:rsidRPr="002A3910">
        <w:rPr>
          <w:b/>
        </w:rPr>
        <w:t>“</w:t>
      </w:r>
      <w:r w:rsidRPr="002A3910">
        <w:rPr>
          <w:b/>
        </w:rPr>
        <w:t>DIMSG</w:t>
      </w:r>
      <w:r w:rsidR="00084217" w:rsidRPr="002A3910">
        <w:rPr>
          <w:b/>
        </w:rPr>
        <w:t>”</w:t>
      </w:r>
      <w:r w:rsidRPr="002A3910">
        <w:rPr>
          <w:b/>
        </w:rPr>
        <w:t>,$J)</w:t>
      </w:r>
      <w:r w:rsidRPr="002A3910">
        <w:t>. If a call is made to the Helper (</w:t>
      </w:r>
      <w:hyperlink w:anchor="help_die" w:history="1">
        <w:r w:rsidRPr="002A3910">
          <w:rPr>
            <w:rStyle w:val="Hyperlink"/>
          </w:rPr>
          <w:t>HELP^DIE</w:t>
        </w:r>
      </w:hyperlink>
      <w:r w:rsidRPr="002A3910">
        <w:t xml:space="preserve">), and the executable help of the field makes a call to the Loader, the text is placed into </w:t>
      </w:r>
      <w:r w:rsidRPr="002A3910">
        <w:rPr>
          <w:b/>
        </w:rPr>
        <w:t>^TMP(</w:t>
      </w:r>
      <w:r w:rsidR="00084217" w:rsidRPr="002A3910">
        <w:rPr>
          <w:b/>
        </w:rPr>
        <w:t>“</w:t>
      </w:r>
      <w:r w:rsidRPr="002A3910">
        <w:rPr>
          <w:b/>
        </w:rPr>
        <w:t>DIHELP</w:t>
      </w:r>
      <w:r w:rsidR="00084217" w:rsidRPr="002A3910">
        <w:rPr>
          <w:b/>
        </w:rPr>
        <w:t>”</w:t>
      </w:r>
      <w:r w:rsidRPr="002A3910">
        <w:rPr>
          <w:b/>
        </w:rPr>
        <w:t>,$J)</w:t>
      </w:r>
      <w:r w:rsidRPr="002A3910">
        <w:t xml:space="preserve">. If the call to Validator or the Helper uses the </w:t>
      </w:r>
      <w:r w:rsidR="009848BC" w:rsidRPr="002A3910">
        <w:rPr>
          <w:b/>
        </w:rPr>
        <w:t>msg_root</w:t>
      </w:r>
      <w:r w:rsidRPr="002A3910">
        <w:t xml:space="preserve"> parameter, the text is placed in the array specified by </w:t>
      </w:r>
      <w:r w:rsidR="009848BC" w:rsidRPr="002A3910">
        <w:rPr>
          <w:b/>
        </w:rPr>
        <w:t>msg_root</w:t>
      </w:r>
      <w:r w:rsidRPr="002A3910">
        <w:t>.</w:t>
      </w:r>
    </w:p>
    <w:p w14:paraId="5B551AF6" w14:textId="77777777" w:rsidR="00F05C23" w:rsidRPr="002A3910" w:rsidRDefault="007869D8" w:rsidP="00F05C23">
      <w:pPr>
        <w:pStyle w:val="Caution"/>
      </w:pPr>
      <w:r w:rsidRPr="002A3910">
        <w:rPr>
          <w:noProof/>
        </w:rPr>
        <w:drawing>
          <wp:inline distT="0" distB="0" distL="0" distR="0" wp14:anchorId="29364634" wp14:editId="65A4BA4A">
            <wp:extent cx="411480" cy="411480"/>
            <wp:effectExtent l="0" t="0" r="0" b="0"/>
            <wp:docPr id="25" name="Picture 2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a:extLst>
                        <a:ext uri="{C183D7F6-B498-43B3-948B-1728B52AA6E4}">
                          <adec:decorative xmlns:adec="http://schemas.microsoft.com/office/drawing/2017/decorative" val="1"/>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F05C23" w:rsidRPr="002A3910">
        <w:tab/>
        <w:t>RECOMMENDATION: No line of text passed to the Loader should exceed 70 characters in length.</w:t>
      </w:r>
    </w:p>
    <w:p w14:paraId="19E98C12" w14:textId="77777777" w:rsidR="007A1D5E" w:rsidRPr="002A3910" w:rsidRDefault="007A1D5E" w:rsidP="007A1D5E">
      <w:pPr>
        <w:pStyle w:val="BodyText6"/>
      </w:pPr>
    </w:p>
    <w:p w14:paraId="6AF829F4" w14:textId="56912948" w:rsidR="00E86526" w:rsidRPr="002A3910" w:rsidRDefault="0060035B" w:rsidP="007A1D5E">
      <w:pPr>
        <w:pStyle w:val="AltHeading5"/>
        <w:rPr>
          <w:noProof w:val="0"/>
        </w:rPr>
      </w:pPr>
      <w:r w:rsidRPr="002A3910">
        <w:rPr>
          <w:noProof w:val="0"/>
        </w:rPr>
        <w:t>Formats</w:t>
      </w:r>
    </w:p>
    <w:p w14:paraId="4D6E66A2" w14:textId="77777777" w:rsidR="00E86526" w:rsidRPr="002A3910" w:rsidRDefault="00B34681" w:rsidP="007A1D5E">
      <w:pPr>
        <w:pStyle w:val="APIFormat"/>
        <w:keepNext/>
        <w:keepLines/>
      </w:pPr>
      <w:r w:rsidRPr="002A3910">
        <w:t xml:space="preserve">1. </w:t>
      </w:r>
      <w:r w:rsidR="00E86526" w:rsidRPr="002A3910">
        <w:t>EN^DDIOL(</w:t>
      </w:r>
      <w:r w:rsidR="001D2DE0" w:rsidRPr="002A3910">
        <w:t>value,</w:t>
      </w:r>
      <w:r w:rsidR="009848BC" w:rsidRPr="002A3910">
        <w:t>“</w:t>
      </w:r>
      <w:r w:rsidR="00084217" w:rsidRPr="002A3910">
        <w:t>”</w:t>
      </w:r>
      <w:r w:rsidR="001D2DE0" w:rsidRPr="002A3910">
        <w:t>,format</w:t>
      </w:r>
      <w:r w:rsidR="00E86526" w:rsidRPr="002A3910">
        <w:t>)</w:t>
      </w:r>
    </w:p>
    <w:p w14:paraId="1F642B65" w14:textId="77777777" w:rsidR="00E86526" w:rsidRPr="002A3910" w:rsidRDefault="00B34681" w:rsidP="007A1D5E">
      <w:pPr>
        <w:pStyle w:val="APIFormat"/>
        <w:keepNext/>
        <w:keepLines/>
      </w:pPr>
      <w:r w:rsidRPr="002A3910">
        <w:t xml:space="preserve">2. </w:t>
      </w:r>
      <w:r w:rsidR="00E86526" w:rsidRPr="002A3910">
        <w:t>EN^DDIOL(</w:t>
      </w:r>
      <w:r w:rsidR="001D2DE0" w:rsidRPr="002A3910">
        <w:t>.array</w:t>
      </w:r>
      <w:r w:rsidR="00E86526" w:rsidRPr="002A3910">
        <w:t>)</w:t>
      </w:r>
    </w:p>
    <w:p w14:paraId="60E193A9" w14:textId="77777777" w:rsidR="00BE674E" w:rsidRPr="002A3910" w:rsidRDefault="00B34681" w:rsidP="007553FE">
      <w:pPr>
        <w:pStyle w:val="APIFormat"/>
      </w:pPr>
      <w:r w:rsidRPr="002A3910">
        <w:t xml:space="preserve">3. </w:t>
      </w:r>
      <w:r w:rsidR="00E86526" w:rsidRPr="002A3910">
        <w:t>EN^DDIOL(</w:t>
      </w:r>
      <w:r w:rsidR="00084217" w:rsidRPr="002A3910">
        <w:t>“</w:t>
      </w:r>
      <w:r w:rsidR="009848BC" w:rsidRPr="002A3910">
        <w:t>”</w:t>
      </w:r>
      <w:r w:rsidR="001D2DE0" w:rsidRPr="002A3910">
        <w:t>,global_root</w:t>
      </w:r>
      <w:r w:rsidR="00E86526" w:rsidRPr="002A3910">
        <w:t>)</w:t>
      </w:r>
    </w:p>
    <w:p w14:paraId="72DD559A" w14:textId="77777777" w:rsidR="007A1D5E" w:rsidRPr="002A3910" w:rsidRDefault="007A1D5E" w:rsidP="007A1D5E">
      <w:pPr>
        <w:pStyle w:val="BodyText6"/>
      </w:pPr>
    </w:p>
    <w:p w14:paraId="48EAAFA8" w14:textId="2FAF4B02" w:rsidR="00E86526" w:rsidRPr="002A3910" w:rsidRDefault="0060035B" w:rsidP="00CD348A">
      <w:pPr>
        <w:pStyle w:val="AltHeading5"/>
        <w:rPr>
          <w:noProof w:val="0"/>
        </w:rPr>
      </w:pPr>
      <w:r w:rsidRPr="002A3910">
        <w:rPr>
          <w:noProof w:val="0"/>
        </w:rPr>
        <w:t>Input Parameters</w:t>
      </w:r>
    </w:p>
    <w:p w14:paraId="6E61A422" w14:textId="77777777" w:rsidR="00D734CB" w:rsidRPr="002A3910" w:rsidRDefault="00D734CB" w:rsidP="007A1D5E">
      <w:pPr>
        <w:pStyle w:val="APIParameters"/>
        <w:keepNext/>
        <w:keepLines/>
        <w:rPr>
          <w:noProof w:val="0"/>
        </w:rPr>
      </w:pPr>
      <w:r w:rsidRPr="002A3910">
        <w:rPr>
          <w:b/>
          <w:bCs w:val="0"/>
          <w:noProof w:val="0"/>
        </w:rPr>
        <w:t>value</w:t>
      </w:r>
      <w:r w:rsidRPr="002A3910">
        <w:rPr>
          <w:noProof w:val="0"/>
        </w:rPr>
        <w:t>:</w:t>
      </w:r>
      <w:r w:rsidRPr="002A3910">
        <w:rPr>
          <w:noProof w:val="0"/>
        </w:rPr>
        <w:tab/>
        <w:t>(Optional) If there is just one line of text to output, it can be passed in the first parameter.</w:t>
      </w:r>
    </w:p>
    <w:p w14:paraId="32E29FF8" w14:textId="6AAE1D5F" w:rsidR="00D734CB" w:rsidRPr="002A3910" w:rsidRDefault="00D734CB" w:rsidP="007A1D5E">
      <w:pPr>
        <w:pStyle w:val="APIParameters"/>
        <w:keepNext/>
        <w:keepLines/>
        <w:rPr>
          <w:noProof w:val="0"/>
        </w:rPr>
      </w:pPr>
      <w:r w:rsidRPr="002A3910">
        <w:rPr>
          <w:b/>
          <w:bCs w:val="0"/>
          <w:noProof w:val="0"/>
        </w:rPr>
        <w:t>.array</w:t>
      </w:r>
      <w:r w:rsidRPr="002A3910">
        <w:rPr>
          <w:noProof w:val="0"/>
        </w:rPr>
        <w:t>:</w:t>
      </w:r>
      <w:r w:rsidRPr="002A3910">
        <w:rPr>
          <w:noProof w:val="0"/>
        </w:rPr>
        <w:tab/>
        <w:t>(Optional) If there is more than one line of text to output, stored in a local array, then the first parameter of the call is the name of the local array passed by reference and that contains string or numeric literals, where:</w:t>
      </w:r>
    </w:p>
    <w:p w14:paraId="34A9BA07" w14:textId="77777777" w:rsidR="007A1D5E" w:rsidRPr="002A3910" w:rsidRDefault="007A1D5E" w:rsidP="007A1D5E">
      <w:pPr>
        <w:pStyle w:val="BodyText6"/>
        <w:keepNext/>
        <w:keepLines/>
      </w:pPr>
    </w:p>
    <w:p w14:paraId="3B1FAB0F" w14:textId="75FC8228" w:rsidR="00D734CB" w:rsidRPr="002A3910" w:rsidRDefault="00D734CB" w:rsidP="00D734CB">
      <w:pPr>
        <w:pStyle w:val="Caption"/>
        <w:ind w:left="1440"/>
      </w:pPr>
      <w:bookmarkStart w:id="123" w:name="_Toc159568274"/>
      <w:r w:rsidRPr="002A3910">
        <w:t xml:space="preserve">Figure </w:t>
      </w:r>
      <w:r w:rsidRPr="002A3910">
        <w:fldChar w:fldCharType="begin"/>
      </w:r>
      <w:r w:rsidRPr="002A3910">
        <w:instrText>SEQ Figure \* ARABIC</w:instrText>
      </w:r>
      <w:r w:rsidRPr="002A3910">
        <w:fldChar w:fldCharType="separate"/>
      </w:r>
      <w:r w:rsidR="002D1B25">
        <w:rPr>
          <w:noProof/>
        </w:rPr>
        <w:t>3</w:t>
      </w:r>
      <w:r w:rsidRPr="002A3910">
        <w:fldChar w:fldCharType="end"/>
      </w:r>
      <w:r w:rsidRPr="002A3910">
        <w:t>:</w:t>
      </w:r>
      <w:r w:rsidR="008A5EC7" w:rsidRPr="002A3910">
        <w:t xml:space="preserve"> EN^DDIOL API—Sample .</w:t>
      </w:r>
      <w:r w:rsidR="009848BC" w:rsidRPr="002A3910">
        <w:t>array</w:t>
      </w:r>
      <w:r w:rsidR="008A5EC7" w:rsidRPr="002A3910">
        <w:t xml:space="preserve"> Input Parameter Array N</w:t>
      </w:r>
      <w:r w:rsidRPr="002A3910">
        <w:t>ame</w:t>
      </w:r>
      <w:bookmarkEnd w:id="123"/>
    </w:p>
    <w:p w14:paraId="48F2409B" w14:textId="77777777" w:rsidR="00D734CB" w:rsidRPr="002A3910" w:rsidRDefault="00D734CB" w:rsidP="000A556C">
      <w:pPr>
        <w:pStyle w:val="APIParametersCode"/>
        <w:rPr>
          <w:noProof w:val="0"/>
        </w:rPr>
      </w:pPr>
      <w:r w:rsidRPr="002A3910">
        <w:rPr>
          <w:noProof w:val="0"/>
        </w:rPr>
        <w:t>ARRAY(1) = string 1</w:t>
      </w:r>
    </w:p>
    <w:p w14:paraId="10A55234" w14:textId="77777777" w:rsidR="00D734CB" w:rsidRPr="002A3910" w:rsidRDefault="00D734CB" w:rsidP="000A556C">
      <w:pPr>
        <w:pStyle w:val="APIParametersCode"/>
        <w:rPr>
          <w:noProof w:val="0"/>
        </w:rPr>
      </w:pPr>
      <w:r w:rsidRPr="002A3910">
        <w:rPr>
          <w:noProof w:val="0"/>
        </w:rPr>
        <w:t>ARRAY(2) = string 2 ...</w:t>
      </w:r>
    </w:p>
    <w:p w14:paraId="314F4AD7" w14:textId="77777777" w:rsidR="00D734CB" w:rsidRPr="002A3910" w:rsidRDefault="00D734CB" w:rsidP="000A556C">
      <w:pPr>
        <w:pStyle w:val="APIParametersCode"/>
        <w:rPr>
          <w:noProof w:val="0"/>
        </w:rPr>
      </w:pPr>
      <w:r w:rsidRPr="002A3910">
        <w:rPr>
          <w:noProof w:val="0"/>
        </w:rPr>
        <w:t>ARRAY(n) = string n</w:t>
      </w:r>
    </w:p>
    <w:p w14:paraId="49F6EB8D" w14:textId="77777777" w:rsidR="00D734CB" w:rsidRPr="002A3910" w:rsidRDefault="00D734CB" w:rsidP="008C6B77">
      <w:pPr>
        <w:pStyle w:val="BodyText6"/>
      </w:pPr>
    </w:p>
    <w:p w14:paraId="20B76B13" w14:textId="77777777" w:rsidR="00D734CB" w:rsidRPr="002A3910" w:rsidRDefault="00D734CB" w:rsidP="00C41230">
      <w:pPr>
        <w:pStyle w:val="APIParametersText"/>
        <w:rPr>
          <w:noProof w:val="0"/>
        </w:rPr>
      </w:pPr>
      <w:r w:rsidRPr="002A3910">
        <w:rPr>
          <w:noProof w:val="0"/>
        </w:rPr>
        <w:t>Formatting instructions can also be included in this array.</w:t>
      </w:r>
    </w:p>
    <w:p w14:paraId="37936C21" w14:textId="4E1A1DDA" w:rsidR="00D734CB" w:rsidRPr="002A3910" w:rsidRDefault="007869D8" w:rsidP="00025199">
      <w:pPr>
        <w:pStyle w:val="APIParametersNote"/>
        <w:rPr>
          <w:noProof w:val="0"/>
        </w:rPr>
      </w:pPr>
      <w:r w:rsidRPr="002A3910">
        <w:drawing>
          <wp:inline distT="0" distB="0" distL="0" distR="0" wp14:anchorId="2876AB2D" wp14:editId="7B8B8651">
            <wp:extent cx="289560" cy="289560"/>
            <wp:effectExtent l="0" t="0" r="0" b="0"/>
            <wp:docPr id="26" name="Picture 2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D734CB" w:rsidRPr="002A3910">
        <w:rPr>
          <w:noProof w:val="0"/>
        </w:rPr>
        <w:tab/>
      </w:r>
      <w:r w:rsidR="00D734CB" w:rsidRPr="002A3910">
        <w:rPr>
          <w:b/>
          <w:noProof w:val="0"/>
        </w:rPr>
        <w:t>REF:</w:t>
      </w:r>
      <w:r w:rsidR="00D734CB" w:rsidRPr="002A3910">
        <w:rPr>
          <w:noProof w:val="0"/>
        </w:rPr>
        <w:t xml:space="preserve"> See “</w:t>
      </w:r>
      <w:r w:rsidR="00A14255" w:rsidRPr="002A3910">
        <w:rPr>
          <w:noProof w:val="0"/>
          <w:color w:val="0000FF"/>
          <w:u w:val="single"/>
        </w:rPr>
        <w:fldChar w:fldCharType="begin" w:fldLock="1"/>
      </w:r>
      <w:r w:rsidR="00A14255" w:rsidRPr="002A3910">
        <w:rPr>
          <w:noProof w:val="0"/>
          <w:color w:val="0000FF"/>
          <w:u w:val="single"/>
        </w:rPr>
        <w:instrText xml:space="preserve"> REF _Ref458093541 \h  \* MERGEFORMAT </w:instrText>
      </w:r>
      <w:r w:rsidR="00A14255" w:rsidRPr="002A3910">
        <w:rPr>
          <w:noProof w:val="0"/>
          <w:color w:val="0000FF"/>
          <w:u w:val="single"/>
        </w:rPr>
      </w:r>
      <w:r w:rsidR="00A14255" w:rsidRPr="002A3910">
        <w:rPr>
          <w:noProof w:val="0"/>
          <w:color w:val="0000FF"/>
          <w:u w:val="single"/>
        </w:rPr>
        <w:fldChar w:fldCharType="separate"/>
      </w:r>
      <w:r w:rsidR="00272B32" w:rsidRPr="002A3910">
        <w:rPr>
          <w:noProof w:val="0"/>
          <w:color w:val="0000FF"/>
          <w:u w:val="single"/>
        </w:rPr>
        <w:t>Formatting for Arrays</w:t>
      </w:r>
      <w:r w:rsidR="00A14255" w:rsidRPr="002A3910">
        <w:rPr>
          <w:noProof w:val="0"/>
          <w:color w:val="0000FF"/>
          <w:u w:val="single"/>
        </w:rPr>
        <w:fldChar w:fldCharType="end"/>
      </w:r>
      <w:r w:rsidR="00D734CB" w:rsidRPr="002A3910">
        <w:rPr>
          <w:noProof w:val="0"/>
        </w:rPr>
        <w:t>” in the “</w:t>
      </w:r>
      <w:r w:rsidR="00A14255" w:rsidRPr="002A3910">
        <w:rPr>
          <w:noProof w:val="0"/>
          <w:color w:val="0000FF"/>
          <w:u w:val="single"/>
        </w:rPr>
        <w:fldChar w:fldCharType="begin" w:fldLock="1"/>
      </w:r>
      <w:r w:rsidR="00A14255" w:rsidRPr="002A3910">
        <w:rPr>
          <w:noProof w:val="0"/>
          <w:color w:val="0000FF"/>
          <w:u w:val="single"/>
        </w:rPr>
        <w:instrText xml:space="preserve"> REF _Ref343070439 \h  \* MERGEFORMAT </w:instrText>
      </w:r>
      <w:r w:rsidR="00A14255" w:rsidRPr="002A3910">
        <w:rPr>
          <w:noProof w:val="0"/>
          <w:color w:val="0000FF"/>
          <w:u w:val="single"/>
        </w:rPr>
      </w:r>
      <w:r w:rsidR="00A14255" w:rsidRPr="002A3910">
        <w:rPr>
          <w:noProof w:val="0"/>
          <w:color w:val="0000FF"/>
          <w:u w:val="single"/>
        </w:rPr>
        <w:fldChar w:fldCharType="separate"/>
      </w:r>
      <w:r w:rsidR="00272B32" w:rsidRPr="002A3910">
        <w:rPr>
          <w:noProof w:val="0"/>
          <w:color w:val="0000FF"/>
          <w:u w:val="single"/>
        </w:rPr>
        <w:t>Details and Features</w:t>
      </w:r>
      <w:r w:rsidR="00A14255" w:rsidRPr="002A3910">
        <w:rPr>
          <w:noProof w:val="0"/>
          <w:color w:val="0000FF"/>
          <w:u w:val="single"/>
        </w:rPr>
        <w:fldChar w:fldCharType="end"/>
      </w:r>
      <w:r w:rsidR="00D734CB" w:rsidRPr="002A3910">
        <w:rPr>
          <w:noProof w:val="0"/>
        </w:rPr>
        <w:t>” section.</w:t>
      </w:r>
    </w:p>
    <w:p w14:paraId="4FC63F39" w14:textId="77777777" w:rsidR="007A1D5E" w:rsidRPr="002A3910" w:rsidRDefault="007A1D5E" w:rsidP="007A1D5E">
      <w:pPr>
        <w:pStyle w:val="BodyText6"/>
      </w:pPr>
    </w:p>
    <w:p w14:paraId="2DA7F89E" w14:textId="373680CE" w:rsidR="00D734CB" w:rsidRPr="002A3910" w:rsidRDefault="00D734CB" w:rsidP="007A1D5E">
      <w:pPr>
        <w:pStyle w:val="APIParameters"/>
        <w:keepNext/>
        <w:keepLines/>
        <w:rPr>
          <w:noProof w:val="0"/>
        </w:rPr>
      </w:pPr>
      <w:r w:rsidRPr="002A3910">
        <w:rPr>
          <w:b/>
          <w:bCs w:val="0"/>
          <w:noProof w:val="0"/>
        </w:rPr>
        <w:t>global_ root</w:t>
      </w:r>
      <w:r w:rsidRPr="002A3910">
        <w:rPr>
          <w:noProof w:val="0"/>
        </w:rPr>
        <w:t>:</w:t>
      </w:r>
      <w:r w:rsidRPr="002A3910">
        <w:rPr>
          <w:noProof w:val="0"/>
        </w:rPr>
        <w:tab/>
        <w:t xml:space="preserve">(Optional) An alternate way to pass the text to the call is in a global root. In that case, the first parameter is </w:t>
      </w:r>
      <w:r w:rsidR="00F47411" w:rsidRPr="002A3910">
        <w:rPr>
          <w:b/>
          <w:noProof w:val="0"/>
        </w:rPr>
        <w:t>NULL</w:t>
      </w:r>
      <w:r w:rsidRPr="002A3910">
        <w:rPr>
          <w:noProof w:val="0"/>
        </w:rPr>
        <w:t>, and the second parameter contains the name of the global root that contains string or numeric literals, where:</w:t>
      </w:r>
    </w:p>
    <w:p w14:paraId="40F82844" w14:textId="77777777" w:rsidR="007A1D5E" w:rsidRPr="002A3910" w:rsidRDefault="007A1D5E" w:rsidP="007A1D5E">
      <w:pPr>
        <w:pStyle w:val="BodyText6"/>
        <w:keepNext/>
        <w:keepLines/>
      </w:pPr>
    </w:p>
    <w:p w14:paraId="1FF99BF1" w14:textId="56A26D91" w:rsidR="00D734CB" w:rsidRPr="002A3910" w:rsidRDefault="00D734CB" w:rsidP="00AA7646">
      <w:pPr>
        <w:pStyle w:val="Caption"/>
        <w:ind w:left="2160"/>
      </w:pPr>
      <w:bookmarkStart w:id="124" w:name="_Toc159568275"/>
      <w:r w:rsidRPr="002A3910">
        <w:t xml:space="preserve">Figure </w:t>
      </w:r>
      <w:r w:rsidRPr="002A3910">
        <w:fldChar w:fldCharType="begin"/>
      </w:r>
      <w:r w:rsidRPr="002A3910">
        <w:instrText>SEQ Figure \* ARABIC</w:instrText>
      </w:r>
      <w:r w:rsidRPr="002A3910">
        <w:fldChar w:fldCharType="separate"/>
      </w:r>
      <w:r w:rsidR="002D1B25">
        <w:rPr>
          <w:noProof/>
        </w:rPr>
        <w:t>4</w:t>
      </w:r>
      <w:r w:rsidRPr="002A3910">
        <w:fldChar w:fldCharType="end"/>
      </w:r>
      <w:r w:rsidRPr="002A3910">
        <w:t>: EN^DDIOL A</w:t>
      </w:r>
      <w:r w:rsidR="008A5EC7" w:rsidRPr="002A3910">
        <w:t xml:space="preserve">PI—Sample </w:t>
      </w:r>
      <w:r w:rsidR="009848BC" w:rsidRPr="002A3910">
        <w:t>global_root</w:t>
      </w:r>
      <w:r w:rsidR="008A5EC7" w:rsidRPr="002A3910">
        <w:t xml:space="preserve"> Input P</w:t>
      </w:r>
      <w:r w:rsidRPr="002A3910">
        <w:t>arameter (1 of 2)</w:t>
      </w:r>
      <w:bookmarkEnd w:id="124"/>
    </w:p>
    <w:p w14:paraId="45E03E86" w14:textId="77777777" w:rsidR="00D734CB" w:rsidRPr="002A3910" w:rsidRDefault="00D734CB" w:rsidP="000A556C">
      <w:pPr>
        <w:pStyle w:val="APIParametersCode"/>
        <w:rPr>
          <w:noProof w:val="0"/>
        </w:rPr>
      </w:pPr>
      <w:r w:rsidRPr="002A3910">
        <w:rPr>
          <w:noProof w:val="0"/>
        </w:rPr>
        <w:t>@GLOBAL_ROOT@(1,0) = string 1</w:t>
      </w:r>
    </w:p>
    <w:p w14:paraId="46CB6994" w14:textId="77777777" w:rsidR="00D734CB" w:rsidRPr="002A3910" w:rsidRDefault="00D734CB" w:rsidP="000A556C">
      <w:pPr>
        <w:pStyle w:val="APIParametersCode"/>
        <w:rPr>
          <w:noProof w:val="0"/>
        </w:rPr>
      </w:pPr>
      <w:r w:rsidRPr="002A3910">
        <w:rPr>
          <w:noProof w:val="0"/>
        </w:rPr>
        <w:t>@GLOBAL_ROOT@(2,0) = string 2 ...</w:t>
      </w:r>
    </w:p>
    <w:p w14:paraId="049E36E0" w14:textId="77777777" w:rsidR="00D734CB" w:rsidRPr="002A3910" w:rsidRDefault="00D734CB" w:rsidP="000A556C">
      <w:pPr>
        <w:pStyle w:val="APIParametersCode"/>
        <w:rPr>
          <w:noProof w:val="0"/>
        </w:rPr>
      </w:pPr>
      <w:r w:rsidRPr="002A3910">
        <w:rPr>
          <w:noProof w:val="0"/>
        </w:rPr>
        <w:t xml:space="preserve">@GLOBAL_ROOT@(n,0) = string </w:t>
      </w:r>
      <w:r w:rsidRPr="002A3910">
        <w:rPr>
          <w:i/>
          <w:noProof w:val="0"/>
        </w:rPr>
        <w:t>n</w:t>
      </w:r>
    </w:p>
    <w:p w14:paraId="44ABD643" w14:textId="77777777" w:rsidR="00D734CB" w:rsidRPr="002A3910" w:rsidRDefault="00D734CB" w:rsidP="007A1D5E">
      <w:pPr>
        <w:pStyle w:val="BodyText6"/>
      </w:pPr>
    </w:p>
    <w:p w14:paraId="0F47AC99" w14:textId="77777777" w:rsidR="00D734CB" w:rsidRPr="002A3910" w:rsidRDefault="00D734CB" w:rsidP="00C41230">
      <w:pPr>
        <w:pStyle w:val="APIParametersText"/>
        <w:rPr>
          <w:noProof w:val="0"/>
        </w:rPr>
      </w:pPr>
      <w:r w:rsidRPr="002A3910">
        <w:rPr>
          <w:noProof w:val="0"/>
        </w:rPr>
        <w:t>Or:</w:t>
      </w:r>
    </w:p>
    <w:p w14:paraId="4BB51E68" w14:textId="7A330344" w:rsidR="00D734CB" w:rsidRPr="002A3910" w:rsidRDefault="00D734CB" w:rsidP="00060A4F">
      <w:pPr>
        <w:pStyle w:val="Caption"/>
        <w:ind w:left="2160"/>
      </w:pPr>
      <w:bookmarkStart w:id="125" w:name="_Toc159568276"/>
      <w:r w:rsidRPr="002A3910">
        <w:t xml:space="preserve">Figure </w:t>
      </w:r>
      <w:r w:rsidRPr="002A3910">
        <w:fldChar w:fldCharType="begin"/>
      </w:r>
      <w:r w:rsidRPr="002A3910">
        <w:instrText>SEQ Figure \* ARABIC</w:instrText>
      </w:r>
      <w:r w:rsidRPr="002A3910">
        <w:fldChar w:fldCharType="separate"/>
      </w:r>
      <w:r w:rsidR="002D1B25">
        <w:rPr>
          <w:noProof/>
        </w:rPr>
        <w:t>5</w:t>
      </w:r>
      <w:r w:rsidRPr="002A3910">
        <w:fldChar w:fldCharType="end"/>
      </w:r>
      <w:r w:rsidRPr="002A3910">
        <w:t>: EN</w:t>
      </w:r>
      <w:r w:rsidR="008A5EC7" w:rsidRPr="002A3910">
        <w:t xml:space="preserve">^DDIOL API—Sample </w:t>
      </w:r>
      <w:r w:rsidR="009848BC" w:rsidRPr="002A3910">
        <w:t>global_root</w:t>
      </w:r>
      <w:r w:rsidR="008A5EC7" w:rsidRPr="002A3910">
        <w:t xml:space="preserve"> Input P</w:t>
      </w:r>
      <w:r w:rsidRPr="002A3910">
        <w:t>arameter (2 of 2)</w:t>
      </w:r>
      <w:bookmarkEnd w:id="125"/>
    </w:p>
    <w:p w14:paraId="7E5C57CA" w14:textId="77777777" w:rsidR="00D734CB" w:rsidRPr="002A3910" w:rsidRDefault="00D734CB" w:rsidP="000A556C">
      <w:pPr>
        <w:pStyle w:val="APIParametersCode"/>
        <w:rPr>
          <w:noProof w:val="0"/>
        </w:rPr>
      </w:pPr>
      <w:r w:rsidRPr="002A3910">
        <w:rPr>
          <w:noProof w:val="0"/>
        </w:rPr>
        <w:t>@GLOBAL_ROOT@(1) = string 1</w:t>
      </w:r>
    </w:p>
    <w:p w14:paraId="37A0E2AF" w14:textId="77777777" w:rsidR="00D734CB" w:rsidRPr="002A3910" w:rsidRDefault="00D734CB" w:rsidP="000A556C">
      <w:pPr>
        <w:pStyle w:val="APIParametersCode"/>
        <w:rPr>
          <w:noProof w:val="0"/>
        </w:rPr>
      </w:pPr>
      <w:r w:rsidRPr="002A3910">
        <w:rPr>
          <w:noProof w:val="0"/>
        </w:rPr>
        <w:t>@GLOBAL_ROOT@(2) = string 2 ...</w:t>
      </w:r>
    </w:p>
    <w:p w14:paraId="3225289E" w14:textId="77777777" w:rsidR="00D734CB" w:rsidRPr="002A3910" w:rsidRDefault="00D734CB" w:rsidP="000A556C">
      <w:pPr>
        <w:pStyle w:val="APIParametersCode"/>
        <w:rPr>
          <w:noProof w:val="0"/>
        </w:rPr>
      </w:pPr>
      <w:r w:rsidRPr="002A3910">
        <w:rPr>
          <w:noProof w:val="0"/>
        </w:rPr>
        <w:t xml:space="preserve">@GLOBAL_ROOT@(n) = string </w:t>
      </w:r>
      <w:r w:rsidRPr="002A3910">
        <w:rPr>
          <w:i/>
          <w:noProof w:val="0"/>
        </w:rPr>
        <w:t>n</w:t>
      </w:r>
    </w:p>
    <w:p w14:paraId="56941575" w14:textId="77777777" w:rsidR="00D734CB" w:rsidRPr="002A3910" w:rsidRDefault="00D734CB" w:rsidP="007A1D5E">
      <w:pPr>
        <w:pStyle w:val="BodyText6"/>
      </w:pPr>
    </w:p>
    <w:p w14:paraId="0A07FE1A" w14:textId="77777777" w:rsidR="00D734CB" w:rsidRPr="002A3910" w:rsidRDefault="00D734CB" w:rsidP="00C41230">
      <w:pPr>
        <w:pStyle w:val="APIParametersText"/>
        <w:rPr>
          <w:noProof w:val="0"/>
        </w:rPr>
      </w:pPr>
      <w:r w:rsidRPr="002A3910">
        <w:rPr>
          <w:noProof w:val="0"/>
        </w:rPr>
        <w:t>Formatting instructions can also be included in this global array.</w:t>
      </w:r>
    </w:p>
    <w:p w14:paraId="6FABE1B1" w14:textId="3DAF8DA1" w:rsidR="00D734CB" w:rsidRPr="002A3910" w:rsidRDefault="007869D8" w:rsidP="00025199">
      <w:pPr>
        <w:pStyle w:val="APIParametersNote"/>
        <w:rPr>
          <w:noProof w:val="0"/>
        </w:rPr>
      </w:pPr>
      <w:r w:rsidRPr="002A3910">
        <w:drawing>
          <wp:inline distT="0" distB="0" distL="0" distR="0" wp14:anchorId="4FD1823F" wp14:editId="32ACBEAC">
            <wp:extent cx="289560" cy="289560"/>
            <wp:effectExtent l="0" t="0" r="0" b="0"/>
            <wp:docPr id="27" name="Picture 2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767D68" w:rsidRPr="002A3910">
        <w:rPr>
          <w:noProof w:val="0"/>
        </w:rPr>
        <w:tab/>
      </w:r>
      <w:r w:rsidR="00D734CB" w:rsidRPr="002A3910">
        <w:rPr>
          <w:b/>
          <w:noProof w:val="0"/>
        </w:rPr>
        <w:t>REF:</w:t>
      </w:r>
      <w:r w:rsidR="00D734CB" w:rsidRPr="002A3910">
        <w:rPr>
          <w:noProof w:val="0"/>
        </w:rPr>
        <w:t xml:space="preserve"> See </w:t>
      </w:r>
      <w:r w:rsidR="00ED4750" w:rsidRPr="002A3910">
        <w:rPr>
          <w:noProof w:val="0"/>
        </w:rPr>
        <w:t>“</w:t>
      </w:r>
      <w:hyperlink w:anchor="formatting_arrays" w:history="1">
        <w:r w:rsidR="00ED4750" w:rsidRPr="002A3910">
          <w:rPr>
            <w:rStyle w:val="Hyperlink"/>
            <w:noProof w:val="0"/>
          </w:rPr>
          <w:t>Formatting for Arrays</w:t>
        </w:r>
      </w:hyperlink>
      <w:r w:rsidR="00ED4750" w:rsidRPr="002A3910">
        <w:rPr>
          <w:noProof w:val="0"/>
        </w:rPr>
        <w:t>”</w:t>
      </w:r>
      <w:r w:rsidR="00D734CB" w:rsidRPr="002A3910">
        <w:rPr>
          <w:noProof w:val="0"/>
        </w:rPr>
        <w:t xml:space="preserve"> section.</w:t>
      </w:r>
    </w:p>
    <w:p w14:paraId="23842936" w14:textId="77777777" w:rsidR="007A1D5E" w:rsidRPr="002A3910" w:rsidRDefault="007A1D5E" w:rsidP="007A1D5E">
      <w:pPr>
        <w:pStyle w:val="BodyText6"/>
      </w:pPr>
    </w:p>
    <w:p w14:paraId="2FFE309F" w14:textId="77777777" w:rsidR="00D734CB" w:rsidRPr="002A3910" w:rsidRDefault="00D734CB" w:rsidP="00767D68">
      <w:pPr>
        <w:pStyle w:val="APIParameters"/>
        <w:keepNext/>
        <w:keepLines/>
        <w:rPr>
          <w:noProof w:val="0"/>
        </w:rPr>
      </w:pPr>
      <w:r w:rsidRPr="002A3910">
        <w:rPr>
          <w:b/>
          <w:bCs w:val="0"/>
          <w:noProof w:val="0"/>
        </w:rPr>
        <w:t>format</w:t>
      </w:r>
      <w:r w:rsidRPr="002A3910">
        <w:rPr>
          <w:noProof w:val="0"/>
        </w:rPr>
        <w:t>:</w:t>
      </w:r>
      <w:r w:rsidRPr="002A3910">
        <w:rPr>
          <w:noProof w:val="0"/>
        </w:rPr>
        <w:tab/>
        <w:t>(Optional) Formatting instructions controlling how the string is written or placed in the array. You can specify:</w:t>
      </w:r>
    </w:p>
    <w:p w14:paraId="459C1E33" w14:textId="77777777" w:rsidR="00C41230" w:rsidRPr="002A3910" w:rsidRDefault="00C41230" w:rsidP="00767D68">
      <w:pPr>
        <w:pStyle w:val="APIParametersListBullet"/>
        <w:keepNext/>
        <w:keepLines/>
        <w:rPr>
          <w:noProof w:val="0"/>
        </w:rPr>
      </w:pPr>
      <w:r w:rsidRPr="002A3910">
        <w:rPr>
          <w:noProof w:val="0"/>
        </w:rPr>
        <w:t>One or more new lines before the string (</w:t>
      </w:r>
      <w:r w:rsidRPr="002A3910">
        <w:rPr>
          <w:b/>
          <w:noProof w:val="0"/>
        </w:rPr>
        <w:t>!</w:t>
      </w:r>
      <w:r w:rsidRPr="002A3910">
        <w:rPr>
          <w:noProof w:val="0"/>
        </w:rPr>
        <w:t xml:space="preserve">, </w:t>
      </w:r>
      <w:r w:rsidRPr="002A3910">
        <w:rPr>
          <w:b/>
          <w:noProof w:val="0"/>
        </w:rPr>
        <w:t>!!</w:t>
      </w:r>
      <w:r w:rsidRPr="002A3910">
        <w:rPr>
          <w:noProof w:val="0"/>
        </w:rPr>
        <w:t xml:space="preserve">, </w:t>
      </w:r>
      <w:r w:rsidRPr="002A3910">
        <w:rPr>
          <w:b/>
          <w:noProof w:val="0"/>
        </w:rPr>
        <w:t>!!!</w:t>
      </w:r>
      <w:r w:rsidRPr="002A3910">
        <w:rPr>
          <w:noProof w:val="0"/>
        </w:rPr>
        <w:t>, etc.)</w:t>
      </w:r>
    </w:p>
    <w:p w14:paraId="113F6D96" w14:textId="77777777" w:rsidR="00C41230" w:rsidRPr="002A3910" w:rsidRDefault="00C41230" w:rsidP="00767D68">
      <w:pPr>
        <w:pStyle w:val="APIParametersListBullet"/>
        <w:keepNext/>
        <w:keepLines/>
        <w:rPr>
          <w:noProof w:val="0"/>
        </w:rPr>
      </w:pPr>
      <w:r w:rsidRPr="002A3910">
        <w:rPr>
          <w:noProof w:val="0"/>
        </w:rPr>
        <w:t>Horizontal position of string (</w:t>
      </w:r>
      <w:r w:rsidRPr="002A3910">
        <w:rPr>
          <w:b/>
          <w:noProof w:val="0"/>
        </w:rPr>
        <w:t>?</w:t>
      </w:r>
      <w:r w:rsidRPr="002A3910">
        <w:rPr>
          <w:b/>
          <w:i/>
          <w:noProof w:val="0"/>
        </w:rPr>
        <w:t>n</w:t>
      </w:r>
      <w:r w:rsidRPr="002A3910">
        <w:rPr>
          <w:noProof w:val="0"/>
        </w:rPr>
        <w:t>)</w:t>
      </w:r>
    </w:p>
    <w:p w14:paraId="495BCBEA" w14:textId="77777777" w:rsidR="009848BC" w:rsidRPr="002A3910" w:rsidRDefault="009848BC" w:rsidP="00C41230">
      <w:pPr>
        <w:pStyle w:val="APIParametersListBullet"/>
        <w:rPr>
          <w:noProof w:val="0"/>
        </w:rPr>
      </w:pPr>
      <w:r w:rsidRPr="002A3910">
        <w:rPr>
          <w:noProof w:val="0"/>
        </w:rPr>
        <w:t>C</w:t>
      </w:r>
      <w:r w:rsidR="008F3EAA" w:rsidRPr="002A3910">
        <w:rPr>
          <w:noProof w:val="0"/>
        </w:rPr>
        <w:t xml:space="preserve">an be any number of </w:t>
      </w:r>
      <w:r w:rsidR="008F3EAA" w:rsidRPr="002A3910">
        <w:rPr>
          <w:b/>
          <w:noProof w:val="0"/>
        </w:rPr>
        <w:t>!</w:t>
      </w:r>
      <w:r w:rsidR="00C41230" w:rsidRPr="002A3910">
        <w:rPr>
          <w:noProof w:val="0"/>
        </w:rPr>
        <w:t xml:space="preserve"> cha</w:t>
      </w:r>
      <w:r w:rsidR="008F3EAA" w:rsidRPr="002A3910">
        <w:rPr>
          <w:noProof w:val="0"/>
        </w:rPr>
        <w:t xml:space="preserve">racters optionally followed by </w:t>
      </w:r>
      <w:r w:rsidR="00C41230" w:rsidRPr="002A3910">
        <w:rPr>
          <w:b/>
          <w:noProof w:val="0"/>
        </w:rPr>
        <w:t>?</w:t>
      </w:r>
      <w:r w:rsidR="00C41230" w:rsidRPr="002A3910">
        <w:rPr>
          <w:b/>
          <w:i/>
          <w:noProof w:val="0"/>
        </w:rPr>
        <w:t>n</w:t>
      </w:r>
      <w:r w:rsidR="00C41230" w:rsidRPr="002A3910">
        <w:rPr>
          <w:noProof w:val="0"/>
        </w:rPr>
        <w:t xml:space="preserve">, where </w:t>
      </w:r>
      <w:r w:rsidR="00C41230" w:rsidRPr="002A3910">
        <w:rPr>
          <w:b/>
          <w:i/>
          <w:noProof w:val="0"/>
        </w:rPr>
        <w:t>n</w:t>
      </w:r>
      <w:r w:rsidR="00C41230" w:rsidRPr="002A3910">
        <w:rPr>
          <w:noProof w:val="0"/>
        </w:rPr>
        <w:t xml:space="preserve"> is an integer exp</w:t>
      </w:r>
      <w:r w:rsidRPr="002A3910">
        <w:rPr>
          <w:noProof w:val="0"/>
        </w:rPr>
        <w:t>ression.</w:t>
      </w:r>
      <w:r w:rsidR="00455AA0" w:rsidRPr="002A3910">
        <w:rPr>
          <w:noProof w:val="0"/>
        </w:rPr>
        <w:br/>
      </w:r>
      <w:r w:rsidR="00455AA0" w:rsidRPr="002A3910">
        <w:rPr>
          <w:noProof w:val="0"/>
        </w:rPr>
        <w:br/>
      </w:r>
      <w:r w:rsidRPr="002A3910">
        <w:rPr>
          <w:noProof w:val="0"/>
        </w:rPr>
        <w:t xml:space="preserve">The default FORMAT is </w:t>
      </w:r>
      <w:r w:rsidRPr="002A3910">
        <w:rPr>
          <w:b/>
          <w:noProof w:val="0"/>
        </w:rPr>
        <w:t>!</w:t>
      </w:r>
      <w:r w:rsidRPr="002A3910">
        <w:rPr>
          <w:noProof w:val="0"/>
        </w:rPr>
        <w:t>.</w:t>
      </w:r>
    </w:p>
    <w:p w14:paraId="61AAA13A" w14:textId="77777777" w:rsidR="00831010" w:rsidRPr="002A3910" w:rsidRDefault="00831010" w:rsidP="00831010">
      <w:pPr>
        <w:pStyle w:val="BodyText6"/>
      </w:pPr>
    </w:p>
    <w:p w14:paraId="69F82A60" w14:textId="77777777" w:rsidR="00C41230" w:rsidRPr="002A3910" w:rsidRDefault="00C41230" w:rsidP="00C41230">
      <w:pPr>
        <w:pStyle w:val="APIParametersText"/>
        <w:rPr>
          <w:noProof w:val="0"/>
        </w:rPr>
      </w:pPr>
      <w:r w:rsidRPr="002A3910">
        <w:rPr>
          <w:noProof w:val="0"/>
        </w:rPr>
        <w:t xml:space="preserve">This parameter can only be used when call format is used to pass a </w:t>
      </w:r>
      <w:r w:rsidRPr="002A3910">
        <w:rPr>
          <w:i/>
          <w:noProof w:val="0"/>
        </w:rPr>
        <w:t>single</w:t>
      </w:r>
      <w:r w:rsidRPr="002A3910">
        <w:rPr>
          <w:noProof w:val="0"/>
        </w:rPr>
        <w:t xml:space="preserve"> string or numeric literal to EN^DDIOL. To pass formatting instructions when text is passed as an </w:t>
      </w:r>
      <w:r w:rsidRPr="002A3910">
        <w:rPr>
          <w:i/>
          <w:noProof w:val="0"/>
        </w:rPr>
        <w:t>array</w:t>
      </w:r>
      <w:r w:rsidRPr="002A3910">
        <w:rPr>
          <w:noProof w:val="0"/>
        </w:rPr>
        <w:t xml:space="preserve"> or </w:t>
      </w:r>
      <w:r w:rsidRPr="002A3910">
        <w:rPr>
          <w:i/>
          <w:noProof w:val="0"/>
        </w:rPr>
        <w:t>global</w:t>
      </w:r>
      <w:r w:rsidRPr="002A3910">
        <w:rPr>
          <w:noProof w:val="0"/>
        </w:rPr>
        <w:t xml:space="preserve"> </w:t>
      </w:r>
      <w:r w:rsidR="00455AA0" w:rsidRPr="002A3910">
        <w:rPr>
          <w:noProof w:val="0"/>
        </w:rPr>
        <w:t>t</w:t>
      </w:r>
      <w:r w:rsidRPr="002A3910">
        <w:rPr>
          <w:noProof w:val="0"/>
        </w:rPr>
        <w:t>o EN^DDIOL.</w:t>
      </w:r>
    </w:p>
    <w:p w14:paraId="707E8BD3" w14:textId="31E64B70" w:rsidR="00C41230" w:rsidRPr="002A3910" w:rsidRDefault="007869D8" w:rsidP="00025199">
      <w:pPr>
        <w:pStyle w:val="APIParametersNote"/>
        <w:rPr>
          <w:noProof w:val="0"/>
        </w:rPr>
      </w:pPr>
      <w:r w:rsidRPr="002A3910">
        <w:drawing>
          <wp:inline distT="0" distB="0" distL="0" distR="0" wp14:anchorId="1A2F08CB" wp14:editId="281BA008">
            <wp:extent cx="289560" cy="289560"/>
            <wp:effectExtent l="0" t="0" r="0" b="0"/>
            <wp:docPr id="28" name="Picture 2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767D68" w:rsidRPr="002A3910">
        <w:rPr>
          <w:noProof w:val="0"/>
        </w:rPr>
        <w:tab/>
      </w:r>
      <w:r w:rsidR="00C41230" w:rsidRPr="002A3910">
        <w:rPr>
          <w:b/>
          <w:noProof w:val="0"/>
        </w:rPr>
        <w:t>REF:</w:t>
      </w:r>
      <w:r w:rsidR="00C41230" w:rsidRPr="002A3910">
        <w:rPr>
          <w:noProof w:val="0"/>
        </w:rPr>
        <w:t xml:space="preserve"> See “</w:t>
      </w:r>
      <w:hyperlink w:anchor="formatting_arrays" w:history="1">
        <w:r w:rsidR="00C41230" w:rsidRPr="002A3910">
          <w:rPr>
            <w:rStyle w:val="Hyperlink"/>
            <w:noProof w:val="0"/>
          </w:rPr>
          <w:t>Formatting for Arrays</w:t>
        </w:r>
      </w:hyperlink>
      <w:r w:rsidR="00C41230" w:rsidRPr="002A3910">
        <w:rPr>
          <w:noProof w:val="0"/>
        </w:rPr>
        <w:t>” section.</w:t>
      </w:r>
    </w:p>
    <w:p w14:paraId="41C70D85" w14:textId="77777777" w:rsidR="004456E1" w:rsidRPr="002A3910" w:rsidRDefault="004456E1" w:rsidP="00B66E33">
      <w:pPr>
        <w:pStyle w:val="BodyText6"/>
      </w:pPr>
    </w:p>
    <w:p w14:paraId="0C5E8880" w14:textId="77777777" w:rsidR="004456E1" w:rsidRPr="002A3910" w:rsidRDefault="004456E1" w:rsidP="002B24F8">
      <w:pPr>
        <w:pStyle w:val="Heading4"/>
      </w:pPr>
      <w:r w:rsidRPr="002A3910">
        <w:t>Examples</w:t>
      </w:r>
    </w:p>
    <w:p w14:paraId="21A76088" w14:textId="77777777" w:rsidR="00E86526" w:rsidRPr="002A3910" w:rsidRDefault="00E86526" w:rsidP="007067CD">
      <w:pPr>
        <w:pStyle w:val="Heading5"/>
      </w:pPr>
      <w:r w:rsidRPr="002A3910">
        <w:t>Example 1</w:t>
      </w:r>
    </w:p>
    <w:p w14:paraId="2D2F0691" w14:textId="3955E364" w:rsidR="00E86526" w:rsidRPr="002A3910" w:rsidRDefault="00E86526" w:rsidP="00912390">
      <w:pPr>
        <w:pStyle w:val="BodyText"/>
        <w:keepNext/>
        <w:keepLines/>
      </w:pPr>
      <w:r w:rsidRPr="002A3910">
        <w:t xml:space="preserve">Suppose a Write Identifier node contains the following </w:t>
      </w:r>
      <w:r w:rsidRPr="002A3910">
        <w:rPr>
          <w:b/>
        </w:rPr>
        <w:t>WRITE</w:t>
      </w:r>
      <w:r w:rsidRPr="002A3910">
        <w:t xml:space="preserve"> statement</w:t>
      </w:r>
      <w:r w:rsidR="00455AA0" w:rsidRPr="002A3910">
        <w:t xml:space="preserve">, as shown in </w:t>
      </w:r>
      <w:r w:rsidR="00455AA0" w:rsidRPr="002A3910">
        <w:rPr>
          <w:color w:val="0000FF"/>
          <w:u w:val="single"/>
        </w:rPr>
        <w:fldChar w:fldCharType="begin" w:fldLock="1"/>
      </w:r>
      <w:r w:rsidR="00455AA0" w:rsidRPr="002A3910">
        <w:rPr>
          <w:color w:val="0000FF"/>
          <w:u w:val="single"/>
        </w:rPr>
        <w:instrText xml:space="preserve"> REF _Ref491945408 \h  \* MERGEFORMAT </w:instrText>
      </w:r>
      <w:r w:rsidR="00455AA0" w:rsidRPr="002A3910">
        <w:rPr>
          <w:color w:val="0000FF"/>
          <w:u w:val="single"/>
        </w:rPr>
      </w:r>
      <w:r w:rsidR="00455AA0" w:rsidRPr="002A3910">
        <w:rPr>
          <w:color w:val="0000FF"/>
          <w:u w:val="single"/>
        </w:rPr>
        <w:fldChar w:fldCharType="separate"/>
      </w:r>
      <w:r w:rsidR="00272B32" w:rsidRPr="002A3910">
        <w:rPr>
          <w:color w:val="0000FF"/>
          <w:u w:val="single"/>
        </w:rPr>
        <w:t>Figure 6</w:t>
      </w:r>
      <w:r w:rsidR="00455AA0" w:rsidRPr="002A3910">
        <w:rPr>
          <w:color w:val="0000FF"/>
          <w:u w:val="single"/>
        </w:rPr>
        <w:fldChar w:fldCharType="end"/>
      </w:r>
      <w:r w:rsidRPr="002A3910">
        <w:t>:</w:t>
      </w:r>
    </w:p>
    <w:p w14:paraId="13B81B2B" w14:textId="77777777" w:rsidR="007A1D5E" w:rsidRPr="002A3910" w:rsidRDefault="007A1D5E" w:rsidP="007A1D5E">
      <w:pPr>
        <w:pStyle w:val="BodyText6"/>
        <w:keepNext/>
        <w:keepLines/>
      </w:pPr>
    </w:p>
    <w:p w14:paraId="001BB542" w14:textId="3CD29DEE" w:rsidR="0060035B" w:rsidRPr="002A3910" w:rsidRDefault="0060035B" w:rsidP="0060035B">
      <w:pPr>
        <w:pStyle w:val="Caption"/>
      </w:pPr>
      <w:bookmarkStart w:id="126" w:name="_Ref491945408"/>
      <w:bookmarkStart w:id="127" w:name="_Toc159568277"/>
      <w:r w:rsidRPr="002A3910">
        <w:t xml:space="preserve">Figure </w:t>
      </w:r>
      <w:r w:rsidRPr="002A3910">
        <w:fldChar w:fldCharType="begin"/>
      </w:r>
      <w:r w:rsidRPr="002A3910">
        <w:instrText>SEQ Figure \* ARABIC</w:instrText>
      </w:r>
      <w:r w:rsidRPr="002A3910">
        <w:fldChar w:fldCharType="separate"/>
      </w:r>
      <w:r w:rsidR="002D1B25">
        <w:rPr>
          <w:noProof/>
        </w:rPr>
        <w:t>6</w:t>
      </w:r>
      <w:r w:rsidRPr="002A3910">
        <w:fldChar w:fldCharType="end"/>
      </w:r>
      <w:bookmarkEnd w:id="126"/>
      <w:r w:rsidR="002E002E" w:rsidRPr="002A3910">
        <w:t>:</w:t>
      </w:r>
      <w:r w:rsidRPr="002A3910">
        <w:t xml:space="preserve"> </w:t>
      </w:r>
      <w:r w:rsidR="004456E1" w:rsidRPr="002A3910">
        <w:t xml:space="preserve">EN^DDIOL—Example: </w:t>
      </w:r>
      <w:r w:rsidR="008A5EC7" w:rsidRPr="002A3910">
        <w:t>Write Identifier N</w:t>
      </w:r>
      <w:r w:rsidR="00376C44" w:rsidRPr="002A3910">
        <w:t>ode</w:t>
      </w:r>
      <w:bookmarkEnd w:id="127"/>
    </w:p>
    <w:p w14:paraId="42054A84" w14:textId="77777777" w:rsidR="00E86526" w:rsidRPr="002A3910" w:rsidRDefault="00E86526" w:rsidP="00ED4DD4">
      <w:pPr>
        <w:pStyle w:val="APICode"/>
      </w:pPr>
      <w:r w:rsidRPr="002A3910">
        <w:t>^DD(filenumber,0,</w:t>
      </w:r>
      <w:r w:rsidR="00455AA0" w:rsidRPr="002A3910">
        <w:t>“</w:t>
      </w:r>
      <w:r w:rsidRPr="002A3910">
        <w:t>ID</w:t>
      </w:r>
      <w:r w:rsidR="00084217" w:rsidRPr="002A3910">
        <w:t>”</w:t>
      </w:r>
      <w:r w:rsidRPr="002A3910">
        <w:t>,</w:t>
      </w:r>
      <w:r w:rsidR="00455AA0" w:rsidRPr="002A3910">
        <w:t>“</w:t>
      </w:r>
      <w:r w:rsidRPr="002A3910">
        <w:t>W1</w:t>
      </w:r>
      <w:r w:rsidR="00084217" w:rsidRPr="002A3910">
        <w:t>”</w:t>
      </w:r>
      <w:r w:rsidRPr="002A3910">
        <w:t xml:space="preserve">)=W </w:t>
      </w:r>
      <w:r w:rsidR="00084217" w:rsidRPr="002A3910">
        <w:t>“</w:t>
      </w:r>
      <w:r w:rsidRPr="002A3910">
        <w:t xml:space="preserve">   </w:t>
      </w:r>
      <w:r w:rsidR="00455AA0" w:rsidRPr="002A3910">
        <w:t>”</w:t>
      </w:r>
      <w:r w:rsidRPr="002A3910">
        <w:t>,$P(^(0),U,2)</w:t>
      </w:r>
    </w:p>
    <w:p w14:paraId="600883DE" w14:textId="77777777" w:rsidR="007A0D2C" w:rsidRPr="002A3910" w:rsidRDefault="007A0D2C" w:rsidP="00B66E33">
      <w:pPr>
        <w:pStyle w:val="BodyText6"/>
      </w:pPr>
    </w:p>
    <w:p w14:paraId="41B7C2AD" w14:textId="54FBB7B4" w:rsidR="00E86526" w:rsidRPr="002A3910" w:rsidRDefault="00E86526" w:rsidP="00912390">
      <w:pPr>
        <w:pStyle w:val="BodyText"/>
        <w:keepNext/>
        <w:keepLines/>
      </w:pPr>
      <w:r w:rsidRPr="002A3910">
        <w:t>An equivalent statement converted to use EN^DDIOL is</w:t>
      </w:r>
      <w:r w:rsidR="00455AA0" w:rsidRPr="002A3910">
        <w:t xml:space="preserve"> shown in </w:t>
      </w:r>
      <w:r w:rsidR="00455AA0" w:rsidRPr="002A3910">
        <w:rPr>
          <w:color w:val="0000FF"/>
          <w:u w:val="single"/>
        </w:rPr>
        <w:fldChar w:fldCharType="begin" w:fldLock="1"/>
      </w:r>
      <w:r w:rsidR="00455AA0" w:rsidRPr="002A3910">
        <w:rPr>
          <w:color w:val="0000FF"/>
          <w:u w:val="single"/>
        </w:rPr>
        <w:instrText xml:space="preserve"> REF _Ref491945422 \h  \* MERGEFORMAT </w:instrText>
      </w:r>
      <w:r w:rsidR="00455AA0" w:rsidRPr="002A3910">
        <w:rPr>
          <w:color w:val="0000FF"/>
          <w:u w:val="single"/>
        </w:rPr>
      </w:r>
      <w:r w:rsidR="00455AA0" w:rsidRPr="002A3910">
        <w:rPr>
          <w:color w:val="0000FF"/>
          <w:u w:val="single"/>
        </w:rPr>
        <w:fldChar w:fldCharType="separate"/>
      </w:r>
      <w:r w:rsidR="00272B32" w:rsidRPr="002A3910">
        <w:rPr>
          <w:color w:val="0000FF"/>
          <w:u w:val="single"/>
        </w:rPr>
        <w:t>Figure 7</w:t>
      </w:r>
      <w:r w:rsidR="00455AA0" w:rsidRPr="002A3910">
        <w:rPr>
          <w:color w:val="0000FF"/>
          <w:u w:val="single"/>
        </w:rPr>
        <w:fldChar w:fldCharType="end"/>
      </w:r>
      <w:r w:rsidRPr="002A3910">
        <w:t>:</w:t>
      </w:r>
    </w:p>
    <w:p w14:paraId="38A8F9D6" w14:textId="77777777" w:rsidR="007A1D5E" w:rsidRPr="002A3910" w:rsidRDefault="007A1D5E" w:rsidP="007A1D5E">
      <w:pPr>
        <w:pStyle w:val="BodyText6"/>
        <w:keepNext/>
        <w:keepLines/>
      </w:pPr>
    </w:p>
    <w:p w14:paraId="41B43752" w14:textId="0D15BF82" w:rsidR="0060035B" w:rsidRPr="002A3910" w:rsidRDefault="0060035B" w:rsidP="0060035B">
      <w:pPr>
        <w:pStyle w:val="Caption"/>
      </w:pPr>
      <w:bookmarkStart w:id="128" w:name="_Ref491945422"/>
      <w:bookmarkStart w:id="129" w:name="_Toc159568278"/>
      <w:r w:rsidRPr="002A3910">
        <w:t xml:space="preserve">Figure </w:t>
      </w:r>
      <w:r w:rsidRPr="002A3910">
        <w:fldChar w:fldCharType="begin"/>
      </w:r>
      <w:r w:rsidRPr="002A3910">
        <w:instrText>SEQ Figure \* ARABIC</w:instrText>
      </w:r>
      <w:r w:rsidRPr="002A3910">
        <w:fldChar w:fldCharType="separate"/>
      </w:r>
      <w:r w:rsidR="002D1B25">
        <w:rPr>
          <w:noProof/>
        </w:rPr>
        <w:t>7</w:t>
      </w:r>
      <w:r w:rsidRPr="002A3910">
        <w:fldChar w:fldCharType="end"/>
      </w:r>
      <w:bookmarkEnd w:id="128"/>
      <w:r w:rsidR="002E002E" w:rsidRPr="002A3910">
        <w:t>:</w:t>
      </w:r>
      <w:r w:rsidRPr="002A3910">
        <w:t xml:space="preserve"> </w:t>
      </w:r>
      <w:r w:rsidR="004456E1" w:rsidRPr="002A3910">
        <w:t xml:space="preserve">EN^DDIOL—Example: </w:t>
      </w:r>
      <w:r w:rsidR="008A5EC7" w:rsidRPr="002A3910">
        <w:t>Write Identifier N</w:t>
      </w:r>
      <w:r w:rsidR="00376C44" w:rsidRPr="002A3910">
        <w:t>ode</w:t>
      </w:r>
      <w:r w:rsidR="008A5EC7" w:rsidRPr="002A3910">
        <w:t xml:space="preserve"> C</w:t>
      </w:r>
      <w:r w:rsidR="004456E1" w:rsidRPr="002A3910">
        <w:t>onverted</w:t>
      </w:r>
      <w:bookmarkEnd w:id="129"/>
    </w:p>
    <w:p w14:paraId="39BB21C7" w14:textId="77777777" w:rsidR="00E86526" w:rsidRPr="002A3910" w:rsidRDefault="00E86526" w:rsidP="00ED4DD4">
      <w:pPr>
        <w:pStyle w:val="APICode"/>
      </w:pPr>
      <w:r w:rsidRPr="002A3910">
        <w:t>^DD(filenumber,0,</w:t>
      </w:r>
      <w:r w:rsidR="00455AA0" w:rsidRPr="002A3910">
        <w:t>“</w:t>
      </w:r>
      <w:r w:rsidRPr="002A3910">
        <w:t>ID</w:t>
      </w:r>
      <w:r w:rsidR="00084217" w:rsidRPr="002A3910">
        <w:t>”</w:t>
      </w:r>
      <w:r w:rsidRPr="002A3910">
        <w:t>,</w:t>
      </w:r>
      <w:r w:rsidR="00455AA0" w:rsidRPr="002A3910">
        <w:t>“</w:t>
      </w:r>
      <w:r w:rsidRPr="002A3910">
        <w:t>W1</w:t>
      </w:r>
      <w:r w:rsidR="00084217" w:rsidRPr="002A3910">
        <w:t>”</w:t>
      </w:r>
      <w:r w:rsidRPr="002A3910">
        <w:t>)=D EN^DDIOL(</w:t>
      </w:r>
      <w:r w:rsidR="00084217" w:rsidRPr="002A3910">
        <w:t>“</w:t>
      </w:r>
      <w:r w:rsidRPr="002A3910">
        <w:t xml:space="preserve">   </w:t>
      </w:r>
      <w:r w:rsidR="00455AA0" w:rsidRPr="002A3910">
        <w:t>”</w:t>
      </w:r>
      <w:r w:rsidRPr="002A3910">
        <w:t>_$P(^(0),U,2),</w:t>
      </w:r>
      <w:r w:rsidR="00455AA0" w:rsidRPr="002A3910">
        <w:t>“</w:t>
      </w:r>
      <w:r w:rsidR="00084217" w:rsidRPr="002A3910">
        <w:t>”</w:t>
      </w:r>
      <w:r w:rsidRPr="002A3910">
        <w:t>,</w:t>
      </w:r>
      <w:r w:rsidR="00455AA0" w:rsidRPr="002A3910">
        <w:t>“</w:t>
      </w:r>
      <w:r w:rsidRPr="002A3910">
        <w:t>?0</w:t>
      </w:r>
      <w:r w:rsidR="00084217" w:rsidRPr="002A3910">
        <w:t>”</w:t>
      </w:r>
      <w:r w:rsidRPr="002A3910">
        <w:t>)</w:t>
      </w:r>
    </w:p>
    <w:p w14:paraId="5B0B92BA" w14:textId="77777777" w:rsidR="00E86526" w:rsidRPr="002A3910" w:rsidRDefault="00E86526" w:rsidP="00B66E33">
      <w:pPr>
        <w:pStyle w:val="BodyText6"/>
      </w:pPr>
    </w:p>
    <w:p w14:paraId="6608D5B1" w14:textId="77777777" w:rsidR="00E86526" w:rsidRPr="002A3910" w:rsidRDefault="00E86526" w:rsidP="007067CD">
      <w:pPr>
        <w:pStyle w:val="Heading5"/>
      </w:pPr>
      <w:r w:rsidRPr="002A3910">
        <w:t>Example 2</w:t>
      </w:r>
    </w:p>
    <w:p w14:paraId="7BFAC542" w14:textId="00AAD994" w:rsidR="00E86526" w:rsidRPr="002A3910" w:rsidRDefault="00E86526" w:rsidP="00912390">
      <w:pPr>
        <w:pStyle w:val="BodyText"/>
        <w:keepNext/>
        <w:keepLines/>
      </w:pPr>
      <w:r w:rsidRPr="002A3910">
        <w:t>The executable help of a field passes one line of text by value to t</w:t>
      </w:r>
      <w:r w:rsidR="0060035B" w:rsidRPr="002A3910">
        <w:t xml:space="preserve">he Loader as illustrated </w:t>
      </w:r>
      <w:r w:rsidR="00455AA0" w:rsidRPr="002A3910">
        <w:t xml:space="preserve">in </w:t>
      </w:r>
      <w:r w:rsidR="00455AA0" w:rsidRPr="002A3910">
        <w:rPr>
          <w:color w:val="0000FF"/>
          <w:u w:val="single"/>
        </w:rPr>
        <w:fldChar w:fldCharType="begin" w:fldLock="1"/>
      </w:r>
      <w:r w:rsidR="00455AA0" w:rsidRPr="002A3910">
        <w:rPr>
          <w:color w:val="0000FF"/>
          <w:u w:val="single"/>
        </w:rPr>
        <w:instrText xml:space="preserve"> REF _Ref491945443 \h  \* MERGEFORMAT </w:instrText>
      </w:r>
      <w:r w:rsidR="00455AA0" w:rsidRPr="002A3910">
        <w:rPr>
          <w:color w:val="0000FF"/>
          <w:u w:val="single"/>
        </w:rPr>
      </w:r>
      <w:r w:rsidR="00455AA0" w:rsidRPr="002A3910">
        <w:rPr>
          <w:color w:val="0000FF"/>
          <w:u w:val="single"/>
        </w:rPr>
        <w:fldChar w:fldCharType="separate"/>
      </w:r>
      <w:r w:rsidR="00272B32" w:rsidRPr="002A3910">
        <w:rPr>
          <w:color w:val="0000FF"/>
          <w:u w:val="single"/>
        </w:rPr>
        <w:t>Figure 8</w:t>
      </w:r>
      <w:r w:rsidR="00455AA0" w:rsidRPr="002A3910">
        <w:rPr>
          <w:color w:val="0000FF"/>
          <w:u w:val="single"/>
        </w:rPr>
        <w:fldChar w:fldCharType="end"/>
      </w:r>
      <w:r w:rsidR="0060035B" w:rsidRPr="002A3910">
        <w:t>:</w:t>
      </w:r>
    </w:p>
    <w:p w14:paraId="77C3C6A4" w14:textId="77777777" w:rsidR="007A1D5E" w:rsidRPr="002A3910" w:rsidRDefault="007A1D5E" w:rsidP="007A1D5E">
      <w:pPr>
        <w:pStyle w:val="BodyText6"/>
        <w:keepNext/>
        <w:keepLines/>
      </w:pPr>
    </w:p>
    <w:p w14:paraId="5E6E6CA3" w14:textId="23728A04" w:rsidR="00376C44" w:rsidRPr="002A3910" w:rsidRDefault="0060035B" w:rsidP="00376C44">
      <w:pPr>
        <w:pStyle w:val="Caption"/>
      </w:pPr>
      <w:bookmarkStart w:id="130" w:name="_Ref491945443"/>
      <w:bookmarkStart w:id="131" w:name="_Toc159568279"/>
      <w:r w:rsidRPr="002A3910">
        <w:t xml:space="preserve">Figure </w:t>
      </w:r>
      <w:r w:rsidRPr="002A3910">
        <w:fldChar w:fldCharType="begin"/>
      </w:r>
      <w:r w:rsidRPr="002A3910">
        <w:instrText>SEQ Figure \* ARABIC</w:instrText>
      </w:r>
      <w:r w:rsidRPr="002A3910">
        <w:fldChar w:fldCharType="separate"/>
      </w:r>
      <w:r w:rsidR="002D1B25">
        <w:rPr>
          <w:noProof/>
        </w:rPr>
        <w:t>8</w:t>
      </w:r>
      <w:r w:rsidRPr="002A3910">
        <w:fldChar w:fldCharType="end"/>
      </w:r>
      <w:bookmarkEnd w:id="130"/>
      <w:r w:rsidR="002E002E" w:rsidRPr="002A3910">
        <w:t>:</w:t>
      </w:r>
      <w:r w:rsidRPr="002A3910">
        <w:t xml:space="preserve"> </w:t>
      </w:r>
      <w:r w:rsidR="004456E1" w:rsidRPr="002A3910">
        <w:t>EN^DDIOL—Example: Input</w:t>
      </w:r>
      <w:bookmarkEnd w:id="131"/>
    </w:p>
    <w:p w14:paraId="4D4A8633" w14:textId="77777777" w:rsidR="00E86526" w:rsidRPr="002A3910" w:rsidRDefault="00E86526" w:rsidP="00ED4DD4">
      <w:pPr>
        <w:pStyle w:val="APICode"/>
      </w:pPr>
      <w:r w:rsidRPr="002A3910">
        <w:t>&gt;</w:t>
      </w:r>
      <w:r w:rsidRPr="002A3910">
        <w:rPr>
          <w:b/>
        </w:rPr>
        <w:t>D EN^DDIOL(</w:t>
      </w:r>
      <w:r w:rsidR="00084217" w:rsidRPr="002A3910">
        <w:rPr>
          <w:b/>
        </w:rPr>
        <w:t>“</w:t>
      </w:r>
      <w:r w:rsidRPr="002A3910">
        <w:rPr>
          <w:b/>
        </w:rPr>
        <w:t>This is one line of text.</w:t>
      </w:r>
      <w:r w:rsidR="00084217" w:rsidRPr="002A3910">
        <w:rPr>
          <w:b/>
        </w:rPr>
        <w:t>”</w:t>
      </w:r>
      <w:r w:rsidRPr="002A3910">
        <w:rPr>
          <w:b/>
        </w:rPr>
        <w:t>,</w:t>
      </w:r>
      <w:r w:rsidR="00455AA0" w:rsidRPr="002A3910">
        <w:rPr>
          <w:b/>
        </w:rPr>
        <w:t>“</w:t>
      </w:r>
      <w:r w:rsidR="00084217" w:rsidRPr="002A3910">
        <w:rPr>
          <w:b/>
        </w:rPr>
        <w:t>”</w:t>
      </w:r>
      <w:r w:rsidRPr="002A3910">
        <w:rPr>
          <w:b/>
        </w:rPr>
        <w:t>,</w:t>
      </w:r>
      <w:r w:rsidR="00455AA0" w:rsidRPr="002A3910">
        <w:rPr>
          <w:b/>
        </w:rPr>
        <w:t>“</w:t>
      </w:r>
      <w:r w:rsidRPr="002A3910">
        <w:rPr>
          <w:b/>
        </w:rPr>
        <w:t>!!?12</w:t>
      </w:r>
      <w:r w:rsidR="00084217" w:rsidRPr="002A3910">
        <w:rPr>
          <w:b/>
        </w:rPr>
        <w:t>”</w:t>
      </w:r>
      <w:r w:rsidRPr="002A3910">
        <w:rPr>
          <w:b/>
        </w:rPr>
        <w:t>)</w:t>
      </w:r>
    </w:p>
    <w:p w14:paraId="3F0B3C54" w14:textId="77777777" w:rsidR="0060035B" w:rsidRPr="002A3910" w:rsidRDefault="0060035B" w:rsidP="00B66E33">
      <w:pPr>
        <w:pStyle w:val="BodyText6"/>
      </w:pPr>
    </w:p>
    <w:p w14:paraId="2D162846" w14:textId="379B0351" w:rsidR="00E86526" w:rsidRPr="002A3910" w:rsidRDefault="00E86526" w:rsidP="007A1D5E">
      <w:pPr>
        <w:pStyle w:val="BodyText"/>
        <w:keepNext/>
        <w:keepLines/>
      </w:pPr>
      <w:r w:rsidRPr="002A3910">
        <w:t>If the call is made in scroll mode (e.g.,</w:t>
      </w:r>
      <w:r w:rsidR="00EF5773" w:rsidRPr="002A3910">
        <w:t> </w:t>
      </w:r>
      <w:r w:rsidRPr="002A3910">
        <w:t xml:space="preserve">^DIE executes the executable help), </w:t>
      </w:r>
      <w:r w:rsidR="00455AA0" w:rsidRPr="002A3910">
        <w:rPr>
          <w:color w:val="0000FF"/>
          <w:u w:val="single"/>
        </w:rPr>
        <w:fldChar w:fldCharType="begin" w:fldLock="1"/>
      </w:r>
      <w:r w:rsidR="00455AA0" w:rsidRPr="002A3910">
        <w:rPr>
          <w:color w:val="0000FF"/>
          <w:u w:val="single"/>
        </w:rPr>
        <w:instrText xml:space="preserve"> REF _Ref491945453 \h  \* MERGEFORMAT </w:instrText>
      </w:r>
      <w:r w:rsidR="00455AA0" w:rsidRPr="002A3910">
        <w:rPr>
          <w:color w:val="0000FF"/>
          <w:u w:val="single"/>
        </w:rPr>
      </w:r>
      <w:r w:rsidR="00455AA0" w:rsidRPr="002A3910">
        <w:rPr>
          <w:color w:val="0000FF"/>
          <w:u w:val="single"/>
        </w:rPr>
        <w:fldChar w:fldCharType="separate"/>
      </w:r>
      <w:r w:rsidR="00272B32" w:rsidRPr="002A3910">
        <w:rPr>
          <w:color w:val="0000FF"/>
          <w:u w:val="single"/>
        </w:rPr>
        <w:t>Figure 9</w:t>
      </w:r>
      <w:r w:rsidR="00455AA0" w:rsidRPr="002A3910">
        <w:rPr>
          <w:color w:val="0000FF"/>
          <w:u w:val="single"/>
        </w:rPr>
        <w:fldChar w:fldCharType="end"/>
      </w:r>
      <w:r w:rsidRPr="002A3910">
        <w:t xml:space="preserve"> is an example of what t</w:t>
      </w:r>
      <w:r w:rsidR="0060035B" w:rsidRPr="002A3910">
        <w:t>he Loader writes to the screen:</w:t>
      </w:r>
    </w:p>
    <w:p w14:paraId="63226744" w14:textId="77777777" w:rsidR="007A1D5E" w:rsidRPr="002A3910" w:rsidRDefault="007A1D5E" w:rsidP="007A1D5E">
      <w:pPr>
        <w:pStyle w:val="BodyText6"/>
        <w:keepNext/>
        <w:keepLines/>
      </w:pPr>
    </w:p>
    <w:p w14:paraId="4613E364" w14:textId="5575609B" w:rsidR="0060035B" w:rsidRPr="002A3910" w:rsidRDefault="0060035B" w:rsidP="0060035B">
      <w:pPr>
        <w:pStyle w:val="Caption"/>
      </w:pPr>
      <w:bookmarkStart w:id="132" w:name="_Ref491945453"/>
      <w:bookmarkStart w:id="133" w:name="_Toc159568280"/>
      <w:r w:rsidRPr="002A3910">
        <w:t xml:space="preserve">Figure </w:t>
      </w:r>
      <w:r w:rsidRPr="002A3910">
        <w:fldChar w:fldCharType="begin"/>
      </w:r>
      <w:r w:rsidRPr="002A3910">
        <w:instrText>SEQ Figure \* ARABIC</w:instrText>
      </w:r>
      <w:r w:rsidRPr="002A3910">
        <w:fldChar w:fldCharType="separate"/>
      </w:r>
      <w:r w:rsidR="002D1B25">
        <w:rPr>
          <w:noProof/>
        </w:rPr>
        <w:t>9</w:t>
      </w:r>
      <w:r w:rsidRPr="002A3910">
        <w:fldChar w:fldCharType="end"/>
      </w:r>
      <w:bookmarkEnd w:id="132"/>
      <w:r w:rsidR="002E002E" w:rsidRPr="002A3910">
        <w:t>:</w:t>
      </w:r>
      <w:r w:rsidRPr="002A3910">
        <w:t xml:space="preserve"> </w:t>
      </w:r>
      <w:r w:rsidR="004456E1" w:rsidRPr="002A3910">
        <w:t>EN^DDIOL—Example: O</w:t>
      </w:r>
      <w:r w:rsidR="008A5EC7" w:rsidRPr="002A3910">
        <w:t>utput in Scroll M</w:t>
      </w:r>
      <w:r w:rsidR="00376C44" w:rsidRPr="002A3910">
        <w:t>ode</w:t>
      </w:r>
      <w:bookmarkEnd w:id="133"/>
    </w:p>
    <w:p w14:paraId="040744A1" w14:textId="77777777" w:rsidR="00E86526" w:rsidRPr="002A3910" w:rsidRDefault="00E86526" w:rsidP="004464E3">
      <w:pPr>
        <w:pStyle w:val="Dialogue"/>
      </w:pPr>
      <w:r w:rsidRPr="002A3910">
        <w:t>This is one line of text.</w:t>
      </w:r>
    </w:p>
    <w:p w14:paraId="25E08B0A" w14:textId="77777777" w:rsidR="0060035B" w:rsidRPr="002A3910" w:rsidRDefault="0060035B" w:rsidP="00B66E33">
      <w:pPr>
        <w:pStyle w:val="BodyText6"/>
      </w:pPr>
    </w:p>
    <w:p w14:paraId="3242BB1A" w14:textId="692E7A5D" w:rsidR="00E86526" w:rsidRPr="002A3910" w:rsidRDefault="00E86526" w:rsidP="00455AA0">
      <w:pPr>
        <w:pStyle w:val="BodyText"/>
        <w:keepNext/>
        <w:keepLines/>
      </w:pPr>
      <w:r w:rsidRPr="002A3910">
        <w:t xml:space="preserve">If the call is made in DBS mode, the Helper (HELP^DIE) executes the executable help. The text is placed into </w:t>
      </w:r>
      <w:r w:rsidR="0060035B" w:rsidRPr="002A3910">
        <w:t xml:space="preserve">the </w:t>
      </w:r>
      <w:r w:rsidR="0060035B" w:rsidRPr="002A3910">
        <w:rPr>
          <w:b/>
        </w:rPr>
        <w:t>^TMP</w:t>
      </w:r>
      <w:r w:rsidR="0060035B" w:rsidRPr="002A3910">
        <w:t xml:space="preserve"> global as shown </w:t>
      </w:r>
      <w:r w:rsidR="00455AA0" w:rsidRPr="002A3910">
        <w:t xml:space="preserve">in </w:t>
      </w:r>
      <w:r w:rsidR="00455AA0" w:rsidRPr="002A3910">
        <w:rPr>
          <w:color w:val="0000FF"/>
          <w:u w:val="single"/>
        </w:rPr>
        <w:fldChar w:fldCharType="begin" w:fldLock="1"/>
      </w:r>
      <w:r w:rsidR="00455AA0" w:rsidRPr="002A3910">
        <w:rPr>
          <w:color w:val="0000FF"/>
          <w:u w:val="single"/>
        </w:rPr>
        <w:instrText xml:space="preserve"> REF _Ref491945477 \h  \* MERGEFORMAT </w:instrText>
      </w:r>
      <w:r w:rsidR="00455AA0" w:rsidRPr="002A3910">
        <w:rPr>
          <w:color w:val="0000FF"/>
          <w:u w:val="single"/>
        </w:rPr>
      </w:r>
      <w:r w:rsidR="00455AA0" w:rsidRPr="002A3910">
        <w:rPr>
          <w:color w:val="0000FF"/>
          <w:u w:val="single"/>
        </w:rPr>
        <w:fldChar w:fldCharType="separate"/>
      </w:r>
      <w:r w:rsidR="00272B32" w:rsidRPr="002A3910">
        <w:rPr>
          <w:color w:val="0000FF"/>
          <w:u w:val="single"/>
        </w:rPr>
        <w:t>Figure 10</w:t>
      </w:r>
      <w:r w:rsidR="00455AA0" w:rsidRPr="002A3910">
        <w:rPr>
          <w:color w:val="0000FF"/>
          <w:u w:val="single"/>
        </w:rPr>
        <w:fldChar w:fldCharType="end"/>
      </w:r>
      <w:r w:rsidR="0060035B" w:rsidRPr="002A3910">
        <w:t>:</w:t>
      </w:r>
    </w:p>
    <w:p w14:paraId="15F41740" w14:textId="77777777" w:rsidR="007A1D5E" w:rsidRPr="002A3910" w:rsidRDefault="007A1D5E" w:rsidP="007A1D5E">
      <w:pPr>
        <w:pStyle w:val="BodyText6"/>
        <w:keepNext/>
        <w:keepLines/>
      </w:pPr>
    </w:p>
    <w:p w14:paraId="45109E53" w14:textId="2292D272" w:rsidR="0060035B" w:rsidRPr="002A3910" w:rsidRDefault="0060035B" w:rsidP="0060035B">
      <w:pPr>
        <w:pStyle w:val="Caption"/>
      </w:pPr>
      <w:bookmarkStart w:id="134" w:name="_Ref491945477"/>
      <w:bookmarkStart w:id="135" w:name="_Toc159568281"/>
      <w:r w:rsidRPr="002A3910">
        <w:t xml:space="preserve">Figure </w:t>
      </w:r>
      <w:r w:rsidRPr="002A3910">
        <w:fldChar w:fldCharType="begin"/>
      </w:r>
      <w:r w:rsidRPr="002A3910">
        <w:instrText>SEQ Figure \* ARABIC</w:instrText>
      </w:r>
      <w:r w:rsidRPr="002A3910">
        <w:fldChar w:fldCharType="separate"/>
      </w:r>
      <w:r w:rsidR="002D1B25">
        <w:rPr>
          <w:noProof/>
        </w:rPr>
        <w:t>10</w:t>
      </w:r>
      <w:r w:rsidRPr="002A3910">
        <w:fldChar w:fldCharType="end"/>
      </w:r>
      <w:bookmarkEnd w:id="134"/>
      <w:r w:rsidR="002E002E" w:rsidRPr="002A3910">
        <w:t>:</w:t>
      </w:r>
      <w:r w:rsidRPr="002A3910">
        <w:t xml:space="preserve"> </w:t>
      </w:r>
      <w:r w:rsidR="004456E1" w:rsidRPr="002A3910">
        <w:t>EN^DDIOL—Example: Output</w:t>
      </w:r>
      <w:r w:rsidR="008A5EC7" w:rsidRPr="002A3910">
        <w:t xml:space="preserve"> in DBS M</w:t>
      </w:r>
      <w:r w:rsidR="00376C44" w:rsidRPr="002A3910">
        <w:t>ode</w:t>
      </w:r>
      <w:bookmarkEnd w:id="135"/>
    </w:p>
    <w:p w14:paraId="2996B3BD" w14:textId="77777777" w:rsidR="00E86526" w:rsidRPr="002A3910" w:rsidRDefault="00E86526" w:rsidP="00ED4DD4">
      <w:pPr>
        <w:pStyle w:val="APICode"/>
      </w:pPr>
      <w:r w:rsidRPr="002A3910">
        <w:t>^TMP(</w:t>
      </w:r>
      <w:r w:rsidR="00084217" w:rsidRPr="002A3910">
        <w:t>“</w:t>
      </w:r>
      <w:r w:rsidRPr="002A3910">
        <w:t>DIHELP</w:t>
      </w:r>
      <w:r w:rsidR="00084217" w:rsidRPr="002A3910">
        <w:t>”</w:t>
      </w:r>
      <w:r w:rsidRPr="002A3910">
        <w:t>,$J,1)=</w:t>
      </w:r>
      <w:r w:rsidR="00084217" w:rsidRPr="002A3910">
        <w:t>“</w:t>
      </w:r>
      <w:r w:rsidR="00455AA0" w:rsidRPr="002A3910">
        <w:t>”</w:t>
      </w:r>
    </w:p>
    <w:p w14:paraId="157A2E7B" w14:textId="77777777" w:rsidR="00E86526" w:rsidRPr="002A3910" w:rsidRDefault="00E86526" w:rsidP="00ED4DD4">
      <w:pPr>
        <w:pStyle w:val="APICode"/>
      </w:pPr>
      <w:r w:rsidRPr="002A3910">
        <w:t>^TMP(</w:t>
      </w:r>
      <w:r w:rsidR="00084217" w:rsidRPr="002A3910">
        <w:t>“</w:t>
      </w:r>
      <w:r w:rsidRPr="002A3910">
        <w:t>DIHELP</w:t>
      </w:r>
      <w:r w:rsidR="00084217" w:rsidRPr="002A3910">
        <w:t>”</w:t>
      </w:r>
      <w:r w:rsidRPr="002A3910">
        <w:t>,$J,2)=</w:t>
      </w:r>
      <w:r w:rsidR="00084217" w:rsidRPr="002A3910">
        <w:t>“</w:t>
      </w:r>
      <w:r w:rsidRPr="002A3910">
        <w:t xml:space="preserve">        This is one line of text.</w:t>
      </w:r>
      <w:r w:rsidR="00084217" w:rsidRPr="002A3910">
        <w:t>”</w:t>
      </w:r>
    </w:p>
    <w:p w14:paraId="0B55EFD7" w14:textId="77777777" w:rsidR="00E86526" w:rsidRPr="002A3910" w:rsidRDefault="00E86526" w:rsidP="00B66E33">
      <w:pPr>
        <w:pStyle w:val="BodyText6"/>
      </w:pPr>
    </w:p>
    <w:p w14:paraId="7ADEC5B2" w14:textId="77777777" w:rsidR="00E86526" w:rsidRPr="002A3910" w:rsidRDefault="00E86526" w:rsidP="007067CD">
      <w:pPr>
        <w:pStyle w:val="Heading5"/>
      </w:pPr>
      <w:r w:rsidRPr="002A3910">
        <w:t>Example 3</w:t>
      </w:r>
    </w:p>
    <w:p w14:paraId="4F533F84" w14:textId="40B61D61" w:rsidR="00E86526" w:rsidRPr="002A3910" w:rsidRDefault="0034225A" w:rsidP="00912390">
      <w:pPr>
        <w:pStyle w:val="BodyText"/>
        <w:keepNext/>
        <w:keepLines/>
      </w:pPr>
      <w:r w:rsidRPr="002A3910">
        <w:rPr>
          <w:color w:val="0000FF"/>
          <w:u w:val="single"/>
        </w:rPr>
        <w:fldChar w:fldCharType="begin" w:fldLock="1"/>
      </w:r>
      <w:r w:rsidRPr="002A3910">
        <w:rPr>
          <w:color w:val="0000FF"/>
          <w:u w:val="single"/>
        </w:rPr>
        <w:instrText xml:space="preserve"> REF _Ref389648640 \h  \* MERGEFORMAT </w:instrText>
      </w:r>
      <w:r w:rsidRPr="002A3910">
        <w:rPr>
          <w:color w:val="0000FF"/>
          <w:u w:val="single"/>
        </w:rPr>
      </w:r>
      <w:r w:rsidRPr="002A3910">
        <w:rPr>
          <w:color w:val="0000FF"/>
          <w:u w:val="single"/>
        </w:rPr>
        <w:fldChar w:fldCharType="separate"/>
      </w:r>
      <w:r w:rsidR="00272B32" w:rsidRPr="002A3910">
        <w:rPr>
          <w:color w:val="0000FF"/>
          <w:u w:val="single"/>
        </w:rPr>
        <w:t>Figure 11</w:t>
      </w:r>
      <w:r w:rsidRPr="002A3910">
        <w:rPr>
          <w:color w:val="0000FF"/>
          <w:u w:val="single"/>
        </w:rPr>
        <w:fldChar w:fldCharType="end"/>
      </w:r>
      <w:r w:rsidR="00E86526" w:rsidRPr="002A3910">
        <w:t xml:space="preserve"> is an example of passing </w:t>
      </w:r>
      <w:r w:rsidR="0060035B" w:rsidRPr="002A3910">
        <w:t>an array of text to the Loader:</w:t>
      </w:r>
    </w:p>
    <w:p w14:paraId="7A6FE019" w14:textId="77777777" w:rsidR="007A1D5E" w:rsidRPr="002A3910" w:rsidRDefault="007A1D5E" w:rsidP="007A1D5E">
      <w:pPr>
        <w:pStyle w:val="BodyText6"/>
        <w:keepNext/>
        <w:keepLines/>
      </w:pPr>
    </w:p>
    <w:p w14:paraId="47B87C8D" w14:textId="2383839B" w:rsidR="0060035B" w:rsidRPr="002A3910" w:rsidRDefault="0060035B" w:rsidP="0060035B">
      <w:pPr>
        <w:pStyle w:val="Caption"/>
      </w:pPr>
      <w:bookmarkStart w:id="136" w:name="_Ref389648640"/>
      <w:bookmarkStart w:id="137" w:name="_Toc159568282"/>
      <w:r w:rsidRPr="002A3910">
        <w:t xml:space="preserve">Figure </w:t>
      </w:r>
      <w:r w:rsidRPr="002A3910">
        <w:fldChar w:fldCharType="begin"/>
      </w:r>
      <w:r w:rsidRPr="002A3910">
        <w:instrText>SEQ Figure \* ARABIC</w:instrText>
      </w:r>
      <w:r w:rsidRPr="002A3910">
        <w:fldChar w:fldCharType="separate"/>
      </w:r>
      <w:r w:rsidR="002D1B25">
        <w:rPr>
          <w:noProof/>
        </w:rPr>
        <w:t>11</w:t>
      </w:r>
      <w:r w:rsidRPr="002A3910">
        <w:fldChar w:fldCharType="end"/>
      </w:r>
      <w:bookmarkEnd w:id="136"/>
      <w:r w:rsidR="002E002E" w:rsidRPr="002A3910">
        <w:t>:</w:t>
      </w:r>
      <w:r w:rsidRPr="002A3910">
        <w:t xml:space="preserve"> </w:t>
      </w:r>
      <w:r w:rsidR="008A5EC7" w:rsidRPr="002A3910">
        <w:t>EN^DDIOL—Example: Input Passing a Text A</w:t>
      </w:r>
      <w:r w:rsidR="00376C44" w:rsidRPr="002A3910">
        <w:t>rray</w:t>
      </w:r>
      <w:bookmarkEnd w:id="137"/>
    </w:p>
    <w:p w14:paraId="0B8EFFA6" w14:textId="77777777" w:rsidR="00E86526" w:rsidRPr="002A3910" w:rsidRDefault="00E86526" w:rsidP="00ED4DD4">
      <w:pPr>
        <w:pStyle w:val="APICode"/>
      </w:pPr>
      <w:r w:rsidRPr="002A3910">
        <w:t>&gt;</w:t>
      </w:r>
      <w:r w:rsidRPr="002A3910">
        <w:rPr>
          <w:b/>
        </w:rPr>
        <w:t>S A(1)=</w:t>
      </w:r>
      <w:r w:rsidR="00084217" w:rsidRPr="002A3910">
        <w:rPr>
          <w:b/>
        </w:rPr>
        <w:t>“</w:t>
      </w:r>
      <w:r w:rsidRPr="002A3910">
        <w:rPr>
          <w:b/>
        </w:rPr>
        <w:t>First line.</w:t>
      </w:r>
      <w:r w:rsidR="00084217" w:rsidRPr="002A3910">
        <w:rPr>
          <w:b/>
        </w:rPr>
        <w:t>”</w:t>
      </w:r>
    </w:p>
    <w:p w14:paraId="07F22F4B" w14:textId="77777777" w:rsidR="00E86526" w:rsidRPr="002A3910" w:rsidRDefault="00E86526" w:rsidP="00ED4DD4">
      <w:pPr>
        <w:pStyle w:val="APICode"/>
      </w:pPr>
      <w:r w:rsidRPr="002A3910">
        <w:t>&gt;</w:t>
      </w:r>
      <w:r w:rsidRPr="002A3910">
        <w:rPr>
          <w:b/>
        </w:rPr>
        <w:t>S A(2)=</w:t>
      </w:r>
      <w:r w:rsidR="00084217" w:rsidRPr="002A3910">
        <w:rPr>
          <w:b/>
        </w:rPr>
        <w:t>“</w:t>
      </w:r>
      <w:r w:rsidRPr="002A3910">
        <w:rPr>
          <w:b/>
        </w:rPr>
        <w:t>Second line, preceded by one blank line or node.</w:t>
      </w:r>
      <w:r w:rsidR="00084217" w:rsidRPr="002A3910">
        <w:rPr>
          <w:b/>
        </w:rPr>
        <w:t>”</w:t>
      </w:r>
    </w:p>
    <w:p w14:paraId="710CF542" w14:textId="77777777" w:rsidR="00E86526" w:rsidRPr="002A3910" w:rsidRDefault="00E86526" w:rsidP="00ED4DD4">
      <w:pPr>
        <w:pStyle w:val="APICode"/>
      </w:pPr>
      <w:r w:rsidRPr="002A3910">
        <w:t>&gt;</w:t>
      </w:r>
      <w:r w:rsidRPr="002A3910">
        <w:rPr>
          <w:b/>
        </w:rPr>
        <w:t>S A(2,</w:t>
      </w:r>
      <w:r w:rsidR="00084217" w:rsidRPr="002A3910">
        <w:rPr>
          <w:b/>
        </w:rPr>
        <w:t>”</w:t>
      </w:r>
      <w:r w:rsidRPr="002A3910">
        <w:rPr>
          <w:b/>
        </w:rPr>
        <w:t>F</w:t>
      </w:r>
      <w:r w:rsidR="00084217" w:rsidRPr="002A3910">
        <w:rPr>
          <w:b/>
        </w:rPr>
        <w:t>”</w:t>
      </w:r>
      <w:r w:rsidRPr="002A3910">
        <w:rPr>
          <w:b/>
        </w:rPr>
        <w:t>)=</w:t>
      </w:r>
      <w:r w:rsidR="00084217" w:rsidRPr="002A3910">
        <w:rPr>
          <w:b/>
        </w:rPr>
        <w:t>“</w:t>
      </w:r>
      <w:r w:rsidRPr="002A3910">
        <w:rPr>
          <w:b/>
        </w:rPr>
        <w:t>!!</w:t>
      </w:r>
      <w:r w:rsidR="00084217" w:rsidRPr="002A3910">
        <w:rPr>
          <w:b/>
        </w:rPr>
        <w:t>”</w:t>
      </w:r>
    </w:p>
    <w:p w14:paraId="1929DAD7" w14:textId="77777777" w:rsidR="00E86526" w:rsidRPr="002A3910" w:rsidRDefault="00E86526" w:rsidP="00ED4DD4">
      <w:pPr>
        <w:pStyle w:val="APICode"/>
      </w:pPr>
      <w:r w:rsidRPr="002A3910">
        <w:t>&gt;</w:t>
      </w:r>
      <w:r w:rsidRPr="002A3910">
        <w:rPr>
          <w:b/>
        </w:rPr>
        <w:t>S A(3)=</w:t>
      </w:r>
      <w:r w:rsidR="00084217" w:rsidRPr="002A3910">
        <w:rPr>
          <w:b/>
        </w:rPr>
        <w:t>“</w:t>
      </w:r>
      <w:r w:rsidRPr="002A3910">
        <w:rPr>
          <w:b/>
        </w:rPr>
        <w:t>More text on second line.</w:t>
      </w:r>
      <w:r w:rsidR="00084217" w:rsidRPr="002A3910">
        <w:rPr>
          <w:b/>
        </w:rPr>
        <w:t>”</w:t>
      </w:r>
    </w:p>
    <w:p w14:paraId="75BD394D" w14:textId="77777777" w:rsidR="00E86526" w:rsidRPr="002A3910" w:rsidRDefault="00E86526" w:rsidP="00ED4DD4">
      <w:pPr>
        <w:pStyle w:val="APICode"/>
      </w:pPr>
      <w:r w:rsidRPr="002A3910">
        <w:t>&gt;</w:t>
      </w:r>
      <w:r w:rsidRPr="002A3910">
        <w:rPr>
          <w:b/>
        </w:rPr>
        <w:t>S A(3,</w:t>
      </w:r>
      <w:r w:rsidR="00084217" w:rsidRPr="002A3910">
        <w:rPr>
          <w:b/>
        </w:rPr>
        <w:t>”</w:t>
      </w:r>
      <w:r w:rsidRPr="002A3910">
        <w:rPr>
          <w:b/>
        </w:rPr>
        <w:t>F</w:t>
      </w:r>
      <w:r w:rsidR="00084217" w:rsidRPr="002A3910">
        <w:rPr>
          <w:b/>
        </w:rPr>
        <w:t>”</w:t>
      </w:r>
      <w:r w:rsidRPr="002A3910">
        <w:rPr>
          <w:b/>
        </w:rPr>
        <w:t>)=</w:t>
      </w:r>
      <w:r w:rsidR="00084217" w:rsidRPr="002A3910">
        <w:rPr>
          <w:b/>
        </w:rPr>
        <w:t>“</w:t>
      </w:r>
      <w:r w:rsidRPr="002A3910">
        <w:rPr>
          <w:b/>
        </w:rPr>
        <w:t>?55</w:t>
      </w:r>
      <w:r w:rsidR="00084217" w:rsidRPr="002A3910">
        <w:rPr>
          <w:b/>
        </w:rPr>
        <w:t>”</w:t>
      </w:r>
    </w:p>
    <w:p w14:paraId="774C3EF2" w14:textId="77777777" w:rsidR="00E86526" w:rsidRPr="002A3910" w:rsidRDefault="00E86526" w:rsidP="00ED4DD4">
      <w:pPr>
        <w:pStyle w:val="APICode"/>
      </w:pPr>
      <w:r w:rsidRPr="002A3910">
        <w:t>&gt;</w:t>
      </w:r>
      <w:r w:rsidRPr="002A3910">
        <w:rPr>
          <w:b/>
        </w:rPr>
        <w:t>D EN^DDIOL(.A)</w:t>
      </w:r>
    </w:p>
    <w:p w14:paraId="4317D368" w14:textId="77777777" w:rsidR="00E86526" w:rsidRPr="002A3910" w:rsidRDefault="00E86526" w:rsidP="00B66E33">
      <w:pPr>
        <w:pStyle w:val="BodyText6"/>
      </w:pPr>
    </w:p>
    <w:p w14:paraId="0416229D" w14:textId="77777777" w:rsidR="00E86526" w:rsidRPr="002A3910" w:rsidRDefault="00E86526" w:rsidP="007067CD">
      <w:pPr>
        <w:pStyle w:val="Heading5"/>
      </w:pPr>
      <w:r w:rsidRPr="002A3910">
        <w:t>Example 4</w:t>
      </w:r>
    </w:p>
    <w:p w14:paraId="603A8EBD" w14:textId="380E8780" w:rsidR="00E86526" w:rsidRPr="002A3910" w:rsidRDefault="00455AA0" w:rsidP="00912390">
      <w:pPr>
        <w:pStyle w:val="BodyText"/>
        <w:keepNext/>
        <w:keepLines/>
      </w:pPr>
      <w:r w:rsidRPr="002A3910">
        <w:rPr>
          <w:color w:val="0000FF"/>
          <w:u w:val="single"/>
        </w:rPr>
        <w:fldChar w:fldCharType="begin" w:fldLock="1"/>
      </w:r>
      <w:r w:rsidRPr="002A3910">
        <w:rPr>
          <w:color w:val="0000FF"/>
          <w:u w:val="single"/>
        </w:rPr>
        <w:instrText xml:space="preserve"> REF _Ref491945500 \h  \* MERGEFORMAT </w:instrText>
      </w:r>
      <w:r w:rsidRPr="002A3910">
        <w:rPr>
          <w:color w:val="0000FF"/>
          <w:u w:val="single"/>
        </w:rPr>
      </w:r>
      <w:r w:rsidRPr="002A3910">
        <w:rPr>
          <w:color w:val="0000FF"/>
          <w:u w:val="single"/>
        </w:rPr>
        <w:fldChar w:fldCharType="separate"/>
      </w:r>
      <w:r w:rsidR="00272B32" w:rsidRPr="002A3910">
        <w:rPr>
          <w:color w:val="0000FF"/>
          <w:u w:val="single"/>
        </w:rPr>
        <w:t>Figure 12</w:t>
      </w:r>
      <w:r w:rsidRPr="002A3910">
        <w:rPr>
          <w:color w:val="0000FF"/>
          <w:u w:val="single"/>
        </w:rPr>
        <w:fldChar w:fldCharType="end"/>
      </w:r>
      <w:r w:rsidR="00E86526" w:rsidRPr="002A3910">
        <w:t xml:space="preserve"> is an example of passing a global th</w:t>
      </w:r>
      <w:r w:rsidR="0060035B" w:rsidRPr="002A3910">
        <w:t>at contains text to the Loader:</w:t>
      </w:r>
    </w:p>
    <w:p w14:paraId="41039DB3" w14:textId="77777777" w:rsidR="007A1D5E" w:rsidRPr="002A3910" w:rsidRDefault="007A1D5E" w:rsidP="007A1D5E">
      <w:pPr>
        <w:pStyle w:val="BodyText6"/>
        <w:keepNext/>
        <w:keepLines/>
      </w:pPr>
    </w:p>
    <w:p w14:paraId="4182E138" w14:textId="26FC7BEF" w:rsidR="0060035B" w:rsidRPr="002A3910" w:rsidRDefault="0060035B" w:rsidP="0060035B">
      <w:pPr>
        <w:pStyle w:val="Caption"/>
      </w:pPr>
      <w:bookmarkStart w:id="138" w:name="_Ref491945500"/>
      <w:bookmarkStart w:id="139" w:name="_Toc159568283"/>
      <w:r w:rsidRPr="002A3910">
        <w:t xml:space="preserve">Figure </w:t>
      </w:r>
      <w:r w:rsidRPr="002A3910">
        <w:fldChar w:fldCharType="begin"/>
      </w:r>
      <w:r w:rsidRPr="002A3910">
        <w:instrText>SEQ Figure \* ARABIC</w:instrText>
      </w:r>
      <w:r w:rsidRPr="002A3910">
        <w:fldChar w:fldCharType="separate"/>
      </w:r>
      <w:r w:rsidR="002D1B25">
        <w:rPr>
          <w:noProof/>
        </w:rPr>
        <w:t>12</w:t>
      </w:r>
      <w:r w:rsidRPr="002A3910">
        <w:fldChar w:fldCharType="end"/>
      </w:r>
      <w:bookmarkEnd w:id="138"/>
      <w:r w:rsidR="002E002E" w:rsidRPr="002A3910">
        <w:t>:</w:t>
      </w:r>
      <w:r w:rsidRPr="002A3910">
        <w:t xml:space="preserve"> </w:t>
      </w:r>
      <w:r w:rsidR="004456E1" w:rsidRPr="002A3910">
        <w:t xml:space="preserve">EN^DDIOL—Example: Input </w:t>
      </w:r>
      <w:r w:rsidR="008A5EC7" w:rsidRPr="002A3910">
        <w:t>Passing a G</w:t>
      </w:r>
      <w:r w:rsidR="00376C44" w:rsidRPr="002A3910">
        <w:t>l</w:t>
      </w:r>
      <w:r w:rsidR="008A5EC7" w:rsidRPr="002A3910">
        <w:t>obal Containing T</w:t>
      </w:r>
      <w:r w:rsidR="00376C44" w:rsidRPr="002A3910">
        <w:t>ext</w:t>
      </w:r>
      <w:bookmarkEnd w:id="139"/>
    </w:p>
    <w:p w14:paraId="55070526" w14:textId="77777777" w:rsidR="00E86526" w:rsidRPr="002A3910" w:rsidRDefault="00E86526" w:rsidP="00ED4DD4">
      <w:pPr>
        <w:pStyle w:val="APICode"/>
        <w:rPr>
          <w:b/>
        </w:rPr>
      </w:pPr>
      <w:r w:rsidRPr="002A3910">
        <w:rPr>
          <w:b/>
        </w:rPr>
        <w:t>S ^GLB(1)=</w:t>
      </w:r>
      <w:r w:rsidR="00084217" w:rsidRPr="002A3910">
        <w:rPr>
          <w:b/>
        </w:rPr>
        <w:t>“</w:t>
      </w:r>
      <w:r w:rsidRPr="002A3910">
        <w:rPr>
          <w:b/>
        </w:rPr>
        <w:t>First line.</w:t>
      </w:r>
      <w:r w:rsidR="00084217" w:rsidRPr="002A3910">
        <w:rPr>
          <w:b/>
        </w:rPr>
        <w:t>”</w:t>
      </w:r>
    </w:p>
    <w:p w14:paraId="095D5A8D" w14:textId="77777777" w:rsidR="00E86526" w:rsidRPr="002A3910" w:rsidRDefault="00E86526" w:rsidP="00ED4DD4">
      <w:pPr>
        <w:pStyle w:val="APICode"/>
        <w:rPr>
          <w:b/>
        </w:rPr>
      </w:pPr>
      <w:r w:rsidRPr="002A3910">
        <w:rPr>
          <w:b/>
        </w:rPr>
        <w:t>S ^GLB(2)=</w:t>
      </w:r>
      <w:r w:rsidR="00084217" w:rsidRPr="002A3910">
        <w:rPr>
          <w:b/>
        </w:rPr>
        <w:t>“</w:t>
      </w:r>
      <w:r w:rsidRPr="002A3910">
        <w:rPr>
          <w:b/>
        </w:rPr>
        <w:t>Second line, preceded by one blank line or node.</w:t>
      </w:r>
      <w:r w:rsidR="00084217" w:rsidRPr="002A3910">
        <w:rPr>
          <w:b/>
        </w:rPr>
        <w:t>”</w:t>
      </w:r>
    </w:p>
    <w:p w14:paraId="5D677B3C" w14:textId="77777777" w:rsidR="00E86526" w:rsidRPr="002A3910" w:rsidRDefault="00E86526" w:rsidP="00ED4DD4">
      <w:pPr>
        <w:pStyle w:val="APICode"/>
        <w:rPr>
          <w:b/>
        </w:rPr>
      </w:pPr>
      <w:r w:rsidRPr="002A3910">
        <w:rPr>
          <w:b/>
        </w:rPr>
        <w:t>S ^GLB(2,</w:t>
      </w:r>
      <w:r w:rsidR="00084217" w:rsidRPr="002A3910">
        <w:rPr>
          <w:b/>
        </w:rPr>
        <w:t>”</w:t>
      </w:r>
      <w:r w:rsidRPr="002A3910">
        <w:rPr>
          <w:b/>
        </w:rPr>
        <w:t>F</w:t>
      </w:r>
      <w:r w:rsidR="00084217" w:rsidRPr="002A3910">
        <w:rPr>
          <w:b/>
        </w:rPr>
        <w:t>”</w:t>
      </w:r>
      <w:r w:rsidRPr="002A3910">
        <w:rPr>
          <w:b/>
        </w:rPr>
        <w:t>)=</w:t>
      </w:r>
      <w:r w:rsidR="00084217" w:rsidRPr="002A3910">
        <w:rPr>
          <w:b/>
        </w:rPr>
        <w:t>“</w:t>
      </w:r>
      <w:r w:rsidRPr="002A3910">
        <w:rPr>
          <w:b/>
        </w:rPr>
        <w:t>!!</w:t>
      </w:r>
      <w:r w:rsidR="00084217" w:rsidRPr="002A3910">
        <w:rPr>
          <w:b/>
        </w:rPr>
        <w:t>”</w:t>
      </w:r>
    </w:p>
    <w:p w14:paraId="65EF867C" w14:textId="77777777" w:rsidR="00E86526" w:rsidRPr="002A3910" w:rsidRDefault="00E86526" w:rsidP="00ED4DD4">
      <w:pPr>
        <w:pStyle w:val="APICode"/>
        <w:rPr>
          <w:b/>
        </w:rPr>
      </w:pPr>
      <w:r w:rsidRPr="002A3910">
        <w:rPr>
          <w:b/>
        </w:rPr>
        <w:t>S ^GLB(3)=</w:t>
      </w:r>
      <w:r w:rsidR="00084217" w:rsidRPr="002A3910">
        <w:rPr>
          <w:b/>
        </w:rPr>
        <w:t>“</w:t>
      </w:r>
      <w:r w:rsidRPr="002A3910">
        <w:rPr>
          <w:b/>
        </w:rPr>
        <w:t>More text on second line.</w:t>
      </w:r>
      <w:r w:rsidR="00084217" w:rsidRPr="002A3910">
        <w:rPr>
          <w:b/>
        </w:rPr>
        <w:t>”</w:t>
      </w:r>
    </w:p>
    <w:p w14:paraId="31072D26" w14:textId="77777777" w:rsidR="00E86526" w:rsidRPr="002A3910" w:rsidRDefault="00E86526" w:rsidP="00ED4DD4">
      <w:pPr>
        <w:pStyle w:val="APICode"/>
        <w:rPr>
          <w:b/>
        </w:rPr>
      </w:pPr>
      <w:r w:rsidRPr="002A3910">
        <w:rPr>
          <w:b/>
        </w:rPr>
        <w:t>S ^GLB(3,</w:t>
      </w:r>
      <w:r w:rsidR="00084217" w:rsidRPr="002A3910">
        <w:rPr>
          <w:b/>
        </w:rPr>
        <w:t>”</w:t>
      </w:r>
      <w:r w:rsidRPr="002A3910">
        <w:rPr>
          <w:b/>
        </w:rPr>
        <w:t>F</w:t>
      </w:r>
      <w:r w:rsidR="00084217" w:rsidRPr="002A3910">
        <w:rPr>
          <w:b/>
        </w:rPr>
        <w:t>”</w:t>
      </w:r>
      <w:r w:rsidRPr="002A3910">
        <w:rPr>
          <w:b/>
        </w:rPr>
        <w:t>)=</w:t>
      </w:r>
      <w:r w:rsidR="00084217" w:rsidRPr="002A3910">
        <w:rPr>
          <w:b/>
        </w:rPr>
        <w:t>“</w:t>
      </w:r>
      <w:r w:rsidRPr="002A3910">
        <w:rPr>
          <w:b/>
        </w:rPr>
        <w:t>?55</w:t>
      </w:r>
      <w:r w:rsidR="00084217" w:rsidRPr="002A3910">
        <w:rPr>
          <w:b/>
        </w:rPr>
        <w:t>”</w:t>
      </w:r>
    </w:p>
    <w:p w14:paraId="7B5BC612" w14:textId="77777777" w:rsidR="00E86526" w:rsidRPr="002A3910" w:rsidRDefault="00E86526" w:rsidP="00ED4DD4">
      <w:pPr>
        <w:pStyle w:val="APICode"/>
        <w:rPr>
          <w:b/>
        </w:rPr>
      </w:pPr>
      <w:r w:rsidRPr="002A3910">
        <w:rPr>
          <w:b/>
        </w:rPr>
        <w:t>D EN^DDIOL(</w:t>
      </w:r>
      <w:r w:rsidR="00084217" w:rsidRPr="002A3910">
        <w:rPr>
          <w:b/>
        </w:rPr>
        <w:t>““</w:t>
      </w:r>
      <w:r w:rsidRPr="002A3910">
        <w:rPr>
          <w:b/>
        </w:rPr>
        <w:t>,</w:t>
      </w:r>
      <w:r w:rsidR="00084217" w:rsidRPr="002A3910">
        <w:rPr>
          <w:b/>
        </w:rPr>
        <w:t>”</w:t>
      </w:r>
      <w:r w:rsidRPr="002A3910">
        <w:rPr>
          <w:b/>
        </w:rPr>
        <w:t>^GLB</w:t>
      </w:r>
      <w:r w:rsidR="00084217" w:rsidRPr="002A3910">
        <w:rPr>
          <w:b/>
        </w:rPr>
        <w:t>”</w:t>
      </w:r>
      <w:r w:rsidRPr="002A3910">
        <w:rPr>
          <w:b/>
        </w:rPr>
        <w:t>)</w:t>
      </w:r>
    </w:p>
    <w:p w14:paraId="0ACA9462" w14:textId="77777777" w:rsidR="00E86526" w:rsidRPr="002A3910" w:rsidRDefault="00E86526" w:rsidP="00B66E33">
      <w:pPr>
        <w:pStyle w:val="BodyText6"/>
      </w:pPr>
    </w:p>
    <w:p w14:paraId="18AB2030" w14:textId="77777777" w:rsidR="00E86526" w:rsidRPr="002A3910" w:rsidRDefault="00542CA5" w:rsidP="002B24F8">
      <w:pPr>
        <w:pStyle w:val="Heading4"/>
      </w:pPr>
      <w:bookmarkStart w:id="140" w:name="_Ref343070439"/>
      <w:r w:rsidRPr="002A3910">
        <w:t>Details and Features</w:t>
      </w:r>
      <w:bookmarkEnd w:id="140"/>
    </w:p>
    <w:p w14:paraId="77FE87D5" w14:textId="77777777" w:rsidR="00ED4750" w:rsidRPr="002A3910" w:rsidRDefault="00C41230" w:rsidP="007067CD">
      <w:pPr>
        <w:pStyle w:val="Heading5"/>
      </w:pPr>
      <w:bookmarkStart w:id="141" w:name="formatting_arrays"/>
      <w:bookmarkStart w:id="142" w:name="_Ref458093541"/>
      <w:r w:rsidRPr="002A3910">
        <w:t>Formatting for Arrays</w:t>
      </w:r>
      <w:bookmarkEnd w:id="141"/>
      <w:bookmarkEnd w:id="142"/>
    </w:p>
    <w:p w14:paraId="7AADF1A2" w14:textId="77777777" w:rsidR="003F66B9" w:rsidRPr="002A3910" w:rsidRDefault="00C41230" w:rsidP="00ED4750">
      <w:pPr>
        <w:pStyle w:val="BodyText"/>
        <w:keepNext/>
        <w:keepLines/>
      </w:pPr>
      <w:r w:rsidRPr="002A3910">
        <w:t>When you pass an array or a global to EN^DDIOL, you can also pass formatting instructions for each line of text in your array or global. These instructions control how the string is written or placed in the output array. You can specify:</w:t>
      </w:r>
    </w:p>
    <w:p w14:paraId="7E1BCC68" w14:textId="77777777" w:rsidR="00C41230" w:rsidRPr="002A3910" w:rsidRDefault="00C41230" w:rsidP="00ED4750">
      <w:pPr>
        <w:pStyle w:val="ListBullet"/>
        <w:keepNext/>
        <w:keepLines/>
      </w:pPr>
      <w:r w:rsidRPr="002A3910">
        <w:t>One or more new lines before the string (</w:t>
      </w:r>
      <w:r w:rsidRPr="002A3910">
        <w:rPr>
          <w:b/>
        </w:rPr>
        <w:t>!</w:t>
      </w:r>
      <w:r w:rsidRPr="002A3910">
        <w:t xml:space="preserve">, </w:t>
      </w:r>
      <w:r w:rsidRPr="002A3910">
        <w:rPr>
          <w:b/>
        </w:rPr>
        <w:t>!!</w:t>
      </w:r>
      <w:r w:rsidRPr="002A3910">
        <w:t xml:space="preserve">, </w:t>
      </w:r>
      <w:r w:rsidRPr="002A3910">
        <w:rPr>
          <w:b/>
        </w:rPr>
        <w:t>!!!</w:t>
      </w:r>
      <w:r w:rsidRPr="002A3910">
        <w:t>, etc.)</w:t>
      </w:r>
    </w:p>
    <w:p w14:paraId="0B7DBC07" w14:textId="77777777" w:rsidR="00C41230" w:rsidRPr="002A3910" w:rsidRDefault="00C41230" w:rsidP="00ED4750">
      <w:pPr>
        <w:pStyle w:val="ListBullet"/>
      </w:pPr>
      <w:r w:rsidRPr="002A3910">
        <w:t>Horizontal position of string (</w:t>
      </w:r>
      <w:r w:rsidRPr="002A3910">
        <w:rPr>
          <w:b/>
        </w:rPr>
        <w:t>?</w:t>
      </w:r>
      <w:r w:rsidRPr="002A3910">
        <w:rPr>
          <w:b/>
          <w:i/>
        </w:rPr>
        <w:t>n</w:t>
      </w:r>
      <w:r w:rsidRPr="002A3910">
        <w:t>)</w:t>
      </w:r>
    </w:p>
    <w:p w14:paraId="71A310F6" w14:textId="77777777" w:rsidR="00831010" w:rsidRPr="002A3910" w:rsidRDefault="00831010" w:rsidP="00831010">
      <w:pPr>
        <w:pStyle w:val="BodyText6"/>
      </w:pPr>
    </w:p>
    <w:p w14:paraId="17CEA4F5" w14:textId="77777777" w:rsidR="00C41230" w:rsidRPr="002A3910" w:rsidRDefault="00C41230" w:rsidP="00ED4750">
      <w:pPr>
        <w:pStyle w:val="BodyText"/>
      </w:pPr>
      <w:r w:rsidRPr="002A3910">
        <w:t>Place the formatting instructions for a line of text in an “</w:t>
      </w:r>
      <w:r w:rsidRPr="002A3910">
        <w:rPr>
          <w:b/>
        </w:rPr>
        <w:t>F</w:t>
      </w:r>
      <w:r w:rsidRPr="002A3910">
        <w:t>” node descendent from the node containing the text. The value of each</w:t>
      </w:r>
      <w:r w:rsidR="008F3EAA" w:rsidRPr="002A3910">
        <w:t xml:space="preserve"> “</w:t>
      </w:r>
      <w:r w:rsidR="008F3EAA" w:rsidRPr="002A3910">
        <w:rPr>
          <w:b/>
        </w:rPr>
        <w:t>F</w:t>
      </w:r>
      <w:r w:rsidR="008F3EAA" w:rsidRPr="002A3910">
        <w:t xml:space="preserve">” node can be any number of </w:t>
      </w:r>
      <w:r w:rsidRPr="002A3910">
        <w:rPr>
          <w:b/>
        </w:rPr>
        <w:t>!</w:t>
      </w:r>
      <w:r w:rsidRPr="002A3910">
        <w:t xml:space="preserve"> cha</w:t>
      </w:r>
      <w:r w:rsidR="008F3EAA" w:rsidRPr="002A3910">
        <w:t xml:space="preserve">racters optionally followed by </w:t>
      </w:r>
      <w:r w:rsidRPr="002A3910">
        <w:rPr>
          <w:b/>
        </w:rPr>
        <w:t>?</w:t>
      </w:r>
      <w:r w:rsidRPr="002A3910">
        <w:rPr>
          <w:b/>
          <w:i/>
        </w:rPr>
        <w:t>n</w:t>
      </w:r>
      <w:r w:rsidRPr="002A3910">
        <w:t xml:space="preserve">, where </w:t>
      </w:r>
      <w:r w:rsidRPr="002A3910">
        <w:rPr>
          <w:b/>
          <w:i/>
        </w:rPr>
        <w:t>n</w:t>
      </w:r>
      <w:r w:rsidRPr="002A3910">
        <w:t xml:space="preserve"> is an integer exp</w:t>
      </w:r>
      <w:r w:rsidR="008F3EAA" w:rsidRPr="002A3910">
        <w:t xml:space="preserve">ression. The default is </w:t>
      </w:r>
      <w:r w:rsidRPr="002A3910">
        <w:rPr>
          <w:b/>
        </w:rPr>
        <w:t>!</w:t>
      </w:r>
      <w:r w:rsidRPr="002A3910">
        <w:t>.</w:t>
      </w:r>
    </w:p>
    <w:p w14:paraId="6D9AFA95" w14:textId="652EDD7C" w:rsidR="00C41230" w:rsidRPr="002A3910" w:rsidRDefault="00C41230" w:rsidP="00ED4750">
      <w:pPr>
        <w:pStyle w:val="BodyText"/>
        <w:keepNext/>
        <w:keepLines/>
      </w:pPr>
      <w:r w:rsidRPr="002A3910">
        <w:t>For example:</w:t>
      </w:r>
    </w:p>
    <w:p w14:paraId="51F3D64E" w14:textId="77777777" w:rsidR="007A1D5E" w:rsidRPr="002A3910" w:rsidRDefault="007A1D5E" w:rsidP="007A1D5E">
      <w:pPr>
        <w:pStyle w:val="BodyText6"/>
        <w:keepNext/>
        <w:keepLines/>
      </w:pPr>
    </w:p>
    <w:p w14:paraId="6D8C0D14" w14:textId="2D2072D1" w:rsidR="00C41230" w:rsidRPr="002A3910" w:rsidRDefault="00C41230" w:rsidP="00ED4750">
      <w:pPr>
        <w:pStyle w:val="Caption"/>
      </w:pPr>
      <w:bookmarkStart w:id="143" w:name="_Toc159568284"/>
      <w:r w:rsidRPr="002A3910">
        <w:t xml:space="preserve">Figure </w:t>
      </w:r>
      <w:r w:rsidRPr="002A3910">
        <w:fldChar w:fldCharType="begin"/>
      </w:r>
      <w:r w:rsidRPr="002A3910">
        <w:instrText>SEQ Figure \* ARABIC</w:instrText>
      </w:r>
      <w:r w:rsidRPr="002A3910">
        <w:fldChar w:fldCharType="separate"/>
      </w:r>
      <w:r w:rsidR="002D1B25">
        <w:rPr>
          <w:noProof/>
        </w:rPr>
        <w:t>13</w:t>
      </w:r>
      <w:r w:rsidRPr="002A3910">
        <w:fldChar w:fldCharType="end"/>
      </w:r>
      <w:r w:rsidRPr="002A3910">
        <w:t>:</w:t>
      </w:r>
      <w:r w:rsidR="008A5EC7" w:rsidRPr="002A3910">
        <w:t xml:space="preserve"> EN^DDIOL—Sample Formatting for A</w:t>
      </w:r>
      <w:r w:rsidRPr="002A3910">
        <w:t>rrays</w:t>
      </w:r>
      <w:bookmarkEnd w:id="143"/>
    </w:p>
    <w:p w14:paraId="30DEA849" w14:textId="77777777" w:rsidR="00C41230" w:rsidRPr="002A3910" w:rsidRDefault="00C41230" w:rsidP="00ED4750">
      <w:pPr>
        <w:pStyle w:val="Dialogue"/>
      </w:pPr>
      <w:r w:rsidRPr="002A3910">
        <w:t>A(1) = string 1</w:t>
      </w:r>
    </w:p>
    <w:p w14:paraId="68EAC146" w14:textId="77777777" w:rsidR="00C41230" w:rsidRPr="002A3910" w:rsidRDefault="00C41230" w:rsidP="00ED4750">
      <w:pPr>
        <w:pStyle w:val="Dialogue"/>
      </w:pPr>
      <w:r w:rsidRPr="002A3910">
        <w:t>A(1,</w:t>
      </w:r>
      <w:r w:rsidR="007E170C" w:rsidRPr="002A3910">
        <w:t>“</w:t>
      </w:r>
      <w:r w:rsidRPr="002A3910">
        <w:t>F”) = format (e.g., “!?35”, “?10”, etc.)</w:t>
      </w:r>
    </w:p>
    <w:p w14:paraId="11058295" w14:textId="77777777" w:rsidR="00C41230" w:rsidRPr="002A3910" w:rsidRDefault="00C41230" w:rsidP="00ED4750">
      <w:pPr>
        <w:pStyle w:val="Dialogue"/>
      </w:pPr>
      <w:r w:rsidRPr="002A3910">
        <w:t>^G(1,0) = string 1</w:t>
      </w:r>
    </w:p>
    <w:p w14:paraId="1B6F540A" w14:textId="77777777" w:rsidR="00C41230" w:rsidRPr="002A3910" w:rsidRDefault="00C41230" w:rsidP="00ED4750">
      <w:pPr>
        <w:pStyle w:val="Dialogue"/>
      </w:pPr>
    </w:p>
    <w:p w14:paraId="18F7C92B" w14:textId="77777777" w:rsidR="00C41230" w:rsidRPr="002A3910" w:rsidRDefault="00C41230" w:rsidP="00ED4750">
      <w:pPr>
        <w:pStyle w:val="Dialogue"/>
      </w:pPr>
      <w:r w:rsidRPr="002A3910">
        <w:t>^G(1,</w:t>
      </w:r>
      <w:r w:rsidR="007E170C" w:rsidRPr="002A3910">
        <w:t>“</w:t>
      </w:r>
      <w:r w:rsidRPr="002A3910">
        <w:t>F”) = format</w:t>
      </w:r>
    </w:p>
    <w:p w14:paraId="74ED3FAC" w14:textId="77777777" w:rsidR="00C41230" w:rsidRPr="002A3910" w:rsidRDefault="00C41230" w:rsidP="00ED4750">
      <w:pPr>
        <w:pStyle w:val="Dialogue"/>
      </w:pPr>
      <w:r w:rsidRPr="002A3910">
        <w:t>^G(1) = string 1</w:t>
      </w:r>
    </w:p>
    <w:p w14:paraId="4CB0AD82" w14:textId="77777777" w:rsidR="00C41230" w:rsidRPr="002A3910" w:rsidRDefault="00C41230" w:rsidP="00ED4750">
      <w:pPr>
        <w:pStyle w:val="Dialogue"/>
      </w:pPr>
      <w:r w:rsidRPr="002A3910">
        <w:t>^G(1,</w:t>
      </w:r>
      <w:r w:rsidR="007E170C" w:rsidRPr="002A3910">
        <w:t>“</w:t>
      </w:r>
      <w:r w:rsidRPr="002A3910">
        <w:t>F”) = format</w:t>
      </w:r>
    </w:p>
    <w:p w14:paraId="62A10917" w14:textId="77777777" w:rsidR="00873B7E" w:rsidRDefault="00873B7E" w:rsidP="00873B7E">
      <w:pPr>
        <w:pStyle w:val="BodyText6"/>
      </w:pPr>
    </w:p>
    <w:p w14:paraId="30FD302A" w14:textId="38BDC0FA" w:rsidR="00C41230" w:rsidRPr="002A3910" w:rsidRDefault="007869D8" w:rsidP="00ED4750">
      <w:pPr>
        <w:pStyle w:val="Note"/>
      </w:pPr>
      <w:r w:rsidRPr="002A3910">
        <w:rPr>
          <w:noProof/>
          <w:sz w:val="20"/>
        </w:rPr>
        <w:drawing>
          <wp:inline distT="0" distB="0" distL="0" distR="0" wp14:anchorId="223A0FD8" wp14:editId="46D71AB0">
            <wp:extent cx="289560" cy="289560"/>
            <wp:effectExtent l="0" t="0" r="0" b="0"/>
            <wp:docPr id="29" name="Picture 2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C41230" w:rsidRPr="002A3910">
        <w:rPr>
          <w:sz w:val="20"/>
        </w:rPr>
        <w:tab/>
      </w:r>
      <w:r w:rsidR="00C41230" w:rsidRPr="002A3910">
        <w:rPr>
          <w:b/>
        </w:rPr>
        <w:t>NOTE:</w:t>
      </w:r>
      <w:r w:rsidR="00C41230" w:rsidRPr="002A3910">
        <w:t xml:space="preserve"> If you use format (1) to pass a single string of text to EN^DDIOL, you can pass the formatting instructions in the third parameter</w:t>
      </w:r>
      <w:r w:rsidR="007D69F4" w:rsidRPr="002A3910">
        <w:t>,</w:t>
      </w:r>
      <w:r w:rsidR="00C41230" w:rsidRPr="002A3910">
        <w:t xml:space="preserve"> </w:t>
      </w:r>
      <w:r w:rsidR="007D69F4" w:rsidRPr="002A3910">
        <w:rPr>
          <w:b/>
        </w:rPr>
        <w:t>format</w:t>
      </w:r>
      <w:r w:rsidR="00C41230" w:rsidRPr="002A3910">
        <w:t>.</w:t>
      </w:r>
    </w:p>
    <w:p w14:paraId="7C2D9039" w14:textId="77777777" w:rsidR="00ED4750" w:rsidRPr="002A3910" w:rsidRDefault="00ED4750" w:rsidP="00B66E33">
      <w:pPr>
        <w:pStyle w:val="BodyText6"/>
      </w:pPr>
    </w:p>
    <w:p w14:paraId="7B02DA28" w14:textId="77777777" w:rsidR="00E86526" w:rsidRPr="002A3910" w:rsidRDefault="00E86526" w:rsidP="0074437A">
      <w:pPr>
        <w:pStyle w:val="Heading3"/>
      </w:pPr>
      <w:bookmarkStart w:id="144" w:name="_Toc159568713"/>
      <w:r w:rsidRPr="002A3910">
        <w:t>^</w:t>
      </w:r>
      <w:bookmarkStart w:id="145" w:name="diac"/>
      <w:r w:rsidRPr="002A3910">
        <w:t>DIAC</w:t>
      </w:r>
      <w:bookmarkEnd w:id="145"/>
      <w:r w:rsidRPr="002A3910">
        <w:t>: File Access Determination</w:t>
      </w:r>
      <w:bookmarkEnd w:id="144"/>
    </w:p>
    <w:p w14:paraId="37782FAF" w14:textId="77777777" w:rsidR="00F67104" w:rsidRPr="002A3910" w:rsidRDefault="00F67104" w:rsidP="00F67104">
      <w:pPr>
        <w:pStyle w:val="AltHeading5"/>
        <w:rPr>
          <w:noProof w:val="0"/>
        </w:rPr>
      </w:pPr>
      <w:r w:rsidRPr="002A3910">
        <w:rPr>
          <w:noProof w:val="0"/>
        </w:rPr>
        <w:t>Reference Type</w:t>
      </w:r>
    </w:p>
    <w:p w14:paraId="18CA2FDB" w14:textId="77777777" w:rsidR="00F67104" w:rsidRPr="002A3910" w:rsidRDefault="00F67104" w:rsidP="00F67104">
      <w:pPr>
        <w:pStyle w:val="BodyText"/>
        <w:keepNext/>
        <w:keepLines/>
      </w:pPr>
      <w:r w:rsidRPr="002A3910">
        <w:t>Supported</w:t>
      </w:r>
      <w:r w:rsidRPr="002A3910">
        <w:rPr>
          <w:vanish/>
        </w:rPr>
        <w:fldChar w:fldCharType="begin"/>
      </w:r>
      <w:r w:rsidRPr="002A3910">
        <w:rPr>
          <w:vanish/>
        </w:rPr>
        <w:instrText xml:space="preserve"> XE “</w:instrText>
      </w:r>
      <w:r w:rsidR="005263D9" w:rsidRPr="002A3910">
        <w:rPr>
          <w:vanish/>
        </w:rPr>
        <w:instrText>DIAC</w:instrText>
      </w:r>
      <w:r w:rsidRPr="002A3910">
        <w:rPr>
          <w:vanish/>
        </w:rPr>
        <w:instrText>:</w:instrText>
      </w:r>
      <w:r w:rsidRPr="002A3910">
        <w:instrText>^</w:instrText>
      </w:r>
      <w:r w:rsidR="005263D9" w:rsidRPr="002A3910">
        <w:instrText>DIAC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w:instrText>
      </w:r>
      <w:r w:rsidR="005263D9" w:rsidRPr="002A3910">
        <w:instrText>DIAC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Pr="002A3910">
        <w:instrText>^</w:instrText>
      </w:r>
      <w:r w:rsidR="005263D9" w:rsidRPr="002A3910">
        <w:instrText>DIAC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5263D9" w:rsidRPr="002A3910">
        <w:instrText>DIAC</w:instrText>
      </w:r>
      <w:r w:rsidRPr="002A3910">
        <w:instrText xml:space="preserve">” </w:instrText>
      </w:r>
      <w:r w:rsidRPr="002A3910">
        <w:rPr>
          <w:vanish/>
        </w:rPr>
        <w:fldChar w:fldCharType="end"/>
      </w:r>
      <w:r w:rsidRPr="002A3910">
        <w:fldChar w:fldCharType="begin"/>
      </w:r>
      <w:r w:rsidRPr="002A3910">
        <w:instrText>XE "APIs:^</w:instrText>
      </w:r>
      <w:r w:rsidR="005263D9" w:rsidRPr="002A3910">
        <w:instrText>DIAC</w:instrText>
      </w:r>
      <w:r w:rsidRPr="002A3910">
        <w:instrText>"</w:instrText>
      </w:r>
      <w:r w:rsidRPr="002A3910">
        <w:fldChar w:fldCharType="end"/>
      </w:r>
      <w:r w:rsidR="00315BF8" w:rsidRPr="002A3910">
        <w:fldChar w:fldCharType="begin"/>
      </w:r>
      <w:r w:rsidR="00315BF8" w:rsidRPr="002A3910">
        <w:instrText>XE "Lookup:Adding Entries:^DIAC"</w:instrText>
      </w:r>
      <w:r w:rsidR="00315BF8" w:rsidRPr="002A3910">
        <w:fldChar w:fldCharType="end"/>
      </w:r>
      <w:r w:rsidR="00E92BC1" w:rsidRPr="002A3910">
        <w:fldChar w:fldCharType="begin"/>
      </w:r>
      <w:r w:rsidR="00E92BC1" w:rsidRPr="002A3910">
        <w:instrText>XE "File Access Determination:^DIAC"</w:instrText>
      </w:r>
      <w:r w:rsidR="00E92BC1" w:rsidRPr="002A3910">
        <w:fldChar w:fldCharType="end"/>
      </w:r>
    </w:p>
    <w:p w14:paraId="1F9AB1E3" w14:textId="77777777" w:rsidR="00F67104" w:rsidRPr="002A3910" w:rsidRDefault="00F67104" w:rsidP="00F67104">
      <w:pPr>
        <w:pStyle w:val="AltHeading5"/>
        <w:rPr>
          <w:noProof w:val="0"/>
        </w:rPr>
      </w:pPr>
      <w:r w:rsidRPr="002A3910">
        <w:rPr>
          <w:noProof w:val="0"/>
        </w:rPr>
        <w:t>Category</w:t>
      </w:r>
    </w:p>
    <w:p w14:paraId="0CA71654" w14:textId="77777777" w:rsidR="00F67104" w:rsidRPr="002A3910" w:rsidRDefault="00F67104" w:rsidP="00F67104">
      <w:pPr>
        <w:pStyle w:val="APIText"/>
        <w:keepNext/>
        <w:keepLines/>
      </w:pPr>
      <w:r w:rsidRPr="002A3910">
        <w:t>Classic VA FileMan</w:t>
      </w:r>
    </w:p>
    <w:p w14:paraId="01104539" w14:textId="77777777" w:rsidR="00F67104" w:rsidRPr="002A3910" w:rsidRDefault="00FC5B86" w:rsidP="00F67104">
      <w:pPr>
        <w:pStyle w:val="AltHeading5"/>
        <w:rPr>
          <w:noProof w:val="0"/>
        </w:rPr>
      </w:pPr>
      <w:r w:rsidRPr="002A3910">
        <w:rPr>
          <w:noProof w:val="0"/>
        </w:rPr>
        <w:t>ICR#</w:t>
      </w:r>
    </w:p>
    <w:p w14:paraId="683C51BA" w14:textId="77777777" w:rsidR="00F67104" w:rsidRPr="002A3910" w:rsidRDefault="005263D9" w:rsidP="00F67104">
      <w:pPr>
        <w:pStyle w:val="APIText"/>
        <w:keepNext/>
        <w:keepLines/>
      </w:pPr>
      <w:r w:rsidRPr="002A3910">
        <w:t>10032</w:t>
      </w:r>
    </w:p>
    <w:p w14:paraId="6D184B59" w14:textId="77777777" w:rsidR="00F67104" w:rsidRPr="002A3910" w:rsidRDefault="00F67104" w:rsidP="00F67104">
      <w:pPr>
        <w:pStyle w:val="AltHeading5"/>
        <w:rPr>
          <w:noProof w:val="0"/>
        </w:rPr>
      </w:pPr>
      <w:r w:rsidRPr="002A3910">
        <w:rPr>
          <w:noProof w:val="0"/>
        </w:rPr>
        <w:t>Description</w:t>
      </w:r>
    </w:p>
    <w:p w14:paraId="580F8786" w14:textId="77777777" w:rsidR="00BE674E" w:rsidRPr="002A3910" w:rsidRDefault="00E86526" w:rsidP="00315BF8">
      <w:pPr>
        <w:pStyle w:val="BodyText"/>
      </w:pPr>
      <w:r w:rsidRPr="002A3910">
        <w:t>Th</w:t>
      </w:r>
      <w:r w:rsidR="0064654A" w:rsidRPr="002A3910">
        <w:t>e ^DIAC API</w:t>
      </w:r>
      <w:r w:rsidRPr="002A3910">
        <w:t xml:space="preserve"> determines if a user has access to a file.</w:t>
      </w:r>
    </w:p>
    <w:p w14:paraId="66CEF2A0" w14:textId="77777777" w:rsidR="00BE674E" w:rsidRPr="002A3910" w:rsidRDefault="00E86526" w:rsidP="00CD348A">
      <w:pPr>
        <w:pStyle w:val="AltHeading5"/>
        <w:rPr>
          <w:noProof w:val="0"/>
        </w:rPr>
      </w:pPr>
      <w:r w:rsidRPr="002A3910">
        <w:rPr>
          <w:noProof w:val="0"/>
        </w:rPr>
        <w:t>Input Variables</w:t>
      </w:r>
    </w:p>
    <w:p w14:paraId="2C3EC0E3" w14:textId="77777777" w:rsidR="007C11B1" w:rsidRPr="002A3910" w:rsidRDefault="007C11B1" w:rsidP="007C11B1">
      <w:pPr>
        <w:pStyle w:val="APIParameters"/>
        <w:keepNext/>
        <w:keepLines/>
        <w:rPr>
          <w:noProof w:val="0"/>
        </w:rPr>
      </w:pPr>
      <w:r w:rsidRPr="002A3910">
        <w:rPr>
          <w:b/>
          <w:noProof w:val="0"/>
        </w:rPr>
        <w:t>DIFILE:</w:t>
      </w:r>
      <w:r w:rsidRPr="002A3910">
        <w:rPr>
          <w:noProof w:val="0"/>
        </w:rPr>
        <w:tab/>
        <w:t>(Required) The file number of the file on which you want to verify file access.</w:t>
      </w:r>
    </w:p>
    <w:p w14:paraId="7E7A995B" w14:textId="77777777" w:rsidR="007C11B1" w:rsidRPr="002A3910" w:rsidRDefault="007C11B1" w:rsidP="007C11B1">
      <w:pPr>
        <w:pStyle w:val="APIParameters"/>
        <w:keepNext/>
        <w:keepLines/>
        <w:rPr>
          <w:noProof w:val="0"/>
        </w:rPr>
      </w:pPr>
      <w:r w:rsidRPr="002A3910">
        <w:rPr>
          <w:b/>
          <w:noProof w:val="0"/>
        </w:rPr>
        <w:t>DIAC:</w:t>
      </w:r>
      <w:r w:rsidRPr="002A3910">
        <w:rPr>
          <w:noProof w:val="0"/>
        </w:rPr>
        <w:tab/>
        <w:t>(Required) Use one of the values listed below to verify the specified type of file access:</w:t>
      </w:r>
    </w:p>
    <w:p w14:paraId="405A308B" w14:textId="77777777" w:rsidR="007C11B1" w:rsidRPr="002A3910" w:rsidRDefault="008F015E" w:rsidP="007C11B1">
      <w:pPr>
        <w:pStyle w:val="APIParametersListBullet"/>
        <w:keepNext/>
        <w:keepLines/>
        <w:rPr>
          <w:noProof w:val="0"/>
        </w:rPr>
      </w:pPr>
      <w:r w:rsidRPr="002A3910">
        <w:rPr>
          <w:b/>
          <w:noProof w:val="0"/>
        </w:rPr>
        <w:t>RD</w:t>
      </w:r>
      <w:r w:rsidR="007C11B1" w:rsidRPr="002A3910">
        <w:rPr>
          <w:b/>
          <w:noProof w:val="0"/>
        </w:rPr>
        <w:t>—</w:t>
      </w:r>
      <w:r w:rsidR="007C11B1" w:rsidRPr="002A3910">
        <w:rPr>
          <w:noProof w:val="0"/>
        </w:rPr>
        <w:t xml:space="preserve">Verify </w:t>
      </w:r>
      <w:r w:rsidR="007C11B1" w:rsidRPr="002A3910">
        <w:rPr>
          <w:b/>
          <w:noProof w:val="0"/>
        </w:rPr>
        <w:t>READ</w:t>
      </w:r>
      <w:r w:rsidR="007C11B1" w:rsidRPr="002A3910">
        <w:rPr>
          <w:noProof w:val="0"/>
        </w:rPr>
        <w:t xml:space="preserve"> access to a specific file.</w:t>
      </w:r>
    </w:p>
    <w:p w14:paraId="5F052155" w14:textId="77777777" w:rsidR="007C11B1" w:rsidRPr="002A3910" w:rsidRDefault="008F015E" w:rsidP="007C11B1">
      <w:pPr>
        <w:pStyle w:val="APIParametersListBullet"/>
        <w:keepNext/>
        <w:keepLines/>
        <w:rPr>
          <w:noProof w:val="0"/>
        </w:rPr>
      </w:pPr>
      <w:r w:rsidRPr="002A3910">
        <w:rPr>
          <w:b/>
          <w:noProof w:val="0"/>
        </w:rPr>
        <w:t>WR</w:t>
      </w:r>
      <w:r w:rsidR="007C11B1" w:rsidRPr="002A3910">
        <w:rPr>
          <w:b/>
          <w:noProof w:val="0"/>
        </w:rPr>
        <w:t>—</w:t>
      </w:r>
      <w:r w:rsidR="007C11B1" w:rsidRPr="002A3910">
        <w:rPr>
          <w:noProof w:val="0"/>
        </w:rPr>
        <w:t xml:space="preserve">Verify </w:t>
      </w:r>
      <w:r w:rsidR="007C11B1" w:rsidRPr="002A3910">
        <w:rPr>
          <w:b/>
          <w:noProof w:val="0"/>
        </w:rPr>
        <w:t>WRITE</w:t>
      </w:r>
      <w:r w:rsidR="007C11B1" w:rsidRPr="002A3910">
        <w:rPr>
          <w:noProof w:val="0"/>
        </w:rPr>
        <w:t xml:space="preserve"> access to a specific file.</w:t>
      </w:r>
    </w:p>
    <w:p w14:paraId="62DC95BD" w14:textId="77777777" w:rsidR="007C11B1" w:rsidRPr="002A3910" w:rsidRDefault="008F015E" w:rsidP="007C11B1">
      <w:pPr>
        <w:pStyle w:val="APIParametersListBullet"/>
        <w:rPr>
          <w:noProof w:val="0"/>
        </w:rPr>
      </w:pPr>
      <w:r w:rsidRPr="002A3910">
        <w:rPr>
          <w:b/>
          <w:noProof w:val="0"/>
        </w:rPr>
        <w:t>AUDIT</w:t>
      </w:r>
      <w:r w:rsidR="007C11B1" w:rsidRPr="002A3910">
        <w:rPr>
          <w:b/>
          <w:noProof w:val="0"/>
        </w:rPr>
        <w:t>—</w:t>
      </w:r>
      <w:r w:rsidR="007C11B1" w:rsidRPr="002A3910">
        <w:rPr>
          <w:noProof w:val="0"/>
        </w:rPr>
        <w:t xml:space="preserve">Verify </w:t>
      </w:r>
      <w:r w:rsidR="007C11B1" w:rsidRPr="002A3910">
        <w:rPr>
          <w:b/>
          <w:noProof w:val="0"/>
        </w:rPr>
        <w:t>AUDIT</w:t>
      </w:r>
      <w:r w:rsidR="007C11B1" w:rsidRPr="002A3910">
        <w:rPr>
          <w:noProof w:val="0"/>
        </w:rPr>
        <w:t xml:space="preserve"> access to a specific file.</w:t>
      </w:r>
    </w:p>
    <w:p w14:paraId="43696806" w14:textId="77777777" w:rsidR="007C11B1" w:rsidRPr="002A3910" w:rsidRDefault="008F015E" w:rsidP="007C11B1">
      <w:pPr>
        <w:pStyle w:val="APIParametersListBullet"/>
        <w:rPr>
          <w:noProof w:val="0"/>
        </w:rPr>
      </w:pPr>
      <w:r w:rsidRPr="002A3910">
        <w:rPr>
          <w:b/>
          <w:noProof w:val="0"/>
        </w:rPr>
        <w:t>DD</w:t>
      </w:r>
      <w:r w:rsidR="007C11B1" w:rsidRPr="002A3910">
        <w:rPr>
          <w:b/>
          <w:noProof w:val="0"/>
        </w:rPr>
        <w:t>—</w:t>
      </w:r>
      <w:r w:rsidR="007C11B1" w:rsidRPr="002A3910">
        <w:rPr>
          <w:noProof w:val="0"/>
        </w:rPr>
        <w:t xml:space="preserve">Verify </w:t>
      </w:r>
      <w:r w:rsidR="007C11B1" w:rsidRPr="002A3910">
        <w:rPr>
          <w:b/>
          <w:noProof w:val="0"/>
        </w:rPr>
        <w:t>DD</w:t>
      </w:r>
      <w:r w:rsidR="007C11B1" w:rsidRPr="002A3910">
        <w:rPr>
          <w:noProof w:val="0"/>
        </w:rPr>
        <w:t xml:space="preserve"> access to a specific file.</w:t>
      </w:r>
    </w:p>
    <w:p w14:paraId="3DC88B64" w14:textId="77777777" w:rsidR="007C11B1" w:rsidRPr="002A3910" w:rsidRDefault="008F015E" w:rsidP="007C11B1">
      <w:pPr>
        <w:pStyle w:val="APIParametersListBullet"/>
        <w:rPr>
          <w:noProof w:val="0"/>
        </w:rPr>
      </w:pPr>
      <w:r w:rsidRPr="002A3910">
        <w:rPr>
          <w:b/>
          <w:noProof w:val="0"/>
        </w:rPr>
        <w:t>DEL</w:t>
      </w:r>
      <w:r w:rsidR="007C11B1" w:rsidRPr="002A3910">
        <w:rPr>
          <w:b/>
          <w:noProof w:val="0"/>
        </w:rPr>
        <w:t>—</w:t>
      </w:r>
      <w:r w:rsidR="007C11B1" w:rsidRPr="002A3910">
        <w:rPr>
          <w:noProof w:val="0"/>
        </w:rPr>
        <w:t xml:space="preserve">Verify </w:t>
      </w:r>
      <w:r w:rsidR="007C11B1" w:rsidRPr="002A3910">
        <w:rPr>
          <w:b/>
          <w:noProof w:val="0"/>
        </w:rPr>
        <w:t>DELETE</w:t>
      </w:r>
      <w:r w:rsidR="007C11B1" w:rsidRPr="002A3910">
        <w:rPr>
          <w:noProof w:val="0"/>
        </w:rPr>
        <w:t xml:space="preserve"> access to a specific file.</w:t>
      </w:r>
    </w:p>
    <w:p w14:paraId="519853AB" w14:textId="77777777" w:rsidR="007C11B1" w:rsidRPr="002A3910" w:rsidRDefault="008F015E" w:rsidP="007C11B1">
      <w:pPr>
        <w:pStyle w:val="APIParametersListBullet"/>
        <w:rPr>
          <w:noProof w:val="0"/>
        </w:rPr>
      </w:pPr>
      <w:r w:rsidRPr="002A3910">
        <w:rPr>
          <w:b/>
          <w:noProof w:val="0"/>
        </w:rPr>
        <w:t>LAYGO</w:t>
      </w:r>
      <w:r w:rsidR="007C11B1" w:rsidRPr="002A3910">
        <w:rPr>
          <w:b/>
          <w:noProof w:val="0"/>
        </w:rPr>
        <w:t>—</w:t>
      </w:r>
      <w:r w:rsidR="007C11B1" w:rsidRPr="002A3910">
        <w:rPr>
          <w:noProof w:val="0"/>
        </w:rPr>
        <w:t xml:space="preserve">Verify </w:t>
      </w:r>
      <w:r w:rsidR="007C11B1" w:rsidRPr="002A3910">
        <w:rPr>
          <w:b/>
          <w:noProof w:val="0"/>
        </w:rPr>
        <w:t>LAYGO</w:t>
      </w:r>
      <w:r w:rsidR="007C11B1" w:rsidRPr="002A3910">
        <w:rPr>
          <w:noProof w:val="0"/>
        </w:rPr>
        <w:t xml:space="preserve"> access to a specific file.</w:t>
      </w:r>
    </w:p>
    <w:p w14:paraId="5BCEA6E1" w14:textId="77777777" w:rsidR="00831010" w:rsidRPr="002A3910" w:rsidRDefault="00831010" w:rsidP="00831010">
      <w:pPr>
        <w:pStyle w:val="BodyText6"/>
      </w:pPr>
    </w:p>
    <w:p w14:paraId="21E4E4D3" w14:textId="77777777" w:rsidR="00BE674E" w:rsidRPr="002A3910" w:rsidRDefault="00E86526" w:rsidP="00CD348A">
      <w:pPr>
        <w:pStyle w:val="AltHeading5"/>
        <w:rPr>
          <w:noProof w:val="0"/>
        </w:rPr>
      </w:pPr>
      <w:r w:rsidRPr="002A3910">
        <w:rPr>
          <w:noProof w:val="0"/>
        </w:rPr>
        <w:t>Output Variables</w:t>
      </w:r>
    </w:p>
    <w:p w14:paraId="652B3962" w14:textId="77777777" w:rsidR="007C11B1" w:rsidRPr="002A3910" w:rsidRDefault="007C11B1" w:rsidP="007A1D5E">
      <w:pPr>
        <w:pStyle w:val="APIParameters"/>
        <w:keepNext/>
        <w:keepLines/>
        <w:rPr>
          <w:noProof w:val="0"/>
        </w:rPr>
      </w:pPr>
      <w:r w:rsidRPr="002A3910">
        <w:rPr>
          <w:b/>
          <w:noProof w:val="0"/>
        </w:rPr>
        <w:t>DIAC:</w:t>
      </w:r>
      <w:r w:rsidRPr="002A3910">
        <w:rPr>
          <w:noProof w:val="0"/>
        </w:rPr>
        <w:tab/>
      </w:r>
      <w:r w:rsidRPr="002A3910">
        <w:rPr>
          <w:b/>
          <w:noProof w:val="0"/>
        </w:rPr>
        <w:t>DIAC</w:t>
      </w:r>
      <w:r w:rsidRPr="002A3910">
        <w:rPr>
          <w:noProof w:val="0"/>
        </w:rPr>
        <w:t xml:space="preserve"> returns either a </w:t>
      </w:r>
      <w:r w:rsidRPr="002A3910">
        <w:rPr>
          <w:b/>
          <w:noProof w:val="0"/>
        </w:rPr>
        <w:t>0</w:t>
      </w:r>
      <w:r w:rsidRPr="002A3910">
        <w:rPr>
          <w:noProof w:val="0"/>
        </w:rPr>
        <w:t xml:space="preserve"> or a </w:t>
      </w:r>
      <w:r w:rsidRPr="002A3910">
        <w:rPr>
          <w:b/>
          <w:noProof w:val="0"/>
        </w:rPr>
        <w:t>1</w:t>
      </w:r>
      <w:r w:rsidRPr="002A3910">
        <w:rPr>
          <w:noProof w:val="0"/>
        </w:rPr>
        <w:t>:</w:t>
      </w:r>
    </w:p>
    <w:p w14:paraId="4645506C" w14:textId="77777777" w:rsidR="007C11B1" w:rsidRPr="002A3910" w:rsidRDefault="007C11B1" w:rsidP="007A1D5E">
      <w:pPr>
        <w:pStyle w:val="APIParametersListBullet"/>
        <w:keepNext/>
        <w:keepLines/>
        <w:rPr>
          <w:noProof w:val="0"/>
        </w:rPr>
      </w:pPr>
      <w:r w:rsidRPr="002A3910">
        <w:rPr>
          <w:b/>
          <w:noProof w:val="0"/>
        </w:rPr>
        <w:t>1—</w:t>
      </w:r>
      <w:r w:rsidRPr="002A3910">
        <w:rPr>
          <w:noProof w:val="0"/>
        </w:rPr>
        <w:t>Indicates that the user has that type of access to the file.</w:t>
      </w:r>
    </w:p>
    <w:p w14:paraId="6C2B27AF" w14:textId="20098ECF" w:rsidR="007C11B1" w:rsidRPr="002A3910" w:rsidRDefault="007869D8" w:rsidP="007A1D5E">
      <w:pPr>
        <w:pStyle w:val="APIParametersListBulletNote"/>
        <w:keepNext/>
        <w:keepLines/>
        <w:rPr>
          <w:noProof w:val="0"/>
        </w:rPr>
      </w:pPr>
      <w:r w:rsidRPr="002A3910">
        <w:rPr>
          <w:sz w:val="20"/>
        </w:rPr>
        <w:drawing>
          <wp:inline distT="0" distB="0" distL="0" distR="0" wp14:anchorId="1B42EC9F" wp14:editId="4527AC3A">
            <wp:extent cx="289560" cy="289560"/>
            <wp:effectExtent l="0" t="0" r="0" b="0"/>
            <wp:docPr id="30" name="Picture 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754EF" w:rsidRPr="002A3910">
        <w:rPr>
          <w:b/>
          <w:noProof w:val="0"/>
        </w:rPr>
        <w:tab/>
        <w:t>NOTE:</w:t>
      </w:r>
      <w:r w:rsidR="008754EF" w:rsidRPr="002A3910">
        <w:rPr>
          <w:noProof w:val="0"/>
        </w:rPr>
        <w:t xml:space="preserve"> If the user’s </w:t>
      </w:r>
      <w:r w:rsidR="008754EF" w:rsidRPr="002A3910">
        <w:rPr>
          <w:b/>
          <w:noProof w:val="0"/>
        </w:rPr>
        <w:t>DUZ(0)</w:t>
      </w:r>
      <w:r w:rsidR="008754EF" w:rsidRPr="002A3910">
        <w:rPr>
          <w:noProof w:val="0"/>
        </w:rPr>
        <w:t>=“</w:t>
      </w:r>
      <w:r w:rsidR="008754EF" w:rsidRPr="002A3910">
        <w:rPr>
          <w:b/>
          <w:noProof w:val="0"/>
        </w:rPr>
        <w:t>@</w:t>
      </w:r>
      <w:r w:rsidR="008754EF" w:rsidRPr="002A3910">
        <w:rPr>
          <w:noProof w:val="0"/>
        </w:rPr>
        <w:t xml:space="preserve">”, the value </w:t>
      </w:r>
      <w:r w:rsidR="008754EF" w:rsidRPr="002A3910">
        <w:rPr>
          <w:b/>
          <w:noProof w:val="0"/>
        </w:rPr>
        <w:t>1</w:t>
      </w:r>
      <w:r w:rsidR="008754EF" w:rsidRPr="002A3910">
        <w:rPr>
          <w:noProof w:val="0"/>
        </w:rPr>
        <w:t xml:space="preserve"> is always returned.</w:t>
      </w:r>
    </w:p>
    <w:p w14:paraId="29B8641B" w14:textId="77777777" w:rsidR="007A1D5E" w:rsidRPr="002A3910" w:rsidRDefault="007A1D5E" w:rsidP="007A1D5E">
      <w:pPr>
        <w:pStyle w:val="BodyText6"/>
        <w:keepNext/>
        <w:keepLines/>
      </w:pPr>
    </w:p>
    <w:p w14:paraId="4E9E465B" w14:textId="77777777" w:rsidR="007C11B1" w:rsidRPr="002A3910" w:rsidRDefault="008754EF" w:rsidP="007C11B1">
      <w:pPr>
        <w:pStyle w:val="APIParametersListBullet"/>
        <w:rPr>
          <w:noProof w:val="0"/>
        </w:rPr>
      </w:pPr>
      <w:r w:rsidRPr="002A3910">
        <w:rPr>
          <w:b/>
          <w:noProof w:val="0"/>
        </w:rPr>
        <w:t>0—</w:t>
      </w:r>
      <w:r w:rsidRPr="002A3910">
        <w:rPr>
          <w:noProof w:val="0"/>
        </w:rPr>
        <w:t xml:space="preserve">Indicates that the user does </w:t>
      </w:r>
      <w:r w:rsidRPr="002A3910">
        <w:rPr>
          <w:i/>
          <w:noProof w:val="0"/>
        </w:rPr>
        <w:t>not</w:t>
      </w:r>
      <w:r w:rsidRPr="002A3910">
        <w:rPr>
          <w:noProof w:val="0"/>
        </w:rPr>
        <w:t xml:space="preserve"> have access of that type to the file.</w:t>
      </w:r>
    </w:p>
    <w:p w14:paraId="28FDEC8C" w14:textId="77777777" w:rsidR="00831010" w:rsidRPr="002A3910" w:rsidRDefault="00831010" w:rsidP="00831010">
      <w:pPr>
        <w:pStyle w:val="BodyText6"/>
      </w:pPr>
    </w:p>
    <w:p w14:paraId="30688862" w14:textId="13F1D503" w:rsidR="008754EF" w:rsidRPr="002A3910" w:rsidRDefault="008754EF" w:rsidP="008754EF">
      <w:pPr>
        <w:pStyle w:val="APIParameters"/>
        <w:rPr>
          <w:noProof w:val="0"/>
        </w:rPr>
      </w:pPr>
      <w:r w:rsidRPr="002A3910">
        <w:rPr>
          <w:b/>
          <w:noProof w:val="0"/>
        </w:rPr>
        <w:t>%:</w:t>
      </w:r>
      <w:r w:rsidRPr="002A3910">
        <w:rPr>
          <w:noProof w:val="0"/>
        </w:rPr>
        <w:tab/>
        <w:t xml:space="preserve">The </w:t>
      </w:r>
      <w:r w:rsidRPr="002A3910">
        <w:rPr>
          <w:b/>
          <w:noProof w:val="0"/>
        </w:rPr>
        <w:t>%</w:t>
      </w:r>
      <w:r w:rsidRPr="002A3910">
        <w:rPr>
          <w:noProof w:val="0"/>
        </w:rPr>
        <w:t xml:space="preserve"> variable returns exactly the same values as </w:t>
      </w:r>
      <w:r w:rsidRPr="002A3910">
        <w:rPr>
          <w:b/>
          <w:noProof w:val="0"/>
        </w:rPr>
        <w:t>DIAC</w:t>
      </w:r>
      <w:r w:rsidRPr="002A3910">
        <w:rPr>
          <w:noProof w:val="0"/>
        </w:rPr>
        <w:t>.</w:t>
      </w:r>
    </w:p>
    <w:p w14:paraId="3F85A024" w14:textId="77777777" w:rsidR="007A1D5E" w:rsidRPr="002A3910" w:rsidRDefault="007A1D5E" w:rsidP="007A1D5E">
      <w:pPr>
        <w:pStyle w:val="BodyText6"/>
      </w:pPr>
    </w:p>
    <w:p w14:paraId="3544E30E" w14:textId="77777777" w:rsidR="00E86526" w:rsidRPr="002A3910" w:rsidRDefault="00E86526" w:rsidP="0074437A">
      <w:pPr>
        <w:pStyle w:val="Heading3"/>
      </w:pPr>
      <w:bookmarkStart w:id="146" w:name="en_dib"/>
      <w:bookmarkStart w:id="147" w:name="_Toc159568714"/>
      <w:r w:rsidRPr="002A3910">
        <w:t>EN^DIB</w:t>
      </w:r>
      <w:bookmarkEnd w:id="146"/>
      <w:r w:rsidRPr="002A3910">
        <w:t>: User Controlled Editing</w:t>
      </w:r>
      <w:bookmarkEnd w:id="147"/>
    </w:p>
    <w:p w14:paraId="2EC7668E" w14:textId="77777777" w:rsidR="00F67104" w:rsidRPr="002A3910" w:rsidRDefault="00F67104" w:rsidP="00F67104">
      <w:pPr>
        <w:pStyle w:val="AltHeading5"/>
        <w:rPr>
          <w:noProof w:val="0"/>
        </w:rPr>
      </w:pPr>
      <w:r w:rsidRPr="002A3910">
        <w:rPr>
          <w:noProof w:val="0"/>
        </w:rPr>
        <w:t>Reference Type</w:t>
      </w:r>
    </w:p>
    <w:p w14:paraId="32B62097" w14:textId="77777777" w:rsidR="00F67104" w:rsidRPr="002A3910" w:rsidRDefault="00F67104" w:rsidP="00F67104">
      <w:pPr>
        <w:pStyle w:val="BodyText"/>
        <w:keepNext/>
        <w:keepLines/>
      </w:pPr>
      <w:r w:rsidRPr="002A3910">
        <w:t>Supported</w:t>
      </w:r>
      <w:r w:rsidRPr="002A3910">
        <w:rPr>
          <w:vanish/>
        </w:rPr>
        <w:fldChar w:fldCharType="begin"/>
      </w:r>
      <w:r w:rsidRPr="002A3910">
        <w:rPr>
          <w:vanish/>
        </w:rPr>
        <w:instrText xml:space="preserve"> XE </w:instrText>
      </w:r>
      <w:r w:rsidR="00800E81" w:rsidRPr="002A3910">
        <w:rPr>
          <w:vanish/>
        </w:rPr>
        <w:instrText>“DIB</w:instrText>
      </w:r>
      <w:r w:rsidRPr="002A3910">
        <w:rPr>
          <w:vanish/>
        </w:rPr>
        <w:instrText>:</w:instrText>
      </w:r>
      <w:r w:rsidR="00800E81" w:rsidRPr="002A3910">
        <w:instrText>EN^DIB</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800E81" w:rsidRPr="002A3910">
        <w:instrText>EN^DIB</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800E81" w:rsidRPr="002A3910">
        <w:instrText>EN^DIB</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800E81" w:rsidRPr="002A3910">
        <w:instrText>EN^DIB</w:instrText>
      </w:r>
      <w:r w:rsidRPr="002A3910">
        <w:instrText xml:space="preserve">” </w:instrText>
      </w:r>
      <w:r w:rsidRPr="002A3910">
        <w:rPr>
          <w:vanish/>
        </w:rPr>
        <w:fldChar w:fldCharType="end"/>
      </w:r>
      <w:r w:rsidRPr="002A3910">
        <w:fldChar w:fldCharType="begin"/>
      </w:r>
      <w:r w:rsidRPr="002A3910">
        <w:instrText>XE "APIs:</w:instrText>
      </w:r>
      <w:r w:rsidR="00800E81" w:rsidRPr="002A3910">
        <w:instrText>EN^DIB</w:instrText>
      </w:r>
      <w:r w:rsidRPr="002A3910">
        <w:instrText>"</w:instrText>
      </w:r>
      <w:r w:rsidRPr="002A3910">
        <w:fldChar w:fldCharType="end"/>
      </w:r>
      <w:r w:rsidR="00315BF8" w:rsidRPr="002A3910">
        <w:fldChar w:fldCharType="begin"/>
      </w:r>
      <w:r w:rsidR="00315BF8" w:rsidRPr="002A3910">
        <w:instrText>XE "Entry Editing:EN^DIB"</w:instrText>
      </w:r>
      <w:r w:rsidR="00315BF8" w:rsidRPr="002A3910">
        <w:fldChar w:fldCharType="end"/>
      </w:r>
      <w:r w:rsidR="00E92BC1" w:rsidRPr="002A3910">
        <w:fldChar w:fldCharType="begin"/>
      </w:r>
      <w:r w:rsidR="00E92BC1" w:rsidRPr="002A3910">
        <w:instrText>XE "User Controlled Editing:EN^DIB"</w:instrText>
      </w:r>
      <w:r w:rsidR="00E92BC1" w:rsidRPr="002A3910">
        <w:fldChar w:fldCharType="end"/>
      </w:r>
    </w:p>
    <w:p w14:paraId="100D13E1" w14:textId="77777777" w:rsidR="00F67104" w:rsidRPr="002A3910" w:rsidRDefault="00F67104" w:rsidP="00F67104">
      <w:pPr>
        <w:pStyle w:val="AltHeading5"/>
        <w:rPr>
          <w:noProof w:val="0"/>
        </w:rPr>
      </w:pPr>
      <w:r w:rsidRPr="002A3910">
        <w:rPr>
          <w:noProof w:val="0"/>
        </w:rPr>
        <w:t>Category</w:t>
      </w:r>
    </w:p>
    <w:p w14:paraId="60C05C1A" w14:textId="77777777" w:rsidR="00F67104" w:rsidRPr="002A3910" w:rsidRDefault="00F67104" w:rsidP="00F67104">
      <w:pPr>
        <w:pStyle w:val="APIText"/>
        <w:keepNext/>
        <w:keepLines/>
      </w:pPr>
      <w:r w:rsidRPr="002A3910">
        <w:t>Classic VA FileMan</w:t>
      </w:r>
    </w:p>
    <w:p w14:paraId="4E9A4895" w14:textId="77777777" w:rsidR="00F67104" w:rsidRPr="002A3910" w:rsidRDefault="00FC5B86" w:rsidP="00F67104">
      <w:pPr>
        <w:pStyle w:val="AltHeading5"/>
        <w:rPr>
          <w:noProof w:val="0"/>
        </w:rPr>
      </w:pPr>
      <w:r w:rsidRPr="002A3910">
        <w:rPr>
          <w:noProof w:val="0"/>
        </w:rPr>
        <w:t>ICR#</w:t>
      </w:r>
    </w:p>
    <w:p w14:paraId="0FDF4EA1" w14:textId="77777777" w:rsidR="00F67104" w:rsidRPr="002A3910" w:rsidRDefault="00800E81" w:rsidP="00F67104">
      <w:pPr>
        <w:pStyle w:val="APIText"/>
        <w:keepNext/>
        <w:keepLines/>
      </w:pPr>
      <w:r w:rsidRPr="002A3910">
        <w:t>10023</w:t>
      </w:r>
    </w:p>
    <w:p w14:paraId="04D82972" w14:textId="77777777" w:rsidR="00F67104" w:rsidRPr="002A3910" w:rsidRDefault="00F67104" w:rsidP="00F67104">
      <w:pPr>
        <w:pStyle w:val="AltHeading5"/>
        <w:rPr>
          <w:noProof w:val="0"/>
        </w:rPr>
      </w:pPr>
      <w:r w:rsidRPr="002A3910">
        <w:rPr>
          <w:noProof w:val="0"/>
        </w:rPr>
        <w:t>Description</w:t>
      </w:r>
    </w:p>
    <w:p w14:paraId="73BA9B4E" w14:textId="77777777" w:rsidR="00BE674E" w:rsidRPr="002A3910" w:rsidRDefault="0064654A" w:rsidP="00315BF8">
      <w:pPr>
        <w:pStyle w:val="BodyText"/>
      </w:pPr>
      <w:r w:rsidRPr="002A3910">
        <w:t>The EN^DIB API i</w:t>
      </w:r>
      <w:r w:rsidR="00E86526" w:rsidRPr="002A3910">
        <w:t xml:space="preserve">nvokes the </w:t>
      </w:r>
      <w:r w:rsidR="00E86526" w:rsidRPr="002A3910">
        <w:rPr>
          <w:b/>
          <w:bCs/>
        </w:rPr>
        <w:t>Enter or Edit File Entries</w:t>
      </w:r>
      <w:r w:rsidR="00825433" w:rsidRPr="002A3910">
        <w:fldChar w:fldCharType="begin"/>
      </w:r>
      <w:r w:rsidR="00825433" w:rsidRPr="002A3910">
        <w:instrText>xe "Enter or Edit File Entries Option"</w:instrText>
      </w:r>
      <w:r w:rsidR="00825433" w:rsidRPr="002A3910">
        <w:fldChar w:fldCharType="end"/>
      </w:r>
      <w:r w:rsidR="00825433" w:rsidRPr="002A3910">
        <w:fldChar w:fldCharType="begin"/>
      </w:r>
      <w:r w:rsidR="00825433" w:rsidRPr="002A3910">
        <w:instrText>xe "Options:Enter or Edit File Entries"</w:instrText>
      </w:r>
      <w:r w:rsidR="00825433" w:rsidRPr="002A3910">
        <w:fldChar w:fldCharType="end"/>
      </w:r>
      <w:r w:rsidR="00825433" w:rsidRPr="002A3910">
        <w:t xml:space="preserve"> [DIEDIT</w:t>
      </w:r>
      <w:r w:rsidR="00825433" w:rsidRPr="002A3910">
        <w:fldChar w:fldCharType="begin"/>
      </w:r>
      <w:r w:rsidR="00825433" w:rsidRPr="002A3910">
        <w:instrText>xe "DIEDIT Option"</w:instrText>
      </w:r>
      <w:r w:rsidR="00825433" w:rsidRPr="002A3910">
        <w:fldChar w:fldCharType="end"/>
      </w:r>
      <w:r w:rsidR="00825433" w:rsidRPr="002A3910">
        <w:fldChar w:fldCharType="begin"/>
      </w:r>
      <w:r w:rsidR="00825433" w:rsidRPr="002A3910">
        <w:instrText>xe "Options:DIEDIT"</w:instrText>
      </w:r>
      <w:r w:rsidR="00825433" w:rsidRPr="002A3910">
        <w:fldChar w:fldCharType="end"/>
      </w:r>
      <w:r w:rsidR="00825433" w:rsidRPr="002A3910">
        <w:t>]</w:t>
      </w:r>
      <w:r w:rsidR="00E86526" w:rsidRPr="002A3910">
        <w:t xml:space="preserve"> option of VA FileMan to edit records in a given file, allowing the user to select </w:t>
      </w:r>
      <w:r w:rsidR="00C76D5C" w:rsidRPr="002A3910">
        <w:t>the</w:t>
      </w:r>
      <w:r w:rsidR="00E86526" w:rsidRPr="002A3910">
        <w:t xml:space="preserve"> fields to edit.</w:t>
      </w:r>
    </w:p>
    <w:p w14:paraId="58E4F592" w14:textId="77777777" w:rsidR="00BE674E" w:rsidRPr="002A3910" w:rsidRDefault="00E86526" w:rsidP="00CD348A">
      <w:pPr>
        <w:pStyle w:val="AltHeading5"/>
        <w:rPr>
          <w:noProof w:val="0"/>
        </w:rPr>
      </w:pPr>
      <w:r w:rsidRPr="002A3910">
        <w:rPr>
          <w:noProof w:val="0"/>
        </w:rPr>
        <w:t>Input Variables</w:t>
      </w:r>
    </w:p>
    <w:p w14:paraId="62ADD427" w14:textId="77777777" w:rsidR="00CE0895" w:rsidRPr="002A3910" w:rsidRDefault="008754EF" w:rsidP="00CE0895">
      <w:pPr>
        <w:pStyle w:val="APIParameters"/>
        <w:keepNext/>
        <w:keepLines/>
        <w:rPr>
          <w:noProof w:val="0"/>
        </w:rPr>
      </w:pPr>
      <w:r w:rsidRPr="002A3910">
        <w:rPr>
          <w:b/>
          <w:noProof w:val="0"/>
        </w:rPr>
        <w:t>DIE:</w:t>
      </w:r>
      <w:r w:rsidRPr="002A3910">
        <w:rPr>
          <w:noProof w:val="0"/>
        </w:rPr>
        <w:tab/>
        <w:t xml:space="preserve">(Required) The global root of the file in </w:t>
      </w:r>
      <w:r w:rsidR="00CE0895" w:rsidRPr="002A3910">
        <w:rPr>
          <w:noProof w:val="0"/>
        </w:rPr>
        <w:t xml:space="preserve">any of the following </w:t>
      </w:r>
      <w:r w:rsidRPr="002A3910">
        <w:rPr>
          <w:noProof w:val="0"/>
        </w:rPr>
        <w:t>form</w:t>
      </w:r>
      <w:r w:rsidR="00CE0895" w:rsidRPr="002A3910">
        <w:rPr>
          <w:noProof w:val="0"/>
        </w:rPr>
        <w:t>s:</w:t>
      </w:r>
    </w:p>
    <w:p w14:paraId="41B0CE82" w14:textId="77777777" w:rsidR="00CE0895" w:rsidRPr="002A3910" w:rsidRDefault="00CE0895" w:rsidP="00CE0895">
      <w:pPr>
        <w:pStyle w:val="APIParametersListBullet"/>
        <w:keepNext/>
        <w:keepLines/>
        <w:rPr>
          <w:noProof w:val="0"/>
        </w:rPr>
      </w:pPr>
      <w:r w:rsidRPr="002A3910">
        <w:rPr>
          <w:noProof w:val="0"/>
        </w:rPr>
        <w:t>^GLOBAL(</w:t>
      </w:r>
    </w:p>
    <w:p w14:paraId="36EF321C" w14:textId="77777777" w:rsidR="00CE0895" w:rsidRPr="002A3910" w:rsidRDefault="00CE0895" w:rsidP="00CE0895">
      <w:pPr>
        <w:pStyle w:val="APIParametersListBullet"/>
        <w:keepNext/>
        <w:keepLines/>
        <w:rPr>
          <w:noProof w:val="0"/>
        </w:rPr>
      </w:pPr>
      <w:r w:rsidRPr="002A3910">
        <w:rPr>
          <w:noProof w:val="0"/>
        </w:rPr>
        <w:t>^GLOBAL(#</w:t>
      </w:r>
    </w:p>
    <w:p w14:paraId="116230B2" w14:textId="77777777" w:rsidR="008754EF" w:rsidRPr="002A3910" w:rsidRDefault="00CE0895" w:rsidP="00CE0895">
      <w:pPr>
        <w:pStyle w:val="APIParametersListBullet"/>
        <w:rPr>
          <w:noProof w:val="0"/>
        </w:rPr>
      </w:pPr>
      <w:r w:rsidRPr="002A3910">
        <w:rPr>
          <w:noProof w:val="0"/>
        </w:rPr>
        <w:t>Number of the file</w:t>
      </w:r>
    </w:p>
    <w:p w14:paraId="7EF2CBF1" w14:textId="77777777" w:rsidR="00831010" w:rsidRPr="002A3910" w:rsidRDefault="00831010" w:rsidP="00831010">
      <w:pPr>
        <w:pStyle w:val="BodyText6"/>
      </w:pPr>
    </w:p>
    <w:p w14:paraId="4386CDFE" w14:textId="77777777" w:rsidR="008754EF" w:rsidRPr="002A3910" w:rsidRDefault="008754EF" w:rsidP="008754EF">
      <w:pPr>
        <w:pStyle w:val="APIParameters"/>
        <w:keepNext/>
        <w:keepLines/>
        <w:rPr>
          <w:noProof w:val="0"/>
        </w:rPr>
      </w:pPr>
      <w:r w:rsidRPr="002A3910">
        <w:rPr>
          <w:b/>
          <w:noProof w:val="0"/>
        </w:rPr>
        <w:t>DIE(“NO^”):</w:t>
      </w:r>
      <w:r w:rsidRPr="002A3910">
        <w:rPr>
          <w:noProof w:val="0"/>
        </w:rPr>
        <w:tab/>
        <w:t>(Optional) Allows the developer co</w:t>
      </w:r>
      <w:r w:rsidR="001E014A" w:rsidRPr="002A3910">
        <w:rPr>
          <w:noProof w:val="0"/>
        </w:rPr>
        <w:t>ntrol of the use of the caret (</w:t>
      </w:r>
      <w:r w:rsidRPr="002A3910">
        <w:rPr>
          <w:b/>
          <w:noProof w:val="0"/>
        </w:rPr>
        <w:t>^</w:t>
      </w:r>
      <w:r w:rsidRPr="002A3910">
        <w:rPr>
          <w:noProof w:val="0"/>
        </w:rPr>
        <w:t xml:space="preserve">) in an edit session. If this variable does </w:t>
      </w:r>
      <w:r w:rsidRPr="002A3910">
        <w:rPr>
          <w:i/>
          <w:noProof w:val="0"/>
        </w:rPr>
        <w:t>not</w:t>
      </w:r>
      <w:r w:rsidRPr="002A3910">
        <w:rPr>
          <w:noProof w:val="0"/>
        </w:rPr>
        <w:t xml:space="preserve"> exist, unrestricted use of the caret for jumping and exiting is allowed.</w:t>
      </w:r>
    </w:p>
    <w:p w14:paraId="2599636A" w14:textId="741CAB8D" w:rsidR="008754EF" w:rsidRPr="002A3910" w:rsidRDefault="008754EF" w:rsidP="008754EF">
      <w:pPr>
        <w:pStyle w:val="APIParametersText"/>
        <w:keepNext/>
        <w:keepLines/>
        <w:rPr>
          <w:noProof w:val="0"/>
        </w:rPr>
      </w:pPr>
      <w:r w:rsidRPr="002A3910">
        <w:rPr>
          <w:noProof w:val="0"/>
        </w:rPr>
        <w:t>The variable can be set to one of the following:</w:t>
      </w:r>
    </w:p>
    <w:p w14:paraId="0AEE4812" w14:textId="77777777" w:rsidR="007A1D5E" w:rsidRPr="002A3910" w:rsidRDefault="007A1D5E" w:rsidP="007A1D5E">
      <w:pPr>
        <w:pStyle w:val="BodyText6"/>
        <w:keepNext/>
        <w:keepLines/>
      </w:pPr>
    </w:p>
    <w:p w14:paraId="0887A0B2" w14:textId="4F865968" w:rsidR="008754EF" w:rsidRPr="002A3910" w:rsidRDefault="008754EF" w:rsidP="008754EF">
      <w:pPr>
        <w:pStyle w:val="Caption"/>
        <w:ind w:left="2160"/>
      </w:pPr>
      <w:bookmarkStart w:id="148" w:name="_Toc159569116"/>
      <w:r w:rsidRPr="002A3910">
        <w:t xml:space="preserve">Table </w:t>
      </w:r>
      <w:r w:rsidRPr="002A3910">
        <w:fldChar w:fldCharType="begin"/>
      </w:r>
      <w:r w:rsidRPr="002A3910">
        <w:instrText>SEQ Table \* ARABIC</w:instrText>
      </w:r>
      <w:r w:rsidRPr="002A3910">
        <w:fldChar w:fldCharType="separate"/>
      </w:r>
      <w:r w:rsidR="002D1B25">
        <w:rPr>
          <w:noProof/>
        </w:rPr>
        <w:t>13</w:t>
      </w:r>
      <w:r w:rsidRPr="002A3910">
        <w:fldChar w:fldCharType="end"/>
      </w:r>
      <w:r w:rsidRPr="002A3910">
        <w:t>: EN^DIB: User Controlled Editing API</w:t>
      </w:r>
      <w:bookmarkEnd w:id="148"/>
    </w:p>
    <w:tbl>
      <w:tblPr>
        <w:tblStyle w:val="TableGrid"/>
        <w:tblW w:w="0" w:type="auto"/>
        <w:tblInd w:w="230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335"/>
        <w:gridCol w:w="4701"/>
      </w:tblGrid>
      <w:tr w:rsidR="00A8775E" w:rsidRPr="002A3910" w14:paraId="5DF0D893" w14:textId="77777777" w:rsidTr="00EA13B6">
        <w:trPr>
          <w:tblHeader/>
        </w:trPr>
        <w:tc>
          <w:tcPr>
            <w:tcW w:w="2371" w:type="dxa"/>
            <w:shd w:val="clear" w:color="auto" w:fill="F2F2F2" w:themeFill="background1" w:themeFillShade="F2"/>
          </w:tcPr>
          <w:p w14:paraId="6DBA9556" w14:textId="6C9EDD5C" w:rsidR="00A8775E" w:rsidRPr="002A3910" w:rsidRDefault="00A8775E" w:rsidP="00A8775E">
            <w:pPr>
              <w:pStyle w:val="TableHeading"/>
              <w:rPr>
                <w:noProof w:val="0"/>
              </w:rPr>
            </w:pPr>
            <w:r w:rsidRPr="002A3910">
              <w:rPr>
                <w:noProof w:val="0"/>
              </w:rPr>
              <w:t>Set To</w:t>
            </w:r>
          </w:p>
        </w:tc>
        <w:tc>
          <w:tcPr>
            <w:tcW w:w="4901" w:type="dxa"/>
            <w:shd w:val="clear" w:color="auto" w:fill="F2F2F2" w:themeFill="background1" w:themeFillShade="F2"/>
          </w:tcPr>
          <w:p w14:paraId="2A0005F2" w14:textId="65A1031F" w:rsidR="00A8775E" w:rsidRPr="002A3910" w:rsidRDefault="00A8775E" w:rsidP="00A8775E">
            <w:pPr>
              <w:pStyle w:val="TableHeading"/>
              <w:rPr>
                <w:noProof w:val="0"/>
              </w:rPr>
            </w:pPr>
            <w:r w:rsidRPr="002A3910">
              <w:rPr>
                <w:noProof w:val="0"/>
              </w:rPr>
              <w:t>Description</w:t>
            </w:r>
          </w:p>
        </w:tc>
      </w:tr>
      <w:tr w:rsidR="00A8775E" w:rsidRPr="002A3910" w14:paraId="6B3EF16C" w14:textId="77777777" w:rsidTr="00EA13B6">
        <w:tc>
          <w:tcPr>
            <w:tcW w:w="2371" w:type="dxa"/>
          </w:tcPr>
          <w:p w14:paraId="7BB15A10" w14:textId="7D9B480C" w:rsidR="00A8775E" w:rsidRPr="002A3910" w:rsidRDefault="00A8775E" w:rsidP="00A8775E">
            <w:pPr>
              <w:pStyle w:val="TableText"/>
              <w:keepNext/>
              <w:keepLines/>
            </w:pPr>
            <w:r w:rsidRPr="002A3910">
              <w:t>“OUTOK”</w:t>
            </w:r>
          </w:p>
        </w:tc>
        <w:tc>
          <w:tcPr>
            <w:tcW w:w="4901" w:type="dxa"/>
          </w:tcPr>
          <w:p w14:paraId="5DD90FC5" w14:textId="6DE9FEEF" w:rsidR="00A8775E" w:rsidRPr="002A3910" w:rsidRDefault="00A8775E" w:rsidP="00A8775E">
            <w:pPr>
              <w:pStyle w:val="TableText"/>
              <w:keepNext/>
              <w:keepLines/>
            </w:pPr>
            <w:r w:rsidRPr="002A3910">
              <w:t>Allows exiting and prevents all jumping.</w:t>
            </w:r>
          </w:p>
        </w:tc>
      </w:tr>
      <w:tr w:rsidR="00A8775E" w:rsidRPr="002A3910" w14:paraId="23EA4B94" w14:textId="77777777" w:rsidTr="00EA13B6">
        <w:tc>
          <w:tcPr>
            <w:tcW w:w="2371" w:type="dxa"/>
          </w:tcPr>
          <w:p w14:paraId="68C0BBE9" w14:textId="2D2E8575" w:rsidR="00A8775E" w:rsidRPr="002A3910" w:rsidRDefault="00A8775E" w:rsidP="00A8775E">
            <w:pPr>
              <w:pStyle w:val="TableText"/>
            </w:pPr>
            <w:r w:rsidRPr="002A3910">
              <w:t>“BACK”</w:t>
            </w:r>
          </w:p>
        </w:tc>
        <w:tc>
          <w:tcPr>
            <w:tcW w:w="4901" w:type="dxa"/>
          </w:tcPr>
          <w:p w14:paraId="44F5C744" w14:textId="3D457E88" w:rsidR="00A8775E" w:rsidRPr="002A3910" w:rsidRDefault="00A8775E" w:rsidP="00A8775E">
            <w:pPr>
              <w:pStyle w:val="TableText"/>
            </w:pPr>
            <w:r w:rsidRPr="002A3910">
              <w:t xml:space="preserve">Allows jumping back to a previously edited field and does </w:t>
            </w:r>
            <w:r w:rsidRPr="002A3910">
              <w:rPr>
                <w:i/>
              </w:rPr>
              <w:t>not</w:t>
            </w:r>
            <w:r w:rsidRPr="002A3910">
              <w:t xml:space="preserve"> allow exiting.</w:t>
            </w:r>
          </w:p>
        </w:tc>
      </w:tr>
      <w:tr w:rsidR="00A8775E" w:rsidRPr="002A3910" w14:paraId="6B80D458" w14:textId="77777777" w:rsidTr="00EA13B6">
        <w:tc>
          <w:tcPr>
            <w:tcW w:w="2371" w:type="dxa"/>
          </w:tcPr>
          <w:p w14:paraId="6E62385E" w14:textId="3E27C5FA" w:rsidR="00A8775E" w:rsidRPr="002A3910" w:rsidRDefault="00A8775E" w:rsidP="00A8775E">
            <w:pPr>
              <w:pStyle w:val="TableText"/>
            </w:pPr>
            <w:r w:rsidRPr="002A3910">
              <w:t>“BACKOUTOK”</w:t>
            </w:r>
          </w:p>
        </w:tc>
        <w:tc>
          <w:tcPr>
            <w:tcW w:w="4901" w:type="dxa"/>
          </w:tcPr>
          <w:p w14:paraId="4919528D" w14:textId="205170BD" w:rsidR="00A8775E" w:rsidRPr="002A3910" w:rsidRDefault="00A8775E" w:rsidP="00A8775E">
            <w:pPr>
              <w:pStyle w:val="TableText"/>
            </w:pPr>
            <w:r w:rsidRPr="002A3910">
              <w:t>Allows jumping back to a previously edited field and allows exiting.</w:t>
            </w:r>
          </w:p>
        </w:tc>
      </w:tr>
      <w:tr w:rsidR="00A8775E" w:rsidRPr="002A3910" w14:paraId="56AB3E04" w14:textId="77777777" w:rsidTr="00EA13B6">
        <w:tc>
          <w:tcPr>
            <w:tcW w:w="2371" w:type="dxa"/>
          </w:tcPr>
          <w:p w14:paraId="485F2E1A" w14:textId="3599C967" w:rsidR="00A8775E" w:rsidRPr="002A3910" w:rsidRDefault="00A8775E" w:rsidP="00A8775E">
            <w:pPr>
              <w:pStyle w:val="TableText"/>
            </w:pPr>
            <w:r w:rsidRPr="002A3910">
              <w:t>“Other value”</w:t>
            </w:r>
          </w:p>
        </w:tc>
        <w:tc>
          <w:tcPr>
            <w:tcW w:w="4901" w:type="dxa"/>
          </w:tcPr>
          <w:p w14:paraId="06787849" w14:textId="56EED7CD" w:rsidR="00A8775E" w:rsidRPr="002A3910" w:rsidRDefault="00A8775E" w:rsidP="00A8775E">
            <w:pPr>
              <w:pStyle w:val="TableText"/>
            </w:pPr>
            <w:r w:rsidRPr="002A3910">
              <w:t xml:space="preserve">Prevents </w:t>
            </w:r>
            <w:r w:rsidRPr="002A3910">
              <w:rPr>
                <w:i/>
              </w:rPr>
              <w:t>all</w:t>
            </w:r>
            <w:r w:rsidRPr="002A3910">
              <w:t xml:space="preserve"> jumping and does </w:t>
            </w:r>
            <w:r w:rsidRPr="002A3910">
              <w:rPr>
                <w:i/>
              </w:rPr>
              <w:t>not</w:t>
            </w:r>
            <w:r w:rsidRPr="002A3910">
              <w:t xml:space="preserve"> allow exiting.</w:t>
            </w:r>
          </w:p>
        </w:tc>
      </w:tr>
    </w:tbl>
    <w:p w14:paraId="4D6EC8A3" w14:textId="77777777" w:rsidR="00A8775E" w:rsidRPr="002A3910" w:rsidRDefault="00A8775E" w:rsidP="00B66E33">
      <w:pPr>
        <w:pStyle w:val="BodyText6"/>
      </w:pPr>
    </w:p>
    <w:p w14:paraId="6265C415" w14:textId="4F5FEBB3" w:rsidR="000E6153" w:rsidRPr="002A3910" w:rsidRDefault="008754EF" w:rsidP="00CA6F5E">
      <w:pPr>
        <w:pStyle w:val="APIParameters"/>
        <w:rPr>
          <w:noProof w:val="0"/>
        </w:rPr>
      </w:pPr>
      <w:r w:rsidRPr="002A3910">
        <w:rPr>
          <w:b/>
          <w:noProof w:val="0"/>
        </w:rPr>
        <w:t>DIDEL:</w:t>
      </w:r>
      <w:r w:rsidRPr="002A3910">
        <w:rPr>
          <w:noProof w:val="0"/>
        </w:rPr>
        <w:tab/>
        <w:t xml:space="preserve">(Optional) Allows you to override the Delete Access on a file or subfile. Setting DIDEL equal to the number of the file before calling DIE allows the user to delete an entire entry from that file even if the user does </w:t>
      </w:r>
      <w:r w:rsidRPr="002A3910">
        <w:rPr>
          <w:i/>
          <w:noProof w:val="0"/>
        </w:rPr>
        <w:t>not</w:t>
      </w:r>
      <w:r w:rsidRPr="002A3910">
        <w:rPr>
          <w:noProof w:val="0"/>
        </w:rPr>
        <w:t xml:space="preserve"> normally have the ability to delete. This variable does </w:t>
      </w:r>
      <w:r w:rsidRPr="002A3910">
        <w:rPr>
          <w:i/>
          <w:noProof w:val="0"/>
        </w:rPr>
        <w:t>not</w:t>
      </w:r>
      <w:r w:rsidRPr="002A3910">
        <w:rPr>
          <w:noProof w:val="0"/>
        </w:rPr>
        <w:t xml:space="preserve"> override the DEL-nodes described in the “</w:t>
      </w:r>
      <w:r w:rsidR="00CA6F5E" w:rsidRPr="002A3910">
        <w:rPr>
          <w:noProof w:val="0"/>
          <w:color w:val="0000FF"/>
          <w:u w:val="single"/>
        </w:rPr>
        <w:fldChar w:fldCharType="begin" w:fldLock="1"/>
      </w:r>
      <w:r w:rsidR="00CA6F5E" w:rsidRPr="002A3910">
        <w:rPr>
          <w:noProof w:val="0"/>
          <w:color w:val="0000FF"/>
          <w:u w:val="single"/>
        </w:rPr>
        <w:instrText xml:space="preserve"> REF _Ref71723743 \h  \* MERGEFORMAT </w:instrText>
      </w:r>
      <w:r w:rsidR="00CA6F5E" w:rsidRPr="002A3910">
        <w:rPr>
          <w:noProof w:val="0"/>
          <w:color w:val="0000FF"/>
          <w:u w:val="single"/>
        </w:rPr>
      </w:r>
      <w:r w:rsidR="00CA6F5E" w:rsidRPr="002A3910">
        <w:rPr>
          <w:noProof w:val="0"/>
          <w:color w:val="0000FF"/>
          <w:u w:val="single"/>
        </w:rPr>
        <w:fldChar w:fldCharType="separate"/>
      </w:r>
      <w:r w:rsidR="00CA6F5E" w:rsidRPr="002A3910">
        <w:rPr>
          <w:noProof w:val="0"/>
          <w:color w:val="0000FF"/>
          <w:u w:val="single"/>
        </w:rPr>
        <w:t>Global File Structure</w:t>
      </w:r>
      <w:r w:rsidR="00CA6F5E" w:rsidRPr="002A3910">
        <w:rPr>
          <w:noProof w:val="0"/>
          <w:color w:val="0000FF"/>
          <w:u w:val="single"/>
        </w:rPr>
        <w:fldChar w:fldCharType="end"/>
      </w:r>
      <w:r w:rsidRPr="002A3910">
        <w:rPr>
          <w:noProof w:val="0"/>
        </w:rPr>
        <w:t>” section.</w:t>
      </w:r>
    </w:p>
    <w:p w14:paraId="73D654A5" w14:textId="77777777" w:rsidR="007A1D5E" w:rsidRPr="002A3910" w:rsidRDefault="007A1D5E" w:rsidP="007A1D5E">
      <w:pPr>
        <w:pStyle w:val="BodyText6"/>
      </w:pPr>
    </w:p>
    <w:p w14:paraId="752048E5" w14:textId="77777777" w:rsidR="00E86526" w:rsidRPr="002A3910" w:rsidRDefault="00E86526" w:rsidP="0074437A">
      <w:pPr>
        <w:pStyle w:val="Heading3"/>
      </w:pPr>
      <w:bookmarkStart w:id="149" w:name="dic"/>
      <w:bookmarkStart w:id="150" w:name="_Ref226342485"/>
      <w:bookmarkStart w:id="151" w:name="_Toc159568715"/>
      <w:r w:rsidRPr="002A3910">
        <w:t>^DIC</w:t>
      </w:r>
      <w:bookmarkEnd w:id="149"/>
      <w:r w:rsidRPr="002A3910">
        <w:t>: Lookup</w:t>
      </w:r>
      <w:r w:rsidR="009E58DF" w:rsidRPr="002A3910">
        <w:t>/Add</w:t>
      </w:r>
      <w:bookmarkEnd w:id="150"/>
      <w:r w:rsidR="00FB4717" w:rsidRPr="002A3910">
        <w:t xml:space="preserve"> with “B” Cross-References</w:t>
      </w:r>
      <w:bookmarkEnd w:id="151"/>
    </w:p>
    <w:p w14:paraId="72996F47" w14:textId="77777777" w:rsidR="00F67104" w:rsidRPr="002A3910" w:rsidRDefault="00F67104" w:rsidP="00F67104">
      <w:pPr>
        <w:pStyle w:val="AltHeading5"/>
        <w:rPr>
          <w:noProof w:val="0"/>
        </w:rPr>
      </w:pPr>
      <w:r w:rsidRPr="002A3910">
        <w:rPr>
          <w:noProof w:val="0"/>
        </w:rPr>
        <w:t>Reference Type</w:t>
      </w:r>
    </w:p>
    <w:p w14:paraId="034EDAD4" w14:textId="77777777" w:rsidR="00F67104" w:rsidRPr="002A3910" w:rsidRDefault="00F67104" w:rsidP="00F67104">
      <w:pPr>
        <w:pStyle w:val="BodyText"/>
        <w:keepNext/>
        <w:keepLines/>
      </w:pPr>
      <w:r w:rsidRPr="002A3910">
        <w:t>Supported</w:t>
      </w:r>
      <w:r w:rsidRPr="002A3910">
        <w:rPr>
          <w:vanish/>
        </w:rPr>
        <w:fldChar w:fldCharType="begin"/>
      </w:r>
      <w:r w:rsidRPr="002A3910">
        <w:rPr>
          <w:vanish/>
        </w:rPr>
        <w:instrText xml:space="preserve"> XE </w:instrText>
      </w:r>
      <w:r w:rsidR="00075E15" w:rsidRPr="002A3910">
        <w:rPr>
          <w:vanish/>
        </w:rPr>
        <w:instrText>“DIC</w:instrText>
      </w:r>
      <w:r w:rsidRPr="002A3910">
        <w:rPr>
          <w:vanish/>
        </w:rPr>
        <w:instrText>:</w:instrText>
      </w:r>
      <w:r w:rsidRPr="002A3910">
        <w:instrText>^</w:instrText>
      </w:r>
      <w:r w:rsidR="00075E15" w:rsidRPr="002A3910">
        <w:instrText>DIC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w:instrText>
      </w:r>
      <w:r w:rsidR="00075E15" w:rsidRPr="002A3910">
        <w:instrText>DIC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Pr="002A3910">
        <w:instrText>^</w:instrText>
      </w:r>
      <w:r w:rsidR="00075E15" w:rsidRPr="002A3910">
        <w:instrText>DIC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075E15" w:rsidRPr="002A3910">
        <w:instrText>DIC</w:instrText>
      </w:r>
      <w:r w:rsidRPr="002A3910">
        <w:instrText xml:space="preserve">” </w:instrText>
      </w:r>
      <w:r w:rsidRPr="002A3910">
        <w:rPr>
          <w:vanish/>
        </w:rPr>
        <w:fldChar w:fldCharType="end"/>
      </w:r>
      <w:r w:rsidRPr="002A3910">
        <w:fldChar w:fldCharType="begin"/>
      </w:r>
      <w:r w:rsidRPr="002A3910">
        <w:instrText>XE "APIs:^</w:instrText>
      </w:r>
      <w:r w:rsidR="00075E15" w:rsidRPr="002A3910">
        <w:instrText>DIC</w:instrText>
      </w:r>
      <w:r w:rsidRPr="002A3910">
        <w:instrText>"</w:instrText>
      </w:r>
      <w:r w:rsidRPr="002A3910">
        <w:fldChar w:fldCharType="end"/>
      </w:r>
      <w:r w:rsidR="00315BF8" w:rsidRPr="002A3910">
        <w:fldChar w:fldCharType="begin"/>
      </w:r>
      <w:r w:rsidR="00315BF8" w:rsidRPr="002A3910">
        <w:instrText>XE "Lookup:Adding Entries:^DIC"</w:instrText>
      </w:r>
      <w:r w:rsidR="00315BF8" w:rsidRPr="002A3910">
        <w:fldChar w:fldCharType="end"/>
      </w:r>
      <w:r w:rsidR="00E92BC1" w:rsidRPr="002A3910">
        <w:fldChar w:fldCharType="begin"/>
      </w:r>
      <w:r w:rsidR="00E92BC1" w:rsidRPr="002A3910">
        <w:instrText>XE "Lookup/Add with “B” Cross-References:^DIC"</w:instrText>
      </w:r>
      <w:r w:rsidR="00E92BC1" w:rsidRPr="002A3910">
        <w:fldChar w:fldCharType="end"/>
      </w:r>
    </w:p>
    <w:p w14:paraId="032D9704" w14:textId="77777777" w:rsidR="00F67104" w:rsidRPr="002A3910" w:rsidRDefault="00F67104" w:rsidP="00F67104">
      <w:pPr>
        <w:pStyle w:val="AltHeading5"/>
        <w:rPr>
          <w:noProof w:val="0"/>
        </w:rPr>
      </w:pPr>
      <w:r w:rsidRPr="002A3910">
        <w:rPr>
          <w:noProof w:val="0"/>
        </w:rPr>
        <w:t>Category</w:t>
      </w:r>
    </w:p>
    <w:p w14:paraId="07071713" w14:textId="77777777" w:rsidR="00F67104" w:rsidRPr="002A3910" w:rsidRDefault="00F67104" w:rsidP="00F67104">
      <w:pPr>
        <w:pStyle w:val="APIText"/>
        <w:keepNext/>
        <w:keepLines/>
      </w:pPr>
      <w:r w:rsidRPr="002A3910">
        <w:t>Classic VA FileMan</w:t>
      </w:r>
    </w:p>
    <w:p w14:paraId="360CFB3B" w14:textId="77777777" w:rsidR="00F67104" w:rsidRPr="002A3910" w:rsidRDefault="00FC5B86" w:rsidP="00F67104">
      <w:pPr>
        <w:pStyle w:val="AltHeading5"/>
        <w:rPr>
          <w:noProof w:val="0"/>
        </w:rPr>
      </w:pPr>
      <w:r w:rsidRPr="002A3910">
        <w:rPr>
          <w:noProof w:val="0"/>
        </w:rPr>
        <w:t>ICR#</w:t>
      </w:r>
    </w:p>
    <w:p w14:paraId="2B0ED5A7" w14:textId="77777777" w:rsidR="00F67104" w:rsidRPr="002A3910" w:rsidRDefault="00075E15" w:rsidP="00F67104">
      <w:pPr>
        <w:pStyle w:val="APIText"/>
        <w:keepNext/>
        <w:keepLines/>
      </w:pPr>
      <w:r w:rsidRPr="002A3910">
        <w:t>10006</w:t>
      </w:r>
    </w:p>
    <w:p w14:paraId="73273969" w14:textId="77777777" w:rsidR="00F67104" w:rsidRPr="002A3910" w:rsidRDefault="00F67104" w:rsidP="00F67104">
      <w:pPr>
        <w:pStyle w:val="AltHeading5"/>
        <w:rPr>
          <w:noProof w:val="0"/>
        </w:rPr>
      </w:pPr>
      <w:r w:rsidRPr="002A3910">
        <w:rPr>
          <w:noProof w:val="0"/>
        </w:rPr>
        <w:t>Description</w:t>
      </w:r>
    </w:p>
    <w:p w14:paraId="42D277DE" w14:textId="77777777" w:rsidR="006D3BBE" w:rsidRPr="002A3910" w:rsidRDefault="00E86526" w:rsidP="006D3BBE">
      <w:pPr>
        <w:pStyle w:val="BodyText"/>
        <w:keepNext/>
        <w:keepLines/>
      </w:pPr>
      <w:r w:rsidRPr="002A3910">
        <w:t>Given a lookup value, th</w:t>
      </w:r>
      <w:r w:rsidR="0064654A" w:rsidRPr="002A3910">
        <w:t>e ^DIC API</w:t>
      </w:r>
      <w:r w:rsidRPr="002A3910">
        <w:t xml:space="preserve"> searches a file and </w:t>
      </w:r>
      <w:r w:rsidR="006D3BBE" w:rsidRPr="002A3910">
        <w:t>does the following:</w:t>
      </w:r>
    </w:p>
    <w:p w14:paraId="1F4D49E8" w14:textId="77777777" w:rsidR="006D3BBE" w:rsidRPr="002A3910" w:rsidRDefault="006D3BBE" w:rsidP="006D3BBE">
      <w:pPr>
        <w:pStyle w:val="ListBullet"/>
        <w:keepNext/>
        <w:keepLines/>
      </w:pPr>
      <w:r w:rsidRPr="002A3910">
        <w:t>F</w:t>
      </w:r>
      <w:r w:rsidR="00E86526" w:rsidRPr="002A3910">
        <w:t>inds a matching entry</w:t>
      </w:r>
      <w:r w:rsidRPr="002A3910">
        <w:t>.</w:t>
      </w:r>
    </w:p>
    <w:p w14:paraId="7318FCFB" w14:textId="77777777" w:rsidR="006D3BBE" w:rsidRPr="002A3910" w:rsidRDefault="006D3BBE" w:rsidP="006D3BBE">
      <w:pPr>
        <w:pStyle w:val="ListBullet"/>
        <w:keepNext/>
        <w:keepLines/>
      </w:pPr>
      <w:r w:rsidRPr="002A3910">
        <w:t>A</w:t>
      </w:r>
      <w:r w:rsidR="00E86526" w:rsidRPr="002A3910">
        <w:t>dds an entry</w:t>
      </w:r>
      <w:r w:rsidRPr="002A3910">
        <w:t>.</w:t>
      </w:r>
    </w:p>
    <w:p w14:paraId="20AE0FC3" w14:textId="77777777" w:rsidR="00E86526" w:rsidRPr="002A3910" w:rsidRDefault="006D3BBE" w:rsidP="006D3BBE">
      <w:pPr>
        <w:pStyle w:val="ListBullet"/>
      </w:pPr>
      <w:r w:rsidRPr="002A3910">
        <w:t>R</w:t>
      </w:r>
      <w:r w:rsidR="00E86526" w:rsidRPr="002A3910">
        <w:t>eturns a condition indicating that the lookup was unsuccessful.</w:t>
      </w:r>
    </w:p>
    <w:p w14:paraId="509F78F1" w14:textId="77777777" w:rsidR="00831010" w:rsidRPr="002A3910" w:rsidRDefault="00831010" w:rsidP="00831010">
      <w:pPr>
        <w:pStyle w:val="BodyText6"/>
      </w:pPr>
    </w:p>
    <w:p w14:paraId="10EF8BDF" w14:textId="68743038" w:rsidR="00D42D1B" w:rsidRPr="002A3910" w:rsidRDefault="007869D8" w:rsidP="007A1D5E">
      <w:pPr>
        <w:pStyle w:val="Note"/>
      </w:pPr>
      <w:r w:rsidRPr="002A3910">
        <w:rPr>
          <w:noProof/>
        </w:rPr>
        <w:drawing>
          <wp:inline distT="0" distB="0" distL="0" distR="0" wp14:anchorId="46BF11BF" wp14:editId="1E070231">
            <wp:extent cx="266700" cy="289560"/>
            <wp:effectExtent l="0" t="0" r="0" b="0"/>
            <wp:docPr id="31" name="Picture 3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2A3910">
        <w:tab/>
      </w:r>
      <w:r w:rsidR="00D42D1B" w:rsidRPr="002A3910">
        <w:rPr>
          <w:b/>
        </w:rPr>
        <w:t>REF:</w:t>
      </w:r>
      <w:r w:rsidR="00D42D1B" w:rsidRPr="002A3910">
        <w:t xml:space="preserve"> For a comparison of how they each perform lookups, see </w:t>
      </w:r>
      <w:bookmarkStart w:id="152" w:name="_Hlt454096172"/>
      <w:r w:rsidR="00D42D1B" w:rsidRPr="002A3910">
        <w:t>the</w:t>
      </w:r>
      <w:r w:rsidR="00D42D1B" w:rsidRPr="002A3910">
        <w:rPr>
          <w:color w:val="0000FF"/>
          <w:u w:val="single"/>
        </w:rPr>
        <w:t xml:space="preserve"> </w:t>
      </w:r>
      <w:bookmarkEnd w:id="152"/>
      <w:r w:rsidR="00D42D1B" w:rsidRPr="002A3910">
        <w:rPr>
          <w:color w:val="0000FF"/>
          <w:u w:val="single"/>
        </w:rPr>
        <w:fldChar w:fldCharType="begin" w:fldLock="1"/>
      </w:r>
      <w:r w:rsidR="00D42D1B" w:rsidRPr="002A3910">
        <w:rPr>
          <w:color w:val="0000FF"/>
          <w:u w:val="single"/>
        </w:rPr>
        <w:instrText xml:space="preserve"> REF _Ref341767069 \h  \* MERGEFORMAT </w:instrText>
      </w:r>
      <w:r w:rsidR="00D42D1B" w:rsidRPr="002A3910">
        <w:rPr>
          <w:color w:val="0000FF"/>
          <w:u w:val="single"/>
        </w:rPr>
      </w:r>
      <w:r w:rsidR="00D42D1B" w:rsidRPr="002A3910">
        <w:rPr>
          <w:color w:val="0000FF"/>
          <w:u w:val="single"/>
        </w:rPr>
        <w:fldChar w:fldCharType="separate"/>
      </w:r>
      <w:r w:rsidR="00272B32" w:rsidRPr="002A3910">
        <w:rPr>
          <w:color w:val="0000FF"/>
          <w:u w:val="single"/>
        </w:rPr>
        <w:t>IX^DIC: Lookup/Add</w:t>
      </w:r>
      <w:r w:rsidR="00D42D1B" w:rsidRPr="002A3910">
        <w:rPr>
          <w:color w:val="0000FF"/>
          <w:u w:val="single"/>
        </w:rPr>
        <w:fldChar w:fldCharType="end"/>
      </w:r>
      <w:r w:rsidR="00D42D1B" w:rsidRPr="002A3910">
        <w:t xml:space="preserve"> and</w:t>
      </w:r>
      <w:r w:rsidR="007B665C" w:rsidRPr="002A3910">
        <w:t xml:space="preserve"> </w:t>
      </w:r>
      <w:r w:rsidR="007B665C" w:rsidRPr="002A3910">
        <w:rPr>
          <w:color w:val="0000FF"/>
          <w:u w:val="single"/>
        </w:rPr>
        <w:fldChar w:fldCharType="begin" w:fldLock="1"/>
      </w:r>
      <w:r w:rsidR="007B665C" w:rsidRPr="002A3910">
        <w:rPr>
          <w:color w:val="0000FF"/>
          <w:u w:val="single"/>
        </w:rPr>
        <w:instrText xml:space="preserve"> REF _Ref491332918 \h  \* MERGEFORMAT </w:instrText>
      </w:r>
      <w:r w:rsidR="007B665C" w:rsidRPr="002A3910">
        <w:rPr>
          <w:color w:val="0000FF"/>
          <w:u w:val="single"/>
        </w:rPr>
      </w:r>
      <w:r w:rsidR="007B665C" w:rsidRPr="002A3910">
        <w:rPr>
          <w:color w:val="0000FF"/>
          <w:u w:val="single"/>
        </w:rPr>
        <w:fldChar w:fldCharType="separate"/>
      </w:r>
      <w:r w:rsidR="00272B32" w:rsidRPr="002A3910">
        <w:rPr>
          <w:color w:val="0000FF"/>
          <w:u w:val="single"/>
        </w:rPr>
        <w:t>MIX^DIC1: Lookup/Add</w:t>
      </w:r>
      <w:r w:rsidR="007B665C" w:rsidRPr="002A3910">
        <w:rPr>
          <w:color w:val="0000FF"/>
          <w:u w:val="single"/>
        </w:rPr>
        <w:fldChar w:fldCharType="end"/>
      </w:r>
      <w:r w:rsidR="00D42D1B" w:rsidRPr="002A3910">
        <w:t xml:space="preserve"> APIs.</w:t>
      </w:r>
    </w:p>
    <w:p w14:paraId="038C2060" w14:textId="77777777" w:rsidR="007A1D5E" w:rsidRPr="002A3910" w:rsidRDefault="007A1D5E" w:rsidP="007A1D5E">
      <w:pPr>
        <w:pStyle w:val="BodyText6"/>
      </w:pPr>
    </w:p>
    <w:p w14:paraId="50D5A714" w14:textId="77777777" w:rsidR="00BE674E" w:rsidRPr="002A3910" w:rsidRDefault="00E86526" w:rsidP="00912390">
      <w:pPr>
        <w:pStyle w:val="BodyText"/>
        <w:keepNext/>
        <w:keepLines/>
      </w:pPr>
      <w:r w:rsidRPr="002A3910">
        <w:t xml:space="preserve">Except for the </w:t>
      </w:r>
      <w:r w:rsidRPr="002A3910">
        <w:rPr>
          <w:b/>
        </w:rPr>
        <w:t>DIC(</w:t>
      </w:r>
      <w:r w:rsidR="00084217" w:rsidRPr="002A3910">
        <w:rPr>
          <w:b/>
        </w:rPr>
        <w:t>“</w:t>
      </w:r>
      <w:r w:rsidRPr="002A3910">
        <w:rPr>
          <w:b/>
        </w:rPr>
        <w:t>W</w:t>
      </w:r>
      <w:r w:rsidR="00084217" w:rsidRPr="002A3910">
        <w:rPr>
          <w:b/>
        </w:rPr>
        <w:t>”</w:t>
      </w:r>
      <w:r w:rsidRPr="002A3910">
        <w:rPr>
          <w:b/>
        </w:rPr>
        <w:t>)</w:t>
      </w:r>
      <w:r w:rsidRPr="002A3910">
        <w:t xml:space="preserve"> variable, which is </w:t>
      </w:r>
      <w:r w:rsidR="009C6213" w:rsidRPr="002A3910">
        <w:rPr>
          <w:b/>
        </w:rPr>
        <w:t>KILL</w:t>
      </w:r>
      <w:r w:rsidRPr="002A3910">
        <w:t xml:space="preserve">ed, the </w:t>
      </w:r>
      <w:r w:rsidRPr="002A3910">
        <w:rPr>
          <w:b/>
        </w:rPr>
        <w:t>DIC</w:t>
      </w:r>
      <w:r w:rsidRPr="002A3910">
        <w:t xml:space="preserve"> input array is left unchanged by ^DIC.</w:t>
      </w:r>
    </w:p>
    <w:p w14:paraId="2F778588" w14:textId="77777777" w:rsidR="00BE674E" w:rsidRPr="002A3910" w:rsidRDefault="00E86526" w:rsidP="00CD348A">
      <w:pPr>
        <w:pStyle w:val="AltHeading5"/>
        <w:rPr>
          <w:noProof w:val="0"/>
        </w:rPr>
      </w:pPr>
      <w:r w:rsidRPr="002A3910">
        <w:rPr>
          <w:noProof w:val="0"/>
        </w:rPr>
        <w:t>Input Variables</w:t>
      </w:r>
    </w:p>
    <w:p w14:paraId="174A6F07" w14:textId="77777777" w:rsidR="00D37175" w:rsidRPr="002A3910" w:rsidRDefault="007841C7" w:rsidP="00D37175">
      <w:pPr>
        <w:pStyle w:val="APIParameters"/>
        <w:keepNext/>
        <w:keepLines/>
        <w:rPr>
          <w:noProof w:val="0"/>
        </w:rPr>
      </w:pPr>
      <w:r w:rsidRPr="002A3910">
        <w:rPr>
          <w:b/>
          <w:noProof w:val="0"/>
        </w:rPr>
        <w:t>DIC:</w:t>
      </w:r>
      <w:r w:rsidRPr="002A3910">
        <w:rPr>
          <w:noProof w:val="0"/>
        </w:rPr>
        <w:tab/>
        <w:t xml:space="preserve">(Required) The file number or an explicit global root in </w:t>
      </w:r>
      <w:r w:rsidR="00D37175" w:rsidRPr="002A3910">
        <w:rPr>
          <w:noProof w:val="0"/>
        </w:rPr>
        <w:t>either of the following forms:</w:t>
      </w:r>
    </w:p>
    <w:p w14:paraId="1D921100" w14:textId="77777777" w:rsidR="00D37175" w:rsidRPr="002A3910" w:rsidRDefault="007841C7" w:rsidP="00D37175">
      <w:pPr>
        <w:pStyle w:val="APIParametersListBullet"/>
        <w:keepNext/>
        <w:keepLines/>
        <w:rPr>
          <w:b/>
          <w:noProof w:val="0"/>
        </w:rPr>
      </w:pPr>
      <w:r w:rsidRPr="002A3910">
        <w:rPr>
          <w:b/>
          <w:noProof w:val="0"/>
        </w:rPr>
        <w:t>^GLOBAL(</w:t>
      </w:r>
    </w:p>
    <w:p w14:paraId="07A2DBFC" w14:textId="77777777" w:rsidR="007841C7" w:rsidRPr="002A3910" w:rsidRDefault="00D37175" w:rsidP="00D37175">
      <w:pPr>
        <w:pStyle w:val="APIParametersListBullet"/>
        <w:rPr>
          <w:b/>
          <w:noProof w:val="0"/>
        </w:rPr>
      </w:pPr>
      <w:r w:rsidRPr="002A3910">
        <w:rPr>
          <w:b/>
          <w:noProof w:val="0"/>
        </w:rPr>
        <w:t>^GLOBAL(X,Y,</w:t>
      </w:r>
    </w:p>
    <w:p w14:paraId="0DDE01C1" w14:textId="77777777" w:rsidR="00831010" w:rsidRPr="002A3910" w:rsidRDefault="00831010" w:rsidP="00831010">
      <w:pPr>
        <w:pStyle w:val="BodyText6"/>
      </w:pPr>
    </w:p>
    <w:p w14:paraId="18F60D3A" w14:textId="6F087A21" w:rsidR="007841C7" w:rsidRPr="002A3910" w:rsidRDefault="007841C7" w:rsidP="007A1D5E">
      <w:pPr>
        <w:pStyle w:val="APIParameters"/>
        <w:keepNext/>
        <w:keepLines/>
        <w:rPr>
          <w:noProof w:val="0"/>
        </w:rPr>
      </w:pPr>
      <w:r w:rsidRPr="002A3910">
        <w:rPr>
          <w:b/>
          <w:noProof w:val="0"/>
        </w:rPr>
        <w:t>DIC(0):</w:t>
      </w:r>
      <w:r w:rsidRPr="002A3910">
        <w:rPr>
          <w:noProof w:val="0"/>
        </w:rPr>
        <w:tab/>
        <w:t>(Optional) A string of alphabetic characters that alter how DIC responds. At a minimum</w:t>
      </w:r>
      <w:r w:rsidR="00D37175" w:rsidRPr="002A3910">
        <w:rPr>
          <w:noProof w:val="0"/>
        </w:rPr>
        <w:t>,</w:t>
      </w:r>
      <w:r w:rsidRPr="002A3910">
        <w:rPr>
          <w:noProof w:val="0"/>
        </w:rPr>
        <w:t xml:space="preserve"> this string </w:t>
      </w:r>
      <w:r w:rsidRPr="002A3910">
        <w:rPr>
          <w:i/>
          <w:noProof w:val="0"/>
        </w:rPr>
        <w:t>must</w:t>
      </w:r>
      <w:r w:rsidRPr="002A3910">
        <w:rPr>
          <w:noProof w:val="0"/>
        </w:rPr>
        <w:t xml:space="preserve"> be set to </w:t>
      </w:r>
      <w:r w:rsidR="00F47411" w:rsidRPr="002A3910">
        <w:rPr>
          <w:b/>
          <w:noProof w:val="0"/>
        </w:rPr>
        <w:t>NULL</w:t>
      </w:r>
      <w:r w:rsidRPr="002A3910">
        <w:rPr>
          <w:noProof w:val="0"/>
        </w:rPr>
        <w:t>. A detailed description of these characters can be found in th</w:t>
      </w:r>
      <w:r w:rsidR="00D37175" w:rsidRPr="002A3910">
        <w:rPr>
          <w:noProof w:val="0"/>
        </w:rPr>
        <w:t>e “</w:t>
      </w:r>
      <w:r w:rsidR="00D37175" w:rsidRPr="002A3910">
        <w:rPr>
          <w:noProof w:val="0"/>
          <w:color w:val="0000FF"/>
          <w:u w:val="single"/>
        </w:rPr>
        <w:fldChar w:fldCharType="begin" w:fldLock="1"/>
      </w:r>
      <w:r w:rsidR="00D37175" w:rsidRPr="002A3910">
        <w:rPr>
          <w:noProof w:val="0"/>
          <w:color w:val="0000FF"/>
          <w:u w:val="single"/>
        </w:rPr>
        <w:instrText xml:space="preserve"> REF InptVarInDetail \h  \* MERGEFORMAT </w:instrText>
      </w:r>
      <w:r w:rsidR="00D37175" w:rsidRPr="002A3910">
        <w:rPr>
          <w:noProof w:val="0"/>
          <w:color w:val="0000FF"/>
          <w:u w:val="single"/>
        </w:rPr>
      </w:r>
      <w:r w:rsidR="00D37175" w:rsidRPr="002A3910">
        <w:rPr>
          <w:noProof w:val="0"/>
          <w:color w:val="0000FF"/>
          <w:u w:val="single"/>
        </w:rPr>
        <w:fldChar w:fldCharType="separate"/>
      </w:r>
      <w:r w:rsidR="00272B32" w:rsidRPr="002A3910">
        <w:rPr>
          <w:noProof w:val="0"/>
          <w:color w:val="0000FF"/>
          <w:u w:val="single"/>
        </w:rPr>
        <w:t>DIC(0) Input Variables in Detail</w:t>
      </w:r>
      <w:r w:rsidR="00D37175" w:rsidRPr="002A3910">
        <w:rPr>
          <w:noProof w:val="0"/>
          <w:color w:val="0000FF"/>
          <w:u w:val="single"/>
        </w:rPr>
        <w:fldChar w:fldCharType="end"/>
      </w:r>
      <w:r w:rsidR="00D37175" w:rsidRPr="002A3910">
        <w:rPr>
          <w:noProof w:val="0"/>
        </w:rPr>
        <w:t>” section</w:t>
      </w:r>
      <w:r w:rsidRPr="002A3910">
        <w:rPr>
          <w:noProof w:val="0"/>
        </w:rPr>
        <w:t>.</w:t>
      </w:r>
    </w:p>
    <w:p w14:paraId="326621D1" w14:textId="77777777" w:rsidR="000A556C" w:rsidRPr="002A3910" w:rsidRDefault="007869D8" w:rsidP="007A1D5E">
      <w:pPr>
        <w:pStyle w:val="APIParametersNote"/>
        <w:keepNext/>
        <w:keepLines/>
        <w:rPr>
          <w:noProof w:val="0"/>
        </w:rPr>
      </w:pPr>
      <w:r w:rsidRPr="002A3910">
        <w:rPr>
          <w:sz w:val="20"/>
        </w:rPr>
        <w:drawing>
          <wp:inline distT="0" distB="0" distL="0" distR="0" wp14:anchorId="6C154C16" wp14:editId="0DEBD278">
            <wp:extent cx="289560" cy="289560"/>
            <wp:effectExtent l="0" t="0" r="0" b="0"/>
            <wp:docPr id="32" name="Picture 3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A556C" w:rsidRPr="002A3910">
        <w:rPr>
          <w:noProof w:val="0"/>
          <w:sz w:val="20"/>
        </w:rPr>
        <w:tab/>
      </w:r>
      <w:r w:rsidR="000A556C" w:rsidRPr="002A3910">
        <w:rPr>
          <w:b/>
          <w:noProof w:val="0"/>
        </w:rPr>
        <w:t>NOTE:</w:t>
      </w:r>
      <w:r w:rsidR="000A556C" w:rsidRPr="002A3910">
        <w:rPr>
          <w:noProof w:val="0"/>
        </w:rPr>
        <w:t xml:space="preserve"> If </w:t>
      </w:r>
      <w:r w:rsidR="000A556C" w:rsidRPr="002A3910">
        <w:rPr>
          <w:b/>
          <w:noProof w:val="0"/>
        </w:rPr>
        <w:t>DIC(0)</w:t>
      </w:r>
      <w:r w:rsidR="000A556C" w:rsidRPr="002A3910">
        <w:rPr>
          <w:noProof w:val="0"/>
        </w:rPr>
        <w:t xml:space="preserve"> is </w:t>
      </w:r>
      <w:r w:rsidR="00F47411" w:rsidRPr="002A3910">
        <w:rPr>
          <w:b/>
          <w:noProof w:val="0"/>
        </w:rPr>
        <w:t>NULL</w:t>
      </w:r>
      <w:r w:rsidR="000A556C" w:rsidRPr="002A3910">
        <w:rPr>
          <w:noProof w:val="0"/>
        </w:rPr>
        <w:t xml:space="preserve"> or undefined, no terminal output is generated by the DIC routine.</w:t>
      </w:r>
    </w:p>
    <w:p w14:paraId="5D145B3E" w14:textId="77777777" w:rsidR="007A1D5E" w:rsidRPr="002A3910" w:rsidRDefault="007A1D5E" w:rsidP="007A1D5E">
      <w:pPr>
        <w:pStyle w:val="BodyText6"/>
        <w:keepNext/>
        <w:keepLines/>
      </w:pPr>
    </w:p>
    <w:p w14:paraId="132C2E2A" w14:textId="4D6955FB" w:rsidR="000A556C" w:rsidRPr="002A3910" w:rsidRDefault="000A556C" w:rsidP="00506054">
      <w:pPr>
        <w:pStyle w:val="APIParametersText"/>
        <w:keepNext/>
        <w:keepLines/>
        <w:rPr>
          <w:noProof w:val="0"/>
        </w:rPr>
      </w:pPr>
      <w:r w:rsidRPr="002A3910">
        <w:rPr>
          <w:noProof w:val="0"/>
        </w:rPr>
        <w:t>The acceptable characters are:</w:t>
      </w:r>
    </w:p>
    <w:p w14:paraId="20F3AF91" w14:textId="77777777" w:rsidR="000A556C" w:rsidRPr="002A3910" w:rsidRDefault="000A556C" w:rsidP="00506054">
      <w:pPr>
        <w:pStyle w:val="APIParametersListBullet"/>
        <w:keepNext/>
        <w:keepLines/>
        <w:rPr>
          <w:noProof w:val="0"/>
        </w:rPr>
      </w:pPr>
      <w:r w:rsidRPr="002A3910">
        <w:rPr>
          <w:b/>
          <w:noProof w:val="0"/>
        </w:rPr>
        <w:t>A—A</w:t>
      </w:r>
      <w:r w:rsidRPr="002A3910">
        <w:rPr>
          <w:noProof w:val="0"/>
        </w:rPr>
        <w:t>sk the entry; if erroneous, ask again.</w:t>
      </w:r>
    </w:p>
    <w:p w14:paraId="3FA30AE4" w14:textId="77777777" w:rsidR="000A556C" w:rsidRPr="002A3910" w:rsidRDefault="000A556C" w:rsidP="00506054">
      <w:pPr>
        <w:pStyle w:val="APIParametersListBullet"/>
        <w:keepNext/>
        <w:keepLines/>
        <w:rPr>
          <w:noProof w:val="0"/>
        </w:rPr>
      </w:pPr>
      <w:r w:rsidRPr="002A3910">
        <w:rPr>
          <w:b/>
          <w:noProof w:val="0"/>
        </w:rPr>
        <w:t>B</w:t>
      </w:r>
      <w:r w:rsidRPr="002A3910">
        <w:rPr>
          <w:noProof w:val="0"/>
        </w:rPr>
        <w:t>—Only the “</w:t>
      </w:r>
      <w:r w:rsidRPr="002A3910">
        <w:rPr>
          <w:b/>
          <w:noProof w:val="0"/>
        </w:rPr>
        <w:t>B</w:t>
      </w:r>
      <w:r w:rsidRPr="002A3910">
        <w:rPr>
          <w:noProof w:val="0"/>
        </w:rPr>
        <w:t>” index is used when doing lookup to files pointed-to by starting file.</w:t>
      </w:r>
    </w:p>
    <w:p w14:paraId="6CE5B606" w14:textId="77777777" w:rsidR="000A556C" w:rsidRPr="002A3910" w:rsidRDefault="000A556C" w:rsidP="007A1D5E">
      <w:pPr>
        <w:pStyle w:val="APIParametersListBullet"/>
        <w:rPr>
          <w:noProof w:val="0"/>
        </w:rPr>
      </w:pPr>
      <w:r w:rsidRPr="002A3910">
        <w:rPr>
          <w:b/>
          <w:noProof w:val="0"/>
        </w:rPr>
        <w:t>C—C</w:t>
      </w:r>
      <w:r w:rsidRPr="002A3910">
        <w:rPr>
          <w:noProof w:val="0"/>
        </w:rPr>
        <w:t>ross-reference suppression is turned off.</w:t>
      </w:r>
    </w:p>
    <w:p w14:paraId="43850548" w14:textId="77777777" w:rsidR="000A556C" w:rsidRPr="002A3910" w:rsidRDefault="000A556C" w:rsidP="007A1D5E">
      <w:pPr>
        <w:pStyle w:val="APIParametersListBullet"/>
        <w:rPr>
          <w:noProof w:val="0"/>
        </w:rPr>
      </w:pPr>
      <w:r w:rsidRPr="002A3910">
        <w:rPr>
          <w:b/>
          <w:noProof w:val="0"/>
        </w:rPr>
        <w:t>E—E</w:t>
      </w:r>
      <w:r w:rsidRPr="002A3910">
        <w:rPr>
          <w:noProof w:val="0"/>
        </w:rPr>
        <w:t>cho information.</w:t>
      </w:r>
    </w:p>
    <w:p w14:paraId="612873CB" w14:textId="77777777" w:rsidR="000A556C" w:rsidRPr="002A3910" w:rsidRDefault="000A556C" w:rsidP="000A556C">
      <w:pPr>
        <w:pStyle w:val="APIParametersListBullet"/>
        <w:rPr>
          <w:noProof w:val="0"/>
        </w:rPr>
      </w:pPr>
      <w:r w:rsidRPr="002A3910">
        <w:rPr>
          <w:b/>
          <w:noProof w:val="0"/>
        </w:rPr>
        <w:t>F—F</w:t>
      </w:r>
      <w:r w:rsidRPr="002A3910">
        <w:rPr>
          <w:noProof w:val="0"/>
        </w:rPr>
        <w:t>orget the lookup value.</w:t>
      </w:r>
    </w:p>
    <w:p w14:paraId="67EF2E60" w14:textId="77777777" w:rsidR="000A556C" w:rsidRPr="002A3910" w:rsidRDefault="000A556C" w:rsidP="000A556C">
      <w:pPr>
        <w:pStyle w:val="APIParametersListBullet"/>
        <w:rPr>
          <w:noProof w:val="0"/>
        </w:rPr>
      </w:pPr>
      <w:r w:rsidRPr="002A3910">
        <w:rPr>
          <w:b/>
          <w:noProof w:val="0"/>
        </w:rPr>
        <w:t>I—I</w:t>
      </w:r>
      <w:r w:rsidRPr="002A3910">
        <w:rPr>
          <w:noProof w:val="0"/>
        </w:rPr>
        <w:t>gnore the special lookup program.</w:t>
      </w:r>
    </w:p>
    <w:p w14:paraId="5DD30DD6" w14:textId="77777777" w:rsidR="000A556C" w:rsidRPr="002A3910" w:rsidRDefault="000A556C" w:rsidP="000A556C">
      <w:pPr>
        <w:pStyle w:val="APIParametersListBullet"/>
        <w:rPr>
          <w:noProof w:val="0"/>
        </w:rPr>
      </w:pPr>
      <w:r w:rsidRPr="002A3910">
        <w:rPr>
          <w:b/>
          <w:noProof w:val="0"/>
        </w:rPr>
        <w:t>K</w:t>
      </w:r>
      <w:r w:rsidRPr="002A3910">
        <w:rPr>
          <w:noProof w:val="0"/>
        </w:rPr>
        <w:t xml:space="preserve">—Primary </w:t>
      </w:r>
      <w:r w:rsidRPr="002A3910">
        <w:rPr>
          <w:b/>
          <w:noProof w:val="0"/>
        </w:rPr>
        <w:t>K</w:t>
      </w:r>
      <w:r w:rsidRPr="002A3910">
        <w:rPr>
          <w:noProof w:val="0"/>
        </w:rPr>
        <w:t>ey is used as starting index for the lookup.</w:t>
      </w:r>
    </w:p>
    <w:p w14:paraId="04C6B957" w14:textId="77777777" w:rsidR="000A556C" w:rsidRPr="002A3910" w:rsidRDefault="000A556C" w:rsidP="000A556C">
      <w:pPr>
        <w:pStyle w:val="APIParametersListBullet"/>
        <w:rPr>
          <w:noProof w:val="0"/>
        </w:rPr>
      </w:pPr>
      <w:r w:rsidRPr="002A3910">
        <w:rPr>
          <w:b/>
          <w:noProof w:val="0"/>
        </w:rPr>
        <w:t>L—L</w:t>
      </w:r>
      <w:r w:rsidRPr="002A3910">
        <w:rPr>
          <w:noProof w:val="0"/>
        </w:rPr>
        <w:t>earning a new entry is allowed.</w:t>
      </w:r>
    </w:p>
    <w:p w14:paraId="56C0F5FA" w14:textId="77777777" w:rsidR="000A556C" w:rsidRPr="002A3910" w:rsidRDefault="000A556C" w:rsidP="000A556C">
      <w:pPr>
        <w:pStyle w:val="APIParametersListBullet"/>
        <w:rPr>
          <w:noProof w:val="0"/>
        </w:rPr>
      </w:pPr>
      <w:r w:rsidRPr="002A3910">
        <w:rPr>
          <w:b/>
          <w:noProof w:val="0"/>
        </w:rPr>
        <w:t>M—M</w:t>
      </w:r>
      <w:r w:rsidRPr="002A3910">
        <w:rPr>
          <w:noProof w:val="0"/>
        </w:rPr>
        <w:t>ultiple-index lookup allowed.</w:t>
      </w:r>
    </w:p>
    <w:p w14:paraId="43A95A93" w14:textId="77777777" w:rsidR="000A556C" w:rsidRPr="002A3910" w:rsidRDefault="000A556C" w:rsidP="000A556C">
      <w:pPr>
        <w:pStyle w:val="APIParametersListBullet"/>
        <w:rPr>
          <w:noProof w:val="0"/>
        </w:rPr>
      </w:pPr>
      <w:r w:rsidRPr="002A3910">
        <w:rPr>
          <w:b/>
          <w:noProof w:val="0"/>
        </w:rPr>
        <w:t>N</w:t>
      </w:r>
      <w:r w:rsidR="001A45C8" w:rsidRPr="002A3910">
        <w:rPr>
          <w:b/>
          <w:noProof w:val="0"/>
        </w:rPr>
        <w:t xml:space="preserve"> (Uppercase)—</w:t>
      </w:r>
      <w:r w:rsidRPr="002A3910">
        <w:rPr>
          <w:noProof w:val="0"/>
        </w:rPr>
        <w:t xml:space="preserve">Internal </w:t>
      </w:r>
      <w:r w:rsidRPr="002A3910">
        <w:rPr>
          <w:b/>
          <w:noProof w:val="0"/>
        </w:rPr>
        <w:t>N</w:t>
      </w:r>
      <w:r w:rsidRPr="002A3910">
        <w:rPr>
          <w:noProof w:val="0"/>
        </w:rPr>
        <w:t xml:space="preserve">umber lookup allowed (but </w:t>
      </w:r>
      <w:r w:rsidRPr="002A3910">
        <w:rPr>
          <w:i/>
          <w:noProof w:val="0"/>
        </w:rPr>
        <w:t>not</w:t>
      </w:r>
      <w:r w:rsidRPr="002A3910">
        <w:rPr>
          <w:noProof w:val="0"/>
        </w:rPr>
        <w:t xml:space="preserve"> forced).</w:t>
      </w:r>
    </w:p>
    <w:p w14:paraId="5304A2AD" w14:textId="77777777" w:rsidR="001A45C8" w:rsidRPr="002A3910" w:rsidRDefault="001A45C8" w:rsidP="000A556C">
      <w:pPr>
        <w:pStyle w:val="APIParametersListBullet"/>
        <w:rPr>
          <w:noProof w:val="0"/>
          <w:szCs w:val="22"/>
        </w:rPr>
      </w:pPr>
      <w:r w:rsidRPr="002A3910">
        <w:rPr>
          <w:b/>
          <w:noProof w:val="0"/>
          <w:szCs w:val="22"/>
        </w:rPr>
        <w:t>n (Lowercase)—</w:t>
      </w:r>
      <w:r w:rsidRPr="002A3910">
        <w:rPr>
          <w:noProof w:val="0"/>
          <w:szCs w:val="22"/>
        </w:rPr>
        <w:t xml:space="preserve">Partial matching on pure </w:t>
      </w:r>
      <w:r w:rsidRPr="002A3910">
        <w:rPr>
          <w:b/>
          <w:bCs/>
          <w:noProof w:val="0"/>
          <w:szCs w:val="22"/>
        </w:rPr>
        <w:t>n</w:t>
      </w:r>
      <w:r w:rsidRPr="002A3910">
        <w:rPr>
          <w:noProof w:val="0"/>
          <w:szCs w:val="22"/>
        </w:rPr>
        <w:t>umeric entries.</w:t>
      </w:r>
    </w:p>
    <w:p w14:paraId="73E1A88D" w14:textId="77777777" w:rsidR="000A556C" w:rsidRPr="002A3910" w:rsidRDefault="000A556C" w:rsidP="000A556C">
      <w:pPr>
        <w:pStyle w:val="APIParametersListBullet"/>
        <w:rPr>
          <w:noProof w:val="0"/>
          <w:szCs w:val="22"/>
        </w:rPr>
      </w:pPr>
      <w:r w:rsidRPr="002A3910">
        <w:rPr>
          <w:b/>
          <w:noProof w:val="0"/>
          <w:szCs w:val="22"/>
        </w:rPr>
        <w:t>O—</w:t>
      </w:r>
      <w:r w:rsidRPr="002A3910">
        <w:rPr>
          <w:noProof w:val="0"/>
          <w:szCs w:val="22"/>
        </w:rPr>
        <w:t xml:space="preserve">Only find </w:t>
      </w:r>
      <w:r w:rsidR="00C936AC" w:rsidRPr="002A3910">
        <w:rPr>
          <w:b/>
          <w:noProof w:val="0"/>
          <w:szCs w:val="22"/>
        </w:rPr>
        <w:t>O</w:t>
      </w:r>
      <w:r w:rsidRPr="002A3910">
        <w:rPr>
          <w:noProof w:val="0"/>
          <w:szCs w:val="22"/>
        </w:rPr>
        <w:t>ne entry if it matches exactly.</w:t>
      </w:r>
    </w:p>
    <w:p w14:paraId="330C2408" w14:textId="77777777" w:rsidR="000A556C" w:rsidRPr="002A3910" w:rsidRDefault="000A556C" w:rsidP="000A556C">
      <w:pPr>
        <w:pStyle w:val="APIParametersListBullet"/>
        <w:rPr>
          <w:noProof w:val="0"/>
        </w:rPr>
      </w:pPr>
      <w:r w:rsidRPr="002A3910">
        <w:rPr>
          <w:b/>
          <w:noProof w:val="0"/>
        </w:rPr>
        <w:t>Q—Q</w:t>
      </w:r>
      <w:r w:rsidRPr="002A3910">
        <w:rPr>
          <w:noProof w:val="0"/>
        </w:rPr>
        <w:t xml:space="preserve">uestion erroneous input (with two </w:t>
      </w:r>
      <w:r w:rsidRPr="002A3910">
        <w:rPr>
          <w:b/>
          <w:noProof w:val="0"/>
        </w:rPr>
        <w:t>??</w:t>
      </w:r>
      <w:r w:rsidRPr="002A3910">
        <w:rPr>
          <w:noProof w:val="0"/>
        </w:rPr>
        <w:t>).</w:t>
      </w:r>
    </w:p>
    <w:p w14:paraId="73CF15A7" w14:textId="77777777" w:rsidR="000A556C" w:rsidRPr="002A3910" w:rsidRDefault="000A556C" w:rsidP="000A556C">
      <w:pPr>
        <w:pStyle w:val="APIParametersListBullet"/>
        <w:rPr>
          <w:noProof w:val="0"/>
        </w:rPr>
      </w:pPr>
      <w:r w:rsidRPr="002A3910">
        <w:rPr>
          <w:b/>
          <w:noProof w:val="0"/>
        </w:rPr>
        <w:t>S—S</w:t>
      </w:r>
      <w:r w:rsidRPr="002A3910">
        <w:rPr>
          <w:noProof w:val="0"/>
        </w:rPr>
        <w:t xml:space="preserve">uppresses display of </w:t>
      </w:r>
      <w:r w:rsidRPr="002A3910">
        <w:rPr>
          <w:b/>
          <w:noProof w:val="0"/>
        </w:rPr>
        <w:t>.01</w:t>
      </w:r>
      <w:r w:rsidRPr="002A3910">
        <w:rPr>
          <w:noProof w:val="0"/>
        </w:rPr>
        <w:t xml:space="preserve"> (except “</w:t>
      </w:r>
      <w:r w:rsidRPr="002A3910">
        <w:rPr>
          <w:b/>
          <w:noProof w:val="0"/>
        </w:rPr>
        <w:t>B</w:t>
      </w:r>
      <w:r w:rsidRPr="002A3910">
        <w:rPr>
          <w:noProof w:val="0"/>
        </w:rPr>
        <w:t>” cross-reference match) and of any Primary Key fields.</w:t>
      </w:r>
    </w:p>
    <w:p w14:paraId="6A7EA432" w14:textId="77777777" w:rsidR="000A556C" w:rsidRPr="002A3910" w:rsidRDefault="000A556C" w:rsidP="000A556C">
      <w:pPr>
        <w:pStyle w:val="APIParametersListBullet"/>
        <w:rPr>
          <w:noProof w:val="0"/>
        </w:rPr>
      </w:pPr>
      <w:r w:rsidRPr="002A3910">
        <w:rPr>
          <w:b/>
          <w:noProof w:val="0"/>
        </w:rPr>
        <w:t>T</w:t>
      </w:r>
      <w:r w:rsidRPr="002A3910">
        <w:rPr>
          <w:noProof w:val="0"/>
        </w:rPr>
        <w:t>—Con</w:t>
      </w:r>
      <w:r w:rsidRPr="002A3910">
        <w:rPr>
          <w:b/>
          <w:bCs/>
          <w:noProof w:val="0"/>
        </w:rPr>
        <w:t>T</w:t>
      </w:r>
      <w:r w:rsidRPr="002A3910">
        <w:rPr>
          <w:noProof w:val="0"/>
        </w:rPr>
        <w:t>inue searching all indexes until user selects an entry or enters two c</w:t>
      </w:r>
      <w:r w:rsidR="00C936AC" w:rsidRPr="002A3910">
        <w:rPr>
          <w:noProof w:val="0"/>
        </w:rPr>
        <w:t>arets (</w:t>
      </w:r>
      <w:r w:rsidRPr="002A3910">
        <w:rPr>
          <w:b/>
          <w:bCs/>
          <w:noProof w:val="0"/>
        </w:rPr>
        <w:t>^^</w:t>
      </w:r>
      <w:r w:rsidRPr="002A3910">
        <w:rPr>
          <w:noProof w:val="0"/>
        </w:rPr>
        <w:t>) to get out.</w:t>
      </w:r>
    </w:p>
    <w:p w14:paraId="176E0E2C" w14:textId="77777777" w:rsidR="000A556C" w:rsidRPr="002A3910" w:rsidRDefault="000A556C" w:rsidP="000A556C">
      <w:pPr>
        <w:pStyle w:val="APIParametersListBullet"/>
        <w:rPr>
          <w:noProof w:val="0"/>
        </w:rPr>
      </w:pPr>
      <w:r w:rsidRPr="002A3910">
        <w:rPr>
          <w:b/>
          <w:noProof w:val="0"/>
        </w:rPr>
        <w:t>U</w:t>
      </w:r>
      <w:r w:rsidR="00E92647" w:rsidRPr="002A3910">
        <w:rPr>
          <w:b/>
          <w:noProof w:val="0"/>
        </w:rPr>
        <w:t>—</w:t>
      </w:r>
      <w:r w:rsidRPr="002A3910">
        <w:rPr>
          <w:b/>
          <w:noProof w:val="0"/>
        </w:rPr>
        <w:t>U</w:t>
      </w:r>
      <w:r w:rsidRPr="002A3910">
        <w:rPr>
          <w:noProof w:val="0"/>
        </w:rPr>
        <w:t>ntransformed lookup.</w:t>
      </w:r>
    </w:p>
    <w:p w14:paraId="7422790F" w14:textId="77777777" w:rsidR="000A556C" w:rsidRPr="002A3910" w:rsidRDefault="000A556C" w:rsidP="000A556C">
      <w:pPr>
        <w:pStyle w:val="APIParametersListBullet"/>
        <w:rPr>
          <w:noProof w:val="0"/>
        </w:rPr>
      </w:pPr>
      <w:r w:rsidRPr="002A3910">
        <w:rPr>
          <w:b/>
          <w:noProof w:val="0"/>
        </w:rPr>
        <w:t>V</w:t>
      </w:r>
      <w:r w:rsidR="00E92647" w:rsidRPr="002A3910">
        <w:rPr>
          <w:b/>
          <w:noProof w:val="0"/>
        </w:rPr>
        <w:t>—</w:t>
      </w:r>
      <w:r w:rsidRPr="002A3910">
        <w:rPr>
          <w:b/>
          <w:noProof w:val="0"/>
        </w:rPr>
        <w:t>V</w:t>
      </w:r>
      <w:r w:rsidRPr="002A3910">
        <w:rPr>
          <w:noProof w:val="0"/>
        </w:rPr>
        <w:t>erify that looked-up entry is OK.</w:t>
      </w:r>
    </w:p>
    <w:p w14:paraId="698B34CD" w14:textId="77777777" w:rsidR="000A556C" w:rsidRPr="002A3910" w:rsidRDefault="000A556C" w:rsidP="000A556C">
      <w:pPr>
        <w:pStyle w:val="APIParametersListBullet"/>
        <w:rPr>
          <w:noProof w:val="0"/>
        </w:rPr>
      </w:pPr>
      <w:r w:rsidRPr="002A3910">
        <w:rPr>
          <w:b/>
          <w:noProof w:val="0"/>
        </w:rPr>
        <w:t>X</w:t>
      </w:r>
      <w:r w:rsidR="00E92647" w:rsidRPr="002A3910">
        <w:rPr>
          <w:noProof w:val="0"/>
        </w:rPr>
        <w:t>—</w:t>
      </w:r>
      <w:r w:rsidRPr="002A3910">
        <w:rPr>
          <w:noProof w:val="0"/>
        </w:rPr>
        <w:t>E</w:t>
      </w:r>
      <w:r w:rsidRPr="002A3910">
        <w:rPr>
          <w:b/>
          <w:noProof w:val="0"/>
        </w:rPr>
        <w:t>X</w:t>
      </w:r>
      <w:r w:rsidRPr="002A3910">
        <w:rPr>
          <w:noProof w:val="0"/>
        </w:rPr>
        <w:t>act match required.</w:t>
      </w:r>
    </w:p>
    <w:p w14:paraId="1C757C29" w14:textId="77777777" w:rsidR="000A556C" w:rsidRPr="002A3910" w:rsidRDefault="000A556C" w:rsidP="000A556C">
      <w:pPr>
        <w:pStyle w:val="APIParametersListBullet"/>
        <w:rPr>
          <w:noProof w:val="0"/>
        </w:rPr>
      </w:pPr>
      <w:r w:rsidRPr="002A3910">
        <w:rPr>
          <w:b/>
          <w:noProof w:val="0"/>
        </w:rPr>
        <w:t>Z</w:t>
      </w:r>
      <w:r w:rsidR="00E92647" w:rsidRPr="002A3910">
        <w:rPr>
          <w:b/>
          <w:noProof w:val="0"/>
        </w:rPr>
        <w:t>—</w:t>
      </w:r>
      <w:r w:rsidRPr="002A3910">
        <w:rPr>
          <w:b/>
          <w:noProof w:val="0"/>
        </w:rPr>
        <w:t>Zero</w:t>
      </w:r>
      <w:r w:rsidRPr="002A3910">
        <w:rPr>
          <w:noProof w:val="0"/>
        </w:rPr>
        <w:t xml:space="preserve"> node returned in </w:t>
      </w:r>
      <w:r w:rsidRPr="002A3910">
        <w:rPr>
          <w:b/>
          <w:noProof w:val="0"/>
        </w:rPr>
        <w:t>Y(0)</w:t>
      </w:r>
      <w:r w:rsidRPr="002A3910">
        <w:rPr>
          <w:noProof w:val="0"/>
        </w:rPr>
        <w:t xml:space="preserve"> and external form in </w:t>
      </w:r>
      <w:r w:rsidRPr="002A3910">
        <w:rPr>
          <w:b/>
          <w:noProof w:val="0"/>
        </w:rPr>
        <w:t>Y(0,0)</w:t>
      </w:r>
      <w:r w:rsidRPr="002A3910">
        <w:rPr>
          <w:noProof w:val="0"/>
        </w:rPr>
        <w:t>.</w:t>
      </w:r>
    </w:p>
    <w:p w14:paraId="6228E2A5" w14:textId="77777777" w:rsidR="00831010" w:rsidRPr="002A3910" w:rsidRDefault="00831010" w:rsidP="00831010">
      <w:pPr>
        <w:pStyle w:val="BodyText6"/>
      </w:pPr>
    </w:p>
    <w:p w14:paraId="558BC528" w14:textId="77777777" w:rsidR="00CA5275" w:rsidRPr="002A3910" w:rsidRDefault="000A556C" w:rsidP="000A556C">
      <w:pPr>
        <w:pStyle w:val="APIParameters"/>
        <w:rPr>
          <w:noProof w:val="0"/>
        </w:rPr>
      </w:pPr>
      <w:r w:rsidRPr="002A3910">
        <w:rPr>
          <w:b/>
          <w:noProof w:val="0"/>
        </w:rPr>
        <w:t>X:</w:t>
      </w:r>
      <w:r w:rsidRPr="002A3910">
        <w:rPr>
          <w:noProof w:val="0"/>
        </w:rPr>
        <w:tab/>
      </w:r>
      <w:r w:rsidR="0015533B" w:rsidRPr="002A3910">
        <w:rPr>
          <w:noProof w:val="0"/>
        </w:rPr>
        <w:t xml:space="preserve">(Optional) </w:t>
      </w:r>
      <w:r w:rsidRPr="002A3910">
        <w:rPr>
          <w:noProof w:val="0"/>
        </w:rPr>
        <w:t xml:space="preserve">If </w:t>
      </w:r>
      <w:r w:rsidRPr="002A3910">
        <w:rPr>
          <w:b/>
          <w:noProof w:val="0"/>
        </w:rPr>
        <w:t>DIC(0)</w:t>
      </w:r>
      <w:r w:rsidRPr="002A3910">
        <w:rPr>
          <w:noProof w:val="0"/>
        </w:rPr>
        <w:t xml:space="preserve"> does </w:t>
      </w:r>
      <w:r w:rsidRPr="002A3910">
        <w:rPr>
          <w:i/>
          <w:noProof w:val="0"/>
        </w:rPr>
        <w:t>not</w:t>
      </w:r>
      <w:r w:rsidRPr="002A3910">
        <w:rPr>
          <w:noProof w:val="0"/>
        </w:rPr>
        <w:t xml:space="preserve"> contain an </w:t>
      </w:r>
      <w:r w:rsidRPr="002A3910">
        <w:rPr>
          <w:b/>
          <w:noProof w:val="0"/>
        </w:rPr>
        <w:t>A</w:t>
      </w:r>
      <w:r w:rsidRPr="002A3910">
        <w:rPr>
          <w:noProof w:val="0"/>
        </w:rPr>
        <w:t xml:space="preserve">, then the variable </w:t>
      </w:r>
      <w:r w:rsidRPr="002A3910">
        <w:rPr>
          <w:b/>
          <w:noProof w:val="0"/>
        </w:rPr>
        <w:t>X</w:t>
      </w:r>
      <w:r w:rsidRPr="002A3910">
        <w:rPr>
          <w:noProof w:val="0"/>
        </w:rPr>
        <w:t xml:space="preserve"> </w:t>
      </w:r>
      <w:r w:rsidRPr="002A3910">
        <w:rPr>
          <w:i/>
          <w:noProof w:val="0"/>
        </w:rPr>
        <w:t>must</w:t>
      </w:r>
      <w:r w:rsidRPr="002A3910">
        <w:rPr>
          <w:noProof w:val="0"/>
        </w:rPr>
        <w:t xml:space="preserve"> be defined equal to the value you want to</w:t>
      </w:r>
      <w:r w:rsidR="00CA5275" w:rsidRPr="002A3910">
        <w:rPr>
          <w:noProof w:val="0"/>
        </w:rPr>
        <w:t xml:space="preserve"> find in the requested indexes.</w:t>
      </w:r>
    </w:p>
    <w:p w14:paraId="6E177AFA" w14:textId="77777777" w:rsidR="000A556C" w:rsidRPr="002A3910" w:rsidRDefault="000A556C" w:rsidP="00CA5275">
      <w:pPr>
        <w:pStyle w:val="APIParametersText"/>
        <w:rPr>
          <w:noProof w:val="0"/>
        </w:rPr>
      </w:pPr>
      <w:r w:rsidRPr="002A3910">
        <w:rPr>
          <w:noProof w:val="0"/>
        </w:rPr>
        <w:t xml:space="preserve">If a lookup index is on a </w:t>
      </w:r>
      <w:r w:rsidR="00246C41" w:rsidRPr="002A3910">
        <w:rPr>
          <w:noProof w:val="0"/>
        </w:rPr>
        <w:t>POINTER</w:t>
      </w:r>
      <w:r w:rsidRPr="002A3910">
        <w:rPr>
          <w:noProof w:val="0"/>
        </w:rPr>
        <w:t xml:space="preserve"> or </w:t>
      </w:r>
      <w:r w:rsidR="00246C41" w:rsidRPr="002A3910">
        <w:rPr>
          <w:noProof w:val="0"/>
        </w:rPr>
        <w:t>VARIABLE POINTER</w:t>
      </w:r>
      <w:r w:rsidRPr="002A3910">
        <w:rPr>
          <w:noProof w:val="0"/>
        </w:rPr>
        <w:t xml:space="preserve"> field, VA FileMan searches the “</w:t>
      </w:r>
      <w:r w:rsidRPr="002A3910">
        <w:rPr>
          <w:b/>
          <w:noProof w:val="0"/>
        </w:rPr>
        <w:t>B</w:t>
      </w:r>
      <w:r w:rsidRPr="002A3910">
        <w:rPr>
          <w:noProof w:val="0"/>
        </w:rPr>
        <w:t xml:space="preserve">” index on the pointed-to file for a match to the lookup value </w:t>
      </w:r>
      <w:r w:rsidRPr="002A3910">
        <w:rPr>
          <w:b/>
          <w:noProof w:val="0"/>
        </w:rPr>
        <w:t>X</w:t>
      </w:r>
      <w:r w:rsidR="00CA5275" w:rsidRPr="002A3910">
        <w:rPr>
          <w:noProof w:val="0"/>
        </w:rPr>
        <w:t xml:space="preserve"> [</w:t>
      </w:r>
      <w:r w:rsidRPr="002A3910">
        <w:rPr>
          <w:noProof w:val="0"/>
        </w:rPr>
        <w:t>unless the</w:t>
      </w:r>
      <w:r w:rsidR="00CA5275" w:rsidRPr="002A3910">
        <w:rPr>
          <w:noProof w:val="0"/>
        </w:rPr>
        <w:t xml:space="preserve"> developer uses the </w:t>
      </w:r>
      <w:r w:rsidR="00CA5275" w:rsidRPr="002A3910">
        <w:rPr>
          <w:b/>
          <w:noProof w:val="0"/>
        </w:rPr>
        <w:t>DIC(“PTRIX”)</w:t>
      </w:r>
      <w:r w:rsidRPr="002A3910">
        <w:rPr>
          <w:noProof w:val="0"/>
        </w:rPr>
        <w:t xml:space="preserve"> array to direct the search to a differe</w:t>
      </w:r>
      <w:r w:rsidR="00CA5275" w:rsidRPr="002A3910">
        <w:rPr>
          <w:noProof w:val="0"/>
        </w:rPr>
        <w:t>nt index on the pointed-to file]</w:t>
      </w:r>
      <w:r w:rsidRPr="002A3910">
        <w:rPr>
          <w:noProof w:val="0"/>
        </w:rPr>
        <w:t>.</w:t>
      </w:r>
    </w:p>
    <w:p w14:paraId="15D5B4CB" w14:textId="77777777" w:rsidR="000A556C" w:rsidRPr="002A3910" w:rsidRDefault="000A556C" w:rsidP="000A556C">
      <w:pPr>
        <w:pStyle w:val="APIParametersText"/>
        <w:rPr>
          <w:noProof w:val="0"/>
        </w:rPr>
      </w:pPr>
      <w:r w:rsidRPr="002A3910">
        <w:rPr>
          <w:noProof w:val="0"/>
        </w:rPr>
        <w:t>If the lookup index is compound (i.e.,</w:t>
      </w:r>
      <w:r w:rsidRPr="002A3910">
        <w:rPr>
          <w:rFonts w:ascii="Arial" w:hAnsi="Arial" w:cs="Arial"/>
          <w:noProof w:val="0"/>
        </w:rPr>
        <w:t> </w:t>
      </w:r>
      <w:r w:rsidRPr="002A3910">
        <w:rPr>
          <w:noProof w:val="0"/>
        </w:rPr>
        <w:t xml:space="preserve">has more than one data subscript), then </w:t>
      </w:r>
      <w:r w:rsidRPr="002A3910">
        <w:rPr>
          <w:b/>
          <w:noProof w:val="0"/>
        </w:rPr>
        <w:t>X</w:t>
      </w:r>
      <w:r w:rsidRPr="002A3910">
        <w:rPr>
          <w:noProof w:val="0"/>
        </w:rPr>
        <w:t xml:space="preserve"> can be an array </w:t>
      </w:r>
      <w:r w:rsidRPr="002A3910">
        <w:rPr>
          <w:b/>
          <w:noProof w:val="0"/>
        </w:rPr>
        <w:t>X(</w:t>
      </w:r>
      <w:r w:rsidRPr="002A3910">
        <w:rPr>
          <w:b/>
          <w:i/>
          <w:noProof w:val="0"/>
        </w:rPr>
        <w:t>n</w:t>
      </w:r>
      <w:r w:rsidRPr="002A3910">
        <w:rPr>
          <w:b/>
          <w:noProof w:val="0"/>
        </w:rPr>
        <w:t>)</w:t>
      </w:r>
      <w:r w:rsidRPr="002A3910">
        <w:rPr>
          <w:noProof w:val="0"/>
        </w:rPr>
        <w:t xml:space="preserve"> where</w:t>
      </w:r>
      <w:r w:rsidR="004525A2" w:rsidRPr="002A3910">
        <w:rPr>
          <w:noProof w:val="0"/>
        </w:rPr>
        <w:t xml:space="preserve"> </w:t>
      </w:r>
      <w:r w:rsidRPr="002A3910">
        <w:rPr>
          <w:b/>
          <w:i/>
          <w:noProof w:val="0"/>
        </w:rPr>
        <w:t>n</w:t>
      </w:r>
      <w:r w:rsidRPr="002A3910">
        <w:rPr>
          <w:noProof w:val="0"/>
        </w:rPr>
        <w:t xml:space="preserve"> represents the position in the subscript. For example, if </w:t>
      </w:r>
      <w:r w:rsidRPr="002A3910">
        <w:rPr>
          <w:b/>
          <w:noProof w:val="0"/>
        </w:rPr>
        <w:t>X(2)</w:t>
      </w:r>
      <w:r w:rsidRPr="002A3910">
        <w:rPr>
          <w:noProof w:val="0"/>
        </w:rPr>
        <w:t xml:space="preserve"> is defined, it is used as the lookup value to match to the entries in the second subscript of the index. If only the lookup value </w:t>
      </w:r>
      <w:r w:rsidRPr="002A3910">
        <w:rPr>
          <w:b/>
          <w:noProof w:val="0"/>
        </w:rPr>
        <w:t>X</w:t>
      </w:r>
      <w:r w:rsidRPr="002A3910">
        <w:rPr>
          <w:noProof w:val="0"/>
        </w:rPr>
        <w:t xml:space="preserve"> is passed, it is assumed to be the lookup value for the first subscript in the index, </w:t>
      </w:r>
      <w:r w:rsidRPr="002A3910">
        <w:rPr>
          <w:b/>
          <w:noProof w:val="0"/>
        </w:rPr>
        <w:t>X(1)</w:t>
      </w:r>
      <w:r w:rsidRPr="002A3910">
        <w:rPr>
          <w:noProof w:val="0"/>
        </w:rPr>
        <w:t>.</w:t>
      </w:r>
    </w:p>
    <w:p w14:paraId="42859FD8" w14:textId="77777777" w:rsidR="00CA5275" w:rsidRPr="002A3910" w:rsidRDefault="000A556C" w:rsidP="007A1D5E">
      <w:pPr>
        <w:pStyle w:val="APIParameters"/>
        <w:keepNext/>
        <w:keepLines/>
        <w:rPr>
          <w:noProof w:val="0"/>
        </w:rPr>
      </w:pPr>
      <w:r w:rsidRPr="002A3910">
        <w:rPr>
          <w:b/>
          <w:noProof w:val="0"/>
        </w:rPr>
        <w:t>DIC(“A”):</w:t>
      </w:r>
      <w:r w:rsidRPr="002A3910">
        <w:rPr>
          <w:noProof w:val="0"/>
        </w:rPr>
        <w:tab/>
        <w:t xml:space="preserve">(Optional) A prompt that is displayed prior to the reading of the </w:t>
      </w:r>
      <w:r w:rsidRPr="002A3910">
        <w:rPr>
          <w:b/>
          <w:noProof w:val="0"/>
        </w:rPr>
        <w:t>X</w:t>
      </w:r>
      <w:r w:rsidRPr="002A3910">
        <w:rPr>
          <w:noProof w:val="0"/>
        </w:rPr>
        <w:t xml:space="preserve"> input. If </w:t>
      </w:r>
      <w:r w:rsidRPr="002A3910">
        <w:rPr>
          <w:b/>
          <w:noProof w:val="0"/>
        </w:rPr>
        <w:t>DIC(“A”)</w:t>
      </w:r>
      <w:r w:rsidRPr="002A3910">
        <w:rPr>
          <w:noProof w:val="0"/>
        </w:rPr>
        <w:t xml:space="preserve"> is </w:t>
      </w:r>
      <w:r w:rsidRPr="002A3910">
        <w:rPr>
          <w:i/>
          <w:noProof w:val="0"/>
        </w:rPr>
        <w:t>not</w:t>
      </w:r>
      <w:r w:rsidRPr="002A3910">
        <w:rPr>
          <w:noProof w:val="0"/>
        </w:rPr>
        <w:t xml:space="preserve"> defined, the </w:t>
      </w:r>
      <w:r w:rsidR="00CA5275" w:rsidRPr="002A3910">
        <w:rPr>
          <w:noProof w:val="0"/>
        </w:rPr>
        <w:t>following prompt contents are displayed:</w:t>
      </w:r>
    </w:p>
    <w:p w14:paraId="1B5201FB" w14:textId="77777777" w:rsidR="00CA5275" w:rsidRPr="002A3910" w:rsidRDefault="00CA5275" w:rsidP="007A1D5E">
      <w:pPr>
        <w:pStyle w:val="APIParametersListBullet"/>
        <w:keepNext/>
        <w:keepLines/>
        <w:rPr>
          <w:noProof w:val="0"/>
        </w:rPr>
      </w:pPr>
      <w:r w:rsidRPr="002A3910">
        <w:rPr>
          <w:noProof w:val="0"/>
        </w:rPr>
        <w:t>The w</w:t>
      </w:r>
      <w:r w:rsidR="000A556C" w:rsidRPr="002A3910">
        <w:rPr>
          <w:noProof w:val="0"/>
        </w:rPr>
        <w:t xml:space="preserve">ord </w:t>
      </w:r>
      <w:r w:rsidR="000A556C" w:rsidRPr="002A3910">
        <w:rPr>
          <w:b/>
          <w:noProof w:val="0"/>
        </w:rPr>
        <w:t>Select</w:t>
      </w:r>
      <w:r w:rsidRPr="002A3910">
        <w:rPr>
          <w:noProof w:val="0"/>
        </w:rPr>
        <w:t>.</w:t>
      </w:r>
    </w:p>
    <w:p w14:paraId="3422ABDD" w14:textId="77777777" w:rsidR="00CA5275" w:rsidRPr="002A3910" w:rsidRDefault="00CA5275" w:rsidP="00CA5275">
      <w:pPr>
        <w:pStyle w:val="APIParametersListBullet"/>
        <w:rPr>
          <w:noProof w:val="0"/>
        </w:rPr>
      </w:pPr>
      <w:r w:rsidRPr="002A3910">
        <w:rPr>
          <w:noProof w:val="0"/>
        </w:rPr>
        <w:t>The name of the file</w:t>
      </w:r>
      <w:r w:rsidR="000A556C" w:rsidRPr="002A3910">
        <w:rPr>
          <w:noProof w:val="0"/>
        </w:rPr>
        <w:t xml:space="preserve"> [i.e., </w:t>
      </w:r>
      <w:r w:rsidR="000A556C" w:rsidRPr="002A3910">
        <w:rPr>
          <w:b/>
          <w:noProof w:val="0"/>
        </w:rPr>
        <w:t>$P(^GLOBAL(0),</w:t>
      </w:r>
      <w:r w:rsidR="001E014A" w:rsidRPr="002A3910">
        <w:rPr>
          <w:b/>
          <w:noProof w:val="0"/>
        </w:rPr>
        <w:t>“^”</w:t>
      </w:r>
      <w:r w:rsidRPr="002A3910">
        <w:rPr>
          <w:b/>
          <w:noProof w:val="0"/>
        </w:rPr>
        <w:t>,1)</w:t>
      </w:r>
      <w:r w:rsidRPr="002A3910">
        <w:rPr>
          <w:noProof w:val="0"/>
        </w:rPr>
        <w:t>].</w:t>
      </w:r>
    </w:p>
    <w:p w14:paraId="3128012C" w14:textId="77777777" w:rsidR="00CA5275" w:rsidRPr="002A3910" w:rsidRDefault="00CA5275" w:rsidP="00CA5275">
      <w:pPr>
        <w:pStyle w:val="APIParametersListBullet"/>
        <w:rPr>
          <w:noProof w:val="0"/>
        </w:rPr>
      </w:pPr>
      <w:r w:rsidRPr="002A3910">
        <w:rPr>
          <w:noProof w:val="0"/>
        </w:rPr>
        <w:t>A</w:t>
      </w:r>
      <w:r w:rsidR="000A556C" w:rsidRPr="002A3910">
        <w:rPr>
          <w:noProof w:val="0"/>
        </w:rPr>
        <w:t xml:space="preserve"> space</w:t>
      </w:r>
      <w:r w:rsidRPr="002A3910">
        <w:rPr>
          <w:noProof w:val="0"/>
        </w:rPr>
        <w:t>.</w:t>
      </w:r>
    </w:p>
    <w:p w14:paraId="66C1BE30" w14:textId="77777777" w:rsidR="00CA5275" w:rsidRPr="002A3910" w:rsidRDefault="00CA5275" w:rsidP="00CA5275">
      <w:pPr>
        <w:pStyle w:val="APIParametersListBullet"/>
        <w:rPr>
          <w:noProof w:val="0"/>
        </w:rPr>
      </w:pPr>
      <w:r w:rsidRPr="002A3910">
        <w:rPr>
          <w:noProof w:val="0"/>
        </w:rPr>
        <w:t>T</w:t>
      </w:r>
      <w:r w:rsidR="000A556C" w:rsidRPr="002A3910">
        <w:rPr>
          <w:noProof w:val="0"/>
        </w:rPr>
        <w:t xml:space="preserve">he LABEL of the </w:t>
      </w:r>
      <w:r w:rsidR="000A556C" w:rsidRPr="002A3910">
        <w:rPr>
          <w:b/>
          <w:noProof w:val="0"/>
        </w:rPr>
        <w:t>.01</w:t>
      </w:r>
      <w:r w:rsidR="000A556C" w:rsidRPr="002A3910">
        <w:rPr>
          <w:noProof w:val="0"/>
        </w:rPr>
        <w:t xml:space="preserve"> f</w:t>
      </w:r>
      <w:r w:rsidRPr="002A3910">
        <w:rPr>
          <w:noProof w:val="0"/>
        </w:rPr>
        <w:t>ield.</w:t>
      </w:r>
    </w:p>
    <w:p w14:paraId="31AA2309" w14:textId="77777777" w:rsidR="00CA5275" w:rsidRPr="002A3910" w:rsidRDefault="00CA5275" w:rsidP="00CA5275">
      <w:pPr>
        <w:pStyle w:val="APIParametersListBullet"/>
        <w:rPr>
          <w:noProof w:val="0"/>
        </w:rPr>
      </w:pPr>
      <w:r w:rsidRPr="002A3910">
        <w:rPr>
          <w:noProof w:val="0"/>
        </w:rPr>
        <w:t>A colon (</w:t>
      </w:r>
      <w:r w:rsidRPr="002A3910">
        <w:rPr>
          <w:b/>
          <w:noProof w:val="0"/>
        </w:rPr>
        <w:t>:</w:t>
      </w:r>
      <w:r w:rsidRPr="002A3910">
        <w:rPr>
          <w:noProof w:val="0"/>
        </w:rPr>
        <w:t>).</w:t>
      </w:r>
    </w:p>
    <w:p w14:paraId="670EE3D0" w14:textId="77777777" w:rsidR="00831010" w:rsidRPr="002A3910" w:rsidRDefault="00831010" w:rsidP="00831010">
      <w:pPr>
        <w:pStyle w:val="BodyText6"/>
      </w:pPr>
    </w:p>
    <w:p w14:paraId="414690B5" w14:textId="77777777" w:rsidR="00A57491" w:rsidRPr="002A3910" w:rsidRDefault="000A556C" w:rsidP="00CA5275">
      <w:pPr>
        <w:pStyle w:val="APIParametersText"/>
        <w:rPr>
          <w:noProof w:val="0"/>
        </w:rPr>
      </w:pPr>
      <w:r w:rsidRPr="002A3910">
        <w:rPr>
          <w:noProof w:val="0"/>
        </w:rPr>
        <w:t xml:space="preserve">If the file name is the same as the LABEL of the </w:t>
      </w:r>
      <w:r w:rsidRPr="002A3910">
        <w:rPr>
          <w:b/>
          <w:noProof w:val="0"/>
        </w:rPr>
        <w:t>.01</w:t>
      </w:r>
      <w:r w:rsidRPr="002A3910">
        <w:rPr>
          <w:noProof w:val="0"/>
        </w:rPr>
        <w:t xml:space="preserve"> field, then only the file name is displayed. </w:t>
      </w:r>
      <w:r w:rsidRPr="002A3910">
        <w:rPr>
          <w:b/>
          <w:noProof w:val="0"/>
        </w:rPr>
        <w:t>DIC(0)</w:t>
      </w:r>
      <w:r w:rsidRPr="002A3910">
        <w:rPr>
          <w:noProof w:val="0"/>
        </w:rPr>
        <w:t xml:space="preserve"> </w:t>
      </w:r>
      <w:r w:rsidRPr="002A3910">
        <w:rPr>
          <w:i/>
          <w:noProof w:val="0"/>
        </w:rPr>
        <w:t>must</w:t>
      </w:r>
      <w:r w:rsidRPr="002A3910">
        <w:rPr>
          <w:noProof w:val="0"/>
        </w:rPr>
        <w:t xml:space="preserve"> contain an </w:t>
      </w:r>
      <w:r w:rsidRPr="002A3910">
        <w:rPr>
          <w:b/>
          <w:noProof w:val="0"/>
        </w:rPr>
        <w:t>A</w:t>
      </w:r>
      <w:r w:rsidR="00A57491" w:rsidRPr="002A3910">
        <w:rPr>
          <w:noProof w:val="0"/>
        </w:rPr>
        <w:t xml:space="preserve"> for this prompt to be issued.</w:t>
      </w:r>
    </w:p>
    <w:p w14:paraId="4B2A4A0B" w14:textId="77777777" w:rsidR="000A556C" w:rsidRPr="002A3910" w:rsidRDefault="000A556C" w:rsidP="00A57491">
      <w:pPr>
        <w:pStyle w:val="APIParametersText"/>
        <w:keepNext/>
        <w:keepLines/>
        <w:rPr>
          <w:noProof w:val="0"/>
        </w:rPr>
      </w:pPr>
      <w:r w:rsidRPr="002A3910">
        <w:rPr>
          <w:noProof w:val="0"/>
        </w:rPr>
        <w:t xml:space="preserve">For example, if the (fictitious) EMPLOYEE file had a </w:t>
      </w:r>
      <w:r w:rsidRPr="002A3910">
        <w:rPr>
          <w:b/>
          <w:noProof w:val="0"/>
        </w:rPr>
        <w:t>.01</w:t>
      </w:r>
      <w:r w:rsidRPr="002A3910">
        <w:rPr>
          <w:noProof w:val="0"/>
        </w:rPr>
        <w:t xml:space="preserve"> field with the LABEL of NAME, VA FileMan would issue the following prompt:</w:t>
      </w:r>
    </w:p>
    <w:p w14:paraId="30675D1E" w14:textId="77777777" w:rsidR="00831010" w:rsidRPr="002A3910" w:rsidRDefault="00831010" w:rsidP="00831010">
      <w:pPr>
        <w:pStyle w:val="BodyText6"/>
        <w:keepNext/>
        <w:keepLines/>
      </w:pPr>
    </w:p>
    <w:p w14:paraId="086C0891" w14:textId="77777777" w:rsidR="000A556C" w:rsidRPr="002A3910" w:rsidRDefault="000A556C" w:rsidP="000A556C">
      <w:pPr>
        <w:pStyle w:val="APIParametersCode"/>
        <w:rPr>
          <w:noProof w:val="0"/>
        </w:rPr>
      </w:pPr>
      <w:r w:rsidRPr="002A3910">
        <w:rPr>
          <w:noProof w:val="0"/>
        </w:rPr>
        <w:t>Select EMPLOYEE NAME:</w:t>
      </w:r>
    </w:p>
    <w:p w14:paraId="33914CC9" w14:textId="77777777" w:rsidR="00A57491" w:rsidRPr="002A3910" w:rsidRDefault="00A57491" w:rsidP="00A57491">
      <w:pPr>
        <w:pStyle w:val="BodyText6"/>
      </w:pPr>
    </w:p>
    <w:p w14:paraId="683B9801" w14:textId="77777777" w:rsidR="000A556C" w:rsidRPr="002A3910" w:rsidRDefault="000A556C" w:rsidP="00A57491">
      <w:pPr>
        <w:pStyle w:val="APIParametersText"/>
        <w:keepNext/>
        <w:keepLines/>
        <w:rPr>
          <w:noProof w:val="0"/>
        </w:rPr>
      </w:pPr>
      <w:r w:rsidRPr="002A3910">
        <w:rPr>
          <w:noProof w:val="0"/>
        </w:rPr>
        <w:t xml:space="preserve">By setting </w:t>
      </w:r>
      <w:r w:rsidRPr="002A3910">
        <w:rPr>
          <w:b/>
          <w:noProof w:val="0"/>
        </w:rPr>
        <w:t>DIC(“A”)</w:t>
      </w:r>
      <w:r w:rsidRPr="002A3910">
        <w:rPr>
          <w:noProof w:val="0"/>
        </w:rPr>
        <w:t xml:space="preserve">=“Enter Employee to edit: </w:t>
      </w:r>
      <w:r w:rsidR="00A57491" w:rsidRPr="002A3910">
        <w:rPr>
          <w:noProof w:val="0"/>
        </w:rPr>
        <w:t>”</w:t>
      </w:r>
      <w:r w:rsidRPr="002A3910">
        <w:rPr>
          <w:noProof w:val="0"/>
        </w:rPr>
        <w:t>, the prompt would be:</w:t>
      </w:r>
    </w:p>
    <w:p w14:paraId="51434829" w14:textId="77777777" w:rsidR="00831010" w:rsidRPr="002A3910" w:rsidRDefault="00831010" w:rsidP="00831010">
      <w:pPr>
        <w:pStyle w:val="BodyText6"/>
        <w:keepNext/>
        <w:keepLines/>
      </w:pPr>
    </w:p>
    <w:p w14:paraId="1D343905" w14:textId="77777777" w:rsidR="000A556C" w:rsidRPr="002A3910" w:rsidRDefault="000A556C" w:rsidP="000A556C">
      <w:pPr>
        <w:pStyle w:val="APIParametersCode"/>
        <w:rPr>
          <w:noProof w:val="0"/>
        </w:rPr>
      </w:pPr>
      <w:r w:rsidRPr="002A3910">
        <w:rPr>
          <w:noProof w:val="0"/>
        </w:rPr>
        <w:t>Enter Employee to edit:</w:t>
      </w:r>
    </w:p>
    <w:p w14:paraId="777C2C69" w14:textId="77777777" w:rsidR="00A57491" w:rsidRPr="002A3910" w:rsidRDefault="00A57491" w:rsidP="00A57491">
      <w:pPr>
        <w:pStyle w:val="BodyText6"/>
      </w:pPr>
    </w:p>
    <w:p w14:paraId="71C0AFCD" w14:textId="77777777" w:rsidR="000A556C" w:rsidRPr="002A3910" w:rsidRDefault="000A556C" w:rsidP="000A556C">
      <w:pPr>
        <w:pStyle w:val="APIParametersText"/>
        <w:rPr>
          <w:noProof w:val="0"/>
        </w:rPr>
      </w:pPr>
      <w:r w:rsidRPr="002A3910">
        <w:rPr>
          <w:noProof w:val="0"/>
        </w:rPr>
        <w:t xml:space="preserve">Notice that it is necessary for the prompt in </w:t>
      </w:r>
      <w:r w:rsidRPr="002A3910">
        <w:rPr>
          <w:b/>
          <w:noProof w:val="0"/>
        </w:rPr>
        <w:t>DIC(“A”)</w:t>
      </w:r>
      <w:r w:rsidRPr="002A3910">
        <w:rPr>
          <w:noProof w:val="0"/>
        </w:rPr>
        <w:t xml:space="preserve"> to include the colon and space at the end of the prompt if you want those to be displayed.</w:t>
      </w:r>
    </w:p>
    <w:p w14:paraId="08254ED3" w14:textId="77777777" w:rsidR="000A556C" w:rsidRPr="002A3910" w:rsidRDefault="000A556C" w:rsidP="000A556C">
      <w:pPr>
        <w:pStyle w:val="APIParametersText"/>
        <w:rPr>
          <w:noProof w:val="0"/>
        </w:rPr>
      </w:pPr>
      <w:r w:rsidRPr="002A3910">
        <w:rPr>
          <w:noProof w:val="0"/>
        </w:rPr>
        <w:t xml:space="preserve">If the lookup index is compound (i.e., has more than one data subscript), then </w:t>
      </w:r>
      <w:r w:rsidRPr="002A3910">
        <w:rPr>
          <w:b/>
          <w:noProof w:val="0"/>
        </w:rPr>
        <w:t>DIC(“A”)</w:t>
      </w:r>
      <w:r w:rsidRPr="002A3910">
        <w:rPr>
          <w:noProof w:val="0"/>
        </w:rPr>
        <w:t xml:space="preserve"> can be an array </w:t>
      </w:r>
      <w:r w:rsidRPr="002A3910">
        <w:rPr>
          <w:b/>
          <w:noProof w:val="0"/>
        </w:rPr>
        <w:t>DIC(“A”,</w:t>
      </w:r>
      <w:r w:rsidRPr="002A3910">
        <w:rPr>
          <w:b/>
          <w:i/>
          <w:noProof w:val="0"/>
        </w:rPr>
        <w:t>n</w:t>
      </w:r>
      <w:r w:rsidRPr="002A3910">
        <w:rPr>
          <w:b/>
          <w:noProof w:val="0"/>
        </w:rPr>
        <w:t>)</w:t>
      </w:r>
      <w:r w:rsidR="004525A2" w:rsidRPr="002A3910">
        <w:rPr>
          <w:noProof w:val="0"/>
        </w:rPr>
        <w:t xml:space="preserve"> where </w:t>
      </w:r>
      <w:r w:rsidRPr="002A3910">
        <w:rPr>
          <w:b/>
          <w:i/>
          <w:noProof w:val="0"/>
        </w:rPr>
        <w:t>n</w:t>
      </w:r>
      <w:r w:rsidRPr="002A3910">
        <w:rPr>
          <w:noProof w:val="0"/>
        </w:rPr>
        <w:t xml:space="preserve"> represents the position in the subscript. For example, </w:t>
      </w:r>
      <w:r w:rsidRPr="002A3910">
        <w:rPr>
          <w:b/>
          <w:noProof w:val="0"/>
        </w:rPr>
        <w:t>DIC(“A”,2)</w:t>
      </w:r>
      <w:r w:rsidRPr="002A3910">
        <w:rPr>
          <w:noProof w:val="0"/>
        </w:rPr>
        <w:t xml:space="preserve"> is used as the prompt for the second subscript in the index. If only the single prompt </w:t>
      </w:r>
      <w:r w:rsidRPr="002A3910">
        <w:rPr>
          <w:b/>
          <w:noProof w:val="0"/>
        </w:rPr>
        <w:t>DIC(“A”)</w:t>
      </w:r>
      <w:r w:rsidRPr="002A3910">
        <w:rPr>
          <w:noProof w:val="0"/>
        </w:rPr>
        <w:t xml:space="preserve"> is passed, it is assumed to be the prompt for the first subscript in the index </w:t>
      </w:r>
      <w:r w:rsidRPr="002A3910">
        <w:rPr>
          <w:b/>
          <w:noProof w:val="0"/>
        </w:rPr>
        <w:t>DIC(“A”,1)</w:t>
      </w:r>
      <w:r w:rsidRPr="002A3910">
        <w:rPr>
          <w:noProof w:val="0"/>
        </w:rPr>
        <w:t>.</w:t>
      </w:r>
    </w:p>
    <w:p w14:paraId="1A4DB82A" w14:textId="77777777" w:rsidR="000A556C" w:rsidRPr="002A3910" w:rsidRDefault="000A556C" w:rsidP="000A556C">
      <w:pPr>
        <w:pStyle w:val="APIParametersText"/>
        <w:rPr>
          <w:noProof w:val="0"/>
        </w:rPr>
      </w:pPr>
      <w:r w:rsidRPr="002A3910">
        <w:rPr>
          <w:noProof w:val="0"/>
        </w:rPr>
        <w:t xml:space="preserve">If </w:t>
      </w:r>
      <w:r w:rsidRPr="002A3910">
        <w:rPr>
          <w:b/>
          <w:noProof w:val="0"/>
        </w:rPr>
        <w:t>DIC(“A”,</w:t>
      </w:r>
      <w:r w:rsidRPr="002A3910">
        <w:rPr>
          <w:b/>
          <w:i/>
          <w:noProof w:val="0"/>
        </w:rPr>
        <w:t>n</w:t>
      </w:r>
      <w:r w:rsidRPr="002A3910">
        <w:rPr>
          <w:b/>
          <w:noProof w:val="0"/>
        </w:rPr>
        <w:t>)</w:t>
      </w:r>
      <w:r w:rsidRPr="002A3910">
        <w:rPr>
          <w:noProof w:val="0"/>
        </w:rPr>
        <w:t xml:space="preserve"> </w:t>
      </w:r>
      <w:r w:rsidR="004525A2" w:rsidRPr="002A3910">
        <w:rPr>
          <w:noProof w:val="0"/>
        </w:rPr>
        <w:t xml:space="preserve">is undefined for the </w:t>
      </w:r>
      <w:r w:rsidRPr="002A3910">
        <w:rPr>
          <w:b/>
          <w:i/>
          <w:noProof w:val="0"/>
        </w:rPr>
        <w:t>n</w:t>
      </w:r>
      <w:r w:rsidR="004525A2" w:rsidRPr="002A3910">
        <w:rPr>
          <w:noProof w:val="0"/>
        </w:rPr>
        <w:t>th</w:t>
      </w:r>
      <w:r w:rsidRPr="002A3910">
        <w:rPr>
          <w:noProof w:val="0"/>
        </w:rPr>
        <w:t xml:space="preserve"> subscript, then the “Lookup Prompt” field for that subscript from the INDEX</w:t>
      </w:r>
      <w:r w:rsidR="005E481C" w:rsidRPr="002A3910">
        <w:rPr>
          <w:noProof w:val="0"/>
        </w:rPr>
        <w:t xml:space="preserve"> (#.11)</w:t>
      </w:r>
      <w:r w:rsidRPr="002A3910">
        <w:rPr>
          <w:noProof w:val="0"/>
        </w:rPr>
        <w:t xml:space="preserve"> file</w:t>
      </w:r>
      <w:r w:rsidR="007869D8" w:rsidRPr="002A3910">
        <w:rPr>
          <w:noProof w:val="0"/>
        </w:rPr>
        <w:fldChar w:fldCharType="begin"/>
      </w:r>
      <w:r w:rsidRPr="002A3910">
        <w:rPr>
          <w:noProof w:val="0"/>
        </w:rPr>
        <w:instrText>xe "INDEX</w:instrText>
      </w:r>
      <w:r w:rsidR="005E481C" w:rsidRPr="002A3910">
        <w:rPr>
          <w:noProof w:val="0"/>
        </w:rPr>
        <w:instrText xml:space="preserve"> (#.11)</w:instrText>
      </w:r>
      <w:r w:rsidRPr="002A3910">
        <w:rPr>
          <w:noProof w:val="0"/>
        </w:rPr>
        <w:instrText xml:space="preserve"> File"</w:instrText>
      </w:r>
      <w:r w:rsidR="007869D8" w:rsidRPr="002A3910">
        <w:rPr>
          <w:noProof w:val="0"/>
        </w:rPr>
        <w:fldChar w:fldCharType="end"/>
      </w:r>
      <w:r w:rsidR="007869D8" w:rsidRPr="002A3910">
        <w:rPr>
          <w:noProof w:val="0"/>
        </w:rPr>
        <w:fldChar w:fldCharType="begin"/>
      </w:r>
      <w:r w:rsidRPr="002A3910">
        <w:rPr>
          <w:noProof w:val="0"/>
        </w:rPr>
        <w:instrText>xe "Files:INDEX (#.11)"</w:instrText>
      </w:r>
      <w:r w:rsidR="007869D8" w:rsidRPr="002A3910">
        <w:rPr>
          <w:noProof w:val="0"/>
        </w:rPr>
        <w:fldChar w:fldCharType="end"/>
      </w:r>
      <w:r w:rsidRPr="002A3910">
        <w:rPr>
          <w:noProof w:val="0"/>
        </w:rPr>
        <w:t xml:space="preserve"> is used as the prompt, or if it is </w:t>
      </w:r>
      <w:r w:rsidR="00F47411" w:rsidRPr="002A3910">
        <w:rPr>
          <w:b/>
          <w:noProof w:val="0"/>
        </w:rPr>
        <w:t>NULL</w:t>
      </w:r>
      <w:r w:rsidRPr="002A3910">
        <w:rPr>
          <w:noProof w:val="0"/>
        </w:rPr>
        <w:t>, the LABEL of the field from the data dictionary.</w:t>
      </w:r>
    </w:p>
    <w:p w14:paraId="329EEFFC" w14:textId="2B6F0483" w:rsidR="000A556C" w:rsidRPr="002A3910" w:rsidRDefault="000A556C" w:rsidP="000A556C">
      <w:pPr>
        <w:pStyle w:val="APIParameters"/>
        <w:rPr>
          <w:noProof w:val="0"/>
        </w:rPr>
      </w:pPr>
      <w:bookmarkStart w:id="153" w:name="DIC_B_"/>
      <w:r w:rsidRPr="002A3910">
        <w:rPr>
          <w:b/>
          <w:noProof w:val="0"/>
        </w:rPr>
        <w:t>DIC(“B”)</w:t>
      </w:r>
      <w:bookmarkEnd w:id="153"/>
      <w:r w:rsidRPr="002A3910">
        <w:rPr>
          <w:b/>
          <w:noProof w:val="0"/>
        </w:rPr>
        <w:t>:</w:t>
      </w:r>
      <w:r w:rsidRPr="002A3910">
        <w:rPr>
          <w:noProof w:val="0"/>
        </w:rPr>
        <w:tab/>
        <w:t xml:space="preserve">(Optional) The default answer that is presented to the user when the lookup prompt is issued. If a terminal user simply presses the </w:t>
      </w:r>
      <w:r w:rsidRPr="002A3910">
        <w:rPr>
          <w:b/>
          <w:noProof w:val="0"/>
        </w:rPr>
        <w:t>Enter</w:t>
      </w:r>
      <w:r w:rsidRPr="002A3910">
        <w:rPr>
          <w:noProof w:val="0"/>
        </w:rPr>
        <w:t xml:space="preserve"> key, the </w:t>
      </w:r>
      <w:r w:rsidRPr="002A3910">
        <w:rPr>
          <w:b/>
          <w:noProof w:val="0"/>
        </w:rPr>
        <w:t>DIC(“B”)</w:t>
      </w:r>
      <w:r w:rsidRPr="002A3910">
        <w:rPr>
          <w:noProof w:val="0"/>
        </w:rPr>
        <w:t xml:space="preserve"> default value is </w:t>
      </w:r>
      <w:r w:rsidR="009F4F2F" w:rsidRPr="002A3910">
        <w:rPr>
          <w:noProof w:val="0"/>
        </w:rPr>
        <w:t>used and</w:t>
      </w:r>
      <w:r w:rsidRPr="002A3910">
        <w:rPr>
          <w:noProof w:val="0"/>
        </w:rPr>
        <w:t xml:space="preserve"> returned in </w:t>
      </w:r>
      <w:r w:rsidRPr="002A3910">
        <w:rPr>
          <w:b/>
          <w:noProof w:val="0"/>
        </w:rPr>
        <w:t>X</w:t>
      </w:r>
      <w:r w:rsidRPr="002A3910">
        <w:rPr>
          <w:noProof w:val="0"/>
        </w:rPr>
        <w:t xml:space="preserve">. </w:t>
      </w:r>
      <w:r w:rsidRPr="002A3910">
        <w:rPr>
          <w:b/>
          <w:noProof w:val="0"/>
        </w:rPr>
        <w:t>DIC(“B”)</w:t>
      </w:r>
      <w:r w:rsidRPr="002A3910">
        <w:rPr>
          <w:noProof w:val="0"/>
        </w:rPr>
        <w:t xml:space="preserve"> is only used if it is </w:t>
      </w:r>
      <w:r w:rsidRPr="002A3910">
        <w:rPr>
          <w:i/>
          <w:noProof w:val="0"/>
        </w:rPr>
        <w:t>non</w:t>
      </w:r>
      <w:r w:rsidRPr="002A3910">
        <w:rPr>
          <w:noProof w:val="0"/>
        </w:rPr>
        <w:t>-</w:t>
      </w:r>
      <w:r w:rsidR="00F47411" w:rsidRPr="002A3910">
        <w:rPr>
          <w:b/>
          <w:noProof w:val="0"/>
        </w:rPr>
        <w:t>NULL</w:t>
      </w:r>
      <w:r w:rsidRPr="002A3910">
        <w:rPr>
          <w:noProof w:val="0"/>
        </w:rPr>
        <w:t>.</w:t>
      </w:r>
    </w:p>
    <w:p w14:paraId="16697064" w14:textId="77777777" w:rsidR="000A556C" w:rsidRPr="002A3910" w:rsidRDefault="000A556C" w:rsidP="000A556C">
      <w:pPr>
        <w:pStyle w:val="APIParametersText"/>
        <w:rPr>
          <w:noProof w:val="0"/>
        </w:rPr>
      </w:pPr>
      <w:r w:rsidRPr="002A3910">
        <w:rPr>
          <w:noProof w:val="0"/>
        </w:rPr>
        <w:t xml:space="preserve">If the lookup index is compound (i.e., has more than one data subscript), then </w:t>
      </w:r>
      <w:r w:rsidRPr="002A3910">
        <w:rPr>
          <w:b/>
          <w:noProof w:val="0"/>
        </w:rPr>
        <w:t>DIC(“B”)</w:t>
      </w:r>
      <w:r w:rsidRPr="002A3910">
        <w:rPr>
          <w:noProof w:val="0"/>
        </w:rPr>
        <w:t xml:space="preserve"> can be an array </w:t>
      </w:r>
      <w:r w:rsidRPr="002A3910">
        <w:rPr>
          <w:b/>
          <w:noProof w:val="0"/>
        </w:rPr>
        <w:t>DIC(“B”,</w:t>
      </w:r>
      <w:r w:rsidRPr="002A3910">
        <w:rPr>
          <w:b/>
          <w:i/>
          <w:noProof w:val="0"/>
        </w:rPr>
        <w:t>n</w:t>
      </w:r>
      <w:r w:rsidRPr="002A3910">
        <w:rPr>
          <w:b/>
          <w:noProof w:val="0"/>
        </w:rPr>
        <w:t>)</w:t>
      </w:r>
      <w:r w:rsidR="004525A2" w:rsidRPr="002A3910">
        <w:rPr>
          <w:noProof w:val="0"/>
        </w:rPr>
        <w:t xml:space="preserve"> where </w:t>
      </w:r>
      <w:r w:rsidRPr="002A3910">
        <w:rPr>
          <w:b/>
          <w:i/>
          <w:noProof w:val="0"/>
        </w:rPr>
        <w:t>n</w:t>
      </w:r>
      <w:r w:rsidRPr="002A3910">
        <w:rPr>
          <w:noProof w:val="0"/>
        </w:rPr>
        <w:t xml:space="preserve"> represents the position in the subscript. For example, </w:t>
      </w:r>
      <w:r w:rsidRPr="002A3910">
        <w:rPr>
          <w:b/>
          <w:noProof w:val="0"/>
        </w:rPr>
        <w:t>DIC(“B”,2)</w:t>
      </w:r>
      <w:r w:rsidRPr="002A3910">
        <w:rPr>
          <w:noProof w:val="0"/>
        </w:rPr>
        <w:t xml:space="preserve"> is used as the default answer for the prompt for the second subscript in the index. If only the single default answer </w:t>
      </w:r>
      <w:r w:rsidRPr="002A3910">
        <w:rPr>
          <w:b/>
          <w:noProof w:val="0"/>
        </w:rPr>
        <w:t>DIC(“B”)</w:t>
      </w:r>
      <w:r w:rsidRPr="002A3910">
        <w:rPr>
          <w:noProof w:val="0"/>
        </w:rPr>
        <w:t xml:space="preserve"> is passed, it is assumed to be the default answer for the prompt for the first subscript in the index </w:t>
      </w:r>
      <w:r w:rsidRPr="002A3910">
        <w:rPr>
          <w:b/>
          <w:noProof w:val="0"/>
        </w:rPr>
        <w:t>DIC(“B”,1)</w:t>
      </w:r>
      <w:r w:rsidRPr="002A3910">
        <w:rPr>
          <w:noProof w:val="0"/>
        </w:rPr>
        <w:t>.</w:t>
      </w:r>
    </w:p>
    <w:p w14:paraId="660957A2" w14:textId="32498EC6" w:rsidR="000A556C" w:rsidRPr="002A3910" w:rsidRDefault="000A556C" w:rsidP="000A556C">
      <w:pPr>
        <w:pStyle w:val="APIParameters"/>
        <w:rPr>
          <w:noProof w:val="0"/>
        </w:rPr>
      </w:pPr>
      <w:r w:rsidRPr="002A3910">
        <w:rPr>
          <w:b/>
          <w:noProof w:val="0"/>
        </w:rPr>
        <w:t>DIC(“DR”):</w:t>
      </w:r>
      <w:r w:rsidRPr="002A3910">
        <w:rPr>
          <w:noProof w:val="0"/>
        </w:rPr>
        <w:tab/>
      </w:r>
      <w:r w:rsidR="0015533B" w:rsidRPr="002A3910">
        <w:rPr>
          <w:noProof w:val="0"/>
        </w:rPr>
        <w:t xml:space="preserve">(Optional) </w:t>
      </w:r>
      <w:r w:rsidRPr="002A3910">
        <w:rPr>
          <w:noProof w:val="0"/>
        </w:rPr>
        <w:t xml:space="preserve">When calling DIC with LAYGO allowed, you can specify that a certain set of fields is asked for in the case where the user enters a new entry. This list is specified by setting the variable </w:t>
      </w:r>
      <w:r w:rsidRPr="002A3910">
        <w:rPr>
          <w:b/>
          <w:noProof w:val="0"/>
        </w:rPr>
        <w:t>DIC(“DR”)</w:t>
      </w:r>
      <w:r w:rsidRPr="002A3910">
        <w:rPr>
          <w:noProof w:val="0"/>
        </w:rPr>
        <w:t xml:space="preserve"> equal to a string that looks exactly like the </w:t>
      </w:r>
      <w:r w:rsidRPr="002A3910">
        <w:rPr>
          <w:b/>
          <w:noProof w:val="0"/>
        </w:rPr>
        <w:t>DR</w:t>
      </w:r>
      <w:r w:rsidRPr="002A3910">
        <w:rPr>
          <w:noProof w:val="0"/>
        </w:rPr>
        <w:t xml:space="preserve"> string of fields that is specified when calling </w:t>
      </w:r>
      <w:hyperlink w:anchor="die" w:history="1">
        <w:r w:rsidRPr="002A3910">
          <w:rPr>
            <w:rStyle w:val="Hyperlink"/>
            <w:noProof w:val="0"/>
          </w:rPr>
          <w:t>^DIE</w:t>
        </w:r>
      </w:hyperlink>
      <w:r w:rsidRPr="002A3910">
        <w:rPr>
          <w:noProof w:val="0"/>
        </w:rPr>
        <w:t>. Such a list of what VA FileMan calls forced identifiers overrides any identifiers that would normally be requested for new entries in this file.</w:t>
      </w:r>
    </w:p>
    <w:p w14:paraId="0F73E19C" w14:textId="77777777" w:rsidR="000A556C" w:rsidRPr="002A3910" w:rsidRDefault="000A556C" w:rsidP="000A556C">
      <w:pPr>
        <w:pStyle w:val="APIParameters"/>
        <w:rPr>
          <w:noProof w:val="0"/>
        </w:rPr>
      </w:pPr>
      <w:r w:rsidRPr="002A3910">
        <w:rPr>
          <w:b/>
          <w:noProof w:val="0"/>
        </w:rPr>
        <w:t>DIC(“P”)</w:t>
      </w:r>
      <w:r w:rsidR="00355172" w:rsidRPr="002A3910">
        <w:rPr>
          <w:b/>
          <w:noProof w:val="0"/>
        </w:rPr>
        <w:t>:</w:t>
      </w:r>
      <w:r w:rsidRPr="002A3910">
        <w:rPr>
          <w:noProof w:val="0"/>
        </w:rPr>
        <w:tab/>
      </w:r>
      <w:r w:rsidR="00AF0C5E" w:rsidRPr="002A3910">
        <w:rPr>
          <w:noProof w:val="0"/>
        </w:rPr>
        <w:t xml:space="preserve">(Optional) </w:t>
      </w:r>
      <w:r w:rsidR="00A57491" w:rsidRPr="002A3910">
        <w:rPr>
          <w:noProof w:val="0"/>
        </w:rPr>
        <w:t>T</w:t>
      </w:r>
      <w:r w:rsidRPr="002A3910">
        <w:rPr>
          <w:noProof w:val="0"/>
        </w:rPr>
        <w:t xml:space="preserve">he developer is no longer required to set </w:t>
      </w:r>
      <w:r w:rsidRPr="002A3910">
        <w:rPr>
          <w:b/>
          <w:noProof w:val="0"/>
        </w:rPr>
        <w:t>DIC(“P”)</w:t>
      </w:r>
      <w:r w:rsidRPr="002A3910">
        <w:rPr>
          <w:noProof w:val="0"/>
        </w:rPr>
        <w:t xml:space="preserve">. The only exception to this is for a few files that are </w:t>
      </w:r>
      <w:r w:rsidRPr="002A3910">
        <w:rPr>
          <w:i/>
          <w:noProof w:val="0"/>
        </w:rPr>
        <w:t>not</w:t>
      </w:r>
      <w:r w:rsidRPr="002A3910">
        <w:rPr>
          <w:noProof w:val="0"/>
        </w:rPr>
        <w:t xml:space="preserve"> structure</w:t>
      </w:r>
      <w:r w:rsidR="00AF0C5E" w:rsidRPr="002A3910">
        <w:rPr>
          <w:noProof w:val="0"/>
        </w:rPr>
        <w:t>d like a normal VA FileMan file;</w:t>
      </w:r>
      <w:r w:rsidRPr="002A3910">
        <w:rPr>
          <w:noProof w:val="0"/>
        </w:rPr>
        <w:t xml:space="preserve"> where the first subscript of the data is variable in order to allow several different “globals” to use the same DD. An example of this is the VA FileMan Audit files</w:t>
      </w:r>
      <w:r w:rsidR="00AF0C5E" w:rsidRPr="002A3910">
        <w:rPr>
          <w:noProof w:val="0"/>
        </w:rPr>
        <w:t>;</w:t>
      </w:r>
      <w:r w:rsidRPr="002A3910">
        <w:rPr>
          <w:noProof w:val="0"/>
        </w:rPr>
        <w:t xml:space="preserve"> where the first subscript is the file number of the file being audited.</w:t>
      </w:r>
    </w:p>
    <w:p w14:paraId="6BA2C588" w14:textId="77777777" w:rsidR="000A556C" w:rsidRPr="002A3910" w:rsidRDefault="000A556C" w:rsidP="000A556C">
      <w:pPr>
        <w:pStyle w:val="APIParametersText"/>
        <w:rPr>
          <w:noProof w:val="0"/>
        </w:rPr>
      </w:pPr>
      <w:r w:rsidRPr="002A3910">
        <w:rPr>
          <w:noProof w:val="0"/>
        </w:rPr>
        <w:t>This variable is needed to successful</w:t>
      </w:r>
      <w:r w:rsidR="008813DD" w:rsidRPr="002A3910">
        <w:rPr>
          <w:noProof w:val="0"/>
        </w:rPr>
        <w:t>ly add the FIRST subentry to a M</w:t>
      </w:r>
      <w:r w:rsidRPr="002A3910">
        <w:rPr>
          <w:noProof w:val="0"/>
        </w:rPr>
        <w:t>ultiple when the desc</w:t>
      </w:r>
      <w:r w:rsidR="008813DD" w:rsidRPr="002A3910">
        <w:rPr>
          <w:noProof w:val="0"/>
        </w:rPr>
        <w:t>riptor (or header) node of the M</w:t>
      </w:r>
      <w:r w:rsidRPr="002A3910">
        <w:rPr>
          <w:noProof w:val="0"/>
        </w:rPr>
        <w:t xml:space="preserve">ultiple does </w:t>
      </w:r>
      <w:r w:rsidRPr="002A3910">
        <w:rPr>
          <w:i/>
          <w:noProof w:val="0"/>
        </w:rPr>
        <w:t>not</w:t>
      </w:r>
      <w:r w:rsidRPr="002A3910">
        <w:rPr>
          <w:noProof w:val="0"/>
        </w:rPr>
        <w:t xml:space="preserve"> exist. In that situation, </w:t>
      </w:r>
      <w:r w:rsidRPr="002A3910">
        <w:rPr>
          <w:b/>
          <w:noProof w:val="0"/>
        </w:rPr>
        <w:t>DIC(“P”)</w:t>
      </w:r>
      <w:r w:rsidRPr="002A3910">
        <w:rPr>
          <w:noProof w:val="0"/>
        </w:rPr>
        <w:t xml:space="preserve"> should be set equal to the subfile number and subfile specifier codes for the </w:t>
      </w:r>
      <w:r w:rsidR="008813DD" w:rsidRPr="002A3910">
        <w:rPr>
          <w:noProof w:val="0"/>
        </w:rPr>
        <w:t>M</w:t>
      </w:r>
      <w:r w:rsidRPr="002A3910">
        <w:rPr>
          <w:noProof w:val="0"/>
        </w:rPr>
        <w:t>ultiple.</w:t>
      </w:r>
    </w:p>
    <w:p w14:paraId="5E80E485" w14:textId="3CA7FB57" w:rsidR="000A556C" w:rsidRPr="002A3910" w:rsidRDefault="007869D8" w:rsidP="00025199">
      <w:pPr>
        <w:pStyle w:val="APIParametersNote"/>
        <w:rPr>
          <w:noProof w:val="0"/>
        </w:rPr>
      </w:pPr>
      <w:r w:rsidRPr="002A3910">
        <w:rPr>
          <w:sz w:val="20"/>
        </w:rPr>
        <w:drawing>
          <wp:inline distT="0" distB="0" distL="0" distR="0" wp14:anchorId="200F121C" wp14:editId="2AF5EFB4">
            <wp:extent cx="289560" cy="289560"/>
            <wp:effectExtent l="0" t="0" r="0" b="0"/>
            <wp:docPr id="33" name="Picture 3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A556C" w:rsidRPr="002A3910">
        <w:rPr>
          <w:noProof w:val="0"/>
          <w:sz w:val="20"/>
        </w:rPr>
        <w:tab/>
      </w:r>
      <w:r w:rsidR="000A556C" w:rsidRPr="002A3910">
        <w:rPr>
          <w:b/>
          <w:noProof w:val="0"/>
        </w:rPr>
        <w:t>REF:</w:t>
      </w:r>
      <w:r w:rsidR="000A556C" w:rsidRPr="002A3910">
        <w:rPr>
          <w:noProof w:val="0"/>
        </w:rPr>
        <w:t xml:space="preserve"> See the “</w:t>
      </w:r>
      <w:r w:rsidR="000A556C" w:rsidRPr="002A3910">
        <w:rPr>
          <w:noProof w:val="0"/>
          <w:color w:val="0000FF"/>
          <w:u w:val="single"/>
        </w:rPr>
        <w:fldChar w:fldCharType="begin" w:fldLock="1"/>
      </w:r>
      <w:r w:rsidR="000A556C" w:rsidRPr="002A3910">
        <w:rPr>
          <w:noProof w:val="0"/>
          <w:color w:val="0000FF"/>
          <w:u w:val="single"/>
        </w:rPr>
        <w:instrText xml:space="preserve"> REF _Ref458072105 \h  \* MERGEFORMAT </w:instrText>
      </w:r>
      <w:r w:rsidR="000A556C" w:rsidRPr="002A3910">
        <w:rPr>
          <w:noProof w:val="0"/>
          <w:color w:val="0000FF"/>
          <w:u w:val="single"/>
        </w:rPr>
      </w:r>
      <w:r w:rsidR="000A556C" w:rsidRPr="002A3910">
        <w:rPr>
          <w:noProof w:val="0"/>
          <w:color w:val="0000FF"/>
          <w:u w:val="single"/>
        </w:rPr>
        <w:fldChar w:fldCharType="separate"/>
      </w:r>
      <w:r w:rsidR="00272B32" w:rsidRPr="002A3910">
        <w:rPr>
          <w:noProof w:val="0"/>
          <w:color w:val="0000FF"/>
          <w:u w:val="single"/>
        </w:rPr>
        <w:t>File Header</w:t>
      </w:r>
      <w:r w:rsidR="000A556C" w:rsidRPr="002A3910">
        <w:rPr>
          <w:noProof w:val="0"/>
          <w:color w:val="0000FF"/>
          <w:u w:val="single"/>
        </w:rPr>
        <w:fldChar w:fldCharType="end"/>
      </w:r>
      <w:r w:rsidR="000A556C" w:rsidRPr="002A3910">
        <w:rPr>
          <w:noProof w:val="0"/>
        </w:rPr>
        <w:t>” section.</w:t>
      </w:r>
    </w:p>
    <w:p w14:paraId="69EA455E" w14:textId="77777777" w:rsidR="007A1D5E" w:rsidRPr="002A3910" w:rsidRDefault="007A1D5E" w:rsidP="007A1D5E">
      <w:pPr>
        <w:pStyle w:val="BodyText6"/>
      </w:pPr>
    </w:p>
    <w:p w14:paraId="11CBB4BC" w14:textId="52503411" w:rsidR="000A556C" w:rsidRPr="002A3910" w:rsidRDefault="000A556C" w:rsidP="000A556C">
      <w:pPr>
        <w:pStyle w:val="APIParametersText"/>
        <w:rPr>
          <w:noProof w:val="0"/>
        </w:rPr>
      </w:pPr>
      <w:r w:rsidRPr="002A3910">
        <w:rPr>
          <w:noProof w:val="0"/>
        </w:rPr>
        <w:t xml:space="preserve">If the descriptor node for the </w:t>
      </w:r>
      <w:r w:rsidR="008813DD" w:rsidRPr="002A3910">
        <w:rPr>
          <w:noProof w:val="0"/>
        </w:rPr>
        <w:t>M</w:t>
      </w:r>
      <w:r w:rsidRPr="002A3910">
        <w:rPr>
          <w:noProof w:val="0"/>
        </w:rPr>
        <w:t xml:space="preserve">ultiple already exists, </w:t>
      </w:r>
      <w:r w:rsidRPr="002A3910">
        <w:rPr>
          <w:b/>
          <w:noProof w:val="0"/>
        </w:rPr>
        <w:t>DIC(“P”)</w:t>
      </w:r>
      <w:r w:rsidRPr="002A3910">
        <w:rPr>
          <w:noProof w:val="0"/>
        </w:rPr>
        <w:t xml:space="preserve"> has no effect.</w:t>
      </w:r>
    </w:p>
    <w:p w14:paraId="4EE151C9" w14:textId="77777777" w:rsidR="000A556C" w:rsidRPr="002A3910" w:rsidRDefault="000A556C" w:rsidP="000A556C">
      <w:pPr>
        <w:pStyle w:val="APIParametersText"/>
        <w:rPr>
          <w:noProof w:val="0"/>
        </w:rPr>
      </w:pPr>
      <w:r w:rsidRPr="002A3910">
        <w:rPr>
          <w:noProof w:val="0"/>
        </w:rPr>
        <w:t xml:space="preserve">In order to automatically include any changes in the field’s definition in </w:t>
      </w:r>
      <w:r w:rsidRPr="002A3910">
        <w:rPr>
          <w:b/>
          <w:noProof w:val="0"/>
        </w:rPr>
        <w:t>DIC(“P”)</w:t>
      </w:r>
      <w:r w:rsidRPr="002A3910">
        <w:rPr>
          <w:noProof w:val="0"/>
        </w:rPr>
        <w:t xml:space="preserve">, it is best to set this variable to the second ^-piece of the </w:t>
      </w:r>
      <w:r w:rsidRPr="002A3910">
        <w:rPr>
          <w:b/>
          <w:noProof w:val="0"/>
        </w:rPr>
        <w:t>0</w:t>
      </w:r>
      <w:r w:rsidRPr="002A3910">
        <w:rPr>
          <w:noProof w:val="0"/>
        </w:rPr>
        <w:t xml:space="preserve">-node of the </w:t>
      </w:r>
      <w:r w:rsidR="008813DD" w:rsidRPr="002A3910">
        <w:rPr>
          <w:noProof w:val="0"/>
        </w:rPr>
        <w:t>M</w:t>
      </w:r>
      <w:r w:rsidRPr="002A3910">
        <w:rPr>
          <w:noProof w:val="0"/>
        </w:rPr>
        <w:t>ultiple field’s definition in the DD.</w:t>
      </w:r>
    </w:p>
    <w:p w14:paraId="350B5C6B" w14:textId="10434294" w:rsidR="000A556C" w:rsidRPr="002A3910" w:rsidRDefault="007869D8" w:rsidP="00025199">
      <w:pPr>
        <w:pStyle w:val="APIParametersNote"/>
        <w:rPr>
          <w:noProof w:val="0"/>
        </w:rPr>
      </w:pPr>
      <w:r w:rsidRPr="002A3910">
        <w:rPr>
          <w:sz w:val="20"/>
        </w:rPr>
        <w:drawing>
          <wp:inline distT="0" distB="0" distL="0" distR="0" wp14:anchorId="2F544339" wp14:editId="37F9A961">
            <wp:extent cx="289560" cy="289560"/>
            <wp:effectExtent l="0" t="0" r="0" b="0"/>
            <wp:docPr id="34" name="Picture 3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A556C" w:rsidRPr="002A3910">
        <w:rPr>
          <w:noProof w:val="0"/>
          <w:sz w:val="20"/>
        </w:rPr>
        <w:tab/>
      </w:r>
      <w:r w:rsidR="000A556C" w:rsidRPr="002A3910">
        <w:rPr>
          <w:b/>
          <w:noProof w:val="0"/>
        </w:rPr>
        <w:t>REF:</w:t>
      </w:r>
      <w:r w:rsidR="000A556C" w:rsidRPr="002A3910">
        <w:rPr>
          <w:noProof w:val="0"/>
        </w:rPr>
        <w:t xml:space="preserve"> See the “</w:t>
      </w:r>
      <w:r w:rsidR="000A556C" w:rsidRPr="002A3910">
        <w:rPr>
          <w:noProof w:val="0"/>
          <w:color w:val="0000FF"/>
          <w:u w:val="single"/>
        </w:rPr>
        <w:fldChar w:fldCharType="begin" w:fldLock="1"/>
      </w:r>
      <w:r w:rsidR="000A556C" w:rsidRPr="002A3910">
        <w:rPr>
          <w:noProof w:val="0"/>
          <w:color w:val="0000FF"/>
          <w:u w:val="single"/>
        </w:rPr>
        <w:instrText xml:space="preserve"> REF _Ref222820233 \h  \* MERGEFORMAT </w:instrText>
      </w:r>
      <w:r w:rsidR="000A556C" w:rsidRPr="002A3910">
        <w:rPr>
          <w:noProof w:val="0"/>
          <w:color w:val="0000FF"/>
          <w:u w:val="single"/>
        </w:rPr>
      </w:r>
      <w:r w:rsidR="000A556C" w:rsidRPr="002A3910">
        <w:rPr>
          <w:noProof w:val="0"/>
          <w:color w:val="0000FF"/>
          <w:u w:val="single"/>
        </w:rPr>
        <w:fldChar w:fldCharType="separate"/>
      </w:r>
      <w:r w:rsidR="00272B32" w:rsidRPr="002A3910">
        <w:rPr>
          <w:noProof w:val="0"/>
          <w:color w:val="0000FF"/>
          <w:u w:val="single"/>
        </w:rPr>
        <w:t>Field Definition 0-Node</w:t>
      </w:r>
      <w:r w:rsidR="000A556C" w:rsidRPr="002A3910">
        <w:rPr>
          <w:noProof w:val="0"/>
          <w:color w:val="0000FF"/>
          <w:u w:val="single"/>
        </w:rPr>
        <w:fldChar w:fldCharType="end"/>
      </w:r>
      <w:r w:rsidR="000A556C" w:rsidRPr="002A3910">
        <w:rPr>
          <w:noProof w:val="0"/>
        </w:rPr>
        <w:t>” section.</w:t>
      </w:r>
    </w:p>
    <w:p w14:paraId="0F5BF8CC" w14:textId="77777777" w:rsidR="007A1D5E" w:rsidRPr="002A3910" w:rsidRDefault="007A1D5E" w:rsidP="007A1D5E">
      <w:pPr>
        <w:pStyle w:val="BodyText6"/>
      </w:pPr>
    </w:p>
    <w:p w14:paraId="0FE54AE4" w14:textId="5B741524" w:rsidR="000A556C" w:rsidRPr="002A3910" w:rsidRDefault="000A556C" w:rsidP="00831010">
      <w:pPr>
        <w:pStyle w:val="APIParametersText"/>
        <w:keepNext/>
        <w:keepLines/>
        <w:rPr>
          <w:noProof w:val="0"/>
        </w:rPr>
      </w:pPr>
      <w:r w:rsidRPr="002A3910">
        <w:rPr>
          <w:noProof w:val="0"/>
        </w:rPr>
        <w:t>Thus, for example, if File #16150 had a Multiple Field #9, set DIC(“P”) like this:</w:t>
      </w:r>
    </w:p>
    <w:p w14:paraId="6A76D462" w14:textId="77777777" w:rsidR="00831010" w:rsidRPr="002A3910" w:rsidRDefault="00831010" w:rsidP="00831010">
      <w:pPr>
        <w:pStyle w:val="BodyText6"/>
        <w:keepNext/>
        <w:keepLines/>
      </w:pPr>
    </w:p>
    <w:p w14:paraId="6BBE9F59" w14:textId="77777777" w:rsidR="000A556C" w:rsidRPr="002A3910" w:rsidRDefault="000A556C" w:rsidP="000A556C">
      <w:pPr>
        <w:pStyle w:val="APIParametersCode"/>
        <w:rPr>
          <w:b/>
          <w:noProof w:val="0"/>
        </w:rPr>
      </w:pPr>
      <w:r w:rsidRPr="002A3910">
        <w:rPr>
          <w:noProof w:val="0"/>
        </w:rPr>
        <w:t>&gt;</w:t>
      </w:r>
      <w:r w:rsidRPr="002A3910">
        <w:rPr>
          <w:b/>
          <w:noProof w:val="0"/>
        </w:rPr>
        <w:t>S DIC(“P”)=$P(^DD(16150,9,0),</w:t>
      </w:r>
      <w:r w:rsidR="001E014A" w:rsidRPr="002A3910">
        <w:rPr>
          <w:b/>
          <w:noProof w:val="0"/>
        </w:rPr>
        <w:t>“</w:t>
      </w:r>
      <w:r w:rsidRPr="002A3910">
        <w:rPr>
          <w:b/>
          <w:noProof w:val="0"/>
        </w:rPr>
        <w:t>^”,2)</w:t>
      </w:r>
    </w:p>
    <w:p w14:paraId="0AF3FAD1" w14:textId="77777777" w:rsidR="00831010" w:rsidRPr="002A3910" w:rsidRDefault="00831010" w:rsidP="00831010">
      <w:pPr>
        <w:pStyle w:val="BodyText6"/>
      </w:pPr>
    </w:p>
    <w:p w14:paraId="4CE9E38A" w14:textId="034D7920" w:rsidR="000A556C" w:rsidRPr="002A3910" w:rsidRDefault="007869D8" w:rsidP="00025199">
      <w:pPr>
        <w:pStyle w:val="APIParametersNote"/>
        <w:rPr>
          <w:noProof w:val="0"/>
        </w:rPr>
      </w:pPr>
      <w:r w:rsidRPr="002A3910">
        <w:rPr>
          <w:sz w:val="20"/>
        </w:rPr>
        <w:drawing>
          <wp:inline distT="0" distB="0" distL="0" distR="0" wp14:anchorId="7A19BEA2" wp14:editId="7FE3B1AC">
            <wp:extent cx="289560" cy="289560"/>
            <wp:effectExtent l="0" t="0" r="0" b="0"/>
            <wp:docPr id="35" name="Picture 3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A556C" w:rsidRPr="002A3910">
        <w:rPr>
          <w:b/>
          <w:noProof w:val="0"/>
        </w:rPr>
        <w:tab/>
        <w:t>REF:</w:t>
      </w:r>
      <w:r w:rsidR="000A556C" w:rsidRPr="002A3910">
        <w:rPr>
          <w:noProof w:val="0"/>
        </w:rPr>
        <w:t xml:space="preserve"> For more information, see the “</w:t>
      </w:r>
      <w:hyperlink w:anchor="DIC_Subentries" w:history="1">
        <w:r w:rsidR="007B665C" w:rsidRPr="002A3910">
          <w:rPr>
            <w:noProof w:val="0"/>
            <w:color w:val="0000FF"/>
            <w:u w:val="single"/>
          </w:rPr>
          <w:fldChar w:fldCharType="begin" w:fldLock="1"/>
        </w:r>
        <w:r w:rsidR="007B665C" w:rsidRPr="002A3910">
          <w:rPr>
            <w:noProof w:val="0"/>
            <w:color w:val="0000FF"/>
            <w:u w:val="single"/>
          </w:rPr>
          <w:instrText xml:space="preserve"> REF DIC_Subentries \h </w:instrText>
        </w:r>
        <w:r w:rsidR="007B665C" w:rsidRPr="002A3910">
          <w:rPr>
            <w:rStyle w:val="Hyperlink"/>
            <w:noProof w:val="0"/>
          </w:rPr>
          <w:instrText xml:space="preserve"> \* MERGEFORMAT </w:instrText>
        </w:r>
        <w:r w:rsidR="007B665C" w:rsidRPr="002A3910">
          <w:rPr>
            <w:noProof w:val="0"/>
            <w:color w:val="0000FF"/>
            <w:u w:val="single"/>
          </w:rPr>
        </w:r>
        <w:r w:rsidR="007B665C" w:rsidRPr="002A3910">
          <w:rPr>
            <w:noProof w:val="0"/>
            <w:color w:val="0000FF"/>
            <w:u w:val="single"/>
          </w:rPr>
          <w:fldChar w:fldCharType="separate"/>
        </w:r>
        <w:r w:rsidR="00272B32" w:rsidRPr="002A3910">
          <w:rPr>
            <w:noProof w:val="0"/>
            <w:color w:val="0000FF"/>
            <w:u w:val="single"/>
          </w:rPr>
          <w:t>Adding New Subentries to a Multiple</w:t>
        </w:r>
        <w:r w:rsidR="007B665C" w:rsidRPr="002A3910">
          <w:rPr>
            <w:noProof w:val="0"/>
            <w:color w:val="0000FF"/>
            <w:u w:val="single"/>
          </w:rPr>
          <w:fldChar w:fldCharType="end"/>
        </w:r>
      </w:hyperlink>
      <w:r w:rsidR="000A556C" w:rsidRPr="002A3910">
        <w:rPr>
          <w:noProof w:val="0"/>
        </w:rPr>
        <w:t>” section.</w:t>
      </w:r>
    </w:p>
    <w:p w14:paraId="63EE2F15" w14:textId="77777777" w:rsidR="007A1D5E" w:rsidRPr="002A3910" w:rsidRDefault="007A1D5E" w:rsidP="007A1D5E">
      <w:pPr>
        <w:pStyle w:val="BodyText6"/>
      </w:pPr>
    </w:p>
    <w:p w14:paraId="43CB0724" w14:textId="77777777" w:rsidR="000A556C" w:rsidRPr="002A3910" w:rsidRDefault="000A556C" w:rsidP="00BE4A54">
      <w:pPr>
        <w:pStyle w:val="APIParameters"/>
        <w:keepNext/>
        <w:keepLines/>
        <w:tabs>
          <w:tab w:val="clear" w:pos="2160"/>
          <w:tab w:val="left" w:pos="2340"/>
        </w:tabs>
        <w:ind w:left="2340" w:hanging="2340"/>
        <w:rPr>
          <w:noProof w:val="0"/>
        </w:rPr>
      </w:pPr>
      <w:r w:rsidRPr="002A3910">
        <w:rPr>
          <w:b/>
          <w:noProof w:val="0"/>
        </w:rPr>
        <w:t>DIC(“PTRIX”,f,p,t)=d:</w:t>
      </w:r>
      <w:r w:rsidRPr="002A3910">
        <w:rPr>
          <w:noProof w:val="0"/>
        </w:rPr>
        <w:tab/>
      </w:r>
      <w:r w:rsidR="0015533B" w:rsidRPr="002A3910">
        <w:rPr>
          <w:noProof w:val="0"/>
        </w:rPr>
        <w:t xml:space="preserve">(Optional) </w:t>
      </w:r>
      <w:r w:rsidR="00506054" w:rsidRPr="002A3910">
        <w:rPr>
          <w:noProof w:val="0"/>
        </w:rPr>
        <w:t>W</w:t>
      </w:r>
      <w:r w:rsidRPr="002A3910">
        <w:rPr>
          <w:noProof w:val="0"/>
        </w:rPr>
        <w:t>here:</w:t>
      </w:r>
    </w:p>
    <w:p w14:paraId="5EDDBA08" w14:textId="77777777" w:rsidR="000A556C" w:rsidRPr="002A3910" w:rsidRDefault="000A556C" w:rsidP="00506054">
      <w:pPr>
        <w:pStyle w:val="APIParametersListBullet"/>
        <w:keepNext/>
        <w:keepLines/>
        <w:rPr>
          <w:noProof w:val="0"/>
        </w:rPr>
      </w:pPr>
      <w:r w:rsidRPr="002A3910">
        <w:rPr>
          <w:b/>
          <w:bCs/>
          <w:noProof w:val="0"/>
        </w:rPr>
        <w:t>f</w:t>
      </w:r>
      <w:r w:rsidRPr="002A3910">
        <w:rPr>
          <w:b/>
          <w:noProof w:val="0"/>
        </w:rPr>
        <w:t>—f</w:t>
      </w:r>
      <w:r w:rsidRPr="002A3910">
        <w:rPr>
          <w:noProof w:val="0"/>
        </w:rPr>
        <w:t>rom (pointing) file number.</w:t>
      </w:r>
    </w:p>
    <w:p w14:paraId="7B36A975" w14:textId="77777777" w:rsidR="000A556C" w:rsidRPr="002A3910" w:rsidRDefault="000A556C" w:rsidP="00506054">
      <w:pPr>
        <w:pStyle w:val="APIParametersListBullet"/>
        <w:keepNext/>
        <w:keepLines/>
        <w:rPr>
          <w:noProof w:val="0"/>
        </w:rPr>
      </w:pPr>
      <w:r w:rsidRPr="002A3910">
        <w:rPr>
          <w:b/>
          <w:bCs/>
          <w:noProof w:val="0"/>
        </w:rPr>
        <w:t>p</w:t>
      </w:r>
      <w:r w:rsidRPr="002A3910">
        <w:rPr>
          <w:b/>
          <w:noProof w:val="0"/>
        </w:rPr>
        <w:t>—p</w:t>
      </w:r>
      <w:r w:rsidRPr="002A3910">
        <w:rPr>
          <w:noProof w:val="0"/>
        </w:rPr>
        <w:t>ointer field number.</w:t>
      </w:r>
    </w:p>
    <w:p w14:paraId="7B0FE490" w14:textId="77777777" w:rsidR="000A556C" w:rsidRPr="002A3910" w:rsidRDefault="000A556C" w:rsidP="00506054">
      <w:pPr>
        <w:pStyle w:val="APIParametersListBullet"/>
        <w:keepNext/>
        <w:keepLines/>
        <w:rPr>
          <w:noProof w:val="0"/>
        </w:rPr>
      </w:pPr>
      <w:r w:rsidRPr="002A3910">
        <w:rPr>
          <w:b/>
          <w:bCs/>
          <w:noProof w:val="0"/>
        </w:rPr>
        <w:t>t</w:t>
      </w:r>
      <w:r w:rsidRPr="002A3910">
        <w:rPr>
          <w:b/>
          <w:noProof w:val="0"/>
        </w:rPr>
        <w:t>—</w:t>
      </w:r>
      <w:r w:rsidRPr="002A3910">
        <w:rPr>
          <w:noProof w:val="0"/>
        </w:rPr>
        <w:t>pointed-</w:t>
      </w:r>
      <w:r w:rsidRPr="002A3910">
        <w:rPr>
          <w:b/>
          <w:noProof w:val="0"/>
        </w:rPr>
        <w:t>t</w:t>
      </w:r>
      <w:r w:rsidRPr="002A3910">
        <w:rPr>
          <w:noProof w:val="0"/>
        </w:rPr>
        <w:t>o file number.</w:t>
      </w:r>
    </w:p>
    <w:p w14:paraId="2BC05A48" w14:textId="77777777" w:rsidR="000A556C" w:rsidRPr="002A3910" w:rsidRDefault="000A556C" w:rsidP="000A556C">
      <w:pPr>
        <w:pStyle w:val="APIParametersListBullet"/>
        <w:rPr>
          <w:noProof w:val="0"/>
        </w:rPr>
      </w:pPr>
      <w:r w:rsidRPr="002A3910">
        <w:rPr>
          <w:b/>
          <w:bCs/>
          <w:noProof w:val="0"/>
        </w:rPr>
        <w:t>d</w:t>
      </w:r>
      <w:r w:rsidRPr="002A3910">
        <w:rPr>
          <w:b/>
          <w:noProof w:val="0"/>
        </w:rPr>
        <w:t>—</w:t>
      </w:r>
      <w:r w:rsidR="001E014A" w:rsidRPr="002A3910">
        <w:rPr>
          <w:noProof w:val="0"/>
        </w:rPr>
        <w:t>caret (</w:t>
      </w:r>
      <w:r w:rsidRPr="002A3910">
        <w:rPr>
          <w:b/>
          <w:bCs/>
          <w:noProof w:val="0"/>
        </w:rPr>
        <w:t>^</w:t>
      </w:r>
      <w:r w:rsidRPr="002A3910">
        <w:rPr>
          <w:noProof w:val="0"/>
        </w:rPr>
        <w:t>)-</w:t>
      </w:r>
      <w:r w:rsidRPr="002A3910">
        <w:rPr>
          <w:b/>
          <w:noProof w:val="0"/>
        </w:rPr>
        <w:t>d</w:t>
      </w:r>
      <w:r w:rsidRPr="002A3910">
        <w:rPr>
          <w:noProof w:val="0"/>
        </w:rPr>
        <w:t>elimited list of index names.</w:t>
      </w:r>
    </w:p>
    <w:p w14:paraId="0D543A46" w14:textId="77777777" w:rsidR="00831010" w:rsidRPr="002A3910" w:rsidRDefault="00831010" w:rsidP="00831010">
      <w:pPr>
        <w:pStyle w:val="BodyText6"/>
      </w:pPr>
    </w:p>
    <w:p w14:paraId="734C5928" w14:textId="77777777" w:rsidR="000A556C" w:rsidRPr="002A3910" w:rsidRDefault="00506054" w:rsidP="000A556C">
      <w:pPr>
        <w:pStyle w:val="APIParametersText"/>
        <w:rPr>
          <w:noProof w:val="0"/>
        </w:rPr>
      </w:pPr>
      <w:r w:rsidRPr="002A3910">
        <w:rPr>
          <w:noProof w:val="0"/>
        </w:rPr>
        <w:t xml:space="preserve">When doing a lookup using an index for a </w:t>
      </w:r>
      <w:r w:rsidR="00246C41" w:rsidRPr="002A3910">
        <w:rPr>
          <w:noProof w:val="0"/>
        </w:rPr>
        <w:t>POINTER</w:t>
      </w:r>
      <w:r w:rsidRPr="002A3910">
        <w:rPr>
          <w:noProof w:val="0"/>
        </w:rPr>
        <w:t xml:space="preserve"> or </w:t>
      </w:r>
      <w:r w:rsidR="00246C41" w:rsidRPr="002A3910">
        <w:rPr>
          <w:noProof w:val="0"/>
        </w:rPr>
        <w:t>VARIABLE POINTER</w:t>
      </w:r>
      <w:r w:rsidRPr="002A3910">
        <w:rPr>
          <w:noProof w:val="0"/>
        </w:rPr>
        <w:t xml:space="preserve"> field, this new array allows the user to pass a list of indexes that is used when searching the pointed-to file for matches to the lookup value.</w:t>
      </w:r>
    </w:p>
    <w:p w14:paraId="5305498B" w14:textId="77777777" w:rsidR="00506054" w:rsidRPr="002A3910" w:rsidRDefault="00506054" w:rsidP="00831010">
      <w:pPr>
        <w:pStyle w:val="APIParametersText"/>
        <w:keepNext/>
        <w:keepLines/>
        <w:rPr>
          <w:noProof w:val="0"/>
        </w:rPr>
      </w:pPr>
      <w:r w:rsidRPr="002A3910">
        <w:rPr>
          <w:noProof w:val="0"/>
        </w:rPr>
        <w:t xml:space="preserve">For example, if </w:t>
      </w:r>
      <w:r w:rsidR="004525A2" w:rsidRPr="002A3910">
        <w:rPr>
          <w:noProof w:val="0"/>
        </w:rPr>
        <w:t xml:space="preserve">the (fictitious) </w:t>
      </w:r>
      <w:r w:rsidRPr="002A3910">
        <w:rPr>
          <w:noProof w:val="0"/>
        </w:rPr>
        <w:t>File #662001 has a pointer Field #5 to File #200 (NEW PERSON</w:t>
      </w:r>
      <w:r w:rsidR="007869D8" w:rsidRPr="002A3910">
        <w:rPr>
          <w:noProof w:val="0"/>
        </w:rPr>
        <w:fldChar w:fldCharType="begin"/>
      </w:r>
      <w:r w:rsidR="00682C86" w:rsidRPr="002A3910">
        <w:rPr>
          <w:noProof w:val="0"/>
        </w:rPr>
        <w:instrText>xe "NEW PERSON (#200) File"</w:instrText>
      </w:r>
      <w:r w:rsidR="007869D8" w:rsidRPr="002A3910">
        <w:rPr>
          <w:noProof w:val="0"/>
        </w:rPr>
        <w:fldChar w:fldCharType="end"/>
      </w:r>
      <w:r w:rsidR="007869D8" w:rsidRPr="002A3910">
        <w:rPr>
          <w:noProof w:val="0"/>
        </w:rPr>
        <w:fldChar w:fldCharType="begin"/>
      </w:r>
      <w:r w:rsidR="00682C86" w:rsidRPr="002A3910">
        <w:rPr>
          <w:noProof w:val="0"/>
        </w:rPr>
        <w:instrText>xe "Files:NEW PERSON (#200)"</w:instrText>
      </w:r>
      <w:r w:rsidR="007869D8" w:rsidRPr="002A3910">
        <w:rPr>
          <w:noProof w:val="0"/>
        </w:rPr>
        <w:fldChar w:fldCharType="end"/>
      </w:r>
      <w:r w:rsidRPr="002A3910">
        <w:rPr>
          <w:noProof w:val="0"/>
        </w:rPr>
        <w:t>), and you wanted the lookup on File #200 to be either by name (“</w:t>
      </w:r>
      <w:r w:rsidRPr="002A3910">
        <w:rPr>
          <w:b/>
          <w:noProof w:val="0"/>
        </w:rPr>
        <w:t>B</w:t>
      </w:r>
      <w:r w:rsidRPr="002A3910">
        <w:rPr>
          <w:noProof w:val="0"/>
        </w:rPr>
        <w:t>” index), or by the first letter of the last name concatenated with the last 4 digits of the social security number (“</w:t>
      </w:r>
      <w:r w:rsidRPr="002A3910">
        <w:rPr>
          <w:b/>
          <w:noProof w:val="0"/>
        </w:rPr>
        <w:t>BS5</w:t>
      </w:r>
      <w:r w:rsidRPr="002A3910">
        <w:rPr>
          <w:noProof w:val="0"/>
        </w:rPr>
        <w:t>” index):</w:t>
      </w:r>
    </w:p>
    <w:p w14:paraId="0CE336A3" w14:textId="77777777" w:rsidR="00831010" w:rsidRPr="002A3910" w:rsidRDefault="00831010" w:rsidP="00831010">
      <w:pPr>
        <w:pStyle w:val="BodyText6"/>
        <w:keepNext/>
        <w:keepLines/>
      </w:pPr>
    </w:p>
    <w:p w14:paraId="03B3B63A" w14:textId="77777777" w:rsidR="00506054" w:rsidRPr="002A3910" w:rsidRDefault="00195CCD" w:rsidP="00506054">
      <w:pPr>
        <w:pStyle w:val="APIParametersCode"/>
        <w:rPr>
          <w:noProof w:val="0"/>
        </w:rPr>
      </w:pPr>
      <w:r w:rsidRPr="002A3910">
        <w:rPr>
          <w:noProof w:val="0"/>
        </w:rPr>
        <w:t xml:space="preserve"> </w:t>
      </w:r>
      <w:r w:rsidR="00506054" w:rsidRPr="002A3910">
        <w:rPr>
          <w:noProof w:val="0"/>
        </w:rPr>
        <w:t>DIC(“PTRIX”,662001,5,200)=“B^BS5”</w:t>
      </w:r>
    </w:p>
    <w:p w14:paraId="20628C97" w14:textId="77777777" w:rsidR="00AF0C5E" w:rsidRPr="002A3910" w:rsidRDefault="00AF0C5E" w:rsidP="00AF0C5E">
      <w:pPr>
        <w:pStyle w:val="BodyText6"/>
      </w:pPr>
    </w:p>
    <w:p w14:paraId="7FB83533" w14:textId="77777777" w:rsidR="00506054" w:rsidRPr="002A3910" w:rsidRDefault="00506054" w:rsidP="00506054">
      <w:pPr>
        <w:pStyle w:val="APIParametersText"/>
        <w:rPr>
          <w:noProof w:val="0"/>
        </w:rPr>
      </w:pPr>
      <w:r w:rsidRPr="002A3910">
        <w:rPr>
          <w:noProof w:val="0"/>
        </w:rPr>
        <w:t>If the call allows records to be added to a pointed-to file, then the list in the “</w:t>
      </w:r>
      <w:r w:rsidRPr="002A3910">
        <w:rPr>
          <w:b/>
          <w:noProof w:val="0"/>
        </w:rPr>
        <w:t>PTRIX</w:t>
      </w:r>
      <w:r w:rsidRPr="002A3910">
        <w:rPr>
          <w:noProof w:val="0"/>
        </w:rPr>
        <w:t>” entry should contain the “</w:t>
      </w:r>
      <w:r w:rsidRPr="002A3910">
        <w:rPr>
          <w:b/>
          <w:noProof w:val="0"/>
        </w:rPr>
        <w:t>B</w:t>
      </w:r>
      <w:r w:rsidRPr="002A3910">
        <w:rPr>
          <w:noProof w:val="0"/>
        </w:rPr>
        <w:t>” index. However, the “</w:t>
      </w:r>
      <w:r w:rsidRPr="002A3910">
        <w:rPr>
          <w:b/>
          <w:noProof w:val="0"/>
        </w:rPr>
        <w:t>B</w:t>
      </w:r>
      <w:r w:rsidRPr="002A3910">
        <w:rPr>
          <w:noProof w:val="0"/>
        </w:rPr>
        <w:t xml:space="preserve">” index would </w:t>
      </w:r>
      <w:r w:rsidRPr="002A3910">
        <w:rPr>
          <w:i/>
          <w:noProof w:val="0"/>
        </w:rPr>
        <w:t>not</w:t>
      </w:r>
      <w:r w:rsidRPr="002A3910">
        <w:rPr>
          <w:noProof w:val="0"/>
        </w:rPr>
        <w:t xml:space="preserve"> need to be included in the list if the first index in the “</w:t>
      </w:r>
      <w:r w:rsidRPr="002A3910">
        <w:rPr>
          <w:b/>
          <w:noProof w:val="0"/>
        </w:rPr>
        <w:t>PTRIX</w:t>
      </w:r>
      <w:r w:rsidRPr="002A3910">
        <w:rPr>
          <w:noProof w:val="0"/>
        </w:rPr>
        <w:t xml:space="preserve">” array entry is a compound index whose first subscript is the </w:t>
      </w:r>
      <w:r w:rsidRPr="002A3910">
        <w:rPr>
          <w:b/>
          <w:noProof w:val="0"/>
        </w:rPr>
        <w:t>.01</w:t>
      </w:r>
      <w:r w:rsidRPr="002A3910">
        <w:rPr>
          <w:noProof w:val="0"/>
        </w:rPr>
        <w:t xml:space="preserve"> field.</w:t>
      </w:r>
    </w:p>
    <w:p w14:paraId="58DDD625" w14:textId="77777777" w:rsidR="00506054" w:rsidRPr="002A3910" w:rsidRDefault="00506054" w:rsidP="00831010">
      <w:pPr>
        <w:pStyle w:val="APIParameters"/>
        <w:keepNext/>
        <w:keepLines/>
        <w:rPr>
          <w:noProof w:val="0"/>
        </w:rPr>
      </w:pPr>
      <w:r w:rsidRPr="002A3910">
        <w:rPr>
          <w:b/>
          <w:noProof w:val="0"/>
        </w:rPr>
        <w:t>DIC(“S”):</w:t>
      </w:r>
      <w:r w:rsidRPr="002A3910">
        <w:rPr>
          <w:noProof w:val="0"/>
        </w:rPr>
        <w:tab/>
        <w:t xml:space="preserve">(Optional) </w:t>
      </w:r>
      <w:r w:rsidRPr="002A3910">
        <w:rPr>
          <w:b/>
          <w:noProof w:val="0"/>
        </w:rPr>
        <w:t>DIC(“S”)</w:t>
      </w:r>
      <w:r w:rsidRPr="002A3910">
        <w:rPr>
          <w:noProof w:val="0"/>
        </w:rPr>
        <w:t xml:space="preserve"> is a string of M code that DIC executes to screen an entry from selection. </w:t>
      </w:r>
      <w:r w:rsidRPr="002A3910">
        <w:rPr>
          <w:b/>
          <w:noProof w:val="0"/>
        </w:rPr>
        <w:t>DIC(“S”)</w:t>
      </w:r>
      <w:r w:rsidRPr="002A3910">
        <w:rPr>
          <w:noProof w:val="0"/>
        </w:rPr>
        <w:t xml:space="preserve"> </w:t>
      </w:r>
      <w:r w:rsidRPr="002A3910">
        <w:rPr>
          <w:i/>
          <w:noProof w:val="0"/>
        </w:rPr>
        <w:t>must</w:t>
      </w:r>
      <w:r w:rsidRPr="002A3910">
        <w:rPr>
          <w:noProof w:val="0"/>
        </w:rPr>
        <w:t xml:space="preserve"> contain an </w:t>
      </w:r>
      <w:r w:rsidRPr="002A3910">
        <w:rPr>
          <w:b/>
          <w:noProof w:val="0"/>
        </w:rPr>
        <w:t>IF</w:t>
      </w:r>
      <w:r w:rsidRPr="002A3910">
        <w:rPr>
          <w:noProof w:val="0"/>
        </w:rPr>
        <w:t xml:space="preserve"> statement to set the value of </w:t>
      </w:r>
      <w:r w:rsidRPr="002A3910">
        <w:rPr>
          <w:b/>
          <w:noProof w:val="0"/>
        </w:rPr>
        <w:t>$T</w:t>
      </w:r>
      <w:r w:rsidRPr="002A3910">
        <w:rPr>
          <w:noProof w:val="0"/>
        </w:rPr>
        <w:t xml:space="preserve">. Those entries that the </w:t>
      </w:r>
      <w:r w:rsidRPr="002A3910">
        <w:rPr>
          <w:b/>
          <w:noProof w:val="0"/>
        </w:rPr>
        <w:t>IF</w:t>
      </w:r>
      <w:r w:rsidRPr="002A3910">
        <w:rPr>
          <w:noProof w:val="0"/>
        </w:rPr>
        <w:t xml:space="preserve"> sets as </w:t>
      </w:r>
      <w:r w:rsidRPr="002A3910">
        <w:rPr>
          <w:b/>
          <w:noProof w:val="0"/>
        </w:rPr>
        <w:t>$T=0</w:t>
      </w:r>
      <w:r w:rsidRPr="002A3910">
        <w:rPr>
          <w:noProof w:val="0"/>
        </w:rPr>
        <w:t xml:space="preserve"> are </w:t>
      </w:r>
      <w:r w:rsidRPr="002A3910">
        <w:rPr>
          <w:i/>
          <w:noProof w:val="0"/>
        </w:rPr>
        <w:t>not</w:t>
      </w:r>
      <w:r w:rsidRPr="002A3910">
        <w:rPr>
          <w:noProof w:val="0"/>
        </w:rPr>
        <w:t xml:space="preserve"> displayed or selectable. When the </w:t>
      </w:r>
      <w:r w:rsidRPr="002A3910">
        <w:rPr>
          <w:b/>
          <w:noProof w:val="0"/>
        </w:rPr>
        <w:t>DIC(“S”)</w:t>
      </w:r>
      <w:r w:rsidRPr="002A3910">
        <w:rPr>
          <w:noProof w:val="0"/>
        </w:rPr>
        <w:t xml:space="preserve"> code is executed, the local variable </w:t>
      </w:r>
      <w:r w:rsidRPr="002A3910">
        <w:rPr>
          <w:b/>
          <w:noProof w:val="0"/>
        </w:rPr>
        <w:t>Y</w:t>
      </w:r>
      <w:r w:rsidRPr="002A3910">
        <w:rPr>
          <w:noProof w:val="0"/>
        </w:rPr>
        <w:t xml:space="preserve"> is the internal number of the entry being screened and the M </w:t>
      </w:r>
      <w:r w:rsidR="004525A2" w:rsidRPr="002A3910">
        <w:rPr>
          <w:noProof w:val="0"/>
        </w:rPr>
        <w:t>Naked I</w:t>
      </w:r>
      <w:r w:rsidRPr="002A3910">
        <w:rPr>
          <w:noProof w:val="0"/>
        </w:rPr>
        <w:t xml:space="preserve">ndicator is at the global level </w:t>
      </w:r>
      <w:r w:rsidRPr="002A3910">
        <w:rPr>
          <w:b/>
          <w:noProof w:val="0"/>
        </w:rPr>
        <w:t>@(DIC_</w:t>
      </w:r>
      <w:r w:rsidR="0084582C" w:rsidRPr="002A3910">
        <w:rPr>
          <w:b/>
          <w:noProof w:val="0"/>
        </w:rPr>
        <w:t>“</w:t>
      </w:r>
      <w:r w:rsidRPr="002A3910">
        <w:rPr>
          <w:b/>
          <w:noProof w:val="0"/>
        </w:rPr>
        <w:t>Y,0)”)</w:t>
      </w:r>
      <w:r w:rsidRPr="002A3910">
        <w:rPr>
          <w:noProof w:val="0"/>
        </w:rPr>
        <w:t>. Therefore, to use the previous example again, if you wanted to find a male employee whose name begins with FMEMPLOYEE, you would:</w:t>
      </w:r>
    </w:p>
    <w:p w14:paraId="516D2394" w14:textId="77777777" w:rsidR="00831010" w:rsidRPr="002A3910" w:rsidRDefault="00831010" w:rsidP="00831010">
      <w:pPr>
        <w:pStyle w:val="BodyText6"/>
      </w:pPr>
    </w:p>
    <w:p w14:paraId="62FAD24F" w14:textId="77777777" w:rsidR="00506054" w:rsidRPr="002A3910" w:rsidRDefault="00506054" w:rsidP="00506054">
      <w:pPr>
        <w:pStyle w:val="APIParametersCode"/>
        <w:rPr>
          <w:noProof w:val="0"/>
        </w:rPr>
      </w:pPr>
      <w:r w:rsidRPr="002A3910">
        <w:rPr>
          <w:noProof w:val="0"/>
        </w:rPr>
        <w:t>S DIC=“^EMP(</w:t>
      </w:r>
      <w:r w:rsidR="0084582C" w:rsidRPr="002A3910">
        <w:rPr>
          <w:noProof w:val="0"/>
        </w:rPr>
        <w:t>”</w:t>
      </w:r>
      <w:r w:rsidRPr="002A3910">
        <w:rPr>
          <w:noProof w:val="0"/>
        </w:rPr>
        <w:t>,DIC(0)=“QEZ”,X=“FMEMPLOYEE”</w:t>
      </w:r>
    </w:p>
    <w:p w14:paraId="4B630FF8" w14:textId="77777777" w:rsidR="00506054" w:rsidRPr="002A3910" w:rsidRDefault="00506054" w:rsidP="00506054">
      <w:pPr>
        <w:pStyle w:val="APIParametersCode"/>
        <w:rPr>
          <w:noProof w:val="0"/>
        </w:rPr>
      </w:pPr>
      <w:r w:rsidRPr="002A3910">
        <w:rPr>
          <w:noProof w:val="0"/>
        </w:rPr>
        <w:t>S DIC(“S”)=“I $P(^(0),U,2)=</w:t>
      </w:r>
      <w:r w:rsidR="0084582C" w:rsidRPr="002A3910">
        <w:rPr>
          <w:noProof w:val="0"/>
        </w:rPr>
        <w:t>”</w:t>
      </w:r>
      <w:r w:rsidRPr="002A3910">
        <w:rPr>
          <w:noProof w:val="0"/>
        </w:rPr>
        <w:t>“M”</w:t>
      </w:r>
      <w:r w:rsidR="0084582C" w:rsidRPr="002A3910">
        <w:rPr>
          <w:noProof w:val="0"/>
        </w:rPr>
        <w:t>“”</w:t>
      </w:r>
    </w:p>
    <w:p w14:paraId="32686CD2" w14:textId="77777777" w:rsidR="00506054" w:rsidRPr="002A3910" w:rsidRDefault="00506054" w:rsidP="00506054">
      <w:pPr>
        <w:pStyle w:val="APIParametersCode"/>
        <w:rPr>
          <w:noProof w:val="0"/>
        </w:rPr>
      </w:pPr>
      <w:r w:rsidRPr="002A3910">
        <w:rPr>
          <w:noProof w:val="0"/>
        </w:rPr>
        <w:t>D ^DIC</w:t>
      </w:r>
    </w:p>
    <w:p w14:paraId="6B2371F4" w14:textId="77777777" w:rsidR="00AF0C5E" w:rsidRPr="002A3910" w:rsidRDefault="00AF0C5E" w:rsidP="00AF0C5E">
      <w:pPr>
        <w:pStyle w:val="BodyText6"/>
      </w:pPr>
    </w:p>
    <w:p w14:paraId="49D78A49" w14:textId="77777777" w:rsidR="00506054" w:rsidRPr="002A3910" w:rsidRDefault="00506054" w:rsidP="00506054">
      <w:pPr>
        <w:pStyle w:val="APIParameters"/>
        <w:rPr>
          <w:noProof w:val="0"/>
        </w:rPr>
      </w:pPr>
      <w:r w:rsidRPr="002A3910">
        <w:rPr>
          <w:b/>
          <w:noProof w:val="0"/>
        </w:rPr>
        <w:t>DIC(“T”):</w:t>
      </w:r>
      <w:r w:rsidRPr="002A3910">
        <w:rPr>
          <w:noProof w:val="0"/>
        </w:rPr>
        <w:tab/>
        <w:t>(Optional) Present every match to the lookup value, quitting only when user either selects one of the present</w:t>
      </w:r>
      <w:r w:rsidR="0084582C" w:rsidRPr="002A3910">
        <w:rPr>
          <w:noProof w:val="0"/>
        </w:rPr>
        <w:t>ed entries, enters two carets (</w:t>
      </w:r>
      <w:r w:rsidRPr="002A3910">
        <w:rPr>
          <w:b/>
          <w:noProof w:val="0"/>
        </w:rPr>
        <w:t>^^</w:t>
      </w:r>
      <w:r w:rsidRPr="002A3910">
        <w:rPr>
          <w:noProof w:val="0"/>
        </w:rPr>
        <w:t>) to quit, or there are no more matching entries found.</w:t>
      </w:r>
    </w:p>
    <w:p w14:paraId="6CE0FB0B" w14:textId="77777777" w:rsidR="00506054" w:rsidRPr="002A3910" w:rsidRDefault="00506054" w:rsidP="00506054">
      <w:pPr>
        <w:pStyle w:val="APIParametersText"/>
        <w:rPr>
          <w:noProof w:val="0"/>
        </w:rPr>
      </w:pPr>
      <w:r w:rsidRPr="002A3910">
        <w:rPr>
          <w:noProof w:val="0"/>
        </w:rPr>
        <w:t>Currently, if one or more matches are found in the first pass through the indexes, then VA FileMan quits the search, whether or not one of the entries is selected. Only if no matches are found in the first pass does VA FileMan continue on to try transforms to the lookup value. This includes transforms to find internal values of pointers, variable pointers, dates</w:t>
      </w:r>
      <w:r w:rsidR="0084582C" w:rsidRPr="002A3910">
        <w:rPr>
          <w:noProof w:val="0"/>
        </w:rPr>
        <w:t>,</w:t>
      </w:r>
      <w:r w:rsidRPr="002A3910">
        <w:rPr>
          <w:noProof w:val="0"/>
        </w:rPr>
        <w:t xml:space="preserve"> or sets.</w:t>
      </w:r>
    </w:p>
    <w:p w14:paraId="0E0BBDC0" w14:textId="77777777" w:rsidR="00506054" w:rsidRPr="002A3910" w:rsidRDefault="004525A2" w:rsidP="00506054">
      <w:pPr>
        <w:pStyle w:val="APIParametersText"/>
        <w:rPr>
          <w:noProof w:val="0"/>
        </w:rPr>
      </w:pPr>
      <w:r w:rsidRPr="002A3910">
        <w:rPr>
          <w:noProof w:val="0"/>
        </w:rPr>
        <w:t xml:space="preserve">Another feature of the </w:t>
      </w:r>
      <w:r w:rsidR="00506054" w:rsidRPr="002A3910">
        <w:rPr>
          <w:b/>
          <w:noProof w:val="0"/>
        </w:rPr>
        <w:t>T</w:t>
      </w:r>
      <w:r w:rsidR="00506054" w:rsidRPr="002A3910">
        <w:rPr>
          <w:noProof w:val="0"/>
        </w:rPr>
        <w:t xml:space="preserve"> flag is that indexes are truly searched in the order requested. If, for example, an index on a pointer field comes before an index on a free-text field, matches from the pointer field are presented to the user before matches to the free-text field.</w:t>
      </w:r>
    </w:p>
    <w:p w14:paraId="737B1FD3" w14:textId="77777777" w:rsidR="00506054" w:rsidRPr="002A3910" w:rsidRDefault="00506054" w:rsidP="00506054">
      <w:pPr>
        <w:pStyle w:val="APIParametersText"/>
        <w:rPr>
          <w:noProof w:val="0"/>
        </w:rPr>
      </w:pPr>
      <w:r w:rsidRPr="002A3910">
        <w:rPr>
          <w:noProof w:val="0"/>
        </w:rPr>
        <w:t>Whe</w:t>
      </w:r>
      <w:r w:rsidR="004525A2" w:rsidRPr="002A3910">
        <w:rPr>
          <w:noProof w:val="0"/>
        </w:rPr>
        <w:t xml:space="preserve">n used in combination with the </w:t>
      </w:r>
      <w:r w:rsidRPr="002A3910">
        <w:rPr>
          <w:b/>
          <w:noProof w:val="0"/>
        </w:rPr>
        <w:t>O</w:t>
      </w:r>
      <w:r w:rsidRPr="002A3910">
        <w:rPr>
          <w:noProof w:val="0"/>
        </w:rPr>
        <w:t xml:space="preserve"> flag, all indexes are searched for an exact match. Then, only if none are found, does VA FileMan make a second pass through the indexes looking for partial matches.</w:t>
      </w:r>
    </w:p>
    <w:p w14:paraId="5580E0E1" w14:textId="77777777" w:rsidR="00506054" w:rsidRPr="002A3910" w:rsidRDefault="00506054" w:rsidP="00506054">
      <w:pPr>
        <w:pStyle w:val="APIParameters"/>
        <w:rPr>
          <w:noProof w:val="0"/>
        </w:rPr>
      </w:pPr>
      <w:r w:rsidRPr="002A3910">
        <w:rPr>
          <w:b/>
          <w:noProof w:val="0"/>
        </w:rPr>
        <w:t>DIC(“V”):</w:t>
      </w:r>
      <w:r w:rsidRPr="002A3910">
        <w:rPr>
          <w:noProof w:val="0"/>
        </w:rPr>
        <w:tab/>
      </w:r>
      <w:r w:rsidR="00FC766E" w:rsidRPr="002A3910">
        <w:rPr>
          <w:noProof w:val="0"/>
        </w:rPr>
        <w:t xml:space="preserve">(Optional) </w:t>
      </w:r>
      <w:r w:rsidRPr="002A3910">
        <w:rPr>
          <w:noProof w:val="0"/>
        </w:rPr>
        <w:t xml:space="preserve">If the </w:t>
      </w:r>
      <w:r w:rsidRPr="002A3910">
        <w:rPr>
          <w:b/>
          <w:noProof w:val="0"/>
        </w:rPr>
        <w:t>.01</w:t>
      </w:r>
      <w:r w:rsidRPr="002A3910">
        <w:rPr>
          <w:noProof w:val="0"/>
        </w:rPr>
        <w:t xml:space="preserve"> field is a </w:t>
      </w:r>
      <w:r w:rsidR="004525A2" w:rsidRPr="002A3910">
        <w:rPr>
          <w:noProof w:val="0"/>
        </w:rPr>
        <w:t>VARIABLE POINTER</w:t>
      </w:r>
      <w:r w:rsidRPr="002A3910">
        <w:rPr>
          <w:noProof w:val="0"/>
        </w:rPr>
        <w:t xml:space="preserve">, it can point to entries in more than one file. You can restrict the user’s ability to input entries from certain files by using the </w:t>
      </w:r>
      <w:r w:rsidRPr="002A3910">
        <w:rPr>
          <w:b/>
          <w:noProof w:val="0"/>
        </w:rPr>
        <w:t>DIC(“V”)</w:t>
      </w:r>
      <w:r w:rsidRPr="002A3910">
        <w:rPr>
          <w:noProof w:val="0"/>
        </w:rPr>
        <w:t xml:space="preserve"> variable. It is used to screen files from the user. Set the </w:t>
      </w:r>
      <w:r w:rsidRPr="002A3910">
        <w:rPr>
          <w:b/>
          <w:noProof w:val="0"/>
        </w:rPr>
        <w:t>DIC(“V”)</w:t>
      </w:r>
      <w:r w:rsidRPr="002A3910">
        <w:rPr>
          <w:noProof w:val="0"/>
        </w:rPr>
        <w:t xml:space="preserve"> variable to a line of M code that returns a truth value when executed. The code is executed after someone enters data into a </w:t>
      </w:r>
      <w:r w:rsidR="00FC766E" w:rsidRPr="002A3910">
        <w:rPr>
          <w:noProof w:val="0"/>
        </w:rPr>
        <w:t>VARIABLE POINTER</w:t>
      </w:r>
      <w:r w:rsidRPr="002A3910">
        <w:rPr>
          <w:noProof w:val="0"/>
        </w:rPr>
        <w:t xml:space="preserve"> field. If the code tests </w:t>
      </w:r>
      <w:r w:rsidRPr="002A3910">
        <w:rPr>
          <w:b/>
          <w:noProof w:val="0"/>
        </w:rPr>
        <w:t>false</w:t>
      </w:r>
      <w:r w:rsidRPr="002A3910">
        <w:rPr>
          <w:noProof w:val="0"/>
        </w:rPr>
        <w:t xml:space="preserve">, the user’s input is rejected; VA FileMan responds with </w:t>
      </w:r>
      <w:r w:rsidRPr="002A3910">
        <w:rPr>
          <w:b/>
          <w:noProof w:val="0"/>
        </w:rPr>
        <w:t>??</w:t>
      </w:r>
      <w:r w:rsidRPr="002A3910">
        <w:rPr>
          <w:noProof w:val="0"/>
        </w:rPr>
        <w:t xml:space="preserve"> and an audible sound (“beep”).</w:t>
      </w:r>
    </w:p>
    <w:p w14:paraId="4C400210" w14:textId="77777777" w:rsidR="00FC766E" w:rsidRPr="002A3910" w:rsidRDefault="00FC766E" w:rsidP="00FC766E">
      <w:pPr>
        <w:pStyle w:val="APIParametersText"/>
        <w:rPr>
          <w:noProof w:val="0"/>
          <w:lang w:eastAsia="en-US"/>
        </w:rPr>
      </w:pPr>
      <w:r w:rsidRPr="002A3910">
        <w:rPr>
          <w:noProof w:val="0"/>
          <w:lang w:eastAsia="en-US"/>
        </w:rPr>
        <w:t>If the lookup index is compound (i.e.,</w:t>
      </w:r>
      <w:r w:rsidR="007144E9" w:rsidRPr="002A3910">
        <w:rPr>
          <w:noProof w:val="0"/>
          <w:lang w:eastAsia="en-US"/>
        </w:rPr>
        <w:t> </w:t>
      </w:r>
      <w:r w:rsidRPr="002A3910">
        <w:rPr>
          <w:noProof w:val="0"/>
          <w:lang w:eastAsia="en-US"/>
        </w:rPr>
        <w:t xml:space="preserve">has more than one data subscript), and if any of the subscripts index </w:t>
      </w:r>
      <w:r w:rsidR="007144E9" w:rsidRPr="002A3910">
        <w:rPr>
          <w:noProof w:val="0"/>
          <w:lang w:eastAsia="en-US"/>
        </w:rPr>
        <w:t>VARIABLE POINTER</w:t>
      </w:r>
      <w:r w:rsidRPr="002A3910">
        <w:rPr>
          <w:noProof w:val="0"/>
          <w:lang w:eastAsia="en-US"/>
        </w:rPr>
        <w:t xml:space="preserve"> fields, then </w:t>
      </w:r>
      <w:r w:rsidRPr="002A3910">
        <w:rPr>
          <w:b/>
          <w:noProof w:val="0"/>
          <w:lang w:eastAsia="en-US"/>
        </w:rPr>
        <w:t>DIC("V",</w:t>
      </w:r>
      <w:r w:rsidRPr="002A3910">
        <w:rPr>
          <w:b/>
          <w:i/>
          <w:iCs/>
          <w:noProof w:val="0"/>
          <w:lang w:eastAsia="en-US"/>
        </w:rPr>
        <w:t>n</w:t>
      </w:r>
      <w:r w:rsidRPr="002A3910">
        <w:rPr>
          <w:noProof w:val="0"/>
          <w:lang w:eastAsia="en-US"/>
        </w:rPr>
        <w:t>) can be passed where "</w:t>
      </w:r>
      <w:r w:rsidRPr="002A3910">
        <w:rPr>
          <w:i/>
          <w:iCs/>
          <w:noProof w:val="0"/>
          <w:lang w:eastAsia="en-US"/>
        </w:rPr>
        <w:t>n</w:t>
      </w:r>
      <w:r w:rsidRPr="002A3910">
        <w:rPr>
          <w:noProof w:val="0"/>
          <w:lang w:eastAsia="en-US"/>
        </w:rPr>
        <w:t xml:space="preserve">" represents the subscript position of the </w:t>
      </w:r>
      <w:r w:rsidR="007144E9" w:rsidRPr="002A3910">
        <w:rPr>
          <w:noProof w:val="0"/>
          <w:lang w:eastAsia="en-US"/>
        </w:rPr>
        <w:t>VARIABLE POINTER</w:t>
      </w:r>
      <w:r w:rsidRPr="002A3910">
        <w:rPr>
          <w:noProof w:val="0"/>
          <w:lang w:eastAsia="en-US"/>
        </w:rPr>
        <w:t xml:space="preserve"> field in the index. For example, if </w:t>
      </w:r>
      <w:r w:rsidRPr="002A3910">
        <w:rPr>
          <w:b/>
          <w:noProof w:val="0"/>
          <w:lang w:eastAsia="en-US"/>
        </w:rPr>
        <w:t>DIC("V",2)</w:t>
      </w:r>
      <w:r w:rsidRPr="002A3910">
        <w:rPr>
          <w:noProof w:val="0"/>
          <w:lang w:eastAsia="en-US"/>
        </w:rPr>
        <w:t xml:space="preserve"> is passed in, it is used as the screen for files pointed-to by the </w:t>
      </w:r>
      <w:r w:rsidR="007144E9" w:rsidRPr="002A3910">
        <w:rPr>
          <w:noProof w:val="0"/>
          <w:lang w:eastAsia="en-US"/>
        </w:rPr>
        <w:t>VARIABLE POINTER</w:t>
      </w:r>
      <w:r w:rsidRPr="002A3910">
        <w:rPr>
          <w:noProof w:val="0"/>
          <w:lang w:eastAsia="en-US"/>
        </w:rPr>
        <w:t xml:space="preserve"> field indexed in the second subscript of the index. If only the entry </w:t>
      </w:r>
      <w:r w:rsidRPr="002A3910">
        <w:rPr>
          <w:b/>
          <w:noProof w:val="0"/>
          <w:lang w:eastAsia="en-US"/>
        </w:rPr>
        <w:t>DIC("V")</w:t>
      </w:r>
      <w:r w:rsidRPr="002A3910">
        <w:rPr>
          <w:noProof w:val="0"/>
          <w:lang w:eastAsia="en-US"/>
        </w:rPr>
        <w:t xml:space="preserve"> is passed, it is assumed to be the variable pointer file screen for the first subscript in the index, </w:t>
      </w:r>
      <w:r w:rsidRPr="002A3910">
        <w:rPr>
          <w:b/>
          <w:noProof w:val="0"/>
          <w:lang w:eastAsia="en-US"/>
        </w:rPr>
        <w:t>DIC("V",1)</w:t>
      </w:r>
      <w:r w:rsidRPr="002A3910">
        <w:rPr>
          <w:noProof w:val="0"/>
          <w:lang w:eastAsia="en-US"/>
        </w:rPr>
        <w:t>.</w:t>
      </w:r>
    </w:p>
    <w:p w14:paraId="4E9BEFFC" w14:textId="43913682" w:rsidR="00FC766E" w:rsidRPr="002A3910" w:rsidRDefault="00FC766E" w:rsidP="00FC766E">
      <w:pPr>
        <w:pStyle w:val="APIParametersText"/>
        <w:rPr>
          <w:noProof w:val="0"/>
          <w:lang w:eastAsia="en-US"/>
        </w:rPr>
      </w:pPr>
      <w:r w:rsidRPr="002A3910">
        <w:rPr>
          <w:noProof w:val="0"/>
          <w:lang w:eastAsia="en-US"/>
        </w:rPr>
        <w:t xml:space="preserve">When the user enters a value at a VARIABLE POINTER field's prompt, VA FileMan determines in which file that entry is found. The variable </w:t>
      </w:r>
      <w:r w:rsidRPr="002A3910">
        <w:rPr>
          <w:b/>
          <w:noProof w:val="0"/>
          <w:lang w:eastAsia="en-US"/>
        </w:rPr>
        <w:t>Y(0)</w:t>
      </w:r>
      <w:r w:rsidRPr="002A3910">
        <w:rPr>
          <w:noProof w:val="0"/>
          <w:lang w:eastAsia="en-US"/>
        </w:rPr>
        <w:t xml:space="preserve"> is set equal to information for that file from the data dictionary definition of the VARIABLE POINTER field. You can use </w:t>
      </w:r>
      <w:r w:rsidRPr="002A3910">
        <w:rPr>
          <w:b/>
          <w:noProof w:val="0"/>
          <w:lang w:eastAsia="en-US"/>
        </w:rPr>
        <w:t>Y(0)</w:t>
      </w:r>
      <w:r w:rsidRPr="002A3910">
        <w:rPr>
          <w:noProof w:val="0"/>
          <w:lang w:eastAsia="en-US"/>
        </w:rPr>
        <w:t xml:space="preserve"> in the code set into the </w:t>
      </w:r>
      <w:r w:rsidRPr="002A3910">
        <w:rPr>
          <w:b/>
          <w:noProof w:val="0"/>
          <w:lang w:eastAsia="en-US"/>
        </w:rPr>
        <w:t>DIC("V")</w:t>
      </w:r>
      <w:r w:rsidRPr="002A3910">
        <w:rPr>
          <w:noProof w:val="0"/>
          <w:lang w:eastAsia="en-US"/>
        </w:rPr>
        <w:t xml:space="preserve"> variable. </w:t>
      </w:r>
      <w:r w:rsidRPr="002A3910">
        <w:rPr>
          <w:b/>
          <w:noProof w:val="0"/>
          <w:lang w:eastAsia="en-US"/>
        </w:rPr>
        <w:t>Y(0)</w:t>
      </w:r>
      <w:r w:rsidRPr="002A3910">
        <w:rPr>
          <w:noProof w:val="0"/>
          <w:lang w:eastAsia="en-US"/>
        </w:rPr>
        <w:t xml:space="preserve"> contains:</w:t>
      </w:r>
    </w:p>
    <w:p w14:paraId="34E4F910" w14:textId="77777777" w:rsidR="007A1D5E" w:rsidRPr="002A3910" w:rsidRDefault="007A1D5E" w:rsidP="007A1D5E">
      <w:pPr>
        <w:pStyle w:val="BodyText6"/>
      </w:pPr>
    </w:p>
    <w:p w14:paraId="4F527E06" w14:textId="5A8BA657" w:rsidR="00FC766E" w:rsidRPr="002A3910" w:rsidRDefault="00FC766E" w:rsidP="00FC766E">
      <w:pPr>
        <w:pStyle w:val="Caption"/>
        <w:ind w:left="2160"/>
        <w:rPr>
          <w:lang w:eastAsia="en-US"/>
        </w:rPr>
      </w:pPr>
      <w:bookmarkStart w:id="154" w:name="_Toc159569117"/>
      <w:r w:rsidRPr="002A3910">
        <w:t xml:space="preserve">Table </w:t>
      </w:r>
      <w:r w:rsidRPr="002A3910">
        <w:fldChar w:fldCharType="begin"/>
      </w:r>
      <w:r w:rsidRPr="002A3910">
        <w:instrText>SEQ Table \* ARABIC</w:instrText>
      </w:r>
      <w:r w:rsidRPr="002A3910">
        <w:fldChar w:fldCharType="separate"/>
      </w:r>
      <w:r w:rsidR="002D1B25">
        <w:rPr>
          <w:noProof/>
        </w:rPr>
        <w:t>14</w:t>
      </w:r>
      <w:r w:rsidRPr="002A3910">
        <w:fldChar w:fldCharType="end"/>
      </w:r>
      <w:r w:rsidRPr="002A3910">
        <w:t xml:space="preserve">: ^DIC API—Variable Pointer Screen: </w:t>
      </w:r>
      <w:r w:rsidR="0072082C" w:rsidRPr="002A3910">
        <w:t xml:space="preserve">DIC(“V”) Variable </w:t>
      </w:r>
      <w:r w:rsidRPr="002A3910">
        <w:t>Y(0)</w:t>
      </w:r>
      <w:r w:rsidR="0072082C" w:rsidRPr="002A3910">
        <w:t xml:space="preserve"> Contents</w:t>
      </w:r>
      <w:bookmarkEnd w:id="154"/>
    </w:p>
    <w:tbl>
      <w:tblPr>
        <w:tblStyle w:val="TableGrid"/>
        <w:tblW w:w="0" w:type="auto"/>
        <w:tblInd w:w="216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Caption w:val="^DIC API—Variable Pointer Screen: DIC(“V”) Variable Y(0) Contents"/>
        <w:tblDescription w:val="^DIC API—Variable Pointer Screen: DIC(“V”) Variable Y(0) Contents"/>
      </w:tblPr>
      <w:tblGrid>
        <w:gridCol w:w="1429"/>
        <w:gridCol w:w="5751"/>
      </w:tblGrid>
      <w:tr w:rsidR="00FC766E" w:rsidRPr="002A3910" w14:paraId="6870CA6F" w14:textId="77777777" w:rsidTr="00E9325B">
        <w:trPr>
          <w:tblHeader/>
        </w:trPr>
        <w:tc>
          <w:tcPr>
            <w:tcW w:w="1458" w:type="dxa"/>
            <w:shd w:val="clear" w:color="auto" w:fill="F2F2F2" w:themeFill="background1" w:themeFillShade="F2"/>
          </w:tcPr>
          <w:p w14:paraId="2AB9801A" w14:textId="77777777" w:rsidR="00FC766E" w:rsidRPr="002A3910" w:rsidRDefault="00FC766E" w:rsidP="00BC7AEE">
            <w:pPr>
              <w:pStyle w:val="TableHeading"/>
              <w:rPr>
                <w:noProof w:val="0"/>
              </w:rPr>
            </w:pPr>
            <w:r w:rsidRPr="002A3910">
              <w:rPr>
                <w:noProof w:val="0"/>
              </w:rPr>
              <w:t>^-Piece</w:t>
            </w:r>
          </w:p>
        </w:tc>
        <w:tc>
          <w:tcPr>
            <w:tcW w:w="5958" w:type="dxa"/>
            <w:shd w:val="clear" w:color="auto" w:fill="F2F2F2" w:themeFill="background1" w:themeFillShade="F2"/>
          </w:tcPr>
          <w:p w14:paraId="297429B5" w14:textId="77777777" w:rsidR="00FC766E" w:rsidRPr="002A3910" w:rsidRDefault="00FC766E" w:rsidP="00BC7AEE">
            <w:pPr>
              <w:pStyle w:val="TableHeading"/>
              <w:rPr>
                <w:noProof w:val="0"/>
              </w:rPr>
            </w:pPr>
            <w:r w:rsidRPr="002A3910">
              <w:rPr>
                <w:noProof w:val="0"/>
              </w:rPr>
              <w:t>Contents</w:t>
            </w:r>
          </w:p>
        </w:tc>
      </w:tr>
      <w:tr w:rsidR="00FC766E" w:rsidRPr="002A3910" w14:paraId="2E600E07" w14:textId="77777777" w:rsidTr="00E9325B">
        <w:tc>
          <w:tcPr>
            <w:tcW w:w="1458" w:type="dxa"/>
          </w:tcPr>
          <w:p w14:paraId="4A1301AE" w14:textId="77777777" w:rsidR="00FC766E" w:rsidRPr="002A3910" w:rsidRDefault="00FC766E" w:rsidP="007A1D5E">
            <w:pPr>
              <w:pStyle w:val="TableText"/>
              <w:keepNext/>
              <w:keepLines/>
            </w:pPr>
            <w:r w:rsidRPr="002A3910">
              <w:rPr>
                <w:rFonts w:cs="Arial"/>
              </w:rPr>
              <w:t>Piece 1</w:t>
            </w:r>
          </w:p>
        </w:tc>
        <w:tc>
          <w:tcPr>
            <w:tcW w:w="5958" w:type="dxa"/>
          </w:tcPr>
          <w:p w14:paraId="563445A1" w14:textId="77777777" w:rsidR="00FC766E" w:rsidRPr="002A3910" w:rsidRDefault="00FC766E" w:rsidP="007A1D5E">
            <w:pPr>
              <w:pStyle w:val="TableText"/>
              <w:keepNext/>
              <w:keepLines/>
            </w:pPr>
            <w:r w:rsidRPr="002A3910">
              <w:rPr>
                <w:rFonts w:cs="Arial"/>
              </w:rPr>
              <w:t>File number of the pointed-to file.</w:t>
            </w:r>
          </w:p>
        </w:tc>
      </w:tr>
      <w:tr w:rsidR="00FC766E" w:rsidRPr="002A3910" w14:paraId="03DE5B8B" w14:textId="77777777" w:rsidTr="00E9325B">
        <w:tc>
          <w:tcPr>
            <w:tcW w:w="1458" w:type="dxa"/>
          </w:tcPr>
          <w:p w14:paraId="3606E288" w14:textId="77777777" w:rsidR="00FC766E" w:rsidRPr="002A3910" w:rsidRDefault="00FC766E" w:rsidP="007A1D5E">
            <w:pPr>
              <w:pStyle w:val="TableText"/>
              <w:keepNext/>
              <w:keepLines/>
            </w:pPr>
            <w:r w:rsidRPr="002A3910">
              <w:rPr>
                <w:rFonts w:cs="Arial"/>
              </w:rPr>
              <w:t>Piece 2</w:t>
            </w:r>
          </w:p>
        </w:tc>
        <w:tc>
          <w:tcPr>
            <w:tcW w:w="5958" w:type="dxa"/>
          </w:tcPr>
          <w:p w14:paraId="412D59E4" w14:textId="77777777" w:rsidR="00FC766E" w:rsidRPr="002A3910" w:rsidRDefault="00FC766E" w:rsidP="007A1D5E">
            <w:pPr>
              <w:pStyle w:val="TableText"/>
              <w:keepNext/>
              <w:keepLines/>
            </w:pPr>
            <w:r w:rsidRPr="002A3910">
              <w:rPr>
                <w:rFonts w:cs="Arial"/>
              </w:rPr>
              <w:t>Message defined for the pointed-to file.</w:t>
            </w:r>
          </w:p>
        </w:tc>
      </w:tr>
      <w:tr w:rsidR="00FC766E" w:rsidRPr="002A3910" w14:paraId="5DF76902" w14:textId="77777777" w:rsidTr="00E9325B">
        <w:tc>
          <w:tcPr>
            <w:tcW w:w="1458" w:type="dxa"/>
          </w:tcPr>
          <w:p w14:paraId="046AA390" w14:textId="77777777" w:rsidR="00FC766E" w:rsidRPr="002A3910" w:rsidRDefault="00FC766E" w:rsidP="00FC766E">
            <w:pPr>
              <w:pStyle w:val="TableText"/>
            </w:pPr>
            <w:r w:rsidRPr="002A3910">
              <w:rPr>
                <w:rFonts w:cs="Arial"/>
              </w:rPr>
              <w:t>Piece 3</w:t>
            </w:r>
          </w:p>
        </w:tc>
        <w:tc>
          <w:tcPr>
            <w:tcW w:w="5958" w:type="dxa"/>
          </w:tcPr>
          <w:p w14:paraId="0A118A68" w14:textId="77777777" w:rsidR="00FC766E" w:rsidRPr="002A3910" w:rsidRDefault="00FC766E" w:rsidP="00FC766E">
            <w:pPr>
              <w:pStyle w:val="TableText"/>
            </w:pPr>
            <w:r w:rsidRPr="002A3910">
              <w:rPr>
                <w:rFonts w:cs="Arial"/>
              </w:rPr>
              <w:t>Order defined for the pointed-to file.</w:t>
            </w:r>
          </w:p>
        </w:tc>
      </w:tr>
      <w:tr w:rsidR="00FC766E" w:rsidRPr="002A3910" w14:paraId="14427DE2" w14:textId="77777777" w:rsidTr="00E9325B">
        <w:tc>
          <w:tcPr>
            <w:tcW w:w="1458" w:type="dxa"/>
          </w:tcPr>
          <w:p w14:paraId="77845886" w14:textId="77777777" w:rsidR="00FC766E" w:rsidRPr="002A3910" w:rsidRDefault="00FC766E" w:rsidP="00FC766E">
            <w:pPr>
              <w:pStyle w:val="TableText"/>
            </w:pPr>
            <w:r w:rsidRPr="002A3910">
              <w:rPr>
                <w:rFonts w:cs="Arial"/>
              </w:rPr>
              <w:t>Piece 4</w:t>
            </w:r>
          </w:p>
        </w:tc>
        <w:tc>
          <w:tcPr>
            <w:tcW w:w="5958" w:type="dxa"/>
          </w:tcPr>
          <w:p w14:paraId="2B4514FA" w14:textId="77777777" w:rsidR="00FC766E" w:rsidRPr="002A3910" w:rsidRDefault="00FC766E" w:rsidP="00FC766E">
            <w:pPr>
              <w:pStyle w:val="TableText"/>
            </w:pPr>
            <w:r w:rsidRPr="002A3910">
              <w:rPr>
                <w:rFonts w:cs="Arial"/>
              </w:rPr>
              <w:t>Prefix defined for the pointed-to file.</w:t>
            </w:r>
          </w:p>
        </w:tc>
      </w:tr>
      <w:tr w:rsidR="00FC766E" w:rsidRPr="002A3910" w14:paraId="4849ED42" w14:textId="77777777" w:rsidTr="00E9325B">
        <w:tc>
          <w:tcPr>
            <w:tcW w:w="1458" w:type="dxa"/>
          </w:tcPr>
          <w:p w14:paraId="55E41061" w14:textId="77777777" w:rsidR="00FC766E" w:rsidRPr="002A3910" w:rsidRDefault="00FC766E" w:rsidP="00FC766E">
            <w:pPr>
              <w:pStyle w:val="TableText"/>
            </w:pPr>
            <w:r w:rsidRPr="002A3910">
              <w:rPr>
                <w:rFonts w:cs="Arial"/>
              </w:rPr>
              <w:t>Piece 5</w:t>
            </w:r>
          </w:p>
        </w:tc>
        <w:tc>
          <w:tcPr>
            <w:tcW w:w="5958" w:type="dxa"/>
          </w:tcPr>
          <w:p w14:paraId="29554BCE" w14:textId="77777777" w:rsidR="00FC766E" w:rsidRPr="002A3910" w:rsidRDefault="00FC766E" w:rsidP="00FC766E">
            <w:pPr>
              <w:pStyle w:val="TableText"/>
            </w:pPr>
            <w:r w:rsidRPr="002A3910">
              <w:rPr>
                <w:rFonts w:cs="Arial"/>
                <w:b/>
                <w:bCs/>
              </w:rPr>
              <w:t>y/n</w:t>
            </w:r>
            <w:r w:rsidRPr="002A3910">
              <w:rPr>
                <w:rFonts w:cs="Arial"/>
              </w:rPr>
              <w:t xml:space="preserve"> indicating if a screen is set up for the pointed-to file.</w:t>
            </w:r>
          </w:p>
        </w:tc>
      </w:tr>
      <w:tr w:rsidR="00FC766E" w:rsidRPr="002A3910" w14:paraId="7E45ADCB" w14:textId="77777777" w:rsidTr="00E9325B">
        <w:tc>
          <w:tcPr>
            <w:tcW w:w="1458" w:type="dxa"/>
          </w:tcPr>
          <w:p w14:paraId="571FEB7F" w14:textId="77777777" w:rsidR="00FC766E" w:rsidRPr="002A3910" w:rsidRDefault="00FC766E" w:rsidP="00FC766E">
            <w:pPr>
              <w:pStyle w:val="TableText"/>
            </w:pPr>
            <w:r w:rsidRPr="002A3910">
              <w:rPr>
                <w:rFonts w:cs="Arial"/>
              </w:rPr>
              <w:t>Piece 6</w:t>
            </w:r>
          </w:p>
        </w:tc>
        <w:tc>
          <w:tcPr>
            <w:tcW w:w="5958" w:type="dxa"/>
          </w:tcPr>
          <w:p w14:paraId="7E9A3DE6" w14:textId="77777777" w:rsidR="00FC766E" w:rsidRPr="002A3910" w:rsidRDefault="00FC766E" w:rsidP="00FC766E">
            <w:pPr>
              <w:pStyle w:val="TableText"/>
            </w:pPr>
            <w:r w:rsidRPr="002A3910">
              <w:rPr>
                <w:rFonts w:cs="Arial"/>
                <w:b/>
                <w:bCs/>
              </w:rPr>
              <w:t>y/n</w:t>
            </w:r>
            <w:r w:rsidRPr="002A3910">
              <w:rPr>
                <w:rFonts w:cs="Arial"/>
              </w:rPr>
              <w:t xml:space="preserve"> indicating if the user can add new entries to the pointed to file.</w:t>
            </w:r>
          </w:p>
        </w:tc>
      </w:tr>
    </w:tbl>
    <w:p w14:paraId="52292DB8" w14:textId="77777777" w:rsidR="00FC766E" w:rsidRPr="002A3910" w:rsidRDefault="00FC766E" w:rsidP="00FC766E">
      <w:pPr>
        <w:pStyle w:val="BodyText6"/>
      </w:pPr>
    </w:p>
    <w:p w14:paraId="10CBD81E" w14:textId="77777777" w:rsidR="00506054" w:rsidRPr="002A3910" w:rsidRDefault="00506054" w:rsidP="00506054">
      <w:pPr>
        <w:pStyle w:val="APIParametersText"/>
        <w:rPr>
          <w:noProof w:val="0"/>
        </w:rPr>
      </w:pPr>
      <w:r w:rsidRPr="002A3910">
        <w:rPr>
          <w:noProof w:val="0"/>
        </w:rPr>
        <w:t xml:space="preserve">All of this information was defined when that file was entered as one of the possibilities for the </w:t>
      </w:r>
      <w:r w:rsidR="00246C41" w:rsidRPr="002A3910">
        <w:rPr>
          <w:noProof w:val="0"/>
        </w:rPr>
        <w:t>VARIABLE POINTER</w:t>
      </w:r>
      <w:r w:rsidRPr="002A3910">
        <w:rPr>
          <w:noProof w:val="0"/>
        </w:rPr>
        <w:t xml:space="preserve"> field.</w:t>
      </w:r>
    </w:p>
    <w:p w14:paraId="772EBC6E" w14:textId="77777777" w:rsidR="00506054" w:rsidRPr="002A3910" w:rsidRDefault="00506054" w:rsidP="00195CCD">
      <w:pPr>
        <w:pStyle w:val="APIParametersText"/>
        <w:keepNext/>
        <w:keepLines/>
        <w:rPr>
          <w:noProof w:val="0"/>
        </w:rPr>
      </w:pPr>
      <w:r w:rsidRPr="002A3910">
        <w:rPr>
          <w:noProof w:val="0"/>
        </w:rPr>
        <w:t xml:space="preserve">For example, suppose your </w:t>
      </w:r>
      <w:r w:rsidRPr="002A3910">
        <w:rPr>
          <w:b/>
          <w:noProof w:val="0"/>
        </w:rPr>
        <w:t>.01</w:t>
      </w:r>
      <w:r w:rsidRPr="002A3910">
        <w:rPr>
          <w:noProof w:val="0"/>
        </w:rPr>
        <w:t xml:space="preserve"> field is </w:t>
      </w:r>
      <w:r w:rsidR="0084582C" w:rsidRPr="002A3910">
        <w:rPr>
          <w:noProof w:val="0"/>
        </w:rPr>
        <w:t xml:space="preserve">a variable pointer pointing to </w:t>
      </w:r>
      <w:r w:rsidR="004E1763" w:rsidRPr="002A3910">
        <w:rPr>
          <w:noProof w:val="0"/>
        </w:rPr>
        <w:t>(fictit</w:t>
      </w:r>
      <w:r w:rsidR="0084582C" w:rsidRPr="002A3910">
        <w:rPr>
          <w:noProof w:val="0"/>
        </w:rPr>
        <w:t>ious) F</w:t>
      </w:r>
      <w:r w:rsidRPr="002A3910">
        <w:rPr>
          <w:noProof w:val="0"/>
        </w:rPr>
        <w:t xml:space="preserve">iles </w:t>
      </w:r>
      <w:r w:rsidR="0084582C" w:rsidRPr="002A3910">
        <w:rPr>
          <w:noProof w:val="0"/>
        </w:rPr>
        <w:t>#</w:t>
      </w:r>
      <w:r w:rsidRPr="002A3910">
        <w:rPr>
          <w:noProof w:val="0"/>
        </w:rPr>
        <w:t xml:space="preserve">1000, </w:t>
      </w:r>
      <w:r w:rsidR="0084582C" w:rsidRPr="002A3910">
        <w:rPr>
          <w:noProof w:val="0"/>
        </w:rPr>
        <w:t>#</w:t>
      </w:r>
      <w:r w:rsidRPr="002A3910">
        <w:rPr>
          <w:noProof w:val="0"/>
        </w:rPr>
        <w:t xml:space="preserve">2000, and </w:t>
      </w:r>
      <w:r w:rsidR="0084582C" w:rsidRPr="002A3910">
        <w:rPr>
          <w:noProof w:val="0"/>
        </w:rPr>
        <w:t>#</w:t>
      </w:r>
      <w:r w:rsidRPr="002A3910">
        <w:rPr>
          <w:noProof w:val="0"/>
        </w:rPr>
        <w:t>3000. If you only want the user t</w:t>
      </w:r>
      <w:r w:rsidR="004E1763" w:rsidRPr="002A3910">
        <w:rPr>
          <w:noProof w:val="0"/>
        </w:rPr>
        <w:t>o be able to enter values from F</w:t>
      </w:r>
      <w:r w:rsidRPr="002A3910">
        <w:rPr>
          <w:noProof w:val="0"/>
        </w:rPr>
        <w:t xml:space="preserve">iles </w:t>
      </w:r>
      <w:r w:rsidR="004E1763" w:rsidRPr="002A3910">
        <w:rPr>
          <w:noProof w:val="0"/>
        </w:rPr>
        <w:t>#</w:t>
      </w:r>
      <w:r w:rsidRPr="002A3910">
        <w:rPr>
          <w:noProof w:val="0"/>
        </w:rPr>
        <w:t xml:space="preserve">1000 or </w:t>
      </w:r>
      <w:r w:rsidR="004E1763" w:rsidRPr="002A3910">
        <w:rPr>
          <w:noProof w:val="0"/>
        </w:rPr>
        <w:t>#</w:t>
      </w:r>
      <w:r w:rsidRPr="002A3910">
        <w:rPr>
          <w:noProof w:val="0"/>
        </w:rPr>
        <w:t xml:space="preserve">3000, you could set up </w:t>
      </w:r>
      <w:r w:rsidRPr="002A3910">
        <w:rPr>
          <w:b/>
          <w:noProof w:val="0"/>
        </w:rPr>
        <w:t>DIC(“V”)</w:t>
      </w:r>
      <w:r w:rsidRPr="002A3910">
        <w:rPr>
          <w:noProof w:val="0"/>
        </w:rPr>
        <w:t xml:space="preserve"> like this:</w:t>
      </w:r>
    </w:p>
    <w:p w14:paraId="56FFB761" w14:textId="77777777" w:rsidR="00831010" w:rsidRPr="002A3910" w:rsidRDefault="00831010" w:rsidP="00831010">
      <w:pPr>
        <w:pStyle w:val="BodyText6"/>
        <w:keepNext/>
        <w:keepLines/>
      </w:pPr>
    </w:p>
    <w:p w14:paraId="2B2AE1FA" w14:textId="77777777" w:rsidR="00506054" w:rsidRPr="002A3910" w:rsidRDefault="00506054" w:rsidP="00506054">
      <w:pPr>
        <w:pStyle w:val="APIParametersCode"/>
        <w:rPr>
          <w:noProof w:val="0"/>
        </w:rPr>
      </w:pPr>
      <w:r w:rsidRPr="002A3910">
        <w:rPr>
          <w:noProof w:val="0"/>
        </w:rPr>
        <w:t>S DIC(“V”)=“I +Y(0)=1000!(+Y(0)=3000)”</w:t>
      </w:r>
    </w:p>
    <w:p w14:paraId="272BF037" w14:textId="77777777" w:rsidR="004E1763" w:rsidRPr="002A3910" w:rsidRDefault="004E1763" w:rsidP="004E1763">
      <w:pPr>
        <w:pStyle w:val="BodyText6"/>
      </w:pPr>
    </w:p>
    <w:p w14:paraId="5BAB30E4" w14:textId="50C305A7" w:rsidR="00506054" w:rsidRPr="002A3910" w:rsidRDefault="00506054" w:rsidP="00506054">
      <w:pPr>
        <w:pStyle w:val="APIParameters"/>
        <w:rPr>
          <w:noProof w:val="0"/>
        </w:rPr>
      </w:pPr>
      <w:r w:rsidRPr="002A3910">
        <w:rPr>
          <w:b/>
          <w:noProof w:val="0"/>
        </w:rPr>
        <w:t>DIC(“W”):</w:t>
      </w:r>
      <w:r w:rsidRPr="002A3910">
        <w:rPr>
          <w:noProof w:val="0"/>
        </w:rPr>
        <w:tab/>
        <w:t xml:space="preserve">(Optional) An M command string that is executed when DIC displays each of the entries that match the user’s input. The condition of the variable </w:t>
      </w:r>
      <w:r w:rsidRPr="002A3910">
        <w:rPr>
          <w:b/>
          <w:noProof w:val="0"/>
        </w:rPr>
        <w:t>Y</w:t>
      </w:r>
      <w:r w:rsidRPr="002A3910">
        <w:rPr>
          <w:noProof w:val="0"/>
        </w:rPr>
        <w:t xml:space="preserve"> and of the naked indicator is the same as for </w:t>
      </w:r>
      <w:r w:rsidRPr="002A3910">
        <w:rPr>
          <w:b/>
          <w:noProof w:val="0"/>
        </w:rPr>
        <w:t>DIC(“S”)</w:t>
      </w:r>
      <w:r w:rsidRPr="002A3910">
        <w:rPr>
          <w:noProof w:val="0"/>
        </w:rPr>
        <w:t xml:space="preserve">. If </w:t>
      </w:r>
      <w:r w:rsidRPr="002A3910">
        <w:rPr>
          <w:b/>
          <w:noProof w:val="0"/>
        </w:rPr>
        <w:t>DIC(“W”)</w:t>
      </w:r>
      <w:r w:rsidRPr="002A3910">
        <w:rPr>
          <w:noProof w:val="0"/>
        </w:rPr>
        <w:t xml:space="preserve"> is defined, it overrides the display of any identifiers of the file. Thus, if </w:t>
      </w:r>
      <w:r w:rsidRPr="002A3910">
        <w:rPr>
          <w:b/>
          <w:noProof w:val="0"/>
        </w:rPr>
        <w:t>DIC(“W”)</w:t>
      </w:r>
      <w:r w:rsidRPr="002A3910">
        <w:rPr>
          <w:noProof w:val="0"/>
        </w:rPr>
        <w:t>=“</w:t>
      </w:r>
      <w:r w:rsidR="004E1763" w:rsidRPr="002A3910">
        <w:rPr>
          <w:noProof w:val="0"/>
        </w:rPr>
        <w:t>”</w:t>
      </w:r>
      <w:r w:rsidRPr="002A3910">
        <w:rPr>
          <w:noProof w:val="0"/>
        </w:rPr>
        <w:t xml:space="preserve">, the display of identifiers </w:t>
      </w:r>
      <w:r w:rsidR="00C86A6D" w:rsidRPr="002A3910">
        <w:rPr>
          <w:noProof w:val="0"/>
        </w:rPr>
        <w:t>is</w:t>
      </w:r>
      <w:r w:rsidRPr="002A3910">
        <w:rPr>
          <w:noProof w:val="0"/>
        </w:rPr>
        <w:t xml:space="preserve"> suppressed.</w:t>
      </w:r>
    </w:p>
    <w:p w14:paraId="517F7C89" w14:textId="1E546043" w:rsidR="00506054" w:rsidRPr="002A3910" w:rsidRDefault="007869D8" w:rsidP="00025199">
      <w:pPr>
        <w:pStyle w:val="APIParametersNote"/>
        <w:rPr>
          <w:noProof w:val="0"/>
        </w:rPr>
      </w:pPr>
      <w:r w:rsidRPr="002A3910">
        <w:rPr>
          <w:sz w:val="20"/>
        </w:rPr>
        <w:drawing>
          <wp:inline distT="0" distB="0" distL="0" distR="0" wp14:anchorId="1F21C08C" wp14:editId="2F1CA018">
            <wp:extent cx="289560" cy="289560"/>
            <wp:effectExtent l="0" t="0" r="0" b="0"/>
            <wp:docPr id="36" name="Picture 3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506054" w:rsidRPr="002A3910">
        <w:rPr>
          <w:noProof w:val="0"/>
          <w:sz w:val="20"/>
        </w:rPr>
        <w:tab/>
      </w:r>
      <w:r w:rsidR="00506054" w:rsidRPr="002A3910">
        <w:rPr>
          <w:b/>
          <w:noProof w:val="0"/>
        </w:rPr>
        <w:t>NOTE:</w:t>
      </w:r>
      <w:r w:rsidR="00506054" w:rsidRPr="002A3910">
        <w:rPr>
          <w:noProof w:val="0"/>
        </w:rPr>
        <w:t xml:space="preserve"> </w:t>
      </w:r>
      <w:r w:rsidR="00506054" w:rsidRPr="002A3910">
        <w:rPr>
          <w:b/>
          <w:noProof w:val="0"/>
        </w:rPr>
        <w:t>DIC(“W”)</w:t>
      </w:r>
      <w:r w:rsidR="00506054" w:rsidRPr="002A3910">
        <w:rPr>
          <w:noProof w:val="0"/>
        </w:rPr>
        <w:t xml:space="preserve"> is </w:t>
      </w:r>
      <w:r w:rsidR="00506054" w:rsidRPr="002A3910">
        <w:rPr>
          <w:b/>
          <w:noProof w:val="0"/>
        </w:rPr>
        <w:t>KILL</w:t>
      </w:r>
      <w:r w:rsidR="00506054" w:rsidRPr="002A3910">
        <w:rPr>
          <w:noProof w:val="0"/>
        </w:rPr>
        <w:t>ed by ^DIC calls.</w:t>
      </w:r>
    </w:p>
    <w:p w14:paraId="25FDA144" w14:textId="77777777" w:rsidR="007A1D5E" w:rsidRPr="002A3910" w:rsidRDefault="007A1D5E" w:rsidP="007A1D5E">
      <w:pPr>
        <w:pStyle w:val="BodyText6"/>
      </w:pPr>
    </w:p>
    <w:p w14:paraId="22D96837" w14:textId="77777777" w:rsidR="00506054" w:rsidRPr="002A3910" w:rsidRDefault="00506054" w:rsidP="00506054">
      <w:pPr>
        <w:pStyle w:val="APIParameters"/>
        <w:rPr>
          <w:noProof w:val="0"/>
        </w:rPr>
      </w:pPr>
      <w:r w:rsidRPr="002A3910">
        <w:rPr>
          <w:b/>
          <w:noProof w:val="0"/>
        </w:rPr>
        <w:t>DIC(“?N”,file#)=</w:t>
      </w:r>
      <w:r w:rsidRPr="002A3910">
        <w:rPr>
          <w:b/>
          <w:i/>
          <w:noProof w:val="0"/>
        </w:rPr>
        <w:t>n:</w:t>
      </w:r>
      <w:r w:rsidRPr="002A3910">
        <w:rPr>
          <w:i/>
          <w:noProof w:val="0"/>
        </w:rPr>
        <w:tab/>
      </w:r>
      <w:r w:rsidR="004E1763" w:rsidRPr="002A3910">
        <w:rPr>
          <w:noProof w:val="0"/>
        </w:rPr>
        <w:t xml:space="preserve">(Optional) </w:t>
      </w:r>
      <w:r w:rsidRPr="002A3910">
        <w:rPr>
          <w:noProof w:val="0"/>
        </w:rPr>
        <w:t>The number “</w:t>
      </w:r>
      <w:r w:rsidRPr="002A3910">
        <w:rPr>
          <w:b/>
          <w:i/>
          <w:noProof w:val="0"/>
        </w:rPr>
        <w:t>n</w:t>
      </w:r>
      <w:r w:rsidRPr="002A3910">
        <w:rPr>
          <w:noProof w:val="0"/>
        </w:rPr>
        <w:t>” should be an integer set to the number of entries to be displayed on the</w:t>
      </w:r>
      <w:r w:rsidR="008F3EAA" w:rsidRPr="002A3910">
        <w:rPr>
          <w:noProof w:val="0"/>
        </w:rPr>
        <w:t xml:space="preserve"> screen at one time when using </w:t>
      </w:r>
      <w:r w:rsidRPr="002A3910">
        <w:rPr>
          <w:b/>
          <w:noProof w:val="0"/>
        </w:rPr>
        <w:t>?</w:t>
      </w:r>
      <w:r w:rsidR="008F3EAA" w:rsidRPr="002A3910">
        <w:rPr>
          <w:noProof w:val="0"/>
        </w:rPr>
        <w:t>-</w:t>
      </w:r>
      <w:r w:rsidRPr="002A3910">
        <w:rPr>
          <w:noProof w:val="0"/>
        </w:rPr>
        <w:t>help in a lookup. Usually, file# is the number of the file on which you are doing the lookup. However, if doing a lookup using an index on a pointer</w:t>
      </w:r>
      <w:r w:rsidR="004E1763" w:rsidRPr="002A3910">
        <w:rPr>
          <w:noProof w:val="0"/>
        </w:rPr>
        <w:t xml:space="preserve"> field, and if </w:t>
      </w:r>
      <w:r w:rsidR="004E1763" w:rsidRPr="002A3910">
        <w:rPr>
          <w:b/>
          <w:noProof w:val="0"/>
        </w:rPr>
        <w:t>DIC(0)</w:t>
      </w:r>
      <w:r w:rsidR="004E1763" w:rsidRPr="002A3910">
        <w:rPr>
          <w:noProof w:val="0"/>
        </w:rPr>
        <w:t xml:space="preserve"> contains </w:t>
      </w:r>
      <w:r w:rsidRPr="002A3910">
        <w:rPr>
          <w:b/>
          <w:noProof w:val="0"/>
        </w:rPr>
        <w:t>L</w:t>
      </w:r>
      <w:r w:rsidRPr="002A3910">
        <w:rPr>
          <w:noProof w:val="0"/>
        </w:rPr>
        <w:t xml:space="preserve">, then the user also is allowed to see a list of entries from the pointed-to file, so in that case file# could be the number of that pointed-to file. For example, when doing a lookup in test File #662001, if the developer wants only five entries at a time to be displayed in question-mark help, </w:t>
      </w:r>
      <w:r w:rsidR="00BE4A54" w:rsidRPr="002A3910">
        <w:rPr>
          <w:b/>
          <w:noProof w:val="0"/>
        </w:rPr>
        <w:t>SET</w:t>
      </w:r>
      <w:r w:rsidRPr="002A3910">
        <w:rPr>
          <w:b/>
          <w:noProof w:val="0"/>
        </w:rPr>
        <w:t xml:space="preserve"> DIC(“?N”,662001)=5</w:t>
      </w:r>
      <w:r w:rsidRPr="002A3910">
        <w:rPr>
          <w:noProof w:val="0"/>
        </w:rPr>
        <w:t>.</w:t>
      </w:r>
    </w:p>
    <w:p w14:paraId="097FD4A9" w14:textId="77777777" w:rsidR="00AA63E6" w:rsidRPr="002A3910" w:rsidRDefault="00506054" w:rsidP="004E1763">
      <w:pPr>
        <w:pStyle w:val="APIParameters"/>
        <w:keepNext/>
        <w:keepLines/>
        <w:rPr>
          <w:b/>
          <w:noProof w:val="0"/>
        </w:rPr>
      </w:pPr>
      <w:bookmarkStart w:id="155" w:name="DIC(?PARAM_file_INDEX)"/>
      <w:bookmarkEnd w:id="155"/>
      <w:r w:rsidRPr="002A3910">
        <w:rPr>
          <w:b/>
          <w:noProof w:val="0"/>
        </w:rPr>
        <w:t>DIC(“?PARAM”, file#,”INDEX”)=Index name</w:t>
      </w:r>
      <w:r w:rsidR="00AA63E6" w:rsidRPr="002A3910">
        <w:rPr>
          <w:b/>
          <w:noProof w:val="0"/>
        </w:rPr>
        <w:t>:</w:t>
      </w:r>
    </w:p>
    <w:p w14:paraId="080E003C" w14:textId="77777777" w:rsidR="00506054" w:rsidRPr="002A3910" w:rsidRDefault="00AA63E6" w:rsidP="00AA63E6">
      <w:pPr>
        <w:pStyle w:val="APIParametersText"/>
        <w:rPr>
          <w:noProof w:val="0"/>
        </w:rPr>
      </w:pPr>
      <w:r w:rsidRPr="002A3910">
        <w:rPr>
          <w:noProof w:val="0"/>
        </w:rPr>
        <w:t>(Optional) Used to control e</w:t>
      </w:r>
      <w:r w:rsidR="008F3EAA" w:rsidRPr="002A3910">
        <w:rPr>
          <w:noProof w:val="0"/>
        </w:rPr>
        <w:t xml:space="preserve">ntries displayed during online </w:t>
      </w:r>
      <w:r w:rsidR="008F3EAA" w:rsidRPr="002A3910">
        <w:rPr>
          <w:b/>
          <w:noProof w:val="0"/>
        </w:rPr>
        <w:t>?</w:t>
      </w:r>
      <w:r w:rsidR="008F3EAA" w:rsidRPr="002A3910">
        <w:rPr>
          <w:noProof w:val="0"/>
        </w:rPr>
        <w:t>-</w:t>
      </w:r>
      <w:r w:rsidRPr="002A3910">
        <w:rPr>
          <w:noProof w:val="0"/>
        </w:rPr>
        <w:t xml:space="preserve">help only. If provided, this index is used to display the entries from the file specified by file#. Otherwise, VA FileMan uses the first lookup index specified for the ^DIC call. This value is used as the </w:t>
      </w:r>
      <w:r w:rsidR="004E1763" w:rsidRPr="002A3910">
        <w:rPr>
          <w:b/>
          <w:noProof w:val="0"/>
        </w:rPr>
        <w:t>index</w:t>
      </w:r>
      <w:r w:rsidRPr="002A3910">
        <w:rPr>
          <w:noProof w:val="0"/>
        </w:rPr>
        <w:t xml:space="preserve"> parameter to the Lister call to display the entries.</w:t>
      </w:r>
    </w:p>
    <w:p w14:paraId="1C2BB10D" w14:textId="262F1D71" w:rsidR="00AA63E6" w:rsidRPr="002A3910" w:rsidRDefault="007869D8" w:rsidP="00025199">
      <w:pPr>
        <w:pStyle w:val="APIParametersNote"/>
        <w:rPr>
          <w:noProof w:val="0"/>
        </w:rPr>
      </w:pPr>
      <w:r w:rsidRPr="002A3910">
        <w:drawing>
          <wp:inline distT="0" distB="0" distL="0" distR="0" wp14:anchorId="128389C1" wp14:editId="5D23FF9B">
            <wp:extent cx="289560" cy="289560"/>
            <wp:effectExtent l="0" t="0" r="0" b="0"/>
            <wp:docPr id="37" name="Picture 3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AA63E6" w:rsidRPr="002A3910">
        <w:rPr>
          <w:noProof w:val="0"/>
        </w:rPr>
        <w:tab/>
      </w:r>
      <w:r w:rsidR="00AA63E6" w:rsidRPr="002A3910">
        <w:rPr>
          <w:b/>
          <w:noProof w:val="0"/>
        </w:rPr>
        <w:t>REF:</w:t>
      </w:r>
      <w:r w:rsidR="00AA63E6" w:rsidRPr="002A3910">
        <w:rPr>
          <w:noProof w:val="0"/>
        </w:rPr>
        <w:t xml:space="preserve"> For detailed information, see the </w:t>
      </w:r>
      <w:r w:rsidR="00AA63E6" w:rsidRPr="002A3910">
        <w:rPr>
          <w:noProof w:val="0"/>
          <w:color w:val="0000FF"/>
          <w:u w:val="single"/>
        </w:rPr>
        <w:fldChar w:fldCharType="begin" w:fldLock="1"/>
      </w:r>
      <w:r w:rsidR="00AA63E6" w:rsidRPr="002A3910">
        <w:rPr>
          <w:noProof w:val="0"/>
          <w:color w:val="0000FF"/>
          <w:u w:val="single"/>
        </w:rPr>
        <w:instrText xml:space="preserve"> REF _Ref349203282 \h  \* MERGEFORMAT </w:instrText>
      </w:r>
      <w:r w:rsidR="00AA63E6" w:rsidRPr="002A3910">
        <w:rPr>
          <w:noProof w:val="0"/>
          <w:color w:val="0000FF"/>
          <w:u w:val="single"/>
        </w:rPr>
      </w:r>
      <w:r w:rsidR="00AA63E6" w:rsidRPr="002A3910">
        <w:rPr>
          <w:noProof w:val="0"/>
          <w:color w:val="0000FF"/>
          <w:u w:val="single"/>
        </w:rPr>
        <w:fldChar w:fldCharType="separate"/>
      </w:r>
      <w:r w:rsidR="00272B32" w:rsidRPr="002A3910">
        <w:rPr>
          <w:noProof w:val="0"/>
          <w:color w:val="0000FF"/>
          <w:u w:val="single"/>
        </w:rPr>
        <w:t>LIST^DIC(): Lister</w:t>
      </w:r>
      <w:r w:rsidR="00AA63E6" w:rsidRPr="002A3910">
        <w:rPr>
          <w:noProof w:val="0"/>
          <w:color w:val="0000FF"/>
          <w:u w:val="single"/>
        </w:rPr>
        <w:fldChar w:fldCharType="end"/>
      </w:r>
      <w:r w:rsidR="00AA63E6" w:rsidRPr="002A3910">
        <w:rPr>
          <w:noProof w:val="0"/>
        </w:rPr>
        <w:t xml:space="preserve"> API.</w:t>
      </w:r>
    </w:p>
    <w:p w14:paraId="0EEC1E8E" w14:textId="77777777" w:rsidR="007A1D5E" w:rsidRPr="002A3910" w:rsidRDefault="007A1D5E" w:rsidP="007A1D5E">
      <w:pPr>
        <w:pStyle w:val="BodyText6"/>
      </w:pPr>
    </w:p>
    <w:p w14:paraId="5333FC7D" w14:textId="77777777" w:rsidR="00AA63E6" w:rsidRPr="002A3910" w:rsidRDefault="00AA63E6" w:rsidP="004E1763">
      <w:pPr>
        <w:pStyle w:val="APIParameters"/>
        <w:keepNext/>
        <w:keepLines/>
        <w:rPr>
          <w:b/>
          <w:noProof w:val="0"/>
        </w:rPr>
      </w:pPr>
      <w:bookmarkStart w:id="156" w:name="DIC(?PARAM_file_FROM)"/>
      <w:bookmarkEnd w:id="156"/>
      <w:r w:rsidRPr="002A3910">
        <w:rPr>
          <w:b/>
          <w:noProof w:val="0"/>
        </w:rPr>
        <w:t>DIC(“?PARAM”, file#,”FROM”,</w:t>
      </w:r>
      <w:r w:rsidRPr="002A3910">
        <w:rPr>
          <w:b/>
          <w:i/>
          <w:noProof w:val="0"/>
        </w:rPr>
        <w:t>n</w:t>
      </w:r>
      <w:r w:rsidRPr="002A3910">
        <w:rPr>
          <w:b/>
          <w:noProof w:val="0"/>
        </w:rPr>
        <w:t>)=value:</w:t>
      </w:r>
    </w:p>
    <w:p w14:paraId="0C6A2D2B" w14:textId="77777777" w:rsidR="00AA63E6" w:rsidRPr="002A3910" w:rsidRDefault="00AA63E6" w:rsidP="00AA63E6">
      <w:pPr>
        <w:pStyle w:val="APIParametersText"/>
        <w:rPr>
          <w:noProof w:val="0"/>
        </w:rPr>
      </w:pPr>
      <w:r w:rsidRPr="002A3910">
        <w:rPr>
          <w:noProof w:val="0"/>
        </w:rPr>
        <w:t xml:space="preserve">(Optional) Used to control entries displayed during </w:t>
      </w:r>
      <w:r w:rsidR="008F3EAA" w:rsidRPr="002A3910">
        <w:rPr>
          <w:noProof w:val="0"/>
        </w:rPr>
        <w:t xml:space="preserve">online </w:t>
      </w:r>
      <w:r w:rsidR="008F3EAA" w:rsidRPr="002A3910">
        <w:rPr>
          <w:b/>
          <w:noProof w:val="0"/>
        </w:rPr>
        <w:t>?</w:t>
      </w:r>
      <w:r w:rsidR="008F3EAA" w:rsidRPr="002A3910">
        <w:rPr>
          <w:noProof w:val="0"/>
        </w:rPr>
        <w:t>-</w:t>
      </w:r>
      <w:r w:rsidRPr="002A3910">
        <w:rPr>
          <w:noProof w:val="0"/>
        </w:rPr>
        <w:t>help only. This array can be set to define a starting value for an entry in the lookup index used to list entries from the file. Integer value “</w:t>
      </w:r>
      <w:r w:rsidRPr="002A3910">
        <w:rPr>
          <w:i/>
          <w:noProof w:val="0"/>
        </w:rPr>
        <w:t>n</w:t>
      </w:r>
      <w:r w:rsidRPr="002A3910">
        <w:rPr>
          <w:noProof w:val="0"/>
        </w:rPr>
        <w:t>” is associated with the “</w:t>
      </w:r>
      <w:r w:rsidRPr="002A3910">
        <w:rPr>
          <w:i/>
          <w:noProof w:val="0"/>
        </w:rPr>
        <w:t>n</w:t>
      </w:r>
      <w:r w:rsidRPr="002A3910">
        <w:rPr>
          <w:noProof w:val="0"/>
          <w:vertAlign w:val="superscript"/>
        </w:rPr>
        <w:t>th</w:t>
      </w:r>
      <w:r w:rsidRPr="002A3910">
        <w:rPr>
          <w:noProof w:val="0"/>
        </w:rPr>
        <w:t>” data value subscript in the index (e.g., regular old-style indexes always have just one indexed data value</w:t>
      </w:r>
      <w:r w:rsidR="004E1763" w:rsidRPr="002A3910">
        <w:rPr>
          <w:noProof w:val="0"/>
        </w:rPr>
        <w:t>,</w:t>
      </w:r>
      <w:r w:rsidRPr="002A3910">
        <w:rPr>
          <w:noProof w:val="0"/>
        </w:rPr>
        <w:t xml:space="preserve"> so “</w:t>
      </w:r>
      <w:r w:rsidRPr="002A3910">
        <w:rPr>
          <w:i/>
          <w:noProof w:val="0"/>
        </w:rPr>
        <w:t>n</w:t>
      </w:r>
      <w:r w:rsidRPr="002A3910">
        <w:rPr>
          <w:noProof w:val="0"/>
        </w:rPr>
        <w:t xml:space="preserve">” would be </w:t>
      </w:r>
      <w:r w:rsidRPr="002A3910">
        <w:rPr>
          <w:b/>
          <w:noProof w:val="0"/>
        </w:rPr>
        <w:t>1</w:t>
      </w:r>
      <w:r w:rsidRPr="002A3910">
        <w:rPr>
          <w:noProof w:val="0"/>
        </w:rPr>
        <w:t>). If a starting value is defined for subscript “</w:t>
      </w:r>
      <w:r w:rsidRPr="002A3910">
        <w:rPr>
          <w:i/>
          <w:noProof w:val="0"/>
        </w:rPr>
        <w:t>n</w:t>
      </w:r>
      <w:r w:rsidRPr="002A3910">
        <w:rPr>
          <w:noProof w:val="0"/>
        </w:rPr>
        <w:t xml:space="preserve">,” then starting values </w:t>
      </w:r>
      <w:r w:rsidRPr="002A3910">
        <w:rPr>
          <w:i/>
          <w:noProof w:val="0"/>
        </w:rPr>
        <w:t>must</w:t>
      </w:r>
      <w:r w:rsidRPr="002A3910">
        <w:rPr>
          <w:noProof w:val="0"/>
        </w:rPr>
        <w:t xml:space="preserve"> also be defined for all of the subscripts preceding “</w:t>
      </w:r>
      <w:r w:rsidRPr="002A3910">
        <w:rPr>
          <w:i/>
          <w:noProof w:val="0"/>
        </w:rPr>
        <w:t>n</w:t>
      </w:r>
      <w:r w:rsidRPr="002A3910">
        <w:rPr>
          <w:noProof w:val="0"/>
        </w:rPr>
        <w:t>.”</w:t>
      </w:r>
    </w:p>
    <w:p w14:paraId="6053715B" w14:textId="42C27ABC" w:rsidR="00AA63E6" w:rsidRPr="002A3910" w:rsidRDefault="00AA63E6" w:rsidP="00AA63E6">
      <w:pPr>
        <w:pStyle w:val="APIParametersText"/>
        <w:rPr>
          <w:noProof w:val="0"/>
        </w:rPr>
      </w:pPr>
      <w:r w:rsidRPr="002A3910">
        <w:rPr>
          <w:noProof w:val="0"/>
        </w:rPr>
        <w:t xml:space="preserve">This information is used to set the </w:t>
      </w:r>
      <w:r w:rsidR="004E1763" w:rsidRPr="002A3910">
        <w:rPr>
          <w:b/>
          <w:noProof w:val="0"/>
        </w:rPr>
        <w:t>from</w:t>
      </w:r>
      <w:r w:rsidRPr="002A3910">
        <w:rPr>
          <w:noProof w:val="0"/>
        </w:rPr>
        <w:t xml:space="preserve"> parameter for a call to </w:t>
      </w:r>
      <w:hyperlink w:anchor="list_dic" w:history="1">
        <w:r w:rsidRPr="002A3910">
          <w:rPr>
            <w:rStyle w:val="Hyperlink"/>
            <w:noProof w:val="0"/>
          </w:rPr>
          <w:t>LIST^DIC</w:t>
        </w:r>
      </w:hyperlink>
      <w:r w:rsidRPr="002A3910">
        <w:rPr>
          <w:noProof w:val="0"/>
        </w:rPr>
        <w:t xml:space="preserve"> in order to display the entries in the file specified by file#. Therefore, the entries </w:t>
      </w:r>
      <w:r w:rsidRPr="002A3910">
        <w:rPr>
          <w:i/>
          <w:noProof w:val="0"/>
        </w:rPr>
        <w:t>must</w:t>
      </w:r>
      <w:r w:rsidRPr="002A3910">
        <w:rPr>
          <w:noProof w:val="0"/>
        </w:rPr>
        <w:t xml:space="preserve"> meet the same rules as the </w:t>
      </w:r>
      <w:r w:rsidR="004E1763" w:rsidRPr="002A3910">
        <w:rPr>
          <w:b/>
          <w:noProof w:val="0"/>
        </w:rPr>
        <w:t>from</w:t>
      </w:r>
      <w:r w:rsidRPr="002A3910">
        <w:rPr>
          <w:noProof w:val="0"/>
        </w:rPr>
        <w:t xml:space="preserve"> parameter described in </w:t>
      </w:r>
      <w:r w:rsidR="004E1763" w:rsidRPr="002A3910">
        <w:rPr>
          <w:noProof w:val="0"/>
        </w:rPr>
        <w:t xml:space="preserve">the </w:t>
      </w:r>
      <w:hyperlink w:anchor="list_dic" w:history="1">
        <w:r w:rsidR="004E1763" w:rsidRPr="002A3910">
          <w:rPr>
            <w:rStyle w:val="Hyperlink"/>
            <w:noProof w:val="0"/>
          </w:rPr>
          <w:t>LIST^DIC</w:t>
        </w:r>
      </w:hyperlink>
      <w:r w:rsidRPr="002A3910">
        <w:rPr>
          <w:noProof w:val="0"/>
        </w:rPr>
        <w:t xml:space="preserve"> call.</w:t>
      </w:r>
    </w:p>
    <w:p w14:paraId="7C30ACBC" w14:textId="43EC5039" w:rsidR="00AA63E6" w:rsidRPr="002A3910" w:rsidRDefault="007869D8" w:rsidP="00025199">
      <w:pPr>
        <w:pStyle w:val="APIParametersNote"/>
        <w:rPr>
          <w:noProof w:val="0"/>
        </w:rPr>
      </w:pPr>
      <w:r w:rsidRPr="002A3910">
        <w:drawing>
          <wp:inline distT="0" distB="0" distL="0" distR="0" wp14:anchorId="036A44FB" wp14:editId="4911BB58">
            <wp:extent cx="289560" cy="289560"/>
            <wp:effectExtent l="0" t="0" r="0" b="0"/>
            <wp:docPr id="38" name="Picture 3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AA63E6" w:rsidRPr="002A3910">
        <w:rPr>
          <w:noProof w:val="0"/>
        </w:rPr>
        <w:tab/>
      </w:r>
      <w:r w:rsidR="00AA63E6" w:rsidRPr="002A3910">
        <w:rPr>
          <w:b/>
          <w:noProof w:val="0"/>
        </w:rPr>
        <w:t>REF:</w:t>
      </w:r>
      <w:r w:rsidR="00AA63E6" w:rsidRPr="002A3910">
        <w:rPr>
          <w:noProof w:val="0"/>
        </w:rPr>
        <w:t xml:space="preserve"> For detailed information, see the </w:t>
      </w:r>
      <w:r w:rsidR="00AA63E6" w:rsidRPr="002A3910">
        <w:rPr>
          <w:noProof w:val="0"/>
          <w:color w:val="0000FF"/>
          <w:u w:val="single"/>
        </w:rPr>
        <w:fldChar w:fldCharType="begin" w:fldLock="1"/>
      </w:r>
      <w:r w:rsidR="00AA63E6" w:rsidRPr="002A3910">
        <w:rPr>
          <w:noProof w:val="0"/>
          <w:color w:val="0000FF"/>
          <w:u w:val="single"/>
        </w:rPr>
        <w:instrText xml:space="preserve"> REF _Ref349203282 \h  \* MERGEFORMAT </w:instrText>
      </w:r>
      <w:r w:rsidR="00AA63E6" w:rsidRPr="002A3910">
        <w:rPr>
          <w:noProof w:val="0"/>
          <w:color w:val="0000FF"/>
          <w:u w:val="single"/>
        </w:rPr>
      </w:r>
      <w:r w:rsidR="00AA63E6" w:rsidRPr="002A3910">
        <w:rPr>
          <w:noProof w:val="0"/>
          <w:color w:val="0000FF"/>
          <w:u w:val="single"/>
        </w:rPr>
        <w:fldChar w:fldCharType="separate"/>
      </w:r>
      <w:r w:rsidR="00272B32" w:rsidRPr="002A3910">
        <w:rPr>
          <w:noProof w:val="0"/>
          <w:color w:val="0000FF"/>
          <w:u w:val="single"/>
        </w:rPr>
        <w:t>LIST^DIC(): Lister</w:t>
      </w:r>
      <w:r w:rsidR="00AA63E6" w:rsidRPr="002A3910">
        <w:rPr>
          <w:noProof w:val="0"/>
          <w:color w:val="0000FF"/>
          <w:u w:val="single"/>
        </w:rPr>
        <w:fldChar w:fldCharType="end"/>
      </w:r>
      <w:r w:rsidR="00AA63E6" w:rsidRPr="002A3910">
        <w:rPr>
          <w:noProof w:val="0"/>
        </w:rPr>
        <w:t xml:space="preserve"> API.</w:t>
      </w:r>
    </w:p>
    <w:p w14:paraId="6BC30509" w14:textId="77777777" w:rsidR="007A1D5E" w:rsidRPr="002A3910" w:rsidRDefault="007A1D5E" w:rsidP="007A1D5E">
      <w:pPr>
        <w:pStyle w:val="BodyText6"/>
      </w:pPr>
    </w:p>
    <w:p w14:paraId="725FB216" w14:textId="135CD779" w:rsidR="00AA63E6" w:rsidRPr="002A3910" w:rsidRDefault="00AA63E6" w:rsidP="00AA63E6">
      <w:pPr>
        <w:pStyle w:val="APIParametersText"/>
        <w:rPr>
          <w:noProof w:val="0"/>
        </w:rPr>
      </w:pPr>
      <w:r w:rsidRPr="002A3910">
        <w:rPr>
          <w:noProof w:val="0"/>
        </w:rPr>
        <w:t xml:space="preserve">If </w:t>
      </w:r>
      <w:r w:rsidRPr="002A3910">
        <w:rPr>
          <w:b/>
          <w:noProof w:val="0"/>
        </w:rPr>
        <w:t>DIC(0)</w:t>
      </w:r>
      <w:r w:rsidR="004E1763" w:rsidRPr="002A3910">
        <w:rPr>
          <w:noProof w:val="0"/>
        </w:rPr>
        <w:t xml:space="preserve"> contains an </w:t>
      </w:r>
      <w:r w:rsidRPr="002A3910">
        <w:rPr>
          <w:b/>
          <w:noProof w:val="0"/>
        </w:rPr>
        <w:t>L</w:t>
      </w:r>
      <w:r w:rsidRPr="002A3910">
        <w:rPr>
          <w:noProof w:val="0"/>
        </w:rPr>
        <w:t xml:space="preserve"> and the first indexed field is a pointer, then after displaying the current entries on the file, VA FileMan allows the user to see entries on the pointed-to file. In that case, the developer can request starting values for any pointed-to file in the pointer chain. If the user enters “</w:t>
      </w:r>
      <w:r w:rsidRPr="002A3910">
        <w:rPr>
          <w:b/>
          <w:noProof w:val="0"/>
        </w:rPr>
        <w:t>^value</w:t>
      </w:r>
      <w:r w:rsidRPr="002A3910">
        <w:rPr>
          <w:noProof w:val="0"/>
        </w:rPr>
        <w:t>” when asked whether they wish to see the entries in the file, the value entered by the user overrides the starting list value passed by the developer in this array.</w:t>
      </w:r>
    </w:p>
    <w:p w14:paraId="5C3FF7B1" w14:textId="77777777" w:rsidR="00AA63E6" w:rsidRPr="002A3910" w:rsidRDefault="00AA63E6" w:rsidP="00877225">
      <w:pPr>
        <w:pStyle w:val="APIParameters"/>
        <w:keepNext/>
        <w:keepLines/>
        <w:rPr>
          <w:b/>
          <w:noProof w:val="0"/>
        </w:rPr>
      </w:pPr>
      <w:bookmarkStart w:id="157" w:name="DIC(?PARAM_file_PART)"/>
      <w:bookmarkEnd w:id="157"/>
      <w:r w:rsidRPr="002A3910">
        <w:rPr>
          <w:b/>
          <w:noProof w:val="0"/>
        </w:rPr>
        <w:t>DIC(“?PARAM”, file#,</w:t>
      </w:r>
      <w:r w:rsidR="00877225" w:rsidRPr="002A3910">
        <w:rPr>
          <w:b/>
          <w:noProof w:val="0"/>
        </w:rPr>
        <w:t>“</w:t>
      </w:r>
      <w:r w:rsidRPr="002A3910">
        <w:rPr>
          <w:b/>
          <w:noProof w:val="0"/>
        </w:rPr>
        <w:t>PART”,</w:t>
      </w:r>
      <w:r w:rsidRPr="002A3910">
        <w:rPr>
          <w:b/>
          <w:i/>
          <w:noProof w:val="0"/>
        </w:rPr>
        <w:t>n</w:t>
      </w:r>
      <w:r w:rsidRPr="002A3910">
        <w:rPr>
          <w:b/>
          <w:noProof w:val="0"/>
        </w:rPr>
        <w:t>)=value:</w:t>
      </w:r>
    </w:p>
    <w:p w14:paraId="1D0E2B54" w14:textId="77777777" w:rsidR="00AA63E6" w:rsidRPr="002A3910" w:rsidRDefault="00AA63E6" w:rsidP="00AA63E6">
      <w:pPr>
        <w:pStyle w:val="APIParametersText"/>
        <w:rPr>
          <w:noProof w:val="0"/>
        </w:rPr>
      </w:pPr>
      <w:r w:rsidRPr="002A3910">
        <w:rPr>
          <w:noProof w:val="0"/>
        </w:rPr>
        <w:t>(Optional) Used to control e</w:t>
      </w:r>
      <w:r w:rsidR="008F3EAA" w:rsidRPr="002A3910">
        <w:rPr>
          <w:noProof w:val="0"/>
        </w:rPr>
        <w:t xml:space="preserve">ntries displayed during online </w:t>
      </w:r>
      <w:r w:rsidRPr="002A3910">
        <w:rPr>
          <w:b/>
          <w:noProof w:val="0"/>
        </w:rPr>
        <w:t>?</w:t>
      </w:r>
      <w:r w:rsidR="008F3EAA" w:rsidRPr="002A3910">
        <w:rPr>
          <w:noProof w:val="0"/>
        </w:rPr>
        <w:t>-</w:t>
      </w:r>
      <w:r w:rsidRPr="002A3910">
        <w:rPr>
          <w:noProof w:val="0"/>
        </w:rPr>
        <w:t>help only. This array can be set to define partial match values for each of the “</w:t>
      </w:r>
      <w:r w:rsidRPr="002A3910">
        <w:rPr>
          <w:i/>
          <w:noProof w:val="0"/>
        </w:rPr>
        <w:t>n</w:t>
      </w:r>
      <w:r w:rsidRPr="002A3910">
        <w:rPr>
          <w:noProof w:val="0"/>
        </w:rPr>
        <w:t xml:space="preserve">” subscripts on the lookup index used during online help. The information is used to set the </w:t>
      </w:r>
      <w:r w:rsidR="00877225" w:rsidRPr="002A3910">
        <w:rPr>
          <w:b/>
          <w:noProof w:val="0"/>
        </w:rPr>
        <w:t>part</w:t>
      </w:r>
      <w:r w:rsidRPr="002A3910">
        <w:rPr>
          <w:noProof w:val="0"/>
        </w:rPr>
        <w:t xml:space="preserve"> parameter for a Lister call to display the entries.</w:t>
      </w:r>
    </w:p>
    <w:p w14:paraId="43A0E9D1" w14:textId="35E6BD10" w:rsidR="00AA63E6" w:rsidRPr="002A3910" w:rsidRDefault="007869D8" w:rsidP="00025199">
      <w:pPr>
        <w:pStyle w:val="APIParametersNote"/>
        <w:rPr>
          <w:noProof w:val="0"/>
        </w:rPr>
      </w:pPr>
      <w:r w:rsidRPr="002A3910">
        <w:rPr>
          <w:sz w:val="20"/>
        </w:rPr>
        <w:drawing>
          <wp:inline distT="0" distB="0" distL="0" distR="0" wp14:anchorId="5135ECFB" wp14:editId="484CF73C">
            <wp:extent cx="289560" cy="289560"/>
            <wp:effectExtent l="0" t="0" r="0" b="0"/>
            <wp:docPr id="39" name="Picture 3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AA63E6" w:rsidRPr="002A3910">
        <w:rPr>
          <w:noProof w:val="0"/>
          <w:sz w:val="20"/>
        </w:rPr>
        <w:t xml:space="preserve"> </w:t>
      </w:r>
      <w:r w:rsidR="00AA63E6" w:rsidRPr="002A3910">
        <w:rPr>
          <w:b/>
          <w:noProof w:val="0"/>
        </w:rPr>
        <w:t>REF:</w:t>
      </w:r>
      <w:r w:rsidR="00AA63E6" w:rsidRPr="002A3910">
        <w:rPr>
          <w:noProof w:val="0"/>
        </w:rPr>
        <w:t xml:space="preserve"> For detailed information, see the </w:t>
      </w:r>
      <w:r w:rsidR="00AA63E6" w:rsidRPr="002A3910">
        <w:rPr>
          <w:noProof w:val="0"/>
          <w:color w:val="0000FF"/>
          <w:u w:val="single"/>
        </w:rPr>
        <w:fldChar w:fldCharType="begin" w:fldLock="1"/>
      </w:r>
      <w:r w:rsidR="00AA63E6" w:rsidRPr="002A3910">
        <w:rPr>
          <w:noProof w:val="0"/>
          <w:color w:val="0000FF"/>
          <w:u w:val="single"/>
        </w:rPr>
        <w:instrText xml:space="preserve"> REF _Ref349203282 \h  \* MERGEFORMAT </w:instrText>
      </w:r>
      <w:r w:rsidR="00AA63E6" w:rsidRPr="002A3910">
        <w:rPr>
          <w:noProof w:val="0"/>
          <w:color w:val="0000FF"/>
          <w:u w:val="single"/>
        </w:rPr>
      </w:r>
      <w:r w:rsidR="00AA63E6" w:rsidRPr="002A3910">
        <w:rPr>
          <w:noProof w:val="0"/>
          <w:color w:val="0000FF"/>
          <w:u w:val="single"/>
        </w:rPr>
        <w:fldChar w:fldCharType="separate"/>
      </w:r>
      <w:r w:rsidR="00272B32" w:rsidRPr="002A3910">
        <w:rPr>
          <w:noProof w:val="0"/>
          <w:color w:val="0000FF"/>
          <w:u w:val="single"/>
        </w:rPr>
        <w:t>LIST^DIC(): Lister</w:t>
      </w:r>
      <w:r w:rsidR="00AA63E6" w:rsidRPr="002A3910">
        <w:rPr>
          <w:noProof w:val="0"/>
          <w:color w:val="0000FF"/>
          <w:u w:val="single"/>
        </w:rPr>
        <w:fldChar w:fldCharType="end"/>
      </w:r>
      <w:r w:rsidR="00AA63E6" w:rsidRPr="002A3910">
        <w:rPr>
          <w:noProof w:val="0"/>
        </w:rPr>
        <w:t xml:space="preserve"> API.</w:t>
      </w:r>
    </w:p>
    <w:p w14:paraId="60DA0708" w14:textId="77777777" w:rsidR="007A1D5E" w:rsidRPr="002A3910" w:rsidRDefault="007A1D5E" w:rsidP="007A1D5E">
      <w:pPr>
        <w:pStyle w:val="BodyText6"/>
      </w:pPr>
    </w:p>
    <w:p w14:paraId="0F36C887" w14:textId="33A5206F" w:rsidR="00AA63E6" w:rsidRPr="002A3910" w:rsidRDefault="00AA63E6" w:rsidP="00AA63E6">
      <w:pPr>
        <w:pStyle w:val="APIParametersText"/>
        <w:rPr>
          <w:noProof w:val="0"/>
        </w:rPr>
      </w:pPr>
      <w:r w:rsidRPr="002A3910">
        <w:rPr>
          <w:noProof w:val="0"/>
        </w:rPr>
        <w:t xml:space="preserve">As with </w:t>
      </w:r>
      <w:r w:rsidRPr="002A3910">
        <w:rPr>
          <w:b/>
          <w:noProof w:val="0"/>
        </w:rPr>
        <w:t>DIC(“?PARAM”,file#,</w:t>
      </w:r>
      <w:r w:rsidR="00877225" w:rsidRPr="002A3910">
        <w:rPr>
          <w:b/>
          <w:noProof w:val="0"/>
        </w:rPr>
        <w:t>“</w:t>
      </w:r>
      <w:r w:rsidRPr="002A3910">
        <w:rPr>
          <w:b/>
          <w:noProof w:val="0"/>
        </w:rPr>
        <w:t>FROM”,</w:t>
      </w:r>
      <w:r w:rsidRPr="002A3910">
        <w:rPr>
          <w:b/>
          <w:i/>
          <w:noProof w:val="0"/>
        </w:rPr>
        <w:t>n</w:t>
      </w:r>
      <w:r w:rsidR="00877225" w:rsidRPr="002A3910">
        <w:rPr>
          <w:b/>
          <w:noProof w:val="0"/>
        </w:rPr>
        <w:t>)</w:t>
      </w:r>
      <w:r w:rsidR="00877225" w:rsidRPr="002A3910">
        <w:rPr>
          <w:noProof w:val="0"/>
        </w:rPr>
        <w:t xml:space="preserve">, if </w:t>
      </w:r>
      <w:r w:rsidR="00877225" w:rsidRPr="002A3910">
        <w:rPr>
          <w:b/>
          <w:noProof w:val="0"/>
        </w:rPr>
        <w:t>DIC(0)</w:t>
      </w:r>
      <w:r w:rsidR="00877225" w:rsidRPr="002A3910">
        <w:rPr>
          <w:noProof w:val="0"/>
        </w:rPr>
        <w:t xml:space="preserve"> contains </w:t>
      </w:r>
      <w:r w:rsidRPr="002A3910">
        <w:rPr>
          <w:b/>
          <w:noProof w:val="0"/>
        </w:rPr>
        <w:t>L</w:t>
      </w:r>
      <w:r w:rsidRPr="002A3910">
        <w:rPr>
          <w:noProof w:val="0"/>
        </w:rPr>
        <w:t>, the developer can define partial match values for any pointed-to file in the pointer chain.</w:t>
      </w:r>
    </w:p>
    <w:p w14:paraId="43B78F1A" w14:textId="7686C1C1" w:rsidR="00AA63E6" w:rsidRPr="002A3910" w:rsidRDefault="00AA63E6" w:rsidP="00AA63E6">
      <w:pPr>
        <w:pStyle w:val="APIParameters"/>
        <w:rPr>
          <w:noProof w:val="0"/>
        </w:rPr>
      </w:pPr>
      <w:r w:rsidRPr="002A3910">
        <w:rPr>
          <w:b/>
          <w:noProof w:val="0"/>
        </w:rPr>
        <w:t>DLAYGO:</w:t>
      </w:r>
      <w:r w:rsidRPr="002A3910">
        <w:rPr>
          <w:noProof w:val="0"/>
        </w:rPr>
        <w:tab/>
        <w:t>(Optional) If this variable is set equal to the file number, then the user is able to add a new entry to the file</w:t>
      </w:r>
      <w:r w:rsidR="00877225" w:rsidRPr="002A3910">
        <w:rPr>
          <w:noProof w:val="0"/>
        </w:rPr>
        <w:t>,</w:t>
      </w:r>
      <w:r w:rsidRPr="002A3910">
        <w:rPr>
          <w:noProof w:val="0"/>
        </w:rPr>
        <w:t xml:space="preserve"> whether or not they have </w:t>
      </w:r>
      <w:r w:rsidRPr="002A3910">
        <w:rPr>
          <w:b/>
          <w:noProof w:val="0"/>
        </w:rPr>
        <w:t>LAYGO</w:t>
      </w:r>
      <w:r w:rsidRPr="002A3910">
        <w:rPr>
          <w:noProof w:val="0"/>
        </w:rPr>
        <w:t xml:space="preserve"> access to the file. This variable, however, does </w:t>
      </w:r>
      <w:r w:rsidRPr="002A3910">
        <w:rPr>
          <w:i/>
          <w:noProof w:val="0"/>
        </w:rPr>
        <w:t>not</w:t>
      </w:r>
      <w:r w:rsidRPr="002A3910">
        <w:rPr>
          <w:noProof w:val="0"/>
        </w:rPr>
        <w:t xml:space="preserve"> override any </w:t>
      </w:r>
      <w:hyperlink r:id="rId23" w:anchor="laygo" w:tooltip="LAYGO node" w:history="1">
        <w:r w:rsidRPr="002A3910">
          <w:rPr>
            <w:b/>
            <w:noProof w:val="0"/>
          </w:rPr>
          <w:t>LAYGO</w:t>
        </w:r>
        <w:r w:rsidRPr="002A3910">
          <w:rPr>
            <w:noProof w:val="0"/>
          </w:rPr>
          <w:t xml:space="preserve"> node</w:t>
        </w:r>
      </w:hyperlink>
      <w:r w:rsidRPr="002A3910">
        <w:rPr>
          <w:noProof w:val="0"/>
        </w:rPr>
        <w:t xml:space="preserve"> that may</w:t>
      </w:r>
      <w:r w:rsidR="00DA6996" w:rsidRPr="002A3910">
        <w:rPr>
          <w:noProof w:val="0"/>
        </w:rPr>
        <w:t xml:space="preserve"> exist on the </w:t>
      </w:r>
      <w:r w:rsidR="00DA6996" w:rsidRPr="002A3910">
        <w:rPr>
          <w:b/>
          <w:noProof w:val="0"/>
        </w:rPr>
        <w:t>.01</w:t>
      </w:r>
      <w:r w:rsidR="00DA6996" w:rsidRPr="002A3910">
        <w:rPr>
          <w:noProof w:val="0"/>
        </w:rPr>
        <w:t xml:space="preserve"> field [i.e., </w:t>
      </w:r>
      <w:r w:rsidRPr="002A3910">
        <w:rPr>
          <w:b/>
          <w:noProof w:val="0"/>
        </w:rPr>
        <w:t>^DD(file#,.01,</w:t>
      </w:r>
      <w:r w:rsidR="00877225" w:rsidRPr="002A3910">
        <w:rPr>
          <w:b/>
          <w:noProof w:val="0"/>
        </w:rPr>
        <w:t>“</w:t>
      </w:r>
      <w:r w:rsidRPr="002A3910">
        <w:rPr>
          <w:b/>
          <w:noProof w:val="0"/>
        </w:rPr>
        <w:t>LAYGO”,#,0)</w:t>
      </w:r>
      <w:r w:rsidRPr="002A3910">
        <w:rPr>
          <w:noProof w:val="0"/>
        </w:rPr>
        <w:t xml:space="preserve">]. M code in the </w:t>
      </w:r>
      <w:hyperlink r:id="rId24" w:anchor="laygo" w:tooltip="LAYGO node" w:history="1">
        <w:r w:rsidRPr="002A3910">
          <w:rPr>
            <w:b/>
            <w:noProof w:val="0"/>
          </w:rPr>
          <w:t>LAYGO</w:t>
        </w:r>
        <w:r w:rsidRPr="002A3910">
          <w:rPr>
            <w:noProof w:val="0"/>
          </w:rPr>
          <w:t xml:space="preserve"> node</w:t>
        </w:r>
      </w:hyperlink>
      <w:r w:rsidRPr="002A3910">
        <w:rPr>
          <w:noProof w:val="0"/>
        </w:rPr>
        <w:t xml:space="preserve"> is still </w:t>
      </w:r>
      <w:r w:rsidR="00C86A6D" w:rsidRPr="002A3910">
        <w:rPr>
          <w:noProof w:val="0"/>
        </w:rPr>
        <w:t>executed and</w:t>
      </w:r>
      <w:r w:rsidRPr="002A3910">
        <w:rPr>
          <w:noProof w:val="0"/>
        </w:rPr>
        <w:t xml:space="preserve"> </w:t>
      </w:r>
      <w:r w:rsidRPr="002A3910">
        <w:rPr>
          <w:i/>
          <w:noProof w:val="0"/>
        </w:rPr>
        <w:t>must</w:t>
      </w:r>
      <w:r w:rsidRPr="002A3910">
        <w:rPr>
          <w:noProof w:val="0"/>
        </w:rPr>
        <w:t xml:space="preserve"> set the truth value to </w:t>
      </w:r>
      <w:r w:rsidRPr="002A3910">
        <w:rPr>
          <w:b/>
          <w:noProof w:val="0"/>
        </w:rPr>
        <w:t>TRUE</w:t>
      </w:r>
      <w:r w:rsidRPr="002A3910">
        <w:rPr>
          <w:noProof w:val="0"/>
        </w:rPr>
        <w:t xml:space="preserve"> for an entry to be added.</w:t>
      </w:r>
    </w:p>
    <w:p w14:paraId="73F9AACA" w14:textId="274CAD67" w:rsidR="00AA63E6" w:rsidRPr="002A3910" w:rsidRDefault="007869D8" w:rsidP="00025199">
      <w:pPr>
        <w:pStyle w:val="APIParametersNote"/>
        <w:rPr>
          <w:noProof w:val="0"/>
        </w:rPr>
      </w:pPr>
      <w:r w:rsidRPr="002A3910">
        <w:drawing>
          <wp:inline distT="0" distB="0" distL="0" distR="0" wp14:anchorId="23AD1BAD" wp14:editId="4BB59196">
            <wp:extent cx="289560" cy="289560"/>
            <wp:effectExtent l="0" t="0" r="0" b="0"/>
            <wp:docPr id="40" name="Picture 4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AA63E6" w:rsidRPr="002A3910">
        <w:rPr>
          <w:noProof w:val="0"/>
        </w:rPr>
        <w:tab/>
      </w:r>
      <w:r w:rsidR="00AA63E6" w:rsidRPr="002A3910">
        <w:rPr>
          <w:b/>
          <w:noProof w:val="0"/>
        </w:rPr>
        <w:t>NOTE:</w:t>
      </w:r>
      <w:r w:rsidR="00AA63E6" w:rsidRPr="002A3910">
        <w:rPr>
          <w:noProof w:val="0"/>
        </w:rPr>
        <w:t xml:space="preserve"> In addition, </w:t>
      </w:r>
      <w:r w:rsidR="00AA63E6" w:rsidRPr="002A3910">
        <w:rPr>
          <w:b/>
          <w:noProof w:val="0"/>
        </w:rPr>
        <w:t>DIC(0)</w:t>
      </w:r>
      <w:r w:rsidR="00AA63E6" w:rsidRPr="002A3910">
        <w:rPr>
          <w:noProof w:val="0"/>
        </w:rPr>
        <w:t xml:space="preserve"> </w:t>
      </w:r>
      <w:r w:rsidR="00AA63E6" w:rsidRPr="002A3910">
        <w:rPr>
          <w:i/>
          <w:noProof w:val="0"/>
        </w:rPr>
        <w:t>must</w:t>
      </w:r>
      <w:r w:rsidR="00877225" w:rsidRPr="002A3910">
        <w:rPr>
          <w:noProof w:val="0"/>
        </w:rPr>
        <w:t xml:space="preserve"> contain </w:t>
      </w:r>
      <w:r w:rsidR="00AA63E6" w:rsidRPr="002A3910">
        <w:rPr>
          <w:b/>
          <w:noProof w:val="0"/>
        </w:rPr>
        <w:t>L</w:t>
      </w:r>
      <w:r w:rsidR="00AA63E6" w:rsidRPr="002A3910">
        <w:rPr>
          <w:noProof w:val="0"/>
        </w:rPr>
        <w:t xml:space="preserve"> to allow addition of entries to the file.</w:t>
      </w:r>
    </w:p>
    <w:p w14:paraId="43A506AF" w14:textId="77777777" w:rsidR="007A1D5E" w:rsidRPr="002A3910" w:rsidRDefault="007A1D5E" w:rsidP="007A1D5E">
      <w:pPr>
        <w:pStyle w:val="BodyText6"/>
      </w:pPr>
    </w:p>
    <w:p w14:paraId="4C19F920" w14:textId="77777777" w:rsidR="000254DC" w:rsidRPr="002A3910" w:rsidRDefault="000254DC" w:rsidP="000254DC">
      <w:pPr>
        <w:pStyle w:val="APIParameters"/>
        <w:rPr>
          <w:noProof w:val="0"/>
          <w:szCs w:val="22"/>
        </w:rPr>
      </w:pPr>
      <w:r w:rsidRPr="002A3910">
        <w:rPr>
          <w:b/>
          <w:noProof w:val="0"/>
          <w:szCs w:val="22"/>
        </w:rPr>
        <w:t>DINUM:</w:t>
      </w:r>
      <w:r w:rsidRPr="002A3910">
        <w:rPr>
          <w:noProof w:val="0"/>
          <w:szCs w:val="22"/>
        </w:rPr>
        <w:tab/>
      </w:r>
      <w:r w:rsidRPr="002A3910">
        <w:rPr>
          <w:bCs w:val="0"/>
          <w:noProof w:val="0"/>
          <w:szCs w:val="22"/>
        </w:rPr>
        <w:t xml:space="preserve">(Optional) This input variable identifies the subscript at which the data is to be stored. This means </w:t>
      </w:r>
      <w:r w:rsidRPr="002A3910">
        <w:rPr>
          <w:b/>
          <w:noProof w:val="0"/>
          <w:szCs w:val="22"/>
        </w:rPr>
        <w:t>DINUM</w:t>
      </w:r>
      <w:r w:rsidRPr="002A3910">
        <w:rPr>
          <w:bCs w:val="0"/>
          <w:noProof w:val="0"/>
          <w:szCs w:val="22"/>
        </w:rPr>
        <w:t xml:space="preserve"> </w:t>
      </w:r>
      <w:r w:rsidRPr="002A3910">
        <w:rPr>
          <w:bCs w:val="0"/>
          <w:i/>
          <w:iCs/>
          <w:noProof w:val="0"/>
          <w:szCs w:val="22"/>
        </w:rPr>
        <w:t>must</w:t>
      </w:r>
      <w:r w:rsidRPr="002A3910">
        <w:rPr>
          <w:bCs w:val="0"/>
          <w:noProof w:val="0"/>
          <w:szCs w:val="22"/>
        </w:rPr>
        <w:t xml:space="preserve"> be a canonic number and that no data exists in the global at that subscript location [e.g., </w:t>
      </w:r>
      <w:r w:rsidRPr="002A3910">
        <w:rPr>
          <w:b/>
          <w:noProof w:val="0"/>
          <w:szCs w:val="22"/>
        </w:rPr>
        <w:t>$D(@(DIC_DINUM_")"))=0</w:t>
      </w:r>
      <w:r w:rsidRPr="002A3910">
        <w:rPr>
          <w:bCs w:val="0"/>
          <w:noProof w:val="0"/>
          <w:szCs w:val="22"/>
        </w:rPr>
        <w:t>].</w:t>
      </w:r>
    </w:p>
    <w:p w14:paraId="1B771047" w14:textId="77777777" w:rsidR="00BE674E" w:rsidRPr="002A3910" w:rsidRDefault="00E86526" w:rsidP="00CD348A">
      <w:pPr>
        <w:pStyle w:val="AltHeading5"/>
        <w:rPr>
          <w:noProof w:val="0"/>
        </w:rPr>
      </w:pPr>
      <w:r w:rsidRPr="002A3910">
        <w:rPr>
          <w:noProof w:val="0"/>
        </w:rPr>
        <w:t>Output Variables</w:t>
      </w:r>
    </w:p>
    <w:p w14:paraId="41B82A7E" w14:textId="77777777" w:rsidR="00AA63E6" w:rsidRPr="002A3910" w:rsidRDefault="00AA63E6" w:rsidP="00AA63E6">
      <w:pPr>
        <w:pStyle w:val="APIParameters"/>
        <w:keepNext/>
        <w:keepLines/>
        <w:rPr>
          <w:noProof w:val="0"/>
        </w:rPr>
      </w:pPr>
      <w:r w:rsidRPr="002A3910">
        <w:rPr>
          <w:b/>
          <w:noProof w:val="0"/>
        </w:rPr>
        <w:t>Y:</w:t>
      </w:r>
      <w:r w:rsidRPr="002A3910">
        <w:rPr>
          <w:noProof w:val="0"/>
        </w:rPr>
        <w:tab/>
        <w:t xml:space="preserve">DIC always returns the variable </w:t>
      </w:r>
      <w:r w:rsidRPr="002A3910">
        <w:rPr>
          <w:b/>
          <w:noProof w:val="0"/>
        </w:rPr>
        <w:t>Y</w:t>
      </w:r>
      <w:r w:rsidRPr="002A3910">
        <w:rPr>
          <w:noProof w:val="0"/>
        </w:rPr>
        <w:t xml:space="preserve">. The variable </w:t>
      </w:r>
      <w:r w:rsidRPr="002A3910">
        <w:rPr>
          <w:b/>
          <w:noProof w:val="0"/>
        </w:rPr>
        <w:t>Y</w:t>
      </w:r>
      <w:r w:rsidRPr="002A3910">
        <w:rPr>
          <w:noProof w:val="0"/>
        </w:rPr>
        <w:t xml:space="preserve"> is returned with one of these three formats:</w:t>
      </w:r>
    </w:p>
    <w:p w14:paraId="5142EE2D" w14:textId="77777777" w:rsidR="00AA63E6" w:rsidRPr="002A3910" w:rsidRDefault="00AA63E6" w:rsidP="00AA63E6">
      <w:pPr>
        <w:pStyle w:val="APIParametersListBullet"/>
        <w:keepNext/>
        <w:keepLines/>
        <w:rPr>
          <w:noProof w:val="0"/>
        </w:rPr>
      </w:pPr>
      <w:r w:rsidRPr="002A3910">
        <w:rPr>
          <w:b/>
          <w:noProof w:val="0"/>
        </w:rPr>
        <w:t>Y=-1—</w:t>
      </w:r>
      <w:r w:rsidRPr="002A3910">
        <w:rPr>
          <w:noProof w:val="0"/>
        </w:rPr>
        <w:t>The lookup was unsuccessful.</w:t>
      </w:r>
    </w:p>
    <w:p w14:paraId="0FB81C5A" w14:textId="77777777" w:rsidR="00AA63E6" w:rsidRPr="002A3910" w:rsidRDefault="00AA63E6" w:rsidP="00AA63E6">
      <w:pPr>
        <w:pStyle w:val="APIParametersListBullet"/>
        <w:keepNext/>
        <w:keepLines/>
        <w:rPr>
          <w:noProof w:val="0"/>
        </w:rPr>
      </w:pPr>
      <w:bookmarkStart w:id="158" w:name="NandS"/>
      <w:r w:rsidRPr="002A3910">
        <w:rPr>
          <w:b/>
          <w:noProof w:val="0"/>
        </w:rPr>
        <w:t>Y=N^S</w:t>
      </w:r>
      <w:bookmarkEnd w:id="158"/>
      <w:r w:rsidRPr="002A3910">
        <w:rPr>
          <w:b/>
          <w:noProof w:val="0"/>
        </w:rPr>
        <w:t>—N</w:t>
      </w:r>
      <w:r w:rsidRPr="002A3910">
        <w:rPr>
          <w:noProof w:val="0"/>
        </w:rPr>
        <w:t xml:space="preserve"> is the internal number of the entry in the file and </w:t>
      </w:r>
      <w:r w:rsidRPr="002A3910">
        <w:rPr>
          <w:b/>
          <w:noProof w:val="0"/>
        </w:rPr>
        <w:t>S</w:t>
      </w:r>
      <w:r w:rsidRPr="002A3910">
        <w:rPr>
          <w:noProof w:val="0"/>
        </w:rPr>
        <w:t xml:space="preserve"> is the value of the </w:t>
      </w:r>
      <w:r w:rsidRPr="002A3910">
        <w:rPr>
          <w:b/>
          <w:noProof w:val="0"/>
        </w:rPr>
        <w:t>.01</w:t>
      </w:r>
      <w:r w:rsidRPr="002A3910">
        <w:rPr>
          <w:noProof w:val="0"/>
        </w:rPr>
        <w:t xml:space="preserve"> field for that entry.</w:t>
      </w:r>
    </w:p>
    <w:p w14:paraId="252460AB" w14:textId="77777777" w:rsidR="00AA63E6" w:rsidRPr="002A3910" w:rsidRDefault="00AA63E6" w:rsidP="00AA63E6">
      <w:pPr>
        <w:pStyle w:val="APIParametersListBullet"/>
        <w:rPr>
          <w:noProof w:val="0"/>
        </w:rPr>
      </w:pPr>
      <w:r w:rsidRPr="002A3910">
        <w:rPr>
          <w:b/>
          <w:noProof w:val="0"/>
        </w:rPr>
        <w:t>Y=N^S^1—N</w:t>
      </w:r>
      <w:r w:rsidRPr="002A3910">
        <w:rPr>
          <w:noProof w:val="0"/>
        </w:rPr>
        <w:t xml:space="preserve"> and </w:t>
      </w:r>
      <w:r w:rsidRPr="002A3910">
        <w:rPr>
          <w:b/>
          <w:noProof w:val="0"/>
        </w:rPr>
        <w:t>S</w:t>
      </w:r>
      <w:r w:rsidRPr="002A3910">
        <w:rPr>
          <w:noProof w:val="0"/>
        </w:rPr>
        <w:t xml:space="preserve"> are defined as above and the </w:t>
      </w:r>
      <w:r w:rsidRPr="002A3910">
        <w:rPr>
          <w:b/>
          <w:noProof w:val="0"/>
        </w:rPr>
        <w:t>1</w:t>
      </w:r>
      <w:r w:rsidRPr="002A3910">
        <w:rPr>
          <w:noProof w:val="0"/>
        </w:rPr>
        <w:t xml:space="preserve"> indicates that this entr</w:t>
      </w:r>
      <w:r w:rsidR="001E1493" w:rsidRPr="002A3910">
        <w:rPr>
          <w:noProof w:val="0"/>
        </w:rPr>
        <w:t>y was just</w:t>
      </w:r>
      <w:r w:rsidRPr="002A3910">
        <w:rPr>
          <w:noProof w:val="0"/>
        </w:rPr>
        <w:t xml:space="preserve"> added to the file.</w:t>
      </w:r>
    </w:p>
    <w:p w14:paraId="7F9D4DE5" w14:textId="77777777" w:rsidR="00831010" w:rsidRPr="002A3910" w:rsidRDefault="00831010" w:rsidP="00831010">
      <w:pPr>
        <w:pStyle w:val="BodyText6"/>
      </w:pPr>
    </w:p>
    <w:p w14:paraId="50C238DC" w14:textId="77777777" w:rsidR="00AA63E6" w:rsidRPr="002A3910" w:rsidRDefault="00AA63E6" w:rsidP="00AA63E6">
      <w:pPr>
        <w:pStyle w:val="APIParameters"/>
        <w:rPr>
          <w:noProof w:val="0"/>
        </w:rPr>
      </w:pPr>
      <w:r w:rsidRPr="002A3910">
        <w:rPr>
          <w:b/>
          <w:noProof w:val="0"/>
        </w:rPr>
        <w:t>Y(0):</w:t>
      </w:r>
      <w:r w:rsidRPr="002A3910">
        <w:rPr>
          <w:noProof w:val="0"/>
        </w:rPr>
        <w:tab/>
        <w:t xml:space="preserve">This variable is only set if </w:t>
      </w:r>
      <w:r w:rsidRPr="002A3910">
        <w:rPr>
          <w:b/>
          <w:noProof w:val="0"/>
        </w:rPr>
        <w:t>DIC(0)</w:t>
      </w:r>
      <w:r w:rsidRPr="002A3910">
        <w:rPr>
          <w:noProof w:val="0"/>
        </w:rPr>
        <w:t xml:space="preserve"> contains a </w:t>
      </w:r>
      <w:r w:rsidRPr="002A3910">
        <w:rPr>
          <w:b/>
          <w:noProof w:val="0"/>
        </w:rPr>
        <w:t>Z</w:t>
      </w:r>
      <w:r w:rsidRPr="002A3910">
        <w:rPr>
          <w:noProof w:val="0"/>
        </w:rPr>
        <w:t xml:space="preserve">. When the variable is set, it is equal to the entire </w:t>
      </w:r>
      <w:r w:rsidRPr="002A3910">
        <w:rPr>
          <w:b/>
          <w:noProof w:val="0"/>
        </w:rPr>
        <w:t>zero</w:t>
      </w:r>
      <w:r w:rsidRPr="002A3910">
        <w:rPr>
          <w:noProof w:val="0"/>
        </w:rPr>
        <w:t xml:space="preserve"> node of the entry that was selected.</w:t>
      </w:r>
    </w:p>
    <w:p w14:paraId="460C34B3" w14:textId="77777777" w:rsidR="00AA63E6" w:rsidRPr="002A3910" w:rsidRDefault="00AA63E6" w:rsidP="00AA63E6">
      <w:pPr>
        <w:pStyle w:val="APIParameters"/>
        <w:rPr>
          <w:noProof w:val="0"/>
        </w:rPr>
      </w:pPr>
      <w:r w:rsidRPr="002A3910">
        <w:rPr>
          <w:b/>
          <w:noProof w:val="0"/>
        </w:rPr>
        <w:t>Y(0,0):</w:t>
      </w:r>
      <w:r w:rsidRPr="002A3910">
        <w:rPr>
          <w:noProof w:val="0"/>
        </w:rPr>
        <w:tab/>
        <w:t xml:space="preserve">This variable also is only set if </w:t>
      </w:r>
      <w:r w:rsidRPr="002A3910">
        <w:rPr>
          <w:b/>
          <w:noProof w:val="0"/>
        </w:rPr>
        <w:t>DIC(0)</w:t>
      </w:r>
      <w:r w:rsidRPr="002A3910">
        <w:rPr>
          <w:noProof w:val="0"/>
        </w:rPr>
        <w:t xml:space="preserve"> contains a </w:t>
      </w:r>
      <w:r w:rsidRPr="002A3910">
        <w:rPr>
          <w:b/>
          <w:noProof w:val="0"/>
        </w:rPr>
        <w:t>Z</w:t>
      </w:r>
      <w:r w:rsidRPr="002A3910">
        <w:rPr>
          <w:noProof w:val="0"/>
        </w:rPr>
        <w:t xml:space="preserve">. When the variable is set, it is equal to the external form of the </w:t>
      </w:r>
      <w:r w:rsidRPr="002A3910">
        <w:rPr>
          <w:b/>
          <w:noProof w:val="0"/>
        </w:rPr>
        <w:t>.01</w:t>
      </w:r>
      <w:r w:rsidRPr="002A3910">
        <w:rPr>
          <w:noProof w:val="0"/>
        </w:rPr>
        <w:t xml:space="preserve"> field of the entry.</w:t>
      </w:r>
    </w:p>
    <w:p w14:paraId="5D4E9CA1" w14:textId="77777777" w:rsidR="00AA63E6" w:rsidRPr="002A3910" w:rsidRDefault="00AA63E6" w:rsidP="007F5B37">
      <w:pPr>
        <w:pStyle w:val="APIParametersText"/>
        <w:keepNext/>
        <w:keepLines/>
        <w:rPr>
          <w:noProof w:val="0"/>
        </w:rPr>
      </w:pPr>
      <w:r w:rsidRPr="002A3910">
        <w:rPr>
          <w:noProof w:val="0"/>
        </w:rPr>
        <w:t xml:space="preserve">The following are examples of returned </w:t>
      </w:r>
      <w:r w:rsidRPr="002A3910">
        <w:rPr>
          <w:b/>
          <w:noProof w:val="0"/>
        </w:rPr>
        <w:t>Y</w:t>
      </w:r>
      <w:r w:rsidRPr="002A3910">
        <w:rPr>
          <w:noProof w:val="0"/>
        </w:rPr>
        <w:t xml:space="preserve"> variables based on a call to the (fictitious) EMPLOYEE file stored in the (fictitious) </w:t>
      </w:r>
      <w:r w:rsidRPr="002A3910">
        <w:rPr>
          <w:b/>
          <w:noProof w:val="0"/>
        </w:rPr>
        <w:t>^EMP(</w:t>
      </w:r>
      <w:r w:rsidRPr="002A3910">
        <w:rPr>
          <w:noProof w:val="0"/>
        </w:rPr>
        <w:t xml:space="preserve"> global:</w:t>
      </w:r>
    </w:p>
    <w:p w14:paraId="2BDBB205" w14:textId="77777777" w:rsidR="00831010" w:rsidRPr="002A3910" w:rsidRDefault="00831010" w:rsidP="00831010">
      <w:pPr>
        <w:pStyle w:val="BodyText6"/>
        <w:keepNext/>
        <w:keepLines/>
      </w:pPr>
    </w:p>
    <w:p w14:paraId="26492204" w14:textId="77777777" w:rsidR="00AA63E6" w:rsidRPr="002A3910" w:rsidRDefault="00AA63E6" w:rsidP="00AA63E6">
      <w:pPr>
        <w:pStyle w:val="APIParametersCode"/>
        <w:rPr>
          <w:noProof w:val="0"/>
        </w:rPr>
      </w:pPr>
      <w:r w:rsidRPr="002A3910">
        <w:rPr>
          <w:noProof w:val="0"/>
        </w:rPr>
        <w:t>&gt;</w:t>
      </w:r>
      <w:r w:rsidRPr="002A3910">
        <w:rPr>
          <w:b/>
          <w:noProof w:val="0"/>
        </w:rPr>
        <w:t>S DIC=“^EMP(</w:t>
      </w:r>
      <w:r w:rsidR="007F5B37" w:rsidRPr="002A3910">
        <w:rPr>
          <w:b/>
          <w:noProof w:val="0"/>
        </w:rPr>
        <w:t>”</w:t>
      </w:r>
      <w:r w:rsidRPr="002A3910">
        <w:rPr>
          <w:b/>
          <w:noProof w:val="0"/>
        </w:rPr>
        <w:t>,DIC(0)=“QEZ”,X=“FMEMPLOYEE”</w:t>
      </w:r>
    </w:p>
    <w:p w14:paraId="5EAAAFC5" w14:textId="77777777" w:rsidR="00AA63E6" w:rsidRPr="002A3910" w:rsidRDefault="00AA63E6" w:rsidP="00AA63E6">
      <w:pPr>
        <w:pStyle w:val="APIParametersCode"/>
        <w:rPr>
          <w:b/>
          <w:noProof w:val="0"/>
        </w:rPr>
      </w:pPr>
      <w:r w:rsidRPr="002A3910">
        <w:rPr>
          <w:noProof w:val="0"/>
        </w:rPr>
        <w:t>&gt;</w:t>
      </w:r>
      <w:r w:rsidRPr="002A3910">
        <w:rPr>
          <w:b/>
          <w:noProof w:val="0"/>
        </w:rPr>
        <w:t>D ^DIC</w:t>
      </w:r>
    </w:p>
    <w:p w14:paraId="5525FADF" w14:textId="77777777" w:rsidR="007F5B37" w:rsidRPr="002A3910" w:rsidRDefault="007F5B37" w:rsidP="007F5B37">
      <w:pPr>
        <w:pStyle w:val="BodyText6"/>
      </w:pPr>
    </w:p>
    <w:p w14:paraId="2D1622D7" w14:textId="77777777" w:rsidR="00AA63E6" w:rsidRPr="002A3910" w:rsidRDefault="00AA63E6" w:rsidP="007F5B37">
      <w:pPr>
        <w:pStyle w:val="APIParametersText"/>
        <w:keepNext/>
        <w:keepLines/>
        <w:rPr>
          <w:noProof w:val="0"/>
        </w:rPr>
      </w:pPr>
      <w:r w:rsidRPr="002A3910">
        <w:rPr>
          <w:noProof w:val="0"/>
        </w:rPr>
        <w:t>Returned are:</w:t>
      </w:r>
    </w:p>
    <w:p w14:paraId="4543662D" w14:textId="77777777" w:rsidR="00831010" w:rsidRPr="002A3910" w:rsidRDefault="00831010" w:rsidP="00831010">
      <w:pPr>
        <w:pStyle w:val="BodyText6"/>
        <w:keepNext/>
        <w:keepLines/>
      </w:pPr>
    </w:p>
    <w:p w14:paraId="45B39E8B" w14:textId="77777777" w:rsidR="00AA63E6" w:rsidRPr="002A3910" w:rsidRDefault="00AA63E6" w:rsidP="00AA63E6">
      <w:pPr>
        <w:pStyle w:val="APIParametersCode"/>
        <w:rPr>
          <w:noProof w:val="0"/>
        </w:rPr>
      </w:pPr>
      <w:r w:rsidRPr="002A3910">
        <w:rPr>
          <w:noProof w:val="0"/>
        </w:rPr>
        <w:t>Y      = “7^FMEMPLOYEE,ONE”</w:t>
      </w:r>
    </w:p>
    <w:p w14:paraId="16D61E4E" w14:textId="77777777" w:rsidR="00AA63E6" w:rsidRPr="002A3910" w:rsidRDefault="00AA63E6" w:rsidP="00AA63E6">
      <w:pPr>
        <w:pStyle w:val="APIParametersCode"/>
        <w:rPr>
          <w:noProof w:val="0"/>
        </w:rPr>
      </w:pPr>
      <w:r w:rsidRPr="002A3910">
        <w:rPr>
          <w:noProof w:val="0"/>
        </w:rPr>
        <w:t>Y(0)   = “FMEMPLOYEE,ONE^M^2231109^2</w:t>
      </w:r>
      <w:r w:rsidR="003752F8" w:rsidRPr="002A3910">
        <w:rPr>
          <w:noProof w:val="0"/>
        </w:rPr>
        <w:t>”</w:t>
      </w:r>
    </w:p>
    <w:p w14:paraId="2F5547B7" w14:textId="77777777" w:rsidR="00AA63E6" w:rsidRPr="002A3910" w:rsidRDefault="00AA63E6" w:rsidP="00AA63E6">
      <w:pPr>
        <w:pStyle w:val="APIParametersCode"/>
        <w:rPr>
          <w:noProof w:val="0"/>
        </w:rPr>
      </w:pPr>
      <w:r w:rsidRPr="002A3910">
        <w:rPr>
          <w:noProof w:val="0"/>
        </w:rPr>
        <w:t>Y(0,0) = “FMEMPLOYEE,ONE”</w:t>
      </w:r>
    </w:p>
    <w:p w14:paraId="75AD05DA" w14:textId="77777777" w:rsidR="007F5B37" w:rsidRPr="002A3910" w:rsidRDefault="007F5B37" w:rsidP="007F5B37">
      <w:pPr>
        <w:pStyle w:val="BodyText6"/>
      </w:pPr>
    </w:p>
    <w:p w14:paraId="09C67C40" w14:textId="77777777" w:rsidR="00AA63E6" w:rsidRPr="002A3910" w:rsidRDefault="00AA63E6" w:rsidP="00831010">
      <w:pPr>
        <w:pStyle w:val="APIParametersText"/>
        <w:keepNext/>
        <w:keepLines/>
        <w:rPr>
          <w:noProof w:val="0"/>
        </w:rPr>
      </w:pPr>
      <w:r w:rsidRPr="002A3910">
        <w:rPr>
          <w:noProof w:val="0"/>
        </w:rPr>
        <w:t xml:space="preserve">If the lookup had been done on a file whose </w:t>
      </w:r>
      <w:r w:rsidRPr="002A3910">
        <w:rPr>
          <w:b/>
          <w:noProof w:val="0"/>
        </w:rPr>
        <w:t>.01</w:t>
      </w:r>
      <w:r w:rsidRPr="002A3910">
        <w:rPr>
          <w:noProof w:val="0"/>
        </w:rPr>
        <w:t xml:space="preserve"> field points to the (fictitious) EMPLOYEE file, the returned variables might look like this:</w:t>
      </w:r>
    </w:p>
    <w:p w14:paraId="1E996710" w14:textId="77777777" w:rsidR="00831010" w:rsidRPr="002A3910" w:rsidRDefault="00831010" w:rsidP="00831010">
      <w:pPr>
        <w:pStyle w:val="BodyText6"/>
        <w:keepNext/>
        <w:keepLines/>
      </w:pPr>
    </w:p>
    <w:p w14:paraId="7E13930C" w14:textId="77777777" w:rsidR="00AA63E6" w:rsidRPr="002A3910" w:rsidRDefault="00AA63E6" w:rsidP="00AA63E6">
      <w:pPr>
        <w:pStyle w:val="APIParametersCode"/>
        <w:rPr>
          <w:noProof w:val="0"/>
        </w:rPr>
      </w:pPr>
      <w:r w:rsidRPr="002A3910">
        <w:rPr>
          <w:noProof w:val="0"/>
        </w:rPr>
        <w:t>Y      = “32^7”  [ Entry #32 in this file and #7</w:t>
      </w:r>
    </w:p>
    <w:p w14:paraId="4FFD2314" w14:textId="77777777" w:rsidR="00AA63E6" w:rsidRPr="002A3910" w:rsidRDefault="00AA63E6" w:rsidP="00AA63E6">
      <w:pPr>
        <w:pStyle w:val="APIParametersCode"/>
        <w:rPr>
          <w:noProof w:val="0"/>
        </w:rPr>
      </w:pPr>
      <w:r w:rsidRPr="002A3910">
        <w:rPr>
          <w:noProof w:val="0"/>
        </w:rPr>
        <w:t xml:space="preserve">                in EMPLOYEE file.]</w:t>
      </w:r>
    </w:p>
    <w:p w14:paraId="3D378983" w14:textId="77777777" w:rsidR="00AA63E6" w:rsidRPr="002A3910" w:rsidRDefault="00AA63E6" w:rsidP="00AA63E6">
      <w:pPr>
        <w:pStyle w:val="APIParametersCode"/>
        <w:rPr>
          <w:noProof w:val="0"/>
        </w:rPr>
      </w:pPr>
      <w:r w:rsidRPr="002A3910">
        <w:rPr>
          <w:noProof w:val="0"/>
        </w:rPr>
        <w:t>Y(0)   = “7^RX 2354^ON HOLD”</w:t>
      </w:r>
    </w:p>
    <w:p w14:paraId="16A338DD" w14:textId="77777777" w:rsidR="00AA63E6" w:rsidRPr="002A3910" w:rsidRDefault="00AA63E6" w:rsidP="00AA63E6">
      <w:pPr>
        <w:pStyle w:val="APIParametersCode"/>
        <w:rPr>
          <w:noProof w:val="0"/>
        </w:rPr>
      </w:pPr>
      <w:r w:rsidRPr="002A3910">
        <w:rPr>
          <w:noProof w:val="0"/>
        </w:rPr>
        <w:t>Y(0,0) = “FMEMPLOYEE,ONE”  [.01 field of entry 7</w:t>
      </w:r>
    </w:p>
    <w:p w14:paraId="0EC93AB3" w14:textId="77777777" w:rsidR="00AA63E6" w:rsidRPr="002A3910" w:rsidRDefault="00AA63E6" w:rsidP="00AA63E6">
      <w:pPr>
        <w:pStyle w:val="APIParametersCode"/>
        <w:rPr>
          <w:noProof w:val="0"/>
        </w:rPr>
      </w:pPr>
      <w:r w:rsidRPr="002A3910">
        <w:rPr>
          <w:noProof w:val="0"/>
        </w:rPr>
        <w:t xml:space="preserve">         in EMPLOYEE file]</w:t>
      </w:r>
    </w:p>
    <w:p w14:paraId="58DD9248" w14:textId="77777777" w:rsidR="007F5B37" w:rsidRPr="002A3910" w:rsidRDefault="007F5B37" w:rsidP="007F5B37">
      <w:pPr>
        <w:pStyle w:val="BodyText6"/>
      </w:pPr>
    </w:p>
    <w:p w14:paraId="4741C945" w14:textId="77777777" w:rsidR="00AA63E6" w:rsidRPr="002A3910" w:rsidRDefault="00195CCD" w:rsidP="00AA63E6">
      <w:pPr>
        <w:pStyle w:val="APIParameters"/>
        <w:rPr>
          <w:noProof w:val="0"/>
        </w:rPr>
      </w:pPr>
      <w:r w:rsidRPr="002A3910">
        <w:rPr>
          <w:b/>
          <w:noProof w:val="0"/>
        </w:rPr>
        <w:t>X</w:t>
      </w:r>
      <w:r w:rsidR="00355172" w:rsidRPr="002A3910">
        <w:rPr>
          <w:b/>
          <w:noProof w:val="0"/>
        </w:rPr>
        <w:t>:</w:t>
      </w:r>
      <w:r w:rsidRPr="002A3910">
        <w:rPr>
          <w:noProof w:val="0"/>
        </w:rPr>
        <w:tab/>
        <w:t>Contains the value of the field where the match occurred.</w:t>
      </w:r>
    </w:p>
    <w:p w14:paraId="41D3323C" w14:textId="77777777" w:rsidR="00195CCD" w:rsidRPr="002A3910" w:rsidRDefault="00195CCD" w:rsidP="00195CCD">
      <w:pPr>
        <w:pStyle w:val="APIParametersText"/>
        <w:rPr>
          <w:noProof w:val="0"/>
        </w:rPr>
      </w:pPr>
      <w:r w:rsidRPr="002A3910">
        <w:rPr>
          <w:noProof w:val="0"/>
        </w:rPr>
        <w:t>If the lookup index is compound (i.e., has more than one data subs</w:t>
      </w:r>
      <w:r w:rsidR="002D392E" w:rsidRPr="002A3910">
        <w:rPr>
          <w:noProof w:val="0"/>
        </w:rPr>
        <w:t xml:space="preserve">cript), and if </w:t>
      </w:r>
      <w:r w:rsidR="002D392E" w:rsidRPr="002A3910">
        <w:rPr>
          <w:b/>
          <w:noProof w:val="0"/>
        </w:rPr>
        <w:t>DIC(0)</w:t>
      </w:r>
      <w:r w:rsidR="002D392E" w:rsidRPr="002A3910">
        <w:rPr>
          <w:noProof w:val="0"/>
        </w:rPr>
        <w:t xml:space="preserve"> contains </w:t>
      </w:r>
      <w:r w:rsidRPr="002A3910">
        <w:rPr>
          <w:b/>
          <w:noProof w:val="0"/>
        </w:rPr>
        <w:t>A</w:t>
      </w:r>
      <w:r w:rsidRPr="002A3910">
        <w:rPr>
          <w:noProof w:val="0"/>
        </w:rPr>
        <w:t xml:space="preserve"> so that the user is prompted for lookup values, then </w:t>
      </w:r>
      <w:r w:rsidRPr="002A3910">
        <w:rPr>
          <w:b/>
          <w:noProof w:val="0"/>
        </w:rPr>
        <w:t>X</w:t>
      </w:r>
      <w:r w:rsidRPr="002A3910">
        <w:rPr>
          <w:noProof w:val="0"/>
        </w:rPr>
        <w:t xml:space="preserve"> is output as an array </w:t>
      </w:r>
      <w:r w:rsidRPr="002A3910">
        <w:rPr>
          <w:b/>
          <w:noProof w:val="0"/>
        </w:rPr>
        <w:t>X(</w:t>
      </w:r>
      <w:r w:rsidRPr="002A3910">
        <w:rPr>
          <w:b/>
          <w:i/>
          <w:noProof w:val="0"/>
        </w:rPr>
        <w:t>n</w:t>
      </w:r>
      <w:r w:rsidRPr="002A3910">
        <w:rPr>
          <w:b/>
          <w:noProof w:val="0"/>
        </w:rPr>
        <w:t>)</w:t>
      </w:r>
      <w:r w:rsidR="005A1CF7" w:rsidRPr="002A3910">
        <w:rPr>
          <w:noProof w:val="0"/>
        </w:rPr>
        <w:t xml:space="preserve"> where </w:t>
      </w:r>
      <w:r w:rsidRPr="002A3910">
        <w:rPr>
          <w:b/>
          <w:i/>
          <w:noProof w:val="0"/>
        </w:rPr>
        <w:t>n</w:t>
      </w:r>
      <w:r w:rsidRPr="002A3910">
        <w:rPr>
          <w:noProof w:val="0"/>
        </w:rPr>
        <w:t xml:space="preserve"> represents the position in the subscript and contains the values from the index on which the entry was found. Thus, </w:t>
      </w:r>
      <w:r w:rsidRPr="002A3910">
        <w:rPr>
          <w:b/>
          <w:noProof w:val="0"/>
        </w:rPr>
        <w:t>X(2)</w:t>
      </w:r>
      <w:r w:rsidRPr="002A3910">
        <w:rPr>
          <w:noProof w:val="0"/>
        </w:rPr>
        <w:t xml:space="preserve"> would contain the value of the second subscript in the index. If possible, the entries are output in their external format (i.e., if the subscript is </w:t>
      </w:r>
      <w:r w:rsidRPr="002A3910">
        <w:rPr>
          <w:i/>
          <w:noProof w:val="0"/>
        </w:rPr>
        <w:t>not</w:t>
      </w:r>
      <w:r w:rsidRPr="002A3910">
        <w:rPr>
          <w:noProof w:val="0"/>
        </w:rPr>
        <w:t xml:space="preserve"> computed and does </w:t>
      </w:r>
      <w:r w:rsidRPr="002A3910">
        <w:rPr>
          <w:i/>
          <w:noProof w:val="0"/>
        </w:rPr>
        <w:t>not</w:t>
      </w:r>
      <w:r w:rsidRPr="002A3910">
        <w:rPr>
          <w:noProof w:val="0"/>
        </w:rPr>
        <w:t xml:space="preserve"> have a transform). If the entry is </w:t>
      </w:r>
      <w:r w:rsidRPr="002A3910">
        <w:rPr>
          <w:i/>
          <w:noProof w:val="0"/>
        </w:rPr>
        <w:t>not</w:t>
      </w:r>
      <w:r w:rsidRPr="002A3910">
        <w:rPr>
          <w:noProof w:val="0"/>
        </w:rPr>
        <w:t xml:space="preserve"> found on an index (e.g., when lookup is done with </w:t>
      </w:r>
      <w:r w:rsidRPr="002A3910">
        <w:rPr>
          <w:b/>
          <w:noProof w:val="0"/>
        </w:rPr>
        <w:t xml:space="preserve">X=“ </w:t>
      </w:r>
      <w:r w:rsidR="005A1CF7" w:rsidRPr="002A3910">
        <w:rPr>
          <w:b/>
          <w:noProof w:val="0"/>
        </w:rPr>
        <w:t>”</w:t>
      </w:r>
      <w:r w:rsidRPr="002A3910">
        <w:rPr>
          <w:noProof w:val="0"/>
        </w:rPr>
        <w:t xml:space="preserve"> [the </w:t>
      </w:r>
      <w:r w:rsidRPr="002A3910">
        <w:rPr>
          <w:b/>
          <w:noProof w:val="0"/>
        </w:rPr>
        <w:t>&lt;</w:t>
      </w:r>
      <w:r w:rsidR="00FD62A9" w:rsidRPr="002A3910">
        <w:rPr>
          <w:b/>
          <w:noProof w:val="0"/>
        </w:rPr>
        <w:t>Spacebar</w:t>
      </w:r>
      <w:r w:rsidRPr="002A3910">
        <w:rPr>
          <w:b/>
          <w:noProof w:val="0"/>
        </w:rPr>
        <w:t>&gt;&lt;Enter&gt;</w:t>
      </w:r>
      <w:r w:rsidRPr="002A3910">
        <w:rPr>
          <w:noProof w:val="0"/>
        </w:rPr>
        <w:t xml:space="preserve"> feature]), then </w:t>
      </w:r>
      <w:r w:rsidRPr="002A3910">
        <w:rPr>
          <w:b/>
          <w:noProof w:val="0"/>
        </w:rPr>
        <w:t>X</w:t>
      </w:r>
      <w:r w:rsidRPr="002A3910">
        <w:rPr>
          <w:noProof w:val="0"/>
        </w:rPr>
        <w:t xml:space="preserve"> and </w:t>
      </w:r>
      <w:r w:rsidRPr="002A3910">
        <w:rPr>
          <w:b/>
          <w:noProof w:val="0"/>
        </w:rPr>
        <w:t>X(1)</w:t>
      </w:r>
      <w:r w:rsidRPr="002A3910">
        <w:rPr>
          <w:noProof w:val="0"/>
        </w:rPr>
        <w:t xml:space="preserve"> contain the user input, but the rest of the </w:t>
      </w:r>
      <w:r w:rsidRPr="002A3910">
        <w:rPr>
          <w:b/>
          <w:noProof w:val="0"/>
        </w:rPr>
        <w:t>X</w:t>
      </w:r>
      <w:r w:rsidRPr="002A3910">
        <w:rPr>
          <w:noProof w:val="0"/>
        </w:rPr>
        <w:t xml:space="preserve"> array is undefined.</w:t>
      </w:r>
    </w:p>
    <w:p w14:paraId="5E3AFD4A" w14:textId="77777777" w:rsidR="00195CCD" w:rsidRPr="002A3910" w:rsidRDefault="00195CCD" w:rsidP="00195CCD">
      <w:pPr>
        <w:pStyle w:val="APIParameters"/>
        <w:rPr>
          <w:noProof w:val="0"/>
        </w:rPr>
      </w:pPr>
      <w:r w:rsidRPr="002A3910">
        <w:rPr>
          <w:b/>
          <w:noProof w:val="0"/>
        </w:rPr>
        <w:t>DTOUT:</w:t>
      </w:r>
      <w:r w:rsidRPr="002A3910">
        <w:rPr>
          <w:noProof w:val="0"/>
        </w:rPr>
        <w:tab/>
        <w:t>This is only defined if DIC has timed-out waiting for input from the user.</w:t>
      </w:r>
    </w:p>
    <w:p w14:paraId="1813E364" w14:textId="77777777" w:rsidR="00195CCD" w:rsidRPr="002A3910" w:rsidRDefault="00195CCD" w:rsidP="00195CCD">
      <w:pPr>
        <w:pStyle w:val="APIParameters"/>
        <w:rPr>
          <w:noProof w:val="0"/>
        </w:rPr>
      </w:pPr>
      <w:r w:rsidRPr="002A3910">
        <w:rPr>
          <w:b/>
          <w:noProof w:val="0"/>
        </w:rPr>
        <w:t>DUOUT:</w:t>
      </w:r>
      <w:r w:rsidRPr="002A3910">
        <w:rPr>
          <w:noProof w:val="0"/>
        </w:rPr>
        <w:tab/>
        <w:t>This is only define</w:t>
      </w:r>
      <w:r w:rsidR="001E014A" w:rsidRPr="002A3910">
        <w:rPr>
          <w:noProof w:val="0"/>
        </w:rPr>
        <w:t>d if the user entered a caret (</w:t>
      </w:r>
      <w:r w:rsidRPr="002A3910">
        <w:rPr>
          <w:b/>
          <w:noProof w:val="0"/>
        </w:rPr>
        <w:t>^</w:t>
      </w:r>
      <w:r w:rsidRPr="002A3910">
        <w:rPr>
          <w:noProof w:val="0"/>
        </w:rPr>
        <w:t>).</w:t>
      </w:r>
    </w:p>
    <w:p w14:paraId="4E072F32" w14:textId="77777777" w:rsidR="00D47A0A" w:rsidRPr="002A3910" w:rsidRDefault="00D47A0A" w:rsidP="00D47A0A">
      <w:pPr>
        <w:pStyle w:val="BodyText6"/>
      </w:pPr>
    </w:p>
    <w:p w14:paraId="04AA7007" w14:textId="77777777" w:rsidR="00E86526" w:rsidRPr="002A3910" w:rsidRDefault="00E86526" w:rsidP="002B24F8">
      <w:pPr>
        <w:pStyle w:val="Heading4"/>
      </w:pPr>
      <w:bookmarkStart w:id="159" w:name="InptVarInDetail"/>
      <w:r w:rsidRPr="002A3910">
        <w:t>DIC(0) Input Variables in Detail</w:t>
      </w:r>
      <w:bookmarkEnd w:id="159"/>
    </w:p>
    <w:p w14:paraId="19986E5F" w14:textId="77777777" w:rsidR="00E86526" w:rsidRPr="002A3910" w:rsidRDefault="00E86526" w:rsidP="00B05EED">
      <w:pPr>
        <w:pStyle w:val="BodyText"/>
        <w:keepNext/>
        <w:keepLines/>
      </w:pPr>
      <w:r w:rsidRPr="002A3910">
        <w:t xml:space="preserve">The effects of the various characters </w:t>
      </w:r>
      <w:r w:rsidR="00C76D5C" w:rsidRPr="002A3910">
        <w:t>that</w:t>
      </w:r>
      <w:r w:rsidRPr="002A3910">
        <w:t xml:space="preserve"> can be contained in </w:t>
      </w:r>
      <w:r w:rsidRPr="002A3910">
        <w:rPr>
          <w:b/>
        </w:rPr>
        <w:t>DIC(0)</w:t>
      </w:r>
      <w:r w:rsidRPr="002A3910">
        <w:t xml:space="preserve"> are described below:</w:t>
      </w:r>
    </w:p>
    <w:p w14:paraId="07CF0456" w14:textId="77777777" w:rsidR="00195CCD" w:rsidRPr="002A3910" w:rsidRDefault="00195CCD" w:rsidP="002D392E">
      <w:pPr>
        <w:pStyle w:val="APIParameters"/>
        <w:keepNext/>
        <w:keepLines/>
        <w:ind w:hanging="720"/>
        <w:rPr>
          <w:noProof w:val="0"/>
        </w:rPr>
      </w:pPr>
      <w:bookmarkStart w:id="160" w:name="A"/>
      <w:r w:rsidRPr="002A3910">
        <w:rPr>
          <w:b/>
          <w:noProof w:val="0"/>
        </w:rPr>
        <w:t>A</w:t>
      </w:r>
      <w:bookmarkEnd w:id="160"/>
      <w:r w:rsidRPr="002A3910">
        <w:rPr>
          <w:b/>
          <w:noProof w:val="0"/>
        </w:rPr>
        <w:tab/>
      </w:r>
      <w:r w:rsidRPr="002A3910">
        <w:rPr>
          <w:noProof w:val="0"/>
        </w:rPr>
        <w:t xml:space="preserve">DIC asks for input from the terminal and asks again if the input is erroneous. A response of </w:t>
      </w:r>
      <w:r w:rsidR="00F47411" w:rsidRPr="002A3910">
        <w:rPr>
          <w:b/>
          <w:noProof w:val="0"/>
        </w:rPr>
        <w:t>NULL</w:t>
      </w:r>
      <w:r w:rsidRPr="002A3910">
        <w:rPr>
          <w:noProof w:val="0"/>
        </w:rPr>
        <w:t xml:space="preserve"> o</w:t>
      </w:r>
      <w:r w:rsidR="001E014A" w:rsidRPr="002A3910">
        <w:rPr>
          <w:noProof w:val="0"/>
        </w:rPr>
        <w:t>r a string containing a caret (</w:t>
      </w:r>
      <w:r w:rsidRPr="002A3910">
        <w:rPr>
          <w:b/>
          <w:bCs w:val="0"/>
          <w:noProof w:val="0"/>
        </w:rPr>
        <w:t>^</w:t>
      </w:r>
      <w:r w:rsidRPr="002A3910">
        <w:rPr>
          <w:noProof w:val="0"/>
        </w:rPr>
        <w:t xml:space="preserve">) is accepted. Input is returned in </w:t>
      </w:r>
      <w:r w:rsidRPr="002A3910">
        <w:rPr>
          <w:b/>
          <w:noProof w:val="0"/>
        </w:rPr>
        <w:t>X</w:t>
      </w:r>
      <w:r w:rsidRPr="002A3910">
        <w:rPr>
          <w:noProof w:val="0"/>
        </w:rPr>
        <w:t xml:space="preserve"> when DIC quits. If </w:t>
      </w:r>
      <w:r w:rsidRPr="002A3910">
        <w:rPr>
          <w:b/>
          <w:noProof w:val="0"/>
        </w:rPr>
        <w:t>DIC(0)</w:t>
      </w:r>
      <w:r w:rsidRPr="002A3910">
        <w:rPr>
          <w:noProof w:val="0"/>
        </w:rPr>
        <w:t xml:space="preserve"> does </w:t>
      </w:r>
      <w:r w:rsidRPr="002A3910">
        <w:rPr>
          <w:i/>
          <w:noProof w:val="0"/>
        </w:rPr>
        <w:t>not</w:t>
      </w:r>
      <w:r w:rsidRPr="002A3910">
        <w:rPr>
          <w:noProof w:val="0"/>
        </w:rPr>
        <w:t xml:space="preserve"> contain the character </w:t>
      </w:r>
      <w:r w:rsidRPr="002A3910">
        <w:rPr>
          <w:b/>
          <w:noProof w:val="0"/>
        </w:rPr>
        <w:t>A</w:t>
      </w:r>
      <w:r w:rsidRPr="002A3910">
        <w:rPr>
          <w:noProof w:val="0"/>
        </w:rPr>
        <w:t xml:space="preserve">, the input to DIC is assumed to be in the local variable </w:t>
      </w:r>
      <w:r w:rsidRPr="002A3910">
        <w:rPr>
          <w:b/>
          <w:noProof w:val="0"/>
        </w:rPr>
        <w:t>X</w:t>
      </w:r>
      <w:r w:rsidRPr="002A3910">
        <w:rPr>
          <w:noProof w:val="0"/>
        </w:rPr>
        <w:t>.</w:t>
      </w:r>
    </w:p>
    <w:p w14:paraId="2BE61835" w14:textId="77777777" w:rsidR="00195CCD" w:rsidRPr="002A3910" w:rsidRDefault="00195CCD" w:rsidP="00433601">
      <w:pPr>
        <w:pStyle w:val="APIParameters"/>
        <w:keepNext/>
        <w:keepLines/>
        <w:ind w:hanging="720"/>
        <w:rPr>
          <w:noProof w:val="0"/>
        </w:rPr>
      </w:pPr>
      <w:r w:rsidRPr="002A3910">
        <w:rPr>
          <w:b/>
          <w:noProof w:val="0"/>
        </w:rPr>
        <w:t>B</w:t>
      </w:r>
      <w:r w:rsidRPr="002A3910">
        <w:rPr>
          <w:b/>
          <w:noProof w:val="0"/>
        </w:rPr>
        <w:tab/>
      </w:r>
      <w:r w:rsidRPr="002A3910">
        <w:rPr>
          <w:noProof w:val="0"/>
        </w:rPr>
        <w:t xml:space="preserve">Without the </w:t>
      </w:r>
      <w:r w:rsidRPr="002A3910">
        <w:rPr>
          <w:b/>
          <w:noProof w:val="0"/>
        </w:rPr>
        <w:t>B</w:t>
      </w:r>
      <w:r w:rsidRPr="002A3910">
        <w:rPr>
          <w:noProof w:val="0"/>
        </w:rPr>
        <w:t xml:space="preserve"> flag, if there are cross-referenced </w:t>
      </w:r>
      <w:r w:rsidR="00246C41" w:rsidRPr="002A3910">
        <w:rPr>
          <w:noProof w:val="0"/>
        </w:rPr>
        <w:t>POINTER</w:t>
      </w:r>
      <w:r w:rsidRPr="002A3910">
        <w:rPr>
          <w:noProof w:val="0"/>
        </w:rPr>
        <w:t xml:space="preserve"> or </w:t>
      </w:r>
      <w:r w:rsidR="00246C41" w:rsidRPr="002A3910">
        <w:rPr>
          <w:noProof w:val="0"/>
        </w:rPr>
        <w:t>VARIABLE POINTER</w:t>
      </w:r>
      <w:r w:rsidRPr="002A3910">
        <w:rPr>
          <w:noProof w:val="0"/>
        </w:rPr>
        <w:t xml:space="preserve"> fields in the list of indexes to use for lookup and if </w:t>
      </w:r>
      <w:r w:rsidRPr="002A3910">
        <w:rPr>
          <w:b/>
          <w:noProof w:val="0"/>
        </w:rPr>
        <w:t>DIC(0)</w:t>
      </w:r>
      <w:r w:rsidR="00EA1E1A" w:rsidRPr="002A3910">
        <w:rPr>
          <w:noProof w:val="0"/>
        </w:rPr>
        <w:t xml:space="preserve"> contains </w:t>
      </w:r>
      <w:r w:rsidRPr="002A3910">
        <w:rPr>
          <w:b/>
          <w:noProof w:val="0"/>
        </w:rPr>
        <w:t>M</w:t>
      </w:r>
      <w:r w:rsidRPr="002A3910">
        <w:rPr>
          <w:noProof w:val="0"/>
        </w:rPr>
        <w:t xml:space="preserve"> and there is no screening logic on the pointer that controls the lookup on the pointed-to file, then:</w:t>
      </w:r>
    </w:p>
    <w:p w14:paraId="353B6F3D" w14:textId="77777777" w:rsidR="00195CCD" w:rsidRPr="002A3910" w:rsidRDefault="00195CCD" w:rsidP="00433601">
      <w:pPr>
        <w:pStyle w:val="APIParametersListBullet"/>
        <w:keepNext/>
        <w:keepLines/>
        <w:rPr>
          <w:noProof w:val="0"/>
        </w:rPr>
      </w:pPr>
      <w:r w:rsidRPr="002A3910">
        <w:rPr>
          <w:noProof w:val="0"/>
        </w:rPr>
        <w:t xml:space="preserve">For each cross-referenced pointer field, VA FileMan checks </w:t>
      </w:r>
      <w:r w:rsidRPr="002A3910">
        <w:rPr>
          <w:i/>
          <w:noProof w:val="0"/>
        </w:rPr>
        <w:t>all</w:t>
      </w:r>
      <w:r w:rsidRPr="002A3910">
        <w:rPr>
          <w:noProof w:val="0"/>
        </w:rPr>
        <w:t xml:space="preserve"> lookup indexes in each pointed-to file for a match to </w:t>
      </w:r>
      <w:r w:rsidRPr="002A3910">
        <w:rPr>
          <w:b/>
          <w:noProof w:val="0"/>
        </w:rPr>
        <w:t>X</w:t>
      </w:r>
      <w:r w:rsidRPr="002A3910">
        <w:rPr>
          <w:noProof w:val="0"/>
        </w:rPr>
        <w:t xml:space="preserve"> (time-consuming).</w:t>
      </w:r>
    </w:p>
    <w:p w14:paraId="442743A9" w14:textId="2A3F60E4" w:rsidR="00195CCD" w:rsidRPr="002A3910" w:rsidRDefault="00195CCD" w:rsidP="00433601">
      <w:pPr>
        <w:pStyle w:val="APIParametersListBullet"/>
        <w:rPr>
          <w:noProof w:val="0"/>
        </w:rPr>
      </w:pPr>
      <w:r w:rsidRPr="002A3910">
        <w:rPr>
          <w:noProof w:val="0"/>
        </w:rPr>
        <w:t xml:space="preserve">If </w:t>
      </w:r>
      <w:r w:rsidRPr="002A3910">
        <w:rPr>
          <w:b/>
          <w:noProof w:val="0"/>
        </w:rPr>
        <w:t>X</w:t>
      </w:r>
      <w:r w:rsidRPr="002A3910">
        <w:rPr>
          <w:noProof w:val="0"/>
        </w:rPr>
        <w:t xml:space="preserve"> matches any value in any lookup index (not just the “</w:t>
      </w:r>
      <w:r w:rsidRPr="002A3910">
        <w:rPr>
          <w:b/>
          <w:noProof w:val="0"/>
        </w:rPr>
        <w:t>B</w:t>
      </w:r>
      <w:r w:rsidRPr="002A3910">
        <w:rPr>
          <w:noProof w:val="0"/>
        </w:rPr>
        <w:t xml:space="preserve">” index) on the pointed-to file and the IEN of the matched entry is in the home file’s pointer field cross-reference, VA FileMan considers this a match. This perhaps may </w:t>
      </w:r>
      <w:r w:rsidRPr="002A3910">
        <w:rPr>
          <w:i/>
          <w:noProof w:val="0"/>
        </w:rPr>
        <w:t>not</w:t>
      </w:r>
      <w:r w:rsidRPr="002A3910">
        <w:rPr>
          <w:noProof w:val="0"/>
        </w:rPr>
        <w:t xml:space="preserve"> be the lookup behavior you wanted (see “</w:t>
      </w:r>
      <w:r w:rsidR="00433601" w:rsidRPr="002A3910">
        <w:rPr>
          <w:noProof w:val="0"/>
          <w:color w:val="0000FF"/>
          <w:u w:val="single"/>
        </w:rPr>
        <w:fldChar w:fldCharType="begin" w:fldLock="1"/>
      </w:r>
      <w:r w:rsidR="00433601" w:rsidRPr="002A3910">
        <w:rPr>
          <w:noProof w:val="0"/>
          <w:color w:val="0000FF"/>
          <w:u w:val="single"/>
        </w:rPr>
        <w:instrText xml:space="preserve"> REF _Ref491959228 \h  \* MERGEFORMAT </w:instrText>
      </w:r>
      <w:r w:rsidR="00433601" w:rsidRPr="002A3910">
        <w:rPr>
          <w:noProof w:val="0"/>
          <w:color w:val="0000FF"/>
          <w:u w:val="single"/>
        </w:rPr>
      </w:r>
      <w:r w:rsidR="00433601" w:rsidRPr="002A3910">
        <w:rPr>
          <w:noProof w:val="0"/>
          <w:color w:val="0000FF"/>
          <w:u w:val="single"/>
        </w:rPr>
        <w:fldChar w:fldCharType="separate"/>
      </w:r>
      <w:r w:rsidR="00272B32" w:rsidRPr="002A3910">
        <w:rPr>
          <w:noProof w:val="0"/>
          <w:color w:val="0000FF"/>
          <w:u w:val="single"/>
        </w:rPr>
        <w:t>Examples</w:t>
      </w:r>
      <w:r w:rsidR="00433601" w:rsidRPr="002A3910">
        <w:rPr>
          <w:noProof w:val="0"/>
          <w:color w:val="0000FF"/>
          <w:u w:val="single"/>
        </w:rPr>
        <w:fldChar w:fldCharType="end"/>
      </w:r>
      <w:r w:rsidRPr="002A3910">
        <w:rPr>
          <w:noProof w:val="0"/>
        </w:rPr>
        <w:t>”).</w:t>
      </w:r>
    </w:p>
    <w:p w14:paraId="315B95B1" w14:textId="77777777" w:rsidR="00647B0E" w:rsidRPr="002A3910" w:rsidRDefault="00647B0E" w:rsidP="00647B0E">
      <w:pPr>
        <w:pStyle w:val="BodyText6"/>
      </w:pPr>
    </w:p>
    <w:p w14:paraId="218A8557" w14:textId="67F051A5" w:rsidR="00195CCD" w:rsidRPr="002A3910" w:rsidRDefault="00195CCD" w:rsidP="00195CCD">
      <w:pPr>
        <w:pStyle w:val="APIParametersText"/>
        <w:rPr>
          <w:noProof w:val="0"/>
        </w:rPr>
      </w:pPr>
      <w:r w:rsidRPr="002A3910">
        <w:rPr>
          <w:noProof w:val="0"/>
        </w:rPr>
        <w:t xml:space="preserve">The </w:t>
      </w:r>
      <w:r w:rsidRPr="002A3910">
        <w:rPr>
          <w:b/>
          <w:noProof w:val="0"/>
        </w:rPr>
        <w:t>B</w:t>
      </w:r>
      <w:r w:rsidRPr="002A3910">
        <w:rPr>
          <w:noProof w:val="0"/>
        </w:rPr>
        <w:t xml:space="preserve"> flag prevents this behavior by looking for a match to </w:t>
      </w:r>
      <w:r w:rsidRPr="002A3910">
        <w:rPr>
          <w:b/>
          <w:noProof w:val="0"/>
        </w:rPr>
        <w:t>X</w:t>
      </w:r>
      <w:r w:rsidRPr="002A3910">
        <w:rPr>
          <w:noProof w:val="0"/>
        </w:rPr>
        <w:t xml:space="preserve"> only in the “</w:t>
      </w:r>
      <w:r w:rsidRPr="002A3910">
        <w:rPr>
          <w:b/>
          <w:noProof w:val="0"/>
        </w:rPr>
        <w:t>B</w:t>
      </w:r>
      <w:r w:rsidRPr="002A3910">
        <w:rPr>
          <w:noProof w:val="0"/>
        </w:rPr>
        <w:t>” index (</w:t>
      </w:r>
      <w:r w:rsidRPr="002A3910">
        <w:rPr>
          <w:b/>
          <w:noProof w:val="0"/>
        </w:rPr>
        <w:t>.01</w:t>
      </w:r>
      <w:r w:rsidRPr="002A3910">
        <w:rPr>
          <w:noProof w:val="0"/>
        </w:rPr>
        <w:t xml:space="preserve"> field) of files pointed to by cross-referenced </w:t>
      </w:r>
      <w:r w:rsidR="00BD22F4" w:rsidRPr="002A3910">
        <w:rPr>
          <w:noProof w:val="0"/>
        </w:rPr>
        <w:t>POINTER</w:t>
      </w:r>
      <w:r w:rsidRPr="002A3910">
        <w:rPr>
          <w:noProof w:val="0"/>
        </w:rPr>
        <w:t xml:space="preserve"> or </w:t>
      </w:r>
      <w:r w:rsidR="00BD22F4" w:rsidRPr="002A3910">
        <w:rPr>
          <w:noProof w:val="0"/>
        </w:rPr>
        <w:t>VARIABLE POINTER</w:t>
      </w:r>
      <w:r w:rsidRPr="002A3910">
        <w:rPr>
          <w:noProof w:val="0"/>
        </w:rPr>
        <w:t xml:space="preserve"> fields. This makes lookups quicker and avoids the risk of VA FileMan matching an entry in the pointed-to file based on some </w:t>
      </w:r>
      <w:r w:rsidR="00232EE0" w:rsidRPr="002A3910">
        <w:rPr>
          <w:noProof w:val="0"/>
        </w:rPr>
        <w:t>unexpected, indexed</w:t>
      </w:r>
      <w:r w:rsidRPr="002A3910">
        <w:rPr>
          <w:noProof w:val="0"/>
        </w:rPr>
        <w:t xml:space="preserve"> field in that file.</w:t>
      </w:r>
    </w:p>
    <w:p w14:paraId="5A2A0C82" w14:textId="77777777" w:rsidR="00195CCD" w:rsidRPr="002A3910" w:rsidRDefault="00195CCD" w:rsidP="002D392E">
      <w:pPr>
        <w:pStyle w:val="APIParameters"/>
        <w:ind w:hanging="720"/>
        <w:rPr>
          <w:noProof w:val="0"/>
        </w:rPr>
      </w:pPr>
      <w:bookmarkStart w:id="161" w:name="C"/>
      <w:r w:rsidRPr="002A3910">
        <w:rPr>
          <w:b/>
          <w:noProof w:val="0"/>
        </w:rPr>
        <w:t>C</w:t>
      </w:r>
      <w:bookmarkEnd w:id="161"/>
      <w:r w:rsidRPr="002A3910">
        <w:rPr>
          <w:noProof w:val="0"/>
        </w:rPr>
        <w:tab/>
        <w:t>Normally, when DIC does a lookup and finds an entry that matches the input, that entry is presented to the user only once</w:t>
      </w:r>
      <w:r w:rsidR="00433601" w:rsidRPr="002A3910">
        <w:rPr>
          <w:noProof w:val="0"/>
        </w:rPr>
        <w:t>,</w:t>
      </w:r>
      <w:r w:rsidRPr="002A3910">
        <w:rPr>
          <w:noProof w:val="0"/>
        </w:rPr>
        <w:t xml:space="preserve"> even if the entry appears in more than one cross-reference. This is called cross-reference suppression and can be overridden by including a </w:t>
      </w:r>
      <w:r w:rsidRPr="002A3910">
        <w:rPr>
          <w:b/>
          <w:noProof w:val="0"/>
        </w:rPr>
        <w:t>C</w:t>
      </w:r>
      <w:r w:rsidRPr="002A3910">
        <w:rPr>
          <w:noProof w:val="0"/>
        </w:rPr>
        <w:t xml:space="preserve"> in </w:t>
      </w:r>
      <w:r w:rsidRPr="002A3910">
        <w:rPr>
          <w:b/>
          <w:noProof w:val="0"/>
        </w:rPr>
        <w:t>DIC(0)</w:t>
      </w:r>
      <w:r w:rsidRPr="002A3910">
        <w:rPr>
          <w:noProof w:val="0"/>
        </w:rPr>
        <w:t xml:space="preserve">. If, for example, a person with the name </w:t>
      </w:r>
      <w:r w:rsidRPr="002A3910">
        <w:rPr>
          <w:b/>
          <w:bCs w:val="0"/>
          <w:noProof w:val="0"/>
        </w:rPr>
        <w:t>FMPATIENT,20</w:t>
      </w:r>
      <w:r w:rsidRPr="002A3910">
        <w:rPr>
          <w:noProof w:val="0"/>
        </w:rPr>
        <w:t xml:space="preserve"> is an entry in a file, then his name appears in the “</w:t>
      </w:r>
      <w:r w:rsidRPr="002A3910">
        <w:rPr>
          <w:b/>
          <w:noProof w:val="0"/>
        </w:rPr>
        <w:t>B</w:t>
      </w:r>
      <w:r w:rsidRPr="002A3910">
        <w:rPr>
          <w:noProof w:val="0"/>
        </w:rPr>
        <w:t xml:space="preserve">” cross-reference of the file. If he has a nickname of </w:t>
      </w:r>
      <w:r w:rsidR="00433601" w:rsidRPr="002A3910">
        <w:rPr>
          <w:b/>
          <w:noProof w:val="0"/>
        </w:rPr>
        <w:t>20</w:t>
      </w:r>
      <w:r w:rsidRPr="002A3910">
        <w:rPr>
          <w:noProof w:val="0"/>
        </w:rPr>
        <w:t>, which is in the “</w:t>
      </w:r>
      <w:r w:rsidRPr="002A3910">
        <w:rPr>
          <w:b/>
          <w:noProof w:val="0"/>
        </w:rPr>
        <w:t>C</w:t>
      </w:r>
      <w:r w:rsidRPr="002A3910">
        <w:rPr>
          <w:noProof w:val="0"/>
        </w:rPr>
        <w:t xml:space="preserve">” cross-reference of the file, then when a user enters </w:t>
      </w:r>
      <w:r w:rsidR="00433601" w:rsidRPr="002A3910">
        <w:rPr>
          <w:b/>
          <w:noProof w:val="0"/>
        </w:rPr>
        <w:t>20</w:t>
      </w:r>
      <w:r w:rsidRPr="002A3910">
        <w:rPr>
          <w:noProof w:val="0"/>
        </w:rPr>
        <w:t xml:space="preserve"> as a lookup value, the name, </w:t>
      </w:r>
      <w:r w:rsidRPr="002A3910">
        <w:rPr>
          <w:b/>
          <w:bCs w:val="0"/>
          <w:noProof w:val="0"/>
        </w:rPr>
        <w:t>FMPATIENT,20</w:t>
      </w:r>
      <w:r w:rsidRPr="002A3910">
        <w:rPr>
          <w:noProof w:val="0"/>
        </w:rPr>
        <w:t>, appears only once in the choices. But if there is a “</w:t>
      </w:r>
      <w:r w:rsidRPr="002A3910">
        <w:rPr>
          <w:b/>
          <w:noProof w:val="0"/>
        </w:rPr>
        <w:t>C</w:t>
      </w:r>
      <w:r w:rsidRPr="002A3910">
        <w:rPr>
          <w:noProof w:val="0"/>
        </w:rPr>
        <w:t xml:space="preserve">” in </w:t>
      </w:r>
      <w:r w:rsidRPr="002A3910">
        <w:rPr>
          <w:b/>
          <w:noProof w:val="0"/>
        </w:rPr>
        <w:t>DIC(0)</w:t>
      </w:r>
      <w:r w:rsidRPr="002A3910">
        <w:rPr>
          <w:noProof w:val="0"/>
        </w:rPr>
        <w:t xml:space="preserve">, then </w:t>
      </w:r>
      <w:r w:rsidRPr="002A3910">
        <w:rPr>
          <w:b/>
          <w:bCs w:val="0"/>
          <w:noProof w:val="0"/>
        </w:rPr>
        <w:t>FMPATIENT,20</w:t>
      </w:r>
      <w:r w:rsidRPr="002A3910">
        <w:rPr>
          <w:noProof w:val="0"/>
        </w:rPr>
        <w:t xml:space="preserve"> appears twice in the choices; once as a hit in the “</w:t>
      </w:r>
      <w:r w:rsidRPr="002A3910">
        <w:rPr>
          <w:b/>
          <w:noProof w:val="0"/>
        </w:rPr>
        <w:t>B</w:t>
      </w:r>
      <w:r w:rsidRPr="002A3910">
        <w:rPr>
          <w:noProof w:val="0"/>
        </w:rPr>
        <w:t>” cross-reference and again as a hit in the “</w:t>
      </w:r>
      <w:r w:rsidRPr="002A3910">
        <w:rPr>
          <w:b/>
          <w:noProof w:val="0"/>
        </w:rPr>
        <w:t>C</w:t>
      </w:r>
      <w:r w:rsidRPr="002A3910">
        <w:rPr>
          <w:noProof w:val="0"/>
        </w:rPr>
        <w:t>” cross-reference.</w:t>
      </w:r>
    </w:p>
    <w:p w14:paraId="1A2EB005" w14:textId="77777777" w:rsidR="00195CCD" w:rsidRPr="002A3910" w:rsidRDefault="00195CCD" w:rsidP="002D392E">
      <w:pPr>
        <w:pStyle w:val="APIParameters"/>
        <w:ind w:hanging="720"/>
        <w:rPr>
          <w:noProof w:val="0"/>
        </w:rPr>
      </w:pPr>
      <w:r w:rsidRPr="002A3910">
        <w:rPr>
          <w:b/>
          <w:noProof w:val="0"/>
        </w:rPr>
        <w:t>E</w:t>
      </w:r>
      <w:r w:rsidRPr="002A3910">
        <w:rPr>
          <w:b/>
          <w:noProof w:val="0"/>
        </w:rPr>
        <w:tab/>
      </w:r>
      <w:r w:rsidRPr="002A3910">
        <w:rPr>
          <w:noProof w:val="0"/>
        </w:rPr>
        <w:t xml:space="preserve">The file entry names that match the inputs are echoed back to the terminal screen; and if there is more than one such name, the user is asked to choose which entry is wanted. </w:t>
      </w:r>
      <w:r w:rsidRPr="002A3910">
        <w:rPr>
          <w:b/>
          <w:noProof w:val="0"/>
        </w:rPr>
        <w:t>E</w:t>
      </w:r>
      <w:r w:rsidRPr="002A3910">
        <w:rPr>
          <w:noProof w:val="0"/>
        </w:rPr>
        <w:t xml:space="preserve"> is important, because it is the way to tell DIC that you are in an interactive mode and are expecting to be able to receive input from the user.</w:t>
      </w:r>
    </w:p>
    <w:p w14:paraId="0C236CA9" w14:textId="77777777" w:rsidR="00195CCD" w:rsidRPr="002A3910" w:rsidRDefault="00195CCD" w:rsidP="002D392E">
      <w:pPr>
        <w:pStyle w:val="APIParameters"/>
        <w:ind w:hanging="720"/>
        <w:rPr>
          <w:noProof w:val="0"/>
        </w:rPr>
      </w:pPr>
      <w:bookmarkStart w:id="162" w:name="F"/>
      <w:r w:rsidRPr="002A3910">
        <w:rPr>
          <w:b/>
          <w:noProof w:val="0"/>
        </w:rPr>
        <w:t>F</w:t>
      </w:r>
      <w:bookmarkEnd w:id="162"/>
      <w:r w:rsidRPr="002A3910">
        <w:rPr>
          <w:b/>
          <w:noProof w:val="0"/>
        </w:rPr>
        <w:tab/>
      </w:r>
      <w:r w:rsidRPr="002A3910">
        <w:rPr>
          <w:noProof w:val="0"/>
        </w:rPr>
        <w:t xml:space="preserve">Prevents saving the entry number of the matched entry in the </w:t>
      </w:r>
      <w:r w:rsidRPr="002A3910">
        <w:rPr>
          <w:b/>
          <w:noProof w:val="0"/>
        </w:rPr>
        <w:t>^DISV</w:t>
      </w:r>
      <w:r w:rsidRPr="002A3910">
        <w:rPr>
          <w:noProof w:val="0"/>
        </w:rPr>
        <w:t xml:space="preserve"> global. Ordinarily, the entry number is saved at </w:t>
      </w:r>
      <w:r w:rsidRPr="002A3910">
        <w:rPr>
          <w:b/>
          <w:noProof w:val="0"/>
        </w:rPr>
        <w:t>^DISV(DUZ,DIC)</w:t>
      </w:r>
      <w:r w:rsidRPr="002A3910">
        <w:rPr>
          <w:noProof w:val="0"/>
        </w:rPr>
        <w:t xml:space="preserve">. This allows the user to do a subsequent lookup of the same entry simply by pressing the </w:t>
      </w:r>
      <w:r w:rsidRPr="002A3910">
        <w:rPr>
          <w:b/>
          <w:noProof w:val="0"/>
        </w:rPr>
        <w:t>Spacebar</w:t>
      </w:r>
      <w:r w:rsidRPr="002A3910">
        <w:rPr>
          <w:noProof w:val="0"/>
        </w:rPr>
        <w:t xml:space="preserve"> </w:t>
      </w:r>
      <w:r w:rsidRPr="002A3910">
        <w:rPr>
          <w:i/>
          <w:noProof w:val="0"/>
        </w:rPr>
        <w:t>and</w:t>
      </w:r>
      <w:r w:rsidRPr="002A3910">
        <w:rPr>
          <w:noProof w:val="0"/>
        </w:rPr>
        <w:t xml:space="preserve"> </w:t>
      </w:r>
      <w:r w:rsidRPr="002A3910">
        <w:rPr>
          <w:b/>
          <w:noProof w:val="0"/>
        </w:rPr>
        <w:t>Enter</w:t>
      </w:r>
      <w:r w:rsidRPr="002A3910">
        <w:rPr>
          <w:noProof w:val="0"/>
        </w:rPr>
        <w:t xml:space="preserve"> keys (</w:t>
      </w:r>
      <w:r w:rsidRPr="002A3910">
        <w:rPr>
          <w:b/>
          <w:noProof w:val="0"/>
        </w:rPr>
        <w:t>&lt;Spacebar&gt;&lt;Enter&gt;</w:t>
      </w:r>
      <w:r w:rsidRPr="002A3910">
        <w:rPr>
          <w:noProof w:val="0"/>
        </w:rPr>
        <w:t xml:space="preserve">). To avoid the time cost of setting this global, include an </w:t>
      </w:r>
      <w:r w:rsidRPr="002A3910">
        <w:rPr>
          <w:b/>
          <w:noProof w:val="0"/>
        </w:rPr>
        <w:t>F</w:t>
      </w:r>
      <w:r w:rsidRPr="002A3910">
        <w:rPr>
          <w:noProof w:val="0"/>
        </w:rPr>
        <w:t xml:space="preserve"> in </w:t>
      </w:r>
      <w:r w:rsidRPr="002A3910">
        <w:rPr>
          <w:b/>
          <w:noProof w:val="0"/>
        </w:rPr>
        <w:t>DIC(0)</w:t>
      </w:r>
      <w:r w:rsidRPr="002A3910">
        <w:rPr>
          <w:noProof w:val="0"/>
        </w:rPr>
        <w:t>.</w:t>
      </w:r>
    </w:p>
    <w:p w14:paraId="460C55C1" w14:textId="77777777" w:rsidR="00195CCD" w:rsidRPr="002A3910" w:rsidRDefault="00195CCD" w:rsidP="002D392E">
      <w:pPr>
        <w:pStyle w:val="APIParameters"/>
        <w:ind w:hanging="720"/>
        <w:rPr>
          <w:noProof w:val="0"/>
        </w:rPr>
      </w:pPr>
      <w:bookmarkStart w:id="163" w:name="I"/>
      <w:r w:rsidRPr="002A3910">
        <w:rPr>
          <w:b/>
          <w:noProof w:val="0"/>
        </w:rPr>
        <w:t>I</w:t>
      </w:r>
      <w:bookmarkEnd w:id="163"/>
      <w:r w:rsidRPr="002A3910">
        <w:rPr>
          <w:b/>
          <w:noProof w:val="0"/>
        </w:rPr>
        <w:tab/>
      </w:r>
      <w:r w:rsidRPr="002A3910">
        <w:rPr>
          <w:noProof w:val="0"/>
        </w:rPr>
        <w:t xml:space="preserve">If </w:t>
      </w:r>
      <w:r w:rsidRPr="002A3910">
        <w:rPr>
          <w:b/>
          <w:noProof w:val="0"/>
        </w:rPr>
        <w:t>DIC(0)</w:t>
      </w:r>
      <w:r w:rsidRPr="002A3910">
        <w:rPr>
          <w:noProof w:val="0"/>
        </w:rPr>
        <w:t xml:space="preserve"> contains </w:t>
      </w:r>
      <w:r w:rsidRPr="002A3910">
        <w:rPr>
          <w:b/>
          <w:noProof w:val="0"/>
        </w:rPr>
        <w:t>I</w:t>
      </w:r>
      <w:r w:rsidRPr="002A3910">
        <w:rPr>
          <w:noProof w:val="0"/>
        </w:rPr>
        <w:t>, any special user-written lookup program for a file is ignored and DIC proceeds with its normal lookup process.</w:t>
      </w:r>
    </w:p>
    <w:p w14:paraId="62429617" w14:textId="77777777" w:rsidR="00195CCD" w:rsidRPr="002A3910" w:rsidRDefault="00195CCD" w:rsidP="00195CCD">
      <w:pPr>
        <w:pStyle w:val="APIParametersText"/>
        <w:rPr>
          <w:noProof w:val="0"/>
        </w:rPr>
      </w:pPr>
      <w:r w:rsidRPr="002A3910">
        <w:rPr>
          <w:noProof w:val="0"/>
        </w:rPr>
        <w:t xml:space="preserve">You can write a special lookup program to be used to find entries in a particular file. This special program can be defined by using the </w:t>
      </w:r>
      <w:r w:rsidRPr="002A3910">
        <w:rPr>
          <w:b/>
          <w:bCs w:val="0"/>
          <w:noProof w:val="0"/>
        </w:rPr>
        <w:t>Edit File</w:t>
      </w:r>
      <w:r w:rsidR="00825433" w:rsidRPr="002A3910">
        <w:rPr>
          <w:noProof w:val="0"/>
        </w:rPr>
        <w:fldChar w:fldCharType="begin"/>
      </w:r>
      <w:r w:rsidR="00825433" w:rsidRPr="002A3910">
        <w:rPr>
          <w:noProof w:val="0"/>
        </w:rPr>
        <w:instrText>xe "Edit File Option"</w:instrText>
      </w:r>
      <w:r w:rsidR="00825433" w:rsidRPr="002A3910">
        <w:rPr>
          <w:noProof w:val="0"/>
        </w:rPr>
        <w:fldChar w:fldCharType="end"/>
      </w:r>
      <w:r w:rsidR="00825433" w:rsidRPr="002A3910">
        <w:rPr>
          <w:noProof w:val="0"/>
        </w:rPr>
        <w:fldChar w:fldCharType="begin"/>
      </w:r>
      <w:r w:rsidR="00825433" w:rsidRPr="002A3910">
        <w:rPr>
          <w:noProof w:val="0"/>
        </w:rPr>
        <w:instrText>xe "Options:Edit File"</w:instrText>
      </w:r>
      <w:r w:rsidR="00825433" w:rsidRPr="002A3910">
        <w:rPr>
          <w:noProof w:val="0"/>
        </w:rPr>
        <w:fldChar w:fldCharType="end"/>
      </w:r>
      <w:r w:rsidRPr="002A3910">
        <w:rPr>
          <w:noProof w:val="0"/>
        </w:rPr>
        <w:t xml:space="preserve"> </w:t>
      </w:r>
      <w:r w:rsidR="00825433" w:rsidRPr="002A3910">
        <w:rPr>
          <w:noProof w:val="0"/>
        </w:rPr>
        <w:t>[DIEDFILE</w:t>
      </w:r>
      <w:r w:rsidR="00825433" w:rsidRPr="002A3910">
        <w:rPr>
          <w:noProof w:val="0"/>
        </w:rPr>
        <w:fldChar w:fldCharType="begin"/>
      </w:r>
      <w:r w:rsidR="00825433" w:rsidRPr="002A3910">
        <w:rPr>
          <w:noProof w:val="0"/>
        </w:rPr>
        <w:instrText>xe "DIEDFILE Option"</w:instrText>
      </w:r>
      <w:r w:rsidR="00825433" w:rsidRPr="002A3910">
        <w:rPr>
          <w:noProof w:val="0"/>
        </w:rPr>
        <w:fldChar w:fldCharType="end"/>
      </w:r>
      <w:r w:rsidR="00825433" w:rsidRPr="002A3910">
        <w:rPr>
          <w:noProof w:val="0"/>
        </w:rPr>
        <w:fldChar w:fldCharType="begin"/>
      </w:r>
      <w:r w:rsidR="00825433" w:rsidRPr="002A3910">
        <w:rPr>
          <w:noProof w:val="0"/>
        </w:rPr>
        <w:instrText>xe "Options:DIEDFILE"</w:instrText>
      </w:r>
      <w:r w:rsidR="00825433" w:rsidRPr="002A3910">
        <w:rPr>
          <w:noProof w:val="0"/>
        </w:rPr>
        <w:fldChar w:fldCharType="end"/>
      </w:r>
      <w:r w:rsidR="00825433" w:rsidRPr="002A3910">
        <w:rPr>
          <w:noProof w:val="0"/>
        </w:rPr>
        <w:t xml:space="preserve">] </w:t>
      </w:r>
      <w:r w:rsidRPr="002A3910">
        <w:rPr>
          <w:noProof w:val="0"/>
        </w:rPr>
        <w:t xml:space="preserve">option of the </w:t>
      </w:r>
      <w:r w:rsidRPr="002A3910">
        <w:rPr>
          <w:b/>
          <w:bCs w:val="0"/>
          <w:noProof w:val="0"/>
        </w:rPr>
        <w:t>Utility Functions</w:t>
      </w:r>
      <w:r w:rsidR="00825433" w:rsidRPr="002A3910">
        <w:rPr>
          <w:noProof w:val="0"/>
        </w:rPr>
        <w:fldChar w:fldCharType="begin"/>
      </w:r>
      <w:r w:rsidR="00825433" w:rsidRPr="002A3910">
        <w:rPr>
          <w:noProof w:val="0"/>
        </w:rPr>
        <w:instrText>xe "Utility Functions Menu"</w:instrText>
      </w:r>
      <w:r w:rsidR="00825433" w:rsidRPr="002A3910">
        <w:rPr>
          <w:noProof w:val="0"/>
        </w:rPr>
        <w:fldChar w:fldCharType="end"/>
      </w:r>
      <w:r w:rsidR="00825433" w:rsidRPr="002A3910">
        <w:rPr>
          <w:noProof w:val="0"/>
        </w:rPr>
        <w:fldChar w:fldCharType="begin"/>
      </w:r>
      <w:r w:rsidR="00825433" w:rsidRPr="002A3910">
        <w:rPr>
          <w:noProof w:val="0"/>
        </w:rPr>
        <w:instrText>xe "Menus:Utility Functions"</w:instrText>
      </w:r>
      <w:r w:rsidR="00825433" w:rsidRPr="002A3910">
        <w:rPr>
          <w:noProof w:val="0"/>
        </w:rPr>
        <w:fldChar w:fldCharType="end"/>
      </w:r>
      <w:r w:rsidR="00825433" w:rsidRPr="002A3910">
        <w:rPr>
          <w:noProof w:val="0"/>
        </w:rPr>
        <w:fldChar w:fldCharType="begin"/>
      </w:r>
      <w:r w:rsidR="00825433" w:rsidRPr="002A3910">
        <w:rPr>
          <w:noProof w:val="0"/>
        </w:rPr>
        <w:instrText>xe "Options:Utility Functions"</w:instrText>
      </w:r>
      <w:r w:rsidR="00825433" w:rsidRPr="002A3910">
        <w:rPr>
          <w:noProof w:val="0"/>
        </w:rPr>
        <w:fldChar w:fldCharType="end"/>
      </w:r>
      <w:r w:rsidR="00825433" w:rsidRPr="002A3910">
        <w:rPr>
          <w:noProof w:val="0"/>
        </w:rPr>
        <w:t xml:space="preserve"> [DIUTILITY</w:t>
      </w:r>
      <w:r w:rsidR="00825433" w:rsidRPr="002A3910">
        <w:rPr>
          <w:noProof w:val="0"/>
        </w:rPr>
        <w:fldChar w:fldCharType="begin"/>
      </w:r>
      <w:r w:rsidR="00825433" w:rsidRPr="002A3910">
        <w:rPr>
          <w:noProof w:val="0"/>
        </w:rPr>
        <w:instrText>xe "DIUTILITY Menu"</w:instrText>
      </w:r>
      <w:r w:rsidR="00825433" w:rsidRPr="002A3910">
        <w:rPr>
          <w:noProof w:val="0"/>
        </w:rPr>
        <w:fldChar w:fldCharType="end"/>
      </w:r>
      <w:r w:rsidR="00825433" w:rsidRPr="002A3910">
        <w:rPr>
          <w:noProof w:val="0"/>
        </w:rPr>
        <w:fldChar w:fldCharType="begin"/>
      </w:r>
      <w:r w:rsidR="00825433" w:rsidRPr="002A3910">
        <w:rPr>
          <w:noProof w:val="0"/>
        </w:rPr>
        <w:instrText>xe "Menus:DIUTILITY"</w:instrText>
      </w:r>
      <w:r w:rsidR="00825433" w:rsidRPr="002A3910">
        <w:rPr>
          <w:noProof w:val="0"/>
        </w:rPr>
        <w:fldChar w:fldCharType="end"/>
      </w:r>
      <w:r w:rsidR="00825433" w:rsidRPr="002A3910">
        <w:rPr>
          <w:noProof w:val="0"/>
        </w:rPr>
        <w:fldChar w:fldCharType="begin"/>
      </w:r>
      <w:r w:rsidR="00825433" w:rsidRPr="002A3910">
        <w:rPr>
          <w:noProof w:val="0"/>
        </w:rPr>
        <w:instrText>xe "Options:DIUTILITY"</w:instrText>
      </w:r>
      <w:r w:rsidR="00825433" w:rsidRPr="002A3910">
        <w:rPr>
          <w:noProof w:val="0"/>
        </w:rPr>
        <w:fldChar w:fldCharType="end"/>
      </w:r>
      <w:r w:rsidR="00825433" w:rsidRPr="002A3910">
        <w:rPr>
          <w:noProof w:val="0"/>
        </w:rPr>
        <w:t>]</w:t>
      </w:r>
      <w:r w:rsidRPr="002A3910">
        <w:rPr>
          <w:noProof w:val="0"/>
        </w:rPr>
        <w:t xml:space="preserve"> menu.</w:t>
      </w:r>
    </w:p>
    <w:p w14:paraId="2F84ED6A" w14:textId="01C66F96" w:rsidR="00195CCD" w:rsidRPr="002A3910" w:rsidRDefault="007869D8" w:rsidP="00677A90">
      <w:pPr>
        <w:pStyle w:val="APIParametersNote"/>
        <w:rPr>
          <w:noProof w:val="0"/>
        </w:rPr>
      </w:pPr>
      <w:r w:rsidRPr="002A3910">
        <w:rPr>
          <w:sz w:val="20"/>
        </w:rPr>
        <w:drawing>
          <wp:inline distT="0" distB="0" distL="0" distR="0" wp14:anchorId="2D2721DF" wp14:editId="0F9F0AB3">
            <wp:extent cx="289560" cy="289560"/>
            <wp:effectExtent l="0" t="0" r="0" b="0"/>
            <wp:docPr id="41" name="Picture 4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95CCD" w:rsidRPr="002A3910">
        <w:rPr>
          <w:noProof w:val="0"/>
          <w:sz w:val="20"/>
        </w:rPr>
        <w:t xml:space="preserve"> </w:t>
      </w:r>
      <w:r w:rsidR="00195CCD" w:rsidRPr="002A3910">
        <w:rPr>
          <w:b/>
          <w:noProof w:val="0"/>
        </w:rPr>
        <w:t>REF:</w:t>
      </w:r>
      <w:r w:rsidR="00195CCD" w:rsidRPr="002A3910">
        <w:rPr>
          <w:noProof w:val="0"/>
        </w:rPr>
        <w:t xml:space="preserve"> For more information, see the “</w:t>
      </w:r>
      <w:r w:rsidR="00195CCD" w:rsidRPr="002A3910">
        <w:rPr>
          <w:noProof w:val="0"/>
          <w:color w:val="0000FF"/>
          <w:u w:val="single"/>
        </w:rPr>
        <w:fldChar w:fldCharType="begin" w:fldLock="1"/>
      </w:r>
      <w:r w:rsidR="00195CCD" w:rsidRPr="002A3910">
        <w:rPr>
          <w:noProof w:val="0"/>
          <w:color w:val="0000FF"/>
          <w:u w:val="single"/>
        </w:rPr>
        <w:instrText xml:space="preserve"> REF _Ref226342948 \h  \* MERGEFORMAT </w:instrText>
      </w:r>
      <w:r w:rsidR="00195CCD" w:rsidRPr="002A3910">
        <w:rPr>
          <w:noProof w:val="0"/>
          <w:color w:val="0000FF"/>
          <w:u w:val="single"/>
        </w:rPr>
      </w:r>
      <w:r w:rsidR="00195CCD" w:rsidRPr="002A3910">
        <w:rPr>
          <w:noProof w:val="0"/>
          <w:color w:val="0000FF"/>
          <w:u w:val="single"/>
        </w:rPr>
        <w:fldChar w:fldCharType="separate"/>
      </w:r>
      <w:r w:rsidR="00272B32" w:rsidRPr="002A3910">
        <w:rPr>
          <w:noProof w:val="0"/>
          <w:color w:val="0000FF"/>
          <w:u w:val="single"/>
        </w:rPr>
        <w:t>Special Lookup Programs</w:t>
      </w:r>
      <w:r w:rsidR="00195CCD" w:rsidRPr="002A3910">
        <w:rPr>
          <w:noProof w:val="0"/>
          <w:color w:val="0000FF"/>
          <w:u w:val="single"/>
        </w:rPr>
        <w:fldChar w:fldCharType="end"/>
      </w:r>
      <w:r w:rsidR="00195CCD" w:rsidRPr="002A3910">
        <w:rPr>
          <w:noProof w:val="0"/>
        </w:rPr>
        <w:t>” section i</w:t>
      </w:r>
      <w:r w:rsidR="007B665C" w:rsidRPr="002A3910">
        <w:rPr>
          <w:noProof w:val="0"/>
        </w:rPr>
        <w:t>n the “</w:t>
      </w:r>
      <w:r w:rsidR="00677A90" w:rsidRPr="002A3910">
        <w:rPr>
          <w:noProof w:val="0"/>
          <w:color w:val="0000FF"/>
          <w:u w:val="single"/>
        </w:rPr>
        <w:fldChar w:fldCharType="begin" w:fldLock="1"/>
      </w:r>
      <w:r w:rsidR="00677A90" w:rsidRPr="002A3910">
        <w:rPr>
          <w:noProof w:val="0"/>
          <w:color w:val="0000FF"/>
          <w:u w:val="single"/>
        </w:rPr>
        <w:instrText xml:space="preserve"> REF _Ref71722290 \h  \* MERGEFORMAT </w:instrText>
      </w:r>
      <w:r w:rsidR="00677A90" w:rsidRPr="002A3910">
        <w:rPr>
          <w:noProof w:val="0"/>
          <w:color w:val="0000FF"/>
          <w:u w:val="single"/>
        </w:rPr>
      </w:r>
      <w:r w:rsidR="00677A90" w:rsidRPr="002A3910">
        <w:rPr>
          <w:noProof w:val="0"/>
          <w:color w:val="0000FF"/>
          <w:u w:val="single"/>
        </w:rPr>
        <w:fldChar w:fldCharType="separate"/>
      </w:r>
      <w:r w:rsidR="00272B32" w:rsidRPr="002A3910">
        <w:rPr>
          <w:noProof w:val="0"/>
          <w:color w:val="0000FF"/>
          <w:u w:val="single"/>
        </w:rPr>
        <w:t>Advanced File Definition</w:t>
      </w:r>
      <w:r w:rsidR="00677A90" w:rsidRPr="002A3910">
        <w:rPr>
          <w:noProof w:val="0"/>
          <w:color w:val="0000FF"/>
          <w:u w:val="single"/>
        </w:rPr>
        <w:fldChar w:fldCharType="end"/>
      </w:r>
      <w:r w:rsidR="00677A90" w:rsidRPr="002A3910">
        <w:rPr>
          <w:noProof w:val="0"/>
        </w:rPr>
        <w:t xml:space="preserve">” </w:t>
      </w:r>
      <w:r w:rsidR="00195CCD" w:rsidRPr="002A3910">
        <w:rPr>
          <w:noProof w:val="0"/>
        </w:rPr>
        <w:t>section.</w:t>
      </w:r>
    </w:p>
    <w:p w14:paraId="30CCF4EE" w14:textId="77777777" w:rsidR="007A1D5E" w:rsidRPr="002A3910" w:rsidRDefault="007A1D5E" w:rsidP="007A1D5E">
      <w:pPr>
        <w:pStyle w:val="BodyText6"/>
      </w:pPr>
    </w:p>
    <w:p w14:paraId="1994B50E" w14:textId="2CFE3F3E" w:rsidR="00195CCD" w:rsidRPr="002A3910" w:rsidRDefault="00195CCD" w:rsidP="00195CCD">
      <w:pPr>
        <w:pStyle w:val="APIParametersText"/>
        <w:rPr>
          <w:noProof w:val="0"/>
        </w:rPr>
      </w:pPr>
      <w:r w:rsidRPr="002A3910">
        <w:rPr>
          <w:noProof w:val="0"/>
        </w:rPr>
        <w:t>When a lookup program is defined, VA FileMan bypasses the normal lookup process of DIC and branc</w:t>
      </w:r>
      <w:r w:rsidR="00433601" w:rsidRPr="002A3910">
        <w:rPr>
          <w:noProof w:val="0"/>
        </w:rPr>
        <w:t>h to the user-</w:t>
      </w:r>
      <w:r w:rsidRPr="002A3910">
        <w:rPr>
          <w:noProof w:val="0"/>
        </w:rPr>
        <w:t xml:space="preserve">written program. This user-written lookup program </w:t>
      </w:r>
      <w:r w:rsidRPr="002A3910">
        <w:rPr>
          <w:i/>
          <w:noProof w:val="0"/>
        </w:rPr>
        <w:t>must</w:t>
      </w:r>
      <w:r w:rsidRPr="002A3910">
        <w:rPr>
          <w:noProof w:val="0"/>
        </w:rPr>
        <w:t xml:space="preserve"> respond to the variables documented in this section and provide the functionality of DIC as they pertain to the file.</w:t>
      </w:r>
    </w:p>
    <w:p w14:paraId="78F2A0BD" w14:textId="5A86F9D7" w:rsidR="009F7D1B" w:rsidRPr="002A3910" w:rsidRDefault="009F7D1B" w:rsidP="002D392E">
      <w:pPr>
        <w:pStyle w:val="APIParameters"/>
        <w:ind w:hanging="720"/>
        <w:rPr>
          <w:noProof w:val="0"/>
        </w:rPr>
      </w:pPr>
      <w:bookmarkStart w:id="164" w:name="K"/>
      <w:r w:rsidRPr="002A3910">
        <w:rPr>
          <w:b/>
          <w:noProof w:val="0"/>
        </w:rPr>
        <w:t>K</w:t>
      </w:r>
      <w:bookmarkEnd w:id="164"/>
      <w:r w:rsidRPr="002A3910">
        <w:rPr>
          <w:b/>
          <w:noProof w:val="0"/>
        </w:rPr>
        <w:tab/>
      </w:r>
      <w:r w:rsidRPr="002A3910">
        <w:rPr>
          <w:noProof w:val="0"/>
        </w:rPr>
        <w:t xml:space="preserve">The </w:t>
      </w:r>
      <w:r w:rsidRPr="002A3910">
        <w:rPr>
          <w:b/>
          <w:noProof w:val="0"/>
        </w:rPr>
        <w:t>K</w:t>
      </w:r>
      <w:r w:rsidRPr="002A3910">
        <w:rPr>
          <w:noProof w:val="0"/>
        </w:rPr>
        <w:t xml:space="preserve"> flag causes ^DIC to use the Uniqueness index for the Primary Key as the starting index for the lookup, rather than starting with the “</w:t>
      </w:r>
      <w:r w:rsidRPr="002A3910">
        <w:rPr>
          <w:b/>
          <w:noProof w:val="0"/>
        </w:rPr>
        <w:t>B</w:t>
      </w:r>
      <w:r w:rsidRPr="002A3910">
        <w:rPr>
          <w:noProof w:val="0"/>
        </w:rPr>
        <w:t xml:space="preserve">” index. (If developers want to specify some other index as the starting index, then they can specify the index by using the </w:t>
      </w:r>
      <w:r w:rsidRPr="002A3910">
        <w:rPr>
          <w:b/>
          <w:noProof w:val="0"/>
        </w:rPr>
        <w:t>D</w:t>
      </w:r>
      <w:r w:rsidRPr="002A3910">
        <w:rPr>
          <w:noProof w:val="0"/>
        </w:rPr>
        <w:t xml:space="preserve"> input variable, and either the </w:t>
      </w:r>
      <w:r w:rsidRPr="002A3910">
        <w:rPr>
          <w:noProof w:val="0"/>
          <w:color w:val="0000FF"/>
          <w:u w:val="single"/>
        </w:rPr>
        <w:fldChar w:fldCharType="begin" w:fldLock="1"/>
      </w:r>
      <w:r w:rsidRPr="002A3910">
        <w:rPr>
          <w:noProof w:val="0"/>
          <w:color w:val="0000FF"/>
          <w:u w:val="single"/>
        </w:rPr>
        <w:instrText xml:space="preserve"> REF _Ref341767069 \h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IX^DIC: Lookup/Add</w:t>
      </w:r>
      <w:r w:rsidRPr="002A3910">
        <w:rPr>
          <w:noProof w:val="0"/>
          <w:color w:val="0000FF"/>
          <w:u w:val="single"/>
        </w:rPr>
        <w:fldChar w:fldCharType="end"/>
      </w:r>
      <w:r w:rsidRPr="002A3910">
        <w:rPr>
          <w:noProof w:val="0"/>
        </w:rPr>
        <w:t xml:space="preserve"> or</w:t>
      </w:r>
      <w:r w:rsidR="007B665C" w:rsidRPr="002A3910">
        <w:rPr>
          <w:noProof w:val="0"/>
        </w:rPr>
        <w:t xml:space="preserve"> </w:t>
      </w:r>
      <w:r w:rsidR="007B665C" w:rsidRPr="002A3910">
        <w:rPr>
          <w:noProof w:val="0"/>
          <w:color w:val="0000FF"/>
          <w:u w:val="single"/>
        </w:rPr>
        <w:fldChar w:fldCharType="begin" w:fldLock="1"/>
      </w:r>
      <w:r w:rsidR="007B665C" w:rsidRPr="002A3910">
        <w:rPr>
          <w:noProof w:val="0"/>
          <w:color w:val="0000FF"/>
          <w:u w:val="single"/>
        </w:rPr>
        <w:instrText xml:space="preserve"> REF _Ref491333138 \h  \* MERGEFORMAT </w:instrText>
      </w:r>
      <w:r w:rsidR="007B665C" w:rsidRPr="002A3910">
        <w:rPr>
          <w:noProof w:val="0"/>
          <w:color w:val="0000FF"/>
          <w:u w:val="single"/>
        </w:rPr>
      </w:r>
      <w:r w:rsidR="007B665C" w:rsidRPr="002A3910">
        <w:rPr>
          <w:noProof w:val="0"/>
          <w:color w:val="0000FF"/>
          <w:u w:val="single"/>
        </w:rPr>
        <w:fldChar w:fldCharType="separate"/>
      </w:r>
      <w:r w:rsidR="00272B32" w:rsidRPr="002A3910">
        <w:rPr>
          <w:noProof w:val="0"/>
          <w:color w:val="0000FF"/>
          <w:u w:val="single"/>
        </w:rPr>
        <w:t>MIX^DIC1: Lookup/Add</w:t>
      </w:r>
      <w:r w:rsidR="007B665C" w:rsidRPr="002A3910">
        <w:rPr>
          <w:noProof w:val="0"/>
          <w:color w:val="0000FF"/>
          <w:u w:val="single"/>
        </w:rPr>
        <w:fldChar w:fldCharType="end"/>
      </w:r>
      <w:r w:rsidRPr="002A3910">
        <w:rPr>
          <w:noProof w:val="0"/>
        </w:rPr>
        <w:t xml:space="preserve"> APIs instead of ^DIC.)</w:t>
      </w:r>
    </w:p>
    <w:p w14:paraId="0F0D7DE1" w14:textId="77777777" w:rsidR="009F7D1B" w:rsidRPr="002A3910" w:rsidRDefault="009F7D1B" w:rsidP="002D392E">
      <w:pPr>
        <w:pStyle w:val="APIParameters"/>
        <w:keepNext/>
        <w:keepLines/>
        <w:ind w:hanging="720"/>
        <w:rPr>
          <w:noProof w:val="0"/>
        </w:rPr>
      </w:pPr>
      <w:bookmarkStart w:id="165" w:name="L"/>
      <w:r w:rsidRPr="002A3910">
        <w:rPr>
          <w:b/>
          <w:noProof w:val="0"/>
        </w:rPr>
        <w:t>L</w:t>
      </w:r>
      <w:bookmarkEnd w:id="165"/>
      <w:r w:rsidRPr="002A3910">
        <w:rPr>
          <w:b/>
          <w:noProof w:val="0"/>
        </w:rPr>
        <w:tab/>
      </w:r>
      <w:r w:rsidRPr="002A3910">
        <w:rPr>
          <w:noProof w:val="0"/>
        </w:rPr>
        <w:t xml:space="preserve">If </w:t>
      </w:r>
      <w:r w:rsidRPr="002A3910">
        <w:rPr>
          <w:b/>
          <w:noProof w:val="0"/>
        </w:rPr>
        <w:t>DIC(0)</w:t>
      </w:r>
      <w:r w:rsidRPr="002A3910">
        <w:rPr>
          <w:noProof w:val="0"/>
        </w:rPr>
        <w:t xml:space="preserve"> contains </w:t>
      </w:r>
      <w:r w:rsidRPr="002A3910">
        <w:rPr>
          <w:b/>
          <w:noProof w:val="0"/>
        </w:rPr>
        <w:t>L</w:t>
      </w:r>
      <w:r w:rsidRPr="002A3910">
        <w:rPr>
          <w:noProof w:val="0"/>
        </w:rPr>
        <w:t xml:space="preserve"> and the user’s input is in valid format for the file’s </w:t>
      </w:r>
      <w:r w:rsidRPr="002A3910">
        <w:rPr>
          <w:b/>
          <w:noProof w:val="0"/>
        </w:rPr>
        <w:t>.01</w:t>
      </w:r>
      <w:r w:rsidRPr="002A3910">
        <w:rPr>
          <w:noProof w:val="0"/>
        </w:rPr>
        <w:t xml:space="preserve"> field, then DIC allows the user to add a new entry to the file at this point (LAYGO: Learn-As-You-GO), as long as at least one of these four security-check conditions is true:</w:t>
      </w:r>
    </w:p>
    <w:p w14:paraId="13A2E719" w14:textId="77777777" w:rsidR="009F7D1B" w:rsidRPr="002A3910" w:rsidRDefault="009F7D1B" w:rsidP="00E1495A">
      <w:pPr>
        <w:pStyle w:val="APIParametersListBullet"/>
        <w:keepNext/>
        <w:keepLines/>
        <w:rPr>
          <w:noProof w:val="0"/>
        </w:rPr>
      </w:pPr>
      <w:r w:rsidRPr="002A3910">
        <w:rPr>
          <w:noProof w:val="0"/>
        </w:rPr>
        <w:t xml:space="preserve">The local variable </w:t>
      </w:r>
      <w:r w:rsidRPr="002A3910">
        <w:rPr>
          <w:b/>
          <w:noProof w:val="0"/>
        </w:rPr>
        <w:t>D</w:t>
      </w:r>
      <w:r w:rsidR="00684A73" w:rsidRPr="002A3910">
        <w:rPr>
          <w:b/>
          <w:noProof w:val="0"/>
        </w:rPr>
        <w:t>UZ(0)</w:t>
      </w:r>
      <w:r w:rsidR="00684A73" w:rsidRPr="002A3910">
        <w:rPr>
          <w:noProof w:val="0"/>
        </w:rPr>
        <w:t xml:space="preserve"> is equal to the at-sign (</w:t>
      </w:r>
      <w:r w:rsidRPr="002A3910">
        <w:rPr>
          <w:b/>
          <w:noProof w:val="0"/>
        </w:rPr>
        <w:t>@</w:t>
      </w:r>
      <w:r w:rsidRPr="002A3910">
        <w:rPr>
          <w:noProof w:val="0"/>
        </w:rPr>
        <w:t>).</w:t>
      </w:r>
    </w:p>
    <w:p w14:paraId="6B88730F" w14:textId="77777777" w:rsidR="009F7D1B" w:rsidRPr="002A3910" w:rsidRDefault="009F7D1B" w:rsidP="00E1495A">
      <w:pPr>
        <w:pStyle w:val="APIParametersListBullet"/>
        <w:keepNext/>
        <w:keepLines/>
        <w:rPr>
          <w:noProof w:val="0"/>
        </w:rPr>
      </w:pPr>
      <w:r w:rsidRPr="002A3910">
        <w:rPr>
          <w:noProof w:val="0"/>
        </w:rPr>
        <w:t>If Kernel’s File Access Security System (formerly known as Kernel Part 3) is being used for security, the file is listed in the user’s record of accessible files with LAYGO access allowed.</w:t>
      </w:r>
    </w:p>
    <w:p w14:paraId="6CB30381" w14:textId="77777777" w:rsidR="009F7D1B" w:rsidRPr="002A3910" w:rsidRDefault="009F7D1B" w:rsidP="009F7D1B">
      <w:pPr>
        <w:pStyle w:val="APIParametersListBullet"/>
        <w:rPr>
          <w:noProof w:val="0"/>
        </w:rPr>
      </w:pPr>
      <w:r w:rsidRPr="002A3910">
        <w:rPr>
          <w:noProof w:val="0"/>
        </w:rPr>
        <w:t xml:space="preserve">If file access management is </w:t>
      </w:r>
      <w:r w:rsidRPr="002A3910">
        <w:rPr>
          <w:i/>
          <w:noProof w:val="0"/>
        </w:rPr>
        <w:t>not</w:t>
      </w:r>
      <w:r w:rsidRPr="002A3910">
        <w:rPr>
          <w:noProof w:val="0"/>
        </w:rPr>
        <w:t xml:space="preserve"> being used, a character in </w:t>
      </w:r>
      <w:r w:rsidRPr="002A3910">
        <w:rPr>
          <w:b/>
          <w:noProof w:val="0"/>
        </w:rPr>
        <w:t>DUZ(0)</w:t>
      </w:r>
      <w:r w:rsidRPr="002A3910">
        <w:rPr>
          <w:noProof w:val="0"/>
        </w:rPr>
        <w:t xml:space="preserve"> matches a character in the file’s LAYGO access code or the file has no LAYGO access code.</w:t>
      </w:r>
    </w:p>
    <w:p w14:paraId="2A9A4BD9" w14:textId="77777777" w:rsidR="009F7D1B" w:rsidRPr="002A3910" w:rsidRDefault="009F7D1B" w:rsidP="009F7D1B">
      <w:pPr>
        <w:pStyle w:val="APIParametersListBullet"/>
        <w:rPr>
          <w:noProof w:val="0"/>
        </w:rPr>
      </w:pPr>
      <w:r w:rsidRPr="002A3910">
        <w:rPr>
          <w:noProof w:val="0"/>
        </w:rPr>
        <w:t>The variable DLAYGO is defined equal to the file number.</w:t>
      </w:r>
    </w:p>
    <w:p w14:paraId="7C5C9188" w14:textId="77777777" w:rsidR="00647B0E" w:rsidRPr="002A3910" w:rsidRDefault="00647B0E" w:rsidP="00647B0E">
      <w:pPr>
        <w:pStyle w:val="BodyText6"/>
      </w:pPr>
    </w:p>
    <w:p w14:paraId="0647F61C" w14:textId="41DD2C45" w:rsidR="009F7D1B" w:rsidRPr="002A3910" w:rsidRDefault="007869D8" w:rsidP="00025199">
      <w:pPr>
        <w:pStyle w:val="APIParametersNote"/>
        <w:rPr>
          <w:noProof w:val="0"/>
        </w:rPr>
      </w:pPr>
      <w:r w:rsidRPr="002A3910">
        <w:rPr>
          <w:sz w:val="20"/>
        </w:rPr>
        <w:drawing>
          <wp:inline distT="0" distB="0" distL="0" distR="0" wp14:anchorId="4D3BB01C" wp14:editId="636A3B62">
            <wp:extent cx="289560" cy="289560"/>
            <wp:effectExtent l="0" t="0" r="0" b="0"/>
            <wp:docPr id="42" name="Picture 4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9F7D1B" w:rsidRPr="002A3910">
        <w:rPr>
          <w:noProof w:val="0"/>
        </w:rPr>
        <w:tab/>
      </w:r>
      <w:r w:rsidR="009F7D1B" w:rsidRPr="002A3910">
        <w:rPr>
          <w:b/>
          <w:noProof w:val="0"/>
        </w:rPr>
        <w:t>NOTE:</w:t>
      </w:r>
      <w:r w:rsidR="009F7D1B" w:rsidRPr="002A3910">
        <w:rPr>
          <w:noProof w:val="0"/>
        </w:rPr>
        <w:t xml:space="preserve"> Even if </w:t>
      </w:r>
      <w:r w:rsidR="009F7D1B" w:rsidRPr="002A3910">
        <w:rPr>
          <w:b/>
          <w:noProof w:val="0"/>
        </w:rPr>
        <w:t>DIC(0)</w:t>
      </w:r>
      <w:r w:rsidR="009F7D1B" w:rsidRPr="002A3910">
        <w:rPr>
          <w:noProof w:val="0"/>
        </w:rPr>
        <w:t xml:space="preserve"> contains </w:t>
      </w:r>
      <w:r w:rsidR="009F7D1B" w:rsidRPr="002A3910">
        <w:rPr>
          <w:b/>
          <w:noProof w:val="0"/>
        </w:rPr>
        <w:t>L</w:t>
      </w:r>
      <w:r w:rsidR="009F7D1B" w:rsidRPr="002A3910">
        <w:rPr>
          <w:noProof w:val="0"/>
        </w:rPr>
        <w:t xml:space="preserve"> and one of these security checks is passed, LAYGO is </w:t>
      </w:r>
      <w:r w:rsidR="009F7D1B" w:rsidRPr="002A3910">
        <w:rPr>
          <w:i/>
          <w:noProof w:val="0"/>
        </w:rPr>
        <w:t>not</w:t>
      </w:r>
      <w:r w:rsidR="009F7D1B" w:rsidRPr="002A3910">
        <w:rPr>
          <w:noProof w:val="0"/>
        </w:rPr>
        <w:t xml:space="preserve"> allowed if a test in the data dictionary’s LAYGO node fails.</w:t>
      </w:r>
    </w:p>
    <w:p w14:paraId="5CF83CCA" w14:textId="77777777" w:rsidR="007A1D5E" w:rsidRPr="002A3910" w:rsidRDefault="007A1D5E" w:rsidP="007A1D5E">
      <w:pPr>
        <w:pStyle w:val="BodyText6"/>
      </w:pPr>
    </w:p>
    <w:p w14:paraId="11B952A3" w14:textId="77777777" w:rsidR="009F7D1B" w:rsidRPr="002A3910" w:rsidRDefault="009F7D1B" w:rsidP="002D392E">
      <w:pPr>
        <w:pStyle w:val="APIParameters"/>
        <w:ind w:hanging="720"/>
        <w:rPr>
          <w:noProof w:val="0"/>
        </w:rPr>
      </w:pPr>
      <w:bookmarkStart w:id="166" w:name="M"/>
      <w:r w:rsidRPr="002A3910">
        <w:rPr>
          <w:b/>
          <w:noProof w:val="0"/>
        </w:rPr>
        <w:t>M</w:t>
      </w:r>
      <w:bookmarkEnd w:id="166"/>
      <w:r w:rsidRPr="002A3910">
        <w:rPr>
          <w:b/>
          <w:noProof w:val="0"/>
        </w:rPr>
        <w:tab/>
      </w:r>
      <w:r w:rsidRPr="002A3910">
        <w:rPr>
          <w:noProof w:val="0"/>
        </w:rPr>
        <w:t xml:space="preserve">If </w:t>
      </w:r>
      <w:r w:rsidRPr="002A3910">
        <w:rPr>
          <w:b/>
          <w:noProof w:val="0"/>
        </w:rPr>
        <w:t>DIC(0)</w:t>
      </w:r>
      <w:r w:rsidRPr="002A3910">
        <w:rPr>
          <w:noProof w:val="0"/>
        </w:rPr>
        <w:t xml:space="preserve"> contains </w:t>
      </w:r>
      <w:r w:rsidRPr="002A3910">
        <w:rPr>
          <w:b/>
          <w:noProof w:val="0"/>
        </w:rPr>
        <w:t>M</w:t>
      </w:r>
      <w:r w:rsidRPr="002A3910">
        <w:rPr>
          <w:noProof w:val="0"/>
        </w:rPr>
        <w:t>, DIC does a multiple lookup on all of the file’s cross-references from “</w:t>
      </w:r>
      <w:r w:rsidRPr="002A3910">
        <w:rPr>
          <w:b/>
          <w:noProof w:val="0"/>
        </w:rPr>
        <w:t>B</w:t>
      </w:r>
      <w:r w:rsidRPr="002A3910">
        <w:rPr>
          <w:noProof w:val="0"/>
        </w:rPr>
        <w:t>” on to the end of the alphabet. For example, if a given file is cross-referenced both by Name and by Social Security Number, and the user inputs 000-45-6789, DIC, failing to find this input as a Name, automatically goes on to look it up as a Social Security Number.</w:t>
      </w:r>
    </w:p>
    <w:p w14:paraId="0DA3EF1D" w14:textId="774BDD42" w:rsidR="009F7D1B" w:rsidRPr="002A3910" w:rsidRDefault="007869D8" w:rsidP="00025199">
      <w:pPr>
        <w:pStyle w:val="APIParametersNote"/>
        <w:rPr>
          <w:noProof w:val="0"/>
        </w:rPr>
      </w:pPr>
      <w:r w:rsidRPr="002A3910">
        <w:rPr>
          <w:sz w:val="20"/>
        </w:rPr>
        <w:drawing>
          <wp:inline distT="0" distB="0" distL="0" distR="0" wp14:anchorId="7F7FF1FB" wp14:editId="7D750DF1">
            <wp:extent cx="289560" cy="289560"/>
            <wp:effectExtent l="0" t="0" r="0" b="0"/>
            <wp:docPr id="43" name="Picture 4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9F7D1B" w:rsidRPr="002A3910">
        <w:rPr>
          <w:noProof w:val="0"/>
        </w:rPr>
        <w:tab/>
      </w:r>
      <w:r w:rsidR="009F7D1B" w:rsidRPr="002A3910">
        <w:rPr>
          <w:b/>
          <w:noProof w:val="0"/>
        </w:rPr>
        <w:t>REF:</w:t>
      </w:r>
      <w:r w:rsidR="009F7D1B" w:rsidRPr="002A3910">
        <w:rPr>
          <w:noProof w:val="0"/>
        </w:rPr>
        <w:t xml:space="preserve"> For finer control in specifying the indexes used for lookup, see the alternate lookup entry points </w:t>
      </w:r>
      <w:r w:rsidR="009F7D1B" w:rsidRPr="002A3910">
        <w:rPr>
          <w:noProof w:val="0"/>
          <w:color w:val="0000FF"/>
          <w:u w:val="single"/>
        </w:rPr>
        <w:fldChar w:fldCharType="begin" w:fldLock="1"/>
      </w:r>
      <w:r w:rsidR="009F7D1B" w:rsidRPr="002A3910">
        <w:rPr>
          <w:noProof w:val="0"/>
          <w:color w:val="0000FF"/>
          <w:u w:val="single"/>
        </w:rPr>
        <w:instrText xml:space="preserve"> REF _Ref341767069 \h  \* MERGEFORMAT </w:instrText>
      </w:r>
      <w:r w:rsidR="009F7D1B" w:rsidRPr="002A3910">
        <w:rPr>
          <w:noProof w:val="0"/>
          <w:color w:val="0000FF"/>
          <w:u w:val="single"/>
        </w:rPr>
      </w:r>
      <w:r w:rsidR="009F7D1B" w:rsidRPr="002A3910">
        <w:rPr>
          <w:noProof w:val="0"/>
          <w:color w:val="0000FF"/>
          <w:u w:val="single"/>
        </w:rPr>
        <w:fldChar w:fldCharType="separate"/>
      </w:r>
      <w:r w:rsidR="00272B32" w:rsidRPr="002A3910">
        <w:rPr>
          <w:noProof w:val="0"/>
          <w:color w:val="0000FF"/>
          <w:u w:val="single"/>
        </w:rPr>
        <w:t>IX^DIC: Lookup/Add</w:t>
      </w:r>
      <w:r w:rsidR="009F7D1B" w:rsidRPr="002A3910">
        <w:rPr>
          <w:noProof w:val="0"/>
          <w:color w:val="0000FF"/>
          <w:u w:val="single"/>
        </w:rPr>
        <w:fldChar w:fldCharType="end"/>
      </w:r>
      <w:r w:rsidR="009F7D1B" w:rsidRPr="002A3910">
        <w:rPr>
          <w:noProof w:val="0"/>
        </w:rPr>
        <w:t xml:space="preserve"> and</w:t>
      </w:r>
      <w:r w:rsidR="00345835" w:rsidRPr="002A3910">
        <w:rPr>
          <w:noProof w:val="0"/>
        </w:rPr>
        <w:t xml:space="preserve"> </w:t>
      </w:r>
      <w:r w:rsidR="00345835" w:rsidRPr="002A3910">
        <w:rPr>
          <w:noProof w:val="0"/>
          <w:color w:val="0000FF"/>
          <w:u w:val="single"/>
        </w:rPr>
        <w:fldChar w:fldCharType="begin" w:fldLock="1"/>
      </w:r>
      <w:r w:rsidR="00345835" w:rsidRPr="002A3910">
        <w:rPr>
          <w:noProof w:val="0"/>
          <w:color w:val="0000FF"/>
          <w:u w:val="single"/>
        </w:rPr>
        <w:instrText xml:space="preserve"> REF _Ref491333138 \h  \* MERGEFORMAT </w:instrText>
      </w:r>
      <w:r w:rsidR="00345835" w:rsidRPr="002A3910">
        <w:rPr>
          <w:noProof w:val="0"/>
          <w:color w:val="0000FF"/>
          <w:u w:val="single"/>
        </w:rPr>
      </w:r>
      <w:r w:rsidR="00345835" w:rsidRPr="002A3910">
        <w:rPr>
          <w:noProof w:val="0"/>
          <w:color w:val="0000FF"/>
          <w:u w:val="single"/>
        </w:rPr>
        <w:fldChar w:fldCharType="separate"/>
      </w:r>
      <w:r w:rsidR="00272B32" w:rsidRPr="002A3910">
        <w:rPr>
          <w:noProof w:val="0"/>
          <w:color w:val="0000FF"/>
          <w:u w:val="single"/>
        </w:rPr>
        <w:t>MIX^DIC1: Lookup/Add</w:t>
      </w:r>
      <w:r w:rsidR="00345835" w:rsidRPr="002A3910">
        <w:rPr>
          <w:noProof w:val="0"/>
          <w:color w:val="0000FF"/>
          <w:u w:val="single"/>
        </w:rPr>
        <w:fldChar w:fldCharType="end"/>
      </w:r>
      <w:r w:rsidR="00345835" w:rsidRPr="002A3910">
        <w:rPr>
          <w:noProof w:val="0"/>
          <w:color w:val="000000" w:themeColor="text1"/>
        </w:rPr>
        <w:t xml:space="preserve"> </w:t>
      </w:r>
      <w:r w:rsidR="009F7D1B" w:rsidRPr="002A3910">
        <w:rPr>
          <w:noProof w:val="0"/>
        </w:rPr>
        <w:t>APIs.</w:t>
      </w:r>
    </w:p>
    <w:p w14:paraId="693EC7D9" w14:textId="77777777" w:rsidR="007A1D5E" w:rsidRPr="002A3910" w:rsidRDefault="007A1D5E" w:rsidP="007A1D5E">
      <w:pPr>
        <w:pStyle w:val="BodyText6"/>
      </w:pPr>
    </w:p>
    <w:p w14:paraId="6518F257" w14:textId="77777777" w:rsidR="009F7D1B" w:rsidRPr="002A3910" w:rsidRDefault="009F7D1B" w:rsidP="002D392E">
      <w:pPr>
        <w:pStyle w:val="APIParameters"/>
        <w:ind w:hanging="720"/>
        <w:rPr>
          <w:noProof w:val="0"/>
        </w:rPr>
      </w:pPr>
      <w:bookmarkStart w:id="167" w:name="N"/>
      <w:r w:rsidRPr="002A3910">
        <w:rPr>
          <w:b/>
          <w:noProof w:val="0"/>
        </w:rPr>
        <w:t>N</w:t>
      </w:r>
      <w:bookmarkEnd w:id="167"/>
      <w:r w:rsidRPr="002A3910">
        <w:rPr>
          <w:b/>
          <w:noProof w:val="0"/>
        </w:rPr>
        <w:tab/>
      </w:r>
      <w:r w:rsidRPr="002A3910">
        <w:rPr>
          <w:noProof w:val="0"/>
        </w:rPr>
        <w:t xml:space="preserve">If </w:t>
      </w:r>
      <w:r w:rsidRPr="002A3910">
        <w:rPr>
          <w:b/>
          <w:noProof w:val="0"/>
        </w:rPr>
        <w:t>DIC(0)</w:t>
      </w:r>
      <w:r w:rsidRPr="002A3910">
        <w:rPr>
          <w:noProof w:val="0"/>
        </w:rPr>
        <w:t xml:space="preserve"> contains</w:t>
      </w:r>
      <w:r w:rsidR="00606ED9" w:rsidRPr="002A3910">
        <w:rPr>
          <w:noProof w:val="0"/>
        </w:rPr>
        <w:t xml:space="preserve"> uppercase</w:t>
      </w:r>
      <w:r w:rsidRPr="002A3910">
        <w:rPr>
          <w:noProof w:val="0"/>
        </w:rPr>
        <w:t xml:space="preserve"> </w:t>
      </w:r>
      <w:r w:rsidRPr="002A3910">
        <w:rPr>
          <w:b/>
          <w:noProof w:val="0"/>
        </w:rPr>
        <w:t>N</w:t>
      </w:r>
      <w:r w:rsidRPr="002A3910">
        <w:rPr>
          <w:noProof w:val="0"/>
        </w:rPr>
        <w:t>, the input is allowed to be checked as an internal entry number</w:t>
      </w:r>
      <w:r w:rsidR="00606ED9" w:rsidRPr="002A3910">
        <w:rPr>
          <w:noProof w:val="0"/>
        </w:rPr>
        <w:t>,</w:t>
      </w:r>
      <w:r w:rsidRPr="002A3910">
        <w:rPr>
          <w:noProof w:val="0"/>
        </w:rPr>
        <w:t xml:space="preserve"> even if the file in question is not normally referenced by number. However, input is only checked as an IEN if no other matches are found during regular lookup.</w:t>
      </w:r>
    </w:p>
    <w:p w14:paraId="0915E666" w14:textId="77777777" w:rsidR="009F7D1B" w:rsidRPr="002A3910" w:rsidRDefault="009F7D1B" w:rsidP="009F7D1B">
      <w:pPr>
        <w:pStyle w:val="APIParametersText"/>
        <w:rPr>
          <w:noProof w:val="0"/>
        </w:rPr>
      </w:pPr>
      <w:r w:rsidRPr="002A3910">
        <w:rPr>
          <w:noProof w:val="0"/>
        </w:rPr>
        <w:t xml:space="preserve">If </w:t>
      </w:r>
      <w:r w:rsidRPr="002A3910">
        <w:rPr>
          <w:b/>
          <w:noProof w:val="0"/>
        </w:rPr>
        <w:t>DIC(0)</w:t>
      </w:r>
      <w:r w:rsidRPr="002A3910">
        <w:rPr>
          <w:noProof w:val="0"/>
        </w:rPr>
        <w:t xml:space="preserve"> does </w:t>
      </w:r>
      <w:r w:rsidRPr="002A3910">
        <w:rPr>
          <w:i/>
          <w:noProof w:val="0"/>
        </w:rPr>
        <w:t>not</w:t>
      </w:r>
      <w:r w:rsidRPr="002A3910">
        <w:rPr>
          <w:noProof w:val="0"/>
        </w:rPr>
        <w:t xml:space="preserve"> contain an</w:t>
      </w:r>
      <w:r w:rsidR="00606ED9" w:rsidRPr="002A3910">
        <w:rPr>
          <w:noProof w:val="0"/>
        </w:rPr>
        <w:t xml:space="preserve"> uppercase</w:t>
      </w:r>
      <w:r w:rsidRPr="002A3910">
        <w:rPr>
          <w:noProof w:val="0"/>
        </w:rPr>
        <w:t xml:space="preserve"> </w:t>
      </w:r>
      <w:r w:rsidRPr="002A3910">
        <w:rPr>
          <w:b/>
          <w:noProof w:val="0"/>
        </w:rPr>
        <w:t>N</w:t>
      </w:r>
      <w:r w:rsidRPr="002A3910">
        <w:rPr>
          <w:noProof w:val="0"/>
        </w:rPr>
        <w:t>, the user is still allowed to select by entry number by preceding the number wi</w:t>
      </w:r>
      <w:r w:rsidR="00606ED9" w:rsidRPr="002A3910">
        <w:rPr>
          <w:noProof w:val="0"/>
        </w:rPr>
        <w:t>th the grave accent (</w:t>
      </w:r>
      <w:r w:rsidR="00606ED9" w:rsidRPr="002A3910">
        <w:rPr>
          <w:b/>
          <w:noProof w:val="0"/>
        </w:rPr>
        <w:t>`</w:t>
      </w:r>
      <w:r w:rsidR="00606ED9" w:rsidRPr="002A3910">
        <w:rPr>
          <w:noProof w:val="0"/>
        </w:rPr>
        <w:t>) character</w:t>
      </w:r>
      <w:r w:rsidRPr="002A3910">
        <w:rPr>
          <w:noProof w:val="0"/>
        </w:rPr>
        <w:t xml:space="preserve">. When a </w:t>
      </w:r>
      <w:r w:rsidRPr="002A3910">
        <w:rPr>
          <w:b/>
          <w:bCs w:val="0"/>
          <w:noProof w:val="0"/>
        </w:rPr>
        <w:t>`</w:t>
      </w:r>
      <w:r w:rsidRPr="002A3910">
        <w:rPr>
          <w:noProof w:val="0"/>
        </w:rPr>
        <w:t xml:space="preserve"> is used, the lookup is limited to internal entry numbers only.</w:t>
      </w:r>
    </w:p>
    <w:p w14:paraId="28349506" w14:textId="77777777" w:rsidR="009F7D1B" w:rsidRPr="002A3910" w:rsidRDefault="009F7D1B" w:rsidP="009F7D1B">
      <w:pPr>
        <w:pStyle w:val="APIParametersText"/>
        <w:rPr>
          <w:noProof w:val="0"/>
        </w:rPr>
      </w:pPr>
      <w:r w:rsidRPr="002A3910">
        <w:rPr>
          <w:noProof w:val="0"/>
        </w:rPr>
        <w:t xml:space="preserve">Placing </w:t>
      </w:r>
      <w:r w:rsidR="00595D4B" w:rsidRPr="002A3910">
        <w:rPr>
          <w:noProof w:val="0"/>
        </w:rPr>
        <w:t xml:space="preserve">an uppercase </w:t>
      </w:r>
      <w:r w:rsidRPr="002A3910">
        <w:rPr>
          <w:b/>
          <w:noProof w:val="0"/>
        </w:rPr>
        <w:t>N</w:t>
      </w:r>
      <w:r w:rsidRPr="002A3910">
        <w:rPr>
          <w:noProof w:val="0"/>
        </w:rPr>
        <w:t xml:space="preserve"> in </w:t>
      </w:r>
      <w:r w:rsidRPr="002A3910">
        <w:rPr>
          <w:b/>
          <w:noProof w:val="0"/>
        </w:rPr>
        <w:t>DIC(0)</w:t>
      </w:r>
      <w:r w:rsidRPr="002A3910">
        <w:rPr>
          <w:noProof w:val="0"/>
        </w:rPr>
        <w:t xml:space="preserve"> does </w:t>
      </w:r>
      <w:r w:rsidRPr="002A3910">
        <w:rPr>
          <w:i/>
          <w:noProof w:val="0"/>
        </w:rPr>
        <w:t>not</w:t>
      </w:r>
      <w:r w:rsidRPr="002A3910">
        <w:rPr>
          <w:noProof w:val="0"/>
        </w:rPr>
        <w:t xml:space="preserve"> force IEN interpretation; it only permits it. In order to force IEN interpretation, you </w:t>
      </w:r>
      <w:r w:rsidRPr="002A3910">
        <w:rPr>
          <w:i/>
          <w:noProof w:val="0"/>
        </w:rPr>
        <w:t>must</w:t>
      </w:r>
      <w:r w:rsidR="00606ED9" w:rsidRPr="002A3910">
        <w:rPr>
          <w:noProof w:val="0"/>
        </w:rPr>
        <w:t xml:space="preserve"> use the grave accent (</w:t>
      </w:r>
      <w:r w:rsidR="00606ED9" w:rsidRPr="002A3910">
        <w:rPr>
          <w:b/>
          <w:noProof w:val="0"/>
        </w:rPr>
        <w:t>`</w:t>
      </w:r>
      <w:r w:rsidRPr="002A3910">
        <w:rPr>
          <w:noProof w:val="0"/>
        </w:rPr>
        <w:t>) character.</w:t>
      </w:r>
    </w:p>
    <w:p w14:paraId="0445C2FA" w14:textId="436CB49D" w:rsidR="009F7D1B" w:rsidRPr="002A3910" w:rsidRDefault="007869D8" w:rsidP="00025199">
      <w:pPr>
        <w:pStyle w:val="APIParametersNote"/>
        <w:rPr>
          <w:noProof w:val="0"/>
        </w:rPr>
      </w:pPr>
      <w:r w:rsidRPr="002A3910">
        <w:rPr>
          <w:sz w:val="20"/>
        </w:rPr>
        <w:drawing>
          <wp:inline distT="0" distB="0" distL="0" distR="0" wp14:anchorId="5BDB0FFE" wp14:editId="0EA4D39C">
            <wp:extent cx="289560" cy="289560"/>
            <wp:effectExtent l="0" t="0" r="0" b="0"/>
            <wp:docPr id="44" name="Picture 4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9F7D1B" w:rsidRPr="002A3910">
        <w:rPr>
          <w:noProof w:val="0"/>
          <w:sz w:val="20"/>
        </w:rPr>
        <w:tab/>
      </w:r>
      <w:r w:rsidR="009F7D1B" w:rsidRPr="002A3910">
        <w:rPr>
          <w:b/>
          <w:noProof w:val="0"/>
        </w:rPr>
        <w:t>NOTE:</w:t>
      </w:r>
      <w:r w:rsidR="009F7D1B" w:rsidRPr="002A3910">
        <w:rPr>
          <w:noProof w:val="0"/>
        </w:rPr>
        <w:t xml:space="preserve"> With this flag, when </w:t>
      </w:r>
      <w:r w:rsidR="009F7D1B" w:rsidRPr="002A3910">
        <w:rPr>
          <w:b/>
          <w:noProof w:val="0"/>
        </w:rPr>
        <w:t>DIC(0)</w:t>
      </w:r>
      <w:r w:rsidR="009F7D1B" w:rsidRPr="002A3910">
        <w:rPr>
          <w:noProof w:val="0"/>
        </w:rPr>
        <w:t xml:space="preserve"> contains an </w:t>
      </w:r>
      <w:r w:rsidR="009F7D1B" w:rsidRPr="002A3910">
        <w:rPr>
          <w:b/>
          <w:noProof w:val="0"/>
        </w:rPr>
        <w:t>L</w:t>
      </w:r>
      <w:r w:rsidR="009F7D1B" w:rsidRPr="002A3910">
        <w:rPr>
          <w:noProof w:val="0"/>
        </w:rPr>
        <w:t xml:space="preserve">, users may be allowed to force the internal entry number when adding new entries to the file. If the user enters a number </w:t>
      </w:r>
      <w:r w:rsidR="009F7D1B" w:rsidRPr="002A3910">
        <w:rPr>
          <w:b/>
          <w:noProof w:val="0"/>
        </w:rPr>
        <w:t>N</w:t>
      </w:r>
      <w:r w:rsidR="009F7D1B" w:rsidRPr="002A3910">
        <w:rPr>
          <w:noProof w:val="0"/>
        </w:rPr>
        <w:t xml:space="preserve"> that is </w:t>
      </w:r>
      <w:r w:rsidR="009F7D1B" w:rsidRPr="002A3910">
        <w:rPr>
          <w:i/>
          <w:noProof w:val="0"/>
        </w:rPr>
        <w:t>not</w:t>
      </w:r>
      <w:r w:rsidR="009F7D1B" w:rsidRPr="002A3910">
        <w:rPr>
          <w:noProof w:val="0"/>
        </w:rPr>
        <w:t xml:space="preserve"> found on any of the cross-references, and if the </w:t>
      </w:r>
      <w:r w:rsidR="009F7D1B" w:rsidRPr="002A3910">
        <w:rPr>
          <w:b/>
          <w:noProof w:val="0"/>
        </w:rPr>
        <w:t>.01</w:t>
      </w:r>
      <w:r w:rsidR="009F7D1B" w:rsidRPr="002A3910">
        <w:rPr>
          <w:noProof w:val="0"/>
        </w:rPr>
        <w:t xml:space="preserve"> field is </w:t>
      </w:r>
      <w:r w:rsidR="009F7D1B" w:rsidRPr="002A3910">
        <w:rPr>
          <w:i/>
          <w:noProof w:val="0"/>
        </w:rPr>
        <w:t>not</w:t>
      </w:r>
      <w:r w:rsidR="009F7D1B" w:rsidRPr="002A3910">
        <w:rPr>
          <w:noProof w:val="0"/>
        </w:rPr>
        <w:t xml:space="preserve"> numeric</w:t>
      </w:r>
      <w:r w:rsidR="00595D4B" w:rsidRPr="002A3910">
        <w:rPr>
          <w:noProof w:val="0"/>
        </w:rPr>
        <w:t>,</w:t>
      </w:r>
      <w:r w:rsidR="009F7D1B" w:rsidRPr="002A3910">
        <w:rPr>
          <w:noProof w:val="0"/>
        </w:rPr>
        <w:t xml:space="preserve"> and the file is </w:t>
      </w:r>
      <w:r w:rsidR="009F7D1B" w:rsidRPr="002A3910">
        <w:rPr>
          <w:i/>
          <w:noProof w:val="0"/>
        </w:rPr>
        <w:t>not</w:t>
      </w:r>
      <w:r w:rsidR="009F7D1B" w:rsidRPr="002A3910">
        <w:rPr>
          <w:noProof w:val="0"/>
        </w:rPr>
        <w:t xml:space="preserve"> DINUMed, and if VA FileMan can talk to the users (</w:t>
      </w:r>
      <w:r w:rsidR="009F7D1B" w:rsidRPr="002A3910">
        <w:rPr>
          <w:b/>
          <w:noProof w:val="0"/>
        </w:rPr>
        <w:t>DIC(0)[“E”</w:t>
      </w:r>
      <w:r w:rsidR="009F7D1B" w:rsidRPr="002A3910">
        <w:rPr>
          <w:noProof w:val="0"/>
        </w:rPr>
        <w:t xml:space="preserve">), then the user is asked whether they want to add the new </w:t>
      </w:r>
      <w:r w:rsidR="00C86A6D" w:rsidRPr="002A3910">
        <w:rPr>
          <w:noProof w:val="0"/>
        </w:rPr>
        <w:t>entry and</w:t>
      </w:r>
      <w:r w:rsidR="009F7D1B" w:rsidRPr="002A3910">
        <w:rPr>
          <w:noProof w:val="0"/>
        </w:rPr>
        <w:t xml:space="preserve"> are prompted for the value of the </w:t>
      </w:r>
      <w:r w:rsidR="009F7D1B" w:rsidRPr="002A3910">
        <w:rPr>
          <w:b/>
          <w:noProof w:val="0"/>
        </w:rPr>
        <w:t>.01</w:t>
      </w:r>
      <w:r w:rsidR="009F7D1B" w:rsidRPr="002A3910">
        <w:rPr>
          <w:noProof w:val="0"/>
        </w:rPr>
        <w:t xml:space="preserve"> field. The entry is added at the record number </w:t>
      </w:r>
      <w:r w:rsidR="009F7D1B" w:rsidRPr="002A3910">
        <w:rPr>
          <w:b/>
          <w:noProof w:val="0"/>
        </w:rPr>
        <w:t>N</w:t>
      </w:r>
      <w:r w:rsidR="009F7D1B" w:rsidRPr="002A3910">
        <w:rPr>
          <w:noProof w:val="0"/>
        </w:rPr>
        <w:t xml:space="preserve"> that was </w:t>
      </w:r>
      <w:r w:rsidR="00E72649" w:rsidRPr="002A3910">
        <w:rPr>
          <w:noProof w:val="0"/>
        </w:rPr>
        <w:t>originally entered by the user.</w:t>
      </w:r>
      <w:r w:rsidR="00E72649" w:rsidRPr="002A3910">
        <w:rPr>
          <w:noProof w:val="0"/>
        </w:rPr>
        <w:br/>
      </w:r>
      <w:r w:rsidR="00E72649" w:rsidRPr="002A3910">
        <w:rPr>
          <w:noProof w:val="0"/>
        </w:rPr>
        <w:br/>
        <w:t>I</w:t>
      </w:r>
      <w:r w:rsidR="009F7D1B" w:rsidRPr="002A3910">
        <w:rPr>
          <w:noProof w:val="0"/>
        </w:rPr>
        <w:t xml:space="preserve">f there is a </w:t>
      </w:r>
      <w:r w:rsidR="009F7D1B" w:rsidRPr="002A3910">
        <w:rPr>
          <w:b/>
          <w:noProof w:val="0"/>
        </w:rPr>
        <w:t>.001</w:t>
      </w:r>
      <w:r w:rsidR="009F7D1B" w:rsidRPr="002A3910">
        <w:rPr>
          <w:noProof w:val="0"/>
        </w:rPr>
        <w:t xml:space="preserve"> field on the file, the number </w:t>
      </w:r>
      <w:r w:rsidR="009F7D1B" w:rsidRPr="002A3910">
        <w:rPr>
          <w:b/>
          <w:noProof w:val="0"/>
        </w:rPr>
        <w:t>N</w:t>
      </w:r>
      <w:r w:rsidR="009F7D1B" w:rsidRPr="002A3910">
        <w:rPr>
          <w:noProof w:val="0"/>
        </w:rPr>
        <w:t xml:space="preserve"> </w:t>
      </w:r>
      <w:r w:rsidR="009F7D1B" w:rsidRPr="002A3910">
        <w:rPr>
          <w:i/>
          <w:noProof w:val="0"/>
        </w:rPr>
        <w:t>must</w:t>
      </w:r>
      <w:r w:rsidR="009F7D1B" w:rsidRPr="002A3910">
        <w:rPr>
          <w:noProof w:val="0"/>
        </w:rPr>
        <w:t xml:space="preserve"> also pass the INPUT transform for the </w:t>
      </w:r>
      <w:r w:rsidR="009F7D1B" w:rsidRPr="002A3910">
        <w:rPr>
          <w:b/>
          <w:noProof w:val="0"/>
        </w:rPr>
        <w:t>.001</w:t>
      </w:r>
      <w:r w:rsidR="009F7D1B" w:rsidRPr="002A3910">
        <w:rPr>
          <w:noProof w:val="0"/>
        </w:rPr>
        <w:t xml:space="preserve"> field.</w:t>
      </w:r>
    </w:p>
    <w:p w14:paraId="06430BA7" w14:textId="77777777" w:rsidR="007A1D5E" w:rsidRPr="002A3910" w:rsidRDefault="007A1D5E" w:rsidP="007A1D5E">
      <w:pPr>
        <w:pStyle w:val="BodyText6"/>
      </w:pPr>
    </w:p>
    <w:p w14:paraId="0355A25A" w14:textId="77777777" w:rsidR="009F7D1B" w:rsidRPr="002A3910" w:rsidRDefault="009F7D1B" w:rsidP="002D392E">
      <w:pPr>
        <w:pStyle w:val="APIParameters"/>
        <w:ind w:hanging="720"/>
        <w:rPr>
          <w:noProof w:val="0"/>
        </w:rPr>
      </w:pPr>
      <w:bookmarkStart w:id="168" w:name="lowercase_n"/>
      <w:r w:rsidRPr="002A3910">
        <w:rPr>
          <w:b/>
          <w:noProof w:val="0"/>
        </w:rPr>
        <w:t>n</w:t>
      </w:r>
      <w:bookmarkEnd w:id="168"/>
      <w:r w:rsidRPr="002A3910">
        <w:rPr>
          <w:b/>
          <w:noProof w:val="0"/>
        </w:rPr>
        <w:tab/>
      </w:r>
      <w:r w:rsidR="00595D4B" w:rsidRPr="002A3910">
        <w:rPr>
          <w:noProof w:val="0"/>
        </w:rPr>
        <w:t xml:space="preserve">If the lowercase </w:t>
      </w:r>
      <w:r w:rsidRPr="002A3910">
        <w:rPr>
          <w:b/>
          <w:bCs w:val="0"/>
          <w:noProof w:val="0"/>
        </w:rPr>
        <w:t>n</w:t>
      </w:r>
      <w:r w:rsidRPr="002A3910">
        <w:rPr>
          <w:noProof w:val="0"/>
        </w:rPr>
        <w:t xml:space="preserve"> flag is put into </w:t>
      </w:r>
      <w:r w:rsidRPr="002A3910">
        <w:rPr>
          <w:b/>
          <w:noProof w:val="0"/>
        </w:rPr>
        <w:t>DIC(0)</w:t>
      </w:r>
      <w:r w:rsidRPr="002A3910">
        <w:rPr>
          <w:noProof w:val="0"/>
        </w:rPr>
        <w:t xml:space="preserve">, then if the lookup value is numeric and if a lookup is done on a free text or set of codes field, partial matches on pure numerics are found. Suppose a free text field has records with the values </w:t>
      </w:r>
      <w:r w:rsidRPr="002A3910">
        <w:rPr>
          <w:b/>
          <w:bCs w:val="0"/>
          <w:noProof w:val="0"/>
        </w:rPr>
        <w:t>2</w:t>
      </w:r>
      <w:r w:rsidRPr="002A3910">
        <w:rPr>
          <w:noProof w:val="0"/>
        </w:rPr>
        <w:t xml:space="preserve">, </w:t>
      </w:r>
      <w:r w:rsidRPr="002A3910">
        <w:rPr>
          <w:b/>
          <w:bCs w:val="0"/>
          <w:noProof w:val="0"/>
        </w:rPr>
        <w:t>223</w:t>
      </w:r>
      <w:r w:rsidRPr="002A3910">
        <w:rPr>
          <w:noProof w:val="0"/>
        </w:rPr>
        <w:t xml:space="preserve">, and </w:t>
      </w:r>
      <w:r w:rsidRPr="002A3910">
        <w:rPr>
          <w:b/>
          <w:bCs w:val="0"/>
          <w:noProof w:val="0"/>
        </w:rPr>
        <w:t>22A</w:t>
      </w:r>
      <w:r w:rsidRPr="002A3910">
        <w:rPr>
          <w:noProof w:val="0"/>
        </w:rPr>
        <w:t xml:space="preserve">, and the lookup value is </w:t>
      </w:r>
      <w:r w:rsidRPr="002A3910">
        <w:rPr>
          <w:b/>
          <w:bCs w:val="0"/>
          <w:noProof w:val="0"/>
        </w:rPr>
        <w:t>2</w:t>
      </w:r>
      <w:r w:rsidRPr="002A3910">
        <w:rPr>
          <w:noProof w:val="0"/>
        </w:rPr>
        <w:t xml:space="preserve">. Without the </w:t>
      </w:r>
      <w:r w:rsidR="00EA1E1A" w:rsidRPr="002A3910">
        <w:rPr>
          <w:noProof w:val="0"/>
        </w:rPr>
        <w:t xml:space="preserve">lowercase </w:t>
      </w:r>
      <w:r w:rsidR="00EA1E1A" w:rsidRPr="002A3910">
        <w:rPr>
          <w:b/>
          <w:noProof w:val="0"/>
        </w:rPr>
        <w:t>n</w:t>
      </w:r>
      <w:r w:rsidR="00EA1E1A" w:rsidRPr="002A3910">
        <w:rPr>
          <w:noProof w:val="0"/>
        </w:rPr>
        <w:t xml:space="preserve"> </w:t>
      </w:r>
      <w:r w:rsidRPr="002A3910">
        <w:rPr>
          <w:noProof w:val="0"/>
        </w:rPr>
        <w:t xml:space="preserve">flag, only the records with the values </w:t>
      </w:r>
      <w:r w:rsidRPr="002A3910">
        <w:rPr>
          <w:b/>
          <w:bCs w:val="0"/>
          <w:noProof w:val="0"/>
        </w:rPr>
        <w:t>2</w:t>
      </w:r>
      <w:r w:rsidRPr="002A3910">
        <w:rPr>
          <w:noProof w:val="0"/>
        </w:rPr>
        <w:t xml:space="preserve"> and </w:t>
      </w:r>
      <w:r w:rsidRPr="002A3910">
        <w:rPr>
          <w:b/>
          <w:bCs w:val="0"/>
          <w:noProof w:val="0"/>
        </w:rPr>
        <w:t>22A</w:t>
      </w:r>
      <w:r w:rsidRPr="002A3910">
        <w:rPr>
          <w:noProof w:val="0"/>
        </w:rPr>
        <w:t xml:space="preserve"> are found. With the </w:t>
      </w:r>
      <w:r w:rsidR="00CE39CA" w:rsidRPr="002A3910">
        <w:rPr>
          <w:noProof w:val="0"/>
        </w:rPr>
        <w:t xml:space="preserve">lowercase </w:t>
      </w:r>
      <w:r w:rsidR="00CE39CA" w:rsidRPr="002A3910">
        <w:rPr>
          <w:b/>
          <w:noProof w:val="0"/>
        </w:rPr>
        <w:t>n</w:t>
      </w:r>
      <w:r w:rsidR="00CE39CA" w:rsidRPr="002A3910">
        <w:rPr>
          <w:noProof w:val="0"/>
        </w:rPr>
        <w:t xml:space="preserve"> </w:t>
      </w:r>
      <w:r w:rsidRPr="002A3910">
        <w:rPr>
          <w:noProof w:val="0"/>
        </w:rPr>
        <w:t>flag, all three are found.</w:t>
      </w:r>
    </w:p>
    <w:p w14:paraId="07420CA6" w14:textId="77777777" w:rsidR="009F7D1B" w:rsidRPr="002A3910" w:rsidRDefault="009F7D1B" w:rsidP="002D392E">
      <w:pPr>
        <w:pStyle w:val="APIParameters"/>
        <w:ind w:hanging="720"/>
        <w:rPr>
          <w:noProof w:val="0"/>
        </w:rPr>
      </w:pPr>
      <w:bookmarkStart w:id="169" w:name="O"/>
      <w:r w:rsidRPr="002A3910">
        <w:rPr>
          <w:b/>
          <w:noProof w:val="0"/>
        </w:rPr>
        <w:t>O</w:t>
      </w:r>
      <w:bookmarkEnd w:id="169"/>
      <w:r w:rsidRPr="002A3910">
        <w:rPr>
          <w:b/>
          <w:noProof w:val="0"/>
        </w:rPr>
        <w:tab/>
      </w:r>
      <w:r w:rsidRPr="002A3910">
        <w:rPr>
          <w:noProof w:val="0"/>
        </w:rPr>
        <w:t xml:space="preserve">If </w:t>
      </w:r>
      <w:r w:rsidRPr="002A3910">
        <w:rPr>
          <w:b/>
          <w:noProof w:val="0"/>
        </w:rPr>
        <w:t>DIC(0)</w:t>
      </w:r>
      <w:r w:rsidRPr="002A3910">
        <w:rPr>
          <w:noProof w:val="0"/>
        </w:rPr>
        <w:t xml:space="preserve"> contains the letter </w:t>
      </w:r>
      <w:r w:rsidRPr="002A3910">
        <w:rPr>
          <w:b/>
          <w:noProof w:val="0"/>
        </w:rPr>
        <w:t>O</w:t>
      </w:r>
      <w:r w:rsidRPr="002A3910">
        <w:rPr>
          <w:noProof w:val="0"/>
        </w:rPr>
        <w:t>, then for each index searched, VA FileMan looks first for exact matches to the lookup value before looking for partial matches. If an exact match is found, then VA FileMan returns only that match and none of the partial matches on the index. Thus</w:t>
      </w:r>
      <w:r w:rsidR="00524A4A" w:rsidRPr="002A3910">
        <w:rPr>
          <w:noProof w:val="0"/>
        </w:rPr>
        <w:t>,</w:t>
      </w:r>
      <w:r w:rsidRPr="002A3910">
        <w:rPr>
          <w:noProof w:val="0"/>
        </w:rPr>
        <w:t xml:space="preserve"> if an index contained the entries “</w:t>
      </w:r>
      <w:r w:rsidRPr="002A3910">
        <w:rPr>
          <w:b/>
          <w:bCs w:val="0"/>
          <w:noProof w:val="0"/>
        </w:rPr>
        <w:t>FMEMPLOYEE,ONE</w:t>
      </w:r>
      <w:r w:rsidRPr="002A3910">
        <w:rPr>
          <w:noProof w:val="0"/>
        </w:rPr>
        <w:t>” and “</w:t>
      </w:r>
      <w:r w:rsidRPr="002A3910">
        <w:rPr>
          <w:b/>
          <w:bCs w:val="0"/>
          <w:noProof w:val="0"/>
        </w:rPr>
        <w:t>FMEMPLOYEE,</w:t>
      </w:r>
      <w:r w:rsidR="00524A4A" w:rsidRPr="002A3910">
        <w:rPr>
          <w:b/>
          <w:bCs w:val="0"/>
          <w:noProof w:val="0"/>
        </w:rPr>
        <w:t>ONENESS</w:t>
      </w:r>
      <w:r w:rsidRPr="002A3910">
        <w:rPr>
          <w:noProof w:val="0"/>
        </w:rPr>
        <w:t>” and if the user typed a lookup value of “</w:t>
      </w:r>
      <w:r w:rsidRPr="002A3910">
        <w:rPr>
          <w:b/>
          <w:bCs w:val="0"/>
          <w:noProof w:val="0"/>
        </w:rPr>
        <w:t>FMEMPLOYEE,ONE</w:t>
      </w:r>
      <w:r w:rsidRPr="002A3910">
        <w:rPr>
          <w:noProof w:val="0"/>
        </w:rPr>
        <w:t>,” then only the “</w:t>
      </w:r>
      <w:r w:rsidRPr="002A3910">
        <w:rPr>
          <w:b/>
          <w:bCs w:val="0"/>
          <w:noProof w:val="0"/>
        </w:rPr>
        <w:t>FMEMPLOYEE,ONE</w:t>
      </w:r>
      <w:r w:rsidRPr="002A3910">
        <w:rPr>
          <w:noProof w:val="0"/>
        </w:rPr>
        <w:t>” entry would be selected, and the user would never see the entry “</w:t>
      </w:r>
      <w:r w:rsidRPr="002A3910">
        <w:rPr>
          <w:b/>
          <w:bCs w:val="0"/>
          <w:noProof w:val="0"/>
        </w:rPr>
        <w:t>FMEMPLOYEE,</w:t>
      </w:r>
      <w:r w:rsidR="00524A4A" w:rsidRPr="002A3910">
        <w:rPr>
          <w:b/>
          <w:bCs w:val="0"/>
          <w:noProof w:val="0"/>
        </w:rPr>
        <w:t>ONENESS</w:t>
      </w:r>
      <w:r w:rsidRPr="002A3910">
        <w:rPr>
          <w:noProof w:val="0"/>
        </w:rPr>
        <w:t>.”</w:t>
      </w:r>
    </w:p>
    <w:p w14:paraId="0BEBE764" w14:textId="24F0D8C7" w:rsidR="009F7D1B" w:rsidRPr="002A3910" w:rsidRDefault="007869D8" w:rsidP="00025199">
      <w:pPr>
        <w:pStyle w:val="APIParametersNote"/>
        <w:rPr>
          <w:noProof w:val="0"/>
        </w:rPr>
      </w:pPr>
      <w:r w:rsidRPr="002A3910">
        <w:rPr>
          <w:sz w:val="20"/>
        </w:rPr>
        <w:drawing>
          <wp:inline distT="0" distB="0" distL="0" distR="0" wp14:anchorId="152D1569" wp14:editId="6456C14A">
            <wp:extent cx="289560" cy="289560"/>
            <wp:effectExtent l="0" t="0" r="0" b="0"/>
            <wp:docPr id="45" name="Picture 4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9F7D1B" w:rsidRPr="002A3910">
        <w:rPr>
          <w:noProof w:val="0"/>
          <w:sz w:val="20"/>
        </w:rPr>
        <w:tab/>
      </w:r>
      <w:r w:rsidR="009F7D1B" w:rsidRPr="002A3910">
        <w:rPr>
          <w:b/>
          <w:noProof w:val="0"/>
        </w:rPr>
        <w:t>NOTE:</w:t>
      </w:r>
      <w:r w:rsidR="009F7D1B" w:rsidRPr="002A3910">
        <w:rPr>
          <w:noProof w:val="0"/>
        </w:rPr>
        <w:t xml:space="preserve"> If partial matches but no exact matches are found in the first indexes searched, </w:t>
      </w:r>
      <w:r w:rsidR="000B448C" w:rsidRPr="002A3910">
        <w:rPr>
          <w:noProof w:val="0"/>
        </w:rPr>
        <w:t>and</w:t>
      </w:r>
      <w:r w:rsidR="009F7D1B" w:rsidRPr="002A3910">
        <w:rPr>
          <w:noProof w:val="0"/>
        </w:rPr>
        <w:t xml:space="preserve"> if exact matches are found in an index searched later, then the partial matches from the first indexes are returned along with the exact match from the later indexes.</w:t>
      </w:r>
    </w:p>
    <w:p w14:paraId="46B9044A" w14:textId="77777777" w:rsidR="00CF4372" w:rsidRPr="002A3910" w:rsidRDefault="00CF4372" w:rsidP="00CF4372">
      <w:pPr>
        <w:pStyle w:val="BodyText6"/>
      </w:pPr>
    </w:p>
    <w:p w14:paraId="7418ABCF" w14:textId="77777777" w:rsidR="009F7D1B" w:rsidRPr="002A3910" w:rsidRDefault="009F7D1B" w:rsidP="002D392E">
      <w:pPr>
        <w:pStyle w:val="APIParameters"/>
        <w:ind w:hanging="720"/>
        <w:rPr>
          <w:noProof w:val="0"/>
        </w:rPr>
      </w:pPr>
      <w:bookmarkStart w:id="170" w:name="Q"/>
      <w:r w:rsidRPr="002A3910">
        <w:rPr>
          <w:b/>
          <w:noProof w:val="0"/>
        </w:rPr>
        <w:t>Q</w:t>
      </w:r>
      <w:bookmarkEnd w:id="170"/>
      <w:r w:rsidRPr="002A3910">
        <w:rPr>
          <w:b/>
          <w:noProof w:val="0"/>
        </w:rPr>
        <w:tab/>
      </w:r>
      <w:r w:rsidRPr="002A3910">
        <w:rPr>
          <w:noProof w:val="0"/>
        </w:rPr>
        <w:t xml:space="preserve">If </w:t>
      </w:r>
      <w:r w:rsidRPr="002A3910">
        <w:rPr>
          <w:b/>
          <w:noProof w:val="0"/>
        </w:rPr>
        <w:t>DIC(0)</w:t>
      </w:r>
      <w:r w:rsidRPr="002A3910">
        <w:rPr>
          <w:noProof w:val="0"/>
        </w:rPr>
        <w:t xml:space="preserve"> contains </w:t>
      </w:r>
      <w:r w:rsidRPr="002A3910">
        <w:rPr>
          <w:b/>
          <w:noProof w:val="0"/>
        </w:rPr>
        <w:t>Q</w:t>
      </w:r>
      <w:r w:rsidRPr="002A3910">
        <w:rPr>
          <w:noProof w:val="0"/>
        </w:rPr>
        <w:t xml:space="preserve"> and erroneous input is entered, two question marks (</w:t>
      </w:r>
      <w:r w:rsidRPr="002A3910">
        <w:rPr>
          <w:b/>
          <w:noProof w:val="0"/>
        </w:rPr>
        <w:t>??</w:t>
      </w:r>
      <w:r w:rsidRPr="002A3910">
        <w:rPr>
          <w:noProof w:val="0"/>
        </w:rPr>
        <w:t>) are displayed and the user hears an audible sound (“beep”).</w:t>
      </w:r>
    </w:p>
    <w:p w14:paraId="71842526" w14:textId="77777777" w:rsidR="009F7D1B" w:rsidRPr="002A3910" w:rsidRDefault="009F7D1B" w:rsidP="002D392E">
      <w:pPr>
        <w:pStyle w:val="APIParameters"/>
        <w:ind w:hanging="720"/>
        <w:rPr>
          <w:noProof w:val="0"/>
        </w:rPr>
      </w:pPr>
      <w:bookmarkStart w:id="171" w:name="S"/>
      <w:r w:rsidRPr="002A3910">
        <w:rPr>
          <w:b/>
          <w:noProof w:val="0"/>
        </w:rPr>
        <w:t>S</w:t>
      </w:r>
      <w:bookmarkEnd w:id="171"/>
      <w:r w:rsidRPr="002A3910">
        <w:rPr>
          <w:b/>
          <w:noProof w:val="0"/>
        </w:rPr>
        <w:tab/>
      </w:r>
      <w:r w:rsidRPr="002A3910">
        <w:rPr>
          <w:noProof w:val="0"/>
        </w:rPr>
        <w:t xml:space="preserve">If </w:t>
      </w:r>
      <w:r w:rsidRPr="002A3910">
        <w:rPr>
          <w:b/>
          <w:noProof w:val="0"/>
        </w:rPr>
        <w:t>DIC(0)</w:t>
      </w:r>
      <w:r w:rsidRPr="002A3910">
        <w:rPr>
          <w:noProof w:val="0"/>
        </w:rPr>
        <w:t xml:space="preserve"> does </w:t>
      </w:r>
      <w:r w:rsidRPr="002A3910">
        <w:rPr>
          <w:i/>
          <w:noProof w:val="0"/>
        </w:rPr>
        <w:t>not</w:t>
      </w:r>
      <w:r w:rsidRPr="002A3910">
        <w:rPr>
          <w:noProof w:val="0"/>
        </w:rPr>
        <w:t xml:space="preserve"> contain </w:t>
      </w:r>
      <w:r w:rsidRPr="002A3910">
        <w:rPr>
          <w:b/>
          <w:noProof w:val="0"/>
        </w:rPr>
        <w:t>S</w:t>
      </w:r>
      <w:r w:rsidRPr="002A3910">
        <w:rPr>
          <w:noProof w:val="0"/>
        </w:rPr>
        <w:t xml:space="preserve">, the value of the </w:t>
      </w:r>
      <w:r w:rsidRPr="002A3910">
        <w:rPr>
          <w:b/>
          <w:noProof w:val="0"/>
        </w:rPr>
        <w:t>.01</w:t>
      </w:r>
      <w:r w:rsidRPr="002A3910">
        <w:rPr>
          <w:noProof w:val="0"/>
        </w:rPr>
        <w:t xml:space="preserve"> field and Primary Key fields (if the file has a Primary Key) is displayed for all matches found in any cross-reference. If </w:t>
      </w:r>
      <w:r w:rsidRPr="002A3910">
        <w:rPr>
          <w:b/>
          <w:noProof w:val="0"/>
        </w:rPr>
        <w:t>DIC(0)</w:t>
      </w:r>
      <w:r w:rsidRPr="002A3910">
        <w:rPr>
          <w:noProof w:val="0"/>
        </w:rPr>
        <w:t xml:space="preserve"> does contain </w:t>
      </w:r>
      <w:r w:rsidRPr="002A3910">
        <w:rPr>
          <w:b/>
          <w:noProof w:val="0"/>
        </w:rPr>
        <w:t>S</w:t>
      </w:r>
      <w:r w:rsidRPr="002A3910">
        <w:rPr>
          <w:noProof w:val="0"/>
        </w:rPr>
        <w:t xml:space="preserve">, the </w:t>
      </w:r>
      <w:r w:rsidRPr="002A3910">
        <w:rPr>
          <w:b/>
          <w:noProof w:val="0"/>
        </w:rPr>
        <w:t>.01</w:t>
      </w:r>
      <w:r w:rsidRPr="002A3910">
        <w:rPr>
          <w:noProof w:val="0"/>
        </w:rPr>
        <w:t xml:space="preserve"> field and Primary Key fields are </w:t>
      </w:r>
      <w:r w:rsidRPr="002A3910">
        <w:rPr>
          <w:i/>
          <w:noProof w:val="0"/>
        </w:rPr>
        <w:t>not</w:t>
      </w:r>
      <w:r w:rsidRPr="002A3910">
        <w:rPr>
          <w:noProof w:val="0"/>
        </w:rPr>
        <w:t xml:space="preserve"> displayed unless they are one of the indexed fields on which the match was made.</w:t>
      </w:r>
    </w:p>
    <w:p w14:paraId="759213DE" w14:textId="77777777" w:rsidR="000B448C" w:rsidRPr="002A3910" w:rsidRDefault="009F7D1B" w:rsidP="000B448C">
      <w:pPr>
        <w:pStyle w:val="APIParameters"/>
        <w:keepNext/>
        <w:keepLines/>
        <w:ind w:hanging="720"/>
        <w:rPr>
          <w:noProof w:val="0"/>
        </w:rPr>
      </w:pPr>
      <w:r w:rsidRPr="002A3910">
        <w:rPr>
          <w:b/>
          <w:noProof w:val="0"/>
        </w:rPr>
        <w:t>T</w:t>
      </w:r>
      <w:r w:rsidRPr="002A3910">
        <w:rPr>
          <w:b/>
          <w:noProof w:val="0"/>
        </w:rPr>
        <w:tab/>
        <w:t>T</w:t>
      </w:r>
      <w:r w:rsidRPr="002A3910">
        <w:rPr>
          <w:noProof w:val="0"/>
        </w:rPr>
        <w:t xml:space="preserve"> flag in </w:t>
      </w:r>
      <w:r w:rsidRPr="002A3910">
        <w:rPr>
          <w:b/>
          <w:noProof w:val="0"/>
        </w:rPr>
        <w:t>DIC(0)</w:t>
      </w:r>
      <w:r w:rsidRPr="002A3910">
        <w:rPr>
          <w:noProof w:val="0"/>
        </w:rPr>
        <w:t>. Present every match to the lookup value, quitting only when</w:t>
      </w:r>
      <w:r w:rsidR="000B448C" w:rsidRPr="002A3910">
        <w:rPr>
          <w:noProof w:val="0"/>
        </w:rPr>
        <w:t>:</w:t>
      </w:r>
    </w:p>
    <w:p w14:paraId="00112F9A" w14:textId="77777777" w:rsidR="000B448C" w:rsidRPr="002A3910" w:rsidRDefault="000B448C" w:rsidP="000B448C">
      <w:pPr>
        <w:pStyle w:val="APIParametersListBullet"/>
        <w:keepNext/>
        <w:keepLines/>
        <w:rPr>
          <w:noProof w:val="0"/>
        </w:rPr>
      </w:pPr>
      <w:r w:rsidRPr="002A3910">
        <w:rPr>
          <w:noProof w:val="0"/>
        </w:rPr>
        <w:t>U</w:t>
      </w:r>
      <w:r w:rsidR="009F7D1B" w:rsidRPr="002A3910">
        <w:rPr>
          <w:noProof w:val="0"/>
        </w:rPr>
        <w:t>ser selects one of the presented entries</w:t>
      </w:r>
      <w:r w:rsidRPr="002A3910">
        <w:rPr>
          <w:noProof w:val="0"/>
        </w:rPr>
        <w:t>.</w:t>
      </w:r>
    </w:p>
    <w:p w14:paraId="2E5BD57A" w14:textId="77777777" w:rsidR="000B448C" w:rsidRPr="002A3910" w:rsidRDefault="000B448C" w:rsidP="000B448C">
      <w:pPr>
        <w:pStyle w:val="APIParametersListBullet"/>
        <w:keepNext/>
        <w:keepLines/>
        <w:rPr>
          <w:noProof w:val="0"/>
        </w:rPr>
      </w:pPr>
      <w:r w:rsidRPr="002A3910">
        <w:rPr>
          <w:noProof w:val="0"/>
        </w:rPr>
        <w:t>User enters two carets (</w:t>
      </w:r>
      <w:r w:rsidR="009F7D1B" w:rsidRPr="002A3910">
        <w:rPr>
          <w:b/>
          <w:bCs/>
          <w:noProof w:val="0"/>
        </w:rPr>
        <w:t>^^</w:t>
      </w:r>
      <w:r w:rsidR="009F7D1B" w:rsidRPr="002A3910">
        <w:rPr>
          <w:noProof w:val="0"/>
        </w:rPr>
        <w:t>) to quit</w:t>
      </w:r>
      <w:r w:rsidRPr="002A3910">
        <w:rPr>
          <w:noProof w:val="0"/>
        </w:rPr>
        <w:t>.</w:t>
      </w:r>
    </w:p>
    <w:p w14:paraId="14197B72" w14:textId="77777777" w:rsidR="009F7D1B" w:rsidRPr="002A3910" w:rsidRDefault="000B448C" w:rsidP="000B448C">
      <w:pPr>
        <w:pStyle w:val="APIParametersListBullet"/>
        <w:rPr>
          <w:noProof w:val="0"/>
        </w:rPr>
      </w:pPr>
      <w:r w:rsidRPr="002A3910">
        <w:rPr>
          <w:noProof w:val="0"/>
        </w:rPr>
        <w:t>T</w:t>
      </w:r>
      <w:r w:rsidR="009F7D1B" w:rsidRPr="002A3910">
        <w:rPr>
          <w:noProof w:val="0"/>
        </w:rPr>
        <w:t>here are no more matching entries found.</w:t>
      </w:r>
    </w:p>
    <w:p w14:paraId="30A18886" w14:textId="77777777" w:rsidR="00647B0E" w:rsidRPr="002A3910" w:rsidRDefault="00647B0E" w:rsidP="00647B0E">
      <w:pPr>
        <w:pStyle w:val="BodyText6"/>
      </w:pPr>
    </w:p>
    <w:p w14:paraId="3FFF5ACA" w14:textId="77777777" w:rsidR="009F7D1B" w:rsidRPr="002A3910" w:rsidRDefault="009F7D1B" w:rsidP="009F7D1B">
      <w:pPr>
        <w:pStyle w:val="APIParametersText"/>
        <w:rPr>
          <w:noProof w:val="0"/>
        </w:rPr>
      </w:pPr>
      <w:r w:rsidRPr="002A3910">
        <w:rPr>
          <w:noProof w:val="0"/>
        </w:rPr>
        <w:t>Currently, if one or more matches are found in the first pass through the indexes, then VA FileMan quits the search, whether or not one of the entries is selected. Only if no matches are found in the first pass does VA FileMan continue on to try transforms to the lookup value. This includes transforms to find internal values of pointers, variable pointers, dates</w:t>
      </w:r>
      <w:r w:rsidR="000B448C" w:rsidRPr="002A3910">
        <w:rPr>
          <w:noProof w:val="0"/>
        </w:rPr>
        <w:t>,</w:t>
      </w:r>
      <w:r w:rsidRPr="002A3910">
        <w:rPr>
          <w:noProof w:val="0"/>
        </w:rPr>
        <w:t xml:space="preserve"> or sets.</w:t>
      </w:r>
    </w:p>
    <w:p w14:paraId="424AD69E" w14:textId="77777777" w:rsidR="009F7D1B" w:rsidRPr="002A3910" w:rsidRDefault="00886DC2" w:rsidP="009F7D1B">
      <w:pPr>
        <w:pStyle w:val="APIParametersText"/>
        <w:rPr>
          <w:noProof w:val="0"/>
        </w:rPr>
      </w:pPr>
      <w:r w:rsidRPr="002A3910">
        <w:rPr>
          <w:noProof w:val="0"/>
        </w:rPr>
        <w:t xml:space="preserve">Another feature of the </w:t>
      </w:r>
      <w:r w:rsidR="009F7D1B" w:rsidRPr="002A3910">
        <w:rPr>
          <w:b/>
          <w:noProof w:val="0"/>
        </w:rPr>
        <w:t>T</w:t>
      </w:r>
      <w:r w:rsidR="009F7D1B" w:rsidRPr="002A3910">
        <w:rPr>
          <w:noProof w:val="0"/>
        </w:rPr>
        <w:t xml:space="preserve"> flag is that indexes are truly searched in the order requested. If, for example, an index on a pointer field comes before an index on a free-text field, matches from the pointer field </w:t>
      </w:r>
      <w:r w:rsidRPr="002A3910">
        <w:rPr>
          <w:noProof w:val="0"/>
        </w:rPr>
        <w:t>are</w:t>
      </w:r>
      <w:r w:rsidR="009F7D1B" w:rsidRPr="002A3910">
        <w:rPr>
          <w:noProof w:val="0"/>
        </w:rPr>
        <w:t xml:space="preserve"> presented to the user before matches to the free-text field. When used in</w:t>
      </w:r>
      <w:r w:rsidRPr="002A3910">
        <w:rPr>
          <w:noProof w:val="0"/>
        </w:rPr>
        <w:t xml:space="preserve"> combination with the </w:t>
      </w:r>
      <w:r w:rsidR="009F7D1B" w:rsidRPr="002A3910">
        <w:rPr>
          <w:b/>
          <w:noProof w:val="0"/>
        </w:rPr>
        <w:t>O</w:t>
      </w:r>
      <w:r w:rsidR="009F7D1B" w:rsidRPr="002A3910">
        <w:rPr>
          <w:noProof w:val="0"/>
        </w:rPr>
        <w:t xml:space="preserve"> flag, all indexes are searched for an exact match. Then, only if no matches are found, does VA FileMan make a second pass through the indexes looking for partial matches.</w:t>
      </w:r>
    </w:p>
    <w:p w14:paraId="4C184011" w14:textId="77777777" w:rsidR="009F7D1B" w:rsidRPr="002A3910" w:rsidRDefault="009F7D1B" w:rsidP="002D392E">
      <w:pPr>
        <w:pStyle w:val="APIParameters"/>
        <w:ind w:hanging="720"/>
        <w:rPr>
          <w:noProof w:val="0"/>
        </w:rPr>
      </w:pPr>
      <w:r w:rsidRPr="002A3910">
        <w:rPr>
          <w:b/>
          <w:noProof w:val="0"/>
        </w:rPr>
        <w:t>U</w:t>
      </w:r>
      <w:r w:rsidRPr="002A3910">
        <w:rPr>
          <w:b/>
          <w:noProof w:val="0"/>
        </w:rPr>
        <w:tab/>
      </w:r>
      <w:r w:rsidRPr="002A3910">
        <w:rPr>
          <w:noProof w:val="0"/>
        </w:rPr>
        <w:t>Normally, the lookup value is expected to be in external format (for dates, pointers</w:t>
      </w:r>
      <w:r w:rsidR="00F00D90" w:rsidRPr="002A3910">
        <w:rPr>
          <w:noProof w:val="0"/>
        </w:rPr>
        <w:t>, etc.</w:t>
      </w:r>
      <w:r w:rsidRPr="002A3910">
        <w:rPr>
          <w:noProof w:val="0"/>
        </w:rPr>
        <w:t>). VA FileMan first searches the requested index for a match to the user input as it was typed in. Then, if no match is found, VA FileMan automatically tries certain transforms on the lookup value.</w:t>
      </w:r>
    </w:p>
    <w:p w14:paraId="595EAFC1" w14:textId="77777777" w:rsidR="009F7D1B" w:rsidRPr="002A3910" w:rsidRDefault="009F7D1B" w:rsidP="009F7D1B">
      <w:pPr>
        <w:pStyle w:val="APIParametersText"/>
        <w:rPr>
          <w:noProof w:val="0"/>
        </w:rPr>
      </w:pPr>
      <w:r w:rsidRPr="002A3910">
        <w:rPr>
          <w:noProof w:val="0"/>
        </w:rPr>
        <w:t xml:space="preserve">For instance, if one of the lookup indexes is on a date field, VA FileMan tries to transform the lookup value to an internal date, and then checks the index again. The </w:t>
      </w:r>
      <w:r w:rsidRPr="002A3910">
        <w:rPr>
          <w:b/>
          <w:noProof w:val="0"/>
        </w:rPr>
        <w:t>U</w:t>
      </w:r>
      <w:r w:rsidRPr="002A3910">
        <w:rPr>
          <w:noProof w:val="0"/>
        </w:rPr>
        <w:t xml:space="preserve"> flag causes VA FileMan to look for an exact match on the index and to skip any transforms. Thus, the lookup value </w:t>
      </w:r>
      <w:r w:rsidRPr="002A3910">
        <w:rPr>
          <w:i/>
          <w:noProof w:val="0"/>
        </w:rPr>
        <w:t>must</w:t>
      </w:r>
      <w:r w:rsidRPr="002A3910">
        <w:rPr>
          <w:noProof w:val="0"/>
        </w:rPr>
        <w:t xml:space="preserve"> be in VA FileMan internal format. This is especially useful for lookups on indexed pointer fields, where the internal entry number (i.e., internal pointer value) from the pointed-to file is already known.</w:t>
      </w:r>
    </w:p>
    <w:p w14:paraId="20896851" w14:textId="77777777" w:rsidR="009F7D1B" w:rsidRPr="002A3910" w:rsidRDefault="009F7D1B" w:rsidP="009F7D1B">
      <w:pPr>
        <w:pStyle w:val="APIParametersText"/>
        <w:rPr>
          <w:noProof w:val="0"/>
        </w:rPr>
      </w:pPr>
      <w:r w:rsidRPr="002A3910">
        <w:rPr>
          <w:noProof w:val="0"/>
        </w:rPr>
        <w:t xml:space="preserve">Ordinarily, this flag would not be used </w:t>
      </w:r>
      <w:r w:rsidR="00F00D90" w:rsidRPr="002A3910">
        <w:rPr>
          <w:noProof w:val="0"/>
        </w:rPr>
        <w:t xml:space="preserve">along with the </w:t>
      </w:r>
      <w:r w:rsidRPr="002A3910">
        <w:rPr>
          <w:b/>
          <w:noProof w:val="0"/>
        </w:rPr>
        <w:t>A</w:t>
      </w:r>
      <w:r w:rsidR="00F00D90" w:rsidRPr="002A3910">
        <w:rPr>
          <w:noProof w:val="0"/>
        </w:rPr>
        <w:t xml:space="preserve">, </w:t>
      </w:r>
      <w:r w:rsidRPr="002A3910">
        <w:rPr>
          <w:b/>
          <w:noProof w:val="0"/>
        </w:rPr>
        <w:t>B</w:t>
      </w:r>
      <w:r w:rsidR="00F00D90" w:rsidRPr="002A3910">
        <w:rPr>
          <w:noProof w:val="0"/>
        </w:rPr>
        <w:t xml:space="preserve">, </w:t>
      </w:r>
      <w:r w:rsidRPr="002A3910">
        <w:rPr>
          <w:b/>
          <w:noProof w:val="0"/>
        </w:rPr>
        <w:t>M</w:t>
      </w:r>
      <w:r w:rsidR="00F00D90" w:rsidRPr="002A3910">
        <w:rPr>
          <w:noProof w:val="0"/>
        </w:rPr>
        <w:t xml:space="preserve">, </w:t>
      </w:r>
      <w:r w:rsidRPr="002A3910">
        <w:rPr>
          <w:b/>
          <w:noProof w:val="0"/>
        </w:rPr>
        <w:t>N</w:t>
      </w:r>
      <w:r w:rsidR="00F00D90" w:rsidRPr="002A3910">
        <w:rPr>
          <w:noProof w:val="0"/>
        </w:rPr>
        <w:t xml:space="preserve">, or </w:t>
      </w:r>
      <w:r w:rsidRPr="002A3910">
        <w:rPr>
          <w:b/>
          <w:noProof w:val="0"/>
        </w:rPr>
        <w:t>T</w:t>
      </w:r>
      <w:r w:rsidRPr="002A3910">
        <w:rPr>
          <w:noProof w:val="0"/>
        </w:rPr>
        <w:t xml:space="preserve"> flags. In many cases it makes </w:t>
      </w:r>
      <w:r w:rsidR="00F00D90" w:rsidRPr="002A3910">
        <w:rPr>
          <w:noProof w:val="0"/>
        </w:rPr>
        <w:t xml:space="preserve">sense to combine this with the </w:t>
      </w:r>
      <w:r w:rsidRPr="002A3910">
        <w:rPr>
          <w:b/>
          <w:noProof w:val="0"/>
        </w:rPr>
        <w:t>X</w:t>
      </w:r>
      <w:r w:rsidRPr="002A3910">
        <w:rPr>
          <w:noProof w:val="0"/>
        </w:rPr>
        <w:t xml:space="preserve"> flag.</w:t>
      </w:r>
    </w:p>
    <w:p w14:paraId="52739FCD" w14:textId="77777777" w:rsidR="00E1495A" w:rsidRPr="002A3910" w:rsidRDefault="00E1495A" w:rsidP="002D392E">
      <w:pPr>
        <w:pStyle w:val="APIParameters"/>
        <w:ind w:hanging="720"/>
        <w:rPr>
          <w:noProof w:val="0"/>
        </w:rPr>
      </w:pPr>
      <w:bookmarkStart w:id="172" w:name="V"/>
      <w:r w:rsidRPr="002A3910">
        <w:rPr>
          <w:b/>
          <w:noProof w:val="0"/>
        </w:rPr>
        <w:t>V</w:t>
      </w:r>
      <w:bookmarkEnd w:id="172"/>
      <w:r w:rsidRPr="002A3910">
        <w:rPr>
          <w:b/>
          <w:noProof w:val="0"/>
        </w:rPr>
        <w:tab/>
      </w:r>
      <w:r w:rsidRPr="002A3910">
        <w:rPr>
          <w:noProof w:val="0"/>
        </w:rPr>
        <w:t xml:space="preserve">If </w:t>
      </w:r>
      <w:r w:rsidRPr="002A3910">
        <w:rPr>
          <w:b/>
          <w:noProof w:val="0"/>
        </w:rPr>
        <w:t>DIC(0)</w:t>
      </w:r>
      <w:r w:rsidRPr="002A3910">
        <w:rPr>
          <w:noProof w:val="0"/>
        </w:rPr>
        <w:t xml:space="preserve"> contains </w:t>
      </w:r>
      <w:r w:rsidRPr="002A3910">
        <w:rPr>
          <w:b/>
          <w:noProof w:val="0"/>
        </w:rPr>
        <w:t>V</w:t>
      </w:r>
      <w:r w:rsidRPr="002A3910">
        <w:rPr>
          <w:noProof w:val="0"/>
        </w:rPr>
        <w:t xml:space="preserve"> and only one match is made to the user’s lookup value, then they are asked “OK?”</w:t>
      </w:r>
      <w:r w:rsidR="0046060D" w:rsidRPr="002A3910">
        <w:rPr>
          <w:noProof w:val="0"/>
        </w:rPr>
        <w:t>,</w:t>
      </w:r>
      <w:r w:rsidRPr="002A3910">
        <w:rPr>
          <w:noProof w:val="0"/>
        </w:rPr>
        <w:t xml:space="preserve"> and they have to verify that the looked-up entry is the one they wanted. This is an on-the-fly way of getting behavior similar to the permanent flag that can be set on a file by answering “</w:t>
      </w:r>
      <w:r w:rsidRPr="002A3910">
        <w:rPr>
          <w:b/>
          <w:noProof w:val="0"/>
        </w:rPr>
        <w:t>YES</w:t>
      </w:r>
      <w:r w:rsidRPr="002A3910">
        <w:rPr>
          <w:noProof w:val="0"/>
        </w:rPr>
        <w:t>” to the question “ASK ‘OK’ WHEN LOOKING UP AN ENTRY?”.</w:t>
      </w:r>
    </w:p>
    <w:p w14:paraId="38C6540A" w14:textId="42E654FD" w:rsidR="00E1495A" w:rsidRPr="002A3910" w:rsidRDefault="007869D8" w:rsidP="00025199">
      <w:pPr>
        <w:pStyle w:val="APIParametersNote"/>
        <w:rPr>
          <w:noProof w:val="0"/>
        </w:rPr>
      </w:pPr>
      <w:r w:rsidRPr="002A3910">
        <w:rPr>
          <w:sz w:val="20"/>
        </w:rPr>
        <w:drawing>
          <wp:inline distT="0" distB="0" distL="0" distR="0" wp14:anchorId="3FCB4197" wp14:editId="6F4227DF">
            <wp:extent cx="289560" cy="289560"/>
            <wp:effectExtent l="0" t="0" r="0" b="0"/>
            <wp:docPr id="46" name="Picture 4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1495A" w:rsidRPr="002A3910">
        <w:rPr>
          <w:noProof w:val="0"/>
          <w:sz w:val="20"/>
        </w:rPr>
        <w:tab/>
      </w:r>
      <w:r w:rsidR="00E1495A" w:rsidRPr="002A3910">
        <w:rPr>
          <w:b/>
          <w:noProof w:val="0"/>
        </w:rPr>
        <w:t>REF:</w:t>
      </w:r>
      <w:r w:rsidR="00E1495A" w:rsidRPr="002A3910">
        <w:rPr>
          <w:noProof w:val="0"/>
        </w:rPr>
        <w:t xml:space="preserve"> For more information, see the </w:t>
      </w:r>
      <w:r w:rsidR="00E1495A" w:rsidRPr="002A3910">
        <w:rPr>
          <w:b/>
          <w:bCs w:val="0"/>
          <w:noProof w:val="0"/>
        </w:rPr>
        <w:t>Edit File</w:t>
      </w:r>
      <w:r w:rsidR="00825433" w:rsidRPr="002A3910">
        <w:rPr>
          <w:noProof w:val="0"/>
        </w:rPr>
        <w:fldChar w:fldCharType="begin"/>
      </w:r>
      <w:r w:rsidR="00825433" w:rsidRPr="002A3910">
        <w:rPr>
          <w:noProof w:val="0"/>
        </w:rPr>
        <w:instrText>xe "Edit File Option"</w:instrText>
      </w:r>
      <w:r w:rsidR="00825433" w:rsidRPr="002A3910">
        <w:rPr>
          <w:noProof w:val="0"/>
        </w:rPr>
        <w:fldChar w:fldCharType="end"/>
      </w:r>
      <w:r w:rsidR="00825433" w:rsidRPr="002A3910">
        <w:rPr>
          <w:noProof w:val="0"/>
        </w:rPr>
        <w:fldChar w:fldCharType="begin"/>
      </w:r>
      <w:r w:rsidR="00825433" w:rsidRPr="002A3910">
        <w:rPr>
          <w:noProof w:val="0"/>
        </w:rPr>
        <w:instrText>xe "Options:Edit File"</w:instrText>
      </w:r>
      <w:r w:rsidR="00825433" w:rsidRPr="002A3910">
        <w:rPr>
          <w:noProof w:val="0"/>
        </w:rPr>
        <w:fldChar w:fldCharType="end"/>
      </w:r>
      <w:r w:rsidR="00825433" w:rsidRPr="002A3910">
        <w:rPr>
          <w:noProof w:val="0"/>
        </w:rPr>
        <w:t xml:space="preserve"> [DIEDFILE</w:t>
      </w:r>
      <w:r w:rsidR="00825433" w:rsidRPr="002A3910">
        <w:rPr>
          <w:noProof w:val="0"/>
        </w:rPr>
        <w:fldChar w:fldCharType="begin"/>
      </w:r>
      <w:r w:rsidR="00825433" w:rsidRPr="002A3910">
        <w:rPr>
          <w:noProof w:val="0"/>
        </w:rPr>
        <w:instrText>xe "DIEDFILE Option"</w:instrText>
      </w:r>
      <w:r w:rsidR="00825433" w:rsidRPr="002A3910">
        <w:rPr>
          <w:noProof w:val="0"/>
        </w:rPr>
        <w:fldChar w:fldCharType="end"/>
      </w:r>
      <w:r w:rsidR="00825433" w:rsidRPr="002A3910">
        <w:rPr>
          <w:noProof w:val="0"/>
        </w:rPr>
        <w:fldChar w:fldCharType="begin"/>
      </w:r>
      <w:r w:rsidR="00825433" w:rsidRPr="002A3910">
        <w:rPr>
          <w:noProof w:val="0"/>
        </w:rPr>
        <w:instrText>xe "Options:DIEDFILE"</w:instrText>
      </w:r>
      <w:r w:rsidR="00825433" w:rsidRPr="002A3910">
        <w:rPr>
          <w:noProof w:val="0"/>
        </w:rPr>
        <w:fldChar w:fldCharType="end"/>
      </w:r>
      <w:r w:rsidR="00825433" w:rsidRPr="002A3910">
        <w:rPr>
          <w:noProof w:val="0"/>
        </w:rPr>
        <w:t>]</w:t>
      </w:r>
      <w:r w:rsidR="00E1495A" w:rsidRPr="002A3910">
        <w:rPr>
          <w:noProof w:val="0"/>
        </w:rPr>
        <w:t xml:space="preserve"> option</w:t>
      </w:r>
      <w:r w:rsidR="00A53424" w:rsidRPr="002A3910">
        <w:rPr>
          <w:noProof w:val="0"/>
        </w:rPr>
        <w:t>,</w:t>
      </w:r>
      <w:r w:rsidR="00E1495A" w:rsidRPr="002A3910">
        <w:rPr>
          <w:noProof w:val="0"/>
        </w:rPr>
        <w:t xml:space="preserve"> </w:t>
      </w:r>
      <w:r w:rsidR="00A53424" w:rsidRPr="002A3910">
        <w:rPr>
          <w:noProof w:val="0"/>
        </w:rPr>
        <w:t xml:space="preserve">available on the </w:t>
      </w:r>
      <w:r w:rsidR="00E1495A" w:rsidRPr="002A3910">
        <w:rPr>
          <w:b/>
          <w:bCs w:val="0"/>
          <w:noProof w:val="0"/>
        </w:rPr>
        <w:t xml:space="preserve">FileMan UTILITY </w:t>
      </w:r>
      <w:r w:rsidR="0046060D" w:rsidRPr="002A3910">
        <w:rPr>
          <w:b/>
          <w:bCs w:val="0"/>
          <w:noProof w:val="0"/>
        </w:rPr>
        <w:t>Functions</w:t>
      </w:r>
      <w:r w:rsidR="00825433" w:rsidRPr="002A3910">
        <w:rPr>
          <w:noProof w:val="0"/>
        </w:rPr>
        <w:fldChar w:fldCharType="begin"/>
      </w:r>
      <w:r w:rsidR="00825433" w:rsidRPr="002A3910">
        <w:rPr>
          <w:noProof w:val="0"/>
        </w:rPr>
        <w:instrText>xe "FileMan UTILITY Functions menu"</w:instrText>
      </w:r>
      <w:r w:rsidR="00825433" w:rsidRPr="002A3910">
        <w:rPr>
          <w:noProof w:val="0"/>
        </w:rPr>
        <w:fldChar w:fldCharType="end"/>
      </w:r>
      <w:r w:rsidR="00825433" w:rsidRPr="002A3910">
        <w:rPr>
          <w:noProof w:val="0"/>
        </w:rPr>
        <w:fldChar w:fldCharType="begin"/>
      </w:r>
      <w:r w:rsidR="00825433" w:rsidRPr="002A3910">
        <w:rPr>
          <w:noProof w:val="0"/>
        </w:rPr>
        <w:instrText>xe "Menus:FileMan UTILITY Functions"</w:instrText>
      </w:r>
      <w:r w:rsidR="00825433" w:rsidRPr="002A3910">
        <w:rPr>
          <w:noProof w:val="0"/>
        </w:rPr>
        <w:fldChar w:fldCharType="end"/>
      </w:r>
      <w:r w:rsidR="00825433" w:rsidRPr="002A3910">
        <w:rPr>
          <w:noProof w:val="0"/>
        </w:rPr>
        <w:fldChar w:fldCharType="begin"/>
      </w:r>
      <w:r w:rsidR="00825433" w:rsidRPr="002A3910">
        <w:rPr>
          <w:noProof w:val="0"/>
        </w:rPr>
        <w:instrText>xe "Options:FileMan UTILITY Functions "</w:instrText>
      </w:r>
      <w:r w:rsidR="00825433" w:rsidRPr="002A3910">
        <w:rPr>
          <w:noProof w:val="0"/>
        </w:rPr>
        <w:fldChar w:fldCharType="end"/>
      </w:r>
      <w:r w:rsidR="00825433" w:rsidRPr="002A3910">
        <w:rPr>
          <w:noProof w:val="0"/>
        </w:rPr>
        <w:t xml:space="preserve"> [</w:t>
      </w:r>
      <w:r w:rsidR="00825433" w:rsidRPr="002A3910">
        <w:rPr>
          <w:rFonts w:eastAsia="Times New Roman"/>
          <w:noProof w:val="0"/>
          <w:color w:val="auto"/>
        </w:rPr>
        <w:t>DIUTILITY</w:t>
      </w:r>
      <w:r w:rsidR="00825433" w:rsidRPr="002A3910">
        <w:rPr>
          <w:rFonts w:eastAsia="Times New Roman"/>
          <w:noProof w:val="0"/>
          <w:color w:val="auto"/>
        </w:rPr>
        <w:fldChar w:fldCharType="begin"/>
      </w:r>
      <w:r w:rsidR="00825433" w:rsidRPr="002A3910">
        <w:rPr>
          <w:noProof w:val="0"/>
        </w:rPr>
        <w:instrText>xe "</w:instrText>
      </w:r>
      <w:r w:rsidR="00825433" w:rsidRPr="002A3910">
        <w:rPr>
          <w:rFonts w:eastAsia="Times New Roman"/>
          <w:noProof w:val="0"/>
          <w:color w:val="auto"/>
        </w:rPr>
        <w:instrText>DIUTILITY Menus</w:instrText>
      </w:r>
      <w:r w:rsidR="00825433" w:rsidRPr="002A3910">
        <w:rPr>
          <w:noProof w:val="0"/>
        </w:rPr>
        <w:instrText>"</w:instrText>
      </w:r>
      <w:r w:rsidR="00825433" w:rsidRPr="002A3910">
        <w:rPr>
          <w:rFonts w:eastAsia="Times New Roman"/>
          <w:noProof w:val="0"/>
          <w:color w:val="auto"/>
        </w:rPr>
        <w:fldChar w:fldCharType="end"/>
      </w:r>
      <w:r w:rsidR="00825433" w:rsidRPr="002A3910">
        <w:rPr>
          <w:rFonts w:eastAsia="Times New Roman"/>
          <w:noProof w:val="0"/>
          <w:color w:val="auto"/>
        </w:rPr>
        <w:fldChar w:fldCharType="begin"/>
      </w:r>
      <w:r w:rsidR="00825433" w:rsidRPr="002A3910">
        <w:rPr>
          <w:noProof w:val="0"/>
        </w:rPr>
        <w:instrText>xe "Menus:</w:instrText>
      </w:r>
      <w:r w:rsidR="00825433" w:rsidRPr="002A3910">
        <w:rPr>
          <w:rFonts w:eastAsia="Times New Roman"/>
          <w:noProof w:val="0"/>
          <w:color w:val="auto"/>
        </w:rPr>
        <w:instrText>DIUTILITY</w:instrText>
      </w:r>
      <w:r w:rsidR="00825433" w:rsidRPr="002A3910">
        <w:rPr>
          <w:noProof w:val="0"/>
        </w:rPr>
        <w:instrText>"</w:instrText>
      </w:r>
      <w:r w:rsidR="00825433" w:rsidRPr="002A3910">
        <w:rPr>
          <w:rFonts w:eastAsia="Times New Roman"/>
          <w:noProof w:val="0"/>
          <w:color w:val="auto"/>
        </w:rPr>
        <w:fldChar w:fldCharType="end"/>
      </w:r>
      <w:r w:rsidR="00825433" w:rsidRPr="002A3910">
        <w:rPr>
          <w:rFonts w:eastAsia="Times New Roman"/>
          <w:noProof w:val="0"/>
          <w:color w:val="auto"/>
        </w:rPr>
        <w:fldChar w:fldCharType="begin"/>
      </w:r>
      <w:r w:rsidR="00825433" w:rsidRPr="002A3910">
        <w:rPr>
          <w:noProof w:val="0"/>
        </w:rPr>
        <w:instrText>xe "Options:</w:instrText>
      </w:r>
      <w:r w:rsidR="00825433" w:rsidRPr="002A3910">
        <w:rPr>
          <w:rFonts w:eastAsia="Times New Roman"/>
          <w:noProof w:val="0"/>
          <w:color w:val="auto"/>
        </w:rPr>
        <w:instrText>DIUTILITY</w:instrText>
      </w:r>
      <w:r w:rsidR="00825433" w:rsidRPr="002A3910">
        <w:rPr>
          <w:noProof w:val="0"/>
        </w:rPr>
        <w:instrText>"</w:instrText>
      </w:r>
      <w:r w:rsidR="00825433" w:rsidRPr="002A3910">
        <w:rPr>
          <w:rFonts w:eastAsia="Times New Roman"/>
          <w:noProof w:val="0"/>
          <w:color w:val="auto"/>
        </w:rPr>
        <w:fldChar w:fldCharType="end"/>
      </w:r>
      <w:r w:rsidR="00825433" w:rsidRPr="002A3910">
        <w:rPr>
          <w:noProof w:val="0"/>
        </w:rPr>
        <w:t>]</w:t>
      </w:r>
      <w:r w:rsidR="0046060D" w:rsidRPr="002A3910">
        <w:rPr>
          <w:noProof w:val="0"/>
        </w:rPr>
        <w:t xml:space="preserve"> menu</w:t>
      </w:r>
      <w:r w:rsidR="00A53424" w:rsidRPr="002A3910">
        <w:rPr>
          <w:noProof w:val="0"/>
        </w:rPr>
        <w:t>,</w:t>
      </w:r>
      <w:r w:rsidR="00E1495A" w:rsidRPr="002A3910">
        <w:rPr>
          <w:noProof w:val="0"/>
        </w:rPr>
        <w:t xml:space="preserve"> </w:t>
      </w:r>
      <w:r w:rsidR="00905F60" w:rsidRPr="002A3910">
        <w:rPr>
          <w:noProof w:val="0"/>
        </w:rPr>
        <w:t xml:space="preserve">which </w:t>
      </w:r>
      <w:r w:rsidR="00A53424" w:rsidRPr="002A3910">
        <w:rPr>
          <w:noProof w:val="0"/>
        </w:rPr>
        <w:t xml:space="preserve">is described </w:t>
      </w:r>
      <w:r w:rsidR="00E1495A" w:rsidRPr="002A3910">
        <w:rPr>
          <w:noProof w:val="0"/>
        </w:rPr>
        <w:t xml:space="preserve">in the </w:t>
      </w:r>
      <w:r w:rsidR="00E1495A" w:rsidRPr="002A3910">
        <w:rPr>
          <w:i/>
          <w:noProof w:val="0"/>
        </w:rPr>
        <w:t>VA FileMan Advanced User Manual</w:t>
      </w:r>
      <w:r w:rsidR="00E1495A" w:rsidRPr="002A3910">
        <w:rPr>
          <w:noProof w:val="0"/>
        </w:rPr>
        <w:t>.</w:t>
      </w:r>
    </w:p>
    <w:p w14:paraId="19573A0A" w14:textId="77777777" w:rsidR="00CF4372" w:rsidRPr="002A3910" w:rsidRDefault="00CF4372" w:rsidP="00CF4372">
      <w:pPr>
        <w:pStyle w:val="BodyText6"/>
      </w:pPr>
    </w:p>
    <w:p w14:paraId="2B92D1EF" w14:textId="77777777" w:rsidR="00E1495A" w:rsidRPr="002A3910" w:rsidRDefault="00E1495A" w:rsidP="002D392E">
      <w:pPr>
        <w:pStyle w:val="APIParameters"/>
        <w:ind w:hanging="720"/>
        <w:rPr>
          <w:noProof w:val="0"/>
        </w:rPr>
      </w:pPr>
      <w:bookmarkStart w:id="173" w:name="X"/>
      <w:r w:rsidRPr="002A3910">
        <w:rPr>
          <w:b/>
          <w:noProof w:val="0"/>
        </w:rPr>
        <w:t>X</w:t>
      </w:r>
      <w:bookmarkEnd w:id="173"/>
      <w:r w:rsidRPr="002A3910">
        <w:rPr>
          <w:b/>
          <w:noProof w:val="0"/>
        </w:rPr>
        <w:tab/>
      </w:r>
      <w:r w:rsidRPr="002A3910">
        <w:rPr>
          <w:noProof w:val="0"/>
        </w:rPr>
        <w:t xml:space="preserve">If </w:t>
      </w:r>
      <w:r w:rsidRPr="002A3910">
        <w:rPr>
          <w:b/>
          <w:noProof w:val="0"/>
        </w:rPr>
        <w:t>DIC(0)</w:t>
      </w:r>
      <w:r w:rsidRPr="002A3910">
        <w:rPr>
          <w:noProof w:val="0"/>
        </w:rPr>
        <w:t xml:space="preserve"> contains </w:t>
      </w:r>
      <w:r w:rsidRPr="002A3910">
        <w:rPr>
          <w:b/>
          <w:noProof w:val="0"/>
        </w:rPr>
        <w:t>X</w:t>
      </w:r>
      <w:r w:rsidRPr="002A3910">
        <w:rPr>
          <w:noProof w:val="0"/>
        </w:rPr>
        <w:t xml:space="preserve">, for an exact match, the input value </w:t>
      </w:r>
      <w:r w:rsidRPr="002A3910">
        <w:rPr>
          <w:i/>
          <w:noProof w:val="0"/>
        </w:rPr>
        <w:t>must</w:t>
      </w:r>
      <w:r w:rsidRPr="002A3910">
        <w:rPr>
          <w:noProof w:val="0"/>
        </w:rPr>
        <w:t xml:space="preserve"> be found exactly as it was entered. Otherwise, the routine looks for any entries that begin with the input </w:t>
      </w:r>
      <w:r w:rsidRPr="002A3910">
        <w:rPr>
          <w:b/>
          <w:noProof w:val="0"/>
        </w:rPr>
        <w:t>X</w:t>
      </w:r>
      <w:r w:rsidRPr="002A3910">
        <w:rPr>
          <w:noProof w:val="0"/>
        </w:rPr>
        <w:t xml:space="preserve">. Unless “X-act match” is specified, lowercase input that fails in the lookup is automatically converted to uppercase, for a second lookup attempt. The difference between </w:t>
      </w:r>
      <w:r w:rsidRPr="002A3910">
        <w:rPr>
          <w:b/>
          <w:noProof w:val="0"/>
        </w:rPr>
        <w:t>X</w:t>
      </w:r>
      <w:r w:rsidRPr="002A3910">
        <w:rPr>
          <w:noProof w:val="0"/>
        </w:rPr>
        <w:t xml:space="preserve"> and </w:t>
      </w:r>
      <w:r w:rsidRPr="002A3910">
        <w:rPr>
          <w:b/>
          <w:noProof w:val="0"/>
        </w:rPr>
        <w:t>O</w:t>
      </w:r>
      <w:r w:rsidRPr="002A3910">
        <w:rPr>
          <w:noProof w:val="0"/>
        </w:rPr>
        <w:t xml:space="preserve"> (described above) is that </w:t>
      </w:r>
      <w:r w:rsidRPr="002A3910">
        <w:rPr>
          <w:b/>
          <w:noProof w:val="0"/>
        </w:rPr>
        <w:t>X</w:t>
      </w:r>
      <w:r w:rsidRPr="002A3910">
        <w:rPr>
          <w:noProof w:val="0"/>
        </w:rPr>
        <w:t xml:space="preserve"> requires an exact match. If there is </w:t>
      </w:r>
      <w:r w:rsidRPr="002A3910">
        <w:rPr>
          <w:i/>
          <w:noProof w:val="0"/>
        </w:rPr>
        <w:t>not</w:t>
      </w:r>
      <w:r w:rsidRPr="002A3910">
        <w:rPr>
          <w:noProof w:val="0"/>
        </w:rPr>
        <w:t xml:space="preserve"> one, either DIC exits or tries to add a new entry. With </w:t>
      </w:r>
      <w:r w:rsidRPr="002A3910">
        <w:rPr>
          <w:b/>
          <w:noProof w:val="0"/>
        </w:rPr>
        <w:t>O</w:t>
      </w:r>
      <w:r w:rsidRPr="002A3910">
        <w:rPr>
          <w:noProof w:val="0"/>
        </w:rPr>
        <w:t xml:space="preserve">, if there is </w:t>
      </w:r>
      <w:r w:rsidRPr="002A3910">
        <w:rPr>
          <w:i/>
          <w:noProof w:val="0"/>
        </w:rPr>
        <w:t>not</w:t>
      </w:r>
      <w:r w:rsidRPr="002A3910">
        <w:rPr>
          <w:noProof w:val="0"/>
        </w:rPr>
        <w:t xml:space="preserve"> an exact match, DIC looks for a partial match beginning with the input.</w:t>
      </w:r>
    </w:p>
    <w:p w14:paraId="3A8C908C" w14:textId="77777777" w:rsidR="00E1495A" w:rsidRPr="002A3910" w:rsidRDefault="00E1495A" w:rsidP="002D392E">
      <w:pPr>
        <w:pStyle w:val="APIParameters"/>
        <w:ind w:hanging="720"/>
        <w:rPr>
          <w:noProof w:val="0"/>
        </w:rPr>
      </w:pPr>
      <w:bookmarkStart w:id="174" w:name="Z"/>
      <w:r w:rsidRPr="002A3910">
        <w:rPr>
          <w:b/>
          <w:noProof w:val="0"/>
        </w:rPr>
        <w:t>Z</w:t>
      </w:r>
      <w:bookmarkEnd w:id="174"/>
      <w:r w:rsidRPr="002A3910">
        <w:rPr>
          <w:b/>
          <w:noProof w:val="0"/>
        </w:rPr>
        <w:tab/>
      </w:r>
      <w:r w:rsidRPr="002A3910">
        <w:rPr>
          <w:noProof w:val="0"/>
        </w:rPr>
        <w:t xml:space="preserve">If </w:t>
      </w:r>
      <w:r w:rsidRPr="002A3910">
        <w:rPr>
          <w:b/>
          <w:noProof w:val="0"/>
        </w:rPr>
        <w:t>DIC(0)</w:t>
      </w:r>
      <w:r w:rsidRPr="002A3910">
        <w:rPr>
          <w:noProof w:val="0"/>
        </w:rPr>
        <w:t xml:space="preserve"> contains </w:t>
      </w:r>
      <w:r w:rsidRPr="002A3910">
        <w:rPr>
          <w:b/>
          <w:noProof w:val="0"/>
        </w:rPr>
        <w:t>Z</w:t>
      </w:r>
      <w:r w:rsidRPr="002A3910">
        <w:rPr>
          <w:noProof w:val="0"/>
        </w:rPr>
        <w:t xml:space="preserve"> and if the lookup is successful, then the variable </w:t>
      </w:r>
      <w:r w:rsidRPr="002A3910">
        <w:rPr>
          <w:b/>
          <w:noProof w:val="0"/>
        </w:rPr>
        <w:t>Y(0)</w:t>
      </w:r>
      <w:r w:rsidRPr="002A3910">
        <w:rPr>
          <w:noProof w:val="0"/>
        </w:rPr>
        <w:t xml:space="preserve"> is also returned. It is set equal to the entire </w:t>
      </w:r>
      <w:r w:rsidRPr="002A3910">
        <w:rPr>
          <w:b/>
          <w:noProof w:val="0"/>
        </w:rPr>
        <w:t>zero</w:t>
      </w:r>
      <w:r w:rsidRPr="002A3910">
        <w:rPr>
          <w:noProof w:val="0"/>
        </w:rPr>
        <w:t xml:space="preserve"> node of the entry that has been found. Another array element, </w:t>
      </w:r>
      <w:r w:rsidRPr="002A3910">
        <w:rPr>
          <w:b/>
          <w:noProof w:val="0"/>
        </w:rPr>
        <w:t>Y(0,0)</w:t>
      </w:r>
      <w:r w:rsidRPr="002A3910">
        <w:rPr>
          <w:noProof w:val="0"/>
        </w:rPr>
        <w:t xml:space="preserve">, is also returned and is set equal to the printable expression of the </w:t>
      </w:r>
      <w:r w:rsidRPr="002A3910">
        <w:rPr>
          <w:b/>
          <w:noProof w:val="0"/>
        </w:rPr>
        <w:t>.01</w:t>
      </w:r>
      <w:r w:rsidRPr="002A3910">
        <w:rPr>
          <w:noProof w:val="0"/>
        </w:rPr>
        <w:t xml:space="preserve"> field of the entry selected. This has no use for DATA Type fields with values of FREE TEXT and NUMERIC unless there is an OUTPUT transform. However, for DATE/TIME, SET OF CODES, and POINTER field types, </w:t>
      </w:r>
      <w:r w:rsidRPr="002A3910">
        <w:rPr>
          <w:b/>
          <w:noProof w:val="0"/>
        </w:rPr>
        <w:t>Y(0,0)</w:t>
      </w:r>
      <w:r w:rsidRPr="002A3910">
        <w:rPr>
          <w:noProof w:val="0"/>
        </w:rPr>
        <w:t xml:space="preserve"> contains the external format.</w:t>
      </w:r>
    </w:p>
    <w:p w14:paraId="3D9212B7" w14:textId="77777777" w:rsidR="00647B0E" w:rsidRPr="002A3910" w:rsidRDefault="00647B0E" w:rsidP="00647B0E">
      <w:pPr>
        <w:pStyle w:val="BodyText6"/>
      </w:pPr>
    </w:p>
    <w:p w14:paraId="27E4D7BD" w14:textId="77777777" w:rsidR="00BE674E" w:rsidRPr="002A3910" w:rsidRDefault="00E86526" w:rsidP="007067CD">
      <w:pPr>
        <w:pStyle w:val="Heading5"/>
      </w:pPr>
      <w:bookmarkStart w:id="175" w:name="DIC_Subentries"/>
      <w:r w:rsidRPr="002A3910">
        <w:t>Adding New Subentries to a Multiple</w:t>
      </w:r>
      <w:bookmarkEnd w:id="175"/>
    </w:p>
    <w:p w14:paraId="11353EA9" w14:textId="3E895008" w:rsidR="00BE674E" w:rsidRPr="002A3910" w:rsidRDefault="00E86526" w:rsidP="00E1495A">
      <w:pPr>
        <w:pStyle w:val="BodyText"/>
        <w:keepNext/>
        <w:keepLines/>
      </w:pPr>
      <w:r w:rsidRPr="002A3910">
        <w:t xml:space="preserve">You can use ^DIC or </w:t>
      </w:r>
      <w:hyperlink w:anchor="FILE_DICN" w:history="1">
        <w:r w:rsidRPr="002A3910">
          <w:rPr>
            <w:rStyle w:val="Hyperlink"/>
          </w:rPr>
          <w:t>FILE^DICN</w:t>
        </w:r>
      </w:hyperlink>
      <w:r w:rsidRPr="002A3910">
        <w:t xml:space="preserve"> to add new subentries to a </w:t>
      </w:r>
      <w:r w:rsidR="008813DD" w:rsidRPr="002A3910">
        <w:t>M</w:t>
      </w:r>
      <w:r w:rsidRPr="002A3910">
        <w:t>ultiple. In order to add a subentry, the following variables need to be defined:</w:t>
      </w:r>
    </w:p>
    <w:p w14:paraId="42B19A6F" w14:textId="77777777" w:rsidR="004456E1" w:rsidRPr="002A3910" w:rsidRDefault="00E1495A" w:rsidP="00E1495A">
      <w:pPr>
        <w:pStyle w:val="APIParameters"/>
        <w:keepNext/>
        <w:keepLines/>
        <w:rPr>
          <w:noProof w:val="0"/>
        </w:rPr>
      </w:pPr>
      <w:r w:rsidRPr="002A3910">
        <w:rPr>
          <w:b/>
          <w:noProof w:val="0"/>
        </w:rPr>
        <w:t>DIC:</w:t>
      </w:r>
      <w:r w:rsidRPr="002A3910">
        <w:rPr>
          <w:noProof w:val="0"/>
        </w:rPr>
        <w:tab/>
      </w:r>
      <w:r w:rsidR="000A4327" w:rsidRPr="002A3910">
        <w:rPr>
          <w:noProof w:val="0"/>
        </w:rPr>
        <w:t xml:space="preserve">(Required) </w:t>
      </w:r>
      <w:r w:rsidRPr="002A3910">
        <w:rPr>
          <w:noProof w:val="0"/>
        </w:rPr>
        <w:t xml:space="preserve">Set to the full global root of the subentry. For example, if the </w:t>
      </w:r>
      <w:r w:rsidR="008813DD" w:rsidRPr="002A3910">
        <w:rPr>
          <w:noProof w:val="0"/>
        </w:rPr>
        <w:t>M</w:t>
      </w:r>
      <w:r w:rsidRPr="002A3910">
        <w:rPr>
          <w:noProof w:val="0"/>
        </w:rPr>
        <w:t>ultiple is one level below the top file level: file’s_root,entry#,</w:t>
      </w:r>
      <w:r w:rsidR="008813DD" w:rsidRPr="002A3910">
        <w:rPr>
          <w:noProof w:val="0"/>
        </w:rPr>
        <w:t>M</w:t>
      </w:r>
      <w:r w:rsidRPr="002A3910">
        <w:rPr>
          <w:noProof w:val="0"/>
        </w:rPr>
        <w:t>ultiple_field’s_node.</w:t>
      </w:r>
    </w:p>
    <w:p w14:paraId="327E6147" w14:textId="77777777" w:rsidR="00E1495A" w:rsidRPr="002A3910" w:rsidRDefault="00E1495A" w:rsidP="00E1495A">
      <w:pPr>
        <w:pStyle w:val="APIParameters"/>
        <w:keepNext/>
        <w:keepLines/>
        <w:rPr>
          <w:noProof w:val="0"/>
        </w:rPr>
      </w:pPr>
      <w:r w:rsidRPr="002A3910">
        <w:rPr>
          <w:b/>
          <w:noProof w:val="0"/>
        </w:rPr>
        <w:t>DIC(0):</w:t>
      </w:r>
      <w:r w:rsidRPr="002A3910">
        <w:rPr>
          <w:i/>
          <w:noProof w:val="0"/>
        </w:rPr>
        <w:tab/>
      </w:r>
      <w:r w:rsidR="000A4327" w:rsidRPr="002A3910">
        <w:rPr>
          <w:noProof w:val="0"/>
        </w:rPr>
        <w:t xml:space="preserve">(Required) </w:t>
      </w:r>
      <w:r w:rsidRPr="002A3910">
        <w:rPr>
          <w:i/>
          <w:noProof w:val="0"/>
        </w:rPr>
        <w:t>Must</w:t>
      </w:r>
      <w:r w:rsidR="005A1CF7" w:rsidRPr="002A3910">
        <w:rPr>
          <w:noProof w:val="0"/>
        </w:rPr>
        <w:t xml:space="preserve"> contain </w:t>
      </w:r>
      <w:r w:rsidRPr="002A3910">
        <w:rPr>
          <w:b/>
          <w:noProof w:val="0"/>
        </w:rPr>
        <w:t>L</w:t>
      </w:r>
      <w:r w:rsidRPr="002A3910">
        <w:rPr>
          <w:noProof w:val="0"/>
        </w:rPr>
        <w:t xml:space="preserve"> to allow LAYGO.</w:t>
      </w:r>
    </w:p>
    <w:p w14:paraId="3566A92D" w14:textId="77777777" w:rsidR="00E1495A" w:rsidRPr="002A3910" w:rsidRDefault="00E1495A" w:rsidP="00E1495A">
      <w:pPr>
        <w:pStyle w:val="APIParameters"/>
        <w:rPr>
          <w:noProof w:val="0"/>
        </w:rPr>
      </w:pPr>
      <w:r w:rsidRPr="002A3910">
        <w:rPr>
          <w:b/>
          <w:noProof w:val="0"/>
        </w:rPr>
        <w:t>DIC(“P”):</w:t>
      </w:r>
      <w:r w:rsidRPr="002A3910">
        <w:rPr>
          <w:noProof w:val="0"/>
        </w:rPr>
        <w:tab/>
      </w:r>
      <w:r w:rsidR="000A4327" w:rsidRPr="002A3910">
        <w:rPr>
          <w:noProof w:val="0"/>
        </w:rPr>
        <w:t xml:space="preserve">(Required) </w:t>
      </w:r>
      <w:r w:rsidRPr="002A3910">
        <w:rPr>
          <w:noProof w:val="0"/>
        </w:rPr>
        <w:t xml:space="preserve">Set to the 2nd piece of </w:t>
      </w:r>
      <w:r w:rsidRPr="002A3910">
        <w:rPr>
          <w:b/>
          <w:noProof w:val="0"/>
        </w:rPr>
        <w:t>0</w:t>
      </w:r>
      <w:r w:rsidRPr="002A3910">
        <w:rPr>
          <w:noProof w:val="0"/>
        </w:rPr>
        <w:t xml:space="preserve">-node of the </w:t>
      </w:r>
      <w:r w:rsidR="008813DD" w:rsidRPr="002A3910">
        <w:rPr>
          <w:noProof w:val="0"/>
        </w:rPr>
        <w:t>M</w:t>
      </w:r>
      <w:r w:rsidRPr="002A3910">
        <w:rPr>
          <w:noProof w:val="0"/>
        </w:rPr>
        <w:t>ultiple field’s DD entry.</w:t>
      </w:r>
    </w:p>
    <w:p w14:paraId="3E74E8A8" w14:textId="4CA24D3E" w:rsidR="00E1495A" w:rsidRPr="002A3910" w:rsidRDefault="007869D8" w:rsidP="00025199">
      <w:pPr>
        <w:pStyle w:val="APIParametersNote"/>
        <w:rPr>
          <w:noProof w:val="0"/>
        </w:rPr>
      </w:pPr>
      <w:r w:rsidRPr="002A3910">
        <w:rPr>
          <w:sz w:val="20"/>
        </w:rPr>
        <w:drawing>
          <wp:inline distT="0" distB="0" distL="0" distR="0" wp14:anchorId="603853A5" wp14:editId="580076BE">
            <wp:extent cx="289560" cy="289560"/>
            <wp:effectExtent l="0" t="0" r="0" b="0"/>
            <wp:docPr id="47" name="Picture 4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1495A" w:rsidRPr="002A3910">
        <w:rPr>
          <w:noProof w:val="0"/>
          <w:sz w:val="20"/>
        </w:rPr>
        <w:tab/>
      </w:r>
      <w:r w:rsidR="00E1495A" w:rsidRPr="002A3910">
        <w:rPr>
          <w:b/>
          <w:noProof w:val="0"/>
        </w:rPr>
        <w:t>NOTE:</w:t>
      </w:r>
      <w:r w:rsidR="00E1495A" w:rsidRPr="002A3910">
        <w:rPr>
          <w:noProof w:val="0"/>
        </w:rPr>
        <w:t xml:space="preserve"> </w:t>
      </w:r>
      <w:r w:rsidR="000A4327" w:rsidRPr="002A3910">
        <w:rPr>
          <w:noProof w:val="0"/>
        </w:rPr>
        <w:t>T</w:t>
      </w:r>
      <w:r w:rsidR="00E1495A" w:rsidRPr="002A3910">
        <w:rPr>
          <w:noProof w:val="0"/>
        </w:rPr>
        <w:t xml:space="preserve">he developer is no longer required to set </w:t>
      </w:r>
      <w:r w:rsidR="00E1495A" w:rsidRPr="002A3910">
        <w:rPr>
          <w:b/>
          <w:noProof w:val="0"/>
        </w:rPr>
        <w:t>DIC(“P”)</w:t>
      </w:r>
      <w:r w:rsidR="00E1495A" w:rsidRPr="002A3910">
        <w:rPr>
          <w:noProof w:val="0"/>
        </w:rPr>
        <w:t xml:space="preserve">. The only exception to this is for a few files that are </w:t>
      </w:r>
      <w:r w:rsidR="00E1495A" w:rsidRPr="002A3910">
        <w:rPr>
          <w:i/>
          <w:noProof w:val="0"/>
        </w:rPr>
        <w:t>not</w:t>
      </w:r>
      <w:r w:rsidR="00E1495A" w:rsidRPr="002A3910">
        <w:rPr>
          <w:noProof w:val="0"/>
        </w:rPr>
        <w:t xml:space="preserve"> structured like a normal VA FileMan file, where the first subscript of the data is variable in order to allow several different “globals” to use the same DD. An example of this is the VA FileMan Audit files where the first subscript is the file number of the file being audited.</w:t>
      </w:r>
    </w:p>
    <w:p w14:paraId="097A2DED" w14:textId="77777777" w:rsidR="00CF4372" w:rsidRPr="002A3910" w:rsidRDefault="00CF4372" w:rsidP="00CF4372">
      <w:pPr>
        <w:pStyle w:val="BodyText6"/>
      </w:pPr>
    </w:p>
    <w:p w14:paraId="260E4F8C" w14:textId="77777777" w:rsidR="00BC7459" w:rsidRPr="002A3910" w:rsidRDefault="00E1495A" w:rsidP="00BC7459">
      <w:pPr>
        <w:pStyle w:val="APIParameters"/>
        <w:keepNext/>
        <w:keepLines/>
        <w:rPr>
          <w:noProof w:val="0"/>
        </w:rPr>
      </w:pPr>
      <w:r w:rsidRPr="002A3910">
        <w:rPr>
          <w:b/>
          <w:noProof w:val="0"/>
        </w:rPr>
        <w:t>DA(1)... DA(</w:t>
      </w:r>
      <w:r w:rsidRPr="002A3910">
        <w:rPr>
          <w:b/>
          <w:i/>
          <w:noProof w:val="0"/>
        </w:rPr>
        <w:t>n</w:t>
      </w:r>
      <w:r w:rsidRPr="002A3910">
        <w:rPr>
          <w:b/>
          <w:noProof w:val="0"/>
        </w:rPr>
        <w:t>):</w:t>
      </w:r>
      <w:r w:rsidRPr="002A3910">
        <w:rPr>
          <w:noProof w:val="0"/>
        </w:rPr>
        <w:tab/>
      </w:r>
      <w:r w:rsidR="000A4327" w:rsidRPr="002A3910">
        <w:rPr>
          <w:noProof w:val="0"/>
        </w:rPr>
        <w:t xml:space="preserve">(Required) </w:t>
      </w:r>
      <w:r w:rsidR="00BC7459" w:rsidRPr="002A3910">
        <w:rPr>
          <w:noProof w:val="0"/>
        </w:rPr>
        <w:t>Set up this array such that:</w:t>
      </w:r>
    </w:p>
    <w:p w14:paraId="0E0E7186" w14:textId="77777777" w:rsidR="00BC7459" w:rsidRPr="002A3910" w:rsidRDefault="00E1495A" w:rsidP="00BC7459">
      <w:pPr>
        <w:pStyle w:val="APIParametersListBullet"/>
        <w:keepNext/>
        <w:keepLines/>
        <w:rPr>
          <w:noProof w:val="0"/>
        </w:rPr>
      </w:pPr>
      <w:r w:rsidRPr="002A3910">
        <w:rPr>
          <w:b/>
          <w:noProof w:val="0"/>
        </w:rPr>
        <w:t>DA(1)</w:t>
      </w:r>
      <w:r w:rsidR="005A1CF7" w:rsidRPr="002A3910">
        <w:rPr>
          <w:b/>
          <w:noProof w:val="0"/>
        </w:rPr>
        <w:t>—</w:t>
      </w:r>
      <w:r w:rsidRPr="002A3910">
        <w:rPr>
          <w:noProof w:val="0"/>
        </w:rPr>
        <w:t xml:space="preserve">IEN at the next higher file level above the </w:t>
      </w:r>
      <w:r w:rsidR="008813DD" w:rsidRPr="002A3910">
        <w:rPr>
          <w:noProof w:val="0"/>
        </w:rPr>
        <w:t>M</w:t>
      </w:r>
      <w:r w:rsidRPr="002A3910">
        <w:rPr>
          <w:noProof w:val="0"/>
        </w:rPr>
        <w:t xml:space="preserve">ultiple </w:t>
      </w:r>
      <w:r w:rsidR="005A1CF7" w:rsidRPr="002A3910">
        <w:rPr>
          <w:noProof w:val="0"/>
        </w:rPr>
        <w:t>in whic</w:t>
      </w:r>
      <w:r w:rsidR="00BC7459" w:rsidRPr="002A3910">
        <w:rPr>
          <w:noProof w:val="0"/>
        </w:rPr>
        <w:t>h</w:t>
      </w:r>
      <w:r w:rsidRPr="002A3910">
        <w:rPr>
          <w:noProof w:val="0"/>
        </w:rPr>
        <w:t xml:space="preserve"> the lookup is being performed</w:t>
      </w:r>
      <w:r w:rsidR="00BC7459" w:rsidRPr="002A3910">
        <w:rPr>
          <w:noProof w:val="0"/>
        </w:rPr>
        <w:t>.</w:t>
      </w:r>
    </w:p>
    <w:p w14:paraId="5B25D5FA" w14:textId="77777777" w:rsidR="00BC7459" w:rsidRPr="002A3910" w:rsidRDefault="00E1495A" w:rsidP="00BC7459">
      <w:pPr>
        <w:pStyle w:val="APIParametersListBullet"/>
        <w:keepNext/>
        <w:keepLines/>
        <w:rPr>
          <w:noProof w:val="0"/>
        </w:rPr>
      </w:pPr>
      <w:r w:rsidRPr="002A3910">
        <w:rPr>
          <w:b/>
          <w:noProof w:val="0"/>
        </w:rPr>
        <w:t>DA(2)</w:t>
      </w:r>
      <w:r w:rsidR="005A1CF7" w:rsidRPr="002A3910">
        <w:rPr>
          <w:b/>
          <w:noProof w:val="0"/>
        </w:rPr>
        <w:t>—</w:t>
      </w:r>
      <w:r w:rsidRPr="002A3910">
        <w:rPr>
          <w:noProof w:val="0"/>
        </w:rPr>
        <w:t xml:space="preserve">IEN at the next higher file level (if any), </w:t>
      </w:r>
      <w:r w:rsidR="00BC7459" w:rsidRPr="002A3910">
        <w:rPr>
          <w:noProof w:val="0"/>
        </w:rPr>
        <w:t>etc.</w:t>
      </w:r>
    </w:p>
    <w:p w14:paraId="558ECFC8" w14:textId="77777777" w:rsidR="00E1495A" w:rsidRPr="002A3910" w:rsidRDefault="00E1495A" w:rsidP="00BC7459">
      <w:pPr>
        <w:pStyle w:val="APIParametersListBullet"/>
        <w:rPr>
          <w:noProof w:val="0"/>
        </w:rPr>
      </w:pPr>
      <w:r w:rsidRPr="002A3910">
        <w:rPr>
          <w:b/>
          <w:noProof w:val="0"/>
        </w:rPr>
        <w:t>DA(</w:t>
      </w:r>
      <w:r w:rsidRPr="002A3910">
        <w:rPr>
          <w:b/>
          <w:i/>
          <w:noProof w:val="0"/>
        </w:rPr>
        <w:t>n</w:t>
      </w:r>
      <w:r w:rsidRPr="002A3910">
        <w:rPr>
          <w:b/>
          <w:noProof w:val="0"/>
        </w:rPr>
        <w:t>)</w:t>
      </w:r>
      <w:r w:rsidR="005A1CF7" w:rsidRPr="002A3910">
        <w:rPr>
          <w:b/>
          <w:noProof w:val="0"/>
        </w:rPr>
        <w:t>—</w:t>
      </w:r>
      <w:r w:rsidRPr="002A3910">
        <w:rPr>
          <w:noProof w:val="0"/>
        </w:rPr>
        <w:t>IEN at the file’s top-level.</w:t>
      </w:r>
    </w:p>
    <w:p w14:paraId="62C5FE13" w14:textId="77777777" w:rsidR="00831010" w:rsidRPr="002A3910" w:rsidRDefault="00831010" w:rsidP="00831010">
      <w:pPr>
        <w:pStyle w:val="BodyText6"/>
      </w:pPr>
    </w:p>
    <w:p w14:paraId="60B1179C" w14:textId="77777777" w:rsidR="00E1495A" w:rsidRPr="002A3910" w:rsidRDefault="007869D8" w:rsidP="00E1495A">
      <w:pPr>
        <w:pStyle w:val="APIParametersCaution"/>
        <w:ind w:left="3060"/>
        <w:rPr>
          <w:noProof w:val="0"/>
        </w:rPr>
      </w:pPr>
      <w:r w:rsidRPr="002A3910">
        <w:rPr>
          <w:lang w:eastAsia="en-US"/>
        </w:rPr>
        <w:drawing>
          <wp:inline distT="0" distB="0" distL="0" distR="0" wp14:anchorId="1BAA4ABE" wp14:editId="24D8440C">
            <wp:extent cx="411480" cy="411480"/>
            <wp:effectExtent l="0" t="0" r="0" b="0"/>
            <wp:docPr id="48" name="Picture 4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a:extLst>
                        <a:ext uri="{C183D7F6-B498-43B3-948B-1728B52AA6E4}">
                          <adec:decorative xmlns:adec="http://schemas.microsoft.com/office/drawing/2017/decorative" val="1"/>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E1495A" w:rsidRPr="002A3910">
        <w:rPr>
          <w:noProof w:val="0"/>
        </w:rPr>
        <w:tab/>
        <w:t xml:space="preserve">RECOMMENDATION: The value of the unsubscripted DA node should </w:t>
      </w:r>
      <w:r w:rsidR="00E1495A" w:rsidRPr="002A3910">
        <w:rPr>
          <w:i/>
          <w:noProof w:val="0"/>
        </w:rPr>
        <w:t>not</w:t>
      </w:r>
      <w:r w:rsidR="00E1495A" w:rsidRPr="002A3910">
        <w:rPr>
          <w:noProof w:val="0"/>
        </w:rPr>
        <w:t xml:space="preserve"> be defined when doing lookups in a subfile (i.e., the value you are trying to obtain)!</w:t>
      </w:r>
    </w:p>
    <w:p w14:paraId="04E3AD6B" w14:textId="77777777" w:rsidR="004456E1" w:rsidRPr="002A3910" w:rsidRDefault="004456E1" w:rsidP="00B66E33">
      <w:pPr>
        <w:pStyle w:val="BodyText6"/>
      </w:pPr>
    </w:p>
    <w:p w14:paraId="2D808B02" w14:textId="77777777" w:rsidR="000D54F5" w:rsidRPr="002A3910" w:rsidRDefault="000D54F5" w:rsidP="00891E6E">
      <w:pPr>
        <w:pStyle w:val="Heading4"/>
      </w:pPr>
      <w:bookmarkStart w:id="176" w:name="_Ref491959228"/>
      <w:r w:rsidRPr="002A3910">
        <w:t>Examples</w:t>
      </w:r>
      <w:bookmarkEnd w:id="176"/>
    </w:p>
    <w:p w14:paraId="37619ADA" w14:textId="77777777" w:rsidR="000D54F5" w:rsidRPr="002A3910" w:rsidRDefault="000D54F5" w:rsidP="007067CD">
      <w:pPr>
        <w:pStyle w:val="Heading5"/>
      </w:pPr>
      <w:r w:rsidRPr="002A3910">
        <w:t>Example 1</w:t>
      </w:r>
    </w:p>
    <w:p w14:paraId="367E6FD8" w14:textId="1EBE1F6A" w:rsidR="000C47DA" w:rsidRPr="002A3910" w:rsidRDefault="00B05EED" w:rsidP="00172995">
      <w:pPr>
        <w:pStyle w:val="BodyText"/>
        <w:keepNext/>
        <w:keepLines/>
      </w:pPr>
      <w:r w:rsidRPr="002A3910">
        <w:rPr>
          <w:color w:val="0000FF"/>
          <w:u w:val="single"/>
        </w:rPr>
        <w:fldChar w:fldCharType="begin" w:fldLock="1"/>
      </w:r>
      <w:r w:rsidRPr="002A3910">
        <w:rPr>
          <w:color w:val="0000FF"/>
          <w:u w:val="single"/>
        </w:rPr>
        <w:instrText xml:space="preserve"> REF _Ref253579537 \h </w:instrText>
      </w:r>
      <w:r w:rsidR="00FB1CBD" w:rsidRPr="002A3910">
        <w:rPr>
          <w:color w:val="0000FF"/>
          <w:u w:val="single"/>
        </w:rPr>
        <w:instrText xml:space="preserve"> \* MERGEFORMAT </w:instrText>
      </w:r>
      <w:r w:rsidRPr="002A3910">
        <w:rPr>
          <w:color w:val="0000FF"/>
          <w:u w:val="single"/>
        </w:rPr>
      </w:r>
      <w:r w:rsidRPr="002A3910">
        <w:rPr>
          <w:color w:val="0000FF"/>
          <w:u w:val="single"/>
        </w:rPr>
        <w:fldChar w:fldCharType="separate"/>
      </w:r>
      <w:r w:rsidR="00272B32" w:rsidRPr="002A3910">
        <w:rPr>
          <w:color w:val="0000FF"/>
          <w:u w:val="single"/>
        </w:rPr>
        <w:t>Figure 14</w:t>
      </w:r>
      <w:r w:rsidRPr="002A3910">
        <w:rPr>
          <w:color w:val="0000FF"/>
          <w:u w:val="single"/>
        </w:rPr>
        <w:fldChar w:fldCharType="end"/>
      </w:r>
      <w:r w:rsidR="000C47DA" w:rsidRPr="002A3910">
        <w:t xml:space="preserve"> is an example of code that:</w:t>
      </w:r>
    </w:p>
    <w:p w14:paraId="2B95725C" w14:textId="77777777" w:rsidR="000C47DA" w:rsidRPr="002A3910" w:rsidRDefault="000C47DA" w:rsidP="00B05EED">
      <w:pPr>
        <w:pStyle w:val="ListBullet"/>
        <w:keepNext/>
        <w:keepLines/>
      </w:pPr>
      <w:r w:rsidRPr="002A3910">
        <w:t>Uses ^DIC to interactively select a top-level record.</w:t>
      </w:r>
    </w:p>
    <w:p w14:paraId="1F50F270" w14:textId="77777777" w:rsidR="000C47DA" w:rsidRPr="002A3910" w:rsidRDefault="000C47DA" w:rsidP="00B05EED">
      <w:pPr>
        <w:pStyle w:val="ListBullet"/>
        <w:keepNext/>
        <w:keepLines/>
      </w:pPr>
      <w:r w:rsidRPr="002A3910">
        <w:t xml:space="preserve">Uses ^DIC to select or create a </w:t>
      </w:r>
      <w:r w:rsidRPr="002A3910">
        <w:rPr>
          <w:bCs/>
        </w:rPr>
        <w:t>subentry</w:t>
      </w:r>
      <w:r w:rsidRPr="002A3910">
        <w:t xml:space="preserve"> in</w:t>
      </w:r>
      <w:r w:rsidR="00172995" w:rsidRPr="002A3910">
        <w:t xml:space="preserve"> a M</w:t>
      </w:r>
      <w:r w:rsidRPr="002A3910">
        <w:t>ultiple in that record.</w:t>
      </w:r>
    </w:p>
    <w:p w14:paraId="7F71834F" w14:textId="77777777" w:rsidR="00BE674E" w:rsidRPr="002A3910" w:rsidRDefault="000C47DA" w:rsidP="00B05EED">
      <w:pPr>
        <w:pStyle w:val="ListBullet"/>
      </w:pPr>
      <w:r w:rsidRPr="002A3910">
        <w:t>Uses ^DIE to edit fields in the selected or created subentry.</w:t>
      </w:r>
    </w:p>
    <w:p w14:paraId="40C7589F" w14:textId="77777777" w:rsidR="00831010" w:rsidRPr="002A3910" w:rsidRDefault="00831010" w:rsidP="00831010">
      <w:pPr>
        <w:pStyle w:val="BodyText6"/>
      </w:pPr>
    </w:p>
    <w:p w14:paraId="3A9FAD65" w14:textId="1AB63F49" w:rsidR="000C47DA" w:rsidRPr="002A3910" w:rsidRDefault="000C47DA" w:rsidP="00912390">
      <w:pPr>
        <w:pStyle w:val="BodyText"/>
        <w:keepNext/>
        <w:keepLines/>
      </w:pPr>
      <w:r w:rsidRPr="002A3910">
        <w:t>The file</w:t>
      </w:r>
      <w:r w:rsidR="00084217" w:rsidRPr="002A3910">
        <w:t>’</w:t>
      </w:r>
      <w:r w:rsidRPr="002A3910">
        <w:t xml:space="preserve">s root in this example is </w:t>
      </w:r>
      <w:r w:rsidR="00084217" w:rsidRPr="002A3910">
        <w:t>“</w:t>
      </w:r>
      <w:r w:rsidRPr="002A3910">
        <w:rPr>
          <w:b/>
        </w:rPr>
        <w:t>^DIZ(16150,</w:t>
      </w:r>
      <w:r w:rsidR="00084217" w:rsidRPr="002A3910">
        <w:t>”</w:t>
      </w:r>
      <w:r w:rsidRPr="002A3910">
        <w:t xml:space="preserve">, the </w:t>
      </w:r>
      <w:r w:rsidR="008813DD" w:rsidRPr="002A3910">
        <w:t>M</w:t>
      </w:r>
      <w:r w:rsidRPr="002A3910">
        <w:t>ultiple</w:t>
      </w:r>
      <w:r w:rsidR="00084217" w:rsidRPr="002A3910">
        <w:t>’</w:t>
      </w:r>
      <w:r w:rsidRPr="002A3910">
        <w:t xml:space="preserve">s field number is </w:t>
      </w:r>
      <w:r w:rsidRPr="002A3910">
        <w:rPr>
          <w:b/>
        </w:rPr>
        <w:t>9</w:t>
      </w:r>
      <w:r w:rsidRPr="002A3910">
        <w:t xml:space="preserve">, and the </w:t>
      </w:r>
      <w:r w:rsidR="008813DD" w:rsidRPr="002A3910">
        <w:t>M</w:t>
      </w:r>
      <w:r w:rsidRPr="002A3910">
        <w:t xml:space="preserve">ultiple is found on node </w:t>
      </w:r>
      <w:r w:rsidRPr="002A3910">
        <w:rPr>
          <w:b/>
        </w:rPr>
        <w:t>4</w:t>
      </w:r>
      <w:r w:rsidRPr="002A3910">
        <w:t>. The</w:t>
      </w:r>
      <w:r w:rsidR="0060035B" w:rsidRPr="002A3910">
        <w:t xml:space="preserve"> code for this example </w:t>
      </w:r>
      <w:r w:rsidR="00585DE5" w:rsidRPr="002A3910">
        <w:t xml:space="preserve">is shown in </w:t>
      </w:r>
      <w:r w:rsidR="00585DE5" w:rsidRPr="002A3910">
        <w:rPr>
          <w:color w:val="0000FF"/>
          <w:u w:val="single"/>
        </w:rPr>
        <w:fldChar w:fldCharType="begin" w:fldLock="1"/>
      </w:r>
      <w:r w:rsidR="00585DE5" w:rsidRPr="002A3910">
        <w:rPr>
          <w:color w:val="0000FF"/>
          <w:u w:val="single"/>
        </w:rPr>
        <w:instrText xml:space="preserve"> REF _Ref253579537 \h  \* MERGEFORMAT </w:instrText>
      </w:r>
      <w:r w:rsidR="00585DE5" w:rsidRPr="002A3910">
        <w:rPr>
          <w:color w:val="0000FF"/>
          <w:u w:val="single"/>
        </w:rPr>
      </w:r>
      <w:r w:rsidR="00585DE5" w:rsidRPr="002A3910">
        <w:rPr>
          <w:color w:val="0000FF"/>
          <w:u w:val="single"/>
        </w:rPr>
        <w:fldChar w:fldCharType="separate"/>
      </w:r>
      <w:r w:rsidR="00272B32" w:rsidRPr="002A3910">
        <w:rPr>
          <w:color w:val="0000FF"/>
          <w:u w:val="single"/>
        </w:rPr>
        <w:t>Figure 14</w:t>
      </w:r>
      <w:r w:rsidR="00585DE5" w:rsidRPr="002A3910">
        <w:rPr>
          <w:color w:val="0000FF"/>
          <w:u w:val="single"/>
        </w:rPr>
        <w:fldChar w:fldCharType="end"/>
      </w:r>
      <w:r w:rsidR="0060035B" w:rsidRPr="002A3910">
        <w:t>:</w:t>
      </w:r>
    </w:p>
    <w:p w14:paraId="49D09F2C" w14:textId="77777777" w:rsidR="00CF4372" w:rsidRPr="002A3910" w:rsidRDefault="00CF4372" w:rsidP="00CF4372">
      <w:pPr>
        <w:pStyle w:val="BodyText6"/>
        <w:keepNext/>
        <w:keepLines/>
      </w:pPr>
    </w:p>
    <w:p w14:paraId="1ACBC92B" w14:textId="368E6557" w:rsidR="0060035B" w:rsidRPr="002A3910" w:rsidRDefault="0060035B" w:rsidP="0060035B">
      <w:pPr>
        <w:pStyle w:val="Caption"/>
      </w:pPr>
      <w:bookmarkStart w:id="177" w:name="_Ref253579537"/>
      <w:bookmarkStart w:id="178" w:name="_Toc159568285"/>
      <w:r w:rsidRPr="002A3910">
        <w:t xml:space="preserve">Figure </w:t>
      </w:r>
      <w:r w:rsidRPr="002A3910">
        <w:fldChar w:fldCharType="begin"/>
      </w:r>
      <w:r w:rsidRPr="002A3910">
        <w:instrText>SEQ Figure \* ARABIC</w:instrText>
      </w:r>
      <w:r w:rsidRPr="002A3910">
        <w:fldChar w:fldCharType="separate"/>
      </w:r>
      <w:r w:rsidR="002D1B25">
        <w:rPr>
          <w:noProof/>
        </w:rPr>
        <w:t>14</w:t>
      </w:r>
      <w:r w:rsidRPr="002A3910">
        <w:fldChar w:fldCharType="end"/>
      </w:r>
      <w:bookmarkEnd w:id="177"/>
      <w:r w:rsidR="002E002E" w:rsidRPr="002A3910">
        <w:t>:</w:t>
      </w:r>
      <w:r w:rsidRPr="002A3910">
        <w:t xml:space="preserve"> </w:t>
      </w:r>
      <w:r w:rsidR="004456E1" w:rsidRPr="002A3910">
        <w:t>^DIC</w:t>
      </w:r>
      <w:r w:rsidR="008A5EC7" w:rsidRPr="002A3910">
        <w:t>—Sample C</w:t>
      </w:r>
      <w:r w:rsidR="00EE701B" w:rsidRPr="002A3910">
        <w:t>ode</w:t>
      </w:r>
      <w:r w:rsidR="008A5EC7" w:rsidRPr="002A3910">
        <w:t xml:space="preserve"> to: Use ^DIC to Interactively Select a Top-level Record, C</w:t>
      </w:r>
      <w:r w:rsidR="00727375" w:rsidRPr="002A3910">
        <w:t xml:space="preserve">reate a </w:t>
      </w:r>
      <w:r w:rsidR="008A5EC7" w:rsidRPr="002A3910">
        <w:rPr>
          <w:bCs w:val="0"/>
        </w:rPr>
        <w:t>S</w:t>
      </w:r>
      <w:r w:rsidR="00727375" w:rsidRPr="002A3910">
        <w:rPr>
          <w:bCs w:val="0"/>
        </w:rPr>
        <w:t>ubentry</w:t>
      </w:r>
      <w:r w:rsidR="008A5EC7" w:rsidRPr="002A3910">
        <w:t>; and Use ^DIE to Edit Fields in the S</w:t>
      </w:r>
      <w:r w:rsidR="00727375" w:rsidRPr="002A3910">
        <w:t>ubentry</w:t>
      </w:r>
      <w:bookmarkEnd w:id="178"/>
    </w:p>
    <w:p w14:paraId="16F1496B" w14:textId="77777777" w:rsidR="000C47DA" w:rsidRPr="002A3910" w:rsidRDefault="000C47DA" w:rsidP="00ED4DD4">
      <w:pPr>
        <w:pStyle w:val="APICode"/>
      </w:pPr>
      <w:r w:rsidRPr="002A3910">
        <w:t>; a call is made to DIC so the user can select an entry in the file</w:t>
      </w:r>
    </w:p>
    <w:p w14:paraId="419A5CB2" w14:textId="77777777" w:rsidR="000C47DA" w:rsidRPr="002A3910" w:rsidRDefault="000C47DA" w:rsidP="00ED4DD4">
      <w:pPr>
        <w:pStyle w:val="APICode"/>
      </w:pPr>
      <w:r w:rsidRPr="002A3910">
        <w:t>;</w:t>
      </w:r>
    </w:p>
    <w:p w14:paraId="59E2F5CC" w14:textId="77777777" w:rsidR="000C47DA" w:rsidRPr="002A3910" w:rsidRDefault="000C47DA" w:rsidP="00ED4DD4">
      <w:pPr>
        <w:pStyle w:val="APICode"/>
      </w:pPr>
      <w:r w:rsidRPr="002A3910">
        <w:t>S DIC=</w:t>
      </w:r>
      <w:r w:rsidR="00084217" w:rsidRPr="002A3910">
        <w:t>“</w:t>
      </w:r>
      <w:r w:rsidRPr="002A3910">
        <w:t>^DIZ(16150,</w:t>
      </w:r>
      <w:r w:rsidR="00084217" w:rsidRPr="002A3910">
        <w:t>”</w:t>
      </w:r>
      <w:r w:rsidRPr="002A3910">
        <w:t>,DIC(0)=</w:t>
      </w:r>
      <w:r w:rsidR="00084217" w:rsidRPr="002A3910">
        <w:t>“</w:t>
      </w:r>
      <w:r w:rsidRPr="002A3910">
        <w:t>QEAL</w:t>
      </w:r>
      <w:r w:rsidR="00084217" w:rsidRPr="002A3910">
        <w:t>”</w:t>
      </w:r>
      <w:r w:rsidRPr="002A3910">
        <w:t xml:space="preserve"> D ^DIC</w:t>
      </w:r>
    </w:p>
    <w:p w14:paraId="72FC8AD8" w14:textId="77777777" w:rsidR="000C47DA" w:rsidRPr="002A3910" w:rsidRDefault="000C47DA" w:rsidP="00ED4DD4">
      <w:pPr>
        <w:pStyle w:val="APICode"/>
      </w:pPr>
      <w:r w:rsidRPr="002A3910">
        <w:t>I Y=-1 K DIC Q  ;quit if look-up fails</w:t>
      </w:r>
    </w:p>
    <w:p w14:paraId="5D676459" w14:textId="77777777" w:rsidR="000C47DA" w:rsidRPr="002A3910" w:rsidRDefault="000C47DA" w:rsidP="00ED4DD4">
      <w:pPr>
        <w:pStyle w:val="APICode"/>
      </w:pPr>
      <w:r w:rsidRPr="002A3910">
        <w:t>;</w:t>
      </w:r>
    </w:p>
    <w:p w14:paraId="6281891D" w14:textId="77777777" w:rsidR="000C47DA" w:rsidRPr="002A3910" w:rsidRDefault="000C47DA" w:rsidP="00ED4DD4">
      <w:pPr>
        <w:pStyle w:val="APICode"/>
      </w:pPr>
      <w:r w:rsidRPr="002A3910">
        <w:t>; a second DIC call is set up to select the subentry</w:t>
      </w:r>
    </w:p>
    <w:p w14:paraId="1E761520" w14:textId="77777777" w:rsidR="000C47DA" w:rsidRPr="002A3910" w:rsidRDefault="000C47DA" w:rsidP="00ED4DD4">
      <w:pPr>
        <w:pStyle w:val="APICode"/>
      </w:pPr>
      <w:r w:rsidRPr="002A3910">
        <w:t>;</w:t>
      </w:r>
    </w:p>
    <w:p w14:paraId="33151C35" w14:textId="77777777" w:rsidR="000C47DA" w:rsidRPr="002A3910" w:rsidRDefault="000C47DA" w:rsidP="00ED4DD4">
      <w:pPr>
        <w:pStyle w:val="APICode"/>
      </w:pPr>
      <w:r w:rsidRPr="002A3910">
        <w:t>S DA(1)=+Y ;+Y contains the internal entry number of entry chosen</w:t>
      </w:r>
    </w:p>
    <w:p w14:paraId="4BE7DDD7" w14:textId="77777777" w:rsidR="000C47DA" w:rsidRPr="002A3910" w:rsidRDefault="000C47DA" w:rsidP="00ED4DD4">
      <w:pPr>
        <w:pStyle w:val="APICode"/>
      </w:pPr>
      <w:r w:rsidRPr="002A3910">
        <w:t>S DIC=DIC_DA(1)_</w:t>
      </w:r>
      <w:r w:rsidR="00084217" w:rsidRPr="002A3910">
        <w:t>”</w:t>
      </w:r>
      <w:r w:rsidRPr="002A3910">
        <w:t>,4,</w:t>
      </w:r>
      <w:r w:rsidR="00084217" w:rsidRPr="002A3910">
        <w:t>”</w:t>
      </w:r>
      <w:r w:rsidRPr="002A3910">
        <w:t xml:space="preserve"> ;the root of the subfile for that entry</w:t>
      </w:r>
    </w:p>
    <w:p w14:paraId="193670FA" w14:textId="77777777" w:rsidR="000C47DA" w:rsidRPr="002A3910" w:rsidRDefault="000C47DA" w:rsidP="00ED4DD4">
      <w:pPr>
        <w:pStyle w:val="APICode"/>
      </w:pPr>
      <w:r w:rsidRPr="002A3910">
        <w:t>S DIC(0)=</w:t>
      </w:r>
      <w:r w:rsidR="00084217" w:rsidRPr="002A3910">
        <w:t>“</w:t>
      </w:r>
      <w:r w:rsidRPr="002A3910">
        <w:t>QEAL</w:t>
      </w:r>
      <w:r w:rsidR="00084217" w:rsidRPr="002A3910">
        <w:t>”</w:t>
      </w:r>
      <w:r w:rsidRPr="002A3910">
        <w:t xml:space="preserve"> ;LAYGO to the subfile is allowed</w:t>
      </w:r>
    </w:p>
    <w:p w14:paraId="5898E190" w14:textId="77777777" w:rsidR="000C47DA" w:rsidRPr="002A3910" w:rsidRDefault="000C47DA" w:rsidP="00ED4DD4">
      <w:pPr>
        <w:pStyle w:val="APICode"/>
      </w:pPr>
      <w:r w:rsidRPr="002A3910">
        <w:t>S DIC(</w:t>
      </w:r>
      <w:r w:rsidR="00084217" w:rsidRPr="002A3910">
        <w:t>“</w:t>
      </w:r>
      <w:r w:rsidRPr="002A3910">
        <w:t>P</w:t>
      </w:r>
      <w:r w:rsidR="00084217" w:rsidRPr="002A3910">
        <w:t>”</w:t>
      </w:r>
      <w:r w:rsidRPr="002A3910">
        <w:t>)=$P(^DD(16150,9,0),</w:t>
      </w:r>
      <w:r w:rsidR="001E014A" w:rsidRPr="002A3910">
        <w:t>“</w:t>
      </w:r>
      <w:r w:rsidRPr="002A3910">
        <w:t>^</w:t>
      </w:r>
      <w:r w:rsidR="00084217" w:rsidRPr="002A3910">
        <w:t>”</w:t>
      </w:r>
      <w:r w:rsidRPr="002A3910">
        <w:t>,2) ;returns the subfile# and specifiers</w:t>
      </w:r>
    </w:p>
    <w:p w14:paraId="7C123ABC" w14:textId="77777777" w:rsidR="000C47DA" w:rsidRPr="002A3910" w:rsidRDefault="000C47DA" w:rsidP="00ED4DD4">
      <w:pPr>
        <w:pStyle w:val="APICode"/>
      </w:pPr>
      <w:r w:rsidRPr="002A3910">
        <w:t>D ^DIC I Y=-1 K DIC,DA Q  ;user selects or adds subentry</w:t>
      </w:r>
    </w:p>
    <w:p w14:paraId="62642DF0" w14:textId="77777777" w:rsidR="000C47DA" w:rsidRPr="002A3910" w:rsidRDefault="000C47DA" w:rsidP="00ED4DD4">
      <w:pPr>
        <w:pStyle w:val="APICode"/>
      </w:pPr>
      <w:r w:rsidRPr="002A3910">
        <w:t>;</w:t>
      </w:r>
    </w:p>
    <w:p w14:paraId="384342E7" w14:textId="77777777" w:rsidR="000C47DA" w:rsidRPr="002A3910" w:rsidRDefault="000C47DA" w:rsidP="00ED4DD4">
      <w:pPr>
        <w:pStyle w:val="APICode"/>
      </w:pPr>
      <w:r w:rsidRPr="002A3910">
        <w:t>; a DIE call is made to edit fields in subfile</w:t>
      </w:r>
    </w:p>
    <w:p w14:paraId="076A7548" w14:textId="77777777" w:rsidR="000C47DA" w:rsidRPr="002A3910" w:rsidRDefault="000C47DA" w:rsidP="00ED4DD4">
      <w:pPr>
        <w:pStyle w:val="APICode"/>
      </w:pPr>
      <w:r w:rsidRPr="002A3910">
        <w:t>;</w:t>
      </w:r>
    </w:p>
    <w:p w14:paraId="1A220B13" w14:textId="77777777" w:rsidR="000C47DA" w:rsidRPr="002A3910" w:rsidRDefault="000C47DA" w:rsidP="00ED4DD4">
      <w:pPr>
        <w:pStyle w:val="APICode"/>
      </w:pPr>
      <w:r w:rsidRPr="002A3910">
        <w:t>S DIE=DIC K DIC ;DIE now holds the subfile</w:t>
      </w:r>
      <w:r w:rsidR="00084217" w:rsidRPr="002A3910">
        <w:t>’</w:t>
      </w:r>
      <w:r w:rsidRPr="002A3910">
        <w:t>s root</w:t>
      </w:r>
    </w:p>
    <w:p w14:paraId="270F890F" w14:textId="77777777" w:rsidR="000C47DA" w:rsidRPr="002A3910" w:rsidRDefault="000C47DA" w:rsidP="00ED4DD4">
      <w:pPr>
        <w:pStyle w:val="APICode"/>
      </w:pPr>
      <w:r w:rsidRPr="002A3910">
        <w:t>S DA=+Y ;+Y contains the internal entry number of subentry chosen</w:t>
      </w:r>
    </w:p>
    <w:p w14:paraId="1A09BDEC" w14:textId="77777777" w:rsidR="000C47DA" w:rsidRPr="002A3910" w:rsidRDefault="000C47DA" w:rsidP="00ED4DD4">
      <w:pPr>
        <w:pStyle w:val="APICode"/>
      </w:pPr>
      <w:r w:rsidRPr="002A3910">
        <w:t>S DR=</w:t>
      </w:r>
      <w:r w:rsidR="00084217" w:rsidRPr="002A3910">
        <w:t>“</w:t>
      </w:r>
      <w:r w:rsidRPr="002A3910">
        <w:t>1;2</w:t>
      </w:r>
      <w:r w:rsidR="00084217" w:rsidRPr="002A3910">
        <w:t>”</w:t>
      </w:r>
      <w:r w:rsidRPr="002A3910">
        <w:t xml:space="preserve"> D ^DIE ;edit fields number 1 and 2</w:t>
      </w:r>
    </w:p>
    <w:p w14:paraId="02C7C66D" w14:textId="77777777" w:rsidR="000C47DA" w:rsidRPr="002A3910" w:rsidRDefault="000C47DA" w:rsidP="00ED4DD4">
      <w:pPr>
        <w:pStyle w:val="APICode"/>
      </w:pPr>
      <w:r w:rsidRPr="002A3910">
        <w:t>K DIE,DR,DA,Y Q</w:t>
      </w:r>
    </w:p>
    <w:p w14:paraId="45140635" w14:textId="77777777" w:rsidR="000C47DA" w:rsidRPr="002A3910" w:rsidRDefault="000C47DA" w:rsidP="00B66E33">
      <w:pPr>
        <w:pStyle w:val="BodyText6"/>
      </w:pPr>
    </w:p>
    <w:p w14:paraId="2C3F0B74" w14:textId="77777777" w:rsidR="000D54F5" w:rsidRPr="002A3910" w:rsidRDefault="000D54F5" w:rsidP="007067CD">
      <w:pPr>
        <w:pStyle w:val="Heading5"/>
      </w:pPr>
      <w:bookmarkStart w:id="179" w:name="_Ref492021781"/>
      <w:r w:rsidRPr="002A3910">
        <w:t>Example 2</w:t>
      </w:r>
      <w:bookmarkEnd w:id="179"/>
    </w:p>
    <w:p w14:paraId="09A736B6" w14:textId="42AF4806" w:rsidR="000A6CF3" w:rsidRPr="002A3910" w:rsidRDefault="000A6CF3" w:rsidP="00172995">
      <w:pPr>
        <w:pStyle w:val="BodyText"/>
        <w:keepNext/>
        <w:keepLines/>
      </w:pPr>
      <w:r w:rsidRPr="002A3910">
        <w:t xml:space="preserve">File #662002 has a </w:t>
      </w:r>
      <w:r w:rsidRPr="002A3910">
        <w:rPr>
          <w:b/>
        </w:rPr>
        <w:t>.01</w:t>
      </w:r>
      <w:r w:rsidRPr="002A3910">
        <w:t xml:space="preserve"> field that points to the NEW PERSON</w:t>
      </w:r>
      <w:r w:rsidR="005E481C" w:rsidRPr="002A3910">
        <w:t xml:space="preserve"> (#200)</w:t>
      </w:r>
      <w:r w:rsidRPr="002A3910">
        <w:t xml:space="preserve"> file</w:t>
      </w:r>
      <w:r w:rsidR="007869D8" w:rsidRPr="002A3910">
        <w:fldChar w:fldCharType="begin"/>
      </w:r>
      <w:r w:rsidR="00682C86" w:rsidRPr="002A3910">
        <w:instrText>xe "NEW PERSON (#200) File"</w:instrText>
      </w:r>
      <w:r w:rsidR="007869D8" w:rsidRPr="002A3910">
        <w:fldChar w:fldCharType="end"/>
      </w:r>
      <w:r w:rsidR="007869D8" w:rsidRPr="002A3910">
        <w:fldChar w:fldCharType="begin"/>
      </w:r>
      <w:r w:rsidR="00682C86" w:rsidRPr="002A3910">
        <w:instrText>xe "Files:NEW PERSON (#200)"</w:instrText>
      </w:r>
      <w:r w:rsidR="007869D8" w:rsidRPr="002A3910">
        <w:fldChar w:fldCharType="end"/>
      </w:r>
      <w:r w:rsidRPr="002A3910">
        <w:t xml:space="preserve">. In this example, </w:t>
      </w:r>
      <w:r w:rsidR="004530E8" w:rsidRPr="002A3910">
        <w:t>you will</w:t>
      </w:r>
      <w:r w:rsidRPr="002A3910">
        <w:t xml:space="preserve"> use input arrays in DIC(</w:t>
      </w:r>
      <w:r w:rsidR="00084217" w:rsidRPr="002A3910">
        <w:t>“</w:t>
      </w:r>
      <w:r w:rsidRPr="002A3910">
        <w:t>?PARAM</w:t>
      </w:r>
      <w:r w:rsidR="00084217" w:rsidRPr="002A3910">
        <w:t>”</w:t>
      </w:r>
      <w:r w:rsidRPr="002A3910">
        <w:t>,662002,</w:t>
      </w:r>
      <w:r w:rsidR="00084217" w:rsidRPr="002A3910">
        <w:t>”</w:t>
      </w:r>
      <w:r w:rsidRPr="002A3910">
        <w:t>FROM</w:t>
      </w:r>
      <w:r w:rsidR="00084217" w:rsidRPr="002A3910">
        <w:t>”</w:t>
      </w:r>
      <w:r w:rsidRPr="002A3910">
        <w:t xml:space="preserve">,1) to start the list of entries in the </w:t>
      </w:r>
      <w:r w:rsidR="00084217" w:rsidRPr="002A3910">
        <w:t>“</w:t>
      </w:r>
      <w:r w:rsidRPr="002A3910">
        <w:rPr>
          <w:b/>
        </w:rPr>
        <w:t>B</w:t>
      </w:r>
      <w:r w:rsidR="00084217" w:rsidRPr="002A3910">
        <w:t>”</w:t>
      </w:r>
      <w:r w:rsidRPr="002A3910">
        <w:t xml:space="preserve"> index of </w:t>
      </w:r>
      <w:r w:rsidR="00724CFD" w:rsidRPr="002A3910">
        <w:t xml:space="preserve">(fictitious) </w:t>
      </w:r>
      <w:r w:rsidRPr="002A3910">
        <w:t xml:space="preserve">File #662002 with the letter </w:t>
      </w:r>
      <w:r w:rsidRPr="002A3910">
        <w:rPr>
          <w:b/>
        </w:rPr>
        <w:t>M</w:t>
      </w:r>
      <w:r w:rsidRPr="002A3910">
        <w:t xml:space="preserve">. Since </w:t>
      </w:r>
      <w:r w:rsidRPr="002A3910">
        <w:rPr>
          <w:b/>
        </w:rPr>
        <w:t>DIC(0)</w:t>
      </w:r>
      <w:r w:rsidRPr="002A3910">
        <w:t xml:space="preserve"> contains </w:t>
      </w:r>
      <w:r w:rsidRPr="002A3910">
        <w:rPr>
          <w:b/>
        </w:rPr>
        <w:t>L</w:t>
      </w:r>
      <w:r w:rsidRPr="002A3910">
        <w:t xml:space="preserve"> (user can add entries to the pointed-to File #200), VA FileMan also display</w:t>
      </w:r>
      <w:r w:rsidR="007F7668" w:rsidRPr="002A3910">
        <w:t>s</w:t>
      </w:r>
      <w:r w:rsidRPr="002A3910">
        <w:t xml:space="preserve"> entries from </w:t>
      </w:r>
      <w:r w:rsidR="00EE701B" w:rsidRPr="002A3910">
        <w:t>the NEW PERSON</w:t>
      </w:r>
      <w:r w:rsidR="005E481C" w:rsidRPr="002A3910">
        <w:t xml:space="preserve"> (#200)</w:t>
      </w:r>
      <w:r w:rsidR="00EE701B" w:rsidRPr="002A3910">
        <w:t xml:space="preserve"> file</w:t>
      </w:r>
      <w:r w:rsidR="007869D8" w:rsidRPr="002A3910">
        <w:fldChar w:fldCharType="begin"/>
      </w:r>
      <w:r w:rsidR="00682C86" w:rsidRPr="002A3910">
        <w:instrText>xe "NEW PERSON (#200) File"</w:instrText>
      </w:r>
      <w:r w:rsidR="007869D8" w:rsidRPr="002A3910">
        <w:fldChar w:fldCharType="end"/>
      </w:r>
      <w:r w:rsidR="007869D8" w:rsidRPr="002A3910">
        <w:fldChar w:fldCharType="begin"/>
      </w:r>
      <w:r w:rsidR="00682C86" w:rsidRPr="002A3910">
        <w:instrText>xe "Files:NEW PERSON (#200)"</w:instrText>
      </w:r>
      <w:r w:rsidR="007869D8" w:rsidRPr="002A3910">
        <w:fldChar w:fldCharType="end"/>
      </w:r>
      <w:r w:rsidRPr="002A3910">
        <w:t xml:space="preserve">, so </w:t>
      </w:r>
      <w:r w:rsidR="004530E8" w:rsidRPr="002A3910">
        <w:t>you</w:t>
      </w:r>
      <w:r w:rsidRPr="002A3910">
        <w:t xml:space="preserve"> use DIC(</w:t>
      </w:r>
      <w:r w:rsidR="00084217" w:rsidRPr="002A3910">
        <w:t>“</w:t>
      </w:r>
      <w:r w:rsidRPr="002A3910">
        <w:t>?PARAM</w:t>
      </w:r>
      <w:r w:rsidR="00084217" w:rsidRPr="002A3910">
        <w:t>”</w:t>
      </w:r>
      <w:r w:rsidRPr="002A3910">
        <w:t>,200,</w:t>
      </w:r>
      <w:r w:rsidR="00084217" w:rsidRPr="002A3910">
        <w:t>”</w:t>
      </w:r>
      <w:r w:rsidRPr="002A3910">
        <w:t>PART</w:t>
      </w:r>
      <w:r w:rsidR="00084217" w:rsidRPr="002A3910">
        <w:t>”</w:t>
      </w:r>
      <w:r w:rsidRPr="002A3910">
        <w:t xml:space="preserve">,1) to display only entries that start with the letter </w:t>
      </w:r>
      <w:r w:rsidRPr="002A3910">
        <w:rPr>
          <w:b/>
        </w:rPr>
        <w:t>S</w:t>
      </w:r>
      <w:r w:rsidRPr="002A3910">
        <w:t>.</w:t>
      </w:r>
    </w:p>
    <w:p w14:paraId="596ADD3A" w14:textId="77777777" w:rsidR="00CF4372" w:rsidRPr="002A3910" w:rsidRDefault="00CF4372" w:rsidP="00CF4372">
      <w:pPr>
        <w:pStyle w:val="BodyText6"/>
        <w:keepNext/>
        <w:keepLines/>
      </w:pPr>
    </w:p>
    <w:p w14:paraId="6EEAA839" w14:textId="2327DE62" w:rsidR="0060035B" w:rsidRPr="002A3910" w:rsidRDefault="0060035B" w:rsidP="0060035B">
      <w:pPr>
        <w:pStyle w:val="Caption"/>
      </w:pPr>
      <w:bookmarkStart w:id="180" w:name="_Toc159568286"/>
      <w:r w:rsidRPr="002A3910">
        <w:t xml:space="preserve">Figure </w:t>
      </w:r>
      <w:r w:rsidRPr="002A3910">
        <w:fldChar w:fldCharType="begin"/>
      </w:r>
      <w:r w:rsidRPr="002A3910">
        <w:instrText>SEQ Figure \* ARABIC</w:instrText>
      </w:r>
      <w:r w:rsidRPr="002A3910">
        <w:fldChar w:fldCharType="separate"/>
      </w:r>
      <w:r w:rsidR="002D1B25">
        <w:rPr>
          <w:noProof/>
        </w:rPr>
        <w:t>15</w:t>
      </w:r>
      <w:r w:rsidRPr="002A3910">
        <w:fldChar w:fldCharType="end"/>
      </w:r>
      <w:r w:rsidR="002E002E" w:rsidRPr="002A3910">
        <w:t>:</w:t>
      </w:r>
      <w:r w:rsidRPr="002A3910">
        <w:t xml:space="preserve"> </w:t>
      </w:r>
      <w:r w:rsidR="00EE701B" w:rsidRPr="002A3910">
        <w:t>^DIC—</w:t>
      </w:r>
      <w:r w:rsidR="00727375" w:rsidRPr="002A3910">
        <w:t>S</w:t>
      </w:r>
      <w:r w:rsidR="008A5EC7" w:rsidRPr="002A3910">
        <w:t>ample Code to D</w:t>
      </w:r>
      <w:r w:rsidR="00EE701B" w:rsidRPr="002A3910">
        <w:t xml:space="preserve">isplay </w:t>
      </w:r>
      <w:r w:rsidR="008A5EC7" w:rsidRPr="002A3910">
        <w:t>a L</w:t>
      </w:r>
      <w:r w:rsidR="00D6792D" w:rsidRPr="002A3910">
        <w:t xml:space="preserve">ist of </w:t>
      </w:r>
      <w:r w:rsidR="008A5EC7" w:rsidRPr="002A3910">
        <w:t>E</w:t>
      </w:r>
      <w:r w:rsidR="00EE701B" w:rsidRPr="002A3910">
        <w:t xml:space="preserve">ntries </w:t>
      </w:r>
      <w:r w:rsidR="00D6792D" w:rsidRPr="002A3910">
        <w:t xml:space="preserve">from </w:t>
      </w:r>
      <w:r w:rsidR="008A5EC7" w:rsidRPr="002A3910">
        <w:t>two Different Files Starting with D</w:t>
      </w:r>
      <w:r w:rsidR="0056557B" w:rsidRPr="002A3910">
        <w:t xml:space="preserve">ifferent </w:t>
      </w:r>
      <w:r w:rsidR="008A5EC7" w:rsidRPr="002A3910">
        <w:t>L</w:t>
      </w:r>
      <w:r w:rsidR="0056557B" w:rsidRPr="002A3910">
        <w:t>etters</w:t>
      </w:r>
      <w:r w:rsidR="00D6792D" w:rsidRPr="002A3910">
        <w:t xml:space="preserve"> (1 of 2)</w:t>
      </w:r>
      <w:bookmarkEnd w:id="180"/>
    </w:p>
    <w:p w14:paraId="3B44972E" w14:textId="77777777" w:rsidR="000A6CF3" w:rsidRPr="002A3910" w:rsidRDefault="000A6CF3" w:rsidP="00ED4DD4">
      <w:pPr>
        <w:pStyle w:val="APICode"/>
        <w:rPr>
          <w:b/>
        </w:rPr>
      </w:pPr>
      <w:r w:rsidRPr="002A3910">
        <w:rPr>
          <w:b/>
        </w:rPr>
        <w:t>S DIC=^DIZ(662002,DIC(0)=</w:t>
      </w:r>
      <w:r w:rsidR="00084217" w:rsidRPr="002A3910">
        <w:rPr>
          <w:b/>
        </w:rPr>
        <w:t>“</w:t>
      </w:r>
      <w:r w:rsidRPr="002A3910">
        <w:rPr>
          <w:b/>
        </w:rPr>
        <w:t>AEQZL</w:t>
      </w:r>
      <w:r w:rsidR="00084217" w:rsidRPr="002A3910">
        <w:rPr>
          <w:b/>
        </w:rPr>
        <w:t>”</w:t>
      </w:r>
    </w:p>
    <w:p w14:paraId="51689EF2" w14:textId="77777777" w:rsidR="000A6CF3" w:rsidRPr="002A3910" w:rsidRDefault="000A6CF3" w:rsidP="00ED4DD4">
      <w:pPr>
        <w:pStyle w:val="APICode"/>
        <w:rPr>
          <w:b/>
        </w:rPr>
      </w:pPr>
      <w:r w:rsidRPr="002A3910">
        <w:rPr>
          <w:b/>
        </w:rPr>
        <w:t>S DIC(</w:t>
      </w:r>
      <w:r w:rsidR="00084217" w:rsidRPr="002A3910">
        <w:rPr>
          <w:b/>
        </w:rPr>
        <w:t>“</w:t>
      </w:r>
      <w:r w:rsidRPr="002A3910">
        <w:rPr>
          <w:b/>
        </w:rPr>
        <w:t>?PARAM</w:t>
      </w:r>
      <w:r w:rsidR="00084217" w:rsidRPr="002A3910">
        <w:rPr>
          <w:b/>
        </w:rPr>
        <w:t>”</w:t>
      </w:r>
      <w:r w:rsidRPr="002A3910">
        <w:rPr>
          <w:b/>
        </w:rPr>
        <w:t>,200,</w:t>
      </w:r>
      <w:r w:rsidR="00084217" w:rsidRPr="002A3910">
        <w:rPr>
          <w:b/>
        </w:rPr>
        <w:t>”</w:t>
      </w:r>
      <w:r w:rsidRPr="002A3910">
        <w:rPr>
          <w:b/>
        </w:rPr>
        <w:t>PART</w:t>
      </w:r>
      <w:r w:rsidR="00084217" w:rsidRPr="002A3910">
        <w:rPr>
          <w:b/>
        </w:rPr>
        <w:t>”</w:t>
      </w:r>
      <w:r w:rsidRPr="002A3910">
        <w:rPr>
          <w:b/>
        </w:rPr>
        <w:t>,1)=</w:t>
      </w:r>
      <w:r w:rsidR="00084217" w:rsidRPr="002A3910">
        <w:rPr>
          <w:b/>
        </w:rPr>
        <w:t>“</w:t>
      </w:r>
      <w:r w:rsidRPr="002A3910">
        <w:rPr>
          <w:b/>
        </w:rPr>
        <w:t>S</w:t>
      </w:r>
      <w:r w:rsidR="00084217" w:rsidRPr="002A3910">
        <w:rPr>
          <w:b/>
        </w:rPr>
        <w:t>”</w:t>
      </w:r>
    </w:p>
    <w:p w14:paraId="35A67E96" w14:textId="77777777" w:rsidR="000A6CF3" w:rsidRPr="002A3910" w:rsidRDefault="000A6CF3" w:rsidP="00ED4DD4">
      <w:pPr>
        <w:pStyle w:val="APICode"/>
        <w:rPr>
          <w:b/>
        </w:rPr>
      </w:pPr>
      <w:r w:rsidRPr="002A3910">
        <w:rPr>
          <w:b/>
        </w:rPr>
        <w:t>S DIC(</w:t>
      </w:r>
      <w:r w:rsidR="00084217" w:rsidRPr="002A3910">
        <w:rPr>
          <w:b/>
        </w:rPr>
        <w:t>“</w:t>
      </w:r>
      <w:r w:rsidRPr="002A3910">
        <w:rPr>
          <w:b/>
        </w:rPr>
        <w:t>?PARAM</w:t>
      </w:r>
      <w:r w:rsidR="00084217" w:rsidRPr="002A3910">
        <w:rPr>
          <w:b/>
        </w:rPr>
        <w:t>”</w:t>
      </w:r>
      <w:r w:rsidRPr="002A3910">
        <w:rPr>
          <w:b/>
        </w:rPr>
        <w:t>,662002,</w:t>
      </w:r>
      <w:r w:rsidR="00084217" w:rsidRPr="002A3910">
        <w:rPr>
          <w:b/>
        </w:rPr>
        <w:t>”</w:t>
      </w:r>
      <w:r w:rsidRPr="002A3910">
        <w:rPr>
          <w:b/>
        </w:rPr>
        <w:t>FROM</w:t>
      </w:r>
      <w:r w:rsidR="00084217" w:rsidRPr="002A3910">
        <w:rPr>
          <w:b/>
        </w:rPr>
        <w:t>”</w:t>
      </w:r>
      <w:r w:rsidRPr="002A3910">
        <w:rPr>
          <w:b/>
        </w:rPr>
        <w:t>,1)=</w:t>
      </w:r>
      <w:r w:rsidR="00084217" w:rsidRPr="002A3910">
        <w:rPr>
          <w:b/>
        </w:rPr>
        <w:t>“</w:t>
      </w:r>
      <w:r w:rsidRPr="002A3910">
        <w:rPr>
          <w:b/>
        </w:rPr>
        <w:t>M</w:t>
      </w:r>
      <w:r w:rsidR="00084217" w:rsidRPr="002A3910">
        <w:rPr>
          <w:b/>
        </w:rPr>
        <w:t>”</w:t>
      </w:r>
    </w:p>
    <w:p w14:paraId="4F52FDB5" w14:textId="77777777" w:rsidR="004464E3" w:rsidRPr="002A3910" w:rsidRDefault="004464E3" w:rsidP="00ED4DD4">
      <w:pPr>
        <w:pStyle w:val="APICode"/>
      </w:pPr>
    </w:p>
    <w:p w14:paraId="3DDBF1F4" w14:textId="77777777" w:rsidR="000A6CF3" w:rsidRPr="002A3910" w:rsidRDefault="00EE701B" w:rsidP="00ED4DD4">
      <w:pPr>
        <w:pStyle w:val="APICode"/>
      </w:pPr>
      <w:r w:rsidRPr="002A3910">
        <w:t>&gt;</w:t>
      </w:r>
      <w:r w:rsidR="000A6CF3" w:rsidRPr="002A3910">
        <w:rPr>
          <w:b/>
        </w:rPr>
        <w:t>D ^DIC</w:t>
      </w:r>
    </w:p>
    <w:p w14:paraId="39DDF861" w14:textId="77777777" w:rsidR="000A6CF3" w:rsidRPr="002A3910" w:rsidRDefault="000A6CF3" w:rsidP="00B66E33">
      <w:pPr>
        <w:pStyle w:val="BodyText6"/>
      </w:pPr>
    </w:p>
    <w:p w14:paraId="138E79CE" w14:textId="20FB0D11" w:rsidR="00DF0F7E" w:rsidRPr="002A3910" w:rsidRDefault="00DF0F7E" w:rsidP="00DF0F7E">
      <w:pPr>
        <w:pStyle w:val="Caption"/>
      </w:pPr>
      <w:bookmarkStart w:id="181" w:name="_Toc159568287"/>
      <w:r w:rsidRPr="002A3910">
        <w:t xml:space="preserve">Figure </w:t>
      </w:r>
      <w:r w:rsidRPr="002A3910">
        <w:fldChar w:fldCharType="begin"/>
      </w:r>
      <w:r w:rsidRPr="002A3910">
        <w:instrText>SEQ Figure \* ARABIC</w:instrText>
      </w:r>
      <w:r w:rsidRPr="002A3910">
        <w:fldChar w:fldCharType="separate"/>
      </w:r>
      <w:r w:rsidR="002D1B25">
        <w:rPr>
          <w:noProof/>
        </w:rPr>
        <w:t>16</w:t>
      </w:r>
      <w:r w:rsidRPr="002A3910">
        <w:fldChar w:fldCharType="end"/>
      </w:r>
      <w:r w:rsidR="002E002E" w:rsidRPr="002A3910">
        <w:t>:</w:t>
      </w:r>
      <w:r w:rsidRPr="002A3910">
        <w:t xml:space="preserve"> </w:t>
      </w:r>
      <w:r w:rsidR="00D6792D" w:rsidRPr="002A3910">
        <w:t>^DIC—</w:t>
      </w:r>
      <w:r w:rsidR="008A5EC7" w:rsidRPr="002A3910">
        <w:t>Sample Code to Display a List of Entries from two Different F</w:t>
      </w:r>
      <w:r w:rsidR="0056557B" w:rsidRPr="002A3910">
        <w:t xml:space="preserve">iles </w:t>
      </w:r>
      <w:r w:rsidR="008A5EC7" w:rsidRPr="002A3910">
        <w:t>S</w:t>
      </w:r>
      <w:r w:rsidR="00C3023C" w:rsidRPr="002A3910">
        <w:t>tarting with</w:t>
      </w:r>
      <w:r w:rsidR="008A5EC7" w:rsidRPr="002A3910">
        <w:t xml:space="preserve"> D</w:t>
      </w:r>
      <w:r w:rsidR="0056557B" w:rsidRPr="002A3910">
        <w:t>iffer</w:t>
      </w:r>
      <w:r w:rsidR="008A5EC7" w:rsidRPr="002A3910">
        <w:t>ent L</w:t>
      </w:r>
      <w:r w:rsidR="0056557B" w:rsidRPr="002A3910">
        <w:t>etters</w:t>
      </w:r>
      <w:r w:rsidR="00D6792D" w:rsidRPr="002A3910">
        <w:t xml:space="preserve"> (2 of 2)</w:t>
      </w:r>
      <w:bookmarkEnd w:id="181"/>
    </w:p>
    <w:p w14:paraId="5BE3A222" w14:textId="77777777" w:rsidR="000A6CF3" w:rsidRPr="002A3910" w:rsidRDefault="000A6CF3" w:rsidP="007A327D">
      <w:pPr>
        <w:pStyle w:val="Dialogue"/>
      </w:pPr>
      <w:r w:rsidRPr="002A3910">
        <w:t xml:space="preserve">Select </w:t>
      </w:r>
      <w:r w:rsidR="007A327D" w:rsidRPr="002A3910">
        <w:t>FMEMOPLOYEE,</w:t>
      </w:r>
      <w:r w:rsidR="00727375" w:rsidRPr="002A3910">
        <w:t>NINETY</w:t>
      </w:r>
      <w:r w:rsidRPr="002A3910">
        <w:t xml:space="preserve"> POINT TO NEW PERSON PERSON NAME: </w:t>
      </w:r>
      <w:r w:rsidRPr="002A3910">
        <w:rPr>
          <w:b/>
          <w:bCs/>
          <w:highlight w:val="yellow"/>
        </w:rPr>
        <w:t>??</w:t>
      </w:r>
    </w:p>
    <w:p w14:paraId="46CFEB70" w14:textId="77777777" w:rsidR="000A6CF3" w:rsidRPr="002A3910" w:rsidRDefault="000A6CF3" w:rsidP="007A327D">
      <w:pPr>
        <w:pStyle w:val="Dialogue"/>
      </w:pPr>
      <w:r w:rsidRPr="002A3910">
        <w:t xml:space="preserve">    </w:t>
      </w:r>
    </w:p>
    <w:p w14:paraId="3187EF8C" w14:textId="77777777" w:rsidR="000A6CF3" w:rsidRPr="002A3910" w:rsidRDefault="000A6CF3" w:rsidP="007A327D">
      <w:pPr>
        <w:pStyle w:val="Dialogue"/>
      </w:pPr>
      <w:r w:rsidRPr="002A3910">
        <w:t xml:space="preserve">   Choose from:</w:t>
      </w:r>
    </w:p>
    <w:p w14:paraId="46FD88C1" w14:textId="77777777" w:rsidR="007A327D" w:rsidRPr="002A3910" w:rsidRDefault="007A327D" w:rsidP="007A327D">
      <w:pPr>
        <w:pStyle w:val="Dialogue"/>
      </w:pPr>
      <w:r w:rsidRPr="002A3910">
        <w:t xml:space="preserve">   FMEMPLOYEE,NINE</w:t>
      </w:r>
      <w:r w:rsidR="0055387D" w:rsidRPr="002A3910">
        <w:t xml:space="preserve">  </w:t>
      </w:r>
      <w:r w:rsidRPr="002A3910">
        <w:t xml:space="preserve">MAR 02, 1948   </w:t>
      </w:r>
      <w:r w:rsidR="0069344C" w:rsidRPr="002A3910">
        <w:t>DEVELOPER</w:t>
      </w:r>
      <w:r w:rsidRPr="002A3910">
        <w:t xml:space="preserve"> </w:t>
      </w:r>
      <w:r w:rsidR="0055387D" w:rsidRPr="002A3910">
        <w:t xml:space="preserve"> </w:t>
      </w:r>
      <w:r w:rsidRPr="002A3910">
        <w:t xml:space="preserve"> </w:t>
      </w:r>
      <w:r w:rsidR="0055387D" w:rsidRPr="002A3910">
        <w:t>NF</w:t>
      </w:r>
      <w:r w:rsidRPr="002A3910">
        <w:t xml:space="preserve">  </w:t>
      </w:r>
      <w:r w:rsidR="00727375" w:rsidRPr="002A3910">
        <w:t>OIFO</w:t>
      </w:r>
      <w:r w:rsidR="002342DB" w:rsidRPr="002A3910">
        <w:t xml:space="preserve"> </w:t>
      </w:r>
      <w:r w:rsidR="0069344C" w:rsidRPr="002A3910">
        <w:t>DEVELOPER</w:t>
      </w:r>
    </w:p>
    <w:p w14:paraId="0774251D" w14:textId="77777777" w:rsidR="007A327D" w:rsidRPr="002A3910" w:rsidRDefault="007A327D" w:rsidP="007A327D">
      <w:pPr>
        <w:pStyle w:val="Dialogue"/>
      </w:pPr>
      <w:r w:rsidRPr="002A3910">
        <w:t xml:space="preserve">   FMEMPLOYEE,FIVE</w:t>
      </w:r>
      <w:r w:rsidR="0055387D" w:rsidRPr="002A3910">
        <w:t xml:space="preserve">  </w:t>
      </w:r>
      <w:r w:rsidRPr="002A3910">
        <w:t xml:space="preserve">APR 03, 1948   </w:t>
      </w:r>
      <w:r w:rsidR="002342DB" w:rsidRPr="002A3910">
        <w:t>TEAM LEAD</w:t>
      </w:r>
      <w:r w:rsidR="0055387D" w:rsidRPr="002A3910">
        <w:t xml:space="preserve">   FF</w:t>
      </w:r>
      <w:r w:rsidRPr="002A3910">
        <w:t xml:space="preserve"> </w:t>
      </w:r>
      <w:r w:rsidR="002342DB" w:rsidRPr="002A3910">
        <w:t xml:space="preserve"> </w:t>
      </w:r>
      <w:r w:rsidR="0069344C" w:rsidRPr="002A3910">
        <w:t>DEVELOPER</w:t>
      </w:r>
    </w:p>
    <w:p w14:paraId="0DC08A94" w14:textId="77777777" w:rsidR="007A327D" w:rsidRPr="002A3910" w:rsidRDefault="007A327D" w:rsidP="007A327D">
      <w:pPr>
        <w:pStyle w:val="Dialogue"/>
      </w:pPr>
      <w:r w:rsidRPr="002A3910">
        <w:t xml:space="preserve">   FMEMPLOYEE,EIGHT</w:t>
      </w:r>
      <w:r w:rsidR="0055387D" w:rsidRPr="002A3910">
        <w:t xml:space="preserve">  </w:t>
      </w:r>
      <w:r w:rsidRPr="002A3910">
        <w:t xml:space="preserve">AUG 28, 1948 </w:t>
      </w:r>
      <w:r w:rsidR="0055387D" w:rsidRPr="002A3910">
        <w:t xml:space="preserve">  </w:t>
      </w:r>
      <w:r w:rsidR="002342DB" w:rsidRPr="002A3910">
        <w:t>PROJECT MANAGER</w:t>
      </w:r>
      <w:r w:rsidR="0055387D" w:rsidRPr="002A3910">
        <w:t xml:space="preserve">   EF</w:t>
      </w:r>
      <w:r w:rsidRPr="002A3910">
        <w:t xml:space="preserve"> </w:t>
      </w:r>
      <w:r w:rsidR="002342DB" w:rsidRPr="002A3910">
        <w:t xml:space="preserve"> </w:t>
      </w:r>
      <w:r w:rsidR="0069344C" w:rsidRPr="002A3910">
        <w:t>DEVELOPER</w:t>
      </w:r>
    </w:p>
    <w:p w14:paraId="2E90F65B" w14:textId="77777777" w:rsidR="007A327D" w:rsidRPr="002A3910" w:rsidRDefault="007A327D" w:rsidP="007A327D">
      <w:pPr>
        <w:pStyle w:val="Dialogue"/>
      </w:pPr>
      <w:r w:rsidRPr="002A3910">
        <w:t xml:space="preserve">   FMEMPLOYEE,SEVEN</w:t>
      </w:r>
      <w:r w:rsidR="0055387D" w:rsidRPr="002A3910">
        <w:t xml:space="preserve">  </w:t>
      </w:r>
      <w:r w:rsidRPr="002A3910">
        <w:t xml:space="preserve">AUG 28, 1949   COMPUTER SPECIALIST   </w:t>
      </w:r>
      <w:r w:rsidR="0055387D" w:rsidRPr="002A3910">
        <w:t>SF</w:t>
      </w:r>
      <w:r w:rsidR="002342DB" w:rsidRPr="002A3910">
        <w:t xml:space="preserve"> </w:t>
      </w:r>
      <w:r w:rsidRPr="002A3910">
        <w:t xml:space="preserve"> </w:t>
      </w:r>
      <w:r w:rsidR="0069344C" w:rsidRPr="002A3910">
        <w:t>DEVELOPER</w:t>
      </w:r>
    </w:p>
    <w:p w14:paraId="0A47C971" w14:textId="77777777" w:rsidR="007A327D" w:rsidRPr="002A3910" w:rsidRDefault="007A327D" w:rsidP="007A327D">
      <w:pPr>
        <w:pStyle w:val="Dialogue"/>
      </w:pPr>
      <w:r w:rsidRPr="002A3910">
        <w:t xml:space="preserve">   FMEMPLOYEE,SIX</w:t>
      </w:r>
      <w:r w:rsidR="0055387D" w:rsidRPr="002A3910">
        <w:t xml:space="preserve">  </w:t>
      </w:r>
      <w:r w:rsidRPr="002A3910">
        <w:t xml:space="preserve">JUN 12, 1955   </w:t>
      </w:r>
      <w:r w:rsidR="002342DB" w:rsidRPr="002A3910">
        <w:t xml:space="preserve">COMPUTER SPECIALIST  </w:t>
      </w:r>
      <w:r w:rsidRPr="002A3910">
        <w:t xml:space="preserve"> </w:t>
      </w:r>
      <w:r w:rsidR="0055387D" w:rsidRPr="002A3910">
        <w:t>SF</w:t>
      </w:r>
      <w:r w:rsidRPr="002A3910">
        <w:t xml:space="preserve"> </w:t>
      </w:r>
      <w:r w:rsidR="002342DB" w:rsidRPr="002A3910">
        <w:t xml:space="preserve"> </w:t>
      </w:r>
      <w:r w:rsidR="0069344C" w:rsidRPr="002A3910">
        <w:t>DEVELOPER</w:t>
      </w:r>
    </w:p>
    <w:p w14:paraId="7F07B95B" w14:textId="77777777" w:rsidR="007A327D" w:rsidRPr="002A3910" w:rsidRDefault="007A327D" w:rsidP="007A327D">
      <w:pPr>
        <w:pStyle w:val="Dialogue"/>
      </w:pPr>
      <w:r w:rsidRPr="002A3910">
        <w:t xml:space="preserve">   FMEMPLOYEE,ONE  NOV 11, 1961  </w:t>
      </w:r>
      <w:r w:rsidR="002342DB" w:rsidRPr="002A3910">
        <w:t xml:space="preserve"> SYSTEMS ANALYST  </w:t>
      </w:r>
      <w:r w:rsidR="0055387D" w:rsidRPr="002A3910">
        <w:t xml:space="preserve"> </w:t>
      </w:r>
      <w:r w:rsidR="002342DB" w:rsidRPr="002A3910">
        <w:t>O</w:t>
      </w:r>
      <w:r w:rsidR="0055387D" w:rsidRPr="002A3910">
        <w:t>F</w:t>
      </w:r>
      <w:r w:rsidR="002342DB" w:rsidRPr="002A3910">
        <w:t xml:space="preserve"> </w:t>
      </w:r>
      <w:r w:rsidRPr="002A3910">
        <w:t xml:space="preserve"> </w:t>
      </w:r>
      <w:r w:rsidR="0069344C" w:rsidRPr="002A3910">
        <w:t>DEVELOPER</w:t>
      </w:r>
    </w:p>
    <w:p w14:paraId="665ED8EF" w14:textId="77777777" w:rsidR="007A327D" w:rsidRPr="002A3910" w:rsidRDefault="007A327D" w:rsidP="007A327D">
      <w:pPr>
        <w:pStyle w:val="Dialogue"/>
      </w:pPr>
      <w:r w:rsidRPr="002A3910">
        <w:t xml:space="preserve">   FMEMPLOYEE,THREE</w:t>
      </w:r>
      <w:r w:rsidR="0055387D" w:rsidRPr="002A3910">
        <w:t xml:space="preserve"> </w:t>
      </w:r>
      <w:r w:rsidRPr="002A3910">
        <w:t xml:space="preserve"> MAY 05, 1965</w:t>
      </w:r>
      <w:r w:rsidR="0055387D" w:rsidRPr="002A3910">
        <w:t xml:space="preserve">   </w:t>
      </w:r>
      <w:r w:rsidR="002342DB" w:rsidRPr="002A3910">
        <w:t xml:space="preserve">TEAM LEAD  </w:t>
      </w:r>
      <w:r w:rsidR="0055387D" w:rsidRPr="002A3910">
        <w:t xml:space="preserve"> </w:t>
      </w:r>
      <w:r w:rsidR="00727375" w:rsidRPr="002A3910">
        <w:t xml:space="preserve">SF  </w:t>
      </w:r>
      <w:r w:rsidR="0069344C" w:rsidRPr="002A3910">
        <w:t>DEVELOPER</w:t>
      </w:r>
    </w:p>
    <w:p w14:paraId="5FB532D9" w14:textId="77777777" w:rsidR="007A327D" w:rsidRPr="002A3910" w:rsidRDefault="007A327D" w:rsidP="007A327D">
      <w:pPr>
        <w:pStyle w:val="Dialogue"/>
      </w:pPr>
      <w:r w:rsidRPr="002A3910">
        <w:t xml:space="preserve">   FMEMPLOYEE,FOUR  JAN 01, 1969</w:t>
      </w:r>
      <w:r w:rsidR="0055387D" w:rsidRPr="002A3910">
        <w:t xml:space="preserve">   </w:t>
      </w:r>
      <w:r w:rsidR="002342DB" w:rsidRPr="002A3910">
        <w:t xml:space="preserve">COMPUTER SPECIALIST </w:t>
      </w:r>
      <w:r w:rsidRPr="002A3910">
        <w:t xml:space="preserve">  </w:t>
      </w:r>
      <w:r w:rsidR="0055387D" w:rsidRPr="002A3910">
        <w:t>FF</w:t>
      </w:r>
    </w:p>
    <w:p w14:paraId="456C897F" w14:textId="77777777" w:rsidR="007A327D" w:rsidRPr="002A3910" w:rsidRDefault="007A327D" w:rsidP="007A327D">
      <w:pPr>
        <w:pStyle w:val="Dialogue"/>
      </w:pPr>
      <w:r w:rsidRPr="002A3910">
        <w:t xml:space="preserve">   FMEMPLOYEE,TWO </w:t>
      </w:r>
      <w:r w:rsidR="0055387D" w:rsidRPr="002A3910">
        <w:t xml:space="preserve"> </w:t>
      </w:r>
      <w:r w:rsidRPr="002A3910">
        <w:t>JUL 07, 1977</w:t>
      </w:r>
      <w:r w:rsidR="0055387D" w:rsidRPr="002A3910">
        <w:t xml:space="preserve">   </w:t>
      </w:r>
      <w:r w:rsidR="002342DB" w:rsidRPr="002A3910">
        <w:t xml:space="preserve">COMPUTER SPECIALIST  </w:t>
      </w:r>
      <w:r w:rsidRPr="002A3910">
        <w:t xml:space="preserve"> </w:t>
      </w:r>
      <w:r w:rsidR="00727375" w:rsidRPr="002A3910">
        <w:t xml:space="preserve">SF  </w:t>
      </w:r>
      <w:r w:rsidR="0069344C" w:rsidRPr="002A3910">
        <w:t>DEVELOPER</w:t>
      </w:r>
    </w:p>
    <w:p w14:paraId="6FE39EBB" w14:textId="77777777" w:rsidR="000A6CF3" w:rsidRPr="002A3910" w:rsidRDefault="000A6CF3" w:rsidP="007A327D">
      <w:pPr>
        <w:pStyle w:val="Dialogue"/>
      </w:pPr>
      <w:r w:rsidRPr="002A3910">
        <w:t xml:space="preserve">          </w:t>
      </w:r>
    </w:p>
    <w:p w14:paraId="0A4D64B9" w14:textId="77777777" w:rsidR="000A6CF3" w:rsidRPr="002A3910" w:rsidRDefault="000A6CF3" w:rsidP="007A327D">
      <w:pPr>
        <w:pStyle w:val="Dialogue"/>
      </w:pPr>
      <w:r w:rsidRPr="002A3910">
        <w:t xml:space="preserve">        You may enter a new </w:t>
      </w:r>
      <w:r w:rsidR="007A327D" w:rsidRPr="002A3910">
        <w:t>FMEMOPLOYEE,</w:t>
      </w:r>
      <w:r w:rsidR="00727375" w:rsidRPr="002A3910">
        <w:t>NINETY</w:t>
      </w:r>
      <w:r w:rsidRPr="002A3910">
        <w:t xml:space="preserve"> POINT TO NEW PERSON, if you wish</w:t>
      </w:r>
    </w:p>
    <w:p w14:paraId="561DB930" w14:textId="77777777" w:rsidR="000A6CF3" w:rsidRPr="002A3910" w:rsidRDefault="000A6CF3" w:rsidP="007A327D">
      <w:pPr>
        <w:pStyle w:val="Dialogue"/>
      </w:pPr>
      <w:r w:rsidRPr="002A3910">
        <w:t xml:space="preserve">    </w:t>
      </w:r>
    </w:p>
    <w:p w14:paraId="4D56582E" w14:textId="77777777" w:rsidR="000A6CF3" w:rsidRPr="002A3910" w:rsidRDefault="000A6CF3" w:rsidP="007A327D">
      <w:pPr>
        <w:pStyle w:val="Dialogue"/>
      </w:pPr>
      <w:r w:rsidRPr="002A3910">
        <w:t xml:space="preserve">   Choose from:</w:t>
      </w:r>
    </w:p>
    <w:p w14:paraId="0481AC37" w14:textId="77777777" w:rsidR="000A6CF3" w:rsidRPr="002A3910" w:rsidRDefault="007A327D" w:rsidP="007A327D">
      <w:pPr>
        <w:pStyle w:val="Dialogue"/>
      </w:pPr>
      <w:r w:rsidRPr="002A3910">
        <w:t xml:space="preserve">   SHARED,MAIL</w:t>
      </w:r>
    </w:p>
    <w:p w14:paraId="7DB862BD" w14:textId="77777777" w:rsidR="007A327D" w:rsidRPr="002A3910" w:rsidRDefault="007A327D" w:rsidP="007A327D">
      <w:pPr>
        <w:pStyle w:val="Dialogue"/>
      </w:pPr>
      <w:r w:rsidRPr="002A3910">
        <w:t xml:space="preserve">   FMEMPLOYEE,FOURTY</w:t>
      </w:r>
    </w:p>
    <w:p w14:paraId="25B0E5AC" w14:textId="77777777" w:rsidR="007A327D" w:rsidRPr="002A3910" w:rsidRDefault="007A327D" w:rsidP="007A327D">
      <w:pPr>
        <w:pStyle w:val="Dialogue"/>
      </w:pPr>
      <w:r w:rsidRPr="002A3910">
        <w:t xml:space="preserve">   FMEMPLOYEE,TEN</w:t>
      </w:r>
    </w:p>
    <w:p w14:paraId="0E67B873" w14:textId="77777777" w:rsidR="007A327D" w:rsidRPr="002A3910" w:rsidRDefault="007A327D" w:rsidP="007A327D">
      <w:pPr>
        <w:pStyle w:val="Dialogue"/>
      </w:pPr>
      <w:r w:rsidRPr="002A3910">
        <w:t xml:space="preserve">   FMEMPLOYEE,THIRTY</w:t>
      </w:r>
    </w:p>
    <w:p w14:paraId="3C1BD9C3" w14:textId="77777777" w:rsidR="00987E31" w:rsidRPr="002A3910" w:rsidRDefault="00987E31" w:rsidP="00B66E33">
      <w:pPr>
        <w:pStyle w:val="BodyText6"/>
      </w:pPr>
    </w:p>
    <w:p w14:paraId="137DDA58" w14:textId="77777777" w:rsidR="000D54F5" w:rsidRPr="002A3910" w:rsidRDefault="000D54F5" w:rsidP="007067CD">
      <w:pPr>
        <w:pStyle w:val="Heading5"/>
      </w:pPr>
      <w:r w:rsidRPr="002A3910">
        <w:t>Example 3</w:t>
      </w:r>
    </w:p>
    <w:p w14:paraId="5E2E26E7" w14:textId="5F7FE7A7" w:rsidR="000A6CF3" w:rsidRPr="002A3910" w:rsidRDefault="000A6CF3" w:rsidP="000D54F5">
      <w:pPr>
        <w:pStyle w:val="BodyText"/>
        <w:keepNext/>
        <w:keepLines/>
      </w:pPr>
      <w:r w:rsidRPr="002A3910">
        <w:t>In this example</w:t>
      </w:r>
      <w:r w:rsidR="00727375" w:rsidRPr="002A3910">
        <w:t>,</w:t>
      </w:r>
      <w:r w:rsidRPr="002A3910">
        <w:t xml:space="preserve"> </w:t>
      </w:r>
      <w:r w:rsidR="004530E8" w:rsidRPr="002A3910">
        <w:t>you</w:t>
      </w:r>
      <w:r w:rsidRPr="002A3910">
        <w:t xml:space="preserve"> are using the same files as in </w:t>
      </w:r>
      <w:r w:rsidR="00084217" w:rsidRPr="002A3910">
        <w:t>“</w:t>
      </w:r>
      <w:r w:rsidR="000372C4" w:rsidRPr="002A3910">
        <w:rPr>
          <w:color w:val="0000FF"/>
          <w:u w:val="single"/>
        </w:rPr>
        <w:fldChar w:fldCharType="begin" w:fldLock="1"/>
      </w:r>
      <w:r w:rsidR="000372C4" w:rsidRPr="002A3910">
        <w:rPr>
          <w:color w:val="0000FF"/>
          <w:u w:val="single"/>
        </w:rPr>
        <w:instrText xml:space="preserve"> REF _Ref492021781 \h  \* MERGEFORMAT </w:instrText>
      </w:r>
      <w:r w:rsidR="000372C4" w:rsidRPr="002A3910">
        <w:rPr>
          <w:color w:val="0000FF"/>
          <w:u w:val="single"/>
        </w:rPr>
      </w:r>
      <w:r w:rsidR="000372C4" w:rsidRPr="002A3910">
        <w:rPr>
          <w:color w:val="0000FF"/>
          <w:u w:val="single"/>
        </w:rPr>
        <w:fldChar w:fldCharType="separate"/>
      </w:r>
      <w:r w:rsidR="00272B32" w:rsidRPr="002A3910">
        <w:rPr>
          <w:color w:val="0000FF"/>
          <w:u w:val="single"/>
        </w:rPr>
        <w:t>Example 2</w:t>
      </w:r>
      <w:r w:rsidR="000372C4" w:rsidRPr="002A3910">
        <w:rPr>
          <w:color w:val="0000FF"/>
          <w:u w:val="single"/>
        </w:rPr>
        <w:fldChar w:fldCharType="end"/>
      </w:r>
      <w:r w:rsidR="00084217" w:rsidRPr="002A3910">
        <w:t>”</w:t>
      </w:r>
      <w:r w:rsidR="00727375" w:rsidRPr="002A3910">
        <w:t>;</w:t>
      </w:r>
      <w:r w:rsidRPr="002A3910">
        <w:t xml:space="preserve"> </w:t>
      </w:r>
      <w:r w:rsidR="004530E8" w:rsidRPr="002A3910">
        <w:t>you</w:t>
      </w:r>
      <w:r w:rsidRPr="002A3910">
        <w:t xml:space="preserve"> </w:t>
      </w:r>
      <w:r w:rsidR="007F7668" w:rsidRPr="002A3910">
        <w:t>are</w:t>
      </w:r>
      <w:r w:rsidRPr="002A3910">
        <w:t xml:space="preserve"> display</w:t>
      </w:r>
      <w:r w:rsidR="007F7668" w:rsidRPr="002A3910">
        <w:t>ing</w:t>
      </w:r>
      <w:r w:rsidRPr="002A3910">
        <w:t xml:space="preserve"> entries from the pointing </w:t>
      </w:r>
      <w:r w:rsidR="000372C4" w:rsidRPr="002A3910">
        <w:t xml:space="preserve">(fictitious) </w:t>
      </w:r>
      <w:r w:rsidRPr="002A3910">
        <w:t xml:space="preserve">File #662002, using the </w:t>
      </w:r>
      <w:r w:rsidR="00084217" w:rsidRPr="002A3910">
        <w:t>“</w:t>
      </w:r>
      <w:r w:rsidRPr="002A3910">
        <w:rPr>
          <w:b/>
        </w:rPr>
        <w:t>AC</w:t>
      </w:r>
      <w:r w:rsidR="00084217" w:rsidRPr="002A3910">
        <w:t>”</w:t>
      </w:r>
      <w:r w:rsidRPr="002A3910">
        <w:t xml:space="preserve"> index, which sorts the entries by TITLE, </w:t>
      </w:r>
      <w:r w:rsidR="000372C4" w:rsidRPr="002A3910">
        <w:t xml:space="preserve">and </w:t>
      </w:r>
      <w:r w:rsidRPr="002A3910">
        <w:t xml:space="preserve">then by NAME. In this case, </w:t>
      </w:r>
      <w:r w:rsidR="004530E8" w:rsidRPr="002A3910">
        <w:t>you</w:t>
      </w:r>
      <w:r w:rsidRPr="002A3910">
        <w:t xml:space="preserve"> limit the number of entries displayed at one time from both File #662002 and File #200 to </w:t>
      </w:r>
      <w:r w:rsidRPr="002A3910">
        <w:rPr>
          <w:b/>
        </w:rPr>
        <w:t>5</w:t>
      </w:r>
      <w:r w:rsidRPr="002A3910">
        <w:t>.</w:t>
      </w:r>
    </w:p>
    <w:p w14:paraId="36ECE797" w14:textId="77777777" w:rsidR="00CF4372" w:rsidRPr="002A3910" w:rsidRDefault="00CF4372" w:rsidP="00CF4372">
      <w:pPr>
        <w:pStyle w:val="BodyText6"/>
        <w:keepNext/>
        <w:keepLines/>
      </w:pPr>
    </w:p>
    <w:p w14:paraId="2B9749F4" w14:textId="3934F76F" w:rsidR="0060035B" w:rsidRPr="002A3910" w:rsidRDefault="0060035B" w:rsidP="0060035B">
      <w:pPr>
        <w:pStyle w:val="Caption"/>
      </w:pPr>
      <w:bookmarkStart w:id="182" w:name="_Toc159568288"/>
      <w:r w:rsidRPr="002A3910">
        <w:t xml:space="preserve">Figure </w:t>
      </w:r>
      <w:r w:rsidRPr="002A3910">
        <w:fldChar w:fldCharType="begin"/>
      </w:r>
      <w:r w:rsidRPr="002A3910">
        <w:instrText>SEQ Figure \* ARABIC</w:instrText>
      </w:r>
      <w:r w:rsidRPr="002A3910">
        <w:fldChar w:fldCharType="separate"/>
      </w:r>
      <w:r w:rsidR="002D1B25">
        <w:rPr>
          <w:noProof/>
        </w:rPr>
        <w:t>17</w:t>
      </w:r>
      <w:r w:rsidRPr="002A3910">
        <w:fldChar w:fldCharType="end"/>
      </w:r>
      <w:r w:rsidR="002E002E" w:rsidRPr="002A3910">
        <w:t>:</w:t>
      </w:r>
      <w:r w:rsidRPr="002A3910">
        <w:t xml:space="preserve"> </w:t>
      </w:r>
      <w:r w:rsidR="00D6792D" w:rsidRPr="002A3910">
        <w:t>^DIC—</w:t>
      </w:r>
      <w:r w:rsidR="004456E1" w:rsidRPr="002A3910">
        <w:t xml:space="preserve">Example: </w:t>
      </w:r>
      <w:r w:rsidR="008A5EC7" w:rsidRPr="002A3910">
        <w:t>Input to D</w:t>
      </w:r>
      <w:r w:rsidR="008D19F7" w:rsidRPr="002A3910">
        <w:t>isplay</w:t>
      </w:r>
      <w:r w:rsidR="008A5EC7" w:rsidRPr="002A3910">
        <w:t xml:space="preserve"> Entries from the Pointing File U</w:t>
      </w:r>
      <w:r w:rsidR="00D6792D" w:rsidRPr="002A3910">
        <w:t xml:space="preserve">sing the </w:t>
      </w:r>
      <w:r w:rsidR="00084217" w:rsidRPr="002A3910">
        <w:t>“</w:t>
      </w:r>
      <w:r w:rsidR="00D6792D" w:rsidRPr="002A3910">
        <w:t>AC</w:t>
      </w:r>
      <w:r w:rsidR="00084217" w:rsidRPr="002A3910">
        <w:t>”</w:t>
      </w:r>
      <w:r w:rsidR="008A5EC7" w:rsidRPr="002A3910">
        <w:t xml:space="preserve"> I</w:t>
      </w:r>
      <w:r w:rsidR="00D6792D" w:rsidRPr="002A3910">
        <w:t>ndex</w:t>
      </w:r>
      <w:bookmarkEnd w:id="182"/>
    </w:p>
    <w:p w14:paraId="65FCEDE7" w14:textId="77777777" w:rsidR="000A6CF3" w:rsidRPr="002A3910" w:rsidRDefault="000A6CF3" w:rsidP="00ED4DD4">
      <w:pPr>
        <w:pStyle w:val="APICode"/>
        <w:rPr>
          <w:b/>
        </w:rPr>
      </w:pPr>
      <w:r w:rsidRPr="002A3910">
        <w:rPr>
          <w:b/>
        </w:rPr>
        <w:t>S DIC=</w:t>
      </w:r>
      <w:r w:rsidR="00084217" w:rsidRPr="002A3910">
        <w:rPr>
          <w:b/>
        </w:rPr>
        <w:t>“</w:t>
      </w:r>
      <w:r w:rsidRPr="002A3910">
        <w:rPr>
          <w:b/>
        </w:rPr>
        <w:t>^DIZ(662002,</w:t>
      </w:r>
      <w:r w:rsidR="00084217" w:rsidRPr="002A3910">
        <w:rPr>
          <w:b/>
        </w:rPr>
        <w:t>”</w:t>
      </w:r>
      <w:r w:rsidRPr="002A3910">
        <w:rPr>
          <w:b/>
        </w:rPr>
        <w:t>,DIC(0)=</w:t>
      </w:r>
      <w:r w:rsidR="00084217" w:rsidRPr="002A3910">
        <w:rPr>
          <w:b/>
        </w:rPr>
        <w:t>“</w:t>
      </w:r>
      <w:r w:rsidRPr="002A3910">
        <w:rPr>
          <w:b/>
        </w:rPr>
        <w:t>AEQZL</w:t>
      </w:r>
      <w:r w:rsidR="00084217" w:rsidRPr="002A3910">
        <w:rPr>
          <w:b/>
        </w:rPr>
        <w:t>”</w:t>
      </w:r>
    </w:p>
    <w:p w14:paraId="333FB613" w14:textId="77777777" w:rsidR="000A6CF3" w:rsidRPr="002A3910" w:rsidRDefault="000A6CF3" w:rsidP="00ED4DD4">
      <w:pPr>
        <w:pStyle w:val="APICode"/>
        <w:rPr>
          <w:b/>
        </w:rPr>
      </w:pPr>
      <w:r w:rsidRPr="002A3910">
        <w:rPr>
          <w:b/>
        </w:rPr>
        <w:t>S DIC(</w:t>
      </w:r>
      <w:r w:rsidR="00084217" w:rsidRPr="002A3910">
        <w:rPr>
          <w:b/>
        </w:rPr>
        <w:t>“</w:t>
      </w:r>
      <w:r w:rsidRPr="002A3910">
        <w:rPr>
          <w:b/>
        </w:rPr>
        <w:t>?PARAM</w:t>
      </w:r>
      <w:r w:rsidR="00084217" w:rsidRPr="002A3910">
        <w:rPr>
          <w:b/>
        </w:rPr>
        <w:t>”</w:t>
      </w:r>
      <w:r w:rsidRPr="002A3910">
        <w:rPr>
          <w:b/>
        </w:rPr>
        <w:t>,662002,</w:t>
      </w:r>
      <w:r w:rsidR="00084217" w:rsidRPr="002A3910">
        <w:rPr>
          <w:b/>
        </w:rPr>
        <w:t>”</w:t>
      </w:r>
      <w:r w:rsidRPr="002A3910">
        <w:rPr>
          <w:b/>
        </w:rPr>
        <w:t>INDEX</w:t>
      </w:r>
      <w:r w:rsidR="00084217" w:rsidRPr="002A3910">
        <w:rPr>
          <w:b/>
        </w:rPr>
        <w:t>”</w:t>
      </w:r>
      <w:r w:rsidRPr="002A3910">
        <w:rPr>
          <w:b/>
        </w:rPr>
        <w:t>)=</w:t>
      </w:r>
      <w:r w:rsidR="00084217" w:rsidRPr="002A3910">
        <w:rPr>
          <w:b/>
        </w:rPr>
        <w:t>“</w:t>
      </w:r>
      <w:r w:rsidRPr="002A3910">
        <w:rPr>
          <w:b/>
        </w:rPr>
        <w:t>AC</w:t>
      </w:r>
      <w:r w:rsidR="00084217" w:rsidRPr="002A3910">
        <w:rPr>
          <w:b/>
        </w:rPr>
        <w:t>”</w:t>
      </w:r>
    </w:p>
    <w:p w14:paraId="2E38B3BF" w14:textId="77777777" w:rsidR="000A6CF3" w:rsidRPr="002A3910" w:rsidRDefault="000A6CF3" w:rsidP="00ED4DD4">
      <w:pPr>
        <w:pStyle w:val="APICode"/>
        <w:rPr>
          <w:b/>
        </w:rPr>
      </w:pPr>
      <w:r w:rsidRPr="002A3910">
        <w:rPr>
          <w:b/>
        </w:rPr>
        <w:t>S DIC(</w:t>
      </w:r>
      <w:r w:rsidR="00084217" w:rsidRPr="002A3910">
        <w:rPr>
          <w:b/>
        </w:rPr>
        <w:t>“</w:t>
      </w:r>
      <w:r w:rsidRPr="002A3910">
        <w:rPr>
          <w:b/>
        </w:rPr>
        <w:t>?N</w:t>
      </w:r>
      <w:r w:rsidR="00084217" w:rsidRPr="002A3910">
        <w:rPr>
          <w:b/>
        </w:rPr>
        <w:t>”</w:t>
      </w:r>
      <w:r w:rsidRPr="002A3910">
        <w:rPr>
          <w:b/>
        </w:rPr>
        <w:t>,662002)=5</w:t>
      </w:r>
    </w:p>
    <w:p w14:paraId="50546CBE" w14:textId="77777777" w:rsidR="000A6CF3" w:rsidRPr="002A3910" w:rsidRDefault="000A6CF3" w:rsidP="00ED4DD4">
      <w:pPr>
        <w:pStyle w:val="APICode"/>
        <w:rPr>
          <w:b/>
        </w:rPr>
      </w:pPr>
      <w:r w:rsidRPr="002A3910">
        <w:rPr>
          <w:b/>
        </w:rPr>
        <w:t>S DIC(</w:t>
      </w:r>
      <w:r w:rsidR="00084217" w:rsidRPr="002A3910">
        <w:rPr>
          <w:b/>
        </w:rPr>
        <w:t>“</w:t>
      </w:r>
      <w:r w:rsidRPr="002A3910">
        <w:rPr>
          <w:b/>
        </w:rPr>
        <w:t>?N</w:t>
      </w:r>
      <w:r w:rsidR="00084217" w:rsidRPr="002A3910">
        <w:rPr>
          <w:b/>
        </w:rPr>
        <w:t>”</w:t>
      </w:r>
      <w:r w:rsidRPr="002A3910">
        <w:rPr>
          <w:b/>
        </w:rPr>
        <w:t>,200)=5</w:t>
      </w:r>
    </w:p>
    <w:p w14:paraId="51DCA45E" w14:textId="77777777" w:rsidR="000A6CF3" w:rsidRPr="002A3910" w:rsidRDefault="000A6CF3" w:rsidP="00ED4DD4">
      <w:pPr>
        <w:pStyle w:val="APICode"/>
      </w:pPr>
    </w:p>
    <w:p w14:paraId="189A80D8" w14:textId="77777777" w:rsidR="000A6CF3" w:rsidRPr="002A3910" w:rsidRDefault="004464E3" w:rsidP="00ED4DD4">
      <w:pPr>
        <w:pStyle w:val="APICode"/>
      </w:pPr>
      <w:r w:rsidRPr="002A3910">
        <w:t>&gt;</w:t>
      </w:r>
      <w:r w:rsidR="000A6CF3" w:rsidRPr="002A3910">
        <w:rPr>
          <w:b/>
        </w:rPr>
        <w:t>D ^DIC</w:t>
      </w:r>
    </w:p>
    <w:p w14:paraId="7A4D9803" w14:textId="77777777" w:rsidR="000A6CF3" w:rsidRPr="002A3910" w:rsidRDefault="000A6CF3" w:rsidP="00B66E33">
      <w:pPr>
        <w:pStyle w:val="BodyText6"/>
      </w:pPr>
    </w:p>
    <w:p w14:paraId="0DCD981D" w14:textId="3D4591A7" w:rsidR="0060035B" w:rsidRPr="002A3910" w:rsidRDefault="0060035B" w:rsidP="0060035B">
      <w:pPr>
        <w:pStyle w:val="Caption"/>
      </w:pPr>
      <w:bookmarkStart w:id="183" w:name="_Toc159568289"/>
      <w:r w:rsidRPr="002A3910">
        <w:t xml:space="preserve">Figure </w:t>
      </w:r>
      <w:r w:rsidRPr="002A3910">
        <w:fldChar w:fldCharType="begin"/>
      </w:r>
      <w:r w:rsidRPr="002A3910">
        <w:instrText>SEQ Figure \* ARABIC</w:instrText>
      </w:r>
      <w:r w:rsidRPr="002A3910">
        <w:fldChar w:fldCharType="separate"/>
      </w:r>
      <w:r w:rsidR="002D1B25">
        <w:rPr>
          <w:noProof/>
        </w:rPr>
        <w:t>18</w:t>
      </w:r>
      <w:r w:rsidRPr="002A3910">
        <w:fldChar w:fldCharType="end"/>
      </w:r>
      <w:r w:rsidR="002E002E" w:rsidRPr="002A3910">
        <w:t>:</w:t>
      </w:r>
      <w:r w:rsidRPr="002A3910">
        <w:t xml:space="preserve"> </w:t>
      </w:r>
      <w:r w:rsidR="00D6792D" w:rsidRPr="002A3910">
        <w:t>^DIC—</w:t>
      </w:r>
      <w:r w:rsidR="008D19F7" w:rsidRPr="002A3910">
        <w:t xml:space="preserve">Example: Output </w:t>
      </w:r>
      <w:r w:rsidR="008A5EC7" w:rsidRPr="002A3910">
        <w:t>P</w:t>
      </w:r>
      <w:r w:rsidR="004F5BA0" w:rsidRPr="002A3910">
        <w:t>rompts</w:t>
      </w:r>
      <w:bookmarkEnd w:id="183"/>
    </w:p>
    <w:p w14:paraId="23514F1A" w14:textId="77777777" w:rsidR="000A6CF3" w:rsidRPr="002A3910" w:rsidRDefault="000A6CF3" w:rsidP="004464E3">
      <w:pPr>
        <w:pStyle w:val="Dialogue"/>
      </w:pPr>
      <w:r w:rsidRPr="002A3910">
        <w:t xml:space="preserve">Select </w:t>
      </w:r>
      <w:r w:rsidR="00E651B7" w:rsidRPr="002A3910">
        <w:t>FMEMOPLOYEE,</w:t>
      </w:r>
      <w:r w:rsidR="00727375" w:rsidRPr="002A3910">
        <w:t>NINETY</w:t>
      </w:r>
      <w:r w:rsidR="00E651B7" w:rsidRPr="002A3910">
        <w:t xml:space="preserve"> </w:t>
      </w:r>
      <w:r w:rsidRPr="002A3910">
        <w:t xml:space="preserve">POINT TO NEW PERSON PERSON NAME: </w:t>
      </w:r>
      <w:r w:rsidRPr="002A3910">
        <w:rPr>
          <w:b/>
          <w:bCs/>
          <w:highlight w:val="yellow"/>
        </w:rPr>
        <w:t>??</w:t>
      </w:r>
    </w:p>
    <w:p w14:paraId="015465A0" w14:textId="77777777" w:rsidR="000A6CF3" w:rsidRPr="002A3910" w:rsidRDefault="000A6CF3" w:rsidP="004464E3">
      <w:pPr>
        <w:pStyle w:val="Dialogue"/>
      </w:pPr>
      <w:r w:rsidRPr="002A3910">
        <w:t xml:space="preserve">    </w:t>
      </w:r>
    </w:p>
    <w:p w14:paraId="1DCB620D" w14:textId="77777777" w:rsidR="000A6CF3" w:rsidRPr="002A3910" w:rsidRDefault="000A6CF3" w:rsidP="004464E3">
      <w:pPr>
        <w:pStyle w:val="Dialogue"/>
      </w:pPr>
      <w:r w:rsidRPr="002A3910">
        <w:t xml:space="preserve">   Choose from:</w:t>
      </w:r>
    </w:p>
    <w:p w14:paraId="1E7D45AC" w14:textId="77777777" w:rsidR="000A6CF3" w:rsidRPr="002A3910" w:rsidRDefault="000A6CF3" w:rsidP="004464E3">
      <w:pPr>
        <w:pStyle w:val="Dialogue"/>
      </w:pPr>
      <w:r w:rsidRPr="002A3910">
        <w:t xml:space="preserve">   </w:t>
      </w:r>
      <w:r w:rsidR="002342DB" w:rsidRPr="002A3910">
        <w:t>TEAM LEAD</w:t>
      </w:r>
      <w:r w:rsidRPr="002A3910">
        <w:t xml:space="preserve">  </w:t>
      </w:r>
      <w:r w:rsidR="00E651B7" w:rsidRPr="002A3910">
        <w:t>FMEMPLOYEE,SIXTY</w:t>
      </w:r>
      <w:r w:rsidR="002342DB" w:rsidRPr="002A3910">
        <w:t xml:space="preserve"> </w:t>
      </w:r>
      <w:r w:rsidRPr="002A3910">
        <w:t xml:space="preserve">  MAR 01, 1875 </w:t>
      </w:r>
      <w:r w:rsidR="002342DB" w:rsidRPr="002A3910">
        <w:t xml:space="preserve"> TEAM LEAD</w:t>
      </w:r>
      <w:r w:rsidRPr="002A3910">
        <w:t xml:space="preserve">  </w:t>
      </w:r>
      <w:r w:rsidR="002342DB" w:rsidRPr="002A3910">
        <w:t xml:space="preserve"> SF </w:t>
      </w:r>
      <w:r w:rsidRPr="002A3910">
        <w:t xml:space="preserve"> </w:t>
      </w:r>
      <w:r w:rsidR="0069344C" w:rsidRPr="002A3910">
        <w:t>DEVELOPER</w:t>
      </w:r>
    </w:p>
    <w:p w14:paraId="46E69843" w14:textId="77777777" w:rsidR="000A6CF3" w:rsidRPr="002A3910" w:rsidRDefault="000A6CF3" w:rsidP="004464E3">
      <w:pPr>
        <w:pStyle w:val="Dialogue"/>
      </w:pPr>
      <w:r w:rsidRPr="002A3910">
        <w:t xml:space="preserve">   </w:t>
      </w:r>
      <w:r w:rsidR="002342DB" w:rsidRPr="002A3910">
        <w:t>SYSTEMS ANALYST</w:t>
      </w:r>
      <w:r w:rsidRPr="002A3910">
        <w:t xml:space="preserve">  </w:t>
      </w:r>
      <w:r w:rsidR="00E651B7" w:rsidRPr="002A3910">
        <w:t>FMEMPLOYEE,ONE</w:t>
      </w:r>
      <w:r w:rsidRPr="002A3910">
        <w:t xml:space="preserve">  NOV 11, 1961  </w:t>
      </w:r>
      <w:r w:rsidR="002342DB" w:rsidRPr="002A3910">
        <w:t>SYSTEMS ANALYST</w:t>
      </w:r>
      <w:r w:rsidRPr="002A3910">
        <w:t xml:space="preserve">  </w:t>
      </w:r>
      <w:r w:rsidR="002342DB" w:rsidRPr="002A3910">
        <w:t>OF</w:t>
      </w:r>
      <w:r w:rsidRPr="002A3910">
        <w:t xml:space="preserve"> </w:t>
      </w:r>
      <w:r w:rsidR="002342DB" w:rsidRPr="002A3910">
        <w:t xml:space="preserve"> </w:t>
      </w:r>
      <w:r w:rsidR="0069344C" w:rsidRPr="002A3910">
        <w:t>DEVELOPER</w:t>
      </w:r>
    </w:p>
    <w:p w14:paraId="176C0A16" w14:textId="77777777" w:rsidR="000A6CF3" w:rsidRPr="002A3910" w:rsidRDefault="000A6CF3" w:rsidP="004464E3">
      <w:pPr>
        <w:pStyle w:val="Dialogue"/>
      </w:pPr>
      <w:r w:rsidRPr="002A3910">
        <w:t xml:space="preserve">   </w:t>
      </w:r>
      <w:r w:rsidR="002342DB" w:rsidRPr="002A3910">
        <w:t>TEAM LEAD  FM</w:t>
      </w:r>
      <w:r w:rsidR="00E651B7" w:rsidRPr="002A3910">
        <w:t>EMPLOYEE,SEVENTY</w:t>
      </w:r>
      <w:r w:rsidRPr="002A3910">
        <w:t xml:space="preserve">  FEB 05, 1950   </w:t>
      </w:r>
      <w:r w:rsidR="002342DB" w:rsidRPr="002A3910">
        <w:t>TEAM LEAD   SF</w:t>
      </w:r>
    </w:p>
    <w:p w14:paraId="26CBB194" w14:textId="77777777" w:rsidR="000A6CF3" w:rsidRPr="002A3910" w:rsidRDefault="002342DB" w:rsidP="004464E3">
      <w:pPr>
        <w:pStyle w:val="Dialogue"/>
      </w:pPr>
      <w:r w:rsidRPr="002A3910">
        <w:t xml:space="preserve">   COMPUTER SPECIALIST  </w:t>
      </w:r>
      <w:r w:rsidR="00E651B7" w:rsidRPr="002A3910">
        <w:t>FMEMPLOYEE,SEVEN</w:t>
      </w:r>
      <w:r w:rsidR="000A6CF3" w:rsidRPr="002A3910">
        <w:t xml:space="preserve">  AUG 28, 1949 </w:t>
      </w:r>
      <w:r w:rsidRPr="002A3910">
        <w:t xml:space="preserve"> </w:t>
      </w:r>
      <w:r w:rsidR="000A6CF3" w:rsidRPr="002A3910">
        <w:t xml:space="preserve">COMPUTER SPECIALIST </w:t>
      </w:r>
      <w:r w:rsidRPr="002A3910">
        <w:t xml:space="preserve">  SF</w:t>
      </w:r>
    </w:p>
    <w:p w14:paraId="6F684E75" w14:textId="77777777" w:rsidR="000A6CF3" w:rsidRPr="002A3910" w:rsidRDefault="000A6CF3" w:rsidP="004464E3">
      <w:pPr>
        <w:pStyle w:val="Dialogue"/>
      </w:pPr>
      <w:r w:rsidRPr="002A3910">
        <w:t xml:space="preserve">   </w:t>
      </w:r>
      <w:r w:rsidR="002342DB" w:rsidRPr="002A3910">
        <w:t>COMPUTER SPECIALIST</w:t>
      </w:r>
      <w:r w:rsidRPr="002A3910">
        <w:t xml:space="preserve">  </w:t>
      </w:r>
      <w:r w:rsidR="00E651B7" w:rsidRPr="002A3910">
        <w:t>FMEMPLOYEE,FOUR</w:t>
      </w:r>
      <w:r w:rsidRPr="002A3910">
        <w:t xml:space="preserve">  JAN 01, 1969  </w:t>
      </w:r>
      <w:r w:rsidR="002342DB" w:rsidRPr="002A3910">
        <w:t>COMPUTER SPECIALIST</w:t>
      </w:r>
      <w:r w:rsidRPr="002A3910">
        <w:t xml:space="preserve">  </w:t>
      </w:r>
      <w:r w:rsidR="002342DB" w:rsidRPr="002A3910">
        <w:t xml:space="preserve"> FF</w:t>
      </w:r>
    </w:p>
    <w:p w14:paraId="0F96DA97" w14:textId="77777777" w:rsidR="000A6CF3" w:rsidRPr="002A3910" w:rsidRDefault="000A6CF3" w:rsidP="004464E3">
      <w:pPr>
        <w:pStyle w:val="Dialogue"/>
      </w:pPr>
      <w:r w:rsidRPr="002A3910">
        <w:t xml:space="preserve">   </w:t>
      </w:r>
    </w:p>
    <w:p w14:paraId="294C7E8A" w14:textId="77777777" w:rsidR="000A6CF3" w:rsidRPr="002A3910" w:rsidRDefault="000A6CF3" w:rsidP="004464E3">
      <w:pPr>
        <w:pStyle w:val="Dialogue"/>
      </w:pPr>
      <w:r w:rsidRPr="002A3910">
        <w:t xml:space="preserve">       You may enter a new </w:t>
      </w:r>
      <w:r w:rsidR="00E651B7" w:rsidRPr="002A3910">
        <w:t>FMEMOPLOYEE,</w:t>
      </w:r>
      <w:r w:rsidR="00727375" w:rsidRPr="002A3910">
        <w:t>NINETY</w:t>
      </w:r>
      <w:r w:rsidRPr="002A3910">
        <w:t xml:space="preserve"> POINT TO NEW PERSON, if you wish</w:t>
      </w:r>
    </w:p>
    <w:p w14:paraId="769F49FF" w14:textId="77777777" w:rsidR="000A6CF3" w:rsidRPr="002A3910" w:rsidRDefault="000A6CF3" w:rsidP="004464E3">
      <w:pPr>
        <w:pStyle w:val="Dialogue"/>
      </w:pPr>
      <w:r w:rsidRPr="002A3910">
        <w:t xml:space="preserve">     </w:t>
      </w:r>
    </w:p>
    <w:p w14:paraId="57E6C1FB" w14:textId="77777777" w:rsidR="000A6CF3" w:rsidRPr="002A3910" w:rsidRDefault="000A6CF3" w:rsidP="004464E3">
      <w:pPr>
        <w:pStyle w:val="Dialogue"/>
      </w:pPr>
      <w:r w:rsidRPr="002A3910">
        <w:t xml:space="preserve"> Answer with NEW PERSON NAME</w:t>
      </w:r>
    </w:p>
    <w:p w14:paraId="4AACAE3F" w14:textId="77777777" w:rsidR="000A6CF3" w:rsidRPr="002A3910" w:rsidRDefault="000A6CF3" w:rsidP="004464E3">
      <w:pPr>
        <w:pStyle w:val="Dialogue"/>
      </w:pPr>
      <w:r w:rsidRPr="002A3910">
        <w:t xml:space="preserve"> Do you want the entire NEW PERSON List? </w:t>
      </w:r>
      <w:r w:rsidRPr="002A3910">
        <w:rPr>
          <w:b/>
          <w:bCs/>
          <w:highlight w:val="yellow"/>
        </w:rPr>
        <w:t>Y &lt;</w:t>
      </w:r>
      <w:r w:rsidR="004464E3" w:rsidRPr="002A3910">
        <w:rPr>
          <w:b/>
          <w:bCs/>
          <w:highlight w:val="yellow"/>
        </w:rPr>
        <w:t>Enter</w:t>
      </w:r>
      <w:r w:rsidRPr="002A3910">
        <w:rPr>
          <w:b/>
          <w:bCs/>
          <w:highlight w:val="yellow"/>
        </w:rPr>
        <w:t>&gt;</w:t>
      </w:r>
      <w:r w:rsidR="00200D5E" w:rsidRPr="002A3910">
        <w:t xml:space="preserve"> </w:t>
      </w:r>
      <w:r w:rsidRPr="002A3910">
        <w:t>(Yes)</w:t>
      </w:r>
    </w:p>
    <w:p w14:paraId="5DA58E96" w14:textId="77777777" w:rsidR="000A6CF3" w:rsidRPr="002A3910" w:rsidRDefault="000A6CF3" w:rsidP="004464E3">
      <w:pPr>
        <w:pStyle w:val="Dialogue"/>
      </w:pPr>
      <w:r w:rsidRPr="002A3910">
        <w:t>Choose from:</w:t>
      </w:r>
    </w:p>
    <w:p w14:paraId="335BF951" w14:textId="77777777" w:rsidR="000A6CF3" w:rsidRPr="002A3910" w:rsidRDefault="000A6CF3" w:rsidP="004464E3">
      <w:pPr>
        <w:pStyle w:val="Dialogue"/>
      </w:pPr>
      <w:r w:rsidRPr="002A3910">
        <w:t xml:space="preserve">   </w:t>
      </w:r>
      <w:r w:rsidR="00E651B7" w:rsidRPr="002A3910">
        <w:t>FMEMPLOYEE,EIGHTY</w:t>
      </w:r>
      <w:r w:rsidR="004464E3" w:rsidRPr="002A3910">
        <w:t xml:space="preserve">      </w:t>
      </w:r>
      <w:r w:rsidR="002342DB" w:rsidRPr="002A3910">
        <w:t xml:space="preserve">EF   </w:t>
      </w:r>
      <w:r w:rsidR="0069344C" w:rsidRPr="002A3910">
        <w:t>DEVELOPER</w:t>
      </w:r>
    </w:p>
    <w:p w14:paraId="6A7876AF" w14:textId="77777777" w:rsidR="000A6CF3" w:rsidRPr="002A3910" w:rsidRDefault="000A6CF3" w:rsidP="004464E3">
      <w:pPr>
        <w:pStyle w:val="Dialogue"/>
      </w:pPr>
      <w:r w:rsidRPr="002A3910">
        <w:t xml:space="preserve">   </w:t>
      </w:r>
      <w:r w:rsidR="00E651B7" w:rsidRPr="002A3910">
        <w:t>FMEMPLOYEE,SIXTY</w:t>
      </w:r>
      <w:r w:rsidR="002342DB" w:rsidRPr="002A3910">
        <w:t xml:space="preserve">     SF   </w:t>
      </w:r>
      <w:r w:rsidR="0069344C" w:rsidRPr="002A3910">
        <w:t>DEVELOPER</w:t>
      </w:r>
    </w:p>
    <w:p w14:paraId="2A6E04BF" w14:textId="77777777" w:rsidR="000A6CF3" w:rsidRPr="002A3910" w:rsidRDefault="000A6CF3" w:rsidP="004464E3">
      <w:pPr>
        <w:pStyle w:val="Dialogue"/>
      </w:pPr>
      <w:r w:rsidRPr="002A3910">
        <w:t xml:space="preserve">   </w:t>
      </w:r>
      <w:r w:rsidR="00E651B7" w:rsidRPr="002A3910">
        <w:t>FMEMPLOYEE,FORTY</w:t>
      </w:r>
      <w:r w:rsidRPr="002A3910">
        <w:t xml:space="preserve">     </w:t>
      </w:r>
      <w:r w:rsidR="002342DB" w:rsidRPr="002A3910">
        <w:t xml:space="preserve">FF   </w:t>
      </w:r>
      <w:r w:rsidR="0069344C" w:rsidRPr="002A3910">
        <w:t>DEVELOPER</w:t>
      </w:r>
    </w:p>
    <w:p w14:paraId="59B8DFD0" w14:textId="77777777" w:rsidR="000A6CF3" w:rsidRPr="002A3910" w:rsidRDefault="000A6CF3" w:rsidP="004464E3">
      <w:pPr>
        <w:pStyle w:val="Dialogue"/>
      </w:pPr>
      <w:r w:rsidRPr="002A3910">
        <w:t xml:space="preserve">   </w:t>
      </w:r>
      <w:r w:rsidR="00E651B7" w:rsidRPr="002A3910">
        <w:t>FMEMPLOYEE,SEVENTY</w:t>
      </w:r>
      <w:r w:rsidR="004464E3" w:rsidRPr="002A3910">
        <w:t xml:space="preserve">     </w:t>
      </w:r>
      <w:r w:rsidR="002342DB" w:rsidRPr="002A3910">
        <w:t>SF</w:t>
      </w:r>
      <w:r w:rsidRPr="002A3910">
        <w:t xml:space="preserve">   </w:t>
      </w:r>
      <w:r w:rsidR="0069344C" w:rsidRPr="002A3910">
        <w:t>DEVELOPER</w:t>
      </w:r>
    </w:p>
    <w:p w14:paraId="246F12E5" w14:textId="77777777" w:rsidR="000A6CF3" w:rsidRPr="002A3910" w:rsidRDefault="000A6CF3" w:rsidP="004464E3">
      <w:pPr>
        <w:pStyle w:val="Dialogue"/>
      </w:pPr>
      <w:r w:rsidRPr="002A3910">
        <w:t xml:space="preserve">   </w:t>
      </w:r>
      <w:r w:rsidR="00E651B7" w:rsidRPr="002A3910">
        <w:t>FMEMPLOYEE,FIFTY</w:t>
      </w:r>
      <w:r w:rsidR="004464E3" w:rsidRPr="002A3910">
        <w:t xml:space="preserve">     </w:t>
      </w:r>
      <w:r w:rsidR="002342DB" w:rsidRPr="002A3910">
        <w:t xml:space="preserve">FF   </w:t>
      </w:r>
      <w:r w:rsidR="000F6501" w:rsidRPr="002A3910">
        <w:t>DEVELOPER</w:t>
      </w:r>
    </w:p>
    <w:p w14:paraId="543496FC" w14:textId="77777777" w:rsidR="00987E31" w:rsidRPr="002A3910" w:rsidRDefault="00987E31" w:rsidP="00B66E33">
      <w:pPr>
        <w:pStyle w:val="BodyText6"/>
      </w:pPr>
    </w:p>
    <w:p w14:paraId="00911971" w14:textId="72CB23A0" w:rsidR="00E86526" w:rsidRPr="002A3910" w:rsidRDefault="00E86526" w:rsidP="00477B7A">
      <w:pPr>
        <w:pStyle w:val="Heading3"/>
      </w:pPr>
      <w:bookmarkStart w:id="184" w:name="ix_dic"/>
      <w:bookmarkStart w:id="185" w:name="_Ref341767069"/>
      <w:bookmarkStart w:id="186" w:name="_Toc159568716"/>
      <w:r w:rsidRPr="002A3910">
        <w:t>IX^DIC</w:t>
      </w:r>
      <w:bookmarkEnd w:id="184"/>
      <w:r w:rsidRPr="002A3910">
        <w:t>: Lookup/Add</w:t>
      </w:r>
      <w:bookmarkEnd w:id="185"/>
      <w:r w:rsidR="00FB4717" w:rsidRPr="002A3910">
        <w:t xml:space="preserve"> </w:t>
      </w:r>
      <w:r w:rsidR="00B153E3" w:rsidRPr="002A3910">
        <w:t>Using</w:t>
      </w:r>
      <w:r w:rsidR="00FB4717" w:rsidRPr="002A3910">
        <w:t xml:space="preserve"> User-</w:t>
      </w:r>
      <w:r w:rsidR="00C86A6D" w:rsidRPr="002A3910">
        <w:t>Specified</w:t>
      </w:r>
      <w:r w:rsidR="00FB4717" w:rsidRPr="002A3910">
        <w:t xml:space="preserve"> Cross-Reference</w:t>
      </w:r>
      <w:bookmarkEnd w:id="186"/>
    </w:p>
    <w:p w14:paraId="5989B9FF" w14:textId="77777777" w:rsidR="00F67104" w:rsidRPr="002A3910" w:rsidRDefault="00F67104" w:rsidP="00F67104">
      <w:pPr>
        <w:pStyle w:val="AltHeading5"/>
        <w:rPr>
          <w:noProof w:val="0"/>
        </w:rPr>
      </w:pPr>
      <w:r w:rsidRPr="002A3910">
        <w:rPr>
          <w:noProof w:val="0"/>
        </w:rPr>
        <w:t>Reference Type</w:t>
      </w:r>
    </w:p>
    <w:p w14:paraId="13B16374" w14:textId="77E04DE7" w:rsidR="00F67104" w:rsidRPr="002A3910" w:rsidRDefault="00F67104" w:rsidP="00F67104">
      <w:pPr>
        <w:pStyle w:val="BodyText"/>
        <w:keepNext/>
        <w:keepLines/>
      </w:pPr>
      <w:r w:rsidRPr="002A3910">
        <w:t>Supported</w:t>
      </w:r>
      <w:r w:rsidRPr="002A3910">
        <w:rPr>
          <w:vanish/>
        </w:rPr>
        <w:fldChar w:fldCharType="begin"/>
      </w:r>
      <w:r w:rsidRPr="002A3910">
        <w:rPr>
          <w:vanish/>
        </w:rPr>
        <w:instrText xml:space="preserve"> XE “</w:instrText>
      </w:r>
      <w:r w:rsidR="00BE2AAD" w:rsidRPr="002A3910">
        <w:rPr>
          <w:vanish/>
        </w:rPr>
        <w:instrText>DIC</w:instrText>
      </w:r>
      <w:r w:rsidRPr="002A3910">
        <w:rPr>
          <w:vanish/>
        </w:rPr>
        <w:instrText>:</w:instrText>
      </w:r>
      <w:r w:rsidR="00BE2AAD" w:rsidRPr="002A3910">
        <w:instrText>IX</w:instrText>
      </w:r>
      <w:r w:rsidRPr="002A3910">
        <w:instrText>^</w:instrText>
      </w:r>
      <w:r w:rsidR="00BE2AAD" w:rsidRPr="002A3910">
        <w:instrText>DIC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BE2AAD" w:rsidRPr="002A3910">
        <w:rPr>
          <w:vanish/>
        </w:rPr>
        <w:instrText>IX</w:instrText>
      </w:r>
      <w:r w:rsidRPr="002A3910">
        <w:instrText>^</w:instrText>
      </w:r>
      <w:r w:rsidR="00BE2AAD" w:rsidRPr="002A3910">
        <w:instrText>DIC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BE2AAD" w:rsidRPr="002A3910">
        <w:instrText>IX</w:instrText>
      </w:r>
      <w:r w:rsidRPr="002A3910">
        <w:instrText>^</w:instrText>
      </w:r>
      <w:r w:rsidR="00BE2AAD" w:rsidRPr="002A3910">
        <w:instrText>DIC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BE2AAD" w:rsidRPr="002A3910">
        <w:instrText>IX</w:instrText>
      </w:r>
      <w:r w:rsidRPr="002A3910">
        <w:instrText>^</w:instrText>
      </w:r>
      <w:r w:rsidR="00BE2AAD" w:rsidRPr="002A3910">
        <w:instrText>DIC</w:instrText>
      </w:r>
      <w:r w:rsidRPr="002A3910">
        <w:instrText xml:space="preserve">” </w:instrText>
      </w:r>
      <w:r w:rsidRPr="002A3910">
        <w:rPr>
          <w:vanish/>
        </w:rPr>
        <w:fldChar w:fldCharType="end"/>
      </w:r>
      <w:r w:rsidRPr="002A3910">
        <w:fldChar w:fldCharType="begin"/>
      </w:r>
      <w:r w:rsidRPr="002A3910">
        <w:instrText>XE "APIs:</w:instrText>
      </w:r>
      <w:r w:rsidR="00BE2AAD" w:rsidRPr="002A3910">
        <w:instrText>IX</w:instrText>
      </w:r>
      <w:r w:rsidRPr="002A3910">
        <w:instrText>^</w:instrText>
      </w:r>
      <w:r w:rsidR="00BE2AAD" w:rsidRPr="002A3910">
        <w:instrText>DIC</w:instrText>
      </w:r>
      <w:r w:rsidRPr="002A3910">
        <w:instrText>"</w:instrText>
      </w:r>
      <w:r w:rsidRPr="002A3910">
        <w:fldChar w:fldCharType="end"/>
      </w:r>
      <w:r w:rsidR="00BE2AAD" w:rsidRPr="002A3910">
        <w:fldChar w:fldCharType="begin"/>
      </w:r>
      <w:r w:rsidR="00BE2AAD" w:rsidRPr="002A3910">
        <w:instrText>XE "Lookup:Adding Entries:IX^DIC"</w:instrText>
      </w:r>
      <w:r w:rsidR="00BE2AAD" w:rsidRPr="002A3910">
        <w:fldChar w:fldCharType="end"/>
      </w:r>
      <w:r w:rsidR="00E92BC1" w:rsidRPr="002A3910">
        <w:fldChar w:fldCharType="begin"/>
      </w:r>
      <w:r w:rsidR="00E92BC1" w:rsidRPr="002A3910">
        <w:instrText>XE "Lookup/Add Using User-Specif</w:instrText>
      </w:r>
      <w:r w:rsidR="00BE63ED">
        <w:instrText>i</w:instrText>
      </w:r>
      <w:r w:rsidR="00E92BC1" w:rsidRPr="002A3910">
        <w:instrText>ed Cross-Reference:IX^DIC"</w:instrText>
      </w:r>
      <w:r w:rsidR="00E92BC1" w:rsidRPr="002A3910">
        <w:fldChar w:fldCharType="end"/>
      </w:r>
    </w:p>
    <w:p w14:paraId="174102BB" w14:textId="77777777" w:rsidR="00F67104" w:rsidRPr="002A3910" w:rsidRDefault="00F67104" w:rsidP="00F67104">
      <w:pPr>
        <w:pStyle w:val="AltHeading5"/>
        <w:rPr>
          <w:noProof w:val="0"/>
        </w:rPr>
      </w:pPr>
      <w:r w:rsidRPr="002A3910">
        <w:rPr>
          <w:noProof w:val="0"/>
        </w:rPr>
        <w:t>Category</w:t>
      </w:r>
    </w:p>
    <w:p w14:paraId="34126C24" w14:textId="77777777" w:rsidR="00F67104" w:rsidRPr="002A3910" w:rsidRDefault="00F67104" w:rsidP="00F67104">
      <w:pPr>
        <w:pStyle w:val="APIText"/>
        <w:keepNext/>
        <w:keepLines/>
      </w:pPr>
      <w:r w:rsidRPr="002A3910">
        <w:t>Classic VA FileMan</w:t>
      </w:r>
    </w:p>
    <w:p w14:paraId="41CB815C" w14:textId="77777777" w:rsidR="00F67104" w:rsidRPr="002A3910" w:rsidRDefault="00FC5B86" w:rsidP="00F67104">
      <w:pPr>
        <w:pStyle w:val="AltHeading5"/>
        <w:rPr>
          <w:noProof w:val="0"/>
        </w:rPr>
      </w:pPr>
      <w:r w:rsidRPr="002A3910">
        <w:rPr>
          <w:noProof w:val="0"/>
        </w:rPr>
        <w:t>ICR#</w:t>
      </w:r>
    </w:p>
    <w:p w14:paraId="372E8FEC" w14:textId="77777777" w:rsidR="00F67104" w:rsidRPr="002A3910" w:rsidRDefault="00075E15" w:rsidP="00F67104">
      <w:pPr>
        <w:pStyle w:val="APIText"/>
        <w:keepNext/>
        <w:keepLines/>
      </w:pPr>
      <w:r w:rsidRPr="002A3910">
        <w:t>10006</w:t>
      </w:r>
    </w:p>
    <w:p w14:paraId="105420FC" w14:textId="77777777" w:rsidR="00F67104" w:rsidRPr="002A3910" w:rsidRDefault="00F67104" w:rsidP="00F67104">
      <w:pPr>
        <w:pStyle w:val="AltHeading5"/>
        <w:rPr>
          <w:noProof w:val="0"/>
        </w:rPr>
      </w:pPr>
      <w:r w:rsidRPr="002A3910">
        <w:rPr>
          <w:noProof w:val="0"/>
        </w:rPr>
        <w:t>Description</w:t>
      </w:r>
    </w:p>
    <w:p w14:paraId="06822BA2" w14:textId="3F101801" w:rsidR="00E86526" w:rsidRPr="002A3910" w:rsidRDefault="00E86526" w:rsidP="008D19F7">
      <w:pPr>
        <w:pStyle w:val="BodyText"/>
        <w:keepNext/>
        <w:keepLines/>
      </w:pPr>
      <w:r w:rsidRPr="002A3910">
        <w:t>Th</w:t>
      </w:r>
      <w:r w:rsidR="00891E6E" w:rsidRPr="002A3910">
        <w:t>e IX^DIC API</w:t>
      </w:r>
      <w:r w:rsidRPr="002A3910">
        <w:t xml:space="preserve"> is similar to</w:t>
      </w:r>
      <w:r w:rsidR="00891E6E" w:rsidRPr="002A3910">
        <w:t xml:space="preserve"> the</w:t>
      </w:r>
      <w:r w:rsidRPr="002A3910">
        <w:t xml:space="preserve"> </w:t>
      </w:r>
      <w:hyperlink w:anchor="dic" w:history="1">
        <w:r w:rsidRPr="002A3910">
          <w:rPr>
            <w:rStyle w:val="Hyperlink"/>
          </w:rPr>
          <w:t>^DIC</w:t>
        </w:r>
      </w:hyperlink>
      <w:r w:rsidRPr="002A3910">
        <w:t xml:space="preserve"> and </w:t>
      </w:r>
      <w:hyperlink w:anchor="mix_dic1" w:history="1">
        <w:r w:rsidRPr="002A3910">
          <w:rPr>
            <w:rStyle w:val="Hyperlink"/>
          </w:rPr>
          <w:t>MIX^DIC1</w:t>
        </w:r>
      </w:hyperlink>
      <w:r w:rsidR="00891E6E" w:rsidRPr="002A3910">
        <w:rPr>
          <w:rStyle w:val="Hyperlink"/>
          <w:color w:val="000000" w:themeColor="text1"/>
          <w:u w:val="none"/>
        </w:rPr>
        <w:t>APIs</w:t>
      </w:r>
      <w:r w:rsidRPr="002A3910">
        <w:t xml:space="preserve">, except for the way it uses cross-references to </w:t>
      </w:r>
      <w:r w:rsidR="005E20F6" w:rsidRPr="002A3910">
        <w:t>do a</w:t>
      </w:r>
      <w:r w:rsidRPr="002A3910">
        <w:t xml:space="preserve"> lookup. The three </w:t>
      </w:r>
      <w:r w:rsidR="00891E6E" w:rsidRPr="002A3910">
        <w:t>APIs</w:t>
      </w:r>
      <w:r w:rsidRPr="002A3910">
        <w:t xml:space="preserve"> </w:t>
      </w:r>
      <w:r w:rsidR="008A28A0" w:rsidRPr="002A3910">
        <w:t>tha</w:t>
      </w:r>
      <w:r w:rsidR="005E20F6" w:rsidRPr="002A3910">
        <w:t>t</w:t>
      </w:r>
      <w:r w:rsidR="008A28A0" w:rsidRPr="002A3910">
        <w:t xml:space="preserve"> </w:t>
      </w:r>
      <w:r w:rsidRPr="002A3910">
        <w:t xml:space="preserve">perform lookups </w:t>
      </w:r>
      <w:r w:rsidR="005E20F6" w:rsidRPr="002A3910">
        <w:t xml:space="preserve">are listed in </w:t>
      </w:r>
      <w:r w:rsidR="005E20F6" w:rsidRPr="002A3910">
        <w:rPr>
          <w:color w:val="0000FF"/>
          <w:u w:val="single"/>
        </w:rPr>
        <w:fldChar w:fldCharType="begin" w:fldLock="1"/>
      </w:r>
      <w:r w:rsidR="005E20F6" w:rsidRPr="002A3910">
        <w:rPr>
          <w:color w:val="0000FF"/>
          <w:u w:val="single"/>
        </w:rPr>
        <w:instrText xml:space="preserve"> REF _Ref492023521 \h  \* MERGEFORMAT </w:instrText>
      </w:r>
      <w:r w:rsidR="005E20F6" w:rsidRPr="002A3910">
        <w:rPr>
          <w:color w:val="0000FF"/>
          <w:u w:val="single"/>
        </w:rPr>
      </w:r>
      <w:r w:rsidR="005E20F6" w:rsidRPr="002A3910">
        <w:rPr>
          <w:color w:val="0000FF"/>
          <w:u w:val="single"/>
        </w:rPr>
        <w:fldChar w:fldCharType="separate"/>
      </w:r>
      <w:r w:rsidR="00272B32" w:rsidRPr="002A3910">
        <w:rPr>
          <w:color w:val="0000FF"/>
          <w:u w:val="single"/>
        </w:rPr>
        <w:t>Table 15</w:t>
      </w:r>
      <w:r w:rsidR="005E20F6" w:rsidRPr="002A3910">
        <w:rPr>
          <w:color w:val="0000FF"/>
          <w:u w:val="single"/>
        </w:rPr>
        <w:fldChar w:fldCharType="end"/>
      </w:r>
      <w:r w:rsidR="005E20F6" w:rsidRPr="002A3910">
        <w:t>:</w:t>
      </w:r>
    </w:p>
    <w:p w14:paraId="3B2D3A63" w14:textId="77777777" w:rsidR="00CF4372" w:rsidRPr="002A3910" w:rsidRDefault="00CF4372" w:rsidP="00CF4372">
      <w:pPr>
        <w:pStyle w:val="BodyText6"/>
        <w:keepNext/>
        <w:keepLines/>
      </w:pPr>
    </w:p>
    <w:p w14:paraId="4AD08F49" w14:textId="649A88E9" w:rsidR="008D19F7" w:rsidRPr="002A3910" w:rsidRDefault="008D19F7" w:rsidP="008D19F7">
      <w:pPr>
        <w:pStyle w:val="Caption"/>
      </w:pPr>
      <w:bookmarkStart w:id="187" w:name="_Ref492023521"/>
      <w:bookmarkStart w:id="188" w:name="_Toc159569118"/>
      <w:r w:rsidRPr="002A3910">
        <w:t xml:space="preserve">Table </w:t>
      </w:r>
      <w:r w:rsidRPr="002A3910">
        <w:fldChar w:fldCharType="begin"/>
      </w:r>
      <w:r w:rsidRPr="002A3910">
        <w:instrText>SEQ Table \* ARABIC</w:instrText>
      </w:r>
      <w:r w:rsidRPr="002A3910">
        <w:fldChar w:fldCharType="separate"/>
      </w:r>
      <w:r w:rsidR="002D1B25">
        <w:rPr>
          <w:noProof/>
        </w:rPr>
        <w:t>15</w:t>
      </w:r>
      <w:r w:rsidRPr="002A3910">
        <w:fldChar w:fldCharType="end"/>
      </w:r>
      <w:bookmarkEnd w:id="187"/>
      <w:r w:rsidR="002E002E" w:rsidRPr="002A3910">
        <w:t>:</w:t>
      </w:r>
      <w:r w:rsidR="008A5EC7" w:rsidRPr="002A3910">
        <w:t xml:space="preserve"> IX^DIC—Entry P</w:t>
      </w:r>
      <w:r w:rsidRPr="002A3910">
        <w:t>oints Lookups</w:t>
      </w:r>
      <w:bookmarkEnd w:id="188"/>
    </w:p>
    <w:tbl>
      <w:tblPr>
        <w:tblW w:w="9360" w:type="dxa"/>
        <w:tblInd w:w="2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872"/>
        <w:gridCol w:w="7488"/>
      </w:tblGrid>
      <w:tr w:rsidR="008D19F7" w:rsidRPr="002A3910" w14:paraId="5A53DF12" w14:textId="77777777" w:rsidTr="00E9325B">
        <w:trPr>
          <w:tblHeader/>
        </w:trPr>
        <w:tc>
          <w:tcPr>
            <w:tcW w:w="1872" w:type="dxa"/>
            <w:shd w:val="clear" w:color="auto" w:fill="F2F2F2" w:themeFill="background1" w:themeFillShade="F2"/>
          </w:tcPr>
          <w:p w14:paraId="3E15CE84" w14:textId="77777777" w:rsidR="008D19F7" w:rsidRPr="002A3910" w:rsidRDefault="008D19F7" w:rsidP="00BC7AEE">
            <w:pPr>
              <w:pStyle w:val="TableHeading"/>
              <w:rPr>
                <w:noProof w:val="0"/>
              </w:rPr>
            </w:pPr>
            <w:bookmarkStart w:id="189" w:name="COL001_TBL013"/>
            <w:bookmarkEnd w:id="189"/>
            <w:r w:rsidRPr="002A3910">
              <w:rPr>
                <w:noProof w:val="0"/>
              </w:rPr>
              <w:t>API Entry Point</w:t>
            </w:r>
          </w:p>
        </w:tc>
        <w:tc>
          <w:tcPr>
            <w:tcW w:w="7488" w:type="dxa"/>
            <w:shd w:val="clear" w:color="auto" w:fill="F2F2F2" w:themeFill="background1" w:themeFillShade="F2"/>
            <w:vAlign w:val="center"/>
          </w:tcPr>
          <w:p w14:paraId="65A0867A" w14:textId="77777777" w:rsidR="008D19F7" w:rsidRPr="002A3910" w:rsidRDefault="008D19F7" w:rsidP="00BC7AEE">
            <w:pPr>
              <w:pStyle w:val="TableHeading"/>
              <w:rPr>
                <w:noProof w:val="0"/>
              </w:rPr>
            </w:pPr>
            <w:r w:rsidRPr="002A3910">
              <w:rPr>
                <w:noProof w:val="0"/>
              </w:rPr>
              <w:t>Description</w:t>
            </w:r>
          </w:p>
        </w:tc>
      </w:tr>
      <w:tr w:rsidR="00E86526" w:rsidRPr="002A3910" w14:paraId="228DACC1" w14:textId="77777777" w:rsidTr="00115696">
        <w:tc>
          <w:tcPr>
            <w:tcW w:w="1872" w:type="dxa"/>
          </w:tcPr>
          <w:p w14:paraId="5EA18CD4" w14:textId="1F767567" w:rsidR="00E86526" w:rsidRPr="002A3910" w:rsidRDefault="00000000" w:rsidP="008D19F7">
            <w:pPr>
              <w:pStyle w:val="TableText"/>
              <w:keepNext/>
              <w:keepLines/>
              <w:rPr>
                <w:b/>
              </w:rPr>
            </w:pPr>
            <w:hyperlink w:anchor="dic" w:history="1">
              <w:r w:rsidR="00E86526" w:rsidRPr="002A3910">
                <w:rPr>
                  <w:rStyle w:val="Hyperlink"/>
                  <w:b/>
                </w:rPr>
                <w:t>^DIC</w:t>
              </w:r>
            </w:hyperlink>
          </w:p>
        </w:tc>
        <w:tc>
          <w:tcPr>
            <w:tcW w:w="7488" w:type="dxa"/>
            <w:vAlign w:val="center"/>
          </w:tcPr>
          <w:p w14:paraId="76A4924E" w14:textId="77777777" w:rsidR="00E86526" w:rsidRPr="002A3910" w:rsidRDefault="00115696" w:rsidP="00B153E3">
            <w:pPr>
              <w:pStyle w:val="TableText"/>
              <w:keepNext/>
              <w:keepLines/>
            </w:pPr>
            <w:r w:rsidRPr="002A3910">
              <w:t xml:space="preserve">Lookup/Add </w:t>
            </w:r>
            <w:r w:rsidR="00B153E3" w:rsidRPr="002A3910">
              <w:t>Using</w:t>
            </w:r>
            <w:r w:rsidRPr="002A3910">
              <w:t xml:space="preserve"> “</w:t>
            </w:r>
            <w:r w:rsidRPr="002A3910">
              <w:rPr>
                <w:b/>
              </w:rPr>
              <w:t>B</w:t>
            </w:r>
            <w:r w:rsidRPr="002A3910">
              <w:t>”</w:t>
            </w:r>
            <w:r w:rsidR="00B153E3" w:rsidRPr="002A3910">
              <w:t xml:space="preserve"> Cross-Reference</w:t>
            </w:r>
            <w:r w:rsidRPr="002A3910">
              <w:t>: Starts with the “</w:t>
            </w:r>
            <w:r w:rsidRPr="002A3910">
              <w:rPr>
                <w:b/>
              </w:rPr>
              <w:t>B</w:t>
            </w:r>
            <w:r w:rsidRPr="002A3910">
              <w:t>” cross-reference or uses only the “</w:t>
            </w:r>
            <w:r w:rsidRPr="002A3910">
              <w:rPr>
                <w:b/>
              </w:rPr>
              <w:t>B</w:t>
            </w:r>
            <w:r w:rsidRPr="002A3910">
              <w:t xml:space="preserve">” cross-reference [unless </w:t>
            </w:r>
            <w:r w:rsidRPr="002A3910">
              <w:rPr>
                <w:b/>
              </w:rPr>
              <w:t>K</w:t>
            </w:r>
            <w:r w:rsidRPr="002A3910">
              <w:t xml:space="preserve"> is passed in </w:t>
            </w:r>
            <w:r w:rsidRPr="002A3910">
              <w:rPr>
                <w:b/>
                <w:bCs/>
              </w:rPr>
              <w:t>DIC(0)</w:t>
            </w:r>
            <w:r w:rsidRPr="002A3910">
              <w:t>].</w:t>
            </w:r>
          </w:p>
        </w:tc>
      </w:tr>
      <w:tr w:rsidR="00E86526" w:rsidRPr="002A3910" w14:paraId="03D874E2" w14:textId="77777777" w:rsidTr="00115696">
        <w:tc>
          <w:tcPr>
            <w:tcW w:w="1872" w:type="dxa"/>
          </w:tcPr>
          <w:p w14:paraId="302929AD" w14:textId="77777777" w:rsidR="00E86526" w:rsidRPr="002A3910" w:rsidRDefault="00E86526" w:rsidP="008D19F7">
            <w:pPr>
              <w:pStyle w:val="TableText"/>
              <w:keepNext/>
              <w:keepLines/>
              <w:rPr>
                <w:b/>
              </w:rPr>
            </w:pPr>
            <w:r w:rsidRPr="002A3910">
              <w:rPr>
                <w:b/>
              </w:rPr>
              <w:t>IX^DIC</w:t>
            </w:r>
          </w:p>
        </w:tc>
        <w:tc>
          <w:tcPr>
            <w:tcW w:w="7488" w:type="dxa"/>
            <w:vAlign w:val="center"/>
          </w:tcPr>
          <w:p w14:paraId="3630A937" w14:textId="5E06800B" w:rsidR="00E86526" w:rsidRPr="002A3910" w:rsidRDefault="00115696" w:rsidP="00B153E3">
            <w:pPr>
              <w:pStyle w:val="TableText"/>
              <w:keepNext/>
              <w:keepLines/>
            </w:pPr>
            <w:r w:rsidRPr="002A3910">
              <w:t xml:space="preserve">Lookup/Add </w:t>
            </w:r>
            <w:r w:rsidR="00B153E3" w:rsidRPr="002A3910">
              <w:t>Using</w:t>
            </w:r>
            <w:r w:rsidRPr="002A3910">
              <w:t xml:space="preserve"> User-Specified </w:t>
            </w:r>
            <w:r w:rsidR="00C86A6D" w:rsidRPr="002A3910">
              <w:t>Cross-Reference: Starts</w:t>
            </w:r>
            <w:r w:rsidRPr="002A3910">
              <w:t xml:space="preserve"> with the cross-reference you </w:t>
            </w:r>
            <w:r w:rsidR="00C86A6D" w:rsidRPr="002A3910">
              <w:t>specify or</w:t>
            </w:r>
            <w:r w:rsidRPr="002A3910">
              <w:t xml:space="preserve"> uses only the cross-reference you specify.</w:t>
            </w:r>
          </w:p>
        </w:tc>
      </w:tr>
      <w:tr w:rsidR="00E86526" w:rsidRPr="002A3910" w14:paraId="66688635" w14:textId="77777777" w:rsidTr="00115696">
        <w:tc>
          <w:tcPr>
            <w:tcW w:w="1872" w:type="dxa"/>
          </w:tcPr>
          <w:p w14:paraId="2208A3AC" w14:textId="14663EE9" w:rsidR="00E86526" w:rsidRPr="002A3910" w:rsidRDefault="00000000" w:rsidP="008D19F7">
            <w:pPr>
              <w:pStyle w:val="TableText"/>
              <w:rPr>
                <w:b/>
              </w:rPr>
            </w:pPr>
            <w:hyperlink w:anchor="mix_dic1" w:history="1">
              <w:r w:rsidR="00E86526" w:rsidRPr="002A3910">
                <w:rPr>
                  <w:rStyle w:val="Hyperlink"/>
                  <w:b/>
                </w:rPr>
                <w:t>MIX^DIC1</w:t>
              </w:r>
            </w:hyperlink>
          </w:p>
        </w:tc>
        <w:tc>
          <w:tcPr>
            <w:tcW w:w="7488" w:type="dxa"/>
            <w:vAlign w:val="center"/>
          </w:tcPr>
          <w:p w14:paraId="407BBF59" w14:textId="3538B566" w:rsidR="00E86526" w:rsidRPr="002A3910" w:rsidRDefault="00115696" w:rsidP="00B153E3">
            <w:pPr>
              <w:pStyle w:val="TableText"/>
            </w:pPr>
            <w:r w:rsidRPr="002A3910">
              <w:t xml:space="preserve">Lookup/Add </w:t>
            </w:r>
            <w:r w:rsidR="00B153E3" w:rsidRPr="002A3910">
              <w:t>Using</w:t>
            </w:r>
            <w:r w:rsidRPr="002A3910">
              <w:t xml:space="preserve"> User-Specified Set of </w:t>
            </w:r>
            <w:r w:rsidR="00C86A6D" w:rsidRPr="002A3910">
              <w:t>Cross-References: Uses</w:t>
            </w:r>
            <w:r w:rsidRPr="002A3910">
              <w:t xml:space="preserve"> the set of cross-references you specify.</w:t>
            </w:r>
          </w:p>
        </w:tc>
      </w:tr>
    </w:tbl>
    <w:p w14:paraId="52F18707" w14:textId="77777777" w:rsidR="008D19F7" w:rsidRPr="002A3910" w:rsidRDefault="008D19F7" w:rsidP="00B66E33">
      <w:pPr>
        <w:pStyle w:val="BodyText6"/>
      </w:pPr>
    </w:p>
    <w:p w14:paraId="16D60757" w14:textId="77777777" w:rsidR="00E86526" w:rsidRPr="002A3910" w:rsidRDefault="00E86526" w:rsidP="00CD348A">
      <w:pPr>
        <w:pStyle w:val="AltHeading5"/>
        <w:rPr>
          <w:noProof w:val="0"/>
        </w:rPr>
      </w:pPr>
      <w:r w:rsidRPr="002A3910">
        <w:rPr>
          <w:noProof w:val="0"/>
        </w:rPr>
        <w:t>Input Variables (Required)</w:t>
      </w:r>
    </w:p>
    <w:p w14:paraId="2BE44862" w14:textId="4FE41F2A" w:rsidR="008A28A0" w:rsidRPr="002A3910" w:rsidRDefault="007869D8" w:rsidP="00883733">
      <w:pPr>
        <w:pStyle w:val="Note"/>
        <w:keepNext/>
        <w:keepLines/>
      </w:pPr>
      <w:r w:rsidRPr="002A3910">
        <w:rPr>
          <w:noProof/>
        </w:rPr>
        <w:drawing>
          <wp:inline distT="0" distB="0" distL="0" distR="0" wp14:anchorId="3F267CD3" wp14:editId="17B73EDA">
            <wp:extent cx="289560" cy="289560"/>
            <wp:effectExtent l="0" t="0" r="0" b="0"/>
            <wp:docPr id="49" name="Picture 5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5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C739A" w:rsidRPr="002A3910">
        <w:tab/>
      </w:r>
      <w:r w:rsidR="001C739A" w:rsidRPr="002A3910">
        <w:rPr>
          <w:b/>
        </w:rPr>
        <w:t xml:space="preserve">NOTE: </w:t>
      </w:r>
      <w:r w:rsidR="001C739A" w:rsidRPr="002A3910">
        <w:t xml:space="preserve">All of the input variables described in </w:t>
      </w:r>
      <w:hyperlink w:anchor="dic" w:history="1">
        <w:r w:rsidR="008A28A0" w:rsidRPr="002A3910">
          <w:rPr>
            <w:rStyle w:val="Hyperlink"/>
          </w:rPr>
          <w:t>^DIC</w:t>
        </w:r>
      </w:hyperlink>
      <w:r w:rsidR="001C739A" w:rsidRPr="002A3910">
        <w:t xml:space="preserve"> can be used in the</w:t>
      </w:r>
      <w:r w:rsidR="00FB4717" w:rsidRPr="002A3910">
        <w:t xml:space="preserve"> IX^DIC: Lookup/Add API</w:t>
      </w:r>
    </w:p>
    <w:p w14:paraId="05430B95" w14:textId="77777777" w:rsidR="00CF4372" w:rsidRPr="002A3910" w:rsidRDefault="00CF4372" w:rsidP="00CF4372">
      <w:pPr>
        <w:pStyle w:val="BodyText6"/>
        <w:keepNext/>
        <w:keepLines/>
      </w:pPr>
    </w:p>
    <w:p w14:paraId="6FB99EC8" w14:textId="16DBB1DC" w:rsidR="001C739A" w:rsidRPr="002A3910" w:rsidRDefault="001C739A" w:rsidP="008A28A0">
      <w:pPr>
        <w:pStyle w:val="BodyText"/>
        <w:keepNext/>
        <w:keepLines/>
      </w:pPr>
      <w:r w:rsidRPr="002A3910">
        <w:t>The following variables are required</w:t>
      </w:r>
      <w:r w:rsidR="008A28A0" w:rsidRPr="002A3910">
        <w:t>:</w:t>
      </w:r>
    </w:p>
    <w:p w14:paraId="3F0D4DED" w14:textId="77777777" w:rsidR="00883733" w:rsidRPr="002A3910" w:rsidRDefault="00883733" w:rsidP="00883733">
      <w:pPr>
        <w:pStyle w:val="APIParameters"/>
        <w:keepNext/>
        <w:keepLines/>
        <w:rPr>
          <w:noProof w:val="0"/>
        </w:rPr>
      </w:pPr>
      <w:r w:rsidRPr="002A3910">
        <w:rPr>
          <w:b/>
          <w:noProof w:val="0"/>
        </w:rPr>
        <w:t>DIC:</w:t>
      </w:r>
      <w:r w:rsidRPr="002A3910">
        <w:rPr>
          <w:noProof w:val="0"/>
        </w:rPr>
        <w:tab/>
      </w:r>
      <w:r w:rsidR="00E32FEE" w:rsidRPr="002A3910">
        <w:rPr>
          <w:noProof w:val="0"/>
        </w:rPr>
        <w:t xml:space="preserve">(Required) </w:t>
      </w:r>
      <w:r w:rsidRPr="002A3910">
        <w:rPr>
          <w:noProof w:val="0"/>
        </w:rPr>
        <w:t>The global root o</w:t>
      </w:r>
      <w:r w:rsidR="00D47A0A" w:rsidRPr="002A3910">
        <w:rPr>
          <w:noProof w:val="0"/>
        </w:rPr>
        <w:t>f the file [e.g., </w:t>
      </w:r>
      <w:r w:rsidR="00D47A0A" w:rsidRPr="002A3910">
        <w:rPr>
          <w:b/>
          <w:noProof w:val="0"/>
        </w:rPr>
        <w:t>^DIZ(16000.1,</w:t>
      </w:r>
      <w:r w:rsidR="00D47A0A" w:rsidRPr="002A3910">
        <w:rPr>
          <w:noProof w:val="0"/>
        </w:rPr>
        <w:t>]</w:t>
      </w:r>
      <w:r w:rsidRPr="002A3910">
        <w:rPr>
          <w:noProof w:val="0"/>
        </w:rPr>
        <w:t>.</w:t>
      </w:r>
    </w:p>
    <w:p w14:paraId="7C734CE5" w14:textId="0FBBAAA9" w:rsidR="00883733" w:rsidRPr="002A3910" w:rsidRDefault="00883733" w:rsidP="00883733">
      <w:pPr>
        <w:pStyle w:val="APIParameters"/>
        <w:keepNext/>
        <w:keepLines/>
        <w:rPr>
          <w:noProof w:val="0"/>
        </w:rPr>
      </w:pPr>
      <w:r w:rsidRPr="002A3910">
        <w:rPr>
          <w:b/>
          <w:noProof w:val="0"/>
        </w:rPr>
        <w:t>DIC(0):</w:t>
      </w:r>
      <w:r w:rsidRPr="002A3910">
        <w:rPr>
          <w:noProof w:val="0"/>
        </w:rPr>
        <w:tab/>
      </w:r>
      <w:r w:rsidR="00E32FEE" w:rsidRPr="002A3910">
        <w:rPr>
          <w:noProof w:val="0"/>
        </w:rPr>
        <w:t xml:space="preserve">(Required) </w:t>
      </w:r>
      <w:r w:rsidRPr="002A3910">
        <w:rPr>
          <w:noProof w:val="0"/>
        </w:rPr>
        <w:t xml:space="preserve">The lookup parameters as previously described for </w:t>
      </w:r>
      <w:hyperlink w:anchor="dic" w:history="1">
        <w:r w:rsidR="008A28A0" w:rsidRPr="002A3910">
          <w:rPr>
            <w:rStyle w:val="Hyperlink"/>
            <w:noProof w:val="0"/>
          </w:rPr>
          <w:t>^DIC</w:t>
        </w:r>
      </w:hyperlink>
      <w:r w:rsidRPr="002A3910">
        <w:rPr>
          <w:noProof w:val="0"/>
        </w:rPr>
        <w:t>.</w:t>
      </w:r>
    </w:p>
    <w:p w14:paraId="6E59D830" w14:textId="77777777" w:rsidR="00883733" w:rsidRPr="002A3910" w:rsidRDefault="00883733" w:rsidP="00883733">
      <w:pPr>
        <w:pStyle w:val="APIParameters"/>
        <w:rPr>
          <w:noProof w:val="0"/>
        </w:rPr>
      </w:pPr>
      <w:r w:rsidRPr="002A3910">
        <w:rPr>
          <w:b/>
          <w:noProof w:val="0"/>
        </w:rPr>
        <w:t>D:</w:t>
      </w:r>
      <w:r w:rsidRPr="002A3910">
        <w:rPr>
          <w:noProof w:val="0"/>
        </w:rPr>
        <w:tab/>
      </w:r>
      <w:r w:rsidR="00E32FEE" w:rsidRPr="002A3910">
        <w:rPr>
          <w:noProof w:val="0"/>
        </w:rPr>
        <w:t xml:space="preserve">(Required) </w:t>
      </w:r>
      <w:r w:rsidRPr="002A3910">
        <w:rPr>
          <w:noProof w:val="0"/>
        </w:rPr>
        <w:t xml:space="preserve">The cross-reference in which to start looking. If </w:t>
      </w:r>
      <w:r w:rsidRPr="002A3910">
        <w:rPr>
          <w:b/>
          <w:noProof w:val="0"/>
        </w:rPr>
        <w:t>DIC(0)</w:t>
      </w:r>
      <w:r w:rsidRPr="002A3910">
        <w:rPr>
          <w:noProof w:val="0"/>
        </w:rPr>
        <w:t xml:space="preserve"> contains </w:t>
      </w:r>
      <w:r w:rsidRPr="002A3910">
        <w:rPr>
          <w:b/>
          <w:noProof w:val="0"/>
        </w:rPr>
        <w:t>M</w:t>
      </w:r>
      <w:r w:rsidRPr="002A3910">
        <w:rPr>
          <w:noProof w:val="0"/>
        </w:rPr>
        <w:t xml:space="preserve">, then DIC continues the search on all other lookup cross-references, in alphabetical order. If it does </w:t>
      </w:r>
      <w:r w:rsidRPr="002A3910">
        <w:rPr>
          <w:i/>
          <w:noProof w:val="0"/>
        </w:rPr>
        <w:t>not</w:t>
      </w:r>
      <w:r w:rsidRPr="002A3910">
        <w:rPr>
          <w:noProof w:val="0"/>
        </w:rPr>
        <w:t xml:space="preserve">, then the lookup is only on the single cross-reference. This variable is </w:t>
      </w:r>
      <w:r w:rsidRPr="002A3910">
        <w:rPr>
          <w:b/>
          <w:noProof w:val="0"/>
        </w:rPr>
        <w:t>KILL</w:t>
      </w:r>
      <w:r w:rsidRPr="002A3910">
        <w:rPr>
          <w:noProof w:val="0"/>
        </w:rPr>
        <w:t>ed by VA FileMan; it is undefined when the IX^DIC call is complete.</w:t>
      </w:r>
    </w:p>
    <w:p w14:paraId="07C791F7" w14:textId="77777777" w:rsidR="00883733" w:rsidRPr="002A3910" w:rsidRDefault="008A28A0" w:rsidP="00E32FEE">
      <w:pPr>
        <w:pStyle w:val="APIParametersText"/>
        <w:keepNext/>
        <w:keepLines/>
        <w:rPr>
          <w:noProof w:val="0"/>
        </w:rPr>
      </w:pPr>
      <w:r w:rsidRPr="002A3910">
        <w:rPr>
          <w:noProof w:val="0"/>
        </w:rPr>
        <w:t xml:space="preserve">If </w:t>
      </w:r>
      <w:r w:rsidRPr="002A3910">
        <w:rPr>
          <w:b/>
          <w:noProof w:val="0"/>
        </w:rPr>
        <w:t>DIC(0)</w:t>
      </w:r>
      <w:r w:rsidRPr="002A3910">
        <w:rPr>
          <w:noProof w:val="0"/>
        </w:rPr>
        <w:t xml:space="preserve"> contains </w:t>
      </w:r>
      <w:r w:rsidR="00883733" w:rsidRPr="002A3910">
        <w:rPr>
          <w:b/>
          <w:noProof w:val="0"/>
        </w:rPr>
        <w:t>L</w:t>
      </w:r>
      <w:r w:rsidR="00883733" w:rsidRPr="002A3910">
        <w:rPr>
          <w:noProof w:val="0"/>
        </w:rPr>
        <w:t>, (i.e., user is allowed to add a new entry to the file), then</w:t>
      </w:r>
      <w:r w:rsidRPr="002A3910">
        <w:rPr>
          <w:noProof w:val="0"/>
        </w:rPr>
        <w:t xml:space="preserve"> choose one of the following</w:t>
      </w:r>
      <w:r w:rsidR="00883733" w:rsidRPr="002A3910">
        <w:rPr>
          <w:noProof w:val="0"/>
        </w:rPr>
        <w:t>:</w:t>
      </w:r>
    </w:p>
    <w:p w14:paraId="0E377332" w14:textId="77777777" w:rsidR="00883733" w:rsidRPr="002A3910" w:rsidRDefault="00883733" w:rsidP="00E32FEE">
      <w:pPr>
        <w:pStyle w:val="APIParametersListBullet"/>
        <w:keepNext/>
        <w:keepLines/>
        <w:rPr>
          <w:noProof w:val="0"/>
        </w:rPr>
      </w:pPr>
      <w:r w:rsidRPr="002A3910">
        <w:rPr>
          <w:b/>
          <w:noProof w:val="0"/>
        </w:rPr>
        <w:t>D</w:t>
      </w:r>
      <w:r w:rsidRPr="002A3910">
        <w:rPr>
          <w:noProof w:val="0"/>
        </w:rPr>
        <w:t xml:space="preserve"> should be set to “</w:t>
      </w:r>
      <w:r w:rsidRPr="002A3910">
        <w:rPr>
          <w:b/>
          <w:noProof w:val="0"/>
        </w:rPr>
        <w:t>B</w:t>
      </w:r>
      <w:r w:rsidRPr="002A3910">
        <w:rPr>
          <w:noProof w:val="0"/>
        </w:rPr>
        <w:t>”</w:t>
      </w:r>
      <w:r w:rsidR="00766B92" w:rsidRPr="002A3910">
        <w:rPr>
          <w:noProof w:val="0"/>
        </w:rPr>
        <w:t>.</w:t>
      </w:r>
    </w:p>
    <w:p w14:paraId="004AFD11" w14:textId="77777777" w:rsidR="00883733" w:rsidRPr="002A3910" w:rsidRDefault="00883733" w:rsidP="00E32FEE">
      <w:pPr>
        <w:pStyle w:val="APIParametersListBullet"/>
        <w:keepNext/>
        <w:keepLines/>
        <w:rPr>
          <w:noProof w:val="0"/>
        </w:rPr>
      </w:pPr>
      <w:r w:rsidRPr="002A3910">
        <w:rPr>
          <w:b/>
          <w:noProof w:val="0"/>
        </w:rPr>
        <w:t>D</w:t>
      </w:r>
      <w:r w:rsidRPr="002A3910">
        <w:rPr>
          <w:noProof w:val="0"/>
        </w:rPr>
        <w:t xml:space="preserve"> should be set to an index that alphabetically comes before “</w:t>
      </w:r>
      <w:r w:rsidRPr="002A3910">
        <w:rPr>
          <w:b/>
          <w:noProof w:val="0"/>
        </w:rPr>
        <w:t>B</w:t>
      </w:r>
      <w:r w:rsidRPr="002A3910">
        <w:rPr>
          <w:noProof w:val="0"/>
        </w:rPr>
        <w:t xml:space="preserve">” and </w:t>
      </w:r>
      <w:r w:rsidRPr="002A3910">
        <w:rPr>
          <w:b/>
          <w:noProof w:val="0"/>
        </w:rPr>
        <w:t>DIC(0)</w:t>
      </w:r>
      <w:r w:rsidR="00C53503" w:rsidRPr="002A3910">
        <w:rPr>
          <w:noProof w:val="0"/>
        </w:rPr>
        <w:t xml:space="preserve"> should contain </w:t>
      </w:r>
      <w:r w:rsidRPr="002A3910">
        <w:rPr>
          <w:b/>
          <w:noProof w:val="0"/>
        </w:rPr>
        <w:t>M</w:t>
      </w:r>
      <w:r w:rsidR="00766B92" w:rsidRPr="002A3910">
        <w:rPr>
          <w:noProof w:val="0"/>
        </w:rPr>
        <w:t>.</w:t>
      </w:r>
    </w:p>
    <w:p w14:paraId="57DB159E" w14:textId="77777777" w:rsidR="00883733" w:rsidRPr="002A3910" w:rsidRDefault="00883733" w:rsidP="000F1B0E">
      <w:pPr>
        <w:pStyle w:val="APIParametersListBullet"/>
        <w:rPr>
          <w:noProof w:val="0"/>
        </w:rPr>
      </w:pPr>
      <w:r w:rsidRPr="002A3910">
        <w:rPr>
          <w:b/>
          <w:noProof w:val="0"/>
        </w:rPr>
        <w:t>D</w:t>
      </w:r>
      <w:r w:rsidRPr="002A3910">
        <w:rPr>
          <w:noProof w:val="0"/>
        </w:rPr>
        <w:t xml:space="preserve"> should contain the name of a compound index.</w:t>
      </w:r>
    </w:p>
    <w:p w14:paraId="0AD94132" w14:textId="77777777" w:rsidR="00647B0E" w:rsidRPr="002A3910" w:rsidRDefault="00647B0E" w:rsidP="00647B0E">
      <w:pPr>
        <w:pStyle w:val="BodyText6"/>
      </w:pPr>
    </w:p>
    <w:p w14:paraId="4BA6C127" w14:textId="77777777" w:rsidR="00883733" w:rsidRPr="002A3910" w:rsidRDefault="00883733" w:rsidP="00883733">
      <w:pPr>
        <w:pStyle w:val="APIParameters"/>
        <w:rPr>
          <w:noProof w:val="0"/>
        </w:rPr>
      </w:pPr>
      <w:r w:rsidRPr="002A3910">
        <w:rPr>
          <w:b/>
          <w:noProof w:val="0"/>
        </w:rPr>
        <w:t>X:</w:t>
      </w:r>
      <w:r w:rsidRPr="002A3910">
        <w:rPr>
          <w:noProof w:val="0"/>
        </w:rPr>
        <w:tab/>
      </w:r>
      <w:r w:rsidR="00E32FEE" w:rsidRPr="002A3910">
        <w:rPr>
          <w:noProof w:val="0"/>
        </w:rPr>
        <w:t xml:space="preserve">(Required) </w:t>
      </w:r>
      <w:r w:rsidRPr="002A3910">
        <w:rPr>
          <w:noProof w:val="0"/>
        </w:rPr>
        <w:t xml:space="preserve">If </w:t>
      </w:r>
      <w:r w:rsidRPr="002A3910">
        <w:rPr>
          <w:b/>
          <w:noProof w:val="0"/>
        </w:rPr>
        <w:t>DIC(0)</w:t>
      </w:r>
      <w:r w:rsidRPr="002A3910">
        <w:rPr>
          <w:noProof w:val="0"/>
        </w:rPr>
        <w:t xml:space="preserve"> does </w:t>
      </w:r>
      <w:r w:rsidRPr="002A3910">
        <w:rPr>
          <w:i/>
          <w:noProof w:val="0"/>
        </w:rPr>
        <w:t>not</w:t>
      </w:r>
      <w:r w:rsidRPr="002A3910">
        <w:rPr>
          <w:noProof w:val="0"/>
        </w:rPr>
        <w:t xml:space="preserve"> contain an </w:t>
      </w:r>
      <w:r w:rsidRPr="002A3910">
        <w:rPr>
          <w:b/>
          <w:noProof w:val="0"/>
        </w:rPr>
        <w:t>A</w:t>
      </w:r>
      <w:r w:rsidRPr="002A3910">
        <w:rPr>
          <w:noProof w:val="0"/>
        </w:rPr>
        <w:t xml:space="preserve">, then the variable </w:t>
      </w:r>
      <w:r w:rsidRPr="002A3910">
        <w:rPr>
          <w:b/>
          <w:noProof w:val="0"/>
        </w:rPr>
        <w:t>X</w:t>
      </w:r>
      <w:r w:rsidRPr="002A3910">
        <w:rPr>
          <w:noProof w:val="0"/>
        </w:rPr>
        <w:t xml:space="preserve"> </w:t>
      </w:r>
      <w:r w:rsidRPr="002A3910">
        <w:rPr>
          <w:i/>
          <w:noProof w:val="0"/>
        </w:rPr>
        <w:t>must</w:t>
      </w:r>
      <w:r w:rsidRPr="002A3910">
        <w:rPr>
          <w:noProof w:val="0"/>
        </w:rPr>
        <w:t xml:space="preserve"> be defined equal to the value you want to look up.</w:t>
      </w:r>
    </w:p>
    <w:p w14:paraId="574CD287" w14:textId="77777777" w:rsidR="00883733" w:rsidRPr="002A3910" w:rsidRDefault="00883733" w:rsidP="00883733">
      <w:pPr>
        <w:pStyle w:val="APIParametersText"/>
        <w:rPr>
          <w:noProof w:val="0"/>
        </w:rPr>
      </w:pPr>
      <w:r w:rsidRPr="002A3910">
        <w:rPr>
          <w:noProof w:val="0"/>
        </w:rPr>
        <w:t xml:space="preserve">If the lookup index is compound (i.e., has more than one data subscript), then </w:t>
      </w:r>
      <w:r w:rsidRPr="002A3910">
        <w:rPr>
          <w:b/>
          <w:noProof w:val="0"/>
        </w:rPr>
        <w:t>X</w:t>
      </w:r>
      <w:r w:rsidRPr="002A3910">
        <w:rPr>
          <w:noProof w:val="0"/>
        </w:rPr>
        <w:t xml:space="preserve"> can be an array </w:t>
      </w:r>
      <w:r w:rsidRPr="002A3910">
        <w:rPr>
          <w:b/>
          <w:noProof w:val="0"/>
        </w:rPr>
        <w:t>X(</w:t>
      </w:r>
      <w:r w:rsidRPr="002A3910">
        <w:rPr>
          <w:b/>
          <w:i/>
          <w:noProof w:val="0"/>
        </w:rPr>
        <w:t>n</w:t>
      </w:r>
      <w:r w:rsidRPr="002A3910">
        <w:rPr>
          <w:b/>
          <w:noProof w:val="0"/>
        </w:rPr>
        <w:t>)</w:t>
      </w:r>
      <w:r w:rsidR="00891E6E" w:rsidRPr="002A3910">
        <w:rPr>
          <w:noProof w:val="0"/>
        </w:rPr>
        <w:t>;</w:t>
      </w:r>
      <w:r w:rsidRPr="002A3910">
        <w:rPr>
          <w:noProof w:val="0"/>
        </w:rPr>
        <w:t xml:space="preserve"> where “</w:t>
      </w:r>
      <w:r w:rsidRPr="002A3910">
        <w:rPr>
          <w:b/>
          <w:i/>
          <w:noProof w:val="0"/>
        </w:rPr>
        <w:t>n</w:t>
      </w:r>
      <w:r w:rsidRPr="002A3910">
        <w:rPr>
          <w:noProof w:val="0"/>
        </w:rPr>
        <w:t xml:space="preserve">” represents the position in the subscript. For example, if </w:t>
      </w:r>
      <w:r w:rsidRPr="002A3910">
        <w:rPr>
          <w:b/>
          <w:noProof w:val="0"/>
        </w:rPr>
        <w:t>X(2)</w:t>
      </w:r>
      <w:r w:rsidRPr="002A3910">
        <w:rPr>
          <w:noProof w:val="0"/>
        </w:rPr>
        <w:t xml:space="preserve"> is passed in, it is used as the lookup value to match to the entries in the second subscript of the index. If only the lookup value </w:t>
      </w:r>
      <w:r w:rsidRPr="002A3910">
        <w:rPr>
          <w:b/>
          <w:noProof w:val="0"/>
        </w:rPr>
        <w:t>X</w:t>
      </w:r>
      <w:r w:rsidRPr="002A3910">
        <w:rPr>
          <w:noProof w:val="0"/>
        </w:rPr>
        <w:t xml:space="preserve"> is passed, it is assumed to be the lookup value for the first subscript in the index, </w:t>
      </w:r>
      <w:r w:rsidRPr="002A3910">
        <w:rPr>
          <w:b/>
          <w:noProof w:val="0"/>
        </w:rPr>
        <w:t>X(1)</w:t>
      </w:r>
      <w:r w:rsidRPr="002A3910">
        <w:rPr>
          <w:noProof w:val="0"/>
        </w:rPr>
        <w:t>.</w:t>
      </w:r>
    </w:p>
    <w:p w14:paraId="39356B52" w14:textId="77777777" w:rsidR="00647B0E" w:rsidRPr="002A3910" w:rsidRDefault="00647B0E" w:rsidP="00647B0E">
      <w:pPr>
        <w:pStyle w:val="BodyText6"/>
      </w:pPr>
    </w:p>
    <w:p w14:paraId="5163004E" w14:textId="77777777" w:rsidR="00E86526" w:rsidRPr="002A3910" w:rsidRDefault="00E86526" w:rsidP="00CD348A">
      <w:pPr>
        <w:pStyle w:val="AltHeading5"/>
        <w:rPr>
          <w:noProof w:val="0"/>
        </w:rPr>
      </w:pPr>
      <w:r w:rsidRPr="002A3910">
        <w:rPr>
          <w:noProof w:val="0"/>
        </w:rPr>
        <w:t>Input Variables (Optional)</w:t>
      </w:r>
    </w:p>
    <w:p w14:paraId="5E0F902B" w14:textId="5B5AD20F" w:rsidR="00E86526" w:rsidRPr="002A3910" w:rsidRDefault="00E86526" w:rsidP="00B05EED">
      <w:pPr>
        <w:pStyle w:val="BodyText"/>
        <w:keepNext/>
        <w:keepLines/>
      </w:pPr>
      <w:r w:rsidRPr="002A3910">
        <w:t xml:space="preserve">All of the </w:t>
      </w:r>
      <w:hyperlink w:anchor="dic" w:history="1">
        <w:r w:rsidR="00C53503" w:rsidRPr="002A3910">
          <w:rPr>
            <w:rStyle w:val="Hyperlink"/>
          </w:rPr>
          <w:t>^DIC</w:t>
        </w:r>
      </w:hyperlink>
      <w:r w:rsidRPr="002A3910">
        <w:t xml:space="preserve"> input variables can be used in the IX^DIC call. The</w:t>
      </w:r>
      <w:r w:rsidR="00C53503" w:rsidRPr="002A3910">
        <w:t xml:space="preserve"> following</w:t>
      </w:r>
      <w:r w:rsidRPr="002A3910">
        <w:t xml:space="preserve"> variables </w:t>
      </w:r>
      <w:r w:rsidR="00C53503" w:rsidRPr="002A3910">
        <w:t>are optional:</w:t>
      </w:r>
    </w:p>
    <w:p w14:paraId="161AA7AD" w14:textId="259F7D28" w:rsidR="00883733" w:rsidRPr="002A3910" w:rsidRDefault="000F1B0E" w:rsidP="000C5EC3">
      <w:pPr>
        <w:pStyle w:val="APIParameters"/>
        <w:keepNext/>
        <w:keepLines/>
        <w:rPr>
          <w:noProof w:val="0"/>
        </w:rPr>
      </w:pPr>
      <w:r w:rsidRPr="002A3910">
        <w:rPr>
          <w:b/>
          <w:noProof w:val="0"/>
        </w:rPr>
        <w:t>DIC(“A”)</w:t>
      </w:r>
      <w:r w:rsidR="00C53503" w:rsidRPr="002A3910">
        <w:rPr>
          <w:b/>
          <w:noProof w:val="0"/>
        </w:rPr>
        <w:t>:</w:t>
      </w:r>
      <w:r w:rsidR="00883733" w:rsidRPr="002A3910">
        <w:rPr>
          <w:noProof w:val="0"/>
        </w:rPr>
        <w:tab/>
      </w:r>
      <w:r w:rsidR="00C53503" w:rsidRPr="002A3910">
        <w:rPr>
          <w:noProof w:val="0"/>
        </w:rPr>
        <w:t xml:space="preserve">(Optional </w:t>
      </w:r>
      <w:r w:rsidR="00883733" w:rsidRPr="002A3910">
        <w:rPr>
          <w:noProof w:val="0"/>
        </w:rPr>
        <w:t xml:space="preserve">This set of input variables affects the behavior of lookup as described for </w:t>
      </w:r>
      <w:hyperlink w:anchor="dic" w:history="1">
        <w:r w:rsidR="00C53503" w:rsidRPr="002A3910">
          <w:rPr>
            <w:rStyle w:val="Hyperlink"/>
            <w:noProof w:val="0"/>
          </w:rPr>
          <w:t>^DIC</w:t>
        </w:r>
      </w:hyperlink>
      <w:r w:rsidR="00883733" w:rsidRPr="002A3910">
        <w:rPr>
          <w:noProof w:val="0"/>
        </w:rPr>
        <w:t>.</w:t>
      </w:r>
    </w:p>
    <w:p w14:paraId="179F5A76" w14:textId="77777777" w:rsidR="00883733" w:rsidRPr="002A3910" w:rsidRDefault="000F1B0E" w:rsidP="000C5EC3">
      <w:pPr>
        <w:pStyle w:val="APIParameters"/>
        <w:keepNext/>
        <w:keepLines/>
        <w:rPr>
          <w:b/>
          <w:noProof w:val="0"/>
        </w:rPr>
      </w:pPr>
      <w:r w:rsidRPr="002A3910">
        <w:rPr>
          <w:b/>
          <w:noProof w:val="0"/>
        </w:rPr>
        <w:t>DIC(“B”)</w:t>
      </w:r>
      <w:r w:rsidR="00355172" w:rsidRPr="002A3910">
        <w:rPr>
          <w:b/>
          <w:noProof w:val="0"/>
        </w:rPr>
        <w:t>:</w:t>
      </w:r>
    </w:p>
    <w:p w14:paraId="575E26B3" w14:textId="77777777" w:rsidR="00883733" w:rsidRPr="002A3910" w:rsidRDefault="000F1B0E" w:rsidP="000C5EC3">
      <w:pPr>
        <w:pStyle w:val="APIParameters"/>
        <w:rPr>
          <w:b/>
          <w:noProof w:val="0"/>
        </w:rPr>
      </w:pPr>
      <w:r w:rsidRPr="002A3910">
        <w:rPr>
          <w:b/>
          <w:noProof w:val="0"/>
        </w:rPr>
        <w:t>DIC(“DR”)</w:t>
      </w:r>
      <w:r w:rsidR="00355172" w:rsidRPr="002A3910">
        <w:rPr>
          <w:b/>
          <w:noProof w:val="0"/>
        </w:rPr>
        <w:t>:</w:t>
      </w:r>
    </w:p>
    <w:p w14:paraId="51FF85F4" w14:textId="77777777" w:rsidR="00883733" w:rsidRPr="002A3910" w:rsidRDefault="000F1B0E" w:rsidP="000C5EC3">
      <w:pPr>
        <w:pStyle w:val="APIParameters"/>
        <w:rPr>
          <w:b/>
          <w:noProof w:val="0"/>
        </w:rPr>
      </w:pPr>
      <w:r w:rsidRPr="002A3910">
        <w:rPr>
          <w:b/>
          <w:noProof w:val="0"/>
        </w:rPr>
        <w:t>DIC(“P”)</w:t>
      </w:r>
      <w:r w:rsidR="00355172" w:rsidRPr="002A3910">
        <w:rPr>
          <w:b/>
          <w:noProof w:val="0"/>
        </w:rPr>
        <w:t>:</w:t>
      </w:r>
    </w:p>
    <w:p w14:paraId="52C2D52E" w14:textId="77777777" w:rsidR="00883733" w:rsidRPr="002A3910" w:rsidRDefault="000F1B0E" w:rsidP="000C5EC3">
      <w:pPr>
        <w:pStyle w:val="APIParameters"/>
        <w:rPr>
          <w:b/>
          <w:noProof w:val="0"/>
        </w:rPr>
      </w:pPr>
      <w:r w:rsidRPr="002A3910">
        <w:rPr>
          <w:b/>
          <w:noProof w:val="0"/>
        </w:rPr>
        <w:t>DIC(“PTRIX”,f,p,t)=d DIC(“S”)</w:t>
      </w:r>
      <w:r w:rsidR="00355172" w:rsidRPr="002A3910">
        <w:rPr>
          <w:b/>
          <w:noProof w:val="0"/>
        </w:rPr>
        <w:t>:</w:t>
      </w:r>
    </w:p>
    <w:p w14:paraId="17792300" w14:textId="77777777" w:rsidR="00883733" w:rsidRPr="002A3910" w:rsidRDefault="000F1B0E" w:rsidP="000C5EC3">
      <w:pPr>
        <w:pStyle w:val="APIParameters"/>
        <w:rPr>
          <w:b/>
          <w:noProof w:val="0"/>
        </w:rPr>
      </w:pPr>
      <w:r w:rsidRPr="002A3910">
        <w:rPr>
          <w:b/>
          <w:noProof w:val="0"/>
        </w:rPr>
        <w:t>DIC(“V”)</w:t>
      </w:r>
      <w:r w:rsidR="00355172" w:rsidRPr="002A3910">
        <w:rPr>
          <w:b/>
          <w:noProof w:val="0"/>
        </w:rPr>
        <w:t>:</w:t>
      </w:r>
    </w:p>
    <w:p w14:paraId="1D406FF3" w14:textId="77777777" w:rsidR="00883733" w:rsidRPr="002A3910" w:rsidRDefault="00883733" w:rsidP="000C5EC3">
      <w:pPr>
        <w:pStyle w:val="APIParameters"/>
        <w:rPr>
          <w:b/>
          <w:noProof w:val="0"/>
        </w:rPr>
      </w:pPr>
      <w:r w:rsidRPr="002A3910">
        <w:rPr>
          <w:b/>
          <w:noProof w:val="0"/>
        </w:rPr>
        <w:t>DIC(“W”)</w:t>
      </w:r>
      <w:r w:rsidR="00355172" w:rsidRPr="002A3910">
        <w:rPr>
          <w:b/>
          <w:noProof w:val="0"/>
        </w:rPr>
        <w:t>:</w:t>
      </w:r>
    </w:p>
    <w:p w14:paraId="4C13728D" w14:textId="77777777" w:rsidR="00883733" w:rsidRPr="002A3910" w:rsidRDefault="00883733" w:rsidP="000C5EC3">
      <w:pPr>
        <w:pStyle w:val="APIParameters"/>
        <w:rPr>
          <w:b/>
          <w:noProof w:val="0"/>
        </w:rPr>
      </w:pPr>
      <w:r w:rsidRPr="002A3910">
        <w:rPr>
          <w:b/>
          <w:noProof w:val="0"/>
        </w:rPr>
        <w:t>DIC(“?N”,file#)=n</w:t>
      </w:r>
      <w:r w:rsidR="00355172" w:rsidRPr="002A3910">
        <w:rPr>
          <w:b/>
          <w:noProof w:val="0"/>
        </w:rPr>
        <w:t>:</w:t>
      </w:r>
    </w:p>
    <w:p w14:paraId="211E6AAF" w14:textId="77777777" w:rsidR="000840D8" w:rsidRPr="002A3910" w:rsidRDefault="000840D8" w:rsidP="00B66E33">
      <w:pPr>
        <w:pStyle w:val="BodyText6"/>
      </w:pPr>
    </w:p>
    <w:p w14:paraId="26EF7EC9" w14:textId="77777777" w:rsidR="00E86526" w:rsidRPr="002A3910" w:rsidRDefault="00E86526" w:rsidP="00CD348A">
      <w:pPr>
        <w:pStyle w:val="AltHeading5"/>
        <w:rPr>
          <w:noProof w:val="0"/>
        </w:rPr>
      </w:pPr>
      <w:r w:rsidRPr="002A3910">
        <w:rPr>
          <w:noProof w:val="0"/>
        </w:rPr>
        <w:t>Output Variables</w:t>
      </w:r>
    </w:p>
    <w:p w14:paraId="4CDFBC3C" w14:textId="77777777" w:rsidR="000840D8" w:rsidRPr="002A3910" w:rsidRDefault="000840D8" w:rsidP="000840D8">
      <w:pPr>
        <w:pStyle w:val="APIParameters"/>
        <w:keepNext/>
        <w:keepLines/>
        <w:rPr>
          <w:noProof w:val="0"/>
        </w:rPr>
      </w:pPr>
      <w:r w:rsidRPr="002A3910">
        <w:rPr>
          <w:b/>
          <w:noProof w:val="0"/>
        </w:rPr>
        <w:t>Y:</w:t>
      </w:r>
      <w:r w:rsidRPr="002A3910">
        <w:rPr>
          <w:noProof w:val="0"/>
        </w:rPr>
        <w:tab/>
        <w:t xml:space="preserve">DIC always returns the variable </w:t>
      </w:r>
      <w:r w:rsidRPr="002A3910">
        <w:rPr>
          <w:b/>
          <w:noProof w:val="0"/>
        </w:rPr>
        <w:t>Y</w:t>
      </w:r>
      <w:r w:rsidRPr="002A3910">
        <w:rPr>
          <w:noProof w:val="0"/>
        </w:rPr>
        <w:t xml:space="preserve">. The variable </w:t>
      </w:r>
      <w:r w:rsidRPr="002A3910">
        <w:rPr>
          <w:b/>
          <w:noProof w:val="0"/>
        </w:rPr>
        <w:t>Y</w:t>
      </w:r>
      <w:r w:rsidRPr="002A3910">
        <w:rPr>
          <w:noProof w:val="0"/>
        </w:rPr>
        <w:t xml:space="preserve"> is returned in one of these three formats:</w:t>
      </w:r>
    </w:p>
    <w:p w14:paraId="3E45341F" w14:textId="77777777" w:rsidR="000840D8" w:rsidRPr="002A3910" w:rsidRDefault="000840D8" w:rsidP="000840D8">
      <w:pPr>
        <w:pStyle w:val="APIParametersListBullet"/>
        <w:keepNext/>
        <w:keepLines/>
        <w:rPr>
          <w:noProof w:val="0"/>
        </w:rPr>
      </w:pPr>
      <w:r w:rsidRPr="002A3910">
        <w:rPr>
          <w:b/>
          <w:noProof w:val="0"/>
        </w:rPr>
        <w:t>Y=-1</w:t>
      </w:r>
      <w:r w:rsidRPr="002A3910">
        <w:rPr>
          <w:noProof w:val="0"/>
        </w:rPr>
        <w:t>—The lookup was unsuccessful.</w:t>
      </w:r>
    </w:p>
    <w:p w14:paraId="7FED596E" w14:textId="77777777" w:rsidR="000840D8" w:rsidRPr="002A3910" w:rsidRDefault="000840D8" w:rsidP="000840D8">
      <w:pPr>
        <w:pStyle w:val="APIParametersListBullet"/>
        <w:keepNext/>
        <w:keepLines/>
        <w:rPr>
          <w:noProof w:val="0"/>
        </w:rPr>
      </w:pPr>
      <w:r w:rsidRPr="002A3910">
        <w:rPr>
          <w:b/>
          <w:noProof w:val="0"/>
        </w:rPr>
        <w:t>Y=</w:t>
      </w:r>
      <w:r w:rsidRPr="002A3910">
        <w:rPr>
          <w:b/>
          <w:i/>
          <w:noProof w:val="0"/>
        </w:rPr>
        <w:t>N</w:t>
      </w:r>
      <w:r w:rsidRPr="002A3910">
        <w:rPr>
          <w:b/>
          <w:noProof w:val="0"/>
        </w:rPr>
        <w:t>^</w:t>
      </w:r>
      <w:r w:rsidRPr="002A3910">
        <w:rPr>
          <w:b/>
          <w:i/>
          <w:noProof w:val="0"/>
        </w:rPr>
        <w:t>S—N</w:t>
      </w:r>
      <w:r w:rsidRPr="002A3910">
        <w:rPr>
          <w:noProof w:val="0"/>
        </w:rPr>
        <w:t xml:space="preserve"> is the Internal Entry Number of the entry in the file and </w:t>
      </w:r>
      <w:r w:rsidRPr="002A3910">
        <w:rPr>
          <w:b/>
          <w:i/>
          <w:noProof w:val="0"/>
        </w:rPr>
        <w:t>S</w:t>
      </w:r>
      <w:r w:rsidRPr="002A3910">
        <w:rPr>
          <w:noProof w:val="0"/>
        </w:rPr>
        <w:t xml:space="preserve"> is the value of the </w:t>
      </w:r>
      <w:r w:rsidRPr="002A3910">
        <w:rPr>
          <w:b/>
          <w:noProof w:val="0"/>
        </w:rPr>
        <w:t>.01</w:t>
      </w:r>
      <w:r w:rsidRPr="002A3910">
        <w:rPr>
          <w:noProof w:val="0"/>
        </w:rPr>
        <w:t xml:space="preserve"> field for that entry.</w:t>
      </w:r>
    </w:p>
    <w:p w14:paraId="4F8CDECD" w14:textId="77777777" w:rsidR="000840D8" w:rsidRPr="002A3910" w:rsidRDefault="000840D8" w:rsidP="000840D8">
      <w:pPr>
        <w:pStyle w:val="APIParametersListBullet"/>
        <w:rPr>
          <w:noProof w:val="0"/>
        </w:rPr>
      </w:pPr>
      <w:r w:rsidRPr="002A3910">
        <w:rPr>
          <w:b/>
          <w:noProof w:val="0"/>
        </w:rPr>
        <w:t>Y=</w:t>
      </w:r>
      <w:r w:rsidRPr="002A3910">
        <w:rPr>
          <w:b/>
          <w:i/>
          <w:noProof w:val="0"/>
        </w:rPr>
        <w:t>N</w:t>
      </w:r>
      <w:r w:rsidRPr="002A3910">
        <w:rPr>
          <w:b/>
          <w:noProof w:val="0"/>
        </w:rPr>
        <w:t>^</w:t>
      </w:r>
      <w:r w:rsidRPr="002A3910">
        <w:rPr>
          <w:b/>
          <w:i/>
          <w:noProof w:val="0"/>
        </w:rPr>
        <w:t>S</w:t>
      </w:r>
      <w:r w:rsidRPr="002A3910">
        <w:rPr>
          <w:b/>
          <w:noProof w:val="0"/>
        </w:rPr>
        <w:t>^1</w:t>
      </w:r>
      <w:r w:rsidRPr="002A3910">
        <w:rPr>
          <w:b/>
          <w:i/>
          <w:noProof w:val="0"/>
        </w:rPr>
        <w:t>—N</w:t>
      </w:r>
      <w:r w:rsidRPr="002A3910">
        <w:rPr>
          <w:noProof w:val="0"/>
        </w:rPr>
        <w:t xml:space="preserve"> and </w:t>
      </w:r>
      <w:r w:rsidRPr="002A3910">
        <w:rPr>
          <w:b/>
          <w:i/>
          <w:noProof w:val="0"/>
        </w:rPr>
        <w:t>S</w:t>
      </w:r>
      <w:r w:rsidRPr="002A3910">
        <w:rPr>
          <w:noProof w:val="0"/>
        </w:rPr>
        <w:t xml:space="preserve"> are defined as above and the </w:t>
      </w:r>
      <w:r w:rsidRPr="002A3910">
        <w:rPr>
          <w:b/>
          <w:noProof w:val="0"/>
        </w:rPr>
        <w:t>1</w:t>
      </w:r>
      <w:r w:rsidRPr="002A3910">
        <w:rPr>
          <w:noProof w:val="0"/>
        </w:rPr>
        <w:t xml:space="preserve"> indicates that this entry </w:t>
      </w:r>
      <w:r w:rsidR="003D6267" w:rsidRPr="002A3910">
        <w:rPr>
          <w:noProof w:val="0"/>
        </w:rPr>
        <w:t>w</w:t>
      </w:r>
      <w:r w:rsidRPr="002A3910">
        <w:rPr>
          <w:noProof w:val="0"/>
        </w:rPr>
        <w:t>as just added to the file.</w:t>
      </w:r>
    </w:p>
    <w:p w14:paraId="6A4C3277" w14:textId="77777777" w:rsidR="00647B0E" w:rsidRPr="002A3910" w:rsidRDefault="00647B0E" w:rsidP="00647B0E">
      <w:pPr>
        <w:pStyle w:val="BodyText6"/>
      </w:pPr>
    </w:p>
    <w:p w14:paraId="0838F0D3" w14:textId="77777777" w:rsidR="000840D8" w:rsidRPr="002A3910" w:rsidRDefault="000840D8" w:rsidP="000840D8">
      <w:pPr>
        <w:pStyle w:val="APIParameters"/>
        <w:rPr>
          <w:noProof w:val="0"/>
        </w:rPr>
      </w:pPr>
      <w:r w:rsidRPr="002A3910">
        <w:rPr>
          <w:b/>
          <w:noProof w:val="0"/>
        </w:rPr>
        <w:t>Y(0):</w:t>
      </w:r>
      <w:r w:rsidRPr="002A3910">
        <w:rPr>
          <w:noProof w:val="0"/>
        </w:rPr>
        <w:tab/>
        <w:t xml:space="preserve">This variable is only set if </w:t>
      </w:r>
      <w:r w:rsidRPr="002A3910">
        <w:rPr>
          <w:b/>
          <w:noProof w:val="0"/>
        </w:rPr>
        <w:t>DIC(0)</w:t>
      </w:r>
      <w:r w:rsidRPr="002A3910">
        <w:rPr>
          <w:noProof w:val="0"/>
        </w:rPr>
        <w:t xml:space="preserve"> contains a </w:t>
      </w:r>
      <w:r w:rsidRPr="002A3910">
        <w:rPr>
          <w:b/>
          <w:noProof w:val="0"/>
        </w:rPr>
        <w:t>Z</w:t>
      </w:r>
      <w:r w:rsidRPr="002A3910">
        <w:rPr>
          <w:noProof w:val="0"/>
        </w:rPr>
        <w:t xml:space="preserve">. When the variable is set, it is equal to the entire </w:t>
      </w:r>
      <w:r w:rsidRPr="002A3910">
        <w:rPr>
          <w:b/>
          <w:noProof w:val="0"/>
        </w:rPr>
        <w:t>zero</w:t>
      </w:r>
      <w:r w:rsidRPr="002A3910">
        <w:rPr>
          <w:noProof w:val="0"/>
        </w:rPr>
        <w:t xml:space="preserve"> node of the entry that was selected.</w:t>
      </w:r>
    </w:p>
    <w:p w14:paraId="0B7B9038" w14:textId="77777777" w:rsidR="000840D8" w:rsidRPr="002A3910" w:rsidRDefault="000840D8" w:rsidP="000840D8">
      <w:pPr>
        <w:pStyle w:val="APIParameters"/>
        <w:rPr>
          <w:noProof w:val="0"/>
        </w:rPr>
      </w:pPr>
      <w:r w:rsidRPr="002A3910">
        <w:rPr>
          <w:b/>
          <w:noProof w:val="0"/>
        </w:rPr>
        <w:t>Y(0,0):</w:t>
      </w:r>
      <w:r w:rsidRPr="002A3910">
        <w:rPr>
          <w:noProof w:val="0"/>
        </w:rPr>
        <w:tab/>
        <w:t xml:space="preserve">This variable also is only set if </w:t>
      </w:r>
      <w:r w:rsidRPr="002A3910">
        <w:rPr>
          <w:b/>
          <w:noProof w:val="0"/>
        </w:rPr>
        <w:t>DIC(0)</w:t>
      </w:r>
      <w:r w:rsidRPr="002A3910">
        <w:rPr>
          <w:noProof w:val="0"/>
        </w:rPr>
        <w:t xml:space="preserve"> contains a </w:t>
      </w:r>
      <w:r w:rsidRPr="002A3910">
        <w:rPr>
          <w:b/>
          <w:noProof w:val="0"/>
        </w:rPr>
        <w:t>Z</w:t>
      </w:r>
      <w:r w:rsidRPr="002A3910">
        <w:rPr>
          <w:noProof w:val="0"/>
        </w:rPr>
        <w:t xml:space="preserve">. When the variable is set, it is equal to the external form of the </w:t>
      </w:r>
      <w:r w:rsidRPr="002A3910">
        <w:rPr>
          <w:b/>
          <w:noProof w:val="0"/>
        </w:rPr>
        <w:t>.01</w:t>
      </w:r>
      <w:r w:rsidRPr="002A3910">
        <w:rPr>
          <w:noProof w:val="0"/>
        </w:rPr>
        <w:t xml:space="preserve"> field of the entry.</w:t>
      </w:r>
    </w:p>
    <w:p w14:paraId="1E586559" w14:textId="77777777" w:rsidR="000840D8" w:rsidRPr="002A3910" w:rsidRDefault="000840D8" w:rsidP="00647B0E">
      <w:pPr>
        <w:pStyle w:val="APIParametersText"/>
        <w:keepNext/>
        <w:keepLines/>
        <w:rPr>
          <w:noProof w:val="0"/>
        </w:rPr>
      </w:pPr>
      <w:r w:rsidRPr="002A3910">
        <w:rPr>
          <w:noProof w:val="0"/>
        </w:rPr>
        <w:t xml:space="preserve">The following are examples of returned </w:t>
      </w:r>
      <w:r w:rsidRPr="002A3910">
        <w:rPr>
          <w:b/>
          <w:noProof w:val="0"/>
        </w:rPr>
        <w:t>Y</w:t>
      </w:r>
      <w:r w:rsidRPr="002A3910">
        <w:rPr>
          <w:noProof w:val="0"/>
        </w:rPr>
        <w:t xml:space="preserve"> variables based on a call to the (fictitious) EMPLOYEE file stored in the (fictitious) </w:t>
      </w:r>
      <w:r w:rsidRPr="002A3910">
        <w:rPr>
          <w:b/>
          <w:noProof w:val="0"/>
        </w:rPr>
        <w:t>^EMP(</w:t>
      </w:r>
      <w:r w:rsidRPr="002A3910">
        <w:rPr>
          <w:noProof w:val="0"/>
        </w:rPr>
        <w:t xml:space="preserve"> global:</w:t>
      </w:r>
    </w:p>
    <w:p w14:paraId="4034D93B" w14:textId="77777777" w:rsidR="00647B0E" w:rsidRPr="002A3910" w:rsidRDefault="00647B0E" w:rsidP="00647B0E">
      <w:pPr>
        <w:pStyle w:val="BodyText6"/>
        <w:keepNext/>
        <w:keepLines/>
      </w:pPr>
    </w:p>
    <w:p w14:paraId="467E745D" w14:textId="77777777" w:rsidR="000840D8" w:rsidRPr="002A3910" w:rsidRDefault="000840D8" w:rsidP="000840D8">
      <w:pPr>
        <w:pStyle w:val="APIParametersCode"/>
        <w:rPr>
          <w:b/>
          <w:noProof w:val="0"/>
        </w:rPr>
      </w:pPr>
      <w:r w:rsidRPr="002A3910">
        <w:rPr>
          <w:noProof w:val="0"/>
        </w:rPr>
        <w:t>&gt;</w:t>
      </w:r>
      <w:r w:rsidRPr="002A3910">
        <w:rPr>
          <w:b/>
          <w:noProof w:val="0"/>
        </w:rPr>
        <w:t>S DIC=“^EMP(“,DIC(0)=“QEZ”,X=“FMEMPLOYEE”</w:t>
      </w:r>
    </w:p>
    <w:p w14:paraId="7C42FC02" w14:textId="77777777" w:rsidR="000840D8" w:rsidRPr="002A3910" w:rsidRDefault="000840D8" w:rsidP="000840D8">
      <w:pPr>
        <w:pStyle w:val="APIParametersCode"/>
        <w:rPr>
          <w:b/>
          <w:noProof w:val="0"/>
        </w:rPr>
      </w:pPr>
      <w:r w:rsidRPr="002A3910">
        <w:rPr>
          <w:noProof w:val="0"/>
        </w:rPr>
        <w:t>&gt;</w:t>
      </w:r>
      <w:r w:rsidRPr="002A3910">
        <w:rPr>
          <w:b/>
          <w:noProof w:val="0"/>
        </w:rPr>
        <w:t>D ^DIC</w:t>
      </w:r>
    </w:p>
    <w:p w14:paraId="30CACBF8" w14:textId="77777777" w:rsidR="00B06234" w:rsidRPr="002A3910" w:rsidRDefault="00B06234" w:rsidP="00B06234">
      <w:pPr>
        <w:pStyle w:val="BodyText6"/>
      </w:pPr>
    </w:p>
    <w:p w14:paraId="6EFFAAA7" w14:textId="77777777" w:rsidR="000840D8" w:rsidRPr="002A3910" w:rsidRDefault="000840D8" w:rsidP="00647B0E">
      <w:pPr>
        <w:pStyle w:val="APIParametersText"/>
        <w:keepNext/>
        <w:keepLines/>
        <w:rPr>
          <w:noProof w:val="0"/>
        </w:rPr>
      </w:pPr>
      <w:r w:rsidRPr="002A3910">
        <w:rPr>
          <w:noProof w:val="0"/>
        </w:rPr>
        <w:t>Returned is:</w:t>
      </w:r>
    </w:p>
    <w:p w14:paraId="6142C665" w14:textId="77777777" w:rsidR="00647B0E" w:rsidRPr="002A3910" w:rsidRDefault="00647B0E" w:rsidP="00647B0E">
      <w:pPr>
        <w:pStyle w:val="BodyText6"/>
        <w:keepNext/>
        <w:keepLines/>
      </w:pPr>
    </w:p>
    <w:p w14:paraId="59C2091A" w14:textId="77777777" w:rsidR="000840D8" w:rsidRPr="002A3910" w:rsidRDefault="000840D8" w:rsidP="000840D8">
      <w:pPr>
        <w:pStyle w:val="APIParametersCode"/>
        <w:rPr>
          <w:noProof w:val="0"/>
        </w:rPr>
      </w:pPr>
      <w:r w:rsidRPr="002A3910">
        <w:rPr>
          <w:noProof w:val="0"/>
        </w:rPr>
        <w:t>Y      = “7^FMEMPLOYEE,ONE”</w:t>
      </w:r>
    </w:p>
    <w:p w14:paraId="03E40051" w14:textId="77777777" w:rsidR="000840D8" w:rsidRPr="002A3910" w:rsidRDefault="000840D8" w:rsidP="000840D8">
      <w:pPr>
        <w:pStyle w:val="APIParametersCode"/>
        <w:rPr>
          <w:noProof w:val="0"/>
        </w:rPr>
      </w:pPr>
      <w:r w:rsidRPr="002A3910">
        <w:rPr>
          <w:noProof w:val="0"/>
        </w:rPr>
        <w:t>Y(0)   = “FMEMPLOYEE,ONE^M^2231109^2</w:t>
      </w:r>
      <w:r w:rsidR="009C2C6A" w:rsidRPr="002A3910">
        <w:rPr>
          <w:noProof w:val="0"/>
        </w:rPr>
        <w:t>”</w:t>
      </w:r>
    </w:p>
    <w:p w14:paraId="5CECDD0B" w14:textId="77777777" w:rsidR="000840D8" w:rsidRPr="002A3910" w:rsidRDefault="000840D8" w:rsidP="000840D8">
      <w:pPr>
        <w:pStyle w:val="APIParametersCode"/>
        <w:rPr>
          <w:noProof w:val="0"/>
        </w:rPr>
      </w:pPr>
      <w:r w:rsidRPr="002A3910">
        <w:rPr>
          <w:noProof w:val="0"/>
        </w:rPr>
        <w:t>Y(0,0) = “FMEMPLOYEE,ONE”</w:t>
      </w:r>
    </w:p>
    <w:p w14:paraId="05E8E2FD" w14:textId="77777777" w:rsidR="00B06234" w:rsidRPr="002A3910" w:rsidRDefault="00B06234" w:rsidP="00B06234">
      <w:pPr>
        <w:pStyle w:val="BodyText6"/>
      </w:pPr>
    </w:p>
    <w:p w14:paraId="5258BE47" w14:textId="77777777" w:rsidR="000840D8" w:rsidRPr="002A3910" w:rsidRDefault="000840D8" w:rsidP="00647B0E">
      <w:pPr>
        <w:pStyle w:val="APIParametersText"/>
        <w:keepNext/>
        <w:keepLines/>
        <w:rPr>
          <w:noProof w:val="0"/>
        </w:rPr>
      </w:pPr>
      <w:r w:rsidRPr="002A3910">
        <w:rPr>
          <w:noProof w:val="0"/>
        </w:rPr>
        <w:t xml:space="preserve">If the lookup had been done on a file whose </w:t>
      </w:r>
      <w:r w:rsidRPr="002A3910">
        <w:rPr>
          <w:b/>
          <w:noProof w:val="0"/>
        </w:rPr>
        <w:t>.01</w:t>
      </w:r>
      <w:r w:rsidRPr="002A3910">
        <w:rPr>
          <w:noProof w:val="0"/>
        </w:rPr>
        <w:t xml:space="preserve"> field points to the (fictitious) EMPLOYEE file, the returned variables might look like this:</w:t>
      </w:r>
    </w:p>
    <w:p w14:paraId="318896BD" w14:textId="77777777" w:rsidR="00647B0E" w:rsidRPr="002A3910" w:rsidRDefault="00647B0E" w:rsidP="00647B0E">
      <w:pPr>
        <w:pStyle w:val="BodyText6"/>
        <w:keepNext/>
        <w:keepLines/>
      </w:pPr>
    </w:p>
    <w:p w14:paraId="600BAE8B" w14:textId="77777777" w:rsidR="000840D8" w:rsidRPr="002A3910" w:rsidRDefault="000840D8" w:rsidP="000840D8">
      <w:pPr>
        <w:pStyle w:val="APIParametersCode"/>
        <w:rPr>
          <w:noProof w:val="0"/>
        </w:rPr>
      </w:pPr>
      <w:r w:rsidRPr="002A3910">
        <w:rPr>
          <w:noProof w:val="0"/>
        </w:rPr>
        <w:t xml:space="preserve">Y      = “32^7”  [ Entry #32 in this file and #7 in </w:t>
      </w:r>
    </w:p>
    <w:p w14:paraId="3B33FB30" w14:textId="77777777" w:rsidR="000840D8" w:rsidRPr="002A3910" w:rsidRDefault="000840D8" w:rsidP="000840D8">
      <w:pPr>
        <w:pStyle w:val="APIParametersCode"/>
        <w:rPr>
          <w:noProof w:val="0"/>
        </w:rPr>
      </w:pPr>
      <w:r w:rsidRPr="002A3910">
        <w:rPr>
          <w:noProof w:val="0"/>
        </w:rPr>
        <w:t xml:space="preserve">                   EMPLOYEE file.]</w:t>
      </w:r>
    </w:p>
    <w:p w14:paraId="54384178" w14:textId="77777777" w:rsidR="000840D8" w:rsidRPr="002A3910" w:rsidRDefault="000840D8" w:rsidP="000840D8">
      <w:pPr>
        <w:pStyle w:val="APIParametersCode"/>
        <w:rPr>
          <w:noProof w:val="0"/>
        </w:rPr>
      </w:pPr>
      <w:r w:rsidRPr="002A3910">
        <w:rPr>
          <w:noProof w:val="0"/>
        </w:rPr>
        <w:t>Y(0)   = “7^RX 2354^ON HOLD”</w:t>
      </w:r>
    </w:p>
    <w:p w14:paraId="0D347B0E" w14:textId="77777777" w:rsidR="000840D8" w:rsidRPr="002A3910" w:rsidRDefault="000840D8" w:rsidP="000840D8">
      <w:pPr>
        <w:pStyle w:val="APIParametersCode"/>
        <w:rPr>
          <w:noProof w:val="0"/>
        </w:rPr>
      </w:pPr>
      <w:r w:rsidRPr="002A3910">
        <w:rPr>
          <w:noProof w:val="0"/>
        </w:rPr>
        <w:t xml:space="preserve">Y(0,0) = “FMEMPLOYEE,ONE”  [.01 field of entry 7 in </w:t>
      </w:r>
    </w:p>
    <w:p w14:paraId="31616F20" w14:textId="77777777" w:rsidR="000840D8" w:rsidRPr="002A3910" w:rsidRDefault="000840D8" w:rsidP="000840D8">
      <w:pPr>
        <w:pStyle w:val="APIParametersCode"/>
        <w:rPr>
          <w:noProof w:val="0"/>
        </w:rPr>
      </w:pPr>
      <w:r w:rsidRPr="002A3910">
        <w:rPr>
          <w:noProof w:val="0"/>
        </w:rPr>
        <w:t xml:space="preserve">                      EMPLOYEE file]</w:t>
      </w:r>
    </w:p>
    <w:p w14:paraId="01F0EA75" w14:textId="77777777" w:rsidR="00647B0E" w:rsidRPr="002A3910" w:rsidRDefault="00647B0E" w:rsidP="00647B0E">
      <w:pPr>
        <w:pStyle w:val="BodyText6"/>
      </w:pPr>
    </w:p>
    <w:p w14:paraId="125F3717" w14:textId="77777777" w:rsidR="000840D8" w:rsidRPr="002A3910" w:rsidRDefault="000840D8" w:rsidP="000840D8">
      <w:pPr>
        <w:pStyle w:val="APIParameters"/>
        <w:rPr>
          <w:noProof w:val="0"/>
        </w:rPr>
      </w:pPr>
      <w:r w:rsidRPr="002A3910">
        <w:rPr>
          <w:b/>
          <w:noProof w:val="0"/>
        </w:rPr>
        <w:t>X:</w:t>
      </w:r>
      <w:r w:rsidRPr="002A3910">
        <w:rPr>
          <w:noProof w:val="0"/>
        </w:rPr>
        <w:tab/>
        <w:t>Contains the value of the field where the match occurred.</w:t>
      </w:r>
    </w:p>
    <w:p w14:paraId="69D123C1" w14:textId="77777777" w:rsidR="000840D8" w:rsidRPr="002A3910" w:rsidRDefault="000840D8" w:rsidP="000840D8">
      <w:pPr>
        <w:pStyle w:val="APIParametersText"/>
        <w:rPr>
          <w:noProof w:val="0"/>
        </w:rPr>
      </w:pPr>
      <w:r w:rsidRPr="002A3910">
        <w:rPr>
          <w:noProof w:val="0"/>
        </w:rPr>
        <w:t xml:space="preserve">If the lookup index is compound (i.e., has more than one data subscript), and if </w:t>
      </w:r>
      <w:r w:rsidRPr="002A3910">
        <w:rPr>
          <w:b/>
          <w:noProof w:val="0"/>
        </w:rPr>
        <w:t>DIC(0)</w:t>
      </w:r>
      <w:r w:rsidRPr="002A3910">
        <w:rPr>
          <w:noProof w:val="0"/>
        </w:rPr>
        <w:t xml:space="preserve"> contains an </w:t>
      </w:r>
      <w:r w:rsidRPr="002A3910">
        <w:rPr>
          <w:b/>
          <w:noProof w:val="0"/>
        </w:rPr>
        <w:t>A</w:t>
      </w:r>
      <w:r w:rsidRPr="002A3910">
        <w:rPr>
          <w:noProof w:val="0"/>
        </w:rPr>
        <w:t xml:space="preserve"> so that the user is prompted for lookup values, then </w:t>
      </w:r>
      <w:r w:rsidRPr="002A3910">
        <w:rPr>
          <w:b/>
          <w:noProof w:val="0"/>
        </w:rPr>
        <w:t>X</w:t>
      </w:r>
      <w:r w:rsidRPr="002A3910">
        <w:rPr>
          <w:noProof w:val="0"/>
        </w:rPr>
        <w:t xml:space="preserve"> is output as an array </w:t>
      </w:r>
      <w:r w:rsidRPr="002A3910">
        <w:rPr>
          <w:b/>
          <w:noProof w:val="0"/>
        </w:rPr>
        <w:t>X(</w:t>
      </w:r>
      <w:r w:rsidRPr="002A3910">
        <w:rPr>
          <w:b/>
          <w:i/>
          <w:noProof w:val="0"/>
        </w:rPr>
        <w:t>n</w:t>
      </w:r>
      <w:r w:rsidRPr="002A3910">
        <w:rPr>
          <w:b/>
          <w:noProof w:val="0"/>
        </w:rPr>
        <w:t>)</w:t>
      </w:r>
      <w:r w:rsidR="0087337F" w:rsidRPr="002A3910">
        <w:rPr>
          <w:noProof w:val="0"/>
        </w:rPr>
        <w:t>;</w:t>
      </w:r>
      <w:r w:rsidRPr="002A3910">
        <w:rPr>
          <w:noProof w:val="0"/>
        </w:rPr>
        <w:t xml:space="preserve"> where “</w:t>
      </w:r>
      <w:r w:rsidRPr="002A3910">
        <w:rPr>
          <w:b/>
          <w:i/>
          <w:noProof w:val="0"/>
        </w:rPr>
        <w:t>n</w:t>
      </w:r>
      <w:r w:rsidRPr="002A3910">
        <w:rPr>
          <w:noProof w:val="0"/>
        </w:rPr>
        <w:t xml:space="preserve">” represents the position in the subscript and contains the values from the index on which the entry was found. Thus, </w:t>
      </w:r>
      <w:r w:rsidRPr="002A3910">
        <w:rPr>
          <w:b/>
          <w:noProof w:val="0"/>
        </w:rPr>
        <w:t>X(2)</w:t>
      </w:r>
      <w:r w:rsidRPr="002A3910">
        <w:rPr>
          <w:noProof w:val="0"/>
        </w:rPr>
        <w:t xml:space="preserve"> would contain the value of the second subscript in the index. If possible, the entries are output in their external format (i.e., if the subscript is </w:t>
      </w:r>
      <w:r w:rsidRPr="002A3910">
        <w:rPr>
          <w:i/>
          <w:noProof w:val="0"/>
        </w:rPr>
        <w:t>not</w:t>
      </w:r>
      <w:r w:rsidRPr="002A3910">
        <w:rPr>
          <w:noProof w:val="0"/>
        </w:rPr>
        <w:t xml:space="preserve"> computed and does </w:t>
      </w:r>
      <w:r w:rsidRPr="002A3910">
        <w:rPr>
          <w:i/>
          <w:noProof w:val="0"/>
        </w:rPr>
        <w:t>not</w:t>
      </w:r>
      <w:r w:rsidRPr="002A3910">
        <w:rPr>
          <w:noProof w:val="0"/>
        </w:rPr>
        <w:t xml:space="preserve"> have a transform). If the entry is </w:t>
      </w:r>
      <w:r w:rsidRPr="002A3910">
        <w:rPr>
          <w:i/>
          <w:noProof w:val="0"/>
        </w:rPr>
        <w:t>not</w:t>
      </w:r>
      <w:r w:rsidRPr="002A3910">
        <w:rPr>
          <w:noProof w:val="0"/>
        </w:rPr>
        <w:t xml:space="preserve"> found on an index (e.g</w:t>
      </w:r>
      <w:r w:rsidR="00B06234" w:rsidRPr="002A3910">
        <w:rPr>
          <w:noProof w:val="0"/>
        </w:rPr>
        <w:t xml:space="preserve">., when lookup is done with </w:t>
      </w:r>
      <w:r w:rsidR="00B06234" w:rsidRPr="002A3910">
        <w:rPr>
          <w:b/>
          <w:noProof w:val="0"/>
        </w:rPr>
        <w:t>X</w:t>
      </w:r>
      <w:r w:rsidR="00B06234" w:rsidRPr="002A3910">
        <w:rPr>
          <w:noProof w:val="0"/>
        </w:rPr>
        <w:t>=“ ”</w:t>
      </w:r>
      <w:r w:rsidRPr="002A3910">
        <w:rPr>
          <w:noProof w:val="0"/>
        </w:rPr>
        <w:t xml:space="preserve"> [the “</w:t>
      </w:r>
      <w:r w:rsidRPr="002A3910">
        <w:rPr>
          <w:b/>
          <w:noProof w:val="0"/>
        </w:rPr>
        <w:t>Spacebar Enter</w:t>
      </w:r>
      <w:r w:rsidRPr="002A3910">
        <w:rPr>
          <w:noProof w:val="0"/>
        </w:rPr>
        <w:t xml:space="preserve">” feature]), then </w:t>
      </w:r>
      <w:r w:rsidRPr="002A3910">
        <w:rPr>
          <w:b/>
          <w:noProof w:val="0"/>
        </w:rPr>
        <w:t>X</w:t>
      </w:r>
      <w:r w:rsidRPr="002A3910">
        <w:rPr>
          <w:noProof w:val="0"/>
        </w:rPr>
        <w:t xml:space="preserve"> and </w:t>
      </w:r>
      <w:r w:rsidRPr="002A3910">
        <w:rPr>
          <w:b/>
          <w:noProof w:val="0"/>
        </w:rPr>
        <w:t>X(1)</w:t>
      </w:r>
      <w:r w:rsidRPr="002A3910">
        <w:rPr>
          <w:noProof w:val="0"/>
        </w:rPr>
        <w:t xml:space="preserve"> contain the user input, but the rest of the </w:t>
      </w:r>
      <w:r w:rsidRPr="002A3910">
        <w:rPr>
          <w:b/>
          <w:noProof w:val="0"/>
        </w:rPr>
        <w:t>X</w:t>
      </w:r>
      <w:r w:rsidRPr="002A3910">
        <w:rPr>
          <w:noProof w:val="0"/>
        </w:rPr>
        <w:t xml:space="preserve"> array is undefined.</w:t>
      </w:r>
    </w:p>
    <w:p w14:paraId="17558F03" w14:textId="77777777" w:rsidR="000840D8" w:rsidRPr="002A3910" w:rsidRDefault="000840D8" w:rsidP="000840D8">
      <w:pPr>
        <w:pStyle w:val="APIParameters"/>
        <w:rPr>
          <w:noProof w:val="0"/>
        </w:rPr>
      </w:pPr>
      <w:r w:rsidRPr="002A3910">
        <w:rPr>
          <w:b/>
          <w:noProof w:val="0"/>
        </w:rPr>
        <w:t>DTOUT:</w:t>
      </w:r>
      <w:r w:rsidRPr="002A3910">
        <w:rPr>
          <w:noProof w:val="0"/>
        </w:rPr>
        <w:tab/>
        <w:t>This is only defined if DIC has timed-out waiting for input from the user.</w:t>
      </w:r>
    </w:p>
    <w:p w14:paraId="485C2F25" w14:textId="77777777" w:rsidR="000840D8" w:rsidRPr="002A3910" w:rsidRDefault="000840D8" w:rsidP="000840D8">
      <w:pPr>
        <w:pStyle w:val="APIParameters"/>
        <w:rPr>
          <w:noProof w:val="0"/>
        </w:rPr>
      </w:pPr>
      <w:r w:rsidRPr="002A3910">
        <w:rPr>
          <w:b/>
          <w:noProof w:val="0"/>
        </w:rPr>
        <w:t>DUOUT:</w:t>
      </w:r>
      <w:r w:rsidRPr="002A3910">
        <w:rPr>
          <w:noProof w:val="0"/>
        </w:rPr>
        <w:tab/>
        <w:t>This is only define</w:t>
      </w:r>
      <w:r w:rsidR="001E014A" w:rsidRPr="002A3910">
        <w:rPr>
          <w:noProof w:val="0"/>
        </w:rPr>
        <w:t>d if the user entered a caret (</w:t>
      </w:r>
      <w:r w:rsidRPr="002A3910">
        <w:rPr>
          <w:b/>
          <w:noProof w:val="0"/>
        </w:rPr>
        <w:t>^</w:t>
      </w:r>
      <w:r w:rsidRPr="002A3910">
        <w:rPr>
          <w:noProof w:val="0"/>
        </w:rPr>
        <w:t>).</w:t>
      </w:r>
    </w:p>
    <w:p w14:paraId="13897C1B" w14:textId="77777777" w:rsidR="00D47A0A" w:rsidRPr="002A3910" w:rsidRDefault="00D47A0A" w:rsidP="00D47A0A">
      <w:pPr>
        <w:pStyle w:val="BodyText6"/>
      </w:pPr>
    </w:p>
    <w:p w14:paraId="1C6ACD3C" w14:textId="77777777" w:rsidR="00E86526" w:rsidRPr="002A3910" w:rsidRDefault="00E86526" w:rsidP="0074437A">
      <w:pPr>
        <w:pStyle w:val="Heading3"/>
      </w:pPr>
      <w:bookmarkStart w:id="190" w:name="do_dic1"/>
      <w:bookmarkStart w:id="191" w:name="_Toc159568717"/>
      <w:r w:rsidRPr="002A3910">
        <w:t>DO^DIC1</w:t>
      </w:r>
      <w:bookmarkEnd w:id="190"/>
      <w:r w:rsidRPr="002A3910">
        <w:t>: File Info</w:t>
      </w:r>
      <w:r w:rsidR="00287330" w:rsidRPr="002A3910">
        <w:t>rmation</w:t>
      </w:r>
      <w:r w:rsidRPr="002A3910">
        <w:t xml:space="preserve"> Setup</w:t>
      </w:r>
      <w:bookmarkEnd w:id="191"/>
    </w:p>
    <w:p w14:paraId="48503DD4" w14:textId="77777777" w:rsidR="00F67104" w:rsidRPr="002A3910" w:rsidRDefault="00F67104" w:rsidP="00F67104">
      <w:pPr>
        <w:pStyle w:val="AltHeading5"/>
        <w:rPr>
          <w:noProof w:val="0"/>
        </w:rPr>
      </w:pPr>
      <w:r w:rsidRPr="002A3910">
        <w:rPr>
          <w:noProof w:val="0"/>
        </w:rPr>
        <w:t>Reference Type</w:t>
      </w:r>
    </w:p>
    <w:p w14:paraId="4960CF59" w14:textId="77777777" w:rsidR="00F67104" w:rsidRPr="002A3910" w:rsidRDefault="00F67104" w:rsidP="00F67104">
      <w:pPr>
        <w:pStyle w:val="BodyText"/>
        <w:keepNext/>
        <w:keepLines/>
      </w:pPr>
      <w:r w:rsidRPr="002A3910">
        <w:t>Supported</w:t>
      </w:r>
      <w:r w:rsidRPr="002A3910">
        <w:rPr>
          <w:vanish/>
        </w:rPr>
        <w:fldChar w:fldCharType="begin"/>
      </w:r>
      <w:r w:rsidRPr="002A3910">
        <w:rPr>
          <w:vanish/>
        </w:rPr>
        <w:instrText xml:space="preserve"> XE “</w:instrText>
      </w:r>
      <w:r w:rsidR="00315BF8" w:rsidRPr="002A3910">
        <w:rPr>
          <w:vanish/>
        </w:rPr>
        <w:instrText>DIC1</w:instrText>
      </w:r>
      <w:r w:rsidRPr="002A3910">
        <w:rPr>
          <w:vanish/>
        </w:rPr>
        <w:instrText>:</w:instrText>
      </w:r>
      <w:r w:rsidR="00315BF8" w:rsidRPr="002A3910">
        <w:instrText>DO</w:instrText>
      </w:r>
      <w:r w:rsidRPr="002A3910">
        <w:instrText>^</w:instrText>
      </w:r>
      <w:r w:rsidR="00315BF8" w:rsidRPr="002A3910">
        <w:instrText>DIC1</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315BF8" w:rsidRPr="002A3910">
        <w:instrText>DO^DIC1</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315BF8" w:rsidRPr="002A3910">
        <w:instrText>DO^DIC1</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315BF8" w:rsidRPr="002A3910">
        <w:instrText>DO^DIC1</w:instrText>
      </w:r>
      <w:r w:rsidRPr="002A3910">
        <w:instrText xml:space="preserve">” </w:instrText>
      </w:r>
      <w:r w:rsidRPr="002A3910">
        <w:rPr>
          <w:vanish/>
        </w:rPr>
        <w:fldChar w:fldCharType="end"/>
      </w:r>
      <w:r w:rsidRPr="002A3910">
        <w:fldChar w:fldCharType="begin"/>
      </w:r>
      <w:r w:rsidRPr="002A3910">
        <w:instrText>XE "APIs:</w:instrText>
      </w:r>
      <w:r w:rsidR="00315BF8" w:rsidRPr="002A3910">
        <w:instrText>DO^DIC1</w:instrText>
      </w:r>
      <w:r w:rsidRPr="002A3910">
        <w:instrText>"</w:instrText>
      </w:r>
      <w:r w:rsidRPr="002A3910">
        <w:fldChar w:fldCharType="end"/>
      </w:r>
      <w:r w:rsidR="00315BF8" w:rsidRPr="002A3910">
        <w:fldChar w:fldCharType="begin"/>
      </w:r>
      <w:r w:rsidR="00315BF8" w:rsidRPr="002A3910">
        <w:instrText>XE "Utilities:DO^DIC1"</w:instrText>
      </w:r>
      <w:r w:rsidR="00315BF8" w:rsidRPr="002A3910">
        <w:fldChar w:fldCharType="end"/>
      </w:r>
      <w:r w:rsidR="006957C5" w:rsidRPr="002A3910">
        <w:fldChar w:fldCharType="begin"/>
      </w:r>
      <w:r w:rsidR="006957C5" w:rsidRPr="002A3910">
        <w:instrText>XE "</w:instrText>
      </w:r>
      <w:r w:rsidR="00E92BC1" w:rsidRPr="002A3910">
        <w:instrText>File Information Setup</w:instrText>
      </w:r>
      <w:r w:rsidR="006957C5" w:rsidRPr="002A3910">
        <w:instrText>:DO^DIC1"</w:instrText>
      </w:r>
      <w:r w:rsidR="006957C5" w:rsidRPr="002A3910">
        <w:fldChar w:fldCharType="end"/>
      </w:r>
    </w:p>
    <w:p w14:paraId="21FF614D" w14:textId="77777777" w:rsidR="00F67104" w:rsidRPr="002A3910" w:rsidRDefault="00F67104" w:rsidP="00F67104">
      <w:pPr>
        <w:pStyle w:val="AltHeading5"/>
        <w:rPr>
          <w:noProof w:val="0"/>
        </w:rPr>
      </w:pPr>
      <w:r w:rsidRPr="002A3910">
        <w:rPr>
          <w:noProof w:val="0"/>
        </w:rPr>
        <w:t>Category</w:t>
      </w:r>
    </w:p>
    <w:p w14:paraId="5D4483E3" w14:textId="77777777" w:rsidR="00F67104" w:rsidRPr="002A3910" w:rsidRDefault="00F67104" w:rsidP="00F67104">
      <w:pPr>
        <w:pStyle w:val="APIText"/>
        <w:keepNext/>
        <w:keepLines/>
      </w:pPr>
      <w:r w:rsidRPr="002A3910">
        <w:t>Classic VA FileMan</w:t>
      </w:r>
    </w:p>
    <w:p w14:paraId="28848F28" w14:textId="77777777" w:rsidR="00F67104" w:rsidRPr="002A3910" w:rsidRDefault="00FC5B86" w:rsidP="00F67104">
      <w:pPr>
        <w:pStyle w:val="AltHeading5"/>
        <w:rPr>
          <w:noProof w:val="0"/>
        </w:rPr>
      </w:pPr>
      <w:r w:rsidRPr="002A3910">
        <w:rPr>
          <w:noProof w:val="0"/>
        </w:rPr>
        <w:t>ICR#</w:t>
      </w:r>
    </w:p>
    <w:p w14:paraId="0074B665" w14:textId="77777777" w:rsidR="00F67104" w:rsidRPr="002A3910" w:rsidRDefault="00315BF8" w:rsidP="00F67104">
      <w:pPr>
        <w:pStyle w:val="APIText"/>
        <w:keepNext/>
        <w:keepLines/>
      </w:pPr>
      <w:r w:rsidRPr="002A3910">
        <w:t>10007</w:t>
      </w:r>
    </w:p>
    <w:p w14:paraId="1885F166" w14:textId="77777777" w:rsidR="00F67104" w:rsidRPr="002A3910" w:rsidRDefault="00F67104" w:rsidP="00F67104">
      <w:pPr>
        <w:pStyle w:val="AltHeading5"/>
        <w:rPr>
          <w:noProof w:val="0"/>
        </w:rPr>
      </w:pPr>
      <w:r w:rsidRPr="002A3910">
        <w:rPr>
          <w:noProof w:val="0"/>
        </w:rPr>
        <w:t>Description</w:t>
      </w:r>
    </w:p>
    <w:p w14:paraId="658A8C14" w14:textId="77777777" w:rsidR="00032CC6" w:rsidRPr="002A3910" w:rsidRDefault="00E86526" w:rsidP="00032CC6">
      <w:pPr>
        <w:pStyle w:val="BodyText"/>
        <w:keepNext/>
        <w:keepLines/>
      </w:pPr>
      <w:r w:rsidRPr="002A3910">
        <w:t>Th</w:t>
      </w:r>
      <w:r w:rsidR="0087337F" w:rsidRPr="002A3910">
        <w:t xml:space="preserve">e DO^DIC1 API </w:t>
      </w:r>
      <w:r w:rsidRPr="002A3910">
        <w:t>retrieves a file</w:t>
      </w:r>
      <w:r w:rsidR="00084217" w:rsidRPr="002A3910">
        <w:t>’</w:t>
      </w:r>
      <w:r w:rsidRPr="002A3910">
        <w:t>s</w:t>
      </w:r>
      <w:r w:rsidR="0087337F" w:rsidRPr="002A3910">
        <w:t>:</w:t>
      </w:r>
    </w:p>
    <w:p w14:paraId="0F2CBF30" w14:textId="77777777" w:rsidR="00032CC6" w:rsidRPr="002A3910" w:rsidRDefault="00032CC6" w:rsidP="00032CC6">
      <w:pPr>
        <w:pStyle w:val="ListBullet"/>
        <w:keepNext/>
        <w:keepLines/>
      </w:pPr>
      <w:r w:rsidRPr="002A3910">
        <w:t>F</w:t>
      </w:r>
      <w:r w:rsidR="00E86526" w:rsidRPr="002A3910">
        <w:t>ile heade</w:t>
      </w:r>
      <w:bookmarkStart w:id="192" w:name="_Hlt456512281"/>
      <w:r w:rsidR="00E86526" w:rsidRPr="002A3910">
        <w:t>r</w:t>
      </w:r>
      <w:bookmarkEnd w:id="192"/>
      <w:r w:rsidR="00E86526" w:rsidRPr="002A3910">
        <w:t xml:space="preserve"> node</w:t>
      </w:r>
      <w:r w:rsidRPr="002A3910">
        <w:t>.</w:t>
      </w:r>
    </w:p>
    <w:p w14:paraId="42AF3D0C" w14:textId="77777777" w:rsidR="00032CC6" w:rsidRPr="002A3910" w:rsidRDefault="00032CC6" w:rsidP="00315BF8">
      <w:pPr>
        <w:pStyle w:val="ListBullet"/>
      </w:pPr>
      <w:r w:rsidRPr="002A3910">
        <w:t>C</w:t>
      </w:r>
      <w:r w:rsidR="00E86526" w:rsidRPr="002A3910">
        <w:t>ode to execute its identifiers</w:t>
      </w:r>
      <w:r w:rsidRPr="002A3910">
        <w:t>.</w:t>
      </w:r>
    </w:p>
    <w:p w14:paraId="57C5E06E" w14:textId="77777777" w:rsidR="00032CC6" w:rsidRPr="002A3910" w:rsidRDefault="00032CC6" w:rsidP="00032CC6">
      <w:pPr>
        <w:pStyle w:val="ListBullet"/>
      </w:pPr>
      <w:r w:rsidRPr="002A3910">
        <w:t>I</w:t>
      </w:r>
      <w:r w:rsidR="00E86526" w:rsidRPr="002A3910">
        <w:t>ts screen (if any)</w:t>
      </w:r>
      <w:r w:rsidRPr="002A3910">
        <w:t>.</w:t>
      </w:r>
    </w:p>
    <w:p w14:paraId="5D3FCB74" w14:textId="77777777" w:rsidR="00831010" w:rsidRPr="002A3910" w:rsidRDefault="00831010" w:rsidP="00831010">
      <w:pPr>
        <w:pStyle w:val="BodyText6"/>
      </w:pPr>
    </w:p>
    <w:p w14:paraId="736D05C4" w14:textId="77777777" w:rsidR="00BE674E" w:rsidRPr="002A3910" w:rsidRDefault="00032CC6" w:rsidP="00032CC6">
      <w:pPr>
        <w:pStyle w:val="BodyText"/>
      </w:pPr>
      <w:r w:rsidRPr="002A3910">
        <w:t xml:space="preserve">It </w:t>
      </w:r>
      <w:r w:rsidR="00E86526" w:rsidRPr="002A3910">
        <w:t>puts them into local variables for use during lookup into a file.</w:t>
      </w:r>
    </w:p>
    <w:p w14:paraId="38832E3C" w14:textId="77777777" w:rsidR="00BE674E" w:rsidRPr="002A3910" w:rsidRDefault="00E86526" w:rsidP="00032CC6">
      <w:pPr>
        <w:pStyle w:val="BodyText"/>
      </w:pPr>
      <w:r w:rsidRPr="002A3910">
        <w:t xml:space="preserve">If </w:t>
      </w:r>
      <w:r w:rsidRPr="002A3910">
        <w:rPr>
          <w:b/>
        </w:rPr>
        <w:t>$D(DO)</w:t>
      </w:r>
      <w:r w:rsidRPr="002A3910">
        <w:t xml:space="preserve"> is greater than </w:t>
      </w:r>
      <w:r w:rsidRPr="002A3910">
        <w:rPr>
          <w:b/>
        </w:rPr>
        <w:t>zero</w:t>
      </w:r>
      <w:r w:rsidRPr="002A3910">
        <w:t xml:space="preserve">, DO^DIC1 </w:t>
      </w:r>
      <w:r w:rsidR="0012102D" w:rsidRPr="002A3910">
        <w:t>quits</w:t>
      </w:r>
      <w:r w:rsidRPr="002A3910">
        <w:t xml:space="preserve"> </w:t>
      </w:r>
      <w:r w:rsidRPr="002A3910">
        <w:rPr>
          <w:i/>
        </w:rPr>
        <w:t>immediately</w:t>
      </w:r>
      <w:r w:rsidRPr="002A3910">
        <w:t xml:space="preserve">. If </w:t>
      </w:r>
      <w:r w:rsidRPr="002A3910">
        <w:rPr>
          <w:b/>
        </w:rPr>
        <w:t>DIC(</w:t>
      </w:r>
      <w:r w:rsidR="00084217" w:rsidRPr="002A3910">
        <w:rPr>
          <w:b/>
        </w:rPr>
        <w:t>“</w:t>
      </w:r>
      <w:r w:rsidRPr="002A3910">
        <w:rPr>
          <w:b/>
        </w:rPr>
        <w:t>W</w:t>
      </w:r>
      <w:r w:rsidR="00084217" w:rsidRPr="002A3910">
        <w:rPr>
          <w:b/>
        </w:rPr>
        <w:t>”</w:t>
      </w:r>
      <w:r w:rsidRPr="002A3910">
        <w:rPr>
          <w:b/>
        </w:rPr>
        <w:t>)</w:t>
      </w:r>
      <w:r w:rsidRPr="002A3910">
        <w:t xml:space="preserve"> is defined before calling DO^DIC1, it </w:t>
      </w:r>
      <w:r w:rsidR="002B1B6C" w:rsidRPr="002A3910">
        <w:t xml:space="preserve">is </w:t>
      </w:r>
      <w:r w:rsidR="002B1B6C" w:rsidRPr="002A3910">
        <w:rPr>
          <w:i/>
        </w:rPr>
        <w:t>not</w:t>
      </w:r>
      <w:r w:rsidR="002B1B6C" w:rsidRPr="002A3910">
        <w:t xml:space="preserve"> </w:t>
      </w:r>
      <w:r w:rsidRPr="002A3910">
        <w:t>changed.</w:t>
      </w:r>
    </w:p>
    <w:p w14:paraId="1B917B5B" w14:textId="77777777" w:rsidR="00BE674E" w:rsidRPr="002A3910" w:rsidRDefault="00E86526" w:rsidP="00CD348A">
      <w:pPr>
        <w:pStyle w:val="AltHeading5"/>
        <w:rPr>
          <w:noProof w:val="0"/>
        </w:rPr>
      </w:pPr>
      <w:r w:rsidRPr="002A3910">
        <w:rPr>
          <w:noProof w:val="0"/>
        </w:rPr>
        <w:t>Input Variables</w:t>
      </w:r>
    </w:p>
    <w:p w14:paraId="37361771" w14:textId="77777777" w:rsidR="000840D8" w:rsidRPr="002A3910" w:rsidRDefault="000840D8" w:rsidP="000840D8">
      <w:pPr>
        <w:pStyle w:val="APIParameters"/>
        <w:keepNext/>
        <w:keepLines/>
        <w:rPr>
          <w:noProof w:val="0"/>
        </w:rPr>
      </w:pPr>
      <w:r w:rsidRPr="002A3910">
        <w:rPr>
          <w:b/>
          <w:noProof w:val="0"/>
        </w:rPr>
        <w:t>DIC:</w:t>
      </w:r>
      <w:r w:rsidRPr="002A3910">
        <w:rPr>
          <w:noProof w:val="0"/>
        </w:rPr>
        <w:tab/>
        <w:t xml:space="preserve">The global root of the file </w:t>
      </w:r>
      <w:r w:rsidR="00032CC6" w:rsidRPr="002A3910">
        <w:rPr>
          <w:noProof w:val="0"/>
        </w:rPr>
        <w:t>[e.g., ^DIZ(16000.1,]</w:t>
      </w:r>
      <w:r w:rsidRPr="002A3910">
        <w:rPr>
          <w:noProof w:val="0"/>
        </w:rPr>
        <w:t>.</w:t>
      </w:r>
    </w:p>
    <w:p w14:paraId="312E2B89" w14:textId="462751FB" w:rsidR="000840D8" w:rsidRPr="002A3910" w:rsidRDefault="000840D8" w:rsidP="000840D8">
      <w:pPr>
        <w:pStyle w:val="APIParameters"/>
        <w:keepNext/>
        <w:keepLines/>
        <w:rPr>
          <w:noProof w:val="0"/>
        </w:rPr>
      </w:pPr>
      <w:r w:rsidRPr="002A3910">
        <w:rPr>
          <w:b/>
          <w:noProof w:val="0"/>
        </w:rPr>
        <w:t>DIC(0):</w:t>
      </w:r>
      <w:r w:rsidRPr="002A3910">
        <w:rPr>
          <w:noProof w:val="0"/>
        </w:rPr>
        <w:tab/>
        <w:t xml:space="preserve">The lookup parameters as previously described for </w:t>
      </w:r>
      <w:hyperlink w:anchor="dic" w:history="1">
        <w:r w:rsidRPr="002A3910">
          <w:rPr>
            <w:rStyle w:val="Hyperlink"/>
            <w:noProof w:val="0"/>
          </w:rPr>
          <w:t>^DIC</w:t>
        </w:r>
      </w:hyperlink>
      <w:r w:rsidRPr="002A3910">
        <w:rPr>
          <w:noProof w:val="0"/>
        </w:rPr>
        <w:t>.</w:t>
      </w:r>
    </w:p>
    <w:p w14:paraId="5348E64F" w14:textId="77777777" w:rsidR="00032CC6" w:rsidRPr="002A3910" w:rsidRDefault="00032CC6" w:rsidP="00032CC6">
      <w:pPr>
        <w:pStyle w:val="BodyText6"/>
      </w:pPr>
    </w:p>
    <w:p w14:paraId="2EB83FBD" w14:textId="77777777" w:rsidR="00BE674E" w:rsidRPr="002A3910" w:rsidRDefault="00E86526" w:rsidP="00CD348A">
      <w:pPr>
        <w:pStyle w:val="AltHeading5"/>
        <w:rPr>
          <w:noProof w:val="0"/>
        </w:rPr>
      </w:pPr>
      <w:r w:rsidRPr="002A3910">
        <w:rPr>
          <w:noProof w:val="0"/>
        </w:rPr>
        <w:t>Output Variables</w:t>
      </w:r>
    </w:p>
    <w:p w14:paraId="6D7203BC" w14:textId="77777777" w:rsidR="000840D8" w:rsidRPr="002A3910" w:rsidRDefault="000840D8" w:rsidP="000840D8">
      <w:pPr>
        <w:pStyle w:val="APIParameters"/>
        <w:keepNext/>
        <w:keepLines/>
        <w:rPr>
          <w:noProof w:val="0"/>
        </w:rPr>
      </w:pPr>
      <w:r w:rsidRPr="002A3910">
        <w:rPr>
          <w:b/>
          <w:noProof w:val="0"/>
        </w:rPr>
        <w:t>DO:</w:t>
      </w:r>
      <w:r w:rsidRPr="002A3910">
        <w:rPr>
          <w:noProof w:val="0"/>
        </w:rPr>
        <w:tab/>
        <w:t xml:space="preserve">File </w:t>
      </w:r>
      <w:r w:rsidRPr="002A3910">
        <w:rPr>
          <w:b/>
          <w:noProof w:val="0"/>
        </w:rPr>
        <w:t>name^file</w:t>
      </w:r>
      <w:r w:rsidRPr="002A3910">
        <w:rPr>
          <w:noProof w:val="0"/>
        </w:rPr>
        <w:t xml:space="preserve"> number and specifiers. This is the file header node.</w:t>
      </w:r>
    </w:p>
    <w:p w14:paraId="4A06277A" w14:textId="7AA430DF" w:rsidR="000840D8" w:rsidRPr="002A3910" w:rsidRDefault="007869D8" w:rsidP="00025199">
      <w:pPr>
        <w:pStyle w:val="APIParametersNote"/>
        <w:rPr>
          <w:noProof w:val="0"/>
        </w:rPr>
      </w:pPr>
      <w:r w:rsidRPr="002A3910">
        <w:drawing>
          <wp:inline distT="0" distB="0" distL="0" distR="0" wp14:anchorId="167EAB96" wp14:editId="6BF2F767">
            <wp:extent cx="289560" cy="289560"/>
            <wp:effectExtent l="0" t="0" r="0" b="0"/>
            <wp:docPr id="50" name="Picture 5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2">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840D8" w:rsidRPr="002A3910">
        <w:rPr>
          <w:noProof w:val="0"/>
        </w:rPr>
        <w:tab/>
      </w:r>
      <w:r w:rsidR="000840D8" w:rsidRPr="002A3910">
        <w:rPr>
          <w:b/>
          <w:noProof w:val="0"/>
        </w:rPr>
        <w:t>NOTE:</w:t>
      </w:r>
      <w:r w:rsidR="000840D8" w:rsidRPr="002A3910">
        <w:rPr>
          <w:noProof w:val="0"/>
        </w:rPr>
        <w:t xml:space="preserve"> Use the letter </w:t>
      </w:r>
      <w:r w:rsidR="000840D8" w:rsidRPr="002A3910">
        <w:rPr>
          <w:b/>
          <w:noProof w:val="0"/>
        </w:rPr>
        <w:t>O</w:t>
      </w:r>
      <w:r w:rsidR="00032CC6" w:rsidRPr="002A3910">
        <w:rPr>
          <w:noProof w:val="0"/>
        </w:rPr>
        <w:t xml:space="preserve"> (</w:t>
      </w:r>
      <w:r w:rsidR="000840D8" w:rsidRPr="002A3910">
        <w:rPr>
          <w:i/>
          <w:noProof w:val="0"/>
        </w:rPr>
        <w:t>not</w:t>
      </w:r>
      <w:r w:rsidR="000840D8" w:rsidRPr="002A3910">
        <w:rPr>
          <w:noProof w:val="0"/>
        </w:rPr>
        <w:t xml:space="preserve"> the number </w:t>
      </w:r>
      <w:r w:rsidR="000840D8" w:rsidRPr="002A3910">
        <w:rPr>
          <w:b/>
          <w:noProof w:val="0"/>
        </w:rPr>
        <w:t>zero</w:t>
      </w:r>
      <w:r w:rsidR="00032CC6" w:rsidRPr="002A3910">
        <w:rPr>
          <w:noProof w:val="0"/>
        </w:rPr>
        <w:t>)</w:t>
      </w:r>
      <w:r w:rsidR="000840D8" w:rsidRPr="002A3910">
        <w:rPr>
          <w:noProof w:val="0"/>
        </w:rPr>
        <w:t xml:space="preserve"> in this variable name.</w:t>
      </w:r>
    </w:p>
    <w:p w14:paraId="07F3DE24" w14:textId="77777777" w:rsidR="00CF4372" w:rsidRPr="002A3910" w:rsidRDefault="00CF4372" w:rsidP="00CF4372">
      <w:pPr>
        <w:pStyle w:val="BodyText6"/>
      </w:pPr>
    </w:p>
    <w:p w14:paraId="6925479D" w14:textId="77777777" w:rsidR="000840D8" w:rsidRPr="002A3910" w:rsidRDefault="000840D8" w:rsidP="000840D8">
      <w:pPr>
        <w:pStyle w:val="APIParameters"/>
        <w:rPr>
          <w:noProof w:val="0"/>
        </w:rPr>
      </w:pPr>
      <w:r w:rsidRPr="002A3910">
        <w:rPr>
          <w:b/>
          <w:noProof w:val="0"/>
        </w:rPr>
        <w:t>DO(2):</w:t>
      </w:r>
      <w:r w:rsidRPr="002A3910">
        <w:rPr>
          <w:noProof w:val="0"/>
        </w:rPr>
        <w:tab/>
        <w:t xml:space="preserve">File number and specifiers. This is the second </w:t>
      </w:r>
      <w:r w:rsidRPr="002A3910">
        <w:rPr>
          <w:b/>
          <w:noProof w:val="0"/>
        </w:rPr>
        <w:t>^</w:t>
      </w:r>
      <w:r w:rsidRPr="002A3910">
        <w:rPr>
          <w:noProof w:val="0"/>
        </w:rPr>
        <w:t xml:space="preserve">piece of </w:t>
      </w:r>
      <w:r w:rsidRPr="002A3910">
        <w:rPr>
          <w:b/>
          <w:noProof w:val="0"/>
        </w:rPr>
        <w:t>DO</w:t>
      </w:r>
      <w:r w:rsidRPr="002A3910">
        <w:rPr>
          <w:noProof w:val="0"/>
        </w:rPr>
        <w:t xml:space="preserve">. </w:t>
      </w:r>
      <w:r w:rsidR="009B1306" w:rsidRPr="002A3910">
        <w:rPr>
          <w:noProof w:val="0"/>
        </w:rPr>
        <w:t xml:space="preserve">The </w:t>
      </w:r>
      <w:r w:rsidRPr="002A3910">
        <w:rPr>
          <w:b/>
          <w:noProof w:val="0"/>
        </w:rPr>
        <w:t>+DO(2)</w:t>
      </w:r>
      <w:r w:rsidRPr="002A3910">
        <w:rPr>
          <w:noProof w:val="0"/>
        </w:rPr>
        <w:t xml:space="preserve"> always equals the file number.</w:t>
      </w:r>
    </w:p>
    <w:p w14:paraId="56393923" w14:textId="20B5875E" w:rsidR="000840D8" w:rsidRPr="002A3910" w:rsidRDefault="000840D8" w:rsidP="00CF4372">
      <w:pPr>
        <w:pStyle w:val="APIParameters"/>
        <w:keepNext/>
        <w:keepLines/>
        <w:rPr>
          <w:noProof w:val="0"/>
        </w:rPr>
      </w:pPr>
      <w:r w:rsidRPr="002A3910">
        <w:rPr>
          <w:b/>
          <w:noProof w:val="0"/>
        </w:rPr>
        <w:t>DIC(“W”):</w:t>
      </w:r>
      <w:r w:rsidRPr="002A3910">
        <w:rPr>
          <w:noProof w:val="0"/>
        </w:rPr>
        <w:tab/>
        <w:t xml:space="preserve">This is an executable variable that contains the write logic for identifiers. When an entry is displayed, the execution of this variable shows other information to help identify the entry. This variable is created by </w:t>
      </w:r>
      <w:r w:rsidRPr="002A3910">
        <w:rPr>
          <w:b/>
          <w:noProof w:val="0"/>
        </w:rPr>
        <w:t>$ORDER</w:t>
      </w:r>
      <w:r w:rsidRPr="002A3910">
        <w:rPr>
          <w:noProof w:val="0"/>
        </w:rPr>
        <w:t>ing through the data dictionary ID level</w:t>
      </w:r>
      <w:r w:rsidR="00032CC6" w:rsidRPr="002A3910">
        <w:rPr>
          <w:noProof w:val="0"/>
        </w:rPr>
        <w:t>. F</w:t>
      </w:r>
      <w:r w:rsidRPr="002A3910">
        <w:rPr>
          <w:noProof w:val="0"/>
        </w:rPr>
        <w:t>or example:</w:t>
      </w:r>
    </w:p>
    <w:p w14:paraId="6F16D765" w14:textId="77777777" w:rsidR="00CF4372" w:rsidRPr="002A3910" w:rsidRDefault="00CF4372" w:rsidP="00CF4372">
      <w:pPr>
        <w:pStyle w:val="BodyText6"/>
        <w:keepNext/>
        <w:keepLines/>
      </w:pPr>
    </w:p>
    <w:p w14:paraId="6C51CB27" w14:textId="77777777" w:rsidR="000840D8" w:rsidRPr="002A3910" w:rsidRDefault="000840D8" w:rsidP="000840D8">
      <w:pPr>
        <w:pStyle w:val="APIParametersCode"/>
        <w:rPr>
          <w:noProof w:val="0"/>
        </w:rPr>
      </w:pPr>
      <w:r w:rsidRPr="002A3910">
        <w:rPr>
          <w:noProof w:val="0"/>
        </w:rPr>
        <w:t>^DD(+DO(2),0,</w:t>
      </w:r>
      <w:r w:rsidR="00032CC6" w:rsidRPr="002A3910">
        <w:rPr>
          <w:noProof w:val="0"/>
        </w:rPr>
        <w:t>“</w:t>
      </w:r>
      <w:r w:rsidRPr="002A3910">
        <w:rPr>
          <w:noProof w:val="0"/>
        </w:rPr>
        <w:t>ID”,value)</w:t>
      </w:r>
    </w:p>
    <w:p w14:paraId="0AEC278A" w14:textId="77777777" w:rsidR="00CF4372" w:rsidRPr="002A3910" w:rsidRDefault="00CF4372" w:rsidP="00CF4372">
      <w:pPr>
        <w:pStyle w:val="BodyText6"/>
      </w:pPr>
    </w:p>
    <w:p w14:paraId="18EB9666" w14:textId="187848E0" w:rsidR="000840D8" w:rsidRPr="002A3910" w:rsidRDefault="007869D8" w:rsidP="00025199">
      <w:pPr>
        <w:pStyle w:val="APIParametersNote"/>
        <w:rPr>
          <w:noProof w:val="0"/>
        </w:rPr>
      </w:pPr>
      <w:r w:rsidRPr="002A3910">
        <w:drawing>
          <wp:inline distT="0" distB="0" distL="0" distR="0" wp14:anchorId="74CD3B92" wp14:editId="630A0BD3">
            <wp:extent cx="289560" cy="289560"/>
            <wp:effectExtent l="0" t="0" r="0" b="0"/>
            <wp:docPr id="51" name="Picture 5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3">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840D8" w:rsidRPr="002A3910">
        <w:rPr>
          <w:b/>
          <w:noProof w:val="0"/>
        </w:rPr>
        <w:tab/>
        <w:t>NOTE:</w:t>
      </w:r>
      <w:r w:rsidR="000840D8" w:rsidRPr="002A3910">
        <w:rPr>
          <w:noProof w:val="0"/>
        </w:rPr>
        <w:t xml:space="preserve"> The specifier, </w:t>
      </w:r>
      <w:r w:rsidR="000840D8" w:rsidRPr="002A3910">
        <w:rPr>
          <w:b/>
          <w:noProof w:val="0"/>
        </w:rPr>
        <w:t>I</w:t>
      </w:r>
      <w:r w:rsidR="000840D8" w:rsidRPr="002A3910">
        <w:rPr>
          <w:noProof w:val="0"/>
        </w:rPr>
        <w:t xml:space="preserve">, </w:t>
      </w:r>
      <w:r w:rsidR="000840D8" w:rsidRPr="002A3910">
        <w:rPr>
          <w:i/>
          <w:noProof w:val="0"/>
        </w:rPr>
        <w:t>must</w:t>
      </w:r>
      <w:r w:rsidR="000840D8" w:rsidRPr="002A3910">
        <w:rPr>
          <w:noProof w:val="0"/>
        </w:rPr>
        <w:t xml:space="preserve"> be in </w:t>
      </w:r>
      <w:r w:rsidR="000840D8" w:rsidRPr="002A3910">
        <w:rPr>
          <w:b/>
          <w:noProof w:val="0"/>
        </w:rPr>
        <w:t>DO(2)</w:t>
      </w:r>
      <w:r w:rsidR="000840D8" w:rsidRPr="002A3910">
        <w:rPr>
          <w:noProof w:val="0"/>
        </w:rPr>
        <w:t xml:space="preserve"> for VA FileMan to even look at the ID-nodes.</w:t>
      </w:r>
    </w:p>
    <w:p w14:paraId="599068F4" w14:textId="77777777" w:rsidR="00CF4372" w:rsidRPr="002A3910" w:rsidRDefault="00CF4372" w:rsidP="00CF4372">
      <w:pPr>
        <w:pStyle w:val="BodyText6"/>
      </w:pPr>
    </w:p>
    <w:p w14:paraId="20F58B04" w14:textId="77777777" w:rsidR="000840D8" w:rsidRPr="002A3910" w:rsidRDefault="000840D8" w:rsidP="000840D8">
      <w:pPr>
        <w:pStyle w:val="APIParameters"/>
        <w:rPr>
          <w:noProof w:val="0"/>
        </w:rPr>
      </w:pPr>
      <w:r w:rsidRPr="002A3910">
        <w:rPr>
          <w:b/>
          <w:noProof w:val="0"/>
        </w:rPr>
        <w:t>DO(“SCR”):</w:t>
      </w:r>
      <w:r w:rsidRPr="002A3910">
        <w:rPr>
          <w:noProof w:val="0"/>
        </w:rPr>
        <w:tab/>
        <w:t xml:space="preserve">An executable variable that contains a file’s screen (if any). The screen is an </w:t>
      </w:r>
      <w:r w:rsidRPr="002A3910">
        <w:rPr>
          <w:b/>
          <w:noProof w:val="0"/>
        </w:rPr>
        <w:t>IF</w:t>
      </w:r>
      <w:r w:rsidRPr="002A3910">
        <w:rPr>
          <w:noProof w:val="0"/>
        </w:rPr>
        <w:t xml:space="preserve"> statement that can screen out certain entries in the file. This differs from </w:t>
      </w:r>
      <w:r w:rsidRPr="002A3910">
        <w:rPr>
          <w:b/>
          <w:noProof w:val="0"/>
        </w:rPr>
        <w:t>DIC(“S”)</w:t>
      </w:r>
      <w:r w:rsidRPr="002A3910">
        <w:rPr>
          <w:noProof w:val="0"/>
        </w:rPr>
        <w:t xml:space="preserve"> in that it is used on every lookup regardless of input or output (i.e.,</w:t>
      </w:r>
      <w:r w:rsidR="009B1306" w:rsidRPr="002A3910">
        <w:rPr>
          <w:noProof w:val="0"/>
        </w:rPr>
        <w:t> </w:t>
      </w:r>
      <w:r w:rsidRPr="002A3910">
        <w:rPr>
          <w:noProof w:val="0"/>
        </w:rPr>
        <w:t xml:space="preserve">the screen is applied to inquiries and printouts as well as to lookups). The value for this variable comes from </w:t>
      </w:r>
      <w:r w:rsidRPr="002A3910">
        <w:rPr>
          <w:b/>
          <w:noProof w:val="0"/>
        </w:rPr>
        <w:t>^DD(+DO(2),0,</w:t>
      </w:r>
      <w:r w:rsidR="00032CC6" w:rsidRPr="002A3910">
        <w:rPr>
          <w:b/>
          <w:noProof w:val="0"/>
        </w:rPr>
        <w:t>“</w:t>
      </w:r>
      <w:r w:rsidRPr="002A3910">
        <w:rPr>
          <w:b/>
          <w:noProof w:val="0"/>
        </w:rPr>
        <w:t>SCR”)</w:t>
      </w:r>
      <w:r w:rsidRPr="002A3910">
        <w:rPr>
          <w:noProof w:val="0"/>
        </w:rPr>
        <w:t xml:space="preserve"> and the specifier “</w:t>
      </w:r>
      <w:r w:rsidRPr="002A3910">
        <w:rPr>
          <w:b/>
          <w:noProof w:val="0"/>
        </w:rPr>
        <w:t>s</w:t>
      </w:r>
      <w:r w:rsidRPr="002A3910">
        <w:rPr>
          <w:noProof w:val="0"/>
        </w:rPr>
        <w:t xml:space="preserve">” </w:t>
      </w:r>
      <w:r w:rsidRPr="002A3910">
        <w:rPr>
          <w:i/>
          <w:noProof w:val="0"/>
        </w:rPr>
        <w:t>must</w:t>
      </w:r>
      <w:r w:rsidRPr="002A3910">
        <w:rPr>
          <w:noProof w:val="0"/>
        </w:rPr>
        <w:t xml:space="preserve"> be in </w:t>
      </w:r>
      <w:r w:rsidRPr="002A3910">
        <w:rPr>
          <w:b/>
          <w:noProof w:val="0"/>
        </w:rPr>
        <w:t>DO(2)</w:t>
      </w:r>
      <w:r w:rsidRPr="002A3910">
        <w:rPr>
          <w:noProof w:val="0"/>
        </w:rPr>
        <w:t>.</w:t>
      </w:r>
    </w:p>
    <w:p w14:paraId="06E2E8A1" w14:textId="77777777" w:rsidR="000840D8" w:rsidRPr="002A3910" w:rsidRDefault="000840D8" w:rsidP="00B66E33">
      <w:pPr>
        <w:pStyle w:val="BodyText6"/>
      </w:pPr>
      <w:bookmarkStart w:id="193" w:name="_Ref341767088"/>
    </w:p>
    <w:p w14:paraId="4A03299A" w14:textId="77777777" w:rsidR="00E86526" w:rsidRPr="002A3910" w:rsidRDefault="00E86526" w:rsidP="0074437A">
      <w:pPr>
        <w:pStyle w:val="Heading3"/>
      </w:pPr>
      <w:bookmarkStart w:id="194" w:name="mix_dic1"/>
      <w:bookmarkStart w:id="195" w:name="_Ref491332918"/>
      <w:bookmarkStart w:id="196" w:name="_Ref491333138"/>
      <w:bookmarkStart w:id="197" w:name="_Toc159568718"/>
      <w:r w:rsidRPr="002A3910">
        <w:t>MIX^DIC1</w:t>
      </w:r>
      <w:bookmarkEnd w:id="194"/>
      <w:r w:rsidRPr="002A3910">
        <w:t>: Lookup/Add</w:t>
      </w:r>
      <w:bookmarkEnd w:id="193"/>
      <w:bookmarkEnd w:id="195"/>
      <w:bookmarkEnd w:id="196"/>
      <w:r w:rsidR="00B153E3" w:rsidRPr="002A3910">
        <w:t xml:space="preserve"> Using User-Specified Set of Cross-References</w:t>
      </w:r>
      <w:bookmarkEnd w:id="197"/>
    </w:p>
    <w:p w14:paraId="765FCCDD" w14:textId="77777777" w:rsidR="00F67104" w:rsidRPr="002A3910" w:rsidRDefault="00F67104" w:rsidP="00F67104">
      <w:pPr>
        <w:pStyle w:val="AltHeading5"/>
        <w:rPr>
          <w:noProof w:val="0"/>
        </w:rPr>
      </w:pPr>
      <w:r w:rsidRPr="002A3910">
        <w:rPr>
          <w:noProof w:val="0"/>
        </w:rPr>
        <w:t>Reference Type</w:t>
      </w:r>
    </w:p>
    <w:p w14:paraId="544324E8" w14:textId="77777777" w:rsidR="00F67104" w:rsidRPr="002A3910" w:rsidRDefault="00F67104" w:rsidP="00F67104">
      <w:pPr>
        <w:pStyle w:val="BodyText"/>
        <w:keepNext/>
        <w:keepLines/>
      </w:pPr>
      <w:r w:rsidRPr="002A3910">
        <w:t>Supported</w:t>
      </w:r>
      <w:r w:rsidRPr="002A3910">
        <w:rPr>
          <w:vanish/>
        </w:rPr>
        <w:fldChar w:fldCharType="begin"/>
      </w:r>
      <w:r w:rsidRPr="002A3910">
        <w:rPr>
          <w:vanish/>
        </w:rPr>
        <w:instrText xml:space="preserve"> XE “</w:instrText>
      </w:r>
      <w:r w:rsidR="00315BF8" w:rsidRPr="002A3910">
        <w:rPr>
          <w:vanish/>
        </w:rPr>
        <w:instrText>DIC1</w:instrText>
      </w:r>
      <w:r w:rsidRPr="002A3910">
        <w:rPr>
          <w:vanish/>
        </w:rPr>
        <w:instrText>:</w:instrText>
      </w:r>
      <w:r w:rsidR="00315BF8" w:rsidRPr="002A3910">
        <w:instrText>MIX^DIC1</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315BF8" w:rsidRPr="002A3910">
        <w:instrText>MIX^DIC1</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315BF8" w:rsidRPr="002A3910">
        <w:instrText>MIX^DIC1</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315BF8" w:rsidRPr="002A3910">
        <w:instrText>MIX^DIC1</w:instrText>
      </w:r>
      <w:r w:rsidRPr="002A3910">
        <w:instrText xml:space="preserve">” </w:instrText>
      </w:r>
      <w:r w:rsidRPr="002A3910">
        <w:rPr>
          <w:vanish/>
        </w:rPr>
        <w:fldChar w:fldCharType="end"/>
      </w:r>
      <w:r w:rsidRPr="002A3910">
        <w:fldChar w:fldCharType="begin"/>
      </w:r>
      <w:r w:rsidRPr="002A3910">
        <w:instrText>XE "APIs:</w:instrText>
      </w:r>
      <w:r w:rsidR="00315BF8" w:rsidRPr="002A3910">
        <w:instrText>MIX^DIC1</w:instrText>
      </w:r>
      <w:r w:rsidRPr="002A3910">
        <w:instrText>"</w:instrText>
      </w:r>
      <w:r w:rsidRPr="002A3910">
        <w:fldChar w:fldCharType="end"/>
      </w:r>
      <w:r w:rsidR="006957C5" w:rsidRPr="002A3910">
        <w:fldChar w:fldCharType="begin"/>
      </w:r>
      <w:r w:rsidR="006957C5" w:rsidRPr="002A3910">
        <w:instrText>XE "Lookup/Add Using User-Specified Set of Cross-References:MIX^DIC1"</w:instrText>
      </w:r>
      <w:r w:rsidR="006957C5" w:rsidRPr="002A3910">
        <w:fldChar w:fldCharType="end"/>
      </w:r>
    </w:p>
    <w:p w14:paraId="2EEBC467" w14:textId="77777777" w:rsidR="00F67104" w:rsidRPr="002A3910" w:rsidRDefault="00F67104" w:rsidP="00F67104">
      <w:pPr>
        <w:pStyle w:val="AltHeading5"/>
        <w:rPr>
          <w:noProof w:val="0"/>
        </w:rPr>
      </w:pPr>
      <w:r w:rsidRPr="002A3910">
        <w:rPr>
          <w:noProof w:val="0"/>
        </w:rPr>
        <w:t>Category</w:t>
      </w:r>
    </w:p>
    <w:p w14:paraId="25DA8161" w14:textId="77777777" w:rsidR="00F67104" w:rsidRPr="002A3910" w:rsidRDefault="00F67104" w:rsidP="00F67104">
      <w:pPr>
        <w:pStyle w:val="APIText"/>
        <w:keepNext/>
        <w:keepLines/>
      </w:pPr>
      <w:r w:rsidRPr="002A3910">
        <w:t>Classic VA FileMan</w:t>
      </w:r>
    </w:p>
    <w:p w14:paraId="4AA23789" w14:textId="77777777" w:rsidR="00F67104" w:rsidRPr="002A3910" w:rsidRDefault="00FC5B86" w:rsidP="00F67104">
      <w:pPr>
        <w:pStyle w:val="AltHeading5"/>
        <w:rPr>
          <w:noProof w:val="0"/>
        </w:rPr>
      </w:pPr>
      <w:r w:rsidRPr="002A3910">
        <w:rPr>
          <w:noProof w:val="0"/>
        </w:rPr>
        <w:t>ICR#</w:t>
      </w:r>
    </w:p>
    <w:p w14:paraId="4C395FAE" w14:textId="77777777" w:rsidR="00F67104" w:rsidRPr="002A3910" w:rsidRDefault="00315BF8" w:rsidP="00F67104">
      <w:pPr>
        <w:pStyle w:val="APIText"/>
        <w:keepNext/>
        <w:keepLines/>
      </w:pPr>
      <w:r w:rsidRPr="002A3910">
        <w:t>10007</w:t>
      </w:r>
    </w:p>
    <w:p w14:paraId="5018790A" w14:textId="77777777" w:rsidR="00F67104" w:rsidRPr="002A3910" w:rsidRDefault="00F67104" w:rsidP="00F67104">
      <w:pPr>
        <w:pStyle w:val="AltHeading5"/>
        <w:rPr>
          <w:noProof w:val="0"/>
        </w:rPr>
      </w:pPr>
      <w:r w:rsidRPr="002A3910">
        <w:rPr>
          <w:noProof w:val="0"/>
        </w:rPr>
        <w:t>Description</w:t>
      </w:r>
    </w:p>
    <w:p w14:paraId="55E864E0" w14:textId="5631362B" w:rsidR="00E86526" w:rsidRPr="002A3910" w:rsidRDefault="00E86526" w:rsidP="000F1B0E">
      <w:pPr>
        <w:pStyle w:val="BodyText"/>
        <w:keepNext/>
        <w:keepLines/>
      </w:pPr>
      <w:r w:rsidRPr="002A3910">
        <w:t>Th</w:t>
      </w:r>
      <w:r w:rsidR="0087337F" w:rsidRPr="002A3910">
        <w:t>e MIX^DIC1 API</w:t>
      </w:r>
      <w:r w:rsidRPr="002A3910">
        <w:t xml:space="preserve"> is similar to</w:t>
      </w:r>
      <w:r w:rsidR="0087337F" w:rsidRPr="002A3910">
        <w:t xml:space="preserve"> the</w:t>
      </w:r>
      <w:r w:rsidRPr="002A3910">
        <w:t xml:space="preserve"> </w:t>
      </w:r>
      <w:hyperlink w:anchor="dic" w:history="1">
        <w:r w:rsidRPr="002A3910">
          <w:rPr>
            <w:rStyle w:val="Hyperlink"/>
          </w:rPr>
          <w:t>^DIC</w:t>
        </w:r>
      </w:hyperlink>
      <w:r w:rsidRPr="002A3910">
        <w:t xml:space="preserve"> and </w:t>
      </w:r>
      <w:hyperlink w:anchor="ix_dic" w:history="1">
        <w:r w:rsidRPr="002A3910">
          <w:rPr>
            <w:rStyle w:val="Hyperlink"/>
          </w:rPr>
          <w:t>IX^DIC</w:t>
        </w:r>
      </w:hyperlink>
      <w:r w:rsidR="0087337F" w:rsidRPr="002A3910">
        <w:t xml:space="preserve"> APIs,</w:t>
      </w:r>
      <w:r w:rsidRPr="002A3910">
        <w:t xml:space="preserve"> except for the way it uses cross-references to do </w:t>
      </w:r>
      <w:r w:rsidR="00E32FEE" w:rsidRPr="002A3910">
        <w:t xml:space="preserve">a </w:t>
      </w:r>
      <w:r w:rsidRPr="002A3910">
        <w:t xml:space="preserve">lookup. </w:t>
      </w:r>
      <w:r w:rsidR="00E32FEE" w:rsidRPr="002A3910">
        <w:t xml:space="preserve">The three entry points that perform lookups are listed in </w:t>
      </w:r>
      <w:r w:rsidR="00E32FEE" w:rsidRPr="002A3910">
        <w:rPr>
          <w:color w:val="0000FF"/>
          <w:u w:val="single"/>
        </w:rPr>
        <w:fldChar w:fldCharType="begin" w:fldLock="1"/>
      </w:r>
      <w:r w:rsidR="00E32FEE" w:rsidRPr="002A3910">
        <w:rPr>
          <w:color w:val="0000FF"/>
          <w:u w:val="single"/>
        </w:rPr>
        <w:instrText xml:space="preserve"> REF _Ref492029964 \h  \* MERGEFORMAT </w:instrText>
      </w:r>
      <w:r w:rsidR="00E32FEE" w:rsidRPr="002A3910">
        <w:rPr>
          <w:color w:val="0000FF"/>
          <w:u w:val="single"/>
        </w:rPr>
      </w:r>
      <w:r w:rsidR="00E32FEE" w:rsidRPr="002A3910">
        <w:rPr>
          <w:color w:val="0000FF"/>
          <w:u w:val="single"/>
        </w:rPr>
        <w:fldChar w:fldCharType="separate"/>
      </w:r>
      <w:r w:rsidR="00272B32" w:rsidRPr="002A3910">
        <w:rPr>
          <w:color w:val="0000FF"/>
          <w:u w:val="single"/>
        </w:rPr>
        <w:t>Table 16</w:t>
      </w:r>
      <w:r w:rsidR="00E32FEE" w:rsidRPr="002A3910">
        <w:rPr>
          <w:color w:val="0000FF"/>
          <w:u w:val="single"/>
        </w:rPr>
        <w:fldChar w:fldCharType="end"/>
      </w:r>
      <w:r w:rsidR="00E32FEE" w:rsidRPr="002A3910">
        <w:t>:</w:t>
      </w:r>
    </w:p>
    <w:p w14:paraId="5AEF73B9" w14:textId="77777777" w:rsidR="00CF4372" w:rsidRPr="002A3910" w:rsidRDefault="00CF4372" w:rsidP="00CF4372">
      <w:pPr>
        <w:pStyle w:val="BodyText6"/>
        <w:keepNext/>
        <w:keepLines/>
      </w:pPr>
    </w:p>
    <w:p w14:paraId="4F72C2F6" w14:textId="03218982" w:rsidR="00390384" w:rsidRPr="002A3910" w:rsidRDefault="00390384" w:rsidP="000F1B0E">
      <w:pPr>
        <w:pStyle w:val="Caption"/>
      </w:pPr>
      <w:bookmarkStart w:id="198" w:name="_Ref492029964"/>
      <w:bookmarkStart w:id="199" w:name="_Toc159569119"/>
      <w:r w:rsidRPr="002A3910">
        <w:t xml:space="preserve">Table </w:t>
      </w:r>
      <w:r w:rsidRPr="002A3910">
        <w:fldChar w:fldCharType="begin"/>
      </w:r>
      <w:r w:rsidRPr="002A3910">
        <w:instrText>SEQ Table \* ARABIC</w:instrText>
      </w:r>
      <w:r w:rsidRPr="002A3910">
        <w:fldChar w:fldCharType="separate"/>
      </w:r>
      <w:r w:rsidR="002D1B25">
        <w:rPr>
          <w:noProof/>
        </w:rPr>
        <w:t>16</w:t>
      </w:r>
      <w:r w:rsidRPr="002A3910">
        <w:fldChar w:fldCharType="end"/>
      </w:r>
      <w:bookmarkEnd w:id="198"/>
      <w:r w:rsidR="00405EF1" w:rsidRPr="002A3910">
        <w:t>:</w:t>
      </w:r>
      <w:r w:rsidRPr="002A3910">
        <w:t xml:space="preserve"> DIC and DIC1 Entry Point Comparison</w:t>
      </w:r>
      <w:bookmarkEnd w:id="199"/>
    </w:p>
    <w:tbl>
      <w:tblPr>
        <w:tblW w:w="9360"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872"/>
        <w:gridCol w:w="7488"/>
      </w:tblGrid>
      <w:tr w:rsidR="00390384" w:rsidRPr="002A3910" w14:paraId="5C0A99D0" w14:textId="77777777" w:rsidTr="00E9325B">
        <w:trPr>
          <w:tblHeader/>
        </w:trPr>
        <w:tc>
          <w:tcPr>
            <w:tcW w:w="1872" w:type="dxa"/>
            <w:shd w:val="clear" w:color="auto" w:fill="F2F2F2" w:themeFill="background1" w:themeFillShade="F2"/>
          </w:tcPr>
          <w:p w14:paraId="00AE2C31" w14:textId="77777777" w:rsidR="00390384" w:rsidRPr="002A3910" w:rsidRDefault="00E70C64" w:rsidP="00BC7AEE">
            <w:pPr>
              <w:pStyle w:val="TableHeading"/>
              <w:rPr>
                <w:noProof w:val="0"/>
              </w:rPr>
            </w:pPr>
            <w:bookmarkStart w:id="200" w:name="COL001_TBL095"/>
            <w:bookmarkEnd w:id="200"/>
            <w:r w:rsidRPr="002A3910">
              <w:rPr>
                <w:noProof w:val="0"/>
              </w:rPr>
              <w:t xml:space="preserve">API </w:t>
            </w:r>
            <w:r w:rsidR="00390384" w:rsidRPr="002A3910">
              <w:rPr>
                <w:noProof w:val="0"/>
              </w:rPr>
              <w:t>Entry Point</w:t>
            </w:r>
          </w:p>
        </w:tc>
        <w:tc>
          <w:tcPr>
            <w:tcW w:w="7488" w:type="dxa"/>
            <w:shd w:val="clear" w:color="auto" w:fill="F2F2F2" w:themeFill="background1" w:themeFillShade="F2"/>
          </w:tcPr>
          <w:p w14:paraId="34E1F897" w14:textId="77777777" w:rsidR="00390384" w:rsidRPr="002A3910" w:rsidRDefault="00390384" w:rsidP="00BC7AEE">
            <w:pPr>
              <w:pStyle w:val="TableHeading"/>
              <w:rPr>
                <w:noProof w:val="0"/>
              </w:rPr>
            </w:pPr>
            <w:r w:rsidRPr="002A3910">
              <w:rPr>
                <w:noProof w:val="0"/>
              </w:rPr>
              <w:t>Description</w:t>
            </w:r>
          </w:p>
        </w:tc>
      </w:tr>
      <w:tr w:rsidR="00E86526" w:rsidRPr="002A3910" w14:paraId="7E3EDA7D" w14:textId="77777777" w:rsidTr="00AD593A">
        <w:tc>
          <w:tcPr>
            <w:tcW w:w="1872" w:type="dxa"/>
          </w:tcPr>
          <w:p w14:paraId="1DBBA78E" w14:textId="2B489084" w:rsidR="00E86526" w:rsidRPr="002A3910" w:rsidRDefault="00000000" w:rsidP="000F1B0E">
            <w:pPr>
              <w:pStyle w:val="TableText"/>
              <w:keepNext/>
              <w:keepLines/>
              <w:spacing w:line="260" w:lineRule="exact"/>
            </w:pPr>
            <w:hyperlink w:anchor="dic" w:history="1">
              <w:r w:rsidR="00E32FEE" w:rsidRPr="002A3910">
                <w:rPr>
                  <w:rStyle w:val="Hyperlink"/>
                </w:rPr>
                <w:t>^DIC</w:t>
              </w:r>
            </w:hyperlink>
          </w:p>
        </w:tc>
        <w:tc>
          <w:tcPr>
            <w:tcW w:w="7488" w:type="dxa"/>
          </w:tcPr>
          <w:p w14:paraId="4317AC6E" w14:textId="77777777" w:rsidR="00E86526" w:rsidRPr="002A3910" w:rsidRDefault="00FB4717" w:rsidP="00B153E3">
            <w:pPr>
              <w:pStyle w:val="TableText"/>
              <w:keepNext/>
              <w:keepLines/>
              <w:spacing w:line="260" w:lineRule="exact"/>
            </w:pPr>
            <w:r w:rsidRPr="002A3910">
              <w:t>Lookup/Add</w:t>
            </w:r>
            <w:r w:rsidR="00115696" w:rsidRPr="002A3910">
              <w:t xml:space="preserve"> </w:t>
            </w:r>
            <w:r w:rsidR="00B153E3" w:rsidRPr="002A3910">
              <w:t>Using</w:t>
            </w:r>
            <w:r w:rsidR="00115696" w:rsidRPr="002A3910">
              <w:t xml:space="preserve"> “</w:t>
            </w:r>
            <w:r w:rsidR="00115696" w:rsidRPr="002A3910">
              <w:rPr>
                <w:b/>
              </w:rPr>
              <w:t>B</w:t>
            </w:r>
            <w:r w:rsidR="00115696" w:rsidRPr="002A3910">
              <w:t>”</w:t>
            </w:r>
            <w:r w:rsidR="00B153E3" w:rsidRPr="002A3910">
              <w:t xml:space="preserve"> Cross-Reference</w:t>
            </w:r>
            <w:r w:rsidR="00115696" w:rsidRPr="002A3910">
              <w:t>:</w:t>
            </w:r>
            <w:r w:rsidRPr="002A3910">
              <w:t xml:space="preserve"> </w:t>
            </w:r>
            <w:r w:rsidR="00E86526" w:rsidRPr="002A3910">
              <w:t xml:space="preserve">Starts with the </w:t>
            </w:r>
            <w:r w:rsidRPr="002A3910">
              <w:t>“</w:t>
            </w:r>
            <w:r w:rsidR="00E86526" w:rsidRPr="002A3910">
              <w:rPr>
                <w:b/>
              </w:rPr>
              <w:t>B</w:t>
            </w:r>
            <w:r w:rsidRPr="002A3910">
              <w:t>”</w:t>
            </w:r>
            <w:r w:rsidR="00E86526" w:rsidRPr="002A3910">
              <w:t xml:space="preserve"> cross-reference or u</w:t>
            </w:r>
            <w:r w:rsidR="00821E68" w:rsidRPr="002A3910">
              <w:t xml:space="preserve">ses only the </w:t>
            </w:r>
            <w:r w:rsidRPr="002A3910">
              <w:t>“</w:t>
            </w:r>
            <w:r w:rsidR="00821E68" w:rsidRPr="002A3910">
              <w:rPr>
                <w:b/>
              </w:rPr>
              <w:t>B</w:t>
            </w:r>
            <w:r w:rsidRPr="002A3910">
              <w:t>”</w:t>
            </w:r>
            <w:r w:rsidR="00821E68" w:rsidRPr="002A3910">
              <w:t xml:space="preserve"> cross-reference [</w:t>
            </w:r>
            <w:r w:rsidR="00E86526" w:rsidRPr="002A3910">
              <w:t xml:space="preserve">unless </w:t>
            </w:r>
            <w:r w:rsidR="00E86526" w:rsidRPr="002A3910">
              <w:rPr>
                <w:b/>
              </w:rPr>
              <w:t>K</w:t>
            </w:r>
            <w:r w:rsidR="00821E68" w:rsidRPr="002A3910">
              <w:t xml:space="preserve"> is passed in </w:t>
            </w:r>
            <w:r w:rsidR="00821E68" w:rsidRPr="002A3910">
              <w:rPr>
                <w:b/>
              </w:rPr>
              <w:t>DIC(0)</w:t>
            </w:r>
            <w:r w:rsidR="00821E68" w:rsidRPr="002A3910">
              <w:t>]</w:t>
            </w:r>
            <w:r w:rsidR="00E86526" w:rsidRPr="002A3910">
              <w:t>.</w:t>
            </w:r>
          </w:p>
        </w:tc>
      </w:tr>
      <w:tr w:rsidR="00E86526" w:rsidRPr="002A3910" w14:paraId="67E093DD" w14:textId="77777777" w:rsidTr="00AD593A">
        <w:tc>
          <w:tcPr>
            <w:tcW w:w="1872" w:type="dxa"/>
          </w:tcPr>
          <w:p w14:paraId="4C50E824" w14:textId="482CD8D9" w:rsidR="00E86526" w:rsidRPr="002A3910" w:rsidRDefault="00000000" w:rsidP="000F1B0E">
            <w:pPr>
              <w:pStyle w:val="TableText"/>
              <w:keepNext/>
              <w:keepLines/>
              <w:spacing w:line="260" w:lineRule="exact"/>
            </w:pPr>
            <w:hyperlink w:anchor="ix_dic" w:history="1">
              <w:r w:rsidR="00E32FEE" w:rsidRPr="002A3910">
                <w:rPr>
                  <w:rStyle w:val="Hyperlink"/>
                </w:rPr>
                <w:t>IX^DIC</w:t>
              </w:r>
            </w:hyperlink>
          </w:p>
        </w:tc>
        <w:tc>
          <w:tcPr>
            <w:tcW w:w="7488" w:type="dxa"/>
          </w:tcPr>
          <w:p w14:paraId="56E69B4C" w14:textId="5B93DE33" w:rsidR="00E86526" w:rsidRPr="002A3910" w:rsidRDefault="00115696" w:rsidP="00B153E3">
            <w:pPr>
              <w:pStyle w:val="TableText"/>
              <w:keepNext/>
              <w:keepLines/>
              <w:spacing w:line="260" w:lineRule="exact"/>
            </w:pPr>
            <w:r w:rsidRPr="002A3910">
              <w:t xml:space="preserve">Lookup/Add </w:t>
            </w:r>
            <w:r w:rsidR="00B153E3" w:rsidRPr="002A3910">
              <w:t>Using</w:t>
            </w:r>
            <w:r w:rsidRPr="002A3910">
              <w:t xml:space="preserve"> User-Specified </w:t>
            </w:r>
            <w:r w:rsidR="00B153E3" w:rsidRPr="002A3910">
              <w:t>Cross-Reference</w:t>
            </w:r>
            <w:r w:rsidRPr="002A3910">
              <w:t>:</w:t>
            </w:r>
            <w:r w:rsidR="00C86A6D" w:rsidRPr="002A3910">
              <w:t xml:space="preserve"> </w:t>
            </w:r>
            <w:r w:rsidR="00E86526" w:rsidRPr="002A3910">
              <w:t>Starts with the cross-reference you specify or uses only the cross-reference you specify.</w:t>
            </w:r>
          </w:p>
        </w:tc>
      </w:tr>
      <w:tr w:rsidR="00E86526" w:rsidRPr="002A3910" w14:paraId="3895D5EC" w14:textId="77777777" w:rsidTr="00AD593A">
        <w:tc>
          <w:tcPr>
            <w:tcW w:w="1872" w:type="dxa"/>
          </w:tcPr>
          <w:p w14:paraId="2D957CA6" w14:textId="77777777" w:rsidR="00E86526" w:rsidRPr="002A3910" w:rsidRDefault="00E86526" w:rsidP="00AD593A">
            <w:pPr>
              <w:pStyle w:val="TableText"/>
              <w:spacing w:line="260" w:lineRule="exact"/>
            </w:pPr>
            <w:r w:rsidRPr="002A3910">
              <w:t>MIX^DIC1</w:t>
            </w:r>
          </w:p>
        </w:tc>
        <w:tc>
          <w:tcPr>
            <w:tcW w:w="7488" w:type="dxa"/>
          </w:tcPr>
          <w:p w14:paraId="5ADBAD57" w14:textId="52C023B1" w:rsidR="00E86526" w:rsidRPr="002A3910" w:rsidRDefault="00115696" w:rsidP="00B153E3">
            <w:pPr>
              <w:pStyle w:val="TableText"/>
              <w:spacing w:line="260" w:lineRule="exact"/>
            </w:pPr>
            <w:r w:rsidRPr="002A3910">
              <w:t xml:space="preserve">Lookup/Add </w:t>
            </w:r>
            <w:r w:rsidR="00B153E3" w:rsidRPr="002A3910">
              <w:t>Using</w:t>
            </w:r>
            <w:r w:rsidRPr="002A3910">
              <w:t xml:space="preserve"> User-Specified Set of </w:t>
            </w:r>
            <w:r w:rsidR="00B153E3" w:rsidRPr="002A3910">
              <w:t>Cross-References</w:t>
            </w:r>
            <w:r w:rsidRPr="002A3910">
              <w:t>:</w:t>
            </w:r>
            <w:r w:rsidR="00C86A6D" w:rsidRPr="002A3910">
              <w:t xml:space="preserve"> </w:t>
            </w:r>
            <w:r w:rsidR="00E86526" w:rsidRPr="002A3910">
              <w:t>Uses the set of cross-references you specify.</w:t>
            </w:r>
          </w:p>
        </w:tc>
      </w:tr>
    </w:tbl>
    <w:p w14:paraId="673C871D" w14:textId="77777777" w:rsidR="00E25F6F" w:rsidRPr="002A3910" w:rsidRDefault="00E25F6F" w:rsidP="00B66E33">
      <w:pPr>
        <w:pStyle w:val="BodyText6"/>
      </w:pPr>
    </w:p>
    <w:p w14:paraId="18184F36" w14:textId="77777777" w:rsidR="00E86526" w:rsidRPr="002A3910" w:rsidRDefault="00E86526" w:rsidP="00CD348A">
      <w:pPr>
        <w:pStyle w:val="AltHeading5"/>
        <w:rPr>
          <w:noProof w:val="0"/>
        </w:rPr>
      </w:pPr>
      <w:r w:rsidRPr="002A3910">
        <w:rPr>
          <w:noProof w:val="0"/>
        </w:rPr>
        <w:t>Input Variables (Required)</w:t>
      </w:r>
    </w:p>
    <w:p w14:paraId="77A37EC4" w14:textId="77777777" w:rsidR="00E32FEE" w:rsidRPr="002A3910" w:rsidRDefault="007869D8" w:rsidP="000F1B0E">
      <w:pPr>
        <w:pStyle w:val="Note"/>
        <w:keepNext/>
        <w:keepLines/>
      </w:pPr>
      <w:r w:rsidRPr="002A3910">
        <w:rPr>
          <w:noProof/>
        </w:rPr>
        <w:drawing>
          <wp:inline distT="0" distB="0" distL="0" distR="0" wp14:anchorId="6061C8B8" wp14:editId="13747C97">
            <wp:extent cx="289560" cy="289560"/>
            <wp:effectExtent l="0" t="0" r="0" b="0"/>
            <wp:docPr id="52" name="Picture 5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4">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C739A" w:rsidRPr="002A3910">
        <w:tab/>
      </w:r>
      <w:r w:rsidR="001C739A" w:rsidRPr="002A3910">
        <w:rPr>
          <w:b/>
        </w:rPr>
        <w:t>NOTE:</w:t>
      </w:r>
      <w:r w:rsidR="001C739A" w:rsidRPr="002A3910">
        <w:t xml:space="preserve"> All of the input variables described in ^DIC can be used</w:t>
      </w:r>
      <w:r w:rsidR="00E32FEE" w:rsidRPr="002A3910">
        <w:t xml:space="preserve"> in the MIX^DIC1 call.</w:t>
      </w:r>
    </w:p>
    <w:p w14:paraId="45322FB1" w14:textId="77777777" w:rsidR="00CF4372" w:rsidRPr="002A3910" w:rsidRDefault="00CF4372" w:rsidP="00CF4372">
      <w:pPr>
        <w:pStyle w:val="BodyText6"/>
        <w:keepNext/>
        <w:keepLines/>
      </w:pPr>
    </w:p>
    <w:p w14:paraId="56430F3A" w14:textId="5C37011A" w:rsidR="001C739A" w:rsidRPr="002A3910" w:rsidRDefault="001C739A" w:rsidP="00E32FEE">
      <w:pPr>
        <w:pStyle w:val="BodyText"/>
        <w:keepNext/>
        <w:keepLines/>
      </w:pPr>
      <w:r w:rsidRPr="002A3910">
        <w:t>The following variables are required.</w:t>
      </w:r>
    </w:p>
    <w:p w14:paraId="65ABFECE" w14:textId="77777777" w:rsidR="00E25F6F" w:rsidRPr="002A3910" w:rsidRDefault="00E25F6F" w:rsidP="000F1B0E">
      <w:pPr>
        <w:pStyle w:val="APIParameters"/>
        <w:keepNext/>
        <w:keepLines/>
        <w:rPr>
          <w:noProof w:val="0"/>
        </w:rPr>
      </w:pPr>
      <w:r w:rsidRPr="002A3910">
        <w:rPr>
          <w:b/>
          <w:noProof w:val="0"/>
        </w:rPr>
        <w:t>DIC:</w:t>
      </w:r>
      <w:r w:rsidRPr="002A3910">
        <w:rPr>
          <w:noProof w:val="0"/>
        </w:rPr>
        <w:tab/>
      </w:r>
      <w:r w:rsidR="00E32FEE" w:rsidRPr="002A3910">
        <w:rPr>
          <w:noProof w:val="0"/>
        </w:rPr>
        <w:t xml:space="preserve">(Required) </w:t>
      </w:r>
      <w:r w:rsidR="00AB390C" w:rsidRPr="002A3910">
        <w:rPr>
          <w:noProof w:val="0"/>
        </w:rPr>
        <w:t>The global root of the file [e.g., </w:t>
      </w:r>
      <w:r w:rsidR="00AB390C" w:rsidRPr="002A3910">
        <w:rPr>
          <w:b/>
          <w:bCs w:val="0"/>
          <w:noProof w:val="0"/>
        </w:rPr>
        <w:t>^DIZ(16000.1,</w:t>
      </w:r>
      <w:r w:rsidR="00AB390C" w:rsidRPr="002A3910">
        <w:rPr>
          <w:noProof w:val="0"/>
        </w:rPr>
        <w:t>]</w:t>
      </w:r>
      <w:r w:rsidRPr="002A3910">
        <w:rPr>
          <w:noProof w:val="0"/>
        </w:rPr>
        <w:t>.</w:t>
      </w:r>
    </w:p>
    <w:p w14:paraId="125B23C4" w14:textId="22B113C6" w:rsidR="00E25F6F" w:rsidRPr="002A3910" w:rsidRDefault="00E25F6F" w:rsidP="00E25F6F">
      <w:pPr>
        <w:pStyle w:val="APIParameters"/>
        <w:rPr>
          <w:noProof w:val="0"/>
        </w:rPr>
      </w:pPr>
      <w:r w:rsidRPr="002A3910">
        <w:rPr>
          <w:b/>
          <w:noProof w:val="0"/>
        </w:rPr>
        <w:t>DIC(0):</w:t>
      </w:r>
      <w:r w:rsidRPr="002A3910">
        <w:rPr>
          <w:noProof w:val="0"/>
        </w:rPr>
        <w:tab/>
      </w:r>
      <w:r w:rsidR="00E32FEE" w:rsidRPr="002A3910">
        <w:rPr>
          <w:noProof w:val="0"/>
        </w:rPr>
        <w:t xml:space="preserve">(Required) </w:t>
      </w:r>
      <w:r w:rsidRPr="002A3910">
        <w:rPr>
          <w:noProof w:val="0"/>
        </w:rPr>
        <w:t xml:space="preserve">The lookup parameters as previously described for </w:t>
      </w:r>
      <w:hyperlink w:anchor="dic" w:history="1">
        <w:r w:rsidR="00AB390C" w:rsidRPr="002A3910">
          <w:rPr>
            <w:rStyle w:val="Hyperlink"/>
            <w:noProof w:val="0"/>
          </w:rPr>
          <w:t>^DIC</w:t>
        </w:r>
      </w:hyperlink>
      <w:r w:rsidRPr="002A3910">
        <w:rPr>
          <w:noProof w:val="0"/>
        </w:rPr>
        <w:t>.</w:t>
      </w:r>
    </w:p>
    <w:p w14:paraId="4D77E481" w14:textId="77777777" w:rsidR="00E25F6F" w:rsidRPr="002A3910" w:rsidRDefault="00E25F6F" w:rsidP="000F1B0E">
      <w:pPr>
        <w:pStyle w:val="APIParameters"/>
        <w:keepNext/>
        <w:keepLines/>
        <w:rPr>
          <w:noProof w:val="0"/>
        </w:rPr>
      </w:pPr>
      <w:r w:rsidRPr="002A3910">
        <w:rPr>
          <w:b/>
          <w:noProof w:val="0"/>
        </w:rPr>
        <w:t>D:</w:t>
      </w:r>
      <w:r w:rsidRPr="002A3910">
        <w:rPr>
          <w:noProof w:val="0"/>
        </w:rPr>
        <w:tab/>
      </w:r>
      <w:r w:rsidR="00E32FEE" w:rsidRPr="002A3910">
        <w:rPr>
          <w:noProof w:val="0"/>
        </w:rPr>
        <w:t xml:space="preserve">(Required) </w:t>
      </w:r>
      <w:r w:rsidRPr="002A3910">
        <w:rPr>
          <w:noProof w:val="0"/>
        </w:rPr>
        <w:t>The list of cross-re</w:t>
      </w:r>
      <w:r w:rsidR="001E014A" w:rsidRPr="002A3910">
        <w:rPr>
          <w:noProof w:val="0"/>
        </w:rPr>
        <w:t>ferences, separated by carets (</w:t>
      </w:r>
      <w:r w:rsidRPr="002A3910">
        <w:rPr>
          <w:b/>
          <w:noProof w:val="0"/>
        </w:rPr>
        <w:t>^</w:t>
      </w:r>
      <w:r w:rsidRPr="002A3910">
        <w:rPr>
          <w:noProof w:val="0"/>
        </w:rPr>
        <w:t>), to be searched (e.g., </w:t>
      </w:r>
      <w:r w:rsidRPr="002A3910">
        <w:rPr>
          <w:b/>
          <w:bCs w:val="0"/>
          <w:noProof w:val="0"/>
        </w:rPr>
        <w:t>D=“SS</w:t>
      </w:r>
      <w:r w:rsidR="00AB390C" w:rsidRPr="002A3910">
        <w:rPr>
          <w:b/>
          <w:bCs w:val="0"/>
          <w:noProof w:val="0"/>
        </w:rPr>
        <w:t>N^WARD^B”</w:t>
      </w:r>
      <w:r w:rsidR="00AB390C" w:rsidRPr="002A3910">
        <w:rPr>
          <w:noProof w:val="0"/>
        </w:rPr>
        <w:t xml:space="preserve">). If </w:t>
      </w:r>
      <w:r w:rsidR="00AB390C" w:rsidRPr="002A3910">
        <w:rPr>
          <w:b/>
          <w:noProof w:val="0"/>
        </w:rPr>
        <w:t>DIC(0)</w:t>
      </w:r>
      <w:r w:rsidR="00AB390C" w:rsidRPr="002A3910">
        <w:rPr>
          <w:noProof w:val="0"/>
        </w:rPr>
        <w:t xml:space="preserve"> contains </w:t>
      </w:r>
      <w:r w:rsidRPr="002A3910">
        <w:rPr>
          <w:b/>
          <w:noProof w:val="0"/>
        </w:rPr>
        <w:t>L</w:t>
      </w:r>
      <w:r w:rsidR="00AB390C" w:rsidRPr="002A3910">
        <w:rPr>
          <w:noProof w:val="0"/>
        </w:rPr>
        <w:t>,</w:t>
      </w:r>
      <w:r w:rsidRPr="002A3910">
        <w:rPr>
          <w:noProof w:val="0"/>
        </w:rPr>
        <w:t xml:space="preserve"> meaning that the user can add a new entry to the file, </w:t>
      </w:r>
      <w:r w:rsidR="00AB390C" w:rsidRPr="002A3910">
        <w:rPr>
          <w:noProof w:val="0"/>
        </w:rPr>
        <w:t xml:space="preserve">do </w:t>
      </w:r>
      <w:r w:rsidRPr="002A3910">
        <w:rPr>
          <w:noProof w:val="0"/>
        </w:rPr>
        <w:t>either</w:t>
      </w:r>
      <w:r w:rsidR="00AB390C" w:rsidRPr="002A3910">
        <w:rPr>
          <w:noProof w:val="0"/>
        </w:rPr>
        <w:t xml:space="preserve"> of the following</w:t>
      </w:r>
      <w:r w:rsidRPr="002A3910">
        <w:rPr>
          <w:noProof w:val="0"/>
        </w:rPr>
        <w:t>:</w:t>
      </w:r>
    </w:p>
    <w:p w14:paraId="0B85FB96" w14:textId="77777777" w:rsidR="00E25F6F" w:rsidRPr="002A3910" w:rsidRDefault="00AB390C" w:rsidP="000F1B0E">
      <w:pPr>
        <w:pStyle w:val="APIParametersListBullet"/>
        <w:keepNext/>
        <w:keepLines/>
        <w:rPr>
          <w:noProof w:val="0"/>
        </w:rPr>
      </w:pPr>
      <w:r w:rsidRPr="002A3910">
        <w:rPr>
          <w:noProof w:val="0"/>
        </w:rPr>
        <w:t>Include t</w:t>
      </w:r>
      <w:r w:rsidR="00E25F6F" w:rsidRPr="002A3910">
        <w:rPr>
          <w:noProof w:val="0"/>
        </w:rPr>
        <w:t>he “</w:t>
      </w:r>
      <w:r w:rsidR="00E25F6F" w:rsidRPr="002A3910">
        <w:rPr>
          <w:b/>
          <w:noProof w:val="0"/>
        </w:rPr>
        <w:t>B</w:t>
      </w:r>
      <w:r w:rsidR="00E25F6F" w:rsidRPr="002A3910">
        <w:rPr>
          <w:noProof w:val="0"/>
        </w:rPr>
        <w:t xml:space="preserve">” index in the list contained in </w:t>
      </w:r>
      <w:r w:rsidR="00E25F6F" w:rsidRPr="002A3910">
        <w:rPr>
          <w:b/>
          <w:noProof w:val="0"/>
        </w:rPr>
        <w:t>D</w:t>
      </w:r>
      <w:r w:rsidR="000F1B0E" w:rsidRPr="002A3910">
        <w:rPr>
          <w:noProof w:val="0"/>
        </w:rPr>
        <w:t>.</w:t>
      </w:r>
    </w:p>
    <w:p w14:paraId="2E11715A" w14:textId="77777777" w:rsidR="00E25F6F" w:rsidRPr="002A3910" w:rsidRDefault="00AB390C" w:rsidP="00E25F6F">
      <w:pPr>
        <w:pStyle w:val="APIParametersListBullet"/>
        <w:rPr>
          <w:noProof w:val="0"/>
        </w:rPr>
      </w:pPr>
      <w:r w:rsidRPr="002A3910">
        <w:rPr>
          <w:noProof w:val="0"/>
        </w:rPr>
        <w:t xml:space="preserve">Set </w:t>
      </w:r>
      <w:r w:rsidR="00E25F6F" w:rsidRPr="002A3910">
        <w:rPr>
          <w:b/>
          <w:noProof w:val="0"/>
        </w:rPr>
        <w:t>D</w:t>
      </w:r>
      <w:r w:rsidR="00E25F6F" w:rsidRPr="002A3910">
        <w:rPr>
          <w:noProof w:val="0"/>
        </w:rPr>
        <w:t xml:space="preserve"> </w:t>
      </w:r>
      <w:r w:rsidRPr="002A3910">
        <w:rPr>
          <w:noProof w:val="0"/>
        </w:rPr>
        <w:t>to the</w:t>
      </w:r>
      <w:r w:rsidR="00E25F6F" w:rsidRPr="002A3910">
        <w:rPr>
          <w:noProof w:val="0"/>
        </w:rPr>
        <w:t xml:space="preserve"> name of a compound index.</w:t>
      </w:r>
    </w:p>
    <w:p w14:paraId="6E364496" w14:textId="77777777" w:rsidR="00647B0E" w:rsidRPr="002A3910" w:rsidRDefault="00647B0E" w:rsidP="00647B0E">
      <w:pPr>
        <w:pStyle w:val="BodyText6"/>
      </w:pPr>
    </w:p>
    <w:p w14:paraId="32F225DB" w14:textId="77777777" w:rsidR="000F1B0E" w:rsidRPr="002A3910" w:rsidRDefault="000F1B0E" w:rsidP="000F1B0E">
      <w:pPr>
        <w:pStyle w:val="APIParametersText"/>
        <w:rPr>
          <w:noProof w:val="0"/>
        </w:rPr>
      </w:pPr>
      <w:r w:rsidRPr="002A3910">
        <w:rPr>
          <w:noProof w:val="0"/>
        </w:rPr>
        <w:t xml:space="preserve">Make sure </w:t>
      </w:r>
      <w:r w:rsidRPr="002A3910">
        <w:rPr>
          <w:b/>
          <w:noProof w:val="0"/>
        </w:rPr>
        <w:t>DIC(0)</w:t>
      </w:r>
      <w:r w:rsidRPr="002A3910">
        <w:rPr>
          <w:noProof w:val="0"/>
        </w:rPr>
        <w:t xml:space="preserve"> contains </w:t>
      </w:r>
      <w:r w:rsidRPr="002A3910">
        <w:rPr>
          <w:b/>
          <w:noProof w:val="0"/>
        </w:rPr>
        <w:t>M</w:t>
      </w:r>
      <w:r w:rsidRPr="002A3910">
        <w:rPr>
          <w:noProof w:val="0"/>
        </w:rPr>
        <w:t xml:space="preserve">; otherwise, only the first cross-reference in </w:t>
      </w:r>
      <w:r w:rsidRPr="002A3910">
        <w:rPr>
          <w:b/>
          <w:noProof w:val="0"/>
        </w:rPr>
        <w:t>D</w:t>
      </w:r>
      <w:r w:rsidRPr="002A3910">
        <w:rPr>
          <w:noProof w:val="0"/>
        </w:rPr>
        <w:t xml:space="preserve"> is used for the lookup.</w:t>
      </w:r>
    </w:p>
    <w:p w14:paraId="0EA303AD" w14:textId="77777777" w:rsidR="000F1B0E" w:rsidRPr="002A3910" w:rsidRDefault="000F1B0E" w:rsidP="000F1B0E">
      <w:pPr>
        <w:pStyle w:val="APIParameters"/>
        <w:rPr>
          <w:noProof w:val="0"/>
        </w:rPr>
      </w:pPr>
      <w:r w:rsidRPr="002A3910">
        <w:rPr>
          <w:b/>
          <w:noProof w:val="0"/>
        </w:rPr>
        <w:t>X:</w:t>
      </w:r>
      <w:r w:rsidRPr="002A3910">
        <w:rPr>
          <w:noProof w:val="0"/>
        </w:rPr>
        <w:tab/>
      </w:r>
      <w:r w:rsidR="00E32FEE" w:rsidRPr="002A3910">
        <w:rPr>
          <w:noProof w:val="0"/>
        </w:rPr>
        <w:t xml:space="preserve">(Required) </w:t>
      </w:r>
      <w:r w:rsidRPr="002A3910">
        <w:rPr>
          <w:noProof w:val="0"/>
        </w:rPr>
        <w:t xml:space="preserve">If </w:t>
      </w:r>
      <w:r w:rsidRPr="002A3910">
        <w:rPr>
          <w:b/>
          <w:noProof w:val="0"/>
        </w:rPr>
        <w:t>DIC(0)</w:t>
      </w:r>
      <w:r w:rsidRPr="002A3910">
        <w:rPr>
          <w:noProof w:val="0"/>
        </w:rPr>
        <w:t xml:space="preserve"> does </w:t>
      </w:r>
      <w:r w:rsidRPr="002A3910">
        <w:rPr>
          <w:i/>
          <w:noProof w:val="0"/>
        </w:rPr>
        <w:t>not</w:t>
      </w:r>
      <w:r w:rsidRPr="002A3910">
        <w:rPr>
          <w:noProof w:val="0"/>
        </w:rPr>
        <w:t xml:space="preserve"> contain an </w:t>
      </w:r>
      <w:r w:rsidRPr="002A3910">
        <w:rPr>
          <w:b/>
          <w:noProof w:val="0"/>
        </w:rPr>
        <w:t>A</w:t>
      </w:r>
      <w:r w:rsidRPr="002A3910">
        <w:rPr>
          <w:noProof w:val="0"/>
        </w:rPr>
        <w:t xml:space="preserve">, then the variable </w:t>
      </w:r>
      <w:r w:rsidRPr="002A3910">
        <w:rPr>
          <w:b/>
          <w:noProof w:val="0"/>
        </w:rPr>
        <w:t>X</w:t>
      </w:r>
      <w:r w:rsidRPr="002A3910">
        <w:rPr>
          <w:noProof w:val="0"/>
        </w:rPr>
        <w:t xml:space="preserve"> </w:t>
      </w:r>
      <w:r w:rsidRPr="002A3910">
        <w:rPr>
          <w:i/>
          <w:noProof w:val="0"/>
        </w:rPr>
        <w:t>must</w:t>
      </w:r>
      <w:r w:rsidRPr="002A3910">
        <w:rPr>
          <w:noProof w:val="0"/>
        </w:rPr>
        <w:t xml:space="preserve"> be defined equal to the value you want to look up.</w:t>
      </w:r>
    </w:p>
    <w:p w14:paraId="1ED0B168" w14:textId="77777777" w:rsidR="000F1B0E" w:rsidRPr="002A3910" w:rsidRDefault="000F1B0E" w:rsidP="000F1B0E">
      <w:pPr>
        <w:pStyle w:val="APIParametersText"/>
        <w:rPr>
          <w:noProof w:val="0"/>
        </w:rPr>
      </w:pPr>
      <w:r w:rsidRPr="002A3910">
        <w:rPr>
          <w:noProof w:val="0"/>
        </w:rPr>
        <w:t xml:space="preserve">If the lookup index is compound (i.e., has more than one data subscript), then </w:t>
      </w:r>
      <w:r w:rsidRPr="002A3910">
        <w:rPr>
          <w:b/>
          <w:noProof w:val="0"/>
        </w:rPr>
        <w:t>X</w:t>
      </w:r>
      <w:r w:rsidRPr="002A3910">
        <w:rPr>
          <w:noProof w:val="0"/>
        </w:rPr>
        <w:t xml:space="preserve"> can be an array </w:t>
      </w:r>
      <w:r w:rsidRPr="002A3910">
        <w:rPr>
          <w:b/>
          <w:noProof w:val="0"/>
        </w:rPr>
        <w:t>X(</w:t>
      </w:r>
      <w:r w:rsidRPr="002A3910">
        <w:rPr>
          <w:b/>
          <w:i/>
          <w:noProof w:val="0"/>
        </w:rPr>
        <w:t>n</w:t>
      </w:r>
      <w:r w:rsidRPr="002A3910">
        <w:rPr>
          <w:b/>
          <w:noProof w:val="0"/>
        </w:rPr>
        <w:t>)</w:t>
      </w:r>
      <w:r w:rsidR="0087337F" w:rsidRPr="002A3910">
        <w:rPr>
          <w:noProof w:val="0"/>
        </w:rPr>
        <w:t>;</w:t>
      </w:r>
      <w:r w:rsidRPr="002A3910">
        <w:rPr>
          <w:noProof w:val="0"/>
        </w:rPr>
        <w:t xml:space="preserve"> where “</w:t>
      </w:r>
      <w:r w:rsidRPr="002A3910">
        <w:rPr>
          <w:b/>
          <w:i/>
          <w:noProof w:val="0"/>
        </w:rPr>
        <w:t>n</w:t>
      </w:r>
      <w:r w:rsidRPr="002A3910">
        <w:rPr>
          <w:noProof w:val="0"/>
        </w:rPr>
        <w:t xml:space="preserve">” represents the position in the subscript. For example, if </w:t>
      </w:r>
      <w:r w:rsidRPr="002A3910">
        <w:rPr>
          <w:b/>
          <w:noProof w:val="0"/>
        </w:rPr>
        <w:t>X(2)</w:t>
      </w:r>
      <w:r w:rsidRPr="002A3910">
        <w:rPr>
          <w:noProof w:val="0"/>
        </w:rPr>
        <w:t xml:space="preserve"> is passed in, it is used as the lookup value to match to the entries in the second subscript of the index. If only the lookup value </w:t>
      </w:r>
      <w:r w:rsidRPr="002A3910">
        <w:rPr>
          <w:b/>
          <w:noProof w:val="0"/>
        </w:rPr>
        <w:t>X</w:t>
      </w:r>
      <w:r w:rsidRPr="002A3910">
        <w:rPr>
          <w:noProof w:val="0"/>
        </w:rPr>
        <w:t xml:space="preserve"> is passed, it is assumed to be the lookup value for the first subscript in the index, </w:t>
      </w:r>
      <w:r w:rsidRPr="002A3910">
        <w:rPr>
          <w:b/>
          <w:noProof w:val="0"/>
        </w:rPr>
        <w:t>X(1)</w:t>
      </w:r>
      <w:r w:rsidRPr="002A3910">
        <w:rPr>
          <w:noProof w:val="0"/>
        </w:rPr>
        <w:t>.</w:t>
      </w:r>
    </w:p>
    <w:p w14:paraId="4732A70A" w14:textId="77777777" w:rsidR="00647B0E" w:rsidRPr="002A3910" w:rsidRDefault="00647B0E" w:rsidP="00647B0E">
      <w:pPr>
        <w:pStyle w:val="BodyText6"/>
      </w:pPr>
    </w:p>
    <w:p w14:paraId="7D3F16AD" w14:textId="77777777" w:rsidR="00E86526" w:rsidRPr="002A3910" w:rsidRDefault="00E86526" w:rsidP="00CD348A">
      <w:pPr>
        <w:pStyle w:val="AltHeading5"/>
        <w:rPr>
          <w:noProof w:val="0"/>
        </w:rPr>
      </w:pPr>
      <w:r w:rsidRPr="002A3910">
        <w:rPr>
          <w:noProof w:val="0"/>
        </w:rPr>
        <w:t>Input Variables (Optional)</w:t>
      </w:r>
    </w:p>
    <w:p w14:paraId="7855E833" w14:textId="6C0DEE65" w:rsidR="00AB390C" w:rsidRPr="002A3910" w:rsidRDefault="00E86526" w:rsidP="000F1B0E">
      <w:pPr>
        <w:pStyle w:val="BodyText"/>
        <w:keepNext/>
        <w:keepLines/>
      </w:pPr>
      <w:r w:rsidRPr="002A3910">
        <w:t xml:space="preserve">All of the </w:t>
      </w:r>
      <w:hyperlink w:anchor="dic" w:history="1">
        <w:r w:rsidRPr="002A3910">
          <w:rPr>
            <w:rStyle w:val="Hyperlink"/>
          </w:rPr>
          <w:t>^DIC</w:t>
        </w:r>
      </w:hyperlink>
      <w:r w:rsidRPr="002A3910">
        <w:t xml:space="preserve"> input variables ca</w:t>
      </w:r>
      <w:r w:rsidR="00AB390C" w:rsidRPr="002A3910">
        <w:t>n be used in the MIX^DIC1 call.</w:t>
      </w:r>
    </w:p>
    <w:p w14:paraId="12B9E863" w14:textId="77777777" w:rsidR="00E86526" w:rsidRPr="002A3910" w:rsidRDefault="00E86526" w:rsidP="000F1B0E">
      <w:pPr>
        <w:pStyle w:val="BodyText"/>
        <w:keepNext/>
        <w:keepLines/>
      </w:pPr>
      <w:r w:rsidRPr="002A3910">
        <w:t xml:space="preserve">The </w:t>
      </w:r>
      <w:r w:rsidR="00AB390C" w:rsidRPr="002A3910">
        <w:t xml:space="preserve">following </w:t>
      </w:r>
      <w:r w:rsidRPr="002A3910">
        <w:t xml:space="preserve">variables </w:t>
      </w:r>
      <w:r w:rsidR="000C5EC3" w:rsidRPr="002A3910">
        <w:t>are optional:</w:t>
      </w:r>
    </w:p>
    <w:p w14:paraId="0114DB2F" w14:textId="507E78F1" w:rsidR="000F1B0E" w:rsidRPr="002A3910" w:rsidRDefault="000F1B0E" w:rsidP="000C5EC3">
      <w:pPr>
        <w:pStyle w:val="APIParameters"/>
        <w:keepNext/>
        <w:keepLines/>
        <w:rPr>
          <w:noProof w:val="0"/>
        </w:rPr>
      </w:pPr>
      <w:r w:rsidRPr="002A3910">
        <w:rPr>
          <w:b/>
          <w:noProof w:val="0"/>
        </w:rPr>
        <w:t>DIC(“A”)</w:t>
      </w:r>
      <w:r w:rsidR="00E32FEE" w:rsidRPr="002A3910">
        <w:rPr>
          <w:b/>
          <w:noProof w:val="0"/>
        </w:rPr>
        <w:t>:</w:t>
      </w:r>
      <w:r w:rsidRPr="002A3910">
        <w:rPr>
          <w:noProof w:val="0"/>
        </w:rPr>
        <w:tab/>
      </w:r>
      <w:r w:rsidR="00E32FEE" w:rsidRPr="002A3910">
        <w:rPr>
          <w:noProof w:val="0"/>
        </w:rPr>
        <w:t xml:space="preserve">(Optional) </w:t>
      </w:r>
      <w:r w:rsidRPr="002A3910">
        <w:rPr>
          <w:noProof w:val="0"/>
        </w:rPr>
        <w:t xml:space="preserve">This set of input variables affects the behavior of lookup as described for </w:t>
      </w:r>
      <w:hyperlink w:anchor="dic" w:history="1">
        <w:r w:rsidR="000C5EC3" w:rsidRPr="002A3910">
          <w:rPr>
            <w:rStyle w:val="Hyperlink"/>
            <w:noProof w:val="0"/>
          </w:rPr>
          <w:t>^DIC</w:t>
        </w:r>
      </w:hyperlink>
      <w:r w:rsidRPr="002A3910">
        <w:rPr>
          <w:noProof w:val="0"/>
        </w:rPr>
        <w:t>.</w:t>
      </w:r>
    </w:p>
    <w:p w14:paraId="18295CEA" w14:textId="77777777" w:rsidR="000F1B0E" w:rsidRPr="002A3910" w:rsidRDefault="000F1B0E" w:rsidP="000C5EC3">
      <w:pPr>
        <w:pStyle w:val="APIParameters"/>
        <w:keepNext/>
        <w:keepLines/>
        <w:rPr>
          <w:b/>
          <w:noProof w:val="0"/>
        </w:rPr>
      </w:pPr>
      <w:r w:rsidRPr="002A3910">
        <w:rPr>
          <w:b/>
          <w:noProof w:val="0"/>
        </w:rPr>
        <w:t>DIC(“B”)</w:t>
      </w:r>
      <w:r w:rsidR="00355172" w:rsidRPr="002A3910">
        <w:rPr>
          <w:b/>
          <w:noProof w:val="0"/>
        </w:rPr>
        <w:t>:</w:t>
      </w:r>
    </w:p>
    <w:p w14:paraId="05DE3163" w14:textId="77777777" w:rsidR="000F1B0E" w:rsidRPr="002A3910" w:rsidRDefault="000F1B0E" w:rsidP="000C5EC3">
      <w:pPr>
        <w:pStyle w:val="APIParameters"/>
        <w:rPr>
          <w:b/>
          <w:noProof w:val="0"/>
        </w:rPr>
      </w:pPr>
      <w:r w:rsidRPr="002A3910">
        <w:rPr>
          <w:b/>
          <w:noProof w:val="0"/>
        </w:rPr>
        <w:t>DIC(“DR”)</w:t>
      </w:r>
      <w:r w:rsidR="00355172" w:rsidRPr="002A3910">
        <w:rPr>
          <w:b/>
          <w:noProof w:val="0"/>
        </w:rPr>
        <w:t>:</w:t>
      </w:r>
    </w:p>
    <w:p w14:paraId="381960AB" w14:textId="77777777" w:rsidR="00E32FEE" w:rsidRPr="002A3910" w:rsidRDefault="000F1B0E" w:rsidP="000C5EC3">
      <w:pPr>
        <w:pStyle w:val="APIParameters"/>
        <w:rPr>
          <w:b/>
          <w:noProof w:val="0"/>
        </w:rPr>
      </w:pPr>
      <w:r w:rsidRPr="002A3910">
        <w:rPr>
          <w:b/>
          <w:noProof w:val="0"/>
        </w:rPr>
        <w:t>DIC(“P”)</w:t>
      </w:r>
      <w:r w:rsidR="00355172" w:rsidRPr="002A3910">
        <w:rPr>
          <w:b/>
          <w:noProof w:val="0"/>
        </w:rPr>
        <w:t>:</w:t>
      </w:r>
    </w:p>
    <w:p w14:paraId="409E5D12" w14:textId="77777777" w:rsidR="000F1B0E" w:rsidRPr="002A3910" w:rsidRDefault="000F1B0E" w:rsidP="000C5EC3">
      <w:pPr>
        <w:pStyle w:val="APIParameters"/>
        <w:rPr>
          <w:b/>
          <w:noProof w:val="0"/>
        </w:rPr>
      </w:pPr>
      <w:r w:rsidRPr="002A3910">
        <w:rPr>
          <w:b/>
          <w:noProof w:val="0"/>
        </w:rPr>
        <w:t>DIC(“PTRIX”,f,p,t)=d</w:t>
      </w:r>
      <w:r w:rsidR="00355172" w:rsidRPr="002A3910">
        <w:rPr>
          <w:b/>
          <w:noProof w:val="0"/>
        </w:rPr>
        <w:t>:</w:t>
      </w:r>
    </w:p>
    <w:p w14:paraId="16654EB6" w14:textId="77777777" w:rsidR="000F1B0E" w:rsidRPr="002A3910" w:rsidRDefault="000F1B0E" w:rsidP="000C5EC3">
      <w:pPr>
        <w:pStyle w:val="APIParameters"/>
        <w:rPr>
          <w:b/>
          <w:noProof w:val="0"/>
        </w:rPr>
      </w:pPr>
      <w:r w:rsidRPr="002A3910">
        <w:rPr>
          <w:b/>
          <w:noProof w:val="0"/>
        </w:rPr>
        <w:t>DIC(“S”)</w:t>
      </w:r>
      <w:r w:rsidR="00355172" w:rsidRPr="002A3910">
        <w:rPr>
          <w:b/>
          <w:noProof w:val="0"/>
        </w:rPr>
        <w:t>:</w:t>
      </w:r>
    </w:p>
    <w:p w14:paraId="4789676C" w14:textId="77777777" w:rsidR="000F1B0E" w:rsidRPr="002A3910" w:rsidRDefault="000F1B0E" w:rsidP="000C5EC3">
      <w:pPr>
        <w:pStyle w:val="APIParameters"/>
        <w:rPr>
          <w:b/>
          <w:noProof w:val="0"/>
        </w:rPr>
      </w:pPr>
      <w:r w:rsidRPr="002A3910">
        <w:rPr>
          <w:b/>
          <w:noProof w:val="0"/>
        </w:rPr>
        <w:t>DIC(“V”)</w:t>
      </w:r>
      <w:r w:rsidR="00355172" w:rsidRPr="002A3910">
        <w:rPr>
          <w:b/>
          <w:noProof w:val="0"/>
        </w:rPr>
        <w:t>:</w:t>
      </w:r>
    </w:p>
    <w:p w14:paraId="7D5162C3" w14:textId="77777777" w:rsidR="000F1B0E" w:rsidRPr="002A3910" w:rsidRDefault="000F1B0E" w:rsidP="000C5EC3">
      <w:pPr>
        <w:pStyle w:val="APIParameters"/>
        <w:rPr>
          <w:b/>
          <w:noProof w:val="0"/>
        </w:rPr>
      </w:pPr>
      <w:r w:rsidRPr="002A3910">
        <w:rPr>
          <w:b/>
          <w:noProof w:val="0"/>
        </w:rPr>
        <w:t>DIC(“W”)</w:t>
      </w:r>
      <w:r w:rsidR="00355172" w:rsidRPr="002A3910">
        <w:rPr>
          <w:b/>
          <w:noProof w:val="0"/>
        </w:rPr>
        <w:t>:</w:t>
      </w:r>
    </w:p>
    <w:p w14:paraId="3646CC73" w14:textId="77777777" w:rsidR="000F1B0E" w:rsidRPr="002A3910" w:rsidRDefault="000F1B0E" w:rsidP="000C5EC3">
      <w:pPr>
        <w:pStyle w:val="APIParameters"/>
        <w:rPr>
          <w:b/>
          <w:noProof w:val="0"/>
        </w:rPr>
      </w:pPr>
      <w:r w:rsidRPr="002A3910">
        <w:rPr>
          <w:b/>
          <w:noProof w:val="0"/>
        </w:rPr>
        <w:t>DIC(“?N”,file#)=n</w:t>
      </w:r>
      <w:r w:rsidR="00355172" w:rsidRPr="002A3910">
        <w:rPr>
          <w:b/>
          <w:noProof w:val="0"/>
        </w:rPr>
        <w:t>:</w:t>
      </w:r>
    </w:p>
    <w:p w14:paraId="551E2A1F" w14:textId="77777777" w:rsidR="00647B0E" w:rsidRPr="002A3910" w:rsidRDefault="00647B0E" w:rsidP="00647B0E">
      <w:pPr>
        <w:pStyle w:val="BodyText6"/>
      </w:pPr>
    </w:p>
    <w:p w14:paraId="0142D902" w14:textId="77777777" w:rsidR="00BE674E" w:rsidRPr="002A3910" w:rsidRDefault="00E86526" w:rsidP="00CD348A">
      <w:pPr>
        <w:pStyle w:val="AltHeading5"/>
        <w:rPr>
          <w:noProof w:val="0"/>
        </w:rPr>
      </w:pPr>
      <w:r w:rsidRPr="002A3910">
        <w:rPr>
          <w:noProof w:val="0"/>
        </w:rPr>
        <w:t>Output Variables</w:t>
      </w:r>
    </w:p>
    <w:p w14:paraId="7C8BCADC" w14:textId="77777777" w:rsidR="000F1B0E" w:rsidRPr="002A3910" w:rsidRDefault="000F1B0E" w:rsidP="00AB1F1B">
      <w:pPr>
        <w:pStyle w:val="APIParameters"/>
        <w:keepNext/>
        <w:keepLines/>
        <w:rPr>
          <w:noProof w:val="0"/>
        </w:rPr>
      </w:pPr>
      <w:r w:rsidRPr="002A3910">
        <w:rPr>
          <w:b/>
          <w:noProof w:val="0"/>
        </w:rPr>
        <w:t>Y:</w:t>
      </w:r>
      <w:r w:rsidRPr="002A3910">
        <w:rPr>
          <w:noProof w:val="0"/>
        </w:rPr>
        <w:tab/>
        <w:t xml:space="preserve">DIC always returns the variable </w:t>
      </w:r>
      <w:r w:rsidRPr="002A3910">
        <w:rPr>
          <w:b/>
          <w:noProof w:val="0"/>
        </w:rPr>
        <w:t>Y</w:t>
      </w:r>
      <w:r w:rsidRPr="002A3910">
        <w:rPr>
          <w:noProof w:val="0"/>
        </w:rPr>
        <w:t xml:space="preserve">. The variable </w:t>
      </w:r>
      <w:r w:rsidRPr="002A3910">
        <w:rPr>
          <w:b/>
          <w:noProof w:val="0"/>
        </w:rPr>
        <w:t>Y</w:t>
      </w:r>
      <w:r w:rsidRPr="002A3910">
        <w:rPr>
          <w:noProof w:val="0"/>
        </w:rPr>
        <w:t xml:space="preserve"> is returned in one of the three following formats:</w:t>
      </w:r>
    </w:p>
    <w:p w14:paraId="19F24F6A" w14:textId="77777777" w:rsidR="000F1B0E" w:rsidRPr="002A3910" w:rsidRDefault="000F1B0E" w:rsidP="00AB1F1B">
      <w:pPr>
        <w:pStyle w:val="APIParametersListBullet"/>
        <w:keepNext/>
        <w:keepLines/>
        <w:rPr>
          <w:noProof w:val="0"/>
        </w:rPr>
      </w:pPr>
      <w:r w:rsidRPr="002A3910">
        <w:rPr>
          <w:b/>
          <w:noProof w:val="0"/>
        </w:rPr>
        <w:t>Y=-1</w:t>
      </w:r>
      <w:r w:rsidRPr="002A3910">
        <w:rPr>
          <w:noProof w:val="0"/>
        </w:rPr>
        <w:t>—The lookup was unsuccessful.</w:t>
      </w:r>
    </w:p>
    <w:p w14:paraId="7FDD4D53" w14:textId="77777777" w:rsidR="000F1B0E" w:rsidRPr="002A3910" w:rsidRDefault="000F1B0E" w:rsidP="00AB1F1B">
      <w:pPr>
        <w:pStyle w:val="APIParametersListBullet"/>
        <w:keepNext/>
        <w:keepLines/>
        <w:rPr>
          <w:noProof w:val="0"/>
        </w:rPr>
      </w:pPr>
      <w:r w:rsidRPr="002A3910">
        <w:rPr>
          <w:b/>
          <w:noProof w:val="0"/>
        </w:rPr>
        <w:t>Y=</w:t>
      </w:r>
      <w:r w:rsidRPr="002A3910">
        <w:rPr>
          <w:b/>
          <w:i/>
          <w:noProof w:val="0"/>
        </w:rPr>
        <w:t>N</w:t>
      </w:r>
      <w:r w:rsidRPr="002A3910">
        <w:rPr>
          <w:b/>
          <w:noProof w:val="0"/>
        </w:rPr>
        <w:t>^</w:t>
      </w:r>
      <w:r w:rsidRPr="002A3910">
        <w:rPr>
          <w:b/>
          <w:i/>
          <w:noProof w:val="0"/>
        </w:rPr>
        <w:t>S—N</w:t>
      </w:r>
      <w:r w:rsidRPr="002A3910">
        <w:rPr>
          <w:noProof w:val="0"/>
        </w:rPr>
        <w:t xml:space="preserve"> is the Internal Entry Number of the entry in the file and </w:t>
      </w:r>
      <w:r w:rsidRPr="002A3910">
        <w:rPr>
          <w:b/>
          <w:i/>
          <w:noProof w:val="0"/>
        </w:rPr>
        <w:t>S</w:t>
      </w:r>
      <w:r w:rsidRPr="002A3910">
        <w:rPr>
          <w:noProof w:val="0"/>
        </w:rPr>
        <w:t xml:space="preserve"> is the value of the </w:t>
      </w:r>
      <w:r w:rsidRPr="002A3910">
        <w:rPr>
          <w:b/>
          <w:noProof w:val="0"/>
        </w:rPr>
        <w:t>.01</w:t>
      </w:r>
      <w:r w:rsidRPr="002A3910">
        <w:rPr>
          <w:noProof w:val="0"/>
        </w:rPr>
        <w:t xml:space="preserve"> field for that entry.</w:t>
      </w:r>
    </w:p>
    <w:p w14:paraId="67EC75B7" w14:textId="77777777" w:rsidR="000F1B0E" w:rsidRPr="002A3910" w:rsidRDefault="000F1B0E" w:rsidP="000F1B0E">
      <w:pPr>
        <w:pStyle w:val="APIParametersListBullet"/>
        <w:rPr>
          <w:noProof w:val="0"/>
        </w:rPr>
      </w:pPr>
      <w:r w:rsidRPr="002A3910">
        <w:rPr>
          <w:b/>
          <w:noProof w:val="0"/>
        </w:rPr>
        <w:t>Y=</w:t>
      </w:r>
      <w:r w:rsidRPr="002A3910">
        <w:rPr>
          <w:b/>
          <w:i/>
          <w:noProof w:val="0"/>
        </w:rPr>
        <w:t>N</w:t>
      </w:r>
      <w:r w:rsidRPr="002A3910">
        <w:rPr>
          <w:b/>
          <w:noProof w:val="0"/>
        </w:rPr>
        <w:t>^</w:t>
      </w:r>
      <w:r w:rsidRPr="002A3910">
        <w:rPr>
          <w:b/>
          <w:i/>
          <w:noProof w:val="0"/>
        </w:rPr>
        <w:t>S</w:t>
      </w:r>
      <w:r w:rsidRPr="002A3910">
        <w:rPr>
          <w:b/>
          <w:noProof w:val="0"/>
        </w:rPr>
        <w:t>^1</w:t>
      </w:r>
      <w:r w:rsidRPr="002A3910">
        <w:rPr>
          <w:b/>
          <w:i/>
          <w:noProof w:val="0"/>
        </w:rPr>
        <w:t>—N</w:t>
      </w:r>
      <w:r w:rsidRPr="002A3910">
        <w:rPr>
          <w:noProof w:val="0"/>
        </w:rPr>
        <w:t xml:space="preserve"> and </w:t>
      </w:r>
      <w:r w:rsidRPr="002A3910">
        <w:rPr>
          <w:b/>
          <w:i/>
          <w:noProof w:val="0"/>
        </w:rPr>
        <w:t>S</w:t>
      </w:r>
      <w:r w:rsidRPr="002A3910">
        <w:rPr>
          <w:noProof w:val="0"/>
        </w:rPr>
        <w:t xml:space="preserve"> are defined as above and t</w:t>
      </w:r>
      <w:r w:rsidR="00DA4159" w:rsidRPr="002A3910">
        <w:rPr>
          <w:noProof w:val="0"/>
        </w:rPr>
        <w:t xml:space="preserve">he </w:t>
      </w:r>
      <w:r w:rsidR="00DA4159" w:rsidRPr="002A3910">
        <w:rPr>
          <w:b/>
          <w:noProof w:val="0"/>
        </w:rPr>
        <w:t>1</w:t>
      </w:r>
      <w:r w:rsidR="00DA4159" w:rsidRPr="002A3910">
        <w:rPr>
          <w:noProof w:val="0"/>
        </w:rPr>
        <w:t xml:space="preserve"> indicates that this entry w</w:t>
      </w:r>
      <w:r w:rsidRPr="002A3910">
        <w:rPr>
          <w:noProof w:val="0"/>
        </w:rPr>
        <w:t xml:space="preserve">as just </w:t>
      </w:r>
      <w:r w:rsidR="00DA4159" w:rsidRPr="002A3910">
        <w:rPr>
          <w:noProof w:val="0"/>
        </w:rPr>
        <w:t>a</w:t>
      </w:r>
      <w:r w:rsidRPr="002A3910">
        <w:rPr>
          <w:noProof w:val="0"/>
        </w:rPr>
        <w:t>dded to the file.</w:t>
      </w:r>
    </w:p>
    <w:p w14:paraId="756CE464" w14:textId="77777777" w:rsidR="00647B0E" w:rsidRPr="002A3910" w:rsidRDefault="00647B0E" w:rsidP="00647B0E">
      <w:pPr>
        <w:pStyle w:val="BodyText6"/>
      </w:pPr>
    </w:p>
    <w:p w14:paraId="6D82B448" w14:textId="77777777" w:rsidR="000F1B0E" w:rsidRPr="002A3910" w:rsidRDefault="000F1B0E" w:rsidP="000F1B0E">
      <w:pPr>
        <w:pStyle w:val="APIParameters"/>
        <w:rPr>
          <w:noProof w:val="0"/>
        </w:rPr>
      </w:pPr>
      <w:r w:rsidRPr="002A3910">
        <w:rPr>
          <w:b/>
          <w:noProof w:val="0"/>
        </w:rPr>
        <w:t>Y(0):</w:t>
      </w:r>
      <w:r w:rsidRPr="002A3910">
        <w:rPr>
          <w:noProof w:val="0"/>
        </w:rPr>
        <w:tab/>
        <w:t xml:space="preserve">This variable is only set if </w:t>
      </w:r>
      <w:r w:rsidRPr="002A3910">
        <w:rPr>
          <w:b/>
          <w:noProof w:val="0"/>
        </w:rPr>
        <w:t>DIC(0)</w:t>
      </w:r>
      <w:r w:rsidRPr="002A3910">
        <w:rPr>
          <w:noProof w:val="0"/>
        </w:rPr>
        <w:t xml:space="preserve"> contains a </w:t>
      </w:r>
      <w:r w:rsidRPr="002A3910">
        <w:rPr>
          <w:b/>
          <w:noProof w:val="0"/>
        </w:rPr>
        <w:t>Z</w:t>
      </w:r>
      <w:r w:rsidRPr="002A3910">
        <w:rPr>
          <w:noProof w:val="0"/>
        </w:rPr>
        <w:t xml:space="preserve">. When the variable is set, it is equal to the entire </w:t>
      </w:r>
      <w:r w:rsidRPr="002A3910">
        <w:rPr>
          <w:b/>
          <w:noProof w:val="0"/>
        </w:rPr>
        <w:t>zero</w:t>
      </w:r>
      <w:r w:rsidRPr="002A3910">
        <w:rPr>
          <w:noProof w:val="0"/>
        </w:rPr>
        <w:t xml:space="preserve"> node of the entry that was selected.</w:t>
      </w:r>
    </w:p>
    <w:p w14:paraId="4A4B13FC" w14:textId="77777777" w:rsidR="000F1B0E" w:rsidRPr="002A3910" w:rsidRDefault="000F1B0E" w:rsidP="001A5A65">
      <w:pPr>
        <w:pStyle w:val="APIParameters"/>
        <w:keepNext/>
        <w:keepLines/>
        <w:rPr>
          <w:noProof w:val="0"/>
        </w:rPr>
      </w:pPr>
      <w:r w:rsidRPr="002A3910">
        <w:rPr>
          <w:b/>
          <w:noProof w:val="0"/>
        </w:rPr>
        <w:t>Y(0,0):</w:t>
      </w:r>
      <w:r w:rsidRPr="002A3910">
        <w:rPr>
          <w:noProof w:val="0"/>
        </w:rPr>
        <w:tab/>
        <w:t xml:space="preserve">This variable also is only set if </w:t>
      </w:r>
      <w:r w:rsidRPr="002A3910">
        <w:rPr>
          <w:b/>
          <w:noProof w:val="0"/>
        </w:rPr>
        <w:t>DIC(0)</w:t>
      </w:r>
      <w:r w:rsidRPr="002A3910">
        <w:rPr>
          <w:noProof w:val="0"/>
        </w:rPr>
        <w:t xml:space="preserve"> contains a </w:t>
      </w:r>
      <w:r w:rsidRPr="002A3910">
        <w:rPr>
          <w:b/>
          <w:noProof w:val="0"/>
        </w:rPr>
        <w:t>Z</w:t>
      </w:r>
      <w:r w:rsidRPr="002A3910">
        <w:rPr>
          <w:noProof w:val="0"/>
        </w:rPr>
        <w:t xml:space="preserve">. When the variable is set, it is equal to the external form of the </w:t>
      </w:r>
      <w:r w:rsidRPr="002A3910">
        <w:rPr>
          <w:b/>
          <w:noProof w:val="0"/>
        </w:rPr>
        <w:t>.01</w:t>
      </w:r>
      <w:r w:rsidRPr="002A3910">
        <w:rPr>
          <w:noProof w:val="0"/>
        </w:rPr>
        <w:t xml:space="preserve"> field of the entry.</w:t>
      </w:r>
    </w:p>
    <w:p w14:paraId="3D4A7EB1" w14:textId="77777777" w:rsidR="000F1B0E" w:rsidRPr="002A3910" w:rsidRDefault="000F1B0E" w:rsidP="00647B0E">
      <w:pPr>
        <w:pStyle w:val="APIParametersText"/>
        <w:keepNext/>
        <w:keepLines/>
        <w:rPr>
          <w:noProof w:val="0"/>
        </w:rPr>
      </w:pPr>
      <w:r w:rsidRPr="002A3910">
        <w:rPr>
          <w:noProof w:val="0"/>
        </w:rPr>
        <w:t xml:space="preserve">The following are examples of returned </w:t>
      </w:r>
      <w:r w:rsidRPr="002A3910">
        <w:rPr>
          <w:b/>
          <w:noProof w:val="0"/>
        </w:rPr>
        <w:t>Y</w:t>
      </w:r>
      <w:r w:rsidRPr="002A3910">
        <w:rPr>
          <w:noProof w:val="0"/>
        </w:rPr>
        <w:t xml:space="preserve"> variables based on a call to the (fictitious) EMPLOYEE file stored in the (fictitious) </w:t>
      </w:r>
      <w:r w:rsidRPr="002A3910">
        <w:rPr>
          <w:b/>
          <w:noProof w:val="0"/>
        </w:rPr>
        <w:t>^EMP(</w:t>
      </w:r>
      <w:r w:rsidRPr="002A3910">
        <w:rPr>
          <w:noProof w:val="0"/>
        </w:rPr>
        <w:t xml:space="preserve"> global:</w:t>
      </w:r>
    </w:p>
    <w:p w14:paraId="6DEB2577" w14:textId="77777777" w:rsidR="00647B0E" w:rsidRPr="002A3910" w:rsidRDefault="00647B0E" w:rsidP="00647B0E">
      <w:pPr>
        <w:pStyle w:val="BodyText6"/>
        <w:keepNext/>
        <w:keepLines/>
      </w:pPr>
    </w:p>
    <w:p w14:paraId="710925E9" w14:textId="77777777" w:rsidR="000F1B0E" w:rsidRPr="002A3910" w:rsidRDefault="000F1B0E" w:rsidP="000F1B0E">
      <w:pPr>
        <w:pStyle w:val="APIParametersCode"/>
        <w:rPr>
          <w:b/>
          <w:noProof w:val="0"/>
        </w:rPr>
      </w:pPr>
      <w:r w:rsidRPr="002A3910">
        <w:rPr>
          <w:noProof w:val="0"/>
        </w:rPr>
        <w:t>&gt;</w:t>
      </w:r>
      <w:r w:rsidRPr="002A3910">
        <w:rPr>
          <w:b/>
          <w:noProof w:val="0"/>
        </w:rPr>
        <w:t>S DIC=“^EMP(</w:t>
      </w:r>
      <w:r w:rsidR="00664FE0" w:rsidRPr="002A3910">
        <w:rPr>
          <w:b/>
          <w:noProof w:val="0"/>
        </w:rPr>
        <w:t>”</w:t>
      </w:r>
      <w:r w:rsidRPr="002A3910">
        <w:rPr>
          <w:b/>
          <w:noProof w:val="0"/>
        </w:rPr>
        <w:t>,DIC(0)=“QEZ”,X=“FMEMPLOYEE”</w:t>
      </w:r>
    </w:p>
    <w:p w14:paraId="07005A34" w14:textId="77777777" w:rsidR="000F1B0E" w:rsidRPr="002A3910" w:rsidRDefault="000F1B0E" w:rsidP="000F1B0E">
      <w:pPr>
        <w:pStyle w:val="APIParametersCode"/>
        <w:rPr>
          <w:b/>
          <w:noProof w:val="0"/>
        </w:rPr>
      </w:pPr>
      <w:r w:rsidRPr="002A3910">
        <w:rPr>
          <w:noProof w:val="0"/>
        </w:rPr>
        <w:t>&gt;</w:t>
      </w:r>
      <w:r w:rsidRPr="002A3910">
        <w:rPr>
          <w:b/>
          <w:noProof w:val="0"/>
        </w:rPr>
        <w:t>D ^DIC</w:t>
      </w:r>
    </w:p>
    <w:p w14:paraId="3391286D" w14:textId="77777777" w:rsidR="002F04C1" w:rsidRPr="002A3910" w:rsidRDefault="002F04C1" w:rsidP="002F04C1">
      <w:pPr>
        <w:pStyle w:val="BodyText6"/>
      </w:pPr>
    </w:p>
    <w:p w14:paraId="62C8A587" w14:textId="77777777" w:rsidR="000F1B0E" w:rsidRPr="002A3910" w:rsidRDefault="000F1B0E" w:rsidP="00647B0E">
      <w:pPr>
        <w:pStyle w:val="APIParametersText"/>
        <w:keepNext/>
        <w:keepLines/>
        <w:rPr>
          <w:noProof w:val="0"/>
        </w:rPr>
      </w:pPr>
      <w:r w:rsidRPr="002A3910">
        <w:rPr>
          <w:noProof w:val="0"/>
        </w:rPr>
        <w:t>Returned:</w:t>
      </w:r>
    </w:p>
    <w:p w14:paraId="46831445" w14:textId="77777777" w:rsidR="00647B0E" w:rsidRPr="002A3910" w:rsidRDefault="00647B0E" w:rsidP="00647B0E">
      <w:pPr>
        <w:pStyle w:val="BodyText6"/>
        <w:keepNext/>
        <w:keepLines/>
      </w:pPr>
    </w:p>
    <w:p w14:paraId="2DAD67F2" w14:textId="77777777" w:rsidR="000F1B0E" w:rsidRPr="002A3910" w:rsidRDefault="000F1B0E" w:rsidP="000F1B0E">
      <w:pPr>
        <w:pStyle w:val="APIParametersCode"/>
        <w:rPr>
          <w:noProof w:val="0"/>
        </w:rPr>
      </w:pPr>
      <w:r w:rsidRPr="002A3910">
        <w:rPr>
          <w:noProof w:val="0"/>
        </w:rPr>
        <w:t>Y      = “7^FMEMPLOYEE,ONE”</w:t>
      </w:r>
    </w:p>
    <w:p w14:paraId="70797053" w14:textId="77777777" w:rsidR="000F1B0E" w:rsidRPr="002A3910" w:rsidRDefault="000F1B0E" w:rsidP="000F1B0E">
      <w:pPr>
        <w:pStyle w:val="APIParametersCode"/>
        <w:rPr>
          <w:noProof w:val="0"/>
        </w:rPr>
      </w:pPr>
      <w:r w:rsidRPr="002A3910">
        <w:rPr>
          <w:noProof w:val="0"/>
        </w:rPr>
        <w:t>Y(0)   = “FMEMPLOYEE,ONE^M^2231109^2</w:t>
      </w:r>
      <w:r w:rsidR="00664FE0" w:rsidRPr="002A3910">
        <w:rPr>
          <w:noProof w:val="0"/>
        </w:rPr>
        <w:t>”</w:t>
      </w:r>
    </w:p>
    <w:p w14:paraId="7DD70FF1" w14:textId="77777777" w:rsidR="000F1B0E" w:rsidRPr="002A3910" w:rsidRDefault="000F1B0E" w:rsidP="000F1B0E">
      <w:pPr>
        <w:pStyle w:val="APIParametersCode"/>
        <w:rPr>
          <w:noProof w:val="0"/>
        </w:rPr>
      </w:pPr>
      <w:r w:rsidRPr="002A3910">
        <w:rPr>
          <w:noProof w:val="0"/>
        </w:rPr>
        <w:t>Y(0,0) = “FMEMPLOYEE,ONE”</w:t>
      </w:r>
    </w:p>
    <w:p w14:paraId="3E8B910E" w14:textId="77777777" w:rsidR="002F04C1" w:rsidRPr="002A3910" w:rsidRDefault="002F04C1" w:rsidP="002F04C1">
      <w:pPr>
        <w:pStyle w:val="BodyText6"/>
      </w:pPr>
    </w:p>
    <w:p w14:paraId="0B488D59" w14:textId="77777777" w:rsidR="000F1B0E" w:rsidRPr="002A3910" w:rsidRDefault="000F1B0E" w:rsidP="00647B0E">
      <w:pPr>
        <w:pStyle w:val="APIParametersText"/>
        <w:keepNext/>
        <w:keepLines/>
        <w:rPr>
          <w:noProof w:val="0"/>
        </w:rPr>
      </w:pPr>
      <w:r w:rsidRPr="002A3910">
        <w:rPr>
          <w:noProof w:val="0"/>
        </w:rPr>
        <w:t xml:space="preserve">If the lookup had been done on a file whose </w:t>
      </w:r>
      <w:r w:rsidRPr="002A3910">
        <w:rPr>
          <w:b/>
          <w:noProof w:val="0"/>
        </w:rPr>
        <w:t>.01</w:t>
      </w:r>
      <w:r w:rsidRPr="002A3910">
        <w:rPr>
          <w:noProof w:val="0"/>
        </w:rPr>
        <w:t xml:space="preserve"> field points to the (fictitious) EMPLOYEE file, the returned variables might look like this:</w:t>
      </w:r>
    </w:p>
    <w:p w14:paraId="796338D7" w14:textId="77777777" w:rsidR="00647B0E" w:rsidRPr="002A3910" w:rsidRDefault="00647B0E" w:rsidP="00647B0E">
      <w:pPr>
        <w:pStyle w:val="BodyText6"/>
        <w:keepNext/>
        <w:keepLines/>
      </w:pPr>
    </w:p>
    <w:p w14:paraId="6E888212" w14:textId="77777777" w:rsidR="000F1B0E" w:rsidRPr="002A3910" w:rsidRDefault="000F1B0E" w:rsidP="000F1B0E">
      <w:pPr>
        <w:pStyle w:val="APIParametersCode"/>
        <w:rPr>
          <w:noProof w:val="0"/>
        </w:rPr>
      </w:pPr>
      <w:r w:rsidRPr="002A3910">
        <w:rPr>
          <w:noProof w:val="0"/>
        </w:rPr>
        <w:t xml:space="preserve">Y      = “32^7”  [ Entry #32 in this file and #7 in </w:t>
      </w:r>
    </w:p>
    <w:p w14:paraId="05F2D106" w14:textId="77777777" w:rsidR="000F1B0E" w:rsidRPr="002A3910" w:rsidRDefault="000F1B0E" w:rsidP="000F1B0E">
      <w:pPr>
        <w:pStyle w:val="APIParametersCode"/>
        <w:rPr>
          <w:noProof w:val="0"/>
        </w:rPr>
      </w:pPr>
      <w:r w:rsidRPr="002A3910">
        <w:rPr>
          <w:noProof w:val="0"/>
        </w:rPr>
        <w:t xml:space="preserve">                   EMPLOYEE file.]</w:t>
      </w:r>
    </w:p>
    <w:p w14:paraId="4F49769F" w14:textId="77777777" w:rsidR="000F1B0E" w:rsidRPr="002A3910" w:rsidRDefault="000F1B0E" w:rsidP="000F1B0E">
      <w:pPr>
        <w:pStyle w:val="APIParametersCode"/>
        <w:rPr>
          <w:noProof w:val="0"/>
        </w:rPr>
      </w:pPr>
      <w:r w:rsidRPr="002A3910">
        <w:rPr>
          <w:noProof w:val="0"/>
        </w:rPr>
        <w:t>Y(0)   = “7^RX 2354^ON HOLD”</w:t>
      </w:r>
    </w:p>
    <w:p w14:paraId="50588861" w14:textId="77777777" w:rsidR="000F1B0E" w:rsidRPr="002A3910" w:rsidRDefault="000F1B0E" w:rsidP="000F1B0E">
      <w:pPr>
        <w:pStyle w:val="APIParametersCode"/>
        <w:rPr>
          <w:noProof w:val="0"/>
        </w:rPr>
      </w:pPr>
      <w:r w:rsidRPr="002A3910">
        <w:rPr>
          <w:noProof w:val="0"/>
        </w:rPr>
        <w:t xml:space="preserve">Y(0,0) = “FMEMPLOYEE,ONE”  [.01 field of entry 7 in </w:t>
      </w:r>
    </w:p>
    <w:p w14:paraId="6F74CA2D" w14:textId="77777777" w:rsidR="000F1B0E" w:rsidRPr="002A3910" w:rsidRDefault="000F1B0E" w:rsidP="000F1B0E">
      <w:pPr>
        <w:pStyle w:val="APIParametersCode"/>
        <w:rPr>
          <w:noProof w:val="0"/>
        </w:rPr>
      </w:pPr>
      <w:r w:rsidRPr="002A3910">
        <w:rPr>
          <w:noProof w:val="0"/>
        </w:rPr>
        <w:t xml:space="preserve">                       EMPLOYEE file]</w:t>
      </w:r>
    </w:p>
    <w:p w14:paraId="6E7D117D" w14:textId="77777777" w:rsidR="000F1B0E" w:rsidRPr="002A3910" w:rsidRDefault="000F1B0E" w:rsidP="00B66E33">
      <w:pPr>
        <w:pStyle w:val="BodyText6"/>
      </w:pPr>
    </w:p>
    <w:p w14:paraId="4F14CD0A" w14:textId="77777777" w:rsidR="000F1B0E" w:rsidRPr="002A3910" w:rsidRDefault="000F1B0E" w:rsidP="000F1B0E">
      <w:pPr>
        <w:pStyle w:val="APIParameters"/>
        <w:keepNext/>
        <w:keepLines/>
        <w:rPr>
          <w:noProof w:val="0"/>
        </w:rPr>
      </w:pPr>
      <w:r w:rsidRPr="002A3910">
        <w:rPr>
          <w:b/>
          <w:noProof w:val="0"/>
        </w:rPr>
        <w:t>X:</w:t>
      </w:r>
      <w:r w:rsidRPr="002A3910">
        <w:rPr>
          <w:noProof w:val="0"/>
        </w:rPr>
        <w:tab/>
        <w:t>Contains the value of the field where the match occurred.</w:t>
      </w:r>
    </w:p>
    <w:p w14:paraId="6C0AD05F" w14:textId="77777777" w:rsidR="000F1B0E" w:rsidRPr="002A3910" w:rsidRDefault="000F1B0E" w:rsidP="000F1B0E">
      <w:pPr>
        <w:pStyle w:val="APIParametersText"/>
        <w:rPr>
          <w:noProof w:val="0"/>
        </w:rPr>
      </w:pPr>
      <w:r w:rsidRPr="002A3910">
        <w:rPr>
          <w:noProof w:val="0"/>
        </w:rPr>
        <w:t xml:space="preserve">If the lookup index is compound (i.e., has more than one data subscript), and if </w:t>
      </w:r>
      <w:r w:rsidRPr="002A3910">
        <w:rPr>
          <w:b/>
          <w:noProof w:val="0"/>
        </w:rPr>
        <w:t>DIC(0)</w:t>
      </w:r>
      <w:r w:rsidRPr="002A3910">
        <w:rPr>
          <w:noProof w:val="0"/>
        </w:rPr>
        <w:t xml:space="preserve"> contains an </w:t>
      </w:r>
      <w:r w:rsidRPr="002A3910">
        <w:rPr>
          <w:b/>
          <w:noProof w:val="0"/>
        </w:rPr>
        <w:t>A</w:t>
      </w:r>
      <w:r w:rsidRPr="002A3910">
        <w:rPr>
          <w:noProof w:val="0"/>
        </w:rPr>
        <w:t xml:space="preserve"> so that the user is prompted for lookup values, then </w:t>
      </w:r>
      <w:r w:rsidRPr="002A3910">
        <w:rPr>
          <w:b/>
          <w:noProof w:val="0"/>
        </w:rPr>
        <w:t>X</w:t>
      </w:r>
      <w:r w:rsidRPr="002A3910">
        <w:rPr>
          <w:noProof w:val="0"/>
        </w:rPr>
        <w:t xml:space="preserve"> is output as an array </w:t>
      </w:r>
      <w:r w:rsidRPr="002A3910">
        <w:rPr>
          <w:b/>
          <w:noProof w:val="0"/>
        </w:rPr>
        <w:t>X(</w:t>
      </w:r>
      <w:r w:rsidRPr="002A3910">
        <w:rPr>
          <w:b/>
          <w:i/>
          <w:noProof w:val="0"/>
        </w:rPr>
        <w:t>n</w:t>
      </w:r>
      <w:r w:rsidR="00211591" w:rsidRPr="002A3910">
        <w:rPr>
          <w:b/>
          <w:noProof w:val="0"/>
        </w:rPr>
        <w:t>)</w:t>
      </w:r>
      <w:r w:rsidR="00211591" w:rsidRPr="002A3910">
        <w:rPr>
          <w:noProof w:val="0"/>
        </w:rPr>
        <w:t>;</w:t>
      </w:r>
      <w:r w:rsidRPr="002A3910">
        <w:rPr>
          <w:noProof w:val="0"/>
        </w:rPr>
        <w:t xml:space="preserve"> where “</w:t>
      </w:r>
      <w:r w:rsidRPr="002A3910">
        <w:rPr>
          <w:b/>
          <w:i/>
          <w:noProof w:val="0"/>
        </w:rPr>
        <w:t>n</w:t>
      </w:r>
      <w:r w:rsidRPr="002A3910">
        <w:rPr>
          <w:noProof w:val="0"/>
        </w:rPr>
        <w:t xml:space="preserve">” represents the position in the subscript and contains the values from the index on which the entry was found. Thus, </w:t>
      </w:r>
      <w:r w:rsidRPr="002A3910">
        <w:rPr>
          <w:b/>
          <w:noProof w:val="0"/>
        </w:rPr>
        <w:t>X(2)</w:t>
      </w:r>
      <w:r w:rsidRPr="002A3910">
        <w:rPr>
          <w:noProof w:val="0"/>
        </w:rPr>
        <w:t xml:space="preserve"> would contain the value of the second subscript in the index. If possible, the entries are output in their external format (i.e., if the subscript is </w:t>
      </w:r>
      <w:r w:rsidRPr="002A3910">
        <w:rPr>
          <w:i/>
          <w:noProof w:val="0"/>
        </w:rPr>
        <w:t>not</w:t>
      </w:r>
      <w:r w:rsidRPr="002A3910">
        <w:rPr>
          <w:noProof w:val="0"/>
        </w:rPr>
        <w:t xml:space="preserve"> computed and does </w:t>
      </w:r>
      <w:r w:rsidRPr="002A3910">
        <w:rPr>
          <w:i/>
          <w:noProof w:val="0"/>
        </w:rPr>
        <w:t>not</w:t>
      </w:r>
      <w:r w:rsidRPr="002A3910">
        <w:rPr>
          <w:noProof w:val="0"/>
        </w:rPr>
        <w:t xml:space="preserve"> have a transform). If the entry is </w:t>
      </w:r>
      <w:r w:rsidRPr="002A3910">
        <w:rPr>
          <w:i/>
          <w:noProof w:val="0"/>
        </w:rPr>
        <w:t>not</w:t>
      </w:r>
      <w:r w:rsidRPr="002A3910">
        <w:rPr>
          <w:noProof w:val="0"/>
        </w:rPr>
        <w:t xml:space="preserve"> found on an index (e.g.,</w:t>
      </w:r>
      <w:r w:rsidR="00143CCB" w:rsidRPr="002A3910">
        <w:rPr>
          <w:noProof w:val="0"/>
        </w:rPr>
        <w:t> </w:t>
      </w:r>
      <w:r w:rsidRPr="002A3910">
        <w:rPr>
          <w:noProof w:val="0"/>
        </w:rPr>
        <w:t xml:space="preserve">when lookup is done with </w:t>
      </w:r>
      <w:r w:rsidRPr="002A3910">
        <w:rPr>
          <w:b/>
          <w:noProof w:val="0"/>
        </w:rPr>
        <w:t>X</w:t>
      </w:r>
      <w:r w:rsidRPr="002A3910">
        <w:rPr>
          <w:noProof w:val="0"/>
        </w:rPr>
        <w:t xml:space="preserve">=“ </w:t>
      </w:r>
      <w:r w:rsidR="00094D36" w:rsidRPr="002A3910">
        <w:rPr>
          <w:noProof w:val="0"/>
        </w:rPr>
        <w:t>”</w:t>
      </w:r>
      <w:r w:rsidRPr="002A3910">
        <w:rPr>
          <w:noProof w:val="0"/>
        </w:rPr>
        <w:t xml:space="preserve"> [the “</w:t>
      </w:r>
      <w:r w:rsidRPr="002A3910">
        <w:rPr>
          <w:b/>
          <w:noProof w:val="0"/>
        </w:rPr>
        <w:t>Spacebar Enter</w:t>
      </w:r>
      <w:r w:rsidRPr="002A3910">
        <w:rPr>
          <w:noProof w:val="0"/>
        </w:rPr>
        <w:t xml:space="preserve">” feature]), then </w:t>
      </w:r>
      <w:r w:rsidRPr="002A3910">
        <w:rPr>
          <w:b/>
          <w:noProof w:val="0"/>
        </w:rPr>
        <w:t>X</w:t>
      </w:r>
      <w:r w:rsidRPr="002A3910">
        <w:rPr>
          <w:noProof w:val="0"/>
        </w:rPr>
        <w:t xml:space="preserve"> and </w:t>
      </w:r>
      <w:r w:rsidRPr="002A3910">
        <w:rPr>
          <w:b/>
          <w:noProof w:val="0"/>
        </w:rPr>
        <w:t>X(1)</w:t>
      </w:r>
      <w:r w:rsidRPr="002A3910">
        <w:rPr>
          <w:noProof w:val="0"/>
        </w:rPr>
        <w:t xml:space="preserve"> contain the user input, but the rest of the </w:t>
      </w:r>
      <w:r w:rsidRPr="002A3910">
        <w:rPr>
          <w:b/>
          <w:noProof w:val="0"/>
        </w:rPr>
        <w:t>X</w:t>
      </w:r>
      <w:r w:rsidRPr="002A3910">
        <w:rPr>
          <w:noProof w:val="0"/>
        </w:rPr>
        <w:t xml:space="preserve"> array is undefined.</w:t>
      </w:r>
    </w:p>
    <w:p w14:paraId="75E8C13F" w14:textId="77777777" w:rsidR="000F1B0E" w:rsidRPr="002A3910" w:rsidRDefault="000F1B0E" w:rsidP="000F1B0E">
      <w:pPr>
        <w:pStyle w:val="APIParameters"/>
        <w:rPr>
          <w:noProof w:val="0"/>
        </w:rPr>
      </w:pPr>
      <w:r w:rsidRPr="002A3910">
        <w:rPr>
          <w:b/>
          <w:noProof w:val="0"/>
        </w:rPr>
        <w:t>DTOUT:</w:t>
      </w:r>
      <w:r w:rsidRPr="002A3910">
        <w:rPr>
          <w:noProof w:val="0"/>
        </w:rPr>
        <w:tab/>
        <w:t>This is only defined if DIC has timed-out waiting for input from the user.</w:t>
      </w:r>
    </w:p>
    <w:p w14:paraId="7D4A8E16" w14:textId="77777777" w:rsidR="000F1B0E" w:rsidRPr="002A3910" w:rsidRDefault="000F1B0E" w:rsidP="000F1B0E">
      <w:pPr>
        <w:pStyle w:val="APIParameters"/>
        <w:rPr>
          <w:noProof w:val="0"/>
        </w:rPr>
      </w:pPr>
      <w:r w:rsidRPr="002A3910">
        <w:rPr>
          <w:b/>
          <w:noProof w:val="0"/>
        </w:rPr>
        <w:t>DUOUT:</w:t>
      </w:r>
      <w:r w:rsidRPr="002A3910">
        <w:rPr>
          <w:noProof w:val="0"/>
        </w:rPr>
        <w:tab/>
        <w:t>This is only define</w:t>
      </w:r>
      <w:r w:rsidR="001E014A" w:rsidRPr="002A3910">
        <w:rPr>
          <w:noProof w:val="0"/>
        </w:rPr>
        <w:t>d if the user entered a caret (</w:t>
      </w:r>
      <w:r w:rsidRPr="002A3910">
        <w:rPr>
          <w:b/>
          <w:noProof w:val="0"/>
        </w:rPr>
        <w:t>^</w:t>
      </w:r>
      <w:r w:rsidRPr="002A3910">
        <w:rPr>
          <w:noProof w:val="0"/>
        </w:rPr>
        <w:t>).</w:t>
      </w:r>
    </w:p>
    <w:p w14:paraId="3039DA1B" w14:textId="77777777" w:rsidR="000F1B0E" w:rsidRPr="002A3910" w:rsidRDefault="000F1B0E" w:rsidP="00B66E33">
      <w:pPr>
        <w:pStyle w:val="BodyText6"/>
      </w:pPr>
    </w:p>
    <w:p w14:paraId="3670F7E1" w14:textId="77777777" w:rsidR="00E86526" w:rsidRPr="002A3910" w:rsidRDefault="00E86526" w:rsidP="0074437A">
      <w:pPr>
        <w:pStyle w:val="Heading3"/>
      </w:pPr>
      <w:bookmarkStart w:id="201" w:name="wait_dicd"/>
      <w:bookmarkStart w:id="202" w:name="_Toc159568719"/>
      <w:r w:rsidRPr="002A3910">
        <w:t>WAIT^DICD</w:t>
      </w:r>
      <w:bookmarkEnd w:id="201"/>
      <w:r w:rsidRPr="002A3910">
        <w:t>: Wait Messages</w:t>
      </w:r>
      <w:bookmarkEnd w:id="202"/>
    </w:p>
    <w:p w14:paraId="26E243D0" w14:textId="77777777" w:rsidR="00F67104" w:rsidRPr="002A3910" w:rsidRDefault="00F67104" w:rsidP="00F67104">
      <w:pPr>
        <w:pStyle w:val="AltHeading5"/>
        <w:rPr>
          <w:noProof w:val="0"/>
        </w:rPr>
      </w:pPr>
      <w:r w:rsidRPr="002A3910">
        <w:rPr>
          <w:noProof w:val="0"/>
        </w:rPr>
        <w:t>Reference Type</w:t>
      </w:r>
    </w:p>
    <w:p w14:paraId="51504A91" w14:textId="77777777" w:rsidR="00F67104" w:rsidRPr="002A3910" w:rsidRDefault="00F67104" w:rsidP="00F67104">
      <w:pPr>
        <w:pStyle w:val="BodyText"/>
        <w:keepNext/>
        <w:keepLines/>
      </w:pPr>
      <w:r w:rsidRPr="002A3910">
        <w:t>Supported</w:t>
      </w:r>
      <w:r w:rsidRPr="002A3910">
        <w:rPr>
          <w:vanish/>
        </w:rPr>
        <w:fldChar w:fldCharType="begin"/>
      </w:r>
      <w:r w:rsidRPr="002A3910">
        <w:rPr>
          <w:vanish/>
        </w:rPr>
        <w:instrText xml:space="preserve"> XE “</w:instrText>
      </w:r>
      <w:r w:rsidR="00C43D29" w:rsidRPr="002A3910">
        <w:rPr>
          <w:vanish/>
        </w:rPr>
        <w:instrText>DICD</w:instrText>
      </w:r>
      <w:r w:rsidRPr="002A3910">
        <w:rPr>
          <w:vanish/>
        </w:rPr>
        <w:instrText>:</w:instrText>
      </w:r>
      <w:r w:rsidR="00C43D29" w:rsidRPr="002A3910">
        <w:instrText>WAIT^DICD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C43D29" w:rsidRPr="002A3910">
        <w:instrText>WAIT^DICD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C43D29" w:rsidRPr="002A3910">
        <w:instrText>WAIT^DICD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C43D29" w:rsidRPr="002A3910">
        <w:instrText>WAIT^DICD</w:instrText>
      </w:r>
      <w:r w:rsidRPr="002A3910">
        <w:instrText xml:space="preserve">” </w:instrText>
      </w:r>
      <w:r w:rsidRPr="002A3910">
        <w:rPr>
          <w:vanish/>
        </w:rPr>
        <w:fldChar w:fldCharType="end"/>
      </w:r>
      <w:r w:rsidRPr="002A3910">
        <w:fldChar w:fldCharType="begin"/>
      </w:r>
      <w:r w:rsidRPr="002A3910">
        <w:instrText>XE "APIs:</w:instrText>
      </w:r>
      <w:r w:rsidR="00C43D29" w:rsidRPr="002A3910">
        <w:instrText>WAIT^DICD</w:instrText>
      </w:r>
      <w:r w:rsidRPr="002A3910">
        <w:instrText>"</w:instrText>
      </w:r>
      <w:r w:rsidRPr="002A3910">
        <w:fldChar w:fldCharType="end"/>
      </w:r>
      <w:r w:rsidR="00C43D29" w:rsidRPr="002A3910">
        <w:fldChar w:fldCharType="begin"/>
      </w:r>
      <w:r w:rsidR="00C43D29" w:rsidRPr="002A3910">
        <w:instrText>XE "Wait Messages:WAIT^DICD"</w:instrText>
      </w:r>
      <w:r w:rsidR="00C43D29" w:rsidRPr="002A3910">
        <w:fldChar w:fldCharType="end"/>
      </w:r>
    </w:p>
    <w:p w14:paraId="10498BDF" w14:textId="77777777" w:rsidR="00F67104" w:rsidRPr="002A3910" w:rsidRDefault="00F67104" w:rsidP="00F67104">
      <w:pPr>
        <w:pStyle w:val="AltHeading5"/>
        <w:rPr>
          <w:noProof w:val="0"/>
        </w:rPr>
      </w:pPr>
      <w:r w:rsidRPr="002A3910">
        <w:rPr>
          <w:noProof w:val="0"/>
        </w:rPr>
        <w:t>Category</w:t>
      </w:r>
    </w:p>
    <w:p w14:paraId="7087B2C4" w14:textId="77777777" w:rsidR="00F67104" w:rsidRPr="002A3910" w:rsidRDefault="00F67104" w:rsidP="00F67104">
      <w:pPr>
        <w:pStyle w:val="APIText"/>
        <w:keepNext/>
        <w:keepLines/>
      </w:pPr>
      <w:r w:rsidRPr="002A3910">
        <w:t>Classic VA FileMan</w:t>
      </w:r>
    </w:p>
    <w:p w14:paraId="20E1F15B" w14:textId="77777777" w:rsidR="00F67104" w:rsidRPr="002A3910" w:rsidRDefault="00FC5B86" w:rsidP="00F67104">
      <w:pPr>
        <w:pStyle w:val="AltHeading5"/>
        <w:rPr>
          <w:noProof w:val="0"/>
        </w:rPr>
      </w:pPr>
      <w:r w:rsidRPr="002A3910">
        <w:rPr>
          <w:noProof w:val="0"/>
        </w:rPr>
        <w:t>ICR#</w:t>
      </w:r>
    </w:p>
    <w:p w14:paraId="16F4F61F" w14:textId="77777777" w:rsidR="00F67104" w:rsidRPr="002A3910" w:rsidRDefault="006466E0" w:rsidP="00F67104">
      <w:pPr>
        <w:pStyle w:val="APIText"/>
        <w:keepNext/>
        <w:keepLines/>
      </w:pPr>
      <w:r w:rsidRPr="002A3910">
        <w:t>10024</w:t>
      </w:r>
    </w:p>
    <w:p w14:paraId="4E92B05E" w14:textId="77777777" w:rsidR="00F67104" w:rsidRPr="002A3910" w:rsidRDefault="00F67104" w:rsidP="00F67104">
      <w:pPr>
        <w:pStyle w:val="AltHeading5"/>
        <w:rPr>
          <w:noProof w:val="0"/>
        </w:rPr>
      </w:pPr>
      <w:r w:rsidRPr="002A3910">
        <w:rPr>
          <w:noProof w:val="0"/>
        </w:rPr>
        <w:t>Description</w:t>
      </w:r>
    </w:p>
    <w:p w14:paraId="6C84ED53" w14:textId="77777777" w:rsidR="00BE674E" w:rsidRPr="002A3910" w:rsidRDefault="00E86526" w:rsidP="00C43D29">
      <w:pPr>
        <w:pStyle w:val="BodyText"/>
      </w:pPr>
      <w:r w:rsidRPr="002A3910">
        <w:t>Use th</w:t>
      </w:r>
      <w:r w:rsidR="00ED335E" w:rsidRPr="002A3910">
        <w:t>e WAIT^DICD API</w:t>
      </w:r>
      <w:r w:rsidRPr="002A3910">
        <w:t xml:space="preserve"> to display VA FileMan</w:t>
      </w:r>
      <w:r w:rsidR="00084217" w:rsidRPr="002A3910">
        <w:t>’</w:t>
      </w:r>
      <w:r w:rsidRPr="002A3910">
        <w:t xml:space="preserve">s informational messages telling users that the program is working and they </w:t>
      </w:r>
      <w:r w:rsidR="0027384E" w:rsidRPr="002A3910">
        <w:rPr>
          <w:rStyle w:val="Emphasis"/>
          <w:iCs/>
        </w:rPr>
        <w:t>must</w:t>
      </w:r>
      <w:r w:rsidRPr="002A3910">
        <w:t xml:space="preserve"> wait a while. The selection of the phrase is random. There are no input or output variables.</w:t>
      </w:r>
    </w:p>
    <w:p w14:paraId="42916790" w14:textId="3B99715B" w:rsidR="00E86526" w:rsidRPr="002A3910" w:rsidRDefault="0060035B" w:rsidP="00E437B4">
      <w:pPr>
        <w:pStyle w:val="BodyText"/>
        <w:keepNext/>
        <w:keepLines/>
      </w:pPr>
      <w:r w:rsidRPr="002A3910">
        <w:t>Some sample messages are:</w:t>
      </w:r>
    </w:p>
    <w:p w14:paraId="089E8363" w14:textId="77777777" w:rsidR="00CF4372" w:rsidRPr="002A3910" w:rsidRDefault="00CF4372" w:rsidP="00CF4372">
      <w:pPr>
        <w:pStyle w:val="BodyText6"/>
        <w:keepNext/>
        <w:keepLines/>
      </w:pPr>
    </w:p>
    <w:p w14:paraId="5F3ED40E" w14:textId="6EAB3249" w:rsidR="0060035B" w:rsidRPr="002A3910" w:rsidRDefault="0060035B" w:rsidP="0060035B">
      <w:pPr>
        <w:pStyle w:val="Caption"/>
      </w:pPr>
      <w:bookmarkStart w:id="203" w:name="_Toc159568290"/>
      <w:r w:rsidRPr="002A3910">
        <w:t xml:space="preserve">Figure </w:t>
      </w:r>
      <w:r w:rsidRPr="002A3910">
        <w:fldChar w:fldCharType="begin"/>
      </w:r>
      <w:r w:rsidRPr="002A3910">
        <w:instrText>SEQ Figure \* ARABIC</w:instrText>
      </w:r>
      <w:r w:rsidRPr="002A3910">
        <w:fldChar w:fldCharType="separate"/>
      </w:r>
      <w:r w:rsidR="002D1B25">
        <w:rPr>
          <w:noProof/>
        </w:rPr>
        <w:t>19</w:t>
      </w:r>
      <w:r w:rsidRPr="002A3910">
        <w:fldChar w:fldCharType="end"/>
      </w:r>
      <w:r w:rsidR="002E002E" w:rsidRPr="002A3910">
        <w:t>:</w:t>
      </w:r>
      <w:r w:rsidRPr="002A3910">
        <w:t xml:space="preserve"> </w:t>
      </w:r>
      <w:r w:rsidR="008D19F7" w:rsidRPr="002A3910">
        <w:t>WAIT^DICD API—</w:t>
      </w:r>
      <w:r w:rsidR="002234A1" w:rsidRPr="002A3910">
        <w:t xml:space="preserve">Sample VA FileMan </w:t>
      </w:r>
      <w:r w:rsidR="008A5EC7" w:rsidRPr="002A3910">
        <w:t>I</w:t>
      </w:r>
      <w:r w:rsidR="00BB31CB" w:rsidRPr="002A3910">
        <w:t>nformational</w:t>
      </w:r>
      <w:r w:rsidR="002234A1" w:rsidRPr="002A3910">
        <w:t xml:space="preserve"> </w:t>
      </w:r>
      <w:r w:rsidR="008A5EC7" w:rsidRPr="002A3910">
        <w:t>M</w:t>
      </w:r>
      <w:r w:rsidR="002234A1" w:rsidRPr="002A3910">
        <w:t xml:space="preserve">essages: </w:t>
      </w:r>
      <w:r w:rsidR="00084217" w:rsidRPr="002A3910">
        <w:t>“</w:t>
      </w:r>
      <w:r w:rsidR="002234A1" w:rsidRPr="002A3910">
        <w:t>Wait</w:t>
      </w:r>
      <w:r w:rsidR="00084217" w:rsidRPr="002A3910">
        <w:t>”</w:t>
      </w:r>
      <w:r w:rsidR="008A5EC7" w:rsidRPr="002A3910">
        <w:t xml:space="preserve"> Type M</w:t>
      </w:r>
      <w:r w:rsidR="002234A1" w:rsidRPr="002A3910">
        <w:t>essages</w:t>
      </w:r>
      <w:bookmarkEnd w:id="203"/>
    </w:p>
    <w:p w14:paraId="085A07A3" w14:textId="77777777" w:rsidR="00E86526" w:rsidRPr="002A3910" w:rsidRDefault="00E86526" w:rsidP="004464E3">
      <w:pPr>
        <w:pStyle w:val="Dialogue"/>
      </w:pPr>
      <w:r w:rsidRPr="002A3910">
        <w:t>...EXCUSE ME, I</w:t>
      </w:r>
      <w:r w:rsidR="00084217" w:rsidRPr="002A3910">
        <w:t>’</w:t>
      </w:r>
      <w:r w:rsidRPr="002A3910">
        <w:t>M WORKING AS FAST AS I CAN...</w:t>
      </w:r>
    </w:p>
    <w:p w14:paraId="00E3B6EF" w14:textId="77777777" w:rsidR="00E86526" w:rsidRPr="002A3910" w:rsidRDefault="00E86526" w:rsidP="004464E3">
      <w:pPr>
        <w:pStyle w:val="Dialogue"/>
      </w:pPr>
    </w:p>
    <w:p w14:paraId="3AEDA393" w14:textId="77777777" w:rsidR="00E86526" w:rsidRPr="002A3910" w:rsidRDefault="00E86526" w:rsidP="004464E3">
      <w:pPr>
        <w:pStyle w:val="Dialogue"/>
      </w:pPr>
      <w:r w:rsidRPr="002A3910">
        <w:t>...SORRY, LET ME THINK ABOUT THAT A MOMENT...</w:t>
      </w:r>
    </w:p>
    <w:p w14:paraId="49A91372" w14:textId="77777777" w:rsidR="00E86526" w:rsidRPr="002A3910" w:rsidRDefault="00E86526" w:rsidP="00B66E33">
      <w:pPr>
        <w:pStyle w:val="BodyText6"/>
      </w:pPr>
    </w:p>
    <w:p w14:paraId="765BE7EF" w14:textId="77777777" w:rsidR="00E86526" w:rsidRPr="002A3910" w:rsidRDefault="00E86526" w:rsidP="0074437A">
      <w:pPr>
        <w:pStyle w:val="Heading3"/>
      </w:pPr>
      <w:bookmarkStart w:id="204" w:name="FILE_DICN"/>
      <w:bookmarkStart w:id="205" w:name="_Toc159568720"/>
      <w:r w:rsidRPr="002A3910">
        <w:t>FILE^DICN</w:t>
      </w:r>
      <w:bookmarkEnd w:id="204"/>
      <w:r w:rsidRPr="002A3910">
        <w:t>: Add</w:t>
      </w:r>
      <w:r w:rsidR="00115696" w:rsidRPr="002A3910">
        <w:t>s New Entry to File</w:t>
      </w:r>
      <w:bookmarkEnd w:id="205"/>
    </w:p>
    <w:p w14:paraId="3EDDAEC4" w14:textId="77777777" w:rsidR="00F67104" w:rsidRPr="002A3910" w:rsidRDefault="00F67104" w:rsidP="00F67104">
      <w:pPr>
        <w:pStyle w:val="AltHeading5"/>
        <w:rPr>
          <w:noProof w:val="0"/>
        </w:rPr>
      </w:pPr>
      <w:r w:rsidRPr="002A3910">
        <w:rPr>
          <w:noProof w:val="0"/>
        </w:rPr>
        <w:t>Reference Type</w:t>
      </w:r>
    </w:p>
    <w:p w14:paraId="59866141" w14:textId="77777777" w:rsidR="00F67104" w:rsidRPr="002A3910" w:rsidRDefault="00F67104" w:rsidP="00F67104">
      <w:pPr>
        <w:pStyle w:val="BodyText"/>
        <w:keepNext/>
        <w:keepLines/>
      </w:pPr>
      <w:r w:rsidRPr="002A3910">
        <w:t>Supported</w:t>
      </w:r>
      <w:r w:rsidRPr="002A3910">
        <w:rPr>
          <w:vanish/>
        </w:rPr>
        <w:fldChar w:fldCharType="begin"/>
      </w:r>
      <w:r w:rsidRPr="002A3910">
        <w:rPr>
          <w:vanish/>
        </w:rPr>
        <w:instrText xml:space="preserve"> XE “</w:instrText>
      </w:r>
      <w:r w:rsidR="00427699" w:rsidRPr="002A3910">
        <w:rPr>
          <w:vanish/>
        </w:rPr>
        <w:instrText>DICN</w:instrText>
      </w:r>
      <w:r w:rsidRPr="002A3910">
        <w:rPr>
          <w:vanish/>
        </w:rPr>
        <w:instrText>:</w:instrText>
      </w:r>
      <w:r w:rsidR="00427699" w:rsidRPr="002A3910">
        <w:instrText>FILE^DICN</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427699" w:rsidRPr="002A3910">
        <w:instrText>FILE^DICN</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427699" w:rsidRPr="002A3910">
        <w:instrText>FILE^DICN</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427699" w:rsidRPr="002A3910">
        <w:instrText>FILE^DICN</w:instrText>
      </w:r>
      <w:r w:rsidRPr="002A3910">
        <w:instrText xml:space="preserve">” </w:instrText>
      </w:r>
      <w:r w:rsidRPr="002A3910">
        <w:rPr>
          <w:vanish/>
        </w:rPr>
        <w:fldChar w:fldCharType="end"/>
      </w:r>
      <w:r w:rsidRPr="002A3910">
        <w:fldChar w:fldCharType="begin"/>
      </w:r>
      <w:r w:rsidRPr="002A3910">
        <w:instrText>XE "APIs:</w:instrText>
      </w:r>
      <w:r w:rsidR="00427699" w:rsidRPr="002A3910">
        <w:instrText xml:space="preserve">FILE^DICN </w:instrText>
      </w:r>
      <w:r w:rsidRPr="002A3910">
        <w:instrText>"</w:instrText>
      </w:r>
      <w:r w:rsidRPr="002A3910">
        <w:fldChar w:fldCharType="end"/>
      </w:r>
      <w:r w:rsidR="00427699" w:rsidRPr="002A3910">
        <w:fldChar w:fldCharType="begin"/>
      </w:r>
      <w:r w:rsidR="00427699" w:rsidRPr="002A3910">
        <w:instrText>xe "Adds New Entry to File:FILE^DICN"</w:instrText>
      </w:r>
      <w:r w:rsidR="00427699" w:rsidRPr="002A3910">
        <w:fldChar w:fldCharType="end"/>
      </w:r>
    </w:p>
    <w:p w14:paraId="134DE278" w14:textId="77777777" w:rsidR="00F67104" w:rsidRPr="002A3910" w:rsidRDefault="00F67104" w:rsidP="00F67104">
      <w:pPr>
        <w:pStyle w:val="AltHeading5"/>
        <w:rPr>
          <w:noProof w:val="0"/>
        </w:rPr>
      </w:pPr>
      <w:r w:rsidRPr="002A3910">
        <w:rPr>
          <w:noProof w:val="0"/>
        </w:rPr>
        <w:t>Category</w:t>
      </w:r>
    </w:p>
    <w:p w14:paraId="2DF5BFA1" w14:textId="77777777" w:rsidR="00F67104" w:rsidRPr="002A3910" w:rsidRDefault="00F67104" w:rsidP="00F67104">
      <w:pPr>
        <w:pStyle w:val="APIText"/>
        <w:keepNext/>
        <w:keepLines/>
      </w:pPr>
      <w:r w:rsidRPr="002A3910">
        <w:t>Classic VA FileMan</w:t>
      </w:r>
    </w:p>
    <w:p w14:paraId="47C55981" w14:textId="77777777" w:rsidR="00F67104" w:rsidRPr="002A3910" w:rsidRDefault="00FC5B86" w:rsidP="00F67104">
      <w:pPr>
        <w:pStyle w:val="AltHeading5"/>
        <w:rPr>
          <w:noProof w:val="0"/>
        </w:rPr>
      </w:pPr>
      <w:r w:rsidRPr="002A3910">
        <w:rPr>
          <w:noProof w:val="0"/>
        </w:rPr>
        <w:t>ICR#</w:t>
      </w:r>
    </w:p>
    <w:p w14:paraId="790797C8" w14:textId="77777777" w:rsidR="00F67104" w:rsidRPr="002A3910" w:rsidRDefault="00427699" w:rsidP="00F67104">
      <w:pPr>
        <w:pStyle w:val="APIText"/>
        <w:keepNext/>
        <w:keepLines/>
      </w:pPr>
      <w:r w:rsidRPr="002A3910">
        <w:t>10009</w:t>
      </w:r>
    </w:p>
    <w:p w14:paraId="3356BF67" w14:textId="77777777" w:rsidR="00F67104" w:rsidRPr="002A3910" w:rsidRDefault="00F67104" w:rsidP="00F67104">
      <w:pPr>
        <w:pStyle w:val="AltHeading5"/>
        <w:rPr>
          <w:noProof w:val="0"/>
        </w:rPr>
      </w:pPr>
      <w:r w:rsidRPr="002A3910">
        <w:rPr>
          <w:noProof w:val="0"/>
        </w:rPr>
        <w:t>Description</w:t>
      </w:r>
    </w:p>
    <w:p w14:paraId="21F9B40D" w14:textId="77777777" w:rsidR="00E86526" w:rsidRPr="002A3910" w:rsidRDefault="00E86526" w:rsidP="00E437B4">
      <w:pPr>
        <w:pStyle w:val="BodyText"/>
        <w:keepNext/>
        <w:keepLines/>
      </w:pPr>
      <w:r w:rsidRPr="002A3910">
        <w:t>Th</w:t>
      </w:r>
      <w:r w:rsidR="00ED335E" w:rsidRPr="002A3910">
        <w:t>e FILE^DICN API</w:t>
      </w:r>
      <w:r w:rsidRPr="002A3910">
        <w:t xml:space="preserve"> adds a new entry to a file. The INPUT transform is </w:t>
      </w:r>
      <w:r w:rsidRPr="002A3910">
        <w:rPr>
          <w:rStyle w:val="Emphasis"/>
          <w:iCs/>
        </w:rPr>
        <w:t>not</w:t>
      </w:r>
      <w:r w:rsidRPr="002A3910">
        <w:t xml:space="preserve"> used to validate the value being added as the </w:t>
      </w:r>
      <w:r w:rsidRPr="002A3910">
        <w:rPr>
          <w:b/>
        </w:rPr>
        <w:t>.01</w:t>
      </w:r>
      <w:r w:rsidRPr="002A3910">
        <w:t xml:space="preserve"> field of the new entry. This call does </w:t>
      </w:r>
      <w:r w:rsidRPr="002A3910">
        <w:rPr>
          <w:i/>
        </w:rPr>
        <w:t>not</w:t>
      </w:r>
      <w:r w:rsidRPr="002A3910">
        <w:t xml:space="preserve"> override the checks in the </w:t>
      </w:r>
      <w:r w:rsidRPr="002A3910">
        <w:rPr>
          <w:b/>
        </w:rPr>
        <w:t>LAYGO</w:t>
      </w:r>
      <w:r w:rsidRPr="002A3910">
        <w:t xml:space="preserve"> nodes of the data dictionary; they </w:t>
      </w:r>
      <w:r w:rsidR="00945EC4" w:rsidRPr="002A3910">
        <w:rPr>
          <w:rStyle w:val="Emphasis"/>
          <w:iCs/>
        </w:rPr>
        <w:t>must</w:t>
      </w:r>
      <w:r w:rsidRPr="002A3910">
        <w:t xml:space="preserve"> still prove</w:t>
      </w:r>
      <w:r w:rsidR="0027384E" w:rsidRPr="002A3910">
        <w:t xml:space="preserve"> true for an entry to be added.</w:t>
      </w:r>
    </w:p>
    <w:p w14:paraId="037D2434" w14:textId="77777777" w:rsidR="00BB0B5B" w:rsidRPr="002A3910" w:rsidRDefault="00E86526" w:rsidP="00E437B4">
      <w:pPr>
        <w:pStyle w:val="BodyText"/>
        <w:keepNext/>
        <w:keepLines/>
      </w:pPr>
      <w:r w:rsidRPr="002A3910">
        <w:t xml:space="preserve">FILE^DICN can also be used </w:t>
      </w:r>
      <w:r w:rsidR="00BB0B5B" w:rsidRPr="002A3910">
        <w:t xml:space="preserve">to add subentries in </w:t>
      </w:r>
      <w:r w:rsidR="008813DD" w:rsidRPr="002A3910">
        <w:t>M</w:t>
      </w:r>
      <w:r w:rsidR="00BB0B5B" w:rsidRPr="002A3910">
        <w:t>ultiples.</w:t>
      </w:r>
    </w:p>
    <w:p w14:paraId="72E28B52" w14:textId="754CA2CE" w:rsidR="00D42D1B" w:rsidRPr="002A3910" w:rsidRDefault="007869D8" w:rsidP="00D42D1B">
      <w:pPr>
        <w:pStyle w:val="Note"/>
      </w:pPr>
      <w:r w:rsidRPr="002A3910">
        <w:rPr>
          <w:noProof/>
        </w:rPr>
        <w:drawing>
          <wp:inline distT="0" distB="0" distL="0" distR="0" wp14:anchorId="12E9C58F" wp14:editId="76DC65A6">
            <wp:extent cx="266700" cy="289560"/>
            <wp:effectExtent l="0" t="0" r="0" b="0"/>
            <wp:docPr id="53" name="Picture 5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5">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2A3910">
        <w:tab/>
      </w:r>
      <w:r w:rsidR="00D42D1B" w:rsidRPr="002A3910">
        <w:rPr>
          <w:b/>
        </w:rPr>
        <w:t>REF:</w:t>
      </w:r>
      <w:r w:rsidR="00D42D1B" w:rsidRPr="002A3910">
        <w:t xml:space="preserve"> See the </w:t>
      </w:r>
      <w:r w:rsidR="00084217" w:rsidRPr="002A3910">
        <w:t>“</w:t>
      </w:r>
      <w:hyperlink w:anchor="DIC_Subentries" w:history="1">
        <w:r w:rsidR="00D42D1B" w:rsidRPr="002A3910">
          <w:rPr>
            <w:rStyle w:val="Hyperlink"/>
          </w:rPr>
          <w:t>Adding New Subentries to a Multiple</w:t>
        </w:r>
      </w:hyperlink>
      <w:r w:rsidR="00084217" w:rsidRPr="002A3910">
        <w:t>”</w:t>
      </w:r>
      <w:r w:rsidR="00D42D1B" w:rsidRPr="002A3910">
        <w:t xml:space="preserve"> </w:t>
      </w:r>
      <w:r w:rsidR="003F66B9" w:rsidRPr="002A3910">
        <w:t>section</w:t>
      </w:r>
      <w:r w:rsidR="00D42D1B" w:rsidRPr="002A3910">
        <w:t xml:space="preserve"> in the description of </w:t>
      </w:r>
      <w:hyperlink w:anchor="dic" w:history="1">
        <w:r w:rsidR="00D42D1B" w:rsidRPr="002A3910">
          <w:rPr>
            <w:rStyle w:val="Hyperlink"/>
          </w:rPr>
          <w:t>^DIC</w:t>
        </w:r>
      </w:hyperlink>
      <w:r w:rsidR="00D42D1B" w:rsidRPr="002A3910">
        <w:t>.</w:t>
      </w:r>
    </w:p>
    <w:p w14:paraId="3E6F2E6B" w14:textId="77777777" w:rsidR="00CF4372" w:rsidRPr="002A3910" w:rsidRDefault="00CF4372" w:rsidP="00CF4372">
      <w:pPr>
        <w:pStyle w:val="BodyText6"/>
      </w:pPr>
    </w:p>
    <w:p w14:paraId="7807BDF9" w14:textId="77777777" w:rsidR="00BE674E" w:rsidRPr="002A3910" w:rsidRDefault="00E86526" w:rsidP="00CD348A">
      <w:pPr>
        <w:pStyle w:val="AltHeading5"/>
        <w:rPr>
          <w:noProof w:val="0"/>
        </w:rPr>
      </w:pPr>
      <w:r w:rsidRPr="002A3910">
        <w:rPr>
          <w:noProof w:val="0"/>
        </w:rPr>
        <w:t>Variables to Kill</w:t>
      </w:r>
    </w:p>
    <w:p w14:paraId="5C0FFCF4" w14:textId="07D4E6B2" w:rsidR="000F1B0E" w:rsidRPr="002A3910" w:rsidRDefault="000F1B0E" w:rsidP="000F1B0E">
      <w:pPr>
        <w:pStyle w:val="APIParameters"/>
        <w:keepNext/>
        <w:keepLines/>
        <w:rPr>
          <w:noProof w:val="0"/>
        </w:rPr>
      </w:pPr>
      <w:r w:rsidRPr="002A3910">
        <w:rPr>
          <w:b/>
          <w:noProof w:val="0"/>
        </w:rPr>
        <w:t>DO:</w:t>
      </w:r>
      <w:r w:rsidRPr="002A3910">
        <w:rPr>
          <w:noProof w:val="0"/>
        </w:rPr>
        <w:tab/>
        <w:t xml:space="preserve">If </w:t>
      </w:r>
      <w:r w:rsidRPr="002A3910">
        <w:rPr>
          <w:b/>
          <w:noProof w:val="0"/>
        </w:rPr>
        <w:t>DO</w:t>
      </w:r>
      <w:r w:rsidRPr="002A3910">
        <w:rPr>
          <w:noProof w:val="0"/>
        </w:rPr>
        <w:t xml:space="preserve"> is set, then VA FileMan assumes that all of the variables described as output in the call to </w:t>
      </w:r>
      <w:hyperlink w:anchor="do_dic1" w:history="1">
        <w:r w:rsidRPr="002A3910">
          <w:rPr>
            <w:rStyle w:val="Hyperlink"/>
            <w:noProof w:val="0"/>
          </w:rPr>
          <w:t>DO^DIC1</w:t>
        </w:r>
      </w:hyperlink>
      <w:r w:rsidRPr="002A3910">
        <w:rPr>
          <w:noProof w:val="0"/>
        </w:rPr>
        <w:t xml:space="preserve"> have been set as well, and that they describe the file to which you wish to add a new record. If you are </w:t>
      </w:r>
      <w:r w:rsidRPr="002A3910">
        <w:rPr>
          <w:i/>
          <w:noProof w:val="0"/>
        </w:rPr>
        <w:t>not</w:t>
      </w:r>
      <w:r w:rsidRPr="002A3910">
        <w:rPr>
          <w:noProof w:val="0"/>
        </w:rPr>
        <w:t xml:space="preserve"> sure, then </w:t>
      </w:r>
      <w:r w:rsidRPr="002A3910">
        <w:rPr>
          <w:b/>
          <w:noProof w:val="0"/>
        </w:rPr>
        <w:t>DO</w:t>
      </w:r>
      <w:r w:rsidRPr="002A3910">
        <w:rPr>
          <w:noProof w:val="0"/>
        </w:rPr>
        <w:t xml:space="preserve"> should be </w:t>
      </w:r>
      <w:r w:rsidRPr="002A3910">
        <w:rPr>
          <w:b/>
          <w:noProof w:val="0"/>
        </w:rPr>
        <w:t>KILL</w:t>
      </w:r>
      <w:r w:rsidRPr="002A3910">
        <w:rPr>
          <w:noProof w:val="0"/>
        </w:rPr>
        <w:t>ed and the call sets it up for you based on the global root in DIC.</w:t>
      </w:r>
    </w:p>
    <w:p w14:paraId="6C681473" w14:textId="77777777" w:rsidR="000F1B0E" w:rsidRPr="002A3910" w:rsidRDefault="007869D8" w:rsidP="00025199">
      <w:pPr>
        <w:pStyle w:val="APIParametersNote"/>
        <w:rPr>
          <w:noProof w:val="0"/>
        </w:rPr>
      </w:pPr>
      <w:r w:rsidRPr="002A3910">
        <w:rPr>
          <w:sz w:val="20"/>
        </w:rPr>
        <w:drawing>
          <wp:inline distT="0" distB="0" distL="0" distR="0" wp14:anchorId="760367A0" wp14:editId="0034855F">
            <wp:extent cx="289560" cy="289560"/>
            <wp:effectExtent l="0" t="0" r="0" b="0"/>
            <wp:docPr id="54" name="Picture 5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6">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F1B0E" w:rsidRPr="002A3910">
        <w:rPr>
          <w:noProof w:val="0"/>
          <w:sz w:val="20"/>
        </w:rPr>
        <w:tab/>
      </w:r>
      <w:r w:rsidR="000F1B0E" w:rsidRPr="002A3910">
        <w:rPr>
          <w:b/>
          <w:noProof w:val="0"/>
        </w:rPr>
        <w:t>NOTE:</w:t>
      </w:r>
      <w:r w:rsidR="000F1B0E" w:rsidRPr="002A3910">
        <w:rPr>
          <w:noProof w:val="0"/>
        </w:rPr>
        <w:t xml:space="preserve"> This variable is </w:t>
      </w:r>
      <w:r w:rsidR="000F1B0E" w:rsidRPr="002A3910">
        <w:rPr>
          <w:b/>
          <w:noProof w:val="0"/>
        </w:rPr>
        <w:t>D</w:t>
      </w:r>
      <w:r w:rsidR="000F1B0E" w:rsidRPr="002A3910">
        <w:rPr>
          <w:noProof w:val="0"/>
        </w:rPr>
        <w:t xml:space="preserve"> with the letter </w:t>
      </w:r>
      <w:r w:rsidR="000F1B0E" w:rsidRPr="002A3910">
        <w:rPr>
          <w:b/>
          <w:noProof w:val="0"/>
        </w:rPr>
        <w:t>O</w:t>
      </w:r>
      <w:r w:rsidR="002C22A4" w:rsidRPr="002A3910">
        <w:rPr>
          <w:noProof w:val="0"/>
        </w:rPr>
        <w:t xml:space="preserve"> (</w:t>
      </w:r>
      <w:r w:rsidR="000F1B0E" w:rsidRPr="002A3910">
        <w:rPr>
          <w:i/>
          <w:noProof w:val="0"/>
        </w:rPr>
        <w:t>not</w:t>
      </w:r>
      <w:r w:rsidR="000F1B0E" w:rsidRPr="002A3910">
        <w:rPr>
          <w:noProof w:val="0"/>
        </w:rPr>
        <w:t xml:space="preserve"> </w:t>
      </w:r>
      <w:r w:rsidR="002C22A4" w:rsidRPr="002A3910">
        <w:rPr>
          <w:noProof w:val="0"/>
        </w:rPr>
        <w:t xml:space="preserve">the number </w:t>
      </w:r>
      <w:r w:rsidR="000F1B0E" w:rsidRPr="002A3910">
        <w:rPr>
          <w:b/>
          <w:noProof w:val="0"/>
        </w:rPr>
        <w:t>zero</w:t>
      </w:r>
      <w:r w:rsidR="002C22A4" w:rsidRPr="002A3910">
        <w:rPr>
          <w:noProof w:val="0"/>
        </w:rPr>
        <w:t>)</w:t>
      </w:r>
      <w:r w:rsidR="000F1B0E" w:rsidRPr="002A3910">
        <w:rPr>
          <w:noProof w:val="0"/>
        </w:rPr>
        <w:t>.</w:t>
      </w:r>
    </w:p>
    <w:p w14:paraId="6FE56A9F" w14:textId="77777777" w:rsidR="00BE674E" w:rsidRPr="002A3910" w:rsidRDefault="00E86526" w:rsidP="00CD348A">
      <w:pPr>
        <w:pStyle w:val="AltHeading5"/>
        <w:rPr>
          <w:noProof w:val="0"/>
        </w:rPr>
      </w:pPr>
      <w:r w:rsidRPr="002A3910">
        <w:rPr>
          <w:noProof w:val="0"/>
        </w:rPr>
        <w:t>Input Variables</w:t>
      </w:r>
    </w:p>
    <w:p w14:paraId="4F3856DD" w14:textId="77777777" w:rsidR="000F1B0E" w:rsidRPr="002A3910" w:rsidRDefault="000F1B0E" w:rsidP="000F1B0E">
      <w:pPr>
        <w:pStyle w:val="APIParameters"/>
        <w:keepNext/>
        <w:keepLines/>
        <w:rPr>
          <w:noProof w:val="0"/>
        </w:rPr>
      </w:pPr>
      <w:r w:rsidRPr="002A3910">
        <w:rPr>
          <w:b/>
          <w:noProof w:val="0"/>
        </w:rPr>
        <w:t>DIC:</w:t>
      </w:r>
      <w:r w:rsidRPr="002A3910">
        <w:rPr>
          <w:noProof w:val="0"/>
        </w:rPr>
        <w:tab/>
      </w:r>
      <w:r w:rsidR="0046613E" w:rsidRPr="002A3910">
        <w:rPr>
          <w:noProof w:val="0"/>
        </w:rPr>
        <w:t xml:space="preserve">(Required) </w:t>
      </w:r>
      <w:r w:rsidRPr="002A3910">
        <w:rPr>
          <w:noProof w:val="0"/>
        </w:rPr>
        <w:t>The global root of the file.</w:t>
      </w:r>
    </w:p>
    <w:p w14:paraId="3F6934ED" w14:textId="77777777" w:rsidR="000F1B0E" w:rsidRPr="002A3910" w:rsidRDefault="000F1B0E" w:rsidP="000F1B0E">
      <w:pPr>
        <w:pStyle w:val="APIParameters"/>
        <w:keepNext/>
        <w:keepLines/>
        <w:rPr>
          <w:noProof w:val="0"/>
        </w:rPr>
      </w:pPr>
      <w:r w:rsidRPr="002A3910">
        <w:rPr>
          <w:b/>
          <w:noProof w:val="0"/>
        </w:rPr>
        <w:t>DIC(0):</w:t>
      </w:r>
      <w:r w:rsidRPr="002A3910">
        <w:rPr>
          <w:noProof w:val="0"/>
        </w:rPr>
        <w:tab/>
        <w:t xml:space="preserve">(Required) A string of alphabetic characters that alter how DIC responds. At a minimum, this string </w:t>
      </w:r>
      <w:r w:rsidRPr="002A3910">
        <w:rPr>
          <w:i/>
          <w:noProof w:val="0"/>
        </w:rPr>
        <w:t>must</w:t>
      </w:r>
      <w:r w:rsidRPr="002A3910">
        <w:rPr>
          <w:noProof w:val="0"/>
        </w:rPr>
        <w:t xml:space="preserve"> be set to </w:t>
      </w:r>
      <w:r w:rsidR="00F47411" w:rsidRPr="002A3910">
        <w:rPr>
          <w:b/>
          <w:noProof w:val="0"/>
        </w:rPr>
        <w:t>NULL</w:t>
      </w:r>
      <w:r w:rsidRPr="002A3910">
        <w:rPr>
          <w:noProof w:val="0"/>
        </w:rPr>
        <w:t>. The characters you can include are:</w:t>
      </w:r>
    </w:p>
    <w:p w14:paraId="42203D5E" w14:textId="77777777" w:rsidR="000F1B0E" w:rsidRPr="002A3910" w:rsidRDefault="000F1B0E" w:rsidP="000F1B0E">
      <w:pPr>
        <w:pStyle w:val="APIParametersListBullet"/>
        <w:keepNext/>
        <w:keepLines/>
        <w:rPr>
          <w:noProof w:val="0"/>
        </w:rPr>
      </w:pPr>
      <w:r w:rsidRPr="002A3910">
        <w:rPr>
          <w:b/>
          <w:noProof w:val="0"/>
        </w:rPr>
        <w:t>E</w:t>
      </w:r>
      <w:r w:rsidRPr="002A3910">
        <w:rPr>
          <w:noProof w:val="0"/>
        </w:rPr>
        <w:t xml:space="preserve">—Echo back information. This tells DIC that you are in an interactive mode and are expecting to be able to receive input from the user. If there are identifiers when adding a new entry, for example, the user can edit them as the entry is added if the </w:t>
      </w:r>
      <w:r w:rsidRPr="002A3910">
        <w:rPr>
          <w:b/>
          <w:noProof w:val="0"/>
        </w:rPr>
        <w:t>E</w:t>
      </w:r>
      <w:r w:rsidRPr="002A3910">
        <w:rPr>
          <w:noProof w:val="0"/>
        </w:rPr>
        <w:t xml:space="preserve"> flag is used.</w:t>
      </w:r>
    </w:p>
    <w:p w14:paraId="69DF0DBF" w14:textId="77777777" w:rsidR="000F1B0E" w:rsidRPr="002A3910" w:rsidRDefault="000F1B0E" w:rsidP="000F1B0E">
      <w:pPr>
        <w:pStyle w:val="APIParametersListBullet"/>
        <w:rPr>
          <w:noProof w:val="0"/>
        </w:rPr>
      </w:pPr>
      <w:r w:rsidRPr="002A3910">
        <w:rPr>
          <w:b/>
          <w:noProof w:val="0"/>
        </w:rPr>
        <w:t>F</w:t>
      </w:r>
      <w:r w:rsidRPr="002A3910">
        <w:rPr>
          <w:noProof w:val="0"/>
        </w:rPr>
        <w:t xml:space="preserve">—Prevents saving the entry number of the matched entry in the </w:t>
      </w:r>
      <w:r w:rsidRPr="002A3910">
        <w:rPr>
          <w:b/>
          <w:noProof w:val="0"/>
        </w:rPr>
        <w:t>^DISV</w:t>
      </w:r>
      <w:r w:rsidRPr="002A3910">
        <w:rPr>
          <w:noProof w:val="0"/>
        </w:rPr>
        <w:t xml:space="preserve"> global. Ordinarily, the entry number is saved at </w:t>
      </w:r>
      <w:r w:rsidRPr="002A3910">
        <w:rPr>
          <w:b/>
          <w:noProof w:val="0"/>
        </w:rPr>
        <w:t>^DISV(DUZ,DIC)</w:t>
      </w:r>
      <w:r w:rsidRPr="002A3910">
        <w:rPr>
          <w:noProof w:val="0"/>
        </w:rPr>
        <w:t xml:space="preserve">. This allows the user to do a subsequent lookup of the same entry simply by pressing the </w:t>
      </w:r>
      <w:r w:rsidRPr="002A3910">
        <w:rPr>
          <w:b/>
          <w:noProof w:val="0"/>
        </w:rPr>
        <w:t>Spacebar</w:t>
      </w:r>
      <w:r w:rsidRPr="002A3910">
        <w:rPr>
          <w:noProof w:val="0"/>
        </w:rPr>
        <w:t xml:space="preserve"> </w:t>
      </w:r>
      <w:r w:rsidRPr="002A3910">
        <w:rPr>
          <w:i/>
          <w:noProof w:val="0"/>
        </w:rPr>
        <w:t>and</w:t>
      </w:r>
      <w:r w:rsidRPr="002A3910">
        <w:rPr>
          <w:noProof w:val="0"/>
        </w:rPr>
        <w:t xml:space="preserve"> </w:t>
      </w:r>
      <w:r w:rsidRPr="002A3910">
        <w:rPr>
          <w:b/>
          <w:noProof w:val="0"/>
        </w:rPr>
        <w:t>Enter</w:t>
      </w:r>
      <w:r w:rsidRPr="002A3910">
        <w:rPr>
          <w:noProof w:val="0"/>
        </w:rPr>
        <w:t xml:space="preserve"> keys (</w:t>
      </w:r>
      <w:r w:rsidRPr="002A3910">
        <w:rPr>
          <w:b/>
          <w:noProof w:val="0"/>
        </w:rPr>
        <w:t>&lt;Spacebar&gt;&lt;Enter&gt;</w:t>
      </w:r>
      <w:r w:rsidRPr="002A3910">
        <w:rPr>
          <w:noProof w:val="0"/>
        </w:rPr>
        <w:t xml:space="preserve">). To avoid the time cost of setting this global, include an </w:t>
      </w:r>
      <w:r w:rsidRPr="002A3910">
        <w:rPr>
          <w:b/>
          <w:noProof w:val="0"/>
        </w:rPr>
        <w:t>F</w:t>
      </w:r>
      <w:r w:rsidRPr="002A3910">
        <w:rPr>
          <w:noProof w:val="0"/>
        </w:rPr>
        <w:t xml:space="preserve"> in </w:t>
      </w:r>
      <w:r w:rsidRPr="002A3910">
        <w:rPr>
          <w:b/>
          <w:noProof w:val="0"/>
        </w:rPr>
        <w:t>DIC(0)</w:t>
      </w:r>
      <w:r w:rsidRPr="002A3910">
        <w:rPr>
          <w:noProof w:val="0"/>
        </w:rPr>
        <w:t>.</w:t>
      </w:r>
    </w:p>
    <w:p w14:paraId="2D1F46FB" w14:textId="77777777" w:rsidR="000F1B0E" w:rsidRPr="002A3910" w:rsidRDefault="000F1B0E" w:rsidP="000F1B0E">
      <w:pPr>
        <w:pStyle w:val="APIParametersListBullet"/>
        <w:rPr>
          <w:noProof w:val="0"/>
        </w:rPr>
      </w:pPr>
      <w:r w:rsidRPr="002A3910">
        <w:rPr>
          <w:b/>
          <w:noProof w:val="0"/>
        </w:rPr>
        <w:t>Z</w:t>
      </w:r>
      <w:r w:rsidRPr="002A3910">
        <w:rPr>
          <w:noProof w:val="0"/>
        </w:rPr>
        <w:t>—</w:t>
      </w:r>
      <w:r w:rsidRPr="002A3910">
        <w:rPr>
          <w:b/>
          <w:noProof w:val="0"/>
        </w:rPr>
        <w:t>Zero</w:t>
      </w:r>
      <w:r w:rsidRPr="002A3910">
        <w:rPr>
          <w:noProof w:val="0"/>
        </w:rPr>
        <w:t xml:space="preserve"> node returned in </w:t>
      </w:r>
      <w:r w:rsidRPr="002A3910">
        <w:rPr>
          <w:b/>
          <w:noProof w:val="0"/>
        </w:rPr>
        <w:t>Y(0)</w:t>
      </w:r>
      <w:r w:rsidRPr="002A3910">
        <w:rPr>
          <w:noProof w:val="0"/>
        </w:rPr>
        <w:t xml:space="preserve"> and external form in </w:t>
      </w:r>
      <w:r w:rsidRPr="002A3910">
        <w:rPr>
          <w:b/>
          <w:noProof w:val="0"/>
        </w:rPr>
        <w:t>Y(0,0)</w:t>
      </w:r>
      <w:r w:rsidRPr="002A3910">
        <w:rPr>
          <w:noProof w:val="0"/>
        </w:rPr>
        <w:t>.</w:t>
      </w:r>
    </w:p>
    <w:p w14:paraId="23F2E8EC" w14:textId="77777777" w:rsidR="00647B0E" w:rsidRPr="002A3910" w:rsidRDefault="00647B0E" w:rsidP="00647B0E">
      <w:pPr>
        <w:pStyle w:val="BodyText6"/>
      </w:pPr>
    </w:p>
    <w:p w14:paraId="38DE6221" w14:textId="77777777" w:rsidR="003B6F23" w:rsidRPr="002A3910" w:rsidRDefault="000F1B0E" w:rsidP="004B0ADA">
      <w:pPr>
        <w:pStyle w:val="APIParameters"/>
        <w:keepNext/>
        <w:keepLines/>
        <w:rPr>
          <w:noProof w:val="0"/>
        </w:rPr>
      </w:pPr>
      <w:bookmarkStart w:id="206" w:name="dic_p"/>
      <w:r w:rsidRPr="002A3910">
        <w:rPr>
          <w:b/>
          <w:noProof w:val="0"/>
        </w:rPr>
        <w:t>DIC(“P”)</w:t>
      </w:r>
      <w:bookmarkEnd w:id="206"/>
      <w:r w:rsidRPr="002A3910">
        <w:rPr>
          <w:b/>
          <w:noProof w:val="0"/>
        </w:rPr>
        <w:t>:</w:t>
      </w:r>
      <w:r w:rsidRPr="002A3910">
        <w:rPr>
          <w:noProof w:val="0"/>
        </w:rPr>
        <w:tab/>
      </w:r>
      <w:r w:rsidR="004B0ADA" w:rsidRPr="002A3910">
        <w:rPr>
          <w:noProof w:val="0"/>
        </w:rPr>
        <w:t>(Optional) T</w:t>
      </w:r>
      <w:r w:rsidR="003B6F23" w:rsidRPr="002A3910">
        <w:rPr>
          <w:noProof w:val="0"/>
        </w:rPr>
        <w:t xml:space="preserve">he developer is no longer required to set </w:t>
      </w:r>
      <w:r w:rsidR="003B6F23" w:rsidRPr="002A3910">
        <w:rPr>
          <w:b/>
          <w:noProof w:val="0"/>
        </w:rPr>
        <w:t>DIC(“P”)</w:t>
      </w:r>
      <w:r w:rsidR="003B6F23" w:rsidRPr="002A3910">
        <w:rPr>
          <w:noProof w:val="0"/>
        </w:rPr>
        <w:t>.</w:t>
      </w:r>
      <w:r w:rsidR="004B0ADA" w:rsidRPr="002A3910">
        <w:rPr>
          <w:noProof w:val="0"/>
        </w:rPr>
        <w:t xml:space="preserve"> </w:t>
      </w:r>
      <w:r w:rsidR="003B6F23" w:rsidRPr="002A3910">
        <w:rPr>
          <w:noProof w:val="0"/>
        </w:rPr>
        <w:t xml:space="preserve">The only exception to this is for a few files that are </w:t>
      </w:r>
      <w:r w:rsidR="003B6F23" w:rsidRPr="002A3910">
        <w:rPr>
          <w:i/>
          <w:noProof w:val="0"/>
        </w:rPr>
        <w:t>not</w:t>
      </w:r>
      <w:r w:rsidR="003B6F23" w:rsidRPr="002A3910">
        <w:rPr>
          <w:noProof w:val="0"/>
        </w:rPr>
        <w:t xml:space="preserve"> structured like a normal VA FileMan file, where the first subscript of the data is variable in order to allow several different “globals” to use the same DD. An example of this is the VA FileMan Audit files, where the first subscript is the file number of the file being audited.</w:t>
      </w:r>
    </w:p>
    <w:p w14:paraId="46674EE6" w14:textId="77777777" w:rsidR="003B6F23" w:rsidRPr="002A3910" w:rsidRDefault="003B6F23" w:rsidP="003B6F23">
      <w:pPr>
        <w:pStyle w:val="APIParametersText"/>
        <w:rPr>
          <w:noProof w:val="0"/>
        </w:rPr>
      </w:pPr>
      <w:r w:rsidRPr="002A3910">
        <w:rPr>
          <w:noProof w:val="0"/>
        </w:rPr>
        <w:t>Used when adding subentries in Multiples.</w:t>
      </w:r>
    </w:p>
    <w:p w14:paraId="044AAF44" w14:textId="76B0DD01" w:rsidR="003B6F23" w:rsidRPr="002A3910" w:rsidRDefault="007869D8" w:rsidP="00025199">
      <w:pPr>
        <w:pStyle w:val="APIParametersNote"/>
        <w:rPr>
          <w:noProof w:val="0"/>
        </w:rPr>
      </w:pPr>
      <w:r w:rsidRPr="002A3910">
        <w:rPr>
          <w:sz w:val="20"/>
        </w:rPr>
        <w:drawing>
          <wp:inline distT="0" distB="0" distL="0" distR="0" wp14:anchorId="75E5C118" wp14:editId="79ED4EEC">
            <wp:extent cx="289560" cy="289560"/>
            <wp:effectExtent l="0" t="0" r="0" b="0"/>
            <wp:docPr id="55" name="Picture 5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8">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B6F23" w:rsidRPr="002A3910">
        <w:rPr>
          <w:b/>
          <w:noProof w:val="0"/>
        </w:rPr>
        <w:tab/>
        <w:t>REF:</w:t>
      </w:r>
      <w:r w:rsidR="003B6F23" w:rsidRPr="002A3910">
        <w:rPr>
          <w:noProof w:val="0"/>
        </w:rPr>
        <w:t xml:space="preserve"> See the description in the “</w:t>
      </w:r>
      <w:r w:rsidR="003B6F23" w:rsidRPr="002A3910">
        <w:rPr>
          <w:noProof w:val="0"/>
          <w:color w:val="0000FF"/>
          <w:u w:val="single"/>
        </w:rPr>
        <w:fldChar w:fldCharType="begin" w:fldLock="1"/>
      </w:r>
      <w:r w:rsidR="003B6F23" w:rsidRPr="002A3910">
        <w:rPr>
          <w:noProof w:val="0"/>
          <w:color w:val="0000FF"/>
          <w:u w:val="single"/>
        </w:rPr>
        <w:instrText xml:space="preserve"> REF _Ref226342485 \h  \* MERGEFORMAT </w:instrText>
      </w:r>
      <w:r w:rsidR="003B6F23" w:rsidRPr="002A3910">
        <w:rPr>
          <w:noProof w:val="0"/>
          <w:color w:val="0000FF"/>
          <w:u w:val="single"/>
        </w:rPr>
      </w:r>
      <w:r w:rsidR="003B6F23" w:rsidRPr="002A3910">
        <w:rPr>
          <w:noProof w:val="0"/>
          <w:color w:val="0000FF"/>
          <w:u w:val="single"/>
        </w:rPr>
        <w:fldChar w:fldCharType="separate"/>
      </w:r>
      <w:r w:rsidR="00272B32" w:rsidRPr="002A3910">
        <w:rPr>
          <w:noProof w:val="0"/>
          <w:color w:val="0000FF"/>
          <w:u w:val="single"/>
        </w:rPr>
        <w:t>^DIC: Lookup/Add</w:t>
      </w:r>
      <w:r w:rsidR="003B6F23" w:rsidRPr="002A3910">
        <w:rPr>
          <w:noProof w:val="0"/>
          <w:color w:val="0000FF"/>
          <w:u w:val="single"/>
        </w:rPr>
        <w:fldChar w:fldCharType="end"/>
      </w:r>
      <w:r w:rsidR="003B6F23" w:rsidRPr="002A3910">
        <w:rPr>
          <w:noProof w:val="0"/>
        </w:rPr>
        <w:t>” section.</w:t>
      </w:r>
    </w:p>
    <w:p w14:paraId="23A8657F" w14:textId="77777777" w:rsidR="00CF4372" w:rsidRPr="002A3910" w:rsidRDefault="00CF4372" w:rsidP="00CF4372">
      <w:pPr>
        <w:pStyle w:val="BodyText6"/>
      </w:pPr>
    </w:p>
    <w:p w14:paraId="403271C9" w14:textId="77777777" w:rsidR="003B6F23" w:rsidRPr="002A3910" w:rsidRDefault="003B6F23" w:rsidP="003B6F23">
      <w:pPr>
        <w:pStyle w:val="APIParameters"/>
        <w:rPr>
          <w:noProof w:val="0"/>
        </w:rPr>
      </w:pPr>
      <w:r w:rsidRPr="002A3910">
        <w:rPr>
          <w:b/>
          <w:noProof w:val="0"/>
        </w:rPr>
        <w:t>DA:</w:t>
      </w:r>
      <w:r w:rsidRPr="002A3910">
        <w:rPr>
          <w:noProof w:val="0"/>
        </w:rPr>
        <w:tab/>
      </w:r>
      <w:r w:rsidR="0046613E" w:rsidRPr="002A3910">
        <w:rPr>
          <w:noProof w:val="0"/>
        </w:rPr>
        <w:t xml:space="preserve">(Optional) </w:t>
      </w:r>
      <w:r w:rsidRPr="002A3910">
        <w:rPr>
          <w:noProof w:val="0"/>
        </w:rPr>
        <w:t>Array of entry numbers.</w:t>
      </w:r>
    </w:p>
    <w:p w14:paraId="6A43FAB1" w14:textId="6879D28A" w:rsidR="003B6F23" w:rsidRPr="002A3910" w:rsidRDefault="007869D8" w:rsidP="00025199">
      <w:pPr>
        <w:pStyle w:val="APIParametersNote"/>
        <w:rPr>
          <w:noProof w:val="0"/>
        </w:rPr>
      </w:pPr>
      <w:r w:rsidRPr="002A3910">
        <w:rPr>
          <w:sz w:val="20"/>
        </w:rPr>
        <w:drawing>
          <wp:inline distT="0" distB="0" distL="0" distR="0" wp14:anchorId="1264A1A1" wp14:editId="1FF9A388">
            <wp:extent cx="289560" cy="289560"/>
            <wp:effectExtent l="0" t="0" r="0" b="0"/>
            <wp:docPr id="56" name="Picture 5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9">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B6F23" w:rsidRPr="002A3910">
        <w:rPr>
          <w:noProof w:val="0"/>
          <w:sz w:val="20"/>
        </w:rPr>
        <w:tab/>
      </w:r>
      <w:r w:rsidR="003B6F23" w:rsidRPr="002A3910">
        <w:rPr>
          <w:b/>
          <w:noProof w:val="0"/>
        </w:rPr>
        <w:t>REF:</w:t>
      </w:r>
      <w:r w:rsidR="003B6F23" w:rsidRPr="002A3910">
        <w:rPr>
          <w:noProof w:val="0"/>
        </w:rPr>
        <w:t xml:space="preserve"> See the “</w:t>
      </w:r>
      <w:hyperlink w:anchor="DIC_Subentries" w:history="1">
        <w:r w:rsidR="003B6F23" w:rsidRPr="002A3910">
          <w:rPr>
            <w:rStyle w:val="Hyperlink"/>
            <w:noProof w:val="0"/>
          </w:rPr>
          <w:t>Adding New Subentries to a Multiple</w:t>
        </w:r>
      </w:hyperlink>
      <w:r w:rsidR="003B6F23" w:rsidRPr="002A3910">
        <w:rPr>
          <w:noProof w:val="0"/>
        </w:rPr>
        <w:t xml:space="preserve">” section in the description of </w:t>
      </w:r>
      <w:hyperlink w:anchor="dic" w:history="1">
        <w:r w:rsidR="003B6F23" w:rsidRPr="002A3910">
          <w:rPr>
            <w:rStyle w:val="Hyperlink"/>
            <w:noProof w:val="0"/>
          </w:rPr>
          <w:t>^DIC</w:t>
        </w:r>
      </w:hyperlink>
      <w:r w:rsidR="003B6F23" w:rsidRPr="002A3910">
        <w:rPr>
          <w:noProof w:val="0"/>
        </w:rPr>
        <w:t>.</w:t>
      </w:r>
    </w:p>
    <w:p w14:paraId="5D379B07" w14:textId="77777777" w:rsidR="00CF4372" w:rsidRPr="002A3910" w:rsidRDefault="00CF4372" w:rsidP="00CF4372">
      <w:pPr>
        <w:pStyle w:val="BodyText6"/>
      </w:pPr>
    </w:p>
    <w:p w14:paraId="4CF54DDD" w14:textId="77777777" w:rsidR="003B6F23" w:rsidRPr="002A3910" w:rsidRDefault="003B6F23" w:rsidP="003B6F23">
      <w:pPr>
        <w:pStyle w:val="APIParameters"/>
        <w:rPr>
          <w:noProof w:val="0"/>
        </w:rPr>
      </w:pPr>
      <w:r w:rsidRPr="002A3910">
        <w:rPr>
          <w:b/>
          <w:noProof w:val="0"/>
        </w:rPr>
        <w:t>X:</w:t>
      </w:r>
      <w:r w:rsidRPr="002A3910">
        <w:rPr>
          <w:noProof w:val="0"/>
        </w:rPr>
        <w:tab/>
      </w:r>
      <w:r w:rsidR="0046613E" w:rsidRPr="002A3910">
        <w:rPr>
          <w:noProof w:val="0"/>
        </w:rPr>
        <w:t xml:space="preserve">(Required) </w:t>
      </w:r>
      <w:r w:rsidRPr="002A3910">
        <w:rPr>
          <w:noProof w:val="0"/>
        </w:rPr>
        <w:t xml:space="preserve">The internal value of the </w:t>
      </w:r>
      <w:r w:rsidRPr="002A3910">
        <w:rPr>
          <w:b/>
          <w:noProof w:val="0"/>
        </w:rPr>
        <w:t>.01</w:t>
      </w:r>
      <w:r w:rsidRPr="002A3910">
        <w:rPr>
          <w:noProof w:val="0"/>
        </w:rPr>
        <w:t xml:space="preserve"> field, as it is to be added to the file. The developer is responsible for ensuring that </w:t>
      </w:r>
      <w:r w:rsidRPr="002A3910">
        <w:rPr>
          <w:i/>
          <w:noProof w:val="0"/>
        </w:rPr>
        <w:t>all</w:t>
      </w:r>
      <w:r w:rsidRPr="002A3910">
        <w:rPr>
          <w:noProof w:val="0"/>
        </w:rPr>
        <w:t xml:space="preserve"> criteria described in the INPUT transform have been met. That means that the value </w:t>
      </w:r>
      <w:r w:rsidRPr="002A3910">
        <w:rPr>
          <w:b/>
          <w:noProof w:val="0"/>
        </w:rPr>
        <w:t>X</w:t>
      </w:r>
      <w:r w:rsidRPr="002A3910">
        <w:rPr>
          <w:noProof w:val="0"/>
        </w:rPr>
        <w:t xml:space="preserve"> </w:t>
      </w:r>
      <w:r w:rsidRPr="002A3910">
        <w:rPr>
          <w:i/>
          <w:noProof w:val="0"/>
        </w:rPr>
        <w:t>must</w:t>
      </w:r>
      <w:r w:rsidRPr="002A3910">
        <w:rPr>
          <w:noProof w:val="0"/>
        </w:rPr>
        <w:t xml:space="preserve"> be in VA FileMan internal format as it would be after executing the input transform. For example, a date </w:t>
      </w:r>
      <w:r w:rsidRPr="002A3910">
        <w:rPr>
          <w:i/>
          <w:noProof w:val="0"/>
        </w:rPr>
        <w:t>must</w:t>
      </w:r>
      <w:r w:rsidRPr="002A3910">
        <w:rPr>
          <w:noProof w:val="0"/>
        </w:rPr>
        <w:t xml:space="preserve"> be in VA FileMan internal format “</w:t>
      </w:r>
      <w:r w:rsidRPr="00EE6E4C">
        <w:rPr>
          <w:b/>
          <w:bCs w:val="0"/>
          <w:noProof w:val="0"/>
        </w:rPr>
        <w:t>2690302</w:t>
      </w:r>
      <w:r w:rsidRPr="002A3910">
        <w:rPr>
          <w:noProof w:val="0"/>
        </w:rPr>
        <w:t>”, not “</w:t>
      </w:r>
      <w:r w:rsidRPr="00EE6E4C">
        <w:rPr>
          <w:b/>
          <w:bCs w:val="0"/>
          <w:noProof w:val="0"/>
        </w:rPr>
        <w:t>March 02, 1969</w:t>
      </w:r>
      <w:r w:rsidRPr="002A3910">
        <w:rPr>
          <w:noProof w:val="0"/>
        </w:rPr>
        <w:t>”. Also</w:t>
      </w:r>
      <w:r w:rsidR="004B0ADA" w:rsidRPr="002A3910">
        <w:rPr>
          <w:noProof w:val="0"/>
        </w:rPr>
        <w:t>,</w:t>
      </w:r>
      <w:r w:rsidRPr="002A3910">
        <w:rPr>
          <w:noProof w:val="0"/>
        </w:rPr>
        <w:t xml:space="preserve"> local variables set by the input transform code </w:t>
      </w:r>
      <w:r w:rsidRPr="002A3910">
        <w:rPr>
          <w:i/>
          <w:noProof w:val="0"/>
        </w:rPr>
        <w:t>must</w:t>
      </w:r>
      <w:r w:rsidRPr="002A3910">
        <w:rPr>
          <w:noProof w:val="0"/>
        </w:rPr>
        <w:t xml:space="preserve"> be set. For example, if the input transform sets </w:t>
      </w:r>
      <w:r w:rsidRPr="002A3910">
        <w:rPr>
          <w:b/>
          <w:noProof w:val="0"/>
        </w:rPr>
        <w:t>DINUM</w:t>
      </w:r>
      <w:r w:rsidRPr="002A3910">
        <w:rPr>
          <w:noProof w:val="0"/>
        </w:rPr>
        <w:t xml:space="preserve">, then </w:t>
      </w:r>
      <w:r w:rsidRPr="002A3910">
        <w:rPr>
          <w:b/>
          <w:noProof w:val="0"/>
        </w:rPr>
        <w:t>DINUM</w:t>
      </w:r>
      <w:r w:rsidRPr="002A3910">
        <w:rPr>
          <w:noProof w:val="0"/>
        </w:rPr>
        <w:t xml:space="preserve"> </w:t>
      </w:r>
      <w:r w:rsidRPr="002A3910">
        <w:rPr>
          <w:i/>
          <w:noProof w:val="0"/>
        </w:rPr>
        <w:t>must</w:t>
      </w:r>
      <w:r w:rsidRPr="002A3910">
        <w:rPr>
          <w:noProof w:val="0"/>
        </w:rPr>
        <w:t xml:space="preserve"> be set to the record number at which the entry </w:t>
      </w:r>
      <w:r w:rsidRPr="002A3910">
        <w:rPr>
          <w:i/>
          <w:noProof w:val="0"/>
        </w:rPr>
        <w:t>must</w:t>
      </w:r>
      <w:r w:rsidRPr="002A3910">
        <w:rPr>
          <w:noProof w:val="0"/>
        </w:rPr>
        <w:t xml:space="preserve"> be added.</w:t>
      </w:r>
    </w:p>
    <w:p w14:paraId="79B8F0E5" w14:textId="39433861" w:rsidR="003B6F23" w:rsidRPr="002A3910" w:rsidRDefault="003B6F23" w:rsidP="00CF4372">
      <w:pPr>
        <w:pStyle w:val="APIParameters"/>
        <w:keepNext/>
        <w:keepLines/>
        <w:rPr>
          <w:noProof w:val="0"/>
        </w:rPr>
      </w:pPr>
      <w:r w:rsidRPr="002A3910">
        <w:rPr>
          <w:b/>
          <w:noProof w:val="0"/>
        </w:rPr>
        <w:t>DINUM:</w:t>
      </w:r>
      <w:r w:rsidRPr="002A3910">
        <w:rPr>
          <w:noProof w:val="0"/>
        </w:rPr>
        <w:tab/>
        <w:t>(Optional) Identifies the subscript at which the data is to be stored (i.e.,</w:t>
      </w:r>
      <w:r w:rsidR="003F0A76" w:rsidRPr="002A3910">
        <w:rPr>
          <w:noProof w:val="0"/>
        </w:rPr>
        <w:t> </w:t>
      </w:r>
      <w:r w:rsidRPr="002A3910">
        <w:rPr>
          <w:noProof w:val="0"/>
        </w:rPr>
        <w:t xml:space="preserve">the internal entry number of the new record, shown as follows). This means that </w:t>
      </w:r>
      <w:r w:rsidRPr="002A3910">
        <w:rPr>
          <w:b/>
          <w:noProof w:val="0"/>
        </w:rPr>
        <w:t>DINUM</w:t>
      </w:r>
      <w:r w:rsidRPr="002A3910">
        <w:rPr>
          <w:noProof w:val="0"/>
        </w:rPr>
        <w:t xml:space="preserve"> </w:t>
      </w:r>
      <w:r w:rsidRPr="002A3910">
        <w:rPr>
          <w:i/>
          <w:noProof w:val="0"/>
        </w:rPr>
        <w:t>must</w:t>
      </w:r>
      <w:r w:rsidRPr="002A3910">
        <w:rPr>
          <w:noProof w:val="0"/>
        </w:rPr>
        <w:t xml:space="preserve"> be a canonic number and that no data exists in the global at that subscript location.</w:t>
      </w:r>
    </w:p>
    <w:p w14:paraId="62D6BD19" w14:textId="77777777" w:rsidR="00CF4372" w:rsidRPr="002A3910" w:rsidRDefault="00CF4372" w:rsidP="00CF4372">
      <w:pPr>
        <w:pStyle w:val="BodyText6"/>
        <w:keepNext/>
        <w:keepLines/>
      </w:pPr>
    </w:p>
    <w:p w14:paraId="46FE8AAF" w14:textId="77777777" w:rsidR="003B6F23" w:rsidRPr="002A3910" w:rsidRDefault="003B6F23" w:rsidP="003B6F23">
      <w:pPr>
        <w:pStyle w:val="APIParametersCode"/>
        <w:rPr>
          <w:noProof w:val="0"/>
        </w:rPr>
      </w:pPr>
      <w:r w:rsidRPr="002A3910">
        <w:rPr>
          <w:noProof w:val="0"/>
        </w:rPr>
        <w:t>$D(@(DIC_DINUM_</w:t>
      </w:r>
      <w:r w:rsidR="004B0ADA" w:rsidRPr="002A3910">
        <w:rPr>
          <w:noProof w:val="0"/>
        </w:rPr>
        <w:t>“</w:t>
      </w:r>
      <w:r w:rsidRPr="002A3910">
        <w:rPr>
          <w:noProof w:val="0"/>
        </w:rPr>
        <w:t>)”))=0</w:t>
      </w:r>
    </w:p>
    <w:p w14:paraId="675FDCD5" w14:textId="77777777" w:rsidR="00CF4372" w:rsidRPr="002A3910" w:rsidRDefault="00CF4372" w:rsidP="00CF4372">
      <w:pPr>
        <w:pStyle w:val="BodyText6"/>
      </w:pPr>
    </w:p>
    <w:p w14:paraId="2E1B4167" w14:textId="6DEAE4FE" w:rsidR="003B6F23" w:rsidRPr="002A3910" w:rsidRDefault="003B6F23" w:rsidP="003B6F23">
      <w:pPr>
        <w:pStyle w:val="APIParametersText"/>
        <w:rPr>
          <w:noProof w:val="0"/>
        </w:rPr>
      </w:pPr>
      <w:r w:rsidRPr="002A3910">
        <w:rPr>
          <w:noProof w:val="0"/>
        </w:rPr>
        <w:t xml:space="preserve">If a record already exists at the </w:t>
      </w:r>
      <w:r w:rsidRPr="002A3910">
        <w:rPr>
          <w:b/>
          <w:noProof w:val="0"/>
        </w:rPr>
        <w:t>DINUM</w:t>
      </w:r>
      <w:r w:rsidRPr="002A3910">
        <w:rPr>
          <w:noProof w:val="0"/>
        </w:rPr>
        <w:t xml:space="preserve"> internal entry number, no new entry is made. The variable </w:t>
      </w:r>
      <w:r w:rsidRPr="002A3910">
        <w:rPr>
          <w:b/>
          <w:noProof w:val="0"/>
        </w:rPr>
        <w:t>Y</w:t>
      </w:r>
      <w:r w:rsidRPr="002A3910">
        <w:rPr>
          <w:noProof w:val="0"/>
        </w:rPr>
        <w:t xml:space="preserve"> is returned equal </w:t>
      </w:r>
      <w:r w:rsidRPr="002A3910">
        <w:rPr>
          <w:b/>
          <w:noProof w:val="0"/>
        </w:rPr>
        <w:t>-1</w:t>
      </w:r>
      <w:r w:rsidRPr="002A3910">
        <w:rPr>
          <w:noProof w:val="0"/>
        </w:rPr>
        <w:t>.</w:t>
      </w:r>
    </w:p>
    <w:p w14:paraId="66A8E07C" w14:textId="1C106A76" w:rsidR="003B6F23" w:rsidRPr="002A3910" w:rsidRDefault="003B6F23" w:rsidP="003B6F23">
      <w:pPr>
        <w:pStyle w:val="APIParameters"/>
        <w:rPr>
          <w:noProof w:val="0"/>
        </w:rPr>
      </w:pPr>
      <w:bookmarkStart w:id="207" w:name="dic_dr"/>
      <w:r w:rsidRPr="002A3910">
        <w:rPr>
          <w:b/>
          <w:noProof w:val="0"/>
        </w:rPr>
        <w:t>DIC(“DR”)</w:t>
      </w:r>
      <w:bookmarkEnd w:id="207"/>
      <w:r w:rsidRPr="002A3910">
        <w:rPr>
          <w:b/>
          <w:noProof w:val="0"/>
        </w:rPr>
        <w:t>:</w:t>
      </w:r>
      <w:r w:rsidRPr="002A3910">
        <w:rPr>
          <w:noProof w:val="0"/>
        </w:rPr>
        <w:tab/>
        <w:t xml:space="preserve">(Optional) Used to input other data elements at the time of adding the entry. If the user does </w:t>
      </w:r>
      <w:r w:rsidRPr="002A3910">
        <w:rPr>
          <w:i/>
          <w:noProof w:val="0"/>
        </w:rPr>
        <w:t>not</w:t>
      </w:r>
      <w:r w:rsidRPr="002A3910">
        <w:rPr>
          <w:noProof w:val="0"/>
        </w:rPr>
        <w:t xml:space="preserve"> enter these elements, the entry is </w:t>
      </w:r>
      <w:r w:rsidRPr="002A3910">
        <w:rPr>
          <w:i/>
          <w:noProof w:val="0"/>
        </w:rPr>
        <w:t>not</w:t>
      </w:r>
      <w:r w:rsidRPr="002A3910">
        <w:rPr>
          <w:noProof w:val="0"/>
        </w:rPr>
        <w:t xml:space="preserve"> added. The format of </w:t>
      </w:r>
      <w:r w:rsidRPr="002A3910">
        <w:rPr>
          <w:b/>
          <w:noProof w:val="0"/>
        </w:rPr>
        <w:t>DIC(“DR”)</w:t>
      </w:r>
      <w:r w:rsidRPr="002A3910">
        <w:rPr>
          <w:noProof w:val="0"/>
        </w:rPr>
        <w:t xml:space="preserve"> is the same as the variable </w:t>
      </w:r>
      <w:r w:rsidRPr="002A3910">
        <w:rPr>
          <w:b/>
          <w:noProof w:val="0"/>
        </w:rPr>
        <w:t>DR</w:t>
      </w:r>
      <w:r w:rsidRPr="002A3910">
        <w:rPr>
          <w:noProof w:val="0"/>
        </w:rPr>
        <w:t xml:space="preserve"> described under the discussion of </w:t>
      </w:r>
      <w:hyperlink w:anchor="die" w:history="1">
        <w:r w:rsidRPr="002A3910">
          <w:rPr>
            <w:rStyle w:val="Hyperlink"/>
            <w:noProof w:val="0"/>
          </w:rPr>
          <w:t>^DIE</w:t>
        </w:r>
      </w:hyperlink>
      <w:r w:rsidRPr="002A3910">
        <w:rPr>
          <w:noProof w:val="0"/>
        </w:rPr>
        <w:t>.</w:t>
      </w:r>
    </w:p>
    <w:p w14:paraId="77B8ED9A" w14:textId="77777777" w:rsidR="003B6F23" w:rsidRPr="002A3910" w:rsidRDefault="003B6F23" w:rsidP="003B6F23">
      <w:pPr>
        <w:pStyle w:val="APIParametersText"/>
        <w:rPr>
          <w:noProof w:val="0"/>
        </w:rPr>
      </w:pPr>
      <w:r w:rsidRPr="002A3910">
        <w:rPr>
          <w:noProof w:val="0"/>
        </w:rPr>
        <w:t>If there are any required Identifiers for the file or if there are security keys defined for the file (in the KEY</w:t>
      </w:r>
      <w:r w:rsidR="005E481C" w:rsidRPr="002A3910">
        <w:rPr>
          <w:noProof w:val="0"/>
        </w:rPr>
        <w:t xml:space="preserve"> [#.31]</w:t>
      </w:r>
      <w:r w:rsidRPr="002A3910">
        <w:rPr>
          <w:noProof w:val="0"/>
        </w:rPr>
        <w:t xml:space="preserve"> file</w:t>
      </w:r>
      <w:r w:rsidR="007869D8" w:rsidRPr="002A3910">
        <w:rPr>
          <w:noProof w:val="0"/>
        </w:rPr>
        <w:fldChar w:fldCharType="begin"/>
      </w:r>
      <w:r w:rsidRPr="002A3910">
        <w:rPr>
          <w:noProof w:val="0"/>
        </w:rPr>
        <w:instrText>xe "KEY</w:instrText>
      </w:r>
      <w:r w:rsidR="005E481C" w:rsidRPr="002A3910">
        <w:rPr>
          <w:noProof w:val="0"/>
        </w:rPr>
        <w:instrText xml:space="preserve"> (#.31)</w:instrText>
      </w:r>
      <w:r w:rsidRPr="002A3910">
        <w:rPr>
          <w:noProof w:val="0"/>
        </w:rPr>
        <w:instrText xml:space="preserve"> File"</w:instrText>
      </w:r>
      <w:r w:rsidR="007869D8" w:rsidRPr="002A3910">
        <w:rPr>
          <w:noProof w:val="0"/>
        </w:rPr>
        <w:fldChar w:fldCharType="end"/>
      </w:r>
      <w:r w:rsidR="007869D8" w:rsidRPr="002A3910">
        <w:rPr>
          <w:noProof w:val="0"/>
        </w:rPr>
        <w:fldChar w:fldCharType="begin"/>
      </w:r>
      <w:r w:rsidRPr="002A3910">
        <w:rPr>
          <w:noProof w:val="0"/>
        </w:rPr>
        <w:instrText>xe "Files:KEY (#.31)"</w:instrText>
      </w:r>
      <w:r w:rsidR="007869D8" w:rsidRPr="002A3910">
        <w:rPr>
          <w:noProof w:val="0"/>
        </w:rPr>
        <w:fldChar w:fldCharType="end"/>
      </w:r>
      <w:r w:rsidRPr="002A3910">
        <w:rPr>
          <w:noProof w:val="0"/>
        </w:rPr>
        <w:t xml:space="preserve">), and if </w:t>
      </w:r>
      <w:r w:rsidRPr="002A3910">
        <w:rPr>
          <w:b/>
          <w:noProof w:val="0"/>
        </w:rPr>
        <w:t>DIC(0)</w:t>
      </w:r>
      <w:r w:rsidRPr="002A3910">
        <w:rPr>
          <w:noProof w:val="0"/>
        </w:rPr>
        <w:t xml:space="preserve"> does</w:t>
      </w:r>
      <w:r w:rsidRPr="002A3910">
        <w:rPr>
          <w:i/>
          <w:noProof w:val="0"/>
        </w:rPr>
        <w:t xml:space="preserve"> not</w:t>
      </w:r>
      <w:r w:rsidRPr="002A3910">
        <w:rPr>
          <w:noProof w:val="0"/>
        </w:rPr>
        <w:t xml:space="preserve"> contain an </w:t>
      </w:r>
      <w:r w:rsidRPr="002A3910">
        <w:rPr>
          <w:b/>
          <w:noProof w:val="0"/>
        </w:rPr>
        <w:t>E</w:t>
      </w:r>
      <w:r w:rsidRPr="002A3910">
        <w:rPr>
          <w:noProof w:val="0"/>
        </w:rPr>
        <w:t xml:space="preserve">, then the identifier and key fields </w:t>
      </w:r>
      <w:r w:rsidRPr="002A3910">
        <w:rPr>
          <w:i/>
          <w:noProof w:val="0"/>
        </w:rPr>
        <w:t>must</w:t>
      </w:r>
      <w:r w:rsidRPr="002A3910">
        <w:rPr>
          <w:noProof w:val="0"/>
        </w:rPr>
        <w:t xml:space="preserve"> be present in </w:t>
      </w:r>
      <w:r w:rsidRPr="002A3910">
        <w:rPr>
          <w:b/>
          <w:noProof w:val="0"/>
        </w:rPr>
        <w:t>DIC(“DR”)</w:t>
      </w:r>
      <w:r w:rsidRPr="002A3910">
        <w:rPr>
          <w:noProof w:val="0"/>
        </w:rPr>
        <w:t xml:space="preserve"> in order for the record to be added. If </w:t>
      </w:r>
      <w:r w:rsidRPr="002A3910">
        <w:rPr>
          <w:b/>
          <w:noProof w:val="0"/>
        </w:rPr>
        <w:t>DIC(0)</w:t>
      </w:r>
      <w:r w:rsidRPr="002A3910">
        <w:rPr>
          <w:noProof w:val="0"/>
        </w:rPr>
        <w:t xml:space="preserve"> contains </w:t>
      </w:r>
      <w:r w:rsidRPr="002A3910">
        <w:rPr>
          <w:b/>
          <w:noProof w:val="0"/>
        </w:rPr>
        <w:t>E</w:t>
      </w:r>
      <w:r w:rsidRPr="002A3910">
        <w:rPr>
          <w:noProof w:val="0"/>
        </w:rPr>
        <w:t>, the user is prompted to enter the identifier and key fields</w:t>
      </w:r>
      <w:r w:rsidR="00BD68F7" w:rsidRPr="002A3910">
        <w:rPr>
          <w:noProof w:val="0"/>
        </w:rPr>
        <w:t>,</w:t>
      </w:r>
      <w:r w:rsidRPr="002A3910">
        <w:rPr>
          <w:noProof w:val="0"/>
        </w:rPr>
        <w:t xml:space="preserve"> whether or not they are in </w:t>
      </w:r>
      <w:r w:rsidRPr="002A3910">
        <w:rPr>
          <w:b/>
          <w:noProof w:val="0"/>
        </w:rPr>
        <w:t>DIC(“DR”)</w:t>
      </w:r>
      <w:r w:rsidRPr="002A3910">
        <w:rPr>
          <w:noProof w:val="0"/>
        </w:rPr>
        <w:t>.</w:t>
      </w:r>
    </w:p>
    <w:p w14:paraId="0C80371E" w14:textId="77777777" w:rsidR="00BE674E" w:rsidRPr="002A3910" w:rsidRDefault="00E86526" w:rsidP="00CD348A">
      <w:pPr>
        <w:pStyle w:val="AltHeading5"/>
        <w:rPr>
          <w:noProof w:val="0"/>
        </w:rPr>
      </w:pPr>
      <w:r w:rsidRPr="002A3910">
        <w:rPr>
          <w:noProof w:val="0"/>
        </w:rPr>
        <w:t>Output Variables</w:t>
      </w:r>
    </w:p>
    <w:p w14:paraId="2DCF2B47" w14:textId="77777777" w:rsidR="003B6F23" w:rsidRPr="002A3910" w:rsidRDefault="003B6F23" w:rsidP="003B6F23">
      <w:pPr>
        <w:pStyle w:val="APIParameters"/>
        <w:keepNext/>
        <w:keepLines/>
        <w:rPr>
          <w:noProof w:val="0"/>
        </w:rPr>
      </w:pPr>
      <w:r w:rsidRPr="002A3910">
        <w:rPr>
          <w:b/>
          <w:noProof w:val="0"/>
        </w:rPr>
        <w:t>Y:</w:t>
      </w:r>
      <w:r w:rsidRPr="002A3910">
        <w:rPr>
          <w:noProof w:val="0"/>
        </w:rPr>
        <w:tab/>
        <w:t xml:space="preserve">DIC always returns the variable </w:t>
      </w:r>
      <w:r w:rsidRPr="002A3910">
        <w:rPr>
          <w:b/>
          <w:noProof w:val="0"/>
        </w:rPr>
        <w:t>Y</w:t>
      </w:r>
      <w:r w:rsidRPr="002A3910">
        <w:rPr>
          <w:noProof w:val="0"/>
        </w:rPr>
        <w:t>, which can be in one of the two following values:</w:t>
      </w:r>
    </w:p>
    <w:p w14:paraId="7FBC112A" w14:textId="77777777" w:rsidR="003B6F23" w:rsidRPr="002A3910" w:rsidRDefault="003B6F23" w:rsidP="003B6F23">
      <w:pPr>
        <w:pStyle w:val="APIParametersListBullet"/>
        <w:keepNext/>
        <w:keepLines/>
        <w:rPr>
          <w:noProof w:val="0"/>
        </w:rPr>
      </w:pPr>
      <w:r w:rsidRPr="002A3910">
        <w:rPr>
          <w:b/>
          <w:noProof w:val="0"/>
        </w:rPr>
        <w:t>Y=-1</w:t>
      </w:r>
      <w:r w:rsidRPr="002A3910">
        <w:rPr>
          <w:noProof w:val="0"/>
        </w:rPr>
        <w:t>—Indicates the lookup was unsuccessful; no new entry was added.</w:t>
      </w:r>
    </w:p>
    <w:p w14:paraId="6CEB784F" w14:textId="77777777" w:rsidR="003B6F23" w:rsidRPr="002A3910" w:rsidRDefault="003B6F23" w:rsidP="003B6F23">
      <w:pPr>
        <w:pStyle w:val="APIParametersListBullet"/>
        <w:rPr>
          <w:noProof w:val="0"/>
        </w:rPr>
      </w:pPr>
      <w:r w:rsidRPr="002A3910">
        <w:rPr>
          <w:b/>
          <w:noProof w:val="0"/>
        </w:rPr>
        <w:t>Y=</w:t>
      </w:r>
      <w:r w:rsidRPr="002A3910">
        <w:rPr>
          <w:b/>
          <w:i/>
          <w:noProof w:val="0"/>
        </w:rPr>
        <w:t>N</w:t>
      </w:r>
      <w:r w:rsidRPr="002A3910">
        <w:rPr>
          <w:b/>
          <w:noProof w:val="0"/>
        </w:rPr>
        <w:t>^</w:t>
      </w:r>
      <w:r w:rsidRPr="002A3910">
        <w:rPr>
          <w:b/>
          <w:i/>
          <w:noProof w:val="0"/>
        </w:rPr>
        <w:t>S</w:t>
      </w:r>
      <w:r w:rsidRPr="002A3910">
        <w:rPr>
          <w:b/>
          <w:noProof w:val="0"/>
        </w:rPr>
        <w:t>^1</w:t>
      </w:r>
      <w:r w:rsidRPr="002A3910">
        <w:rPr>
          <w:b/>
          <w:i/>
          <w:noProof w:val="0"/>
        </w:rPr>
        <w:t>—N</w:t>
      </w:r>
      <w:r w:rsidRPr="002A3910">
        <w:rPr>
          <w:noProof w:val="0"/>
        </w:rPr>
        <w:t xml:space="preserve"> is the internal number of the entry in the file, </w:t>
      </w:r>
      <w:r w:rsidRPr="002A3910">
        <w:rPr>
          <w:b/>
          <w:i/>
          <w:noProof w:val="0"/>
        </w:rPr>
        <w:t>S</w:t>
      </w:r>
      <w:r w:rsidRPr="002A3910">
        <w:rPr>
          <w:noProof w:val="0"/>
        </w:rPr>
        <w:t xml:space="preserve"> is the value of the </w:t>
      </w:r>
      <w:r w:rsidRPr="002A3910">
        <w:rPr>
          <w:b/>
          <w:noProof w:val="0"/>
        </w:rPr>
        <w:t>.01</w:t>
      </w:r>
      <w:r w:rsidRPr="002A3910">
        <w:rPr>
          <w:noProof w:val="0"/>
        </w:rPr>
        <w:t xml:space="preserve"> field for that entry, and the </w:t>
      </w:r>
      <w:r w:rsidRPr="002A3910">
        <w:rPr>
          <w:b/>
          <w:noProof w:val="0"/>
        </w:rPr>
        <w:t>1</w:t>
      </w:r>
      <w:r w:rsidR="00BD68F7" w:rsidRPr="002A3910">
        <w:rPr>
          <w:noProof w:val="0"/>
        </w:rPr>
        <w:t xml:space="preserve"> indicates that this entry w</w:t>
      </w:r>
      <w:r w:rsidRPr="002A3910">
        <w:rPr>
          <w:noProof w:val="0"/>
        </w:rPr>
        <w:t>as just added to the file.</w:t>
      </w:r>
    </w:p>
    <w:p w14:paraId="207358E0" w14:textId="77777777" w:rsidR="00647B0E" w:rsidRPr="002A3910" w:rsidRDefault="00647B0E" w:rsidP="00647B0E">
      <w:pPr>
        <w:pStyle w:val="BodyText6"/>
      </w:pPr>
    </w:p>
    <w:p w14:paraId="04254BB1" w14:textId="77777777" w:rsidR="003B6F23" w:rsidRPr="002A3910" w:rsidRDefault="003B6F23" w:rsidP="003B6F23">
      <w:pPr>
        <w:pStyle w:val="APIParameters"/>
        <w:rPr>
          <w:noProof w:val="0"/>
        </w:rPr>
      </w:pPr>
      <w:r w:rsidRPr="002A3910">
        <w:rPr>
          <w:b/>
          <w:noProof w:val="0"/>
        </w:rPr>
        <w:t>Y(0):</w:t>
      </w:r>
      <w:r w:rsidRPr="002A3910">
        <w:rPr>
          <w:noProof w:val="0"/>
        </w:rPr>
        <w:tab/>
        <w:t xml:space="preserve">This variable is only set if </w:t>
      </w:r>
      <w:r w:rsidRPr="002A3910">
        <w:rPr>
          <w:b/>
          <w:noProof w:val="0"/>
        </w:rPr>
        <w:t>DIC(0)</w:t>
      </w:r>
      <w:r w:rsidRPr="002A3910">
        <w:rPr>
          <w:noProof w:val="0"/>
        </w:rPr>
        <w:t xml:space="preserve"> contains a </w:t>
      </w:r>
      <w:r w:rsidRPr="002A3910">
        <w:rPr>
          <w:b/>
          <w:noProof w:val="0"/>
        </w:rPr>
        <w:t>Z</w:t>
      </w:r>
      <w:r w:rsidRPr="002A3910">
        <w:rPr>
          <w:noProof w:val="0"/>
        </w:rPr>
        <w:t xml:space="preserve">. When it is set, it is equal to the entire </w:t>
      </w:r>
      <w:r w:rsidRPr="002A3910">
        <w:rPr>
          <w:b/>
          <w:noProof w:val="0"/>
        </w:rPr>
        <w:t>zero</w:t>
      </w:r>
      <w:r w:rsidRPr="002A3910">
        <w:rPr>
          <w:noProof w:val="0"/>
        </w:rPr>
        <w:t xml:space="preserve"> node of the entry that was selected.</w:t>
      </w:r>
    </w:p>
    <w:p w14:paraId="25D56F43" w14:textId="77777777" w:rsidR="003B6F23" w:rsidRPr="002A3910" w:rsidRDefault="003B6F23" w:rsidP="003B6F23">
      <w:pPr>
        <w:pStyle w:val="APIParameters"/>
        <w:rPr>
          <w:noProof w:val="0"/>
        </w:rPr>
      </w:pPr>
      <w:r w:rsidRPr="002A3910">
        <w:rPr>
          <w:b/>
          <w:noProof w:val="0"/>
        </w:rPr>
        <w:t>Y(0,0):</w:t>
      </w:r>
      <w:r w:rsidRPr="002A3910">
        <w:rPr>
          <w:noProof w:val="0"/>
        </w:rPr>
        <w:tab/>
        <w:t xml:space="preserve">This variable is also only set if </w:t>
      </w:r>
      <w:r w:rsidRPr="002A3910">
        <w:rPr>
          <w:b/>
          <w:noProof w:val="0"/>
        </w:rPr>
        <w:t>DIC(0)</w:t>
      </w:r>
      <w:r w:rsidRPr="002A3910">
        <w:rPr>
          <w:noProof w:val="0"/>
        </w:rPr>
        <w:t xml:space="preserve"> contains a </w:t>
      </w:r>
      <w:r w:rsidRPr="002A3910">
        <w:rPr>
          <w:b/>
          <w:noProof w:val="0"/>
        </w:rPr>
        <w:t>Z</w:t>
      </w:r>
      <w:r w:rsidRPr="002A3910">
        <w:rPr>
          <w:noProof w:val="0"/>
        </w:rPr>
        <w:t xml:space="preserve">. When it is set, it is equal to the external form of the </w:t>
      </w:r>
      <w:r w:rsidRPr="002A3910">
        <w:rPr>
          <w:b/>
          <w:noProof w:val="0"/>
        </w:rPr>
        <w:t>.01</w:t>
      </w:r>
      <w:r w:rsidRPr="002A3910">
        <w:rPr>
          <w:noProof w:val="0"/>
        </w:rPr>
        <w:t xml:space="preserve"> field of the entry.</w:t>
      </w:r>
    </w:p>
    <w:p w14:paraId="081A2C65" w14:textId="77777777" w:rsidR="003B6F23" w:rsidRPr="002A3910" w:rsidRDefault="003B6F23" w:rsidP="003B6F23">
      <w:pPr>
        <w:pStyle w:val="APIParameters"/>
        <w:rPr>
          <w:noProof w:val="0"/>
        </w:rPr>
      </w:pPr>
      <w:r w:rsidRPr="002A3910">
        <w:rPr>
          <w:b/>
          <w:noProof w:val="0"/>
        </w:rPr>
        <w:t>DTOUT:</w:t>
      </w:r>
      <w:r w:rsidRPr="002A3910">
        <w:rPr>
          <w:noProof w:val="0"/>
        </w:rPr>
        <w:tab/>
        <w:t>This is only defined if DIC has timed-out waiting for input from the user.</w:t>
      </w:r>
    </w:p>
    <w:p w14:paraId="6F25C401" w14:textId="77777777" w:rsidR="003B6F23" w:rsidRPr="002A3910" w:rsidRDefault="003B6F23" w:rsidP="003B6F23">
      <w:pPr>
        <w:pStyle w:val="APIParameters"/>
        <w:rPr>
          <w:noProof w:val="0"/>
        </w:rPr>
      </w:pPr>
      <w:r w:rsidRPr="002A3910">
        <w:rPr>
          <w:b/>
          <w:noProof w:val="0"/>
        </w:rPr>
        <w:t>DUOUT:</w:t>
      </w:r>
      <w:r w:rsidRPr="002A3910">
        <w:rPr>
          <w:noProof w:val="0"/>
        </w:rPr>
        <w:tab/>
        <w:t>This is only define</w:t>
      </w:r>
      <w:r w:rsidR="001E014A" w:rsidRPr="002A3910">
        <w:rPr>
          <w:noProof w:val="0"/>
        </w:rPr>
        <w:t>d if the user entered a caret (</w:t>
      </w:r>
      <w:r w:rsidRPr="002A3910">
        <w:rPr>
          <w:b/>
          <w:noProof w:val="0"/>
        </w:rPr>
        <w:t>^</w:t>
      </w:r>
      <w:r w:rsidRPr="002A3910">
        <w:rPr>
          <w:noProof w:val="0"/>
        </w:rPr>
        <w:t>).</w:t>
      </w:r>
    </w:p>
    <w:p w14:paraId="16DD45BD" w14:textId="77777777" w:rsidR="003B6F23" w:rsidRPr="002A3910" w:rsidRDefault="003B6F23" w:rsidP="003B6F23">
      <w:pPr>
        <w:pStyle w:val="APIParameters"/>
        <w:rPr>
          <w:noProof w:val="0"/>
        </w:rPr>
      </w:pPr>
      <w:r w:rsidRPr="002A3910">
        <w:rPr>
          <w:b/>
          <w:noProof w:val="0"/>
        </w:rPr>
        <w:t>X:</w:t>
      </w:r>
      <w:r w:rsidRPr="002A3910">
        <w:rPr>
          <w:noProof w:val="0"/>
        </w:rPr>
        <w:tab/>
        <w:t xml:space="preserve">The variable </w:t>
      </w:r>
      <w:r w:rsidRPr="002A3910">
        <w:rPr>
          <w:b/>
          <w:noProof w:val="0"/>
        </w:rPr>
        <w:t>X</w:t>
      </w:r>
      <w:r w:rsidRPr="002A3910">
        <w:rPr>
          <w:noProof w:val="0"/>
        </w:rPr>
        <w:t xml:space="preserve"> is returned unchanged from the input value.</w:t>
      </w:r>
    </w:p>
    <w:p w14:paraId="41C92260" w14:textId="77777777" w:rsidR="002E19A3" w:rsidRPr="002A3910" w:rsidRDefault="002E19A3" w:rsidP="002E19A3">
      <w:pPr>
        <w:pStyle w:val="BodyText6"/>
      </w:pPr>
    </w:p>
    <w:p w14:paraId="5C3897FD" w14:textId="77777777" w:rsidR="00E86526" w:rsidRPr="002A3910" w:rsidRDefault="00E86526" w:rsidP="00A358DB">
      <w:pPr>
        <w:pStyle w:val="Heading3"/>
      </w:pPr>
      <w:bookmarkStart w:id="208" w:name="yn_dicn"/>
      <w:bookmarkStart w:id="209" w:name="_Toc159568721"/>
      <w:r w:rsidRPr="002A3910">
        <w:t>YN^DICN</w:t>
      </w:r>
      <w:bookmarkEnd w:id="208"/>
      <w:r w:rsidRPr="002A3910">
        <w:t xml:space="preserve">: </w:t>
      </w:r>
      <w:r w:rsidR="00B542A7" w:rsidRPr="002A3910">
        <w:t xml:space="preserve">Reader for a </w:t>
      </w:r>
      <w:r w:rsidRPr="002A3910">
        <w:t>Yes/No</w:t>
      </w:r>
      <w:r w:rsidR="00B542A7" w:rsidRPr="002A3910">
        <w:t xml:space="preserve"> Response</w:t>
      </w:r>
      <w:bookmarkEnd w:id="209"/>
    </w:p>
    <w:p w14:paraId="022B99F5" w14:textId="77777777" w:rsidR="00F67104" w:rsidRPr="002A3910" w:rsidRDefault="00F67104" w:rsidP="00F67104">
      <w:pPr>
        <w:pStyle w:val="AltHeading5"/>
        <w:rPr>
          <w:noProof w:val="0"/>
        </w:rPr>
      </w:pPr>
      <w:r w:rsidRPr="002A3910">
        <w:rPr>
          <w:noProof w:val="0"/>
        </w:rPr>
        <w:t>Reference Type</w:t>
      </w:r>
    </w:p>
    <w:p w14:paraId="5DBE05B2" w14:textId="77777777" w:rsidR="00F67104" w:rsidRPr="002A3910" w:rsidRDefault="00F67104" w:rsidP="00F67104">
      <w:pPr>
        <w:pStyle w:val="BodyText"/>
        <w:keepNext/>
        <w:keepLines/>
      </w:pPr>
      <w:r w:rsidRPr="002A3910">
        <w:t>Supported</w:t>
      </w:r>
      <w:r w:rsidRPr="002A3910">
        <w:rPr>
          <w:vanish/>
        </w:rPr>
        <w:fldChar w:fldCharType="begin"/>
      </w:r>
      <w:r w:rsidRPr="002A3910">
        <w:rPr>
          <w:vanish/>
        </w:rPr>
        <w:instrText xml:space="preserve"> XE “</w:instrText>
      </w:r>
      <w:r w:rsidR="00612C16" w:rsidRPr="002A3910">
        <w:rPr>
          <w:vanish/>
        </w:rPr>
        <w:instrText>DICN</w:instrText>
      </w:r>
      <w:r w:rsidRPr="002A3910">
        <w:rPr>
          <w:vanish/>
        </w:rPr>
        <w:instrText>:</w:instrText>
      </w:r>
      <w:r w:rsidR="00612C16" w:rsidRPr="002A3910">
        <w:instrText>YN^DICN</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612C16" w:rsidRPr="002A3910">
        <w:instrText>YN^DICN</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612C16" w:rsidRPr="002A3910">
        <w:instrText>YN^DICN</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612C16" w:rsidRPr="002A3910">
        <w:instrText>YN^DICN</w:instrText>
      </w:r>
      <w:r w:rsidRPr="002A3910">
        <w:instrText xml:space="preserve">” </w:instrText>
      </w:r>
      <w:r w:rsidRPr="002A3910">
        <w:rPr>
          <w:vanish/>
        </w:rPr>
        <w:fldChar w:fldCharType="end"/>
      </w:r>
      <w:r w:rsidRPr="002A3910">
        <w:fldChar w:fldCharType="begin"/>
      </w:r>
      <w:r w:rsidRPr="002A3910">
        <w:instrText>XE "APIs:</w:instrText>
      </w:r>
      <w:r w:rsidR="00612C16" w:rsidRPr="002A3910">
        <w:instrText>YN^DICN</w:instrText>
      </w:r>
      <w:r w:rsidRPr="002A3910">
        <w:instrText>"</w:instrText>
      </w:r>
      <w:r w:rsidRPr="002A3910">
        <w:fldChar w:fldCharType="end"/>
      </w:r>
      <w:r w:rsidR="00612C16" w:rsidRPr="002A3910">
        <w:fldChar w:fldCharType="begin"/>
      </w:r>
      <w:r w:rsidR="00612C16" w:rsidRPr="002A3910">
        <w:instrText>XE "Reader for a Yes/No Response:YN^DICN"</w:instrText>
      </w:r>
      <w:r w:rsidR="00612C16" w:rsidRPr="002A3910">
        <w:fldChar w:fldCharType="end"/>
      </w:r>
    </w:p>
    <w:p w14:paraId="5DED789F" w14:textId="77777777" w:rsidR="00F67104" w:rsidRPr="002A3910" w:rsidRDefault="00F67104" w:rsidP="00F67104">
      <w:pPr>
        <w:pStyle w:val="AltHeading5"/>
        <w:rPr>
          <w:noProof w:val="0"/>
        </w:rPr>
      </w:pPr>
      <w:r w:rsidRPr="002A3910">
        <w:rPr>
          <w:noProof w:val="0"/>
        </w:rPr>
        <w:t>Category</w:t>
      </w:r>
    </w:p>
    <w:p w14:paraId="7A395F5F" w14:textId="77777777" w:rsidR="00F67104" w:rsidRPr="002A3910" w:rsidRDefault="00F67104" w:rsidP="00F67104">
      <w:pPr>
        <w:pStyle w:val="APIText"/>
        <w:keepNext/>
        <w:keepLines/>
      </w:pPr>
      <w:r w:rsidRPr="002A3910">
        <w:t>Classic VA FileMan</w:t>
      </w:r>
    </w:p>
    <w:p w14:paraId="060CCA22" w14:textId="77777777" w:rsidR="00F67104" w:rsidRPr="002A3910" w:rsidRDefault="00FC5B86" w:rsidP="00F67104">
      <w:pPr>
        <w:pStyle w:val="AltHeading5"/>
        <w:rPr>
          <w:noProof w:val="0"/>
        </w:rPr>
      </w:pPr>
      <w:r w:rsidRPr="002A3910">
        <w:rPr>
          <w:noProof w:val="0"/>
        </w:rPr>
        <w:t>ICR#</w:t>
      </w:r>
    </w:p>
    <w:p w14:paraId="33B32F54" w14:textId="77777777" w:rsidR="00F67104" w:rsidRPr="002A3910" w:rsidRDefault="00612C16" w:rsidP="00F67104">
      <w:pPr>
        <w:pStyle w:val="APIText"/>
        <w:keepNext/>
        <w:keepLines/>
      </w:pPr>
      <w:r w:rsidRPr="002A3910">
        <w:t>10009</w:t>
      </w:r>
    </w:p>
    <w:p w14:paraId="7C2B6D19" w14:textId="77777777" w:rsidR="00F67104" w:rsidRPr="002A3910" w:rsidRDefault="00F67104" w:rsidP="00F67104">
      <w:pPr>
        <w:pStyle w:val="AltHeading5"/>
        <w:rPr>
          <w:noProof w:val="0"/>
        </w:rPr>
      </w:pPr>
      <w:r w:rsidRPr="002A3910">
        <w:rPr>
          <w:noProof w:val="0"/>
        </w:rPr>
        <w:t>Description</w:t>
      </w:r>
    </w:p>
    <w:p w14:paraId="29055224" w14:textId="77777777" w:rsidR="004B0CF4" w:rsidRPr="002A3910" w:rsidRDefault="00E86526" w:rsidP="00CD1834">
      <w:pPr>
        <w:pStyle w:val="BodyText"/>
        <w:keepNext/>
        <w:keepLines/>
      </w:pPr>
      <w:r w:rsidRPr="002A3910">
        <w:t>Th</w:t>
      </w:r>
      <w:r w:rsidR="00CD1834" w:rsidRPr="002A3910">
        <w:t>e YN^DICN API</w:t>
      </w:r>
      <w:r w:rsidRPr="002A3910">
        <w:t xml:space="preserve"> is a reader for a </w:t>
      </w:r>
      <w:r w:rsidRPr="002A3910">
        <w:rPr>
          <w:b/>
        </w:rPr>
        <w:t>YES</w:t>
      </w:r>
      <w:r w:rsidRPr="002A3910">
        <w:t>/</w:t>
      </w:r>
      <w:r w:rsidRPr="002A3910">
        <w:rPr>
          <w:b/>
        </w:rPr>
        <w:t>NO</w:t>
      </w:r>
      <w:r w:rsidRPr="002A3910">
        <w:t xml:space="preserve"> response. You </w:t>
      </w:r>
      <w:r w:rsidR="0027384E" w:rsidRPr="002A3910">
        <w:rPr>
          <w:rStyle w:val="Emphasis"/>
          <w:iCs/>
        </w:rPr>
        <w:t>must</w:t>
      </w:r>
      <w:r w:rsidRPr="002A3910">
        <w:t xml:space="preserve"> display the prompt yourself before calling YN^DICN. YN^DICN </w:t>
      </w:r>
      <w:r w:rsidR="004B0CF4" w:rsidRPr="002A3910">
        <w:t>does the following:</w:t>
      </w:r>
    </w:p>
    <w:p w14:paraId="4C2D04DF" w14:textId="77777777" w:rsidR="004B0CF4" w:rsidRPr="002A3910" w:rsidRDefault="00CD1834" w:rsidP="00797053">
      <w:pPr>
        <w:pStyle w:val="ListNumber"/>
        <w:keepNext/>
        <w:keepLines/>
        <w:numPr>
          <w:ilvl w:val="0"/>
          <w:numId w:val="61"/>
        </w:numPr>
        <w:ind w:left="720"/>
        <w:rPr>
          <w:noProof w:val="0"/>
        </w:rPr>
      </w:pPr>
      <w:r w:rsidRPr="002A3910">
        <w:rPr>
          <w:noProof w:val="0"/>
        </w:rPr>
        <w:t>D</w:t>
      </w:r>
      <w:r w:rsidR="00E86526" w:rsidRPr="002A3910">
        <w:rPr>
          <w:noProof w:val="0"/>
        </w:rPr>
        <w:t>isplays the question mark and the default response</w:t>
      </w:r>
      <w:r w:rsidR="004B0CF4" w:rsidRPr="002A3910">
        <w:rPr>
          <w:noProof w:val="0"/>
        </w:rPr>
        <w:t>.</w:t>
      </w:r>
    </w:p>
    <w:p w14:paraId="7620B806" w14:textId="77777777" w:rsidR="004B0CF4" w:rsidRPr="002A3910" w:rsidRDefault="004B0CF4" w:rsidP="00CF4372">
      <w:pPr>
        <w:pStyle w:val="ListNumber"/>
        <w:keepNext/>
        <w:keepLines/>
        <w:rPr>
          <w:noProof w:val="0"/>
        </w:rPr>
      </w:pPr>
      <w:r w:rsidRPr="002A3910">
        <w:rPr>
          <w:noProof w:val="0"/>
        </w:rPr>
        <w:t>R</w:t>
      </w:r>
      <w:r w:rsidR="00E86526" w:rsidRPr="002A3910">
        <w:rPr>
          <w:noProof w:val="0"/>
        </w:rPr>
        <w:t>eads and processes the response</w:t>
      </w:r>
      <w:r w:rsidRPr="002A3910">
        <w:rPr>
          <w:noProof w:val="0"/>
        </w:rPr>
        <w:t>.</w:t>
      </w:r>
    </w:p>
    <w:p w14:paraId="6040B64A" w14:textId="77777777" w:rsidR="00E86526" w:rsidRPr="002A3910" w:rsidRDefault="004B0CF4" w:rsidP="00CD1834">
      <w:pPr>
        <w:pStyle w:val="ListNumber"/>
        <w:rPr>
          <w:noProof w:val="0"/>
        </w:rPr>
      </w:pPr>
      <w:r w:rsidRPr="002A3910">
        <w:rPr>
          <w:noProof w:val="0"/>
        </w:rPr>
        <w:t>R</w:t>
      </w:r>
      <w:r w:rsidR="00E86526" w:rsidRPr="002A3910">
        <w:rPr>
          <w:noProof w:val="0"/>
        </w:rPr>
        <w:t xml:space="preserve">eturns </w:t>
      </w:r>
      <w:r w:rsidR="00E86526" w:rsidRPr="002A3910">
        <w:rPr>
          <w:b/>
          <w:noProof w:val="0"/>
        </w:rPr>
        <w:t>%</w:t>
      </w:r>
      <w:r w:rsidR="00E86526" w:rsidRPr="002A3910">
        <w:rPr>
          <w:noProof w:val="0"/>
        </w:rPr>
        <w:t>.</w:t>
      </w:r>
    </w:p>
    <w:p w14:paraId="34C7B1B0" w14:textId="77777777" w:rsidR="00CF4372" w:rsidRPr="002A3910" w:rsidRDefault="00CF4372" w:rsidP="00CF4372">
      <w:pPr>
        <w:pStyle w:val="BodyText6"/>
      </w:pPr>
    </w:p>
    <w:p w14:paraId="2D9E1551" w14:textId="3421FBD8" w:rsidR="00F05C23" w:rsidRPr="002A3910" w:rsidRDefault="007869D8" w:rsidP="00612C16">
      <w:pPr>
        <w:pStyle w:val="Caution"/>
      </w:pPr>
      <w:r w:rsidRPr="002A3910">
        <w:rPr>
          <w:noProof/>
        </w:rPr>
        <w:drawing>
          <wp:inline distT="0" distB="0" distL="0" distR="0" wp14:anchorId="49B5860C" wp14:editId="47035A91">
            <wp:extent cx="411480" cy="411480"/>
            <wp:effectExtent l="0" t="0" r="0" b="0"/>
            <wp:docPr id="57" name="Picture 6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60">
                      <a:extLst>
                        <a:ext uri="{C183D7F6-B498-43B3-948B-1728B52AA6E4}">
                          <adec:decorative xmlns:adec="http://schemas.microsoft.com/office/drawing/2017/decorative" val="1"/>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F05C23" w:rsidRPr="002A3910">
        <w:tab/>
        <w:t xml:space="preserve">RECOMMENDATION: Instead of using this entry point, it is suggested that you use the generalized </w:t>
      </w:r>
      <w:r w:rsidR="00F24472" w:rsidRPr="002A3910">
        <w:t xml:space="preserve">response </w:t>
      </w:r>
      <w:r w:rsidR="00F05C23" w:rsidRPr="002A3910">
        <w:t xml:space="preserve">reader </w:t>
      </w:r>
      <w:hyperlink w:anchor="dir" w:history="1">
        <w:r w:rsidR="00F05C23" w:rsidRPr="002A3910">
          <w:rPr>
            <w:rStyle w:val="Hyperlink"/>
          </w:rPr>
          <w:t>^DIR</w:t>
        </w:r>
      </w:hyperlink>
      <w:r w:rsidR="00F05C23" w:rsidRPr="002A3910">
        <w:t xml:space="preserve">. </w:t>
      </w:r>
      <w:hyperlink w:anchor="dir" w:history="1">
        <w:r w:rsidR="00F24472" w:rsidRPr="002A3910">
          <w:rPr>
            <w:rStyle w:val="Hyperlink"/>
          </w:rPr>
          <w:t>^DIR</w:t>
        </w:r>
      </w:hyperlink>
      <w:r w:rsidR="00F05C23" w:rsidRPr="002A3910">
        <w:t xml:space="preserve"> gives you greater flexibility in displaying prompts and help messages and also presents more information about the user</w:t>
      </w:r>
      <w:r w:rsidR="00084217" w:rsidRPr="002A3910">
        <w:t>’</w:t>
      </w:r>
      <w:r w:rsidR="00F05C23" w:rsidRPr="002A3910">
        <w:t>s response.</w:t>
      </w:r>
    </w:p>
    <w:p w14:paraId="2B34E2D8" w14:textId="77777777" w:rsidR="00CF4372" w:rsidRPr="002A3910" w:rsidRDefault="00CF4372" w:rsidP="00CF4372">
      <w:pPr>
        <w:pStyle w:val="BodyText6"/>
      </w:pPr>
    </w:p>
    <w:p w14:paraId="24A49580" w14:textId="77777777" w:rsidR="00BE674E" w:rsidRPr="002A3910" w:rsidRDefault="00E86526" w:rsidP="00CD348A">
      <w:pPr>
        <w:pStyle w:val="AltHeading5"/>
        <w:rPr>
          <w:noProof w:val="0"/>
        </w:rPr>
      </w:pPr>
      <w:r w:rsidRPr="002A3910">
        <w:rPr>
          <w:noProof w:val="0"/>
        </w:rPr>
        <w:t>Input Variables</w:t>
      </w:r>
    </w:p>
    <w:p w14:paraId="59081781" w14:textId="77777777" w:rsidR="003B6F23" w:rsidRPr="002A3910" w:rsidRDefault="003B6F23" w:rsidP="001A5A65">
      <w:pPr>
        <w:pStyle w:val="APIParameters"/>
        <w:keepNext/>
        <w:keepLines/>
        <w:rPr>
          <w:noProof w:val="0"/>
        </w:rPr>
      </w:pPr>
      <w:r w:rsidRPr="002A3910">
        <w:rPr>
          <w:b/>
          <w:noProof w:val="0"/>
        </w:rPr>
        <w:t>%:</w:t>
      </w:r>
      <w:r w:rsidRPr="002A3910">
        <w:rPr>
          <w:noProof w:val="0"/>
        </w:rPr>
        <w:tab/>
      </w:r>
      <w:r w:rsidR="0046613E" w:rsidRPr="002A3910">
        <w:rPr>
          <w:noProof w:val="0"/>
        </w:rPr>
        <w:t xml:space="preserve">(Optional) </w:t>
      </w:r>
      <w:r w:rsidRPr="002A3910">
        <w:rPr>
          <w:noProof w:val="0"/>
        </w:rPr>
        <w:t>Determines the default response as follows:</w:t>
      </w:r>
    </w:p>
    <w:p w14:paraId="267A9F0F" w14:textId="77777777" w:rsidR="003B6F23" w:rsidRPr="002A3910" w:rsidRDefault="003B6F23" w:rsidP="001A5A65">
      <w:pPr>
        <w:pStyle w:val="APIParametersListBullet"/>
        <w:keepNext/>
        <w:keepLines/>
        <w:rPr>
          <w:noProof w:val="0"/>
        </w:rPr>
      </w:pPr>
      <w:r w:rsidRPr="002A3910">
        <w:rPr>
          <w:b/>
          <w:noProof w:val="0"/>
        </w:rPr>
        <w:t>% = 0 (zero)—</w:t>
      </w:r>
      <w:r w:rsidRPr="002A3910">
        <w:rPr>
          <w:noProof w:val="0"/>
        </w:rPr>
        <w:t>No default</w:t>
      </w:r>
    </w:p>
    <w:p w14:paraId="4934CB34" w14:textId="77777777" w:rsidR="003B6F23" w:rsidRPr="002A3910" w:rsidRDefault="003B6F23" w:rsidP="001A5A65">
      <w:pPr>
        <w:pStyle w:val="APIParametersListBullet"/>
        <w:keepNext/>
        <w:keepLines/>
        <w:rPr>
          <w:noProof w:val="0"/>
        </w:rPr>
      </w:pPr>
      <w:r w:rsidRPr="002A3910">
        <w:rPr>
          <w:b/>
          <w:noProof w:val="0"/>
        </w:rPr>
        <w:t>% = 1—YES</w:t>
      </w:r>
    </w:p>
    <w:p w14:paraId="0964720B" w14:textId="77777777" w:rsidR="003B6F23" w:rsidRPr="002A3910" w:rsidRDefault="003B6F23" w:rsidP="003B6F23">
      <w:pPr>
        <w:pStyle w:val="APIParametersListBullet"/>
        <w:rPr>
          <w:noProof w:val="0"/>
        </w:rPr>
      </w:pPr>
      <w:r w:rsidRPr="002A3910">
        <w:rPr>
          <w:b/>
          <w:noProof w:val="0"/>
        </w:rPr>
        <w:t>% = 2—NO</w:t>
      </w:r>
    </w:p>
    <w:p w14:paraId="6D77D5E7" w14:textId="77777777" w:rsidR="00647B0E" w:rsidRPr="002A3910" w:rsidRDefault="00647B0E" w:rsidP="00647B0E">
      <w:pPr>
        <w:pStyle w:val="BodyText6"/>
      </w:pPr>
    </w:p>
    <w:p w14:paraId="2955EAD1" w14:textId="77777777" w:rsidR="00BE674E" w:rsidRPr="002A3910" w:rsidRDefault="00E86526" w:rsidP="00CD348A">
      <w:pPr>
        <w:pStyle w:val="AltHeading5"/>
        <w:rPr>
          <w:noProof w:val="0"/>
        </w:rPr>
      </w:pPr>
      <w:r w:rsidRPr="002A3910">
        <w:rPr>
          <w:noProof w:val="0"/>
        </w:rPr>
        <w:t>Output Variables</w:t>
      </w:r>
    </w:p>
    <w:p w14:paraId="601E1CFB" w14:textId="77777777" w:rsidR="003B6F23" w:rsidRPr="002A3910" w:rsidRDefault="003B6F23" w:rsidP="003B6F23">
      <w:pPr>
        <w:pStyle w:val="APIParameters"/>
        <w:keepNext/>
        <w:keepLines/>
        <w:rPr>
          <w:noProof w:val="0"/>
        </w:rPr>
      </w:pPr>
      <w:r w:rsidRPr="002A3910">
        <w:rPr>
          <w:b/>
          <w:noProof w:val="0"/>
        </w:rPr>
        <w:t>%:</w:t>
      </w:r>
      <w:r w:rsidRPr="002A3910">
        <w:rPr>
          <w:noProof w:val="0"/>
        </w:rPr>
        <w:tab/>
        <w:t>The processed user’s response. It can be one of the following:</w:t>
      </w:r>
    </w:p>
    <w:p w14:paraId="7E4AA6D7" w14:textId="77777777" w:rsidR="003B6F23" w:rsidRPr="002A3910" w:rsidRDefault="003B6F23" w:rsidP="003B6F23">
      <w:pPr>
        <w:pStyle w:val="APIParametersListBullet"/>
        <w:keepNext/>
        <w:keepLines/>
        <w:rPr>
          <w:noProof w:val="0"/>
        </w:rPr>
      </w:pPr>
      <w:r w:rsidRPr="002A3910">
        <w:rPr>
          <w:b/>
          <w:noProof w:val="0"/>
        </w:rPr>
        <w:t>% = -1—</w:t>
      </w:r>
      <w:r w:rsidR="001E014A" w:rsidRPr="002A3910">
        <w:rPr>
          <w:noProof w:val="0"/>
        </w:rPr>
        <w:t>The user entered a caret (</w:t>
      </w:r>
      <w:r w:rsidRPr="002A3910">
        <w:rPr>
          <w:b/>
          <w:noProof w:val="0"/>
        </w:rPr>
        <w:t>^</w:t>
      </w:r>
      <w:r w:rsidRPr="002A3910">
        <w:rPr>
          <w:noProof w:val="0"/>
        </w:rPr>
        <w:t>).</w:t>
      </w:r>
    </w:p>
    <w:p w14:paraId="10EF8842" w14:textId="77777777" w:rsidR="003B6F23" w:rsidRPr="002A3910" w:rsidRDefault="003B6F23" w:rsidP="003B6F23">
      <w:pPr>
        <w:pStyle w:val="APIParametersListBullet"/>
        <w:keepNext/>
        <w:keepLines/>
        <w:rPr>
          <w:noProof w:val="0"/>
        </w:rPr>
      </w:pPr>
      <w:r w:rsidRPr="002A3910">
        <w:rPr>
          <w:b/>
          <w:noProof w:val="0"/>
        </w:rPr>
        <w:t>% = 0 (zero)—</w:t>
      </w:r>
      <w:r w:rsidRPr="002A3910">
        <w:rPr>
          <w:noProof w:val="0"/>
        </w:rPr>
        <w:t xml:space="preserve">The user pressed the </w:t>
      </w:r>
      <w:r w:rsidRPr="002A3910">
        <w:rPr>
          <w:b/>
          <w:noProof w:val="0"/>
        </w:rPr>
        <w:t>Enter</w:t>
      </w:r>
      <w:r w:rsidRPr="002A3910">
        <w:rPr>
          <w:noProof w:val="0"/>
        </w:rPr>
        <w:t xml:space="preserve"> key when no default was presented </w:t>
      </w:r>
      <w:r w:rsidRPr="002A3910">
        <w:rPr>
          <w:i/>
          <w:noProof w:val="0"/>
        </w:rPr>
        <w:t>or</w:t>
      </w:r>
      <w:r w:rsidRPr="002A3910">
        <w:rPr>
          <w:noProof w:val="0"/>
        </w:rPr>
        <w:t xml:space="preserve"> the user entered a </w:t>
      </w:r>
      <w:r w:rsidRPr="002A3910">
        <w:rPr>
          <w:b/>
          <w:noProof w:val="0"/>
        </w:rPr>
        <w:t>?</w:t>
      </w:r>
      <w:r w:rsidRPr="002A3910">
        <w:rPr>
          <w:noProof w:val="0"/>
        </w:rPr>
        <w:t xml:space="preserve"> (question mark).</w:t>
      </w:r>
    </w:p>
    <w:p w14:paraId="504B1315" w14:textId="77777777" w:rsidR="003B6F23" w:rsidRPr="002A3910" w:rsidRDefault="003B6F23" w:rsidP="003B6F23">
      <w:pPr>
        <w:pStyle w:val="APIParametersListBullet"/>
        <w:keepNext/>
        <w:keepLines/>
        <w:rPr>
          <w:noProof w:val="0"/>
        </w:rPr>
      </w:pPr>
      <w:r w:rsidRPr="002A3910">
        <w:rPr>
          <w:b/>
          <w:noProof w:val="0"/>
        </w:rPr>
        <w:t>% = 1—</w:t>
      </w:r>
      <w:r w:rsidRPr="002A3910">
        <w:rPr>
          <w:noProof w:val="0"/>
        </w:rPr>
        <w:t xml:space="preserve">The user entered a </w:t>
      </w:r>
      <w:r w:rsidRPr="002A3910">
        <w:rPr>
          <w:b/>
          <w:noProof w:val="0"/>
        </w:rPr>
        <w:t>YES</w:t>
      </w:r>
      <w:r w:rsidRPr="002A3910">
        <w:rPr>
          <w:noProof w:val="0"/>
        </w:rPr>
        <w:t xml:space="preserve"> response.</w:t>
      </w:r>
    </w:p>
    <w:p w14:paraId="6B27F4ED" w14:textId="77777777" w:rsidR="003B6F23" w:rsidRPr="002A3910" w:rsidRDefault="003B6F23" w:rsidP="003B6F23">
      <w:pPr>
        <w:pStyle w:val="APIParametersListBullet"/>
        <w:rPr>
          <w:noProof w:val="0"/>
        </w:rPr>
      </w:pPr>
      <w:r w:rsidRPr="002A3910">
        <w:rPr>
          <w:b/>
          <w:noProof w:val="0"/>
        </w:rPr>
        <w:t>% = 2—</w:t>
      </w:r>
      <w:r w:rsidRPr="002A3910">
        <w:rPr>
          <w:noProof w:val="0"/>
        </w:rPr>
        <w:t xml:space="preserve">The user entered a </w:t>
      </w:r>
      <w:r w:rsidRPr="002A3910">
        <w:rPr>
          <w:b/>
          <w:noProof w:val="0"/>
        </w:rPr>
        <w:t>NO</w:t>
      </w:r>
      <w:r w:rsidRPr="002A3910">
        <w:rPr>
          <w:noProof w:val="0"/>
        </w:rPr>
        <w:t xml:space="preserve"> response.</w:t>
      </w:r>
    </w:p>
    <w:p w14:paraId="76EC224D" w14:textId="77777777" w:rsidR="00647B0E" w:rsidRPr="002A3910" w:rsidRDefault="00647B0E" w:rsidP="00647B0E">
      <w:pPr>
        <w:pStyle w:val="BodyText6"/>
      </w:pPr>
    </w:p>
    <w:p w14:paraId="5BECEE10" w14:textId="77777777" w:rsidR="003B6F23" w:rsidRPr="002A3910" w:rsidRDefault="003B6F23" w:rsidP="003B6F23">
      <w:pPr>
        <w:pStyle w:val="APIParameters"/>
        <w:rPr>
          <w:noProof w:val="0"/>
        </w:rPr>
      </w:pPr>
      <w:r w:rsidRPr="002A3910">
        <w:rPr>
          <w:b/>
          <w:noProof w:val="0"/>
        </w:rPr>
        <w:t>%Y:</w:t>
      </w:r>
      <w:r w:rsidRPr="002A3910">
        <w:rPr>
          <w:noProof w:val="0"/>
        </w:rPr>
        <w:tab/>
        <w:t>The actual text that the user entered.</w:t>
      </w:r>
    </w:p>
    <w:p w14:paraId="2B75D306" w14:textId="77777777" w:rsidR="003B6F23" w:rsidRPr="002A3910" w:rsidRDefault="003B6F23" w:rsidP="00B66E33">
      <w:pPr>
        <w:pStyle w:val="BodyText6"/>
      </w:pPr>
    </w:p>
    <w:p w14:paraId="622D66A4" w14:textId="77777777" w:rsidR="00E86526" w:rsidRPr="002A3910" w:rsidRDefault="00E86526" w:rsidP="0074437A">
      <w:pPr>
        <w:pStyle w:val="Heading3"/>
      </w:pPr>
      <w:bookmarkStart w:id="210" w:name="dq_dicq"/>
      <w:bookmarkStart w:id="211" w:name="_Toc159568722"/>
      <w:r w:rsidRPr="002A3910">
        <w:t>DQ^DICQ</w:t>
      </w:r>
      <w:bookmarkEnd w:id="210"/>
      <w:r w:rsidRPr="002A3910">
        <w:t>: Entry Display for Lookups</w:t>
      </w:r>
      <w:bookmarkEnd w:id="211"/>
    </w:p>
    <w:p w14:paraId="02C79D24" w14:textId="77777777" w:rsidR="00F67104" w:rsidRPr="002A3910" w:rsidRDefault="00F67104" w:rsidP="00F67104">
      <w:pPr>
        <w:pStyle w:val="AltHeading5"/>
        <w:rPr>
          <w:noProof w:val="0"/>
        </w:rPr>
      </w:pPr>
      <w:r w:rsidRPr="002A3910">
        <w:rPr>
          <w:noProof w:val="0"/>
        </w:rPr>
        <w:t>Reference Type</w:t>
      </w:r>
    </w:p>
    <w:p w14:paraId="3EE40F59" w14:textId="77777777" w:rsidR="00F67104" w:rsidRPr="002A3910" w:rsidRDefault="00F67104" w:rsidP="00F67104">
      <w:pPr>
        <w:pStyle w:val="BodyText"/>
        <w:keepNext/>
        <w:keepLines/>
      </w:pPr>
      <w:r w:rsidRPr="002A3910">
        <w:t>Supported</w:t>
      </w:r>
      <w:r w:rsidRPr="002A3910">
        <w:rPr>
          <w:vanish/>
        </w:rPr>
        <w:fldChar w:fldCharType="begin"/>
      </w:r>
      <w:r w:rsidRPr="002A3910">
        <w:rPr>
          <w:vanish/>
        </w:rPr>
        <w:instrText xml:space="preserve"> XE </w:instrText>
      </w:r>
      <w:r w:rsidR="00612C16" w:rsidRPr="002A3910">
        <w:rPr>
          <w:vanish/>
        </w:rPr>
        <w:instrText>“DICQ</w:instrText>
      </w:r>
      <w:r w:rsidRPr="002A3910">
        <w:rPr>
          <w:vanish/>
        </w:rPr>
        <w:instrText>:</w:instrText>
      </w:r>
      <w:r w:rsidR="00612C16" w:rsidRPr="002A3910">
        <w:instrText>DQ^DICQ</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612C16" w:rsidRPr="002A3910">
        <w:instrText>DQ^DICQ</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612C16" w:rsidRPr="002A3910">
        <w:instrText>DQ^DICQ</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612C16" w:rsidRPr="002A3910">
        <w:instrText>DQ^DICQ</w:instrText>
      </w:r>
      <w:r w:rsidRPr="002A3910">
        <w:instrText xml:space="preserve">” </w:instrText>
      </w:r>
      <w:r w:rsidRPr="002A3910">
        <w:rPr>
          <w:vanish/>
        </w:rPr>
        <w:fldChar w:fldCharType="end"/>
      </w:r>
      <w:r w:rsidRPr="002A3910">
        <w:fldChar w:fldCharType="begin"/>
      </w:r>
      <w:r w:rsidRPr="002A3910">
        <w:instrText>XE "APIs:</w:instrText>
      </w:r>
      <w:r w:rsidR="00612C16" w:rsidRPr="002A3910">
        <w:instrText>DQ^DICQ</w:instrText>
      </w:r>
      <w:r w:rsidRPr="002A3910">
        <w:instrText>"</w:instrText>
      </w:r>
      <w:r w:rsidRPr="002A3910">
        <w:fldChar w:fldCharType="end"/>
      </w:r>
      <w:r w:rsidR="00612C16" w:rsidRPr="002A3910">
        <w:fldChar w:fldCharType="begin"/>
      </w:r>
      <w:r w:rsidR="003861D1" w:rsidRPr="002A3910">
        <w:instrText>XE</w:instrText>
      </w:r>
      <w:r w:rsidR="00612C16" w:rsidRPr="002A3910">
        <w:instrText xml:space="preserve"> "Entry Display for Lookups:DQ^DICQ"</w:instrText>
      </w:r>
      <w:r w:rsidR="00612C16" w:rsidRPr="002A3910">
        <w:fldChar w:fldCharType="end"/>
      </w:r>
    </w:p>
    <w:p w14:paraId="4E2D95B0" w14:textId="77777777" w:rsidR="00F67104" w:rsidRPr="002A3910" w:rsidRDefault="00F67104" w:rsidP="00F67104">
      <w:pPr>
        <w:pStyle w:val="AltHeading5"/>
        <w:rPr>
          <w:noProof w:val="0"/>
        </w:rPr>
      </w:pPr>
      <w:r w:rsidRPr="002A3910">
        <w:rPr>
          <w:noProof w:val="0"/>
        </w:rPr>
        <w:t>Category</w:t>
      </w:r>
    </w:p>
    <w:p w14:paraId="45D44EF0" w14:textId="77777777" w:rsidR="00F67104" w:rsidRPr="002A3910" w:rsidRDefault="00F67104" w:rsidP="00F67104">
      <w:pPr>
        <w:pStyle w:val="APIText"/>
        <w:keepNext/>
        <w:keepLines/>
      </w:pPr>
      <w:r w:rsidRPr="002A3910">
        <w:t>Classic VA FileMan</w:t>
      </w:r>
    </w:p>
    <w:p w14:paraId="7CE52A65" w14:textId="77777777" w:rsidR="00F67104" w:rsidRPr="002A3910" w:rsidRDefault="00FC5B86" w:rsidP="00F67104">
      <w:pPr>
        <w:pStyle w:val="AltHeading5"/>
        <w:rPr>
          <w:noProof w:val="0"/>
        </w:rPr>
      </w:pPr>
      <w:r w:rsidRPr="002A3910">
        <w:rPr>
          <w:noProof w:val="0"/>
        </w:rPr>
        <w:t>ICR#</w:t>
      </w:r>
    </w:p>
    <w:p w14:paraId="7E986364" w14:textId="77777777" w:rsidR="00F67104" w:rsidRPr="002A3910" w:rsidRDefault="00612C16" w:rsidP="00F67104">
      <w:pPr>
        <w:pStyle w:val="APIText"/>
        <w:keepNext/>
        <w:keepLines/>
      </w:pPr>
      <w:r w:rsidRPr="002A3910">
        <w:t>10008</w:t>
      </w:r>
    </w:p>
    <w:p w14:paraId="3729F987" w14:textId="77777777" w:rsidR="00F67104" w:rsidRPr="002A3910" w:rsidRDefault="00F67104" w:rsidP="00F67104">
      <w:pPr>
        <w:pStyle w:val="AltHeading5"/>
        <w:rPr>
          <w:noProof w:val="0"/>
        </w:rPr>
      </w:pPr>
      <w:r w:rsidRPr="002A3910">
        <w:rPr>
          <w:noProof w:val="0"/>
        </w:rPr>
        <w:t>Description</w:t>
      </w:r>
    </w:p>
    <w:p w14:paraId="60566FCE" w14:textId="7B76EBFF" w:rsidR="00BE674E" w:rsidRPr="002A3910" w:rsidRDefault="00E86526" w:rsidP="00612C16">
      <w:pPr>
        <w:pStyle w:val="BodyText"/>
      </w:pPr>
      <w:r w:rsidRPr="002A3910">
        <w:t>Th</w:t>
      </w:r>
      <w:r w:rsidR="00777C01" w:rsidRPr="002A3910">
        <w:t>e DQ^DICQ API</w:t>
      </w:r>
      <w:r w:rsidRPr="002A3910">
        <w:t xml:space="preserve"> displays the list of entries in a file a user can see. It can be used to process question mark responses directly. If </w:t>
      </w:r>
      <w:r w:rsidRPr="002A3910">
        <w:rPr>
          <w:b/>
        </w:rPr>
        <w:t>DO</w:t>
      </w:r>
      <w:r w:rsidRPr="002A3910">
        <w:t xml:space="preserve"> is </w:t>
      </w:r>
      <w:r w:rsidRPr="002A3910">
        <w:rPr>
          <w:i/>
        </w:rPr>
        <w:t>not</w:t>
      </w:r>
      <w:r w:rsidRPr="002A3910">
        <w:t xml:space="preserve"> defined, the first thing that DQ^DICQ does is call </w:t>
      </w:r>
      <w:hyperlink w:anchor="do_dic1" w:history="1">
        <w:r w:rsidRPr="002A3910">
          <w:rPr>
            <w:rStyle w:val="Hyperlink"/>
          </w:rPr>
          <w:t>DO^DIC1</w:t>
        </w:r>
      </w:hyperlink>
      <w:r w:rsidRPr="002A3910">
        <w:t xml:space="preserve"> to get the characteristics of the selected file.</w:t>
      </w:r>
    </w:p>
    <w:p w14:paraId="6F0C21C7" w14:textId="77777777" w:rsidR="00BE674E" w:rsidRPr="002A3910" w:rsidRDefault="00E86526" w:rsidP="00CD348A">
      <w:pPr>
        <w:pStyle w:val="AltHeading5"/>
        <w:rPr>
          <w:noProof w:val="0"/>
        </w:rPr>
      </w:pPr>
      <w:r w:rsidRPr="002A3910">
        <w:rPr>
          <w:noProof w:val="0"/>
        </w:rPr>
        <w:t>Input Variables</w:t>
      </w:r>
    </w:p>
    <w:p w14:paraId="3F78B75E" w14:textId="77777777" w:rsidR="003B6F23" w:rsidRPr="002A3910" w:rsidRDefault="003B6F23" w:rsidP="003B6F23">
      <w:pPr>
        <w:pStyle w:val="APIParameters"/>
        <w:keepNext/>
        <w:keepLines/>
        <w:rPr>
          <w:noProof w:val="0"/>
        </w:rPr>
      </w:pPr>
      <w:r w:rsidRPr="002A3910">
        <w:rPr>
          <w:b/>
          <w:noProof w:val="0"/>
        </w:rPr>
        <w:t>DIC:</w:t>
      </w:r>
      <w:r w:rsidRPr="002A3910">
        <w:rPr>
          <w:noProof w:val="0"/>
        </w:rPr>
        <w:tab/>
        <w:t>(Required) The global root of the file.</w:t>
      </w:r>
    </w:p>
    <w:p w14:paraId="151F7688" w14:textId="26E2D3DA" w:rsidR="003B6F23" w:rsidRPr="002A3910" w:rsidRDefault="003B6F23" w:rsidP="003B6F23">
      <w:pPr>
        <w:pStyle w:val="APIParameters"/>
        <w:keepNext/>
        <w:keepLines/>
        <w:rPr>
          <w:noProof w:val="0"/>
        </w:rPr>
      </w:pPr>
      <w:r w:rsidRPr="002A3910">
        <w:rPr>
          <w:b/>
          <w:noProof w:val="0"/>
        </w:rPr>
        <w:t>DIC(0):</w:t>
      </w:r>
      <w:r w:rsidRPr="002A3910">
        <w:rPr>
          <w:noProof w:val="0"/>
        </w:rPr>
        <w:tab/>
        <w:t xml:space="preserve">(Required) The lookup input parameter string as described for </w:t>
      </w:r>
      <w:hyperlink w:anchor="dic" w:history="1">
        <w:r w:rsidRPr="002A3910">
          <w:rPr>
            <w:rStyle w:val="Hyperlink"/>
            <w:noProof w:val="0"/>
          </w:rPr>
          <w:t>^DIC</w:t>
        </w:r>
      </w:hyperlink>
      <w:r w:rsidRPr="002A3910">
        <w:rPr>
          <w:noProof w:val="0"/>
        </w:rPr>
        <w:t>.</w:t>
      </w:r>
    </w:p>
    <w:p w14:paraId="7312E9AA" w14:textId="25D85697" w:rsidR="003B6F23" w:rsidRPr="002A3910" w:rsidRDefault="003B6F23" w:rsidP="003B6F23">
      <w:pPr>
        <w:pStyle w:val="APIParameters"/>
        <w:rPr>
          <w:noProof w:val="0"/>
        </w:rPr>
      </w:pPr>
      <w:r w:rsidRPr="002A3910">
        <w:rPr>
          <w:b/>
          <w:noProof w:val="0"/>
        </w:rPr>
        <w:t>DIC(“S”):</w:t>
      </w:r>
      <w:r w:rsidRPr="002A3910">
        <w:rPr>
          <w:noProof w:val="0"/>
        </w:rPr>
        <w:tab/>
        <w:t xml:space="preserve">(Optional) Use this variable in the same way as it is described as an input variable for </w:t>
      </w:r>
      <w:hyperlink w:anchor="dic" w:history="1">
        <w:r w:rsidR="00AE3D68" w:rsidRPr="002A3910">
          <w:rPr>
            <w:rStyle w:val="Hyperlink"/>
            <w:noProof w:val="0"/>
          </w:rPr>
          <w:t>^DIC</w:t>
        </w:r>
      </w:hyperlink>
      <w:r w:rsidRPr="002A3910">
        <w:rPr>
          <w:noProof w:val="0"/>
        </w:rPr>
        <w:t>.</w:t>
      </w:r>
    </w:p>
    <w:p w14:paraId="379B09AE" w14:textId="536C373E" w:rsidR="003B6F23" w:rsidRPr="002A3910" w:rsidRDefault="003B6F23" w:rsidP="003B6F23">
      <w:pPr>
        <w:pStyle w:val="APIParameters"/>
        <w:rPr>
          <w:noProof w:val="0"/>
        </w:rPr>
      </w:pPr>
      <w:r w:rsidRPr="002A3910">
        <w:rPr>
          <w:b/>
          <w:noProof w:val="0"/>
        </w:rPr>
        <w:t>DIC(“?N”,file#)=n:</w:t>
      </w:r>
      <w:r w:rsidRPr="002A3910">
        <w:rPr>
          <w:noProof w:val="0"/>
        </w:rPr>
        <w:tab/>
        <w:t xml:space="preserve">(Optional) Use this variable in the same way it is described as input to </w:t>
      </w:r>
      <w:hyperlink w:anchor="dic" w:history="1">
        <w:r w:rsidR="005E7B9D" w:rsidRPr="002A3910">
          <w:rPr>
            <w:rStyle w:val="Hyperlink"/>
            <w:noProof w:val="0"/>
          </w:rPr>
          <w:t>^DIC</w:t>
        </w:r>
      </w:hyperlink>
      <w:r w:rsidRPr="002A3910">
        <w:rPr>
          <w:noProof w:val="0"/>
        </w:rPr>
        <w:t>.</w:t>
      </w:r>
    </w:p>
    <w:p w14:paraId="51CF39D7" w14:textId="77777777" w:rsidR="003B6F23" w:rsidRPr="002A3910" w:rsidRDefault="003B6F23" w:rsidP="001A5A65">
      <w:pPr>
        <w:pStyle w:val="APIParameters"/>
        <w:keepNext/>
        <w:keepLines/>
        <w:rPr>
          <w:b/>
          <w:noProof w:val="0"/>
        </w:rPr>
      </w:pPr>
      <w:r w:rsidRPr="002A3910">
        <w:rPr>
          <w:b/>
          <w:noProof w:val="0"/>
        </w:rPr>
        <w:t>DIC(“?PARAM”, file#,”INDEX”)=index name:</w:t>
      </w:r>
    </w:p>
    <w:p w14:paraId="15EAE0F3" w14:textId="27949588" w:rsidR="003B6F23" w:rsidRPr="002A3910" w:rsidRDefault="003B6F23" w:rsidP="003B6F23">
      <w:pPr>
        <w:pStyle w:val="APIParametersText"/>
        <w:rPr>
          <w:noProof w:val="0"/>
        </w:rPr>
      </w:pPr>
      <w:r w:rsidRPr="002A3910">
        <w:rPr>
          <w:noProof w:val="0"/>
        </w:rPr>
        <w:t xml:space="preserve">(Optional) Use this input array in the same way it is described as input to </w:t>
      </w:r>
      <w:hyperlink w:anchor="dic" w:history="1">
        <w:r w:rsidR="005E7B9D" w:rsidRPr="002A3910">
          <w:rPr>
            <w:rStyle w:val="Hyperlink"/>
            <w:noProof w:val="0"/>
          </w:rPr>
          <w:t>^DIC</w:t>
        </w:r>
      </w:hyperlink>
      <w:r w:rsidRPr="002A3910">
        <w:rPr>
          <w:noProof w:val="0"/>
        </w:rPr>
        <w:t>.</w:t>
      </w:r>
    </w:p>
    <w:p w14:paraId="6EC476B5" w14:textId="77777777" w:rsidR="003B6F23" w:rsidRPr="002A3910" w:rsidRDefault="003B6F23" w:rsidP="001A5A65">
      <w:pPr>
        <w:pStyle w:val="APIParameters"/>
        <w:keepNext/>
        <w:keepLines/>
        <w:rPr>
          <w:b/>
          <w:noProof w:val="0"/>
        </w:rPr>
      </w:pPr>
      <w:r w:rsidRPr="002A3910">
        <w:rPr>
          <w:b/>
          <w:noProof w:val="0"/>
        </w:rPr>
        <w:t>DIC(“?PARAM”, file#,”FROM”,n)=value:</w:t>
      </w:r>
    </w:p>
    <w:p w14:paraId="020AF2F2" w14:textId="50D1E564" w:rsidR="003B6F23" w:rsidRPr="002A3910" w:rsidRDefault="003B6F23" w:rsidP="003B6F23">
      <w:pPr>
        <w:pStyle w:val="APIParametersText"/>
        <w:rPr>
          <w:noProof w:val="0"/>
        </w:rPr>
      </w:pPr>
      <w:r w:rsidRPr="002A3910">
        <w:rPr>
          <w:noProof w:val="0"/>
        </w:rPr>
        <w:t xml:space="preserve">(Optional) Use this input array in the same way it is described as input to </w:t>
      </w:r>
      <w:hyperlink w:anchor="dic" w:history="1">
        <w:r w:rsidR="005E7B9D" w:rsidRPr="002A3910">
          <w:rPr>
            <w:rStyle w:val="Hyperlink"/>
            <w:noProof w:val="0"/>
          </w:rPr>
          <w:t>^DIC</w:t>
        </w:r>
      </w:hyperlink>
      <w:r w:rsidRPr="002A3910">
        <w:rPr>
          <w:noProof w:val="0"/>
        </w:rPr>
        <w:t>.</w:t>
      </w:r>
    </w:p>
    <w:p w14:paraId="7916E4AF" w14:textId="77777777" w:rsidR="003B6F23" w:rsidRPr="002A3910" w:rsidRDefault="003B6F23" w:rsidP="001A5A65">
      <w:pPr>
        <w:pStyle w:val="APIParameters"/>
        <w:keepNext/>
        <w:keepLines/>
        <w:rPr>
          <w:b/>
          <w:noProof w:val="0"/>
        </w:rPr>
      </w:pPr>
      <w:r w:rsidRPr="002A3910">
        <w:rPr>
          <w:b/>
          <w:noProof w:val="0"/>
        </w:rPr>
        <w:t>DIC(“?PARAM”, file#,”PART”,n)=value:</w:t>
      </w:r>
    </w:p>
    <w:p w14:paraId="7E50054F" w14:textId="5EE56ADB" w:rsidR="003B6F23" w:rsidRPr="002A3910" w:rsidRDefault="003B6F23" w:rsidP="003B6F23">
      <w:pPr>
        <w:pStyle w:val="APIParametersText"/>
        <w:rPr>
          <w:noProof w:val="0"/>
        </w:rPr>
      </w:pPr>
      <w:r w:rsidRPr="002A3910">
        <w:rPr>
          <w:noProof w:val="0"/>
        </w:rPr>
        <w:t xml:space="preserve">(Optional) Use this input array in the same way it is described as input to </w:t>
      </w:r>
      <w:hyperlink w:anchor="dic" w:history="1">
        <w:r w:rsidR="005E7B9D" w:rsidRPr="002A3910">
          <w:rPr>
            <w:rStyle w:val="Hyperlink"/>
            <w:noProof w:val="0"/>
          </w:rPr>
          <w:t>^DIC</w:t>
        </w:r>
      </w:hyperlink>
      <w:r w:rsidRPr="002A3910">
        <w:rPr>
          <w:noProof w:val="0"/>
        </w:rPr>
        <w:t>.</w:t>
      </w:r>
    </w:p>
    <w:p w14:paraId="5EE8A2A8" w14:textId="77777777" w:rsidR="003B6F23" w:rsidRPr="002A3910" w:rsidRDefault="003B6F23" w:rsidP="003B6F23">
      <w:pPr>
        <w:pStyle w:val="APIParameters"/>
        <w:rPr>
          <w:noProof w:val="0"/>
        </w:rPr>
      </w:pPr>
      <w:r w:rsidRPr="002A3910">
        <w:rPr>
          <w:b/>
          <w:noProof w:val="0"/>
        </w:rPr>
        <w:t>D:</w:t>
      </w:r>
      <w:r w:rsidRPr="002A3910">
        <w:rPr>
          <w:noProof w:val="0"/>
        </w:rPr>
        <w:tab/>
        <w:t>(Required) Set to “</w:t>
      </w:r>
      <w:r w:rsidRPr="002A3910">
        <w:rPr>
          <w:b/>
          <w:noProof w:val="0"/>
        </w:rPr>
        <w:t>B</w:t>
      </w:r>
      <w:r w:rsidRPr="002A3910">
        <w:rPr>
          <w:noProof w:val="0"/>
        </w:rPr>
        <w:t>”.</w:t>
      </w:r>
    </w:p>
    <w:p w14:paraId="1DB4E3B8" w14:textId="26EF4413" w:rsidR="003B6F23" w:rsidRPr="002A3910" w:rsidRDefault="003B6F23" w:rsidP="003B6F23">
      <w:pPr>
        <w:pStyle w:val="APIParameters"/>
        <w:rPr>
          <w:noProof w:val="0"/>
        </w:rPr>
      </w:pPr>
      <w:r w:rsidRPr="002A3910">
        <w:rPr>
          <w:b/>
          <w:noProof w:val="0"/>
        </w:rPr>
        <w:t>DZ:</w:t>
      </w:r>
      <w:r w:rsidRPr="002A3910">
        <w:rPr>
          <w:noProof w:val="0"/>
        </w:rPr>
        <w:tab/>
      </w:r>
      <w:r w:rsidR="008F3EAA" w:rsidRPr="002A3910">
        <w:rPr>
          <w:noProof w:val="0"/>
        </w:rPr>
        <w:t xml:space="preserve">(Required) Set to </w:t>
      </w:r>
      <w:r w:rsidRPr="002A3910">
        <w:rPr>
          <w:b/>
          <w:noProof w:val="0"/>
        </w:rPr>
        <w:t>??</w:t>
      </w:r>
      <w:r w:rsidRPr="002A3910">
        <w:rPr>
          <w:noProof w:val="0"/>
        </w:rPr>
        <w:t xml:space="preserve">. This is set in order to prevent VA FileMan from issuing the “DO YOU WANT TO SEE ALL </w:t>
      </w:r>
      <w:r w:rsidRPr="002A3910">
        <w:rPr>
          <w:i/>
          <w:noProof w:val="0"/>
        </w:rPr>
        <w:t>nn</w:t>
      </w:r>
      <w:r w:rsidRPr="002A3910">
        <w:rPr>
          <w:noProof w:val="0"/>
        </w:rPr>
        <w:t xml:space="preserve"> ENTRIES?” prompt.</w:t>
      </w:r>
    </w:p>
    <w:p w14:paraId="44134AF1" w14:textId="77777777" w:rsidR="00CF4372" w:rsidRPr="002A3910" w:rsidRDefault="00CF4372" w:rsidP="00CF4372">
      <w:pPr>
        <w:pStyle w:val="BodyText6"/>
      </w:pPr>
    </w:p>
    <w:p w14:paraId="3F90D7C5" w14:textId="77777777" w:rsidR="00E86526" w:rsidRPr="002A3910" w:rsidRDefault="00E86526" w:rsidP="0074437A">
      <w:pPr>
        <w:pStyle w:val="Heading3"/>
      </w:pPr>
      <w:bookmarkStart w:id="212" w:name="dt_dicrw"/>
      <w:bookmarkStart w:id="213" w:name="_Toc159568723"/>
      <w:r w:rsidRPr="002A3910">
        <w:t>DT^DICRW</w:t>
      </w:r>
      <w:bookmarkEnd w:id="212"/>
      <w:r w:rsidRPr="002A3910">
        <w:t>: FM Variable Setup</w:t>
      </w:r>
      <w:bookmarkEnd w:id="213"/>
    </w:p>
    <w:p w14:paraId="32B276CF" w14:textId="77777777" w:rsidR="00F67104" w:rsidRPr="002A3910" w:rsidRDefault="00F67104" w:rsidP="00F67104">
      <w:pPr>
        <w:pStyle w:val="AltHeading5"/>
        <w:rPr>
          <w:noProof w:val="0"/>
        </w:rPr>
      </w:pPr>
      <w:r w:rsidRPr="002A3910">
        <w:rPr>
          <w:noProof w:val="0"/>
        </w:rPr>
        <w:t>Reference Type</w:t>
      </w:r>
    </w:p>
    <w:p w14:paraId="0384BFAA" w14:textId="77777777" w:rsidR="00F67104" w:rsidRPr="002A3910" w:rsidRDefault="00F67104" w:rsidP="00F67104">
      <w:pPr>
        <w:pStyle w:val="BodyText"/>
        <w:keepNext/>
        <w:keepLines/>
      </w:pPr>
      <w:r w:rsidRPr="002A3910">
        <w:t>Supported</w:t>
      </w:r>
      <w:r w:rsidRPr="002A3910">
        <w:rPr>
          <w:vanish/>
        </w:rPr>
        <w:fldChar w:fldCharType="begin"/>
      </w:r>
      <w:r w:rsidRPr="002A3910">
        <w:rPr>
          <w:vanish/>
        </w:rPr>
        <w:instrText xml:space="preserve"> XE “</w:instrText>
      </w:r>
      <w:r w:rsidR="00612C16" w:rsidRPr="002A3910">
        <w:rPr>
          <w:vanish/>
        </w:rPr>
        <w:instrText>DICRW</w:instrText>
      </w:r>
      <w:r w:rsidRPr="002A3910">
        <w:rPr>
          <w:vanish/>
        </w:rPr>
        <w:instrText>:</w:instrText>
      </w:r>
      <w:r w:rsidR="00612C16" w:rsidRPr="002A3910">
        <w:instrText>DT^DICRW</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612C16" w:rsidRPr="002A3910">
        <w:instrText>DT^DICRW</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612C16" w:rsidRPr="002A3910">
        <w:instrText>DT^DICRW</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612C16" w:rsidRPr="002A3910">
        <w:instrText>DT^DICRW</w:instrText>
      </w:r>
      <w:r w:rsidRPr="002A3910">
        <w:instrText xml:space="preserve">” </w:instrText>
      </w:r>
      <w:r w:rsidRPr="002A3910">
        <w:rPr>
          <w:vanish/>
        </w:rPr>
        <w:fldChar w:fldCharType="end"/>
      </w:r>
      <w:r w:rsidRPr="002A3910">
        <w:fldChar w:fldCharType="begin"/>
      </w:r>
      <w:r w:rsidRPr="002A3910">
        <w:instrText>XE "APIs:</w:instrText>
      </w:r>
      <w:r w:rsidR="00612C16" w:rsidRPr="002A3910">
        <w:instrText>DT^DICRW</w:instrText>
      </w:r>
      <w:r w:rsidRPr="002A3910">
        <w:instrText>"</w:instrText>
      </w:r>
      <w:r w:rsidRPr="002A3910">
        <w:fldChar w:fldCharType="end"/>
      </w:r>
      <w:r w:rsidR="00612C16" w:rsidRPr="002A3910">
        <w:fldChar w:fldCharType="begin"/>
      </w:r>
      <w:r w:rsidR="003861D1" w:rsidRPr="002A3910">
        <w:instrText>XE</w:instrText>
      </w:r>
      <w:r w:rsidR="00612C16" w:rsidRPr="002A3910">
        <w:instrText xml:space="preserve"> "Utilities:DT^DICRW"</w:instrText>
      </w:r>
      <w:r w:rsidR="00612C16" w:rsidRPr="002A3910">
        <w:fldChar w:fldCharType="end"/>
      </w:r>
      <w:r w:rsidR="00612C16" w:rsidRPr="002A3910">
        <w:fldChar w:fldCharType="begin"/>
      </w:r>
      <w:r w:rsidR="00612C16" w:rsidRPr="002A3910">
        <w:instrText>xe "FM Variable Setup:DT^DICRW"</w:instrText>
      </w:r>
      <w:r w:rsidR="00612C16" w:rsidRPr="002A3910">
        <w:fldChar w:fldCharType="end"/>
      </w:r>
    </w:p>
    <w:p w14:paraId="16B995C8" w14:textId="77777777" w:rsidR="00F67104" w:rsidRPr="002A3910" w:rsidRDefault="00F67104" w:rsidP="00F67104">
      <w:pPr>
        <w:pStyle w:val="AltHeading5"/>
        <w:rPr>
          <w:noProof w:val="0"/>
        </w:rPr>
      </w:pPr>
      <w:r w:rsidRPr="002A3910">
        <w:rPr>
          <w:noProof w:val="0"/>
        </w:rPr>
        <w:t>Category</w:t>
      </w:r>
    </w:p>
    <w:p w14:paraId="68B3D5E5" w14:textId="77777777" w:rsidR="00F67104" w:rsidRPr="002A3910" w:rsidRDefault="00F67104" w:rsidP="00F67104">
      <w:pPr>
        <w:pStyle w:val="APIText"/>
        <w:keepNext/>
        <w:keepLines/>
      </w:pPr>
      <w:r w:rsidRPr="002A3910">
        <w:t>Classic VA FileMan</w:t>
      </w:r>
    </w:p>
    <w:p w14:paraId="5621B3E4" w14:textId="77777777" w:rsidR="00F67104" w:rsidRPr="002A3910" w:rsidRDefault="00FC5B86" w:rsidP="00F67104">
      <w:pPr>
        <w:pStyle w:val="AltHeading5"/>
        <w:rPr>
          <w:noProof w:val="0"/>
        </w:rPr>
      </w:pPr>
      <w:r w:rsidRPr="002A3910">
        <w:rPr>
          <w:noProof w:val="0"/>
        </w:rPr>
        <w:t>ICR#</w:t>
      </w:r>
    </w:p>
    <w:p w14:paraId="65FF1BC6" w14:textId="77777777" w:rsidR="00F67104" w:rsidRPr="002A3910" w:rsidRDefault="00612C16" w:rsidP="00F67104">
      <w:pPr>
        <w:pStyle w:val="APIText"/>
        <w:keepNext/>
        <w:keepLines/>
      </w:pPr>
      <w:r w:rsidRPr="002A3910">
        <w:t>10005</w:t>
      </w:r>
    </w:p>
    <w:p w14:paraId="06D974FE" w14:textId="77777777" w:rsidR="00F67104" w:rsidRPr="002A3910" w:rsidRDefault="00F67104" w:rsidP="00F67104">
      <w:pPr>
        <w:pStyle w:val="AltHeading5"/>
        <w:rPr>
          <w:noProof w:val="0"/>
        </w:rPr>
      </w:pPr>
      <w:r w:rsidRPr="002A3910">
        <w:rPr>
          <w:noProof w:val="0"/>
        </w:rPr>
        <w:t>Description</w:t>
      </w:r>
    </w:p>
    <w:p w14:paraId="5F69E3A0" w14:textId="77777777" w:rsidR="00BE674E" w:rsidRPr="002A3910" w:rsidRDefault="00777C01" w:rsidP="00612C16">
      <w:pPr>
        <w:pStyle w:val="BodyText"/>
      </w:pPr>
      <w:r w:rsidRPr="002A3910">
        <w:t>The DT^DICRW API s</w:t>
      </w:r>
      <w:r w:rsidR="00E86526" w:rsidRPr="002A3910">
        <w:t>ets up the required VA FileMan</w:t>
      </w:r>
      <w:r w:rsidR="00DF0F7E" w:rsidRPr="002A3910">
        <w:t xml:space="preserve"> </w:t>
      </w:r>
      <w:r w:rsidR="00EE7EB0" w:rsidRPr="002A3910">
        <w:t>variables</w:t>
      </w:r>
      <w:r w:rsidR="00E86526" w:rsidRPr="002A3910">
        <w:t xml:space="preserve">. There are no input variables; simply call </w:t>
      </w:r>
      <w:r w:rsidRPr="002A3910">
        <w:t>this API</w:t>
      </w:r>
      <w:r w:rsidR="00E86526" w:rsidRPr="002A3910">
        <w:t>.</w:t>
      </w:r>
    </w:p>
    <w:p w14:paraId="7C4E6988" w14:textId="332EE8AD" w:rsidR="001C739A" w:rsidRPr="002A3910" w:rsidRDefault="007869D8" w:rsidP="00612C16">
      <w:pPr>
        <w:pStyle w:val="Note"/>
      </w:pPr>
      <w:r w:rsidRPr="002A3910">
        <w:rPr>
          <w:noProof/>
        </w:rPr>
        <w:drawing>
          <wp:inline distT="0" distB="0" distL="0" distR="0" wp14:anchorId="7C843768" wp14:editId="66B6556C">
            <wp:extent cx="289560" cy="289560"/>
            <wp:effectExtent l="0" t="0" r="0" b="0"/>
            <wp:docPr id="58" name="Picture 6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6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C739A" w:rsidRPr="002A3910">
        <w:tab/>
      </w:r>
      <w:r w:rsidR="001C739A" w:rsidRPr="002A3910">
        <w:rPr>
          <w:b/>
        </w:rPr>
        <w:t>NOTE:</w:t>
      </w:r>
      <w:r w:rsidR="001C739A" w:rsidRPr="002A3910">
        <w:t xml:space="preserve"> This </w:t>
      </w:r>
      <w:r w:rsidR="00777C01" w:rsidRPr="002A3910">
        <w:t>API</w:t>
      </w:r>
      <w:r w:rsidR="001C739A" w:rsidRPr="002A3910">
        <w:t xml:space="preserve"> </w:t>
      </w:r>
      <w:r w:rsidR="001C739A" w:rsidRPr="002A3910">
        <w:rPr>
          <w:b/>
        </w:rPr>
        <w:t>KILL</w:t>
      </w:r>
      <w:r w:rsidR="001C739A" w:rsidRPr="002A3910">
        <w:t xml:space="preserve">s the </w:t>
      </w:r>
      <w:r w:rsidR="001C739A" w:rsidRPr="002A3910">
        <w:rPr>
          <w:b/>
        </w:rPr>
        <w:t>DIC</w:t>
      </w:r>
      <w:r w:rsidR="001C739A" w:rsidRPr="002A3910">
        <w:t xml:space="preserve"> and </w:t>
      </w:r>
      <w:r w:rsidR="001C739A" w:rsidRPr="002A3910">
        <w:rPr>
          <w:b/>
        </w:rPr>
        <w:t>DIK</w:t>
      </w:r>
      <w:r w:rsidR="00777C01" w:rsidRPr="002A3910">
        <w:t xml:space="preserve"> variables</w:t>
      </w:r>
      <w:r w:rsidR="001C739A" w:rsidRPr="002A3910">
        <w:t>.</w:t>
      </w:r>
    </w:p>
    <w:p w14:paraId="29A1089F" w14:textId="77777777" w:rsidR="00CF4372" w:rsidRPr="002A3910" w:rsidRDefault="00CF4372" w:rsidP="00CF4372">
      <w:pPr>
        <w:pStyle w:val="BodyText6"/>
      </w:pPr>
    </w:p>
    <w:p w14:paraId="673382A3" w14:textId="77777777" w:rsidR="00BE674E" w:rsidRPr="002A3910" w:rsidRDefault="00E86526" w:rsidP="00CD348A">
      <w:pPr>
        <w:pStyle w:val="AltHeading5"/>
        <w:rPr>
          <w:noProof w:val="0"/>
        </w:rPr>
      </w:pPr>
      <w:r w:rsidRPr="002A3910">
        <w:rPr>
          <w:noProof w:val="0"/>
        </w:rPr>
        <w:t>Output Variables</w:t>
      </w:r>
    </w:p>
    <w:p w14:paraId="3E278759" w14:textId="77777777" w:rsidR="003B6F23" w:rsidRPr="002A3910" w:rsidRDefault="003B6F23" w:rsidP="003B6F23">
      <w:pPr>
        <w:pStyle w:val="APIParameters"/>
        <w:keepNext/>
        <w:keepLines/>
        <w:rPr>
          <w:noProof w:val="0"/>
        </w:rPr>
      </w:pPr>
      <w:r w:rsidRPr="002A3910">
        <w:rPr>
          <w:b/>
          <w:noProof w:val="0"/>
        </w:rPr>
        <w:t>DUZ:</w:t>
      </w:r>
      <w:r w:rsidRPr="002A3910">
        <w:rPr>
          <w:noProof w:val="0"/>
        </w:rPr>
        <w:tab/>
        <w:t xml:space="preserve">Set to </w:t>
      </w:r>
      <w:r w:rsidRPr="002A3910">
        <w:rPr>
          <w:b/>
          <w:noProof w:val="0"/>
        </w:rPr>
        <w:t>zero</w:t>
      </w:r>
      <w:r w:rsidRPr="002A3910">
        <w:rPr>
          <w:noProof w:val="0"/>
        </w:rPr>
        <w:t xml:space="preserve"> if it is </w:t>
      </w:r>
      <w:r w:rsidRPr="002A3910">
        <w:rPr>
          <w:i/>
          <w:noProof w:val="0"/>
        </w:rPr>
        <w:t>not</w:t>
      </w:r>
      <w:r w:rsidRPr="002A3910">
        <w:rPr>
          <w:noProof w:val="0"/>
        </w:rPr>
        <w:t xml:space="preserve"> already defined.</w:t>
      </w:r>
    </w:p>
    <w:p w14:paraId="0D803CE6" w14:textId="77777777" w:rsidR="003B6F23" w:rsidRPr="002A3910" w:rsidRDefault="003B6F23" w:rsidP="003B6F23">
      <w:pPr>
        <w:pStyle w:val="APIParameters"/>
        <w:keepNext/>
        <w:keepLines/>
        <w:rPr>
          <w:noProof w:val="0"/>
        </w:rPr>
      </w:pPr>
      <w:r w:rsidRPr="002A3910">
        <w:rPr>
          <w:b/>
          <w:noProof w:val="0"/>
        </w:rPr>
        <w:t>DUZ(0):</w:t>
      </w:r>
      <w:r w:rsidRPr="002A3910">
        <w:rPr>
          <w:noProof w:val="0"/>
        </w:rPr>
        <w:tab/>
        <w:t xml:space="preserve">Set to </w:t>
      </w:r>
      <w:r w:rsidR="00F47411" w:rsidRPr="002A3910">
        <w:rPr>
          <w:b/>
          <w:noProof w:val="0"/>
        </w:rPr>
        <w:t>NULL</w:t>
      </w:r>
      <w:r w:rsidRPr="002A3910">
        <w:rPr>
          <w:noProof w:val="0"/>
        </w:rPr>
        <w:t xml:space="preserve"> if </w:t>
      </w:r>
      <w:r w:rsidRPr="002A3910">
        <w:rPr>
          <w:i/>
          <w:noProof w:val="0"/>
        </w:rPr>
        <w:t>not</w:t>
      </w:r>
      <w:r w:rsidRPr="002A3910">
        <w:rPr>
          <w:noProof w:val="0"/>
        </w:rPr>
        <w:t xml:space="preserve"> already defined. If </w:t>
      </w:r>
      <w:r w:rsidRPr="002A3910">
        <w:rPr>
          <w:b/>
          <w:noProof w:val="0"/>
        </w:rPr>
        <w:t>DUZ(0)</w:t>
      </w:r>
      <w:r w:rsidRPr="002A3910">
        <w:rPr>
          <w:noProof w:val="0"/>
        </w:rPr>
        <w:t>=“</w:t>
      </w:r>
      <w:r w:rsidRPr="002A3910">
        <w:rPr>
          <w:b/>
          <w:noProof w:val="0"/>
        </w:rPr>
        <w:t>@</w:t>
      </w:r>
      <w:r w:rsidRPr="002A3910">
        <w:rPr>
          <w:noProof w:val="0"/>
        </w:rPr>
        <w:t>”, this subroutine enables terminal break if the operating system supports such functionality.</w:t>
      </w:r>
    </w:p>
    <w:p w14:paraId="0BACF5AF" w14:textId="77777777" w:rsidR="003B6F23" w:rsidRPr="002A3910" w:rsidRDefault="003B6F23" w:rsidP="003B6F23">
      <w:pPr>
        <w:pStyle w:val="APIParameters"/>
        <w:rPr>
          <w:noProof w:val="0"/>
        </w:rPr>
      </w:pPr>
      <w:r w:rsidRPr="002A3910">
        <w:rPr>
          <w:b/>
          <w:noProof w:val="0"/>
        </w:rPr>
        <w:t>IO(0):</w:t>
      </w:r>
      <w:r w:rsidRPr="002A3910">
        <w:rPr>
          <w:noProof w:val="0"/>
        </w:rPr>
        <w:tab/>
        <w:t xml:space="preserve">Set to </w:t>
      </w:r>
      <w:r w:rsidRPr="002A3910">
        <w:rPr>
          <w:b/>
          <w:noProof w:val="0"/>
        </w:rPr>
        <w:t>$I</w:t>
      </w:r>
      <w:r w:rsidRPr="002A3910">
        <w:rPr>
          <w:noProof w:val="0"/>
        </w:rPr>
        <w:t xml:space="preserve"> if </w:t>
      </w:r>
      <w:r w:rsidRPr="002A3910">
        <w:rPr>
          <w:b/>
          <w:noProof w:val="0"/>
        </w:rPr>
        <w:t>IO(0)</w:t>
      </w:r>
      <w:r w:rsidRPr="002A3910">
        <w:rPr>
          <w:noProof w:val="0"/>
        </w:rPr>
        <w:t xml:space="preserve"> is </w:t>
      </w:r>
      <w:r w:rsidRPr="002A3910">
        <w:rPr>
          <w:i/>
          <w:noProof w:val="0"/>
        </w:rPr>
        <w:t>not</w:t>
      </w:r>
      <w:r w:rsidRPr="002A3910">
        <w:rPr>
          <w:noProof w:val="0"/>
        </w:rPr>
        <w:t xml:space="preserve"> defined. Therefore, this program should </w:t>
      </w:r>
      <w:r w:rsidRPr="002A3910">
        <w:rPr>
          <w:i/>
          <w:noProof w:val="0"/>
        </w:rPr>
        <w:t>not</w:t>
      </w:r>
      <w:r w:rsidRPr="002A3910">
        <w:rPr>
          <w:noProof w:val="0"/>
        </w:rPr>
        <w:t xml:space="preserve"> be called if the user is on a device different from the home terminal and </w:t>
      </w:r>
      <w:r w:rsidRPr="002A3910">
        <w:rPr>
          <w:b/>
          <w:noProof w:val="0"/>
        </w:rPr>
        <w:t>IO(0)</w:t>
      </w:r>
      <w:r w:rsidRPr="002A3910">
        <w:rPr>
          <w:noProof w:val="0"/>
        </w:rPr>
        <w:t xml:space="preserve"> is undefined.</w:t>
      </w:r>
    </w:p>
    <w:p w14:paraId="055A01E9" w14:textId="77777777" w:rsidR="003B6F23" w:rsidRPr="002A3910" w:rsidRDefault="003B6F23" w:rsidP="003B6F23">
      <w:pPr>
        <w:pStyle w:val="APIParameters"/>
        <w:rPr>
          <w:noProof w:val="0"/>
        </w:rPr>
      </w:pPr>
      <w:r w:rsidRPr="002A3910">
        <w:rPr>
          <w:b/>
          <w:noProof w:val="0"/>
        </w:rPr>
        <w:t>DT:</w:t>
      </w:r>
      <w:r w:rsidRPr="002A3910">
        <w:rPr>
          <w:noProof w:val="0"/>
        </w:rPr>
        <w:tab/>
        <w:t>Set to the current date, in VA FileMan format.</w:t>
      </w:r>
    </w:p>
    <w:p w14:paraId="6907F81F" w14:textId="77777777" w:rsidR="003B6F23" w:rsidRPr="002A3910" w:rsidRDefault="003B6F23" w:rsidP="003B6F23">
      <w:pPr>
        <w:pStyle w:val="APIParameters"/>
        <w:rPr>
          <w:noProof w:val="0"/>
        </w:rPr>
      </w:pPr>
      <w:r w:rsidRPr="002A3910">
        <w:rPr>
          <w:b/>
          <w:noProof w:val="0"/>
        </w:rPr>
        <w:t>U:</w:t>
      </w:r>
      <w:r w:rsidRPr="002A3910">
        <w:rPr>
          <w:noProof w:val="0"/>
        </w:rPr>
        <w:tab/>
      </w:r>
      <w:r w:rsidR="001E014A" w:rsidRPr="002A3910">
        <w:rPr>
          <w:noProof w:val="0"/>
        </w:rPr>
        <w:t>Set to the caret (</w:t>
      </w:r>
      <w:r w:rsidRPr="002A3910">
        <w:rPr>
          <w:b/>
          <w:noProof w:val="0"/>
        </w:rPr>
        <w:t>^</w:t>
      </w:r>
      <w:r w:rsidRPr="002A3910">
        <w:rPr>
          <w:noProof w:val="0"/>
        </w:rPr>
        <w:t>).</w:t>
      </w:r>
    </w:p>
    <w:p w14:paraId="71C6AB1B" w14:textId="77777777" w:rsidR="003B6F23" w:rsidRPr="002A3910" w:rsidRDefault="003B6F23" w:rsidP="00B66E33">
      <w:pPr>
        <w:pStyle w:val="BodyText6"/>
      </w:pPr>
    </w:p>
    <w:p w14:paraId="6D9F0F96" w14:textId="77777777" w:rsidR="00E86526" w:rsidRPr="002A3910" w:rsidRDefault="00E86526" w:rsidP="00A358DB">
      <w:pPr>
        <w:pStyle w:val="Heading3"/>
      </w:pPr>
      <w:bookmarkStart w:id="214" w:name="en_did"/>
      <w:bookmarkStart w:id="215" w:name="_Toc159568724"/>
      <w:r w:rsidRPr="002A3910">
        <w:t>EN^DID</w:t>
      </w:r>
      <w:bookmarkEnd w:id="214"/>
      <w:r w:rsidRPr="002A3910">
        <w:t xml:space="preserve">: </w:t>
      </w:r>
      <w:r w:rsidR="004F1A83" w:rsidRPr="002A3910">
        <w:t xml:space="preserve">Print/Display </w:t>
      </w:r>
      <w:r w:rsidRPr="002A3910">
        <w:t>Data Dictionary Listing</w:t>
      </w:r>
      <w:bookmarkEnd w:id="215"/>
    </w:p>
    <w:p w14:paraId="0A25D32C" w14:textId="77777777" w:rsidR="00F67104" w:rsidRPr="002A3910" w:rsidRDefault="00F67104" w:rsidP="00F67104">
      <w:pPr>
        <w:pStyle w:val="AltHeading5"/>
        <w:rPr>
          <w:noProof w:val="0"/>
        </w:rPr>
      </w:pPr>
      <w:r w:rsidRPr="002A3910">
        <w:rPr>
          <w:noProof w:val="0"/>
        </w:rPr>
        <w:t>Reference Type</w:t>
      </w:r>
    </w:p>
    <w:p w14:paraId="68230531" w14:textId="77777777" w:rsidR="00F67104" w:rsidRPr="002A3910" w:rsidRDefault="00F67104" w:rsidP="00F67104">
      <w:pPr>
        <w:pStyle w:val="BodyText"/>
        <w:keepNext/>
        <w:keepLines/>
      </w:pPr>
      <w:r w:rsidRPr="002A3910">
        <w:t>Supported</w:t>
      </w:r>
      <w:r w:rsidRPr="002A3910">
        <w:rPr>
          <w:vanish/>
        </w:rPr>
        <w:fldChar w:fldCharType="begin"/>
      </w:r>
      <w:r w:rsidRPr="002A3910">
        <w:rPr>
          <w:vanish/>
        </w:rPr>
        <w:instrText xml:space="preserve"> XE “</w:instrText>
      </w:r>
      <w:r w:rsidR="00327D4C" w:rsidRPr="002A3910">
        <w:rPr>
          <w:vanish/>
        </w:rPr>
        <w:instrText>DID</w:instrText>
      </w:r>
      <w:r w:rsidRPr="002A3910">
        <w:rPr>
          <w:vanish/>
        </w:rPr>
        <w:instrText>:</w:instrText>
      </w:r>
      <w:r w:rsidR="00327D4C" w:rsidRPr="002A3910">
        <w:instrText>EN^DID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327D4C" w:rsidRPr="002A3910">
        <w:instrText>EN^DID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327D4C" w:rsidRPr="002A3910">
        <w:instrText>EN^DID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327D4C" w:rsidRPr="002A3910">
        <w:instrText>EN^DID</w:instrText>
      </w:r>
      <w:r w:rsidRPr="002A3910">
        <w:instrText xml:space="preserve">” </w:instrText>
      </w:r>
      <w:r w:rsidRPr="002A3910">
        <w:rPr>
          <w:vanish/>
        </w:rPr>
        <w:fldChar w:fldCharType="end"/>
      </w:r>
      <w:r w:rsidRPr="002A3910">
        <w:fldChar w:fldCharType="begin"/>
      </w:r>
      <w:r w:rsidRPr="002A3910">
        <w:instrText>XE "APIs:</w:instrText>
      </w:r>
      <w:r w:rsidR="00327D4C" w:rsidRPr="002A3910">
        <w:instrText xml:space="preserve">EN^DID </w:instrText>
      </w:r>
      <w:r w:rsidRPr="002A3910">
        <w:instrText>"</w:instrText>
      </w:r>
      <w:r w:rsidRPr="002A3910">
        <w:fldChar w:fldCharType="end"/>
      </w:r>
      <w:r w:rsidR="00327D4C" w:rsidRPr="002A3910">
        <w:fldChar w:fldCharType="begin"/>
      </w:r>
      <w:r w:rsidR="003861D1" w:rsidRPr="002A3910">
        <w:instrText>XE</w:instrText>
      </w:r>
      <w:r w:rsidR="00327D4C" w:rsidRPr="002A3910">
        <w:instrText xml:space="preserve"> "Utilities:EN^DID"</w:instrText>
      </w:r>
      <w:r w:rsidR="00327D4C" w:rsidRPr="002A3910">
        <w:fldChar w:fldCharType="end"/>
      </w:r>
      <w:r w:rsidR="003861D1" w:rsidRPr="002A3910">
        <w:fldChar w:fldCharType="begin"/>
      </w:r>
      <w:r w:rsidR="003861D1" w:rsidRPr="002A3910">
        <w:instrText>XE "</w:instrText>
      </w:r>
      <w:r w:rsidR="006957C5" w:rsidRPr="002A3910">
        <w:instrText>Print/Display Data Dictionary Listing</w:instrText>
      </w:r>
      <w:r w:rsidR="003861D1" w:rsidRPr="002A3910">
        <w:instrText>:EN^DID"</w:instrText>
      </w:r>
      <w:r w:rsidR="003861D1" w:rsidRPr="002A3910">
        <w:fldChar w:fldCharType="end"/>
      </w:r>
    </w:p>
    <w:p w14:paraId="228B0A36" w14:textId="77777777" w:rsidR="00F67104" w:rsidRPr="002A3910" w:rsidRDefault="00F67104" w:rsidP="00F67104">
      <w:pPr>
        <w:pStyle w:val="AltHeading5"/>
        <w:rPr>
          <w:noProof w:val="0"/>
        </w:rPr>
      </w:pPr>
      <w:r w:rsidRPr="002A3910">
        <w:rPr>
          <w:noProof w:val="0"/>
        </w:rPr>
        <w:t>Category</w:t>
      </w:r>
    </w:p>
    <w:p w14:paraId="4B137230" w14:textId="77777777" w:rsidR="00F67104" w:rsidRPr="002A3910" w:rsidRDefault="00F67104" w:rsidP="00F67104">
      <w:pPr>
        <w:pStyle w:val="APIText"/>
        <w:keepNext/>
        <w:keepLines/>
      </w:pPr>
      <w:r w:rsidRPr="002A3910">
        <w:t>Classic VA FileMan</w:t>
      </w:r>
    </w:p>
    <w:p w14:paraId="44107A99" w14:textId="77777777" w:rsidR="00F67104" w:rsidRPr="002A3910" w:rsidRDefault="00FC5B86" w:rsidP="00F67104">
      <w:pPr>
        <w:pStyle w:val="AltHeading5"/>
        <w:rPr>
          <w:noProof w:val="0"/>
        </w:rPr>
      </w:pPr>
      <w:r w:rsidRPr="002A3910">
        <w:rPr>
          <w:noProof w:val="0"/>
        </w:rPr>
        <w:t>ICR#</w:t>
      </w:r>
    </w:p>
    <w:p w14:paraId="473C0D48" w14:textId="77777777" w:rsidR="00F67104" w:rsidRPr="002A3910" w:rsidRDefault="00327D4C" w:rsidP="00F67104">
      <w:pPr>
        <w:pStyle w:val="APIText"/>
        <w:keepNext/>
        <w:keepLines/>
      </w:pPr>
      <w:r w:rsidRPr="002A3910">
        <w:t>10021</w:t>
      </w:r>
    </w:p>
    <w:p w14:paraId="65D66ADB" w14:textId="77777777" w:rsidR="00F67104" w:rsidRPr="002A3910" w:rsidRDefault="00F67104" w:rsidP="00F67104">
      <w:pPr>
        <w:pStyle w:val="AltHeading5"/>
        <w:rPr>
          <w:noProof w:val="0"/>
        </w:rPr>
      </w:pPr>
      <w:r w:rsidRPr="002A3910">
        <w:rPr>
          <w:noProof w:val="0"/>
        </w:rPr>
        <w:t>Description</w:t>
      </w:r>
    </w:p>
    <w:p w14:paraId="6DCE3C61" w14:textId="4132C7AA" w:rsidR="00BE674E" w:rsidRPr="002A3910" w:rsidRDefault="000E1333" w:rsidP="00E437B4">
      <w:pPr>
        <w:pStyle w:val="BodyText"/>
        <w:keepNext/>
        <w:keepLines/>
      </w:pPr>
      <w:r w:rsidRPr="002A3910">
        <w:t>The EN^DID API</w:t>
      </w:r>
      <w:r w:rsidR="00E86526" w:rsidRPr="002A3910">
        <w:t xml:space="preserve"> prints and/or displays a file</w:t>
      </w:r>
      <w:r w:rsidR="00084217" w:rsidRPr="002A3910">
        <w:t>’</w:t>
      </w:r>
      <w:r w:rsidR="00E86526" w:rsidRPr="002A3910">
        <w:t xml:space="preserve">s data dictionary listing by setting the input variables (the same as the output from the </w:t>
      </w:r>
      <w:r w:rsidR="00E86526" w:rsidRPr="002A3910">
        <w:rPr>
          <w:b/>
          <w:bCs/>
        </w:rPr>
        <w:t>List File Attributes</w:t>
      </w:r>
      <w:r w:rsidR="00825433" w:rsidRPr="002A3910">
        <w:fldChar w:fldCharType="begin"/>
      </w:r>
      <w:r w:rsidR="00825433" w:rsidRPr="002A3910">
        <w:instrText>xe "List File Attributes Option"</w:instrText>
      </w:r>
      <w:r w:rsidR="00825433" w:rsidRPr="002A3910">
        <w:fldChar w:fldCharType="end"/>
      </w:r>
      <w:r w:rsidR="00825433" w:rsidRPr="002A3910">
        <w:fldChar w:fldCharType="begin"/>
      </w:r>
      <w:r w:rsidR="00825433" w:rsidRPr="002A3910">
        <w:instrText>xe "Options:List File Attributes"</w:instrText>
      </w:r>
      <w:r w:rsidR="00825433" w:rsidRPr="002A3910">
        <w:fldChar w:fldCharType="end"/>
      </w:r>
      <w:r w:rsidR="00825433" w:rsidRPr="002A3910">
        <w:t xml:space="preserve"> [DILIST</w:t>
      </w:r>
      <w:r w:rsidR="00825433" w:rsidRPr="002A3910">
        <w:fldChar w:fldCharType="begin"/>
      </w:r>
      <w:r w:rsidR="00825433" w:rsidRPr="002A3910">
        <w:instrText>xe "DILIST Option"</w:instrText>
      </w:r>
      <w:r w:rsidR="00825433" w:rsidRPr="002A3910">
        <w:fldChar w:fldCharType="end"/>
      </w:r>
      <w:r w:rsidR="00825433" w:rsidRPr="002A3910">
        <w:fldChar w:fldCharType="begin"/>
      </w:r>
      <w:r w:rsidR="00825433" w:rsidRPr="002A3910">
        <w:instrText>xe "Options:DILIST"</w:instrText>
      </w:r>
      <w:r w:rsidR="00825433" w:rsidRPr="002A3910">
        <w:fldChar w:fldCharType="end"/>
      </w:r>
      <w:r w:rsidR="00825433" w:rsidRPr="002A3910">
        <w:t>]</w:t>
      </w:r>
      <w:r w:rsidR="00E86526" w:rsidRPr="002A3910">
        <w:t xml:space="preserve"> option described in the </w:t>
      </w:r>
      <w:r w:rsidR="00E86526" w:rsidRPr="002A3910">
        <w:rPr>
          <w:rStyle w:val="Emphasis"/>
          <w:iCs/>
        </w:rPr>
        <w:t>VA FileMan Advanced User Manual</w:t>
      </w:r>
      <w:r w:rsidR="00E86526" w:rsidRPr="002A3910">
        <w:t>).</w:t>
      </w:r>
    </w:p>
    <w:p w14:paraId="1BEF59DD" w14:textId="77777777" w:rsidR="00BE674E" w:rsidRPr="002A3910" w:rsidRDefault="00E86526" w:rsidP="00CD348A">
      <w:pPr>
        <w:pStyle w:val="AltHeading5"/>
        <w:rPr>
          <w:noProof w:val="0"/>
        </w:rPr>
      </w:pPr>
      <w:r w:rsidRPr="002A3910">
        <w:rPr>
          <w:noProof w:val="0"/>
        </w:rPr>
        <w:t>Input Variables</w:t>
      </w:r>
    </w:p>
    <w:p w14:paraId="48573A3E" w14:textId="77777777" w:rsidR="003B6F23" w:rsidRPr="002A3910" w:rsidRDefault="003B6F23" w:rsidP="003B6F23">
      <w:pPr>
        <w:pStyle w:val="APIParameters"/>
        <w:keepNext/>
        <w:keepLines/>
        <w:rPr>
          <w:noProof w:val="0"/>
        </w:rPr>
      </w:pPr>
      <w:r w:rsidRPr="002A3910">
        <w:rPr>
          <w:b/>
          <w:noProof w:val="0"/>
        </w:rPr>
        <w:t>DIC:</w:t>
      </w:r>
      <w:r w:rsidRPr="002A3910">
        <w:rPr>
          <w:noProof w:val="0"/>
        </w:rPr>
        <w:tab/>
      </w:r>
      <w:r w:rsidR="0046613E" w:rsidRPr="002A3910">
        <w:rPr>
          <w:noProof w:val="0"/>
        </w:rPr>
        <w:t xml:space="preserve">(Required) </w:t>
      </w:r>
      <w:r w:rsidRPr="002A3910">
        <w:rPr>
          <w:noProof w:val="0"/>
        </w:rPr>
        <w:t>Set to the data dictionary number of the file to list.</w:t>
      </w:r>
    </w:p>
    <w:p w14:paraId="556236E3" w14:textId="77777777" w:rsidR="003B6F23" w:rsidRPr="002A3910" w:rsidRDefault="003B6F23" w:rsidP="003B6F23">
      <w:pPr>
        <w:pStyle w:val="APIParameters"/>
        <w:keepNext/>
        <w:keepLines/>
        <w:rPr>
          <w:noProof w:val="0"/>
        </w:rPr>
      </w:pPr>
      <w:bookmarkStart w:id="216" w:name="diformat"/>
      <w:r w:rsidRPr="002A3910">
        <w:rPr>
          <w:b/>
          <w:noProof w:val="0"/>
        </w:rPr>
        <w:t>DIFORMAT</w:t>
      </w:r>
      <w:bookmarkEnd w:id="216"/>
      <w:r w:rsidRPr="002A3910">
        <w:rPr>
          <w:b/>
          <w:noProof w:val="0"/>
        </w:rPr>
        <w:t>:</w:t>
      </w:r>
      <w:r w:rsidRPr="002A3910">
        <w:rPr>
          <w:noProof w:val="0"/>
        </w:rPr>
        <w:tab/>
      </w:r>
      <w:r w:rsidR="0046613E" w:rsidRPr="002A3910">
        <w:rPr>
          <w:noProof w:val="0"/>
        </w:rPr>
        <w:t xml:space="preserve">(Required) </w:t>
      </w:r>
      <w:r w:rsidRPr="002A3910">
        <w:rPr>
          <w:noProof w:val="0"/>
        </w:rPr>
        <w:t xml:space="preserve">Set to the desired data dictionary listing format. It </w:t>
      </w:r>
      <w:r w:rsidRPr="002A3910">
        <w:rPr>
          <w:i/>
          <w:noProof w:val="0"/>
        </w:rPr>
        <w:t>must</w:t>
      </w:r>
      <w:r w:rsidRPr="002A3910">
        <w:rPr>
          <w:noProof w:val="0"/>
        </w:rPr>
        <w:t xml:space="preserve"> be one of the following strings:</w:t>
      </w:r>
    </w:p>
    <w:p w14:paraId="33E07E8E" w14:textId="77777777" w:rsidR="003B6F23" w:rsidRPr="002A3910" w:rsidRDefault="003B6F23" w:rsidP="003B6F23">
      <w:pPr>
        <w:pStyle w:val="APIParametersListBullet"/>
        <w:keepNext/>
        <w:keepLines/>
        <w:rPr>
          <w:noProof w:val="0"/>
        </w:rPr>
      </w:pPr>
      <w:r w:rsidRPr="002A3910">
        <w:rPr>
          <w:noProof w:val="0"/>
        </w:rPr>
        <w:t>STANDARD</w:t>
      </w:r>
    </w:p>
    <w:p w14:paraId="4663CA21" w14:textId="77777777" w:rsidR="003B6F23" w:rsidRPr="002A3910" w:rsidRDefault="003B6F23" w:rsidP="003B6F23">
      <w:pPr>
        <w:pStyle w:val="APIParametersListBullet"/>
        <w:keepNext/>
        <w:keepLines/>
        <w:rPr>
          <w:noProof w:val="0"/>
        </w:rPr>
      </w:pPr>
      <w:r w:rsidRPr="002A3910">
        <w:rPr>
          <w:noProof w:val="0"/>
        </w:rPr>
        <w:t>BRIEF</w:t>
      </w:r>
    </w:p>
    <w:p w14:paraId="7D4E24D5" w14:textId="77777777" w:rsidR="003B6F23" w:rsidRPr="002A3910" w:rsidRDefault="003B6F23" w:rsidP="003B6F23">
      <w:pPr>
        <w:pStyle w:val="APIParametersListBullet"/>
        <w:rPr>
          <w:noProof w:val="0"/>
        </w:rPr>
      </w:pPr>
      <w:r w:rsidRPr="002A3910">
        <w:rPr>
          <w:noProof w:val="0"/>
        </w:rPr>
        <w:t>MODIFIED STANDARD</w:t>
      </w:r>
    </w:p>
    <w:p w14:paraId="39E7FF35" w14:textId="77777777" w:rsidR="003B6F23" w:rsidRPr="002A3910" w:rsidRDefault="003B6F23" w:rsidP="003B6F23">
      <w:pPr>
        <w:pStyle w:val="APIParametersListBullet"/>
        <w:rPr>
          <w:noProof w:val="0"/>
        </w:rPr>
      </w:pPr>
      <w:r w:rsidRPr="002A3910">
        <w:rPr>
          <w:noProof w:val="0"/>
        </w:rPr>
        <w:t>TEMPLATES ONLY</w:t>
      </w:r>
    </w:p>
    <w:p w14:paraId="1436699A" w14:textId="77777777" w:rsidR="003B6F23" w:rsidRPr="002A3910" w:rsidRDefault="003B6F23" w:rsidP="003B6F23">
      <w:pPr>
        <w:pStyle w:val="APIParametersListBullet"/>
        <w:rPr>
          <w:noProof w:val="0"/>
        </w:rPr>
      </w:pPr>
      <w:r w:rsidRPr="002A3910">
        <w:rPr>
          <w:noProof w:val="0"/>
        </w:rPr>
        <w:t>GLOBAL MAP</w:t>
      </w:r>
    </w:p>
    <w:p w14:paraId="067DE827" w14:textId="77777777" w:rsidR="003B6F23" w:rsidRPr="002A3910" w:rsidRDefault="003B6F23" w:rsidP="003B6F23">
      <w:pPr>
        <w:pStyle w:val="APIParametersListBullet"/>
        <w:rPr>
          <w:noProof w:val="0"/>
        </w:rPr>
      </w:pPr>
      <w:r w:rsidRPr="002A3910">
        <w:rPr>
          <w:noProof w:val="0"/>
        </w:rPr>
        <w:t>CONDENSED</w:t>
      </w:r>
    </w:p>
    <w:p w14:paraId="273FE448" w14:textId="77777777" w:rsidR="003B6F23" w:rsidRPr="002A3910" w:rsidRDefault="003B6F23" w:rsidP="003B6F23">
      <w:pPr>
        <w:pStyle w:val="APIParametersListBullet"/>
        <w:rPr>
          <w:noProof w:val="0"/>
        </w:rPr>
      </w:pPr>
      <w:r w:rsidRPr="002A3910">
        <w:rPr>
          <w:noProof w:val="0"/>
        </w:rPr>
        <w:t>INDEXES ONLY</w:t>
      </w:r>
    </w:p>
    <w:p w14:paraId="592555E7" w14:textId="77777777" w:rsidR="003B6F23" w:rsidRPr="002A3910" w:rsidRDefault="003B6F23" w:rsidP="003B6F23">
      <w:pPr>
        <w:pStyle w:val="APIParametersListBullet"/>
        <w:rPr>
          <w:noProof w:val="0"/>
        </w:rPr>
      </w:pPr>
      <w:r w:rsidRPr="002A3910">
        <w:rPr>
          <w:noProof w:val="0"/>
        </w:rPr>
        <w:t>KEYS ONLY</w:t>
      </w:r>
    </w:p>
    <w:p w14:paraId="085D5E28" w14:textId="77777777" w:rsidR="00647B0E" w:rsidRPr="002A3910" w:rsidRDefault="00647B0E" w:rsidP="00647B0E">
      <w:pPr>
        <w:pStyle w:val="BodyText6"/>
      </w:pPr>
    </w:p>
    <w:p w14:paraId="00F1D2D7" w14:textId="77777777" w:rsidR="00E86526" w:rsidRPr="002A3910" w:rsidRDefault="00E86526" w:rsidP="008D19F7">
      <w:pPr>
        <w:pStyle w:val="Heading3"/>
      </w:pPr>
      <w:bookmarkStart w:id="217" w:name="die"/>
      <w:bookmarkStart w:id="218" w:name="_Ref386028165"/>
      <w:bookmarkStart w:id="219" w:name="_Toc159568725"/>
      <w:r w:rsidRPr="002A3910">
        <w:t>^DIE</w:t>
      </w:r>
      <w:bookmarkEnd w:id="217"/>
      <w:r w:rsidRPr="002A3910">
        <w:t>: Data</w:t>
      </w:r>
      <w:bookmarkEnd w:id="218"/>
      <w:r w:rsidR="00C07B8C" w:rsidRPr="002A3910">
        <w:t xml:space="preserve"> Input </w:t>
      </w:r>
      <w:r w:rsidR="00193EEB" w:rsidRPr="002A3910">
        <w:t>Edit of</w:t>
      </w:r>
      <w:r w:rsidR="00C07B8C" w:rsidRPr="002A3910">
        <w:t xml:space="preserve"> a File</w:t>
      </w:r>
      <w:bookmarkEnd w:id="219"/>
    </w:p>
    <w:p w14:paraId="58323F52" w14:textId="77777777" w:rsidR="00F67104" w:rsidRPr="002A3910" w:rsidRDefault="00F67104" w:rsidP="00F67104">
      <w:pPr>
        <w:pStyle w:val="AltHeading5"/>
        <w:rPr>
          <w:noProof w:val="0"/>
        </w:rPr>
      </w:pPr>
      <w:r w:rsidRPr="002A3910">
        <w:rPr>
          <w:noProof w:val="0"/>
        </w:rPr>
        <w:t>Reference Type</w:t>
      </w:r>
    </w:p>
    <w:p w14:paraId="1AB415FE" w14:textId="77777777" w:rsidR="00F67104" w:rsidRPr="002A3910" w:rsidRDefault="00F67104" w:rsidP="00F67104">
      <w:pPr>
        <w:pStyle w:val="BodyText"/>
        <w:keepNext/>
        <w:keepLines/>
      </w:pPr>
      <w:r w:rsidRPr="002A3910">
        <w:t>Supported</w:t>
      </w:r>
      <w:r w:rsidRPr="002A3910">
        <w:rPr>
          <w:vanish/>
        </w:rPr>
        <w:fldChar w:fldCharType="begin"/>
      </w:r>
      <w:r w:rsidRPr="002A3910">
        <w:rPr>
          <w:vanish/>
        </w:rPr>
        <w:instrText xml:space="preserve"> XE “</w:instrText>
      </w:r>
      <w:r w:rsidR="00CB1B11" w:rsidRPr="002A3910">
        <w:rPr>
          <w:vanish/>
        </w:rPr>
        <w:instrText>DIE</w:instrText>
      </w:r>
      <w:r w:rsidRPr="002A3910">
        <w:rPr>
          <w:vanish/>
        </w:rPr>
        <w:instrText>:</w:instrText>
      </w:r>
      <w:r w:rsidRPr="002A3910">
        <w:instrText>^</w:instrText>
      </w:r>
      <w:r w:rsidR="00CB1B11" w:rsidRPr="002A3910">
        <w:instrText>DIE</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w:instrText>
      </w:r>
      <w:r w:rsidR="00CB1B11" w:rsidRPr="002A3910">
        <w:instrText>DIE</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Pr="002A3910">
        <w:instrText>^</w:instrText>
      </w:r>
      <w:r w:rsidR="00CB1B11" w:rsidRPr="002A3910">
        <w:instrText>DIE</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CB1B11" w:rsidRPr="002A3910">
        <w:instrText>DIE</w:instrText>
      </w:r>
      <w:r w:rsidRPr="002A3910">
        <w:instrText xml:space="preserve">” </w:instrText>
      </w:r>
      <w:r w:rsidRPr="002A3910">
        <w:rPr>
          <w:vanish/>
        </w:rPr>
        <w:fldChar w:fldCharType="end"/>
      </w:r>
      <w:r w:rsidRPr="002A3910">
        <w:fldChar w:fldCharType="begin"/>
      </w:r>
      <w:r w:rsidRPr="002A3910">
        <w:instrText>XE "APIs:^</w:instrText>
      </w:r>
      <w:r w:rsidR="00CB1B11" w:rsidRPr="002A3910">
        <w:instrText>DIE</w:instrText>
      </w:r>
      <w:r w:rsidRPr="002A3910">
        <w:instrText>"</w:instrText>
      </w:r>
      <w:r w:rsidRPr="002A3910">
        <w:fldChar w:fldCharType="end"/>
      </w:r>
      <w:r w:rsidR="00CB1B11" w:rsidRPr="002A3910">
        <w:fldChar w:fldCharType="begin"/>
      </w:r>
      <w:r w:rsidR="00CB1B11" w:rsidRPr="002A3910">
        <w:instrText>XE "Data Input Edit of a File"</w:instrText>
      </w:r>
      <w:r w:rsidR="00CB1B11" w:rsidRPr="002A3910">
        <w:fldChar w:fldCharType="end"/>
      </w:r>
      <w:r w:rsidR="00CB1B11" w:rsidRPr="002A3910">
        <w:fldChar w:fldCharType="begin"/>
      </w:r>
      <w:r w:rsidR="00CB1B11" w:rsidRPr="002A3910">
        <w:instrText>XE "Entry Editing:^DIE"</w:instrText>
      </w:r>
      <w:r w:rsidR="00CB1B11" w:rsidRPr="002A3910">
        <w:fldChar w:fldCharType="end"/>
      </w:r>
      <w:r w:rsidR="006957C5" w:rsidRPr="002A3910">
        <w:fldChar w:fldCharType="begin"/>
      </w:r>
      <w:r w:rsidR="006957C5" w:rsidRPr="002A3910">
        <w:instrText>XE "Data Input Edit of a File:^DIE"</w:instrText>
      </w:r>
      <w:r w:rsidR="006957C5" w:rsidRPr="002A3910">
        <w:fldChar w:fldCharType="end"/>
      </w:r>
    </w:p>
    <w:p w14:paraId="09BC711E" w14:textId="77777777" w:rsidR="00F67104" w:rsidRPr="002A3910" w:rsidRDefault="00F67104" w:rsidP="00F67104">
      <w:pPr>
        <w:pStyle w:val="AltHeading5"/>
        <w:rPr>
          <w:noProof w:val="0"/>
        </w:rPr>
      </w:pPr>
      <w:r w:rsidRPr="002A3910">
        <w:rPr>
          <w:noProof w:val="0"/>
        </w:rPr>
        <w:t>Category</w:t>
      </w:r>
    </w:p>
    <w:p w14:paraId="1D4C3616" w14:textId="77777777" w:rsidR="00F67104" w:rsidRPr="002A3910" w:rsidRDefault="00F67104" w:rsidP="00F67104">
      <w:pPr>
        <w:pStyle w:val="APIText"/>
        <w:keepNext/>
        <w:keepLines/>
      </w:pPr>
      <w:r w:rsidRPr="002A3910">
        <w:t>Classic VA FileMan</w:t>
      </w:r>
    </w:p>
    <w:p w14:paraId="0FC3A796" w14:textId="77777777" w:rsidR="00F67104" w:rsidRPr="002A3910" w:rsidRDefault="00FC5B86" w:rsidP="00F67104">
      <w:pPr>
        <w:pStyle w:val="AltHeading5"/>
        <w:rPr>
          <w:noProof w:val="0"/>
        </w:rPr>
      </w:pPr>
      <w:r w:rsidRPr="002A3910">
        <w:rPr>
          <w:noProof w:val="0"/>
        </w:rPr>
        <w:t>ICR#</w:t>
      </w:r>
    </w:p>
    <w:p w14:paraId="6000E4CE" w14:textId="77777777" w:rsidR="00F67104" w:rsidRPr="002A3910" w:rsidRDefault="00CB1B11" w:rsidP="00F67104">
      <w:pPr>
        <w:pStyle w:val="APIText"/>
        <w:keepNext/>
        <w:keepLines/>
      </w:pPr>
      <w:r w:rsidRPr="002A3910">
        <w:t>10018</w:t>
      </w:r>
    </w:p>
    <w:p w14:paraId="1D569F56" w14:textId="77777777" w:rsidR="00F67104" w:rsidRPr="002A3910" w:rsidRDefault="00F67104" w:rsidP="00F67104">
      <w:pPr>
        <w:pStyle w:val="AltHeading5"/>
        <w:rPr>
          <w:noProof w:val="0"/>
        </w:rPr>
      </w:pPr>
      <w:r w:rsidRPr="002A3910">
        <w:rPr>
          <w:noProof w:val="0"/>
        </w:rPr>
        <w:t>Description</w:t>
      </w:r>
    </w:p>
    <w:p w14:paraId="1F2B5A52" w14:textId="77777777" w:rsidR="00BE674E" w:rsidRPr="002A3910" w:rsidRDefault="00E86526" w:rsidP="008D19F7">
      <w:pPr>
        <w:pStyle w:val="BodyText"/>
        <w:keepNext/>
        <w:keepLines/>
      </w:pPr>
      <w:r w:rsidRPr="002A3910">
        <w:t>Th</w:t>
      </w:r>
      <w:r w:rsidR="000E1333" w:rsidRPr="002A3910">
        <w:t>e ^DIE API</w:t>
      </w:r>
      <w:r w:rsidRPr="002A3910">
        <w:t xml:space="preserve"> handles input of selected data elements for a given file entry. You should use ^DIE only to edit </w:t>
      </w:r>
      <w:r w:rsidRPr="002A3910">
        <w:rPr>
          <w:rStyle w:val="Emphasis"/>
          <w:iCs/>
        </w:rPr>
        <w:t>existing</w:t>
      </w:r>
      <w:r w:rsidRPr="002A3910">
        <w:t xml:space="preserve"> records.</w:t>
      </w:r>
    </w:p>
    <w:p w14:paraId="5D34B87B" w14:textId="77777777" w:rsidR="001C739A" w:rsidRPr="002A3910" w:rsidRDefault="007869D8" w:rsidP="008D19F7">
      <w:pPr>
        <w:pStyle w:val="Note"/>
        <w:keepNext/>
        <w:keepLines/>
      </w:pPr>
      <w:r w:rsidRPr="002A3910">
        <w:rPr>
          <w:noProof/>
        </w:rPr>
        <w:drawing>
          <wp:inline distT="0" distB="0" distL="0" distR="0" wp14:anchorId="1CA3FF4B" wp14:editId="7BF80DE3">
            <wp:extent cx="289560" cy="289560"/>
            <wp:effectExtent l="0" t="0" r="0" b="0"/>
            <wp:docPr id="59" name="Picture 6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62">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C739A" w:rsidRPr="002A3910">
        <w:tab/>
      </w:r>
      <w:r w:rsidR="001C739A" w:rsidRPr="002A3910">
        <w:rPr>
          <w:b/>
        </w:rPr>
        <w:t>NOTE:</w:t>
      </w:r>
      <w:r w:rsidR="001C739A" w:rsidRPr="002A3910">
        <w:t xml:space="preserve"> When you call the </w:t>
      </w:r>
      <w:r w:rsidR="000E1333" w:rsidRPr="002A3910">
        <w:t>^</w:t>
      </w:r>
      <w:r w:rsidR="001C739A" w:rsidRPr="002A3910">
        <w:t xml:space="preserve">DIE </w:t>
      </w:r>
      <w:r w:rsidR="000E1333" w:rsidRPr="002A3910">
        <w:t>API</w:t>
      </w:r>
      <w:r w:rsidR="001C739A" w:rsidRPr="002A3910">
        <w:t xml:space="preserve">, it does </w:t>
      </w:r>
      <w:r w:rsidR="001C739A" w:rsidRPr="002A3910">
        <w:rPr>
          <w:i/>
        </w:rPr>
        <w:t>not</w:t>
      </w:r>
      <w:r w:rsidR="001C739A" w:rsidRPr="002A3910">
        <w:t xml:space="preserve"> lock the record; you </w:t>
      </w:r>
      <w:r w:rsidR="001C739A" w:rsidRPr="002A3910">
        <w:rPr>
          <w:i/>
        </w:rPr>
        <w:t>must</w:t>
      </w:r>
      <w:r w:rsidR="001C739A" w:rsidRPr="002A3910">
        <w:t xml:space="preserve"> do that yourself.</w:t>
      </w:r>
    </w:p>
    <w:p w14:paraId="4A962578" w14:textId="51AA3BEE" w:rsidR="001C739A" w:rsidRPr="002A3910" w:rsidRDefault="007869D8" w:rsidP="008D19F7">
      <w:pPr>
        <w:pStyle w:val="Note"/>
        <w:keepNext/>
        <w:keepLines/>
      </w:pPr>
      <w:r w:rsidRPr="002A3910">
        <w:rPr>
          <w:noProof/>
        </w:rPr>
        <w:drawing>
          <wp:inline distT="0" distB="0" distL="0" distR="0" wp14:anchorId="53415DB4" wp14:editId="07FD81F0">
            <wp:extent cx="289560" cy="289560"/>
            <wp:effectExtent l="0" t="0" r="0" b="0"/>
            <wp:docPr id="60" name="Picture 6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3">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C739A" w:rsidRPr="002A3910">
        <w:tab/>
      </w:r>
      <w:r w:rsidR="001C739A" w:rsidRPr="002A3910">
        <w:rPr>
          <w:b/>
        </w:rPr>
        <w:t>REF:</w:t>
      </w:r>
      <w:r w:rsidR="001C739A" w:rsidRPr="002A3910">
        <w:t xml:space="preserve"> See the </w:t>
      </w:r>
      <w:r w:rsidR="00084217" w:rsidRPr="002A3910">
        <w:t>“</w:t>
      </w:r>
      <w:r w:rsidR="00D3300A" w:rsidRPr="002A3910">
        <w:rPr>
          <w:color w:val="0000FF"/>
          <w:u w:val="single"/>
        </w:rPr>
        <w:fldChar w:fldCharType="begin" w:fldLock="1"/>
      </w:r>
      <w:r w:rsidR="00D3300A" w:rsidRPr="002A3910">
        <w:rPr>
          <w:color w:val="0000FF"/>
          <w:u w:val="single"/>
        </w:rPr>
        <w:instrText xml:space="preserve"> REF Locking \h  \* MERGEFORMAT </w:instrText>
      </w:r>
      <w:r w:rsidR="00D3300A" w:rsidRPr="002A3910">
        <w:rPr>
          <w:color w:val="0000FF"/>
          <w:u w:val="single"/>
        </w:rPr>
      </w:r>
      <w:r w:rsidR="00D3300A" w:rsidRPr="002A3910">
        <w:rPr>
          <w:color w:val="0000FF"/>
          <w:u w:val="single"/>
        </w:rPr>
        <w:fldChar w:fldCharType="separate"/>
      </w:r>
      <w:r w:rsidR="00272B32" w:rsidRPr="002A3910">
        <w:rPr>
          <w:color w:val="0000FF"/>
          <w:u w:val="single"/>
        </w:rPr>
        <w:t>Locking</w:t>
      </w:r>
      <w:r w:rsidR="00D3300A" w:rsidRPr="002A3910">
        <w:rPr>
          <w:color w:val="0000FF"/>
          <w:u w:val="single"/>
        </w:rPr>
        <w:fldChar w:fldCharType="end"/>
      </w:r>
      <w:r w:rsidR="00084217" w:rsidRPr="002A3910">
        <w:t>”</w:t>
      </w:r>
      <w:r w:rsidR="00D3300A" w:rsidRPr="002A3910">
        <w:t xml:space="preserve"> section</w:t>
      </w:r>
      <w:r w:rsidR="001C739A" w:rsidRPr="002A3910">
        <w:t>.</w:t>
      </w:r>
    </w:p>
    <w:p w14:paraId="7ED5F791" w14:textId="77777777" w:rsidR="00CF4372" w:rsidRPr="002A3910" w:rsidRDefault="00CF4372" w:rsidP="00CF4372">
      <w:pPr>
        <w:pStyle w:val="BodyText6"/>
      </w:pPr>
    </w:p>
    <w:p w14:paraId="7D283DD0" w14:textId="3CA7CF00" w:rsidR="00E86526" w:rsidRPr="002A3910" w:rsidRDefault="00E86526" w:rsidP="00CF4372">
      <w:pPr>
        <w:pStyle w:val="BodyText"/>
      </w:pPr>
      <w:r w:rsidRPr="002A3910">
        <w:t xml:space="preserve">To allow the user to interactively choose the fields to edit, use the </w:t>
      </w:r>
      <w:hyperlink w:anchor="en_dib" w:history="1">
        <w:r w:rsidRPr="002A3910">
          <w:rPr>
            <w:rStyle w:val="Hyperlink"/>
          </w:rPr>
          <w:t>EN^DIB</w:t>
        </w:r>
      </w:hyperlink>
      <w:r w:rsidRPr="002A3910">
        <w:t xml:space="preserve"> entry point instead.</w:t>
      </w:r>
    </w:p>
    <w:p w14:paraId="76A214F6" w14:textId="77777777" w:rsidR="00CF4372" w:rsidRPr="002A3910" w:rsidRDefault="00CF4372" w:rsidP="00CF4372">
      <w:pPr>
        <w:pStyle w:val="BodyText6"/>
      </w:pPr>
    </w:p>
    <w:p w14:paraId="0BD850DF" w14:textId="77777777" w:rsidR="00E86526" w:rsidRPr="002A3910" w:rsidRDefault="00E86526" w:rsidP="00CD348A">
      <w:pPr>
        <w:pStyle w:val="AltHeading5"/>
        <w:rPr>
          <w:noProof w:val="0"/>
        </w:rPr>
      </w:pPr>
      <w:r w:rsidRPr="002A3910">
        <w:rPr>
          <w:noProof w:val="0"/>
        </w:rPr>
        <w:t>Input Variables</w:t>
      </w:r>
    </w:p>
    <w:p w14:paraId="04A33BAE" w14:textId="77777777" w:rsidR="00F819D7" w:rsidRPr="002A3910" w:rsidRDefault="001A5A65" w:rsidP="00F819D7">
      <w:pPr>
        <w:pStyle w:val="APIParameters"/>
        <w:keepNext/>
        <w:keepLines/>
        <w:rPr>
          <w:noProof w:val="0"/>
        </w:rPr>
      </w:pPr>
      <w:r w:rsidRPr="002A3910">
        <w:rPr>
          <w:b/>
          <w:noProof w:val="0"/>
        </w:rPr>
        <w:t>DIE:</w:t>
      </w:r>
      <w:r w:rsidRPr="002A3910">
        <w:rPr>
          <w:noProof w:val="0"/>
        </w:rPr>
        <w:tab/>
        <w:t>(Required) The global root of the file in the form</w:t>
      </w:r>
      <w:r w:rsidR="00F819D7" w:rsidRPr="002A3910">
        <w:rPr>
          <w:noProof w:val="0"/>
        </w:rPr>
        <w:t>:</w:t>
      </w:r>
    </w:p>
    <w:p w14:paraId="05352C53" w14:textId="77777777" w:rsidR="00F819D7" w:rsidRPr="002A3910" w:rsidRDefault="001A5A65" w:rsidP="00F819D7">
      <w:pPr>
        <w:pStyle w:val="APIParametersListBullet"/>
        <w:keepNext/>
        <w:keepLines/>
        <w:rPr>
          <w:b/>
          <w:noProof w:val="0"/>
        </w:rPr>
      </w:pPr>
      <w:r w:rsidRPr="002A3910">
        <w:rPr>
          <w:b/>
          <w:noProof w:val="0"/>
        </w:rPr>
        <w:t>^GLOBAL(</w:t>
      </w:r>
    </w:p>
    <w:p w14:paraId="63F222C6" w14:textId="77777777" w:rsidR="00F819D7" w:rsidRPr="002A3910" w:rsidRDefault="001A5A65" w:rsidP="00F819D7">
      <w:pPr>
        <w:pStyle w:val="APIParametersListBullet"/>
        <w:keepNext/>
        <w:keepLines/>
        <w:rPr>
          <w:b/>
          <w:noProof w:val="0"/>
        </w:rPr>
      </w:pPr>
      <w:r w:rsidRPr="002A3910">
        <w:rPr>
          <w:b/>
          <w:noProof w:val="0"/>
        </w:rPr>
        <w:t>^GLOBAL(#</w:t>
      </w:r>
    </w:p>
    <w:p w14:paraId="5B2CEFBA" w14:textId="77777777" w:rsidR="001A5A65" w:rsidRPr="002A3910" w:rsidRDefault="00F819D7" w:rsidP="00F819D7">
      <w:pPr>
        <w:pStyle w:val="APIParametersListBullet"/>
        <w:rPr>
          <w:noProof w:val="0"/>
        </w:rPr>
      </w:pPr>
      <w:r w:rsidRPr="002A3910">
        <w:rPr>
          <w:noProof w:val="0"/>
        </w:rPr>
        <w:t>The number of the file</w:t>
      </w:r>
    </w:p>
    <w:p w14:paraId="65F59EB1" w14:textId="77777777" w:rsidR="00647B0E" w:rsidRPr="002A3910" w:rsidRDefault="00647B0E" w:rsidP="00647B0E">
      <w:pPr>
        <w:pStyle w:val="BodyText6"/>
      </w:pPr>
    </w:p>
    <w:p w14:paraId="1AD5CA43" w14:textId="77777777" w:rsidR="001A5A65" w:rsidRPr="002A3910" w:rsidRDefault="001A5A65" w:rsidP="00F03CC0">
      <w:pPr>
        <w:pStyle w:val="APIParametersText"/>
        <w:keepNext/>
        <w:keepLines/>
        <w:rPr>
          <w:noProof w:val="0"/>
        </w:rPr>
      </w:pPr>
      <w:r w:rsidRPr="002A3910">
        <w:rPr>
          <w:noProof w:val="0"/>
        </w:rPr>
        <w:t xml:space="preserve">If you are editing a subfile, set </w:t>
      </w:r>
      <w:r w:rsidRPr="002A3910">
        <w:rPr>
          <w:b/>
          <w:noProof w:val="0"/>
        </w:rPr>
        <w:t>DIE</w:t>
      </w:r>
      <w:r w:rsidRPr="002A3910">
        <w:rPr>
          <w:noProof w:val="0"/>
        </w:rPr>
        <w:t xml:space="preserve"> to the full global root leading to the subfile entry, including all intervening subscripts and the terminating comma, up to but </w:t>
      </w:r>
      <w:r w:rsidRPr="002A3910">
        <w:rPr>
          <w:i/>
          <w:noProof w:val="0"/>
        </w:rPr>
        <w:t>not</w:t>
      </w:r>
      <w:r w:rsidRPr="002A3910">
        <w:rPr>
          <w:noProof w:val="0"/>
        </w:rPr>
        <w:t xml:space="preserve"> including the IEN of the subfile entry to edit.</w:t>
      </w:r>
    </w:p>
    <w:p w14:paraId="16BD3DA4" w14:textId="77777777" w:rsidR="001A5A65" w:rsidRPr="002A3910" w:rsidRDefault="001A5A65" w:rsidP="001A5A65">
      <w:pPr>
        <w:pStyle w:val="APIParameters"/>
        <w:rPr>
          <w:noProof w:val="0"/>
        </w:rPr>
      </w:pPr>
      <w:r w:rsidRPr="002A3910">
        <w:rPr>
          <w:b/>
          <w:noProof w:val="0"/>
        </w:rPr>
        <w:t>DA:</w:t>
      </w:r>
      <w:r w:rsidRPr="002A3910">
        <w:rPr>
          <w:noProof w:val="0"/>
        </w:rPr>
        <w:tab/>
        <w:t xml:space="preserve">(Required) If you are editing an entry at the </w:t>
      </w:r>
      <w:r w:rsidRPr="002A3910">
        <w:rPr>
          <w:i/>
          <w:noProof w:val="0"/>
        </w:rPr>
        <w:t>top-level</w:t>
      </w:r>
      <w:r w:rsidRPr="002A3910">
        <w:rPr>
          <w:noProof w:val="0"/>
        </w:rPr>
        <w:t xml:space="preserve"> of a file, set </w:t>
      </w:r>
      <w:r w:rsidRPr="002A3910">
        <w:rPr>
          <w:b/>
          <w:noProof w:val="0"/>
        </w:rPr>
        <w:t>DA</w:t>
      </w:r>
      <w:r w:rsidRPr="002A3910">
        <w:rPr>
          <w:noProof w:val="0"/>
        </w:rPr>
        <w:t xml:space="preserve"> to the internal entry number of the file entry to be edited.</w:t>
      </w:r>
    </w:p>
    <w:p w14:paraId="74F2731F" w14:textId="77777777" w:rsidR="00C42AB2" w:rsidRPr="002A3910" w:rsidRDefault="001A5A65" w:rsidP="00C42AB2">
      <w:pPr>
        <w:pStyle w:val="APIParametersText"/>
        <w:keepNext/>
        <w:keepLines/>
        <w:rPr>
          <w:noProof w:val="0"/>
        </w:rPr>
      </w:pPr>
      <w:r w:rsidRPr="002A3910">
        <w:rPr>
          <w:noProof w:val="0"/>
        </w:rPr>
        <w:t xml:space="preserve">If you are editing an entry in a </w:t>
      </w:r>
      <w:r w:rsidRPr="002A3910">
        <w:rPr>
          <w:i/>
          <w:noProof w:val="0"/>
        </w:rPr>
        <w:t>subfile</w:t>
      </w:r>
      <w:r w:rsidR="00C42AB2" w:rsidRPr="002A3910">
        <w:rPr>
          <w:noProof w:val="0"/>
        </w:rPr>
        <w:t xml:space="preserve"> (Multiple)</w:t>
      </w:r>
      <w:r w:rsidRPr="002A3910">
        <w:rPr>
          <w:noProof w:val="0"/>
        </w:rPr>
        <w:t xml:space="preserve">, set up </w:t>
      </w:r>
      <w:r w:rsidRPr="002A3910">
        <w:rPr>
          <w:b/>
          <w:noProof w:val="0"/>
        </w:rPr>
        <w:t>DA</w:t>
      </w:r>
      <w:r w:rsidRPr="002A3910">
        <w:rPr>
          <w:noProof w:val="0"/>
        </w:rPr>
        <w:t xml:space="preserve"> as an array, where</w:t>
      </w:r>
      <w:r w:rsidR="00C42AB2" w:rsidRPr="002A3910">
        <w:rPr>
          <w:noProof w:val="0"/>
        </w:rPr>
        <w:t>:</w:t>
      </w:r>
    </w:p>
    <w:p w14:paraId="14377575" w14:textId="77777777" w:rsidR="00C42AB2" w:rsidRPr="002A3910" w:rsidRDefault="001A5A65" w:rsidP="00C42AB2">
      <w:pPr>
        <w:pStyle w:val="APIParametersListBullet"/>
        <w:keepNext/>
        <w:keepLines/>
        <w:rPr>
          <w:noProof w:val="0"/>
        </w:rPr>
      </w:pPr>
      <w:r w:rsidRPr="002A3910">
        <w:rPr>
          <w:b/>
          <w:noProof w:val="0"/>
        </w:rPr>
        <w:t>DA</w:t>
      </w:r>
      <w:r w:rsidR="000E1333" w:rsidRPr="002A3910">
        <w:rPr>
          <w:noProof w:val="0"/>
        </w:rPr>
        <w:t>—E</w:t>
      </w:r>
      <w:r w:rsidRPr="002A3910">
        <w:rPr>
          <w:noProof w:val="0"/>
        </w:rPr>
        <w:t>ntry number in the subfile to edit</w:t>
      </w:r>
      <w:r w:rsidR="00C42AB2" w:rsidRPr="002A3910">
        <w:rPr>
          <w:noProof w:val="0"/>
        </w:rPr>
        <w:t>.</w:t>
      </w:r>
    </w:p>
    <w:p w14:paraId="2EA1D376" w14:textId="77777777" w:rsidR="00C42AB2" w:rsidRPr="002A3910" w:rsidRDefault="001A5A65" w:rsidP="00C42AB2">
      <w:pPr>
        <w:pStyle w:val="APIParametersListBullet"/>
        <w:keepNext/>
        <w:keepLines/>
        <w:rPr>
          <w:noProof w:val="0"/>
        </w:rPr>
      </w:pPr>
      <w:r w:rsidRPr="002A3910">
        <w:rPr>
          <w:b/>
          <w:noProof w:val="0"/>
        </w:rPr>
        <w:t>DA(1)</w:t>
      </w:r>
      <w:r w:rsidR="000E1333" w:rsidRPr="002A3910">
        <w:rPr>
          <w:noProof w:val="0"/>
        </w:rPr>
        <w:t>—E</w:t>
      </w:r>
      <w:r w:rsidRPr="002A3910">
        <w:rPr>
          <w:noProof w:val="0"/>
        </w:rPr>
        <w:t>ntry number at the next higher file level,</w:t>
      </w:r>
      <w:r w:rsidR="00C42AB2" w:rsidRPr="002A3910">
        <w:rPr>
          <w:noProof w:val="0"/>
        </w:rPr>
        <w:t xml:space="preserve"> etc.</w:t>
      </w:r>
    </w:p>
    <w:p w14:paraId="113A1410" w14:textId="77777777" w:rsidR="001A5A65" w:rsidRPr="002A3910" w:rsidRDefault="001A5A65" w:rsidP="00C42AB2">
      <w:pPr>
        <w:pStyle w:val="APIParametersListBullet"/>
        <w:rPr>
          <w:noProof w:val="0"/>
        </w:rPr>
      </w:pPr>
      <w:r w:rsidRPr="002A3910">
        <w:rPr>
          <w:b/>
          <w:noProof w:val="0"/>
        </w:rPr>
        <w:t>DA(</w:t>
      </w:r>
      <w:r w:rsidRPr="002A3910">
        <w:rPr>
          <w:b/>
          <w:i/>
          <w:noProof w:val="0"/>
        </w:rPr>
        <w:t>n</w:t>
      </w:r>
      <w:r w:rsidRPr="002A3910">
        <w:rPr>
          <w:b/>
          <w:noProof w:val="0"/>
        </w:rPr>
        <w:t>)</w:t>
      </w:r>
      <w:r w:rsidR="000E1333" w:rsidRPr="002A3910">
        <w:rPr>
          <w:noProof w:val="0"/>
        </w:rPr>
        <w:t>—E</w:t>
      </w:r>
      <w:r w:rsidRPr="002A3910">
        <w:rPr>
          <w:noProof w:val="0"/>
        </w:rPr>
        <w:t>ntry number at the file’s top-level.</w:t>
      </w:r>
    </w:p>
    <w:p w14:paraId="7C205425" w14:textId="77777777" w:rsidR="00647B0E" w:rsidRPr="002A3910" w:rsidRDefault="00647B0E" w:rsidP="00647B0E">
      <w:pPr>
        <w:pStyle w:val="BodyText6"/>
      </w:pPr>
    </w:p>
    <w:p w14:paraId="7F490154" w14:textId="1F7E565B" w:rsidR="001A5A65" w:rsidRPr="002A3910" w:rsidRDefault="007869D8" w:rsidP="00025199">
      <w:pPr>
        <w:pStyle w:val="APIParametersNote"/>
        <w:rPr>
          <w:noProof w:val="0"/>
        </w:rPr>
      </w:pPr>
      <w:r w:rsidRPr="002A3910">
        <w:rPr>
          <w:sz w:val="20"/>
        </w:rPr>
        <w:drawing>
          <wp:inline distT="0" distB="0" distL="0" distR="0" wp14:anchorId="662D85D8" wp14:editId="236E8F15">
            <wp:extent cx="289560" cy="289560"/>
            <wp:effectExtent l="0" t="0" r="0" b="0"/>
            <wp:docPr id="61" name="Picture 6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4">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A5A65" w:rsidRPr="002A3910">
        <w:rPr>
          <w:noProof w:val="0"/>
          <w:sz w:val="20"/>
        </w:rPr>
        <w:tab/>
      </w:r>
      <w:r w:rsidR="001A5A65" w:rsidRPr="002A3910">
        <w:rPr>
          <w:b/>
          <w:noProof w:val="0"/>
        </w:rPr>
        <w:t>REF:</w:t>
      </w:r>
      <w:r w:rsidR="001A5A65" w:rsidRPr="002A3910">
        <w:rPr>
          <w:noProof w:val="0"/>
        </w:rPr>
        <w:t xml:space="preserve"> For more information, see the “</w:t>
      </w:r>
      <w:r w:rsidR="001A5A65" w:rsidRPr="002A3910">
        <w:rPr>
          <w:noProof w:val="0"/>
          <w:color w:val="0000FF"/>
          <w:u w:val="single"/>
        </w:rPr>
        <w:fldChar w:fldCharType="begin" w:fldLock="1"/>
      </w:r>
      <w:r w:rsidR="001A5A65" w:rsidRPr="002A3910">
        <w:rPr>
          <w:noProof w:val="0"/>
          <w:color w:val="0000FF"/>
          <w:u w:val="single"/>
        </w:rPr>
        <w:instrText xml:space="preserve"> REF Subfile \h  \* MERGEFORMAT </w:instrText>
      </w:r>
      <w:r w:rsidR="001A5A65" w:rsidRPr="002A3910">
        <w:rPr>
          <w:noProof w:val="0"/>
          <w:color w:val="0000FF"/>
          <w:u w:val="single"/>
        </w:rPr>
      </w:r>
      <w:r w:rsidR="001A5A65" w:rsidRPr="002A3910">
        <w:rPr>
          <w:noProof w:val="0"/>
          <w:color w:val="0000FF"/>
          <w:u w:val="single"/>
        </w:rPr>
        <w:fldChar w:fldCharType="separate"/>
      </w:r>
      <w:r w:rsidR="00272B32" w:rsidRPr="002A3910">
        <w:rPr>
          <w:noProof w:val="0"/>
          <w:color w:val="0000FF"/>
          <w:u w:val="single"/>
        </w:rPr>
        <w:t>Editing a Subfile Directly</w:t>
      </w:r>
      <w:r w:rsidR="001A5A65" w:rsidRPr="002A3910">
        <w:rPr>
          <w:noProof w:val="0"/>
          <w:color w:val="0000FF"/>
          <w:u w:val="single"/>
        </w:rPr>
        <w:fldChar w:fldCharType="end"/>
      </w:r>
      <w:r w:rsidR="001A5A65" w:rsidRPr="002A3910">
        <w:rPr>
          <w:noProof w:val="0"/>
        </w:rPr>
        <w:t>” section.</w:t>
      </w:r>
    </w:p>
    <w:p w14:paraId="2EC4F751" w14:textId="40FC6266" w:rsidR="001A5A65" w:rsidRPr="002A3910" w:rsidRDefault="007869D8" w:rsidP="00025199">
      <w:pPr>
        <w:pStyle w:val="APIParametersNote"/>
        <w:rPr>
          <w:noProof w:val="0"/>
        </w:rPr>
      </w:pPr>
      <w:r w:rsidRPr="002A3910">
        <w:rPr>
          <w:sz w:val="20"/>
        </w:rPr>
        <w:drawing>
          <wp:inline distT="0" distB="0" distL="0" distR="0" wp14:anchorId="429058AE" wp14:editId="6373E9A0">
            <wp:extent cx="289560" cy="289560"/>
            <wp:effectExtent l="0" t="0" r="0" b="0"/>
            <wp:docPr id="62" name="Picture 6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5">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A5A65" w:rsidRPr="002A3910">
        <w:rPr>
          <w:noProof w:val="0"/>
          <w:sz w:val="20"/>
        </w:rPr>
        <w:tab/>
      </w:r>
      <w:r w:rsidR="001A5A65" w:rsidRPr="002A3910">
        <w:rPr>
          <w:b/>
          <w:noProof w:val="0"/>
        </w:rPr>
        <w:t>NOTE:</w:t>
      </w:r>
      <w:r w:rsidR="001A5A65" w:rsidRPr="002A3910">
        <w:rPr>
          <w:noProof w:val="0"/>
        </w:rPr>
        <w:t xml:space="preserve"> The variable </w:t>
      </w:r>
      <w:r w:rsidR="001A5A65" w:rsidRPr="002A3910">
        <w:rPr>
          <w:b/>
          <w:noProof w:val="0"/>
        </w:rPr>
        <w:t>DA</w:t>
      </w:r>
      <w:r w:rsidR="001A5A65" w:rsidRPr="002A3910">
        <w:rPr>
          <w:noProof w:val="0"/>
        </w:rPr>
        <w:t xml:space="preserve"> is </w:t>
      </w:r>
      <w:r w:rsidR="001A5A65" w:rsidRPr="002A3910">
        <w:rPr>
          <w:b/>
          <w:noProof w:val="0"/>
        </w:rPr>
        <w:t>KILL</w:t>
      </w:r>
      <w:r w:rsidR="001A5A65" w:rsidRPr="002A3910">
        <w:rPr>
          <w:noProof w:val="0"/>
        </w:rPr>
        <w:t xml:space="preserve">ed if an entry is deleted within DIE. This can happen if the </w:t>
      </w:r>
      <w:r w:rsidR="000E1333" w:rsidRPr="002A3910">
        <w:rPr>
          <w:noProof w:val="0"/>
        </w:rPr>
        <w:t xml:space="preserve">user answers with the </w:t>
      </w:r>
      <w:r w:rsidR="00684A73" w:rsidRPr="002A3910">
        <w:rPr>
          <w:noProof w:val="0"/>
        </w:rPr>
        <w:t>at–sign (</w:t>
      </w:r>
      <w:r w:rsidR="001A5A65" w:rsidRPr="002A3910">
        <w:rPr>
          <w:b/>
          <w:noProof w:val="0"/>
        </w:rPr>
        <w:t>@</w:t>
      </w:r>
      <w:r w:rsidR="001A5A65" w:rsidRPr="002A3910">
        <w:rPr>
          <w:noProof w:val="0"/>
        </w:rPr>
        <w:t xml:space="preserve">) when editing the entry’s </w:t>
      </w:r>
      <w:r w:rsidR="001A5A65" w:rsidRPr="002A3910">
        <w:rPr>
          <w:b/>
          <w:noProof w:val="0"/>
        </w:rPr>
        <w:t>.01</w:t>
      </w:r>
      <w:r w:rsidR="001A5A65" w:rsidRPr="002A3910">
        <w:rPr>
          <w:noProof w:val="0"/>
        </w:rPr>
        <w:t xml:space="preserve"> field.</w:t>
      </w:r>
    </w:p>
    <w:p w14:paraId="2D57B09B" w14:textId="77777777" w:rsidR="00CF4372" w:rsidRPr="002A3910" w:rsidRDefault="00CF4372" w:rsidP="00CF4372">
      <w:pPr>
        <w:pStyle w:val="BodyText6"/>
      </w:pPr>
    </w:p>
    <w:p w14:paraId="5550A562" w14:textId="77777777" w:rsidR="001A5A65" w:rsidRPr="002A3910" w:rsidRDefault="001A5A65" w:rsidP="00F03CC0">
      <w:pPr>
        <w:pStyle w:val="APIParameters"/>
        <w:keepNext/>
        <w:keepLines/>
        <w:rPr>
          <w:noProof w:val="0"/>
        </w:rPr>
      </w:pPr>
      <w:r w:rsidRPr="002A3910">
        <w:rPr>
          <w:b/>
          <w:noProof w:val="0"/>
        </w:rPr>
        <w:t>DR:</w:t>
      </w:r>
      <w:r w:rsidRPr="002A3910">
        <w:rPr>
          <w:noProof w:val="0"/>
        </w:rPr>
        <w:tab/>
        <w:t xml:space="preserve">(Required) A string specifying which data fields are asked for the given entry. The fields specified by </w:t>
      </w:r>
      <w:r w:rsidRPr="002A3910">
        <w:rPr>
          <w:b/>
          <w:noProof w:val="0"/>
        </w:rPr>
        <w:t>DR</w:t>
      </w:r>
      <w:r w:rsidRPr="002A3910">
        <w:rPr>
          <w:noProof w:val="0"/>
        </w:rPr>
        <w:t xml:space="preserve"> are asked whether or not VA FileMan </w:t>
      </w:r>
      <w:r w:rsidRPr="002A3910">
        <w:rPr>
          <w:b/>
          <w:noProof w:val="0"/>
        </w:rPr>
        <w:t>WRITE</w:t>
      </w:r>
      <w:r w:rsidRPr="002A3910">
        <w:rPr>
          <w:noProof w:val="0"/>
        </w:rPr>
        <w:t xml:space="preserve"> access security protection has been assigned to the fields.</w:t>
      </w:r>
    </w:p>
    <w:p w14:paraId="11E57AF8" w14:textId="77777777" w:rsidR="001A5A65" w:rsidRPr="002A3910" w:rsidRDefault="001A5A65" w:rsidP="00F03CC0">
      <w:pPr>
        <w:pStyle w:val="APIParametersText"/>
        <w:keepNext/>
        <w:keepLines/>
        <w:rPr>
          <w:noProof w:val="0"/>
        </w:rPr>
      </w:pPr>
      <w:r w:rsidRPr="002A3910">
        <w:rPr>
          <w:noProof w:val="0"/>
        </w:rPr>
        <w:t xml:space="preserve">You can include the following in the </w:t>
      </w:r>
      <w:r w:rsidRPr="002A3910">
        <w:rPr>
          <w:b/>
          <w:noProof w:val="0"/>
        </w:rPr>
        <w:t>DR</w:t>
      </w:r>
      <w:r w:rsidRPr="002A3910">
        <w:rPr>
          <w:noProof w:val="0"/>
        </w:rPr>
        <w:t>-string:</w:t>
      </w:r>
    </w:p>
    <w:p w14:paraId="2BAB31D2" w14:textId="77777777" w:rsidR="001A5A65" w:rsidRPr="002A3910" w:rsidRDefault="001A5A65" w:rsidP="00F03CC0">
      <w:pPr>
        <w:pStyle w:val="APIParametersListBullet"/>
        <w:keepNext/>
        <w:keepLines/>
        <w:rPr>
          <w:noProof w:val="0"/>
        </w:rPr>
      </w:pPr>
      <w:r w:rsidRPr="002A3910">
        <w:rPr>
          <w:b/>
          <w:noProof w:val="0"/>
        </w:rPr>
        <w:t>Field number</w:t>
      </w:r>
      <w:r w:rsidR="000004F8" w:rsidRPr="002A3910">
        <w:rPr>
          <w:b/>
          <w:noProof w:val="0"/>
        </w:rPr>
        <w:t>—</w:t>
      </w:r>
      <w:r w:rsidRPr="002A3910">
        <w:rPr>
          <w:noProof w:val="0"/>
        </w:rPr>
        <w:t>The internal number of a field in a file.</w:t>
      </w:r>
    </w:p>
    <w:p w14:paraId="61A301D4" w14:textId="77777777" w:rsidR="001A5A65" w:rsidRPr="002A3910" w:rsidRDefault="001A5A65" w:rsidP="00647B0E">
      <w:pPr>
        <w:pStyle w:val="APIParametersListBullet"/>
        <w:keepNext/>
        <w:keepLines/>
        <w:rPr>
          <w:noProof w:val="0"/>
        </w:rPr>
      </w:pPr>
      <w:r w:rsidRPr="002A3910">
        <w:rPr>
          <w:b/>
          <w:noProof w:val="0"/>
        </w:rPr>
        <w:t>Field with Default Value</w:t>
      </w:r>
      <w:r w:rsidR="000004F8" w:rsidRPr="002A3910">
        <w:rPr>
          <w:b/>
          <w:noProof w:val="0"/>
        </w:rPr>
        <w:t>—</w:t>
      </w:r>
      <w:r w:rsidRPr="002A3910">
        <w:rPr>
          <w:noProof w:val="0"/>
        </w:rPr>
        <w:t xml:space="preserve">A field number followed by </w:t>
      </w:r>
      <w:r w:rsidRPr="002A3910">
        <w:rPr>
          <w:b/>
          <w:noProof w:val="0"/>
        </w:rPr>
        <w:t>//</w:t>
      </w:r>
      <w:r w:rsidRPr="002A3910">
        <w:rPr>
          <w:noProof w:val="0"/>
        </w:rPr>
        <w:t xml:space="preserve"> (two slashes), followed by a </w:t>
      </w:r>
      <w:r w:rsidRPr="002A3910">
        <w:rPr>
          <w:i/>
          <w:noProof w:val="0"/>
        </w:rPr>
        <w:t>default value</w:t>
      </w:r>
      <w:r w:rsidRPr="002A3910">
        <w:rPr>
          <w:noProof w:val="0"/>
        </w:rPr>
        <w:t xml:space="preserve">. You can make a field with no current data value default to a particular data value you specify. For example, if there is a file entry stored descendent from </w:t>
      </w:r>
      <w:r w:rsidR="000004F8" w:rsidRPr="002A3910">
        <w:rPr>
          <w:noProof w:val="0"/>
        </w:rPr>
        <w:t xml:space="preserve">(fictitious) </w:t>
      </w:r>
      <w:r w:rsidRPr="002A3910">
        <w:rPr>
          <w:noProof w:val="0"/>
        </w:rPr>
        <w:t>^FILE(777), and Field #27 for this file is DATE OF ADMISSION, and you want the user to see:</w:t>
      </w:r>
    </w:p>
    <w:p w14:paraId="458A193A" w14:textId="77777777" w:rsidR="000004F8" w:rsidRPr="002A3910" w:rsidRDefault="000004F8" w:rsidP="00647B0E">
      <w:pPr>
        <w:pStyle w:val="BodyText6"/>
        <w:keepNext/>
        <w:keepLines/>
      </w:pPr>
    </w:p>
    <w:p w14:paraId="5DF69F88" w14:textId="77777777" w:rsidR="001A5A65" w:rsidRPr="002A3910" w:rsidRDefault="00F9533D" w:rsidP="001A5A65">
      <w:pPr>
        <w:pStyle w:val="APIParametersListBulletCode"/>
        <w:rPr>
          <w:noProof w:val="0"/>
        </w:rPr>
      </w:pPr>
      <w:r w:rsidRPr="002A3910">
        <w:rPr>
          <w:noProof w:val="0"/>
        </w:rPr>
        <w:t>DATE OF ADMISSION: TODAY//</w:t>
      </w:r>
    </w:p>
    <w:p w14:paraId="59531FF6" w14:textId="77777777" w:rsidR="00F03CC0" w:rsidRPr="002A3910" w:rsidRDefault="00F03CC0" w:rsidP="000004F8">
      <w:pPr>
        <w:pStyle w:val="BodyText6"/>
      </w:pPr>
    </w:p>
    <w:p w14:paraId="64FE0E5C" w14:textId="77777777" w:rsidR="00F9533D" w:rsidRPr="002A3910" w:rsidRDefault="00F9533D" w:rsidP="00647B0E">
      <w:pPr>
        <w:pStyle w:val="APIParametersListBulletText"/>
        <w:keepNext/>
        <w:keepLines/>
        <w:rPr>
          <w:noProof w:val="0"/>
        </w:rPr>
      </w:pPr>
      <w:r w:rsidRPr="002A3910">
        <w:rPr>
          <w:noProof w:val="0"/>
        </w:rPr>
        <w:t>Then, the calling program should be:</w:t>
      </w:r>
    </w:p>
    <w:p w14:paraId="0179D224" w14:textId="77777777" w:rsidR="000004F8" w:rsidRPr="002A3910" w:rsidRDefault="000004F8" w:rsidP="00647B0E">
      <w:pPr>
        <w:pStyle w:val="BodyText6"/>
        <w:keepNext/>
        <w:keepLines/>
      </w:pPr>
    </w:p>
    <w:p w14:paraId="397F6614" w14:textId="77777777" w:rsidR="00F9533D" w:rsidRPr="002A3910" w:rsidRDefault="00F9533D" w:rsidP="00F9533D">
      <w:pPr>
        <w:pStyle w:val="APIParametersListBulletCode"/>
        <w:rPr>
          <w:noProof w:val="0"/>
        </w:rPr>
      </w:pPr>
      <w:r w:rsidRPr="002A3910">
        <w:rPr>
          <w:noProof w:val="0"/>
        </w:rPr>
        <w:t>S DR=“27//TODAY”,DIE=“^FILE(</w:t>
      </w:r>
      <w:r w:rsidR="00180022" w:rsidRPr="002A3910">
        <w:rPr>
          <w:noProof w:val="0"/>
        </w:rPr>
        <w:t>”</w:t>
      </w:r>
      <w:r w:rsidRPr="002A3910">
        <w:rPr>
          <w:noProof w:val="0"/>
        </w:rPr>
        <w:t>,DA=777</w:t>
      </w:r>
    </w:p>
    <w:p w14:paraId="677BCD2E" w14:textId="77777777" w:rsidR="00F9533D" w:rsidRPr="002A3910" w:rsidRDefault="00F9533D" w:rsidP="00F9533D">
      <w:pPr>
        <w:pStyle w:val="APIParametersListBulletCode"/>
        <w:rPr>
          <w:noProof w:val="0"/>
        </w:rPr>
      </w:pPr>
      <w:r w:rsidRPr="002A3910">
        <w:rPr>
          <w:noProof w:val="0"/>
        </w:rPr>
        <w:t>D ^DIE</w:t>
      </w:r>
    </w:p>
    <w:p w14:paraId="137B40B2" w14:textId="77777777" w:rsidR="000004F8" w:rsidRPr="002A3910" w:rsidRDefault="000004F8" w:rsidP="000004F8">
      <w:pPr>
        <w:pStyle w:val="BodyText6"/>
      </w:pPr>
    </w:p>
    <w:p w14:paraId="7A6D9E1D" w14:textId="77777777" w:rsidR="00F9533D" w:rsidRPr="002A3910" w:rsidRDefault="008F50AA" w:rsidP="004402E1">
      <w:pPr>
        <w:pStyle w:val="APIParametersListBulletText"/>
        <w:rPr>
          <w:noProof w:val="0"/>
        </w:rPr>
      </w:pPr>
      <w:r w:rsidRPr="002A3910">
        <w:rPr>
          <w:noProof w:val="0"/>
        </w:rPr>
        <w:t xml:space="preserve">If the user just presses the </w:t>
      </w:r>
      <w:r w:rsidRPr="002A3910">
        <w:rPr>
          <w:b/>
          <w:noProof w:val="0"/>
        </w:rPr>
        <w:t>Enter</w:t>
      </w:r>
      <w:r w:rsidRPr="002A3910">
        <w:rPr>
          <w:noProof w:val="0"/>
        </w:rPr>
        <w:t xml:space="preserve"> key when seeing the prompt, DIE acts as though the user typed in the word </w:t>
      </w:r>
      <w:r w:rsidRPr="002A3910">
        <w:rPr>
          <w:b/>
          <w:noProof w:val="0"/>
        </w:rPr>
        <w:t>TODAY</w:t>
      </w:r>
      <w:r w:rsidRPr="002A3910">
        <w:rPr>
          <w:noProof w:val="0"/>
        </w:rPr>
        <w:t>.</w:t>
      </w:r>
    </w:p>
    <w:p w14:paraId="5A57BA3E" w14:textId="77777777" w:rsidR="008F50AA" w:rsidRPr="002A3910" w:rsidRDefault="008F50AA" w:rsidP="00647B0E">
      <w:pPr>
        <w:pStyle w:val="APIParametersListBullet"/>
        <w:keepNext/>
        <w:keepLines/>
        <w:rPr>
          <w:noProof w:val="0"/>
        </w:rPr>
      </w:pPr>
      <w:r w:rsidRPr="002A3910">
        <w:rPr>
          <w:b/>
          <w:noProof w:val="0"/>
        </w:rPr>
        <w:t>Stuff a Field Value (Validated)</w:t>
      </w:r>
      <w:r w:rsidR="000004F8" w:rsidRPr="002A3910">
        <w:rPr>
          <w:b/>
          <w:noProof w:val="0"/>
        </w:rPr>
        <w:t xml:space="preserve"> —</w:t>
      </w:r>
      <w:r w:rsidRPr="002A3910">
        <w:rPr>
          <w:noProof w:val="0"/>
        </w:rPr>
        <w:t xml:space="preserve">A field number followed by </w:t>
      </w:r>
      <w:r w:rsidRPr="002A3910">
        <w:rPr>
          <w:b/>
          <w:noProof w:val="0"/>
        </w:rPr>
        <w:t>///</w:t>
      </w:r>
      <w:r w:rsidRPr="002A3910">
        <w:rPr>
          <w:noProof w:val="0"/>
        </w:rPr>
        <w:t xml:space="preserve"> (three slashes), followed by a value. The value should be the </w:t>
      </w:r>
      <w:r w:rsidRPr="002A3910">
        <w:rPr>
          <w:i/>
          <w:noProof w:val="0"/>
        </w:rPr>
        <w:t>external</w:t>
      </w:r>
      <w:r w:rsidRPr="002A3910">
        <w:rPr>
          <w:noProof w:val="0"/>
        </w:rPr>
        <w:t xml:space="preserve"> form of the field’s value (i.e., the format that would be acceptable as a user’s response). The value is </w:t>
      </w:r>
      <w:r w:rsidRPr="002A3910">
        <w:rPr>
          <w:i/>
          <w:noProof w:val="0"/>
        </w:rPr>
        <w:t>automatically inserted</w:t>
      </w:r>
      <w:r w:rsidRPr="002A3910">
        <w:rPr>
          <w:noProof w:val="0"/>
        </w:rPr>
        <w:t xml:space="preserve"> into the database after passing through the INPUT transform. For example:</w:t>
      </w:r>
    </w:p>
    <w:p w14:paraId="7290B22A" w14:textId="77777777" w:rsidR="000004F8" w:rsidRPr="002A3910" w:rsidRDefault="000004F8" w:rsidP="00647B0E">
      <w:pPr>
        <w:pStyle w:val="BodyText6"/>
        <w:keepNext/>
        <w:keepLines/>
      </w:pPr>
    </w:p>
    <w:p w14:paraId="340FE6B3" w14:textId="77777777" w:rsidR="008F50AA" w:rsidRPr="002A3910" w:rsidRDefault="008F50AA" w:rsidP="008F50AA">
      <w:pPr>
        <w:pStyle w:val="APIParametersListBulletCode"/>
        <w:rPr>
          <w:noProof w:val="0"/>
        </w:rPr>
      </w:pPr>
      <w:r w:rsidRPr="002A3910">
        <w:rPr>
          <w:noProof w:val="0"/>
        </w:rPr>
        <w:t>S DR=“27///TODAY”,DIE=“^FILE(</w:t>
      </w:r>
      <w:r w:rsidR="00180022" w:rsidRPr="002A3910">
        <w:rPr>
          <w:noProof w:val="0"/>
        </w:rPr>
        <w:t>”</w:t>
      </w:r>
      <w:r w:rsidRPr="002A3910">
        <w:rPr>
          <w:noProof w:val="0"/>
        </w:rPr>
        <w:t>,DA=777</w:t>
      </w:r>
    </w:p>
    <w:p w14:paraId="61123B2A" w14:textId="77777777" w:rsidR="008F50AA" w:rsidRPr="002A3910" w:rsidRDefault="008F50AA" w:rsidP="008F50AA">
      <w:pPr>
        <w:pStyle w:val="APIParametersListBulletCode"/>
        <w:rPr>
          <w:noProof w:val="0"/>
        </w:rPr>
      </w:pPr>
      <w:r w:rsidRPr="002A3910">
        <w:rPr>
          <w:noProof w:val="0"/>
        </w:rPr>
        <w:t>D ^DIE</w:t>
      </w:r>
    </w:p>
    <w:p w14:paraId="1374A7CE" w14:textId="77777777" w:rsidR="000004F8" w:rsidRPr="002A3910" w:rsidRDefault="000004F8" w:rsidP="000004F8">
      <w:pPr>
        <w:pStyle w:val="BodyText6"/>
      </w:pPr>
    </w:p>
    <w:p w14:paraId="7D5652BD" w14:textId="77777777" w:rsidR="008F50AA" w:rsidRPr="002A3910" w:rsidRDefault="008F50AA" w:rsidP="004402E1">
      <w:pPr>
        <w:pStyle w:val="APIParametersListBulletText"/>
        <w:rPr>
          <w:noProof w:val="0"/>
        </w:rPr>
      </w:pPr>
      <w:r w:rsidRPr="002A3910">
        <w:rPr>
          <w:noProof w:val="0"/>
        </w:rPr>
        <w:t xml:space="preserve">The user sees no prompts, and the current date is automatically stuffed into Field #27 of entry #777, </w:t>
      </w:r>
      <w:r w:rsidRPr="002A3910">
        <w:rPr>
          <w:i/>
          <w:noProof w:val="0"/>
        </w:rPr>
        <w:t>even if other data previously existed</w:t>
      </w:r>
      <w:r w:rsidRPr="002A3910">
        <w:rPr>
          <w:noProof w:val="0"/>
        </w:rPr>
        <w:t xml:space="preserve"> there.</w:t>
      </w:r>
    </w:p>
    <w:p w14:paraId="73B112BF" w14:textId="77777777" w:rsidR="008F50AA" w:rsidRPr="002A3910" w:rsidRDefault="008F50AA" w:rsidP="00647B0E">
      <w:pPr>
        <w:pStyle w:val="APIParametersListBulletText"/>
        <w:keepNext/>
        <w:keepLines/>
        <w:rPr>
          <w:noProof w:val="0"/>
        </w:rPr>
      </w:pPr>
      <w:r w:rsidRPr="002A3910">
        <w:rPr>
          <w:noProof w:val="0"/>
        </w:rPr>
        <w:t>In the course of writing a routine, you can pass the value contained in a variable to DIE and automatically insert the value into a field. In that case, you would write:</w:t>
      </w:r>
    </w:p>
    <w:p w14:paraId="6B290D6A" w14:textId="77777777" w:rsidR="000004F8" w:rsidRPr="002A3910" w:rsidRDefault="000004F8" w:rsidP="00647B0E">
      <w:pPr>
        <w:pStyle w:val="BodyText6"/>
        <w:keepNext/>
        <w:keepLines/>
      </w:pPr>
    </w:p>
    <w:p w14:paraId="20F4883B" w14:textId="77777777" w:rsidR="00F85D78" w:rsidRPr="002A3910" w:rsidRDefault="00F85D78" w:rsidP="00F85D78">
      <w:pPr>
        <w:pStyle w:val="APIParametersListBulletCode"/>
        <w:rPr>
          <w:noProof w:val="0"/>
        </w:rPr>
      </w:pPr>
      <w:r w:rsidRPr="002A3910">
        <w:rPr>
          <w:noProof w:val="0"/>
        </w:rPr>
        <w:t>S DR=“27///^S X=VAR”</w:t>
      </w:r>
    </w:p>
    <w:p w14:paraId="601B087D" w14:textId="77777777" w:rsidR="000004F8" w:rsidRPr="002A3910" w:rsidRDefault="000004F8" w:rsidP="000004F8">
      <w:pPr>
        <w:pStyle w:val="BodyText6"/>
      </w:pPr>
    </w:p>
    <w:p w14:paraId="08218113" w14:textId="77777777" w:rsidR="00F85D78" w:rsidRPr="002A3910" w:rsidRDefault="00F85D78" w:rsidP="00647B0E">
      <w:pPr>
        <w:pStyle w:val="APIParametersListBulletText"/>
        <w:keepNext/>
        <w:keepLines/>
        <w:rPr>
          <w:noProof w:val="0"/>
        </w:rPr>
      </w:pPr>
      <w:r w:rsidRPr="002A3910">
        <w:rPr>
          <w:noProof w:val="0"/>
        </w:rPr>
        <w:t xml:space="preserve">You can also use the three-slash stuff to automatically add or select an entry in a </w:t>
      </w:r>
      <w:r w:rsidR="008813DD" w:rsidRPr="002A3910">
        <w:rPr>
          <w:noProof w:val="0"/>
        </w:rPr>
        <w:t>M</w:t>
      </w:r>
      <w:r w:rsidRPr="002A3910">
        <w:rPr>
          <w:noProof w:val="0"/>
        </w:rPr>
        <w:t>ultiple. For example, if Field #60 is a Multiple field, and you write:</w:t>
      </w:r>
    </w:p>
    <w:p w14:paraId="08616B54" w14:textId="77777777" w:rsidR="000004F8" w:rsidRPr="002A3910" w:rsidRDefault="000004F8" w:rsidP="00647B0E">
      <w:pPr>
        <w:pStyle w:val="BodyText6"/>
        <w:keepNext/>
        <w:keepLines/>
      </w:pPr>
    </w:p>
    <w:p w14:paraId="1C5F3C8D" w14:textId="77777777" w:rsidR="00F85D78" w:rsidRPr="002A3910" w:rsidRDefault="00F85D78" w:rsidP="00F85D78">
      <w:pPr>
        <w:pStyle w:val="APIParametersListBulletCode"/>
        <w:rPr>
          <w:noProof w:val="0"/>
        </w:rPr>
      </w:pPr>
      <w:r w:rsidRPr="002A3910">
        <w:rPr>
          <w:noProof w:val="0"/>
        </w:rPr>
        <w:t>S DR=“60///TODAY”</w:t>
      </w:r>
    </w:p>
    <w:p w14:paraId="0CA2A832" w14:textId="77777777" w:rsidR="000004F8" w:rsidRPr="002A3910" w:rsidRDefault="000004F8" w:rsidP="000004F8">
      <w:pPr>
        <w:pStyle w:val="BodyText6"/>
      </w:pPr>
    </w:p>
    <w:p w14:paraId="571B37C4" w14:textId="4CEC3F1E" w:rsidR="00F85D78" w:rsidRPr="002A3910" w:rsidRDefault="00F85D78" w:rsidP="004402E1">
      <w:pPr>
        <w:pStyle w:val="APIParametersListBulletText"/>
        <w:rPr>
          <w:noProof w:val="0"/>
        </w:rPr>
      </w:pPr>
      <w:r w:rsidRPr="002A3910">
        <w:rPr>
          <w:noProof w:val="0"/>
        </w:rPr>
        <w:t xml:space="preserve">The entry in the subfile corresponding to </w:t>
      </w:r>
      <w:r w:rsidRPr="002A3910">
        <w:rPr>
          <w:b/>
          <w:noProof w:val="0"/>
        </w:rPr>
        <w:t>TODAY</w:t>
      </w:r>
      <w:r w:rsidRPr="002A3910">
        <w:rPr>
          <w:noProof w:val="0"/>
        </w:rPr>
        <w:t xml:space="preserve"> would be </w:t>
      </w:r>
      <w:r w:rsidR="00C86A6D" w:rsidRPr="002A3910">
        <w:rPr>
          <w:noProof w:val="0"/>
        </w:rPr>
        <w:t>selected or</w:t>
      </w:r>
      <w:r w:rsidRPr="002A3910">
        <w:rPr>
          <w:noProof w:val="0"/>
        </w:rPr>
        <w:t xml:space="preserve"> added if it did </w:t>
      </w:r>
      <w:r w:rsidRPr="002A3910">
        <w:rPr>
          <w:i/>
          <w:noProof w:val="0"/>
        </w:rPr>
        <w:t>not</w:t>
      </w:r>
      <w:r w:rsidRPr="002A3910">
        <w:rPr>
          <w:noProof w:val="0"/>
        </w:rPr>
        <w:t xml:space="preserve"> already exist.</w:t>
      </w:r>
    </w:p>
    <w:p w14:paraId="4A373D7C" w14:textId="03D01DDE" w:rsidR="00F85D78" w:rsidRPr="002A3910" w:rsidRDefault="007869D8" w:rsidP="00025199">
      <w:pPr>
        <w:pStyle w:val="APIParametersListBulletNote"/>
        <w:rPr>
          <w:noProof w:val="0"/>
        </w:rPr>
      </w:pPr>
      <w:r w:rsidRPr="002A3910">
        <w:drawing>
          <wp:inline distT="0" distB="0" distL="0" distR="0" wp14:anchorId="3A8E8254" wp14:editId="200CEF63">
            <wp:extent cx="289560" cy="289560"/>
            <wp:effectExtent l="0" t="0" r="0" b="0"/>
            <wp:docPr id="63" name="Picture 6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6">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85D78" w:rsidRPr="002A3910">
        <w:rPr>
          <w:b/>
          <w:noProof w:val="0"/>
        </w:rPr>
        <w:tab/>
        <w:t>NOTE:</w:t>
      </w:r>
      <w:r w:rsidR="00F85D78" w:rsidRPr="002A3910">
        <w:rPr>
          <w:noProof w:val="0"/>
        </w:rPr>
        <w:t xml:space="preserve"> If </w:t>
      </w:r>
      <w:r w:rsidR="00F85D78" w:rsidRPr="002A3910">
        <w:rPr>
          <w:b/>
          <w:noProof w:val="0"/>
        </w:rPr>
        <w:t>TODAY</w:t>
      </w:r>
      <w:r w:rsidR="00F85D78" w:rsidRPr="002A3910">
        <w:rPr>
          <w:noProof w:val="0"/>
        </w:rPr>
        <w:t xml:space="preserve"> did </w:t>
      </w:r>
      <w:r w:rsidR="00F85D78" w:rsidRPr="002A3910">
        <w:rPr>
          <w:i/>
          <w:noProof w:val="0"/>
        </w:rPr>
        <w:t>not</w:t>
      </w:r>
      <w:r w:rsidR="00F85D78" w:rsidRPr="002A3910">
        <w:rPr>
          <w:noProof w:val="0"/>
        </w:rPr>
        <w:t xml:space="preserve"> already exist in the file, but could </w:t>
      </w:r>
      <w:r w:rsidR="00F85D78" w:rsidRPr="002A3910">
        <w:rPr>
          <w:i/>
          <w:noProof w:val="0"/>
        </w:rPr>
        <w:t>not</w:t>
      </w:r>
      <w:r w:rsidR="00F85D78" w:rsidRPr="002A3910">
        <w:rPr>
          <w:noProof w:val="0"/>
        </w:rPr>
        <w:t xml:space="preserve"> be added (</w:t>
      </w:r>
      <w:r w:rsidR="00D87C1D" w:rsidRPr="002A3910">
        <w:rPr>
          <w:noProof w:val="0"/>
        </w:rPr>
        <w:t>e.g., </w:t>
      </w:r>
      <w:r w:rsidR="00F85D78" w:rsidRPr="002A3910">
        <w:rPr>
          <w:noProof w:val="0"/>
        </w:rPr>
        <w:t xml:space="preserve">because LAYGO was </w:t>
      </w:r>
      <w:r w:rsidR="00F85D78" w:rsidRPr="002A3910">
        <w:rPr>
          <w:i/>
          <w:noProof w:val="0"/>
        </w:rPr>
        <w:t>not</w:t>
      </w:r>
      <w:r w:rsidR="00D87C1D" w:rsidRPr="002A3910">
        <w:rPr>
          <w:noProof w:val="0"/>
        </w:rPr>
        <w:t xml:space="preserve"> allowed</w:t>
      </w:r>
      <w:r w:rsidR="00F85D78" w:rsidRPr="002A3910">
        <w:rPr>
          <w:noProof w:val="0"/>
        </w:rPr>
        <w:t xml:space="preserve">), or if more than one </w:t>
      </w:r>
      <w:r w:rsidR="00F85D78" w:rsidRPr="002A3910">
        <w:rPr>
          <w:b/>
          <w:noProof w:val="0"/>
        </w:rPr>
        <w:t>TODAY</w:t>
      </w:r>
      <w:r w:rsidR="00F85D78" w:rsidRPr="002A3910">
        <w:rPr>
          <w:noProof w:val="0"/>
        </w:rPr>
        <w:t xml:space="preserve"> entry already existed in the file (i.e., the lookup value was ambiguous), ^DIE prompts the user to select an entry in the subfile. To add entries or edit existing entries </w:t>
      </w:r>
      <w:r w:rsidR="00F85D78" w:rsidRPr="002A3910">
        <w:rPr>
          <w:i/>
          <w:noProof w:val="0"/>
        </w:rPr>
        <w:t>non</w:t>
      </w:r>
      <w:r w:rsidR="00F85D78" w:rsidRPr="002A3910">
        <w:rPr>
          <w:noProof w:val="0"/>
        </w:rPr>
        <w:t xml:space="preserve">-interactively, consider using </w:t>
      </w:r>
      <w:hyperlink w:anchor="update_die" w:history="1">
        <w:r w:rsidR="00F85D78" w:rsidRPr="002A3910">
          <w:rPr>
            <w:rStyle w:val="Hyperlink"/>
            <w:noProof w:val="0"/>
          </w:rPr>
          <w:t>UPDATE^DIE</w:t>
        </w:r>
      </w:hyperlink>
      <w:r w:rsidR="00F85D78" w:rsidRPr="002A3910">
        <w:rPr>
          <w:noProof w:val="0"/>
        </w:rPr>
        <w:t xml:space="preserve"> and </w:t>
      </w:r>
      <w:hyperlink w:anchor="file_die" w:history="1">
        <w:r w:rsidR="00F85D78" w:rsidRPr="002A3910">
          <w:rPr>
            <w:rStyle w:val="Hyperlink"/>
            <w:noProof w:val="0"/>
          </w:rPr>
          <w:t>FILE^DIE</w:t>
        </w:r>
      </w:hyperlink>
      <w:r w:rsidR="00F85D78" w:rsidRPr="002A3910">
        <w:rPr>
          <w:noProof w:val="0"/>
        </w:rPr>
        <w:t xml:space="preserve"> instead.</w:t>
      </w:r>
    </w:p>
    <w:p w14:paraId="78EC179A" w14:textId="77777777" w:rsidR="00CF4372" w:rsidRPr="002A3910" w:rsidRDefault="00CF4372" w:rsidP="00CF4372">
      <w:pPr>
        <w:pStyle w:val="BodyText6"/>
      </w:pPr>
    </w:p>
    <w:p w14:paraId="443E8B5F" w14:textId="77777777" w:rsidR="00F85D78" w:rsidRPr="002A3910" w:rsidRDefault="00F85D78" w:rsidP="00647B0E">
      <w:pPr>
        <w:pStyle w:val="APIParametersListBullet"/>
        <w:keepNext/>
        <w:keepLines/>
        <w:rPr>
          <w:noProof w:val="0"/>
        </w:rPr>
      </w:pPr>
      <w:r w:rsidRPr="002A3910">
        <w:rPr>
          <w:b/>
          <w:noProof w:val="0"/>
        </w:rPr>
        <w:t>Stuff a Field Value (Unvalidated)</w:t>
      </w:r>
      <w:r w:rsidR="000004F8" w:rsidRPr="002A3910">
        <w:rPr>
          <w:b/>
          <w:noProof w:val="0"/>
        </w:rPr>
        <w:t>—</w:t>
      </w:r>
      <w:r w:rsidRPr="002A3910">
        <w:rPr>
          <w:noProof w:val="0"/>
        </w:rPr>
        <w:t xml:space="preserve">A field number followed by </w:t>
      </w:r>
      <w:r w:rsidRPr="002A3910">
        <w:rPr>
          <w:b/>
          <w:noProof w:val="0"/>
        </w:rPr>
        <w:t>////</w:t>
      </w:r>
      <w:r w:rsidRPr="002A3910">
        <w:rPr>
          <w:noProof w:val="0"/>
        </w:rPr>
        <w:t xml:space="preserve"> (four slashes), followed by a value. The value is </w:t>
      </w:r>
      <w:r w:rsidRPr="002A3910">
        <w:rPr>
          <w:i/>
          <w:noProof w:val="0"/>
        </w:rPr>
        <w:t>automatically inserted without validation</w:t>
      </w:r>
      <w:r w:rsidRPr="002A3910">
        <w:rPr>
          <w:noProof w:val="0"/>
        </w:rPr>
        <w:t xml:space="preserve"> into the database. For example:</w:t>
      </w:r>
    </w:p>
    <w:p w14:paraId="2E75A6BC" w14:textId="77777777" w:rsidR="000004F8" w:rsidRPr="002A3910" w:rsidRDefault="000004F8" w:rsidP="00647B0E">
      <w:pPr>
        <w:pStyle w:val="BodyText6"/>
        <w:keepNext/>
        <w:keepLines/>
      </w:pPr>
    </w:p>
    <w:p w14:paraId="728A515C" w14:textId="77777777" w:rsidR="00F85D78" w:rsidRPr="002A3910" w:rsidRDefault="00F85D78" w:rsidP="00F85D78">
      <w:pPr>
        <w:pStyle w:val="APIParametersListBulletCode"/>
        <w:rPr>
          <w:noProof w:val="0"/>
        </w:rPr>
      </w:pPr>
      <w:r w:rsidRPr="002A3910">
        <w:rPr>
          <w:noProof w:val="0"/>
        </w:rPr>
        <w:t>S DR=“27////2570120”,DIE=“^FILE(</w:t>
      </w:r>
      <w:r w:rsidR="00590785" w:rsidRPr="002A3910">
        <w:rPr>
          <w:noProof w:val="0"/>
        </w:rPr>
        <w:t>”</w:t>
      </w:r>
      <w:r w:rsidRPr="002A3910">
        <w:rPr>
          <w:noProof w:val="0"/>
        </w:rPr>
        <w:t>,DA=777</w:t>
      </w:r>
    </w:p>
    <w:p w14:paraId="3F60392C" w14:textId="77777777" w:rsidR="00F85D78" w:rsidRPr="002A3910" w:rsidRDefault="00F85D78" w:rsidP="00F85D78">
      <w:pPr>
        <w:pStyle w:val="APIParametersListBulletCode"/>
        <w:rPr>
          <w:noProof w:val="0"/>
        </w:rPr>
      </w:pPr>
      <w:r w:rsidRPr="002A3910">
        <w:rPr>
          <w:noProof w:val="0"/>
        </w:rPr>
        <w:t>D ^DIE</w:t>
      </w:r>
    </w:p>
    <w:p w14:paraId="697E2579" w14:textId="77777777" w:rsidR="000004F8" w:rsidRPr="002A3910" w:rsidRDefault="000004F8" w:rsidP="000004F8">
      <w:pPr>
        <w:pStyle w:val="BodyText6"/>
      </w:pPr>
    </w:p>
    <w:p w14:paraId="277080A7" w14:textId="77777777" w:rsidR="00F85D78" w:rsidRPr="002A3910" w:rsidRDefault="00590785" w:rsidP="004402E1">
      <w:pPr>
        <w:pStyle w:val="APIParametersListBulletText"/>
        <w:rPr>
          <w:i/>
          <w:noProof w:val="0"/>
        </w:rPr>
      </w:pPr>
      <w:r w:rsidRPr="002A3910">
        <w:rPr>
          <w:noProof w:val="0"/>
        </w:rPr>
        <w:t>In this example t</w:t>
      </w:r>
      <w:r w:rsidR="00F85D78" w:rsidRPr="002A3910">
        <w:rPr>
          <w:noProof w:val="0"/>
        </w:rPr>
        <w:t xml:space="preserve">he user sees no prompts, and the value </w:t>
      </w:r>
      <w:r w:rsidR="00F85D78" w:rsidRPr="002A3910">
        <w:rPr>
          <w:b/>
          <w:noProof w:val="0"/>
        </w:rPr>
        <w:t>2570120</w:t>
      </w:r>
      <w:r w:rsidR="00F85D78" w:rsidRPr="002A3910">
        <w:rPr>
          <w:noProof w:val="0"/>
        </w:rPr>
        <w:t xml:space="preserve"> is put into </w:t>
      </w:r>
      <w:r w:rsidRPr="002A3910">
        <w:rPr>
          <w:noProof w:val="0"/>
        </w:rPr>
        <w:t xml:space="preserve">(fictitious) </w:t>
      </w:r>
      <w:r w:rsidR="00F85D78" w:rsidRPr="002A3910">
        <w:rPr>
          <w:noProof w:val="0"/>
        </w:rPr>
        <w:t xml:space="preserve">Field #27 </w:t>
      </w:r>
      <w:r w:rsidRPr="002A3910">
        <w:rPr>
          <w:noProof w:val="0"/>
        </w:rPr>
        <w:t xml:space="preserve">in File #777 </w:t>
      </w:r>
      <w:r w:rsidR="00F85D78" w:rsidRPr="002A3910">
        <w:rPr>
          <w:noProof w:val="0"/>
        </w:rPr>
        <w:t xml:space="preserve">without going through the INPUT transform. When using this form, the data after the four slashes </w:t>
      </w:r>
      <w:r w:rsidR="00F85D78" w:rsidRPr="002A3910">
        <w:rPr>
          <w:i/>
          <w:noProof w:val="0"/>
        </w:rPr>
        <w:t>must</w:t>
      </w:r>
      <w:r w:rsidR="00F85D78" w:rsidRPr="002A3910">
        <w:rPr>
          <w:noProof w:val="0"/>
        </w:rPr>
        <w:t xml:space="preserve"> already be in its internally stored form. </w:t>
      </w:r>
      <w:r w:rsidR="00F85D78" w:rsidRPr="002A3910">
        <w:rPr>
          <w:i/>
          <w:noProof w:val="0"/>
        </w:rPr>
        <w:t>This cannot be used for .01 fields due to the differences between DIE and DIC.</w:t>
      </w:r>
    </w:p>
    <w:p w14:paraId="22045D83" w14:textId="145272D2" w:rsidR="00F85D78" w:rsidRPr="002A3910" w:rsidRDefault="007869D8" w:rsidP="00025199">
      <w:pPr>
        <w:pStyle w:val="APIParametersListBulletNote"/>
        <w:rPr>
          <w:noProof w:val="0"/>
        </w:rPr>
      </w:pPr>
      <w:r w:rsidRPr="002A3910">
        <w:drawing>
          <wp:inline distT="0" distB="0" distL="0" distR="0" wp14:anchorId="66498893" wp14:editId="2B485CBE">
            <wp:extent cx="289560" cy="289560"/>
            <wp:effectExtent l="0" t="0" r="0" b="0"/>
            <wp:docPr id="64" name="Picture 6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7">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85D78" w:rsidRPr="002A3910">
        <w:rPr>
          <w:noProof w:val="0"/>
        </w:rPr>
        <w:tab/>
      </w:r>
      <w:r w:rsidR="00F85D78" w:rsidRPr="002A3910">
        <w:rPr>
          <w:b/>
          <w:noProof w:val="0"/>
        </w:rPr>
        <w:t>NOTE:</w:t>
      </w:r>
      <w:r w:rsidR="00F85D78" w:rsidRPr="002A3910">
        <w:rPr>
          <w:noProof w:val="0"/>
        </w:rPr>
        <w:t xml:space="preserve"> Key uniqueness is </w:t>
      </w:r>
      <w:r w:rsidR="00F85D78" w:rsidRPr="002A3910">
        <w:rPr>
          <w:i/>
          <w:noProof w:val="0"/>
        </w:rPr>
        <w:t>not</w:t>
      </w:r>
      <w:r w:rsidR="00F85D78" w:rsidRPr="002A3910">
        <w:rPr>
          <w:noProof w:val="0"/>
        </w:rPr>
        <w:t xml:space="preserve"> enforced when a 4-slash stuff is used.</w:t>
      </w:r>
    </w:p>
    <w:p w14:paraId="3A0BB024" w14:textId="77777777" w:rsidR="00CF4372" w:rsidRPr="002A3910" w:rsidRDefault="00CF4372" w:rsidP="00CF4372">
      <w:pPr>
        <w:pStyle w:val="BodyText6"/>
      </w:pPr>
    </w:p>
    <w:p w14:paraId="1C843213" w14:textId="77777777" w:rsidR="00F85D78" w:rsidRPr="002A3910" w:rsidRDefault="00F85D78" w:rsidP="00647B0E">
      <w:pPr>
        <w:pStyle w:val="APIParametersListBullet"/>
        <w:keepNext/>
        <w:keepLines/>
        <w:rPr>
          <w:noProof w:val="0"/>
        </w:rPr>
      </w:pPr>
      <w:r w:rsidRPr="002A3910">
        <w:rPr>
          <w:b/>
          <w:noProof w:val="0"/>
        </w:rPr>
        <w:t>Field Value Deletion</w:t>
      </w:r>
      <w:r w:rsidR="000004F8" w:rsidRPr="002A3910">
        <w:rPr>
          <w:b/>
          <w:noProof w:val="0"/>
        </w:rPr>
        <w:t>—</w:t>
      </w:r>
      <w:r w:rsidRPr="002A3910">
        <w:rPr>
          <w:noProof w:val="0"/>
        </w:rPr>
        <w:t>A field number followed by three or four slashes (</w:t>
      </w:r>
      <w:r w:rsidRPr="002A3910">
        <w:rPr>
          <w:b/>
          <w:noProof w:val="0"/>
        </w:rPr>
        <w:t>///</w:t>
      </w:r>
      <w:r w:rsidRPr="002A3910">
        <w:rPr>
          <w:noProof w:val="0"/>
        </w:rPr>
        <w:t xml:space="preserve"> or </w:t>
      </w:r>
      <w:r w:rsidRPr="002A3910">
        <w:rPr>
          <w:b/>
          <w:noProof w:val="0"/>
        </w:rPr>
        <w:t>////</w:t>
      </w:r>
      <w:r w:rsidR="00684A73" w:rsidRPr="002A3910">
        <w:rPr>
          <w:noProof w:val="0"/>
        </w:rPr>
        <w:t>) and an at-sign (</w:t>
      </w:r>
      <w:r w:rsidRPr="002A3910">
        <w:rPr>
          <w:b/>
          <w:noProof w:val="0"/>
        </w:rPr>
        <w:t>@</w:t>
      </w:r>
      <w:r w:rsidRPr="002A3910">
        <w:rPr>
          <w:noProof w:val="0"/>
        </w:rPr>
        <w:t xml:space="preserve">). This </w:t>
      </w:r>
      <w:r w:rsidRPr="002A3910">
        <w:rPr>
          <w:i/>
          <w:noProof w:val="0"/>
        </w:rPr>
        <w:t>automatically deletes the field value</w:t>
      </w:r>
      <w:r w:rsidRPr="002A3910">
        <w:rPr>
          <w:noProof w:val="0"/>
        </w:rPr>
        <w:t>. For example:</w:t>
      </w:r>
    </w:p>
    <w:p w14:paraId="1681C152" w14:textId="77777777" w:rsidR="000004F8" w:rsidRPr="002A3910" w:rsidRDefault="000004F8" w:rsidP="00647B0E">
      <w:pPr>
        <w:pStyle w:val="BodyText6"/>
        <w:keepNext/>
        <w:keepLines/>
      </w:pPr>
    </w:p>
    <w:p w14:paraId="0AE22608" w14:textId="77777777" w:rsidR="00F85D78" w:rsidRPr="002A3910" w:rsidRDefault="00F85D78" w:rsidP="00F85D78">
      <w:pPr>
        <w:pStyle w:val="APIParametersListBulletCode"/>
        <w:rPr>
          <w:noProof w:val="0"/>
        </w:rPr>
      </w:pPr>
      <w:r w:rsidRPr="002A3910">
        <w:rPr>
          <w:noProof w:val="0"/>
        </w:rPr>
        <w:t>S DR=“27///@”</w:t>
      </w:r>
    </w:p>
    <w:p w14:paraId="20D9C013" w14:textId="77777777" w:rsidR="000004F8" w:rsidRPr="002A3910" w:rsidRDefault="000004F8" w:rsidP="000004F8">
      <w:pPr>
        <w:pStyle w:val="BodyText6"/>
      </w:pPr>
    </w:p>
    <w:p w14:paraId="5CAA5119" w14:textId="77777777" w:rsidR="00F85D78" w:rsidRPr="002A3910" w:rsidRDefault="00590785" w:rsidP="004402E1">
      <w:pPr>
        <w:pStyle w:val="APIParametersListBulletText"/>
        <w:rPr>
          <w:noProof w:val="0"/>
        </w:rPr>
      </w:pPr>
      <w:r w:rsidRPr="002A3910">
        <w:rPr>
          <w:noProof w:val="0"/>
        </w:rPr>
        <w:t>In this example, t</w:t>
      </w:r>
      <w:r w:rsidR="00F85D78" w:rsidRPr="002A3910">
        <w:rPr>
          <w:noProof w:val="0"/>
        </w:rPr>
        <w:t xml:space="preserve">he user does </w:t>
      </w:r>
      <w:r w:rsidR="00F85D78" w:rsidRPr="002A3910">
        <w:rPr>
          <w:i/>
          <w:noProof w:val="0"/>
        </w:rPr>
        <w:t>not</w:t>
      </w:r>
      <w:r w:rsidR="00F85D78" w:rsidRPr="002A3910">
        <w:rPr>
          <w:noProof w:val="0"/>
        </w:rPr>
        <w:t xml:space="preserve"> see any prompts, and the value for </w:t>
      </w:r>
      <w:r w:rsidRPr="002A3910">
        <w:rPr>
          <w:noProof w:val="0"/>
        </w:rPr>
        <w:t xml:space="preserve">(fictitious) </w:t>
      </w:r>
      <w:r w:rsidR="00F85D78" w:rsidRPr="002A3910">
        <w:rPr>
          <w:noProof w:val="0"/>
        </w:rPr>
        <w:t>Field #27 is deleted.</w:t>
      </w:r>
    </w:p>
    <w:p w14:paraId="0CF60EC4" w14:textId="77777777" w:rsidR="001C65B2" w:rsidRPr="002A3910" w:rsidRDefault="007869D8" w:rsidP="00025199">
      <w:pPr>
        <w:pStyle w:val="APIParametersListBulletNote"/>
        <w:rPr>
          <w:noProof w:val="0"/>
        </w:rPr>
      </w:pPr>
      <w:r w:rsidRPr="002A3910">
        <w:drawing>
          <wp:inline distT="0" distB="0" distL="0" distR="0" wp14:anchorId="39F76B65" wp14:editId="121AAC35">
            <wp:extent cx="289560" cy="289560"/>
            <wp:effectExtent l="0" t="0" r="0" b="0"/>
            <wp:docPr id="65" name="Picture 6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8">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85D78" w:rsidRPr="002A3910">
        <w:rPr>
          <w:noProof w:val="0"/>
        </w:rPr>
        <w:tab/>
      </w:r>
      <w:r w:rsidR="00F85D78" w:rsidRPr="002A3910">
        <w:rPr>
          <w:b/>
          <w:noProof w:val="0"/>
        </w:rPr>
        <w:t>NOTE:</w:t>
      </w:r>
      <w:r w:rsidR="00F85D78" w:rsidRPr="002A3910">
        <w:rPr>
          <w:noProof w:val="0"/>
        </w:rPr>
        <w:t xml:space="preserve"> You </w:t>
      </w:r>
      <w:r w:rsidR="00F85D78" w:rsidRPr="002A3910">
        <w:rPr>
          <w:i/>
          <w:noProof w:val="0"/>
        </w:rPr>
        <w:t>cannot</w:t>
      </w:r>
      <w:r w:rsidR="00F85D78" w:rsidRPr="002A3910">
        <w:rPr>
          <w:noProof w:val="0"/>
        </w:rPr>
        <w:t xml:space="preserve"> use this method to delete the value </w:t>
      </w:r>
      <w:r w:rsidR="001C65B2" w:rsidRPr="002A3910">
        <w:rPr>
          <w:noProof w:val="0"/>
        </w:rPr>
        <w:t>for the following:</w:t>
      </w:r>
    </w:p>
    <w:p w14:paraId="56A13125" w14:textId="77777777" w:rsidR="001C65B2" w:rsidRPr="002A3910" w:rsidRDefault="001C65B2" w:rsidP="001C65B2">
      <w:pPr>
        <w:pStyle w:val="APIParametersListBullet"/>
        <w:keepNext/>
        <w:keepLines/>
        <w:tabs>
          <w:tab w:val="clear" w:pos="2880"/>
          <w:tab w:val="num" w:pos="4320"/>
        </w:tabs>
        <w:ind w:left="4320"/>
        <w:rPr>
          <w:noProof w:val="0"/>
        </w:rPr>
      </w:pPr>
      <w:r w:rsidRPr="002A3910">
        <w:rPr>
          <w:noProof w:val="0"/>
        </w:rPr>
        <w:t>R</w:t>
      </w:r>
      <w:r w:rsidR="00F85D78" w:rsidRPr="002A3910">
        <w:rPr>
          <w:noProof w:val="0"/>
        </w:rPr>
        <w:t>equired field</w:t>
      </w:r>
    </w:p>
    <w:p w14:paraId="00E73E46" w14:textId="77777777" w:rsidR="001C65B2" w:rsidRPr="002A3910" w:rsidRDefault="001C65B2" w:rsidP="001C65B2">
      <w:pPr>
        <w:pStyle w:val="APIParametersListBullet"/>
        <w:keepNext/>
        <w:keepLines/>
        <w:tabs>
          <w:tab w:val="clear" w:pos="2880"/>
          <w:tab w:val="num" w:pos="4320"/>
        </w:tabs>
        <w:ind w:left="4320"/>
        <w:rPr>
          <w:noProof w:val="0"/>
        </w:rPr>
      </w:pPr>
      <w:r w:rsidRPr="002A3910">
        <w:rPr>
          <w:noProof w:val="0"/>
        </w:rPr>
        <w:t>U</w:t>
      </w:r>
      <w:r w:rsidR="00F85D78" w:rsidRPr="002A3910">
        <w:rPr>
          <w:noProof w:val="0"/>
        </w:rPr>
        <w:t>neditable field</w:t>
      </w:r>
    </w:p>
    <w:p w14:paraId="424CB123" w14:textId="77777777" w:rsidR="001C65B2" w:rsidRPr="002A3910" w:rsidRDefault="001C65B2" w:rsidP="001C65B2">
      <w:pPr>
        <w:pStyle w:val="APIParametersListBullet"/>
        <w:keepNext/>
        <w:keepLines/>
        <w:tabs>
          <w:tab w:val="clear" w:pos="2880"/>
          <w:tab w:val="num" w:pos="4320"/>
        </w:tabs>
        <w:ind w:left="4320"/>
        <w:rPr>
          <w:noProof w:val="0"/>
        </w:rPr>
      </w:pPr>
      <w:r w:rsidRPr="002A3910">
        <w:rPr>
          <w:noProof w:val="0"/>
        </w:rPr>
        <w:t>K</w:t>
      </w:r>
      <w:r w:rsidR="00F85D78" w:rsidRPr="002A3910">
        <w:rPr>
          <w:noProof w:val="0"/>
        </w:rPr>
        <w:t>ey field</w:t>
      </w:r>
    </w:p>
    <w:p w14:paraId="13345DEA" w14:textId="77777777" w:rsidR="00F85D78" w:rsidRPr="002A3910" w:rsidRDefault="001C65B2" w:rsidP="001C65B2">
      <w:pPr>
        <w:pStyle w:val="APIParametersListBullet"/>
        <w:tabs>
          <w:tab w:val="clear" w:pos="2880"/>
          <w:tab w:val="num" w:pos="4320"/>
        </w:tabs>
        <w:ind w:left="4320"/>
        <w:rPr>
          <w:noProof w:val="0"/>
        </w:rPr>
      </w:pPr>
      <w:r w:rsidRPr="002A3910">
        <w:rPr>
          <w:noProof w:val="0"/>
        </w:rPr>
        <w:t>F</w:t>
      </w:r>
      <w:r w:rsidR="00F85D78" w:rsidRPr="002A3910">
        <w:rPr>
          <w:noProof w:val="0"/>
        </w:rPr>
        <w:t xml:space="preserve">ield to which the user does </w:t>
      </w:r>
      <w:r w:rsidR="00F85D78" w:rsidRPr="002A3910">
        <w:rPr>
          <w:i/>
          <w:noProof w:val="0"/>
        </w:rPr>
        <w:t>not</w:t>
      </w:r>
      <w:r w:rsidR="00F85D78" w:rsidRPr="002A3910">
        <w:rPr>
          <w:noProof w:val="0"/>
        </w:rPr>
        <w:t xml:space="preserve"> have Delete access.</w:t>
      </w:r>
    </w:p>
    <w:p w14:paraId="5B03A2E9" w14:textId="77777777" w:rsidR="00647B0E" w:rsidRPr="002A3910" w:rsidRDefault="00647B0E" w:rsidP="00647B0E">
      <w:pPr>
        <w:pStyle w:val="BodyText6"/>
      </w:pPr>
    </w:p>
    <w:p w14:paraId="358DBABC" w14:textId="77777777" w:rsidR="00F85D78" w:rsidRPr="002A3910" w:rsidRDefault="00F85D78" w:rsidP="00FA1976">
      <w:pPr>
        <w:pStyle w:val="APIParametersListBullet"/>
        <w:rPr>
          <w:noProof w:val="0"/>
        </w:rPr>
      </w:pPr>
      <w:r w:rsidRPr="002A3910">
        <w:rPr>
          <w:b/>
          <w:noProof w:val="0"/>
        </w:rPr>
        <w:t>Field Number Range</w:t>
      </w:r>
      <w:r w:rsidR="000004F8" w:rsidRPr="002A3910">
        <w:rPr>
          <w:b/>
          <w:noProof w:val="0"/>
        </w:rPr>
        <w:t>—</w:t>
      </w:r>
      <w:r w:rsidRPr="002A3910">
        <w:rPr>
          <w:noProof w:val="0"/>
        </w:rPr>
        <w:t>A range of field numbers, in the form</w:t>
      </w:r>
      <w:r w:rsidR="00FA1976" w:rsidRPr="002A3910">
        <w:rPr>
          <w:noProof w:val="0"/>
        </w:rPr>
        <w:t xml:space="preserve">: </w:t>
      </w:r>
      <w:r w:rsidR="00FA1976" w:rsidRPr="002A3910">
        <w:rPr>
          <w:noProof w:val="0"/>
        </w:rPr>
        <w:br/>
      </w:r>
      <w:r w:rsidR="00FA1976" w:rsidRPr="002A3910">
        <w:rPr>
          <w:noProof w:val="0"/>
        </w:rPr>
        <w:br/>
        <w:t xml:space="preserve">     </w:t>
      </w:r>
      <w:r w:rsidRPr="002A3910">
        <w:rPr>
          <w:b/>
          <w:i/>
          <w:noProof w:val="0"/>
        </w:rPr>
        <w:t>M</w:t>
      </w:r>
      <w:r w:rsidRPr="002A3910">
        <w:rPr>
          <w:b/>
          <w:noProof w:val="0"/>
        </w:rPr>
        <w:t>:</w:t>
      </w:r>
      <w:r w:rsidRPr="002A3910">
        <w:rPr>
          <w:b/>
          <w:i/>
          <w:noProof w:val="0"/>
        </w:rPr>
        <w:t>N</w:t>
      </w:r>
      <w:r w:rsidR="00FA1976" w:rsidRPr="002A3910">
        <w:rPr>
          <w:noProof w:val="0"/>
        </w:rPr>
        <w:br/>
      </w:r>
      <w:r w:rsidR="00FA1976" w:rsidRPr="002A3910">
        <w:rPr>
          <w:noProof w:val="0"/>
        </w:rPr>
        <w:br/>
        <w:t>W</w:t>
      </w:r>
      <w:r w:rsidRPr="002A3910">
        <w:rPr>
          <w:noProof w:val="0"/>
        </w:rPr>
        <w:t xml:space="preserve">here </w:t>
      </w:r>
      <w:r w:rsidRPr="002A3910">
        <w:rPr>
          <w:b/>
          <w:i/>
          <w:noProof w:val="0"/>
        </w:rPr>
        <w:t>M</w:t>
      </w:r>
      <w:r w:rsidRPr="002A3910">
        <w:rPr>
          <w:noProof w:val="0"/>
        </w:rPr>
        <w:t xml:space="preserve"> is the first and </w:t>
      </w:r>
      <w:r w:rsidRPr="002A3910">
        <w:rPr>
          <w:b/>
          <w:i/>
          <w:noProof w:val="0"/>
        </w:rPr>
        <w:t>N</w:t>
      </w:r>
      <w:r w:rsidRPr="002A3910">
        <w:rPr>
          <w:noProof w:val="0"/>
        </w:rPr>
        <w:t xml:space="preserve"> the last number of the </w:t>
      </w:r>
      <w:r w:rsidRPr="002A3910">
        <w:rPr>
          <w:i/>
          <w:noProof w:val="0"/>
        </w:rPr>
        <w:t>inclusive range</w:t>
      </w:r>
      <w:r w:rsidRPr="002A3910">
        <w:rPr>
          <w:noProof w:val="0"/>
        </w:rPr>
        <w:t>. All fields whose numbers lie within this range are asked.</w:t>
      </w:r>
    </w:p>
    <w:p w14:paraId="19417BF7" w14:textId="77777777" w:rsidR="00F85D78" w:rsidRPr="002A3910" w:rsidRDefault="00F85D78" w:rsidP="00F85D78">
      <w:pPr>
        <w:pStyle w:val="APIParametersListBullet"/>
        <w:rPr>
          <w:noProof w:val="0"/>
        </w:rPr>
      </w:pPr>
      <w:r w:rsidRPr="002A3910">
        <w:rPr>
          <w:b/>
          <w:noProof w:val="0"/>
        </w:rPr>
        <w:t>Placeholder for Branching</w:t>
      </w:r>
      <w:r w:rsidR="000004F8" w:rsidRPr="002A3910">
        <w:rPr>
          <w:b/>
          <w:noProof w:val="0"/>
        </w:rPr>
        <w:t>—</w:t>
      </w:r>
      <w:r w:rsidRPr="002A3910">
        <w:rPr>
          <w:noProof w:val="0"/>
        </w:rPr>
        <w:t xml:space="preserve">A placeholder like </w:t>
      </w:r>
      <w:r w:rsidRPr="002A3910">
        <w:rPr>
          <w:b/>
          <w:noProof w:val="0"/>
        </w:rPr>
        <w:t>@1</w:t>
      </w:r>
      <w:r w:rsidRPr="002A3910">
        <w:rPr>
          <w:noProof w:val="0"/>
        </w:rPr>
        <w:t>.</w:t>
      </w:r>
    </w:p>
    <w:p w14:paraId="003D7904" w14:textId="14AF36F0" w:rsidR="00E52DE3" w:rsidRPr="002A3910" w:rsidRDefault="007869D8" w:rsidP="00025199">
      <w:pPr>
        <w:pStyle w:val="APIParametersListBulletNote"/>
        <w:rPr>
          <w:noProof w:val="0"/>
        </w:rPr>
      </w:pPr>
      <w:r w:rsidRPr="002A3910">
        <w:drawing>
          <wp:inline distT="0" distB="0" distL="0" distR="0" wp14:anchorId="1FB06E2A" wp14:editId="244D3629">
            <wp:extent cx="289560" cy="289560"/>
            <wp:effectExtent l="0" t="0" r="0" b="0"/>
            <wp:docPr id="66" name="Picture 6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9">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52DE3" w:rsidRPr="002A3910">
        <w:rPr>
          <w:noProof w:val="0"/>
        </w:rPr>
        <w:tab/>
      </w:r>
      <w:r w:rsidR="00E52DE3" w:rsidRPr="002A3910">
        <w:rPr>
          <w:b/>
          <w:noProof w:val="0"/>
        </w:rPr>
        <w:t>REF:</w:t>
      </w:r>
      <w:r w:rsidR="00E52DE3" w:rsidRPr="002A3910">
        <w:rPr>
          <w:noProof w:val="0"/>
        </w:rPr>
        <w:t xml:space="preserve"> See the “</w:t>
      </w:r>
      <w:hyperlink w:anchor="Branching" w:history="1">
        <w:r w:rsidR="00E52DE3" w:rsidRPr="002A3910">
          <w:rPr>
            <w:rStyle w:val="Hyperlink"/>
            <w:noProof w:val="0"/>
          </w:rPr>
          <w:t>Branching</w:t>
        </w:r>
      </w:hyperlink>
      <w:r w:rsidR="00E52DE3" w:rsidRPr="002A3910">
        <w:rPr>
          <w:noProof w:val="0"/>
        </w:rPr>
        <w:t>” section.</w:t>
      </w:r>
    </w:p>
    <w:p w14:paraId="288C7148" w14:textId="77777777" w:rsidR="00CF4372" w:rsidRPr="002A3910" w:rsidRDefault="00CF4372" w:rsidP="00CF4372">
      <w:pPr>
        <w:pStyle w:val="BodyText6"/>
      </w:pPr>
    </w:p>
    <w:p w14:paraId="51585077" w14:textId="77777777" w:rsidR="00E52DE3" w:rsidRPr="002A3910" w:rsidRDefault="00E52DE3" w:rsidP="00E52DE3">
      <w:pPr>
        <w:pStyle w:val="APIParametersListBullet"/>
        <w:rPr>
          <w:noProof w:val="0"/>
        </w:rPr>
      </w:pPr>
      <w:r w:rsidRPr="002A3910">
        <w:rPr>
          <w:b/>
          <w:noProof w:val="0"/>
        </w:rPr>
        <w:t>M Code</w:t>
      </w:r>
      <w:r w:rsidR="000004F8" w:rsidRPr="002A3910">
        <w:rPr>
          <w:b/>
          <w:noProof w:val="0"/>
        </w:rPr>
        <w:t>—</w:t>
      </w:r>
      <w:r w:rsidRPr="002A3910">
        <w:rPr>
          <w:noProof w:val="0"/>
        </w:rPr>
        <w:t>A line of M code.</w:t>
      </w:r>
    </w:p>
    <w:p w14:paraId="4413C00C" w14:textId="77777777" w:rsidR="00E52DE3" w:rsidRPr="002A3910" w:rsidRDefault="00E52DE3" w:rsidP="00647B0E">
      <w:pPr>
        <w:pStyle w:val="APIParametersListBullet"/>
        <w:keepNext/>
        <w:keepLines/>
        <w:rPr>
          <w:noProof w:val="0"/>
        </w:rPr>
      </w:pPr>
      <w:r w:rsidRPr="002A3910">
        <w:rPr>
          <w:b/>
          <w:noProof w:val="0"/>
        </w:rPr>
        <w:t>Combination</w:t>
      </w:r>
      <w:r w:rsidR="000004F8" w:rsidRPr="002A3910">
        <w:rPr>
          <w:b/>
          <w:noProof w:val="0"/>
        </w:rPr>
        <w:t>—</w:t>
      </w:r>
      <w:r w:rsidRPr="002A3910">
        <w:rPr>
          <w:noProof w:val="0"/>
        </w:rPr>
        <w:t>A sequence of any of the above t</w:t>
      </w:r>
      <w:r w:rsidR="00FA1976" w:rsidRPr="002A3910">
        <w:rPr>
          <w:noProof w:val="0"/>
        </w:rPr>
        <w:t>ypes, separated by semicolons. For example, i</w:t>
      </w:r>
      <w:r w:rsidRPr="002A3910">
        <w:rPr>
          <w:noProof w:val="0"/>
        </w:rPr>
        <w:t xml:space="preserve">f field numbers </w:t>
      </w:r>
      <w:r w:rsidRPr="002A3910">
        <w:rPr>
          <w:b/>
          <w:noProof w:val="0"/>
        </w:rPr>
        <w:t>.01</w:t>
      </w:r>
      <w:r w:rsidRPr="002A3910">
        <w:rPr>
          <w:noProof w:val="0"/>
        </w:rPr>
        <w:t xml:space="preserve">, </w:t>
      </w:r>
      <w:r w:rsidRPr="002A3910">
        <w:rPr>
          <w:b/>
          <w:noProof w:val="0"/>
        </w:rPr>
        <w:t>1</w:t>
      </w:r>
      <w:r w:rsidRPr="002A3910">
        <w:rPr>
          <w:noProof w:val="0"/>
        </w:rPr>
        <w:t xml:space="preserve">, </w:t>
      </w:r>
      <w:r w:rsidRPr="002A3910">
        <w:rPr>
          <w:b/>
          <w:noProof w:val="0"/>
        </w:rPr>
        <w:t>2</w:t>
      </w:r>
      <w:r w:rsidRPr="002A3910">
        <w:rPr>
          <w:noProof w:val="0"/>
        </w:rPr>
        <w:t xml:space="preserve">, </w:t>
      </w:r>
      <w:r w:rsidRPr="002A3910">
        <w:rPr>
          <w:b/>
          <w:noProof w:val="0"/>
        </w:rPr>
        <w:t>4</w:t>
      </w:r>
      <w:r w:rsidRPr="002A3910">
        <w:rPr>
          <w:noProof w:val="0"/>
        </w:rPr>
        <w:t xml:space="preserve">, </w:t>
      </w:r>
      <w:r w:rsidRPr="002A3910">
        <w:rPr>
          <w:b/>
          <w:noProof w:val="0"/>
        </w:rPr>
        <w:t>10</w:t>
      </w:r>
      <w:r w:rsidRPr="002A3910">
        <w:rPr>
          <w:noProof w:val="0"/>
        </w:rPr>
        <w:t xml:space="preserve">, </w:t>
      </w:r>
      <w:r w:rsidRPr="002A3910">
        <w:rPr>
          <w:b/>
          <w:noProof w:val="0"/>
        </w:rPr>
        <w:t>11</w:t>
      </w:r>
      <w:r w:rsidRPr="002A3910">
        <w:rPr>
          <w:noProof w:val="0"/>
        </w:rPr>
        <w:t xml:space="preserve">, </w:t>
      </w:r>
      <w:r w:rsidRPr="002A3910">
        <w:rPr>
          <w:b/>
          <w:noProof w:val="0"/>
        </w:rPr>
        <w:t>12</w:t>
      </w:r>
      <w:r w:rsidRPr="002A3910">
        <w:rPr>
          <w:noProof w:val="0"/>
        </w:rPr>
        <w:t xml:space="preserve">, </w:t>
      </w:r>
      <w:r w:rsidRPr="002A3910">
        <w:rPr>
          <w:b/>
          <w:noProof w:val="0"/>
        </w:rPr>
        <w:t>13</w:t>
      </w:r>
      <w:r w:rsidRPr="002A3910">
        <w:rPr>
          <w:noProof w:val="0"/>
        </w:rPr>
        <w:t xml:space="preserve">, </w:t>
      </w:r>
      <w:r w:rsidRPr="002A3910">
        <w:rPr>
          <w:b/>
          <w:noProof w:val="0"/>
        </w:rPr>
        <w:t>14</w:t>
      </w:r>
      <w:r w:rsidRPr="002A3910">
        <w:rPr>
          <w:noProof w:val="0"/>
        </w:rPr>
        <w:t xml:space="preserve">, </w:t>
      </w:r>
      <w:r w:rsidRPr="002A3910">
        <w:rPr>
          <w:b/>
          <w:noProof w:val="0"/>
        </w:rPr>
        <w:t>15</w:t>
      </w:r>
      <w:r w:rsidRPr="002A3910">
        <w:rPr>
          <w:noProof w:val="0"/>
        </w:rPr>
        <w:t xml:space="preserve">, and </w:t>
      </w:r>
      <w:r w:rsidRPr="002A3910">
        <w:rPr>
          <w:b/>
          <w:noProof w:val="0"/>
        </w:rPr>
        <w:t>101</w:t>
      </w:r>
      <w:r w:rsidRPr="002A3910">
        <w:rPr>
          <w:noProof w:val="0"/>
        </w:rPr>
        <w:t xml:space="preserve"> exist for the file stored in </w:t>
      </w:r>
      <w:r w:rsidRPr="002A3910">
        <w:rPr>
          <w:b/>
          <w:noProof w:val="0"/>
        </w:rPr>
        <w:t>^FILE</w:t>
      </w:r>
      <w:r w:rsidRPr="002A3910">
        <w:rPr>
          <w:noProof w:val="0"/>
        </w:rPr>
        <w:t xml:space="preserve">, and you want to have </w:t>
      </w:r>
      <w:r w:rsidR="00FA1976" w:rsidRPr="002A3910">
        <w:rPr>
          <w:noProof w:val="0"/>
        </w:rPr>
        <w:t>F</w:t>
      </w:r>
      <w:r w:rsidRPr="002A3910">
        <w:rPr>
          <w:noProof w:val="0"/>
        </w:rPr>
        <w:t xml:space="preserve">ields </w:t>
      </w:r>
      <w:r w:rsidRPr="002A3910">
        <w:rPr>
          <w:b/>
          <w:noProof w:val="0"/>
        </w:rPr>
        <w:t>4</w:t>
      </w:r>
      <w:r w:rsidRPr="002A3910">
        <w:rPr>
          <w:noProof w:val="0"/>
        </w:rPr>
        <w:t xml:space="preserve">, </w:t>
      </w:r>
      <w:r w:rsidRPr="002A3910">
        <w:rPr>
          <w:b/>
          <w:noProof w:val="0"/>
        </w:rPr>
        <w:t>.01</w:t>
      </w:r>
      <w:r w:rsidRPr="002A3910">
        <w:rPr>
          <w:noProof w:val="0"/>
        </w:rPr>
        <w:t xml:space="preserve">, </w:t>
      </w:r>
      <w:r w:rsidRPr="002A3910">
        <w:rPr>
          <w:b/>
          <w:noProof w:val="0"/>
        </w:rPr>
        <w:t>10</w:t>
      </w:r>
      <w:r w:rsidRPr="002A3910">
        <w:rPr>
          <w:noProof w:val="0"/>
        </w:rPr>
        <w:t xml:space="preserve"> through </w:t>
      </w:r>
      <w:r w:rsidRPr="002A3910">
        <w:rPr>
          <w:b/>
          <w:noProof w:val="0"/>
        </w:rPr>
        <w:t>15</w:t>
      </w:r>
      <w:r w:rsidRPr="002A3910">
        <w:rPr>
          <w:noProof w:val="0"/>
        </w:rPr>
        <w:t xml:space="preserve">, and </w:t>
      </w:r>
      <w:r w:rsidRPr="002A3910">
        <w:rPr>
          <w:b/>
          <w:noProof w:val="0"/>
        </w:rPr>
        <w:t>101</w:t>
      </w:r>
      <w:r w:rsidRPr="002A3910">
        <w:rPr>
          <w:noProof w:val="0"/>
        </w:rPr>
        <w:t xml:space="preserve"> asked in that order for entry number 777, you simply write:</w:t>
      </w:r>
    </w:p>
    <w:p w14:paraId="44BB53EA" w14:textId="77777777" w:rsidR="000004F8" w:rsidRPr="002A3910" w:rsidRDefault="000004F8" w:rsidP="00647B0E">
      <w:pPr>
        <w:pStyle w:val="BodyText6"/>
        <w:keepNext/>
        <w:keepLines/>
      </w:pPr>
    </w:p>
    <w:p w14:paraId="618F23C1" w14:textId="77777777" w:rsidR="00E52DE3" w:rsidRPr="002A3910" w:rsidRDefault="00E52DE3" w:rsidP="00E52DE3">
      <w:pPr>
        <w:pStyle w:val="APIParametersListBulletCode"/>
        <w:rPr>
          <w:noProof w:val="0"/>
        </w:rPr>
      </w:pPr>
      <w:r w:rsidRPr="002A3910">
        <w:rPr>
          <w:noProof w:val="0"/>
        </w:rPr>
        <w:t>S DIE=“^FILE(</w:t>
      </w:r>
      <w:r w:rsidR="00FA1976" w:rsidRPr="002A3910">
        <w:rPr>
          <w:noProof w:val="0"/>
        </w:rPr>
        <w:t>”</w:t>
      </w:r>
      <w:r w:rsidRPr="002A3910">
        <w:rPr>
          <w:noProof w:val="0"/>
        </w:rPr>
        <w:t>,DA=777,DR=“4;.01;10:15;101”</w:t>
      </w:r>
    </w:p>
    <w:p w14:paraId="4B5B8498" w14:textId="77777777" w:rsidR="00E52DE3" w:rsidRPr="002A3910" w:rsidRDefault="00E52DE3" w:rsidP="00E52DE3">
      <w:pPr>
        <w:pStyle w:val="APIParametersListBulletCode"/>
        <w:rPr>
          <w:noProof w:val="0"/>
        </w:rPr>
      </w:pPr>
      <w:r w:rsidRPr="002A3910">
        <w:rPr>
          <w:noProof w:val="0"/>
        </w:rPr>
        <w:t>D ^DIE</w:t>
      </w:r>
    </w:p>
    <w:p w14:paraId="44B67178" w14:textId="77777777" w:rsidR="00CF4372" w:rsidRPr="002A3910" w:rsidRDefault="00CF4372" w:rsidP="00CF4372">
      <w:pPr>
        <w:pStyle w:val="BodyText6"/>
      </w:pPr>
    </w:p>
    <w:p w14:paraId="10FAA120" w14:textId="2EE28FE1" w:rsidR="00E52DE3" w:rsidRPr="002A3910" w:rsidRDefault="007869D8" w:rsidP="00647B0E">
      <w:pPr>
        <w:pStyle w:val="APIParametersListBulletNote"/>
        <w:keepNext/>
        <w:keepLines/>
        <w:rPr>
          <w:noProof w:val="0"/>
        </w:rPr>
      </w:pPr>
      <w:r w:rsidRPr="002A3910">
        <w:drawing>
          <wp:inline distT="0" distB="0" distL="0" distR="0" wp14:anchorId="7A0F047B" wp14:editId="4123929E">
            <wp:extent cx="289560" cy="289560"/>
            <wp:effectExtent l="0" t="0" r="0" b="0"/>
            <wp:docPr id="67" name="Picture 7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70">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52DE3" w:rsidRPr="002A3910">
        <w:rPr>
          <w:noProof w:val="0"/>
        </w:rPr>
        <w:tab/>
      </w:r>
      <w:r w:rsidR="00E52DE3" w:rsidRPr="002A3910">
        <w:rPr>
          <w:b/>
          <w:noProof w:val="0"/>
        </w:rPr>
        <w:t>NOTE:</w:t>
      </w:r>
      <w:r w:rsidR="00E52DE3" w:rsidRPr="002A3910">
        <w:rPr>
          <w:noProof w:val="0"/>
        </w:rPr>
        <w:t xml:space="preserve"> The </w:t>
      </w:r>
      <w:r w:rsidR="00E52DE3" w:rsidRPr="002A3910">
        <w:rPr>
          <w:b/>
          <w:noProof w:val="0"/>
        </w:rPr>
        <w:t>DR</w:t>
      </w:r>
      <w:r w:rsidR="00E52DE3" w:rsidRPr="002A3910">
        <w:rPr>
          <w:noProof w:val="0"/>
        </w:rPr>
        <w:t xml:space="preserve">-string contains the semicolon </w:t>
      </w:r>
      <w:r w:rsidR="00FA1976" w:rsidRPr="002A3910">
        <w:rPr>
          <w:noProof w:val="0"/>
        </w:rPr>
        <w:t>(</w:t>
      </w:r>
      <w:r w:rsidR="00FA1976" w:rsidRPr="002A3910">
        <w:rPr>
          <w:b/>
          <w:noProof w:val="0"/>
        </w:rPr>
        <w:t>;</w:t>
      </w:r>
      <w:r w:rsidR="00FA1976" w:rsidRPr="002A3910">
        <w:rPr>
          <w:noProof w:val="0"/>
        </w:rPr>
        <w:t xml:space="preserve">) </w:t>
      </w:r>
      <w:r w:rsidR="00E52DE3" w:rsidRPr="002A3910">
        <w:rPr>
          <w:noProof w:val="0"/>
        </w:rPr>
        <w:t xml:space="preserve">delimiter to specify field numbers and the colon </w:t>
      </w:r>
      <w:r w:rsidR="00FA1976" w:rsidRPr="002A3910">
        <w:rPr>
          <w:noProof w:val="0"/>
        </w:rPr>
        <w:t>(</w:t>
      </w:r>
      <w:r w:rsidR="00FA1976" w:rsidRPr="002A3910">
        <w:rPr>
          <w:b/>
          <w:noProof w:val="0"/>
        </w:rPr>
        <w:t>:</w:t>
      </w:r>
      <w:r w:rsidR="00FA1976" w:rsidRPr="002A3910">
        <w:rPr>
          <w:noProof w:val="0"/>
        </w:rPr>
        <w:t xml:space="preserve">) </w:t>
      </w:r>
      <w:r w:rsidR="00E52DE3" w:rsidRPr="002A3910">
        <w:rPr>
          <w:noProof w:val="0"/>
        </w:rPr>
        <w:t>to specify a range of fields. This prevents these two characters from being used as defaults. They can, however, be placed in a variable that is then used as the default instead of a literal</w:t>
      </w:r>
      <w:r w:rsidR="008D1E22" w:rsidRPr="002A3910">
        <w:rPr>
          <w:noProof w:val="0"/>
        </w:rPr>
        <w:t>. F</w:t>
      </w:r>
      <w:r w:rsidR="00E52DE3" w:rsidRPr="002A3910">
        <w:rPr>
          <w:noProof w:val="0"/>
        </w:rPr>
        <w:t>or example:</w:t>
      </w:r>
    </w:p>
    <w:p w14:paraId="7A03FD4C" w14:textId="77777777" w:rsidR="000004F8" w:rsidRPr="002A3910" w:rsidRDefault="000004F8" w:rsidP="00647B0E">
      <w:pPr>
        <w:pStyle w:val="BodyText6"/>
        <w:keepNext/>
        <w:keepLines/>
      </w:pPr>
    </w:p>
    <w:p w14:paraId="0619410D" w14:textId="77777777" w:rsidR="00E52DE3" w:rsidRPr="002A3910" w:rsidRDefault="00E52DE3" w:rsidP="00E52DE3">
      <w:pPr>
        <w:pStyle w:val="APIParametersListBulletCode"/>
        <w:ind w:left="3780"/>
        <w:rPr>
          <w:noProof w:val="0"/>
        </w:rPr>
      </w:pPr>
      <w:r w:rsidRPr="002A3910">
        <w:rPr>
          <w:noProof w:val="0"/>
        </w:rPr>
        <w:t>S DR=“27///^S X=VAR”</w:t>
      </w:r>
    </w:p>
    <w:p w14:paraId="11E14DB1" w14:textId="77777777" w:rsidR="00BE7196" w:rsidRPr="002A3910" w:rsidRDefault="00BE7196" w:rsidP="000004F8">
      <w:pPr>
        <w:pStyle w:val="BodyText6"/>
      </w:pPr>
    </w:p>
    <w:p w14:paraId="0B6E3B19" w14:textId="77777777" w:rsidR="00E52DE3" w:rsidRPr="002A3910" w:rsidRDefault="00E52DE3" w:rsidP="00E52DE3">
      <w:pPr>
        <w:pStyle w:val="APIParametersListBullet"/>
        <w:rPr>
          <w:noProof w:val="0"/>
        </w:rPr>
      </w:pPr>
      <w:r w:rsidRPr="002A3910">
        <w:rPr>
          <w:b/>
          <w:noProof w:val="0"/>
        </w:rPr>
        <w:t>INPUT template</w:t>
      </w:r>
      <w:r w:rsidR="000004F8" w:rsidRPr="002A3910">
        <w:rPr>
          <w:b/>
          <w:noProof w:val="0"/>
        </w:rPr>
        <w:t>—</w:t>
      </w:r>
      <w:r w:rsidRPr="002A3910">
        <w:rPr>
          <w:noProof w:val="0"/>
        </w:rPr>
        <w:t>An INPUT template name, preceded by an open bracket (</w:t>
      </w:r>
      <w:r w:rsidRPr="002A3910">
        <w:rPr>
          <w:b/>
          <w:noProof w:val="0"/>
        </w:rPr>
        <w:t>[</w:t>
      </w:r>
      <w:r w:rsidRPr="002A3910">
        <w:rPr>
          <w:noProof w:val="0"/>
        </w:rPr>
        <w:t>) and followed by a closed bracket (</w:t>
      </w:r>
      <w:r w:rsidRPr="002A3910">
        <w:rPr>
          <w:b/>
          <w:noProof w:val="0"/>
        </w:rPr>
        <w:t>]</w:t>
      </w:r>
      <w:r w:rsidRPr="002A3910">
        <w:rPr>
          <w:noProof w:val="0"/>
        </w:rPr>
        <w:t>). All the fields in that template are asked.</w:t>
      </w:r>
    </w:p>
    <w:p w14:paraId="1EDDDF9D" w14:textId="77777777" w:rsidR="00647B0E" w:rsidRPr="002A3910" w:rsidRDefault="00647B0E" w:rsidP="00647B0E">
      <w:pPr>
        <w:pStyle w:val="BodyText6"/>
      </w:pPr>
    </w:p>
    <w:p w14:paraId="40D83FFC" w14:textId="77777777" w:rsidR="0003739F" w:rsidRPr="002A3910" w:rsidRDefault="00E52DE3" w:rsidP="00F03CC0">
      <w:pPr>
        <w:pStyle w:val="APIParameters"/>
        <w:keepNext/>
        <w:keepLines/>
        <w:rPr>
          <w:noProof w:val="0"/>
        </w:rPr>
      </w:pPr>
      <w:r w:rsidRPr="002A3910">
        <w:rPr>
          <w:b/>
          <w:noProof w:val="0"/>
        </w:rPr>
        <w:t>DIE(“NO^”):</w:t>
      </w:r>
      <w:r w:rsidRPr="002A3910">
        <w:rPr>
          <w:noProof w:val="0"/>
        </w:rPr>
        <w:tab/>
        <w:t xml:space="preserve">(Optional) </w:t>
      </w:r>
      <w:r w:rsidR="001E014A" w:rsidRPr="002A3910">
        <w:rPr>
          <w:noProof w:val="0"/>
        </w:rPr>
        <w:t>Controls the use of the caret (</w:t>
      </w:r>
      <w:r w:rsidRPr="002A3910">
        <w:rPr>
          <w:b/>
          <w:noProof w:val="0"/>
        </w:rPr>
        <w:t>^</w:t>
      </w:r>
      <w:r w:rsidRPr="002A3910">
        <w:rPr>
          <w:noProof w:val="0"/>
        </w:rPr>
        <w:t xml:space="preserve">) in an edit session. If this variable does </w:t>
      </w:r>
      <w:r w:rsidRPr="002A3910">
        <w:rPr>
          <w:i/>
          <w:noProof w:val="0"/>
        </w:rPr>
        <w:t>not</w:t>
      </w:r>
      <w:r w:rsidRPr="002A3910">
        <w:rPr>
          <w:noProof w:val="0"/>
        </w:rPr>
        <w:t xml:space="preserve"> exist, unrestricted use of the caret for </w:t>
      </w:r>
      <w:r w:rsidR="0003739F" w:rsidRPr="002A3910">
        <w:rPr>
          <w:noProof w:val="0"/>
        </w:rPr>
        <w:t>jumping and exiting is allowed.</w:t>
      </w:r>
    </w:p>
    <w:p w14:paraId="431B77FE" w14:textId="77777777" w:rsidR="00E52DE3" w:rsidRPr="002A3910" w:rsidRDefault="00E52DE3" w:rsidP="0003739F">
      <w:pPr>
        <w:pStyle w:val="APIParametersText"/>
        <w:keepNext/>
        <w:keepLines/>
        <w:rPr>
          <w:noProof w:val="0"/>
        </w:rPr>
      </w:pPr>
      <w:r w:rsidRPr="002A3910">
        <w:rPr>
          <w:noProof w:val="0"/>
        </w:rPr>
        <w:t>The variable can be set to one of the following:</w:t>
      </w:r>
    </w:p>
    <w:p w14:paraId="0FD73620" w14:textId="77777777" w:rsidR="00E52DE3" w:rsidRPr="002A3910" w:rsidRDefault="00E52DE3" w:rsidP="00F03CC0">
      <w:pPr>
        <w:pStyle w:val="APIParametersListBullet"/>
        <w:keepNext/>
        <w:keepLines/>
        <w:rPr>
          <w:noProof w:val="0"/>
        </w:rPr>
      </w:pPr>
      <w:r w:rsidRPr="002A3910">
        <w:rPr>
          <w:b/>
          <w:noProof w:val="0"/>
        </w:rPr>
        <w:t>“OUTOK”</w:t>
      </w:r>
      <w:r w:rsidRPr="002A3910">
        <w:rPr>
          <w:noProof w:val="0"/>
        </w:rPr>
        <w:t>—Allows exiting and prevents all jumping.</w:t>
      </w:r>
    </w:p>
    <w:p w14:paraId="4E441DD9" w14:textId="77777777" w:rsidR="00E52DE3" w:rsidRPr="002A3910" w:rsidRDefault="00E52DE3" w:rsidP="00F03CC0">
      <w:pPr>
        <w:pStyle w:val="APIParametersListBullet"/>
        <w:keepNext/>
        <w:keepLines/>
        <w:rPr>
          <w:noProof w:val="0"/>
        </w:rPr>
      </w:pPr>
      <w:r w:rsidRPr="002A3910">
        <w:rPr>
          <w:b/>
          <w:noProof w:val="0"/>
        </w:rPr>
        <w:t>“BACK”</w:t>
      </w:r>
      <w:r w:rsidRPr="002A3910">
        <w:rPr>
          <w:noProof w:val="0"/>
        </w:rPr>
        <w:t xml:space="preserve">—Allows jumping back to a previously edited field and does </w:t>
      </w:r>
      <w:r w:rsidRPr="002A3910">
        <w:rPr>
          <w:i/>
          <w:noProof w:val="0"/>
        </w:rPr>
        <w:t>not</w:t>
      </w:r>
      <w:r w:rsidRPr="002A3910">
        <w:rPr>
          <w:noProof w:val="0"/>
        </w:rPr>
        <w:t xml:space="preserve"> allow exiting.</w:t>
      </w:r>
    </w:p>
    <w:p w14:paraId="2639FED3" w14:textId="77777777" w:rsidR="00E52DE3" w:rsidRPr="002A3910" w:rsidRDefault="00E52DE3" w:rsidP="00F03CC0">
      <w:pPr>
        <w:pStyle w:val="APIParametersListBullet"/>
        <w:keepNext/>
        <w:keepLines/>
        <w:rPr>
          <w:noProof w:val="0"/>
        </w:rPr>
      </w:pPr>
      <w:r w:rsidRPr="002A3910">
        <w:rPr>
          <w:b/>
          <w:noProof w:val="0"/>
        </w:rPr>
        <w:t>“BACKOUTOK”</w:t>
      </w:r>
      <w:r w:rsidRPr="002A3910">
        <w:rPr>
          <w:noProof w:val="0"/>
        </w:rPr>
        <w:t>—Allows jumping back to a previously edited field and allows exiting.</w:t>
      </w:r>
    </w:p>
    <w:p w14:paraId="19F1BB32" w14:textId="77777777" w:rsidR="00E52DE3" w:rsidRPr="002A3910" w:rsidRDefault="00E52DE3" w:rsidP="00E52DE3">
      <w:pPr>
        <w:pStyle w:val="APIParametersListBullet"/>
        <w:rPr>
          <w:noProof w:val="0"/>
        </w:rPr>
      </w:pPr>
      <w:r w:rsidRPr="002A3910">
        <w:rPr>
          <w:b/>
          <w:noProof w:val="0"/>
        </w:rPr>
        <w:t>“Other value”</w:t>
      </w:r>
      <w:r w:rsidRPr="002A3910">
        <w:rPr>
          <w:noProof w:val="0"/>
        </w:rPr>
        <w:t xml:space="preserve">—Prevents all jumping and does </w:t>
      </w:r>
      <w:r w:rsidRPr="002A3910">
        <w:rPr>
          <w:i/>
          <w:noProof w:val="0"/>
        </w:rPr>
        <w:t>not</w:t>
      </w:r>
      <w:r w:rsidRPr="002A3910">
        <w:rPr>
          <w:noProof w:val="0"/>
        </w:rPr>
        <w:t xml:space="preserve"> allow exiting.</w:t>
      </w:r>
    </w:p>
    <w:p w14:paraId="69A73F22" w14:textId="77777777" w:rsidR="00647B0E" w:rsidRPr="002A3910" w:rsidRDefault="00647B0E" w:rsidP="00647B0E">
      <w:pPr>
        <w:pStyle w:val="BodyText6"/>
      </w:pPr>
    </w:p>
    <w:p w14:paraId="502DF09D" w14:textId="77777777" w:rsidR="00E52DE3" w:rsidRPr="002A3910" w:rsidRDefault="00E52DE3" w:rsidP="00803083">
      <w:pPr>
        <w:pStyle w:val="APIParameters"/>
        <w:keepNext/>
        <w:keepLines/>
        <w:tabs>
          <w:tab w:val="clear" w:pos="2160"/>
          <w:tab w:val="left" w:pos="2340"/>
        </w:tabs>
        <w:ind w:left="2340" w:hanging="2340"/>
        <w:rPr>
          <w:noProof w:val="0"/>
        </w:rPr>
      </w:pPr>
      <w:r w:rsidRPr="002A3910">
        <w:rPr>
          <w:b/>
          <w:noProof w:val="0"/>
        </w:rPr>
        <w:t>DIE(“PTRIX”,f,p,t)=d:</w:t>
      </w:r>
      <w:r w:rsidRPr="002A3910">
        <w:rPr>
          <w:noProof w:val="0"/>
        </w:rPr>
        <w:tab/>
      </w:r>
      <w:r w:rsidR="00565CEF" w:rsidRPr="002A3910">
        <w:rPr>
          <w:noProof w:val="0"/>
        </w:rPr>
        <w:t xml:space="preserve">(Optional) </w:t>
      </w:r>
      <w:r w:rsidRPr="002A3910">
        <w:rPr>
          <w:noProof w:val="0"/>
        </w:rPr>
        <w:t>Where:</w:t>
      </w:r>
    </w:p>
    <w:p w14:paraId="0D749B25" w14:textId="77777777" w:rsidR="00E52DE3" w:rsidRPr="002A3910" w:rsidRDefault="00E52DE3" w:rsidP="00F03CC0">
      <w:pPr>
        <w:pStyle w:val="APIParametersListBullet"/>
        <w:keepNext/>
        <w:keepLines/>
        <w:rPr>
          <w:noProof w:val="0"/>
        </w:rPr>
      </w:pPr>
      <w:r w:rsidRPr="002A3910">
        <w:rPr>
          <w:b/>
          <w:bCs/>
          <w:noProof w:val="0"/>
        </w:rPr>
        <w:t>f</w:t>
      </w:r>
      <w:r w:rsidRPr="002A3910">
        <w:rPr>
          <w:noProof w:val="0"/>
        </w:rPr>
        <w:t xml:space="preserve"> = From (pointing) file number.</w:t>
      </w:r>
    </w:p>
    <w:p w14:paraId="4D708154" w14:textId="77777777" w:rsidR="00E52DE3" w:rsidRPr="002A3910" w:rsidRDefault="00E52DE3" w:rsidP="00F03CC0">
      <w:pPr>
        <w:pStyle w:val="APIParametersListBullet"/>
        <w:keepNext/>
        <w:keepLines/>
        <w:rPr>
          <w:noProof w:val="0"/>
        </w:rPr>
      </w:pPr>
      <w:r w:rsidRPr="002A3910">
        <w:rPr>
          <w:b/>
          <w:bCs/>
          <w:noProof w:val="0"/>
        </w:rPr>
        <w:t>p</w:t>
      </w:r>
      <w:r w:rsidRPr="002A3910">
        <w:rPr>
          <w:noProof w:val="0"/>
        </w:rPr>
        <w:t xml:space="preserve"> = Pointer field number.</w:t>
      </w:r>
    </w:p>
    <w:p w14:paraId="701E57C4" w14:textId="77777777" w:rsidR="00E52DE3" w:rsidRPr="002A3910" w:rsidRDefault="00E52DE3" w:rsidP="00F03CC0">
      <w:pPr>
        <w:pStyle w:val="APIParametersListBullet"/>
        <w:keepNext/>
        <w:keepLines/>
        <w:rPr>
          <w:noProof w:val="0"/>
        </w:rPr>
      </w:pPr>
      <w:r w:rsidRPr="002A3910">
        <w:rPr>
          <w:b/>
          <w:bCs/>
          <w:noProof w:val="0"/>
        </w:rPr>
        <w:t xml:space="preserve">t </w:t>
      </w:r>
      <w:r w:rsidRPr="002A3910">
        <w:rPr>
          <w:noProof w:val="0"/>
        </w:rPr>
        <w:t>= Pointed-to file number.</w:t>
      </w:r>
    </w:p>
    <w:p w14:paraId="5719FBC1" w14:textId="77777777" w:rsidR="00E52DE3" w:rsidRPr="002A3910" w:rsidRDefault="00E52DE3" w:rsidP="00E52DE3">
      <w:pPr>
        <w:pStyle w:val="APIParametersListBullet"/>
        <w:rPr>
          <w:noProof w:val="0"/>
        </w:rPr>
      </w:pPr>
      <w:r w:rsidRPr="002A3910">
        <w:rPr>
          <w:b/>
          <w:bCs/>
          <w:noProof w:val="0"/>
        </w:rPr>
        <w:t xml:space="preserve">d </w:t>
      </w:r>
      <w:r w:rsidR="001E014A" w:rsidRPr="002A3910">
        <w:rPr>
          <w:noProof w:val="0"/>
        </w:rPr>
        <w:t>= Caret (</w:t>
      </w:r>
      <w:r w:rsidRPr="002A3910">
        <w:rPr>
          <w:b/>
          <w:noProof w:val="0"/>
        </w:rPr>
        <w:t>^</w:t>
      </w:r>
      <w:r w:rsidRPr="002A3910">
        <w:rPr>
          <w:noProof w:val="0"/>
        </w:rPr>
        <w:t>)-delimited list of index names.</w:t>
      </w:r>
    </w:p>
    <w:p w14:paraId="1ADBF734" w14:textId="77777777" w:rsidR="00647B0E" w:rsidRPr="002A3910" w:rsidRDefault="00647B0E" w:rsidP="00647B0E">
      <w:pPr>
        <w:pStyle w:val="BodyText6"/>
      </w:pPr>
    </w:p>
    <w:p w14:paraId="03A74270" w14:textId="77777777" w:rsidR="00E52DE3" w:rsidRPr="002A3910" w:rsidRDefault="00E52DE3" w:rsidP="00E52DE3">
      <w:pPr>
        <w:pStyle w:val="APIParametersText"/>
        <w:rPr>
          <w:noProof w:val="0"/>
        </w:rPr>
      </w:pPr>
      <w:r w:rsidRPr="002A3910">
        <w:rPr>
          <w:noProof w:val="0"/>
        </w:rPr>
        <w:t xml:space="preserve">This optional input array allows you to control how lookups are done on both </w:t>
      </w:r>
      <w:r w:rsidR="008813DD" w:rsidRPr="002A3910">
        <w:rPr>
          <w:noProof w:val="0"/>
        </w:rPr>
        <w:t>M</w:t>
      </w:r>
      <w:r w:rsidRPr="002A3910">
        <w:rPr>
          <w:noProof w:val="0"/>
        </w:rPr>
        <w:t xml:space="preserve">ultiple and </w:t>
      </w:r>
      <w:r w:rsidRPr="002A3910">
        <w:rPr>
          <w:i/>
          <w:noProof w:val="0"/>
        </w:rPr>
        <w:t>non</w:t>
      </w:r>
      <w:r w:rsidRPr="002A3910">
        <w:rPr>
          <w:noProof w:val="0"/>
        </w:rPr>
        <w:t>-</w:t>
      </w:r>
      <w:r w:rsidR="008813DD" w:rsidRPr="002A3910">
        <w:rPr>
          <w:noProof w:val="0"/>
        </w:rPr>
        <w:t>M</w:t>
      </w:r>
      <w:r w:rsidRPr="002A3910">
        <w:rPr>
          <w:noProof w:val="0"/>
        </w:rPr>
        <w:t>ultiple pointer and variable pointer fields. Each node in this array is set to a list of ind</w:t>
      </w:r>
      <w:r w:rsidR="001E014A" w:rsidRPr="002A3910">
        <w:rPr>
          <w:noProof w:val="0"/>
        </w:rPr>
        <w:t>ex names, separated by carets (</w:t>
      </w:r>
      <w:r w:rsidRPr="002A3910">
        <w:rPr>
          <w:b/>
          <w:noProof w:val="0"/>
        </w:rPr>
        <w:t>^</w:t>
      </w:r>
      <w:r w:rsidRPr="002A3910">
        <w:rPr>
          <w:noProof w:val="0"/>
        </w:rPr>
        <w:t>). When the user edits a pointer or variable pointer field, only those indexes in the list are used when searching the pointed-to file for matches to the lookup value.</w:t>
      </w:r>
    </w:p>
    <w:p w14:paraId="42AC6D2C" w14:textId="77777777" w:rsidR="00E52DE3" w:rsidRPr="002A3910" w:rsidRDefault="00E52DE3" w:rsidP="00E52DE3">
      <w:pPr>
        <w:pStyle w:val="APIParametersText"/>
        <w:rPr>
          <w:noProof w:val="0"/>
        </w:rPr>
      </w:pPr>
      <w:r w:rsidRPr="002A3910">
        <w:rPr>
          <w:noProof w:val="0"/>
        </w:rPr>
        <w:t>For example, if your input template contains a Field #5 on File #16100 that is a pointer to the NEW PERSON</w:t>
      </w:r>
      <w:r w:rsidR="005E481C" w:rsidRPr="002A3910">
        <w:rPr>
          <w:noProof w:val="0"/>
        </w:rPr>
        <w:t xml:space="preserve"> (#200)</w:t>
      </w:r>
      <w:r w:rsidRPr="002A3910">
        <w:rPr>
          <w:noProof w:val="0"/>
        </w:rPr>
        <w:t xml:space="preserve"> file</w:t>
      </w:r>
      <w:r w:rsidR="007869D8" w:rsidRPr="002A3910">
        <w:rPr>
          <w:noProof w:val="0"/>
        </w:rPr>
        <w:fldChar w:fldCharType="begin"/>
      </w:r>
      <w:r w:rsidR="00682C86" w:rsidRPr="002A3910">
        <w:rPr>
          <w:noProof w:val="0"/>
        </w:rPr>
        <w:instrText>xe "NEW PERSON (#200) File"</w:instrText>
      </w:r>
      <w:r w:rsidR="007869D8" w:rsidRPr="002A3910">
        <w:rPr>
          <w:noProof w:val="0"/>
        </w:rPr>
        <w:fldChar w:fldCharType="end"/>
      </w:r>
      <w:r w:rsidR="007869D8" w:rsidRPr="002A3910">
        <w:rPr>
          <w:noProof w:val="0"/>
        </w:rPr>
        <w:fldChar w:fldCharType="begin"/>
      </w:r>
      <w:r w:rsidR="00682C86" w:rsidRPr="002A3910">
        <w:rPr>
          <w:noProof w:val="0"/>
        </w:rPr>
        <w:instrText>xe "Files:NEW PERSON (#200)"</w:instrText>
      </w:r>
      <w:r w:rsidR="007869D8" w:rsidRPr="002A3910">
        <w:rPr>
          <w:noProof w:val="0"/>
        </w:rPr>
        <w:fldChar w:fldCharType="end"/>
      </w:r>
      <w:r w:rsidRPr="002A3910">
        <w:rPr>
          <w:noProof w:val="0"/>
        </w:rPr>
        <w:t>, and you want the lookup on the NEW PERSON</w:t>
      </w:r>
      <w:r w:rsidR="005E481C" w:rsidRPr="002A3910">
        <w:rPr>
          <w:noProof w:val="0"/>
        </w:rPr>
        <w:t xml:space="preserve"> (#200)</w:t>
      </w:r>
      <w:r w:rsidRPr="002A3910">
        <w:rPr>
          <w:noProof w:val="0"/>
        </w:rPr>
        <w:t xml:space="preserve"> file</w:t>
      </w:r>
      <w:r w:rsidR="007869D8" w:rsidRPr="002A3910">
        <w:rPr>
          <w:noProof w:val="0"/>
        </w:rPr>
        <w:fldChar w:fldCharType="begin"/>
      </w:r>
      <w:r w:rsidR="00682C86" w:rsidRPr="002A3910">
        <w:rPr>
          <w:noProof w:val="0"/>
        </w:rPr>
        <w:instrText>xe "NEW PERSON (#200) File"</w:instrText>
      </w:r>
      <w:r w:rsidR="007869D8" w:rsidRPr="002A3910">
        <w:rPr>
          <w:noProof w:val="0"/>
        </w:rPr>
        <w:fldChar w:fldCharType="end"/>
      </w:r>
      <w:r w:rsidR="007869D8" w:rsidRPr="002A3910">
        <w:rPr>
          <w:noProof w:val="0"/>
        </w:rPr>
        <w:fldChar w:fldCharType="begin"/>
      </w:r>
      <w:r w:rsidR="00682C86" w:rsidRPr="002A3910">
        <w:rPr>
          <w:noProof w:val="0"/>
        </w:rPr>
        <w:instrText>xe "Files:NEW PERSON (#200)"</w:instrText>
      </w:r>
      <w:r w:rsidR="007869D8" w:rsidRPr="002A3910">
        <w:rPr>
          <w:noProof w:val="0"/>
        </w:rPr>
        <w:fldChar w:fldCharType="end"/>
      </w:r>
      <w:r w:rsidRPr="002A3910">
        <w:rPr>
          <w:noProof w:val="0"/>
        </w:rPr>
        <w:t xml:space="preserve"> to be by name (“</w:t>
      </w:r>
      <w:r w:rsidRPr="002A3910">
        <w:rPr>
          <w:b/>
          <w:noProof w:val="0"/>
        </w:rPr>
        <w:t>B</w:t>
      </w:r>
      <w:r w:rsidRPr="002A3910">
        <w:rPr>
          <w:noProof w:val="0"/>
        </w:rPr>
        <w:t>” index), or by the first letter of the last name concatenated with the last four digits of the social security number (“BS5” index), you would set the following node before the ^DIE call:</w:t>
      </w:r>
    </w:p>
    <w:p w14:paraId="6BE50A72" w14:textId="77777777" w:rsidR="000004F8" w:rsidRPr="002A3910" w:rsidRDefault="000004F8" w:rsidP="000004F8">
      <w:pPr>
        <w:pStyle w:val="BodyText6"/>
      </w:pPr>
    </w:p>
    <w:p w14:paraId="4CCEB2F8" w14:textId="77777777" w:rsidR="00E52DE3" w:rsidRPr="002A3910" w:rsidRDefault="00E52DE3" w:rsidP="00E52DE3">
      <w:pPr>
        <w:pStyle w:val="APIParametersCode"/>
        <w:rPr>
          <w:noProof w:val="0"/>
        </w:rPr>
      </w:pPr>
      <w:r w:rsidRPr="002A3910">
        <w:rPr>
          <w:noProof w:val="0"/>
        </w:rPr>
        <w:t>DIE(“PTRIX”,16100,5,200)=“B^BS”</w:t>
      </w:r>
    </w:p>
    <w:p w14:paraId="30B4C22A" w14:textId="77777777" w:rsidR="00647B0E" w:rsidRPr="002A3910" w:rsidRDefault="00647B0E" w:rsidP="00647B0E">
      <w:pPr>
        <w:pStyle w:val="BodyText6"/>
      </w:pPr>
    </w:p>
    <w:p w14:paraId="21899895" w14:textId="262BF46B" w:rsidR="00E52DE3" w:rsidRPr="002A3910" w:rsidRDefault="007869D8" w:rsidP="00025199">
      <w:pPr>
        <w:pStyle w:val="APIParametersNote"/>
        <w:rPr>
          <w:noProof w:val="0"/>
        </w:rPr>
      </w:pPr>
      <w:r w:rsidRPr="002A3910">
        <w:drawing>
          <wp:inline distT="0" distB="0" distL="0" distR="0" wp14:anchorId="04C65195" wp14:editId="0CBC9B6E">
            <wp:extent cx="289560" cy="289560"/>
            <wp:effectExtent l="0" t="0" r="0" b="0"/>
            <wp:docPr id="68" name="Picture 7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7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52DE3" w:rsidRPr="002A3910">
        <w:rPr>
          <w:noProof w:val="0"/>
        </w:rPr>
        <w:tab/>
      </w:r>
      <w:r w:rsidR="00E52DE3" w:rsidRPr="002A3910">
        <w:rPr>
          <w:b/>
          <w:noProof w:val="0"/>
        </w:rPr>
        <w:t>NOTE:</w:t>
      </w:r>
      <w:r w:rsidR="00E52DE3" w:rsidRPr="002A3910">
        <w:rPr>
          <w:noProof w:val="0"/>
        </w:rPr>
        <w:t xml:space="preserve"> If you allow records to be added to the pointed-to file, you should include a “</w:t>
      </w:r>
      <w:r w:rsidR="00E52DE3" w:rsidRPr="002A3910">
        <w:rPr>
          <w:b/>
          <w:noProof w:val="0"/>
        </w:rPr>
        <w:t>B</w:t>
      </w:r>
      <w:r w:rsidR="00E52DE3" w:rsidRPr="002A3910">
        <w:rPr>
          <w:noProof w:val="0"/>
        </w:rPr>
        <w:t xml:space="preserve">” in the list of indexes, since when ^DIE adds an entry, it assumes the </w:t>
      </w:r>
      <w:r w:rsidR="00E52DE3" w:rsidRPr="002A3910">
        <w:rPr>
          <w:b/>
          <w:noProof w:val="0"/>
        </w:rPr>
        <w:t>.01</w:t>
      </w:r>
      <w:r w:rsidR="00E52DE3" w:rsidRPr="002A3910">
        <w:rPr>
          <w:noProof w:val="0"/>
        </w:rPr>
        <w:t xml:space="preserve"> field for the new entry is the lookup value. However, the “</w:t>
      </w:r>
      <w:r w:rsidR="00E52DE3" w:rsidRPr="002A3910">
        <w:rPr>
          <w:b/>
          <w:noProof w:val="0"/>
        </w:rPr>
        <w:t>B</w:t>
      </w:r>
      <w:r w:rsidR="00E52DE3" w:rsidRPr="002A3910">
        <w:rPr>
          <w:noProof w:val="0"/>
        </w:rPr>
        <w:t xml:space="preserve">” index would </w:t>
      </w:r>
      <w:r w:rsidR="00E52DE3" w:rsidRPr="002A3910">
        <w:rPr>
          <w:i/>
          <w:noProof w:val="0"/>
        </w:rPr>
        <w:t>not</w:t>
      </w:r>
      <w:r w:rsidR="00E52DE3" w:rsidRPr="002A3910">
        <w:rPr>
          <w:noProof w:val="0"/>
        </w:rPr>
        <w:t xml:space="preserve"> need to be included if the first index in the “</w:t>
      </w:r>
      <w:r w:rsidR="00E52DE3" w:rsidRPr="002A3910">
        <w:rPr>
          <w:b/>
          <w:noProof w:val="0"/>
        </w:rPr>
        <w:t>PTRIX</w:t>
      </w:r>
      <w:r w:rsidR="00E52DE3" w:rsidRPr="002A3910">
        <w:rPr>
          <w:noProof w:val="0"/>
        </w:rPr>
        <w:t xml:space="preserve">” node is a compound index whose first subscript is the </w:t>
      </w:r>
      <w:r w:rsidR="00E52DE3" w:rsidRPr="002A3910">
        <w:rPr>
          <w:b/>
          <w:noProof w:val="0"/>
        </w:rPr>
        <w:t>.01</w:t>
      </w:r>
      <w:r w:rsidR="00E52DE3" w:rsidRPr="002A3910">
        <w:rPr>
          <w:noProof w:val="0"/>
        </w:rPr>
        <w:t xml:space="preserve"> field.</w:t>
      </w:r>
    </w:p>
    <w:p w14:paraId="7F4C6EF4" w14:textId="77777777" w:rsidR="00CF4372" w:rsidRPr="002A3910" w:rsidRDefault="00CF4372" w:rsidP="00CF4372">
      <w:pPr>
        <w:pStyle w:val="BodyText6"/>
      </w:pPr>
    </w:p>
    <w:p w14:paraId="36AF3F02" w14:textId="3661A237" w:rsidR="00E52DE3" w:rsidRPr="002A3910" w:rsidRDefault="00E52DE3" w:rsidP="00DD38A5">
      <w:pPr>
        <w:pStyle w:val="APIParameters"/>
        <w:rPr>
          <w:noProof w:val="0"/>
        </w:rPr>
      </w:pPr>
      <w:r w:rsidRPr="002A3910">
        <w:rPr>
          <w:b/>
          <w:noProof w:val="0"/>
        </w:rPr>
        <w:t>DIDEL:</w:t>
      </w:r>
      <w:r w:rsidRPr="002A3910">
        <w:rPr>
          <w:noProof w:val="0"/>
        </w:rPr>
        <w:tab/>
        <w:t xml:space="preserve">(Optional) Overrides the </w:t>
      </w:r>
      <w:r w:rsidRPr="002A3910">
        <w:rPr>
          <w:b/>
          <w:noProof w:val="0"/>
        </w:rPr>
        <w:t>DELETE</w:t>
      </w:r>
      <w:r w:rsidRPr="002A3910">
        <w:rPr>
          <w:noProof w:val="0"/>
        </w:rPr>
        <w:t xml:space="preserve"> access on a file or subfile. Set </w:t>
      </w:r>
      <w:r w:rsidRPr="002A3910">
        <w:rPr>
          <w:b/>
          <w:noProof w:val="0"/>
        </w:rPr>
        <w:t>DIDEL</w:t>
      </w:r>
      <w:r w:rsidRPr="002A3910">
        <w:rPr>
          <w:noProof w:val="0"/>
        </w:rPr>
        <w:t xml:space="preserve"> equal to the number of the file before calling DIE to allow the user to delete an entire entry from that file, even if the user does </w:t>
      </w:r>
      <w:r w:rsidRPr="002A3910">
        <w:rPr>
          <w:i/>
          <w:noProof w:val="0"/>
        </w:rPr>
        <w:t>not</w:t>
      </w:r>
      <w:r w:rsidRPr="002A3910">
        <w:rPr>
          <w:noProof w:val="0"/>
        </w:rPr>
        <w:t xml:space="preserve"> normally have the ability to delete. This variable does </w:t>
      </w:r>
      <w:r w:rsidRPr="002A3910">
        <w:rPr>
          <w:i/>
          <w:noProof w:val="0"/>
        </w:rPr>
        <w:t>not</w:t>
      </w:r>
      <w:r w:rsidRPr="002A3910">
        <w:rPr>
          <w:noProof w:val="0"/>
        </w:rPr>
        <w:t xml:space="preserve"> override the “</w:t>
      </w:r>
      <w:r w:rsidRPr="002A3910">
        <w:rPr>
          <w:b/>
          <w:noProof w:val="0"/>
        </w:rPr>
        <w:t>DEL</w:t>
      </w:r>
      <w:r w:rsidRPr="002A3910">
        <w:rPr>
          <w:noProof w:val="0"/>
        </w:rPr>
        <w:t>”-nodes described in the “</w:t>
      </w:r>
      <w:r w:rsidR="00EC0D14" w:rsidRPr="002A3910">
        <w:rPr>
          <w:noProof w:val="0"/>
          <w:color w:val="0000FF"/>
          <w:u w:val="single"/>
        </w:rPr>
        <w:fldChar w:fldCharType="begin" w:fldLock="1"/>
      </w:r>
      <w:r w:rsidR="00EC0D14" w:rsidRPr="002A3910">
        <w:rPr>
          <w:noProof w:val="0"/>
          <w:color w:val="0000FF"/>
          <w:u w:val="single"/>
        </w:rPr>
        <w:instrText xml:space="preserve"> REF _Ref389028469 \h  \* MERGEFORMAT </w:instrText>
      </w:r>
      <w:r w:rsidR="00EC0D14" w:rsidRPr="002A3910">
        <w:rPr>
          <w:noProof w:val="0"/>
          <w:color w:val="0000FF"/>
          <w:u w:val="single"/>
        </w:rPr>
      </w:r>
      <w:r w:rsidR="00EC0D14" w:rsidRPr="002A3910">
        <w:rPr>
          <w:noProof w:val="0"/>
          <w:color w:val="0000FF"/>
          <w:u w:val="single"/>
        </w:rPr>
        <w:fldChar w:fldCharType="separate"/>
      </w:r>
      <w:r w:rsidR="00272B32" w:rsidRPr="002A3910">
        <w:rPr>
          <w:noProof w:val="0"/>
          <w:color w:val="0000FF"/>
          <w:u w:val="single"/>
        </w:rPr>
        <w:t>Other Field Definition Nodes</w:t>
      </w:r>
      <w:r w:rsidR="00EC0D14" w:rsidRPr="002A3910">
        <w:rPr>
          <w:noProof w:val="0"/>
          <w:color w:val="0000FF"/>
          <w:u w:val="single"/>
        </w:rPr>
        <w:fldChar w:fldCharType="end"/>
      </w:r>
      <w:r w:rsidRPr="002A3910">
        <w:rPr>
          <w:noProof w:val="0"/>
        </w:rPr>
        <w:t>” in the “</w:t>
      </w:r>
      <w:r w:rsidR="00DD38A5" w:rsidRPr="002A3910">
        <w:rPr>
          <w:noProof w:val="0"/>
          <w:color w:val="0000FF"/>
          <w:u w:val="single"/>
        </w:rPr>
        <w:fldChar w:fldCharType="begin" w:fldLock="1"/>
      </w:r>
      <w:r w:rsidR="00DD38A5" w:rsidRPr="002A3910">
        <w:rPr>
          <w:noProof w:val="0"/>
          <w:color w:val="0000FF"/>
          <w:u w:val="single"/>
        </w:rPr>
        <w:instrText xml:space="preserve"> REF _Ref71723743 \h  \* MERGEFORMAT </w:instrText>
      </w:r>
      <w:r w:rsidR="00DD38A5" w:rsidRPr="002A3910">
        <w:rPr>
          <w:noProof w:val="0"/>
          <w:color w:val="0000FF"/>
          <w:u w:val="single"/>
        </w:rPr>
      </w:r>
      <w:r w:rsidR="00DD38A5" w:rsidRPr="002A3910">
        <w:rPr>
          <w:noProof w:val="0"/>
          <w:color w:val="0000FF"/>
          <w:u w:val="single"/>
        </w:rPr>
        <w:fldChar w:fldCharType="separate"/>
      </w:r>
      <w:r w:rsidR="00DD38A5" w:rsidRPr="002A3910">
        <w:rPr>
          <w:noProof w:val="0"/>
          <w:color w:val="0000FF"/>
          <w:u w:val="single"/>
        </w:rPr>
        <w:t>Global File Structure</w:t>
      </w:r>
      <w:r w:rsidR="00DD38A5" w:rsidRPr="002A3910">
        <w:rPr>
          <w:noProof w:val="0"/>
          <w:color w:val="0000FF"/>
          <w:u w:val="single"/>
        </w:rPr>
        <w:fldChar w:fldCharType="end"/>
      </w:r>
      <w:r w:rsidRPr="002A3910">
        <w:rPr>
          <w:noProof w:val="0"/>
        </w:rPr>
        <w:t>” section.</w:t>
      </w:r>
    </w:p>
    <w:p w14:paraId="7C10F003" w14:textId="77777777" w:rsidR="00647B0E" w:rsidRPr="002A3910" w:rsidRDefault="00647B0E" w:rsidP="00647B0E">
      <w:pPr>
        <w:pStyle w:val="BodyText6"/>
      </w:pPr>
    </w:p>
    <w:p w14:paraId="30D49D73" w14:textId="77777777" w:rsidR="00BE674E" w:rsidRPr="002A3910" w:rsidRDefault="00E86526" w:rsidP="00A82957">
      <w:pPr>
        <w:pStyle w:val="AltHeading5"/>
        <w:rPr>
          <w:noProof w:val="0"/>
        </w:rPr>
      </w:pPr>
      <w:r w:rsidRPr="002A3910">
        <w:rPr>
          <w:noProof w:val="0"/>
        </w:rPr>
        <w:t>Output Variables</w:t>
      </w:r>
    </w:p>
    <w:p w14:paraId="67A91014" w14:textId="77777777" w:rsidR="00BE7196" w:rsidRPr="002A3910" w:rsidRDefault="00BE7196" w:rsidP="00A82957">
      <w:pPr>
        <w:pStyle w:val="APIParameters"/>
        <w:keepNext/>
        <w:keepLines/>
        <w:rPr>
          <w:noProof w:val="0"/>
        </w:rPr>
      </w:pPr>
      <w:r w:rsidRPr="002A3910">
        <w:rPr>
          <w:b/>
          <w:noProof w:val="0"/>
        </w:rPr>
        <w:t>DTOUT:</w:t>
      </w:r>
      <w:r w:rsidRPr="002A3910">
        <w:rPr>
          <w:noProof w:val="0"/>
        </w:rPr>
        <w:tab/>
        <w:t>Is set when a time-out has occurred.</w:t>
      </w:r>
    </w:p>
    <w:p w14:paraId="5BDABE28" w14:textId="77777777" w:rsidR="00BE7196" w:rsidRPr="002A3910" w:rsidRDefault="007869D8" w:rsidP="00025199">
      <w:pPr>
        <w:pStyle w:val="APIParametersNote"/>
        <w:rPr>
          <w:noProof w:val="0"/>
        </w:rPr>
      </w:pPr>
      <w:r w:rsidRPr="002A3910">
        <w:drawing>
          <wp:inline distT="0" distB="0" distL="0" distR="0" wp14:anchorId="41C0979C" wp14:editId="3AA3913F">
            <wp:extent cx="289560" cy="289560"/>
            <wp:effectExtent l="0" t="0" r="0" b="0"/>
            <wp:docPr id="69" name="Picture 7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72">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BE7196" w:rsidRPr="002A3910">
        <w:rPr>
          <w:noProof w:val="0"/>
        </w:rPr>
        <w:tab/>
      </w:r>
      <w:r w:rsidR="00BE7196" w:rsidRPr="002A3910">
        <w:rPr>
          <w:b/>
          <w:noProof w:val="0"/>
        </w:rPr>
        <w:t>NOTE:</w:t>
      </w:r>
      <w:r w:rsidR="00BE7196" w:rsidRPr="002A3910">
        <w:rPr>
          <w:noProof w:val="0"/>
        </w:rPr>
        <w:t xml:space="preserve"> </w:t>
      </w:r>
      <w:r w:rsidR="00BE7196" w:rsidRPr="002A3910">
        <w:rPr>
          <w:b/>
          <w:noProof w:val="0"/>
        </w:rPr>
        <w:t>DA</w:t>
      </w:r>
      <w:r w:rsidR="00BE7196" w:rsidRPr="002A3910">
        <w:rPr>
          <w:noProof w:val="0"/>
        </w:rPr>
        <w:t xml:space="preserve">, </w:t>
      </w:r>
      <w:r w:rsidR="00BE7196" w:rsidRPr="002A3910">
        <w:rPr>
          <w:b/>
          <w:noProof w:val="0"/>
        </w:rPr>
        <w:t>DIE</w:t>
      </w:r>
      <w:r w:rsidR="00BE7196" w:rsidRPr="002A3910">
        <w:rPr>
          <w:noProof w:val="0"/>
        </w:rPr>
        <w:t xml:space="preserve">, </w:t>
      </w:r>
      <w:r w:rsidR="00BE7196" w:rsidRPr="002A3910">
        <w:rPr>
          <w:b/>
          <w:noProof w:val="0"/>
        </w:rPr>
        <w:t>DR</w:t>
      </w:r>
      <w:r w:rsidR="00BE7196" w:rsidRPr="002A3910">
        <w:rPr>
          <w:noProof w:val="0"/>
        </w:rPr>
        <w:t xml:space="preserve">, </w:t>
      </w:r>
      <w:r w:rsidR="00BE7196" w:rsidRPr="002A3910">
        <w:rPr>
          <w:b/>
          <w:noProof w:val="0"/>
        </w:rPr>
        <w:t>DIE(“NO^”)</w:t>
      </w:r>
      <w:r w:rsidR="00BE7196" w:rsidRPr="002A3910">
        <w:rPr>
          <w:noProof w:val="0"/>
        </w:rPr>
        <w:t xml:space="preserve">, and </w:t>
      </w:r>
      <w:r w:rsidR="00BE7196" w:rsidRPr="002A3910">
        <w:rPr>
          <w:b/>
          <w:noProof w:val="0"/>
        </w:rPr>
        <w:t>DIDEL</w:t>
      </w:r>
      <w:r w:rsidR="00BE7196" w:rsidRPr="002A3910">
        <w:rPr>
          <w:noProof w:val="0"/>
        </w:rPr>
        <w:t xml:space="preserve"> are </w:t>
      </w:r>
      <w:r w:rsidR="00BE7196" w:rsidRPr="002A3910">
        <w:rPr>
          <w:i/>
          <w:noProof w:val="0"/>
        </w:rPr>
        <w:t>not</w:t>
      </w:r>
      <w:r w:rsidR="00BE7196" w:rsidRPr="002A3910">
        <w:rPr>
          <w:noProof w:val="0"/>
        </w:rPr>
        <w:t xml:space="preserve"> </w:t>
      </w:r>
      <w:r w:rsidR="00BE7196" w:rsidRPr="002A3910">
        <w:rPr>
          <w:b/>
          <w:noProof w:val="0"/>
        </w:rPr>
        <w:t>KILL</w:t>
      </w:r>
      <w:r w:rsidR="00BE7196" w:rsidRPr="002A3910">
        <w:rPr>
          <w:noProof w:val="0"/>
        </w:rPr>
        <w:t xml:space="preserve">ed by DIE; however, the variable </w:t>
      </w:r>
      <w:r w:rsidR="00BE7196" w:rsidRPr="002A3910">
        <w:rPr>
          <w:b/>
          <w:noProof w:val="0"/>
        </w:rPr>
        <w:t>DA</w:t>
      </w:r>
      <w:r w:rsidR="00BE7196" w:rsidRPr="002A3910">
        <w:rPr>
          <w:noProof w:val="0"/>
        </w:rPr>
        <w:t xml:space="preserve"> is </w:t>
      </w:r>
      <w:r w:rsidR="00BE7196" w:rsidRPr="002A3910">
        <w:rPr>
          <w:b/>
          <w:noProof w:val="0"/>
        </w:rPr>
        <w:t>KILL</w:t>
      </w:r>
      <w:r w:rsidR="00BE7196" w:rsidRPr="002A3910">
        <w:rPr>
          <w:noProof w:val="0"/>
        </w:rPr>
        <w:t>ed if the entry is deleted within DIE. This can happen if the</w:t>
      </w:r>
      <w:r w:rsidR="00684A73" w:rsidRPr="002A3910">
        <w:rPr>
          <w:noProof w:val="0"/>
        </w:rPr>
        <w:t xml:space="preserve"> user answers with an at-sign (</w:t>
      </w:r>
      <w:r w:rsidR="00BE7196" w:rsidRPr="002A3910">
        <w:rPr>
          <w:b/>
          <w:noProof w:val="0"/>
        </w:rPr>
        <w:t>@</w:t>
      </w:r>
      <w:r w:rsidR="00BE7196" w:rsidRPr="002A3910">
        <w:rPr>
          <w:noProof w:val="0"/>
        </w:rPr>
        <w:t xml:space="preserve">) when editing the entry’s </w:t>
      </w:r>
      <w:r w:rsidR="00BE7196" w:rsidRPr="002A3910">
        <w:rPr>
          <w:b/>
          <w:noProof w:val="0"/>
        </w:rPr>
        <w:t>.01</w:t>
      </w:r>
      <w:r w:rsidR="00BE7196" w:rsidRPr="002A3910">
        <w:rPr>
          <w:noProof w:val="0"/>
        </w:rPr>
        <w:t xml:space="preserve"> field.</w:t>
      </w:r>
    </w:p>
    <w:p w14:paraId="71BDFE23" w14:textId="77777777" w:rsidR="00803083" w:rsidRPr="002A3910" w:rsidRDefault="00803083" w:rsidP="00803083">
      <w:pPr>
        <w:pStyle w:val="BodyText6"/>
      </w:pPr>
    </w:p>
    <w:p w14:paraId="20CB7D5A" w14:textId="77777777" w:rsidR="00E86526" w:rsidRPr="002A3910" w:rsidRDefault="00E86526" w:rsidP="00BE7196">
      <w:pPr>
        <w:pStyle w:val="Heading4"/>
      </w:pPr>
      <w:r w:rsidRPr="002A3910">
        <w:t>Detai</w:t>
      </w:r>
      <w:r w:rsidR="006A6AC7" w:rsidRPr="002A3910">
        <w:t>ls and Features of Data Editing</w:t>
      </w:r>
    </w:p>
    <w:p w14:paraId="3994AA41" w14:textId="78309891" w:rsidR="00196320" w:rsidRPr="002A3910" w:rsidRDefault="00196320" w:rsidP="00797053">
      <w:pPr>
        <w:pStyle w:val="ListNumber"/>
        <w:keepNext/>
        <w:keepLines/>
        <w:numPr>
          <w:ilvl w:val="0"/>
          <w:numId w:val="38"/>
        </w:numPr>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Locking \h  \* MERGEFORMAT </w:instrText>
      </w:r>
      <w:r w:rsidRPr="002A3910">
        <w:rPr>
          <w:noProof w:val="0"/>
          <w:color w:val="0000FF"/>
          <w:u w:val="single"/>
        </w:rPr>
      </w:r>
      <w:r w:rsidRPr="002A3910">
        <w:rPr>
          <w:noProof w:val="0"/>
          <w:color w:val="0000FF"/>
          <w:u w:val="single"/>
        </w:rPr>
        <w:fldChar w:fldCharType="separate"/>
      </w:r>
      <w:r w:rsidR="00272B32" w:rsidRPr="002A3910">
        <w:rPr>
          <w:bCs/>
          <w:noProof w:val="0"/>
          <w:color w:val="0000FF"/>
          <w:u w:val="single"/>
        </w:rPr>
        <w:t>Locking</w:t>
      </w:r>
      <w:r w:rsidRPr="002A3910">
        <w:rPr>
          <w:noProof w:val="0"/>
          <w:color w:val="0000FF"/>
          <w:u w:val="single"/>
        </w:rPr>
        <w:fldChar w:fldCharType="end"/>
      </w:r>
    </w:p>
    <w:p w14:paraId="1754612C" w14:textId="189EE680" w:rsidR="00E86526" w:rsidRPr="002A3910" w:rsidRDefault="00000000" w:rsidP="00196320">
      <w:pPr>
        <w:pStyle w:val="ListNumber"/>
        <w:keepNext/>
        <w:keepLines/>
        <w:rPr>
          <w:noProof w:val="0"/>
          <w:color w:val="000000" w:themeColor="text1"/>
        </w:rPr>
      </w:pPr>
      <w:hyperlink w:anchor="Edit_qualifiers" w:history="1">
        <w:r w:rsidR="006F6B03" w:rsidRPr="002A3910">
          <w:rPr>
            <w:noProof w:val="0"/>
            <w:color w:val="0000FF"/>
            <w:u w:val="single"/>
          </w:rPr>
          <w:fldChar w:fldCharType="begin" w:fldLock="1"/>
        </w:r>
        <w:r w:rsidR="006F6B03" w:rsidRPr="002A3910">
          <w:rPr>
            <w:noProof w:val="0"/>
            <w:color w:val="0000FF"/>
            <w:u w:val="single"/>
          </w:rPr>
          <w:instrText xml:space="preserve"> REF Edit_qualifiers \h </w:instrText>
        </w:r>
        <w:r w:rsidR="006F6B03" w:rsidRPr="002A3910">
          <w:rPr>
            <w:rStyle w:val="Hyperlink"/>
            <w:bCs/>
            <w:noProof w:val="0"/>
          </w:rPr>
          <w:instrText xml:space="preserve"> \* MERGEFORMAT </w:instrText>
        </w:r>
        <w:r w:rsidR="006F6B03" w:rsidRPr="002A3910">
          <w:rPr>
            <w:noProof w:val="0"/>
            <w:color w:val="0000FF"/>
            <w:u w:val="single"/>
          </w:rPr>
        </w:r>
        <w:r w:rsidR="006F6B03" w:rsidRPr="002A3910">
          <w:rPr>
            <w:noProof w:val="0"/>
            <w:color w:val="0000FF"/>
            <w:u w:val="single"/>
          </w:rPr>
          <w:fldChar w:fldCharType="separate"/>
        </w:r>
        <w:r w:rsidR="00272B32" w:rsidRPr="002A3910">
          <w:rPr>
            <w:bCs/>
            <w:noProof w:val="0"/>
            <w:color w:val="0000FF"/>
            <w:u w:val="single"/>
          </w:rPr>
          <w:t>Edit Qualifiers</w:t>
        </w:r>
        <w:r w:rsidR="006F6B03" w:rsidRPr="002A3910">
          <w:rPr>
            <w:noProof w:val="0"/>
            <w:color w:val="0000FF"/>
            <w:u w:val="single"/>
          </w:rPr>
          <w:fldChar w:fldCharType="end"/>
        </w:r>
      </w:hyperlink>
    </w:p>
    <w:p w14:paraId="1B209B7F" w14:textId="7127CB32" w:rsidR="00E86526" w:rsidRPr="002A3910" w:rsidRDefault="00000000" w:rsidP="00196320">
      <w:pPr>
        <w:pStyle w:val="ListNumber"/>
        <w:keepNext/>
        <w:keepLines/>
        <w:rPr>
          <w:noProof w:val="0"/>
          <w:color w:val="000000" w:themeColor="text1"/>
        </w:rPr>
      </w:pPr>
      <w:hyperlink w:anchor="Branching" w:history="1">
        <w:r w:rsidR="006F6B03" w:rsidRPr="002A3910">
          <w:rPr>
            <w:noProof w:val="0"/>
            <w:color w:val="0000FF"/>
            <w:u w:val="single"/>
          </w:rPr>
          <w:fldChar w:fldCharType="begin" w:fldLock="1"/>
        </w:r>
        <w:r w:rsidR="006F6B03" w:rsidRPr="002A3910">
          <w:rPr>
            <w:noProof w:val="0"/>
            <w:color w:val="0000FF"/>
            <w:u w:val="single"/>
          </w:rPr>
          <w:instrText xml:space="preserve"> REF Branching \h </w:instrText>
        </w:r>
        <w:r w:rsidR="006F6B03" w:rsidRPr="002A3910">
          <w:rPr>
            <w:rStyle w:val="Hyperlink"/>
            <w:bCs/>
            <w:noProof w:val="0"/>
          </w:rPr>
          <w:instrText xml:space="preserve"> \* MERGEFORMAT </w:instrText>
        </w:r>
        <w:r w:rsidR="006F6B03" w:rsidRPr="002A3910">
          <w:rPr>
            <w:noProof w:val="0"/>
            <w:color w:val="0000FF"/>
            <w:u w:val="single"/>
          </w:rPr>
        </w:r>
        <w:r w:rsidR="006F6B03" w:rsidRPr="002A3910">
          <w:rPr>
            <w:noProof w:val="0"/>
            <w:color w:val="0000FF"/>
            <w:u w:val="single"/>
          </w:rPr>
          <w:fldChar w:fldCharType="separate"/>
        </w:r>
        <w:r w:rsidR="00272B32" w:rsidRPr="002A3910">
          <w:rPr>
            <w:bCs/>
            <w:noProof w:val="0"/>
            <w:color w:val="0000FF"/>
            <w:u w:val="single"/>
          </w:rPr>
          <w:t>Branching</w:t>
        </w:r>
        <w:r w:rsidR="006F6B03" w:rsidRPr="002A3910">
          <w:rPr>
            <w:noProof w:val="0"/>
            <w:color w:val="0000FF"/>
            <w:u w:val="single"/>
          </w:rPr>
          <w:fldChar w:fldCharType="end"/>
        </w:r>
      </w:hyperlink>
    </w:p>
    <w:p w14:paraId="4CFA07B1" w14:textId="2739351C" w:rsidR="00E86526" w:rsidRPr="002A3910" w:rsidRDefault="00000000" w:rsidP="00196320">
      <w:pPr>
        <w:pStyle w:val="ListNumber"/>
        <w:rPr>
          <w:noProof w:val="0"/>
          <w:color w:val="000000" w:themeColor="text1"/>
        </w:rPr>
      </w:pPr>
      <w:hyperlink w:anchor="Specific_fields" w:history="1">
        <w:r w:rsidR="006F6B03" w:rsidRPr="002A3910">
          <w:rPr>
            <w:noProof w:val="0"/>
            <w:color w:val="0000FF"/>
            <w:u w:val="single"/>
          </w:rPr>
          <w:fldChar w:fldCharType="begin" w:fldLock="1"/>
        </w:r>
        <w:r w:rsidR="006F6B03" w:rsidRPr="002A3910">
          <w:rPr>
            <w:noProof w:val="0"/>
            <w:color w:val="0000FF"/>
            <w:u w:val="single"/>
          </w:rPr>
          <w:instrText xml:space="preserve"> REF Specific_fields \h </w:instrText>
        </w:r>
        <w:r w:rsidR="006F6B03" w:rsidRPr="002A3910">
          <w:rPr>
            <w:rStyle w:val="Hyperlink"/>
            <w:bCs/>
            <w:noProof w:val="0"/>
          </w:rPr>
          <w:instrText xml:space="preserve"> \* MERGEFORMAT </w:instrText>
        </w:r>
        <w:r w:rsidR="006F6B03" w:rsidRPr="002A3910">
          <w:rPr>
            <w:noProof w:val="0"/>
            <w:color w:val="0000FF"/>
            <w:u w:val="single"/>
          </w:rPr>
        </w:r>
        <w:r w:rsidR="006F6B03" w:rsidRPr="002A3910">
          <w:rPr>
            <w:noProof w:val="0"/>
            <w:color w:val="0000FF"/>
            <w:u w:val="single"/>
          </w:rPr>
          <w:fldChar w:fldCharType="separate"/>
        </w:r>
        <w:r w:rsidR="00272B32" w:rsidRPr="002A3910">
          <w:rPr>
            <w:bCs/>
            <w:noProof w:val="0"/>
            <w:color w:val="0000FF"/>
            <w:u w:val="single"/>
          </w:rPr>
          <w:t>Specific Fields in Multiples</w:t>
        </w:r>
        <w:r w:rsidR="006F6B03" w:rsidRPr="002A3910">
          <w:rPr>
            <w:noProof w:val="0"/>
            <w:color w:val="0000FF"/>
            <w:u w:val="single"/>
          </w:rPr>
          <w:fldChar w:fldCharType="end"/>
        </w:r>
      </w:hyperlink>
    </w:p>
    <w:p w14:paraId="2F05DFC1" w14:textId="06BF8F8E" w:rsidR="00E86526" w:rsidRPr="002A3910" w:rsidRDefault="00000000" w:rsidP="00196320">
      <w:pPr>
        <w:pStyle w:val="ListNumber"/>
        <w:rPr>
          <w:noProof w:val="0"/>
          <w:color w:val="000000" w:themeColor="text1"/>
        </w:rPr>
      </w:pPr>
      <w:hyperlink w:anchor="Continuation" w:history="1">
        <w:r w:rsidR="006F6B03" w:rsidRPr="002A3910">
          <w:rPr>
            <w:noProof w:val="0"/>
            <w:color w:val="0000FF"/>
            <w:u w:val="single"/>
          </w:rPr>
          <w:fldChar w:fldCharType="begin" w:fldLock="1"/>
        </w:r>
        <w:r w:rsidR="006F6B03" w:rsidRPr="002A3910">
          <w:rPr>
            <w:noProof w:val="0"/>
            <w:color w:val="0000FF"/>
            <w:u w:val="single"/>
          </w:rPr>
          <w:instrText xml:space="preserve"> REF Continuation \h </w:instrText>
        </w:r>
        <w:r w:rsidR="006F6B03" w:rsidRPr="002A3910">
          <w:rPr>
            <w:rStyle w:val="Hyperlink"/>
            <w:bCs/>
            <w:noProof w:val="0"/>
          </w:rPr>
          <w:instrText xml:space="preserve"> \* MERGEFORMAT </w:instrText>
        </w:r>
        <w:r w:rsidR="006F6B03" w:rsidRPr="002A3910">
          <w:rPr>
            <w:noProof w:val="0"/>
            <w:color w:val="0000FF"/>
            <w:u w:val="single"/>
          </w:rPr>
        </w:r>
        <w:r w:rsidR="006F6B03" w:rsidRPr="002A3910">
          <w:rPr>
            <w:noProof w:val="0"/>
            <w:color w:val="0000FF"/>
            <w:u w:val="single"/>
          </w:rPr>
          <w:fldChar w:fldCharType="separate"/>
        </w:r>
        <w:r w:rsidR="00272B32" w:rsidRPr="002A3910">
          <w:rPr>
            <w:bCs/>
            <w:noProof w:val="0"/>
            <w:color w:val="0000FF"/>
            <w:u w:val="single"/>
          </w:rPr>
          <w:t>Continuation DR-Strings</w:t>
        </w:r>
        <w:r w:rsidR="006F6B03" w:rsidRPr="002A3910">
          <w:rPr>
            <w:noProof w:val="0"/>
            <w:color w:val="0000FF"/>
            <w:u w:val="single"/>
          </w:rPr>
          <w:fldChar w:fldCharType="end"/>
        </w:r>
      </w:hyperlink>
    </w:p>
    <w:p w14:paraId="0F65A969" w14:textId="6DA07697" w:rsidR="00E86526" w:rsidRPr="002A3910" w:rsidRDefault="00000000" w:rsidP="00196320">
      <w:pPr>
        <w:pStyle w:val="ListNumber"/>
        <w:rPr>
          <w:noProof w:val="0"/>
        </w:rPr>
      </w:pPr>
      <w:hyperlink w:anchor="Detecting" w:history="1">
        <w:r w:rsidR="006F6B03" w:rsidRPr="002A3910">
          <w:rPr>
            <w:noProof w:val="0"/>
            <w:color w:val="0000FF"/>
            <w:u w:val="single"/>
          </w:rPr>
          <w:fldChar w:fldCharType="begin" w:fldLock="1"/>
        </w:r>
        <w:r w:rsidR="006F6B03" w:rsidRPr="002A3910">
          <w:rPr>
            <w:noProof w:val="0"/>
            <w:color w:val="0000FF"/>
            <w:u w:val="single"/>
          </w:rPr>
          <w:instrText xml:space="preserve"> REF Detecting \h </w:instrText>
        </w:r>
        <w:r w:rsidR="006F6B03" w:rsidRPr="002A3910">
          <w:rPr>
            <w:rStyle w:val="Hyperlink"/>
            <w:bCs/>
            <w:noProof w:val="0"/>
          </w:rPr>
          <w:instrText xml:space="preserve"> \* MERGEFORMAT </w:instrText>
        </w:r>
        <w:r w:rsidR="006F6B03" w:rsidRPr="002A3910">
          <w:rPr>
            <w:noProof w:val="0"/>
            <w:color w:val="0000FF"/>
            <w:u w:val="single"/>
          </w:rPr>
        </w:r>
        <w:r w:rsidR="006F6B03" w:rsidRPr="002A3910">
          <w:rPr>
            <w:noProof w:val="0"/>
            <w:color w:val="0000FF"/>
            <w:u w:val="single"/>
          </w:rPr>
          <w:fldChar w:fldCharType="separate"/>
        </w:r>
        <w:r w:rsidR="00272B32" w:rsidRPr="002A3910">
          <w:rPr>
            <w:bCs/>
            <w:noProof w:val="0"/>
            <w:color w:val="0000FF"/>
            <w:u w:val="single"/>
          </w:rPr>
          <w:t>Detecting Exits</w:t>
        </w:r>
        <w:r w:rsidR="006F6B03" w:rsidRPr="002A3910">
          <w:rPr>
            <w:noProof w:val="0"/>
            <w:color w:val="0000FF"/>
            <w:u w:val="single"/>
          </w:rPr>
          <w:fldChar w:fldCharType="end"/>
        </w:r>
      </w:hyperlink>
      <w:r w:rsidR="005C625C" w:rsidRPr="002A3910">
        <w:rPr>
          <w:noProof w:val="0"/>
        </w:rPr>
        <w:t xml:space="preserve"> (</w:t>
      </w:r>
      <w:r w:rsidR="002D614C" w:rsidRPr="002A3910">
        <w:rPr>
          <w:noProof w:val="0"/>
        </w:rPr>
        <w:t>by using</w:t>
      </w:r>
      <w:r w:rsidR="005C625C" w:rsidRPr="002A3910">
        <w:rPr>
          <w:noProof w:val="0"/>
        </w:rPr>
        <w:t xml:space="preserve"> the caret</w:t>
      </w:r>
      <w:r w:rsidR="0060209E" w:rsidRPr="002A3910">
        <w:rPr>
          <w:noProof w:val="0"/>
        </w:rPr>
        <w:t xml:space="preserve"> character</w:t>
      </w:r>
      <w:r w:rsidR="005C625C" w:rsidRPr="002A3910">
        <w:rPr>
          <w:noProof w:val="0"/>
        </w:rPr>
        <w:t xml:space="preserve">; </w:t>
      </w:r>
      <w:r w:rsidR="005C625C" w:rsidRPr="002A3910">
        <w:rPr>
          <w:b/>
          <w:noProof w:val="0"/>
        </w:rPr>
        <w:t>^</w:t>
      </w:r>
      <w:r w:rsidR="005C625C" w:rsidRPr="002A3910">
        <w:rPr>
          <w:noProof w:val="0"/>
        </w:rPr>
        <w:t>)</w:t>
      </w:r>
    </w:p>
    <w:p w14:paraId="4A20E0C2" w14:textId="54DEB5BF" w:rsidR="00E86526" w:rsidRPr="002A3910" w:rsidRDefault="00000000" w:rsidP="00196320">
      <w:pPr>
        <w:pStyle w:val="ListNumber"/>
        <w:rPr>
          <w:noProof w:val="0"/>
          <w:color w:val="000000" w:themeColor="text1"/>
        </w:rPr>
      </w:pPr>
      <w:hyperlink w:anchor="Subfile" w:history="1">
        <w:r w:rsidR="006F6B03" w:rsidRPr="002A3910">
          <w:rPr>
            <w:noProof w:val="0"/>
            <w:color w:val="0000FF"/>
            <w:u w:val="single"/>
          </w:rPr>
          <w:fldChar w:fldCharType="begin" w:fldLock="1"/>
        </w:r>
        <w:r w:rsidR="006F6B03" w:rsidRPr="002A3910">
          <w:rPr>
            <w:noProof w:val="0"/>
            <w:color w:val="0000FF"/>
            <w:u w:val="single"/>
          </w:rPr>
          <w:instrText xml:space="preserve"> REF Subfile \h </w:instrText>
        </w:r>
        <w:r w:rsidR="006F6B03" w:rsidRPr="002A3910">
          <w:rPr>
            <w:rStyle w:val="Hyperlink"/>
            <w:bCs/>
            <w:noProof w:val="0"/>
          </w:rPr>
          <w:instrText xml:space="preserve"> \* MERGEFORMAT </w:instrText>
        </w:r>
        <w:r w:rsidR="006F6B03" w:rsidRPr="002A3910">
          <w:rPr>
            <w:noProof w:val="0"/>
            <w:color w:val="0000FF"/>
            <w:u w:val="single"/>
          </w:rPr>
        </w:r>
        <w:r w:rsidR="006F6B03" w:rsidRPr="002A3910">
          <w:rPr>
            <w:noProof w:val="0"/>
            <w:color w:val="0000FF"/>
            <w:u w:val="single"/>
          </w:rPr>
          <w:fldChar w:fldCharType="separate"/>
        </w:r>
        <w:r w:rsidR="00272B32" w:rsidRPr="002A3910">
          <w:rPr>
            <w:noProof w:val="0"/>
            <w:color w:val="0000FF"/>
            <w:u w:val="single"/>
          </w:rPr>
          <w:t>Editing a Subfile Directly</w:t>
        </w:r>
        <w:r w:rsidR="006F6B03" w:rsidRPr="002A3910">
          <w:rPr>
            <w:noProof w:val="0"/>
            <w:color w:val="0000FF"/>
            <w:u w:val="single"/>
          </w:rPr>
          <w:fldChar w:fldCharType="end"/>
        </w:r>
      </w:hyperlink>
    </w:p>
    <w:p w14:paraId="6A5B547B" w14:textId="3D3D165A" w:rsidR="00E86526" w:rsidRPr="002A3910" w:rsidRDefault="00000000" w:rsidP="00196320">
      <w:pPr>
        <w:pStyle w:val="ListNumber"/>
        <w:rPr>
          <w:noProof w:val="0"/>
          <w:color w:val="000000" w:themeColor="text1"/>
        </w:rPr>
      </w:pPr>
      <w:hyperlink w:anchor="Screening" w:history="1">
        <w:r w:rsidR="006F6B03" w:rsidRPr="002A3910">
          <w:rPr>
            <w:noProof w:val="0"/>
            <w:color w:val="0000FF"/>
            <w:u w:val="single"/>
          </w:rPr>
          <w:fldChar w:fldCharType="begin" w:fldLock="1"/>
        </w:r>
        <w:r w:rsidR="006F6B03" w:rsidRPr="002A3910">
          <w:rPr>
            <w:noProof w:val="0"/>
            <w:color w:val="0000FF"/>
            <w:u w:val="single"/>
          </w:rPr>
          <w:instrText xml:space="preserve"> REF Screening \h </w:instrText>
        </w:r>
        <w:r w:rsidR="006F6B03" w:rsidRPr="002A3910">
          <w:rPr>
            <w:rStyle w:val="Hyperlink"/>
            <w:bCs/>
            <w:noProof w:val="0"/>
          </w:rPr>
          <w:instrText xml:space="preserve"> \* MERGEFORMAT </w:instrText>
        </w:r>
        <w:r w:rsidR="006F6B03" w:rsidRPr="002A3910">
          <w:rPr>
            <w:noProof w:val="0"/>
            <w:color w:val="0000FF"/>
            <w:u w:val="single"/>
          </w:rPr>
        </w:r>
        <w:r w:rsidR="006F6B03" w:rsidRPr="002A3910">
          <w:rPr>
            <w:noProof w:val="0"/>
            <w:color w:val="0000FF"/>
            <w:u w:val="single"/>
          </w:rPr>
          <w:fldChar w:fldCharType="separate"/>
        </w:r>
        <w:r w:rsidR="00272B32" w:rsidRPr="002A3910">
          <w:rPr>
            <w:bCs/>
            <w:noProof w:val="0"/>
            <w:color w:val="0000FF"/>
            <w:u w:val="single"/>
          </w:rPr>
          <w:t>Screening Variable Pointers</w:t>
        </w:r>
        <w:r w:rsidR="006F6B03" w:rsidRPr="002A3910">
          <w:rPr>
            <w:noProof w:val="0"/>
            <w:color w:val="0000FF"/>
            <w:u w:val="single"/>
          </w:rPr>
          <w:fldChar w:fldCharType="end"/>
        </w:r>
      </w:hyperlink>
    </w:p>
    <w:p w14:paraId="4CC4E300" w14:textId="73352E40" w:rsidR="00BE674E" w:rsidRPr="002A3910" w:rsidRDefault="00000000" w:rsidP="00196320">
      <w:pPr>
        <w:pStyle w:val="ListNumber"/>
        <w:rPr>
          <w:noProof w:val="0"/>
          <w:color w:val="000000" w:themeColor="text1"/>
        </w:rPr>
      </w:pPr>
      <w:hyperlink w:anchor="Filing" w:history="1">
        <w:r w:rsidR="006F6B03" w:rsidRPr="002A3910">
          <w:rPr>
            <w:noProof w:val="0"/>
            <w:color w:val="0000FF"/>
            <w:u w:val="single"/>
          </w:rPr>
          <w:fldChar w:fldCharType="begin" w:fldLock="1"/>
        </w:r>
        <w:r w:rsidR="006F6B03" w:rsidRPr="002A3910">
          <w:rPr>
            <w:noProof w:val="0"/>
            <w:color w:val="0000FF"/>
            <w:u w:val="single"/>
          </w:rPr>
          <w:instrText xml:space="preserve"> REF Filing \h </w:instrText>
        </w:r>
        <w:r w:rsidR="006F6B03" w:rsidRPr="002A3910">
          <w:rPr>
            <w:rStyle w:val="Hyperlink"/>
            <w:bCs/>
            <w:noProof w:val="0"/>
          </w:rPr>
          <w:instrText xml:space="preserve"> \* MERGEFORMAT </w:instrText>
        </w:r>
        <w:r w:rsidR="006F6B03" w:rsidRPr="002A3910">
          <w:rPr>
            <w:noProof w:val="0"/>
            <w:color w:val="0000FF"/>
            <w:u w:val="single"/>
          </w:rPr>
        </w:r>
        <w:r w:rsidR="006F6B03" w:rsidRPr="002A3910">
          <w:rPr>
            <w:noProof w:val="0"/>
            <w:color w:val="0000FF"/>
            <w:u w:val="single"/>
          </w:rPr>
          <w:fldChar w:fldCharType="separate"/>
        </w:r>
        <w:r w:rsidR="00272B32" w:rsidRPr="002A3910">
          <w:rPr>
            <w:bCs/>
            <w:noProof w:val="0"/>
            <w:color w:val="0000FF"/>
            <w:u w:val="single"/>
          </w:rPr>
          <w:t>Filing</w:t>
        </w:r>
        <w:r w:rsidR="006F6B03" w:rsidRPr="002A3910">
          <w:rPr>
            <w:noProof w:val="0"/>
            <w:color w:val="0000FF"/>
            <w:u w:val="single"/>
          </w:rPr>
          <w:fldChar w:fldCharType="end"/>
        </w:r>
      </w:hyperlink>
    </w:p>
    <w:p w14:paraId="38455B8E" w14:textId="562F2FFD" w:rsidR="00E86526" w:rsidRPr="002A3910" w:rsidRDefault="00000000" w:rsidP="00196320">
      <w:pPr>
        <w:pStyle w:val="ListNumber"/>
        <w:rPr>
          <w:rStyle w:val="Hyperlink"/>
          <w:noProof w:val="0"/>
          <w:color w:val="000000" w:themeColor="text1"/>
          <w:u w:val="none"/>
        </w:rPr>
      </w:pPr>
      <w:hyperlink w:anchor="indexes_keys" w:history="1">
        <w:r w:rsidR="006F6B03" w:rsidRPr="002A3910">
          <w:rPr>
            <w:noProof w:val="0"/>
            <w:color w:val="0000FF"/>
            <w:u w:val="single"/>
          </w:rPr>
          <w:fldChar w:fldCharType="begin" w:fldLock="1"/>
        </w:r>
        <w:r w:rsidR="006F6B03" w:rsidRPr="002A3910">
          <w:rPr>
            <w:noProof w:val="0"/>
            <w:color w:val="0000FF"/>
            <w:u w:val="single"/>
          </w:rPr>
          <w:instrText xml:space="preserve"> REF indexes_keys \h </w:instrText>
        </w:r>
        <w:r w:rsidR="006F6B03" w:rsidRPr="002A3910">
          <w:rPr>
            <w:rStyle w:val="Hyperlink"/>
            <w:bCs/>
            <w:noProof w:val="0"/>
          </w:rPr>
          <w:instrText xml:space="preserve"> \* MERGEFORMAT </w:instrText>
        </w:r>
        <w:r w:rsidR="006F6B03" w:rsidRPr="002A3910">
          <w:rPr>
            <w:noProof w:val="0"/>
            <w:color w:val="0000FF"/>
            <w:u w:val="single"/>
          </w:rPr>
        </w:r>
        <w:r w:rsidR="006F6B03" w:rsidRPr="002A3910">
          <w:rPr>
            <w:noProof w:val="0"/>
            <w:color w:val="0000FF"/>
            <w:u w:val="single"/>
          </w:rPr>
          <w:fldChar w:fldCharType="separate"/>
        </w:r>
        <w:r w:rsidR="00272B32" w:rsidRPr="002A3910">
          <w:rPr>
            <w:bCs/>
            <w:noProof w:val="0"/>
            <w:color w:val="0000FF"/>
            <w:u w:val="single"/>
          </w:rPr>
          <w:t>New-Style Compound Indexes and Keys</w:t>
        </w:r>
        <w:r w:rsidR="006F6B03" w:rsidRPr="002A3910">
          <w:rPr>
            <w:noProof w:val="0"/>
            <w:color w:val="0000FF"/>
            <w:u w:val="single"/>
          </w:rPr>
          <w:fldChar w:fldCharType="end"/>
        </w:r>
      </w:hyperlink>
    </w:p>
    <w:p w14:paraId="57D62748" w14:textId="77777777" w:rsidR="00BE7196" w:rsidRPr="002A3910" w:rsidRDefault="00BE7196" w:rsidP="00B66E33">
      <w:pPr>
        <w:pStyle w:val="BodyText6"/>
      </w:pPr>
    </w:p>
    <w:p w14:paraId="4DADE70C" w14:textId="77777777" w:rsidR="00E86526" w:rsidRPr="002A3910" w:rsidRDefault="00E86526" w:rsidP="007067CD">
      <w:pPr>
        <w:pStyle w:val="Heading5"/>
      </w:pPr>
      <w:bookmarkStart w:id="220" w:name="Locking"/>
      <w:r w:rsidRPr="002A3910">
        <w:t>Locking</w:t>
      </w:r>
      <w:bookmarkEnd w:id="220"/>
    </w:p>
    <w:p w14:paraId="238594CC" w14:textId="77777777" w:rsidR="00E86526" w:rsidRPr="002A3910" w:rsidRDefault="00E86526" w:rsidP="00FC01F7">
      <w:pPr>
        <w:pStyle w:val="BodyText"/>
        <w:keepNext/>
        <w:keepLines/>
      </w:pPr>
      <w:r w:rsidRPr="002A3910">
        <w:t xml:space="preserve">If you want to ensure that two users </w:t>
      </w:r>
      <w:r w:rsidRPr="002A3910">
        <w:rPr>
          <w:i/>
        </w:rPr>
        <w:t>cannot</w:t>
      </w:r>
      <w:r w:rsidRPr="002A3910">
        <w:t xml:space="preserve"> edit an entry at the same time, lock the entry. It is </w:t>
      </w:r>
      <w:r w:rsidRPr="002A3910">
        <w:rPr>
          <w:i/>
        </w:rPr>
        <w:t>recommended</w:t>
      </w:r>
      <w:r w:rsidRPr="002A3910">
        <w:t xml:space="preserve"> </w:t>
      </w:r>
      <w:r w:rsidR="006A6AC7" w:rsidRPr="002A3910">
        <w:t>that you use incremental locks.</w:t>
      </w:r>
    </w:p>
    <w:p w14:paraId="56AA1CFE" w14:textId="273E94B8" w:rsidR="00E86526" w:rsidRPr="002A3910" w:rsidRDefault="00850B51" w:rsidP="00FC01F7">
      <w:pPr>
        <w:pStyle w:val="BodyText"/>
        <w:keepNext/>
        <w:keepLines/>
      </w:pPr>
      <w:r w:rsidRPr="002A3910">
        <w:rPr>
          <w:color w:val="0000FF"/>
          <w:u w:val="single"/>
        </w:rPr>
        <w:fldChar w:fldCharType="begin" w:fldLock="1"/>
      </w:r>
      <w:r w:rsidRPr="002A3910">
        <w:rPr>
          <w:color w:val="0000FF"/>
          <w:u w:val="single"/>
        </w:rPr>
        <w:instrText xml:space="preserve"> REF _Ref492047721 \h  \* MERGEFORMAT </w:instrText>
      </w:r>
      <w:r w:rsidRPr="002A3910">
        <w:rPr>
          <w:color w:val="0000FF"/>
          <w:u w:val="single"/>
        </w:rPr>
      </w:r>
      <w:r w:rsidRPr="002A3910">
        <w:rPr>
          <w:color w:val="0000FF"/>
          <w:u w:val="single"/>
        </w:rPr>
        <w:fldChar w:fldCharType="separate"/>
      </w:r>
      <w:r w:rsidR="00272B32" w:rsidRPr="002A3910">
        <w:rPr>
          <w:color w:val="0000FF"/>
          <w:u w:val="single"/>
        </w:rPr>
        <w:t>Figure 20</w:t>
      </w:r>
      <w:r w:rsidRPr="002A3910">
        <w:rPr>
          <w:color w:val="0000FF"/>
          <w:u w:val="single"/>
        </w:rPr>
        <w:fldChar w:fldCharType="end"/>
      </w:r>
      <w:r w:rsidR="00E86526" w:rsidRPr="002A3910">
        <w:t xml:space="preserve"> is a simple example of using incremental locks to lock an entry before editing and to remove the lock after:</w:t>
      </w:r>
    </w:p>
    <w:p w14:paraId="4AF79082" w14:textId="77777777" w:rsidR="00CF4372" w:rsidRPr="002A3910" w:rsidRDefault="00CF4372" w:rsidP="00CF4372">
      <w:pPr>
        <w:pStyle w:val="BodyText6"/>
        <w:keepNext/>
        <w:keepLines/>
      </w:pPr>
    </w:p>
    <w:p w14:paraId="57270FAB" w14:textId="05F64AE2" w:rsidR="0060035B" w:rsidRPr="002A3910" w:rsidRDefault="0060035B" w:rsidP="0060035B">
      <w:pPr>
        <w:pStyle w:val="Caption"/>
      </w:pPr>
      <w:bookmarkStart w:id="221" w:name="_Ref492047721"/>
      <w:bookmarkStart w:id="222" w:name="_Toc159568291"/>
      <w:r w:rsidRPr="002A3910">
        <w:t xml:space="preserve">Figure </w:t>
      </w:r>
      <w:r w:rsidRPr="002A3910">
        <w:fldChar w:fldCharType="begin"/>
      </w:r>
      <w:r w:rsidRPr="002A3910">
        <w:instrText>SEQ Figure \* ARABIC</w:instrText>
      </w:r>
      <w:r w:rsidRPr="002A3910">
        <w:fldChar w:fldCharType="separate"/>
      </w:r>
      <w:r w:rsidR="002D1B25">
        <w:rPr>
          <w:noProof/>
        </w:rPr>
        <w:t>20</w:t>
      </w:r>
      <w:r w:rsidRPr="002A3910">
        <w:fldChar w:fldCharType="end"/>
      </w:r>
      <w:bookmarkEnd w:id="221"/>
      <w:r w:rsidR="002E002E" w:rsidRPr="002A3910">
        <w:t>:</w:t>
      </w:r>
      <w:r w:rsidRPr="002A3910">
        <w:t xml:space="preserve"> </w:t>
      </w:r>
      <w:r w:rsidR="008D19F7" w:rsidRPr="002A3910">
        <w:t>^DIE API—</w:t>
      </w:r>
      <w:r w:rsidR="008A5EC7" w:rsidRPr="002A3910">
        <w:t>Sample Code U</w:t>
      </w:r>
      <w:r w:rsidR="002234A1" w:rsidRPr="002A3910">
        <w:t xml:space="preserve">sing </w:t>
      </w:r>
      <w:r w:rsidR="008A5EC7" w:rsidRPr="002A3910">
        <w:t>I</w:t>
      </w:r>
      <w:r w:rsidR="00BB31CB" w:rsidRPr="002A3910">
        <w:t>ncremental</w:t>
      </w:r>
      <w:r w:rsidR="008A5EC7" w:rsidRPr="002A3910">
        <w:t xml:space="preserve"> L</w:t>
      </w:r>
      <w:r w:rsidR="002234A1" w:rsidRPr="002A3910">
        <w:t>ocks</w:t>
      </w:r>
      <w:bookmarkEnd w:id="222"/>
    </w:p>
    <w:p w14:paraId="1090F355" w14:textId="77777777" w:rsidR="00E86526" w:rsidRPr="002A3910" w:rsidRDefault="00E86526" w:rsidP="00ED4DD4">
      <w:pPr>
        <w:pStyle w:val="APICode"/>
        <w:rPr>
          <w:b/>
        </w:rPr>
      </w:pPr>
      <w:r w:rsidRPr="002A3910">
        <w:rPr>
          <w:b/>
        </w:rPr>
        <w:t>S DIE=</w:t>
      </w:r>
      <w:r w:rsidR="00084217" w:rsidRPr="002A3910">
        <w:rPr>
          <w:b/>
        </w:rPr>
        <w:t>“</w:t>
      </w:r>
      <w:r w:rsidRPr="002A3910">
        <w:rPr>
          <w:b/>
        </w:rPr>
        <w:t>^FILE(</w:t>
      </w:r>
      <w:r w:rsidR="007238A0" w:rsidRPr="002A3910">
        <w:rPr>
          <w:b/>
        </w:rPr>
        <w:t>”</w:t>
      </w:r>
      <w:r w:rsidRPr="002A3910">
        <w:rPr>
          <w:b/>
        </w:rPr>
        <w:t>,DA=777,DR=</w:t>
      </w:r>
      <w:r w:rsidR="00084217" w:rsidRPr="002A3910">
        <w:rPr>
          <w:b/>
        </w:rPr>
        <w:t>“</w:t>
      </w:r>
      <w:r w:rsidRPr="002A3910">
        <w:rPr>
          <w:b/>
        </w:rPr>
        <w:t>[EDIT]</w:t>
      </w:r>
      <w:r w:rsidR="00084217" w:rsidRPr="002A3910">
        <w:rPr>
          <w:b/>
        </w:rPr>
        <w:t>”</w:t>
      </w:r>
    </w:p>
    <w:p w14:paraId="23D3C00C" w14:textId="77777777" w:rsidR="00E86526" w:rsidRPr="002A3910" w:rsidRDefault="00E86526" w:rsidP="00ED4DD4">
      <w:pPr>
        <w:pStyle w:val="APICode"/>
        <w:rPr>
          <w:b/>
        </w:rPr>
      </w:pPr>
      <w:r w:rsidRPr="002A3910">
        <w:rPr>
          <w:b/>
        </w:rPr>
        <w:t>L +^FILE(777):0 I $T D ^DIE L -^FILE(777) Q</w:t>
      </w:r>
    </w:p>
    <w:p w14:paraId="0D7B60BB" w14:textId="77777777" w:rsidR="00E86526" w:rsidRPr="002A3910" w:rsidRDefault="00E86526" w:rsidP="00ED4DD4">
      <w:pPr>
        <w:pStyle w:val="APICode"/>
        <w:rPr>
          <w:b/>
        </w:rPr>
      </w:pPr>
      <w:r w:rsidRPr="002A3910">
        <w:rPr>
          <w:b/>
        </w:rPr>
        <w:t>W !?5,</w:t>
      </w:r>
      <w:r w:rsidR="007238A0" w:rsidRPr="002A3910">
        <w:rPr>
          <w:b/>
        </w:rPr>
        <w:t>“</w:t>
      </w:r>
      <w:r w:rsidRPr="002A3910">
        <w:rPr>
          <w:b/>
        </w:rPr>
        <w:t>Another user is editing this entry.</w:t>
      </w:r>
      <w:r w:rsidR="00084217" w:rsidRPr="002A3910">
        <w:rPr>
          <w:b/>
        </w:rPr>
        <w:t>”</w:t>
      </w:r>
      <w:r w:rsidRPr="002A3910">
        <w:rPr>
          <w:b/>
        </w:rPr>
        <w:t xml:space="preserve"> Q</w:t>
      </w:r>
    </w:p>
    <w:p w14:paraId="513AADA4" w14:textId="77777777" w:rsidR="00E86526" w:rsidRPr="002A3910" w:rsidRDefault="00E86526" w:rsidP="00B66E33">
      <w:pPr>
        <w:pStyle w:val="BodyText6"/>
      </w:pPr>
    </w:p>
    <w:p w14:paraId="53243FE6" w14:textId="3FC6869E" w:rsidR="001C739A" w:rsidRPr="002A3910" w:rsidRDefault="007869D8" w:rsidP="00D42D1B">
      <w:pPr>
        <w:pStyle w:val="Note"/>
      </w:pPr>
      <w:r w:rsidRPr="002A3910">
        <w:rPr>
          <w:noProof/>
        </w:rPr>
        <w:drawing>
          <wp:inline distT="0" distB="0" distL="0" distR="0" wp14:anchorId="52771EAA" wp14:editId="3007DFE6">
            <wp:extent cx="289560" cy="289560"/>
            <wp:effectExtent l="0" t="0" r="0" b="0"/>
            <wp:docPr id="70" name="Picture 7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3">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C739A" w:rsidRPr="002A3910">
        <w:tab/>
      </w:r>
      <w:r w:rsidR="001C739A" w:rsidRPr="002A3910">
        <w:rPr>
          <w:b/>
        </w:rPr>
        <w:t>NOTE:</w:t>
      </w:r>
      <w:r w:rsidR="001C739A" w:rsidRPr="002A3910">
        <w:t xml:space="preserve"> The DIE call itself does </w:t>
      </w:r>
      <w:r w:rsidR="001C739A" w:rsidRPr="002A3910">
        <w:rPr>
          <w:i/>
        </w:rPr>
        <w:t>NO</w:t>
      </w:r>
      <w:r w:rsidR="001C739A" w:rsidRPr="002A3910">
        <w:t xml:space="preserve"> locking.</w:t>
      </w:r>
    </w:p>
    <w:p w14:paraId="3E273F21" w14:textId="77777777" w:rsidR="00CF4372" w:rsidRPr="002A3910" w:rsidRDefault="00CF4372" w:rsidP="00CF4372">
      <w:pPr>
        <w:pStyle w:val="BodyText6"/>
      </w:pPr>
    </w:p>
    <w:p w14:paraId="30B433CC" w14:textId="77777777" w:rsidR="00E86526" w:rsidRPr="002A3910" w:rsidRDefault="00E86526" w:rsidP="007067CD">
      <w:pPr>
        <w:pStyle w:val="Heading5"/>
      </w:pPr>
      <w:bookmarkStart w:id="223" w:name="Edit_qualifiers"/>
      <w:r w:rsidRPr="002A3910">
        <w:t>Edit Qualifiers</w:t>
      </w:r>
      <w:bookmarkEnd w:id="223"/>
    </w:p>
    <w:p w14:paraId="0C33D967" w14:textId="77777777" w:rsidR="00DC7CF3" w:rsidRPr="002A3910" w:rsidRDefault="00E86526" w:rsidP="00BE7196">
      <w:pPr>
        <w:pStyle w:val="BodyText"/>
        <w:keepNext/>
        <w:keepLines/>
      </w:pPr>
      <w:r w:rsidRPr="002A3910">
        <w:t xml:space="preserve">In the </w:t>
      </w:r>
      <w:r w:rsidRPr="002A3910">
        <w:rPr>
          <w:b/>
        </w:rPr>
        <w:t>DR</w:t>
      </w:r>
      <w:r w:rsidRPr="002A3910">
        <w:t xml:space="preserve"> string, you can use edit qualifiers (described in the </w:t>
      </w:r>
      <w:r w:rsidRPr="002A3910">
        <w:rPr>
          <w:rStyle w:val="Emphasis"/>
          <w:iCs/>
        </w:rPr>
        <w:t>VA FileMan Advanced User Manual</w:t>
      </w:r>
      <w:r w:rsidRPr="002A3910">
        <w:t>) in conjunction with the fields you specify. The possible qualifiers are</w:t>
      </w:r>
      <w:r w:rsidR="00DC7CF3" w:rsidRPr="002A3910">
        <w:t>:</w:t>
      </w:r>
    </w:p>
    <w:p w14:paraId="3C27F20D" w14:textId="77777777" w:rsidR="00DC7CF3" w:rsidRPr="002A3910" w:rsidRDefault="00E86526" w:rsidP="00BE7196">
      <w:pPr>
        <w:pStyle w:val="ListBullet"/>
        <w:keepNext/>
        <w:keepLines/>
      </w:pPr>
      <w:r w:rsidRPr="002A3910">
        <w:t>T</w:t>
      </w:r>
    </w:p>
    <w:p w14:paraId="637DA7F3" w14:textId="77777777" w:rsidR="00DC7CF3" w:rsidRPr="002A3910" w:rsidRDefault="00E86526" w:rsidP="00BE7196">
      <w:pPr>
        <w:pStyle w:val="ListBullet"/>
        <w:keepNext/>
        <w:keepLines/>
      </w:pPr>
      <w:r w:rsidRPr="002A3910">
        <w:t>DUP</w:t>
      </w:r>
    </w:p>
    <w:p w14:paraId="66A0FD33" w14:textId="77777777" w:rsidR="00DC7CF3" w:rsidRPr="002A3910" w:rsidRDefault="00E86526" w:rsidP="00BE7196">
      <w:pPr>
        <w:pStyle w:val="ListBullet"/>
        <w:keepNext/>
        <w:keepLines/>
      </w:pPr>
      <w:r w:rsidRPr="002A3910">
        <w:t>REQ</w:t>
      </w:r>
    </w:p>
    <w:p w14:paraId="491E8B42" w14:textId="77777777" w:rsidR="00E86526" w:rsidRPr="002A3910" w:rsidRDefault="00DC7CF3" w:rsidP="00DC7CF3">
      <w:pPr>
        <w:pStyle w:val="ListBullet"/>
      </w:pPr>
      <w:r w:rsidRPr="002A3910">
        <w:t>T</w:t>
      </w:r>
      <w:r w:rsidR="006A6AC7" w:rsidRPr="002A3910">
        <w:t>ext lite</w:t>
      </w:r>
      <w:r w:rsidRPr="002A3910">
        <w:t>ral strings in quotes</w:t>
      </w:r>
    </w:p>
    <w:p w14:paraId="33D134E0" w14:textId="77777777" w:rsidR="00831010" w:rsidRPr="002A3910" w:rsidRDefault="00831010" w:rsidP="00831010">
      <w:pPr>
        <w:pStyle w:val="BodyText6"/>
      </w:pPr>
    </w:p>
    <w:p w14:paraId="7BE63D4E" w14:textId="1F294890" w:rsidR="00E86526" w:rsidRPr="002A3910" w:rsidRDefault="00E86526" w:rsidP="00FC01F7">
      <w:pPr>
        <w:pStyle w:val="BodyText"/>
        <w:keepNext/>
        <w:keepLines/>
      </w:pPr>
      <w:r w:rsidRPr="002A3910">
        <w:t xml:space="preserve">In interactive mode, users can combine qualifiers with fields by using semicolon </w:t>
      </w:r>
      <w:r w:rsidR="004726A2" w:rsidRPr="002A3910">
        <w:t>(</w:t>
      </w:r>
      <w:r w:rsidR="004726A2" w:rsidRPr="002A3910">
        <w:rPr>
          <w:b/>
        </w:rPr>
        <w:t>;</w:t>
      </w:r>
      <w:r w:rsidR="004726A2" w:rsidRPr="002A3910">
        <w:t xml:space="preserve">) </w:t>
      </w:r>
      <w:r w:rsidRPr="002A3910">
        <w:t xml:space="preserve">separators. But, in </w:t>
      </w:r>
      <w:r w:rsidRPr="002A3910">
        <w:rPr>
          <w:b/>
        </w:rPr>
        <w:t>DR</w:t>
      </w:r>
      <w:r w:rsidRPr="002A3910">
        <w:t>-strings, semicolons are already used to delimit individual fields, so</w:t>
      </w:r>
      <w:r w:rsidR="0027384E" w:rsidRPr="002A3910">
        <w:t xml:space="preserve"> </w:t>
      </w:r>
      <w:r w:rsidRPr="002A3910">
        <w:t>y</w:t>
      </w:r>
      <w:r w:rsidR="0027384E" w:rsidRPr="002A3910">
        <w:t>ou</w:t>
      </w:r>
      <w:r w:rsidRPr="002A3910">
        <w:t xml:space="preserve"> </w:t>
      </w:r>
      <w:r w:rsidR="00515C16" w:rsidRPr="002A3910">
        <w:rPr>
          <w:rStyle w:val="Emphasis"/>
          <w:iCs/>
        </w:rPr>
        <w:t>must</w:t>
      </w:r>
      <w:r w:rsidRPr="002A3910">
        <w:t xml:space="preserve"> use a different syntax for </w:t>
      </w:r>
      <w:r w:rsidRPr="002A3910">
        <w:rPr>
          <w:b/>
        </w:rPr>
        <w:t>DR</w:t>
      </w:r>
      <w:r w:rsidRPr="002A3910">
        <w:t>. Basically, leave out the semicolon and the</w:t>
      </w:r>
      <w:r w:rsidR="00BF5DB7" w:rsidRPr="002A3910">
        <w:t xml:space="preserve"> unnecessary characters. Using F</w:t>
      </w:r>
      <w:r w:rsidRPr="002A3910">
        <w:t>ield #3 as an example, the syntax for ed</w:t>
      </w:r>
      <w:r w:rsidR="006A6AC7" w:rsidRPr="002A3910">
        <w:t xml:space="preserve">it qualifiers in </w:t>
      </w:r>
      <w:r w:rsidR="006A6AC7" w:rsidRPr="002A3910">
        <w:rPr>
          <w:b/>
        </w:rPr>
        <w:t>DR</w:t>
      </w:r>
      <w:r w:rsidR="006A6AC7" w:rsidRPr="002A3910">
        <w:t>-strings is:</w:t>
      </w:r>
    </w:p>
    <w:p w14:paraId="0DD17436" w14:textId="77777777" w:rsidR="00CF4372" w:rsidRPr="002A3910" w:rsidRDefault="00CF4372" w:rsidP="00CF4372">
      <w:pPr>
        <w:pStyle w:val="BodyText6"/>
        <w:keepNext/>
        <w:keepLines/>
      </w:pPr>
    </w:p>
    <w:p w14:paraId="4ACAC190" w14:textId="4EB1039C" w:rsidR="00E86526" w:rsidRPr="002A3910" w:rsidRDefault="00A358DB" w:rsidP="00A358DB">
      <w:pPr>
        <w:pStyle w:val="Caption"/>
      </w:pPr>
      <w:bookmarkStart w:id="224" w:name="_Toc159569120"/>
      <w:r w:rsidRPr="002A3910">
        <w:t xml:space="preserve">Table </w:t>
      </w:r>
      <w:r w:rsidRPr="002A3910">
        <w:fldChar w:fldCharType="begin"/>
      </w:r>
      <w:r w:rsidRPr="002A3910">
        <w:instrText>SEQ Table \* ARABIC</w:instrText>
      </w:r>
      <w:r w:rsidRPr="002A3910">
        <w:fldChar w:fldCharType="separate"/>
      </w:r>
      <w:r w:rsidR="002D1B25">
        <w:rPr>
          <w:noProof/>
        </w:rPr>
        <w:t>17</w:t>
      </w:r>
      <w:r w:rsidRPr="002A3910">
        <w:fldChar w:fldCharType="end"/>
      </w:r>
      <w:r w:rsidR="00405EF1" w:rsidRPr="002A3910">
        <w:t>:</w:t>
      </w:r>
      <w:r w:rsidRPr="002A3910">
        <w:t xml:space="preserve"> </w:t>
      </w:r>
      <w:r w:rsidR="008D19F7" w:rsidRPr="002A3910">
        <w:t>^DIE API—</w:t>
      </w:r>
      <w:r w:rsidR="0078307C" w:rsidRPr="002A3910">
        <w:t>Edit qualifiers</w:t>
      </w:r>
      <w:r w:rsidR="008D19F7" w:rsidRPr="002A3910">
        <w:t xml:space="preserve">: </w:t>
      </w:r>
      <w:r w:rsidR="00E86BD4" w:rsidRPr="002A3910">
        <w:t>Interactive S</w:t>
      </w:r>
      <w:r w:rsidR="0078307C" w:rsidRPr="002A3910">
        <w:t>yntax</w:t>
      </w:r>
      <w:bookmarkEnd w:id="224"/>
    </w:p>
    <w:tbl>
      <w:tblPr>
        <w:tblStyle w:val="TableGrid"/>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746"/>
        <w:gridCol w:w="1419"/>
        <w:gridCol w:w="6031"/>
      </w:tblGrid>
      <w:tr w:rsidR="00A8775E" w:rsidRPr="002A3910" w14:paraId="4C76BE66" w14:textId="77777777" w:rsidTr="00EA13B6">
        <w:trPr>
          <w:tblHeader/>
        </w:trPr>
        <w:tc>
          <w:tcPr>
            <w:tcW w:w="1764" w:type="dxa"/>
            <w:shd w:val="clear" w:color="auto" w:fill="F2F2F2" w:themeFill="background1" w:themeFillShade="F2"/>
          </w:tcPr>
          <w:p w14:paraId="5A79632E" w14:textId="3D99653D" w:rsidR="00A8775E" w:rsidRPr="002A3910" w:rsidRDefault="00A8775E" w:rsidP="00A8775E">
            <w:pPr>
              <w:pStyle w:val="TableHeading"/>
              <w:rPr>
                <w:noProof w:val="0"/>
              </w:rPr>
            </w:pPr>
            <w:bookmarkStart w:id="225" w:name="COL001_TBL014"/>
            <w:bookmarkEnd w:id="225"/>
            <w:r w:rsidRPr="002A3910">
              <w:rPr>
                <w:noProof w:val="0"/>
              </w:rPr>
              <w:t>Interactive Syntax</w:t>
            </w:r>
          </w:p>
        </w:tc>
        <w:tc>
          <w:tcPr>
            <w:tcW w:w="1440" w:type="dxa"/>
            <w:shd w:val="clear" w:color="auto" w:fill="F2F2F2" w:themeFill="background1" w:themeFillShade="F2"/>
          </w:tcPr>
          <w:p w14:paraId="7DDEC6DB" w14:textId="2FF07BB2" w:rsidR="00A8775E" w:rsidRPr="002A3910" w:rsidRDefault="00A8775E" w:rsidP="00A8775E">
            <w:pPr>
              <w:pStyle w:val="TableHeading"/>
              <w:rPr>
                <w:noProof w:val="0"/>
              </w:rPr>
            </w:pPr>
            <w:r w:rsidRPr="002A3910">
              <w:rPr>
                <w:noProof w:val="0"/>
              </w:rPr>
              <w:t>Syntax for DR-string</w:t>
            </w:r>
          </w:p>
        </w:tc>
        <w:tc>
          <w:tcPr>
            <w:tcW w:w="6228" w:type="dxa"/>
            <w:shd w:val="clear" w:color="auto" w:fill="F2F2F2" w:themeFill="background1" w:themeFillShade="F2"/>
          </w:tcPr>
          <w:p w14:paraId="667FB605" w14:textId="535B204B" w:rsidR="00A8775E" w:rsidRPr="002A3910" w:rsidRDefault="00A8775E" w:rsidP="00A8775E">
            <w:pPr>
              <w:pStyle w:val="TableHeading"/>
              <w:rPr>
                <w:noProof w:val="0"/>
              </w:rPr>
            </w:pPr>
            <w:r w:rsidRPr="002A3910">
              <w:rPr>
                <w:noProof w:val="0"/>
              </w:rPr>
              <w:t>Explanation</w:t>
            </w:r>
          </w:p>
        </w:tc>
      </w:tr>
      <w:tr w:rsidR="00A8775E" w:rsidRPr="002A3910" w14:paraId="2EB0A511" w14:textId="77777777" w:rsidTr="00EA13B6">
        <w:tc>
          <w:tcPr>
            <w:tcW w:w="1764" w:type="dxa"/>
          </w:tcPr>
          <w:p w14:paraId="02732E11" w14:textId="6993591F" w:rsidR="00A8775E" w:rsidRPr="002A3910" w:rsidRDefault="00A8775E" w:rsidP="00A8775E">
            <w:pPr>
              <w:pStyle w:val="TableText"/>
              <w:keepNext/>
              <w:keepLines/>
            </w:pPr>
            <w:r w:rsidRPr="002A3910">
              <w:rPr>
                <w:b/>
              </w:rPr>
              <w:t>3;T</w:t>
            </w:r>
          </w:p>
        </w:tc>
        <w:tc>
          <w:tcPr>
            <w:tcW w:w="1440" w:type="dxa"/>
          </w:tcPr>
          <w:p w14:paraId="17BB01F1" w14:textId="636C0F1D" w:rsidR="00A8775E" w:rsidRPr="002A3910" w:rsidRDefault="00A8775E" w:rsidP="00A8775E">
            <w:pPr>
              <w:pStyle w:val="TableText"/>
              <w:keepNext/>
              <w:keepLines/>
            </w:pPr>
            <w:r w:rsidRPr="002A3910">
              <w:rPr>
                <w:b/>
              </w:rPr>
              <w:t>3T</w:t>
            </w:r>
          </w:p>
        </w:tc>
        <w:tc>
          <w:tcPr>
            <w:tcW w:w="6228" w:type="dxa"/>
          </w:tcPr>
          <w:p w14:paraId="7C464421" w14:textId="5DDED4CB" w:rsidR="00A8775E" w:rsidRPr="002A3910" w:rsidRDefault="00A8775E" w:rsidP="00A8775E">
            <w:pPr>
              <w:pStyle w:val="TableText"/>
              <w:keepNext/>
              <w:keepLines/>
            </w:pPr>
            <w:r w:rsidRPr="002A3910">
              <w:t xml:space="preserve">The </w:t>
            </w:r>
            <w:r w:rsidRPr="002A3910">
              <w:rPr>
                <w:b/>
              </w:rPr>
              <w:t>T</w:t>
            </w:r>
            <w:r w:rsidRPr="002A3910">
              <w:t xml:space="preserve"> follows the field number immediately.</w:t>
            </w:r>
          </w:p>
        </w:tc>
      </w:tr>
      <w:tr w:rsidR="00A8775E" w:rsidRPr="002A3910" w14:paraId="649D152A" w14:textId="77777777" w:rsidTr="00EA13B6">
        <w:tc>
          <w:tcPr>
            <w:tcW w:w="1764" w:type="dxa"/>
          </w:tcPr>
          <w:p w14:paraId="49B9596A" w14:textId="4DC70526" w:rsidR="00A8775E" w:rsidRPr="002A3910" w:rsidRDefault="00A8775E" w:rsidP="00A8775E">
            <w:pPr>
              <w:pStyle w:val="TableText"/>
            </w:pPr>
            <w:r w:rsidRPr="002A3910">
              <w:rPr>
                <w:b/>
              </w:rPr>
              <w:t>3;“xxx”</w:t>
            </w:r>
          </w:p>
        </w:tc>
        <w:tc>
          <w:tcPr>
            <w:tcW w:w="1440" w:type="dxa"/>
          </w:tcPr>
          <w:p w14:paraId="66A801FC" w14:textId="526CBDBB" w:rsidR="00A8775E" w:rsidRPr="002A3910" w:rsidRDefault="00A8775E" w:rsidP="00A8775E">
            <w:pPr>
              <w:pStyle w:val="TableText"/>
            </w:pPr>
            <w:r w:rsidRPr="002A3910">
              <w:rPr>
                <w:b/>
              </w:rPr>
              <w:t>3xxx</w:t>
            </w:r>
          </w:p>
        </w:tc>
        <w:tc>
          <w:tcPr>
            <w:tcW w:w="6228" w:type="dxa"/>
          </w:tcPr>
          <w:p w14:paraId="56610F84" w14:textId="6AC5B479" w:rsidR="00A8775E" w:rsidRPr="002A3910" w:rsidRDefault="00A8775E" w:rsidP="00A8775E">
            <w:pPr>
              <w:pStyle w:val="TableText"/>
            </w:pPr>
            <w:r w:rsidRPr="002A3910">
              <w:t>The quotes are removed from the literal and it follows the field number immediately.</w:t>
            </w:r>
          </w:p>
        </w:tc>
      </w:tr>
      <w:tr w:rsidR="00A8775E" w:rsidRPr="002A3910" w14:paraId="1FF9EA18" w14:textId="77777777" w:rsidTr="00EA13B6">
        <w:tc>
          <w:tcPr>
            <w:tcW w:w="1764" w:type="dxa"/>
          </w:tcPr>
          <w:p w14:paraId="7941E0C5" w14:textId="43F2933E" w:rsidR="00A8775E" w:rsidRPr="002A3910" w:rsidRDefault="00A8775E" w:rsidP="00A8775E">
            <w:pPr>
              <w:pStyle w:val="TableText"/>
            </w:pPr>
            <w:r w:rsidRPr="002A3910">
              <w:rPr>
                <w:b/>
              </w:rPr>
              <w:t>3;DUP</w:t>
            </w:r>
          </w:p>
        </w:tc>
        <w:tc>
          <w:tcPr>
            <w:tcW w:w="1440" w:type="dxa"/>
          </w:tcPr>
          <w:p w14:paraId="6F58D0B6" w14:textId="10A439AC" w:rsidR="00A8775E" w:rsidRPr="002A3910" w:rsidRDefault="00A8775E" w:rsidP="00A8775E">
            <w:pPr>
              <w:pStyle w:val="TableText"/>
            </w:pPr>
            <w:r w:rsidRPr="002A3910">
              <w:rPr>
                <w:b/>
              </w:rPr>
              <w:t>3d</w:t>
            </w:r>
          </w:p>
        </w:tc>
        <w:tc>
          <w:tcPr>
            <w:tcW w:w="6228" w:type="dxa"/>
          </w:tcPr>
          <w:p w14:paraId="3D4BCCBB" w14:textId="0A7404C2" w:rsidR="00A8775E" w:rsidRPr="002A3910" w:rsidRDefault="00A8775E" w:rsidP="00A8775E">
            <w:pPr>
              <w:pStyle w:val="TableText"/>
            </w:pPr>
            <w:r w:rsidRPr="002A3910">
              <w:t xml:space="preserve">The </w:t>
            </w:r>
            <w:r w:rsidRPr="002A3910">
              <w:rPr>
                <w:b/>
              </w:rPr>
              <w:t>D</w:t>
            </w:r>
            <w:r w:rsidRPr="002A3910">
              <w:t xml:space="preserve"> becomes lowercase and the </w:t>
            </w:r>
            <w:r w:rsidRPr="002A3910">
              <w:rPr>
                <w:b/>
              </w:rPr>
              <w:t>UP</w:t>
            </w:r>
            <w:r w:rsidRPr="002A3910">
              <w:t xml:space="preserve"> is dropped.</w:t>
            </w:r>
          </w:p>
        </w:tc>
      </w:tr>
      <w:tr w:rsidR="00A8775E" w:rsidRPr="002A3910" w14:paraId="1F30FA44" w14:textId="77777777" w:rsidTr="00EA13B6">
        <w:tc>
          <w:tcPr>
            <w:tcW w:w="1764" w:type="dxa"/>
          </w:tcPr>
          <w:p w14:paraId="51964B1F" w14:textId="55DC4A36" w:rsidR="00A8775E" w:rsidRPr="002A3910" w:rsidRDefault="00A8775E" w:rsidP="00A8775E">
            <w:pPr>
              <w:pStyle w:val="TableText"/>
            </w:pPr>
            <w:r w:rsidRPr="002A3910">
              <w:rPr>
                <w:b/>
              </w:rPr>
              <w:t>3;REQ</w:t>
            </w:r>
          </w:p>
        </w:tc>
        <w:tc>
          <w:tcPr>
            <w:tcW w:w="1440" w:type="dxa"/>
          </w:tcPr>
          <w:p w14:paraId="0DCCCB24" w14:textId="2E16909C" w:rsidR="00A8775E" w:rsidRPr="002A3910" w:rsidRDefault="00A8775E" w:rsidP="00A8775E">
            <w:pPr>
              <w:pStyle w:val="TableText"/>
            </w:pPr>
            <w:r w:rsidRPr="002A3910">
              <w:rPr>
                <w:b/>
              </w:rPr>
              <w:t>3R</w:t>
            </w:r>
          </w:p>
        </w:tc>
        <w:tc>
          <w:tcPr>
            <w:tcW w:w="6228" w:type="dxa"/>
          </w:tcPr>
          <w:p w14:paraId="0499E69E" w14:textId="5C745D97" w:rsidR="00A8775E" w:rsidRPr="002A3910" w:rsidRDefault="00A8775E" w:rsidP="00A8775E">
            <w:pPr>
              <w:pStyle w:val="TableText"/>
            </w:pPr>
            <w:r w:rsidRPr="002A3910">
              <w:t xml:space="preserve">The uppercase </w:t>
            </w:r>
            <w:r w:rsidRPr="002A3910">
              <w:rPr>
                <w:b/>
              </w:rPr>
              <w:t>R</w:t>
            </w:r>
            <w:r w:rsidRPr="002A3910">
              <w:t xml:space="preserve"> follows immediately and the </w:t>
            </w:r>
            <w:r w:rsidRPr="002A3910">
              <w:rPr>
                <w:b/>
              </w:rPr>
              <w:t>EQ</w:t>
            </w:r>
            <w:r w:rsidRPr="002A3910">
              <w:t xml:space="preserve"> is dropped.</w:t>
            </w:r>
          </w:p>
        </w:tc>
      </w:tr>
    </w:tbl>
    <w:p w14:paraId="109A3C59" w14:textId="77777777" w:rsidR="00A8775E" w:rsidRPr="002A3910" w:rsidRDefault="00A8775E" w:rsidP="00B66E33">
      <w:pPr>
        <w:pStyle w:val="BodyText6"/>
      </w:pPr>
    </w:p>
    <w:p w14:paraId="17C93091" w14:textId="77777777" w:rsidR="00BE674E" w:rsidRPr="002A3910" w:rsidRDefault="00E86526" w:rsidP="00FC01F7">
      <w:pPr>
        <w:pStyle w:val="BodyText"/>
      </w:pPr>
      <w:r w:rsidRPr="002A3910">
        <w:t>You can combine specifiers as long as you separate them with tildes (</w:t>
      </w:r>
      <w:r w:rsidRPr="002A3910">
        <w:rPr>
          <w:b/>
        </w:rPr>
        <w:t>~</w:t>
      </w:r>
      <w:r w:rsidRPr="002A3910">
        <w:t>). For example, if you</w:t>
      </w:r>
      <w:r w:rsidR="00BF5DB7" w:rsidRPr="002A3910">
        <w:t xml:space="preserve"> want to require a response to F</w:t>
      </w:r>
      <w:r w:rsidRPr="002A3910">
        <w:t xml:space="preserve">ield #3, and issue the title rather than the prompt, put </w:t>
      </w:r>
      <w:r w:rsidRPr="002A3910">
        <w:rPr>
          <w:b/>
        </w:rPr>
        <w:t>3R~T</w:t>
      </w:r>
      <w:r w:rsidRPr="002A3910">
        <w:t xml:space="preserve"> in the </w:t>
      </w:r>
      <w:r w:rsidRPr="002A3910">
        <w:rPr>
          <w:b/>
        </w:rPr>
        <w:t>DR</w:t>
      </w:r>
      <w:r w:rsidRPr="002A3910">
        <w:t>-string.</w:t>
      </w:r>
    </w:p>
    <w:p w14:paraId="1C58DA7C" w14:textId="77777777" w:rsidR="00E86526" w:rsidRPr="002A3910" w:rsidRDefault="00E86526" w:rsidP="007067CD">
      <w:pPr>
        <w:pStyle w:val="Heading5"/>
      </w:pPr>
      <w:bookmarkStart w:id="226" w:name="Branching"/>
      <w:r w:rsidRPr="002A3910">
        <w:t>Branching</w:t>
      </w:r>
      <w:bookmarkEnd w:id="226"/>
    </w:p>
    <w:p w14:paraId="17C2762E" w14:textId="77777777" w:rsidR="00BE674E" w:rsidRPr="002A3910" w:rsidRDefault="00E86526" w:rsidP="00FC01F7">
      <w:pPr>
        <w:pStyle w:val="BodyText"/>
      </w:pPr>
      <w:r w:rsidRPr="002A3910">
        <w:t xml:space="preserve">You can include </w:t>
      </w:r>
      <w:r w:rsidRPr="002A3910">
        <w:rPr>
          <w:rStyle w:val="Emphasis"/>
          <w:iCs/>
        </w:rPr>
        <w:t>branching logic</w:t>
      </w:r>
      <w:r w:rsidRPr="002A3910">
        <w:t xml:space="preserve"> within </w:t>
      </w:r>
      <w:r w:rsidRPr="002A3910">
        <w:rPr>
          <w:b/>
        </w:rPr>
        <w:t>DR</w:t>
      </w:r>
      <w:r w:rsidRPr="002A3910">
        <w:t xml:space="preserve">. To do this, insert an executable M statement in one of the semicolon-pieces of </w:t>
      </w:r>
      <w:r w:rsidRPr="002A3910">
        <w:rPr>
          <w:b/>
        </w:rPr>
        <w:t>DR</w:t>
      </w:r>
      <w:r w:rsidRPr="002A3910">
        <w:t xml:space="preserve">. The M code is executed when this piece of </w:t>
      </w:r>
      <w:r w:rsidRPr="002A3910">
        <w:rPr>
          <w:b/>
        </w:rPr>
        <w:t>DR</w:t>
      </w:r>
      <w:r w:rsidRPr="002A3910">
        <w:t xml:space="preserve"> is encountered by the DIE routine.</w:t>
      </w:r>
    </w:p>
    <w:p w14:paraId="1A3C7FDB" w14:textId="77777777" w:rsidR="00E86526" w:rsidRPr="002A3910" w:rsidRDefault="00E86526" w:rsidP="00FC01F7">
      <w:pPr>
        <w:pStyle w:val="BodyText"/>
      </w:pPr>
      <w:r w:rsidRPr="002A3910">
        <w:t xml:space="preserve">If the M code sets the variable </w:t>
      </w:r>
      <w:r w:rsidRPr="002A3910">
        <w:rPr>
          <w:b/>
        </w:rPr>
        <w:t>Y</w:t>
      </w:r>
      <w:r w:rsidRPr="002A3910">
        <w:t xml:space="preserve">, DIE jumps to the field whose number (or label) matches </w:t>
      </w:r>
      <w:r w:rsidRPr="002A3910">
        <w:rPr>
          <w:b/>
        </w:rPr>
        <w:t>Y</w:t>
      </w:r>
      <w:r w:rsidRPr="002A3910">
        <w:t xml:space="preserve">. (The field </w:t>
      </w:r>
      <w:r w:rsidR="00515C16" w:rsidRPr="002A3910">
        <w:rPr>
          <w:rStyle w:val="Emphasis"/>
          <w:iCs/>
        </w:rPr>
        <w:t>must</w:t>
      </w:r>
      <w:r w:rsidRPr="002A3910">
        <w:t xml:space="preserve"> be specified elsewhere within the </w:t>
      </w:r>
      <w:r w:rsidRPr="002A3910">
        <w:rPr>
          <w:b/>
        </w:rPr>
        <w:t>DR</w:t>
      </w:r>
      <w:r w:rsidRPr="002A3910">
        <w:t xml:space="preserve"> variable.)</w:t>
      </w:r>
      <w:r w:rsidR="009A1E7E" w:rsidRPr="002A3910">
        <w:t xml:space="preserve"> </w:t>
      </w:r>
      <w:r w:rsidR="009A1E7E" w:rsidRPr="002A3910">
        <w:rPr>
          <w:b/>
        </w:rPr>
        <w:t>Y</w:t>
      </w:r>
      <w:r w:rsidR="009A1E7E" w:rsidRPr="002A3910">
        <w:t xml:space="preserve"> </w:t>
      </w:r>
      <w:r w:rsidR="00BF5DB7" w:rsidRPr="002A3910">
        <w:t>can</w:t>
      </w:r>
      <w:r w:rsidR="009A1E7E" w:rsidRPr="002A3910">
        <w:t xml:space="preserve"> look like a placeholder (e.g.</w:t>
      </w:r>
      <w:r w:rsidRPr="002A3910">
        <w:t>,</w:t>
      </w:r>
      <w:r w:rsidR="009A1E7E" w:rsidRPr="002A3910">
        <w:t> </w:t>
      </w:r>
      <w:r w:rsidRPr="002A3910">
        <w:rPr>
          <w:b/>
        </w:rPr>
        <w:t>@1</w:t>
      </w:r>
      <w:r w:rsidR="009A1E7E" w:rsidRPr="002A3910">
        <w:t>)</w:t>
      </w:r>
      <w:r w:rsidRPr="002A3910">
        <w:t xml:space="preserve">. </w:t>
      </w:r>
      <w:r w:rsidR="003C5497" w:rsidRPr="002A3910">
        <w:t xml:space="preserve">If </w:t>
      </w:r>
      <w:r w:rsidR="003C5497" w:rsidRPr="002A3910">
        <w:rPr>
          <w:b/>
        </w:rPr>
        <w:t>Y</w:t>
      </w:r>
      <w:r w:rsidR="003C5497" w:rsidRPr="002A3910">
        <w:t xml:space="preserve"> is set to </w:t>
      </w:r>
      <w:r w:rsidR="003C5497" w:rsidRPr="002A3910">
        <w:rPr>
          <w:b/>
        </w:rPr>
        <w:t>zero</w:t>
      </w:r>
      <w:r w:rsidR="003C5497" w:rsidRPr="002A3910">
        <w:t xml:space="preserve"> or the </w:t>
      </w:r>
      <w:r w:rsidR="00F47411" w:rsidRPr="002A3910">
        <w:rPr>
          <w:b/>
        </w:rPr>
        <w:t>NULL</w:t>
      </w:r>
      <w:r w:rsidR="003C5497" w:rsidRPr="002A3910">
        <w:t xml:space="preserve"> string, DIE exits if the editing is at the </w:t>
      </w:r>
      <w:r w:rsidR="00E90B07" w:rsidRPr="002A3910">
        <w:t>top-level</w:t>
      </w:r>
      <w:r w:rsidR="003C5497" w:rsidRPr="002A3910">
        <w:t xml:space="preserve">; otherwise, it returns to the next higher level. If </w:t>
      </w:r>
      <w:r w:rsidR="003C5497" w:rsidRPr="002A3910">
        <w:rPr>
          <w:b/>
        </w:rPr>
        <w:t>Y</w:t>
      </w:r>
      <w:r w:rsidR="003C5497" w:rsidRPr="002A3910">
        <w:t xml:space="preserve"> is </w:t>
      </w:r>
      <w:r w:rsidR="003C5497" w:rsidRPr="002A3910">
        <w:rPr>
          <w:b/>
        </w:rPr>
        <w:t>KILL</w:t>
      </w:r>
      <w:r w:rsidR="003C5497" w:rsidRPr="002A3910">
        <w:t>ed, or never set, no branching occurs.</w:t>
      </w:r>
    </w:p>
    <w:p w14:paraId="1E01B06E" w14:textId="583A2F8E" w:rsidR="00E86526" w:rsidRPr="002A3910" w:rsidRDefault="00E86526" w:rsidP="00FC01F7">
      <w:pPr>
        <w:pStyle w:val="BodyText"/>
        <w:keepNext/>
        <w:keepLines/>
      </w:pPr>
      <w:r w:rsidRPr="002A3910">
        <w:t xml:space="preserve">The M code can calculate </w:t>
      </w:r>
      <w:r w:rsidRPr="002A3910">
        <w:rPr>
          <w:b/>
        </w:rPr>
        <w:t>Y</w:t>
      </w:r>
      <w:r w:rsidRPr="002A3910">
        <w:t xml:space="preserve"> based on </w:t>
      </w:r>
      <w:r w:rsidRPr="002A3910">
        <w:rPr>
          <w:b/>
        </w:rPr>
        <w:t>X</w:t>
      </w:r>
      <w:r w:rsidRPr="002A3910">
        <w:t xml:space="preserve">, which equals the internal value of the field previously asked for (as specified by the previous semicolon-piece of </w:t>
      </w:r>
      <w:r w:rsidRPr="002A3910">
        <w:rPr>
          <w:b/>
        </w:rPr>
        <w:t>DR</w:t>
      </w:r>
      <w:r w:rsidRPr="002A3910">
        <w:t xml:space="preserve">). </w:t>
      </w:r>
      <w:r w:rsidR="00960DC1" w:rsidRPr="002A3910">
        <w:t>In</w:t>
      </w:r>
      <w:r w:rsidRPr="002A3910">
        <w:t xml:space="preserve"> the example </w:t>
      </w:r>
      <w:r w:rsidR="008413E5" w:rsidRPr="002A3910">
        <w:t xml:space="preserve">in </w:t>
      </w:r>
      <w:r w:rsidR="008413E5" w:rsidRPr="002A3910">
        <w:rPr>
          <w:color w:val="0000FF"/>
          <w:u w:val="single"/>
        </w:rPr>
        <w:fldChar w:fldCharType="begin" w:fldLock="1"/>
      </w:r>
      <w:r w:rsidR="008413E5" w:rsidRPr="002A3910">
        <w:rPr>
          <w:color w:val="0000FF"/>
          <w:u w:val="single"/>
        </w:rPr>
        <w:instrText xml:space="preserve"> REF _Ref492048284 \h  \* MERGEFORMAT </w:instrText>
      </w:r>
      <w:r w:rsidR="008413E5" w:rsidRPr="002A3910">
        <w:rPr>
          <w:color w:val="0000FF"/>
          <w:u w:val="single"/>
        </w:rPr>
      </w:r>
      <w:r w:rsidR="008413E5" w:rsidRPr="002A3910">
        <w:rPr>
          <w:color w:val="0000FF"/>
          <w:u w:val="single"/>
        </w:rPr>
        <w:fldChar w:fldCharType="separate"/>
      </w:r>
      <w:r w:rsidR="00272B32" w:rsidRPr="002A3910">
        <w:rPr>
          <w:color w:val="0000FF"/>
          <w:u w:val="single"/>
        </w:rPr>
        <w:t>Figure 21</w:t>
      </w:r>
      <w:r w:rsidR="008413E5" w:rsidRPr="002A3910">
        <w:rPr>
          <w:color w:val="0000FF"/>
          <w:u w:val="single"/>
        </w:rPr>
        <w:fldChar w:fldCharType="end"/>
      </w:r>
      <w:r w:rsidR="00960DC1" w:rsidRPr="002A3910">
        <w:t xml:space="preserve"> </w:t>
      </w:r>
      <w:r w:rsidRPr="002A3910">
        <w:t xml:space="preserve">suppose that you do </w:t>
      </w:r>
      <w:r w:rsidRPr="002A3910">
        <w:rPr>
          <w:i/>
        </w:rPr>
        <w:t>not</w:t>
      </w:r>
      <w:r w:rsidRPr="002A3910">
        <w:t xml:space="preserve"> want the user to be asked </w:t>
      </w:r>
      <w:r w:rsidR="00BF5DB7" w:rsidRPr="002A3910">
        <w:t>for Field #</w:t>
      </w:r>
      <w:r w:rsidR="00BF5DB7" w:rsidRPr="002A3910">
        <w:rPr>
          <w:b/>
        </w:rPr>
        <w:t>.01</w:t>
      </w:r>
      <w:r w:rsidR="00BF5DB7" w:rsidRPr="002A3910">
        <w:t xml:space="preserve"> if the answer to F</w:t>
      </w:r>
      <w:r w:rsidRPr="002A3910">
        <w:t xml:space="preserve">ield </w:t>
      </w:r>
      <w:r w:rsidR="00BF5DB7" w:rsidRPr="002A3910">
        <w:t>#</w:t>
      </w:r>
      <w:r w:rsidRPr="002A3910">
        <w:rPr>
          <w:b/>
        </w:rPr>
        <w:t>4</w:t>
      </w:r>
      <w:r w:rsidRPr="002A3910">
        <w:t xml:space="preserve"> was </w:t>
      </w:r>
      <w:r w:rsidRPr="002A3910">
        <w:rPr>
          <w:b/>
        </w:rPr>
        <w:t>YES</w:t>
      </w:r>
      <w:r w:rsidRPr="002A3910">
        <w:t>,</w:t>
      </w:r>
      <w:r w:rsidR="009A1E7E" w:rsidRPr="002A3910">
        <w:t xml:space="preserve"> you would write the following:</w:t>
      </w:r>
    </w:p>
    <w:p w14:paraId="5493F060" w14:textId="77777777" w:rsidR="00747FF5" w:rsidRPr="002A3910" w:rsidRDefault="00747FF5" w:rsidP="00747FF5">
      <w:pPr>
        <w:pStyle w:val="BodyText6"/>
        <w:keepNext/>
        <w:keepLines/>
      </w:pPr>
    </w:p>
    <w:p w14:paraId="41DA2475" w14:textId="598C11D4" w:rsidR="0060035B" w:rsidRPr="002A3910" w:rsidRDefault="0060035B" w:rsidP="0060035B">
      <w:pPr>
        <w:pStyle w:val="Caption"/>
      </w:pPr>
      <w:bookmarkStart w:id="227" w:name="_Ref492048284"/>
      <w:bookmarkStart w:id="228" w:name="_Toc159568292"/>
      <w:r w:rsidRPr="002A3910">
        <w:t xml:space="preserve">Figure </w:t>
      </w:r>
      <w:r w:rsidRPr="002A3910">
        <w:fldChar w:fldCharType="begin"/>
      </w:r>
      <w:r w:rsidRPr="002A3910">
        <w:instrText>SEQ Figure \* ARABIC</w:instrText>
      </w:r>
      <w:r w:rsidRPr="002A3910">
        <w:fldChar w:fldCharType="separate"/>
      </w:r>
      <w:r w:rsidR="002D1B25">
        <w:rPr>
          <w:noProof/>
        </w:rPr>
        <w:t>21</w:t>
      </w:r>
      <w:r w:rsidRPr="002A3910">
        <w:fldChar w:fldCharType="end"/>
      </w:r>
      <w:bookmarkEnd w:id="227"/>
      <w:r w:rsidR="002E002E" w:rsidRPr="002A3910">
        <w:t>:</w:t>
      </w:r>
      <w:r w:rsidRPr="002A3910">
        <w:t xml:space="preserve"> </w:t>
      </w:r>
      <w:r w:rsidR="008D19F7" w:rsidRPr="002A3910">
        <w:t>^DIE API—</w:t>
      </w:r>
      <w:r w:rsidR="008A5EC7" w:rsidRPr="002A3910">
        <w:t>Sample Code to Calculate Y B</w:t>
      </w:r>
      <w:r w:rsidR="002234A1" w:rsidRPr="002A3910">
        <w:t>ased on X</w:t>
      </w:r>
      <w:bookmarkEnd w:id="228"/>
    </w:p>
    <w:p w14:paraId="68B574B1" w14:textId="77777777" w:rsidR="00E86526" w:rsidRPr="002A3910" w:rsidRDefault="00E86526" w:rsidP="00ED4DD4">
      <w:pPr>
        <w:pStyle w:val="APICode"/>
        <w:rPr>
          <w:b/>
        </w:rPr>
      </w:pPr>
      <w:r w:rsidRPr="002A3910">
        <w:rPr>
          <w:b/>
        </w:rPr>
        <w:t>S DIE=</w:t>
      </w:r>
      <w:r w:rsidR="00084217" w:rsidRPr="002A3910">
        <w:rPr>
          <w:b/>
        </w:rPr>
        <w:t>“</w:t>
      </w:r>
      <w:r w:rsidRPr="002A3910">
        <w:rPr>
          <w:b/>
        </w:rPr>
        <w:t>^FILE(</w:t>
      </w:r>
      <w:r w:rsidR="00364555" w:rsidRPr="002A3910">
        <w:rPr>
          <w:b/>
        </w:rPr>
        <w:t>”</w:t>
      </w:r>
      <w:r w:rsidRPr="002A3910">
        <w:rPr>
          <w:b/>
        </w:rPr>
        <w:t>,DA=777</w:t>
      </w:r>
    </w:p>
    <w:p w14:paraId="144AA27D" w14:textId="77777777" w:rsidR="00E86526" w:rsidRPr="002A3910" w:rsidRDefault="00E86526" w:rsidP="00ED4DD4">
      <w:pPr>
        <w:pStyle w:val="APICode"/>
        <w:rPr>
          <w:b/>
        </w:rPr>
      </w:pPr>
      <w:r w:rsidRPr="002A3910">
        <w:rPr>
          <w:b/>
        </w:rPr>
        <w:t>S DR=</w:t>
      </w:r>
      <w:r w:rsidR="00084217" w:rsidRPr="002A3910">
        <w:rPr>
          <w:b/>
        </w:rPr>
        <w:t>“</w:t>
      </w:r>
      <w:r w:rsidRPr="002A3910">
        <w:rPr>
          <w:b/>
        </w:rPr>
        <w:t>4;I X=</w:t>
      </w:r>
      <w:r w:rsidR="00364555" w:rsidRPr="002A3910">
        <w:rPr>
          <w:b/>
        </w:rPr>
        <w:t>”</w:t>
      </w:r>
      <w:r w:rsidR="00084217" w:rsidRPr="002A3910">
        <w:rPr>
          <w:b/>
        </w:rPr>
        <w:t>“</w:t>
      </w:r>
      <w:r w:rsidRPr="002A3910">
        <w:rPr>
          <w:b/>
        </w:rPr>
        <w:t>YES</w:t>
      </w:r>
      <w:r w:rsidR="00084217" w:rsidRPr="002A3910">
        <w:rPr>
          <w:b/>
        </w:rPr>
        <w:t>”“</w:t>
      </w:r>
      <w:r w:rsidRPr="002A3910">
        <w:rPr>
          <w:b/>
        </w:rPr>
        <w:t xml:space="preserve"> S Y=10;.01;10:15;101</w:t>
      </w:r>
      <w:r w:rsidR="00084217" w:rsidRPr="002A3910">
        <w:rPr>
          <w:b/>
        </w:rPr>
        <w:t>”</w:t>
      </w:r>
    </w:p>
    <w:p w14:paraId="0E485660" w14:textId="77777777" w:rsidR="00E86526" w:rsidRPr="002A3910" w:rsidRDefault="00E86526" w:rsidP="00ED4DD4">
      <w:pPr>
        <w:pStyle w:val="APICode"/>
        <w:rPr>
          <w:b/>
        </w:rPr>
      </w:pPr>
      <w:r w:rsidRPr="002A3910">
        <w:rPr>
          <w:b/>
        </w:rPr>
        <w:t>D ^DIE</w:t>
      </w:r>
    </w:p>
    <w:p w14:paraId="082666DD" w14:textId="77777777" w:rsidR="00E86526" w:rsidRPr="002A3910" w:rsidRDefault="00E86526" w:rsidP="00B66E33">
      <w:pPr>
        <w:pStyle w:val="BodyText6"/>
      </w:pPr>
    </w:p>
    <w:p w14:paraId="4444D26C" w14:textId="4D60C1C1" w:rsidR="001C739A" w:rsidRPr="002A3910" w:rsidRDefault="007869D8" w:rsidP="00D42D1B">
      <w:pPr>
        <w:pStyle w:val="Note"/>
      </w:pPr>
      <w:r w:rsidRPr="002A3910">
        <w:rPr>
          <w:noProof/>
        </w:rPr>
        <w:drawing>
          <wp:inline distT="0" distB="0" distL="0" distR="0" wp14:anchorId="3B565105" wp14:editId="3925555E">
            <wp:extent cx="289560" cy="289560"/>
            <wp:effectExtent l="0" t="0" r="0" b="0"/>
            <wp:docPr id="71" name="Picture 7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4">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C739A" w:rsidRPr="002A3910">
        <w:tab/>
      </w:r>
      <w:r w:rsidR="001C739A" w:rsidRPr="002A3910">
        <w:rPr>
          <w:b/>
        </w:rPr>
        <w:t>NOTE:</w:t>
      </w:r>
      <w:r w:rsidR="009618A9" w:rsidRPr="002A3910">
        <w:t xml:space="preserve"> The ability to </w:t>
      </w:r>
      <w:r w:rsidR="00084217" w:rsidRPr="002A3910">
        <w:t>“</w:t>
      </w:r>
      <w:r w:rsidR="001C739A" w:rsidRPr="002A3910">
        <w:t>jum</w:t>
      </w:r>
      <w:bookmarkStart w:id="229" w:name="_Hlt454764130"/>
      <w:r w:rsidR="001C739A" w:rsidRPr="002A3910">
        <w:t>p</w:t>
      </w:r>
      <w:bookmarkEnd w:id="229"/>
      <w:r w:rsidR="00084217" w:rsidRPr="002A3910">
        <w:t>”</w:t>
      </w:r>
      <w:r w:rsidR="001C739A" w:rsidRPr="002A3910">
        <w:rPr>
          <w:bCs/>
        </w:rPr>
        <w:t xml:space="preserve"> (by using the caret character; </w:t>
      </w:r>
      <w:r w:rsidR="001C739A" w:rsidRPr="002A3910">
        <w:rPr>
          <w:b/>
          <w:bCs/>
        </w:rPr>
        <w:t>^</w:t>
      </w:r>
      <w:r w:rsidR="001C739A" w:rsidRPr="002A3910">
        <w:rPr>
          <w:bCs/>
        </w:rPr>
        <w:t>)</w:t>
      </w:r>
      <w:r w:rsidR="001C739A" w:rsidRPr="002A3910">
        <w:t xml:space="preserve"> to specific fields does </w:t>
      </w:r>
      <w:r w:rsidR="001C739A" w:rsidRPr="002A3910">
        <w:rPr>
          <w:i/>
        </w:rPr>
        <w:t>not</w:t>
      </w:r>
      <w:r w:rsidR="001C739A" w:rsidRPr="002A3910">
        <w:t xml:space="preserve"> </w:t>
      </w:r>
      <w:r w:rsidR="00EE6E4C" w:rsidRPr="002A3910">
        <w:t>consider</w:t>
      </w:r>
      <w:r w:rsidR="001C739A" w:rsidRPr="002A3910">
        <w:t xml:space="preserve"> previous branching logic. You </w:t>
      </w:r>
      <w:r w:rsidR="001C739A" w:rsidRPr="002A3910">
        <w:rPr>
          <w:i/>
        </w:rPr>
        <w:t>must</w:t>
      </w:r>
      <w:r w:rsidR="001C739A" w:rsidRPr="002A3910">
        <w:t xml:space="preserve"> ensure that such movements are safe.</w:t>
      </w:r>
    </w:p>
    <w:p w14:paraId="58FCDAA5" w14:textId="77777777" w:rsidR="00747FF5" w:rsidRPr="002A3910" w:rsidRDefault="00747FF5" w:rsidP="00747FF5">
      <w:pPr>
        <w:pStyle w:val="BodyText6"/>
      </w:pPr>
    </w:p>
    <w:p w14:paraId="1F496489" w14:textId="77777777" w:rsidR="00E86526" w:rsidRPr="002A3910" w:rsidRDefault="00E86526" w:rsidP="007067CD">
      <w:pPr>
        <w:pStyle w:val="Heading5"/>
      </w:pPr>
      <w:bookmarkStart w:id="230" w:name="Specific_fields"/>
      <w:r w:rsidRPr="002A3910">
        <w:t>Specific Fields in Multiples</w:t>
      </w:r>
      <w:bookmarkEnd w:id="230"/>
    </w:p>
    <w:p w14:paraId="5DA29371" w14:textId="77777777" w:rsidR="00E86526" w:rsidRPr="002A3910" w:rsidRDefault="00E86526" w:rsidP="00FC01F7">
      <w:pPr>
        <w:pStyle w:val="BodyText"/>
        <w:keepNext/>
        <w:keepLines/>
      </w:pPr>
      <w:r w:rsidRPr="002A3910">
        <w:t>When you include th</w:t>
      </w:r>
      <w:r w:rsidR="00BF5DB7" w:rsidRPr="002A3910">
        <w:t>e field number of a M</w:t>
      </w:r>
      <w:r w:rsidRPr="002A3910">
        <w:t xml:space="preserve">ultiple in a </w:t>
      </w:r>
      <w:r w:rsidRPr="002A3910">
        <w:rPr>
          <w:b/>
        </w:rPr>
        <w:t>DR</w:t>
      </w:r>
      <w:r w:rsidRPr="002A3910">
        <w:t>-st</w:t>
      </w:r>
      <w:r w:rsidR="00BF5DB7" w:rsidRPr="002A3910">
        <w:t>ring, all the subfields of the M</w:t>
      </w:r>
      <w:r w:rsidRPr="002A3910">
        <w:t xml:space="preserve">ultiple are asked. However, suppose you want to edit </w:t>
      </w:r>
      <w:r w:rsidR="00BF5DB7" w:rsidRPr="002A3910">
        <w:t>only selected subfields in the M</w:t>
      </w:r>
      <w:r w:rsidRPr="002A3910">
        <w:t xml:space="preserve">ultiple. To do this, set </w:t>
      </w:r>
      <w:r w:rsidRPr="002A3910">
        <w:rPr>
          <w:b/>
        </w:rPr>
        <w:t>DR</w:t>
      </w:r>
      <w:r w:rsidRPr="002A3910">
        <w:t xml:space="preserve"> in the usual manner and in addition set a subscripted value of </w:t>
      </w:r>
      <w:r w:rsidRPr="002A3910">
        <w:rPr>
          <w:b/>
        </w:rPr>
        <w:t>DR</w:t>
      </w:r>
      <w:r w:rsidRPr="002A3910">
        <w:t xml:space="preserve"> equal to the subfields to edit. Subscript the additional </w:t>
      </w:r>
      <w:r w:rsidRPr="002A3910">
        <w:rPr>
          <w:b/>
        </w:rPr>
        <w:t>DR</w:t>
      </w:r>
      <w:r w:rsidRPr="002A3910">
        <w:t xml:space="preserve"> node</w:t>
      </w:r>
      <w:r w:rsidR="00BF5DB7" w:rsidRPr="002A3910">
        <w:t xml:space="preserve"> by file level and then by the M</w:t>
      </w:r>
      <w:r w:rsidRPr="002A3910">
        <w:t>ultiple</w:t>
      </w:r>
      <w:r w:rsidR="00084217" w:rsidRPr="002A3910">
        <w:t>’</w:t>
      </w:r>
      <w:r w:rsidRPr="002A3910">
        <w:t>s subfile number.</w:t>
      </w:r>
    </w:p>
    <w:p w14:paraId="40FF2E51" w14:textId="0F51D771" w:rsidR="00E86526" w:rsidRPr="002A3910" w:rsidRDefault="00233A5B" w:rsidP="00FC01F7">
      <w:pPr>
        <w:pStyle w:val="BodyText"/>
        <w:keepNext/>
        <w:keepLines/>
      </w:pPr>
      <w:r w:rsidRPr="002A3910">
        <w:t>For example, if Field #15 is a M</w:t>
      </w:r>
      <w:r w:rsidR="00E86526" w:rsidRPr="002A3910">
        <w:t xml:space="preserve">ultiple </w:t>
      </w:r>
      <w:r w:rsidRPr="002A3910">
        <w:t>and the subfile number for the M</w:t>
      </w:r>
      <w:r w:rsidR="00E86526" w:rsidRPr="002A3910">
        <w:t xml:space="preserve">ultiple is </w:t>
      </w:r>
      <w:r w:rsidR="00364555" w:rsidRPr="002A3910">
        <w:t>#</w:t>
      </w:r>
      <w:r w:rsidR="00E86526" w:rsidRPr="002A3910">
        <w:t>16001.02 and you want the user to be prompted only for subfiel</w:t>
      </w:r>
      <w:r w:rsidR="009A1E7E" w:rsidRPr="002A3910">
        <w:t xml:space="preserve">ds </w:t>
      </w:r>
      <w:r w:rsidR="00364555" w:rsidRPr="002A3910">
        <w:t>#</w:t>
      </w:r>
      <w:r w:rsidR="009A1E7E" w:rsidRPr="002A3910">
        <w:rPr>
          <w:b/>
        </w:rPr>
        <w:t>.01</w:t>
      </w:r>
      <w:r w:rsidR="009A1E7E" w:rsidRPr="002A3910">
        <w:t xml:space="preserve"> and </w:t>
      </w:r>
      <w:r w:rsidR="00364555" w:rsidRPr="002A3910">
        <w:t>#</w:t>
      </w:r>
      <w:r w:rsidR="009A1E7E" w:rsidRPr="002A3910">
        <w:rPr>
          <w:b/>
        </w:rPr>
        <w:t>7</w:t>
      </w:r>
      <w:r w:rsidR="009A1E7E" w:rsidRPr="002A3910">
        <w:t>, do the following:</w:t>
      </w:r>
    </w:p>
    <w:p w14:paraId="51C2C40B" w14:textId="77777777" w:rsidR="00747FF5" w:rsidRPr="002A3910" w:rsidRDefault="00747FF5" w:rsidP="00747FF5">
      <w:pPr>
        <w:pStyle w:val="BodyText6"/>
        <w:keepNext/>
        <w:keepLines/>
      </w:pPr>
    </w:p>
    <w:p w14:paraId="18A0B238" w14:textId="3DE08133" w:rsidR="0060035B" w:rsidRPr="002A3910" w:rsidRDefault="0060035B" w:rsidP="0078307C">
      <w:pPr>
        <w:pStyle w:val="Caption"/>
      </w:pPr>
      <w:bookmarkStart w:id="231" w:name="_Toc159568293"/>
      <w:r w:rsidRPr="002A3910">
        <w:t xml:space="preserve">Figure </w:t>
      </w:r>
      <w:r w:rsidRPr="002A3910">
        <w:fldChar w:fldCharType="begin"/>
      </w:r>
      <w:r w:rsidRPr="002A3910">
        <w:instrText>SEQ Figure \* ARABIC</w:instrText>
      </w:r>
      <w:r w:rsidRPr="002A3910">
        <w:fldChar w:fldCharType="separate"/>
      </w:r>
      <w:r w:rsidR="002D1B25">
        <w:rPr>
          <w:noProof/>
        </w:rPr>
        <w:t>22</w:t>
      </w:r>
      <w:r w:rsidRPr="002A3910">
        <w:fldChar w:fldCharType="end"/>
      </w:r>
      <w:r w:rsidR="002E002E" w:rsidRPr="002A3910">
        <w:t>:</w:t>
      </w:r>
      <w:r w:rsidRPr="002A3910">
        <w:t xml:space="preserve"> </w:t>
      </w:r>
      <w:r w:rsidR="008D19F7" w:rsidRPr="002A3910">
        <w:t>^DIE API—</w:t>
      </w:r>
      <w:r w:rsidR="004F5BA0" w:rsidRPr="002A3910">
        <w:t>Prompting</w:t>
      </w:r>
      <w:r w:rsidR="008A5EC7" w:rsidRPr="002A3910">
        <w:t xml:space="preserve"> User for Specific Fields in M</w:t>
      </w:r>
      <w:r w:rsidR="00233A5B" w:rsidRPr="002A3910">
        <w:t>ultiples</w:t>
      </w:r>
      <w:bookmarkEnd w:id="231"/>
    </w:p>
    <w:p w14:paraId="67E1CB2F" w14:textId="77777777" w:rsidR="00E86526" w:rsidRPr="002A3910" w:rsidRDefault="00E86526" w:rsidP="00ED4DD4">
      <w:pPr>
        <w:pStyle w:val="APICode"/>
        <w:rPr>
          <w:b/>
        </w:rPr>
      </w:pPr>
      <w:r w:rsidRPr="002A3910">
        <w:rPr>
          <w:b/>
        </w:rPr>
        <w:t>S DR=</w:t>
      </w:r>
      <w:r w:rsidR="00084217" w:rsidRPr="002A3910">
        <w:rPr>
          <w:b/>
        </w:rPr>
        <w:t>“</w:t>
      </w:r>
      <w:r w:rsidRPr="002A3910">
        <w:rPr>
          <w:b/>
        </w:rPr>
        <w:t>.01;15;6;8</w:t>
      </w:r>
      <w:r w:rsidR="00084217" w:rsidRPr="002A3910">
        <w:rPr>
          <w:b/>
        </w:rPr>
        <w:t>”</w:t>
      </w:r>
    </w:p>
    <w:p w14:paraId="5C3CB6CB" w14:textId="77777777" w:rsidR="00E86526" w:rsidRPr="002A3910" w:rsidRDefault="00E86526" w:rsidP="00ED4DD4">
      <w:pPr>
        <w:pStyle w:val="APICode"/>
        <w:rPr>
          <w:b/>
        </w:rPr>
      </w:pPr>
      <w:r w:rsidRPr="002A3910">
        <w:rPr>
          <w:b/>
        </w:rPr>
        <w:t>S DR(2,16001.02)=</w:t>
      </w:r>
      <w:r w:rsidR="00084217" w:rsidRPr="002A3910">
        <w:rPr>
          <w:b/>
        </w:rPr>
        <w:t>“</w:t>
      </w:r>
      <w:r w:rsidRPr="002A3910">
        <w:rPr>
          <w:b/>
        </w:rPr>
        <w:t>.01;7</w:t>
      </w:r>
      <w:r w:rsidR="00084217" w:rsidRPr="002A3910">
        <w:rPr>
          <w:b/>
        </w:rPr>
        <w:t>”</w:t>
      </w:r>
    </w:p>
    <w:p w14:paraId="203D7918" w14:textId="77777777" w:rsidR="00E86526" w:rsidRPr="002A3910" w:rsidRDefault="00E86526" w:rsidP="00B66E33">
      <w:pPr>
        <w:pStyle w:val="BodyText6"/>
      </w:pPr>
    </w:p>
    <w:p w14:paraId="715B3E0B" w14:textId="77777777" w:rsidR="00E86526" w:rsidRPr="002A3910" w:rsidRDefault="009A1E7E" w:rsidP="00FC01F7">
      <w:pPr>
        <w:pStyle w:val="BodyText"/>
      </w:pPr>
      <w:r w:rsidRPr="002A3910">
        <w:t>W</w:t>
      </w:r>
      <w:r w:rsidR="00E86526" w:rsidRPr="002A3910">
        <w:t xml:space="preserve">here the first subscript, </w:t>
      </w:r>
      <w:r w:rsidR="00E86526" w:rsidRPr="002A3910">
        <w:rPr>
          <w:b/>
        </w:rPr>
        <w:t>2</w:t>
      </w:r>
      <w:r w:rsidR="00E86526" w:rsidRPr="002A3910">
        <w:t>, means the second level of the file and the second subscript is the subfile numb</w:t>
      </w:r>
      <w:r w:rsidR="00233A5B" w:rsidRPr="002A3910">
        <w:t>er of the M</w:t>
      </w:r>
      <w:r w:rsidRPr="002A3910">
        <w:t>ultiple</w:t>
      </w:r>
      <w:r w:rsidR="00364555" w:rsidRPr="002A3910">
        <w:t xml:space="preserve"> (#15)</w:t>
      </w:r>
      <w:r w:rsidRPr="002A3910">
        <w:t xml:space="preserve"> field.</w:t>
      </w:r>
    </w:p>
    <w:p w14:paraId="54683244" w14:textId="77777777" w:rsidR="00E86526" w:rsidRPr="002A3910" w:rsidRDefault="00E86526" w:rsidP="007067CD">
      <w:pPr>
        <w:pStyle w:val="Heading5"/>
      </w:pPr>
      <w:bookmarkStart w:id="232" w:name="Continuation"/>
      <w:r w:rsidRPr="002A3910">
        <w:t>Continuation DR-Strings</w:t>
      </w:r>
      <w:bookmarkEnd w:id="232"/>
    </w:p>
    <w:p w14:paraId="3C5D47B9" w14:textId="77777777" w:rsidR="00E86526" w:rsidRPr="002A3910" w:rsidRDefault="00E86526" w:rsidP="00FC01F7">
      <w:pPr>
        <w:pStyle w:val="BodyText"/>
      </w:pPr>
      <w:r w:rsidRPr="002A3910">
        <w:t xml:space="preserve">If there are more than </w:t>
      </w:r>
      <w:r w:rsidRPr="002A3910">
        <w:rPr>
          <w:b/>
        </w:rPr>
        <w:t>245</w:t>
      </w:r>
      <w:r w:rsidRPr="002A3910">
        <w:t xml:space="preserve"> characters in a </w:t>
      </w:r>
      <w:r w:rsidRPr="002A3910">
        <w:rPr>
          <w:b/>
        </w:rPr>
        <w:t>DR</w:t>
      </w:r>
      <w:r w:rsidRPr="002A3910">
        <w:t xml:space="preserve">-string, you can set continuation strings by defining the </w:t>
      </w:r>
      <w:r w:rsidRPr="002A3910">
        <w:rPr>
          <w:b/>
        </w:rPr>
        <w:t>DR</w:t>
      </w:r>
      <w:r w:rsidRPr="002A3910">
        <w:t xml:space="preserve">-array at the third subscript level. These subscripts should be sequential integers starting at </w:t>
      </w:r>
      <w:r w:rsidRPr="002A3910">
        <w:rPr>
          <w:b/>
        </w:rPr>
        <w:t>1</w:t>
      </w:r>
      <w:r w:rsidRPr="002A3910">
        <w:t xml:space="preserve">. For example, the first continuation node of DR(2,16001.02) would be DR(2,16000.02,1); the second would </w:t>
      </w:r>
      <w:r w:rsidR="009A1E7E" w:rsidRPr="002A3910">
        <w:t>be DR(2,16001.02,2), and so on.</w:t>
      </w:r>
    </w:p>
    <w:p w14:paraId="6195690F" w14:textId="77777777" w:rsidR="00E86526" w:rsidRPr="002A3910" w:rsidRDefault="00E86526" w:rsidP="007067CD">
      <w:pPr>
        <w:pStyle w:val="Heading5"/>
      </w:pPr>
      <w:bookmarkStart w:id="233" w:name="Detecting"/>
      <w:r w:rsidRPr="002A3910">
        <w:t>Detecting Exits</w:t>
      </w:r>
      <w:bookmarkEnd w:id="233"/>
    </w:p>
    <w:p w14:paraId="3BEC5105" w14:textId="77777777" w:rsidR="00E86526" w:rsidRPr="002A3910" w:rsidRDefault="00E86526" w:rsidP="00FC01F7">
      <w:pPr>
        <w:pStyle w:val="BodyText"/>
      </w:pPr>
      <w:r w:rsidRPr="002A3910">
        <w:t>You can determine, upon return from DIE, whether the user exited the routine by typing a</w:t>
      </w:r>
      <w:r w:rsidR="005C625C" w:rsidRPr="002A3910">
        <w:rPr>
          <w:bCs/>
        </w:rPr>
        <w:t xml:space="preserve"> caret</w:t>
      </w:r>
      <w:r w:rsidR="0060209E" w:rsidRPr="002A3910">
        <w:rPr>
          <w:bCs/>
        </w:rPr>
        <w:t xml:space="preserve"> character</w:t>
      </w:r>
      <w:r w:rsidR="005C625C" w:rsidRPr="002A3910">
        <w:rPr>
          <w:bCs/>
        </w:rPr>
        <w:t xml:space="preserve"> (</w:t>
      </w:r>
      <w:r w:rsidR="005C625C" w:rsidRPr="002A3910">
        <w:rPr>
          <w:b/>
          <w:bCs/>
        </w:rPr>
        <w:t>^</w:t>
      </w:r>
      <w:r w:rsidR="0060209E" w:rsidRPr="002A3910">
        <w:rPr>
          <w:bCs/>
        </w:rPr>
        <w:t xml:space="preserve">; sometimes referred to </w:t>
      </w:r>
      <w:r w:rsidR="002D614C" w:rsidRPr="002A3910">
        <w:rPr>
          <w:bCs/>
        </w:rPr>
        <w:t xml:space="preserve">in VistA legacy documentation </w:t>
      </w:r>
      <w:r w:rsidR="0060209E" w:rsidRPr="002A3910">
        <w:rPr>
          <w:bCs/>
        </w:rPr>
        <w:t xml:space="preserve">as the </w:t>
      </w:r>
      <w:r w:rsidR="00084217" w:rsidRPr="002A3910">
        <w:rPr>
          <w:bCs/>
        </w:rPr>
        <w:t>“</w:t>
      </w:r>
      <w:r w:rsidR="0060209E" w:rsidRPr="002A3910">
        <w:rPr>
          <w:bCs/>
        </w:rPr>
        <w:t>up-arrow</w:t>
      </w:r>
      <w:r w:rsidR="00084217" w:rsidRPr="002A3910">
        <w:rPr>
          <w:bCs/>
        </w:rPr>
        <w:t>”</w:t>
      </w:r>
      <w:r w:rsidR="005C625C" w:rsidRPr="002A3910">
        <w:rPr>
          <w:bCs/>
        </w:rPr>
        <w:t>)</w:t>
      </w:r>
      <w:r w:rsidRPr="002A3910">
        <w:t xml:space="preserve">. If the user did so, the subscripted variable </w:t>
      </w:r>
      <w:r w:rsidRPr="002A3910">
        <w:rPr>
          <w:b/>
        </w:rPr>
        <w:t>Y</w:t>
      </w:r>
      <w:r w:rsidRPr="002A3910">
        <w:t xml:space="preserve"> is defined; if all questions were asked and answered in </w:t>
      </w:r>
      <w:r w:rsidR="009A1E7E" w:rsidRPr="002A3910">
        <w:t xml:space="preserve">normal sequence, </w:t>
      </w:r>
      <w:r w:rsidR="009A1E7E" w:rsidRPr="002A3910">
        <w:rPr>
          <w:b/>
        </w:rPr>
        <w:t>$D(Y)</w:t>
      </w:r>
      <w:r w:rsidR="009A1E7E" w:rsidRPr="002A3910">
        <w:t xml:space="preserve"> is </w:t>
      </w:r>
      <w:r w:rsidR="009A1E7E" w:rsidRPr="002A3910">
        <w:rPr>
          <w:b/>
        </w:rPr>
        <w:t>zero</w:t>
      </w:r>
      <w:r w:rsidR="009A1E7E" w:rsidRPr="002A3910">
        <w:t>.</w:t>
      </w:r>
    </w:p>
    <w:p w14:paraId="73ED0E38" w14:textId="77777777" w:rsidR="00E86526" w:rsidRPr="002A3910" w:rsidRDefault="00E86526" w:rsidP="007067CD">
      <w:pPr>
        <w:pStyle w:val="Heading5"/>
      </w:pPr>
      <w:bookmarkStart w:id="234" w:name="Subfile"/>
      <w:r w:rsidRPr="002A3910">
        <w:t>Editing a Subfile Directly</w:t>
      </w:r>
      <w:bookmarkEnd w:id="234"/>
    </w:p>
    <w:p w14:paraId="68477FA4" w14:textId="7F73372F" w:rsidR="00362062" w:rsidRPr="002A3910" w:rsidRDefault="00E86526" w:rsidP="00362062">
      <w:pPr>
        <w:pStyle w:val="BodyText"/>
        <w:keepNext/>
        <w:keepLines/>
      </w:pPr>
      <w:r w:rsidRPr="002A3910">
        <w:t>You can call ^DIE to directly edit an entry in a subfile</w:t>
      </w:r>
      <w:r w:rsidR="00362062" w:rsidRPr="002A3910">
        <w:t xml:space="preserve"> (Multiple)</w:t>
      </w:r>
      <w:r w:rsidRPr="002A3910">
        <w:t>; you can descend into as many subfiles as you need to. Set the DIE input variable to the full global root leading to the subfile entry, including all intervening subsc</w:t>
      </w:r>
      <w:r w:rsidR="00DB35F7" w:rsidRPr="002A3910">
        <w:t>ripts and the terminating comma</w:t>
      </w:r>
      <w:r w:rsidRPr="002A3910">
        <w:t xml:space="preserve"> up to</w:t>
      </w:r>
      <w:r w:rsidR="00DB35F7" w:rsidRPr="002A3910">
        <w:t xml:space="preserve">, </w:t>
      </w:r>
      <w:r w:rsidRPr="002A3910">
        <w:t xml:space="preserve">but </w:t>
      </w:r>
      <w:r w:rsidR="00EC5AD8" w:rsidRPr="002A3910">
        <w:t>not including</w:t>
      </w:r>
      <w:r w:rsidR="00DB35F7" w:rsidRPr="002A3910">
        <w:t xml:space="preserve"> </w:t>
      </w:r>
      <w:r w:rsidRPr="002A3910">
        <w:t xml:space="preserve">the IEN of the subfile entry to edit. Then set an array element for each file and subfile level in the </w:t>
      </w:r>
      <w:r w:rsidRPr="002A3910">
        <w:rPr>
          <w:b/>
        </w:rPr>
        <w:t>DA</w:t>
      </w:r>
      <w:r w:rsidRPr="002A3910">
        <w:t xml:space="preserve"> input variable, where</w:t>
      </w:r>
      <w:r w:rsidR="00362062" w:rsidRPr="002A3910">
        <w:t>:</w:t>
      </w:r>
    </w:p>
    <w:p w14:paraId="19F895D1" w14:textId="77777777" w:rsidR="00362062" w:rsidRPr="002A3910" w:rsidRDefault="00E86526" w:rsidP="00362062">
      <w:pPr>
        <w:pStyle w:val="ListBullet"/>
        <w:keepNext/>
        <w:keepLines/>
      </w:pPr>
      <w:r w:rsidRPr="002A3910">
        <w:rPr>
          <w:b/>
        </w:rPr>
        <w:t>DA</w:t>
      </w:r>
      <w:r w:rsidR="008C6DB3" w:rsidRPr="002A3910">
        <w:rPr>
          <w:b/>
        </w:rPr>
        <w:t>—</w:t>
      </w:r>
      <w:r w:rsidR="008C6DB3" w:rsidRPr="002A3910">
        <w:t>E</w:t>
      </w:r>
      <w:r w:rsidRPr="002A3910">
        <w:t>ntry number in the subfile to edit</w:t>
      </w:r>
      <w:r w:rsidR="00362062" w:rsidRPr="002A3910">
        <w:t>.</w:t>
      </w:r>
    </w:p>
    <w:p w14:paraId="7098213B" w14:textId="77777777" w:rsidR="00362062" w:rsidRPr="002A3910" w:rsidRDefault="00E86526" w:rsidP="00362062">
      <w:pPr>
        <w:pStyle w:val="ListBullet"/>
      </w:pPr>
      <w:r w:rsidRPr="002A3910">
        <w:rPr>
          <w:b/>
        </w:rPr>
        <w:t>DA(1)</w:t>
      </w:r>
      <w:r w:rsidR="008C6DB3" w:rsidRPr="002A3910">
        <w:rPr>
          <w:b/>
        </w:rPr>
        <w:t>—</w:t>
      </w:r>
      <w:r w:rsidR="008C6DB3" w:rsidRPr="002A3910">
        <w:t>E</w:t>
      </w:r>
      <w:r w:rsidRPr="002A3910">
        <w:t>ntry number at the next higher file level,</w:t>
      </w:r>
      <w:r w:rsidR="00362062" w:rsidRPr="002A3910">
        <w:t xml:space="preserve"> etc.</w:t>
      </w:r>
    </w:p>
    <w:p w14:paraId="173FB804" w14:textId="77777777" w:rsidR="00E86526" w:rsidRPr="002A3910" w:rsidRDefault="00E86526" w:rsidP="00362062">
      <w:pPr>
        <w:pStyle w:val="ListBullet"/>
      </w:pPr>
      <w:r w:rsidRPr="002A3910">
        <w:rPr>
          <w:b/>
        </w:rPr>
        <w:t>DA(n)</w:t>
      </w:r>
      <w:r w:rsidR="008C6DB3" w:rsidRPr="002A3910">
        <w:rPr>
          <w:b/>
        </w:rPr>
        <w:t>—</w:t>
      </w:r>
      <w:r w:rsidR="008C6DB3" w:rsidRPr="002A3910">
        <w:t>E</w:t>
      </w:r>
      <w:r w:rsidRPr="002A3910">
        <w:t>ntry number at the file</w:t>
      </w:r>
      <w:r w:rsidR="00084217" w:rsidRPr="002A3910">
        <w:t>’</w:t>
      </w:r>
      <w:r w:rsidR="00BF5DB7" w:rsidRPr="002A3910">
        <w:t>s top-</w:t>
      </w:r>
      <w:r w:rsidR="009A1E7E" w:rsidRPr="002A3910">
        <w:t>level.</w:t>
      </w:r>
    </w:p>
    <w:p w14:paraId="0283345E" w14:textId="77777777" w:rsidR="00831010" w:rsidRPr="002A3910" w:rsidRDefault="00831010" w:rsidP="00831010">
      <w:pPr>
        <w:pStyle w:val="BodyText6"/>
      </w:pPr>
    </w:p>
    <w:p w14:paraId="7E7CB57D" w14:textId="0C3A26CB" w:rsidR="00E86526" w:rsidRPr="002A3910" w:rsidRDefault="00E86526" w:rsidP="00FC01F7">
      <w:pPr>
        <w:pStyle w:val="BodyText"/>
        <w:keepNext/>
        <w:keepLines/>
      </w:pPr>
      <w:r w:rsidRPr="002A3910">
        <w:t xml:space="preserve">For example, suppose that the data in </w:t>
      </w:r>
      <w:r w:rsidR="00362062" w:rsidRPr="002A3910">
        <w:t>S</w:t>
      </w:r>
      <w:r w:rsidRPr="002A3910">
        <w:t xml:space="preserve">ubfile </w:t>
      </w:r>
      <w:r w:rsidR="00362062" w:rsidRPr="002A3910">
        <w:t>#</w:t>
      </w:r>
      <w:r w:rsidRPr="002A3910">
        <w:t xml:space="preserve">16000.02 is stored descendent from subscript </w:t>
      </w:r>
      <w:r w:rsidRPr="002A3910">
        <w:rPr>
          <w:b/>
          <w:bCs/>
        </w:rPr>
        <w:t>20</w:t>
      </w:r>
      <w:r w:rsidRPr="002A3910">
        <w:t xml:space="preserve"> and you are going to edit entry number </w:t>
      </w:r>
      <w:r w:rsidRPr="002A3910">
        <w:rPr>
          <w:b/>
          <w:bCs/>
        </w:rPr>
        <w:t>777</w:t>
      </w:r>
      <w:r w:rsidRPr="002A3910">
        <w:t xml:space="preserve">, subentry number </w:t>
      </w:r>
      <w:r w:rsidRPr="002A3910">
        <w:rPr>
          <w:b/>
          <w:bCs/>
        </w:rPr>
        <w:t>1</w:t>
      </w:r>
      <w:r w:rsidRPr="002A3910">
        <w:t>; you would write the following:</w:t>
      </w:r>
    </w:p>
    <w:p w14:paraId="2DEEF6BD" w14:textId="77777777" w:rsidR="00747FF5" w:rsidRPr="002A3910" w:rsidRDefault="00747FF5" w:rsidP="00747FF5">
      <w:pPr>
        <w:pStyle w:val="BodyText6"/>
        <w:keepNext/>
        <w:keepLines/>
      </w:pPr>
    </w:p>
    <w:p w14:paraId="114B7739" w14:textId="54025A8E" w:rsidR="0060035B" w:rsidRPr="002A3910" w:rsidRDefault="0060035B" w:rsidP="0078307C">
      <w:pPr>
        <w:pStyle w:val="Caption"/>
      </w:pPr>
      <w:bookmarkStart w:id="235" w:name="_Toc159568294"/>
      <w:r w:rsidRPr="002A3910">
        <w:t xml:space="preserve">Figure </w:t>
      </w:r>
      <w:r w:rsidRPr="002A3910">
        <w:fldChar w:fldCharType="begin"/>
      </w:r>
      <w:r w:rsidRPr="002A3910">
        <w:instrText>SEQ Figure \* ARABIC</w:instrText>
      </w:r>
      <w:r w:rsidRPr="002A3910">
        <w:fldChar w:fldCharType="separate"/>
      </w:r>
      <w:r w:rsidR="002D1B25">
        <w:rPr>
          <w:noProof/>
        </w:rPr>
        <w:t>23</w:t>
      </w:r>
      <w:r w:rsidRPr="002A3910">
        <w:fldChar w:fldCharType="end"/>
      </w:r>
      <w:r w:rsidR="002E002E" w:rsidRPr="002A3910">
        <w:t>:</w:t>
      </w:r>
      <w:r w:rsidRPr="002A3910">
        <w:t xml:space="preserve"> </w:t>
      </w:r>
      <w:r w:rsidR="008D19F7" w:rsidRPr="002A3910">
        <w:t>^DIE API—</w:t>
      </w:r>
      <w:r w:rsidR="008A5EC7" w:rsidRPr="002A3910">
        <w:t>Editing a Subfile D</w:t>
      </w:r>
      <w:r w:rsidR="00233A5B" w:rsidRPr="002A3910">
        <w:t>irectly</w:t>
      </w:r>
      <w:bookmarkEnd w:id="235"/>
    </w:p>
    <w:p w14:paraId="17298506" w14:textId="77777777" w:rsidR="00E86526" w:rsidRPr="002A3910" w:rsidRDefault="00E86526" w:rsidP="00ED4DD4">
      <w:pPr>
        <w:pStyle w:val="APICode"/>
        <w:rPr>
          <w:b/>
        </w:rPr>
      </w:pPr>
      <w:r w:rsidRPr="002A3910">
        <w:rPr>
          <w:b/>
        </w:rPr>
        <w:t>S DIE=</w:t>
      </w:r>
      <w:r w:rsidR="00084217" w:rsidRPr="002A3910">
        <w:rPr>
          <w:b/>
        </w:rPr>
        <w:t>“</w:t>
      </w:r>
      <w:r w:rsidRPr="002A3910">
        <w:rPr>
          <w:b/>
        </w:rPr>
        <w:t>^FILE(777,20,</w:t>
      </w:r>
      <w:r w:rsidR="00084217" w:rsidRPr="002A3910">
        <w:rPr>
          <w:b/>
        </w:rPr>
        <w:t>”</w:t>
      </w:r>
      <w:r w:rsidRPr="002A3910">
        <w:rPr>
          <w:b/>
        </w:rPr>
        <w:t xml:space="preserve"> ; global root of subfile</w:t>
      </w:r>
    </w:p>
    <w:p w14:paraId="2EE0FD50" w14:textId="77777777" w:rsidR="00E86526" w:rsidRPr="002A3910" w:rsidRDefault="00E86526" w:rsidP="00ED4DD4">
      <w:pPr>
        <w:pStyle w:val="APICode"/>
        <w:rPr>
          <w:b/>
        </w:rPr>
      </w:pPr>
      <w:r w:rsidRPr="002A3910">
        <w:rPr>
          <w:b/>
        </w:rPr>
        <w:t>S DA(1)=777 ; entry number in file</w:t>
      </w:r>
    </w:p>
    <w:p w14:paraId="0862C081" w14:textId="77777777" w:rsidR="00E86526" w:rsidRPr="002A3910" w:rsidRDefault="00E86526" w:rsidP="00ED4DD4">
      <w:pPr>
        <w:pStyle w:val="APICode"/>
        <w:rPr>
          <w:b/>
        </w:rPr>
      </w:pPr>
      <w:r w:rsidRPr="002A3910">
        <w:rPr>
          <w:b/>
        </w:rPr>
        <w:t>S DA=1 ; entry number in subfile</w:t>
      </w:r>
    </w:p>
    <w:p w14:paraId="4F7FD18E" w14:textId="77777777" w:rsidR="00E86526" w:rsidRPr="002A3910" w:rsidRDefault="00E86526" w:rsidP="00ED4DD4">
      <w:pPr>
        <w:pStyle w:val="APICode"/>
        <w:rPr>
          <w:b/>
        </w:rPr>
      </w:pPr>
      <w:r w:rsidRPr="002A3910">
        <w:rPr>
          <w:b/>
        </w:rPr>
        <w:t>S DR=</w:t>
      </w:r>
      <w:r w:rsidR="00084217" w:rsidRPr="002A3910">
        <w:rPr>
          <w:b/>
        </w:rPr>
        <w:t>“</w:t>
      </w:r>
      <w:r w:rsidRPr="002A3910">
        <w:rPr>
          <w:b/>
        </w:rPr>
        <w:t>3;7</w:t>
      </w:r>
      <w:r w:rsidR="00084217" w:rsidRPr="002A3910">
        <w:rPr>
          <w:b/>
        </w:rPr>
        <w:t>”</w:t>
      </w:r>
      <w:r w:rsidRPr="002A3910">
        <w:rPr>
          <w:b/>
        </w:rPr>
        <w:t xml:space="preserve"> ; fields in subfile to edit</w:t>
      </w:r>
    </w:p>
    <w:p w14:paraId="7597135E" w14:textId="77777777" w:rsidR="00E86526" w:rsidRPr="002A3910" w:rsidRDefault="00E86526" w:rsidP="00ED4DD4">
      <w:pPr>
        <w:pStyle w:val="APICode"/>
        <w:rPr>
          <w:b/>
        </w:rPr>
      </w:pPr>
      <w:r w:rsidRPr="002A3910">
        <w:rPr>
          <w:b/>
        </w:rPr>
        <w:t>D ^DIE</w:t>
      </w:r>
    </w:p>
    <w:p w14:paraId="3FCEF4BC" w14:textId="77777777" w:rsidR="007419ED" w:rsidRPr="002A3910" w:rsidRDefault="007419ED" w:rsidP="00B66E33">
      <w:pPr>
        <w:pStyle w:val="BodyText6"/>
      </w:pPr>
    </w:p>
    <w:p w14:paraId="018FA63E" w14:textId="54050351" w:rsidR="001C739A" w:rsidRPr="002A3910" w:rsidRDefault="007869D8" w:rsidP="008D19F7">
      <w:pPr>
        <w:pStyle w:val="Note"/>
        <w:keepNext/>
        <w:keepLines/>
      </w:pPr>
      <w:r w:rsidRPr="002A3910">
        <w:rPr>
          <w:noProof/>
        </w:rPr>
        <w:drawing>
          <wp:inline distT="0" distB="0" distL="0" distR="0" wp14:anchorId="351CB8A9" wp14:editId="13F5DC36">
            <wp:extent cx="289560" cy="289560"/>
            <wp:effectExtent l="0" t="0" r="0" b="0"/>
            <wp:docPr id="72" name="Picture 7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5">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C739A" w:rsidRPr="002A3910">
        <w:tab/>
      </w:r>
      <w:r w:rsidR="001C739A" w:rsidRPr="002A3910">
        <w:rPr>
          <w:b/>
        </w:rPr>
        <w:t>NOTE:</w:t>
      </w:r>
      <w:r w:rsidR="001C739A" w:rsidRPr="002A3910">
        <w:t xml:space="preserve"> The internal number of the entry into the file appears in the variable </w:t>
      </w:r>
      <w:r w:rsidR="001C739A" w:rsidRPr="002A3910">
        <w:rPr>
          <w:b/>
        </w:rPr>
        <w:t>DIE</w:t>
      </w:r>
      <w:r w:rsidR="001C739A" w:rsidRPr="002A3910">
        <w:t xml:space="preserve"> and appears as the value of </w:t>
      </w:r>
      <w:r w:rsidR="001C739A" w:rsidRPr="002A3910">
        <w:rPr>
          <w:b/>
        </w:rPr>
        <w:t>DA(1)</w:t>
      </w:r>
      <w:r w:rsidR="001C739A" w:rsidRPr="002A3910">
        <w:t>. When doing this, it is necessary that the subfile descriptor node be defined. In this example, it would be:</w:t>
      </w:r>
    </w:p>
    <w:p w14:paraId="5F5D0D99" w14:textId="77777777" w:rsidR="00747FF5" w:rsidRPr="002A3910" w:rsidRDefault="00747FF5" w:rsidP="00747FF5">
      <w:pPr>
        <w:pStyle w:val="BodyText6"/>
        <w:keepNext/>
        <w:keepLines/>
      </w:pPr>
    </w:p>
    <w:p w14:paraId="7EE9591C" w14:textId="6D43243E" w:rsidR="001C739A" w:rsidRPr="002A3910" w:rsidRDefault="001C739A" w:rsidP="00F432AB">
      <w:pPr>
        <w:pStyle w:val="CodeIndent3"/>
      </w:pPr>
      <w:r w:rsidRPr="002A3910">
        <w:t>^FILE(777,20,0)=</w:t>
      </w:r>
      <w:r w:rsidR="00084217" w:rsidRPr="002A3910">
        <w:t>“</w:t>
      </w:r>
      <w:r w:rsidRPr="002A3910">
        <w:t>^16000.02^last number entered^number of entries</w:t>
      </w:r>
      <w:r w:rsidR="00084217" w:rsidRPr="002A3910">
        <w:t>”</w:t>
      </w:r>
    </w:p>
    <w:p w14:paraId="43D25E93" w14:textId="77777777" w:rsidR="00747FF5" w:rsidRPr="002A3910" w:rsidRDefault="00747FF5" w:rsidP="00747FF5">
      <w:pPr>
        <w:pStyle w:val="BodyText6"/>
      </w:pPr>
    </w:p>
    <w:p w14:paraId="590C770A" w14:textId="61DBB570" w:rsidR="001C739A" w:rsidRPr="002A3910" w:rsidRDefault="007869D8" w:rsidP="00D42D1B">
      <w:pPr>
        <w:pStyle w:val="Note"/>
      </w:pPr>
      <w:r w:rsidRPr="002A3910">
        <w:rPr>
          <w:noProof/>
        </w:rPr>
        <w:drawing>
          <wp:inline distT="0" distB="0" distL="0" distR="0" wp14:anchorId="4E3B0C2E" wp14:editId="5A0DC7F3">
            <wp:extent cx="289560" cy="289560"/>
            <wp:effectExtent l="0" t="0" r="0" b="0"/>
            <wp:docPr id="73" name="Picture 7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6">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C739A" w:rsidRPr="002A3910">
        <w:tab/>
      </w:r>
      <w:r w:rsidR="001C739A" w:rsidRPr="002A3910">
        <w:rPr>
          <w:b/>
        </w:rPr>
        <w:t>REF:</w:t>
      </w:r>
      <w:r w:rsidR="001C739A" w:rsidRPr="002A3910">
        <w:t xml:space="preserve"> See also the discussion of </w:t>
      </w:r>
      <w:r w:rsidR="00084217" w:rsidRPr="002A3910">
        <w:t>“</w:t>
      </w:r>
      <w:hyperlink w:anchor="DIC_Subentries" w:tooltip="Adding New Subentries to a Multiple" w:history="1">
        <w:r w:rsidR="001C739A" w:rsidRPr="002A3910">
          <w:rPr>
            <w:rStyle w:val="Hyperlink"/>
          </w:rPr>
          <w:t>Adding New Subentries to a Multiple</w:t>
        </w:r>
      </w:hyperlink>
      <w:r w:rsidR="001B298C" w:rsidRPr="002A3910">
        <w:t>”</w:t>
      </w:r>
      <w:r w:rsidR="001C739A" w:rsidRPr="002A3910">
        <w:t xml:space="preserve"> in the </w:t>
      </w:r>
      <w:r w:rsidR="00084217" w:rsidRPr="002A3910">
        <w:t>“</w:t>
      </w:r>
      <w:r w:rsidR="001C739A" w:rsidRPr="002A3910">
        <w:rPr>
          <w:color w:val="0000FF"/>
          <w:u w:val="single"/>
        </w:rPr>
        <w:fldChar w:fldCharType="begin" w:fldLock="1"/>
      </w:r>
      <w:r w:rsidR="001C739A" w:rsidRPr="002A3910">
        <w:rPr>
          <w:color w:val="0000FF"/>
          <w:u w:val="single"/>
        </w:rPr>
        <w:instrText xml:space="preserve"> REF _Ref226342485 \h  \* MERGEFORMAT </w:instrText>
      </w:r>
      <w:r w:rsidR="001C739A" w:rsidRPr="002A3910">
        <w:rPr>
          <w:color w:val="0000FF"/>
          <w:u w:val="single"/>
        </w:rPr>
      </w:r>
      <w:r w:rsidR="001C739A" w:rsidRPr="002A3910">
        <w:rPr>
          <w:color w:val="0000FF"/>
          <w:u w:val="single"/>
        </w:rPr>
        <w:fldChar w:fldCharType="separate"/>
      </w:r>
      <w:r w:rsidR="00272B32" w:rsidRPr="002A3910">
        <w:rPr>
          <w:color w:val="0000FF"/>
          <w:u w:val="single"/>
        </w:rPr>
        <w:t>^DIC: Lookup/Add</w:t>
      </w:r>
      <w:r w:rsidR="001C739A" w:rsidRPr="002A3910">
        <w:rPr>
          <w:color w:val="0000FF"/>
          <w:u w:val="single"/>
        </w:rPr>
        <w:fldChar w:fldCharType="end"/>
      </w:r>
      <w:r w:rsidR="00084217" w:rsidRPr="002A3910">
        <w:t>”</w:t>
      </w:r>
      <w:r w:rsidR="001C739A" w:rsidRPr="002A3910">
        <w:t xml:space="preserve"> </w:t>
      </w:r>
      <w:r w:rsidR="00D3300A" w:rsidRPr="002A3910">
        <w:t>section</w:t>
      </w:r>
      <w:r w:rsidR="001C739A" w:rsidRPr="002A3910">
        <w:t xml:space="preserve"> in the </w:t>
      </w:r>
      <w:r w:rsidR="00084217" w:rsidRPr="002A3910">
        <w:t>“</w:t>
      </w:r>
      <w:r w:rsidR="00D3300A" w:rsidRPr="002A3910">
        <w:rPr>
          <w:color w:val="0000FF"/>
          <w:u w:val="single"/>
        </w:rPr>
        <w:fldChar w:fldCharType="begin" w:fldLock="1"/>
      </w:r>
      <w:r w:rsidR="00D3300A" w:rsidRPr="002A3910">
        <w:rPr>
          <w:color w:val="0000FF"/>
          <w:u w:val="single"/>
        </w:rPr>
        <w:instrText xml:space="preserve"> REF _Ref95100668 \h  \* MERGEFORMAT </w:instrText>
      </w:r>
      <w:r w:rsidR="00D3300A" w:rsidRPr="002A3910">
        <w:rPr>
          <w:color w:val="0000FF"/>
          <w:u w:val="single"/>
        </w:rPr>
      </w:r>
      <w:r w:rsidR="00D3300A" w:rsidRPr="002A3910">
        <w:rPr>
          <w:color w:val="0000FF"/>
          <w:u w:val="single"/>
        </w:rPr>
        <w:fldChar w:fldCharType="separate"/>
      </w:r>
      <w:r w:rsidR="00272B32" w:rsidRPr="002A3910">
        <w:rPr>
          <w:color w:val="0000FF"/>
          <w:u w:val="single"/>
        </w:rPr>
        <w:t>Classic VA FileMan API</w:t>
      </w:r>
      <w:r w:rsidR="00D3300A" w:rsidRPr="002A3910">
        <w:rPr>
          <w:color w:val="0000FF"/>
          <w:u w:val="single"/>
        </w:rPr>
        <w:fldChar w:fldCharType="end"/>
      </w:r>
      <w:r w:rsidR="00084217" w:rsidRPr="002A3910">
        <w:rPr>
          <w:color w:val="000000" w:themeColor="text1"/>
        </w:rPr>
        <w:t>”</w:t>
      </w:r>
      <w:r w:rsidR="00D3300A" w:rsidRPr="002A3910">
        <w:t xml:space="preserve"> </w:t>
      </w:r>
      <w:r w:rsidR="001A2D16" w:rsidRPr="002A3910">
        <w:t>section</w:t>
      </w:r>
      <w:r w:rsidR="001C739A" w:rsidRPr="002A3910">
        <w:t>.</w:t>
      </w:r>
    </w:p>
    <w:p w14:paraId="5C20B16A" w14:textId="77777777" w:rsidR="00747FF5" w:rsidRPr="002A3910" w:rsidRDefault="00747FF5" w:rsidP="00747FF5">
      <w:pPr>
        <w:pStyle w:val="BodyText6"/>
      </w:pPr>
    </w:p>
    <w:p w14:paraId="4E3FA75A" w14:textId="77777777" w:rsidR="00E86526" w:rsidRPr="002A3910" w:rsidRDefault="00E86526" w:rsidP="007067CD">
      <w:pPr>
        <w:pStyle w:val="Heading5"/>
      </w:pPr>
      <w:bookmarkStart w:id="236" w:name="Screening"/>
      <w:r w:rsidRPr="002A3910">
        <w:t>Screening Variable Pointers</w:t>
      </w:r>
      <w:bookmarkEnd w:id="236"/>
    </w:p>
    <w:p w14:paraId="7B041709" w14:textId="77777777" w:rsidR="00E86526" w:rsidRPr="002A3910" w:rsidRDefault="00E86526" w:rsidP="00FC01F7">
      <w:pPr>
        <w:pStyle w:val="BodyText"/>
        <w:keepNext/>
        <w:keepLines/>
      </w:pPr>
      <w:r w:rsidRPr="002A3910">
        <w:t>A variable pointer field can point to entries in more than one file. You can restrict the user</w:t>
      </w:r>
      <w:r w:rsidR="00084217" w:rsidRPr="002A3910">
        <w:t>’</w:t>
      </w:r>
      <w:r w:rsidRPr="002A3910">
        <w:t xml:space="preserve">s ability to input entries to certain files by setting the </w:t>
      </w:r>
      <w:r w:rsidRPr="002A3910">
        <w:rPr>
          <w:b/>
        </w:rPr>
        <w:t>DIC(</w:t>
      </w:r>
      <w:r w:rsidR="00084217" w:rsidRPr="002A3910">
        <w:rPr>
          <w:b/>
        </w:rPr>
        <w:t>“</w:t>
      </w:r>
      <w:r w:rsidRPr="002A3910">
        <w:rPr>
          <w:b/>
        </w:rPr>
        <w:t>V</w:t>
      </w:r>
      <w:r w:rsidR="00084217" w:rsidRPr="002A3910">
        <w:rPr>
          <w:b/>
        </w:rPr>
        <w:t>”</w:t>
      </w:r>
      <w:r w:rsidRPr="002A3910">
        <w:rPr>
          <w:b/>
        </w:rPr>
        <w:t>)</w:t>
      </w:r>
      <w:r w:rsidRPr="002A3910">
        <w:t xml:space="preserve"> variable in a </w:t>
      </w:r>
      <w:r w:rsidRPr="002A3910">
        <w:rPr>
          <w:b/>
        </w:rPr>
        <w:t>DR</w:t>
      </w:r>
      <w:r w:rsidRPr="002A3910">
        <w:t xml:space="preserve">-string or in an INPUT template. It screens files from the user. Set </w:t>
      </w:r>
      <w:r w:rsidRPr="002A3910">
        <w:rPr>
          <w:b/>
        </w:rPr>
        <w:t>DIC(</w:t>
      </w:r>
      <w:r w:rsidR="00084217" w:rsidRPr="002A3910">
        <w:rPr>
          <w:b/>
        </w:rPr>
        <w:t>“</w:t>
      </w:r>
      <w:r w:rsidRPr="002A3910">
        <w:rPr>
          <w:b/>
        </w:rPr>
        <w:t>V</w:t>
      </w:r>
      <w:r w:rsidR="00084217" w:rsidRPr="002A3910">
        <w:rPr>
          <w:b/>
        </w:rPr>
        <w:t>”</w:t>
      </w:r>
      <w:r w:rsidRPr="002A3910">
        <w:rPr>
          <w:b/>
        </w:rPr>
        <w:t>)</w:t>
      </w:r>
      <w:r w:rsidRPr="002A3910">
        <w:t xml:space="preserve"> equal to a line of M code that returns a truth value when executed. The code is executed after someone enters data into a variable pointer field. If the code tests false, the user</w:t>
      </w:r>
      <w:r w:rsidR="00084217" w:rsidRPr="002A3910">
        <w:t>’</w:t>
      </w:r>
      <w:r w:rsidRPr="002A3910">
        <w:t xml:space="preserve">s input is rejected; </w:t>
      </w:r>
      <w:r w:rsidR="00302035" w:rsidRPr="002A3910">
        <w:t xml:space="preserve">VA </w:t>
      </w:r>
      <w:r w:rsidRPr="002A3910">
        <w:t xml:space="preserve">FileMan responds with </w:t>
      </w:r>
      <w:r w:rsidRPr="002A3910">
        <w:rPr>
          <w:b/>
        </w:rPr>
        <w:t>??</w:t>
      </w:r>
      <w:r w:rsidRPr="002A3910">
        <w:t xml:space="preserve"> and a</w:t>
      </w:r>
      <w:r w:rsidR="00302035" w:rsidRPr="002A3910">
        <w:t>n audible sound (</w:t>
      </w:r>
      <w:r w:rsidR="00084217" w:rsidRPr="002A3910">
        <w:t>“</w:t>
      </w:r>
      <w:r w:rsidR="00302035" w:rsidRPr="002A3910">
        <w:t>beep</w:t>
      </w:r>
      <w:r w:rsidR="00084217" w:rsidRPr="002A3910">
        <w:t>”</w:t>
      </w:r>
      <w:r w:rsidR="00302035" w:rsidRPr="002A3910">
        <w:t>).</w:t>
      </w:r>
    </w:p>
    <w:p w14:paraId="66F4B153" w14:textId="722F6B66" w:rsidR="00E86526" w:rsidRPr="002A3910" w:rsidRDefault="00E86526" w:rsidP="00FC01F7">
      <w:pPr>
        <w:pStyle w:val="BodyText"/>
      </w:pPr>
      <w:r w:rsidRPr="002A3910">
        <w:t xml:space="preserve">The code setting the </w:t>
      </w:r>
      <w:r w:rsidRPr="002A3910">
        <w:rPr>
          <w:b/>
        </w:rPr>
        <w:t>DIC(</w:t>
      </w:r>
      <w:r w:rsidR="00084217" w:rsidRPr="002A3910">
        <w:rPr>
          <w:b/>
        </w:rPr>
        <w:t>“</w:t>
      </w:r>
      <w:r w:rsidRPr="002A3910">
        <w:rPr>
          <w:b/>
        </w:rPr>
        <w:t>V</w:t>
      </w:r>
      <w:r w:rsidR="00084217" w:rsidRPr="002A3910">
        <w:rPr>
          <w:b/>
        </w:rPr>
        <w:t>”</w:t>
      </w:r>
      <w:r w:rsidRPr="002A3910">
        <w:rPr>
          <w:b/>
        </w:rPr>
        <w:t>)</w:t>
      </w:r>
      <w:r w:rsidRPr="002A3910">
        <w:t xml:space="preserve"> variable can be put into a </w:t>
      </w:r>
      <w:r w:rsidRPr="002A3910">
        <w:rPr>
          <w:b/>
        </w:rPr>
        <w:t>DR</w:t>
      </w:r>
      <w:r w:rsidRPr="002A3910">
        <w:t xml:space="preserve">-string or into an INPUT template. It is </w:t>
      </w:r>
      <w:r w:rsidRPr="002A3910">
        <w:rPr>
          <w:rStyle w:val="Emphasis"/>
          <w:iCs/>
        </w:rPr>
        <w:t>not</w:t>
      </w:r>
      <w:r w:rsidRPr="002A3910">
        <w:t xml:space="preserve"> a separate input variable for ^DIE or </w:t>
      </w:r>
      <w:hyperlink w:anchor="dic" w:history="1">
        <w:r w:rsidRPr="002A3910">
          <w:rPr>
            <w:rStyle w:val="Hyperlink"/>
          </w:rPr>
          <w:t>^DIC</w:t>
        </w:r>
      </w:hyperlink>
      <w:r w:rsidRPr="002A3910">
        <w:t xml:space="preserve">. It should be set </w:t>
      </w:r>
      <w:r w:rsidRPr="002A3910">
        <w:rPr>
          <w:i/>
        </w:rPr>
        <w:t>immediately before</w:t>
      </w:r>
      <w:r w:rsidRPr="002A3910">
        <w:t xml:space="preserve"> the variable pointer field is edited and it should be </w:t>
      </w:r>
      <w:r w:rsidR="009C6213" w:rsidRPr="002A3910">
        <w:rPr>
          <w:b/>
        </w:rPr>
        <w:t>KILL</w:t>
      </w:r>
      <w:r w:rsidRPr="002A3910">
        <w:t xml:space="preserve">ed </w:t>
      </w:r>
      <w:r w:rsidRPr="002A3910">
        <w:rPr>
          <w:i/>
        </w:rPr>
        <w:t>immediately after</w:t>
      </w:r>
      <w:r w:rsidRPr="002A3910">
        <w:t xml:space="preserve"> the field is edited.</w:t>
      </w:r>
    </w:p>
    <w:p w14:paraId="54439D22" w14:textId="36462EB8" w:rsidR="00E86526" w:rsidRPr="002A3910" w:rsidRDefault="00E86526" w:rsidP="00FC01F7">
      <w:pPr>
        <w:pStyle w:val="BodyText"/>
        <w:keepNext/>
        <w:keepLines/>
      </w:pPr>
      <w:r w:rsidRPr="002A3910">
        <w:t>When the user enters a value at a variable pointer field</w:t>
      </w:r>
      <w:r w:rsidR="00084217" w:rsidRPr="002A3910">
        <w:t>’</w:t>
      </w:r>
      <w:r w:rsidRPr="002A3910">
        <w:t xml:space="preserve">s prompt, </w:t>
      </w:r>
      <w:r w:rsidR="00302035" w:rsidRPr="002A3910">
        <w:t xml:space="preserve">VA </w:t>
      </w:r>
      <w:r w:rsidRPr="002A3910">
        <w:t xml:space="preserve">FileMan determines in which file that entry is found. The variable </w:t>
      </w:r>
      <w:r w:rsidRPr="002A3910">
        <w:rPr>
          <w:b/>
        </w:rPr>
        <w:t>Y(0)</w:t>
      </w:r>
      <w:r w:rsidRPr="002A3910">
        <w:t xml:space="preserve"> is set equal to information for that file from the data dictionary definition of the variable pointer field. You can use </w:t>
      </w:r>
      <w:r w:rsidRPr="002A3910">
        <w:rPr>
          <w:b/>
        </w:rPr>
        <w:t>Y(0)</w:t>
      </w:r>
      <w:r w:rsidRPr="002A3910">
        <w:t xml:space="preserve"> in the code set into the </w:t>
      </w:r>
      <w:r w:rsidRPr="002A3910">
        <w:rPr>
          <w:b/>
        </w:rPr>
        <w:t>DIC(</w:t>
      </w:r>
      <w:r w:rsidR="00084217" w:rsidRPr="002A3910">
        <w:rPr>
          <w:b/>
        </w:rPr>
        <w:t>“</w:t>
      </w:r>
      <w:r w:rsidRPr="002A3910">
        <w:rPr>
          <w:b/>
        </w:rPr>
        <w:t>V</w:t>
      </w:r>
      <w:r w:rsidR="00084217" w:rsidRPr="002A3910">
        <w:rPr>
          <w:b/>
        </w:rPr>
        <w:t>”</w:t>
      </w:r>
      <w:r w:rsidRPr="002A3910">
        <w:rPr>
          <w:b/>
        </w:rPr>
        <w:t>)</w:t>
      </w:r>
      <w:r w:rsidRPr="002A3910">
        <w:t xml:space="preserve"> variabl</w:t>
      </w:r>
      <w:r w:rsidR="009A1E7E" w:rsidRPr="002A3910">
        <w:t xml:space="preserve">e. </w:t>
      </w:r>
      <w:r w:rsidR="009A1E7E" w:rsidRPr="002A3910">
        <w:rPr>
          <w:b/>
        </w:rPr>
        <w:t>Y(0)</w:t>
      </w:r>
      <w:r w:rsidR="009A1E7E" w:rsidRPr="002A3910">
        <w:t xml:space="preserve"> contains the following:</w:t>
      </w:r>
    </w:p>
    <w:p w14:paraId="3D7B1C04" w14:textId="77777777" w:rsidR="00747FF5" w:rsidRPr="002A3910" w:rsidRDefault="00747FF5" w:rsidP="00747FF5">
      <w:pPr>
        <w:pStyle w:val="BodyText6"/>
        <w:keepNext/>
        <w:keepLines/>
      </w:pPr>
    </w:p>
    <w:p w14:paraId="40F01557" w14:textId="2DCCC94A" w:rsidR="005A5557" w:rsidRPr="002A3910" w:rsidRDefault="005A5557" w:rsidP="005A5557">
      <w:pPr>
        <w:pStyle w:val="Caption"/>
      </w:pPr>
      <w:bookmarkStart w:id="237" w:name="_Toc159569121"/>
      <w:r w:rsidRPr="002A3910">
        <w:t xml:space="preserve">Table </w:t>
      </w:r>
      <w:r w:rsidRPr="002A3910">
        <w:fldChar w:fldCharType="begin"/>
      </w:r>
      <w:r w:rsidRPr="002A3910">
        <w:instrText>SEQ Table \* ARABIC</w:instrText>
      </w:r>
      <w:r w:rsidRPr="002A3910">
        <w:fldChar w:fldCharType="separate"/>
      </w:r>
      <w:r w:rsidR="002D1B25">
        <w:rPr>
          <w:noProof/>
        </w:rPr>
        <w:t>18</w:t>
      </w:r>
      <w:r w:rsidRPr="002A3910">
        <w:fldChar w:fldCharType="end"/>
      </w:r>
      <w:r w:rsidR="00405EF1" w:rsidRPr="002A3910">
        <w:t>:</w:t>
      </w:r>
      <w:r w:rsidRPr="002A3910">
        <w:t xml:space="preserve"> </w:t>
      </w:r>
      <w:r w:rsidR="008D19F7" w:rsidRPr="002A3910">
        <w:t>^DIE API—</w:t>
      </w:r>
      <w:r w:rsidR="00E86BD4" w:rsidRPr="002A3910">
        <w:t>Y(0) in the Code S</w:t>
      </w:r>
      <w:r w:rsidRPr="002A3910">
        <w:t>et into the DIC(</w:t>
      </w:r>
      <w:r w:rsidR="00084217" w:rsidRPr="002A3910">
        <w:t>“</w:t>
      </w:r>
      <w:r w:rsidRPr="002A3910">
        <w:t>V</w:t>
      </w:r>
      <w:r w:rsidR="00084217" w:rsidRPr="002A3910">
        <w:t>”</w:t>
      </w:r>
      <w:r w:rsidR="00E86BD4" w:rsidRPr="002A3910">
        <w:t>) V</w:t>
      </w:r>
      <w:r w:rsidRPr="002A3910">
        <w:t>ariable</w:t>
      </w:r>
      <w:bookmarkEnd w:id="237"/>
    </w:p>
    <w:tbl>
      <w:tblPr>
        <w:tblStyle w:val="TableGrid"/>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210"/>
        <w:gridCol w:w="7986"/>
      </w:tblGrid>
      <w:tr w:rsidR="00C93285" w:rsidRPr="002A3910" w14:paraId="27401A60" w14:textId="77777777" w:rsidTr="00C93285">
        <w:trPr>
          <w:tblHeader/>
        </w:trPr>
        <w:tc>
          <w:tcPr>
            <w:tcW w:w="1224" w:type="dxa"/>
            <w:shd w:val="clear" w:color="auto" w:fill="F2F2F2" w:themeFill="background1" w:themeFillShade="F2"/>
          </w:tcPr>
          <w:p w14:paraId="55B9FDC5" w14:textId="013068D6" w:rsidR="00C93285" w:rsidRPr="002A3910" w:rsidRDefault="00C93285" w:rsidP="00C93285">
            <w:pPr>
              <w:pStyle w:val="TableHeading"/>
              <w:rPr>
                <w:noProof w:val="0"/>
              </w:rPr>
            </w:pPr>
            <w:bookmarkStart w:id="238" w:name="COL001_TBL015"/>
            <w:bookmarkEnd w:id="238"/>
            <w:r w:rsidRPr="002A3910">
              <w:rPr>
                <w:noProof w:val="0"/>
              </w:rPr>
              <w:t>^-Piece</w:t>
            </w:r>
          </w:p>
        </w:tc>
        <w:tc>
          <w:tcPr>
            <w:tcW w:w="8208" w:type="dxa"/>
            <w:shd w:val="clear" w:color="auto" w:fill="F2F2F2" w:themeFill="background1" w:themeFillShade="F2"/>
          </w:tcPr>
          <w:p w14:paraId="5B49549E" w14:textId="642B72DA" w:rsidR="00C93285" w:rsidRPr="002A3910" w:rsidRDefault="00C93285" w:rsidP="00C93285">
            <w:pPr>
              <w:pStyle w:val="TableHeading"/>
              <w:rPr>
                <w:noProof w:val="0"/>
              </w:rPr>
            </w:pPr>
            <w:r w:rsidRPr="002A3910">
              <w:rPr>
                <w:noProof w:val="0"/>
              </w:rPr>
              <w:t>Contents</w:t>
            </w:r>
          </w:p>
        </w:tc>
      </w:tr>
      <w:tr w:rsidR="00C93285" w:rsidRPr="002A3910" w14:paraId="5CB364C0" w14:textId="77777777" w:rsidTr="00C93285">
        <w:tc>
          <w:tcPr>
            <w:tcW w:w="1224" w:type="dxa"/>
          </w:tcPr>
          <w:p w14:paraId="61409AB5" w14:textId="4B106160" w:rsidR="00C93285" w:rsidRPr="002A3910" w:rsidRDefault="00C93285" w:rsidP="00C93285">
            <w:pPr>
              <w:pStyle w:val="TableText"/>
              <w:keepNext/>
              <w:keepLines/>
            </w:pPr>
            <w:r w:rsidRPr="002A3910">
              <w:t>Piece 1</w:t>
            </w:r>
          </w:p>
        </w:tc>
        <w:tc>
          <w:tcPr>
            <w:tcW w:w="8208" w:type="dxa"/>
          </w:tcPr>
          <w:p w14:paraId="067BF6B0" w14:textId="2B2583B9" w:rsidR="00C93285" w:rsidRPr="002A3910" w:rsidRDefault="00C93285" w:rsidP="00C93285">
            <w:pPr>
              <w:pStyle w:val="TableText"/>
              <w:keepNext/>
              <w:keepLines/>
            </w:pPr>
            <w:r w:rsidRPr="002A3910">
              <w:t>File number of the pointed-to file.</w:t>
            </w:r>
          </w:p>
        </w:tc>
      </w:tr>
      <w:tr w:rsidR="00C93285" w:rsidRPr="002A3910" w14:paraId="1B465068" w14:textId="77777777" w:rsidTr="00C93285">
        <w:tc>
          <w:tcPr>
            <w:tcW w:w="1224" w:type="dxa"/>
          </w:tcPr>
          <w:p w14:paraId="692CF709" w14:textId="26482C5F" w:rsidR="00C93285" w:rsidRPr="002A3910" w:rsidRDefault="00C93285" w:rsidP="00C93285">
            <w:pPr>
              <w:pStyle w:val="TableText"/>
              <w:keepNext/>
              <w:keepLines/>
            </w:pPr>
            <w:r w:rsidRPr="002A3910">
              <w:t>Piece 2</w:t>
            </w:r>
          </w:p>
        </w:tc>
        <w:tc>
          <w:tcPr>
            <w:tcW w:w="8208" w:type="dxa"/>
          </w:tcPr>
          <w:p w14:paraId="7D0DF393" w14:textId="764B0D74" w:rsidR="00C93285" w:rsidRPr="002A3910" w:rsidRDefault="00C93285" w:rsidP="00C93285">
            <w:pPr>
              <w:pStyle w:val="TableText"/>
              <w:keepNext/>
              <w:keepLines/>
            </w:pPr>
            <w:r w:rsidRPr="002A3910">
              <w:t>Message defined for the pointed-to file.</w:t>
            </w:r>
          </w:p>
        </w:tc>
      </w:tr>
      <w:tr w:rsidR="00C93285" w:rsidRPr="002A3910" w14:paraId="1724CB8A" w14:textId="77777777" w:rsidTr="00C93285">
        <w:tc>
          <w:tcPr>
            <w:tcW w:w="1224" w:type="dxa"/>
          </w:tcPr>
          <w:p w14:paraId="73875EF3" w14:textId="21F8B139" w:rsidR="00C93285" w:rsidRPr="002A3910" w:rsidRDefault="00C93285" w:rsidP="00C93285">
            <w:pPr>
              <w:pStyle w:val="TableText"/>
            </w:pPr>
            <w:r w:rsidRPr="002A3910">
              <w:t>Piece 3</w:t>
            </w:r>
          </w:p>
        </w:tc>
        <w:tc>
          <w:tcPr>
            <w:tcW w:w="8208" w:type="dxa"/>
          </w:tcPr>
          <w:p w14:paraId="2B5280D2" w14:textId="5E394150" w:rsidR="00C93285" w:rsidRPr="002A3910" w:rsidRDefault="00C93285" w:rsidP="00C93285">
            <w:pPr>
              <w:pStyle w:val="TableText"/>
            </w:pPr>
            <w:r w:rsidRPr="002A3910">
              <w:t>Order defined for the pointed-to file.</w:t>
            </w:r>
          </w:p>
        </w:tc>
      </w:tr>
      <w:tr w:rsidR="00C93285" w:rsidRPr="002A3910" w14:paraId="29068C7A" w14:textId="77777777" w:rsidTr="00C93285">
        <w:tc>
          <w:tcPr>
            <w:tcW w:w="1224" w:type="dxa"/>
          </w:tcPr>
          <w:p w14:paraId="79A1190A" w14:textId="16D0DC25" w:rsidR="00C93285" w:rsidRPr="002A3910" w:rsidRDefault="00C93285" w:rsidP="00C93285">
            <w:pPr>
              <w:pStyle w:val="TableText"/>
            </w:pPr>
            <w:r w:rsidRPr="002A3910">
              <w:t>Piece 4</w:t>
            </w:r>
          </w:p>
        </w:tc>
        <w:tc>
          <w:tcPr>
            <w:tcW w:w="8208" w:type="dxa"/>
          </w:tcPr>
          <w:p w14:paraId="344A7F68" w14:textId="1AB5B58A" w:rsidR="00C93285" w:rsidRPr="002A3910" w:rsidRDefault="00C93285" w:rsidP="00C93285">
            <w:pPr>
              <w:pStyle w:val="TableText"/>
            </w:pPr>
            <w:r w:rsidRPr="002A3910">
              <w:t>Prefix defined for the pointed-to file.</w:t>
            </w:r>
          </w:p>
        </w:tc>
      </w:tr>
      <w:tr w:rsidR="00C93285" w:rsidRPr="002A3910" w14:paraId="0475A028" w14:textId="77777777" w:rsidTr="00C93285">
        <w:tc>
          <w:tcPr>
            <w:tcW w:w="1224" w:type="dxa"/>
          </w:tcPr>
          <w:p w14:paraId="7B47FA09" w14:textId="48B4C30F" w:rsidR="00C93285" w:rsidRPr="002A3910" w:rsidRDefault="00C93285" w:rsidP="00C93285">
            <w:pPr>
              <w:pStyle w:val="TableText"/>
            </w:pPr>
            <w:r w:rsidRPr="002A3910">
              <w:t>Piece 5</w:t>
            </w:r>
          </w:p>
        </w:tc>
        <w:tc>
          <w:tcPr>
            <w:tcW w:w="8208" w:type="dxa"/>
          </w:tcPr>
          <w:p w14:paraId="135023AF" w14:textId="533F60F5" w:rsidR="00C93285" w:rsidRPr="002A3910" w:rsidRDefault="00C93285" w:rsidP="00C93285">
            <w:pPr>
              <w:pStyle w:val="TableText"/>
            </w:pPr>
            <w:r w:rsidRPr="002A3910">
              <w:rPr>
                <w:b/>
              </w:rPr>
              <w:t>y/n</w:t>
            </w:r>
            <w:r w:rsidRPr="002A3910">
              <w:t xml:space="preserve"> indicating if a screen is set up for the pointed-to file.</w:t>
            </w:r>
          </w:p>
        </w:tc>
      </w:tr>
      <w:tr w:rsidR="00C93285" w:rsidRPr="002A3910" w14:paraId="7BDA4D4F" w14:textId="77777777" w:rsidTr="00C93285">
        <w:tc>
          <w:tcPr>
            <w:tcW w:w="1224" w:type="dxa"/>
          </w:tcPr>
          <w:p w14:paraId="2F8DDF1F" w14:textId="7FB94539" w:rsidR="00C93285" w:rsidRPr="002A3910" w:rsidRDefault="00C93285" w:rsidP="00C93285">
            <w:pPr>
              <w:pStyle w:val="TableText"/>
            </w:pPr>
            <w:r w:rsidRPr="002A3910">
              <w:t>Piece 6</w:t>
            </w:r>
          </w:p>
        </w:tc>
        <w:tc>
          <w:tcPr>
            <w:tcW w:w="8208" w:type="dxa"/>
          </w:tcPr>
          <w:p w14:paraId="70B571C4" w14:textId="39188C34" w:rsidR="00C93285" w:rsidRPr="002A3910" w:rsidRDefault="00C93285" w:rsidP="00C93285">
            <w:pPr>
              <w:pStyle w:val="TableText"/>
            </w:pPr>
            <w:r w:rsidRPr="002A3910">
              <w:rPr>
                <w:b/>
              </w:rPr>
              <w:t>y/n</w:t>
            </w:r>
            <w:r w:rsidRPr="002A3910">
              <w:t xml:space="preserve"> indicating if the user can add new entries to the pointed to file.</w:t>
            </w:r>
          </w:p>
        </w:tc>
      </w:tr>
    </w:tbl>
    <w:p w14:paraId="5BB6DD94" w14:textId="77777777" w:rsidR="00A8775E" w:rsidRPr="002A3910" w:rsidRDefault="00A8775E" w:rsidP="00B66E33">
      <w:pPr>
        <w:pStyle w:val="BodyText6"/>
      </w:pPr>
    </w:p>
    <w:p w14:paraId="74B7FA09" w14:textId="77777777" w:rsidR="00E86526" w:rsidRPr="002A3910" w:rsidRDefault="00E86526" w:rsidP="00FC01F7">
      <w:pPr>
        <w:pStyle w:val="BodyText"/>
      </w:pPr>
      <w:r w:rsidRPr="002A3910">
        <w:t>All of this information was defined when that file was entered as one of the possibilities for the variable pointer field.</w:t>
      </w:r>
    </w:p>
    <w:p w14:paraId="510014B1" w14:textId="0C3B3238" w:rsidR="00E86526" w:rsidRPr="002A3910" w:rsidRDefault="005A5557" w:rsidP="00FC01F7">
      <w:pPr>
        <w:pStyle w:val="BodyText"/>
        <w:keepNext/>
        <w:keepLines/>
      </w:pPr>
      <w:r w:rsidRPr="002A3910">
        <w:t>For example, suppose F</w:t>
      </w:r>
      <w:r w:rsidR="00E86526" w:rsidRPr="002A3910">
        <w:t xml:space="preserve">ield #5 is </w:t>
      </w:r>
      <w:r w:rsidR="00BF5DB7" w:rsidRPr="002A3910">
        <w:t xml:space="preserve">a variable pointer pointing to </w:t>
      </w:r>
      <w:r w:rsidR="00DC5D08" w:rsidRPr="002A3910">
        <w:t xml:space="preserve">(fictitious) </w:t>
      </w:r>
      <w:r w:rsidR="00BF5DB7" w:rsidRPr="002A3910">
        <w:t>F</w:t>
      </w:r>
      <w:r w:rsidR="00E86526" w:rsidRPr="002A3910">
        <w:t xml:space="preserve">iles </w:t>
      </w:r>
      <w:r w:rsidR="00BF5DB7" w:rsidRPr="002A3910">
        <w:t>#</w:t>
      </w:r>
      <w:r w:rsidR="00E86526" w:rsidRPr="002A3910">
        <w:t xml:space="preserve">1000, </w:t>
      </w:r>
      <w:r w:rsidR="00BF5DB7" w:rsidRPr="002A3910">
        <w:t>#</w:t>
      </w:r>
      <w:r w:rsidR="00E86526" w:rsidRPr="002A3910">
        <w:t xml:space="preserve">2000, and </w:t>
      </w:r>
      <w:r w:rsidR="00BF5DB7" w:rsidRPr="002A3910">
        <w:t>#</w:t>
      </w:r>
      <w:r w:rsidR="00E86526" w:rsidRPr="002A3910">
        <w:t>3000. If you only want the user t</w:t>
      </w:r>
      <w:r w:rsidR="00BF5DB7" w:rsidRPr="002A3910">
        <w:t xml:space="preserve">o be able to enter values from </w:t>
      </w:r>
      <w:r w:rsidR="00DC5D08" w:rsidRPr="002A3910">
        <w:t xml:space="preserve">(fictitious) </w:t>
      </w:r>
      <w:r w:rsidR="00BF5DB7" w:rsidRPr="002A3910">
        <w:t>F</w:t>
      </w:r>
      <w:r w:rsidR="00E86526" w:rsidRPr="002A3910">
        <w:t xml:space="preserve">iles </w:t>
      </w:r>
      <w:r w:rsidR="00BF5DB7" w:rsidRPr="002A3910">
        <w:t>#</w:t>
      </w:r>
      <w:r w:rsidR="00E86526" w:rsidRPr="002A3910">
        <w:t xml:space="preserve">1000 or </w:t>
      </w:r>
      <w:r w:rsidR="00BF5DB7" w:rsidRPr="002A3910">
        <w:t>#</w:t>
      </w:r>
      <w:r w:rsidR="00E86526" w:rsidRPr="002A3910">
        <w:t>3000, you could set up your INPUT template like this:</w:t>
      </w:r>
    </w:p>
    <w:p w14:paraId="5602377A" w14:textId="77777777" w:rsidR="00747FF5" w:rsidRPr="002A3910" w:rsidRDefault="00747FF5" w:rsidP="00747FF5">
      <w:pPr>
        <w:pStyle w:val="BodyText6"/>
        <w:keepNext/>
        <w:keepLines/>
      </w:pPr>
    </w:p>
    <w:p w14:paraId="0B26BA06" w14:textId="6C8EFF1F" w:rsidR="0060035B" w:rsidRPr="002A3910" w:rsidRDefault="0060035B" w:rsidP="0060035B">
      <w:pPr>
        <w:pStyle w:val="Caption"/>
      </w:pPr>
      <w:bookmarkStart w:id="239" w:name="_Toc159568295"/>
      <w:r w:rsidRPr="002A3910">
        <w:t xml:space="preserve">Figure </w:t>
      </w:r>
      <w:r w:rsidRPr="002A3910">
        <w:fldChar w:fldCharType="begin"/>
      </w:r>
      <w:r w:rsidRPr="002A3910">
        <w:instrText>SEQ Figure \* ARABIC</w:instrText>
      </w:r>
      <w:r w:rsidRPr="002A3910">
        <w:fldChar w:fldCharType="separate"/>
      </w:r>
      <w:r w:rsidR="002D1B25">
        <w:rPr>
          <w:noProof/>
        </w:rPr>
        <w:t>24</w:t>
      </w:r>
      <w:r w:rsidRPr="002A3910">
        <w:fldChar w:fldCharType="end"/>
      </w:r>
      <w:r w:rsidR="002E002E" w:rsidRPr="002A3910">
        <w:t>:</w:t>
      </w:r>
      <w:r w:rsidRPr="002A3910">
        <w:t xml:space="preserve"> </w:t>
      </w:r>
      <w:r w:rsidR="00CA2375" w:rsidRPr="002A3910">
        <w:t>^DIE API</w:t>
      </w:r>
      <w:r w:rsidR="008A5EC7" w:rsidRPr="002A3910">
        <w:t>—Sample INPUT T</w:t>
      </w:r>
      <w:r w:rsidR="005A5557" w:rsidRPr="002A3910">
        <w:t>emplate</w:t>
      </w:r>
      <w:bookmarkEnd w:id="239"/>
    </w:p>
    <w:p w14:paraId="67BB24FC" w14:textId="77777777" w:rsidR="00E86526" w:rsidRPr="002A3910" w:rsidRDefault="00E86526" w:rsidP="00ED4DD4">
      <w:pPr>
        <w:pStyle w:val="APICode"/>
      </w:pPr>
      <w:r w:rsidRPr="002A3910">
        <w:t xml:space="preserve">THEN EDIT FIELD: </w:t>
      </w:r>
      <w:r w:rsidRPr="002A3910">
        <w:rPr>
          <w:b/>
        </w:rPr>
        <w:t>^S DIC(</w:t>
      </w:r>
      <w:r w:rsidR="00084217" w:rsidRPr="002A3910">
        <w:rPr>
          <w:b/>
        </w:rPr>
        <w:t>“</w:t>
      </w:r>
      <w:r w:rsidRPr="002A3910">
        <w:rPr>
          <w:b/>
        </w:rPr>
        <w:t>V</w:t>
      </w:r>
      <w:r w:rsidR="00084217" w:rsidRPr="002A3910">
        <w:rPr>
          <w:b/>
        </w:rPr>
        <w:t>”</w:t>
      </w:r>
      <w:r w:rsidRPr="002A3910">
        <w:rPr>
          <w:b/>
        </w:rPr>
        <w:t>)=</w:t>
      </w:r>
      <w:r w:rsidR="00084217" w:rsidRPr="002A3910">
        <w:rPr>
          <w:b/>
        </w:rPr>
        <w:t>“</w:t>
      </w:r>
      <w:r w:rsidRPr="002A3910">
        <w:rPr>
          <w:b/>
        </w:rPr>
        <w:t>I +Y(0)=1000!(+Y(0)=3000)</w:t>
      </w:r>
      <w:r w:rsidR="00084217" w:rsidRPr="002A3910">
        <w:rPr>
          <w:b/>
        </w:rPr>
        <w:t>”</w:t>
      </w:r>
    </w:p>
    <w:p w14:paraId="1186C937" w14:textId="77777777" w:rsidR="00E86526" w:rsidRPr="002A3910" w:rsidRDefault="00E86526" w:rsidP="00ED4DD4">
      <w:pPr>
        <w:pStyle w:val="APICode"/>
      </w:pPr>
      <w:r w:rsidRPr="002A3910">
        <w:t xml:space="preserve">THEN EDIT FIELD: </w:t>
      </w:r>
      <w:r w:rsidRPr="002A3910">
        <w:rPr>
          <w:b/>
        </w:rPr>
        <w:t>5</w:t>
      </w:r>
    </w:p>
    <w:p w14:paraId="7AE20B82" w14:textId="77777777" w:rsidR="00E86526" w:rsidRPr="002A3910" w:rsidRDefault="00E86526" w:rsidP="00ED4DD4">
      <w:pPr>
        <w:pStyle w:val="APICode"/>
      </w:pPr>
      <w:r w:rsidRPr="002A3910">
        <w:t xml:space="preserve">THEN EDIT FIELD: </w:t>
      </w:r>
      <w:r w:rsidRPr="002A3910">
        <w:rPr>
          <w:b/>
        </w:rPr>
        <w:t>^K DIC(</w:t>
      </w:r>
      <w:r w:rsidR="00084217" w:rsidRPr="002A3910">
        <w:rPr>
          <w:b/>
        </w:rPr>
        <w:t>“</w:t>
      </w:r>
      <w:r w:rsidRPr="002A3910">
        <w:rPr>
          <w:b/>
        </w:rPr>
        <w:t>V</w:t>
      </w:r>
      <w:r w:rsidR="00084217" w:rsidRPr="002A3910">
        <w:rPr>
          <w:b/>
        </w:rPr>
        <w:t>”</w:t>
      </w:r>
      <w:r w:rsidRPr="002A3910">
        <w:rPr>
          <w:b/>
        </w:rPr>
        <w:t>)</w:t>
      </w:r>
    </w:p>
    <w:p w14:paraId="4CE073D6" w14:textId="77777777" w:rsidR="00E86526" w:rsidRPr="002A3910" w:rsidRDefault="00E86526" w:rsidP="00B66E33">
      <w:pPr>
        <w:pStyle w:val="BodyText6"/>
      </w:pPr>
    </w:p>
    <w:p w14:paraId="59C8AB16" w14:textId="77777777" w:rsidR="00E86526" w:rsidRPr="002A3910" w:rsidRDefault="00E86526" w:rsidP="007067CD">
      <w:pPr>
        <w:pStyle w:val="Heading5"/>
      </w:pPr>
      <w:bookmarkStart w:id="240" w:name="Filing"/>
      <w:r w:rsidRPr="002A3910">
        <w:t>Filing</w:t>
      </w:r>
      <w:bookmarkEnd w:id="240"/>
    </w:p>
    <w:p w14:paraId="02585CBD" w14:textId="77777777" w:rsidR="00E86526" w:rsidRPr="002A3910" w:rsidRDefault="00E86526" w:rsidP="00FC01F7">
      <w:pPr>
        <w:pStyle w:val="BodyText"/>
        <w:keepNext/>
        <w:keepLines/>
      </w:pPr>
      <w:r w:rsidRPr="002A3910">
        <w:t>DIE files data when any one of the follo</w:t>
      </w:r>
      <w:r w:rsidR="009A1E7E" w:rsidRPr="002A3910">
        <w:t>wing conditions is encountered:</w:t>
      </w:r>
    </w:p>
    <w:p w14:paraId="12EA67CD" w14:textId="77777777" w:rsidR="00E86526" w:rsidRPr="002A3910" w:rsidRDefault="00E86526" w:rsidP="009A1E7E">
      <w:pPr>
        <w:pStyle w:val="ListBullet"/>
        <w:keepNext/>
        <w:keepLines/>
      </w:pPr>
      <w:r w:rsidRPr="002A3910">
        <w:t>The field entere</w:t>
      </w:r>
      <w:r w:rsidR="009A1E7E" w:rsidRPr="002A3910">
        <w:t>d or edited is cross-referenced</w:t>
      </w:r>
      <w:r w:rsidR="0056557B" w:rsidRPr="002A3910">
        <w:t>.</w:t>
      </w:r>
    </w:p>
    <w:p w14:paraId="459CCC3C" w14:textId="77777777" w:rsidR="00E86526" w:rsidRPr="002A3910" w:rsidRDefault="009E3671" w:rsidP="00747FF5">
      <w:pPr>
        <w:pStyle w:val="ListBullet"/>
      </w:pPr>
      <w:r w:rsidRPr="002A3910">
        <w:t>A change of level occurs (</w:t>
      </w:r>
      <w:r w:rsidR="00E86526" w:rsidRPr="002A3910">
        <w:t>i.e.,</w:t>
      </w:r>
      <w:r w:rsidRPr="002A3910">
        <w:t> </w:t>
      </w:r>
      <w:r w:rsidR="00E86526" w:rsidRPr="002A3910">
        <w:t xml:space="preserve">either DIE </w:t>
      </w:r>
      <w:r w:rsidR="00515C16" w:rsidRPr="002A3910">
        <w:rPr>
          <w:i/>
        </w:rPr>
        <w:t>must</w:t>
      </w:r>
      <w:r w:rsidR="00E86526" w:rsidRPr="002A3910">
        <w:t xml:space="preserve"> descend into a </w:t>
      </w:r>
      <w:r w:rsidR="008813DD" w:rsidRPr="002A3910">
        <w:t>M</w:t>
      </w:r>
      <w:r w:rsidR="00E86526" w:rsidRPr="002A3910">
        <w:t>ultip</w:t>
      </w:r>
      <w:r w:rsidR="009A1E7E" w:rsidRPr="002A3910">
        <w:t>le or ascend to the level above</w:t>
      </w:r>
      <w:r w:rsidRPr="002A3910">
        <w:t>)</w:t>
      </w:r>
      <w:r w:rsidR="0056557B" w:rsidRPr="002A3910">
        <w:t>.</w:t>
      </w:r>
    </w:p>
    <w:p w14:paraId="2B540373" w14:textId="77777777" w:rsidR="00E86526" w:rsidRPr="002A3910" w:rsidRDefault="00E86526" w:rsidP="00747FF5">
      <w:pPr>
        <w:pStyle w:val="ListBullet"/>
      </w:pPr>
      <w:r w:rsidRPr="002A3910">
        <w:t>Na</w:t>
      </w:r>
      <w:r w:rsidR="009A1E7E" w:rsidRPr="002A3910">
        <w:t>vigation to another file occurs</w:t>
      </w:r>
      <w:r w:rsidR="0056557B" w:rsidRPr="002A3910">
        <w:t>.</w:t>
      </w:r>
    </w:p>
    <w:p w14:paraId="51150A99" w14:textId="77777777" w:rsidR="00E86526" w:rsidRPr="002A3910" w:rsidRDefault="00E86526" w:rsidP="00747FF5">
      <w:pPr>
        <w:pStyle w:val="ListBullet"/>
      </w:pPr>
      <w:r w:rsidRPr="002A3910">
        <w:t xml:space="preserve">M code is encountered in one of the semicolon-pieces of the </w:t>
      </w:r>
      <w:r w:rsidRPr="002A3910">
        <w:rPr>
          <w:b/>
        </w:rPr>
        <w:t>DR</w:t>
      </w:r>
      <w:r w:rsidRPr="002A3910">
        <w:t>-string or in a t</w:t>
      </w:r>
      <w:r w:rsidR="009A1E7E" w:rsidRPr="002A3910">
        <w:t>emplate</w:t>
      </w:r>
      <w:r w:rsidR="0056557B" w:rsidRPr="002A3910">
        <w:t>.</w:t>
      </w:r>
    </w:p>
    <w:p w14:paraId="2F4475C9" w14:textId="77777777" w:rsidR="00E86526" w:rsidRPr="002A3910" w:rsidRDefault="009A1E7E" w:rsidP="00747FF5">
      <w:pPr>
        <w:pStyle w:val="ListBullet"/>
      </w:pPr>
      <w:r w:rsidRPr="002A3910">
        <w:rPr>
          <w:b/>
        </w:rPr>
        <w:t>$S</w:t>
      </w:r>
      <w:r w:rsidRPr="002A3910">
        <w:t xml:space="preserve"> becomes less than </w:t>
      </w:r>
      <w:r w:rsidRPr="002A3910">
        <w:rPr>
          <w:b/>
        </w:rPr>
        <w:t>2000</w:t>
      </w:r>
      <w:r w:rsidR="0056557B" w:rsidRPr="002A3910">
        <w:t>.</w:t>
      </w:r>
    </w:p>
    <w:p w14:paraId="70677091" w14:textId="77777777" w:rsidR="00E86526" w:rsidRPr="002A3910" w:rsidRDefault="009A1E7E" w:rsidP="00747FF5">
      <w:pPr>
        <w:pStyle w:val="ListBullet"/>
      </w:pPr>
      <w:r w:rsidRPr="002A3910">
        <w:t>The user</w:t>
      </w:r>
      <w:r w:rsidR="005C625C" w:rsidRPr="002A3910">
        <w:rPr>
          <w:bCs/>
        </w:rPr>
        <w:t xml:space="preserve"> enters a caret (</w:t>
      </w:r>
      <w:r w:rsidR="005C625C" w:rsidRPr="002A3910">
        <w:rPr>
          <w:b/>
          <w:bCs/>
        </w:rPr>
        <w:t>^</w:t>
      </w:r>
      <w:r w:rsidR="005C625C" w:rsidRPr="002A3910">
        <w:rPr>
          <w:bCs/>
        </w:rPr>
        <w:t>)</w:t>
      </w:r>
      <w:r w:rsidRPr="002A3910">
        <w:t xml:space="preserve"> to a field</w:t>
      </w:r>
      <w:r w:rsidR="0056557B" w:rsidRPr="002A3910">
        <w:t>.</w:t>
      </w:r>
    </w:p>
    <w:p w14:paraId="4B564EA1" w14:textId="77777777" w:rsidR="00E86526" w:rsidRPr="002A3910" w:rsidRDefault="00E86526" w:rsidP="009A1E7E">
      <w:pPr>
        <w:pStyle w:val="ListBullet"/>
      </w:pPr>
      <w:r w:rsidRPr="002A3910">
        <w:t xml:space="preserve">The end of the </w:t>
      </w:r>
      <w:r w:rsidRPr="002A3910">
        <w:rPr>
          <w:b/>
        </w:rPr>
        <w:t>DR</w:t>
      </w:r>
      <w:r w:rsidRPr="002A3910">
        <w:t>-stri</w:t>
      </w:r>
      <w:r w:rsidR="009A1E7E" w:rsidRPr="002A3910">
        <w:t>ng or INPUT template is reached</w:t>
      </w:r>
      <w:r w:rsidR="0056557B" w:rsidRPr="002A3910">
        <w:t>.</w:t>
      </w:r>
    </w:p>
    <w:p w14:paraId="49135C51" w14:textId="77777777" w:rsidR="00E86526" w:rsidRPr="002A3910" w:rsidRDefault="00E86526" w:rsidP="009A1E7E">
      <w:pPr>
        <w:pStyle w:val="ListBullet"/>
      </w:pPr>
      <w:r w:rsidRPr="002A3910">
        <w:t>Templates are compiled and the execution is transferr</w:t>
      </w:r>
      <w:r w:rsidR="009A1E7E" w:rsidRPr="002A3910">
        <w:t>ed from one routine to the next</w:t>
      </w:r>
      <w:r w:rsidR="0056557B" w:rsidRPr="002A3910">
        <w:t>.</w:t>
      </w:r>
    </w:p>
    <w:p w14:paraId="06C96380" w14:textId="77777777" w:rsidR="00831010" w:rsidRPr="002A3910" w:rsidRDefault="00831010" w:rsidP="00831010">
      <w:pPr>
        <w:pStyle w:val="BodyText6"/>
      </w:pPr>
    </w:p>
    <w:p w14:paraId="76FAD154" w14:textId="77777777" w:rsidR="00BE674E" w:rsidRPr="002A3910" w:rsidRDefault="00457EE2" w:rsidP="007067CD">
      <w:pPr>
        <w:pStyle w:val="Heading5"/>
      </w:pPr>
      <w:bookmarkStart w:id="241" w:name="indexes_keys"/>
      <w:r w:rsidRPr="002A3910">
        <w:t>New-</w:t>
      </w:r>
      <w:r w:rsidR="00E86526" w:rsidRPr="002A3910">
        <w:t>Style Compound Indexes and Keys</w:t>
      </w:r>
      <w:bookmarkEnd w:id="241"/>
    </w:p>
    <w:p w14:paraId="0F3D8DB0" w14:textId="77777777" w:rsidR="00E86526" w:rsidRPr="002A3910" w:rsidRDefault="00E86526" w:rsidP="00FC01F7">
      <w:pPr>
        <w:pStyle w:val="BodyText"/>
        <w:keepNext/>
        <w:keepLines/>
      </w:pPr>
      <w:r w:rsidRPr="002A3910">
        <w:t>^DIE traditionally fires cross-references when the field on which the cross-reference is defined is edite</w:t>
      </w:r>
      <w:r w:rsidR="00A42923" w:rsidRPr="002A3910">
        <w:t>d. New-S</w:t>
      </w:r>
      <w:r w:rsidRPr="002A3910">
        <w:t xml:space="preserve">tyle cross-references that have an execution of </w:t>
      </w:r>
      <w:r w:rsidR="00084217" w:rsidRPr="002A3910">
        <w:t>“</w:t>
      </w:r>
      <w:r w:rsidRPr="002A3910">
        <w:rPr>
          <w:b/>
        </w:rPr>
        <w:t>RECORD</w:t>
      </w:r>
      <w:r w:rsidR="00084217" w:rsidRPr="002A3910">
        <w:t>”</w:t>
      </w:r>
      <w:r w:rsidRPr="002A3910">
        <w:t xml:space="preserve"> (hereafter referred to as record-level indexes) are fired once at the end of the ^DIE call, after all the semicolon pieces of the</w:t>
      </w:r>
      <w:r w:rsidR="009A1E7E" w:rsidRPr="002A3910">
        <w:t xml:space="preserve"> </w:t>
      </w:r>
      <w:r w:rsidR="009A1E7E" w:rsidRPr="002A3910">
        <w:rPr>
          <w:b/>
        </w:rPr>
        <w:t>DR</w:t>
      </w:r>
      <w:r w:rsidR="009A1E7E" w:rsidRPr="002A3910">
        <w:t xml:space="preserve"> string have been processed.</w:t>
      </w:r>
    </w:p>
    <w:p w14:paraId="47714A51" w14:textId="77777777" w:rsidR="00E86526" w:rsidRPr="002A3910" w:rsidRDefault="00E86526" w:rsidP="00FC01F7">
      <w:pPr>
        <w:pStyle w:val="BodyText"/>
        <w:keepNext/>
        <w:keepLines/>
      </w:pPr>
      <w:r w:rsidRPr="002A3910">
        <w:t>When record-level uniqueness indexes are fired, the corresponding keys (hereafter called record-level keys) are checked to ensure that they are unique. If edits to a field in a key result in a duplicate key, then changes to that field are backed out and an error me</w:t>
      </w:r>
      <w:r w:rsidR="009A1E7E" w:rsidRPr="002A3910">
        <w:t>ssage is presented to the user.</w:t>
      </w:r>
    </w:p>
    <w:p w14:paraId="603CD3CD" w14:textId="4E989A19" w:rsidR="00E86526" w:rsidRPr="002A3910" w:rsidRDefault="00E86526" w:rsidP="00FC01F7">
      <w:pPr>
        <w:pStyle w:val="BodyText"/>
        <w:keepNext/>
        <w:keepLines/>
      </w:pPr>
      <w:r w:rsidRPr="002A3910">
        <w:t xml:space="preserve">You can set the </w:t>
      </w:r>
      <w:r w:rsidRPr="002A3910">
        <w:rPr>
          <w:b/>
        </w:rPr>
        <w:t>DIEFIRE</w:t>
      </w:r>
      <w:r w:rsidR="00B45B29" w:rsidRPr="002A3910">
        <w:t xml:space="preserve"> variable</w:t>
      </w:r>
      <w:r w:rsidRPr="002A3910">
        <w:t xml:space="preserve"> in any of the semicolon-pieces of </w:t>
      </w:r>
      <w:r w:rsidRPr="002A3910">
        <w:rPr>
          <w:b/>
        </w:rPr>
        <w:t>DR</w:t>
      </w:r>
      <w:r w:rsidRPr="002A3910">
        <w:t xml:space="preserve"> to instruct </w:t>
      </w:r>
      <w:r w:rsidR="00302035" w:rsidRPr="002A3910">
        <w:t xml:space="preserve">VA </w:t>
      </w:r>
      <w:r w:rsidRPr="002A3910">
        <w:t xml:space="preserve">FileMan to fire the record-level indexes at that point and validate the corresponding record-level keys. You can also control what </w:t>
      </w:r>
      <w:r w:rsidR="00302035" w:rsidRPr="002A3910">
        <w:t xml:space="preserve">VA </w:t>
      </w:r>
      <w:r w:rsidRPr="002A3910">
        <w:t>FileMan does if any of th</w:t>
      </w:r>
      <w:r w:rsidR="009A1E7E" w:rsidRPr="002A3910">
        <w:t>e record-level keys is invalid.</w:t>
      </w:r>
    </w:p>
    <w:p w14:paraId="4F5C896C" w14:textId="77777777" w:rsidR="00747FF5" w:rsidRPr="002A3910" w:rsidRDefault="00747FF5" w:rsidP="00747FF5">
      <w:pPr>
        <w:pStyle w:val="BodyText6"/>
        <w:keepNext/>
        <w:keepLines/>
      </w:pPr>
    </w:p>
    <w:p w14:paraId="1896392A" w14:textId="29F76C0C" w:rsidR="00B45B29" w:rsidRPr="002A3910" w:rsidRDefault="00B45B29" w:rsidP="00B45B29">
      <w:pPr>
        <w:pStyle w:val="Caption"/>
      </w:pPr>
      <w:bookmarkStart w:id="242" w:name="_Toc159569122"/>
      <w:r w:rsidRPr="002A3910">
        <w:t xml:space="preserve">Table </w:t>
      </w:r>
      <w:r w:rsidRPr="002A3910">
        <w:fldChar w:fldCharType="begin"/>
      </w:r>
      <w:r w:rsidRPr="002A3910">
        <w:instrText>SEQ Table \* ARABIC</w:instrText>
      </w:r>
      <w:r w:rsidRPr="002A3910">
        <w:fldChar w:fldCharType="separate"/>
      </w:r>
      <w:r w:rsidR="002D1B25">
        <w:rPr>
          <w:noProof/>
        </w:rPr>
        <w:t>19</w:t>
      </w:r>
      <w:r w:rsidRPr="002A3910">
        <w:fldChar w:fldCharType="end"/>
      </w:r>
      <w:r w:rsidR="00405EF1" w:rsidRPr="002A3910">
        <w:t>:</w:t>
      </w:r>
      <w:r w:rsidRPr="002A3910">
        <w:t xml:space="preserve"> </w:t>
      </w:r>
      <w:r w:rsidR="00CA2375" w:rsidRPr="002A3910">
        <w:t>^DIE API—</w:t>
      </w:r>
      <w:r w:rsidRPr="002A3910">
        <w:t xml:space="preserve">DIEFIRE </w:t>
      </w:r>
      <w:r w:rsidR="00E86BD4" w:rsidRPr="002A3910">
        <w:t>V</w:t>
      </w:r>
      <w:r w:rsidR="00BB31CB" w:rsidRPr="002A3910">
        <w:t>ariable</w:t>
      </w:r>
      <w:r w:rsidR="00E86BD4" w:rsidRPr="002A3910">
        <w:t xml:space="preserve"> S</w:t>
      </w:r>
      <w:r w:rsidRPr="002A3910">
        <w:t>ettings</w:t>
      </w:r>
      <w:bookmarkEnd w:id="242"/>
    </w:p>
    <w:tbl>
      <w:tblPr>
        <w:tblStyle w:val="TableGrid"/>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179"/>
        <w:gridCol w:w="7017"/>
      </w:tblGrid>
      <w:tr w:rsidR="00C93285" w:rsidRPr="002A3910" w14:paraId="4522BFFA" w14:textId="77777777" w:rsidTr="00C93285">
        <w:trPr>
          <w:tblHeader/>
        </w:trPr>
        <w:tc>
          <w:tcPr>
            <w:tcW w:w="2214" w:type="dxa"/>
            <w:shd w:val="clear" w:color="auto" w:fill="F2F2F2" w:themeFill="background1" w:themeFillShade="F2"/>
          </w:tcPr>
          <w:p w14:paraId="28FC13F4" w14:textId="2BBEEEED" w:rsidR="00C93285" w:rsidRPr="002A3910" w:rsidRDefault="00C93285" w:rsidP="00C93285">
            <w:pPr>
              <w:pStyle w:val="TableHeading"/>
              <w:rPr>
                <w:noProof w:val="0"/>
              </w:rPr>
            </w:pPr>
            <w:bookmarkStart w:id="243" w:name="COL001_TBL016"/>
            <w:bookmarkEnd w:id="243"/>
            <w:r w:rsidRPr="002A3910">
              <w:rPr>
                <w:noProof w:val="0"/>
              </w:rPr>
              <w:t>DIEFIRE Contains</w:t>
            </w:r>
          </w:p>
        </w:tc>
        <w:tc>
          <w:tcPr>
            <w:tcW w:w="7218" w:type="dxa"/>
            <w:shd w:val="clear" w:color="auto" w:fill="F2F2F2" w:themeFill="background1" w:themeFillShade="F2"/>
          </w:tcPr>
          <w:p w14:paraId="699646B0" w14:textId="44F86385" w:rsidR="00C93285" w:rsidRPr="002A3910" w:rsidRDefault="00C93285" w:rsidP="00C93285">
            <w:pPr>
              <w:pStyle w:val="TableHeading"/>
              <w:rPr>
                <w:noProof w:val="0"/>
              </w:rPr>
            </w:pPr>
            <w:r w:rsidRPr="002A3910">
              <w:rPr>
                <w:noProof w:val="0"/>
              </w:rPr>
              <w:t>Action</w:t>
            </w:r>
          </w:p>
        </w:tc>
      </w:tr>
      <w:tr w:rsidR="00C93285" w:rsidRPr="002A3910" w14:paraId="093C2BFC" w14:textId="77777777" w:rsidTr="00C93285">
        <w:tc>
          <w:tcPr>
            <w:tcW w:w="2214" w:type="dxa"/>
          </w:tcPr>
          <w:p w14:paraId="612BC531" w14:textId="3AD7DF20" w:rsidR="00C93285" w:rsidRPr="002A3910" w:rsidRDefault="00C93285" w:rsidP="00C93285">
            <w:pPr>
              <w:pStyle w:val="TableText"/>
              <w:keepNext/>
              <w:keepLines/>
            </w:pPr>
            <w:r w:rsidRPr="002A3910">
              <w:rPr>
                <w:b/>
              </w:rPr>
              <w:t>M</w:t>
            </w:r>
          </w:p>
        </w:tc>
        <w:tc>
          <w:tcPr>
            <w:tcW w:w="7218" w:type="dxa"/>
          </w:tcPr>
          <w:p w14:paraId="6738CDCD" w14:textId="31B2884D" w:rsidR="00C93285" w:rsidRPr="002A3910" w:rsidRDefault="00C93285" w:rsidP="00C93285">
            <w:pPr>
              <w:pStyle w:val="TableText"/>
              <w:keepNext/>
              <w:keepLines/>
            </w:pPr>
            <w:r w:rsidRPr="002A3910">
              <w:t>Print error message to user.</w:t>
            </w:r>
          </w:p>
        </w:tc>
      </w:tr>
      <w:tr w:rsidR="00C93285" w:rsidRPr="002A3910" w14:paraId="1E188C92" w14:textId="77777777" w:rsidTr="00C93285">
        <w:tc>
          <w:tcPr>
            <w:tcW w:w="2214" w:type="dxa"/>
          </w:tcPr>
          <w:p w14:paraId="64701559" w14:textId="140A7F3A" w:rsidR="00C93285" w:rsidRPr="002A3910" w:rsidRDefault="00C93285" w:rsidP="00C93285">
            <w:pPr>
              <w:pStyle w:val="TableText"/>
              <w:keepNext/>
              <w:keepLines/>
            </w:pPr>
            <w:r w:rsidRPr="002A3910">
              <w:rPr>
                <w:b/>
              </w:rPr>
              <w:t>L</w:t>
            </w:r>
          </w:p>
        </w:tc>
        <w:tc>
          <w:tcPr>
            <w:tcW w:w="7218" w:type="dxa"/>
          </w:tcPr>
          <w:p w14:paraId="3AEFD704" w14:textId="7BD12D70" w:rsidR="00C93285" w:rsidRPr="002A3910" w:rsidRDefault="00C93285" w:rsidP="00C93285">
            <w:pPr>
              <w:pStyle w:val="TableText"/>
              <w:keepNext/>
              <w:keepLines/>
            </w:pPr>
            <w:r w:rsidRPr="002A3910">
              <w:t xml:space="preserve">Return the DIEBADK array (see </w:t>
            </w:r>
            <w:r w:rsidRPr="002A3910">
              <w:rPr>
                <w:color w:val="0000FF"/>
                <w:u w:val="single"/>
              </w:rPr>
              <w:fldChar w:fldCharType="begin" w:fldLock="1"/>
            </w:r>
            <w:r w:rsidRPr="002A3910">
              <w:rPr>
                <w:color w:val="0000FF"/>
                <w:u w:val="single"/>
              </w:rPr>
              <w:instrText xml:space="preserve"> REF _Ref222821692 \h  \* MERGEFORMAT </w:instrText>
            </w:r>
            <w:r w:rsidRPr="002A3910">
              <w:rPr>
                <w:color w:val="0000FF"/>
                <w:u w:val="single"/>
              </w:rPr>
            </w:r>
            <w:r w:rsidRPr="002A3910">
              <w:rPr>
                <w:color w:val="0000FF"/>
                <w:u w:val="single"/>
              </w:rPr>
              <w:fldChar w:fldCharType="separate"/>
            </w:r>
            <w:r w:rsidRPr="002A3910">
              <w:rPr>
                <w:color w:val="0000FF"/>
                <w:u w:val="single"/>
              </w:rPr>
              <w:t>Figure 25</w:t>
            </w:r>
            <w:r w:rsidRPr="002A3910">
              <w:rPr>
                <w:color w:val="0000FF"/>
                <w:u w:val="single"/>
              </w:rPr>
              <w:fldChar w:fldCharType="end"/>
            </w:r>
            <w:r w:rsidRPr="002A3910">
              <w:t>).</w:t>
            </w:r>
          </w:p>
        </w:tc>
      </w:tr>
      <w:tr w:rsidR="00C93285" w:rsidRPr="002A3910" w14:paraId="1BC86667" w14:textId="77777777" w:rsidTr="00C93285">
        <w:tc>
          <w:tcPr>
            <w:tcW w:w="2214" w:type="dxa"/>
          </w:tcPr>
          <w:p w14:paraId="2ED587E5" w14:textId="59D85A69" w:rsidR="00C93285" w:rsidRPr="002A3910" w:rsidRDefault="00C93285" w:rsidP="00C93285">
            <w:pPr>
              <w:pStyle w:val="TableText"/>
            </w:pPr>
            <w:r w:rsidRPr="002A3910">
              <w:rPr>
                <w:b/>
              </w:rPr>
              <w:t>R</w:t>
            </w:r>
          </w:p>
        </w:tc>
        <w:tc>
          <w:tcPr>
            <w:tcW w:w="7218" w:type="dxa"/>
          </w:tcPr>
          <w:p w14:paraId="50CB2146" w14:textId="0DAB3709" w:rsidR="00C93285" w:rsidRPr="002A3910" w:rsidRDefault="00C93285" w:rsidP="00C93285">
            <w:pPr>
              <w:pStyle w:val="TableText"/>
            </w:pPr>
            <w:r w:rsidRPr="002A3910">
              <w:t>Restore invalid key fields to their pre-edited values.</w:t>
            </w:r>
          </w:p>
        </w:tc>
      </w:tr>
    </w:tbl>
    <w:p w14:paraId="2CAA4503" w14:textId="77777777" w:rsidR="00C93285" w:rsidRPr="002A3910" w:rsidRDefault="00C93285" w:rsidP="00B66E33">
      <w:pPr>
        <w:pStyle w:val="BodyText6"/>
      </w:pPr>
    </w:p>
    <w:p w14:paraId="2C0EDF6F" w14:textId="7C78A76F" w:rsidR="00E86526" w:rsidRPr="002A3910" w:rsidRDefault="00E86526" w:rsidP="00FC01F7">
      <w:pPr>
        <w:pStyle w:val="BodyText"/>
        <w:keepNext/>
        <w:keepLines/>
      </w:pPr>
      <w:r w:rsidRPr="002A3910">
        <w:t xml:space="preserve">If </w:t>
      </w:r>
      <w:r w:rsidRPr="002A3910">
        <w:rPr>
          <w:b/>
        </w:rPr>
        <w:t>DIEFIRE</w:t>
      </w:r>
      <w:r w:rsidRPr="002A3910">
        <w:t xml:space="preserve"> contains an </w:t>
      </w:r>
      <w:r w:rsidRPr="002A3910">
        <w:rPr>
          <w:b/>
        </w:rPr>
        <w:t>L</w:t>
      </w:r>
      <w:r w:rsidRPr="002A3910">
        <w:t xml:space="preserve"> and a key is invalid, the </w:t>
      </w:r>
      <w:r w:rsidRPr="002A3910">
        <w:rPr>
          <w:b/>
        </w:rPr>
        <w:t>D</w:t>
      </w:r>
      <w:r w:rsidR="009A1E7E" w:rsidRPr="002A3910">
        <w:rPr>
          <w:b/>
        </w:rPr>
        <w:t>IEBADK</w:t>
      </w:r>
      <w:r w:rsidR="009A1E7E" w:rsidRPr="002A3910">
        <w:t xml:space="preserve"> array is set as follows:</w:t>
      </w:r>
    </w:p>
    <w:p w14:paraId="3BBC3613" w14:textId="77777777" w:rsidR="00747FF5" w:rsidRPr="002A3910" w:rsidRDefault="00747FF5" w:rsidP="00747FF5">
      <w:pPr>
        <w:pStyle w:val="BodyText6"/>
        <w:keepNext/>
        <w:keepLines/>
      </w:pPr>
    </w:p>
    <w:p w14:paraId="519E781F" w14:textId="4D51CB8E" w:rsidR="0060035B" w:rsidRPr="002A3910" w:rsidRDefault="0060035B" w:rsidP="0060035B">
      <w:pPr>
        <w:pStyle w:val="Caption"/>
      </w:pPr>
      <w:bookmarkStart w:id="244" w:name="_Ref222821692"/>
      <w:bookmarkStart w:id="245" w:name="_Toc159568296"/>
      <w:r w:rsidRPr="002A3910">
        <w:t xml:space="preserve">Figure </w:t>
      </w:r>
      <w:r w:rsidRPr="002A3910">
        <w:fldChar w:fldCharType="begin"/>
      </w:r>
      <w:r w:rsidRPr="002A3910">
        <w:instrText>SEQ Figure \* ARABIC</w:instrText>
      </w:r>
      <w:r w:rsidRPr="002A3910">
        <w:fldChar w:fldCharType="separate"/>
      </w:r>
      <w:r w:rsidR="002D1B25">
        <w:rPr>
          <w:noProof/>
        </w:rPr>
        <w:t>25</w:t>
      </w:r>
      <w:r w:rsidRPr="002A3910">
        <w:fldChar w:fldCharType="end"/>
      </w:r>
      <w:bookmarkEnd w:id="244"/>
      <w:r w:rsidR="002E002E" w:rsidRPr="002A3910">
        <w:t>:</w:t>
      </w:r>
      <w:r w:rsidRPr="002A3910">
        <w:t xml:space="preserve"> </w:t>
      </w:r>
      <w:r w:rsidR="00CA2375" w:rsidRPr="002A3910">
        <w:t>^DIE API—</w:t>
      </w:r>
      <w:r w:rsidR="008A5EC7" w:rsidRPr="002A3910">
        <w:t>Sample Array when DIEFIRE Contains an L and a Key is I</w:t>
      </w:r>
      <w:r w:rsidR="00B45B29" w:rsidRPr="002A3910">
        <w:t>nvalid</w:t>
      </w:r>
      <w:bookmarkEnd w:id="245"/>
    </w:p>
    <w:p w14:paraId="47730C16" w14:textId="77777777" w:rsidR="00E86526" w:rsidRPr="002A3910" w:rsidRDefault="00E86526" w:rsidP="00ED4DD4">
      <w:pPr>
        <w:pStyle w:val="APICode"/>
      </w:pPr>
      <w:r w:rsidRPr="002A3910">
        <w:t>DIEBADK(rFile#,key#,file#,IENS,field#,</w:t>
      </w:r>
      <w:r w:rsidR="00084217" w:rsidRPr="002A3910">
        <w:t>”</w:t>
      </w:r>
      <w:r w:rsidRPr="002A3910">
        <w:t>O</w:t>
      </w:r>
      <w:r w:rsidR="00084217" w:rsidRPr="002A3910">
        <w:t>”</w:t>
      </w:r>
      <w:r w:rsidRPr="002A3910">
        <w:t>) = the original value of the field</w:t>
      </w:r>
    </w:p>
    <w:p w14:paraId="23A38521" w14:textId="77777777" w:rsidR="00E86526" w:rsidRPr="002A3910" w:rsidRDefault="00E86526" w:rsidP="00ED4DD4">
      <w:pPr>
        <w:pStyle w:val="APICode"/>
      </w:pPr>
      <w:r w:rsidRPr="002A3910">
        <w:t>DIEBADK(rFile#,key#,file#,IENS,field#,</w:t>
      </w:r>
      <w:r w:rsidR="00084217" w:rsidRPr="002A3910">
        <w:t>”</w:t>
      </w:r>
      <w:r w:rsidRPr="002A3910">
        <w:t>N</w:t>
      </w:r>
      <w:r w:rsidR="00084217" w:rsidRPr="002A3910">
        <w:t>”</w:t>
      </w:r>
      <w:r w:rsidRPr="002A3910">
        <w:t>) = the new (invalid) value of the field</w:t>
      </w:r>
    </w:p>
    <w:p w14:paraId="5337145C" w14:textId="77777777" w:rsidR="00E86526" w:rsidRPr="002A3910" w:rsidRDefault="00E86526" w:rsidP="00B66E33">
      <w:pPr>
        <w:pStyle w:val="BodyText6"/>
      </w:pPr>
    </w:p>
    <w:p w14:paraId="0314F14E" w14:textId="77777777" w:rsidR="00E86526" w:rsidRPr="002A3910" w:rsidRDefault="009A1E7E" w:rsidP="00F432AB">
      <w:pPr>
        <w:pStyle w:val="BodyText"/>
        <w:keepNext/>
        <w:keepLines/>
      </w:pPr>
      <w:r w:rsidRPr="002A3910">
        <w:t>Where:</w:t>
      </w:r>
    </w:p>
    <w:p w14:paraId="5579F5AE" w14:textId="77777777" w:rsidR="00F432AB" w:rsidRPr="002A3910" w:rsidRDefault="00F432AB" w:rsidP="00F432AB">
      <w:pPr>
        <w:pStyle w:val="ListBullet"/>
        <w:keepNext/>
        <w:keepLines/>
      </w:pPr>
      <w:r w:rsidRPr="002A3910">
        <w:rPr>
          <w:b/>
        </w:rPr>
        <w:t>rFile#—</w:t>
      </w:r>
      <w:r w:rsidRPr="002A3910">
        <w:t xml:space="preserve">The </w:t>
      </w:r>
      <w:r w:rsidRPr="002A3910">
        <w:rPr>
          <w:rStyle w:val="Emphasis"/>
          <w:iCs/>
        </w:rPr>
        <w:t>root file</w:t>
      </w:r>
      <w:r w:rsidRPr="002A3910">
        <w:t xml:space="preserve"> of the </w:t>
      </w:r>
      <w:r w:rsidRPr="002A3910">
        <w:rPr>
          <w:rStyle w:val="Emphasis"/>
          <w:iCs/>
        </w:rPr>
        <w:t>uniqueness index</w:t>
      </w:r>
      <w:r w:rsidRPr="002A3910">
        <w:t xml:space="preserve"> of the key. This is the file or subfile number of the fields that make up the key.</w:t>
      </w:r>
    </w:p>
    <w:p w14:paraId="42D304D5" w14:textId="77777777" w:rsidR="00F432AB" w:rsidRPr="002A3910" w:rsidRDefault="00F432AB" w:rsidP="00F432AB">
      <w:pPr>
        <w:pStyle w:val="ListBullet"/>
        <w:keepNext/>
        <w:keepLines/>
      </w:pPr>
      <w:r w:rsidRPr="002A3910">
        <w:rPr>
          <w:b/>
        </w:rPr>
        <w:t>key#—</w:t>
      </w:r>
      <w:r w:rsidRPr="002A3910">
        <w:t>The internal entry number of the key in the KEY</w:t>
      </w:r>
      <w:r w:rsidR="005E481C" w:rsidRPr="002A3910">
        <w:t xml:space="preserve"> (#.31)</w:t>
      </w:r>
      <w:r w:rsidRPr="002A3910">
        <w:t xml:space="preserve"> file</w:t>
      </w:r>
      <w:r w:rsidR="007869D8" w:rsidRPr="002A3910">
        <w:fldChar w:fldCharType="begin"/>
      </w:r>
      <w:r w:rsidRPr="002A3910">
        <w:instrText>xe "KEY</w:instrText>
      </w:r>
      <w:r w:rsidR="005E481C" w:rsidRPr="002A3910">
        <w:instrText xml:space="preserve"> (#.31)</w:instrText>
      </w:r>
      <w:r w:rsidRPr="002A3910">
        <w:instrText xml:space="preserve"> File"</w:instrText>
      </w:r>
      <w:r w:rsidR="007869D8" w:rsidRPr="002A3910">
        <w:fldChar w:fldCharType="end"/>
      </w:r>
      <w:r w:rsidR="007869D8" w:rsidRPr="002A3910">
        <w:fldChar w:fldCharType="begin"/>
      </w:r>
      <w:r w:rsidRPr="002A3910">
        <w:instrText>xe "Files:KEY (#.31)"</w:instrText>
      </w:r>
      <w:r w:rsidR="007869D8" w:rsidRPr="002A3910">
        <w:fldChar w:fldCharType="end"/>
      </w:r>
      <w:r w:rsidRPr="002A3910">
        <w:t>.</w:t>
      </w:r>
    </w:p>
    <w:p w14:paraId="346D2A15" w14:textId="77777777" w:rsidR="00F432AB" w:rsidRPr="002A3910" w:rsidRDefault="00F432AB" w:rsidP="00F432AB">
      <w:pPr>
        <w:pStyle w:val="ListBullet"/>
      </w:pPr>
      <w:r w:rsidRPr="002A3910">
        <w:rPr>
          <w:b/>
        </w:rPr>
        <w:t>file#—</w:t>
      </w:r>
      <w:r w:rsidRPr="002A3910">
        <w:t xml:space="preserve">The </w:t>
      </w:r>
      <w:r w:rsidRPr="002A3910">
        <w:rPr>
          <w:rStyle w:val="Emphasis"/>
          <w:iCs/>
        </w:rPr>
        <w:t>file</w:t>
      </w:r>
      <w:r w:rsidRPr="002A3910">
        <w:t xml:space="preserve"> of the </w:t>
      </w:r>
      <w:r w:rsidRPr="002A3910">
        <w:rPr>
          <w:rStyle w:val="Emphasis"/>
          <w:iCs/>
        </w:rPr>
        <w:t>uniqueness index</w:t>
      </w:r>
      <w:r w:rsidRPr="002A3910">
        <w:t xml:space="preserve"> of the key. This is the file or subfile where the </w:t>
      </w:r>
      <w:r w:rsidRPr="002A3910">
        <w:rPr>
          <w:rStyle w:val="Emphasis"/>
          <w:iCs/>
        </w:rPr>
        <w:t>uniqueness index</w:t>
      </w:r>
      <w:r w:rsidRPr="002A3910">
        <w:t xml:space="preserve"> resides. For whole file indexes, this is a file or subfile at a higher level than </w:t>
      </w:r>
      <w:r w:rsidRPr="002A3910">
        <w:rPr>
          <w:rStyle w:val="Emphasis"/>
          <w:iCs/>
        </w:rPr>
        <w:t>root file</w:t>
      </w:r>
      <w:r w:rsidRPr="002A3910">
        <w:t>.</w:t>
      </w:r>
    </w:p>
    <w:p w14:paraId="5AF44523" w14:textId="77777777" w:rsidR="00F432AB" w:rsidRPr="002A3910" w:rsidRDefault="00F432AB" w:rsidP="00F432AB">
      <w:pPr>
        <w:pStyle w:val="ListBullet"/>
      </w:pPr>
      <w:r w:rsidRPr="002A3910">
        <w:rPr>
          <w:b/>
        </w:rPr>
        <w:t>IENS—</w:t>
      </w:r>
      <w:r w:rsidRPr="002A3910">
        <w:t xml:space="preserve">The IENS of the record that–with the edits–would have a </w:t>
      </w:r>
      <w:r w:rsidRPr="002A3910">
        <w:rPr>
          <w:i/>
        </w:rPr>
        <w:t>non</w:t>
      </w:r>
      <w:r w:rsidRPr="002A3910">
        <w:t>-unique key.</w:t>
      </w:r>
    </w:p>
    <w:p w14:paraId="680D43ED" w14:textId="77777777" w:rsidR="00F432AB" w:rsidRPr="002A3910" w:rsidRDefault="00F432AB" w:rsidP="00F432AB">
      <w:pPr>
        <w:pStyle w:val="ListBullet"/>
      </w:pPr>
      <w:r w:rsidRPr="002A3910">
        <w:rPr>
          <w:b/>
        </w:rPr>
        <w:t>field#—</w:t>
      </w:r>
      <w:r w:rsidRPr="002A3910">
        <w:t>The field number of the field being edited.</w:t>
      </w:r>
    </w:p>
    <w:p w14:paraId="5FF3D0BC" w14:textId="77777777" w:rsidR="00831010" w:rsidRPr="002A3910" w:rsidRDefault="00831010" w:rsidP="00831010">
      <w:pPr>
        <w:pStyle w:val="BodyText6"/>
      </w:pPr>
    </w:p>
    <w:p w14:paraId="279B9CE2" w14:textId="77777777" w:rsidR="00E86526" w:rsidRPr="002A3910" w:rsidRDefault="00DC5D08" w:rsidP="00FC01F7">
      <w:pPr>
        <w:pStyle w:val="BodyText"/>
      </w:pPr>
      <w:r w:rsidRPr="002A3910">
        <w:t>If any of the k</w:t>
      </w:r>
      <w:r w:rsidR="00E86526" w:rsidRPr="002A3910">
        <w:t xml:space="preserve">eys is invalid, </w:t>
      </w:r>
      <w:r w:rsidR="00302035" w:rsidRPr="002A3910">
        <w:t xml:space="preserve">VA </w:t>
      </w:r>
      <w:r w:rsidR="00E86526" w:rsidRPr="002A3910">
        <w:t xml:space="preserve">FileMan sets the variable </w:t>
      </w:r>
      <w:r w:rsidR="00E86526" w:rsidRPr="002A3910">
        <w:rPr>
          <w:b/>
        </w:rPr>
        <w:t>X</w:t>
      </w:r>
      <w:r w:rsidR="00E86526" w:rsidRPr="002A3910">
        <w:t xml:space="preserve"> to the string </w:t>
      </w:r>
      <w:r w:rsidR="00084217" w:rsidRPr="002A3910">
        <w:t>“</w:t>
      </w:r>
      <w:r w:rsidR="00E86526" w:rsidRPr="002A3910">
        <w:rPr>
          <w:b/>
        </w:rPr>
        <w:t>BADKEY</w:t>
      </w:r>
      <w:r w:rsidR="00084217" w:rsidRPr="002A3910">
        <w:t>”</w:t>
      </w:r>
      <w:r w:rsidR="00E86526" w:rsidRPr="002A3910">
        <w:t xml:space="preserve">, which can be checked by M code in the subsequent semicolon-piece of the </w:t>
      </w:r>
      <w:r w:rsidR="00E86526" w:rsidRPr="002A3910">
        <w:rPr>
          <w:b/>
        </w:rPr>
        <w:t>DR</w:t>
      </w:r>
      <w:r w:rsidR="00E86526" w:rsidRPr="002A3910">
        <w:t xml:space="preserve"> string. The variable </w:t>
      </w:r>
      <w:r w:rsidR="00E86526" w:rsidRPr="002A3910">
        <w:rPr>
          <w:b/>
        </w:rPr>
        <w:t>X</w:t>
      </w:r>
      <w:r w:rsidR="00E86526" w:rsidRPr="002A3910">
        <w:t xml:space="preserve"> and the local array </w:t>
      </w:r>
      <w:r w:rsidR="00E86526" w:rsidRPr="002A3910">
        <w:rPr>
          <w:b/>
        </w:rPr>
        <w:t>DIEBADK</w:t>
      </w:r>
      <w:r w:rsidR="00E86526" w:rsidRPr="002A3910">
        <w:t xml:space="preserve"> are available for use only in the semicolon piece immediately following the piece where the </w:t>
      </w:r>
      <w:r w:rsidR="00E86526" w:rsidRPr="002A3910">
        <w:rPr>
          <w:b/>
        </w:rPr>
        <w:t>DIEFIRE</w:t>
      </w:r>
      <w:r w:rsidR="00E86526" w:rsidRPr="002A3910">
        <w:t xml:space="preserve"> was set.</w:t>
      </w:r>
    </w:p>
    <w:p w14:paraId="17DE42C0" w14:textId="6ECE4601" w:rsidR="00E86526" w:rsidRPr="002A3910" w:rsidRDefault="009A1E7E" w:rsidP="00FC01F7">
      <w:pPr>
        <w:pStyle w:val="BodyText"/>
        <w:keepNext/>
        <w:keepLines/>
      </w:pPr>
      <w:r w:rsidRPr="002A3910">
        <w:t>For example:</w:t>
      </w:r>
    </w:p>
    <w:p w14:paraId="7A609144" w14:textId="77777777" w:rsidR="00747FF5" w:rsidRPr="002A3910" w:rsidRDefault="00747FF5" w:rsidP="00747FF5">
      <w:pPr>
        <w:pStyle w:val="BodyText6"/>
        <w:keepNext/>
        <w:keepLines/>
      </w:pPr>
    </w:p>
    <w:p w14:paraId="44B37F84" w14:textId="29BD56BF" w:rsidR="0060035B" w:rsidRPr="002A3910" w:rsidRDefault="0060035B" w:rsidP="0060035B">
      <w:pPr>
        <w:pStyle w:val="Caption"/>
      </w:pPr>
      <w:bookmarkStart w:id="246" w:name="_Ref497380560"/>
      <w:bookmarkStart w:id="247" w:name="_Toc159568297"/>
      <w:r w:rsidRPr="002A3910">
        <w:t xml:space="preserve">Figure </w:t>
      </w:r>
      <w:r w:rsidRPr="002A3910">
        <w:fldChar w:fldCharType="begin"/>
      </w:r>
      <w:r w:rsidRPr="002A3910">
        <w:instrText>SEQ Figure \* ARABIC</w:instrText>
      </w:r>
      <w:r w:rsidRPr="002A3910">
        <w:fldChar w:fldCharType="separate"/>
      </w:r>
      <w:r w:rsidR="002D1B25">
        <w:rPr>
          <w:noProof/>
        </w:rPr>
        <w:t>26</w:t>
      </w:r>
      <w:r w:rsidRPr="002A3910">
        <w:fldChar w:fldCharType="end"/>
      </w:r>
      <w:bookmarkEnd w:id="246"/>
      <w:r w:rsidR="002E002E" w:rsidRPr="002A3910">
        <w:t>:</w:t>
      </w:r>
      <w:r w:rsidRPr="002A3910">
        <w:t xml:space="preserve"> </w:t>
      </w:r>
      <w:r w:rsidR="00CA2375" w:rsidRPr="002A3910">
        <w:t>^DIE API—</w:t>
      </w:r>
      <w:r w:rsidR="008A5EC7" w:rsidRPr="002A3910">
        <w:t>Sample Code Setting the Variable X to the S</w:t>
      </w:r>
      <w:r w:rsidR="00B45B29" w:rsidRPr="002A3910">
        <w:t xml:space="preserve">tring </w:t>
      </w:r>
      <w:r w:rsidR="00084217" w:rsidRPr="002A3910">
        <w:t>“</w:t>
      </w:r>
      <w:r w:rsidR="00B45B29" w:rsidRPr="002A3910">
        <w:t>BADKEY</w:t>
      </w:r>
      <w:r w:rsidR="00084217" w:rsidRPr="002A3910">
        <w:t>”</w:t>
      </w:r>
      <w:r w:rsidR="008A5EC7" w:rsidRPr="002A3910">
        <w:t>, if Any of the Keys is I</w:t>
      </w:r>
      <w:r w:rsidR="00B45B29" w:rsidRPr="002A3910">
        <w:t>nvalid</w:t>
      </w:r>
      <w:bookmarkEnd w:id="247"/>
    </w:p>
    <w:p w14:paraId="352FB489" w14:textId="77777777" w:rsidR="00E86526" w:rsidRPr="002A3910" w:rsidRDefault="00E86526" w:rsidP="00ED4DD4">
      <w:pPr>
        <w:pStyle w:val="APICode"/>
        <w:rPr>
          <w:b/>
        </w:rPr>
      </w:pPr>
      <w:r w:rsidRPr="002A3910">
        <w:rPr>
          <w:b/>
        </w:rPr>
        <w:t>S DIE=</w:t>
      </w:r>
      <w:r w:rsidR="00084217" w:rsidRPr="002A3910">
        <w:rPr>
          <w:b/>
        </w:rPr>
        <w:t>“</w:t>
      </w:r>
      <w:r w:rsidRPr="002A3910">
        <w:rPr>
          <w:b/>
        </w:rPr>
        <w:t>^FILE(</w:t>
      </w:r>
      <w:r w:rsidR="006835A4" w:rsidRPr="002A3910">
        <w:rPr>
          <w:b/>
        </w:rPr>
        <w:t>”</w:t>
      </w:r>
      <w:r w:rsidR="00CA2375" w:rsidRPr="002A3910">
        <w:rPr>
          <w:b/>
        </w:rPr>
        <w:t>,DA=777</w:t>
      </w:r>
    </w:p>
    <w:p w14:paraId="022DAD7C" w14:textId="77777777" w:rsidR="00E86526" w:rsidRPr="002A3910" w:rsidRDefault="00E86526" w:rsidP="00ED4DD4">
      <w:pPr>
        <w:pStyle w:val="APICode"/>
        <w:rPr>
          <w:b/>
        </w:rPr>
      </w:pPr>
      <w:r w:rsidRPr="002A3910">
        <w:rPr>
          <w:b/>
        </w:rPr>
        <w:t>S DR=</w:t>
      </w:r>
      <w:r w:rsidR="00084217" w:rsidRPr="002A3910">
        <w:rPr>
          <w:b/>
        </w:rPr>
        <w:t>“</w:t>
      </w:r>
      <w:r w:rsidRPr="002A3910">
        <w:rPr>
          <w:b/>
        </w:rPr>
        <w:t>@1;.01;.02;S DIEFIRE=</w:t>
      </w:r>
      <w:r w:rsidR="006835A4" w:rsidRPr="002A3910">
        <w:rPr>
          <w:b/>
        </w:rPr>
        <w:t>”</w:t>
      </w:r>
      <w:r w:rsidR="00084217" w:rsidRPr="002A3910">
        <w:rPr>
          <w:b/>
        </w:rPr>
        <w:t>“</w:t>
      </w:r>
      <w:r w:rsidRPr="002A3910">
        <w:rPr>
          <w:b/>
        </w:rPr>
        <w:t>R</w:t>
      </w:r>
      <w:r w:rsidR="00084217" w:rsidRPr="002A3910">
        <w:rPr>
          <w:b/>
        </w:rPr>
        <w:t>”“</w:t>
      </w:r>
      <w:r w:rsidRPr="002A3910">
        <w:rPr>
          <w:b/>
        </w:rPr>
        <w:t>;I X=</w:t>
      </w:r>
      <w:r w:rsidR="006835A4" w:rsidRPr="002A3910">
        <w:rPr>
          <w:b/>
        </w:rPr>
        <w:t>”</w:t>
      </w:r>
      <w:r w:rsidR="00084217" w:rsidRPr="002A3910">
        <w:rPr>
          <w:b/>
        </w:rPr>
        <w:t>“</w:t>
      </w:r>
      <w:r w:rsidRPr="002A3910">
        <w:rPr>
          <w:b/>
        </w:rPr>
        <w:t>BADKEY</w:t>
      </w:r>
      <w:r w:rsidR="00084217" w:rsidRPr="002A3910">
        <w:rPr>
          <w:b/>
        </w:rPr>
        <w:t>”</w:t>
      </w:r>
      <w:r w:rsidR="006835A4" w:rsidRPr="002A3910">
        <w:rPr>
          <w:b/>
        </w:rPr>
        <w:t>”</w:t>
      </w:r>
      <w:r w:rsidR="009A1EB2" w:rsidRPr="002A3910">
        <w:rPr>
          <w:b/>
        </w:rPr>
        <w:t>”</w:t>
      </w:r>
    </w:p>
    <w:p w14:paraId="2D652CFD" w14:textId="77777777" w:rsidR="00E86526" w:rsidRPr="002A3910" w:rsidRDefault="00E86526" w:rsidP="00ED4DD4">
      <w:pPr>
        <w:pStyle w:val="APICode"/>
        <w:rPr>
          <w:b/>
        </w:rPr>
      </w:pPr>
      <w:r w:rsidRPr="002A3910">
        <w:rPr>
          <w:b/>
        </w:rPr>
        <w:t>S Y=</w:t>
      </w:r>
      <w:r w:rsidR="009A1EB2" w:rsidRPr="002A3910">
        <w:rPr>
          <w:b/>
        </w:rPr>
        <w:t>“</w:t>
      </w:r>
      <w:r w:rsidRPr="002A3910">
        <w:rPr>
          <w:b/>
        </w:rPr>
        <w:t>@1;1;2</w:t>
      </w:r>
      <w:r w:rsidR="00084217" w:rsidRPr="002A3910">
        <w:rPr>
          <w:b/>
        </w:rPr>
        <w:t>”</w:t>
      </w:r>
    </w:p>
    <w:p w14:paraId="1D7BAF92" w14:textId="77777777" w:rsidR="00E86526" w:rsidRPr="002A3910" w:rsidRDefault="00E86526" w:rsidP="00ED4DD4">
      <w:pPr>
        <w:pStyle w:val="APICode"/>
        <w:rPr>
          <w:b/>
        </w:rPr>
      </w:pPr>
      <w:r w:rsidRPr="002A3910">
        <w:rPr>
          <w:b/>
        </w:rPr>
        <w:t>D ^DIE</w:t>
      </w:r>
    </w:p>
    <w:p w14:paraId="2D0B2D5C" w14:textId="77777777" w:rsidR="00E86526" w:rsidRPr="002A3910" w:rsidRDefault="00E86526" w:rsidP="00B66E33">
      <w:pPr>
        <w:pStyle w:val="BodyText6"/>
      </w:pPr>
    </w:p>
    <w:p w14:paraId="20D7FA8A" w14:textId="573E3409" w:rsidR="00E86526" w:rsidRPr="002A3910" w:rsidRDefault="009A1EB2" w:rsidP="00FC01F7">
      <w:pPr>
        <w:pStyle w:val="BodyText"/>
      </w:pPr>
      <w:r w:rsidRPr="002A3910">
        <w:t xml:space="preserve">In </w:t>
      </w:r>
      <w:r w:rsidRPr="002A3910">
        <w:rPr>
          <w:color w:val="0000FF"/>
          <w:u w:val="single"/>
        </w:rPr>
        <w:fldChar w:fldCharType="begin" w:fldLock="1"/>
      </w:r>
      <w:r w:rsidRPr="002A3910">
        <w:rPr>
          <w:color w:val="0000FF"/>
          <w:u w:val="single"/>
        </w:rPr>
        <w:instrText xml:space="preserve"> REF _Ref497380560 \h  \* MERGEFORMAT </w:instrText>
      </w:r>
      <w:r w:rsidRPr="002A3910">
        <w:rPr>
          <w:color w:val="0000FF"/>
          <w:u w:val="single"/>
        </w:rPr>
      </w:r>
      <w:r w:rsidRPr="002A3910">
        <w:rPr>
          <w:color w:val="0000FF"/>
          <w:u w:val="single"/>
        </w:rPr>
        <w:fldChar w:fldCharType="separate"/>
      </w:r>
      <w:r w:rsidR="00272B32" w:rsidRPr="002A3910">
        <w:rPr>
          <w:color w:val="0000FF"/>
          <w:u w:val="single"/>
        </w:rPr>
        <w:t>Figure 26</w:t>
      </w:r>
      <w:r w:rsidRPr="002A3910">
        <w:rPr>
          <w:color w:val="0000FF"/>
          <w:u w:val="single"/>
        </w:rPr>
        <w:fldChar w:fldCharType="end"/>
      </w:r>
      <w:r w:rsidRPr="002A3910">
        <w:t>,</w:t>
      </w:r>
      <w:r w:rsidR="00E86526" w:rsidRPr="002A3910">
        <w:t xml:space="preserve"> the </w:t>
      </w:r>
      <w:r w:rsidR="00E86526" w:rsidRPr="002A3910">
        <w:rPr>
          <w:b/>
        </w:rPr>
        <w:t>.01</w:t>
      </w:r>
      <w:r w:rsidR="00E86526" w:rsidRPr="002A3910">
        <w:t xml:space="preserve"> and </w:t>
      </w:r>
      <w:r w:rsidR="00E86526" w:rsidRPr="002A3910">
        <w:rPr>
          <w:b/>
        </w:rPr>
        <w:t>.02</w:t>
      </w:r>
      <w:r w:rsidR="00E86526" w:rsidRPr="002A3910">
        <w:t xml:space="preserve"> field </w:t>
      </w:r>
      <w:r w:rsidR="00C86A6D" w:rsidRPr="002A3910">
        <w:t>make</w:t>
      </w:r>
      <w:r w:rsidR="00E86526" w:rsidRPr="002A3910">
        <w:t xml:space="preserve"> up a key to the file. After prompting the user for the value of the </w:t>
      </w:r>
      <w:r w:rsidR="00E86526" w:rsidRPr="002A3910">
        <w:rPr>
          <w:b/>
        </w:rPr>
        <w:t>.02</w:t>
      </w:r>
      <w:r w:rsidR="0059666B" w:rsidRPr="002A3910">
        <w:t xml:space="preserve"> field</w:t>
      </w:r>
      <w:r w:rsidR="00E86526" w:rsidRPr="002A3910">
        <w:t xml:space="preserve">, </w:t>
      </w:r>
      <w:r w:rsidR="00E86526" w:rsidRPr="002A3910">
        <w:rPr>
          <w:b/>
        </w:rPr>
        <w:t>DIEFIRE</w:t>
      </w:r>
      <w:r w:rsidR="00E86526" w:rsidRPr="002A3910">
        <w:t xml:space="preserve"> is set to force VA FileMan to fire the record-level indexes and validate the key. If the key turns out to be invalid, </w:t>
      </w:r>
      <w:r w:rsidR="00302035" w:rsidRPr="002A3910">
        <w:t xml:space="preserve">VA </w:t>
      </w:r>
      <w:r w:rsidR="00E86526" w:rsidRPr="002A3910">
        <w:t xml:space="preserve">FileMan sets </w:t>
      </w:r>
      <w:r w:rsidR="00E86526" w:rsidRPr="002A3910">
        <w:rPr>
          <w:b/>
        </w:rPr>
        <w:t>X</w:t>
      </w:r>
      <w:r w:rsidR="00E86526" w:rsidRPr="002A3910">
        <w:t xml:space="preserve"> equal to </w:t>
      </w:r>
      <w:r w:rsidR="00084217" w:rsidRPr="002A3910">
        <w:t>“</w:t>
      </w:r>
      <w:r w:rsidR="00E86526" w:rsidRPr="002A3910">
        <w:rPr>
          <w:b/>
        </w:rPr>
        <w:t>BADKEY</w:t>
      </w:r>
      <w:r w:rsidR="00084217" w:rsidRPr="002A3910">
        <w:t>”</w:t>
      </w:r>
      <w:r w:rsidR="00E86526" w:rsidRPr="002A3910">
        <w:t xml:space="preserve"> and, since </w:t>
      </w:r>
      <w:r w:rsidR="00E86526" w:rsidRPr="002A3910">
        <w:rPr>
          <w:b/>
        </w:rPr>
        <w:t>DIEFIRE</w:t>
      </w:r>
      <w:r w:rsidR="00E86526" w:rsidRPr="002A3910">
        <w:t xml:space="preserve"> equals </w:t>
      </w:r>
      <w:r w:rsidR="00E86526" w:rsidRPr="002A3910">
        <w:rPr>
          <w:b/>
        </w:rPr>
        <w:t>R</w:t>
      </w:r>
      <w:r w:rsidR="00E86526" w:rsidRPr="002A3910">
        <w:t xml:space="preserve">, restores the fields to their pre-edited values. In the next semicolon-piece, </w:t>
      </w:r>
      <w:r w:rsidR="004530E8" w:rsidRPr="002A3910">
        <w:t>you</w:t>
      </w:r>
      <w:r w:rsidR="00E86526" w:rsidRPr="002A3910">
        <w:t xml:space="preserve"> check if </w:t>
      </w:r>
      <w:r w:rsidR="00E86526" w:rsidRPr="002A3910">
        <w:rPr>
          <w:b/>
        </w:rPr>
        <w:t>X</w:t>
      </w:r>
      <w:r w:rsidR="00E86526" w:rsidRPr="002A3910">
        <w:t xml:space="preserve"> equals </w:t>
      </w:r>
      <w:r w:rsidR="00084217" w:rsidRPr="002A3910">
        <w:t>“</w:t>
      </w:r>
      <w:r w:rsidR="00E86526" w:rsidRPr="002A3910">
        <w:rPr>
          <w:b/>
        </w:rPr>
        <w:t>BADKEY</w:t>
      </w:r>
      <w:r w:rsidR="00084217" w:rsidRPr="002A3910">
        <w:t>”</w:t>
      </w:r>
      <w:r w:rsidR="00E86526" w:rsidRPr="002A3910">
        <w:t xml:space="preserve"> and, if so, branch the u</w:t>
      </w:r>
      <w:r w:rsidR="009A1E7E" w:rsidRPr="002A3910">
        <w:t xml:space="preserve">ser back to the placeholder </w:t>
      </w:r>
      <w:r w:rsidR="009A1E7E" w:rsidRPr="002A3910">
        <w:rPr>
          <w:b/>
        </w:rPr>
        <w:t>@1</w:t>
      </w:r>
      <w:r w:rsidR="009A1E7E" w:rsidRPr="002A3910">
        <w:t>.</w:t>
      </w:r>
    </w:p>
    <w:p w14:paraId="3AFD0833" w14:textId="77777777" w:rsidR="00747FF5" w:rsidRPr="002A3910" w:rsidRDefault="00747FF5" w:rsidP="00747FF5">
      <w:pPr>
        <w:pStyle w:val="BodyText6"/>
      </w:pPr>
    </w:p>
    <w:p w14:paraId="18B34AFD" w14:textId="77777777" w:rsidR="00E86526" w:rsidRPr="002A3910" w:rsidRDefault="00E86526" w:rsidP="0074437A">
      <w:pPr>
        <w:pStyle w:val="Heading3"/>
      </w:pPr>
      <w:bookmarkStart w:id="248" w:name="diez"/>
      <w:bookmarkStart w:id="249" w:name="_Ref222821693"/>
      <w:bookmarkStart w:id="250" w:name="_Toc159568726"/>
      <w:r w:rsidRPr="002A3910">
        <w:t>^DIEZ</w:t>
      </w:r>
      <w:bookmarkEnd w:id="248"/>
      <w:r w:rsidRPr="002A3910">
        <w:t xml:space="preserve">: </w:t>
      </w:r>
      <w:bookmarkEnd w:id="249"/>
      <w:r w:rsidR="00396513" w:rsidRPr="002A3910">
        <w:t>INPUT Template Compile—User Interactive</w:t>
      </w:r>
      <w:bookmarkEnd w:id="250"/>
    </w:p>
    <w:p w14:paraId="315090FF" w14:textId="77777777" w:rsidR="00F67104" w:rsidRPr="002A3910" w:rsidRDefault="00F67104" w:rsidP="00F67104">
      <w:pPr>
        <w:pStyle w:val="AltHeading5"/>
        <w:rPr>
          <w:noProof w:val="0"/>
        </w:rPr>
      </w:pPr>
      <w:r w:rsidRPr="002A3910">
        <w:rPr>
          <w:noProof w:val="0"/>
        </w:rPr>
        <w:t>Reference Type</w:t>
      </w:r>
    </w:p>
    <w:p w14:paraId="7AD74C3E" w14:textId="77777777" w:rsidR="00F67104" w:rsidRPr="002A3910" w:rsidRDefault="00F67104" w:rsidP="00F67104">
      <w:pPr>
        <w:pStyle w:val="BodyText"/>
        <w:keepNext/>
        <w:keepLines/>
      </w:pPr>
      <w:r w:rsidRPr="002A3910">
        <w:t>Supported</w:t>
      </w:r>
      <w:r w:rsidRPr="002A3910">
        <w:rPr>
          <w:vanish/>
        </w:rPr>
        <w:fldChar w:fldCharType="begin"/>
      </w:r>
      <w:r w:rsidRPr="002A3910">
        <w:rPr>
          <w:vanish/>
        </w:rPr>
        <w:instrText xml:space="preserve"> XE “</w:instrText>
      </w:r>
      <w:r w:rsidR="002E268C" w:rsidRPr="002A3910">
        <w:rPr>
          <w:vanish/>
        </w:rPr>
        <w:instrText>DIEZ</w:instrText>
      </w:r>
      <w:r w:rsidRPr="002A3910">
        <w:rPr>
          <w:vanish/>
        </w:rPr>
        <w:instrText>:</w:instrText>
      </w:r>
      <w:r w:rsidRPr="002A3910">
        <w:instrText>^</w:instrText>
      </w:r>
      <w:r w:rsidR="002E268C" w:rsidRPr="002A3910">
        <w:instrText>DIEZ</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w:instrText>
      </w:r>
      <w:r w:rsidR="002E268C" w:rsidRPr="002A3910">
        <w:instrText>DIEZ</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Pr="002A3910">
        <w:instrText>^</w:instrText>
      </w:r>
      <w:r w:rsidR="002E268C" w:rsidRPr="002A3910">
        <w:instrText>DIEZ</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2E268C" w:rsidRPr="002A3910">
        <w:instrText>DIEZ</w:instrText>
      </w:r>
      <w:r w:rsidRPr="002A3910">
        <w:instrText xml:space="preserve">” </w:instrText>
      </w:r>
      <w:r w:rsidRPr="002A3910">
        <w:rPr>
          <w:vanish/>
        </w:rPr>
        <w:fldChar w:fldCharType="end"/>
      </w:r>
      <w:r w:rsidRPr="002A3910">
        <w:fldChar w:fldCharType="begin"/>
      </w:r>
      <w:r w:rsidRPr="002A3910">
        <w:instrText>XE "APIs:^</w:instrText>
      </w:r>
      <w:r w:rsidR="002E268C" w:rsidRPr="002A3910">
        <w:instrText>DIEZ</w:instrText>
      </w:r>
      <w:r w:rsidRPr="002A3910">
        <w:instrText>"</w:instrText>
      </w:r>
      <w:r w:rsidRPr="002A3910">
        <w:fldChar w:fldCharType="end"/>
      </w:r>
      <w:r w:rsidR="002E268C" w:rsidRPr="002A3910">
        <w:fldChar w:fldCharType="begin"/>
      </w:r>
      <w:r w:rsidR="002E268C" w:rsidRPr="002A3910">
        <w:instrText>XE "Templates:^DIEZ"</w:instrText>
      </w:r>
      <w:r w:rsidR="002E268C" w:rsidRPr="002A3910">
        <w:fldChar w:fldCharType="end"/>
      </w:r>
      <w:r w:rsidR="002E268C" w:rsidRPr="002A3910">
        <w:fldChar w:fldCharType="begin"/>
      </w:r>
      <w:r w:rsidR="002E268C" w:rsidRPr="002A3910">
        <w:instrText>XE "Template Compilation:^DIEZ"</w:instrText>
      </w:r>
      <w:r w:rsidR="002E268C" w:rsidRPr="002A3910">
        <w:fldChar w:fldCharType="end"/>
      </w:r>
      <w:r w:rsidR="002E268C" w:rsidRPr="002A3910">
        <w:fldChar w:fldCharType="begin"/>
      </w:r>
      <w:r w:rsidR="002E268C" w:rsidRPr="002A3910">
        <w:instrText>XE "INPUT Template Compile:User Interactive</w:instrText>
      </w:r>
      <w:r w:rsidR="006957C5" w:rsidRPr="002A3910">
        <w:instrText>:^DIEZ</w:instrText>
      </w:r>
      <w:r w:rsidR="002E268C" w:rsidRPr="002A3910">
        <w:instrText>"</w:instrText>
      </w:r>
      <w:r w:rsidR="002E268C" w:rsidRPr="002A3910">
        <w:fldChar w:fldCharType="end"/>
      </w:r>
    </w:p>
    <w:p w14:paraId="3094DCE9" w14:textId="77777777" w:rsidR="00F67104" w:rsidRPr="002A3910" w:rsidRDefault="00F67104" w:rsidP="00F67104">
      <w:pPr>
        <w:pStyle w:val="AltHeading5"/>
        <w:rPr>
          <w:noProof w:val="0"/>
        </w:rPr>
      </w:pPr>
      <w:r w:rsidRPr="002A3910">
        <w:rPr>
          <w:noProof w:val="0"/>
        </w:rPr>
        <w:t>Category</w:t>
      </w:r>
    </w:p>
    <w:p w14:paraId="59EBB02F" w14:textId="77777777" w:rsidR="00F67104" w:rsidRPr="002A3910" w:rsidRDefault="00F67104" w:rsidP="00F67104">
      <w:pPr>
        <w:pStyle w:val="APIText"/>
        <w:keepNext/>
        <w:keepLines/>
      </w:pPr>
      <w:r w:rsidRPr="002A3910">
        <w:t>Classic VA FileMan</w:t>
      </w:r>
    </w:p>
    <w:p w14:paraId="41D2D73C" w14:textId="77777777" w:rsidR="00F67104" w:rsidRPr="002A3910" w:rsidRDefault="00FC5B86" w:rsidP="00F67104">
      <w:pPr>
        <w:pStyle w:val="AltHeading5"/>
        <w:rPr>
          <w:noProof w:val="0"/>
        </w:rPr>
      </w:pPr>
      <w:r w:rsidRPr="002A3910">
        <w:rPr>
          <w:noProof w:val="0"/>
        </w:rPr>
        <w:t>ICR#</w:t>
      </w:r>
    </w:p>
    <w:p w14:paraId="509802AB" w14:textId="77777777" w:rsidR="00F67104" w:rsidRPr="002A3910" w:rsidRDefault="002E268C" w:rsidP="00F67104">
      <w:pPr>
        <w:pStyle w:val="APIText"/>
        <w:keepNext/>
        <w:keepLines/>
      </w:pPr>
      <w:r w:rsidRPr="002A3910">
        <w:t>10002</w:t>
      </w:r>
    </w:p>
    <w:p w14:paraId="72AB4D35" w14:textId="77777777" w:rsidR="00F67104" w:rsidRPr="002A3910" w:rsidRDefault="00F67104" w:rsidP="00F67104">
      <w:pPr>
        <w:pStyle w:val="AltHeading5"/>
        <w:rPr>
          <w:noProof w:val="0"/>
        </w:rPr>
      </w:pPr>
      <w:r w:rsidRPr="002A3910">
        <w:rPr>
          <w:noProof w:val="0"/>
        </w:rPr>
        <w:t>Description</w:t>
      </w:r>
    </w:p>
    <w:p w14:paraId="30BDEA75" w14:textId="77777777" w:rsidR="00E86526" w:rsidRPr="002A3910" w:rsidRDefault="008D35DB" w:rsidP="00FC01F7">
      <w:pPr>
        <w:pStyle w:val="BodyText"/>
        <w:keepNext/>
        <w:keepLines/>
      </w:pPr>
      <w:r w:rsidRPr="002A3910">
        <w:t xml:space="preserve">The </w:t>
      </w:r>
      <w:r w:rsidR="00665358" w:rsidRPr="002A3910">
        <w:t>^</w:t>
      </w:r>
      <w:r w:rsidRPr="002A3910">
        <w:t>DIEZ API i</w:t>
      </w:r>
      <w:r w:rsidR="00E86526" w:rsidRPr="002A3910">
        <w:t>nteractively</w:t>
      </w:r>
      <w:r w:rsidR="00E86526" w:rsidRPr="002A3910">
        <w:rPr>
          <w:i/>
        </w:rPr>
        <w:t xml:space="preserve"> </w:t>
      </w:r>
      <w:r w:rsidR="00E86526" w:rsidRPr="002A3910">
        <w:rPr>
          <w:rStyle w:val="Emphasis"/>
          <w:i w:val="0"/>
          <w:iCs/>
        </w:rPr>
        <w:t>compiles</w:t>
      </w:r>
      <w:r w:rsidR="00E86526" w:rsidRPr="002A3910">
        <w:t xml:space="preserve"> or </w:t>
      </w:r>
      <w:r w:rsidR="00E86526" w:rsidRPr="002A3910">
        <w:rPr>
          <w:rStyle w:val="Emphasis"/>
          <w:i w:val="0"/>
          <w:iCs/>
        </w:rPr>
        <w:t>recompiles</w:t>
      </w:r>
      <w:r w:rsidR="00E86526" w:rsidRPr="002A3910">
        <w:rPr>
          <w:i/>
        </w:rPr>
        <w:t xml:space="preserve"> </w:t>
      </w:r>
      <w:r w:rsidR="00E86526" w:rsidRPr="002A3910">
        <w:t>an INPUT template.</w:t>
      </w:r>
    </w:p>
    <w:p w14:paraId="00D85C41" w14:textId="54831472" w:rsidR="00BE674E" w:rsidRPr="002A3910" w:rsidRDefault="00E86526" w:rsidP="00030316">
      <w:pPr>
        <w:pStyle w:val="BodyText"/>
      </w:pPr>
      <w:r w:rsidRPr="002A3910">
        <w:t xml:space="preserve">Compiling an INPUT template means telling VA FileMan to write a hard-coded M routine that will do just what a particular INPUT template tells the </w:t>
      </w:r>
      <w:r w:rsidRPr="002A3910">
        <w:rPr>
          <w:b/>
          <w:bCs/>
        </w:rPr>
        <w:t>Enter or Edit File Entries</w:t>
      </w:r>
      <w:r w:rsidR="00825433" w:rsidRPr="002A3910">
        <w:fldChar w:fldCharType="begin"/>
      </w:r>
      <w:r w:rsidR="00825433" w:rsidRPr="002A3910">
        <w:instrText>xe "Enter or Edit File Entries Option"</w:instrText>
      </w:r>
      <w:r w:rsidR="00825433" w:rsidRPr="002A3910">
        <w:fldChar w:fldCharType="end"/>
      </w:r>
      <w:r w:rsidR="00825433" w:rsidRPr="002A3910">
        <w:fldChar w:fldCharType="begin"/>
      </w:r>
      <w:r w:rsidR="00825433" w:rsidRPr="002A3910">
        <w:instrText>xe "Options:Enter or Edit File Entries"</w:instrText>
      </w:r>
      <w:r w:rsidR="00825433" w:rsidRPr="002A3910">
        <w:fldChar w:fldCharType="end"/>
      </w:r>
      <w:r w:rsidR="00825433" w:rsidRPr="002A3910">
        <w:t xml:space="preserve"> [DIEDIT</w:t>
      </w:r>
      <w:r w:rsidR="00825433" w:rsidRPr="002A3910">
        <w:fldChar w:fldCharType="begin"/>
      </w:r>
      <w:r w:rsidR="00825433" w:rsidRPr="002A3910">
        <w:instrText>xe "DIEDIT Option"</w:instrText>
      </w:r>
      <w:r w:rsidR="00825433" w:rsidRPr="002A3910">
        <w:fldChar w:fldCharType="end"/>
      </w:r>
      <w:r w:rsidR="00825433" w:rsidRPr="002A3910">
        <w:fldChar w:fldCharType="begin"/>
      </w:r>
      <w:r w:rsidR="00825433" w:rsidRPr="002A3910">
        <w:instrText>xe "Options:DIEDIT"</w:instrText>
      </w:r>
      <w:r w:rsidR="00825433" w:rsidRPr="002A3910">
        <w:fldChar w:fldCharType="end"/>
      </w:r>
      <w:r w:rsidR="00825433" w:rsidRPr="002A3910">
        <w:t>]</w:t>
      </w:r>
      <w:r w:rsidRPr="002A3910">
        <w:t xml:space="preserve"> option to do. This can enhance system performance by reducing the amount of data dictionary lookup that accompanies VA FileMan input. The routines created by DIEZ should run from 20% to 80% more efficiently than </w:t>
      </w:r>
      <w:hyperlink w:anchor="die" w:history="1">
        <w:r w:rsidRPr="002A3910">
          <w:rPr>
            <w:rStyle w:val="Hyperlink"/>
          </w:rPr>
          <w:t>DIE</w:t>
        </w:r>
      </w:hyperlink>
      <w:r w:rsidRPr="002A3910">
        <w:t xml:space="preserve"> does for the same input.</w:t>
      </w:r>
    </w:p>
    <w:p w14:paraId="0757E39D" w14:textId="77777777" w:rsidR="00BE674E" w:rsidRPr="002A3910" w:rsidRDefault="00E86526" w:rsidP="00030316">
      <w:pPr>
        <w:pStyle w:val="BodyText"/>
      </w:pPr>
      <w:r w:rsidRPr="002A3910">
        <w:t xml:space="preserve">Call ^DIEZ and specify the maximum number of characters you want in your routines, the name of the INPUT template you are using, and the name of the M routine you want to create. If </w:t>
      </w:r>
      <w:r w:rsidR="00D56E04" w:rsidRPr="002A3910">
        <w:t xml:space="preserve">more code is compiled than </w:t>
      </w:r>
      <w:r w:rsidRPr="002A3910">
        <w:t>fit</w:t>
      </w:r>
      <w:r w:rsidR="00D56E04" w:rsidRPr="002A3910">
        <w:t>s</w:t>
      </w:r>
      <w:r w:rsidRPr="002A3910">
        <w:t xml:space="preserve"> into a single routine, overflow code </w:t>
      </w:r>
      <w:r w:rsidR="00D56E04" w:rsidRPr="002A3910">
        <w:t>is</w:t>
      </w:r>
      <w:r w:rsidRPr="002A3910">
        <w:t xml:space="preserve"> incorporated in routines with the same name, followed by 1, 2, etc. For example, routine DGT </w:t>
      </w:r>
      <w:r w:rsidR="004F5BA0" w:rsidRPr="002A3910">
        <w:t>can</w:t>
      </w:r>
      <w:r w:rsidRPr="002A3910">
        <w:t xml:space="preserve"> call DGT1, DGT2, etc.</w:t>
      </w:r>
    </w:p>
    <w:p w14:paraId="51C3A1C7" w14:textId="55BA5C0B" w:rsidR="00E86526" w:rsidRPr="002A3910" w:rsidRDefault="00E86526" w:rsidP="00FC01F7">
      <w:pPr>
        <w:pStyle w:val="BodyText"/>
      </w:pPr>
      <w:r w:rsidRPr="002A3910">
        <w:t xml:space="preserve">Once DIEZ has created a hard-coded routine for a particular INPUT template, VA FileMan </w:t>
      </w:r>
      <w:r w:rsidRPr="002A3910">
        <w:rPr>
          <w:rStyle w:val="Emphasis"/>
          <w:iCs/>
        </w:rPr>
        <w:t>automatically</w:t>
      </w:r>
      <w:r w:rsidRPr="002A3910">
        <w:rPr>
          <w:b/>
        </w:rPr>
        <w:t xml:space="preserve"> </w:t>
      </w:r>
      <w:r w:rsidRPr="002A3910">
        <w:t xml:space="preserve">uses that routine in the </w:t>
      </w:r>
      <w:r w:rsidRPr="002A3910">
        <w:rPr>
          <w:b/>
          <w:bCs/>
        </w:rPr>
        <w:t>Enter or Edit File Entries</w:t>
      </w:r>
      <w:r w:rsidR="00825433" w:rsidRPr="002A3910">
        <w:fldChar w:fldCharType="begin"/>
      </w:r>
      <w:r w:rsidR="00825433" w:rsidRPr="002A3910">
        <w:instrText>xe "Enter or Edit File Entries Option"</w:instrText>
      </w:r>
      <w:r w:rsidR="00825433" w:rsidRPr="002A3910">
        <w:fldChar w:fldCharType="end"/>
      </w:r>
      <w:r w:rsidR="00825433" w:rsidRPr="002A3910">
        <w:fldChar w:fldCharType="begin"/>
      </w:r>
      <w:r w:rsidR="00825433" w:rsidRPr="002A3910">
        <w:instrText>xe "Options:Enter or Edit File Entries"</w:instrText>
      </w:r>
      <w:r w:rsidR="00825433" w:rsidRPr="002A3910">
        <w:fldChar w:fldCharType="end"/>
      </w:r>
      <w:r w:rsidR="00825433" w:rsidRPr="002A3910">
        <w:t xml:space="preserve"> [DIEDIT</w:t>
      </w:r>
      <w:r w:rsidR="00825433" w:rsidRPr="002A3910">
        <w:fldChar w:fldCharType="begin"/>
      </w:r>
      <w:r w:rsidR="00825433" w:rsidRPr="002A3910">
        <w:instrText>xe "DIEDIT Option"</w:instrText>
      </w:r>
      <w:r w:rsidR="00825433" w:rsidRPr="002A3910">
        <w:fldChar w:fldCharType="end"/>
      </w:r>
      <w:r w:rsidR="00825433" w:rsidRPr="002A3910">
        <w:fldChar w:fldCharType="begin"/>
      </w:r>
      <w:r w:rsidR="00825433" w:rsidRPr="002A3910">
        <w:instrText>xe "Options:DIEDIT"</w:instrText>
      </w:r>
      <w:r w:rsidR="00825433" w:rsidRPr="002A3910">
        <w:fldChar w:fldCharType="end"/>
      </w:r>
      <w:r w:rsidR="00825433" w:rsidRPr="002A3910">
        <w:t>]</w:t>
      </w:r>
      <w:r w:rsidRPr="002A3910">
        <w:t xml:space="preserve"> option, whenever that template is specified for input. When definitions of fields used in the EDIT template are altered by the </w:t>
      </w:r>
      <w:r w:rsidRPr="002A3910">
        <w:rPr>
          <w:b/>
          <w:bCs/>
        </w:rPr>
        <w:t>Modify File Attributes</w:t>
      </w:r>
      <w:r w:rsidR="007869D8" w:rsidRPr="002A3910">
        <w:fldChar w:fldCharType="begin"/>
      </w:r>
      <w:r w:rsidR="004E07B7" w:rsidRPr="002A3910">
        <w:instrText>xe "Modify File Attributes Option"</w:instrText>
      </w:r>
      <w:r w:rsidR="007869D8" w:rsidRPr="002A3910">
        <w:fldChar w:fldCharType="end"/>
      </w:r>
      <w:r w:rsidR="007869D8" w:rsidRPr="002A3910">
        <w:fldChar w:fldCharType="begin"/>
      </w:r>
      <w:r w:rsidR="004E07B7" w:rsidRPr="002A3910">
        <w:instrText>xe "Options:Modify File Attributes"</w:instrText>
      </w:r>
      <w:r w:rsidR="007869D8" w:rsidRPr="002A3910">
        <w:fldChar w:fldCharType="end"/>
      </w:r>
      <w:r w:rsidR="00E46164" w:rsidRPr="002A3910">
        <w:t xml:space="preserve"> [DIMODIFY</w:t>
      </w:r>
      <w:r w:rsidR="007869D8" w:rsidRPr="002A3910">
        <w:fldChar w:fldCharType="begin"/>
      </w:r>
      <w:r w:rsidR="00E46164" w:rsidRPr="002A3910">
        <w:instrText>xe "DIMODIFY Option"</w:instrText>
      </w:r>
      <w:r w:rsidR="007869D8" w:rsidRPr="002A3910">
        <w:fldChar w:fldCharType="end"/>
      </w:r>
      <w:r w:rsidR="007869D8" w:rsidRPr="002A3910">
        <w:fldChar w:fldCharType="begin"/>
      </w:r>
      <w:r w:rsidR="00E46164" w:rsidRPr="002A3910">
        <w:instrText>xe "Options:DIMODIFY"</w:instrText>
      </w:r>
      <w:r w:rsidR="007869D8" w:rsidRPr="002A3910">
        <w:fldChar w:fldCharType="end"/>
      </w:r>
      <w:r w:rsidR="00E46164" w:rsidRPr="002A3910">
        <w:t>]</w:t>
      </w:r>
      <w:r w:rsidRPr="002A3910">
        <w:t xml:space="preserve"> or </w:t>
      </w:r>
      <w:r w:rsidRPr="002A3910">
        <w:rPr>
          <w:b/>
          <w:bCs/>
        </w:rPr>
        <w:t>Utility Functions</w:t>
      </w:r>
      <w:r w:rsidR="007869D8" w:rsidRPr="002A3910">
        <w:fldChar w:fldCharType="begin"/>
      </w:r>
      <w:r w:rsidR="004E07B7" w:rsidRPr="002A3910">
        <w:instrText xml:space="preserve">xe "Utility Functions </w:instrText>
      </w:r>
      <w:r w:rsidR="000417E3" w:rsidRPr="002A3910">
        <w:instrText>Menu</w:instrText>
      </w:r>
      <w:r w:rsidR="004E07B7" w:rsidRPr="002A3910">
        <w:instrText>"</w:instrText>
      </w:r>
      <w:r w:rsidR="007869D8" w:rsidRPr="002A3910">
        <w:fldChar w:fldCharType="end"/>
      </w:r>
      <w:r w:rsidR="007869D8" w:rsidRPr="002A3910">
        <w:fldChar w:fldCharType="begin"/>
      </w:r>
      <w:r w:rsidR="000417E3" w:rsidRPr="002A3910">
        <w:instrText>xe "Menus:Utility Functions"</w:instrText>
      </w:r>
      <w:r w:rsidR="007869D8" w:rsidRPr="002A3910">
        <w:fldChar w:fldCharType="end"/>
      </w:r>
      <w:r w:rsidR="007869D8" w:rsidRPr="002A3910">
        <w:fldChar w:fldCharType="begin"/>
      </w:r>
      <w:r w:rsidR="004E07B7" w:rsidRPr="002A3910">
        <w:instrText>xe "Option</w:instrText>
      </w:r>
      <w:r w:rsidR="000417E3" w:rsidRPr="002A3910">
        <w:instrText>s</w:instrText>
      </w:r>
      <w:r w:rsidR="004E07B7" w:rsidRPr="002A3910">
        <w:instrText>:Utility Functions"</w:instrText>
      </w:r>
      <w:r w:rsidR="007869D8" w:rsidRPr="002A3910">
        <w:fldChar w:fldCharType="end"/>
      </w:r>
      <w:r w:rsidR="000417E3" w:rsidRPr="002A3910">
        <w:t xml:space="preserve"> [DIUTILITY</w:t>
      </w:r>
      <w:r w:rsidR="007869D8" w:rsidRPr="002A3910">
        <w:fldChar w:fldCharType="begin"/>
      </w:r>
      <w:r w:rsidR="000417E3" w:rsidRPr="002A3910">
        <w:instrText>xe "DIUTILITY Menu"</w:instrText>
      </w:r>
      <w:r w:rsidR="007869D8" w:rsidRPr="002A3910">
        <w:fldChar w:fldCharType="end"/>
      </w:r>
      <w:r w:rsidR="007869D8" w:rsidRPr="002A3910">
        <w:fldChar w:fldCharType="begin"/>
      </w:r>
      <w:r w:rsidR="000417E3" w:rsidRPr="002A3910">
        <w:instrText>xe "Menus:DIUTILITY"</w:instrText>
      </w:r>
      <w:r w:rsidR="007869D8" w:rsidRPr="002A3910">
        <w:fldChar w:fldCharType="end"/>
      </w:r>
      <w:r w:rsidR="007869D8" w:rsidRPr="002A3910">
        <w:fldChar w:fldCharType="begin"/>
      </w:r>
      <w:r w:rsidR="000417E3" w:rsidRPr="002A3910">
        <w:instrText>xe "Options:DIUTILITY"</w:instrText>
      </w:r>
      <w:r w:rsidR="007869D8" w:rsidRPr="002A3910">
        <w:fldChar w:fldCharType="end"/>
      </w:r>
      <w:r w:rsidR="000417E3" w:rsidRPr="002A3910">
        <w:t>]</w:t>
      </w:r>
      <w:r w:rsidRPr="002A3910">
        <w:t xml:space="preserve"> option</w:t>
      </w:r>
      <w:r w:rsidR="004E07B7" w:rsidRPr="002A3910">
        <w:t>s, the hard-code routines are</w:t>
      </w:r>
      <w:r w:rsidRPr="002A3910">
        <w:t xml:space="preserve"> recompiled immediately.</w:t>
      </w:r>
    </w:p>
    <w:p w14:paraId="6969FC64" w14:textId="77777777" w:rsidR="00747FF5" w:rsidRPr="002A3910" w:rsidRDefault="00747FF5" w:rsidP="00747FF5">
      <w:pPr>
        <w:pStyle w:val="BodyText6"/>
      </w:pPr>
    </w:p>
    <w:p w14:paraId="592226EC" w14:textId="77777777" w:rsidR="00E86526" w:rsidRPr="002A3910" w:rsidRDefault="00511C9C" w:rsidP="00FC01F7">
      <w:pPr>
        <w:pStyle w:val="Heading3"/>
      </w:pPr>
      <w:bookmarkStart w:id="251" w:name="en_diez"/>
      <w:bookmarkStart w:id="252" w:name="_Toc159568727"/>
      <w:r w:rsidRPr="002A3910">
        <w:t>EN^DIEZ</w:t>
      </w:r>
      <w:bookmarkEnd w:id="251"/>
      <w:r w:rsidRPr="002A3910">
        <w:t xml:space="preserve">: </w:t>
      </w:r>
      <w:r w:rsidR="005861EA" w:rsidRPr="002A3910">
        <w:t>INPUT Template Compile—No User Interaction</w:t>
      </w:r>
      <w:bookmarkEnd w:id="252"/>
    </w:p>
    <w:p w14:paraId="0E3C02CE" w14:textId="77777777" w:rsidR="00F67104" w:rsidRPr="002A3910" w:rsidRDefault="00F67104" w:rsidP="00F67104">
      <w:pPr>
        <w:pStyle w:val="AltHeading5"/>
        <w:rPr>
          <w:noProof w:val="0"/>
        </w:rPr>
      </w:pPr>
      <w:r w:rsidRPr="002A3910">
        <w:rPr>
          <w:noProof w:val="0"/>
        </w:rPr>
        <w:t>Reference Type</w:t>
      </w:r>
    </w:p>
    <w:p w14:paraId="2F444EDC" w14:textId="77777777" w:rsidR="00F67104" w:rsidRPr="002A3910" w:rsidRDefault="00F67104" w:rsidP="00F67104">
      <w:pPr>
        <w:pStyle w:val="BodyText"/>
        <w:keepNext/>
        <w:keepLines/>
      </w:pPr>
      <w:r w:rsidRPr="002A3910">
        <w:t>Supported</w:t>
      </w:r>
      <w:r w:rsidRPr="002A3910">
        <w:rPr>
          <w:vanish/>
        </w:rPr>
        <w:fldChar w:fldCharType="begin"/>
      </w:r>
      <w:r w:rsidRPr="002A3910">
        <w:rPr>
          <w:vanish/>
        </w:rPr>
        <w:instrText xml:space="preserve"> XE “</w:instrText>
      </w:r>
      <w:r w:rsidR="00237F3A" w:rsidRPr="002A3910">
        <w:rPr>
          <w:vanish/>
        </w:rPr>
        <w:instrText>DIEZ</w:instrText>
      </w:r>
      <w:r w:rsidRPr="002A3910">
        <w:rPr>
          <w:vanish/>
        </w:rPr>
        <w:instrText>:</w:instrText>
      </w:r>
      <w:r w:rsidR="00237F3A" w:rsidRPr="002A3910">
        <w:instrText>EN</w:instrText>
      </w:r>
      <w:r w:rsidRPr="002A3910">
        <w:instrText>^</w:instrText>
      </w:r>
      <w:r w:rsidR="00237F3A" w:rsidRPr="002A3910">
        <w:instrText>DIEZ</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237F3A" w:rsidRPr="002A3910">
        <w:instrText>EN^DIEZ</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237F3A" w:rsidRPr="002A3910">
        <w:instrText>EN^DIEZ</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237F3A" w:rsidRPr="002A3910">
        <w:instrText>EN^DIEZ</w:instrText>
      </w:r>
      <w:r w:rsidRPr="002A3910">
        <w:instrText xml:space="preserve">” </w:instrText>
      </w:r>
      <w:r w:rsidRPr="002A3910">
        <w:rPr>
          <w:vanish/>
        </w:rPr>
        <w:fldChar w:fldCharType="end"/>
      </w:r>
      <w:r w:rsidRPr="002A3910">
        <w:fldChar w:fldCharType="begin"/>
      </w:r>
      <w:r w:rsidRPr="002A3910">
        <w:instrText>XE "APIs:</w:instrText>
      </w:r>
      <w:r w:rsidR="00237F3A" w:rsidRPr="002A3910">
        <w:instrText>EN^DIEZ</w:instrText>
      </w:r>
      <w:r w:rsidRPr="002A3910">
        <w:instrText>"</w:instrText>
      </w:r>
      <w:r w:rsidRPr="002A3910">
        <w:fldChar w:fldCharType="end"/>
      </w:r>
      <w:r w:rsidR="00237F3A" w:rsidRPr="002A3910">
        <w:fldChar w:fldCharType="begin"/>
      </w:r>
      <w:r w:rsidR="00237F3A" w:rsidRPr="002A3910">
        <w:instrText>XE "Templates:EN^DIEZ"</w:instrText>
      </w:r>
      <w:r w:rsidR="00237F3A" w:rsidRPr="002A3910">
        <w:fldChar w:fldCharType="end"/>
      </w:r>
      <w:r w:rsidR="00237F3A" w:rsidRPr="002A3910">
        <w:fldChar w:fldCharType="begin"/>
      </w:r>
      <w:r w:rsidR="00237F3A" w:rsidRPr="002A3910">
        <w:instrText>XE "INPUT Template Compile:No User Interaction</w:instrText>
      </w:r>
      <w:r w:rsidR="006957C5" w:rsidRPr="002A3910">
        <w:instrText>:EN^DIEZ</w:instrText>
      </w:r>
      <w:r w:rsidR="00237F3A" w:rsidRPr="002A3910">
        <w:instrText>"</w:instrText>
      </w:r>
      <w:r w:rsidR="00237F3A" w:rsidRPr="002A3910">
        <w:fldChar w:fldCharType="end"/>
      </w:r>
    </w:p>
    <w:p w14:paraId="6A922656" w14:textId="77777777" w:rsidR="00F67104" w:rsidRPr="002A3910" w:rsidRDefault="00F67104" w:rsidP="00F67104">
      <w:pPr>
        <w:pStyle w:val="AltHeading5"/>
        <w:rPr>
          <w:noProof w:val="0"/>
        </w:rPr>
      </w:pPr>
      <w:r w:rsidRPr="002A3910">
        <w:rPr>
          <w:noProof w:val="0"/>
        </w:rPr>
        <w:t>Category</w:t>
      </w:r>
    </w:p>
    <w:p w14:paraId="03D597F9" w14:textId="77777777" w:rsidR="00F67104" w:rsidRPr="002A3910" w:rsidRDefault="00F67104" w:rsidP="00F67104">
      <w:pPr>
        <w:pStyle w:val="APIText"/>
        <w:keepNext/>
        <w:keepLines/>
      </w:pPr>
      <w:r w:rsidRPr="002A3910">
        <w:t>Classic VA FileMan</w:t>
      </w:r>
    </w:p>
    <w:p w14:paraId="3433E00F" w14:textId="77777777" w:rsidR="00F67104" w:rsidRPr="002A3910" w:rsidRDefault="00FC5B86" w:rsidP="00F67104">
      <w:pPr>
        <w:pStyle w:val="AltHeading5"/>
        <w:rPr>
          <w:noProof w:val="0"/>
        </w:rPr>
      </w:pPr>
      <w:r w:rsidRPr="002A3910">
        <w:rPr>
          <w:noProof w:val="0"/>
        </w:rPr>
        <w:t>ICR#</w:t>
      </w:r>
    </w:p>
    <w:p w14:paraId="4527668E" w14:textId="77777777" w:rsidR="00F67104" w:rsidRPr="002A3910" w:rsidRDefault="00237F3A" w:rsidP="00F67104">
      <w:pPr>
        <w:pStyle w:val="APIText"/>
        <w:keepNext/>
        <w:keepLines/>
      </w:pPr>
      <w:r w:rsidRPr="002A3910">
        <w:t>10002</w:t>
      </w:r>
    </w:p>
    <w:p w14:paraId="13963DE4" w14:textId="77777777" w:rsidR="00F67104" w:rsidRPr="002A3910" w:rsidRDefault="00F67104" w:rsidP="00F67104">
      <w:pPr>
        <w:pStyle w:val="AltHeading5"/>
        <w:rPr>
          <w:noProof w:val="0"/>
        </w:rPr>
      </w:pPr>
      <w:r w:rsidRPr="002A3910">
        <w:rPr>
          <w:noProof w:val="0"/>
        </w:rPr>
        <w:t>Description</w:t>
      </w:r>
    </w:p>
    <w:p w14:paraId="05D10150" w14:textId="77777777" w:rsidR="00893AFB" w:rsidRPr="002A3910" w:rsidRDefault="00E86526" w:rsidP="00FC01F7">
      <w:pPr>
        <w:pStyle w:val="BodyText"/>
        <w:keepNext/>
        <w:keepLines/>
      </w:pPr>
      <w:r w:rsidRPr="002A3910">
        <w:t>Th</w:t>
      </w:r>
      <w:r w:rsidR="00217F0C" w:rsidRPr="002A3910">
        <w:t xml:space="preserve">e EN^DIEZ API </w:t>
      </w:r>
      <w:r w:rsidRPr="002A3910">
        <w:rPr>
          <w:rStyle w:val="Emphasis"/>
          <w:i w:val="0"/>
          <w:iCs/>
        </w:rPr>
        <w:t>compiles</w:t>
      </w:r>
      <w:r w:rsidRPr="002A3910">
        <w:t xml:space="preserve"> or </w:t>
      </w:r>
      <w:r w:rsidRPr="002A3910">
        <w:rPr>
          <w:rStyle w:val="Emphasis"/>
          <w:i w:val="0"/>
          <w:iCs/>
        </w:rPr>
        <w:t>recompiles</w:t>
      </w:r>
      <w:r w:rsidRPr="002A3910">
        <w:rPr>
          <w:i/>
        </w:rPr>
        <w:t xml:space="preserve"> </w:t>
      </w:r>
      <w:r w:rsidRPr="002A3910">
        <w:t>an INPUT templ</w:t>
      </w:r>
      <w:r w:rsidR="00834DB0" w:rsidRPr="002A3910">
        <w:t xml:space="preserve">ate, </w:t>
      </w:r>
      <w:r w:rsidR="00834DB0" w:rsidRPr="002A3910">
        <w:rPr>
          <w:i/>
        </w:rPr>
        <w:t>without</w:t>
      </w:r>
      <w:r w:rsidR="00834DB0" w:rsidRPr="002A3910">
        <w:t xml:space="preserve"> user intervention.</w:t>
      </w:r>
    </w:p>
    <w:p w14:paraId="3E2C175B" w14:textId="759499F6" w:rsidR="00D42D1B" w:rsidRPr="002A3910" w:rsidRDefault="007869D8" w:rsidP="00D42D1B">
      <w:pPr>
        <w:pStyle w:val="Note"/>
      </w:pPr>
      <w:r w:rsidRPr="002A3910">
        <w:rPr>
          <w:noProof/>
        </w:rPr>
        <w:drawing>
          <wp:inline distT="0" distB="0" distL="0" distR="0" wp14:anchorId="596F513C" wp14:editId="5DBCA84A">
            <wp:extent cx="266700" cy="289560"/>
            <wp:effectExtent l="0" t="0" r="0" b="0"/>
            <wp:docPr id="74" name="Picture 7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7">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2A3910">
        <w:tab/>
      </w:r>
      <w:r w:rsidR="00D42D1B" w:rsidRPr="002A3910">
        <w:rPr>
          <w:b/>
        </w:rPr>
        <w:t>REF:</w:t>
      </w:r>
      <w:r w:rsidR="00D42D1B" w:rsidRPr="002A3910">
        <w:t xml:space="preserve"> For more information about compiled INPUT templates, see </w:t>
      </w:r>
      <w:hyperlink w:anchor="diez" w:history="1">
        <w:r w:rsidR="00665358" w:rsidRPr="002A3910">
          <w:rPr>
            <w:rStyle w:val="Hyperlink"/>
          </w:rPr>
          <w:t>^DIEZ</w:t>
        </w:r>
      </w:hyperlink>
      <w:r w:rsidR="00D42D1B" w:rsidRPr="002A3910">
        <w:t>.</w:t>
      </w:r>
    </w:p>
    <w:p w14:paraId="7C4ADEF4" w14:textId="77777777" w:rsidR="00747FF5" w:rsidRPr="002A3910" w:rsidRDefault="00747FF5" w:rsidP="00747FF5">
      <w:pPr>
        <w:pStyle w:val="BodyText6"/>
      </w:pPr>
    </w:p>
    <w:p w14:paraId="3C88C7DD" w14:textId="77777777" w:rsidR="00E86526" w:rsidRPr="002A3910" w:rsidRDefault="00E86526" w:rsidP="00CD348A">
      <w:pPr>
        <w:pStyle w:val="AltHeading5"/>
        <w:rPr>
          <w:noProof w:val="0"/>
        </w:rPr>
      </w:pPr>
      <w:r w:rsidRPr="002A3910">
        <w:rPr>
          <w:noProof w:val="0"/>
        </w:rPr>
        <w:t>Input Variables</w:t>
      </w:r>
    </w:p>
    <w:p w14:paraId="66683FE6" w14:textId="77777777" w:rsidR="00F432AB" w:rsidRPr="002A3910" w:rsidRDefault="00F432AB" w:rsidP="00F432AB">
      <w:pPr>
        <w:pStyle w:val="APIParameters"/>
        <w:keepNext/>
        <w:keepLines/>
        <w:rPr>
          <w:noProof w:val="0"/>
        </w:rPr>
      </w:pPr>
      <w:r w:rsidRPr="002A3910">
        <w:rPr>
          <w:b/>
          <w:noProof w:val="0"/>
        </w:rPr>
        <w:t>X:</w:t>
      </w:r>
      <w:r w:rsidRPr="002A3910">
        <w:rPr>
          <w:noProof w:val="0"/>
        </w:rPr>
        <w:tab/>
        <w:t>The name of the routine for the compiled INPUT template.</w:t>
      </w:r>
    </w:p>
    <w:p w14:paraId="486859DC" w14:textId="77777777" w:rsidR="00F432AB" w:rsidRPr="002A3910" w:rsidRDefault="00F432AB" w:rsidP="00F432AB">
      <w:pPr>
        <w:pStyle w:val="APIParameters"/>
        <w:keepNext/>
        <w:keepLines/>
        <w:rPr>
          <w:noProof w:val="0"/>
        </w:rPr>
      </w:pPr>
      <w:r w:rsidRPr="002A3910">
        <w:rPr>
          <w:b/>
          <w:noProof w:val="0"/>
        </w:rPr>
        <w:t>Y:</w:t>
      </w:r>
      <w:r w:rsidRPr="002A3910">
        <w:rPr>
          <w:noProof w:val="0"/>
        </w:rPr>
        <w:tab/>
        <w:t>The internal entry number of the INPUT template to be compiled.</w:t>
      </w:r>
    </w:p>
    <w:p w14:paraId="664C17B3" w14:textId="0D98A047" w:rsidR="00F432AB" w:rsidRPr="002A3910" w:rsidRDefault="00F432AB" w:rsidP="00F432AB">
      <w:pPr>
        <w:pStyle w:val="APIParameters"/>
        <w:rPr>
          <w:noProof w:val="0"/>
        </w:rPr>
      </w:pPr>
      <w:r w:rsidRPr="002A3910">
        <w:rPr>
          <w:b/>
          <w:noProof w:val="0"/>
        </w:rPr>
        <w:t>DMAX:</w:t>
      </w:r>
      <w:r w:rsidRPr="002A3910">
        <w:rPr>
          <w:noProof w:val="0"/>
        </w:rPr>
        <w:tab/>
        <w:t xml:space="preserve">The maximum size the compiled routines should reach. Consider using the </w:t>
      </w:r>
      <w:hyperlink w:anchor="rousize_dilf" w:history="1">
        <w:r w:rsidRPr="002A3910">
          <w:rPr>
            <w:rStyle w:val="Hyperlink"/>
            <w:noProof w:val="0"/>
          </w:rPr>
          <w:t>$$ROUSIZE^DILF</w:t>
        </w:r>
      </w:hyperlink>
      <w:r w:rsidRPr="002A3910">
        <w:rPr>
          <w:noProof w:val="0"/>
        </w:rPr>
        <w:t xml:space="preserve"> function to set this variable.</w:t>
      </w:r>
    </w:p>
    <w:p w14:paraId="10361282" w14:textId="77777777" w:rsidR="00F432AB" w:rsidRPr="002A3910" w:rsidRDefault="00F432AB" w:rsidP="00B66E33">
      <w:pPr>
        <w:pStyle w:val="BodyText6"/>
      </w:pPr>
    </w:p>
    <w:p w14:paraId="0570CEF6" w14:textId="77777777" w:rsidR="00E86526" w:rsidRPr="002A3910" w:rsidRDefault="00E86526" w:rsidP="00FC01F7">
      <w:pPr>
        <w:pStyle w:val="Heading3"/>
      </w:pPr>
      <w:bookmarkStart w:id="253" w:name="dik"/>
      <w:bookmarkStart w:id="254" w:name="_Ref322611466"/>
      <w:bookmarkStart w:id="255" w:name="_Ref322611467"/>
      <w:bookmarkStart w:id="256" w:name="_Toc159568728"/>
      <w:r w:rsidRPr="002A3910">
        <w:t>^DIK</w:t>
      </w:r>
      <w:bookmarkEnd w:id="253"/>
      <w:r w:rsidRPr="002A3910">
        <w:t>: Delete Entries</w:t>
      </w:r>
      <w:bookmarkEnd w:id="254"/>
      <w:bookmarkEnd w:id="255"/>
      <w:bookmarkEnd w:id="256"/>
    </w:p>
    <w:p w14:paraId="53C05CA7" w14:textId="77777777" w:rsidR="00F67104" w:rsidRPr="002A3910" w:rsidRDefault="00F67104" w:rsidP="00F67104">
      <w:pPr>
        <w:pStyle w:val="AltHeading5"/>
        <w:rPr>
          <w:noProof w:val="0"/>
        </w:rPr>
      </w:pPr>
      <w:r w:rsidRPr="002A3910">
        <w:rPr>
          <w:noProof w:val="0"/>
        </w:rPr>
        <w:t>Reference Type</w:t>
      </w:r>
    </w:p>
    <w:p w14:paraId="15AF4FBB" w14:textId="77777777" w:rsidR="00F67104" w:rsidRPr="002A3910" w:rsidRDefault="00F67104" w:rsidP="00F67104">
      <w:pPr>
        <w:pStyle w:val="BodyText"/>
        <w:keepNext/>
        <w:keepLines/>
      </w:pPr>
      <w:r w:rsidRPr="002A3910">
        <w:t>Supported</w:t>
      </w:r>
      <w:r w:rsidRPr="002A3910">
        <w:rPr>
          <w:vanish/>
        </w:rPr>
        <w:fldChar w:fldCharType="begin"/>
      </w:r>
      <w:r w:rsidRPr="002A3910">
        <w:rPr>
          <w:vanish/>
        </w:rPr>
        <w:instrText xml:space="preserve"> XE “</w:instrText>
      </w:r>
      <w:r w:rsidR="00237F3A" w:rsidRPr="002A3910">
        <w:rPr>
          <w:vanish/>
        </w:rPr>
        <w:instrText>DIK</w:instrText>
      </w:r>
      <w:r w:rsidRPr="002A3910">
        <w:rPr>
          <w:vanish/>
        </w:rPr>
        <w:instrText>:</w:instrText>
      </w:r>
      <w:r w:rsidRPr="002A3910">
        <w:instrText>^</w:instrText>
      </w:r>
      <w:r w:rsidR="00237F3A" w:rsidRPr="002A3910">
        <w:instrText>DIK</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w:instrText>
      </w:r>
      <w:r w:rsidR="00237F3A" w:rsidRPr="002A3910">
        <w:instrText>DIK</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Pr="002A3910">
        <w:instrText>^</w:instrText>
      </w:r>
      <w:r w:rsidR="00237F3A" w:rsidRPr="002A3910">
        <w:instrText>DIK</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237F3A" w:rsidRPr="002A3910">
        <w:instrText>DIK</w:instrText>
      </w:r>
      <w:r w:rsidRPr="002A3910">
        <w:instrText xml:space="preserve">” </w:instrText>
      </w:r>
      <w:r w:rsidRPr="002A3910">
        <w:rPr>
          <w:vanish/>
        </w:rPr>
        <w:fldChar w:fldCharType="end"/>
      </w:r>
      <w:r w:rsidRPr="002A3910">
        <w:fldChar w:fldCharType="begin"/>
      </w:r>
      <w:r w:rsidRPr="002A3910">
        <w:instrText>XE "APIs:^</w:instrText>
      </w:r>
      <w:r w:rsidR="00237F3A" w:rsidRPr="002A3910">
        <w:instrText>DIK</w:instrText>
      </w:r>
      <w:r w:rsidRPr="002A3910">
        <w:instrText>"</w:instrText>
      </w:r>
      <w:r w:rsidRPr="002A3910">
        <w:fldChar w:fldCharType="end"/>
      </w:r>
      <w:r w:rsidR="00237F3A" w:rsidRPr="002A3910">
        <w:fldChar w:fldCharType="begin"/>
      </w:r>
      <w:r w:rsidR="00237F3A" w:rsidRPr="002A3910">
        <w:instrText>XE "Delete Entries:^DIK"</w:instrText>
      </w:r>
      <w:r w:rsidR="00237F3A" w:rsidRPr="002A3910">
        <w:fldChar w:fldCharType="end"/>
      </w:r>
      <w:r w:rsidR="00237F3A" w:rsidRPr="002A3910">
        <w:fldChar w:fldCharType="begin"/>
      </w:r>
      <w:r w:rsidR="00237F3A" w:rsidRPr="002A3910">
        <w:instrText>XE "Cross-References:^DIK"</w:instrText>
      </w:r>
      <w:r w:rsidR="00237F3A" w:rsidRPr="002A3910">
        <w:fldChar w:fldCharType="end"/>
      </w:r>
      <w:r w:rsidR="00237F3A" w:rsidRPr="002A3910">
        <w:fldChar w:fldCharType="begin"/>
      </w:r>
      <w:r w:rsidR="00237F3A" w:rsidRPr="002A3910">
        <w:instrText>XE "Delete Entries</w:instrText>
      </w:r>
      <w:r w:rsidR="006957C5" w:rsidRPr="002A3910">
        <w:instrText>:^DIK</w:instrText>
      </w:r>
      <w:r w:rsidR="00237F3A" w:rsidRPr="002A3910">
        <w:instrText>"</w:instrText>
      </w:r>
      <w:r w:rsidR="00237F3A" w:rsidRPr="002A3910">
        <w:fldChar w:fldCharType="end"/>
      </w:r>
    </w:p>
    <w:p w14:paraId="01928357" w14:textId="77777777" w:rsidR="00F67104" w:rsidRPr="002A3910" w:rsidRDefault="00F67104" w:rsidP="00F67104">
      <w:pPr>
        <w:pStyle w:val="AltHeading5"/>
        <w:rPr>
          <w:noProof w:val="0"/>
        </w:rPr>
      </w:pPr>
      <w:r w:rsidRPr="002A3910">
        <w:rPr>
          <w:noProof w:val="0"/>
        </w:rPr>
        <w:t>Category</w:t>
      </w:r>
    </w:p>
    <w:p w14:paraId="6CC5623E" w14:textId="77777777" w:rsidR="00F67104" w:rsidRPr="002A3910" w:rsidRDefault="00F67104" w:rsidP="00F67104">
      <w:pPr>
        <w:pStyle w:val="APIText"/>
        <w:keepNext/>
        <w:keepLines/>
      </w:pPr>
      <w:r w:rsidRPr="002A3910">
        <w:t>Classic VA FileMan</w:t>
      </w:r>
    </w:p>
    <w:p w14:paraId="6B56C2DB" w14:textId="77777777" w:rsidR="00F67104" w:rsidRPr="002A3910" w:rsidRDefault="00FC5B86" w:rsidP="00F67104">
      <w:pPr>
        <w:pStyle w:val="AltHeading5"/>
        <w:rPr>
          <w:noProof w:val="0"/>
        </w:rPr>
      </w:pPr>
      <w:r w:rsidRPr="002A3910">
        <w:rPr>
          <w:noProof w:val="0"/>
        </w:rPr>
        <w:t>ICR#</w:t>
      </w:r>
    </w:p>
    <w:p w14:paraId="7A7E4B4F" w14:textId="77777777" w:rsidR="00F67104" w:rsidRPr="002A3910" w:rsidRDefault="00237F3A" w:rsidP="00F67104">
      <w:pPr>
        <w:pStyle w:val="APIText"/>
        <w:keepNext/>
        <w:keepLines/>
      </w:pPr>
      <w:r w:rsidRPr="002A3910">
        <w:t>10013</w:t>
      </w:r>
    </w:p>
    <w:p w14:paraId="5A1C0A5C" w14:textId="77777777" w:rsidR="00F67104" w:rsidRPr="002A3910" w:rsidRDefault="00F67104" w:rsidP="00F67104">
      <w:pPr>
        <w:pStyle w:val="AltHeading5"/>
        <w:rPr>
          <w:noProof w:val="0"/>
        </w:rPr>
      </w:pPr>
      <w:r w:rsidRPr="002A3910">
        <w:rPr>
          <w:noProof w:val="0"/>
        </w:rPr>
        <w:t>Description</w:t>
      </w:r>
    </w:p>
    <w:p w14:paraId="00C66496" w14:textId="77777777" w:rsidR="002234A1" w:rsidRPr="002A3910" w:rsidRDefault="00E86526" w:rsidP="00747FF5">
      <w:pPr>
        <w:pStyle w:val="BodyText"/>
        <w:keepNext/>
        <w:keepLines/>
      </w:pPr>
      <w:r w:rsidRPr="002A3910">
        <w:t>Call DIK at ^DIK to delete an entry from a file.</w:t>
      </w:r>
    </w:p>
    <w:p w14:paraId="560D76F4" w14:textId="56222C26" w:rsidR="00F05C23" w:rsidRPr="002A3910" w:rsidRDefault="007869D8" w:rsidP="00747FF5">
      <w:pPr>
        <w:pStyle w:val="Caution"/>
      </w:pPr>
      <w:r w:rsidRPr="002A3910">
        <w:rPr>
          <w:noProof/>
        </w:rPr>
        <w:drawing>
          <wp:inline distT="0" distB="0" distL="0" distR="0" wp14:anchorId="09FD872E" wp14:editId="2991181E">
            <wp:extent cx="411480" cy="411480"/>
            <wp:effectExtent l="0" t="0" r="0" b="0"/>
            <wp:docPr id="75" name="Picture 7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8">
                      <a:extLst>
                        <a:ext uri="{C183D7F6-B498-43B3-948B-1728B52AA6E4}">
                          <adec:decorative xmlns:adec="http://schemas.microsoft.com/office/drawing/2017/decorative" val="1"/>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F05C23" w:rsidRPr="002A3910">
        <w:tab/>
        <w:t xml:space="preserve">CAUTION: Use DIK to delete entries with </w:t>
      </w:r>
      <w:r w:rsidR="00F05C23" w:rsidRPr="002A3910">
        <w:rPr>
          <w:i/>
        </w:rPr>
        <w:t>extreme caution</w:t>
      </w:r>
      <w:r w:rsidR="00F05C23" w:rsidRPr="002A3910">
        <w:t xml:space="preserve">. It does </w:t>
      </w:r>
      <w:r w:rsidR="00F05C23" w:rsidRPr="002A3910">
        <w:rPr>
          <w:i/>
        </w:rPr>
        <w:t>not</w:t>
      </w:r>
      <w:r w:rsidR="00F05C23" w:rsidRPr="002A3910">
        <w:t xml:space="preserve"> check Delete access for the file or any defined </w:t>
      </w:r>
      <w:r w:rsidR="00084217" w:rsidRPr="002A3910">
        <w:t>“</w:t>
      </w:r>
      <w:r w:rsidR="00F05C23" w:rsidRPr="002A3910">
        <w:t>DEL</w:t>
      </w:r>
      <w:r w:rsidR="00084217" w:rsidRPr="002A3910">
        <w:t>”</w:t>
      </w:r>
      <w:r w:rsidR="00DF2141" w:rsidRPr="002A3910">
        <w:t xml:space="preserve"> nodes. </w:t>
      </w:r>
      <w:r w:rsidR="00DF2141" w:rsidRPr="002A3910">
        <w:br/>
      </w:r>
      <w:r w:rsidR="00DF2141" w:rsidRPr="002A3910">
        <w:br/>
      </w:r>
      <w:r w:rsidR="00F05C23" w:rsidRPr="002A3910">
        <w:t xml:space="preserve">Also, it does </w:t>
      </w:r>
      <w:r w:rsidR="00F05C23" w:rsidRPr="002A3910">
        <w:rPr>
          <w:i/>
        </w:rPr>
        <w:t>not</w:t>
      </w:r>
      <w:r w:rsidR="00F05C23" w:rsidRPr="002A3910">
        <w:t xml:space="preserve"> update any pointers to the deleted entries. However, it does execute all cross-references and triggers.</w:t>
      </w:r>
      <w:r w:rsidR="00DF2141" w:rsidRPr="002A3910">
        <w:t xml:space="preserve"> To remove or update pointers, use the </w:t>
      </w:r>
      <w:r w:rsidR="00DF2141" w:rsidRPr="002A3910">
        <w:rPr>
          <w:rFonts w:ascii="Arial Bold" w:hAnsi="Arial Bold"/>
          <w:color w:val="0000FF"/>
          <w:u w:val="single"/>
        </w:rPr>
        <w:fldChar w:fldCharType="begin" w:fldLock="1"/>
      </w:r>
      <w:r w:rsidR="00DF2141" w:rsidRPr="002A3910">
        <w:rPr>
          <w:rFonts w:ascii="Arial Bold" w:hAnsi="Arial Bold"/>
          <w:color w:val="0000FF"/>
          <w:u w:val="single"/>
        </w:rPr>
        <w:instrText xml:space="preserve"> REF _Ref506470122 \h  \* MERGEFORMAT </w:instrText>
      </w:r>
      <w:r w:rsidR="00DF2141" w:rsidRPr="002A3910">
        <w:rPr>
          <w:rFonts w:ascii="Arial Bold" w:hAnsi="Arial Bold"/>
          <w:color w:val="0000FF"/>
          <w:u w:val="single"/>
        </w:rPr>
      </w:r>
      <w:r w:rsidR="00DF2141" w:rsidRPr="002A3910">
        <w:rPr>
          <w:rFonts w:ascii="Arial Bold" w:hAnsi="Arial Bold"/>
          <w:color w:val="0000FF"/>
          <w:u w:val="single"/>
        </w:rPr>
        <w:fldChar w:fldCharType="separate"/>
      </w:r>
      <w:r w:rsidR="00272B32" w:rsidRPr="002A3910">
        <w:rPr>
          <w:rFonts w:ascii="Arial Bold" w:hAnsi="Arial Bold"/>
          <w:color w:val="0000FF"/>
          <w:u w:val="single"/>
        </w:rPr>
        <w:t>EN^DITP(): Repoint or Delete Existing File Entry Points</w:t>
      </w:r>
      <w:r w:rsidR="00DF2141" w:rsidRPr="002A3910">
        <w:rPr>
          <w:rFonts w:ascii="Arial Bold" w:hAnsi="Arial Bold"/>
          <w:color w:val="0000FF"/>
          <w:u w:val="single"/>
        </w:rPr>
        <w:fldChar w:fldCharType="end"/>
      </w:r>
      <w:r w:rsidR="00DF2141" w:rsidRPr="002A3910">
        <w:t xml:space="preserve"> API.</w:t>
      </w:r>
    </w:p>
    <w:p w14:paraId="76837138" w14:textId="77777777" w:rsidR="00747FF5" w:rsidRPr="002A3910" w:rsidRDefault="00747FF5" w:rsidP="00747FF5">
      <w:pPr>
        <w:pStyle w:val="BodyText6"/>
      </w:pPr>
    </w:p>
    <w:p w14:paraId="5D994BC7" w14:textId="43725EE6" w:rsidR="003276CD" w:rsidRPr="002A3910" w:rsidRDefault="002234A1" w:rsidP="00405EF1">
      <w:pPr>
        <w:pStyle w:val="Caption"/>
      </w:pPr>
      <w:bookmarkStart w:id="257" w:name="_Toc159569123"/>
      <w:r w:rsidRPr="002A3910">
        <w:t xml:space="preserve">Table </w:t>
      </w:r>
      <w:r w:rsidRPr="002A3910">
        <w:fldChar w:fldCharType="begin"/>
      </w:r>
      <w:r w:rsidRPr="002A3910">
        <w:instrText>SEQ Table \* ARABIC</w:instrText>
      </w:r>
      <w:r w:rsidRPr="002A3910">
        <w:fldChar w:fldCharType="separate"/>
      </w:r>
      <w:r w:rsidR="002D1B25">
        <w:rPr>
          <w:noProof/>
        </w:rPr>
        <w:t>20</w:t>
      </w:r>
      <w:r w:rsidRPr="002A3910">
        <w:fldChar w:fldCharType="end"/>
      </w:r>
      <w:r w:rsidR="00405EF1" w:rsidRPr="002A3910">
        <w:t>:</w:t>
      </w:r>
      <w:r w:rsidR="00E86BD4" w:rsidRPr="002A3910">
        <w:t xml:space="preserve"> ^DIK—Reindexing Quick R</w:t>
      </w:r>
      <w:r w:rsidRPr="002A3910">
        <w:t>eference</w:t>
      </w:r>
      <w:bookmarkEnd w:id="257"/>
    </w:p>
    <w:tbl>
      <w:tblPr>
        <w:tblW w:w="4934"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845"/>
        <w:gridCol w:w="2017"/>
        <w:gridCol w:w="2984"/>
        <w:gridCol w:w="2371"/>
      </w:tblGrid>
      <w:tr w:rsidR="002234A1" w:rsidRPr="002A3910" w14:paraId="7BCF7A15" w14:textId="77777777" w:rsidTr="00D03A0C">
        <w:trPr>
          <w:tblHeader/>
        </w:trPr>
        <w:tc>
          <w:tcPr>
            <w:tcW w:w="1001" w:type="pct"/>
            <w:shd w:val="clear" w:color="auto" w:fill="F2F2F2" w:themeFill="background1" w:themeFillShade="F2"/>
          </w:tcPr>
          <w:p w14:paraId="5CFCEE21" w14:textId="77777777" w:rsidR="002234A1" w:rsidRPr="002A3910" w:rsidRDefault="002234A1" w:rsidP="00BC7AEE">
            <w:pPr>
              <w:pStyle w:val="TableHeading"/>
              <w:rPr>
                <w:noProof w:val="0"/>
              </w:rPr>
            </w:pPr>
            <w:bookmarkStart w:id="258" w:name="COL001_TBL017"/>
            <w:bookmarkEnd w:id="258"/>
            <w:r w:rsidRPr="002A3910">
              <w:rPr>
                <w:noProof w:val="0"/>
              </w:rPr>
              <w:t>Entry Point</w:t>
            </w:r>
          </w:p>
        </w:tc>
        <w:tc>
          <w:tcPr>
            <w:tcW w:w="1094" w:type="pct"/>
            <w:shd w:val="clear" w:color="auto" w:fill="F2F2F2" w:themeFill="background1" w:themeFillShade="F2"/>
          </w:tcPr>
          <w:p w14:paraId="6E4843D9" w14:textId="77777777" w:rsidR="002234A1" w:rsidRPr="002A3910" w:rsidRDefault="00D1798F" w:rsidP="00BC7AEE">
            <w:pPr>
              <w:pStyle w:val="TableHeading"/>
              <w:rPr>
                <w:noProof w:val="0"/>
              </w:rPr>
            </w:pPr>
            <w:r w:rsidRPr="002A3910">
              <w:rPr>
                <w:noProof w:val="0"/>
              </w:rPr>
              <w:t>Reindex</w:t>
            </w:r>
            <w:r w:rsidR="002234A1" w:rsidRPr="002A3910">
              <w:rPr>
                <w:noProof w:val="0"/>
              </w:rPr>
              <w:t>es Entries</w:t>
            </w:r>
          </w:p>
        </w:tc>
        <w:tc>
          <w:tcPr>
            <w:tcW w:w="1619" w:type="pct"/>
            <w:shd w:val="clear" w:color="auto" w:fill="F2F2F2" w:themeFill="background1" w:themeFillShade="F2"/>
          </w:tcPr>
          <w:p w14:paraId="655FD032" w14:textId="77777777" w:rsidR="002234A1" w:rsidRPr="002A3910" w:rsidRDefault="00D1798F" w:rsidP="00BC7AEE">
            <w:pPr>
              <w:pStyle w:val="TableHeading"/>
              <w:rPr>
                <w:noProof w:val="0"/>
              </w:rPr>
            </w:pPr>
            <w:r w:rsidRPr="002A3910">
              <w:rPr>
                <w:noProof w:val="0"/>
              </w:rPr>
              <w:t>Reindex</w:t>
            </w:r>
            <w:r w:rsidR="00E111E3" w:rsidRPr="002A3910">
              <w:rPr>
                <w:noProof w:val="0"/>
              </w:rPr>
              <w:t>es Cross-R</w:t>
            </w:r>
            <w:r w:rsidR="002234A1" w:rsidRPr="002A3910">
              <w:rPr>
                <w:noProof w:val="0"/>
              </w:rPr>
              <w:t>eferences</w:t>
            </w:r>
          </w:p>
        </w:tc>
        <w:tc>
          <w:tcPr>
            <w:tcW w:w="1286" w:type="pct"/>
            <w:shd w:val="clear" w:color="auto" w:fill="F2F2F2" w:themeFill="background1" w:themeFillShade="F2"/>
          </w:tcPr>
          <w:p w14:paraId="27C2EB74" w14:textId="77777777" w:rsidR="002234A1" w:rsidRPr="002A3910" w:rsidRDefault="002234A1" w:rsidP="00BC7AEE">
            <w:pPr>
              <w:pStyle w:val="TableHeading"/>
              <w:rPr>
                <w:noProof w:val="0"/>
              </w:rPr>
            </w:pPr>
            <w:r w:rsidRPr="002A3910">
              <w:rPr>
                <w:noProof w:val="0"/>
              </w:rPr>
              <w:t>Executes Logic</w:t>
            </w:r>
          </w:p>
        </w:tc>
      </w:tr>
      <w:tr w:rsidR="003276CD" w:rsidRPr="002A3910" w14:paraId="5FE857A6" w14:textId="77777777" w:rsidTr="00D03A0C">
        <w:tc>
          <w:tcPr>
            <w:tcW w:w="1001" w:type="pct"/>
            <w:shd w:val="clear" w:color="auto" w:fill="DBE5F1" w:themeFill="accent1" w:themeFillTint="33"/>
          </w:tcPr>
          <w:p w14:paraId="618B79A1" w14:textId="77777777" w:rsidR="003276CD" w:rsidRPr="002A3910" w:rsidRDefault="003276CD" w:rsidP="002234A1">
            <w:pPr>
              <w:pStyle w:val="TableText"/>
              <w:keepNext/>
              <w:keepLines/>
              <w:rPr>
                <w:b/>
              </w:rPr>
            </w:pPr>
            <w:r w:rsidRPr="002A3910">
              <w:rPr>
                <w:b/>
              </w:rPr>
              <w:t>^DIK</w:t>
            </w:r>
          </w:p>
        </w:tc>
        <w:tc>
          <w:tcPr>
            <w:tcW w:w="1094" w:type="pct"/>
            <w:shd w:val="clear" w:color="auto" w:fill="DBE5F1" w:themeFill="accent1" w:themeFillTint="33"/>
          </w:tcPr>
          <w:p w14:paraId="3EC5F506" w14:textId="77777777" w:rsidR="003276CD" w:rsidRPr="002A3910" w:rsidRDefault="003276CD" w:rsidP="002234A1">
            <w:pPr>
              <w:pStyle w:val="TableText"/>
              <w:keepNext/>
              <w:keepLines/>
              <w:rPr>
                <w:b/>
              </w:rPr>
            </w:pPr>
            <w:r w:rsidRPr="002A3910">
              <w:rPr>
                <w:b/>
              </w:rPr>
              <w:t>All</w:t>
            </w:r>
          </w:p>
        </w:tc>
        <w:tc>
          <w:tcPr>
            <w:tcW w:w="1619" w:type="pct"/>
            <w:shd w:val="clear" w:color="auto" w:fill="DBE5F1" w:themeFill="accent1" w:themeFillTint="33"/>
          </w:tcPr>
          <w:p w14:paraId="4B55B15C" w14:textId="77777777" w:rsidR="003276CD" w:rsidRPr="002A3910" w:rsidRDefault="003276CD" w:rsidP="002234A1">
            <w:pPr>
              <w:pStyle w:val="TableText"/>
              <w:keepNext/>
              <w:keepLines/>
              <w:rPr>
                <w:b/>
              </w:rPr>
            </w:pPr>
            <w:r w:rsidRPr="002A3910">
              <w:rPr>
                <w:b/>
              </w:rPr>
              <w:t>All</w:t>
            </w:r>
          </w:p>
        </w:tc>
        <w:tc>
          <w:tcPr>
            <w:tcW w:w="1286" w:type="pct"/>
            <w:shd w:val="clear" w:color="auto" w:fill="DBE5F1" w:themeFill="accent1" w:themeFillTint="33"/>
          </w:tcPr>
          <w:p w14:paraId="3181E985" w14:textId="77777777" w:rsidR="003276CD" w:rsidRPr="002A3910" w:rsidRDefault="003276CD" w:rsidP="002234A1">
            <w:pPr>
              <w:pStyle w:val="TableText"/>
              <w:keepNext/>
              <w:keepLines/>
              <w:rPr>
                <w:b/>
              </w:rPr>
            </w:pPr>
            <w:r w:rsidRPr="002A3910">
              <w:rPr>
                <w:b/>
              </w:rPr>
              <w:t>KILL</w:t>
            </w:r>
          </w:p>
        </w:tc>
      </w:tr>
      <w:tr w:rsidR="003276CD" w:rsidRPr="002A3910" w14:paraId="62CA34D1" w14:textId="77777777" w:rsidTr="00D03A0C">
        <w:tc>
          <w:tcPr>
            <w:tcW w:w="1001" w:type="pct"/>
          </w:tcPr>
          <w:p w14:paraId="6F776E51" w14:textId="061CDF88" w:rsidR="003276CD" w:rsidRPr="002A3910" w:rsidRDefault="00000000" w:rsidP="002234A1">
            <w:pPr>
              <w:pStyle w:val="TableText"/>
              <w:keepNext/>
              <w:keepLines/>
            </w:pPr>
            <w:hyperlink w:anchor="en_dik" w:history="1">
              <w:r w:rsidR="003276CD" w:rsidRPr="002A3910">
                <w:rPr>
                  <w:rStyle w:val="Hyperlink"/>
                </w:rPr>
                <w:t>EN^DIK</w:t>
              </w:r>
            </w:hyperlink>
          </w:p>
        </w:tc>
        <w:tc>
          <w:tcPr>
            <w:tcW w:w="1094" w:type="pct"/>
          </w:tcPr>
          <w:p w14:paraId="53D012A9" w14:textId="77777777" w:rsidR="003276CD" w:rsidRPr="002A3910" w:rsidRDefault="003276CD" w:rsidP="002234A1">
            <w:pPr>
              <w:pStyle w:val="TableText"/>
              <w:keepNext/>
              <w:keepLines/>
            </w:pPr>
            <w:r w:rsidRPr="002A3910">
              <w:t>1</w:t>
            </w:r>
          </w:p>
        </w:tc>
        <w:tc>
          <w:tcPr>
            <w:tcW w:w="1619" w:type="pct"/>
          </w:tcPr>
          <w:p w14:paraId="7068B356" w14:textId="77777777" w:rsidR="003276CD" w:rsidRPr="002A3910" w:rsidRDefault="003276CD" w:rsidP="002234A1">
            <w:pPr>
              <w:pStyle w:val="TableText"/>
              <w:keepNext/>
              <w:keepLines/>
            </w:pPr>
            <w:r w:rsidRPr="002A3910">
              <w:t>Some or all for 1 field</w:t>
            </w:r>
          </w:p>
        </w:tc>
        <w:tc>
          <w:tcPr>
            <w:tcW w:w="1286" w:type="pct"/>
          </w:tcPr>
          <w:p w14:paraId="7BB4D131" w14:textId="77777777" w:rsidR="003276CD" w:rsidRPr="002A3910" w:rsidRDefault="003276CD" w:rsidP="002234A1">
            <w:pPr>
              <w:pStyle w:val="TableText"/>
              <w:keepNext/>
              <w:keepLines/>
            </w:pPr>
            <w:r w:rsidRPr="002A3910">
              <w:rPr>
                <w:b/>
              </w:rPr>
              <w:t>KILL</w:t>
            </w:r>
            <w:r w:rsidRPr="002A3910">
              <w:t xml:space="preserve"> then </w:t>
            </w:r>
            <w:r w:rsidRPr="002A3910">
              <w:rPr>
                <w:b/>
              </w:rPr>
              <w:t>SET</w:t>
            </w:r>
          </w:p>
        </w:tc>
      </w:tr>
      <w:tr w:rsidR="003276CD" w:rsidRPr="002A3910" w14:paraId="78C36ECD" w14:textId="77777777" w:rsidTr="00D03A0C">
        <w:tc>
          <w:tcPr>
            <w:tcW w:w="1001" w:type="pct"/>
          </w:tcPr>
          <w:p w14:paraId="0259250C" w14:textId="5FDD4F3A" w:rsidR="003276CD" w:rsidRPr="002A3910" w:rsidRDefault="00000000" w:rsidP="00E111E3">
            <w:pPr>
              <w:pStyle w:val="TableText"/>
            </w:pPr>
            <w:hyperlink w:anchor="en1_dik" w:history="1">
              <w:r w:rsidR="003276CD" w:rsidRPr="002A3910">
                <w:rPr>
                  <w:rStyle w:val="Hyperlink"/>
                </w:rPr>
                <w:t>EN1^DIK</w:t>
              </w:r>
            </w:hyperlink>
          </w:p>
        </w:tc>
        <w:tc>
          <w:tcPr>
            <w:tcW w:w="1094" w:type="pct"/>
          </w:tcPr>
          <w:p w14:paraId="30EEFF26" w14:textId="77777777" w:rsidR="003276CD" w:rsidRPr="002A3910" w:rsidRDefault="003276CD" w:rsidP="00E111E3">
            <w:pPr>
              <w:pStyle w:val="TableText"/>
            </w:pPr>
            <w:r w:rsidRPr="002A3910">
              <w:t>1</w:t>
            </w:r>
          </w:p>
        </w:tc>
        <w:tc>
          <w:tcPr>
            <w:tcW w:w="1619" w:type="pct"/>
          </w:tcPr>
          <w:p w14:paraId="5BBF1AB7" w14:textId="77777777" w:rsidR="003276CD" w:rsidRPr="002A3910" w:rsidRDefault="003276CD" w:rsidP="00E111E3">
            <w:pPr>
              <w:pStyle w:val="TableText"/>
            </w:pPr>
            <w:r w:rsidRPr="002A3910">
              <w:t>Some or all for 1 field</w:t>
            </w:r>
          </w:p>
        </w:tc>
        <w:tc>
          <w:tcPr>
            <w:tcW w:w="1286" w:type="pct"/>
          </w:tcPr>
          <w:p w14:paraId="4D70BB04" w14:textId="77777777" w:rsidR="003276CD" w:rsidRPr="002A3910" w:rsidRDefault="003276CD" w:rsidP="00E111E3">
            <w:pPr>
              <w:pStyle w:val="TableText"/>
              <w:rPr>
                <w:b/>
              </w:rPr>
            </w:pPr>
            <w:r w:rsidRPr="002A3910">
              <w:rPr>
                <w:b/>
              </w:rPr>
              <w:t>SET</w:t>
            </w:r>
          </w:p>
        </w:tc>
      </w:tr>
      <w:tr w:rsidR="003276CD" w:rsidRPr="002A3910" w14:paraId="2CAF67E9" w14:textId="77777777" w:rsidTr="00D03A0C">
        <w:tc>
          <w:tcPr>
            <w:tcW w:w="1001" w:type="pct"/>
          </w:tcPr>
          <w:p w14:paraId="7C7EB351" w14:textId="3E32FE34" w:rsidR="003276CD" w:rsidRPr="002A3910" w:rsidRDefault="00000000" w:rsidP="00E111E3">
            <w:pPr>
              <w:pStyle w:val="TableText"/>
            </w:pPr>
            <w:hyperlink w:anchor="en2_dik" w:history="1">
              <w:r w:rsidR="003276CD" w:rsidRPr="002A3910">
                <w:rPr>
                  <w:rStyle w:val="Hyperlink"/>
                </w:rPr>
                <w:t>EN2^DIK</w:t>
              </w:r>
            </w:hyperlink>
          </w:p>
        </w:tc>
        <w:tc>
          <w:tcPr>
            <w:tcW w:w="1094" w:type="pct"/>
          </w:tcPr>
          <w:p w14:paraId="23B22C94" w14:textId="77777777" w:rsidR="003276CD" w:rsidRPr="002A3910" w:rsidRDefault="003276CD" w:rsidP="00E111E3">
            <w:pPr>
              <w:pStyle w:val="TableText"/>
            </w:pPr>
            <w:r w:rsidRPr="002A3910">
              <w:t>1</w:t>
            </w:r>
          </w:p>
        </w:tc>
        <w:tc>
          <w:tcPr>
            <w:tcW w:w="1619" w:type="pct"/>
          </w:tcPr>
          <w:p w14:paraId="0564F0E0" w14:textId="77777777" w:rsidR="003276CD" w:rsidRPr="002A3910" w:rsidRDefault="003276CD" w:rsidP="00E111E3">
            <w:pPr>
              <w:pStyle w:val="TableText"/>
            </w:pPr>
            <w:r w:rsidRPr="002A3910">
              <w:t>Some or all for 1 field</w:t>
            </w:r>
          </w:p>
        </w:tc>
        <w:tc>
          <w:tcPr>
            <w:tcW w:w="1286" w:type="pct"/>
          </w:tcPr>
          <w:p w14:paraId="0C798351" w14:textId="77777777" w:rsidR="003276CD" w:rsidRPr="002A3910" w:rsidRDefault="003276CD" w:rsidP="00E111E3">
            <w:pPr>
              <w:pStyle w:val="TableText"/>
              <w:rPr>
                <w:b/>
              </w:rPr>
            </w:pPr>
            <w:r w:rsidRPr="002A3910">
              <w:rPr>
                <w:b/>
              </w:rPr>
              <w:t>KILL</w:t>
            </w:r>
          </w:p>
        </w:tc>
      </w:tr>
      <w:tr w:rsidR="003276CD" w:rsidRPr="002A3910" w14:paraId="4A876F58" w14:textId="77777777" w:rsidTr="00D03A0C">
        <w:tc>
          <w:tcPr>
            <w:tcW w:w="1001" w:type="pct"/>
          </w:tcPr>
          <w:p w14:paraId="603212EF" w14:textId="0005B44F" w:rsidR="003276CD" w:rsidRPr="002A3910" w:rsidRDefault="00000000" w:rsidP="00E111E3">
            <w:pPr>
              <w:pStyle w:val="TableText"/>
            </w:pPr>
            <w:hyperlink w:anchor="enall_dik" w:history="1">
              <w:r w:rsidR="003276CD" w:rsidRPr="002A3910">
                <w:rPr>
                  <w:rStyle w:val="Hyperlink"/>
                </w:rPr>
                <w:t>ENALL^DIK</w:t>
              </w:r>
            </w:hyperlink>
          </w:p>
        </w:tc>
        <w:tc>
          <w:tcPr>
            <w:tcW w:w="1094" w:type="pct"/>
          </w:tcPr>
          <w:p w14:paraId="7C0D4AFD" w14:textId="77777777" w:rsidR="003276CD" w:rsidRPr="002A3910" w:rsidRDefault="003276CD" w:rsidP="00E111E3">
            <w:pPr>
              <w:pStyle w:val="TableText"/>
            </w:pPr>
            <w:r w:rsidRPr="002A3910">
              <w:t>All</w:t>
            </w:r>
          </w:p>
        </w:tc>
        <w:tc>
          <w:tcPr>
            <w:tcW w:w="1619" w:type="pct"/>
          </w:tcPr>
          <w:p w14:paraId="2502C8E4" w14:textId="77777777" w:rsidR="003276CD" w:rsidRPr="002A3910" w:rsidRDefault="003276CD" w:rsidP="00E111E3">
            <w:pPr>
              <w:pStyle w:val="TableText"/>
            </w:pPr>
            <w:r w:rsidRPr="002A3910">
              <w:t>Some or all for 1 field</w:t>
            </w:r>
          </w:p>
        </w:tc>
        <w:tc>
          <w:tcPr>
            <w:tcW w:w="1286" w:type="pct"/>
          </w:tcPr>
          <w:p w14:paraId="76E1ABC4" w14:textId="77777777" w:rsidR="003276CD" w:rsidRPr="002A3910" w:rsidRDefault="003276CD" w:rsidP="00E111E3">
            <w:pPr>
              <w:pStyle w:val="TableText"/>
              <w:rPr>
                <w:b/>
              </w:rPr>
            </w:pPr>
            <w:r w:rsidRPr="002A3910">
              <w:rPr>
                <w:b/>
              </w:rPr>
              <w:t>SET</w:t>
            </w:r>
          </w:p>
        </w:tc>
      </w:tr>
      <w:tr w:rsidR="003276CD" w:rsidRPr="002A3910" w14:paraId="654781D4" w14:textId="77777777" w:rsidTr="00D03A0C">
        <w:tc>
          <w:tcPr>
            <w:tcW w:w="1001" w:type="pct"/>
          </w:tcPr>
          <w:p w14:paraId="48C76799" w14:textId="1B73C192" w:rsidR="003276CD" w:rsidRPr="002A3910" w:rsidRDefault="00000000" w:rsidP="00E111E3">
            <w:pPr>
              <w:pStyle w:val="TableText"/>
            </w:pPr>
            <w:hyperlink w:anchor="enall2_dik" w:history="1">
              <w:r w:rsidR="003276CD" w:rsidRPr="002A3910">
                <w:rPr>
                  <w:rStyle w:val="Hyperlink"/>
                </w:rPr>
                <w:t>ENALL2^DIK</w:t>
              </w:r>
            </w:hyperlink>
          </w:p>
        </w:tc>
        <w:tc>
          <w:tcPr>
            <w:tcW w:w="1094" w:type="pct"/>
          </w:tcPr>
          <w:p w14:paraId="24DE3040" w14:textId="77777777" w:rsidR="003276CD" w:rsidRPr="002A3910" w:rsidRDefault="003276CD" w:rsidP="00E111E3">
            <w:pPr>
              <w:pStyle w:val="TableText"/>
            </w:pPr>
            <w:r w:rsidRPr="002A3910">
              <w:t>All</w:t>
            </w:r>
          </w:p>
        </w:tc>
        <w:tc>
          <w:tcPr>
            <w:tcW w:w="1619" w:type="pct"/>
          </w:tcPr>
          <w:p w14:paraId="7AEDCEA7" w14:textId="77777777" w:rsidR="003276CD" w:rsidRPr="002A3910" w:rsidRDefault="003276CD" w:rsidP="00E111E3">
            <w:pPr>
              <w:pStyle w:val="TableText"/>
            </w:pPr>
            <w:r w:rsidRPr="002A3910">
              <w:t>Some or all for 1 field</w:t>
            </w:r>
          </w:p>
        </w:tc>
        <w:tc>
          <w:tcPr>
            <w:tcW w:w="1286" w:type="pct"/>
          </w:tcPr>
          <w:p w14:paraId="101DE0D8" w14:textId="77777777" w:rsidR="003276CD" w:rsidRPr="002A3910" w:rsidRDefault="003276CD" w:rsidP="00E111E3">
            <w:pPr>
              <w:pStyle w:val="TableText"/>
              <w:rPr>
                <w:b/>
              </w:rPr>
            </w:pPr>
            <w:r w:rsidRPr="002A3910">
              <w:rPr>
                <w:b/>
              </w:rPr>
              <w:t>KILL</w:t>
            </w:r>
          </w:p>
        </w:tc>
      </w:tr>
      <w:tr w:rsidR="003276CD" w:rsidRPr="002A3910" w14:paraId="74CC0A81" w14:textId="77777777" w:rsidTr="00D03A0C">
        <w:tc>
          <w:tcPr>
            <w:tcW w:w="1001" w:type="pct"/>
          </w:tcPr>
          <w:p w14:paraId="034C872C" w14:textId="1C5B175E" w:rsidR="003276CD" w:rsidRPr="002A3910" w:rsidRDefault="00000000" w:rsidP="00E111E3">
            <w:pPr>
              <w:pStyle w:val="TableText"/>
            </w:pPr>
            <w:hyperlink w:anchor="ix_dik" w:history="1">
              <w:r w:rsidR="003276CD" w:rsidRPr="002A3910">
                <w:rPr>
                  <w:rStyle w:val="Hyperlink"/>
                </w:rPr>
                <w:t>IX^DIK</w:t>
              </w:r>
            </w:hyperlink>
          </w:p>
        </w:tc>
        <w:tc>
          <w:tcPr>
            <w:tcW w:w="1094" w:type="pct"/>
          </w:tcPr>
          <w:p w14:paraId="29EA5EB4" w14:textId="77777777" w:rsidR="003276CD" w:rsidRPr="002A3910" w:rsidRDefault="003276CD" w:rsidP="00E111E3">
            <w:pPr>
              <w:pStyle w:val="TableText"/>
            </w:pPr>
            <w:r w:rsidRPr="002A3910">
              <w:t>1</w:t>
            </w:r>
          </w:p>
        </w:tc>
        <w:tc>
          <w:tcPr>
            <w:tcW w:w="1619" w:type="pct"/>
          </w:tcPr>
          <w:p w14:paraId="1F3FF051" w14:textId="77777777" w:rsidR="003276CD" w:rsidRPr="002A3910" w:rsidRDefault="003276CD" w:rsidP="00E111E3">
            <w:pPr>
              <w:pStyle w:val="TableText"/>
            </w:pPr>
            <w:r w:rsidRPr="002A3910">
              <w:t>All</w:t>
            </w:r>
          </w:p>
        </w:tc>
        <w:tc>
          <w:tcPr>
            <w:tcW w:w="1286" w:type="pct"/>
          </w:tcPr>
          <w:p w14:paraId="72F3247F" w14:textId="77777777" w:rsidR="003276CD" w:rsidRPr="002A3910" w:rsidRDefault="003276CD" w:rsidP="00E111E3">
            <w:pPr>
              <w:pStyle w:val="TableText"/>
            </w:pPr>
            <w:r w:rsidRPr="002A3910">
              <w:rPr>
                <w:b/>
              </w:rPr>
              <w:t>KILL</w:t>
            </w:r>
            <w:r w:rsidRPr="002A3910">
              <w:t xml:space="preserve"> then </w:t>
            </w:r>
            <w:r w:rsidRPr="002A3910">
              <w:rPr>
                <w:b/>
              </w:rPr>
              <w:t>SET</w:t>
            </w:r>
          </w:p>
        </w:tc>
      </w:tr>
      <w:tr w:rsidR="003276CD" w:rsidRPr="002A3910" w14:paraId="781F0962" w14:textId="77777777" w:rsidTr="00D03A0C">
        <w:tc>
          <w:tcPr>
            <w:tcW w:w="1001" w:type="pct"/>
          </w:tcPr>
          <w:p w14:paraId="52BBE622" w14:textId="1C01CB1B" w:rsidR="003276CD" w:rsidRPr="002A3910" w:rsidRDefault="00000000" w:rsidP="00E111E3">
            <w:pPr>
              <w:pStyle w:val="TableText"/>
            </w:pPr>
            <w:hyperlink w:anchor="ix1_dik" w:history="1">
              <w:r w:rsidR="003276CD" w:rsidRPr="002A3910">
                <w:rPr>
                  <w:rStyle w:val="Hyperlink"/>
                </w:rPr>
                <w:t>IX1^DIK</w:t>
              </w:r>
            </w:hyperlink>
          </w:p>
        </w:tc>
        <w:tc>
          <w:tcPr>
            <w:tcW w:w="1094" w:type="pct"/>
          </w:tcPr>
          <w:p w14:paraId="0D787627" w14:textId="77777777" w:rsidR="003276CD" w:rsidRPr="002A3910" w:rsidRDefault="003276CD" w:rsidP="00E111E3">
            <w:pPr>
              <w:pStyle w:val="TableText"/>
            </w:pPr>
            <w:r w:rsidRPr="002A3910">
              <w:t>1</w:t>
            </w:r>
          </w:p>
        </w:tc>
        <w:tc>
          <w:tcPr>
            <w:tcW w:w="1619" w:type="pct"/>
          </w:tcPr>
          <w:p w14:paraId="61597ACD" w14:textId="77777777" w:rsidR="003276CD" w:rsidRPr="002A3910" w:rsidRDefault="003276CD" w:rsidP="00E111E3">
            <w:pPr>
              <w:pStyle w:val="TableText"/>
            </w:pPr>
            <w:r w:rsidRPr="002A3910">
              <w:t>All</w:t>
            </w:r>
          </w:p>
        </w:tc>
        <w:tc>
          <w:tcPr>
            <w:tcW w:w="1286" w:type="pct"/>
          </w:tcPr>
          <w:p w14:paraId="40C8F2FF" w14:textId="77777777" w:rsidR="003276CD" w:rsidRPr="002A3910" w:rsidRDefault="003276CD" w:rsidP="00E111E3">
            <w:pPr>
              <w:pStyle w:val="TableText"/>
              <w:rPr>
                <w:b/>
              </w:rPr>
            </w:pPr>
            <w:r w:rsidRPr="002A3910">
              <w:rPr>
                <w:b/>
              </w:rPr>
              <w:t>SET</w:t>
            </w:r>
          </w:p>
        </w:tc>
      </w:tr>
      <w:tr w:rsidR="003276CD" w:rsidRPr="002A3910" w14:paraId="55B1CE09" w14:textId="77777777" w:rsidTr="00D03A0C">
        <w:tc>
          <w:tcPr>
            <w:tcW w:w="1001" w:type="pct"/>
          </w:tcPr>
          <w:p w14:paraId="59B7F241" w14:textId="366ED2E9" w:rsidR="003276CD" w:rsidRPr="002A3910" w:rsidRDefault="00000000" w:rsidP="00E111E3">
            <w:pPr>
              <w:pStyle w:val="TableText"/>
            </w:pPr>
            <w:hyperlink w:anchor="ix2_dik" w:history="1">
              <w:r w:rsidR="003276CD" w:rsidRPr="002A3910">
                <w:rPr>
                  <w:rStyle w:val="Hyperlink"/>
                </w:rPr>
                <w:t>IX2^DIK</w:t>
              </w:r>
            </w:hyperlink>
          </w:p>
        </w:tc>
        <w:tc>
          <w:tcPr>
            <w:tcW w:w="1094" w:type="pct"/>
          </w:tcPr>
          <w:p w14:paraId="00D598FC" w14:textId="77777777" w:rsidR="003276CD" w:rsidRPr="002A3910" w:rsidRDefault="003276CD" w:rsidP="00E111E3">
            <w:pPr>
              <w:pStyle w:val="TableText"/>
            </w:pPr>
            <w:r w:rsidRPr="002A3910">
              <w:t>1</w:t>
            </w:r>
          </w:p>
        </w:tc>
        <w:tc>
          <w:tcPr>
            <w:tcW w:w="1619" w:type="pct"/>
          </w:tcPr>
          <w:p w14:paraId="1D5AA835" w14:textId="77777777" w:rsidR="003276CD" w:rsidRPr="002A3910" w:rsidRDefault="003276CD" w:rsidP="00E111E3">
            <w:pPr>
              <w:pStyle w:val="TableText"/>
            </w:pPr>
            <w:r w:rsidRPr="002A3910">
              <w:t>All</w:t>
            </w:r>
          </w:p>
        </w:tc>
        <w:tc>
          <w:tcPr>
            <w:tcW w:w="1286" w:type="pct"/>
          </w:tcPr>
          <w:p w14:paraId="39F3B69F" w14:textId="77777777" w:rsidR="003276CD" w:rsidRPr="002A3910" w:rsidRDefault="003276CD" w:rsidP="00E111E3">
            <w:pPr>
              <w:pStyle w:val="TableText"/>
              <w:rPr>
                <w:b/>
              </w:rPr>
            </w:pPr>
            <w:r w:rsidRPr="002A3910">
              <w:rPr>
                <w:b/>
              </w:rPr>
              <w:t>KILL</w:t>
            </w:r>
          </w:p>
        </w:tc>
      </w:tr>
      <w:tr w:rsidR="003276CD" w:rsidRPr="002A3910" w14:paraId="6ED19D59" w14:textId="77777777" w:rsidTr="00D03A0C">
        <w:tc>
          <w:tcPr>
            <w:tcW w:w="1001" w:type="pct"/>
          </w:tcPr>
          <w:p w14:paraId="213A1061" w14:textId="4D11CE91" w:rsidR="003276CD" w:rsidRPr="002A3910" w:rsidRDefault="00000000" w:rsidP="00E111E3">
            <w:pPr>
              <w:pStyle w:val="TableText"/>
            </w:pPr>
            <w:hyperlink w:anchor="ixall_dik" w:history="1">
              <w:r w:rsidR="003276CD" w:rsidRPr="002A3910">
                <w:rPr>
                  <w:rStyle w:val="Hyperlink"/>
                </w:rPr>
                <w:t>IXALL^DIK</w:t>
              </w:r>
            </w:hyperlink>
          </w:p>
        </w:tc>
        <w:tc>
          <w:tcPr>
            <w:tcW w:w="1094" w:type="pct"/>
          </w:tcPr>
          <w:p w14:paraId="4B931C4C" w14:textId="77777777" w:rsidR="003276CD" w:rsidRPr="002A3910" w:rsidRDefault="003276CD" w:rsidP="00E111E3">
            <w:pPr>
              <w:pStyle w:val="TableText"/>
            </w:pPr>
            <w:r w:rsidRPr="002A3910">
              <w:t>All</w:t>
            </w:r>
          </w:p>
        </w:tc>
        <w:tc>
          <w:tcPr>
            <w:tcW w:w="1619" w:type="pct"/>
          </w:tcPr>
          <w:p w14:paraId="65B17F40" w14:textId="77777777" w:rsidR="003276CD" w:rsidRPr="002A3910" w:rsidRDefault="003276CD" w:rsidP="00E111E3">
            <w:pPr>
              <w:pStyle w:val="TableText"/>
            </w:pPr>
            <w:r w:rsidRPr="002A3910">
              <w:t>All</w:t>
            </w:r>
          </w:p>
        </w:tc>
        <w:tc>
          <w:tcPr>
            <w:tcW w:w="1286" w:type="pct"/>
          </w:tcPr>
          <w:p w14:paraId="656BACD0" w14:textId="77777777" w:rsidR="003276CD" w:rsidRPr="002A3910" w:rsidRDefault="003276CD" w:rsidP="00E111E3">
            <w:pPr>
              <w:pStyle w:val="TableText"/>
              <w:rPr>
                <w:b/>
              </w:rPr>
            </w:pPr>
            <w:r w:rsidRPr="002A3910">
              <w:rPr>
                <w:b/>
              </w:rPr>
              <w:t>SET</w:t>
            </w:r>
          </w:p>
        </w:tc>
      </w:tr>
      <w:tr w:rsidR="003276CD" w:rsidRPr="002A3910" w14:paraId="59EC9BB4" w14:textId="77777777" w:rsidTr="00D03A0C">
        <w:tc>
          <w:tcPr>
            <w:tcW w:w="1001" w:type="pct"/>
          </w:tcPr>
          <w:p w14:paraId="7A8E4DD9" w14:textId="71A5280A" w:rsidR="003276CD" w:rsidRPr="002A3910" w:rsidRDefault="00000000" w:rsidP="002234A1">
            <w:pPr>
              <w:pStyle w:val="TableText"/>
            </w:pPr>
            <w:hyperlink w:anchor="ixall2_dik" w:history="1">
              <w:r w:rsidR="003276CD" w:rsidRPr="002A3910">
                <w:rPr>
                  <w:rStyle w:val="Hyperlink"/>
                </w:rPr>
                <w:t>IXALL2^DIK</w:t>
              </w:r>
            </w:hyperlink>
          </w:p>
        </w:tc>
        <w:tc>
          <w:tcPr>
            <w:tcW w:w="1094" w:type="pct"/>
          </w:tcPr>
          <w:p w14:paraId="404D7B0A" w14:textId="77777777" w:rsidR="003276CD" w:rsidRPr="002A3910" w:rsidRDefault="003276CD" w:rsidP="002234A1">
            <w:pPr>
              <w:pStyle w:val="TableText"/>
            </w:pPr>
            <w:r w:rsidRPr="002A3910">
              <w:t>All</w:t>
            </w:r>
          </w:p>
        </w:tc>
        <w:tc>
          <w:tcPr>
            <w:tcW w:w="1619" w:type="pct"/>
          </w:tcPr>
          <w:p w14:paraId="7775F630" w14:textId="77777777" w:rsidR="003276CD" w:rsidRPr="002A3910" w:rsidRDefault="003276CD" w:rsidP="002234A1">
            <w:pPr>
              <w:pStyle w:val="TableText"/>
            </w:pPr>
            <w:r w:rsidRPr="002A3910">
              <w:t>All</w:t>
            </w:r>
          </w:p>
        </w:tc>
        <w:tc>
          <w:tcPr>
            <w:tcW w:w="1286" w:type="pct"/>
          </w:tcPr>
          <w:p w14:paraId="03727B30" w14:textId="77777777" w:rsidR="003276CD" w:rsidRPr="002A3910" w:rsidRDefault="003276CD" w:rsidP="002234A1">
            <w:pPr>
              <w:pStyle w:val="TableText"/>
              <w:rPr>
                <w:b/>
              </w:rPr>
            </w:pPr>
            <w:r w:rsidRPr="002A3910">
              <w:rPr>
                <w:b/>
              </w:rPr>
              <w:t>KILL</w:t>
            </w:r>
          </w:p>
        </w:tc>
      </w:tr>
    </w:tbl>
    <w:p w14:paraId="651E3C3A" w14:textId="77777777" w:rsidR="00E86526" w:rsidRPr="002A3910" w:rsidRDefault="00E86526" w:rsidP="00B66E33">
      <w:pPr>
        <w:pStyle w:val="BodyText6"/>
      </w:pPr>
    </w:p>
    <w:p w14:paraId="53F9763A" w14:textId="77777777" w:rsidR="00E86526" w:rsidRPr="002A3910" w:rsidRDefault="00E86526" w:rsidP="00CD348A">
      <w:pPr>
        <w:pStyle w:val="AltHeading5"/>
        <w:rPr>
          <w:noProof w:val="0"/>
        </w:rPr>
      </w:pPr>
      <w:r w:rsidRPr="002A3910">
        <w:rPr>
          <w:noProof w:val="0"/>
        </w:rPr>
        <w:t>Input Variables</w:t>
      </w:r>
    </w:p>
    <w:p w14:paraId="24398443" w14:textId="77777777" w:rsidR="00F432AB" w:rsidRPr="002A3910" w:rsidRDefault="009A3669" w:rsidP="009A3669">
      <w:pPr>
        <w:pStyle w:val="APIParameters"/>
        <w:keepNext/>
        <w:keepLines/>
        <w:rPr>
          <w:noProof w:val="0"/>
        </w:rPr>
      </w:pPr>
      <w:r w:rsidRPr="002A3910">
        <w:rPr>
          <w:b/>
          <w:noProof w:val="0"/>
        </w:rPr>
        <w:t>DIK:</w:t>
      </w:r>
      <w:r w:rsidRPr="002A3910">
        <w:rPr>
          <w:noProof w:val="0"/>
        </w:rPr>
        <w:tab/>
        <w:t>The global root of the file from which you want to delete an entry.</w:t>
      </w:r>
    </w:p>
    <w:p w14:paraId="4D93B51D" w14:textId="290544D7" w:rsidR="009A3669" w:rsidRPr="002A3910" w:rsidRDefault="009A3669" w:rsidP="009A3669">
      <w:pPr>
        <w:pStyle w:val="APIParametersText"/>
        <w:keepNext/>
        <w:keepLines/>
        <w:rPr>
          <w:noProof w:val="0"/>
        </w:rPr>
      </w:pPr>
      <w:r w:rsidRPr="002A3910">
        <w:rPr>
          <w:noProof w:val="0"/>
        </w:rPr>
        <w:t xml:space="preserve">If you are deleting a subentry, set </w:t>
      </w:r>
      <w:r w:rsidRPr="002A3910">
        <w:rPr>
          <w:b/>
          <w:noProof w:val="0"/>
        </w:rPr>
        <w:t>DIK</w:t>
      </w:r>
      <w:r w:rsidRPr="002A3910">
        <w:rPr>
          <w:noProof w:val="0"/>
        </w:rPr>
        <w:t xml:space="preserve"> to the full global root leading to the subentry, including all intervening subscripts and the terminating comma, up to</w:t>
      </w:r>
      <w:r w:rsidR="007212C3" w:rsidRPr="002A3910">
        <w:rPr>
          <w:noProof w:val="0"/>
        </w:rPr>
        <w:t xml:space="preserve">, </w:t>
      </w:r>
      <w:r w:rsidRPr="002A3910">
        <w:rPr>
          <w:noProof w:val="0"/>
        </w:rPr>
        <w:t xml:space="preserve">but </w:t>
      </w:r>
      <w:r w:rsidR="00EC5AD8" w:rsidRPr="002A3910">
        <w:rPr>
          <w:i/>
          <w:noProof w:val="0"/>
        </w:rPr>
        <w:t>not</w:t>
      </w:r>
      <w:r w:rsidR="00EC5AD8" w:rsidRPr="002A3910">
        <w:rPr>
          <w:noProof w:val="0"/>
        </w:rPr>
        <w:t xml:space="preserve"> including</w:t>
      </w:r>
      <w:r w:rsidR="007212C3" w:rsidRPr="002A3910">
        <w:rPr>
          <w:noProof w:val="0"/>
        </w:rPr>
        <w:t xml:space="preserve"> </w:t>
      </w:r>
      <w:r w:rsidRPr="002A3910">
        <w:rPr>
          <w:noProof w:val="0"/>
        </w:rPr>
        <w:t>the IEN of the subfile entry to delete.</w:t>
      </w:r>
    </w:p>
    <w:p w14:paraId="3697EAE8" w14:textId="2B9591A8" w:rsidR="009A3669" w:rsidRPr="002A3910" w:rsidRDefault="009A3669" w:rsidP="00747FF5">
      <w:pPr>
        <w:pStyle w:val="APIParameters"/>
        <w:keepNext/>
        <w:keepLines/>
        <w:rPr>
          <w:noProof w:val="0"/>
        </w:rPr>
      </w:pPr>
      <w:r w:rsidRPr="002A3910">
        <w:rPr>
          <w:b/>
          <w:noProof w:val="0"/>
        </w:rPr>
        <w:t>DA</w:t>
      </w:r>
      <w:r w:rsidR="007212C3" w:rsidRPr="002A3910">
        <w:rPr>
          <w:b/>
          <w:noProof w:val="0"/>
        </w:rPr>
        <w:t>:</w:t>
      </w:r>
      <w:r w:rsidRPr="002A3910">
        <w:rPr>
          <w:noProof w:val="0"/>
        </w:rPr>
        <w:tab/>
        <w:t xml:space="preserve">If you are deleting an entry at the top-level of a file, set </w:t>
      </w:r>
      <w:r w:rsidRPr="002A3910">
        <w:rPr>
          <w:b/>
          <w:noProof w:val="0"/>
        </w:rPr>
        <w:t>DA</w:t>
      </w:r>
      <w:r w:rsidRPr="002A3910">
        <w:rPr>
          <w:noProof w:val="0"/>
        </w:rPr>
        <w:t xml:space="preserve"> to the internal entry number of the file entry to delete. For example, to delete ONE FMEMPLOYEE, wh</w:t>
      </w:r>
      <w:r w:rsidR="001356AC" w:rsidRPr="002A3910">
        <w:rPr>
          <w:noProof w:val="0"/>
        </w:rPr>
        <w:t>ich</w:t>
      </w:r>
      <w:r w:rsidR="007212C3" w:rsidRPr="002A3910">
        <w:rPr>
          <w:noProof w:val="0"/>
        </w:rPr>
        <w:t xml:space="preserve"> i</w:t>
      </w:r>
      <w:r w:rsidRPr="002A3910">
        <w:rPr>
          <w:noProof w:val="0"/>
        </w:rPr>
        <w:t>s entry number 7, from the (fictitious) EMPLOYEE file</w:t>
      </w:r>
      <w:r w:rsidR="001356AC" w:rsidRPr="002A3910">
        <w:rPr>
          <w:noProof w:val="0"/>
        </w:rPr>
        <w:t xml:space="preserve"> that is </w:t>
      </w:r>
      <w:r w:rsidRPr="002A3910">
        <w:rPr>
          <w:noProof w:val="0"/>
        </w:rPr>
        <w:t>stored in the (fictitious) global ^EMP, write the following:</w:t>
      </w:r>
    </w:p>
    <w:p w14:paraId="2401965A" w14:textId="77777777" w:rsidR="00747FF5" w:rsidRPr="002A3910" w:rsidRDefault="00747FF5" w:rsidP="00747FF5">
      <w:pPr>
        <w:pStyle w:val="BodyText6"/>
        <w:keepNext/>
        <w:keepLines/>
      </w:pPr>
    </w:p>
    <w:p w14:paraId="7D1BAA28" w14:textId="77777777" w:rsidR="009A3669" w:rsidRPr="002A3910" w:rsidRDefault="009A3669" w:rsidP="009A3669">
      <w:pPr>
        <w:pStyle w:val="APIParametersCode"/>
        <w:rPr>
          <w:noProof w:val="0"/>
        </w:rPr>
      </w:pPr>
      <w:r w:rsidRPr="002A3910">
        <w:rPr>
          <w:noProof w:val="0"/>
        </w:rPr>
        <w:t>S DIK=“^EMP(</w:t>
      </w:r>
      <w:r w:rsidR="001356AC" w:rsidRPr="002A3910">
        <w:rPr>
          <w:noProof w:val="0"/>
        </w:rPr>
        <w:t>”</w:t>
      </w:r>
      <w:r w:rsidRPr="002A3910">
        <w:rPr>
          <w:noProof w:val="0"/>
        </w:rPr>
        <w:t>,DA=7</w:t>
      </w:r>
    </w:p>
    <w:p w14:paraId="295BC59B" w14:textId="77777777" w:rsidR="009A3669" w:rsidRPr="002A3910" w:rsidRDefault="009A3669" w:rsidP="009A3669">
      <w:pPr>
        <w:pStyle w:val="APIParametersCode"/>
        <w:rPr>
          <w:noProof w:val="0"/>
        </w:rPr>
      </w:pPr>
      <w:r w:rsidRPr="002A3910">
        <w:rPr>
          <w:noProof w:val="0"/>
        </w:rPr>
        <w:t>&gt;</w:t>
      </w:r>
      <w:r w:rsidRPr="002A3910">
        <w:rPr>
          <w:b/>
          <w:noProof w:val="0"/>
        </w:rPr>
        <w:t>D ^DIK</w:t>
      </w:r>
    </w:p>
    <w:p w14:paraId="32F8710B" w14:textId="77777777" w:rsidR="00747FF5" w:rsidRPr="002A3910" w:rsidRDefault="00747FF5" w:rsidP="00747FF5">
      <w:pPr>
        <w:pStyle w:val="BodyText6"/>
      </w:pPr>
    </w:p>
    <w:p w14:paraId="40B89590" w14:textId="6BF1B6A3" w:rsidR="001356AC" w:rsidRPr="002A3910" w:rsidRDefault="009A3669" w:rsidP="001356AC">
      <w:pPr>
        <w:pStyle w:val="APIParametersText"/>
        <w:keepNext/>
        <w:keepLines/>
        <w:rPr>
          <w:noProof w:val="0"/>
        </w:rPr>
      </w:pPr>
      <w:r w:rsidRPr="002A3910">
        <w:rPr>
          <w:noProof w:val="0"/>
        </w:rPr>
        <w:t>If you are deleting an entry in a subfile</w:t>
      </w:r>
      <w:r w:rsidR="001356AC" w:rsidRPr="002A3910">
        <w:rPr>
          <w:noProof w:val="0"/>
        </w:rPr>
        <w:t xml:space="preserve"> (Multiple)</w:t>
      </w:r>
      <w:r w:rsidRPr="002A3910">
        <w:rPr>
          <w:noProof w:val="0"/>
        </w:rPr>
        <w:t xml:space="preserve">, set up </w:t>
      </w:r>
      <w:r w:rsidRPr="002A3910">
        <w:rPr>
          <w:b/>
          <w:noProof w:val="0"/>
        </w:rPr>
        <w:t>DA</w:t>
      </w:r>
      <w:r w:rsidRPr="002A3910">
        <w:rPr>
          <w:noProof w:val="0"/>
        </w:rPr>
        <w:t xml:space="preserve"> as an array, where</w:t>
      </w:r>
      <w:r w:rsidR="001356AC" w:rsidRPr="002A3910">
        <w:rPr>
          <w:noProof w:val="0"/>
        </w:rPr>
        <w:t>:</w:t>
      </w:r>
    </w:p>
    <w:p w14:paraId="044E8F61" w14:textId="77777777" w:rsidR="001356AC" w:rsidRPr="002A3910" w:rsidRDefault="009A3669" w:rsidP="001356AC">
      <w:pPr>
        <w:pStyle w:val="APIParametersListBullet"/>
        <w:keepNext/>
        <w:keepLines/>
        <w:rPr>
          <w:noProof w:val="0"/>
        </w:rPr>
      </w:pPr>
      <w:r w:rsidRPr="002A3910">
        <w:rPr>
          <w:b/>
          <w:noProof w:val="0"/>
        </w:rPr>
        <w:t>DA</w:t>
      </w:r>
      <w:r w:rsidR="002027E1" w:rsidRPr="002A3910">
        <w:rPr>
          <w:noProof w:val="0"/>
        </w:rPr>
        <w:t>—E</w:t>
      </w:r>
      <w:r w:rsidRPr="002A3910">
        <w:rPr>
          <w:noProof w:val="0"/>
        </w:rPr>
        <w:t>ntry number in the subfile to delete</w:t>
      </w:r>
      <w:r w:rsidR="001356AC" w:rsidRPr="002A3910">
        <w:rPr>
          <w:noProof w:val="0"/>
        </w:rPr>
        <w:t>.</w:t>
      </w:r>
    </w:p>
    <w:p w14:paraId="54DF3C73" w14:textId="77777777" w:rsidR="001356AC" w:rsidRPr="002A3910" w:rsidRDefault="009A3669" w:rsidP="001356AC">
      <w:pPr>
        <w:pStyle w:val="APIParametersListBullet"/>
        <w:keepNext/>
        <w:keepLines/>
        <w:rPr>
          <w:noProof w:val="0"/>
        </w:rPr>
      </w:pPr>
      <w:r w:rsidRPr="002A3910">
        <w:rPr>
          <w:b/>
          <w:noProof w:val="0"/>
        </w:rPr>
        <w:t>DA(1)</w:t>
      </w:r>
      <w:r w:rsidR="002027E1" w:rsidRPr="002A3910">
        <w:rPr>
          <w:noProof w:val="0"/>
        </w:rPr>
        <w:t>—E</w:t>
      </w:r>
      <w:r w:rsidRPr="002A3910">
        <w:rPr>
          <w:noProof w:val="0"/>
        </w:rPr>
        <w:t>ntry number at the next higher file level,</w:t>
      </w:r>
      <w:r w:rsidR="001356AC" w:rsidRPr="002A3910">
        <w:rPr>
          <w:noProof w:val="0"/>
        </w:rPr>
        <w:t xml:space="preserve"> etc.</w:t>
      </w:r>
    </w:p>
    <w:p w14:paraId="131EFB2C" w14:textId="77777777" w:rsidR="001356AC" w:rsidRPr="002A3910" w:rsidRDefault="009A3669" w:rsidP="001356AC">
      <w:pPr>
        <w:pStyle w:val="APIParametersListBullet"/>
        <w:rPr>
          <w:noProof w:val="0"/>
        </w:rPr>
      </w:pPr>
      <w:r w:rsidRPr="002A3910">
        <w:rPr>
          <w:b/>
          <w:noProof w:val="0"/>
        </w:rPr>
        <w:t>DA(</w:t>
      </w:r>
      <w:r w:rsidRPr="002A3910">
        <w:rPr>
          <w:b/>
          <w:i/>
          <w:noProof w:val="0"/>
        </w:rPr>
        <w:t>n</w:t>
      </w:r>
      <w:r w:rsidRPr="002A3910">
        <w:rPr>
          <w:b/>
          <w:noProof w:val="0"/>
        </w:rPr>
        <w:t>)</w:t>
      </w:r>
      <w:r w:rsidR="002027E1" w:rsidRPr="002A3910">
        <w:rPr>
          <w:noProof w:val="0"/>
        </w:rPr>
        <w:t>—E</w:t>
      </w:r>
      <w:r w:rsidRPr="002A3910">
        <w:rPr>
          <w:noProof w:val="0"/>
        </w:rPr>
        <w:t>ntry number at the fil</w:t>
      </w:r>
      <w:r w:rsidR="001356AC" w:rsidRPr="002A3910">
        <w:rPr>
          <w:noProof w:val="0"/>
        </w:rPr>
        <w:t>e’s top-level.</w:t>
      </w:r>
    </w:p>
    <w:p w14:paraId="26966FF9" w14:textId="77777777" w:rsidR="00647B0E" w:rsidRPr="002A3910" w:rsidRDefault="00647B0E" w:rsidP="00647B0E">
      <w:pPr>
        <w:pStyle w:val="BodyText6"/>
      </w:pPr>
    </w:p>
    <w:p w14:paraId="745264A4" w14:textId="77777777" w:rsidR="009A3669" w:rsidRPr="002A3910" w:rsidRDefault="009A3669" w:rsidP="00647B0E">
      <w:pPr>
        <w:pStyle w:val="APIParametersText"/>
        <w:keepNext/>
        <w:keepLines/>
        <w:rPr>
          <w:noProof w:val="0"/>
        </w:rPr>
      </w:pPr>
      <w:r w:rsidRPr="002A3910">
        <w:rPr>
          <w:noProof w:val="0"/>
        </w:rPr>
        <w:t xml:space="preserve">For example, suppose employee THREE FMEMPLOYEE (record #1) has two skill entries (subrecords #1 and #2) in a SKILL </w:t>
      </w:r>
      <w:r w:rsidR="008813DD" w:rsidRPr="002A3910">
        <w:rPr>
          <w:noProof w:val="0"/>
        </w:rPr>
        <w:t>M</w:t>
      </w:r>
      <w:r w:rsidRPr="002A3910">
        <w:rPr>
          <w:noProof w:val="0"/>
        </w:rPr>
        <w:t xml:space="preserve">ultiple. To delete the SKILL </w:t>
      </w:r>
      <w:r w:rsidR="008813DD" w:rsidRPr="002A3910">
        <w:rPr>
          <w:noProof w:val="0"/>
        </w:rPr>
        <w:t>M</w:t>
      </w:r>
      <w:r w:rsidRPr="002A3910">
        <w:rPr>
          <w:noProof w:val="0"/>
        </w:rPr>
        <w:t>ultiple’s subrecord #2 you would write:</w:t>
      </w:r>
    </w:p>
    <w:p w14:paraId="17EBE8D5" w14:textId="77777777" w:rsidR="00647B0E" w:rsidRPr="002A3910" w:rsidRDefault="00647B0E" w:rsidP="00647B0E">
      <w:pPr>
        <w:pStyle w:val="BodyText6"/>
        <w:keepNext/>
        <w:keepLines/>
      </w:pPr>
    </w:p>
    <w:p w14:paraId="504FF397" w14:textId="77777777" w:rsidR="009A3669" w:rsidRPr="002A3910" w:rsidRDefault="009A3669" w:rsidP="009A3669">
      <w:pPr>
        <w:pStyle w:val="APIParametersCode"/>
        <w:rPr>
          <w:noProof w:val="0"/>
        </w:rPr>
      </w:pPr>
      <w:r w:rsidRPr="002A3910">
        <w:rPr>
          <w:noProof w:val="0"/>
        </w:rPr>
        <w:t>S DA(1)=1,DA=2,DIK=“^EMP(</w:t>
      </w:r>
      <w:r w:rsidR="001356AC" w:rsidRPr="002A3910">
        <w:rPr>
          <w:noProof w:val="0"/>
        </w:rPr>
        <w:t>”</w:t>
      </w:r>
      <w:r w:rsidRPr="002A3910">
        <w:rPr>
          <w:noProof w:val="0"/>
        </w:rPr>
        <w:t>_DA(1)_</w:t>
      </w:r>
      <w:r w:rsidR="001356AC" w:rsidRPr="002A3910">
        <w:rPr>
          <w:noProof w:val="0"/>
        </w:rPr>
        <w:t>“</w:t>
      </w:r>
      <w:r w:rsidRPr="002A3910">
        <w:rPr>
          <w:noProof w:val="0"/>
        </w:rPr>
        <w:t>,”“SX”“,”</w:t>
      </w:r>
    </w:p>
    <w:p w14:paraId="2640DB3F" w14:textId="77777777" w:rsidR="009A3669" w:rsidRPr="002A3910" w:rsidRDefault="009A3669" w:rsidP="009A3669">
      <w:pPr>
        <w:pStyle w:val="APIParametersCode"/>
        <w:rPr>
          <w:noProof w:val="0"/>
        </w:rPr>
      </w:pPr>
      <w:r w:rsidRPr="002A3910">
        <w:rPr>
          <w:noProof w:val="0"/>
        </w:rPr>
        <w:t>&gt;</w:t>
      </w:r>
      <w:r w:rsidRPr="002A3910">
        <w:rPr>
          <w:b/>
          <w:noProof w:val="0"/>
        </w:rPr>
        <w:t>D ^DIK</w:t>
      </w:r>
    </w:p>
    <w:p w14:paraId="2127CF3D" w14:textId="77777777" w:rsidR="00647B0E" w:rsidRPr="002A3910" w:rsidRDefault="00647B0E" w:rsidP="00647B0E">
      <w:pPr>
        <w:pStyle w:val="BodyText6"/>
      </w:pPr>
    </w:p>
    <w:p w14:paraId="0F46185A" w14:textId="77777777" w:rsidR="00FC4CE6" w:rsidRPr="002A3910" w:rsidRDefault="009A3669" w:rsidP="00FC4CE6">
      <w:pPr>
        <w:pStyle w:val="APIParametersText"/>
        <w:keepNext/>
        <w:keepLines/>
        <w:rPr>
          <w:noProof w:val="0"/>
        </w:rPr>
      </w:pPr>
      <w:r w:rsidRPr="002A3910">
        <w:rPr>
          <w:noProof w:val="0"/>
        </w:rPr>
        <w:t>Where</w:t>
      </w:r>
      <w:r w:rsidR="00FC4CE6" w:rsidRPr="002A3910">
        <w:rPr>
          <w:noProof w:val="0"/>
        </w:rPr>
        <w:t>:</w:t>
      </w:r>
    </w:p>
    <w:p w14:paraId="0F20E939" w14:textId="77777777" w:rsidR="00FC4CE6" w:rsidRPr="002A3910" w:rsidRDefault="009A3669" w:rsidP="00FC4CE6">
      <w:pPr>
        <w:pStyle w:val="APIParametersListBullet"/>
        <w:keepNext/>
        <w:keepLines/>
        <w:rPr>
          <w:noProof w:val="0"/>
        </w:rPr>
      </w:pPr>
      <w:r w:rsidRPr="002A3910">
        <w:rPr>
          <w:b/>
          <w:noProof w:val="0"/>
        </w:rPr>
        <w:t>DA</w:t>
      </w:r>
      <w:r w:rsidR="002027E1" w:rsidRPr="002A3910">
        <w:rPr>
          <w:noProof w:val="0"/>
        </w:rPr>
        <w:t>—S</w:t>
      </w:r>
      <w:r w:rsidRPr="002A3910">
        <w:rPr>
          <w:noProof w:val="0"/>
        </w:rPr>
        <w:t>kill entry number in the subfile</w:t>
      </w:r>
      <w:r w:rsidR="00FC4CE6" w:rsidRPr="002A3910">
        <w:rPr>
          <w:noProof w:val="0"/>
        </w:rPr>
        <w:t>.</w:t>
      </w:r>
    </w:p>
    <w:p w14:paraId="7C9FEFD8" w14:textId="77777777" w:rsidR="00FC4CE6" w:rsidRPr="002A3910" w:rsidRDefault="009A3669" w:rsidP="00FC4CE6">
      <w:pPr>
        <w:pStyle w:val="APIParametersListBullet"/>
        <w:keepNext/>
        <w:keepLines/>
        <w:rPr>
          <w:noProof w:val="0"/>
        </w:rPr>
      </w:pPr>
      <w:r w:rsidRPr="002A3910">
        <w:rPr>
          <w:b/>
          <w:noProof w:val="0"/>
        </w:rPr>
        <w:t>DA(1)</w:t>
      </w:r>
      <w:r w:rsidR="002027E1" w:rsidRPr="002A3910">
        <w:rPr>
          <w:noProof w:val="0"/>
        </w:rPr>
        <w:t>—E</w:t>
      </w:r>
      <w:r w:rsidRPr="002A3910">
        <w:rPr>
          <w:noProof w:val="0"/>
        </w:rPr>
        <w:t>mployee’s internal entry number in the (fictitious) EMPLOYEE file</w:t>
      </w:r>
      <w:r w:rsidR="00FC4CE6" w:rsidRPr="002A3910">
        <w:rPr>
          <w:noProof w:val="0"/>
        </w:rPr>
        <w:t>.</w:t>
      </w:r>
    </w:p>
    <w:p w14:paraId="1EC11DE4" w14:textId="77777777" w:rsidR="009A3669" w:rsidRPr="002A3910" w:rsidRDefault="009A3669" w:rsidP="00FC4CE6">
      <w:pPr>
        <w:pStyle w:val="APIParametersListBullet"/>
        <w:rPr>
          <w:noProof w:val="0"/>
        </w:rPr>
      </w:pPr>
      <w:r w:rsidRPr="002A3910">
        <w:rPr>
          <w:noProof w:val="0"/>
        </w:rPr>
        <w:t>“</w:t>
      </w:r>
      <w:r w:rsidRPr="002A3910">
        <w:rPr>
          <w:b/>
          <w:noProof w:val="0"/>
        </w:rPr>
        <w:t>SX</w:t>
      </w:r>
      <w:r w:rsidRPr="002A3910">
        <w:rPr>
          <w:noProof w:val="0"/>
        </w:rPr>
        <w:t>”</w:t>
      </w:r>
      <w:r w:rsidR="002027E1" w:rsidRPr="002A3910">
        <w:rPr>
          <w:noProof w:val="0"/>
        </w:rPr>
        <w:t>—N</w:t>
      </w:r>
      <w:r w:rsidRPr="002A3910">
        <w:rPr>
          <w:noProof w:val="0"/>
        </w:rPr>
        <w:t>ode under which the subfile is located.</w:t>
      </w:r>
    </w:p>
    <w:p w14:paraId="71A4875F" w14:textId="77777777" w:rsidR="00CA2375" w:rsidRPr="002A3910" w:rsidRDefault="00CA2375" w:rsidP="00B66E33">
      <w:pPr>
        <w:pStyle w:val="BodyText6"/>
      </w:pPr>
    </w:p>
    <w:p w14:paraId="4FEA35A8" w14:textId="77777777" w:rsidR="00BE674E" w:rsidRPr="002A3910" w:rsidRDefault="00E86526" w:rsidP="002B24F8">
      <w:pPr>
        <w:pStyle w:val="Heading4"/>
      </w:pPr>
      <w:r w:rsidRPr="002A3910">
        <w:t>Looping to Delete Several Entries</w:t>
      </w:r>
    </w:p>
    <w:p w14:paraId="67194878" w14:textId="18F94E57" w:rsidR="00E86526" w:rsidRPr="002A3910" w:rsidRDefault="00E86526" w:rsidP="001675C5">
      <w:pPr>
        <w:pStyle w:val="BodyText"/>
        <w:keepNext/>
        <w:keepLines/>
      </w:pPr>
      <w:r w:rsidRPr="002A3910">
        <w:t xml:space="preserve">^DIK leaves the </w:t>
      </w:r>
      <w:r w:rsidRPr="002A3910">
        <w:rPr>
          <w:b/>
        </w:rPr>
        <w:t>DA</w:t>
      </w:r>
      <w:r w:rsidRPr="002A3910">
        <w:t xml:space="preserve">-array and </w:t>
      </w:r>
      <w:r w:rsidRPr="002A3910">
        <w:rPr>
          <w:b/>
        </w:rPr>
        <w:t>DIK</w:t>
      </w:r>
      <w:r w:rsidRPr="002A3910">
        <w:t xml:space="preserve"> defined</w:t>
      </w:r>
      <w:r w:rsidR="00FC4CE6" w:rsidRPr="002A3910">
        <w:t xml:space="preserve">; </w:t>
      </w:r>
      <w:r w:rsidR="00C86A6D" w:rsidRPr="002A3910">
        <w:t>so,</w:t>
      </w:r>
      <w:r w:rsidRPr="002A3910">
        <w:t xml:space="preserve"> you can loop through a f</w:t>
      </w:r>
      <w:r w:rsidR="0060035B" w:rsidRPr="002A3910">
        <w:t>ile to delete several entries:</w:t>
      </w:r>
    </w:p>
    <w:p w14:paraId="33751126" w14:textId="77777777" w:rsidR="00747FF5" w:rsidRPr="002A3910" w:rsidRDefault="00747FF5" w:rsidP="00747FF5">
      <w:pPr>
        <w:pStyle w:val="BodyText6"/>
        <w:keepNext/>
        <w:keepLines/>
      </w:pPr>
    </w:p>
    <w:p w14:paraId="4FFE06A6" w14:textId="2332D415" w:rsidR="0060035B" w:rsidRPr="002A3910" w:rsidRDefault="0060035B" w:rsidP="00760122">
      <w:pPr>
        <w:pStyle w:val="Caption"/>
      </w:pPr>
      <w:bookmarkStart w:id="259" w:name="_Toc159568298"/>
      <w:r w:rsidRPr="002A3910">
        <w:t xml:space="preserve">Figure </w:t>
      </w:r>
      <w:r w:rsidRPr="002A3910">
        <w:fldChar w:fldCharType="begin"/>
      </w:r>
      <w:r w:rsidRPr="002A3910">
        <w:instrText>SEQ Figure \* ARABIC</w:instrText>
      </w:r>
      <w:r w:rsidRPr="002A3910">
        <w:fldChar w:fldCharType="separate"/>
      </w:r>
      <w:r w:rsidR="002D1B25">
        <w:rPr>
          <w:noProof/>
        </w:rPr>
        <w:t>27</w:t>
      </w:r>
      <w:r w:rsidRPr="002A3910">
        <w:fldChar w:fldCharType="end"/>
      </w:r>
      <w:r w:rsidR="002E002E" w:rsidRPr="002A3910">
        <w:t>:</w:t>
      </w:r>
      <w:r w:rsidRPr="002A3910">
        <w:t xml:space="preserve"> </w:t>
      </w:r>
      <w:r w:rsidR="00EC2E5C" w:rsidRPr="002A3910">
        <w:t>^DIK</w:t>
      </w:r>
      <w:r w:rsidR="00CA2375" w:rsidRPr="002A3910">
        <w:t xml:space="preserve"> API</w:t>
      </w:r>
      <w:r w:rsidR="00EC2E5C" w:rsidRPr="002A3910">
        <w:t>—</w:t>
      </w:r>
      <w:r w:rsidR="008A5EC7" w:rsidRPr="002A3910">
        <w:t>Sample Code Looping to Delete Several E</w:t>
      </w:r>
      <w:r w:rsidR="002234A1" w:rsidRPr="002A3910">
        <w:t>ntries</w:t>
      </w:r>
      <w:bookmarkEnd w:id="259"/>
    </w:p>
    <w:p w14:paraId="5F51ED16" w14:textId="77777777" w:rsidR="00E86526" w:rsidRPr="002A3910" w:rsidRDefault="00EC2E5C" w:rsidP="00ED4DD4">
      <w:pPr>
        <w:pStyle w:val="APICode"/>
      </w:pPr>
      <w:r w:rsidRPr="002A3910">
        <w:t>&gt;</w:t>
      </w:r>
      <w:r w:rsidR="00E86526" w:rsidRPr="002A3910">
        <w:rPr>
          <w:b/>
        </w:rPr>
        <w:t>S DIK=</w:t>
      </w:r>
      <w:r w:rsidR="00084217" w:rsidRPr="002A3910">
        <w:rPr>
          <w:b/>
        </w:rPr>
        <w:t>“</w:t>
      </w:r>
      <w:r w:rsidR="00E86526" w:rsidRPr="002A3910">
        <w:rPr>
          <w:b/>
        </w:rPr>
        <w:t>^EMP(</w:t>
      </w:r>
      <w:r w:rsidR="00FC4CE6" w:rsidRPr="002A3910">
        <w:t>”</w:t>
      </w:r>
      <w:r w:rsidR="00E86526" w:rsidRPr="002A3910">
        <w:rPr>
          <w:b/>
        </w:rPr>
        <w:t xml:space="preserve"> F DA=2,9,11 D ^DIK</w:t>
      </w:r>
    </w:p>
    <w:p w14:paraId="65015C93" w14:textId="77777777" w:rsidR="0060035B" w:rsidRPr="002A3910" w:rsidRDefault="0060035B" w:rsidP="00B66E33">
      <w:pPr>
        <w:pStyle w:val="BodyText6"/>
      </w:pPr>
    </w:p>
    <w:p w14:paraId="00496FB6" w14:textId="77777777" w:rsidR="00BE674E" w:rsidRPr="002A3910" w:rsidRDefault="00E86526" w:rsidP="001675C5">
      <w:pPr>
        <w:pStyle w:val="BodyText"/>
      </w:pPr>
      <w:r w:rsidRPr="002A3910">
        <w:t xml:space="preserve">This deletes entries </w:t>
      </w:r>
      <w:r w:rsidR="00FC4CE6" w:rsidRPr="002A3910">
        <w:t>#</w:t>
      </w:r>
      <w:r w:rsidRPr="002A3910">
        <w:rPr>
          <w:b/>
          <w:bCs/>
        </w:rPr>
        <w:t>2</w:t>
      </w:r>
      <w:r w:rsidRPr="002A3910">
        <w:t xml:space="preserve">, </w:t>
      </w:r>
      <w:r w:rsidR="00FC4CE6" w:rsidRPr="002A3910">
        <w:t>#</w:t>
      </w:r>
      <w:r w:rsidRPr="002A3910">
        <w:rPr>
          <w:b/>
          <w:bCs/>
        </w:rPr>
        <w:t>9</w:t>
      </w:r>
      <w:r w:rsidRPr="002A3910">
        <w:t xml:space="preserve"> and </w:t>
      </w:r>
      <w:r w:rsidR="00FC4CE6" w:rsidRPr="002A3910">
        <w:t>#</w:t>
      </w:r>
      <w:r w:rsidRPr="002A3910">
        <w:rPr>
          <w:b/>
          <w:bCs/>
        </w:rPr>
        <w:t>11</w:t>
      </w:r>
      <w:r w:rsidRPr="002A3910">
        <w:t xml:space="preserve"> from the </w:t>
      </w:r>
      <w:r w:rsidR="00863EB6" w:rsidRPr="002A3910">
        <w:t xml:space="preserve">(fictitious) </w:t>
      </w:r>
      <w:r w:rsidRPr="002A3910">
        <w:t>EMPLOYEE file.</w:t>
      </w:r>
    </w:p>
    <w:p w14:paraId="1C4F59B5" w14:textId="77777777" w:rsidR="00BE674E" w:rsidRPr="002A3910" w:rsidRDefault="00E86526" w:rsidP="002B24F8">
      <w:pPr>
        <w:pStyle w:val="Heading4"/>
      </w:pPr>
      <w:bookmarkStart w:id="260" w:name="_Ref350934514"/>
      <w:r w:rsidRPr="002A3910">
        <w:t>Deleting Fields from a File</w:t>
      </w:r>
      <w:bookmarkEnd w:id="260"/>
    </w:p>
    <w:p w14:paraId="2B313E43" w14:textId="7BEEC785" w:rsidR="00D6421F" w:rsidRPr="002A3910" w:rsidRDefault="00E86526" w:rsidP="009460AC">
      <w:pPr>
        <w:pStyle w:val="BodyText"/>
      </w:pPr>
      <w:r w:rsidRPr="002A3910">
        <w:t xml:space="preserve">As discussed in the </w:t>
      </w:r>
      <w:r w:rsidR="00084217" w:rsidRPr="002A3910">
        <w:t>“</w:t>
      </w:r>
      <w:r w:rsidR="00AD197E" w:rsidRPr="002A3910">
        <w:rPr>
          <w:color w:val="0000FF"/>
          <w:u w:val="single"/>
        </w:rPr>
        <w:fldChar w:fldCharType="begin" w:fldLock="1"/>
      </w:r>
      <w:r w:rsidR="00AD197E" w:rsidRPr="002A3910">
        <w:rPr>
          <w:color w:val="0000FF"/>
          <w:u w:val="single"/>
        </w:rPr>
        <w:instrText xml:space="preserve"> REF _Ref350935535 \h  \* MERGEFORMAT </w:instrText>
      </w:r>
      <w:r w:rsidR="00AD197E" w:rsidRPr="002A3910">
        <w:rPr>
          <w:color w:val="0000FF"/>
          <w:u w:val="single"/>
        </w:rPr>
      </w:r>
      <w:r w:rsidR="00AD197E" w:rsidRPr="002A3910">
        <w:rPr>
          <w:color w:val="0000FF"/>
          <w:u w:val="single"/>
        </w:rPr>
        <w:fldChar w:fldCharType="separate"/>
      </w:r>
      <w:r w:rsidR="00272B32" w:rsidRPr="002A3910">
        <w:rPr>
          <w:color w:val="0000FF"/>
          <w:u w:val="single"/>
        </w:rPr>
        <w:t>Reading the Attribute Dictionary—Example</w:t>
      </w:r>
      <w:r w:rsidR="00AD197E" w:rsidRPr="002A3910">
        <w:rPr>
          <w:color w:val="0000FF"/>
          <w:u w:val="single"/>
        </w:rPr>
        <w:fldChar w:fldCharType="end"/>
      </w:r>
      <w:r w:rsidR="000712FC" w:rsidRPr="002A3910">
        <w:t>”</w:t>
      </w:r>
      <w:r w:rsidRPr="002A3910">
        <w:t xml:space="preserve"> section, each attribute dictionary is also in the form of a file. You can therefore use the routine DIK to delete a </w:t>
      </w:r>
      <w:r w:rsidRPr="002A3910">
        <w:rPr>
          <w:rStyle w:val="Emphasis"/>
          <w:iCs/>
        </w:rPr>
        <w:t>single-valued field</w:t>
      </w:r>
      <w:r w:rsidRPr="002A3910">
        <w:t xml:space="preserve"> (i.e.,</w:t>
      </w:r>
      <w:r w:rsidR="009E3671" w:rsidRPr="002A3910">
        <w:t> </w:t>
      </w:r>
      <w:r w:rsidR="00D6421F" w:rsidRPr="002A3910">
        <w:rPr>
          <w:i/>
        </w:rPr>
        <w:t>not</w:t>
      </w:r>
      <w:r w:rsidR="00D6421F" w:rsidRPr="002A3910">
        <w:t xml:space="preserve"> a M</w:t>
      </w:r>
      <w:r w:rsidRPr="002A3910">
        <w:t>ultiple) from a file</w:t>
      </w:r>
      <w:r w:rsidR="00D6421F" w:rsidRPr="002A3910">
        <w:t>.</w:t>
      </w:r>
    </w:p>
    <w:p w14:paraId="1B2E5979" w14:textId="77777777" w:rsidR="00D6421F" w:rsidRPr="002A3910" w:rsidRDefault="00D6421F" w:rsidP="001675C5">
      <w:pPr>
        <w:pStyle w:val="BodyText"/>
        <w:keepNext/>
        <w:keepLines/>
      </w:pPr>
      <w:r w:rsidRPr="002A3910">
        <w:t xml:space="preserve">To delete a </w:t>
      </w:r>
      <w:r w:rsidRPr="002A3910">
        <w:rPr>
          <w:rStyle w:val="Emphasis"/>
          <w:iCs/>
        </w:rPr>
        <w:t xml:space="preserve">single-valued </w:t>
      </w:r>
      <w:r w:rsidRPr="002A3910">
        <w:rPr>
          <w:rStyle w:val="Emphasis"/>
          <w:i w:val="0"/>
          <w:iCs/>
        </w:rPr>
        <w:t>field</w:t>
      </w:r>
      <w:r w:rsidRPr="002A3910">
        <w:t xml:space="preserve"> (i.e., </w:t>
      </w:r>
      <w:r w:rsidRPr="002A3910">
        <w:rPr>
          <w:i/>
        </w:rPr>
        <w:t>not</w:t>
      </w:r>
      <w:r w:rsidRPr="002A3910">
        <w:t xml:space="preserve"> a Multiple) from a file, you would set the variables as follows:</w:t>
      </w:r>
    </w:p>
    <w:p w14:paraId="5C2B3539" w14:textId="77777777" w:rsidR="00D6421F" w:rsidRPr="002A3910" w:rsidRDefault="00E86526" w:rsidP="00D6421F">
      <w:pPr>
        <w:pStyle w:val="ListBullet"/>
        <w:keepNext/>
        <w:keepLines/>
      </w:pPr>
      <w:r w:rsidRPr="002A3910">
        <w:rPr>
          <w:b/>
        </w:rPr>
        <w:t>DIK</w:t>
      </w:r>
      <w:r w:rsidR="001C1748" w:rsidRPr="002A3910">
        <w:rPr>
          <w:b/>
        </w:rPr>
        <w:t>—</w:t>
      </w:r>
      <w:r w:rsidR="001C1748" w:rsidRPr="002A3910">
        <w:t>S</w:t>
      </w:r>
      <w:r w:rsidRPr="002A3910">
        <w:t>et to the file</w:t>
      </w:r>
      <w:r w:rsidR="00084217" w:rsidRPr="002A3910">
        <w:t>’</w:t>
      </w:r>
      <w:r w:rsidRPr="002A3910">
        <w:t>s data dictionary global node</w:t>
      </w:r>
      <w:r w:rsidR="00D6421F" w:rsidRPr="002A3910">
        <w:t>.</w:t>
      </w:r>
    </w:p>
    <w:p w14:paraId="00A5A361" w14:textId="77777777" w:rsidR="00D6421F" w:rsidRPr="002A3910" w:rsidRDefault="00E86526" w:rsidP="00D6421F">
      <w:pPr>
        <w:pStyle w:val="ListBullet"/>
        <w:keepNext/>
        <w:keepLines/>
      </w:pPr>
      <w:r w:rsidRPr="002A3910">
        <w:rPr>
          <w:b/>
        </w:rPr>
        <w:t>DA</w:t>
      </w:r>
      <w:r w:rsidR="001C1748" w:rsidRPr="002A3910">
        <w:rPr>
          <w:b/>
        </w:rPr>
        <w:t>—</w:t>
      </w:r>
      <w:r w:rsidR="00B87B58" w:rsidRPr="002A3910">
        <w:t>Set to the number of the field to be deleted.</w:t>
      </w:r>
    </w:p>
    <w:p w14:paraId="6D796147" w14:textId="77777777" w:rsidR="00D6421F" w:rsidRPr="002A3910" w:rsidRDefault="00E86526" w:rsidP="007F61EF">
      <w:pPr>
        <w:pStyle w:val="ListBullet"/>
      </w:pPr>
      <w:r w:rsidRPr="002A3910">
        <w:rPr>
          <w:b/>
        </w:rPr>
        <w:t>D</w:t>
      </w:r>
      <w:r w:rsidR="00D6421F" w:rsidRPr="002A3910">
        <w:rPr>
          <w:b/>
        </w:rPr>
        <w:t>A(1)</w:t>
      </w:r>
      <w:r w:rsidR="001C1748" w:rsidRPr="002A3910">
        <w:rPr>
          <w:b/>
        </w:rPr>
        <w:t>—</w:t>
      </w:r>
      <w:r w:rsidR="001C1748" w:rsidRPr="002A3910">
        <w:t>S</w:t>
      </w:r>
      <w:r w:rsidR="00D6421F" w:rsidRPr="002A3910">
        <w:t>et to the file number.</w:t>
      </w:r>
    </w:p>
    <w:p w14:paraId="6495E4F7" w14:textId="77777777" w:rsidR="00831010" w:rsidRPr="002A3910" w:rsidRDefault="00831010" w:rsidP="00831010">
      <w:pPr>
        <w:pStyle w:val="BodyText6"/>
      </w:pPr>
    </w:p>
    <w:p w14:paraId="657DCCFE" w14:textId="0BF1F645" w:rsidR="00E86526" w:rsidRPr="002A3910" w:rsidRDefault="00D6421F" w:rsidP="001675C5">
      <w:pPr>
        <w:pStyle w:val="BodyText"/>
        <w:keepNext/>
        <w:keepLines/>
      </w:pPr>
      <w:r w:rsidRPr="002A3910">
        <w:t>For example, t</w:t>
      </w:r>
      <w:r w:rsidR="00E86526" w:rsidRPr="002A3910">
        <w:t>o delete the SEX</w:t>
      </w:r>
      <w:r w:rsidR="005E481C" w:rsidRPr="002A3910">
        <w:t xml:space="preserve"> (#</w:t>
      </w:r>
      <w:r w:rsidR="005E481C" w:rsidRPr="002A3910">
        <w:rPr>
          <w:highlight w:val="green"/>
        </w:rPr>
        <w:t>1</w:t>
      </w:r>
      <w:r w:rsidR="005E481C" w:rsidRPr="002A3910">
        <w:t>)</w:t>
      </w:r>
      <w:r w:rsidR="000114E5" w:rsidRPr="002A3910">
        <w:t xml:space="preserve"> field</w:t>
      </w:r>
      <w:r w:rsidR="00E86526" w:rsidRPr="002A3910">
        <w:t xml:space="preserve"> from </w:t>
      </w:r>
      <w:r w:rsidR="0056557B" w:rsidRPr="002A3910">
        <w:t>the</w:t>
      </w:r>
      <w:r w:rsidR="00E86526" w:rsidRPr="002A3910">
        <w:t xml:space="preserve"> </w:t>
      </w:r>
      <w:r w:rsidR="00863EB6" w:rsidRPr="002A3910">
        <w:t xml:space="preserve">(fictitious) </w:t>
      </w:r>
      <w:r w:rsidR="00E86526" w:rsidRPr="002A3910">
        <w:t>EMPLO</w:t>
      </w:r>
      <w:r w:rsidR="0060035B" w:rsidRPr="002A3910">
        <w:t>YEE</w:t>
      </w:r>
      <w:r w:rsidR="005E481C" w:rsidRPr="002A3910">
        <w:t xml:space="preserve"> (#</w:t>
      </w:r>
      <w:r w:rsidR="005E481C" w:rsidRPr="002A3910">
        <w:rPr>
          <w:highlight w:val="cyan"/>
        </w:rPr>
        <w:t>3</w:t>
      </w:r>
      <w:r w:rsidR="005E481C" w:rsidRPr="002A3910">
        <w:t>)</w:t>
      </w:r>
      <w:r w:rsidR="0060035B" w:rsidRPr="002A3910">
        <w:t xml:space="preserve"> file example, simply write:</w:t>
      </w:r>
    </w:p>
    <w:p w14:paraId="5C81635F" w14:textId="77777777" w:rsidR="00747FF5" w:rsidRPr="002A3910" w:rsidRDefault="00747FF5" w:rsidP="00747FF5">
      <w:pPr>
        <w:pStyle w:val="BodyText6"/>
        <w:keepNext/>
        <w:keepLines/>
      </w:pPr>
    </w:p>
    <w:p w14:paraId="262E1061" w14:textId="7A5DA983" w:rsidR="0060035B" w:rsidRPr="002A3910" w:rsidRDefault="0060035B" w:rsidP="0060035B">
      <w:pPr>
        <w:pStyle w:val="Caption"/>
      </w:pPr>
      <w:bookmarkStart w:id="261" w:name="_Ref350934452"/>
      <w:bookmarkStart w:id="262" w:name="_Toc159568299"/>
      <w:r w:rsidRPr="002A3910">
        <w:t xml:space="preserve">Figure </w:t>
      </w:r>
      <w:r w:rsidRPr="002A3910">
        <w:fldChar w:fldCharType="begin"/>
      </w:r>
      <w:r w:rsidRPr="002A3910">
        <w:instrText>SEQ Figure \* ARABIC</w:instrText>
      </w:r>
      <w:r w:rsidRPr="002A3910">
        <w:fldChar w:fldCharType="separate"/>
      </w:r>
      <w:r w:rsidR="002D1B25">
        <w:rPr>
          <w:noProof/>
        </w:rPr>
        <w:t>28</w:t>
      </w:r>
      <w:r w:rsidRPr="002A3910">
        <w:fldChar w:fldCharType="end"/>
      </w:r>
      <w:bookmarkEnd w:id="261"/>
      <w:r w:rsidR="002E002E" w:rsidRPr="002A3910">
        <w:t>:</w:t>
      </w:r>
      <w:r w:rsidRPr="002A3910">
        <w:t xml:space="preserve"> </w:t>
      </w:r>
      <w:r w:rsidR="00EC2E5C" w:rsidRPr="002A3910">
        <w:rPr>
          <w:rFonts w:ascii="Times New Roman" w:hAnsi="Times New Roman"/>
        </w:rPr>
        <w:t>^DIK</w:t>
      </w:r>
      <w:r w:rsidR="00CA2375" w:rsidRPr="002A3910">
        <w:rPr>
          <w:rFonts w:ascii="Times New Roman" w:hAnsi="Times New Roman"/>
        </w:rPr>
        <w:t xml:space="preserve"> API</w:t>
      </w:r>
      <w:r w:rsidR="00EC2E5C" w:rsidRPr="002A3910">
        <w:rPr>
          <w:rFonts w:ascii="Times New Roman" w:hAnsi="Times New Roman"/>
        </w:rPr>
        <w:t>—</w:t>
      </w:r>
      <w:r w:rsidR="008A5EC7" w:rsidRPr="002A3910">
        <w:t>Sample C</w:t>
      </w:r>
      <w:r w:rsidR="00EC2E5C" w:rsidRPr="002A3910">
        <w:t>o</w:t>
      </w:r>
      <w:r w:rsidR="008A5EC7" w:rsidRPr="002A3910">
        <w:t>de D</w:t>
      </w:r>
      <w:r w:rsidR="00EC2E5C" w:rsidRPr="002A3910">
        <w:t xml:space="preserve">eleting </w:t>
      </w:r>
      <w:r w:rsidR="008A5EC7" w:rsidRPr="002A3910">
        <w:rPr>
          <w:i/>
        </w:rPr>
        <w:t>S</w:t>
      </w:r>
      <w:r w:rsidR="003265F0" w:rsidRPr="002A3910">
        <w:rPr>
          <w:i/>
        </w:rPr>
        <w:t xml:space="preserve">ingle-valued </w:t>
      </w:r>
      <w:r w:rsidR="008A5EC7" w:rsidRPr="002A3910">
        <w:rPr>
          <w:i/>
        </w:rPr>
        <w:t>F</w:t>
      </w:r>
      <w:r w:rsidR="00EC2E5C" w:rsidRPr="002A3910">
        <w:rPr>
          <w:i/>
        </w:rPr>
        <w:t>ields</w:t>
      </w:r>
      <w:r w:rsidR="008A5EC7" w:rsidRPr="002A3910">
        <w:t xml:space="preserve"> from a F</w:t>
      </w:r>
      <w:r w:rsidR="00EC2E5C" w:rsidRPr="002A3910">
        <w:t>ile</w:t>
      </w:r>
      <w:bookmarkEnd w:id="262"/>
    </w:p>
    <w:p w14:paraId="5037267D" w14:textId="77777777" w:rsidR="00E86526" w:rsidRPr="002A3910" w:rsidRDefault="00EC2E5C" w:rsidP="00ED4DD4">
      <w:pPr>
        <w:pStyle w:val="APICode"/>
      </w:pPr>
      <w:r w:rsidRPr="002A3910">
        <w:t>&gt;</w:t>
      </w:r>
      <w:r w:rsidR="00E86526" w:rsidRPr="002A3910">
        <w:rPr>
          <w:b/>
        </w:rPr>
        <w:t>S DIK=</w:t>
      </w:r>
      <w:r w:rsidR="00084217" w:rsidRPr="002A3910">
        <w:rPr>
          <w:b/>
        </w:rPr>
        <w:t>“</w:t>
      </w:r>
      <w:r w:rsidR="00E86526" w:rsidRPr="002A3910">
        <w:rPr>
          <w:b/>
        </w:rPr>
        <w:t>^DD(</w:t>
      </w:r>
      <w:r w:rsidR="00E86526" w:rsidRPr="002A3910">
        <w:rPr>
          <w:b/>
          <w:highlight w:val="cyan"/>
        </w:rPr>
        <w:t>3</w:t>
      </w:r>
      <w:r w:rsidR="00E86526" w:rsidRPr="002A3910">
        <w:rPr>
          <w:b/>
        </w:rPr>
        <w:t>,</w:t>
      </w:r>
      <w:r w:rsidR="00084217" w:rsidRPr="002A3910">
        <w:rPr>
          <w:b/>
        </w:rPr>
        <w:t>”</w:t>
      </w:r>
      <w:r w:rsidR="00E86526" w:rsidRPr="002A3910">
        <w:rPr>
          <w:b/>
        </w:rPr>
        <w:t>,DA=</w:t>
      </w:r>
      <w:r w:rsidR="00E86526" w:rsidRPr="002A3910">
        <w:rPr>
          <w:b/>
          <w:highlight w:val="green"/>
        </w:rPr>
        <w:t>1</w:t>
      </w:r>
      <w:r w:rsidR="00E86526" w:rsidRPr="002A3910">
        <w:rPr>
          <w:b/>
        </w:rPr>
        <w:t>,DA(1)=</w:t>
      </w:r>
      <w:r w:rsidR="00E86526" w:rsidRPr="002A3910">
        <w:rPr>
          <w:b/>
          <w:highlight w:val="cyan"/>
        </w:rPr>
        <w:t>3</w:t>
      </w:r>
    </w:p>
    <w:p w14:paraId="6ECC6DA9" w14:textId="77777777" w:rsidR="00BE5A3D" w:rsidRPr="002A3910" w:rsidRDefault="00EC2E5C" w:rsidP="00ED4DD4">
      <w:pPr>
        <w:pStyle w:val="APICode"/>
        <w:rPr>
          <w:b/>
        </w:rPr>
      </w:pPr>
      <w:r w:rsidRPr="002A3910">
        <w:t>&gt;</w:t>
      </w:r>
      <w:r w:rsidR="00E86526" w:rsidRPr="002A3910">
        <w:rPr>
          <w:b/>
        </w:rPr>
        <w:t>D ^DIK</w:t>
      </w:r>
    </w:p>
    <w:p w14:paraId="3397EDF2" w14:textId="77777777" w:rsidR="0060035B" w:rsidRPr="002A3910" w:rsidRDefault="0060035B" w:rsidP="00B66E33">
      <w:pPr>
        <w:pStyle w:val="BodyText6"/>
      </w:pPr>
    </w:p>
    <w:p w14:paraId="66903900" w14:textId="251C095D" w:rsidR="00D6421F" w:rsidRPr="002A3910" w:rsidRDefault="00AD197E" w:rsidP="00D6421F">
      <w:pPr>
        <w:pStyle w:val="BodyText"/>
        <w:keepNext/>
        <w:keepLines/>
      </w:pPr>
      <w:r w:rsidRPr="002A3910">
        <w:t xml:space="preserve">To delete a </w:t>
      </w:r>
      <w:r w:rsidR="00C86A6D" w:rsidRPr="002A3910">
        <w:t>subfield</w:t>
      </w:r>
      <w:r w:rsidRPr="002A3910">
        <w:t xml:space="preserve"> from a Multiple </w:t>
      </w:r>
      <w:r w:rsidR="00D6421F" w:rsidRPr="002A3910">
        <w:t>from</w:t>
      </w:r>
      <w:r w:rsidRPr="002A3910">
        <w:t xml:space="preserve"> a</w:t>
      </w:r>
      <w:r w:rsidR="00D6421F" w:rsidRPr="002A3910">
        <w:t xml:space="preserve"> file, you would</w:t>
      </w:r>
      <w:r w:rsidRPr="002A3910">
        <w:t xml:space="preserve"> set </w:t>
      </w:r>
      <w:r w:rsidR="00D6421F" w:rsidRPr="002A3910">
        <w:t>the variables as follows:</w:t>
      </w:r>
    </w:p>
    <w:p w14:paraId="45E797E8" w14:textId="77777777" w:rsidR="00D6421F" w:rsidRPr="002A3910" w:rsidRDefault="00AD197E" w:rsidP="00D6421F">
      <w:pPr>
        <w:pStyle w:val="ListBullet"/>
        <w:keepNext/>
        <w:keepLines/>
      </w:pPr>
      <w:r w:rsidRPr="002A3910">
        <w:rPr>
          <w:b/>
        </w:rPr>
        <w:t>DIK</w:t>
      </w:r>
      <w:r w:rsidR="001C1748" w:rsidRPr="002A3910">
        <w:rPr>
          <w:b/>
        </w:rPr>
        <w:t>—</w:t>
      </w:r>
      <w:r w:rsidR="001C1748" w:rsidRPr="002A3910">
        <w:t>S</w:t>
      </w:r>
      <w:r w:rsidR="00D6421F" w:rsidRPr="002A3910">
        <w:t xml:space="preserve">et </w:t>
      </w:r>
      <w:r w:rsidRPr="002A3910">
        <w:t xml:space="preserve">to the </w:t>
      </w:r>
      <w:r w:rsidR="00FC4CE6" w:rsidRPr="002A3910">
        <w:t>sub</w:t>
      </w:r>
      <w:r w:rsidRPr="002A3910">
        <w:t>file</w:t>
      </w:r>
      <w:r w:rsidR="00084217" w:rsidRPr="002A3910">
        <w:t>’</w:t>
      </w:r>
      <w:r w:rsidR="00B87B58" w:rsidRPr="002A3910">
        <w:t>s data dictionary</w:t>
      </w:r>
      <w:r w:rsidRPr="002A3910">
        <w:t xml:space="preserve"> global node</w:t>
      </w:r>
      <w:r w:rsidR="00D6421F" w:rsidRPr="002A3910">
        <w:t>.</w:t>
      </w:r>
    </w:p>
    <w:p w14:paraId="60BB7021" w14:textId="77777777" w:rsidR="00D6421F" w:rsidRPr="002A3910" w:rsidRDefault="00AD197E" w:rsidP="00D6421F">
      <w:pPr>
        <w:pStyle w:val="ListBullet"/>
        <w:keepNext/>
        <w:keepLines/>
      </w:pPr>
      <w:r w:rsidRPr="002A3910">
        <w:rPr>
          <w:b/>
        </w:rPr>
        <w:t>DA</w:t>
      </w:r>
      <w:r w:rsidR="001C1748" w:rsidRPr="002A3910">
        <w:rPr>
          <w:b/>
        </w:rPr>
        <w:t>—</w:t>
      </w:r>
      <w:r w:rsidR="001C1748" w:rsidRPr="002A3910">
        <w:t>S</w:t>
      </w:r>
      <w:r w:rsidR="00D6421F" w:rsidRPr="002A3910">
        <w:t xml:space="preserve">et </w:t>
      </w:r>
      <w:r w:rsidRPr="002A3910">
        <w:t xml:space="preserve">to the </w:t>
      </w:r>
      <w:r w:rsidR="00B87B58" w:rsidRPr="002A3910">
        <w:t xml:space="preserve">number of the </w:t>
      </w:r>
      <w:r w:rsidRPr="002A3910">
        <w:t xml:space="preserve">field </w:t>
      </w:r>
      <w:r w:rsidR="00B87B58" w:rsidRPr="002A3910">
        <w:t>to be deleted</w:t>
      </w:r>
      <w:r w:rsidR="00D6421F" w:rsidRPr="002A3910">
        <w:t>.</w:t>
      </w:r>
    </w:p>
    <w:p w14:paraId="11C97B75" w14:textId="77777777" w:rsidR="00D6421F" w:rsidRPr="002A3910" w:rsidRDefault="00AD197E" w:rsidP="007F61EF">
      <w:pPr>
        <w:pStyle w:val="ListBullet"/>
      </w:pPr>
      <w:r w:rsidRPr="002A3910">
        <w:rPr>
          <w:b/>
        </w:rPr>
        <w:t>DA(1)</w:t>
      </w:r>
      <w:r w:rsidR="001C1748" w:rsidRPr="002A3910">
        <w:rPr>
          <w:b/>
        </w:rPr>
        <w:t>—</w:t>
      </w:r>
      <w:r w:rsidR="001C1748" w:rsidRPr="002A3910">
        <w:t>S</w:t>
      </w:r>
      <w:r w:rsidR="00D6421F" w:rsidRPr="002A3910">
        <w:t xml:space="preserve">et </w:t>
      </w:r>
      <w:r w:rsidRPr="002A3910">
        <w:t xml:space="preserve">to the </w:t>
      </w:r>
      <w:r w:rsidR="00FC4CE6" w:rsidRPr="002A3910">
        <w:t>sub</w:t>
      </w:r>
      <w:r w:rsidRPr="002A3910">
        <w:t>file number.</w:t>
      </w:r>
    </w:p>
    <w:p w14:paraId="7991E655" w14:textId="77777777" w:rsidR="00831010" w:rsidRPr="002A3910" w:rsidRDefault="00831010" w:rsidP="00831010">
      <w:pPr>
        <w:pStyle w:val="BodyText6"/>
      </w:pPr>
    </w:p>
    <w:p w14:paraId="6D3E38DF" w14:textId="5FDCA903" w:rsidR="00BE5A3D" w:rsidRPr="002A3910" w:rsidRDefault="00AD197E" w:rsidP="00BE5A3D">
      <w:pPr>
        <w:pStyle w:val="BodyText"/>
        <w:keepNext/>
        <w:keepLines/>
      </w:pPr>
      <w:r w:rsidRPr="002A3910">
        <w:t>For example, t</w:t>
      </w:r>
      <w:r w:rsidR="00BE5A3D" w:rsidRPr="002A3910">
        <w:t xml:space="preserve">o delete the </w:t>
      </w:r>
      <w:r w:rsidR="00B87B58" w:rsidRPr="002A3910">
        <w:t>ZIP</w:t>
      </w:r>
      <w:r w:rsidR="008813DD" w:rsidRPr="002A3910">
        <w:t xml:space="preserve"> (#</w:t>
      </w:r>
      <w:r w:rsidR="008813DD" w:rsidRPr="002A3910">
        <w:rPr>
          <w:highlight w:val="green"/>
        </w:rPr>
        <w:t>4</w:t>
      </w:r>
      <w:r w:rsidR="008813DD" w:rsidRPr="002A3910">
        <w:t>)</w:t>
      </w:r>
      <w:r w:rsidR="00B87B58" w:rsidRPr="002A3910">
        <w:t xml:space="preserve"> field of the ADDRESS</w:t>
      </w:r>
      <w:r w:rsidR="005E481C" w:rsidRPr="002A3910">
        <w:t xml:space="preserve"> (#</w:t>
      </w:r>
      <w:r w:rsidR="005E481C" w:rsidRPr="002A3910">
        <w:rPr>
          <w:highlight w:val="green"/>
        </w:rPr>
        <w:t>3.02</w:t>
      </w:r>
      <w:r w:rsidR="005E481C" w:rsidRPr="002A3910">
        <w:t>)</w:t>
      </w:r>
      <w:r w:rsidR="00B87B58" w:rsidRPr="002A3910">
        <w:t xml:space="preserve"> Multiple field</w:t>
      </w:r>
      <w:r w:rsidR="00F95BE4" w:rsidRPr="002A3910">
        <w:t xml:space="preserve"> </w:t>
      </w:r>
      <w:r w:rsidR="00BE5A3D" w:rsidRPr="002A3910">
        <w:t>from the (fictitious) EMPLOYEE</w:t>
      </w:r>
      <w:r w:rsidR="005E481C" w:rsidRPr="002A3910">
        <w:t xml:space="preserve"> (#</w:t>
      </w:r>
      <w:r w:rsidR="005E481C" w:rsidRPr="002A3910">
        <w:rPr>
          <w:highlight w:val="cyan"/>
        </w:rPr>
        <w:t>3</w:t>
      </w:r>
      <w:r w:rsidR="005E481C" w:rsidRPr="002A3910">
        <w:t>)</w:t>
      </w:r>
      <w:r w:rsidR="00BE5A3D" w:rsidRPr="002A3910">
        <w:t xml:space="preserve"> file example, simply write:</w:t>
      </w:r>
    </w:p>
    <w:p w14:paraId="2F4CCD0E" w14:textId="77777777" w:rsidR="00747FF5" w:rsidRPr="002A3910" w:rsidRDefault="00747FF5" w:rsidP="00747FF5">
      <w:pPr>
        <w:pStyle w:val="BodyText6"/>
        <w:keepNext/>
        <w:keepLines/>
      </w:pPr>
    </w:p>
    <w:p w14:paraId="0718B5BB" w14:textId="381F255F" w:rsidR="00BE5A3D" w:rsidRPr="002A3910" w:rsidRDefault="00BE5A3D" w:rsidP="00BE5A3D">
      <w:pPr>
        <w:pStyle w:val="Caption"/>
      </w:pPr>
      <w:bookmarkStart w:id="263" w:name="_Ref350936832"/>
      <w:bookmarkStart w:id="264" w:name="_Toc159568300"/>
      <w:r w:rsidRPr="002A3910">
        <w:t xml:space="preserve">Figure </w:t>
      </w:r>
      <w:r w:rsidRPr="002A3910">
        <w:fldChar w:fldCharType="begin"/>
      </w:r>
      <w:r w:rsidRPr="002A3910">
        <w:instrText>SEQ Figure \* ARABIC</w:instrText>
      </w:r>
      <w:r w:rsidRPr="002A3910">
        <w:fldChar w:fldCharType="separate"/>
      </w:r>
      <w:r w:rsidR="002D1B25">
        <w:rPr>
          <w:noProof/>
        </w:rPr>
        <w:t>29</w:t>
      </w:r>
      <w:r w:rsidRPr="002A3910">
        <w:fldChar w:fldCharType="end"/>
      </w:r>
      <w:bookmarkEnd w:id="263"/>
      <w:r w:rsidR="002E002E" w:rsidRPr="002A3910">
        <w:t>:</w:t>
      </w:r>
      <w:r w:rsidRPr="002A3910">
        <w:t xml:space="preserve"> </w:t>
      </w:r>
      <w:r w:rsidRPr="002A3910">
        <w:rPr>
          <w:rFonts w:ascii="Times New Roman" w:hAnsi="Times New Roman"/>
        </w:rPr>
        <w:t>^DIK API—</w:t>
      </w:r>
      <w:r w:rsidR="008A5EC7" w:rsidRPr="002A3910">
        <w:t>Sample C</w:t>
      </w:r>
      <w:r w:rsidRPr="002A3910">
        <w:t>od</w:t>
      </w:r>
      <w:r w:rsidR="008A5EC7" w:rsidRPr="002A3910">
        <w:t>e D</w:t>
      </w:r>
      <w:r w:rsidRPr="002A3910">
        <w:t>eleting a</w:t>
      </w:r>
      <w:r w:rsidR="006E5F67" w:rsidRPr="002A3910">
        <w:t xml:space="preserve"> </w:t>
      </w:r>
      <w:r w:rsidRPr="002A3910">
        <w:rPr>
          <w:i/>
        </w:rPr>
        <w:t xml:space="preserve">Multiple </w:t>
      </w:r>
      <w:r w:rsidR="008A5EC7" w:rsidRPr="002A3910">
        <w:rPr>
          <w:i/>
        </w:rPr>
        <w:t>S</w:t>
      </w:r>
      <w:r w:rsidR="003265F0" w:rsidRPr="002A3910">
        <w:rPr>
          <w:i/>
        </w:rPr>
        <w:t>ub-</w:t>
      </w:r>
      <w:r w:rsidRPr="002A3910">
        <w:rPr>
          <w:i/>
        </w:rPr>
        <w:t>field</w:t>
      </w:r>
      <w:r w:rsidR="008A5EC7" w:rsidRPr="002A3910">
        <w:t xml:space="preserve"> from a F</w:t>
      </w:r>
      <w:r w:rsidRPr="002A3910">
        <w:t>ile</w:t>
      </w:r>
      <w:bookmarkEnd w:id="264"/>
    </w:p>
    <w:p w14:paraId="5A007E01" w14:textId="77777777" w:rsidR="00BE5A3D" w:rsidRPr="002A3910" w:rsidRDefault="00BE5A3D" w:rsidP="00BE5A3D">
      <w:pPr>
        <w:pStyle w:val="APICode"/>
      </w:pPr>
      <w:r w:rsidRPr="002A3910">
        <w:t>&gt;</w:t>
      </w:r>
      <w:r w:rsidRPr="002A3910">
        <w:rPr>
          <w:b/>
        </w:rPr>
        <w:t>S DIK=</w:t>
      </w:r>
      <w:r w:rsidR="00084217" w:rsidRPr="002A3910">
        <w:rPr>
          <w:b/>
        </w:rPr>
        <w:t>“</w:t>
      </w:r>
      <w:r w:rsidRPr="002A3910">
        <w:rPr>
          <w:b/>
        </w:rPr>
        <w:t>^DD(</w:t>
      </w:r>
      <w:r w:rsidRPr="002A3910">
        <w:rPr>
          <w:b/>
          <w:highlight w:val="cyan"/>
        </w:rPr>
        <w:t>3.02</w:t>
      </w:r>
      <w:r w:rsidRPr="002A3910">
        <w:rPr>
          <w:b/>
        </w:rPr>
        <w:t>,</w:t>
      </w:r>
      <w:r w:rsidR="00084217" w:rsidRPr="002A3910">
        <w:rPr>
          <w:b/>
        </w:rPr>
        <w:t>”</w:t>
      </w:r>
      <w:r w:rsidRPr="002A3910">
        <w:rPr>
          <w:b/>
        </w:rPr>
        <w:t>,DA=</w:t>
      </w:r>
      <w:r w:rsidRPr="002A3910">
        <w:rPr>
          <w:b/>
          <w:highlight w:val="green"/>
        </w:rPr>
        <w:t>4</w:t>
      </w:r>
      <w:r w:rsidRPr="002A3910">
        <w:rPr>
          <w:b/>
        </w:rPr>
        <w:t>,DA(1)=</w:t>
      </w:r>
      <w:r w:rsidRPr="002A3910">
        <w:rPr>
          <w:b/>
          <w:highlight w:val="cyan"/>
        </w:rPr>
        <w:t>3.02</w:t>
      </w:r>
    </w:p>
    <w:p w14:paraId="5FEED99B" w14:textId="77777777" w:rsidR="00BE5A3D" w:rsidRPr="002A3910" w:rsidRDefault="00BE5A3D" w:rsidP="00BE5A3D">
      <w:pPr>
        <w:pStyle w:val="APICode"/>
      </w:pPr>
      <w:r w:rsidRPr="002A3910">
        <w:t>&gt;</w:t>
      </w:r>
      <w:r w:rsidRPr="002A3910">
        <w:rPr>
          <w:b/>
        </w:rPr>
        <w:t>D ^DIK</w:t>
      </w:r>
    </w:p>
    <w:p w14:paraId="691F0911" w14:textId="77777777" w:rsidR="00BE5A3D" w:rsidRPr="002A3910" w:rsidRDefault="00BE5A3D" w:rsidP="00B66E33">
      <w:pPr>
        <w:pStyle w:val="BodyText6"/>
      </w:pPr>
    </w:p>
    <w:p w14:paraId="66ABB162" w14:textId="77777777" w:rsidR="00E86526" w:rsidRPr="002A3910" w:rsidRDefault="00E86526" w:rsidP="00A83B44">
      <w:pPr>
        <w:pStyle w:val="BodyText"/>
      </w:pPr>
      <w:r w:rsidRPr="002A3910">
        <w:t>When you use ^DIK to delete fields from a file, the data i</w:t>
      </w:r>
      <w:r w:rsidR="0060035B" w:rsidRPr="002A3910">
        <w:t xml:space="preserve">s </w:t>
      </w:r>
      <w:r w:rsidR="0060035B" w:rsidRPr="002A3910">
        <w:rPr>
          <w:i/>
        </w:rPr>
        <w:t>not</w:t>
      </w:r>
      <w:r w:rsidR="0060035B" w:rsidRPr="002A3910">
        <w:t xml:space="preserve"> deleted.</w:t>
      </w:r>
    </w:p>
    <w:p w14:paraId="63C0DF21" w14:textId="249E067D" w:rsidR="001C739A" w:rsidRPr="002A3910" w:rsidRDefault="007869D8" w:rsidP="00D42D1B">
      <w:pPr>
        <w:pStyle w:val="Note"/>
      </w:pPr>
      <w:r w:rsidRPr="002A3910">
        <w:rPr>
          <w:noProof/>
        </w:rPr>
        <w:drawing>
          <wp:inline distT="0" distB="0" distL="0" distR="0" wp14:anchorId="15A4CF52" wp14:editId="3E570CB1">
            <wp:extent cx="289560" cy="289560"/>
            <wp:effectExtent l="0" t="0" r="0" b="0"/>
            <wp:docPr id="76"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C739A" w:rsidRPr="002A3910">
        <w:tab/>
      </w:r>
      <w:r w:rsidR="001C739A" w:rsidRPr="002A3910">
        <w:rPr>
          <w:b/>
        </w:rPr>
        <w:t>NOTE:</w:t>
      </w:r>
      <w:r w:rsidR="001C739A" w:rsidRPr="002A3910">
        <w:t xml:space="preserve"> To delete a </w:t>
      </w:r>
      <w:r w:rsidR="008813DD" w:rsidRPr="002A3910">
        <w:t>M</w:t>
      </w:r>
      <w:r w:rsidR="001C739A" w:rsidRPr="002A3910">
        <w:t xml:space="preserve">ultiple </w:t>
      </w:r>
      <w:r w:rsidR="008813DD" w:rsidRPr="002A3910">
        <w:t xml:space="preserve">field </w:t>
      </w:r>
      <w:r w:rsidR="001C739A" w:rsidRPr="002A3910">
        <w:t xml:space="preserve">from a file, use the </w:t>
      </w:r>
      <w:hyperlink w:anchor="en_diu2" w:history="1">
        <w:r w:rsidR="001C739A" w:rsidRPr="002A3910">
          <w:rPr>
            <w:rStyle w:val="Hyperlink"/>
          </w:rPr>
          <w:t>EN^DIU2</w:t>
        </w:r>
      </w:hyperlink>
      <w:r w:rsidR="00FC4CE6" w:rsidRPr="002A3910">
        <w:t xml:space="preserve"> API</w:t>
      </w:r>
      <w:r w:rsidR="001C739A" w:rsidRPr="002A3910">
        <w:t>.</w:t>
      </w:r>
      <w:r w:rsidR="001C739A" w:rsidRPr="002A3910">
        <w:br/>
      </w:r>
      <w:r w:rsidR="001C739A" w:rsidRPr="002A3910">
        <w:br/>
      </w:r>
      <w:r w:rsidR="001C739A" w:rsidRPr="002A3910">
        <w:rPr>
          <w:b/>
        </w:rPr>
        <w:t>REF:</w:t>
      </w:r>
      <w:r w:rsidR="001C739A" w:rsidRPr="002A3910">
        <w:t xml:space="preserve"> For more information, see the </w:t>
      </w:r>
      <w:r w:rsidR="00084217" w:rsidRPr="002A3910">
        <w:t>“</w:t>
      </w:r>
      <w:r w:rsidR="001C739A" w:rsidRPr="002A3910">
        <w:rPr>
          <w:color w:val="0000FF"/>
          <w:u w:val="single"/>
        </w:rPr>
        <w:fldChar w:fldCharType="begin" w:fldLock="1"/>
      </w:r>
      <w:r w:rsidR="001C739A" w:rsidRPr="002A3910">
        <w:rPr>
          <w:color w:val="0000FF"/>
          <w:u w:val="single"/>
        </w:rPr>
        <w:instrText xml:space="preserve"> REF _Ref260834784 \h  \* MERGEFORMAT </w:instrText>
      </w:r>
      <w:r w:rsidR="001C739A" w:rsidRPr="002A3910">
        <w:rPr>
          <w:color w:val="0000FF"/>
          <w:u w:val="single"/>
        </w:rPr>
      </w:r>
      <w:r w:rsidR="001C739A" w:rsidRPr="002A3910">
        <w:rPr>
          <w:color w:val="0000FF"/>
          <w:u w:val="single"/>
        </w:rPr>
        <w:fldChar w:fldCharType="separate"/>
      </w:r>
      <w:r w:rsidR="00272B32" w:rsidRPr="002A3910">
        <w:rPr>
          <w:color w:val="0000FF"/>
          <w:u w:val="single"/>
        </w:rPr>
        <w:t>EN^DIU2: Delete Data Dictionary</w:t>
      </w:r>
      <w:r w:rsidR="001C739A" w:rsidRPr="002A3910">
        <w:rPr>
          <w:color w:val="0000FF"/>
          <w:u w:val="single"/>
        </w:rPr>
        <w:fldChar w:fldCharType="end"/>
      </w:r>
      <w:r w:rsidR="000712FC" w:rsidRPr="002A3910">
        <w:t>”</w:t>
      </w:r>
      <w:r w:rsidR="001C739A" w:rsidRPr="002A3910">
        <w:t xml:space="preserve"> section.</w:t>
      </w:r>
    </w:p>
    <w:p w14:paraId="6E50F06F" w14:textId="77777777" w:rsidR="00747FF5" w:rsidRPr="002A3910" w:rsidRDefault="00747FF5" w:rsidP="00747FF5">
      <w:pPr>
        <w:pStyle w:val="BodyText6"/>
      </w:pPr>
    </w:p>
    <w:p w14:paraId="793CEFB8" w14:textId="77777777" w:rsidR="00E86526" w:rsidRPr="002A3910" w:rsidRDefault="00E86526" w:rsidP="0074437A">
      <w:pPr>
        <w:pStyle w:val="Heading3"/>
      </w:pPr>
      <w:bookmarkStart w:id="265" w:name="en_dik"/>
      <w:bookmarkStart w:id="266" w:name="_Ref343154295"/>
      <w:bookmarkStart w:id="267" w:name="_Toc159568729"/>
      <w:r w:rsidRPr="002A3910">
        <w:t>EN^DIK</w:t>
      </w:r>
      <w:bookmarkEnd w:id="265"/>
      <w:r w:rsidRPr="002A3910">
        <w:t xml:space="preserve">: </w:t>
      </w:r>
      <w:bookmarkEnd w:id="266"/>
      <w:r w:rsidR="00181DC9" w:rsidRPr="002A3910">
        <w:t>Reindex Field Cross-References for One File Entry—KILL and SET Logic</w:t>
      </w:r>
      <w:bookmarkEnd w:id="267"/>
    </w:p>
    <w:p w14:paraId="31C553EA" w14:textId="77777777" w:rsidR="00F67104" w:rsidRPr="002A3910" w:rsidRDefault="00F67104" w:rsidP="00F67104">
      <w:pPr>
        <w:pStyle w:val="AltHeading5"/>
        <w:rPr>
          <w:noProof w:val="0"/>
        </w:rPr>
      </w:pPr>
      <w:r w:rsidRPr="002A3910">
        <w:rPr>
          <w:noProof w:val="0"/>
        </w:rPr>
        <w:t>Reference Type</w:t>
      </w:r>
    </w:p>
    <w:p w14:paraId="7A310B66" w14:textId="77777777" w:rsidR="00F67104" w:rsidRPr="002A3910" w:rsidRDefault="00F67104" w:rsidP="00F67104">
      <w:pPr>
        <w:pStyle w:val="BodyText"/>
        <w:keepNext/>
        <w:keepLines/>
      </w:pPr>
      <w:r w:rsidRPr="002A3910">
        <w:t>Supported</w:t>
      </w:r>
      <w:r w:rsidRPr="002A3910">
        <w:rPr>
          <w:vanish/>
        </w:rPr>
        <w:fldChar w:fldCharType="begin"/>
      </w:r>
      <w:r w:rsidRPr="002A3910">
        <w:rPr>
          <w:vanish/>
        </w:rPr>
        <w:instrText xml:space="preserve"> XE “</w:instrText>
      </w:r>
      <w:r w:rsidR="00771BF6" w:rsidRPr="002A3910">
        <w:rPr>
          <w:vanish/>
        </w:rPr>
        <w:instrText>DIK</w:instrText>
      </w:r>
      <w:r w:rsidRPr="002A3910">
        <w:rPr>
          <w:vanish/>
        </w:rPr>
        <w:instrText>:</w:instrText>
      </w:r>
      <w:r w:rsidR="00771BF6" w:rsidRPr="002A3910">
        <w:instrText>EN</w:instrText>
      </w:r>
      <w:r w:rsidRPr="002A3910">
        <w:instrText>^</w:instrText>
      </w:r>
      <w:r w:rsidR="00771BF6" w:rsidRPr="002A3910">
        <w:instrText>DIK</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771BF6" w:rsidRPr="002A3910">
        <w:instrText>EN^DIK</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771BF6" w:rsidRPr="002A3910">
        <w:instrText>EN^DIK</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771BF6" w:rsidRPr="002A3910">
        <w:instrText>EN^DIK</w:instrText>
      </w:r>
      <w:r w:rsidRPr="002A3910">
        <w:instrText xml:space="preserve">” </w:instrText>
      </w:r>
      <w:r w:rsidRPr="002A3910">
        <w:rPr>
          <w:vanish/>
        </w:rPr>
        <w:fldChar w:fldCharType="end"/>
      </w:r>
      <w:r w:rsidRPr="002A3910">
        <w:fldChar w:fldCharType="begin"/>
      </w:r>
      <w:r w:rsidRPr="002A3910">
        <w:instrText>XE "APIs:</w:instrText>
      </w:r>
      <w:r w:rsidR="00771BF6" w:rsidRPr="002A3910">
        <w:instrText>EN^DIK</w:instrText>
      </w:r>
      <w:r w:rsidRPr="002A3910">
        <w:instrText>"</w:instrText>
      </w:r>
      <w:r w:rsidRPr="002A3910">
        <w:fldChar w:fldCharType="end"/>
      </w:r>
      <w:r w:rsidR="00771BF6" w:rsidRPr="002A3910">
        <w:fldChar w:fldCharType="begin"/>
      </w:r>
      <w:r w:rsidR="00771BF6" w:rsidRPr="002A3910">
        <w:rPr>
          <w:bCs/>
        </w:rPr>
        <w:instrText>XE "Cross-References:EN^DIK"</w:instrText>
      </w:r>
      <w:r w:rsidR="00771BF6" w:rsidRPr="002A3910">
        <w:fldChar w:fldCharType="end"/>
      </w:r>
      <w:r w:rsidR="00771BF6" w:rsidRPr="002A3910">
        <w:fldChar w:fldCharType="begin"/>
      </w:r>
      <w:r w:rsidR="00771BF6" w:rsidRPr="002A3910">
        <w:rPr>
          <w:bCs/>
        </w:rPr>
        <w:instrText>XE "</w:instrText>
      </w:r>
      <w:r w:rsidR="00771BF6" w:rsidRPr="002A3910">
        <w:instrText>Reindex Field Cross-References for One File Entry</w:instrText>
      </w:r>
      <w:r w:rsidR="00504F6D" w:rsidRPr="002A3910">
        <w:instrText>:</w:instrText>
      </w:r>
      <w:r w:rsidR="00771BF6" w:rsidRPr="002A3910">
        <w:instrText>KILL and SET Logic</w:instrText>
      </w:r>
      <w:r w:rsidR="006957C5" w:rsidRPr="002A3910">
        <w:instrText>:EN^DIK</w:instrText>
      </w:r>
      <w:r w:rsidR="00771BF6" w:rsidRPr="002A3910">
        <w:rPr>
          <w:bCs/>
        </w:rPr>
        <w:instrText>"</w:instrText>
      </w:r>
      <w:r w:rsidR="00771BF6" w:rsidRPr="002A3910">
        <w:fldChar w:fldCharType="end"/>
      </w:r>
    </w:p>
    <w:p w14:paraId="468F4EA0" w14:textId="77777777" w:rsidR="00F67104" w:rsidRPr="002A3910" w:rsidRDefault="00F67104" w:rsidP="00F67104">
      <w:pPr>
        <w:pStyle w:val="AltHeading5"/>
        <w:rPr>
          <w:noProof w:val="0"/>
        </w:rPr>
      </w:pPr>
      <w:r w:rsidRPr="002A3910">
        <w:rPr>
          <w:noProof w:val="0"/>
        </w:rPr>
        <w:t>Category</w:t>
      </w:r>
    </w:p>
    <w:p w14:paraId="02C832A9" w14:textId="77777777" w:rsidR="00F67104" w:rsidRPr="002A3910" w:rsidRDefault="00F67104" w:rsidP="00F67104">
      <w:pPr>
        <w:pStyle w:val="APIText"/>
        <w:keepNext/>
        <w:keepLines/>
      </w:pPr>
      <w:r w:rsidRPr="002A3910">
        <w:t>Classic VA FileMan</w:t>
      </w:r>
    </w:p>
    <w:p w14:paraId="554C2B66" w14:textId="77777777" w:rsidR="00F67104" w:rsidRPr="002A3910" w:rsidRDefault="00FC5B86" w:rsidP="00F67104">
      <w:pPr>
        <w:pStyle w:val="AltHeading5"/>
        <w:rPr>
          <w:noProof w:val="0"/>
        </w:rPr>
      </w:pPr>
      <w:r w:rsidRPr="002A3910">
        <w:rPr>
          <w:noProof w:val="0"/>
        </w:rPr>
        <w:t>ICR#</w:t>
      </w:r>
    </w:p>
    <w:p w14:paraId="6629D620" w14:textId="77777777" w:rsidR="00F67104" w:rsidRPr="002A3910" w:rsidRDefault="00771BF6" w:rsidP="00F67104">
      <w:pPr>
        <w:pStyle w:val="APIText"/>
        <w:keepNext/>
        <w:keepLines/>
      </w:pPr>
      <w:r w:rsidRPr="002A3910">
        <w:t>10013</w:t>
      </w:r>
    </w:p>
    <w:p w14:paraId="6E0873F2" w14:textId="77777777" w:rsidR="00F67104" w:rsidRPr="002A3910" w:rsidRDefault="00F67104" w:rsidP="00F67104">
      <w:pPr>
        <w:pStyle w:val="AltHeading5"/>
        <w:rPr>
          <w:noProof w:val="0"/>
        </w:rPr>
      </w:pPr>
      <w:r w:rsidRPr="002A3910">
        <w:rPr>
          <w:noProof w:val="0"/>
        </w:rPr>
        <w:t>Description</w:t>
      </w:r>
    </w:p>
    <w:p w14:paraId="55550173" w14:textId="77777777" w:rsidR="00360BB2" w:rsidRPr="002A3910" w:rsidRDefault="00360BB2" w:rsidP="00360BB2">
      <w:pPr>
        <w:pStyle w:val="BodyText"/>
        <w:keepNext/>
        <w:keepLines/>
      </w:pPr>
      <w:r w:rsidRPr="002A3910">
        <w:t xml:space="preserve">The EN^DIK API reindexes one or more cross-references of a field for one entry in a file. It executes the </w:t>
      </w:r>
      <w:r w:rsidRPr="002A3910">
        <w:rPr>
          <w:b/>
        </w:rPr>
        <w:t>KILL</w:t>
      </w:r>
      <w:r w:rsidRPr="002A3910">
        <w:t xml:space="preserve"> logic first and then executes the </w:t>
      </w:r>
      <w:r w:rsidRPr="002A3910">
        <w:rPr>
          <w:b/>
        </w:rPr>
        <w:t>SET</w:t>
      </w:r>
      <w:r w:rsidRPr="002A3910">
        <w:t xml:space="preserve"> logic of the cross-reference.</w:t>
      </w:r>
    </w:p>
    <w:p w14:paraId="39258067" w14:textId="77777777" w:rsidR="00485A18" w:rsidRPr="002A3910" w:rsidRDefault="007869D8" w:rsidP="00747FF5">
      <w:pPr>
        <w:pStyle w:val="Caution"/>
      </w:pPr>
      <w:r w:rsidRPr="002A3910">
        <w:rPr>
          <w:noProof/>
        </w:rPr>
        <w:drawing>
          <wp:inline distT="0" distB="0" distL="0" distR="0" wp14:anchorId="486D8A49" wp14:editId="2C8EBB51">
            <wp:extent cx="411480" cy="411480"/>
            <wp:effectExtent l="0" t="0" r="0" b="0"/>
            <wp:docPr id="77" name="Picture 8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80">
                      <a:extLst>
                        <a:ext uri="{C183D7F6-B498-43B3-948B-1728B52AA6E4}">
                          <adec:decorative xmlns:adec="http://schemas.microsoft.com/office/drawing/2017/decorative" val="1"/>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485A18" w:rsidRPr="002A3910">
        <w:tab/>
        <w:t xml:space="preserve">CAUTION: </w:t>
      </w:r>
      <w:r w:rsidR="008E6CB9" w:rsidRPr="002A3910">
        <w:t>As of Patch DI*22*167, t</w:t>
      </w:r>
      <w:r w:rsidR="00485A18" w:rsidRPr="002A3910">
        <w:t xml:space="preserve">his API </w:t>
      </w:r>
      <w:r w:rsidR="00D1798F" w:rsidRPr="002A3910">
        <w:t>reindex</w:t>
      </w:r>
      <w:r w:rsidR="00305C2D" w:rsidRPr="002A3910">
        <w:t>es</w:t>
      </w:r>
      <w:r w:rsidR="008D1217" w:rsidRPr="002A3910">
        <w:t xml:space="preserve"> those </w:t>
      </w:r>
      <w:r w:rsidR="00485A18" w:rsidRPr="002A3910">
        <w:t xml:space="preserve">cross-references marked with </w:t>
      </w:r>
      <w:r w:rsidR="00084217" w:rsidRPr="002A3910">
        <w:t>“</w:t>
      </w:r>
      <w:r w:rsidR="00485A18" w:rsidRPr="002A3910">
        <w:t>DO NOT RE-INDEX,</w:t>
      </w:r>
      <w:r w:rsidR="00084217" w:rsidRPr="002A3910">
        <w:t>”</w:t>
      </w:r>
      <w:r w:rsidR="00485A18" w:rsidRPr="002A3910">
        <w:t xml:space="preserve"> because it operates on a single record.</w:t>
      </w:r>
    </w:p>
    <w:p w14:paraId="6EBBD146" w14:textId="3F5DB142" w:rsidR="00044D99" w:rsidRPr="002A3910" w:rsidRDefault="007869D8" w:rsidP="00747FF5">
      <w:pPr>
        <w:pStyle w:val="Note"/>
      </w:pPr>
      <w:r w:rsidRPr="002A3910">
        <w:rPr>
          <w:noProof/>
        </w:rPr>
        <w:drawing>
          <wp:inline distT="0" distB="0" distL="0" distR="0" wp14:anchorId="2BD26BCA" wp14:editId="7AB4E42B">
            <wp:extent cx="289560" cy="289560"/>
            <wp:effectExtent l="0" t="0" r="0" b="0"/>
            <wp:docPr id="78"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44D99" w:rsidRPr="002A3910">
        <w:tab/>
      </w:r>
      <w:r w:rsidR="00044D99" w:rsidRPr="002A3910">
        <w:rPr>
          <w:b/>
        </w:rPr>
        <w:t>REF:</w:t>
      </w:r>
      <w:r w:rsidR="00044D99" w:rsidRPr="002A3910">
        <w:t xml:space="preserve"> For more information about limiting </w:t>
      </w:r>
      <w:r w:rsidR="00D1798F" w:rsidRPr="002A3910">
        <w:t>reindex</w:t>
      </w:r>
      <w:r w:rsidR="00044D99" w:rsidRPr="002A3910">
        <w:t xml:space="preserve">ing of files, see the </w:t>
      </w:r>
      <w:r w:rsidR="00084217" w:rsidRPr="002A3910">
        <w:t>“</w:t>
      </w:r>
      <w:r w:rsidR="00044D99" w:rsidRPr="002A3910">
        <w:t xml:space="preserve">Limits </w:t>
      </w:r>
      <w:r w:rsidR="001A2D16" w:rsidRPr="002A3910">
        <w:t xml:space="preserve">on </w:t>
      </w:r>
      <w:r w:rsidR="00D1798F" w:rsidRPr="002A3910">
        <w:t>Reindex</w:t>
      </w:r>
      <w:r w:rsidR="001A2D16" w:rsidRPr="002A3910">
        <w:t>ing Files</w:t>
      </w:r>
      <w:r w:rsidR="00084217" w:rsidRPr="002A3910">
        <w:t>”</w:t>
      </w:r>
      <w:r w:rsidR="001A2D16" w:rsidRPr="002A3910">
        <w:t xml:space="preserve"> section </w:t>
      </w:r>
      <w:r w:rsidR="00044D99" w:rsidRPr="002A3910">
        <w:t xml:space="preserve">in the </w:t>
      </w:r>
      <w:r w:rsidR="00044D99" w:rsidRPr="002A3910">
        <w:rPr>
          <w:i/>
        </w:rPr>
        <w:t>VA FileMan Advanced User Manual</w:t>
      </w:r>
      <w:r w:rsidR="00044D99" w:rsidRPr="002A3910">
        <w:t>.</w:t>
      </w:r>
    </w:p>
    <w:p w14:paraId="086619F4" w14:textId="77777777" w:rsidR="00747FF5" w:rsidRPr="002A3910" w:rsidRDefault="00747FF5" w:rsidP="00747FF5">
      <w:pPr>
        <w:pStyle w:val="BodyText6"/>
      </w:pPr>
    </w:p>
    <w:p w14:paraId="36584CD0" w14:textId="317283AB" w:rsidR="00A83B44" w:rsidRPr="002A3910" w:rsidRDefault="00A83B44" w:rsidP="00A83B44">
      <w:pPr>
        <w:pStyle w:val="Caption"/>
      </w:pPr>
      <w:bookmarkStart w:id="268" w:name="_Toc159569124"/>
      <w:r w:rsidRPr="002A3910">
        <w:t xml:space="preserve">Table </w:t>
      </w:r>
      <w:r w:rsidRPr="002A3910">
        <w:fldChar w:fldCharType="begin"/>
      </w:r>
      <w:r w:rsidRPr="002A3910">
        <w:instrText>SEQ Table \* ARABIC</w:instrText>
      </w:r>
      <w:r w:rsidRPr="002A3910">
        <w:fldChar w:fldCharType="separate"/>
      </w:r>
      <w:r w:rsidR="002D1B25">
        <w:rPr>
          <w:noProof/>
        </w:rPr>
        <w:t>21</w:t>
      </w:r>
      <w:r w:rsidRPr="002A3910">
        <w:fldChar w:fldCharType="end"/>
      </w:r>
      <w:r w:rsidR="00405EF1" w:rsidRPr="002A3910">
        <w:t>:</w:t>
      </w:r>
      <w:r w:rsidRPr="002A3910">
        <w:t xml:space="preserve"> EN^DIK</w:t>
      </w:r>
      <w:r w:rsidR="00CA2375" w:rsidRPr="002A3910">
        <w:t xml:space="preserve"> API</w:t>
      </w:r>
      <w:r w:rsidR="00E86BD4" w:rsidRPr="002A3910">
        <w:t>—Reindexing Quick R</w:t>
      </w:r>
      <w:r w:rsidRPr="002A3910">
        <w:t>eference</w:t>
      </w:r>
      <w:bookmarkEnd w:id="268"/>
    </w:p>
    <w:tbl>
      <w:tblPr>
        <w:tblW w:w="4934"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846"/>
        <w:gridCol w:w="2105"/>
        <w:gridCol w:w="2984"/>
        <w:gridCol w:w="2282"/>
      </w:tblGrid>
      <w:tr w:rsidR="00A83B44" w:rsidRPr="002A3910" w14:paraId="2F467797" w14:textId="77777777" w:rsidTr="00D03A0C">
        <w:trPr>
          <w:tblHeader/>
        </w:trPr>
        <w:tc>
          <w:tcPr>
            <w:tcW w:w="1001" w:type="pct"/>
            <w:shd w:val="clear" w:color="auto" w:fill="F2F2F2" w:themeFill="background1" w:themeFillShade="F2"/>
          </w:tcPr>
          <w:p w14:paraId="74878E11" w14:textId="77777777" w:rsidR="00A83B44" w:rsidRPr="002A3910" w:rsidRDefault="00A83B44" w:rsidP="00BC7AEE">
            <w:pPr>
              <w:pStyle w:val="TableHeading"/>
              <w:rPr>
                <w:noProof w:val="0"/>
              </w:rPr>
            </w:pPr>
            <w:bookmarkStart w:id="269" w:name="COL001_TBL018"/>
            <w:bookmarkEnd w:id="269"/>
            <w:r w:rsidRPr="002A3910">
              <w:rPr>
                <w:noProof w:val="0"/>
              </w:rPr>
              <w:t>Entry Point</w:t>
            </w:r>
          </w:p>
        </w:tc>
        <w:tc>
          <w:tcPr>
            <w:tcW w:w="1142" w:type="pct"/>
            <w:shd w:val="clear" w:color="auto" w:fill="F2F2F2" w:themeFill="background1" w:themeFillShade="F2"/>
          </w:tcPr>
          <w:p w14:paraId="0F621F76" w14:textId="77777777" w:rsidR="00A83B44" w:rsidRPr="002A3910" w:rsidRDefault="00D1798F" w:rsidP="00BC7AEE">
            <w:pPr>
              <w:pStyle w:val="TableHeading"/>
              <w:rPr>
                <w:noProof w:val="0"/>
              </w:rPr>
            </w:pPr>
            <w:r w:rsidRPr="002A3910">
              <w:rPr>
                <w:noProof w:val="0"/>
              </w:rPr>
              <w:t>Reindex</w:t>
            </w:r>
            <w:r w:rsidR="00A83B44" w:rsidRPr="002A3910">
              <w:rPr>
                <w:noProof w:val="0"/>
              </w:rPr>
              <w:t>es Entries</w:t>
            </w:r>
          </w:p>
        </w:tc>
        <w:tc>
          <w:tcPr>
            <w:tcW w:w="1619" w:type="pct"/>
            <w:shd w:val="clear" w:color="auto" w:fill="F2F2F2" w:themeFill="background1" w:themeFillShade="F2"/>
          </w:tcPr>
          <w:p w14:paraId="425D99F4" w14:textId="77777777" w:rsidR="00A83B44" w:rsidRPr="002A3910" w:rsidRDefault="00D1798F" w:rsidP="00BC7AEE">
            <w:pPr>
              <w:pStyle w:val="TableHeading"/>
              <w:rPr>
                <w:noProof w:val="0"/>
              </w:rPr>
            </w:pPr>
            <w:r w:rsidRPr="002A3910">
              <w:rPr>
                <w:noProof w:val="0"/>
              </w:rPr>
              <w:t>Reindex</w:t>
            </w:r>
            <w:r w:rsidR="00A569A4" w:rsidRPr="002A3910">
              <w:rPr>
                <w:noProof w:val="0"/>
              </w:rPr>
              <w:t>es Cross-R</w:t>
            </w:r>
            <w:r w:rsidR="00A83B44" w:rsidRPr="002A3910">
              <w:rPr>
                <w:noProof w:val="0"/>
              </w:rPr>
              <w:t>eferences</w:t>
            </w:r>
          </w:p>
        </w:tc>
        <w:tc>
          <w:tcPr>
            <w:tcW w:w="1238" w:type="pct"/>
            <w:shd w:val="clear" w:color="auto" w:fill="F2F2F2" w:themeFill="background1" w:themeFillShade="F2"/>
          </w:tcPr>
          <w:p w14:paraId="1BE8064D" w14:textId="77777777" w:rsidR="00A83B44" w:rsidRPr="002A3910" w:rsidRDefault="00A83B44" w:rsidP="00BC7AEE">
            <w:pPr>
              <w:pStyle w:val="TableHeading"/>
              <w:rPr>
                <w:noProof w:val="0"/>
              </w:rPr>
            </w:pPr>
            <w:r w:rsidRPr="002A3910">
              <w:rPr>
                <w:noProof w:val="0"/>
              </w:rPr>
              <w:t>Executes Logic</w:t>
            </w:r>
          </w:p>
        </w:tc>
      </w:tr>
      <w:tr w:rsidR="00B137B5" w:rsidRPr="002A3910" w14:paraId="64563950" w14:textId="77777777" w:rsidTr="00D03A0C">
        <w:tc>
          <w:tcPr>
            <w:tcW w:w="1001" w:type="pct"/>
          </w:tcPr>
          <w:p w14:paraId="3D669780" w14:textId="44CDAC90" w:rsidR="00B137B5" w:rsidRPr="002A3910" w:rsidRDefault="00000000" w:rsidP="007E06F9">
            <w:pPr>
              <w:pStyle w:val="TableText"/>
              <w:keepNext/>
              <w:keepLines/>
            </w:pPr>
            <w:hyperlink w:anchor="dik" w:history="1">
              <w:r w:rsidR="00B137B5" w:rsidRPr="002A3910">
                <w:rPr>
                  <w:rStyle w:val="Hyperlink"/>
                </w:rPr>
                <w:t>^DIK</w:t>
              </w:r>
            </w:hyperlink>
          </w:p>
        </w:tc>
        <w:tc>
          <w:tcPr>
            <w:tcW w:w="1142" w:type="pct"/>
          </w:tcPr>
          <w:p w14:paraId="23CED375" w14:textId="77777777" w:rsidR="00B137B5" w:rsidRPr="002A3910" w:rsidRDefault="00B137B5" w:rsidP="007E06F9">
            <w:pPr>
              <w:pStyle w:val="TableText"/>
              <w:keepNext/>
              <w:keepLines/>
            </w:pPr>
            <w:r w:rsidRPr="002A3910">
              <w:t>All</w:t>
            </w:r>
          </w:p>
        </w:tc>
        <w:tc>
          <w:tcPr>
            <w:tcW w:w="1619" w:type="pct"/>
          </w:tcPr>
          <w:p w14:paraId="5092EDB2" w14:textId="77777777" w:rsidR="00B137B5" w:rsidRPr="002A3910" w:rsidRDefault="00B137B5" w:rsidP="007E06F9">
            <w:pPr>
              <w:pStyle w:val="TableText"/>
              <w:keepNext/>
              <w:keepLines/>
            </w:pPr>
            <w:r w:rsidRPr="002A3910">
              <w:t>All</w:t>
            </w:r>
          </w:p>
        </w:tc>
        <w:tc>
          <w:tcPr>
            <w:tcW w:w="1238" w:type="pct"/>
          </w:tcPr>
          <w:p w14:paraId="2FB5965D" w14:textId="77777777" w:rsidR="00B137B5" w:rsidRPr="002A3910" w:rsidRDefault="00B137B5" w:rsidP="007E06F9">
            <w:pPr>
              <w:pStyle w:val="TableText"/>
              <w:keepNext/>
              <w:keepLines/>
              <w:rPr>
                <w:b/>
              </w:rPr>
            </w:pPr>
            <w:r w:rsidRPr="002A3910">
              <w:rPr>
                <w:b/>
              </w:rPr>
              <w:t>KI</w:t>
            </w:r>
            <w:r w:rsidR="003276CD" w:rsidRPr="002A3910">
              <w:rPr>
                <w:b/>
              </w:rPr>
              <w:t>LL</w:t>
            </w:r>
          </w:p>
        </w:tc>
      </w:tr>
      <w:tr w:rsidR="00B137B5" w:rsidRPr="002A3910" w14:paraId="6849D8FF" w14:textId="77777777" w:rsidTr="00D03A0C">
        <w:tc>
          <w:tcPr>
            <w:tcW w:w="1001" w:type="pct"/>
            <w:shd w:val="clear" w:color="auto" w:fill="DBE5F1" w:themeFill="accent1" w:themeFillTint="33"/>
          </w:tcPr>
          <w:p w14:paraId="5AE18F7F" w14:textId="77777777" w:rsidR="00B137B5" w:rsidRPr="002A3910" w:rsidRDefault="00B137B5" w:rsidP="007E06F9">
            <w:pPr>
              <w:pStyle w:val="TableText"/>
              <w:keepNext/>
              <w:keepLines/>
              <w:rPr>
                <w:b/>
              </w:rPr>
            </w:pPr>
            <w:r w:rsidRPr="002A3910">
              <w:rPr>
                <w:b/>
              </w:rPr>
              <w:t>EN^DIK</w:t>
            </w:r>
          </w:p>
        </w:tc>
        <w:tc>
          <w:tcPr>
            <w:tcW w:w="1142" w:type="pct"/>
            <w:shd w:val="clear" w:color="auto" w:fill="DBE5F1" w:themeFill="accent1" w:themeFillTint="33"/>
          </w:tcPr>
          <w:p w14:paraId="1A4AE863" w14:textId="77777777" w:rsidR="00B137B5" w:rsidRPr="002A3910" w:rsidRDefault="00B137B5" w:rsidP="007E06F9">
            <w:pPr>
              <w:pStyle w:val="TableText"/>
              <w:keepNext/>
              <w:keepLines/>
              <w:rPr>
                <w:b/>
              </w:rPr>
            </w:pPr>
            <w:r w:rsidRPr="002A3910">
              <w:rPr>
                <w:b/>
              </w:rPr>
              <w:t>1</w:t>
            </w:r>
          </w:p>
        </w:tc>
        <w:tc>
          <w:tcPr>
            <w:tcW w:w="1619" w:type="pct"/>
            <w:shd w:val="clear" w:color="auto" w:fill="DBE5F1" w:themeFill="accent1" w:themeFillTint="33"/>
          </w:tcPr>
          <w:p w14:paraId="46C1CAFF" w14:textId="77777777" w:rsidR="00B137B5" w:rsidRPr="002A3910" w:rsidRDefault="00B137B5" w:rsidP="007E06F9">
            <w:pPr>
              <w:pStyle w:val="TableText"/>
              <w:keepNext/>
              <w:keepLines/>
              <w:rPr>
                <w:b/>
              </w:rPr>
            </w:pPr>
            <w:r w:rsidRPr="002A3910">
              <w:rPr>
                <w:b/>
              </w:rPr>
              <w:t>Some or all for 1 field</w:t>
            </w:r>
          </w:p>
        </w:tc>
        <w:tc>
          <w:tcPr>
            <w:tcW w:w="1238" w:type="pct"/>
            <w:shd w:val="clear" w:color="auto" w:fill="DBE5F1" w:themeFill="accent1" w:themeFillTint="33"/>
          </w:tcPr>
          <w:p w14:paraId="139578D9" w14:textId="77777777" w:rsidR="00B137B5" w:rsidRPr="002A3910" w:rsidRDefault="00B137B5" w:rsidP="007E06F9">
            <w:pPr>
              <w:pStyle w:val="TableText"/>
              <w:keepNext/>
              <w:keepLines/>
              <w:rPr>
                <w:b/>
              </w:rPr>
            </w:pPr>
            <w:r w:rsidRPr="002A3910">
              <w:rPr>
                <w:b/>
              </w:rPr>
              <w:t>KILL then SET</w:t>
            </w:r>
          </w:p>
        </w:tc>
      </w:tr>
      <w:tr w:rsidR="00B137B5" w:rsidRPr="002A3910" w14:paraId="7FFA8D2D" w14:textId="77777777" w:rsidTr="00D03A0C">
        <w:tc>
          <w:tcPr>
            <w:tcW w:w="1001" w:type="pct"/>
          </w:tcPr>
          <w:p w14:paraId="7416A95E" w14:textId="433B7908" w:rsidR="00B137B5" w:rsidRPr="002A3910" w:rsidRDefault="00000000" w:rsidP="00A569A4">
            <w:pPr>
              <w:pStyle w:val="TableText"/>
            </w:pPr>
            <w:hyperlink w:anchor="en1_dik" w:history="1">
              <w:r w:rsidR="00B137B5" w:rsidRPr="002A3910">
                <w:rPr>
                  <w:rStyle w:val="Hyperlink"/>
                </w:rPr>
                <w:t>EN1^DIK</w:t>
              </w:r>
            </w:hyperlink>
          </w:p>
        </w:tc>
        <w:tc>
          <w:tcPr>
            <w:tcW w:w="1142" w:type="pct"/>
          </w:tcPr>
          <w:p w14:paraId="246C6938" w14:textId="77777777" w:rsidR="00B137B5" w:rsidRPr="002A3910" w:rsidRDefault="00B137B5" w:rsidP="00A569A4">
            <w:pPr>
              <w:pStyle w:val="TableText"/>
            </w:pPr>
            <w:r w:rsidRPr="002A3910">
              <w:t>1</w:t>
            </w:r>
          </w:p>
        </w:tc>
        <w:tc>
          <w:tcPr>
            <w:tcW w:w="1619" w:type="pct"/>
          </w:tcPr>
          <w:p w14:paraId="6E0D5CBD" w14:textId="77777777" w:rsidR="00B137B5" w:rsidRPr="002A3910" w:rsidRDefault="00B137B5" w:rsidP="00A569A4">
            <w:pPr>
              <w:pStyle w:val="TableText"/>
            </w:pPr>
            <w:r w:rsidRPr="002A3910">
              <w:t>Some or all for 1 field</w:t>
            </w:r>
          </w:p>
        </w:tc>
        <w:tc>
          <w:tcPr>
            <w:tcW w:w="1238" w:type="pct"/>
          </w:tcPr>
          <w:p w14:paraId="11AB9EDF" w14:textId="77777777" w:rsidR="00B137B5" w:rsidRPr="002A3910" w:rsidRDefault="00B137B5" w:rsidP="00A569A4">
            <w:pPr>
              <w:pStyle w:val="TableText"/>
              <w:rPr>
                <w:b/>
              </w:rPr>
            </w:pPr>
            <w:r w:rsidRPr="002A3910">
              <w:rPr>
                <w:b/>
              </w:rPr>
              <w:t>SET</w:t>
            </w:r>
          </w:p>
        </w:tc>
      </w:tr>
      <w:tr w:rsidR="00B137B5" w:rsidRPr="002A3910" w14:paraId="70795A47" w14:textId="77777777" w:rsidTr="00D03A0C">
        <w:tc>
          <w:tcPr>
            <w:tcW w:w="1001" w:type="pct"/>
          </w:tcPr>
          <w:p w14:paraId="4A06F214" w14:textId="7DC251AD" w:rsidR="00B137B5" w:rsidRPr="002A3910" w:rsidRDefault="00000000" w:rsidP="00A569A4">
            <w:pPr>
              <w:pStyle w:val="TableText"/>
            </w:pPr>
            <w:hyperlink w:anchor="en2_dik" w:history="1">
              <w:r w:rsidR="00B137B5" w:rsidRPr="002A3910">
                <w:rPr>
                  <w:rStyle w:val="Hyperlink"/>
                </w:rPr>
                <w:t>EN2^DIK</w:t>
              </w:r>
            </w:hyperlink>
          </w:p>
        </w:tc>
        <w:tc>
          <w:tcPr>
            <w:tcW w:w="1142" w:type="pct"/>
          </w:tcPr>
          <w:p w14:paraId="0781D77D" w14:textId="77777777" w:rsidR="00B137B5" w:rsidRPr="002A3910" w:rsidRDefault="00B137B5" w:rsidP="00A569A4">
            <w:pPr>
              <w:pStyle w:val="TableText"/>
            </w:pPr>
            <w:r w:rsidRPr="002A3910">
              <w:t>1</w:t>
            </w:r>
          </w:p>
        </w:tc>
        <w:tc>
          <w:tcPr>
            <w:tcW w:w="1619" w:type="pct"/>
          </w:tcPr>
          <w:p w14:paraId="1B34914E" w14:textId="77777777" w:rsidR="00B137B5" w:rsidRPr="002A3910" w:rsidRDefault="00B137B5" w:rsidP="00A569A4">
            <w:pPr>
              <w:pStyle w:val="TableText"/>
            </w:pPr>
            <w:r w:rsidRPr="002A3910">
              <w:t>Some or all for 1 field</w:t>
            </w:r>
          </w:p>
        </w:tc>
        <w:tc>
          <w:tcPr>
            <w:tcW w:w="1238" w:type="pct"/>
          </w:tcPr>
          <w:p w14:paraId="4AB72E55" w14:textId="77777777" w:rsidR="00B137B5" w:rsidRPr="002A3910" w:rsidRDefault="00B137B5" w:rsidP="00A569A4">
            <w:pPr>
              <w:pStyle w:val="TableText"/>
              <w:rPr>
                <w:b/>
              </w:rPr>
            </w:pPr>
            <w:r w:rsidRPr="002A3910">
              <w:rPr>
                <w:b/>
              </w:rPr>
              <w:t>KILL</w:t>
            </w:r>
          </w:p>
        </w:tc>
      </w:tr>
      <w:tr w:rsidR="00B137B5" w:rsidRPr="002A3910" w14:paraId="10F20375" w14:textId="77777777" w:rsidTr="00D03A0C">
        <w:tc>
          <w:tcPr>
            <w:tcW w:w="1001" w:type="pct"/>
          </w:tcPr>
          <w:p w14:paraId="7A89491B" w14:textId="61B9B6BA" w:rsidR="00B137B5" w:rsidRPr="002A3910" w:rsidRDefault="00000000" w:rsidP="00A569A4">
            <w:pPr>
              <w:pStyle w:val="TableText"/>
            </w:pPr>
            <w:hyperlink w:anchor="enall_dik" w:history="1">
              <w:r w:rsidR="00B137B5" w:rsidRPr="002A3910">
                <w:rPr>
                  <w:rStyle w:val="Hyperlink"/>
                </w:rPr>
                <w:t>ENALL^DIK</w:t>
              </w:r>
            </w:hyperlink>
          </w:p>
        </w:tc>
        <w:tc>
          <w:tcPr>
            <w:tcW w:w="1142" w:type="pct"/>
          </w:tcPr>
          <w:p w14:paraId="7FC67FA0" w14:textId="77777777" w:rsidR="00B137B5" w:rsidRPr="002A3910" w:rsidRDefault="00B137B5" w:rsidP="00A569A4">
            <w:pPr>
              <w:pStyle w:val="TableText"/>
            </w:pPr>
            <w:r w:rsidRPr="002A3910">
              <w:t>All</w:t>
            </w:r>
          </w:p>
        </w:tc>
        <w:tc>
          <w:tcPr>
            <w:tcW w:w="1619" w:type="pct"/>
          </w:tcPr>
          <w:p w14:paraId="7D1B0FD6" w14:textId="77777777" w:rsidR="00B137B5" w:rsidRPr="002A3910" w:rsidRDefault="00B137B5" w:rsidP="00A569A4">
            <w:pPr>
              <w:pStyle w:val="TableText"/>
            </w:pPr>
            <w:r w:rsidRPr="002A3910">
              <w:t>Some or all for 1 field</w:t>
            </w:r>
          </w:p>
        </w:tc>
        <w:tc>
          <w:tcPr>
            <w:tcW w:w="1238" w:type="pct"/>
          </w:tcPr>
          <w:p w14:paraId="123B888B" w14:textId="77777777" w:rsidR="00B137B5" w:rsidRPr="002A3910" w:rsidRDefault="00B137B5" w:rsidP="00A569A4">
            <w:pPr>
              <w:pStyle w:val="TableText"/>
              <w:rPr>
                <w:b/>
              </w:rPr>
            </w:pPr>
            <w:r w:rsidRPr="002A3910">
              <w:rPr>
                <w:b/>
              </w:rPr>
              <w:t>SET</w:t>
            </w:r>
          </w:p>
        </w:tc>
      </w:tr>
      <w:tr w:rsidR="00B137B5" w:rsidRPr="002A3910" w14:paraId="15ABEE47" w14:textId="77777777" w:rsidTr="00D03A0C">
        <w:tc>
          <w:tcPr>
            <w:tcW w:w="1001" w:type="pct"/>
          </w:tcPr>
          <w:p w14:paraId="2F7B5381" w14:textId="26C1EF57" w:rsidR="00B137B5" w:rsidRPr="002A3910" w:rsidRDefault="00000000" w:rsidP="00A569A4">
            <w:pPr>
              <w:pStyle w:val="TableText"/>
            </w:pPr>
            <w:hyperlink w:anchor="enall2_dik" w:history="1">
              <w:r w:rsidR="00B137B5" w:rsidRPr="002A3910">
                <w:rPr>
                  <w:rStyle w:val="Hyperlink"/>
                </w:rPr>
                <w:t>ENALL2^DIK</w:t>
              </w:r>
            </w:hyperlink>
          </w:p>
        </w:tc>
        <w:tc>
          <w:tcPr>
            <w:tcW w:w="1142" w:type="pct"/>
          </w:tcPr>
          <w:p w14:paraId="293F57F4" w14:textId="77777777" w:rsidR="00B137B5" w:rsidRPr="002A3910" w:rsidRDefault="00B137B5" w:rsidP="00A569A4">
            <w:pPr>
              <w:pStyle w:val="TableText"/>
            </w:pPr>
            <w:r w:rsidRPr="002A3910">
              <w:t>All</w:t>
            </w:r>
          </w:p>
        </w:tc>
        <w:tc>
          <w:tcPr>
            <w:tcW w:w="1619" w:type="pct"/>
          </w:tcPr>
          <w:p w14:paraId="7E1DE82E" w14:textId="77777777" w:rsidR="00B137B5" w:rsidRPr="002A3910" w:rsidRDefault="00B137B5" w:rsidP="00A569A4">
            <w:pPr>
              <w:pStyle w:val="TableText"/>
            </w:pPr>
            <w:r w:rsidRPr="002A3910">
              <w:t>Some or all for 1 field</w:t>
            </w:r>
          </w:p>
        </w:tc>
        <w:tc>
          <w:tcPr>
            <w:tcW w:w="1238" w:type="pct"/>
          </w:tcPr>
          <w:p w14:paraId="5C6123EC" w14:textId="77777777" w:rsidR="00B137B5" w:rsidRPr="002A3910" w:rsidRDefault="00B137B5" w:rsidP="00A569A4">
            <w:pPr>
              <w:pStyle w:val="TableText"/>
              <w:rPr>
                <w:b/>
              </w:rPr>
            </w:pPr>
            <w:r w:rsidRPr="002A3910">
              <w:rPr>
                <w:b/>
              </w:rPr>
              <w:t>KILL</w:t>
            </w:r>
          </w:p>
        </w:tc>
      </w:tr>
      <w:tr w:rsidR="00B137B5" w:rsidRPr="002A3910" w14:paraId="7856053A" w14:textId="77777777" w:rsidTr="00D03A0C">
        <w:tc>
          <w:tcPr>
            <w:tcW w:w="1001" w:type="pct"/>
          </w:tcPr>
          <w:p w14:paraId="7FE0CF97" w14:textId="36EF3099" w:rsidR="00B137B5" w:rsidRPr="002A3910" w:rsidRDefault="00000000" w:rsidP="007F61EF">
            <w:pPr>
              <w:pStyle w:val="TableText"/>
            </w:pPr>
            <w:hyperlink w:anchor="ix_dik" w:history="1">
              <w:r w:rsidR="00B137B5" w:rsidRPr="002A3910">
                <w:rPr>
                  <w:rStyle w:val="Hyperlink"/>
                </w:rPr>
                <w:t>IX^DIK</w:t>
              </w:r>
            </w:hyperlink>
          </w:p>
        </w:tc>
        <w:tc>
          <w:tcPr>
            <w:tcW w:w="1142" w:type="pct"/>
          </w:tcPr>
          <w:p w14:paraId="6E88BDBA" w14:textId="77777777" w:rsidR="00B137B5" w:rsidRPr="002A3910" w:rsidRDefault="00B137B5" w:rsidP="007F61EF">
            <w:pPr>
              <w:pStyle w:val="TableText"/>
            </w:pPr>
            <w:r w:rsidRPr="002A3910">
              <w:t>1</w:t>
            </w:r>
          </w:p>
        </w:tc>
        <w:tc>
          <w:tcPr>
            <w:tcW w:w="1619" w:type="pct"/>
          </w:tcPr>
          <w:p w14:paraId="0EE37BBD" w14:textId="77777777" w:rsidR="00B137B5" w:rsidRPr="002A3910" w:rsidRDefault="00B137B5" w:rsidP="007F61EF">
            <w:pPr>
              <w:pStyle w:val="TableText"/>
            </w:pPr>
            <w:r w:rsidRPr="002A3910">
              <w:t>All</w:t>
            </w:r>
          </w:p>
        </w:tc>
        <w:tc>
          <w:tcPr>
            <w:tcW w:w="1238" w:type="pct"/>
          </w:tcPr>
          <w:p w14:paraId="480EBC2E" w14:textId="77777777" w:rsidR="00B137B5" w:rsidRPr="002A3910" w:rsidRDefault="00B137B5" w:rsidP="007F61EF">
            <w:pPr>
              <w:pStyle w:val="TableText"/>
            </w:pPr>
            <w:r w:rsidRPr="002A3910">
              <w:rPr>
                <w:b/>
              </w:rPr>
              <w:t>KILL</w:t>
            </w:r>
            <w:r w:rsidRPr="002A3910">
              <w:t xml:space="preserve"> then </w:t>
            </w:r>
            <w:r w:rsidRPr="002A3910">
              <w:rPr>
                <w:b/>
              </w:rPr>
              <w:t>SET</w:t>
            </w:r>
          </w:p>
        </w:tc>
      </w:tr>
      <w:tr w:rsidR="00B137B5" w:rsidRPr="002A3910" w14:paraId="5C890762" w14:textId="77777777" w:rsidTr="00D03A0C">
        <w:tc>
          <w:tcPr>
            <w:tcW w:w="1001" w:type="pct"/>
          </w:tcPr>
          <w:p w14:paraId="17137E14" w14:textId="4C4DD9A7" w:rsidR="00B137B5" w:rsidRPr="002A3910" w:rsidRDefault="00000000" w:rsidP="007F61EF">
            <w:pPr>
              <w:pStyle w:val="TableText"/>
            </w:pPr>
            <w:hyperlink w:anchor="ix1_dik" w:history="1">
              <w:r w:rsidR="00B137B5" w:rsidRPr="002A3910">
                <w:rPr>
                  <w:rStyle w:val="Hyperlink"/>
                </w:rPr>
                <w:t>IX1^DIK</w:t>
              </w:r>
            </w:hyperlink>
          </w:p>
        </w:tc>
        <w:tc>
          <w:tcPr>
            <w:tcW w:w="1142" w:type="pct"/>
          </w:tcPr>
          <w:p w14:paraId="61D8906B" w14:textId="77777777" w:rsidR="00B137B5" w:rsidRPr="002A3910" w:rsidRDefault="00B137B5" w:rsidP="007F61EF">
            <w:pPr>
              <w:pStyle w:val="TableText"/>
            </w:pPr>
            <w:r w:rsidRPr="002A3910">
              <w:t>1</w:t>
            </w:r>
          </w:p>
        </w:tc>
        <w:tc>
          <w:tcPr>
            <w:tcW w:w="1619" w:type="pct"/>
          </w:tcPr>
          <w:p w14:paraId="4C2939D4" w14:textId="77777777" w:rsidR="00B137B5" w:rsidRPr="002A3910" w:rsidRDefault="00B137B5" w:rsidP="007F61EF">
            <w:pPr>
              <w:pStyle w:val="TableText"/>
            </w:pPr>
            <w:r w:rsidRPr="002A3910">
              <w:t>All</w:t>
            </w:r>
          </w:p>
        </w:tc>
        <w:tc>
          <w:tcPr>
            <w:tcW w:w="1238" w:type="pct"/>
          </w:tcPr>
          <w:p w14:paraId="649C5580" w14:textId="77777777" w:rsidR="00B137B5" w:rsidRPr="002A3910" w:rsidRDefault="00B137B5" w:rsidP="007F61EF">
            <w:pPr>
              <w:pStyle w:val="TableText"/>
              <w:rPr>
                <w:b/>
              </w:rPr>
            </w:pPr>
            <w:r w:rsidRPr="002A3910">
              <w:rPr>
                <w:b/>
              </w:rPr>
              <w:t>SET</w:t>
            </w:r>
          </w:p>
        </w:tc>
      </w:tr>
      <w:tr w:rsidR="00B137B5" w:rsidRPr="002A3910" w14:paraId="2BC8AC08" w14:textId="77777777" w:rsidTr="00D03A0C">
        <w:tc>
          <w:tcPr>
            <w:tcW w:w="1001" w:type="pct"/>
          </w:tcPr>
          <w:p w14:paraId="0FED2C6C" w14:textId="5EB6A212" w:rsidR="00B137B5" w:rsidRPr="002A3910" w:rsidRDefault="00000000" w:rsidP="007F61EF">
            <w:pPr>
              <w:pStyle w:val="TableText"/>
            </w:pPr>
            <w:hyperlink w:anchor="ix2_dik" w:history="1">
              <w:r w:rsidR="00B137B5" w:rsidRPr="002A3910">
                <w:rPr>
                  <w:rStyle w:val="Hyperlink"/>
                </w:rPr>
                <w:t>IX2^DIK</w:t>
              </w:r>
            </w:hyperlink>
          </w:p>
        </w:tc>
        <w:tc>
          <w:tcPr>
            <w:tcW w:w="1142" w:type="pct"/>
          </w:tcPr>
          <w:p w14:paraId="18CDDB57" w14:textId="77777777" w:rsidR="00B137B5" w:rsidRPr="002A3910" w:rsidRDefault="00B137B5" w:rsidP="007F61EF">
            <w:pPr>
              <w:pStyle w:val="TableText"/>
            </w:pPr>
            <w:r w:rsidRPr="002A3910">
              <w:t>1</w:t>
            </w:r>
          </w:p>
        </w:tc>
        <w:tc>
          <w:tcPr>
            <w:tcW w:w="1619" w:type="pct"/>
          </w:tcPr>
          <w:p w14:paraId="2C64639C" w14:textId="77777777" w:rsidR="00B137B5" w:rsidRPr="002A3910" w:rsidRDefault="00B137B5" w:rsidP="007F61EF">
            <w:pPr>
              <w:pStyle w:val="TableText"/>
            </w:pPr>
            <w:r w:rsidRPr="002A3910">
              <w:t>All</w:t>
            </w:r>
          </w:p>
        </w:tc>
        <w:tc>
          <w:tcPr>
            <w:tcW w:w="1238" w:type="pct"/>
          </w:tcPr>
          <w:p w14:paraId="224E2AB2" w14:textId="77777777" w:rsidR="00B137B5" w:rsidRPr="002A3910" w:rsidRDefault="00B137B5" w:rsidP="007F61EF">
            <w:pPr>
              <w:pStyle w:val="TableText"/>
              <w:rPr>
                <w:b/>
              </w:rPr>
            </w:pPr>
            <w:r w:rsidRPr="002A3910">
              <w:rPr>
                <w:b/>
              </w:rPr>
              <w:t>KILL</w:t>
            </w:r>
          </w:p>
        </w:tc>
      </w:tr>
      <w:tr w:rsidR="00B137B5" w:rsidRPr="002A3910" w14:paraId="6A5F000E" w14:textId="77777777" w:rsidTr="00D03A0C">
        <w:tc>
          <w:tcPr>
            <w:tcW w:w="1001" w:type="pct"/>
          </w:tcPr>
          <w:p w14:paraId="4C7C7FAE" w14:textId="53D27782" w:rsidR="00B137B5" w:rsidRPr="002A3910" w:rsidRDefault="00000000" w:rsidP="007F61EF">
            <w:pPr>
              <w:pStyle w:val="TableText"/>
            </w:pPr>
            <w:hyperlink w:anchor="ixall_dik" w:history="1">
              <w:r w:rsidR="00B137B5" w:rsidRPr="002A3910">
                <w:rPr>
                  <w:rStyle w:val="Hyperlink"/>
                </w:rPr>
                <w:t>IXALL^DIK</w:t>
              </w:r>
            </w:hyperlink>
          </w:p>
        </w:tc>
        <w:tc>
          <w:tcPr>
            <w:tcW w:w="1142" w:type="pct"/>
          </w:tcPr>
          <w:p w14:paraId="5F3B08B5" w14:textId="77777777" w:rsidR="00B137B5" w:rsidRPr="002A3910" w:rsidRDefault="00B137B5" w:rsidP="007F61EF">
            <w:pPr>
              <w:pStyle w:val="TableText"/>
            </w:pPr>
            <w:r w:rsidRPr="002A3910">
              <w:t>All</w:t>
            </w:r>
          </w:p>
        </w:tc>
        <w:tc>
          <w:tcPr>
            <w:tcW w:w="1619" w:type="pct"/>
          </w:tcPr>
          <w:p w14:paraId="76C9E111" w14:textId="77777777" w:rsidR="00B137B5" w:rsidRPr="002A3910" w:rsidRDefault="00B137B5" w:rsidP="007F61EF">
            <w:pPr>
              <w:pStyle w:val="TableText"/>
            </w:pPr>
            <w:r w:rsidRPr="002A3910">
              <w:t>All</w:t>
            </w:r>
          </w:p>
        </w:tc>
        <w:tc>
          <w:tcPr>
            <w:tcW w:w="1238" w:type="pct"/>
          </w:tcPr>
          <w:p w14:paraId="39CC36CC" w14:textId="77777777" w:rsidR="00B137B5" w:rsidRPr="002A3910" w:rsidRDefault="00B137B5" w:rsidP="007F61EF">
            <w:pPr>
              <w:pStyle w:val="TableText"/>
              <w:rPr>
                <w:b/>
              </w:rPr>
            </w:pPr>
            <w:r w:rsidRPr="002A3910">
              <w:rPr>
                <w:b/>
              </w:rPr>
              <w:t>SET</w:t>
            </w:r>
          </w:p>
        </w:tc>
      </w:tr>
      <w:tr w:rsidR="00B137B5" w:rsidRPr="002A3910" w14:paraId="44161F52" w14:textId="77777777" w:rsidTr="00D03A0C">
        <w:tc>
          <w:tcPr>
            <w:tcW w:w="1001" w:type="pct"/>
          </w:tcPr>
          <w:p w14:paraId="59921205" w14:textId="3D41B0F4" w:rsidR="00B137B5" w:rsidRPr="002A3910" w:rsidRDefault="00000000" w:rsidP="007E06F9">
            <w:pPr>
              <w:pStyle w:val="TableText"/>
            </w:pPr>
            <w:hyperlink w:anchor="ixall2_dik" w:history="1">
              <w:r w:rsidR="00B137B5" w:rsidRPr="002A3910">
                <w:rPr>
                  <w:rStyle w:val="Hyperlink"/>
                </w:rPr>
                <w:t>IXALL2^DIK</w:t>
              </w:r>
            </w:hyperlink>
          </w:p>
        </w:tc>
        <w:tc>
          <w:tcPr>
            <w:tcW w:w="1142" w:type="pct"/>
          </w:tcPr>
          <w:p w14:paraId="53CA2A19" w14:textId="77777777" w:rsidR="00B137B5" w:rsidRPr="002A3910" w:rsidRDefault="00B137B5" w:rsidP="007E06F9">
            <w:pPr>
              <w:pStyle w:val="TableText"/>
            </w:pPr>
            <w:r w:rsidRPr="002A3910">
              <w:t>All</w:t>
            </w:r>
          </w:p>
        </w:tc>
        <w:tc>
          <w:tcPr>
            <w:tcW w:w="1619" w:type="pct"/>
          </w:tcPr>
          <w:p w14:paraId="0DBDEA96" w14:textId="77777777" w:rsidR="00B137B5" w:rsidRPr="002A3910" w:rsidRDefault="00B137B5" w:rsidP="007E06F9">
            <w:pPr>
              <w:pStyle w:val="TableText"/>
            </w:pPr>
            <w:r w:rsidRPr="002A3910">
              <w:t>All</w:t>
            </w:r>
          </w:p>
        </w:tc>
        <w:tc>
          <w:tcPr>
            <w:tcW w:w="1238" w:type="pct"/>
          </w:tcPr>
          <w:p w14:paraId="49DD2660" w14:textId="77777777" w:rsidR="00B137B5" w:rsidRPr="002A3910" w:rsidRDefault="00B137B5" w:rsidP="007E06F9">
            <w:pPr>
              <w:pStyle w:val="TableText"/>
              <w:rPr>
                <w:b/>
              </w:rPr>
            </w:pPr>
            <w:r w:rsidRPr="002A3910">
              <w:rPr>
                <w:b/>
              </w:rPr>
              <w:t>KILL</w:t>
            </w:r>
          </w:p>
        </w:tc>
      </w:tr>
    </w:tbl>
    <w:p w14:paraId="1FBC5C97" w14:textId="77777777" w:rsidR="00E86526" w:rsidRPr="002A3910" w:rsidRDefault="00E86526" w:rsidP="00B66E33">
      <w:pPr>
        <w:pStyle w:val="BodyText6"/>
      </w:pPr>
    </w:p>
    <w:p w14:paraId="1838D17E" w14:textId="77777777" w:rsidR="00A569A4" w:rsidRPr="002A3910" w:rsidRDefault="00E86526" w:rsidP="00A569A4">
      <w:pPr>
        <w:pStyle w:val="BodyText"/>
        <w:keepNext/>
        <w:keepLines/>
      </w:pPr>
      <w:r w:rsidRPr="002A3910">
        <w:t>Before reindexing, you should be familiar with the effects of all relevant cross-references that could be fired</w:t>
      </w:r>
      <w:r w:rsidR="00A569A4" w:rsidRPr="002A3910">
        <w:t xml:space="preserve">, </w:t>
      </w:r>
      <w:r w:rsidRPr="002A3910">
        <w:t>including</w:t>
      </w:r>
      <w:r w:rsidR="00A569A4" w:rsidRPr="002A3910">
        <w:t>:</w:t>
      </w:r>
    </w:p>
    <w:p w14:paraId="56C990EF" w14:textId="77777777" w:rsidR="00A569A4" w:rsidRPr="002A3910" w:rsidRDefault="00A569A4" w:rsidP="00A569A4">
      <w:pPr>
        <w:pStyle w:val="ListBullet"/>
        <w:keepNext/>
        <w:keepLines/>
      </w:pPr>
      <w:r w:rsidRPr="002A3910">
        <w:t>Bulletins</w:t>
      </w:r>
    </w:p>
    <w:p w14:paraId="0DCA0994" w14:textId="77777777" w:rsidR="00A569A4" w:rsidRPr="002A3910" w:rsidRDefault="00A569A4" w:rsidP="00A569A4">
      <w:pPr>
        <w:pStyle w:val="ListBullet"/>
        <w:keepNext/>
        <w:keepLines/>
      </w:pPr>
      <w:r w:rsidRPr="002A3910">
        <w:t>T</w:t>
      </w:r>
      <w:r w:rsidR="00E86526" w:rsidRPr="002A3910">
        <w:t>riggers</w:t>
      </w:r>
    </w:p>
    <w:p w14:paraId="1ADE23B2" w14:textId="77777777" w:rsidR="00BE674E" w:rsidRPr="002A3910" w:rsidRDefault="00A569A4" w:rsidP="00A569A4">
      <w:pPr>
        <w:pStyle w:val="ListBullet"/>
      </w:pPr>
      <w:r w:rsidRPr="002A3910">
        <w:t>MUMPS-type</w:t>
      </w:r>
    </w:p>
    <w:p w14:paraId="570C2E97" w14:textId="77777777" w:rsidR="00831010" w:rsidRPr="002A3910" w:rsidRDefault="00831010" w:rsidP="00831010">
      <w:pPr>
        <w:pStyle w:val="BodyText6"/>
      </w:pPr>
    </w:p>
    <w:p w14:paraId="09644946" w14:textId="77777777" w:rsidR="00BE674E" w:rsidRPr="002A3910" w:rsidRDefault="00E86526" w:rsidP="00CD348A">
      <w:pPr>
        <w:pStyle w:val="AltHeading5"/>
        <w:rPr>
          <w:noProof w:val="0"/>
        </w:rPr>
      </w:pPr>
      <w:r w:rsidRPr="002A3910">
        <w:rPr>
          <w:noProof w:val="0"/>
        </w:rPr>
        <w:t>Input Variables</w:t>
      </w:r>
    </w:p>
    <w:p w14:paraId="675BC3EA" w14:textId="77777777" w:rsidR="007F61EF" w:rsidRPr="002A3910" w:rsidRDefault="007F61EF" w:rsidP="007F61EF">
      <w:pPr>
        <w:pStyle w:val="APIParameters"/>
        <w:keepNext/>
        <w:keepLines/>
        <w:rPr>
          <w:noProof w:val="0"/>
        </w:rPr>
      </w:pPr>
      <w:r w:rsidRPr="002A3910">
        <w:rPr>
          <w:b/>
          <w:noProof w:val="0"/>
        </w:rPr>
        <w:t>DIK:</w:t>
      </w:r>
      <w:r w:rsidRPr="002A3910">
        <w:rPr>
          <w:noProof w:val="0"/>
        </w:rPr>
        <w:tab/>
        <w:t xml:space="preserve">If you are reindexing an entry at the </w:t>
      </w:r>
      <w:r w:rsidRPr="002A3910">
        <w:rPr>
          <w:rStyle w:val="Emphasis"/>
          <w:iCs/>
          <w:noProof w:val="0"/>
        </w:rPr>
        <w:t>top-level</w:t>
      </w:r>
      <w:r w:rsidRPr="002A3910">
        <w:rPr>
          <w:b/>
          <w:noProof w:val="0"/>
        </w:rPr>
        <w:t xml:space="preserve"> </w:t>
      </w:r>
      <w:r w:rsidRPr="002A3910">
        <w:rPr>
          <w:noProof w:val="0"/>
        </w:rPr>
        <w:t xml:space="preserve">of a file, set </w:t>
      </w:r>
      <w:r w:rsidRPr="002A3910">
        <w:rPr>
          <w:b/>
          <w:noProof w:val="0"/>
        </w:rPr>
        <w:t>DIK</w:t>
      </w:r>
      <w:r w:rsidRPr="002A3910">
        <w:rPr>
          <w:noProof w:val="0"/>
        </w:rPr>
        <w:t xml:space="preserve"> to the global root of the file.</w:t>
      </w:r>
    </w:p>
    <w:p w14:paraId="4677DEC5" w14:textId="6104AEB4" w:rsidR="007F61EF" w:rsidRPr="002A3910" w:rsidRDefault="007F61EF" w:rsidP="007F61EF">
      <w:pPr>
        <w:pStyle w:val="APIParametersText"/>
        <w:keepNext/>
        <w:keepLines/>
        <w:rPr>
          <w:noProof w:val="0"/>
        </w:rPr>
      </w:pPr>
      <w:r w:rsidRPr="002A3910">
        <w:rPr>
          <w:noProof w:val="0"/>
        </w:rPr>
        <w:t xml:space="preserve">If you are reindexing a subentry, set </w:t>
      </w:r>
      <w:r w:rsidRPr="002A3910">
        <w:rPr>
          <w:b/>
          <w:noProof w:val="0"/>
        </w:rPr>
        <w:t>DIK</w:t>
      </w:r>
      <w:r w:rsidRPr="002A3910">
        <w:rPr>
          <w:noProof w:val="0"/>
        </w:rPr>
        <w:t xml:space="preserve"> to the full global root leading to the subentry, including all intervening subscripts and the terminating comma, up to</w:t>
      </w:r>
      <w:r w:rsidR="00390510" w:rsidRPr="002A3910">
        <w:rPr>
          <w:noProof w:val="0"/>
        </w:rPr>
        <w:t xml:space="preserve">, </w:t>
      </w:r>
      <w:r w:rsidRPr="002A3910">
        <w:rPr>
          <w:noProof w:val="0"/>
        </w:rPr>
        <w:t xml:space="preserve">but </w:t>
      </w:r>
      <w:r w:rsidR="00EC5AD8" w:rsidRPr="002A3910">
        <w:rPr>
          <w:i/>
          <w:noProof w:val="0"/>
        </w:rPr>
        <w:t>not</w:t>
      </w:r>
      <w:r w:rsidR="00EC5AD8" w:rsidRPr="002A3910">
        <w:rPr>
          <w:noProof w:val="0"/>
        </w:rPr>
        <w:t xml:space="preserve"> including</w:t>
      </w:r>
      <w:r w:rsidR="00390510" w:rsidRPr="002A3910">
        <w:rPr>
          <w:noProof w:val="0"/>
        </w:rPr>
        <w:t xml:space="preserve"> </w:t>
      </w:r>
      <w:r w:rsidRPr="002A3910">
        <w:rPr>
          <w:noProof w:val="0"/>
        </w:rPr>
        <w:t>the IEN of the subfile entry to reindex.</w:t>
      </w:r>
    </w:p>
    <w:p w14:paraId="7FAA0195" w14:textId="77777777" w:rsidR="007F61EF" w:rsidRPr="002A3910" w:rsidRDefault="007F61EF" w:rsidP="007F61EF">
      <w:pPr>
        <w:pStyle w:val="APIParameters"/>
        <w:rPr>
          <w:noProof w:val="0"/>
        </w:rPr>
      </w:pPr>
      <w:r w:rsidRPr="002A3910">
        <w:rPr>
          <w:b/>
          <w:noProof w:val="0"/>
        </w:rPr>
        <w:t>DA:</w:t>
      </w:r>
      <w:r w:rsidRPr="002A3910">
        <w:rPr>
          <w:noProof w:val="0"/>
        </w:rPr>
        <w:tab/>
        <w:t>If you are reindexing an entry at the</w:t>
      </w:r>
      <w:r w:rsidRPr="002A3910">
        <w:rPr>
          <w:b/>
          <w:noProof w:val="0"/>
        </w:rPr>
        <w:t xml:space="preserve"> </w:t>
      </w:r>
      <w:r w:rsidRPr="002A3910">
        <w:rPr>
          <w:rStyle w:val="Emphasis"/>
          <w:iCs/>
          <w:noProof w:val="0"/>
        </w:rPr>
        <w:t>top-level</w:t>
      </w:r>
      <w:r w:rsidRPr="002A3910">
        <w:rPr>
          <w:b/>
          <w:noProof w:val="0"/>
        </w:rPr>
        <w:t xml:space="preserve"> </w:t>
      </w:r>
      <w:r w:rsidRPr="002A3910">
        <w:rPr>
          <w:noProof w:val="0"/>
        </w:rPr>
        <w:t xml:space="preserve">of a file, set </w:t>
      </w:r>
      <w:r w:rsidRPr="002A3910">
        <w:rPr>
          <w:b/>
          <w:noProof w:val="0"/>
        </w:rPr>
        <w:t>DA</w:t>
      </w:r>
      <w:r w:rsidRPr="002A3910">
        <w:rPr>
          <w:noProof w:val="0"/>
        </w:rPr>
        <w:t xml:space="preserve"> to the internal entry number of the file entry to reindex.</w:t>
      </w:r>
    </w:p>
    <w:p w14:paraId="380B9F0D" w14:textId="77777777" w:rsidR="00777008" w:rsidRPr="002A3910" w:rsidRDefault="007F61EF" w:rsidP="00777008">
      <w:pPr>
        <w:pStyle w:val="APIParametersText"/>
        <w:keepNext/>
        <w:keepLines/>
        <w:rPr>
          <w:noProof w:val="0"/>
        </w:rPr>
      </w:pPr>
      <w:r w:rsidRPr="002A3910">
        <w:rPr>
          <w:noProof w:val="0"/>
        </w:rPr>
        <w:t xml:space="preserve">If you are reindexing an entry in a </w:t>
      </w:r>
      <w:r w:rsidRPr="002A3910">
        <w:rPr>
          <w:rStyle w:val="Emphasis"/>
          <w:iCs/>
          <w:noProof w:val="0"/>
        </w:rPr>
        <w:t>subfile</w:t>
      </w:r>
      <w:r w:rsidRPr="002A3910">
        <w:rPr>
          <w:noProof w:val="0"/>
        </w:rPr>
        <w:t xml:space="preserve">, set up </w:t>
      </w:r>
      <w:r w:rsidRPr="002A3910">
        <w:rPr>
          <w:b/>
          <w:noProof w:val="0"/>
        </w:rPr>
        <w:t>DA</w:t>
      </w:r>
      <w:r w:rsidRPr="002A3910">
        <w:rPr>
          <w:noProof w:val="0"/>
        </w:rPr>
        <w:t xml:space="preserve"> as an array, where</w:t>
      </w:r>
      <w:r w:rsidR="00777008" w:rsidRPr="002A3910">
        <w:rPr>
          <w:noProof w:val="0"/>
        </w:rPr>
        <w:t>:</w:t>
      </w:r>
    </w:p>
    <w:p w14:paraId="30E17B2F" w14:textId="77777777" w:rsidR="00777008" w:rsidRPr="002A3910" w:rsidRDefault="007F61EF" w:rsidP="00777008">
      <w:pPr>
        <w:pStyle w:val="APIParametersListBullet"/>
        <w:keepNext/>
        <w:keepLines/>
        <w:rPr>
          <w:noProof w:val="0"/>
        </w:rPr>
      </w:pPr>
      <w:r w:rsidRPr="002A3910">
        <w:rPr>
          <w:b/>
          <w:noProof w:val="0"/>
        </w:rPr>
        <w:t>DA</w:t>
      </w:r>
      <w:r w:rsidR="002027E1" w:rsidRPr="002A3910">
        <w:rPr>
          <w:noProof w:val="0"/>
        </w:rPr>
        <w:t>—E</w:t>
      </w:r>
      <w:r w:rsidRPr="002A3910">
        <w:rPr>
          <w:noProof w:val="0"/>
        </w:rPr>
        <w:t>ntry number in the subfile to reindex</w:t>
      </w:r>
      <w:r w:rsidR="00777008" w:rsidRPr="002A3910">
        <w:rPr>
          <w:noProof w:val="0"/>
        </w:rPr>
        <w:t>.</w:t>
      </w:r>
    </w:p>
    <w:p w14:paraId="553F7C29" w14:textId="77777777" w:rsidR="00777008" w:rsidRPr="002A3910" w:rsidRDefault="007F61EF" w:rsidP="00777008">
      <w:pPr>
        <w:pStyle w:val="APIParametersListBullet"/>
        <w:keepNext/>
        <w:keepLines/>
        <w:rPr>
          <w:noProof w:val="0"/>
        </w:rPr>
      </w:pPr>
      <w:r w:rsidRPr="002A3910">
        <w:rPr>
          <w:b/>
          <w:noProof w:val="0"/>
        </w:rPr>
        <w:t>DA(1)</w:t>
      </w:r>
      <w:r w:rsidR="002027E1" w:rsidRPr="002A3910">
        <w:rPr>
          <w:noProof w:val="0"/>
        </w:rPr>
        <w:t>—E</w:t>
      </w:r>
      <w:r w:rsidRPr="002A3910">
        <w:rPr>
          <w:noProof w:val="0"/>
        </w:rPr>
        <w:t>ntry number at the next higher file level,</w:t>
      </w:r>
      <w:r w:rsidR="00777008" w:rsidRPr="002A3910">
        <w:rPr>
          <w:noProof w:val="0"/>
        </w:rPr>
        <w:t xml:space="preserve"> etc.</w:t>
      </w:r>
    </w:p>
    <w:p w14:paraId="7F8B12AC" w14:textId="77777777" w:rsidR="007F61EF" w:rsidRPr="002A3910" w:rsidRDefault="007F61EF" w:rsidP="00777008">
      <w:pPr>
        <w:pStyle w:val="APIParametersListBullet"/>
        <w:rPr>
          <w:noProof w:val="0"/>
        </w:rPr>
      </w:pPr>
      <w:r w:rsidRPr="002A3910">
        <w:rPr>
          <w:b/>
          <w:noProof w:val="0"/>
        </w:rPr>
        <w:t>DA(</w:t>
      </w:r>
      <w:r w:rsidRPr="002A3910">
        <w:rPr>
          <w:b/>
          <w:i/>
          <w:noProof w:val="0"/>
        </w:rPr>
        <w:t>n</w:t>
      </w:r>
      <w:r w:rsidRPr="002A3910">
        <w:rPr>
          <w:b/>
          <w:noProof w:val="0"/>
        </w:rPr>
        <w:t>)</w:t>
      </w:r>
      <w:r w:rsidR="002027E1" w:rsidRPr="002A3910">
        <w:rPr>
          <w:noProof w:val="0"/>
        </w:rPr>
        <w:t>—E</w:t>
      </w:r>
      <w:r w:rsidRPr="002A3910">
        <w:rPr>
          <w:noProof w:val="0"/>
        </w:rPr>
        <w:t>ntry number at the file’s top-level.</w:t>
      </w:r>
    </w:p>
    <w:p w14:paraId="15585243" w14:textId="77777777" w:rsidR="00647B0E" w:rsidRPr="002A3910" w:rsidRDefault="00647B0E" w:rsidP="00647B0E">
      <w:pPr>
        <w:pStyle w:val="BodyText6"/>
      </w:pPr>
    </w:p>
    <w:p w14:paraId="78589EE4" w14:textId="77777777" w:rsidR="007F61EF" w:rsidRPr="002A3910" w:rsidRDefault="007F61EF" w:rsidP="007F61EF">
      <w:pPr>
        <w:pStyle w:val="APIParameters"/>
        <w:rPr>
          <w:noProof w:val="0"/>
        </w:rPr>
      </w:pPr>
      <w:r w:rsidRPr="002A3910">
        <w:rPr>
          <w:b/>
          <w:noProof w:val="0"/>
        </w:rPr>
        <w:t>DIK(1):</w:t>
      </w:r>
      <w:r w:rsidRPr="002A3910">
        <w:rPr>
          <w:noProof w:val="0"/>
        </w:rPr>
        <w:tab/>
      </w:r>
      <w:r w:rsidR="00390510" w:rsidRPr="002A3910">
        <w:rPr>
          <w:noProof w:val="0"/>
        </w:rPr>
        <w:t xml:space="preserve">Use the field number to get </w:t>
      </w:r>
      <w:r w:rsidR="00390510" w:rsidRPr="002A3910">
        <w:rPr>
          <w:i/>
          <w:noProof w:val="0"/>
        </w:rPr>
        <w:t>all</w:t>
      </w:r>
      <w:r w:rsidR="00390510" w:rsidRPr="002A3910">
        <w:rPr>
          <w:noProof w:val="0"/>
        </w:rPr>
        <w:t xml:space="preserve"> indexes,</w:t>
      </w:r>
      <w:r w:rsidRPr="002A3910">
        <w:rPr>
          <w:noProof w:val="0"/>
        </w:rPr>
        <w:t xml:space="preserve"> or the field number </w:t>
      </w:r>
      <w:r w:rsidRPr="002A3910">
        <w:rPr>
          <w:i/>
          <w:noProof w:val="0"/>
        </w:rPr>
        <w:t>and</w:t>
      </w:r>
      <w:r w:rsidRPr="002A3910">
        <w:rPr>
          <w:noProof w:val="0"/>
        </w:rPr>
        <w:t xml:space="preserve"> specific indexes of the cross-reference.</w:t>
      </w:r>
    </w:p>
    <w:p w14:paraId="7AD486C3" w14:textId="36D3CF11" w:rsidR="007F61EF" w:rsidRPr="002A3910" w:rsidRDefault="007869D8" w:rsidP="00025199">
      <w:pPr>
        <w:pStyle w:val="APIParametersNote"/>
        <w:rPr>
          <w:noProof w:val="0"/>
        </w:rPr>
      </w:pPr>
      <w:r w:rsidRPr="002A3910">
        <w:drawing>
          <wp:inline distT="0" distB="0" distL="0" distR="0" wp14:anchorId="71D198F4" wp14:editId="08A24C59">
            <wp:extent cx="289560" cy="289560"/>
            <wp:effectExtent l="0" t="0" r="0" b="0"/>
            <wp:docPr id="79"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7F61EF" w:rsidRPr="002A3910">
        <w:rPr>
          <w:noProof w:val="0"/>
        </w:rPr>
        <w:tab/>
      </w:r>
      <w:r w:rsidR="007F61EF" w:rsidRPr="002A3910">
        <w:rPr>
          <w:b/>
          <w:noProof w:val="0"/>
        </w:rPr>
        <w:t>REF:</w:t>
      </w:r>
      <w:r w:rsidR="007F61EF" w:rsidRPr="002A3910">
        <w:rPr>
          <w:noProof w:val="0"/>
        </w:rPr>
        <w:t xml:space="preserve"> For examples, see the</w:t>
      </w:r>
      <w:r w:rsidR="00390510" w:rsidRPr="002A3910">
        <w:rPr>
          <w:noProof w:val="0"/>
        </w:rPr>
        <w:t xml:space="preserve"> </w:t>
      </w:r>
      <w:hyperlink w:anchor="enall_dik" w:history="1">
        <w:r w:rsidR="00390510" w:rsidRPr="002A3910">
          <w:rPr>
            <w:rStyle w:val="Hyperlink"/>
            <w:noProof w:val="0"/>
          </w:rPr>
          <w:t>ENALL^DIK</w:t>
        </w:r>
      </w:hyperlink>
      <w:r w:rsidR="00390510" w:rsidRPr="002A3910">
        <w:rPr>
          <w:noProof w:val="0"/>
        </w:rPr>
        <w:t xml:space="preserve"> </w:t>
      </w:r>
      <w:r w:rsidR="007F61EF" w:rsidRPr="002A3910">
        <w:rPr>
          <w:noProof w:val="0"/>
        </w:rPr>
        <w:t>API description.</w:t>
      </w:r>
    </w:p>
    <w:p w14:paraId="4642E372" w14:textId="77777777" w:rsidR="00CA2375" w:rsidRPr="002A3910" w:rsidRDefault="00CA2375" w:rsidP="00B66E33">
      <w:pPr>
        <w:pStyle w:val="BodyText6"/>
      </w:pPr>
    </w:p>
    <w:p w14:paraId="0F1C68F4" w14:textId="77777777" w:rsidR="00E86526" w:rsidRPr="002A3910" w:rsidRDefault="00A83B44" w:rsidP="0074437A">
      <w:pPr>
        <w:pStyle w:val="Heading3"/>
      </w:pPr>
      <w:bookmarkStart w:id="270" w:name="en1_dik"/>
      <w:bookmarkStart w:id="271" w:name="_Ref343154603"/>
      <w:bookmarkStart w:id="272" w:name="_Toc159568730"/>
      <w:r w:rsidRPr="002A3910">
        <w:t>EN1^DIK</w:t>
      </w:r>
      <w:bookmarkEnd w:id="270"/>
      <w:r w:rsidR="00E86526" w:rsidRPr="002A3910">
        <w:t xml:space="preserve">: </w:t>
      </w:r>
      <w:bookmarkEnd w:id="271"/>
      <w:r w:rsidR="00FB3562" w:rsidRPr="002A3910">
        <w:t>Reindex Field Cross-References for One File Entry—SET Logic</w:t>
      </w:r>
      <w:bookmarkEnd w:id="272"/>
    </w:p>
    <w:p w14:paraId="4FF318A1" w14:textId="77777777" w:rsidR="00F67104" w:rsidRPr="002A3910" w:rsidRDefault="00F67104" w:rsidP="00F67104">
      <w:pPr>
        <w:pStyle w:val="AltHeading5"/>
        <w:rPr>
          <w:noProof w:val="0"/>
        </w:rPr>
      </w:pPr>
      <w:r w:rsidRPr="002A3910">
        <w:rPr>
          <w:noProof w:val="0"/>
        </w:rPr>
        <w:t>Reference Type</w:t>
      </w:r>
    </w:p>
    <w:p w14:paraId="3C04B6F9" w14:textId="77777777" w:rsidR="00F67104" w:rsidRPr="002A3910" w:rsidRDefault="00F67104" w:rsidP="00F67104">
      <w:pPr>
        <w:pStyle w:val="BodyText"/>
        <w:keepNext/>
        <w:keepLines/>
      </w:pPr>
      <w:r w:rsidRPr="002A3910">
        <w:t>Supported</w:t>
      </w:r>
      <w:r w:rsidRPr="002A3910">
        <w:rPr>
          <w:vanish/>
        </w:rPr>
        <w:fldChar w:fldCharType="begin"/>
      </w:r>
      <w:r w:rsidRPr="002A3910">
        <w:rPr>
          <w:vanish/>
        </w:rPr>
        <w:instrText xml:space="preserve"> XE “</w:instrText>
      </w:r>
      <w:r w:rsidR="006512F9" w:rsidRPr="002A3910">
        <w:rPr>
          <w:vanish/>
        </w:rPr>
        <w:instrText>DIK</w:instrText>
      </w:r>
      <w:r w:rsidRPr="002A3910">
        <w:rPr>
          <w:vanish/>
        </w:rPr>
        <w:instrText>:</w:instrText>
      </w:r>
      <w:r w:rsidR="006512F9" w:rsidRPr="002A3910">
        <w:instrText>EN1^DIK</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6512F9" w:rsidRPr="002A3910">
        <w:instrText>EN1^DIK</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6512F9" w:rsidRPr="002A3910">
        <w:instrText>EN1^DIK</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6512F9" w:rsidRPr="002A3910">
        <w:instrText>EN1^DIK</w:instrText>
      </w:r>
      <w:r w:rsidRPr="002A3910">
        <w:instrText xml:space="preserve">” </w:instrText>
      </w:r>
      <w:r w:rsidRPr="002A3910">
        <w:rPr>
          <w:vanish/>
        </w:rPr>
        <w:fldChar w:fldCharType="end"/>
      </w:r>
      <w:r w:rsidRPr="002A3910">
        <w:fldChar w:fldCharType="begin"/>
      </w:r>
      <w:r w:rsidRPr="002A3910">
        <w:instrText>XE "APIs:</w:instrText>
      </w:r>
      <w:r w:rsidR="006512F9" w:rsidRPr="002A3910">
        <w:instrText>EN1^DIK</w:instrText>
      </w:r>
      <w:r w:rsidRPr="002A3910">
        <w:instrText>"</w:instrText>
      </w:r>
      <w:r w:rsidRPr="002A3910">
        <w:fldChar w:fldCharType="end"/>
      </w:r>
      <w:r w:rsidR="006512F9" w:rsidRPr="002A3910">
        <w:fldChar w:fldCharType="begin"/>
      </w:r>
      <w:r w:rsidR="006512F9" w:rsidRPr="002A3910">
        <w:instrText>XE "Cross-References:EN1^DIK"</w:instrText>
      </w:r>
      <w:r w:rsidR="006512F9" w:rsidRPr="002A3910">
        <w:fldChar w:fldCharType="end"/>
      </w:r>
      <w:r w:rsidR="006512F9" w:rsidRPr="002A3910">
        <w:fldChar w:fldCharType="begin"/>
      </w:r>
      <w:r w:rsidR="006512F9" w:rsidRPr="002A3910">
        <w:instrText>XE "Reindex Field Cross-References for One File Entry:SET Logic</w:instrText>
      </w:r>
      <w:r w:rsidR="006957C5" w:rsidRPr="002A3910">
        <w:instrText>:EN1^DIK</w:instrText>
      </w:r>
      <w:r w:rsidR="006512F9" w:rsidRPr="002A3910">
        <w:instrText>"</w:instrText>
      </w:r>
      <w:r w:rsidR="006512F9" w:rsidRPr="002A3910">
        <w:fldChar w:fldCharType="end"/>
      </w:r>
    </w:p>
    <w:p w14:paraId="1BEC4A2C" w14:textId="77777777" w:rsidR="00F67104" w:rsidRPr="002A3910" w:rsidRDefault="00F67104" w:rsidP="00F67104">
      <w:pPr>
        <w:pStyle w:val="AltHeading5"/>
        <w:rPr>
          <w:noProof w:val="0"/>
        </w:rPr>
      </w:pPr>
      <w:r w:rsidRPr="002A3910">
        <w:rPr>
          <w:noProof w:val="0"/>
        </w:rPr>
        <w:t>Category</w:t>
      </w:r>
    </w:p>
    <w:p w14:paraId="52E63A0C" w14:textId="77777777" w:rsidR="00F67104" w:rsidRPr="002A3910" w:rsidRDefault="00F67104" w:rsidP="00F67104">
      <w:pPr>
        <w:pStyle w:val="APIText"/>
        <w:keepNext/>
        <w:keepLines/>
      </w:pPr>
      <w:r w:rsidRPr="002A3910">
        <w:t>Classic VA FileMan</w:t>
      </w:r>
    </w:p>
    <w:p w14:paraId="654DC3CF" w14:textId="77777777" w:rsidR="00F67104" w:rsidRPr="002A3910" w:rsidRDefault="00FC5B86" w:rsidP="00F67104">
      <w:pPr>
        <w:pStyle w:val="AltHeading5"/>
        <w:rPr>
          <w:noProof w:val="0"/>
        </w:rPr>
      </w:pPr>
      <w:r w:rsidRPr="002A3910">
        <w:rPr>
          <w:noProof w:val="0"/>
        </w:rPr>
        <w:t>ICR#</w:t>
      </w:r>
    </w:p>
    <w:p w14:paraId="735DDA27" w14:textId="77777777" w:rsidR="00F67104" w:rsidRPr="002A3910" w:rsidRDefault="006512F9" w:rsidP="00F67104">
      <w:pPr>
        <w:pStyle w:val="APIText"/>
        <w:keepNext/>
        <w:keepLines/>
      </w:pPr>
      <w:r w:rsidRPr="002A3910">
        <w:t>10013</w:t>
      </w:r>
    </w:p>
    <w:p w14:paraId="7286F0F8" w14:textId="77777777" w:rsidR="00F67104" w:rsidRPr="002A3910" w:rsidRDefault="00F67104" w:rsidP="00F67104">
      <w:pPr>
        <w:pStyle w:val="AltHeading5"/>
        <w:rPr>
          <w:noProof w:val="0"/>
        </w:rPr>
      </w:pPr>
      <w:r w:rsidRPr="002A3910">
        <w:rPr>
          <w:noProof w:val="0"/>
        </w:rPr>
        <w:t>Description</w:t>
      </w:r>
    </w:p>
    <w:p w14:paraId="3DD73C07" w14:textId="77777777" w:rsidR="00F523EE" w:rsidRPr="002A3910" w:rsidRDefault="00F523EE" w:rsidP="00F523EE">
      <w:pPr>
        <w:pStyle w:val="BodyText"/>
        <w:keepNext/>
        <w:keepLines/>
      </w:pPr>
      <w:r w:rsidRPr="002A3910">
        <w:t xml:space="preserve">The EN1^DIK API reindexes one or more cross-references of a field for one entry in a file. It only executes the </w:t>
      </w:r>
      <w:r w:rsidRPr="002A3910">
        <w:rPr>
          <w:b/>
        </w:rPr>
        <w:t>SET</w:t>
      </w:r>
      <w:r w:rsidRPr="002A3910">
        <w:t xml:space="preserve"> logic of the cross-reference.</w:t>
      </w:r>
    </w:p>
    <w:p w14:paraId="05269B9C" w14:textId="77777777" w:rsidR="00485A18" w:rsidRPr="002A3910" w:rsidRDefault="007869D8" w:rsidP="00747FF5">
      <w:pPr>
        <w:pStyle w:val="Caution"/>
      </w:pPr>
      <w:r w:rsidRPr="002A3910">
        <w:rPr>
          <w:noProof/>
        </w:rPr>
        <w:drawing>
          <wp:inline distT="0" distB="0" distL="0" distR="0" wp14:anchorId="566E8538" wp14:editId="55579639">
            <wp:extent cx="411480" cy="411480"/>
            <wp:effectExtent l="0" t="0" r="0" b="0"/>
            <wp:docPr id="80" name="Picture 8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3">
                      <a:extLst>
                        <a:ext uri="{C183D7F6-B498-43B3-948B-1728B52AA6E4}">
                          <adec:decorative xmlns:adec="http://schemas.microsoft.com/office/drawing/2017/decorative" val="1"/>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485A18" w:rsidRPr="002A3910">
        <w:tab/>
        <w:t xml:space="preserve">CAUTION: </w:t>
      </w:r>
      <w:r w:rsidR="008E6CB9" w:rsidRPr="002A3910">
        <w:t xml:space="preserve">As of Patch DI*22*167, this API </w:t>
      </w:r>
      <w:r w:rsidR="00D1798F" w:rsidRPr="002A3910">
        <w:t>reindex</w:t>
      </w:r>
      <w:r w:rsidR="00305C2D" w:rsidRPr="002A3910">
        <w:t>es</w:t>
      </w:r>
      <w:r w:rsidR="008E6CB9" w:rsidRPr="002A3910">
        <w:t xml:space="preserve"> those cross-references marked with </w:t>
      </w:r>
      <w:r w:rsidR="00084217" w:rsidRPr="002A3910">
        <w:t>“</w:t>
      </w:r>
      <w:r w:rsidR="008E6CB9" w:rsidRPr="002A3910">
        <w:t>DO NOT RE-INDEX,</w:t>
      </w:r>
      <w:r w:rsidR="00084217" w:rsidRPr="002A3910">
        <w:t>”</w:t>
      </w:r>
      <w:r w:rsidR="008E6CB9" w:rsidRPr="002A3910">
        <w:t xml:space="preserve"> because it operates on a single record.</w:t>
      </w:r>
    </w:p>
    <w:p w14:paraId="352C5297" w14:textId="2A1CA26D" w:rsidR="00044D99" w:rsidRPr="002A3910" w:rsidRDefault="007869D8" w:rsidP="00747FF5">
      <w:pPr>
        <w:pStyle w:val="Note"/>
      </w:pPr>
      <w:r w:rsidRPr="002A3910">
        <w:rPr>
          <w:noProof/>
        </w:rPr>
        <w:drawing>
          <wp:inline distT="0" distB="0" distL="0" distR="0" wp14:anchorId="4C244B25" wp14:editId="1C2AE2C6">
            <wp:extent cx="289560" cy="289560"/>
            <wp:effectExtent l="0" t="0" r="0" b="0"/>
            <wp:docPr id="8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44D99" w:rsidRPr="002A3910">
        <w:tab/>
      </w:r>
      <w:r w:rsidR="00044D99" w:rsidRPr="002A3910">
        <w:rPr>
          <w:b/>
        </w:rPr>
        <w:t>REF:</w:t>
      </w:r>
      <w:r w:rsidR="00044D99" w:rsidRPr="002A3910">
        <w:t xml:space="preserve"> For more information about limiting </w:t>
      </w:r>
      <w:r w:rsidR="00D1798F" w:rsidRPr="002A3910">
        <w:t>reindex</w:t>
      </w:r>
      <w:r w:rsidR="00044D99" w:rsidRPr="002A3910">
        <w:t xml:space="preserve">ing of files, see the </w:t>
      </w:r>
      <w:r w:rsidR="00084217" w:rsidRPr="002A3910">
        <w:t>“</w:t>
      </w:r>
      <w:r w:rsidR="00044D99" w:rsidRPr="002A3910">
        <w:t xml:space="preserve">Limits on </w:t>
      </w:r>
      <w:r w:rsidR="00D1798F" w:rsidRPr="002A3910">
        <w:t>Reindex</w:t>
      </w:r>
      <w:r w:rsidR="00044D99" w:rsidRPr="002A3910">
        <w:t>ing Files</w:t>
      </w:r>
      <w:r w:rsidR="00084217" w:rsidRPr="002A3910">
        <w:t>”</w:t>
      </w:r>
      <w:r w:rsidR="00044D99" w:rsidRPr="002A3910">
        <w:t xml:space="preserve"> section in the </w:t>
      </w:r>
      <w:r w:rsidR="00044D99" w:rsidRPr="002A3910">
        <w:rPr>
          <w:i/>
        </w:rPr>
        <w:t>VA FileMan Advanced User Manual</w:t>
      </w:r>
      <w:r w:rsidR="00044D99" w:rsidRPr="002A3910">
        <w:t>.</w:t>
      </w:r>
    </w:p>
    <w:p w14:paraId="278FEBC4" w14:textId="77777777" w:rsidR="00747FF5" w:rsidRPr="002A3910" w:rsidRDefault="00747FF5" w:rsidP="00747FF5">
      <w:pPr>
        <w:pStyle w:val="BodyText6"/>
      </w:pPr>
    </w:p>
    <w:p w14:paraId="00693710" w14:textId="70A9C762" w:rsidR="00A83B44" w:rsidRPr="002A3910" w:rsidRDefault="00A83B44" w:rsidP="00A83B44">
      <w:pPr>
        <w:pStyle w:val="Caption"/>
      </w:pPr>
      <w:bookmarkStart w:id="273" w:name="_Toc159569125"/>
      <w:r w:rsidRPr="002A3910">
        <w:t xml:space="preserve">Table </w:t>
      </w:r>
      <w:r w:rsidRPr="002A3910">
        <w:fldChar w:fldCharType="begin"/>
      </w:r>
      <w:r w:rsidRPr="002A3910">
        <w:instrText>SEQ Table \* ARABIC</w:instrText>
      </w:r>
      <w:r w:rsidRPr="002A3910">
        <w:fldChar w:fldCharType="separate"/>
      </w:r>
      <w:r w:rsidR="002D1B25">
        <w:rPr>
          <w:noProof/>
        </w:rPr>
        <w:t>22</w:t>
      </w:r>
      <w:r w:rsidRPr="002A3910">
        <w:fldChar w:fldCharType="end"/>
      </w:r>
      <w:r w:rsidR="00405EF1" w:rsidRPr="002A3910">
        <w:t>:</w:t>
      </w:r>
      <w:r w:rsidRPr="002A3910">
        <w:t xml:space="preserve"> EN1^DIK</w:t>
      </w:r>
      <w:r w:rsidR="00CA2375" w:rsidRPr="002A3910">
        <w:t xml:space="preserve"> API</w:t>
      </w:r>
      <w:r w:rsidR="00E86BD4" w:rsidRPr="002A3910">
        <w:t>—Reindexing Quick R</w:t>
      </w:r>
      <w:r w:rsidRPr="002A3910">
        <w:t>eference</w:t>
      </w:r>
      <w:bookmarkEnd w:id="273"/>
    </w:p>
    <w:tbl>
      <w:tblPr>
        <w:tblW w:w="4934"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846"/>
        <w:gridCol w:w="2105"/>
        <w:gridCol w:w="2984"/>
        <w:gridCol w:w="2282"/>
      </w:tblGrid>
      <w:tr w:rsidR="00A83B44" w:rsidRPr="002A3910" w14:paraId="2C5B1FD5" w14:textId="77777777" w:rsidTr="00D03A0C">
        <w:trPr>
          <w:tblHeader/>
        </w:trPr>
        <w:tc>
          <w:tcPr>
            <w:tcW w:w="1001" w:type="pct"/>
            <w:shd w:val="clear" w:color="auto" w:fill="F2F2F2" w:themeFill="background1" w:themeFillShade="F2"/>
          </w:tcPr>
          <w:p w14:paraId="5F7209DF" w14:textId="77777777" w:rsidR="00A83B44" w:rsidRPr="002A3910" w:rsidRDefault="00A83B44" w:rsidP="00BC7AEE">
            <w:pPr>
              <w:pStyle w:val="TableHeading"/>
              <w:rPr>
                <w:noProof w:val="0"/>
              </w:rPr>
            </w:pPr>
            <w:bookmarkStart w:id="274" w:name="COL001_TBL019"/>
            <w:bookmarkEnd w:id="274"/>
            <w:r w:rsidRPr="002A3910">
              <w:rPr>
                <w:noProof w:val="0"/>
              </w:rPr>
              <w:t>Entry Point</w:t>
            </w:r>
          </w:p>
        </w:tc>
        <w:tc>
          <w:tcPr>
            <w:tcW w:w="1142" w:type="pct"/>
            <w:shd w:val="clear" w:color="auto" w:fill="F2F2F2" w:themeFill="background1" w:themeFillShade="F2"/>
          </w:tcPr>
          <w:p w14:paraId="34F19E89" w14:textId="77777777" w:rsidR="00A83B44" w:rsidRPr="002A3910" w:rsidRDefault="00D1798F" w:rsidP="00BC7AEE">
            <w:pPr>
              <w:pStyle w:val="TableHeading"/>
              <w:rPr>
                <w:noProof w:val="0"/>
              </w:rPr>
            </w:pPr>
            <w:r w:rsidRPr="002A3910">
              <w:rPr>
                <w:noProof w:val="0"/>
              </w:rPr>
              <w:t>Reindex</w:t>
            </w:r>
            <w:r w:rsidR="00A83B44" w:rsidRPr="002A3910">
              <w:rPr>
                <w:noProof w:val="0"/>
              </w:rPr>
              <w:t>es Entries</w:t>
            </w:r>
          </w:p>
        </w:tc>
        <w:tc>
          <w:tcPr>
            <w:tcW w:w="1619" w:type="pct"/>
            <w:shd w:val="clear" w:color="auto" w:fill="F2F2F2" w:themeFill="background1" w:themeFillShade="F2"/>
          </w:tcPr>
          <w:p w14:paraId="345BAC8F" w14:textId="77777777" w:rsidR="00A83B44" w:rsidRPr="002A3910" w:rsidRDefault="00D1798F" w:rsidP="00BC7AEE">
            <w:pPr>
              <w:pStyle w:val="TableHeading"/>
              <w:rPr>
                <w:noProof w:val="0"/>
              </w:rPr>
            </w:pPr>
            <w:r w:rsidRPr="002A3910">
              <w:rPr>
                <w:noProof w:val="0"/>
              </w:rPr>
              <w:t>Reindex</w:t>
            </w:r>
            <w:r w:rsidR="00A83B44" w:rsidRPr="002A3910">
              <w:rPr>
                <w:noProof w:val="0"/>
              </w:rPr>
              <w:t>es Cross-</w:t>
            </w:r>
            <w:r w:rsidR="00F30FF4" w:rsidRPr="002A3910">
              <w:rPr>
                <w:noProof w:val="0"/>
              </w:rPr>
              <w:t>R</w:t>
            </w:r>
            <w:r w:rsidR="00A83B44" w:rsidRPr="002A3910">
              <w:rPr>
                <w:noProof w:val="0"/>
              </w:rPr>
              <w:t>eferences</w:t>
            </w:r>
          </w:p>
        </w:tc>
        <w:tc>
          <w:tcPr>
            <w:tcW w:w="1238" w:type="pct"/>
            <w:shd w:val="clear" w:color="auto" w:fill="F2F2F2" w:themeFill="background1" w:themeFillShade="F2"/>
          </w:tcPr>
          <w:p w14:paraId="3BF7CC08" w14:textId="77777777" w:rsidR="00A83B44" w:rsidRPr="002A3910" w:rsidRDefault="00A83B44" w:rsidP="00BC7AEE">
            <w:pPr>
              <w:pStyle w:val="TableHeading"/>
              <w:rPr>
                <w:noProof w:val="0"/>
              </w:rPr>
            </w:pPr>
            <w:r w:rsidRPr="002A3910">
              <w:rPr>
                <w:noProof w:val="0"/>
              </w:rPr>
              <w:t>Executes Logic</w:t>
            </w:r>
          </w:p>
        </w:tc>
      </w:tr>
      <w:tr w:rsidR="003276CD" w:rsidRPr="002A3910" w14:paraId="68F5D7F6" w14:textId="77777777" w:rsidTr="00D03A0C">
        <w:tc>
          <w:tcPr>
            <w:tcW w:w="1001" w:type="pct"/>
          </w:tcPr>
          <w:p w14:paraId="3EE0E873" w14:textId="572A3A0C" w:rsidR="003276CD" w:rsidRPr="002A3910" w:rsidRDefault="00000000" w:rsidP="007E06F9">
            <w:pPr>
              <w:pStyle w:val="TableText"/>
              <w:keepNext/>
              <w:keepLines/>
            </w:pPr>
            <w:hyperlink w:anchor="dik" w:history="1">
              <w:r w:rsidR="003276CD" w:rsidRPr="002A3910">
                <w:rPr>
                  <w:rStyle w:val="Hyperlink"/>
                </w:rPr>
                <w:t>^DIK</w:t>
              </w:r>
            </w:hyperlink>
          </w:p>
        </w:tc>
        <w:tc>
          <w:tcPr>
            <w:tcW w:w="1142" w:type="pct"/>
          </w:tcPr>
          <w:p w14:paraId="554254D9" w14:textId="77777777" w:rsidR="003276CD" w:rsidRPr="002A3910" w:rsidRDefault="003276CD" w:rsidP="007E06F9">
            <w:pPr>
              <w:pStyle w:val="TableText"/>
              <w:keepNext/>
              <w:keepLines/>
            </w:pPr>
            <w:r w:rsidRPr="002A3910">
              <w:t>All</w:t>
            </w:r>
          </w:p>
        </w:tc>
        <w:tc>
          <w:tcPr>
            <w:tcW w:w="1619" w:type="pct"/>
          </w:tcPr>
          <w:p w14:paraId="6CBDF733" w14:textId="77777777" w:rsidR="003276CD" w:rsidRPr="002A3910" w:rsidRDefault="003276CD" w:rsidP="007E06F9">
            <w:pPr>
              <w:pStyle w:val="TableText"/>
              <w:keepNext/>
              <w:keepLines/>
            </w:pPr>
            <w:r w:rsidRPr="002A3910">
              <w:t>All</w:t>
            </w:r>
          </w:p>
        </w:tc>
        <w:tc>
          <w:tcPr>
            <w:tcW w:w="1238" w:type="pct"/>
          </w:tcPr>
          <w:p w14:paraId="4EC14EB8" w14:textId="77777777" w:rsidR="003276CD" w:rsidRPr="002A3910" w:rsidRDefault="003276CD" w:rsidP="007E06F9">
            <w:pPr>
              <w:pStyle w:val="TableText"/>
              <w:keepNext/>
              <w:keepLines/>
              <w:rPr>
                <w:b/>
              </w:rPr>
            </w:pPr>
            <w:r w:rsidRPr="002A3910">
              <w:rPr>
                <w:b/>
              </w:rPr>
              <w:t>KILL</w:t>
            </w:r>
          </w:p>
        </w:tc>
      </w:tr>
      <w:tr w:rsidR="003276CD" w:rsidRPr="002A3910" w14:paraId="173DEE73" w14:textId="77777777" w:rsidTr="00D03A0C">
        <w:tc>
          <w:tcPr>
            <w:tcW w:w="1001" w:type="pct"/>
          </w:tcPr>
          <w:p w14:paraId="3A6AE085" w14:textId="7F7A28E5" w:rsidR="003276CD" w:rsidRPr="002A3910" w:rsidRDefault="00000000" w:rsidP="007E06F9">
            <w:pPr>
              <w:pStyle w:val="TableText"/>
              <w:keepNext/>
              <w:keepLines/>
            </w:pPr>
            <w:hyperlink w:anchor="en_dik" w:history="1">
              <w:r w:rsidR="003276CD" w:rsidRPr="002A3910">
                <w:rPr>
                  <w:rStyle w:val="Hyperlink"/>
                </w:rPr>
                <w:t>EN^DIK</w:t>
              </w:r>
            </w:hyperlink>
          </w:p>
        </w:tc>
        <w:tc>
          <w:tcPr>
            <w:tcW w:w="1142" w:type="pct"/>
          </w:tcPr>
          <w:p w14:paraId="3134143A" w14:textId="77777777" w:rsidR="003276CD" w:rsidRPr="002A3910" w:rsidRDefault="003276CD" w:rsidP="007E06F9">
            <w:pPr>
              <w:pStyle w:val="TableText"/>
              <w:keepNext/>
              <w:keepLines/>
            </w:pPr>
            <w:r w:rsidRPr="002A3910">
              <w:t>1</w:t>
            </w:r>
          </w:p>
        </w:tc>
        <w:tc>
          <w:tcPr>
            <w:tcW w:w="1619" w:type="pct"/>
          </w:tcPr>
          <w:p w14:paraId="35F8BA9B" w14:textId="77777777" w:rsidR="003276CD" w:rsidRPr="002A3910" w:rsidRDefault="003276CD" w:rsidP="007E06F9">
            <w:pPr>
              <w:pStyle w:val="TableText"/>
              <w:keepNext/>
              <w:keepLines/>
            </w:pPr>
            <w:r w:rsidRPr="002A3910">
              <w:t>Some or all for 1 field</w:t>
            </w:r>
          </w:p>
        </w:tc>
        <w:tc>
          <w:tcPr>
            <w:tcW w:w="1238" w:type="pct"/>
          </w:tcPr>
          <w:p w14:paraId="221B955E" w14:textId="77777777" w:rsidR="003276CD" w:rsidRPr="002A3910" w:rsidRDefault="003276CD" w:rsidP="007E06F9">
            <w:pPr>
              <w:pStyle w:val="TableText"/>
              <w:keepNext/>
              <w:keepLines/>
            </w:pPr>
            <w:r w:rsidRPr="002A3910">
              <w:rPr>
                <w:b/>
              </w:rPr>
              <w:t>KILL</w:t>
            </w:r>
            <w:r w:rsidRPr="002A3910">
              <w:t xml:space="preserve"> then </w:t>
            </w:r>
            <w:r w:rsidRPr="002A3910">
              <w:rPr>
                <w:b/>
              </w:rPr>
              <w:t>SET</w:t>
            </w:r>
          </w:p>
        </w:tc>
      </w:tr>
      <w:tr w:rsidR="003276CD" w:rsidRPr="002A3910" w14:paraId="5F1DDF3A" w14:textId="77777777" w:rsidTr="00D03A0C">
        <w:tc>
          <w:tcPr>
            <w:tcW w:w="1001" w:type="pct"/>
            <w:shd w:val="clear" w:color="auto" w:fill="DBE5F1" w:themeFill="accent1" w:themeFillTint="33"/>
          </w:tcPr>
          <w:p w14:paraId="3DF16734" w14:textId="77777777" w:rsidR="003276CD" w:rsidRPr="002A3910" w:rsidRDefault="003276CD" w:rsidP="00F405F3">
            <w:pPr>
              <w:pStyle w:val="TableText"/>
              <w:rPr>
                <w:b/>
              </w:rPr>
            </w:pPr>
            <w:r w:rsidRPr="002A3910">
              <w:rPr>
                <w:b/>
              </w:rPr>
              <w:t>EN1^DIK</w:t>
            </w:r>
          </w:p>
        </w:tc>
        <w:tc>
          <w:tcPr>
            <w:tcW w:w="1142" w:type="pct"/>
            <w:shd w:val="clear" w:color="auto" w:fill="DBE5F1" w:themeFill="accent1" w:themeFillTint="33"/>
          </w:tcPr>
          <w:p w14:paraId="7110FCEC" w14:textId="77777777" w:rsidR="003276CD" w:rsidRPr="002A3910" w:rsidRDefault="003276CD" w:rsidP="00F405F3">
            <w:pPr>
              <w:pStyle w:val="TableText"/>
              <w:rPr>
                <w:b/>
              </w:rPr>
            </w:pPr>
            <w:r w:rsidRPr="002A3910">
              <w:rPr>
                <w:b/>
              </w:rPr>
              <w:t>1</w:t>
            </w:r>
          </w:p>
        </w:tc>
        <w:tc>
          <w:tcPr>
            <w:tcW w:w="1619" w:type="pct"/>
            <w:shd w:val="clear" w:color="auto" w:fill="DBE5F1" w:themeFill="accent1" w:themeFillTint="33"/>
          </w:tcPr>
          <w:p w14:paraId="33C3CB11" w14:textId="77777777" w:rsidR="003276CD" w:rsidRPr="002A3910" w:rsidRDefault="003276CD" w:rsidP="00F405F3">
            <w:pPr>
              <w:pStyle w:val="TableText"/>
              <w:rPr>
                <w:b/>
              </w:rPr>
            </w:pPr>
            <w:r w:rsidRPr="002A3910">
              <w:rPr>
                <w:b/>
              </w:rPr>
              <w:t>Some or all for 1 field</w:t>
            </w:r>
          </w:p>
        </w:tc>
        <w:tc>
          <w:tcPr>
            <w:tcW w:w="1238" w:type="pct"/>
            <w:shd w:val="clear" w:color="auto" w:fill="DBE5F1" w:themeFill="accent1" w:themeFillTint="33"/>
          </w:tcPr>
          <w:p w14:paraId="79522337" w14:textId="77777777" w:rsidR="003276CD" w:rsidRPr="002A3910" w:rsidRDefault="003276CD" w:rsidP="00F405F3">
            <w:pPr>
              <w:pStyle w:val="TableText"/>
              <w:rPr>
                <w:b/>
              </w:rPr>
            </w:pPr>
            <w:r w:rsidRPr="002A3910">
              <w:rPr>
                <w:b/>
              </w:rPr>
              <w:t>SET</w:t>
            </w:r>
          </w:p>
        </w:tc>
      </w:tr>
      <w:tr w:rsidR="003276CD" w:rsidRPr="002A3910" w14:paraId="314F90AB" w14:textId="77777777" w:rsidTr="00D03A0C">
        <w:tc>
          <w:tcPr>
            <w:tcW w:w="1001" w:type="pct"/>
          </w:tcPr>
          <w:p w14:paraId="1809A3CB" w14:textId="1D5F8510" w:rsidR="003276CD" w:rsidRPr="002A3910" w:rsidRDefault="00000000" w:rsidP="00F405F3">
            <w:pPr>
              <w:pStyle w:val="TableText"/>
            </w:pPr>
            <w:hyperlink w:anchor="en2_dik" w:history="1">
              <w:r w:rsidR="003276CD" w:rsidRPr="002A3910">
                <w:rPr>
                  <w:rStyle w:val="Hyperlink"/>
                </w:rPr>
                <w:t>EN2^DIK</w:t>
              </w:r>
            </w:hyperlink>
          </w:p>
        </w:tc>
        <w:tc>
          <w:tcPr>
            <w:tcW w:w="1142" w:type="pct"/>
          </w:tcPr>
          <w:p w14:paraId="44DD4F8E" w14:textId="77777777" w:rsidR="003276CD" w:rsidRPr="002A3910" w:rsidRDefault="003276CD" w:rsidP="00F405F3">
            <w:pPr>
              <w:pStyle w:val="TableText"/>
            </w:pPr>
            <w:r w:rsidRPr="002A3910">
              <w:t>1</w:t>
            </w:r>
          </w:p>
        </w:tc>
        <w:tc>
          <w:tcPr>
            <w:tcW w:w="1619" w:type="pct"/>
          </w:tcPr>
          <w:p w14:paraId="7941C5E3" w14:textId="77777777" w:rsidR="003276CD" w:rsidRPr="002A3910" w:rsidRDefault="003276CD" w:rsidP="00F405F3">
            <w:pPr>
              <w:pStyle w:val="TableText"/>
            </w:pPr>
            <w:r w:rsidRPr="002A3910">
              <w:t>Some or all for 1 field</w:t>
            </w:r>
          </w:p>
        </w:tc>
        <w:tc>
          <w:tcPr>
            <w:tcW w:w="1238" w:type="pct"/>
          </w:tcPr>
          <w:p w14:paraId="6B51845B" w14:textId="77777777" w:rsidR="003276CD" w:rsidRPr="002A3910" w:rsidRDefault="003276CD" w:rsidP="00F405F3">
            <w:pPr>
              <w:pStyle w:val="TableText"/>
              <w:rPr>
                <w:b/>
              </w:rPr>
            </w:pPr>
            <w:r w:rsidRPr="002A3910">
              <w:rPr>
                <w:b/>
              </w:rPr>
              <w:t>KILL</w:t>
            </w:r>
          </w:p>
        </w:tc>
      </w:tr>
      <w:tr w:rsidR="003276CD" w:rsidRPr="002A3910" w14:paraId="6D2409A2" w14:textId="77777777" w:rsidTr="00D03A0C">
        <w:tc>
          <w:tcPr>
            <w:tcW w:w="1001" w:type="pct"/>
          </w:tcPr>
          <w:p w14:paraId="546DC277" w14:textId="7ED07B29" w:rsidR="003276CD" w:rsidRPr="002A3910" w:rsidRDefault="00000000" w:rsidP="00F405F3">
            <w:pPr>
              <w:pStyle w:val="TableText"/>
            </w:pPr>
            <w:hyperlink w:anchor="enall_dik" w:history="1">
              <w:r w:rsidR="003276CD" w:rsidRPr="002A3910">
                <w:rPr>
                  <w:rStyle w:val="Hyperlink"/>
                </w:rPr>
                <w:t>ENALL^DIK</w:t>
              </w:r>
            </w:hyperlink>
          </w:p>
        </w:tc>
        <w:tc>
          <w:tcPr>
            <w:tcW w:w="1142" w:type="pct"/>
          </w:tcPr>
          <w:p w14:paraId="11CA40FA" w14:textId="77777777" w:rsidR="003276CD" w:rsidRPr="002A3910" w:rsidRDefault="003276CD" w:rsidP="00F405F3">
            <w:pPr>
              <w:pStyle w:val="TableText"/>
            </w:pPr>
            <w:r w:rsidRPr="002A3910">
              <w:t>All</w:t>
            </w:r>
          </w:p>
        </w:tc>
        <w:tc>
          <w:tcPr>
            <w:tcW w:w="1619" w:type="pct"/>
          </w:tcPr>
          <w:p w14:paraId="172B5FF5" w14:textId="77777777" w:rsidR="003276CD" w:rsidRPr="002A3910" w:rsidRDefault="003276CD" w:rsidP="00F405F3">
            <w:pPr>
              <w:pStyle w:val="TableText"/>
            </w:pPr>
            <w:r w:rsidRPr="002A3910">
              <w:t>Some or all for 1 field</w:t>
            </w:r>
          </w:p>
        </w:tc>
        <w:tc>
          <w:tcPr>
            <w:tcW w:w="1238" w:type="pct"/>
          </w:tcPr>
          <w:p w14:paraId="760D0920" w14:textId="77777777" w:rsidR="003276CD" w:rsidRPr="002A3910" w:rsidRDefault="003276CD" w:rsidP="00F405F3">
            <w:pPr>
              <w:pStyle w:val="TableText"/>
              <w:rPr>
                <w:b/>
              </w:rPr>
            </w:pPr>
            <w:r w:rsidRPr="002A3910">
              <w:rPr>
                <w:b/>
              </w:rPr>
              <w:t>SET</w:t>
            </w:r>
          </w:p>
        </w:tc>
      </w:tr>
      <w:tr w:rsidR="003276CD" w:rsidRPr="002A3910" w14:paraId="0BCD0992" w14:textId="77777777" w:rsidTr="00D03A0C">
        <w:tc>
          <w:tcPr>
            <w:tcW w:w="1001" w:type="pct"/>
          </w:tcPr>
          <w:p w14:paraId="1A92732E" w14:textId="0B334720" w:rsidR="003276CD" w:rsidRPr="002A3910" w:rsidRDefault="00000000" w:rsidP="00F405F3">
            <w:pPr>
              <w:pStyle w:val="TableText"/>
            </w:pPr>
            <w:hyperlink w:anchor="enall2_dik" w:history="1">
              <w:r w:rsidR="003276CD" w:rsidRPr="002A3910">
                <w:rPr>
                  <w:rStyle w:val="Hyperlink"/>
                </w:rPr>
                <w:t>ENALL2^DIK</w:t>
              </w:r>
            </w:hyperlink>
          </w:p>
        </w:tc>
        <w:tc>
          <w:tcPr>
            <w:tcW w:w="1142" w:type="pct"/>
          </w:tcPr>
          <w:p w14:paraId="7F5971C4" w14:textId="77777777" w:rsidR="003276CD" w:rsidRPr="002A3910" w:rsidRDefault="003276CD" w:rsidP="00F405F3">
            <w:pPr>
              <w:pStyle w:val="TableText"/>
            </w:pPr>
            <w:r w:rsidRPr="002A3910">
              <w:t>All</w:t>
            </w:r>
          </w:p>
        </w:tc>
        <w:tc>
          <w:tcPr>
            <w:tcW w:w="1619" w:type="pct"/>
          </w:tcPr>
          <w:p w14:paraId="256E660A" w14:textId="77777777" w:rsidR="003276CD" w:rsidRPr="002A3910" w:rsidRDefault="003276CD" w:rsidP="00F405F3">
            <w:pPr>
              <w:pStyle w:val="TableText"/>
            </w:pPr>
            <w:r w:rsidRPr="002A3910">
              <w:t>Some or all for 1 field</w:t>
            </w:r>
          </w:p>
        </w:tc>
        <w:tc>
          <w:tcPr>
            <w:tcW w:w="1238" w:type="pct"/>
          </w:tcPr>
          <w:p w14:paraId="174D4E99" w14:textId="77777777" w:rsidR="003276CD" w:rsidRPr="002A3910" w:rsidRDefault="003276CD" w:rsidP="00F405F3">
            <w:pPr>
              <w:pStyle w:val="TableText"/>
              <w:rPr>
                <w:b/>
              </w:rPr>
            </w:pPr>
            <w:r w:rsidRPr="002A3910">
              <w:rPr>
                <w:b/>
              </w:rPr>
              <w:t>KILL</w:t>
            </w:r>
          </w:p>
        </w:tc>
      </w:tr>
      <w:tr w:rsidR="003276CD" w:rsidRPr="002A3910" w14:paraId="656B1FA7" w14:textId="77777777" w:rsidTr="00D03A0C">
        <w:tc>
          <w:tcPr>
            <w:tcW w:w="1001" w:type="pct"/>
          </w:tcPr>
          <w:p w14:paraId="53F4CC2D" w14:textId="27B48779" w:rsidR="003276CD" w:rsidRPr="002A3910" w:rsidRDefault="00000000" w:rsidP="007F61EF">
            <w:pPr>
              <w:pStyle w:val="TableText"/>
            </w:pPr>
            <w:hyperlink w:anchor="ix_dik" w:history="1">
              <w:r w:rsidR="003276CD" w:rsidRPr="002A3910">
                <w:rPr>
                  <w:rStyle w:val="Hyperlink"/>
                </w:rPr>
                <w:t>IX^DIK</w:t>
              </w:r>
            </w:hyperlink>
          </w:p>
        </w:tc>
        <w:tc>
          <w:tcPr>
            <w:tcW w:w="1142" w:type="pct"/>
          </w:tcPr>
          <w:p w14:paraId="7149C5A4" w14:textId="77777777" w:rsidR="003276CD" w:rsidRPr="002A3910" w:rsidRDefault="003276CD" w:rsidP="007F61EF">
            <w:pPr>
              <w:pStyle w:val="TableText"/>
            </w:pPr>
            <w:r w:rsidRPr="002A3910">
              <w:t>1</w:t>
            </w:r>
          </w:p>
        </w:tc>
        <w:tc>
          <w:tcPr>
            <w:tcW w:w="1619" w:type="pct"/>
          </w:tcPr>
          <w:p w14:paraId="363028FA" w14:textId="77777777" w:rsidR="003276CD" w:rsidRPr="002A3910" w:rsidRDefault="003276CD" w:rsidP="007F61EF">
            <w:pPr>
              <w:pStyle w:val="TableText"/>
            </w:pPr>
            <w:r w:rsidRPr="002A3910">
              <w:t>All</w:t>
            </w:r>
          </w:p>
        </w:tc>
        <w:tc>
          <w:tcPr>
            <w:tcW w:w="1238" w:type="pct"/>
          </w:tcPr>
          <w:p w14:paraId="70A0D728" w14:textId="77777777" w:rsidR="003276CD" w:rsidRPr="002A3910" w:rsidRDefault="003276CD" w:rsidP="007F61EF">
            <w:pPr>
              <w:pStyle w:val="TableText"/>
            </w:pPr>
            <w:r w:rsidRPr="002A3910">
              <w:rPr>
                <w:b/>
              </w:rPr>
              <w:t>KILL</w:t>
            </w:r>
            <w:r w:rsidRPr="002A3910">
              <w:t xml:space="preserve"> then </w:t>
            </w:r>
            <w:r w:rsidRPr="002A3910">
              <w:rPr>
                <w:b/>
              </w:rPr>
              <w:t>SET</w:t>
            </w:r>
          </w:p>
        </w:tc>
      </w:tr>
      <w:tr w:rsidR="003276CD" w:rsidRPr="002A3910" w14:paraId="07040C46" w14:textId="77777777" w:rsidTr="00D03A0C">
        <w:tc>
          <w:tcPr>
            <w:tcW w:w="1001" w:type="pct"/>
          </w:tcPr>
          <w:p w14:paraId="59AA28E7" w14:textId="3B96379A" w:rsidR="003276CD" w:rsidRPr="002A3910" w:rsidRDefault="00000000" w:rsidP="007F61EF">
            <w:pPr>
              <w:pStyle w:val="TableText"/>
            </w:pPr>
            <w:hyperlink w:anchor="ix1_dik" w:history="1">
              <w:r w:rsidR="003276CD" w:rsidRPr="002A3910">
                <w:rPr>
                  <w:rStyle w:val="Hyperlink"/>
                </w:rPr>
                <w:t>IX1^DIK</w:t>
              </w:r>
            </w:hyperlink>
          </w:p>
        </w:tc>
        <w:tc>
          <w:tcPr>
            <w:tcW w:w="1142" w:type="pct"/>
          </w:tcPr>
          <w:p w14:paraId="6FEFFA96" w14:textId="77777777" w:rsidR="003276CD" w:rsidRPr="002A3910" w:rsidRDefault="003276CD" w:rsidP="007F61EF">
            <w:pPr>
              <w:pStyle w:val="TableText"/>
            </w:pPr>
            <w:r w:rsidRPr="002A3910">
              <w:t>1</w:t>
            </w:r>
          </w:p>
        </w:tc>
        <w:tc>
          <w:tcPr>
            <w:tcW w:w="1619" w:type="pct"/>
          </w:tcPr>
          <w:p w14:paraId="646D3012" w14:textId="77777777" w:rsidR="003276CD" w:rsidRPr="002A3910" w:rsidRDefault="003276CD" w:rsidP="007F61EF">
            <w:pPr>
              <w:pStyle w:val="TableText"/>
            </w:pPr>
            <w:r w:rsidRPr="002A3910">
              <w:t>All</w:t>
            </w:r>
          </w:p>
        </w:tc>
        <w:tc>
          <w:tcPr>
            <w:tcW w:w="1238" w:type="pct"/>
          </w:tcPr>
          <w:p w14:paraId="4BDA0BD0" w14:textId="77777777" w:rsidR="003276CD" w:rsidRPr="002A3910" w:rsidRDefault="003276CD" w:rsidP="007F61EF">
            <w:pPr>
              <w:pStyle w:val="TableText"/>
              <w:rPr>
                <w:b/>
              </w:rPr>
            </w:pPr>
            <w:r w:rsidRPr="002A3910">
              <w:rPr>
                <w:b/>
              </w:rPr>
              <w:t>SET</w:t>
            </w:r>
          </w:p>
        </w:tc>
      </w:tr>
      <w:tr w:rsidR="003276CD" w:rsidRPr="002A3910" w14:paraId="26431D8A" w14:textId="77777777" w:rsidTr="00D03A0C">
        <w:tc>
          <w:tcPr>
            <w:tcW w:w="1001" w:type="pct"/>
          </w:tcPr>
          <w:p w14:paraId="41578783" w14:textId="03ECA477" w:rsidR="003276CD" w:rsidRPr="002A3910" w:rsidRDefault="00000000" w:rsidP="007F61EF">
            <w:pPr>
              <w:pStyle w:val="TableText"/>
            </w:pPr>
            <w:hyperlink w:anchor="ix2_dik" w:history="1">
              <w:r w:rsidR="003276CD" w:rsidRPr="002A3910">
                <w:rPr>
                  <w:rStyle w:val="Hyperlink"/>
                </w:rPr>
                <w:t>IX2^DIK</w:t>
              </w:r>
            </w:hyperlink>
          </w:p>
        </w:tc>
        <w:tc>
          <w:tcPr>
            <w:tcW w:w="1142" w:type="pct"/>
          </w:tcPr>
          <w:p w14:paraId="55F67B43" w14:textId="77777777" w:rsidR="003276CD" w:rsidRPr="002A3910" w:rsidRDefault="003276CD" w:rsidP="007F61EF">
            <w:pPr>
              <w:pStyle w:val="TableText"/>
            </w:pPr>
            <w:r w:rsidRPr="002A3910">
              <w:t>1</w:t>
            </w:r>
          </w:p>
        </w:tc>
        <w:tc>
          <w:tcPr>
            <w:tcW w:w="1619" w:type="pct"/>
          </w:tcPr>
          <w:p w14:paraId="6BE3AEE6" w14:textId="77777777" w:rsidR="003276CD" w:rsidRPr="002A3910" w:rsidRDefault="003276CD" w:rsidP="007F61EF">
            <w:pPr>
              <w:pStyle w:val="TableText"/>
            </w:pPr>
            <w:r w:rsidRPr="002A3910">
              <w:t>All</w:t>
            </w:r>
          </w:p>
        </w:tc>
        <w:tc>
          <w:tcPr>
            <w:tcW w:w="1238" w:type="pct"/>
          </w:tcPr>
          <w:p w14:paraId="18B9AD89" w14:textId="77777777" w:rsidR="003276CD" w:rsidRPr="002A3910" w:rsidRDefault="003276CD" w:rsidP="007F61EF">
            <w:pPr>
              <w:pStyle w:val="TableText"/>
              <w:rPr>
                <w:b/>
              </w:rPr>
            </w:pPr>
            <w:r w:rsidRPr="002A3910">
              <w:rPr>
                <w:b/>
              </w:rPr>
              <w:t>KILL</w:t>
            </w:r>
          </w:p>
        </w:tc>
      </w:tr>
      <w:tr w:rsidR="003276CD" w:rsidRPr="002A3910" w14:paraId="4DF4C99E" w14:textId="77777777" w:rsidTr="00D03A0C">
        <w:tc>
          <w:tcPr>
            <w:tcW w:w="1001" w:type="pct"/>
          </w:tcPr>
          <w:p w14:paraId="77D0F685" w14:textId="21F44D14" w:rsidR="003276CD" w:rsidRPr="002A3910" w:rsidRDefault="00000000" w:rsidP="007F61EF">
            <w:pPr>
              <w:pStyle w:val="TableText"/>
            </w:pPr>
            <w:hyperlink w:anchor="ixall_dik" w:history="1">
              <w:r w:rsidR="003276CD" w:rsidRPr="002A3910">
                <w:rPr>
                  <w:rStyle w:val="Hyperlink"/>
                </w:rPr>
                <w:t>IXALL^DIK</w:t>
              </w:r>
            </w:hyperlink>
          </w:p>
        </w:tc>
        <w:tc>
          <w:tcPr>
            <w:tcW w:w="1142" w:type="pct"/>
          </w:tcPr>
          <w:p w14:paraId="268E3FC8" w14:textId="77777777" w:rsidR="003276CD" w:rsidRPr="002A3910" w:rsidRDefault="003276CD" w:rsidP="007F61EF">
            <w:pPr>
              <w:pStyle w:val="TableText"/>
            </w:pPr>
            <w:r w:rsidRPr="002A3910">
              <w:t>All</w:t>
            </w:r>
          </w:p>
        </w:tc>
        <w:tc>
          <w:tcPr>
            <w:tcW w:w="1619" w:type="pct"/>
          </w:tcPr>
          <w:p w14:paraId="3A31B20D" w14:textId="77777777" w:rsidR="003276CD" w:rsidRPr="002A3910" w:rsidRDefault="003276CD" w:rsidP="007F61EF">
            <w:pPr>
              <w:pStyle w:val="TableText"/>
            </w:pPr>
            <w:r w:rsidRPr="002A3910">
              <w:t>All</w:t>
            </w:r>
          </w:p>
        </w:tc>
        <w:tc>
          <w:tcPr>
            <w:tcW w:w="1238" w:type="pct"/>
          </w:tcPr>
          <w:p w14:paraId="1F8860C3" w14:textId="77777777" w:rsidR="003276CD" w:rsidRPr="002A3910" w:rsidRDefault="003276CD" w:rsidP="007F61EF">
            <w:pPr>
              <w:pStyle w:val="TableText"/>
              <w:rPr>
                <w:b/>
              </w:rPr>
            </w:pPr>
            <w:r w:rsidRPr="002A3910">
              <w:rPr>
                <w:b/>
              </w:rPr>
              <w:t>SET</w:t>
            </w:r>
          </w:p>
        </w:tc>
      </w:tr>
      <w:tr w:rsidR="003276CD" w:rsidRPr="002A3910" w14:paraId="10B52F5D" w14:textId="77777777" w:rsidTr="00D03A0C">
        <w:tc>
          <w:tcPr>
            <w:tcW w:w="1001" w:type="pct"/>
          </w:tcPr>
          <w:p w14:paraId="42E795C1" w14:textId="3CDE4A9A" w:rsidR="003276CD" w:rsidRPr="002A3910" w:rsidRDefault="00000000" w:rsidP="007E06F9">
            <w:pPr>
              <w:pStyle w:val="TableText"/>
            </w:pPr>
            <w:hyperlink w:anchor="ixall2_dik" w:history="1">
              <w:r w:rsidR="003276CD" w:rsidRPr="002A3910">
                <w:rPr>
                  <w:rStyle w:val="Hyperlink"/>
                </w:rPr>
                <w:t>IXALL2^DIK</w:t>
              </w:r>
            </w:hyperlink>
          </w:p>
        </w:tc>
        <w:tc>
          <w:tcPr>
            <w:tcW w:w="1142" w:type="pct"/>
          </w:tcPr>
          <w:p w14:paraId="4968E168" w14:textId="77777777" w:rsidR="003276CD" w:rsidRPr="002A3910" w:rsidRDefault="003276CD" w:rsidP="007E06F9">
            <w:pPr>
              <w:pStyle w:val="TableText"/>
            </w:pPr>
            <w:r w:rsidRPr="002A3910">
              <w:t>All</w:t>
            </w:r>
          </w:p>
        </w:tc>
        <w:tc>
          <w:tcPr>
            <w:tcW w:w="1619" w:type="pct"/>
          </w:tcPr>
          <w:p w14:paraId="579C39E2" w14:textId="77777777" w:rsidR="003276CD" w:rsidRPr="002A3910" w:rsidRDefault="003276CD" w:rsidP="007E06F9">
            <w:pPr>
              <w:pStyle w:val="TableText"/>
            </w:pPr>
            <w:r w:rsidRPr="002A3910">
              <w:t>All</w:t>
            </w:r>
          </w:p>
        </w:tc>
        <w:tc>
          <w:tcPr>
            <w:tcW w:w="1238" w:type="pct"/>
          </w:tcPr>
          <w:p w14:paraId="1F656A8C" w14:textId="77777777" w:rsidR="003276CD" w:rsidRPr="002A3910" w:rsidRDefault="003276CD" w:rsidP="007E06F9">
            <w:pPr>
              <w:pStyle w:val="TableText"/>
              <w:rPr>
                <w:b/>
              </w:rPr>
            </w:pPr>
            <w:r w:rsidRPr="002A3910">
              <w:rPr>
                <w:b/>
              </w:rPr>
              <w:t>KILL</w:t>
            </w:r>
          </w:p>
        </w:tc>
      </w:tr>
    </w:tbl>
    <w:p w14:paraId="11E6C699" w14:textId="77777777" w:rsidR="00E86526" w:rsidRPr="002A3910" w:rsidRDefault="00E86526" w:rsidP="00B66E33">
      <w:pPr>
        <w:pStyle w:val="BodyText6"/>
      </w:pPr>
    </w:p>
    <w:p w14:paraId="5D5D9DD1" w14:textId="77777777" w:rsidR="00F30FF4" w:rsidRPr="002A3910" w:rsidRDefault="00E86526" w:rsidP="00F30FF4">
      <w:pPr>
        <w:pStyle w:val="BodyText"/>
        <w:keepNext/>
        <w:keepLines/>
      </w:pPr>
      <w:r w:rsidRPr="002A3910">
        <w:t>Before reindexing, you should be familiar with the effects of all relevant cross-references that could be fired</w:t>
      </w:r>
      <w:r w:rsidR="00F30FF4" w:rsidRPr="002A3910">
        <w:t>, including:</w:t>
      </w:r>
    </w:p>
    <w:p w14:paraId="6B7C4AA4" w14:textId="77777777" w:rsidR="00F30FF4" w:rsidRPr="002A3910" w:rsidRDefault="00F30FF4" w:rsidP="00F30FF4">
      <w:pPr>
        <w:pStyle w:val="ListBullet"/>
        <w:keepNext/>
        <w:keepLines/>
      </w:pPr>
      <w:r w:rsidRPr="002A3910">
        <w:t>B</w:t>
      </w:r>
      <w:r w:rsidR="00E86526" w:rsidRPr="002A3910">
        <w:t>ul</w:t>
      </w:r>
      <w:r w:rsidRPr="002A3910">
        <w:t>letins</w:t>
      </w:r>
    </w:p>
    <w:p w14:paraId="1A486F1D" w14:textId="77777777" w:rsidR="00F30FF4" w:rsidRPr="002A3910" w:rsidRDefault="00F30FF4" w:rsidP="00F30FF4">
      <w:pPr>
        <w:pStyle w:val="ListBullet"/>
        <w:keepNext/>
        <w:keepLines/>
      </w:pPr>
      <w:r w:rsidRPr="002A3910">
        <w:t>Triggers</w:t>
      </w:r>
    </w:p>
    <w:p w14:paraId="67DB76FC" w14:textId="77777777" w:rsidR="00BE674E" w:rsidRPr="002A3910" w:rsidRDefault="00F30FF4" w:rsidP="00F30FF4">
      <w:pPr>
        <w:pStyle w:val="ListBullet"/>
      </w:pPr>
      <w:r w:rsidRPr="002A3910">
        <w:t>MUMPS-type</w:t>
      </w:r>
    </w:p>
    <w:p w14:paraId="69709E60" w14:textId="77777777" w:rsidR="00831010" w:rsidRPr="002A3910" w:rsidRDefault="00831010" w:rsidP="00831010">
      <w:pPr>
        <w:pStyle w:val="BodyText6"/>
      </w:pPr>
    </w:p>
    <w:p w14:paraId="2078BA3E" w14:textId="77777777" w:rsidR="00BE674E" w:rsidRPr="002A3910" w:rsidRDefault="00E86526" w:rsidP="00CD348A">
      <w:pPr>
        <w:pStyle w:val="AltHeading5"/>
        <w:rPr>
          <w:noProof w:val="0"/>
        </w:rPr>
      </w:pPr>
      <w:r w:rsidRPr="002A3910">
        <w:rPr>
          <w:noProof w:val="0"/>
        </w:rPr>
        <w:t>Input Variables</w:t>
      </w:r>
    </w:p>
    <w:p w14:paraId="528DAF8B" w14:textId="77777777" w:rsidR="007F61EF" w:rsidRPr="002A3910" w:rsidRDefault="007F61EF" w:rsidP="007F61EF">
      <w:pPr>
        <w:pStyle w:val="APIParameters"/>
        <w:keepNext/>
        <w:keepLines/>
        <w:rPr>
          <w:noProof w:val="0"/>
        </w:rPr>
      </w:pPr>
      <w:r w:rsidRPr="002A3910">
        <w:rPr>
          <w:b/>
          <w:noProof w:val="0"/>
        </w:rPr>
        <w:t>DIK:</w:t>
      </w:r>
      <w:r w:rsidRPr="002A3910">
        <w:rPr>
          <w:noProof w:val="0"/>
        </w:rPr>
        <w:tab/>
        <w:t xml:space="preserve">If you are reindexing an entry at the </w:t>
      </w:r>
      <w:r w:rsidRPr="002A3910">
        <w:rPr>
          <w:rStyle w:val="Emphasis"/>
          <w:iCs/>
          <w:noProof w:val="0"/>
        </w:rPr>
        <w:t>top-level</w:t>
      </w:r>
      <w:r w:rsidRPr="002A3910">
        <w:rPr>
          <w:noProof w:val="0"/>
        </w:rPr>
        <w:t xml:space="preserve"> of a file, set </w:t>
      </w:r>
      <w:r w:rsidRPr="002A3910">
        <w:rPr>
          <w:b/>
          <w:noProof w:val="0"/>
        </w:rPr>
        <w:t>DIK</w:t>
      </w:r>
      <w:r w:rsidRPr="002A3910">
        <w:rPr>
          <w:noProof w:val="0"/>
        </w:rPr>
        <w:t xml:space="preserve"> to the global root of the file.</w:t>
      </w:r>
    </w:p>
    <w:p w14:paraId="20944B3A" w14:textId="3D83E216" w:rsidR="007F61EF" w:rsidRPr="002A3910" w:rsidRDefault="007F61EF" w:rsidP="007F61EF">
      <w:pPr>
        <w:pStyle w:val="APIParametersText"/>
        <w:keepNext/>
        <w:keepLines/>
        <w:rPr>
          <w:noProof w:val="0"/>
        </w:rPr>
      </w:pPr>
      <w:r w:rsidRPr="002A3910">
        <w:rPr>
          <w:noProof w:val="0"/>
        </w:rPr>
        <w:t xml:space="preserve">If you are reindexing a subentry, set </w:t>
      </w:r>
      <w:r w:rsidRPr="002A3910">
        <w:rPr>
          <w:b/>
          <w:noProof w:val="0"/>
        </w:rPr>
        <w:t>DIK</w:t>
      </w:r>
      <w:r w:rsidRPr="002A3910">
        <w:rPr>
          <w:noProof w:val="0"/>
        </w:rPr>
        <w:t xml:space="preserve"> to the full global root leading to the subentry, including all intervening subscripts and the terminating comma</w:t>
      </w:r>
      <w:r w:rsidR="00FC4B07" w:rsidRPr="002A3910">
        <w:rPr>
          <w:noProof w:val="0"/>
        </w:rPr>
        <w:t>,</w:t>
      </w:r>
      <w:r w:rsidRPr="002A3910">
        <w:rPr>
          <w:noProof w:val="0"/>
        </w:rPr>
        <w:t xml:space="preserve"> up to</w:t>
      </w:r>
      <w:r w:rsidR="00F30FF4" w:rsidRPr="002A3910">
        <w:rPr>
          <w:noProof w:val="0"/>
        </w:rPr>
        <w:t xml:space="preserve">, </w:t>
      </w:r>
      <w:r w:rsidRPr="002A3910">
        <w:rPr>
          <w:noProof w:val="0"/>
        </w:rPr>
        <w:t xml:space="preserve">but </w:t>
      </w:r>
      <w:r w:rsidR="00EC5AD8" w:rsidRPr="002A3910">
        <w:rPr>
          <w:i/>
          <w:noProof w:val="0"/>
        </w:rPr>
        <w:t>not</w:t>
      </w:r>
      <w:r w:rsidR="00EC5AD8" w:rsidRPr="002A3910">
        <w:rPr>
          <w:noProof w:val="0"/>
        </w:rPr>
        <w:t xml:space="preserve"> including</w:t>
      </w:r>
      <w:r w:rsidR="00F30FF4" w:rsidRPr="002A3910">
        <w:rPr>
          <w:noProof w:val="0"/>
        </w:rPr>
        <w:t xml:space="preserve"> </w:t>
      </w:r>
      <w:r w:rsidRPr="002A3910">
        <w:rPr>
          <w:noProof w:val="0"/>
        </w:rPr>
        <w:t>the IEN of the subfile entry to reindex.</w:t>
      </w:r>
    </w:p>
    <w:p w14:paraId="7416C0D7" w14:textId="77777777" w:rsidR="007F61EF" w:rsidRPr="002A3910" w:rsidRDefault="007F61EF" w:rsidP="007F61EF">
      <w:pPr>
        <w:pStyle w:val="APIParameters"/>
        <w:rPr>
          <w:noProof w:val="0"/>
        </w:rPr>
      </w:pPr>
      <w:r w:rsidRPr="002A3910">
        <w:rPr>
          <w:b/>
          <w:noProof w:val="0"/>
        </w:rPr>
        <w:t>DA:</w:t>
      </w:r>
      <w:r w:rsidRPr="002A3910">
        <w:rPr>
          <w:noProof w:val="0"/>
        </w:rPr>
        <w:tab/>
        <w:t xml:space="preserve">If you are reindexing an entry at the </w:t>
      </w:r>
      <w:r w:rsidRPr="002A3910">
        <w:rPr>
          <w:rStyle w:val="Emphasis"/>
          <w:iCs/>
          <w:noProof w:val="0"/>
        </w:rPr>
        <w:t>top-level</w:t>
      </w:r>
      <w:r w:rsidRPr="002A3910">
        <w:rPr>
          <w:noProof w:val="0"/>
        </w:rPr>
        <w:t xml:space="preserve"> of a file, set </w:t>
      </w:r>
      <w:r w:rsidRPr="002A3910">
        <w:rPr>
          <w:b/>
          <w:noProof w:val="0"/>
        </w:rPr>
        <w:t>DA</w:t>
      </w:r>
      <w:r w:rsidRPr="002A3910">
        <w:rPr>
          <w:noProof w:val="0"/>
        </w:rPr>
        <w:t xml:space="preserve"> to the internal entry number of the file entry to reindex.</w:t>
      </w:r>
    </w:p>
    <w:p w14:paraId="27F0F0F7" w14:textId="77777777" w:rsidR="00F30FF4" w:rsidRPr="002A3910" w:rsidRDefault="007F61EF" w:rsidP="005D2604">
      <w:pPr>
        <w:pStyle w:val="APIParametersText"/>
        <w:keepNext/>
        <w:keepLines/>
        <w:rPr>
          <w:noProof w:val="0"/>
        </w:rPr>
      </w:pPr>
      <w:r w:rsidRPr="002A3910">
        <w:rPr>
          <w:noProof w:val="0"/>
        </w:rPr>
        <w:t>If you are reindexing an entry in a</w:t>
      </w:r>
      <w:r w:rsidRPr="002A3910">
        <w:rPr>
          <w:i/>
          <w:noProof w:val="0"/>
        </w:rPr>
        <w:t xml:space="preserve"> </w:t>
      </w:r>
      <w:r w:rsidRPr="002A3910">
        <w:rPr>
          <w:rStyle w:val="Emphasis"/>
          <w:i w:val="0"/>
          <w:iCs/>
          <w:noProof w:val="0"/>
        </w:rPr>
        <w:t>subfile</w:t>
      </w:r>
      <w:r w:rsidRPr="002A3910">
        <w:rPr>
          <w:i/>
          <w:noProof w:val="0"/>
        </w:rPr>
        <w:t>,</w:t>
      </w:r>
      <w:r w:rsidRPr="002A3910">
        <w:rPr>
          <w:noProof w:val="0"/>
        </w:rPr>
        <w:t xml:space="preserve"> set up </w:t>
      </w:r>
      <w:r w:rsidRPr="002A3910">
        <w:rPr>
          <w:b/>
          <w:noProof w:val="0"/>
        </w:rPr>
        <w:t>DA</w:t>
      </w:r>
      <w:r w:rsidRPr="002A3910">
        <w:rPr>
          <w:noProof w:val="0"/>
        </w:rPr>
        <w:t xml:space="preserve"> as an array, where</w:t>
      </w:r>
      <w:r w:rsidR="00F30FF4" w:rsidRPr="002A3910">
        <w:rPr>
          <w:noProof w:val="0"/>
        </w:rPr>
        <w:t>:</w:t>
      </w:r>
    </w:p>
    <w:p w14:paraId="61590D1E" w14:textId="77777777" w:rsidR="00F30FF4" w:rsidRPr="002A3910" w:rsidRDefault="007F61EF" w:rsidP="005D2604">
      <w:pPr>
        <w:pStyle w:val="APIParametersListBullet"/>
        <w:keepNext/>
        <w:keepLines/>
        <w:rPr>
          <w:noProof w:val="0"/>
        </w:rPr>
      </w:pPr>
      <w:r w:rsidRPr="002A3910">
        <w:rPr>
          <w:b/>
          <w:noProof w:val="0"/>
        </w:rPr>
        <w:t>DA</w:t>
      </w:r>
      <w:r w:rsidR="002027E1" w:rsidRPr="002A3910">
        <w:rPr>
          <w:noProof w:val="0"/>
        </w:rPr>
        <w:t>—E</w:t>
      </w:r>
      <w:r w:rsidRPr="002A3910">
        <w:rPr>
          <w:noProof w:val="0"/>
        </w:rPr>
        <w:t>ntry number in the subfile to reindex</w:t>
      </w:r>
      <w:r w:rsidR="00F30FF4" w:rsidRPr="002A3910">
        <w:rPr>
          <w:noProof w:val="0"/>
        </w:rPr>
        <w:t>.</w:t>
      </w:r>
    </w:p>
    <w:p w14:paraId="30592C7D" w14:textId="77777777" w:rsidR="00F30FF4" w:rsidRPr="002A3910" w:rsidRDefault="007F61EF" w:rsidP="005D2604">
      <w:pPr>
        <w:pStyle w:val="APIParametersListBullet"/>
        <w:keepNext/>
        <w:keepLines/>
        <w:rPr>
          <w:noProof w:val="0"/>
        </w:rPr>
      </w:pPr>
      <w:r w:rsidRPr="002A3910">
        <w:rPr>
          <w:b/>
          <w:noProof w:val="0"/>
        </w:rPr>
        <w:t>DA(1)</w:t>
      </w:r>
      <w:r w:rsidR="002027E1" w:rsidRPr="002A3910">
        <w:rPr>
          <w:noProof w:val="0"/>
        </w:rPr>
        <w:t>—E</w:t>
      </w:r>
      <w:r w:rsidRPr="002A3910">
        <w:rPr>
          <w:noProof w:val="0"/>
        </w:rPr>
        <w:t>ntry number at the next higher file level,</w:t>
      </w:r>
      <w:r w:rsidR="00F30FF4" w:rsidRPr="002A3910">
        <w:rPr>
          <w:noProof w:val="0"/>
        </w:rPr>
        <w:t xml:space="preserve"> etc.</w:t>
      </w:r>
    </w:p>
    <w:p w14:paraId="680C8329" w14:textId="77777777" w:rsidR="007F61EF" w:rsidRPr="002A3910" w:rsidRDefault="007F61EF" w:rsidP="00F30FF4">
      <w:pPr>
        <w:pStyle w:val="APIParametersListBullet"/>
        <w:rPr>
          <w:noProof w:val="0"/>
        </w:rPr>
      </w:pPr>
      <w:r w:rsidRPr="002A3910">
        <w:rPr>
          <w:b/>
          <w:noProof w:val="0"/>
        </w:rPr>
        <w:t>DA(</w:t>
      </w:r>
      <w:r w:rsidRPr="002A3910">
        <w:rPr>
          <w:b/>
          <w:i/>
          <w:noProof w:val="0"/>
        </w:rPr>
        <w:t>n</w:t>
      </w:r>
      <w:r w:rsidRPr="002A3910">
        <w:rPr>
          <w:b/>
          <w:noProof w:val="0"/>
        </w:rPr>
        <w:t>)</w:t>
      </w:r>
      <w:r w:rsidR="002027E1" w:rsidRPr="002A3910">
        <w:rPr>
          <w:noProof w:val="0"/>
        </w:rPr>
        <w:t>—E</w:t>
      </w:r>
      <w:r w:rsidRPr="002A3910">
        <w:rPr>
          <w:noProof w:val="0"/>
        </w:rPr>
        <w:t>ntry number at the file’s top-level.</w:t>
      </w:r>
    </w:p>
    <w:p w14:paraId="4310AE3C" w14:textId="77777777" w:rsidR="00831010" w:rsidRPr="002A3910" w:rsidRDefault="00831010" w:rsidP="00831010">
      <w:pPr>
        <w:pStyle w:val="BodyText6"/>
      </w:pPr>
    </w:p>
    <w:p w14:paraId="71F914AD" w14:textId="77777777" w:rsidR="007F61EF" w:rsidRPr="002A3910" w:rsidRDefault="007F61EF" w:rsidP="007F61EF">
      <w:pPr>
        <w:pStyle w:val="APIParameters"/>
        <w:rPr>
          <w:noProof w:val="0"/>
        </w:rPr>
      </w:pPr>
      <w:r w:rsidRPr="002A3910">
        <w:rPr>
          <w:b/>
          <w:noProof w:val="0"/>
        </w:rPr>
        <w:t>DIK(1):</w:t>
      </w:r>
      <w:r w:rsidRPr="002A3910">
        <w:rPr>
          <w:noProof w:val="0"/>
        </w:rPr>
        <w:tab/>
      </w:r>
      <w:r w:rsidR="005D2604" w:rsidRPr="002A3910">
        <w:rPr>
          <w:noProof w:val="0"/>
        </w:rPr>
        <w:t xml:space="preserve">Use the field number </w:t>
      </w:r>
      <w:r w:rsidRPr="002A3910">
        <w:rPr>
          <w:noProof w:val="0"/>
        </w:rPr>
        <w:t xml:space="preserve">to get </w:t>
      </w:r>
      <w:r w:rsidR="005D2604" w:rsidRPr="002A3910">
        <w:rPr>
          <w:i/>
          <w:noProof w:val="0"/>
        </w:rPr>
        <w:t>all</w:t>
      </w:r>
      <w:r w:rsidR="005D2604" w:rsidRPr="002A3910">
        <w:rPr>
          <w:noProof w:val="0"/>
        </w:rPr>
        <w:t xml:space="preserve"> cross-references,</w:t>
      </w:r>
      <w:r w:rsidRPr="002A3910">
        <w:rPr>
          <w:noProof w:val="0"/>
        </w:rPr>
        <w:t xml:space="preserve"> or the field number </w:t>
      </w:r>
      <w:r w:rsidRPr="002A3910">
        <w:rPr>
          <w:i/>
          <w:noProof w:val="0"/>
        </w:rPr>
        <w:t>and</w:t>
      </w:r>
      <w:r w:rsidRPr="002A3910">
        <w:rPr>
          <w:noProof w:val="0"/>
        </w:rPr>
        <w:t xml:space="preserve"> specific indexes of the cross-references you want.</w:t>
      </w:r>
    </w:p>
    <w:p w14:paraId="7B9B2BBA" w14:textId="6811D4E4" w:rsidR="007F61EF" w:rsidRPr="002A3910" w:rsidRDefault="007869D8" w:rsidP="00025199">
      <w:pPr>
        <w:pStyle w:val="APIParametersNote"/>
        <w:rPr>
          <w:noProof w:val="0"/>
        </w:rPr>
      </w:pPr>
      <w:r w:rsidRPr="002A3910">
        <w:drawing>
          <wp:inline distT="0" distB="0" distL="0" distR="0" wp14:anchorId="380368E7" wp14:editId="344A8625">
            <wp:extent cx="289560" cy="289560"/>
            <wp:effectExtent l="0" t="0" r="0" b="0"/>
            <wp:docPr id="82"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7F61EF" w:rsidRPr="002A3910">
        <w:rPr>
          <w:noProof w:val="0"/>
        </w:rPr>
        <w:tab/>
      </w:r>
      <w:r w:rsidR="007F61EF" w:rsidRPr="002A3910">
        <w:rPr>
          <w:b/>
          <w:noProof w:val="0"/>
        </w:rPr>
        <w:t>REF:</w:t>
      </w:r>
      <w:r w:rsidR="007F61EF" w:rsidRPr="002A3910">
        <w:rPr>
          <w:noProof w:val="0"/>
        </w:rPr>
        <w:t xml:space="preserve"> For examples, see the</w:t>
      </w:r>
      <w:r w:rsidR="005D2604" w:rsidRPr="002A3910">
        <w:rPr>
          <w:noProof w:val="0"/>
        </w:rPr>
        <w:t xml:space="preserve"> </w:t>
      </w:r>
      <w:hyperlink w:anchor="enall_dik" w:history="1">
        <w:r w:rsidR="005D2604" w:rsidRPr="002A3910">
          <w:rPr>
            <w:rStyle w:val="Hyperlink"/>
            <w:noProof w:val="0"/>
          </w:rPr>
          <w:t>ENALL^DIK</w:t>
        </w:r>
      </w:hyperlink>
      <w:r w:rsidR="007F61EF" w:rsidRPr="002A3910">
        <w:rPr>
          <w:noProof w:val="0"/>
        </w:rPr>
        <w:t xml:space="preserve"> API description.</w:t>
      </w:r>
    </w:p>
    <w:p w14:paraId="0AE97A95" w14:textId="77777777" w:rsidR="00485A18" w:rsidRPr="002A3910" w:rsidRDefault="00485A18" w:rsidP="00B66E33">
      <w:pPr>
        <w:pStyle w:val="BodyText6"/>
      </w:pPr>
      <w:bookmarkStart w:id="275" w:name="_Ref343154875"/>
    </w:p>
    <w:p w14:paraId="3A104AEB" w14:textId="77777777" w:rsidR="002E5F67" w:rsidRPr="002A3910" w:rsidRDefault="002E5F67" w:rsidP="0074437A">
      <w:pPr>
        <w:pStyle w:val="Heading3"/>
      </w:pPr>
      <w:bookmarkStart w:id="276" w:name="en2_dik"/>
      <w:bookmarkStart w:id="277" w:name="_Ref343176671"/>
      <w:bookmarkStart w:id="278" w:name="_Toc159568731"/>
      <w:r w:rsidRPr="002A3910">
        <w:t>EN2^DIK</w:t>
      </w:r>
      <w:bookmarkEnd w:id="276"/>
      <w:r w:rsidRPr="002A3910">
        <w:t xml:space="preserve">: </w:t>
      </w:r>
      <w:bookmarkEnd w:id="275"/>
      <w:bookmarkEnd w:id="277"/>
      <w:r w:rsidR="00FB3562" w:rsidRPr="002A3910">
        <w:t>Executes KILL Logic for One or More Field Cross-References for One File Entry</w:t>
      </w:r>
      <w:bookmarkEnd w:id="278"/>
    </w:p>
    <w:p w14:paraId="1E16FA55" w14:textId="77777777" w:rsidR="00F67104" w:rsidRPr="002A3910" w:rsidRDefault="00F67104" w:rsidP="00F67104">
      <w:pPr>
        <w:pStyle w:val="AltHeading5"/>
        <w:rPr>
          <w:noProof w:val="0"/>
        </w:rPr>
      </w:pPr>
      <w:r w:rsidRPr="002A3910">
        <w:rPr>
          <w:noProof w:val="0"/>
        </w:rPr>
        <w:t>Reference Type</w:t>
      </w:r>
    </w:p>
    <w:p w14:paraId="728E4400" w14:textId="77777777" w:rsidR="00F67104" w:rsidRPr="002A3910" w:rsidRDefault="00F67104" w:rsidP="00F67104">
      <w:pPr>
        <w:pStyle w:val="BodyText"/>
        <w:keepNext/>
        <w:keepLines/>
      </w:pPr>
      <w:r w:rsidRPr="002A3910">
        <w:t>Supported</w:t>
      </w:r>
      <w:r w:rsidRPr="002A3910">
        <w:rPr>
          <w:vanish/>
        </w:rPr>
        <w:fldChar w:fldCharType="begin"/>
      </w:r>
      <w:r w:rsidRPr="002A3910">
        <w:rPr>
          <w:vanish/>
        </w:rPr>
        <w:instrText xml:space="preserve"> XE “</w:instrText>
      </w:r>
      <w:r w:rsidR="0091786A" w:rsidRPr="002A3910">
        <w:rPr>
          <w:vanish/>
        </w:rPr>
        <w:instrText>DIK</w:instrText>
      </w:r>
      <w:r w:rsidRPr="002A3910">
        <w:rPr>
          <w:vanish/>
        </w:rPr>
        <w:instrText>:</w:instrText>
      </w:r>
      <w:r w:rsidR="0091786A" w:rsidRPr="002A3910">
        <w:instrText>EN2^DIK</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91786A" w:rsidRPr="002A3910">
        <w:instrText>EN2^DIK</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91786A" w:rsidRPr="002A3910">
        <w:instrText>EN2^DIK</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91786A" w:rsidRPr="002A3910">
        <w:instrText>EN2^DIK</w:instrText>
      </w:r>
      <w:r w:rsidRPr="002A3910">
        <w:instrText xml:space="preserve">” </w:instrText>
      </w:r>
      <w:r w:rsidRPr="002A3910">
        <w:rPr>
          <w:vanish/>
        </w:rPr>
        <w:fldChar w:fldCharType="end"/>
      </w:r>
      <w:r w:rsidRPr="002A3910">
        <w:fldChar w:fldCharType="begin"/>
      </w:r>
      <w:r w:rsidRPr="002A3910">
        <w:instrText>XE "APIs:</w:instrText>
      </w:r>
      <w:r w:rsidR="0091786A" w:rsidRPr="002A3910">
        <w:instrText>EN2^DIK</w:instrText>
      </w:r>
      <w:r w:rsidRPr="002A3910">
        <w:instrText>"</w:instrText>
      </w:r>
      <w:r w:rsidRPr="002A3910">
        <w:fldChar w:fldCharType="end"/>
      </w:r>
      <w:r w:rsidR="0091786A" w:rsidRPr="002A3910">
        <w:fldChar w:fldCharType="begin"/>
      </w:r>
      <w:r w:rsidR="0091786A" w:rsidRPr="002A3910">
        <w:instrText>XE "Cross-References:EN2^DIK"</w:instrText>
      </w:r>
      <w:r w:rsidR="0091786A" w:rsidRPr="002A3910">
        <w:fldChar w:fldCharType="end"/>
      </w:r>
      <w:r w:rsidR="0091786A" w:rsidRPr="002A3910">
        <w:fldChar w:fldCharType="begin"/>
      </w:r>
      <w:r w:rsidR="0091786A" w:rsidRPr="002A3910">
        <w:instrText>XE "Executes KILL Logic for One or More Field Cross-References for One File Entry</w:instrText>
      </w:r>
      <w:r w:rsidR="006957C5" w:rsidRPr="002A3910">
        <w:instrText>:EN2^DIK</w:instrText>
      </w:r>
      <w:r w:rsidR="0091786A" w:rsidRPr="002A3910">
        <w:instrText>"</w:instrText>
      </w:r>
      <w:r w:rsidR="0091786A" w:rsidRPr="002A3910">
        <w:fldChar w:fldCharType="end"/>
      </w:r>
    </w:p>
    <w:p w14:paraId="56D3ABE2" w14:textId="77777777" w:rsidR="00F67104" w:rsidRPr="002A3910" w:rsidRDefault="00F67104" w:rsidP="00F67104">
      <w:pPr>
        <w:pStyle w:val="AltHeading5"/>
        <w:rPr>
          <w:noProof w:val="0"/>
        </w:rPr>
      </w:pPr>
      <w:r w:rsidRPr="002A3910">
        <w:rPr>
          <w:noProof w:val="0"/>
        </w:rPr>
        <w:t>Category</w:t>
      </w:r>
    </w:p>
    <w:p w14:paraId="1175EEEC" w14:textId="77777777" w:rsidR="00F67104" w:rsidRPr="002A3910" w:rsidRDefault="00F67104" w:rsidP="00F67104">
      <w:pPr>
        <w:pStyle w:val="APIText"/>
        <w:keepNext/>
        <w:keepLines/>
      </w:pPr>
      <w:r w:rsidRPr="002A3910">
        <w:t>Classic VA FileMan</w:t>
      </w:r>
    </w:p>
    <w:p w14:paraId="745B83D6" w14:textId="77777777" w:rsidR="00F67104" w:rsidRPr="002A3910" w:rsidRDefault="00FC5B86" w:rsidP="00F67104">
      <w:pPr>
        <w:pStyle w:val="AltHeading5"/>
        <w:rPr>
          <w:noProof w:val="0"/>
        </w:rPr>
      </w:pPr>
      <w:r w:rsidRPr="002A3910">
        <w:rPr>
          <w:noProof w:val="0"/>
        </w:rPr>
        <w:t>ICR#</w:t>
      </w:r>
    </w:p>
    <w:p w14:paraId="75DD9A1B" w14:textId="77777777" w:rsidR="00F67104" w:rsidRPr="002A3910" w:rsidRDefault="0091786A" w:rsidP="00F67104">
      <w:pPr>
        <w:pStyle w:val="APIText"/>
        <w:keepNext/>
        <w:keepLines/>
      </w:pPr>
      <w:r w:rsidRPr="002A3910">
        <w:t>10013</w:t>
      </w:r>
    </w:p>
    <w:p w14:paraId="516DF744" w14:textId="77777777" w:rsidR="00F67104" w:rsidRPr="002A3910" w:rsidRDefault="00F67104" w:rsidP="00F67104">
      <w:pPr>
        <w:pStyle w:val="AltHeading5"/>
        <w:rPr>
          <w:noProof w:val="0"/>
        </w:rPr>
      </w:pPr>
      <w:r w:rsidRPr="002A3910">
        <w:rPr>
          <w:noProof w:val="0"/>
        </w:rPr>
        <w:t>Description</w:t>
      </w:r>
    </w:p>
    <w:p w14:paraId="02B3D67B" w14:textId="77777777" w:rsidR="00F523EE" w:rsidRPr="002A3910" w:rsidRDefault="00F523EE" w:rsidP="00F523EE">
      <w:pPr>
        <w:pStyle w:val="BodyText"/>
        <w:keepNext/>
        <w:keepLines/>
      </w:pPr>
      <w:r w:rsidRPr="002A3910">
        <w:t xml:space="preserve">EN2^DIK executes the </w:t>
      </w:r>
      <w:r w:rsidRPr="002A3910">
        <w:rPr>
          <w:b/>
        </w:rPr>
        <w:t>KILL</w:t>
      </w:r>
      <w:r w:rsidRPr="002A3910">
        <w:t xml:space="preserve"> logic for one or more cross-references on a specific field for one entry in a file.</w:t>
      </w:r>
    </w:p>
    <w:p w14:paraId="4837D9F1" w14:textId="77777777" w:rsidR="00485A18" w:rsidRPr="002A3910" w:rsidRDefault="007869D8" w:rsidP="00747FF5">
      <w:pPr>
        <w:pStyle w:val="Caution"/>
      </w:pPr>
      <w:r w:rsidRPr="002A3910">
        <w:rPr>
          <w:noProof/>
        </w:rPr>
        <w:drawing>
          <wp:inline distT="0" distB="0" distL="0" distR="0" wp14:anchorId="1B89FE0B" wp14:editId="2A090678">
            <wp:extent cx="411480" cy="411480"/>
            <wp:effectExtent l="0" t="0" r="0" b="0"/>
            <wp:docPr id="83" name="Picture 8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6">
                      <a:extLst>
                        <a:ext uri="{C183D7F6-B498-43B3-948B-1728B52AA6E4}">
                          <adec:decorative xmlns:adec="http://schemas.microsoft.com/office/drawing/2017/decorative" val="1"/>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485A18" w:rsidRPr="002A3910">
        <w:tab/>
        <w:t xml:space="preserve">CAUTION: </w:t>
      </w:r>
      <w:r w:rsidR="008E6CB9" w:rsidRPr="002A3910">
        <w:t xml:space="preserve">As of Patch DI*22*167, this API </w:t>
      </w:r>
      <w:r w:rsidR="00D1798F" w:rsidRPr="002A3910">
        <w:t>reindex</w:t>
      </w:r>
      <w:r w:rsidR="00305C2D" w:rsidRPr="002A3910">
        <w:t>es</w:t>
      </w:r>
      <w:r w:rsidR="008E6CB9" w:rsidRPr="002A3910">
        <w:t xml:space="preserve"> those cross-references marked with </w:t>
      </w:r>
      <w:r w:rsidR="00084217" w:rsidRPr="002A3910">
        <w:t>“</w:t>
      </w:r>
      <w:r w:rsidR="008E6CB9" w:rsidRPr="002A3910">
        <w:t>DO NOT RE-INDEX,</w:t>
      </w:r>
      <w:r w:rsidR="00084217" w:rsidRPr="002A3910">
        <w:t>”</w:t>
      </w:r>
      <w:r w:rsidR="008E6CB9" w:rsidRPr="002A3910">
        <w:t xml:space="preserve"> because it operates on a single record.</w:t>
      </w:r>
    </w:p>
    <w:p w14:paraId="21B0C14E" w14:textId="209372BE" w:rsidR="00044D99" w:rsidRPr="002A3910" w:rsidRDefault="007869D8" w:rsidP="00747FF5">
      <w:pPr>
        <w:pStyle w:val="Note"/>
      </w:pPr>
      <w:r w:rsidRPr="002A3910">
        <w:rPr>
          <w:noProof/>
        </w:rPr>
        <w:drawing>
          <wp:inline distT="0" distB="0" distL="0" distR="0" wp14:anchorId="126F7660" wp14:editId="3749F8F2">
            <wp:extent cx="289560" cy="289560"/>
            <wp:effectExtent l="0" t="0" r="0" b="0"/>
            <wp:docPr id="84"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44D99" w:rsidRPr="002A3910">
        <w:tab/>
      </w:r>
      <w:r w:rsidR="00044D99" w:rsidRPr="002A3910">
        <w:rPr>
          <w:b/>
        </w:rPr>
        <w:t>REF:</w:t>
      </w:r>
      <w:r w:rsidR="00044D99" w:rsidRPr="002A3910">
        <w:t xml:space="preserve"> For more information about limiting </w:t>
      </w:r>
      <w:r w:rsidR="00D1798F" w:rsidRPr="002A3910">
        <w:t>reindex</w:t>
      </w:r>
      <w:r w:rsidR="00044D99" w:rsidRPr="002A3910">
        <w:t xml:space="preserve">ing of files, see the </w:t>
      </w:r>
      <w:r w:rsidR="00084217" w:rsidRPr="002A3910">
        <w:t>“</w:t>
      </w:r>
      <w:r w:rsidR="00044D99" w:rsidRPr="002A3910">
        <w:t xml:space="preserve">Limits on </w:t>
      </w:r>
      <w:r w:rsidR="00D1798F" w:rsidRPr="002A3910">
        <w:t>Reindex</w:t>
      </w:r>
      <w:r w:rsidR="00044D99" w:rsidRPr="002A3910">
        <w:t>ing Files</w:t>
      </w:r>
      <w:r w:rsidR="00084217" w:rsidRPr="002A3910">
        <w:t>”</w:t>
      </w:r>
      <w:r w:rsidR="00044D99" w:rsidRPr="002A3910">
        <w:t xml:space="preserve"> section in the </w:t>
      </w:r>
      <w:r w:rsidR="00044D99" w:rsidRPr="002A3910">
        <w:rPr>
          <w:i/>
        </w:rPr>
        <w:t>VA FileMan Advanced User Manual</w:t>
      </w:r>
      <w:r w:rsidR="00044D99" w:rsidRPr="002A3910">
        <w:t>.</w:t>
      </w:r>
    </w:p>
    <w:p w14:paraId="53A5B704" w14:textId="77777777" w:rsidR="00747FF5" w:rsidRPr="002A3910" w:rsidRDefault="00747FF5" w:rsidP="00747FF5">
      <w:pPr>
        <w:pStyle w:val="BodyText6"/>
      </w:pPr>
    </w:p>
    <w:p w14:paraId="14F49425" w14:textId="6A912B88" w:rsidR="007E06F9" w:rsidRPr="002A3910" w:rsidRDefault="007E06F9" w:rsidP="007E06F9">
      <w:pPr>
        <w:pStyle w:val="Caption"/>
      </w:pPr>
      <w:bookmarkStart w:id="279" w:name="_Toc159569126"/>
      <w:r w:rsidRPr="002A3910">
        <w:t xml:space="preserve">Table </w:t>
      </w:r>
      <w:r w:rsidRPr="002A3910">
        <w:fldChar w:fldCharType="begin"/>
      </w:r>
      <w:r w:rsidRPr="002A3910">
        <w:instrText>SEQ Table \* ARABIC</w:instrText>
      </w:r>
      <w:r w:rsidRPr="002A3910">
        <w:fldChar w:fldCharType="separate"/>
      </w:r>
      <w:r w:rsidR="002D1B25">
        <w:rPr>
          <w:noProof/>
        </w:rPr>
        <w:t>23</w:t>
      </w:r>
      <w:r w:rsidRPr="002A3910">
        <w:fldChar w:fldCharType="end"/>
      </w:r>
      <w:r w:rsidR="00405EF1" w:rsidRPr="002A3910">
        <w:t>:</w:t>
      </w:r>
      <w:r w:rsidRPr="002A3910">
        <w:t xml:space="preserve"> EN2^DIK</w:t>
      </w:r>
      <w:r w:rsidR="00CA2375" w:rsidRPr="002A3910">
        <w:t xml:space="preserve"> API</w:t>
      </w:r>
      <w:r w:rsidRPr="002A3910">
        <w:t>—</w:t>
      </w:r>
      <w:r w:rsidR="00E86BD4" w:rsidRPr="002A3910">
        <w:t>Reindexing Quick R</w:t>
      </w:r>
      <w:r w:rsidRPr="002A3910">
        <w:t>eference</w:t>
      </w:r>
      <w:bookmarkEnd w:id="279"/>
    </w:p>
    <w:tbl>
      <w:tblPr>
        <w:tblW w:w="4934"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845"/>
        <w:gridCol w:w="2017"/>
        <w:gridCol w:w="2984"/>
        <w:gridCol w:w="2371"/>
      </w:tblGrid>
      <w:tr w:rsidR="007E06F9" w:rsidRPr="002A3910" w14:paraId="26BF636F" w14:textId="77777777" w:rsidTr="00D03A0C">
        <w:trPr>
          <w:tblHeader/>
        </w:trPr>
        <w:tc>
          <w:tcPr>
            <w:tcW w:w="1001" w:type="pct"/>
            <w:shd w:val="clear" w:color="auto" w:fill="F2F2F2" w:themeFill="background1" w:themeFillShade="F2"/>
          </w:tcPr>
          <w:p w14:paraId="05E41BDF" w14:textId="77777777" w:rsidR="007E06F9" w:rsidRPr="002A3910" w:rsidRDefault="007E06F9" w:rsidP="00BC7AEE">
            <w:pPr>
              <w:pStyle w:val="TableHeading"/>
              <w:rPr>
                <w:noProof w:val="0"/>
              </w:rPr>
            </w:pPr>
            <w:bookmarkStart w:id="280" w:name="COL001_TBL020"/>
            <w:bookmarkEnd w:id="280"/>
            <w:r w:rsidRPr="002A3910">
              <w:rPr>
                <w:noProof w:val="0"/>
              </w:rPr>
              <w:t>Entry Point</w:t>
            </w:r>
          </w:p>
        </w:tc>
        <w:tc>
          <w:tcPr>
            <w:tcW w:w="1094" w:type="pct"/>
            <w:shd w:val="clear" w:color="auto" w:fill="F2F2F2" w:themeFill="background1" w:themeFillShade="F2"/>
          </w:tcPr>
          <w:p w14:paraId="1B0DF7FB" w14:textId="77777777" w:rsidR="007E06F9" w:rsidRPr="002A3910" w:rsidRDefault="00D1798F" w:rsidP="00BC7AEE">
            <w:pPr>
              <w:pStyle w:val="TableHeading"/>
              <w:rPr>
                <w:noProof w:val="0"/>
              </w:rPr>
            </w:pPr>
            <w:r w:rsidRPr="002A3910">
              <w:rPr>
                <w:noProof w:val="0"/>
              </w:rPr>
              <w:t>Reindex</w:t>
            </w:r>
            <w:r w:rsidR="007E06F9" w:rsidRPr="002A3910">
              <w:rPr>
                <w:noProof w:val="0"/>
              </w:rPr>
              <w:t>es Entries</w:t>
            </w:r>
          </w:p>
        </w:tc>
        <w:tc>
          <w:tcPr>
            <w:tcW w:w="1619" w:type="pct"/>
            <w:shd w:val="clear" w:color="auto" w:fill="F2F2F2" w:themeFill="background1" w:themeFillShade="F2"/>
          </w:tcPr>
          <w:p w14:paraId="01EF13FB" w14:textId="77777777" w:rsidR="007E06F9" w:rsidRPr="002A3910" w:rsidRDefault="00D1798F" w:rsidP="00BC7AEE">
            <w:pPr>
              <w:pStyle w:val="TableHeading"/>
              <w:rPr>
                <w:noProof w:val="0"/>
              </w:rPr>
            </w:pPr>
            <w:r w:rsidRPr="002A3910">
              <w:rPr>
                <w:noProof w:val="0"/>
              </w:rPr>
              <w:t>Reindex</w:t>
            </w:r>
            <w:r w:rsidR="007E06F9" w:rsidRPr="002A3910">
              <w:rPr>
                <w:noProof w:val="0"/>
              </w:rPr>
              <w:t>es Cross-references</w:t>
            </w:r>
          </w:p>
        </w:tc>
        <w:tc>
          <w:tcPr>
            <w:tcW w:w="1286" w:type="pct"/>
            <w:shd w:val="clear" w:color="auto" w:fill="F2F2F2" w:themeFill="background1" w:themeFillShade="F2"/>
          </w:tcPr>
          <w:p w14:paraId="4BDE35B6" w14:textId="77777777" w:rsidR="007E06F9" w:rsidRPr="002A3910" w:rsidRDefault="007E06F9" w:rsidP="00BC7AEE">
            <w:pPr>
              <w:pStyle w:val="TableHeading"/>
              <w:rPr>
                <w:noProof w:val="0"/>
              </w:rPr>
            </w:pPr>
            <w:r w:rsidRPr="002A3910">
              <w:rPr>
                <w:noProof w:val="0"/>
              </w:rPr>
              <w:t>Executes Logic</w:t>
            </w:r>
          </w:p>
        </w:tc>
      </w:tr>
      <w:tr w:rsidR="002E5F67" w:rsidRPr="002A3910" w14:paraId="2B538A04" w14:textId="77777777" w:rsidTr="00D03A0C">
        <w:tc>
          <w:tcPr>
            <w:tcW w:w="1001" w:type="pct"/>
          </w:tcPr>
          <w:p w14:paraId="17565B6A" w14:textId="544DE16B" w:rsidR="002E5F67" w:rsidRPr="002A3910" w:rsidRDefault="00000000" w:rsidP="007E06F9">
            <w:pPr>
              <w:pStyle w:val="TableText"/>
              <w:keepNext/>
              <w:keepLines/>
            </w:pPr>
            <w:hyperlink w:anchor="dik" w:history="1">
              <w:r w:rsidR="002E5F67" w:rsidRPr="002A3910">
                <w:rPr>
                  <w:rStyle w:val="Hyperlink"/>
                </w:rPr>
                <w:t>^DIK</w:t>
              </w:r>
            </w:hyperlink>
          </w:p>
        </w:tc>
        <w:tc>
          <w:tcPr>
            <w:tcW w:w="1094" w:type="pct"/>
          </w:tcPr>
          <w:p w14:paraId="66FDACED" w14:textId="77777777" w:rsidR="002E5F67" w:rsidRPr="002A3910" w:rsidRDefault="002E5F67" w:rsidP="007E06F9">
            <w:pPr>
              <w:pStyle w:val="TableText"/>
              <w:keepNext/>
              <w:keepLines/>
            </w:pPr>
            <w:r w:rsidRPr="002A3910">
              <w:t>All</w:t>
            </w:r>
          </w:p>
        </w:tc>
        <w:tc>
          <w:tcPr>
            <w:tcW w:w="1619" w:type="pct"/>
          </w:tcPr>
          <w:p w14:paraId="2CDFDB83" w14:textId="77777777" w:rsidR="002E5F67" w:rsidRPr="002A3910" w:rsidRDefault="002E5F67" w:rsidP="007E06F9">
            <w:pPr>
              <w:pStyle w:val="TableText"/>
              <w:keepNext/>
              <w:keepLines/>
            </w:pPr>
            <w:r w:rsidRPr="002A3910">
              <w:t>All</w:t>
            </w:r>
          </w:p>
        </w:tc>
        <w:tc>
          <w:tcPr>
            <w:tcW w:w="1286" w:type="pct"/>
          </w:tcPr>
          <w:p w14:paraId="22F4FB25" w14:textId="77777777" w:rsidR="002E5F67" w:rsidRPr="002A3910" w:rsidRDefault="002E5F67" w:rsidP="007E06F9">
            <w:pPr>
              <w:pStyle w:val="TableText"/>
              <w:keepNext/>
              <w:keepLines/>
              <w:rPr>
                <w:b/>
              </w:rPr>
            </w:pPr>
            <w:r w:rsidRPr="002A3910">
              <w:rPr>
                <w:b/>
              </w:rPr>
              <w:t>KILL</w:t>
            </w:r>
          </w:p>
        </w:tc>
      </w:tr>
      <w:tr w:rsidR="002E5F67" w:rsidRPr="002A3910" w14:paraId="2CD74D7B" w14:textId="77777777" w:rsidTr="00D03A0C">
        <w:tc>
          <w:tcPr>
            <w:tcW w:w="1001" w:type="pct"/>
          </w:tcPr>
          <w:p w14:paraId="3EE2918C" w14:textId="4DF914D7" w:rsidR="002E5F67" w:rsidRPr="002A3910" w:rsidRDefault="00000000" w:rsidP="007E06F9">
            <w:pPr>
              <w:pStyle w:val="TableText"/>
              <w:keepNext/>
              <w:keepLines/>
            </w:pPr>
            <w:hyperlink w:anchor="en_dik" w:history="1">
              <w:r w:rsidR="002E5F67" w:rsidRPr="002A3910">
                <w:rPr>
                  <w:rStyle w:val="Hyperlink"/>
                </w:rPr>
                <w:t>EN^DIK</w:t>
              </w:r>
            </w:hyperlink>
          </w:p>
        </w:tc>
        <w:tc>
          <w:tcPr>
            <w:tcW w:w="1094" w:type="pct"/>
          </w:tcPr>
          <w:p w14:paraId="14F67663" w14:textId="77777777" w:rsidR="002E5F67" w:rsidRPr="002A3910" w:rsidRDefault="002E5F67" w:rsidP="007E06F9">
            <w:pPr>
              <w:pStyle w:val="TableText"/>
              <w:keepNext/>
              <w:keepLines/>
            </w:pPr>
            <w:r w:rsidRPr="002A3910">
              <w:t>1</w:t>
            </w:r>
          </w:p>
        </w:tc>
        <w:tc>
          <w:tcPr>
            <w:tcW w:w="1619" w:type="pct"/>
          </w:tcPr>
          <w:p w14:paraId="4E28753A" w14:textId="77777777" w:rsidR="002E5F67" w:rsidRPr="002A3910" w:rsidRDefault="002E5F67" w:rsidP="007E06F9">
            <w:pPr>
              <w:pStyle w:val="TableText"/>
              <w:keepNext/>
              <w:keepLines/>
            </w:pPr>
            <w:r w:rsidRPr="002A3910">
              <w:t>Some or all for 1 field</w:t>
            </w:r>
          </w:p>
        </w:tc>
        <w:tc>
          <w:tcPr>
            <w:tcW w:w="1286" w:type="pct"/>
          </w:tcPr>
          <w:p w14:paraId="012613EE" w14:textId="77777777" w:rsidR="002E5F67" w:rsidRPr="002A3910" w:rsidRDefault="002E5F67" w:rsidP="007E06F9">
            <w:pPr>
              <w:pStyle w:val="TableText"/>
              <w:keepNext/>
              <w:keepLines/>
            </w:pPr>
            <w:r w:rsidRPr="002A3910">
              <w:rPr>
                <w:b/>
              </w:rPr>
              <w:t>KILL</w:t>
            </w:r>
            <w:r w:rsidRPr="002A3910">
              <w:t xml:space="preserve"> then </w:t>
            </w:r>
            <w:r w:rsidRPr="002A3910">
              <w:rPr>
                <w:b/>
              </w:rPr>
              <w:t>SET</w:t>
            </w:r>
          </w:p>
        </w:tc>
      </w:tr>
      <w:tr w:rsidR="002E5F67" w:rsidRPr="002A3910" w14:paraId="71561EAB" w14:textId="77777777" w:rsidTr="00D03A0C">
        <w:tc>
          <w:tcPr>
            <w:tcW w:w="1001" w:type="pct"/>
          </w:tcPr>
          <w:p w14:paraId="5AC42E1E" w14:textId="33AFF37C" w:rsidR="002E5F67" w:rsidRPr="002A3910" w:rsidRDefault="00000000" w:rsidP="00FC4B07">
            <w:pPr>
              <w:pStyle w:val="TableText"/>
            </w:pPr>
            <w:hyperlink w:anchor="en1_dik" w:history="1">
              <w:r w:rsidR="002E5F67" w:rsidRPr="002A3910">
                <w:rPr>
                  <w:rStyle w:val="Hyperlink"/>
                </w:rPr>
                <w:t>EN1^DIK</w:t>
              </w:r>
            </w:hyperlink>
          </w:p>
        </w:tc>
        <w:tc>
          <w:tcPr>
            <w:tcW w:w="1094" w:type="pct"/>
          </w:tcPr>
          <w:p w14:paraId="332A1059" w14:textId="77777777" w:rsidR="002E5F67" w:rsidRPr="002A3910" w:rsidRDefault="002E5F67" w:rsidP="00FC4B07">
            <w:pPr>
              <w:pStyle w:val="TableText"/>
            </w:pPr>
            <w:r w:rsidRPr="002A3910">
              <w:t>1</w:t>
            </w:r>
          </w:p>
        </w:tc>
        <w:tc>
          <w:tcPr>
            <w:tcW w:w="1619" w:type="pct"/>
          </w:tcPr>
          <w:p w14:paraId="6FC20796" w14:textId="77777777" w:rsidR="002E5F67" w:rsidRPr="002A3910" w:rsidRDefault="002E5F67" w:rsidP="00FC4B07">
            <w:pPr>
              <w:pStyle w:val="TableText"/>
            </w:pPr>
            <w:r w:rsidRPr="002A3910">
              <w:t>Some or all for 1 field</w:t>
            </w:r>
          </w:p>
        </w:tc>
        <w:tc>
          <w:tcPr>
            <w:tcW w:w="1286" w:type="pct"/>
          </w:tcPr>
          <w:p w14:paraId="01A9FCDB" w14:textId="77777777" w:rsidR="002E5F67" w:rsidRPr="002A3910" w:rsidRDefault="002E5F67" w:rsidP="00FC4B07">
            <w:pPr>
              <w:pStyle w:val="TableText"/>
              <w:rPr>
                <w:b/>
              </w:rPr>
            </w:pPr>
            <w:r w:rsidRPr="002A3910">
              <w:rPr>
                <w:b/>
              </w:rPr>
              <w:t>SET</w:t>
            </w:r>
          </w:p>
        </w:tc>
      </w:tr>
      <w:tr w:rsidR="002E5F67" w:rsidRPr="002A3910" w14:paraId="50462689" w14:textId="77777777" w:rsidTr="00D03A0C">
        <w:tc>
          <w:tcPr>
            <w:tcW w:w="1001" w:type="pct"/>
            <w:shd w:val="clear" w:color="auto" w:fill="DBE5F1" w:themeFill="accent1" w:themeFillTint="33"/>
          </w:tcPr>
          <w:p w14:paraId="0FE38069" w14:textId="77777777" w:rsidR="002E5F67" w:rsidRPr="002A3910" w:rsidRDefault="002E5F67" w:rsidP="00FC4B07">
            <w:pPr>
              <w:pStyle w:val="TableText"/>
              <w:rPr>
                <w:b/>
              </w:rPr>
            </w:pPr>
            <w:r w:rsidRPr="002A3910">
              <w:rPr>
                <w:b/>
              </w:rPr>
              <w:t>EN2^DIK</w:t>
            </w:r>
          </w:p>
        </w:tc>
        <w:tc>
          <w:tcPr>
            <w:tcW w:w="1094" w:type="pct"/>
            <w:shd w:val="clear" w:color="auto" w:fill="DBE5F1" w:themeFill="accent1" w:themeFillTint="33"/>
          </w:tcPr>
          <w:p w14:paraId="25C1E595" w14:textId="77777777" w:rsidR="002E5F67" w:rsidRPr="002A3910" w:rsidRDefault="002E5F67" w:rsidP="00FC4B07">
            <w:pPr>
              <w:pStyle w:val="TableText"/>
              <w:rPr>
                <w:b/>
              </w:rPr>
            </w:pPr>
            <w:r w:rsidRPr="002A3910">
              <w:rPr>
                <w:b/>
              </w:rPr>
              <w:t>1</w:t>
            </w:r>
          </w:p>
        </w:tc>
        <w:tc>
          <w:tcPr>
            <w:tcW w:w="1619" w:type="pct"/>
            <w:shd w:val="clear" w:color="auto" w:fill="DBE5F1" w:themeFill="accent1" w:themeFillTint="33"/>
          </w:tcPr>
          <w:p w14:paraId="1A9149C4" w14:textId="77777777" w:rsidR="002E5F67" w:rsidRPr="002A3910" w:rsidRDefault="002E5F67" w:rsidP="00FC4B07">
            <w:pPr>
              <w:pStyle w:val="TableText"/>
              <w:rPr>
                <w:b/>
              </w:rPr>
            </w:pPr>
            <w:r w:rsidRPr="002A3910">
              <w:rPr>
                <w:b/>
              </w:rPr>
              <w:t>Some or all for 1 field</w:t>
            </w:r>
          </w:p>
        </w:tc>
        <w:tc>
          <w:tcPr>
            <w:tcW w:w="1286" w:type="pct"/>
            <w:shd w:val="clear" w:color="auto" w:fill="DBE5F1" w:themeFill="accent1" w:themeFillTint="33"/>
          </w:tcPr>
          <w:p w14:paraId="52C7A65D" w14:textId="77777777" w:rsidR="002E5F67" w:rsidRPr="002A3910" w:rsidRDefault="002E5F67" w:rsidP="00FC4B07">
            <w:pPr>
              <w:pStyle w:val="TableText"/>
              <w:rPr>
                <w:b/>
              </w:rPr>
            </w:pPr>
            <w:r w:rsidRPr="002A3910">
              <w:rPr>
                <w:b/>
              </w:rPr>
              <w:t>KILL</w:t>
            </w:r>
          </w:p>
        </w:tc>
      </w:tr>
      <w:tr w:rsidR="002E5F67" w:rsidRPr="002A3910" w14:paraId="1DD75684" w14:textId="77777777" w:rsidTr="00D03A0C">
        <w:tc>
          <w:tcPr>
            <w:tcW w:w="1001" w:type="pct"/>
          </w:tcPr>
          <w:p w14:paraId="2E412D10" w14:textId="65167E31" w:rsidR="002E5F67" w:rsidRPr="002A3910" w:rsidRDefault="00000000" w:rsidP="00FC4B07">
            <w:pPr>
              <w:pStyle w:val="TableText"/>
            </w:pPr>
            <w:hyperlink w:anchor="enall_dik" w:history="1">
              <w:r w:rsidR="002E5F67" w:rsidRPr="002A3910">
                <w:rPr>
                  <w:rStyle w:val="Hyperlink"/>
                </w:rPr>
                <w:t>ENALL^DIK</w:t>
              </w:r>
            </w:hyperlink>
          </w:p>
        </w:tc>
        <w:tc>
          <w:tcPr>
            <w:tcW w:w="1094" w:type="pct"/>
          </w:tcPr>
          <w:p w14:paraId="156A89BE" w14:textId="77777777" w:rsidR="002E5F67" w:rsidRPr="002A3910" w:rsidRDefault="002E5F67" w:rsidP="00FC4B07">
            <w:pPr>
              <w:pStyle w:val="TableText"/>
            </w:pPr>
            <w:r w:rsidRPr="002A3910">
              <w:t>All</w:t>
            </w:r>
          </w:p>
        </w:tc>
        <w:tc>
          <w:tcPr>
            <w:tcW w:w="1619" w:type="pct"/>
          </w:tcPr>
          <w:p w14:paraId="33330A14" w14:textId="77777777" w:rsidR="002E5F67" w:rsidRPr="002A3910" w:rsidRDefault="002E5F67" w:rsidP="00FC4B07">
            <w:pPr>
              <w:pStyle w:val="TableText"/>
            </w:pPr>
            <w:r w:rsidRPr="002A3910">
              <w:t>Some or all for 1 field</w:t>
            </w:r>
          </w:p>
        </w:tc>
        <w:tc>
          <w:tcPr>
            <w:tcW w:w="1286" w:type="pct"/>
          </w:tcPr>
          <w:p w14:paraId="481662C1" w14:textId="77777777" w:rsidR="002E5F67" w:rsidRPr="002A3910" w:rsidRDefault="002E5F67" w:rsidP="00FC4B07">
            <w:pPr>
              <w:pStyle w:val="TableText"/>
              <w:rPr>
                <w:b/>
              </w:rPr>
            </w:pPr>
            <w:r w:rsidRPr="002A3910">
              <w:rPr>
                <w:b/>
              </w:rPr>
              <w:t>SET</w:t>
            </w:r>
          </w:p>
        </w:tc>
      </w:tr>
      <w:tr w:rsidR="002E5F67" w:rsidRPr="002A3910" w14:paraId="31BA0BAF" w14:textId="77777777" w:rsidTr="00D03A0C">
        <w:tc>
          <w:tcPr>
            <w:tcW w:w="1001" w:type="pct"/>
          </w:tcPr>
          <w:p w14:paraId="691EB59B" w14:textId="6EE8922F" w:rsidR="002E5F67" w:rsidRPr="002A3910" w:rsidRDefault="00000000" w:rsidP="00FC4B07">
            <w:pPr>
              <w:pStyle w:val="TableText"/>
            </w:pPr>
            <w:hyperlink w:anchor="enall2_dik" w:history="1">
              <w:r w:rsidR="002E5F67" w:rsidRPr="002A3910">
                <w:rPr>
                  <w:rStyle w:val="Hyperlink"/>
                </w:rPr>
                <w:t>ENALL2^DIK</w:t>
              </w:r>
            </w:hyperlink>
          </w:p>
        </w:tc>
        <w:tc>
          <w:tcPr>
            <w:tcW w:w="1094" w:type="pct"/>
          </w:tcPr>
          <w:p w14:paraId="5A29E93A" w14:textId="77777777" w:rsidR="002E5F67" w:rsidRPr="002A3910" w:rsidRDefault="002E5F67" w:rsidP="00FC4B07">
            <w:pPr>
              <w:pStyle w:val="TableText"/>
            </w:pPr>
            <w:r w:rsidRPr="002A3910">
              <w:t>All</w:t>
            </w:r>
          </w:p>
        </w:tc>
        <w:tc>
          <w:tcPr>
            <w:tcW w:w="1619" w:type="pct"/>
          </w:tcPr>
          <w:p w14:paraId="14E541D2" w14:textId="77777777" w:rsidR="002E5F67" w:rsidRPr="002A3910" w:rsidRDefault="002E5F67" w:rsidP="00FC4B07">
            <w:pPr>
              <w:pStyle w:val="TableText"/>
            </w:pPr>
            <w:r w:rsidRPr="002A3910">
              <w:t>Some or all for 1 field</w:t>
            </w:r>
          </w:p>
        </w:tc>
        <w:tc>
          <w:tcPr>
            <w:tcW w:w="1286" w:type="pct"/>
          </w:tcPr>
          <w:p w14:paraId="3A1AD068" w14:textId="77777777" w:rsidR="002E5F67" w:rsidRPr="002A3910" w:rsidRDefault="002E5F67" w:rsidP="00FC4B07">
            <w:pPr>
              <w:pStyle w:val="TableText"/>
              <w:rPr>
                <w:b/>
              </w:rPr>
            </w:pPr>
            <w:r w:rsidRPr="002A3910">
              <w:rPr>
                <w:b/>
              </w:rPr>
              <w:t>KILL</w:t>
            </w:r>
          </w:p>
        </w:tc>
      </w:tr>
      <w:tr w:rsidR="002E5F67" w:rsidRPr="002A3910" w14:paraId="23A87325" w14:textId="77777777" w:rsidTr="00D03A0C">
        <w:tc>
          <w:tcPr>
            <w:tcW w:w="1001" w:type="pct"/>
          </w:tcPr>
          <w:p w14:paraId="495F139D" w14:textId="1CF9897F" w:rsidR="002E5F67" w:rsidRPr="002A3910" w:rsidRDefault="00000000" w:rsidP="007F61EF">
            <w:pPr>
              <w:pStyle w:val="TableText"/>
            </w:pPr>
            <w:hyperlink w:anchor="ix_dik" w:history="1">
              <w:r w:rsidR="002E5F67" w:rsidRPr="002A3910">
                <w:rPr>
                  <w:rStyle w:val="Hyperlink"/>
                </w:rPr>
                <w:t>IX^DIK</w:t>
              </w:r>
            </w:hyperlink>
          </w:p>
        </w:tc>
        <w:tc>
          <w:tcPr>
            <w:tcW w:w="1094" w:type="pct"/>
          </w:tcPr>
          <w:p w14:paraId="5F803C1C" w14:textId="77777777" w:rsidR="002E5F67" w:rsidRPr="002A3910" w:rsidRDefault="002E5F67" w:rsidP="007F61EF">
            <w:pPr>
              <w:pStyle w:val="TableText"/>
            </w:pPr>
            <w:r w:rsidRPr="002A3910">
              <w:t>1</w:t>
            </w:r>
          </w:p>
        </w:tc>
        <w:tc>
          <w:tcPr>
            <w:tcW w:w="1619" w:type="pct"/>
          </w:tcPr>
          <w:p w14:paraId="558EE25A" w14:textId="77777777" w:rsidR="002E5F67" w:rsidRPr="002A3910" w:rsidRDefault="002E5F67" w:rsidP="007F61EF">
            <w:pPr>
              <w:pStyle w:val="TableText"/>
            </w:pPr>
            <w:r w:rsidRPr="002A3910">
              <w:t>All</w:t>
            </w:r>
          </w:p>
        </w:tc>
        <w:tc>
          <w:tcPr>
            <w:tcW w:w="1286" w:type="pct"/>
          </w:tcPr>
          <w:p w14:paraId="658E6AEA" w14:textId="77777777" w:rsidR="002E5F67" w:rsidRPr="002A3910" w:rsidRDefault="002E5F67" w:rsidP="007F61EF">
            <w:pPr>
              <w:pStyle w:val="TableText"/>
            </w:pPr>
            <w:r w:rsidRPr="002A3910">
              <w:rPr>
                <w:b/>
              </w:rPr>
              <w:t>KILL</w:t>
            </w:r>
            <w:r w:rsidRPr="002A3910">
              <w:t xml:space="preserve"> then </w:t>
            </w:r>
            <w:r w:rsidRPr="002A3910">
              <w:rPr>
                <w:b/>
              </w:rPr>
              <w:t>SET</w:t>
            </w:r>
          </w:p>
        </w:tc>
      </w:tr>
      <w:tr w:rsidR="002E5F67" w:rsidRPr="002A3910" w14:paraId="66440A0A" w14:textId="77777777" w:rsidTr="00D03A0C">
        <w:tc>
          <w:tcPr>
            <w:tcW w:w="1001" w:type="pct"/>
          </w:tcPr>
          <w:p w14:paraId="105607A5" w14:textId="5F58F7DB" w:rsidR="002E5F67" w:rsidRPr="002A3910" w:rsidRDefault="00000000" w:rsidP="007F61EF">
            <w:pPr>
              <w:pStyle w:val="TableText"/>
            </w:pPr>
            <w:hyperlink w:anchor="ix1_dik" w:history="1">
              <w:r w:rsidR="002E5F67" w:rsidRPr="002A3910">
                <w:rPr>
                  <w:rStyle w:val="Hyperlink"/>
                </w:rPr>
                <w:t>IX1^DIK</w:t>
              </w:r>
            </w:hyperlink>
          </w:p>
        </w:tc>
        <w:tc>
          <w:tcPr>
            <w:tcW w:w="1094" w:type="pct"/>
          </w:tcPr>
          <w:p w14:paraId="4F6FF711" w14:textId="77777777" w:rsidR="002E5F67" w:rsidRPr="002A3910" w:rsidRDefault="002E5F67" w:rsidP="007F61EF">
            <w:pPr>
              <w:pStyle w:val="TableText"/>
            </w:pPr>
            <w:r w:rsidRPr="002A3910">
              <w:t>1</w:t>
            </w:r>
          </w:p>
        </w:tc>
        <w:tc>
          <w:tcPr>
            <w:tcW w:w="1619" w:type="pct"/>
          </w:tcPr>
          <w:p w14:paraId="156634E0" w14:textId="77777777" w:rsidR="002E5F67" w:rsidRPr="002A3910" w:rsidRDefault="002E5F67" w:rsidP="007F61EF">
            <w:pPr>
              <w:pStyle w:val="TableText"/>
            </w:pPr>
            <w:r w:rsidRPr="002A3910">
              <w:t>All</w:t>
            </w:r>
          </w:p>
        </w:tc>
        <w:tc>
          <w:tcPr>
            <w:tcW w:w="1286" w:type="pct"/>
          </w:tcPr>
          <w:p w14:paraId="0D0725DB" w14:textId="77777777" w:rsidR="002E5F67" w:rsidRPr="002A3910" w:rsidRDefault="002E5F67" w:rsidP="007F61EF">
            <w:pPr>
              <w:pStyle w:val="TableText"/>
              <w:rPr>
                <w:b/>
              </w:rPr>
            </w:pPr>
            <w:r w:rsidRPr="002A3910">
              <w:rPr>
                <w:b/>
              </w:rPr>
              <w:t>SET</w:t>
            </w:r>
          </w:p>
        </w:tc>
      </w:tr>
      <w:tr w:rsidR="002E5F67" w:rsidRPr="002A3910" w14:paraId="78BB1F5A" w14:textId="77777777" w:rsidTr="00D03A0C">
        <w:tc>
          <w:tcPr>
            <w:tcW w:w="1001" w:type="pct"/>
          </w:tcPr>
          <w:p w14:paraId="5B420669" w14:textId="1A54FA2C" w:rsidR="002E5F67" w:rsidRPr="002A3910" w:rsidRDefault="00000000" w:rsidP="007F61EF">
            <w:pPr>
              <w:pStyle w:val="TableText"/>
            </w:pPr>
            <w:hyperlink w:anchor="ix2_dik" w:history="1">
              <w:r w:rsidR="002E5F67" w:rsidRPr="002A3910">
                <w:rPr>
                  <w:rStyle w:val="Hyperlink"/>
                </w:rPr>
                <w:t>IX2^DIK</w:t>
              </w:r>
            </w:hyperlink>
          </w:p>
        </w:tc>
        <w:tc>
          <w:tcPr>
            <w:tcW w:w="1094" w:type="pct"/>
          </w:tcPr>
          <w:p w14:paraId="0EFCCFC0" w14:textId="77777777" w:rsidR="002E5F67" w:rsidRPr="002A3910" w:rsidRDefault="002E5F67" w:rsidP="007F61EF">
            <w:pPr>
              <w:pStyle w:val="TableText"/>
            </w:pPr>
            <w:r w:rsidRPr="002A3910">
              <w:t>1</w:t>
            </w:r>
          </w:p>
        </w:tc>
        <w:tc>
          <w:tcPr>
            <w:tcW w:w="1619" w:type="pct"/>
          </w:tcPr>
          <w:p w14:paraId="13BAB7EB" w14:textId="77777777" w:rsidR="002E5F67" w:rsidRPr="002A3910" w:rsidRDefault="002E5F67" w:rsidP="007F61EF">
            <w:pPr>
              <w:pStyle w:val="TableText"/>
            </w:pPr>
            <w:r w:rsidRPr="002A3910">
              <w:t>All</w:t>
            </w:r>
          </w:p>
        </w:tc>
        <w:tc>
          <w:tcPr>
            <w:tcW w:w="1286" w:type="pct"/>
          </w:tcPr>
          <w:p w14:paraId="7D2E6A90" w14:textId="77777777" w:rsidR="002E5F67" w:rsidRPr="002A3910" w:rsidRDefault="002E5F67" w:rsidP="007F61EF">
            <w:pPr>
              <w:pStyle w:val="TableText"/>
              <w:rPr>
                <w:b/>
              </w:rPr>
            </w:pPr>
            <w:r w:rsidRPr="002A3910">
              <w:rPr>
                <w:b/>
              </w:rPr>
              <w:t>KILL</w:t>
            </w:r>
          </w:p>
        </w:tc>
      </w:tr>
      <w:tr w:rsidR="002E5F67" w:rsidRPr="002A3910" w14:paraId="41E0BBBD" w14:textId="77777777" w:rsidTr="00D03A0C">
        <w:tc>
          <w:tcPr>
            <w:tcW w:w="1001" w:type="pct"/>
          </w:tcPr>
          <w:p w14:paraId="3DAEC871" w14:textId="3F647454" w:rsidR="002E5F67" w:rsidRPr="002A3910" w:rsidRDefault="00000000" w:rsidP="007F61EF">
            <w:pPr>
              <w:pStyle w:val="TableText"/>
            </w:pPr>
            <w:hyperlink w:anchor="ixall_dik" w:history="1">
              <w:r w:rsidR="002E5F67" w:rsidRPr="002A3910">
                <w:rPr>
                  <w:rStyle w:val="Hyperlink"/>
                </w:rPr>
                <w:t>IXALL^DIK</w:t>
              </w:r>
            </w:hyperlink>
          </w:p>
        </w:tc>
        <w:tc>
          <w:tcPr>
            <w:tcW w:w="1094" w:type="pct"/>
          </w:tcPr>
          <w:p w14:paraId="754C5D8E" w14:textId="77777777" w:rsidR="002E5F67" w:rsidRPr="002A3910" w:rsidRDefault="002E5F67" w:rsidP="007F61EF">
            <w:pPr>
              <w:pStyle w:val="TableText"/>
            </w:pPr>
            <w:r w:rsidRPr="002A3910">
              <w:t>All</w:t>
            </w:r>
          </w:p>
        </w:tc>
        <w:tc>
          <w:tcPr>
            <w:tcW w:w="1619" w:type="pct"/>
          </w:tcPr>
          <w:p w14:paraId="0DAE0DDF" w14:textId="77777777" w:rsidR="002E5F67" w:rsidRPr="002A3910" w:rsidRDefault="002E5F67" w:rsidP="007F61EF">
            <w:pPr>
              <w:pStyle w:val="TableText"/>
            </w:pPr>
            <w:r w:rsidRPr="002A3910">
              <w:t>All</w:t>
            </w:r>
          </w:p>
        </w:tc>
        <w:tc>
          <w:tcPr>
            <w:tcW w:w="1286" w:type="pct"/>
          </w:tcPr>
          <w:p w14:paraId="6956CC19" w14:textId="77777777" w:rsidR="002E5F67" w:rsidRPr="002A3910" w:rsidRDefault="002E5F67" w:rsidP="007F61EF">
            <w:pPr>
              <w:pStyle w:val="TableText"/>
              <w:rPr>
                <w:b/>
              </w:rPr>
            </w:pPr>
            <w:r w:rsidRPr="002A3910">
              <w:rPr>
                <w:b/>
              </w:rPr>
              <w:t>SET</w:t>
            </w:r>
          </w:p>
        </w:tc>
      </w:tr>
      <w:tr w:rsidR="002E5F67" w:rsidRPr="002A3910" w14:paraId="00028BFB" w14:textId="77777777" w:rsidTr="00D03A0C">
        <w:tc>
          <w:tcPr>
            <w:tcW w:w="1001" w:type="pct"/>
          </w:tcPr>
          <w:p w14:paraId="658F27A3" w14:textId="379D6029" w:rsidR="002E5F67" w:rsidRPr="002A3910" w:rsidRDefault="00000000" w:rsidP="007F61EF">
            <w:pPr>
              <w:pStyle w:val="TableText"/>
            </w:pPr>
            <w:hyperlink w:anchor="ixall2_dik" w:history="1">
              <w:r w:rsidR="002E5F67" w:rsidRPr="002A3910">
                <w:rPr>
                  <w:rStyle w:val="Hyperlink"/>
                </w:rPr>
                <w:t>IXALL2^DIK</w:t>
              </w:r>
            </w:hyperlink>
          </w:p>
        </w:tc>
        <w:tc>
          <w:tcPr>
            <w:tcW w:w="1094" w:type="pct"/>
          </w:tcPr>
          <w:p w14:paraId="3FF07A39" w14:textId="77777777" w:rsidR="002E5F67" w:rsidRPr="002A3910" w:rsidRDefault="002E5F67" w:rsidP="007F61EF">
            <w:pPr>
              <w:pStyle w:val="TableText"/>
            </w:pPr>
            <w:r w:rsidRPr="002A3910">
              <w:t>All</w:t>
            </w:r>
          </w:p>
        </w:tc>
        <w:tc>
          <w:tcPr>
            <w:tcW w:w="1619" w:type="pct"/>
          </w:tcPr>
          <w:p w14:paraId="078DA6AA" w14:textId="77777777" w:rsidR="002E5F67" w:rsidRPr="002A3910" w:rsidRDefault="002E5F67" w:rsidP="007F61EF">
            <w:pPr>
              <w:pStyle w:val="TableText"/>
            </w:pPr>
            <w:r w:rsidRPr="002A3910">
              <w:t>All</w:t>
            </w:r>
          </w:p>
        </w:tc>
        <w:tc>
          <w:tcPr>
            <w:tcW w:w="1286" w:type="pct"/>
          </w:tcPr>
          <w:p w14:paraId="603F85F2" w14:textId="77777777" w:rsidR="002E5F67" w:rsidRPr="002A3910" w:rsidRDefault="002E5F67" w:rsidP="007F61EF">
            <w:pPr>
              <w:pStyle w:val="TableText"/>
              <w:rPr>
                <w:b/>
              </w:rPr>
            </w:pPr>
            <w:r w:rsidRPr="002A3910">
              <w:rPr>
                <w:b/>
              </w:rPr>
              <w:t>KILL</w:t>
            </w:r>
          </w:p>
        </w:tc>
      </w:tr>
    </w:tbl>
    <w:p w14:paraId="7CC0C158" w14:textId="77777777" w:rsidR="00E86526" w:rsidRPr="002A3910" w:rsidRDefault="00E86526" w:rsidP="00B66E33">
      <w:pPr>
        <w:pStyle w:val="BodyText6"/>
      </w:pPr>
    </w:p>
    <w:p w14:paraId="09C650C6" w14:textId="77777777" w:rsidR="004E3A55" w:rsidRPr="002A3910" w:rsidRDefault="002E5F67" w:rsidP="004E3A55">
      <w:pPr>
        <w:pStyle w:val="BodyText"/>
        <w:keepNext/>
        <w:keepLines/>
      </w:pPr>
      <w:r w:rsidRPr="002A3910">
        <w:t xml:space="preserve">Before calling this </w:t>
      </w:r>
      <w:r w:rsidR="00884D02" w:rsidRPr="002A3910">
        <w:t>API</w:t>
      </w:r>
      <w:r w:rsidRPr="002A3910">
        <w:t xml:space="preserve">, you should be familiar with the effects of executing the </w:t>
      </w:r>
      <w:r w:rsidR="009C6213" w:rsidRPr="002A3910">
        <w:rPr>
          <w:b/>
        </w:rPr>
        <w:t>KILL</w:t>
      </w:r>
      <w:r w:rsidRPr="002A3910">
        <w:t xml:space="preserve"> logic for all cross-references that could be fired</w:t>
      </w:r>
      <w:r w:rsidR="004E3A55" w:rsidRPr="002A3910">
        <w:t>, including:</w:t>
      </w:r>
    </w:p>
    <w:p w14:paraId="18156A50" w14:textId="77777777" w:rsidR="004E3A55" w:rsidRPr="002A3910" w:rsidRDefault="004E3A55" w:rsidP="004E3A55">
      <w:pPr>
        <w:pStyle w:val="ListBullet"/>
        <w:keepNext/>
        <w:keepLines/>
      </w:pPr>
      <w:r w:rsidRPr="002A3910">
        <w:t>Bulletins</w:t>
      </w:r>
    </w:p>
    <w:p w14:paraId="089C4340" w14:textId="77777777" w:rsidR="004E3A55" w:rsidRPr="002A3910" w:rsidRDefault="004E3A55" w:rsidP="004E3A55">
      <w:pPr>
        <w:pStyle w:val="ListBullet"/>
        <w:keepNext/>
        <w:keepLines/>
      </w:pPr>
      <w:r w:rsidRPr="002A3910">
        <w:t>T</w:t>
      </w:r>
      <w:r w:rsidR="002E5F67" w:rsidRPr="002A3910">
        <w:t>riggers</w:t>
      </w:r>
    </w:p>
    <w:p w14:paraId="6DCCACF6" w14:textId="77777777" w:rsidR="00BE674E" w:rsidRPr="002A3910" w:rsidRDefault="004E3A55" w:rsidP="004E3A55">
      <w:pPr>
        <w:pStyle w:val="ListBullet"/>
      </w:pPr>
      <w:r w:rsidRPr="002A3910">
        <w:t>MUMPS-type</w:t>
      </w:r>
    </w:p>
    <w:p w14:paraId="60145AD7" w14:textId="77777777" w:rsidR="00831010" w:rsidRPr="002A3910" w:rsidRDefault="00831010" w:rsidP="00831010">
      <w:pPr>
        <w:pStyle w:val="BodyText6"/>
      </w:pPr>
    </w:p>
    <w:p w14:paraId="07EDE584" w14:textId="77777777" w:rsidR="002E5F67" w:rsidRPr="002A3910" w:rsidRDefault="002E5F67" w:rsidP="00CD348A">
      <w:pPr>
        <w:pStyle w:val="AltHeading5"/>
        <w:rPr>
          <w:noProof w:val="0"/>
        </w:rPr>
      </w:pPr>
      <w:r w:rsidRPr="002A3910">
        <w:rPr>
          <w:noProof w:val="0"/>
        </w:rPr>
        <w:t>Input Variables</w:t>
      </w:r>
    </w:p>
    <w:p w14:paraId="4C8AB2A6" w14:textId="77777777" w:rsidR="007F61EF" w:rsidRPr="002A3910" w:rsidRDefault="007F61EF" w:rsidP="007F61EF">
      <w:pPr>
        <w:pStyle w:val="APIParameters"/>
        <w:keepNext/>
        <w:keepLines/>
        <w:rPr>
          <w:noProof w:val="0"/>
        </w:rPr>
      </w:pPr>
      <w:r w:rsidRPr="002A3910">
        <w:rPr>
          <w:b/>
          <w:noProof w:val="0"/>
        </w:rPr>
        <w:t>DIK:</w:t>
      </w:r>
      <w:r w:rsidRPr="002A3910">
        <w:rPr>
          <w:noProof w:val="0"/>
        </w:rPr>
        <w:tab/>
        <w:t xml:space="preserve">If you are executing the </w:t>
      </w:r>
      <w:r w:rsidRPr="002A3910">
        <w:rPr>
          <w:b/>
          <w:noProof w:val="0"/>
        </w:rPr>
        <w:t>KILL</w:t>
      </w:r>
      <w:r w:rsidRPr="002A3910">
        <w:rPr>
          <w:noProof w:val="0"/>
        </w:rPr>
        <w:t xml:space="preserve"> logic for an entry at the </w:t>
      </w:r>
      <w:r w:rsidRPr="002A3910">
        <w:rPr>
          <w:i/>
          <w:noProof w:val="0"/>
        </w:rPr>
        <w:t>top-level</w:t>
      </w:r>
      <w:r w:rsidRPr="002A3910">
        <w:rPr>
          <w:noProof w:val="0"/>
        </w:rPr>
        <w:t xml:space="preserve"> of a file, set </w:t>
      </w:r>
      <w:r w:rsidRPr="002A3910">
        <w:rPr>
          <w:b/>
          <w:noProof w:val="0"/>
        </w:rPr>
        <w:t>DIK</w:t>
      </w:r>
      <w:r w:rsidRPr="002A3910">
        <w:rPr>
          <w:noProof w:val="0"/>
        </w:rPr>
        <w:t xml:space="preserve"> to the global root of the file.</w:t>
      </w:r>
    </w:p>
    <w:p w14:paraId="7FF45EE5" w14:textId="507B1972" w:rsidR="007F61EF" w:rsidRPr="002A3910" w:rsidRDefault="007F61EF" w:rsidP="007F61EF">
      <w:pPr>
        <w:pStyle w:val="APIParametersText"/>
        <w:keepNext/>
        <w:keepLines/>
        <w:rPr>
          <w:noProof w:val="0"/>
        </w:rPr>
      </w:pPr>
      <w:r w:rsidRPr="002A3910">
        <w:rPr>
          <w:noProof w:val="0"/>
        </w:rPr>
        <w:t xml:space="preserve">If you are executing the </w:t>
      </w:r>
      <w:r w:rsidRPr="002A3910">
        <w:rPr>
          <w:b/>
          <w:noProof w:val="0"/>
        </w:rPr>
        <w:t>KILL</w:t>
      </w:r>
      <w:r w:rsidRPr="002A3910">
        <w:rPr>
          <w:noProof w:val="0"/>
        </w:rPr>
        <w:t xml:space="preserve"> logic for a </w:t>
      </w:r>
      <w:r w:rsidRPr="002A3910">
        <w:rPr>
          <w:i/>
          <w:noProof w:val="0"/>
        </w:rPr>
        <w:t>subentry</w:t>
      </w:r>
      <w:r w:rsidRPr="002A3910">
        <w:rPr>
          <w:noProof w:val="0"/>
        </w:rPr>
        <w:t xml:space="preserve">, set </w:t>
      </w:r>
      <w:r w:rsidRPr="002A3910">
        <w:rPr>
          <w:b/>
          <w:noProof w:val="0"/>
        </w:rPr>
        <w:t>DIK</w:t>
      </w:r>
      <w:r w:rsidRPr="002A3910">
        <w:rPr>
          <w:noProof w:val="0"/>
        </w:rPr>
        <w:t xml:space="preserve"> to the full global root leading to the subentry, including all intervening subscripts and the terminating comma, up to</w:t>
      </w:r>
      <w:r w:rsidR="00557D8C" w:rsidRPr="002A3910">
        <w:rPr>
          <w:noProof w:val="0"/>
        </w:rPr>
        <w:t xml:space="preserve">, </w:t>
      </w:r>
      <w:r w:rsidRPr="002A3910">
        <w:rPr>
          <w:noProof w:val="0"/>
        </w:rPr>
        <w:t xml:space="preserve">but </w:t>
      </w:r>
      <w:r w:rsidR="00EC5AD8" w:rsidRPr="002A3910">
        <w:rPr>
          <w:i/>
          <w:noProof w:val="0"/>
        </w:rPr>
        <w:t>not</w:t>
      </w:r>
      <w:r w:rsidR="00EC5AD8" w:rsidRPr="002A3910">
        <w:rPr>
          <w:noProof w:val="0"/>
        </w:rPr>
        <w:t xml:space="preserve"> including</w:t>
      </w:r>
      <w:r w:rsidR="00557D8C" w:rsidRPr="002A3910">
        <w:rPr>
          <w:noProof w:val="0"/>
        </w:rPr>
        <w:t xml:space="preserve"> </w:t>
      </w:r>
      <w:r w:rsidRPr="002A3910">
        <w:rPr>
          <w:noProof w:val="0"/>
        </w:rPr>
        <w:t>the IEN of the subfile entry.</w:t>
      </w:r>
    </w:p>
    <w:p w14:paraId="5CE97A2A" w14:textId="77777777" w:rsidR="007F61EF" w:rsidRPr="002A3910" w:rsidRDefault="007F61EF" w:rsidP="007F61EF">
      <w:pPr>
        <w:pStyle w:val="APIParameters"/>
        <w:rPr>
          <w:noProof w:val="0"/>
        </w:rPr>
      </w:pPr>
      <w:r w:rsidRPr="002A3910">
        <w:rPr>
          <w:b/>
          <w:noProof w:val="0"/>
        </w:rPr>
        <w:t>DA:</w:t>
      </w:r>
      <w:r w:rsidRPr="002A3910">
        <w:rPr>
          <w:noProof w:val="0"/>
        </w:rPr>
        <w:tab/>
        <w:t xml:space="preserve">If you are executing the </w:t>
      </w:r>
      <w:r w:rsidRPr="002A3910">
        <w:rPr>
          <w:b/>
          <w:noProof w:val="0"/>
        </w:rPr>
        <w:t>KILL</w:t>
      </w:r>
      <w:r w:rsidRPr="002A3910">
        <w:rPr>
          <w:noProof w:val="0"/>
        </w:rPr>
        <w:t xml:space="preserve"> logic for an entry at the </w:t>
      </w:r>
      <w:r w:rsidRPr="002A3910">
        <w:rPr>
          <w:i/>
          <w:noProof w:val="0"/>
        </w:rPr>
        <w:t>top-level</w:t>
      </w:r>
      <w:r w:rsidRPr="002A3910">
        <w:rPr>
          <w:noProof w:val="0"/>
        </w:rPr>
        <w:t xml:space="preserve"> of a file, set </w:t>
      </w:r>
      <w:r w:rsidRPr="002A3910">
        <w:rPr>
          <w:b/>
          <w:noProof w:val="0"/>
        </w:rPr>
        <w:t>DA</w:t>
      </w:r>
      <w:r w:rsidRPr="002A3910">
        <w:rPr>
          <w:noProof w:val="0"/>
        </w:rPr>
        <w:t xml:space="preserve"> to the internal entry number of that file entry.</w:t>
      </w:r>
    </w:p>
    <w:p w14:paraId="04008A95" w14:textId="77777777" w:rsidR="00557D8C" w:rsidRPr="002A3910" w:rsidRDefault="007F61EF" w:rsidP="00557D8C">
      <w:pPr>
        <w:pStyle w:val="APIParametersText"/>
        <w:keepNext/>
        <w:keepLines/>
        <w:rPr>
          <w:noProof w:val="0"/>
        </w:rPr>
      </w:pPr>
      <w:r w:rsidRPr="002A3910">
        <w:rPr>
          <w:noProof w:val="0"/>
        </w:rPr>
        <w:t xml:space="preserve">If you are executing the </w:t>
      </w:r>
      <w:r w:rsidRPr="002A3910">
        <w:rPr>
          <w:b/>
          <w:noProof w:val="0"/>
        </w:rPr>
        <w:t>KILL</w:t>
      </w:r>
      <w:r w:rsidRPr="002A3910">
        <w:rPr>
          <w:noProof w:val="0"/>
        </w:rPr>
        <w:t xml:space="preserve"> logic for an entry in a </w:t>
      </w:r>
      <w:r w:rsidRPr="002A3910">
        <w:rPr>
          <w:i/>
          <w:noProof w:val="0"/>
        </w:rPr>
        <w:t>subfile</w:t>
      </w:r>
      <w:r w:rsidRPr="002A3910">
        <w:rPr>
          <w:noProof w:val="0"/>
        </w:rPr>
        <w:t xml:space="preserve">, set up </w:t>
      </w:r>
      <w:r w:rsidRPr="002A3910">
        <w:rPr>
          <w:b/>
          <w:noProof w:val="0"/>
        </w:rPr>
        <w:t>DA</w:t>
      </w:r>
      <w:r w:rsidRPr="002A3910">
        <w:rPr>
          <w:noProof w:val="0"/>
        </w:rPr>
        <w:t xml:space="preserve"> as an array, where</w:t>
      </w:r>
      <w:r w:rsidR="00557D8C" w:rsidRPr="002A3910">
        <w:rPr>
          <w:noProof w:val="0"/>
        </w:rPr>
        <w:t>:</w:t>
      </w:r>
    </w:p>
    <w:p w14:paraId="23D12A22" w14:textId="77777777" w:rsidR="00557D8C" w:rsidRPr="002A3910" w:rsidRDefault="007F61EF" w:rsidP="00557D8C">
      <w:pPr>
        <w:pStyle w:val="APIParametersListBullet"/>
        <w:keepNext/>
        <w:keepLines/>
        <w:rPr>
          <w:noProof w:val="0"/>
        </w:rPr>
      </w:pPr>
      <w:r w:rsidRPr="002A3910">
        <w:rPr>
          <w:b/>
          <w:noProof w:val="0"/>
        </w:rPr>
        <w:t>DA</w:t>
      </w:r>
      <w:r w:rsidR="001B023B" w:rsidRPr="002A3910">
        <w:rPr>
          <w:noProof w:val="0"/>
        </w:rPr>
        <w:t>—E</w:t>
      </w:r>
      <w:r w:rsidRPr="002A3910">
        <w:rPr>
          <w:noProof w:val="0"/>
        </w:rPr>
        <w:t>ntry number in the subfile</w:t>
      </w:r>
      <w:r w:rsidR="00557D8C" w:rsidRPr="002A3910">
        <w:rPr>
          <w:noProof w:val="0"/>
        </w:rPr>
        <w:t>.</w:t>
      </w:r>
    </w:p>
    <w:p w14:paraId="2A4A1014" w14:textId="77777777" w:rsidR="00557D8C" w:rsidRPr="002A3910" w:rsidRDefault="007F61EF" w:rsidP="00557D8C">
      <w:pPr>
        <w:pStyle w:val="APIParametersListBullet"/>
        <w:keepNext/>
        <w:keepLines/>
        <w:rPr>
          <w:noProof w:val="0"/>
        </w:rPr>
      </w:pPr>
      <w:r w:rsidRPr="002A3910">
        <w:rPr>
          <w:b/>
          <w:noProof w:val="0"/>
        </w:rPr>
        <w:t>DA(1)</w:t>
      </w:r>
      <w:r w:rsidR="001B023B" w:rsidRPr="002A3910">
        <w:rPr>
          <w:noProof w:val="0"/>
        </w:rPr>
        <w:t>—E</w:t>
      </w:r>
      <w:r w:rsidRPr="002A3910">
        <w:rPr>
          <w:noProof w:val="0"/>
        </w:rPr>
        <w:t>ntry number at t</w:t>
      </w:r>
      <w:r w:rsidR="00557D8C" w:rsidRPr="002A3910">
        <w:rPr>
          <w:noProof w:val="0"/>
        </w:rPr>
        <w:t>he next higher file level, etc.</w:t>
      </w:r>
    </w:p>
    <w:p w14:paraId="76578BCE" w14:textId="77777777" w:rsidR="007F61EF" w:rsidRPr="002A3910" w:rsidRDefault="007F61EF" w:rsidP="00557D8C">
      <w:pPr>
        <w:pStyle w:val="APIParametersListBullet"/>
        <w:rPr>
          <w:noProof w:val="0"/>
        </w:rPr>
      </w:pPr>
      <w:r w:rsidRPr="002A3910">
        <w:rPr>
          <w:b/>
          <w:noProof w:val="0"/>
        </w:rPr>
        <w:t>DA(</w:t>
      </w:r>
      <w:r w:rsidRPr="002A3910">
        <w:rPr>
          <w:b/>
          <w:i/>
          <w:noProof w:val="0"/>
        </w:rPr>
        <w:t>n</w:t>
      </w:r>
      <w:r w:rsidRPr="002A3910">
        <w:rPr>
          <w:b/>
          <w:noProof w:val="0"/>
        </w:rPr>
        <w:t>)</w:t>
      </w:r>
      <w:r w:rsidR="001B023B" w:rsidRPr="002A3910">
        <w:rPr>
          <w:noProof w:val="0"/>
        </w:rPr>
        <w:t>—E</w:t>
      </w:r>
      <w:r w:rsidRPr="002A3910">
        <w:rPr>
          <w:noProof w:val="0"/>
        </w:rPr>
        <w:t>ntry number at the file’s top-level.</w:t>
      </w:r>
    </w:p>
    <w:p w14:paraId="179B550D" w14:textId="77777777" w:rsidR="00831010" w:rsidRPr="002A3910" w:rsidRDefault="00831010" w:rsidP="00831010">
      <w:pPr>
        <w:pStyle w:val="BodyText6"/>
      </w:pPr>
    </w:p>
    <w:p w14:paraId="3D1A86E6" w14:textId="77777777" w:rsidR="007F61EF" w:rsidRPr="002A3910" w:rsidRDefault="007F61EF" w:rsidP="007F61EF">
      <w:pPr>
        <w:pStyle w:val="APIParameters"/>
        <w:rPr>
          <w:noProof w:val="0"/>
        </w:rPr>
      </w:pPr>
      <w:r w:rsidRPr="002A3910">
        <w:rPr>
          <w:b/>
          <w:noProof w:val="0"/>
        </w:rPr>
        <w:t>DIK(1):</w:t>
      </w:r>
      <w:r w:rsidRPr="002A3910">
        <w:rPr>
          <w:noProof w:val="0"/>
        </w:rPr>
        <w:tab/>
      </w:r>
      <w:r w:rsidR="00557D8C" w:rsidRPr="002A3910">
        <w:rPr>
          <w:noProof w:val="0"/>
        </w:rPr>
        <w:t xml:space="preserve">Use the field number </w:t>
      </w:r>
      <w:r w:rsidRPr="002A3910">
        <w:rPr>
          <w:noProof w:val="0"/>
        </w:rPr>
        <w:t xml:space="preserve">to get </w:t>
      </w:r>
      <w:r w:rsidRPr="002A3910">
        <w:rPr>
          <w:i/>
          <w:noProof w:val="0"/>
        </w:rPr>
        <w:t>all</w:t>
      </w:r>
      <w:r w:rsidRPr="002A3910">
        <w:rPr>
          <w:noProof w:val="0"/>
        </w:rPr>
        <w:t xml:space="preserve"> cross-r</w:t>
      </w:r>
      <w:r w:rsidR="00557D8C" w:rsidRPr="002A3910">
        <w:rPr>
          <w:noProof w:val="0"/>
        </w:rPr>
        <w:t>eferences,</w:t>
      </w:r>
      <w:r w:rsidRPr="002A3910">
        <w:rPr>
          <w:noProof w:val="0"/>
        </w:rPr>
        <w:t xml:space="preserve"> or the field number </w:t>
      </w:r>
      <w:r w:rsidRPr="002A3910">
        <w:rPr>
          <w:i/>
          <w:noProof w:val="0"/>
        </w:rPr>
        <w:t>and</w:t>
      </w:r>
      <w:r w:rsidRPr="002A3910">
        <w:rPr>
          <w:noProof w:val="0"/>
        </w:rPr>
        <w:t xml:space="preserve"> specific indexes of the cross-references you want.</w:t>
      </w:r>
    </w:p>
    <w:p w14:paraId="3DB601B8" w14:textId="3AC6BFE7" w:rsidR="007F61EF" w:rsidRPr="002A3910" w:rsidRDefault="007869D8" w:rsidP="00025199">
      <w:pPr>
        <w:pStyle w:val="APIParametersNote"/>
        <w:rPr>
          <w:noProof w:val="0"/>
        </w:rPr>
      </w:pPr>
      <w:r w:rsidRPr="002A3910">
        <w:drawing>
          <wp:inline distT="0" distB="0" distL="0" distR="0" wp14:anchorId="4589815E" wp14:editId="2BE01D1A">
            <wp:extent cx="289560" cy="289560"/>
            <wp:effectExtent l="0" t="0" r="0" b="0"/>
            <wp:docPr id="85"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7F61EF" w:rsidRPr="002A3910">
        <w:rPr>
          <w:noProof w:val="0"/>
        </w:rPr>
        <w:tab/>
      </w:r>
      <w:r w:rsidR="007F61EF" w:rsidRPr="002A3910">
        <w:rPr>
          <w:b/>
          <w:noProof w:val="0"/>
        </w:rPr>
        <w:t>REF:</w:t>
      </w:r>
      <w:r w:rsidR="00557D8C" w:rsidRPr="002A3910">
        <w:rPr>
          <w:noProof w:val="0"/>
        </w:rPr>
        <w:t xml:space="preserve"> For examples, see the </w:t>
      </w:r>
      <w:hyperlink w:anchor="enall_dik" w:history="1">
        <w:r w:rsidR="00557D8C" w:rsidRPr="002A3910">
          <w:rPr>
            <w:rStyle w:val="Hyperlink"/>
            <w:noProof w:val="0"/>
          </w:rPr>
          <w:t>ENALL^DIK</w:t>
        </w:r>
      </w:hyperlink>
      <w:r w:rsidR="007F61EF" w:rsidRPr="002A3910">
        <w:rPr>
          <w:noProof w:val="0"/>
        </w:rPr>
        <w:t xml:space="preserve"> API description.</w:t>
      </w:r>
    </w:p>
    <w:p w14:paraId="1784316F" w14:textId="77777777" w:rsidR="00747FF5" w:rsidRPr="002A3910" w:rsidRDefault="00747FF5" w:rsidP="00747FF5">
      <w:pPr>
        <w:pStyle w:val="BodyText6"/>
      </w:pPr>
    </w:p>
    <w:p w14:paraId="0A6CB35C" w14:textId="77777777" w:rsidR="00E86526" w:rsidRPr="002A3910" w:rsidRDefault="00E86526" w:rsidP="0074437A">
      <w:pPr>
        <w:pStyle w:val="Heading3"/>
      </w:pPr>
      <w:bookmarkStart w:id="281" w:name="enall_dik"/>
      <w:bookmarkStart w:id="282" w:name="_Ref222821694"/>
      <w:bookmarkStart w:id="283" w:name="_Ref222821695"/>
      <w:bookmarkStart w:id="284" w:name="_Ref222821696"/>
      <w:bookmarkStart w:id="285" w:name="_Toc159568732"/>
      <w:r w:rsidRPr="002A3910">
        <w:t>ENALL^DIK</w:t>
      </w:r>
      <w:bookmarkEnd w:id="281"/>
      <w:r w:rsidRPr="002A3910">
        <w:t xml:space="preserve">: </w:t>
      </w:r>
      <w:bookmarkEnd w:id="282"/>
      <w:bookmarkEnd w:id="283"/>
      <w:bookmarkEnd w:id="284"/>
      <w:r w:rsidR="007F5C1C" w:rsidRPr="002A3910">
        <w:t>Reindex All File Entries for Specific Field Cross-References—SET Logic</w:t>
      </w:r>
      <w:bookmarkEnd w:id="285"/>
    </w:p>
    <w:p w14:paraId="072976CA" w14:textId="77777777" w:rsidR="00F67104" w:rsidRPr="002A3910" w:rsidRDefault="00F67104" w:rsidP="00F67104">
      <w:pPr>
        <w:pStyle w:val="AltHeading5"/>
        <w:rPr>
          <w:noProof w:val="0"/>
        </w:rPr>
      </w:pPr>
      <w:r w:rsidRPr="002A3910">
        <w:rPr>
          <w:noProof w:val="0"/>
        </w:rPr>
        <w:t>Reference Type</w:t>
      </w:r>
    </w:p>
    <w:p w14:paraId="5CBED6DB" w14:textId="77777777" w:rsidR="00F67104" w:rsidRPr="002A3910" w:rsidRDefault="00F67104" w:rsidP="00F67104">
      <w:pPr>
        <w:pStyle w:val="BodyText"/>
        <w:keepNext/>
        <w:keepLines/>
      </w:pPr>
      <w:r w:rsidRPr="002A3910">
        <w:t>Supported</w:t>
      </w:r>
      <w:r w:rsidRPr="002A3910">
        <w:rPr>
          <w:vanish/>
        </w:rPr>
        <w:fldChar w:fldCharType="begin"/>
      </w:r>
      <w:r w:rsidRPr="002A3910">
        <w:rPr>
          <w:vanish/>
        </w:rPr>
        <w:instrText xml:space="preserve"> XE “</w:instrText>
      </w:r>
      <w:r w:rsidR="0091786A" w:rsidRPr="002A3910">
        <w:rPr>
          <w:vanish/>
        </w:rPr>
        <w:instrText>DIK</w:instrText>
      </w:r>
      <w:r w:rsidRPr="002A3910">
        <w:rPr>
          <w:vanish/>
        </w:rPr>
        <w:instrText>:</w:instrText>
      </w:r>
      <w:r w:rsidR="0091786A" w:rsidRPr="002A3910">
        <w:instrText>ENALL^DIK</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91786A" w:rsidRPr="002A3910">
        <w:instrText>ENALL^DIK</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91786A" w:rsidRPr="002A3910">
        <w:instrText>ENALL^DIK</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91786A" w:rsidRPr="002A3910">
        <w:instrText>ENALL^DIK</w:instrText>
      </w:r>
      <w:r w:rsidRPr="002A3910">
        <w:instrText xml:space="preserve">” </w:instrText>
      </w:r>
      <w:r w:rsidRPr="002A3910">
        <w:rPr>
          <w:vanish/>
        </w:rPr>
        <w:fldChar w:fldCharType="end"/>
      </w:r>
      <w:r w:rsidRPr="002A3910">
        <w:fldChar w:fldCharType="begin"/>
      </w:r>
      <w:r w:rsidRPr="002A3910">
        <w:instrText>XE "APIs:</w:instrText>
      </w:r>
      <w:r w:rsidR="0091786A" w:rsidRPr="002A3910">
        <w:instrText>ENALL^DIK</w:instrText>
      </w:r>
      <w:r w:rsidRPr="002A3910">
        <w:instrText>"</w:instrText>
      </w:r>
      <w:r w:rsidRPr="002A3910">
        <w:fldChar w:fldCharType="end"/>
      </w:r>
      <w:r w:rsidR="0091786A" w:rsidRPr="002A3910">
        <w:fldChar w:fldCharType="begin"/>
      </w:r>
      <w:r w:rsidR="0091786A" w:rsidRPr="002A3910">
        <w:rPr>
          <w:bCs/>
        </w:rPr>
        <w:instrText>XE "Cross-References:ENALL^DIK"</w:instrText>
      </w:r>
      <w:r w:rsidR="0091786A" w:rsidRPr="002A3910">
        <w:fldChar w:fldCharType="end"/>
      </w:r>
      <w:r w:rsidR="0091786A" w:rsidRPr="002A3910">
        <w:fldChar w:fldCharType="begin"/>
      </w:r>
      <w:r w:rsidR="0091786A" w:rsidRPr="002A3910">
        <w:rPr>
          <w:bCs/>
        </w:rPr>
        <w:instrText>XE "</w:instrText>
      </w:r>
      <w:r w:rsidR="0091786A" w:rsidRPr="002A3910">
        <w:instrText>Reindex All File Entries for Specific Field Cross-References:SET Logic</w:instrText>
      </w:r>
      <w:r w:rsidR="006957C5" w:rsidRPr="002A3910">
        <w:instrText>:ENALL^DIK</w:instrText>
      </w:r>
      <w:r w:rsidR="0091786A" w:rsidRPr="002A3910">
        <w:rPr>
          <w:bCs/>
        </w:rPr>
        <w:instrText>"</w:instrText>
      </w:r>
      <w:r w:rsidR="0091786A" w:rsidRPr="002A3910">
        <w:fldChar w:fldCharType="end"/>
      </w:r>
    </w:p>
    <w:p w14:paraId="20458799" w14:textId="77777777" w:rsidR="00F67104" w:rsidRPr="002A3910" w:rsidRDefault="00F67104" w:rsidP="00F67104">
      <w:pPr>
        <w:pStyle w:val="AltHeading5"/>
        <w:rPr>
          <w:noProof w:val="0"/>
        </w:rPr>
      </w:pPr>
      <w:r w:rsidRPr="002A3910">
        <w:rPr>
          <w:noProof w:val="0"/>
        </w:rPr>
        <w:t>Category</w:t>
      </w:r>
    </w:p>
    <w:p w14:paraId="266FAB9C" w14:textId="77777777" w:rsidR="00F67104" w:rsidRPr="002A3910" w:rsidRDefault="00F67104" w:rsidP="00F67104">
      <w:pPr>
        <w:pStyle w:val="APIText"/>
        <w:keepNext/>
        <w:keepLines/>
      </w:pPr>
      <w:r w:rsidRPr="002A3910">
        <w:t>Classic VA FileMan</w:t>
      </w:r>
    </w:p>
    <w:p w14:paraId="25174DE6" w14:textId="77777777" w:rsidR="00F67104" w:rsidRPr="002A3910" w:rsidRDefault="00FC5B86" w:rsidP="00F67104">
      <w:pPr>
        <w:pStyle w:val="AltHeading5"/>
        <w:rPr>
          <w:noProof w:val="0"/>
        </w:rPr>
      </w:pPr>
      <w:r w:rsidRPr="002A3910">
        <w:rPr>
          <w:noProof w:val="0"/>
        </w:rPr>
        <w:t>ICR#</w:t>
      </w:r>
    </w:p>
    <w:p w14:paraId="0A143C50" w14:textId="77777777" w:rsidR="00F67104" w:rsidRPr="002A3910" w:rsidRDefault="0091786A" w:rsidP="00F67104">
      <w:pPr>
        <w:pStyle w:val="APIText"/>
        <w:keepNext/>
        <w:keepLines/>
      </w:pPr>
      <w:r w:rsidRPr="002A3910">
        <w:t>10013</w:t>
      </w:r>
    </w:p>
    <w:p w14:paraId="455A6EAD" w14:textId="77777777" w:rsidR="00F67104" w:rsidRPr="002A3910" w:rsidRDefault="00F67104" w:rsidP="00F67104">
      <w:pPr>
        <w:pStyle w:val="AltHeading5"/>
        <w:rPr>
          <w:noProof w:val="0"/>
        </w:rPr>
      </w:pPr>
      <w:r w:rsidRPr="002A3910">
        <w:rPr>
          <w:noProof w:val="0"/>
        </w:rPr>
        <w:t>Description</w:t>
      </w:r>
    </w:p>
    <w:p w14:paraId="3954C3BB" w14:textId="77777777" w:rsidR="004E4223" w:rsidRPr="002A3910" w:rsidRDefault="004E4223" w:rsidP="004E4223">
      <w:pPr>
        <w:pStyle w:val="BodyText"/>
        <w:keepNext/>
        <w:keepLines/>
      </w:pPr>
      <w:r w:rsidRPr="002A3910">
        <w:t xml:space="preserve">The ENALL^DIK API reindexes all entries in a file for the cross-references on a specific field. It can also be used to reindex all entries within a single subfile (i.e., a subfile corresponding to only one of the file’s entries). ENALL^DIK only executes the </w:t>
      </w:r>
      <w:r w:rsidRPr="002A3910">
        <w:rPr>
          <w:b/>
        </w:rPr>
        <w:t>SET</w:t>
      </w:r>
      <w:r w:rsidRPr="002A3910">
        <w:t xml:space="preserve"> logic.</w:t>
      </w:r>
    </w:p>
    <w:p w14:paraId="03E5B175" w14:textId="77777777" w:rsidR="008E6CB9" w:rsidRPr="002A3910" w:rsidRDefault="007869D8" w:rsidP="00747FF5">
      <w:pPr>
        <w:pStyle w:val="Caution"/>
      </w:pPr>
      <w:r w:rsidRPr="002A3910">
        <w:rPr>
          <w:noProof/>
        </w:rPr>
        <w:drawing>
          <wp:inline distT="0" distB="0" distL="0" distR="0" wp14:anchorId="523DF9D6" wp14:editId="4FC94955">
            <wp:extent cx="411480" cy="411480"/>
            <wp:effectExtent l="0" t="0" r="0" b="0"/>
            <wp:docPr id="86" name="Picture 8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9">
                      <a:extLst>
                        <a:ext uri="{C183D7F6-B498-43B3-948B-1728B52AA6E4}">
                          <adec:decorative xmlns:adec="http://schemas.microsoft.com/office/drawing/2017/decorative" val="1"/>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8E6CB9" w:rsidRPr="002A3910">
        <w:tab/>
        <w:t>CAUTION: As of</w:t>
      </w:r>
      <w:r w:rsidR="00305C2D" w:rsidRPr="002A3910">
        <w:t xml:space="preserve"> Patch DI*22*167, this API </w:t>
      </w:r>
      <w:r w:rsidR="008E6CB9" w:rsidRPr="002A3910">
        <w:t>honor</w:t>
      </w:r>
      <w:r w:rsidR="00305C2D" w:rsidRPr="002A3910">
        <w:t>s</w:t>
      </w:r>
      <w:r w:rsidR="008E6CB9" w:rsidRPr="002A3910">
        <w:t xml:space="preserve"> (</w:t>
      </w:r>
      <w:r w:rsidR="00305C2D" w:rsidRPr="002A3910">
        <w:t xml:space="preserve">does </w:t>
      </w:r>
      <w:r w:rsidR="008E6CB9" w:rsidRPr="002A3910">
        <w:rPr>
          <w:i/>
        </w:rPr>
        <w:t>not</w:t>
      </w:r>
      <w:r w:rsidR="008E6CB9" w:rsidRPr="002A3910">
        <w:t xml:space="preserve"> </w:t>
      </w:r>
      <w:r w:rsidR="00D1798F" w:rsidRPr="002A3910">
        <w:t>reindex</w:t>
      </w:r>
      <w:r w:rsidR="008E6CB9" w:rsidRPr="002A3910">
        <w:t xml:space="preserve">) those cross-references marked with </w:t>
      </w:r>
      <w:r w:rsidR="00084217" w:rsidRPr="002A3910">
        <w:t>“</w:t>
      </w:r>
      <w:r w:rsidR="008E6CB9" w:rsidRPr="002A3910">
        <w:t>DO NOT RE-INDEX,</w:t>
      </w:r>
      <w:r w:rsidR="00084217" w:rsidRPr="002A3910">
        <w:t>”</w:t>
      </w:r>
      <w:r w:rsidR="008E6CB9" w:rsidRPr="002A3910">
        <w:t xml:space="preserve"> </w:t>
      </w:r>
      <w:r w:rsidR="008E6CB9" w:rsidRPr="002A3910">
        <w:rPr>
          <w:i/>
        </w:rPr>
        <w:t>unless the cross-reference is specifically named</w:t>
      </w:r>
      <w:r w:rsidR="008E6CB9" w:rsidRPr="002A3910">
        <w:t>.</w:t>
      </w:r>
    </w:p>
    <w:p w14:paraId="1DD584C9" w14:textId="117E9AA7" w:rsidR="00044D99" w:rsidRPr="002A3910" w:rsidRDefault="007869D8" w:rsidP="00747FF5">
      <w:pPr>
        <w:pStyle w:val="Note"/>
      </w:pPr>
      <w:r w:rsidRPr="002A3910">
        <w:rPr>
          <w:noProof/>
        </w:rPr>
        <w:drawing>
          <wp:inline distT="0" distB="0" distL="0" distR="0" wp14:anchorId="4171F32E" wp14:editId="780F2861">
            <wp:extent cx="289560" cy="289560"/>
            <wp:effectExtent l="0" t="0" r="0" b="0"/>
            <wp:docPr id="87"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44D99" w:rsidRPr="002A3910">
        <w:tab/>
      </w:r>
      <w:r w:rsidR="00044D99" w:rsidRPr="002A3910">
        <w:rPr>
          <w:b/>
        </w:rPr>
        <w:t>REF:</w:t>
      </w:r>
      <w:r w:rsidR="00044D99" w:rsidRPr="002A3910">
        <w:t xml:space="preserve"> For more information about limiting </w:t>
      </w:r>
      <w:r w:rsidR="00D1798F" w:rsidRPr="002A3910">
        <w:t>reindex</w:t>
      </w:r>
      <w:r w:rsidR="00044D99" w:rsidRPr="002A3910">
        <w:t xml:space="preserve">ing of files, see the </w:t>
      </w:r>
      <w:r w:rsidR="00084217" w:rsidRPr="002A3910">
        <w:t>“</w:t>
      </w:r>
      <w:r w:rsidR="00044D99" w:rsidRPr="002A3910">
        <w:t xml:space="preserve">Limits on </w:t>
      </w:r>
      <w:r w:rsidR="00D1798F" w:rsidRPr="002A3910">
        <w:t>Reindex</w:t>
      </w:r>
      <w:r w:rsidR="00044D99" w:rsidRPr="002A3910">
        <w:t>ing Files</w:t>
      </w:r>
      <w:r w:rsidR="00084217" w:rsidRPr="002A3910">
        <w:t>”</w:t>
      </w:r>
      <w:r w:rsidR="00044D99" w:rsidRPr="002A3910">
        <w:t xml:space="preserve"> section in the </w:t>
      </w:r>
      <w:r w:rsidR="00044D99" w:rsidRPr="002A3910">
        <w:rPr>
          <w:i/>
        </w:rPr>
        <w:t>VA FileMan Advanced User Manual</w:t>
      </w:r>
      <w:r w:rsidR="00044D99" w:rsidRPr="002A3910">
        <w:t>.</w:t>
      </w:r>
    </w:p>
    <w:p w14:paraId="40FFBD1D" w14:textId="77777777" w:rsidR="00747FF5" w:rsidRPr="002A3910" w:rsidRDefault="00747FF5" w:rsidP="00747FF5">
      <w:pPr>
        <w:pStyle w:val="BodyText6"/>
      </w:pPr>
    </w:p>
    <w:p w14:paraId="2353DE1A" w14:textId="56E1C542" w:rsidR="007E06F9" w:rsidRPr="002A3910" w:rsidRDefault="007E06F9" w:rsidP="007E06F9">
      <w:pPr>
        <w:pStyle w:val="Caption"/>
      </w:pPr>
      <w:bookmarkStart w:id="286" w:name="_Toc159569127"/>
      <w:r w:rsidRPr="002A3910">
        <w:t xml:space="preserve">Table </w:t>
      </w:r>
      <w:r w:rsidRPr="002A3910">
        <w:fldChar w:fldCharType="begin"/>
      </w:r>
      <w:r w:rsidRPr="002A3910">
        <w:instrText>SEQ Table \* ARABIC</w:instrText>
      </w:r>
      <w:r w:rsidRPr="002A3910">
        <w:fldChar w:fldCharType="separate"/>
      </w:r>
      <w:r w:rsidR="002D1B25">
        <w:rPr>
          <w:noProof/>
        </w:rPr>
        <w:t>24</w:t>
      </w:r>
      <w:r w:rsidRPr="002A3910">
        <w:fldChar w:fldCharType="end"/>
      </w:r>
      <w:r w:rsidR="00405EF1" w:rsidRPr="002A3910">
        <w:t>:</w:t>
      </w:r>
      <w:r w:rsidRPr="002A3910">
        <w:t xml:space="preserve"> </w:t>
      </w:r>
      <w:r w:rsidR="00CF7560" w:rsidRPr="002A3910">
        <w:t>ENALL^DIK</w:t>
      </w:r>
      <w:r w:rsidR="00CA2375" w:rsidRPr="002A3910">
        <w:t xml:space="preserve"> API</w:t>
      </w:r>
      <w:r w:rsidRPr="002A3910">
        <w:t>—</w:t>
      </w:r>
      <w:r w:rsidR="00E86BD4" w:rsidRPr="002A3910">
        <w:t>Reindexing Quick R</w:t>
      </w:r>
      <w:r w:rsidRPr="002A3910">
        <w:t>eference</w:t>
      </w:r>
      <w:bookmarkEnd w:id="286"/>
    </w:p>
    <w:tbl>
      <w:tblPr>
        <w:tblW w:w="4934"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845"/>
        <w:gridCol w:w="2017"/>
        <w:gridCol w:w="2984"/>
        <w:gridCol w:w="2371"/>
      </w:tblGrid>
      <w:tr w:rsidR="007E06F9" w:rsidRPr="002A3910" w14:paraId="56D6501B" w14:textId="77777777" w:rsidTr="00D03A0C">
        <w:trPr>
          <w:tblHeader/>
        </w:trPr>
        <w:tc>
          <w:tcPr>
            <w:tcW w:w="1001" w:type="pct"/>
            <w:shd w:val="clear" w:color="auto" w:fill="F2F2F2" w:themeFill="background1" w:themeFillShade="F2"/>
          </w:tcPr>
          <w:p w14:paraId="637C3F12" w14:textId="77777777" w:rsidR="007E06F9" w:rsidRPr="002A3910" w:rsidRDefault="007E06F9" w:rsidP="00BC7AEE">
            <w:pPr>
              <w:pStyle w:val="TableHeading"/>
              <w:rPr>
                <w:noProof w:val="0"/>
              </w:rPr>
            </w:pPr>
            <w:bookmarkStart w:id="287" w:name="COL001_TBL021"/>
            <w:bookmarkEnd w:id="287"/>
            <w:r w:rsidRPr="002A3910">
              <w:rPr>
                <w:noProof w:val="0"/>
              </w:rPr>
              <w:t>Entry Point</w:t>
            </w:r>
          </w:p>
        </w:tc>
        <w:tc>
          <w:tcPr>
            <w:tcW w:w="1094" w:type="pct"/>
            <w:shd w:val="clear" w:color="auto" w:fill="F2F2F2" w:themeFill="background1" w:themeFillShade="F2"/>
          </w:tcPr>
          <w:p w14:paraId="308C7526" w14:textId="77777777" w:rsidR="007E06F9" w:rsidRPr="002A3910" w:rsidRDefault="00D1798F" w:rsidP="00BC7AEE">
            <w:pPr>
              <w:pStyle w:val="TableHeading"/>
              <w:rPr>
                <w:noProof w:val="0"/>
              </w:rPr>
            </w:pPr>
            <w:r w:rsidRPr="002A3910">
              <w:rPr>
                <w:noProof w:val="0"/>
              </w:rPr>
              <w:t>Reindex</w:t>
            </w:r>
            <w:r w:rsidR="007E06F9" w:rsidRPr="002A3910">
              <w:rPr>
                <w:noProof w:val="0"/>
              </w:rPr>
              <w:t>es Entries</w:t>
            </w:r>
          </w:p>
        </w:tc>
        <w:tc>
          <w:tcPr>
            <w:tcW w:w="1619" w:type="pct"/>
            <w:shd w:val="clear" w:color="auto" w:fill="F2F2F2" w:themeFill="background1" w:themeFillShade="F2"/>
          </w:tcPr>
          <w:p w14:paraId="177703F4" w14:textId="77777777" w:rsidR="007E06F9" w:rsidRPr="002A3910" w:rsidRDefault="00D1798F" w:rsidP="00BC7AEE">
            <w:pPr>
              <w:pStyle w:val="TableHeading"/>
              <w:rPr>
                <w:noProof w:val="0"/>
              </w:rPr>
            </w:pPr>
            <w:r w:rsidRPr="002A3910">
              <w:rPr>
                <w:noProof w:val="0"/>
              </w:rPr>
              <w:t>Reindex</w:t>
            </w:r>
            <w:r w:rsidR="007E06F9" w:rsidRPr="002A3910">
              <w:rPr>
                <w:noProof w:val="0"/>
              </w:rPr>
              <w:t>es Cross-references</w:t>
            </w:r>
          </w:p>
        </w:tc>
        <w:tc>
          <w:tcPr>
            <w:tcW w:w="1286" w:type="pct"/>
            <w:shd w:val="clear" w:color="auto" w:fill="F2F2F2" w:themeFill="background1" w:themeFillShade="F2"/>
          </w:tcPr>
          <w:p w14:paraId="4BDF769D" w14:textId="77777777" w:rsidR="007E06F9" w:rsidRPr="002A3910" w:rsidRDefault="007E06F9" w:rsidP="00BC7AEE">
            <w:pPr>
              <w:pStyle w:val="TableHeading"/>
              <w:rPr>
                <w:noProof w:val="0"/>
              </w:rPr>
            </w:pPr>
            <w:r w:rsidRPr="002A3910">
              <w:rPr>
                <w:noProof w:val="0"/>
              </w:rPr>
              <w:t>Executes Logic</w:t>
            </w:r>
          </w:p>
        </w:tc>
      </w:tr>
      <w:tr w:rsidR="002E5F67" w:rsidRPr="002A3910" w14:paraId="2E4730C1" w14:textId="77777777" w:rsidTr="00D03A0C">
        <w:tc>
          <w:tcPr>
            <w:tcW w:w="1001" w:type="pct"/>
          </w:tcPr>
          <w:p w14:paraId="76CC0B4D" w14:textId="36E04F2E" w:rsidR="002E5F67" w:rsidRPr="002A3910" w:rsidRDefault="00000000" w:rsidP="007E06F9">
            <w:pPr>
              <w:pStyle w:val="TableText"/>
              <w:keepNext/>
              <w:keepLines/>
            </w:pPr>
            <w:hyperlink w:anchor="dik" w:history="1">
              <w:r w:rsidR="002E5F67" w:rsidRPr="002A3910">
                <w:rPr>
                  <w:rStyle w:val="Hyperlink"/>
                </w:rPr>
                <w:t>^DIK</w:t>
              </w:r>
            </w:hyperlink>
          </w:p>
        </w:tc>
        <w:tc>
          <w:tcPr>
            <w:tcW w:w="1094" w:type="pct"/>
          </w:tcPr>
          <w:p w14:paraId="0CDA6D9B" w14:textId="77777777" w:rsidR="002E5F67" w:rsidRPr="002A3910" w:rsidRDefault="002E5F67" w:rsidP="007E06F9">
            <w:pPr>
              <w:pStyle w:val="TableText"/>
              <w:keepNext/>
              <w:keepLines/>
            </w:pPr>
            <w:r w:rsidRPr="002A3910">
              <w:t>All</w:t>
            </w:r>
          </w:p>
        </w:tc>
        <w:tc>
          <w:tcPr>
            <w:tcW w:w="1619" w:type="pct"/>
          </w:tcPr>
          <w:p w14:paraId="32AB84B0" w14:textId="77777777" w:rsidR="002E5F67" w:rsidRPr="002A3910" w:rsidRDefault="002E5F67" w:rsidP="007E06F9">
            <w:pPr>
              <w:pStyle w:val="TableText"/>
              <w:keepNext/>
              <w:keepLines/>
            </w:pPr>
            <w:r w:rsidRPr="002A3910">
              <w:t>All</w:t>
            </w:r>
          </w:p>
        </w:tc>
        <w:tc>
          <w:tcPr>
            <w:tcW w:w="1286" w:type="pct"/>
          </w:tcPr>
          <w:p w14:paraId="790E224F" w14:textId="77777777" w:rsidR="002E5F67" w:rsidRPr="002A3910" w:rsidRDefault="002E5F67" w:rsidP="007E06F9">
            <w:pPr>
              <w:pStyle w:val="TableText"/>
              <w:keepNext/>
              <w:keepLines/>
              <w:rPr>
                <w:b/>
              </w:rPr>
            </w:pPr>
            <w:r w:rsidRPr="002A3910">
              <w:rPr>
                <w:b/>
              </w:rPr>
              <w:t>KILL</w:t>
            </w:r>
          </w:p>
        </w:tc>
      </w:tr>
      <w:tr w:rsidR="002E5F67" w:rsidRPr="002A3910" w14:paraId="5704306A" w14:textId="77777777" w:rsidTr="00D03A0C">
        <w:tc>
          <w:tcPr>
            <w:tcW w:w="1001" w:type="pct"/>
          </w:tcPr>
          <w:p w14:paraId="7C261FEC" w14:textId="7F88D030" w:rsidR="002E5F67" w:rsidRPr="002A3910" w:rsidRDefault="00000000" w:rsidP="007E06F9">
            <w:pPr>
              <w:pStyle w:val="TableText"/>
              <w:keepNext/>
              <w:keepLines/>
            </w:pPr>
            <w:hyperlink w:anchor="en_dik" w:history="1">
              <w:r w:rsidR="002E5F67" w:rsidRPr="002A3910">
                <w:rPr>
                  <w:rStyle w:val="Hyperlink"/>
                </w:rPr>
                <w:t>EN^DIK</w:t>
              </w:r>
            </w:hyperlink>
          </w:p>
        </w:tc>
        <w:tc>
          <w:tcPr>
            <w:tcW w:w="1094" w:type="pct"/>
          </w:tcPr>
          <w:p w14:paraId="5DA38955" w14:textId="77777777" w:rsidR="002E5F67" w:rsidRPr="002A3910" w:rsidRDefault="002E5F67" w:rsidP="007E06F9">
            <w:pPr>
              <w:pStyle w:val="TableText"/>
              <w:keepNext/>
              <w:keepLines/>
            </w:pPr>
            <w:r w:rsidRPr="002A3910">
              <w:t>1</w:t>
            </w:r>
          </w:p>
        </w:tc>
        <w:tc>
          <w:tcPr>
            <w:tcW w:w="1619" w:type="pct"/>
          </w:tcPr>
          <w:p w14:paraId="65D87198" w14:textId="77777777" w:rsidR="002E5F67" w:rsidRPr="002A3910" w:rsidRDefault="002E5F67" w:rsidP="007E06F9">
            <w:pPr>
              <w:pStyle w:val="TableText"/>
              <w:keepNext/>
              <w:keepLines/>
            </w:pPr>
            <w:r w:rsidRPr="002A3910">
              <w:t>Some or all for 1 field</w:t>
            </w:r>
          </w:p>
        </w:tc>
        <w:tc>
          <w:tcPr>
            <w:tcW w:w="1286" w:type="pct"/>
          </w:tcPr>
          <w:p w14:paraId="3B8ACDC1" w14:textId="77777777" w:rsidR="002E5F67" w:rsidRPr="002A3910" w:rsidRDefault="002E5F67" w:rsidP="007E06F9">
            <w:pPr>
              <w:pStyle w:val="TableText"/>
              <w:keepNext/>
              <w:keepLines/>
            </w:pPr>
            <w:r w:rsidRPr="002A3910">
              <w:rPr>
                <w:b/>
              </w:rPr>
              <w:t>KILL</w:t>
            </w:r>
            <w:r w:rsidRPr="002A3910">
              <w:t xml:space="preserve"> then </w:t>
            </w:r>
            <w:r w:rsidRPr="002A3910">
              <w:rPr>
                <w:b/>
              </w:rPr>
              <w:t>SET</w:t>
            </w:r>
          </w:p>
        </w:tc>
      </w:tr>
      <w:tr w:rsidR="002E5F67" w:rsidRPr="002A3910" w14:paraId="6AE478C9" w14:textId="77777777" w:rsidTr="00D03A0C">
        <w:tc>
          <w:tcPr>
            <w:tcW w:w="1001" w:type="pct"/>
          </w:tcPr>
          <w:p w14:paraId="56C24167" w14:textId="41FF21E1" w:rsidR="002E5F67" w:rsidRPr="002A3910" w:rsidRDefault="00000000" w:rsidP="00FC4B07">
            <w:pPr>
              <w:pStyle w:val="TableText"/>
            </w:pPr>
            <w:hyperlink w:anchor="en1_dik" w:history="1">
              <w:r w:rsidR="002E5F67" w:rsidRPr="002A3910">
                <w:rPr>
                  <w:rStyle w:val="Hyperlink"/>
                </w:rPr>
                <w:t>EN1^DIK</w:t>
              </w:r>
            </w:hyperlink>
          </w:p>
        </w:tc>
        <w:tc>
          <w:tcPr>
            <w:tcW w:w="1094" w:type="pct"/>
          </w:tcPr>
          <w:p w14:paraId="7553DFA9" w14:textId="77777777" w:rsidR="002E5F67" w:rsidRPr="002A3910" w:rsidRDefault="002E5F67" w:rsidP="00FC4B07">
            <w:pPr>
              <w:pStyle w:val="TableText"/>
            </w:pPr>
            <w:r w:rsidRPr="002A3910">
              <w:t>1</w:t>
            </w:r>
          </w:p>
        </w:tc>
        <w:tc>
          <w:tcPr>
            <w:tcW w:w="1619" w:type="pct"/>
          </w:tcPr>
          <w:p w14:paraId="2DB84F08" w14:textId="77777777" w:rsidR="002E5F67" w:rsidRPr="002A3910" w:rsidRDefault="002E5F67" w:rsidP="00FC4B07">
            <w:pPr>
              <w:pStyle w:val="TableText"/>
            </w:pPr>
            <w:r w:rsidRPr="002A3910">
              <w:t>Some or all for 1 field</w:t>
            </w:r>
          </w:p>
        </w:tc>
        <w:tc>
          <w:tcPr>
            <w:tcW w:w="1286" w:type="pct"/>
          </w:tcPr>
          <w:p w14:paraId="12BCAA78" w14:textId="77777777" w:rsidR="002E5F67" w:rsidRPr="002A3910" w:rsidRDefault="002E5F67" w:rsidP="00FC4B07">
            <w:pPr>
              <w:pStyle w:val="TableText"/>
              <w:rPr>
                <w:b/>
              </w:rPr>
            </w:pPr>
            <w:r w:rsidRPr="002A3910">
              <w:rPr>
                <w:b/>
              </w:rPr>
              <w:t>SET</w:t>
            </w:r>
          </w:p>
        </w:tc>
      </w:tr>
      <w:tr w:rsidR="002E5F67" w:rsidRPr="002A3910" w14:paraId="268F163D" w14:textId="77777777" w:rsidTr="00D03A0C">
        <w:tc>
          <w:tcPr>
            <w:tcW w:w="1001" w:type="pct"/>
          </w:tcPr>
          <w:p w14:paraId="59FAA3E4" w14:textId="32721C38" w:rsidR="002E5F67" w:rsidRPr="002A3910" w:rsidRDefault="00000000" w:rsidP="00FC4B07">
            <w:pPr>
              <w:pStyle w:val="TableText"/>
            </w:pPr>
            <w:hyperlink w:anchor="en2_dik" w:history="1">
              <w:r w:rsidR="002E5F67" w:rsidRPr="002A3910">
                <w:rPr>
                  <w:rStyle w:val="Hyperlink"/>
                </w:rPr>
                <w:t>EN2^DIK</w:t>
              </w:r>
            </w:hyperlink>
          </w:p>
        </w:tc>
        <w:tc>
          <w:tcPr>
            <w:tcW w:w="1094" w:type="pct"/>
          </w:tcPr>
          <w:p w14:paraId="7F6E38D1" w14:textId="77777777" w:rsidR="002E5F67" w:rsidRPr="002A3910" w:rsidRDefault="002E5F67" w:rsidP="00FC4B07">
            <w:pPr>
              <w:pStyle w:val="TableText"/>
            </w:pPr>
            <w:r w:rsidRPr="002A3910">
              <w:t>1</w:t>
            </w:r>
          </w:p>
        </w:tc>
        <w:tc>
          <w:tcPr>
            <w:tcW w:w="1619" w:type="pct"/>
          </w:tcPr>
          <w:p w14:paraId="4286A5B5" w14:textId="77777777" w:rsidR="002E5F67" w:rsidRPr="002A3910" w:rsidRDefault="002E5F67" w:rsidP="00FC4B07">
            <w:pPr>
              <w:pStyle w:val="TableText"/>
            </w:pPr>
            <w:r w:rsidRPr="002A3910">
              <w:t>Some or all for 1 field</w:t>
            </w:r>
          </w:p>
        </w:tc>
        <w:tc>
          <w:tcPr>
            <w:tcW w:w="1286" w:type="pct"/>
          </w:tcPr>
          <w:p w14:paraId="428FED4A" w14:textId="77777777" w:rsidR="002E5F67" w:rsidRPr="002A3910" w:rsidRDefault="002E5F67" w:rsidP="00FC4B07">
            <w:pPr>
              <w:pStyle w:val="TableText"/>
              <w:rPr>
                <w:b/>
              </w:rPr>
            </w:pPr>
            <w:r w:rsidRPr="002A3910">
              <w:rPr>
                <w:b/>
              </w:rPr>
              <w:t>KILL</w:t>
            </w:r>
          </w:p>
        </w:tc>
      </w:tr>
      <w:tr w:rsidR="002E5F67" w:rsidRPr="002A3910" w14:paraId="6A5F76A6" w14:textId="77777777" w:rsidTr="00D03A0C">
        <w:tc>
          <w:tcPr>
            <w:tcW w:w="1001" w:type="pct"/>
            <w:shd w:val="clear" w:color="auto" w:fill="DBE5F1" w:themeFill="accent1" w:themeFillTint="33"/>
          </w:tcPr>
          <w:p w14:paraId="5A54DA48" w14:textId="77777777" w:rsidR="002E5F67" w:rsidRPr="002A3910" w:rsidRDefault="002E5F67" w:rsidP="00FC4B07">
            <w:pPr>
              <w:pStyle w:val="TableText"/>
              <w:rPr>
                <w:b/>
              </w:rPr>
            </w:pPr>
            <w:r w:rsidRPr="002A3910">
              <w:rPr>
                <w:b/>
              </w:rPr>
              <w:t>ENALL^DIK</w:t>
            </w:r>
          </w:p>
        </w:tc>
        <w:tc>
          <w:tcPr>
            <w:tcW w:w="1094" w:type="pct"/>
            <w:shd w:val="clear" w:color="auto" w:fill="DBE5F1" w:themeFill="accent1" w:themeFillTint="33"/>
          </w:tcPr>
          <w:p w14:paraId="0446D7DF" w14:textId="77777777" w:rsidR="002E5F67" w:rsidRPr="002A3910" w:rsidRDefault="002E5F67" w:rsidP="00FC4B07">
            <w:pPr>
              <w:pStyle w:val="TableText"/>
              <w:rPr>
                <w:b/>
              </w:rPr>
            </w:pPr>
            <w:r w:rsidRPr="002A3910">
              <w:rPr>
                <w:b/>
              </w:rPr>
              <w:t>All</w:t>
            </w:r>
          </w:p>
        </w:tc>
        <w:tc>
          <w:tcPr>
            <w:tcW w:w="1619" w:type="pct"/>
            <w:shd w:val="clear" w:color="auto" w:fill="DBE5F1" w:themeFill="accent1" w:themeFillTint="33"/>
          </w:tcPr>
          <w:p w14:paraId="2CD44614" w14:textId="77777777" w:rsidR="002E5F67" w:rsidRPr="002A3910" w:rsidRDefault="002E5F67" w:rsidP="00FC4B07">
            <w:pPr>
              <w:pStyle w:val="TableText"/>
              <w:rPr>
                <w:b/>
              </w:rPr>
            </w:pPr>
            <w:r w:rsidRPr="002A3910">
              <w:rPr>
                <w:b/>
              </w:rPr>
              <w:t>Some or all for 1 field</w:t>
            </w:r>
          </w:p>
        </w:tc>
        <w:tc>
          <w:tcPr>
            <w:tcW w:w="1286" w:type="pct"/>
            <w:shd w:val="clear" w:color="auto" w:fill="DBE5F1" w:themeFill="accent1" w:themeFillTint="33"/>
          </w:tcPr>
          <w:p w14:paraId="66912C5A" w14:textId="77777777" w:rsidR="002E5F67" w:rsidRPr="002A3910" w:rsidRDefault="002E5F67" w:rsidP="00FC4B07">
            <w:pPr>
              <w:pStyle w:val="TableText"/>
              <w:rPr>
                <w:b/>
              </w:rPr>
            </w:pPr>
            <w:r w:rsidRPr="002A3910">
              <w:rPr>
                <w:b/>
              </w:rPr>
              <w:t>SET</w:t>
            </w:r>
          </w:p>
        </w:tc>
      </w:tr>
      <w:tr w:rsidR="002E5F67" w:rsidRPr="002A3910" w14:paraId="79265CA1" w14:textId="77777777" w:rsidTr="00D03A0C">
        <w:tc>
          <w:tcPr>
            <w:tcW w:w="1001" w:type="pct"/>
          </w:tcPr>
          <w:p w14:paraId="6B57A51B" w14:textId="57829BE6" w:rsidR="002E5F67" w:rsidRPr="002A3910" w:rsidRDefault="00000000" w:rsidP="00FC4B07">
            <w:pPr>
              <w:pStyle w:val="TableText"/>
            </w:pPr>
            <w:hyperlink w:anchor="enall2_dik" w:history="1">
              <w:r w:rsidR="002E5F67" w:rsidRPr="002A3910">
                <w:rPr>
                  <w:rStyle w:val="Hyperlink"/>
                </w:rPr>
                <w:t>ENALL2^DIK</w:t>
              </w:r>
            </w:hyperlink>
          </w:p>
        </w:tc>
        <w:tc>
          <w:tcPr>
            <w:tcW w:w="1094" w:type="pct"/>
          </w:tcPr>
          <w:p w14:paraId="1C65DEBE" w14:textId="77777777" w:rsidR="002E5F67" w:rsidRPr="002A3910" w:rsidRDefault="002E5F67" w:rsidP="00FC4B07">
            <w:pPr>
              <w:pStyle w:val="TableText"/>
            </w:pPr>
            <w:r w:rsidRPr="002A3910">
              <w:t>All</w:t>
            </w:r>
          </w:p>
        </w:tc>
        <w:tc>
          <w:tcPr>
            <w:tcW w:w="1619" w:type="pct"/>
          </w:tcPr>
          <w:p w14:paraId="0B1EE216" w14:textId="77777777" w:rsidR="002E5F67" w:rsidRPr="002A3910" w:rsidRDefault="002E5F67" w:rsidP="00FC4B07">
            <w:pPr>
              <w:pStyle w:val="TableText"/>
            </w:pPr>
            <w:r w:rsidRPr="002A3910">
              <w:t>Some or all for 1 field</w:t>
            </w:r>
          </w:p>
        </w:tc>
        <w:tc>
          <w:tcPr>
            <w:tcW w:w="1286" w:type="pct"/>
          </w:tcPr>
          <w:p w14:paraId="3AD42F46" w14:textId="77777777" w:rsidR="002E5F67" w:rsidRPr="002A3910" w:rsidRDefault="002E5F67" w:rsidP="00FC4B07">
            <w:pPr>
              <w:pStyle w:val="TableText"/>
              <w:rPr>
                <w:b/>
              </w:rPr>
            </w:pPr>
            <w:r w:rsidRPr="002A3910">
              <w:rPr>
                <w:b/>
              </w:rPr>
              <w:t>KILL</w:t>
            </w:r>
          </w:p>
        </w:tc>
      </w:tr>
      <w:tr w:rsidR="002E5F67" w:rsidRPr="002A3910" w14:paraId="032971EA" w14:textId="77777777" w:rsidTr="00D03A0C">
        <w:tc>
          <w:tcPr>
            <w:tcW w:w="1001" w:type="pct"/>
          </w:tcPr>
          <w:p w14:paraId="4FBC8246" w14:textId="4BE4EAFB" w:rsidR="002E5F67" w:rsidRPr="002A3910" w:rsidRDefault="00000000" w:rsidP="007F61EF">
            <w:pPr>
              <w:pStyle w:val="TableText"/>
            </w:pPr>
            <w:hyperlink w:anchor="ix_dik" w:history="1">
              <w:r w:rsidR="002E5F67" w:rsidRPr="002A3910">
                <w:rPr>
                  <w:rStyle w:val="Hyperlink"/>
                </w:rPr>
                <w:t>IX^DIK</w:t>
              </w:r>
            </w:hyperlink>
          </w:p>
        </w:tc>
        <w:tc>
          <w:tcPr>
            <w:tcW w:w="1094" w:type="pct"/>
          </w:tcPr>
          <w:p w14:paraId="0DDEA5F4" w14:textId="77777777" w:rsidR="002E5F67" w:rsidRPr="002A3910" w:rsidRDefault="002E5F67" w:rsidP="007F61EF">
            <w:pPr>
              <w:pStyle w:val="TableText"/>
            </w:pPr>
            <w:r w:rsidRPr="002A3910">
              <w:t>1</w:t>
            </w:r>
          </w:p>
        </w:tc>
        <w:tc>
          <w:tcPr>
            <w:tcW w:w="1619" w:type="pct"/>
          </w:tcPr>
          <w:p w14:paraId="3191320C" w14:textId="77777777" w:rsidR="002E5F67" w:rsidRPr="002A3910" w:rsidRDefault="002E5F67" w:rsidP="007F61EF">
            <w:pPr>
              <w:pStyle w:val="TableText"/>
            </w:pPr>
            <w:r w:rsidRPr="002A3910">
              <w:t>All</w:t>
            </w:r>
          </w:p>
        </w:tc>
        <w:tc>
          <w:tcPr>
            <w:tcW w:w="1286" w:type="pct"/>
          </w:tcPr>
          <w:p w14:paraId="2A39B6E0" w14:textId="77777777" w:rsidR="002E5F67" w:rsidRPr="002A3910" w:rsidRDefault="002E5F67" w:rsidP="007F61EF">
            <w:pPr>
              <w:pStyle w:val="TableText"/>
            </w:pPr>
            <w:r w:rsidRPr="002A3910">
              <w:rPr>
                <w:b/>
              </w:rPr>
              <w:t>KILL</w:t>
            </w:r>
            <w:r w:rsidRPr="002A3910">
              <w:t xml:space="preserve"> then </w:t>
            </w:r>
            <w:r w:rsidRPr="002A3910">
              <w:rPr>
                <w:b/>
              </w:rPr>
              <w:t>SET</w:t>
            </w:r>
          </w:p>
        </w:tc>
      </w:tr>
      <w:tr w:rsidR="002E5F67" w:rsidRPr="002A3910" w14:paraId="502C1574" w14:textId="77777777" w:rsidTr="00D03A0C">
        <w:tc>
          <w:tcPr>
            <w:tcW w:w="1001" w:type="pct"/>
          </w:tcPr>
          <w:p w14:paraId="6803DCDF" w14:textId="25518676" w:rsidR="002E5F67" w:rsidRPr="002A3910" w:rsidRDefault="00000000" w:rsidP="007F61EF">
            <w:pPr>
              <w:pStyle w:val="TableText"/>
            </w:pPr>
            <w:hyperlink w:anchor="ix1_dik" w:history="1">
              <w:r w:rsidR="002E5F67" w:rsidRPr="002A3910">
                <w:rPr>
                  <w:rStyle w:val="Hyperlink"/>
                </w:rPr>
                <w:t>IX1^DIK</w:t>
              </w:r>
            </w:hyperlink>
          </w:p>
        </w:tc>
        <w:tc>
          <w:tcPr>
            <w:tcW w:w="1094" w:type="pct"/>
          </w:tcPr>
          <w:p w14:paraId="773D400F" w14:textId="77777777" w:rsidR="002E5F67" w:rsidRPr="002A3910" w:rsidRDefault="002E5F67" w:rsidP="007F61EF">
            <w:pPr>
              <w:pStyle w:val="TableText"/>
            </w:pPr>
            <w:r w:rsidRPr="002A3910">
              <w:t>1</w:t>
            </w:r>
          </w:p>
        </w:tc>
        <w:tc>
          <w:tcPr>
            <w:tcW w:w="1619" w:type="pct"/>
          </w:tcPr>
          <w:p w14:paraId="03CF899F" w14:textId="77777777" w:rsidR="002E5F67" w:rsidRPr="002A3910" w:rsidRDefault="002E5F67" w:rsidP="007F61EF">
            <w:pPr>
              <w:pStyle w:val="TableText"/>
            </w:pPr>
            <w:r w:rsidRPr="002A3910">
              <w:t>All</w:t>
            </w:r>
          </w:p>
        </w:tc>
        <w:tc>
          <w:tcPr>
            <w:tcW w:w="1286" w:type="pct"/>
          </w:tcPr>
          <w:p w14:paraId="4BDF4A24" w14:textId="77777777" w:rsidR="002E5F67" w:rsidRPr="002A3910" w:rsidRDefault="002E5F67" w:rsidP="007F61EF">
            <w:pPr>
              <w:pStyle w:val="TableText"/>
              <w:rPr>
                <w:b/>
              </w:rPr>
            </w:pPr>
            <w:r w:rsidRPr="002A3910">
              <w:rPr>
                <w:b/>
              </w:rPr>
              <w:t>SET</w:t>
            </w:r>
          </w:p>
        </w:tc>
      </w:tr>
      <w:tr w:rsidR="002E5F67" w:rsidRPr="002A3910" w14:paraId="43FF05E1" w14:textId="77777777" w:rsidTr="00D03A0C">
        <w:tc>
          <w:tcPr>
            <w:tcW w:w="1001" w:type="pct"/>
          </w:tcPr>
          <w:p w14:paraId="463FDCD4" w14:textId="701B4091" w:rsidR="002E5F67" w:rsidRPr="002A3910" w:rsidRDefault="00000000" w:rsidP="007F61EF">
            <w:pPr>
              <w:pStyle w:val="TableText"/>
            </w:pPr>
            <w:hyperlink w:anchor="ix2_dik" w:history="1">
              <w:r w:rsidR="002E5F67" w:rsidRPr="002A3910">
                <w:rPr>
                  <w:rStyle w:val="Hyperlink"/>
                </w:rPr>
                <w:t>IX2^DIK</w:t>
              </w:r>
            </w:hyperlink>
          </w:p>
        </w:tc>
        <w:tc>
          <w:tcPr>
            <w:tcW w:w="1094" w:type="pct"/>
          </w:tcPr>
          <w:p w14:paraId="1B079B1E" w14:textId="77777777" w:rsidR="002E5F67" w:rsidRPr="002A3910" w:rsidRDefault="002E5F67" w:rsidP="007F61EF">
            <w:pPr>
              <w:pStyle w:val="TableText"/>
            </w:pPr>
            <w:r w:rsidRPr="002A3910">
              <w:t>1</w:t>
            </w:r>
          </w:p>
        </w:tc>
        <w:tc>
          <w:tcPr>
            <w:tcW w:w="1619" w:type="pct"/>
          </w:tcPr>
          <w:p w14:paraId="0DD6892C" w14:textId="77777777" w:rsidR="002E5F67" w:rsidRPr="002A3910" w:rsidRDefault="002E5F67" w:rsidP="007F61EF">
            <w:pPr>
              <w:pStyle w:val="TableText"/>
            </w:pPr>
            <w:r w:rsidRPr="002A3910">
              <w:t>All</w:t>
            </w:r>
          </w:p>
        </w:tc>
        <w:tc>
          <w:tcPr>
            <w:tcW w:w="1286" w:type="pct"/>
          </w:tcPr>
          <w:p w14:paraId="7A590418" w14:textId="77777777" w:rsidR="002E5F67" w:rsidRPr="002A3910" w:rsidRDefault="002E5F67" w:rsidP="007F61EF">
            <w:pPr>
              <w:pStyle w:val="TableText"/>
              <w:rPr>
                <w:b/>
              </w:rPr>
            </w:pPr>
            <w:r w:rsidRPr="002A3910">
              <w:rPr>
                <w:b/>
              </w:rPr>
              <w:t>KILL</w:t>
            </w:r>
          </w:p>
        </w:tc>
      </w:tr>
      <w:tr w:rsidR="002E5F67" w:rsidRPr="002A3910" w14:paraId="437481A7" w14:textId="77777777" w:rsidTr="00D03A0C">
        <w:tc>
          <w:tcPr>
            <w:tcW w:w="1001" w:type="pct"/>
          </w:tcPr>
          <w:p w14:paraId="299157A4" w14:textId="00F3A82A" w:rsidR="002E5F67" w:rsidRPr="002A3910" w:rsidRDefault="00000000" w:rsidP="007F61EF">
            <w:pPr>
              <w:pStyle w:val="TableText"/>
            </w:pPr>
            <w:hyperlink w:anchor="ixall_dik" w:history="1">
              <w:r w:rsidR="002E5F67" w:rsidRPr="002A3910">
                <w:rPr>
                  <w:rStyle w:val="Hyperlink"/>
                </w:rPr>
                <w:t>IXALL^DIK</w:t>
              </w:r>
            </w:hyperlink>
          </w:p>
        </w:tc>
        <w:tc>
          <w:tcPr>
            <w:tcW w:w="1094" w:type="pct"/>
          </w:tcPr>
          <w:p w14:paraId="47DBEC52" w14:textId="77777777" w:rsidR="002E5F67" w:rsidRPr="002A3910" w:rsidRDefault="002E5F67" w:rsidP="007F61EF">
            <w:pPr>
              <w:pStyle w:val="TableText"/>
            </w:pPr>
            <w:r w:rsidRPr="002A3910">
              <w:t>All</w:t>
            </w:r>
          </w:p>
        </w:tc>
        <w:tc>
          <w:tcPr>
            <w:tcW w:w="1619" w:type="pct"/>
          </w:tcPr>
          <w:p w14:paraId="5B05D30A" w14:textId="77777777" w:rsidR="002E5F67" w:rsidRPr="002A3910" w:rsidRDefault="002E5F67" w:rsidP="007F61EF">
            <w:pPr>
              <w:pStyle w:val="TableText"/>
            </w:pPr>
            <w:r w:rsidRPr="002A3910">
              <w:t>All</w:t>
            </w:r>
          </w:p>
        </w:tc>
        <w:tc>
          <w:tcPr>
            <w:tcW w:w="1286" w:type="pct"/>
          </w:tcPr>
          <w:p w14:paraId="097E0AE4" w14:textId="77777777" w:rsidR="002E5F67" w:rsidRPr="002A3910" w:rsidRDefault="002E5F67" w:rsidP="007F61EF">
            <w:pPr>
              <w:pStyle w:val="TableText"/>
              <w:rPr>
                <w:b/>
              </w:rPr>
            </w:pPr>
            <w:r w:rsidRPr="002A3910">
              <w:rPr>
                <w:b/>
              </w:rPr>
              <w:t>SET</w:t>
            </w:r>
          </w:p>
        </w:tc>
      </w:tr>
      <w:tr w:rsidR="002E5F67" w:rsidRPr="002A3910" w14:paraId="78A4B987" w14:textId="77777777" w:rsidTr="00D03A0C">
        <w:tc>
          <w:tcPr>
            <w:tcW w:w="1001" w:type="pct"/>
          </w:tcPr>
          <w:p w14:paraId="679EBFAE" w14:textId="3B5CA004" w:rsidR="002E5F67" w:rsidRPr="002A3910" w:rsidRDefault="00000000" w:rsidP="007E06F9">
            <w:pPr>
              <w:pStyle w:val="TableText"/>
            </w:pPr>
            <w:hyperlink w:anchor="ixall2_dik" w:history="1">
              <w:r w:rsidR="002E5F67" w:rsidRPr="002A3910">
                <w:rPr>
                  <w:rStyle w:val="Hyperlink"/>
                </w:rPr>
                <w:t>IXALL2^DIK</w:t>
              </w:r>
            </w:hyperlink>
          </w:p>
        </w:tc>
        <w:tc>
          <w:tcPr>
            <w:tcW w:w="1094" w:type="pct"/>
          </w:tcPr>
          <w:p w14:paraId="502C5226" w14:textId="77777777" w:rsidR="002E5F67" w:rsidRPr="002A3910" w:rsidRDefault="002E5F67" w:rsidP="007E06F9">
            <w:pPr>
              <w:pStyle w:val="TableText"/>
            </w:pPr>
            <w:r w:rsidRPr="002A3910">
              <w:t>All</w:t>
            </w:r>
          </w:p>
        </w:tc>
        <w:tc>
          <w:tcPr>
            <w:tcW w:w="1619" w:type="pct"/>
          </w:tcPr>
          <w:p w14:paraId="4F5850C6" w14:textId="77777777" w:rsidR="002E5F67" w:rsidRPr="002A3910" w:rsidRDefault="002E5F67" w:rsidP="007E06F9">
            <w:pPr>
              <w:pStyle w:val="TableText"/>
            </w:pPr>
            <w:r w:rsidRPr="002A3910">
              <w:t>All</w:t>
            </w:r>
          </w:p>
        </w:tc>
        <w:tc>
          <w:tcPr>
            <w:tcW w:w="1286" w:type="pct"/>
          </w:tcPr>
          <w:p w14:paraId="0A1F9506" w14:textId="77777777" w:rsidR="002E5F67" w:rsidRPr="002A3910" w:rsidRDefault="002E5F67" w:rsidP="007E06F9">
            <w:pPr>
              <w:pStyle w:val="TableText"/>
              <w:rPr>
                <w:b/>
              </w:rPr>
            </w:pPr>
            <w:r w:rsidRPr="002A3910">
              <w:rPr>
                <w:b/>
              </w:rPr>
              <w:t>KILL</w:t>
            </w:r>
          </w:p>
        </w:tc>
      </w:tr>
    </w:tbl>
    <w:p w14:paraId="626E72A4" w14:textId="77777777" w:rsidR="00E86526" w:rsidRPr="002A3910" w:rsidRDefault="00E86526" w:rsidP="00B66E33">
      <w:pPr>
        <w:pStyle w:val="BodyText6"/>
      </w:pPr>
    </w:p>
    <w:p w14:paraId="4230EE7F" w14:textId="77777777" w:rsidR="00BB36DA" w:rsidRPr="002A3910" w:rsidRDefault="00E86526" w:rsidP="00BB36DA">
      <w:pPr>
        <w:pStyle w:val="BodyText"/>
        <w:keepNext/>
        <w:keepLines/>
      </w:pPr>
      <w:r w:rsidRPr="002A3910">
        <w:t xml:space="preserve">Before </w:t>
      </w:r>
      <w:r w:rsidR="00D1798F" w:rsidRPr="002A3910">
        <w:t>reindex</w:t>
      </w:r>
      <w:r w:rsidRPr="002A3910">
        <w:t>ing, you should be familiar with the effects of all relevant cross</w:t>
      </w:r>
      <w:r w:rsidR="00BB36DA" w:rsidRPr="002A3910">
        <w:t xml:space="preserve">-references that could be fired, </w:t>
      </w:r>
      <w:r w:rsidRPr="002A3910">
        <w:t>including</w:t>
      </w:r>
      <w:r w:rsidR="00BB36DA" w:rsidRPr="002A3910">
        <w:t>:</w:t>
      </w:r>
    </w:p>
    <w:p w14:paraId="6A3A4DB5" w14:textId="77777777" w:rsidR="00BB36DA" w:rsidRPr="002A3910" w:rsidRDefault="00BB36DA" w:rsidP="00BB36DA">
      <w:pPr>
        <w:pStyle w:val="ListBullet"/>
        <w:keepNext/>
        <w:keepLines/>
      </w:pPr>
      <w:r w:rsidRPr="002A3910">
        <w:t>Bulletins</w:t>
      </w:r>
    </w:p>
    <w:p w14:paraId="59C41535" w14:textId="77777777" w:rsidR="00BB36DA" w:rsidRPr="002A3910" w:rsidRDefault="00BB36DA" w:rsidP="00BB36DA">
      <w:pPr>
        <w:pStyle w:val="ListBullet"/>
        <w:keepNext/>
        <w:keepLines/>
      </w:pPr>
      <w:r w:rsidRPr="002A3910">
        <w:t>Triggers</w:t>
      </w:r>
    </w:p>
    <w:p w14:paraId="526E8724" w14:textId="77777777" w:rsidR="00BE674E" w:rsidRPr="002A3910" w:rsidRDefault="00BB36DA" w:rsidP="00BB36DA">
      <w:pPr>
        <w:pStyle w:val="ListBullet"/>
      </w:pPr>
      <w:r w:rsidRPr="002A3910">
        <w:t>MUMPS-type</w:t>
      </w:r>
    </w:p>
    <w:p w14:paraId="754357B3" w14:textId="77777777" w:rsidR="00831010" w:rsidRPr="002A3910" w:rsidRDefault="00831010" w:rsidP="00831010">
      <w:pPr>
        <w:pStyle w:val="BodyText6"/>
      </w:pPr>
    </w:p>
    <w:p w14:paraId="33887640" w14:textId="739ABE33" w:rsidR="00587EAC" w:rsidRPr="002A3910" w:rsidRDefault="007869D8" w:rsidP="00587EAC">
      <w:pPr>
        <w:pStyle w:val="Note"/>
        <w:keepNext/>
        <w:keepLines/>
      </w:pPr>
      <w:r w:rsidRPr="002A3910">
        <w:rPr>
          <w:noProof/>
        </w:rPr>
        <w:drawing>
          <wp:inline distT="0" distB="0" distL="0" distR="0" wp14:anchorId="2C9DA3B6" wp14:editId="788CFDA8">
            <wp:extent cx="289560" cy="289560"/>
            <wp:effectExtent l="0" t="0" r="0" b="0"/>
            <wp:docPr id="88" name="Picture 9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9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C739A" w:rsidRPr="002A3910">
        <w:tab/>
      </w:r>
      <w:r w:rsidR="001C739A" w:rsidRPr="002A3910">
        <w:rPr>
          <w:b/>
        </w:rPr>
        <w:t>NOTE:</w:t>
      </w:r>
      <w:r w:rsidR="001C739A" w:rsidRPr="002A3910">
        <w:t xml:space="preserve"> </w:t>
      </w:r>
      <w:r w:rsidR="004E4223" w:rsidRPr="002A3910">
        <w:t xml:space="preserve">The </w:t>
      </w:r>
      <w:hyperlink w:anchor="ixall_dik" w:history="1">
        <w:r w:rsidR="007A7062" w:rsidRPr="002A3910">
          <w:rPr>
            <w:rStyle w:val="Hyperlink"/>
          </w:rPr>
          <w:t>IXALL^DIK</w:t>
        </w:r>
      </w:hyperlink>
      <w:r w:rsidR="001C739A" w:rsidRPr="002A3910">
        <w:t xml:space="preserve">, </w:t>
      </w:r>
      <w:hyperlink w:anchor="ixall2_dik" w:history="1">
        <w:r w:rsidR="007A7062" w:rsidRPr="002A3910">
          <w:rPr>
            <w:rStyle w:val="Hyperlink"/>
          </w:rPr>
          <w:t>IXALL2^DIK</w:t>
        </w:r>
      </w:hyperlink>
      <w:r w:rsidR="001C739A" w:rsidRPr="002A3910">
        <w:t xml:space="preserve">, ENALL^DIK, </w:t>
      </w:r>
      <w:hyperlink w:anchor="enall2_dik" w:history="1">
        <w:r w:rsidR="007A7062" w:rsidRPr="002A3910">
          <w:rPr>
            <w:rStyle w:val="Hyperlink"/>
          </w:rPr>
          <w:t>ENALL2^DIK</w:t>
        </w:r>
      </w:hyperlink>
      <w:r w:rsidR="001C739A" w:rsidRPr="002A3910">
        <w:t xml:space="preserve"> </w:t>
      </w:r>
      <w:r w:rsidR="004E4223" w:rsidRPr="002A3910">
        <w:t xml:space="preserve">APIs, </w:t>
      </w:r>
      <w:r w:rsidR="001C739A" w:rsidRPr="002A3910">
        <w:t xml:space="preserve">and the </w:t>
      </w:r>
      <w:r w:rsidR="001C739A" w:rsidRPr="002A3910">
        <w:rPr>
          <w:b/>
          <w:bCs/>
        </w:rPr>
        <w:t>Re-Index File</w:t>
      </w:r>
      <w:r w:rsidR="00825433" w:rsidRPr="002A3910">
        <w:fldChar w:fldCharType="begin"/>
      </w:r>
      <w:r w:rsidR="00825433" w:rsidRPr="002A3910">
        <w:instrText>xe "Re-Index File Option"</w:instrText>
      </w:r>
      <w:r w:rsidR="00825433" w:rsidRPr="002A3910">
        <w:fldChar w:fldCharType="end"/>
      </w:r>
      <w:r w:rsidR="00825433" w:rsidRPr="002A3910">
        <w:fldChar w:fldCharType="begin"/>
      </w:r>
      <w:r w:rsidR="00825433" w:rsidRPr="002A3910">
        <w:instrText>xe "Options:Re-Index File"</w:instrText>
      </w:r>
      <w:r w:rsidR="00825433" w:rsidRPr="002A3910">
        <w:fldChar w:fldCharType="end"/>
      </w:r>
      <w:r w:rsidR="00825433" w:rsidRPr="002A3910">
        <w:t xml:space="preserve"> [DIRDEX</w:t>
      </w:r>
      <w:r w:rsidR="00825433" w:rsidRPr="002A3910">
        <w:fldChar w:fldCharType="begin"/>
      </w:r>
      <w:r w:rsidR="00825433" w:rsidRPr="002A3910">
        <w:instrText>xe "DIRDEX Option"</w:instrText>
      </w:r>
      <w:r w:rsidR="00825433" w:rsidRPr="002A3910">
        <w:fldChar w:fldCharType="end"/>
      </w:r>
      <w:r w:rsidR="00825433" w:rsidRPr="002A3910">
        <w:fldChar w:fldCharType="begin"/>
      </w:r>
      <w:r w:rsidR="00825433" w:rsidRPr="002A3910">
        <w:instrText>xe "Options:DIRDEX"</w:instrText>
      </w:r>
      <w:r w:rsidR="00825433" w:rsidRPr="002A3910">
        <w:fldChar w:fldCharType="end"/>
      </w:r>
      <w:r w:rsidR="00825433" w:rsidRPr="002A3910">
        <w:t>]</w:t>
      </w:r>
      <w:r w:rsidR="001C739A" w:rsidRPr="002A3910">
        <w:t xml:space="preserve"> option on the </w:t>
      </w:r>
      <w:r w:rsidR="001C739A" w:rsidRPr="002A3910">
        <w:rPr>
          <w:b/>
          <w:bCs/>
        </w:rPr>
        <w:t>Utility Functions</w:t>
      </w:r>
      <w:r w:rsidR="00825433" w:rsidRPr="002A3910">
        <w:fldChar w:fldCharType="begin"/>
      </w:r>
      <w:r w:rsidR="00825433" w:rsidRPr="002A3910">
        <w:instrText>xe "Utility Functions Menu"</w:instrText>
      </w:r>
      <w:r w:rsidR="00825433" w:rsidRPr="002A3910">
        <w:fldChar w:fldCharType="end"/>
      </w:r>
      <w:r w:rsidR="00825433" w:rsidRPr="002A3910">
        <w:fldChar w:fldCharType="begin"/>
      </w:r>
      <w:r w:rsidR="00825433" w:rsidRPr="002A3910">
        <w:instrText>xe "Menus:Utility Functions"</w:instrText>
      </w:r>
      <w:r w:rsidR="00825433" w:rsidRPr="002A3910">
        <w:fldChar w:fldCharType="end"/>
      </w:r>
      <w:r w:rsidR="00825433" w:rsidRPr="002A3910">
        <w:fldChar w:fldCharType="begin"/>
      </w:r>
      <w:r w:rsidR="00825433" w:rsidRPr="002A3910">
        <w:instrText>xe "Options:Utility Functions"</w:instrText>
      </w:r>
      <w:r w:rsidR="00825433" w:rsidRPr="002A3910">
        <w:fldChar w:fldCharType="end"/>
      </w:r>
      <w:r w:rsidR="00825433" w:rsidRPr="002A3910">
        <w:t xml:space="preserve"> [DIUTILITY</w:t>
      </w:r>
      <w:r w:rsidR="00825433" w:rsidRPr="002A3910">
        <w:fldChar w:fldCharType="begin"/>
      </w:r>
      <w:r w:rsidR="00825433" w:rsidRPr="002A3910">
        <w:instrText>xe "DIUTILITY Menu"</w:instrText>
      </w:r>
      <w:r w:rsidR="00825433" w:rsidRPr="002A3910">
        <w:fldChar w:fldCharType="end"/>
      </w:r>
      <w:r w:rsidR="00825433" w:rsidRPr="002A3910">
        <w:fldChar w:fldCharType="begin"/>
      </w:r>
      <w:r w:rsidR="00825433" w:rsidRPr="002A3910">
        <w:instrText>xe "Menus:DIUTILITY"</w:instrText>
      </w:r>
      <w:r w:rsidR="00825433" w:rsidRPr="002A3910">
        <w:fldChar w:fldCharType="end"/>
      </w:r>
      <w:r w:rsidR="00825433" w:rsidRPr="002A3910">
        <w:fldChar w:fldCharType="begin"/>
      </w:r>
      <w:r w:rsidR="00825433" w:rsidRPr="002A3910">
        <w:instrText>xe "Options:DIUTILITY"</w:instrText>
      </w:r>
      <w:r w:rsidR="00825433" w:rsidRPr="002A3910">
        <w:fldChar w:fldCharType="end"/>
      </w:r>
      <w:r w:rsidR="00825433" w:rsidRPr="002A3910">
        <w:t>]</w:t>
      </w:r>
      <w:r w:rsidR="001C739A" w:rsidRPr="002A3910">
        <w:t xml:space="preserve"> menu </w:t>
      </w:r>
      <w:r w:rsidR="00587EAC" w:rsidRPr="002A3910">
        <w:t>do the following:</w:t>
      </w:r>
    </w:p>
    <w:p w14:paraId="152D316C" w14:textId="77777777" w:rsidR="00587EAC" w:rsidRPr="002A3910" w:rsidRDefault="00587EAC" w:rsidP="00587EAC">
      <w:pPr>
        <w:pStyle w:val="ListBulletIndent2"/>
        <w:keepNext/>
        <w:keepLines/>
      </w:pPr>
      <w:r w:rsidRPr="002A3910">
        <w:t>S</w:t>
      </w:r>
      <w:r w:rsidR="001C739A" w:rsidRPr="002A3910">
        <w:t xml:space="preserve">et the </w:t>
      </w:r>
      <w:r w:rsidR="001C739A" w:rsidRPr="002A3910">
        <w:rPr>
          <w:b/>
          <w:bCs/>
        </w:rPr>
        <w:t>3</w:t>
      </w:r>
      <w:r w:rsidR="001C739A" w:rsidRPr="002A3910">
        <w:rPr>
          <w:b/>
          <w:bCs/>
          <w:vertAlign w:val="superscript"/>
        </w:rPr>
        <w:t>rd</w:t>
      </w:r>
      <w:r w:rsidR="001C739A" w:rsidRPr="002A3910">
        <w:t xml:space="preserve"> piece of the </w:t>
      </w:r>
      <w:r w:rsidR="001C739A" w:rsidRPr="002A3910">
        <w:rPr>
          <w:b/>
        </w:rPr>
        <w:t>0</w:t>
      </w:r>
      <w:r w:rsidR="001C739A" w:rsidRPr="002A3910">
        <w:t xml:space="preserve"> node of the file</w:t>
      </w:r>
      <w:r w:rsidR="00084217" w:rsidRPr="002A3910">
        <w:t>’</w:t>
      </w:r>
      <w:r w:rsidR="001C739A" w:rsidRPr="002A3910">
        <w:t>s global root (the file header) to the last internal</w:t>
      </w:r>
      <w:r w:rsidRPr="002A3910">
        <w:t xml:space="preserve"> entry number used in the file.</w:t>
      </w:r>
    </w:p>
    <w:p w14:paraId="01CDAA3F" w14:textId="77777777" w:rsidR="001C739A" w:rsidRPr="002A3910" w:rsidRDefault="00587EAC" w:rsidP="00587EAC">
      <w:pPr>
        <w:pStyle w:val="ListBulletIndent2"/>
      </w:pPr>
      <w:r w:rsidRPr="002A3910">
        <w:t>S</w:t>
      </w:r>
      <w:r w:rsidR="001C739A" w:rsidRPr="002A3910">
        <w:t xml:space="preserve">et the </w:t>
      </w:r>
      <w:r w:rsidR="001C739A" w:rsidRPr="002A3910">
        <w:rPr>
          <w:b/>
          <w:bCs/>
        </w:rPr>
        <w:t>4</w:t>
      </w:r>
      <w:r w:rsidR="001C739A" w:rsidRPr="002A3910">
        <w:rPr>
          <w:b/>
          <w:bCs/>
          <w:vertAlign w:val="superscript"/>
        </w:rPr>
        <w:t>th</w:t>
      </w:r>
      <w:r w:rsidR="001C739A" w:rsidRPr="002A3910">
        <w:t xml:space="preserve"> piece to the total number of entries in the file.</w:t>
      </w:r>
    </w:p>
    <w:p w14:paraId="4A08D43B" w14:textId="77777777" w:rsidR="00831010" w:rsidRPr="002A3910" w:rsidRDefault="00831010" w:rsidP="00831010">
      <w:pPr>
        <w:pStyle w:val="BodyText6"/>
      </w:pPr>
    </w:p>
    <w:p w14:paraId="4FC2AEC1" w14:textId="77777777" w:rsidR="00BE674E" w:rsidRPr="002A3910" w:rsidRDefault="00E86526" w:rsidP="00CD348A">
      <w:pPr>
        <w:pStyle w:val="AltHeading5"/>
        <w:rPr>
          <w:noProof w:val="0"/>
        </w:rPr>
      </w:pPr>
      <w:r w:rsidRPr="002A3910">
        <w:rPr>
          <w:noProof w:val="0"/>
        </w:rPr>
        <w:t>Input Variables</w:t>
      </w:r>
    </w:p>
    <w:p w14:paraId="7AB7125A" w14:textId="77777777" w:rsidR="007F61EF" w:rsidRPr="002A3910" w:rsidRDefault="007F61EF" w:rsidP="007F61EF">
      <w:pPr>
        <w:pStyle w:val="APIParameters"/>
        <w:keepNext/>
        <w:keepLines/>
        <w:rPr>
          <w:noProof w:val="0"/>
        </w:rPr>
      </w:pPr>
      <w:r w:rsidRPr="002A3910">
        <w:rPr>
          <w:b/>
          <w:noProof w:val="0"/>
        </w:rPr>
        <w:t>DIK:</w:t>
      </w:r>
      <w:r w:rsidRPr="002A3910">
        <w:rPr>
          <w:noProof w:val="0"/>
        </w:rPr>
        <w:tab/>
        <w:t xml:space="preserve">If you are reindexing an entry at the </w:t>
      </w:r>
      <w:r w:rsidRPr="002A3910">
        <w:rPr>
          <w:rStyle w:val="Emphasis"/>
          <w:iCs/>
          <w:noProof w:val="0"/>
        </w:rPr>
        <w:t>top-level</w:t>
      </w:r>
      <w:r w:rsidRPr="002A3910">
        <w:rPr>
          <w:noProof w:val="0"/>
        </w:rPr>
        <w:t xml:space="preserve"> of a file, set </w:t>
      </w:r>
      <w:r w:rsidRPr="002A3910">
        <w:rPr>
          <w:b/>
          <w:noProof w:val="0"/>
        </w:rPr>
        <w:t>DIK</w:t>
      </w:r>
      <w:r w:rsidRPr="002A3910">
        <w:rPr>
          <w:noProof w:val="0"/>
        </w:rPr>
        <w:t xml:space="preserve"> to the global root of the file.</w:t>
      </w:r>
    </w:p>
    <w:p w14:paraId="5C480AA5" w14:textId="77777777" w:rsidR="007F61EF" w:rsidRPr="002A3910" w:rsidRDefault="007F61EF" w:rsidP="007F61EF">
      <w:pPr>
        <w:pStyle w:val="APIParametersText"/>
        <w:keepNext/>
        <w:keepLines/>
        <w:rPr>
          <w:noProof w:val="0"/>
        </w:rPr>
      </w:pPr>
      <w:r w:rsidRPr="002A3910">
        <w:rPr>
          <w:noProof w:val="0"/>
        </w:rPr>
        <w:t xml:space="preserve">If you are reindexing </w:t>
      </w:r>
      <w:r w:rsidRPr="002A3910">
        <w:rPr>
          <w:i/>
          <w:noProof w:val="0"/>
        </w:rPr>
        <w:t>subentries</w:t>
      </w:r>
      <w:r w:rsidRPr="002A3910">
        <w:rPr>
          <w:noProof w:val="0"/>
        </w:rPr>
        <w:t xml:space="preserve">, set </w:t>
      </w:r>
      <w:r w:rsidRPr="002A3910">
        <w:rPr>
          <w:b/>
          <w:noProof w:val="0"/>
        </w:rPr>
        <w:t>DIK</w:t>
      </w:r>
      <w:r w:rsidRPr="002A3910">
        <w:rPr>
          <w:noProof w:val="0"/>
        </w:rPr>
        <w:t xml:space="preserve"> to the full global root leading to the subentry, including all intervening subscripts and the terminating comma, up to</w:t>
      </w:r>
      <w:r w:rsidR="00587EAC" w:rsidRPr="002A3910">
        <w:rPr>
          <w:noProof w:val="0"/>
        </w:rPr>
        <w:t xml:space="preserve">, </w:t>
      </w:r>
      <w:r w:rsidRPr="002A3910">
        <w:rPr>
          <w:noProof w:val="0"/>
        </w:rPr>
        <w:t xml:space="preserve">but </w:t>
      </w:r>
      <w:r w:rsidRPr="002A3910">
        <w:rPr>
          <w:i/>
          <w:noProof w:val="0"/>
        </w:rPr>
        <w:t>not</w:t>
      </w:r>
      <w:r w:rsidRPr="002A3910">
        <w:rPr>
          <w:noProof w:val="0"/>
        </w:rPr>
        <w:t xml:space="preserve"> including</w:t>
      </w:r>
      <w:r w:rsidR="00587EAC" w:rsidRPr="002A3910">
        <w:rPr>
          <w:noProof w:val="0"/>
        </w:rPr>
        <w:t xml:space="preserve">, </w:t>
      </w:r>
      <w:r w:rsidRPr="002A3910">
        <w:rPr>
          <w:noProof w:val="0"/>
        </w:rPr>
        <w:t>the IENs of the subfile entries to reindex.</w:t>
      </w:r>
    </w:p>
    <w:p w14:paraId="52CD30D6" w14:textId="77777777" w:rsidR="00587EAC" w:rsidRPr="002A3910" w:rsidRDefault="007F61EF" w:rsidP="00587EAC">
      <w:pPr>
        <w:pStyle w:val="APIParameters"/>
        <w:keepNext/>
        <w:keepLines/>
        <w:rPr>
          <w:noProof w:val="0"/>
        </w:rPr>
      </w:pPr>
      <w:r w:rsidRPr="002A3910">
        <w:rPr>
          <w:b/>
          <w:noProof w:val="0"/>
        </w:rPr>
        <w:t>DA(1..n):</w:t>
      </w:r>
      <w:r w:rsidRPr="002A3910">
        <w:rPr>
          <w:noProof w:val="0"/>
        </w:rPr>
        <w:tab/>
        <w:t xml:space="preserve">If you are reindexing entries in a subfile, set up </w:t>
      </w:r>
      <w:r w:rsidRPr="002A3910">
        <w:rPr>
          <w:b/>
          <w:noProof w:val="0"/>
        </w:rPr>
        <w:t>DA</w:t>
      </w:r>
      <w:r w:rsidRPr="002A3910">
        <w:rPr>
          <w:noProof w:val="0"/>
        </w:rPr>
        <w:t xml:space="preserve"> as an array, where</w:t>
      </w:r>
      <w:r w:rsidR="00587EAC" w:rsidRPr="002A3910">
        <w:rPr>
          <w:noProof w:val="0"/>
        </w:rPr>
        <w:t>:</w:t>
      </w:r>
    </w:p>
    <w:p w14:paraId="24D753DE" w14:textId="77777777" w:rsidR="00587EAC" w:rsidRPr="002A3910" w:rsidRDefault="007F61EF" w:rsidP="00587EAC">
      <w:pPr>
        <w:pStyle w:val="APIParametersListBullet"/>
        <w:keepNext/>
        <w:keepLines/>
        <w:rPr>
          <w:noProof w:val="0"/>
        </w:rPr>
      </w:pPr>
      <w:r w:rsidRPr="002A3910">
        <w:rPr>
          <w:b/>
          <w:noProof w:val="0"/>
        </w:rPr>
        <w:t>DA(1)</w:t>
      </w:r>
      <w:r w:rsidR="00587EAC" w:rsidRPr="002A3910">
        <w:rPr>
          <w:b/>
          <w:noProof w:val="0"/>
        </w:rPr>
        <w:t>—</w:t>
      </w:r>
      <w:r w:rsidR="00587EAC" w:rsidRPr="002A3910">
        <w:rPr>
          <w:noProof w:val="0"/>
        </w:rPr>
        <w:t>E</w:t>
      </w:r>
      <w:r w:rsidRPr="002A3910">
        <w:rPr>
          <w:noProof w:val="0"/>
        </w:rPr>
        <w:t>ntry number at the next higher file level,</w:t>
      </w:r>
      <w:r w:rsidR="00587EAC" w:rsidRPr="002A3910">
        <w:rPr>
          <w:noProof w:val="0"/>
        </w:rPr>
        <w:t xml:space="preserve"> etc.</w:t>
      </w:r>
    </w:p>
    <w:p w14:paraId="73B9221E" w14:textId="77777777" w:rsidR="00587EAC" w:rsidRPr="002A3910" w:rsidRDefault="007F61EF" w:rsidP="00587EAC">
      <w:pPr>
        <w:pStyle w:val="APIParametersListBullet"/>
        <w:rPr>
          <w:noProof w:val="0"/>
        </w:rPr>
      </w:pPr>
      <w:r w:rsidRPr="002A3910">
        <w:rPr>
          <w:b/>
          <w:noProof w:val="0"/>
        </w:rPr>
        <w:t>DA(</w:t>
      </w:r>
      <w:r w:rsidRPr="002A3910">
        <w:rPr>
          <w:b/>
          <w:i/>
          <w:noProof w:val="0"/>
        </w:rPr>
        <w:t>n</w:t>
      </w:r>
      <w:r w:rsidRPr="002A3910">
        <w:rPr>
          <w:b/>
          <w:noProof w:val="0"/>
        </w:rPr>
        <w:t>)</w:t>
      </w:r>
      <w:r w:rsidR="00587EAC" w:rsidRPr="002A3910">
        <w:rPr>
          <w:b/>
          <w:noProof w:val="0"/>
        </w:rPr>
        <w:t>—</w:t>
      </w:r>
      <w:r w:rsidR="00587EAC" w:rsidRPr="002A3910">
        <w:rPr>
          <w:noProof w:val="0"/>
        </w:rPr>
        <w:t>E</w:t>
      </w:r>
      <w:r w:rsidRPr="002A3910">
        <w:rPr>
          <w:noProof w:val="0"/>
        </w:rPr>
        <w:t xml:space="preserve">ntry </w:t>
      </w:r>
      <w:r w:rsidR="00117D89" w:rsidRPr="002A3910">
        <w:rPr>
          <w:noProof w:val="0"/>
        </w:rPr>
        <w:t>number at the file’s top-level.</w:t>
      </w:r>
    </w:p>
    <w:p w14:paraId="205EDB20" w14:textId="77777777" w:rsidR="00647B0E" w:rsidRPr="002A3910" w:rsidRDefault="00647B0E" w:rsidP="00647B0E">
      <w:pPr>
        <w:pStyle w:val="BodyText6"/>
      </w:pPr>
    </w:p>
    <w:p w14:paraId="720928C6" w14:textId="77777777" w:rsidR="007F61EF" w:rsidRPr="002A3910" w:rsidRDefault="007F61EF" w:rsidP="00587EAC">
      <w:pPr>
        <w:pStyle w:val="APIParametersText"/>
        <w:rPr>
          <w:noProof w:val="0"/>
        </w:rPr>
      </w:pPr>
      <w:r w:rsidRPr="002A3910">
        <w:rPr>
          <w:noProof w:val="0"/>
        </w:rPr>
        <w:t xml:space="preserve">Since ENALL^DIK reindexes </w:t>
      </w:r>
      <w:r w:rsidRPr="002A3910">
        <w:rPr>
          <w:i/>
          <w:noProof w:val="0"/>
        </w:rPr>
        <w:t>all</w:t>
      </w:r>
      <w:r w:rsidRPr="002A3910">
        <w:rPr>
          <w:noProof w:val="0"/>
        </w:rPr>
        <w:t xml:space="preserve"> entries at a given file level, do </w:t>
      </w:r>
      <w:r w:rsidRPr="002A3910">
        <w:rPr>
          <w:i/>
          <w:noProof w:val="0"/>
        </w:rPr>
        <w:t>not</w:t>
      </w:r>
      <w:r w:rsidRPr="002A3910">
        <w:rPr>
          <w:noProof w:val="0"/>
        </w:rPr>
        <w:t xml:space="preserve"> set the unsubscripted </w:t>
      </w:r>
      <w:r w:rsidRPr="002A3910">
        <w:rPr>
          <w:b/>
          <w:noProof w:val="0"/>
        </w:rPr>
        <w:t>DA</w:t>
      </w:r>
      <w:r w:rsidRPr="002A3910">
        <w:rPr>
          <w:noProof w:val="0"/>
        </w:rPr>
        <w:t xml:space="preserve"> node.</w:t>
      </w:r>
    </w:p>
    <w:p w14:paraId="646E1F13" w14:textId="621A57FA" w:rsidR="007F61EF" w:rsidRPr="002A3910" w:rsidRDefault="007F61EF" w:rsidP="00747FF5">
      <w:pPr>
        <w:pStyle w:val="APIParameters"/>
        <w:keepNext/>
        <w:keepLines/>
        <w:rPr>
          <w:noProof w:val="0"/>
        </w:rPr>
      </w:pPr>
      <w:r w:rsidRPr="002A3910">
        <w:rPr>
          <w:b/>
          <w:noProof w:val="0"/>
        </w:rPr>
        <w:t>DIK(1):</w:t>
      </w:r>
      <w:r w:rsidRPr="002A3910">
        <w:rPr>
          <w:noProof w:val="0"/>
        </w:rPr>
        <w:tab/>
      </w:r>
      <w:r w:rsidR="00C47949" w:rsidRPr="002A3910">
        <w:rPr>
          <w:noProof w:val="0"/>
        </w:rPr>
        <w:t>Use the field number to get all indexes,</w:t>
      </w:r>
      <w:r w:rsidRPr="002A3910">
        <w:rPr>
          <w:noProof w:val="0"/>
        </w:rPr>
        <w:t xml:space="preserve"> or the field number </w:t>
      </w:r>
      <w:r w:rsidRPr="002A3910">
        <w:rPr>
          <w:i/>
          <w:noProof w:val="0"/>
        </w:rPr>
        <w:t>and</w:t>
      </w:r>
      <w:r w:rsidRPr="002A3910">
        <w:rPr>
          <w:noProof w:val="0"/>
        </w:rPr>
        <w:t xml:space="preserve"> specific cross-references separated by </w:t>
      </w:r>
      <w:r w:rsidR="001E014A" w:rsidRPr="002A3910">
        <w:rPr>
          <w:bCs w:val="0"/>
          <w:noProof w:val="0"/>
        </w:rPr>
        <w:t>carets (</w:t>
      </w:r>
      <w:r w:rsidRPr="002A3910">
        <w:rPr>
          <w:b/>
          <w:bCs w:val="0"/>
          <w:noProof w:val="0"/>
        </w:rPr>
        <w:t>^</w:t>
      </w:r>
      <w:r w:rsidRPr="002A3910">
        <w:rPr>
          <w:bCs w:val="0"/>
          <w:noProof w:val="0"/>
        </w:rPr>
        <w:t>)</w:t>
      </w:r>
      <w:r w:rsidRPr="002A3910">
        <w:rPr>
          <w:noProof w:val="0"/>
        </w:rPr>
        <w:t xml:space="preserve"> as shown below:</w:t>
      </w:r>
    </w:p>
    <w:p w14:paraId="27AE07FC" w14:textId="77777777" w:rsidR="00747FF5" w:rsidRPr="002A3910" w:rsidRDefault="00747FF5" w:rsidP="00747FF5">
      <w:pPr>
        <w:pStyle w:val="BodyText6"/>
        <w:keepNext/>
        <w:keepLines/>
      </w:pPr>
    </w:p>
    <w:p w14:paraId="6FAB1283" w14:textId="77777777" w:rsidR="007F61EF" w:rsidRPr="002A3910" w:rsidRDefault="007F61EF" w:rsidP="007F61EF">
      <w:pPr>
        <w:pStyle w:val="APIParametersCode"/>
        <w:rPr>
          <w:noProof w:val="0"/>
        </w:rPr>
      </w:pPr>
      <w:r w:rsidRPr="002A3910">
        <w:rPr>
          <w:noProof w:val="0"/>
        </w:rPr>
        <w:t>&gt;S DIK(1)=“FLD#” ;Just the field number to get all indexes.</w:t>
      </w:r>
    </w:p>
    <w:p w14:paraId="6A40B426" w14:textId="77777777" w:rsidR="00747FF5" w:rsidRPr="002A3910" w:rsidRDefault="00747FF5" w:rsidP="00747FF5">
      <w:pPr>
        <w:pStyle w:val="BodyText6"/>
      </w:pPr>
    </w:p>
    <w:p w14:paraId="10F21A0A" w14:textId="03A84A8D" w:rsidR="007F61EF" w:rsidRPr="002A3910" w:rsidRDefault="007F61EF" w:rsidP="00747FF5">
      <w:pPr>
        <w:pStyle w:val="APIParametersText"/>
        <w:keepNext/>
        <w:keepLines/>
        <w:rPr>
          <w:noProof w:val="0"/>
        </w:rPr>
      </w:pPr>
      <w:r w:rsidRPr="002A3910">
        <w:rPr>
          <w:noProof w:val="0"/>
        </w:rPr>
        <w:t>Or:</w:t>
      </w:r>
    </w:p>
    <w:p w14:paraId="586DB43C" w14:textId="77777777" w:rsidR="00747FF5" w:rsidRPr="002A3910" w:rsidRDefault="00747FF5" w:rsidP="00747FF5">
      <w:pPr>
        <w:pStyle w:val="BodyText6"/>
        <w:keepNext/>
        <w:keepLines/>
      </w:pPr>
    </w:p>
    <w:p w14:paraId="32DD9B38" w14:textId="77777777" w:rsidR="007F61EF" w:rsidRPr="002A3910" w:rsidRDefault="007F61EF" w:rsidP="00747FF5">
      <w:pPr>
        <w:pStyle w:val="APIParametersCode"/>
        <w:rPr>
          <w:noProof w:val="0"/>
        </w:rPr>
      </w:pPr>
      <w:r w:rsidRPr="002A3910">
        <w:rPr>
          <w:noProof w:val="0"/>
        </w:rPr>
        <w:t xml:space="preserve">    </w:t>
      </w:r>
      <w:r w:rsidRPr="002A3910">
        <w:rPr>
          <w:noProof w:val="0"/>
          <w:highlight w:val="cyan"/>
        </w:rPr>
        <w:t>;Field number followed by cross-reference name or number.</w:t>
      </w:r>
    </w:p>
    <w:p w14:paraId="7A9885E9" w14:textId="77777777" w:rsidR="007F61EF" w:rsidRPr="002A3910" w:rsidRDefault="00117D89" w:rsidP="007F61EF">
      <w:pPr>
        <w:pStyle w:val="APIParametersCode"/>
        <w:rPr>
          <w:noProof w:val="0"/>
        </w:rPr>
      </w:pPr>
      <w:r w:rsidRPr="002A3910">
        <w:rPr>
          <w:noProof w:val="0"/>
        </w:rPr>
        <w:t xml:space="preserve">    S DIK(1)=“FLD#^INDEX”</w:t>
      </w:r>
    </w:p>
    <w:p w14:paraId="4856424A" w14:textId="77777777" w:rsidR="007F61EF" w:rsidRPr="002A3910" w:rsidRDefault="007F61EF" w:rsidP="007F61EF">
      <w:pPr>
        <w:pStyle w:val="APIParametersCode"/>
        <w:rPr>
          <w:noProof w:val="0"/>
        </w:rPr>
      </w:pPr>
      <w:r w:rsidRPr="002A3910">
        <w:rPr>
          <w:noProof w:val="0"/>
        </w:rPr>
        <w:t xml:space="preserve">    ;See the examples below:</w:t>
      </w:r>
    </w:p>
    <w:p w14:paraId="3039FA75" w14:textId="77777777" w:rsidR="007F61EF" w:rsidRPr="002A3910" w:rsidRDefault="007F61EF" w:rsidP="007F61EF">
      <w:pPr>
        <w:pStyle w:val="APIParametersCode"/>
        <w:rPr>
          <w:noProof w:val="0"/>
        </w:rPr>
      </w:pPr>
    </w:p>
    <w:p w14:paraId="3B4A31B9" w14:textId="77777777" w:rsidR="007F61EF" w:rsidRPr="002A3910" w:rsidRDefault="007F61EF" w:rsidP="007F61EF">
      <w:pPr>
        <w:pStyle w:val="APIParametersCode"/>
        <w:rPr>
          <w:noProof w:val="0"/>
        </w:rPr>
      </w:pPr>
      <w:r w:rsidRPr="002A3910">
        <w:rPr>
          <w:noProof w:val="0"/>
        </w:rPr>
        <w:t xml:space="preserve">    S DIK(1)=“.01^B”</w:t>
      </w:r>
    </w:p>
    <w:p w14:paraId="28624A2B" w14:textId="77777777" w:rsidR="007F61EF" w:rsidRPr="002A3910" w:rsidRDefault="007F61EF" w:rsidP="007F61EF">
      <w:pPr>
        <w:pStyle w:val="APIParametersCode"/>
        <w:rPr>
          <w:noProof w:val="0"/>
        </w:rPr>
      </w:pPr>
      <w:r w:rsidRPr="002A3910">
        <w:rPr>
          <w:noProof w:val="0"/>
        </w:rPr>
        <w:t xml:space="preserve">    S DIK(1)=“.01^B^C”</w:t>
      </w:r>
    </w:p>
    <w:p w14:paraId="5DC423CB" w14:textId="77777777" w:rsidR="007F61EF" w:rsidRPr="002A3910" w:rsidRDefault="007F61EF" w:rsidP="007F61EF">
      <w:pPr>
        <w:pStyle w:val="APIParametersCode"/>
        <w:rPr>
          <w:noProof w:val="0"/>
        </w:rPr>
      </w:pPr>
      <w:r w:rsidRPr="002A3910">
        <w:rPr>
          <w:noProof w:val="0"/>
        </w:rPr>
        <w:t xml:space="preserve">    S DIK(1)=“.01^1^2”</w:t>
      </w:r>
    </w:p>
    <w:p w14:paraId="489E0A39" w14:textId="77777777" w:rsidR="007F61EF" w:rsidRPr="002A3910" w:rsidRDefault="007F61EF" w:rsidP="007F61EF">
      <w:pPr>
        <w:pStyle w:val="APIParametersCode"/>
        <w:rPr>
          <w:noProof w:val="0"/>
        </w:rPr>
      </w:pPr>
      <w:r w:rsidRPr="002A3910">
        <w:rPr>
          <w:noProof w:val="0"/>
        </w:rPr>
        <w:t xml:space="preserve">    D ENALL^DIK</w:t>
      </w:r>
    </w:p>
    <w:p w14:paraId="71FB00A0" w14:textId="77777777" w:rsidR="002E5F67" w:rsidRPr="002A3910" w:rsidRDefault="002E5F67" w:rsidP="00B66E33">
      <w:pPr>
        <w:pStyle w:val="BodyText6"/>
      </w:pPr>
    </w:p>
    <w:p w14:paraId="4553E4BF" w14:textId="77777777" w:rsidR="002E5F67" w:rsidRPr="002A3910" w:rsidRDefault="002E5F67" w:rsidP="0074437A">
      <w:pPr>
        <w:pStyle w:val="Heading3"/>
      </w:pPr>
      <w:bookmarkStart w:id="288" w:name="enall2_dik"/>
      <w:bookmarkStart w:id="289" w:name="_Ref343156199"/>
      <w:bookmarkStart w:id="290" w:name="_Ref343156204"/>
      <w:bookmarkStart w:id="291" w:name="_Toc159568733"/>
      <w:r w:rsidRPr="002A3910">
        <w:t>ENALL2^DIK</w:t>
      </w:r>
      <w:bookmarkEnd w:id="288"/>
      <w:r w:rsidRPr="002A3910">
        <w:t xml:space="preserve">: </w:t>
      </w:r>
      <w:bookmarkEnd w:id="289"/>
      <w:bookmarkEnd w:id="290"/>
      <w:r w:rsidR="00476131" w:rsidRPr="002A3910">
        <w:t>Executes KILL Logic for One or More Field Cross-References for All File Entries</w:t>
      </w:r>
      <w:bookmarkEnd w:id="291"/>
    </w:p>
    <w:p w14:paraId="3E7B5F82" w14:textId="77777777" w:rsidR="00F67104" w:rsidRPr="002A3910" w:rsidRDefault="00F67104" w:rsidP="00F67104">
      <w:pPr>
        <w:pStyle w:val="AltHeading5"/>
        <w:rPr>
          <w:noProof w:val="0"/>
        </w:rPr>
      </w:pPr>
      <w:r w:rsidRPr="002A3910">
        <w:rPr>
          <w:noProof w:val="0"/>
        </w:rPr>
        <w:t>Reference Type</w:t>
      </w:r>
    </w:p>
    <w:p w14:paraId="1E0BDC30" w14:textId="77777777" w:rsidR="00F67104" w:rsidRPr="002A3910" w:rsidRDefault="00F67104" w:rsidP="00F67104">
      <w:pPr>
        <w:pStyle w:val="BodyText"/>
        <w:keepNext/>
        <w:keepLines/>
      </w:pPr>
      <w:r w:rsidRPr="002A3910">
        <w:t>Supported</w:t>
      </w:r>
      <w:r w:rsidRPr="002A3910">
        <w:rPr>
          <w:vanish/>
        </w:rPr>
        <w:fldChar w:fldCharType="begin"/>
      </w:r>
      <w:r w:rsidRPr="002A3910">
        <w:rPr>
          <w:vanish/>
        </w:rPr>
        <w:instrText xml:space="preserve"> XE “</w:instrText>
      </w:r>
      <w:r w:rsidR="00B9030D" w:rsidRPr="002A3910">
        <w:rPr>
          <w:vanish/>
        </w:rPr>
        <w:instrText>DIK</w:instrText>
      </w:r>
      <w:r w:rsidRPr="002A3910">
        <w:rPr>
          <w:vanish/>
        </w:rPr>
        <w:instrText>:</w:instrText>
      </w:r>
      <w:r w:rsidR="00B9030D" w:rsidRPr="002A3910">
        <w:instrText>ENALL2^DIK</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B9030D" w:rsidRPr="002A3910">
        <w:instrText>ENALL2^DIK</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B9030D" w:rsidRPr="002A3910">
        <w:instrText>ENALL2^DIK</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B9030D" w:rsidRPr="002A3910">
        <w:instrText>ENALL2^DIK</w:instrText>
      </w:r>
      <w:r w:rsidRPr="002A3910">
        <w:instrText xml:space="preserve">” </w:instrText>
      </w:r>
      <w:r w:rsidRPr="002A3910">
        <w:rPr>
          <w:vanish/>
        </w:rPr>
        <w:fldChar w:fldCharType="end"/>
      </w:r>
      <w:r w:rsidRPr="002A3910">
        <w:fldChar w:fldCharType="begin"/>
      </w:r>
      <w:r w:rsidRPr="002A3910">
        <w:instrText>XE "APIs:</w:instrText>
      </w:r>
      <w:r w:rsidR="00B9030D" w:rsidRPr="002A3910">
        <w:instrText>ENALL2^DIK</w:instrText>
      </w:r>
      <w:r w:rsidRPr="002A3910">
        <w:instrText>"</w:instrText>
      </w:r>
      <w:r w:rsidRPr="002A3910">
        <w:fldChar w:fldCharType="end"/>
      </w:r>
      <w:r w:rsidR="00B9030D" w:rsidRPr="002A3910">
        <w:fldChar w:fldCharType="begin"/>
      </w:r>
      <w:r w:rsidR="00B9030D" w:rsidRPr="002A3910">
        <w:instrText>XE "Cross-References:ENALL2^DIK"</w:instrText>
      </w:r>
      <w:r w:rsidR="00B9030D" w:rsidRPr="002A3910">
        <w:fldChar w:fldCharType="end"/>
      </w:r>
      <w:r w:rsidR="00B9030D" w:rsidRPr="002A3910">
        <w:fldChar w:fldCharType="begin"/>
      </w:r>
      <w:r w:rsidR="00B9030D" w:rsidRPr="002A3910">
        <w:instrText>XE "Executes KILL Logic for One or More Field Cross-References for All File Entries</w:instrText>
      </w:r>
      <w:r w:rsidR="006957C5" w:rsidRPr="002A3910">
        <w:instrText>:ENALL2^DIK</w:instrText>
      </w:r>
      <w:r w:rsidR="00B9030D" w:rsidRPr="002A3910">
        <w:instrText>"</w:instrText>
      </w:r>
      <w:r w:rsidR="00B9030D" w:rsidRPr="002A3910">
        <w:fldChar w:fldCharType="end"/>
      </w:r>
    </w:p>
    <w:p w14:paraId="480AEEBC" w14:textId="77777777" w:rsidR="00F67104" w:rsidRPr="002A3910" w:rsidRDefault="00F67104" w:rsidP="00F67104">
      <w:pPr>
        <w:pStyle w:val="AltHeading5"/>
        <w:rPr>
          <w:noProof w:val="0"/>
        </w:rPr>
      </w:pPr>
      <w:r w:rsidRPr="002A3910">
        <w:rPr>
          <w:noProof w:val="0"/>
        </w:rPr>
        <w:t>Category</w:t>
      </w:r>
    </w:p>
    <w:p w14:paraId="66757F35" w14:textId="77777777" w:rsidR="00F67104" w:rsidRPr="002A3910" w:rsidRDefault="00F67104" w:rsidP="00F67104">
      <w:pPr>
        <w:pStyle w:val="APIText"/>
        <w:keepNext/>
        <w:keepLines/>
      </w:pPr>
      <w:r w:rsidRPr="002A3910">
        <w:t>Classic VA FileMan</w:t>
      </w:r>
    </w:p>
    <w:p w14:paraId="449DF716" w14:textId="77777777" w:rsidR="00F67104" w:rsidRPr="002A3910" w:rsidRDefault="00FC5B86" w:rsidP="00F67104">
      <w:pPr>
        <w:pStyle w:val="AltHeading5"/>
        <w:rPr>
          <w:noProof w:val="0"/>
        </w:rPr>
      </w:pPr>
      <w:r w:rsidRPr="002A3910">
        <w:rPr>
          <w:noProof w:val="0"/>
        </w:rPr>
        <w:t>ICR#</w:t>
      </w:r>
    </w:p>
    <w:p w14:paraId="7B1CD0DE" w14:textId="77777777" w:rsidR="00F67104" w:rsidRPr="002A3910" w:rsidRDefault="00460B97" w:rsidP="00F67104">
      <w:pPr>
        <w:pStyle w:val="APIText"/>
        <w:keepNext/>
        <w:keepLines/>
      </w:pPr>
      <w:r w:rsidRPr="002A3910">
        <w:t>10013</w:t>
      </w:r>
    </w:p>
    <w:p w14:paraId="1B85D89A" w14:textId="77777777" w:rsidR="00F67104" w:rsidRPr="002A3910" w:rsidRDefault="00F67104" w:rsidP="00F67104">
      <w:pPr>
        <w:pStyle w:val="AltHeading5"/>
        <w:rPr>
          <w:noProof w:val="0"/>
        </w:rPr>
      </w:pPr>
      <w:r w:rsidRPr="002A3910">
        <w:rPr>
          <w:noProof w:val="0"/>
        </w:rPr>
        <w:t>Description</w:t>
      </w:r>
    </w:p>
    <w:p w14:paraId="78D33A79" w14:textId="77777777" w:rsidR="003C155C" w:rsidRPr="002A3910" w:rsidRDefault="003C155C" w:rsidP="003C155C">
      <w:pPr>
        <w:pStyle w:val="BodyText"/>
        <w:keepNext/>
        <w:keepLines/>
      </w:pPr>
      <w:r w:rsidRPr="002A3910">
        <w:t xml:space="preserve">The ENALL2^DIK API executes the </w:t>
      </w:r>
      <w:r w:rsidRPr="002A3910">
        <w:rPr>
          <w:b/>
        </w:rPr>
        <w:t>KILL</w:t>
      </w:r>
      <w:r w:rsidRPr="002A3910">
        <w:t xml:space="preserve"> logic for one or more cross-references on a specific field for all entries in a file.</w:t>
      </w:r>
    </w:p>
    <w:p w14:paraId="5A772C71" w14:textId="77777777" w:rsidR="008E6CB9" w:rsidRPr="002A3910" w:rsidRDefault="007869D8" w:rsidP="00747FF5">
      <w:pPr>
        <w:pStyle w:val="Caution"/>
      </w:pPr>
      <w:r w:rsidRPr="002A3910">
        <w:rPr>
          <w:noProof/>
        </w:rPr>
        <w:drawing>
          <wp:inline distT="0" distB="0" distL="0" distR="0" wp14:anchorId="701C6D79" wp14:editId="53EC0FF0">
            <wp:extent cx="411480" cy="411480"/>
            <wp:effectExtent l="0" t="0" r="0" b="0"/>
            <wp:docPr id="89" name="Picture 9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92">
                      <a:extLst>
                        <a:ext uri="{C183D7F6-B498-43B3-948B-1728B52AA6E4}">
                          <adec:decorative xmlns:adec="http://schemas.microsoft.com/office/drawing/2017/decorative" val="1"/>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8E6CB9" w:rsidRPr="002A3910">
        <w:tab/>
        <w:t>CAUTION: As of</w:t>
      </w:r>
      <w:r w:rsidR="00305C2D" w:rsidRPr="002A3910">
        <w:t xml:space="preserve"> Patch DI*22*167, this API </w:t>
      </w:r>
      <w:r w:rsidR="008E6CB9" w:rsidRPr="002A3910">
        <w:t>honor</w:t>
      </w:r>
      <w:r w:rsidR="00305C2D" w:rsidRPr="002A3910">
        <w:t>s</w:t>
      </w:r>
      <w:r w:rsidR="008E6CB9" w:rsidRPr="002A3910">
        <w:t xml:space="preserve"> (</w:t>
      </w:r>
      <w:r w:rsidR="00305C2D" w:rsidRPr="002A3910">
        <w:t xml:space="preserve">does </w:t>
      </w:r>
      <w:r w:rsidR="008E6CB9" w:rsidRPr="002A3910">
        <w:rPr>
          <w:i/>
        </w:rPr>
        <w:t>not</w:t>
      </w:r>
      <w:r w:rsidR="008E6CB9" w:rsidRPr="002A3910">
        <w:t xml:space="preserve"> </w:t>
      </w:r>
      <w:r w:rsidR="00D1798F" w:rsidRPr="002A3910">
        <w:t>reindex</w:t>
      </w:r>
      <w:r w:rsidR="008E6CB9" w:rsidRPr="002A3910">
        <w:t xml:space="preserve">) those cross-references marked with </w:t>
      </w:r>
      <w:r w:rsidR="00084217" w:rsidRPr="002A3910">
        <w:t>“</w:t>
      </w:r>
      <w:r w:rsidR="008E6CB9" w:rsidRPr="002A3910">
        <w:t>DO NOT RE-INDEX,</w:t>
      </w:r>
      <w:r w:rsidR="00084217" w:rsidRPr="002A3910">
        <w:t>”</w:t>
      </w:r>
      <w:r w:rsidR="008E6CB9" w:rsidRPr="002A3910">
        <w:t xml:space="preserve"> </w:t>
      </w:r>
      <w:r w:rsidR="008E6CB9" w:rsidRPr="002A3910">
        <w:rPr>
          <w:i/>
        </w:rPr>
        <w:t>unless the cross-reference is specifically named</w:t>
      </w:r>
      <w:r w:rsidR="008E6CB9" w:rsidRPr="002A3910">
        <w:t>.</w:t>
      </w:r>
    </w:p>
    <w:p w14:paraId="28F0C7E3" w14:textId="6FD9E923" w:rsidR="00044D99" w:rsidRPr="002A3910" w:rsidRDefault="007869D8" w:rsidP="00747FF5">
      <w:pPr>
        <w:pStyle w:val="Note"/>
      </w:pPr>
      <w:r w:rsidRPr="002A3910">
        <w:rPr>
          <w:noProof/>
        </w:rPr>
        <w:drawing>
          <wp:inline distT="0" distB="0" distL="0" distR="0" wp14:anchorId="65B559A1" wp14:editId="222C5869">
            <wp:extent cx="289560" cy="289560"/>
            <wp:effectExtent l="0" t="0" r="0" b="0"/>
            <wp:docPr id="90"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44D99" w:rsidRPr="002A3910">
        <w:tab/>
      </w:r>
      <w:r w:rsidR="00044D99" w:rsidRPr="002A3910">
        <w:rPr>
          <w:b/>
        </w:rPr>
        <w:t>REF:</w:t>
      </w:r>
      <w:r w:rsidR="00044D99" w:rsidRPr="002A3910">
        <w:t xml:space="preserve"> For more information about limiting </w:t>
      </w:r>
      <w:r w:rsidR="00D1798F" w:rsidRPr="002A3910">
        <w:t>reindex</w:t>
      </w:r>
      <w:r w:rsidR="00044D99" w:rsidRPr="002A3910">
        <w:t xml:space="preserve">ing of files, see the </w:t>
      </w:r>
      <w:r w:rsidR="00084217" w:rsidRPr="002A3910">
        <w:t>“</w:t>
      </w:r>
      <w:r w:rsidR="00044D99" w:rsidRPr="002A3910">
        <w:t xml:space="preserve">Limits on </w:t>
      </w:r>
      <w:r w:rsidR="00D1798F" w:rsidRPr="002A3910">
        <w:t>Reindex</w:t>
      </w:r>
      <w:r w:rsidR="00044D99" w:rsidRPr="002A3910">
        <w:t>ing Files</w:t>
      </w:r>
      <w:r w:rsidR="00084217" w:rsidRPr="002A3910">
        <w:t>”</w:t>
      </w:r>
      <w:r w:rsidR="00044D99" w:rsidRPr="002A3910">
        <w:t xml:space="preserve"> section in the </w:t>
      </w:r>
      <w:r w:rsidR="00044D99" w:rsidRPr="002A3910">
        <w:rPr>
          <w:i/>
        </w:rPr>
        <w:t>VA FileMan Advanced User Manual</w:t>
      </w:r>
      <w:r w:rsidR="00044D99" w:rsidRPr="002A3910">
        <w:t>.</w:t>
      </w:r>
    </w:p>
    <w:p w14:paraId="15D1DFE0" w14:textId="77777777" w:rsidR="00747FF5" w:rsidRPr="002A3910" w:rsidRDefault="00747FF5" w:rsidP="00747FF5">
      <w:pPr>
        <w:pStyle w:val="BodyText6"/>
      </w:pPr>
    </w:p>
    <w:p w14:paraId="38312B54" w14:textId="7D07164F" w:rsidR="00CF7560" w:rsidRPr="002A3910" w:rsidRDefault="00CF7560" w:rsidP="00CF7560">
      <w:pPr>
        <w:pStyle w:val="Caption"/>
      </w:pPr>
      <w:bookmarkStart w:id="292" w:name="_Toc159569128"/>
      <w:r w:rsidRPr="002A3910">
        <w:t xml:space="preserve">Table </w:t>
      </w:r>
      <w:r w:rsidRPr="002A3910">
        <w:fldChar w:fldCharType="begin"/>
      </w:r>
      <w:r w:rsidRPr="002A3910">
        <w:instrText>SEQ Table \* ARABIC</w:instrText>
      </w:r>
      <w:r w:rsidRPr="002A3910">
        <w:fldChar w:fldCharType="separate"/>
      </w:r>
      <w:r w:rsidR="002D1B25">
        <w:rPr>
          <w:noProof/>
        </w:rPr>
        <w:t>25</w:t>
      </w:r>
      <w:r w:rsidRPr="002A3910">
        <w:fldChar w:fldCharType="end"/>
      </w:r>
      <w:r w:rsidR="00405EF1" w:rsidRPr="002A3910">
        <w:t>:</w:t>
      </w:r>
      <w:r w:rsidRPr="002A3910">
        <w:t xml:space="preserve"> ENALL2^DIK</w:t>
      </w:r>
      <w:r w:rsidR="00CA2375" w:rsidRPr="002A3910">
        <w:t xml:space="preserve"> API</w:t>
      </w:r>
      <w:r w:rsidR="00E86BD4" w:rsidRPr="002A3910">
        <w:t>—Reindexing Quick R</w:t>
      </w:r>
      <w:r w:rsidRPr="002A3910">
        <w:t>eference</w:t>
      </w:r>
      <w:bookmarkEnd w:id="292"/>
    </w:p>
    <w:tbl>
      <w:tblPr>
        <w:tblW w:w="4934"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845"/>
        <w:gridCol w:w="2017"/>
        <w:gridCol w:w="3073"/>
        <w:gridCol w:w="2282"/>
      </w:tblGrid>
      <w:tr w:rsidR="00CF7560" w:rsidRPr="002A3910" w14:paraId="010188B2" w14:textId="77777777" w:rsidTr="00D03A0C">
        <w:trPr>
          <w:tblHeader/>
        </w:trPr>
        <w:tc>
          <w:tcPr>
            <w:tcW w:w="1001" w:type="pct"/>
            <w:shd w:val="clear" w:color="auto" w:fill="F2F2F2" w:themeFill="background1" w:themeFillShade="F2"/>
          </w:tcPr>
          <w:p w14:paraId="51580384" w14:textId="77777777" w:rsidR="00CF7560" w:rsidRPr="002A3910" w:rsidRDefault="00CF7560" w:rsidP="00BC7AEE">
            <w:pPr>
              <w:pStyle w:val="TableHeading"/>
              <w:rPr>
                <w:noProof w:val="0"/>
              </w:rPr>
            </w:pPr>
            <w:bookmarkStart w:id="293" w:name="COL001_TBL022"/>
            <w:bookmarkEnd w:id="293"/>
            <w:r w:rsidRPr="002A3910">
              <w:rPr>
                <w:noProof w:val="0"/>
              </w:rPr>
              <w:t>Entry Point</w:t>
            </w:r>
          </w:p>
        </w:tc>
        <w:tc>
          <w:tcPr>
            <w:tcW w:w="1094" w:type="pct"/>
            <w:shd w:val="clear" w:color="auto" w:fill="F2F2F2" w:themeFill="background1" w:themeFillShade="F2"/>
          </w:tcPr>
          <w:p w14:paraId="388BBC2A" w14:textId="77777777" w:rsidR="00CF7560" w:rsidRPr="002A3910" w:rsidRDefault="00D1798F" w:rsidP="00BC7AEE">
            <w:pPr>
              <w:pStyle w:val="TableHeading"/>
              <w:rPr>
                <w:noProof w:val="0"/>
              </w:rPr>
            </w:pPr>
            <w:r w:rsidRPr="002A3910">
              <w:rPr>
                <w:noProof w:val="0"/>
              </w:rPr>
              <w:t>Reindex</w:t>
            </w:r>
            <w:r w:rsidR="00CF7560" w:rsidRPr="002A3910">
              <w:rPr>
                <w:noProof w:val="0"/>
              </w:rPr>
              <w:t>es Entries</w:t>
            </w:r>
          </w:p>
        </w:tc>
        <w:tc>
          <w:tcPr>
            <w:tcW w:w="1667" w:type="pct"/>
            <w:shd w:val="clear" w:color="auto" w:fill="F2F2F2" w:themeFill="background1" w:themeFillShade="F2"/>
          </w:tcPr>
          <w:p w14:paraId="63BE6F99" w14:textId="77777777" w:rsidR="00CF7560" w:rsidRPr="002A3910" w:rsidRDefault="00D1798F" w:rsidP="00BC7AEE">
            <w:pPr>
              <w:pStyle w:val="TableHeading"/>
              <w:rPr>
                <w:noProof w:val="0"/>
              </w:rPr>
            </w:pPr>
            <w:r w:rsidRPr="002A3910">
              <w:rPr>
                <w:noProof w:val="0"/>
              </w:rPr>
              <w:t>Reindex</w:t>
            </w:r>
            <w:r w:rsidR="00CF7560" w:rsidRPr="002A3910">
              <w:rPr>
                <w:noProof w:val="0"/>
              </w:rPr>
              <w:t>es Cross-references</w:t>
            </w:r>
          </w:p>
        </w:tc>
        <w:tc>
          <w:tcPr>
            <w:tcW w:w="1238" w:type="pct"/>
            <w:shd w:val="clear" w:color="auto" w:fill="F2F2F2" w:themeFill="background1" w:themeFillShade="F2"/>
          </w:tcPr>
          <w:p w14:paraId="1BCC2058" w14:textId="77777777" w:rsidR="00CF7560" w:rsidRPr="002A3910" w:rsidRDefault="00CF7560" w:rsidP="00BC7AEE">
            <w:pPr>
              <w:pStyle w:val="TableHeading"/>
              <w:rPr>
                <w:noProof w:val="0"/>
              </w:rPr>
            </w:pPr>
            <w:r w:rsidRPr="002A3910">
              <w:rPr>
                <w:noProof w:val="0"/>
              </w:rPr>
              <w:t>Executes Logic</w:t>
            </w:r>
          </w:p>
        </w:tc>
      </w:tr>
      <w:tr w:rsidR="002E5F67" w:rsidRPr="002A3910" w14:paraId="1CF52737" w14:textId="77777777" w:rsidTr="00D03A0C">
        <w:tc>
          <w:tcPr>
            <w:tcW w:w="1001" w:type="pct"/>
          </w:tcPr>
          <w:p w14:paraId="32E5B509" w14:textId="73D5A781" w:rsidR="002E5F67" w:rsidRPr="002A3910" w:rsidRDefault="00000000" w:rsidP="00CF7560">
            <w:pPr>
              <w:pStyle w:val="TableText"/>
              <w:keepNext/>
              <w:keepLines/>
            </w:pPr>
            <w:hyperlink w:anchor="dik" w:history="1">
              <w:r w:rsidR="002E5F67" w:rsidRPr="002A3910">
                <w:rPr>
                  <w:rStyle w:val="Hyperlink"/>
                </w:rPr>
                <w:t>^DIK</w:t>
              </w:r>
            </w:hyperlink>
          </w:p>
        </w:tc>
        <w:tc>
          <w:tcPr>
            <w:tcW w:w="1094" w:type="pct"/>
          </w:tcPr>
          <w:p w14:paraId="315EDFBB" w14:textId="77777777" w:rsidR="002E5F67" w:rsidRPr="002A3910" w:rsidRDefault="002E5F67" w:rsidP="00CF7560">
            <w:pPr>
              <w:pStyle w:val="TableText"/>
              <w:keepNext/>
              <w:keepLines/>
            </w:pPr>
            <w:r w:rsidRPr="002A3910">
              <w:t>All</w:t>
            </w:r>
          </w:p>
        </w:tc>
        <w:tc>
          <w:tcPr>
            <w:tcW w:w="1667" w:type="pct"/>
          </w:tcPr>
          <w:p w14:paraId="1FB9D686" w14:textId="77777777" w:rsidR="002E5F67" w:rsidRPr="002A3910" w:rsidRDefault="002E5F67" w:rsidP="00CF7560">
            <w:pPr>
              <w:pStyle w:val="TableText"/>
              <w:keepNext/>
              <w:keepLines/>
            </w:pPr>
            <w:r w:rsidRPr="002A3910">
              <w:t>All</w:t>
            </w:r>
          </w:p>
        </w:tc>
        <w:tc>
          <w:tcPr>
            <w:tcW w:w="1238" w:type="pct"/>
          </w:tcPr>
          <w:p w14:paraId="37679CBF" w14:textId="77777777" w:rsidR="002E5F67" w:rsidRPr="002A3910" w:rsidRDefault="002E5F67" w:rsidP="00CF7560">
            <w:pPr>
              <w:pStyle w:val="TableText"/>
              <w:keepNext/>
              <w:keepLines/>
              <w:rPr>
                <w:b/>
              </w:rPr>
            </w:pPr>
            <w:r w:rsidRPr="002A3910">
              <w:rPr>
                <w:b/>
              </w:rPr>
              <w:t>KILL</w:t>
            </w:r>
          </w:p>
        </w:tc>
      </w:tr>
      <w:tr w:rsidR="002E5F67" w:rsidRPr="002A3910" w14:paraId="36578509" w14:textId="77777777" w:rsidTr="00D03A0C">
        <w:tc>
          <w:tcPr>
            <w:tcW w:w="1001" w:type="pct"/>
          </w:tcPr>
          <w:p w14:paraId="03EE2048" w14:textId="0AE1B911" w:rsidR="002E5F67" w:rsidRPr="002A3910" w:rsidRDefault="00000000" w:rsidP="00CF7560">
            <w:pPr>
              <w:pStyle w:val="TableText"/>
              <w:keepNext/>
              <w:keepLines/>
            </w:pPr>
            <w:hyperlink w:anchor="en_dik" w:history="1">
              <w:r w:rsidR="002E5F67" w:rsidRPr="002A3910">
                <w:rPr>
                  <w:rStyle w:val="Hyperlink"/>
                </w:rPr>
                <w:t>EN^DIK</w:t>
              </w:r>
            </w:hyperlink>
          </w:p>
        </w:tc>
        <w:tc>
          <w:tcPr>
            <w:tcW w:w="1094" w:type="pct"/>
          </w:tcPr>
          <w:p w14:paraId="61591F94" w14:textId="77777777" w:rsidR="002E5F67" w:rsidRPr="002A3910" w:rsidRDefault="002E5F67" w:rsidP="00CF7560">
            <w:pPr>
              <w:pStyle w:val="TableText"/>
              <w:keepNext/>
              <w:keepLines/>
            </w:pPr>
            <w:r w:rsidRPr="002A3910">
              <w:t>1</w:t>
            </w:r>
          </w:p>
        </w:tc>
        <w:tc>
          <w:tcPr>
            <w:tcW w:w="1667" w:type="pct"/>
          </w:tcPr>
          <w:p w14:paraId="331D5E29" w14:textId="77777777" w:rsidR="002E5F67" w:rsidRPr="002A3910" w:rsidRDefault="002E5F67" w:rsidP="00CF7560">
            <w:pPr>
              <w:pStyle w:val="TableText"/>
              <w:keepNext/>
              <w:keepLines/>
            </w:pPr>
            <w:r w:rsidRPr="002A3910">
              <w:t>Some or all for 1 field</w:t>
            </w:r>
          </w:p>
        </w:tc>
        <w:tc>
          <w:tcPr>
            <w:tcW w:w="1238" w:type="pct"/>
          </w:tcPr>
          <w:p w14:paraId="08B22C3B" w14:textId="77777777" w:rsidR="002E5F67" w:rsidRPr="002A3910" w:rsidRDefault="002E5F67" w:rsidP="00CF7560">
            <w:pPr>
              <w:pStyle w:val="TableText"/>
              <w:keepNext/>
              <w:keepLines/>
            </w:pPr>
            <w:r w:rsidRPr="002A3910">
              <w:rPr>
                <w:b/>
              </w:rPr>
              <w:t>KILL</w:t>
            </w:r>
            <w:r w:rsidRPr="002A3910">
              <w:t xml:space="preserve"> then </w:t>
            </w:r>
            <w:r w:rsidRPr="002A3910">
              <w:rPr>
                <w:b/>
              </w:rPr>
              <w:t>SET</w:t>
            </w:r>
          </w:p>
        </w:tc>
      </w:tr>
      <w:tr w:rsidR="002E5F67" w:rsidRPr="002A3910" w14:paraId="3CD86E0D" w14:textId="77777777" w:rsidTr="00D03A0C">
        <w:tc>
          <w:tcPr>
            <w:tcW w:w="1001" w:type="pct"/>
          </w:tcPr>
          <w:p w14:paraId="56978D8C" w14:textId="6AED1B6F" w:rsidR="002E5F67" w:rsidRPr="002A3910" w:rsidRDefault="00000000" w:rsidP="00FC4B07">
            <w:pPr>
              <w:pStyle w:val="TableText"/>
            </w:pPr>
            <w:hyperlink w:anchor="en1_dik" w:history="1">
              <w:r w:rsidR="002E5F67" w:rsidRPr="002A3910">
                <w:rPr>
                  <w:rStyle w:val="Hyperlink"/>
                </w:rPr>
                <w:t>EN1^DIK</w:t>
              </w:r>
            </w:hyperlink>
          </w:p>
        </w:tc>
        <w:tc>
          <w:tcPr>
            <w:tcW w:w="1094" w:type="pct"/>
          </w:tcPr>
          <w:p w14:paraId="0F1E278D" w14:textId="77777777" w:rsidR="002E5F67" w:rsidRPr="002A3910" w:rsidRDefault="002E5F67" w:rsidP="00FC4B07">
            <w:pPr>
              <w:pStyle w:val="TableText"/>
            </w:pPr>
            <w:r w:rsidRPr="002A3910">
              <w:t>1</w:t>
            </w:r>
          </w:p>
        </w:tc>
        <w:tc>
          <w:tcPr>
            <w:tcW w:w="1667" w:type="pct"/>
          </w:tcPr>
          <w:p w14:paraId="12E01116" w14:textId="77777777" w:rsidR="002E5F67" w:rsidRPr="002A3910" w:rsidRDefault="002E5F67" w:rsidP="00FC4B07">
            <w:pPr>
              <w:pStyle w:val="TableText"/>
            </w:pPr>
            <w:r w:rsidRPr="002A3910">
              <w:t>Some or all for 1 field</w:t>
            </w:r>
          </w:p>
        </w:tc>
        <w:tc>
          <w:tcPr>
            <w:tcW w:w="1238" w:type="pct"/>
          </w:tcPr>
          <w:p w14:paraId="38FC29B2" w14:textId="77777777" w:rsidR="002E5F67" w:rsidRPr="002A3910" w:rsidRDefault="002E5F67" w:rsidP="00FC4B07">
            <w:pPr>
              <w:pStyle w:val="TableText"/>
              <w:rPr>
                <w:b/>
              </w:rPr>
            </w:pPr>
            <w:r w:rsidRPr="002A3910">
              <w:rPr>
                <w:b/>
              </w:rPr>
              <w:t>SET</w:t>
            </w:r>
          </w:p>
        </w:tc>
      </w:tr>
      <w:tr w:rsidR="002E5F67" w:rsidRPr="002A3910" w14:paraId="10ED1A41" w14:textId="77777777" w:rsidTr="00D03A0C">
        <w:tc>
          <w:tcPr>
            <w:tcW w:w="1001" w:type="pct"/>
          </w:tcPr>
          <w:p w14:paraId="5602C123" w14:textId="7CA62C47" w:rsidR="002E5F67" w:rsidRPr="002A3910" w:rsidRDefault="00000000" w:rsidP="00FC4B07">
            <w:pPr>
              <w:pStyle w:val="TableText"/>
            </w:pPr>
            <w:hyperlink w:anchor="en2_dik" w:history="1">
              <w:r w:rsidR="002E5F67" w:rsidRPr="002A3910">
                <w:rPr>
                  <w:rStyle w:val="Hyperlink"/>
                </w:rPr>
                <w:t>EN2^DIK</w:t>
              </w:r>
            </w:hyperlink>
          </w:p>
        </w:tc>
        <w:tc>
          <w:tcPr>
            <w:tcW w:w="1094" w:type="pct"/>
          </w:tcPr>
          <w:p w14:paraId="42B84271" w14:textId="77777777" w:rsidR="002E5F67" w:rsidRPr="002A3910" w:rsidRDefault="002E5F67" w:rsidP="00FC4B07">
            <w:pPr>
              <w:pStyle w:val="TableText"/>
            </w:pPr>
            <w:r w:rsidRPr="002A3910">
              <w:t>1</w:t>
            </w:r>
          </w:p>
        </w:tc>
        <w:tc>
          <w:tcPr>
            <w:tcW w:w="1667" w:type="pct"/>
          </w:tcPr>
          <w:p w14:paraId="31D9C404" w14:textId="77777777" w:rsidR="002E5F67" w:rsidRPr="002A3910" w:rsidRDefault="002E5F67" w:rsidP="00FC4B07">
            <w:pPr>
              <w:pStyle w:val="TableText"/>
            </w:pPr>
            <w:r w:rsidRPr="002A3910">
              <w:t>Some or all for 1 field</w:t>
            </w:r>
          </w:p>
        </w:tc>
        <w:tc>
          <w:tcPr>
            <w:tcW w:w="1238" w:type="pct"/>
          </w:tcPr>
          <w:p w14:paraId="0A419490" w14:textId="77777777" w:rsidR="002E5F67" w:rsidRPr="002A3910" w:rsidRDefault="002E5F67" w:rsidP="00FC4B07">
            <w:pPr>
              <w:pStyle w:val="TableText"/>
              <w:rPr>
                <w:b/>
              </w:rPr>
            </w:pPr>
            <w:r w:rsidRPr="002A3910">
              <w:rPr>
                <w:b/>
              </w:rPr>
              <w:t>KILL</w:t>
            </w:r>
          </w:p>
        </w:tc>
      </w:tr>
      <w:tr w:rsidR="002E5F67" w:rsidRPr="002A3910" w14:paraId="5C6992BB" w14:textId="77777777" w:rsidTr="00D03A0C">
        <w:tc>
          <w:tcPr>
            <w:tcW w:w="1001" w:type="pct"/>
          </w:tcPr>
          <w:p w14:paraId="7314DD18" w14:textId="55E16C1B" w:rsidR="002E5F67" w:rsidRPr="002A3910" w:rsidRDefault="00000000" w:rsidP="00FC4B07">
            <w:pPr>
              <w:pStyle w:val="TableText"/>
            </w:pPr>
            <w:hyperlink w:anchor="enall_dik" w:history="1">
              <w:r w:rsidR="002E5F67" w:rsidRPr="002A3910">
                <w:rPr>
                  <w:rStyle w:val="Hyperlink"/>
                </w:rPr>
                <w:t>ENALL^DIK</w:t>
              </w:r>
            </w:hyperlink>
          </w:p>
        </w:tc>
        <w:tc>
          <w:tcPr>
            <w:tcW w:w="1094" w:type="pct"/>
          </w:tcPr>
          <w:p w14:paraId="0272C561" w14:textId="77777777" w:rsidR="002E5F67" w:rsidRPr="002A3910" w:rsidRDefault="002E5F67" w:rsidP="00FC4B07">
            <w:pPr>
              <w:pStyle w:val="TableText"/>
            </w:pPr>
            <w:r w:rsidRPr="002A3910">
              <w:t>All</w:t>
            </w:r>
          </w:p>
        </w:tc>
        <w:tc>
          <w:tcPr>
            <w:tcW w:w="1667" w:type="pct"/>
          </w:tcPr>
          <w:p w14:paraId="080ABDD5" w14:textId="77777777" w:rsidR="002E5F67" w:rsidRPr="002A3910" w:rsidRDefault="002E5F67" w:rsidP="00FC4B07">
            <w:pPr>
              <w:pStyle w:val="TableText"/>
            </w:pPr>
            <w:r w:rsidRPr="002A3910">
              <w:t>Some or all for 1 field</w:t>
            </w:r>
          </w:p>
        </w:tc>
        <w:tc>
          <w:tcPr>
            <w:tcW w:w="1238" w:type="pct"/>
          </w:tcPr>
          <w:p w14:paraId="1F215293" w14:textId="77777777" w:rsidR="002E5F67" w:rsidRPr="002A3910" w:rsidRDefault="002E5F67" w:rsidP="00FC4B07">
            <w:pPr>
              <w:pStyle w:val="TableText"/>
              <w:rPr>
                <w:b/>
              </w:rPr>
            </w:pPr>
            <w:r w:rsidRPr="002A3910">
              <w:rPr>
                <w:b/>
              </w:rPr>
              <w:t>SET</w:t>
            </w:r>
          </w:p>
        </w:tc>
      </w:tr>
      <w:tr w:rsidR="002E5F67" w:rsidRPr="002A3910" w14:paraId="22999954" w14:textId="77777777" w:rsidTr="00D03A0C">
        <w:tc>
          <w:tcPr>
            <w:tcW w:w="1001" w:type="pct"/>
            <w:shd w:val="clear" w:color="auto" w:fill="DBE5F1" w:themeFill="accent1" w:themeFillTint="33"/>
          </w:tcPr>
          <w:p w14:paraId="592EE982" w14:textId="77777777" w:rsidR="002E5F67" w:rsidRPr="002A3910" w:rsidRDefault="002E5F67" w:rsidP="00FC4B07">
            <w:pPr>
              <w:pStyle w:val="TableText"/>
              <w:rPr>
                <w:b/>
              </w:rPr>
            </w:pPr>
            <w:r w:rsidRPr="002A3910">
              <w:rPr>
                <w:b/>
              </w:rPr>
              <w:t>ENALL2^DIK</w:t>
            </w:r>
          </w:p>
        </w:tc>
        <w:tc>
          <w:tcPr>
            <w:tcW w:w="1094" w:type="pct"/>
            <w:shd w:val="clear" w:color="auto" w:fill="DBE5F1" w:themeFill="accent1" w:themeFillTint="33"/>
          </w:tcPr>
          <w:p w14:paraId="77C11303" w14:textId="77777777" w:rsidR="002E5F67" w:rsidRPr="002A3910" w:rsidRDefault="002E5F67" w:rsidP="00FC4B07">
            <w:pPr>
              <w:pStyle w:val="TableText"/>
              <w:rPr>
                <w:b/>
              </w:rPr>
            </w:pPr>
            <w:r w:rsidRPr="002A3910">
              <w:rPr>
                <w:b/>
              </w:rPr>
              <w:t>All</w:t>
            </w:r>
          </w:p>
        </w:tc>
        <w:tc>
          <w:tcPr>
            <w:tcW w:w="1667" w:type="pct"/>
            <w:shd w:val="clear" w:color="auto" w:fill="DBE5F1" w:themeFill="accent1" w:themeFillTint="33"/>
          </w:tcPr>
          <w:p w14:paraId="450364C8" w14:textId="77777777" w:rsidR="002E5F67" w:rsidRPr="002A3910" w:rsidRDefault="002E5F67" w:rsidP="00FC4B07">
            <w:pPr>
              <w:pStyle w:val="TableText"/>
              <w:rPr>
                <w:b/>
              </w:rPr>
            </w:pPr>
            <w:r w:rsidRPr="002A3910">
              <w:rPr>
                <w:b/>
              </w:rPr>
              <w:t>Some or all for 1 field</w:t>
            </w:r>
          </w:p>
        </w:tc>
        <w:tc>
          <w:tcPr>
            <w:tcW w:w="1238" w:type="pct"/>
            <w:shd w:val="clear" w:color="auto" w:fill="DBE5F1" w:themeFill="accent1" w:themeFillTint="33"/>
          </w:tcPr>
          <w:p w14:paraId="2E3E2EE3" w14:textId="77777777" w:rsidR="002E5F67" w:rsidRPr="002A3910" w:rsidRDefault="002E5F67" w:rsidP="00FC4B07">
            <w:pPr>
              <w:pStyle w:val="TableText"/>
              <w:rPr>
                <w:b/>
              </w:rPr>
            </w:pPr>
            <w:r w:rsidRPr="002A3910">
              <w:rPr>
                <w:b/>
              </w:rPr>
              <w:t>KILL</w:t>
            </w:r>
          </w:p>
        </w:tc>
      </w:tr>
      <w:tr w:rsidR="002E5F67" w:rsidRPr="002A3910" w14:paraId="3C3DEBD1" w14:textId="77777777" w:rsidTr="00D03A0C">
        <w:tc>
          <w:tcPr>
            <w:tcW w:w="1001" w:type="pct"/>
          </w:tcPr>
          <w:p w14:paraId="799BDD57" w14:textId="605CD659" w:rsidR="002E5F67" w:rsidRPr="002A3910" w:rsidRDefault="00000000" w:rsidP="007F61EF">
            <w:pPr>
              <w:pStyle w:val="TableText"/>
            </w:pPr>
            <w:hyperlink w:anchor="ix_dik" w:history="1">
              <w:r w:rsidR="002E5F67" w:rsidRPr="002A3910">
                <w:rPr>
                  <w:rStyle w:val="Hyperlink"/>
                </w:rPr>
                <w:t>IX^DIK</w:t>
              </w:r>
            </w:hyperlink>
          </w:p>
        </w:tc>
        <w:tc>
          <w:tcPr>
            <w:tcW w:w="1094" w:type="pct"/>
          </w:tcPr>
          <w:p w14:paraId="6B874ACA" w14:textId="77777777" w:rsidR="002E5F67" w:rsidRPr="002A3910" w:rsidRDefault="002E5F67" w:rsidP="007F61EF">
            <w:pPr>
              <w:pStyle w:val="TableText"/>
            </w:pPr>
            <w:r w:rsidRPr="002A3910">
              <w:t>1</w:t>
            </w:r>
          </w:p>
        </w:tc>
        <w:tc>
          <w:tcPr>
            <w:tcW w:w="1667" w:type="pct"/>
          </w:tcPr>
          <w:p w14:paraId="404D0EB6" w14:textId="77777777" w:rsidR="002E5F67" w:rsidRPr="002A3910" w:rsidRDefault="002E5F67" w:rsidP="007F61EF">
            <w:pPr>
              <w:pStyle w:val="TableText"/>
            </w:pPr>
            <w:r w:rsidRPr="002A3910">
              <w:t>All</w:t>
            </w:r>
          </w:p>
        </w:tc>
        <w:tc>
          <w:tcPr>
            <w:tcW w:w="1238" w:type="pct"/>
          </w:tcPr>
          <w:p w14:paraId="673A222C" w14:textId="77777777" w:rsidR="002E5F67" w:rsidRPr="002A3910" w:rsidRDefault="002E5F67" w:rsidP="007F61EF">
            <w:pPr>
              <w:pStyle w:val="TableText"/>
            </w:pPr>
            <w:r w:rsidRPr="002A3910">
              <w:rPr>
                <w:b/>
              </w:rPr>
              <w:t>KILL</w:t>
            </w:r>
            <w:r w:rsidRPr="002A3910">
              <w:t xml:space="preserve"> then </w:t>
            </w:r>
            <w:r w:rsidRPr="002A3910">
              <w:rPr>
                <w:b/>
              </w:rPr>
              <w:t>SET</w:t>
            </w:r>
          </w:p>
        </w:tc>
      </w:tr>
      <w:tr w:rsidR="002E5F67" w:rsidRPr="002A3910" w14:paraId="633C3465" w14:textId="77777777" w:rsidTr="00D03A0C">
        <w:tc>
          <w:tcPr>
            <w:tcW w:w="1001" w:type="pct"/>
          </w:tcPr>
          <w:p w14:paraId="2E8C981A" w14:textId="343CB849" w:rsidR="002E5F67" w:rsidRPr="002A3910" w:rsidRDefault="00000000" w:rsidP="007F61EF">
            <w:pPr>
              <w:pStyle w:val="TableText"/>
            </w:pPr>
            <w:hyperlink w:anchor="ix1_dik" w:history="1">
              <w:r w:rsidR="002E5F67" w:rsidRPr="002A3910">
                <w:rPr>
                  <w:rStyle w:val="Hyperlink"/>
                </w:rPr>
                <w:t>IX1^DIK</w:t>
              </w:r>
            </w:hyperlink>
          </w:p>
        </w:tc>
        <w:tc>
          <w:tcPr>
            <w:tcW w:w="1094" w:type="pct"/>
          </w:tcPr>
          <w:p w14:paraId="62B3FBDA" w14:textId="77777777" w:rsidR="002E5F67" w:rsidRPr="002A3910" w:rsidRDefault="002E5F67" w:rsidP="007F61EF">
            <w:pPr>
              <w:pStyle w:val="TableText"/>
            </w:pPr>
            <w:r w:rsidRPr="002A3910">
              <w:t>1</w:t>
            </w:r>
          </w:p>
        </w:tc>
        <w:tc>
          <w:tcPr>
            <w:tcW w:w="1667" w:type="pct"/>
          </w:tcPr>
          <w:p w14:paraId="2DD1D54E" w14:textId="77777777" w:rsidR="002E5F67" w:rsidRPr="002A3910" w:rsidRDefault="002E5F67" w:rsidP="007F61EF">
            <w:pPr>
              <w:pStyle w:val="TableText"/>
            </w:pPr>
            <w:r w:rsidRPr="002A3910">
              <w:t>All</w:t>
            </w:r>
          </w:p>
        </w:tc>
        <w:tc>
          <w:tcPr>
            <w:tcW w:w="1238" w:type="pct"/>
          </w:tcPr>
          <w:p w14:paraId="65F0D585" w14:textId="77777777" w:rsidR="002E5F67" w:rsidRPr="002A3910" w:rsidRDefault="002E5F67" w:rsidP="007F61EF">
            <w:pPr>
              <w:pStyle w:val="TableText"/>
              <w:rPr>
                <w:b/>
              </w:rPr>
            </w:pPr>
            <w:r w:rsidRPr="002A3910">
              <w:rPr>
                <w:b/>
              </w:rPr>
              <w:t>SET</w:t>
            </w:r>
          </w:p>
        </w:tc>
      </w:tr>
      <w:tr w:rsidR="002E5F67" w:rsidRPr="002A3910" w14:paraId="7762A300" w14:textId="77777777" w:rsidTr="00D03A0C">
        <w:tc>
          <w:tcPr>
            <w:tcW w:w="1001" w:type="pct"/>
          </w:tcPr>
          <w:p w14:paraId="17B2E1CF" w14:textId="19791E05" w:rsidR="002E5F67" w:rsidRPr="002A3910" w:rsidRDefault="00000000" w:rsidP="007F61EF">
            <w:pPr>
              <w:pStyle w:val="TableText"/>
            </w:pPr>
            <w:hyperlink w:anchor="ix2_dik" w:history="1">
              <w:r w:rsidR="002E5F67" w:rsidRPr="002A3910">
                <w:rPr>
                  <w:rStyle w:val="Hyperlink"/>
                </w:rPr>
                <w:t>IX2^DIK</w:t>
              </w:r>
            </w:hyperlink>
          </w:p>
        </w:tc>
        <w:tc>
          <w:tcPr>
            <w:tcW w:w="1094" w:type="pct"/>
          </w:tcPr>
          <w:p w14:paraId="448D70E1" w14:textId="77777777" w:rsidR="002E5F67" w:rsidRPr="002A3910" w:rsidRDefault="002E5F67" w:rsidP="007F61EF">
            <w:pPr>
              <w:pStyle w:val="TableText"/>
            </w:pPr>
            <w:r w:rsidRPr="002A3910">
              <w:t>1</w:t>
            </w:r>
          </w:p>
        </w:tc>
        <w:tc>
          <w:tcPr>
            <w:tcW w:w="1667" w:type="pct"/>
          </w:tcPr>
          <w:p w14:paraId="013047CD" w14:textId="77777777" w:rsidR="002E5F67" w:rsidRPr="002A3910" w:rsidRDefault="002E5F67" w:rsidP="007F61EF">
            <w:pPr>
              <w:pStyle w:val="TableText"/>
            </w:pPr>
            <w:r w:rsidRPr="002A3910">
              <w:t>All</w:t>
            </w:r>
          </w:p>
        </w:tc>
        <w:tc>
          <w:tcPr>
            <w:tcW w:w="1238" w:type="pct"/>
          </w:tcPr>
          <w:p w14:paraId="343F31B4" w14:textId="77777777" w:rsidR="002E5F67" w:rsidRPr="002A3910" w:rsidRDefault="002E5F67" w:rsidP="007F61EF">
            <w:pPr>
              <w:pStyle w:val="TableText"/>
              <w:rPr>
                <w:b/>
              </w:rPr>
            </w:pPr>
            <w:r w:rsidRPr="002A3910">
              <w:rPr>
                <w:b/>
              </w:rPr>
              <w:t>KILL</w:t>
            </w:r>
          </w:p>
        </w:tc>
      </w:tr>
      <w:tr w:rsidR="002E5F67" w:rsidRPr="002A3910" w14:paraId="699AE69B" w14:textId="77777777" w:rsidTr="00D03A0C">
        <w:tc>
          <w:tcPr>
            <w:tcW w:w="1001" w:type="pct"/>
          </w:tcPr>
          <w:p w14:paraId="1E142FD3" w14:textId="3D98A968" w:rsidR="002E5F67" w:rsidRPr="002A3910" w:rsidRDefault="00000000" w:rsidP="007F61EF">
            <w:pPr>
              <w:pStyle w:val="TableText"/>
            </w:pPr>
            <w:hyperlink w:anchor="ixall_dik" w:history="1">
              <w:r w:rsidR="002E5F67" w:rsidRPr="002A3910">
                <w:rPr>
                  <w:rStyle w:val="Hyperlink"/>
                </w:rPr>
                <w:t>IXALL^DIK</w:t>
              </w:r>
            </w:hyperlink>
          </w:p>
        </w:tc>
        <w:tc>
          <w:tcPr>
            <w:tcW w:w="1094" w:type="pct"/>
          </w:tcPr>
          <w:p w14:paraId="077B746B" w14:textId="77777777" w:rsidR="002E5F67" w:rsidRPr="002A3910" w:rsidRDefault="002E5F67" w:rsidP="007F61EF">
            <w:pPr>
              <w:pStyle w:val="TableText"/>
            </w:pPr>
            <w:r w:rsidRPr="002A3910">
              <w:t>All</w:t>
            </w:r>
          </w:p>
        </w:tc>
        <w:tc>
          <w:tcPr>
            <w:tcW w:w="1667" w:type="pct"/>
          </w:tcPr>
          <w:p w14:paraId="262DDA48" w14:textId="77777777" w:rsidR="002E5F67" w:rsidRPr="002A3910" w:rsidRDefault="002E5F67" w:rsidP="007F61EF">
            <w:pPr>
              <w:pStyle w:val="TableText"/>
            </w:pPr>
            <w:r w:rsidRPr="002A3910">
              <w:t>All</w:t>
            </w:r>
          </w:p>
        </w:tc>
        <w:tc>
          <w:tcPr>
            <w:tcW w:w="1238" w:type="pct"/>
          </w:tcPr>
          <w:p w14:paraId="481BB27B" w14:textId="77777777" w:rsidR="002E5F67" w:rsidRPr="002A3910" w:rsidRDefault="002E5F67" w:rsidP="007F61EF">
            <w:pPr>
              <w:pStyle w:val="TableText"/>
              <w:rPr>
                <w:b/>
              </w:rPr>
            </w:pPr>
            <w:r w:rsidRPr="002A3910">
              <w:rPr>
                <w:b/>
              </w:rPr>
              <w:t>SET</w:t>
            </w:r>
          </w:p>
        </w:tc>
      </w:tr>
      <w:tr w:rsidR="002E5F67" w:rsidRPr="002A3910" w14:paraId="2E0628B8" w14:textId="77777777" w:rsidTr="00D03A0C">
        <w:tc>
          <w:tcPr>
            <w:tcW w:w="1001" w:type="pct"/>
          </w:tcPr>
          <w:p w14:paraId="768DC4E9" w14:textId="5563CBA2" w:rsidR="002E5F67" w:rsidRPr="002A3910" w:rsidRDefault="00000000" w:rsidP="00CF7560">
            <w:pPr>
              <w:pStyle w:val="TableText"/>
            </w:pPr>
            <w:hyperlink w:anchor="ixall2_dik" w:history="1">
              <w:r w:rsidR="002E5F67" w:rsidRPr="002A3910">
                <w:rPr>
                  <w:rStyle w:val="Hyperlink"/>
                </w:rPr>
                <w:t>IXALL2^DIK</w:t>
              </w:r>
            </w:hyperlink>
          </w:p>
        </w:tc>
        <w:tc>
          <w:tcPr>
            <w:tcW w:w="1094" w:type="pct"/>
          </w:tcPr>
          <w:p w14:paraId="37C82178" w14:textId="77777777" w:rsidR="002E5F67" w:rsidRPr="002A3910" w:rsidRDefault="002E5F67" w:rsidP="00CF7560">
            <w:pPr>
              <w:pStyle w:val="TableText"/>
            </w:pPr>
            <w:r w:rsidRPr="002A3910">
              <w:t>All</w:t>
            </w:r>
          </w:p>
        </w:tc>
        <w:tc>
          <w:tcPr>
            <w:tcW w:w="1667" w:type="pct"/>
          </w:tcPr>
          <w:p w14:paraId="13B8D821" w14:textId="77777777" w:rsidR="002E5F67" w:rsidRPr="002A3910" w:rsidRDefault="002E5F67" w:rsidP="00CF7560">
            <w:pPr>
              <w:pStyle w:val="TableText"/>
            </w:pPr>
            <w:r w:rsidRPr="002A3910">
              <w:t>All</w:t>
            </w:r>
          </w:p>
        </w:tc>
        <w:tc>
          <w:tcPr>
            <w:tcW w:w="1238" w:type="pct"/>
          </w:tcPr>
          <w:p w14:paraId="3548342B" w14:textId="77777777" w:rsidR="002E5F67" w:rsidRPr="002A3910" w:rsidRDefault="002E5F67" w:rsidP="00CF7560">
            <w:pPr>
              <w:pStyle w:val="TableText"/>
              <w:rPr>
                <w:b/>
              </w:rPr>
            </w:pPr>
            <w:r w:rsidRPr="002A3910">
              <w:rPr>
                <w:b/>
              </w:rPr>
              <w:t>KILL</w:t>
            </w:r>
          </w:p>
        </w:tc>
      </w:tr>
    </w:tbl>
    <w:p w14:paraId="3D54DF2E" w14:textId="77777777" w:rsidR="002E5F67" w:rsidRPr="002A3910" w:rsidRDefault="002E5F67" w:rsidP="00B66E33">
      <w:pPr>
        <w:pStyle w:val="BodyText6"/>
      </w:pPr>
    </w:p>
    <w:p w14:paraId="7C02B45C" w14:textId="77777777" w:rsidR="00C47949" w:rsidRPr="002A3910" w:rsidRDefault="00166A1D" w:rsidP="00C47949">
      <w:pPr>
        <w:pStyle w:val="BodyText"/>
        <w:keepNext/>
        <w:keepLines/>
      </w:pPr>
      <w:r w:rsidRPr="002A3910">
        <w:t xml:space="preserve">Before calling this </w:t>
      </w:r>
      <w:r w:rsidR="00884D02" w:rsidRPr="002A3910">
        <w:t>API</w:t>
      </w:r>
      <w:r w:rsidRPr="002A3910">
        <w:t xml:space="preserve">, you should be familiar with the effects of executing the </w:t>
      </w:r>
      <w:r w:rsidR="009C6213" w:rsidRPr="002A3910">
        <w:rPr>
          <w:b/>
        </w:rPr>
        <w:t>KILL</w:t>
      </w:r>
      <w:r w:rsidRPr="002A3910">
        <w:t xml:space="preserve"> logic for all cross-references that could be fired</w:t>
      </w:r>
      <w:r w:rsidR="00C47949" w:rsidRPr="002A3910">
        <w:t>, including:</w:t>
      </w:r>
    </w:p>
    <w:p w14:paraId="0ECE26A9" w14:textId="77777777" w:rsidR="00C47949" w:rsidRPr="002A3910" w:rsidRDefault="00C47949" w:rsidP="00C47949">
      <w:pPr>
        <w:pStyle w:val="ListBullet"/>
        <w:keepNext/>
        <w:keepLines/>
      </w:pPr>
      <w:r w:rsidRPr="002A3910">
        <w:t>Bulletins</w:t>
      </w:r>
    </w:p>
    <w:p w14:paraId="15ADD0FA" w14:textId="77777777" w:rsidR="00C47949" w:rsidRPr="002A3910" w:rsidRDefault="00C47949" w:rsidP="00C47949">
      <w:pPr>
        <w:pStyle w:val="ListBullet"/>
        <w:keepNext/>
        <w:keepLines/>
      </w:pPr>
      <w:r w:rsidRPr="002A3910">
        <w:t>Triggers</w:t>
      </w:r>
    </w:p>
    <w:p w14:paraId="4836C769" w14:textId="77777777" w:rsidR="00BE674E" w:rsidRPr="002A3910" w:rsidRDefault="00C47949" w:rsidP="00C47949">
      <w:pPr>
        <w:pStyle w:val="ListBullet"/>
      </w:pPr>
      <w:r w:rsidRPr="002A3910">
        <w:t>MUMPS-type</w:t>
      </w:r>
    </w:p>
    <w:p w14:paraId="788CD0A5" w14:textId="77777777" w:rsidR="00831010" w:rsidRPr="002A3910" w:rsidRDefault="00831010" w:rsidP="00831010">
      <w:pPr>
        <w:pStyle w:val="BodyText6"/>
      </w:pPr>
    </w:p>
    <w:p w14:paraId="4D2D5169" w14:textId="741943B3" w:rsidR="00A35C10" w:rsidRPr="002A3910" w:rsidRDefault="007869D8" w:rsidP="00A35C10">
      <w:pPr>
        <w:pStyle w:val="Note"/>
        <w:keepNext/>
        <w:keepLines/>
      </w:pPr>
      <w:r w:rsidRPr="002A3910">
        <w:rPr>
          <w:noProof/>
        </w:rPr>
        <w:drawing>
          <wp:inline distT="0" distB="0" distL="0" distR="0" wp14:anchorId="1BC463C8" wp14:editId="1A486F0A">
            <wp:extent cx="289560" cy="289560"/>
            <wp:effectExtent l="0" t="0" r="0" b="0"/>
            <wp:docPr id="91" name="Picture 9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4">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40DE6" w:rsidRPr="002A3910">
        <w:tab/>
      </w:r>
      <w:r w:rsidR="00E40DE6" w:rsidRPr="002A3910">
        <w:rPr>
          <w:b/>
        </w:rPr>
        <w:t>NOTE:</w:t>
      </w:r>
      <w:r w:rsidR="009D6FA0" w:rsidRPr="002A3910">
        <w:t xml:space="preserve"> The</w:t>
      </w:r>
      <w:r w:rsidR="00E40DE6" w:rsidRPr="002A3910">
        <w:t xml:space="preserve"> </w:t>
      </w:r>
      <w:hyperlink w:anchor="ixall_dik" w:history="1">
        <w:r w:rsidR="00C47949" w:rsidRPr="002A3910">
          <w:rPr>
            <w:rStyle w:val="Hyperlink"/>
          </w:rPr>
          <w:t>IXALL^DIK</w:t>
        </w:r>
      </w:hyperlink>
      <w:r w:rsidR="00E40DE6" w:rsidRPr="002A3910">
        <w:t xml:space="preserve">, </w:t>
      </w:r>
      <w:hyperlink w:anchor="ixall2_dik" w:history="1">
        <w:r w:rsidR="00C47949" w:rsidRPr="002A3910">
          <w:rPr>
            <w:rStyle w:val="Hyperlink"/>
          </w:rPr>
          <w:t>IXALL2^DIK</w:t>
        </w:r>
      </w:hyperlink>
      <w:r w:rsidR="00E40DE6" w:rsidRPr="002A3910">
        <w:t xml:space="preserve">, </w:t>
      </w:r>
      <w:hyperlink w:anchor="enall_dik" w:history="1">
        <w:r w:rsidR="00C47949" w:rsidRPr="002A3910">
          <w:rPr>
            <w:rStyle w:val="Hyperlink"/>
          </w:rPr>
          <w:t>ENALL^DIK</w:t>
        </w:r>
      </w:hyperlink>
      <w:r w:rsidR="00E40DE6" w:rsidRPr="002A3910">
        <w:t>, ENALL2^DIK</w:t>
      </w:r>
      <w:r w:rsidR="009D6FA0" w:rsidRPr="002A3910">
        <w:t xml:space="preserve"> APIs</w:t>
      </w:r>
      <w:r w:rsidR="00E40DE6" w:rsidRPr="002A3910">
        <w:t xml:space="preserve">, and the </w:t>
      </w:r>
      <w:r w:rsidR="00E40DE6" w:rsidRPr="002A3910">
        <w:rPr>
          <w:b/>
          <w:bCs/>
        </w:rPr>
        <w:t>Re-Index File</w:t>
      </w:r>
      <w:r w:rsidR="00825433" w:rsidRPr="002A3910">
        <w:fldChar w:fldCharType="begin"/>
      </w:r>
      <w:r w:rsidR="00825433" w:rsidRPr="002A3910">
        <w:instrText>xe "Re-Index File Option"</w:instrText>
      </w:r>
      <w:r w:rsidR="00825433" w:rsidRPr="002A3910">
        <w:fldChar w:fldCharType="end"/>
      </w:r>
      <w:r w:rsidR="00825433" w:rsidRPr="002A3910">
        <w:fldChar w:fldCharType="begin"/>
      </w:r>
      <w:r w:rsidR="00825433" w:rsidRPr="002A3910">
        <w:instrText>xe "Options:Re-Index File"</w:instrText>
      </w:r>
      <w:r w:rsidR="00825433" w:rsidRPr="002A3910">
        <w:fldChar w:fldCharType="end"/>
      </w:r>
      <w:r w:rsidR="00825433" w:rsidRPr="002A3910">
        <w:t xml:space="preserve"> [DIRDEX</w:t>
      </w:r>
      <w:r w:rsidR="00825433" w:rsidRPr="002A3910">
        <w:fldChar w:fldCharType="begin"/>
      </w:r>
      <w:r w:rsidR="00825433" w:rsidRPr="002A3910">
        <w:instrText>xe "DIRDEX Option"</w:instrText>
      </w:r>
      <w:r w:rsidR="00825433" w:rsidRPr="002A3910">
        <w:fldChar w:fldCharType="end"/>
      </w:r>
      <w:r w:rsidR="00825433" w:rsidRPr="002A3910">
        <w:fldChar w:fldCharType="begin"/>
      </w:r>
      <w:r w:rsidR="00825433" w:rsidRPr="002A3910">
        <w:instrText>xe "Options:DIRDEX"</w:instrText>
      </w:r>
      <w:r w:rsidR="00825433" w:rsidRPr="002A3910">
        <w:fldChar w:fldCharType="end"/>
      </w:r>
      <w:r w:rsidR="00825433" w:rsidRPr="002A3910">
        <w:t>]</w:t>
      </w:r>
      <w:r w:rsidR="00E40DE6" w:rsidRPr="002A3910">
        <w:t xml:space="preserve"> option on the </w:t>
      </w:r>
      <w:r w:rsidR="00E40DE6" w:rsidRPr="002A3910">
        <w:rPr>
          <w:b/>
          <w:bCs/>
        </w:rPr>
        <w:t>Utility Functions</w:t>
      </w:r>
      <w:r w:rsidR="00825433" w:rsidRPr="002A3910">
        <w:fldChar w:fldCharType="begin"/>
      </w:r>
      <w:r w:rsidR="00825433" w:rsidRPr="002A3910">
        <w:instrText>xe "Utility Functions Menu"</w:instrText>
      </w:r>
      <w:r w:rsidR="00825433" w:rsidRPr="002A3910">
        <w:fldChar w:fldCharType="end"/>
      </w:r>
      <w:r w:rsidR="00825433" w:rsidRPr="002A3910">
        <w:fldChar w:fldCharType="begin"/>
      </w:r>
      <w:r w:rsidR="00825433" w:rsidRPr="002A3910">
        <w:instrText>xe "Menus:Utility Functions"</w:instrText>
      </w:r>
      <w:r w:rsidR="00825433" w:rsidRPr="002A3910">
        <w:fldChar w:fldCharType="end"/>
      </w:r>
      <w:r w:rsidR="00825433" w:rsidRPr="002A3910">
        <w:fldChar w:fldCharType="begin"/>
      </w:r>
      <w:r w:rsidR="00825433" w:rsidRPr="002A3910">
        <w:instrText>xe "Options:Utility Functions"</w:instrText>
      </w:r>
      <w:r w:rsidR="00825433" w:rsidRPr="002A3910">
        <w:fldChar w:fldCharType="end"/>
      </w:r>
      <w:r w:rsidR="00825433" w:rsidRPr="002A3910">
        <w:t xml:space="preserve"> [DIUTILITY</w:t>
      </w:r>
      <w:r w:rsidR="00825433" w:rsidRPr="002A3910">
        <w:fldChar w:fldCharType="begin"/>
      </w:r>
      <w:r w:rsidR="00825433" w:rsidRPr="002A3910">
        <w:instrText>xe "DIUTILITY Menu"</w:instrText>
      </w:r>
      <w:r w:rsidR="00825433" w:rsidRPr="002A3910">
        <w:fldChar w:fldCharType="end"/>
      </w:r>
      <w:r w:rsidR="00825433" w:rsidRPr="002A3910">
        <w:fldChar w:fldCharType="begin"/>
      </w:r>
      <w:r w:rsidR="00825433" w:rsidRPr="002A3910">
        <w:instrText>xe "Menus:DIUTILITY"</w:instrText>
      </w:r>
      <w:r w:rsidR="00825433" w:rsidRPr="002A3910">
        <w:fldChar w:fldCharType="end"/>
      </w:r>
      <w:r w:rsidR="00825433" w:rsidRPr="002A3910">
        <w:fldChar w:fldCharType="begin"/>
      </w:r>
      <w:r w:rsidR="00825433" w:rsidRPr="002A3910">
        <w:instrText>xe "Options:DIUTILITY"</w:instrText>
      </w:r>
      <w:r w:rsidR="00825433" w:rsidRPr="002A3910">
        <w:fldChar w:fldCharType="end"/>
      </w:r>
      <w:r w:rsidR="00825433" w:rsidRPr="002A3910">
        <w:t>]</w:t>
      </w:r>
      <w:r w:rsidR="00E40DE6" w:rsidRPr="002A3910">
        <w:t xml:space="preserve"> menu</w:t>
      </w:r>
      <w:r w:rsidR="00A35C10" w:rsidRPr="002A3910">
        <w:t xml:space="preserve"> do the following:</w:t>
      </w:r>
    </w:p>
    <w:p w14:paraId="5E991291" w14:textId="77777777" w:rsidR="00A35C10" w:rsidRPr="002A3910" w:rsidRDefault="00A35C10" w:rsidP="00A35C10">
      <w:pPr>
        <w:pStyle w:val="ListBulletIndent2"/>
        <w:keepNext/>
        <w:keepLines/>
      </w:pPr>
      <w:r w:rsidRPr="002A3910">
        <w:t>S</w:t>
      </w:r>
      <w:r w:rsidR="00E40DE6" w:rsidRPr="002A3910">
        <w:t xml:space="preserve">et the </w:t>
      </w:r>
      <w:r w:rsidR="00E40DE6" w:rsidRPr="002A3910">
        <w:rPr>
          <w:b/>
          <w:bCs/>
        </w:rPr>
        <w:t>3</w:t>
      </w:r>
      <w:r w:rsidR="00E40DE6" w:rsidRPr="002A3910">
        <w:rPr>
          <w:b/>
          <w:bCs/>
          <w:vertAlign w:val="superscript"/>
        </w:rPr>
        <w:t>rd</w:t>
      </w:r>
      <w:r w:rsidR="00E40DE6" w:rsidRPr="002A3910">
        <w:t xml:space="preserve"> piece of the </w:t>
      </w:r>
      <w:r w:rsidR="00E40DE6" w:rsidRPr="002A3910">
        <w:rPr>
          <w:b/>
        </w:rPr>
        <w:t>0</w:t>
      </w:r>
      <w:r w:rsidR="00E40DE6" w:rsidRPr="002A3910">
        <w:t xml:space="preserve"> node of the file</w:t>
      </w:r>
      <w:r w:rsidR="00084217" w:rsidRPr="002A3910">
        <w:t>’</w:t>
      </w:r>
      <w:r w:rsidR="00E40DE6" w:rsidRPr="002A3910">
        <w:t>s global root (the file header) to the last internal entry number used in the file.</w:t>
      </w:r>
    </w:p>
    <w:p w14:paraId="316A3452" w14:textId="77777777" w:rsidR="00E40DE6" w:rsidRPr="002A3910" w:rsidRDefault="00A35C10" w:rsidP="00A35C10">
      <w:pPr>
        <w:pStyle w:val="ListBulletIndent2"/>
      </w:pPr>
      <w:r w:rsidRPr="002A3910">
        <w:t>S</w:t>
      </w:r>
      <w:r w:rsidR="00E40DE6" w:rsidRPr="002A3910">
        <w:t xml:space="preserve">et the </w:t>
      </w:r>
      <w:r w:rsidR="00E40DE6" w:rsidRPr="002A3910">
        <w:rPr>
          <w:b/>
          <w:bCs/>
        </w:rPr>
        <w:t>4</w:t>
      </w:r>
      <w:r w:rsidR="00E40DE6" w:rsidRPr="002A3910">
        <w:rPr>
          <w:b/>
          <w:bCs/>
          <w:vertAlign w:val="superscript"/>
        </w:rPr>
        <w:t>th</w:t>
      </w:r>
      <w:r w:rsidR="00E40DE6" w:rsidRPr="002A3910">
        <w:t xml:space="preserve"> piece to the total number of entries in the file.</w:t>
      </w:r>
    </w:p>
    <w:p w14:paraId="5265F9FE" w14:textId="77777777" w:rsidR="00831010" w:rsidRPr="002A3910" w:rsidRDefault="00831010" w:rsidP="00831010">
      <w:pPr>
        <w:pStyle w:val="BodyText6"/>
      </w:pPr>
    </w:p>
    <w:p w14:paraId="2D3454B3" w14:textId="77777777" w:rsidR="00166A1D" w:rsidRPr="002A3910" w:rsidRDefault="00166A1D" w:rsidP="00CD348A">
      <w:pPr>
        <w:pStyle w:val="AltHeading5"/>
        <w:rPr>
          <w:noProof w:val="0"/>
        </w:rPr>
      </w:pPr>
      <w:r w:rsidRPr="002A3910">
        <w:rPr>
          <w:noProof w:val="0"/>
        </w:rPr>
        <w:t>Input Variables</w:t>
      </w:r>
    </w:p>
    <w:p w14:paraId="4BA21F2F" w14:textId="77777777" w:rsidR="007F61EF" w:rsidRPr="002A3910" w:rsidRDefault="007F61EF" w:rsidP="007F61EF">
      <w:pPr>
        <w:pStyle w:val="APIParameters"/>
        <w:rPr>
          <w:noProof w:val="0"/>
        </w:rPr>
      </w:pPr>
      <w:r w:rsidRPr="002A3910">
        <w:rPr>
          <w:b/>
          <w:noProof w:val="0"/>
        </w:rPr>
        <w:t>DIK:</w:t>
      </w:r>
      <w:r w:rsidRPr="002A3910">
        <w:rPr>
          <w:noProof w:val="0"/>
        </w:rPr>
        <w:tab/>
        <w:t xml:space="preserve">If you are executing the </w:t>
      </w:r>
      <w:r w:rsidRPr="002A3910">
        <w:rPr>
          <w:b/>
          <w:noProof w:val="0"/>
        </w:rPr>
        <w:t>KILL</w:t>
      </w:r>
      <w:r w:rsidRPr="002A3910">
        <w:rPr>
          <w:noProof w:val="0"/>
        </w:rPr>
        <w:t xml:space="preserve"> logic for all entries at the </w:t>
      </w:r>
      <w:r w:rsidRPr="002A3910">
        <w:rPr>
          <w:rStyle w:val="Emphasis"/>
          <w:iCs/>
          <w:noProof w:val="0"/>
        </w:rPr>
        <w:t>top-level</w:t>
      </w:r>
      <w:r w:rsidRPr="002A3910">
        <w:rPr>
          <w:noProof w:val="0"/>
        </w:rPr>
        <w:t xml:space="preserve"> of a file, set </w:t>
      </w:r>
      <w:r w:rsidRPr="002A3910">
        <w:rPr>
          <w:b/>
          <w:noProof w:val="0"/>
        </w:rPr>
        <w:t>DIK</w:t>
      </w:r>
      <w:r w:rsidRPr="002A3910">
        <w:rPr>
          <w:noProof w:val="0"/>
        </w:rPr>
        <w:t xml:space="preserve"> to the global root of the file.</w:t>
      </w:r>
    </w:p>
    <w:p w14:paraId="259324D8" w14:textId="77777777" w:rsidR="007F61EF" w:rsidRPr="002A3910" w:rsidRDefault="007F61EF" w:rsidP="007F61EF">
      <w:pPr>
        <w:pStyle w:val="APIParameters"/>
        <w:rPr>
          <w:noProof w:val="0"/>
        </w:rPr>
      </w:pPr>
      <w:r w:rsidRPr="002A3910">
        <w:rPr>
          <w:b/>
          <w:noProof w:val="0"/>
        </w:rPr>
        <w:t>DA(1..n):</w:t>
      </w:r>
      <w:r w:rsidRPr="002A3910">
        <w:rPr>
          <w:noProof w:val="0"/>
        </w:rPr>
        <w:tab/>
        <w:t xml:space="preserve">If you are executing the </w:t>
      </w:r>
      <w:r w:rsidRPr="002A3910">
        <w:rPr>
          <w:b/>
          <w:noProof w:val="0"/>
        </w:rPr>
        <w:t>KILL</w:t>
      </w:r>
      <w:r w:rsidRPr="002A3910">
        <w:rPr>
          <w:noProof w:val="0"/>
        </w:rPr>
        <w:t xml:space="preserve"> logic for all entries in a subfile only, set </w:t>
      </w:r>
      <w:r w:rsidRPr="002A3910">
        <w:rPr>
          <w:b/>
          <w:noProof w:val="0"/>
        </w:rPr>
        <w:t>DIK</w:t>
      </w:r>
      <w:r w:rsidRPr="002A3910">
        <w:rPr>
          <w:noProof w:val="0"/>
        </w:rPr>
        <w:t xml:space="preserve"> to the full global root of the subfile.</w:t>
      </w:r>
    </w:p>
    <w:p w14:paraId="18F932FC" w14:textId="77777777" w:rsidR="007F61EF" w:rsidRPr="002A3910" w:rsidRDefault="007F61EF" w:rsidP="007F61EF">
      <w:pPr>
        <w:pStyle w:val="APIParametersText"/>
        <w:rPr>
          <w:noProof w:val="0"/>
        </w:rPr>
      </w:pPr>
      <w:r w:rsidRPr="002A3910">
        <w:rPr>
          <w:noProof w:val="0"/>
        </w:rPr>
        <w:t xml:space="preserve">If you are executing the </w:t>
      </w:r>
      <w:r w:rsidRPr="002A3910">
        <w:rPr>
          <w:b/>
          <w:noProof w:val="0"/>
        </w:rPr>
        <w:t>KILL</w:t>
      </w:r>
      <w:r w:rsidRPr="002A3910">
        <w:rPr>
          <w:noProof w:val="0"/>
        </w:rPr>
        <w:t xml:space="preserve"> logic for all entries at the </w:t>
      </w:r>
      <w:r w:rsidRPr="002A3910">
        <w:rPr>
          <w:i/>
          <w:noProof w:val="0"/>
        </w:rPr>
        <w:t>top-level</w:t>
      </w:r>
      <w:r w:rsidRPr="002A3910">
        <w:rPr>
          <w:noProof w:val="0"/>
        </w:rPr>
        <w:t xml:space="preserve"> of a file, this variable need </w:t>
      </w:r>
      <w:r w:rsidRPr="002A3910">
        <w:rPr>
          <w:i/>
          <w:noProof w:val="0"/>
        </w:rPr>
        <w:t>not</w:t>
      </w:r>
      <w:r w:rsidRPr="002A3910">
        <w:rPr>
          <w:noProof w:val="0"/>
        </w:rPr>
        <w:t xml:space="preserve"> be set.</w:t>
      </w:r>
    </w:p>
    <w:p w14:paraId="2B25B016" w14:textId="77777777" w:rsidR="004F5760" w:rsidRPr="002A3910" w:rsidRDefault="007F61EF" w:rsidP="004F5760">
      <w:pPr>
        <w:pStyle w:val="APIParametersText"/>
        <w:keepNext/>
        <w:keepLines/>
        <w:rPr>
          <w:noProof w:val="0"/>
        </w:rPr>
      </w:pPr>
      <w:r w:rsidRPr="002A3910">
        <w:rPr>
          <w:noProof w:val="0"/>
        </w:rPr>
        <w:t xml:space="preserve">If you are executing the </w:t>
      </w:r>
      <w:r w:rsidRPr="002A3910">
        <w:rPr>
          <w:b/>
          <w:noProof w:val="0"/>
        </w:rPr>
        <w:t>KILL</w:t>
      </w:r>
      <w:r w:rsidRPr="002A3910">
        <w:rPr>
          <w:noProof w:val="0"/>
        </w:rPr>
        <w:t xml:space="preserve"> logic for all entries in a</w:t>
      </w:r>
      <w:r w:rsidRPr="002A3910">
        <w:rPr>
          <w:i/>
          <w:noProof w:val="0"/>
        </w:rPr>
        <w:t xml:space="preserve"> </w:t>
      </w:r>
      <w:r w:rsidRPr="002A3910">
        <w:rPr>
          <w:rStyle w:val="Emphasis"/>
          <w:i w:val="0"/>
          <w:iCs/>
          <w:noProof w:val="0"/>
        </w:rPr>
        <w:t>subfile</w:t>
      </w:r>
      <w:r w:rsidRPr="002A3910">
        <w:rPr>
          <w:i/>
          <w:noProof w:val="0"/>
        </w:rPr>
        <w:t xml:space="preserve">, </w:t>
      </w:r>
      <w:r w:rsidRPr="002A3910">
        <w:rPr>
          <w:noProof w:val="0"/>
        </w:rPr>
        <w:t xml:space="preserve">set up </w:t>
      </w:r>
      <w:r w:rsidRPr="002A3910">
        <w:rPr>
          <w:b/>
          <w:noProof w:val="0"/>
        </w:rPr>
        <w:t>DA</w:t>
      </w:r>
      <w:r w:rsidR="004F5760" w:rsidRPr="002A3910">
        <w:rPr>
          <w:noProof w:val="0"/>
        </w:rPr>
        <w:t xml:space="preserve"> as an array, where:</w:t>
      </w:r>
    </w:p>
    <w:p w14:paraId="5FE0FADB" w14:textId="77777777" w:rsidR="004F5760" w:rsidRPr="002A3910" w:rsidRDefault="007F61EF" w:rsidP="004F5760">
      <w:pPr>
        <w:pStyle w:val="APIParametersListBullet"/>
        <w:keepNext/>
        <w:keepLines/>
        <w:rPr>
          <w:noProof w:val="0"/>
        </w:rPr>
      </w:pPr>
      <w:r w:rsidRPr="002A3910">
        <w:rPr>
          <w:b/>
          <w:noProof w:val="0"/>
        </w:rPr>
        <w:t>DA(1)</w:t>
      </w:r>
      <w:r w:rsidR="004F5760" w:rsidRPr="002A3910">
        <w:rPr>
          <w:b/>
          <w:noProof w:val="0"/>
        </w:rPr>
        <w:t>—</w:t>
      </w:r>
      <w:r w:rsidR="004F5760" w:rsidRPr="002A3910">
        <w:rPr>
          <w:noProof w:val="0"/>
        </w:rPr>
        <w:t>E</w:t>
      </w:r>
      <w:r w:rsidRPr="002A3910">
        <w:rPr>
          <w:noProof w:val="0"/>
        </w:rPr>
        <w:t>ntry number</w:t>
      </w:r>
      <w:r w:rsidR="004F5760" w:rsidRPr="002A3910">
        <w:rPr>
          <w:noProof w:val="0"/>
        </w:rPr>
        <w:t xml:space="preserve"> at the next higher file level.</w:t>
      </w:r>
    </w:p>
    <w:p w14:paraId="55048C9B" w14:textId="77777777" w:rsidR="004F5760" w:rsidRPr="002A3910" w:rsidRDefault="004F5760" w:rsidP="004F5760">
      <w:pPr>
        <w:pStyle w:val="APIParametersListBullet"/>
        <w:keepNext/>
        <w:keepLines/>
        <w:rPr>
          <w:noProof w:val="0"/>
        </w:rPr>
      </w:pPr>
      <w:r w:rsidRPr="002A3910">
        <w:rPr>
          <w:b/>
          <w:noProof w:val="0"/>
        </w:rPr>
        <w:t>DA(2)—</w:t>
      </w:r>
      <w:r w:rsidRPr="002A3910">
        <w:rPr>
          <w:noProof w:val="0"/>
        </w:rPr>
        <w:t>E</w:t>
      </w:r>
      <w:r w:rsidR="007F61EF" w:rsidRPr="002A3910">
        <w:rPr>
          <w:noProof w:val="0"/>
        </w:rPr>
        <w:t>ntry nu</w:t>
      </w:r>
      <w:r w:rsidRPr="002A3910">
        <w:rPr>
          <w:noProof w:val="0"/>
        </w:rPr>
        <w:t>mber one level above that, etc.</w:t>
      </w:r>
    </w:p>
    <w:p w14:paraId="2A93097A" w14:textId="77777777" w:rsidR="004F5760" w:rsidRPr="002A3910" w:rsidRDefault="007F61EF" w:rsidP="004F5760">
      <w:pPr>
        <w:pStyle w:val="APIParametersListBullet"/>
        <w:rPr>
          <w:noProof w:val="0"/>
        </w:rPr>
      </w:pPr>
      <w:r w:rsidRPr="002A3910">
        <w:rPr>
          <w:b/>
          <w:noProof w:val="0"/>
        </w:rPr>
        <w:t>DA(</w:t>
      </w:r>
      <w:r w:rsidRPr="002A3910">
        <w:rPr>
          <w:b/>
          <w:i/>
          <w:noProof w:val="0"/>
        </w:rPr>
        <w:t>n</w:t>
      </w:r>
      <w:r w:rsidRPr="002A3910">
        <w:rPr>
          <w:b/>
          <w:noProof w:val="0"/>
        </w:rPr>
        <w:t>)</w:t>
      </w:r>
      <w:r w:rsidR="004F5760" w:rsidRPr="002A3910">
        <w:rPr>
          <w:b/>
          <w:noProof w:val="0"/>
        </w:rPr>
        <w:t>—</w:t>
      </w:r>
      <w:r w:rsidR="004F5760" w:rsidRPr="002A3910">
        <w:rPr>
          <w:noProof w:val="0"/>
        </w:rPr>
        <w:t>E</w:t>
      </w:r>
      <w:r w:rsidRPr="002A3910">
        <w:rPr>
          <w:noProof w:val="0"/>
        </w:rPr>
        <w:t>ntry number at the file’s t</w:t>
      </w:r>
      <w:r w:rsidR="004F5760" w:rsidRPr="002A3910">
        <w:rPr>
          <w:noProof w:val="0"/>
        </w:rPr>
        <w:t>op-level.</w:t>
      </w:r>
    </w:p>
    <w:p w14:paraId="65DF47C3" w14:textId="77777777" w:rsidR="00831010" w:rsidRPr="002A3910" w:rsidRDefault="00831010" w:rsidP="00831010">
      <w:pPr>
        <w:pStyle w:val="BodyText6"/>
      </w:pPr>
    </w:p>
    <w:p w14:paraId="41D0F7C1" w14:textId="77777777" w:rsidR="007F61EF" w:rsidRPr="002A3910" w:rsidRDefault="007F61EF" w:rsidP="007F61EF">
      <w:pPr>
        <w:pStyle w:val="APIParametersText"/>
        <w:rPr>
          <w:noProof w:val="0"/>
        </w:rPr>
      </w:pPr>
      <w:r w:rsidRPr="002A3910">
        <w:rPr>
          <w:noProof w:val="0"/>
        </w:rPr>
        <w:t xml:space="preserve">Since ENALL2^DIK executes the </w:t>
      </w:r>
      <w:r w:rsidRPr="002A3910">
        <w:rPr>
          <w:b/>
          <w:noProof w:val="0"/>
        </w:rPr>
        <w:t>KILL</w:t>
      </w:r>
      <w:r w:rsidRPr="002A3910">
        <w:rPr>
          <w:noProof w:val="0"/>
        </w:rPr>
        <w:t xml:space="preserve"> logic for all entries at a given file level, do </w:t>
      </w:r>
      <w:r w:rsidRPr="002A3910">
        <w:rPr>
          <w:i/>
          <w:noProof w:val="0"/>
        </w:rPr>
        <w:t>not</w:t>
      </w:r>
      <w:r w:rsidRPr="002A3910">
        <w:rPr>
          <w:noProof w:val="0"/>
        </w:rPr>
        <w:t xml:space="preserve"> set the unsubscripted </w:t>
      </w:r>
      <w:r w:rsidRPr="002A3910">
        <w:rPr>
          <w:b/>
          <w:noProof w:val="0"/>
        </w:rPr>
        <w:t>DA</w:t>
      </w:r>
      <w:r w:rsidRPr="002A3910">
        <w:rPr>
          <w:noProof w:val="0"/>
        </w:rPr>
        <w:t xml:space="preserve"> node.</w:t>
      </w:r>
    </w:p>
    <w:p w14:paraId="08BD80E2" w14:textId="77777777" w:rsidR="007F61EF" w:rsidRPr="002A3910" w:rsidRDefault="007F61EF" w:rsidP="00647B0E">
      <w:pPr>
        <w:pStyle w:val="APIParameters"/>
        <w:keepNext/>
        <w:keepLines/>
        <w:rPr>
          <w:noProof w:val="0"/>
        </w:rPr>
      </w:pPr>
      <w:r w:rsidRPr="002A3910">
        <w:rPr>
          <w:b/>
          <w:noProof w:val="0"/>
        </w:rPr>
        <w:t>DIK(1):</w:t>
      </w:r>
      <w:r w:rsidRPr="002A3910">
        <w:rPr>
          <w:noProof w:val="0"/>
        </w:rPr>
        <w:tab/>
        <w:t xml:space="preserve">Set </w:t>
      </w:r>
      <w:r w:rsidRPr="002A3910">
        <w:rPr>
          <w:b/>
          <w:noProof w:val="0"/>
        </w:rPr>
        <w:t>DIK(1)</w:t>
      </w:r>
      <w:r w:rsidR="004F5760" w:rsidRPr="002A3910">
        <w:rPr>
          <w:noProof w:val="0"/>
        </w:rPr>
        <w:t xml:space="preserve"> to the field number </w:t>
      </w:r>
      <w:r w:rsidRPr="002A3910">
        <w:rPr>
          <w:noProof w:val="0"/>
        </w:rPr>
        <w:t xml:space="preserve">to get </w:t>
      </w:r>
      <w:r w:rsidRPr="002A3910">
        <w:rPr>
          <w:i/>
          <w:noProof w:val="0"/>
        </w:rPr>
        <w:t>all</w:t>
      </w:r>
      <w:r w:rsidRPr="002A3910">
        <w:rPr>
          <w:noProof w:val="0"/>
        </w:rPr>
        <w:t xml:space="preserve"> cross-r</w:t>
      </w:r>
      <w:r w:rsidR="004F5760" w:rsidRPr="002A3910">
        <w:rPr>
          <w:noProof w:val="0"/>
        </w:rPr>
        <w:t>eferences defined on that field</w:t>
      </w:r>
      <w:r w:rsidRPr="002A3910">
        <w:rPr>
          <w:noProof w:val="0"/>
        </w:rPr>
        <w:t>. For example:</w:t>
      </w:r>
    </w:p>
    <w:p w14:paraId="69060271" w14:textId="77777777" w:rsidR="00647B0E" w:rsidRPr="002A3910" w:rsidRDefault="00647B0E" w:rsidP="00647B0E">
      <w:pPr>
        <w:pStyle w:val="BodyText6"/>
        <w:keepNext/>
        <w:keepLines/>
      </w:pPr>
    </w:p>
    <w:p w14:paraId="26988690" w14:textId="77777777" w:rsidR="007F61EF" w:rsidRPr="002A3910" w:rsidRDefault="007F61EF" w:rsidP="007F61EF">
      <w:pPr>
        <w:pStyle w:val="APIParametersCode"/>
        <w:rPr>
          <w:noProof w:val="0"/>
        </w:rPr>
      </w:pPr>
      <w:r w:rsidRPr="002A3910">
        <w:rPr>
          <w:noProof w:val="0"/>
        </w:rPr>
        <w:t>S DIK(1)=.01</w:t>
      </w:r>
    </w:p>
    <w:p w14:paraId="446F102A" w14:textId="77777777" w:rsidR="00647B0E" w:rsidRPr="002A3910" w:rsidRDefault="00647B0E" w:rsidP="00647B0E">
      <w:pPr>
        <w:pStyle w:val="BodyText6"/>
      </w:pPr>
    </w:p>
    <w:p w14:paraId="73CBEA87" w14:textId="77777777" w:rsidR="004F5760" w:rsidRPr="002A3910" w:rsidRDefault="00766B92" w:rsidP="00647B0E">
      <w:pPr>
        <w:pStyle w:val="APIParametersText"/>
        <w:keepNext/>
        <w:keepLines/>
        <w:rPr>
          <w:noProof w:val="0"/>
        </w:rPr>
      </w:pPr>
      <w:r w:rsidRPr="002A3910">
        <w:rPr>
          <w:noProof w:val="0"/>
        </w:rPr>
        <w:t>Or</w:t>
      </w:r>
      <w:r w:rsidR="004F5760" w:rsidRPr="002A3910">
        <w:rPr>
          <w:noProof w:val="0"/>
        </w:rPr>
        <w:t>:</w:t>
      </w:r>
    </w:p>
    <w:p w14:paraId="70F143FC" w14:textId="77777777" w:rsidR="007F61EF" w:rsidRPr="002A3910" w:rsidRDefault="004F5760" w:rsidP="00647B0E">
      <w:pPr>
        <w:pStyle w:val="APIParametersText"/>
        <w:keepNext/>
        <w:keepLines/>
        <w:rPr>
          <w:noProof w:val="0"/>
        </w:rPr>
      </w:pPr>
      <w:r w:rsidRPr="002A3910">
        <w:rPr>
          <w:noProof w:val="0"/>
        </w:rPr>
        <w:t>S</w:t>
      </w:r>
      <w:r w:rsidR="007F61EF" w:rsidRPr="002A3910">
        <w:rPr>
          <w:noProof w:val="0"/>
        </w:rPr>
        <w:t xml:space="preserve">et </w:t>
      </w:r>
      <w:r w:rsidR="007F61EF" w:rsidRPr="002A3910">
        <w:rPr>
          <w:b/>
          <w:noProof w:val="0"/>
        </w:rPr>
        <w:t>DIK(1)</w:t>
      </w:r>
      <w:r w:rsidR="007F61EF" w:rsidRPr="002A3910">
        <w:rPr>
          <w:noProof w:val="0"/>
        </w:rPr>
        <w:t xml:space="preserve"> to the field number and the names or numbers of specific cross-references on that f</w:t>
      </w:r>
      <w:r w:rsidR="001E014A" w:rsidRPr="002A3910">
        <w:rPr>
          <w:noProof w:val="0"/>
        </w:rPr>
        <w:t>ield, all separated by carets (</w:t>
      </w:r>
      <w:r w:rsidR="001E014A" w:rsidRPr="002A3910">
        <w:rPr>
          <w:b/>
          <w:noProof w:val="0"/>
        </w:rPr>
        <w:t>^</w:t>
      </w:r>
      <w:r w:rsidR="007F61EF" w:rsidRPr="002A3910">
        <w:rPr>
          <w:noProof w:val="0"/>
        </w:rPr>
        <w:t>). For example:</w:t>
      </w:r>
    </w:p>
    <w:p w14:paraId="72CA1FFE" w14:textId="77777777" w:rsidR="00647B0E" w:rsidRPr="002A3910" w:rsidRDefault="00647B0E" w:rsidP="00647B0E">
      <w:pPr>
        <w:pStyle w:val="BodyText6"/>
        <w:keepNext/>
        <w:keepLines/>
      </w:pPr>
    </w:p>
    <w:p w14:paraId="4F3A4072" w14:textId="77777777" w:rsidR="001C3C5D" w:rsidRPr="002A3910" w:rsidRDefault="001C3C5D" w:rsidP="001C3C5D">
      <w:pPr>
        <w:pStyle w:val="APIParametersCode"/>
        <w:rPr>
          <w:noProof w:val="0"/>
        </w:rPr>
      </w:pPr>
      <w:r w:rsidRPr="002A3910">
        <w:rPr>
          <w:noProof w:val="0"/>
        </w:rPr>
        <w:t>S DIK(1)=“.01^B”</w:t>
      </w:r>
    </w:p>
    <w:p w14:paraId="08C721EB" w14:textId="77777777" w:rsidR="001C3C5D" w:rsidRPr="002A3910" w:rsidRDefault="001C3C5D" w:rsidP="001C3C5D">
      <w:pPr>
        <w:pStyle w:val="APIParametersCode"/>
        <w:rPr>
          <w:noProof w:val="0"/>
        </w:rPr>
      </w:pPr>
      <w:r w:rsidRPr="002A3910">
        <w:rPr>
          <w:noProof w:val="0"/>
        </w:rPr>
        <w:t>S DIK(1)=“.01^B^C”</w:t>
      </w:r>
    </w:p>
    <w:p w14:paraId="5A6CF94E" w14:textId="77777777" w:rsidR="001C3C5D" w:rsidRPr="002A3910" w:rsidRDefault="001C3C5D" w:rsidP="001C3C5D">
      <w:pPr>
        <w:pStyle w:val="APIParametersCode"/>
        <w:rPr>
          <w:noProof w:val="0"/>
        </w:rPr>
      </w:pPr>
      <w:r w:rsidRPr="002A3910">
        <w:rPr>
          <w:noProof w:val="0"/>
        </w:rPr>
        <w:t>S DIK(1)=“.01^1^2”</w:t>
      </w:r>
    </w:p>
    <w:p w14:paraId="21A50360" w14:textId="77777777" w:rsidR="007F61EF" w:rsidRPr="002A3910" w:rsidRDefault="001C3C5D" w:rsidP="001C3C5D">
      <w:pPr>
        <w:pStyle w:val="APIParametersCode"/>
        <w:rPr>
          <w:noProof w:val="0"/>
        </w:rPr>
      </w:pPr>
      <w:r w:rsidRPr="002A3910">
        <w:rPr>
          <w:noProof w:val="0"/>
        </w:rPr>
        <w:t>D ENALL2^DIK</w:t>
      </w:r>
    </w:p>
    <w:p w14:paraId="527F2BC7" w14:textId="77777777" w:rsidR="0060035B" w:rsidRPr="002A3910" w:rsidRDefault="0060035B" w:rsidP="00B66E33">
      <w:pPr>
        <w:pStyle w:val="BodyText6"/>
      </w:pPr>
    </w:p>
    <w:p w14:paraId="73BF4A15" w14:textId="77777777" w:rsidR="00E86526" w:rsidRPr="002A3910" w:rsidRDefault="00E86526" w:rsidP="0074437A">
      <w:pPr>
        <w:pStyle w:val="Heading3"/>
      </w:pPr>
      <w:bookmarkStart w:id="294" w:name="ix_dik"/>
      <w:bookmarkStart w:id="295" w:name="_Ref343154942"/>
      <w:bookmarkStart w:id="296" w:name="_Toc159568734"/>
      <w:r w:rsidRPr="002A3910">
        <w:t>IX^DIK</w:t>
      </w:r>
      <w:bookmarkEnd w:id="294"/>
      <w:r w:rsidRPr="002A3910">
        <w:t xml:space="preserve">: </w:t>
      </w:r>
      <w:bookmarkEnd w:id="295"/>
      <w:r w:rsidR="00095ABB" w:rsidRPr="002A3910">
        <w:t>Reindex All File Cross-References for One File Entry—KILL and SET Logic</w:t>
      </w:r>
      <w:bookmarkEnd w:id="296"/>
    </w:p>
    <w:p w14:paraId="0C89EAD6" w14:textId="77777777" w:rsidR="00F67104" w:rsidRPr="002A3910" w:rsidRDefault="00F67104" w:rsidP="00F67104">
      <w:pPr>
        <w:pStyle w:val="AltHeading5"/>
        <w:rPr>
          <w:noProof w:val="0"/>
        </w:rPr>
      </w:pPr>
      <w:r w:rsidRPr="002A3910">
        <w:rPr>
          <w:noProof w:val="0"/>
        </w:rPr>
        <w:t>Reference Type</w:t>
      </w:r>
    </w:p>
    <w:p w14:paraId="2202DA1A" w14:textId="77777777" w:rsidR="00F67104" w:rsidRPr="002A3910" w:rsidRDefault="00F67104" w:rsidP="00F67104">
      <w:pPr>
        <w:pStyle w:val="BodyText"/>
        <w:keepNext/>
        <w:keepLines/>
      </w:pPr>
      <w:r w:rsidRPr="002A3910">
        <w:t>Supported</w:t>
      </w:r>
      <w:r w:rsidRPr="002A3910">
        <w:rPr>
          <w:vanish/>
        </w:rPr>
        <w:fldChar w:fldCharType="begin"/>
      </w:r>
      <w:r w:rsidRPr="002A3910">
        <w:rPr>
          <w:vanish/>
        </w:rPr>
        <w:instrText xml:space="preserve"> XE “</w:instrText>
      </w:r>
      <w:r w:rsidR="00130972" w:rsidRPr="002A3910">
        <w:rPr>
          <w:vanish/>
        </w:rPr>
        <w:instrText>DIK</w:instrText>
      </w:r>
      <w:r w:rsidRPr="002A3910">
        <w:rPr>
          <w:vanish/>
        </w:rPr>
        <w:instrText>:</w:instrText>
      </w:r>
      <w:r w:rsidR="00130972" w:rsidRPr="002A3910">
        <w:instrText>IX^DIK</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130972" w:rsidRPr="002A3910">
        <w:instrText>IX^DIK</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130972" w:rsidRPr="002A3910">
        <w:instrText>IX^DIK</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130972" w:rsidRPr="002A3910">
        <w:instrText>IX^DIK</w:instrText>
      </w:r>
      <w:r w:rsidRPr="002A3910">
        <w:instrText xml:space="preserve">” </w:instrText>
      </w:r>
      <w:r w:rsidRPr="002A3910">
        <w:rPr>
          <w:vanish/>
        </w:rPr>
        <w:fldChar w:fldCharType="end"/>
      </w:r>
      <w:r w:rsidRPr="002A3910">
        <w:fldChar w:fldCharType="begin"/>
      </w:r>
      <w:r w:rsidRPr="002A3910">
        <w:instrText>XE "APIs:</w:instrText>
      </w:r>
      <w:r w:rsidR="00130972" w:rsidRPr="002A3910">
        <w:instrText>IX^DIK</w:instrText>
      </w:r>
      <w:r w:rsidRPr="002A3910">
        <w:instrText>"</w:instrText>
      </w:r>
      <w:r w:rsidRPr="002A3910">
        <w:fldChar w:fldCharType="end"/>
      </w:r>
      <w:r w:rsidR="00130972" w:rsidRPr="002A3910">
        <w:fldChar w:fldCharType="begin"/>
      </w:r>
      <w:r w:rsidR="00130972" w:rsidRPr="002A3910">
        <w:instrText>XE "Cross-References:IX^DIK"</w:instrText>
      </w:r>
      <w:r w:rsidR="00130972" w:rsidRPr="002A3910">
        <w:fldChar w:fldCharType="end"/>
      </w:r>
      <w:r w:rsidR="00130972" w:rsidRPr="002A3910">
        <w:fldChar w:fldCharType="begin"/>
      </w:r>
      <w:r w:rsidR="00130972" w:rsidRPr="002A3910">
        <w:instrText>XE "Reindex All File Cross-References for One File Entry:KILL and SET Logic</w:instrText>
      </w:r>
      <w:r w:rsidR="006957C5" w:rsidRPr="002A3910">
        <w:instrText>:IX^DIK</w:instrText>
      </w:r>
      <w:r w:rsidR="00130972" w:rsidRPr="002A3910">
        <w:instrText>"</w:instrText>
      </w:r>
      <w:r w:rsidR="00130972" w:rsidRPr="002A3910">
        <w:fldChar w:fldCharType="end"/>
      </w:r>
    </w:p>
    <w:p w14:paraId="6275E06C" w14:textId="77777777" w:rsidR="00F67104" w:rsidRPr="002A3910" w:rsidRDefault="00F67104" w:rsidP="00F67104">
      <w:pPr>
        <w:pStyle w:val="AltHeading5"/>
        <w:rPr>
          <w:noProof w:val="0"/>
        </w:rPr>
      </w:pPr>
      <w:r w:rsidRPr="002A3910">
        <w:rPr>
          <w:noProof w:val="0"/>
        </w:rPr>
        <w:t>Category</w:t>
      </w:r>
    </w:p>
    <w:p w14:paraId="5F2F8C4A" w14:textId="77777777" w:rsidR="00F67104" w:rsidRPr="002A3910" w:rsidRDefault="00F67104" w:rsidP="00F67104">
      <w:pPr>
        <w:pStyle w:val="APIText"/>
        <w:keepNext/>
        <w:keepLines/>
      </w:pPr>
      <w:r w:rsidRPr="002A3910">
        <w:t>Classic VA FileMan</w:t>
      </w:r>
    </w:p>
    <w:p w14:paraId="3E25D2CB" w14:textId="77777777" w:rsidR="00F67104" w:rsidRPr="002A3910" w:rsidRDefault="00FC5B86" w:rsidP="00F67104">
      <w:pPr>
        <w:pStyle w:val="AltHeading5"/>
        <w:rPr>
          <w:noProof w:val="0"/>
        </w:rPr>
      </w:pPr>
      <w:r w:rsidRPr="002A3910">
        <w:rPr>
          <w:noProof w:val="0"/>
        </w:rPr>
        <w:t>ICR#</w:t>
      </w:r>
    </w:p>
    <w:p w14:paraId="4C147C67" w14:textId="77777777" w:rsidR="00F67104" w:rsidRPr="002A3910" w:rsidRDefault="00545A95" w:rsidP="00F67104">
      <w:pPr>
        <w:pStyle w:val="APIText"/>
        <w:keepNext/>
        <w:keepLines/>
      </w:pPr>
      <w:r w:rsidRPr="002A3910">
        <w:t>10013</w:t>
      </w:r>
    </w:p>
    <w:p w14:paraId="48F56045" w14:textId="77777777" w:rsidR="00F67104" w:rsidRPr="002A3910" w:rsidRDefault="00F67104" w:rsidP="00F67104">
      <w:pPr>
        <w:pStyle w:val="AltHeading5"/>
        <w:rPr>
          <w:noProof w:val="0"/>
        </w:rPr>
      </w:pPr>
      <w:r w:rsidRPr="002A3910">
        <w:rPr>
          <w:noProof w:val="0"/>
        </w:rPr>
        <w:t>Description</w:t>
      </w:r>
    </w:p>
    <w:p w14:paraId="087B23A4" w14:textId="77777777" w:rsidR="009D6FA0" w:rsidRPr="002A3910" w:rsidRDefault="009D6FA0" w:rsidP="009D6FA0">
      <w:pPr>
        <w:pStyle w:val="BodyText"/>
        <w:keepNext/>
        <w:keepLines/>
      </w:pPr>
      <w:r w:rsidRPr="002A3910">
        <w:t xml:space="preserve">The IX^DIK API reindexes all cross-references of the file for only one entry in the file. It executes first the </w:t>
      </w:r>
      <w:r w:rsidRPr="002A3910">
        <w:rPr>
          <w:b/>
        </w:rPr>
        <w:t>KILL</w:t>
      </w:r>
      <w:r w:rsidRPr="002A3910">
        <w:t xml:space="preserve"> logic and then the </w:t>
      </w:r>
      <w:r w:rsidRPr="002A3910">
        <w:rPr>
          <w:b/>
        </w:rPr>
        <w:t>SET</w:t>
      </w:r>
      <w:r w:rsidRPr="002A3910">
        <w:t xml:space="preserve"> logic. Reindexing occurs at all file levels at or below the one specified in the </w:t>
      </w:r>
      <w:r w:rsidRPr="002A3910">
        <w:rPr>
          <w:b/>
        </w:rPr>
        <w:t>DIK</w:t>
      </w:r>
      <w:r w:rsidRPr="002A3910">
        <w:t xml:space="preserve"> and </w:t>
      </w:r>
      <w:r w:rsidRPr="002A3910">
        <w:rPr>
          <w:b/>
        </w:rPr>
        <w:t>DA</w:t>
      </w:r>
      <w:r w:rsidRPr="002A3910">
        <w:t xml:space="preserve"> input variables.</w:t>
      </w:r>
    </w:p>
    <w:p w14:paraId="7713059E" w14:textId="77777777" w:rsidR="002449ED" w:rsidRPr="002A3910" w:rsidRDefault="007869D8" w:rsidP="00747FF5">
      <w:pPr>
        <w:pStyle w:val="Caution"/>
      </w:pPr>
      <w:r w:rsidRPr="002A3910">
        <w:rPr>
          <w:noProof/>
        </w:rPr>
        <w:drawing>
          <wp:inline distT="0" distB="0" distL="0" distR="0" wp14:anchorId="7987FCCF" wp14:editId="67D8A3A1">
            <wp:extent cx="411480" cy="411480"/>
            <wp:effectExtent l="0" t="0" r="0" b="0"/>
            <wp:docPr id="92" name="Picture 9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5">
                      <a:extLst>
                        <a:ext uri="{C183D7F6-B498-43B3-948B-1728B52AA6E4}">
                          <adec:decorative xmlns:adec="http://schemas.microsoft.com/office/drawing/2017/decorative" val="1"/>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2449ED" w:rsidRPr="002A3910">
        <w:tab/>
        <w:t xml:space="preserve">CAUTION: </w:t>
      </w:r>
      <w:r w:rsidR="008E6CB9" w:rsidRPr="002A3910">
        <w:t xml:space="preserve">As of Patch DI*22*167, this API </w:t>
      </w:r>
      <w:r w:rsidR="00D1798F" w:rsidRPr="002A3910">
        <w:t>reindex</w:t>
      </w:r>
      <w:r w:rsidR="00FA7625" w:rsidRPr="002A3910">
        <w:t>es</w:t>
      </w:r>
      <w:r w:rsidR="008E6CB9" w:rsidRPr="002A3910">
        <w:t xml:space="preserve"> those cross-references marked with </w:t>
      </w:r>
      <w:r w:rsidR="00084217" w:rsidRPr="002A3910">
        <w:t>“</w:t>
      </w:r>
      <w:r w:rsidR="008E6CB9" w:rsidRPr="002A3910">
        <w:t>DO NOT RE-INDEX,</w:t>
      </w:r>
      <w:r w:rsidR="00084217" w:rsidRPr="002A3910">
        <w:t>”</w:t>
      </w:r>
      <w:r w:rsidR="008E6CB9" w:rsidRPr="002A3910">
        <w:t xml:space="preserve"> because it operates on a single record.</w:t>
      </w:r>
    </w:p>
    <w:p w14:paraId="2FCB83B2" w14:textId="09D543FD" w:rsidR="00044D99" w:rsidRPr="002A3910" w:rsidRDefault="007869D8" w:rsidP="00747FF5">
      <w:pPr>
        <w:pStyle w:val="Note"/>
      </w:pPr>
      <w:r w:rsidRPr="002A3910">
        <w:rPr>
          <w:noProof/>
        </w:rPr>
        <w:drawing>
          <wp:inline distT="0" distB="0" distL="0" distR="0" wp14:anchorId="5724B41D" wp14:editId="7D0A3EE3">
            <wp:extent cx="289560" cy="289560"/>
            <wp:effectExtent l="0" t="0" r="0" b="0"/>
            <wp:docPr id="93"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44D99" w:rsidRPr="002A3910">
        <w:tab/>
      </w:r>
      <w:r w:rsidR="00044D99" w:rsidRPr="002A3910">
        <w:rPr>
          <w:b/>
        </w:rPr>
        <w:t>REF:</w:t>
      </w:r>
      <w:r w:rsidR="00044D99" w:rsidRPr="002A3910">
        <w:t xml:space="preserve"> For more information about limiting </w:t>
      </w:r>
      <w:r w:rsidR="00D1798F" w:rsidRPr="002A3910">
        <w:t>reindex</w:t>
      </w:r>
      <w:r w:rsidR="00044D99" w:rsidRPr="002A3910">
        <w:t xml:space="preserve">ing of files, see the </w:t>
      </w:r>
      <w:r w:rsidR="00084217" w:rsidRPr="002A3910">
        <w:t>“</w:t>
      </w:r>
      <w:r w:rsidR="00044D99" w:rsidRPr="002A3910">
        <w:t xml:space="preserve">Limits on </w:t>
      </w:r>
      <w:r w:rsidR="00D1798F" w:rsidRPr="002A3910">
        <w:t>Reindex</w:t>
      </w:r>
      <w:r w:rsidR="00044D99" w:rsidRPr="002A3910">
        <w:t>ing Files</w:t>
      </w:r>
      <w:r w:rsidR="00084217" w:rsidRPr="002A3910">
        <w:t>”</w:t>
      </w:r>
      <w:r w:rsidR="00044D99" w:rsidRPr="002A3910">
        <w:t xml:space="preserve"> section in the </w:t>
      </w:r>
      <w:r w:rsidR="00044D99" w:rsidRPr="002A3910">
        <w:rPr>
          <w:i/>
        </w:rPr>
        <w:t>VA FileMan Advanced User Manual</w:t>
      </w:r>
      <w:r w:rsidR="00044D99" w:rsidRPr="002A3910">
        <w:t>.</w:t>
      </w:r>
    </w:p>
    <w:p w14:paraId="559DF4D6" w14:textId="77777777" w:rsidR="00747FF5" w:rsidRPr="002A3910" w:rsidRDefault="00747FF5" w:rsidP="00747FF5">
      <w:pPr>
        <w:pStyle w:val="BodyText6"/>
      </w:pPr>
    </w:p>
    <w:p w14:paraId="2D8822E6" w14:textId="13346191" w:rsidR="00AF4736" w:rsidRPr="002A3910" w:rsidRDefault="00AF4736" w:rsidP="00AF4736">
      <w:pPr>
        <w:pStyle w:val="Caption"/>
      </w:pPr>
      <w:bookmarkStart w:id="297" w:name="_Toc159569129"/>
      <w:r w:rsidRPr="002A3910">
        <w:t xml:space="preserve">Table </w:t>
      </w:r>
      <w:r w:rsidRPr="002A3910">
        <w:fldChar w:fldCharType="begin"/>
      </w:r>
      <w:r w:rsidRPr="002A3910">
        <w:instrText>SEQ Table \* ARABIC</w:instrText>
      </w:r>
      <w:r w:rsidRPr="002A3910">
        <w:fldChar w:fldCharType="separate"/>
      </w:r>
      <w:r w:rsidR="002D1B25">
        <w:rPr>
          <w:noProof/>
        </w:rPr>
        <w:t>26</w:t>
      </w:r>
      <w:r w:rsidRPr="002A3910">
        <w:fldChar w:fldCharType="end"/>
      </w:r>
      <w:r w:rsidR="00405EF1" w:rsidRPr="002A3910">
        <w:t>:</w:t>
      </w:r>
      <w:r w:rsidRPr="002A3910">
        <w:t xml:space="preserve"> IX^DIK</w:t>
      </w:r>
      <w:r w:rsidR="00CA2375" w:rsidRPr="002A3910">
        <w:t xml:space="preserve"> API</w:t>
      </w:r>
      <w:r w:rsidR="00E86BD4" w:rsidRPr="002A3910">
        <w:t>—Reindexing Quick R</w:t>
      </w:r>
      <w:r w:rsidRPr="002A3910">
        <w:t>eference</w:t>
      </w:r>
      <w:bookmarkEnd w:id="297"/>
    </w:p>
    <w:tbl>
      <w:tblPr>
        <w:tblW w:w="4934"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845"/>
        <w:gridCol w:w="2017"/>
        <w:gridCol w:w="2984"/>
        <w:gridCol w:w="2371"/>
      </w:tblGrid>
      <w:tr w:rsidR="00AF4736" w:rsidRPr="002A3910" w14:paraId="257AD2B2" w14:textId="77777777" w:rsidTr="00D03A0C">
        <w:trPr>
          <w:tblHeader/>
        </w:trPr>
        <w:tc>
          <w:tcPr>
            <w:tcW w:w="1001" w:type="pct"/>
            <w:shd w:val="clear" w:color="auto" w:fill="F2F2F2" w:themeFill="background1" w:themeFillShade="F2"/>
          </w:tcPr>
          <w:p w14:paraId="5AAFA639" w14:textId="77777777" w:rsidR="00AF4736" w:rsidRPr="002A3910" w:rsidRDefault="00AF4736" w:rsidP="00BC7AEE">
            <w:pPr>
              <w:pStyle w:val="TableHeading"/>
              <w:rPr>
                <w:noProof w:val="0"/>
              </w:rPr>
            </w:pPr>
            <w:bookmarkStart w:id="298" w:name="COL001_TBL023"/>
            <w:bookmarkEnd w:id="298"/>
            <w:r w:rsidRPr="002A3910">
              <w:rPr>
                <w:noProof w:val="0"/>
              </w:rPr>
              <w:t>Entry Point</w:t>
            </w:r>
          </w:p>
        </w:tc>
        <w:tc>
          <w:tcPr>
            <w:tcW w:w="1094" w:type="pct"/>
            <w:shd w:val="clear" w:color="auto" w:fill="F2F2F2" w:themeFill="background1" w:themeFillShade="F2"/>
          </w:tcPr>
          <w:p w14:paraId="1F88BC4A" w14:textId="77777777" w:rsidR="00AF4736" w:rsidRPr="002A3910" w:rsidRDefault="00D1798F" w:rsidP="00BC7AEE">
            <w:pPr>
              <w:pStyle w:val="TableHeading"/>
              <w:rPr>
                <w:noProof w:val="0"/>
              </w:rPr>
            </w:pPr>
            <w:r w:rsidRPr="002A3910">
              <w:rPr>
                <w:noProof w:val="0"/>
              </w:rPr>
              <w:t>Reindex</w:t>
            </w:r>
            <w:r w:rsidR="00AF4736" w:rsidRPr="002A3910">
              <w:rPr>
                <w:noProof w:val="0"/>
              </w:rPr>
              <w:t>es Entries</w:t>
            </w:r>
          </w:p>
        </w:tc>
        <w:tc>
          <w:tcPr>
            <w:tcW w:w="1619" w:type="pct"/>
            <w:shd w:val="clear" w:color="auto" w:fill="F2F2F2" w:themeFill="background1" w:themeFillShade="F2"/>
          </w:tcPr>
          <w:p w14:paraId="5BAC25B8" w14:textId="77777777" w:rsidR="00AF4736" w:rsidRPr="002A3910" w:rsidRDefault="00D1798F" w:rsidP="00BC7AEE">
            <w:pPr>
              <w:pStyle w:val="TableHeading"/>
              <w:rPr>
                <w:noProof w:val="0"/>
              </w:rPr>
            </w:pPr>
            <w:r w:rsidRPr="002A3910">
              <w:rPr>
                <w:noProof w:val="0"/>
              </w:rPr>
              <w:t>Reindex</w:t>
            </w:r>
            <w:r w:rsidR="00AF4736" w:rsidRPr="002A3910">
              <w:rPr>
                <w:noProof w:val="0"/>
              </w:rPr>
              <w:t>es Cross-references</w:t>
            </w:r>
          </w:p>
        </w:tc>
        <w:tc>
          <w:tcPr>
            <w:tcW w:w="1286" w:type="pct"/>
            <w:shd w:val="clear" w:color="auto" w:fill="F2F2F2" w:themeFill="background1" w:themeFillShade="F2"/>
          </w:tcPr>
          <w:p w14:paraId="762FDE94" w14:textId="77777777" w:rsidR="00AF4736" w:rsidRPr="002A3910" w:rsidRDefault="00AF4736" w:rsidP="00BC7AEE">
            <w:pPr>
              <w:pStyle w:val="TableHeading"/>
              <w:rPr>
                <w:noProof w:val="0"/>
              </w:rPr>
            </w:pPr>
            <w:r w:rsidRPr="002A3910">
              <w:rPr>
                <w:noProof w:val="0"/>
              </w:rPr>
              <w:t>Executes Logic</w:t>
            </w:r>
          </w:p>
        </w:tc>
      </w:tr>
      <w:tr w:rsidR="008114C9" w:rsidRPr="002A3910" w14:paraId="695062B5" w14:textId="77777777" w:rsidTr="00D03A0C">
        <w:tc>
          <w:tcPr>
            <w:tcW w:w="1001" w:type="pct"/>
          </w:tcPr>
          <w:p w14:paraId="73F1C51C" w14:textId="34324B7C" w:rsidR="008114C9" w:rsidRPr="002A3910" w:rsidRDefault="00000000" w:rsidP="00DB0C43">
            <w:pPr>
              <w:pStyle w:val="TableText"/>
              <w:keepNext/>
              <w:keepLines/>
            </w:pPr>
            <w:hyperlink w:anchor="dik" w:history="1">
              <w:r w:rsidR="008114C9" w:rsidRPr="002A3910">
                <w:rPr>
                  <w:rStyle w:val="Hyperlink"/>
                </w:rPr>
                <w:t>^DIK</w:t>
              </w:r>
            </w:hyperlink>
          </w:p>
        </w:tc>
        <w:tc>
          <w:tcPr>
            <w:tcW w:w="1094" w:type="pct"/>
          </w:tcPr>
          <w:p w14:paraId="1D23CA32" w14:textId="77777777" w:rsidR="008114C9" w:rsidRPr="002A3910" w:rsidRDefault="008114C9" w:rsidP="00DB0C43">
            <w:pPr>
              <w:pStyle w:val="TableText"/>
              <w:keepNext/>
              <w:keepLines/>
            </w:pPr>
            <w:r w:rsidRPr="002A3910">
              <w:t>All</w:t>
            </w:r>
          </w:p>
        </w:tc>
        <w:tc>
          <w:tcPr>
            <w:tcW w:w="1619" w:type="pct"/>
          </w:tcPr>
          <w:p w14:paraId="01109FEF" w14:textId="77777777" w:rsidR="008114C9" w:rsidRPr="002A3910" w:rsidRDefault="008114C9" w:rsidP="00DB0C43">
            <w:pPr>
              <w:pStyle w:val="TableText"/>
              <w:keepNext/>
              <w:keepLines/>
            </w:pPr>
            <w:r w:rsidRPr="002A3910">
              <w:t>All</w:t>
            </w:r>
          </w:p>
        </w:tc>
        <w:tc>
          <w:tcPr>
            <w:tcW w:w="1286" w:type="pct"/>
          </w:tcPr>
          <w:p w14:paraId="75D4370A" w14:textId="77777777" w:rsidR="008114C9" w:rsidRPr="002A3910" w:rsidRDefault="008114C9" w:rsidP="00DB0C43">
            <w:pPr>
              <w:pStyle w:val="TableText"/>
              <w:keepNext/>
              <w:keepLines/>
              <w:rPr>
                <w:b/>
              </w:rPr>
            </w:pPr>
            <w:r w:rsidRPr="002A3910">
              <w:rPr>
                <w:b/>
              </w:rPr>
              <w:t>KILL</w:t>
            </w:r>
          </w:p>
        </w:tc>
      </w:tr>
      <w:tr w:rsidR="008114C9" w:rsidRPr="002A3910" w14:paraId="3D491371" w14:textId="77777777" w:rsidTr="00D03A0C">
        <w:tc>
          <w:tcPr>
            <w:tcW w:w="1001" w:type="pct"/>
          </w:tcPr>
          <w:p w14:paraId="4BE7AAAC" w14:textId="2F822964" w:rsidR="008114C9" w:rsidRPr="002A3910" w:rsidRDefault="00000000" w:rsidP="00DB0C43">
            <w:pPr>
              <w:pStyle w:val="TableText"/>
              <w:keepNext/>
              <w:keepLines/>
            </w:pPr>
            <w:hyperlink w:anchor="en_dik" w:history="1">
              <w:r w:rsidR="008114C9" w:rsidRPr="002A3910">
                <w:rPr>
                  <w:rStyle w:val="Hyperlink"/>
                </w:rPr>
                <w:t>EN^DIK</w:t>
              </w:r>
            </w:hyperlink>
          </w:p>
        </w:tc>
        <w:tc>
          <w:tcPr>
            <w:tcW w:w="1094" w:type="pct"/>
          </w:tcPr>
          <w:p w14:paraId="118B5810" w14:textId="77777777" w:rsidR="008114C9" w:rsidRPr="002A3910" w:rsidRDefault="008114C9" w:rsidP="00DB0C43">
            <w:pPr>
              <w:pStyle w:val="TableText"/>
              <w:keepNext/>
              <w:keepLines/>
            </w:pPr>
            <w:r w:rsidRPr="002A3910">
              <w:t>1</w:t>
            </w:r>
          </w:p>
        </w:tc>
        <w:tc>
          <w:tcPr>
            <w:tcW w:w="1619" w:type="pct"/>
          </w:tcPr>
          <w:p w14:paraId="29BE0D8B" w14:textId="77777777" w:rsidR="008114C9" w:rsidRPr="002A3910" w:rsidRDefault="008114C9" w:rsidP="00DB0C43">
            <w:pPr>
              <w:pStyle w:val="TableText"/>
              <w:keepNext/>
              <w:keepLines/>
            </w:pPr>
            <w:r w:rsidRPr="002A3910">
              <w:t>Some or all for 1 field</w:t>
            </w:r>
          </w:p>
        </w:tc>
        <w:tc>
          <w:tcPr>
            <w:tcW w:w="1286" w:type="pct"/>
          </w:tcPr>
          <w:p w14:paraId="7B1A5C05" w14:textId="77777777" w:rsidR="008114C9" w:rsidRPr="002A3910" w:rsidRDefault="008114C9" w:rsidP="00DB0C43">
            <w:pPr>
              <w:pStyle w:val="TableText"/>
              <w:keepNext/>
              <w:keepLines/>
            </w:pPr>
            <w:r w:rsidRPr="002A3910">
              <w:rPr>
                <w:b/>
              </w:rPr>
              <w:t>KILL</w:t>
            </w:r>
            <w:r w:rsidRPr="002A3910">
              <w:t xml:space="preserve"> then </w:t>
            </w:r>
            <w:r w:rsidRPr="002A3910">
              <w:rPr>
                <w:b/>
              </w:rPr>
              <w:t>SET</w:t>
            </w:r>
          </w:p>
        </w:tc>
      </w:tr>
      <w:tr w:rsidR="008114C9" w:rsidRPr="002A3910" w14:paraId="4A6E7FB1" w14:textId="77777777" w:rsidTr="00D03A0C">
        <w:tc>
          <w:tcPr>
            <w:tcW w:w="1001" w:type="pct"/>
          </w:tcPr>
          <w:p w14:paraId="377BB7FC" w14:textId="113D5FE0" w:rsidR="008114C9" w:rsidRPr="002A3910" w:rsidRDefault="00000000" w:rsidP="00FC4B07">
            <w:pPr>
              <w:pStyle w:val="TableText"/>
            </w:pPr>
            <w:hyperlink w:anchor="en1_dik" w:history="1">
              <w:r w:rsidR="008114C9" w:rsidRPr="002A3910">
                <w:rPr>
                  <w:rStyle w:val="Hyperlink"/>
                </w:rPr>
                <w:t>EN1^DIK</w:t>
              </w:r>
            </w:hyperlink>
          </w:p>
        </w:tc>
        <w:tc>
          <w:tcPr>
            <w:tcW w:w="1094" w:type="pct"/>
          </w:tcPr>
          <w:p w14:paraId="204E0189" w14:textId="77777777" w:rsidR="008114C9" w:rsidRPr="002A3910" w:rsidRDefault="008114C9" w:rsidP="00FC4B07">
            <w:pPr>
              <w:pStyle w:val="TableText"/>
            </w:pPr>
            <w:r w:rsidRPr="002A3910">
              <w:t>1</w:t>
            </w:r>
          </w:p>
        </w:tc>
        <w:tc>
          <w:tcPr>
            <w:tcW w:w="1619" w:type="pct"/>
          </w:tcPr>
          <w:p w14:paraId="6B9DA714" w14:textId="77777777" w:rsidR="008114C9" w:rsidRPr="002A3910" w:rsidRDefault="008114C9" w:rsidP="00FC4B07">
            <w:pPr>
              <w:pStyle w:val="TableText"/>
            </w:pPr>
            <w:r w:rsidRPr="002A3910">
              <w:t>Some or all for 1 field</w:t>
            </w:r>
          </w:p>
        </w:tc>
        <w:tc>
          <w:tcPr>
            <w:tcW w:w="1286" w:type="pct"/>
          </w:tcPr>
          <w:p w14:paraId="1A1FA0F4" w14:textId="77777777" w:rsidR="008114C9" w:rsidRPr="002A3910" w:rsidRDefault="008114C9" w:rsidP="00FC4B07">
            <w:pPr>
              <w:pStyle w:val="TableText"/>
              <w:rPr>
                <w:b/>
              </w:rPr>
            </w:pPr>
            <w:r w:rsidRPr="002A3910">
              <w:rPr>
                <w:b/>
              </w:rPr>
              <w:t>SET</w:t>
            </w:r>
          </w:p>
        </w:tc>
      </w:tr>
      <w:tr w:rsidR="008114C9" w:rsidRPr="002A3910" w14:paraId="1478DA5A" w14:textId="77777777" w:rsidTr="00D03A0C">
        <w:tc>
          <w:tcPr>
            <w:tcW w:w="1001" w:type="pct"/>
          </w:tcPr>
          <w:p w14:paraId="0C2574FB" w14:textId="13F09627" w:rsidR="008114C9" w:rsidRPr="002A3910" w:rsidRDefault="00000000" w:rsidP="00FC4B07">
            <w:pPr>
              <w:pStyle w:val="TableText"/>
            </w:pPr>
            <w:hyperlink w:anchor="en2_dik" w:history="1">
              <w:r w:rsidR="008114C9" w:rsidRPr="002A3910">
                <w:rPr>
                  <w:rStyle w:val="Hyperlink"/>
                </w:rPr>
                <w:t>EN2^DIK</w:t>
              </w:r>
            </w:hyperlink>
          </w:p>
        </w:tc>
        <w:tc>
          <w:tcPr>
            <w:tcW w:w="1094" w:type="pct"/>
          </w:tcPr>
          <w:p w14:paraId="14058632" w14:textId="77777777" w:rsidR="008114C9" w:rsidRPr="002A3910" w:rsidRDefault="008114C9" w:rsidP="00FC4B07">
            <w:pPr>
              <w:pStyle w:val="TableText"/>
            </w:pPr>
            <w:r w:rsidRPr="002A3910">
              <w:t>1</w:t>
            </w:r>
          </w:p>
        </w:tc>
        <w:tc>
          <w:tcPr>
            <w:tcW w:w="1619" w:type="pct"/>
          </w:tcPr>
          <w:p w14:paraId="32F9EACE" w14:textId="77777777" w:rsidR="008114C9" w:rsidRPr="002A3910" w:rsidRDefault="008114C9" w:rsidP="00FC4B07">
            <w:pPr>
              <w:pStyle w:val="TableText"/>
            </w:pPr>
            <w:r w:rsidRPr="002A3910">
              <w:t>Some or all for 1 field</w:t>
            </w:r>
          </w:p>
        </w:tc>
        <w:tc>
          <w:tcPr>
            <w:tcW w:w="1286" w:type="pct"/>
          </w:tcPr>
          <w:p w14:paraId="38B1B4FB" w14:textId="77777777" w:rsidR="008114C9" w:rsidRPr="002A3910" w:rsidRDefault="008114C9" w:rsidP="00FC4B07">
            <w:pPr>
              <w:pStyle w:val="TableText"/>
              <w:rPr>
                <w:b/>
              </w:rPr>
            </w:pPr>
            <w:r w:rsidRPr="002A3910">
              <w:rPr>
                <w:b/>
              </w:rPr>
              <w:t>KILL</w:t>
            </w:r>
          </w:p>
        </w:tc>
      </w:tr>
      <w:tr w:rsidR="008114C9" w:rsidRPr="002A3910" w14:paraId="6A92C766" w14:textId="77777777" w:rsidTr="00D03A0C">
        <w:tc>
          <w:tcPr>
            <w:tcW w:w="1001" w:type="pct"/>
          </w:tcPr>
          <w:p w14:paraId="7B5D6803" w14:textId="63BA3E81" w:rsidR="008114C9" w:rsidRPr="002A3910" w:rsidRDefault="00000000" w:rsidP="00FC4B07">
            <w:pPr>
              <w:pStyle w:val="TableText"/>
            </w:pPr>
            <w:hyperlink w:anchor="enall_dik" w:history="1">
              <w:r w:rsidR="008114C9" w:rsidRPr="002A3910">
                <w:rPr>
                  <w:rStyle w:val="Hyperlink"/>
                </w:rPr>
                <w:t>ENALL^DIK</w:t>
              </w:r>
            </w:hyperlink>
          </w:p>
        </w:tc>
        <w:tc>
          <w:tcPr>
            <w:tcW w:w="1094" w:type="pct"/>
          </w:tcPr>
          <w:p w14:paraId="496C3992" w14:textId="77777777" w:rsidR="008114C9" w:rsidRPr="002A3910" w:rsidRDefault="008114C9" w:rsidP="00FC4B07">
            <w:pPr>
              <w:pStyle w:val="TableText"/>
            </w:pPr>
            <w:r w:rsidRPr="002A3910">
              <w:t>All</w:t>
            </w:r>
          </w:p>
        </w:tc>
        <w:tc>
          <w:tcPr>
            <w:tcW w:w="1619" w:type="pct"/>
          </w:tcPr>
          <w:p w14:paraId="57E960E4" w14:textId="77777777" w:rsidR="008114C9" w:rsidRPr="002A3910" w:rsidRDefault="008114C9" w:rsidP="00FC4B07">
            <w:pPr>
              <w:pStyle w:val="TableText"/>
            </w:pPr>
            <w:r w:rsidRPr="002A3910">
              <w:t>Some or all for 1 field</w:t>
            </w:r>
          </w:p>
        </w:tc>
        <w:tc>
          <w:tcPr>
            <w:tcW w:w="1286" w:type="pct"/>
          </w:tcPr>
          <w:p w14:paraId="2F36F647" w14:textId="77777777" w:rsidR="008114C9" w:rsidRPr="002A3910" w:rsidRDefault="008114C9" w:rsidP="00FC4B07">
            <w:pPr>
              <w:pStyle w:val="TableText"/>
              <w:rPr>
                <w:b/>
              </w:rPr>
            </w:pPr>
            <w:r w:rsidRPr="002A3910">
              <w:rPr>
                <w:b/>
              </w:rPr>
              <w:t>SET</w:t>
            </w:r>
          </w:p>
        </w:tc>
      </w:tr>
      <w:tr w:rsidR="008114C9" w:rsidRPr="002A3910" w14:paraId="6EDDB13D" w14:textId="77777777" w:rsidTr="00D03A0C">
        <w:tc>
          <w:tcPr>
            <w:tcW w:w="1001" w:type="pct"/>
          </w:tcPr>
          <w:p w14:paraId="1BF88A72" w14:textId="51223036" w:rsidR="008114C9" w:rsidRPr="002A3910" w:rsidRDefault="00000000" w:rsidP="00FC4B07">
            <w:pPr>
              <w:pStyle w:val="TableText"/>
            </w:pPr>
            <w:hyperlink w:anchor="enall2_dik" w:history="1">
              <w:r w:rsidR="008114C9" w:rsidRPr="002A3910">
                <w:rPr>
                  <w:rStyle w:val="Hyperlink"/>
                </w:rPr>
                <w:t>ENALL2^DIK</w:t>
              </w:r>
            </w:hyperlink>
          </w:p>
        </w:tc>
        <w:tc>
          <w:tcPr>
            <w:tcW w:w="1094" w:type="pct"/>
          </w:tcPr>
          <w:p w14:paraId="28E3EA98" w14:textId="77777777" w:rsidR="008114C9" w:rsidRPr="002A3910" w:rsidRDefault="008114C9" w:rsidP="00FC4B07">
            <w:pPr>
              <w:pStyle w:val="TableText"/>
            </w:pPr>
            <w:r w:rsidRPr="002A3910">
              <w:t>All</w:t>
            </w:r>
          </w:p>
        </w:tc>
        <w:tc>
          <w:tcPr>
            <w:tcW w:w="1619" w:type="pct"/>
          </w:tcPr>
          <w:p w14:paraId="4AAB7F04" w14:textId="77777777" w:rsidR="008114C9" w:rsidRPr="002A3910" w:rsidRDefault="008114C9" w:rsidP="00FC4B07">
            <w:pPr>
              <w:pStyle w:val="TableText"/>
            </w:pPr>
            <w:r w:rsidRPr="002A3910">
              <w:t>Some or all for 1 field</w:t>
            </w:r>
          </w:p>
        </w:tc>
        <w:tc>
          <w:tcPr>
            <w:tcW w:w="1286" w:type="pct"/>
          </w:tcPr>
          <w:p w14:paraId="3034A654" w14:textId="77777777" w:rsidR="008114C9" w:rsidRPr="002A3910" w:rsidRDefault="008114C9" w:rsidP="00FC4B07">
            <w:pPr>
              <w:pStyle w:val="TableText"/>
              <w:rPr>
                <w:b/>
              </w:rPr>
            </w:pPr>
            <w:r w:rsidRPr="002A3910">
              <w:rPr>
                <w:b/>
              </w:rPr>
              <w:t>KILL</w:t>
            </w:r>
          </w:p>
        </w:tc>
      </w:tr>
      <w:tr w:rsidR="008114C9" w:rsidRPr="002A3910" w14:paraId="5AAEADD4" w14:textId="77777777" w:rsidTr="00D03A0C">
        <w:tc>
          <w:tcPr>
            <w:tcW w:w="1001" w:type="pct"/>
            <w:shd w:val="clear" w:color="auto" w:fill="DBE5F1" w:themeFill="accent1" w:themeFillTint="33"/>
          </w:tcPr>
          <w:p w14:paraId="49E5715D" w14:textId="77777777" w:rsidR="008114C9" w:rsidRPr="002A3910" w:rsidRDefault="008114C9" w:rsidP="00BE2362">
            <w:pPr>
              <w:pStyle w:val="TableText"/>
              <w:rPr>
                <w:b/>
              </w:rPr>
            </w:pPr>
            <w:r w:rsidRPr="002A3910">
              <w:rPr>
                <w:b/>
              </w:rPr>
              <w:t>IX^DIK</w:t>
            </w:r>
          </w:p>
        </w:tc>
        <w:tc>
          <w:tcPr>
            <w:tcW w:w="1094" w:type="pct"/>
            <w:shd w:val="clear" w:color="auto" w:fill="DBE5F1" w:themeFill="accent1" w:themeFillTint="33"/>
          </w:tcPr>
          <w:p w14:paraId="023ACE89" w14:textId="77777777" w:rsidR="008114C9" w:rsidRPr="002A3910" w:rsidRDefault="008114C9" w:rsidP="00BE2362">
            <w:pPr>
              <w:pStyle w:val="TableText"/>
              <w:rPr>
                <w:b/>
              </w:rPr>
            </w:pPr>
            <w:r w:rsidRPr="002A3910">
              <w:rPr>
                <w:b/>
              </w:rPr>
              <w:t>1</w:t>
            </w:r>
          </w:p>
        </w:tc>
        <w:tc>
          <w:tcPr>
            <w:tcW w:w="1619" w:type="pct"/>
            <w:shd w:val="clear" w:color="auto" w:fill="DBE5F1" w:themeFill="accent1" w:themeFillTint="33"/>
          </w:tcPr>
          <w:p w14:paraId="251217C4" w14:textId="77777777" w:rsidR="008114C9" w:rsidRPr="002A3910" w:rsidRDefault="008114C9" w:rsidP="00BE2362">
            <w:pPr>
              <w:pStyle w:val="TableText"/>
              <w:rPr>
                <w:b/>
              </w:rPr>
            </w:pPr>
            <w:r w:rsidRPr="002A3910">
              <w:rPr>
                <w:b/>
              </w:rPr>
              <w:t>All</w:t>
            </w:r>
          </w:p>
        </w:tc>
        <w:tc>
          <w:tcPr>
            <w:tcW w:w="1286" w:type="pct"/>
            <w:shd w:val="clear" w:color="auto" w:fill="DBE5F1" w:themeFill="accent1" w:themeFillTint="33"/>
          </w:tcPr>
          <w:p w14:paraId="4226844F" w14:textId="77777777" w:rsidR="008114C9" w:rsidRPr="002A3910" w:rsidRDefault="008114C9" w:rsidP="00BE2362">
            <w:pPr>
              <w:pStyle w:val="TableText"/>
              <w:rPr>
                <w:b/>
              </w:rPr>
            </w:pPr>
            <w:r w:rsidRPr="002A3910">
              <w:rPr>
                <w:b/>
              </w:rPr>
              <w:t>KILL then SET</w:t>
            </w:r>
          </w:p>
        </w:tc>
      </w:tr>
      <w:tr w:rsidR="008114C9" w:rsidRPr="002A3910" w14:paraId="717A730D" w14:textId="77777777" w:rsidTr="00D03A0C">
        <w:tc>
          <w:tcPr>
            <w:tcW w:w="1001" w:type="pct"/>
          </w:tcPr>
          <w:p w14:paraId="7A4F83C4" w14:textId="4D85A5A9" w:rsidR="008114C9" w:rsidRPr="002A3910" w:rsidRDefault="00000000" w:rsidP="00BE2362">
            <w:pPr>
              <w:pStyle w:val="TableText"/>
            </w:pPr>
            <w:hyperlink w:anchor="ix1_dik" w:history="1">
              <w:r w:rsidR="008114C9" w:rsidRPr="002A3910">
                <w:rPr>
                  <w:rStyle w:val="Hyperlink"/>
                </w:rPr>
                <w:t>IX1^DIK</w:t>
              </w:r>
            </w:hyperlink>
          </w:p>
        </w:tc>
        <w:tc>
          <w:tcPr>
            <w:tcW w:w="1094" w:type="pct"/>
          </w:tcPr>
          <w:p w14:paraId="577EE9AB" w14:textId="77777777" w:rsidR="008114C9" w:rsidRPr="002A3910" w:rsidRDefault="008114C9" w:rsidP="00BE2362">
            <w:pPr>
              <w:pStyle w:val="TableText"/>
            </w:pPr>
            <w:r w:rsidRPr="002A3910">
              <w:t>1</w:t>
            </w:r>
          </w:p>
        </w:tc>
        <w:tc>
          <w:tcPr>
            <w:tcW w:w="1619" w:type="pct"/>
          </w:tcPr>
          <w:p w14:paraId="3AD71B84" w14:textId="77777777" w:rsidR="008114C9" w:rsidRPr="002A3910" w:rsidRDefault="008114C9" w:rsidP="00BE2362">
            <w:pPr>
              <w:pStyle w:val="TableText"/>
            </w:pPr>
            <w:r w:rsidRPr="002A3910">
              <w:t>All</w:t>
            </w:r>
          </w:p>
        </w:tc>
        <w:tc>
          <w:tcPr>
            <w:tcW w:w="1286" w:type="pct"/>
          </w:tcPr>
          <w:p w14:paraId="69475AFC" w14:textId="77777777" w:rsidR="008114C9" w:rsidRPr="002A3910" w:rsidRDefault="008114C9" w:rsidP="00BE2362">
            <w:pPr>
              <w:pStyle w:val="TableText"/>
              <w:rPr>
                <w:b/>
              </w:rPr>
            </w:pPr>
            <w:r w:rsidRPr="002A3910">
              <w:rPr>
                <w:b/>
              </w:rPr>
              <w:t>SET</w:t>
            </w:r>
          </w:p>
        </w:tc>
      </w:tr>
      <w:tr w:rsidR="008114C9" w:rsidRPr="002A3910" w14:paraId="7CA5DB9C" w14:textId="77777777" w:rsidTr="00D03A0C">
        <w:tc>
          <w:tcPr>
            <w:tcW w:w="1001" w:type="pct"/>
          </w:tcPr>
          <w:p w14:paraId="019C9D15" w14:textId="467E742D" w:rsidR="008114C9" w:rsidRPr="002A3910" w:rsidRDefault="00000000" w:rsidP="00BE2362">
            <w:pPr>
              <w:pStyle w:val="TableText"/>
            </w:pPr>
            <w:hyperlink w:anchor="ix2_dik" w:history="1">
              <w:r w:rsidR="008114C9" w:rsidRPr="002A3910">
                <w:rPr>
                  <w:rStyle w:val="Hyperlink"/>
                </w:rPr>
                <w:t>IX2^DIK</w:t>
              </w:r>
            </w:hyperlink>
          </w:p>
        </w:tc>
        <w:tc>
          <w:tcPr>
            <w:tcW w:w="1094" w:type="pct"/>
          </w:tcPr>
          <w:p w14:paraId="7042DCB5" w14:textId="77777777" w:rsidR="008114C9" w:rsidRPr="002A3910" w:rsidRDefault="008114C9" w:rsidP="00BE2362">
            <w:pPr>
              <w:pStyle w:val="TableText"/>
            </w:pPr>
            <w:r w:rsidRPr="002A3910">
              <w:t>1</w:t>
            </w:r>
          </w:p>
        </w:tc>
        <w:tc>
          <w:tcPr>
            <w:tcW w:w="1619" w:type="pct"/>
          </w:tcPr>
          <w:p w14:paraId="501A00CB" w14:textId="77777777" w:rsidR="008114C9" w:rsidRPr="002A3910" w:rsidRDefault="008114C9" w:rsidP="00BE2362">
            <w:pPr>
              <w:pStyle w:val="TableText"/>
            </w:pPr>
            <w:r w:rsidRPr="002A3910">
              <w:t>All</w:t>
            </w:r>
          </w:p>
        </w:tc>
        <w:tc>
          <w:tcPr>
            <w:tcW w:w="1286" w:type="pct"/>
          </w:tcPr>
          <w:p w14:paraId="109D467D" w14:textId="77777777" w:rsidR="008114C9" w:rsidRPr="002A3910" w:rsidRDefault="008114C9" w:rsidP="00BE2362">
            <w:pPr>
              <w:pStyle w:val="TableText"/>
              <w:rPr>
                <w:b/>
              </w:rPr>
            </w:pPr>
            <w:r w:rsidRPr="002A3910">
              <w:rPr>
                <w:b/>
              </w:rPr>
              <w:t>KILL</w:t>
            </w:r>
          </w:p>
        </w:tc>
      </w:tr>
      <w:tr w:rsidR="008114C9" w:rsidRPr="002A3910" w14:paraId="0E5E7E40" w14:textId="77777777" w:rsidTr="00D03A0C">
        <w:tc>
          <w:tcPr>
            <w:tcW w:w="1001" w:type="pct"/>
          </w:tcPr>
          <w:p w14:paraId="01E6E457" w14:textId="1A30D4CD" w:rsidR="008114C9" w:rsidRPr="002A3910" w:rsidRDefault="00000000" w:rsidP="00BE2362">
            <w:pPr>
              <w:pStyle w:val="TableText"/>
            </w:pPr>
            <w:hyperlink w:anchor="ixall_dik" w:history="1">
              <w:r w:rsidR="008114C9" w:rsidRPr="002A3910">
                <w:rPr>
                  <w:rStyle w:val="Hyperlink"/>
                </w:rPr>
                <w:t>IXALL^DIK</w:t>
              </w:r>
            </w:hyperlink>
          </w:p>
        </w:tc>
        <w:tc>
          <w:tcPr>
            <w:tcW w:w="1094" w:type="pct"/>
          </w:tcPr>
          <w:p w14:paraId="11D28A0B" w14:textId="77777777" w:rsidR="008114C9" w:rsidRPr="002A3910" w:rsidRDefault="008114C9" w:rsidP="00BE2362">
            <w:pPr>
              <w:pStyle w:val="TableText"/>
            </w:pPr>
            <w:r w:rsidRPr="002A3910">
              <w:t>All</w:t>
            </w:r>
          </w:p>
        </w:tc>
        <w:tc>
          <w:tcPr>
            <w:tcW w:w="1619" w:type="pct"/>
          </w:tcPr>
          <w:p w14:paraId="55067075" w14:textId="77777777" w:rsidR="008114C9" w:rsidRPr="002A3910" w:rsidRDefault="008114C9" w:rsidP="00BE2362">
            <w:pPr>
              <w:pStyle w:val="TableText"/>
            </w:pPr>
            <w:r w:rsidRPr="002A3910">
              <w:t>All</w:t>
            </w:r>
          </w:p>
        </w:tc>
        <w:tc>
          <w:tcPr>
            <w:tcW w:w="1286" w:type="pct"/>
          </w:tcPr>
          <w:p w14:paraId="73152CA4" w14:textId="77777777" w:rsidR="008114C9" w:rsidRPr="002A3910" w:rsidRDefault="008114C9" w:rsidP="00BE2362">
            <w:pPr>
              <w:pStyle w:val="TableText"/>
              <w:rPr>
                <w:b/>
              </w:rPr>
            </w:pPr>
            <w:r w:rsidRPr="002A3910">
              <w:rPr>
                <w:b/>
              </w:rPr>
              <w:t>SET</w:t>
            </w:r>
          </w:p>
        </w:tc>
      </w:tr>
      <w:tr w:rsidR="008114C9" w:rsidRPr="002A3910" w14:paraId="7795A06B" w14:textId="77777777" w:rsidTr="00D03A0C">
        <w:tc>
          <w:tcPr>
            <w:tcW w:w="1001" w:type="pct"/>
          </w:tcPr>
          <w:p w14:paraId="5A1E1BAA" w14:textId="38D55F5C" w:rsidR="008114C9" w:rsidRPr="002A3910" w:rsidRDefault="00000000" w:rsidP="00AF4736">
            <w:pPr>
              <w:pStyle w:val="TableText"/>
            </w:pPr>
            <w:hyperlink w:anchor="ixall2_dik" w:history="1">
              <w:r w:rsidR="008114C9" w:rsidRPr="002A3910">
                <w:rPr>
                  <w:rStyle w:val="Hyperlink"/>
                </w:rPr>
                <w:t>IXALL2^DIK</w:t>
              </w:r>
            </w:hyperlink>
          </w:p>
        </w:tc>
        <w:tc>
          <w:tcPr>
            <w:tcW w:w="1094" w:type="pct"/>
          </w:tcPr>
          <w:p w14:paraId="50182E5C" w14:textId="77777777" w:rsidR="008114C9" w:rsidRPr="002A3910" w:rsidRDefault="008114C9" w:rsidP="00AF4736">
            <w:pPr>
              <w:pStyle w:val="TableText"/>
            </w:pPr>
            <w:r w:rsidRPr="002A3910">
              <w:t>All</w:t>
            </w:r>
          </w:p>
        </w:tc>
        <w:tc>
          <w:tcPr>
            <w:tcW w:w="1619" w:type="pct"/>
          </w:tcPr>
          <w:p w14:paraId="4AB764F3" w14:textId="77777777" w:rsidR="008114C9" w:rsidRPr="002A3910" w:rsidRDefault="008114C9" w:rsidP="00AF4736">
            <w:pPr>
              <w:pStyle w:val="TableText"/>
            </w:pPr>
            <w:r w:rsidRPr="002A3910">
              <w:t>All</w:t>
            </w:r>
          </w:p>
        </w:tc>
        <w:tc>
          <w:tcPr>
            <w:tcW w:w="1286" w:type="pct"/>
          </w:tcPr>
          <w:p w14:paraId="78A89CD5" w14:textId="77777777" w:rsidR="008114C9" w:rsidRPr="002A3910" w:rsidRDefault="008114C9" w:rsidP="00AF4736">
            <w:pPr>
              <w:pStyle w:val="TableText"/>
              <w:rPr>
                <w:b/>
              </w:rPr>
            </w:pPr>
            <w:r w:rsidRPr="002A3910">
              <w:rPr>
                <w:b/>
              </w:rPr>
              <w:t>KILL</w:t>
            </w:r>
          </w:p>
        </w:tc>
      </w:tr>
    </w:tbl>
    <w:p w14:paraId="4238319E" w14:textId="77777777" w:rsidR="00E86526" w:rsidRPr="002A3910" w:rsidRDefault="00E86526" w:rsidP="00B66E33">
      <w:pPr>
        <w:pStyle w:val="BodyText6"/>
      </w:pPr>
    </w:p>
    <w:p w14:paraId="00D440E9" w14:textId="77777777" w:rsidR="00034BF6" w:rsidRPr="002A3910" w:rsidRDefault="00E86526" w:rsidP="00034BF6">
      <w:pPr>
        <w:pStyle w:val="BodyText"/>
        <w:keepNext/>
        <w:keepLines/>
      </w:pPr>
      <w:r w:rsidRPr="002A3910">
        <w:t xml:space="preserve">Before </w:t>
      </w:r>
      <w:r w:rsidR="00D1798F" w:rsidRPr="002A3910">
        <w:t>reindex</w:t>
      </w:r>
      <w:r w:rsidRPr="002A3910">
        <w:t>ing, you should be familiar with the effects of all relevant cross-references t</w:t>
      </w:r>
      <w:r w:rsidR="00034BF6" w:rsidRPr="002A3910">
        <w:t>hat could be fired, including:</w:t>
      </w:r>
    </w:p>
    <w:p w14:paraId="69CADB32" w14:textId="77777777" w:rsidR="00034BF6" w:rsidRPr="002A3910" w:rsidRDefault="00034BF6" w:rsidP="00034BF6">
      <w:pPr>
        <w:pStyle w:val="ListBullet"/>
        <w:keepNext/>
        <w:keepLines/>
      </w:pPr>
      <w:r w:rsidRPr="002A3910">
        <w:t>Bulletins</w:t>
      </w:r>
    </w:p>
    <w:p w14:paraId="264801FB" w14:textId="77777777" w:rsidR="00034BF6" w:rsidRPr="002A3910" w:rsidRDefault="00034BF6" w:rsidP="00034BF6">
      <w:pPr>
        <w:pStyle w:val="ListBullet"/>
        <w:keepNext/>
        <w:keepLines/>
      </w:pPr>
      <w:r w:rsidRPr="002A3910">
        <w:t>T</w:t>
      </w:r>
      <w:r w:rsidR="00E86526" w:rsidRPr="002A3910">
        <w:t>riggers</w:t>
      </w:r>
    </w:p>
    <w:p w14:paraId="3380BFF1" w14:textId="77777777" w:rsidR="00BE674E" w:rsidRPr="002A3910" w:rsidRDefault="00034BF6" w:rsidP="00034BF6">
      <w:pPr>
        <w:pStyle w:val="ListBullet"/>
      </w:pPr>
      <w:r w:rsidRPr="002A3910">
        <w:t>MUMPS-type</w:t>
      </w:r>
    </w:p>
    <w:p w14:paraId="6D505E82" w14:textId="77777777" w:rsidR="00831010" w:rsidRPr="002A3910" w:rsidRDefault="00831010" w:rsidP="00831010">
      <w:pPr>
        <w:pStyle w:val="BodyText6"/>
      </w:pPr>
    </w:p>
    <w:p w14:paraId="3F4698E3" w14:textId="77777777" w:rsidR="00BE674E" w:rsidRPr="002A3910" w:rsidRDefault="00E86526" w:rsidP="00CD348A">
      <w:pPr>
        <w:pStyle w:val="AltHeading5"/>
        <w:rPr>
          <w:noProof w:val="0"/>
        </w:rPr>
      </w:pPr>
      <w:r w:rsidRPr="002A3910">
        <w:rPr>
          <w:noProof w:val="0"/>
        </w:rPr>
        <w:t>Input Variables</w:t>
      </w:r>
    </w:p>
    <w:p w14:paraId="12641974" w14:textId="77777777" w:rsidR="00BE2362" w:rsidRPr="002A3910" w:rsidRDefault="00BE2362" w:rsidP="00BE2362">
      <w:pPr>
        <w:pStyle w:val="APIParameters"/>
        <w:keepNext/>
        <w:keepLines/>
        <w:rPr>
          <w:noProof w:val="0"/>
        </w:rPr>
      </w:pPr>
      <w:r w:rsidRPr="002A3910">
        <w:rPr>
          <w:b/>
          <w:noProof w:val="0"/>
        </w:rPr>
        <w:t>DIK:</w:t>
      </w:r>
      <w:r w:rsidRPr="002A3910">
        <w:rPr>
          <w:noProof w:val="0"/>
        </w:rPr>
        <w:tab/>
        <w:t xml:space="preserve">If you are reindexing an entry at the </w:t>
      </w:r>
      <w:r w:rsidRPr="002A3910">
        <w:rPr>
          <w:rStyle w:val="Emphasis"/>
          <w:iCs/>
          <w:noProof w:val="0"/>
        </w:rPr>
        <w:t>top-level</w:t>
      </w:r>
      <w:r w:rsidRPr="002A3910">
        <w:rPr>
          <w:noProof w:val="0"/>
        </w:rPr>
        <w:t xml:space="preserve"> of a file, set </w:t>
      </w:r>
      <w:r w:rsidRPr="002A3910">
        <w:rPr>
          <w:b/>
          <w:noProof w:val="0"/>
        </w:rPr>
        <w:t>DIK</w:t>
      </w:r>
      <w:r w:rsidRPr="002A3910">
        <w:rPr>
          <w:noProof w:val="0"/>
        </w:rPr>
        <w:t xml:space="preserve"> to the global root of the file.</w:t>
      </w:r>
    </w:p>
    <w:p w14:paraId="25313A94" w14:textId="19DDDE84" w:rsidR="00BE2362" w:rsidRPr="002A3910" w:rsidRDefault="00BE2362" w:rsidP="00BE2362">
      <w:pPr>
        <w:pStyle w:val="APIParametersText"/>
        <w:keepNext/>
        <w:keepLines/>
        <w:rPr>
          <w:noProof w:val="0"/>
        </w:rPr>
      </w:pPr>
      <w:r w:rsidRPr="002A3910">
        <w:rPr>
          <w:noProof w:val="0"/>
        </w:rPr>
        <w:t xml:space="preserve">If you are reindexing only a subentry, set </w:t>
      </w:r>
      <w:r w:rsidRPr="002A3910">
        <w:rPr>
          <w:b/>
          <w:noProof w:val="0"/>
        </w:rPr>
        <w:t>DIK</w:t>
      </w:r>
      <w:r w:rsidRPr="002A3910">
        <w:rPr>
          <w:noProof w:val="0"/>
        </w:rPr>
        <w:t xml:space="preserve"> to the full global root leading to the subentry, including all intervening subscripts and the terminating comma, up to</w:t>
      </w:r>
      <w:r w:rsidR="00034BF6" w:rsidRPr="002A3910">
        <w:rPr>
          <w:noProof w:val="0"/>
        </w:rPr>
        <w:t xml:space="preserve">, </w:t>
      </w:r>
      <w:r w:rsidRPr="002A3910">
        <w:rPr>
          <w:noProof w:val="0"/>
        </w:rPr>
        <w:t xml:space="preserve">but </w:t>
      </w:r>
      <w:r w:rsidR="00EC5AD8" w:rsidRPr="002A3910">
        <w:rPr>
          <w:i/>
          <w:noProof w:val="0"/>
        </w:rPr>
        <w:t>not</w:t>
      </w:r>
      <w:r w:rsidR="00EC5AD8" w:rsidRPr="002A3910">
        <w:rPr>
          <w:noProof w:val="0"/>
        </w:rPr>
        <w:t xml:space="preserve"> including</w:t>
      </w:r>
      <w:r w:rsidR="00034BF6" w:rsidRPr="002A3910">
        <w:rPr>
          <w:noProof w:val="0"/>
        </w:rPr>
        <w:t xml:space="preserve"> </w:t>
      </w:r>
      <w:r w:rsidRPr="002A3910">
        <w:rPr>
          <w:noProof w:val="0"/>
        </w:rPr>
        <w:t>the IEN of the subfile entry to reindex.</w:t>
      </w:r>
    </w:p>
    <w:p w14:paraId="6CA10585" w14:textId="77777777" w:rsidR="00BE2362" w:rsidRPr="002A3910" w:rsidRDefault="00BE2362" w:rsidP="00BE2362">
      <w:pPr>
        <w:pStyle w:val="APIParameters"/>
        <w:rPr>
          <w:noProof w:val="0"/>
        </w:rPr>
      </w:pPr>
      <w:r w:rsidRPr="002A3910">
        <w:rPr>
          <w:b/>
          <w:noProof w:val="0"/>
        </w:rPr>
        <w:t>DA:</w:t>
      </w:r>
      <w:r w:rsidRPr="002A3910">
        <w:rPr>
          <w:noProof w:val="0"/>
        </w:rPr>
        <w:tab/>
        <w:t xml:space="preserve">If you are reindexing an entry at the </w:t>
      </w:r>
      <w:r w:rsidRPr="002A3910">
        <w:rPr>
          <w:rStyle w:val="Emphasis"/>
          <w:iCs/>
          <w:noProof w:val="0"/>
        </w:rPr>
        <w:t>top-level</w:t>
      </w:r>
      <w:r w:rsidRPr="002A3910">
        <w:rPr>
          <w:b/>
          <w:noProof w:val="0"/>
        </w:rPr>
        <w:t xml:space="preserve"> </w:t>
      </w:r>
      <w:r w:rsidRPr="002A3910">
        <w:rPr>
          <w:noProof w:val="0"/>
        </w:rPr>
        <w:t xml:space="preserve">of a file, set </w:t>
      </w:r>
      <w:r w:rsidRPr="002A3910">
        <w:rPr>
          <w:b/>
          <w:noProof w:val="0"/>
        </w:rPr>
        <w:t>DA</w:t>
      </w:r>
      <w:r w:rsidRPr="002A3910">
        <w:rPr>
          <w:noProof w:val="0"/>
        </w:rPr>
        <w:t xml:space="preserve"> to the internal entry number of the file entry to reindex.</w:t>
      </w:r>
    </w:p>
    <w:p w14:paraId="785DC3A3" w14:textId="77777777" w:rsidR="00034BF6" w:rsidRPr="002A3910" w:rsidRDefault="00BE2362" w:rsidP="00034BF6">
      <w:pPr>
        <w:pStyle w:val="APIParametersText"/>
        <w:keepNext/>
        <w:keepLines/>
        <w:rPr>
          <w:noProof w:val="0"/>
        </w:rPr>
      </w:pPr>
      <w:r w:rsidRPr="002A3910">
        <w:rPr>
          <w:noProof w:val="0"/>
        </w:rPr>
        <w:t xml:space="preserve">If you are reindexing an entry in a subfile, set up </w:t>
      </w:r>
      <w:r w:rsidRPr="002A3910">
        <w:rPr>
          <w:b/>
          <w:noProof w:val="0"/>
        </w:rPr>
        <w:t>DA</w:t>
      </w:r>
      <w:r w:rsidRPr="002A3910">
        <w:rPr>
          <w:noProof w:val="0"/>
        </w:rPr>
        <w:t xml:space="preserve"> as an array, where</w:t>
      </w:r>
      <w:r w:rsidR="00034BF6" w:rsidRPr="002A3910">
        <w:rPr>
          <w:noProof w:val="0"/>
        </w:rPr>
        <w:t>:</w:t>
      </w:r>
    </w:p>
    <w:p w14:paraId="40273C07" w14:textId="77777777" w:rsidR="00034BF6" w:rsidRPr="002A3910" w:rsidRDefault="00BE2362" w:rsidP="00034BF6">
      <w:pPr>
        <w:pStyle w:val="APIParametersListBullet"/>
        <w:keepNext/>
        <w:keepLines/>
        <w:rPr>
          <w:noProof w:val="0"/>
        </w:rPr>
      </w:pPr>
      <w:r w:rsidRPr="002A3910">
        <w:rPr>
          <w:b/>
          <w:noProof w:val="0"/>
        </w:rPr>
        <w:t>DA</w:t>
      </w:r>
      <w:r w:rsidR="00034BF6" w:rsidRPr="002A3910">
        <w:rPr>
          <w:b/>
          <w:noProof w:val="0"/>
        </w:rPr>
        <w:t>—</w:t>
      </w:r>
      <w:r w:rsidR="00034BF6" w:rsidRPr="002A3910">
        <w:rPr>
          <w:noProof w:val="0"/>
        </w:rPr>
        <w:t>E</w:t>
      </w:r>
      <w:r w:rsidRPr="002A3910">
        <w:rPr>
          <w:noProof w:val="0"/>
        </w:rPr>
        <w:t>ntry number in the subfile to reindex</w:t>
      </w:r>
      <w:r w:rsidR="00034BF6" w:rsidRPr="002A3910">
        <w:rPr>
          <w:noProof w:val="0"/>
        </w:rPr>
        <w:t>.</w:t>
      </w:r>
    </w:p>
    <w:p w14:paraId="3C369D1A" w14:textId="77777777" w:rsidR="00034BF6" w:rsidRPr="002A3910" w:rsidRDefault="00BE2362" w:rsidP="00034BF6">
      <w:pPr>
        <w:pStyle w:val="APIParametersListBullet"/>
        <w:keepNext/>
        <w:keepLines/>
        <w:rPr>
          <w:noProof w:val="0"/>
        </w:rPr>
      </w:pPr>
      <w:r w:rsidRPr="002A3910">
        <w:rPr>
          <w:b/>
          <w:noProof w:val="0"/>
        </w:rPr>
        <w:t>DA(1)</w:t>
      </w:r>
      <w:r w:rsidR="00034BF6" w:rsidRPr="002A3910">
        <w:rPr>
          <w:b/>
          <w:noProof w:val="0"/>
        </w:rPr>
        <w:t>—</w:t>
      </w:r>
      <w:r w:rsidR="00034BF6" w:rsidRPr="002A3910">
        <w:rPr>
          <w:noProof w:val="0"/>
        </w:rPr>
        <w:t>E</w:t>
      </w:r>
      <w:r w:rsidRPr="002A3910">
        <w:rPr>
          <w:noProof w:val="0"/>
        </w:rPr>
        <w:t>ntry number at the next higher file level,</w:t>
      </w:r>
      <w:r w:rsidR="00034BF6" w:rsidRPr="002A3910">
        <w:rPr>
          <w:noProof w:val="0"/>
        </w:rPr>
        <w:t xml:space="preserve"> etc.</w:t>
      </w:r>
    </w:p>
    <w:p w14:paraId="1635D001" w14:textId="77777777" w:rsidR="00BE2362" w:rsidRPr="002A3910" w:rsidRDefault="00BE2362" w:rsidP="00034BF6">
      <w:pPr>
        <w:pStyle w:val="APIParametersListBullet"/>
        <w:rPr>
          <w:noProof w:val="0"/>
        </w:rPr>
      </w:pPr>
      <w:r w:rsidRPr="002A3910">
        <w:rPr>
          <w:b/>
          <w:noProof w:val="0"/>
        </w:rPr>
        <w:t>DA(n)</w:t>
      </w:r>
      <w:r w:rsidR="00034BF6" w:rsidRPr="002A3910">
        <w:rPr>
          <w:b/>
          <w:noProof w:val="0"/>
        </w:rPr>
        <w:t>—</w:t>
      </w:r>
      <w:r w:rsidR="00034BF6" w:rsidRPr="002A3910">
        <w:rPr>
          <w:noProof w:val="0"/>
        </w:rPr>
        <w:t>E</w:t>
      </w:r>
      <w:r w:rsidRPr="002A3910">
        <w:rPr>
          <w:noProof w:val="0"/>
        </w:rPr>
        <w:t>ntry number at the file’s top-level.</w:t>
      </w:r>
    </w:p>
    <w:p w14:paraId="29797CDF" w14:textId="77777777" w:rsidR="002449ED" w:rsidRPr="002A3910" w:rsidRDefault="002449ED" w:rsidP="00B66E33">
      <w:pPr>
        <w:pStyle w:val="BodyText6"/>
      </w:pPr>
      <w:bookmarkStart w:id="299" w:name="_Ref343154994"/>
    </w:p>
    <w:p w14:paraId="34B84DEE" w14:textId="77777777" w:rsidR="00E86526" w:rsidRPr="002A3910" w:rsidRDefault="00E86526" w:rsidP="0074437A">
      <w:pPr>
        <w:pStyle w:val="Heading3"/>
      </w:pPr>
      <w:bookmarkStart w:id="300" w:name="ix1_dik"/>
      <w:bookmarkStart w:id="301" w:name="_Ref343176672"/>
      <w:bookmarkStart w:id="302" w:name="_Toc159568735"/>
      <w:r w:rsidRPr="002A3910">
        <w:t>IX1^DIK</w:t>
      </w:r>
      <w:bookmarkEnd w:id="300"/>
      <w:r w:rsidRPr="002A3910">
        <w:t xml:space="preserve">: </w:t>
      </w:r>
      <w:bookmarkEnd w:id="299"/>
      <w:bookmarkEnd w:id="301"/>
      <w:r w:rsidR="004C3EEC" w:rsidRPr="002A3910">
        <w:t>Reindex All File Cross-References for One File Entry—SET Logic</w:t>
      </w:r>
      <w:bookmarkEnd w:id="302"/>
    </w:p>
    <w:p w14:paraId="1D9271EA" w14:textId="77777777" w:rsidR="00F67104" w:rsidRPr="002A3910" w:rsidRDefault="00F67104" w:rsidP="00F67104">
      <w:pPr>
        <w:pStyle w:val="AltHeading5"/>
        <w:rPr>
          <w:noProof w:val="0"/>
        </w:rPr>
      </w:pPr>
      <w:r w:rsidRPr="002A3910">
        <w:rPr>
          <w:noProof w:val="0"/>
        </w:rPr>
        <w:t>Reference Type</w:t>
      </w:r>
    </w:p>
    <w:p w14:paraId="1628D84E" w14:textId="77777777" w:rsidR="00F67104" w:rsidRPr="002A3910" w:rsidRDefault="00F67104" w:rsidP="00F67104">
      <w:pPr>
        <w:pStyle w:val="BodyText"/>
        <w:keepNext/>
        <w:keepLines/>
      </w:pPr>
      <w:r w:rsidRPr="002A3910">
        <w:t>Supported</w:t>
      </w:r>
      <w:r w:rsidRPr="002A3910">
        <w:rPr>
          <w:vanish/>
        </w:rPr>
        <w:fldChar w:fldCharType="begin"/>
      </w:r>
      <w:r w:rsidRPr="002A3910">
        <w:rPr>
          <w:vanish/>
        </w:rPr>
        <w:instrText xml:space="preserve"> XE “</w:instrText>
      </w:r>
      <w:r w:rsidR="00130972" w:rsidRPr="002A3910">
        <w:rPr>
          <w:vanish/>
        </w:rPr>
        <w:instrText>DIK</w:instrText>
      </w:r>
      <w:r w:rsidRPr="002A3910">
        <w:rPr>
          <w:vanish/>
        </w:rPr>
        <w:instrText>:</w:instrText>
      </w:r>
      <w:r w:rsidR="00130972" w:rsidRPr="002A3910">
        <w:instrText>IX1^DIK</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130972" w:rsidRPr="002A3910">
        <w:instrText>IX1^DIK</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130972" w:rsidRPr="002A3910">
        <w:instrText>IX1^DIK</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130972" w:rsidRPr="002A3910">
        <w:instrText>IX1^DIK</w:instrText>
      </w:r>
      <w:r w:rsidRPr="002A3910">
        <w:instrText xml:space="preserve">” </w:instrText>
      </w:r>
      <w:r w:rsidRPr="002A3910">
        <w:rPr>
          <w:vanish/>
        </w:rPr>
        <w:fldChar w:fldCharType="end"/>
      </w:r>
      <w:r w:rsidRPr="002A3910">
        <w:fldChar w:fldCharType="begin"/>
      </w:r>
      <w:r w:rsidRPr="002A3910">
        <w:instrText>XE "APIs:</w:instrText>
      </w:r>
      <w:r w:rsidR="00130972" w:rsidRPr="002A3910">
        <w:instrText>IX1^DIK</w:instrText>
      </w:r>
      <w:r w:rsidRPr="002A3910">
        <w:instrText>"</w:instrText>
      </w:r>
      <w:r w:rsidRPr="002A3910">
        <w:fldChar w:fldCharType="end"/>
      </w:r>
      <w:r w:rsidR="00130972" w:rsidRPr="002A3910">
        <w:fldChar w:fldCharType="begin"/>
      </w:r>
      <w:r w:rsidR="00130972" w:rsidRPr="002A3910">
        <w:instrText>XE "Cross-References:IX1^DIK"</w:instrText>
      </w:r>
      <w:r w:rsidR="00130972" w:rsidRPr="002A3910">
        <w:fldChar w:fldCharType="end"/>
      </w:r>
      <w:r w:rsidR="00130972" w:rsidRPr="002A3910">
        <w:fldChar w:fldCharType="begin"/>
      </w:r>
      <w:r w:rsidR="00130972" w:rsidRPr="002A3910">
        <w:instrText>XE "Reindex All File Cross-References for One File Entry:SET Logic</w:instrText>
      </w:r>
      <w:r w:rsidR="006957C5" w:rsidRPr="002A3910">
        <w:instrText>:IX1^DIK</w:instrText>
      </w:r>
      <w:r w:rsidR="00130972" w:rsidRPr="002A3910">
        <w:instrText>"</w:instrText>
      </w:r>
      <w:r w:rsidR="00130972" w:rsidRPr="002A3910">
        <w:fldChar w:fldCharType="end"/>
      </w:r>
    </w:p>
    <w:p w14:paraId="37FEE7F3" w14:textId="77777777" w:rsidR="00F67104" w:rsidRPr="002A3910" w:rsidRDefault="00F67104" w:rsidP="00F67104">
      <w:pPr>
        <w:pStyle w:val="AltHeading5"/>
        <w:rPr>
          <w:noProof w:val="0"/>
        </w:rPr>
      </w:pPr>
      <w:r w:rsidRPr="002A3910">
        <w:rPr>
          <w:noProof w:val="0"/>
        </w:rPr>
        <w:t>Category</w:t>
      </w:r>
    </w:p>
    <w:p w14:paraId="49153749" w14:textId="77777777" w:rsidR="00F67104" w:rsidRPr="002A3910" w:rsidRDefault="00F67104" w:rsidP="00F67104">
      <w:pPr>
        <w:pStyle w:val="APIText"/>
        <w:keepNext/>
        <w:keepLines/>
      </w:pPr>
      <w:r w:rsidRPr="002A3910">
        <w:t>Classic VA FileMan</w:t>
      </w:r>
    </w:p>
    <w:p w14:paraId="4DF6B579" w14:textId="77777777" w:rsidR="00F67104" w:rsidRPr="002A3910" w:rsidRDefault="00FC5B86" w:rsidP="00F67104">
      <w:pPr>
        <w:pStyle w:val="AltHeading5"/>
        <w:rPr>
          <w:noProof w:val="0"/>
        </w:rPr>
      </w:pPr>
      <w:r w:rsidRPr="002A3910">
        <w:rPr>
          <w:noProof w:val="0"/>
        </w:rPr>
        <w:t>ICR#</w:t>
      </w:r>
    </w:p>
    <w:p w14:paraId="0C9CC784" w14:textId="77777777" w:rsidR="00F67104" w:rsidRPr="002A3910" w:rsidRDefault="00130972" w:rsidP="00F67104">
      <w:pPr>
        <w:pStyle w:val="APIText"/>
        <w:keepNext/>
        <w:keepLines/>
      </w:pPr>
      <w:r w:rsidRPr="002A3910">
        <w:t>10013</w:t>
      </w:r>
    </w:p>
    <w:p w14:paraId="759EBD49" w14:textId="77777777" w:rsidR="00F67104" w:rsidRPr="002A3910" w:rsidRDefault="00F67104" w:rsidP="00F67104">
      <w:pPr>
        <w:pStyle w:val="AltHeading5"/>
        <w:rPr>
          <w:noProof w:val="0"/>
        </w:rPr>
      </w:pPr>
      <w:r w:rsidRPr="002A3910">
        <w:rPr>
          <w:noProof w:val="0"/>
        </w:rPr>
        <w:t>Description</w:t>
      </w:r>
    </w:p>
    <w:p w14:paraId="65D08B69" w14:textId="77777777" w:rsidR="007A47A6" w:rsidRPr="002A3910" w:rsidRDefault="007A47A6" w:rsidP="007A47A6">
      <w:pPr>
        <w:pStyle w:val="BodyText"/>
        <w:keepNext/>
        <w:keepLines/>
      </w:pPr>
      <w:r w:rsidRPr="002A3910">
        <w:t xml:space="preserve">The IX1^DIK API reindexes all cross-references of the file for only one entry in the file. It </w:t>
      </w:r>
      <w:r w:rsidRPr="002A3910">
        <w:rPr>
          <w:rStyle w:val="Emphasis"/>
          <w:i w:val="0"/>
          <w:iCs/>
        </w:rPr>
        <w:t xml:space="preserve">only executes the </w:t>
      </w:r>
      <w:r w:rsidRPr="002A3910">
        <w:rPr>
          <w:rStyle w:val="Emphasis"/>
          <w:b/>
          <w:i w:val="0"/>
          <w:iCs/>
        </w:rPr>
        <w:t>SET</w:t>
      </w:r>
      <w:r w:rsidRPr="002A3910">
        <w:rPr>
          <w:rStyle w:val="Emphasis"/>
          <w:i w:val="0"/>
          <w:iCs/>
        </w:rPr>
        <w:t xml:space="preserve"> logic</w:t>
      </w:r>
      <w:r w:rsidRPr="002A3910">
        <w:rPr>
          <w:i/>
        </w:rPr>
        <w:t xml:space="preserve"> </w:t>
      </w:r>
      <w:r w:rsidRPr="002A3910">
        <w:t xml:space="preserve">of the cross-reference. Reindexing occurs at all file levels at or below the one specified in the </w:t>
      </w:r>
      <w:r w:rsidRPr="002A3910">
        <w:rPr>
          <w:b/>
        </w:rPr>
        <w:t>DIK</w:t>
      </w:r>
      <w:r w:rsidRPr="002A3910">
        <w:t xml:space="preserve"> and </w:t>
      </w:r>
      <w:r w:rsidRPr="002A3910">
        <w:rPr>
          <w:b/>
        </w:rPr>
        <w:t>DA</w:t>
      </w:r>
      <w:r w:rsidRPr="002A3910">
        <w:t xml:space="preserve"> input variables.</w:t>
      </w:r>
    </w:p>
    <w:p w14:paraId="0C811895" w14:textId="77777777" w:rsidR="002449ED" w:rsidRPr="002A3910" w:rsidRDefault="007869D8" w:rsidP="00747FF5">
      <w:pPr>
        <w:pStyle w:val="Caution"/>
      </w:pPr>
      <w:r w:rsidRPr="002A3910">
        <w:rPr>
          <w:noProof/>
        </w:rPr>
        <w:drawing>
          <wp:inline distT="0" distB="0" distL="0" distR="0" wp14:anchorId="4F226B0C" wp14:editId="0D1B7DC8">
            <wp:extent cx="411480" cy="411480"/>
            <wp:effectExtent l="0" t="0" r="0" b="0"/>
            <wp:docPr id="94" name="Picture 9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7">
                      <a:extLst>
                        <a:ext uri="{C183D7F6-B498-43B3-948B-1728B52AA6E4}">
                          <adec:decorative xmlns:adec="http://schemas.microsoft.com/office/drawing/2017/decorative" val="1"/>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2449ED" w:rsidRPr="002A3910">
        <w:tab/>
        <w:t xml:space="preserve">CAUTION: </w:t>
      </w:r>
      <w:r w:rsidR="008E6CB9" w:rsidRPr="002A3910">
        <w:t xml:space="preserve">As of Patch DI*22*167, this API </w:t>
      </w:r>
      <w:r w:rsidR="00D1798F" w:rsidRPr="002A3910">
        <w:t>reindex</w:t>
      </w:r>
      <w:r w:rsidR="00FA7625" w:rsidRPr="002A3910">
        <w:t>es</w:t>
      </w:r>
      <w:r w:rsidR="008E6CB9" w:rsidRPr="002A3910">
        <w:t xml:space="preserve"> those cross-references marked with </w:t>
      </w:r>
      <w:r w:rsidR="00084217" w:rsidRPr="002A3910">
        <w:t>“</w:t>
      </w:r>
      <w:r w:rsidR="008E6CB9" w:rsidRPr="002A3910">
        <w:t>DO NOT RE-INDEX,</w:t>
      </w:r>
      <w:r w:rsidR="00084217" w:rsidRPr="002A3910">
        <w:t>”</w:t>
      </w:r>
      <w:r w:rsidR="008E6CB9" w:rsidRPr="002A3910">
        <w:t xml:space="preserve"> because it operates on a single record.</w:t>
      </w:r>
    </w:p>
    <w:p w14:paraId="4F98D303" w14:textId="10BF7A19" w:rsidR="00044D99" w:rsidRPr="002A3910" w:rsidRDefault="007869D8" w:rsidP="00747FF5">
      <w:pPr>
        <w:pStyle w:val="Note"/>
      </w:pPr>
      <w:r w:rsidRPr="002A3910">
        <w:rPr>
          <w:noProof/>
        </w:rPr>
        <w:drawing>
          <wp:inline distT="0" distB="0" distL="0" distR="0" wp14:anchorId="7AAB573B" wp14:editId="72B52A1C">
            <wp:extent cx="289560" cy="289560"/>
            <wp:effectExtent l="0" t="0" r="0" b="0"/>
            <wp:docPr id="95"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44D99" w:rsidRPr="002A3910">
        <w:tab/>
      </w:r>
      <w:r w:rsidR="00044D99" w:rsidRPr="002A3910">
        <w:rPr>
          <w:b/>
        </w:rPr>
        <w:t>REF:</w:t>
      </w:r>
      <w:r w:rsidR="00044D99" w:rsidRPr="002A3910">
        <w:t xml:space="preserve"> For more information about limiting </w:t>
      </w:r>
      <w:r w:rsidR="00D1798F" w:rsidRPr="002A3910">
        <w:t>reindex</w:t>
      </w:r>
      <w:r w:rsidR="00044D99" w:rsidRPr="002A3910">
        <w:t xml:space="preserve">ing of files, see the </w:t>
      </w:r>
      <w:r w:rsidR="00084217" w:rsidRPr="002A3910">
        <w:t>“</w:t>
      </w:r>
      <w:r w:rsidR="00044D99" w:rsidRPr="002A3910">
        <w:t xml:space="preserve">Limits on </w:t>
      </w:r>
      <w:r w:rsidR="00D1798F" w:rsidRPr="002A3910">
        <w:t>Reindex</w:t>
      </w:r>
      <w:r w:rsidR="00044D99" w:rsidRPr="002A3910">
        <w:t>ing Files</w:t>
      </w:r>
      <w:r w:rsidR="00084217" w:rsidRPr="002A3910">
        <w:t>”</w:t>
      </w:r>
      <w:r w:rsidR="00044D99" w:rsidRPr="002A3910">
        <w:t xml:space="preserve"> section in the </w:t>
      </w:r>
      <w:r w:rsidR="00044D99" w:rsidRPr="002A3910">
        <w:rPr>
          <w:i/>
        </w:rPr>
        <w:t>VA FileMan Advanced User Manual</w:t>
      </w:r>
      <w:r w:rsidR="00044D99" w:rsidRPr="002A3910">
        <w:t>.</w:t>
      </w:r>
    </w:p>
    <w:p w14:paraId="1CBBD6D8" w14:textId="77777777" w:rsidR="00747FF5" w:rsidRPr="002A3910" w:rsidRDefault="00747FF5" w:rsidP="00747FF5">
      <w:pPr>
        <w:pStyle w:val="BodyText6"/>
      </w:pPr>
    </w:p>
    <w:p w14:paraId="34E3ED7C" w14:textId="6C043A9D" w:rsidR="00DB0C43" w:rsidRPr="002A3910" w:rsidRDefault="00DB0C43" w:rsidP="00405EF1">
      <w:pPr>
        <w:pStyle w:val="Caption"/>
      </w:pPr>
      <w:bookmarkStart w:id="303" w:name="_Toc159569130"/>
      <w:r w:rsidRPr="002A3910">
        <w:t xml:space="preserve">Table </w:t>
      </w:r>
      <w:r w:rsidRPr="002A3910">
        <w:fldChar w:fldCharType="begin"/>
      </w:r>
      <w:r w:rsidRPr="002A3910">
        <w:instrText>SEQ Table \* ARABIC</w:instrText>
      </w:r>
      <w:r w:rsidRPr="002A3910">
        <w:fldChar w:fldCharType="separate"/>
      </w:r>
      <w:r w:rsidR="002D1B25">
        <w:rPr>
          <w:noProof/>
        </w:rPr>
        <w:t>27</w:t>
      </w:r>
      <w:r w:rsidRPr="002A3910">
        <w:fldChar w:fldCharType="end"/>
      </w:r>
      <w:r w:rsidR="00405EF1" w:rsidRPr="002A3910">
        <w:t>:</w:t>
      </w:r>
      <w:r w:rsidRPr="002A3910">
        <w:t xml:space="preserve"> IX1^DIK</w:t>
      </w:r>
      <w:r w:rsidR="00CA2375" w:rsidRPr="002A3910">
        <w:t xml:space="preserve"> API</w:t>
      </w:r>
      <w:r w:rsidR="00E86BD4" w:rsidRPr="002A3910">
        <w:t>—Reindexing Quick R</w:t>
      </w:r>
      <w:r w:rsidRPr="002A3910">
        <w:t>eference</w:t>
      </w:r>
      <w:bookmarkEnd w:id="303"/>
    </w:p>
    <w:tbl>
      <w:tblPr>
        <w:tblW w:w="4934"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845"/>
        <w:gridCol w:w="2017"/>
        <w:gridCol w:w="2984"/>
        <w:gridCol w:w="2371"/>
      </w:tblGrid>
      <w:tr w:rsidR="00DB0C43" w:rsidRPr="002A3910" w14:paraId="22F11664" w14:textId="77777777" w:rsidTr="00D03A0C">
        <w:trPr>
          <w:tblHeader/>
        </w:trPr>
        <w:tc>
          <w:tcPr>
            <w:tcW w:w="1001" w:type="pct"/>
            <w:shd w:val="clear" w:color="auto" w:fill="F2F2F2" w:themeFill="background1" w:themeFillShade="F2"/>
          </w:tcPr>
          <w:p w14:paraId="271A8E42" w14:textId="77777777" w:rsidR="00DB0C43" w:rsidRPr="002A3910" w:rsidRDefault="00DB0C43" w:rsidP="00BC7AEE">
            <w:pPr>
              <w:pStyle w:val="TableHeading"/>
              <w:rPr>
                <w:noProof w:val="0"/>
              </w:rPr>
            </w:pPr>
            <w:bookmarkStart w:id="304" w:name="COL001_TBL024"/>
            <w:bookmarkEnd w:id="304"/>
            <w:r w:rsidRPr="002A3910">
              <w:rPr>
                <w:noProof w:val="0"/>
              </w:rPr>
              <w:t>Entry Point</w:t>
            </w:r>
          </w:p>
        </w:tc>
        <w:tc>
          <w:tcPr>
            <w:tcW w:w="1094" w:type="pct"/>
            <w:shd w:val="clear" w:color="auto" w:fill="F2F2F2" w:themeFill="background1" w:themeFillShade="F2"/>
          </w:tcPr>
          <w:p w14:paraId="40D03625" w14:textId="77777777" w:rsidR="00DB0C43" w:rsidRPr="002A3910" w:rsidRDefault="00D1798F" w:rsidP="00BC7AEE">
            <w:pPr>
              <w:pStyle w:val="TableHeading"/>
              <w:rPr>
                <w:noProof w:val="0"/>
              </w:rPr>
            </w:pPr>
            <w:r w:rsidRPr="002A3910">
              <w:rPr>
                <w:noProof w:val="0"/>
              </w:rPr>
              <w:t>Reindex</w:t>
            </w:r>
            <w:r w:rsidR="00DB0C43" w:rsidRPr="002A3910">
              <w:rPr>
                <w:noProof w:val="0"/>
              </w:rPr>
              <w:t>es Entries</w:t>
            </w:r>
          </w:p>
        </w:tc>
        <w:tc>
          <w:tcPr>
            <w:tcW w:w="1619" w:type="pct"/>
            <w:shd w:val="clear" w:color="auto" w:fill="F2F2F2" w:themeFill="background1" w:themeFillShade="F2"/>
          </w:tcPr>
          <w:p w14:paraId="0EB9FDD0" w14:textId="77777777" w:rsidR="00DB0C43" w:rsidRPr="002A3910" w:rsidRDefault="00D1798F" w:rsidP="00BC7AEE">
            <w:pPr>
              <w:pStyle w:val="TableHeading"/>
              <w:rPr>
                <w:noProof w:val="0"/>
              </w:rPr>
            </w:pPr>
            <w:r w:rsidRPr="002A3910">
              <w:rPr>
                <w:noProof w:val="0"/>
              </w:rPr>
              <w:t>Reindex</w:t>
            </w:r>
            <w:r w:rsidR="00DB0C43" w:rsidRPr="002A3910">
              <w:rPr>
                <w:noProof w:val="0"/>
              </w:rPr>
              <w:t>es Cross-refer</w:t>
            </w:r>
            <w:r w:rsidR="00A278AD" w:rsidRPr="002A3910">
              <w:rPr>
                <w:noProof w:val="0"/>
              </w:rPr>
              <w:t>e</w:t>
            </w:r>
            <w:r w:rsidR="00DB0C43" w:rsidRPr="002A3910">
              <w:rPr>
                <w:noProof w:val="0"/>
              </w:rPr>
              <w:t>nces</w:t>
            </w:r>
          </w:p>
        </w:tc>
        <w:tc>
          <w:tcPr>
            <w:tcW w:w="1286" w:type="pct"/>
            <w:shd w:val="clear" w:color="auto" w:fill="F2F2F2" w:themeFill="background1" w:themeFillShade="F2"/>
          </w:tcPr>
          <w:p w14:paraId="104ADC46" w14:textId="77777777" w:rsidR="00DB0C43" w:rsidRPr="002A3910" w:rsidRDefault="00DB0C43" w:rsidP="00BC7AEE">
            <w:pPr>
              <w:pStyle w:val="TableHeading"/>
              <w:rPr>
                <w:noProof w:val="0"/>
              </w:rPr>
            </w:pPr>
            <w:r w:rsidRPr="002A3910">
              <w:rPr>
                <w:noProof w:val="0"/>
              </w:rPr>
              <w:t>Executes Logic</w:t>
            </w:r>
          </w:p>
        </w:tc>
      </w:tr>
      <w:tr w:rsidR="008114C9" w:rsidRPr="002A3910" w14:paraId="3ABD5AED" w14:textId="77777777" w:rsidTr="00D03A0C">
        <w:tc>
          <w:tcPr>
            <w:tcW w:w="1001" w:type="pct"/>
          </w:tcPr>
          <w:p w14:paraId="15F4AD35" w14:textId="13B45716" w:rsidR="008114C9" w:rsidRPr="002A3910" w:rsidRDefault="00000000" w:rsidP="00DB0C43">
            <w:pPr>
              <w:pStyle w:val="TableText"/>
              <w:keepNext/>
              <w:keepLines/>
            </w:pPr>
            <w:hyperlink w:anchor="dik" w:history="1">
              <w:r w:rsidR="008114C9" w:rsidRPr="002A3910">
                <w:rPr>
                  <w:rStyle w:val="Hyperlink"/>
                </w:rPr>
                <w:t>^DIK</w:t>
              </w:r>
            </w:hyperlink>
          </w:p>
        </w:tc>
        <w:tc>
          <w:tcPr>
            <w:tcW w:w="1094" w:type="pct"/>
          </w:tcPr>
          <w:p w14:paraId="66A58A8A" w14:textId="77777777" w:rsidR="008114C9" w:rsidRPr="002A3910" w:rsidRDefault="008114C9" w:rsidP="00DB0C43">
            <w:pPr>
              <w:pStyle w:val="TableText"/>
              <w:keepNext/>
              <w:keepLines/>
            </w:pPr>
            <w:r w:rsidRPr="002A3910">
              <w:t>All</w:t>
            </w:r>
          </w:p>
        </w:tc>
        <w:tc>
          <w:tcPr>
            <w:tcW w:w="1619" w:type="pct"/>
          </w:tcPr>
          <w:p w14:paraId="77C0CA7D" w14:textId="77777777" w:rsidR="008114C9" w:rsidRPr="002A3910" w:rsidRDefault="008114C9" w:rsidP="00DB0C43">
            <w:pPr>
              <w:pStyle w:val="TableText"/>
              <w:keepNext/>
              <w:keepLines/>
            </w:pPr>
            <w:r w:rsidRPr="002A3910">
              <w:t>All</w:t>
            </w:r>
          </w:p>
        </w:tc>
        <w:tc>
          <w:tcPr>
            <w:tcW w:w="1286" w:type="pct"/>
          </w:tcPr>
          <w:p w14:paraId="3A250F01" w14:textId="77777777" w:rsidR="008114C9" w:rsidRPr="002A3910" w:rsidRDefault="008114C9" w:rsidP="00DB0C43">
            <w:pPr>
              <w:pStyle w:val="TableText"/>
              <w:keepNext/>
              <w:keepLines/>
              <w:rPr>
                <w:b/>
              </w:rPr>
            </w:pPr>
            <w:r w:rsidRPr="002A3910">
              <w:rPr>
                <w:b/>
              </w:rPr>
              <w:t>KILL</w:t>
            </w:r>
          </w:p>
        </w:tc>
      </w:tr>
      <w:tr w:rsidR="008114C9" w:rsidRPr="002A3910" w14:paraId="3F451E75" w14:textId="77777777" w:rsidTr="00D03A0C">
        <w:tc>
          <w:tcPr>
            <w:tcW w:w="1001" w:type="pct"/>
          </w:tcPr>
          <w:p w14:paraId="0D560D78" w14:textId="5584C04D" w:rsidR="008114C9" w:rsidRPr="002A3910" w:rsidRDefault="00000000" w:rsidP="00DB0C43">
            <w:pPr>
              <w:pStyle w:val="TableText"/>
              <w:keepNext/>
              <w:keepLines/>
            </w:pPr>
            <w:hyperlink w:anchor="en_dik" w:history="1">
              <w:r w:rsidR="008114C9" w:rsidRPr="002A3910">
                <w:rPr>
                  <w:rStyle w:val="Hyperlink"/>
                </w:rPr>
                <w:t>EN^DIK</w:t>
              </w:r>
            </w:hyperlink>
          </w:p>
        </w:tc>
        <w:tc>
          <w:tcPr>
            <w:tcW w:w="1094" w:type="pct"/>
          </w:tcPr>
          <w:p w14:paraId="394F6021" w14:textId="77777777" w:rsidR="008114C9" w:rsidRPr="002A3910" w:rsidRDefault="008114C9" w:rsidP="00DB0C43">
            <w:pPr>
              <w:pStyle w:val="TableText"/>
              <w:keepNext/>
              <w:keepLines/>
            </w:pPr>
            <w:r w:rsidRPr="002A3910">
              <w:t>1</w:t>
            </w:r>
          </w:p>
        </w:tc>
        <w:tc>
          <w:tcPr>
            <w:tcW w:w="1619" w:type="pct"/>
          </w:tcPr>
          <w:p w14:paraId="352799EC" w14:textId="77777777" w:rsidR="008114C9" w:rsidRPr="002A3910" w:rsidRDefault="008114C9" w:rsidP="00DB0C43">
            <w:pPr>
              <w:pStyle w:val="TableText"/>
              <w:keepNext/>
              <w:keepLines/>
            </w:pPr>
            <w:r w:rsidRPr="002A3910">
              <w:t>Some or all for 1 field</w:t>
            </w:r>
          </w:p>
        </w:tc>
        <w:tc>
          <w:tcPr>
            <w:tcW w:w="1286" w:type="pct"/>
          </w:tcPr>
          <w:p w14:paraId="4B48B499" w14:textId="77777777" w:rsidR="008114C9" w:rsidRPr="002A3910" w:rsidRDefault="008114C9" w:rsidP="00DB0C43">
            <w:pPr>
              <w:pStyle w:val="TableText"/>
              <w:keepNext/>
              <w:keepLines/>
            </w:pPr>
            <w:r w:rsidRPr="002A3910">
              <w:rPr>
                <w:b/>
              </w:rPr>
              <w:t>KILL</w:t>
            </w:r>
            <w:r w:rsidRPr="002A3910">
              <w:t xml:space="preserve"> then </w:t>
            </w:r>
            <w:r w:rsidRPr="002A3910">
              <w:rPr>
                <w:b/>
              </w:rPr>
              <w:t>SET</w:t>
            </w:r>
          </w:p>
        </w:tc>
      </w:tr>
      <w:tr w:rsidR="008114C9" w:rsidRPr="002A3910" w14:paraId="3E95412D" w14:textId="77777777" w:rsidTr="00D03A0C">
        <w:tc>
          <w:tcPr>
            <w:tcW w:w="1001" w:type="pct"/>
          </w:tcPr>
          <w:p w14:paraId="59AE5647" w14:textId="77D47E52" w:rsidR="008114C9" w:rsidRPr="002A3910" w:rsidRDefault="00000000" w:rsidP="00FC4B07">
            <w:pPr>
              <w:pStyle w:val="TableText"/>
            </w:pPr>
            <w:hyperlink w:anchor="en1_dik" w:history="1">
              <w:r w:rsidR="008114C9" w:rsidRPr="002A3910">
                <w:rPr>
                  <w:rStyle w:val="Hyperlink"/>
                </w:rPr>
                <w:t>EN1^DIK</w:t>
              </w:r>
            </w:hyperlink>
          </w:p>
        </w:tc>
        <w:tc>
          <w:tcPr>
            <w:tcW w:w="1094" w:type="pct"/>
          </w:tcPr>
          <w:p w14:paraId="1030D197" w14:textId="77777777" w:rsidR="008114C9" w:rsidRPr="002A3910" w:rsidRDefault="008114C9" w:rsidP="00FC4B07">
            <w:pPr>
              <w:pStyle w:val="TableText"/>
            </w:pPr>
            <w:r w:rsidRPr="002A3910">
              <w:t>1</w:t>
            </w:r>
          </w:p>
        </w:tc>
        <w:tc>
          <w:tcPr>
            <w:tcW w:w="1619" w:type="pct"/>
          </w:tcPr>
          <w:p w14:paraId="3BE541A2" w14:textId="77777777" w:rsidR="008114C9" w:rsidRPr="002A3910" w:rsidRDefault="008114C9" w:rsidP="00FC4B07">
            <w:pPr>
              <w:pStyle w:val="TableText"/>
            </w:pPr>
            <w:r w:rsidRPr="002A3910">
              <w:t>Some or all for 1 field</w:t>
            </w:r>
          </w:p>
        </w:tc>
        <w:tc>
          <w:tcPr>
            <w:tcW w:w="1286" w:type="pct"/>
          </w:tcPr>
          <w:p w14:paraId="6513AB08" w14:textId="77777777" w:rsidR="008114C9" w:rsidRPr="002A3910" w:rsidRDefault="008114C9" w:rsidP="00FC4B07">
            <w:pPr>
              <w:pStyle w:val="TableText"/>
              <w:rPr>
                <w:b/>
              </w:rPr>
            </w:pPr>
            <w:r w:rsidRPr="002A3910">
              <w:rPr>
                <w:b/>
              </w:rPr>
              <w:t>SET</w:t>
            </w:r>
          </w:p>
        </w:tc>
      </w:tr>
      <w:tr w:rsidR="008114C9" w:rsidRPr="002A3910" w14:paraId="64ECE1F6" w14:textId="77777777" w:rsidTr="00D03A0C">
        <w:tc>
          <w:tcPr>
            <w:tcW w:w="1001" w:type="pct"/>
          </w:tcPr>
          <w:p w14:paraId="7EF22B11" w14:textId="2971FEEC" w:rsidR="008114C9" w:rsidRPr="002A3910" w:rsidRDefault="00000000" w:rsidP="00FC4B07">
            <w:pPr>
              <w:pStyle w:val="TableText"/>
            </w:pPr>
            <w:hyperlink w:anchor="en2_dik" w:history="1">
              <w:r w:rsidR="008114C9" w:rsidRPr="002A3910">
                <w:rPr>
                  <w:rStyle w:val="Hyperlink"/>
                </w:rPr>
                <w:t>EN2^DIK</w:t>
              </w:r>
            </w:hyperlink>
          </w:p>
        </w:tc>
        <w:tc>
          <w:tcPr>
            <w:tcW w:w="1094" w:type="pct"/>
          </w:tcPr>
          <w:p w14:paraId="2B6B3592" w14:textId="77777777" w:rsidR="008114C9" w:rsidRPr="002A3910" w:rsidRDefault="008114C9" w:rsidP="00FC4B07">
            <w:pPr>
              <w:pStyle w:val="TableText"/>
            </w:pPr>
            <w:r w:rsidRPr="002A3910">
              <w:t>1</w:t>
            </w:r>
          </w:p>
        </w:tc>
        <w:tc>
          <w:tcPr>
            <w:tcW w:w="1619" w:type="pct"/>
          </w:tcPr>
          <w:p w14:paraId="4AF2E865" w14:textId="77777777" w:rsidR="008114C9" w:rsidRPr="002A3910" w:rsidRDefault="008114C9" w:rsidP="00FC4B07">
            <w:pPr>
              <w:pStyle w:val="TableText"/>
            </w:pPr>
            <w:r w:rsidRPr="002A3910">
              <w:t>Some or all for 1 field</w:t>
            </w:r>
          </w:p>
        </w:tc>
        <w:tc>
          <w:tcPr>
            <w:tcW w:w="1286" w:type="pct"/>
          </w:tcPr>
          <w:p w14:paraId="63CA5A08" w14:textId="77777777" w:rsidR="008114C9" w:rsidRPr="002A3910" w:rsidRDefault="008114C9" w:rsidP="00FC4B07">
            <w:pPr>
              <w:pStyle w:val="TableText"/>
              <w:rPr>
                <w:b/>
              </w:rPr>
            </w:pPr>
            <w:r w:rsidRPr="002A3910">
              <w:rPr>
                <w:b/>
              </w:rPr>
              <w:t>KILL</w:t>
            </w:r>
          </w:p>
        </w:tc>
      </w:tr>
      <w:tr w:rsidR="008114C9" w:rsidRPr="002A3910" w14:paraId="27740FE6" w14:textId="77777777" w:rsidTr="00D03A0C">
        <w:tc>
          <w:tcPr>
            <w:tcW w:w="1001" w:type="pct"/>
          </w:tcPr>
          <w:p w14:paraId="6EA57A46" w14:textId="58B1E3C1" w:rsidR="008114C9" w:rsidRPr="002A3910" w:rsidRDefault="00000000" w:rsidP="00FC4B07">
            <w:pPr>
              <w:pStyle w:val="TableText"/>
            </w:pPr>
            <w:hyperlink w:anchor="enall_dik" w:history="1">
              <w:r w:rsidR="008114C9" w:rsidRPr="002A3910">
                <w:rPr>
                  <w:rStyle w:val="Hyperlink"/>
                </w:rPr>
                <w:t>ENALL^DIK</w:t>
              </w:r>
            </w:hyperlink>
          </w:p>
        </w:tc>
        <w:tc>
          <w:tcPr>
            <w:tcW w:w="1094" w:type="pct"/>
          </w:tcPr>
          <w:p w14:paraId="5D50BC73" w14:textId="77777777" w:rsidR="008114C9" w:rsidRPr="002A3910" w:rsidRDefault="008114C9" w:rsidP="00FC4B07">
            <w:pPr>
              <w:pStyle w:val="TableText"/>
            </w:pPr>
            <w:r w:rsidRPr="002A3910">
              <w:t>All</w:t>
            </w:r>
          </w:p>
        </w:tc>
        <w:tc>
          <w:tcPr>
            <w:tcW w:w="1619" w:type="pct"/>
          </w:tcPr>
          <w:p w14:paraId="7D5A6CB4" w14:textId="77777777" w:rsidR="008114C9" w:rsidRPr="002A3910" w:rsidRDefault="008114C9" w:rsidP="00FC4B07">
            <w:pPr>
              <w:pStyle w:val="TableText"/>
            </w:pPr>
            <w:r w:rsidRPr="002A3910">
              <w:t>Some or all for 1 field</w:t>
            </w:r>
          </w:p>
        </w:tc>
        <w:tc>
          <w:tcPr>
            <w:tcW w:w="1286" w:type="pct"/>
          </w:tcPr>
          <w:p w14:paraId="110928EF" w14:textId="77777777" w:rsidR="008114C9" w:rsidRPr="002A3910" w:rsidRDefault="008114C9" w:rsidP="00FC4B07">
            <w:pPr>
              <w:pStyle w:val="TableText"/>
              <w:rPr>
                <w:b/>
              </w:rPr>
            </w:pPr>
            <w:r w:rsidRPr="002A3910">
              <w:rPr>
                <w:b/>
              </w:rPr>
              <w:t>SET</w:t>
            </w:r>
          </w:p>
        </w:tc>
      </w:tr>
      <w:tr w:rsidR="008114C9" w:rsidRPr="002A3910" w14:paraId="19566FCD" w14:textId="77777777" w:rsidTr="00D03A0C">
        <w:tc>
          <w:tcPr>
            <w:tcW w:w="1001" w:type="pct"/>
          </w:tcPr>
          <w:p w14:paraId="2A92B170" w14:textId="041474D7" w:rsidR="008114C9" w:rsidRPr="002A3910" w:rsidRDefault="00000000" w:rsidP="00FC4B07">
            <w:pPr>
              <w:pStyle w:val="TableText"/>
            </w:pPr>
            <w:hyperlink w:anchor="enall2_dik" w:history="1">
              <w:r w:rsidR="008114C9" w:rsidRPr="002A3910">
                <w:rPr>
                  <w:rStyle w:val="Hyperlink"/>
                </w:rPr>
                <w:t>ENALL2^DIK</w:t>
              </w:r>
            </w:hyperlink>
          </w:p>
        </w:tc>
        <w:tc>
          <w:tcPr>
            <w:tcW w:w="1094" w:type="pct"/>
          </w:tcPr>
          <w:p w14:paraId="58ADE915" w14:textId="77777777" w:rsidR="008114C9" w:rsidRPr="002A3910" w:rsidRDefault="008114C9" w:rsidP="00FC4B07">
            <w:pPr>
              <w:pStyle w:val="TableText"/>
            </w:pPr>
            <w:r w:rsidRPr="002A3910">
              <w:t>All</w:t>
            </w:r>
          </w:p>
        </w:tc>
        <w:tc>
          <w:tcPr>
            <w:tcW w:w="1619" w:type="pct"/>
          </w:tcPr>
          <w:p w14:paraId="22D3AAD7" w14:textId="77777777" w:rsidR="008114C9" w:rsidRPr="002A3910" w:rsidRDefault="008114C9" w:rsidP="00FC4B07">
            <w:pPr>
              <w:pStyle w:val="TableText"/>
            </w:pPr>
            <w:r w:rsidRPr="002A3910">
              <w:t>Some or all for 1 field</w:t>
            </w:r>
          </w:p>
        </w:tc>
        <w:tc>
          <w:tcPr>
            <w:tcW w:w="1286" w:type="pct"/>
          </w:tcPr>
          <w:p w14:paraId="2D4DB646" w14:textId="77777777" w:rsidR="008114C9" w:rsidRPr="002A3910" w:rsidRDefault="008114C9" w:rsidP="00FC4B07">
            <w:pPr>
              <w:pStyle w:val="TableText"/>
              <w:rPr>
                <w:b/>
              </w:rPr>
            </w:pPr>
            <w:r w:rsidRPr="002A3910">
              <w:rPr>
                <w:b/>
              </w:rPr>
              <w:t>KILL</w:t>
            </w:r>
          </w:p>
        </w:tc>
      </w:tr>
      <w:tr w:rsidR="008114C9" w:rsidRPr="002A3910" w14:paraId="6544FD95" w14:textId="77777777" w:rsidTr="00D03A0C">
        <w:tc>
          <w:tcPr>
            <w:tcW w:w="1001" w:type="pct"/>
          </w:tcPr>
          <w:p w14:paraId="240BD32E" w14:textId="7E09C44F" w:rsidR="008114C9" w:rsidRPr="002A3910" w:rsidRDefault="00000000" w:rsidP="00BE2362">
            <w:pPr>
              <w:pStyle w:val="TableText"/>
            </w:pPr>
            <w:hyperlink w:anchor="ix_dik" w:history="1">
              <w:r w:rsidR="008114C9" w:rsidRPr="002A3910">
                <w:rPr>
                  <w:rStyle w:val="Hyperlink"/>
                </w:rPr>
                <w:t>IX^DIK</w:t>
              </w:r>
            </w:hyperlink>
          </w:p>
        </w:tc>
        <w:tc>
          <w:tcPr>
            <w:tcW w:w="1094" w:type="pct"/>
          </w:tcPr>
          <w:p w14:paraId="74B15F07" w14:textId="77777777" w:rsidR="008114C9" w:rsidRPr="002A3910" w:rsidRDefault="008114C9" w:rsidP="00BE2362">
            <w:pPr>
              <w:pStyle w:val="TableText"/>
            </w:pPr>
            <w:r w:rsidRPr="002A3910">
              <w:t>1</w:t>
            </w:r>
          </w:p>
        </w:tc>
        <w:tc>
          <w:tcPr>
            <w:tcW w:w="1619" w:type="pct"/>
          </w:tcPr>
          <w:p w14:paraId="53978F25" w14:textId="77777777" w:rsidR="008114C9" w:rsidRPr="002A3910" w:rsidRDefault="008114C9" w:rsidP="00BE2362">
            <w:pPr>
              <w:pStyle w:val="TableText"/>
            </w:pPr>
            <w:r w:rsidRPr="002A3910">
              <w:t>All</w:t>
            </w:r>
          </w:p>
        </w:tc>
        <w:tc>
          <w:tcPr>
            <w:tcW w:w="1286" w:type="pct"/>
          </w:tcPr>
          <w:p w14:paraId="785B652A" w14:textId="77777777" w:rsidR="008114C9" w:rsidRPr="002A3910" w:rsidRDefault="008114C9" w:rsidP="00BE2362">
            <w:pPr>
              <w:pStyle w:val="TableText"/>
            </w:pPr>
            <w:r w:rsidRPr="002A3910">
              <w:rPr>
                <w:b/>
              </w:rPr>
              <w:t>KILL</w:t>
            </w:r>
            <w:r w:rsidRPr="002A3910">
              <w:t xml:space="preserve"> then </w:t>
            </w:r>
            <w:r w:rsidRPr="002A3910">
              <w:rPr>
                <w:b/>
              </w:rPr>
              <w:t>SET</w:t>
            </w:r>
          </w:p>
        </w:tc>
      </w:tr>
      <w:tr w:rsidR="008114C9" w:rsidRPr="002A3910" w14:paraId="2113F095" w14:textId="77777777" w:rsidTr="00D03A0C">
        <w:tc>
          <w:tcPr>
            <w:tcW w:w="1001" w:type="pct"/>
            <w:shd w:val="clear" w:color="auto" w:fill="DBE5F1" w:themeFill="accent1" w:themeFillTint="33"/>
          </w:tcPr>
          <w:p w14:paraId="22C12AC0" w14:textId="77777777" w:rsidR="008114C9" w:rsidRPr="002A3910" w:rsidRDefault="008114C9" w:rsidP="00BE2362">
            <w:pPr>
              <w:pStyle w:val="TableText"/>
              <w:rPr>
                <w:b/>
              </w:rPr>
            </w:pPr>
            <w:r w:rsidRPr="002A3910">
              <w:rPr>
                <w:b/>
              </w:rPr>
              <w:t>IX1^DIK</w:t>
            </w:r>
          </w:p>
        </w:tc>
        <w:tc>
          <w:tcPr>
            <w:tcW w:w="1094" w:type="pct"/>
            <w:shd w:val="clear" w:color="auto" w:fill="DBE5F1" w:themeFill="accent1" w:themeFillTint="33"/>
          </w:tcPr>
          <w:p w14:paraId="6791D79F" w14:textId="77777777" w:rsidR="008114C9" w:rsidRPr="002A3910" w:rsidRDefault="008114C9" w:rsidP="00BE2362">
            <w:pPr>
              <w:pStyle w:val="TableText"/>
              <w:rPr>
                <w:b/>
              </w:rPr>
            </w:pPr>
            <w:r w:rsidRPr="002A3910">
              <w:rPr>
                <w:b/>
              </w:rPr>
              <w:t>1</w:t>
            </w:r>
          </w:p>
        </w:tc>
        <w:tc>
          <w:tcPr>
            <w:tcW w:w="1619" w:type="pct"/>
            <w:shd w:val="clear" w:color="auto" w:fill="DBE5F1" w:themeFill="accent1" w:themeFillTint="33"/>
          </w:tcPr>
          <w:p w14:paraId="6109E0BA" w14:textId="77777777" w:rsidR="008114C9" w:rsidRPr="002A3910" w:rsidRDefault="008114C9" w:rsidP="00BE2362">
            <w:pPr>
              <w:pStyle w:val="TableText"/>
              <w:rPr>
                <w:b/>
              </w:rPr>
            </w:pPr>
            <w:r w:rsidRPr="002A3910">
              <w:rPr>
                <w:b/>
              </w:rPr>
              <w:t>All</w:t>
            </w:r>
          </w:p>
        </w:tc>
        <w:tc>
          <w:tcPr>
            <w:tcW w:w="1286" w:type="pct"/>
            <w:shd w:val="clear" w:color="auto" w:fill="DBE5F1" w:themeFill="accent1" w:themeFillTint="33"/>
          </w:tcPr>
          <w:p w14:paraId="52FF23F9" w14:textId="77777777" w:rsidR="008114C9" w:rsidRPr="002A3910" w:rsidRDefault="008114C9" w:rsidP="00BE2362">
            <w:pPr>
              <w:pStyle w:val="TableText"/>
              <w:rPr>
                <w:b/>
              </w:rPr>
            </w:pPr>
            <w:r w:rsidRPr="002A3910">
              <w:rPr>
                <w:b/>
              </w:rPr>
              <w:t>SET</w:t>
            </w:r>
          </w:p>
        </w:tc>
      </w:tr>
      <w:tr w:rsidR="008114C9" w:rsidRPr="002A3910" w14:paraId="355CA947" w14:textId="77777777" w:rsidTr="00D03A0C">
        <w:tc>
          <w:tcPr>
            <w:tcW w:w="1001" w:type="pct"/>
          </w:tcPr>
          <w:p w14:paraId="150157E7" w14:textId="07C00F78" w:rsidR="008114C9" w:rsidRPr="002A3910" w:rsidRDefault="00000000" w:rsidP="00BE2362">
            <w:pPr>
              <w:pStyle w:val="TableText"/>
            </w:pPr>
            <w:hyperlink w:anchor="ix2_dik" w:history="1">
              <w:r w:rsidR="008114C9" w:rsidRPr="002A3910">
                <w:rPr>
                  <w:rStyle w:val="Hyperlink"/>
                </w:rPr>
                <w:t>IX2^DIK</w:t>
              </w:r>
            </w:hyperlink>
          </w:p>
        </w:tc>
        <w:tc>
          <w:tcPr>
            <w:tcW w:w="1094" w:type="pct"/>
          </w:tcPr>
          <w:p w14:paraId="6F95EF3D" w14:textId="77777777" w:rsidR="008114C9" w:rsidRPr="002A3910" w:rsidRDefault="008114C9" w:rsidP="00BE2362">
            <w:pPr>
              <w:pStyle w:val="TableText"/>
            </w:pPr>
            <w:r w:rsidRPr="002A3910">
              <w:t>1</w:t>
            </w:r>
          </w:p>
        </w:tc>
        <w:tc>
          <w:tcPr>
            <w:tcW w:w="1619" w:type="pct"/>
          </w:tcPr>
          <w:p w14:paraId="6607EB72" w14:textId="77777777" w:rsidR="008114C9" w:rsidRPr="002A3910" w:rsidRDefault="008114C9" w:rsidP="00BE2362">
            <w:pPr>
              <w:pStyle w:val="TableText"/>
            </w:pPr>
            <w:r w:rsidRPr="002A3910">
              <w:t>All</w:t>
            </w:r>
          </w:p>
        </w:tc>
        <w:tc>
          <w:tcPr>
            <w:tcW w:w="1286" w:type="pct"/>
          </w:tcPr>
          <w:p w14:paraId="58E07105" w14:textId="77777777" w:rsidR="008114C9" w:rsidRPr="002A3910" w:rsidRDefault="008114C9" w:rsidP="00BE2362">
            <w:pPr>
              <w:pStyle w:val="TableText"/>
              <w:rPr>
                <w:b/>
              </w:rPr>
            </w:pPr>
            <w:r w:rsidRPr="002A3910">
              <w:rPr>
                <w:b/>
              </w:rPr>
              <w:t>KILL</w:t>
            </w:r>
          </w:p>
        </w:tc>
      </w:tr>
      <w:tr w:rsidR="008114C9" w:rsidRPr="002A3910" w14:paraId="22B0C46A" w14:textId="77777777" w:rsidTr="00D03A0C">
        <w:tc>
          <w:tcPr>
            <w:tcW w:w="1001" w:type="pct"/>
          </w:tcPr>
          <w:p w14:paraId="3ED6E82D" w14:textId="13EB8B47" w:rsidR="008114C9" w:rsidRPr="002A3910" w:rsidRDefault="00000000" w:rsidP="00BE2362">
            <w:pPr>
              <w:pStyle w:val="TableText"/>
            </w:pPr>
            <w:hyperlink w:anchor="ixall_dik" w:history="1">
              <w:r w:rsidR="008114C9" w:rsidRPr="002A3910">
                <w:rPr>
                  <w:rStyle w:val="Hyperlink"/>
                </w:rPr>
                <w:t>IXALL^DIK</w:t>
              </w:r>
            </w:hyperlink>
          </w:p>
        </w:tc>
        <w:tc>
          <w:tcPr>
            <w:tcW w:w="1094" w:type="pct"/>
          </w:tcPr>
          <w:p w14:paraId="5595E8F4" w14:textId="77777777" w:rsidR="008114C9" w:rsidRPr="002A3910" w:rsidRDefault="008114C9" w:rsidP="00BE2362">
            <w:pPr>
              <w:pStyle w:val="TableText"/>
            </w:pPr>
            <w:r w:rsidRPr="002A3910">
              <w:t>All</w:t>
            </w:r>
          </w:p>
        </w:tc>
        <w:tc>
          <w:tcPr>
            <w:tcW w:w="1619" w:type="pct"/>
          </w:tcPr>
          <w:p w14:paraId="7316B3FA" w14:textId="77777777" w:rsidR="008114C9" w:rsidRPr="002A3910" w:rsidRDefault="008114C9" w:rsidP="00BE2362">
            <w:pPr>
              <w:pStyle w:val="TableText"/>
            </w:pPr>
            <w:r w:rsidRPr="002A3910">
              <w:t>All</w:t>
            </w:r>
          </w:p>
        </w:tc>
        <w:tc>
          <w:tcPr>
            <w:tcW w:w="1286" w:type="pct"/>
          </w:tcPr>
          <w:p w14:paraId="490367C5" w14:textId="77777777" w:rsidR="008114C9" w:rsidRPr="002A3910" w:rsidRDefault="008114C9" w:rsidP="00BE2362">
            <w:pPr>
              <w:pStyle w:val="TableText"/>
              <w:rPr>
                <w:b/>
              </w:rPr>
            </w:pPr>
            <w:r w:rsidRPr="002A3910">
              <w:rPr>
                <w:b/>
              </w:rPr>
              <w:t>SET</w:t>
            </w:r>
          </w:p>
        </w:tc>
      </w:tr>
      <w:tr w:rsidR="008114C9" w:rsidRPr="002A3910" w14:paraId="18AD38AA" w14:textId="77777777" w:rsidTr="00D03A0C">
        <w:tc>
          <w:tcPr>
            <w:tcW w:w="1001" w:type="pct"/>
          </w:tcPr>
          <w:p w14:paraId="726BD3CC" w14:textId="271F3158" w:rsidR="008114C9" w:rsidRPr="002A3910" w:rsidRDefault="00000000" w:rsidP="00DB0C43">
            <w:pPr>
              <w:pStyle w:val="TableText"/>
            </w:pPr>
            <w:hyperlink w:anchor="ixall2_dik" w:history="1">
              <w:r w:rsidR="008114C9" w:rsidRPr="002A3910">
                <w:rPr>
                  <w:rStyle w:val="Hyperlink"/>
                </w:rPr>
                <w:t>IXALL2^DIK</w:t>
              </w:r>
            </w:hyperlink>
          </w:p>
        </w:tc>
        <w:tc>
          <w:tcPr>
            <w:tcW w:w="1094" w:type="pct"/>
          </w:tcPr>
          <w:p w14:paraId="2DA92947" w14:textId="77777777" w:rsidR="008114C9" w:rsidRPr="002A3910" w:rsidRDefault="008114C9" w:rsidP="00DB0C43">
            <w:pPr>
              <w:pStyle w:val="TableText"/>
            </w:pPr>
            <w:r w:rsidRPr="002A3910">
              <w:t>All</w:t>
            </w:r>
          </w:p>
        </w:tc>
        <w:tc>
          <w:tcPr>
            <w:tcW w:w="1619" w:type="pct"/>
          </w:tcPr>
          <w:p w14:paraId="4DA15F7C" w14:textId="77777777" w:rsidR="008114C9" w:rsidRPr="002A3910" w:rsidRDefault="008114C9" w:rsidP="00DB0C43">
            <w:pPr>
              <w:pStyle w:val="TableText"/>
            </w:pPr>
            <w:r w:rsidRPr="002A3910">
              <w:t>All</w:t>
            </w:r>
          </w:p>
        </w:tc>
        <w:tc>
          <w:tcPr>
            <w:tcW w:w="1286" w:type="pct"/>
          </w:tcPr>
          <w:p w14:paraId="42D8F7F5" w14:textId="77777777" w:rsidR="008114C9" w:rsidRPr="002A3910" w:rsidRDefault="008114C9" w:rsidP="00DB0C43">
            <w:pPr>
              <w:pStyle w:val="TableText"/>
              <w:rPr>
                <w:b/>
              </w:rPr>
            </w:pPr>
            <w:r w:rsidRPr="002A3910">
              <w:rPr>
                <w:b/>
              </w:rPr>
              <w:t>KILL</w:t>
            </w:r>
          </w:p>
        </w:tc>
      </w:tr>
    </w:tbl>
    <w:p w14:paraId="4863903F" w14:textId="77777777" w:rsidR="00E86526" w:rsidRPr="002A3910" w:rsidRDefault="00E86526" w:rsidP="00B66E33">
      <w:pPr>
        <w:pStyle w:val="BodyText6"/>
      </w:pPr>
    </w:p>
    <w:p w14:paraId="2EA1AD76" w14:textId="77777777" w:rsidR="00C47949" w:rsidRPr="002A3910" w:rsidRDefault="00E86526" w:rsidP="00C47949">
      <w:pPr>
        <w:pStyle w:val="BodyText"/>
        <w:keepNext/>
        <w:keepLines/>
      </w:pPr>
      <w:r w:rsidRPr="002A3910">
        <w:t xml:space="preserve">Before </w:t>
      </w:r>
      <w:r w:rsidR="00D1798F" w:rsidRPr="002A3910">
        <w:t>reindex</w:t>
      </w:r>
      <w:r w:rsidRPr="002A3910">
        <w:t>ing, you should be familiar with the effects of all relevant cross-</w:t>
      </w:r>
      <w:r w:rsidR="00C47949" w:rsidRPr="002A3910">
        <w:t xml:space="preserve">references that could be fired, </w:t>
      </w:r>
      <w:r w:rsidRPr="002A3910">
        <w:t>including</w:t>
      </w:r>
      <w:r w:rsidR="00C47949" w:rsidRPr="002A3910">
        <w:t>:</w:t>
      </w:r>
    </w:p>
    <w:p w14:paraId="0B8842EA" w14:textId="77777777" w:rsidR="00C47949" w:rsidRPr="002A3910" w:rsidRDefault="00C47949" w:rsidP="00C47949">
      <w:pPr>
        <w:pStyle w:val="ListBullet"/>
        <w:keepNext/>
        <w:keepLines/>
      </w:pPr>
      <w:r w:rsidRPr="002A3910">
        <w:t>Bulletins</w:t>
      </w:r>
    </w:p>
    <w:p w14:paraId="057BC395" w14:textId="77777777" w:rsidR="00C47949" w:rsidRPr="002A3910" w:rsidRDefault="00C47949" w:rsidP="00C47949">
      <w:pPr>
        <w:pStyle w:val="ListBullet"/>
        <w:keepNext/>
        <w:keepLines/>
      </w:pPr>
      <w:r w:rsidRPr="002A3910">
        <w:t>T</w:t>
      </w:r>
      <w:r w:rsidR="00E86526" w:rsidRPr="002A3910">
        <w:t>riggers</w:t>
      </w:r>
    </w:p>
    <w:p w14:paraId="780AE3EC" w14:textId="77777777" w:rsidR="00BE674E" w:rsidRPr="002A3910" w:rsidRDefault="00C47949" w:rsidP="00C47949">
      <w:pPr>
        <w:pStyle w:val="ListBullet"/>
      </w:pPr>
      <w:r w:rsidRPr="002A3910">
        <w:t>MUMPS-type</w:t>
      </w:r>
    </w:p>
    <w:p w14:paraId="54D6C8CC" w14:textId="77777777" w:rsidR="00831010" w:rsidRPr="002A3910" w:rsidRDefault="00831010" w:rsidP="00831010">
      <w:pPr>
        <w:pStyle w:val="BodyText6"/>
      </w:pPr>
    </w:p>
    <w:p w14:paraId="4EE221E2" w14:textId="77777777" w:rsidR="00BE674E" w:rsidRPr="002A3910" w:rsidRDefault="00E86526" w:rsidP="00CD348A">
      <w:pPr>
        <w:pStyle w:val="AltHeading5"/>
        <w:rPr>
          <w:noProof w:val="0"/>
        </w:rPr>
      </w:pPr>
      <w:r w:rsidRPr="002A3910">
        <w:rPr>
          <w:noProof w:val="0"/>
        </w:rPr>
        <w:t>Input Variables</w:t>
      </w:r>
    </w:p>
    <w:p w14:paraId="543ACAE5" w14:textId="77777777" w:rsidR="00CB3365" w:rsidRPr="002A3910" w:rsidRDefault="00CB3365" w:rsidP="00CB3365">
      <w:pPr>
        <w:pStyle w:val="APIParameters"/>
        <w:keepNext/>
        <w:keepLines/>
        <w:rPr>
          <w:noProof w:val="0"/>
        </w:rPr>
      </w:pPr>
      <w:r w:rsidRPr="002A3910">
        <w:rPr>
          <w:b/>
          <w:noProof w:val="0"/>
        </w:rPr>
        <w:t>DIK:</w:t>
      </w:r>
      <w:r w:rsidRPr="002A3910">
        <w:rPr>
          <w:noProof w:val="0"/>
        </w:rPr>
        <w:tab/>
        <w:t xml:space="preserve">If you are reindexing an entry at the </w:t>
      </w:r>
      <w:r w:rsidRPr="002A3910">
        <w:rPr>
          <w:rStyle w:val="Emphasis"/>
          <w:iCs/>
          <w:noProof w:val="0"/>
        </w:rPr>
        <w:t>top-level</w:t>
      </w:r>
      <w:r w:rsidRPr="002A3910">
        <w:rPr>
          <w:b/>
          <w:noProof w:val="0"/>
        </w:rPr>
        <w:t xml:space="preserve"> </w:t>
      </w:r>
      <w:r w:rsidRPr="002A3910">
        <w:rPr>
          <w:noProof w:val="0"/>
        </w:rPr>
        <w:t xml:space="preserve">of a file, set </w:t>
      </w:r>
      <w:r w:rsidRPr="002A3910">
        <w:rPr>
          <w:b/>
          <w:noProof w:val="0"/>
        </w:rPr>
        <w:t>DIK</w:t>
      </w:r>
      <w:r w:rsidRPr="002A3910">
        <w:rPr>
          <w:noProof w:val="0"/>
        </w:rPr>
        <w:t xml:space="preserve"> to the global root of the file.</w:t>
      </w:r>
    </w:p>
    <w:p w14:paraId="6E868D54" w14:textId="0F564940" w:rsidR="00CB3365" w:rsidRPr="002A3910" w:rsidRDefault="00CB3365" w:rsidP="00CB3365">
      <w:pPr>
        <w:pStyle w:val="APIParametersText"/>
        <w:keepNext/>
        <w:keepLines/>
        <w:rPr>
          <w:noProof w:val="0"/>
        </w:rPr>
      </w:pPr>
      <w:r w:rsidRPr="002A3910">
        <w:rPr>
          <w:noProof w:val="0"/>
        </w:rPr>
        <w:t xml:space="preserve">If you are reindexing a subentry, set </w:t>
      </w:r>
      <w:r w:rsidRPr="002A3910">
        <w:rPr>
          <w:b/>
          <w:noProof w:val="0"/>
        </w:rPr>
        <w:t>DIK</w:t>
      </w:r>
      <w:r w:rsidRPr="002A3910">
        <w:rPr>
          <w:noProof w:val="0"/>
        </w:rPr>
        <w:t xml:space="preserve"> to the full global root leading to the subentry, including all intervening subscripts a</w:t>
      </w:r>
      <w:r w:rsidR="00C47949" w:rsidRPr="002A3910">
        <w:rPr>
          <w:noProof w:val="0"/>
        </w:rPr>
        <w:t xml:space="preserve">nd the terminating comma, up to, </w:t>
      </w:r>
      <w:r w:rsidRPr="002A3910">
        <w:rPr>
          <w:noProof w:val="0"/>
        </w:rPr>
        <w:t xml:space="preserve">but </w:t>
      </w:r>
      <w:r w:rsidR="00EC5AD8" w:rsidRPr="002A3910">
        <w:rPr>
          <w:i/>
          <w:noProof w:val="0"/>
        </w:rPr>
        <w:t>not</w:t>
      </w:r>
      <w:r w:rsidR="00EC5AD8" w:rsidRPr="002A3910">
        <w:rPr>
          <w:noProof w:val="0"/>
        </w:rPr>
        <w:t xml:space="preserve"> including</w:t>
      </w:r>
      <w:r w:rsidR="00C47949" w:rsidRPr="002A3910">
        <w:rPr>
          <w:noProof w:val="0"/>
        </w:rPr>
        <w:t xml:space="preserve"> </w:t>
      </w:r>
      <w:r w:rsidRPr="002A3910">
        <w:rPr>
          <w:noProof w:val="0"/>
        </w:rPr>
        <w:t>the IEN of the subfile entry to reindex.</w:t>
      </w:r>
    </w:p>
    <w:p w14:paraId="3AE8BD10" w14:textId="77777777" w:rsidR="00CB3365" w:rsidRPr="002A3910" w:rsidRDefault="00CB3365" w:rsidP="00CB3365">
      <w:pPr>
        <w:pStyle w:val="APIParameters"/>
        <w:rPr>
          <w:noProof w:val="0"/>
        </w:rPr>
      </w:pPr>
      <w:r w:rsidRPr="002A3910">
        <w:rPr>
          <w:b/>
          <w:noProof w:val="0"/>
        </w:rPr>
        <w:t>DA:</w:t>
      </w:r>
      <w:r w:rsidRPr="002A3910">
        <w:rPr>
          <w:noProof w:val="0"/>
        </w:rPr>
        <w:tab/>
        <w:t xml:space="preserve">If you are reindexing an entry at the </w:t>
      </w:r>
      <w:r w:rsidRPr="002A3910">
        <w:rPr>
          <w:rStyle w:val="Emphasis"/>
          <w:iCs/>
          <w:noProof w:val="0"/>
        </w:rPr>
        <w:t>top-level</w:t>
      </w:r>
      <w:r w:rsidRPr="002A3910">
        <w:rPr>
          <w:noProof w:val="0"/>
        </w:rPr>
        <w:t xml:space="preserve"> of a file, set </w:t>
      </w:r>
      <w:r w:rsidRPr="002A3910">
        <w:rPr>
          <w:b/>
          <w:noProof w:val="0"/>
        </w:rPr>
        <w:t>DA</w:t>
      </w:r>
      <w:r w:rsidRPr="002A3910">
        <w:rPr>
          <w:noProof w:val="0"/>
        </w:rPr>
        <w:t xml:space="preserve"> to the internal entry number of the file entry to reindex.</w:t>
      </w:r>
    </w:p>
    <w:p w14:paraId="0DA9D7DF" w14:textId="77777777" w:rsidR="00C47949" w:rsidRPr="002A3910" w:rsidRDefault="00CB3365" w:rsidP="00C47949">
      <w:pPr>
        <w:pStyle w:val="APIParametersText"/>
        <w:keepNext/>
        <w:keepLines/>
        <w:rPr>
          <w:noProof w:val="0"/>
        </w:rPr>
      </w:pPr>
      <w:r w:rsidRPr="002A3910">
        <w:rPr>
          <w:noProof w:val="0"/>
        </w:rPr>
        <w:t xml:space="preserve">If you are reindexing an entry in a subfile, set up </w:t>
      </w:r>
      <w:r w:rsidRPr="002A3910">
        <w:rPr>
          <w:b/>
          <w:noProof w:val="0"/>
        </w:rPr>
        <w:t>DA</w:t>
      </w:r>
      <w:r w:rsidRPr="002A3910">
        <w:rPr>
          <w:noProof w:val="0"/>
        </w:rPr>
        <w:t xml:space="preserve"> as an array, where</w:t>
      </w:r>
      <w:r w:rsidR="00C47949" w:rsidRPr="002A3910">
        <w:rPr>
          <w:noProof w:val="0"/>
        </w:rPr>
        <w:t>:</w:t>
      </w:r>
    </w:p>
    <w:p w14:paraId="47CB3D4F" w14:textId="77777777" w:rsidR="00C47949" w:rsidRPr="002A3910" w:rsidRDefault="00CB3365" w:rsidP="00C47949">
      <w:pPr>
        <w:pStyle w:val="APIParametersListBullet"/>
        <w:keepNext/>
        <w:keepLines/>
        <w:rPr>
          <w:noProof w:val="0"/>
        </w:rPr>
      </w:pPr>
      <w:r w:rsidRPr="002A3910">
        <w:rPr>
          <w:b/>
          <w:noProof w:val="0"/>
        </w:rPr>
        <w:t>DA</w:t>
      </w:r>
      <w:r w:rsidR="00C47949" w:rsidRPr="002A3910">
        <w:rPr>
          <w:b/>
          <w:noProof w:val="0"/>
        </w:rPr>
        <w:t>—</w:t>
      </w:r>
      <w:r w:rsidR="00C47949" w:rsidRPr="002A3910">
        <w:rPr>
          <w:noProof w:val="0"/>
        </w:rPr>
        <w:t>E</w:t>
      </w:r>
      <w:r w:rsidRPr="002A3910">
        <w:rPr>
          <w:noProof w:val="0"/>
        </w:rPr>
        <w:t>ntry number in the subfile to reindex</w:t>
      </w:r>
      <w:r w:rsidR="00C47949" w:rsidRPr="002A3910">
        <w:rPr>
          <w:noProof w:val="0"/>
        </w:rPr>
        <w:t>.</w:t>
      </w:r>
    </w:p>
    <w:p w14:paraId="5AFBDB7C" w14:textId="77777777" w:rsidR="00C47949" w:rsidRPr="002A3910" w:rsidRDefault="00CB3365" w:rsidP="00C47949">
      <w:pPr>
        <w:pStyle w:val="APIParametersListBullet"/>
        <w:keepNext/>
        <w:keepLines/>
        <w:rPr>
          <w:noProof w:val="0"/>
        </w:rPr>
      </w:pPr>
      <w:r w:rsidRPr="002A3910">
        <w:rPr>
          <w:b/>
          <w:noProof w:val="0"/>
        </w:rPr>
        <w:t>DA(1)</w:t>
      </w:r>
      <w:r w:rsidR="00C47949" w:rsidRPr="002A3910">
        <w:rPr>
          <w:b/>
          <w:noProof w:val="0"/>
        </w:rPr>
        <w:t>—</w:t>
      </w:r>
      <w:r w:rsidR="00C47949" w:rsidRPr="002A3910">
        <w:rPr>
          <w:noProof w:val="0"/>
        </w:rPr>
        <w:t>E</w:t>
      </w:r>
      <w:r w:rsidRPr="002A3910">
        <w:rPr>
          <w:noProof w:val="0"/>
        </w:rPr>
        <w:t>ntry number at the next higher file level,</w:t>
      </w:r>
      <w:r w:rsidR="00C47949" w:rsidRPr="002A3910">
        <w:rPr>
          <w:noProof w:val="0"/>
        </w:rPr>
        <w:t xml:space="preserve"> etc.</w:t>
      </w:r>
    </w:p>
    <w:p w14:paraId="0B201172" w14:textId="77777777" w:rsidR="00CB3365" w:rsidRPr="002A3910" w:rsidRDefault="00CB3365" w:rsidP="00C47949">
      <w:pPr>
        <w:pStyle w:val="APIParametersListBullet"/>
        <w:rPr>
          <w:noProof w:val="0"/>
        </w:rPr>
      </w:pPr>
      <w:r w:rsidRPr="002A3910">
        <w:rPr>
          <w:b/>
          <w:noProof w:val="0"/>
        </w:rPr>
        <w:t>DA(</w:t>
      </w:r>
      <w:r w:rsidRPr="002A3910">
        <w:rPr>
          <w:b/>
          <w:i/>
          <w:noProof w:val="0"/>
        </w:rPr>
        <w:t>n</w:t>
      </w:r>
      <w:r w:rsidRPr="002A3910">
        <w:rPr>
          <w:b/>
          <w:noProof w:val="0"/>
        </w:rPr>
        <w:t>)</w:t>
      </w:r>
      <w:r w:rsidR="00C47949" w:rsidRPr="002A3910">
        <w:rPr>
          <w:b/>
          <w:noProof w:val="0"/>
        </w:rPr>
        <w:t>—</w:t>
      </w:r>
      <w:r w:rsidR="00C47949" w:rsidRPr="002A3910">
        <w:rPr>
          <w:noProof w:val="0"/>
        </w:rPr>
        <w:t>E</w:t>
      </w:r>
      <w:r w:rsidRPr="002A3910">
        <w:rPr>
          <w:noProof w:val="0"/>
        </w:rPr>
        <w:t>ntry number at the file’s top-level.</w:t>
      </w:r>
    </w:p>
    <w:p w14:paraId="6849FD61" w14:textId="77777777" w:rsidR="00CA2375" w:rsidRPr="002A3910" w:rsidRDefault="00CA2375" w:rsidP="00B66E33">
      <w:pPr>
        <w:pStyle w:val="BodyText6"/>
      </w:pPr>
    </w:p>
    <w:p w14:paraId="798A7090" w14:textId="77777777" w:rsidR="003578A8" w:rsidRPr="002A3910" w:rsidRDefault="003578A8" w:rsidP="0074437A">
      <w:pPr>
        <w:pStyle w:val="Heading3"/>
      </w:pPr>
      <w:bookmarkStart w:id="305" w:name="ix2_dik"/>
      <w:bookmarkStart w:id="306" w:name="_Ref343155036"/>
      <w:bookmarkStart w:id="307" w:name="_Toc159568736"/>
      <w:r w:rsidRPr="002A3910">
        <w:t>IX2^DIK</w:t>
      </w:r>
      <w:bookmarkEnd w:id="305"/>
      <w:r w:rsidRPr="002A3910">
        <w:t xml:space="preserve">: </w:t>
      </w:r>
      <w:bookmarkEnd w:id="306"/>
      <w:r w:rsidR="00F431BA" w:rsidRPr="002A3910">
        <w:t>Executes KILL Logic</w:t>
      </w:r>
      <w:r w:rsidR="000C522E" w:rsidRPr="002A3910">
        <w:t xml:space="preserve"> of All Cross-References at File Level Specified</w:t>
      </w:r>
      <w:bookmarkEnd w:id="307"/>
    </w:p>
    <w:p w14:paraId="4F0D4DF5" w14:textId="77777777" w:rsidR="00F67104" w:rsidRPr="002A3910" w:rsidRDefault="00F67104" w:rsidP="00F67104">
      <w:pPr>
        <w:pStyle w:val="AltHeading5"/>
        <w:rPr>
          <w:noProof w:val="0"/>
        </w:rPr>
      </w:pPr>
      <w:r w:rsidRPr="002A3910">
        <w:rPr>
          <w:noProof w:val="0"/>
        </w:rPr>
        <w:t>Reference Type</w:t>
      </w:r>
    </w:p>
    <w:p w14:paraId="4C747D68" w14:textId="77777777" w:rsidR="00F67104" w:rsidRPr="002A3910" w:rsidRDefault="00F67104" w:rsidP="00F67104">
      <w:pPr>
        <w:pStyle w:val="BodyText"/>
        <w:keepNext/>
        <w:keepLines/>
      </w:pPr>
      <w:r w:rsidRPr="002A3910">
        <w:t>Supported</w:t>
      </w:r>
      <w:r w:rsidRPr="002A3910">
        <w:rPr>
          <w:vanish/>
        </w:rPr>
        <w:fldChar w:fldCharType="begin"/>
      </w:r>
      <w:r w:rsidRPr="002A3910">
        <w:rPr>
          <w:vanish/>
        </w:rPr>
        <w:instrText xml:space="preserve"> XE “</w:instrText>
      </w:r>
      <w:r w:rsidR="005A593B" w:rsidRPr="002A3910">
        <w:rPr>
          <w:vanish/>
        </w:rPr>
        <w:instrText>DIK</w:instrText>
      </w:r>
      <w:r w:rsidRPr="002A3910">
        <w:rPr>
          <w:vanish/>
        </w:rPr>
        <w:instrText>:</w:instrText>
      </w:r>
      <w:r w:rsidR="005A593B" w:rsidRPr="002A3910">
        <w:instrText>IX2^DIK</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5A593B" w:rsidRPr="002A3910">
        <w:instrText>IX2^DIK</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5A593B" w:rsidRPr="002A3910">
        <w:instrText>IX2^DIK</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5A593B" w:rsidRPr="002A3910">
        <w:instrText>IX2^DIK</w:instrText>
      </w:r>
      <w:r w:rsidRPr="002A3910">
        <w:instrText xml:space="preserve">” </w:instrText>
      </w:r>
      <w:r w:rsidRPr="002A3910">
        <w:rPr>
          <w:vanish/>
        </w:rPr>
        <w:fldChar w:fldCharType="end"/>
      </w:r>
      <w:r w:rsidRPr="002A3910">
        <w:fldChar w:fldCharType="begin"/>
      </w:r>
      <w:r w:rsidRPr="002A3910">
        <w:instrText>XE "APIs:</w:instrText>
      </w:r>
      <w:r w:rsidR="005A593B" w:rsidRPr="002A3910">
        <w:instrText>IX2^DIK</w:instrText>
      </w:r>
      <w:r w:rsidRPr="002A3910">
        <w:instrText>"</w:instrText>
      </w:r>
      <w:r w:rsidRPr="002A3910">
        <w:fldChar w:fldCharType="end"/>
      </w:r>
      <w:r w:rsidR="005A593B" w:rsidRPr="002A3910">
        <w:fldChar w:fldCharType="begin"/>
      </w:r>
      <w:r w:rsidR="005A593B" w:rsidRPr="002A3910">
        <w:instrText>XE "Cross-References:2X1^DIK"</w:instrText>
      </w:r>
      <w:r w:rsidR="005A593B" w:rsidRPr="002A3910">
        <w:fldChar w:fldCharType="end"/>
      </w:r>
      <w:r w:rsidR="005A593B" w:rsidRPr="002A3910">
        <w:fldChar w:fldCharType="begin"/>
      </w:r>
      <w:r w:rsidR="005A593B" w:rsidRPr="002A3910">
        <w:instrText>XE "Executes KILL Logic of All Cross-References at File Level Specified</w:instrText>
      </w:r>
      <w:r w:rsidR="006957C5" w:rsidRPr="002A3910">
        <w:instrText>:IX2^DIK</w:instrText>
      </w:r>
      <w:r w:rsidR="005A593B" w:rsidRPr="002A3910">
        <w:instrText>"</w:instrText>
      </w:r>
      <w:r w:rsidR="005A593B" w:rsidRPr="002A3910">
        <w:fldChar w:fldCharType="end"/>
      </w:r>
    </w:p>
    <w:p w14:paraId="2BFBCA9C" w14:textId="77777777" w:rsidR="00F67104" w:rsidRPr="002A3910" w:rsidRDefault="00F67104" w:rsidP="00F67104">
      <w:pPr>
        <w:pStyle w:val="AltHeading5"/>
        <w:rPr>
          <w:noProof w:val="0"/>
        </w:rPr>
      </w:pPr>
      <w:r w:rsidRPr="002A3910">
        <w:rPr>
          <w:noProof w:val="0"/>
        </w:rPr>
        <w:t>Category</w:t>
      </w:r>
    </w:p>
    <w:p w14:paraId="7598959D" w14:textId="77777777" w:rsidR="00F67104" w:rsidRPr="002A3910" w:rsidRDefault="00F67104" w:rsidP="00F67104">
      <w:pPr>
        <w:pStyle w:val="APIText"/>
        <w:keepNext/>
        <w:keepLines/>
      </w:pPr>
      <w:r w:rsidRPr="002A3910">
        <w:t>Classic VA FileMan</w:t>
      </w:r>
    </w:p>
    <w:p w14:paraId="79B0AB28" w14:textId="77777777" w:rsidR="00F67104" w:rsidRPr="002A3910" w:rsidRDefault="00FC5B86" w:rsidP="00F67104">
      <w:pPr>
        <w:pStyle w:val="AltHeading5"/>
        <w:rPr>
          <w:noProof w:val="0"/>
        </w:rPr>
      </w:pPr>
      <w:r w:rsidRPr="002A3910">
        <w:rPr>
          <w:noProof w:val="0"/>
        </w:rPr>
        <w:t>ICR#</w:t>
      </w:r>
    </w:p>
    <w:p w14:paraId="09A318F1" w14:textId="77777777" w:rsidR="00F67104" w:rsidRPr="002A3910" w:rsidRDefault="005A593B" w:rsidP="00F67104">
      <w:pPr>
        <w:pStyle w:val="APIText"/>
        <w:keepNext/>
        <w:keepLines/>
      </w:pPr>
      <w:r w:rsidRPr="002A3910">
        <w:t>10013</w:t>
      </w:r>
    </w:p>
    <w:p w14:paraId="51008F52" w14:textId="77777777" w:rsidR="00F67104" w:rsidRPr="002A3910" w:rsidRDefault="00F67104" w:rsidP="00F67104">
      <w:pPr>
        <w:pStyle w:val="AltHeading5"/>
        <w:rPr>
          <w:noProof w:val="0"/>
        </w:rPr>
      </w:pPr>
      <w:r w:rsidRPr="002A3910">
        <w:rPr>
          <w:noProof w:val="0"/>
        </w:rPr>
        <w:t>Description</w:t>
      </w:r>
    </w:p>
    <w:p w14:paraId="1D87185B" w14:textId="77777777" w:rsidR="00257F36" w:rsidRPr="002A3910" w:rsidRDefault="00907109" w:rsidP="00257F36">
      <w:pPr>
        <w:pStyle w:val="BodyText"/>
        <w:keepNext/>
        <w:keepLines/>
      </w:pPr>
      <w:r w:rsidRPr="002A3910">
        <w:t>The IX2^DIK e</w:t>
      </w:r>
      <w:r w:rsidR="00257F36" w:rsidRPr="002A3910">
        <w:t xml:space="preserve">xecutes </w:t>
      </w:r>
      <w:r w:rsidR="00257F36" w:rsidRPr="002A3910">
        <w:rPr>
          <w:b/>
        </w:rPr>
        <w:t>KILL</w:t>
      </w:r>
      <w:r w:rsidR="00257F36" w:rsidRPr="002A3910">
        <w:t xml:space="preserve"> logic of all cross-references for one entry at all file levels at and below the one specified in </w:t>
      </w:r>
      <w:r w:rsidR="000C522E" w:rsidRPr="002A3910">
        <w:t xml:space="preserve">the </w:t>
      </w:r>
      <w:r w:rsidR="00257F36" w:rsidRPr="002A3910">
        <w:rPr>
          <w:b/>
        </w:rPr>
        <w:t>DIK</w:t>
      </w:r>
      <w:r w:rsidR="000C522E" w:rsidRPr="002A3910">
        <w:t xml:space="preserve"> input variable</w:t>
      </w:r>
      <w:r w:rsidR="00257F36" w:rsidRPr="002A3910">
        <w:t>.</w:t>
      </w:r>
    </w:p>
    <w:p w14:paraId="62BE0D2F" w14:textId="77777777" w:rsidR="002449ED" w:rsidRPr="002A3910" w:rsidRDefault="007869D8" w:rsidP="009B7F00">
      <w:pPr>
        <w:pStyle w:val="Caution"/>
      </w:pPr>
      <w:r w:rsidRPr="002A3910">
        <w:rPr>
          <w:noProof/>
        </w:rPr>
        <w:drawing>
          <wp:inline distT="0" distB="0" distL="0" distR="0" wp14:anchorId="6A8C9444" wp14:editId="2B1D66D0">
            <wp:extent cx="411480" cy="411480"/>
            <wp:effectExtent l="0" t="0" r="0" b="0"/>
            <wp:docPr id="96" name="Picture 9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9">
                      <a:extLst>
                        <a:ext uri="{C183D7F6-B498-43B3-948B-1728B52AA6E4}">
                          <adec:decorative xmlns:adec="http://schemas.microsoft.com/office/drawing/2017/decorative" val="1"/>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2449ED" w:rsidRPr="002A3910">
        <w:tab/>
        <w:t xml:space="preserve">CAUTION: </w:t>
      </w:r>
      <w:r w:rsidR="008E6CB9" w:rsidRPr="002A3910">
        <w:t xml:space="preserve">As of Patch DI*22*167, this API </w:t>
      </w:r>
      <w:r w:rsidR="00D1798F" w:rsidRPr="002A3910">
        <w:t>reindex</w:t>
      </w:r>
      <w:r w:rsidR="00FA7625" w:rsidRPr="002A3910">
        <w:t>es</w:t>
      </w:r>
      <w:r w:rsidR="008E6CB9" w:rsidRPr="002A3910">
        <w:t xml:space="preserve"> those cross-references marked with </w:t>
      </w:r>
      <w:r w:rsidR="00084217" w:rsidRPr="002A3910">
        <w:t>“</w:t>
      </w:r>
      <w:r w:rsidR="008E6CB9" w:rsidRPr="002A3910">
        <w:t>DO NOT RE-INDEX,</w:t>
      </w:r>
      <w:r w:rsidR="00084217" w:rsidRPr="002A3910">
        <w:t>”</w:t>
      </w:r>
      <w:r w:rsidR="008E6CB9" w:rsidRPr="002A3910">
        <w:t xml:space="preserve"> because it operates on a single record.</w:t>
      </w:r>
    </w:p>
    <w:p w14:paraId="300CB1C5" w14:textId="337A2074" w:rsidR="00044D99" w:rsidRPr="002A3910" w:rsidRDefault="007869D8" w:rsidP="009B7F00">
      <w:pPr>
        <w:pStyle w:val="Note"/>
      </w:pPr>
      <w:r w:rsidRPr="002A3910">
        <w:rPr>
          <w:noProof/>
        </w:rPr>
        <w:drawing>
          <wp:inline distT="0" distB="0" distL="0" distR="0" wp14:anchorId="41465B1E" wp14:editId="21FE101B">
            <wp:extent cx="289560" cy="289560"/>
            <wp:effectExtent l="0" t="0" r="0" b="0"/>
            <wp:docPr id="97"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44D99" w:rsidRPr="002A3910">
        <w:tab/>
      </w:r>
      <w:r w:rsidR="00044D99" w:rsidRPr="002A3910">
        <w:rPr>
          <w:b/>
        </w:rPr>
        <w:t>REF:</w:t>
      </w:r>
      <w:r w:rsidR="00044D99" w:rsidRPr="002A3910">
        <w:t xml:space="preserve"> For more information about limiting </w:t>
      </w:r>
      <w:r w:rsidR="00D1798F" w:rsidRPr="002A3910">
        <w:t>reindex</w:t>
      </w:r>
      <w:r w:rsidR="00044D99" w:rsidRPr="002A3910">
        <w:t xml:space="preserve">ing of files, see the </w:t>
      </w:r>
      <w:r w:rsidR="00084217" w:rsidRPr="002A3910">
        <w:t>“</w:t>
      </w:r>
      <w:r w:rsidR="00044D99" w:rsidRPr="002A3910">
        <w:t xml:space="preserve">Limits on </w:t>
      </w:r>
      <w:r w:rsidR="00D1798F" w:rsidRPr="002A3910">
        <w:t>Reindex</w:t>
      </w:r>
      <w:r w:rsidR="00044D99" w:rsidRPr="002A3910">
        <w:t>ing Files</w:t>
      </w:r>
      <w:r w:rsidR="00084217" w:rsidRPr="002A3910">
        <w:t>”</w:t>
      </w:r>
      <w:r w:rsidR="00044D99" w:rsidRPr="002A3910">
        <w:t xml:space="preserve"> section in the </w:t>
      </w:r>
      <w:r w:rsidR="00044D99" w:rsidRPr="002A3910">
        <w:rPr>
          <w:i/>
        </w:rPr>
        <w:t>VA FileMan Advanced User Manual</w:t>
      </w:r>
      <w:r w:rsidR="00044D99" w:rsidRPr="002A3910">
        <w:t>.</w:t>
      </w:r>
    </w:p>
    <w:p w14:paraId="6F3BE019" w14:textId="77777777" w:rsidR="00747FF5" w:rsidRPr="002A3910" w:rsidRDefault="00747FF5" w:rsidP="00747FF5">
      <w:pPr>
        <w:pStyle w:val="BodyText6"/>
      </w:pPr>
    </w:p>
    <w:p w14:paraId="720CA968" w14:textId="4529504C" w:rsidR="00DB0C43" w:rsidRPr="002A3910" w:rsidRDefault="00DB0C43" w:rsidP="00DB0C43">
      <w:pPr>
        <w:pStyle w:val="Caption"/>
      </w:pPr>
      <w:bookmarkStart w:id="308" w:name="_Toc159569131"/>
      <w:r w:rsidRPr="002A3910">
        <w:t xml:space="preserve">Table </w:t>
      </w:r>
      <w:r w:rsidRPr="002A3910">
        <w:fldChar w:fldCharType="begin"/>
      </w:r>
      <w:r w:rsidRPr="002A3910">
        <w:instrText>SEQ Table \* ARABIC</w:instrText>
      </w:r>
      <w:r w:rsidRPr="002A3910">
        <w:fldChar w:fldCharType="separate"/>
      </w:r>
      <w:r w:rsidR="002D1B25">
        <w:rPr>
          <w:noProof/>
        </w:rPr>
        <w:t>28</w:t>
      </w:r>
      <w:r w:rsidRPr="002A3910">
        <w:fldChar w:fldCharType="end"/>
      </w:r>
      <w:r w:rsidR="00405EF1" w:rsidRPr="002A3910">
        <w:t>:</w:t>
      </w:r>
      <w:r w:rsidRPr="002A3910">
        <w:t xml:space="preserve"> IX2^DIK</w:t>
      </w:r>
      <w:r w:rsidR="00CA2375" w:rsidRPr="002A3910">
        <w:t xml:space="preserve"> API</w:t>
      </w:r>
      <w:r w:rsidR="00E86BD4" w:rsidRPr="002A3910">
        <w:t>—Reindexing Quick R</w:t>
      </w:r>
      <w:r w:rsidRPr="002A3910">
        <w:t>eference</w:t>
      </w:r>
      <w:bookmarkEnd w:id="308"/>
    </w:p>
    <w:tbl>
      <w:tblPr>
        <w:tblW w:w="4934"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845"/>
        <w:gridCol w:w="2017"/>
        <w:gridCol w:w="2984"/>
        <w:gridCol w:w="2371"/>
      </w:tblGrid>
      <w:tr w:rsidR="00DB0C43" w:rsidRPr="002A3910" w14:paraId="7D488779" w14:textId="77777777" w:rsidTr="00D03A0C">
        <w:trPr>
          <w:tblHeader/>
        </w:trPr>
        <w:tc>
          <w:tcPr>
            <w:tcW w:w="1001" w:type="pct"/>
            <w:shd w:val="clear" w:color="auto" w:fill="F2F2F2" w:themeFill="background1" w:themeFillShade="F2"/>
          </w:tcPr>
          <w:p w14:paraId="6ACBE8A0" w14:textId="77777777" w:rsidR="00DB0C43" w:rsidRPr="002A3910" w:rsidRDefault="00DB0C43" w:rsidP="00BC7AEE">
            <w:pPr>
              <w:pStyle w:val="TableHeading"/>
              <w:rPr>
                <w:noProof w:val="0"/>
              </w:rPr>
            </w:pPr>
            <w:bookmarkStart w:id="309" w:name="COL001_TBL025"/>
            <w:bookmarkEnd w:id="309"/>
            <w:r w:rsidRPr="002A3910">
              <w:rPr>
                <w:noProof w:val="0"/>
              </w:rPr>
              <w:t>Entry Point</w:t>
            </w:r>
          </w:p>
        </w:tc>
        <w:tc>
          <w:tcPr>
            <w:tcW w:w="1094" w:type="pct"/>
            <w:shd w:val="clear" w:color="auto" w:fill="F2F2F2" w:themeFill="background1" w:themeFillShade="F2"/>
          </w:tcPr>
          <w:p w14:paraId="2BA8270E" w14:textId="77777777" w:rsidR="00DB0C43" w:rsidRPr="002A3910" w:rsidRDefault="00DB0C43" w:rsidP="00BC7AEE">
            <w:pPr>
              <w:pStyle w:val="TableHeading"/>
              <w:rPr>
                <w:noProof w:val="0"/>
              </w:rPr>
            </w:pPr>
            <w:r w:rsidRPr="002A3910">
              <w:rPr>
                <w:noProof w:val="0"/>
              </w:rPr>
              <w:t>Reindexes Entries</w:t>
            </w:r>
          </w:p>
        </w:tc>
        <w:tc>
          <w:tcPr>
            <w:tcW w:w="1619" w:type="pct"/>
            <w:shd w:val="clear" w:color="auto" w:fill="F2F2F2" w:themeFill="background1" w:themeFillShade="F2"/>
          </w:tcPr>
          <w:p w14:paraId="6CEF1156" w14:textId="77777777" w:rsidR="00DB0C43" w:rsidRPr="002A3910" w:rsidRDefault="00DB0C43" w:rsidP="00BC7AEE">
            <w:pPr>
              <w:pStyle w:val="TableHeading"/>
              <w:rPr>
                <w:noProof w:val="0"/>
              </w:rPr>
            </w:pPr>
            <w:r w:rsidRPr="002A3910">
              <w:rPr>
                <w:noProof w:val="0"/>
              </w:rPr>
              <w:t xml:space="preserve">Reindexes </w:t>
            </w:r>
            <w:r w:rsidR="00A278AD" w:rsidRPr="002A3910">
              <w:rPr>
                <w:noProof w:val="0"/>
              </w:rPr>
              <w:t>Cross-references</w:t>
            </w:r>
          </w:p>
        </w:tc>
        <w:tc>
          <w:tcPr>
            <w:tcW w:w="1286" w:type="pct"/>
            <w:shd w:val="clear" w:color="auto" w:fill="F2F2F2" w:themeFill="background1" w:themeFillShade="F2"/>
          </w:tcPr>
          <w:p w14:paraId="2A78F47F" w14:textId="77777777" w:rsidR="00DB0C43" w:rsidRPr="002A3910" w:rsidRDefault="00DB0C43" w:rsidP="00BC7AEE">
            <w:pPr>
              <w:pStyle w:val="TableHeading"/>
              <w:rPr>
                <w:noProof w:val="0"/>
              </w:rPr>
            </w:pPr>
            <w:r w:rsidRPr="002A3910">
              <w:rPr>
                <w:noProof w:val="0"/>
              </w:rPr>
              <w:t>Executes Logic</w:t>
            </w:r>
          </w:p>
        </w:tc>
      </w:tr>
      <w:tr w:rsidR="003578A8" w:rsidRPr="002A3910" w14:paraId="54656FFC" w14:textId="77777777" w:rsidTr="00D03A0C">
        <w:tc>
          <w:tcPr>
            <w:tcW w:w="1001" w:type="pct"/>
          </w:tcPr>
          <w:p w14:paraId="628216E7" w14:textId="094C0886" w:rsidR="003578A8" w:rsidRPr="002A3910" w:rsidRDefault="00000000" w:rsidP="00DB0C43">
            <w:pPr>
              <w:pStyle w:val="TableText"/>
              <w:keepNext/>
              <w:keepLines/>
            </w:pPr>
            <w:hyperlink w:anchor="dik" w:history="1">
              <w:r w:rsidR="003578A8" w:rsidRPr="002A3910">
                <w:rPr>
                  <w:rStyle w:val="Hyperlink"/>
                </w:rPr>
                <w:t>^DIK</w:t>
              </w:r>
            </w:hyperlink>
          </w:p>
        </w:tc>
        <w:tc>
          <w:tcPr>
            <w:tcW w:w="1094" w:type="pct"/>
          </w:tcPr>
          <w:p w14:paraId="33B59621" w14:textId="77777777" w:rsidR="003578A8" w:rsidRPr="002A3910" w:rsidRDefault="003578A8" w:rsidP="00DB0C43">
            <w:pPr>
              <w:pStyle w:val="TableText"/>
              <w:keepNext/>
              <w:keepLines/>
            </w:pPr>
            <w:r w:rsidRPr="002A3910">
              <w:t>All</w:t>
            </w:r>
          </w:p>
        </w:tc>
        <w:tc>
          <w:tcPr>
            <w:tcW w:w="1619" w:type="pct"/>
          </w:tcPr>
          <w:p w14:paraId="584D2D47" w14:textId="77777777" w:rsidR="003578A8" w:rsidRPr="002A3910" w:rsidRDefault="003578A8" w:rsidP="00DB0C43">
            <w:pPr>
              <w:pStyle w:val="TableText"/>
              <w:keepNext/>
              <w:keepLines/>
            </w:pPr>
            <w:r w:rsidRPr="002A3910">
              <w:t>All</w:t>
            </w:r>
          </w:p>
        </w:tc>
        <w:tc>
          <w:tcPr>
            <w:tcW w:w="1286" w:type="pct"/>
          </w:tcPr>
          <w:p w14:paraId="23CEECF6" w14:textId="77777777" w:rsidR="003578A8" w:rsidRPr="002A3910" w:rsidRDefault="003578A8" w:rsidP="00DB0C43">
            <w:pPr>
              <w:pStyle w:val="TableText"/>
              <w:keepNext/>
              <w:keepLines/>
              <w:rPr>
                <w:b/>
              </w:rPr>
            </w:pPr>
            <w:r w:rsidRPr="002A3910">
              <w:rPr>
                <w:b/>
              </w:rPr>
              <w:t>KILL</w:t>
            </w:r>
          </w:p>
        </w:tc>
      </w:tr>
      <w:tr w:rsidR="003578A8" w:rsidRPr="002A3910" w14:paraId="19BE2BF8" w14:textId="77777777" w:rsidTr="00D03A0C">
        <w:tc>
          <w:tcPr>
            <w:tcW w:w="1001" w:type="pct"/>
          </w:tcPr>
          <w:p w14:paraId="5285EF7C" w14:textId="3896939A" w:rsidR="003578A8" w:rsidRPr="002A3910" w:rsidRDefault="00000000" w:rsidP="00DB0C43">
            <w:pPr>
              <w:pStyle w:val="TableText"/>
              <w:keepNext/>
              <w:keepLines/>
            </w:pPr>
            <w:hyperlink w:anchor="en_dik" w:history="1">
              <w:r w:rsidR="003578A8" w:rsidRPr="002A3910">
                <w:rPr>
                  <w:rStyle w:val="Hyperlink"/>
                </w:rPr>
                <w:t>EN^DIK</w:t>
              </w:r>
            </w:hyperlink>
          </w:p>
        </w:tc>
        <w:tc>
          <w:tcPr>
            <w:tcW w:w="1094" w:type="pct"/>
          </w:tcPr>
          <w:p w14:paraId="7741592F" w14:textId="77777777" w:rsidR="003578A8" w:rsidRPr="002A3910" w:rsidRDefault="003578A8" w:rsidP="00DB0C43">
            <w:pPr>
              <w:pStyle w:val="TableText"/>
              <w:keepNext/>
              <w:keepLines/>
            </w:pPr>
            <w:r w:rsidRPr="002A3910">
              <w:t>1</w:t>
            </w:r>
          </w:p>
        </w:tc>
        <w:tc>
          <w:tcPr>
            <w:tcW w:w="1619" w:type="pct"/>
          </w:tcPr>
          <w:p w14:paraId="21076AEB" w14:textId="77777777" w:rsidR="003578A8" w:rsidRPr="002A3910" w:rsidRDefault="003578A8" w:rsidP="00DB0C43">
            <w:pPr>
              <w:pStyle w:val="TableText"/>
              <w:keepNext/>
              <w:keepLines/>
            </w:pPr>
            <w:r w:rsidRPr="002A3910">
              <w:t>Some or all for 1 field</w:t>
            </w:r>
          </w:p>
        </w:tc>
        <w:tc>
          <w:tcPr>
            <w:tcW w:w="1286" w:type="pct"/>
          </w:tcPr>
          <w:p w14:paraId="349D832D" w14:textId="77777777" w:rsidR="003578A8" w:rsidRPr="002A3910" w:rsidRDefault="003578A8" w:rsidP="00DB0C43">
            <w:pPr>
              <w:pStyle w:val="TableText"/>
              <w:keepNext/>
              <w:keepLines/>
            </w:pPr>
            <w:r w:rsidRPr="002A3910">
              <w:rPr>
                <w:b/>
              </w:rPr>
              <w:t>KILL</w:t>
            </w:r>
            <w:r w:rsidRPr="002A3910">
              <w:t xml:space="preserve"> then </w:t>
            </w:r>
            <w:r w:rsidRPr="002A3910">
              <w:rPr>
                <w:b/>
              </w:rPr>
              <w:t>SET</w:t>
            </w:r>
          </w:p>
        </w:tc>
      </w:tr>
      <w:tr w:rsidR="003578A8" w:rsidRPr="002A3910" w14:paraId="7687A777" w14:textId="77777777" w:rsidTr="00D03A0C">
        <w:tc>
          <w:tcPr>
            <w:tcW w:w="1001" w:type="pct"/>
          </w:tcPr>
          <w:p w14:paraId="2FA97BAC" w14:textId="12BBEDF8" w:rsidR="003578A8" w:rsidRPr="002A3910" w:rsidRDefault="00000000" w:rsidP="00FC4B07">
            <w:pPr>
              <w:pStyle w:val="TableText"/>
            </w:pPr>
            <w:hyperlink w:anchor="en1_dik" w:history="1">
              <w:r w:rsidR="003578A8" w:rsidRPr="002A3910">
                <w:rPr>
                  <w:rStyle w:val="Hyperlink"/>
                </w:rPr>
                <w:t>EN1^DIK</w:t>
              </w:r>
            </w:hyperlink>
          </w:p>
        </w:tc>
        <w:tc>
          <w:tcPr>
            <w:tcW w:w="1094" w:type="pct"/>
          </w:tcPr>
          <w:p w14:paraId="13FA4044" w14:textId="77777777" w:rsidR="003578A8" w:rsidRPr="002A3910" w:rsidRDefault="003578A8" w:rsidP="00FC4B07">
            <w:pPr>
              <w:pStyle w:val="TableText"/>
            </w:pPr>
            <w:r w:rsidRPr="002A3910">
              <w:t>1</w:t>
            </w:r>
          </w:p>
        </w:tc>
        <w:tc>
          <w:tcPr>
            <w:tcW w:w="1619" w:type="pct"/>
          </w:tcPr>
          <w:p w14:paraId="02802ED3" w14:textId="77777777" w:rsidR="003578A8" w:rsidRPr="002A3910" w:rsidRDefault="003578A8" w:rsidP="00FC4B07">
            <w:pPr>
              <w:pStyle w:val="TableText"/>
            </w:pPr>
            <w:r w:rsidRPr="002A3910">
              <w:t>Some or all for 1 field</w:t>
            </w:r>
          </w:p>
        </w:tc>
        <w:tc>
          <w:tcPr>
            <w:tcW w:w="1286" w:type="pct"/>
          </w:tcPr>
          <w:p w14:paraId="0A90F806" w14:textId="77777777" w:rsidR="003578A8" w:rsidRPr="002A3910" w:rsidRDefault="003578A8" w:rsidP="00FC4B07">
            <w:pPr>
              <w:pStyle w:val="TableText"/>
              <w:rPr>
                <w:b/>
              </w:rPr>
            </w:pPr>
            <w:r w:rsidRPr="002A3910">
              <w:rPr>
                <w:b/>
              </w:rPr>
              <w:t>SET</w:t>
            </w:r>
          </w:p>
        </w:tc>
      </w:tr>
      <w:tr w:rsidR="003578A8" w:rsidRPr="002A3910" w14:paraId="556D1FBF" w14:textId="77777777" w:rsidTr="00D03A0C">
        <w:tc>
          <w:tcPr>
            <w:tcW w:w="1001" w:type="pct"/>
          </w:tcPr>
          <w:p w14:paraId="4D307449" w14:textId="2BE43612" w:rsidR="003578A8" w:rsidRPr="002A3910" w:rsidRDefault="00000000" w:rsidP="00FC4B07">
            <w:pPr>
              <w:pStyle w:val="TableText"/>
            </w:pPr>
            <w:hyperlink w:anchor="en2_dik" w:history="1">
              <w:r w:rsidR="003578A8" w:rsidRPr="002A3910">
                <w:rPr>
                  <w:rStyle w:val="Hyperlink"/>
                </w:rPr>
                <w:t>EN2^DIK</w:t>
              </w:r>
            </w:hyperlink>
          </w:p>
        </w:tc>
        <w:tc>
          <w:tcPr>
            <w:tcW w:w="1094" w:type="pct"/>
          </w:tcPr>
          <w:p w14:paraId="56E9ED02" w14:textId="77777777" w:rsidR="003578A8" w:rsidRPr="002A3910" w:rsidRDefault="003578A8" w:rsidP="00FC4B07">
            <w:pPr>
              <w:pStyle w:val="TableText"/>
            </w:pPr>
            <w:r w:rsidRPr="002A3910">
              <w:t>1</w:t>
            </w:r>
          </w:p>
        </w:tc>
        <w:tc>
          <w:tcPr>
            <w:tcW w:w="1619" w:type="pct"/>
          </w:tcPr>
          <w:p w14:paraId="6736536B" w14:textId="77777777" w:rsidR="003578A8" w:rsidRPr="002A3910" w:rsidRDefault="003578A8" w:rsidP="00FC4B07">
            <w:pPr>
              <w:pStyle w:val="TableText"/>
            </w:pPr>
            <w:r w:rsidRPr="002A3910">
              <w:t>Some or all for 1 field</w:t>
            </w:r>
          </w:p>
        </w:tc>
        <w:tc>
          <w:tcPr>
            <w:tcW w:w="1286" w:type="pct"/>
          </w:tcPr>
          <w:p w14:paraId="2A2B2D14" w14:textId="77777777" w:rsidR="003578A8" w:rsidRPr="002A3910" w:rsidRDefault="003578A8" w:rsidP="00FC4B07">
            <w:pPr>
              <w:pStyle w:val="TableText"/>
              <w:rPr>
                <w:b/>
              </w:rPr>
            </w:pPr>
            <w:r w:rsidRPr="002A3910">
              <w:rPr>
                <w:b/>
              </w:rPr>
              <w:t>KILL</w:t>
            </w:r>
          </w:p>
        </w:tc>
      </w:tr>
      <w:tr w:rsidR="003578A8" w:rsidRPr="002A3910" w14:paraId="43BB23EC" w14:textId="77777777" w:rsidTr="00D03A0C">
        <w:tc>
          <w:tcPr>
            <w:tcW w:w="1001" w:type="pct"/>
          </w:tcPr>
          <w:p w14:paraId="5667C72A" w14:textId="79C6A638" w:rsidR="003578A8" w:rsidRPr="002A3910" w:rsidRDefault="00000000" w:rsidP="00FC4B07">
            <w:pPr>
              <w:pStyle w:val="TableText"/>
            </w:pPr>
            <w:hyperlink w:anchor="enall_dik" w:history="1">
              <w:r w:rsidR="003578A8" w:rsidRPr="002A3910">
                <w:rPr>
                  <w:rStyle w:val="Hyperlink"/>
                </w:rPr>
                <w:t>ENALL^DIK</w:t>
              </w:r>
            </w:hyperlink>
          </w:p>
        </w:tc>
        <w:tc>
          <w:tcPr>
            <w:tcW w:w="1094" w:type="pct"/>
          </w:tcPr>
          <w:p w14:paraId="66507BDC" w14:textId="77777777" w:rsidR="003578A8" w:rsidRPr="002A3910" w:rsidRDefault="003578A8" w:rsidP="00FC4B07">
            <w:pPr>
              <w:pStyle w:val="TableText"/>
            </w:pPr>
            <w:r w:rsidRPr="002A3910">
              <w:t>All</w:t>
            </w:r>
          </w:p>
        </w:tc>
        <w:tc>
          <w:tcPr>
            <w:tcW w:w="1619" w:type="pct"/>
          </w:tcPr>
          <w:p w14:paraId="38AC8C73" w14:textId="77777777" w:rsidR="003578A8" w:rsidRPr="002A3910" w:rsidRDefault="003578A8" w:rsidP="00FC4B07">
            <w:pPr>
              <w:pStyle w:val="TableText"/>
            </w:pPr>
            <w:r w:rsidRPr="002A3910">
              <w:t>Some or all for 1 field</w:t>
            </w:r>
          </w:p>
        </w:tc>
        <w:tc>
          <w:tcPr>
            <w:tcW w:w="1286" w:type="pct"/>
          </w:tcPr>
          <w:p w14:paraId="4E94F656" w14:textId="77777777" w:rsidR="003578A8" w:rsidRPr="002A3910" w:rsidRDefault="003578A8" w:rsidP="00FC4B07">
            <w:pPr>
              <w:pStyle w:val="TableText"/>
              <w:rPr>
                <w:b/>
              </w:rPr>
            </w:pPr>
            <w:r w:rsidRPr="002A3910">
              <w:rPr>
                <w:b/>
              </w:rPr>
              <w:t>SET</w:t>
            </w:r>
          </w:p>
        </w:tc>
      </w:tr>
      <w:tr w:rsidR="003578A8" w:rsidRPr="002A3910" w14:paraId="0426B44D" w14:textId="77777777" w:rsidTr="00D03A0C">
        <w:tc>
          <w:tcPr>
            <w:tcW w:w="1001" w:type="pct"/>
          </w:tcPr>
          <w:p w14:paraId="7D5DF709" w14:textId="3CB308B6" w:rsidR="003578A8" w:rsidRPr="002A3910" w:rsidRDefault="00000000" w:rsidP="00FC4B07">
            <w:pPr>
              <w:pStyle w:val="TableText"/>
            </w:pPr>
            <w:hyperlink w:anchor="enall2_dik" w:history="1">
              <w:r w:rsidR="003578A8" w:rsidRPr="002A3910">
                <w:rPr>
                  <w:rStyle w:val="Hyperlink"/>
                </w:rPr>
                <w:t>ENALL2^DIK</w:t>
              </w:r>
            </w:hyperlink>
          </w:p>
        </w:tc>
        <w:tc>
          <w:tcPr>
            <w:tcW w:w="1094" w:type="pct"/>
          </w:tcPr>
          <w:p w14:paraId="18DB2077" w14:textId="77777777" w:rsidR="003578A8" w:rsidRPr="002A3910" w:rsidRDefault="003578A8" w:rsidP="00FC4B07">
            <w:pPr>
              <w:pStyle w:val="TableText"/>
            </w:pPr>
            <w:r w:rsidRPr="002A3910">
              <w:t>All</w:t>
            </w:r>
          </w:p>
        </w:tc>
        <w:tc>
          <w:tcPr>
            <w:tcW w:w="1619" w:type="pct"/>
          </w:tcPr>
          <w:p w14:paraId="29792303" w14:textId="77777777" w:rsidR="003578A8" w:rsidRPr="002A3910" w:rsidRDefault="003578A8" w:rsidP="00FC4B07">
            <w:pPr>
              <w:pStyle w:val="TableText"/>
            </w:pPr>
            <w:r w:rsidRPr="002A3910">
              <w:t>Some or all for 1 field</w:t>
            </w:r>
          </w:p>
        </w:tc>
        <w:tc>
          <w:tcPr>
            <w:tcW w:w="1286" w:type="pct"/>
          </w:tcPr>
          <w:p w14:paraId="27410342" w14:textId="77777777" w:rsidR="003578A8" w:rsidRPr="002A3910" w:rsidRDefault="003578A8" w:rsidP="00FC4B07">
            <w:pPr>
              <w:pStyle w:val="TableText"/>
              <w:rPr>
                <w:b/>
              </w:rPr>
            </w:pPr>
            <w:r w:rsidRPr="002A3910">
              <w:rPr>
                <w:b/>
              </w:rPr>
              <w:t>KILL</w:t>
            </w:r>
          </w:p>
        </w:tc>
      </w:tr>
      <w:tr w:rsidR="003578A8" w:rsidRPr="002A3910" w14:paraId="33490919" w14:textId="77777777" w:rsidTr="00D03A0C">
        <w:tc>
          <w:tcPr>
            <w:tcW w:w="1001" w:type="pct"/>
          </w:tcPr>
          <w:p w14:paraId="5BDF9FB9" w14:textId="3C0BA5D7" w:rsidR="003578A8" w:rsidRPr="002A3910" w:rsidRDefault="00000000" w:rsidP="00CB3365">
            <w:pPr>
              <w:pStyle w:val="TableText"/>
            </w:pPr>
            <w:hyperlink w:anchor="ix_dik" w:history="1">
              <w:r w:rsidR="003578A8" w:rsidRPr="002A3910">
                <w:rPr>
                  <w:rStyle w:val="Hyperlink"/>
                </w:rPr>
                <w:t>IX^DIK</w:t>
              </w:r>
            </w:hyperlink>
          </w:p>
        </w:tc>
        <w:tc>
          <w:tcPr>
            <w:tcW w:w="1094" w:type="pct"/>
          </w:tcPr>
          <w:p w14:paraId="2CFF6D6D" w14:textId="77777777" w:rsidR="003578A8" w:rsidRPr="002A3910" w:rsidRDefault="003578A8" w:rsidP="00CB3365">
            <w:pPr>
              <w:pStyle w:val="TableText"/>
            </w:pPr>
            <w:r w:rsidRPr="002A3910">
              <w:t>1</w:t>
            </w:r>
          </w:p>
        </w:tc>
        <w:tc>
          <w:tcPr>
            <w:tcW w:w="1619" w:type="pct"/>
          </w:tcPr>
          <w:p w14:paraId="5E15B3AE" w14:textId="77777777" w:rsidR="003578A8" w:rsidRPr="002A3910" w:rsidRDefault="003578A8" w:rsidP="00CB3365">
            <w:pPr>
              <w:pStyle w:val="TableText"/>
            </w:pPr>
            <w:r w:rsidRPr="002A3910">
              <w:t>All</w:t>
            </w:r>
          </w:p>
        </w:tc>
        <w:tc>
          <w:tcPr>
            <w:tcW w:w="1286" w:type="pct"/>
          </w:tcPr>
          <w:p w14:paraId="019B0630" w14:textId="77777777" w:rsidR="003578A8" w:rsidRPr="002A3910" w:rsidRDefault="003578A8" w:rsidP="00CB3365">
            <w:pPr>
              <w:pStyle w:val="TableText"/>
            </w:pPr>
            <w:r w:rsidRPr="002A3910">
              <w:rPr>
                <w:b/>
              </w:rPr>
              <w:t>KILL</w:t>
            </w:r>
            <w:r w:rsidRPr="002A3910">
              <w:t xml:space="preserve"> then </w:t>
            </w:r>
            <w:r w:rsidRPr="002A3910">
              <w:rPr>
                <w:b/>
              </w:rPr>
              <w:t>SET</w:t>
            </w:r>
          </w:p>
        </w:tc>
      </w:tr>
      <w:tr w:rsidR="003578A8" w:rsidRPr="002A3910" w14:paraId="74E199F3" w14:textId="77777777" w:rsidTr="00D03A0C">
        <w:tc>
          <w:tcPr>
            <w:tcW w:w="1001" w:type="pct"/>
          </w:tcPr>
          <w:p w14:paraId="13EEDDA0" w14:textId="01235116" w:rsidR="003578A8" w:rsidRPr="002A3910" w:rsidRDefault="00000000" w:rsidP="00CB3365">
            <w:pPr>
              <w:pStyle w:val="TableText"/>
            </w:pPr>
            <w:hyperlink w:anchor="ix1_dik" w:history="1">
              <w:r w:rsidR="003578A8" w:rsidRPr="002A3910">
                <w:rPr>
                  <w:rStyle w:val="Hyperlink"/>
                </w:rPr>
                <w:t>IX1^DIK</w:t>
              </w:r>
            </w:hyperlink>
          </w:p>
        </w:tc>
        <w:tc>
          <w:tcPr>
            <w:tcW w:w="1094" w:type="pct"/>
          </w:tcPr>
          <w:p w14:paraId="4DB9046D" w14:textId="77777777" w:rsidR="003578A8" w:rsidRPr="002A3910" w:rsidRDefault="003578A8" w:rsidP="00CB3365">
            <w:pPr>
              <w:pStyle w:val="TableText"/>
            </w:pPr>
            <w:r w:rsidRPr="002A3910">
              <w:t>1</w:t>
            </w:r>
          </w:p>
        </w:tc>
        <w:tc>
          <w:tcPr>
            <w:tcW w:w="1619" w:type="pct"/>
          </w:tcPr>
          <w:p w14:paraId="4DEB9BC2" w14:textId="77777777" w:rsidR="003578A8" w:rsidRPr="002A3910" w:rsidRDefault="003578A8" w:rsidP="00CB3365">
            <w:pPr>
              <w:pStyle w:val="TableText"/>
            </w:pPr>
            <w:r w:rsidRPr="002A3910">
              <w:t>All</w:t>
            </w:r>
          </w:p>
        </w:tc>
        <w:tc>
          <w:tcPr>
            <w:tcW w:w="1286" w:type="pct"/>
          </w:tcPr>
          <w:p w14:paraId="62C32EA7" w14:textId="77777777" w:rsidR="003578A8" w:rsidRPr="002A3910" w:rsidRDefault="003578A8" w:rsidP="00CB3365">
            <w:pPr>
              <w:pStyle w:val="TableText"/>
              <w:rPr>
                <w:b/>
              </w:rPr>
            </w:pPr>
            <w:r w:rsidRPr="002A3910">
              <w:rPr>
                <w:b/>
              </w:rPr>
              <w:t>SET</w:t>
            </w:r>
          </w:p>
        </w:tc>
      </w:tr>
      <w:tr w:rsidR="003578A8" w:rsidRPr="002A3910" w14:paraId="0D77C90E" w14:textId="77777777" w:rsidTr="00D03A0C">
        <w:tc>
          <w:tcPr>
            <w:tcW w:w="1001" w:type="pct"/>
            <w:shd w:val="clear" w:color="auto" w:fill="DBE5F1" w:themeFill="accent1" w:themeFillTint="33"/>
          </w:tcPr>
          <w:p w14:paraId="0DDC04F4" w14:textId="77777777" w:rsidR="003578A8" w:rsidRPr="002A3910" w:rsidRDefault="003578A8" w:rsidP="00CB3365">
            <w:pPr>
              <w:pStyle w:val="TableText"/>
              <w:rPr>
                <w:b/>
              </w:rPr>
            </w:pPr>
            <w:r w:rsidRPr="002A3910">
              <w:rPr>
                <w:b/>
              </w:rPr>
              <w:t>IX2^DIK</w:t>
            </w:r>
          </w:p>
        </w:tc>
        <w:tc>
          <w:tcPr>
            <w:tcW w:w="1094" w:type="pct"/>
            <w:shd w:val="clear" w:color="auto" w:fill="DBE5F1" w:themeFill="accent1" w:themeFillTint="33"/>
          </w:tcPr>
          <w:p w14:paraId="4CB6B9EA" w14:textId="77777777" w:rsidR="003578A8" w:rsidRPr="002A3910" w:rsidRDefault="003578A8" w:rsidP="00CB3365">
            <w:pPr>
              <w:pStyle w:val="TableText"/>
              <w:rPr>
                <w:b/>
              </w:rPr>
            </w:pPr>
            <w:r w:rsidRPr="002A3910">
              <w:rPr>
                <w:b/>
              </w:rPr>
              <w:t>1</w:t>
            </w:r>
          </w:p>
        </w:tc>
        <w:tc>
          <w:tcPr>
            <w:tcW w:w="1619" w:type="pct"/>
            <w:shd w:val="clear" w:color="auto" w:fill="DBE5F1" w:themeFill="accent1" w:themeFillTint="33"/>
          </w:tcPr>
          <w:p w14:paraId="19072578" w14:textId="77777777" w:rsidR="003578A8" w:rsidRPr="002A3910" w:rsidRDefault="003578A8" w:rsidP="00CB3365">
            <w:pPr>
              <w:pStyle w:val="TableText"/>
              <w:rPr>
                <w:b/>
              </w:rPr>
            </w:pPr>
            <w:r w:rsidRPr="002A3910">
              <w:rPr>
                <w:b/>
              </w:rPr>
              <w:t>All</w:t>
            </w:r>
          </w:p>
        </w:tc>
        <w:tc>
          <w:tcPr>
            <w:tcW w:w="1286" w:type="pct"/>
            <w:shd w:val="clear" w:color="auto" w:fill="DBE5F1" w:themeFill="accent1" w:themeFillTint="33"/>
          </w:tcPr>
          <w:p w14:paraId="42352FCE" w14:textId="77777777" w:rsidR="003578A8" w:rsidRPr="002A3910" w:rsidRDefault="003578A8" w:rsidP="00CB3365">
            <w:pPr>
              <w:pStyle w:val="TableText"/>
              <w:rPr>
                <w:b/>
              </w:rPr>
            </w:pPr>
            <w:r w:rsidRPr="002A3910">
              <w:rPr>
                <w:b/>
              </w:rPr>
              <w:t>KILL</w:t>
            </w:r>
          </w:p>
        </w:tc>
      </w:tr>
      <w:tr w:rsidR="003578A8" w:rsidRPr="002A3910" w14:paraId="45716A70" w14:textId="77777777" w:rsidTr="00D03A0C">
        <w:tc>
          <w:tcPr>
            <w:tcW w:w="1001" w:type="pct"/>
          </w:tcPr>
          <w:p w14:paraId="4768E20C" w14:textId="353935D0" w:rsidR="003578A8" w:rsidRPr="002A3910" w:rsidRDefault="00000000" w:rsidP="00CB3365">
            <w:pPr>
              <w:pStyle w:val="TableText"/>
            </w:pPr>
            <w:hyperlink w:anchor="ixall_dik" w:history="1">
              <w:r w:rsidR="003578A8" w:rsidRPr="002A3910">
                <w:rPr>
                  <w:rStyle w:val="Hyperlink"/>
                </w:rPr>
                <w:t>IXALL^DIK</w:t>
              </w:r>
            </w:hyperlink>
          </w:p>
        </w:tc>
        <w:tc>
          <w:tcPr>
            <w:tcW w:w="1094" w:type="pct"/>
          </w:tcPr>
          <w:p w14:paraId="1DB4B689" w14:textId="77777777" w:rsidR="003578A8" w:rsidRPr="002A3910" w:rsidRDefault="003578A8" w:rsidP="00CB3365">
            <w:pPr>
              <w:pStyle w:val="TableText"/>
            </w:pPr>
            <w:r w:rsidRPr="002A3910">
              <w:t>All</w:t>
            </w:r>
          </w:p>
        </w:tc>
        <w:tc>
          <w:tcPr>
            <w:tcW w:w="1619" w:type="pct"/>
          </w:tcPr>
          <w:p w14:paraId="38CB66E2" w14:textId="77777777" w:rsidR="003578A8" w:rsidRPr="002A3910" w:rsidRDefault="003578A8" w:rsidP="00CB3365">
            <w:pPr>
              <w:pStyle w:val="TableText"/>
            </w:pPr>
            <w:r w:rsidRPr="002A3910">
              <w:t>All</w:t>
            </w:r>
          </w:p>
        </w:tc>
        <w:tc>
          <w:tcPr>
            <w:tcW w:w="1286" w:type="pct"/>
          </w:tcPr>
          <w:p w14:paraId="6E36C005" w14:textId="77777777" w:rsidR="003578A8" w:rsidRPr="002A3910" w:rsidRDefault="003578A8" w:rsidP="00CB3365">
            <w:pPr>
              <w:pStyle w:val="TableText"/>
              <w:rPr>
                <w:b/>
              </w:rPr>
            </w:pPr>
            <w:r w:rsidRPr="002A3910">
              <w:rPr>
                <w:b/>
              </w:rPr>
              <w:t>SET</w:t>
            </w:r>
          </w:p>
        </w:tc>
      </w:tr>
      <w:tr w:rsidR="003578A8" w:rsidRPr="002A3910" w14:paraId="5D6EB7F2" w14:textId="77777777" w:rsidTr="00D03A0C">
        <w:tc>
          <w:tcPr>
            <w:tcW w:w="1001" w:type="pct"/>
          </w:tcPr>
          <w:p w14:paraId="2B0D36D0" w14:textId="1234827E" w:rsidR="003578A8" w:rsidRPr="002A3910" w:rsidRDefault="00000000" w:rsidP="00DB0C43">
            <w:pPr>
              <w:pStyle w:val="TableText"/>
            </w:pPr>
            <w:hyperlink w:anchor="ixall2_dik" w:history="1">
              <w:r w:rsidR="003578A8" w:rsidRPr="002A3910">
                <w:rPr>
                  <w:rStyle w:val="Hyperlink"/>
                </w:rPr>
                <w:t>IXALL2^DIK</w:t>
              </w:r>
            </w:hyperlink>
          </w:p>
        </w:tc>
        <w:tc>
          <w:tcPr>
            <w:tcW w:w="1094" w:type="pct"/>
          </w:tcPr>
          <w:p w14:paraId="34FC8129" w14:textId="77777777" w:rsidR="003578A8" w:rsidRPr="002A3910" w:rsidRDefault="003578A8" w:rsidP="00DB0C43">
            <w:pPr>
              <w:pStyle w:val="TableText"/>
            </w:pPr>
            <w:r w:rsidRPr="002A3910">
              <w:t>All</w:t>
            </w:r>
          </w:p>
        </w:tc>
        <w:tc>
          <w:tcPr>
            <w:tcW w:w="1619" w:type="pct"/>
          </w:tcPr>
          <w:p w14:paraId="55F3D331" w14:textId="77777777" w:rsidR="003578A8" w:rsidRPr="002A3910" w:rsidRDefault="003578A8" w:rsidP="00DB0C43">
            <w:pPr>
              <w:pStyle w:val="TableText"/>
            </w:pPr>
            <w:r w:rsidRPr="002A3910">
              <w:t>All</w:t>
            </w:r>
          </w:p>
        </w:tc>
        <w:tc>
          <w:tcPr>
            <w:tcW w:w="1286" w:type="pct"/>
          </w:tcPr>
          <w:p w14:paraId="05F9DBB7" w14:textId="77777777" w:rsidR="003578A8" w:rsidRPr="002A3910" w:rsidRDefault="003578A8" w:rsidP="00DB0C43">
            <w:pPr>
              <w:pStyle w:val="TableText"/>
              <w:rPr>
                <w:b/>
              </w:rPr>
            </w:pPr>
            <w:r w:rsidRPr="002A3910">
              <w:rPr>
                <w:b/>
              </w:rPr>
              <w:t>KILL</w:t>
            </w:r>
          </w:p>
        </w:tc>
      </w:tr>
    </w:tbl>
    <w:p w14:paraId="7B93AF27" w14:textId="77777777" w:rsidR="003578A8" w:rsidRPr="002A3910" w:rsidRDefault="003578A8" w:rsidP="00B66E33">
      <w:pPr>
        <w:pStyle w:val="BodyText6"/>
      </w:pPr>
    </w:p>
    <w:p w14:paraId="6BB36F1D" w14:textId="77777777" w:rsidR="00B00BC0" w:rsidRPr="002A3910" w:rsidRDefault="003578A8" w:rsidP="00B00BC0">
      <w:pPr>
        <w:pStyle w:val="BodyText"/>
        <w:keepNext/>
        <w:keepLines/>
      </w:pPr>
      <w:r w:rsidRPr="002A3910">
        <w:t xml:space="preserve">Before calling this </w:t>
      </w:r>
      <w:r w:rsidR="002D35BA" w:rsidRPr="002A3910">
        <w:t>API</w:t>
      </w:r>
      <w:r w:rsidRPr="002A3910">
        <w:t xml:space="preserve">, you should be familiar with the effects of executing the </w:t>
      </w:r>
      <w:r w:rsidR="009C6213" w:rsidRPr="002A3910">
        <w:rPr>
          <w:b/>
        </w:rPr>
        <w:t>KILL</w:t>
      </w:r>
      <w:r w:rsidRPr="002A3910">
        <w:t xml:space="preserve"> logic for all cross-references that could be fired</w:t>
      </w:r>
      <w:r w:rsidR="00B00BC0" w:rsidRPr="002A3910">
        <w:t>, including:</w:t>
      </w:r>
    </w:p>
    <w:p w14:paraId="5DBAA6CA" w14:textId="77777777" w:rsidR="00B00BC0" w:rsidRPr="002A3910" w:rsidRDefault="00B00BC0" w:rsidP="00B00BC0">
      <w:pPr>
        <w:pStyle w:val="ListBullet"/>
        <w:keepNext/>
        <w:keepLines/>
      </w:pPr>
      <w:r w:rsidRPr="002A3910">
        <w:t>Bulletins</w:t>
      </w:r>
    </w:p>
    <w:p w14:paraId="5C9D8BF1" w14:textId="77777777" w:rsidR="00B00BC0" w:rsidRPr="002A3910" w:rsidRDefault="00B00BC0" w:rsidP="00B00BC0">
      <w:pPr>
        <w:pStyle w:val="ListBullet"/>
        <w:keepNext/>
        <w:keepLines/>
      </w:pPr>
      <w:r w:rsidRPr="002A3910">
        <w:t>T</w:t>
      </w:r>
      <w:r w:rsidR="003578A8" w:rsidRPr="002A3910">
        <w:t>riggers</w:t>
      </w:r>
    </w:p>
    <w:p w14:paraId="230E805B" w14:textId="77777777" w:rsidR="00BE674E" w:rsidRPr="002A3910" w:rsidRDefault="00B00BC0" w:rsidP="00B00BC0">
      <w:pPr>
        <w:pStyle w:val="ListBullet"/>
      </w:pPr>
      <w:r w:rsidRPr="002A3910">
        <w:t>MUMPS-type</w:t>
      </w:r>
    </w:p>
    <w:p w14:paraId="7E5EFACC" w14:textId="77777777" w:rsidR="00831010" w:rsidRPr="002A3910" w:rsidRDefault="00831010" w:rsidP="00831010">
      <w:pPr>
        <w:pStyle w:val="BodyText6"/>
      </w:pPr>
    </w:p>
    <w:p w14:paraId="1CC858DA" w14:textId="77777777" w:rsidR="00BE674E" w:rsidRPr="002A3910" w:rsidRDefault="003578A8" w:rsidP="00CD348A">
      <w:pPr>
        <w:pStyle w:val="AltHeading5"/>
        <w:rPr>
          <w:noProof w:val="0"/>
        </w:rPr>
      </w:pPr>
      <w:r w:rsidRPr="002A3910">
        <w:rPr>
          <w:noProof w:val="0"/>
        </w:rPr>
        <w:t>Input Variables</w:t>
      </w:r>
    </w:p>
    <w:p w14:paraId="4D0556AC" w14:textId="77777777" w:rsidR="00CB3365" w:rsidRPr="002A3910" w:rsidRDefault="00CB3365" w:rsidP="00CB3365">
      <w:pPr>
        <w:pStyle w:val="APIParameters"/>
        <w:keepNext/>
        <w:keepLines/>
        <w:rPr>
          <w:noProof w:val="0"/>
        </w:rPr>
      </w:pPr>
      <w:r w:rsidRPr="002A3910">
        <w:rPr>
          <w:b/>
          <w:noProof w:val="0"/>
        </w:rPr>
        <w:t>DIK:</w:t>
      </w:r>
      <w:r w:rsidRPr="002A3910">
        <w:rPr>
          <w:noProof w:val="0"/>
        </w:rPr>
        <w:tab/>
        <w:t xml:space="preserve">If you are executing the </w:t>
      </w:r>
      <w:r w:rsidRPr="002A3910">
        <w:rPr>
          <w:b/>
          <w:noProof w:val="0"/>
        </w:rPr>
        <w:t>KILL</w:t>
      </w:r>
      <w:r w:rsidRPr="002A3910">
        <w:rPr>
          <w:noProof w:val="0"/>
        </w:rPr>
        <w:t xml:space="preserve"> logic for an entry at the </w:t>
      </w:r>
      <w:r w:rsidRPr="002A3910">
        <w:rPr>
          <w:rStyle w:val="Emphasis"/>
          <w:iCs/>
          <w:noProof w:val="0"/>
        </w:rPr>
        <w:t>top-level</w:t>
      </w:r>
      <w:r w:rsidRPr="002A3910">
        <w:rPr>
          <w:noProof w:val="0"/>
        </w:rPr>
        <w:t xml:space="preserve"> of a file, set </w:t>
      </w:r>
      <w:r w:rsidRPr="002A3910">
        <w:rPr>
          <w:b/>
          <w:noProof w:val="0"/>
        </w:rPr>
        <w:t>DIK</w:t>
      </w:r>
      <w:r w:rsidRPr="002A3910">
        <w:rPr>
          <w:noProof w:val="0"/>
        </w:rPr>
        <w:t xml:space="preserve"> to the global root of the file.</w:t>
      </w:r>
    </w:p>
    <w:p w14:paraId="60DAD628" w14:textId="78772560" w:rsidR="00CB3365" w:rsidRPr="002A3910" w:rsidRDefault="00CB3365" w:rsidP="00CB3365">
      <w:pPr>
        <w:pStyle w:val="APIParametersText"/>
        <w:keepNext/>
        <w:keepLines/>
        <w:rPr>
          <w:noProof w:val="0"/>
        </w:rPr>
      </w:pPr>
      <w:r w:rsidRPr="002A3910">
        <w:rPr>
          <w:noProof w:val="0"/>
        </w:rPr>
        <w:t xml:space="preserve">If you are executing the </w:t>
      </w:r>
      <w:r w:rsidRPr="002A3910">
        <w:rPr>
          <w:b/>
          <w:noProof w:val="0"/>
        </w:rPr>
        <w:t>KILL</w:t>
      </w:r>
      <w:r w:rsidRPr="002A3910">
        <w:rPr>
          <w:noProof w:val="0"/>
        </w:rPr>
        <w:t xml:space="preserve"> logic for a subentry, set </w:t>
      </w:r>
      <w:r w:rsidRPr="002A3910">
        <w:rPr>
          <w:b/>
          <w:noProof w:val="0"/>
        </w:rPr>
        <w:t>DIK</w:t>
      </w:r>
      <w:r w:rsidRPr="002A3910">
        <w:rPr>
          <w:noProof w:val="0"/>
        </w:rPr>
        <w:t xml:space="preserve"> to the full global root leading to the subentry, including all intervening subscripts and the terminating comma, up to</w:t>
      </w:r>
      <w:r w:rsidR="00B00BC0" w:rsidRPr="002A3910">
        <w:rPr>
          <w:noProof w:val="0"/>
        </w:rPr>
        <w:t xml:space="preserve">, </w:t>
      </w:r>
      <w:r w:rsidRPr="002A3910">
        <w:rPr>
          <w:noProof w:val="0"/>
        </w:rPr>
        <w:t xml:space="preserve">but </w:t>
      </w:r>
      <w:r w:rsidR="00EC5AD8" w:rsidRPr="002A3910">
        <w:rPr>
          <w:i/>
          <w:noProof w:val="0"/>
        </w:rPr>
        <w:t>not</w:t>
      </w:r>
      <w:r w:rsidR="00EC5AD8" w:rsidRPr="002A3910">
        <w:rPr>
          <w:noProof w:val="0"/>
        </w:rPr>
        <w:t xml:space="preserve"> including</w:t>
      </w:r>
      <w:r w:rsidR="00B00BC0" w:rsidRPr="002A3910">
        <w:rPr>
          <w:noProof w:val="0"/>
        </w:rPr>
        <w:t xml:space="preserve"> </w:t>
      </w:r>
      <w:r w:rsidRPr="002A3910">
        <w:rPr>
          <w:noProof w:val="0"/>
        </w:rPr>
        <w:t>the IEN of the subfile entry.</w:t>
      </w:r>
    </w:p>
    <w:p w14:paraId="465695EC" w14:textId="77777777" w:rsidR="00CB3365" w:rsidRPr="002A3910" w:rsidRDefault="00CB3365" w:rsidP="00CB3365">
      <w:pPr>
        <w:pStyle w:val="APIParameters"/>
        <w:rPr>
          <w:noProof w:val="0"/>
        </w:rPr>
      </w:pPr>
      <w:r w:rsidRPr="002A3910">
        <w:rPr>
          <w:b/>
          <w:noProof w:val="0"/>
        </w:rPr>
        <w:t>DA:</w:t>
      </w:r>
      <w:r w:rsidRPr="002A3910">
        <w:rPr>
          <w:noProof w:val="0"/>
        </w:rPr>
        <w:tab/>
        <w:t xml:space="preserve">If you are executing the </w:t>
      </w:r>
      <w:r w:rsidRPr="002A3910">
        <w:rPr>
          <w:b/>
          <w:noProof w:val="0"/>
        </w:rPr>
        <w:t>KILL</w:t>
      </w:r>
      <w:r w:rsidRPr="002A3910">
        <w:rPr>
          <w:noProof w:val="0"/>
        </w:rPr>
        <w:t xml:space="preserve"> logic for an entry at the </w:t>
      </w:r>
      <w:r w:rsidRPr="002A3910">
        <w:rPr>
          <w:rStyle w:val="Emphasis"/>
          <w:iCs/>
          <w:noProof w:val="0"/>
        </w:rPr>
        <w:t>top-level</w:t>
      </w:r>
      <w:r w:rsidRPr="002A3910">
        <w:rPr>
          <w:noProof w:val="0"/>
        </w:rPr>
        <w:t xml:space="preserve"> of a file, set </w:t>
      </w:r>
      <w:r w:rsidRPr="002A3910">
        <w:rPr>
          <w:b/>
          <w:noProof w:val="0"/>
        </w:rPr>
        <w:t>DA</w:t>
      </w:r>
      <w:r w:rsidRPr="002A3910">
        <w:rPr>
          <w:noProof w:val="0"/>
        </w:rPr>
        <w:t xml:space="preserve"> to the internal entry number of that file entry.</w:t>
      </w:r>
    </w:p>
    <w:p w14:paraId="02C24CF7" w14:textId="77777777" w:rsidR="00B00BC0" w:rsidRPr="002A3910" w:rsidRDefault="00CB3365" w:rsidP="00B00BC0">
      <w:pPr>
        <w:pStyle w:val="APIParametersText"/>
        <w:keepNext/>
        <w:keepLines/>
        <w:rPr>
          <w:noProof w:val="0"/>
        </w:rPr>
      </w:pPr>
      <w:r w:rsidRPr="002A3910">
        <w:rPr>
          <w:noProof w:val="0"/>
        </w:rPr>
        <w:t xml:space="preserve">If you are executing the </w:t>
      </w:r>
      <w:r w:rsidRPr="002A3910">
        <w:rPr>
          <w:b/>
          <w:noProof w:val="0"/>
        </w:rPr>
        <w:t>KILL</w:t>
      </w:r>
      <w:r w:rsidRPr="002A3910">
        <w:rPr>
          <w:noProof w:val="0"/>
        </w:rPr>
        <w:t xml:space="preserve"> logic for an entry in a </w:t>
      </w:r>
      <w:r w:rsidRPr="002A3910">
        <w:rPr>
          <w:rStyle w:val="Emphasis"/>
          <w:i w:val="0"/>
          <w:iCs/>
          <w:noProof w:val="0"/>
        </w:rPr>
        <w:t>subfile</w:t>
      </w:r>
      <w:r w:rsidRPr="002A3910">
        <w:rPr>
          <w:noProof w:val="0"/>
        </w:rPr>
        <w:t xml:space="preserve">, set up </w:t>
      </w:r>
      <w:r w:rsidRPr="002A3910">
        <w:rPr>
          <w:b/>
          <w:noProof w:val="0"/>
        </w:rPr>
        <w:t>DA</w:t>
      </w:r>
      <w:r w:rsidRPr="002A3910">
        <w:rPr>
          <w:noProof w:val="0"/>
        </w:rPr>
        <w:t xml:space="preserve"> as an array, where</w:t>
      </w:r>
      <w:r w:rsidR="00B00BC0" w:rsidRPr="002A3910">
        <w:rPr>
          <w:noProof w:val="0"/>
        </w:rPr>
        <w:t>:</w:t>
      </w:r>
    </w:p>
    <w:p w14:paraId="730F451E" w14:textId="77777777" w:rsidR="00B00BC0" w:rsidRPr="002A3910" w:rsidRDefault="00CB3365" w:rsidP="00B00BC0">
      <w:pPr>
        <w:pStyle w:val="APIParametersListBullet"/>
        <w:keepNext/>
        <w:keepLines/>
        <w:rPr>
          <w:noProof w:val="0"/>
        </w:rPr>
      </w:pPr>
      <w:r w:rsidRPr="002A3910">
        <w:rPr>
          <w:b/>
          <w:noProof w:val="0"/>
        </w:rPr>
        <w:t>DA</w:t>
      </w:r>
      <w:r w:rsidR="00B00BC0" w:rsidRPr="002A3910">
        <w:rPr>
          <w:b/>
          <w:noProof w:val="0"/>
        </w:rPr>
        <w:t>—</w:t>
      </w:r>
      <w:r w:rsidR="00B00BC0" w:rsidRPr="002A3910">
        <w:rPr>
          <w:noProof w:val="0"/>
        </w:rPr>
        <w:t>E</w:t>
      </w:r>
      <w:r w:rsidRPr="002A3910">
        <w:rPr>
          <w:noProof w:val="0"/>
        </w:rPr>
        <w:t>ntry number in the subfile</w:t>
      </w:r>
      <w:r w:rsidR="00B00BC0" w:rsidRPr="002A3910">
        <w:rPr>
          <w:noProof w:val="0"/>
        </w:rPr>
        <w:t>.</w:t>
      </w:r>
    </w:p>
    <w:p w14:paraId="2BDB823E" w14:textId="77777777" w:rsidR="00B00BC0" w:rsidRPr="002A3910" w:rsidRDefault="00CB3365" w:rsidP="00B00BC0">
      <w:pPr>
        <w:pStyle w:val="APIParametersListBullet"/>
        <w:keepNext/>
        <w:keepLines/>
        <w:rPr>
          <w:noProof w:val="0"/>
        </w:rPr>
      </w:pPr>
      <w:r w:rsidRPr="002A3910">
        <w:rPr>
          <w:b/>
          <w:noProof w:val="0"/>
        </w:rPr>
        <w:t>DA(1)</w:t>
      </w:r>
      <w:r w:rsidR="00B00BC0" w:rsidRPr="002A3910">
        <w:rPr>
          <w:b/>
          <w:noProof w:val="0"/>
        </w:rPr>
        <w:t>—</w:t>
      </w:r>
      <w:r w:rsidR="00B00BC0" w:rsidRPr="002A3910">
        <w:rPr>
          <w:noProof w:val="0"/>
        </w:rPr>
        <w:t>E</w:t>
      </w:r>
      <w:r w:rsidRPr="002A3910">
        <w:rPr>
          <w:noProof w:val="0"/>
        </w:rPr>
        <w:t>ntry number at t</w:t>
      </w:r>
      <w:r w:rsidR="00B00BC0" w:rsidRPr="002A3910">
        <w:rPr>
          <w:noProof w:val="0"/>
        </w:rPr>
        <w:t>he next higher file level, etc.</w:t>
      </w:r>
    </w:p>
    <w:p w14:paraId="1F20561F" w14:textId="77777777" w:rsidR="00CB3365" w:rsidRPr="002A3910" w:rsidRDefault="00CB3365" w:rsidP="00B00BC0">
      <w:pPr>
        <w:pStyle w:val="APIParametersListBullet"/>
        <w:rPr>
          <w:noProof w:val="0"/>
        </w:rPr>
      </w:pPr>
      <w:r w:rsidRPr="002A3910">
        <w:rPr>
          <w:b/>
          <w:noProof w:val="0"/>
        </w:rPr>
        <w:t>DA(</w:t>
      </w:r>
      <w:r w:rsidRPr="002A3910">
        <w:rPr>
          <w:b/>
          <w:i/>
          <w:noProof w:val="0"/>
        </w:rPr>
        <w:t>n</w:t>
      </w:r>
      <w:r w:rsidRPr="002A3910">
        <w:rPr>
          <w:b/>
          <w:noProof w:val="0"/>
        </w:rPr>
        <w:t>)</w:t>
      </w:r>
      <w:r w:rsidR="00B00BC0" w:rsidRPr="002A3910">
        <w:rPr>
          <w:b/>
          <w:noProof w:val="0"/>
        </w:rPr>
        <w:t>—</w:t>
      </w:r>
      <w:r w:rsidR="00B00BC0" w:rsidRPr="002A3910">
        <w:rPr>
          <w:noProof w:val="0"/>
        </w:rPr>
        <w:t>E</w:t>
      </w:r>
      <w:r w:rsidRPr="002A3910">
        <w:rPr>
          <w:noProof w:val="0"/>
        </w:rPr>
        <w:t>ntry number at the file’s top-level.</w:t>
      </w:r>
    </w:p>
    <w:p w14:paraId="3694B5AF" w14:textId="77777777" w:rsidR="00CB3365" w:rsidRPr="002A3910" w:rsidRDefault="00CB3365" w:rsidP="00B66E33">
      <w:pPr>
        <w:pStyle w:val="BodyText6"/>
      </w:pPr>
    </w:p>
    <w:p w14:paraId="020ACCED" w14:textId="77777777" w:rsidR="00E86526" w:rsidRPr="002A3910" w:rsidRDefault="00E86526" w:rsidP="0074437A">
      <w:pPr>
        <w:pStyle w:val="Heading3"/>
      </w:pPr>
      <w:bookmarkStart w:id="310" w:name="ixall_dik"/>
      <w:bookmarkStart w:id="311" w:name="_Ref343156361"/>
      <w:bookmarkStart w:id="312" w:name="_Ref343156492"/>
      <w:bookmarkStart w:id="313" w:name="_Toc159568737"/>
      <w:r w:rsidRPr="002A3910">
        <w:t>IXALL^DIK</w:t>
      </w:r>
      <w:bookmarkEnd w:id="310"/>
      <w:r w:rsidRPr="002A3910">
        <w:t xml:space="preserve">: </w:t>
      </w:r>
      <w:bookmarkEnd w:id="311"/>
      <w:bookmarkEnd w:id="312"/>
      <w:r w:rsidR="00F431BA" w:rsidRPr="002A3910">
        <w:t>Reindexes All Cross-References for All File Entries—SET Logic</w:t>
      </w:r>
      <w:bookmarkEnd w:id="313"/>
    </w:p>
    <w:p w14:paraId="7364451C" w14:textId="77777777" w:rsidR="00F67104" w:rsidRPr="002A3910" w:rsidRDefault="00F67104" w:rsidP="00F67104">
      <w:pPr>
        <w:pStyle w:val="AltHeading5"/>
        <w:rPr>
          <w:noProof w:val="0"/>
        </w:rPr>
      </w:pPr>
      <w:r w:rsidRPr="002A3910">
        <w:rPr>
          <w:noProof w:val="0"/>
        </w:rPr>
        <w:t>Reference Type</w:t>
      </w:r>
    </w:p>
    <w:p w14:paraId="68BC3909" w14:textId="77777777" w:rsidR="00F67104" w:rsidRPr="002A3910" w:rsidRDefault="00F67104" w:rsidP="00F67104">
      <w:pPr>
        <w:pStyle w:val="BodyText"/>
        <w:keepNext/>
        <w:keepLines/>
      </w:pPr>
      <w:r w:rsidRPr="002A3910">
        <w:t>Supported</w:t>
      </w:r>
      <w:r w:rsidRPr="002A3910">
        <w:rPr>
          <w:vanish/>
        </w:rPr>
        <w:fldChar w:fldCharType="begin"/>
      </w:r>
      <w:r w:rsidRPr="002A3910">
        <w:rPr>
          <w:vanish/>
        </w:rPr>
        <w:instrText xml:space="preserve"> XE “</w:instrText>
      </w:r>
      <w:r w:rsidR="009B7F00" w:rsidRPr="002A3910">
        <w:rPr>
          <w:vanish/>
        </w:rPr>
        <w:instrText>DIK</w:instrText>
      </w:r>
      <w:r w:rsidRPr="002A3910">
        <w:rPr>
          <w:vanish/>
        </w:rPr>
        <w:instrText>:</w:instrText>
      </w:r>
      <w:r w:rsidR="009B7F00" w:rsidRPr="002A3910">
        <w:instrText>IXALL^DIK</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9B7F00" w:rsidRPr="002A3910">
        <w:instrText>IXALL^DIK</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9B7F00" w:rsidRPr="002A3910">
        <w:instrText>IXALL^DIK</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9B7F00" w:rsidRPr="002A3910">
        <w:instrText>IXALL^DIK</w:instrText>
      </w:r>
      <w:r w:rsidRPr="002A3910">
        <w:instrText xml:space="preserve">” </w:instrText>
      </w:r>
      <w:r w:rsidRPr="002A3910">
        <w:rPr>
          <w:vanish/>
        </w:rPr>
        <w:fldChar w:fldCharType="end"/>
      </w:r>
      <w:r w:rsidRPr="002A3910">
        <w:fldChar w:fldCharType="begin"/>
      </w:r>
      <w:r w:rsidRPr="002A3910">
        <w:instrText>XE "APIs:</w:instrText>
      </w:r>
      <w:r w:rsidR="009B7F00" w:rsidRPr="002A3910">
        <w:instrText>IXALL^DIK</w:instrText>
      </w:r>
      <w:r w:rsidRPr="002A3910">
        <w:instrText>"</w:instrText>
      </w:r>
      <w:r w:rsidRPr="002A3910">
        <w:fldChar w:fldCharType="end"/>
      </w:r>
      <w:r w:rsidR="009B7F00" w:rsidRPr="002A3910">
        <w:fldChar w:fldCharType="begin"/>
      </w:r>
      <w:r w:rsidR="009B7F00" w:rsidRPr="002A3910">
        <w:instrText>XE "Cross-References:IXALL^DIK"</w:instrText>
      </w:r>
      <w:r w:rsidR="009B7F00" w:rsidRPr="002A3910">
        <w:fldChar w:fldCharType="end"/>
      </w:r>
      <w:r w:rsidR="009B7F00" w:rsidRPr="002A3910">
        <w:fldChar w:fldCharType="begin"/>
      </w:r>
      <w:r w:rsidR="009B7F00" w:rsidRPr="002A3910">
        <w:rPr>
          <w:bCs/>
        </w:rPr>
        <w:instrText>XE "</w:instrText>
      </w:r>
      <w:r w:rsidR="009B7F00" w:rsidRPr="002A3910">
        <w:instrText>Reindexes All Cross-References for All File Entries:SET Logic</w:instrText>
      </w:r>
      <w:r w:rsidR="006957C5" w:rsidRPr="002A3910">
        <w:instrText>:IXALL^DIK</w:instrText>
      </w:r>
      <w:r w:rsidR="009B7F00" w:rsidRPr="002A3910">
        <w:rPr>
          <w:bCs/>
        </w:rPr>
        <w:instrText>"</w:instrText>
      </w:r>
      <w:r w:rsidR="009B7F00" w:rsidRPr="002A3910">
        <w:fldChar w:fldCharType="end"/>
      </w:r>
    </w:p>
    <w:p w14:paraId="17E4F466" w14:textId="77777777" w:rsidR="00F67104" w:rsidRPr="002A3910" w:rsidRDefault="00F67104" w:rsidP="00F67104">
      <w:pPr>
        <w:pStyle w:val="AltHeading5"/>
        <w:rPr>
          <w:noProof w:val="0"/>
        </w:rPr>
      </w:pPr>
      <w:r w:rsidRPr="002A3910">
        <w:rPr>
          <w:noProof w:val="0"/>
        </w:rPr>
        <w:t>Category</w:t>
      </w:r>
    </w:p>
    <w:p w14:paraId="4580B6A2" w14:textId="77777777" w:rsidR="00F67104" w:rsidRPr="002A3910" w:rsidRDefault="00F67104" w:rsidP="00F67104">
      <w:pPr>
        <w:pStyle w:val="APIText"/>
        <w:keepNext/>
        <w:keepLines/>
      </w:pPr>
      <w:r w:rsidRPr="002A3910">
        <w:t>Classic VA FileMan</w:t>
      </w:r>
    </w:p>
    <w:p w14:paraId="75EB4CED" w14:textId="77777777" w:rsidR="00F67104" w:rsidRPr="002A3910" w:rsidRDefault="00FC5B86" w:rsidP="00F67104">
      <w:pPr>
        <w:pStyle w:val="AltHeading5"/>
        <w:rPr>
          <w:noProof w:val="0"/>
        </w:rPr>
      </w:pPr>
      <w:r w:rsidRPr="002A3910">
        <w:rPr>
          <w:noProof w:val="0"/>
        </w:rPr>
        <w:t>ICR#</w:t>
      </w:r>
    </w:p>
    <w:p w14:paraId="5EF30566" w14:textId="77777777" w:rsidR="00F67104" w:rsidRPr="002A3910" w:rsidRDefault="009B7F00" w:rsidP="00F67104">
      <w:pPr>
        <w:pStyle w:val="APIText"/>
        <w:keepNext/>
        <w:keepLines/>
      </w:pPr>
      <w:r w:rsidRPr="002A3910">
        <w:t>10013</w:t>
      </w:r>
    </w:p>
    <w:p w14:paraId="2C230A13" w14:textId="77777777" w:rsidR="00F67104" w:rsidRPr="002A3910" w:rsidRDefault="00F67104" w:rsidP="00F67104">
      <w:pPr>
        <w:pStyle w:val="AltHeading5"/>
        <w:rPr>
          <w:noProof w:val="0"/>
        </w:rPr>
      </w:pPr>
      <w:r w:rsidRPr="002A3910">
        <w:rPr>
          <w:noProof w:val="0"/>
        </w:rPr>
        <w:t>Description</w:t>
      </w:r>
    </w:p>
    <w:p w14:paraId="57464395" w14:textId="77777777" w:rsidR="00517E08" w:rsidRPr="002A3910" w:rsidRDefault="00517E08" w:rsidP="00517E08">
      <w:pPr>
        <w:pStyle w:val="BodyText"/>
        <w:keepNext/>
        <w:keepLines/>
      </w:pPr>
      <w:r w:rsidRPr="002A3910">
        <w:t xml:space="preserve">The IXALL^DIK API reindexes </w:t>
      </w:r>
      <w:r w:rsidRPr="002A3910">
        <w:rPr>
          <w:rStyle w:val="Emphasis"/>
          <w:iCs/>
        </w:rPr>
        <w:t>all</w:t>
      </w:r>
      <w:r w:rsidRPr="002A3910">
        <w:t xml:space="preserve"> cross-references for </w:t>
      </w:r>
      <w:r w:rsidRPr="002A3910">
        <w:rPr>
          <w:rStyle w:val="Emphasis"/>
          <w:iCs/>
        </w:rPr>
        <w:t>all</w:t>
      </w:r>
      <w:r w:rsidRPr="002A3910">
        <w:t xml:space="preserve"> entries in a file. It only executes the </w:t>
      </w:r>
      <w:r w:rsidRPr="002A3910">
        <w:rPr>
          <w:b/>
        </w:rPr>
        <w:t>SET</w:t>
      </w:r>
      <w:r w:rsidRPr="002A3910">
        <w:t xml:space="preserve"> logic.</w:t>
      </w:r>
    </w:p>
    <w:p w14:paraId="3D9B8C50" w14:textId="77777777" w:rsidR="0093137D" w:rsidRPr="002A3910" w:rsidRDefault="007869D8" w:rsidP="009B7F00">
      <w:pPr>
        <w:pStyle w:val="Caution"/>
      </w:pPr>
      <w:r w:rsidRPr="002A3910">
        <w:rPr>
          <w:noProof/>
        </w:rPr>
        <w:drawing>
          <wp:inline distT="0" distB="0" distL="0" distR="0" wp14:anchorId="19B0724F" wp14:editId="2ABCADC8">
            <wp:extent cx="411480" cy="411480"/>
            <wp:effectExtent l="0" t="0" r="0" b="0"/>
            <wp:docPr id="98" name="Picture 10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101">
                      <a:extLst>
                        <a:ext uri="{C183D7F6-B498-43B3-948B-1728B52AA6E4}">
                          <adec:decorative xmlns:adec="http://schemas.microsoft.com/office/drawing/2017/decorative" val="1"/>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93137D" w:rsidRPr="002A3910">
        <w:tab/>
        <w:t>CAUTION: As of</w:t>
      </w:r>
      <w:r w:rsidR="00FA7625" w:rsidRPr="002A3910">
        <w:t xml:space="preserve"> Patch DI*22*167, this API </w:t>
      </w:r>
      <w:r w:rsidR="0093137D" w:rsidRPr="002A3910">
        <w:t>honor</w:t>
      </w:r>
      <w:r w:rsidR="009B7F00" w:rsidRPr="002A3910">
        <w:t>s</w:t>
      </w:r>
      <w:r w:rsidR="0093137D" w:rsidRPr="002A3910">
        <w:t xml:space="preserve"> (</w:t>
      </w:r>
      <w:r w:rsidR="00FA7625" w:rsidRPr="002A3910">
        <w:t xml:space="preserve">does </w:t>
      </w:r>
      <w:r w:rsidR="0093137D" w:rsidRPr="002A3910">
        <w:rPr>
          <w:i/>
        </w:rPr>
        <w:t>not</w:t>
      </w:r>
      <w:r w:rsidR="0093137D" w:rsidRPr="002A3910">
        <w:t xml:space="preserve"> </w:t>
      </w:r>
      <w:r w:rsidR="00D1798F" w:rsidRPr="002A3910">
        <w:t>reindex</w:t>
      </w:r>
      <w:r w:rsidR="0093137D" w:rsidRPr="002A3910">
        <w:t xml:space="preserve">) those cross-references marked with </w:t>
      </w:r>
      <w:r w:rsidR="00084217" w:rsidRPr="002A3910">
        <w:t>“</w:t>
      </w:r>
      <w:r w:rsidR="0093137D" w:rsidRPr="002A3910">
        <w:t>DO NOT RE-INDEX.</w:t>
      </w:r>
      <w:r w:rsidR="00084217" w:rsidRPr="002A3910">
        <w:t>”</w:t>
      </w:r>
    </w:p>
    <w:p w14:paraId="1362A318" w14:textId="671116BE" w:rsidR="00044D99" w:rsidRPr="002A3910" w:rsidRDefault="007869D8" w:rsidP="009B7F00">
      <w:pPr>
        <w:pStyle w:val="Note"/>
      </w:pPr>
      <w:r w:rsidRPr="002A3910">
        <w:rPr>
          <w:noProof/>
        </w:rPr>
        <w:drawing>
          <wp:inline distT="0" distB="0" distL="0" distR="0" wp14:anchorId="17D0B5A1" wp14:editId="6615EB44">
            <wp:extent cx="289560" cy="289560"/>
            <wp:effectExtent l="0" t="0" r="0" b="0"/>
            <wp:docPr id="99"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44D99" w:rsidRPr="002A3910">
        <w:tab/>
      </w:r>
      <w:r w:rsidR="00044D99" w:rsidRPr="002A3910">
        <w:rPr>
          <w:b/>
        </w:rPr>
        <w:t>REF:</w:t>
      </w:r>
      <w:r w:rsidR="00044D99" w:rsidRPr="002A3910">
        <w:t xml:space="preserve"> For more information about limiting </w:t>
      </w:r>
      <w:r w:rsidR="00D1798F" w:rsidRPr="002A3910">
        <w:t>reindex</w:t>
      </w:r>
      <w:r w:rsidR="00044D99" w:rsidRPr="002A3910">
        <w:t xml:space="preserve">ing </w:t>
      </w:r>
      <w:r w:rsidR="00FA7625" w:rsidRPr="002A3910">
        <w:t xml:space="preserve">of files, see the </w:t>
      </w:r>
      <w:r w:rsidR="00084217" w:rsidRPr="002A3910">
        <w:t>“</w:t>
      </w:r>
      <w:r w:rsidR="00FA7625" w:rsidRPr="002A3910">
        <w:t>Limits on Re</w:t>
      </w:r>
      <w:r w:rsidR="00044D99" w:rsidRPr="002A3910">
        <w:t>indexing Files</w:t>
      </w:r>
      <w:r w:rsidR="00084217" w:rsidRPr="002A3910">
        <w:t>”</w:t>
      </w:r>
      <w:r w:rsidR="00044D99" w:rsidRPr="002A3910">
        <w:t xml:space="preserve"> section in the </w:t>
      </w:r>
      <w:r w:rsidR="00044D99" w:rsidRPr="002A3910">
        <w:rPr>
          <w:i/>
        </w:rPr>
        <w:t>VA FileMan Advanced User Manual</w:t>
      </w:r>
      <w:r w:rsidR="00044D99" w:rsidRPr="002A3910">
        <w:t>.</w:t>
      </w:r>
    </w:p>
    <w:p w14:paraId="15A25403" w14:textId="77777777" w:rsidR="00747FF5" w:rsidRPr="002A3910" w:rsidRDefault="00747FF5" w:rsidP="00747FF5">
      <w:pPr>
        <w:pStyle w:val="BodyText6"/>
      </w:pPr>
    </w:p>
    <w:p w14:paraId="4A1794E1" w14:textId="76D19264" w:rsidR="00A278AD" w:rsidRPr="002A3910" w:rsidRDefault="00A278AD" w:rsidP="00A278AD">
      <w:pPr>
        <w:pStyle w:val="Caption"/>
      </w:pPr>
      <w:bookmarkStart w:id="314" w:name="_Toc159569132"/>
      <w:r w:rsidRPr="002A3910">
        <w:t xml:space="preserve">Table </w:t>
      </w:r>
      <w:r w:rsidRPr="002A3910">
        <w:fldChar w:fldCharType="begin"/>
      </w:r>
      <w:r w:rsidRPr="002A3910">
        <w:instrText>SEQ Table \* ARABIC</w:instrText>
      </w:r>
      <w:r w:rsidRPr="002A3910">
        <w:fldChar w:fldCharType="separate"/>
      </w:r>
      <w:r w:rsidR="002D1B25">
        <w:rPr>
          <w:noProof/>
        </w:rPr>
        <w:t>29</w:t>
      </w:r>
      <w:r w:rsidRPr="002A3910">
        <w:fldChar w:fldCharType="end"/>
      </w:r>
      <w:r w:rsidR="00405EF1" w:rsidRPr="002A3910">
        <w:t>:</w:t>
      </w:r>
      <w:r w:rsidRPr="002A3910">
        <w:t xml:space="preserve"> IXALL^DIK</w:t>
      </w:r>
      <w:r w:rsidR="00CA2375" w:rsidRPr="002A3910">
        <w:t xml:space="preserve"> API</w:t>
      </w:r>
      <w:r w:rsidR="00E86BD4" w:rsidRPr="002A3910">
        <w:t>—Reindexing Quick R</w:t>
      </w:r>
      <w:r w:rsidRPr="002A3910">
        <w:t>eference</w:t>
      </w:r>
      <w:bookmarkEnd w:id="314"/>
    </w:p>
    <w:tbl>
      <w:tblPr>
        <w:tblW w:w="4934"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846"/>
        <w:gridCol w:w="2019"/>
        <w:gridCol w:w="2983"/>
        <w:gridCol w:w="2369"/>
      </w:tblGrid>
      <w:tr w:rsidR="00A278AD" w:rsidRPr="002A3910" w14:paraId="55BAD036" w14:textId="77777777" w:rsidTr="00D03A0C">
        <w:trPr>
          <w:tblHeader/>
        </w:trPr>
        <w:tc>
          <w:tcPr>
            <w:tcW w:w="1002" w:type="pct"/>
            <w:shd w:val="clear" w:color="auto" w:fill="F2F2F2" w:themeFill="background1" w:themeFillShade="F2"/>
          </w:tcPr>
          <w:p w14:paraId="05B74852" w14:textId="77777777" w:rsidR="00A278AD" w:rsidRPr="002A3910" w:rsidRDefault="00A278AD" w:rsidP="00BC7AEE">
            <w:pPr>
              <w:pStyle w:val="TableHeading"/>
              <w:rPr>
                <w:noProof w:val="0"/>
              </w:rPr>
            </w:pPr>
            <w:bookmarkStart w:id="315" w:name="COL001_TBL026"/>
            <w:bookmarkEnd w:id="315"/>
            <w:r w:rsidRPr="002A3910">
              <w:rPr>
                <w:noProof w:val="0"/>
              </w:rPr>
              <w:t>Entry Point</w:t>
            </w:r>
          </w:p>
        </w:tc>
        <w:tc>
          <w:tcPr>
            <w:tcW w:w="1095" w:type="pct"/>
            <w:shd w:val="clear" w:color="auto" w:fill="F2F2F2" w:themeFill="background1" w:themeFillShade="F2"/>
          </w:tcPr>
          <w:p w14:paraId="635E1754" w14:textId="77777777" w:rsidR="00A278AD" w:rsidRPr="002A3910" w:rsidRDefault="00A278AD" w:rsidP="00BC7AEE">
            <w:pPr>
              <w:pStyle w:val="TableHeading"/>
              <w:rPr>
                <w:noProof w:val="0"/>
              </w:rPr>
            </w:pPr>
            <w:r w:rsidRPr="002A3910">
              <w:rPr>
                <w:noProof w:val="0"/>
              </w:rPr>
              <w:t>Reindexes Entries</w:t>
            </w:r>
          </w:p>
        </w:tc>
        <w:tc>
          <w:tcPr>
            <w:tcW w:w="1618" w:type="pct"/>
            <w:shd w:val="clear" w:color="auto" w:fill="F2F2F2" w:themeFill="background1" w:themeFillShade="F2"/>
          </w:tcPr>
          <w:p w14:paraId="2BB1CB6E" w14:textId="77777777" w:rsidR="00A278AD" w:rsidRPr="002A3910" w:rsidRDefault="00A278AD" w:rsidP="00BC7AEE">
            <w:pPr>
              <w:pStyle w:val="TableHeading"/>
              <w:rPr>
                <w:noProof w:val="0"/>
              </w:rPr>
            </w:pPr>
            <w:r w:rsidRPr="002A3910">
              <w:rPr>
                <w:noProof w:val="0"/>
              </w:rPr>
              <w:t>Reindexes Cross-references</w:t>
            </w:r>
          </w:p>
        </w:tc>
        <w:tc>
          <w:tcPr>
            <w:tcW w:w="1286" w:type="pct"/>
            <w:shd w:val="clear" w:color="auto" w:fill="F2F2F2" w:themeFill="background1" w:themeFillShade="F2"/>
          </w:tcPr>
          <w:p w14:paraId="5ED61399" w14:textId="77777777" w:rsidR="00A278AD" w:rsidRPr="002A3910" w:rsidRDefault="00A278AD" w:rsidP="00BC7AEE">
            <w:pPr>
              <w:pStyle w:val="TableHeading"/>
              <w:rPr>
                <w:noProof w:val="0"/>
              </w:rPr>
            </w:pPr>
            <w:r w:rsidRPr="002A3910">
              <w:rPr>
                <w:noProof w:val="0"/>
              </w:rPr>
              <w:t>Executes Logic</w:t>
            </w:r>
          </w:p>
        </w:tc>
      </w:tr>
      <w:tr w:rsidR="003578A8" w:rsidRPr="002A3910" w14:paraId="58D97DBD" w14:textId="77777777" w:rsidTr="00D03A0C">
        <w:tc>
          <w:tcPr>
            <w:tcW w:w="1002" w:type="pct"/>
          </w:tcPr>
          <w:p w14:paraId="7AD29C94" w14:textId="0C3A6A78" w:rsidR="003578A8" w:rsidRPr="002A3910" w:rsidRDefault="00000000" w:rsidP="00A278AD">
            <w:pPr>
              <w:pStyle w:val="TableText"/>
              <w:keepNext/>
              <w:keepLines/>
            </w:pPr>
            <w:hyperlink w:anchor="dik" w:history="1">
              <w:r w:rsidR="003578A8" w:rsidRPr="002A3910">
                <w:rPr>
                  <w:rStyle w:val="Hyperlink"/>
                </w:rPr>
                <w:t>^DIK</w:t>
              </w:r>
            </w:hyperlink>
          </w:p>
        </w:tc>
        <w:tc>
          <w:tcPr>
            <w:tcW w:w="1095" w:type="pct"/>
          </w:tcPr>
          <w:p w14:paraId="7CCDC85B" w14:textId="77777777" w:rsidR="003578A8" w:rsidRPr="002A3910" w:rsidRDefault="003578A8" w:rsidP="00A278AD">
            <w:pPr>
              <w:pStyle w:val="TableText"/>
              <w:keepNext/>
              <w:keepLines/>
            </w:pPr>
            <w:r w:rsidRPr="002A3910">
              <w:t>All</w:t>
            </w:r>
          </w:p>
        </w:tc>
        <w:tc>
          <w:tcPr>
            <w:tcW w:w="1618" w:type="pct"/>
          </w:tcPr>
          <w:p w14:paraId="7D8C4F27" w14:textId="77777777" w:rsidR="003578A8" w:rsidRPr="002A3910" w:rsidRDefault="003578A8" w:rsidP="00A278AD">
            <w:pPr>
              <w:pStyle w:val="TableText"/>
              <w:keepNext/>
              <w:keepLines/>
            </w:pPr>
            <w:r w:rsidRPr="002A3910">
              <w:t>All</w:t>
            </w:r>
          </w:p>
        </w:tc>
        <w:tc>
          <w:tcPr>
            <w:tcW w:w="1286" w:type="pct"/>
          </w:tcPr>
          <w:p w14:paraId="0AC5945E" w14:textId="77777777" w:rsidR="003578A8" w:rsidRPr="002A3910" w:rsidRDefault="003578A8" w:rsidP="00A278AD">
            <w:pPr>
              <w:pStyle w:val="TableText"/>
              <w:keepNext/>
              <w:keepLines/>
              <w:rPr>
                <w:b/>
              </w:rPr>
            </w:pPr>
            <w:r w:rsidRPr="002A3910">
              <w:rPr>
                <w:b/>
              </w:rPr>
              <w:t>KILL</w:t>
            </w:r>
          </w:p>
        </w:tc>
      </w:tr>
      <w:tr w:rsidR="003578A8" w:rsidRPr="002A3910" w14:paraId="50D629F7" w14:textId="77777777" w:rsidTr="00D03A0C">
        <w:tc>
          <w:tcPr>
            <w:tcW w:w="1002" w:type="pct"/>
          </w:tcPr>
          <w:p w14:paraId="2AB9A037" w14:textId="52C1778C" w:rsidR="003578A8" w:rsidRPr="002A3910" w:rsidRDefault="00000000" w:rsidP="00A278AD">
            <w:pPr>
              <w:pStyle w:val="TableText"/>
              <w:keepNext/>
              <w:keepLines/>
            </w:pPr>
            <w:hyperlink w:anchor="en_dik" w:history="1">
              <w:r w:rsidR="003578A8" w:rsidRPr="002A3910">
                <w:rPr>
                  <w:rStyle w:val="Hyperlink"/>
                </w:rPr>
                <w:t>EN^DIK</w:t>
              </w:r>
            </w:hyperlink>
          </w:p>
        </w:tc>
        <w:tc>
          <w:tcPr>
            <w:tcW w:w="1095" w:type="pct"/>
          </w:tcPr>
          <w:p w14:paraId="2E442EAE" w14:textId="77777777" w:rsidR="003578A8" w:rsidRPr="002A3910" w:rsidRDefault="003578A8" w:rsidP="00A278AD">
            <w:pPr>
              <w:pStyle w:val="TableText"/>
              <w:keepNext/>
              <w:keepLines/>
            </w:pPr>
            <w:r w:rsidRPr="002A3910">
              <w:t>1</w:t>
            </w:r>
          </w:p>
        </w:tc>
        <w:tc>
          <w:tcPr>
            <w:tcW w:w="1618" w:type="pct"/>
          </w:tcPr>
          <w:p w14:paraId="08BF94BE" w14:textId="77777777" w:rsidR="003578A8" w:rsidRPr="002A3910" w:rsidRDefault="003578A8" w:rsidP="00A278AD">
            <w:pPr>
              <w:pStyle w:val="TableText"/>
              <w:keepNext/>
              <w:keepLines/>
            </w:pPr>
            <w:r w:rsidRPr="002A3910">
              <w:t>Some or all for 1 field</w:t>
            </w:r>
          </w:p>
        </w:tc>
        <w:tc>
          <w:tcPr>
            <w:tcW w:w="1286" w:type="pct"/>
          </w:tcPr>
          <w:p w14:paraId="38B9F419" w14:textId="77777777" w:rsidR="003578A8" w:rsidRPr="002A3910" w:rsidRDefault="003578A8" w:rsidP="00A278AD">
            <w:pPr>
              <w:pStyle w:val="TableText"/>
              <w:keepNext/>
              <w:keepLines/>
            </w:pPr>
            <w:r w:rsidRPr="002A3910">
              <w:rPr>
                <w:b/>
              </w:rPr>
              <w:t>KILL</w:t>
            </w:r>
            <w:r w:rsidRPr="002A3910">
              <w:t xml:space="preserve"> then </w:t>
            </w:r>
            <w:r w:rsidRPr="002A3910">
              <w:rPr>
                <w:b/>
              </w:rPr>
              <w:t>SET</w:t>
            </w:r>
          </w:p>
        </w:tc>
      </w:tr>
      <w:tr w:rsidR="003578A8" w:rsidRPr="002A3910" w14:paraId="4FC78C29" w14:textId="77777777" w:rsidTr="00D03A0C">
        <w:tc>
          <w:tcPr>
            <w:tcW w:w="1002" w:type="pct"/>
          </w:tcPr>
          <w:p w14:paraId="4314BC20" w14:textId="151DE705" w:rsidR="003578A8" w:rsidRPr="002A3910" w:rsidRDefault="00000000" w:rsidP="00FC4B07">
            <w:pPr>
              <w:pStyle w:val="TableText"/>
            </w:pPr>
            <w:hyperlink w:anchor="en1_dik" w:history="1">
              <w:r w:rsidR="003578A8" w:rsidRPr="002A3910">
                <w:rPr>
                  <w:rStyle w:val="Hyperlink"/>
                </w:rPr>
                <w:t>EN1^DIK</w:t>
              </w:r>
            </w:hyperlink>
          </w:p>
        </w:tc>
        <w:tc>
          <w:tcPr>
            <w:tcW w:w="1095" w:type="pct"/>
          </w:tcPr>
          <w:p w14:paraId="0D81F7D6" w14:textId="77777777" w:rsidR="003578A8" w:rsidRPr="002A3910" w:rsidRDefault="003578A8" w:rsidP="00FC4B07">
            <w:pPr>
              <w:pStyle w:val="TableText"/>
            </w:pPr>
            <w:r w:rsidRPr="002A3910">
              <w:t>1</w:t>
            </w:r>
          </w:p>
        </w:tc>
        <w:tc>
          <w:tcPr>
            <w:tcW w:w="1618" w:type="pct"/>
          </w:tcPr>
          <w:p w14:paraId="4E0D88E9" w14:textId="77777777" w:rsidR="003578A8" w:rsidRPr="002A3910" w:rsidRDefault="003578A8" w:rsidP="00FC4B07">
            <w:pPr>
              <w:pStyle w:val="TableText"/>
            </w:pPr>
            <w:r w:rsidRPr="002A3910">
              <w:t>Some or all for 1 field</w:t>
            </w:r>
          </w:p>
        </w:tc>
        <w:tc>
          <w:tcPr>
            <w:tcW w:w="1286" w:type="pct"/>
          </w:tcPr>
          <w:p w14:paraId="784A2703" w14:textId="77777777" w:rsidR="003578A8" w:rsidRPr="002A3910" w:rsidRDefault="003578A8" w:rsidP="00FC4B07">
            <w:pPr>
              <w:pStyle w:val="TableText"/>
              <w:rPr>
                <w:b/>
              </w:rPr>
            </w:pPr>
            <w:r w:rsidRPr="002A3910">
              <w:rPr>
                <w:b/>
              </w:rPr>
              <w:t>SET</w:t>
            </w:r>
          </w:p>
        </w:tc>
      </w:tr>
      <w:tr w:rsidR="003578A8" w:rsidRPr="002A3910" w14:paraId="09582C74" w14:textId="77777777" w:rsidTr="00D03A0C">
        <w:tc>
          <w:tcPr>
            <w:tcW w:w="1002" w:type="pct"/>
          </w:tcPr>
          <w:p w14:paraId="3558D44A" w14:textId="6FD2CC40" w:rsidR="003578A8" w:rsidRPr="002A3910" w:rsidRDefault="00000000" w:rsidP="00FC4B07">
            <w:pPr>
              <w:pStyle w:val="TableText"/>
            </w:pPr>
            <w:hyperlink w:anchor="en2_dik" w:history="1">
              <w:r w:rsidR="003578A8" w:rsidRPr="002A3910">
                <w:rPr>
                  <w:rStyle w:val="Hyperlink"/>
                </w:rPr>
                <w:t>EN2^DIK</w:t>
              </w:r>
            </w:hyperlink>
          </w:p>
        </w:tc>
        <w:tc>
          <w:tcPr>
            <w:tcW w:w="1095" w:type="pct"/>
          </w:tcPr>
          <w:p w14:paraId="2BD4FB18" w14:textId="77777777" w:rsidR="003578A8" w:rsidRPr="002A3910" w:rsidRDefault="003578A8" w:rsidP="00FC4B07">
            <w:pPr>
              <w:pStyle w:val="TableText"/>
            </w:pPr>
            <w:r w:rsidRPr="002A3910">
              <w:t>1</w:t>
            </w:r>
          </w:p>
        </w:tc>
        <w:tc>
          <w:tcPr>
            <w:tcW w:w="1618" w:type="pct"/>
          </w:tcPr>
          <w:p w14:paraId="24B183E3" w14:textId="77777777" w:rsidR="003578A8" w:rsidRPr="002A3910" w:rsidRDefault="003578A8" w:rsidP="00FC4B07">
            <w:pPr>
              <w:pStyle w:val="TableText"/>
            </w:pPr>
            <w:r w:rsidRPr="002A3910">
              <w:t>Some or all for 1 field</w:t>
            </w:r>
          </w:p>
        </w:tc>
        <w:tc>
          <w:tcPr>
            <w:tcW w:w="1286" w:type="pct"/>
          </w:tcPr>
          <w:p w14:paraId="491D6FD5" w14:textId="77777777" w:rsidR="003578A8" w:rsidRPr="002A3910" w:rsidRDefault="003578A8" w:rsidP="00FC4B07">
            <w:pPr>
              <w:pStyle w:val="TableText"/>
              <w:rPr>
                <w:b/>
              </w:rPr>
            </w:pPr>
            <w:r w:rsidRPr="002A3910">
              <w:rPr>
                <w:b/>
              </w:rPr>
              <w:t>KILL</w:t>
            </w:r>
          </w:p>
        </w:tc>
      </w:tr>
      <w:tr w:rsidR="003578A8" w:rsidRPr="002A3910" w14:paraId="3F9E1196" w14:textId="77777777" w:rsidTr="00D03A0C">
        <w:tc>
          <w:tcPr>
            <w:tcW w:w="1002" w:type="pct"/>
          </w:tcPr>
          <w:p w14:paraId="16AE0B1A" w14:textId="6CA7A8A6" w:rsidR="003578A8" w:rsidRPr="002A3910" w:rsidRDefault="00000000" w:rsidP="00FC4B07">
            <w:pPr>
              <w:pStyle w:val="TableText"/>
            </w:pPr>
            <w:hyperlink w:anchor="enall_dik" w:history="1">
              <w:r w:rsidR="003578A8" w:rsidRPr="002A3910">
                <w:rPr>
                  <w:rStyle w:val="Hyperlink"/>
                </w:rPr>
                <w:t>ENALL^DIK</w:t>
              </w:r>
            </w:hyperlink>
          </w:p>
        </w:tc>
        <w:tc>
          <w:tcPr>
            <w:tcW w:w="1095" w:type="pct"/>
          </w:tcPr>
          <w:p w14:paraId="2DEC9753" w14:textId="77777777" w:rsidR="003578A8" w:rsidRPr="002A3910" w:rsidRDefault="003578A8" w:rsidP="00FC4B07">
            <w:pPr>
              <w:pStyle w:val="TableText"/>
            </w:pPr>
            <w:r w:rsidRPr="002A3910">
              <w:t>All</w:t>
            </w:r>
          </w:p>
        </w:tc>
        <w:tc>
          <w:tcPr>
            <w:tcW w:w="1618" w:type="pct"/>
          </w:tcPr>
          <w:p w14:paraId="68760B70" w14:textId="77777777" w:rsidR="003578A8" w:rsidRPr="002A3910" w:rsidRDefault="003578A8" w:rsidP="00FC4B07">
            <w:pPr>
              <w:pStyle w:val="TableText"/>
            </w:pPr>
            <w:r w:rsidRPr="002A3910">
              <w:t>Some or all for 1 field</w:t>
            </w:r>
          </w:p>
        </w:tc>
        <w:tc>
          <w:tcPr>
            <w:tcW w:w="1286" w:type="pct"/>
          </w:tcPr>
          <w:p w14:paraId="13A1C20C" w14:textId="77777777" w:rsidR="003578A8" w:rsidRPr="002A3910" w:rsidRDefault="003578A8" w:rsidP="00FC4B07">
            <w:pPr>
              <w:pStyle w:val="TableText"/>
              <w:rPr>
                <w:b/>
              </w:rPr>
            </w:pPr>
            <w:r w:rsidRPr="002A3910">
              <w:rPr>
                <w:b/>
              </w:rPr>
              <w:t>SET</w:t>
            </w:r>
          </w:p>
        </w:tc>
      </w:tr>
      <w:tr w:rsidR="003578A8" w:rsidRPr="002A3910" w14:paraId="122A4177" w14:textId="77777777" w:rsidTr="00D03A0C">
        <w:tc>
          <w:tcPr>
            <w:tcW w:w="1002" w:type="pct"/>
          </w:tcPr>
          <w:p w14:paraId="2E158F6B" w14:textId="02D3D753" w:rsidR="003578A8" w:rsidRPr="002A3910" w:rsidRDefault="00000000" w:rsidP="00FC4B07">
            <w:pPr>
              <w:pStyle w:val="TableText"/>
            </w:pPr>
            <w:hyperlink w:anchor="enall2_dik" w:history="1">
              <w:r w:rsidR="003578A8" w:rsidRPr="002A3910">
                <w:rPr>
                  <w:rStyle w:val="Hyperlink"/>
                </w:rPr>
                <w:t>ENALL2^DIK</w:t>
              </w:r>
            </w:hyperlink>
          </w:p>
        </w:tc>
        <w:tc>
          <w:tcPr>
            <w:tcW w:w="1095" w:type="pct"/>
          </w:tcPr>
          <w:p w14:paraId="0C2BD33E" w14:textId="77777777" w:rsidR="003578A8" w:rsidRPr="002A3910" w:rsidRDefault="003578A8" w:rsidP="00FC4B07">
            <w:pPr>
              <w:pStyle w:val="TableText"/>
            </w:pPr>
            <w:r w:rsidRPr="002A3910">
              <w:t>All</w:t>
            </w:r>
          </w:p>
        </w:tc>
        <w:tc>
          <w:tcPr>
            <w:tcW w:w="1618" w:type="pct"/>
          </w:tcPr>
          <w:p w14:paraId="08539D0F" w14:textId="77777777" w:rsidR="003578A8" w:rsidRPr="002A3910" w:rsidRDefault="003578A8" w:rsidP="00FC4B07">
            <w:pPr>
              <w:pStyle w:val="TableText"/>
            </w:pPr>
            <w:r w:rsidRPr="002A3910">
              <w:t>Some or all for 1 field</w:t>
            </w:r>
          </w:p>
        </w:tc>
        <w:tc>
          <w:tcPr>
            <w:tcW w:w="1286" w:type="pct"/>
          </w:tcPr>
          <w:p w14:paraId="0ABD1062" w14:textId="77777777" w:rsidR="003578A8" w:rsidRPr="002A3910" w:rsidRDefault="003578A8" w:rsidP="00FC4B07">
            <w:pPr>
              <w:pStyle w:val="TableText"/>
              <w:rPr>
                <w:b/>
              </w:rPr>
            </w:pPr>
            <w:r w:rsidRPr="002A3910">
              <w:rPr>
                <w:b/>
              </w:rPr>
              <w:t>KILL</w:t>
            </w:r>
          </w:p>
        </w:tc>
      </w:tr>
      <w:tr w:rsidR="003578A8" w:rsidRPr="002A3910" w14:paraId="32836652" w14:textId="77777777" w:rsidTr="00D03A0C">
        <w:tc>
          <w:tcPr>
            <w:tcW w:w="1002" w:type="pct"/>
          </w:tcPr>
          <w:p w14:paraId="7A1E3F1B" w14:textId="347F0410" w:rsidR="003578A8" w:rsidRPr="002A3910" w:rsidRDefault="00000000" w:rsidP="00CB3365">
            <w:pPr>
              <w:pStyle w:val="TableText"/>
            </w:pPr>
            <w:hyperlink w:anchor="ix_dik" w:history="1">
              <w:r w:rsidR="003578A8" w:rsidRPr="002A3910">
                <w:rPr>
                  <w:rStyle w:val="Hyperlink"/>
                </w:rPr>
                <w:t>IX^DIK</w:t>
              </w:r>
            </w:hyperlink>
          </w:p>
        </w:tc>
        <w:tc>
          <w:tcPr>
            <w:tcW w:w="1095" w:type="pct"/>
          </w:tcPr>
          <w:p w14:paraId="7567D695" w14:textId="77777777" w:rsidR="003578A8" w:rsidRPr="002A3910" w:rsidRDefault="003578A8" w:rsidP="00CB3365">
            <w:pPr>
              <w:pStyle w:val="TableText"/>
            </w:pPr>
            <w:r w:rsidRPr="002A3910">
              <w:t>1</w:t>
            </w:r>
          </w:p>
        </w:tc>
        <w:tc>
          <w:tcPr>
            <w:tcW w:w="1618" w:type="pct"/>
          </w:tcPr>
          <w:p w14:paraId="2BA00200" w14:textId="77777777" w:rsidR="003578A8" w:rsidRPr="002A3910" w:rsidRDefault="003578A8" w:rsidP="00CB3365">
            <w:pPr>
              <w:pStyle w:val="TableText"/>
            </w:pPr>
            <w:r w:rsidRPr="002A3910">
              <w:t>All</w:t>
            </w:r>
          </w:p>
        </w:tc>
        <w:tc>
          <w:tcPr>
            <w:tcW w:w="1286" w:type="pct"/>
          </w:tcPr>
          <w:p w14:paraId="347974D2" w14:textId="77777777" w:rsidR="003578A8" w:rsidRPr="002A3910" w:rsidRDefault="003578A8" w:rsidP="00CB3365">
            <w:pPr>
              <w:pStyle w:val="TableText"/>
            </w:pPr>
            <w:r w:rsidRPr="002A3910">
              <w:rPr>
                <w:b/>
              </w:rPr>
              <w:t>KILL</w:t>
            </w:r>
            <w:r w:rsidRPr="002A3910">
              <w:t xml:space="preserve"> then </w:t>
            </w:r>
            <w:r w:rsidRPr="002A3910">
              <w:rPr>
                <w:b/>
              </w:rPr>
              <w:t>SET</w:t>
            </w:r>
          </w:p>
        </w:tc>
      </w:tr>
      <w:tr w:rsidR="003578A8" w:rsidRPr="002A3910" w14:paraId="07851BF4" w14:textId="77777777" w:rsidTr="00D03A0C">
        <w:tc>
          <w:tcPr>
            <w:tcW w:w="1002" w:type="pct"/>
          </w:tcPr>
          <w:p w14:paraId="75F91CF2" w14:textId="29ACE264" w:rsidR="003578A8" w:rsidRPr="002A3910" w:rsidRDefault="00000000" w:rsidP="00CB3365">
            <w:pPr>
              <w:pStyle w:val="TableText"/>
            </w:pPr>
            <w:hyperlink w:anchor="ix1_dik" w:history="1">
              <w:r w:rsidR="003578A8" w:rsidRPr="002A3910">
                <w:rPr>
                  <w:rStyle w:val="Hyperlink"/>
                </w:rPr>
                <w:t>IX1^DIK</w:t>
              </w:r>
            </w:hyperlink>
          </w:p>
        </w:tc>
        <w:tc>
          <w:tcPr>
            <w:tcW w:w="1095" w:type="pct"/>
          </w:tcPr>
          <w:p w14:paraId="70D862DA" w14:textId="77777777" w:rsidR="003578A8" w:rsidRPr="002A3910" w:rsidRDefault="003578A8" w:rsidP="00CB3365">
            <w:pPr>
              <w:pStyle w:val="TableText"/>
            </w:pPr>
            <w:r w:rsidRPr="002A3910">
              <w:t>1</w:t>
            </w:r>
          </w:p>
        </w:tc>
        <w:tc>
          <w:tcPr>
            <w:tcW w:w="1618" w:type="pct"/>
          </w:tcPr>
          <w:p w14:paraId="3855379D" w14:textId="77777777" w:rsidR="003578A8" w:rsidRPr="002A3910" w:rsidRDefault="003578A8" w:rsidP="00CB3365">
            <w:pPr>
              <w:pStyle w:val="TableText"/>
            </w:pPr>
            <w:r w:rsidRPr="002A3910">
              <w:t>All</w:t>
            </w:r>
          </w:p>
        </w:tc>
        <w:tc>
          <w:tcPr>
            <w:tcW w:w="1286" w:type="pct"/>
          </w:tcPr>
          <w:p w14:paraId="38434399" w14:textId="77777777" w:rsidR="003578A8" w:rsidRPr="002A3910" w:rsidRDefault="003578A8" w:rsidP="00CB3365">
            <w:pPr>
              <w:pStyle w:val="TableText"/>
              <w:rPr>
                <w:b/>
              </w:rPr>
            </w:pPr>
            <w:r w:rsidRPr="002A3910">
              <w:rPr>
                <w:b/>
              </w:rPr>
              <w:t>SET</w:t>
            </w:r>
          </w:p>
        </w:tc>
      </w:tr>
      <w:tr w:rsidR="003578A8" w:rsidRPr="002A3910" w14:paraId="5A29CF13" w14:textId="77777777" w:rsidTr="00D03A0C">
        <w:tc>
          <w:tcPr>
            <w:tcW w:w="1002" w:type="pct"/>
          </w:tcPr>
          <w:p w14:paraId="188E0B2D" w14:textId="0A5E4EEA" w:rsidR="003578A8" w:rsidRPr="002A3910" w:rsidRDefault="00000000" w:rsidP="00CB3365">
            <w:pPr>
              <w:pStyle w:val="TableText"/>
            </w:pPr>
            <w:hyperlink w:anchor="ix2_dik" w:history="1">
              <w:r w:rsidR="003578A8" w:rsidRPr="002A3910">
                <w:rPr>
                  <w:rStyle w:val="Hyperlink"/>
                </w:rPr>
                <w:t>IX2^DIK</w:t>
              </w:r>
            </w:hyperlink>
          </w:p>
        </w:tc>
        <w:tc>
          <w:tcPr>
            <w:tcW w:w="1095" w:type="pct"/>
          </w:tcPr>
          <w:p w14:paraId="1C4F8548" w14:textId="77777777" w:rsidR="003578A8" w:rsidRPr="002A3910" w:rsidRDefault="003578A8" w:rsidP="00CB3365">
            <w:pPr>
              <w:pStyle w:val="TableText"/>
            </w:pPr>
            <w:r w:rsidRPr="002A3910">
              <w:t>1</w:t>
            </w:r>
          </w:p>
        </w:tc>
        <w:tc>
          <w:tcPr>
            <w:tcW w:w="1618" w:type="pct"/>
          </w:tcPr>
          <w:p w14:paraId="31B8DD05" w14:textId="77777777" w:rsidR="003578A8" w:rsidRPr="002A3910" w:rsidRDefault="003578A8" w:rsidP="00CB3365">
            <w:pPr>
              <w:pStyle w:val="TableText"/>
            </w:pPr>
            <w:r w:rsidRPr="002A3910">
              <w:t>All</w:t>
            </w:r>
          </w:p>
        </w:tc>
        <w:tc>
          <w:tcPr>
            <w:tcW w:w="1286" w:type="pct"/>
          </w:tcPr>
          <w:p w14:paraId="1C03D5B2" w14:textId="77777777" w:rsidR="003578A8" w:rsidRPr="002A3910" w:rsidRDefault="003578A8" w:rsidP="00CB3365">
            <w:pPr>
              <w:pStyle w:val="TableText"/>
              <w:rPr>
                <w:b/>
              </w:rPr>
            </w:pPr>
            <w:r w:rsidRPr="002A3910">
              <w:rPr>
                <w:b/>
              </w:rPr>
              <w:t>KILL</w:t>
            </w:r>
          </w:p>
        </w:tc>
      </w:tr>
      <w:tr w:rsidR="003578A8" w:rsidRPr="002A3910" w14:paraId="049ED002" w14:textId="77777777" w:rsidTr="00D03A0C">
        <w:tc>
          <w:tcPr>
            <w:tcW w:w="1002" w:type="pct"/>
            <w:shd w:val="clear" w:color="auto" w:fill="DBE5F1" w:themeFill="accent1" w:themeFillTint="33"/>
          </w:tcPr>
          <w:p w14:paraId="10F9FBB3" w14:textId="77777777" w:rsidR="003578A8" w:rsidRPr="002A3910" w:rsidRDefault="003578A8" w:rsidP="00CB3365">
            <w:pPr>
              <w:pStyle w:val="TableText"/>
              <w:rPr>
                <w:b/>
              </w:rPr>
            </w:pPr>
            <w:r w:rsidRPr="002A3910">
              <w:rPr>
                <w:b/>
              </w:rPr>
              <w:t>IXALL^DIK</w:t>
            </w:r>
          </w:p>
        </w:tc>
        <w:tc>
          <w:tcPr>
            <w:tcW w:w="1095" w:type="pct"/>
            <w:shd w:val="clear" w:color="auto" w:fill="DBE5F1" w:themeFill="accent1" w:themeFillTint="33"/>
          </w:tcPr>
          <w:p w14:paraId="6139B5CD" w14:textId="77777777" w:rsidR="003578A8" w:rsidRPr="002A3910" w:rsidRDefault="003578A8" w:rsidP="00CB3365">
            <w:pPr>
              <w:pStyle w:val="TableText"/>
              <w:rPr>
                <w:b/>
              </w:rPr>
            </w:pPr>
            <w:r w:rsidRPr="002A3910">
              <w:rPr>
                <w:b/>
              </w:rPr>
              <w:t>All</w:t>
            </w:r>
          </w:p>
        </w:tc>
        <w:tc>
          <w:tcPr>
            <w:tcW w:w="1618" w:type="pct"/>
            <w:shd w:val="clear" w:color="auto" w:fill="DBE5F1" w:themeFill="accent1" w:themeFillTint="33"/>
          </w:tcPr>
          <w:p w14:paraId="7E006704" w14:textId="77777777" w:rsidR="003578A8" w:rsidRPr="002A3910" w:rsidRDefault="003578A8" w:rsidP="00CB3365">
            <w:pPr>
              <w:pStyle w:val="TableText"/>
              <w:rPr>
                <w:b/>
              </w:rPr>
            </w:pPr>
            <w:r w:rsidRPr="002A3910">
              <w:rPr>
                <w:b/>
              </w:rPr>
              <w:t>All</w:t>
            </w:r>
          </w:p>
        </w:tc>
        <w:tc>
          <w:tcPr>
            <w:tcW w:w="1286" w:type="pct"/>
            <w:shd w:val="clear" w:color="auto" w:fill="DBE5F1" w:themeFill="accent1" w:themeFillTint="33"/>
          </w:tcPr>
          <w:p w14:paraId="707CF3B8" w14:textId="77777777" w:rsidR="003578A8" w:rsidRPr="002A3910" w:rsidRDefault="003578A8" w:rsidP="00CB3365">
            <w:pPr>
              <w:pStyle w:val="TableText"/>
              <w:rPr>
                <w:b/>
              </w:rPr>
            </w:pPr>
            <w:r w:rsidRPr="002A3910">
              <w:rPr>
                <w:b/>
              </w:rPr>
              <w:t>SET</w:t>
            </w:r>
          </w:p>
        </w:tc>
      </w:tr>
      <w:tr w:rsidR="003578A8" w:rsidRPr="002A3910" w14:paraId="2DD153E4" w14:textId="77777777" w:rsidTr="00D03A0C">
        <w:tc>
          <w:tcPr>
            <w:tcW w:w="1002" w:type="pct"/>
          </w:tcPr>
          <w:p w14:paraId="5B9EA16F" w14:textId="0B2116F8" w:rsidR="003578A8" w:rsidRPr="002A3910" w:rsidRDefault="00000000" w:rsidP="00A278AD">
            <w:pPr>
              <w:pStyle w:val="TableText"/>
            </w:pPr>
            <w:hyperlink w:anchor="ixall2_dik" w:history="1">
              <w:r w:rsidR="003578A8" w:rsidRPr="002A3910">
                <w:rPr>
                  <w:rStyle w:val="Hyperlink"/>
                </w:rPr>
                <w:t>IXALL2^DIK</w:t>
              </w:r>
            </w:hyperlink>
          </w:p>
        </w:tc>
        <w:tc>
          <w:tcPr>
            <w:tcW w:w="1095" w:type="pct"/>
          </w:tcPr>
          <w:p w14:paraId="6FA40ED1" w14:textId="77777777" w:rsidR="003578A8" w:rsidRPr="002A3910" w:rsidRDefault="003578A8" w:rsidP="00A278AD">
            <w:pPr>
              <w:pStyle w:val="TableText"/>
            </w:pPr>
            <w:r w:rsidRPr="002A3910">
              <w:t>All</w:t>
            </w:r>
          </w:p>
        </w:tc>
        <w:tc>
          <w:tcPr>
            <w:tcW w:w="1618" w:type="pct"/>
          </w:tcPr>
          <w:p w14:paraId="03D94C8F" w14:textId="77777777" w:rsidR="003578A8" w:rsidRPr="002A3910" w:rsidRDefault="003578A8" w:rsidP="00A278AD">
            <w:pPr>
              <w:pStyle w:val="TableText"/>
            </w:pPr>
            <w:r w:rsidRPr="002A3910">
              <w:t>All</w:t>
            </w:r>
          </w:p>
        </w:tc>
        <w:tc>
          <w:tcPr>
            <w:tcW w:w="1286" w:type="pct"/>
          </w:tcPr>
          <w:p w14:paraId="425ABB54" w14:textId="77777777" w:rsidR="003578A8" w:rsidRPr="002A3910" w:rsidRDefault="003578A8" w:rsidP="00A278AD">
            <w:pPr>
              <w:pStyle w:val="TableText"/>
              <w:rPr>
                <w:b/>
              </w:rPr>
            </w:pPr>
            <w:r w:rsidRPr="002A3910">
              <w:rPr>
                <w:b/>
              </w:rPr>
              <w:t>KILL</w:t>
            </w:r>
          </w:p>
        </w:tc>
      </w:tr>
    </w:tbl>
    <w:p w14:paraId="528C2B84" w14:textId="77777777" w:rsidR="00E86526" w:rsidRPr="002A3910" w:rsidRDefault="00E86526" w:rsidP="00B66E33">
      <w:pPr>
        <w:pStyle w:val="BodyText6"/>
      </w:pPr>
    </w:p>
    <w:p w14:paraId="666E510D" w14:textId="77777777" w:rsidR="00A56DC8" w:rsidRPr="002A3910" w:rsidRDefault="00E86526" w:rsidP="00A56DC8">
      <w:pPr>
        <w:pStyle w:val="BodyText"/>
        <w:keepNext/>
        <w:keepLines/>
      </w:pPr>
      <w:r w:rsidRPr="002A3910">
        <w:t>Before reindexing, you should be familiar with the effects of</w:t>
      </w:r>
      <w:r w:rsidR="00A56DC8" w:rsidRPr="002A3910">
        <w:t xml:space="preserve"> all relevant cross-references that could be fired, </w:t>
      </w:r>
      <w:r w:rsidRPr="002A3910">
        <w:t>including</w:t>
      </w:r>
      <w:r w:rsidR="00A56DC8" w:rsidRPr="002A3910">
        <w:t>:</w:t>
      </w:r>
    </w:p>
    <w:p w14:paraId="3128415B" w14:textId="77777777" w:rsidR="00A56DC8" w:rsidRPr="002A3910" w:rsidRDefault="00A56DC8" w:rsidP="00A56DC8">
      <w:pPr>
        <w:pStyle w:val="ListBullet"/>
        <w:keepNext/>
        <w:keepLines/>
      </w:pPr>
      <w:r w:rsidRPr="002A3910">
        <w:t>B</w:t>
      </w:r>
      <w:r w:rsidR="00E86526" w:rsidRPr="002A3910">
        <w:t>ulletin</w:t>
      </w:r>
      <w:r w:rsidRPr="002A3910">
        <w:t>s</w:t>
      </w:r>
    </w:p>
    <w:p w14:paraId="70600D88" w14:textId="77777777" w:rsidR="00A56DC8" w:rsidRPr="002A3910" w:rsidRDefault="00A56DC8" w:rsidP="00A56DC8">
      <w:pPr>
        <w:pStyle w:val="ListBullet"/>
        <w:keepNext/>
        <w:keepLines/>
      </w:pPr>
      <w:r w:rsidRPr="002A3910">
        <w:t>T</w:t>
      </w:r>
      <w:r w:rsidR="00E86526" w:rsidRPr="002A3910">
        <w:t>riggers</w:t>
      </w:r>
    </w:p>
    <w:p w14:paraId="2FF41391" w14:textId="77777777" w:rsidR="00BE674E" w:rsidRPr="002A3910" w:rsidRDefault="00A56DC8" w:rsidP="00A56DC8">
      <w:pPr>
        <w:pStyle w:val="ListBullet"/>
      </w:pPr>
      <w:r w:rsidRPr="002A3910">
        <w:t>MUMPS-type</w:t>
      </w:r>
    </w:p>
    <w:p w14:paraId="419F7093" w14:textId="77777777" w:rsidR="00831010" w:rsidRPr="002A3910" w:rsidRDefault="00831010" w:rsidP="00831010">
      <w:pPr>
        <w:pStyle w:val="BodyText6"/>
      </w:pPr>
    </w:p>
    <w:p w14:paraId="1CAE9B82" w14:textId="2897EA82" w:rsidR="00A56DC8" w:rsidRPr="002A3910" w:rsidRDefault="007869D8" w:rsidP="00A56DC8">
      <w:pPr>
        <w:pStyle w:val="Note"/>
        <w:keepNext/>
        <w:keepLines/>
      </w:pPr>
      <w:r w:rsidRPr="002A3910">
        <w:rPr>
          <w:noProof/>
        </w:rPr>
        <w:drawing>
          <wp:inline distT="0" distB="0" distL="0" distR="0" wp14:anchorId="46AAC821" wp14:editId="71EF85A3">
            <wp:extent cx="289560" cy="289560"/>
            <wp:effectExtent l="0" t="0" r="0" b="0"/>
            <wp:docPr id="100" name="Picture 10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3">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40DE6" w:rsidRPr="002A3910">
        <w:tab/>
      </w:r>
      <w:r w:rsidR="00E40DE6" w:rsidRPr="002A3910">
        <w:rPr>
          <w:b/>
        </w:rPr>
        <w:t>NOTE:</w:t>
      </w:r>
      <w:r w:rsidR="00E40DE6" w:rsidRPr="002A3910">
        <w:t xml:space="preserve"> </w:t>
      </w:r>
      <w:r w:rsidR="00517E08" w:rsidRPr="002A3910">
        <w:t xml:space="preserve">The </w:t>
      </w:r>
      <w:r w:rsidR="00E40DE6" w:rsidRPr="002A3910">
        <w:t xml:space="preserve">IXALL^DIK, </w:t>
      </w:r>
      <w:hyperlink w:anchor="ixall2_dik" w:history="1">
        <w:r w:rsidR="00A56DC8" w:rsidRPr="002A3910">
          <w:rPr>
            <w:rStyle w:val="Hyperlink"/>
          </w:rPr>
          <w:t>IXALL2^DIK</w:t>
        </w:r>
      </w:hyperlink>
      <w:r w:rsidR="00E40DE6" w:rsidRPr="002A3910">
        <w:t xml:space="preserve">, </w:t>
      </w:r>
      <w:hyperlink w:anchor="enall_dik" w:history="1">
        <w:r w:rsidR="00A56DC8" w:rsidRPr="002A3910">
          <w:rPr>
            <w:rStyle w:val="Hyperlink"/>
          </w:rPr>
          <w:t>ENALL^DIK</w:t>
        </w:r>
      </w:hyperlink>
      <w:r w:rsidR="00E40DE6" w:rsidRPr="002A3910">
        <w:t xml:space="preserve">, </w:t>
      </w:r>
      <w:hyperlink w:anchor="enall2_dik" w:history="1">
        <w:r w:rsidR="00A56DC8" w:rsidRPr="002A3910">
          <w:rPr>
            <w:rStyle w:val="Hyperlink"/>
          </w:rPr>
          <w:t>ENALL2^DIK</w:t>
        </w:r>
      </w:hyperlink>
      <w:r w:rsidR="00E40DE6" w:rsidRPr="002A3910">
        <w:t xml:space="preserve"> </w:t>
      </w:r>
      <w:r w:rsidR="00517E08" w:rsidRPr="002A3910">
        <w:t xml:space="preserve">APIs, </w:t>
      </w:r>
      <w:r w:rsidR="00E40DE6" w:rsidRPr="002A3910">
        <w:t xml:space="preserve">and the </w:t>
      </w:r>
      <w:r w:rsidR="00E40DE6" w:rsidRPr="002A3910">
        <w:rPr>
          <w:b/>
          <w:bCs/>
        </w:rPr>
        <w:t>Re-Index File</w:t>
      </w:r>
      <w:r w:rsidR="00825433" w:rsidRPr="002A3910">
        <w:fldChar w:fldCharType="begin"/>
      </w:r>
      <w:r w:rsidR="00825433" w:rsidRPr="002A3910">
        <w:instrText>xe "Re-Index File Option"</w:instrText>
      </w:r>
      <w:r w:rsidR="00825433" w:rsidRPr="002A3910">
        <w:fldChar w:fldCharType="end"/>
      </w:r>
      <w:r w:rsidR="00825433" w:rsidRPr="002A3910">
        <w:fldChar w:fldCharType="begin"/>
      </w:r>
      <w:r w:rsidR="00825433" w:rsidRPr="002A3910">
        <w:instrText>xe "Options:Re-Index File"</w:instrText>
      </w:r>
      <w:r w:rsidR="00825433" w:rsidRPr="002A3910">
        <w:fldChar w:fldCharType="end"/>
      </w:r>
      <w:r w:rsidR="00825433" w:rsidRPr="002A3910">
        <w:t xml:space="preserve"> [DIRDEX</w:t>
      </w:r>
      <w:r w:rsidR="00825433" w:rsidRPr="002A3910">
        <w:fldChar w:fldCharType="begin"/>
      </w:r>
      <w:r w:rsidR="00825433" w:rsidRPr="002A3910">
        <w:instrText>xe "DIRDEX Option"</w:instrText>
      </w:r>
      <w:r w:rsidR="00825433" w:rsidRPr="002A3910">
        <w:fldChar w:fldCharType="end"/>
      </w:r>
      <w:r w:rsidR="00825433" w:rsidRPr="002A3910">
        <w:fldChar w:fldCharType="begin"/>
      </w:r>
      <w:r w:rsidR="00825433" w:rsidRPr="002A3910">
        <w:instrText>xe "Options:DIRDEX"</w:instrText>
      </w:r>
      <w:r w:rsidR="00825433" w:rsidRPr="002A3910">
        <w:fldChar w:fldCharType="end"/>
      </w:r>
      <w:r w:rsidR="00825433" w:rsidRPr="002A3910">
        <w:t>]</w:t>
      </w:r>
      <w:r w:rsidR="00E40DE6" w:rsidRPr="002A3910">
        <w:t xml:space="preserve"> option on the </w:t>
      </w:r>
      <w:r w:rsidR="00E40DE6" w:rsidRPr="002A3910">
        <w:rPr>
          <w:b/>
          <w:bCs/>
        </w:rPr>
        <w:t>Utility Functions</w:t>
      </w:r>
      <w:r w:rsidR="00825433" w:rsidRPr="002A3910">
        <w:fldChar w:fldCharType="begin"/>
      </w:r>
      <w:r w:rsidR="00825433" w:rsidRPr="002A3910">
        <w:instrText>xe "Utility Functions Menu"</w:instrText>
      </w:r>
      <w:r w:rsidR="00825433" w:rsidRPr="002A3910">
        <w:fldChar w:fldCharType="end"/>
      </w:r>
      <w:r w:rsidR="00825433" w:rsidRPr="002A3910">
        <w:fldChar w:fldCharType="begin"/>
      </w:r>
      <w:r w:rsidR="00825433" w:rsidRPr="002A3910">
        <w:instrText>xe "Menus:Utility Functions"</w:instrText>
      </w:r>
      <w:r w:rsidR="00825433" w:rsidRPr="002A3910">
        <w:fldChar w:fldCharType="end"/>
      </w:r>
      <w:r w:rsidR="00825433" w:rsidRPr="002A3910">
        <w:fldChar w:fldCharType="begin"/>
      </w:r>
      <w:r w:rsidR="00825433" w:rsidRPr="002A3910">
        <w:instrText>xe "Options:Utility Functions"</w:instrText>
      </w:r>
      <w:r w:rsidR="00825433" w:rsidRPr="002A3910">
        <w:fldChar w:fldCharType="end"/>
      </w:r>
      <w:r w:rsidR="00825433" w:rsidRPr="002A3910">
        <w:t xml:space="preserve"> [DIUTILITY</w:t>
      </w:r>
      <w:r w:rsidR="00825433" w:rsidRPr="002A3910">
        <w:fldChar w:fldCharType="begin"/>
      </w:r>
      <w:r w:rsidR="00825433" w:rsidRPr="002A3910">
        <w:instrText>xe "DIUTILITY Menu"</w:instrText>
      </w:r>
      <w:r w:rsidR="00825433" w:rsidRPr="002A3910">
        <w:fldChar w:fldCharType="end"/>
      </w:r>
      <w:r w:rsidR="00825433" w:rsidRPr="002A3910">
        <w:fldChar w:fldCharType="begin"/>
      </w:r>
      <w:r w:rsidR="00825433" w:rsidRPr="002A3910">
        <w:instrText>xe "Menus:DIUTILITY"</w:instrText>
      </w:r>
      <w:r w:rsidR="00825433" w:rsidRPr="002A3910">
        <w:fldChar w:fldCharType="end"/>
      </w:r>
      <w:r w:rsidR="00825433" w:rsidRPr="002A3910">
        <w:fldChar w:fldCharType="begin"/>
      </w:r>
      <w:r w:rsidR="00825433" w:rsidRPr="002A3910">
        <w:instrText>xe "Options:DIUTILITY"</w:instrText>
      </w:r>
      <w:r w:rsidR="00825433" w:rsidRPr="002A3910">
        <w:fldChar w:fldCharType="end"/>
      </w:r>
      <w:r w:rsidR="00825433" w:rsidRPr="002A3910">
        <w:t>]</w:t>
      </w:r>
      <w:r w:rsidR="00E40DE6" w:rsidRPr="002A3910">
        <w:t xml:space="preserve"> menu </w:t>
      </w:r>
      <w:r w:rsidR="00A56DC8" w:rsidRPr="002A3910">
        <w:t>do the following:</w:t>
      </w:r>
    </w:p>
    <w:p w14:paraId="7190977A" w14:textId="77777777" w:rsidR="00A56DC8" w:rsidRPr="002A3910" w:rsidRDefault="00A56DC8" w:rsidP="00A56DC8">
      <w:pPr>
        <w:pStyle w:val="ListBulletIndent2"/>
        <w:keepNext/>
        <w:keepLines/>
      </w:pPr>
      <w:r w:rsidRPr="002A3910">
        <w:t>S</w:t>
      </w:r>
      <w:r w:rsidR="00E40DE6" w:rsidRPr="002A3910">
        <w:t xml:space="preserve">et the </w:t>
      </w:r>
      <w:r w:rsidR="00E40DE6" w:rsidRPr="002A3910">
        <w:rPr>
          <w:b/>
          <w:bCs/>
        </w:rPr>
        <w:t>3</w:t>
      </w:r>
      <w:r w:rsidR="00E40DE6" w:rsidRPr="002A3910">
        <w:rPr>
          <w:b/>
          <w:bCs/>
          <w:vertAlign w:val="superscript"/>
        </w:rPr>
        <w:t>rd</w:t>
      </w:r>
      <w:r w:rsidR="00E40DE6" w:rsidRPr="002A3910">
        <w:t xml:space="preserve"> piece of the </w:t>
      </w:r>
      <w:r w:rsidR="00E40DE6" w:rsidRPr="002A3910">
        <w:rPr>
          <w:b/>
        </w:rPr>
        <w:t>0</w:t>
      </w:r>
      <w:r w:rsidR="00E40DE6" w:rsidRPr="002A3910">
        <w:t xml:space="preserve"> node of the file</w:t>
      </w:r>
      <w:r w:rsidR="00084217" w:rsidRPr="002A3910">
        <w:t>’</w:t>
      </w:r>
      <w:r w:rsidR="00E40DE6" w:rsidRPr="002A3910">
        <w:t>s global root (the file header) to the last internal entry number used in the file.</w:t>
      </w:r>
    </w:p>
    <w:p w14:paraId="53100793" w14:textId="1E31A06F" w:rsidR="00E40DE6" w:rsidRPr="002A3910" w:rsidRDefault="00A56DC8" w:rsidP="00A56DC8">
      <w:pPr>
        <w:pStyle w:val="ListBulletIndent2"/>
      </w:pPr>
      <w:r w:rsidRPr="002A3910">
        <w:t>S</w:t>
      </w:r>
      <w:r w:rsidR="00E40DE6" w:rsidRPr="002A3910">
        <w:t xml:space="preserve">et the </w:t>
      </w:r>
      <w:r w:rsidR="00E40DE6" w:rsidRPr="002A3910">
        <w:rPr>
          <w:b/>
          <w:bCs/>
        </w:rPr>
        <w:t>4</w:t>
      </w:r>
      <w:r w:rsidR="00E40DE6" w:rsidRPr="002A3910">
        <w:rPr>
          <w:b/>
          <w:bCs/>
          <w:vertAlign w:val="superscript"/>
        </w:rPr>
        <w:t>th</w:t>
      </w:r>
      <w:r w:rsidR="00E40DE6" w:rsidRPr="002A3910">
        <w:t xml:space="preserve"> piece to the total number of entries in the file.</w:t>
      </w:r>
    </w:p>
    <w:p w14:paraId="70E4939E" w14:textId="77777777" w:rsidR="00747FF5" w:rsidRPr="002A3910" w:rsidRDefault="00747FF5" w:rsidP="00747FF5">
      <w:pPr>
        <w:pStyle w:val="BodyText6"/>
      </w:pPr>
    </w:p>
    <w:p w14:paraId="28FF6DBE" w14:textId="77777777" w:rsidR="00BE674E" w:rsidRPr="002A3910" w:rsidRDefault="00E86526" w:rsidP="00CD348A">
      <w:pPr>
        <w:pStyle w:val="AltHeading5"/>
        <w:rPr>
          <w:noProof w:val="0"/>
        </w:rPr>
      </w:pPr>
      <w:r w:rsidRPr="002A3910">
        <w:rPr>
          <w:noProof w:val="0"/>
        </w:rPr>
        <w:t>Input Variable</w:t>
      </w:r>
    </w:p>
    <w:p w14:paraId="6A21D59B" w14:textId="77777777" w:rsidR="00050A81" w:rsidRPr="002A3910" w:rsidRDefault="00050A81" w:rsidP="00050A81">
      <w:pPr>
        <w:pStyle w:val="APIParameters"/>
        <w:rPr>
          <w:noProof w:val="0"/>
        </w:rPr>
      </w:pPr>
      <w:r w:rsidRPr="002A3910">
        <w:rPr>
          <w:b/>
          <w:noProof w:val="0"/>
        </w:rPr>
        <w:t>DIK:</w:t>
      </w:r>
      <w:r w:rsidRPr="002A3910">
        <w:rPr>
          <w:noProof w:val="0"/>
        </w:rPr>
        <w:tab/>
        <w:t>The global root of the file to be indexed.</w:t>
      </w:r>
    </w:p>
    <w:p w14:paraId="2F0C955E" w14:textId="77777777" w:rsidR="00CA2375" w:rsidRPr="002A3910" w:rsidRDefault="00CA2375" w:rsidP="00B66E33">
      <w:pPr>
        <w:pStyle w:val="BodyText6"/>
      </w:pPr>
    </w:p>
    <w:p w14:paraId="10CB0CDF" w14:textId="77777777" w:rsidR="00CA2375" w:rsidRPr="002A3910" w:rsidRDefault="00CA2375" w:rsidP="002B24F8">
      <w:pPr>
        <w:pStyle w:val="Heading4"/>
      </w:pPr>
      <w:r w:rsidRPr="002A3910">
        <w:t>Examples</w:t>
      </w:r>
    </w:p>
    <w:p w14:paraId="58B972B2" w14:textId="77777777" w:rsidR="00E86526" w:rsidRPr="002A3910" w:rsidRDefault="00E86526" w:rsidP="007067CD">
      <w:pPr>
        <w:pStyle w:val="Heading5"/>
      </w:pPr>
      <w:r w:rsidRPr="002A3910">
        <w:t>Example 1</w:t>
      </w:r>
    </w:p>
    <w:p w14:paraId="5D71EC88" w14:textId="5B47614E" w:rsidR="00E86526" w:rsidRPr="002A3910" w:rsidRDefault="00E86526" w:rsidP="00A278AD">
      <w:pPr>
        <w:pStyle w:val="BodyText"/>
        <w:keepNext/>
        <w:keepLines/>
      </w:pPr>
      <w:r w:rsidRPr="002A3910">
        <w:t>A simple call to rein</w:t>
      </w:r>
      <w:r w:rsidR="0060035B" w:rsidRPr="002A3910">
        <w:t xml:space="preserve">dex the </w:t>
      </w:r>
      <w:r w:rsidR="00863EB6" w:rsidRPr="002A3910">
        <w:t xml:space="preserve">(fictitious) </w:t>
      </w:r>
      <w:r w:rsidR="0060035B" w:rsidRPr="002A3910">
        <w:t>EMPLOYEE file would be:</w:t>
      </w:r>
    </w:p>
    <w:p w14:paraId="5C6CCB12" w14:textId="77777777" w:rsidR="00747FF5" w:rsidRPr="002A3910" w:rsidRDefault="00747FF5" w:rsidP="00747FF5">
      <w:pPr>
        <w:pStyle w:val="BodyText6"/>
        <w:keepNext/>
        <w:keepLines/>
      </w:pPr>
    </w:p>
    <w:p w14:paraId="768BFD63" w14:textId="51159348" w:rsidR="0060035B" w:rsidRPr="002A3910" w:rsidRDefault="00CA2375" w:rsidP="00CA2375">
      <w:pPr>
        <w:pStyle w:val="Caption"/>
      </w:pPr>
      <w:bookmarkStart w:id="316" w:name="_Toc159568301"/>
      <w:r w:rsidRPr="002A3910">
        <w:t xml:space="preserve">Figure </w:t>
      </w:r>
      <w:r w:rsidRPr="002A3910">
        <w:fldChar w:fldCharType="begin"/>
      </w:r>
      <w:r w:rsidRPr="002A3910">
        <w:instrText>SEQ Figure \* ARABIC</w:instrText>
      </w:r>
      <w:r w:rsidRPr="002A3910">
        <w:fldChar w:fldCharType="separate"/>
      </w:r>
      <w:r w:rsidR="002D1B25">
        <w:rPr>
          <w:noProof/>
        </w:rPr>
        <w:t>30</w:t>
      </w:r>
      <w:r w:rsidRPr="002A3910">
        <w:fldChar w:fldCharType="end"/>
      </w:r>
      <w:r w:rsidR="002E002E" w:rsidRPr="002A3910">
        <w:t>:</w:t>
      </w:r>
      <w:r w:rsidRPr="002A3910">
        <w:t xml:space="preserve"> IXALL^DIK API—Example 1: Input</w:t>
      </w:r>
      <w:bookmarkEnd w:id="316"/>
    </w:p>
    <w:p w14:paraId="7384B2F3" w14:textId="77777777" w:rsidR="00E86526" w:rsidRPr="002A3910" w:rsidRDefault="00E86526" w:rsidP="00ED4DD4">
      <w:pPr>
        <w:pStyle w:val="APICode"/>
      </w:pPr>
      <w:r w:rsidRPr="002A3910">
        <w:t>&gt;</w:t>
      </w:r>
      <w:r w:rsidRPr="002A3910">
        <w:rPr>
          <w:b/>
        </w:rPr>
        <w:t>S DIK=</w:t>
      </w:r>
      <w:r w:rsidR="00084217" w:rsidRPr="002A3910">
        <w:rPr>
          <w:b/>
        </w:rPr>
        <w:t>“</w:t>
      </w:r>
      <w:r w:rsidRPr="002A3910">
        <w:rPr>
          <w:b/>
        </w:rPr>
        <w:t>^EMP(</w:t>
      </w:r>
      <w:r w:rsidR="00375713" w:rsidRPr="002A3910">
        <w:rPr>
          <w:b/>
        </w:rPr>
        <w:t>”</w:t>
      </w:r>
      <w:r w:rsidRPr="002A3910">
        <w:rPr>
          <w:b/>
        </w:rPr>
        <w:t xml:space="preserve"> D IXALL^DIK</w:t>
      </w:r>
    </w:p>
    <w:p w14:paraId="44D21B60" w14:textId="77777777" w:rsidR="00E86526" w:rsidRPr="002A3910" w:rsidRDefault="00E86526" w:rsidP="00B66E33">
      <w:pPr>
        <w:pStyle w:val="BodyText6"/>
      </w:pPr>
    </w:p>
    <w:p w14:paraId="4B70F888" w14:textId="77777777" w:rsidR="00BE674E" w:rsidRPr="002A3910" w:rsidRDefault="00E86526" w:rsidP="007067CD">
      <w:pPr>
        <w:pStyle w:val="Heading5"/>
      </w:pPr>
      <w:r w:rsidRPr="002A3910">
        <w:t>Example 2</w:t>
      </w:r>
    </w:p>
    <w:p w14:paraId="47FB5E42" w14:textId="54B7544B" w:rsidR="00BE674E" w:rsidRPr="002A3910" w:rsidRDefault="00E86526" w:rsidP="00A278AD">
      <w:pPr>
        <w:pStyle w:val="BodyText"/>
        <w:keepNext/>
        <w:keepLines/>
      </w:pPr>
      <w:r w:rsidRPr="002A3910">
        <w:t>The reindexing of data dictionary #</w:t>
      </w:r>
      <w:r w:rsidRPr="002A3910">
        <w:rPr>
          <w:b/>
          <w:bCs/>
        </w:rPr>
        <w:t>3</w:t>
      </w:r>
      <w:r w:rsidRPr="002A3910">
        <w:t xml:space="preserve"> would be:</w:t>
      </w:r>
    </w:p>
    <w:p w14:paraId="1829AA86" w14:textId="77777777" w:rsidR="00747FF5" w:rsidRPr="002A3910" w:rsidRDefault="00747FF5" w:rsidP="00747FF5">
      <w:pPr>
        <w:pStyle w:val="BodyText6"/>
        <w:keepNext/>
        <w:keepLines/>
      </w:pPr>
    </w:p>
    <w:p w14:paraId="115BF68D" w14:textId="17376830" w:rsidR="0060035B" w:rsidRPr="002A3910" w:rsidRDefault="00CA2375" w:rsidP="00CA2375">
      <w:pPr>
        <w:pStyle w:val="Caption"/>
      </w:pPr>
      <w:bookmarkStart w:id="317" w:name="_Toc159568302"/>
      <w:r w:rsidRPr="002A3910">
        <w:t xml:space="preserve">Figure </w:t>
      </w:r>
      <w:r w:rsidRPr="002A3910">
        <w:fldChar w:fldCharType="begin"/>
      </w:r>
      <w:r w:rsidRPr="002A3910">
        <w:instrText>SEQ Figure \* ARABIC</w:instrText>
      </w:r>
      <w:r w:rsidRPr="002A3910">
        <w:fldChar w:fldCharType="separate"/>
      </w:r>
      <w:r w:rsidR="002D1B25">
        <w:rPr>
          <w:noProof/>
        </w:rPr>
        <w:t>31</w:t>
      </w:r>
      <w:r w:rsidRPr="002A3910">
        <w:fldChar w:fldCharType="end"/>
      </w:r>
      <w:r w:rsidR="002E002E" w:rsidRPr="002A3910">
        <w:t>:</w:t>
      </w:r>
      <w:r w:rsidRPr="002A3910">
        <w:t xml:space="preserve"> IXALL^DIK API—Example 2: Input</w:t>
      </w:r>
      <w:bookmarkEnd w:id="317"/>
    </w:p>
    <w:p w14:paraId="100E3A45" w14:textId="77777777" w:rsidR="00E86526" w:rsidRPr="002A3910" w:rsidRDefault="00E86526" w:rsidP="00ED4DD4">
      <w:pPr>
        <w:pStyle w:val="APICode"/>
      </w:pPr>
      <w:r w:rsidRPr="002A3910">
        <w:t>&gt;</w:t>
      </w:r>
      <w:r w:rsidRPr="002A3910">
        <w:rPr>
          <w:b/>
        </w:rPr>
        <w:t>S DA(1)=3,DIK=</w:t>
      </w:r>
      <w:r w:rsidR="00084217" w:rsidRPr="002A3910">
        <w:rPr>
          <w:b/>
        </w:rPr>
        <w:t>“</w:t>
      </w:r>
      <w:r w:rsidRPr="002A3910">
        <w:rPr>
          <w:b/>
        </w:rPr>
        <w:t>^DD(3,</w:t>
      </w:r>
      <w:r w:rsidR="00084217" w:rsidRPr="002A3910">
        <w:rPr>
          <w:b/>
        </w:rPr>
        <w:t>”</w:t>
      </w:r>
      <w:r w:rsidRPr="002A3910">
        <w:rPr>
          <w:b/>
        </w:rPr>
        <w:t xml:space="preserve"> D IXALL^DIK</w:t>
      </w:r>
    </w:p>
    <w:p w14:paraId="0CDE21A4" w14:textId="77777777" w:rsidR="0060035B" w:rsidRPr="002A3910" w:rsidRDefault="0060035B" w:rsidP="00B66E33">
      <w:pPr>
        <w:pStyle w:val="BodyText6"/>
      </w:pPr>
    </w:p>
    <w:p w14:paraId="40BD4960" w14:textId="77777777" w:rsidR="003578A8" w:rsidRPr="002A3910" w:rsidRDefault="003578A8" w:rsidP="0074437A">
      <w:pPr>
        <w:pStyle w:val="Heading3"/>
      </w:pPr>
      <w:bookmarkStart w:id="318" w:name="ixall2_dik"/>
      <w:bookmarkStart w:id="319" w:name="_Ref343156547"/>
      <w:bookmarkStart w:id="320" w:name="_Toc159568738"/>
      <w:r w:rsidRPr="002A3910">
        <w:t>IXALL</w:t>
      </w:r>
      <w:r w:rsidR="00B81947" w:rsidRPr="002A3910">
        <w:t>2</w:t>
      </w:r>
      <w:r w:rsidRPr="002A3910">
        <w:t>^DIK</w:t>
      </w:r>
      <w:bookmarkEnd w:id="318"/>
      <w:r w:rsidRPr="002A3910">
        <w:t xml:space="preserve">: </w:t>
      </w:r>
      <w:bookmarkEnd w:id="319"/>
      <w:r w:rsidR="00A106F0" w:rsidRPr="002A3910">
        <w:t>Executes KILL Logic for All File Entries</w:t>
      </w:r>
      <w:bookmarkEnd w:id="320"/>
    </w:p>
    <w:p w14:paraId="38B4B594" w14:textId="77777777" w:rsidR="00F67104" w:rsidRPr="002A3910" w:rsidRDefault="00F67104" w:rsidP="00F67104">
      <w:pPr>
        <w:pStyle w:val="AltHeading5"/>
        <w:rPr>
          <w:noProof w:val="0"/>
        </w:rPr>
      </w:pPr>
      <w:r w:rsidRPr="002A3910">
        <w:rPr>
          <w:noProof w:val="0"/>
        </w:rPr>
        <w:t>Reference Type</w:t>
      </w:r>
    </w:p>
    <w:p w14:paraId="07A6B01B" w14:textId="77777777" w:rsidR="00F67104" w:rsidRPr="002A3910" w:rsidRDefault="00F67104" w:rsidP="00F67104">
      <w:pPr>
        <w:pStyle w:val="BodyText"/>
        <w:keepNext/>
        <w:keepLines/>
      </w:pPr>
      <w:r w:rsidRPr="002A3910">
        <w:t>Supported</w:t>
      </w:r>
      <w:r w:rsidRPr="002A3910">
        <w:rPr>
          <w:vanish/>
        </w:rPr>
        <w:fldChar w:fldCharType="begin"/>
      </w:r>
      <w:r w:rsidRPr="002A3910">
        <w:rPr>
          <w:vanish/>
        </w:rPr>
        <w:instrText xml:space="preserve"> XE “</w:instrText>
      </w:r>
      <w:r w:rsidR="009B7F00" w:rsidRPr="002A3910">
        <w:rPr>
          <w:vanish/>
        </w:rPr>
        <w:instrText>DIK</w:instrText>
      </w:r>
      <w:r w:rsidRPr="002A3910">
        <w:rPr>
          <w:vanish/>
        </w:rPr>
        <w:instrText>:</w:instrText>
      </w:r>
      <w:r w:rsidR="009B7F00" w:rsidRPr="002A3910">
        <w:instrText>IXALL2^DIK</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9B7F00" w:rsidRPr="002A3910">
        <w:instrText>IXALL2^DIK</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9B7F00" w:rsidRPr="002A3910">
        <w:instrText>IXALL2^DIK</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9B7F00" w:rsidRPr="002A3910">
        <w:instrText>IXALL2^DIK</w:instrText>
      </w:r>
      <w:r w:rsidRPr="002A3910">
        <w:instrText xml:space="preserve">” </w:instrText>
      </w:r>
      <w:r w:rsidRPr="002A3910">
        <w:rPr>
          <w:vanish/>
        </w:rPr>
        <w:fldChar w:fldCharType="end"/>
      </w:r>
      <w:r w:rsidRPr="002A3910">
        <w:fldChar w:fldCharType="begin"/>
      </w:r>
      <w:r w:rsidRPr="002A3910">
        <w:instrText>XE "APIs:</w:instrText>
      </w:r>
      <w:r w:rsidR="009B7F00" w:rsidRPr="002A3910">
        <w:instrText>IXALL2^DIK</w:instrText>
      </w:r>
      <w:r w:rsidRPr="002A3910">
        <w:instrText>"</w:instrText>
      </w:r>
      <w:r w:rsidRPr="002A3910">
        <w:fldChar w:fldCharType="end"/>
      </w:r>
      <w:r w:rsidR="009B7F00" w:rsidRPr="002A3910">
        <w:fldChar w:fldCharType="begin"/>
      </w:r>
      <w:r w:rsidR="009B7F00" w:rsidRPr="002A3910">
        <w:instrText>XE "Cross-References:IXALL2^DIK"</w:instrText>
      </w:r>
      <w:r w:rsidR="009B7F00" w:rsidRPr="002A3910">
        <w:fldChar w:fldCharType="end"/>
      </w:r>
      <w:r w:rsidR="009B7F00" w:rsidRPr="002A3910">
        <w:fldChar w:fldCharType="begin"/>
      </w:r>
      <w:r w:rsidR="009B7F00" w:rsidRPr="002A3910">
        <w:instrText>XE "Executes KILL Logic for All File Entries</w:instrText>
      </w:r>
      <w:r w:rsidR="006957C5" w:rsidRPr="002A3910">
        <w:instrText>:IXALL2^DIK</w:instrText>
      </w:r>
      <w:r w:rsidR="009B7F00" w:rsidRPr="002A3910">
        <w:instrText>"</w:instrText>
      </w:r>
      <w:r w:rsidR="009B7F00" w:rsidRPr="002A3910">
        <w:fldChar w:fldCharType="end"/>
      </w:r>
    </w:p>
    <w:p w14:paraId="20BEBE46" w14:textId="77777777" w:rsidR="00F67104" w:rsidRPr="002A3910" w:rsidRDefault="00F67104" w:rsidP="00F67104">
      <w:pPr>
        <w:pStyle w:val="AltHeading5"/>
        <w:rPr>
          <w:noProof w:val="0"/>
        </w:rPr>
      </w:pPr>
      <w:r w:rsidRPr="002A3910">
        <w:rPr>
          <w:noProof w:val="0"/>
        </w:rPr>
        <w:t>Category</w:t>
      </w:r>
    </w:p>
    <w:p w14:paraId="50963B53" w14:textId="77777777" w:rsidR="00F67104" w:rsidRPr="002A3910" w:rsidRDefault="00F67104" w:rsidP="00F67104">
      <w:pPr>
        <w:pStyle w:val="APIText"/>
        <w:keepNext/>
        <w:keepLines/>
      </w:pPr>
      <w:r w:rsidRPr="002A3910">
        <w:t>Classic VA FileMan</w:t>
      </w:r>
    </w:p>
    <w:p w14:paraId="2E6ECC53" w14:textId="77777777" w:rsidR="00F67104" w:rsidRPr="002A3910" w:rsidRDefault="00FC5B86" w:rsidP="00F67104">
      <w:pPr>
        <w:pStyle w:val="AltHeading5"/>
        <w:rPr>
          <w:noProof w:val="0"/>
        </w:rPr>
      </w:pPr>
      <w:r w:rsidRPr="002A3910">
        <w:rPr>
          <w:noProof w:val="0"/>
        </w:rPr>
        <w:t>ICR#</w:t>
      </w:r>
    </w:p>
    <w:p w14:paraId="6BA15894" w14:textId="77777777" w:rsidR="00F67104" w:rsidRPr="002A3910" w:rsidRDefault="009B7F00" w:rsidP="00F67104">
      <w:pPr>
        <w:pStyle w:val="APIText"/>
        <w:keepNext/>
        <w:keepLines/>
        <w:rPr>
          <w:szCs w:val="22"/>
        </w:rPr>
      </w:pPr>
      <w:r w:rsidRPr="002A3910">
        <w:rPr>
          <w:szCs w:val="22"/>
        </w:rPr>
        <w:t>10013</w:t>
      </w:r>
    </w:p>
    <w:p w14:paraId="27D00A19" w14:textId="77777777" w:rsidR="00F67104" w:rsidRPr="002A3910" w:rsidRDefault="00F67104" w:rsidP="00F67104">
      <w:pPr>
        <w:pStyle w:val="AltHeading5"/>
        <w:rPr>
          <w:noProof w:val="0"/>
        </w:rPr>
      </w:pPr>
      <w:r w:rsidRPr="002A3910">
        <w:rPr>
          <w:noProof w:val="0"/>
        </w:rPr>
        <w:t>Description</w:t>
      </w:r>
    </w:p>
    <w:p w14:paraId="73201CF2" w14:textId="77777777" w:rsidR="00AC3A8C" w:rsidRPr="002A3910" w:rsidRDefault="00AC3A8C" w:rsidP="00AC3A8C">
      <w:pPr>
        <w:pStyle w:val="BodyText"/>
        <w:keepNext/>
        <w:keepLines/>
      </w:pPr>
      <w:r w:rsidRPr="002A3910">
        <w:t xml:space="preserve">The IXALL2^DIK API executes the </w:t>
      </w:r>
      <w:r w:rsidRPr="002A3910">
        <w:rPr>
          <w:b/>
        </w:rPr>
        <w:t>KILL</w:t>
      </w:r>
      <w:r w:rsidRPr="002A3910">
        <w:t xml:space="preserve"> logic for all entries in a file.</w:t>
      </w:r>
    </w:p>
    <w:p w14:paraId="32037523" w14:textId="77777777" w:rsidR="0093137D" w:rsidRPr="002A3910" w:rsidRDefault="007869D8" w:rsidP="006957C5">
      <w:pPr>
        <w:pStyle w:val="Caution"/>
      </w:pPr>
      <w:r w:rsidRPr="002A3910">
        <w:rPr>
          <w:noProof/>
        </w:rPr>
        <w:drawing>
          <wp:inline distT="0" distB="0" distL="0" distR="0" wp14:anchorId="5EDD79AD" wp14:editId="0CE6BAAD">
            <wp:extent cx="411480" cy="411480"/>
            <wp:effectExtent l="0" t="0" r="0" b="0"/>
            <wp:docPr id="101" name="Picture 10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4">
                      <a:extLst>
                        <a:ext uri="{C183D7F6-B498-43B3-948B-1728B52AA6E4}">
                          <adec:decorative xmlns:adec="http://schemas.microsoft.com/office/drawing/2017/decorative" val="1"/>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93137D" w:rsidRPr="002A3910">
        <w:tab/>
        <w:t>CAUTION: As of Patch DI*22*167, this API honor</w:t>
      </w:r>
      <w:r w:rsidR="007C4FA4" w:rsidRPr="002A3910">
        <w:t>s</w:t>
      </w:r>
      <w:r w:rsidR="0093137D" w:rsidRPr="002A3910">
        <w:t xml:space="preserve"> (</w:t>
      </w:r>
      <w:r w:rsidR="007C4FA4" w:rsidRPr="002A3910">
        <w:t xml:space="preserve">does </w:t>
      </w:r>
      <w:r w:rsidR="0093137D" w:rsidRPr="002A3910">
        <w:rPr>
          <w:i/>
        </w:rPr>
        <w:t>not</w:t>
      </w:r>
      <w:r w:rsidR="00FA7625" w:rsidRPr="002A3910">
        <w:t xml:space="preserve"> re</w:t>
      </w:r>
      <w:r w:rsidR="0093137D" w:rsidRPr="002A3910">
        <w:t xml:space="preserve">index) those cross-references marked with </w:t>
      </w:r>
      <w:r w:rsidR="00084217" w:rsidRPr="002A3910">
        <w:t>“</w:t>
      </w:r>
      <w:r w:rsidR="0093137D" w:rsidRPr="002A3910">
        <w:t>DO NOT RE-INDEX.</w:t>
      </w:r>
      <w:r w:rsidR="00084217" w:rsidRPr="002A3910">
        <w:t>”</w:t>
      </w:r>
    </w:p>
    <w:p w14:paraId="49B1980E" w14:textId="23D2D65F" w:rsidR="00044D99" w:rsidRPr="002A3910" w:rsidRDefault="007869D8" w:rsidP="006957C5">
      <w:pPr>
        <w:pStyle w:val="Note"/>
      </w:pPr>
      <w:r w:rsidRPr="002A3910">
        <w:rPr>
          <w:noProof/>
        </w:rPr>
        <w:drawing>
          <wp:inline distT="0" distB="0" distL="0" distR="0" wp14:anchorId="02A2D508" wp14:editId="0A942716">
            <wp:extent cx="289560" cy="289560"/>
            <wp:effectExtent l="0" t="0" r="0" b="0"/>
            <wp:docPr id="102"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44D99" w:rsidRPr="002A3910">
        <w:tab/>
      </w:r>
      <w:r w:rsidR="00044D99" w:rsidRPr="002A3910">
        <w:rPr>
          <w:b/>
        </w:rPr>
        <w:t>REF:</w:t>
      </w:r>
      <w:r w:rsidR="00044D99" w:rsidRPr="002A3910">
        <w:t xml:space="preserve"> For more information about limiting </w:t>
      </w:r>
      <w:r w:rsidR="00D1798F" w:rsidRPr="002A3910">
        <w:t>reindex</w:t>
      </w:r>
      <w:r w:rsidR="00044D99" w:rsidRPr="002A3910">
        <w:t xml:space="preserve">ing of files, see the </w:t>
      </w:r>
      <w:r w:rsidR="00084217" w:rsidRPr="002A3910">
        <w:t>“</w:t>
      </w:r>
      <w:r w:rsidR="00044D99" w:rsidRPr="002A3910">
        <w:t>Limits o</w:t>
      </w:r>
      <w:r w:rsidR="00FA7625" w:rsidRPr="002A3910">
        <w:t>n Re</w:t>
      </w:r>
      <w:r w:rsidR="001A2D16" w:rsidRPr="002A3910">
        <w:t>indexing Files</w:t>
      </w:r>
      <w:r w:rsidR="00084217" w:rsidRPr="002A3910">
        <w:t>”</w:t>
      </w:r>
      <w:r w:rsidR="001A2D16" w:rsidRPr="002A3910">
        <w:t xml:space="preserve"> section </w:t>
      </w:r>
      <w:r w:rsidR="00044D99" w:rsidRPr="002A3910">
        <w:t xml:space="preserve">in the </w:t>
      </w:r>
      <w:r w:rsidR="00044D99" w:rsidRPr="002A3910">
        <w:rPr>
          <w:i/>
        </w:rPr>
        <w:t>VA FileMan Advanced User Manual</w:t>
      </w:r>
      <w:r w:rsidR="00044D99" w:rsidRPr="002A3910">
        <w:t>.</w:t>
      </w:r>
    </w:p>
    <w:p w14:paraId="6A76C7C3" w14:textId="77777777" w:rsidR="00747FF5" w:rsidRPr="002A3910" w:rsidRDefault="00747FF5" w:rsidP="00747FF5">
      <w:pPr>
        <w:pStyle w:val="BodyText6"/>
      </w:pPr>
    </w:p>
    <w:p w14:paraId="3D2330D8" w14:textId="51866419" w:rsidR="00D46376" w:rsidRPr="002A3910" w:rsidRDefault="00D46376" w:rsidP="00D46376">
      <w:pPr>
        <w:pStyle w:val="Caption"/>
        <w:rPr>
          <w:b w:val="0"/>
        </w:rPr>
      </w:pPr>
      <w:bookmarkStart w:id="321" w:name="_Toc159569133"/>
      <w:r w:rsidRPr="002A3910">
        <w:t xml:space="preserve">Table </w:t>
      </w:r>
      <w:r w:rsidRPr="002A3910">
        <w:fldChar w:fldCharType="begin"/>
      </w:r>
      <w:r w:rsidRPr="002A3910">
        <w:instrText>SEQ Table \* ARABIC</w:instrText>
      </w:r>
      <w:r w:rsidRPr="002A3910">
        <w:fldChar w:fldCharType="separate"/>
      </w:r>
      <w:r w:rsidR="002D1B25">
        <w:rPr>
          <w:noProof/>
        </w:rPr>
        <w:t>30</w:t>
      </w:r>
      <w:r w:rsidRPr="002A3910">
        <w:fldChar w:fldCharType="end"/>
      </w:r>
      <w:r w:rsidR="00405EF1" w:rsidRPr="002A3910">
        <w:t>:</w:t>
      </w:r>
      <w:r w:rsidRPr="002A3910">
        <w:t xml:space="preserve"> IXALL2^DIK</w:t>
      </w:r>
      <w:r w:rsidR="00CA2375" w:rsidRPr="002A3910">
        <w:t xml:space="preserve"> API—</w:t>
      </w:r>
      <w:r w:rsidRPr="002A3910">
        <w:t>Reindexin</w:t>
      </w:r>
      <w:r w:rsidR="00E86BD4" w:rsidRPr="002A3910">
        <w:t>g Quick R</w:t>
      </w:r>
      <w:r w:rsidRPr="002A3910">
        <w:t>eference</w:t>
      </w:r>
      <w:bookmarkEnd w:id="321"/>
    </w:p>
    <w:tbl>
      <w:tblPr>
        <w:tblW w:w="4934"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848"/>
        <w:gridCol w:w="1928"/>
        <w:gridCol w:w="2984"/>
        <w:gridCol w:w="2457"/>
      </w:tblGrid>
      <w:tr w:rsidR="00D46376" w:rsidRPr="002A3910" w14:paraId="7C1843E5" w14:textId="77777777" w:rsidTr="00D03A0C">
        <w:trPr>
          <w:tblHeader/>
        </w:trPr>
        <w:tc>
          <w:tcPr>
            <w:tcW w:w="1002" w:type="pct"/>
            <w:shd w:val="clear" w:color="auto" w:fill="F2F2F2" w:themeFill="background1" w:themeFillShade="F2"/>
          </w:tcPr>
          <w:p w14:paraId="0A15AD8E" w14:textId="77777777" w:rsidR="00D46376" w:rsidRPr="002A3910" w:rsidRDefault="00D46376" w:rsidP="00BC7AEE">
            <w:pPr>
              <w:pStyle w:val="TableHeading"/>
              <w:rPr>
                <w:noProof w:val="0"/>
              </w:rPr>
            </w:pPr>
            <w:bookmarkStart w:id="322" w:name="COL001_TBL027"/>
            <w:bookmarkEnd w:id="322"/>
            <w:r w:rsidRPr="002A3910">
              <w:rPr>
                <w:noProof w:val="0"/>
              </w:rPr>
              <w:t>Entry Point</w:t>
            </w:r>
          </w:p>
        </w:tc>
        <w:tc>
          <w:tcPr>
            <w:tcW w:w="1046" w:type="pct"/>
            <w:shd w:val="clear" w:color="auto" w:fill="F2F2F2" w:themeFill="background1" w:themeFillShade="F2"/>
          </w:tcPr>
          <w:p w14:paraId="7CAFE751" w14:textId="77777777" w:rsidR="00D46376" w:rsidRPr="002A3910" w:rsidRDefault="00D46376" w:rsidP="00BC7AEE">
            <w:pPr>
              <w:pStyle w:val="TableHeading"/>
              <w:rPr>
                <w:noProof w:val="0"/>
              </w:rPr>
            </w:pPr>
            <w:r w:rsidRPr="002A3910">
              <w:rPr>
                <w:noProof w:val="0"/>
              </w:rPr>
              <w:t>Reindexes Entries</w:t>
            </w:r>
          </w:p>
        </w:tc>
        <w:tc>
          <w:tcPr>
            <w:tcW w:w="1619" w:type="pct"/>
            <w:shd w:val="clear" w:color="auto" w:fill="F2F2F2" w:themeFill="background1" w:themeFillShade="F2"/>
          </w:tcPr>
          <w:p w14:paraId="0349FA40" w14:textId="77777777" w:rsidR="00D46376" w:rsidRPr="002A3910" w:rsidRDefault="00D46376" w:rsidP="00BC7AEE">
            <w:pPr>
              <w:pStyle w:val="TableHeading"/>
              <w:rPr>
                <w:noProof w:val="0"/>
              </w:rPr>
            </w:pPr>
            <w:r w:rsidRPr="002A3910">
              <w:rPr>
                <w:noProof w:val="0"/>
              </w:rPr>
              <w:t>Reindexes Cross-references</w:t>
            </w:r>
          </w:p>
        </w:tc>
        <w:tc>
          <w:tcPr>
            <w:tcW w:w="1333" w:type="pct"/>
            <w:shd w:val="clear" w:color="auto" w:fill="F2F2F2" w:themeFill="background1" w:themeFillShade="F2"/>
          </w:tcPr>
          <w:p w14:paraId="48122B69" w14:textId="77777777" w:rsidR="00D46376" w:rsidRPr="002A3910" w:rsidRDefault="00D46376" w:rsidP="00BC7AEE">
            <w:pPr>
              <w:pStyle w:val="TableHeading"/>
              <w:rPr>
                <w:noProof w:val="0"/>
              </w:rPr>
            </w:pPr>
            <w:r w:rsidRPr="002A3910">
              <w:rPr>
                <w:noProof w:val="0"/>
              </w:rPr>
              <w:t>Executes Logic</w:t>
            </w:r>
          </w:p>
        </w:tc>
      </w:tr>
      <w:tr w:rsidR="003578A8" w:rsidRPr="002A3910" w14:paraId="40565B0A" w14:textId="77777777" w:rsidTr="00D03A0C">
        <w:tc>
          <w:tcPr>
            <w:tcW w:w="1002" w:type="pct"/>
          </w:tcPr>
          <w:p w14:paraId="49F1967C" w14:textId="3C007857" w:rsidR="003578A8" w:rsidRPr="002A3910" w:rsidRDefault="00000000" w:rsidP="00D46376">
            <w:pPr>
              <w:pStyle w:val="TableText"/>
              <w:keepNext/>
              <w:keepLines/>
            </w:pPr>
            <w:hyperlink w:anchor="dik" w:history="1">
              <w:r w:rsidR="003578A8" w:rsidRPr="002A3910">
                <w:rPr>
                  <w:rStyle w:val="Hyperlink"/>
                </w:rPr>
                <w:t>^DIK</w:t>
              </w:r>
            </w:hyperlink>
          </w:p>
        </w:tc>
        <w:tc>
          <w:tcPr>
            <w:tcW w:w="1046" w:type="pct"/>
          </w:tcPr>
          <w:p w14:paraId="5426FB45" w14:textId="77777777" w:rsidR="003578A8" w:rsidRPr="002A3910" w:rsidRDefault="003578A8" w:rsidP="00D46376">
            <w:pPr>
              <w:pStyle w:val="TableText"/>
              <w:keepNext/>
              <w:keepLines/>
            </w:pPr>
            <w:r w:rsidRPr="002A3910">
              <w:t>All</w:t>
            </w:r>
          </w:p>
        </w:tc>
        <w:tc>
          <w:tcPr>
            <w:tcW w:w="1619" w:type="pct"/>
          </w:tcPr>
          <w:p w14:paraId="7682794E" w14:textId="77777777" w:rsidR="003578A8" w:rsidRPr="002A3910" w:rsidRDefault="003578A8" w:rsidP="00D46376">
            <w:pPr>
              <w:pStyle w:val="TableText"/>
              <w:keepNext/>
              <w:keepLines/>
            </w:pPr>
            <w:r w:rsidRPr="002A3910">
              <w:t>All</w:t>
            </w:r>
          </w:p>
        </w:tc>
        <w:tc>
          <w:tcPr>
            <w:tcW w:w="1333" w:type="pct"/>
          </w:tcPr>
          <w:p w14:paraId="06748D1E" w14:textId="77777777" w:rsidR="003578A8" w:rsidRPr="002A3910" w:rsidRDefault="003578A8" w:rsidP="00D46376">
            <w:pPr>
              <w:pStyle w:val="TableText"/>
              <w:keepNext/>
              <w:keepLines/>
              <w:rPr>
                <w:b/>
              </w:rPr>
            </w:pPr>
            <w:r w:rsidRPr="002A3910">
              <w:rPr>
                <w:b/>
              </w:rPr>
              <w:t>KILL</w:t>
            </w:r>
          </w:p>
        </w:tc>
      </w:tr>
      <w:tr w:rsidR="003578A8" w:rsidRPr="002A3910" w14:paraId="1862E347" w14:textId="77777777" w:rsidTr="00D03A0C">
        <w:tc>
          <w:tcPr>
            <w:tcW w:w="1002" w:type="pct"/>
          </w:tcPr>
          <w:p w14:paraId="4BEF6FBD" w14:textId="46A0E7EF" w:rsidR="003578A8" w:rsidRPr="002A3910" w:rsidRDefault="00000000" w:rsidP="00D46376">
            <w:pPr>
              <w:pStyle w:val="TableText"/>
              <w:keepNext/>
              <w:keepLines/>
            </w:pPr>
            <w:hyperlink w:anchor="en_dik" w:history="1">
              <w:r w:rsidR="003578A8" w:rsidRPr="002A3910">
                <w:rPr>
                  <w:rStyle w:val="Hyperlink"/>
                </w:rPr>
                <w:t>EN^DIK</w:t>
              </w:r>
            </w:hyperlink>
          </w:p>
        </w:tc>
        <w:tc>
          <w:tcPr>
            <w:tcW w:w="1046" w:type="pct"/>
          </w:tcPr>
          <w:p w14:paraId="3B9E8F16" w14:textId="77777777" w:rsidR="003578A8" w:rsidRPr="002A3910" w:rsidRDefault="003578A8" w:rsidP="00D46376">
            <w:pPr>
              <w:pStyle w:val="TableText"/>
              <w:keepNext/>
              <w:keepLines/>
            </w:pPr>
            <w:r w:rsidRPr="002A3910">
              <w:t>1</w:t>
            </w:r>
          </w:p>
        </w:tc>
        <w:tc>
          <w:tcPr>
            <w:tcW w:w="1619" w:type="pct"/>
          </w:tcPr>
          <w:p w14:paraId="4CE40846" w14:textId="77777777" w:rsidR="003578A8" w:rsidRPr="002A3910" w:rsidRDefault="003578A8" w:rsidP="00D46376">
            <w:pPr>
              <w:pStyle w:val="TableText"/>
              <w:keepNext/>
              <w:keepLines/>
            </w:pPr>
            <w:r w:rsidRPr="002A3910">
              <w:t>Some or all for 1 field</w:t>
            </w:r>
          </w:p>
        </w:tc>
        <w:tc>
          <w:tcPr>
            <w:tcW w:w="1333" w:type="pct"/>
          </w:tcPr>
          <w:p w14:paraId="631E31A1" w14:textId="77777777" w:rsidR="003578A8" w:rsidRPr="002A3910" w:rsidRDefault="003578A8" w:rsidP="00D46376">
            <w:pPr>
              <w:pStyle w:val="TableText"/>
              <w:keepNext/>
              <w:keepLines/>
            </w:pPr>
            <w:r w:rsidRPr="002A3910">
              <w:rPr>
                <w:b/>
              </w:rPr>
              <w:t>KILL</w:t>
            </w:r>
            <w:r w:rsidRPr="002A3910">
              <w:t xml:space="preserve"> then </w:t>
            </w:r>
            <w:r w:rsidRPr="002A3910">
              <w:rPr>
                <w:b/>
              </w:rPr>
              <w:t>SET</w:t>
            </w:r>
          </w:p>
        </w:tc>
      </w:tr>
      <w:tr w:rsidR="003578A8" w:rsidRPr="002A3910" w14:paraId="474A89BE" w14:textId="77777777" w:rsidTr="00D03A0C">
        <w:tc>
          <w:tcPr>
            <w:tcW w:w="1002" w:type="pct"/>
          </w:tcPr>
          <w:p w14:paraId="24B5E2F3" w14:textId="4BDC78D8" w:rsidR="003578A8" w:rsidRPr="002A3910" w:rsidRDefault="00000000" w:rsidP="00FC4B07">
            <w:pPr>
              <w:pStyle w:val="TableText"/>
            </w:pPr>
            <w:hyperlink w:anchor="en1_dik" w:history="1">
              <w:r w:rsidR="003578A8" w:rsidRPr="002A3910">
                <w:rPr>
                  <w:rStyle w:val="Hyperlink"/>
                </w:rPr>
                <w:t>EN1^DIK</w:t>
              </w:r>
            </w:hyperlink>
          </w:p>
        </w:tc>
        <w:tc>
          <w:tcPr>
            <w:tcW w:w="1046" w:type="pct"/>
          </w:tcPr>
          <w:p w14:paraId="70D05B0B" w14:textId="77777777" w:rsidR="003578A8" w:rsidRPr="002A3910" w:rsidRDefault="003578A8" w:rsidP="00FC4B07">
            <w:pPr>
              <w:pStyle w:val="TableText"/>
            </w:pPr>
            <w:r w:rsidRPr="002A3910">
              <w:t>1</w:t>
            </w:r>
          </w:p>
        </w:tc>
        <w:tc>
          <w:tcPr>
            <w:tcW w:w="1619" w:type="pct"/>
          </w:tcPr>
          <w:p w14:paraId="04419BE0" w14:textId="77777777" w:rsidR="003578A8" w:rsidRPr="002A3910" w:rsidRDefault="003578A8" w:rsidP="00FC4B07">
            <w:pPr>
              <w:pStyle w:val="TableText"/>
            </w:pPr>
            <w:r w:rsidRPr="002A3910">
              <w:t>Some or all for 1 field</w:t>
            </w:r>
          </w:p>
        </w:tc>
        <w:tc>
          <w:tcPr>
            <w:tcW w:w="1333" w:type="pct"/>
          </w:tcPr>
          <w:p w14:paraId="6405A2FC" w14:textId="77777777" w:rsidR="003578A8" w:rsidRPr="002A3910" w:rsidRDefault="003578A8" w:rsidP="00FC4B07">
            <w:pPr>
              <w:pStyle w:val="TableText"/>
              <w:rPr>
                <w:b/>
              </w:rPr>
            </w:pPr>
            <w:r w:rsidRPr="002A3910">
              <w:rPr>
                <w:b/>
              </w:rPr>
              <w:t>SET</w:t>
            </w:r>
          </w:p>
        </w:tc>
      </w:tr>
      <w:tr w:rsidR="003578A8" w:rsidRPr="002A3910" w14:paraId="1F2137BD" w14:textId="77777777" w:rsidTr="00D03A0C">
        <w:tc>
          <w:tcPr>
            <w:tcW w:w="1002" w:type="pct"/>
          </w:tcPr>
          <w:p w14:paraId="119322F4" w14:textId="0F42E475" w:rsidR="003578A8" w:rsidRPr="002A3910" w:rsidRDefault="00000000" w:rsidP="00FC4B07">
            <w:pPr>
              <w:pStyle w:val="TableText"/>
            </w:pPr>
            <w:hyperlink w:anchor="en2_dik" w:history="1">
              <w:r w:rsidR="003578A8" w:rsidRPr="002A3910">
                <w:rPr>
                  <w:rStyle w:val="Hyperlink"/>
                </w:rPr>
                <w:t>EN2^DIK</w:t>
              </w:r>
            </w:hyperlink>
          </w:p>
        </w:tc>
        <w:tc>
          <w:tcPr>
            <w:tcW w:w="1046" w:type="pct"/>
          </w:tcPr>
          <w:p w14:paraId="54B0B7D1" w14:textId="77777777" w:rsidR="003578A8" w:rsidRPr="002A3910" w:rsidRDefault="003578A8" w:rsidP="00FC4B07">
            <w:pPr>
              <w:pStyle w:val="TableText"/>
            </w:pPr>
            <w:r w:rsidRPr="002A3910">
              <w:t>1</w:t>
            </w:r>
          </w:p>
        </w:tc>
        <w:tc>
          <w:tcPr>
            <w:tcW w:w="1619" w:type="pct"/>
          </w:tcPr>
          <w:p w14:paraId="1A88AA37" w14:textId="77777777" w:rsidR="003578A8" w:rsidRPr="002A3910" w:rsidRDefault="003578A8" w:rsidP="00FC4B07">
            <w:pPr>
              <w:pStyle w:val="TableText"/>
            </w:pPr>
            <w:r w:rsidRPr="002A3910">
              <w:t>Some or all for 1 field</w:t>
            </w:r>
          </w:p>
        </w:tc>
        <w:tc>
          <w:tcPr>
            <w:tcW w:w="1333" w:type="pct"/>
          </w:tcPr>
          <w:p w14:paraId="07F6B8EE" w14:textId="77777777" w:rsidR="003578A8" w:rsidRPr="002A3910" w:rsidRDefault="003578A8" w:rsidP="00FC4B07">
            <w:pPr>
              <w:pStyle w:val="TableText"/>
              <w:rPr>
                <w:b/>
              </w:rPr>
            </w:pPr>
            <w:r w:rsidRPr="002A3910">
              <w:rPr>
                <w:b/>
              </w:rPr>
              <w:t>KILL</w:t>
            </w:r>
          </w:p>
        </w:tc>
      </w:tr>
      <w:tr w:rsidR="003578A8" w:rsidRPr="002A3910" w14:paraId="756D69F2" w14:textId="77777777" w:rsidTr="00D03A0C">
        <w:tc>
          <w:tcPr>
            <w:tcW w:w="1002" w:type="pct"/>
          </w:tcPr>
          <w:p w14:paraId="586406C1" w14:textId="6E58445E" w:rsidR="003578A8" w:rsidRPr="002A3910" w:rsidRDefault="00000000" w:rsidP="00FC4B07">
            <w:pPr>
              <w:pStyle w:val="TableText"/>
            </w:pPr>
            <w:hyperlink w:anchor="enall_dik" w:history="1">
              <w:r w:rsidR="003578A8" w:rsidRPr="002A3910">
                <w:rPr>
                  <w:rStyle w:val="Hyperlink"/>
                </w:rPr>
                <w:t>ENALL^DIK</w:t>
              </w:r>
            </w:hyperlink>
          </w:p>
        </w:tc>
        <w:tc>
          <w:tcPr>
            <w:tcW w:w="1046" w:type="pct"/>
          </w:tcPr>
          <w:p w14:paraId="106403B1" w14:textId="77777777" w:rsidR="003578A8" w:rsidRPr="002A3910" w:rsidRDefault="003578A8" w:rsidP="00FC4B07">
            <w:pPr>
              <w:pStyle w:val="TableText"/>
            </w:pPr>
            <w:r w:rsidRPr="002A3910">
              <w:t>All</w:t>
            </w:r>
          </w:p>
        </w:tc>
        <w:tc>
          <w:tcPr>
            <w:tcW w:w="1619" w:type="pct"/>
          </w:tcPr>
          <w:p w14:paraId="67EE4E27" w14:textId="77777777" w:rsidR="003578A8" w:rsidRPr="002A3910" w:rsidRDefault="003578A8" w:rsidP="00FC4B07">
            <w:pPr>
              <w:pStyle w:val="TableText"/>
            </w:pPr>
            <w:r w:rsidRPr="002A3910">
              <w:t>Some or all for 1 field</w:t>
            </w:r>
          </w:p>
        </w:tc>
        <w:tc>
          <w:tcPr>
            <w:tcW w:w="1333" w:type="pct"/>
          </w:tcPr>
          <w:p w14:paraId="3C39187E" w14:textId="77777777" w:rsidR="003578A8" w:rsidRPr="002A3910" w:rsidRDefault="003578A8" w:rsidP="00FC4B07">
            <w:pPr>
              <w:pStyle w:val="TableText"/>
              <w:rPr>
                <w:b/>
              </w:rPr>
            </w:pPr>
            <w:r w:rsidRPr="002A3910">
              <w:rPr>
                <w:b/>
              </w:rPr>
              <w:t>SET</w:t>
            </w:r>
          </w:p>
        </w:tc>
      </w:tr>
      <w:tr w:rsidR="003578A8" w:rsidRPr="002A3910" w14:paraId="6FCB1EC5" w14:textId="77777777" w:rsidTr="00D03A0C">
        <w:tc>
          <w:tcPr>
            <w:tcW w:w="1002" w:type="pct"/>
          </w:tcPr>
          <w:p w14:paraId="01865065" w14:textId="7FD111CE" w:rsidR="003578A8" w:rsidRPr="002A3910" w:rsidRDefault="00000000" w:rsidP="00FC4B07">
            <w:pPr>
              <w:pStyle w:val="TableText"/>
            </w:pPr>
            <w:hyperlink w:anchor="enall2_dik" w:history="1">
              <w:r w:rsidR="003578A8" w:rsidRPr="002A3910">
                <w:rPr>
                  <w:rStyle w:val="Hyperlink"/>
                </w:rPr>
                <w:t>ENALL2^DIK</w:t>
              </w:r>
            </w:hyperlink>
          </w:p>
        </w:tc>
        <w:tc>
          <w:tcPr>
            <w:tcW w:w="1046" w:type="pct"/>
          </w:tcPr>
          <w:p w14:paraId="18C6E053" w14:textId="77777777" w:rsidR="003578A8" w:rsidRPr="002A3910" w:rsidRDefault="003578A8" w:rsidP="00FC4B07">
            <w:pPr>
              <w:pStyle w:val="TableText"/>
            </w:pPr>
            <w:r w:rsidRPr="002A3910">
              <w:t>All</w:t>
            </w:r>
          </w:p>
        </w:tc>
        <w:tc>
          <w:tcPr>
            <w:tcW w:w="1619" w:type="pct"/>
          </w:tcPr>
          <w:p w14:paraId="20989B62" w14:textId="77777777" w:rsidR="003578A8" w:rsidRPr="002A3910" w:rsidRDefault="003578A8" w:rsidP="00FC4B07">
            <w:pPr>
              <w:pStyle w:val="TableText"/>
            </w:pPr>
            <w:r w:rsidRPr="002A3910">
              <w:t>Some or all for 1 field</w:t>
            </w:r>
          </w:p>
        </w:tc>
        <w:tc>
          <w:tcPr>
            <w:tcW w:w="1333" w:type="pct"/>
          </w:tcPr>
          <w:p w14:paraId="198DCBAB" w14:textId="77777777" w:rsidR="003578A8" w:rsidRPr="002A3910" w:rsidRDefault="003578A8" w:rsidP="00FC4B07">
            <w:pPr>
              <w:pStyle w:val="TableText"/>
              <w:rPr>
                <w:b/>
              </w:rPr>
            </w:pPr>
            <w:r w:rsidRPr="002A3910">
              <w:rPr>
                <w:b/>
              </w:rPr>
              <w:t>KILL</w:t>
            </w:r>
          </w:p>
        </w:tc>
      </w:tr>
      <w:tr w:rsidR="003578A8" w:rsidRPr="002A3910" w14:paraId="34DE7940" w14:textId="77777777" w:rsidTr="00D03A0C">
        <w:tc>
          <w:tcPr>
            <w:tcW w:w="1002" w:type="pct"/>
          </w:tcPr>
          <w:p w14:paraId="5E68643D" w14:textId="602214EF" w:rsidR="003578A8" w:rsidRPr="002A3910" w:rsidRDefault="00000000" w:rsidP="00050A81">
            <w:pPr>
              <w:pStyle w:val="TableText"/>
            </w:pPr>
            <w:hyperlink w:anchor="ix_dik" w:history="1">
              <w:r w:rsidR="003578A8" w:rsidRPr="002A3910">
                <w:rPr>
                  <w:rStyle w:val="Hyperlink"/>
                </w:rPr>
                <w:t>IX^DIK</w:t>
              </w:r>
            </w:hyperlink>
          </w:p>
        </w:tc>
        <w:tc>
          <w:tcPr>
            <w:tcW w:w="1046" w:type="pct"/>
          </w:tcPr>
          <w:p w14:paraId="65DA5359" w14:textId="77777777" w:rsidR="003578A8" w:rsidRPr="002A3910" w:rsidRDefault="003578A8" w:rsidP="00050A81">
            <w:pPr>
              <w:pStyle w:val="TableText"/>
            </w:pPr>
            <w:r w:rsidRPr="002A3910">
              <w:t>1</w:t>
            </w:r>
          </w:p>
        </w:tc>
        <w:tc>
          <w:tcPr>
            <w:tcW w:w="1619" w:type="pct"/>
          </w:tcPr>
          <w:p w14:paraId="03BC5959" w14:textId="77777777" w:rsidR="003578A8" w:rsidRPr="002A3910" w:rsidRDefault="003578A8" w:rsidP="00050A81">
            <w:pPr>
              <w:pStyle w:val="TableText"/>
            </w:pPr>
            <w:r w:rsidRPr="002A3910">
              <w:t>All</w:t>
            </w:r>
          </w:p>
        </w:tc>
        <w:tc>
          <w:tcPr>
            <w:tcW w:w="1333" w:type="pct"/>
          </w:tcPr>
          <w:p w14:paraId="6BBC60E7" w14:textId="77777777" w:rsidR="003578A8" w:rsidRPr="002A3910" w:rsidRDefault="003578A8" w:rsidP="00050A81">
            <w:pPr>
              <w:pStyle w:val="TableText"/>
            </w:pPr>
            <w:r w:rsidRPr="002A3910">
              <w:rPr>
                <w:b/>
              </w:rPr>
              <w:t>KILL</w:t>
            </w:r>
            <w:r w:rsidRPr="002A3910">
              <w:t xml:space="preserve"> then </w:t>
            </w:r>
            <w:r w:rsidRPr="002A3910">
              <w:rPr>
                <w:b/>
              </w:rPr>
              <w:t>SET</w:t>
            </w:r>
          </w:p>
        </w:tc>
      </w:tr>
      <w:tr w:rsidR="003578A8" w:rsidRPr="002A3910" w14:paraId="77522D85" w14:textId="77777777" w:rsidTr="00D03A0C">
        <w:tc>
          <w:tcPr>
            <w:tcW w:w="1002" w:type="pct"/>
          </w:tcPr>
          <w:p w14:paraId="55DE657D" w14:textId="4675CBD5" w:rsidR="003578A8" w:rsidRPr="002A3910" w:rsidRDefault="00000000" w:rsidP="00050A81">
            <w:pPr>
              <w:pStyle w:val="TableText"/>
            </w:pPr>
            <w:hyperlink w:anchor="ix1_dik" w:history="1">
              <w:r w:rsidR="003578A8" w:rsidRPr="002A3910">
                <w:rPr>
                  <w:rStyle w:val="Hyperlink"/>
                </w:rPr>
                <w:t>IX1^DIK</w:t>
              </w:r>
            </w:hyperlink>
          </w:p>
        </w:tc>
        <w:tc>
          <w:tcPr>
            <w:tcW w:w="1046" w:type="pct"/>
          </w:tcPr>
          <w:p w14:paraId="4FE85310" w14:textId="77777777" w:rsidR="003578A8" w:rsidRPr="002A3910" w:rsidRDefault="003578A8" w:rsidP="00050A81">
            <w:pPr>
              <w:pStyle w:val="TableText"/>
            </w:pPr>
            <w:r w:rsidRPr="002A3910">
              <w:t>1</w:t>
            </w:r>
          </w:p>
        </w:tc>
        <w:tc>
          <w:tcPr>
            <w:tcW w:w="1619" w:type="pct"/>
          </w:tcPr>
          <w:p w14:paraId="1EC760CF" w14:textId="77777777" w:rsidR="003578A8" w:rsidRPr="002A3910" w:rsidRDefault="003578A8" w:rsidP="00050A81">
            <w:pPr>
              <w:pStyle w:val="TableText"/>
            </w:pPr>
            <w:r w:rsidRPr="002A3910">
              <w:t>All</w:t>
            </w:r>
          </w:p>
        </w:tc>
        <w:tc>
          <w:tcPr>
            <w:tcW w:w="1333" w:type="pct"/>
          </w:tcPr>
          <w:p w14:paraId="61D9B06D" w14:textId="77777777" w:rsidR="003578A8" w:rsidRPr="002A3910" w:rsidRDefault="003578A8" w:rsidP="00050A81">
            <w:pPr>
              <w:pStyle w:val="TableText"/>
              <w:rPr>
                <w:b/>
              </w:rPr>
            </w:pPr>
            <w:r w:rsidRPr="002A3910">
              <w:rPr>
                <w:b/>
              </w:rPr>
              <w:t>SET</w:t>
            </w:r>
          </w:p>
        </w:tc>
      </w:tr>
      <w:tr w:rsidR="003578A8" w:rsidRPr="002A3910" w14:paraId="234B1283" w14:textId="77777777" w:rsidTr="00D03A0C">
        <w:tc>
          <w:tcPr>
            <w:tcW w:w="1002" w:type="pct"/>
          </w:tcPr>
          <w:p w14:paraId="26A9450C" w14:textId="5E3A06C8" w:rsidR="003578A8" w:rsidRPr="002A3910" w:rsidRDefault="00000000" w:rsidP="00050A81">
            <w:pPr>
              <w:pStyle w:val="TableText"/>
            </w:pPr>
            <w:hyperlink w:anchor="ix2_dik" w:history="1">
              <w:r w:rsidR="003578A8" w:rsidRPr="002A3910">
                <w:rPr>
                  <w:rStyle w:val="Hyperlink"/>
                </w:rPr>
                <w:t>IX2^DIK</w:t>
              </w:r>
            </w:hyperlink>
          </w:p>
        </w:tc>
        <w:tc>
          <w:tcPr>
            <w:tcW w:w="1046" w:type="pct"/>
          </w:tcPr>
          <w:p w14:paraId="46CAAF68" w14:textId="77777777" w:rsidR="003578A8" w:rsidRPr="002A3910" w:rsidRDefault="003578A8" w:rsidP="00050A81">
            <w:pPr>
              <w:pStyle w:val="TableText"/>
            </w:pPr>
            <w:r w:rsidRPr="002A3910">
              <w:t>1</w:t>
            </w:r>
          </w:p>
        </w:tc>
        <w:tc>
          <w:tcPr>
            <w:tcW w:w="1619" w:type="pct"/>
          </w:tcPr>
          <w:p w14:paraId="68B7FEA6" w14:textId="77777777" w:rsidR="003578A8" w:rsidRPr="002A3910" w:rsidRDefault="003578A8" w:rsidP="00050A81">
            <w:pPr>
              <w:pStyle w:val="TableText"/>
            </w:pPr>
            <w:r w:rsidRPr="002A3910">
              <w:t>All</w:t>
            </w:r>
          </w:p>
        </w:tc>
        <w:tc>
          <w:tcPr>
            <w:tcW w:w="1333" w:type="pct"/>
          </w:tcPr>
          <w:p w14:paraId="75B10649" w14:textId="77777777" w:rsidR="003578A8" w:rsidRPr="002A3910" w:rsidRDefault="003578A8" w:rsidP="00050A81">
            <w:pPr>
              <w:pStyle w:val="TableText"/>
              <w:rPr>
                <w:b/>
              </w:rPr>
            </w:pPr>
            <w:r w:rsidRPr="002A3910">
              <w:rPr>
                <w:b/>
              </w:rPr>
              <w:t>KILL</w:t>
            </w:r>
          </w:p>
        </w:tc>
      </w:tr>
      <w:tr w:rsidR="003578A8" w:rsidRPr="002A3910" w14:paraId="7618A885" w14:textId="77777777" w:rsidTr="00D03A0C">
        <w:tc>
          <w:tcPr>
            <w:tcW w:w="1002" w:type="pct"/>
          </w:tcPr>
          <w:p w14:paraId="1211E5F6" w14:textId="229465C4" w:rsidR="003578A8" w:rsidRPr="002A3910" w:rsidRDefault="00000000" w:rsidP="00050A81">
            <w:pPr>
              <w:pStyle w:val="TableText"/>
            </w:pPr>
            <w:hyperlink w:anchor="ixall_dik" w:history="1">
              <w:r w:rsidR="003578A8" w:rsidRPr="002A3910">
                <w:rPr>
                  <w:rStyle w:val="Hyperlink"/>
                </w:rPr>
                <w:t>IXALL^DIK</w:t>
              </w:r>
            </w:hyperlink>
          </w:p>
        </w:tc>
        <w:tc>
          <w:tcPr>
            <w:tcW w:w="1046" w:type="pct"/>
          </w:tcPr>
          <w:p w14:paraId="53AFD4F3" w14:textId="77777777" w:rsidR="003578A8" w:rsidRPr="002A3910" w:rsidRDefault="003578A8" w:rsidP="00050A81">
            <w:pPr>
              <w:pStyle w:val="TableText"/>
            </w:pPr>
            <w:r w:rsidRPr="002A3910">
              <w:t>All</w:t>
            </w:r>
          </w:p>
        </w:tc>
        <w:tc>
          <w:tcPr>
            <w:tcW w:w="1619" w:type="pct"/>
          </w:tcPr>
          <w:p w14:paraId="1B894C2A" w14:textId="77777777" w:rsidR="003578A8" w:rsidRPr="002A3910" w:rsidRDefault="003578A8" w:rsidP="00050A81">
            <w:pPr>
              <w:pStyle w:val="TableText"/>
            </w:pPr>
            <w:r w:rsidRPr="002A3910">
              <w:t>All</w:t>
            </w:r>
          </w:p>
        </w:tc>
        <w:tc>
          <w:tcPr>
            <w:tcW w:w="1333" w:type="pct"/>
          </w:tcPr>
          <w:p w14:paraId="7D3BB195" w14:textId="77777777" w:rsidR="003578A8" w:rsidRPr="002A3910" w:rsidRDefault="003578A8" w:rsidP="00050A81">
            <w:pPr>
              <w:pStyle w:val="TableText"/>
              <w:rPr>
                <w:b/>
              </w:rPr>
            </w:pPr>
            <w:r w:rsidRPr="002A3910">
              <w:rPr>
                <w:b/>
              </w:rPr>
              <w:t>SET</w:t>
            </w:r>
          </w:p>
        </w:tc>
      </w:tr>
      <w:tr w:rsidR="003578A8" w:rsidRPr="002A3910" w14:paraId="35AFFB4A" w14:textId="77777777" w:rsidTr="00D03A0C">
        <w:tc>
          <w:tcPr>
            <w:tcW w:w="1002" w:type="pct"/>
            <w:shd w:val="clear" w:color="auto" w:fill="DBE5F1" w:themeFill="accent1" w:themeFillTint="33"/>
          </w:tcPr>
          <w:p w14:paraId="2B05FF36" w14:textId="77777777" w:rsidR="003578A8" w:rsidRPr="002A3910" w:rsidRDefault="003578A8" w:rsidP="00D46376">
            <w:pPr>
              <w:pStyle w:val="TableText"/>
              <w:rPr>
                <w:b/>
              </w:rPr>
            </w:pPr>
            <w:r w:rsidRPr="002A3910">
              <w:rPr>
                <w:b/>
              </w:rPr>
              <w:t>IXALL2^DIK</w:t>
            </w:r>
          </w:p>
        </w:tc>
        <w:tc>
          <w:tcPr>
            <w:tcW w:w="1046" w:type="pct"/>
            <w:shd w:val="clear" w:color="auto" w:fill="DBE5F1" w:themeFill="accent1" w:themeFillTint="33"/>
          </w:tcPr>
          <w:p w14:paraId="201C8F10" w14:textId="77777777" w:rsidR="003578A8" w:rsidRPr="002A3910" w:rsidRDefault="003578A8" w:rsidP="00D46376">
            <w:pPr>
              <w:pStyle w:val="TableText"/>
              <w:rPr>
                <w:b/>
              </w:rPr>
            </w:pPr>
            <w:r w:rsidRPr="002A3910">
              <w:rPr>
                <w:b/>
              </w:rPr>
              <w:t>All</w:t>
            </w:r>
          </w:p>
        </w:tc>
        <w:tc>
          <w:tcPr>
            <w:tcW w:w="1619" w:type="pct"/>
            <w:shd w:val="clear" w:color="auto" w:fill="DBE5F1" w:themeFill="accent1" w:themeFillTint="33"/>
          </w:tcPr>
          <w:p w14:paraId="02A9277E" w14:textId="77777777" w:rsidR="003578A8" w:rsidRPr="002A3910" w:rsidRDefault="003578A8" w:rsidP="00D46376">
            <w:pPr>
              <w:pStyle w:val="TableText"/>
              <w:rPr>
                <w:b/>
              </w:rPr>
            </w:pPr>
            <w:r w:rsidRPr="002A3910">
              <w:rPr>
                <w:b/>
              </w:rPr>
              <w:t>All</w:t>
            </w:r>
          </w:p>
        </w:tc>
        <w:tc>
          <w:tcPr>
            <w:tcW w:w="1333" w:type="pct"/>
            <w:shd w:val="clear" w:color="auto" w:fill="DBE5F1" w:themeFill="accent1" w:themeFillTint="33"/>
          </w:tcPr>
          <w:p w14:paraId="2E5CB59C" w14:textId="77777777" w:rsidR="003578A8" w:rsidRPr="002A3910" w:rsidRDefault="003578A8" w:rsidP="00D46376">
            <w:pPr>
              <w:pStyle w:val="TableText"/>
              <w:rPr>
                <w:b/>
              </w:rPr>
            </w:pPr>
            <w:r w:rsidRPr="002A3910">
              <w:rPr>
                <w:b/>
              </w:rPr>
              <w:t>KILL</w:t>
            </w:r>
          </w:p>
        </w:tc>
      </w:tr>
    </w:tbl>
    <w:p w14:paraId="3B4819A7" w14:textId="77777777" w:rsidR="003578A8" w:rsidRPr="002A3910" w:rsidRDefault="003578A8" w:rsidP="00B66E33">
      <w:pPr>
        <w:pStyle w:val="BodyText6"/>
      </w:pPr>
    </w:p>
    <w:p w14:paraId="580CF85A" w14:textId="77777777" w:rsidR="00715C2D" w:rsidRPr="002A3910" w:rsidRDefault="003578A8" w:rsidP="00715C2D">
      <w:pPr>
        <w:pStyle w:val="BodyText"/>
        <w:keepNext/>
        <w:keepLines/>
      </w:pPr>
      <w:r w:rsidRPr="002A3910">
        <w:t xml:space="preserve">Before calling this </w:t>
      </w:r>
      <w:r w:rsidR="002D35BA" w:rsidRPr="002A3910">
        <w:t>API</w:t>
      </w:r>
      <w:r w:rsidRPr="002A3910">
        <w:t xml:space="preserve">, you should be familiar with the effects of executing the </w:t>
      </w:r>
      <w:r w:rsidR="005F522E" w:rsidRPr="002A3910">
        <w:rPr>
          <w:b/>
        </w:rPr>
        <w:t>KILL</w:t>
      </w:r>
      <w:r w:rsidRPr="002A3910">
        <w:t xml:space="preserve"> logic for all cross-</w:t>
      </w:r>
      <w:r w:rsidR="00715C2D" w:rsidRPr="002A3910">
        <w:t>references that could be fired, including:</w:t>
      </w:r>
    </w:p>
    <w:p w14:paraId="04A088FD" w14:textId="77777777" w:rsidR="00715C2D" w:rsidRPr="002A3910" w:rsidRDefault="00715C2D" w:rsidP="00715C2D">
      <w:pPr>
        <w:pStyle w:val="ListBullet"/>
        <w:keepNext/>
        <w:keepLines/>
      </w:pPr>
      <w:r w:rsidRPr="002A3910">
        <w:t>Bulletins</w:t>
      </w:r>
    </w:p>
    <w:p w14:paraId="1DB401CB" w14:textId="77777777" w:rsidR="00715C2D" w:rsidRPr="002A3910" w:rsidRDefault="00715C2D" w:rsidP="00715C2D">
      <w:pPr>
        <w:pStyle w:val="ListBullet"/>
        <w:keepNext/>
        <w:keepLines/>
      </w:pPr>
      <w:r w:rsidRPr="002A3910">
        <w:t>T</w:t>
      </w:r>
      <w:r w:rsidR="003578A8" w:rsidRPr="002A3910">
        <w:t>riggers</w:t>
      </w:r>
    </w:p>
    <w:p w14:paraId="1DB57ED9" w14:textId="77777777" w:rsidR="00BE674E" w:rsidRPr="002A3910" w:rsidRDefault="00715C2D" w:rsidP="00715C2D">
      <w:pPr>
        <w:pStyle w:val="ListBullet"/>
      </w:pPr>
      <w:r w:rsidRPr="002A3910">
        <w:t>MUMPS-type</w:t>
      </w:r>
    </w:p>
    <w:p w14:paraId="56D003DA" w14:textId="77777777" w:rsidR="00831010" w:rsidRPr="002A3910" w:rsidRDefault="00831010" w:rsidP="00831010">
      <w:pPr>
        <w:pStyle w:val="BodyText6"/>
      </w:pPr>
    </w:p>
    <w:p w14:paraId="0530A4CE" w14:textId="6A5A5ECF" w:rsidR="006666BC" w:rsidRPr="002A3910" w:rsidRDefault="007869D8" w:rsidP="006666BC">
      <w:pPr>
        <w:pStyle w:val="Note"/>
        <w:keepNext/>
        <w:keepLines/>
      </w:pPr>
      <w:r w:rsidRPr="002A3910">
        <w:rPr>
          <w:noProof/>
        </w:rPr>
        <w:drawing>
          <wp:inline distT="0" distB="0" distL="0" distR="0" wp14:anchorId="322FDA3E" wp14:editId="70AC3F38">
            <wp:extent cx="289560" cy="289560"/>
            <wp:effectExtent l="0" t="0" r="0" b="0"/>
            <wp:docPr id="103" name="Picture 10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6">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40DE6" w:rsidRPr="002A3910">
        <w:tab/>
      </w:r>
      <w:r w:rsidR="00E40DE6" w:rsidRPr="002A3910">
        <w:rPr>
          <w:b/>
        </w:rPr>
        <w:t>NOTE:</w:t>
      </w:r>
      <w:r w:rsidR="00AC3A8C" w:rsidRPr="002A3910">
        <w:t xml:space="preserve"> The</w:t>
      </w:r>
      <w:r w:rsidR="00E40DE6" w:rsidRPr="002A3910">
        <w:t xml:space="preserve"> </w:t>
      </w:r>
      <w:hyperlink w:anchor="ixall_dik" w:history="1">
        <w:r w:rsidR="00715C2D" w:rsidRPr="002A3910">
          <w:rPr>
            <w:rStyle w:val="Hyperlink"/>
          </w:rPr>
          <w:t>IXALL^DIK</w:t>
        </w:r>
      </w:hyperlink>
      <w:r w:rsidR="00E40DE6" w:rsidRPr="002A3910">
        <w:t xml:space="preserve">, IXALL2^DIK, </w:t>
      </w:r>
      <w:hyperlink w:anchor="enall_dik" w:history="1">
        <w:r w:rsidR="00715C2D" w:rsidRPr="002A3910">
          <w:rPr>
            <w:rStyle w:val="Hyperlink"/>
          </w:rPr>
          <w:t>ENALL^DIK</w:t>
        </w:r>
      </w:hyperlink>
      <w:r w:rsidR="00E40DE6" w:rsidRPr="002A3910">
        <w:t xml:space="preserve">, </w:t>
      </w:r>
      <w:hyperlink w:anchor="enall2_dik" w:history="1">
        <w:r w:rsidR="00715C2D" w:rsidRPr="002A3910">
          <w:rPr>
            <w:rStyle w:val="Hyperlink"/>
          </w:rPr>
          <w:t>ENALL2^DIK</w:t>
        </w:r>
      </w:hyperlink>
      <w:r w:rsidR="00E40DE6" w:rsidRPr="002A3910">
        <w:t xml:space="preserve"> </w:t>
      </w:r>
      <w:r w:rsidR="00AC3A8C" w:rsidRPr="002A3910">
        <w:t xml:space="preserve">APIs, </w:t>
      </w:r>
      <w:r w:rsidR="00E40DE6" w:rsidRPr="002A3910">
        <w:t xml:space="preserve">and the </w:t>
      </w:r>
      <w:r w:rsidR="00E40DE6" w:rsidRPr="002A3910">
        <w:rPr>
          <w:b/>
          <w:bCs/>
        </w:rPr>
        <w:t>Re-Index File</w:t>
      </w:r>
      <w:r w:rsidR="00CC6944" w:rsidRPr="002A3910">
        <w:fldChar w:fldCharType="begin"/>
      </w:r>
      <w:r w:rsidR="00CC6944" w:rsidRPr="002A3910">
        <w:instrText>xe "Re-Index File Option"</w:instrText>
      </w:r>
      <w:r w:rsidR="00CC6944" w:rsidRPr="002A3910">
        <w:fldChar w:fldCharType="end"/>
      </w:r>
      <w:r w:rsidR="00CC6944" w:rsidRPr="002A3910">
        <w:fldChar w:fldCharType="begin"/>
      </w:r>
      <w:r w:rsidR="00CC6944" w:rsidRPr="002A3910">
        <w:instrText>xe "Options:Re-Index File"</w:instrText>
      </w:r>
      <w:r w:rsidR="00CC6944" w:rsidRPr="002A3910">
        <w:fldChar w:fldCharType="end"/>
      </w:r>
      <w:r w:rsidR="00CC6944" w:rsidRPr="002A3910">
        <w:t xml:space="preserve"> [DIRDEX</w:t>
      </w:r>
      <w:r w:rsidR="00CC6944" w:rsidRPr="002A3910">
        <w:fldChar w:fldCharType="begin"/>
      </w:r>
      <w:r w:rsidR="00CC6944" w:rsidRPr="002A3910">
        <w:instrText>xe "DIRDEX Option"</w:instrText>
      </w:r>
      <w:r w:rsidR="00CC6944" w:rsidRPr="002A3910">
        <w:fldChar w:fldCharType="end"/>
      </w:r>
      <w:r w:rsidR="00CC6944" w:rsidRPr="002A3910">
        <w:fldChar w:fldCharType="begin"/>
      </w:r>
      <w:r w:rsidR="00CC6944" w:rsidRPr="002A3910">
        <w:instrText>xe "Options:DIRDEX"</w:instrText>
      </w:r>
      <w:r w:rsidR="00CC6944" w:rsidRPr="002A3910">
        <w:fldChar w:fldCharType="end"/>
      </w:r>
      <w:r w:rsidR="00CC6944" w:rsidRPr="002A3910">
        <w:t>]</w:t>
      </w:r>
      <w:r w:rsidR="00E40DE6" w:rsidRPr="002A3910">
        <w:t xml:space="preserve"> option on the </w:t>
      </w:r>
      <w:r w:rsidR="00E40DE6" w:rsidRPr="002A3910">
        <w:rPr>
          <w:b/>
          <w:bCs/>
        </w:rPr>
        <w:t>Utility Functions</w:t>
      </w:r>
      <w:r w:rsidR="00CC6944" w:rsidRPr="002A3910">
        <w:fldChar w:fldCharType="begin"/>
      </w:r>
      <w:r w:rsidR="00CC6944" w:rsidRPr="002A3910">
        <w:instrText>xe "Utility Functions Menu"</w:instrText>
      </w:r>
      <w:r w:rsidR="00CC6944" w:rsidRPr="002A3910">
        <w:fldChar w:fldCharType="end"/>
      </w:r>
      <w:r w:rsidR="00CC6944" w:rsidRPr="002A3910">
        <w:fldChar w:fldCharType="begin"/>
      </w:r>
      <w:r w:rsidR="00CC6944" w:rsidRPr="002A3910">
        <w:instrText>xe "Menus:Utility Functions"</w:instrText>
      </w:r>
      <w:r w:rsidR="00CC6944" w:rsidRPr="002A3910">
        <w:fldChar w:fldCharType="end"/>
      </w:r>
      <w:r w:rsidR="00CC6944" w:rsidRPr="002A3910">
        <w:fldChar w:fldCharType="begin"/>
      </w:r>
      <w:r w:rsidR="00CC6944" w:rsidRPr="002A3910">
        <w:instrText>xe "Options:Utility Functions"</w:instrText>
      </w:r>
      <w:r w:rsidR="00CC6944" w:rsidRPr="002A3910">
        <w:fldChar w:fldCharType="end"/>
      </w:r>
      <w:r w:rsidR="00CC6944" w:rsidRPr="002A3910">
        <w:t xml:space="preserve"> [DIUTILITY</w:t>
      </w:r>
      <w:r w:rsidR="00CC6944" w:rsidRPr="002A3910">
        <w:fldChar w:fldCharType="begin"/>
      </w:r>
      <w:r w:rsidR="00CC6944" w:rsidRPr="002A3910">
        <w:instrText>xe "DIUTILITY Menu"</w:instrText>
      </w:r>
      <w:r w:rsidR="00CC6944" w:rsidRPr="002A3910">
        <w:fldChar w:fldCharType="end"/>
      </w:r>
      <w:r w:rsidR="00CC6944" w:rsidRPr="002A3910">
        <w:fldChar w:fldCharType="begin"/>
      </w:r>
      <w:r w:rsidR="00CC6944" w:rsidRPr="002A3910">
        <w:instrText>xe "Menus:DIUTILITY"</w:instrText>
      </w:r>
      <w:r w:rsidR="00CC6944" w:rsidRPr="002A3910">
        <w:fldChar w:fldCharType="end"/>
      </w:r>
      <w:r w:rsidR="00CC6944" w:rsidRPr="002A3910">
        <w:fldChar w:fldCharType="begin"/>
      </w:r>
      <w:r w:rsidR="00CC6944" w:rsidRPr="002A3910">
        <w:instrText>xe "Options:DIUTILITY"</w:instrText>
      </w:r>
      <w:r w:rsidR="00CC6944" w:rsidRPr="002A3910">
        <w:fldChar w:fldCharType="end"/>
      </w:r>
      <w:r w:rsidR="00CC6944" w:rsidRPr="002A3910">
        <w:t>]</w:t>
      </w:r>
      <w:r w:rsidR="00E40DE6" w:rsidRPr="002A3910">
        <w:t xml:space="preserve"> menu </w:t>
      </w:r>
      <w:r w:rsidR="006666BC" w:rsidRPr="002A3910">
        <w:t>do the following:</w:t>
      </w:r>
    </w:p>
    <w:p w14:paraId="362F27D0" w14:textId="77777777" w:rsidR="006666BC" w:rsidRPr="002A3910" w:rsidRDefault="006666BC" w:rsidP="006666BC">
      <w:pPr>
        <w:pStyle w:val="ListBulletIndent2"/>
        <w:keepNext/>
        <w:keepLines/>
      </w:pPr>
      <w:r w:rsidRPr="002A3910">
        <w:t>S</w:t>
      </w:r>
      <w:r w:rsidR="00E40DE6" w:rsidRPr="002A3910">
        <w:t xml:space="preserve">et the </w:t>
      </w:r>
      <w:r w:rsidR="00E40DE6" w:rsidRPr="002A3910">
        <w:rPr>
          <w:b/>
          <w:bCs/>
        </w:rPr>
        <w:t>3</w:t>
      </w:r>
      <w:r w:rsidR="00E40DE6" w:rsidRPr="002A3910">
        <w:rPr>
          <w:b/>
          <w:bCs/>
          <w:vertAlign w:val="superscript"/>
        </w:rPr>
        <w:t>rd</w:t>
      </w:r>
      <w:r w:rsidR="00E40DE6" w:rsidRPr="002A3910">
        <w:t xml:space="preserve"> piece of the </w:t>
      </w:r>
      <w:r w:rsidR="00E40DE6" w:rsidRPr="002A3910">
        <w:rPr>
          <w:b/>
        </w:rPr>
        <w:t>0</w:t>
      </w:r>
      <w:r w:rsidR="00E40DE6" w:rsidRPr="002A3910">
        <w:t xml:space="preserve"> node of the file</w:t>
      </w:r>
      <w:r w:rsidR="00084217" w:rsidRPr="002A3910">
        <w:t>’</w:t>
      </w:r>
      <w:r w:rsidR="00E40DE6" w:rsidRPr="002A3910">
        <w:t>s global root (the file header) to the last internal entry number</w:t>
      </w:r>
      <w:r w:rsidRPr="002A3910">
        <w:t xml:space="preserve"> used in the file.</w:t>
      </w:r>
    </w:p>
    <w:p w14:paraId="4A171A26" w14:textId="77777777" w:rsidR="00E40DE6" w:rsidRPr="002A3910" w:rsidRDefault="006666BC" w:rsidP="006666BC">
      <w:pPr>
        <w:pStyle w:val="ListBulletIndent2"/>
      </w:pPr>
      <w:r w:rsidRPr="002A3910">
        <w:t>S</w:t>
      </w:r>
      <w:r w:rsidR="00E40DE6" w:rsidRPr="002A3910">
        <w:t xml:space="preserve">et the </w:t>
      </w:r>
      <w:r w:rsidR="00E40DE6" w:rsidRPr="002A3910">
        <w:rPr>
          <w:b/>
          <w:bCs/>
        </w:rPr>
        <w:t>4</w:t>
      </w:r>
      <w:r w:rsidR="00E40DE6" w:rsidRPr="002A3910">
        <w:rPr>
          <w:b/>
          <w:bCs/>
          <w:vertAlign w:val="superscript"/>
        </w:rPr>
        <w:t>th</w:t>
      </w:r>
      <w:r w:rsidR="00E40DE6" w:rsidRPr="002A3910">
        <w:t xml:space="preserve"> piece to the total number of entries in the file.</w:t>
      </w:r>
    </w:p>
    <w:p w14:paraId="7352F77F" w14:textId="77777777" w:rsidR="00831010" w:rsidRPr="002A3910" w:rsidRDefault="00831010" w:rsidP="00831010">
      <w:pPr>
        <w:pStyle w:val="BodyText6"/>
      </w:pPr>
    </w:p>
    <w:p w14:paraId="50EDBF38" w14:textId="77777777" w:rsidR="003578A8" w:rsidRPr="002A3910" w:rsidRDefault="006B466E" w:rsidP="00CD348A">
      <w:pPr>
        <w:pStyle w:val="AltHeading5"/>
        <w:rPr>
          <w:noProof w:val="0"/>
        </w:rPr>
      </w:pPr>
      <w:r w:rsidRPr="002A3910">
        <w:rPr>
          <w:noProof w:val="0"/>
        </w:rPr>
        <w:t>Input Variable</w:t>
      </w:r>
    </w:p>
    <w:p w14:paraId="4BCD9964" w14:textId="77777777" w:rsidR="00050A81" w:rsidRPr="002A3910" w:rsidRDefault="00050A81" w:rsidP="00050A81">
      <w:pPr>
        <w:pStyle w:val="APIParameters"/>
        <w:keepNext/>
        <w:keepLines/>
        <w:rPr>
          <w:noProof w:val="0"/>
        </w:rPr>
      </w:pPr>
      <w:r w:rsidRPr="002A3910">
        <w:rPr>
          <w:b/>
          <w:noProof w:val="0"/>
        </w:rPr>
        <w:t>DIK:</w:t>
      </w:r>
      <w:r w:rsidRPr="002A3910">
        <w:rPr>
          <w:noProof w:val="0"/>
        </w:rPr>
        <w:tab/>
        <w:t xml:space="preserve">If you are executing the </w:t>
      </w:r>
      <w:r w:rsidRPr="002A3910">
        <w:rPr>
          <w:b/>
          <w:noProof w:val="0"/>
        </w:rPr>
        <w:t>KILL</w:t>
      </w:r>
      <w:r w:rsidRPr="002A3910">
        <w:rPr>
          <w:noProof w:val="0"/>
        </w:rPr>
        <w:t xml:space="preserve"> logic for all entries at the </w:t>
      </w:r>
      <w:r w:rsidRPr="002A3910">
        <w:rPr>
          <w:rStyle w:val="Emphasis"/>
          <w:iCs/>
          <w:noProof w:val="0"/>
        </w:rPr>
        <w:t>top-level</w:t>
      </w:r>
      <w:r w:rsidRPr="002A3910">
        <w:rPr>
          <w:noProof w:val="0"/>
        </w:rPr>
        <w:t xml:space="preserve"> of a file, set </w:t>
      </w:r>
      <w:r w:rsidRPr="002A3910">
        <w:rPr>
          <w:b/>
          <w:noProof w:val="0"/>
        </w:rPr>
        <w:t>DIK</w:t>
      </w:r>
      <w:r w:rsidRPr="002A3910">
        <w:rPr>
          <w:noProof w:val="0"/>
        </w:rPr>
        <w:t xml:space="preserve"> to the global root of the file.</w:t>
      </w:r>
    </w:p>
    <w:p w14:paraId="29826733" w14:textId="77777777" w:rsidR="00050A81" w:rsidRPr="002A3910" w:rsidRDefault="00050A81" w:rsidP="00050A81">
      <w:pPr>
        <w:pStyle w:val="APIParametersText"/>
        <w:keepNext/>
        <w:keepLines/>
        <w:rPr>
          <w:noProof w:val="0"/>
        </w:rPr>
      </w:pPr>
      <w:r w:rsidRPr="002A3910">
        <w:rPr>
          <w:noProof w:val="0"/>
        </w:rPr>
        <w:t xml:space="preserve">If you are executing the </w:t>
      </w:r>
      <w:r w:rsidRPr="002A3910">
        <w:rPr>
          <w:b/>
          <w:noProof w:val="0"/>
        </w:rPr>
        <w:t>KILL</w:t>
      </w:r>
      <w:r w:rsidRPr="002A3910">
        <w:rPr>
          <w:noProof w:val="0"/>
        </w:rPr>
        <w:t xml:space="preserve"> logic for all entries in a </w:t>
      </w:r>
      <w:r w:rsidRPr="002A3910">
        <w:rPr>
          <w:rStyle w:val="Emphasis"/>
          <w:i w:val="0"/>
          <w:iCs/>
          <w:noProof w:val="0"/>
        </w:rPr>
        <w:t>subfile</w:t>
      </w:r>
      <w:r w:rsidRPr="002A3910">
        <w:rPr>
          <w:noProof w:val="0"/>
        </w:rPr>
        <w:t xml:space="preserve">, set </w:t>
      </w:r>
      <w:r w:rsidRPr="002A3910">
        <w:rPr>
          <w:b/>
          <w:noProof w:val="0"/>
        </w:rPr>
        <w:t>DIK</w:t>
      </w:r>
      <w:r w:rsidRPr="002A3910">
        <w:rPr>
          <w:noProof w:val="0"/>
        </w:rPr>
        <w:t xml:space="preserve"> to the full global root of the subfile.</w:t>
      </w:r>
    </w:p>
    <w:p w14:paraId="0ABDC927" w14:textId="77777777" w:rsidR="00050A81" w:rsidRPr="002A3910" w:rsidRDefault="00050A81" w:rsidP="00050A81">
      <w:pPr>
        <w:pStyle w:val="APIParameters"/>
        <w:rPr>
          <w:noProof w:val="0"/>
        </w:rPr>
      </w:pPr>
      <w:r w:rsidRPr="002A3910">
        <w:rPr>
          <w:b/>
          <w:noProof w:val="0"/>
        </w:rPr>
        <w:t>DA:</w:t>
      </w:r>
      <w:r w:rsidRPr="002A3910">
        <w:rPr>
          <w:noProof w:val="0"/>
        </w:rPr>
        <w:tab/>
        <w:t xml:space="preserve">If you are executing the </w:t>
      </w:r>
      <w:r w:rsidRPr="002A3910">
        <w:rPr>
          <w:b/>
          <w:noProof w:val="0"/>
        </w:rPr>
        <w:t>KILL</w:t>
      </w:r>
      <w:r w:rsidRPr="002A3910">
        <w:rPr>
          <w:noProof w:val="0"/>
        </w:rPr>
        <w:t xml:space="preserve"> logic for all entries at the </w:t>
      </w:r>
      <w:r w:rsidRPr="002A3910">
        <w:rPr>
          <w:rStyle w:val="Emphasis"/>
          <w:iCs/>
          <w:noProof w:val="0"/>
        </w:rPr>
        <w:t>top-level</w:t>
      </w:r>
      <w:r w:rsidRPr="002A3910">
        <w:rPr>
          <w:noProof w:val="0"/>
        </w:rPr>
        <w:t xml:space="preserve"> of a file, this variable need </w:t>
      </w:r>
      <w:r w:rsidRPr="002A3910">
        <w:rPr>
          <w:i/>
          <w:noProof w:val="0"/>
        </w:rPr>
        <w:t>not</w:t>
      </w:r>
      <w:r w:rsidRPr="002A3910">
        <w:rPr>
          <w:noProof w:val="0"/>
        </w:rPr>
        <w:t xml:space="preserve"> be set.</w:t>
      </w:r>
    </w:p>
    <w:p w14:paraId="2DDA846F" w14:textId="77777777" w:rsidR="006666BC" w:rsidRPr="002A3910" w:rsidRDefault="00050A81" w:rsidP="006666BC">
      <w:pPr>
        <w:pStyle w:val="APIParametersText"/>
        <w:keepNext/>
        <w:keepLines/>
        <w:rPr>
          <w:noProof w:val="0"/>
        </w:rPr>
      </w:pPr>
      <w:r w:rsidRPr="002A3910">
        <w:rPr>
          <w:noProof w:val="0"/>
        </w:rPr>
        <w:t xml:space="preserve">If you are executing the </w:t>
      </w:r>
      <w:r w:rsidRPr="002A3910">
        <w:rPr>
          <w:b/>
          <w:noProof w:val="0"/>
        </w:rPr>
        <w:t>KILL</w:t>
      </w:r>
      <w:r w:rsidRPr="002A3910">
        <w:rPr>
          <w:noProof w:val="0"/>
        </w:rPr>
        <w:t xml:space="preserve"> logic for all entries in a </w:t>
      </w:r>
      <w:r w:rsidRPr="002A3910">
        <w:rPr>
          <w:rStyle w:val="Emphasis"/>
          <w:i w:val="0"/>
          <w:iCs/>
          <w:noProof w:val="0"/>
        </w:rPr>
        <w:t>subfile</w:t>
      </w:r>
      <w:r w:rsidRPr="002A3910">
        <w:rPr>
          <w:noProof w:val="0"/>
        </w:rPr>
        <w:t xml:space="preserve">, set up </w:t>
      </w:r>
      <w:r w:rsidRPr="002A3910">
        <w:rPr>
          <w:b/>
          <w:noProof w:val="0"/>
        </w:rPr>
        <w:t>DA</w:t>
      </w:r>
      <w:r w:rsidRPr="002A3910">
        <w:rPr>
          <w:noProof w:val="0"/>
        </w:rPr>
        <w:t xml:space="preserve"> as an array, where</w:t>
      </w:r>
      <w:r w:rsidR="006666BC" w:rsidRPr="002A3910">
        <w:rPr>
          <w:noProof w:val="0"/>
        </w:rPr>
        <w:t>:</w:t>
      </w:r>
    </w:p>
    <w:p w14:paraId="331750B2" w14:textId="77777777" w:rsidR="006666BC" w:rsidRPr="002A3910" w:rsidRDefault="00050A81" w:rsidP="006666BC">
      <w:pPr>
        <w:pStyle w:val="APIParametersListBullet"/>
        <w:keepNext/>
        <w:keepLines/>
        <w:rPr>
          <w:noProof w:val="0"/>
        </w:rPr>
      </w:pPr>
      <w:r w:rsidRPr="002A3910">
        <w:rPr>
          <w:b/>
          <w:noProof w:val="0"/>
        </w:rPr>
        <w:t>DA(1)</w:t>
      </w:r>
      <w:r w:rsidR="006666BC" w:rsidRPr="002A3910">
        <w:rPr>
          <w:b/>
          <w:noProof w:val="0"/>
        </w:rPr>
        <w:t>—</w:t>
      </w:r>
      <w:r w:rsidR="006666BC" w:rsidRPr="002A3910">
        <w:rPr>
          <w:noProof w:val="0"/>
        </w:rPr>
        <w:t>E</w:t>
      </w:r>
      <w:r w:rsidRPr="002A3910">
        <w:rPr>
          <w:noProof w:val="0"/>
        </w:rPr>
        <w:t>ntry number of the next higher file level</w:t>
      </w:r>
      <w:r w:rsidR="006666BC" w:rsidRPr="002A3910">
        <w:rPr>
          <w:noProof w:val="0"/>
        </w:rPr>
        <w:t>.</w:t>
      </w:r>
    </w:p>
    <w:p w14:paraId="207F8340" w14:textId="77777777" w:rsidR="006666BC" w:rsidRPr="002A3910" w:rsidRDefault="00050A81" w:rsidP="006666BC">
      <w:pPr>
        <w:pStyle w:val="APIParametersListBullet"/>
        <w:keepNext/>
        <w:keepLines/>
        <w:rPr>
          <w:noProof w:val="0"/>
        </w:rPr>
      </w:pPr>
      <w:r w:rsidRPr="002A3910">
        <w:rPr>
          <w:b/>
          <w:noProof w:val="0"/>
        </w:rPr>
        <w:t>DA(2)</w:t>
      </w:r>
      <w:r w:rsidR="006666BC" w:rsidRPr="002A3910">
        <w:rPr>
          <w:b/>
          <w:noProof w:val="0"/>
        </w:rPr>
        <w:t>—</w:t>
      </w:r>
      <w:r w:rsidR="006666BC" w:rsidRPr="002A3910">
        <w:rPr>
          <w:noProof w:val="0"/>
        </w:rPr>
        <w:t>E</w:t>
      </w:r>
      <w:r w:rsidRPr="002A3910">
        <w:rPr>
          <w:noProof w:val="0"/>
        </w:rPr>
        <w:t>ntry nu</w:t>
      </w:r>
      <w:r w:rsidR="006666BC" w:rsidRPr="002A3910">
        <w:rPr>
          <w:noProof w:val="0"/>
        </w:rPr>
        <w:t>mber one level above that, etc.</w:t>
      </w:r>
    </w:p>
    <w:p w14:paraId="56DAE5C5" w14:textId="77777777" w:rsidR="006666BC" w:rsidRPr="002A3910" w:rsidRDefault="00050A81" w:rsidP="006666BC">
      <w:pPr>
        <w:pStyle w:val="APIParametersListBullet"/>
        <w:rPr>
          <w:noProof w:val="0"/>
        </w:rPr>
      </w:pPr>
      <w:r w:rsidRPr="002A3910">
        <w:rPr>
          <w:b/>
          <w:noProof w:val="0"/>
        </w:rPr>
        <w:t>DA(</w:t>
      </w:r>
      <w:r w:rsidRPr="002A3910">
        <w:rPr>
          <w:b/>
          <w:i/>
          <w:noProof w:val="0"/>
        </w:rPr>
        <w:t>n</w:t>
      </w:r>
      <w:r w:rsidRPr="002A3910">
        <w:rPr>
          <w:b/>
          <w:noProof w:val="0"/>
        </w:rPr>
        <w:t>)</w:t>
      </w:r>
      <w:r w:rsidR="006666BC" w:rsidRPr="002A3910">
        <w:rPr>
          <w:b/>
          <w:noProof w:val="0"/>
        </w:rPr>
        <w:t>—</w:t>
      </w:r>
      <w:r w:rsidR="006666BC" w:rsidRPr="002A3910">
        <w:rPr>
          <w:noProof w:val="0"/>
        </w:rPr>
        <w:t>E</w:t>
      </w:r>
      <w:r w:rsidRPr="002A3910">
        <w:rPr>
          <w:noProof w:val="0"/>
        </w:rPr>
        <w:t xml:space="preserve">ntry </w:t>
      </w:r>
      <w:r w:rsidR="006666BC" w:rsidRPr="002A3910">
        <w:rPr>
          <w:noProof w:val="0"/>
        </w:rPr>
        <w:t>number at the file’s top-level.</w:t>
      </w:r>
    </w:p>
    <w:p w14:paraId="26ADA743" w14:textId="77777777" w:rsidR="00831010" w:rsidRPr="002A3910" w:rsidRDefault="00831010" w:rsidP="00831010">
      <w:pPr>
        <w:pStyle w:val="BodyText6"/>
      </w:pPr>
    </w:p>
    <w:p w14:paraId="6EF67002" w14:textId="77777777" w:rsidR="00050A81" w:rsidRPr="002A3910" w:rsidRDefault="00050A81" w:rsidP="00050A81">
      <w:pPr>
        <w:pStyle w:val="APIParametersText"/>
        <w:rPr>
          <w:noProof w:val="0"/>
        </w:rPr>
      </w:pPr>
      <w:r w:rsidRPr="002A3910">
        <w:rPr>
          <w:noProof w:val="0"/>
        </w:rPr>
        <w:t xml:space="preserve">Since IXALL2^DIK executes the </w:t>
      </w:r>
      <w:r w:rsidRPr="002A3910">
        <w:rPr>
          <w:b/>
          <w:noProof w:val="0"/>
        </w:rPr>
        <w:t>KILL</w:t>
      </w:r>
      <w:r w:rsidRPr="002A3910">
        <w:rPr>
          <w:noProof w:val="0"/>
        </w:rPr>
        <w:t xml:space="preserve"> logic for all entries at a given file level, do </w:t>
      </w:r>
      <w:r w:rsidRPr="002A3910">
        <w:rPr>
          <w:i/>
          <w:noProof w:val="0"/>
        </w:rPr>
        <w:t>not</w:t>
      </w:r>
      <w:r w:rsidRPr="002A3910">
        <w:rPr>
          <w:noProof w:val="0"/>
        </w:rPr>
        <w:t xml:space="preserve"> set the unsubscripted </w:t>
      </w:r>
      <w:r w:rsidRPr="002A3910">
        <w:rPr>
          <w:b/>
          <w:noProof w:val="0"/>
        </w:rPr>
        <w:t>DA</w:t>
      </w:r>
      <w:r w:rsidRPr="002A3910">
        <w:rPr>
          <w:noProof w:val="0"/>
        </w:rPr>
        <w:t xml:space="preserve"> node.</w:t>
      </w:r>
    </w:p>
    <w:p w14:paraId="7F33DF2E" w14:textId="77777777" w:rsidR="008A1BB8" w:rsidRPr="002A3910" w:rsidRDefault="008A1BB8" w:rsidP="00B66E33">
      <w:pPr>
        <w:pStyle w:val="BodyText6"/>
      </w:pPr>
    </w:p>
    <w:p w14:paraId="0405DBA1" w14:textId="77777777" w:rsidR="00E86526" w:rsidRPr="002A3910" w:rsidRDefault="00E86526" w:rsidP="0074437A">
      <w:pPr>
        <w:pStyle w:val="Heading3"/>
      </w:pPr>
      <w:bookmarkStart w:id="323" w:name="dikz"/>
      <w:bookmarkStart w:id="324" w:name="_Toc159568739"/>
      <w:r w:rsidRPr="002A3910">
        <w:t>^DIKZ</w:t>
      </w:r>
      <w:bookmarkEnd w:id="323"/>
      <w:r w:rsidRPr="002A3910">
        <w:t xml:space="preserve">: </w:t>
      </w:r>
      <w:r w:rsidR="003F7495" w:rsidRPr="002A3910">
        <w:t>Compiles Cross-References into M Routines</w:t>
      </w:r>
      <w:bookmarkEnd w:id="324"/>
    </w:p>
    <w:p w14:paraId="6FC762F6" w14:textId="77777777" w:rsidR="00F67104" w:rsidRPr="002A3910" w:rsidRDefault="00F67104" w:rsidP="00F67104">
      <w:pPr>
        <w:pStyle w:val="AltHeading5"/>
        <w:rPr>
          <w:noProof w:val="0"/>
        </w:rPr>
      </w:pPr>
      <w:r w:rsidRPr="002A3910">
        <w:rPr>
          <w:noProof w:val="0"/>
        </w:rPr>
        <w:t>Reference Type</w:t>
      </w:r>
    </w:p>
    <w:p w14:paraId="4F2C6F67" w14:textId="77777777" w:rsidR="00F67104" w:rsidRPr="002A3910" w:rsidRDefault="00F67104" w:rsidP="00F67104">
      <w:pPr>
        <w:pStyle w:val="BodyText"/>
        <w:keepNext/>
        <w:keepLines/>
      </w:pPr>
      <w:r w:rsidRPr="002A3910">
        <w:t>Supported</w:t>
      </w:r>
      <w:r w:rsidRPr="002A3910">
        <w:rPr>
          <w:vanish/>
        </w:rPr>
        <w:fldChar w:fldCharType="begin"/>
      </w:r>
      <w:r w:rsidRPr="002A3910">
        <w:rPr>
          <w:vanish/>
        </w:rPr>
        <w:instrText xml:space="preserve"> XE “</w:instrText>
      </w:r>
      <w:r w:rsidR="006957C5" w:rsidRPr="002A3910">
        <w:rPr>
          <w:vanish/>
        </w:rPr>
        <w:instrText>DIKZ</w:instrText>
      </w:r>
      <w:r w:rsidRPr="002A3910">
        <w:rPr>
          <w:vanish/>
        </w:rPr>
        <w:instrText>:</w:instrText>
      </w:r>
      <w:r w:rsidRPr="002A3910">
        <w:instrText>^</w:instrText>
      </w:r>
      <w:r w:rsidR="006957C5" w:rsidRPr="002A3910">
        <w:rPr>
          <w:vanish/>
        </w:rPr>
        <w:instrText>DIKZ</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w:instrText>
      </w:r>
      <w:r w:rsidR="006957C5" w:rsidRPr="002A3910">
        <w:rPr>
          <w:vanish/>
        </w:rPr>
        <w:instrText>DIKZ</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Pr="002A3910">
        <w:instrText>^</w:instrText>
      </w:r>
      <w:r w:rsidR="006957C5" w:rsidRPr="002A3910">
        <w:rPr>
          <w:vanish/>
        </w:rPr>
        <w:instrText>DIKZ</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6957C5" w:rsidRPr="002A3910">
        <w:rPr>
          <w:vanish/>
        </w:rPr>
        <w:instrText>DIKZ</w:instrText>
      </w:r>
      <w:r w:rsidRPr="002A3910">
        <w:instrText xml:space="preserve">” </w:instrText>
      </w:r>
      <w:r w:rsidRPr="002A3910">
        <w:rPr>
          <w:vanish/>
        </w:rPr>
        <w:fldChar w:fldCharType="end"/>
      </w:r>
      <w:r w:rsidRPr="002A3910">
        <w:fldChar w:fldCharType="begin"/>
      </w:r>
      <w:r w:rsidRPr="002A3910">
        <w:instrText>XE "APIs:^</w:instrText>
      </w:r>
      <w:r w:rsidR="006957C5" w:rsidRPr="002A3910">
        <w:rPr>
          <w:vanish/>
        </w:rPr>
        <w:instrText>DIKZ</w:instrText>
      </w:r>
      <w:r w:rsidRPr="002A3910">
        <w:instrText>"</w:instrText>
      </w:r>
      <w:r w:rsidRPr="002A3910">
        <w:fldChar w:fldCharType="end"/>
      </w:r>
      <w:r w:rsidR="006957C5" w:rsidRPr="002A3910">
        <w:fldChar w:fldCharType="begin"/>
      </w:r>
      <w:r w:rsidR="006957C5" w:rsidRPr="002A3910">
        <w:instrText>XE "Cross-References:^DIKZ"</w:instrText>
      </w:r>
      <w:r w:rsidR="006957C5" w:rsidRPr="002A3910">
        <w:fldChar w:fldCharType="end"/>
      </w:r>
      <w:r w:rsidR="006957C5" w:rsidRPr="002A3910">
        <w:fldChar w:fldCharType="begin"/>
      </w:r>
      <w:r w:rsidR="006957C5" w:rsidRPr="002A3910">
        <w:instrText>XE "Compiles Cross-References into M Routines:^DIKZ"</w:instrText>
      </w:r>
      <w:r w:rsidR="006957C5" w:rsidRPr="002A3910">
        <w:fldChar w:fldCharType="end"/>
      </w:r>
    </w:p>
    <w:p w14:paraId="76BA9BF4" w14:textId="77777777" w:rsidR="00F67104" w:rsidRPr="002A3910" w:rsidRDefault="00F67104" w:rsidP="00F67104">
      <w:pPr>
        <w:pStyle w:val="AltHeading5"/>
        <w:rPr>
          <w:noProof w:val="0"/>
        </w:rPr>
      </w:pPr>
      <w:r w:rsidRPr="002A3910">
        <w:rPr>
          <w:noProof w:val="0"/>
        </w:rPr>
        <w:t>Category</w:t>
      </w:r>
    </w:p>
    <w:p w14:paraId="6FFDE22A" w14:textId="77777777" w:rsidR="00F67104" w:rsidRPr="002A3910" w:rsidRDefault="00F67104" w:rsidP="00F67104">
      <w:pPr>
        <w:pStyle w:val="APIText"/>
        <w:keepNext/>
        <w:keepLines/>
      </w:pPr>
      <w:r w:rsidRPr="002A3910">
        <w:t>Classic VA FileMan</w:t>
      </w:r>
    </w:p>
    <w:p w14:paraId="79DA4F47" w14:textId="77777777" w:rsidR="00F67104" w:rsidRPr="002A3910" w:rsidRDefault="00FC5B86" w:rsidP="00F67104">
      <w:pPr>
        <w:pStyle w:val="AltHeading5"/>
        <w:rPr>
          <w:noProof w:val="0"/>
        </w:rPr>
      </w:pPr>
      <w:r w:rsidRPr="002A3910">
        <w:rPr>
          <w:noProof w:val="0"/>
        </w:rPr>
        <w:t>ICR#</w:t>
      </w:r>
    </w:p>
    <w:p w14:paraId="472057E5" w14:textId="77777777" w:rsidR="00F67104" w:rsidRPr="002A3910" w:rsidRDefault="006957C5" w:rsidP="00F67104">
      <w:pPr>
        <w:pStyle w:val="APIText"/>
        <w:keepNext/>
        <w:keepLines/>
      </w:pPr>
      <w:r w:rsidRPr="002A3910">
        <w:t>10025</w:t>
      </w:r>
    </w:p>
    <w:p w14:paraId="3ED8C4D5" w14:textId="77777777" w:rsidR="00F67104" w:rsidRPr="002A3910" w:rsidRDefault="00F67104" w:rsidP="00F67104">
      <w:pPr>
        <w:pStyle w:val="AltHeading5"/>
        <w:rPr>
          <w:noProof w:val="0"/>
        </w:rPr>
      </w:pPr>
      <w:r w:rsidRPr="002A3910">
        <w:rPr>
          <w:noProof w:val="0"/>
        </w:rPr>
        <w:t>Description</w:t>
      </w:r>
    </w:p>
    <w:p w14:paraId="1D03F4A6" w14:textId="2322E19C" w:rsidR="00E86526" w:rsidRPr="002A3910" w:rsidRDefault="00E86526" w:rsidP="005F522E">
      <w:pPr>
        <w:pStyle w:val="BodyText"/>
        <w:keepNext/>
        <w:keepLines/>
      </w:pPr>
      <w:r w:rsidRPr="002A3910">
        <w:t xml:space="preserve">Cross-references can be compiled into M routines by calling </w:t>
      </w:r>
      <w:r w:rsidR="00AC3A8C" w:rsidRPr="002A3910">
        <w:t xml:space="preserve">the </w:t>
      </w:r>
      <w:r w:rsidRPr="002A3910">
        <w:t>^DIKZ</w:t>
      </w:r>
      <w:r w:rsidR="00AC3A8C" w:rsidRPr="002A3910">
        <w:t xml:space="preserve"> API</w:t>
      </w:r>
      <w:r w:rsidRPr="002A3910">
        <w:t xml:space="preserve">. You </w:t>
      </w:r>
      <w:r w:rsidR="00545119" w:rsidRPr="002A3910">
        <w:t>are</w:t>
      </w:r>
      <w:r w:rsidRPr="002A3910">
        <w:t xml:space="preserve"> prompted to specify the maximum routine size and the name or number of the file. If you specify the routine name </w:t>
      </w:r>
      <w:r w:rsidRPr="002A3910">
        <w:rPr>
          <w:i/>
        </w:rPr>
        <w:t>XXX</w:t>
      </w:r>
      <w:r w:rsidRPr="002A3910">
        <w:t xml:space="preserve"> and more code is generated than can fit into that one routine, overflow routines (</w:t>
      </w:r>
      <w:r w:rsidRPr="002A3910">
        <w:rPr>
          <w:i/>
        </w:rPr>
        <w:t>XXX</w:t>
      </w:r>
      <w:r w:rsidRPr="002A3910">
        <w:t xml:space="preserve">1, </w:t>
      </w:r>
      <w:r w:rsidRPr="002A3910">
        <w:rPr>
          <w:i/>
        </w:rPr>
        <w:t>XXX</w:t>
      </w:r>
      <w:r w:rsidRPr="002A3910">
        <w:t xml:space="preserve">2, etc.) </w:t>
      </w:r>
      <w:r w:rsidR="00545119" w:rsidRPr="002A3910">
        <w:t>are</w:t>
      </w:r>
      <w:r w:rsidRPr="002A3910">
        <w:t xml:space="preserve"> created. Routine </w:t>
      </w:r>
      <w:r w:rsidRPr="002A3910">
        <w:rPr>
          <w:i/>
        </w:rPr>
        <w:t>XXX</w:t>
      </w:r>
      <w:r w:rsidRPr="002A3910">
        <w:t xml:space="preserve"> </w:t>
      </w:r>
      <w:r w:rsidR="00545119" w:rsidRPr="002A3910">
        <w:t>can</w:t>
      </w:r>
      <w:r w:rsidRPr="002A3910">
        <w:t xml:space="preserve"> call </w:t>
      </w:r>
      <w:r w:rsidRPr="002A3910">
        <w:rPr>
          <w:i/>
        </w:rPr>
        <w:t>XXX</w:t>
      </w:r>
      <w:r w:rsidRPr="002A3910">
        <w:t xml:space="preserve">1, </w:t>
      </w:r>
      <w:r w:rsidRPr="002A3910">
        <w:rPr>
          <w:i/>
        </w:rPr>
        <w:t>XXX</w:t>
      </w:r>
      <w:r w:rsidRPr="002A3910">
        <w:t>2, etc.</w:t>
      </w:r>
    </w:p>
    <w:p w14:paraId="3BCD52E8" w14:textId="77777777" w:rsidR="00BE674E" w:rsidRPr="002A3910" w:rsidRDefault="00E86526" w:rsidP="005F522E">
      <w:pPr>
        <w:pStyle w:val="BodyText"/>
      </w:pPr>
      <w:r w:rsidRPr="002A3910">
        <w:t xml:space="preserve">Once DIKZ has been used to create hard-coded cross-reference routines, those routines are used when calls to any entry point in DIK are made. However, if you restrict the cross-references to be reindexed by using the </w:t>
      </w:r>
      <w:r w:rsidRPr="002A3910">
        <w:rPr>
          <w:b/>
        </w:rPr>
        <w:t>DIK(1)</w:t>
      </w:r>
      <w:r w:rsidRPr="002A3910">
        <w:t xml:space="preserve"> variable, the compiled routines are </w:t>
      </w:r>
      <w:r w:rsidRPr="002A3910">
        <w:rPr>
          <w:i/>
        </w:rPr>
        <w:t>not</w:t>
      </w:r>
      <w:r w:rsidRPr="002A3910">
        <w:t xml:space="preserve"> used. As soon as data dictionary cross-references are added or deleted, the routines are recompiled. The purpose of this DIKZ code generation is simply to improve overall system throughput.</w:t>
      </w:r>
    </w:p>
    <w:p w14:paraId="4EF25683" w14:textId="69DA6817" w:rsidR="00D42D1B" w:rsidRPr="002A3910" w:rsidRDefault="007869D8" w:rsidP="00D42D1B">
      <w:pPr>
        <w:pStyle w:val="Note"/>
      </w:pPr>
      <w:r w:rsidRPr="002A3910">
        <w:rPr>
          <w:noProof/>
        </w:rPr>
        <w:drawing>
          <wp:inline distT="0" distB="0" distL="0" distR="0" wp14:anchorId="1E18D2EA" wp14:editId="1B024B72">
            <wp:extent cx="266700" cy="289560"/>
            <wp:effectExtent l="0" t="0" r="0" b="0"/>
            <wp:docPr id="104" name="Picture 10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7">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2A3910">
        <w:tab/>
      </w:r>
      <w:r w:rsidR="00D42D1B" w:rsidRPr="002A3910">
        <w:rPr>
          <w:b/>
        </w:rPr>
        <w:t>REF:</w:t>
      </w:r>
      <w:r w:rsidR="00D42D1B" w:rsidRPr="002A3910">
        <w:t xml:space="preserve"> </w:t>
      </w:r>
      <w:r w:rsidR="003F66B9" w:rsidRPr="002A3910">
        <w:t xml:space="preserve">For instructions on permanently stopping the use of compiled cross-references, uncompiling cross-references, see the </w:t>
      </w:r>
      <w:r w:rsidR="00084217" w:rsidRPr="002A3910">
        <w:t>“</w:t>
      </w:r>
      <w:r w:rsidR="003F66B9" w:rsidRPr="002A3910">
        <w:t>Edit File</w:t>
      </w:r>
      <w:r w:rsidR="00084217" w:rsidRPr="002A3910">
        <w:t>”</w:t>
      </w:r>
      <w:r w:rsidR="003F66B9" w:rsidRPr="002A3910">
        <w:t xml:space="preserve"> section in</w:t>
      </w:r>
      <w:r w:rsidR="00D42D1B" w:rsidRPr="002A3910">
        <w:t xml:space="preserve"> the </w:t>
      </w:r>
      <w:r w:rsidR="00D42D1B" w:rsidRPr="002A3910">
        <w:rPr>
          <w:i/>
        </w:rPr>
        <w:t>VA FileMan Advanced User Manual</w:t>
      </w:r>
      <w:r w:rsidR="00D42D1B" w:rsidRPr="002A3910">
        <w:t>.</w:t>
      </w:r>
    </w:p>
    <w:p w14:paraId="7AD83BE7" w14:textId="77777777" w:rsidR="00747FF5" w:rsidRPr="002A3910" w:rsidRDefault="00747FF5" w:rsidP="00747FF5">
      <w:pPr>
        <w:pStyle w:val="BodyText6"/>
      </w:pPr>
    </w:p>
    <w:p w14:paraId="41EDBD53" w14:textId="77777777" w:rsidR="00E86526" w:rsidRPr="002A3910" w:rsidRDefault="00E86526" w:rsidP="0074437A">
      <w:pPr>
        <w:pStyle w:val="Heading3"/>
      </w:pPr>
      <w:bookmarkStart w:id="325" w:name="en_dikz"/>
      <w:bookmarkStart w:id="326" w:name="_Toc159568740"/>
      <w:r w:rsidRPr="002A3910">
        <w:t>EN^DIKZ</w:t>
      </w:r>
      <w:bookmarkEnd w:id="325"/>
      <w:r w:rsidRPr="002A3910">
        <w:t xml:space="preserve">: </w:t>
      </w:r>
      <w:r w:rsidR="003F7495" w:rsidRPr="002A3910">
        <w:t>Recompiles a File’s Cross-References—No User Intervention</w:t>
      </w:r>
      <w:bookmarkEnd w:id="326"/>
    </w:p>
    <w:p w14:paraId="5884FBE8" w14:textId="77777777" w:rsidR="00F67104" w:rsidRPr="002A3910" w:rsidRDefault="00F67104" w:rsidP="00F67104">
      <w:pPr>
        <w:pStyle w:val="AltHeading5"/>
        <w:rPr>
          <w:noProof w:val="0"/>
        </w:rPr>
      </w:pPr>
      <w:r w:rsidRPr="002A3910">
        <w:rPr>
          <w:noProof w:val="0"/>
        </w:rPr>
        <w:t>Reference Type</w:t>
      </w:r>
    </w:p>
    <w:p w14:paraId="00C0DC8F" w14:textId="77777777" w:rsidR="00F67104" w:rsidRPr="002A3910" w:rsidRDefault="00F67104" w:rsidP="00F67104">
      <w:pPr>
        <w:pStyle w:val="BodyText"/>
        <w:keepNext/>
        <w:keepLines/>
      </w:pPr>
      <w:r w:rsidRPr="002A3910">
        <w:t>Supported</w:t>
      </w:r>
      <w:r w:rsidRPr="002A3910">
        <w:rPr>
          <w:vanish/>
        </w:rPr>
        <w:fldChar w:fldCharType="begin"/>
      </w:r>
      <w:r w:rsidRPr="002A3910">
        <w:rPr>
          <w:vanish/>
        </w:rPr>
        <w:instrText xml:space="preserve"> XE “</w:instrText>
      </w:r>
      <w:r w:rsidR="00900B82" w:rsidRPr="002A3910">
        <w:rPr>
          <w:vanish/>
        </w:rPr>
        <w:instrText>DIKZ</w:instrText>
      </w:r>
      <w:r w:rsidRPr="002A3910">
        <w:rPr>
          <w:vanish/>
        </w:rPr>
        <w:instrText>:</w:instrText>
      </w:r>
      <w:r w:rsidR="00900B82" w:rsidRPr="002A3910">
        <w:instrText>EN^DIKZ</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900B82" w:rsidRPr="002A3910">
        <w:instrText>EN^DIKZ</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900B82" w:rsidRPr="002A3910">
        <w:instrText>EN^DIKZ</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900B82" w:rsidRPr="002A3910">
        <w:instrText>EN^DIKZ</w:instrText>
      </w:r>
      <w:r w:rsidRPr="002A3910">
        <w:instrText xml:space="preserve">” </w:instrText>
      </w:r>
      <w:r w:rsidRPr="002A3910">
        <w:rPr>
          <w:vanish/>
        </w:rPr>
        <w:fldChar w:fldCharType="end"/>
      </w:r>
      <w:r w:rsidRPr="002A3910">
        <w:fldChar w:fldCharType="begin"/>
      </w:r>
      <w:r w:rsidRPr="002A3910">
        <w:instrText>XE "APIs:</w:instrText>
      </w:r>
      <w:r w:rsidR="00900B82" w:rsidRPr="002A3910">
        <w:instrText>EN^DIKZ</w:instrText>
      </w:r>
      <w:r w:rsidRPr="002A3910">
        <w:instrText>"</w:instrText>
      </w:r>
      <w:r w:rsidRPr="002A3910">
        <w:fldChar w:fldCharType="end"/>
      </w:r>
      <w:r w:rsidR="00900B82" w:rsidRPr="002A3910">
        <w:fldChar w:fldCharType="begin"/>
      </w:r>
      <w:r w:rsidR="00900B82" w:rsidRPr="002A3910">
        <w:instrText>XE "Cross-References:EN^DIKZ"</w:instrText>
      </w:r>
      <w:r w:rsidR="00900B82" w:rsidRPr="002A3910">
        <w:fldChar w:fldCharType="end"/>
      </w:r>
      <w:r w:rsidR="00900B82" w:rsidRPr="002A3910">
        <w:fldChar w:fldCharType="begin"/>
      </w:r>
      <w:r w:rsidR="00900B82" w:rsidRPr="002A3910">
        <w:instrText>XE "Recompiles a File’s Cross-References:No User Intervention:EN^DIKZ"</w:instrText>
      </w:r>
      <w:r w:rsidR="00900B82" w:rsidRPr="002A3910">
        <w:fldChar w:fldCharType="end"/>
      </w:r>
    </w:p>
    <w:p w14:paraId="01DA154C" w14:textId="77777777" w:rsidR="00F67104" w:rsidRPr="002A3910" w:rsidRDefault="00F67104" w:rsidP="00F67104">
      <w:pPr>
        <w:pStyle w:val="AltHeading5"/>
        <w:rPr>
          <w:noProof w:val="0"/>
        </w:rPr>
      </w:pPr>
      <w:r w:rsidRPr="002A3910">
        <w:rPr>
          <w:noProof w:val="0"/>
        </w:rPr>
        <w:t>Category</w:t>
      </w:r>
    </w:p>
    <w:p w14:paraId="266FB2B1" w14:textId="77777777" w:rsidR="00F67104" w:rsidRPr="002A3910" w:rsidRDefault="00F67104" w:rsidP="00F67104">
      <w:pPr>
        <w:pStyle w:val="APIText"/>
        <w:keepNext/>
        <w:keepLines/>
      </w:pPr>
      <w:r w:rsidRPr="002A3910">
        <w:t>Classic VA FileMan</w:t>
      </w:r>
    </w:p>
    <w:p w14:paraId="26270A7A" w14:textId="77777777" w:rsidR="00F67104" w:rsidRPr="002A3910" w:rsidRDefault="00FC5B86" w:rsidP="00F67104">
      <w:pPr>
        <w:pStyle w:val="AltHeading5"/>
        <w:rPr>
          <w:noProof w:val="0"/>
        </w:rPr>
      </w:pPr>
      <w:r w:rsidRPr="002A3910">
        <w:rPr>
          <w:noProof w:val="0"/>
        </w:rPr>
        <w:t>ICR#</w:t>
      </w:r>
    </w:p>
    <w:p w14:paraId="42C9B12A" w14:textId="77777777" w:rsidR="00F67104" w:rsidRPr="002A3910" w:rsidRDefault="00900B82" w:rsidP="00F67104">
      <w:pPr>
        <w:pStyle w:val="APIText"/>
        <w:keepNext/>
        <w:keepLines/>
      </w:pPr>
      <w:r w:rsidRPr="002A3910">
        <w:t>10025</w:t>
      </w:r>
    </w:p>
    <w:p w14:paraId="4E9E7B5A" w14:textId="77777777" w:rsidR="00F67104" w:rsidRPr="002A3910" w:rsidRDefault="00F67104" w:rsidP="00F67104">
      <w:pPr>
        <w:pStyle w:val="AltHeading5"/>
        <w:rPr>
          <w:noProof w:val="0"/>
        </w:rPr>
      </w:pPr>
      <w:r w:rsidRPr="002A3910">
        <w:rPr>
          <w:noProof w:val="0"/>
        </w:rPr>
        <w:t>Description</w:t>
      </w:r>
    </w:p>
    <w:p w14:paraId="30EEFAD2" w14:textId="77777777" w:rsidR="00BE674E" w:rsidRPr="002A3910" w:rsidRDefault="00AC3A8C" w:rsidP="005F522E">
      <w:pPr>
        <w:pStyle w:val="BodyText"/>
        <w:keepNext/>
        <w:keepLines/>
      </w:pPr>
      <w:r w:rsidRPr="002A3910">
        <w:t xml:space="preserve">The </w:t>
      </w:r>
      <w:r w:rsidR="00E86526" w:rsidRPr="002A3910">
        <w:t xml:space="preserve">EN^DIKZ </w:t>
      </w:r>
      <w:r w:rsidRPr="002A3910">
        <w:t xml:space="preserve">API </w:t>
      </w:r>
      <w:r w:rsidR="00E86526" w:rsidRPr="002A3910">
        <w:t>recompiles a file</w:t>
      </w:r>
      <w:r w:rsidR="00084217" w:rsidRPr="002A3910">
        <w:t>’</w:t>
      </w:r>
      <w:r w:rsidR="00E86526" w:rsidRPr="002A3910">
        <w:t xml:space="preserve">s cross-references by setting the input variables </w:t>
      </w:r>
      <w:r w:rsidR="00E86526" w:rsidRPr="002A3910">
        <w:rPr>
          <w:i/>
        </w:rPr>
        <w:t>without</w:t>
      </w:r>
      <w:r w:rsidR="00E86526" w:rsidRPr="002A3910">
        <w:t xml:space="preserve"> user intervention.</w:t>
      </w:r>
    </w:p>
    <w:p w14:paraId="5B191CEF" w14:textId="77777777" w:rsidR="00BE674E" w:rsidRPr="002A3910" w:rsidRDefault="00E86526" w:rsidP="00CD348A">
      <w:pPr>
        <w:pStyle w:val="AltHeading5"/>
        <w:rPr>
          <w:noProof w:val="0"/>
        </w:rPr>
      </w:pPr>
      <w:r w:rsidRPr="002A3910">
        <w:rPr>
          <w:noProof w:val="0"/>
        </w:rPr>
        <w:t>Input Variables</w:t>
      </w:r>
    </w:p>
    <w:p w14:paraId="6D77E413" w14:textId="77777777" w:rsidR="00C86E12" w:rsidRPr="002A3910" w:rsidRDefault="00C86E12" w:rsidP="00C86E12">
      <w:pPr>
        <w:pStyle w:val="APIParameters"/>
        <w:keepNext/>
        <w:keepLines/>
        <w:rPr>
          <w:noProof w:val="0"/>
        </w:rPr>
      </w:pPr>
      <w:r w:rsidRPr="002A3910">
        <w:rPr>
          <w:b/>
          <w:noProof w:val="0"/>
        </w:rPr>
        <w:t>X:</w:t>
      </w:r>
      <w:r w:rsidRPr="002A3910">
        <w:rPr>
          <w:noProof w:val="0"/>
        </w:rPr>
        <w:tab/>
        <w:t>The routine name.</w:t>
      </w:r>
    </w:p>
    <w:p w14:paraId="2B759248" w14:textId="77777777" w:rsidR="00C86E12" w:rsidRPr="002A3910" w:rsidRDefault="00C86E12" w:rsidP="00C86E12">
      <w:pPr>
        <w:pStyle w:val="APIParameters"/>
        <w:keepNext/>
        <w:keepLines/>
        <w:rPr>
          <w:noProof w:val="0"/>
        </w:rPr>
      </w:pPr>
      <w:r w:rsidRPr="002A3910">
        <w:rPr>
          <w:b/>
          <w:noProof w:val="0"/>
        </w:rPr>
        <w:t>Y:</w:t>
      </w:r>
      <w:r w:rsidRPr="002A3910">
        <w:rPr>
          <w:noProof w:val="0"/>
        </w:rPr>
        <w:tab/>
        <w:t>The file number of the file for which you want the cross-references recompiled.</w:t>
      </w:r>
    </w:p>
    <w:p w14:paraId="5879A4DA" w14:textId="5B5A754C" w:rsidR="00C86E12" w:rsidRPr="002A3910" w:rsidRDefault="00C86E12" w:rsidP="00C86E12">
      <w:pPr>
        <w:pStyle w:val="APIParameters"/>
        <w:rPr>
          <w:noProof w:val="0"/>
        </w:rPr>
      </w:pPr>
      <w:r w:rsidRPr="002A3910">
        <w:rPr>
          <w:b/>
          <w:noProof w:val="0"/>
        </w:rPr>
        <w:t>DMAX:</w:t>
      </w:r>
      <w:r w:rsidRPr="002A3910">
        <w:rPr>
          <w:noProof w:val="0"/>
        </w:rPr>
        <w:tab/>
        <w:t xml:space="preserve">The maximum size the compiled routines should reach. Consider using the </w:t>
      </w:r>
      <w:hyperlink w:anchor="rousize_dilf" w:history="1">
        <w:r w:rsidRPr="002A3910">
          <w:rPr>
            <w:rStyle w:val="Hyperlink"/>
            <w:noProof w:val="0"/>
          </w:rPr>
          <w:t>$$ROUSIZE^DILF</w:t>
        </w:r>
      </w:hyperlink>
      <w:r w:rsidRPr="002A3910">
        <w:rPr>
          <w:noProof w:val="0"/>
        </w:rPr>
        <w:t xml:space="preserve"> function to set this variable.</w:t>
      </w:r>
    </w:p>
    <w:p w14:paraId="4DB63116" w14:textId="77777777" w:rsidR="00C86E12" w:rsidRPr="002A3910" w:rsidRDefault="00C86E12" w:rsidP="00B66E33">
      <w:pPr>
        <w:pStyle w:val="BodyText6"/>
      </w:pPr>
    </w:p>
    <w:p w14:paraId="6185F66D" w14:textId="77777777" w:rsidR="00E86526" w:rsidRPr="002A3910" w:rsidRDefault="00E86526" w:rsidP="0074437A">
      <w:pPr>
        <w:pStyle w:val="Heading3"/>
      </w:pPr>
      <w:bookmarkStart w:id="327" w:name="rousize_dilf"/>
      <w:bookmarkStart w:id="328" w:name="_Toc159568741"/>
      <w:r w:rsidRPr="002A3910">
        <w:t>$$ROUSIZE^DILF</w:t>
      </w:r>
      <w:bookmarkEnd w:id="327"/>
      <w:r w:rsidRPr="002A3910">
        <w:t xml:space="preserve">: </w:t>
      </w:r>
      <w:r w:rsidR="004F1A83" w:rsidRPr="002A3910">
        <w:t>Returns Maximum Routine Size</w:t>
      </w:r>
      <w:bookmarkEnd w:id="328"/>
    </w:p>
    <w:p w14:paraId="6B4BA0D7" w14:textId="77777777" w:rsidR="00F67104" w:rsidRPr="002A3910" w:rsidRDefault="00F67104" w:rsidP="00F67104">
      <w:pPr>
        <w:pStyle w:val="AltHeading5"/>
        <w:rPr>
          <w:noProof w:val="0"/>
        </w:rPr>
      </w:pPr>
      <w:r w:rsidRPr="002A3910">
        <w:rPr>
          <w:noProof w:val="0"/>
        </w:rPr>
        <w:t>Reference Type</w:t>
      </w:r>
    </w:p>
    <w:p w14:paraId="4F6651DD" w14:textId="77777777" w:rsidR="00F67104" w:rsidRPr="002A3910" w:rsidRDefault="00F67104" w:rsidP="00F67104">
      <w:pPr>
        <w:pStyle w:val="BodyText"/>
        <w:keepNext/>
        <w:keepLines/>
      </w:pPr>
      <w:r w:rsidRPr="002A3910">
        <w:t>Supported</w:t>
      </w:r>
      <w:r w:rsidRPr="002A3910">
        <w:rPr>
          <w:vanish/>
        </w:rPr>
        <w:fldChar w:fldCharType="begin"/>
      </w:r>
      <w:r w:rsidRPr="002A3910">
        <w:rPr>
          <w:vanish/>
        </w:rPr>
        <w:instrText xml:space="preserve"> XE “</w:instrText>
      </w:r>
      <w:r w:rsidR="00302D5F" w:rsidRPr="002A3910">
        <w:instrText>DILF</w:instrText>
      </w:r>
      <w:r w:rsidRPr="002A3910">
        <w:rPr>
          <w:vanish/>
        </w:rPr>
        <w:instrText>:</w:instrText>
      </w:r>
      <w:r w:rsidR="00302D5F" w:rsidRPr="002A3910">
        <w:instrText>$$ROUSIZE^DILF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302D5F" w:rsidRPr="002A3910">
        <w:instrText>$$ROUSIZE^DILF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302D5F" w:rsidRPr="002A3910">
        <w:instrText>$$ROUSIZE^DILF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302D5F" w:rsidRPr="002A3910">
        <w:instrText>$$ROUSIZE^DILF</w:instrText>
      </w:r>
      <w:r w:rsidRPr="002A3910">
        <w:instrText xml:space="preserve">” </w:instrText>
      </w:r>
      <w:r w:rsidRPr="002A3910">
        <w:rPr>
          <w:vanish/>
        </w:rPr>
        <w:fldChar w:fldCharType="end"/>
      </w:r>
      <w:r w:rsidRPr="002A3910">
        <w:fldChar w:fldCharType="begin"/>
      </w:r>
      <w:r w:rsidRPr="002A3910">
        <w:instrText>XE "APIs:</w:instrText>
      </w:r>
      <w:r w:rsidR="00302D5F" w:rsidRPr="002A3910">
        <w:instrText>$$ROUSIZE^DILF</w:instrText>
      </w:r>
      <w:r w:rsidRPr="002A3910">
        <w:instrText>"</w:instrText>
      </w:r>
      <w:r w:rsidRPr="002A3910">
        <w:fldChar w:fldCharType="end"/>
      </w:r>
      <w:r w:rsidR="00302D5F" w:rsidRPr="002A3910">
        <w:fldChar w:fldCharType="begin"/>
      </w:r>
      <w:r w:rsidR="00302D5F" w:rsidRPr="002A3910">
        <w:instrText>XE "Utilities:$$ROUSIZE^DILF"</w:instrText>
      </w:r>
      <w:r w:rsidR="00302D5F" w:rsidRPr="002A3910">
        <w:fldChar w:fldCharType="end"/>
      </w:r>
      <w:r w:rsidR="00302D5F" w:rsidRPr="002A3910">
        <w:fldChar w:fldCharType="begin"/>
      </w:r>
      <w:r w:rsidR="00302D5F" w:rsidRPr="002A3910">
        <w:instrText>XE "Returns Maximum Routine Size:$$ROUSIZE^DILF"</w:instrText>
      </w:r>
      <w:r w:rsidR="00302D5F" w:rsidRPr="002A3910">
        <w:fldChar w:fldCharType="end"/>
      </w:r>
    </w:p>
    <w:p w14:paraId="235F6B92" w14:textId="77777777" w:rsidR="00F67104" w:rsidRPr="002A3910" w:rsidRDefault="00F67104" w:rsidP="00F67104">
      <w:pPr>
        <w:pStyle w:val="AltHeading5"/>
        <w:rPr>
          <w:noProof w:val="0"/>
        </w:rPr>
      </w:pPr>
      <w:r w:rsidRPr="002A3910">
        <w:rPr>
          <w:noProof w:val="0"/>
        </w:rPr>
        <w:t>Category</w:t>
      </w:r>
    </w:p>
    <w:p w14:paraId="1EAE832D" w14:textId="77777777" w:rsidR="00F67104" w:rsidRPr="002A3910" w:rsidRDefault="00F67104" w:rsidP="00F67104">
      <w:pPr>
        <w:pStyle w:val="APIText"/>
        <w:keepNext/>
        <w:keepLines/>
      </w:pPr>
      <w:r w:rsidRPr="002A3910">
        <w:t>Classic VA FileMan</w:t>
      </w:r>
    </w:p>
    <w:p w14:paraId="27EB2599" w14:textId="77777777" w:rsidR="00F67104" w:rsidRPr="002A3910" w:rsidRDefault="00FC5B86" w:rsidP="00F67104">
      <w:pPr>
        <w:pStyle w:val="AltHeading5"/>
        <w:rPr>
          <w:noProof w:val="0"/>
        </w:rPr>
      </w:pPr>
      <w:r w:rsidRPr="002A3910">
        <w:rPr>
          <w:noProof w:val="0"/>
        </w:rPr>
        <w:t>ICR#</w:t>
      </w:r>
    </w:p>
    <w:p w14:paraId="030E26AB" w14:textId="77777777" w:rsidR="00F67104" w:rsidRPr="002A3910" w:rsidRDefault="00302D5F" w:rsidP="00F67104">
      <w:pPr>
        <w:pStyle w:val="APIText"/>
        <w:keepNext/>
        <w:keepLines/>
      </w:pPr>
      <w:r w:rsidRPr="002A3910">
        <w:t>2649</w:t>
      </w:r>
    </w:p>
    <w:p w14:paraId="50EE178E" w14:textId="77777777" w:rsidR="00F67104" w:rsidRPr="002A3910" w:rsidRDefault="00F67104" w:rsidP="00F67104">
      <w:pPr>
        <w:pStyle w:val="AltHeading5"/>
        <w:rPr>
          <w:noProof w:val="0"/>
        </w:rPr>
      </w:pPr>
      <w:r w:rsidRPr="002A3910">
        <w:rPr>
          <w:noProof w:val="0"/>
        </w:rPr>
        <w:t>Description</w:t>
      </w:r>
    </w:p>
    <w:p w14:paraId="590A8D96" w14:textId="77777777" w:rsidR="00BE674E" w:rsidRPr="002A3910" w:rsidRDefault="00B452D1" w:rsidP="008A1BB8">
      <w:pPr>
        <w:pStyle w:val="BodyText"/>
        <w:keepNext/>
        <w:keepLines/>
      </w:pPr>
      <w:r w:rsidRPr="002A3910">
        <w:t>$$ROUSIZE^DILF is an</w:t>
      </w:r>
      <w:r w:rsidR="00E86526" w:rsidRPr="002A3910">
        <w:t xml:space="preserve"> </w:t>
      </w:r>
      <w:r w:rsidR="00E86526" w:rsidRPr="002A3910">
        <w:rPr>
          <w:i/>
        </w:rPr>
        <w:t>argumentless</w:t>
      </w:r>
      <w:r w:rsidR="00E86526" w:rsidRPr="002A3910">
        <w:t xml:space="preserve"> </w:t>
      </w:r>
      <w:r w:rsidR="008B597C" w:rsidRPr="002A3910">
        <w:t xml:space="preserve">extrinsic </w:t>
      </w:r>
      <w:r w:rsidR="00E86526" w:rsidRPr="002A3910">
        <w:t xml:space="preserve">function </w:t>
      </w:r>
      <w:r w:rsidRPr="002A3910">
        <w:t xml:space="preserve">that </w:t>
      </w:r>
      <w:r w:rsidR="00E86526" w:rsidRPr="002A3910">
        <w:t xml:space="preserve">returns the maximum routine size that should be used when compiling cross-references, </w:t>
      </w:r>
      <w:r w:rsidR="008B597C" w:rsidRPr="002A3910">
        <w:t>PRINT</w:t>
      </w:r>
      <w:r w:rsidR="00E86526" w:rsidRPr="002A3910">
        <w:t xml:space="preserve"> templates, or </w:t>
      </w:r>
      <w:r w:rsidR="00661AA8" w:rsidRPr="002A3910">
        <w:t>INPUT</w:t>
      </w:r>
      <w:r w:rsidR="00E86526" w:rsidRPr="002A3910">
        <w:t xml:space="preserve"> templates.</w:t>
      </w:r>
    </w:p>
    <w:p w14:paraId="04E68CA9" w14:textId="77777777" w:rsidR="00E86526" w:rsidRPr="002A3910" w:rsidRDefault="0060035B" w:rsidP="00CD348A">
      <w:pPr>
        <w:pStyle w:val="AltHeading5"/>
        <w:rPr>
          <w:noProof w:val="0"/>
        </w:rPr>
      </w:pPr>
      <w:r w:rsidRPr="002A3910">
        <w:rPr>
          <w:noProof w:val="0"/>
        </w:rPr>
        <w:t>Format</w:t>
      </w:r>
    </w:p>
    <w:p w14:paraId="1BAEE8B8" w14:textId="74C82250" w:rsidR="00E86526" w:rsidRPr="002A3910" w:rsidRDefault="00E86526" w:rsidP="008A1BB8">
      <w:pPr>
        <w:pStyle w:val="APIFormat"/>
      </w:pPr>
      <w:r w:rsidRPr="002A3910">
        <w:t>$$ROUSIZE^DILF</w:t>
      </w:r>
    </w:p>
    <w:p w14:paraId="3CD93B78" w14:textId="77777777" w:rsidR="0035521A" w:rsidRPr="002A3910" w:rsidRDefault="0035521A" w:rsidP="0035521A">
      <w:pPr>
        <w:pStyle w:val="BodyText6"/>
      </w:pPr>
    </w:p>
    <w:p w14:paraId="20228C99" w14:textId="77777777" w:rsidR="00BE674E" w:rsidRPr="002A3910" w:rsidRDefault="00E86526" w:rsidP="00CD348A">
      <w:pPr>
        <w:pStyle w:val="AltHeading5"/>
        <w:rPr>
          <w:noProof w:val="0"/>
        </w:rPr>
      </w:pPr>
      <w:r w:rsidRPr="002A3910">
        <w:rPr>
          <w:noProof w:val="0"/>
        </w:rPr>
        <w:t>Input Parameters</w:t>
      </w:r>
    </w:p>
    <w:p w14:paraId="6878946F" w14:textId="77777777" w:rsidR="00E86526" w:rsidRPr="002A3910" w:rsidRDefault="0060035B" w:rsidP="001D5288">
      <w:pPr>
        <w:pStyle w:val="BodyText"/>
      </w:pPr>
      <w:r w:rsidRPr="002A3910">
        <w:t>None</w:t>
      </w:r>
      <w:r w:rsidR="00C86E12" w:rsidRPr="002A3910">
        <w:t>.</w:t>
      </w:r>
    </w:p>
    <w:p w14:paraId="74E351C5" w14:textId="77777777" w:rsidR="00BE674E" w:rsidRPr="002A3910" w:rsidRDefault="00E86526" w:rsidP="00CD348A">
      <w:pPr>
        <w:pStyle w:val="AltHeading5"/>
        <w:rPr>
          <w:noProof w:val="0"/>
        </w:rPr>
      </w:pPr>
      <w:r w:rsidRPr="002A3910">
        <w:rPr>
          <w:noProof w:val="0"/>
        </w:rPr>
        <w:t>Output</w:t>
      </w:r>
    </w:p>
    <w:p w14:paraId="4FC4DE8A" w14:textId="77777777" w:rsidR="00BE674E" w:rsidRPr="002A3910" w:rsidRDefault="00E86526" w:rsidP="001D5288">
      <w:pPr>
        <w:pStyle w:val="BodyText"/>
      </w:pPr>
      <w:r w:rsidRPr="002A3910">
        <w:t>This function returns the maximum routine size defined in the MUMPS OPERATING SYSTEM</w:t>
      </w:r>
      <w:r w:rsidR="005E481C" w:rsidRPr="002A3910">
        <w:t xml:space="preserve"> (#.7)</w:t>
      </w:r>
      <w:r w:rsidRPr="002A3910">
        <w:t xml:space="preserve"> file</w:t>
      </w:r>
      <w:r w:rsidR="007869D8" w:rsidRPr="002A3910">
        <w:fldChar w:fldCharType="begin"/>
      </w:r>
      <w:r w:rsidR="00B8273C" w:rsidRPr="002A3910">
        <w:instrText>xe "MUMPS OPERATING SYSTEM</w:instrText>
      </w:r>
      <w:r w:rsidR="005E481C" w:rsidRPr="002A3910">
        <w:instrText xml:space="preserve"> (#.7)</w:instrText>
      </w:r>
      <w:r w:rsidR="00B8273C" w:rsidRPr="002A3910">
        <w:instrText xml:space="preserve"> File"</w:instrText>
      </w:r>
      <w:r w:rsidR="007869D8" w:rsidRPr="002A3910">
        <w:fldChar w:fldCharType="end"/>
      </w:r>
      <w:r w:rsidR="007869D8" w:rsidRPr="002A3910">
        <w:fldChar w:fldCharType="begin"/>
      </w:r>
      <w:r w:rsidR="00B8273C" w:rsidRPr="002A3910">
        <w:instrText>xe "Files:MUMPS OPERATING SYSTEM (#.7)"</w:instrText>
      </w:r>
      <w:r w:rsidR="007869D8" w:rsidRPr="002A3910">
        <w:fldChar w:fldCharType="end"/>
      </w:r>
      <w:r w:rsidRPr="002A3910">
        <w:t>.</w:t>
      </w:r>
    </w:p>
    <w:p w14:paraId="4E9A243B" w14:textId="74CB2D5A" w:rsidR="00BE674E" w:rsidRPr="002A3910" w:rsidRDefault="00E86526" w:rsidP="0050502B">
      <w:pPr>
        <w:pStyle w:val="Heading4"/>
      </w:pPr>
      <w:r w:rsidRPr="002A3910">
        <w:t>Example</w:t>
      </w:r>
    </w:p>
    <w:p w14:paraId="3197CFD4" w14:textId="77777777" w:rsidR="0035521A" w:rsidRPr="002A3910" w:rsidRDefault="0035521A" w:rsidP="0035521A">
      <w:pPr>
        <w:pStyle w:val="BodyText6"/>
        <w:keepNext/>
        <w:keepLines/>
        <w:rPr>
          <w:lang w:bidi="hi-IN"/>
        </w:rPr>
      </w:pPr>
    </w:p>
    <w:p w14:paraId="0A6CCBF2" w14:textId="6FC6EAB4" w:rsidR="0060035B" w:rsidRPr="002A3910" w:rsidRDefault="00CA2375" w:rsidP="00CA2375">
      <w:pPr>
        <w:pStyle w:val="Caption"/>
      </w:pPr>
      <w:bookmarkStart w:id="329" w:name="_Toc159568303"/>
      <w:r w:rsidRPr="002A3910">
        <w:t xml:space="preserve">Figure </w:t>
      </w:r>
      <w:r w:rsidRPr="002A3910">
        <w:fldChar w:fldCharType="begin"/>
      </w:r>
      <w:r w:rsidRPr="002A3910">
        <w:instrText>SEQ Figure \* ARABIC</w:instrText>
      </w:r>
      <w:r w:rsidRPr="002A3910">
        <w:fldChar w:fldCharType="separate"/>
      </w:r>
      <w:r w:rsidR="002D1B25">
        <w:rPr>
          <w:noProof/>
        </w:rPr>
        <w:t>32</w:t>
      </w:r>
      <w:r w:rsidRPr="002A3910">
        <w:fldChar w:fldCharType="end"/>
      </w:r>
      <w:r w:rsidR="002E002E" w:rsidRPr="002A3910">
        <w:t>:</w:t>
      </w:r>
      <w:r w:rsidRPr="002A3910">
        <w:t xml:space="preserve"> $$ROUSIZE^DILF</w:t>
      </w:r>
      <w:r w:rsidR="005D464A" w:rsidRPr="002A3910">
        <w:t xml:space="preserve"> API—</w:t>
      </w:r>
      <w:r w:rsidRPr="002A3910">
        <w:t>Example: Input and Output</w:t>
      </w:r>
      <w:bookmarkEnd w:id="329"/>
    </w:p>
    <w:p w14:paraId="0AD8B498" w14:textId="77777777" w:rsidR="00E86526" w:rsidRPr="002A3910" w:rsidRDefault="00E86526" w:rsidP="00ED4DD4">
      <w:pPr>
        <w:pStyle w:val="APICode"/>
      </w:pPr>
      <w:r w:rsidRPr="002A3910">
        <w:t>&gt;</w:t>
      </w:r>
      <w:r w:rsidRPr="002A3910">
        <w:rPr>
          <w:b/>
        </w:rPr>
        <w:t>W $$ROUSIZE^DILF</w:t>
      </w:r>
    </w:p>
    <w:p w14:paraId="3694EF1B" w14:textId="77777777" w:rsidR="00E86526" w:rsidRPr="002A3910" w:rsidRDefault="00E86526" w:rsidP="00ED4DD4">
      <w:pPr>
        <w:pStyle w:val="APICode"/>
      </w:pPr>
      <w:r w:rsidRPr="002A3910">
        <w:t>4000</w:t>
      </w:r>
    </w:p>
    <w:p w14:paraId="0AA5A804" w14:textId="77777777" w:rsidR="00E86526" w:rsidRPr="002A3910" w:rsidRDefault="00E86526" w:rsidP="00B66E33">
      <w:pPr>
        <w:pStyle w:val="BodyText6"/>
      </w:pPr>
    </w:p>
    <w:p w14:paraId="102B66B1" w14:textId="77777777" w:rsidR="00E86526" w:rsidRPr="002A3910" w:rsidRDefault="00E86526" w:rsidP="0074437A">
      <w:pPr>
        <w:pStyle w:val="Heading3"/>
      </w:pPr>
      <w:bookmarkStart w:id="330" w:name="dim"/>
      <w:bookmarkStart w:id="331" w:name="_Toc159568742"/>
      <w:r w:rsidRPr="002A3910">
        <w:t>^DIM</w:t>
      </w:r>
      <w:bookmarkEnd w:id="330"/>
      <w:r w:rsidRPr="002A3910">
        <w:t xml:space="preserve">: </w:t>
      </w:r>
      <w:r w:rsidR="00FC0FBF" w:rsidRPr="002A3910">
        <w:t>Validates M Code</w:t>
      </w:r>
      <w:bookmarkEnd w:id="331"/>
    </w:p>
    <w:p w14:paraId="6C0F417B" w14:textId="77777777" w:rsidR="00F67104" w:rsidRPr="002A3910" w:rsidRDefault="00F67104" w:rsidP="00F67104">
      <w:pPr>
        <w:pStyle w:val="AltHeading5"/>
        <w:rPr>
          <w:noProof w:val="0"/>
        </w:rPr>
      </w:pPr>
      <w:r w:rsidRPr="002A3910">
        <w:rPr>
          <w:noProof w:val="0"/>
        </w:rPr>
        <w:t>Reference Type</w:t>
      </w:r>
    </w:p>
    <w:p w14:paraId="204FF9D5" w14:textId="77777777" w:rsidR="00F67104" w:rsidRPr="002A3910" w:rsidRDefault="00F67104" w:rsidP="00F67104">
      <w:pPr>
        <w:pStyle w:val="BodyText"/>
        <w:keepNext/>
        <w:keepLines/>
      </w:pPr>
      <w:r w:rsidRPr="002A3910">
        <w:t>Supported</w:t>
      </w:r>
      <w:r w:rsidRPr="002A3910">
        <w:rPr>
          <w:vanish/>
        </w:rPr>
        <w:fldChar w:fldCharType="begin"/>
      </w:r>
      <w:r w:rsidRPr="002A3910">
        <w:rPr>
          <w:vanish/>
        </w:rPr>
        <w:instrText xml:space="preserve"> XE “</w:instrText>
      </w:r>
      <w:r w:rsidR="00AC41C7" w:rsidRPr="002A3910">
        <w:rPr>
          <w:vanish/>
        </w:rPr>
        <w:instrText>DIM</w:instrText>
      </w:r>
      <w:r w:rsidRPr="002A3910">
        <w:rPr>
          <w:vanish/>
        </w:rPr>
        <w:instrText>:</w:instrText>
      </w:r>
      <w:r w:rsidRPr="002A3910">
        <w:instrText>^</w:instrText>
      </w:r>
      <w:r w:rsidR="00AC41C7" w:rsidRPr="002A3910">
        <w:instrText>DIM</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w:instrText>
      </w:r>
      <w:r w:rsidR="00AC41C7" w:rsidRPr="002A3910">
        <w:instrText>DIM</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Pr="002A3910">
        <w:instrText>^</w:instrText>
      </w:r>
      <w:r w:rsidR="00AC41C7" w:rsidRPr="002A3910">
        <w:instrText>DIM</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AC41C7" w:rsidRPr="002A3910">
        <w:instrText>DIM</w:instrText>
      </w:r>
      <w:r w:rsidRPr="002A3910">
        <w:instrText xml:space="preserve">” </w:instrText>
      </w:r>
      <w:r w:rsidRPr="002A3910">
        <w:rPr>
          <w:vanish/>
        </w:rPr>
        <w:fldChar w:fldCharType="end"/>
      </w:r>
      <w:r w:rsidRPr="002A3910">
        <w:fldChar w:fldCharType="begin"/>
      </w:r>
      <w:r w:rsidRPr="002A3910">
        <w:instrText>XE "APIs:^</w:instrText>
      </w:r>
      <w:r w:rsidR="00AC41C7" w:rsidRPr="002A3910">
        <w:instrText>DIM</w:instrText>
      </w:r>
      <w:r w:rsidRPr="002A3910">
        <w:instrText>"</w:instrText>
      </w:r>
      <w:r w:rsidRPr="002A3910">
        <w:fldChar w:fldCharType="end"/>
      </w:r>
      <w:r w:rsidR="00AC41C7" w:rsidRPr="002A3910">
        <w:fldChar w:fldCharType="begin"/>
      </w:r>
      <w:r w:rsidR="00AC41C7" w:rsidRPr="002A3910">
        <w:instrText>XE "Utilities:^DIM"</w:instrText>
      </w:r>
      <w:r w:rsidR="00AC41C7" w:rsidRPr="002A3910">
        <w:fldChar w:fldCharType="end"/>
      </w:r>
      <w:r w:rsidR="00AC41C7" w:rsidRPr="002A3910">
        <w:fldChar w:fldCharType="begin"/>
      </w:r>
      <w:r w:rsidR="00AC41C7" w:rsidRPr="002A3910">
        <w:instrText>XE "Validates M Code:^DIM"</w:instrText>
      </w:r>
      <w:r w:rsidR="00AC41C7" w:rsidRPr="002A3910">
        <w:fldChar w:fldCharType="end"/>
      </w:r>
    </w:p>
    <w:p w14:paraId="37301474" w14:textId="77777777" w:rsidR="00F67104" w:rsidRPr="002A3910" w:rsidRDefault="00F67104" w:rsidP="00F67104">
      <w:pPr>
        <w:pStyle w:val="AltHeading5"/>
        <w:rPr>
          <w:noProof w:val="0"/>
        </w:rPr>
      </w:pPr>
      <w:r w:rsidRPr="002A3910">
        <w:rPr>
          <w:noProof w:val="0"/>
        </w:rPr>
        <w:t>Category</w:t>
      </w:r>
    </w:p>
    <w:p w14:paraId="4A8D8932" w14:textId="77777777" w:rsidR="00F67104" w:rsidRPr="002A3910" w:rsidRDefault="00F67104" w:rsidP="00F67104">
      <w:pPr>
        <w:pStyle w:val="APIText"/>
        <w:keepNext/>
        <w:keepLines/>
      </w:pPr>
      <w:r w:rsidRPr="002A3910">
        <w:t>Classic VA FileMan</w:t>
      </w:r>
    </w:p>
    <w:p w14:paraId="32D521F3" w14:textId="77777777" w:rsidR="00F67104" w:rsidRPr="002A3910" w:rsidRDefault="00FC5B86" w:rsidP="00F67104">
      <w:pPr>
        <w:pStyle w:val="AltHeading5"/>
        <w:rPr>
          <w:noProof w:val="0"/>
        </w:rPr>
      </w:pPr>
      <w:r w:rsidRPr="002A3910">
        <w:rPr>
          <w:noProof w:val="0"/>
        </w:rPr>
        <w:t>ICR#</w:t>
      </w:r>
    </w:p>
    <w:p w14:paraId="35843880" w14:textId="77777777" w:rsidR="00F67104" w:rsidRPr="002A3910" w:rsidRDefault="00AC41C7" w:rsidP="00F67104">
      <w:pPr>
        <w:pStyle w:val="APIText"/>
        <w:keepNext/>
        <w:keepLines/>
      </w:pPr>
      <w:r w:rsidRPr="002A3910">
        <w:t>10016</w:t>
      </w:r>
    </w:p>
    <w:p w14:paraId="2C785C72" w14:textId="77777777" w:rsidR="00F67104" w:rsidRPr="002A3910" w:rsidRDefault="00F67104" w:rsidP="00F67104">
      <w:pPr>
        <w:pStyle w:val="AltHeading5"/>
        <w:rPr>
          <w:noProof w:val="0"/>
        </w:rPr>
      </w:pPr>
      <w:r w:rsidRPr="002A3910">
        <w:rPr>
          <w:noProof w:val="0"/>
        </w:rPr>
        <w:t>Description</w:t>
      </w:r>
    </w:p>
    <w:p w14:paraId="207F4201" w14:textId="77777777" w:rsidR="00E86526" w:rsidRPr="002A3910" w:rsidRDefault="00E86526" w:rsidP="0050502B">
      <w:pPr>
        <w:pStyle w:val="BodyText"/>
        <w:keepNext/>
        <w:keepLines/>
      </w:pPr>
      <w:r w:rsidRPr="002A3910">
        <w:t xml:space="preserve">Call </w:t>
      </w:r>
      <w:r w:rsidR="00D952E3" w:rsidRPr="002A3910">
        <w:t xml:space="preserve">the </w:t>
      </w:r>
      <w:r w:rsidRPr="002A3910">
        <w:t xml:space="preserve">^DIM </w:t>
      </w:r>
      <w:r w:rsidR="00D952E3" w:rsidRPr="002A3910">
        <w:t xml:space="preserve">API </w:t>
      </w:r>
      <w:r w:rsidRPr="002A3910">
        <w:t>to validate any line of M code. ^DIM checks that code conforms to the 1995 ANSI Standard. Code is al</w:t>
      </w:r>
      <w:r w:rsidR="0050502B" w:rsidRPr="002A3910">
        <w:t>so checked against aspects of V</w:t>
      </w:r>
      <w:r w:rsidRPr="002A3910">
        <w:t>A</w:t>
      </w:r>
      <w:r w:rsidR="00084217" w:rsidRPr="002A3910">
        <w:t>’</w:t>
      </w:r>
      <w:r w:rsidRPr="002A3910">
        <w:t>s Programming S</w:t>
      </w:r>
      <w:r w:rsidR="00333256" w:rsidRPr="002A3910">
        <w:t>tandards and Conventions (SAC).</w:t>
      </w:r>
    </w:p>
    <w:p w14:paraId="4D13E9DE" w14:textId="353C6640" w:rsidR="00E40DE6" w:rsidRPr="002A3910" w:rsidRDefault="007869D8" w:rsidP="00AC41C7">
      <w:pPr>
        <w:pStyle w:val="Note"/>
      </w:pPr>
      <w:r w:rsidRPr="002A3910">
        <w:rPr>
          <w:noProof/>
        </w:rPr>
        <w:drawing>
          <wp:inline distT="0" distB="0" distL="0" distR="0" wp14:anchorId="385FD6F5" wp14:editId="421510E2">
            <wp:extent cx="289560" cy="289560"/>
            <wp:effectExtent l="0" t="0" r="0" b="0"/>
            <wp:docPr id="105" name="Picture 10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8">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40DE6" w:rsidRPr="002A3910">
        <w:tab/>
      </w:r>
      <w:r w:rsidR="00E40DE6" w:rsidRPr="002A3910">
        <w:rPr>
          <w:b/>
        </w:rPr>
        <w:t>NOTE:</w:t>
      </w:r>
      <w:r w:rsidR="00E40DE6" w:rsidRPr="002A3910">
        <w:t xml:space="preserve"> ^DIM does </w:t>
      </w:r>
      <w:r w:rsidR="00E40DE6" w:rsidRPr="002A3910">
        <w:rPr>
          <w:i/>
        </w:rPr>
        <w:t>not</w:t>
      </w:r>
      <w:r w:rsidR="00E40DE6" w:rsidRPr="002A3910">
        <w:t xml:space="preserve"> allow </w:t>
      </w:r>
      <w:r w:rsidR="00E40DE6" w:rsidRPr="002A3910">
        <w:rPr>
          <w:b/>
        </w:rPr>
        <w:t>KILL</w:t>
      </w:r>
      <w:r w:rsidR="00E40DE6" w:rsidRPr="002A3910">
        <w:t>ing an unsubscripted global.</w:t>
      </w:r>
    </w:p>
    <w:p w14:paraId="692B8502" w14:textId="77777777" w:rsidR="0035521A" w:rsidRPr="002A3910" w:rsidRDefault="0035521A" w:rsidP="0035521A">
      <w:pPr>
        <w:pStyle w:val="BodyText6"/>
      </w:pPr>
    </w:p>
    <w:p w14:paraId="0FFFCAC2" w14:textId="77777777" w:rsidR="00BE674E" w:rsidRPr="002A3910" w:rsidRDefault="00E86526" w:rsidP="00CD348A">
      <w:pPr>
        <w:pStyle w:val="AltHeading5"/>
        <w:rPr>
          <w:noProof w:val="0"/>
        </w:rPr>
      </w:pPr>
      <w:r w:rsidRPr="002A3910">
        <w:rPr>
          <w:noProof w:val="0"/>
        </w:rPr>
        <w:t>Input Variable</w:t>
      </w:r>
    </w:p>
    <w:p w14:paraId="63123789" w14:textId="37D26F12" w:rsidR="00C86E12" w:rsidRPr="002A3910" w:rsidRDefault="00C86E12" w:rsidP="00C86E12">
      <w:pPr>
        <w:pStyle w:val="APIParameters"/>
        <w:rPr>
          <w:noProof w:val="0"/>
        </w:rPr>
      </w:pPr>
      <w:r w:rsidRPr="002A3910">
        <w:rPr>
          <w:b/>
          <w:noProof w:val="0"/>
        </w:rPr>
        <w:t>X:</w:t>
      </w:r>
      <w:r w:rsidRPr="002A3910">
        <w:rPr>
          <w:noProof w:val="0"/>
        </w:rPr>
        <w:tab/>
      </w:r>
      <w:r w:rsidR="000278DC" w:rsidRPr="002A3910">
        <w:rPr>
          <w:noProof w:val="0"/>
        </w:rPr>
        <w:t xml:space="preserve">(Required) </w:t>
      </w:r>
      <w:r w:rsidRPr="002A3910">
        <w:rPr>
          <w:noProof w:val="0"/>
        </w:rPr>
        <w:t xml:space="preserve">Invoke ^DIM with the line to be validated in the local variable </w:t>
      </w:r>
      <w:r w:rsidRPr="002A3910">
        <w:rPr>
          <w:b/>
          <w:noProof w:val="0"/>
        </w:rPr>
        <w:t>X</w:t>
      </w:r>
      <w:r w:rsidRPr="002A3910">
        <w:rPr>
          <w:noProof w:val="0"/>
        </w:rPr>
        <w:t>.</w:t>
      </w:r>
    </w:p>
    <w:p w14:paraId="1EFBC7A1" w14:textId="77777777" w:rsidR="0035521A" w:rsidRPr="002A3910" w:rsidRDefault="0035521A" w:rsidP="0035521A">
      <w:pPr>
        <w:pStyle w:val="BodyText6"/>
      </w:pPr>
    </w:p>
    <w:p w14:paraId="4CE9726A" w14:textId="77777777" w:rsidR="00BE674E" w:rsidRPr="002A3910" w:rsidRDefault="00E86526" w:rsidP="00CD348A">
      <w:pPr>
        <w:pStyle w:val="AltHeading5"/>
        <w:rPr>
          <w:noProof w:val="0"/>
        </w:rPr>
      </w:pPr>
      <w:r w:rsidRPr="002A3910">
        <w:rPr>
          <w:noProof w:val="0"/>
        </w:rPr>
        <w:t>Output Variable</w:t>
      </w:r>
    </w:p>
    <w:p w14:paraId="32D718B6" w14:textId="77777777" w:rsidR="00C86E12" w:rsidRPr="002A3910" w:rsidRDefault="00C86E12" w:rsidP="00C86E12">
      <w:pPr>
        <w:pStyle w:val="APIParameters"/>
        <w:rPr>
          <w:noProof w:val="0"/>
        </w:rPr>
      </w:pPr>
      <w:r w:rsidRPr="002A3910">
        <w:rPr>
          <w:b/>
          <w:noProof w:val="0"/>
        </w:rPr>
        <w:t>X:</w:t>
      </w:r>
      <w:r w:rsidRPr="002A3910">
        <w:rPr>
          <w:noProof w:val="0"/>
        </w:rPr>
        <w:tab/>
        <w:t xml:space="preserve">^DIM either </w:t>
      </w:r>
      <w:r w:rsidRPr="002A3910">
        <w:rPr>
          <w:b/>
          <w:noProof w:val="0"/>
        </w:rPr>
        <w:t>KILL</w:t>
      </w:r>
      <w:r w:rsidRPr="002A3910">
        <w:rPr>
          <w:noProof w:val="0"/>
        </w:rPr>
        <w:t xml:space="preserve">s </w:t>
      </w:r>
      <w:r w:rsidRPr="002A3910">
        <w:rPr>
          <w:b/>
          <w:noProof w:val="0"/>
        </w:rPr>
        <w:t>X</w:t>
      </w:r>
      <w:r w:rsidRPr="002A3910">
        <w:rPr>
          <w:noProof w:val="0"/>
        </w:rPr>
        <w:t xml:space="preserve"> or leaves it unchanged. If </w:t>
      </w:r>
      <w:r w:rsidRPr="002A3910">
        <w:rPr>
          <w:b/>
          <w:noProof w:val="0"/>
        </w:rPr>
        <w:t>$D(X)</w:t>
      </w:r>
      <w:r w:rsidRPr="002A3910">
        <w:rPr>
          <w:noProof w:val="0"/>
        </w:rPr>
        <w:t xml:space="preserve"> is </w:t>
      </w:r>
      <w:r w:rsidRPr="002A3910">
        <w:rPr>
          <w:b/>
          <w:noProof w:val="0"/>
        </w:rPr>
        <w:t>zero</w:t>
      </w:r>
      <w:r w:rsidRPr="002A3910">
        <w:rPr>
          <w:noProof w:val="0"/>
        </w:rPr>
        <w:t xml:space="preserve"> on return from ^DIM, the line of code is invalid. However, the converse is </w:t>
      </w:r>
      <w:r w:rsidRPr="002A3910">
        <w:rPr>
          <w:i/>
          <w:noProof w:val="0"/>
        </w:rPr>
        <w:t>not</w:t>
      </w:r>
      <w:r w:rsidRPr="002A3910">
        <w:rPr>
          <w:noProof w:val="0"/>
        </w:rPr>
        <w:t xml:space="preserve"> always true; in other words, ^DIM is </w:t>
      </w:r>
      <w:r w:rsidRPr="002A3910">
        <w:rPr>
          <w:i/>
          <w:noProof w:val="0"/>
        </w:rPr>
        <w:t>not</w:t>
      </w:r>
      <w:r w:rsidRPr="002A3910">
        <w:rPr>
          <w:noProof w:val="0"/>
        </w:rPr>
        <w:t xml:space="preserve"> as smart as a real M interpreter and sometimes validates strings when it should </w:t>
      </w:r>
      <w:r w:rsidRPr="002A3910">
        <w:rPr>
          <w:i/>
          <w:noProof w:val="0"/>
        </w:rPr>
        <w:t>not</w:t>
      </w:r>
      <w:r w:rsidRPr="002A3910">
        <w:rPr>
          <w:noProof w:val="0"/>
        </w:rPr>
        <w:t>.</w:t>
      </w:r>
    </w:p>
    <w:p w14:paraId="00DBCD8C" w14:textId="77777777" w:rsidR="00C86E12" w:rsidRPr="002A3910" w:rsidRDefault="00C86E12" w:rsidP="00B66E33">
      <w:pPr>
        <w:pStyle w:val="BodyText6"/>
      </w:pPr>
    </w:p>
    <w:p w14:paraId="0B6915A8" w14:textId="77777777" w:rsidR="00E86526" w:rsidRPr="002A3910" w:rsidRDefault="00E86526" w:rsidP="0050502B">
      <w:pPr>
        <w:pStyle w:val="Heading3"/>
      </w:pPr>
      <w:bookmarkStart w:id="332" w:name="dt_dio2"/>
      <w:bookmarkStart w:id="333" w:name="_Ref343066970"/>
      <w:bookmarkStart w:id="334" w:name="_Ref343068326"/>
      <w:bookmarkStart w:id="335" w:name="_Ref349203315"/>
      <w:bookmarkStart w:id="336" w:name="_Ref388960705"/>
      <w:bookmarkStart w:id="337" w:name="_Ref458147797"/>
      <w:bookmarkStart w:id="338" w:name="_Toc159568743"/>
      <w:r w:rsidRPr="002A3910">
        <w:t>DT^DIO2</w:t>
      </w:r>
      <w:bookmarkEnd w:id="332"/>
      <w:r w:rsidRPr="002A3910">
        <w:t xml:space="preserve">: </w:t>
      </w:r>
      <w:bookmarkEnd w:id="333"/>
      <w:bookmarkEnd w:id="334"/>
      <w:bookmarkEnd w:id="335"/>
      <w:r w:rsidR="00245A0B" w:rsidRPr="002A3910">
        <w:t xml:space="preserve">Writes </w:t>
      </w:r>
      <w:r w:rsidR="0050502B" w:rsidRPr="002A3910">
        <w:t>External Date</w:t>
      </w:r>
      <w:bookmarkEnd w:id="336"/>
      <w:r w:rsidR="00245A0B" w:rsidRPr="002A3910">
        <w:t xml:space="preserve"> from Internal</w:t>
      </w:r>
      <w:bookmarkEnd w:id="337"/>
      <w:bookmarkEnd w:id="338"/>
    </w:p>
    <w:p w14:paraId="59707E6F" w14:textId="77777777" w:rsidR="00F67104" w:rsidRPr="002A3910" w:rsidRDefault="00F67104" w:rsidP="00F67104">
      <w:pPr>
        <w:pStyle w:val="AltHeading5"/>
        <w:rPr>
          <w:noProof w:val="0"/>
        </w:rPr>
      </w:pPr>
      <w:r w:rsidRPr="002A3910">
        <w:rPr>
          <w:noProof w:val="0"/>
        </w:rPr>
        <w:t>Reference Type</w:t>
      </w:r>
    </w:p>
    <w:p w14:paraId="4BAF5AB4" w14:textId="77777777" w:rsidR="00F67104" w:rsidRPr="002A3910" w:rsidRDefault="00F67104" w:rsidP="00F67104">
      <w:pPr>
        <w:pStyle w:val="BodyText"/>
        <w:keepNext/>
        <w:keepLines/>
      </w:pPr>
      <w:r w:rsidRPr="002A3910">
        <w:t>Supported</w:t>
      </w:r>
      <w:r w:rsidRPr="002A3910">
        <w:rPr>
          <w:vanish/>
        </w:rPr>
        <w:fldChar w:fldCharType="begin"/>
      </w:r>
      <w:r w:rsidRPr="002A3910">
        <w:rPr>
          <w:vanish/>
        </w:rPr>
        <w:instrText xml:space="preserve"> XE “</w:instrText>
      </w:r>
      <w:r w:rsidR="007A539C" w:rsidRPr="002A3910">
        <w:rPr>
          <w:vanish/>
        </w:rPr>
        <w:instrText>DIO2</w:instrText>
      </w:r>
      <w:r w:rsidRPr="002A3910">
        <w:rPr>
          <w:vanish/>
        </w:rPr>
        <w:instrText>:</w:instrText>
      </w:r>
      <w:r w:rsidR="007A539C" w:rsidRPr="002A3910">
        <w:instrText>DT^DIO2</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7A539C" w:rsidRPr="002A3910">
        <w:instrText>DT^DIO2</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7A539C" w:rsidRPr="002A3910">
        <w:instrText>DT^DIO2</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7A539C" w:rsidRPr="002A3910">
        <w:instrText>DT^DIO2</w:instrText>
      </w:r>
      <w:r w:rsidRPr="002A3910">
        <w:instrText xml:space="preserve">” </w:instrText>
      </w:r>
      <w:r w:rsidRPr="002A3910">
        <w:rPr>
          <w:vanish/>
        </w:rPr>
        <w:fldChar w:fldCharType="end"/>
      </w:r>
      <w:r w:rsidRPr="002A3910">
        <w:fldChar w:fldCharType="begin"/>
      </w:r>
      <w:r w:rsidRPr="002A3910">
        <w:instrText>XE "APIs:</w:instrText>
      </w:r>
      <w:r w:rsidR="007A539C" w:rsidRPr="002A3910">
        <w:instrText>DT^DIO2</w:instrText>
      </w:r>
      <w:r w:rsidRPr="002A3910">
        <w:instrText>"</w:instrText>
      </w:r>
      <w:r w:rsidRPr="002A3910">
        <w:fldChar w:fldCharType="end"/>
      </w:r>
      <w:r w:rsidR="007A539C" w:rsidRPr="002A3910">
        <w:fldChar w:fldCharType="begin"/>
      </w:r>
      <w:r w:rsidR="007A539C" w:rsidRPr="002A3910">
        <w:instrText>XE "Date/Time:Utilities:DT^DIO2"</w:instrText>
      </w:r>
      <w:r w:rsidR="007A539C" w:rsidRPr="002A3910">
        <w:fldChar w:fldCharType="end"/>
      </w:r>
      <w:r w:rsidR="007A539C" w:rsidRPr="002A3910">
        <w:fldChar w:fldCharType="begin"/>
      </w:r>
      <w:r w:rsidR="007A539C" w:rsidRPr="002A3910">
        <w:instrText>XE "Writes External Date from Internal:DT^DIO2"</w:instrText>
      </w:r>
      <w:r w:rsidR="007A539C" w:rsidRPr="002A3910">
        <w:fldChar w:fldCharType="end"/>
      </w:r>
    </w:p>
    <w:p w14:paraId="21377C9D" w14:textId="77777777" w:rsidR="00F67104" w:rsidRPr="002A3910" w:rsidRDefault="00F67104" w:rsidP="00F67104">
      <w:pPr>
        <w:pStyle w:val="AltHeading5"/>
        <w:rPr>
          <w:noProof w:val="0"/>
        </w:rPr>
      </w:pPr>
      <w:r w:rsidRPr="002A3910">
        <w:rPr>
          <w:noProof w:val="0"/>
        </w:rPr>
        <w:t>Category</w:t>
      </w:r>
    </w:p>
    <w:p w14:paraId="68B468FA" w14:textId="77777777" w:rsidR="00F67104" w:rsidRPr="002A3910" w:rsidRDefault="00F67104" w:rsidP="00F67104">
      <w:pPr>
        <w:pStyle w:val="APIText"/>
        <w:keepNext/>
        <w:keepLines/>
      </w:pPr>
      <w:r w:rsidRPr="002A3910">
        <w:t>Classic VA FileMan</w:t>
      </w:r>
    </w:p>
    <w:p w14:paraId="6C2C25C5" w14:textId="77777777" w:rsidR="00F67104" w:rsidRPr="002A3910" w:rsidRDefault="00FC5B86" w:rsidP="00F67104">
      <w:pPr>
        <w:pStyle w:val="AltHeading5"/>
        <w:rPr>
          <w:noProof w:val="0"/>
        </w:rPr>
      </w:pPr>
      <w:r w:rsidRPr="002A3910">
        <w:rPr>
          <w:noProof w:val="0"/>
        </w:rPr>
        <w:t>ICR#</w:t>
      </w:r>
    </w:p>
    <w:p w14:paraId="74B1E66E" w14:textId="77777777" w:rsidR="00F67104" w:rsidRPr="002A3910" w:rsidRDefault="007A539C" w:rsidP="00F67104">
      <w:pPr>
        <w:pStyle w:val="APIText"/>
        <w:keepNext/>
        <w:keepLines/>
      </w:pPr>
      <w:r w:rsidRPr="002A3910">
        <w:t>10001</w:t>
      </w:r>
    </w:p>
    <w:p w14:paraId="67E21181" w14:textId="77777777" w:rsidR="00F67104" w:rsidRPr="002A3910" w:rsidRDefault="00F67104" w:rsidP="00F67104">
      <w:pPr>
        <w:pStyle w:val="AltHeading5"/>
        <w:rPr>
          <w:noProof w:val="0"/>
        </w:rPr>
      </w:pPr>
      <w:r w:rsidRPr="002A3910">
        <w:rPr>
          <w:noProof w:val="0"/>
        </w:rPr>
        <w:t>Description</w:t>
      </w:r>
    </w:p>
    <w:p w14:paraId="66C67254" w14:textId="77777777" w:rsidR="00E86526" w:rsidRPr="002A3910" w:rsidRDefault="00E44BE8" w:rsidP="007A539C">
      <w:pPr>
        <w:pStyle w:val="BodyText"/>
      </w:pPr>
      <w:r w:rsidRPr="002A3910">
        <w:t>Th</w:t>
      </w:r>
      <w:r w:rsidR="00D952E3" w:rsidRPr="002A3910">
        <w:t>e DT^DIO2 API</w:t>
      </w:r>
      <w:r w:rsidRPr="002A3910">
        <w:t xml:space="preserve"> takes a</w:t>
      </w:r>
      <w:r w:rsidR="00E86526" w:rsidRPr="002A3910">
        <w:t xml:space="preserve"> </w:t>
      </w:r>
      <w:r w:rsidRPr="002A3910">
        <w:t xml:space="preserve">VA FileMan </w:t>
      </w:r>
      <w:r w:rsidR="00E86526" w:rsidRPr="002A3910">
        <w:t xml:space="preserve">internal date in the variable </w:t>
      </w:r>
      <w:r w:rsidR="00E86526" w:rsidRPr="002A3910">
        <w:rPr>
          <w:b/>
        </w:rPr>
        <w:t>Y</w:t>
      </w:r>
      <w:r w:rsidR="00E86526" w:rsidRPr="002A3910">
        <w:t xml:space="preserve"> and </w:t>
      </w:r>
      <w:r w:rsidR="00E86526" w:rsidRPr="002A3910">
        <w:rPr>
          <w:rStyle w:val="Emphasis"/>
          <w:iCs/>
        </w:rPr>
        <w:t>writes out</w:t>
      </w:r>
      <w:r w:rsidR="00E86526" w:rsidRPr="002A3910">
        <w:t xml:space="preserve"> its external form.</w:t>
      </w:r>
    </w:p>
    <w:p w14:paraId="661CF301" w14:textId="77777777" w:rsidR="00661AA8" w:rsidRPr="002A3910" w:rsidRDefault="00661AA8" w:rsidP="00661AA8">
      <w:pPr>
        <w:pStyle w:val="AltHeading5"/>
        <w:rPr>
          <w:noProof w:val="0"/>
        </w:rPr>
      </w:pPr>
      <w:r w:rsidRPr="002A3910">
        <w:rPr>
          <w:noProof w:val="0"/>
        </w:rPr>
        <w:t>Input Variable</w:t>
      </w:r>
    </w:p>
    <w:p w14:paraId="7FA35C2E" w14:textId="77777777" w:rsidR="00661AA8" w:rsidRPr="002A3910" w:rsidRDefault="00661AA8" w:rsidP="00661AA8">
      <w:pPr>
        <w:pStyle w:val="APIParameters"/>
        <w:rPr>
          <w:noProof w:val="0"/>
        </w:rPr>
      </w:pPr>
      <w:r w:rsidRPr="002A3910">
        <w:rPr>
          <w:b/>
          <w:noProof w:val="0"/>
        </w:rPr>
        <w:t>Y:</w:t>
      </w:r>
      <w:r w:rsidRPr="002A3910">
        <w:rPr>
          <w:noProof w:val="0"/>
        </w:rPr>
        <w:tab/>
        <w:t xml:space="preserve">(Required) This contains the </w:t>
      </w:r>
      <w:r w:rsidR="00E44BE8" w:rsidRPr="002A3910">
        <w:rPr>
          <w:noProof w:val="0"/>
        </w:rPr>
        <w:t xml:space="preserve">VA FileMan </w:t>
      </w:r>
      <w:r w:rsidRPr="002A3910">
        <w:rPr>
          <w:noProof w:val="0"/>
        </w:rPr>
        <w:t xml:space="preserve">internal date to be converted. </w:t>
      </w:r>
      <w:r w:rsidRPr="002A3910">
        <w:rPr>
          <w:b/>
          <w:noProof w:val="0"/>
        </w:rPr>
        <w:t>Y</w:t>
      </w:r>
      <w:r w:rsidRPr="002A3910">
        <w:rPr>
          <w:noProof w:val="0"/>
        </w:rPr>
        <w:t xml:space="preserve"> is required and it is </w:t>
      </w:r>
      <w:r w:rsidRPr="002A3910">
        <w:rPr>
          <w:i/>
          <w:noProof w:val="0"/>
        </w:rPr>
        <w:t>not</w:t>
      </w:r>
      <w:r w:rsidRPr="002A3910">
        <w:rPr>
          <w:noProof w:val="0"/>
        </w:rPr>
        <w:t xml:space="preserve"> changed.</w:t>
      </w:r>
    </w:p>
    <w:p w14:paraId="3914435A" w14:textId="4A0C94BF" w:rsidR="00661AA8" w:rsidRPr="002A3910" w:rsidRDefault="007869D8" w:rsidP="00661AA8">
      <w:pPr>
        <w:pStyle w:val="Note"/>
      </w:pPr>
      <w:r w:rsidRPr="002A3910">
        <w:rPr>
          <w:noProof/>
        </w:rPr>
        <w:drawing>
          <wp:inline distT="0" distB="0" distL="0" distR="0" wp14:anchorId="039DDF3C" wp14:editId="3D3577FB">
            <wp:extent cx="266700" cy="289560"/>
            <wp:effectExtent l="0" t="0" r="0" b="0"/>
            <wp:docPr id="106" name="Picture 10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9">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661AA8" w:rsidRPr="002A3910">
        <w:tab/>
      </w:r>
      <w:r w:rsidR="00661AA8" w:rsidRPr="002A3910">
        <w:rPr>
          <w:b/>
        </w:rPr>
        <w:t>REF:</w:t>
      </w:r>
      <w:r w:rsidR="00661AA8" w:rsidRPr="002A3910">
        <w:t xml:space="preserve"> In addition, see the </w:t>
      </w:r>
      <w:r w:rsidR="00661AA8" w:rsidRPr="002A3910">
        <w:rPr>
          <w:color w:val="0000FF"/>
          <w:u w:val="single"/>
        </w:rPr>
        <w:fldChar w:fldCharType="begin" w:fldLock="1"/>
      </w:r>
      <w:r w:rsidR="00661AA8" w:rsidRPr="002A3910">
        <w:rPr>
          <w:color w:val="0000FF"/>
          <w:u w:val="single"/>
        </w:rPr>
        <w:instrText xml:space="preserve"> REF _Ref388960704 \h  \* MERGEFORMAT </w:instrText>
      </w:r>
      <w:r w:rsidR="00661AA8" w:rsidRPr="002A3910">
        <w:rPr>
          <w:color w:val="0000FF"/>
          <w:u w:val="single"/>
        </w:rPr>
      </w:r>
      <w:r w:rsidR="00661AA8" w:rsidRPr="002A3910">
        <w:rPr>
          <w:color w:val="0000FF"/>
          <w:u w:val="single"/>
        </w:rPr>
        <w:fldChar w:fldCharType="separate"/>
      </w:r>
      <w:r w:rsidR="00272B32" w:rsidRPr="002A3910">
        <w:rPr>
          <w:color w:val="0000FF"/>
          <w:u w:val="single"/>
        </w:rPr>
        <w:t>X ^DD(“DD”): Converts Internal to External Date Format</w:t>
      </w:r>
      <w:r w:rsidR="00661AA8" w:rsidRPr="002A3910">
        <w:rPr>
          <w:color w:val="0000FF"/>
          <w:u w:val="single"/>
        </w:rPr>
        <w:fldChar w:fldCharType="end"/>
      </w:r>
      <w:r w:rsidR="00661AA8" w:rsidRPr="002A3910">
        <w:t xml:space="preserve"> and </w:t>
      </w:r>
      <w:r w:rsidR="00661AA8" w:rsidRPr="002A3910">
        <w:rPr>
          <w:color w:val="0000FF"/>
          <w:u w:val="single"/>
        </w:rPr>
        <w:fldChar w:fldCharType="begin" w:fldLock="1"/>
      </w:r>
      <w:r w:rsidR="00661AA8" w:rsidRPr="002A3910">
        <w:rPr>
          <w:color w:val="0000FF"/>
          <w:u w:val="single"/>
        </w:rPr>
        <w:instrText xml:space="preserve"> REF _Ref388960707 \h  \* MERGEFORMAT </w:instrText>
      </w:r>
      <w:r w:rsidR="00661AA8" w:rsidRPr="002A3910">
        <w:rPr>
          <w:color w:val="0000FF"/>
          <w:u w:val="single"/>
        </w:rPr>
      </w:r>
      <w:r w:rsidR="00661AA8" w:rsidRPr="002A3910">
        <w:rPr>
          <w:color w:val="0000FF"/>
          <w:u w:val="single"/>
        </w:rPr>
        <w:fldChar w:fldCharType="separate"/>
      </w:r>
      <w:r w:rsidR="00272B32" w:rsidRPr="002A3910">
        <w:rPr>
          <w:color w:val="0000FF"/>
          <w:u w:val="single"/>
        </w:rPr>
        <w:t>DD^%DT: Converts Internal to External Date Format</w:t>
      </w:r>
      <w:r w:rsidR="00661AA8" w:rsidRPr="002A3910">
        <w:rPr>
          <w:color w:val="0000FF"/>
          <w:u w:val="single"/>
        </w:rPr>
        <w:fldChar w:fldCharType="end"/>
      </w:r>
      <w:r w:rsidR="00661AA8" w:rsidRPr="002A3910">
        <w:t xml:space="preserve"> APIs, which also convert a date from VA FileMan internal </w:t>
      </w:r>
      <w:r w:rsidR="00661AA8" w:rsidRPr="002A3910">
        <w:rPr>
          <w:i/>
        </w:rPr>
        <w:t>YYYMMDD</w:t>
      </w:r>
      <w:r w:rsidR="00661AA8" w:rsidRPr="002A3910">
        <w:t xml:space="preserve"> format to external format.</w:t>
      </w:r>
    </w:p>
    <w:p w14:paraId="1EAF6DB2" w14:textId="77777777" w:rsidR="0035521A" w:rsidRPr="002A3910" w:rsidRDefault="0035521A" w:rsidP="0035521A">
      <w:pPr>
        <w:pStyle w:val="BodyText6"/>
      </w:pPr>
    </w:p>
    <w:p w14:paraId="5968AA3C" w14:textId="77777777" w:rsidR="00BE674E" w:rsidRPr="002A3910" w:rsidRDefault="00E86526" w:rsidP="00CD348A">
      <w:pPr>
        <w:pStyle w:val="AltHeading5"/>
        <w:rPr>
          <w:noProof w:val="0"/>
        </w:rPr>
      </w:pPr>
      <w:r w:rsidRPr="002A3910">
        <w:rPr>
          <w:noProof w:val="0"/>
        </w:rPr>
        <w:t>Example</w:t>
      </w:r>
    </w:p>
    <w:p w14:paraId="1F57B822" w14:textId="794119E4" w:rsidR="001D5288" w:rsidRPr="002A3910" w:rsidRDefault="005D464A" w:rsidP="005D464A">
      <w:pPr>
        <w:pStyle w:val="Caption"/>
      </w:pPr>
      <w:bookmarkStart w:id="339" w:name="_Toc159568304"/>
      <w:r w:rsidRPr="002A3910">
        <w:t xml:space="preserve">Figure </w:t>
      </w:r>
      <w:r w:rsidRPr="002A3910">
        <w:fldChar w:fldCharType="begin"/>
      </w:r>
      <w:r w:rsidRPr="002A3910">
        <w:instrText>SEQ Figure \* ARABIC</w:instrText>
      </w:r>
      <w:r w:rsidRPr="002A3910">
        <w:fldChar w:fldCharType="separate"/>
      </w:r>
      <w:r w:rsidR="002D1B25">
        <w:rPr>
          <w:noProof/>
        </w:rPr>
        <w:t>33</w:t>
      </w:r>
      <w:r w:rsidRPr="002A3910">
        <w:fldChar w:fldCharType="end"/>
      </w:r>
      <w:r w:rsidR="002E002E" w:rsidRPr="002A3910">
        <w:t>:</w:t>
      </w:r>
      <w:r w:rsidRPr="002A3910">
        <w:t xml:space="preserve"> DT^DIO2 API—Example: Input and Output</w:t>
      </w:r>
      <w:bookmarkEnd w:id="339"/>
    </w:p>
    <w:p w14:paraId="033FBF41" w14:textId="77777777" w:rsidR="00E86526" w:rsidRPr="002A3910" w:rsidRDefault="00E86526" w:rsidP="00ED4DD4">
      <w:pPr>
        <w:pStyle w:val="APICode"/>
      </w:pPr>
      <w:r w:rsidRPr="002A3910">
        <w:t>&gt;</w:t>
      </w:r>
      <w:r w:rsidRPr="002A3910">
        <w:rPr>
          <w:b/>
        </w:rPr>
        <w:t>S Y=2690720.163 D DT^DIO2</w:t>
      </w:r>
    </w:p>
    <w:p w14:paraId="3F98DE5B" w14:textId="77777777" w:rsidR="00E86526" w:rsidRPr="002A3910" w:rsidRDefault="00E86526" w:rsidP="00ED4DD4">
      <w:pPr>
        <w:pStyle w:val="APICode"/>
      </w:pPr>
      <w:r w:rsidRPr="002A3910">
        <w:t>JUL 20,1969  1630</w:t>
      </w:r>
    </w:p>
    <w:p w14:paraId="6697164F" w14:textId="77777777" w:rsidR="00E86526" w:rsidRPr="002A3910" w:rsidRDefault="00E86526" w:rsidP="00B66E33">
      <w:pPr>
        <w:pStyle w:val="BodyText6"/>
      </w:pPr>
    </w:p>
    <w:p w14:paraId="4D3FCFF5" w14:textId="4B101038" w:rsidR="00E86526" w:rsidRPr="002A3910" w:rsidRDefault="00E86526" w:rsidP="001D5288">
      <w:pPr>
        <w:pStyle w:val="BodyText"/>
      </w:pPr>
      <w:r w:rsidRPr="002A3910">
        <w:t xml:space="preserve">This results in </w:t>
      </w:r>
      <w:r w:rsidRPr="002A3910">
        <w:rPr>
          <w:b/>
        </w:rPr>
        <w:t>Y</w:t>
      </w:r>
      <w:r w:rsidRPr="002A3910">
        <w:t xml:space="preserve"> being equal to </w:t>
      </w:r>
      <w:r w:rsidR="00DA6996" w:rsidRPr="002A3910">
        <w:rPr>
          <w:b/>
        </w:rPr>
        <w:t>JUL 20,1969</w:t>
      </w:r>
      <w:r w:rsidRPr="002A3910">
        <w:rPr>
          <w:b/>
        </w:rPr>
        <w:t> </w:t>
      </w:r>
      <w:r w:rsidR="00661AA8" w:rsidRPr="002A3910">
        <w:rPr>
          <w:b/>
        </w:rPr>
        <w:t> </w:t>
      </w:r>
      <w:r w:rsidRPr="002A3910">
        <w:rPr>
          <w:b/>
        </w:rPr>
        <w:t>16:30</w:t>
      </w:r>
      <w:r w:rsidRPr="002A3910">
        <w:t xml:space="preserve">. (No space before the 4-digit year; </w:t>
      </w:r>
      <w:r w:rsidRPr="002A3910">
        <w:rPr>
          <w:b/>
        </w:rPr>
        <w:t>2</w:t>
      </w:r>
      <w:r w:rsidRPr="002A3910">
        <w:t xml:space="preserve"> spaces before the </w:t>
      </w:r>
      <w:r w:rsidRPr="00814E6F">
        <w:rPr>
          <w:b/>
          <w:bCs/>
        </w:rPr>
        <w:t>hours</w:t>
      </w:r>
      <w:r w:rsidR="00661AA8" w:rsidRPr="00814E6F">
        <w:rPr>
          <w:b/>
          <w:bCs/>
        </w:rPr>
        <w:t>:minutes</w:t>
      </w:r>
      <w:r w:rsidRPr="002A3910">
        <w:t xml:space="preserve"> [</w:t>
      </w:r>
      <w:r w:rsidRPr="002A3910">
        <w:rPr>
          <w:b/>
        </w:rPr>
        <w:t>16</w:t>
      </w:r>
      <w:r w:rsidR="00661AA8" w:rsidRPr="002A3910">
        <w:rPr>
          <w:b/>
        </w:rPr>
        <w:t>:</w:t>
      </w:r>
      <w:r w:rsidRPr="002A3910">
        <w:rPr>
          <w:b/>
        </w:rPr>
        <w:t>30</w:t>
      </w:r>
      <w:r w:rsidRPr="002A3910">
        <w:t>].)</w:t>
      </w:r>
    </w:p>
    <w:p w14:paraId="424B03EB" w14:textId="77777777" w:rsidR="0035521A" w:rsidRPr="002A3910" w:rsidRDefault="0035521A" w:rsidP="0035521A">
      <w:pPr>
        <w:pStyle w:val="BodyText6"/>
      </w:pPr>
    </w:p>
    <w:p w14:paraId="2419BC21" w14:textId="77777777" w:rsidR="00E86526" w:rsidRPr="002A3910" w:rsidRDefault="00E86526" w:rsidP="0050502B">
      <w:pPr>
        <w:pStyle w:val="Heading3"/>
      </w:pPr>
      <w:bookmarkStart w:id="340" w:name="dioz"/>
      <w:bookmarkStart w:id="341" w:name="_Ref71798982"/>
      <w:bookmarkStart w:id="342" w:name="_Toc159568744"/>
      <w:r w:rsidRPr="002A3910">
        <w:t>^DIOZ</w:t>
      </w:r>
      <w:bookmarkEnd w:id="340"/>
      <w:r w:rsidRPr="002A3910">
        <w:t xml:space="preserve">: </w:t>
      </w:r>
      <w:r w:rsidR="00B60524" w:rsidRPr="002A3910">
        <w:t>SORT Template Compile</w:t>
      </w:r>
      <w:bookmarkEnd w:id="341"/>
      <w:bookmarkEnd w:id="342"/>
    </w:p>
    <w:p w14:paraId="0A52F477" w14:textId="77777777" w:rsidR="00F67104" w:rsidRPr="002A3910" w:rsidRDefault="00F67104" w:rsidP="00F67104">
      <w:pPr>
        <w:pStyle w:val="AltHeading5"/>
        <w:rPr>
          <w:noProof w:val="0"/>
        </w:rPr>
      </w:pPr>
      <w:r w:rsidRPr="002A3910">
        <w:rPr>
          <w:noProof w:val="0"/>
        </w:rPr>
        <w:t>Reference Type</w:t>
      </w:r>
    </w:p>
    <w:p w14:paraId="2B792EBB" w14:textId="77777777" w:rsidR="00F67104" w:rsidRPr="002A3910" w:rsidRDefault="00F67104" w:rsidP="00F67104">
      <w:pPr>
        <w:pStyle w:val="BodyText"/>
        <w:keepNext/>
        <w:keepLines/>
      </w:pPr>
      <w:r w:rsidRPr="002A3910">
        <w:t>Supported</w:t>
      </w:r>
      <w:r w:rsidRPr="002A3910">
        <w:rPr>
          <w:vanish/>
        </w:rPr>
        <w:fldChar w:fldCharType="begin"/>
      </w:r>
      <w:r w:rsidRPr="002A3910">
        <w:rPr>
          <w:vanish/>
        </w:rPr>
        <w:instrText xml:space="preserve"> XE “</w:instrText>
      </w:r>
      <w:r w:rsidR="00EE6D79" w:rsidRPr="002A3910">
        <w:rPr>
          <w:vanish/>
        </w:rPr>
        <w:instrText>DIOZ</w:instrText>
      </w:r>
      <w:r w:rsidRPr="002A3910">
        <w:rPr>
          <w:vanish/>
        </w:rPr>
        <w:instrText>:</w:instrText>
      </w:r>
      <w:r w:rsidRPr="002A3910">
        <w:instrText>^</w:instrText>
      </w:r>
      <w:r w:rsidR="00EE6D79" w:rsidRPr="002A3910">
        <w:instrText>DIOZ</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w:instrText>
      </w:r>
      <w:r w:rsidR="00EE6D79" w:rsidRPr="002A3910">
        <w:instrText>DIOZ</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Pr="002A3910">
        <w:instrText>^</w:instrText>
      </w:r>
      <w:r w:rsidR="00EE6D79" w:rsidRPr="002A3910">
        <w:instrText>DIOZ</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EE6D79" w:rsidRPr="002A3910">
        <w:instrText>DIOZ</w:instrText>
      </w:r>
      <w:r w:rsidRPr="002A3910">
        <w:instrText xml:space="preserve">” </w:instrText>
      </w:r>
      <w:r w:rsidRPr="002A3910">
        <w:rPr>
          <w:vanish/>
        </w:rPr>
        <w:fldChar w:fldCharType="end"/>
      </w:r>
      <w:r w:rsidRPr="002A3910">
        <w:fldChar w:fldCharType="begin"/>
      </w:r>
      <w:r w:rsidRPr="002A3910">
        <w:instrText>XE "APIs:^</w:instrText>
      </w:r>
      <w:r w:rsidR="00EE6D79" w:rsidRPr="002A3910">
        <w:instrText>DIOZ</w:instrText>
      </w:r>
      <w:r w:rsidRPr="002A3910">
        <w:instrText>"</w:instrText>
      </w:r>
      <w:r w:rsidRPr="002A3910">
        <w:fldChar w:fldCharType="end"/>
      </w:r>
      <w:r w:rsidR="00EE6D79" w:rsidRPr="002A3910">
        <w:fldChar w:fldCharType="begin"/>
      </w:r>
      <w:r w:rsidR="00EE6D79" w:rsidRPr="002A3910">
        <w:instrText>XE "Templates:^DIOZ"</w:instrText>
      </w:r>
      <w:r w:rsidR="00EE6D79" w:rsidRPr="002A3910">
        <w:fldChar w:fldCharType="end"/>
      </w:r>
      <w:r w:rsidR="00EE6D79" w:rsidRPr="002A3910">
        <w:fldChar w:fldCharType="begin"/>
      </w:r>
      <w:r w:rsidR="00EE6D79" w:rsidRPr="002A3910">
        <w:instrText>XE "SORT Template Compile:^DIOZ"</w:instrText>
      </w:r>
      <w:r w:rsidR="00EE6D79" w:rsidRPr="002A3910">
        <w:fldChar w:fldCharType="end"/>
      </w:r>
    </w:p>
    <w:p w14:paraId="630289EF" w14:textId="77777777" w:rsidR="00F67104" w:rsidRPr="002A3910" w:rsidRDefault="00F67104" w:rsidP="00F67104">
      <w:pPr>
        <w:pStyle w:val="AltHeading5"/>
        <w:rPr>
          <w:noProof w:val="0"/>
        </w:rPr>
      </w:pPr>
      <w:r w:rsidRPr="002A3910">
        <w:rPr>
          <w:noProof w:val="0"/>
        </w:rPr>
        <w:t>Category</w:t>
      </w:r>
    </w:p>
    <w:p w14:paraId="73727308" w14:textId="77777777" w:rsidR="00F67104" w:rsidRPr="002A3910" w:rsidRDefault="00F67104" w:rsidP="00F67104">
      <w:pPr>
        <w:pStyle w:val="APIText"/>
        <w:keepNext/>
        <w:keepLines/>
      </w:pPr>
      <w:r w:rsidRPr="002A3910">
        <w:t>Classic VA FileMan</w:t>
      </w:r>
    </w:p>
    <w:p w14:paraId="08B3F89D" w14:textId="77777777" w:rsidR="00F67104" w:rsidRPr="002A3910" w:rsidRDefault="00FC5B86" w:rsidP="00F67104">
      <w:pPr>
        <w:pStyle w:val="AltHeading5"/>
        <w:rPr>
          <w:noProof w:val="0"/>
        </w:rPr>
      </w:pPr>
      <w:r w:rsidRPr="002A3910">
        <w:rPr>
          <w:noProof w:val="0"/>
        </w:rPr>
        <w:t>ICR#</w:t>
      </w:r>
    </w:p>
    <w:p w14:paraId="7B555880" w14:textId="6FA661DC" w:rsidR="00F67104" w:rsidRPr="002A3910" w:rsidRDefault="00A06FA9" w:rsidP="00F67104">
      <w:pPr>
        <w:pStyle w:val="APIText"/>
        <w:keepNext/>
        <w:keepLines/>
      </w:pPr>
      <w:r w:rsidRPr="002A3910">
        <w:t>2645</w:t>
      </w:r>
    </w:p>
    <w:p w14:paraId="143132EB" w14:textId="77777777" w:rsidR="00F67104" w:rsidRPr="002A3910" w:rsidRDefault="00F67104" w:rsidP="00F67104">
      <w:pPr>
        <w:pStyle w:val="AltHeading5"/>
        <w:rPr>
          <w:noProof w:val="0"/>
        </w:rPr>
      </w:pPr>
      <w:r w:rsidRPr="002A3910">
        <w:rPr>
          <w:noProof w:val="0"/>
        </w:rPr>
        <w:t>Description</w:t>
      </w:r>
    </w:p>
    <w:p w14:paraId="3E7B2422" w14:textId="77777777" w:rsidR="0050502B" w:rsidRPr="002A3910" w:rsidRDefault="00E86526" w:rsidP="00C86E12">
      <w:pPr>
        <w:pStyle w:val="BodyText"/>
        <w:keepNext/>
        <w:keepLines/>
      </w:pPr>
      <w:r w:rsidRPr="002A3910">
        <w:t>Th</w:t>
      </w:r>
      <w:r w:rsidR="00353784" w:rsidRPr="002A3910">
        <w:t>e ^DIOZ API</w:t>
      </w:r>
      <w:r w:rsidRPr="002A3910">
        <w:t xml:space="preserve"> marks a SORT template compiled or uncompiled. The ^DIOZ </w:t>
      </w:r>
      <w:r w:rsidR="00353784" w:rsidRPr="002A3910">
        <w:t>API</w:t>
      </w:r>
      <w:r w:rsidRPr="002A3910">
        <w:t xml:space="preserve"> asks for the name of the SORT template to be used </w:t>
      </w:r>
      <w:r w:rsidR="0050502B" w:rsidRPr="002A3910">
        <w:t xml:space="preserve">and whether the user wishes </w:t>
      </w:r>
      <w:r w:rsidRPr="002A3910">
        <w:t xml:space="preserve">to </w:t>
      </w:r>
      <w:r w:rsidR="0050502B" w:rsidRPr="002A3910">
        <w:t>do either of the following:</w:t>
      </w:r>
    </w:p>
    <w:p w14:paraId="15260020" w14:textId="77777777" w:rsidR="0050502B" w:rsidRPr="002A3910" w:rsidRDefault="0050502B" w:rsidP="00C86E12">
      <w:pPr>
        <w:pStyle w:val="ListBullet"/>
        <w:keepNext/>
        <w:keepLines/>
      </w:pPr>
      <w:r w:rsidRPr="002A3910">
        <w:t>Mark it compiled.</w:t>
      </w:r>
    </w:p>
    <w:p w14:paraId="6DDF81F2" w14:textId="77777777" w:rsidR="0050502B" w:rsidRPr="002A3910" w:rsidRDefault="0050502B" w:rsidP="0050502B">
      <w:pPr>
        <w:pStyle w:val="ListBullet"/>
      </w:pPr>
      <w:r w:rsidRPr="002A3910">
        <w:t>U</w:t>
      </w:r>
      <w:r w:rsidR="00E86526" w:rsidRPr="002A3910">
        <w:t>ncompile it if</w:t>
      </w:r>
      <w:r w:rsidRPr="002A3910">
        <w:t xml:space="preserve"> it is already marked compiled.</w:t>
      </w:r>
    </w:p>
    <w:p w14:paraId="32891534" w14:textId="77777777" w:rsidR="00831010" w:rsidRPr="002A3910" w:rsidRDefault="00831010" w:rsidP="00831010">
      <w:pPr>
        <w:pStyle w:val="BodyText6"/>
      </w:pPr>
    </w:p>
    <w:p w14:paraId="4FFF4222" w14:textId="77777777" w:rsidR="00BE674E" w:rsidRPr="002A3910" w:rsidRDefault="00E86526" w:rsidP="00C86E12">
      <w:pPr>
        <w:pStyle w:val="BodyText"/>
      </w:pPr>
      <w:r w:rsidRPr="002A3910">
        <w:t>Actual compilation occurs at the time the template is used in the sort/print. There are no input or output variables.</w:t>
      </w:r>
    </w:p>
    <w:p w14:paraId="0E98EED1" w14:textId="77777777" w:rsidR="0078539F" w:rsidRPr="002A3910" w:rsidRDefault="00E86526" w:rsidP="001D5288">
      <w:pPr>
        <w:pStyle w:val="BodyText"/>
      </w:pPr>
      <w:r w:rsidRPr="002A3910">
        <w:t xml:space="preserve">SORT templates can be compiled into M routines to increase efficiency of the sort and improve system performance. Good candidates for compilation are sorts with many sort fields or those that sort on fields </w:t>
      </w:r>
      <w:r w:rsidR="0078539F" w:rsidRPr="002A3910">
        <w:t>reached with relational syntax.</w:t>
      </w:r>
    </w:p>
    <w:p w14:paraId="1C0E80F3" w14:textId="77777777" w:rsidR="00542A43" w:rsidRPr="002A3910" w:rsidRDefault="00E86526" w:rsidP="00542A43">
      <w:pPr>
        <w:pStyle w:val="BodyText"/>
        <w:keepNext/>
        <w:keepLines/>
      </w:pPr>
      <w:r w:rsidRPr="002A3910">
        <w:t xml:space="preserve">The process of sort compilation is different from other </w:t>
      </w:r>
      <w:r w:rsidR="00302035" w:rsidRPr="002A3910">
        <w:t xml:space="preserve">VA </w:t>
      </w:r>
      <w:r w:rsidR="00542A43" w:rsidRPr="002A3910">
        <w:t>FileMan compiling activities:</w:t>
      </w:r>
    </w:p>
    <w:p w14:paraId="7375A684" w14:textId="77777777" w:rsidR="00542A43" w:rsidRPr="002A3910" w:rsidRDefault="00E86526" w:rsidP="00542A43">
      <w:pPr>
        <w:pStyle w:val="ListBullet"/>
        <w:keepNext/>
        <w:keepLines/>
      </w:pPr>
      <w:r w:rsidRPr="002A3910">
        <w:t xml:space="preserve">SORT templates can be </w:t>
      </w:r>
      <w:r w:rsidR="00084217" w:rsidRPr="002A3910">
        <w:t>“</w:t>
      </w:r>
      <w:r w:rsidRPr="002A3910">
        <w:t>marked</w:t>
      </w:r>
      <w:r w:rsidR="00084217" w:rsidRPr="002A3910">
        <w:t>”</w:t>
      </w:r>
      <w:r w:rsidRPr="002A3910">
        <w:t xml:space="preserve"> for compilation, </w:t>
      </w:r>
      <w:r w:rsidR="00AA6F12" w:rsidRPr="002A3910">
        <w:t xml:space="preserve">and </w:t>
      </w:r>
      <w:r w:rsidRPr="002A3910">
        <w:t xml:space="preserve">then each time the SORT template is used in a </w:t>
      </w:r>
      <w:r w:rsidR="00302035" w:rsidRPr="002A3910">
        <w:t xml:space="preserve">VA </w:t>
      </w:r>
      <w:r w:rsidRPr="002A3910">
        <w:t>FileMan sort/print, a n</w:t>
      </w:r>
      <w:r w:rsidR="00542A43" w:rsidRPr="002A3910">
        <w:t>ew compiled routine is created.</w:t>
      </w:r>
    </w:p>
    <w:p w14:paraId="038217A8" w14:textId="77777777" w:rsidR="00542A43" w:rsidRPr="002A3910" w:rsidRDefault="00E86526" w:rsidP="00542A43">
      <w:pPr>
        <w:pStyle w:val="ListBullet"/>
      </w:pPr>
      <w:r w:rsidRPr="002A3910">
        <w:t>When the print job fi</w:t>
      </w:r>
      <w:r w:rsidR="00542A43" w:rsidRPr="002A3910">
        <w:t>nishes, the routine is deleted.</w:t>
      </w:r>
    </w:p>
    <w:p w14:paraId="30D24BB1" w14:textId="77777777" w:rsidR="00542A43" w:rsidRPr="002A3910" w:rsidRDefault="00E86526" w:rsidP="00542A43">
      <w:pPr>
        <w:pStyle w:val="ListBullet"/>
      </w:pPr>
      <w:r w:rsidRPr="002A3910">
        <w:t xml:space="preserve">The routine is named </w:t>
      </w:r>
      <w:r w:rsidRPr="002A3910">
        <w:rPr>
          <w:b/>
          <w:bCs/>
        </w:rPr>
        <w:t>DISZ</w:t>
      </w:r>
      <w:r w:rsidRPr="002A3910">
        <w:rPr>
          <w:b/>
          <w:bCs/>
          <w:i/>
        </w:rPr>
        <w:t>nnnn</w:t>
      </w:r>
      <w:r w:rsidR="00353784" w:rsidRPr="002A3910">
        <w:t>;</w:t>
      </w:r>
      <w:r w:rsidRPr="002A3910">
        <w:t xml:space="preserve"> where </w:t>
      </w:r>
      <w:r w:rsidR="00084217" w:rsidRPr="002A3910">
        <w:t>“</w:t>
      </w:r>
      <w:r w:rsidRPr="002A3910">
        <w:rPr>
          <w:b/>
          <w:bCs/>
          <w:i/>
        </w:rPr>
        <w:t>nnnn</w:t>
      </w:r>
      <w:r w:rsidR="00084217" w:rsidRPr="002A3910">
        <w:t>”</w:t>
      </w:r>
      <w:r w:rsidR="00542A43" w:rsidRPr="002A3910">
        <w:t xml:space="preserve"> is a four-digit number.</w:t>
      </w:r>
    </w:p>
    <w:p w14:paraId="0EAE9FF8" w14:textId="77777777" w:rsidR="00542A43" w:rsidRPr="002A3910" w:rsidRDefault="00E86526" w:rsidP="00542A43">
      <w:pPr>
        <w:pStyle w:val="ListBullet"/>
      </w:pPr>
      <w:r w:rsidRPr="002A3910">
        <w:t>The routine</w:t>
      </w:r>
      <w:r w:rsidR="00542A43" w:rsidRPr="002A3910">
        <w:t xml:space="preserve"> names are reused. Thus, a routine name is </w:t>
      </w:r>
      <w:r w:rsidR="00542A43" w:rsidRPr="002A3910">
        <w:rPr>
          <w:i/>
        </w:rPr>
        <w:t>not</w:t>
      </w:r>
      <w:r w:rsidR="00542A43" w:rsidRPr="002A3910">
        <w:t xml:space="preserve"> tied to a particular SORT template.</w:t>
      </w:r>
    </w:p>
    <w:p w14:paraId="5C3B9853" w14:textId="77777777" w:rsidR="00542A43" w:rsidRPr="002A3910" w:rsidRDefault="00E86526" w:rsidP="00542A43">
      <w:pPr>
        <w:pStyle w:val="ListBullet"/>
        <w:keepNext/>
        <w:keepLines/>
      </w:pPr>
      <w:r w:rsidRPr="002A3910">
        <w:t xml:space="preserve">Routine numbers are taken from the </w:t>
      </w:r>
      <w:r w:rsidR="00B8273C" w:rsidRPr="002A3910">
        <w:t>COMPILED ROUTINE</w:t>
      </w:r>
      <w:r w:rsidR="005E481C" w:rsidRPr="002A3910">
        <w:t xml:space="preserve"> (#.83)</w:t>
      </w:r>
      <w:r w:rsidRPr="002A3910">
        <w:t xml:space="preserve"> file</w:t>
      </w:r>
      <w:r w:rsidR="007869D8" w:rsidRPr="002A3910">
        <w:fldChar w:fldCharType="begin"/>
      </w:r>
      <w:r w:rsidR="005E481C" w:rsidRPr="002A3910">
        <w:instrText>xe "COMPILED ROUTINE</w:instrText>
      </w:r>
      <w:r w:rsidR="00364FF8" w:rsidRPr="002A3910">
        <w:instrText xml:space="preserve"> (#.83)</w:instrText>
      </w:r>
      <w:r w:rsidR="005E481C" w:rsidRPr="002A3910">
        <w:instrText xml:space="preserve"> File"</w:instrText>
      </w:r>
      <w:r w:rsidR="007869D8" w:rsidRPr="002A3910">
        <w:fldChar w:fldCharType="end"/>
      </w:r>
      <w:r w:rsidR="007869D8" w:rsidRPr="002A3910">
        <w:fldChar w:fldCharType="begin"/>
      </w:r>
      <w:r w:rsidR="005E481C" w:rsidRPr="002A3910">
        <w:instrText>xe "Files:COMPILED ROUTINE (#.83)"</w:instrText>
      </w:r>
      <w:r w:rsidR="007869D8" w:rsidRPr="002A3910">
        <w:fldChar w:fldCharType="end"/>
      </w:r>
      <w:r w:rsidR="001A3596" w:rsidRPr="002A3910">
        <w:t>.</w:t>
      </w:r>
    </w:p>
    <w:p w14:paraId="754FA0EF" w14:textId="77777777" w:rsidR="00831010" w:rsidRPr="002A3910" w:rsidRDefault="00831010" w:rsidP="00831010">
      <w:pPr>
        <w:pStyle w:val="BodyText6"/>
      </w:pPr>
    </w:p>
    <w:p w14:paraId="0ADDE98A" w14:textId="52E22476" w:rsidR="00BE674E" w:rsidRPr="002A3910" w:rsidRDefault="007869D8" w:rsidP="00542A43">
      <w:pPr>
        <w:pStyle w:val="NoteIndent2"/>
      </w:pPr>
      <w:r w:rsidRPr="002A3910">
        <w:rPr>
          <w:noProof/>
        </w:rPr>
        <w:drawing>
          <wp:inline distT="0" distB="0" distL="0" distR="0" wp14:anchorId="6ED8BE7B" wp14:editId="4748B5C5">
            <wp:extent cx="266700" cy="289560"/>
            <wp:effectExtent l="0" t="0" r="0" b="0"/>
            <wp:docPr id="107" name="Picture 4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49">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542A43" w:rsidRPr="002A3910">
        <w:tab/>
      </w:r>
      <w:r w:rsidR="00542A43" w:rsidRPr="002A3910">
        <w:rPr>
          <w:b/>
        </w:rPr>
        <w:t>REF:</w:t>
      </w:r>
      <w:r w:rsidR="00542A43" w:rsidRPr="002A3910">
        <w:t xml:space="preserve"> For more information on the routine numbers, see</w:t>
      </w:r>
      <w:r w:rsidR="00E86526" w:rsidRPr="002A3910">
        <w:t xml:space="preserve"> the </w:t>
      </w:r>
      <w:r w:rsidR="00542A43" w:rsidRPr="002A3910">
        <w:t>“</w:t>
      </w:r>
      <w:bookmarkStart w:id="343" w:name="_Toc491687451"/>
      <w:r w:rsidR="00542A43" w:rsidRPr="002A3910">
        <w:t>COMPILED ROUTINE File Cleanup: ENRLS^DIOZ()</w:t>
      </w:r>
      <w:bookmarkEnd w:id="343"/>
      <w:r w:rsidR="00542A43" w:rsidRPr="002A3910">
        <w:t xml:space="preserve">” </w:t>
      </w:r>
      <w:r w:rsidR="00E86526" w:rsidRPr="002A3910">
        <w:t xml:space="preserve">section in the </w:t>
      </w:r>
      <w:r w:rsidR="00E86526" w:rsidRPr="002A3910">
        <w:rPr>
          <w:rStyle w:val="Emphasis"/>
          <w:iCs/>
        </w:rPr>
        <w:t>VA FileMan Advanced User Manual</w:t>
      </w:r>
      <w:r w:rsidR="00542A43" w:rsidRPr="002A3910">
        <w:t>.</w:t>
      </w:r>
    </w:p>
    <w:p w14:paraId="489DB7C1" w14:textId="77777777" w:rsidR="0035521A" w:rsidRPr="002A3910" w:rsidRDefault="0035521A" w:rsidP="0035521A">
      <w:pPr>
        <w:pStyle w:val="BodyText6"/>
      </w:pPr>
    </w:p>
    <w:p w14:paraId="7E54F838" w14:textId="77777777" w:rsidR="00E86526" w:rsidRPr="002A3910" w:rsidRDefault="00E86526" w:rsidP="0074437A">
      <w:pPr>
        <w:pStyle w:val="Heading3"/>
      </w:pPr>
      <w:bookmarkStart w:id="344" w:name="en1_dip"/>
      <w:bookmarkStart w:id="345" w:name="_Toc159568745"/>
      <w:r w:rsidRPr="002A3910">
        <w:t>EN1^DIP</w:t>
      </w:r>
      <w:bookmarkEnd w:id="344"/>
      <w:r w:rsidRPr="002A3910">
        <w:t>: Print Data</w:t>
      </w:r>
      <w:bookmarkEnd w:id="345"/>
    </w:p>
    <w:p w14:paraId="1CC3792D" w14:textId="77777777" w:rsidR="00F67104" w:rsidRPr="002A3910" w:rsidRDefault="00F67104" w:rsidP="00F67104">
      <w:pPr>
        <w:pStyle w:val="AltHeading5"/>
        <w:rPr>
          <w:noProof w:val="0"/>
        </w:rPr>
      </w:pPr>
      <w:r w:rsidRPr="002A3910">
        <w:rPr>
          <w:noProof w:val="0"/>
        </w:rPr>
        <w:t>Reference Type</w:t>
      </w:r>
    </w:p>
    <w:p w14:paraId="120C7E81" w14:textId="77777777" w:rsidR="00F67104" w:rsidRPr="002A3910" w:rsidRDefault="00F67104" w:rsidP="00F67104">
      <w:pPr>
        <w:pStyle w:val="BodyText"/>
        <w:keepNext/>
        <w:keepLines/>
      </w:pPr>
      <w:r w:rsidRPr="002A3910">
        <w:t>Supported</w:t>
      </w:r>
      <w:r w:rsidRPr="002A3910">
        <w:rPr>
          <w:vanish/>
        </w:rPr>
        <w:fldChar w:fldCharType="begin"/>
      </w:r>
      <w:r w:rsidRPr="002A3910">
        <w:rPr>
          <w:vanish/>
        </w:rPr>
        <w:instrText xml:space="preserve"> XE “</w:instrText>
      </w:r>
      <w:r w:rsidR="00526C41" w:rsidRPr="002A3910">
        <w:rPr>
          <w:vanish/>
        </w:rPr>
        <w:instrText>DIP</w:instrText>
      </w:r>
      <w:r w:rsidRPr="002A3910">
        <w:rPr>
          <w:vanish/>
        </w:rPr>
        <w:instrText>:</w:instrText>
      </w:r>
      <w:r w:rsidR="00526C41" w:rsidRPr="002A3910">
        <w:instrText>EN1^DIP</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526C41" w:rsidRPr="002A3910">
        <w:instrText>EN1^DIP</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526C41" w:rsidRPr="002A3910">
        <w:instrText>EN1^DIP</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526C41" w:rsidRPr="002A3910">
        <w:instrText>EN1^DIP</w:instrText>
      </w:r>
      <w:r w:rsidRPr="002A3910">
        <w:instrText xml:space="preserve">” </w:instrText>
      </w:r>
      <w:r w:rsidRPr="002A3910">
        <w:rPr>
          <w:vanish/>
        </w:rPr>
        <w:fldChar w:fldCharType="end"/>
      </w:r>
      <w:r w:rsidRPr="002A3910">
        <w:fldChar w:fldCharType="begin"/>
      </w:r>
      <w:r w:rsidRPr="002A3910">
        <w:instrText>XE "APIs:</w:instrText>
      </w:r>
      <w:r w:rsidR="00526C41" w:rsidRPr="002A3910">
        <w:instrText>EN1^DIP</w:instrText>
      </w:r>
      <w:r w:rsidRPr="002A3910">
        <w:instrText>"</w:instrText>
      </w:r>
      <w:r w:rsidRPr="002A3910">
        <w:fldChar w:fldCharType="end"/>
      </w:r>
    </w:p>
    <w:p w14:paraId="045DD576" w14:textId="77777777" w:rsidR="00F67104" w:rsidRPr="002A3910" w:rsidRDefault="00F67104" w:rsidP="00F67104">
      <w:pPr>
        <w:pStyle w:val="AltHeading5"/>
        <w:rPr>
          <w:noProof w:val="0"/>
        </w:rPr>
      </w:pPr>
      <w:r w:rsidRPr="002A3910">
        <w:rPr>
          <w:noProof w:val="0"/>
        </w:rPr>
        <w:t>Category</w:t>
      </w:r>
    </w:p>
    <w:p w14:paraId="1ED2C4FE" w14:textId="77777777" w:rsidR="00F67104" w:rsidRPr="002A3910" w:rsidRDefault="00F67104" w:rsidP="00F67104">
      <w:pPr>
        <w:pStyle w:val="APIText"/>
        <w:keepNext/>
        <w:keepLines/>
      </w:pPr>
      <w:r w:rsidRPr="002A3910">
        <w:t>Classic VA FileMan</w:t>
      </w:r>
    </w:p>
    <w:p w14:paraId="16DC15CC" w14:textId="77777777" w:rsidR="00F67104" w:rsidRPr="002A3910" w:rsidRDefault="00FC5B86" w:rsidP="00F67104">
      <w:pPr>
        <w:pStyle w:val="AltHeading5"/>
        <w:rPr>
          <w:noProof w:val="0"/>
        </w:rPr>
      </w:pPr>
      <w:r w:rsidRPr="002A3910">
        <w:rPr>
          <w:noProof w:val="0"/>
        </w:rPr>
        <w:t>ICR#</w:t>
      </w:r>
    </w:p>
    <w:p w14:paraId="143CFE91" w14:textId="77777777" w:rsidR="00F67104" w:rsidRPr="002A3910" w:rsidRDefault="00526C41" w:rsidP="00F67104">
      <w:pPr>
        <w:pStyle w:val="APIText"/>
        <w:keepNext/>
        <w:keepLines/>
      </w:pPr>
      <w:r w:rsidRPr="002A3910">
        <w:t>10010</w:t>
      </w:r>
    </w:p>
    <w:p w14:paraId="02FEB0C9" w14:textId="77777777" w:rsidR="00F67104" w:rsidRPr="002A3910" w:rsidRDefault="00F67104" w:rsidP="00F67104">
      <w:pPr>
        <w:pStyle w:val="AltHeading5"/>
        <w:rPr>
          <w:noProof w:val="0"/>
        </w:rPr>
      </w:pPr>
      <w:r w:rsidRPr="002A3910">
        <w:rPr>
          <w:noProof w:val="0"/>
        </w:rPr>
        <w:t>Description</w:t>
      </w:r>
    </w:p>
    <w:p w14:paraId="7FD0B3A8" w14:textId="77777777" w:rsidR="00E86526" w:rsidRPr="002A3910" w:rsidRDefault="00E86526" w:rsidP="00526C41">
      <w:pPr>
        <w:pStyle w:val="BodyText"/>
      </w:pPr>
      <w:r w:rsidRPr="002A3910">
        <w:t xml:space="preserve">Use </w:t>
      </w:r>
      <w:r w:rsidR="00AD11F6" w:rsidRPr="002A3910">
        <w:t xml:space="preserve">the </w:t>
      </w:r>
      <w:r w:rsidRPr="002A3910">
        <w:t xml:space="preserve">EN1^DIP </w:t>
      </w:r>
      <w:r w:rsidR="00AD11F6" w:rsidRPr="002A3910">
        <w:t xml:space="preserve">AI </w:t>
      </w:r>
      <w:r w:rsidRPr="002A3910">
        <w:t xml:space="preserve">to print a range </w:t>
      </w:r>
      <w:r w:rsidR="0060035B" w:rsidRPr="002A3910">
        <w:t>of entries, in columnar format.</w:t>
      </w:r>
    </w:p>
    <w:p w14:paraId="04892D6C" w14:textId="77777777" w:rsidR="00BE674E" w:rsidRPr="002A3910" w:rsidRDefault="00E86526" w:rsidP="002B24F8">
      <w:pPr>
        <w:pStyle w:val="Heading4"/>
      </w:pPr>
      <w:r w:rsidRPr="002A3910">
        <w:t>Input Variables</w:t>
      </w:r>
    </w:p>
    <w:p w14:paraId="1DA03651" w14:textId="2F7ACC56" w:rsidR="00C86E12" w:rsidRPr="002A3910" w:rsidRDefault="00C86E12" w:rsidP="0035521A">
      <w:pPr>
        <w:pStyle w:val="APIParameters"/>
        <w:keepNext/>
        <w:keepLines/>
        <w:rPr>
          <w:noProof w:val="0"/>
        </w:rPr>
      </w:pPr>
      <w:r w:rsidRPr="002A3910">
        <w:rPr>
          <w:b/>
          <w:noProof w:val="0"/>
        </w:rPr>
        <w:t>L:</w:t>
      </w:r>
      <w:r w:rsidRPr="002A3910">
        <w:rPr>
          <w:noProof w:val="0"/>
        </w:rPr>
        <w:tab/>
        <w:t xml:space="preserve">(Required) </w:t>
      </w:r>
      <w:r w:rsidRPr="002A3910">
        <w:rPr>
          <w:noProof w:val="0"/>
          <w:szCs w:val="22"/>
        </w:rPr>
        <w:t xml:space="preserve">String that evaluates to </w:t>
      </w:r>
      <w:r w:rsidRPr="002A3910">
        <w:rPr>
          <w:b/>
          <w:noProof w:val="0"/>
          <w:szCs w:val="22"/>
        </w:rPr>
        <w:t>zero</w:t>
      </w:r>
      <w:r w:rsidRPr="002A3910">
        <w:rPr>
          <w:noProof w:val="0"/>
          <w:szCs w:val="22"/>
        </w:rPr>
        <w:t xml:space="preserve">. </w:t>
      </w:r>
      <w:r w:rsidRPr="002A3910">
        <w:rPr>
          <w:noProof w:val="0"/>
        </w:rPr>
        <w:t xml:space="preserve">A required variable that should be set to </w:t>
      </w:r>
      <w:r w:rsidRPr="002A3910">
        <w:rPr>
          <w:b/>
          <w:noProof w:val="0"/>
        </w:rPr>
        <w:t>zero</w:t>
      </w:r>
      <w:r w:rsidRPr="002A3910">
        <w:rPr>
          <w:noProof w:val="0"/>
        </w:rPr>
        <w:t xml:space="preserve"> or some string whose numeric evaluation is </w:t>
      </w:r>
      <w:r w:rsidRPr="002A3910">
        <w:rPr>
          <w:b/>
          <w:noProof w:val="0"/>
        </w:rPr>
        <w:t>zero</w:t>
      </w:r>
      <w:r w:rsidRPr="002A3910">
        <w:rPr>
          <w:noProof w:val="0"/>
        </w:rPr>
        <w:t xml:space="preserve"> (e.g., </w:t>
      </w:r>
      <w:r w:rsidR="00B85E24" w:rsidRPr="002A3910">
        <w:rPr>
          <w:noProof w:val="0"/>
        </w:rPr>
        <w:t>“</w:t>
      </w:r>
      <w:r w:rsidRPr="002A3910">
        <w:rPr>
          <w:noProof w:val="0"/>
        </w:rPr>
        <w:t xml:space="preserve">LIST DRUGS”). If </w:t>
      </w:r>
      <w:r w:rsidR="00841057" w:rsidRPr="002A3910">
        <w:rPr>
          <w:b/>
          <w:noProof w:val="0"/>
        </w:rPr>
        <w:t>SET</w:t>
      </w:r>
      <w:r w:rsidRPr="002A3910">
        <w:rPr>
          <w:noProof w:val="0"/>
        </w:rPr>
        <w:t xml:space="preserve"> to a text string, the string is used to replace the word “</w:t>
      </w:r>
      <w:r w:rsidRPr="002A3910">
        <w:rPr>
          <w:b/>
          <w:noProof w:val="0"/>
        </w:rPr>
        <w:t>SORT</w:t>
      </w:r>
      <w:r w:rsidRPr="002A3910">
        <w:rPr>
          <w:noProof w:val="0"/>
        </w:rPr>
        <w:t>” in the “SORT BY:” prompts, when VA FileMan asks the user for sort values:</w:t>
      </w:r>
    </w:p>
    <w:p w14:paraId="14FDC5AE" w14:textId="77777777" w:rsidR="0035521A" w:rsidRPr="002A3910" w:rsidRDefault="0035521A" w:rsidP="0035521A">
      <w:pPr>
        <w:pStyle w:val="BodyText6"/>
        <w:keepNext/>
        <w:keepLines/>
      </w:pPr>
    </w:p>
    <w:p w14:paraId="2650901A" w14:textId="22D4BC7F" w:rsidR="00C86E12" w:rsidRPr="002A3910" w:rsidRDefault="00C86E12" w:rsidP="00C86E12">
      <w:pPr>
        <w:pStyle w:val="APIParametersCode"/>
        <w:rPr>
          <w:noProof w:val="0"/>
        </w:rPr>
      </w:pPr>
      <w:r w:rsidRPr="002A3910">
        <w:rPr>
          <w:noProof w:val="0"/>
        </w:rPr>
        <w:t>LIST DRUGS BY: NAME//</w:t>
      </w:r>
    </w:p>
    <w:p w14:paraId="56501745" w14:textId="77777777" w:rsidR="0035521A" w:rsidRPr="002A3910" w:rsidRDefault="0035521A" w:rsidP="0035521A">
      <w:pPr>
        <w:pStyle w:val="BodyText6"/>
      </w:pPr>
    </w:p>
    <w:p w14:paraId="7BB504A4" w14:textId="77777777" w:rsidR="00C86E12" w:rsidRPr="002A3910" w:rsidRDefault="00C86E12" w:rsidP="00C86E12">
      <w:pPr>
        <w:pStyle w:val="APIParameters"/>
        <w:rPr>
          <w:noProof w:val="0"/>
        </w:rPr>
      </w:pPr>
      <w:r w:rsidRPr="002A3910">
        <w:rPr>
          <w:b/>
          <w:noProof w:val="0"/>
        </w:rPr>
        <w:t>DIC:</w:t>
      </w:r>
      <w:r w:rsidRPr="002A3910">
        <w:rPr>
          <w:noProof w:val="0"/>
        </w:rPr>
        <w:tab/>
        <w:t xml:space="preserve">(Required) The open global root of the file in the usual format </w:t>
      </w:r>
      <w:r w:rsidR="00B85E24" w:rsidRPr="002A3910">
        <w:rPr>
          <w:noProof w:val="0"/>
        </w:rPr>
        <w:t>[e.g., “</w:t>
      </w:r>
      <w:r w:rsidR="00B85E24" w:rsidRPr="002A3910">
        <w:rPr>
          <w:b/>
          <w:noProof w:val="0"/>
        </w:rPr>
        <w:t>^DIZ(16540,</w:t>
      </w:r>
      <w:r w:rsidR="00B85E24" w:rsidRPr="002A3910">
        <w:rPr>
          <w:noProof w:val="0"/>
        </w:rPr>
        <w:t>”]</w:t>
      </w:r>
      <w:r w:rsidRPr="002A3910">
        <w:rPr>
          <w:noProof w:val="0"/>
        </w:rPr>
        <w:t xml:space="preserve"> or the file number.</w:t>
      </w:r>
    </w:p>
    <w:p w14:paraId="6A80078E" w14:textId="77777777" w:rsidR="00C86E12" w:rsidRPr="002A3910" w:rsidRDefault="00C86E12" w:rsidP="0082541A">
      <w:pPr>
        <w:pStyle w:val="APIParameters"/>
        <w:keepNext/>
        <w:keepLines/>
        <w:rPr>
          <w:noProof w:val="0"/>
        </w:rPr>
      </w:pPr>
      <w:r w:rsidRPr="002A3910">
        <w:rPr>
          <w:b/>
          <w:noProof w:val="0"/>
        </w:rPr>
        <w:t>FLDS:</w:t>
      </w:r>
      <w:r w:rsidRPr="002A3910">
        <w:rPr>
          <w:noProof w:val="0"/>
        </w:rPr>
        <w:tab/>
        <w:t xml:space="preserve">(Optional) The various fields to be printed. If this parameter is </w:t>
      </w:r>
      <w:r w:rsidRPr="002A3910">
        <w:rPr>
          <w:i/>
          <w:noProof w:val="0"/>
        </w:rPr>
        <w:t>not</w:t>
      </w:r>
      <w:r w:rsidRPr="002A3910">
        <w:rPr>
          <w:noProof w:val="0"/>
        </w:rPr>
        <w:t xml:space="preserve"> sent, the user is prompted for fields to print. </w:t>
      </w:r>
      <w:r w:rsidRPr="002A3910">
        <w:rPr>
          <w:b/>
          <w:noProof w:val="0"/>
        </w:rPr>
        <w:t>FLDS</w:t>
      </w:r>
      <w:r w:rsidRPr="002A3910">
        <w:rPr>
          <w:noProof w:val="0"/>
        </w:rPr>
        <w:t xml:space="preserve"> can contain the following:</w:t>
      </w:r>
    </w:p>
    <w:p w14:paraId="4CAEB5B7" w14:textId="77777777" w:rsidR="00C86E12" w:rsidRPr="002A3910" w:rsidRDefault="00C86E12" w:rsidP="0082541A">
      <w:pPr>
        <w:pStyle w:val="APIParametersListBullet"/>
        <w:keepNext/>
        <w:keepLines/>
        <w:rPr>
          <w:noProof w:val="0"/>
        </w:rPr>
      </w:pPr>
      <w:r w:rsidRPr="002A3910">
        <w:rPr>
          <w:noProof w:val="0"/>
        </w:rPr>
        <w:t>Numbers or names of the fields to be printed, separated by commas. These fields are printed in the order that they are listed.</w:t>
      </w:r>
    </w:p>
    <w:p w14:paraId="657E133B" w14:textId="77777777" w:rsidR="00C86E12" w:rsidRPr="002A3910" w:rsidRDefault="00C86E12" w:rsidP="00C86E12">
      <w:pPr>
        <w:pStyle w:val="APIParametersListBullet"/>
        <w:rPr>
          <w:noProof w:val="0"/>
          <w:lang w:bidi="hi-IN"/>
        </w:rPr>
      </w:pPr>
      <w:r w:rsidRPr="002A3910">
        <w:rPr>
          <w:noProof w:val="0"/>
        </w:rPr>
        <w:t>Print qualifiers, which determine column width, caption contents, and many other features of the output, can be included exactly as they are when answering the “PRINT FIELD:” prompt.</w:t>
      </w:r>
    </w:p>
    <w:p w14:paraId="30B4B1E6" w14:textId="77777777" w:rsidR="00647B0E" w:rsidRPr="002A3910" w:rsidRDefault="00647B0E" w:rsidP="00647B0E">
      <w:pPr>
        <w:pStyle w:val="BodyText6"/>
        <w:rPr>
          <w:lang w:bidi="hi-IN"/>
        </w:rPr>
      </w:pPr>
    </w:p>
    <w:p w14:paraId="1F199AE0" w14:textId="77777777" w:rsidR="00C86E12" w:rsidRPr="002A3910" w:rsidRDefault="007869D8" w:rsidP="00025199">
      <w:pPr>
        <w:pStyle w:val="APIParametersNote"/>
        <w:rPr>
          <w:noProof w:val="0"/>
        </w:rPr>
      </w:pPr>
      <w:r w:rsidRPr="002A3910">
        <w:drawing>
          <wp:inline distT="0" distB="0" distL="0" distR="0" wp14:anchorId="6B2ADF32" wp14:editId="4B721B63">
            <wp:extent cx="289560" cy="289560"/>
            <wp:effectExtent l="0" t="0" r="0" b="0"/>
            <wp:docPr id="108"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C86E12" w:rsidRPr="002A3910">
        <w:rPr>
          <w:noProof w:val="0"/>
        </w:rPr>
        <w:tab/>
      </w:r>
      <w:r w:rsidR="00C86E12" w:rsidRPr="002A3910">
        <w:rPr>
          <w:b/>
          <w:noProof w:val="0"/>
        </w:rPr>
        <w:t>REF:</w:t>
      </w:r>
      <w:r w:rsidR="00C86E12" w:rsidRPr="002A3910">
        <w:rPr>
          <w:noProof w:val="0"/>
        </w:rPr>
        <w:t xml:space="preserve"> For details on print qualifiers, see the “Print” section in the </w:t>
      </w:r>
      <w:r w:rsidR="00C86E12" w:rsidRPr="002A3910">
        <w:rPr>
          <w:rStyle w:val="Emphasis"/>
          <w:iCs/>
          <w:noProof w:val="0"/>
        </w:rPr>
        <w:t>VA FileMan User Manual</w:t>
      </w:r>
      <w:r w:rsidR="00C86E12" w:rsidRPr="002A3910">
        <w:rPr>
          <w:noProof w:val="0"/>
        </w:rPr>
        <w:t>.</w:t>
      </w:r>
    </w:p>
    <w:p w14:paraId="1A9BA0C1" w14:textId="77777777" w:rsidR="0035521A" w:rsidRPr="002A3910" w:rsidRDefault="0035521A" w:rsidP="0035521A">
      <w:pPr>
        <w:pStyle w:val="BodyText6"/>
      </w:pPr>
    </w:p>
    <w:p w14:paraId="34574071" w14:textId="303FCCAC" w:rsidR="00C86E12" w:rsidRPr="002A3910" w:rsidRDefault="00C86E12" w:rsidP="00647B0E">
      <w:pPr>
        <w:pStyle w:val="APIParametersText"/>
        <w:keepNext/>
        <w:keepLines/>
        <w:rPr>
          <w:noProof w:val="0"/>
        </w:rPr>
      </w:pPr>
      <w:r w:rsidRPr="002A3910">
        <w:rPr>
          <w:noProof w:val="0"/>
        </w:rPr>
        <w:t>For example:</w:t>
      </w:r>
    </w:p>
    <w:p w14:paraId="12500A51" w14:textId="77777777" w:rsidR="00647B0E" w:rsidRPr="002A3910" w:rsidRDefault="00647B0E" w:rsidP="00647B0E">
      <w:pPr>
        <w:pStyle w:val="BodyText6"/>
        <w:keepNext/>
        <w:keepLines/>
      </w:pPr>
    </w:p>
    <w:p w14:paraId="23A8820B" w14:textId="77777777" w:rsidR="00C86E12" w:rsidRPr="002A3910" w:rsidRDefault="00C86E12" w:rsidP="00C86E12">
      <w:pPr>
        <w:pStyle w:val="APIParametersCode"/>
        <w:rPr>
          <w:noProof w:val="0"/>
        </w:rPr>
      </w:pPr>
      <w:r w:rsidRPr="002A3910">
        <w:rPr>
          <w:noProof w:val="0"/>
        </w:rPr>
        <w:t>FLDS=“.01,.03,1;C20”</w:t>
      </w:r>
    </w:p>
    <w:p w14:paraId="1291B7D1" w14:textId="77777777" w:rsidR="00647B0E" w:rsidRPr="002A3910" w:rsidRDefault="00647B0E" w:rsidP="00647B0E">
      <w:pPr>
        <w:pStyle w:val="BodyText6"/>
      </w:pPr>
    </w:p>
    <w:p w14:paraId="7B457BE7" w14:textId="77777777" w:rsidR="00C86E12" w:rsidRPr="002A3910" w:rsidRDefault="00C86E12" w:rsidP="00C86E12">
      <w:pPr>
        <w:pStyle w:val="APIParametersText"/>
        <w:rPr>
          <w:noProof w:val="0"/>
        </w:rPr>
      </w:pPr>
      <w:r w:rsidRPr="002A3910">
        <w:rPr>
          <w:noProof w:val="0"/>
        </w:rPr>
        <w:t xml:space="preserve">If there are more fields than can fit on one string, </w:t>
      </w:r>
      <w:r w:rsidRPr="002A3910">
        <w:rPr>
          <w:b/>
          <w:noProof w:val="0"/>
        </w:rPr>
        <w:t>FLDS</w:t>
      </w:r>
      <w:r w:rsidR="00B85E24" w:rsidRPr="002A3910">
        <w:rPr>
          <w:noProof w:val="0"/>
        </w:rPr>
        <w:t xml:space="preserve"> can be subscripted [</w:t>
      </w:r>
      <w:r w:rsidRPr="002A3910">
        <w:rPr>
          <w:b/>
          <w:noProof w:val="0"/>
        </w:rPr>
        <w:t>FLDS(1)</w:t>
      </w:r>
      <w:r w:rsidRPr="002A3910">
        <w:rPr>
          <w:noProof w:val="0"/>
        </w:rPr>
        <w:t xml:space="preserve">, </w:t>
      </w:r>
      <w:r w:rsidRPr="002A3910">
        <w:rPr>
          <w:b/>
          <w:noProof w:val="0"/>
        </w:rPr>
        <w:t>FL</w:t>
      </w:r>
      <w:r w:rsidR="00B85E24" w:rsidRPr="002A3910">
        <w:rPr>
          <w:b/>
          <w:noProof w:val="0"/>
        </w:rPr>
        <w:t>DS(2)</w:t>
      </w:r>
      <w:r w:rsidR="00B85E24" w:rsidRPr="002A3910">
        <w:rPr>
          <w:noProof w:val="0"/>
        </w:rPr>
        <w:t>, and so forth]</w:t>
      </w:r>
      <w:r w:rsidRPr="002A3910">
        <w:rPr>
          <w:noProof w:val="0"/>
        </w:rPr>
        <w:t xml:space="preserve">, but </w:t>
      </w:r>
      <w:r w:rsidRPr="002A3910">
        <w:rPr>
          <w:b/>
          <w:noProof w:val="0"/>
        </w:rPr>
        <w:t>FLDS</w:t>
      </w:r>
      <w:r w:rsidRPr="002A3910">
        <w:rPr>
          <w:noProof w:val="0"/>
        </w:rPr>
        <w:t xml:space="preserve"> as a single-valued variable </w:t>
      </w:r>
      <w:r w:rsidRPr="002A3910">
        <w:rPr>
          <w:i/>
          <w:noProof w:val="0"/>
        </w:rPr>
        <w:t>must</w:t>
      </w:r>
      <w:r w:rsidRPr="002A3910">
        <w:rPr>
          <w:noProof w:val="0"/>
        </w:rPr>
        <w:t xml:space="preserve"> exist.</w:t>
      </w:r>
    </w:p>
    <w:p w14:paraId="33AF48DA" w14:textId="77777777" w:rsidR="00C86E12" w:rsidRPr="002A3910" w:rsidRDefault="00C86E12" w:rsidP="00647B0E">
      <w:pPr>
        <w:pStyle w:val="APIParametersText"/>
        <w:keepNext/>
        <w:keepLines/>
        <w:rPr>
          <w:noProof w:val="0"/>
        </w:rPr>
      </w:pPr>
      <w:r w:rsidRPr="002A3910">
        <w:rPr>
          <w:noProof w:val="0"/>
        </w:rPr>
        <w:t>The name of a PRINT template preceded by an open bracket (</w:t>
      </w:r>
      <w:r w:rsidRPr="002A3910">
        <w:rPr>
          <w:b/>
          <w:noProof w:val="0"/>
        </w:rPr>
        <w:t>[</w:t>
      </w:r>
      <w:r w:rsidRPr="002A3910">
        <w:rPr>
          <w:noProof w:val="0"/>
        </w:rPr>
        <w:t>) and followed by a close bracket (</w:t>
      </w:r>
      <w:r w:rsidRPr="002A3910">
        <w:rPr>
          <w:b/>
          <w:noProof w:val="0"/>
        </w:rPr>
        <w:t>]</w:t>
      </w:r>
      <w:r w:rsidRPr="002A3910">
        <w:rPr>
          <w:noProof w:val="0"/>
        </w:rPr>
        <w:t>). For example:</w:t>
      </w:r>
    </w:p>
    <w:p w14:paraId="668A9774" w14:textId="77777777" w:rsidR="00647B0E" w:rsidRPr="002A3910" w:rsidRDefault="00647B0E" w:rsidP="00647B0E">
      <w:pPr>
        <w:pStyle w:val="BodyText6"/>
        <w:keepNext/>
        <w:keepLines/>
      </w:pPr>
    </w:p>
    <w:p w14:paraId="6DE1292F" w14:textId="77777777" w:rsidR="00C86E12" w:rsidRPr="002A3910" w:rsidRDefault="00C86E12" w:rsidP="00C86E12">
      <w:pPr>
        <w:pStyle w:val="APIParametersCode"/>
        <w:rPr>
          <w:noProof w:val="0"/>
        </w:rPr>
      </w:pPr>
      <w:r w:rsidRPr="002A3910">
        <w:rPr>
          <w:noProof w:val="0"/>
        </w:rPr>
        <w:t>FLDS=“[DEMO]”</w:t>
      </w:r>
    </w:p>
    <w:p w14:paraId="71F5ED6D" w14:textId="77777777" w:rsidR="0082541A" w:rsidRPr="002A3910" w:rsidRDefault="0082541A" w:rsidP="00647B0E">
      <w:pPr>
        <w:pStyle w:val="BodyText6"/>
      </w:pPr>
    </w:p>
    <w:p w14:paraId="02A26A75" w14:textId="77777777" w:rsidR="00D75CF8" w:rsidRPr="002A3910" w:rsidRDefault="00D75CF8" w:rsidP="0082541A">
      <w:pPr>
        <w:pStyle w:val="APIParameters"/>
        <w:keepNext/>
        <w:keepLines/>
        <w:rPr>
          <w:noProof w:val="0"/>
        </w:rPr>
      </w:pPr>
      <w:r w:rsidRPr="002A3910">
        <w:rPr>
          <w:b/>
          <w:noProof w:val="0"/>
        </w:rPr>
        <w:t>BY:</w:t>
      </w:r>
      <w:r w:rsidRPr="002A3910">
        <w:rPr>
          <w:noProof w:val="0"/>
        </w:rPr>
        <w:tab/>
        <w:t xml:space="preserve">(Optional) The fields by which the data is to be sorted. If </w:t>
      </w:r>
      <w:r w:rsidRPr="002A3910">
        <w:rPr>
          <w:b/>
          <w:noProof w:val="0"/>
        </w:rPr>
        <w:t>BY</w:t>
      </w:r>
      <w:r w:rsidRPr="002A3910">
        <w:rPr>
          <w:noProof w:val="0"/>
        </w:rPr>
        <w:t xml:space="preserve"> is undefined, the user is prompted for the sort conditions. You can sort by up to </w:t>
      </w:r>
      <w:r w:rsidR="00B85E24" w:rsidRPr="002A3910">
        <w:rPr>
          <w:noProof w:val="0"/>
        </w:rPr>
        <w:t>seven (7)</w:t>
      </w:r>
      <w:r w:rsidRPr="002A3910">
        <w:rPr>
          <w:noProof w:val="0"/>
        </w:rPr>
        <w:t xml:space="preserve"> fields (i.e., you can have up to a 7-level sort).</w:t>
      </w:r>
    </w:p>
    <w:p w14:paraId="2BDAC7B9" w14:textId="77777777" w:rsidR="0082541A" w:rsidRPr="002A3910" w:rsidRDefault="0082541A" w:rsidP="0082541A">
      <w:pPr>
        <w:pStyle w:val="APIParametersText"/>
        <w:keepNext/>
        <w:keepLines/>
        <w:rPr>
          <w:noProof w:val="0"/>
        </w:rPr>
      </w:pPr>
      <w:r w:rsidRPr="002A3910">
        <w:rPr>
          <w:noProof w:val="0"/>
        </w:rPr>
        <w:t xml:space="preserve">You can set </w:t>
      </w:r>
      <w:r w:rsidRPr="002A3910">
        <w:rPr>
          <w:b/>
          <w:noProof w:val="0"/>
        </w:rPr>
        <w:t>BY</w:t>
      </w:r>
      <w:r w:rsidRPr="002A3910">
        <w:rPr>
          <w:noProof w:val="0"/>
        </w:rPr>
        <w:t xml:space="preserve"> to:</w:t>
      </w:r>
    </w:p>
    <w:p w14:paraId="032CC70D" w14:textId="77777777" w:rsidR="0082541A" w:rsidRPr="002A3910" w:rsidRDefault="0082541A" w:rsidP="00647B0E">
      <w:pPr>
        <w:pStyle w:val="APIParametersListBullet"/>
        <w:keepNext/>
        <w:keepLines/>
        <w:rPr>
          <w:noProof w:val="0"/>
          <w:lang w:bidi="hi-IN"/>
        </w:rPr>
      </w:pPr>
      <w:r w:rsidRPr="002A3910">
        <w:rPr>
          <w:noProof w:val="0"/>
        </w:rPr>
        <w:t>The numbers or names of the fields separated by commas. Sort qualifiers, which determine aspects of the sort and of the printout, can be included exactly as they are when answering the “SORT FIELD:” prompt. For example:</w:t>
      </w:r>
    </w:p>
    <w:p w14:paraId="67DCE2BC" w14:textId="77777777" w:rsidR="00647B0E" w:rsidRPr="002A3910" w:rsidRDefault="00647B0E" w:rsidP="00647B0E">
      <w:pPr>
        <w:pStyle w:val="BodyText6"/>
        <w:keepNext/>
        <w:keepLines/>
        <w:rPr>
          <w:lang w:bidi="hi-IN"/>
        </w:rPr>
      </w:pPr>
    </w:p>
    <w:p w14:paraId="1FF33C2A" w14:textId="77777777" w:rsidR="0082541A" w:rsidRPr="002A3910" w:rsidRDefault="0082541A" w:rsidP="0082541A">
      <w:pPr>
        <w:pStyle w:val="APIParametersListBulletCode"/>
        <w:rPr>
          <w:noProof w:val="0"/>
        </w:rPr>
      </w:pPr>
      <w:r w:rsidRPr="002A3910">
        <w:rPr>
          <w:noProof w:val="0"/>
        </w:rPr>
        <w:t>BY=“.01;C1,1”</w:t>
      </w:r>
    </w:p>
    <w:p w14:paraId="5157D705" w14:textId="77777777" w:rsidR="00647B0E" w:rsidRPr="002A3910" w:rsidRDefault="00647B0E" w:rsidP="00647B0E">
      <w:pPr>
        <w:pStyle w:val="BodyText6"/>
        <w:rPr>
          <w:lang w:bidi="hi-IN"/>
        </w:rPr>
      </w:pPr>
    </w:p>
    <w:p w14:paraId="31E0CAC3" w14:textId="77777777" w:rsidR="0082541A" w:rsidRPr="002A3910" w:rsidRDefault="0082541A" w:rsidP="004402E1">
      <w:pPr>
        <w:pStyle w:val="APIParametersListBulletText"/>
        <w:rPr>
          <w:noProof w:val="0"/>
          <w:lang w:bidi="hi-IN"/>
        </w:rPr>
      </w:pPr>
      <w:r w:rsidRPr="002A3910">
        <w:rPr>
          <w:noProof w:val="0"/>
        </w:rPr>
        <w:t xml:space="preserve">If one of the comma pieces of the </w:t>
      </w:r>
      <w:r w:rsidRPr="002A3910">
        <w:rPr>
          <w:b/>
          <w:noProof w:val="0"/>
        </w:rPr>
        <w:t>BY</w:t>
      </w:r>
      <w:r w:rsidRPr="002A3910">
        <w:rPr>
          <w:noProof w:val="0"/>
        </w:rPr>
        <w:t xml:space="preserve"> vari</w:t>
      </w:r>
      <w:r w:rsidR="00684A73" w:rsidRPr="002A3910">
        <w:rPr>
          <w:noProof w:val="0"/>
        </w:rPr>
        <w:t>able is the at-sign character (</w:t>
      </w:r>
      <w:r w:rsidRPr="002A3910">
        <w:rPr>
          <w:b/>
          <w:noProof w:val="0"/>
        </w:rPr>
        <w:t>@</w:t>
      </w:r>
      <w:r w:rsidRPr="002A3910">
        <w:rPr>
          <w:noProof w:val="0"/>
        </w:rPr>
        <w:t>), the user is asked for that SORT BY response. So, if you want to sort by DIAGNOSIS but allow the user to order the sort within DIAGNOSIS, set BY=“DIAGNOSIS,</w:t>
      </w:r>
      <w:r w:rsidRPr="002A3910">
        <w:rPr>
          <w:b/>
          <w:noProof w:val="0"/>
        </w:rPr>
        <w:t>@</w:t>
      </w:r>
      <w:r w:rsidRPr="002A3910">
        <w:rPr>
          <w:noProof w:val="0"/>
        </w:rPr>
        <w:t>”.</w:t>
      </w:r>
    </w:p>
    <w:p w14:paraId="17CF5C8E" w14:textId="77777777" w:rsidR="0082541A" w:rsidRPr="002A3910" w:rsidRDefault="0082541A" w:rsidP="00647B0E">
      <w:pPr>
        <w:pStyle w:val="APIParametersListBullet"/>
        <w:keepNext/>
        <w:keepLines/>
        <w:rPr>
          <w:noProof w:val="0"/>
          <w:lang w:bidi="hi-IN"/>
        </w:rPr>
      </w:pPr>
      <w:r w:rsidRPr="002A3910">
        <w:rPr>
          <w:noProof w:val="0"/>
        </w:rPr>
        <w:t>The name of a SORT template preceded by an open bracket (</w:t>
      </w:r>
      <w:r w:rsidRPr="002A3910">
        <w:rPr>
          <w:b/>
          <w:noProof w:val="0"/>
        </w:rPr>
        <w:t>[</w:t>
      </w:r>
      <w:r w:rsidRPr="002A3910">
        <w:rPr>
          <w:noProof w:val="0"/>
        </w:rPr>
        <w:t>) and followed by a close bracket (</w:t>
      </w:r>
      <w:r w:rsidRPr="002A3910">
        <w:rPr>
          <w:b/>
          <w:noProof w:val="0"/>
        </w:rPr>
        <w:t>]</w:t>
      </w:r>
      <w:r w:rsidRPr="002A3910">
        <w:rPr>
          <w:noProof w:val="0"/>
        </w:rPr>
        <w:t>). For example:</w:t>
      </w:r>
    </w:p>
    <w:p w14:paraId="091E7288" w14:textId="77777777" w:rsidR="00647B0E" w:rsidRPr="002A3910" w:rsidRDefault="00647B0E" w:rsidP="00647B0E">
      <w:pPr>
        <w:pStyle w:val="BodyText6"/>
        <w:keepNext/>
        <w:keepLines/>
        <w:rPr>
          <w:lang w:bidi="hi-IN"/>
        </w:rPr>
      </w:pPr>
    </w:p>
    <w:p w14:paraId="701C6EB2" w14:textId="77777777" w:rsidR="0082541A" w:rsidRPr="002A3910" w:rsidRDefault="0082541A" w:rsidP="0082541A">
      <w:pPr>
        <w:pStyle w:val="APIParametersListBulletCode"/>
        <w:rPr>
          <w:noProof w:val="0"/>
        </w:rPr>
      </w:pPr>
      <w:r w:rsidRPr="002A3910">
        <w:rPr>
          <w:noProof w:val="0"/>
        </w:rPr>
        <w:t>BY=“[DEMOSORT]”</w:t>
      </w:r>
    </w:p>
    <w:p w14:paraId="0DCF91B6" w14:textId="77777777" w:rsidR="00647B0E" w:rsidRPr="002A3910" w:rsidRDefault="00647B0E" w:rsidP="00647B0E">
      <w:pPr>
        <w:pStyle w:val="BodyText6"/>
      </w:pPr>
    </w:p>
    <w:p w14:paraId="6F15AE15" w14:textId="77777777" w:rsidR="0082541A" w:rsidRPr="002A3910" w:rsidRDefault="007869D8" w:rsidP="00025199">
      <w:pPr>
        <w:pStyle w:val="APIParametersListBulletNote"/>
        <w:rPr>
          <w:noProof w:val="0"/>
        </w:rPr>
      </w:pPr>
      <w:r w:rsidRPr="002A3910">
        <w:drawing>
          <wp:inline distT="0" distB="0" distL="0" distR="0" wp14:anchorId="27EEABEF" wp14:editId="7391701D">
            <wp:extent cx="289560" cy="289560"/>
            <wp:effectExtent l="0" t="0" r="0" b="0"/>
            <wp:docPr id="109" name="Picture 1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1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2541A" w:rsidRPr="002A3910">
        <w:rPr>
          <w:noProof w:val="0"/>
        </w:rPr>
        <w:tab/>
      </w:r>
      <w:r w:rsidR="0082541A" w:rsidRPr="002A3910">
        <w:rPr>
          <w:b/>
          <w:noProof w:val="0"/>
        </w:rPr>
        <w:t>NOTE:</w:t>
      </w:r>
      <w:r w:rsidR="0082541A" w:rsidRPr="002A3910">
        <w:rPr>
          <w:noProof w:val="0"/>
        </w:rPr>
        <w:t xml:space="preserve"> You </w:t>
      </w:r>
      <w:r w:rsidR="0082541A" w:rsidRPr="002A3910">
        <w:rPr>
          <w:i/>
          <w:noProof w:val="0"/>
        </w:rPr>
        <w:t>cannot</w:t>
      </w:r>
      <w:r w:rsidR="0082541A" w:rsidRPr="002A3910">
        <w:rPr>
          <w:noProof w:val="0"/>
        </w:rPr>
        <w:t xml:space="preserve"> use the name of a SORT template in the </w:t>
      </w:r>
      <w:r w:rsidR="0082541A" w:rsidRPr="002A3910">
        <w:rPr>
          <w:b/>
          <w:noProof w:val="0"/>
        </w:rPr>
        <w:t>BY</w:t>
      </w:r>
      <w:r w:rsidR="0082541A" w:rsidRPr="002A3910">
        <w:rPr>
          <w:noProof w:val="0"/>
        </w:rPr>
        <w:t xml:space="preserve"> variable if the </w:t>
      </w:r>
      <w:r w:rsidR="0082541A" w:rsidRPr="002A3910">
        <w:rPr>
          <w:b/>
          <w:noProof w:val="0"/>
        </w:rPr>
        <w:t>BY(0)</w:t>
      </w:r>
      <w:r w:rsidR="0082541A" w:rsidRPr="002A3910">
        <w:rPr>
          <w:noProof w:val="0"/>
        </w:rPr>
        <w:t xml:space="preserve"> input variable has been set. If you want to create such complex sorts, you can include the </w:t>
      </w:r>
      <w:r w:rsidR="0082541A" w:rsidRPr="002A3910">
        <w:rPr>
          <w:b/>
          <w:noProof w:val="0"/>
        </w:rPr>
        <w:t>BY(0)</w:t>
      </w:r>
      <w:r w:rsidR="0082541A" w:rsidRPr="002A3910">
        <w:rPr>
          <w:noProof w:val="0"/>
        </w:rPr>
        <w:t xml:space="preserve"> information within the SORT template.</w:t>
      </w:r>
    </w:p>
    <w:p w14:paraId="2DC459F6" w14:textId="62950DB9" w:rsidR="0082541A" w:rsidRPr="002A3910" w:rsidRDefault="007869D8" w:rsidP="00025199">
      <w:pPr>
        <w:pStyle w:val="APIParametersListBulletNote"/>
        <w:rPr>
          <w:noProof w:val="0"/>
        </w:rPr>
      </w:pPr>
      <w:r w:rsidRPr="002A3910">
        <w:drawing>
          <wp:inline distT="0" distB="0" distL="0" distR="0" wp14:anchorId="581AF748" wp14:editId="2D870FDB">
            <wp:extent cx="289560" cy="289560"/>
            <wp:effectExtent l="0" t="0" r="0" b="0"/>
            <wp:docPr id="110" name="Picture 11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2">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2541A" w:rsidRPr="002A3910">
        <w:rPr>
          <w:noProof w:val="0"/>
        </w:rPr>
        <w:tab/>
      </w:r>
      <w:r w:rsidR="0082541A" w:rsidRPr="002A3910">
        <w:rPr>
          <w:b/>
          <w:noProof w:val="0"/>
        </w:rPr>
        <w:t>REF:</w:t>
      </w:r>
      <w:r w:rsidR="0082541A" w:rsidRPr="002A3910">
        <w:rPr>
          <w:noProof w:val="0"/>
        </w:rPr>
        <w:t xml:space="preserve"> For more information, see the “</w:t>
      </w:r>
      <w:hyperlink w:anchor="StoringBY(0)Specs" w:history="1">
        <w:r w:rsidR="0082541A" w:rsidRPr="002A3910">
          <w:rPr>
            <w:rStyle w:val="Hyperlink"/>
            <w:noProof w:val="0"/>
          </w:rPr>
          <w:t>Storing BY(0) Specifications in SORT Templates</w:t>
        </w:r>
      </w:hyperlink>
      <w:r w:rsidR="0082541A" w:rsidRPr="002A3910">
        <w:rPr>
          <w:noProof w:val="0"/>
        </w:rPr>
        <w:t>” section.</w:t>
      </w:r>
    </w:p>
    <w:p w14:paraId="4FD97947" w14:textId="77777777" w:rsidR="0035521A" w:rsidRPr="002A3910" w:rsidRDefault="0035521A" w:rsidP="0035521A">
      <w:pPr>
        <w:pStyle w:val="BodyText6"/>
      </w:pPr>
    </w:p>
    <w:p w14:paraId="60BBEF6F" w14:textId="78A055D7" w:rsidR="0082541A" w:rsidRPr="002A3910" w:rsidRDefault="00C86A6D" w:rsidP="00647B0E">
      <w:pPr>
        <w:pStyle w:val="APIParametersListBullet"/>
        <w:keepNext/>
        <w:keepLines/>
        <w:rPr>
          <w:noProof w:val="0"/>
          <w:lang w:bidi="hi-IN"/>
        </w:rPr>
      </w:pPr>
      <w:r w:rsidRPr="002A3910">
        <w:rPr>
          <w:noProof w:val="0"/>
        </w:rPr>
        <w:t>The name of a SEARCH template</w:t>
      </w:r>
      <w:r w:rsidR="0082541A" w:rsidRPr="002A3910">
        <w:rPr>
          <w:noProof w:val="0"/>
        </w:rPr>
        <w:t xml:space="preserve"> preceded by an open bracket (</w:t>
      </w:r>
      <w:r w:rsidR="0082541A" w:rsidRPr="002A3910">
        <w:rPr>
          <w:b/>
          <w:noProof w:val="0"/>
        </w:rPr>
        <w:t>[</w:t>
      </w:r>
      <w:r w:rsidR="0082541A" w:rsidRPr="002A3910">
        <w:rPr>
          <w:noProof w:val="0"/>
        </w:rPr>
        <w:t>) and followed by a close bracket (</w:t>
      </w:r>
      <w:r w:rsidR="0082541A" w:rsidRPr="002A3910">
        <w:rPr>
          <w:b/>
          <w:noProof w:val="0"/>
        </w:rPr>
        <w:t>]</w:t>
      </w:r>
      <w:r w:rsidR="0082541A" w:rsidRPr="002A3910">
        <w:rPr>
          <w:noProof w:val="0"/>
        </w:rPr>
        <w:t xml:space="preserve">). The SEARCH template </w:t>
      </w:r>
      <w:r w:rsidR="0082541A" w:rsidRPr="002A3910">
        <w:rPr>
          <w:i/>
          <w:noProof w:val="0"/>
        </w:rPr>
        <w:t>must</w:t>
      </w:r>
      <w:r w:rsidR="0082541A" w:rsidRPr="002A3910">
        <w:rPr>
          <w:noProof w:val="0"/>
        </w:rPr>
        <w:t xml:space="preserve"> have results stored in it. Only those records in the SEARCH template print, and they print in IEN order. For example:</w:t>
      </w:r>
    </w:p>
    <w:p w14:paraId="24DD5097" w14:textId="77777777" w:rsidR="00647B0E" w:rsidRPr="002A3910" w:rsidRDefault="00647B0E" w:rsidP="00647B0E">
      <w:pPr>
        <w:pStyle w:val="BodyText6"/>
        <w:keepNext/>
        <w:keepLines/>
        <w:rPr>
          <w:lang w:bidi="hi-IN"/>
        </w:rPr>
      </w:pPr>
    </w:p>
    <w:p w14:paraId="59696D79" w14:textId="77777777" w:rsidR="0082541A" w:rsidRPr="002A3910" w:rsidRDefault="0082541A" w:rsidP="0082541A">
      <w:pPr>
        <w:pStyle w:val="APIParametersListBulletCode"/>
        <w:rPr>
          <w:noProof w:val="0"/>
        </w:rPr>
      </w:pPr>
      <w:r w:rsidRPr="002A3910">
        <w:rPr>
          <w:noProof w:val="0"/>
        </w:rPr>
        <w:t>BY=“[DEMOSEARCH]”</w:t>
      </w:r>
    </w:p>
    <w:p w14:paraId="3C9992C6" w14:textId="77777777" w:rsidR="0082541A" w:rsidRPr="002A3910" w:rsidRDefault="0082541A" w:rsidP="00647B0E">
      <w:pPr>
        <w:pStyle w:val="BodyText6"/>
      </w:pPr>
    </w:p>
    <w:p w14:paraId="6AA08B45" w14:textId="77777777" w:rsidR="0082541A" w:rsidRPr="002A3910" w:rsidRDefault="007869D8" w:rsidP="00647B0E">
      <w:pPr>
        <w:pStyle w:val="APIParametersListBulletNote"/>
        <w:keepNext/>
        <w:keepLines/>
        <w:rPr>
          <w:noProof w:val="0"/>
        </w:rPr>
      </w:pPr>
      <w:r w:rsidRPr="002A3910">
        <w:drawing>
          <wp:inline distT="0" distB="0" distL="0" distR="0" wp14:anchorId="576D612C" wp14:editId="31782032">
            <wp:extent cx="289560" cy="289560"/>
            <wp:effectExtent l="0" t="0" r="0" b="0"/>
            <wp:docPr id="111" name="Picture 11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3">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2541A" w:rsidRPr="002A3910">
        <w:rPr>
          <w:noProof w:val="0"/>
        </w:rPr>
        <w:tab/>
      </w:r>
      <w:r w:rsidR="0082541A" w:rsidRPr="002A3910">
        <w:rPr>
          <w:b/>
          <w:noProof w:val="0"/>
        </w:rPr>
        <w:t>NOTE:</w:t>
      </w:r>
      <w:r w:rsidR="0082541A" w:rsidRPr="002A3910">
        <w:rPr>
          <w:noProof w:val="0"/>
        </w:rPr>
        <w:t xml:space="preserve"> If more than one field is included in the </w:t>
      </w:r>
      <w:r w:rsidR="0082541A" w:rsidRPr="002A3910">
        <w:rPr>
          <w:b/>
          <w:noProof w:val="0"/>
        </w:rPr>
        <w:t>BY</w:t>
      </w:r>
      <w:r w:rsidR="0082541A" w:rsidRPr="002A3910">
        <w:rPr>
          <w:noProof w:val="0"/>
        </w:rPr>
        <w:t xml:space="preserve"> variable, separate the fields with commas. The same comma-pieces identify the field in the </w:t>
      </w:r>
      <w:r w:rsidR="0082541A" w:rsidRPr="002A3910">
        <w:rPr>
          <w:b/>
          <w:noProof w:val="0"/>
        </w:rPr>
        <w:t>FR</w:t>
      </w:r>
      <w:r w:rsidR="0082541A" w:rsidRPr="002A3910">
        <w:rPr>
          <w:noProof w:val="0"/>
        </w:rPr>
        <w:t xml:space="preserve"> and </w:t>
      </w:r>
      <w:r w:rsidR="0082541A" w:rsidRPr="002A3910">
        <w:rPr>
          <w:b/>
          <w:noProof w:val="0"/>
        </w:rPr>
        <w:t>TO</w:t>
      </w:r>
      <w:r w:rsidR="0082541A" w:rsidRPr="002A3910">
        <w:rPr>
          <w:noProof w:val="0"/>
        </w:rPr>
        <w:t xml:space="preserve"> variables. If, for example, you wanted a sorted report of entries with DOBs in 1960 and with ZIP CODEs in the 90000s, you could define the variables by writing:</w:t>
      </w:r>
    </w:p>
    <w:p w14:paraId="2C0BD200" w14:textId="77777777" w:rsidR="00647B0E" w:rsidRPr="002A3910" w:rsidRDefault="00647B0E" w:rsidP="00647B0E">
      <w:pPr>
        <w:pStyle w:val="BodyText6"/>
        <w:keepNext/>
        <w:keepLines/>
      </w:pPr>
    </w:p>
    <w:p w14:paraId="5C840E1C" w14:textId="77777777" w:rsidR="0082541A" w:rsidRPr="002A3910" w:rsidRDefault="0082541A" w:rsidP="0082541A">
      <w:pPr>
        <w:pStyle w:val="APIParametersListBulletCode"/>
        <w:ind w:left="3780"/>
        <w:rPr>
          <w:noProof w:val="0"/>
        </w:rPr>
      </w:pPr>
      <w:r w:rsidRPr="002A3910">
        <w:rPr>
          <w:noProof w:val="0"/>
        </w:rPr>
        <w:t>BY=“DOB,ZIP CODE”</w:t>
      </w:r>
    </w:p>
    <w:p w14:paraId="511E2648" w14:textId="77777777" w:rsidR="0082541A" w:rsidRPr="002A3910" w:rsidRDefault="0082541A" w:rsidP="0082541A">
      <w:pPr>
        <w:pStyle w:val="APIParametersListBulletCode"/>
        <w:ind w:left="3780"/>
        <w:rPr>
          <w:noProof w:val="0"/>
        </w:rPr>
      </w:pPr>
      <w:r w:rsidRPr="002A3910">
        <w:rPr>
          <w:noProof w:val="0"/>
        </w:rPr>
        <w:t>FR=“01/01/60,90000”</w:t>
      </w:r>
    </w:p>
    <w:p w14:paraId="0CAF7765" w14:textId="77777777" w:rsidR="0082541A" w:rsidRPr="002A3910" w:rsidRDefault="0082541A" w:rsidP="0082541A">
      <w:pPr>
        <w:pStyle w:val="APIParametersListBulletCode"/>
        <w:ind w:left="3780"/>
        <w:rPr>
          <w:noProof w:val="0"/>
        </w:rPr>
      </w:pPr>
      <w:r w:rsidRPr="002A3910">
        <w:rPr>
          <w:noProof w:val="0"/>
        </w:rPr>
        <w:t>TO=“12/31/60,99999”</w:t>
      </w:r>
    </w:p>
    <w:p w14:paraId="42840BFF" w14:textId="77777777" w:rsidR="00647B0E" w:rsidRPr="002A3910" w:rsidRDefault="00647B0E" w:rsidP="00647B0E">
      <w:pPr>
        <w:pStyle w:val="BodyText6"/>
      </w:pPr>
    </w:p>
    <w:p w14:paraId="5ECD1937" w14:textId="77777777" w:rsidR="0082541A" w:rsidRPr="002A3910" w:rsidRDefault="0082541A" w:rsidP="004402E1">
      <w:pPr>
        <w:pStyle w:val="APIParametersListBulletText"/>
        <w:rPr>
          <w:noProof w:val="0"/>
        </w:rPr>
      </w:pPr>
      <w:r w:rsidRPr="002A3910">
        <w:rPr>
          <w:noProof w:val="0"/>
        </w:rPr>
        <w:t xml:space="preserve">Since the delimiter of </w:t>
      </w:r>
      <w:r w:rsidRPr="002A3910">
        <w:rPr>
          <w:b/>
          <w:noProof w:val="0"/>
        </w:rPr>
        <w:t>BY</w:t>
      </w:r>
      <w:r w:rsidRPr="002A3910">
        <w:rPr>
          <w:noProof w:val="0"/>
        </w:rPr>
        <w:t xml:space="preserve"> is a comma, the value placed in the variable should </w:t>
      </w:r>
      <w:r w:rsidRPr="002A3910">
        <w:rPr>
          <w:i/>
          <w:noProof w:val="0"/>
        </w:rPr>
        <w:t>not</w:t>
      </w:r>
      <w:r w:rsidRPr="002A3910">
        <w:rPr>
          <w:noProof w:val="0"/>
        </w:rPr>
        <w:t xml:space="preserve"> contain a comma. Therefore, if your field name contains a comma, use the field number in the </w:t>
      </w:r>
      <w:r w:rsidRPr="002A3910">
        <w:rPr>
          <w:b/>
          <w:noProof w:val="0"/>
        </w:rPr>
        <w:t>BY</w:t>
      </w:r>
      <w:r w:rsidRPr="002A3910">
        <w:rPr>
          <w:noProof w:val="0"/>
        </w:rPr>
        <w:t xml:space="preserve"> variable instead of its name. For the same reason, if sort from or to values contain commas, the alternate FR(</w:t>
      </w:r>
      <w:r w:rsidRPr="002A3910">
        <w:rPr>
          <w:i/>
          <w:noProof w:val="0"/>
        </w:rPr>
        <w:t>n</w:t>
      </w:r>
      <w:r w:rsidRPr="002A3910">
        <w:rPr>
          <w:noProof w:val="0"/>
        </w:rPr>
        <w:t>) and TO(</w:t>
      </w:r>
      <w:r w:rsidRPr="002A3910">
        <w:rPr>
          <w:i/>
          <w:noProof w:val="0"/>
        </w:rPr>
        <w:t>n</w:t>
      </w:r>
      <w:r w:rsidRPr="002A3910">
        <w:rPr>
          <w:noProof w:val="0"/>
        </w:rPr>
        <w:t xml:space="preserve">) input arrays described below should be used instead of the </w:t>
      </w:r>
      <w:r w:rsidRPr="002A3910">
        <w:rPr>
          <w:b/>
          <w:noProof w:val="0"/>
        </w:rPr>
        <w:t>FR</w:t>
      </w:r>
      <w:r w:rsidRPr="002A3910">
        <w:rPr>
          <w:noProof w:val="0"/>
        </w:rPr>
        <w:t xml:space="preserve"> and </w:t>
      </w:r>
      <w:r w:rsidRPr="002A3910">
        <w:rPr>
          <w:b/>
          <w:noProof w:val="0"/>
        </w:rPr>
        <w:t>TO</w:t>
      </w:r>
      <w:r w:rsidRPr="002A3910">
        <w:rPr>
          <w:noProof w:val="0"/>
        </w:rPr>
        <w:t xml:space="preserve"> input variables.</w:t>
      </w:r>
    </w:p>
    <w:p w14:paraId="7D4D3C2D" w14:textId="77777777" w:rsidR="0082541A" w:rsidRPr="002A3910" w:rsidRDefault="0082541A" w:rsidP="0082541A">
      <w:pPr>
        <w:pStyle w:val="APIParameters"/>
        <w:keepNext/>
        <w:keepLines/>
        <w:rPr>
          <w:noProof w:val="0"/>
        </w:rPr>
      </w:pPr>
      <w:r w:rsidRPr="002A3910">
        <w:rPr>
          <w:b/>
          <w:noProof w:val="0"/>
        </w:rPr>
        <w:t>FR:</w:t>
      </w:r>
      <w:r w:rsidRPr="002A3910">
        <w:rPr>
          <w:noProof w:val="0"/>
        </w:rPr>
        <w:tab/>
        <w:t xml:space="preserve">(Optional) The </w:t>
      </w:r>
      <w:r w:rsidR="00B5236B" w:rsidRPr="002A3910">
        <w:rPr>
          <w:noProof w:val="0"/>
        </w:rPr>
        <w:t>“</w:t>
      </w:r>
      <w:r w:rsidRPr="002A3910">
        <w:rPr>
          <w:noProof w:val="0"/>
        </w:rPr>
        <w:t>START WITH:</w:t>
      </w:r>
      <w:r w:rsidR="00B5236B" w:rsidRPr="002A3910">
        <w:rPr>
          <w:noProof w:val="0"/>
        </w:rPr>
        <w:t>”</w:t>
      </w:r>
      <w:r w:rsidRPr="002A3910">
        <w:rPr>
          <w:noProof w:val="0"/>
        </w:rPr>
        <w:t xml:space="preserve"> values of the SORT BY fields. If </w:t>
      </w:r>
      <w:r w:rsidRPr="002A3910">
        <w:rPr>
          <w:b/>
          <w:noProof w:val="0"/>
        </w:rPr>
        <w:t>FR</w:t>
      </w:r>
      <w:r w:rsidRPr="002A3910">
        <w:rPr>
          <w:noProof w:val="0"/>
        </w:rPr>
        <w:t xml:space="preserve"> is undefined, the user is asked the </w:t>
      </w:r>
      <w:r w:rsidR="00B5236B" w:rsidRPr="002A3910">
        <w:rPr>
          <w:noProof w:val="0"/>
        </w:rPr>
        <w:t>“</w:t>
      </w:r>
      <w:r w:rsidRPr="002A3910">
        <w:rPr>
          <w:noProof w:val="0"/>
        </w:rPr>
        <w:t>START WITH:</w:t>
      </w:r>
      <w:r w:rsidR="00B5236B" w:rsidRPr="002A3910">
        <w:rPr>
          <w:noProof w:val="0"/>
        </w:rPr>
        <w:t>”</w:t>
      </w:r>
      <w:r w:rsidRPr="002A3910">
        <w:rPr>
          <w:noProof w:val="0"/>
        </w:rPr>
        <w:t xml:space="preserve"> question for each SORT BY field. If </w:t>
      </w:r>
      <w:r w:rsidRPr="002A3910">
        <w:rPr>
          <w:b/>
          <w:noProof w:val="0"/>
        </w:rPr>
        <w:t>FR</w:t>
      </w:r>
      <w:r w:rsidRPr="002A3910">
        <w:rPr>
          <w:noProof w:val="0"/>
        </w:rPr>
        <w:t xml:space="preserve"> is defined, it consists of one or more comma pieces, where the piece position corresponds to the order of the sort field in the </w:t>
      </w:r>
      <w:r w:rsidRPr="002A3910">
        <w:rPr>
          <w:b/>
          <w:noProof w:val="0"/>
        </w:rPr>
        <w:t>BY</w:t>
      </w:r>
      <w:r w:rsidRPr="002A3910">
        <w:rPr>
          <w:noProof w:val="0"/>
        </w:rPr>
        <w:t xml:space="preserve"> variable. Each comma piece can be:</w:t>
      </w:r>
    </w:p>
    <w:p w14:paraId="170A8B74" w14:textId="77777777" w:rsidR="0082541A" w:rsidRPr="002A3910" w:rsidRDefault="0082541A" w:rsidP="0082541A">
      <w:pPr>
        <w:pStyle w:val="APIParametersListBullet"/>
        <w:keepNext/>
        <w:keepLines/>
        <w:rPr>
          <w:noProof w:val="0"/>
        </w:rPr>
      </w:pPr>
      <w:r w:rsidRPr="002A3910">
        <w:rPr>
          <w:noProof w:val="0"/>
        </w:rPr>
        <w:t>Value from which the selection of entries begins.</w:t>
      </w:r>
    </w:p>
    <w:p w14:paraId="0A94936C" w14:textId="77777777" w:rsidR="0082541A" w:rsidRPr="002A3910" w:rsidRDefault="00F47411" w:rsidP="0082541A">
      <w:pPr>
        <w:pStyle w:val="APIParametersListBullet"/>
        <w:keepNext/>
        <w:keepLines/>
        <w:rPr>
          <w:noProof w:val="0"/>
        </w:rPr>
      </w:pPr>
      <w:r w:rsidRPr="002A3910">
        <w:rPr>
          <w:b/>
          <w:noProof w:val="0"/>
        </w:rPr>
        <w:t>NULL</w:t>
      </w:r>
      <w:r w:rsidR="0082541A" w:rsidRPr="002A3910">
        <w:rPr>
          <w:b/>
          <w:noProof w:val="0"/>
        </w:rPr>
        <w:t>—</w:t>
      </w:r>
      <w:r w:rsidR="0082541A" w:rsidRPr="002A3910">
        <w:rPr>
          <w:noProof w:val="0"/>
        </w:rPr>
        <w:t xml:space="preserve">If a comma piece of </w:t>
      </w:r>
      <w:r w:rsidR="0082541A" w:rsidRPr="002A3910">
        <w:rPr>
          <w:b/>
          <w:noProof w:val="0"/>
        </w:rPr>
        <w:t>FR</w:t>
      </w:r>
      <w:r w:rsidR="0082541A" w:rsidRPr="002A3910">
        <w:rPr>
          <w:noProof w:val="0"/>
        </w:rPr>
        <w:t xml:space="preserve"> is </w:t>
      </w:r>
      <w:r w:rsidRPr="002A3910">
        <w:rPr>
          <w:b/>
          <w:noProof w:val="0"/>
        </w:rPr>
        <w:t>NULL</w:t>
      </w:r>
      <w:r w:rsidR="0082541A" w:rsidRPr="002A3910">
        <w:rPr>
          <w:noProof w:val="0"/>
        </w:rPr>
        <w:t>, then the sort starts from the very beginning of the file for that field.</w:t>
      </w:r>
    </w:p>
    <w:p w14:paraId="00E84525" w14:textId="77777777" w:rsidR="0082541A" w:rsidRPr="002A3910" w:rsidRDefault="0082541A" w:rsidP="0082541A">
      <w:pPr>
        <w:pStyle w:val="APIParametersListBullet"/>
        <w:rPr>
          <w:noProof w:val="0"/>
        </w:rPr>
      </w:pPr>
      <w:r w:rsidRPr="002A3910">
        <w:rPr>
          <w:b/>
          <w:noProof w:val="0"/>
        </w:rPr>
        <w:t>?—</w:t>
      </w:r>
      <w:r w:rsidRPr="002A3910">
        <w:rPr>
          <w:noProof w:val="0"/>
        </w:rPr>
        <w:t xml:space="preserve">The question mark as one of the comma pieces causes the “START WITH:” prompt to be presented to the user for the corresponding SORT </w:t>
      </w:r>
      <w:r w:rsidRPr="002A3910">
        <w:rPr>
          <w:b/>
          <w:noProof w:val="0"/>
        </w:rPr>
        <w:t>BY</w:t>
      </w:r>
      <w:r w:rsidRPr="002A3910">
        <w:rPr>
          <w:noProof w:val="0"/>
        </w:rPr>
        <w:t xml:space="preserve"> field.</w:t>
      </w:r>
    </w:p>
    <w:p w14:paraId="69B144AD" w14:textId="77777777" w:rsidR="0082541A" w:rsidRPr="002A3910" w:rsidRDefault="0082541A" w:rsidP="0082541A">
      <w:pPr>
        <w:pStyle w:val="APIParametersListBullet"/>
        <w:rPr>
          <w:noProof w:val="0"/>
          <w:lang w:bidi="hi-IN"/>
        </w:rPr>
      </w:pPr>
      <w:r w:rsidRPr="002A3910">
        <w:rPr>
          <w:b/>
          <w:noProof w:val="0"/>
        </w:rPr>
        <w:t>@—</w:t>
      </w:r>
      <w:r w:rsidR="00684A73" w:rsidRPr="002A3910">
        <w:rPr>
          <w:noProof w:val="0"/>
        </w:rPr>
        <w:t xml:space="preserve">The at-sign </w:t>
      </w:r>
      <w:r w:rsidRPr="002A3910">
        <w:rPr>
          <w:noProof w:val="0"/>
        </w:rPr>
        <w:t xml:space="preserve">indicates that the sort should begin with </w:t>
      </w:r>
      <w:r w:rsidR="00F47411" w:rsidRPr="002A3910">
        <w:rPr>
          <w:b/>
          <w:noProof w:val="0"/>
        </w:rPr>
        <w:t>NULL</w:t>
      </w:r>
      <w:r w:rsidRPr="002A3910">
        <w:rPr>
          <w:noProof w:val="0"/>
        </w:rPr>
        <w:t xml:space="preserve"> values (i.e., with entries that have no data on file). If the corresponding piece of the </w:t>
      </w:r>
      <w:r w:rsidRPr="002A3910">
        <w:rPr>
          <w:b/>
          <w:noProof w:val="0"/>
        </w:rPr>
        <w:t>TO</w:t>
      </w:r>
      <w:r w:rsidRPr="002A3910">
        <w:rPr>
          <w:noProof w:val="0"/>
        </w:rPr>
        <w:t xml:space="preserve"> variable or array also is set to </w:t>
      </w:r>
      <w:r w:rsidRPr="002A3910">
        <w:rPr>
          <w:b/>
          <w:noProof w:val="0"/>
        </w:rPr>
        <w:t>@</w:t>
      </w:r>
      <w:r w:rsidRPr="002A3910">
        <w:rPr>
          <w:noProof w:val="0"/>
        </w:rPr>
        <w:t xml:space="preserve">, then only entries with </w:t>
      </w:r>
      <w:r w:rsidR="00F47411" w:rsidRPr="002A3910">
        <w:rPr>
          <w:b/>
          <w:noProof w:val="0"/>
        </w:rPr>
        <w:t>NULL</w:t>
      </w:r>
      <w:r w:rsidRPr="002A3910">
        <w:rPr>
          <w:noProof w:val="0"/>
        </w:rPr>
        <w:t xml:space="preserve"> values for this sort field are selected during the sort. If </w:t>
      </w:r>
      <w:r w:rsidRPr="002A3910">
        <w:rPr>
          <w:b/>
          <w:noProof w:val="0"/>
        </w:rPr>
        <w:t>TO</w:t>
      </w:r>
      <w:r w:rsidRPr="002A3910">
        <w:rPr>
          <w:noProof w:val="0"/>
        </w:rPr>
        <w:t xml:space="preserve"> does </w:t>
      </w:r>
      <w:r w:rsidRPr="002A3910">
        <w:rPr>
          <w:i/>
          <w:noProof w:val="0"/>
        </w:rPr>
        <w:t>not</w:t>
      </w:r>
      <w:r w:rsidRPr="002A3910">
        <w:rPr>
          <w:noProof w:val="0"/>
        </w:rPr>
        <w:t xml:space="preserve"> contain </w:t>
      </w:r>
      <w:r w:rsidRPr="002A3910">
        <w:rPr>
          <w:b/>
          <w:noProof w:val="0"/>
        </w:rPr>
        <w:t>@</w:t>
      </w:r>
      <w:r w:rsidRPr="002A3910">
        <w:rPr>
          <w:noProof w:val="0"/>
        </w:rPr>
        <w:t xml:space="preserve">, then after the </w:t>
      </w:r>
      <w:r w:rsidR="00F47411" w:rsidRPr="002A3910">
        <w:rPr>
          <w:b/>
          <w:noProof w:val="0"/>
        </w:rPr>
        <w:t>NULL</w:t>
      </w:r>
      <w:r w:rsidRPr="002A3910">
        <w:rPr>
          <w:noProof w:val="0"/>
        </w:rPr>
        <w:t xml:space="preserve"> values, the sort starts at the first </w:t>
      </w:r>
      <w:r w:rsidRPr="002A3910">
        <w:rPr>
          <w:i/>
          <w:noProof w:val="0"/>
        </w:rPr>
        <w:t>non</w:t>
      </w:r>
      <w:r w:rsidRPr="002A3910">
        <w:rPr>
          <w:noProof w:val="0"/>
        </w:rPr>
        <w:t>-</w:t>
      </w:r>
      <w:r w:rsidR="00F47411" w:rsidRPr="002A3910">
        <w:rPr>
          <w:b/>
          <w:noProof w:val="0"/>
        </w:rPr>
        <w:t>NULL</w:t>
      </w:r>
      <w:r w:rsidRPr="002A3910">
        <w:rPr>
          <w:noProof w:val="0"/>
        </w:rPr>
        <w:t xml:space="preserve"> value and goes to the value indicated by </w:t>
      </w:r>
      <w:r w:rsidRPr="002A3910">
        <w:rPr>
          <w:b/>
          <w:noProof w:val="0"/>
        </w:rPr>
        <w:t>TO</w:t>
      </w:r>
      <w:r w:rsidRPr="002A3910">
        <w:rPr>
          <w:noProof w:val="0"/>
        </w:rPr>
        <w:t>.</w:t>
      </w:r>
    </w:p>
    <w:p w14:paraId="50A48F71" w14:textId="77777777" w:rsidR="00647B0E" w:rsidRPr="002A3910" w:rsidRDefault="00647B0E" w:rsidP="00647B0E">
      <w:pPr>
        <w:pStyle w:val="BodyText6"/>
        <w:rPr>
          <w:lang w:bidi="hi-IN"/>
        </w:rPr>
      </w:pPr>
    </w:p>
    <w:p w14:paraId="541FCB40" w14:textId="3CC18F31" w:rsidR="0082541A" w:rsidRPr="002A3910" w:rsidRDefault="007869D8" w:rsidP="00025199">
      <w:pPr>
        <w:pStyle w:val="APIParametersNote"/>
        <w:rPr>
          <w:noProof w:val="0"/>
        </w:rPr>
      </w:pPr>
      <w:r w:rsidRPr="002A3910">
        <w:drawing>
          <wp:inline distT="0" distB="0" distL="0" distR="0" wp14:anchorId="1B5DA559" wp14:editId="6877FD9F">
            <wp:extent cx="289560" cy="289560"/>
            <wp:effectExtent l="0" t="0" r="0" b="0"/>
            <wp:docPr id="112" name="Picture 1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4">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2541A" w:rsidRPr="002A3910">
        <w:rPr>
          <w:noProof w:val="0"/>
        </w:rPr>
        <w:tab/>
      </w:r>
      <w:r w:rsidR="0082541A" w:rsidRPr="002A3910">
        <w:rPr>
          <w:b/>
          <w:noProof w:val="0"/>
        </w:rPr>
        <w:t>NOTE:</w:t>
      </w:r>
      <w:r w:rsidR="0082541A" w:rsidRPr="002A3910">
        <w:rPr>
          <w:noProof w:val="0"/>
        </w:rPr>
        <w:t xml:space="preserve"> If </w:t>
      </w:r>
      <w:r w:rsidR="0082541A" w:rsidRPr="002A3910">
        <w:rPr>
          <w:b/>
          <w:noProof w:val="0"/>
        </w:rPr>
        <w:t>BY</w:t>
      </w:r>
      <w:r w:rsidR="0082541A" w:rsidRPr="002A3910">
        <w:rPr>
          <w:noProof w:val="0"/>
        </w:rPr>
        <w:t xml:space="preserve"> contains the name of a SORT template and if the developer answered </w:t>
      </w:r>
      <w:r w:rsidR="0082541A" w:rsidRPr="002A3910">
        <w:rPr>
          <w:b/>
          <w:noProof w:val="0"/>
        </w:rPr>
        <w:t>NO</w:t>
      </w:r>
      <w:r w:rsidR="0082541A" w:rsidRPr="002A3910">
        <w:rPr>
          <w:noProof w:val="0"/>
        </w:rPr>
        <w:t xml:space="preserve"> to the question SHOULD TEMPLATE USER BE ASKED ‘FROM’-</w:t>
      </w:r>
      <w:r w:rsidR="00B85E24" w:rsidRPr="002A3910">
        <w:rPr>
          <w:noProof w:val="0"/>
        </w:rPr>
        <w:t>‘</w:t>
      </w:r>
      <w:r w:rsidR="0082541A" w:rsidRPr="002A3910">
        <w:rPr>
          <w:noProof w:val="0"/>
        </w:rPr>
        <w:t xml:space="preserve">TO’ RANGE... for a field at the time the template was defined, then the information in the </w:t>
      </w:r>
      <w:r w:rsidR="0082541A" w:rsidRPr="002A3910">
        <w:rPr>
          <w:b/>
          <w:noProof w:val="0"/>
        </w:rPr>
        <w:t>FR</w:t>
      </w:r>
      <w:r w:rsidR="0082541A" w:rsidRPr="002A3910">
        <w:rPr>
          <w:noProof w:val="0"/>
        </w:rPr>
        <w:t xml:space="preserve"> and </w:t>
      </w:r>
      <w:r w:rsidR="0082541A" w:rsidRPr="002A3910">
        <w:rPr>
          <w:b/>
          <w:noProof w:val="0"/>
        </w:rPr>
        <w:t>TO</w:t>
      </w:r>
      <w:r w:rsidR="0082541A" w:rsidRPr="002A3910">
        <w:rPr>
          <w:noProof w:val="0"/>
        </w:rPr>
        <w:t xml:space="preserve"> variables is ignored for that field. Instead, the from/to ranges stored in the </w:t>
      </w:r>
      <w:r w:rsidR="00814E6F">
        <w:rPr>
          <w:noProof w:val="0"/>
        </w:rPr>
        <w:t>S</w:t>
      </w:r>
      <w:r w:rsidR="0082541A" w:rsidRPr="002A3910">
        <w:rPr>
          <w:noProof w:val="0"/>
        </w:rPr>
        <w:t>ort template are used.</w:t>
      </w:r>
      <w:r w:rsidR="0082541A" w:rsidRPr="002A3910">
        <w:rPr>
          <w:noProof w:val="0"/>
        </w:rPr>
        <w:br/>
      </w:r>
      <w:r w:rsidR="0082541A" w:rsidRPr="002A3910">
        <w:rPr>
          <w:noProof w:val="0"/>
        </w:rPr>
        <w:br/>
        <w:t>If you customize</w:t>
      </w:r>
      <w:r w:rsidR="0082541A" w:rsidRPr="002A3910">
        <w:rPr>
          <w:i/>
          <w:noProof w:val="0"/>
        </w:rPr>
        <w:t xml:space="preserve"> </w:t>
      </w:r>
      <w:r w:rsidR="0082541A" w:rsidRPr="002A3910">
        <w:rPr>
          <w:rStyle w:val="Emphasis"/>
          <w:i w:val="0"/>
          <w:iCs/>
          <w:noProof w:val="0"/>
        </w:rPr>
        <w:t xml:space="preserve">sorts using </w:t>
      </w:r>
      <w:r w:rsidR="0082541A" w:rsidRPr="002A3910">
        <w:rPr>
          <w:rStyle w:val="Emphasis"/>
          <w:b/>
          <w:i w:val="0"/>
          <w:iCs/>
          <w:noProof w:val="0"/>
        </w:rPr>
        <w:t>BY(0)</w:t>
      </w:r>
      <w:r w:rsidR="0082541A" w:rsidRPr="002A3910">
        <w:rPr>
          <w:i/>
          <w:noProof w:val="0"/>
        </w:rPr>
        <w:t>,</w:t>
      </w:r>
      <w:r w:rsidR="0082541A" w:rsidRPr="002A3910">
        <w:rPr>
          <w:noProof w:val="0"/>
        </w:rPr>
        <w:t xml:space="preserve"> see special note on </w:t>
      </w:r>
      <w:r w:rsidR="0082541A" w:rsidRPr="002A3910">
        <w:rPr>
          <w:b/>
          <w:noProof w:val="0"/>
        </w:rPr>
        <w:t>FR</w:t>
      </w:r>
      <w:r w:rsidR="0082541A" w:rsidRPr="002A3910">
        <w:rPr>
          <w:noProof w:val="0"/>
        </w:rPr>
        <w:t xml:space="preserve"> in that section at the end of this call.</w:t>
      </w:r>
    </w:p>
    <w:p w14:paraId="76E8DBAB" w14:textId="77777777" w:rsidR="0035521A" w:rsidRPr="002A3910" w:rsidRDefault="0035521A" w:rsidP="0035521A">
      <w:pPr>
        <w:pStyle w:val="BodyText6"/>
      </w:pPr>
    </w:p>
    <w:p w14:paraId="62C530FD" w14:textId="77777777" w:rsidR="0082541A" w:rsidRPr="002A3910" w:rsidRDefault="0082541A" w:rsidP="0082541A">
      <w:pPr>
        <w:pStyle w:val="APIParameters"/>
        <w:rPr>
          <w:noProof w:val="0"/>
        </w:rPr>
      </w:pPr>
      <w:r w:rsidRPr="002A3910">
        <w:rPr>
          <w:b/>
          <w:noProof w:val="0"/>
        </w:rPr>
        <w:t>FR(</w:t>
      </w:r>
      <w:r w:rsidRPr="002A3910">
        <w:rPr>
          <w:b/>
          <w:i/>
          <w:noProof w:val="0"/>
        </w:rPr>
        <w:t>n</w:t>
      </w:r>
      <w:r w:rsidRPr="002A3910">
        <w:rPr>
          <w:b/>
          <w:noProof w:val="0"/>
        </w:rPr>
        <w:t>):</w:t>
      </w:r>
      <w:r w:rsidRPr="002A3910">
        <w:rPr>
          <w:noProof w:val="0"/>
        </w:rPr>
        <w:tab/>
        <w:t xml:space="preserve">(Optional) An alternate way to provide the </w:t>
      </w:r>
      <w:r w:rsidR="00B85E24" w:rsidRPr="002A3910">
        <w:rPr>
          <w:noProof w:val="0"/>
        </w:rPr>
        <w:t>“</w:t>
      </w:r>
      <w:r w:rsidRPr="002A3910">
        <w:rPr>
          <w:noProof w:val="0"/>
        </w:rPr>
        <w:t>START WITH:</w:t>
      </w:r>
      <w:r w:rsidR="00B85E24" w:rsidRPr="002A3910">
        <w:rPr>
          <w:noProof w:val="0"/>
        </w:rPr>
        <w:t>”</w:t>
      </w:r>
      <w:r w:rsidRPr="002A3910">
        <w:rPr>
          <w:noProof w:val="0"/>
        </w:rPr>
        <w:t xml:space="preserve"> values of the SORT BY fields. If </w:t>
      </w:r>
      <w:r w:rsidRPr="002A3910">
        <w:rPr>
          <w:b/>
          <w:noProof w:val="0"/>
        </w:rPr>
        <w:t>FR</w:t>
      </w:r>
      <w:r w:rsidRPr="002A3910">
        <w:rPr>
          <w:noProof w:val="0"/>
        </w:rPr>
        <w:t xml:space="preserve"> is defined, it overrides this array. The subscript “</w:t>
      </w:r>
      <w:r w:rsidRPr="002A3910">
        <w:rPr>
          <w:i/>
          <w:noProof w:val="0"/>
        </w:rPr>
        <w:t>n</w:t>
      </w:r>
      <w:r w:rsidRPr="002A3910">
        <w:rPr>
          <w:noProof w:val="0"/>
        </w:rPr>
        <w:t xml:space="preserve">” corresponds to the comma piece in the </w:t>
      </w:r>
      <w:r w:rsidRPr="002A3910">
        <w:rPr>
          <w:b/>
          <w:noProof w:val="0"/>
        </w:rPr>
        <w:t>BY</w:t>
      </w:r>
      <w:r w:rsidRPr="002A3910">
        <w:rPr>
          <w:noProof w:val="0"/>
        </w:rPr>
        <w:t xml:space="preserve"> variable (i.e., the sort by field number). This alternate way of inputting the from and to values allows the use of values containing commas, such as PATIENT NAMEs. Each </w:t>
      </w:r>
      <w:r w:rsidRPr="002A3910">
        <w:rPr>
          <w:i/>
          <w:noProof w:val="0"/>
        </w:rPr>
        <w:t>n</w:t>
      </w:r>
      <w:r w:rsidRPr="002A3910">
        <w:rPr>
          <w:noProof w:val="0"/>
        </w:rPr>
        <w:t xml:space="preserve">th entry in the array corresponds to, and can have the same value as, the </w:t>
      </w:r>
      <w:r w:rsidRPr="002A3910">
        <w:rPr>
          <w:i/>
          <w:noProof w:val="0"/>
        </w:rPr>
        <w:t>n</w:t>
      </w:r>
      <w:r w:rsidRPr="002A3910">
        <w:rPr>
          <w:noProof w:val="0"/>
        </w:rPr>
        <w:t xml:space="preserve">th comma piece in the </w:t>
      </w:r>
      <w:r w:rsidRPr="002A3910">
        <w:rPr>
          <w:b/>
          <w:noProof w:val="0"/>
        </w:rPr>
        <w:t>FR</w:t>
      </w:r>
      <w:r w:rsidRPr="002A3910">
        <w:rPr>
          <w:noProof w:val="0"/>
        </w:rPr>
        <w:t xml:space="preserve"> variable. The only difference is that any </w:t>
      </w:r>
      <w:r w:rsidRPr="002A3910">
        <w:rPr>
          <w:i/>
          <w:noProof w:val="0"/>
        </w:rPr>
        <w:t>n</w:t>
      </w:r>
      <w:r w:rsidRPr="002A3910">
        <w:rPr>
          <w:noProof w:val="0"/>
        </w:rPr>
        <w:t>th entry, FR(</w:t>
      </w:r>
      <w:r w:rsidRPr="002A3910">
        <w:rPr>
          <w:i/>
          <w:noProof w:val="0"/>
        </w:rPr>
        <w:t>n</w:t>
      </w:r>
      <w:r w:rsidRPr="002A3910">
        <w:rPr>
          <w:noProof w:val="0"/>
        </w:rPr>
        <w:t xml:space="preserve">), can be undefined, causing the </w:t>
      </w:r>
      <w:r w:rsidR="00B85E24" w:rsidRPr="002A3910">
        <w:rPr>
          <w:noProof w:val="0"/>
        </w:rPr>
        <w:t>“</w:t>
      </w:r>
      <w:r w:rsidRPr="002A3910">
        <w:rPr>
          <w:noProof w:val="0"/>
        </w:rPr>
        <w:t>START WITH:</w:t>
      </w:r>
      <w:r w:rsidR="00B85E24" w:rsidRPr="002A3910">
        <w:rPr>
          <w:noProof w:val="0"/>
        </w:rPr>
        <w:t>”</w:t>
      </w:r>
      <w:r w:rsidRPr="002A3910">
        <w:rPr>
          <w:noProof w:val="0"/>
        </w:rPr>
        <w:t xml:space="preserve"> question to be asked for the nth SORT FIELD.</w:t>
      </w:r>
    </w:p>
    <w:p w14:paraId="41F5327A" w14:textId="77777777" w:rsidR="0082541A" w:rsidRPr="002A3910" w:rsidRDefault="0082541A" w:rsidP="00647B0E">
      <w:pPr>
        <w:pStyle w:val="APIParametersText"/>
        <w:keepNext/>
        <w:keepLines/>
        <w:rPr>
          <w:noProof w:val="0"/>
        </w:rPr>
      </w:pPr>
      <w:r w:rsidRPr="002A3910">
        <w:rPr>
          <w:noProof w:val="0"/>
        </w:rPr>
        <w:t xml:space="preserve">For example, if you were using the unsubscripted </w:t>
      </w:r>
      <w:r w:rsidRPr="002A3910">
        <w:rPr>
          <w:b/>
          <w:noProof w:val="0"/>
        </w:rPr>
        <w:t>TO</w:t>
      </w:r>
      <w:r w:rsidRPr="002A3910">
        <w:rPr>
          <w:noProof w:val="0"/>
        </w:rPr>
        <w:t xml:space="preserve"> and </w:t>
      </w:r>
      <w:r w:rsidRPr="002A3910">
        <w:rPr>
          <w:b/>
          <w:noProof w:val="0"/>
        </w:rPr>
        <w:t>FR</w:t>
      </w:r>
      <w:r w:rsidRPr="002A3910">
        <w:rPr>
          <w:noProof w:val="0"/>
        </w:rPr>
        <w:t xml:space="preserve"> variables to do a sort on two fields, you might do as follows:</w:t>
      </w:r>
    </w:p>
    <w:p w14:paraId="769E409E" w14:textId="77777777" w:rsidR="00647B0E" w:rsidRPr="002A3910" w:rsidRDefault="00647B0E" w:rsidP="00647B0E">
      <w:pPr>
        <w:pStyle w:val="BodyText6"/>
        <w:keepNext/>
        <w:keepLines/>
      </w:pPr>
    </w:p>
    <w:p w14:paraId="3021E67C" w14:textId="77777777" w:rsidR="0082541A" w:rsidRPr="002A3910" w:rsidRDefault="0082541A" w:rsidP="0082541A">
      <w:pPr>
        <w:pStyle w:val="APIParametersCode"/>
        <w:rPr>
          <w:noProof w:val="0"/>
        </w:rPr>
      </w:pPr>
      <w:r w:rsidRPr="002A3910">
        <w:rPr>
          <w:noProof w:val="0"/>
        </w:rPr>
        <w:t>S FR=“A,01/01/95”,TO=“Zz,01/31/95”</w:t>
      </w:r>
    </w:p>
    <w:p w14:paraId="1F93EAE8" w14:textId="77777777" w:rsidR="00647B0E" w:rsidRPr="002A3910" w:rsidRDefault="00647B0E" w:rsidP="00647B0E">
      <w:pPr>
        <w:pStyle w:val="BodyText6"/>
      </w:pPr>
    </w:p>
    <w:p w14:paraId="08A7812E" w14:textId="77777777" w:rsidR="0082541A" w:rsidRPr="002A3910" w:rsidRDefault="0082541A" w:rsidP="00647B0E">
      <w:pPr>
        <w:pStyle w:val="APIParametersText"/>
        <w:keepNext/>
        <w:keepLines/>
        <w:rPr>
          <w:noProof w:val="0"/>
        </w:rPr>
      </w:pPr>
      <w:r w:rsidRPr="002A3910">
        <w:rPr>
          <w:noProof w:val="0"/>
        </w:rPr>
        <w:t xml:space="preserve">To set up the same sort using the subscripted forms of </w:t>
      </w:r>
      <w:r w:rsidRPr="002A3910">
        <w:rPr>
          <w:b/>
          <w:noProof w:val="0"/>
        </w:rPr>
        <w:t>TO</w:t>
      </w:r>
      <w:r w:rsidRPr="002A3910">
        <w:rPr>
          <w:noProof w:val="0"/>
        </w:rPr>
        <w:t xml:space="preserve"> and </w:t>
      </w:r>
      <w:r w:rsidRPr="002A3910">
        <w:rPr>
          <w:b/>
          <w:noProof w:val="0"/>
        </w:rPr>
        <w:t>FR</w:t>
      </w:r>
      <w:r w:rsidRPr="002A3910">
        <w:rPr>
          <w:noProof w:val="0"/>
        </w:rPr>
        <w:t>, you would set them up as follows:</w:t>
      </w:r>
    </w:p>
    <w:p w14:paraId="1D136C59" w14:textId="77777777" w:rsidR="00647B0E" w:rsidRPr="002A3910" w:rsidRDefault="00647B0E" w:rsidP="00647B0E">
      <w:pPr>
        <w:pStyle w:val="BodyText6"/>
        <w:keepNext/>
        <w:keepLines/>
      </w:pPr>
    </w:p>
    <w:p w14:paraId="0D305360" w14:textId="77777777" w:rsidR="0082541A" w:rsidRPr="002A3910" w:rsidRDefault="0082541A" w:rsidP="0082541A">
      <w:pPr>
        <w:pStyle w:val="APIParametersCode"/>
        <w:rPr>
          <w:noProof w:val="0"/>
        </w:rPr>
      </w:pPr>
      <w:r w:rsidRPr="002A3910">
        <w:rPr>
          <w:noProof w:val="0"/>
        </w:rPr>
        <w:t>S FR(1)=“A”,FR(2)=“01/01/95”</w:t>
      </w:r>
    </w:p>
    <w:p w14:paraId="11FB3077" w14:textId="77777777" w:rsidR="0082541A" w:rsidRPr="002A3910" w:rsidRDefault="0082541A" w:rsidP="0082541A">
      <w:pPr>
        <w:pStyle w:val="APIParametersCode"/>
        <w:rPr>
          <w:noProof w:val="0"/>
        </w:rPr>
      </w:pPr>
      <w:r w:rsidRPr="002A3910">
        <w:rPr>
          <w:noProof w:val="0"/>
        </w:rPr>
        <w:t>S TO(1)=“Zz”,TO(2)=“01/31/95”</w:t>
      </w:r>
    </w:p>
    <w:p w14:paraId="6C7F0D9C" w14:textId="77777777" w:rsidR="00647B0E" w:rsidRPr="002A3910" w:rsidRDefault="00647B0E" w:rsidP="00647B0E">
      <w:pPr>
        <w:pStyle w:val="BodyText6"/>
      </w:pPr>
    </w:p>
    <w:p w14:paraId="613A0558" w14:textId="5E401446" w:rsidR="0082541A" w:rsidRPr="002A3910" w:rsidRDefault="007869D8" w:rsidP="00025199">
      <w:pPr>
        <w:pStyle w:val="APIParametersNote"/>
        <w:rPr>
          <w:noProof w:val="0"/>
        </w:rPr>
      </w:pPr>
      <w:r w:rsidRPr="002A3910">
        <w:drawing>
          <wp:inline distT="0" distB="0" distL="0" distR="0" wp14:anchorId="0EBB616E" wp14:editId="5E49A656">
            <wp:extent cx="289560" cy="289560"/>
            <wp:effectExtent l="0" t="0" r="0" b="0"/>
            <wp:docPr id="113" name="Picture 11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5">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2541A" w:rsidRPr="002A3910">
        <w:rPr>
          <w:noProof w:val="0"/>
        </w:rPr>
        <w:tab/>
      </w:r>
      <w:r w:rsidR="0082541A" w:rsidRPr="002A3910">
        <w:rPr>
          <w:b/>
          <w:noProof w:val="0"/>
        </w:rPr>
        <w:t>NOTE:</w:t>
      </w:r>
      <w:r w:rsidR="0082541A" w:rsidRPr="002A3910">
        <w:rPr>
          <w:noProof w:val="0"/>
        </w:rPr>
        <w:t xml:space="preserve"> If you customize</w:t>
      </w:r>
      <w:r w:rsidR="0082541A" w:rsidRPr="002A3910">
        <w:rPr>
          <w:i/>
          <w:noProof w:val="0"/>
        </w:rPr>
        <w:t xml:space="preserve"> </w:t>
      </w:r>
      <w:r w:rsidR="0082541A" w:rsidRPr="002A3910">
        <w:rPr>
          <w:rStyle w:val="Emphasis"/>
          <w:i w:val="0"/>
          <w:iCs/>
          <w:noProof w:val="0"/>
        </w:rPr>
        <w:t xml:space="preserve">sorts using </w:t>
      </w:r>
      <w:r w:rsidR="0082541A" w:rsidRPr="002A3910">
        <w:rPr>
          <w:rStyle w:val="Emphasis"/>
          <w:b/>
          <w:i w:val="0"/>
          <w:iCs/>
          <w:noProof w:val="0"/>
        </w:rPr>
        <w:t>BY(0)</w:t>
      </w:r>
      <w:r w:rsidR="0082541A" w:rsidRPr="002A3910">
        <w:rPr>
          <w:i/>
          <w:noProof w:val="0"/>
        </w:rPr>
        <w:t>,</w:t>
      </w:r>
      <w:r w:rsidR="0082541A" w:rsidRPr="002A3910">
        <w:rPr>
          <w:noProof w:val="0"/>
        </w:rPr>
        <w:t xml:space="preserve"> see special note on </w:t>
      </w:r>
      <w:r w:rsidR="0082541A" w:rsidRPr="002A3910">
        <w:rPr>
          <w:b/>
          <w:noProof w:val="0"/>
        </w:rPr>
        <w:t>FR</w:t>
      </w:r>
      <w:r w:rsidR="0082541A" w:rsidRPr="002A3910">
        <w:rPr>
          <w:noProof w:val="0"/>
        </w:rPr>
        <w:t xml:space="preserve"> in that section at the end of this call.</w:t>
      </w:r>
    </w:p>
    <w:p w14:paraId="5B56A3A9" w14:textId="77777777" w:rsidR="0035521A" w:rsidRPr="002A3910" w:rsidRDefault="0035521A" w:rsidP="0035521A">
      <w:pPr>
        <w:pStyle w:val="BodyText6"/>
      </w:pPr>
    </w:p>
    <w:p w14:paraId="09EBDB90" w14:textId="77777777" w:rsidR="0082541A" w:rsidRPr="002A3910" w:rsidRDefault="0082541A" w:rsidP="0082541A">
      <w:pPr>
        <w:pStyle w:val="APIParameters"/>
        <w:keepNext/>
        <w:keepLines/>
        <w:rPr>
          <w:noProof w:val="0"/>
        </w:rPr>
      </w:pPr>
      <w:r w:rsidRPr="002A3910">
        <w:rPr>
          <w:b/>
          <w:noProof w:val="0"/>
        </w:rPr>
        <w:t>TO:</w:t>
      </w:r>
      <w:r w:rsidRPr="002A3910">
        <w:rPr>
          <w:noProof w:val="0"/>
        </w:rPr>
        <w:tab/>
        <w:t xml:space="preserve">(Optional) The </w:t>
      </w:r>
      <w:r w:rsidR="00B85E24" w:rsidRPr="002A3910">
        <w:rPr>
          <w:noProof w:val="0"/>
        </w:rPr>
        <w:t>“</w:t>
      </w:r>
      <w:r w:rsidRPr="002A3910">
        <w:rPr>
          <w:noProof w:val="0"/>
        </w:rPr>
        <w:t>GO TO:</w:t>
      </w:r>
      <w:r w:rsidR="00B85E24" w:rsidRPr="002A3910">
        <w:rPr>
          <w:noProof w:val="0"/>
        </w:rPr>
        <w:t>”</w:t>
      </w:r>
      <w:r w:rsidRPr="002A3910">
        <w:rPr>
          <w:noProof w:val="0"/>
        </w:rPr>
        <w:t xml:space="preserve"> values of the SORT BY fields. Its characteristics correspond to the </w:t>
      </w:r>
      <w:r w:rsidRPr="002A3910">
        <w:rPr>
          <w:b/>
          <w:noProof w:val="0"/>
        </w:rPr>
        <w:t>FR</w:t>
      </w:r>
      <w:r w:rsidRPr="002A3910">
        <w:rPr>
          <w:noProof w:val="0"/>
        </w:rPr>
        <w:t xml:space="preserve"> variable. If undefined, the user is asked the </w:t>
      </w:r>
      <w:r w:rsidR="00B85E24" w:rsidRPr="002A3910">
        <w:rPr>
          <w:noProof w:val="0"/>
        </w:rPr>
        <w:t>“</w:t>
      </w:r>
      <w:r w:rsidRPr="002A3910">
        <w:rPr>
          <w:noProof w:val="0"/>
        </w:rPr>
        <w:t>GO TO:</w:t>
      </w:r>
      <w:r w:rsidR="00B85E24" w:rsidRPr="002A3910">
        <w:rPr>
          <w:noProof w:val="0"/>
        </w:rPr>
        <w:t>”</w:t>
      </w:r>
      <w:r w:rsidRPr="002A3910">
        <w:rPr>
          <w:noProof w:val="0"/>
        </w:rPr>
        <w:t xml:space="preserve"> questions for each SORT BY field. If </w:t>
      </w:r>
      <w:r w:rsidRPr="002A3910">
        <w:rPr>
          <w:b/>
          <w:noProof w:val="0"/>
        </w:rPr>
        <w:t>TO</w:t>
      </w:r>
      <w:r w:rsidRPr="002A3910">
        <w:rPr>
          <w:noProof w:val="0"/>
        </w:rPr>
        <w:t xml:space="preserve"> is defined, it consists of one or more comma pieces. Each comma piece can be:</w:t>
      </w:r>
    </w:p>
    <w:p w14:paraId="3852C794" w14:textId="77777777" w:rsidR="0082541A" w:rsidRPr="002A3910" w:rsidRDefault="0082541A" w:rsidP="0082541A">
      <w:pPr>
        <w:pStyle w:val="APIParametersListBullet"/>
        <w:keepNext/>
        <w:keepLines/>
        <w:rPr>
          <w:noProof w:val="0"/>
        </w:rPr>
      </w:pPr>
      <w:r w:rsidRPr="002A3910">
        <w:rPr>
          <w:noProof w:val="0"/>
        </w:rPr>
        <w:t>Value at which the selection of entries ends.</w:t>
      </w:r>
    </w:p>
    <w:p w14:paraId="5ABF4F4E" w14:textId="77777777" w:rsidR="0082541A" w:rsidRPr="002A3910" w:rsidRDefault="00F47411" w:rsidP="0082541A">
      <w:pPr>
        <w:pStyle w:val="APIParametersListBullet"/>
        <w:keepNext/>
        <w:keepLines/>
        <w:rPr>
          <w:noProof w:val="0"/>
        </w:rPr>
      </w:pPr>
      <w:r w:rsidRPr="002A3910">
        <w:rPr>
          <w:b/>
          <w:noProof w:val="0"/>
        </w:rPr>
        <w:t>NULL</w:t>
      </w:r>
      <w:r w:rsidR="0082541A" w:rsidRPr="002A3910">
        <w:rPr>
          <w:b/>
          <w:noProof w:val="0"/>
        </w:rPr>
        <w:t>—</w:t>
      </w:r>
      <w:r w:rsidR="0082541A" w:rsidRPr="002A3910">
        <w:rPr>
          <w:noProof w:val="0"/>
        </w:rPr>
        <w:t xml:space="preserve">If </w:t>
      </w:r>
      <w:r w:rsidR="0082541A" w:rsidRPr="002A3910">
        <w:rPr>
          <w:b/>
          <w:noProof w:val="0"/>
        </w:rPr>
        <w:t>TO</w:t>
      </w:r>
      <w:r w:rsidR="0082541A" w:rsidRPr="002A3910">
        <w:rPr>
          <w:noProof w:val="0"/>
        </w:rPr>
        <w:t xml:space="preserve"> is </w:t>
      </w:r>
      <w:r w:rsidRPr="002A3910">
        <w:rPr>
          <w:b/>
          <w:noProof w:val="0"/>
        </w:rPr>
        <w:t>NULL</w:t>
      </w:r>
      <w:r w:rsidR="0082541A" w:rsidRPr="002A3910">
        <w:rPr>
          <w:noProof w:val="0"/>
        </w:rPr>
        <w:t xml:space="preserve">, then the sort goes from </w:t>
      </w:r>
      <w:r w:rsidR="0082541A" w:rsidRPr="002A3910">
        <w:rPr>
          <w:b/>
          <w:noProof w:val="0"/>
        </w:rPr>
        <w:t>FR</w:t>
      </w:r>
      <w:r w:rsidR="0082541A" w:rsidRPr="002A3910">
        <w:rPr>
          <w:noProof w:val="0"/>
        </w:rPr>
        <w:t xml:space="preserve"> to the end of the file.</w:t>
      </w:r>
    </w:p>
    <w:p w14:paraId="78525BAB" w14:textId="77777777" w:rsidR="0082541A" w:rsidRPr="002A3910" w:rsidRDefault="0082541A" w:rsidP="0082541A">
      <w:pPr>
        <w:pStyle w:val="APIParametersListBullet"/>
        <w:rPr>
          <w:noProof w:val="0"/>
        </w:rPr>
      </w:pPr>
      <w:r w:rsidRPr="002A3910">
        <w:rPr>
          <w:b/>
          <w:noProof w:val="0"/>
        </w:rPr>
        <w:t>?—</w:t>
      </w:r>
      <w:r w:rsidRPr="002A3910">
        <w:rPr>
          <w:noProof w:val="0"/>
        </w:rPr>
        <w:t>The question mark as one of the comma pieces causes the “GO TO:” prompt to be presented to the user for the corresponding SORT BY field.</w:t>
      </w:r>
    </w:p>
    <w:p w14:paraId="0A93A463" w14:textId="77777777" w:rsidR="0082541A" w:rsidRPr="002A3910" w:rsidRDefault="0082541A" w:rsidP="0082541A">
      <w:pPr>
        <w:pStyle w:val="APIParametersListBullet"/>
        <w:rPr>
          <w:noProof w:val="0"/>
          <w:lang w:bidi="hi-IN"/>
        </w:rPr>
      </w:pPr>
      <w:r w:rsidRPr="002A3910">
        <w:rPr>
          <w:b/>
          <w:noProof w:val="0"/>
        </w:rPr>
        <w:t>@—</w:t>
      </w:r>
      <w:r w:rsidR="00684A73" w:rsidRPr="002A3910">
        <w:rPr>
          <w:noProof w:val="0"/>
        </w:rPr>
        <w:t>The at-sign</w:t>
      </w:r>
      <w:r w:rsidRPr="002A3910">
        <w:rPr>
          <w:noProof w:val="0"/>
        </w:rPr>
        <w:t xml:space="preserve"> indicates that the sort should include </w:t>
      </w:r>
      <w:r w:rsidR="00F47411" w:rsidRPr="002A3910">
        <w:rPr>
          <w:b/>
          <w:noProof w:val="0"/>
        </w:rPr>
        <w:t>NULL</w:t>
      </w:r>
      <w:r w:rsidRPr="002A3910">
        <w:rPr>
          <w:noProof w:val="0"/>
        </w:rPr>
        <w:t xml:space="preserve"> values (i.e., entries that have no data on file). If the corresponding piece of the </w:t>
      </w:r>
      <w:r w:rsidRPr="002A3910">
        <w:rPr>
          <w:b/>
          <w:noProof w:val="0"/>
        </w:rPr>
        <w:t>FR</w:t>
      </w:r>
      <w:r w:rsidRPr="002A3910">
        <w:rPr>
          <w:noProof w:val="0"/>
        </w:rPr>
        <w:t xml:space="preserve"> variable or array also is set to </w:t>
      </w:r>
      <w:r w:rsidRPr="002A3910">
        <w:rPr>
          <w:b/>
          <w:noProof w:val="0"/>
        </w:rPr>
        <w:t>@</w:t>
      </w:r>
      <w:r w:rsidRPr="002A3910">
        <w:rPr>
          <w:noProof w:val="0"/>
        </w:rPr>
        <w:t xml:space="preserve">, then only entries with </w:t>
      </w:r>
      <w:r w:rsidR="00F47411" w:rsidRPr="002A3910">
        <w:rPr>
          <w:b/>
          <w:noProof w:val="0"/>
        </w:rPr>
        <w:t>NULL</w:t>
      </w:r>
      <w:r w:rsidRPr="002A3910">
        <w:rPr>
          <w:noProof w:val="0"/>
        </w:rPr>
        <w:t xml:space="preserve"> values for this sort field are selected during the sort. If </w:t>
      </w:r>
      <w:r w:rsidRPr="002A3910">
        <w:rPr>
          <w:b/>
          <w:noProof w:val="0"/>
        </w:rPr>
        <w:t>FR</w:t>
      </w:r>
      <w:r w:rsidRPr="002A3910">
        <w:rPr>
          <w:noProof w:val="0"/>
        </w:rPr>
        <w:t xml:space="preserve"> does </w:t>
      </w:r>
      <w:r w:rsidRPr="002A3910">
        <w:rPr>
          <w:i/>
          <w:noProof w:val="0"/>
        </w:rPr>
        <w:t>not</w:t>
      </w:r>
      <w:r w:rsidRPr="002A3910">
        <w:rPr>
          <w:noProof w:val="0"/>
        </w:rPr>
        <w:t xml:space="preserve"> contain </w:t>
      </w:r>
      <w:r w:rsidRPr="002A3910">
        <w:rPr>
          <w:b/>
          <w:noProof w:val="0"/>
        </w:rPr>
        <w:t>@</w:t>
      </w:r>
      <w:r w:rsidRPr="002A3910">
        <w:rPr>
          <w:noProof w:val="0"/>
        </w:rPr>
        <w:t xml:space="preserve">, then after the </w:t>
      </w:r>
      <w:r w:rsidR="00F47411" w:rsidRPr="002A3910">
        <w:rPr>
          <w:b/>
          <w:noProof w:val="0"/>
        </w:rPr>
        <w:t>NULL</w:t>
      </w:r>
      <w:r w:rsidRPr="002A3910">
        <w:rPr>
          <w:noProof w:val="0"/>
        </w:rPr>
        <w:t xml:space="preserve"> values, the sort starts at the </w:t>
      </w:r>
      <w:r w:rsidRPr="002A3910">
        <w:rPr>
          <w:b/>
          <w:noProof w:val="0"/>
        </w:rPr>
        <w:t>FR</w:t>
      </w:r>
      <w:r w:rsidRPr="002A3910">
        <w:rPr>
          <w:noProof w:val="0"/>
        </w:rPr>
        <w:t xml:space="preserve"> value and includes all other </w:t>
      </w:r>
      <w:r w:rsidRPr="002A3910">
        <w:rPr>
          <w:i/>
          <w:noProof w:val="0"/>
        </w:rPr>
        <w:t>non</w:t>
      </w:r>
      <w:r w:rsidRPr="002A3910">
        <w:rPr>
          <w:noProof w:val="0"/>
        </w:rPr>
        <w:t>-</w:t>
      </w:r>
      <w:r w:rsidR="00F47411" w:rsidRPr="002A3910">
        <w:rPr>
          <w:b/>
          <w:noProof w:val="0"/>
        </w:rPr>
        <w:t>NULL</w:t>
      </w:r>
      <w:r w:rsidRPr="002A3910">
        <w:rPr>
          <w:noProof w:val="0"/>
        </w:rPr>
        <w:t xml:space="preserve"> values to the end of the file.</w:t>
      </w:r>
    </w:p>
    <w:p w14:paraId="5D1627C7" w14:textId="77777777" w:rsidR="00647B0E" w:rsidRPr="002A3910" w:rsidRDefault="00647B0E" w:rsidP="00647B0E">
      <w:pPr>
        <w:pStyle w:val="BodyText6"/>
        <w:rPr>
          <w:lang w:bidi="hi-IN"/>
        </w:rPr>
      </w:pPr>
    </w:p>
    <w:p w14:paraId="3600F7E0" w14:textId="25D16941" w:rsidR="0082541A" w:rsidRPr="002A3910" w:rsidRDefault="007869D8" w:rsidP="00025199">
      <w:pPr>
        <w:pStyle w:val="APIParametersNote"/>
        <w:rPr>
          <w:noProof w:val="0"/>
        </w:rPr>
      </w:pPr>
      <w:r w:rsidRPr="002A3910">
        <w:drawing>
          <wp:inline distT="0" distB="0" distL="0" distR="0" wp14:anchorId="11BB475C" wp14:editId="4A7F0875">
            <wp:extent cx="289560" cy="289560"/>
            <wp:effectExtent l="0" t="0" r="0" b="0"/>
            <wp:docPr id="114" name="Picture 1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6">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2541A" w:rsidRPr="002A3910">
        <w:rPr>
          <w:noProof w:val="0"/>
        </w:rPr>
        <w:tab/>
      </w:r>
      <w:r w:rsidR="0082541A" w:rsidRPr="002A3910">
        <w:rPr>
          <w:b/>
          <w:noProof w:val="0"/>
        </w:rPr>
        <w:t>NOTE:</w:t>
      </w:r>
      <w:r w:rsidR="0082541A" w:rsidRPr="002A3910">
        <w:rPr>
          <w:noProof w:val="0"/>
        </w:rPr>
        <w:t xml:space="preserve"> If </w:t>
      </w:r>
      <w:r w:rsidR="0082541A" w:rsidRPr="002A3910">
        <w:rPr>
          <w:b/>
          <w:noProof w:val="0"/>
        </w:rPr>
        <w:t>BY</w:t>
      </w:r>
      <w:r w:rsidR="0082541A" w:rsidRPr="002A3910">
        <w:rPr>
          <w:noProof w:val="0"/>
        </w:rPr>
        <w:t xml:space="preserve"> contains the name of a SORT template and if the developer answered </w:t>
      </w:r>
      <w:r w:rsidR="0082541A" w:rsidRPr="002A3910">
        <w:rPr>
          <w:b/>
          <w:noProof w:val="0"/>
        </w:rPr>
        <w:t>NO</w:t>
      </w:r>
      <w:r w:rsidR="0082541A" w:rsidRPr="002A3910">
        <w:rPr>
          <w:noProof w:val="0"/>
        </w:rPr>
        <w:t xml:space="preserve"> to the question </w:t>
      </w:r>
      <w:r w:rsidR="00AA0796" w:rsidRPr="002A3910">
        <w:rPr>
          <w:noProof w:val="0"/>
        </w:rPr>
        <w:t>“</w:t>
      </w:r>
      <w:r w:rsidR="0082541A" w:rsidRPr="002A3910">
        <w:rPr>
          <w:noProof w:val="0"/>
        </w:rPr>
        <w:t>SHOULD TEMPLATE USER BE ASKED ‘FROM’-’TO’ RANGE...</w:t>
      </w:r>
      <w:r w:rsidR="00AA0796" w:rsidRPr="002A3910">
        <w:rPr>
          <w:noProof w:val="0"/>
        </w:rPr>
        <w:t>”</w:t>
      </w:r>
      <w:r w:rsidR="0082541A" w:rsidRPr="002A3910">
        <w:rPr>
          <w:noProof w:val="0"/>
        </w:rPr>
        <w:t xml:space="preserve"> for a field at the time the template was defined, then the information in the </w:t>
      </w:r>
      <w:r w:rsidR="0082541A" w:rsidRPr="002A3910">
        <w:rPr>
          <w:b/>
          <w:noProof w:val="0"/>
        </w:rPr>
        <w:t>FR</w:t>
      </w:r>
      <w:r w:rsidR="0082541A" w:rsidRPr="002A3910">
        <w:rPr>
          <w:noProof w:val="0"/>
        </w:rPr>
        <w:t xml:space="preserve"> and </w:t>
      </w:r>
      <w:r w:rsidR="0082541A" w:rsidRPr="002A3910">
        <w:rPr>
          <w:b/>
          <w:noProof w:val="0"/>
        </w:rPr>
        <w:t>TO</w:t>
      </w:r>
      <w:r w:rsidR="0082541A" w:rsidRPr="002A3910">
        <w:rPr>
          <w:noProof w:val="0"/>
        </w:rPr>
        <w:t xml:space="preserve"> variables is ignored for that field. Instead, the from/to ranges stored in the SORT template are used.</w:t>
      </w:r>
    </w:p>
    <w:p w14:paraId="6DBFBACD" w14:textId="77777777" w:rsidR="0035521A" w:rsidRPr="002A3910" w:rsidRDefault="0035521A" w:rsidP="0035521A">
      <w:pPr>
        <w:pStyle w:val="BodyText6"/>
      </w:pPr>
    </w:p>
    <w:p w14:paraId="5E322C82" w14:textId="77777777" w:rsidR="0082541A" w:rsidRPr="002A3910" w:rsidRDefault="0082541A" w:rsidP="0082541A">
      <w:pPr>
        <w:pStyle w:val="APIParameters"/>
        <w:rPr>
          <w:noProof w:val="0"/>
        </w:rPr>
      </w:pPr>
      <w:r w:rsidRPr="002A3910">
        <w:rPr>
          <w:b/>
          <w:noProof w:val="0"/>
        </w:rPr>
        <w:t>TO(</w:t>
      </w:r>
      <w:r w:rsidRPr="002A3910">
        <w:rPr>
          <w:b/>
          <w:i/>
          <w:noProof w:val="0"/>
        </w:rPr>
        <w:t>n</w:t>
      </w:r>
      <w:r w:rsidRPr="002A3910">
        <w:rPr>
          <w:b/>
          <w:noProof w:val="0"/>
        </w:rPr>
        <w:t>):</w:t>
      </w:r>
      <w:r w:rsidRPr="002A3910">
        <w:rPr>
          <w:noProof w:val="0"/>
        </w:rPr>
        <w:tab/>
        <w:t xml:space="preserve">(Optional) An alternate way to provide the </w:t>
      </w:r>
      <w:r w:rsidR="00AA0796" w:rsidRPr="002A3910">
        <w:rPr>
          <w:noProof w:val="0"/>
        </w:rPr>
        <w:t>“</w:t>
      </w:r>
      <w:r w:rsidRPr="002A3910">
        <w:rPr>
          <w:noProof w:val="0"/>
        </w:rPr>
        <w:t>GO TO:</w:t>
      </w:r>
      <w:r w:rsidR="00AA0796" w:rsidRPr="002A3910">
        <w:rPr>
          <w:noProof w:val="0"/>
        </w:rPr>
        <w:t>”</w:t>
      </w:r>
      <w:r w:rsidRPr="002A3910">
        <w:rPr>
          <w:noProof w:val="0"/>
        </w:rPr>
        <w:t xml:space="preserve"> values of the SORT BY fields. If </w:t>
      </w:r>
      <w:r w:rsidRPr="002A3910">
        <w:rPr>
          <w:b/>
          <w:noProof w:val="0"/>
        </w:rPr>
        <w:t>TO</w:t>
      </w:r>
      <w:r w:rsidRPr="002A3910">
        <w:rPr>
          <w:noProof w:val="0"/>
        </w:rPr>
        <w:t xml:space="preserve"> is defined, it overrides this array. The subscript “</w:t>
      </w:r>
      <w:r w:rsidRPr="002A3910">
        <w:rPr>
          <w:i/>
          <w:noProof w:val="0"/>
        </w:rPr>
        <w:t>n</w:t>
      </w:r>
      <w:r w:rsidRPr="002A3910">
        <w:rPr>
          <w:noProof w:val="0"/>
        </w:rPr>
        <w:t xml:space="preserve">” corresponds to the comma piece in the </w:t>
      </w:r>
      <w:r w:rsidRPr="002A3910">
        <w:rPr>
          <w:b/>
          <w:noProof w:val="0"/>
        </w:rPr>
        <w:t>BY</w:t>
      </w:r>
      <w:r w:rsidRPr="002A3910">
        <w:rPr>
          <w:noProof w:val="0"/>
        </w:rPr>
        <w:t xml:space="preserve"> variable. This alternate way of inputting the from and to values allows the use of values containing commas, such as PATIENT NAMEs. Each </w:t>
      </w:r>
      <w:r w:rsidRPr="002A3910">
        <w:rPr>
          <w:i/>
          <w:noProof w:val="0"/>
        </w:rPr>
        <w:t>n</w:t>
      </w:r>
      <w:r w:rsidRPr="002A3910">
        <w:rPr>
          <w:noProof w:val="0"/>
        </w:rPr>
        <w:t xml:space="preserve">th entry in the array corresponds to, and can have the same value as, the </w:t>
      </w:r>
      <w:r w:rsidRPr="002A3910">
        <w:rPr>
          <w:i/>
          <w:noProof w:val="0"/>
        </w:rPr>
        <w:t>n</w:t>
      </w:r>
      <w:r w:rsidRPr="002A3910">
        <w:rPr>
          <w:noProof w:val="0"/>
        </w:rPr>
        <w:t xml:space="preserve">th comma piece in the </w:t>
      </w:r>
      <w:r w:rsidRPr="002A3910">
        <w:rPr>
          <w:b/>
          <w:noProof w:val="0"/>
        </w:rPr>
        <w:t>TO</w:t>
      </w:r>
      <w:r w:rsidRPr="002A3910">
        <w:rPr>
          <w:noProof w:val="0"/>
        </w:rPr>
        <w:t xml:space="preserve"> variable. The only difference is that any </w:t>
      </w:r>
      <w:r w:rsidRPr="002A3910">
        <w:rPr>
          <w:i/>
          <w:noProof w:val="0"/>
        </w:rPr>
        <w:t>n</w:t>
      </w:r>
      <w:r w:rsidRPr="002A3910">
        <w:rPr>
          <w:noProof w:val="0"/>
        </w:rPr>
        <w:t>th entry, TO(</w:t>
      </w:r>
      <w:r w:rsidRPr="002A3910">
        <w:rPr>
          <w:i/>
          <w:noProof w:val="0"/>
        </w:rPr>
        <w:t>n</w:t>
      </w:r>
      <w:r w:rsidRPr="002A3910">
        <w:rPr>
          <w:noProof w:val="0"/>
        </w:rPr>
        <w:t xml:space="preserve">), can be undefined, causing the </w:t>
      </w:r>
      <w:r w:rsidR="00AA0796" w:rsidRPr="002A3910">
        <w:rPr>
          <w:noProof w:val="0"/>
        </w:rPr>
        <w:t>“</w:t>
      </w:r>
      <w:r w:rsidRPr="002A3910">
        <w:rPr>
          <w:noProof w:val="0"/>
        </w:rPr>
        <w:t>GO TO:</w:t>
      </w:r>
      <w:r w:rsidR="00AA0796" w:rsidRPr="002A3910">
        <w:rPr>
          <w:noProof w:val="0"/>
        </w:rPr>
        <w:t>”</w:t>
      </w:r>
      <w:r w:rsidRPr="002A3910">
        <w:rPr>
          <w:noProof w:val="0"/>
        </w:rPr>
        <w:t xml:space="preserve"> question to be asked for the nth SORT BY field.</w:t>
      </w:r>
    </w:p>
    <w:p w14:paraId="45E252CA" w14:textId="77777777" w:rsidR="0082541A" w:rsidRPr="002A3910" w:rsidRDefault="0082541A" w:rsidP="0082541A">
      <w:pPr>
        <w:pStyle w:val="APIParametersText"/>
        <w:rPr>
          <w:noProof w:val="0"/>
        </w:rPr>
      </w:pPr>
      <w:r w:rsidRPr="002A3910">
        <w:rPr>
          <w:noProof w:val="0"/>
        </w:rPr>
        <w:t xml:space="preserve">If you customize </w:t>
      </w:r>
      <w:r w:rsidRPr="002A3910">
        <w:rPr>
          <w:i/>
          <w:noProof w:val="0"/>
        </w:rPr>
        <w:t>s</w:t>
      </w:r>
      <w:r w:rsidRPr="002A3910">
        <w:rPr>
          <w:rStyle w:val="Emphasis"/>
          <w:i w:val="0"/>
          <w:iCs/>
          <w:noProof w:val="0"/>
        </w:rPr>
        <w:t xml:space="preserve">orts using </w:t>
      </w:r>
      <w:r w:rsidRPr="002A3910">
        <w:rPr>
          <w:rStyle w:val="Emphasis"/>
          <w:b/>
          <w:i w:val="0"/>
          <w:iCs/>
          <w:noProof w:val="0"/>
        </w:rPr>
        <w:t>BY(0)</w:t>
      </w:r>
      <w:r w:rsidRPr="002A3910">
        <w:rPr>
          <w:noProof w:val="0"/>
        </w:rPr>
        <w:t>, see special note on TO(</w:t>
      </w:r>
      <w:r w:rsidRPr="002A3910">
        <w:rPr>
          <w:i/>
          <w:noProof w:val="0"/>
        </w:rPr>
        <w:t>n</w:t>
      </w:r>
      <w:r w:rsidRPr="002A3910">
        <w:rPr>
          <w:noProof w:val="0"/>
        </w:rPr>
        <w:t>) in that section at the end of this call.</w:t>
      </w:r>
    </w:p>
    <w:p w14:paraId="168EE7E0" w14:textId="77777777" w:rsidR="0082541A" w:rsidRPr="002A3910" w:rsidRDefault="0082541A" w:rsidP="0082541A">
      <w:pPr>
        <w:pStyle w:val="APIParameters"/>
        <w:keepNext/>
        <w:keepLines/>
        <w:rPr>
          <w:noProof w:val="0"/>
        </w:rPr>
      </w:pPr>
      <w:r w:rsidRPr="002A3910">
        <w:rPr>
          <w:b/>
          <w:noProof w:val="0"/>
        </w:rPr>
        <w:t>DHD:</w:t>
      </w:r>
      <w:r w:rsidRPr="002A3910">
        <w:rPr>
          <w:noProof w:val="0"/>
        </w:rPr>
        <w:tab/>
        <w:t xml:space="preserve">(Optional) The header desired for the output. </w:t>
      </w:r>
      <w:r w:rsidRPr="002A3910">
        <w:rPr>
          <w:b/>
          <w:noProof w:val="0"/>
        </w:rPr>
        <w:t>DHD</w:t>
      </w:r>
      <w:r w:rsidRPr="002A3910">
        <w:rPr>
          <w:noProof w:val="0"/>
        </w:rPr>
        <w:t xml:space="preserve"> can be one of the following:</w:t>
      </w:r>
    </w:p>
    <w:p w14:paraId="036243B6" w14:textId="77777777" w:rsidR="0082541A" w:rsidRPr="002A3910" w:rsidRDefault="0082541A" w:rsidP="0082541A">
      <w:pPr>
        <w:pStyle w:val="APIParametersListBullet"/>
        <w:keepNext/>
        <w:keepLines/>
        <w:rPr>
          <w:noProof w:val="0"/>
        </w:rPr>
      </w:pPr>
      <w:r w:rsidRPr="002A3910">
        <w:rPr>
          <w:b/>
          <w:noProof w:val="0"/>
        </w:rPr>
        <w:t>@—</w:t>
      </w:r>
      <w:r w:rsidRPr="002A3910">
        <w:rPr>
          <w:noProof w:val="0"/>
        </w:rPr>
        <w:t xml:space="preserve">If header is </w:t>
      </w:r>
      <w:r w:rsidRPr="002A3910">
        <w:rPr>
          <w:i/>
          <w:noProof w:val="0"/>
        </w:rPr>
        <w:t>not</w:t>
      </w:r>
      <w:r w:rsidRPr="002A3910">
        <w:rPr>
          <w:noProof w:val="0"/>
        </w:rPr>
        <w:t xml:space="preserve"> desired.</w:t>
      </w:r>
    </w:p>
    <w:p w14:paraId="6BCC4D98" w14:textId="77777777" w:rsidR="0082541A" w:rsidRPr="002A3910" w:rsidRDefault="0082541A" w:rsidP="0082541A">
      <w:pPr>
        <w:pStyle w:val="APIParametersListBullet"/>
        <w:keepNext/>
        <w:keepLines/>
        <w:rPr>
          <w:noProof w:val="0"/>
        </w:rPr>
      </w:pPr>
      <w:r w:rsidRPr="002A3910">
        <w:rPr>
          <w:b/>
          <w:noProof w:val="0"/>
        </w:rPr>
        <w:t>@@—</w:t>
      </w:r>
      <w:r w:rsidRPr="002A3910">
        <w:rPr>
          <w:noProof w:val="0"/>
        </w:rPr>
        <w:t xml:space="preserve">If header </w:t>
      </w:r>
      <w:r w:rsidRPr="002A3910">
        <w:rPr>
          <w:bCs/>
          <w:i/>
          <w:noProof w:val="0"/>
        </w:rPr>
        <w:t>and</w:t>
      </w:r>
      <w:r w:rsidRPr="002A3910">
        <w:rPr>
          <w:noProof w:val="0"/>
        </w:rPr>
        <w:t xml:space="preserve"> form feed are </w:t>
      </w:r>
      <w:r w:rsidRPr="002A3910">
        <w:rPr>
          <w:i/>
          <w:noProof w:val="0"/>
        </w:rPr>
        <w:t>not</w:t>
      </w:r>
      <w:r w:rsidRPr="002A3910">
        <w:rPr>
          <w:noProof w:val="0"/>
        </w:rPr>
        <w:t xml:space="preserve"> desired.</w:t>
      </w:r>
    </w:p>
    <w:p w14:paraId="17C9AE11" w14:textId="2E65F573" w:rsidR="0082541A" w:rsidRPr="002A3910" w:rsidRDefault="0082541A" w:rsidP="0082541A">
      <w:pPr>
        <w:pStyle w:val="APIParametersListBullet"/>
        <w:keepNext/>
        <w:keepLines/>
        <w:rPr>
          <w:noProof w:val="0"/>
        </w:rPr>
      </w:pPr>
      <w:r w:rsidRPr="002A3910">
        <w:rPr>
          <w:noProof w:val="0"/>
        </w:rPr>
        <w:t xml:space="preserve">A literal that is printed, as is, in the upper </w:t>
      </w:r>
      <w:r w:rsidR="00C86A6D" w:rsidRPr="002A3910">
        <w:rPr>
          <w:noProof w:val="0"/>
        </w:rPr>
        <w:t>left-hand</w:t>
      </w:r>
      <w:r w:rsidRPr="002A3910">
        <w:rPr>
          <w:noProof w:val="0"/>
        </w:rPr>
        <w:t xml:space="preserve"> corner of the printout. The date, page</w:t>
      </w:r>
      <w:r w:rsidR="0037451E" w:rsidRPr="002A3910">
        <w:rPr>
          <w:noProof w:val="0"/>
        </w:rPr>
        <w:t>,</w:t>
      </w:r>
      <w:r w:rsidRPr="002A3910">
        <w:rPr>
          <w:noProof w:val="0"/>
        </w:rPr>
        <w:t xml:space="preserve"> and field headings are in their normal places.</w:t>
      </w:r>
    </w:p>
    <w:p w14:paraId="2F2780BE" w14:textId="77777777" w:rsidR="0037451E" w:rsidRPr="002A3910" w:rsidRDefault="0082541A" w:rsidP="00647B0E">
      <w:pPr>
        <w:pStyle w:val="APIParametersListBullet"/>
        <w:keepNext/>
        <w:keepLines/>
        <w:rPr>
          <w:noProof w:val="0"/>
        </w:rPr>
      </w:pPr>
      <w:r w:rsidRPr="002A3910">
        <w:rPr>
          <w:noProof w:val="0"/>
        </w:rPr>
        <w:t xml:space="preserve">A line of M code that </w:t>
      </w:r>
      <w:r w:rsidRPr="002A3910">
        <w:rPr>
          <w:i/>
          <w:noProof w:val="0"/>
        </w:rPr>
        <w:t>must</w:t>
      </w:r>
      <w:r w:rsidRPr="002A3910">
        <w:rPr>
          <w:noProof w:val="0"/>
        </w:rPr>
        <w:t xml:space="preserve"> begin with a write statement</w:t>
      </w:r>
      <w:r w:rsidR="0037451E" w:rsidRPr="002A3910">
        <w:rPr>
          <w:noProof w:val="0"/>
        </w:rPr>
        <w:t>. For example:</w:t>
      </w:r>
    </w:p>
    <w:p w14:paraId="1982C634" w14:textId="77777777" w:rsidR="00647B0E" w:rsidRPr="002A3910" w:rsidRDefault="00647B0E" w:rsidP="00647B0E">
      <w:pPr>
        <w:pStyle w:val="BodyText6"/>
        <w:keepNext/>
        <w:keepLines/>
      </w:pPr>
    </w:p>
    <w:p w14:paraId="48FA6FD0" w14:textId="77777777" w:rsidR="0037451E" w:rsidRPr="002A3910" w:rsidRDefault="0037451E" w:rsidP="0037451E">
      <w:pPr>
        <w:pStyle w:val="APIParametersListBulletCode"/>
        <w:rPr>
          <w:noProof w:val="0"/>
        </w:rPr>
      </w:pPr>
      <w:r w:rsidRPr="002A3910">
        <w:rPr>
          <w:noProof w:val="0"/>
        </w:rPr>
        <w:t>DHD=“W ?0 D ^ZZHDR”</w:t>
      </w:r>
    </w:p>
    <w:p w14:paraId="4AA05DDF" w14:textId="77777777" w:rsidR="00647B0E" w:rsidRPr="002A3910" w:rsidRDefault="00647B0E" w:rsidP="00647B0E">
      <w:pPr>
        <w:pStyle w:val="BodyText6"/>
      </w:pPr>
    </w:p>
    <w:p w14:paraId="053E0FA7" w14:textId="77777777" w:rsidR="0082541A" w:rsidRPr="002A3910" w:rsidRDefault="0082541A" w:rsidP="0082541A">
      <w:pPr>
        <w:pStyle w:val="APIParametersListBullet"/>
        <w:rPr>
          <w:noProof w:val="0"/>
        </w:rPr>
      </w:pPr>
      <w:r w:rsidRPr="002A3910">
        <w:rPr>
          <w:noProof w:val="0"/>
        </w:rPr>
        <w:t>A PRINT template name preceded by an open bracket (</w:t>
      </w:r>
      <w:r w:rsidRPr="002A3910">
        <w:rPr>
          <w:b/>
          <w:noProof w:val="0"/>
        </w:rPr>
        <w:t>[</w:t>
      </w:r>
      <w:r w:rsidRPr="002A3910">
        <w:rPr>
          <w:noProof w:val="0"/>
        </w:rPr>
        <w:t>) and followed by a close bracket (</w:t>
      </w:r>
      <w:r w:rsidRPr="002A3910">
        <w:rPr>
          <w:b/>
          <w:noProof w:val="0"/>
        </w:rPr>
        <w:t>]</w:t>
      </w:r>
      <w:r w:rsidRPr="002A3910">
        <w:rPr>
          <w:noProof w:val="0"/>
        </w:rPr>
        <w:t>). In this case, the template replaces all parts of the header that VA FileMan normally generates.</w:t>
      </w:r>
    </w:p>
    <w:p w14:paraId="38EB32C4" w14:textId="77777777" w:rsidR="0082541A" w:rsidRPr="002A3910" w:rsidRDefault="0082541A" w:rsidP="00647B0E">
      <w:pPr>
        <w:pStyle w:val="APIParametersListBullet"/>
        <w:keepNext/>
        <w:keepLines/>
        <w:rPr>
          <w:noProof w:val="0"/>
          <w:lang w:bidi="hi-IN"/>
        </w:rPr>
      </w:pPr>
      <w:r w:rsidRPr="002A3910">
        <w:rPr>
          <w:noProof w:val="0"/>
        </w:rPr>
        <w:t>Two PRINT templates separated by a minus sign. The first is used as the header and the second is used as the trailer. For example:</w:t>
      </w:r>
    </w:p>
    <w:p w14:paraId="32074C6A" w14:textId="77777777" w:rsidR="00647B0E" w:rsidRPr="002A3910" w:rsidRDefault="00647B0E" w:rsidP="00647B0E">
      <w:pPr>
        <w:pStyle w:val="BodyText6"/>
        <w:keepNext/>
        <w:keepLines/>
        <w:rPr>
          <w:lang w:bidi="hi-IN"/>
        </w:rPr>
      </w:pPr>
    </w:p>
    <w:p w14:paraId="5D0B55B9" w14:textId="77777777" w:rsidR="0082541A" w:rsidRPr="002A3910" w:rsidRDefault="0082541A" w:rsidP="0082541A">
      <w:pPr>
        <w:pStyle w:val="APIParametersListBulletCode"/>
        <w:rPr>
          <w:bCs/>
          <w:noProof w:val="0"/>
          <w:szCs w:val="18"/>
        </w:rPr>
      </w:pPr>
      <w:r w:rsidRPr="002A3910">
        <w:rPr>
          <w:bCs/>
          <w:noProof w:val="0"/>
          <w:szCs w:val="18"/>
        </w:rPr>
        <w:t>DHD=“[HEADER]-[TRAILER]”</w:t>
      </w:r>
    </w:p>
    <w:p w14:paraId="16E48488" w14:textId="77777777" w:rsidR="00647B0E" w:rsidRPr="002A3910" w:rsidRDefault="00647B0E" w:rsidP="00647B0E">
      <w:pPr>
        <w:pStyle w:val="BodyText6"/>
      </w:pPr>
    </w:p>
    <w:p w14:paraId="57BD2594" w14:textId="77777777" w:rsidR="00901804" w:rsidRPr="002A3910" w:rsidRDefault="0082541A" w:rsidP="0082541A">
      <w:pPr>
        <w:pStyle w:val="APIParameters"/>
        <w:rPr>
          <w:noProof w:val="0"/>
          <w:szCs w:val="22"/>
        </w:rPr>
      </w:pPr>
      <w:r w:rsidRPr="002A3910">
        <w:rPr>
          <w:b/>
          <w:noProof w:val="0"/>
          <w:szCs w:val="22"/>
        </w:rPr>
        <w:t>DIASKHD:</w:t>
      </w:r>
      <w:r w:rsidRPr="002A3910">
        <w:rPr>
          <w:noProof w:val="0"/>
          <w:szCs w:val="22"/>
        </w:rPr>
        <w:tab/>
        <w:t xml:space="preserve">(Optional) </w:t>
      </w:r>
      <w:r w:rsidR="00901804" w:rsidRPr="002A3910">
        <w:rPr>
          <w:noProof w:val="0"/>
          <w:szCs w:val="22"/>
        </w:rPr>
        <w:t xml:space="preserve">Set to </w:t>
      </w:r>
      <w:r w:rsidR="00F47411" w:rsidRPr="002A3910">
        <w:rPr>
          <w:b/>
          <w:noProof w:val="0"/>
          <w:szCs w:val="22"/>
        </w:rPr>
        <w:t>NULL</w:t>
      </w:r>
      <w:r w:rsidR="00901804" w:rsidRPr="002A3910">
        <w:rPr>
          <w:noProof w:val="0"/>
          <w:szCs w:val="22"/>
        </w:rPr>
        <w:t xml:space="preserve"> (</w:t>
      </w:r>
      <w:r w:rsidR="00901804" w:rsidRPr="002A3910">
        <w:rPr>
          <w:b/>
          <w:noProof w:val="0"/>
          <w:szCs w:val="22"/>
        </w:rPr>
        <w:t>“”</w:t>
      </w:r>
      <w:r w:rsidR="00901804" w:rsidRPr="002A3910">
        <w:rPr>
          <w:noProof w:val="0"/>
          <w:szCs w:val="22"/>
        </w:rPr>
        <w:t>) to prompt user for a header:</w:t>
      </w:r>
    </w:p>
    <w:p w14:paraId="0E57863F" w14:textId="77777777" w:rsidR="00901804" w:rsidRPr="002A3910" w:rsidRDefault="00901804" w:rsidP="00901804">
      <w:pPr>
        <w:pStyle w:val="APIParametersListBullet"/>
        <w:rPr>
          <w:noProof w:val="0"/>
        </w:rPr>
      </w:pPr>
      <w:r w:rsidRPr="002A3910">
        <w:rPr>
          <w:b/>
          <w:noProof w:val="0"/>
        </w:rPr>
        <w:t>Defined—</w:t>
      </w:r>
      <w:r w:rsidRPr="002A3910">
        <w:rPr>
          <w:noProof w:val="0"/>
        </w:rPr>
        <w:t>If this variable is defined, the user is prompted to enter a header.</w:t>
      </w:r>
    </w:p>
    <w:p w14:paraId="4EC5CC71" w14:textId="77777777" w:rsidR="0082541A" w:rsidRPr="002A3910" w:rsidRDefault="00901804" w:rsidP="00901804">
      <w:pPr>
        <w:pStyle w:val="APIParametersListBullet"/>
        <w:rPr>
          <w:noProof w:val="0"/>
        </w:rPr>
      </w:pPr>
      <w:r w:rsidRPr="002A3910">
        <w:rPr>
          <w:b/>
          <w:noProof w:val="0"/>
        </w:rPr>
        <w:t>Undefined—</w:t>
      </w:r>
      <w:r w:rsidRPr="002A3910">
        <w:rPr>
          <w:noProof w:val="0"/>
        </w:rPr>
        <w:t xml:space="preserve">If this variable is undefined, the user does </w:t>
      </w:r>
      <w:r w:rsidRPr="002A3910">
        <w:rPr>
          <w:i/>
          <w:iCs/>
          <w:noProof w:val="0"/>
        </w:rPr>
        <w:t>not</w:t>
      </w:r>
      <w:r w:rsidRPr="002A3910">
        <w:rPr>
          <w:noProof w:val="0"/>
        </w:rPr>
        <w:t xml:space="preserve"> have the opportunity to change the header on the print.</w:t>
      </w:r>
    </w:p>
    <w:p w14:paraId="1540F5AD" w14:textId="77777777" w:rsidR="00647B0E" w:rsidRPr="002A3910" w:rsidRDefault="00647B0E" w:rsidP="00647B0E">
      <w:pPr>
        <w:pStyle w:val="BodyText6"/>
      </w:pPr>
    </w:p>
    <w:p w14:paraId="781DB387" w14:textId="77777777" w:rsidR="0082541A" w:rsidRPr="002A3910" w:rsidRDefault="0082541A" w:rsidP="0082541A">
      <w:pPr>
        <w:pStyle w:val="APIParameters"/>
        <w:rPr>
          <w:noProof w:val="0"/>
        </w:rPr>
      </w:pPr>
      <w:r w:rsidRPr="002A3910">
        <w:rPr>
          <w:b/>
          <w:bCs w:val="0"/>
          <w:noProof w:val="0"/>
        </w:rPr>
        <w:t>DIPCRIT:</w:t>
      </w:r>
      <w:r w:rsidRPr="002A3910">
        <w:rPr>
          <w:noProof w:val="0"/>
        </w:rPr>
        <w:tab/>
        <w:t xml:space="preserve">(Optional) If this variable is set to </w:t>
      </w:r>
      <w:r w:rsidRPr="002A3910">
        <w:rPr>
          <w:b/>
          <w:noProof w:val="0"/>
        </w:rPr>
        <w:t>1</w:t>
      </w:r>
      <w:r w:rsidRPr="002A3910">
        <w:rPr>
          <w:noProof w:val="0"/>
        </w:rPr>
        <w:t>, the SORT criteria prints in the header of the first page of the report.</w:t>
      </w:r>
    </w:p>
    <w:p w14:paraId="267D3F66" w14:textId="77777777" w:rsidR="0082541A" w:rsidRPr="002A3910" w:rsidRDefault="0082541A" w:rsidP="0082541A">
      <w:pPr>
        <w:pStyle w:val="APIParameters"/>
        <w:rPr>
          <w:noProof w:val="0"/>
        </w:rPr>
      </w:pPr>
      <w:r w:rsidRPr="002A3910">
        <w:rPr>
          <w:b/>
          <w:noProof w:val="0"/>
        </w:rPr>
        <w:t>PG:</w:t>
      </w:r>
      <w:r w:rsidRPr="002A3910">
        <w:rPr>
          <w:noProof w:val="0"/>
        </w:rPr>
        <w:tab/>
        <w:t xml:space="preserve">(Optional) Starting page number. If variable is undefined, page </w:t>
      </w:r>
      <w:r w:rsidRPr="002A3910">
        <w:rPr>
          <w:b/>
          <w:noProof w:val="0"/>
        </w:rPr>
        <w:t>1</w:t>
      </w:r>
      <w:r w:rsidRPr="002A3910">
        <w:rPr>
          <w:noProof w:val="0"/>
        </w:rPr>
        <w:t xml:space="preserve"> is assumed.</w:t>
      </w:r>
    </w:p>
    <w:p w14:paraId="2DF6018D" w14:textId="77777777" w:rsidR="0082541A" w:rsidRPr="002A3910" w:rsidRDefault="0082541A" w:rsidP="0082541A">
      <w:pPr>
        <w:pStyle w:val="APIParameters"/>
        <w:rPr>
          <w:noProof w:val="0"/>
        </w:rPr>
      </w:pPr>
      <w:r w:rsidRPr="002A3910">
        <w:rPr>
          <w:b/>
          <w:noProof w:val="0"/>
        </w:rPr>
        <w:t>DHIT:</w:t>
      </w:r>
      <w:r w:rsidRPr="002A3910">
        <w:rPr>
          <w:noProof w:val="0"/>
        </w:rPr>
        <w:tab/>
        <w:t xml:space="preserve">(Optional) A string of M code that is executed for every entry </w:t>
      </w:r>
      <w:r w:rsidRPr="002A3910">
        <w:rPr>
          <w:i/>
          <w:noProof w:val="0"/>
        </w:rPr>
        <w:t>after</w:t>
      </w:r>
      <w:r w:rsidRPr="002A3910">
        <w:rPr>
          <w:noProof w:val="0"/>
        </w:rPr>
        <w:t xml:space="preserve"> all the fields specified in</w:t>
      </w:r>
      <w:r w:rsidR="0037451E" w:rsidRPr="002A3910">
        <w:rPr>
          <w:noProof w:val="0"/>
        </w:rPr>
        <w:t xml:space="preserve"> the</w:t>
      </w:r>
      <w:r w:rsidRPr="002A3910">
        <w:rPr>
          <w:noProof w:val="0"/>
        </w:rPr>
        <w:t xml:space="preserve"> </w:t>
      </w:r>
      <w:r w:rsidRPr="002A3910">
        <w:rPr>
          <w:b/>
          <w:noProof w:val="0"/>
        </w:rPr>
        <w:t>FLDS</w:t>
      </w:r>
      <w:r w:rsidRPr="002A3910">
        <w:rPr>
          <w:noProof w:val="0"/>
        </w:rPr>
        <w:t xml:space="preserve"> </w:t>
      </w:r>
      <w:r w:rsidR="0037451E" w:rsidRPr="002A3910">
        <w:rPr>
          <w:noProof w:val="0"/>
        </w:rPr>
        <w:t xml:space="preserve">variable </w:t>
      </w:r>
      <w:r w:rsidRPr="002A3910">
        <w:rPr>
          <w:noProof w:val="0"/>
        </w:rPr>
        <w:t>have been printed.</w:t>
      </w:r>
    </w:p>
    <w:p w14:paraId="51A63B5D" w14:textId="77777777" w:rsidR="0082541A" w:rsidRPr="002A3910" w:rsidRDefault="0082541A" w:rsidP="0082541A">
      <w:pPr>
        <w:pStyle w:val="APIParameters"/>
        <w:rPr>
          <w:noProof w:val="0"/>
        </w:rPr>
      </w:pPr>
      <w:r w:rsidRPr="002A3910">
        <w:rPr>
          <w:b/>
          <w:noProof w:val="0"/>
        </w:rPr>
        <w:t>DIOEND:</w:t>
      </w:r>
      <w:r w:rsidRPr="002A3910">
        <w:rPr>
          <w:noProof w:val="0"/>
        </w:rPr>
        <w:tab/>
        <w:t xml:space="preserve">(Optional) A string of M code that is executed </w:t>
      </w:r>
      <w:r w:rsidRPr="002A3910">
        <w:rPr>
          <w:i/>
          <w:noProof w:val="0"/>
        </w:rPr>
        <w:t>after</w:t>
      </w:r>
      <w:r w:rsidRPr="002A3910">
        <w:rPr>
          <w:noProof w:val="0"/>
        </w:rPr>
        <w:t xml:space="preserve"> the printout has finished but </w:t>
      </w:r>
      <w:r w:rsidRPr="002A3910">
        <w:rPr>
          <w:i/>
          <w:noProof w:val="0"/>
        </w:rPr>
        <w:t>before</w:t>
      </w:r>
      <w:r w:rsidRPr="002A3910">
        <w:rPr>
          <w:noProof w:val="0"/>
        </w:rPr>
        <w:t xml:space="preserve"> returning to the calling program.</w:t>
      </w:r>
    </w:p>
    <w:p w14:paraId="71404103" w14:textId="77777777" w:rsidR="0082541A" w:rsidRPr="002A3910" w:rsidRDefault="0082541A" w:rsidP="0082541A">
      <w:pPr>
        <w:pStyle w:val="APIParameters"/>
        <w:rPr>
          <w:noProof w:val="0"/>
        </w:rPr>
      </w:pPr>
      <w:r w:rsidRPr="002A3910">
        <w:rPr>
          <w:b/>
          <w:noProof w:val="0"/>
        </w:rPr>
        <w:t>DIOBEG:</w:t>
      </w:r>
      <w:r w:rsidRPr="002A3910">
        <w:rPr>
          <w:noProof w:val="0"/>
        </w:rPr>
        <w:tab/>
        <w:t xml:space="preserve">(Optional) A string of M code that is executed </w:t>
      </w:r>
      <w:r w:rsidRPr="002A3910">
        <w:rPr>
          <w:i/>
          <w:noProof w:val="0"/>
        </w:rPr>
        <w:t>before</w:t>
      </w:r>
      <w:r w:rsidRPr="002A3910">
        <w:rPr>
          <w:noProof w:val="0"/>
        </w:rPr>
        <w:t xml:space="preserve"> the printout starts.</w:t>
      </w:r>
    </w:p>
    <w:p w14:paraId="490B1550" w14:textId="77777777" w:rsidR="0082541A" w:rsidRPr="002A3910" w:rsidRDefault="0082541A" w:rsidP="0082541A">
      <w:pPr>
        <w:pStyle w:val="APIParameters"/>
        <w:rPr>
          <w:noProof w:val="0"/>
        </w:rPr>
      </w:pPr>
      <w:r w:rsidRPr="002A3910">
        <w:rPr>
          <w:b/>
          <w:noProof w:val="0"/>
        </w:rPr>
        <w:t>DCOPIES:</w:t>
      </w:r>
      <w:r w:rsidRPr="002A3910">
        <w:rPr>
          <w:noProof w:val="0"/>
        </w:rPr>
        <w:tab/>
        <w:t>(Optional)</w:t>
      </w:r>
      <w:r w:rsidRPr="002A3910">
        <w:rPr>
          <w:noProof w:val="0"/>
          <w:szCs w:val="22"/>
        </w:rPr>
        <w:t xml:space="preserve"> </w:t>
      </w:r>
      <w:r w:rsidR="00887264" w:rsidRPr="002A3910">
        <w:rPr>
          <w:noProof w:val="0"/>
          <w:szCs w:val="22"/>
        </w:rPr>
        <w:t xml:space="preserve">Number of copies to print (for SDP-type devices). </w:t>
      </w:r>
      <w:r w:rsidRPr="002A3910">
        <w:rPr>
          <w:noProof w:val="0"/>
        </w:rPr>
        <w:t xml:space="preserve">If </w:t>
      </w:r>
      <w:r w:rsidR="00901804" w:rsidRPr="002A3910">
        <w:rPr>
          <w:noProof w:val="0"/>
        </w:rPr>
        <w:t xml:space="preserve">Kernel’s </w:t>
      </w:r>
      <w:r w:rsidRPr="002A3910">
        <w:rPr>
          <w:noProof w:val="0"/>
        </w:rPr>
        <w:t xml:space="preserve">%ZIS chooses an SDP device and if multiple copies are desired, you can call for them by setting </w:t>
      </w:r>
      <w:r w:rsidRPr="002A3910">
        <w:rPr>
          <w:b/>
          <w:noProof w:val="0"/>
        </w:rPr>
        <w:t>DCOPIES</w:t>
      </w:r>
      <w:r w:rsidRPr="002A3910">
        <w:rPr>
          <w:noProof w:val="0"/>
        </w:rPr>
        <w:t xml:space="preserve"> equal to the number (greater than one) of copies desired.</w:t>
      </w:r>
    </w:p>
    <w:p w14:paraId="493D7667" w14:textId="4EEEB819" w:rsidR="0082541A" w:rsidRPr="002A3910" w:rsidRDefault="007869D8" w:rsidP="00025199">
      <w:pPr>
        <w:pStyle w:val="APIParametersNote"/>
        <w:rPr>
          <w:noProof w:val="0"/>
        </w:rPr>
      </w:pPr>
      <w:r w:rsidRPr="002A3910">
        <w:drawing>
          <wp:inline distT="0" distB="0" distL="0" distR="0" wp14:anchorId="0DB43150" wp14:editId="06745AD5">
            <wp:extent cx="289560" cy="289560"/>
            <wp:effectExtent l="0" t="0" r="0" b="0"/>
            <wp:docPr id="115"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2541A" w:rsidRPr="002A3910">
        <w:rPr>
          <w:noProof w:val="0"/>
        </w:rPr>
        <w:tab/>
      </w:r>
      <w:r w:rsidR="0082541A" w:rsidRPr="002A3910">
        <w:rPr>
          <w:b/>
          <w:noProof w:val="0"/>
        </w:rPr>
        <w:t>REF:</w:t>
      </w:r>
      <w:r w:rsidR="0082541A" w:rsidRPr="002A3910">
        <w:rPr>
          <w:noProof w:val="0"/>
        </w:rPr>
        <w:t xml:space="preserve"> For more information about SDP devices, see the </w:t>
      </w:r>
      <w:r w:rsidR="0082541A" w:rsidRPr="002A3910">
        <w:rPr>
          <w:i/>
          <w:iCs/>
          <w:noProof w:val="0"/>
        </w:rPr>
        <w:t>Kernel</w:t>
      </w:r>
      <w:r w:rsidR="00AF5BE8" w:rsidRPr="002A3910">
        <w:rPr>
          <w:i/>
          <w:iCs/>
          <w:noProof w:val="0"/>
        </w:rPr>
        <w:t xml:space="preserve"> 8.0 </w:t>
      </w:r>
      <w:r w:rsidR="000E45FD">
        <w:rPr>
          <w:i/>
          <w:iCs/>
          <w:noProof w:val="0"/>
        </w:rPr>
        <w:t>and</w:t>
      </w:r>
      <w:r w:rsidR="00AF5BE8" w:rsidRPr="002A3910">
        <w:rPr>
          <w:i/>
          <w:iCs/>
          <w:noProof w:val="0"/>
        </w:rPr>
        <w:t xml:space="preserve"> Kernel Toolkit 7.3</w:t>
      </w:r>
      <w:r w:rsidR="0082541A" w:rsidRPr="002A3910">
        <w:rPr>
          <w:i/>
          <w:iCs/>
          <w:noProof w:val="0"/>
        </w:rPr>
        <w:t xml:space="preserve"> Systems Management Guide</w:t>
      </w:r>
      <w:r w:rsidR="0082541A" w:rsidRPr="002A3910">
        <w:rPr>
          <w:noProof w:val="0"/>
        </w:rPr>
        <w:t>.</w:t>
      </w:r>
    </w:p>
    <w:p w14:paraId="74000E5B" w14:textId="77777777" w:rsidR="0035521A" w:rsidRPr="002A3910" w:rsidRDefault="0035521A" w:rsidP="0035521A">
      <w:pPr>
        <w:pStyle w:val="BodyText6"/>
      </w:pPr>
    </w:p>
    <w:p w14:paraId="55F42D2D" w14:textId="77777777" w:rsidR="0082541A" w:rsidRPr="002A3910" w:rsidRDefault="0082541A" w:rsidP="0082541A">
      <w:pPr>
        <w:pStyle w:val="APIParameters"/>
        <w:rPr>
          <w:noProof w:val="0"/>
        </w:rPr>
      </w:pPr>
      <w:r w:rsidRPr="002A3910">
        <w:rPr>
          <w:b/>
          <w:noProof w:val="0"/>
        </w:rPr>
        <w:t>IOP:</w:t>
      </w:r>
      <w:r w:rsidRPr="002A3910">
        <w:rPr>
          <w:noProof w:val="0"/>
        </w:rPr>
        <w:tab/>
        <w:t>(Optional)</w:t>
      </w:r>
      <w:r w:rsidRPr="002A3910">
        <w:rPr>
          <w:noProof w:val="0"/>
          <w:szCs w:val="22"/>
        </w:rPr>
        <w:t xml:space="preserve"> </w:t>
      </w:r>
      <w:r w:rsidR="00887264" w:rsidRPr="002A3910">
        <w:rPr>
          <w:noProof w:val="0"/>
          <w:szCs w:val="22"/>
        </w:rPr>
        <w:t xml:space="preserve">Name of device to which to send output. </w:t>
      </w:r>
      <w:r w:rsidRPr="002A3910">
        <w:rPr>
          <w:noProof w:val="0"/>
        </w:rPr>
        <w:t xml:space="preserve">EN1^DIP calls the </w:t>
      </w:r>
      <w:r w:rsidR="0037451E" w:rsidRPr="002A3910">
        <w:rPr>
          <w:noProof w:val="0"/>
        </w:rPr>
        <w:t xml:space="preserve">Kernel </w:t>
      </w:r>
      <w:r w:rsidRPr="002A3910">
        <w:rPr>
          <w:noProof w:val="0"/>
        </w:rPr>
        <w:t xml:space="preserve">^%ZIS </w:t>
      </w:r>
      <w:r w:rsidR="00901804" w:rsidRPr="002A3910">
        <w:rPr>
          <w:noProof w:val="0"/>
        </w:rPr>
        <w:t>API</w:t>
      </w:r>
      <w:r w:rsidRPr="002A3910">
        <w:rPr>
          <w:noProof w:val="0"/>
        </w:rPr>
        <w:t xml:space="preserve"> to determine to which device the output should go. This requires user interaction unless you pre-answer the DEVICE prompt. You can do this by setting </w:t>
      </w:r>
      <w:r w:rsidRPr="002A3910">
        <w:rPr>
          <w:b/>
          <w:noProof w:val="0"/>
        </w:rPr>
        <w:t>IOP</w:t>
      </w:r>
      <w:r w:rsidRPr="002A3910">
        <w:rPr>
          <w:noProof w:val="0"/>
        </w:rPr>
        <w:t xml:space="preserve"> equal to the name of the device (as it is stored in the DEVICE</w:t>
      </w:r>
      <w:r w:rsidR="00364FF8" w:rsidRPr="002A3910">
        <w:rPr>
          <w:noProof w:val="0"/>
        </w:rPr>
        <w:t xml:space="preserve"> [#3.5]</w:t>
      </w:r>
      <w:r w:rsidRPr="002A3910">
        <w:rPr>
          <w:noProof w:val="0"/>
        </w:rPr>
        <w:t xml:space="preserve"> file</w:t>
      </w:r>
      <w:r w:rsidR="007869D8" w:rsidRPr="002A3910">
        <w:rPr>
          <w:noProof w:val="0"/>
        </w:rPr>
        <w:fldChar w:fldCharType="begin"/>
      </w:r>
      <w:r w:rsidRPr="002A3910">
        <w:rPr>
          <w:noProof w:val="0"/>
        </w:rPr>
        <w:instrText>xe "DEVICE</w:instrText>
      </w:r>
      <w:r w:rsidR="00364FF8" w:rsidRPr="002A3910">
        <w:rPr>
          <w:noProof w:val="0"/>
        </w:rPr>
        <w:instrText xml:space="preserve"> (#3.5)</w:instrText>
      </w:r>
      <w:r w:rsidRPr="002A3910">
        <w:rPr>
          <w:noProof w:val="0"/>
        </w:rPr>
        <w:instrText xml:space="preserve"> File"</w:instrText>
      </w:r>
      <w:r w:rsidR="007869D8" w:rsidRPr="002A3910">
        <w:rPr>
          <w:noProof w:val="0"/>
        </w:rPr>
        <w:fldChar w:fldCharType="end"/>
      </w:r>
      <w:r w:rsidR="007869D8" w:rsidRPr="002A3910">
        <w:rPr>
          <w:noProof w:val="0"/>
        </w:rPr>
        <w:fldChar w:fldCharType="begin"/>
      </w:r>
      <w:r w:rsidRPr="002A3910">
        <w:rPr>
          <w:noProof w:val="0"/>
        </w:rPr>
        <w:instrText>xe "Files:DEVICE (#3.5)"</w:instrText>
      </w:r>
      <w:r w:rsidR="007869D8" w:rsidRPr="002A3910">
        <w:rPr>
          <w:noProof w:val="0"/>
        </w:rPr>
        <w:fldChar w:fldCharType="end"/>
      </w:r>
      <w:r w:rsidRPr="002A3910">
        <w:rPr>
          <w:noProof w:val="0"/>
        </w:rPr>
        <w:t xml:space="preserve">) to which the output should be directed. You can also set </w:t>
      </w:r>
      <w:r w:rsidRPr="002A3910">
        <w:rPr>
          <w:b/>
          <w:noProof w:val="0"/>
        </w:rPr>
        <w:t>IOP</w:t>
      </w:r>
      <w:r w:rsidRPr="002A3910">
        <w:rPr>
          <w:noProof w:val="0"/>
        </w:rPr>
        <w:t xml:space="preserve"> in any of the additional formats recognized by </w:t>
      </w:r>
      <w:r w:rsidR="0066195C" w:rsidRPr="002A3910">
        <w:rPr>
          <w:noProof w:val="0"/>
        </w:rPr>
        <w:t xml:space="preserve">Kernel’s </w:t>
      </w:r>
      <w:r w:rsidRPr="002A3910">
        <w:rPr>
          <w:noProof w:val="0"/>
        </w:rPr>
        <w:t xml:space="preserve">^%ZIS </w:t>
      </w:r>
      <w:r w:rsidR="0066195C" w:rsidRPr="002A3910">
        <w:rPr>
          <w:noProof w:val="0"/>
        </w:rPr>
        <w:t xml:space="preserve">API </w:t>
      </w:r>
      <w:r w:rsidRPr="002A3910">
        <w:rPr>
          <w:noProof w:val="0"/>
        </w:rPr>
        <w:t>to specify the output device.</w:t>
      </w:r>
    </w:p>
    <w:p w14:paraId="1375F66F" w14:textId="6077FF36" w:rsidR="0082541A" w:rsidRPr="002A3910" w:rsidRDefault="007869D8" w:rsidP="00025199">
      <w:pPr>
        <w:pStyle w:val="APIParametersNote"/>
        <w:rPr>
          <w:noProof w:val="0"/>
        </w:rPr>
      </w:pPr>
      <w:r w:rsidRPr="002A3910">
        <w:drawing>
          <wp:inline distT="0" distB="0" distL="0" distR="0" wp14:anchorId="76C9E9D6" wp14:editId="38CD4731">
            <wp:extent cx="289560" cy="289560"/>
            <wp:effectExtent l="0" t="0" r="0" b="0"/>
            <wp:docPr id="116"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2541A" w:rsidRPr="002A3910">
        <w:rPr>
          <w:noProof w:val="0"/>
        </w:rPr>
        <w:tab/>
      </w:r>
      <w:r w:rsidR="0082541A" w:rsidRPr="002A3910">
        <w:rPr>
          <w:b/>
          <w:noProof w:val="0"/>
        </w:rPr>
        <w:t>REF:</w:t>
      </w:r>
      <w:r w:rsidR="0082541A" w:rsidRPr="002A3910">
        <w:rPr>
          <w:noProof w:val="0"/>
        </w:rPr>
        <w:t xml:space="preserve"> For more information on ^%ZIS and </w:t>
      </w:r>
      <w:r w:rsidR="0082541A" w:rsidRPr="002A3910">
        <w:rPr>
          <w:b/>
          <w:noProof w:val="0"/>
        </w:rPr>
        <w:t>IOP</w:t>
      </w:r>
      <w:r w:rsidR="0082541A" w:rsidRPr="002A3910">
        <w:rPr>
          <w:noProof w:val="0"/>
        </w:rPr>
        <w:t xml:space="preserve">, see the </w:t>
      </w:r>
      <w:r w:rsidR="00AF5BE8" w:rsidRPr="000E45FD">
        <w:rPr>
          <w:i/>
          <w:iCs/>
          <w:noProof w:val="0"/>
        </w:rPr>
        <w:t xml:space="preserve">Kernel 8.0 </w:t>
      </w:r>
      <w:r w:rsidR="000E45FD" w:rsidRPr="000E45FD">
        <w:rPr>
          <w:i/>
          <w:iCs/>
          <w:noProof w:val="0"/>
        </w:rPr>
        <w:t>and</w:t>
      </w:r>
      <w:r w:rsidR="00AF5BE8" w:rsidRPr="000E45FD">
        <w:rPr>
          <w:i/>
          <w:iCs/>
          <w:noProof w:val="0"/>
        </w:rPr>
        <w:t xml:space="preserve"> Kernel Toolkit 7.3</w:t>
      </w:r>
      <w:r w:rsidR="0082541A" w:rsidRPr="000E45FD">
        <w:rPr>
          <w:i/>
          <w:iCs/>
          <w:noProof w:val="0"/>
        </w:rPr>
        <w:t xml:space="preserve"> Systems Management Guide</w:t>
      </w:r>
      <w:r w:rsidR="0082541A" w:rsidRPr="002A3910">
        <w:rPr>
          <w:noProof w:val="0"/>
        </w:rPr>
        <w:t>.</w:t>
      </w:r>
    </w:p>
    <w:p w14:paraId="3DB3FBDA" w14:textId="77777777" w:rsidR="000B2969" w:rsidRPr="002A3910" w:rsidRDefault="000B2969" w:rsidP="000B2969">
      <w:pPr>
        <w:pStyle w:val="BodyText6"/>
      </w:pPr>
    </w:p>
    <w:p w14:paraId="2F7BC70F" w14:textId="74BE2590" w:rsidR="0082541A" w:rsidRPr="002A3910" w:rsidRDefault="0082541A" w:rsidP="0082541A">
      <w:pPr>
        <w:pStyle w:val="APIParametersText"/>
        <w:rPr>
          <w:noProof w:val="0"/>
        </w:rPr>
      </w:pPr>
      <w:r w:rsidRPr="002A3910">
        <w:rPr>
          <w:noProof w:val="0"/>
        </w:rPr>
        <w:t xml:space="preserve">If you need to call </w:t>
      </w:r>
      <w:r w:rsidR="0066195C" w:rsidRPr="002A3910">
        <w:rPr>
          <w:noProof w:val="0"/>
        </w:rPr>
        <w:t xml:space="preserve">Kernel’s </w:t>
      </w:r>
      <w:r w:rsidRPr="002A3910">
        <w:rPr>
          <w:noProof w:val="0"/>
        </w:rPr>
        <w:t xml:space="preserve">^%ZIS </w:t>
      </w:r>
      <w:r w:rsidR="0066195C" w:rsidRPr="002A3910">
        <w:rPr>
          <w:noProof w:val="0"/>
        </w:rPr>
        <w:t xml:space="preserve">API </w:t>
      </w:r>
      <w:r w:rsidRPr="002A3910">
        <w:rPr>
          <w:noProof w:val="0"/>
        </w:rPr>
        <w:t xml:space="preserve">beforehand to obtain the name of the device in question from the user, call it with the %ZIS </w:t>
      </w:r>
      <w:r w:rsidRPr="002A3910">
        <w:rPr>
          <w:b/>
          <w:noProof w:val="0"/>
        </w:rPr>
        <w:t>N</w:t>
      </w:r>
      <w:r w:rsidRPr="002A3910">
        <w:rPr>
          <w:noProof w:val="0"/>
        </w:rPr>
        <w:t xml:space="preserve"> flag set so that ^%ZIS does </w:t>
      </w:r>
      <w:r w:rsidRPr="002A3910">
        <w:rPr>
          <w:i/>
          <w:noProof w:val="0"/>
        </w:rPr>
        <w:t>not</w:t>
      </w:r>
      <w:r w:rsidRPr="002A3910">
        <w:rPr>
          <w:noProof w:val="0"/>
        </w:rPr>
        <w:t xml:space="preserve"> actually open the device. The name of the device is then returned in the </w:t>
      </w:r>
      <w:r w:rsidRPr="002A3910">
        <w:rPr>
          <w:b/>
          <w:noProof w:val="0"/>
        </w:rPr>
        <w:t>ION</w:t>
      </w:r>
      <w:r w:rsidRPr="002A3910">
        <w:rPr>
          <w:noProof w:val="0"/>
        </w:rPr>
        <w:t xml:space="preserve"> output variable. EN1^DIP opens and closes the device you specify in </w:t>
      </w:r>
      <w:r w:rsidRPr="002A3910">
        <w:rPr>
          <w:b/>
          <w:noProof w:val="0"/>
        </w:rPr>
        <w:t>IOP</w:t>
      </w:r>
      <w:r w:rsidRPr="002A3910">
        <w:rPr>
          <w:noProof w:val="0"/>
        </w:rPr>
        <w:t xml:space="preserve"> on its own; do </w:t>
      </w:r>
      <w:r w:rsidRPr="002A3910">
        <w:rPr>
          <w:i/>
          <w:noProof w:val="0"/>
        </w:rPr>
        <w:t>not</w:t>
      </w:r>
      <w:r w:rsidRPr="002A3910">
        <w:rPr>
          <w:noProof w:val="0"/>
        </w:rPr>
        <w:t xml:space="preserve"> open it yourself beforehand.</w:t>
      </w:r>
    </w:p>
    <w:p w14:paraId="3A904FE9" w14:textId="77777777" w:rsidR="0082541A" w:rsidRPr="002A3910" w:rsidRDefault="0082541A" w:rsidP="00647B0E">
      <w:pPr>
        <w:pStyle w:val="APIParametersText"/>
        <w:keepNext/>
        <w:keepLines/>
        <w:rPr>
          <w:noProof w:val="0"/>
        </w:rPr>
      </w:pPr>
      <w:r w:rsidRPr="002A3910">
        <w:rPr>
          <w:noProof w:val="0"/>
        </w:rPr>
        <w:t xml:space="preserve">In addition to setting </w:t>
      </w:r>
      <w:r w:rsidRPr="002A3910">
        <w:rPr>
          <w:b/>
          <w:noProof w:val="0"/>
        </w:rPr>
        <w:t>IOP</w:t>
      </w:r>
      <w:r w:rsidRPr="002A3910">
        <w:rPr>
          <w:noProof w:val="0"/>
        </w:rPr>
        <w:t xml:space="preserve"> equal to a device for printing, you can use this variable (in conjunction with the </w:t>
      </w:r>
      <w:r w:rsidRPr="002A3910">
        <w:rPr>
          <w:b/>
          <w:noProof w:val="0"/>
        </w:rPr>
        <w:t>DQTIME</w:t>
      </w:r>
      <w:r w:rsidRPr="002A3910">
        <w:rPr>
          <w:noProof w:val="0"/>
        </w:rPr>
        <w:t xml:space="preserve"> variable described immediately below) to queue the printing of a report. This functionality is only available if Kernel is present. Also, you </w:t>
      </w:r>
      <w:r w:rsidRPr="002A3910">
        <w:rPr>
          <w:i/>
          <w:noProof w:val="0"/>
        </w:rPr>
        <w:t>must</w:t>
      </w:r>
      <w:r w:rsidRPr="002A3910">
        <w:rPr>
          <w:noProof w:val="0"/>
        </w:rPr>
        <w:t xml:space="preserve"> set up all of the input variables for EN1^DIP so that the user is </w:t>
      </w:r>
      <w:r w:rsidRPr="002A3910">
        <w:rPr>
          <w:i/>
          <w:noProof w:val="0"/>
        </w:rPr>
        <w:t>not</w:t>
      </w:r>
      <w:r w:rsidRPr="002A3910">
        <w:rPr>
          <w:noProof w:val="0"/>
        </w:rPr>
        <w:t xml:space="preserve"> asked any questions. For example, the </w:t>
      </w:r>
      <w:r w:rsidRPr="002A3910">
        <w:rPr>
          <w:b/>
          <w:noProof w:val="0"/>
        </w:rPr>
        <w:t>BY</w:t>
      </w:r>
      <w:r w:rsidRPr="002A3910">
        <w:rPr>
          <w:noProof w:val="0"/>
        </w:rPr>
        <w:t xml:space="preserve">, </w:t>
      </w:r>
      <w:r w:rsidRPr="002A3910">
        <w:rPr>
          <w:b/>
          <w:noProof w:val="0"/>
        </w:rPr>
        <w:t>FR</w:t>
      </w:r>
      <w:r w:rsidRPr="002A3910">
        <w:rPr>
          <w:noProof w:val="0"/>
        </w:rPr>
        <w:t xml:space="preserve">, and </w:t>
      </w:r>
      <w:r w:rsidRPr="002A3910">
        <w:rPr>
          <w:b/>
          <w:noProof w:val="0"/>
        </w:rPr>
        <w:t>TO</w:t>
      </w:r>
      <w:r w:rsidRPr="002A3910">
        <w:rPr>
          <w:noProof w:val="0"/>
        </w:rPr>
        <w:t xml:space="preserve"> variables </w:t>
      </w:r>
      <w:r w:rsidRPr="002A3910">
        <w:rPr>
          <w:i/>
          <w:noProof w:val="0"/>
        </w:rPr>
        <w:t>must</w:t>
      </w:r>
      <w:r w:rsidRPr="002A3910">
        <w:rPr>
          <w:noProof w:val="0"/>
        </w:rPr>
        <w:t xml:space="preserve"> be defined. To establish queuing, </w:t>
      </w:r>
      <w:r w:rsidRPr="002A3910">
        <w:rPr>
          <w:b/>
          <w:noProof w:val="0"/>
        </w:rPr>
        <w:t>IOP</w:t>
      </w:r>
      <w:r w:rsidRPr="002A3910">
        <w:rPr>
          <w:noProof w:val="0"/>
        </w:rPr>
        <w:t xml:space="preserve"> should equal </w:t>
      </w:r>
      <w:r w:rsidRPr="002A3910">
        <w:rPr>
          <w:b/>
          <w:noProof w:val="0"/>
        </w:rPr>
        <w:t>Q;output</w:t>
      </w:r>
      <w:r w:rsidRPr="00911195">
        <w:rPr>
          <w:bCs w:val="0"/>
          <w:noProof w:val="0"/>
        </w:rPr>
        <w:t xml:space="preserve"> device</w:t>
      </w:r>
      <w:r w:rsidRPr="002A3910">
        <w:rPr>
          <w:noProof w:val="0"/>
        </w:rPr>
        <w:t>. For example:</w:t>
      </w:r>
    </w:p>
    <w:p w14:paraId="4D565FBB" w14:textId="77777777" w:rsidR="00647B0E" w:rsidRPr="002A3910" w:rsidRDefault="00647B0E" w:rsidP="00647B0E">
      <w:pPr>
        <w:pStyle w:val="BodyText6"/>
        <w:keepNext/>
        <w:keepLines/>
      </w:pPr>
    </w:p>
    <w:p w14:paraId="05A36AB8" w14:textId="77777777" w:rsidR="0082541A" w:rsidRPr="002A3910" w:rsidRDefault="0082541A" w:rsidP="0082541A">
      <w:pPr>
        <w:pStyle w:val="APIParametersCode"/>
        <w:rPr>
          <w:b/>
          <w:noProof w:val="0"/>
        </w:rPr>
      </w:pPr>
      <w:r w:rsidRPr="002A3910">
        <w:rPr>
          <w:noProof w:val="0"/>
        </w:rPr>
        <w:t>&gt;</w:t>
      </w:r>
      <w:r w:rsidRPr="002A3910">
        <w:rPr>
          <w:b/>
          <w:noProof w:val="0"/>
        </w:rPr>
        <w:t>S IOP=“Q;MY PRINTER - NLQ”</w:t>
      </w:r>
    </w:p>
    <w:p w14:paraId="6941C9E4" w14:textId="77777777" w:rsidR="00AC7150" w:rsidRPr="002A3910" w:rsidRDefault="00AC7150" w:rsidP="00647B0E">
      <w:pPr>
        <w:pStyle w:val="BodyText6"/>
      </w:pPr>
    </w:p>
    <w:p w14:paraId="1BEB20BF" w14:textId="77777777" w:rsidR="0082541A" w:rsidRPr="002A3910" w:rsidRDefault="0082541A" w:rsidP="00647B0E">
      <w:pPr>
        <w:pStyle w:val="APIParameters"/>
        <w:keepNext/>
        <w:keepLines/>
        <w:rPr>
          <w:noProof w:val="0"/>
        </w:rPr>
      </w:pPr>
      <w:r w:rsidRPr="002A3910">
        <w:rPr>
          <w:b/>
          <w:noProof w:val="0"/>
        </w:rPr>
        <w:t>DQTIME:</w:t>
      </w:r>
      <w:r w:rsidRPr="002A3910">
        <w:rPr>
          <w:noProof w:val="0"/>
        </w:rPr>
        <w:tab/>
        <w:t>(Optional)</w:t>
      </w:r>
      <w:r w:rsidRPr="002A3910">
        <w:rPr>
          <w:noProof w:val="0"/>
          <w:szCs w:val="22"/>
        </w:rPr>
        <w:t xml:space="preserve"> </w:t>
      </w:r>
      <w:r w:rsidR="00887264" w:rsidRPr="002A3910">
        <w:rPr>
          <w:noProof w:val="0"/>
          <w:szCs w:val="22"/>
        </w:rPr>
        <w:t xml:space="preserve">Time to print, for queued printing. </w:t>
      </w:r>
      <w:r w:rsidRPr="002A3910">
        <w:rPr>
          <w:noProof w:val="0"/>
        </w:rPr>
        <w:t xml:space="preserve">If output is queued, this variable contains the time for printing. You can set it equal to any value that </w:t>
      </w:r>
      <w:r w:rsidRPr="002A3910">
        <w:rPr>
          <w:b/>
          <w:bCs w:val="0"/>
          <w:noProof w:val="0"/>
        </w:rPr>
        <w:t>%DT</w:t>
      </w:r>
      <w:r w:rsidRPr="002A3910">
        <w:rPr>
          <w:noProof w:val="0"/>
        </w:rPr>
        <w:t xml:space="preserve"> recognizes. For example:</w:t>
      </w:r>
    </w:p>
    <w:p w14:paraId="26540EF6" w14:textId="77777777" w:rsidR="00647B0E" w:rsidRPr="002A3910" w:rsidRDefault="00647B0E" w:rsidP="00647B0E">
      <w:pPr>
        <w:pStyle w:val="BodyText6"/>
        <w:keepNext/>
        <w:keepLines/>
      </w:pPr>
    </w:p>
    <w:p w14:paraId="01CEC977" w14:textId="77777777" w:rsidR="0082541A" w:rsidRPr="002A3910" w:rsidRDefault="0082541A" w:rsidP="0082541A">
      <w:pPr>
        <w:pStyle w:val="APIParametersCode"/>
        <w:rPr>
          <w:b/>
          <w:noProof w:val="0"/>
        </w:rPr>
      </w:pPr>
      <w:r w:rsidRPr="002A3910">
        <w:rPr>
          <w:b/>
          <w:noProof w:val="0"/>
        </w:rPr>
        <w:t>S DQTIME=“NOW”</w:t>
      </w:r>
    </w:p>
    <w:p w14:paraId="75138264" w14:textId="77777777" w:rsidR="00647B0E" w:rsidRPr="002A3910" w:rsidRDefault="00647B0E" w:rsidP="00647B0E">
      <w:pPr>
        <w:pStyle w:val="BodyText6"/>
      </w:pPr>
    </w:p>
    <w:p w14:paraId="087E1DF6" w14:textId="77777777" w:rsidR="0082541A" w:rsidRPr="002A3910" w:rsidRDefault="0082541A" w:rsidP="00647B0E">
      <w:pPr>
        <w:pStyle w:val="APIParametersText"/>
        <w:keepNext/>
        <w:keepLines/>
        <w:rPr>
          <w:noProof w:val="0"/>
        </w:rPr>
      </w:pPr>
      <w:r w:rsidRPr="002A3910">
        <w:rPr>
          <w:noProof w:val="0"/>
        </w:rPr>
        <w:t>Or:</w:t>
      </w:r>
    </w:p>
    <w:p w14:paraId="6950127F" w14:textId="77777777" w:rsidR="00647B0E" w:rsidRPr="002A3910" w:rsidRDefault="00647B0E" w:rsidP="00647B0E">
      <w:pPr>
        <w:pStyle w:val="BodyText6"/>
        <w:keepNext/>
        <w:keepLines/>
        <w:rPr>
          <w:lang w:bidi="hi-IN"/>
        </w:rPr>
      </w:pPr>
    </w:p>
    <w:p w14:paraId="3FE291D1" w14:textId="77777777" w:rsidR="0082541A" w:rsidRPr="002A3910" w:rsidRDefault="0082541A" w:rsidP="0082541A">
      <w:pPr>
        <w:pStyle w:val="APIParametersCode"/>
        <w:rPr>
          <w:b/>
          <w:noProof w:val="0"/>
        </w:rPr>
      </w:pPr>
      <w:r w:rsidRPr="002A3910">
        <w:rPr>
          <w:b/>
          <w:noProof w:val="0"/>
        </w:rPr>
        <w:t>S DQTIME=“T@11PM”</w:t>
      </w:r>
    </w:p>
    <w:p w14:paraId="7200C62E" w14:textId="77777777" w:rsidR="00647B0E" w:rsidRPr="002A3910" w:rsidRDefault="00647B0E" w:rsidP="00647B0E">
      <w:pPr>
        <w:pStyle w:val="BodyText6"/>
        <w:rPr>
          <w:lang w:bidi="hi-IN"/>
        </w:rPr>
      </w:pPr>
    </w:p>
    <w:p w14:paraId="22BFC8F3" w14:textId="77777777" w:rsidR="0082541A" w:rsidRPr="002A3910" w:rsidRDefault="0082541A" w:rsidP="0082541A">
      <w:pPr>
        <w:pStyle w:val="APIParameters"/>
        <w:rPr>
          <w:noProof w:val="0"/>
        </w:rPr>
      </w:pPr>
      <w:r w:rsidRPr="002A3910">
        <w:rPr>
          <w:b/>
          <w:noProof w:val="0"/>
        </w:rPr>
        <w:t>DIS(0):</w:t>
      </w:r>
      <w:r w:rsidRPr="002A3910">
        <w:rPr>
          <w:noProof w:val="0"/>
        </w:rPr>
        <w:tab/>
      </w:r>
      <w:r w:rsidR="00AC7150" w:rsidRPr="002A3910">
        <w:rPr>
          <w:noProof w:val="0"/>
        </w:rPr>
        <w:t xml:space="preserve">(Optional) </w:t>
      </w:r>
      <w:r w:rsidR="00887264" w:rsidRPr="002A3910">
        <w:rPr>
          <w:noProof w:val="0"/>
          <w:szCs w:val="22"/>
        </w:rPr>
        <w:t xml:space="preserve">M code to screen out entries. </w:t>
      </w:r>
      <w:r w:rsidR="00AC7150" w:rsidRPr="002A3910">
        <w:rPr>
          <w:noProof w:val="0"/>
        </w:rPr>
        <w:t xml:space="preserve">You can screen out certain entries so that they do </w:t>
      </w:r>
      <w:r w:rsidR="00AC7150" w:rsidRPr="002A3910">
        <w:rPr>
          <w:i/>
          <w:noProof w:val="0"/>
        </w:rPr>
        <w:t>not</w:t>
      </w:r>
      <w:r w:rsidR="00AC7150" w:rsidRPr="002A3910">
        <w:rPr>
          <w:noProof w:val="0"/>
        </w:rPr>
        <w:t xml:space="preserve"> appear on the output by setting the optional array </w:t>
      </w:r>
      <w:r w:rsidR="00AC7150" w:rsidRPr="002A3910">
        <w:rPr>
          <w:b/>
          <w:noProof w:val="0"/>
        </w:rPr>
        <w:t>DIS</w:t>
      </w:r>
      <w:r w:rsidR="00AC7150" w:rsidRPr="002A3910">
        <w:rPr>
          <w:noProof w:val="0"/>
        </w:rPr>
        <w:t xml:space="preserve">. The first subscript in this array can be </w:t>
      </w:r>
      <w:r w:rsidR="00AC7150" w:rsidRPr="002A3910">
        <w:rPr>
          <w:b/>
          <w:noProof w:val="0"/>
        </w:rPr>
        <w:t>0</w:t>
      </w:r>
      <w:r w:rsidR="00AC7150" w:rsidRPr="002A3910">
        <w:rPr>
          <w:noProof w:val="0"/>
        </w:rPr>
        <w:t xml:space="preserve"> (</w:t>
      </w:r>
      <w:r w:rsidR="00AC7150" w:rsidRPr="002A3910">
        <w:rPr>
          <w:b/>
          <w:noProof w:val="0"/>
        </w:rPr>
        <w:t>zero</w:t>
      </w:r>
      <w:r w:rsidR="00AC7150" w:rsidRPr="002A3910">
        <w:rPr>
          <w:noProof w:val="0"/>
        </w:rPr>
        <w:t xml:space="preserve">). This variable (as well as all the others) contains an executable line of M code that includes an </w:t>
      </w:r>
      <w:r w:rsidR="00AC7150" w:rsidRPr="002A3910">
        <w:rPr>
          <w:b/>
          <w:noProof w:val="0"/>
        </w:rPr>
        <w:t>IF</w:t>
      </w:r>
      <w:r w:rsidR="00AC7150" w:rsidRPr="002A3910">
        <w:rPr>
          <w:noProof w:val="0"/>
        </w:rPr>
        <w:t xml:space="preserve">-statement. If the execution of the </w:t>
      </w:r>
      <w:r w:rsidR="00AC7150" w:rsidRPr="002A3910">
        <w:rPr>
          <w:b/>
          <w:noProof w:val="0"/>
        </w:rPr>
        <w:t>IF</w:t>
      </w:r>
      <w:r w:rsidR="00AC7150" w:rsidRPr="002A3910">
        <w:rPr>
          <w:noProof w:val="0"/>
        </w:rPr>
        <w:t xml:space="preserve"> sets </w:t>
      </w:r>
      <w:r w:rsidR="00AC7150" w:rsidRPr="002A3910">
        <w:rPr>
          <w:b/>
          <w:noProof w:val="0"/>
        </w:rPr>
        <w:t>$T</w:t>
      </w:r>
      <w:r w:rsidR="00AC7150" w:rsidRPr="002A3910">
        <w:rPr>
          <w:noProof w:val="0"/>
        </w:rPr>
        <w:t xml:space="preserve"> to </w:t>
      </w:r>
      <w:r w:rsidR="00AC7150" w:rsidRPr="002A3910">
        <w:rPr>
          <w:b/>
          <w:noProof w:val="0"/>
        </w:rPr>
        <w:t>1</w:t>
      </w:r>
      <w:r w:rsidR="00AC7150" w:rsidRPr="002A3910">
        <w:rPr>
          <w:noProof w:val="0"/>
        </w:rPr>
        <w:t xml:space="preserve">, then the entry prints. The internal number of the entry being processed is in </w:t>
      </w:r>
      <w:r w:rsidR="00AC7150" w:rsidRPr="002A3910">
        <w:rPr>
          <w:b/>
          <w:noProof w:val="0"/>
        </w:rPr>
        <w:t>D0</w:t>
      </w:r>
      <w:r w:rsidR="00AC7150" w:rsidRPr="002A3910">
        <w:rPr>
          <w:noProof w:val="0"/>
        </w:rPr>
        <w:t>.</w:t>
      </w:r>
    </w:p>
    <w:p w14:paraId="328CDE08" w14:textId="77777777" w:rsidR="00AC7150" w:rsidRPr="002A3910" w:rsidRDefault="00AC7150" w:rsidP="0082541A">
      <w:pPr>
        <w:pStyle w:val="APIParameters"/>
        <w:rPr>
          <w:noProof w:val="0"/>
        </w:rPr>
      </w:pPr>
      <w:r w:rsidRPr="002A3910">
        <w:rPr>
          <w:b/>
          <w:noProof w:val="0"/>
        </w:rPr>
        <w:t>DIS(</w:t>
      </w:r>
      <w:r w:rsidRPr="002A3910">
        <w:rPr>
          <w:b/>
          <w:i/>
          <w:noProof w:val="0"/>
        </w:rPr>
        <w:t>n</w:t>
      </w:r>
      <w:r w:rsidRPr="002A3910">
        <w:rPr>
          <w:b/>
          <w:noProof w:val="0"/>
        </w:rPr>
        <w:t>):</w:t>
      </w:r>
      <w:r w:rsidRPr="002A3910">
        <w:rPr>
          <w:noProof w:val="0"/>
        </w:rPr>
        <w:tab/>
      </w:r>
      <w:r w:rsidRPr="002A3910">
        <w:rPr>
          <w:noProof w:val="0"/>
          <w:szCs w:val="22"/>
        </w:rPr>
        <w:t xml:space="preserve">(Optional) </w:t>
      </w:r>
      <w:r w:rsidR="00F703BF" w:rsidRPr="002A3910">
        <w:rPr>
          <w:noProof w:val="0"/>
          <w:szCs w:val="22"/>
        </w:rPr>
        <w:t xml:space="preserve">Additional screens, "OR"-ed with each other, "AND"-ed with the </w:t>
      </w:r>
      <w:r w:rsidR="00F703BF" w:rsidRPr="002A3910">
        <w:rPr>
          <w:rStyle w:val="Strong"/>
          <w:noProof w:val="0"/>
          <w:szCs w:val="22"/>
        </w:rPr>
        <w:t>DIS(0)</w:t>
      </w:r>
      <w:r w:rsidR="00F703BF" w:rsidRPr="002A3910">
        <w:rPr>
          <w:noProof w:val="0"/>
          <w:szCs w:val="22"/>
        </w:rPr>
        <w:t xml:space="preserve"> screen. </w:t>
      </w:r>
      <w:r w:rsidRPr="002A3910">
        <w:rPr>
          <w:noProof w:val="0"/>
          <w:szCs w:val="22"/>
        </w:rPr>
        <w:t xml:space="preserve">You can set other elements in the </w:t>
      </w:r>
      <w:r w:rsidRPr="002A3910">
        <w:rPr>
          <w:b/>
          <w:noProof w:val="0"/>
          <w:szCs w:val="22"/>
        </w:rPr>
        <w:t>DIS</w:t>
      </w:r>
      <w:r w:rsidRPr="002A3910">
        <w:rPr>
          <w:noProof w:val="0"/>
          <w:szCs w:val="22"/>
        </w:rPr>
        <w:t xml:space="preserve"> array: DIS(1), DIS(2), DIS(3), etc. The subsc</w:t>
      </w:r>
      <w:r w:rsidRPr="002A3910">
        <w:rPr>
          <w:noProof w:val="0"/>
        </w:rPr>
        <w:t xml:space="preserve">ripts </w:t>
      </w:r>
      <w:r w:rsidRPr="002A3910">
        <w:rPr>
          <w:i/>
          <w:noProof w:val="0"/>
        </w:rPr>
        <w:t>must</w:t>
      </w:r>
      <w:r w:rsidRPr="002A3910">
        <w:rPr>
          <w:noProof w:val="0"/>
        </w:rPr>
        <w:t xml:space="preserve"> be consecutive integers starting at </w:t>
      </w:r>
      <w:r w:rsidRPr="002A3910">
        <w:rPr>
          <w:b/>
          <w:noProof w:val="0"/>
        </w:rPr>
        <w:t>1</w:t>
      </w:r>
      <w:r w:rsidRPr="002A3910">
        <w:rPr>
          <w:noProof w:val="0"/>
        </w:rPr>
        <w:t xml:space="preserve">. Again, they </w:t>
      </w:r>
      <w:r w:rsidRPr="002A3910">
        <w:rPr>
          <w:i/>
          <w:noProof w:val="0"/>
        </w:rPr>
        <w:t>must</w:t>
      </w:r>
      <w:r w:rsidRPr="002A3910">
        <w:rPr>
          <w:noProof w:val="0"/>
        </w:rPr>
        <w:t xml:space="preserve"> contain M code that sets </w:t>
      </w:r>
      <w:r w:rsidRPr="002A3910">
        <w:rPr>
          <w:b/>
          <w:noProof w:val="0"/>
        </w:rPr>
        <w:t>$T</w:t>
      </w:r>
      <w:r w:rsidRPr="002A3910">
        <w:rPr>
          <w:noProof w:val="0"/>
        </w:rPr>
        <w:t xml:space="preserve">. If many elements are defined, then </w:t>
      </w:r>
      <w:r w:rsidRPr="002A3910">
        <w:rPr>
          <w:b/>
          <w:noProof w:val="0"/>
        </w:rPr>
        <w:t>DIS(0)</w:t>
      </w:r>
      <w:r w:rsidRPr="002A3910">
        <w:rPr>
          <w:noProof w:val="0"/>
        </w:rPr>
        <w:t xml:space="preserve"> (if it exists) </w:t>
      </w:r>
      <w:r w:rsidRPr="002A3910">
        <w:rPr>
          <w:i/>
          <w:noProof w:val="0"/>
        </w:rPr>
        <w:t>must</w:t>
      </w:r>
      <w:r w:rsidRPr="002A3910">
        <w:rPr>
          <w:noProof w:val="0"/>
        </w:rPr>
        <w:t xml:space="preserve"> be </w:t>
      </w:r>
      <w:r w:rsidRPr="002A3910">
        <w:rPr>
          <w:b/>
          <w:noProof w:val="0"/>
        </w:rPr>
        <w:t>true</w:t>
      </w:r>
      <w:r w:rsidRPr="002A3910">
        <w:rPr>
          <w:noProof w:val="0"/>
        </w:rPr>
        <w:t xml:space="preserve"> and any one of the other elements in the array </w:t>
      </w:r>
      <w:r w:rsidRPr="002A3910">
        <w:rPr>
          <w:i/>
          <w:noProof w:val="0"/>
        </w:rPr>
        <w:t>must</w:t>
      </w:r>
      <w:r w:rsidRPr="002A3910">
        <w:rPr>
          <w:noProof w:val="0"/>
        </w:rPr>
        <w:t xml:space="preserve"> be </w:t>
      </w:r>
      <w:r w:rsidRPr="002A3910">
        <w:rPr>
          <w:b/>
          <w:noProof w:val="0"/>
        </w:rPr>
        <w:t>true</w:t>
      </w:r>
      <w:r w:rsidRPr="002A3910">
        <w:rPr>
          <w:noProof w:val="0"/>
        </w:rPr>
        <w:t xml:space="preserve"> for the entry to print.</w:t>
      </w:r>
    </w:p>
    <w:p w14:paraId="612EA4E2" w14:textId="77777777" w:rsidR="00AC7150" w:rsidRPr="002A3910" w:rsidRDefault="00AC7150" w:rsidP="0082541A">
      <w:pPr>
        <w:pStyle w:val="APIParameters"/>
        <w:rPr>
          <w:noProof w:val="0"/>
        </w:rPr>
      </w:pPr>
      <w:r w:rsidRPr="002A3910">
        <w:rPr>
          <w:b/>
          <w:noProof w:val="0"/>
        </w:rPr>
        <w:t>DISUPN</w:t>
      </w:r>
      <w:bookmarkStart w:id="346" w:name="_Hlt455387955"/>
      <w:r w:rsidRPr="002A3910">
        <w:rPr>
          <w:b/>
          <w:noProof w:val="0"/>
        </w:rPr>
        <w:t>O</w:t>
      </w:r>
      <w:bookmarkEnd w:id="346"/>
      <w:r w:rsidRPr="002A3910">
        <w:rPr>
          <w:b/>
          <w:noProof w:val="0"/>
        </w:rPr>
        <w:t>:</w:t>
      </w:r>
      <w:r w:rsidRPr="002A3910">
        <w:rPr>
          <w:noProof w:val="0"/>
        </w:rPr>
        <w:tab/>
        <w:t>(Optional)</w:t>
      </w:r>
      <w:r w:rsidRPr="002A3910">
        <w:rPr>
          <w:noProof w:val="0"/>
          <w:szCs w:val="22"/>
        </w:rPr>
        <w:t xml:space="preserve"> </w:t>
      </w:r>
      <w:r w:rsidR="00887264" w:rsidRPr="002A3910">
        <w:rPr>
          <w:noProof w:val="0"/>
          <w:szCs w:val="22"/>
        </w:rPr>
        <w:t xml:space="preserve">Set to </w:t>
      </w:r>
      <w:r w:rsidR="00887264" w:rsidRPr="002A3910">
        <w:rPr>
          <w:rStyle w:val="Strong"/>
          <w:noProof w:val="0"/>
          <w:szCs w:val="22"/>
        </w:rPr>
        <w:t>1</w:t>
      </w:r>
      <w:r w:rsidR="00887264" w:rsidRPr="002A3910">
        <w:rPr>
          <w:noProof w:val="0"/>
          <w:szCs w:val="22"/>
        </w:rPr>
        <w:t xml:space="preserve"> to suppress output when no records are found. </w:t>
      </w:r>
      <w:r w:rsidRPr="002A3910">
        <w:rPr>
          <w:noProof w:val="0"/>
        </w:rPr>
        <w:t xml:space="preserve">If this variable is set to </w:t>
      </w:r>
      <w:r w:rsidRPr="002A3910">
        <w:rPr>
          <w:b/>
          <w:noProof w:val="0"/>
        </w:rPr>
        <w:t>1</w:t>
      </w:r>
      <w:r w:rsidRPr="002A3910">
        <w:rPr>
          <w:noProof w:val="0"/>
        </w:rPr>
        <w:t xml:space="preserve"> and if no records are found within the sort ranges specified for the print, the report header and the “No Records to Print” message is </w:t>
      </w:r>
      <w:r w:rsidRPr="002A3910">
        <w:rPr>
          <w:i/>
          <w:noProof w:val="0"/>
        </w:rPr>
        <w:t>not</w:t>
      </w:r>
      <w:r w:rsidRPr="002A3910">
        <w:rPr>
          <w:noProof w:val="0"/>
        </w:rPr>
        <w:t xml:space="preserve"> printed.</w:t>
      </w:r>
    </w:p>
    <w:p w14:paraId="557852FC" w14:textId="77777777" w:rsidR="00AC7150" w:rsidRPr="002A3910" w:rsidRDefault="00AC7150" w:rsidP="0082541A">
      <w:pPr>
        <w:pStyle w:val="APIParameters"/>
        <w:rPr>
          <w:noProof w:val="0"/>
        </w:rPr>
      </w:pPr>
      <w:r w:rsidRPr="002A3910">
        <w:rPr>
          <w:b/>
          <w:noProof w:val="0"/>
        </w:rPr>
        <w:t>DISTOP:</w:t>
      </w:r>
      <w:r w:rsidRPr="002A3910">
        <w:rPr>
          <w:noProof w:val="0"/>
        </w:rPr>
        <w:tab/>
        <w:t>(Optional)</w:t>
      </w:r>
      <w:r w:rsidRPr="002A3910">
        <w:rPr>
          <w:noProof w:val="0"/>
          <w:szCs w:val="22"/>
        </w:rPr>
        <w:t xml:space="preserve"> </w:t>
      </w:r>
      <w:r w:rsidR="00887264" w:rsidRPr="002A3910">
        <w:rPr>
          <w:noProof w:val="0"/>
          <w:szCs w:val="22"/>
        </w:rPr>
        <w:t xml:space="preserve">Set to </w:t>
      </w:r>
      <w:r w:rsidR="00887264" w:rsidRPr="002A3910">
        <w:rPr>
          <w:rStyle w:val="Strong"/>
          <w:noProof w:val="0"/>
          <w:szCs w:val="22"/>
        </w:rPr>
        <w:t>0</w:t>
      </w:r>
      <w:r w:rsidR="00887264" w:rsidRPr="002A3910">
        <w:rPr>
          <w:noProof w:val="0"/>
          <w:szCs w:val="22"/>
        </w:rPr>
        <w:t xml:space="preserve"> to prevent users from stopping prints. </w:t>
      </w:r>
      <w:r w:rsidRPr="002A3910">
        <w:rPr>
          <w:noProof w:val="0"/>
        </w:rPr>
        <w:t xml:space="preserve">If Kernel is present, by default, prints queued through the EN1^DIP call can be stopped by the user with a TaskMan option. However, if this variable is set to </w:t>
      </w:r>
      <w:r w:rsidRPr="002A3910">
        <w:rPr>
          <w:b/>
          <w:noProof w:val="0"/>
        </w:rPr>
        <w:t>0</w:t>
      </w:r>
      <w:r w:rsidRPr="002A3910">
        <w:rPr>
          <w:noProof w:val="0"/>
        </w:rPr>
        <w:t xml:space="preserve">, users are </w:t>
      </w:r>
      <w:r w:rsidRPr="002A3910">
        <w:rPr>
          <w:i/>
          <w:noProof w:val="0"/>
        </w:rPr>
        <w:t>not</w:t>
      </w:r>
      <w:r w:rsidRPr="002A3910">
        <w:rPr>
          <w:noProof w:val="0"/>
        </w:rPr>
        <w:t xml:space="preserve"> able to stop their queued prints.</w:t>
      </w:r>
    </w:p>
    <w:p w14:paraId="04146212" w14:textId="77777777" w:rsidR="0066195C" w:rsidRPr="002A3910" w:rsidRDefault="00AC7150" w:rsidP="00C141CC">
      <w:pPr>
        <w:pStyle w:val="APIParametersText"/>
        <w:keepNext/>
        <w:keepLines/>
        <w:rPr>
          <w:noProof w:val="0"/>
        </w:rPr>
      </w:pPr>
      <w:r w:rsidRPr="002A3910">
        <w:rPr>
          <w:b/>
          <w:noProof w:val="0"/>
        </w:rPr>
        <w:t>DISTOP</w:t>
      </w:r>
      <w:r w:rsidRPr="002A3910">
        <w:rPr>
          <w:noProof w:val="0"/>
        </w:rPr>
        <w:t xml:space="preserve"> can also be set equal to M code that is executed once near the star</w:t>
      </w:r>
      <w:r w:rsidR="0066195C" w:rsidRPr="002A3910">
        <w:rPr>
          <w:noProof w:val="0"/>
        </w:rPr>
        <w:t>t of a queued print</w:t>
      </w:r>
      <w:r w:rsidR="00C141CC" w:rsidRPr="002A3910">
        <w:rPr>
          <w:noProof w:val="0"/>
        </w:rPr>
        <w:t xml:space="preserve">. If the code sets </w:t>
      </w:r>
      <w:r w:rsidR="00C141CC" w:rsidRPr="002A3910">
        <w:rPr>
          <w:b/>
          <w:noProof w:val="0"/>
        </w:rPr>
        <w:t>$T</w:t>
      </w:r>
      <w:r w:rsidR="00C141CC" w:rsidRPr="002A3910">
        <w:rPr>
          <w:noProof w:val="0"/>
        </w:rPr>
        <w:t xml:space="preserve"> to</w:t>
      </w:r>
      <w:r w:rsidR="0066195C" w:rsidRPr="002A3910">
        <w:rPr>
          <w:noProof w:val="0"/>
        </w:rPr>
        <w:t>:</w:t>
      </w:r>
    </w:p>
    <w:p w14:paraId="1D02FBD2" w14:textId="77777777" w:rsidR="0066195C" w:rsidRPr="002A3910" w:rsidRDefault="00C141CC" w:rsidP="00C141CC">
      <w:pPr>
        <w:pStyle w:val="APIParametersListBullet"/>
        <w:keepNext/>
        <w:keepLines/>
        <w:rPr>
          <w:noProof w:val="0"/>
        </w:rPr>
      </w:pPr>
      <w:r w:rsidRPr="002A3910">
        <w:rPr>
          <w:b/>
          <w:noProof w:val="0"/>
        </w:rPr>
        <w:t>True—</w:t>
      </w:r>
      <w:r w:rsidRPr="002A3910">
        <w:rPr>
          <w:noProof w:val="0"/>
        </w:rPr>
        <w:t>U</w:t>
      </w:r>
      <w:r w:rsidR="00AC7150" w:rsidRPr="002A3910">
        <w:rPr>
          <w:noProof w:val="0"/>
        </w:rPr>
        <w:t>ser is able to stop the job</w:t>
      </w:r>
      <w:r w:rsidR="0066195C" w:rsidRPr="002A3910">
        <w:rPr>
          <w:noProof w:val="0"/>
        </w:rPr>
        <w:t>.</w:t>
      </w:r>
    </w:p>
    <w:p w14:paraId="1683725F" w14:textId="77777777" w:rsidR="0066195C" w:rsidRPr="002A3910" w:rsidRDefault="00C141CC" w:rsidP="0066195C">
      <w:pPr>
        <w:pStyle w:val="APIParametersListBullet"/>
        <w:rPr>
          <w:noProof w:val="0"/>
        </w:rPr>
      </w:pPr>
      <w:r w:rsidRPr="002A3910">
        <w:rPr>
          <w:b/>
          <w:noProof w:val="0"/>
        </w:rPr>
        <w:t>False—</w:t>
      </w:r>
      <w:r w:rsidRPr="002A3910">
        <w:rPr>
          <w:noProof w:val="0"/>
        </w:rPr>
        <w:t>U</w:t>
      </w:r>
      <w:r w:rsidR="00AC7150" w:rsidRPr="002A3910">
        <w:rPr>
          <w:noProof w:val="0"/>
        </w:rPr>
        <w:t>s</w:t>
      </w:r>
      <w:r w:rsidR="0066195C" w:rsidRPr="002A3910">
        <w:rPr>
          <w:noProof w:val="0"/>
        </w:rPr>
        <w:t xml:space="preserve">er is </w:t>
      </w:r>
      <w:r w:rsidR="0066195C" w:rsidRPr="002A3910">
        <w:rPr>
          <w:i/>
          <w:noProof w:val="0"/>
        </w:rPr>
        <w:t>not</w:t>
      </w:r>
      <w:r w:rsidR="0066195C" w:rsidRPr="002A3910">
        <w:rPr>
          <w:noProof w:val="0"/>
        </w:rPr>
        <w:t xml:space="preserve"> able to stop the job.</w:t>
      </w:r>
    </w:p>
    <w:p w14:paraId="4BC75A23" w14:textId="77777777" w:rsidR="00647B0E" w:rsidRPr="002A3910" w:rsidRDefault="00647B0E" w:rsidP="00647B0E">
      <w:pPr>
        <w:pStyle w:val="BodyText6"/>
      </w:pPr>
    </w:p>
    <w:p w14:paraId="39D9D053" w14:textId="77777777" w:rsidR="00AC7150" w:rsidRPr="002A3910" w:rsidRDefault="00AC7150" w:rsidP="00647B0E">
      <w:pPr>
        <w:pStyle w:val="APIParametersText"/>
        <w:keepNext/>
        <w:keepLines/>
        <w:rPr>
          <w:noProof w:val="0"/>
        </w:rPr>
      </w:pPr>
      <w:r w:rsidRPr="002A3910">
        <w:rPr>
          <w:noProof w:val="0"/>
        </w:rPr>
        <w:t>For example:</w:t>
      </w:r>
    </w:p>
    <w:p w14:paraId="7419D14C" w14:textId="77777777" w:rsidR="00647B0E" w:rsidRPr="002A3910" w:rsidRDefault="00647B0E" w:rsidP="00647B0E">
      <w:pPr>
        <w:pStyle w:val="BodyText6"/>
        <w:keepNext/>
        <w:keepLines/>
      </w:pPr>
    </w:p>
    <w:p w14:paraId="1D7F45F3" w14:textId="77777777" w:rsidR="00AC7150" w:rsidRPr="002A3910" w:rsidRDefault="00AC7150" w:rsidP="00AC7150">
      <w:pPr>
        <w:pStyle w:val="APIParametersCode"/>
        <w:rPr>
          <w:noProof w:val="0"/>
        </w:rPr>
      </w:pPr>
      <w:r w:rsidRPr="002A3910">
        <w:rPr>
          <w:noProof w:val="0"/>
        </w:rPr>
        <w:t>S DISTOP=“I DUZ(0)= ”“@”“”</w:t>
      </w:r>
    </w:p>
    <w:p w14:paraId="36AB4023" w14:textId="77777777" w:rsidR="00647B0E" w:rsidRPr="002A3910" w:rsidRDefault="00647B0E" w:rsidP="00647B0E">
      <w:pPr>
        <w:pStyle w:val="BodyText6"/>
      </w:pPr>
    </w:p>
    <w:p w14:paraId="62C855C8" w14:textId="77777777" w:rsidR="00AC7150" w:rsidRPr="002A3910" w:rsidRDefault="00AC7150" w:rsidP="00AC7150">
      <w:pPr>
        <w:pStyle w:val="APIParametersText"/>
        <w:rPr>
          <w:noProof w:val="0"/>
        </w:rPr>
      </w:pPr>
      <w:r w:rsidRPr="002A3910">
        <w:rPr>
          <w:noProof w:val="0"/>
        </w:rPr>
        <w:t>This would mean that only those with programmer access could stop the print.</w:t>
      </w:r>
    </w:p>
    <w:p w14:paraId="3A8FB60B" w14:textId="77777777" w:rsidR="00AC7150" w:rsidRPr="002A3910" w:rsidRDefault="00AC7150" w:rsidP="00AC7150">
      <w:pPr>
        <w:pStyle w:val="APIParameters"/>
        <w:rPr>
          <w:noProof w:val="0"/>
        </w:rPr>
      </w:pPr>
      <w:r w:rsidRPr="002A3910">
        <w:rPr>
          <w:b/>
          <w:noProof w:val="0"/>
        </w:rPr>
        <w:t>DISTOP(“C”):</w:t>
      </w:r>
      <w:r w:rsidRPr="002A3910">
        <w:rPr>
          <w:noProof w:val="0"/>
        </w:rPr>
        <w:tab/>
        <w:t>(Optional)</w:t>
      </w:r>
      <w:r w:rsidRPr="002A3910">
        <w:rPr>
          <w:noProof w:val="0"/>
          <w:szCs w:val="22"/>
        </w:rPr>
        <w:t xml:space="preserve"> </w:t>
      </w:r>
      <w:r w:rsidR="00887264" w:rsidRPr="002A3910">
        <w:rPr>
          <w:noProof w:val="0"/>
          <w:szCs w:val="22"/>
        </w:rPr>
        <w:t xml:space="preserve">M code to execute if a user stops the print. </w:t>
      </w:r>
      <w:r w:rsidRPr="002A3910">
        <w:rPr>
          <w:noProof w:val="0"/>
        </w:rPr>
        <w:t xml:space="preserve">If the user stops a queued print job by using TaskMan’s option, code in this optional variable is executed before the output device is closed. It might, for example, do clean up necessary because the job did </w:t>
      </w:r>
      <w:r w:rsidRPr="002A3910">
        <w:rPr>
          <w:i/>
          <w:noProof w:val="0"/>
        </w:rPr>
        <w:t>not</w:t>
      </w:r>
      <w:r w:rsidRPr="002A3910">
        <w:rPr>
          <w:noProof w:val="0"/>
        </w:rPr>
        <w:t xml:space="preserve"> run to completion.</w:t>
      </w:r>
    </w:p>
    <w:p w14:paraId="36479C6A" w14:textId="77777777" w:rsidR="00647B0E" w:rsidRPr="002A3910" w:rsidRDefault="00647B0E" w:rsidP="00647B0E">
      <w:pPr>
        <w:pStyle w:val="BodyText6"/>
      </w:pPr>
    </w:p>
    <w:p w14:paraId="74484EDE" w14:textId="77777777" w:rsidR="00E86526" w:rsidRPr="002A3910" w:rsidRDefault="00E86526" w:rsidP="007067CD">
      <w:pPr>
        <w:pStyle w:val="Heading5"/>
      </w:pPr>
      <w:r w:rsidRPr="002A3910">
        <w:t>Optional: Controlling Sorts with BY(0)</w:t>
      </w:r>
    </w:p>
    <w:p w14:paraId="15069BFA" w14:textId="2F817298" w:rsidR="005825CA" w:rsidRPr="002A3910" w:rsidRDefault="00AC7150" w:rsidP="00AC7150">
      <w:pPr>
        <w:pStyle w:val="APIParameters"/>
        <w:keepNext/>
        <w:keepLines/>
        <w:rPr>
          <w:noProof w:val="0"/>
        </w:rPr>
      </w:pPr>
      <w:r w:rsidRPr="002A3910">
        <w:rPr>
          <w:b/>
          <w:noProof w:val="0"/>
        </w:rPr>
        <w:t>BY(0)</w:t>
      </w:r>
      <w:r w:rsidR="00EE712F" w:rsidRPr="002A3910">
        <w:rPr>
          <w:b/>
          <w:noProof w:val="0"/>
        </w:rPr>
        <w:t>:</w:t>
      </w:r>
      <w:r w:rsidRPr="002A3910">
        <w:rPr>
          <w:noProof w:val="0"/>
        </w:rPr>
        <w:tab/>
      </w:r>
      <w:r w:rsidR="00252A04" w:rsidRPr="002A3910">
        <w:rPr>
          <w:noProof w:val="0"/>
          <w:szCs w:val="22"/>
        </w:rPr>
        <w:t>For more information and a description of these variables</w:t>
      </w:r>
      <w:r w:rsidRPr="002A3910">
        <w:rPr>
          <w:noProof w:val="0"/>
          <w:szCs w:val="22"/>
        </w:rPr>
        <w:t xml:space="preserve">, </w:t>
      </w:r>
      <w:r w:rsidRPr="002A3910">
        <w:rPr>
          <w:noProof w:val="0"/>
        </w:rPr>
        <w:t xml:space="preserve">see the </w:t>
      </w:r>
      <w:r w:rsidR="0002144C" w:rsidRPr="002A3910">
        <w:rPr>
          <w:noProof w:val="0"/>
        </w:rPr>
        <w:t>“</w:t>
      </w:r>
      <w:r w:rsidR="0002144C" w:rsidRPr="002A3910">
        <w:rPr>
          <w:noProof w:val="0"/>
          <w:color w:val="0000FF"/>
          <w:u w:val="single"/>
        </w:rPr>
        <w:fldChar w:fldCharType="begin" w:fldLock="1"/>
      </w:r>
      <w:r w:rsidR="0002144C" w:rsidRPr="002A3910">
        <w:rPr>
          <w:noProof w:val="0"/>
          <w:color w:val="0000FF"/>
          <w:u w:val="single"/>
        </w:rPr>
        <w:instrText xml:space="preserve"> REF _Ref349203283 \h  \* MERGEFORMAT </w:instrText>
      </w:r>
      <w:r w:rsidR="0002144C" w:rsidRPr="002A3910">
        <w:rPr>
          <w:noProof w:val="0"/>
          <w:color w:val="0000FF"/>
          <w:u w:val="single"/>
        </w:rPr>
      </w:r>
      <w:r w:rsidR="0002144C" w:rsidRPr="002A3910">
        <w:rPr>
          <w:noProof w:val="0"/>
          <w:color w:val="0000FF"/>
          <w:u w:val="single"/>
        </w:rPr>
        <w:fldChar w:fldCharType="separate"/>
      </w:r>
      <w:r w:rsidR="00272B32" w:rsidRPr="002A3910">
        <w:rPr>
          <w:noProof w:val="0"/>
          <w:color w:val="0000FF"/>
          <w:u w:val="single"/>
        </w:rPr>
        <w:t>EN1^DIP: Controlling Sorts with BY(0) (In Detail)</w:t>
      </w:r>
      <w:r w:rsidR="0002144C" w:rsidRPr="002A3910">
        <w:rPr>
          <w:noProof w:val="0"/>
          <w:color w:val="0000FF"/>
          <w:u w:val="single"/>
        </w:rPr>
        <w:fldChar w:fldCharType="end"/>
      </w:r>
      <w:r w:rsidR="0002144C" w:rsidRPr="002A3910">
        <w:rPr>
          <w:noProof w:val="0"/>
        </w:rPr>
        <w:t>” section</w:t>
      </w:r>
      <w:r w:rsidRPr="002A3910">
        <w:rPr>
          <w:noProof w:val="0"/>
        </w:rPr>
        <w:t>.</w:t>
      </w:r>
    </w:p>
    <w:p w14:paraId="399A8D14" w14:textId="77777777" w:rsidR="00AC7150" w:rsidRPr="002A3910" w:rsidRDefault="00AC7150" w:rsidP="00AC7150">
      <w:pPr>
        <w:pStyle w:val="APIParameters"/>
        <w:keepNext/>
        <w:keepLines/>
        <w:rPr>
          <w:b/>
          <w:noProof w:val="0"/>
        </w:rPr>
      </w:pPr>
      <w:r w:rsidRPr="002A3910">
        <w:rPr>
          <w:b/>
          <w:noProof w:val="0"/>
        </w:rPr>
        <w:t>L(0)</w:t>
      </w:r>
      <w:r w:rsidR="00EE712F" w:rsidRPr="002A3910">
        <w:rPr>
          <w:b/>
          <w:noProof w:val="0"/>
        </w:rPr>
        <w:t>:</w:t>
      </w:r>
    </w:p>
    <w:p w14:paraId="79230823" w14:textId="77777777" w:rsidR="00AC7150" w:rsidRPr="002A3910" w:rsidRDefault="00AC7150" w:rsidP="00AC7150">
      <w:pPr>
        <w:pStyle w:val="APIParameters"/>
        <w:keepNext/>
        <w:keepLines/>
        <w:rPr>
          <w:b/>
          <w:noProof w:val="0"/>
        </w:rPr>
      </w:pPr>
      <w:r w:rsidRPr="002A3910">
        <w:rPr>
          <w:b/>
          <w:noProof w:val="0"/>
        </w:rPr>
        <w:t>FR(0,n)</w:t>
      </w:r>
      <w:r w:rsidR="00EE712F" w:rsidRPr="002A3910">
        <w:rPr>
          <w:b/>
          <w:noProof w:val="0"/>
        </w:rPr>
        <w:t>:</w:t>
      </w:r>
    </w:p>
    <w:p w14:paraId="4FFC18AE" w14:textId="77777777" w:rsidR="00AC7150" w:rsidRPr="002A3910" w:rsidRDefault="00AC7150" w:rsidP="00AC7150">
      <w:pPr>
        <w:pStyle w:val="APIParameters"/>
        <w:keepNext/>
        <w:keepLines/>
        <w:rPr>
          <w:b/>
          <w:noProof w:val="0"/>
        </w:rPr>
      </w:pPr>
      <w:r w:rsidRPr="002A3910">
        <w:rPr>
          <w:b/>
          <w:noProof w:val="0"/>
        </w:rPr>
        <w:t>TO(0,n)</w:t>
      </w:r>
      <w:r w:rsidR="00EE712F" w:rsidRPr="002A3910">
        <w:rPr>
          <w:b/>
          <w:noProof w:val="0"/>
        </w:rPr>
        <w:t>:</w:t>
      </w:r>
    </w:p>
    <w:p w14:paraId="154BAFB1" w14:textId="77777777" w:rsidR="00AC7150" w:rsidRPr="002A3910" w:rsidRDefault="00AC7150" w:rsidP="00AC7150">
      <w:pPr>
        <w:pStyle w:val="APIParameters"/>
        <w:keepNext/>
        <w:keepLines/>
        <w:rPr>
          <w:b/>
          <w:noProof w:val="0"/>
        </w:rPr>
      </w:pPr>
      <w:r w:rsidRPr="002A3910">
        <w:rPr>
          <w:b/>
          <w:noProof w:val="0"/>
        </w:rPr>
        <w:t>DISPAR(0,n)</w:t>
      </w:r>
      <w:r w:rsidR="00EE712F" w:rsidRPr="002A3910">
        <w:rPr>
          <w:b/>
          <w:noProof w:val="0"/>
        </w:rPr>
        <w:t>:</w:t>
      </w:r>
    </w:p>
    <w:p w14:paraId="139FE309" w14:textId="77777777" w:rsidR="00AC7150" w:rsidRPr="002A3910" w:rsidRDefault="00AC7150" w:rsidP="00AC7150">
      <w:pPr>
        <w:pStyle w:val="APIParameters"/>
        <w:rPr>
          <w:b/>
          <w:noProof w:val="0"/>
        </w:rPr>
      </w:pPr>
      <w:r w:rsidRPr="002A3910">
        <w:rPr>
          <w:b/>
          <w:noProof w:val="0"/>
        </w:rPr>
        <w:t>DISPAR(0,n, “OUT”)</w:t>
      </w:r>
      <w:r w:rsidR="00EE712F" w:rsidRPr="002A3910">
        <w:rPr>
          <w:b/>
          <w:noProof w:val="0"/>
        </w:rPr>
        <w:t>:</w:t>
      </w:r>
    </w:p>
    <w:p w14:paraId="77D5798D" w14:textId="77777777" w:rsidR="00AC7150" w:rsidRPr="002A3910" w:rsidRDefault="00AC7150" w:rsidP="00B66E33">
      <w:pPr>
        <w:pStyle w:val="BodyText6"/>
      </w:pPr>
    </w:p>
    <w:p w14:paraId="53A519A5" w14:textId="77777777" w:rsidR="00E86526" w:rsidRPr="002A3910" w:rsidRDefault="00E86526" w:rsidP="002B24F8">
      <w:pPr>
        <w:pStyle w:val="Heading4"/>
      </w:pPr>
      <w:r w:rsidRPr="002A3910">
        <w:t>Output Variables</w:t>
      </w:r>
    </w:p>
    <w:p w14:paraId="7FD5BFDB" w14:textId="77777777" w:rsidR="00E86526" w:rsidRPr="002A3910" w:rsidRDefault="00E86526" w:rsidP="001D5288">
      <w:pPr>
        <w:pStyle w:val="BodyText"/>
        <w:keepNext/>
        <w:keepLines/>
      </w:pPr>
      <w:r w:rsidRPr="002A3910">
        <w:t>None</w:t>
      </w:r>
      <w:r w:rsidR="00AC7150" w:rsidRPr="002A3910">
        <w:t>.</w:t>
      </w:r>
    </w:p>
    <w:p w14:paraId="462E2A7F" w14:textId="3CD1B263" w:rsidR="00E40DE6" w:rsidRPr="002A3910" w:rsidRDefault="007869D8" w:rsidP="00D42D1B">
      <w:pPr>
        <w:pStyle w:val="Note"/>
      </w:pPr>
      <w:r w:rsidRPr="002A3910">
        <w:rPr>
          <w:noProof/>
        </w:rPr>
        <w:drawing>
          <wp:inline distT="0" distB="0" distL="0" distR="0" wp14:anchorId="56C2FDBF" wp14:editId="3630E3EA">
            <wp:extent cx="289560" cy="289560"/>
            <wp:effectExtent l="0" t="0" r="0" b="0"/>
            <wp:docPr id="117" name="Picture 11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9">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40DE6" w:rsidRPr="002A3910">
        <w:tab/>
      </w:r>
      <w:r w:rsidR="00E40DE6" w:rsidRPr="002A3910">
        <w:rPr>
          <w:b/>
        </w:rPr>
        <w:t>NOTE:</w:t>
      </w:r>
      <w:r w:rsidR="00E40DE6" w:rsidRPr="002A3910">
        <w:t xml:space="preserve"> Unlike most calls, EN1^DIP </w:t>
      </w:r>
      <w:r w:rsidR="00E40DE6" w:rsidRPr="002A3910">
        <w:rPr>
          <w:b/>
        </w:rPr>
        <w:t>KILL</w:t>
      </w:r>
      <w:r w:rsidR="00E40DE6" w:rsidRPr="002A3910">
        <w:t xml:space="preserve">s all the input variables before it quits. You do </w:t>
      </w:r>
      <w:r w:rsidR="00E40DE6" w:rsidRPr="002A3910">
        <w:rPr>
          <w:i/>
        </w:rPr>
        <w:t>not</w:t>
      </w:r>
      <w:r w:rsidR="00E40DE6" w:rsidRPr="002A3910">
        <w:t xml:space="preserve"> have to </w:t>
      </w:r>
      <w:r w:rsidR="00E40DE6" w:rsidRPr="002A3910">
        <w:rPr>
          <w:b/>
        </w:rPr>
        <w:t>KILL</w:t>
      </w:r>
      <w:r w:rsidR="00E40DE6" w:rsidRPr="002A3910">
        <w:t xml:space="preserve"> them.</w:t>
      </w:r>
    </w:p>
    <w:p w14:paraId="53B551C9" w14:textId="77777777" w:rsidR="000B2969" w:rsidRPr="002A3910" w:rsidRDefault="000B2969" w:rsidP="000B2969">
      <w:pPr>
        <w:pStyle w:val="BodyText6"/>
      </w:pPr>
    </w:p>
    <w:p w14:paraId="74212060" w14:textId="77777777" w:rsidR="00E86526" w:rsidRPr="002A3910" w:rsidRDefault="00E86526" w:rsidP="002B24F8">
      <w:pPr>
        <w:pStyle w:val="Heading4"/>
      </w:pPr>
      <w:r w:rsidRPr="002A3910">
        <w:t>Details and Features</w:t>
      </w:r>
    </w:p>
    <w:p w14:paraId="35E405B3" w14:textId="77777777" w:rsidR="00AC7150" w:rsidRPr="002A3910" w:rsidRDefault="00AC7150" w:rsidP="007067CD">
      <w:pPr>
        <w:pStyle w:val="Heading5"/>
      </w:pPr>
      <w:r w:rsidRPr="002A3910">
        <w:t>Input Variables to Control Sorts</w:t>
      </w:r>
    </w:p>
    <w:p w14:paraId="07BB8391" w14:textId="77777777" w:rsidR="00AC7150" w:rsidRPr="002A3910" w:rsidRDefault="00AC7150" w:rsidP="008B76D2">
      <w:pPr>
        <w:pStyle w:val="BodyText"/>
        <w:keepNext/>
        <w:keepLines/>
      </w:pPr>
      <w:r w:rsidRPr="002A3910">
        <w:t>You can use a special set of input variables to:</w:t>
      </w:r>
    </w:p>
    <w:p w14:paraId="3FB2F57E" w14:textId="77777777" w:rsidR="00AC7150" w:rsidRPr="002A3910" w:rsidRDefault="00AC7150" w:rsidP="00EE712F">
      <w:pPr>
        <w:pStyle w:val="ListBullet"/>
        <w:keepNext/>
        <w:keepLines/>
      </w:pPr>
      <w:r w:rsidRPr="002A3910">
        <w:t>Preselect a set of records for printing.</w:t>
      </w:r>
    </w:p>
    <w:p w14:paraId="4F80B5DE" w14:textId="77777777" w:rsidR="00AC7150" w:rsidRPr="002A3910" w:rsidRDefault="00AC7150" w:rsidP="00EE712F">
      <w:pPr>
        <w:pStyle w:val="ListBullet"/>
      </w:pPr>
      <w:r w:rsidRPr="002A3910">
        <w:t xml:space="preserve">Preselect the order </w:t>
      </w:r>
      <w:r w:rsidR="00EE712F" w:rsidRPr="002A3910">
        <w:t>in which</w:t>
      </w:r>
      <w:r w:rsidRPr="002A3910">
        <w:t xml:space="preserve"> th</w:t>
      </w:r>
      <w:r w:rsidR="00EE712F" w:rsidRPr="002A3910">
        <w:t>ese records should be printed</w:t>
      </w:r>
      <w:r w:rsidRPr="002A3910">
        <w:t>.</w:t>
      </w:r>
    </w:p>
    <w:p w14:paraId="17CDF059" w14:textId="77777777" w:rsidR="00831010" w:rsidRPr="002A3910" w:rsidRDefault="00831010" w:rsidP="00831010">
      <w:pPr>
        <w:pStyle w:val="BodyText6"/>
      </w:pPr>
    </w:p>
    <w:p w14:paraId="528A52FC" w14:textId="77777777" w:rsidR="00AC7150" w:rsidRPr="002A3910" w:rsidRDefault="00AC7150" w:rsidP="008B76D2">
      <w:pPr>
        <w:pStyle w:val="BodyText"/>
        <w:keepNext/>
        <w:keepLines/>
      </w:pPr>
      <w:r w:rsidRPr="002A3910">
        <w:t>The set of variables for controlling sorts is:</w:t>
      </w:r>
    </w:p>
    <w:p w14:paraId="1F9E606B" w14:textId="77777777" w:rsidR="00AC7150" w:rsidRPr="002A3910" w:rsidRDefault="00AC7150" w:rsidP="008B76D2">
      <w:pPr>
        <w:pStyle w:val="ListBullet"/>
        <w:keepNext/>
        <w:keepLines/>
        <w:rPr>
          <w:b/>
        </w:rPr>
      </w:pPr>
      <w:r w:rsidRPr="002A3910">
        <w:rPr>
          <w:b/>
        </w:rPr>
        <w:t>BY(0)</w:t>
      </w:r>
    </w:p>
    <w:p w14:paraId="19E5BEAB" w14:textId="77777777" w:rsidR="00AC7150" w:rsidRPr="002A3910" w:rsidRDefault="00AC7150" w:rsidP="008B76D2">
      <w:pPr>
        <w:pStyle w:val="ListBullet"/>
        <w:keepNext/>
        <w:keepLines/>
        <w:rPr>
          <w:b/>
        </w:rPr>
      </w:pPr>
      <w:r w:rsidRPr="002A3910">
        <w:rPr>
          <w:b/>
        </w:rPr>
        <w:t>L(0)</w:t>
      </w:r>
    </w:p>
    <w:p w14:paraId="1DD058C6" w14:textId="77777777" w:rsidR="00AC7150" w:rsidRPr="002A3910" w:rsidRDefault="00AC7150" w:rsidP="008B76D2">
      <w:pPr>
        <w:pStyle w:val="ListBullet"/>
        <w:keepNext/>
        <w:keepLines/>
        <w:rPr>
          <w:b/>
        </w:rPr>
      </w:pPr>
      <w:r w:rsidRPr="002A3910">
        <w:rPr>
          <w:b/>
        </w:rPr>
        <w:t>FR(0,</w:t>
      </w:r>
      <w:r w:rsidRPr="002A3910">
        <w:rPr>
          <w:b/>
          <w:i/>
        </w:rPr>
        <w:t>n</w:t>
      </w:r>
      <w:r w:rsidRPr="002A3910">
        <w:rPr>
          <w:b/>
        </w:rPr>
        <w:t>)</w:t>
      </w:r>
    </w:p>
    <w:p w14:paraId="5CEA75AD" w14:textId="77777777" w:rsidR="00AC7150" w:rsidRPr="002A3910" w:rsidRDefault="00AC7150" w:rsidP="008B76D2">
      <w:pPr>
        <w:pStyle w:val="ListBullet"/>
        <w:keepNext/>
        <w:keepLines/>
        <w:rPr>
          <w:b/>
        </w:rPr>
      </w:pPr>
      <w:r w:rsidRPr="002A3910">
        <w:rPr>
          <w:b/>
        </w:rPr>
        <w:t>TO(0,</w:t>
      </w:r>
      <w:r w:rsidRPr="002A3910">
        <w:rPr>
          <w:b/>
          <w:i/>
        </w:rPr>
        <w:t>n</w:t>
      </w:r>
      <w:r w:rsidRPr="002A3910">
        <w:rPr>
          <w:b/>
        </w:rPr>
        <w:t>)</w:t>
      </w:r>
    </w:p>
    <w:p w14:paraId="29B14E35" w14:textId="77777777" w:rsidR="00AC7150" w:rsidRPr="002A3910" w:rsidRDefault="00AC7150" w:rsidP="008B76D2">
      <w:pPr>
        <w:pStyle w:val="ListBullet"/>
        <w:keepNext/>
        <w:keepLines/>
        <w:rPr>
          <w:b/>
        </w:rPr>
      </w:pPr>
      <w:r w:rsidRPr="002A3910">
        <w:rPr>
          <w:b/>
        </w:rPr>
        <w:t>DISPAR(0,</w:t>
      </w:r>
      <w:r w:rsidRPr="002A3910">
        <w:rPr>
          <w:b/>
          <w:i/>
        </w:rPr>
        <w:t>n</w:t>
      </w:r>
      <w:r w:rsidRPr="002A3910">
        <w:rPr>
          <w:b/>
        </w:rPr>
        <w:t>)</w:t>
      </w:r>
    </w:p>
    <w:p w14:paraId="1212115C" w14:textId="77777777" w:rsidR="00AC7150" w:rsidRPr="002A3910" w:rsidRDefault="00AC7150" w:rsidP="00ED4750">
      <w:pPr>
        <w:pStyle w:val="ListBullet"/>
        <w:rPr>
          <w:b/>
          <w:lang w:bidi="hi-IN"/>
        </w:rPr>
      </w:pPr>
      <w:r w:rsidRPr="002A3910">
        <w:rPr>
          <w:b/>
        </w:rPr>
        <w:t>DISPAR(0,</w:t>
      </w:r>
      <w:r w:rsidRPr="002A3910">
        <w:rPr>
          <w:b/>
          <w:i/>
        </w:rPr>
        <w:t>n</w:t>
      </w:r>
      <w:r w:rsidRPr="002A3910">
        <w:rPr>
          <w:b/>
        </w:rPr>
        <w:t>, “OUT”)</w:t>
      </w:r>
    </w:p>
    <w:p w14:paraId="5A30C28C" w14:textId="77777777" w:rsidR="00831010" w:rsidRPr="002A3910" w:rsidRDefault="00831010" w:rsidP="00831010">
      <w:pPr>
        <w:pStyle w:val="BodyText6"/>
        <w:rPr>
          <w:lang w:bidi="hi-IN"/>
        </w:rPr>
      </w:pPr>
    </w:p>
    <w:p w14:paraId="1BA463AE" w14:textId="4B6003F6" w:rsidR="00AC7150" w:rsidRPr="002A3910" w:rsidRDefault="007869D8" w:rsidP="00ED4750">
      <w:pPr>
        <w:pStyle w:val="Note"/>
      </w:pPr>
      <w:r w:rsidRPr="002A3910">
        <w:rPr>
          <w:noProof/>
        </w:rPr>
        <w:drawing>
          <wp:inline distT="0" distB="0" distL="0" distR="0" wp14:anchorId="7B25D866" wp14:editId="0CA45BEE">
            <wp:extent cx="289560" cy="289560"/>
            <wp:effectExtent l="0" t="0" r="0" b="0"/>
            <wp:docPr id="118"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AC7150" w:rsidRPr="002A3910">
        <w:tab/>
      </w:r>
      <w:r w:rsidR="00AC7150" w:rsidRPr="002A3910">
        <w:rPr>
          <w:b/>
        </w:rPr>
        <w:t>REF:</w:t>
      </w:r>
      <w:r w:rsidR="00AC7150" w:rsidRPr="002A3910">
        <w:t xml:space="preserve"> </w:t>
      </w:r>
      <w:r w:rsidR="000E31CB" w:rsidRPr="002A3910">
        <w:t>For more information and a description of these variables</w:t>
      </w:r>
      <w:r w:rsidR="00AC7150" w:rsidRPr="002A3910">
        <w:t>, see the “</w:t>
      </w:r>
      <w:r w:rsidR="00AC7150" w:rsidRPr="002A3910">
        <w:rPr>
          <w:color w:val="0000FF"/>
          <w:u w:val="single"/>
        </w:rPr>
        <w:fldChar w:fldCharType="begin" w:fldLock="1"/>
      </w:r>
      <w:r w:rsidR="00AC7150" w:rsidRPr="002A3910">
        <w:rPr>
          <w:color w:val="0000FF"/>
          <w:u w:val="single"/>
        </w:rPr>
        <w:instrText xml:space="preserve"> REF _Ref349203283 \h  \* MERGEFORMAT </w:instrText>
      </w:r>
      <w:r w:rsidR="00AC7150" w:rsidRPr="002A3910">
        <w:rPr>
          <w:color w:val="0000FF"/>
          <w:u w:val="single"/>
        </w:rPr>
      </w:r>
      <w:r w:rsidR="00AC7150" w:rsidRPr="002A3910">
        <w:rPr>
          <w:color w:val="0000FF"/>
          <w:u w:val="single"/>
        </w:rPr>
        <w:fldChar w:fldCharType="separate"/>
      </w:r>
      <w:r w:rsidR="00272B32" w:rsidRPr="002A3910">
        <w:rPr>
          <w:color w:val="0000FF"/>
          <w:u w:val="single"/>
        </w:rPr>
        <w:t>EN1^DIP: Controlling Sorts with BY(0) (In Detail)</w:t>
      </w:r>
      <w:r w:rsidR="00AC7150" w:rsidRPr="002A3910">
        <w:rPr>
          <w:color w:val="0000FF"/>
          <w:u w:val="single"/>
        </w:rPr>
        <w:fldChar w:fldCharType="end"/>
      </w:r>
      <w:r w:rsidR="00AC7150" w:rsidRPr="002A3910">
        <w:t>” section.</w:t>
      </w:r>
    </w:p>
    <w:p w14:paraId="61C8E350" w14:textId="77777777" w:rsidR="000B2969" w:rsidRPr="002A3910" w:rsidRDefault="000B2969" w:rsidP="000B2969">
      <w:pPr>
        <w:pStyle w:val="BodyText6"/>
      </w:pPr>
    </w:p>
    <w:p w14:paraId="0C90D67E" w14:textId="77777777" w:rsidR="0076239A" w:rsidRPr="002A3910" w:rsidRDefault="0076239A" w:rsidP="007067CD">
      <w:pPr>
        <w:pStyle w:val="Heading5"/>
      </w:pPr>
      <w:r w:rsidRPr="002A3910">
        <w:t>Setting up BY, FR, and TO Variables to Sort within a Multiple</w:t>
      </w:r>
    </w:p>
    <w:p w14:paraId="2B814FCE" w14:textId="72C56713" w:rsidR="0076239A" w:rsidRPr="002A3910" w:rsidRDefault="0076239A" w:rsidP="00ED4750">
      <w:pPr>
        <w:pStyle w:val="BodyText"/>
        <w:keepNext/>
        <w:keepLines/>
      </w:pPr>
      <w:r w:rsidRPr="002A3910">
        <w:t>If you have a file like:</w:t>
      </w:r>
    </w:p>
    <w:p w14:paraId="1A103D24" w14:textId="77777777" w:rsidR="000B2969" w:rsidRPr="002A3910" w:rsidRDefault="000B2969" w:rsidP="000B2969">
      <w:pPr>
        <w:pStyle w:val="BodyText6"/>
        <w:keepNext/>
        <w:keepLines/>
      </w:pPr>
    </w:p>
    <w:p w14:paraId="1ADF55E0" w14:textId="77777777" w:rsidR="0076239A" w:rsidRPr="002A3910" w:rsidRDefault="0076239A" w:rsidP="00ED4750">
      <w:pPr>
        <w:pStyle w:val="Dialogue"/>
      </w:pPr>
      <w:r w:rsidRPr="002A3910">
        <w:t xml:space="preserve">   .01 PARENT NAME </w:t>
      </w:r>
    </w:p>
    <w:p w14:paraId="04EE2328" w14:textId="77777777" w:rsidR="0076239A" w:rsidRPr="002A3910" w:rsidRDefault="0076239A" w:rsidP="00ED4750">
      <w:pPr>
        <w:pStyle w:val="Dialogue"/>
      </w:pPr>
      <w:r w:rsidRPr="002A3910">
        <w:t xml:space="preserve">  1 SPOUSE (mult.) </w:t>
      </w:r>
    </w:p>
    <w:p w14:paraId="3EC77286" w14:textId="77777777" w:rsidR="0076239A" w:rsidRPr="002A3910" w:rsidRDefault="0076239A" w:rsidP="00ED4750">
      <w:pPr>
        <w:pStyle w:val="Dialogue"/>
      </w:pPr>
      <w:r w:rsidRPr="002A3910">
        <w:t xml:space="preserve">     .01 SPOUSE NAME </w:t>
      </w:r>
    </w:p>
    <w:p w14:paraId="048152FA" w14:textId="77777777" w:rsidR="0076239A" w:rsidRPr="002A3910" w:rsidRDefault="0076239A" w:rsidP="00ED4750">
      <w:pPr>
        <w:pStyle w:val="Dialogue"/>
      </w:pPr>
      <w:r w:rsidRPr="002A3910">
        <w:t xml:space="preserve">     1 SPOUSE DOB </w:t>
      </w:r>
    </w:p>
    <w:p w14:paraId="7059018E" w14:textId="77777777" w:rsidR="0076239A" w:rsidRPr="002A3910" w:rsidRDefault="0076239A" w:rsidP="00ED4750">
      <w:pPr>
        <w:pStyle w:val="Dialogue"/>
      </w:pPr>
      <w:r w:rsidRPr="002A3910">
        <w:t xml:space="preserve">     2 CHILDREN (mult.) </w:t>
      </w:r>
    </w:p>
    <w:p w14:paraId="219DA265" w14:textId="77777777" w:rsidR="0076239A" w:rsidRPr="002A3910" w:rsidRDefault="0076239A" w:rsidP="00ED4750">
      <w:pPr>
        <w:pStyle w:val="Dialogue"/>
      </w:pPr>
      <w:r w:rsidRPr="002A3910">
        <w:t xml:space="preserve">          .01 CHILDS NAME </w:t>
      </w:r>
    </w:p>
    <w:p w14:paraId="376BAF45" w14:textId="77777777" w:rsidR="0076239A" w:rsidRPr="002A3910" w:rsidRDefault="0076239A" w:rsidP="00ED4750">
      <w:pPr>
        <w:pStyle w:val="Dialogue"/>
      </w:pPr>
      <w:r w:rsidRPr="002A3910">
        <w:t xml:space="preserve">          1 CHILDS DOB </w:t>
      </w:r>
    </w:p>
    <w:p w14:paraId="392FB4D8" w14:textId="77777777" w:rsidR="0076239A" w:rsidRPr="002A3910" w:rsidRDefault="0076239A" w:rsidP="00ED4750">
      <w:pPr>
        <w:pStyle w:val="Dialogue"/>
      </w:pPr>
      <w:r w:rsidRPr="002A3910">
        <w:t xml:space="preserve">          2 CHILDS SEX </w:t>
      </w:r>
    </w:p>
    <w:p w14:paraId="7639A6F2" w14:textId="77777777" w:rsidR="0076239A" w:rsidRPr="002A3910" w:rsidRDefault="0076239A" w:rsidP="00ED4750">
      <w:pPr>
        <w:pStyle w:val="Dialogue"/>
      </w:pPr>
      <w:r w:rsidRPr="002A3910">
        <w:t xml:space="preserve">          3 CHILDS NICKNAME </w:t>
      </w:r>
    </w:p>
    <w:p w14:paraId="1CC68202" w14:textId="77777777" w:rsidR="0076239A" w:rsidRPr="002A3910" w:rsidRDefault="0076239A" w:rsidP="00ED4750">
      <w:pPr>
        <w:pStyle w:val="Dialogue"/>
      </w:pPr>
      <w:r w:rsidRPr="002A3910">
        <w:t xml:space="preserve">  2 PARENT NICKNAME</w:t>
      </w:r>
    </w:p>
    <w:p w14:paraId="06765661" w14:textId="77777777" w:rsidR="00ED4750" w:rsidRPr="002A3910" w:rsidRDefault="00ED4750" w:rsidP="00B66E33">
      <w:pPr>
        <w:pStyle w:val="BodyText6"/>
      </w:pPr>
    </w:p>
    <w:p w14:paraId="04DC7DF1" w14:textId="7C063DA7" w:rsidR="0076239A" w:rsidRPr="002A3910" w:rsidRDefault="0076239A" w:rsidP="00ED4750">
      <w:pPr>
        <w:pStyle w:val="BodyText"/>
        <w:keepNext/>
        <w:keepLines/>
      </w:pPr>
      <w:r w:rsidRPr="002A3910">
        <w:t>And you wish to sort on the NICKNAME field for CHILDREN, from “</w:t>
      </w:r>
      <w:r w:rsidRPr="002A3910">
        <w:rPr>
          <w:b/>
        </w:rPr>
        <w:t>A</w:t>
      </w:r>
      <w:r w:rsidRPr="002A3910">
        <w:t>” to “</w:t>
      </w:r>
      <w:r w:rsidRPr="002A3910">
        <w:rPr>
          <w:b/>
        </w:rPr>
        <w:t>Z</w:t>
      </w:r>
      <w:r w:rsidRPr="002A3910">
        <w:t>”, then by the PARENT NICKNAME field from “</w:t>
      </w:r>
      <w:r w:rsidRPr="002A3910">
        <w:rPr>
          <w:b/>
        </w:rPr>
        <w:t>B</w:t>
      </w:r>
      <w:r w:rsidRPr="002A3910">
        <w:t>” to “</w:t>
      </w:r>
      <w:r w:rsidRPr="002A3910">
        <w:rPr>
          <w:b/>
        </w:rPr>
        <w:t>E</w:t>
      </w:r>
      <w:r w:rsidRPr="002A3910">
        <w:t>”. You set:</w:t>
      </w:r>
    </w:p>
    <w:p w14:paraId="16783CFC" w14:textId="77777777" w:rsidR="000B2969" w:rsidRPr="002A3910" w:rsidRDefault="000B2969" w:rsidP="000B2969">
      <w:pPr>
        <w:pStyle w:val="BodyText6"/>
        <w:keepNext/>
        <w:keepLines/>
      </w:pPr>
    </w:p>
    <w:p w14:paraId="19D82A98" w14:textId="77777777" w:rsidR="0076239A" w:rsidRPr="002A3910" w:rsidRDefault="0076239A" w:rsidP="00ED4750">
      <w:pPr>
        <w:pStyle w:val="Dialogue"/>
      </w:pPr>
      <w:r w:rsidRPr="002A3910">
        <w:t>BY = “1,2,3,2</w:t>
      </w:r>
      <w:r w:rsidR="000278DC" w:rsidRPr="002A3910">
        <w:t>”</w:t>
      </w:r>
    </w:p>
    <w:p w14:paraId="14E6CADC" w14:textId="77777777" w:rsidR="0076239A" w:rsidRPr="002A3910" w:rsidRDefault="00EE712F" w:rsidP="00ED4750">
      <w:pPr>
        <w:pStyle w:val="Dialogue"/>
      </w:pPr>
      <w:r w:rsidRPr="002A3910">
        <w:t>FR = “A,B”</w:t>
      </w:r>
    </w:p>
    <w:p w14:paraId="750111E4" w14:textId="77777777" w:rsidR="0076239A" w:rsidRPr="002A3910" w:rsidRDefault="0076239A" w:rsidP="00ED4750">
      <w:pPr>
        <w:pStyle w:val="Dialogue"/>
      </w:pPr>
      <w:r w:rsidRPr="002A3910">
        <w:t>TO = “Z,E”</w:t>
      </w:r>
    </w:p>
    <w:p w14:paraId="45184BF8" w14:textId="77777777" w:rsidR="00ED4750" w:rsidRPr="002A3910" w:rsidRDefault="00ED4750" w:rsidP="00B66E33">
      <w:pPr>
        <w:pStyle w:val="BodyText6"/>
      </w:pPr>
    </w:p>
    <w:p w14:paraId="5027318C" w14:textId="77777777" w:rsidR="0076239A" w:rsidRPr="002A3910" w:rsidRDefault="0076239A" w:rsidP="00ED4750">
      <w:pPr>
        <w:pStyle w:val="BodyText"/>
      </w:pPr>
      <w:r w:rsidRPr="002A3910">
        <w:t xml:space="preserve">You </w:t>
      </w:r>
      <w:r w:rsidRPr="002A3910">
        <w:rPr>
          <w:i/>
        </w:rPr>
        <w:t>must</w:t>
      </w:r>
      <w:r w:rsidRPr="002A3910">
        <w:t xml:space="preserve"> put in all field numbers to get down to the Multiple in the BY (1,2,3), but then it pops you out of the Multiple so that the following number “2” in the </w:t>
      </w:r>
      <w:r w:rsidRPr="002A3910">
        <w:rPr>
          <w:b/>
        </w:rPr>
        <w:t>BY</w:t>
      </w:r>
      <w:r w:rsidR="001537F8" w:rsidRPr="002A3910">
        <w:t xml:space="preserve"> gets you F</w:t>
      </w:r>
      <w:r w:rsidRPr="002A3910">
        <w:t xml:space="preserve">ield </w:t>
      </w:r>
      <w:r w:rsidR="001537F8" w:rsidRPr="002A3910">
        <w:t>#</w:t>
      </w:r>
      <w:r w:rsidRPr="002A3910">
        <w:t>2 at the top-level (PARENT NICKNAME), rather than Field #2 within the lowest Multiple (SEX).</w:t>
      </w:r>
    </w:p>
    <w:p w14:paraId="0AA4BA81" w14:textId="77777777" w:rsidR="0076239A" w:rsidRPr="002A3910" w:rsidRDefault="0076239A" w:rsidP="00ED4750">
      <w:pPr>
        <w:pStyle w:val="BodyText"/>
      </w:pPr>
      <w:r w:rsidRPr="002A3910">
        <w:t xml:space="preserve">But note the </w:t>
      </w:r>
      <w:r w:rsidRPr="002A3910">
        <w:rPr>
          <w:b/>
        </w:rPr>
        <w:t>FR</w:t>
      </w:r>
      <w:r w:rsidRPr="002A3910">
        <w:t xml:space="preserve"> and </w:t>
      </w:r>
      <w:r w:rsidRPr="002A3910">
        <w:rPr>
          <w:b/>
        </w:rPr>
        <w:t>TO</w:t>
      </w:r>
      <w:r w:rsidRPr="002A3910">
        <w:t>: here you just put the starting and ending values for the two fields on which you wish to sort.</w:t>
      </w:r>
    </w:p>
    <w:p w14:paraId="6C9396E4" w14:textId="218375D2" w:rsidR="0076239A" w:rsidRPr="002A3910" w:rsidRDefault="007869D8" w:rsidP="00ED4750">
      <w:pPr>
        <w:pStyle w:val="Note"/>
      </w:pPr>
      <w:r w:rsidRPr="002A3910">
        <w:rPr>
          <w:noProof/>
        </w:rPr>
        <w:drawing>
          <wp:inline distT="0" distB="0" distL="0" distR="0" wp14:anchorId="6F3F7FDC" wp14:editId="18677DB9">
            <wp:extent cx="289560" cy="289560"/>
            <wp:effectExtent l="0" t="0" r="0" b="0"/>
            <wp:docPr id="119" name="Picture 12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2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76239A" w:rsidRPr="002A3910">
        <w:rPr>
          <w:b/>
        </w:rPr>
        <w:tab/>
        <w:t>NOTE:</w:t>
      </w:r>
      <w:r w:rsidR="0076239A" w:rsidRPr="002A3910">
        <w:t xml:space="preserve"> This same logic does </w:t>
      </w:r>
      <w:r w:rsidR="0076239A" w:rsidRPr="002A3910">
        <w:rPr>
          <w:i/>
        </w:rPr>
        <w:t>not</w:t>
      </w:r>
      <w:r w:rsidR="0076239A" w:rsidRPr="002A3910">
        <w:t xml:space="preserve"> work on the </w:t>
      </w:r>
      <w:r w:rsidR="0076239A" w:rsidRPr="002A3910">
        <w:rPr>
          <w:b/>
        </w:rPr>
        <w:t>FLDS</w:t>
      </w:r>
      <w:r w:rsidR="0076239A" w:rsidRPr="002A3910">
        <w:t xml:space="preserve"> Multiple. It is suggested that in order to print fields within a Multiple, the print logic should be set up in a PRINT template.</w:t>
      </w:r>
    </w:p>
    <w:p w14:paraId="4B4BC5DE" w14:textId="77777777" w:rsidR="000B2969" w:rsidRPr="002A3910" w:rsidRDefault="000B2969" w:rsidP="000B2969">
      <w:pPr>
        <w:pStyle w:val="BodyText6"/>
      </w:pPr>
    </w:p>
    <w:p w14:paraId="75109339" w14:textId="77777777" w:rsidR="0076239A" w:rsidRPr="002A3910" w:rsidRDefault="0076239A" w:rsidP="007067CD">
      <w:pPr>
        <w:pStyle w:val="Heading5"/>
      </w:pPr>
      <w:r w:rsidRPr="002A3910">
        <w:t>Using EN1^DIP to Print Audit Trails</w:t>
      </w:r>
    </w:p>
    <w:p w14:paraId="17ECEF37" w14:textId="77777777" w:rsidR="0076239A" w:rsidRPr="002A3910" w:rsidRDefault="0076239A" w:rsidP="00E0693B">
      <w:pPr>
        <w:pStyle w:val="BodyText"/>
        <w:keepNext/>
        <w:keepLines/>
      </w:pPr>
      <w:r w:rsidRPr="002A3910">
        <w:t xml:space="preserve">The Audit files are structured differently than other VA FileMan files. To print audit trails for a file’s data or Data Dictionary, the </w:t>
      </w:r>
      <w:r w:rsidRPr="002A3910">
        <w:rPr>
          <w:b/>
        </w:rPr>
        <w:t>DIC</w:t>
      </w:r>
      <w:r w:rsidRPr="002A3910">
        <w:t xml:space="preserve"> variable </w:t>
      </w:r>
      <w:r w:rsidRPr="002A3910">
        <w:rPr>
          <w:i/>
        </w:rPr>
        <w:t>must</w:t>
      </w:r>
      <w:r w:rsidRPr="002A3910">
        <w:t xml:space="preserve"> contain the global location of the requested audit file and the file number of the file th</w:t>
      </w:r>
      <w:r w:rsidR="00252A04" w:rsidRPr="002A3910">
        <w:t>at was audited as the open root:</w:t>
      </w:r>
    </w:p>
    <w:p w14:paraId="77A1CE0B" w14:textId="77777777" w:rsidR="00E0693B" w:rsidRPr="002A3910" w:rsidRDefault="00252A04" w:rsidP="00E0693B">
      <w:pPr>
        <w:pStyle w:val="ListBullet"/>
        <w:keepNext/>
        <w:keepLines/>
      </w:pPr>
      <w:r w:rsidRPr="002A3910">
        <w:rPr>
          <w:b/>
        </w:rPr>
        <w:t>Data Audit Trail—</w:t>
      </w:r>
      <w:r w:rsidR="0076239A" w:rsidRPr="002A3910">
        <w:t xml:space="preserve">To print a data audit trail for </w:t>
      </w:r>
      <w:r w:rsidR="00880D10" w:rsidRPr="002A3910">
        <w:t xml:space="preserve">(fictitious) </w:t>
      </w:r>
      <w:r w:rsidR="0076239A" w:rsidRPr="002A3910">
        <w:t>File #662001, set DIC=“^DIA(662001,”</w:t>
      </w:r>
      <w:r w:rsidR="00E0693B" w:rsidRPr="002A3910">
        <w:t>.</w:t>
      </w:r>
    </w:p>
    <w:p w14:paraId="156A7DA0" w14:textId="77777777" w:rsidR="00E0693B" w:rsidRPr="002A3910" w:rsidRDefault="00252A04" w:rsidP="00E0693B">
      <w:pPr>
        <w:pStyle w:val="ListBullet"/>
      </w:pPr>
      <w:r w:rsidRPr="002A3910">
        <w:rPr>
          <w:b/>
        </w:rPr>
        <w:t>DD Audit Trail—</w:t>
      </w:r>
      <w:r w:rsidR="0076239A" w:rsidRPr="002A3910">
        <w:t>To print the DD audit</w:t>
      </w:r>
      <w:r w:rsidR="00E0693B" w:rsidRPr="002A3910">
        <w:t xml:space="preserve"> trail, set DIC=“^DDA(662001,”.</w:t>
      </w:r>
    </w:p>
    <w:p w14:paraId="31621FE5" w14:textId="77777777" w:rsidR="00831010" w:rsidRPr="002A3910" w:rsidRDefault="00831010" w:rsidP="00831010">
      <w:pPr>
        <w:pStyle w:val="BodyText6"/>
      </w:pPr>
    </w:p>
    <w:p w14:paraId="1C6E5395" w14:textId="77777777" w:rsidR="0076239A" w:rsidRPr="002A3910" w:rsidRDefault="0076239A" w:rsidP="00ED4750">
      <w:pPr>
        <w:pStyle w:val="BodyText"/>
        <w:rPr>
          <w:lang w:bidi="hi-IN"/>
        </w:rPr>
      </w:pPr>
      <w:r w:rsidRPr="002A3910">
        <w:t xml:space="preserve">The other input variables are set as for a normal print. Remember that the fields being printed and sorted come from the audit files, </w:t>
      </w:r>
      <w:r w:rsidRPr="002A3910">
        <w:rPr>
          <w:i/>
        </w:rPr>
        <w:t>not</w:t>
      </w:r>
      <w:r w:rsidRPr="002A3910">
        <w:t xml:space="preserve"> from the file for which the audit trail was recorded.</w:t>
      </w:r>
    </w:p>
    <w:p w14:paraId="4F89483B" w14:textId="77777777" w:rsidR="00E86526" w:rsidRPr="002A3910" w:rsidRDefault="00E86526" w:rsidP="002B24F8">
      <w:pPr>
        <w:pStyle w:val="Heading4"/>
      </w:pPr>
      <w:bookmarkStart w:id="347" w:name="_Ref343068884"/>
      <w:bookmarkStart w:id="348" w:name="_Ref349203283"/>
      <w:r w:rsidRPr="002A3910">
        <w:t xml:space="preserve">EN1^DIP: </w:t>
      </w:r>
      <w:bookmarkStart w:id="349" w:name="ControlSorts"/>
      <w:r w:rsidRPr="002A3910">
        <w:t>Controlling Sorts with BY(0)</w:t>
      </w:r>
      <w:bookmarkEnd w:id="349"/>
      <w:r w:rsidRPr="002A3910">
        <w:t xml:space="preserve"> (In Detail)</w:t>
      </w:r>
      <w:bookmarkEnd w:id="347"/>
      <w:bookmarkEnd w:id="348"/>
    </w:p>
    <w:p w14:paraId="60A4D5C0" w14:textId="77777777" w:rsidR="00E86526" w:rsidRPr="002A3910" w:rsidRDefault="00E86526" w:rsidP="001D5288">
      <w:pPr>
        <w:pStyle w:val="BodyText"/>
        <w:keepNext/>
        <w:keepLines/>
      </w:pPr>
      <w:r w:rsidRPr="002A3910">
        <w:t xml:space="preserve">Ordinarily, you control the way EN1^DIP sorts output using the </w:t>
      </w:r>
      <w:r w:rsidRPr="002A3910">
        <w:rPr>
          <w:b/>
        </w:rPr>
        <w:t>BY</w:t>
      </w:r>
      <w:r w:rsidRPr="002A3910">
        <w:t xml:space="preserve">, </w:t>
      </w:r>
      <w:r w:rsidRPr="002A3910">
        <w:rPr>
          <w:b/>
        </w:rPr>
        <w:t>FR</w:t>
      </w:r>
      <w:r w:rsidRPr="002A3910">
        <w:t xml:space="preserve">, and </w:t>
      </w:r>
      <w:r w:rsidRPr="002A3910">
        <w:rPr>
          <w:b/>
        </w:rPr>
        <w:t>TO</w:t>
      </w:r>
      <w:r w:rsidRPr="002A3910">
        <w:t xml:space="preserve"> input variables. This lets you sort based on field values, a previous sort stored in a SORT template, or on the records stored in a SEARCH template.</w:t>
      </w:r>
    </w:p>
    <w:p w14:paraId="2EA90A2E" w14:textId="77777777" w:rsidR="00E86526" w:rsidRPr="002A3910" w:rsidRDefault="00E86526" w:rsidP="001D5288">
      <w:pPr>
        <w:pStyle w:val="BodyText"/>
        <w:keepNext/>
        <w:keepLines/>
      </w:pPr>
      <w:r w:rsidRPr="002A3910">
        <w:t xml:space="preserve">The </w:t>
      </w:r>
      <w:r w:rsidRPr="002A3910">
        <w:rPr>
          <w:b/>
        </w:rPr>
        <w:t>BY(0)</w:t>
      </w:r>
      <w:r w:rsidRPr="002A3910">
        <w:t xml:space="preserve"> feature allows you to control the sort. With </w:t>
      </w:r>
      <w:r w:rsidRPr="002A3910">
        <w:rPr>
          <w:b/>
        </w:rPr>
        <w:t>BY(0)</w:t>
      </w:r>
      <w:r w:rsidRPr="002A3910">
        <w:t>, you can force VA FileMan to sort using an existing compound index (i.e.,</w:t>
      </w:r>
      <w:r w:rsidR="009E3671" w:rsidRPr="002A3910">
        <w:t> </w:t>
      </w:r>
      <w:r w:rsidRPr="002A3910">
        <w:t xml:space="preserve">one that indexes more than a single data field) for efficiency. </w:t>
      </w:r>
      <w:r w:rsidR="00E0693B" w:rsidRPr="002A3910">
        <w:t>Also</w:t>
      </w:r>
      <w:r w:rsidRPr="002A3910">
        <w:t xml:space="preserve">, use of </w:t>
      </w:r>
      <w:r w:rsidRPr="002A3910">
        <w:rPr>
          <w:b/>
        </w:rPr>
        <w:t>BY(0)</w:t>
      </w:r>
      <w:r w:rsidRPr="002A3910">
        <w:t xml:space="preserve"> allows you to pre-sort a list of record numbers in a global and pass this pre-sorted list to EN1^DIP. This lets you pre-sort reports in any way that you can use subscripts to sort a global. The only limitation is that the total number of subscripts in the global that you sort by </w:t>
      </w:r>
      <w:r w:rsidR="00515C16" w:rsidRPr="002A3910">
        <w:rPr>
          <w:rStyle w:val="Emphasis"/>
          <w:iCs/>
        </w:rPr>
        <w:t>must</w:t>
      </w:r>
      <w:r w:rsidRPr="002A3910">
        <w:t xml:space="preserve"> be seven or less.</w:t>
      </w:r>
    </w:p>
    <w:p w14:paraId="25F861FA" w14:textId="77777777" w:rsidR="00E86526" w:rsidRPr="002A3910" w:rsidRDefault="00E86526" w:rsidP="001D5288">
      <w:pPr>
        <w:pStyle w:val="BodyText"/>
        <w:keepNext/>
        <w:keepLines/>
      </w:pPr>
      <w:r w:rsidRPr="002A3910">
        <w:t xml:space="preserve">The two main ways in which the </w:t>
      </w:r>
      <w:r w:rsidRPr="002A3910">
        <w:rPr>
          <w:b/>
        </w:rPr>
        <w:t>BY(0)</w:t>
      </w:r>
      <w:r w:rsidRPr="002A3910">
        <w:t xml:space="preserve"> feature should be used are as follows:</w:t>
      </w:r>
    </w:p>
    <w:p w14:paraId="44D37070" w14:textId="77777777" w:rsidR="00BE674E" w:rsidRPr="002A3910" w:rsidRDefault="00E86526" w:rsidP="001D5288">
      <w:pPr>
        <w:pStyle w:val="ListBullet"/>
        <w:keepNext/>
        <w:keepLines/>
      </w:pPr>
      <w:r w:rsidRPr="002A3910">
        <w:t xml:space="preserve">Set </w:t>
      </w:r>
      <w:r w:rsidRPr="002A3910">
        <w:rPr>
          <w:b/>
        </w:rPr>
        <w:t>BY(0)</w:t>
      </w:r>
      <w:r w:rsidRPr="002A3910">
        <w:t xml:space="preserve"> to the global location of an </w:t>
      </w:r>
      <w:r w:rsidRPr="002A3910">
        <w:rPr>
          <w:bCs/>
          <w:i/>
        </w:rPr>
        <w:t>existing</w:t>
      </w:r>
      <w:r w:rsidRPr="002A3910">
        <w:rPr>
          <w:bCs/>
        </w:rPr>
        <w:t xml:space="preserve"> </w:t>
      </w:r>
      <w:r w:rsidR="00302035" w:rsidRPr="002A3910">
        <w:rPr>
          <w:bCs/>
        </w:rPr>
        <w:t xml:space="preserve">VA </w:t>
      </w:r>
      <w:r w:rsidRPr="002A3910">
        <w:rPr>
          <w:bCs/>
        </w:rPr>
        <w:t>FileMan index</w:t>
      </w:r>
      <w:r w:rsidRPr="002A3910">
        <w:t>. In particular, this lets you sort based on a MUMPS cross-reference or a compound cross-reference defined on the INDEX</w:t>
      </w:r>
      <w:r w:rsidR="00364FF8" w:rsidRPr="002A3910">
        <w:t xml:space="preserve"> (#.11)</w:t>
      </w:r>
      <w:r w:rsidRPr="002A3910">
        <w:t xml:space="preserve"> file</w:t>
      </w:r>
      <w:r w:rsidR="007869D8" w:rsidRPr="002A3910">
        <w:fldChar w:fldCharType="begin"/>
      </w:r>
      <w:r w:rsidR="00B8273C" w:rsidRPr="002A3910">
        <w:instrText>xe "INDEX</w:instrText>
      </w:r>
      <w:r w:rsidR="00364FF8" w:rsidRPr="002A3910">
        <w:instrText xml:space="preserve"> (#.11)</w:instrText>
      </w:r>
      <w:r w:rsidR="00B8273C" w:rsidRPr="002A3910">
        <w:instrText xml:space="preserve"> File"</w:instrText>
      </w:r>
      <w:r w:rsidR="007869D8" w:rsidRPr="002A3910">
        <w:fldChar w:fldCharType="end"/>
      </w:r>
      <w:r w:rsidR="007869D8" w:rsidRPr="002A3910">
        <w:fldChar w:fldCharType="begin"/>
      </w:r>
      <w:r w:rsidR="00B8273C" w:rsidRPr="002A3910">
        <w:instrText>xe "Files:INDEX (#.11)"</w:instrText>
      </w:r>
      <w:r w:rsidR="007869D8" w:rsidRPr="002A3910">
        <w:fldChar w:fldCharType="end"/>
      </w:r>
      <w:r w:rsidR="00B8273C" w:rsidRPr="002A3910">
        <w:t xml:space="preserve">; </w:t>
      </w:r>
      <w:r w:rsidRPr="002A3910">
        <w:rPr>
          <w:i/>
        </w:rPr>
        <w:t>not</w:t>
      </w:r>
      <w:r w:rsidRPr="002A3910">
        <w:t xml:space="preserve"> possible otherwise). Since the sorting is already done in advance, any such prints are very fast.</w:t>
      </w:r>
    </w:p>
    <w:p w14:paraId="7E8D5080" w14:textId="77777777" w:rsidR="00E86526" w:rsidRPr="002A3910" w:rsidRDefault="00E86526" w:rsidP="001D5288">
      <w:pPr>
        <w:pStyle w:val="ListBullet"/>
      </w:pPr>
      <w:r w:rsidRPr="002A3910">
        <w:t xml:space="preserve">Set </w:t>
      </w:r>
      <w:r w:rsidRPr="002A3910">
        <w:rPr>
          <w:b/>
        </w:rPr>
        <w:t>BY(0)</w:t>
      </w:r>
      <w:r w:rsidRPr="002A3910">
        <w:t xml:space="preserve"> to the global location of a list of records you create </w:t>
      </w:r>
      <w:r w:rsidR="00084217" w:rsidRPr="002A3910">
        <w:t>“</w:t>
      </w:r>
      <w:r w:rsidR="002E3867" w:rsidRPr="002A3910">
        <w:rPr>
          <w:bCs/>
        </w:rPr>
        <w:t>on-the-</w:t>
      </w:r>
      <w:r w:rsidRPr="002A3910">
        <w:rPr>
          <w:bCs/>
        </w:rPr>
        <w:t>fly</w:t>
      </w:r>
      <w:r w:rsidRPr="002A3910">
        <w:t>.</w:t>
      </w:r>
      <w:r w:rsidR="00084217" w:rsidRPr="002A3910">
        <w:t>”</w:t>
      </w:r>
      <w:r w:rsidRPr="002A3910">
        <w:t xml:space="preserve"> This lets you sort the records in any order you want, and also lets you easily limit the number of records by pre-selecting them.</w:t>
      </w:r>
    </w:p>
    <w:p w14:paraId="0E563A36" w14:textId="77777777" w:rsidR="00831010" w:rsidRPr="002A3910" w:rsidRDefault="00831010" w:rsidP="00831010">
      <w:pPr>
        <w:pStyle w:val="BodyText6"/>
      </w:pPr>
    </w:p>
    <w:p w14:paraId="1D03D8E6" w14:textId="77777777" w:rsidR="00E86526" w:rsidRPr="002A3910" w:rsidRDefault="00E86526" w:rsidP="002B24F8">
      <w:pPr>
        <w:pStyle w:val="Heading4"/>
      </w:pPr>
      <w:r w:rsidRPr="002A3910">
        <w:t>Input Variables for Sorting with BY(0)</w:t>
      </w:r>
    </w:p>
    <w:p w14:paraId="37A4BAA2" w14:textId="34F2A18D" w:rsidR="005825CA" w:rsidRPr="002A3910" w:rsidRDefault="0076239A" w:rsidP="0076239A">
      <w:pPr>
        <w:pStyle w:val="APIParameters"/>
        <w:keepNext/>
        <w:keepLines/>
        <w:rPr>
          <w:noProof w:val="0"/>
        </w:rPr>
      </w:pPr>
      <w:r w:rsidRPr="002A3910">
        <w:rPr>
          <w:b/>
          <w:noProof w:val="0"/>
        </w:rPr>
        <w:t>BY(0):</w:t>
      </w:r>
      <w:r w:rsidRPr="002A3910">
        <w:rPr>
          <w:noProof w:val="0"/>
        </w:rPr>
        <w:tab/>
        <w:t xml:space="preserve">(Optional; Required for </w:t>
      </w:r>
      <w:r w:rsidRPr="002A3910">
        <w:rPr>
          <w:b/>
          <w:noProof w:val="0"/>
        </w:rPr>
        <w:t>BY(0)</w:t>
      </w:r>
      <w:r w:rsidRPr="002A3910">
        <w:rPr>
          <w:noProof w:val="0"/>
        </w:rPr>
        <w:t xml:space="preserve"> sorts) Set this variable to an open global root. The open global root should be the static part of a global; a list of record numbers </w:t>
      </w:r>
      <w:r w:rsidRPr="002A3910">
        <w:rPr>
          <w:i/>
          <w:noProof w:val="0"/>
        </w:rPr>
        <w:t>must</w:t>
      </w:r>
      <w:r w:rsidRPr="002A3910">
        <w:rPr>
          <w:noProof w:val="0"/>
        </w:rPr>
        <w:t xml:space="preserve"> be stored at a descendent subscript level.</w:t>
      </w:r>
    </w:p>
    <w:p w14:paraId="5B2C7823" w14:textId="77777777" w:rsidR="000B2969" w:rsidRPr="002A3910" w:rsidRDefault="000B2969" w:rsidP="000B2969">
      <w:pPr>
        <w:pStyle w:val="BodyText6"/>
        <w:keepNext/>
        <w:keepLines/>
      </w:pPr>
    </w:p>
    <w:p w14:paraId="4598B2D7" w14:textId="77777777" w:rsidR="0076239A" w:rsidRPr="002A3910" w:rsidRDefault="0076239A" w:rsidP="0076239A">
      <w:pPr>
        <w:pStyle w:val="APIParametersCode"/>
        <w:rPr>
          <w:noProof w:val="0"/>
        </w:rPr>
      </w:pPr>
      <w:r w:rsidRPr="002A3910">
        <w:rPr>
          <w:noProof w:val="0"/>
        </w:rPr>
        <w:t>^DIZ(662001,</w:t>
      </w:r>
      <w:r w:rsidR="00955A3B" w:rsidRPr="002A3910">
        <w:rPr>
          <w:noProof w:val="0"/>
        </w:rPr>
        <w:t>“</w:t>
      </w:r>
      <w:r w:rsidRPr="002A3910">
        <w:rPr>
          <w:noProof w:val="0"/>
        </w:rPr>
        <w:t>E”,</w:t>
      </w:r>
      <w:r w:rsidR="00955A3B" w:rsidRPr="002A3910">
        <w:rPr>
          <w:noProof w:val="0"/>
        </w:rPr>
        <w:t>“</w:t>
      </w:r>
      <w:r w:rsidRPr="002A3910">
        <w:rPr>
          <w:noProof w:val="0"/>
        </w:rPr>
        <w:t>FM-ALBERT”,1009)</w:t>
      </w:r>
    </w:p>
    <w:p w14:paraId="0E11C1B8" w14:textId="77777777" w:rsidR="0076239A" w:rsidRPr="002A3910" w:rsidRDefault="0076239A" w:rsidP="0076239A">
      <w:pPr>
        <w:pStyle w:val="APIParametersCode"/>
        <w:rPr>
          <w:noProof w:val="0"/>
        </w:rPr>
      </w:pPr>
      <w:r w:rsidRPr="002A3910">
        <w:rPr>
          <w:noProof w:val="0"/>
        </w:rPr>
        <w:t>^DIZ(662001,</w:t>
      </w:r>
      <w:r w:rsidR="00955A3B" w:rsidRPr="002A3910">
        <w:rPr>
          <w:noProof w:val="0"/>
        </w:rPr>
        <w:t>“</w:t>
      </w:r>
      <w:r w:rsidRPr="002A3910">
        <w:rPr>
          <w:noProof w:val="0"/>
        </w:rPr>
        <w:t>E”,</w:t>
      </w:r>
      <w:r w:rsidR="00955A3B" w:rsidRPr="002A3910">
        <w:rPr>
          <w:noProof w:val="0"/>
        </w:rPr>
        <w:t>“</w:t>
      </w:r>
      <w:r w:rsidRPr="002A3910">
        <w:rPr>
          <w:noProof w:val="0"/>
        </w:rPr>
        <w:t>FM-ANDREA”,339)</w:t>
      </w:r>
    </w:p>
    <w:p w14:paraId="5A415AA0" w14:textId="77777777" w:rsidR="0076239A" w:rsidRPr="002A3910" w:rsidRDefault="0076239A" w:rsidP="0076239A">
      <w:pPr>
        <w:pStyle w:val="APIParametersCode"/>
        <w:rPr>
          <w:noProof w:val="0"/>
        </w:rPr>
      </w:pPr>
      <w:r w:rsidRPr="002A3910">
        <w:rPr>
          <w:noProof w:val="0"/>
        </w:rPr>
        <w:t>^DIZ(662001,</w:t>
      </w:r>
      <w:r w:rsidR="00955A3B" w:rsidRPr="002A3910">
        <w:rPr>
          <w:noProof w:val="0"/>
        </w:rPr>
        <w:t>“</w:t>
      </w:r>
      <w:r w:rsidRPr="002A3910">
        <w:rPr>
          <w:noProof w:val="0"/>
        </w:rPr>
        <w:t>E”,</w:t>
      </w:r>
      <w:r w:rsidR="00955A3B" w:rsidRPr="002A3910">
        <w:rPr>
          <w:noProof w:val="0"/>
        </w:rPr>
        <w:t>“</w:t>
      </w:r>
      <w:r w:rsidRPr="002A3910">
        <w:rPr>
          <w:noProof w:val="0"/>
        </w:rPr>
        <w:t>FM-ANDREW”,552)</w:t>
      </w:r>
    </w:p>
    <w:p w14:paraId="183EA177" w14:textId="77777777" w:rsidR="0076239A" w:rsidRPr="002A3910" w:rsidRDefault="0076239A" w:rsidP="0076239A">
      <w:pPr>
        <w:pStyle w:val="APIParametersCode"/>
        <w:rPr>
          <w:noProof w:val="0"/>
        </w:rPr>
      </w:pPr>
      <w:r w:rsidRPr="002A3910">
        <w:rPr>
          <w:noProof w:val="0"/>
        </w:rPr>
        <w:t>--------------- ----------------</w:t>
      </w:r>
    </w:p>
    <w:p w14:paraId="35C516F1" w14:textId="77777777" w:rsidR="0076239A" w:rsidRPr="002A3910" w:rsidRDefault="0076239A" w:rsidP="0076239A">
      <w:pPr>
        <w:pStyle w:val="APIParametersCode"/>
        <w:rPr>
          <w:noProof w:val="0"/>
        </w:rPr>
      </w:pPr>
      <w:r w:rsidRPr="002A3910">
        <w:rPr>
          <w:noProof w:val="0"/>
        </w:rPr>
        <w:t>&lt;-static part-&gt; &lt;-dynamic part-&gt;</w:t>
      </w:r>
    </w:p>
    <w:p w14:paraId="12990B55" w14:textId="77777777" w:rsidR="000B2969" w:rsidRPr="002A3910" w:rsidRDefault="000B2969" w:rsidP="000B2969">
      <w:pPr>
        <w:pStyle w:val="BodyText6"/>
      </w:pPr>
    </w:p>
    <w:p w14:paraId="650DE4AE" w14:textId="5409AF5B" w:rsidR="0076239A" w:rsidRPr="002A3910" w:rsidRDefault="0076239A" w:rsidP="0076239A">
      <w:pPr>
        <w:pStyle w:val="APIParametersText"/>
        <w:rPr>
          <w:noProof w:val="0"/>
        </w:rPr>
      </w:pPr>
      <w:r w:rsidRPr="002A3910">
        <w:rPr>
          <w:noProof w:val="0"/>
        </w:rPr>
        <w:t>In th</w:t>
      </w:r>
      <w:r w:rsidR="00B04A85" w:rsidRPr="002A3910">
        <w:rPr>
          <w:noProof w:val="0"/>
        </w:rPr>
        <w:t>is</w:t>
      </w:r>
      <w:r w:rsidRPr="002A3910">
        <w:rPr>
          <w:noProof w:val="0"/>
        </w:rPr>
        <w:t xml:space="preserve"> example, you would set </w:t>
      </w:r>
      <w:r w:rsidRPr="002A3910">
        <w:rPr>
          <w:b/>
          <w:noProof w:val="0"/>
        </w:rPr>
        <w:t>BY(0)</w:t>
      </w:r>
      <w:r w:rsidRPr="002A3910">
        <w:rPr>
          <w:noProof w:val="0"/>
        </w:rPr>
        <w:t xml:space="preserve"> to ‘</w:t>
      </w:r>
      <w:r w:rsidRPr="002A3910">
        <w:rPr>
          <w:b/>
          <w:bCs w:val="0"/>
          <w:noProof w:val="0"/>
        </w:rPr>
        <w:t>^DIZ(662001,</w:t>
      </w:r>
      <w:r w:rsidR="00955A3B" w:rsidRPr="002A3910">
        <w:rPr>
          <w:b/>
          <w:bCs w:val="0"/>
          <w:noProof w:val="0"/>
        </w:rPr>
        <w:t>“</w:t>
      </w:r>
      <w:r w:rsidRPr="002A3910">
        <w:rPr>
          <w:b/>
          <w:bCs w:val="0"/>
          <w:noProof w:val="0"/>
        </w:rPr>
        <w:t>E”,</w:t>
      </w:r>
      <w:r w:rsidRPr="002A3910">
        <w:rPr>
          <w:noProof w:val="0"/>
        </w:rPr>
        <w:t>’.</w:t>
      </w:r>
    </w:p>
    <w:p w14:paraId="610ACBD7" w14:textId="77777777" w:rsidR="0076239A" w:rsidRPr="002A3910" w:rsidRDefault="0076239A" w:rsidP="0076239A">
      <w:pPr>
        <w:pStyle w:val="APIParametersText"/>
        <w:rPr>
          <w:noProof w:val="0"/>
        </w:rPr>
      </w:pPr>
      <w:r w:rsidRPr="002A3910">
        <w:rPr>
          <w:noProof w:val="0"/>
        </w:rPr>
        <w:t xml:space="preserve">There can be intervening subscript levels between the static, fixed global root and the subscript level where the list of records numbers is stored. Any intervening subscript levels define a sort order. Use the </w:t>
      </w:r>
      <w:r w:rsidRPr="002A3910">
        <w:rPr>
          <w:b/>
          <w:noProof w:val="0"/>
        </w:rPr>
        <w:t>L(0)</w:t>
      </w:r>
      <w:r w:rsidRPr="002A3910">
        <w:rPr>
          <w:noProof w:val="0"/>
        </w:rPr>
        <w:t xml:space="preserve"> input variable to tell VA FileMan the number of dynamic subscript levels it needs to sort through </w:t>
      </w:r>
      <w:r w:rsidR="00955A3B" w:rsidRPr="002A3910">
        <w:rPr>
          <w:noProof w:val="0"/>
        </w:rPr>
        <w:t>[</w:t>
      </w:r>
      <w:r w:rsidRPr="002A3910">
        <w:rPr>
          <w:noProof w:val="0"/>
        </w:rPr>
        <w:t xml:space="preserve">see </w:t>
      </w:r>
      <w:r w:rsidRPr="002A3910">
        <w:rPr>
          <w:b/>
          <w:noProof w:val="0"/>
        </w:rPr>
        <w:t>L(0)</w:t>
      </w:r>
      <w:r w:rsidR="00955A3B" w:rsidRPr="002A3910">
        <w:rPr>
          <w:noProof w:val="0"/>
        </w:rPr>
        <w:t xml:space="preserve"> description below]</w:t>
      </w:r>
      <w:r w:rsidRPr="002A3910">
        <w:rPr>
          <w:noProof w:val="0"/>
        </w:rPr>
        <w:t>.</w:t>
      </w:r>
    </w:p>
    <w:p w14:paraId="763ACEC5" w14:textId="77777777" w:rsidR="0076239A" w:rsidRPr="002A3910" w:rsidRDefault="0076239A" w:rsidP="0076239A">
      <w:pPr>
        <w:pStyle w:val="APIParametersText"/>
        <w:rPr>
          <w:noProof w:val="0"/>
        </w:rPr>
      </w:pPr>
      <w:r w:rsidRPr="002A3910">
        <w:rPr>
          <w:noProof w:val="0"/>
        </w:rPr>
        <w:t xml:space="preserve">Alternatively, you can set </w:t>
      </w:r>
      <w:r w:rsidRPr="002A3910">
        <w:rPr>
          <w:b/>
          <w:noProof w:val="0"/>
        </w:rPr>
        <w:t>BY(0)</w:t>
      </w:r>
      <w:r w:rsidRPr="002A3910">
        <w:rPr>
          <w:noProof w:val="0"/>
        </w:rPr>
        <w:t xml:space="preserve"> to the name of a SEARCH template, in [brackets]. This tells VA FileMan to sort on the list of record numbers contained in the corresponding SEARCH template entry in the ^DIBT global.</w:t>
      </w:r>
    </w:p>
    <w:p w14:paraId="491B4956" w14:textId="77777777" w:rsidR="0076239A" w:rsidRPr="002A3910" w:rsidRDefault="0076239A" w:rsidP="0076239A">
      <w:pPr>
        <w:pStyle w:val="APIParametersText"/>
        <w:keepNext/>
        <w:keepLines/>
        <w:rPr>
          <w:noProof w:val="0"/>
        </w:rPr>
      </w:pPr>
      <w:r w:rsidRPr="002A3910">
        <w:rPr>
          <w:b/>
          <w:noProof w:val="0"/>
        </w:rPr>
        <w:t>BY(0)</w:t>
      </w:r>
      <w:r w:rsidRPr="002A3910">
        <w:rPr>
          <w:noProof w:val="0"/>
        </w:rPr>
        <w:t xml:space="preserve"> affects your sorts as follows:</w:t>
      </w:r>
    </w:p>
    <w:p w14:paraId="36D94621" w14:textId="77777777" w:rsidR="0076239A" w:rsidRPr="002A3910" w:rsidRDefault="0076239A" w:rsidP="0076239A">
      <w:pPr>
        <w:pStyle w:val="APIParametersListBullet"/>
        <w:keepNext/>
        <w:keepLines/>
        <w:rPr>
          <w:noProof w:val="0"/>
        </w:rPr>
      </w:pPr>
      <w:r w:rsidRPr="002A3910">
        <w:rPr>
          <w:noProof w:val="0"/>
        </w:rPr>
        <w:t>It restricts the possible records for printing to those in the specified list.</w:t>
      </w:r>
    </w:p>
    <w:p w14:paraId="48642A51" w14:textId="77777777" w:rsidR="0076239A" w:rsidRPr="002A3910" w:rsidRDefault="0076239A" w:rsidP="0076239A">
      <w:pPr>
        <w:pStyle w:val="APIParametersListBullet"/>
        <w:rPr>
          <w:noProof w:val="0"/>
        </w:rPr>
      </w:pPr>
      <w:r w:rsidRPr="002A3910">
        <w:rPr>
          <w:noProof w:val="0"/>
        </w:rPr>
        <w:t xml:space="preserve">When you set </w:t>
      </w:r>
      <w:r w:rsidRPr="002A3910">
        <w:rPr>
          <w:b/>
          <w:noProof w:val="0"/>
        </w:rPr>
        <w:t>BY(0)</w:t>
      </w:r>
      <w:r w:rsidRPr="002A3910">
        <w:rPr>
          <w:noProof w:val="0"/>
        </w:rPr>
        <w:t xml:space="preserve"> to a static global reference, each intervening subscript level (between the static part of the global reference and the subscript level containing record numbers) defines a sort level, starting from the highest intervening subscript level.</w:t>
      </w:r>
    </w:p>
    <w:p w14:paraId="45B84675" w14:textId="77777777" w:rsidR="00647B0E" w:rsidRPr="002A3910" w:rsidRDefault="00647B0E" w:rsidP="00647B0E">
      <w:pPr>
        <w:pStyle w:val="BodyText6"/>
      </w:pPr>
    </w:p>
    <w:p w14:paraId="4973D8F6" w14:textId="77777777" w:rsidR="0076239A" w:rsidRPr="002A3910" w:rsidRDefault="0076239A" w:rsidP="0076239A">
      <w:pPr>
        <w:pStyle w:val="APIParametersText"/>
        <w:keepNext/>
        <w:keepLines/>
        <w:rPr>
          <w:b/>
          <w:noProof w:val="0"/>
        </w:rPr>
      </w:pPr>
      <w:r w:rsidRPr="002A3910">
        <w:rPr>
          <w:b/>
          <w:noProof w:val="0"/>
        </w:rPr>
        <w:t>BY(0) for a VA FileMan Index</w:t>
      </w:r>
    </w:p>
    <w:p w14:paraId="7C5722C4" w14:textId="77777777" w:rsidR="0076239A" w:rsidRPr="002A3910" w:rsidRDefault="0076239A" w:rsidP="0076239A">
      <w:pPr>
        <w:pStyle w:val="APIParametersText"/>
        <w:rPr>
          <w:noProof w:val="0"/>
        </w:rPr>
      </w:pPr>
      <w:r w:rsidRPr="002A3910">
        <w:rPr>
          <w:noProof w:val="0"/>
        </w:rPr>
        <w:t xml:space="preserve">If you set </w:t>
      </w:r>
      <w:r w:rsidRPr="002A3910">
        <w:rPr>
          <w:b/>
          <w:noProof w:val="0"/>
        </w:rPr>
        <w:t>BY(0)</w:t>
      </w:r>
      <w:r w:rsidRPr="002A3910">
        <w:rPr>
          <w:noProof w:val="0"/>
        </w:rPr>
        <w:t xml:space="preserve"> to sort based on an existing VA FileMan-maintained cross-reference, make sure the subscript you set </w:t>
      </w:r>
      <w:r w:rsidRPr="002A3910">
        <w:rPr>
          <w:b/>
          <w:noProof w:val="0"/>
        </w:rPr>
        <w:t>L(0)</w:t>
      </w:r>
      <w:r w:rsidRPr="002A3910">
        <w:rPr>
          <w:noProof w:val="0"/>
        </w:rPr>
        <w:t xml:space="preserve"> to point to is in fact the location where VA FileMan stores its list of record</w:t>
      </w:r>
      <w:r w:rsidR="00A54B0D" w:rsidRPr="002A3910">
        <w:rPr>
          <w:noProof w:val="0"/>
        </w:rPr>
        <w:t>s [</w:t>
      </w:r>
      <w:r w:rsidRPr="002A3910">
        <w:rPr>
          <w:noProof w:val="0"/>
        </w:rPr>
        <w:t xml:space="preserve">when sorting on a regular single-field index, </w:t>
      </w:r>
      <w:r w:rsidRPr="002A3910">
        <w:rPr>
          <w:b/>
          <w:noProof w:val="0"/>
        </w:rPr>
        <w:t>L(0)</w:t>
      </w:r>
      <w:r w:rsidRPr="002A3910">
        <w:rPr>
          <w:noProof w:val="0"/>
        </w:rPr>
        <w:t xml:space="preserve"> should be </w:t>
      </w:r>
      <w:r w:rsidRPr="002A3910">
        <w:rPr>
          <w:b/>
          <w:noProof w:val="0"/>
        </w:rPr>
        <w:t>2</w:t>
      </w:r>
      <w:r w:rsidR="00A54B0D" w:rsidRPr="002A3910">
        <w:rPr>
          <w:noProof w:val="0"/>
        </w:rPr>
        <w:t>]</w:t>
      </w:r>
      <w:r w:rsidRPr="002A3910">
        <w:rPr>
          <w:noProof w:val="0"/>
        </w:rPr>
        <w:t>.</w:t>
      </w:r>
    </w:p>
    <w:p w14:paraId="35DDAB65" w14:textId="77777777" w:rsidR="00B04A85" w:rsidRPr="002A3910" w:rsidRDefault="00B04A85" w:rsidP="00B04A85">
      <w:pPr>
        <w:pStyle w:val="APIParametersText"/>
        <w:keepNext/>
        <w:keepLines/>
        <w:rPr>
          <w:b/>
          <w:noProof w:val="0"/>
        </w:rPr>
      </w:pPr>
      <w:r w:rsidRPr="002A3910">
        <w:rPr>
          <w:b/>
          <w:noProof w:val="0"/>
        </w:rPr>
        <w:t>BY(0) for a List of Records “On-the-Fly”</w:t>
      </w:r>
    </w:p>
    <w:p w14:paraId="140514A4" w14:textId="77777777" w:rsidR="00B04A85" w:rsidRPr="002A3910" w:rsidRDefault="00B04A85" w:rsidP="0076239A">
      <w:pPr>
        <w:pStyle w:val="APIParametersText"/>
        <w:rPr>
          <w:noProof w:val="0"/>
        </w:rPr>
      </w:pPr>
      <w:r w:rsidRPr="002A3910">
        <w:rPr>
          <w:noProof w:val="0"/>
        </w:rPr>
        <w:t xml:space="preserve">If you build your own list of sorted records on-the-fly in a temporary global (as opposed to setting </w:t>
      </w:r>
      <w:r w:rsidRPr="002A3910">
        <w:rPr>
          <w:b/>
          <w:noProof w:val="0"/>
        </w:rPr>
        <w:t>BY(0)</w:t>
      </w:r>
      <w:r w:rsidRPr="002A3910">
        <w:rPr>
          <w:noProof w:val="0"/>
        </w:rPr>
        <w:t xml:space="preserve"> to a VA FileMan-maintained cross-reference), it is best </w:t>
      </w:r>
      <w:r w:rsidRPr="002A3910">
        <w:rPr>
          <w:i/>
          <w:noProof w:val="0"/>
        </w:rPr>
        <w:t>not</w:t>
      </w:r>
      <w:r w:rsidRPr="002A3910">
        <w:rPr>
          <w:noProof w:val="0"/>
        </w:rPr>
        <w:t xml:space="preserve"> to let the final subscript of your static global reference be “</w:t>
      </w:r>
      <w:r w:rsidRPr="002A3910">
        <w:rPr>
          <w:b/>
          <w:noProof w:val="0"/>
        </w:rPr>
        <w:t>B</w:t>
      </w:r>
      <w:r w:rsidRPr="002A3910">
        <w:rPr>
          <w:noProof w:val="0"/>
        </w:rPr>
        <w:t>”.</w:t>
      </w:r>
    </w:p>
    <w:p w14:paraId="21F58DFA" w14:textId="6FE70566" w:rsidR="00B04A85" w:rsidRPr="002A3910" w:rsidRDefault="007869D8" w:rsidP="00025199">
      <w:pPr>
        <w:pStyle w:val="APIParametersNote"/>
        <w:rPr>
          <w:noProof w:val="0"/>
        </w:rPr>
      </w:pPr>
      <w:r w:rsidRPr="002A3910">
        <w:rPr>
          <w:sz w:val="20"/>
        </w:rPr>
        <w:drawing>
          <wp:inline distT="0" distB="0" distL="0" distR="0" wp14:anchorId="439DA123" wp14:editId="554EE7E4">
            <wp:extent cx="289560" cy="289560"/>
            <wp:effectExtent l="0" t="0" r="0" b="0"/>
            <wp:docPr id="120" name="Picture 12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2">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B04A85" w:rsidRPr="002A3910">
        <w:rPr>
          <w:noProof w:val="0"/>
        </w:rPr>
        <w:tab/>
      </w:r>
      <w:r w:rsidR="00B04A85" w:rsidRPr="002A3910">
        <w:rPr>
          <w:b/>
          <w:noProof w:val="0"/>
        </w:rPr>
        <w:t>REF:</w:t>
      </w:r>
      <w:r w:rsidR="00B04A85" w:rsidRPr="002A3910">
        <w:rPr>
          <w:noProof w:val="0"/>
        </w:rPr>
        <w:t xml:space="preserve"> For more information, see the discussion in the “</w:t>
      </w:r>
      <w:r w:rsidR="000B114E" w:rsidRPr="002A3910">
        <w:rPr>
          <w:noProof w:val="0"/>
          <w:color w:val="0000FF"/>
          <w:u w:val="single"/>
        </w:rPr>
        <w:fldChar w:fldCharType="begin" w:fldLock="1"/>
      </w:r>
      <w:r w:rsidR="000B114E" w:rsidRPr="002A3910">
        <w:rPr>
          <w:noProof w:val="0"/>
          <w:color w:val="0000FF"/>
          <w:u w:val="single"/>
        </w:rPr>
        <w:instrText xml:space="preserve"> REF _Ref458087180 \h </w:instrText>
      </w:r>
      <w:r w:rsidR="00854C5A" w:rsidRPr="002A3910">
        <w:rPr>
          <w:i/>
          <w:noProof w:val="0"/>
          <w:color w:val="0000FF"/>
          <w:u w:val="single"/>
        </w:rPr>
        <w:instrText xml:space="preserve"> \* MERGEFORMAT </w:instrText>
      </w:r>
      <w:r w:rsidR="000B114E" w:rsidRPr="002A3910">
        <w:rPr>
          <w:noProof w:val="0"/>
          <w:color w:val="0000FF"/>
          <w:u w:val="single"/>
        </w:rPr>
      </w:r>
      <w:r w:rsidR="000B114E" w:rsidRPr="002A3910">
        <w:rPr>
          <w:noProof w:val="0"/>
          <w:color w:val="0000FF"/>
          <w:u w:val="single"/>
        </w:rPr>
        <w:fldChar w:fldCharType="separate"/>
      </w:r>
      <w:r w:rsidR="00272B32" w:rsidRPr="002A3910">
        <w:rPr>
          <w:noProof w:val="0"/>
          <w:color w:val="0000FF"/>
          <w:u w:val="single"/>
        </w:rPr>
        <w:t>Details and Features</w:t>
      </w:r>
      <w:r w:rsidR="000B114E" w:rsidRPr="002A3910">
        <w:rPr>
          <w:noProof w:val="0"/>
          <w:color w:val="0000FF"/>
          <w:u w:val="single"/>
        </w:rPr>
        <w:fldChar w:fldCharType="end"/>
      </w:r>
      <w:r w:rsidR="00B04A85" w:rsidRPr="002A3910">
        <w:rPr>
          <w:noProof w:val="0"/>
        </w:rPr>
        <w:t>” section.</w:t>
      </w:r>
    </w:p>
    <w:p w14:paraId="645484B6" w14:textId="70B2A3A4" w:rsidR="00B04A85" w:rsidRPr="002A3910" w:rsidRDefault="007869D8" w:rsidP="00025199">
      <w:pPr>
        <w:pStyle w:val="APIParametersNote"/>
        <w:rPr>
          <w:noProof w:val="0"/>
        </w:rPr>
      </w:pPr>
      <w:r w:rsidRPr="002A3910">
        <w:rPr>
          <w:sz w:val="20"/>
        </w:rPr>
        <w:drawing>
          <wp:inline distT="0" distB="0" distL="0" distR="0" wp14:anchorId="35E53A42" wp14:editId="4F22ECD2">
            <wp:extent cx="289560" cy="289560"/>
            <wp:effectExtent l="0" t="0" r="0" b="0"/>
            <wp:docPr id="121" name="Picture 12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3">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B04A85" w:rsidRPr="002A3910">
        <w:rPr>
          <w:noProof w:val="0"/>
          <w:sz w:val="20"/>
        </w:rPr>
        <w:tab/>
      </w:r>
      <w:r w:rsidR="00B04A85" w:rsidRPr="002A3910">
        <w:rPr>
          <w:b/>
          <w:noProof w:val="0"/>
        </w:rPr>
        <w:t>NOTE:</w:t>
      </w:r>
      <w:r w:rsidR="00B04A85" w:rsidRPr="002A3910">
        <w:rPr>
          <w:noProof w:val="0"/>
        </w:rPr>
        <w:t xml:space="preserve"> If you are using both the </w:t>
      </w:r>
      <w:r w:rsidR="00B04A85" w:rsidRPr="002A3910">
        <w:rPr>
          <w:b/>
          <w:noProof w:val="0"/>
        </w:rPr>
        <w:t>BY</w:t>
      </w:r>
      <w:r w:rsidR="00B04A85" w:rsidRPr="002A3910">
        <w:rPr>
          <w:noProof w:val="0"/>
        </w:rPr>
        <w:t xml:space="preserve"> and </w:t>
      </w:r>
      <w:r w:rsidR="00B04A85" w:rsidRPr="002A3910">
        <w:rPr>
          <w:b/>
          <w:noProof w:val="0"/>
        </w:rPr>
        <w:t>BY(0)</w:t>
      </w:r>
      <w:r w:rsidR="00B04A85" w:rsidRPr="002A3910">
        <w:rPr>
          <w:noProof w:val="0"/>
        </w:rPr>
        <w:t xml:space="preserve"> input variables, do </w:t>
      </w:r>
      <w:r w:rsidR="00B04A85" w:rsidRPr="002A3910">
        <w:rPr>
          <w:i/>
          <w:noProof w:val="0"/>
        </w:rPr>
        <w:t>not</w:t>
      </w:r>
      <w:r w:rsidR="00B04A85" w:rsidRPr="002A3910">
        <w:rPr>
          <w:noProof w:val="0"/>
        </w:rPr>
        <w:t xml:space="preserve"> set </w:t>
      </w:r>
      <w:r w:rsidR="00B04A85" w:rsidRPr="002A3910">
        <w:rPr>
          <w:b/>
          <w:noProof w:val="0"/>
        </w:rPr>
        <w:t>BY</w:t>
      </w:r>
      <w:r w:rsidR="00B04A85" w:rsidRPr="002A3910">
        <w:rPr>
          <w:noProof w:val="0"/>
        </w:rPr>
        <w:t xml:space="preserve"> to the name of a template; an error message will print or hard errors could result.</w:t>
      </w:r>
    </w:p>
    <w:p w14:paraId="103CAC4A" w14:textId="77777777" w:rsidR="000B2969" w:rsidRPr="002A3910" w:rsidRDefault="000B2969" w:rsidP="000B2969">
      <w:pPr>
        <w:pStyle w:val="BodyText6"/>
      </w:pPr>
    </w:p>
    <w:p w14:paraId="1974329B" w14:textId="77777777" w:rsidR="00B04A85" w:rsidRPr="002A3910" w:rsidRDefault="00B04A85" w:rsidP="00B04A85">
      <w:pPr>
        <w:pStyle w:val="APIParameters"/>
        <w:rPr>
          <w:noProof w:val="0"/>
        </w:rPr>
      </w:pPr>
      <w:bookmarkStart w:id="350" w:name="L(0)"/>
      <w:bookmarkEnd w:id="350"/>
      <w:r w:rsidRPr="002A3910">
        <w:rPr>
          <w:b/>
          <w:noProof w:val="0"/>
        </w:rPr>
        <w:t>L(0):</w:t>
      </w:r>
      <w:r w:rsidRPr="002A3910">
        <w:rPr>
          <w:noProof w:val="0"/>
        </w:rPr>
        <w:tab/>
        <w:t xml:space="preserve">(Optional; Required if </w:t>
      </w:r>
      <w:r w:rsidRPr="002A3910">
        <w:rPr>
          <w:b/>
          <w:noProof w:val="0"/>
        </w:rPr>
        <w:t>BY(0)</w:t>
      </w:r>
      <w:r w:rsidRPr="002A3910">
        <w:rPr>
          <w:noProof w:val="0"/>
        </w:rPr>
        <w:t xml:space="preserve"> is set to an open global root.)</w:t>
      </w:r>
    </w:p>
    <w:p w14:paraId="19C61AC9" w14:textId="77777777" w:rsidR="00B04A85" w:rsidRPr="002A3910" w:rsidRDefault="00B04A85" w:rsidP="00B04A85">
      <w:pPr>
        <w:pStyle w:val="APIParametersText"/>
        <w:rPr>
          <w:noProof w:val="0"/>
        </w:rPr>
      </w:pPr>
      <w:r w:rsidRPr="002A3910">
        <w:rPr>
          <w:noProof w:val="0"/>
        </w:rPr>
        <w:t xml:space="preserve">Use </w:t>
      </w:r>
      <w:r w:rsidRPr="002A3910">
        <w:rPr>
          <w:b/>
          <w:noProof w:val="0"/>
        </w:rPr>
        <w:t>L(0)</w:t>
      </w:r>
      <w:r w:rsidRPr="002A3910">
        <w:rPr>
          <w:noProof w:val="0"/>
        </w:rPr>
        <w:t xml:space="preserve"> to specify the number of dynamic subscript levels that exist beyond the static global root, including the subscript level containing the list of record numbers. The minimum value of </w:t>
      </w:r>
      <w:r w:rsidRPr="002A3910">
        <w:rPr>
          <w:b/>
          <w:noProof w:val="0"/>
        </w:rPr>
        <w:t>L(0)</w:t>
      </w:r>
      <w:r w:rsidRPr="002A3910">
        <w:rPr>
          <w:noProof w:val="0"/>
        </w:rPr>
        <w:t xml:space="preserve"> is </w:t>
      </w:r>
      <w:r w:rsidRPr="002A3910">
        <w:rPr>
          <w:b/>
          <w:noProof w:val="0"/>
        </w:rPr>
        <w:t>1</w:t>
      </w:r>
      <w:r w:rsidRPr="002A3910">
        <w:rPr>
          <w:noProof w:val="0"/>
        </w:rPr>
        <w:t>.</w:t>
      </w:r>
    </w:p>
    <w:p w14:paraId="5FFE4684" w14:textId="77777777" w:rsidR="00B04A85" w:rsidRPr="002A3910" w:rsidRDefault="00B04A85" w:rsidP="00B04A85">
      <w:pPr>
        <w:pStyle w:val="APIParametersText"/>
        <w:rPr>
          <w:noProof w:val="0"/>
        </w:rPr>
      </w:pPr>
      <w:r w:rsidRPr="002A3910">
        <w:rPr>
          <w:noProof w:val="0"/>
        </w:rPr>
        <w:t xml:space="preserve">EN1^DIP lets you sort by up to </w:t>
      </w:r>
      <w:r w:rsidR="00A54B0D" w:rsidRPr="002A3910">
        <w:rPr>
          <w:b/>
          <w:bCs w:val="0"/>
          <w:noProof w:val="0"/>
        </w:rPr>
        <w:t>seven</w:t>
      </w:r>
      <w:r w:rsidR="00A54B0D" w:rsidRPr="002A3910">
        <w:rPr>
          <w:noProof w:val="0"/>
        </w:rPr>
        <w:t xml:space="preserve"> (</w:t>
      </w:r>
      <w:r w:rsidRPr="002A3910">
        <w:rPr>
          <w:b/>
          <w:bCs w:val="0"/>
          <w:noProof w:val="0"/>
        </w:rPr>
        <w:t>7</w:t>
      </w:r>
      <w:r w:rsidR="00A54B0D" w:rsidRPr="002A3910">
        <w:rPr>
          <w:noProof w:val="0"/>
        </w:rPr>
        <w:t>)</w:t>
      </w:r>
      <w:r w:rsidRPr="002A3910">
        <w:rPr>
          <w:noProof w:val="0"/>
        </w:rPr>
        <w:t xml:space="preserve"> subscripts; therefore</w:t>
      </w:r>
      <w:r w:rsidR="00A54B0D" w:rsidRPr="002A3910">
        <w:rPr>
          <w:noProof w:val="0"/>
        </w:rPr>
        <w:t>,</w:t>
      </w:r>
      <w:r w:rsidRPr="002A3910">
        <w:rPr>
          <w:noProof w:val="0"/>
        </w:rPr>
        <w:t xml:space="preserve"> the maximum value of </w:t>
      </w:r>
      <w:r w:rsidRPr="002A3910">
        <w:rPr>
          <w:b/>
          <w:noProof w:val="0"/>
        </w:rPr>
        <w:t>L(0)</w:t>
      </w:r>
      <w:r w:rsidRPr="002A3910">
        <w:rPr>
          <w:noProof w:val="0"/>
        </w:rPr>
        <w:t xml:space="preserve"> is </w:t>
      </w:r>
      <w:r w:rsidRPr="002A3910">
        <w:rPr>
          <w:b/>
          <w:noProof w:val="0"/>
        </w:rPr>
        <w:t>8</w:t>
      </w:r>
      <w:r w:rsidRPr="002A3910">
        <w:rPr>
          <w:noProof w:val="0"/>
        </w:rPr>
        <w:t>.</w:t>
      </w:r>
    </w:p>
    <w:p w14:paraId="38E42A51" w14:textId="77777777" w:rsidR="00B04A85" w:rsidRPr="002A3910" w:rsidRDefault="00B04A85" w:rsidP="00B04A85">
      <w:pPr>
        <w:pStyle w:val="APIParametersText"/>
        <w:rPr>
          <w:noProof w:val="0"/>
        </w:rPr>
      </w:pPr>
      <w:r w:rsidRPr="002A3910">
        <w:rPr>
          <w:noProof w:val="0"/>
        </w:rPr>
        <w:t xml:space="preserve">For example, if </w:t>
      </w:r>
      <w:r w:rsidRPr="002A3910">
        <w:rPr>
          <w:b/>
          <w:noProof w:val="0"/>
        </w:rPr>
        <w:t>BY(0)</w:t>
      </w:r>
      <w:r w:rsidRPr="002A3910">
        <w:rPr>
          <w:noProof w:val="0"/>
        </w:rPr>
        <w:t xml:space="preserve"> refers to a regular “</w:t>
      </w:r>
      <w:r w:rsidRPr="002A3910">
        <w:rPr>
          <w:b/>
          <w:noProof w:val="0"/>
        </w:rPr>
        <w:t>E</w:t>
      </w:r>
      <w:r w:rsidRPr="002A3910">
        <w:rPr>
          <w:noProof w:val="0"/>
        </w:rPr>
        <w:t>” index on a file [e.g., ’</w:t>
      </w:r>
      <w:r w:rsidRPr="002A3910">
        <w:rPr>
          <w:b/>
          <w:bCs w:val="0"/>
          <w:noProof w:val="0"/>
        </w:rPr>
        <w:t>^DIZ(662001,</w:t>
      </w:r>
      <w:r w:rsidR="00A54B0D" w:rsidRPr="002A3910">
        <w:rPr>
          <w:b/>
          <w:bCs w:val="0"/>
          <w:noProof w:val="0"/>
        </w:rPr>
        <w:t>“</w:t>
      </w:r>
      <w:r w:rsidRPr="002A3910">
        <w:rPr>
          <w:b/>
          <w:bCs w:val="0"/>
          <w:noProof w:val="0"/>
        </w:rPr>
        <w:t>E”,</w:t>
      </w:r>
      <w:r w:rsidRPr="002A3910">
        <w:rPr>
          <w:noProof w:val="0"/>
        </w:rPr>
        <w:t xml:space="preserve">’ ] you should set </w:t>
      </w:r>
      <w:r w:rsidRPr="002A3910">
        <w:rPr>
          <w:b/>
          <w:noProof w:val="0"/>
        </w:rPr>
        <w:t>L(0)</w:t>
      </w:r>
      <w:r w:rsidRPr="002A3910">
        <w:rPr>
          <w:noProof w:val="0"/>
        </w:rPr>
        <w:t>=</w:t>
      </w:r>
      <w:r w:rsidRPr="002A3910">
        <w:rPr>
          <w:b/>
          <w:noProof w:val="0"/>
        </w:rPr>
        <w:t>2</w:t>
      </w:r>
      <w:r w:rsidRPr="002A3910">
        <w:rPr>
          <w:noProof w:val="0"/>
        </w:rPr>
        <w:t xml:space="preserve"> [i.e., one for the subscript containing the (dynamic) value of the field being cross-referenced, plus one for the record number].</w:t>
      </w:r>
    </w:p>
    <w:p w14:paraId="243842A3" w14:textId="77777777" w:rsidR="00B04A85" w:rsidRPr="002A3910" w:rsidRDefault="00B04A85" w:rsidP="00B04A85">
      <w:pPr>
        <w:pStyle w:val="APIParameters"/>
        <w:rPr>
          <w:noProof w:val="0"/>
        </w:rPr>
      </w:pPr>
      <w:r w:rsidRPr="002A3910">
        <w:rPr>
          <w:b/>
          <w:noProof w:val="0"/>
        </w:rPr>
        <w:t>FR(0,</w:t>
      </w:r>
      <w:r w:rsidRPr="002A3910">
        <w:rPr>
          <w:b/>
          <w:i/>
          <w:noProof w:val="0"/>
        </w:rPr>
        <w:t>n</w:t>
      </w:r>
      <w:r w:rsidRPr="002A3910">
        <w:rPr>
          <w:b/>
          <w:noProof w:val="0"/>
        </w:rPr>
        <w:t>):</w:t>
      </w:r>
      <w:r w:rsidRPr="002A3910">
        <w:rPr>
          <w:noProof w:val="0"/>
        </w:rPr>
        <w:tab/>
        <w:t>(Optional) To select only a subset of records at a given subscript level “</w:t>
      </w:r>
      <w:r w:rsidRPr="002A3910">
        <w:rPr>
          <w:b/>
          <w:bCs w:val="0"/>
          <w:i/>
          <w:noProof w:val="0"/>
        </w:rPr>
        <w:t>n</w:t>
      </w:r>
      <w:r w:rsidRPr="002A3910">
        <w:rPr>
          <w:noProof w:val="0"/>
        </w:rPr>
        <w:t xml:space="preserve">”, you can use </w:t>
      </w:r>
      <w:r w:rsidRPr="002A3910">
        <w:rPr>
          <w:b/>
          <w:noProof w:val="0"/>
        </w:rPr>
        <w:t>FR(0,</w:t>
      </w:r>
      <w:r w:rsidRPr="002A3910">
        <w:rPr>
          <w:b/>
          <w:i/>
          <w:noProof w:val="0"/>
        </w:rPr>
        <w:t>n</w:t>
      </w:r>
      <w:r w:rsidRPr="002A3910">
        <w:rPr>
          <w:b/>
          <w:noProof w:val="0"/>
        </w:rPr>
        <w:t>)</w:t>
      </w:r>
      <w:r w:rsidRPr="002A3910">
        <w:rPr>
          <w:noProof w:val="0"/>
        </w:rPr>
        <w:t xml:space="preserve"> and </w:t>
      </w:r>
      <w:r w:rsidRPr="002A3910">
        <w:rPr>
          <w:b/>
          <w:noProof w:val="0"/>
        </w:rPr>
        <w:t>TO(0,</w:t>
      </w:r>
      <w:r w:rsidRPr="002A3910">
        <w:rPr>
          <w:b/>
          <w:i/>
          <w:noProof w:val="0"/>
        </w:rPr>
        <w:t>n</w:t>
      </w:r>
      <w:r w:rsidRPr="002A3910">
        <w:rPr>
          <w:b/>
          <w:noProof w:val="0"/>
        </w:rPr>
        <w:t>)</w:t>
      </w:r>
      <w:r w:rsidRPr="002A3910">
        <w:rPr>
          <w:noProof w:val="0"/>
        </w:rPr>
        <w:t>. For “</w:t>
      </w:r>
      <w:r w:rsidRPr="002A3910">
        <w:rPr>
          <w:i/>
          <w:noProof w:val="0"/>
        </w:rPr>
        <w:t>n</w:t>
      </w:r>
      <w:r w:rsidRPr="002A3910">
        <w:rPr>
          <w:noProof w:val="0"/>
        </w:rPr>
        <w:t>” equal to any of the “</w:t>
      </w:r>
      <w:r w:rsidRPr="002A3910">
        <w:rPr>
          <w:i/>
          <w:noProof w:val="0"/>
        </w:rPr>
        <w:t>n</w:t>
      </w:r>
      <w:r w:rsidRPr="002A3910">
        <w:rPr>
          <w:noProof w:val="0"/>
        </w:rPr>
        <w:t xml:space="preserve">” dynamic sorting subscript levels in the global specified by </w:t>
      </w:r>
      <w:r w:rsidRPr="002A3910">
        <w:rPr>
          <w:b/>
          <w:noProof w:val="0"/>
        </w:rPr>
        <w:t>BY(0)</w:t>
      </w:r>
      <w:r w:rsidRPr="002A3910">
        <w:rPr>
          <w:noProof w:val="0"/>
        </w:rPr>
        <w:t xml:space="preserve">, you can set </w:t>
      </w:r>
      <w:r w:rsidRPr="002A3910">
        <w:rPr>
          <w:b/>
          <w:noProof w:val="0"/>
        </w:rPr>
        <w:t>FR(0,</w:t>
      </w:r>
      <w:r w:rsidRPr="002A3910">
        <w:rPr>
          <w:b/>
          <w:i/>
          <w:noProof w:val="0"/>
        </w:rPr>
        <w:t>n</w:t>
      </w:r>
      <w:r w:rsidRPr="002A3910">
        <w:rPr>
          <w:b/>
          <w:noProof w:val="0"/>
        </w:rPr>
        <w:t>)</w:t>
      </w:r>
      <w:r w:rsidRPr="002A3910">
        <w:rPr>
          <w:noProof w:val="0"/>
        </w:rPr>
        <w:t xml:space="preserve"> to the sort-from value for that subscript level.</w:t>
      </w:r>
    </w:p>
    <w:p w14:paraId="1D613F8F" w14:textId="77777777" w:rsidR="00B04A85" w:rsidRPr="002A3910" w:rsidRDefault="00B04A85" w:rsidP="00B04A85">
      <w:pPr>
        <w:pStyle w:val="APIParametersText"/>
        <w:rPr>
          <w:noProof w:val="0"/>
        </w:rPr>
      </w:pPr>
      <w:r w:rsidRPr="002A3910">
        <w:rPr>
          <w:noProof w:val="0"/>
        </w:rPr>
        <w:t xml:space="preserve">This restricts the printed records to those whose subscript values at subscript level </w:t>
      </w:r>
      <w:r w:rsidRPr="002A3910">
        <w:rPr>
          <w:i/>
          <w:noProof w:val="0"/>
        </w:rPr>
        <w:t>n</w:t>
      </w:r>
      <w:r w:rsidRPr="002A3910">
        <w:rPr>
          <w:noProof w:val="0"/>
        </w:rPr>
        <w:t xml:space="preserve"> sort the same or greater than the value you set into </w:t>
      </w:r>
      <w:r w:rsidRPr="002A3910">
        <w:rPr>
          <w:b/>
          <w:noProof w:val="0"/>
        </w:rPr>
        <w:t>FR(0,</w:t>
      </w:r>
      <w:r w:rsidRPr="002A3910">
        <w:rPr>
          <w:b/>
          <w:i/>
          <w:noProof w:val="0"/>
        </w:rPr>
        <w:t>n</w:t>
      </w:r>
      <w:r w:rsidRPr="002A3910">
        <w:rPr>
          <w:b/>
          <w:noProof w:val="0"/>
        </w:rPr>
        <w:t>)</w:t>
      </w:r>
      <w:r w:rsidRPr="002A3910">
        <w:rPr>
          <w:noProof w:val="0"/>
        </w:rPr>
        <w:t xml:space="preserve">. If </w:t>
      </w:r>
      <w:r w:rsidRPr="002A3910">
        <w:rPr>
          <w:b/>
          <w:noProof w:val="0"/>
        </w:rPr>
        <w:t>FR(0,</w:t>
      </w:r>
      <w:r w:rsidRPr="002A3910">
        <w:rPr>
          <w:b/>
          <w:i/>
          <w:noProof w:val="0"/>
        </w:rPr>
        <w:t>n</w:t>
      </w:r>
      <w:r w:rsidRPr="002A3910">
        <w:rPr>
          <w:b/>
          <w:noProof w:val="0"/>
        </w:rPr>
        <w:t>)</w:t>
      </w:r>
      <w:r w:rsidRPr="002A3910">
        <w:rPr>
          <w:noProof w:val="0"/>
        </w:rPr>
        <w:t xml:space="preserve"> is undefined for any subscript </w:t>
      </w:r>
      <w:r w:rsidRPr="002A3910">
        <w:rPr>
          <w:b/>
          <w:bCs w:val="0"/>
          <w:i/>
          <w:noProof w:val="0"/>
        </w:rPr>
        <w:t>n</w:t>
      </w:r>
      <w:r w:rsidRPr="002A3910">
        <w:rPr>
          <w:noProof w:val="0"/>
        </w:rPr>
        <w:t>, the sort on that subscript level begins with the first value for that subscript.</w:t>
      </w:r>
    </w:p>
    <w:p w14:paraId="36D00A58" w14:textId="02AA40F8" w:rsidR="00B04A85" w:rsidRPr="002A3910" w:rsidRDefault="007869D8" w:rsidP="00025199">
      <w:pPr>
        <w:pStyle w:val="APIParametersNote"/>
        <w:rPr>
          <w:noProof w:val="0"/>
        </w:rPr>
      </w:pPr>
      <w:r w:rsidRPr="002A3910">
        <w:rPr>
          <w:sz w:val="20"/>
        </w:rPr>
        <w:drawing>
          <wp:inline distT="0" distB="0" distL="0" distR="0" wp14:anchorId="25381760" wp14:editId="09E409B6">
            <wp:extent cx="289560" cy="289560"/>
            <wp:effectExtent l="0" t="0" r="0" b="0"/>
            <wp:docPr id="122" name="Picture 12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4">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B04A85" w:rsidRPr="002A3910">
        <w:rPr>
          <w:b/>
          <w:noProof w:val="0"/>
        </w:rPr>
        <w:tab/>
        <w:t>NOTE:</w:t>
      </w:r>
      <w:r w:rsidR="00B04A85" w:rsidRPr="002A3910">
        <w:rPr>
          <w:noProof w:val="0"/>
        </w:rPr>
        <w:t xml:space="preserve"> These values </w:t>
      </w:r>
      <w:r w:rsidR="00B04A85" w:rsidRPr="002A3910">
        <w:rPr>
          <w:i/>
          <w:noProof w:val="0"/>
        </w:rPr>
        <w:t>must</w:t>
      </w:r>
      <w:r w:rsidR="00B04A85" w:rsidRPr="002A3910">
        <w:rPr>
          <w:noProof w:val="0"/>
        </w:rPr>
        <w:t xml:space="preserve"> be in VA FileMan internal format, as they are stored in the subscript of the index or global defined by </w:t>
      </w:r>
      <w:r w:rsidR="00B04A85" w:rsidRPr="002A3910">
        <w:rPr>
          <w:b/>
          <w:noProof w:val="0"/>
        </w:rPr>
        <w:t>BY(0)</w:t>
      </w:r>
      <w:r w:rsidR="00B04A85" w:rsidRPr="002A3910">
        <w:rPr>
          <w:noProof w:val="0"/>
        </w:rPr>
        <w:t>.</w:t>
      </w:r>
    </w:p>
    <w:p w14:paraId="588B1267" w14:textId="77777777" w:rsidR="000B2969" w:rsidRPr="002A3910" w:rsidRDefault="000B2969" w:rsidP="000B2969">
      <w:pPr>
        <w:pStyle w:val="BodyText6"/>
      </w:pPr>
    </w:p>
    <w:p w14:paraId="6629B10D" w14:textId="77777777" w:rsidR="00B04A85" w:rsidRPr="002A3910" w:rsidRDefault="00B04A85" w:rsidP="00B04A85">
      <w:pPr>
        <w:pStyle w:val="APIParameters"/>
        <w:rPr>
          <w:noProof w:val="0"/>
        </w:rPr>
      </w:pPr>
      <w:r w:rsidRPr="002A3910">
        <w:rPr>
          <w:b/>
          <w:noProof w:val="0"/>
        </w:rPr>
        <w:t>TO(0,</w:t>
      </w:r>
      <w:r w:rsidRPr="002A3910">
        <w:rPr>
          <w:b/>
          <w:i/>
          <w:noProof w:val="0"/>
        </w:rPr>
        <w:t>n</w:t>
      </w:r>
      <w:r w:rsidRPr="002A3910">
        <w:rPr>
          <w:b/>
          <w:noProof w:val="0"/>
        </w:rPr>
        <w:t>):</w:t>
      </w:r>
      <w:r w:rsidRPr="002A3910">
        <w:rPr>
          <w:noProof w:val="0"/>
        </w:rPr>
        <w:tab/>
        <w:t>(Optional) This variable contains the ending value (the sort-to value) for any of the “</w:t>
      </w:r>
      <w:r w:rsidRPr="002A3910">
        <w:rPr>
          <w:i/>
          <w:noProof w:val="0"/>
        </w:rPr>
        <w:t>n</w:t>
      </w:r>
      <w:r w:rsidRPr="002A3910">
        <w:rPr>
          <w:noProof w:val="0"/>
        </w:rPr>
        <w:t xml:space="preserve">” dynamic sorting subscripts in the global specified by </w:t>
      </w:r>
      <w:r w:rsidRPr="002A3910">
        <w:rPr>
          <w:b/>
          <w:noProof w:val="0"/>
        </w:rPr>
        <w:t>BY(0)</w:t>
      </w:r>
      <w:r w:rsidRPr="002A3910">
        <w:rPr>
          <w:noProof w:val="0"/>
        </w:rPr>
        <w:t xml:space="preserve">. If </w:t>
      </w:r>
      <w:r w:rsidRPr="002A3910">
        <w:rPr>
          <w:b/>
          <w:noProof w:val="0"/>
        </w:rPr>
        <w:t>TO(0,</w:t>
      </w:r>
      <w:r w:rsidRPr="002A3910">
        <w:rPr>
          <w:b/>
          <w:i/>
          <w:noProof w:val="0"/>
        </w:rPr>
        <w:t>n</w:t>
      </w:r>
      <w:r w:rsidRPr="002A3910">
        <w:rPr>
          <w:b/>
          <w:noProof w:val="0"/>
        </w:rPr>
        <w:t>)</w:t>
      </w:r>
      <w:r w:rsidRPr="002A3910">
        <w:rPr>
          <w:noProof w:val="0"/>
        </w:rPr>
        <w:t xml:space="preserve"> is undefined for any subscript “</w:t>
      </w:r>
      <w:r w:rsidRPr="002A3910">
        <w:rPr>
          <w:b/>
          <w:bCs w:val="0"/>
          <w:i/>
          <w:noProof w:val="0"/>
        </w:rPr>
        <w:t>n</w:t>
      </w:r>
      <w:r w:rsidRPr="002A3910">
        <w:rPr>
          <w:noProof w:val="0"/>
        </w:rPr>
        <w:t>”, the sort on that subscript level ends with the last value for that subscript.</w:t>
      </w:r>
    </w:p>
    <w:p w14:paraId="687A2CD1" w14:textId="6A4DEEFB" w:rsidR="00B04A85" w:rsidRPr="002A3910" w:rsidRDefault="007869D8" w:rsidP="00025199">
      <w:pPr>
        <w:pStyle w:val="APIParametersNote"/>
        <w:rPr>
          <w:noProof w:val="0"/>
        </w:rPr>
      </w:pPr>
      <w:r w:rsidRPr="002A3910">
        <w:rPr>
          <w:sz w:val="20"/>
        </w:rPr>
        <w:drawing>
          <wp:inline distT="0" distB="0" distL="0" distR="0" wp14:anchorId="47DDB177" wp14:editId="0C55414B">
            <wp:extent cx="289560" cy="289560"/>
            <wp:effectExtent l="0" t="0" r="0" b="0"/>
            <wp:docPr id="123" name="Picture 12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5">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B04A85" w:rsidRPr="002A3910">
        <w:rPr>
          <w:b/>
          <w:noProof w:val="0"/>
        </w:rPr>
        <w:tab/>
        <w:t>NOTE:</w:t>
      </w:r>
      <w:r w:rsidR="00B04A85" w:rsidRPr="002A3910">
        <w:rPr>
          <w:noProof w:val="0"/>
        </w:rPr>
        <w:t xml:space="preserve"> These values </w:t>
      </w:r>
      <w:r w:rsidR="00B04A85" w:rsidRPr="002A3910">
        <w:rPr>
          <w:i/>
          <w:noProof w:val="0"/>
        </w:rPr>
        <w:t>must</w:t>
      </w:r>
      <w:r w:rsidR="00B04A85" w:rsidRPr="002A3910">
        <w:rPr>
          <w:noProof w:val="0"/>
        </w:rPr>
        <w:t xml:space="preserve"> be in VA FileMan internal format, as they are stored in the subscript of the index or global defined by </w:t>
      </w:r>
      <w:r w:rsidR="00B04A85" w:rsidRPr="002A3910">
        <w:rPr>
          <w:b/>
          <w:noProof w:val="0"/>
        </w:rPr>
        <w:t>BY(0)</w:t>
      </w:r>
      <w:r w:rsidR="00B04A85" w:rsidRPr="002A3910">
        <w:rPr>
          <w:noProof w:val="0"/>
        </w:rPr>
        <w:t>.</w:t>
      </w:r>
    </w:p>
    <w:p w14:paraId="4AD603CD" w14:textId="77777777" w:rsidR="000B2969" w:rsidRPr="002A3910" w:rsidRDefault="000B2969" w:rsidP="000B2969">
      <w:pPr>
        <w:pStyle w:val="BodyText6"/>
      </w:pPr>
    </w:p>
    <w:p w14:paraId="321639C0" w14:textId="77777777" w:rsidR="00B04A85" w:rsidRPr="002A3910" w:rsidRDefault="00B04A85" w:rsidP="000B114E">
      <w:pPr>
        <w:pStyle w:val="APIParameters"/>
        <w:keepNext/>
        <w:keepLines/>
        <w:rPr>
          <w:noProof w:val="0"/>
        </w:rPr>
      </w:pPr>
      <w:bookmarkStart w:id="351" w:name="DISPAR(0,n)"/>
      <w:bookmarkEnd w:id="351"/>
      <w:r w:rsidRPr="002A3910">
        <w:rPr>
          <w:b/>
          <w:noProof w:val="0"/>
        </w:rPr>
        <w:t>DISPAR(0,</w:t>
      </w:r>
      <w:r w:rsidRPr="002A3910">
        <w:rPr>
          <w:b/>
          <w:i/>
          <w:noProof w:val="0"/>
        </w:rPr>
        <w:t>n</w:t>
      </w:r>
      <w:r w:rsidRPr="002A3910">
        <w:rPr>
          <w:b/>
          <w:noProof w:val="0"/>
        </w:rPr>
        <w:t>)</w:t>
      </w:r>
      <w:r w:rsidR="001D2033" w:rsidRPr="002A3910">
        <w:rPr>
          <w:b/>
          <w:noProof w:val="0"/>
        </w:rPr>
        <w:t>:</w:t>
      </w:r>
      <w:r w:rsidRPr="002A3910">
        <w:rPr>
          <w:noProof w:val="0"/>
        </w:rPr>
        <w:tab/>
        <w:t xml:space="preserve">(Optional) Like the </w:t>
      </w:r>
      <w:r w:rsidRPr="002A3910">
        <w:rPr>
          <w:b/>
          <w:noProof w:val="0"/>
        </w:rPr>
        <w:t>FR(0,</w:t>
      </w:r>
      <w:r w:rsidRPr="002A3910">
        <w:rPr>
          <w:b/>
          <w:i/>
          <w:noProof w:val="0"/>
        </w:rPr>
        <w:t>n</w:t>
      </w:r>
      <w:r w:rsidRPr="002A3910">
        <w:rPr>
          <w:b/>
          <w:noProof w:val="0"/>
        </w:rPr>
        <w:t>)</w:t>
      </w:r>
      <w:r w:rsidRPr="002A3910">
        <w:rPr>
          <w:noProof w:val="0"/>
        </w:rPr>
        <w:t xml:space="preserve"> and </w:t>
      </w:r>
      <w:r w:rsidRPr="002A3910">
        <w:rPr>
          <w:b/>
          <w:noProof w:val="0"/>
        </w:rPr>
        <w:t>TO(0,</w:t>
      </w:r>
      <w:r w:rsidRPr="002A3910">
        <w:rPr>
          <w:b/>
          <w:i/>
          <w:noProof w:val="0"/>
        </w:rPr>
        <w:t>n</w:t>
      </w:r>
      <w:r w:rsidRPr="002A3910">
        <w:rPr>
          <w:b/>
          <w:noProof w:val="0"/>
        </w:rPr>
        <w:t>)</w:t>
      </w:r>
      <w:r w:rsidRPr="002A3910">
        <w:rPr>
          <w:noProof w:val="0"/>
        </w:rPr>
        <w:t xml:space="preserve"> variables, this variable array can be set for any of the “</w:t>
      </w:r>
      <w:r w:rsidRPr="002A3910">
        <w:rPr>
          <w:b/>
          <w:bCs w:val="0"/>
          <w:i/>
          <w:noProof w:val="0"/>
        </w:rPr>
        <w:t>n</w:t>
      </w:r>
      <w:r w:rsidRPr="002A3910">
        <w:rPr>
          <w:noProof w:val="0"/>
        </w:rPr>
        <w:t xml:space="preserve">” dynamic sorting subscripts in the global specified by </w:t>
      </w:r>
      <w:r w:rsidRPr="002A3910">
        <w:rPr>
          <w:b/>
          <w:noProof w:val="0"/>
        </w:rPr>
        <w:t>BY(0)</w:t>
      </w:r>
      <w:r w:rsidRPr="002A3910">
        <w:rPr>
          <w:noProof w:val="0"/>
        </w:rPr>
        <w:t xml:space="preserve">. This array allows you to create subheaders for the sorting subscripts in the global. In order to create a sub-header, you </w:t>
      </w:r>
      <w:r w:rsidRPr="002A3910">
        <w:rPr>
          <w:i/>
          <w:noProof w:val="0"/>
        </w:rPr>
        <w:t>must</w:t>
      </w:r>
      <w:r w:rsidRPr="002A3910">
        <w:rPr>
          <w:noProof w:val="0"/>
        </w:rPr>
        <w:t xml:space="preserve"> define a title for the subscript, as VA FileMan has no knowledge of the subscripts. Each entry in the array can have information in two </w:t>
      </w:r>
      <w:r w:rsidRPr="002A3910">
        <w:rPr>
          <w:b/>
          <w:noProof w:val="0"/>
        </w:rPr>
        <w:t>^</w:t>
      </w:r>
      <w:r w:rsidRPr="002A3910">
        <w:rPr>
          <w:noProof w:val="0"/>
        </w:rPr>
        <w:t>-pieces:</w:t>
      </w:r>
    </w:p>
    <w:p w14:paraId="19B23CD7" w14:textId="77777777" w:rsidR="00B04A85" w:rsidRPr="002A3910" w:rsidRDefault="00B04A85" w:rsidP="00053176">
      <w:pPr>
        <w:pStyle w:val="APIParametersListNumber"/>
        <w:keepNext/>
        <w:keepLines/>
        <w:numPr>
          <w:ilvl w:val="0"/>
          <w:numId w:val="30"/>
        </w:numPr>
        <w:tabs>
          <w:tab w:val="clear" w:pos="360"/>
        </w:tabs>
        <w:ind w:left="2880"/>
        <w:rPr>
          <w:noProof w:val="0"/>
        </w:rPr>
      </w:pPr>
      <w:r w:rsidRPr="002A3910">
        <w:rPr>
          <w:noProof w:val="0"/>
        </w:rPr>
        <w:t>The first piece contains the sort qualifiers that are normally entered interactively before a sort field.</w:t>
      </w:r>
    </w:p>
    <w:p w14:paraId="65D4BF86" w14:textId="77777777" w:rsidR="00B04A85" w:rsidRPr="002A3910" w:rsidRDefault="007869D8" w:rsidP="00025199">
      <w:pPr>
        <w:pStyle w:val="APIParametersListBulletNote"/>
        <w:rPr>
          <w:noProof w:val="0"/>
        </w:rPr>
      </w:pPr>
      <w:r w:rsidRPr="002A3910">
        <w:drawing>
          <wp:inline distT="0" distB="0" distL="0" distR="0" wp14:anchorId="2C0003CC" wp14:editId="3DB69A3C">
            <wp:extent cx="289560" cy="289560"/>
            <wp:effectExtent l="0" t="0" r="0" b="0"/>
            <wp:docPr id="124"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B04A85" w:rsidRPr="002A3910">
        <w:rPr>
          <w:noProof w:val="0"/>
        </w:rPr>
        <w:tab/>
      </w:r>
      <w:r w:rsidR="00B04A85" w:rsidRPr="002A3910">
        <w:rPr>
          <w:b/>
          <w:noProof w:val="0"/>
        </w:rPr>
        <w:t>REF:</w:t>
      </w:r>
      <w:r w:rsidR="00B04A85" w:rsidRPr="002A3910">
        <w:rPr>
          <w:noProof w:val="0"/>
        </w:rPr>
        <w:t xml:space="preserve"> For more information, see the </w:t>
      </w:r>
      <w:r w:rsidR="00B04A85" w:rsidRPr="002A3910">
        <w:rPr>
          <w:i/>
          <w:noProof w:val="0"/>
        </w:rPr>
        <w:t xml:space="preserve">VA FileMan </w:t>
      </w:r>
      <w:r w:rsidR="00B04A85" w:rsidRPr="002A3910">
        <w:rPr>
          <w:i/>
          <w:iCs/>
          <w:noProof w:val="0"/>
        </w:rPr>
        <w:t>User Manual</w:t>
      </w:r>
      <w:r w:rsidR="00B04A85" w:rsidRPr="002A3910">
        <w:rPr>
          <w:noProof w:val="0"/>
        </w:rPr>
        <w:t>.</w:t>
      </w:r>
    </w:p>
    <w:p w14:paraId="70E0D358" w14:textId="77777777" w:rsidR="000B2969" w:rsidRPr="002A3910" w:rsidRDefault="000B2969" w:rsidP="000B2969">
      <w:pPr>
        <w:pStyle w:val="BodyText6"/>
      </w:pPr>
    </w:p>
    <w:p w14:paraId="2DC45318" w14:textId="0F5CA98A" w:rsidR="008F3EAA" w:rsidRPr="002A3910" w:rsidRDefault="00B04A85" w:rsidP="00A54B0D">
      <w:pPr>
        <w:pStyle w:val="APIParametersListBulletText"/>
        <w:keepNext/>
        <w:keepLines/>
        <w:rPr>
          <w:noProof w:val="0"/>
        </w:rPr>
      </w:pPr>
      <w:r w:rsidRPr="002A3910">
        <w:rPr>
          <w:noProof w:val="0"/>
        </w:rPr>
        <w:t>Two of the sort qualifiers can be used here:</w:t>
      </w:r>
    </w:p>
    <w:p w14:paraId="5FB48A45" w14:textId="77777777" w:rsidR="008F3EAA" w:rsidRPr="002A3910" w:rsidRDefault="00B04A85" w:rsidP="00A54B0D">
      <w:pPr>
        <w:pStyle w:val="APIParametersListBulletIndent-2"/>
        <w:keepNext/>
        <w:keepLines/>
        <w:rPr>
          <w:noProof w:val="0"/>
        </w:rPr>
      </w:pPr>
      <w:r w:rsidRPr="002A3910">
        <w:rPr>
          <w:b/>
          <w:noProof w:val="0"/>
        </w:rPr>
        <w:t>!</w:t>
      </w:r>
      <w:r w:rsidR="008F3EAA" w:rsidRPr="002A3910">
        <w:rPr>
          <w:b/>
          <w:noProof w:val="0"/>
        </w:rPr>
        <w:t>—</w:t>
      </w:r>
      <w:r w:rsidR="008F3EAA" w:rsidRPr="002A3910">
        <w:rPr>
          <w:noProof w:val="0"/>
        </w:rPr>
        <w:t>N</w:t>
      </w:r>
      <w:r w:rsidRPr="002A3910">
        <w:rPr>
          <w:noProof w:val="0"/>
        </w:rPr>
        <w:t>umber</w:t>
      </w:r>
      <w:r w:rsidR="008F3EAA" w:rsidRPr="002A3910">
        <w:rPr>
          <w:noProof w:val="0"/>
        </w:rPr>
        <w:t xml:space="preserve"> the entries by sort value.</w:t>
      </w:r>
    </w:p>
    <w:p w14:paraId="2C296F01" w14:textId="7C18CA5B" w:rsidR="00B04A85" w:rsidRPr="002A3910" w:rsidRDefault="00B04A85" w:rsidP="00A54B0D">
      <w:pPr>
        <w:pStyle w:val="APIParametersListBulletIndent-2"/>
        <w:rPr>
          <w:noProof w:val="0"/>
        </w:rPr>
      </w:pPr>
      <w:r w:rsidRPr="002A3910">
        <w:rPr>
          <w:b/>
          <w:noProof w:val="0"/>
        </w:rPr>
        <w:t>#</w:t>
      </w:r>
      <w:r w:rsidR="008F3EAA" w:rsidRPr="002A3910">
        <w:rPr>
          <w:b/>
          <w:noProof w:val="0"/>
        </w:rPr>
        <w:t>—</w:t>
      </w:r>
      <w:r w:rsidR="008F3EAA" w:rsidRPr="002A3910">
        <w:rPr>
          <w:noProof w:val="0"/>
        </w:rPr>
        <w:t>P</w:t>
      </w:r>
      <w:r w:rsidRPr="002A3910">
        <w:rPr>
          <w:noProof w:val="0"/>
        </w:rPr>
        <w:t>age break when the sort values changes.</w:t>
      </w:r>
    </w:p>
    <w:p w14:paraId="5E17FAC5" w14:textId="77777777" w:rsidR="000B2969" w:rsidRPr="002A3910" w:rsidRDefault="000B2969" w:rsidP="000B2969">
      <w:pPr>
        <w:pStyle w:val="BodyText6"/>
      </w:pPr>
    </w:p>
    <w:p w14:paraId="4C944F75" w14:textId="77777777" w:rsidR="00A54B0D" w:rsidRPr="002A3910" w:rsidRDefault="00B04A85" w:rsidP="00053176">
      <w:pPr>
        <w:pStyle w:val="APIParametersListNumber"/>
        <w:keepNext/>
        <w:keepLines/>
        <w:numPr>
          <w:ilvl w:val="0"/>
          <w:numId w:val="30"/>
        </w:numPr>
        <w:tabs>
          <w:tab w:val="clear" w:pos="360"/>
        </w:tabs>
        <w:ind w:left="2880"/>
        <w:rPr>
          <w:noProof w:val="0"/>
        </w:rPr>
      </w:pPr>
      <w:r w:rsidRPr="002A3910">
        <w:rPr>
          <w:noProof w:val="0"/>
        </w:rPr>
        <w:t xml:space="preserve">The second piece contains the sort qualifiers that are normally entered interactively after the sort field. In order to print a subheader, you </w:t>
      </w:r>
      <w:r w:rsidRPr="002A3910">
        <w:rPr>
          <w:i/>
          <w:noProof w:val="0"/>
        </w:rPr>
        <w:t>must</w:t>
      </w:r>
      <w:r w:rsidRPr="002A3910">
        <w:rPr>
          <w:noProof w:val="0"/>
        </w:rPr>
        <w:t xml:space="preserve"> enter literal subheader “caption” (e.g., “Station/PO Number: ”). To have no subheader text other than the subheader value, use a </w:t>
      </w:r>
      <w:r w:rsidR="00F47411" w:rsidRPr="002A3910">
        <w:rPr>
          <w:b/>
          <w:noProof w:val="0"/>
        </w:rPr>
        <w:t>NULL</w:t>
      </w:r>
      <w:r w:rsidRPr="002A3910">
        <w:rPr>
          <w:noProof w:val="0"/>
        </w:rPr>
        <w:t xml:space="preserve"> caption (e.g., “”</w:t>
      </w:r>
      <w:r w:rsidR="00A54B0D" w:rsidRPr="002A3910">
        <w:rPr>
          <w:noProof w:val="0"/>
        </w:rPr>
        <w:t>).</w:t>
      </w:r>
    </w:p>
    <w:p w14:paraId="70B90A07" w14:textId="77777777" w:rsidR="00A54B0D" w:rsidRPr="002A3910" w:rsidRDefault="00B04A85" w:rsidP="00A54B0D">
      <w:pPr>
        <w:pStyle w:val="APIParametersTextIndent-2"/>
        <w:keepNext/>
        <w:keepLines/>
        <w:rPr>
          <w:noProof w:val="0"/>
        </w:rPr>
      </w:pPr>
      <w:r w:rsidRPr="002A3910">
        <w:rPr>
          <w:noProof w:val="0"/>
        </w:rPr>
        <w:t xml:space="preserve">You can also use the </w:t>
      </w:r>
      <w:r w:rsidR="00A54B0D" w:rsidRPr="002A3910">
        <w:rPr>
          <w:noProof w:val="0"/>
        </w:rPr>
        <w:t xml:space="preserve">any of the following </w:t>
      </w:r>
      <w:r w:rsidRPr="002A3910">
        <w:rPr>
          <w:b/>
          <w:noProof w:val="0"/>
        </w:rPr>
        <w:t>s</w:t>
      </w:r>
      <w:r w:rsidRPr="002A3910">
        <w:rPr>
          <w:rStyle w:val="Emphasis"/>
          <w:iCs/>
          <w:noProof w:val="0"/>
        </w:rPr>
        <w:t>ort qualifiers</w:t>
      </w:r>
      <w:r w:rsidR="00A54B0D" w:rsidRPr="002A3910">
        <w:rPr>
          <w:noProof w:val="0"/>
        </w:rPr>
        <w:t>:</w:t>
      </w:r>
    </w:p>
    <w:p w14:paraId="05C2962C" w14:textId="77777777" w:rsidR="00A54B0D" w:rsidRPr="002A3910" w:rsidRDefault="00B04A85" w:rsidP="00A54B0D">
      <w:pPr>
        <w:pStyle w:val="APIParametersListBulletIndent-2"/>
        <w:keepNext/>
        <w:keepLines/>
        <w:rPr>
          <w:b/>
          <w:noProof w:val="0"/>
        </w:rPr>
      </w:pPr>
      <w:r w:rsidRPr="002A3910">
        <w:rPr>
          <w:b/>
          <w:noProof w:val="0"/>
        </w:rPr>
        <w:t>;Cn</w:t>
      </w:r>
    </w:p>
    <w:p w14:paraId="1507D18E" w14:textId="77777777" w:rsidR="00A54B0D" w:rsidRPr="002A3910" w:rsidRDefault="00B04A85" w:rsidP="00A54B0D">
      <w:pPr>
        <w:pStyle w:val="APIParametersListBulletIndent-2"/>
        <w:keepNext/>
        <w:keepLines/>
        <w:rPr>
          <w:b/>
          <w:noProof w:val="0"/>
        </w:rPr>
      </w:pPr>
      <w:r w:rsidRPr="002A3910">
        <w:rPr>
          <w:b/>
          <w:noProof w:val="0"/>
        </w:rPr>
        <w:t>;Ln</w:t>
      </w:r>
    </w:p>
    <w:p w14:paraId="67FEF792" w14:textId="58FC3F31" w:rsidR="00B04A85" w:rsidRPr="002A3910" w:rsidRDefault="00B04A85" w:rsidP="00A54B0D">
      <w:pPr>
        <w:pStyle w:val="APIParametersListBulletIndent-2"/>
        <w:rPr>
          <w:b/>
          <w:noProof w:val="0"/>
        </w:rPr>
      </w:pPr>
      <w:r w:rsidRPr="002A3910">
        <w:rPr>
          <w:b/>
          <w:noProof w:val="0"/>
        </w:rPr>
        <w:t>;Sn</w:t>
      </w:r>
    </w:p>
    <w:p w14:paraId="60111CA8" w14:textId="77777777" w:rsidR="000B2969" w:rsidRPr="002A3910" w:rsidRDefault="000B2969" w:rsidP="000B2969">
      <w:pPr>
        <w:pStyle w:val="BodyText6"/>
      </w:pPr>
    </w:p>
    <w:p w14:paraId="3B6C84B7" w14:textId="0B853B6A" w:rsidR="00B04A85" w:rsidRPr="002A3910" w:rsidRDefault="007869D8" w:rsidP="00025199">
      <w:pPr>
        <w:pStyle w:val="APIParametersListBulletNote"/>
        <w:rPr>
          <w:noProof w:val="0"/>
        </w:rPr>
      </w:pPr>
      <w:r w:rsidRPr="002A3910">
        <w:drawing>
          <wp:inline distT="0" distB="0" distL="0" distR="0" wp14:anchorId="35354B6B" wp14:editId="2147CE49">
            <wp:extent cx="289560" cy="289560"/>
            <wp:effectExtent l="0" t="0" r="0" b="0"/>
            <wp:docPr id="125"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B04A85" w:rsidRPr="002A3910">
        <w:rPr>
          <w:noProof w:val="0"/>
        </w:rPr>
        <w:tab/>
      </w:r>
      <w:r w:rsidR="00B04A85" w:rsidRPr="002A3910">
        <w:rPr>
          <w:b/>
          <w:noProof w:val="0"/>
        </w:rPr>
        <w:t>REF:</w:t>
      </w:r>
      <w:r w:rsidR="00B04A85" w:rsidRPr="002A3910">
        <w:rPr>
          <w:noProof w:val="0"/>
        </w:rPr>
        <w:t xml:space="preserve"> For more information, see the </w:t>
      </w:r>
      <w:r w:rsidR="00B04A85" w:rsidRPr="002A3910">
        <w:rPr>
          <w:i/>
          <w:noProof w:val="0"/>
        </w:rPr>
        <w:t xml:space="preserve">VA FileMan </w:t>
      </w:r>
      <w:r w:rsidR="00B04A85" w:rsidRPr="002A3910">
        <w:rPr>
          <w:i/>
          <w:iCs/>
          <w:noProof w:val="0"/>
        </w:rPr>
        <w:t>User Manual</w:t>
      </w:r>
      <w:r w:rsidR="00B04A85" w:rsidRPr="002A3910">
        <w:rPr>
          <w:noProof w:val="0"/>
        </w:rPr>
        <w:t>.</w:t>
      </w:r>
    </w:p>
    <w:p w14:paraId="114517F2" w14:textId="77777777" w:rsidR="000B2969" w:rsidRPr="002A3910" w:rsidRDefault="000B2969" w:rsidP="000B2969">
      <w:pPr>
        <w:pStyle w:val="BodyText6"/>
      </w:pPr>
    </w:p>
    <w:p w14:paraId="4D2C30CE" w14:textId="77777777" w:rsidR="00B04A85" w:rsidRPr="002A3910" w:rsidRDefault="00B04A85" w:rsidP="004402E1">
      <w:pPr>
        <w:pStyle w:val="APIParametersListBulletText"/>
        <w:rPr>
          <w:noProof w:val="0"/>
        </w:rPr>
      </w:pPr>
      <w:r w:rsidRPr="002A3910">
        <w:rPr>
          <w:noProof w:val="0"/>
        </w:rPr>
        <w:t xml:space="preserve">The subheaders defined in </w:t>
      </w:r>
      <w:r w:rsidRPr="002A3910">
        <w:rPr>
          <w:b/>
          <w:noProof w:val="0"/>
        </w:rPr>
        <w:t>DISPAR(0,</w:t>
      </w:r>
      <w:r w:rsidRPr="002A3910">
        <w:rPr>
          <w:b/>
          <w:i/>
          <w:noProof w:val="0"/>
        </w:rPr>
        <w:t>n</w:t>
      </w:r>
      <w:r w:rsidRPr="002A3910">
        <w:rPr>
          <w:b/>
          <w:noProof w:val="0"/>
        </w:rPr>
        <w:t>)</w:t>
      </w:r>
      <w:r w:rsidRPr="002A3910">
        <w:rPr>
          <w:noProof w:val="0"/>
        </w:rPr>
        <w:t xml:space="preserve"> </w:t>
      </w:r>
      <w:r w:rsidRPr="002A3910">
        <w:rPr>
          <w:i/>
          <w:noProof w:val="0"/>
        </w:rPr>
        <w:t>cannot</w:t>
      </w:r>
      <w:r w:rsidRPr="002A3910">
        <w:rPr>
          <w:noProof w:val="0"/>
        </w:rPr>
        <w:t xml:space="preserve"> be suppressed.</w:t>
      </w:r>
    </w:p>
    <w:p w14:paraId="33591DE3" w14:textId="22B44880" w:rsidR="00B04A85" w:rsidRPr="002A3910" w:rsidRDefault="00B04A85" w:rsidP="00C86A6D">
      <w:pPr>
        <w:pStyle w:val="APIParameters"/>
        <w:tabs>
          <w:tab w:val="clear" w:pos="2160"/>
          <w:tab w:val="left" w:pos="2520"/>
        </w:tabs>
        <w:ind w:left="2520" w:hanging="2520"/>
        <w:rPr>
          <w:noProof w:val="0"/>
        </w:rPr>
      </w:pPr>
      <w:r w:rsidRPr="002A3910">
        <w:rPr>
          <w:b/>
          <w:noProof w:val="0"/>
        </w:rPr>
        <w:t>DISPAR(0,</w:t>
      </w:r>
      <w:r w:rsidRPr="002A3910">
        <w:rPr>
          <w:b/>
          <w:i/>
          <w:noProof w:val="0"/>
        </w:rPr>
        <w:t>n</w:t>
      </w:r>
      <w:r w:rsidRPr="002A3910">
        <w:rPr>
          <w:b/>
          <w:noProof w:val="0"/>
        </w:rPr>
        <w:t>,”OUT”):</w:t>
      </w:r>
      <w:r w:rsidRPr="002A3910">
        <w:rPr>
          <w:noProof w:val="0"/>
        </w:rPr>
        <w:tab/>
        <w:t xml:space="preserve">(Optional) If a literal title is input to </w:t>
      </w:r>
      <w:r w:rsidRPr="002A3910">
        <w:rPr>
          <w:rStyle w:val="Emphasis"/>
          <w:b/>
          <w:i w:val="0"/>
          <w:iCs/>
          <w:noProof w:val="0"/>
        </w:rPr>
        <w:t>DISPAR(0,</w:t>
      </w:r>
      <w:r w:rsidRPr="002A3910">
        <w:rPr>
          <w:rStyle w:val="Emphasis"/>
          <w:b/>
          <w:iCs/>
          <w:noProof w:val="0"/>
        </w:rPr>
        <w:t>n</w:t>
      </w:r>
      <w:r w:rsidRPr="002A3910">
        <w:rPr>
          <w:rStyle w:val="Emphasis"/>
          <w:b/>
          <w:i w:val="0"/>
          <w:iCs/>
          <w:noProof w:val="0"/>
        </w:rPr>
        <w:t>)</w:t>
      </w:r>
      <w:r w:rsidRPr="002A3910">
        <w:rPr>
          <w:b/>
          <w:i/>
          <w:noProof w:val="0"/>
        </w:rPr>
        <w:t xml:space="preserve"> </w:t>
      </w:r>
      <w:r w:rsidRPr="002A3910">
        <w:rPr>
          <w:noProof w:val="0"/>
        </w:rPr>
        <w:t xml:space="preserve">above, then you can also enter M code to transform the value of the subscript from the global before it is printed as a subheader. It acts like an OUTPUT transform. At the time of execution, the untransformed value is in </w:t>
      </w:r>
      <w:r w:rsidRPr="002A3910">
        <w:rPr>
          <w:b/>
          <w:noProof w:val="0"/>
        </w:rPr>
        <w:t>Y</w:t>
      </w:r>
      <w:r w:rsidRPr="002A3910">
        <w:rPr>
          <w:noProof w:val="0"/>
        </w:rPr>
        <w:t xml:space="preserve">. The code should put the transformed value back into </w:t>
      </w:r>
      <w:r w:rsidRPr="002A3910">
        <w:rPr>
          <w:b/>
          <w:noProof w:val="0"/>
        </w:rPr>
        <w:t>Y</w:t>
      </w:r>
      <w:r w:rsidRPr="002A3910">
        <w:rPr>
          <w:noProof w:val="0"/>
        </w:rPr>
        <w:t xml:space="preserve">. Any other variables used in the code should be </w:t>
      </w:r>
      <w:r w:rsidRPr="002A3910">
        <w:rPr>
          <w:b/>
          <w:bCs w:val="0"/>
          <w:noProof w:val="0"/>
        </w:rPr>
        <w:t>NEW</w:t>
      </w:r>
      <w:r w:rsidRPr="002A3910">
        <w:rPr>
          <w:noProof w:val="0"/>
        </w:rPr>
        <w:t>ed.</w:t>
      </w:r>
    </w:p>
    <w:p w14:paraId="794E2911" w14:textId="77777777" w:rsidR="000B2969" w:rsidRPr="002A3910" w:rsidRDefault="000B2969" w:rsidP="000B2969">
      <w:pPr>
        <w:pStyle w:val="BodyText6"/>
      </w:pPr>
    </w:p>
    <w:p w14:paraId="7CDC5924" w14:textId="77777777" w:rsidR="005825CA" w:rsidRPr="002A3910" w:rsidRDefault="005825CA" w:rsidP="002B24F8">
      <w:pPr>
        <w:pStyle w:val="Heading4"/>
      </w:pPr>
      <w:r w:rsidRPr="002A3910">
        <w:t>Examples</w:t>
      </w:r>
    </w:p>
    <w:p w14:paraId="2C54A574" w14:textId="77777777" w:rsidR="00E86526" w:rsidRPr="002A3910" w:rsidRDefault="00E86526" w:rsidP="007067CD">
      <w:pPr>
        <w:pStyle w:val="Heading5"/>
      </w:pPr>
      <w:r w:rsidRPr="002A3910">
        <w:t>Example 1</w:t>
      </w:r>
    </w:p>
    <w:p w14:paraId="465C11DB" w14:textId="468A77D2" w:rsidR="00E86526" w:rsidRPr="002A3910" w:rsidRDefault="00E86526" w:rsidP="00E35552">
      <w:pPr>
        <w:pStyle w:val="BodyText"/>
        <w:keepNext/>
        <w:keepLines/>
      </w:pPr>
      <w:r w:rsidRPr="002A3910">
        <w:t xml:space="preserve">Suppose you have a simple MUMPS cross-reference that inverts dates so that the values in the cross-reference are </w:t>
      </w:r>
      <w:r w:rsidRPr="002A3910">
        <w:rPr>
          <w:i/>
        </w:rPr>
        <w:t>99999999</w:t>
      </w:r>
      <w:r w:rsidRPr="002A3910">
        <w:t>-date. The cross-refer</w:t>
      </w:r>
      <w:r w:rsidR="00DF0F7E" w:rsidRPr="002A3910">
        <w:t>ence might look something like:</w:t>
      </w:r>
    </w:p>
    <w:p w14:paraId="49239CDD" w14:textId="77777777" w:rsidR="000B2969" w:rsidRPr="002A3910" w:rsidRDefault="000B2969" w:rsidP="000B2969">
      <w:pPr>
        <w:pStyle w:val="BodyText6"/>
        <w:keepNext/>
        <w:keepLines/>
      </w:pPr>
    </w:p>
    <w:p w14:paraId="5525D9AC" w14:textId="125CF1CF" w:rsidR="00DF0F7E" w:rsidRPr="002A3910" w:rsidRDefault="000B59D3" w:rsidP="000B59D3">
      <w:pPr>
        <w:pStyle w:val="Caption"/>
      </w:pPr>
      <w:bookmarkStart w:id="352" w:name="_Toc159568305"/>
      <w:r w:rsidRPr="002A3910">
        <w:t xml:space="preserve">Figure </w:t>
      </w:r>
      <w:r w:rsidRPr="002A3910">
        <w:fldChar w:fldCharType="begin"/>
      </w:r>
      <w:r w:rsidRPr="002A3910">
        <w:instrText>SEQ Figure \* ARABIC</w:instrText>
      </w:r>
      <w:r w:rsidRPr="002A3910">
        <w:fldChar w:fldCharType="separate"/>
      </w:r>
      <w:r w:rsidR="002D1B25">
        <w:rPr>
          <w:noProof/>
        </w:rPr>
        <w:t>34</w:t>
      </w:r>
      <w:r w:rsidRPr="002A3910">
        <w:fldChar w:fldCharType="end"/>
      </w:r>
      <w:r w:rsidR="002E002E" w:rsidRPr="002A3910">
        <w:t>:</w:t>
      </w:r>
      <w:r w:rsidR="005825CA" w:rsidRPr="002A3910">
        <w:t xml:space="preserve"> EN1^DIP</w:t>
      </w:r>
      <w:r w:rsidR="005D464A" w:rsidRPr="002A3910">
        <w:t xml:space="preserve"> API</w:t>
      </w:r>
      <w:r w:rsidR="005825CA" w:rsidRPr="002A3910">
        <w:t>—Example 1</w:t>
      </w:r>
      <w:r w:rsidR="00783257" w:rsidRPr="002A3910">
        <w:t>: Cross-R</w:t>
      </w:r>
      <w:r w:rsidR="000F60A9" w:rsidRPr="002A3910">
        <w:t>eference</w:t>
      </w:r>
      <w:bookmarkEnd w:id="352"/>
    </w:p>
    <w:p w14:paraId="281C7088" w14:textId="77777777" w:rsidR="00E86526" w:rsidRPr="002A3910" w:rsidRDefault="00E86526" w:rsidP="00ED4DD4">
      <w:pPr>
        <w:pStyle w:val="APICode"/>
      </w:pPr>
      <w:r w:rsidRPr="002A3910">
        <w:t>^DIZ(662001,</w:t>
      </w:r>
      <w:r w:rsidR="00826620" w:rsidRPr="002A3910">
        <w:t>“</w:t>
      </w:r>
      <w:r w:rsidRPr="002A3910">
        <w:t>AC</w:t>
      </w:r>
      <w:r w:rsidR="00084217" w:rsidRPr="002A3910">
        <w:t>”</w:t>
      </w:r>
      <w:r w:rsidRPr="002A3910">
        <w:t>,97069889,2)=</w:t>
      </w:r>
      <w:r w:rsidR="00084217" w:rsidRPr="002A3910">
        <w:t>“</w:t>
      </w:r>
      <w:r w:rsidR="00826620" w:rsidRPr="002A3910">
        <w:t>”</w:t>
      </w:r>
    </w:p>
    <w:p w14:paraId="6615CB19" w14:textId="77777777" w:rsidR="00E86526" w:rsidRPr="002A3910" w:rsidRDefault="00E86526" w:rsidP="00ED4DD4">
      <w:pPr>
        <w:pStyle w:val="APICode"/>
      </w:pPr>
      <w:r w:rsidRPr="002A3910">
        <w:t>^DIZ(662001,</w:t>
      </w:r>
      <w:r w:rsidR="00826620" w:rsidRPr="002A3910">
        <w:t>“</w:t>
      </w:r>
      <w:r w:rsidRPr="002A3910">
        <w:t>AC</w:t>
      </w:r>
      <w:r w:rsidR="00084217" w:rsidRPr="002A3910">
        <w:t>”</w:t>
      </w:r>
      <w:r w:rsidRPr="002A3910">
        <w:t>,97969898,3)=</w:t>
      </w:r>
      <w:r w:rsidR="00084217" w:rsidRPr="002A3910">
        <w:t>“</w:t>
      </w:r>
      <w:r w:rsidR="00826620" w:rsidRPr="002A3910">
        <w:t>”</w:t>
      </w:r>
    </w:p>
    <w:p w14:paraId="6D1D7909" w14:textId="77777777" w:rsidR="00E86526" w:rsidRPr="002A3910" w:rsidRDefault="00E86526" w:rsidP="00ED4DD4">
      <w:pPr>
        <w:pStyle w:val="APICode"/>
      </w:pPr>
      <w:r w:rsidRPr="002A3910">
        <w:t>^DIZ(662001,</w:t>
      </w:r>
      <w:r w:rsidR="00826620" w:rsidRPr="002A3910">
        <w:t>“</w:t>
      </w:r>
      <w:r w:rsidRPr="002A3910">
        <w:t>AC</w:t>
      </w:r>
      <w:r w:rsidR="00084217" w:rsidRPr="002A3910">
        <w:t>”</w:t>
      </w:r>
      <w:r w:rsidRPr="002A3910">
        <w:t>,97969798,1)=</w:t>
      </w:r>
      <w:r w:rsidR="00084217" w:rsidRPr="002A3910">
        <w:t>“</w:t>
      </w:r>
      <w:r w:rsidR="00826620" w:rsidRPr="002A3910">
        <w:t>”</w:t>
      </w:r>
    </w:p>
    <w:p w14:paraId="1EB9513F" w14:textId="77777777" w:rsidR="00E86526" w:rsidRPr="002A3910" w:rsidRDefault="00E86526" w:rsidP="00ED4DD4">
      <w:pPr>
        <w:pStyle w:val="APICode"/>
      </w:pPr>
      <w:r w:rsidRPr="002A3910">
        <w:t xml:space="preserve">    ...etc.</w:t>
      </w:r>
    </w:p>
    <w:p w14:paraId="466EA4D8" w14:textId="77777777" w:rsidR="00E86526" w:rsidRPr="002A3910" w:rsidRDefault="00E86526" w:rsidP="00B66E33">
      <w:pPr>
        <w:pStyle w:val="BodyText6"/>
      </w:pPr>
    </w:p>
    <w:p w14:paraId="1DB6CCD6" w14:textId="4E8124CC" w:rsidR="00E86526" w:rsidRPr="002A3910" w:rsidRDefault="00E86526" w:rsidP="00E35552">
      <w:pPr>
        <w:pStyle w:val="BodyText"/>
        <w:keepNext/>
        <w:keepLines/>
      </w:pPr>
      <w:r w:rsidRPr="002A3910">
        <w:t xml:space="preserve">If you wanted to sort all entries by this inverse date and to convert the date values into a readable format for the subheader, you would set up the variables for the EN^DIP </w:t>
      </w:r>
      <w:r w:rsidR="0060035B" w:rsidRPr="002A3910">
        <w:t>call like this:</w:t>
      </w:r>
    </w:p>
    <w:p w14:paraId="4B6D911B" w14:textId="77777777" w:rsidR="000B2969" w:rsidRPr="002A3910" w:rsidRDefault="000B2969" w:rsidP="000B2969">
      <w:pPr>
        <w:pStyle w:val="BodyText6"/>
        <w:keepNext/>
        <w:keepLines/>
      </w:pPr>
    </w:p>
    <w:p w14:paraId="08DCE378" w14:textId="0506F17A" w:rsidR="00E86526" w:rsidRPr="002A3910" w:rsidRDefault="000B59D3" w:rsidP="000B59D3">
      <w:pPr>
        <w:pStyle w:val="Caption"/>
      </w:pPr>
      <w:bookmarkStart w:id="353" w:name="_Toc159568306"/>
      <w:r w:rsidRPr="002A3910">
        <w:t xml:space="preserve">Figure </w:t>
      </w:r>
      <w:r w:rsidRPr="002A3910">
        <w:fldChar w:fldCharType="begin"/>
      </w:r>
      <w:r w:rsidRPr="002A3910">
        <w:instrText>SEQ Figure \* ARABIC</w:instrText>
      </w:r>
      <w:r w:rsidRPr="002A3910">
        <w:fldChar w:fldCharType="separate"/>
      </w:r>
      <w:r w:rsidR="002D1B25">
        <w:rPr>
          <w:noProof/>
        </w:rPr>
        <w:t>35</w:t>
      </w:r>
      <w:r w:rsidRPr="002A3910">
        <w:fldChar w:fldCharType="end"/>
      </w:r>
      <w:r w:rsidR="002E002E" w:rsidRPr="002A3910">
        <w:t>:</w:t>
      </w:r>
      <w:r w:rsidR="005825CA" w:rsidRPr="002A3910">
        <w:t xml:space="preserve"> EN1^DIP</w:t>
      </w:r>
      <w:r w:rsidR="005D464A" w:rsidRPr="002A3910">
        <w:t xml:space="preserve"> API</w:t>
      </w:r>
      <w:r w:rsidR="005825CA" w:rsidRPr="002A3910">
        <w:t>—Example 1</w:t>
      </w:r>
      <w:r w:rsidR="008A5EC7" w:rsidRPr="002A3910">
        <w:t>: Setting Up V</w:t>
      </w:r>
      <w:r w:rsidR="000F60A9" w:rsidRPr="002A3910">
        <w:t>ariables</w:t>
      </w:r>
      <w:bookmarkEnd w:id="353"/>
    </w:p>
    <w:p w14:paraId="1D0F2F23" w14:textId="77777777" w:rsidR="00E86526" w:rsidRPr="002A3910" w:rsidRDefault="00E86526" w:rsidP="00ED4DD4">
      <w:pPr>
        <w:pStyle w:val="APICode"/>
        <w:rPr>
          <w:b/>
        </w:rPr>
      </w:pPr>
      <w:r w:rsidRPr="002A3910">
        <w:rPr>
          <w:b/>
        </w:rPr>
        <w:t>S DIC=</w:t>
      </w:r>
      <w:r w:rsidR="00084217" w:rsidRPr="002A3910">
        <w:rPr>
          <w:b/>
        </w:rPr>
        <w:t>“</w:t>
      </w:r>
      <w:r w:rsidRPr="002A3910">
        <w:rPr>
          <w:b/>
        </w:rPr>
        <w:t>^DIZ(662001,</w:t>
      </w:r>
      <w:r w:rsidR="00084217" w:rsidRPr="002A3910">
        <w:rPr>
          <w:b/>
        </w:rPr>
        <w:t>”</w:t>
      </w:r>
      <w:r w:rsidRPr="002A3910">
        <w:rPr>
          <w:b/>
        </w:rPr>
        <w:t>,L=0,FLDS=</w:t>
      </w:r>
      <w:r w:rsidR="00084217" w:rsidRPr="002A3910">
        <w:rPr>
          <w:b/>
        </w:rPr>
        <w:t>“</w:t>
      </w:r>
      <w:r w:rsidRPr="002A3910">
        <w:rPr>
          <w:b/>
        </w:rPr>
        <w:t>your field list</w:t>
      </w:r>
      <w:r w:rsidR="00084217" w:rsidRPr="002A3910">
        <w:rPr>
          <w:b/>
        </w:rPr>
        <w:t>”</w:t>
      </w:r>
    </w:p>
    <w:p w14:paraId="6A90228F" w14:textId="77777777" w:rsidR="00E86526" w:rsidRPr="002A3910" w:rsidRDefault="00E86526" w:rsidP="00ED4DD4">
      <w:pPr>
        <w:pStyle w:val="APICode"/>
        <w:rPr>
          <w:b/>
        </w:rPr>
      </w:pPr>
      <w:r w:rsidRPr="002A3910">
        <w:rPr>
          <w:b/>
        </w:rPr>
        <w:t>S BY(0)=</w:t>
      </w:r>
      <w:r w:rsidR="00084217" w:rsidRPr="002A3910">
        <w:rPr>
          <w:b/>
        </w:rPr>
        <w:t>“</w:t>
      </w:r>
      <w:r w:rsidRPr="002A3910">
        <w:rPr>
          <w:b/>
        </w:rPr>
        <w:t>^DIZ(662001,</w:t>
      </w:r>
      <w:r w:rsidR="00084217" w:rsidRPr="002A3910">
        <w:rPr>
          <w:b/>
        </w:rPr>
        <w:t>”“</w:t>
      </w:r>
      <w:r w:rsidRPr="002A3910">
        <w:rPr>
          <w:b/>
        </w:rPr>
        <w:t>AC</w:t>
      </w:r>
      <w:r w:rsidR="00084217" w:rsidRPr="002A3910">
        <w:rPr>
          <w:b/>
        </w:rPr>
        <w:t>”“</w:t>
      </w:r>
      <w:r w:rsidRPr="002A3910">
        <w:rPr>
          <w:b/>
        </w:rPr>
        <w:t>,</w:t>
      </w:r>
      <w:r w:rsidR="00084217" w:rsidRPr="002A3910">
        <w:rPr>
          <w:b/>
        </w:rPr>
        <w:t>”</w:t>
      </w:r>
    </w:p>
    <w:p w14:paraId="368AC7C7" w14:textId="77777777" w:rsidR="00E86526" w:rsidRPr="002A3910" w:rsidRDefault="00E86526" w:rsidP="00ED4DD4">
      <w:pPr>
        <w:pStyle w:val="APICode"/>
        <w:rPr>
          <w:b/>
        </w:rPr>
      </w:pPr>
      <w:r w:rsidRPr="002A3910">
        <w:rPr>
          <w:b/>
        </w:rPr>
        <w:t>S L(0)=2</w:t>
      </w:r>
    </w:p>
    <w:p w14:paraId="051EF27E" w14:textId="77777777" w:rsidR="00E86526" w:rsidRPr="002A3910" w:rsidRDefault="00E86526" w:rsidP="00ED4DD4">
      <w:pPr>
        <w:pStyle w:val="APICode"/>
        <w:rPr>
          <w:b/>
        </w:rPr>
      </w:pPr>
      <w:r w:rsidRPr="002A3910">
        <w:rPr>
          <w:b/>
        </w:rPr>
        <w:t>S DISPAR(0,1)=</w:t>
      </w:r>
      <w:r w:rsidR="00084217" w:rsidRPr="002A3910">
        <w:rPr>
          <w:b/>
        </w:rPr>
        <w:t>“</w:t>
      </w:r>
      <w:r w:rsidRPr="002A3910">
        <w:rPr>
          <w:b/>
        </w:rPr>
        <w:t>^;</w:t>
      </w:r>
      <w:r w:rsidR="00084217" w:rsidRPr="002A3910">
        <w:rPr>
          <w:b/>
        </w:rPr>
        <w:t>”“</w:t>
      </w:r>
      <w:r w:rsidRPr="002A3910">
        <w:rPr>
          <w:b/>
        </w:rPr>
        <w:t>DATE</w:t>
      </w:r>
      <w:r w:rsidR="00084217" w:rsidRPr="002A3910">
        <w:rPr>
          <w:b/>
        </w:rPr>
        <w:t>”“</w:t>
      </w:r>
      <w:r w:rsidR="00826620" w:rsidRPr="002A3910">
        <w:t>”</w:t>
      </w:r>
    </w:p>
    <w:p w14:paraId="0F496D0B" w14:textId="77777777" w:rsidR="00E86526" w:rsidRPr="002A3910" w:rsidRDefault="00E86526" w:rsidP="00ED4DD4">
      <w:pPr>
        <w:pStyle w:val="APICode"/>
        <w:rPr>
          <w:b/>
        </w:rPr>
      </w:pPr>
      <w:r w:rsidRPr="002A3910">
        <w:rPr>
          <w:b/>
        </w:rPr>
        <w:t>S DISPAR(0,1,</w:t>
      </w:r>
      <w:r w:rsidR="00826620" w:rsidRPr="002A3910">
        <w:rPr>
          <w:b/>
        </w:rPr>
        <w:t>“</w:t>
      </w:r>
      <w:r w:rsidRPr="002A3910">
        <w:rPr>
          <w:b/>
        </w:rPr>
        <w:t>OUT</w:t>
      </w:r>
      <w:r w:rsidR="00084217" w:rsidRPr="002A3910">
        <w:rPr>
          <w:b/>
        </w:rPr>
        <w:t>”</w:t>
      </w:r>
      <w:r w:rsidRPr="002A3910">
        <w:rPr>
          <w:b/>
        </w:rPr>
        <w:t>)=</w:t>
      </w:r>
      <w:r w:rsidR="00084217" w:rsidRPr="002A3910">
        <w:rPr>
          <w:b/>
        </w:rPr>
        <w:t>“</w:t>
      </w:r>
      <w:r w:rsidRPr="002A3910">
        <w:rPr>
          <w:b/>
        </w:rPr>
        <w:t>S:Y Y=99999999-Y S Y=$$FMTE^XLFDT(Y)</w:t>
      </w:r>
      <w:r w:rsidR="00084217" w:rsidRPr="002A3910">
        <w:rPr>
          <w:b/>
        </w:rPr>
        <w:t>”</w:t>
      </w:r>
    </w:p>
    <w:p w14:paraId="0EE90B5A" w14:textId="77777777" w:rsidR="00E86526" w:rsidRPr="002A3910" w:rsidRDefault="00E86526" w:rsidP="00B66E33">
      <w:pPr>
        <w:pStyle w:val="BodyText6"/>
      </w:pPr>
    </w:p>
    <w:p w14:paraId="1D6532B2" w14:textId="77777777" w:rsidR="00E86526" w:rsidRPr="002A3910" w:rsidRDefault="00E86526" w:rsidP="007067CD">
      <w:pPr>
        <w:pStyle w:val="Heading5"/>
      </w:pPr>
      <w:r w:rsidRPr="002A3910">
        <w:t>Example 2</w:t>
      </w:r>
    </w:p>
    <w:p w14:paraId="4E569694" w14:textId="5DF03899" w:rsidR="00E86526" w:rsidRPr="002A3910" w:rsidRDefault="00E86526" w:rsidP="00E35552">
      <w:pPr>
        <w:pStyle w:val="BodyText"/>
        <w:keepNext/>
        <w:keepLines/>
      </w:pPr>
      <w:r w:rsidRPr="002A3910">
        <w:t xml:space="preserve">Suppose you have a list of record numbers in </w:t>
      </w:r>
      <w:r w:rsidR="0060035B" w:rsidRPr="002A3910">
        <w:t>a global that looked like this:</w:t>
      </w:r>
    </w:p>
    <w:p w14:paraId="63B83DD7" w14:textId="77777777" w:rsidR="000B2969" w:rsidRPr="002A3910" w:rsidRDefault="000B2969" w:rsidP="000B2969">
      <w:pPr>
        <w:pStyle w:val="BodyText6"/>
        <w:keepNext/>
        <w:keepLines/>
      </w:pPr>
    </w:p>
    <w:p w14:paraId="6ADB8348" w14:textId="139955B5" w:rsidR="0060035B" w:rsidRPr="002A3910" w:rsidRDefault="000B59D3" w:rsidP="000B59D3">
      <w:pPr>
        <w:pStyle w:val="Caption"/>
      </w:pPr>
      <w:bookmarkStart w:id="354" w:name="_Toc159568307"/>
      <w:r w:rsidRPr="002A3910">
        <w:t xml:space="preserve">Figure </w:t>
      </w:r>
      <w:r w:rsidRPr="002A3910">
        <w:fldChar w:fldCharType="begin"/>
      </w:r>
      <w:r w:rsidRPr="002A3910">
        <w:instrText>SEQ Figure \* ARABIC</w:instrText>
      </w:r>
      <w:r w:rsidRPr="002A3910">
        <w:fldChar w:fldCharType="separate"/>
      </w:r>
      <w:r w:rsidR="002D1B25">
        <w:rPr>
          <w:noProof/>
        </w:rPr>
        <w:t>36</w:t>
      </w:r>
      <w:r w:rsidRPr="002A3910">
        <w:fldChar w:fldCharType="end"/>
      </w:r>
      <w:r w:rsidR="002E002E" w:rsidRPr="002A3910">
        <w:t>:</w:t>
      </w:r>
      <w:r w:rsidR="005825CA" w:rsidRPr="002A3910">
        <w:t xml:space="preserve"> EN1^DIP</w:t>
      </w:r>
      <w:r w:rsidR="005D464A" w:rsidRPr="002A3910">
        <w:t xml:space="preserve"> API</w:t>
      </w:r>
      <w:r w:rsidR="005825CA" w:rsidRPr="002A3910">
        <w:t>—Example 2</w:t>
      </w:r>
      <w:r w:rsidR="005D464A" w:rsidRPr="002A3910">
        <w:t>: Sample Record N</w:t>
      </w:r>
      <w:r w:rsidR="000F60A9" w:rsidRPr="002A3910">
        <w:t>umbers</w:t>
      </w:r>
      <w:bookmarkEnd w:id="354"/>
    </w:p>
    <w:p w14:paraId="024840FE" w14:textId="77777777" w:rsidR="00E86526" w:rsidRPr="002A3910" w:rsidRDefault="00E86526" w:rsidP="00ED4DD4">
      <w:pPr>
        <w:pStyle w:val="APICode"/>
      </w:pPr>
      <w:r w:rsidRPr="002A3910">
        <w:t>^TMP($J,1)=</w:t>
      </w:r>
      <w:r w:rsidR="00084217" w:rsidRPr="002A3910">
        <w:t>“</w:t>
      </w:r>
      <w:r w:rsidR="00826620" w:rsidRPr="002A3910">
        <w:rPr>
          <w:b/>
        </w:rPr>
        <w:t>”</w:t>
      </w:r>
    </w:p>
    <w:p w14:paraId="28F2100A" w14:textId="77777777" w:rsidR="00E86526" w:rsidRPr="002A3910" w:rsidRDefault="00E86526" w:rsidP="00ED4DD4">
      <w:pPr>
        <w:pStyle w:val="APICode"/>
      </w:pPr>
      <w:r w:rsidRPr="002A3910">
        <w:t>^TMP($J,3)=</w:t>
      </w:r>
      <w:r w:rsidR="00084217" w:rsidRPr="002A3910">
        <w:t>“</w:t>
      </w:r>
      <w:r w:rsidR="00826620" w:rsidRPr="002A3910">
        <w:rPr>
          <w:b/>
        </w:rPr>
        <w:t>”</w:t>
      </w:r>
    </w:p>
    <w:p w14:paraId="695E1936" w14:textId="77777777" w:rsidR="00E86526" w:rsidRPr="002A3910" w:rsidRDefault="00E86526" w:rsidP="00ED4DD4">
      <w:pPr>
        <w:pStyle w:val="APICode"/>
      </w:pPr>
      <w:r w:rsidRPr="002A3910">
        <w:t>^TMP($J,35)=</w:t>
      </w:r>
      <w:r w:rsidR="00084217" w:rsidRPr="002A3910">
        <w:t>“</w:t>
      </w:r>
      <w:r w:rsidR="00826620" w:rsidRPr="002A3910">
        <w:rPr>
          <w:b/>
        </w:rPr>
        <w:t>”</w:t>
      </w:r>
    </w:p>
    <w:p w14:paraId="59FA2BB2" w14:textId="77777777" w:rsidR="00E86526" w:rsidRPr="002A3910" w:rsidRDefault="00E86526" w:rsidP="00ED4DD4">
      <w:pPr>
        <w:pStyle w:val="APICode"/>
      </w:pPr>
      <w:r w:rsidRPr="002A3910">
        <w:t>^TMP($J,39)=</w:t>
      </w:r>
      <w:r w:rsidR="00084217" w:rsidRPr="002A3910">
        <w:t>“</w:t>
      </w:r>
      <w:r w:rsidR="00826620" w:rsidRPr="002A3910">
        <w:rPr>
          <w:b/>
        </w:rPr>
        <w:t>”</w:t>
      </w:r>
    </w:p>
    <w:p w14:paraId="6D6B27E6" w14:textId="77777777" w:rsidR="00E86526" w:rsidRPr="002A3910" w:rsidRDefault="00E86526" w:rsidP="00ED4DD4">
      <w:pPr>
        <w:pStyle w:val="APICode"/>
      </w:pPr>
      <w:r w:rsidRPr="002A3910">
        <w:t xml:space="preserve">    ...etc.</w:t>
      </w:r>
    </w:p>
    <w:p w14:paraId="42E69366" w14:textId="77777777" w:rsidR="00E86526" w:rsidRPr="002A3910" w:rsidRDefault="00E86526" w:rsidP="00B66E33">
      <w:pPr>
        <w:pStyle w:val="BodyText6"/>
      </w:pPr>
    </w:p>
    <w:p w14:paraId="22B178D0" w14:textId="525D6B08" w:rsidR="00E86526" w:rsidRPr="002A3910" w:rsidRDefault="00E86526" w:rsidP="00E35552">
      <w:pPr>
        <w:pStyle w:val="BodyText"/>
        <w:keepNext/>
        <w:keepLines/>
      </w:pPr>
      <w:r w:rsidRPr="002A3910">
        <w:t xml:space="preserve">If you wanted to print those records sorted by the </w:t>
      </w:r>
      <w:r w:rsidRPr="002A3910">
        <w:rPr>
          <w:b/>
        </w:rPr>
        <w:t>.0</w:t>
      </w:r>
      <w:r w:rsidR="0060035B" w:rsidRPr="002A3910">
        <w:rPr>
          <w:b/>
        </w:rPr>
        <w:t>1</w:t>
      </w:r>
      <w:r w:rsidR="0060035B" w:rsidRPr="002A3910">
        <w:t xml:space="preserve"> field of the file, you would:</w:t>
      </w:r>
    </w:p>
    <w:p w14:paraId="64DFF9AF" w14:textId="77777777" w:rsidR="000B2969" w:rsidRPr="002A3910" w:rsidRDefault="000B2969" w:rsidP="000B2969">
      <w:pPr>
        <w:pStyle w:val="BodyText6"/>
        <w:keepNext/>
        <w:keepLines/>
      </w:pPr>
    </w:p>
    <w:p w14:paraId="0D74855A" w14:textId="2E613FFB" w:rsidR="0060035B" w:rsidRPr="002A3910" w:rsidRDefault="000B59D3" w:rsidP="000B59D3">
      <w:pPr>
        <w:pStyle w:val="Caption"/>
      </w:pPr>
      <w:bookmarkStart w:id="355" w:name="_Toc159568308"/>
      <w:r w:rsidRPr="002A3910">
        <w:t xml:space="preserve">Figure </w:t>
      </w:r>
      <w:r w:rsidRPr="002A3910">
        <w:fldChar w:fldCharType="begin"/>
      </w:r>
      <w:r w:rsidRPr="002A3910">
        <w:instrText>SEQ Figure \* ARABIC</w:instrText>
      </w:r>
      <w:r w:rsidRPr="002A3910">
        <w:fldChar w:fldCharType="separate"/>
      </w:r>
      <w:r w:rsidR="002D1B25">
        <w:rPr>
          <w:noProof/>
        </w:rPr>
        <w:t>37</w:t>
      </w:r>
      <w:r w:rsidRPr="002A3910">
        <w:fldChar w:fldCharType="end"/>
      </w:r>
      <w:r w:rsidR="002E002E" w:rsidRPr="002A3910">
        <w:t>:</w:t>
      </w:r>
      <w:r w:rsidR="005825CA" w:rsidRPr="002A3910">
        <w:t xml:space="preserve"> EN1^DIP</w:t>
      </w:r>
      <w:r w:rsidR="005D464A" w:rsidRPr="002A3910">
        <w:t xml:space="preserve"> API</w:t>
      </w:r>
      <w:r w:rsidR="005825CA" w:rsidRPr="002A3910">
        <w:t>—Example 2</w:t>
      </w:r>
      <w:r w:rsidR="000F60A9" w:rsidRPr="002A3910">
        <w:t xml:space="preserve">: </w:t>
      </w:r>
      <w:r w:rsidR="008A5EC7" w:rsidRPr="002A3910">
        <w:t>Input to Sort and Print R</w:t>
      </w:r>
      <w:r w:rsidR="000F60A9" w:rsidRPr="002A3910">
        <w:t>ecords</w:t>
      </w:r>
      <w:bookmarkEnd w:id="355"/>
    </w:p>
    <w:p w14:paraId="4A2C939A" w14:textId="77777777" w:rsidR="00E86526" w:rsidRPr="002A3910" w:rsidRDefault="00E86526" w:rsidP="00ED4DD4">
      <w:pPr>
        <w:pStyle w:val="APICode"/>
        <w:rPr>
          <w:b/>
        </w:rPr>
      </w:pPr>
      <w:r w:rsidRPr="002A3910">
        <w:rPr>
          <w:b/>
        </w:rPr>
        <w:t>S DIC=</w:t>
      </w:r>
      <w:r w:rsidR="00084217" w:rsidRPr="002A3910">
        <w:rPr>
          <w:b/>
        </w:rPr>
        <w:t>“</w:t>
      </w:r>
      <w:r w:rsidRPr="002A3910">
        <w:rPr>
          <w:b/>
        </w:rPr>
        <w:t>^DIZ(662001,</w:t>
      </w:r>
      <w:r w:rsidR="00084217" w:rsidRPr="002A3910">
        <w:rPr>
          <w:b/>
        </w:rPr>
        <w:t>”</w:t>
      </w:r>
      <w:r w:rsidRPr="002A3910">
        <w:rPr>
          <w:b/>
        </w:rPr>
        <w:t>,L=0,BY=.01,(FR,TO)=</w:t>
      </w:r>
      <w:r w:rsidR="00084217" w:rsidRPr="002A3910">
        <w:rPr>
          <w:b/>
        </w:rPr>
        <w:t>““</w:t>
      </w:r>
      <w:r w:rsidRPr="002A3910">
        <w:rPr>
          <w:b/>
        </w:rPr>
        <w:t>,FLDS=</w:t>
      </w:r>
      <w:r w:rsidR="00084217" w:rsidRPr="002A3910">
        <w:rPr>
          <w:b/>
        </w:rPr>
        <w:t>“</w:t>
      </w:r>
      <w:r w:rsidR="00EC2E5C" w:rsidRPr="002A3910">
        <w:rPr>
          <w:b/>
        </w:rPr>
        <w:t xml:space="preserve">your </w:t>
      </w:r>
      <w:r w:rsidRPr="002A3910">
        <w:rPr>
          <w:b/>
        </w:rPr>
        <w:t>field list</w:t>
      </w:r>
      <w:r w:rsidR="00084217" w:rsidRPr="002A3910">
        <w:rPr>
          <w:b/>
        </w:rPr>
        <w:t>”</w:t>
      </w:r>
    </w:p>
    <w:p w14:paraId="2B2766D8" w14:textId="77777777" w:rsidR="00E86526" w:rsidRPr="002A3910" w:rsidRDefault="00E86526" w:rsidP="00ED4DD4">
      <w:pPr>
        <w:pStyle w:val="APICode"/>
        <w:rPr>
          <w:b/>
        </w:rPr>
      </w:pPr>
      <w:r w:rsidRPr="002A3910">
        <w:rPr>
          <w:b/>
        </w:rPr>
        <w:t>S BY(0)=</w:t>
      </w:r>
      <w:r w:rsidR="00084217" w:rsidRPr="002A3910">
        <w:rPr>
          <w:b/>
        </w:rPr>
        <w:t>“</w:t>
      </w:r>
      <w:r w:rsidRPr="002A3910">
        <w:rPr>
          <w:b/>
        </w:rPr>
        <w:t>^TMP($J,</w:t>
      </w:r>
      <w:r w:rsidR="00084217" w:rsidRPr="002A3910">
        <w:rPr>
          <w:b/>
        </w:rPr>
        <w:t>”</w:t>
      </w:r>
    </w:p>
    <w:p w14:paraId="21A13587" w14:textId="77777777" w:rsidR="00E86526" w:rsidRPr="002A3910" w:rsidRDefault="00E86526" w:rsidP="00ED4DD4">
      <w:pPr>
        <w:pStyle w:val="APICode"/>
        <w:rPr>
          <w:b/>
        </w:rPr>
      </w:pPr>
      <w:r w:rsidRPr="002A3910">
        <w:rPr>
          <w:b/>
        </w:rPr>
        <w:t>S L(0)=1</w:t>
      </w:r>
    </w:p>
    <w:p w14:paraId="408F3357" w14:textId="77777777" w:rsidR="00E86526" w:rsidRPr="002A3910" w:rsidRDefault="00E86526" w:rsidP="00B66E33">
      <w:pPr>
        <w:pStyle w:val="BodyText6"/>
      </w:pPr>
    </w:p>
    <w:p w14:paraId="50B16C64" w14:textId="77777777" w:rsidR="00E86526" w:rsidRPr="002A3910" w:rsidRDefault="00E86526" w:rsidP="007067CD">
      <w:pPr>
        <w:pStyle w:val="Heading5"/>
      </w:pPr>
      <w:bookmarkStart w:id="356" w:name="example_3"/>
      <w:r w:rsidRPr="002A3910">
        <w:t>Example 3</w:t>
      </w:r>
      <w:bookmarkEnd w:id="356"/>
    </w:p>
    <w:p w14:paraId="419825B9" w14:textId="611636ED" w:rsidR="00E86526" w:rsidRPr="002A3910" w:rsidRDefault="00E86526" w:rsidP="00E35552">
      <w:pPr>
        <w:pStyle w:val="BodyText"/>
        <w:keepNext/>
        <w:keepLines/>
      </w:pPr>
      <w:r w:rsidRPr="002A3910">
        <w:t xml:space="preserve">Suppose you have a MUMPS </w:t>
      </w:r>
      <w:r w:rsidR="00BB31CB" w:rsidRPr="002A3910">
        <w:t>multi-field</w:t>
      </w:r>
      <w:r w:rsidRPr="002A3910">
        <w:t>-style cross-reference, with subscripts based on the values of two fields. The first field in the subscript is free-text, and the second is a number. The c</w:t>
      </w:r>
      <w:r w:rsidR="00DF0F7E" w:rsidRPr="002A3910">
        <w:t>ross-reference might look like:</w:t>
      </w:r>
    </w:p>
    <w:p w14:paraId="2C460B26" w14:textId="77777777" w:rsidR="000B2969" w:rsidRPr="002A3910" w:rsidRDefault="000B2969" w:rsidP="000B2969">
      <w:pPr>
        <w:pStyle w:val="BodyText6"/>
        <w:keepNext/>
        <w:keepLines/>
      </w:pPr>
    </w:p>
    <w:p w14:paraId="04EC0B8B" w14:textId="0327D62A" w:rsidR="00DF0F7E" w:rsidRPr="002A3910" w:rsidRDefault="000B59D3" w:rsidP="000B59D3">
      <w:pPr>
        <w:pStyle w:val="Caption"/>
      </w:pPr>
      <w:bookmarkStart w:id="357" w:name="_Toc159568309"/>
      <w:r w:rsidRPr="002A3910">
        <w:t xml:space="preserve">Figure </w:t>
      </w:r>
      <w:r w:rsidRPr="002A3910">
        <w:fldChar w:fldCharType="begin"/>
      </w:r>
      <w:r w:rsidRPr="002A3910">
        <w:instrText>SEQ Figure \* ARABIC</w:instrText>
      </w:r>
      <w:r w:rsidRPr="002A3910">
        <w:fldChar w:fldCharType="separate"/>
      </w:r>
      <w:r w:rsidR="002D1B25">
        <w:rPr>
          <w:noProof/>
        </w:rPr>
        <w:t>38</w:t>
      </w:r>
      <w:r w:rsidRPr="002A3910">
        <w:fldChar w:fldCharType="end"/>
      </w:r>
      <w:r w:rsidR="002E002E" w:rsidRPr="002A3910">
        <w:t>:</w:t>
      </w:r>
      <w:r w:rsidR="005825CA" w:rsidRPr="002A3910">
        <w:t xml:space="preserve"> EN1^DIP</w:t>
      </w:r>
      <w:r w:rsidR="005D464A" w:rsidRPr="002A3910">
        <w:t xml:space="preserve"> API</w:t>
      </w:r>
      <w:r w:rsidR="005825CA" w:rsidRPr="002A3910">
        <w:t>—Example 3</w:t>
      </w:r>
      <w:r w:rsidR="00783257" w:rsidRPr="002A3910">
        <w:t>: Cross-R</w:t>
      </w:r>
      <w:r w:rsidR="000F60A9" w:rsidRPr="002A3910">
        <w:t>eference</w:t>
      </w:r>
      <w:bookmarkEnd w:id="357"/>
    </w:p>
    <w:p w14:paraId="6E838519" w14:textId="77777777" w:rsidR="00E86526" w:rsidRPr="002A3910" w:rsidRDefault="00E86526" w:rsidP="00ED4DD4">
      <w:pPr>
        <w:pStyle w:val="APICode"/>
      </w:pPr>
      <w:r w:rsidRPr="002A3910">
        <w:t>^DIZ(662001,</w:t>
      </w:r>
      <w:r w:rsidR="00826620" w:rsidRPr="002A3910">
        <w:t>“</w:t>
      </w:r>
      <w:r w:rsidRPr="002A3910">
        <w:t>AD</w:t>
      </w:r>
      <w:r w:rsidR="00084217" w:rsidRPr="002A3910">
        <w:t>”</w:t>
      </w:r>
      <w:r w:rsidRPr="002A3910">
        <w:t>,</w:t>
      </w:r>
      <w:r w:rsidR="00826620" w:rsidRPr="002A3910">
        <w:t>“</w:t>
      </w:r>
      <w:r w:rsidRPr="002A3910">
        <w:t>ANY</w:t>
      </w:r>
      <w:r w:rsidR="00084217" w:rsidRPr="002A3910">
        <w:t>”</w:t>
      </w:r>
      <w:r w:rsidRPr="002A3910">
        <w:t>,4.99,5)=</w:t>
      </w:r>
      <w:r w:rsidR="00084217" w:rsidRPr="002A3910">
        <w:t>“</w:t>
      </w:r>
      <w:r w:rsidR="00826620" w:rsidRPr="002A3910">
        <w:t>”</w:t>
      </w:r>
    </w:p>
    <w:p w14:paraId="4695F35D" w14:textId="77777777" w:rsidR="00E86526" w:rsidRPr="002A3910" w:rsidRDefault="00E86526" w:rsidP="00ED4DD4">
      <w:pPr>
        <w:pStyle w:val="APICode"/>
      </w:pPr>
      <w:r w:rsidRPr="002A3910">
        <w:t>^DIZ(662001,</w:t>
      </w:r>
      <w:r w:rsidR="00826620" w:rsidRPr="002A3910">
        <w:t>“</w:t>
      </w:r>
      <w:r w:rsidRPr="002A3910">
        <w:t>AD</w:t>
      </w:r>
      <w:r w:rsidR="00084217" w:rsidRPr="002A3910">
        <w:t>”</w:t>
      </w:r>
      <w:r w:rsidRPr="002A3910">
        <w:t>,</w:t>
      </w:r>
      <w:r w:rsidR="00826620" w:rsidRPr="002A3910">
        <w:t>“</w:t>
      </w:r>
      <w:r w:rsidRPr="002A3910">
        <w:t>ANYTHING</w:t>
      </w:r>
      <w:r w:rsidR="00084217" w:rsidRPr="002A3910">
        <w:t>”</w:t>
      </w:r>
      <w:r w:rsidRPr="002A3910">
        <w:t>,1.3,2)=</w:t>
      </w:r>
      <w:r w:rsidR="00084217" w:rsidRPr="002A3910">
        <w:t>“</w:t>
      </w:r>
      <w:r w:rsidR="00826620" w:rsidRPr="002A3910">
        <w:t>”</w:t>
      </w:r>
    </w:p>
    <w:p w14:paraId="01A60431" w14:textId="77777777" w:rsidR="00E86526" w:rsidRPr="002A3910" w:rsidRDefault="00E86526" w:rsidP="00ED4DD4">
      <w:pPr>
        <w:pStyle w:val="APICode"/>
      </w:pPr>
      <w:r w:rsidRPr="002A3910">
        <w:t>^DIZ(662001,</w:t>
      </w:r>
      <w:r w:rsidR="00826620" w:rsidRPr="002A3910">
        <w:t>“</w:t>
      </w:r>
      <w:r w:rsidRPr="002A3910">
        <w:t>AD</w:t>
      </w:r>
      <w:r w:rsidR="00084217" w:rsidRPr="002A3910">
        <w:t>”</w:t>
      </w:r>
      <w:r w:rsidRPr="002A3910">
        <w:t>,</w:t>
      </w:r>
      <w:r w:rsidR="00826620" w:rsidRPr="002A3910">
        <w:t>“</w:t>
      </w:r>
      <w:r w:rsidRPr="002A3910">
        <w:t>ANYTHING</w:t>
      </w:r>
      <w:r w:rsidR="00084217" w:rsidRPr="002A3910">
        <w:t>”</w:t>
      </w:r>
      <w:r w:rsidRPr="002A3910">
        <w:t>,1.45,1)=</w:t>
      </w:r>
      <w:r w:rsidR="00084217" w:rsidRPr="002A3910">
        <w:t>“</w:t>
      </w:r>
      <w:r w:rsidR="00826620" w:rsidRPr="002A3910">
        <w:t>”</w:t>
      </w:r>
    </w:p>
    <w:p w14:paraId="58FB7144" w14:textId="77777777" w:rsidR="00E86526" w:rsidRPr="002A3910" w:rsidRDefault="00E86526" w:rsidP="00ED4DD4">
      <w:pPr>
        <w:pStyle w:val="APICode"/>
      </w:pPr>
      <w:r w:rsidRPr="002A3910">
        <w:t>^DIZ(662001,</w:t>
      </w:r>
      <w:r w:rsidR="00826620" w:rsidRPr="002A3910">
        <w:t>“</w:t>
      </w:r>
      <w:r w:rsidRPr="002A3910">
        <w:t>AD</w:t>
      </w:r>
      <w:r w:rsidR="00084217" w:rsidRPr="002A3910">
        <w:t>”</w:t>
      </w:r>
      <w:r w:rsidRPr="002A3910">
        <w:t>,</w:t>
      </w:r>
      <w:r w:rsidR="00826620" w:rsidRPr="002A3910">
        <w:t>“</w:t>
      </w:r>
      <w:r w:rsidRPr="002A3910">
        <w:t>SOMETHING</w:t>
      </w:r>
      <w:r w:rsidR="00084217" w:rsidRPr="002A3910">
        <w:t>”</w:t>
      </w:r>
      <w:r w:rsidRPr="002A3910">
        <w:t>,.4,10)=</w:t>
      </w:r>
      <w:r w:rsidR="00084217" w:rsidRPr="002A3910">
        <w:t>“</w:t>
      </w:r>
      <w:r w:rsidR="00826620" w:rsidRPr="002A3910">
        <w:t>”</w:t>
      </w:r>
    </w:p>
    <w:p w14:paraId="413510A6" w14:textId="77777777" w:rsidR="00E86526" w:rsidRPr="002A3910" w:rsidRDefault="00E86526" w:rsidP="00ED4DD4">
      <w:pPr>
        <w:pStyle w:val="APICode"/>
      </w:pPr>
      <w:r w:rsidRPr="002A3910">
        <w:t xml:space="preserve">    ...etc.</w:t>
      </w:r>
    </w:p>
    <w:p w14:paraId="2BCC9888" w14:textId="77777777" w:rsidR="00E86526" w:rsidRPr="002A3910" w:rsidRDefault="00E86526" w:rsidP="00B66E33">
      <w:pPr>
        <w:pStyle w:val="BodyText6"/>
      </w:pPr>
    </w:p>
    <w:p w14:paraId="63046648" w14:textId="01DB077D" w:rsidR="00E86526" w:rsidRPr="002A3910" w:rsidRDefault="00E86526" w:rsidP="00E35552">
      <w:pPr>
        <w:pStyle w:val="BodyText"/>
        <w:keepNext/>
        <w:keepLines/>
      </w:pPr>
      <w:r w:rsidRPr="002A3910">
        <w:t xml:space="preserve">You want to sort from value </w:t>
      </w:r>
      <w:r w:rsidR="00084217" w:rsidRPr="002A3910">
        <w:t>“</w:t>
      </w:r>
      <w:r w:rsidRPr="002A3910">
        <w:t>A</w:t>
      </w:r>
      <w:r w:rsidR="00084217" w:rsidRPr="002A3910">
        <w:t>”</w:t>
      </w:r>
      <w:r w:rsidRPr="002A3910">
        <w:t xml:space="preserve"> to </w:t>
      </w:r>
      <w:r w:rsidR="00084217" w:rsidRPr="002A3910">
        <w:t>“</w:t>
      </w:r>
      <w:r w:rsidRPr="002A3910">
        <w:t>AZ</w:t>
      </w:r>
      <w:r w:rsidR="00084217" w:rsidRPr="002A3910">
        <w:t>”</w:t>
      </w:r>
      <w:r w:rsidRPr="002A3910">
        <w:t xml:space="preserve"> on the free-text field and from 1 to 2 on the numeric field. Also, you want to print a subheader for the numeric field. You coul</w:t>
      </w:r>
      <w:r w:rsidR="00DF0F7E" w:rsidRPr="002A3910">
        <w:t>d set your variables like this:</w:t>
      </w:r>
    </w:p>
    <w:p w14:paraId="4ABAEF52" w14:textId="77777777" w:rsidR="000B2969" w:rsidRPr="002A3910" w:rsidRDefault="000B2969" w:rsidP="000B2969">
      <w:pPr>
        <w:pStyle w:val="BodyText6"/>
        <w:keepNext/>
        <w:keepLines/>
      </w:pPr>
    </w:p>
    <w:p w14:paraId="3AD4BFEF" w14:textId="6CCACD43" w:rsidR="00DF0F7E" w:rsidRPr="002A3910" w:rsidRDefault="000B59D3" w:rsidP="000B59D3">
      <w:pPr>
        <w:pStyle w:val="Caption"/>
      </w:pPr>
      <w:bookmarkStart w:id="358" w:name="_Toc159568310"/>
      <w:r w:rsidRPr="002A3910">
        <w:t xml:space="preserve">Figure </w:t>
      </w:r>
      <w:r w:rsidRPr="002A3910">
        <w:fldChar w:fldCharType="begin"/>
      </w:r>
      <w:r w:rsidRPr="002A3910">
        <w:instrText>SEQ Figure \* ARABIC</w:instrText>
      </w:r>
      <w:r w:rsidRPr="002A3910">
        <w:fldChar w:fldCharType="separate"/>
      </w:r>
      <w:r w:rsidR="002D1B25">
        <w:rPr>
          <w:noProof/>
        </w:rPr>
        <w:t>39</w:t>
      </w:r>
      <w:r w:rsidRPr="002A3910">
        <w:fldChar w:fldCharType="end"/>
      </w:r>
      <w:r w:rsidR="002E002E" w:rsidRPr="002A3910">
        <w:t>:</w:t>
      </w:r>
      <w:r w:rsidR="005825CA" w:rsidRPr="002A3910">
        <w:t xml:space="preserve"> EN1^DIP</w:t>
      </w:r>
      <w:r w:rsidR="005D464A" w:rsidRPr="002A3910">
        <w:t xml:space="preserve"> API</w:t>
      </w:r>
      <w:r w:rsidR="005825CA" w:rsidRPr="002A3910">
        <w:t>—Example 3</w:t>
      </w:r>
      <w:r w:rsidR="000F60A9" w:rsidRPr="002A3910">
        <w:t xml:space="preserve">: </w:t>
      </w:r>
      <w:r w:rsidR="008A5EC7" w:rsidRPr="002A3910">
        <w:t>Input Setting V</w:t>
      </w:r>
      <w:r w:rsidR="000F60A9" w:rsidRPr="002A3910">
        <w:t>ariables</w:t>
      </w:r>
      <w:r w:rsidR="008A5EC7" w:rsidRPr="002A3910">
        <w:t xml:space="preserve"> to Sort and P</w:t>
      </w:r>
      <w:r w:rsidR="000F60A9" w:rsidRPr="002A3910">
        <w:t>rint</w:t>
      </w:r>
      <w:bookmarkEnd w:id="358"/>
    </w:p>
    <w:p w14:paraId="0ED3FD42" w14:textId="77777777" w:rsidR="00E86526" w:rsidRPr="002A3910" w:rsidRDefault="00E86526" w:rsidP="00ED4DD4">
      <w:pPr>
        <w:pStyle w:val="APICode"/>
        <w:rPr>
          <w:b/>
        </w:rPr>
      </w:pPr>
      <w:r w:rsidRPr="002A3910">
        <w:rPr>
          <w:b/>
        </w:rPr>
        <w:t>S DIC=</w:t>
      </w:r>
      <w:r w:rsidR="00084217" w:rsidRPr="002A3910">
        <w:rPr>
          <w:b/>
        </w:rPr>
        <w:t>“</w:t>
      </w:r>
      <w:r w:rsidRPr="002A3910">
        <w:rPr>
          <w:b/>
        </w:rPr>
        <w:t>^DIZ(662001,</w:t>
      </w:r>
      <w:r w:rsidR="00084217" w:rsidRPr="002A3910">
        <w:rPr>
          <w:b/>
        </w:rPr>
        <w:t>”</w:t>
      </w:r>
      <w:r w:rsidRPr="002A3910">
        <w:rPr>
          <w:b/>
        </w:rPr>
        <w:t>,L=0,FLDS=</w:t>
      </w:r>
      <w:r w:rsidR="00084217" w:rsidRPr="002A3910">
        <w:rPr>
          <w:b/>
        </w:rPr>
        <w:t>“</w:t>
      </w:r>
      <w:r w:rsidRPr="002A3910">
        <w:rPr>
          <w:b/>
        </w:rPr>
        <w:t>your field list</w:t>
      </w:r>
      <w:r w:rsidR="00084217" w:rsidRPr="002A3910">
        <w:rPr>
          <w:b/>
        </w:rPr>
        <w:t>”</w:t>
      </w:r>
    </w:p>
    <w:p w14:paraId="75A780C0" w14:textId="77777777" w:rsidR="00E86526" w:rsidRPr="002A3910" w:rsidRDefault="00E86526" w:rsidP="00ED4DD4">
      <w:pPr>
        <w:pStyle w:val="APICode"/>
        <w:rPr>
          <w:b/>
        </w:rPr>
      </w:pPr>
      <w:r w:rsidRPr="002A3910">
        <w:rPr>
          <w:b/>
        </w:rPr>
        <w:t>S BY(0)=</w:t>
      </w:r>
      <w:r w:rsidR="00084217" w:rsidRPr="002A3910">
        <w:rPr>
          <w:b/>
        </w:rPr>
        <w:t>“</w:t>
      </w:r>
      <w:r w:rsidRPr="002A3910">
        <w:rPr>
          <w:b/>
        </w:rPr>
        <w:t>^DIZ(662001,</w:t>
      </w:r>
      <w:r w:rsidR="00084217" w:rsidRPr="002A3910">
        <w:rPr>
          <w:b/>
        </w:rPr>
        <w:t>”“</w:t>
      </w:r>
      <w:r w:rsidRPr="002A3910">
        <w:rPr>
          <w:b/>
        </w:rPr>
        <w:t>AD</w:t>
      </w:r>
      <w:r w:rsidR="00084217" w:rsidRPr="002A3910">
        <w:rPr>
          <w:b/>
        </w:rPr>
        <w:t>”“</w:t>
      </w:r>
      <w:r w:rsidRPr="002A3910">
        <w:rPr>
          <w:b/>
        </w:rPr>
        <w:t>,</w:t>
      </w:r>
      <w:r w:rsidR="00084217" w:rsidRPr="002A3910">
        <w:rPr>
          <w:b/>
        </w:rPr>
        <w:t>”</w:t>
      </w:r>
    </w:p>
    <w:p w14:paraId="3603334C" w14:textId="77777777" w:rsidR="00E86526" w:rsidRPr="002A3910" w:rsidRDefault="00E86526" w:rsidP="00ED4DD4">
      <w:pPr>
        <w:pStyle w:val="APICode"/>
        <w:rPr>
          <w:b/>
        </w:rPr>
      </w:pPr>
      <w:r w:rsidRPr="002A3910">
        <w:rPr>
          <w:b/>
        </w:rPr>
        <w:t>S L(0)=3</w:t>
      </w:r>
    </w:p>
    <w:p w14:paraId="33D3B3AA" w14:textId="77777777" w:rsidR="00E86526" w:rsidRPr="002A3910" w:rsidRDefault="00E86526" w:rsidP="00ED4DD4">
      <w:pPr>
        <w:pStyle w:val="APICode"/>
        <w:rPr>
          <w:b/>
        </w:rPr>
      </w:pPr>
      <w:r w:rsidRPr="002A3910">
        <w:rPr>
          <w:b/>
        </w:rPr>
        <w:t>S FR(0,1)=</w:t>
      </w:r>
      <w:r w:rsidR="00084217" w:rsidRPr="002A3910">
        <w:rPr>
          <w:b/>
        </w:rPr>
        <w:t>“</w:t>
      </w:r>
      <w:r w:rsidRPr="002A3910">
        <w:rPr>
          <w:b/>
        </w:rPr>
        <w:t>A</w:t>
      </w:r>
      <w:r w:rsidR="00084217" w:rsidRPr="002A3910">
        <w:rPr>
          <w:b/>
        </w:rPr>
        <w:t>”</w:t>
      </w:r>
      <w:r w:rsidRPr="002A3910">
        <w:rPr>
          <w:b/>
        </w:rPr>
        <w:t>,TO(0,1)=</w:t>
      </w:r>
      <w:r w:rsidR="00084217" w:rsidRPr="002A3910">
        <w:rPr>
          <w:b/>
        </w:rPr>
        <w:t>“</w:t>
      </w:r>
      <w:r w:rsidRPr="002A3910">
        <w:rPr>
          <w:b/>
        </w:rPr>
        <w:t>AZ</w:t>
      </w:r>
      <w:r w:rsidR="00084217" w:rsidRPr="002A3910">
        <w:rPr>
          <w:b/>
        </w:rPr>
        <w:t>”</w:t>
      </w:r>
    </w:p>
    <w:p w14:paraId="5BA05E6B" w14:textId="77777777" w:rsidR="00E86526" w:rsidRPr="002A3910" w:rsidRDefault="00E86526" w:rsidP="00ED4DD4">
      <w:pPr>
        <w:pStyle w:val="APICode"/>
        <w:rPr>
          <w:b/>
        </w:rPr>
      </w:pPr>
      <w:r w:rsidRPr="002A3910">
        <w:rPr>
          <w:b/>
        </w:rPr>
        <w:t>S FR(0,2)=1,TO(0,2)=2</w:t>
      </w:r>
    </w:p>
    <w:p w14:paraId="32530AA9" w14:textId="77777777" w:rsidR="00E86526" w:rsidRPr="002A3910" w:rsidRDefault="00E86526" w:rsidP="00ED4DD4">
      <w:pPr>
        <w:pStyle w:val="APICode"/>
        <w:rPr>
          <w:b/>
        </w:rPr>
      </w:pPr>
      <w:r w:rsidRPr="002A3910">
        <w:rPr>
          <w:b/>
        </w:rPr>
        <w:t>S DISPAR(0,2)=</w:t>
      </w:r>
      <w:r w:rsidR="00084217" w:rsidRPr="002A3910">
        <w:rPr>
          <w:b/>
        </w:rPr>
        <w:t>“</w:t>
      </w:r>
      <w:r w:rsidRPr="002A3910">
        <w:rPr>
          <w:b/>
        </w:rPr>
        <w:t>^;</w:t>
      </w:r>
      <w:r w:rsidR="00084217" w:rsidRPr="002A3910">
        <w:rPr>
          <w:b/>
        </w:rPr>
        <w:t>”“</w:t>
      </w:r>
      <w:r w:rsidRPr="002A3910">
        <w:rPr>
          <w:b/>
        </w:rPr>
        <w:t>NUMBER</w:t>
      </w:r>
      <w:r w:rsidR="00084217" w:rsidRPr="002A3910">
        <w:rPr>
          <w:b/>
        </w:rPr>
        <w:t>”“</w:t>
      </w:r>
      <w:r w:rsidR="00826620" w:rsidRPr="002A3910">
        <w:rPr>
          <w:b/>
        </w:rPr>
        <w:t>”</w:t>
      </w:r>
    </w:p>
    <w:p w14:paraId="36CCBC6D" w14:textId="77777777" w:rsidR="00E86526" w:rsidRPr="002A3910" w:rsidRDefault="00E86526" w:rsidP="00ED4DD4">
      <w:pPr>
        <w:pStyle w:val="APICode"/>
        <w:rPr>
          <w:b/>
        </w:rPr>
      </w:pPr>
      <w:r w:rsidRPr="002A3910">
        <w:rPr>
          <w:b/>
        </w:rPr>
        <w:t>S DISPAR(0,2,</w:t>
      </w:r>
      <w:r w:rsidR="00826620" w:rsidRPr="002A3910">
        <w:rPr>
          <w:b/>
        </w:rPr>
        <w:t>“</w:t>
      </w:r>
      <w:r w:rsidRPr="002A3910">
        <w:rPr>
          <w:b/>
        </w:rPr>
        <w:t>OUT</w:t>
      </w:r>
      <w:r w:rsidR="00084217" w:rsidRPr="002A3910">
        <w:rPr>
          <w:b/>
        </w:rPr>
        <w:t>”</w:t>
      </w:r>
      <w:r w:rsidRPr="002A3910">
        <w:rPr>
          <w:b/>
        </w:rPr>
        <w:t>)=</w:t>
      </w:r>
      <w:r w:rsidR="00084217" w:rsidRPr="002A3910">
        <w:rPr>
          <w:b/>
        </w:rPr>
        <w:t>“</w:t>
      </w:r>
      <w:r w:rsidRPr="002A3910">
        <w:rPr>
          <w:b/>
        </w:rPr>
        <w:t>S Y=$J(Y,2)</w:t>
      </w:r>
      <w:r w:rsidR="00084217" w:rsidRPr="002A3910">
        <w:rPr>
          <w:b/>
        </w:rPr>
        <w:t>”</w:t>
      </w:r>
    </w:p>
    <w:p w14:paraId="676582ED" w14:textId="77777777" w:rsidR="00E86526" w:rsidRPr="002A3910" w:rsidRDefault="00E86526" w:rsidP="00B66E33">
      <w:pPr>
        <w:pStyle w:val="BodyText6"/>
      </w:pPr>
    </w:p>
    <w:p w14:paraId="3C5CBC6D" w14:textId="77777777" w:rsidR="00E86526" w:rsidRPr="002A3910" w:rsidRDefault="00E86526" w:rsidP="002B24F8">
      <w:pPr>
        <w:pStyle w:val="Heading4"/>
      </w:pPr>
      <w:bookmarkStart w:id="359" w:name="_Ref458087180"/>
      <w:r w:rsidRPr="002A3910">
        <w:t>Details and Features</w:t>
      </w:r>
      <w:bookmarkEnd w:id="359"/>
    </w:p>
    <w:p w14:paraId="4CB584E1" w14:textId="77777777" w:rsidR="005D464A" w:rsidRPr="002A3910" w:rsidRDefault="00B04A85" w:rsidP="007067CD">
      <w:pPr>
        <w:pStyle w:val="Heading5"/>
      </w:pPr>
      <w:r w:rsidRPr="002A3910">
        <w:t>Sortin</w:t>
      </w:r>
      <w:r w:rsidR="008B76D2" w:rsidRPr="002A3910">
        <w:t>g on MUMPS Cross-R</w:t>
      </w:r>
      <w:r w:rsidRPr="002A3910">
        <w:t>eferences</w:t>
      </w:r>
    </w:p>
    <w:p w14:paraId="6AB77910" w14:textId="77777777" w:rsidR="00B04A85" w:rsidRPr="002A3910" w:rsidRDefault="00B04A85" w:rsidP="00B04A85">
      <w:pPr>
        <w:pStyle w:val="BodyText"/>
      </w:pPr>
      <w:r w:rsidRPr="002A3910">
        <w:t xml:space="preserve">The </w:t>
      </w:r>
      <w:r w:rsidRPr="002A3910">
        <w:rPr>
          <w:b/>
        </w:rPr>
        <w:t>BY(0)</w:t>
      </w:r>
      <w:r w:rsidRPr="002A3910">
        <w:t xml:space="preserve"> feature is designed to let you pre-sort your VA FileMan reports using MUMPS cross-references. As long as the MUMPS cross-reference has 0 to 7 dynamic (sorting) subscripts, followed by the record numbers stored in a final subscript level, you can order your reports based on that cross-reference using </w:t>
      </w:r>
      <w:r w:rsidRPr="002A3910">
        <w:rPr>
          <w:b/>
        </w:rPr>
        <w:t>BY(0)</w:t>
      </w:r>
      <w:r w:rsidRPr="002A3910">
        <w:t>.</w:t>
      </w:r>
    </w:p>
    <w:p w14:paraId="1BAC460A" w14:textId="77777777" w:rsidR="00B04A85" w:rsidRPr="002A3910" w:rsidRDefault="00B04A85" w:rsidP="00B04A85">
      <w:pPr>
        <w:pStyle w:val="BodyText"/>
      </w:pPr>
      <w:r w:rsidRPr="002A3910">
        <w:t>While you can have used MUMPS cross-references in the past only for sorting hard-coded reports, you can consider using them with VA FileMan-based reports as well.</w:t>
      </w:r>
    </w:p>
    <w:p w14:paraId="3B079E56" w14:textId="77777777" w:rsidR="00B04A85" w:rsidRPr="002A3910" w:rsidRDefault="00B04A85" w:rsidP="007067CD">
      <w:pPr>
        <w:pStyle w:val="Heading5"/>
      </w:pPr>
      <w:bookmarkStart w:id="360" w:name="sorting_compound_index"/>
      <w:r w:rsidRPr="002A3910">
        <w:t>Sorting a Compound Cross-reference Defined in the INDEX</w:t>
      </w:r>
      <w:r w:rsidR="00364FF8" w:rsidRPr="002A3910">
        <w:t xml:space="preserve"> (#.11) F</w:t>
      </w:r>
      <w:r w:rsidRPr="002A3910">
        <w:t>ile</w:t>
      </w:r>
      <w:bookmarkEnd w:id="360"/>
    </w:p>
    <w:p w14:paraId="2E5225A1" w14:textId="77777777" w:rsidR="00A33A22" w:rsidRPr="002A3910" w:rsidRDefault="00B04A85" w:rsidP="00B04A85">
      <w:pPr>
        <w:pStyle w:val="BodyText"/>
      </w:pPr>
      <w:r w:rsidRPr="002A3910">
        <w:t xml:space="preserve">The </w:t>
      </w:r>
      <w:r w:rsidRPr="002A3910">
        <w:rPr>
          <w:b/>
        </w:rPr>
        <w:t>BY(0)</w:t>
      </w:r>
      <w:r w:rsidRPr="002A3910">
        <w:t xml:space="preserve"> feature allows you to sort using a compound cross-reference on the INDEX</w:t>
      </w:r>
      <w:r w:rsidR="00364FF8" w:rsidRPr="002A3910">
        <w:t xml:space="preserve"> (#.11)</w:t>
      </w:r>
      <w:r w:rsidRPr="002A3910">
        <w:t xml:space="preserve"> file</w:t>
      </w:r>
      <w:r w:rsidR="007869D8" w:rsidRPr="002A3910">
        <w:fldChar w:fldCharType="begin"/>
      </w:r>
      <w:r w:rsidR="00364FF8" w:rsidRPr="002A3910">
        <w:instrText>xe "INDEX (#.11) File"</w:instrText>
      </w:r>
      <w:r w:rsidR="007869D8" w:rsidRPr="002A3910">
        <w:fldChar w:fldCharType="end"/>
      </w:r>
      <w:r w:rsidR="007869D8" w:rsidRPr="002A3910">
        <w:fldChar w:fldCharType="begin"/>
      </w:r>
      <w:r w:rsidR="00364FF8" w:rsidRPr="002A3910">
        <w:instrText>xe "Files:INDEX (#.11)"</w:instrText>
      </w:r>
      <w:r w:rsidR="007869D8" w:rsidRPr="002A3910">
        <w:fldChar w:fldCharType="end"/>
      </w:r>
    </w:p>
    <w:p w14:paraId="207A69E8" w14:textId="77777777" w:rsidR="00A33A22" w:rsidRPr="002A3910" w:rsidRDefault="007869D8" w:rsidP="00A33A22">
      <w:pPr>
        <w:pStyle w:val="Note"/>
      </w:pPr>
      <w:r w:rsidRPr="002A3910">
        <w:rPr>
          <w:noProof/>
        </w:rPr>
        <w:drawing>
          <wp:inline distT="0" distB="0" distL="0" distR="0" wp14:anchorId="5160A0B0" wp14:editId="5AC17BDE">
            <wp:extent cx="289560" cy="289560"/>
            <wp:effectExtent l="0" t="0" r="0" b="0"/>
            <wp:docPr id="126"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A33A22" w:rsidRPr="002A3910">
        <w:tab/>
      </w:r>
      <w:r w:rsidR="00A33A22" w:rsidRPr="002A3910">
        <w:rPr>
          <w:b/>
        </w:rPr>
        <w:t>NOTE:</w:t>
      </w:r>
      <w:r w:rsidR="00A33A22" w:rsidRPr="002A3910">
        <w:t xml:space="preserve"> A</w:t>
      </w:r>
      <w:r w:rsidR="00B04A85" w:rsidRPr="002A3910">
        <w:t xml:space="preserve"> compound cross-reference is one that i</w:t>
      </w:r>
      <w:r w:rsidR="00E754ED" w:rsidRPr="002A3910">
        <w:t>ndexes more than one data field</w:t>
      </w:r>
      <w:r w:rsidR="00A33A22" w:rsidRPr="002A3910">
        <w:t>.</w:t>
      </w:r>
    </w:p>
    <w:p w14:paraId="6CB38A11" w14:textId="77777777" w:rsidR="000B2969" w:rsidRPr="002A3910" w:rsidRDefault="000B2969" w:rsidP="000B2969">
      <w:pPr>
        <w:pStyle w:val="BodyText6"/>
      </w:pPr>
    </w:p>
    <w:p w14:paraId="133DA9A6" w14:textId="30273F48" w:rsidR="00B04A85" w:rsidRPr="002A3910" w:rsidRDefault="00B04A85" w:rsidP="00B04A85">
      <w:pPr>
        <w:pStyle w:val="BodyText"/>
      </w:pPr>
      <w:r w:rsidRPr="002A3910">
        <w:t xml:space="preserve">This feature lets you use any index that has no more than </w:t>
      </w:r>
      <w:r w:rsidR="00A33A22" w:rsidRPr="002A3910">
        <w:t>seven (</w:t>
      </w:r>
      <w:r w:rsidRPr="002A3910">
        <w:t>7</w:t>
      </w:r>
      <w:r w:rsidR="00A33A22" w:rsidRPr="002A3910">
        <w:t>)</w:t>
      </w:r>
      <w:r w:rsidRPr="002A3910">
        <w:t xml:space="preserve"> data valued subscripts.</w:t>
      </w:r>
    </w:p>
    <w:p w14:paraId="3FA1F9E8" w14:textId="77777777" w:rsidR="00B04A85" w:rsidRPr="002A3910" w:rsidRDefault="00B04A85" w:rsidP="007067CD">
      <w:pPr>
        <w:pStyle w:val="Heading5"/>
      </w:pPr>
      <w:r w:rsidRPr="002A3910">
        <w:t>Sorting Using One or More Subscript Levels</w:t>
      </w:r>
    </w:p>
    <w:p w14:paraId="43FD0063" w14:textId="77777777" w:rsidR="00B04A85" w:rsidRPr="002A3910" w:rsidRDefault="00B04A85" w:rsidP="00B04A85">
      <w:pPr>
        <w:pStyle w:val="BodyText"/>
      </w:pPr>
      <w:r w:rsidRPr="002A3910">
        <w:t xml:space="preserve">Each intervening subscript level between the static part of the open global root in </w:t>
      </w:r>
      <w:r w:rsidRPr="002A3910">
        <w:rPr>
          <w:b/>
        </w:rPr>
        <w:t>BY(0)</w:t>
      </w:r>
      <w:r w:rsidRPr="002A3910">
        <w:t xml:space="preserve"> and the record number subscript level serves as one sort level, starting with the highest subscript level.</w:t>
      </w:r>
    </w:p>
    <w:p w14:paraId="5C04BE43" w14:textId="61CB93EB" w:rsidR="00B04A85" w:rsidRPr="002A3910" w:rsidRDefault="00B04A85" w:rsidP="00B04A85">
      <w:pPr>
        <w:pStyle w:val="BodyText"/>
      </w:pPr>
      <w:r w:rsidRPr="002A3910">
        <w:t xml:space="preserve">In </w:t>
      </w:r>
      <w:r w:rsidRPr="002A3910">
        <w:rPr>
          <w:color w:val="0000FF"/>
          <w:u w:val="single"/>
        </w:rPr>
        <w:fldChar w:fldCharType="begin" w:fldLock="1"/>
      </w:r>
      <w:r w:rsidRPr="002A3910">
        <w:rPr>
          <w:color w:val="0000FF"/>
          <w:u w:val="single"/>
        </w:rPr>
        <w:instrText xml:space="preserve"> REF example_3 \h  \* MERGEFORMAT </w:instrText>
      </w:r>
      <w:r w:rsidRPr="002A3910">
        <w:rPr>
          <w:color w:val="0000FF"/>
          <w:u w:val="single"/>
        </w:rPr>
      </w:r>
      <w:r w:rsidRPr="002A3910">
        <w:rPr>
          <w:color w:val="0000FF"/>
          <w:u w:val="single"/>
        </w:rPr>
        <w:fldChar w:fldCharType="separate"/>
      </w:r>
      <w:r w:rsidR="00272B32" w:rsidRPr="002A3910">
        <w:rPr>
          <w:color w:val="0000FF"/>
          <w:u w:val="single"/>
        </w:rPr>
        <w:t>Example 3</w:t>
      </w:r>
      <w:r w:rsidRPr="002A3910">
        <w:rPr>
          <w:color w:val="0000FF"/>
          <w:u w:val="single"/>
        </w:rPr>
        <w:fldChar w:fldCharType="end"/>
      </w:r>
      <w:r w:rsidRPr="002A3910">
        <w:t>, the records would sort by the value of the free-text field stored in the first dynamic subscript, and within that by the value of the numeric field stored in the second dynamic subscript.</w:t>
      </w:r>
    </w:p>
    <w:p w14:paraId="3D040A8C" w14:textId="77777777" w:rsidR="00ED4750" w:rsidRPr="002A3910" w:rsidRDefault="00ED4750" w:rsidP="007067CD">
      <w:pPr>
        <w:pStyle w:val="Heading5"/>
      </w:pPr>
      <w:r w:rsidRPr="002A3910">
        <w:t>Additional Sorting with BY, FR, and TO</w:t>
      </w:r>
    </w:p>
    <w:p w14:paraId="5F158083" w14:textId="77777777" w:rsidR="00E754ED" w:rsidRPr="002A3910" w:rsidRDefault="00ED4750" w:rsidP="008B76D2">
      <w:pPr>
        <w:pStyle w:val="BodyText"/>
      </w:pPr>
      <w:r w:rsidRPr="002A3910">
        <w:t xml:space="preserve">When using </w:t>
      </w:r>
      <w:r w:rsidRPr="002A3910">
        <w:rPr>
          <w:b/>
        </w:rPr>
        <w:t>BY(0)</w:t>
      </w:r>
      <w:r w:rsidRPr="002A3910">
        <w:t xml:space="preserve">, you can still sort in the usual way (setting </w:t>
      </w:r>
      <w:r w:rsidRPr="002A3910">
        <w:rPr>
          <w:b/>
        </w:rPr>
        <w:t>BY</w:t>
      </w:r>
      <w:r w:rsidRPr="002A3910">
        <w:t xml:space="preserve">, </w:t>
      </w:r>
      <w:r w:rsidRPr="002A3910">
        <w:rPr>
          <w:b/>
        </w:rPr>
        <w:t>FR</w:t>
      </w:r>
      <w:r w:rsidRPr="002A3910">
        <w:t xml:space="preserve">, and </w:t>
      </w:r>
      <w:r w:rsidRPr="002A3910">
        <w:rPr>
          <w:b/>
        </w:rPr>
        <w:t>TO</w:t>
      </w:r>
      <w:r w:rsidRPr="002A3910">
        <w:t xml:space="preserve">) to </w:t>
      </w:r>
      <w:r w:rsidRPr="002A3910">
        <w:rPr>
          <w:rStyle w:val="Emphasis"/>
          <w:iCs/>
        </w:rPr>
        <w:t>further</w:t>
      </w:r>
      <w:r w:rsidRPr="002A3910">
        <w:t xml:space="preserve"> sort and limit the range within the list provided by </w:t>
      </w:r>
      <w:r w:rsidRPr="002A3910">
        <w:rPr>
          <w:b/>
        </w:rPr>
        <w:t>BY(0)</w:t>
      </w:r>
      <w:r w:rsidR="00E754ED" w:rsidRPr="002A3910">
        <w:t>.</w:t>
      </w:r>
    </w:p>
    <w:p w14:paraId="56F011C2" w14:textId="77777777" w:rsidR="00E754ED" w:rsidRPr="002A3910" w:rsidRDefault="007869D8" w:rsidP="00E754ED">
      <w:pPr>
        <w:pStyle w:val="Note"/>
      </w:pPr>
      <w:r w:rsidRPr="002A3910">
        <w:rPr>
          <w:noProof/>
        </w:rPr>
        <w:drawing>
          <wp:inline distT="0" distB="0" distL="0" distR="0" wp14:anchorId="65204180" wp14:editId="4BB9DA13">
            <wp:extent cx="289560" cy="289560"/>
            <wp:effectExtent l="0" t="0" r="0" b="0"/>
            <wp:docPr id="127"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754ED" w:rsidRPr="002A3910">
        <w:tab/>
      </w:r>
      <w:r w:rsidR="00E754ED" w:rsidRPr="002A3910">
        <w:rPr>
          <w:b/>
        </w:rPr>
        <w:t>NOTE:</w:t>
      </w:r>
      <w:r w:rsidR="00E754ED" w:rsidRPr="002A3910">
        <w:t xml:space="preserve"> I</w:t>
      </w:r>
      <w:r w:rsidR="00ED4750" w:rsidRPr="002A3910">
        <w:t xml:space="preserve">f you set </w:t>
      </w:r>
      <w:r w:rsidR="00ED4750" w:rsidRPr="002A3910">
        <w:rPr>
          <w:b/>
        </w:rPr>
        <w:t>BY(0)</w:t>
      </w:r>
      <w:r w:rsidR="00ED4750" w:rsidRPr="002A3910">
        <w:t xml:space="preserve">, </w:t>
      </w:r>
      <w:r w:rsidR="00ED4750" w:rsidRPr="002A3910">
        <w:rPr>
          <w:b/>
        </w:rPr>
        <w:t>BY</w:t>
      </w:r>
      <w:r w:rsidR="00ED4750" w:rsidRPr="002A3910">
        <w:t xml:space="preserve"> </w:t>
      </w:r>
      <w:r w:rsidR="00ED4750" w:rsidRPr="002A3910">
        <w:rPr>
          <w:i/>
        </w:rPr>
        <w:t>cannot</w:t>
      </w:r>
      <w:r w:rsidR="00ED4750" w:rsidRPr="002A3910">
        <w:t xml:space="preserve"> contain the name of a SORT template.</w:t>
      </w:r>
    </w:p>
    <w:p w14:paraId="52E61618" w14:textId="74232D97" w:rsidR="00ED4750" w:rsidRPr="002A3910" w:rsidRDefault="007869D8" w:rsidP="00E754ED">
      <w:pPr>
        <w:pStyle w:val="Note"/>
      </w:pPr>
      <w:r w:rsidRPr="002A3910">
        <w:rPr>
          <w:noProof/>
        </w:rPr>
        <w:drawing>
          <wp:inline distT="0" distB="0" distL="0" distR="0" wp14:anchorId="6CAFDE1B" wp14:editId="33EFF05B">
            <wp:extent cx="289560" cy="289560"/>
            <wp:effectExtent l="0" t="0" r="0" b="0"/>
            <wp:docPr id="128"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754ED" w:rsidRPr="002A3910">
        <w:tab/>
      </w:r>
      <w:r w:rsidR="00E754ED" w:rsidRPr="002A3910">
        <w:rPr>
          <w:b/>
        </w:rPr>
        <w:t>REF:</w:t>
      </w:r>
      <w:r w:rsidR="00E754ED" w:rsidRPr="002A3910">
        <w:t xml:space="preserve"> </w:t>
      </w:r>
      <w:r w:rsidR="00ED4750" w:rsidRPr="002A3910">
        <w:t>If your sort is complicated, see the “</w:t>
      </w:r>
      <w:hyperlink w:anchor="StoringBY(0)Specs" w:history="1">
        <w:r w:rsidR="00A33A22" w:rsidRPr="002A3910">
          <w:rPr>
            <w:rStyle w:val="Hyperlink"/>
          </w:rPr>
          <w:t>Storing BY(0) Specifications in SORT Templates</w:t>
        </w:r>
      </w:hyperlink>
      <w:r w:rsidR="00ED4750" w:rsidRPr="002A3910">
        <w:t>” section.</w:t>
      </w:r>
    </w:p>
    <w:p w14:paraId="15FBC3AF" w14:textId="77777777" w:rsidR="000B2969" w:rsidRPr="002A3910" w:rsidRDefault="000B2969" w:rsidP="000B2969">
      <w:pPr>
        <w:pStyle w:val="BodyText6"/>
      </w:pPr>
    </w:p>
    <w:p w14:paraId="5FEA6FA8" w14:textId="3EC49102" w:rsidR="00ED4750" w:rsidRPr="002A3910" w:rsidRDefault="00ED4750" w:rsidP="008B76D2">
      <w:pPr>
        <w:pStyle w:val="BodyText"/>
      </w:pPr>
      <w:r w:rsidRPr="002A3910">
        <w:t xml:space="preserve">VA FileMan selects only the list of records specified by </w:t>
      </w:r>
      <w:r w:rsidRPr="002A3910">
        <w:rPr>
          <w:b/>
        </w:rPr>
        <w:t>BY(0)</w:t>
      </w:r>
      <w:r w:rsidRPr="002A3910">
        <w:t xml:space="preserve"> and its associated variables. VA FileMan accepts as-is the sort sequence created by any dynamic subscripts in the global specified in </w:t>
      </w:r>
      <w:r w:rsidRPr="002A3910">
        <w:rPr>
          <w:b/>
        </w:rPr>
        <w:t>BY(0)</w:t>
      </w:r>
      <w:r w:rsidRPr="002A3910">
        <w:t xml:space="preserve">. Then within that sort sequence, it further sorts the records by the information provided in the </w:t>
      </w:r>
      <w:r w:rsidRPr="002A3910">
        <w:rPr>
          <w:b/>
        </w:rPr>
        <w:t>BY</w:t>
      </w:r>
      <w:r w:rsidRPr="002A3910">
        <w:t xml:space="preserve">, </w:t>
      </w:r>
      <w:r w:rsidRPr="002A3910">
        <w:rPr>
          <w:b/>
        </w:rPr>
        <w:t>FR</w:t>
      </w:r>
      <w:r w:rsidRPr="002A3910">
        <w:t xml:space="preserve">, and </w:t>
      </w:r>
      <w:r w:rsidRPr="002A3910">
        <w:rPr>
          <w:b/>
        </w:rPr>
        <w:t>TO</w:t>
      </w:r>
      <w:r w:rsidRPr="002A3910">
        <w:t xml:space="preserve"> variables.</w:t>
      </w:r>
    </w:p>
    <w:p w14:paraId="3FCA712C" w14:textId="77777777" w:rsidR="00ED4750" w:rsidRPr="002A3910" w:rsidRDefault="00ED4750" w:rsidP="008B76D2">
      <w:pPr>
        <w:pStyle w:val="BodyText"/>
      </w:pPr>
      <w:r w:rsidRPr="002A3910">
        <w:t xml:space="preserve">You can only sort by up to </w:t>
      </w:r>
      <w:r w:rsidR="002B56CE" w:rsidRPr="002A3910">
        <w:t>seven (</w:t>
      </w:r>
      <w:r w:rsidRPr="002A3910">
        <w:t>7</w:t>
      </w:r>
      <w:r w:rsidR="002B56CE" w:rsidRPr="002A3910">
        <w:t>)</w:t>
      </w:r>
      <w:r w:rsidRPr="002A3910">
        <w:t xml:space="preserve"> sort levels in EN1^DIP, so the number of subscripts you sort by using </w:t>
      </w:r>
      <w:r w:rsidRPr="002A3910">
        <w:rPr>
          <w:b/>
        </w:rPr>
        <w:t>BY(0)</w:t>
      </w:r>
      <w:r w:rsidRPr="002A3910">
        <w:t xml:space="preserve"> combined with the number of fields you sort by using </w:t>
      </w:r>
      <w:r w:rsidRPr="002A3910">
        <w:rPr>
          <w:b/>
        </w:rPr>
        <w:t>BY</w:t>
      </w:r>
      <w:r w:rsidRPr="002A3910">
        <w:t xml:space="preserve"> </w:t>
      </w:r>
      <w:r w:rsidRPr="002A3910">
        <w:rPr>
          <w:i/>
        </w:rPr>
        <w:t>must not</w:t>
      </w:r>
      <w:r w:rsidRPr="002A3910">
        <w:t xml:space="preserve"> total more than </w:t>
      </w:r>
      <w:r w:rsidRPr="002A3910">
        <w:rPr>
          <w:b/>
        </w:rPr>
        <w:t>7</w:t>
      </w:r>
      <w:r w:rsidRPr="002A3910">
        <w:t>.</w:t>
      </w:r>
    </w:p>
    <w:p w14:paraId="54648976" w14:textId="77777777" w:rsidR="00ED4750" w:rsidRPr="002A3910" w:rsidRDefault="00ED4750" w:rsidP="008B76D2">
      <w:pPr>
        <w:pStyle w:val="BodyText"/>
      </w:pPr>
      <w:r w:rsidRPr="002A3910">
        <w:t xml:space="preserve">If </w:t>
      </w:r>
      <w:r w:rsidRPr="002A3910">
        <w:rPr>
          <w:b/>
        </w:rPr>
        <w:t>BY(0)</w:t>
      </w:r>
      <w:r w:rsidRPr="002A3910">
        <w:t xml:space="preserve"> has been defined without</w:t>
      </w:r>
      <w:r w:rsidR="002B56CE" w:rsidRPr="002A3910">
        <w:t xml:space="preserve"> the</w:t>
      </w:r>
      <w:r w:rsidRPr="002A3910">
        <w:t xml:space="preserve"> </w:t>
      </w:r>
      <w:r w:rsidRPr="002A3910">
        <w:rPr>
          <w:b/>
        </w:rPr>
        <w:t>BY</w:t>
      </w:r>
      <w:r w:rsidRPr="002A3910">
        <w:t xml:space="preserve">, </w:t>
      </w:r>
      <w:r w:rsidRPr="002A3910">
        <w:rPr>
          <w:b/>
        </w:rPr>
        <w:t>FR</w:t>
      </w:r>
      <w:r w:rsidRPr="002A3910">
        <w:t xml:space="preserve">, and </w:t>
      </w:r>
      <w:r w:rsidRPr="002A3910">
        <w:rPr>
          <w:b/>
        </w:rPr>
        <w:t>TO</w:t>
      </w:r>
      <w:r w:rsidR="002B56CE" w:rsidRPr="002A3910">
        <w:t xml:space="preserve"> variables</w:t>
      </w:r>
      <w:r w:rsidRPr="002A3910">
        <w:t xml:space="preserve">, the user is </w:t>
      </w:r>
      <w:r w:rsidRPr="002A3910">
        <w:rPr>
          <w:i/>
          <w:iCs/>
        </w:rPr>
        <w:t xml:space="preserve">not </w:t>
      </w:r>
      <w:r w:rsidRPr="002A3910">
        <w:t>prompted for the SORT BY or FROM/TO ranges.</w:t>
      </w:r>
    </w:p>
    <w:p w14:paraId="2FFA63F6" w14:textId="77777777" w:rsidR="00ED4750" w:rsidRPr="002A3910" w:rsidRDefault="00ED4750" w:rsidP="007067CD">
      <w:pPr>
        <w:pStyle w:val="Heading5"/>
      </w:pPr>
      <w:bookmarkStart w:id="361" w:name="StoringBY(0)Specs"/>
      <w:bookmarkEnd w:id="361"/>
      <w:r w:rsidRPr="002A3910">
        <w:t>Storing BY(0) Specifications in SORT Templates</w:t>
      </w:r>
    </w:p>
    <w:p w14:paraId="33D9A404" w14:textId="77777777" w:rsidR="00ED4750" w:rsidRPr="002A3910" w:rsidRDefault="00ED4750" w:rsidP="008B76D2">
      <w:pPr>
        <w:pStyle w:val="BodyText"/>
      </w:pPr>
      <w:r w:rsidRPr="002A3910">
        <w:t xml:space="preserve">You can store the </w:t>
      </w:r>
      <w:r w:rsidRPr="002A3910">
        <w:rPr>
          <w:b/>
        </w:rPr>
        <w:t>BY(0)</w:t>
      </w:r>
      <w:r w:rsidRPr="002A3910">
        <w:t xml:space="preserve"> information in a SORT template, in order to design more complicated sorts. This allows you to sort using the global described in the </w:t>
      </w:r>
      <w:r w:rsidRPr="002A3910">
        <w:rPr>
          <w:b/>
        </w:rPr>
        <w:t>BY(0)</w:t>
      </w:r>
      <w:r w:rsidRPr="002A3910">
        <w:t xml:space="preserve"> variable, and within those subscripts, to sort by additional fields and to save the entire sort description into a template. You need programmer access to do this.</w:t>
      </w:r>
    </w:p>
    <w:p w14:paraId="3F760A84" w14:textId="562CAFF2" w:rsidR="00ED4750" w:rsidRPr="002A3910" w:rsidRDefault="00ED4750" w:rsidP="003419D7">
      <w:pPr>
        <w:pStyle w:val="BodyText"/>
        <w:keepNext/>
        <w:keepLines/>
      </w:pPr>
      <w:r w:rsidRPr="002A3910">
        <w:t xml:space="preserve">In VA FileMan’s sort dialog (with programmer access), at the </w:t>
      </w:r>
      <w:r w:rsidR="002B56CE" w:rsidRPr="002A3910">
        <w:t>“</w:t>
      </w:r>
      <w:r w:rsidRPr="002A3910">
        <w:t>SORT BY:</w:t>
      </w:r>
      <w:r w:rsidR="002B56CE" w:rsidRPr="002A3910">
        <w:t>”</w:t>
      </w:r>
      <w:r w:rsidRPr="002A3910">
        <w:t xml:space="preserve"> prompt, you can enter the characters </w:t>
      </w:r>
      <w:r w:rsidRPr="002A3910">
        <w:rPr>
          <w:b/>
        </w:rPr>
        <w:t>BY(0)</w:t>
      </w:r>
      <w:r w:rsidRPr="002A3910">
        <w:t xml:space="preserve"> as shown in </w:t>
      </w:r>
      <w:r w:rsidR="002B56CE" w:rsidRPr="002A3910">
        <w:rPr>
          <w:color w:val="0000FF"/>
          <w:u w:val="single"/>
        </w:rPr>
        <w:fldChar w:fldCharType="begin" w:fldLock="1"/>
      </w:r>
      <w:r w:rsidR="002B56CE" w:rsidRPr="002A3910">
        <w:rPr>
          <w:color w:val="0000FF"/>
          <w:u w:val="single"/>
        </w:rPr>
        <w:instrText xml:space="preserve"> REF _Ref492391564 \h  \* MERGEFORMAT </w:instrText>
      </w:r>
      <w:r w:rsidR="002B56CE" w:rsidRPr="002A3910">
        <w:rPr>
          <w:color w:val="0000FF"/>
          <w:u w:val="single"/>
        </w:rPr>
      </w:r>
      <w:r w:rsidR="002B56CE" w:rsidRPr="002A3910">
        <w:rPr>
          <w:color w:val="0000FF"/>
          <w:u w:val="single"/>
        </w:rPr>
        <w:fldChar w:fldCharType="separate"/>
      </w:r>
      <w:r w:rsidR="00272B32" w:rsidRPr="002A3910">
        <w:rPr>
          <w:color w:val="0000FF"/>
          <w:u w:val="single"/>
        </w:rPr>
        <w:t>Figure 40</w:t>
      </w:r>
      <w:r w:rsidR="002B56CE" w:rsidRPr="002A3910">
        <w:rPr>
          <w:color w:val="0000FF"/>
          <w:u w:val="single"/>
        </w:rPr>
        <w:fldChar w:fldCharType="end"/>
      </w:r>
      <w:r w:rsidRPr="002A3910">
        <w:t xml:space="preserve">. When you enter </w:t>
      </w:r>
      <w:r w:rsidRPr="002A3910">
        <w:rPr>
          <w:b/>
        </w:rPr>
        <w:t>BY(0)</w:t>
      </w:r>
      <w:r w:rsidRPr="002A3910">
        <w:t xml:space="preserve">, you are then prompted for the </w:t>
      </w:r>
      <w:r w:rsidRPr="002A3910">
        <w:rPr>
          <w:b/>
        </w:rPr>
        <w:t>BY(0)</w:t>
      </w:r>
      <w:r w:rsidRPr="002A3910">
        <w:t xml:space="preserve">, </w:t>
      </w:r>
      <w:r w:rsidRPr="002A3910">
        <w:rPr>
          <w:b/>
        </w:rPr>
        <w:t>L(0)</w:t>
      </w:r>
      <w:r w:rsidR="002B56CE" w:rsidRPr="002A3910">
        <w:t>,</w:t>
      </w:r>
      <w:r w:rsidRPr="002A3910">
        <w:t xml:space="preserve"> and all related values</w:t>
      </w:r>
      <w:r w:rsidR="002B56CE" w:rsidRPr="002A3910">
        <w:t>;</w:t>
      </w:r>
      <w:r w:rsidRPr="002A3910">
        <w:t xml:space="preserve"> exactly the same as if they were entered as input variables to the EN1^DIP call.</w:t>
      </w:r>
    </w:p>
    <w:p w14:paraId="5F9F05E6" w14:textId="77777777" w:rsidR="000B2969" w:rsidRPr="002A3910" w:rsidRDefault="000B2969" w:rsidP="003419D7">
      <w:pPr>
        <w:pStyle w:val="BodyText6"/>
        <w:keepNext/>
        <w:keepLines/>
      </w:pPr>
    </w:p>
    <w:p w14:paraId="2E7E345C" w14:textId="2C187381" w:rsidR="00854C5A" w:rsidRPr="002A3910" w:rsidRDefault="00854C5A" w:rsidP="00854C5A">
      <w:pPr>
        <w:pStyle w:val="Caption"/>
      </w:pPr>
      <w:bookmarkStart w:id="362" w:name="_Ref492391564"/>
      <w:bookmarkStart w:id="363" w:name="_Toc159568311"/>
      <w:r w:rsidRPr="002A3910">
        <w:t xml:space="preserve">Figure </w:t>
      </w:r>
      <w:r w:rsidRPr="002A3910">
        <w:fldChar w:fldCharType="begin"/>
      </w:r>
      <w:r w:rsidRPr="002A3910">
        <w:instrText>SEQ Figure \* ARABIC</w:instrText>
      </w:r>
      <w:r w:rsidRPr="002A3910">
        <w:fldChar w:fldCharType="separate"/>
      </w:r>
      <w:r w:rsidR="002D1B25">
        <w:rPr>
          <w:noProof/>
        </w:rPr>
        <w:t>40</w:t>
      </w:r>
      <w:r w:rsidRPr="002A3910">
        <w:fldChar w:fldCharType="end"/>
      </w:r>
      <w:bookmarkEnd w:id="362"/>
      <w:r w:rsidRPr="002A3910">
        <w:t xml:space="preserve">: </w:t>
      </w:r>
      <w:r w:rsidR="008D4025" w:rsidRPr="002A3910">
        <w:t>EN1^DIP API—</w:t>
      </w:r>
      <w:r w:rsidR="00245554" w:rsidRPr="002A3910">
        <w:t>Sort</w:t>
      </w:r>
      <w:r w:rsidRPr="002A3910">
        <w:t xml:space="preserve"> BY(0) Example</w:t>
      </w:r>
      <w:bookmarkEnd w:id="363"/>
    </w:p>
    <w:p w14:paraId="3AAB6F0F" w14:textId="77777777" w:rsidR="00ED4750" w:rsidRPr="002A3910" w:rsidRDefault="00ED4750" w:rsidP="00ED4750">
      <w:pPr>
        <w:pStyle w:val="Dialogue"/>
      </w:pPr>
      <w:r w:rsidRPr="002A3910">
        <w:t xml:space="preserve">Select OPTION: </w:t>
      </w:r>
      <w:r w:rsidRPr="002A3910">
        <w:rPr>
          <w:b/>
          <w:highlight w:val="yellow"/>
        </w:rPr>
        <w:t>2 &lt;Enter&gt;</w:t>
      </w:r>
      <w:r w:rsidRPr="002A3910">
        <w:t xml:space="preserve"> PRINT FILE ENTRIES</w:t>
      </w:r>
    </w:p>
    <w:p w14:paraId="5DD070C8" w14:textId="77777777" w:rsidR="00ED4750" w:rsidRPr="002A3910" w:rsidRDefault="00ED4750" w:rsidP="00ED4750">
      <w:pPr>
        <w:pStyle w:val="Dialogue"/>
      </w:pPr>
    </w:p>
    <w:p w14:paraId="20839CCC" w14:textId="77777777" w:rsidR="00ED4750" w:rsidRPr="002A3910" w:rsidRDefault="00ED4750" w:rsidP="00ED4750">
      <w:pPr>
        <w:pStyle w:val="Dialogue"/>
        <w:rPr>
          <w:b/>
          <w:bCs/>
        </w:rPr>
      </w:pPr>
      <w:r w:rsidRPr="002A3910">
        <w:t>OUTPUT FROM WHAT FILE:</w:t>
      </w:r>
      <w:r w:rsidRPr="002A3910">
        <w:rPr>
          <w:b/>
          <w:bCs/>
        </w:rPr>
        <w:t xml:space="preserve"> </w:t>
      </w:r>
      <w:r w:rsidRPr="002A3910">
        <w:rPr>
          <w:bCs/>
          <w:i/>
        </w:rPr>
        <w:t>ZZTAMI TEST</w:t>
      </w:r>
      <w:r w:rsidRPr="002A3910">
        <w:rPr>
          <w:bCs/>
        </w:rPr>
        <w:t>//</w:t>
      </w:r>
      <w:r w:rsidRPr="002A3910">
        <w:rPr>
          <w:b/>
          <w:bCs/>
        </w:rPr>
        <w:t xml:space="preserve"> </w:t>
      </w:r>
      <w:r w:rsidRPr="002A3910">
        <w:rPr>
          <w:b/>
          <w:highlight w:val="yellow"/>
        </w:rPr>
        <w:t>&lt;Enter&gt;</w:t>
      </w:r>
    </w:p>
    <w:p w14:paraId="7423066A" w14:textId="77777777" w:rsidR="00ED4750" w:rsidRPr="002A3910" w:rsidRDefault="00ED4750" w:rsidP="00ED4750">
      <w:pPr>
        <w:pStyle w:val="Dialogue"/>
        <w:rPr>
          <w:b/>
          <w:bCs/>
        </w:rPr>
      </w:pPr>
      <w:r w:rsidRPr="002A3910">
        <w:t>SORT BY: NAME//</w:t>
      </w:r>
      <w:r w:rsidRPr="002A3910">
        <w:rPr>
          <w:b/>
          <w:bCs/>
        </w:rPr>
        <w:t xml:space="preserve"> </w:t>
      </w:r>
      <w:r w:rsidRPr="002A3910">
        <w:rPr>
          <w:b/>
          <w:bCs/>
          <w:highlight w:val="yellow"/>
        </w:rPr>
        <w:t>BY(0)</w:t>
      </w:r>
    </w:p>
    <w:p w14:paraId="7EB9F535" w14:textId="77777777" w:rsidR="00ED4750" w:rsidRPr="002A3910" w:rsidRDefault="00ED4750" w:rsidP="00ED4750">
      <w:pPr>
        <w:pStyle w:val="Dialogue"/>
      </w:pPr>
    </w:p>
    <w:p w14:paraId="3F00F741" w14:textId="77777777" w:rsidR="00ED4750" w:rsidRPr="002A3910" w:rsidRDefault="00ED4750" w:rsidP="00ED4750">
      <w:pPr>
        <w:pStyle w:val="Dialogue"/>
        <w:rPr>
          <w:b/>
        </w:rPr>
      </w:pPr>
      <w:r w:rsidRPr="002A3910">
        <w:t xml:space="preserve">BY(0): // </w:t>
      </w:r>
      <w:r w:rsidRPr="002A3910">
        <w:rPr>
          <w:b/>
          <w:highlight w:val="yellow"/>
        </w:rPr>
        <w:t>^DIZ(662001,”H”,</w:t>
      </w:r>
    </w:p>
    <w:p w14:paraId="231A3BFA" w14:textId="77777777" w:rsidR="00ED4750" w:rsidRPr="002A3910" w:rsidRDefault="00ED4750" w:rsidP="00ED4750">
      <w:pPr>
        <w:pStyle w:val="Dialogue"/>
        <w:rPr>
          <w:b/>
          <w:bCs/>
        </w:rPr>
      </w:pPr>
      <w:r w:rsidRPr="002A3910">
        <w:t xml:space="preserve">L(0): // </w:t>
      </w:r>
      <w:r w:rsidRPr="002A3910">
        <w:rPr>
          <w:b/>
          <w:bCs/>
          <w:highlight w:val="yellow"/>
        </w:rPr>
        <w:t>2</w:t>
      </w:r>
    </w:p>
    <w:p w14:paraId="407BA49C" w14:textId="77777777" w:rsidR="00ED4750" w:rsidRPr="002A3910" w:rsidRDefault="00ED4750" w:rsidP="00ED4750">
      <w:pPr>
        <w:pStyle w:val="Dialogue"/>
      </w:pPr>
    </w:p>
    <w:p w14:paraId="6266D6C0" w14:textId="77777777" w:rsidR="00ED4750" w:rsidRPr="002A3910" w:rsidRDefault="00ED4750" w:rsidP="00ED4750">
      <w:pPr>
        <w:pStyle w:val="Dialogue"/>
      </w:pPr>
      <w:r w:rsidRPr="002A3910">
        <w:t xml:space="preserve">Edit ranges or subheaders? NO// </w:t>
      </w:r>
      <w:r w:rsidRPr="002A3910">
        <w:rPr>
          <w:b/>
          <w:bCs/>
          <w:highlight w:val="yellow"/>
        </w:rPr>
        <w:t>YES</w:t>
      </w:r>
    </w:p>
    <w:p w14:paraId="1E497B0A" w14:textId="77777777" w:rsidR="00ED4750" w:rsidRPr="002A3910" w:rsidRDefault="00ED4750" w:rsidP="00ED4750">
      <w:pPr>
        <w:pStyle w:val="Dialogue"/>
      </w:pPr>
    </w:p>
    <w:p w14:paraId="0401E8B5" w14:textId="77777777" w:rsidR="00ED4750" w:rsidRPr="002A3910" w:rsidRDefault="00ED4750" w:rsidP="00ED4750">
      <w:pPr>
        <w:pStyle w:val="Dialogue"/>
      </w:pPr>
      <w:r w:rsidRPr="002A3910">
        <w:t xml:space="preserve">SUBSCRIPT LEVEL: 1// </w:t>
      </w:r>
      <w:r w:rsidRPr="002A3910">
        <w:rPr>
          <w:b/>
          <w:bCs/>
          <w:highlight w:val="yellow"/>
        </w:rPr>
        <w:t>1</w:t>
      </w:r>
    </w:p>
    <w:p w14:paraId="58491276" w14:textId="77777777" w:rsidR="00ED4750" w:rsidRPr="002A3910" w:rsidRDefault="00ED4750" w:rsidP="00ED4750">
      <w:pPr>
        <w:pStyle w:val="Dialogue"/>
      </w:pPr>
      <w:r w:rsidRPr="002A3910">
        <w:t xml:space="preserve">FR(0,n): // </w:t>
      </w:r>
      <w:r w:rsidRPr="002A3910">
        <w:rPr>
          <w:b/>
          <w:bCs/>
          <w:highlight w:val="yellow"/>
        </w:rPr>
        <w:t>2690101</w:t>
      </w:r>
    </w:p>
    <w:p w14:paraId="0656273E" w14:textId="77777777" w:rsidR="00ED4750" w:rsidRPr="002A3910" w:rsidRDefault="00ED4750" w:rsidP="00ED4750">
      <w:pPr>
        <w:pStyle w:val="Dialogue"/>
      </w:pPr>
      <w:r w:rsidRPr="002A3910">
        <w:t xml:space="preserve">TO(0,n): // </w:t>
      </w:r>
      <w:r w:rsidRPr="002A3910">
        <w:rPr>
          <w:b/>
          <w:bCs/>
          <w:highlight w:val="yellow"/>
        </w:rPr>
        <w:t>2701231</w:t>
      </w:r>
    </w:p>
    <w:p w14:paraId="322C17FE" w14:textId="77777777" w:rsidR="00ED4750" w:rsidRPr="002A3910" w:rsidRDefault="00ED4750" w:rsidP="00ED4750">
      <w:pPr>
        <w:pStyle w:val="Dialogue"/>
      </w:pPr>
      <w:r w:rsidRPr="002A3910">
        <w:t xml:space="preserve">DISPAR(0,n) PIECE ONE: // </w:t>
      </w:r>
      <w:r w:rsidRPr="002A3910">
        <w:rPr>
          <w:b/>
          <w:highlight w:val="yellow"/>
        </w:rPr>
        <w:t>&lt;Enter&gt;</w:t>
      </w:r>
    </w:p>
    <w:p w14:paraId="60A13407" w14:textId="77777777" w:rsidR="00ED4750" w:rsidRPr="002A3910" w:rsidRDefault="00ED4750" w:rsidP="00ED4750">
      <w:pPr>
        <w:pStyle w:val="Dialogue"/>
      </w:pPr>
      <w:r w:rsidRPr="002A3910">
        <w:t xml:space="preserve">DISPAR(0,n) PIECE TWO: // </w:t>
      </w:r>
      <w:r w:rsidRPr="002A3910">
        <w:rPr>
          <w:b/>
          <w:bCs/>
        </w:rPr>
        <w:t>;</w:t>
      </w:r>
      <w:r w:rsidRPr="002A3910">
        <w:rPr>
          <w:b/>
          <w:bCs/>
          <w:highlight w:val="yellow"/>
        </w:rPr>
        <w:t>”Date of Birth: “</w:t>
      </w:r>
    </w:p>
    <w:p w14:paraId="2355D8B2" w14:textId="77777777" w:rsidR="00ED4750" w:rsidRPr="002A3910" w:rsidRDefault="00ED4750" w:rsidP="00ED4750">
      <w:pPr>
        <w:pStyle w:val="Dialogue"/>
      </w:pPr>
      <w:r w:rsidRPr="002A3910">
        <w:t>DISPAR(0,n,OUT): //</w:t>
      </w:r>
      <w:r w:rsidRPr="002A3910">
        <w:rPr>
          <w:b/>
          <w:bCs/>
        </w:rPr>
        <w:t xml:space="preserve"> </w:t>
      </w:r>
      <w:r w:rsidRPr="002A3910">
        <w:rPr>
          <w:b/>
          <w:bCs/>
          <w:highlight w:val="yellow"/>
        </w:rPr>
        <w:t>S Y=$$FMTE^XLFDT(Y,1)</w:t>
      </w:r>
    </w:p>
    <w:p w14:paraId="2F66EA93" w14:textId="77777777" w:rsidR="00ED4750" w:rsidRPr="002A3910" w:rsidRDefault="00ED4750" w:rsidP="00ED4750">
      <w:pPr>
        <w:pStyle w:val="Dialogue"/>
      </w:pPr>
    </w:p>
    <w:p w14:paraId="1A41CEF0" w14:textId="77777777" w:rsidR="00ED4750" w:rsidRPr="002A3910" w:rsidRDefault="00ED4750" w:rsidP="00ED4750">
      <w:pPr>
        <w:pStyle w:val="Dialogue"/>
      </w:pPr>
      <w:r w:rsidRPr="002A3910">
        <w:t xml:space="preserve">Edit ranges or subheaders? NO// </w:t>
      </w:r>
      <w:r w:rsidRPr="002A3910">
        <w:rPr>
          <w:b/>
          <w:highlight w:val="yellow"/>
        </w:rPr>
        <w:t>&lt;Enter&gt;</w:t>
      </w:r>
    </w:p>
    <w:p w14:paraId="69AC963E" w14:textId="77777777" w:rsidR="00ED4750" w:rsidRPr="002A3910" w:rsidRDefault="00ED4750" w:rsidP="00ED4750">
      <w:pPr>
        <w:pStyle w:val="Dialogue"/>
      </w:pPr>
    </w:p>
    <w:p w14:paraId="1D0CA630" w14:textId="77777777" w:rsidR="00ED4750" w:rsidRPr="002A3910" w:rsidRDefault="00ED4750" w:rsidP="00ED4750">
      <w:pPr>
        <w:pStyle w:val="Dialogue"/>
      </w:pPr>
      <w:r w:rsidRPr="002A3910">
        <w:t>BY(0)=^DIZ(662001,”H”,     L(0)=2</w:t>
      </w:r>
    </w:p>
    <w:p w14:paraId="095034DD" w14:textId="77777777" w:rsidR="00ED4750" w:rsidRPr="002A3910" w:rsidRDefault="00ED4750" w:rsidP="00ED4750">
      <w:pPr>
        <w:pStyle w:val="Dialogue"/>
      </w:pPr>
    </w:p>
    <w:p w14:paraId="6508C951" w14:textId="77777777" w:rsidR="00ED4750" w:rsidRPr="002A3910" w:rsidRDefault="00ED4750" w:rsidP="00ED4750">
      <w:pPr>
        <w:pStyle w:val="Dialogue"/>
      </w:pPr>
      <w:r w:rsidRPr="002A3910">
        <w:t>SUB: 1 FR(0,1): 2690101</w:t>
      </w:r>
    </w:p>
    <w:p w14:paraId="1D2009C3" w14:textId="77777777" w:rsidR="00ED4750" w:rsidRPr="002A3910" w:rsidRDefault="00ED4750" w:rsidP="00ED4750">
      <w:pPr>
        <w:pStyle w:val="Dialogue"/>
      </w:pPr>
      <w:r w:rsidRPr="002A3910">
        <w:t xml:space="preserve">       TO(0,1): 2701231</w:t>
      </w:r>
    </w:p>
    <w:p w14:paraId="71232F71" w14:textId="77777777" w:rsidR="00ED4750" w:rsidRPr="002A3910" w:rsidRDefault="00ED4750" w:rsidP="00ED4750">
      <w:pPr>
        <w:pStyle w:val="Dialogue"/>
      </w:pPr>
      <w:r w:rsidRPr="002A3910">
        <w:t xml:space="preserve">       DISPAR(0,1) PIECE ONE: </w:t>
      </w:r>
    </w:p>
    <w:p w14:paraId="6DDFE554" w14:textId="77777777" w:rsidR="00ED4750" w:rsidRPr="002A3910" w:rsidRDefault="00ED4750" w:rsidP="00ED4750">
      <w:pPr>
        <w:pStyle w:val="Dialogue"/>
      </w:pPr>
      <w:r w:rsidRPr="002A3910">
        <w:t xml:space="preserve">       DISPAR(0,1) PIECE TWO: ;”Date of Birth: “</w:t>
      </w:r>
    </w:p>
    <w:p w14:paraId="416DBB48" w14:textId="77777777" w:rsidR="00ED4750" w:rsidRPr="002A3910" w:rsidRDefault="00ED4750" w:rsidP="00ED4750">
      <w:pPr>
        <w:pStyle w:val="Dialogue"/>
      </w:pPr>
      <w:r w:rsidRPr="002A3910">
        <w:t xml:space="preserve">       DISPAR(0,1,OUT): S Y=$$FMTE^XLFDT(Y,1)</w:t>
      </w:r>
    </w:p>
    <w:p w14:paraId="29B6850F" w14:textId="77777777" w:rsidR="00ED4750" w:rsidRPr="002A3910" w:rsidRDefault="00ED4750" w:rsidP="00ED4750">
      <w:pPr>
        <w:pStyle w:val="Dialogue"/>
      </w:pPr>
    </w:p>
    <w:p w14:paraId="5A1B6A5D" w14:textId="77777777" w:rsidR="00ED4750" w:rsidRPr="002A3910" w:rsidRDefault="00ED4750" w:rsidP="00ED4750">
      <w:pPr>
        <w:pStyle w:val="Dialogue"/>
      </w:pPr>
      <w:r w:rsidRPr="002A3910">
        <w:t xml:space="preserve">OK? YES// </w:t>
      </w:r>
      <w:r w:rsidRPr="002A3910">
        <w:rPr>
          <w:b/>
          <w:highlight w:val="yellow"/>
        </w:rPr>
        <w:t>&lt;Enter&gt;</w:t>
      </w:r>
    </w:p>
    <w:p w14:paraId="68CC4A6C" w14:textId="77777777" w:rsidR="00ED4750" w:rsidRPr="002A3910" w:rsidRDefault="00ED4750" w:rsidP="00ED4750">
      <w:pPr>
        <w:pStyle w:val="Dialogue"/>
      </w:pPr>
      <w:r w:rsidRPr="002A3910">
        <w:t xml:space="preserve">Enter additional sort fields? NO// </w:t>
      </w:r>
      <w:r w:rsidRPr="002A3910">
        <w:rPr>
          <w:b/>
          <w:bCs/>
          <w:highlight w:val="yellow"/>
        </w:rPr>
        <w:t>YES</w:t>
      </w:r>
    </w:p>
    <w:p w14:paraId="00500CDF" w14:textId="77777777" w:rsidR="00ED4750" w:rsidRPr="002A3910" w:rsidRDefault="00ED4750" w:rsidP="00ED4750">
      <w:pPr>
        <w:pStyle w:val="Dialogue"/>
      </w:pPr>
    </w:p>
    <w:p w14:paraId="1A0A6F40" w14:textId="77777777" w:rsidR="00ED4750" w:rsidRPr="002A3910" w:rsidRDefault="00ED4750" w:rsidP="00ED4750">
      <w:pPr>
        <w:pStyle w:val="Dialogue"/>
      </w:pPr>
      <w:r w:rsidRPr="002A3910">
        <w:t xml:space="preserve">WITHIN BY(0), SORT BY: </w:t>
      </w:r>
      <w:r w:rsidRPr="002A3910">
        <w:rPr>
          <w:b/>
          <w:bCs/>
          <w:highlight w:val="yellow"/>
        </w:rPr>
        <w:t>NAME</w:t>
      </w:r>
    </w:p>
    <w:p w14:paraId="1D5AB27C" w14:textId="77777777" w:rsidR="00ED4750" w:rsidRPr="002A3910" w:rsidRDefault="00ED4750" w:rsidP="00ED4750">
      <w:pPr>
        <w:pStyle w:val="Dialogue"/>
      </w:pPr>
      <w:r w:rsidRPr="002A3910">
        <w:t xml:space="preserve">START WITH NAME: FIRST// </w:t>
      </w:r>
      <w:r w:rsidRPr="002A3910">
        <w:rPr>
          <w:b/>
          <w:highlight w:val="yellow"/>
        </w:rPr>
        <w:t>&lt;Enter&gt;</w:t>
      </w:r>
    </w:p>
    <w:p w14:paraId="3B7E04C9" w14:textId="77777777" w:rsidR="00ED4750" w:rsidRPr="002A3910" w:rsidRDefault="00ED4750" w:rsidP="00ED4750">
      <w:pPr>
        <w:pStyle w:val="Dialogue"/>
      </w:pPr>
      <w:r w:rsidRPr="002A3910">
        <w:t xml:space="preserve">      WITHIN NAME, SORT BY: </w:t>
      </w:r>
      <w:r w:rsidRPr="002A3910">
        <w:rPr>
          <w:b/>
          <w:highlight w:val="yellow"/>
        </w:rPr>
        <w:t>&lt;Enter&gt;</w:t>
      </w:r>
    </w:p>
    <w:p w14:paraId="6C8A78D8" w14:textId="77777777" w:rsidR="00ED4750" w:rsidRPr="002A3910" w:rsidRDefault="00ED4750" w:rsidP="00ED4750">
      <w:pPr>
        <w:pStyle w:val="Dialogue"/>
      </w:pPr>
    </w:p>
    <w:p w14:paraId="174AF0E8" w14:textId="77777777" w:rsidR="00ED4750" w:rsidRPr="002A3910" w:rsidRDefault="00ED4750" w:rsidP="00ED4750">
      <w:pPr>
        <w:pStyle w:val="Dialogue"/>
      </w:pPr>
      <w:r w:rsidRPr="002A3910">
        <w:t xml:space="preserve">STORE IN ‘SORT’ TEMPLATE: </w:t>
      </w:r>
      <w:r w:rsidRPr="002A3910">
        <w:rPr>
          <w:b/>
          <w:bCs/>
          <w:highlight w:val="yellow"/>
        </w:rPr>
        <w:t>ZZTAMIBY0</w:t>
      </w:r>
    </w:p>
    <w:p w14:paraId="3108A044" w14:textId="77777777" w:rsidR="00ED4750" w:rsidRPr="002A3910" w:rsidRDefault="00ED4750" w:rsidP="00B66E33">
      <w:pPr>
        <w:pStyle w:val="BodyText6"/>
      </w:pPr>
    </w:p>
    <w:p w14:paraId="32F91C15" w14:textId="77777777" w:rsidR="00ED4750" w:rsidRPr="002A3910" w:rsidRDefault="00ED4750" w:rsidP="008B76D2">
      <w:pPr>
        <w:pStyle w:val="BodyText"/>
      </w:pPr>
      <w:r w:rsidRPr="002A3910">
        <w:t xml:space="preserve">When you enter </w:t>
      </w:r>
      <w:r w:rsidRPr="002A3910">
        <w:rPr>
          <w:b/>
        </w:rPr>
        <w:t>BY(0)</w:t>
      </w:r>
      <w:r w:rsidRPr="002A3910">
        <w:t xml:space="preserve">, you are prompted for </w:t>
      </w:r>
      <w:r w:rsidRPr="002A3910">
        <w:rPr>
          <w:b/>
        </w:rPr>
        <w:t>BY(0)</w:t>
      </w:r>
      <w:r w:rsidRPr="002A3910">
        <w:t xml:space="preserve"> and </w:t>
      </w:r>
      <w:r w:rsidRPr="002A3910">
        <w:rPr>
          <w:b/>
        </w:rPr>
        <w:t>L(0)</w:t>
      </w:r>
      <w:r w:rsidRPr="002A3910">
        <w:t xml:space="preserve">. In addition, you are asked if you want to edit ranges or subheaders. This lets you enter the </w:t>
      </w:r>
      <w:r w:rsidRPr="002A3910">
        <w:rPr>
          <w:b/>
        </w:rPr>
        <w:t>FR(0,</w:t>
      </w:r>
      <w:r w:rsidRPr="002A3910">
        <w:rPr>
          <w:b/>
          <w:i/>
        </w:rPr>
        <w:t>n</w:t>
      </w:r>
      <w:r w:rsidRPr="002A3910">
        <w:rPr>
          <w:b/>
        </w:rPr>
        <w:t>)</w:t>
      </w:r>
      <w:r w:rsidRPr="002A3910">
        <w:t xml:space="preserve">, </w:t>
      </w:r>
      <w:r w:rsidRPr="002A3910">
        <w:rPr>
          <w:b/>
        </w:rPr>
        <w:t>TO(0,</w:t>
      </w:r>
      <w:r w:rsidRPr="002A3910">
        <w:rPr>
          <w:b/>
          <w:i/>
        </w:rPr>
        <w:t>n</w:t>
      </w:r>
      <w:r w:rsidRPr="002A3910">
        <w:rPr>
          <w:b/>
        </w:rPr>
        <w:t>)</w:t>
      </w:r>
      <w:r w:rsidRPr="002A3910">
        <w:t xml:space="preserve">, </w:t>
      </w:r>
      <w:r w:rsidRPr="002A3910">
        <w:rPr>
          <w:b/>
        </w:rPr>
        <w:t>DISPAR(0,</w:t>
      </w:r>
      <w:r w:rsidRPr="002A3910">
        <w:rPr>
          <w:b/>
          <w:i/>
        </w:rPr>
        <w:t>n</w:t>
      </w:r>
      <w:r w:rsidRPr="002A3910">
        <w:rPr>
          <w:b/>
        </w:rPr>
        <w:t>)</w:t>
      </w:r>
      <w:r w:rsidR="002B56CE" w:rsidRPr="002A3910">
        <w:t xml:space="preserve">, </w:t>
      </w:r>
      <w:r w:rsidRPr="002A3910">
        <w:t xml:space="preserve">and </w:t>
      </w:r>
      <w:r w:rsidRPr="002A3910">
        <w:rPr>
          <w:b/>
        </w:rPr>
        <w:t>DISPAR(0,</w:t>
      </w:r>
      <w:r w:rsidRPr="002A3910">
        <w:rPr>
          <w:b/>
          <w:i/>
        </w:rPr>
        <w:t>n</w:t>
      </w:r>
      <w:r w:rsidRPr="002A3910">
        <w:rPr>
          <w:b/>
        </w:rPr>
        <w:t>,”OUT”)</w:t>
      </w:r>
      <w:r w:rsidRPr="002A3910">
        <w:t xml:space="preserve"> values for various subscript levels. This lets you specify all the aspects of sorting using </w:t>
      </w:r>
      <w:r w:rsidRPr="002A3910">
        <w:rPr>
          <w:b/>
        </w:rPr>
        <w:t>BY(0)</w:t>
      </w:r>
      <w:r w:rsidRPr="002A3910">
        <w:t xml:space="preserve">. You can store these criteria in a SORT template. If you answer </w:t>
      </w:r>
      <w:r w:rsidRPr="002A3910">
        <w:rPr>
          <w:b/>
        </w:rPr>
        <w:t>YES</w:t>
      </w:r>
      <w:r w:rsidRPr="002A3910">
        <w:t xml:space="preserve"> to “Enter additional sort fields?”, you are allowed to enter additional sort fields</w:t>
      </w:r>
      <w:r w:rsidR="00EB0273" w:rsidRPr="002A3910">
        <w:t>;</w:t>
      </w:r>
      <w:r w:rsidRPr="002A3910">
        <w:t xml:space="preserve"> exactly the same as you would when creating a SORT template without the </w:t>
      </w:r>
      <w:r w:rsidRPr="002A3910">
        <w:rPr>
          <w:b/>
        </w:rPr>
        <w:t>BY(0)</w:t>
      </w:r>
      <w:r w:rsidRPr="002A3910">
        <w:t xml:space="preserve"> features.</w:t>
      </w:r>
    </w:p>
    <w:p w14:paraId="19B72121" w14:textId="77777777" w:rsidR="00ED4750" w:rsidRPr="002A3910" w:rsidRDefault="00ED4750" w:rsidP="008B76D2">
      <w:pPr>
        <w:pStyle w:val="BodyText"/>
      </w:pPr>
      <w:r w:rsidRPr="002A3910">
        <w:t xml:space="preserve">The functionality of </w:t>
      </w:r>
      <w:r w:rsidRPr="002A3910">
        <w:rPr>
          <w:b/>
        </w:rPr>
        <w:t>BY(0)</w:t>
      </w:r>
      <w:r w:rsidRPr="002A3910">
        <w:t xml:space="preserve"> interactively or in a SORT template is identical to its functionality in the EN1^DIP API.</w:t>
      </w:r>
    </w:p>
    <w:p w14:paraId="217EBE1D" w14:textId="77777777" w:rsidR="00ED4750" w:rsidRPr="002A3910" w:rsidRDefault="00ED4750" w:rsidP="008B76D2">
      <w:pPr>
        <w:pStyle w:val="BodyText"/>
      </w:pPr>
      <w:r w:rsidRPr="002A3910">
        <w:t xml:space="preserve">An error results if, in a call to EN1^DIP, you sort by a SORT template that contains </w:t>
      </w:r>
      <w:r w:rsidRPr="002A3910">
        <w:rPr>
          <w:b/>
        </w:rPr>
        <w:t>BY(0)</w:t>
      </w:r>
      <w:r w:rsidRPr="002A3910">
        <w:t xml:space="preserve"> sort criteria, and also use </w:t>
      </w:r>
      <w:r w:rsidRPr="002A3910">
        <w:rPr>
          <w:b/>
        </w:rPr>
        <w:t>BY(0)</w:t>
      </w:r>
      <w:r w:rsidRPr="002A3910">
        <w:t xml:space="preserve"> as an input variable.</w:t>
      </w:r>
    </w:p>
    <w:p w14:paraId="1650312F" w14:textId="77777777" w:rsidR="00ED4750" w:rsidRPr="002A3910" w:rsidRDefault="007869D8" w:rsidP="00ED4750">
      <w:pPr>
        <w:pStyle w:val="Note"/>
      </w:pPr>
      <w:r w:rsidRPr="002A3910">
        <w:rPr>
          <w:noProof/>
          <w:sz w:val="20"/>
        </w:rPr>
        <w:drawing>
          <wp:inline distT="0" distB="0" distL="0" distR="0" wp14:anchorId="43DFF2D8" wp14:editId="16E4AAA7">
            <wp:extent cx="289560" cy="289560"/>
            <wp:effectExtent l="0" t="0" r="0" b="0"/>
            <wp:docPr id="129" name="Picture 12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8">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750" w:rsidRPr="002A3910">
        <w:rPr>
          <w:b/>
        </w:rPr>
        <w:tab/>
        <w:t>NOTE:</w:t>
      </w:r>
      <w:r w:rsidR="00ED4750" w:rsidRPr="002A3910">
        <w:t xml:space="preserve"> The sort ranges associated with subscripts in the </w:t>
      </w:r>
      <w:r w:rsidR="00ED4750" w:rsidRPr="002A3910">
        <w:rPr>
          <w:b/>
        </w:rPr>
        <w:t>BY(0)</w:t>
      </w:r>
      <w:r w:rsidR="00ED4750" w:rsidRPr="002A3910">
        <w:t xml:space="preserve"> global or index can be set dynamically by setting the </w:t>
      </w:r>
      <w:r w:rsidR="00ED4750" w:rsidRPr="002A3910">
        <w:rPr>
          <w:b/>
        </w:rPr>
        <w:t>FR(0,</w:t>
      </w:r>
      <w:r w:rsidR="00ED4750" w:rsidRPr="002A3910">
        <w:rPr>
          <w:b/>
          <w:i/>
        </w:rPr>
        <w:t>n</w:t>
      </w:r>
      <w:r w:rsidR="00ED4750" w:rsidRPr="002A3910">
        <w:rPr>
          <w:b/>
        </w:rPr>
        <w:t>)</w:t>
      </w:r>
      <w:r w:rsidR="00ED4750" w:rsidRPr="002A3910">
        <w:t xml:space="preserve"> and </w:t>
      </w:r>
      <w:r w:rsidR="00ED4750" w:rsidRPr="002A3910">
        <w:rPr>
          <w:b/>
        </w:rPr>
        <w:t>TO(0,</w:t>
      </w:r>
      <w:r w:rsidR="00ED4750" w:rsidRPr="002A3910">
        <w:rPr>
          <w:b/>
          <w:i/>
        </w:rPr>
        <w:t>n</w:t>
      </w:r>
      <w:r w:rsidR="00ED4750" w:rsidRPr="002A3910">
        <w:rPr>
          <w:b/>
        </w:rPr>
        <w:t>)</w:t>
      </w:r>
      <w:r w:rsidR="00ED4750" w:rsidRPr="002A3910">
        <w:t xml:space="preserve"> input variables. These input variables override any sort ranges set in the template.</w:t>
      </w:r>
    </w:p>
    <w:p w14:paraId="2D1156AB" w14:textId="77777777" w:rsidR="003419D7" w:rsidRPr="002A3910" w:rsidRDefault="003419D7" w:rsidP="003419D7">
      <w:pPr>
        <w:pStyle w:val="BodyText6"/>
      </w:pPr>
    </w:p>
    <w:p w14:paraId="1D7B98F7" w14:textId="057322F9" w:rsidR="00ED4750" w:rsidRPr="002A3910" w:rsidRDefault="00ED4750" w:rsidP="008B76D2">
      <w:pPr>
        <w:pStyle w:val="BodyText"/>
      </w:pPr>
      <w:r w:rsidRPr="002A3910">
        <w:t xml:space="preserve">The “SUBSCRIPT LEVEL” prompt refers to the position of the data value in the global or index. Thus, entering a value for </w:t>
      </w:r>
      <w:r w:rsidRPr="002A3910">
        <w:rPr>
          <w:b/>
        </w:rPr>
        <w:t>FR(0,</w:t>
      </w:r>
      <w:r w:rsidRPr="002A3910">
        <w:rPr>
          <w:b/>
          <w:i/>
        </w:rPr>
        <w:t>n</w:t>
      </w:r>
      <w:r w:rsidRPr="002A3910">
        <w:rPr>
          <w:b/>
        </w:rPr>
        <w:t>)</w:t>
      </w:r>
      <w:r w:rsidRPr="002A3910">
        <w:t xml:space="preserve"> when the SUBSCRIPT LEVEL is </w:t>
      </w:r>
      <w:r w:rsidRPr="002A3910">
        <w:rPr>
          <w:b/>
        </w:rPr>
        <w:t>1</w:t>
      </w:r>
      <w:r w:rsidRPr="002A3910">
        <w:t>, sets the “from” value for the first data valued subscript.</w:t>
      </w:r>
    </w:p>
    <w:p w14:paraId="29A7FABF" w14:textId="77777777" w:rsidR="00ED4750" w:rsidRPr="002A3910" w:rsidRDefault="00ED4750" w:rsidP="008B76D2">
      <w:pPr>
        <w:pStyle w:val="BodyText"/>
      </w:pPr>
      <w:r w:rsidRPr="002A3910">
        <w:t xml:space="preserve">Use the documentation for the </w:t>
      </w:r>
      <w:r w:rsidRPr="002A3910">
        <w:rPr>
          <w:b/>
        </w:rPr>
        <w:t>BY(0)</w:t>
      </w:r>
      <w:r w:rsidRPr="002A3910">
        <w:t xml:space="preserve"> and related input variables for additional help. Also</w:t>
      </w:r>
      <w:r w:rsidR="00EB0273" w:rsidRPr="002A3910">
        <w:t>,</w:t>
      </w:r>
      <w:r w:rsidRPr="002A3910">
        <w:t xml:space="preserve"> be sure to use online </w:t>
      </w:r>
      <w:r w:rsidRPr="002A3910">
        <w:rPr>
          <w:b/>
        </w:rPr>
        <w:t>?</w:t>
      </w:r>
      <w:r w:rsidRPr="002A3910">
        <w:t xml:space="preserve"> and </w:t>
      </w:r>
      <w:r w:rsidRPr="002A3910">
        <w:rPr>
          <w:b/>
        </w:rPr>
        <w:t>??</w:t>
      </w:r>
      <w:r w:rsidRPr="002A3910">
        <w:t xml:space="preserve"> help.</w:t>
      </w:r>
    </w:p>
    <w:p w14:paraId="2C4B4203" w14:textId="452064FB" w:rsidR="00ED4750" w:rsidRPr="002A3910" w:rsidRDefault="00EB0273" w:rsidP="008B76D2">
      <w:pPr>
        <w:pStyle w:val="BodyText"/>
        <w:keepNext/>
        <w:keepLines/>
      </w:pPr>
      <w:r w:rsidRPr="002A3910">
        <w:rPr>
          <w:color w:val="0000FF"/>
          <w:u w:val="single"/>
        </w:rPr>
        <w:fldChar w:fldCharType="begin" w:fldLock="1"/>
      </w:r>
      <w:r w:rsidRPr="002A3910">
        <w:rPr>
          <w:color w:val="0000FF"/>
          <w:u w:val="single"/>
        </w:rPr>
        <w:instrText xml:space="preserve"> REF _Ref492391843 \h  \* MERGEFORMAT </w:instrText>
      </w:r>
      <w:r w:rsidRPr="002A3910">
        <w:rPr>
          <w:color w:val="0000FF"/>
          <w:u w:val="single"/>
        </w:rPr>
      </w:r>
      <w:r w:rsidRPr="002A3910">
        <w:rPr>
          <w:color w:val="0000FF"/>
          <w:u w:val="single"/>
        </w:rPr>
        <w:fldChar w:fldCharType="separate"/>
      </w:r>
      <w:r w:rsidR="00272B32" w:rsidRPr="002A3910">
        <w:rPr>
          <w:color w:val="0000FF"/>
          <w:u w:val="single"/>
        </w:rPr>
        <w:t>Figure 41</w:t>
      </w:r>
      <w:r w:rsidRPr="002A3910">
        <w:rPr>
          <w:color w:val="0000FF"/>
          <w:u w:val="single"/>
        </w:rPr>
        <w:fldChar w:fldCharType="end"/>
      </w:r>
      <w:r w:rsidR="00ED4750" w:rsidRPr="002A3910">
        <w:t xml:space="preserve"> is an example of how to call EN1^DIP when the </w:t>
      </w:r>
      <w:r w:rsidR="00ED4750" w:rsidRPr="002A3910">
        <w:rPr>
          <w:b/>
        </w:rPr>
        <w:t>BY(0)</w:t>
      </w:r>
      <w:r w:rsidR="00ED4750" w:rsidRPr="002A3910">
        <w:t xml:space="preserve"> information is contained in a template:</w:t>
      </w:r>
    </w:p>
    <w:p w14:paraId="0273A123" w14:textId="77777777" w:rsidR="003419D7" w:rsidRPr="002A3910" w:rsidRDefault="003419D7" w:rsidP="003419D7">
      <w:pPr>
        <w:pStyle w:val="BodyText6"/>
        <w:keepNext/>
        <w:keepLines/>
      </w:pPr>
    </w:p>
    <w:p w14:paraId="5E3031A6" w14:textId="76FFD637" w:rsidR="00ED4750" w:rsidRPr="002A3910" w:rsidRDefault="00EB0273" w:rsidP="00EB0273">
      <w:pPr>
        <w:pStyle w:val="Caption"/>
      </w:pPr>
      <w:bookmarkStart w:id="364" w:name="_Ref492391843"/>
      <w:bookmarkStart w:id="365" w:name="_Toc159568312"/>
      <w:r w:rsidRPr="002A3910">
        <w:t xml:space="preserve">Figure </w:t>
      </w:r>
      <w:r w:rsidRPr="002A3910">
        <w:fldChar w:fldCharType="begin"/>
      </w:r>
      <w:r w:rsidRPr="002A3910">
        <w:instrText>SEQ Figure \* ARABIC</w:instrText>
      </w:r>
      <w:r w:rsidRPr="002A3910">
        <w:fldChar w:fldCharType="separate"/>
      </w:r>
      <w:r w:rsidR="002D1B25">
        <w:rPr>
          <w:noProof/>
        </w:rPr>
        <w:t>41</w:t>
      </w:r>
      <w:r w:rsidRPr="002A3910">
        <w:fldChar w:fldCharType="end"/>
      </w:r>
      <w:bookmarkEnd w:id="364"/>
      <w:r w:rsidRPr="002A3910">
        <w:t>: Example of How to Call EN1^DIP when the BY(0) Information is Contained in a Template</w:t>
      </w:r>
      <w:bookmarkEnd w:id="365"/>
    </w:p>
    <w:p w14:paraId="79ED8EDC" w14:textId="77777777" w:rsidR="00ED4750" w:rsidRPr="002A3910" w:rsidRDefault="00ED4750" w:rsidP="00ED4750">
      <w:pPr>
        <w:pStyle w:val="Dialogue"/>
      </w:pPr>
      <w:r w:rsidRPr="002A3910">
        <w:t>S DIC=“^DIZ(16600,”,L=0,BY=“[ZZTEST]”,FR(0,1)=70001,FLDS=.01</w:t>
      </w:r>
    </w:p>
    <w:p w14:paraId="298E7ACB" w14:textId="77777777" w:rsidR="00ED4750" w:rsidRPr="002A3910" w:rsidRDefault="00ED4750" w:rsidP="00ED4750">
      <w:pPr>
        <w:pStyle w:val="Dialogue"/>
      </w:pPr>
      <w:r w:rsidRPr="002A3910">
        <w:t>D EN1^DIP</w:t>
      </w:r>
    </w:p>
    <w:p w14:paraId="5A0994BD" w14:textId="77777777" w:rsidR="00ED4750" w:rsidRPr="002A3910" w:rsidRDefault="00ED4750" w:rsidP="00B66E33">
      <w:pPr>
        <w:pStyle w:val="BodyText6"/>
      </w:pPr>
    </w:p>
    <w:p w14:paraId="3C9BEC14" w14:textId="77777777" w:rsidR="00ED4750" w:rsidRPr="002A3910" w:rsidRDefault="00ED4750" w:rsidP="007067CD">
      <w:pPr>
        <w:pStyle w:val="Heading5"/>
      </w:pPr>
      <w:r w:rsidRPr="002A3910">
        <w:t>BY(0) “Don’ts”</w:t>
      </w:r>
    </w:p>
    <w:p w14:paraId="44BC97CD" w14:textId="77777777" w:rsidR="00ED4750" w:rsidRPr="002A3910" w:rsidRDefault="00ED4750" w:rsidP="008B76D2">
      <w:pPr>
        <w:pStyle w:val="BodyText"/>
      </w:pPr>
      <w:r w:rsidRPr="002A3910">
        <w:t xml:space="preserve">You should </w:t>
      </w:r>
      <w:r w:rsidRPr="002A3910">
        <w:rPr>
          <w:i/>
        </w:rPr>
        <w:t>not</w:t>
      </w:r>
      <w:r w:rsidRPr="002A3910">
        <w:t xml:space="preserve"> use </w:t>
      </w:r>
      <w:r w:rsidRPr="002A3910">
        <w:rPr>
          <w:b/>
        </w:rPr>
        <w:t>BY(0)</w:t>
      </w:r>
      <w:r w:rsidRPr="002A3910">
        <w:t xml:space="preserve"> if you are merely setting it to the global location of an existing regular cross-reference. You do </w:t>
      </w:r>
      <w:r w:rsidRPr="002A3910">
        <w:rPr>
          <w:i/>
        </w:rPr>
        <w:t>not</w:t>
      </w:r>
      <w:r w:rsidRPr="002A3910">
        <w:t xml:space="preserve"> gain any speed, because VA FileMan’s built-in sort optimizer already knows to sort on regular cross-references.</w:t>
      </w:r>
    </w:p>
    <w:p w14:paraId="121879D4" w14:textId="77777777" w:rsidR="00ED4750" w:rsidRPr="002A3910" w:rsidRDefault="00ED4750" w:rsidP="008B76D2">
      <w:pPr>
        <w:pStyle w:val="BodyText"/>
      </w:pPr>
      <w:r w:rsidRPr="002A3910">
        <w:t xml:space="preserve">Also, do </w:t>
      </w:r>
      <w:r w:rsidRPr="002A3910">
        <w:rPr>
          <w:i/>
        </w:rPr>
        <w:t>not</w:t>
      </w:r>
      <w:r w:rsidRPr="002A3910">
        <w:t xml:space="preserve"> specify a field’s regular cross-reference as the global reference in </w:t>
      </w:r>
      <w:r w:rsidRPr="002A3910">
        <w:rPr>
          <w:b/>
        </w:rPr>
        <w:t>BY(0)</w:t>
      </w:r>
      <w:r w:rsidRPr="002A3910">
        <w:t xml:space="preserve"> to sort on, and then sort on the same field using</w:t>
      </w:r>
      <w:r w:rsidR="00C137E3" w:rsidRPr="002A3910">
        <w:t xml:space="preserve"> the</w:t>
      </w:r>
      <w:r w:rsidRPr="002A3910">
        <w:t xml:space="preserve"> </w:t>
      </w:r>
      <w:r w:rsidRPr="002A3910">
        <w:rPr>
          <w:b/>
        </w:rPr>
        <w:t>BY</w:t>
      </w:r>
      <w:r w:rsidRPr="002A3910">
        <w:t xml:space="preserve">, </w:t>
      </w:r>
      <w:r w:rsidRPr="002A3910">
        <w:rPr>
          <w:b/>
        </w:rPr>
        <w:t>FR</w:t>
      </w:r>
      <w:r w:rsidRPr="002A3910">
        <w:t xml:space="preserve">, and </w:t>
      </w:r>
      <w:r w:rsidRPr="002A3910">
        <w:rPr>
          <w:b/>
        </w:rPr>
        <w:t>TO</w:t>
      </w:r>
      <w:r w:rsidR="00EB0273" w:rsidRPr="002A3910">
        <w:t xml:space="preserve"> variables</w:t>
      </w:r>
      <w:r w:rsidRPr="002A3910">
        <w:t>. This actually increases the amount of work VA FileMan needs to do!</w:t>
      </w:r>
    </w:p>
    <w:p w14:paraId="50067223" w14:textId="77777777" w:rsidR="00ED4750" w:rsidRPr="002A3910" w:rsidRDefault="00ED4750" w:rsidP="007067CD">
      <w:pPr>
        <w:pStyle w:val="Heading5"/>
      </w:pPr>
      <w:bookmarkStart w:id="366" w:name="b_on_the_fly"/>
      <w:r w:rsidRPr="002A3910">
        <w:t>“On-the-Fly” Globals Whose Static Global Reference Ends with “B”</w:t>
      </w:r>
      <w:bookmarkEnd w:id="366"/>
    </w:p>
    <w:p w14:paraId="2255846E" w14:textId="77777777" w:rsidR="00ED4750" w:rsidRPr="002A3910" w:rsidRDefault="00ED4750" w:rsidP="008B76D2">
      <w:pPr>
        <w:pStyle w:val="BodyText"/>
      </w:pPr>
      <w:r w:rsidRPr="002A3910">
        <w:t>If you build your own list of sorted records on</w:t>
      </w:r>
      <w:r w:rsidR="00EB0273" w:rsidRPr="002A3910">
        <w:t>-the-fly in a temporary global [</w:t>
      </w:r>
      <w:r w:rsidRPr="002A3910">
        <w:t xml:space="preserve">as opposed to setting </w:t>
      </w:r>
      <w:r w:rsidRPr="002A3910">
        <w:rPr>
          <w:b/>
        </w:rPr>
        <w:t>BY(0)</w:t>
      </w:r>
      <w:r w:rsidRPr="002A3910">
        <w:t xml:space="preserve"> to a VA Fil</w:t>
      </w:r>
      <w:r w:rsidR="00EB0273" w:rsidRPr="002A3910">
        <w:t>eMan-maintained cross-reference]</w:t>
      </w:r>
      <w:r w:rsidRPr="002A3910">
        <w:t xml:space="preserve">, it is best </w:t>
      </w:r>
      <w:r w:rsidRPr="002A3910">
        <w:rPr>
          <w:i/>
        </w:rPr>
        <w:t>not</w:t>
      </w:r>
      <w:r w:rsidRPr="002A3910">
        <w:t xml:space="preserve"> to let the final subscript of your static global reference be “</w:t>
      </w:r>
      <w:r w:rsidRPr="002A3910">
        <w:rPr>
          <w:b/>
        </w:rPr>
        <w:t>B</w:t>
      </w:r>
      <w:r w:rsidRPr="002A3910">
        <w:t>”.</w:t>
      </w:r>
    </w:p>
    <w:p w14:paraId="45C63006" w14:textId="77777777" w:rsidR="00ED4750" w:rsidRPr="002A3910" w:rsidRDefault="00ED4750" w:rsidP="008B76D2">
      <w:pPr>
        <w:pStyle w:val="BodyText"/>
      </w:pPr>
      <w:r w:rsidRPr="002A3910">
        <w:t>This avoids problems that might be caused by VA FileMan’s special handling of the “</w:t>
      </w:r>
      <w:r w:rsidRPr="002A3910">
        <w:rPr>
          <w:b/>
        </w:rPr>
        <w:t>B</w:t>
      </w:r>
      <w:r w:rsidRPr="002A3910">
        <w:t>” index for mnemonic cross-references.</w:t>
      </w:r>
    </w:p>
    <w:p w14:paraId="5F2D3BA2" w14:textId="77777777" w:rsidR="005D464A" w:rsidRPr="002A3910" w:rsidRDefault="005D464A" w:rsidP="00B66E33">
      <w:pPr>
        <w:pStyle w:val="BodyText6"/>
      </w:pPr>
    </w:p>
    <w:p w14:paraId="65558D71" w14:textId="77777777" w:rsidR="00E86526" w:rsidRPr="002A3910" w:rsidRDefault="00E86526" w:rsidP="0074437A">
      <w:pPr>
        <w:pStyle w:val="Heading3"/>
      </w:pPr>
      <w:bookmarkStart w:id="367" w:name="dipt"/>
      <w:bookmarkStart w:id="368" w:name="_Toc159568746"/>
      <w:r w:rsidRPr="002A3910">
        <w:t>^DIPT</w:t>
      </w:r>
      <w:bookmarkEnd w:id="367"/>
      <w:r w:rsidRPr="002A3910">
        <w:t xml:space="preserve">: </w:t>
      </w:r>
      <w:r w:rsidR="00F910F2" w:rsidRPr="002A3910">
        <w:t>PRINT Template Display</w:t>
      </w:r>
      <w:bookmarkEnd w:id="368"/>
    </w:p>
    <w:p w14:paraId="1E200EDB" w14:textId="77777777" w:rsidR="00275C00" w:rsidRPr="002A3910" w:rsidRDefault="00275C00" w:rsidP="00275C00">
      <w:pPr>
        <w:pStyle w:val="AltHeading5"/>
        <w:rPr>
          <w:noProof w:val="0"/>
        </w:rPr>
      </w:pPr>
      <w:r w:rsidRPr="002A3910">
        <w:rPr>
          <w:noProof w:val="0"/>
        </w:rPr>
        <w:t>Reference Type</w:t>
      </w:r>
    </w:p>
    <w:p w14:paraId="4EE6A320" w14:textId="77777777" w:rsidR="00275C00" w:rsidRPr="002A3910" w:rsidRDefault="00275C00" w:rsidP="00275C00">
      <w:pPr>
        <w:pStyle w:val="BodyText"/>
        <w:keepNext/>
        <w:keepLines/>
      </w:pPr>
      <w:r w:rsidRPr="002A3910">
        <w:t>Supported</w:t>
      </w:r>
      <w:r w:rsidRPr="002A3910">
        <w:rPr>
          <w:vanish/>
        </w:rPr>
        <w:fldChar w:fldCharType="begin"/>
      </w:r>
      <w:r w:rsidRPr="002A3910">
        <w:rPr>
          <w:vanish/>
        </w:rPr>
        <w:instrText xml:space="preserve"> XE “</w:instrText>
      </w:r>
      <w:r w:rsidR="00526C41" w:rsidRPr="002A3910">
        <w:rPr>
          <w:vanish/>
        </w:rPr>
        <w:instrText>DIPT</w:instrText>
      </w:r>
      <w:r w:rsidRPr="002A3910">
        <w:rPr>
          <w:vanish/>
        </w:rPr>
        <w:instrText>:</w:instrText>
      </w:r>
      <w:r w:rsidRPr="002A3910">
        <w:instrText>^</w:instrText>
      </w:r>
      <w:r w:rsidR="00526C41" w:rsidRPr="002A3910">
        <w:instrText>DIPT</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w:instrText>
      </w:r>
      <w:r w:rsidR="00526C41" w:rsidRPr="002A3910">
        <w:instrText>DIPT</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Pr="002A3910">
        <w:instrText>^</w:instrText>
      </w:r>
      <w:r w:rsidR="00526C41" w:rsidRPr="002A3910">
        <w:instrText>DIPT</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526C41" w:rsidRPr="002A3910">
        <w:instrText>DIPT</w:instrText>
      </w:r>
      <w:r w:rsidRPr="002A3910">
        <w:instrText xml:space="preserve">” </w:instrText>
      </w:r>
      <w:r w:rsidRPr="002A3910">
        <w:rPr>
          <w:vanish/>
        </w:rPr>
        <w:fldChar w:fldCharType="end"/>
      </w:r>
      <w:r w:rsidRPr="002A3910">
        <w:fldChar w:fldCharType="begin"/>
      </w:r>
      <w:r w:rsidRPr="002A3910">
        <w:instrText>XE "APIs:^</w:instrText>
      </w:r>
      <w:r w:rsidR="00526C41" w:rsidRPr="002A3910">
        <w:instrText>DIPT</w:instrText>
      </w:r>
      <w:r w:rsidRPr="002A3910">
        <w:instrText>"</w:instrText>
      </w:r>
      <w:r w:rsidRPr="002A3910">
        <w:fldChar w:fldCharType="end"/>
      </w:r>
      <w:r w:rsidR="00526C41" w:rsidRPr="002A3910">
        <w:fldChar w:fldCharType="begin"/>
      </w:r>
      <w:r w:rsidR="00526C41" w:rsidRPr="002A3910">
        <w:instrText>XE "Templates:^DIPT"</w:instrText>
      </w:r>
      <w:r w:rsidR="00526C41" w:rsidRPr="002A3910">
        <w:fldChar w:fldCharType="end"/>
      </w:r>
      <w:r w:rsidR="00526C41" w:rsidRPr="002A3910">
        <w:fldChar w:fldCharType="begin"/>
      </w:r>
      <w:r w:rsidR="00526C41" w:rsidRPr="002A3910">
        <w:instrText>XE "PRINT Template Display:^DIPT"</w:instrText>
      </w:r>
      <w:r w:rsidR="00526C41" w:rsidRPr="002A3910">
        <w:fldChar w:fldCharType="end"/>
      </w:r>
    </w:p>
    <w:p w14:paraId="010CEBFA" w14:textId="77777777" w:rsidR="00275C00" w:rsidRPr="002A3910" w:rsidRDefault="00275C00" w:rsidP="00275C00">
      <w:pPr>
        <w:pStyle w:val="AltHeading5"/>
        <w:rPr>
          <w:noProof w:val="0"/>
        </w:rPr>
      </w:pPr>
      <w:r w:rsidRPr="002A3910">
        <w:rPr>
          <w:noProof w:val="0"/>
        </w:rPr>
        <w:t>Category</w:t>
      </w:r>
    </w:p>
    <w:p w14:paraId="67C59821" w14:textId="77777777" w:rsidR="00275C00" w:rsidRPr="002A3910" w:rsidRDefault="00275C00" w:rsidP="00275C00">
      <w:pPr>
        <w:pStyle w:val="APIText"/>
        <w:keepNext/>
        <w:keepLines/>
      </w:pPr>
      <w:r w:rsidRPr="002A3910">
        <w:t>Classic VA FileMan</w:t>
      </w:r>
    </w:p>
    <w:p w14:paraId="226A20AE" w14:textId="77777777" w:rsidR="00275C00" w:rsidRPr="002A3910" w:rsidRDefault="00FC5B86" w:rsidP="00275C00">
      <w:pPr>
        <w:pStyle w:val="AltHeading5"/>
        <w:rPr>
          <w:noProof w:val="0"/>
        </w:rPr>
      </w:pPr>
      <w:r w:rsidRPr="002A3910">
        <w:rPr>
          <w:noProof w:val="0"/>
        </w:rPr>
        <w:t>ICR#</w:t>
      </w:r>
    </w:p>
    <w:p w14:paraId="5C74675C" w14:textId="77777777" w:rsidR="00275C00" w:rsidRPr="002A3910" w:rsidRDefault="00526C41" w:rsidP="00275C00">
      <w:pPr>
        <w:pStyle w:val="APIText"/>
        <w:keepNext/>
        <w:keepLines/>
      </w:pPr>
      <w:r w:rsidRPr="002A3910">
        <w:t>10020</w:t>
      </w:r>
    </w:p>
    <w:p w14:paraId="78AE1E71" w14:textId="77777777" w:rsidR="00275C00" w:rsidRPr="002A3910" w:rsidRDefault="00275C00" w:rsidP="00275C00">
      <w:pPr>
        <w:pStyle w:val="AltHeading5"/>
        <w:rPr>
          <w:noProof w:val="0"/>
        </w:rPr>
      </w:pPr>
      <w:r w:rsidRPr="002A3910">
        <w:rPr>
          <w:noProof w:val="0"/>
        </w:rPr>
        <w:t>Description</w:t>
      </w:r>
    </w:p>
    <w:p w14:paraId="4AD2D614" w14:textId="77777777" w:rsidR="00BE674E" w:rsidRPr="002A3910" w:rsidRDefault="00E86526" w:rsidP="00E35552">
      <w:pPr>
        <w:pStyle w:val="BodyText"/>
        <w:keepNext/>
        <w:keepLines/>
      </w:pPr>
      <w:r w:rsidRPr="002A3910">
        <w:t>The PRINT</w:t>
      </w:r>
      <w:r w:rsidR="00281983" w:rsidRPr="002A3910">
        <w:t xml:space="preserve"> TEMPLATE</w:t>
      </w:r>
      <w:r w:rsidR="00364FF8" w:rsidRPr="002A3910">
        <w:t xml:space="preserve"> (#.4)</w:t>
      </w:r>
      <w:r w:rsidRPr="002A3910">
        <w:t xml:space="preserve"> file</w:t>
      </w:r>
      <w:r w:rsidR="007869D8" w:rsidRPr="002A3910">
        <w:fldChar w:fldCharType="begin"/>
      </w:r>
      <w:r w:rsidR="00281983" w:rsidRPr="002A3910">
        <w:instrText>xe "PRINT TEMPLATE</w:instrText>
      </w:r>
      <w:r w:rsidR="00364FF8" w:rsidRPr="002A3910">
        <w:instrText xml:space="preserve"> (#.4)</w:instrText>
      </w:r>
      <w:r w:rsidR="00281983" w:rsidRPr="002A3910">
        <w:instrText xml:space="preserve"> File"</w:instrText>
      </w:r>
      <w:r w:rsidR="007869D8" w:rsidRPr="002A3910">
        <w:fldChar w:fldCharType="end"/>
      </w:r>
      <w:r w:rsidR="007869D8" w:rsidRPr="002A3910">
        <w:fldChar w:fldCharType="begin"/>
      </w:r>
      <w:r w:rsidR="00281983" w:rsidRPr="002A3910">
        <w:instrText>xe "Files:PRINT TEMPLATE (#.4)"</w:instrText>
      </w:r>
      <w:r w:rsidR="007869D8" w:rsidRPr="002A3910">
        <w:fldChar w:fldCharType="end"/>
      </w:r>
      <w:r w:rsidRPr="002A3910">
        <w:t xml:space="preserve"> contains a computed field labeled PRINT FIELDS </w:t>
      </w:r>
      <w:r w:rsidR="00B8273C" w:rsidRPr="002A3910">
        <w:t>that</w:t>
      </w:r>
      <w:r w:rsidRPr="002A3910">
        <w:t xml:space="preserve"> displays a PRINT template exactly as it was entered. Use th</w:t>
      </w:r>
      <w:r w:rsidR="00880D10" w:rsidRPr="002A3910">
        <w:t>e ^DIPT API</w:t>
      </w:r>
      <w:r w:rsidRPr="002A3910">
        <w:t xml:space="preserve"> to make this display immediately available to a user.</w:t>
      </w:r>
    </w:p>
    <w:p w14:paraId="156B8F04" w14:textId="77777777" w:rsidR="00BE674E" w:rsidRPr="002A3910" w:rsidRDefault="00E86526" w:rsidP="00CD348A">
      <w:pPr>
        <w:pStyle w:val="AltHeading5"/>
        <w:rPr>
          <w:noProof w:val="0"/>
        </w:rPr>
      </w:pPr>
      <w:r w:rsidRPr="002A3910">
        <w:rPr>
          <w:noProof w:val="0"/>
        </w:rPr>
        <w:t>Input Variable</w:t>
      </w:r>
    </w:p>
    <w:p w14:paraId="5A5A4672" w14:textId="745A30E7" w:rsidR="00313DCE" w:rsidRPr="002A3910" w:rsidRDefault="00313DCE" w:rsidP="00313DCE">
      <w:pPr>
        <w:pStyle w:val="APIParameters"/>
        <w:keepNext/>
        <w:keepLines/>
        <w:rPr>
          <w:noProof w:val="0"/>
        </w:rPr>
      </w:pPr>
      <w:r w:rsidRPr="002A3910">
        <w:rPr>
          <w:b/>
          <w:noProof w:val="0"/>
        </w:rPr>
        <w:t>D0:</w:t>
      </w:r>
      <w:r w:rsidRPr="002A3910">
        <w:rPr>
          <w:noProof w:val="0"/>
        </w:rPr>
        <w:tab/>
        <w:t xml:space="preserve">(Required) Set </w:t>
      </w:r>
      <w:r w:rsidRPr="002A3910">
        <w:rPr>
          <w:b/>
          <w:noProof w:val="0"/>
        </w:rPr>
        <w:t>D0</w:t>
      </w:r>
      <w:r w:rsidRPr="002A3910">
        <w:rPr>
          <w:noProof w:val="0"/>
        </w:rPr>
        <w:t xml:space="preserve"> equal to the internal number of the template in the PRINT TEMPLATE</w:t>
      </w:r>
      <w:r w:rsidR="00364FF8" w:rsidRPr="002A3910">
        <w:rPr>
          <w:noProof w:val="0"/>
        </w:rPr>
        <w:t xml:space="preserve"> (#.4)</w:t>
      </w:r>
      <w:r w:rsidRPr="002A3910">
        <w:rPr>
          <w:noProof w:val="0"/>
        </w:rPr>
        <w:t xml:space="preserve"> file</w:t>
      </w:r>
      <w:r w:rsidR="007869D8" w:rsidRPr="002A3910">
        <w:rPr>
          <w:noProof w:val="0"/>
        </w:rPr>
        <w:fldChar w:fldCharType="begin"/>
      </w:r>
      <w:r w:rsidRPr="002A3910">
        <w:rPr>
          <w:noProof w:val="0"/>
        </w:rPr>
        <w:instrText>xe "PRINT TEMPLATE</w:instrText>
      </w:r>
      <w:r w:rsidR="00364FF8" w:rsidRPr="002A3910">
        <w:rPr>
          <w:noProof w:val="0"/>
        </w:rPr>
        <w:instrText xml:space="preserve"> (#.4)</w:instrText>
      </w:r>
      <w:r w:rsidRPr="002A3910">
        <w:rPr>
          <w:noProof w:val="0"/>
        </w:rPr>
        <w:instrText xml:space="preserve"> File"</w:instrText>
      </w:r>
      <w:r w:rsidR="007869D8" w:rsidRPr="002A3910">
        <w:rPr>
          <w:noProof w:val="0"/>
        </w:rPr>
        <w:fldChar w:fldCharType="end"/>
      </w:r>
      <w:r w:rsidR="007869D8" w:rsidRPr="002A3910">
        <w:rPr>
          <w:noProof w:val="0"/>
        </w:rPr>
        <w:fldChar w:fldCharType="begin"/>
      </w:r>
      <w:r w:rsidRPr="002A3910">
        <w:rPr>
          <w:noProof w:val="0"/>
        </w:rPr>
        <w:instrText>xe "Files:PRINT TEMPLATE (#.4)"</w:instrText>
      </w:r>
      <w:r w:rsidR="007869D8" w:rsidRPr="002A3910">
        <w:rPr>
          <w:noProof w:val="0"/>
        </w:rPr>
        <w:fldChar w:fldCharType="end"/>
      </w:r>
      <w:r w:rsidRPr="002A3910">
        <w:rPr>
          <w:noProof w:val="0"/>
        </w:rPr>
        <w:t xml:space="preserve">. For example, to display the PRINT template whose record number is </w:t>
      </w:r>
      <w:r w:rsidRPr="002A3910">
        <w:rPr>
          <w:b/>
          <w:bCs w:val="0"/>
          <w:noProof w:val="0"/>
        </w:rPr>
        <w:t>70</w:t>
      </w:r>
      <w:r w:rsidRPr="002A3910">
        <w:rPr>
          <w:noProof w:val="0"/>
        </w:rPr>
        <w:t>:</w:t>
      </w:r>
    </w:p>
    <w:p w14:paraId="431313E4" w14:textId="77777777" w:rsidR="003419D7" w:rsidRPr="002A3910" w:rsidRDefault="003419D7" w:rsidP="003419D7">
      <w:pPr>
        <w:pStyle w:val="BodyText6"/>
        <w:keepNext/>
        <w:keepLines/>
      </w:pPr>
    </w:p>
    <w:p w14:paraId="544D73E1" w14:textId="77777777" w:rsidR="00313DCE" w:rsidRPr="002A3910" w:rsidRDefault="00313DCE" w:rsidP="00313DCE">
      <w:pPr>
        <w:pStyle w:val="APIParametersCode"/>
        <w:rPr>
          <w:b/>
          <w:noProof w:val="0"/>
        </w:rPr>
      </w:pPr>
      <w:r w:rsidRPr="002A3910">
        <w:rPr>
          <w:b/>
          <w:noProof w:val="0"/>
        </w:rPr>
        <w:t>S D0=70 D ^DIPT</w:t>
      </w:r>
    </w:p>
    <w:p w14:paraId="4752166B" w14:textId="77777777" w:rsidR="003419D7" w:rsidRPr="002A3910" w:rsidRDefault="003419D7" w:rsidP="003419D7">
      <w:pPr>
        <w:pStyle w:val="BodyText6"/>
      </w:pPr>
    </w:p>
    <w:p w14:paraId="3A63713B" w14:textId="1E15D9D2" w:rsidR="00313DCE" w:rsidRPr="002A3910" w:rsidRDefault="007869D8" w:rsidP="00025199">
      <w:pPr>
        <w:pStyle w:val="APIParametersNote"/>
        <w:rPr>
          <w:noProof w:val="0"/>
        </w:rPr>
      </w:pPr>
      <w:r w:rsidRPr="002A3910">
        <w:rPr>
          <w:sz w:val="20"/>
        </w:rPr>
        <w:drawing>
          <wp:inline distT="0" distB="0" distL="0" distR="0" wp14:anchorId="5F18A516" wp14:editId="5D73891B">
            <wp:extent cx="289560" cy="289560"/>
            <wp:effectExtent l="0" t="0" r="0" b="0"/>
            <wp:docPr id="130" name="Picture 1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29">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13DCE" w:rsidRPr="002A3910">
        <w:rPr>
          <w:b/>
          <w:noProof w:val="0"/>
        </w:rPr>
        <w:tab/>
        <w:t>NOTE:</w:t>
      </w:r>
      <w:r w:rsidR="00313DCE" w:rsidRPr="002A3910">
        <w:rPr>
          <w:noProof w:val="0"/>
        </w:rPr>
        <w:t xml:space="preserve"> Use the number </w:t>
      </w:r>
      <w:r w:rsidR="00313DCE" w:rsidRPr="002A3910">
        <w:rPr>
          <w:b/>
          <w:noProof w:val="0"/>
        </w:rPr>
        <w:t>0</w:t>
      </w:r>
      <w:r w:rsidR="00313DCE" w:rsidRPr="002A3910">
        <w:rPr>
          <w:noProof w:val="0"/>
        </w:rPr>
        <w:t xml:space="preserve"> (</w:t>
      </w:r>
      <w:r w:rsidR="00313DCE" w:rsidRPr="002A3910">
        <w:rPr>
          <w:b/>
          <w:noProof w:val="0"/>
        </w:rPr>
        <w:t>zero</w:t>
      </w:r>
      <w:r w:rsidR="00313DCE" w:rsidRPr="002A3910">
        <w:rPr>
          <w:noProof w:val="0"/>
        </w:rPr>
        <w:t xml:space="preserve">) </w:t>
      </w:r>
      <w:r w:rsidR="00313DCE" w:rsidRPr="002A3910">
        <w:rPr>
          <w:i/>
          <w:noProof w:val="0"/>
        </w:rPr>
        <w:t>not</w:t>
      </w:r>
      <w:r w:rsidR="00313DCE" w:rsidRPr="002A3910">
        <w:rPr>
          <w:noProof w:val="0"/>
        </w:rPr>
        <w:t xml:space="preserve"> the letter </w:t>
      </w:r>
      <w:r w:rsidR="00313DCE" w:rsidRPr="002A3910">
        <w:rPr>
          <w:b/>
          <w:noProof w:val="0"/>
        </w:rPr>
        <w:t>O</w:t>
      </w:r>
      <w:r w:rsidR="00313DCE" w:rsidRPr="002A3910">
        <w:rPr>
          <w:noProof w:val="0"/>
        </w:rPr>
        <w:t xml:space="preserve"> in this variable name.</w:t>
      </w:r>
    </w:p>
    <w:p w14:paraId="13FBACE4" w14:textId="77777777" w:rsidR="005D464A" w:rsidRPr="002A3910" w:rsidRDefault="005D464A" w:rsidP="00B66E33">
      <w:pPr>
        <w:pStyle w:val="BodyText6"/>
      </w:pPr>
    </w:p>
    <w:p w14:paraId="3924731B" w14:textId="77777777" w:rsidR="00E86526" w:rsidRPr="002A3910" w:rsidRDefault="00E86526" w:rsidP="0074437A">
      <w:pPr>
        <w:pStyle w:val="Heading3"/>
      </w:pPr>
      <w:bookmarkStart w:id="369" w:name="dibt_dipt"/>
      <w:bookmarkStart w:id="370" w:name="_Toc159568747"/>
      <w:r w:rsidRPr="002A3910">
        <w:t>DIBT^DIPT</w:t>
      </w:r>
      <w:bookmarkEnd w:id="369"/>
      <w:r w:rsidRPr="002A3910">
        <w:t xml:space="preserve">: </w:t>
      </w:r>
      <w:r w:rsidR="00F910F2" w:rsidRPr="002A3910">
        <w:t>SORT Template Display</w:t>
      </w:r>
      <w:bookmarkEnd w:id="370"/>
    </w:p>
    <w:p w14:paraId="4660A933" w14:textId="77777777" w:rsidR="00275C00" w:rsidRPr="002A3910" w:rsidRDefault="00275C00" w:rsidP="00275C00">
      <w:pPr>
        <w:pStyle w:val="AltHeading5"/>
        <w:rPr>
          <w:noProof w:val="0"/>
        </w:rPr>
      </w:pPr>
      <w:r w:rsidRPr="002A3910">
        <w:rPr>
          <w:noProof w:val="0"/>
        </w:rPr>
        <w:t>Reference Type</w:t>
      </w:r>
    </w:p>
    <w:p w14:paraId="0547F3EE" w14:textId="77777777" w:rsidR="00275C00" w:rsidRPr="002A3910" w:rsidRDefault="00275C00" w:rsidP="00275C00">
      <w:pPr>
        <w:pStyle w:val="BodyText"/>
        <w:keepNext/>
        <w:keepLines/>
      </w:pPr>
      <w:r w:rsidRPr="002A3910">
        <w:t>Supported</w:t>
      </w:r>
      <w:r w:rsidRPr="002A3910">
        <w:rPr>
          <w:vanish/>
        </w:rPr>
        <w:fldChar w:fldCharType="begin"/>
      </w:r>
      <w:r w:rsidRPr="002A3910">
        <w:rPr>
          <w:vanish/>
        </w:rPr>
        <w:instrText xml:space="preserve"> XE “</w:instrText>
      </w:r>
      <w:r w:rsidR="0042631C" w:rsidRPr="002A3910">
        <w:rPr>
          <w:vanish/>
        </w:rPr>
        <w:instrText>DIBT</w:instrText>
      </w:r>
      <w:r w:rsidRPr="002A3910">
        <w:rPr>
          <w:vanish/>
        </w:rPr>
        <w:instrText>:</w:instrText>
      </w:r>
      <w:r w:rsidR="0042631C" w:rsidRPr="002A3910">
        <w:instrText>DIBT^DIPT</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42631C" w:rsidRPr="002A3910">
        <w:instrText>DIBT^DIPT</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42631C" w:rsidRPr="002A3910">
        <w:instrText>DIBT^DIPT</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42631C" w:rsidRPr="002A3910">
        <w:instrText>DIBT^DIPT</w:instrText>
      </w:r>
      <w:r w:rsidRPr="002A3910">
        <w:instrText xml:space="preserve">” </w:instrText>
      </w:r>
      <w:r w:rsidRPr="002A3910">
        <w:rPr>
          <w:vanish/>
        </w:rPr>
        <w:fldChar w:fldCharType="end"/>
      </w:r>
      <w:r w:rsidRPr="002A3910">
        <w:fldChar w:fldCharType="begin"/>
      </w:r>
      <w:r w:rsidRPr="002A3910">
        <w:instrText>XE "APIs:</w:instrText>
      </w:r>
      <w:r w:rsidR="0042631C" w:rsidRPr="002A3910">
        <w:instrText>DIBT^DIPT</w:instrText>
      </w:r>
      <w:r w:rsidRPr="002A3910">
        <w:instrText>"</w:instrText>
      </w:r>
      <w:r w:rsidRPr="002A3910">
        <w:fldChar w:fldCharType="end"/>
      </w:r>
      <w:r w:rsidR="0042631C" w:rsidRPr="002A3910">
        <w:fldChar w:fldCharType="begin"/>
      </w:r>
      <w:r w:rsidR="0042631C" w:rsidRPr="002A3910">
        <w:instrText>XE "Templates:DIBT^DIPT"</w:instrText>
      </w:r>
      <w:r w:rsidR="0042631C" w:rsidRPr="002A3910">
        <w:fldChar w:fldCharType="end"/>
      </w:r>
      <w:r w:rsidR="0042631C" w:rsidRPr="002A3910">
        <w:fldChar w:fldCharType="begin"/>
      </w:r>
      <w:r w:rsidR="0042631C" w:rsidRPr="002A3910">
        <w:instrText>XE "SORT Template Display:DIBT^DIPT"</w:instrText>
      </w:r>
      <w:r w:rsidR="0042631C" w:rsidRPr="002A3910">
        <w:fldChar w:fldCharType="end"/>
      </w:r>
    </w:p>
    <w:p w14:paraId="3465A23E" w14:textId="77777777" w:rsidR="00275C00" w:rsidRPr="002A3910" w:rsidRDefault="00275C00" w:rsidP="00275C00">
      <w:pPr>
        <w:pStyle w:val="AltHeading5"/>
        <w:rPr>
          <w:noProof w:val="0"/>
        </w:rPr>
      </w:pPr>
      <w:r w:rsidRPr="002A3910">
        <w:rPr>
          <w:noProof w:val="0"/>
        </w:rPr>
        <w:t>Category</w:t>
      </w:r>
    </w:p>
    <w:p w14:paraId="3A0DE184" w14:textId="77777777" w:rsidR="00275C00" w:rsidRPr="002A3910" w:rsidRDefault="00275C00" w:rsidP="00275C00">
      <w:pPr>
        <w:pStyle w:val="APIText"/>
        <w:keepNext/>
        <w:keepLines/>
      </w:pPr>
      <w:r w:rsidRPr="002A3910">
        <w:t>Classic VA FileMan</w:t>
      </w:r>
    </w:p>
    <w:p w14:paraId="4191593F" w14:textId="77777777" w:rsidR="00275C00" w:rsidRPr="002A3910" w:rsidRDefault="00FC5B86" w:rsidP="00275C00">
      <w:pPr>
        <w:pStyle w:val="AltHeading5"/>
        <w:rPr>
          <w:noProof w:val="0"/>
        </w:rPr>
      </w:pPr>
      <w:r w:rsidRPr="002A3910">
        <w:rPr>
          <w:noProof w:val="0"/>
        </w:rPr>
        <w:t>ICR#</w:t>
      </w:r>
    </w:p>
    <w:p w14:paraId="0019ACFE" w14:textId="77777777" w:rsidR="00275C00" w:rsidRPr="002A3910" w:rsidRDefault="0042631C" w:rsidP="00275C00">
      <w:pPr>
        <w:pStyle w:val="APIText"/>
        <w:keepNext/>
        <w:keepLines/>
      </w:pPr>
      <w:r w:rsidRPr="002A3910">
        <w:t>10020</w:t>
      </w:r>
    </w:p>
    <w:p w14:paraId="740E3D59" w14:textId="77777777" w:rsidR="00275C00" w:rsidRPr="002A3910" w:rsidRDefault="00275C00" w:rsidP="00275C00">
      <w:pPr>
        <w:pStyle w:val="AltHeading5"/>
        <w:rPr>
          <w:noProof w:val="0"/>
        </w:rPr>
      </w:pPr>
      <w:r w:rsidRPr="002A3910">
        <w:rPr>
          <w:noProof w:val="0"/>
        </w:rPr>
        <w:t>Description</w:t>
      </w:r>
    </w:p>
    <w:p w14:paraId="61547E8F" w14:textId="77777777" w:rsidR="00BE674E" w:rsidRPr="002A3910" w:rsidRDefault="00E86526" w:rsidP="0042631C">
      <w:pPr>
        <w:pStyle w:val="BodyText"/>
      </w:pPr>
      <w:r w:rsidRPr="002A3910">
        <w:t>The SORT</w:t>
      </w:r>
      <w:r w:rsidR="00281983" w:rsidRPr="002A3910">
        <w:t xml:space="preserve"> TEMPLATE</w:t>
      </w:r>
      <w:r w:rsidR="00364FF8" w:rsidRPr="002A3910">
        <w:t xml:space="preserve"> (#.401)</w:t>
      </w:r>
      <w:r w:rsidRPr="002A3910">
        <w:t xml:space="preserve"> file</w:t>
      </w:r>
      <w:r w:rsidR="007869D8" w:rsidRPr="002A3910">
        <w:fldChar w:fldCharType="begin"/>
      </w:r>
      <w:r w:rsidR="00281983" w:rsidRPr="002A3910">
        <w:instrText>xe "SORT TEMPLATE</w:instrText>
      </w:r>
      <w:r w:rsidR="00364FF8" w:rsidRPr="002A3910">
        <w:instrText xml:space="preserve"> (#.401)</w:instrText>
      </w:r>
      <w:r w:rsidR="00281983" w:rsidRPr="002A3910">
        <w:instrText xml:space="preserve"> File"</w:instrText>
      </w:r>
      <w:r w:rsidR="007869D8" w:rsidRPr="002A3910">
        <w:fldChar w:fldCharType="end"/>
      </w:r>
      <w:r w:rsidR="007869D8" w:rsidRPr="002A3910">
        <w:fldChar w:fldCharType="begin"/>
      </w:r>
      <w:r w:rsidR="00281983" w:rsidRPr="002A3910">
        <w:instrText>xe "Files:SORT TEMPLATE (#.401)"</w:instrText>
      </w:r>
      <w:r w:rsidR="007869D8" w:rsidRPr="002A3910">
        <w:fldChar w:fldCharType="end"/>
      </w:r>
      <w:r w:rsidRPr="002A3910">
        <w:t xml:space="preserve"> contains a computed field labeled SORT FIELDS</w:t>
      </w:r>
      <w:r w:rsidR="00C76D5C" w:rsidRPr="002A3910">
        <w:t xml:space="preserve"> that</w:t>
      </w:r>
      <w:r w:rsidRPr="002A3910">
        <w:t xml:space="preserve"> displays a SORT template exactly as it was entered. Use th</w:t>
      </w:r>
      <w:r w:rsidR="00CE72FD" w:rsidRPr="002A3910">
        <w:t>e v API</w:t>
      </w:r>
      <w:r w:rsidRPr="002A3910">
        <w:t xml:space="preserve"> to make this display immediately available to a user.</w:t>
      </w:r>
    </w:p>
    <w:p w14:paraId="01882BEA" w14:textId="77777777" w:rsidR="00BE674E" w:rsidRPr="002A3910" w:rsidRDefault="00E86526" w:rsidP="00CD348A">
      <w:pPr>
        <w:pStyle w:val="AltHeading5"/>
        <w:rPr>
          <w:noProof w:val="0"/>
        </w:rPr>
      </w:pPr>
      <w:r w:rsidRPr="002A3910">
        <w:rPr>
          <w:noProof w:val="0"/>
        </w:rPr>
        <w:t>Input Variable</w:t>
      </w:r>
    </w:p>
    <w:p w14:paraId="60095C10" w14:textId="2180226C" w:rsidR="00313DCE" w:rsidRPr="002A3910" w:rsidRDefault="00313DCE" w:rsidP="003419D7">
      <w:pPr>
        <w:pStyle w:val="APIParameters"/>
        <w:keepNext/>
        <w:keepLines/>
        <w:rPr>
          <w:noProof w:val="0"/>
        </w:rPr>
      </w:pPr>
      <w:r w:rsidRPr="002A3910">
        <w:rPr>
          <w:b/>
          <w:noProof w:val="0"/>
        </w:rPr>
        <w:t>D0:</w:t>
      </w:r>
      <w:r w:rsidRPr="002A3910">
        <w:rPr>
          <w:noProof w:val="0"/>
        </w:rPr>
        <w:tab/>
        <w:t xml:space="preserve">(Required) Set </w:t>
      </w:r>
      <w:r w:rsidRPr="002A3910">
        <w:rPr>
          <w:b/>
          <w:noProof w:val="0"/>
        </w:rPr>
        <w:t>D0</w:t>
      </w:r>
      <w:r w:rsidRPr="002A3910">
        <w:rPr>
          <w:noProof w:val="0"/>
        </w:rPr>
        <w:t xml:space="preserve"> equal to the internal number of the template in the SORT TEMPLATE</w:t>
      </w:r>
      <w:r w:rsidR="00364FF8" w:rsidRPr="002A3910">
        <w:rPr>
          <w:noProof w:val="0"/>
        </w:rPr>
        <w:t xml:space="preserve"> (#.401)</w:t>
      </w:r>
      <w:r w:rsidRPr="002A3910">
        <w:rPr>
          <w:noProof w:val="0"/>
        </w:rPr>
        <w:t xml:space="preserve"> file</w:t>
      </w:r>
      <w:r w:rsidR="007869D8" w:rsidRPr="002A3910">
        <w:rPr>
          <w:noProof w:val="0"/>
        </w:rPr>
        <w:fldChar w:fldCharType="begin"/>
      </w:r>
      <w:r w:rsidRPr="002A3910">
        <w:rPr>
          <w:noProof w:val="0"/>
        </w:rPr>
        <w:instrText>xe "SORT TEMPLATE</w:instrText>
      </w:r>
      <w:r w:rsidR="00364FF8" w:rsidRPr="002A3910">
        <w:rPr>
          <w:noProof w:val="0"/>
        </w:rPr>
        <w:instrText xml:space="preserve"> (#.401)</w:instrText>
      </w:r>
      <w:r w:rsidRPr="002A3910">
        <w:rPr>
          <w:noProof w:val="0"/>
        </w:rPr>
        <w:instrText xml:space="preserve"> File"</w:instrText>
      </w:r>
      <w:r w:rsidR="007869D8" w:rsidRPr="002A3910">
        <w:rPr>
          <w:noProof w:val="0"/>
        </w:rPr>
        <w:fldChar w:fldCharType="end"/>
      </w:r>
      <w:r w:rsidR="007869D8" w:rsidRPr="002A3910">
        <w:rPr>
          <w:noProof w:val="0"/>
        </w:rPr>
        <w:fldChar w:fldCharType="begin"/>
      </w:r>
      <w:r w:rsidRPr="002A3910">
        <w:rPr>
          <w:noProof w:val="0"/>
        </w:rPr>
        <w:instrText>xe "Files:SORT TEMPLATE (#.401)"</w:instrText>
      </w:r>
      <w:r w:rsidR="007869D8" w:rsidRPr="002A3910">
        <w:rPr>
          <w:noProof w:val="0"/>
        </w:rPr>
        <w:fldChar w:fldCharType="end"/>
      </w:r>
      <w:r w:rsidRPr="002A3910">
        <w:rPr>
          <w:noProof w:val="0"/>
        </w:rPr>
        <w:t xml:space="preserve">. For example, to display the SORT template whose record number is </w:t>
      </w:r>
      <w:r w:rsidRPr="002A3910">
        <w:rPr>
          <w:b/>
          <w:noProof w:val="0"/>
        </w:rPr>
        <w:t>70</w:t>
      </w:r>
      <w:r w:rsidRPr="002A3910">
        <w:rPr>
          <w:noProof w:val="0"/>
        </w:rPr>
        <w:t>:</w:t>
      </w:r>
    </w:p>
    <w:p w14:paraId="4BB54806" w14:textId="77777777" w:rsidR="003419D7" w:rsidRPr="002A3910" w:rsidRDefault="003419D7" w:rsidP="003419D7">
      <w:pPr>
        <w:pStyle w:val="BodyText6"/>
        <w:keepNext/>
        <w:keepLines/>
      </w:pPr>
    </w:p>
    <w:p w14:paraId="621DCA85" w14:textId="77777777" w:rsidR="00313DCE" w:rsidRPr="002A3910" w:rsidRDefault="00313DCE" w:rsidP="00313DCE">
      <w:pPr>
        <w:pStyle w:val="APIParametersCode"/>
        <w:rPr>
          <w:noProof w:val="0"/>
        </w:rPr>
      </w:pPr>
      <w:r w:rsidRPr="002A3910">
        <w:rPr>
          <w:b/>
          <w:noProof w:val="0"/>
        </w:rPr>
        <w:t>S D0=70 D DIBT^DIPT</w:t>
      </w:r>
    </w:p>
    <w:p w14:paraId="6BEE771A" w14:textId="77777777" w:rsidR="003419D7" w:rsidRPr="002A3910" w:rsidRDefault="003419D7" w:rsidP="003419D7">
      <w:pPr>
        <w:pStyle w:val="BodyText6"/>
      </w:pPr>
    </w:p>
    <w:p w14:paraId="2BEF4D86" w14:textId="3AC32851" w:rsidR="00313DCE" w:rsidRPr="002A3910" w:rsidRDefault="007869D8" w:rsidP="00025199">
      <w:pPr>
        <w:pStyle w:val="APIParametersNote"/>
        <w:rPr>
          <w:noProof w:val="0"/>
        </w:rPr>
      </w:pPr>
      <w:r w:rsidRPr="002A3910">
        <w:rPr>
          <w:sz w:val="20"/>
        </w:rPr>
        <w:drawing>
          <wp:inline distT="0" distB="0" distL="0" distR="0" wp14:anchorId="4E1A1659" wp14:editId="345FB2BE">
            <wp:extent cx="289560" cy="289560"/>
            <wp:effectExtent l="0" t="0" r="0" b="0"/>
            <wp:docPr id="131" name="Picture 13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0">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13DCE" w:rsidRPr="002A3910">
        <w:rPr>
          <w:b/>
          <w:noProof w:val="0"/>
        </w:rPr>
        <w:tab/>
        <w:t>NOTE:</w:t>
      </w:r>
      <w:r w:rsidR="00313DCE" w:rsidRPr="002A3910">
        <w:rPr>
          <w:noProof w:val="0"/>
        </w:rPr>
        <w:t xml:space="preserve"> Use the number </w:t>
      </w:r>
      <w:r w:rsidR="00313DCE" w:rsidRPr="002A3910">
        <w:rPr>
          <w:b/>
          <w:noProof w:val="0"/>
        </w:rPr>
        <w:t>0</w:t>
      </w:r>
      <w:r w:rsidR="00313DCE" w:rsidRPr="002A3910">
        <w:rPr>
          <w:noProof w:val="0"/>
        </w:rPr>
        <w:t xml:space="preserve"> (</w:t>
      </w:r>
      <w:r w:rsidR="00313DCE" w:rsidRPr="002A3910">
        <w:rPr>
          <w:b/>
          <w:noProof w:val="0"/>
        </w:rPr>
        <w:t>zero</w:t>
      </w:r>
      <w:r w:rsidR="00313DCE" w:rsidRPr="002A3910">
        <w:rPr>
          <w:noProof w:val="0"/>
        </w:rPr>
        <w:t xml:space="preserve">) </w:t>
      </w:r>
      <w:r w:rsidR="00313DCE" w:rsidRPr="002A3910">
        <w:rPr>
          <w:i/>
          <w:noProof w:val="0"/>
        </w:rPr>
        <w:t>not</w:t>
      </w:r>
      <w:r w:rsidR="00313DCE" w:rsidRPr="002A3910">
        <w:rPr>
          <w:noProof w:val="0"/>
        </w:rPr>
        <w:t xml:space="preserve"> the letter </w:t>
      </w:r>
      <w:r w:rsidR="00313DCE" w:rsidRPr="002A3910">
        <w:rPr>
          <w:b/>
          <w:noProof w:val="0"/>
        </w:rPr>
        <w:t>O</w:t>
      </w:r>
      <w:r w:rsidR="00313DCE" w:rsidRPr="002A3910">
        <w:rPr>
          <w:noProof w:val="0"/>
        </w:rPr>
        <w:t xml:space="preserve"> in this variable.</w:t>
      </w:r>
    </w:p>
    <w:p w14:paraId="167DD52A" w14:textId="77777777" w:rsidR="005D464A" w:rsidRPr="002A3910" w:rsidRDefault="005D464A" w:rsidP="00B66E33">
      <w:pPr>
        <w:pStyle w:val="BodyText6"/>
      </w:pPr>
    </w:p>
    <w:p w14:paraId="74676AAC" w14:textId="77777777" w:rsidR="00E86526" w:rsidRPr="002A3910" w:rsidRDefault="00E86526" w:rsidP="0074437A">
      <w:pPr>
        <w:pStyle w:val="Heading3"/>
      </w:pPr>
      <w:bookmarkStart w:id="371" w:name="dipz"/>
      <w:bookmarkStart w:id="372" w:name="_Toc159568748"/>
      <w:r w:rsidRPr="002A3910">
        <w:t>^DIPZ</w:t>
      </w:r>
      <w:bookmarkEnd w:id="371"/>
      <w:r w:rsidRPr="002A3910">
        <w:t xml:space="preserve">: </w:t>
      </w:r>
      <w:r w:rsidR="00F910F2" w:rsidRPr="002A3910">
        <w:t>PRINT Template Compile</w:t>
      </w:r>
      <w:r w:rsidR="00CE72FD" w:rsidRPr="002A3910">
        <w:t xml:space="preserve"> for Code Generation</w:t>
      </w:r>
      <w:r w:rsidR="00F910F2" w:rsidRPr="002A3910">
        <w:t>—User Interactive</w:t>
      </w:r>
      <w:bookmarkEnd w:id="372"/>
    </w:p>
    <w:p w14:paraId="3E742E16" w14:textId="77777777" w:rsidR="00275C00" w:rsidRPr="002A3910" w:rsidRDefault="00275C00" w:rsidP="00275C00">
      <w:pPr>
        <w:pStyle w:val="AltHeading5"/>
        <w:rPr>
          <w:noProof w:val="0"/>
        </w:rPr>
      </w:pPr>
      <w:r w:rsidRPr="002A3910">
        <w:rPr>
          <w:noProof w:val="0"/>
        </w:rPr>
        <w:t>Reference Type</w:t>
      </w:r>
    </w:p>
    <w:p w14:paraId="0A18E786" w14:textId="77777777" w:rsidR="00275C00" w:rsidRPr="002A3910" w:rsidRDefault="00275C00" w:rsidP="00275C00">
      <w:pPr>
        <w:pStyle w:val="BodyText"/>
        <w:keepNext/>
        <w:keepLines/>
      </w:pPr>
      <w:r w:rsidRPr="002A3910">
        <w:t>Supported</w:t>
      </w:r>
      <w:r w:rsidRPr="002A3910">
        <w:rPr>
          <w:vanish/>
        </w:rPr>
        <w:fldChar w:fldCharType="begin"/>
      </w:r>
      <w:r w:rsidRPr="002A3910">
        <w:rPr>
          <w:vanish/>
        </w:rPr>
        <w:instrText xml:space="preserve"> XE “</w:instrText>
      </w:r>
      <w:r w:rsidR="00F20EED" w:rsidRPr="002A3910">
        <w:rPr>
          <w:vanish/>
        </w:rPr>
        <w:instrText>DIPZ</w:instrText>
      </w:r>
      <w:r w:rsidRPr="002A3910">
        <w:rPr>
          <w:vanish/>
        </w:rPr>
        <w:instrText>:</w:instrText>
      </w:r>
      <w:r w:rsidRPr="002A3910">
        <w:instrText>^</w:instrText>
      </w:r>
      <w:r w:rsidR="00F20EED" w:rsidRPr="002A3910">
        <w:instrText>DIPZ</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w:instrText>
      </w:r>
      <w:r w:rsidR="00F20EED" w:rsidRPr="002A3910">
        <w:instrText>DIPZ</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Pr="002A3910">
        <w:instrText>^</w:instrText>
      </w:r>
      <w:r w:rsidR="00F20EED" w:rsidRPr="002A3910">
        <w:instrText>DIPZ</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F20EED" w:rsidRPr="002A3910">
        <w:instrText>DIPZ</w:instrText>
      </w:r>
      <w:r w:rsidRPr="002A3910">
        <w:instrText xml:space="preserve">” </w:instrText>
      </w:r>
      <w:r w:rsidRPr="002A3910">
        <w:rPr>
          <w:vanish/>
        </w:rPr>
        <w:fldChar w:fldCharType="end"/>
      </w:r>
      <w:r w:rsidRPr="002A3910">
        <w:fldChar w:fldCharType="begin"/>
      </w:r>
      <w:r w:rsidRPr="002A3910">
        <w:instrText>XE "APIs:^</w:instrText>
      </w:r>
      <w:r w:rsidR="00F20EED" w:rsidRPr="002A3910">
        <w:instrText>DIPZ</w:instrText>
      </w:r>
      <w:r w:rsidRPr="002A3910">
        <w:instrText>"</w:instrText>
      </w:r>
      <w:r w:rsidRPr="002A3910">
        <w:fldChar w:fldCharType="end"/>
      </w:r>
      <w:r w:rsidR="00F20EED" w:rsidRPr="002A3910">
        <w:fldChar w:fldCharType="begin"/>
      </w:r>
      <w:r w:rsidR="00F20EED" w:rsidRPr="002A3910">
        <w:instrText>XE "Templates:^DIPZ"</w:instrText>
      </w:r>
      <w:r w:rsidR="00F20EED" w:rsidRPr="002A3910">
        <w:fldChar w:fldCharType="end"/>
      </w:r>
      <w:r w:rsidR="00F20EED" w:rsidRPr="002A3910">
        <w:fldChar w:fldCharType="begin"/>
      </w:r>
      <w:r w:rsidR="00F20EED" w:rsidRPr="002A3910">
        <w:instrText>XE "PRINT Template Compile for Code Generation:User Interactive:^DIPZ"</w:instrText>
      </w:r>
      <w:r w:rsidR="00F20EED" w:rsidRPr="002A3910">
        <w:fldChar w:fldCharType="end"/>
      </w:r>
    </w:p>
    <w:p w14:paraId="7876B7DF" w14:textId="77777777" w:rsidR="00275C00" w:rsidRPr="002A3910" w:rsidRDefault="00275C00" w:rsidP="00275C00">
      <w:pPr>
        <w:pStyle w:val="AltHeading5"/>
        <w:rPr>
          <w:noProof w:val="0"/>
        </w:rPr>
      </w:pPr>
      <w:r w:rsidRPr="002A3910">
        <w:rPr>
          <w:noProof w:val="0"/>
        </w:rPr>
        <w:t>Category</w:t>
      </w:r>
    </w:p>
    <w:p w14:paraId="7D78EF0D" w14:textId="77777777" w:rsidR="00275C00" w:rsidRPr="002A3910" w:rsidRDefault="00275C00" w:rsidP="00275C00">
      <w:pPr>
        <w:pStyle w:val="APIText"/>
        <w:keepNext/>
        <w:keepLines/>
      </w:pPr>
      <w:r w:rsidRPr="002A3910">
        <w:t>Classic VA FileMan</w:t>
      </w:r>
    </w:p>
    <w:p w14:paraId="2377CE78" w14:textId="77777777" w:rsidR="00275C00" w:rsidRPr="002A3910" w:rsidRDefault="00FC5B86" w:rsidP="00275C00">
      <w:pPr>
        <w:pStyle w:val="AltHeading5"/>
        <w:rPr>
          <w:noProof w:val="0"/>
        </w:rPr>
      </w:pPr>
      <w:r w:rsidRPr="002A3910">
        <w:rPr>
          <w:noProof w:val="0"/>
        </w:rPr>
        <w:t>ICR#</w:t>
      </w:r>
    </w:p>
    <w:p w14:paraId="4638981A" w14:textId="77777777" w:rsidR="00275C00" w:rsidRPr="002A3910" w:rsidRDefault="00F20EED" w:rsidP="00275C00">
      <w:pPr>
        <w:pStyle w:val="APIText"/>
        <w:keepNext/>
        <w:keepLines/>
      </w:pPr>
      <w:r w:rsidRPr="002A3910">
        <w:t>10019</w:t>
      </w:r>
    </w:p>
    <w:p w14:paraId="042FF45E" w14:textId="77777777" w:rsidR="00275C00" w:rsidRPr="002A3910" w:rsidRDefault="00275C00" w:rsidP="00275C00">
      <w:pPr>
        <w:pStyle w:val="AltHeading5"/>
        <w:rPr>
          <w:noProof w:val="0"/>
        </w:rPr>
      </w:pPr>
      <w:r w:rsidRPr="002A3910">
        <w:rPr>
          <w:noProof w:val="0"/>
        </w:rPr>
        <w:t>Description</w:t>
      </w:r>
    </w:p>
    <w:p w14:paraId="3EBE623C" w14:textId="77777777" w:rsidR="00BE674E" w:rsidRPr="002A3910" w:rsidRDefault="00E86526" w:rsidP="00F20EED">
      <w:pPr>
        <w:pStyle w:val="BodyText"/>
      </w:pPr>
      <w:r w:rsidRPr="002A3910">
        <w:t>PRINT templates can be compiled into M routines just as INPUT templates can be. The purpose of th</w:t>
      </w:r>
      <w:r w:rsidR="00CE72FD" w:rsidRPr="002A3910">
        <w:t xml:space="preserve">e DIPZ </w:t>
      </w:r>
      <w:r w:rsidRPr="002A3910">
        <w:t>code generation is simply to improve overall system throughput.</w:t>
      </w:r>
    </w:p>
    <w:p w14:paraId="28CB7875" w14:textId="77777777" w:rsidR="004B1CC0" w:rsidRPr="002A3910" w:rsidRDefault="00E86526" w:rsidP="00270A1E">
      <w:pPr>
        <w:pStyle w:val="BodyText"/>
        <w:keepNext/>
        <w:keepLines/>
      </w:pPr>
      <w:r w:rsidRPr="002A3910">
        <w:t xml:space="preserve">Only regular PRINT templates can be compiled. You </w:t>
      </w:r>
      <w:r w:rsidRPr="002A3910">
        <w:rPr>
          <w:i/>
        </w:rPr>
        <w:t>cannot</w:t>
      </w:r>
      <w:r w:rsidRPr="002A3910">
        <w:t xml:space="preserve"> compile </w:t>
      </w:r>
      <w:r w:rsidR="004B1CC0" w:rsidRPr="002A3910">
        <w:t>the following, which are also stored in the PRINT TEMPLATE</w:t>
      </w:r>
      <w:r w:rsidR="00364FF8" w:rsidRPr="002A3910">
        <w:t xml:space="preserve"> (#.4)</w:t>
      </w:r>
      <w:r w:rsidR="004B1CC0" w:rsidRPr="002A3910">
        <w:t xml:space="preserve"> file</w:t>
      </w:r>
      <w:r w:rsidR="007869D8" w:rsidRPr="002A3910">
        <w:fldChar w:fldCharType="begin"/>
      </w:r>
      <w:r w:rsidR="00364FF8" w:rsidRPr="002A3910">
        <w:instrText>xe "PRINT TEMPLATE (#.4) File"</w:instrText>
      </w:r>
      <w:r w:rsidR="007869D8" w:rsidRPr="002A3910">
        <w:fldChar w:fldCharType="end"/>
      </w:r>
      <w:r w:rsidR="007869D8" w:rsidRPr="002A3910">
        <w:fldChar w:fldCharType="begin"/>
      </w:r>
      <w:r w:rsidR="00364FF8" w:rsidRPr="002A3910">
        <w:instrText>xe "Files:PRINT TEMPLATE (#.4)"</w:instrText>
      </w:r>
      <w:r w:rsidR="007869D8" w:rsidRPr="002A3910">
        <w:fldChar w:fldCharType="end"/>
      </w:r>
      <w:r w:rsidR="004B1CC0" w:rsidRPr="002A3910">
        <w:t>:</w:t>
      </w:r>
    </w:p>
    <w:p w14:paraId="20D8E01F" w14:textId="77777777" w:rsidR="004B1CC0" w:rsidRPr="002A3910" w:rsidRDefault="00E86526" w:rsidP="00270A1E">
      <w:pPr>
        <w:pStyle w:val="ListBullet"/>
        <w:keepNext/>
        <w:keepLines/>
      </w:pPr>
      <w:r w:rsidRPr="002A3910">
        <w:t>FILEGRAM</w:t>
      </w:r>
    </w:p>
    <w:p w14:paraId="3B1AC0E8" w14:textId="77777777" w:rsidR="004B1CC0" w:rsidRPr="002A3910" w:rsidRDefault="00E86526" w:rsidP="00F20EED">
      <w:pPr>
        <w:pStyle w:val="ListBullet"/>
      </w:pPr>
      <w:r w:rsidRPr="002A3910">
        <w:t>EXTRACT</w:t>
      </w:r>
    </w:p>
    <w:p w14:paraId="0C674E3D" w14:textId="77777777" w:rsidR="004B1CC0" w:rsidRPr="002A3910" w:rsidRDefault="00E86526" w:rsidP="00F20EED">
      <w:pPr>
        <w:pStyle w:val="ListBullet"/>
      </w:pPr>
      <w:r w:rsidRPr="002A3910">
        <w:t>Selected Fields for Export</w:t>
      </w:r>
    </w:p>
    <w:p w14:paraId="72313859" w14:textId="77777777" w:rsidR="00BE674E" w:rsidRPr="002A3910" w:rsidRDefault="00E86526" w:rsidP="004B1CC0">
      <w:pPr>
        <w:pStyle w:val="ListBullet"/>
      </w:pPr>
      <w:r w:rsidRPr="002A3910">
        <w:t>EXPORT templates</w:t>
      </w:r>
    </w:p>
    <w:p w14:paraId="654BA564" w14:textId="77777777" w:rsidR="00831010" w:rsidRPr="002A3910" w:rsidRDefault="00831010" w:rsidP="00831010">
      <w:pPr>
        <w:pStyle w:val="BodyText6"/>
      </w:pPr>
    </w:p>
    <w:p w14:paraId="2214DF4C" w14:textId="77777777" w:rsidR="007A0D56" w:rsidRPr="002A3910" w:rsidRDefault="00E86526" w:rsidP="00270A1E">
      <w:pPr>
        <w:pStyle w:val="BodyText"/>
        <w:keepNext/>
        <w:keepLines/>
      </w:pPr>
      <w:r w:rsidRPr="002A3910">
        <w:t xml:space="preserve">Call the </w:t>
      </w:r>
      <w:r w:rsidR="000569BC" w:rsidRPr="002A3910">
        <w:t xml:space="preserve">user interactive </w:t>
      </w:r>
      <w:r w:rsidRPr="002A3910">
        <w:t xml:space="preserve">^DIPZ </w:t>
      </w:r>
      <w:r w:rsidR="00CE72FD" w:rsidRPr="002A3910">
        <w:t>API</w:t>
      </w:r>
      <w:r w:rsidRPr="002A3910">
        <w:t xml:space="preserve"> and specify the </w:t>
      </w:r>
      <w:r w:rsidR="007A0D56" w:rsidRPr="002A3910">
        <w:t>following</w:t>
      </w:r>
      <w:r w:rsidR="00270A1E" w:rsidRPr="002A3910">
        <w:t>:</w:t>
      </w:r>
    </w:p>
    <w:p w14:paraId="15C724A7" w14:textId="77777777" w:rsidR="007A0D56" w:rsidRPr="002A3910" w:rsidRDefault="007A0D56" w:rsidP="00270A1E">
      <w:pPr>
        <w:pStyle w:val="ListBullet"/>
        <w:keepNext/>
        <w:keepLines/>
      </w:pPr>
      <w:r w:rsidRPr="002A3910">
        <w:t>M</w:t>
      </w:r>
      <w:r w:rsidR="00E86526" w:rsidRPr="002A3910">
        <w:t>aximum routine size</w:t>
      </w:r>
    </w:p>
    <w:p w14:paraId="13D5DD6F" w14:textId="77777777" w:rsidR="007A0D56" w:rsidRPr="002A3910" w:rsidRDefault="007A0D56" w:rsidP="00F20EED">
      <w:pPr>
        <w:pStyle w:val="ListBullet"/>
      </w:pPr>
      <w:r w:rsidRPr="002A3910">
        <w:t>N</w:t>
      </w:r>
      <w:r w:rsidR="00E86526" w:rsidRPr="002A3910">
        <w:t>ame of the PRINT template to be used</w:t>
      </w:r>
    </w:p>
    <w:p w14:paraId="0E9C98BC" w14:textId="77777777" w:rsidR="007A0D56" w:rsidRPr="002A3910" w:rsidRDefault="007A0D56" w:rsidP="00F20EED">
      <w:pPr>
        <w:pStyle w:val="ListBullet"/>
      </w:pPr>
      <w:r w:rsidRPr="002A3910">
        <w:t>N</w:t>
      </w:r>
      <w:r w:rsidR="00E86526" w:rsidRPr="002A3910">
        <w:t>ame of the M routine to be created</w:t>
      </w:r>
    </w:p>
    <w:p w14:paraId="289C1A9F" w14:textId="77777777" w:rsidR="007A0D56" w:rsidRPr="002A3910" w:rsidRDefault="007A0D56" w:rsidP="007A0D56">
      <w:pPr>
        <w:pStyle w:val="ListBullet"/>
      </w:pPr>
      <w:r w:rsidRPr="002A3910">
        <w:t>M</w:t>
      </w:r>
      <w:r w:rsidR="00E86526" w:rsidRPr="002A3910">
        <w:t>argin width to be used for output (ty</w:t>
      </w:r>
      <w:r w:rsidRPr="002A3910">
        <w:t xml:space="preserve">pically </w:t>
      </w:r>
      <w:r w:rsidRPr="002A3910">
        <w:rPr>
          <w:b/>
        </w:rPr>
        <w:t>80</w:t>
      </w:r>
      <w:r w:rsidRPr="002A3910">
        <w:t xml:space="preserve"> or </w:t>
      </w:r>
      <w:r w:rsidRPr="002A3910">
        <w:rPr>
          <w:b/>
        </w:rPr>
        <w:t>132</w:t>
      </w:r>
      <w:r w:rsidRPr="002A3910">
        <w:t>)</w:t>
      </w:r>
    </w:p>
    <w:p w14:paraId="07B613B1" w14:textId="77777777" w:rsidR="00831010" w:rsidRPr="002A3910" w:rsidRDefault="00831010" w:rsidP="00831010">
      <w:pPr>
        <w:pStyle w:val="BodyText6"/>
      </w:pPr>
    </w:p>
    <w:p w14:paraId="6F1E1D2D" w14:textId="77777777" w:rsidR="00E86526" w:rsidRPr="002A3910" w:rsidRDefault="00E86526" w:rsidP="00F20EED">
      <w:pPr>
        <w:pStyle w:val="BodyText"/>
      </w:pPr>
      <w:r w:rsidRPr="002A3910">
        <w:t xml:space="preserve">If you specify the routine name </w:t>
      </w:r>
      <w:r w:rsidRPr="002A3910">
        <w:rPr>
          <w:i/>
        </w:rPr>
        <w:t>XXX</w:t>
      </w:r>
      <w:r w:rsidRPr="002A3910">
        <w:t xml:space="preserve"> and if more code is generated than can fit into that one routine, overflow routines (</w:t>
      </w:r>
      <w:r w:rsidRPr="002A3910">
        <w:rPr>
          <w:i/>
        </w:rPr>
        <w:t>XXX</w:t>
      </w:r>
      <w:r w:rsidRPr="002A3910">
        <w:t xml:space="preserve">1, </w:t>
      </w:r>
      <w:r w:rsidRPr="002A3910">
        <w:rPr>
          <w:i/>
        </w:rPr>
        <w:t>XXX</w:t>
      </w:r>
      <w:r w:rsidRPr="002A3910">
        <w:t xml:space="preserve">2, etc.) </w:t>
      </w:r>
      <w:r w:rsidR="007A0D56" w:rsidRPr="002A3910">
        <w:t>is</w:t>
      </w:r>
      <w:r w:rsidRPr="002A3910">
        <w:t xml:space="preserve"> created. Routine </w:t>
      </w:r>
      <w:r w:rsidRPr="002A3910">
        <w:rPr>
          <w:i/>
        </w:rPr>
        <w:t>XXX</w:t>
      </w:r>
      <w:r w:rsidRPr="002A3910">
        <w:t xml:space="preserve"> </w:t>
      </w:r>
      <w:r w:rsidR="007A0D56" w:rsidRPr="002A3910">
        <w:t>can</w:t>
      </w:r>
      <w:r w:rsidRPr="002A3910">
        <w:t xml:space="preserve"> call </w:t>
      </w:r>
      <w:r w:rsidRPr="002A3910">
        <w:rPr>
          <w:i/>
        </w:rPr>
        <w:t>XXX</w:t>
      </w:r>
      <w:r w:rsidRPr="002A3910">
        <w:t xml:space="preserve">1, </w:t>
      </w:r>
      <w:r w:rsidRPr="002A3910">
        <w:rPr>
          <w:i/>
        </w:rPr>
        <w:t>XXX</w:t>
      </w:r>
      <w:r w:rsidRPr="002A3910">
        <w:t>2, etc.</w:t>
      </w:r>
    </w:p>
    <w:p w14:paraId="71524A2B" w14:textId="0FCBB798" w:rsidR="00E86526" w:rsidRPr="002A3910" w:rsidRDefault="00E86526" w:rsidP="00E35552">
      <w:pPr>
        <w:pStyle w:val="BodyText"/>
      </w:pPr>
      <w:r w:rsidRPr="002A3910">
        <w:t xml:space="preserve">Once DIPZ has been used to create a hard-coded output routine, that routine is usually invoked automatically by VA FileMan within the </w:t>
      </w:r>
      <w:r w:rsidRPr="002A3910">
        <w:rPr>
          <w:b/>
          <w:bCs/>
        </w:rPr>
        <w:t>Print File Entries</w:t>
      </w:r>
      <w:r w:rsidR="007869D8" w:rsidRPr="002A3910">
        <w:fldChar w:fldCharType="begin"/>
      </w:r>
      <w:r w:rsidR="002D32C6" w:rsidRPr="002A3910">
        <w:instrText>xe "Print File Entries Option"</w:instrText>
      </w:r>
      <w:r w:rsidR="007869D8" w:rsidRPr="002A3910">
        <w:fldChar w:fldCharType="end"/>
      </w:r>
      <w:r w:rsidR="007869D8" w:rsidRPr="002A3910">
        <w:fldChar w:fldCharType="begin"/>
      </w:r>
      <w:r w:rsidR="002D32C6" w:rsidRPr="002A3910">
        <w:instrText>xe "Options:Print File Entries"</w:instrText>
      </w:r>
      <w:r w:rsidR="007869D8" w:rsidRPr="002A3910">
        <w:fldChar w:fldCharType="end"/>
      </w:r>
      <w:r w:rsidR="002D32C6" w:rsidRPr="002A3910">
        <w:t xml:space="preserve"> [DIPRINT</w:t>
      </w:r>
      <w:r w:rsidR="007869D8" w:rsidRPr="002A3910">
        <w:fldChar w:fldCharType="begin"/>
      </w:r>
      <w:r w:rsidR="002D32C6" w:rsidRPr="002A3910">
        <w:instrText>xe "DIPRINT Option"</w:instrText>
      </w:r>
      <w:r w:rsidR="007869D8" w:rsidRPr="002A3910">
        <w:fldChar w:fldCharType="end"/>
      </w:r>
      <w:r w:rsidR="007869D8" w:rsidRPr="002A3910">
        <w:fldChar w:fldCharType="begin"/>
      </w:r>
      <w:r w:rsidR="002D32C6" w:rsidRPr="002A3910">
        <w:instrText>xe "Options:DIPRINT"</w:instrText>
      </w:r>
      <w:r w:rsidR="007869D8" w:rsidRPr="002A3910">
        <w:fldChar w:fldCharType="end"/>
      </w:r>
      <w:r w:rsidR="002D32C6" w:rsidRPr="002A3910">
        <w:t>]</w:t>
      </w:r>
      <w:r w:rsidRPr="002A3910">
        <w:t xml:space="preserve"> and </w:t>
      </w:r>
      <w:r w:rsidRPr="002A3910">
        <w:rPr>
          <w:b/>
          <w:bCs/>
        </w:rPr>
        <w:t>Search File Entries</w:t>
      </w:r>
      <w:r w:rsidR="007869D8" w:rsidRPr="002A3910">
        <w:fldChar w:fldCharType="begin"/>
      </w:r>
      <w:r w:rsidR="002D32C6" w:rsidRPr="002A3910">
        <w:instrText>xe "Search File Entries Option"</w:instrText>
      </w:r>
      <w:r w:rsidR="007869D8" w:rsidRPr="002A3910">
        <w:fldChar w:fldCharType="end"/>
      </w:r>
      <w:r w:rsidR="007869D8" w:rsidRPr="002A3910">
        <w:fldChar w:fldCharType="begin"/>
      </w:r>
      <w:r w:rsidR="002D32C6" w:rsidRPr="002A3910">
        <w:instrText>xe "Options:Search File Entries"</w:instrText>
      </w:r>
      <w:r w:rsidR="007869D8" w:rsidRPr="002A3910">
        <w:fldChar w:fldCharType="end"/>
      </w:r>
      <w:r w:rsidRPr="002A3910">
        <w:t xml:space="preserve"> </w:t>
      </w:r>
      <w:r w:rsidR="002D32C6" w:rsidRPr="002A3910">
        <w:t>[DISEARCH</w:t>
      </w:r>
      <w:r w:rsidR="007869D8" w:rsidRPr="002A3910">
        <w:fldChar w:fldCharType="begin"/>
      </w:r>
      <w:r w:rsidR="002D32C6" w:rsidRPr="002A3910">
        <w:instrText>xe "DISEARCH Option"</w:instrText>
      </w:r>
      <w:r w:rsidR="007869D8" w:rsidRPr="002A3910">
        <w:fldChar w:fldCharType="end"/>
      </w:r>
      <w:r w:rsidR="007869D8" w:rsidRPr="002A3910">
        <w:fldChar w:fldCharType="begin"/>
      </w:r>
      <w:r w:rsidR="002D32C6" w:rsidRPr="002A3910">
        <w:instrText>xe "Options:DISEARCH"</w:instrText>
      </w:r>
      <w:r w:rsidR="007869D8" w:rsidRPr="002A3910">
        <w:fldChar w:fldCharType="end"/>
      </w:r>
      <w:r w:rsidR="002D32C6" w:rsidRPr="002A3910">
        <w:t xml:space="preserve">] </w:t>
      </w:r>
      <w:r w:rsidRPr="002A3910">
        <w:t xml:space="preserve">options and when called at </w:t>
      </w:r>
      <w:hyperlink w:anchor="en1_dip" w:history="1">
        <w:r w:rsidRPr="002A3910">
          <w:rPr>
            <w:rStyle w:val="Hyperlink"/>
          </w:rPr>
          <w:t>EN1^DIP</w:t>
        </w:r>
      </w:hyperlink>
      <w:r w:rsidRPr="002A3910">
        <w:t xml:space="preserve"> whenever the corresponding PRINT template is used. The compiled routines are </w:t>
      </w:r>
      <w:r w:rsidRPr="002A3910">
        <w:rPr>
          <w:i/>
        </w:rPr>
        <w:t>not</w:t>
      </w:r>
      <w:r w:rsidRPr="002A3910">
        <w:t xml:space="preserve"> used if a user-specified output margin width is less than the compiled margin. Also, if the template is used with ranked sorting (i.e.,</w:t>
      </w:r>
      <w:r w:rsidR="009E3671" w:rsidRPr="002A3910">
        <w:t> </w:t>
      </w:r>
      <w:r w:rsidRPr="002A3910">
        <w:t xml:space="preserve">the </w:t>
      </w:r>
      <w:r w:rsidRPr="002A3910">
        <w:rPr>
          <w:b/>
        </w:rPr>
        <w:t>!</w:t>
      </w:r>
      <w:r w:rsidRPr="002A3910">
        <w:t xml:space="preserve"> sort qualifier is used), th</w:t>
      </w:r>
      <w:r w:rsidR="009E3671" w:rsidRPr="002A3910">
        <w:t xml:space="preserve">e compiled version is </w:t>
      </w:r>
      <w:r w:rsidR="009E3671" w:rsidRPr="002A3910">
        <w:rPr>
          <w:i/>
        </w:rPr>
        <w:t>not</w:t>
      </w:r>
      <w:r w:rsidR="009E3671" w:rsidRPr="002A3910">
        <w:t xml:space="preserve"> used.</w:t>
      </w:r>
    </w:p>
    <w:p w14:paraId="7CF45984" w14:textId="77777777" w:rsidR="00BE674E" w:rsidRPr="002A3910" w:rsidRDefault="00E86526" w:rsidP="00E35552">
      <w:pPr>
        <w:pStyle w:val="BodyText"/>
      </w:pPr>
      <w:r w:rsidRPr="002A3910">
        <w:t>As with compiled INPUT templates, as soon as data dictionary definitions of fields used in the PRINT template are</w:t>
      </w:r>
      <w:r w:rsidR="004551C5" w:rsidRPr="002A3910">
        <w:t xml:space="preserve"> changed, the hard-core routines are</w:t>
      </w:r>
      <w:r w:rsidRPr="002A3910">
        <w:t xml:space="preserve"> compiled immediately.</w:t>
      </w:r>
    </w:p>
    <w:p w14:paraId="451B0D92" w14:textId="77777777" w:rsidR="00BE674E" w:rsidRPr="002A3910" w:rsidRDefault="00E86526" w:rsidP="00AD197E">
      <w:pPr>
        <w:pStyle w:val="Heading4"/>
      </w:pPr>
      <w:r w:rsidRPr="002A3910">
        <w:t>Invoking Compiled PRINT Templates</w:t>
      </w:r>
    </w:p>
    <w:p w14:paraId="39E4742E" w14:textId="77777777" w:rsidR="002D32C6" w:rsidRPr="002A3910" w:rsidRDefault="00E86526" w:rsidP="002D32C6">
      <w:pPr>
        <w:pStyle w:val="BodyText"/>
        <w:keepNext/>
        <w:keepLines/>
      </w:pPr>
      <w:r w:rsidRPr="002A3910">
        <w:t xml:space="preserve">A DIPZ-compiled M routine </w:t>
      </w:r>
      <w:r w:rsidR="007A0D56" w:rsidRPr="002A3910">
        <w:t>can</w:t>
      </w:r>
      <w:r w:rsidRPr="002A3910">
        <w:t xml:space="preserve"> be called by any program that passes to it the </w:t>
      </w:r>
      <w:r w:rsidR="002D32C6" w:rsidRPr="002A3910">
        <w:t xml:space="preserve">following </w:t>
      </w:r>
      <w:r w:rsidRPr="002A3910">
        <w:t>variables</w:t>
      </w:r>
      <w:r w:rsidR="002D32C6" w:rsidRPr="002A3910">
        <w:t>:</w:t>
      </w:r>
    </w:p>
    <w:p w14:paraId="0C49CFE5" w14:textId="77777777" w:rsidR="002D32C6" w:rsidRPr="002A3910" w:rsidRDefault="00E86526" w:rsidP="002D32C6">
      <w:pPr>
        <w:pStyle w:val="ListBullet"/>
        <w:keepNext/>
        <w:keepLines/>
      </w:pPr>
      <w:r w:rsidRPr="002A3910">
        <w:rPr>
          <w:b/>
        </w:rPr>
        <w:t>DT</w:t>
      </w:r>
    </w:p>
    <w:p w14:paraId="06B94D1A" w14:textId="77777777" w:rsidR="002D32C6" w:rsidRPr="002A3910" w:rsidRDefault="00E86526" w:rsidP="002D32C6">
      <w:pPr>
        <w:pStyle w:val="ListBullet"/>
      </w:pPr>
      <w:r w:rsidRPr="002A3910">
        <w:rPr>
          <w:b/>
        </w:rPr>
        <w:t>DUZ</w:t>
      </w:r>
    </w:p>
    <w:p w14:paraId="0DCF87CF" w14:textId="77777777" w:rsidR="002D32C6" w:rsidRPr="002A3910" w:rsidRDefault="00E86526" w:rsidP="002D32C6">
      <w:pPr>
        <w:pStyle w:val="ListBullet"/>
      </w:pPr>
      <w:r w:rsidRPr="002A3910">
        <w:rPr>
          <w:b/>
        </w:rPr>
        <w:t>IOSL</w:t>
      </w:r>
      <w:r w:rsidRPr="002A3910">
        <w:t xml:space="preserve"> (screen length)</w:t>
      </w:r>
    </w:p>
    <w:p w14:paraId="6D99CDDD" w14:textId="77777777" w:rsidR="002D32C6" w:rsidRPr="002A3910" w:rsidRDefault="00E86526" w:rsidP="002D32C6">
      <w:pPr>
        <w:pStyle w:val="ListBullet"/>
      </w:pPr>
      <w:r w:rsidRPr="002A3910">
        <w:rPr>
          <w:b/>
        </w:rPr>
        <w:t>U</w:t>
      </w:r>
      <w:r w:rsidRPr="002A3910">
        <w:t xml:space="preserve"> (</w:t>
      </w:r>
      <w:r w:rsidRPr="002A3910">
        <w:rPr>
          <w:b/>
        </w:rPr>
        <w:t>^</w:t>
      </w:r>
      <w:r w:rsidRPr="002A3910">
        <w:t>)</w:t>
      </w:r>
    </w:p>
    <w:p w14:paraId="407B83EE" w14:textId="77777777" w:rsidR="002D32C6" w:rsidRPr="002A3910" w:rsidRDefault="00E86526" w:rsidP="002D32C6">
      <w:pPr>
        <w:pStyle w:val="ListBullet"/>
      </w:pPr>
      <w:r w:rsidRPr="002A3910">
        <w:rPr>
          <w:b/>
        </w:rPr>
        <w:t>D0</w:t>
      </w:r>
      <w:r w:rsidRPr="002A3910">
        <w:t xml:space="preserve"> (the</w:t>
      </w:r>
      <w:r w:rsidR="002D32C6" w:rsidRPr="002A3910">
        <w:t xml:space="preserve"> entry number to be displayed)</w:t>
      </w:r>
    </w:p>
    <w:p w14:paraId="5D8129FC" w14:textId="77777777" w:rsidR="00831010" w:rsidRPr="002A3910" w:rsidRDefault="00831010" w:rsidP="00831010">
      <w:pPr>
        <w:pStyle w:val="BodyText6"/>
      </w:pPr>
    </w:p>
    <w:p w14:paraId="3F34914C" w14:textId="77777777" w:rsidR="00BE674E" w:rsidRPr="002A3910" w:rsidRDefault="00E86526" w:rsidP="00E35552">
      <w:pPr>
        <w:pStyle w:val="BodyText"/>
      </w:pPr>
      <w:r w:rsidRPr="002A3910">
        <w:t xml:space="preserve">Additionally, the variable </w:t>
      </w:r>
      <w:r w:rsidRPr="002A3910">
        <w:rPr>
          <w:b/>
        </w:rPr>
        <w:t>DXS</w:t>
      </w:r>
      <w:r w:rsidRPr="002A3910">
        <w:t xml:space="preserve"> </w:t>
      </w:r>
      <w:r w:rsidR="00515C16" w:rsidRPr="002A3910">
        <w:rPr>
          <w:rStyle w:val="Emphasis"/>
          <w:iCs/>
        </w:rPr>
        <w:t>must</w:t>
      </w:r>
      <w:r w:rsidRPr="002A3910">
        <w:t xml:space="preserve"> be </w:t>
      </w:r>
      <w:r w:rsidR="009C6213" w:rsidRPr="002A3910">
        <w:rPr>
          <w:b/>
        </w:rPr>
        <w:t>KILL</w:t>
      </w:r>
      <w:r w:rsidRPr="002A3910">
        <w:t xml:space="preserve">ed </w:t>
      </w:r>
      <w:r w:rsidRPr="002A3910">
        <w:rPr>
          <w:i/>
        </w:rPr>
        <w:t>before</w:t>
      </w:r>
      <w:r w:rsidRPr="002A3910">
        <w:t xml:space="preserve"> calling the routine and </w:t>
      </w:r>
      <w:r w:rsidRPr="002A3910">
        <w:rPr>
          <w:i/>
        </w:rPr>
        <w:t>after</w:t>
      </w:r>
      <w:r w:rsidRPr="002A3910">
        <w:t xml:space="preserve"> returning from it. The compiled routine writes out its report for that single entry. However, routines compiled from templates that include statistical totals </w:t>
      </w:r>
      <w:r w:rsidRPr="002A3910">
        <w:rPr>
          <w:i/>
        </w:rPr>
        <w:t>cannot</w:t>
      </w:r>
      <w:r w:rsidRPr="002A3910">
        <w:t xml:space="preserve"> be called in this way.</w:t>
      </w:r>
    </w:p>
    <w:p w14:paraId="5EB6E7E6" w14:textId="77777777" w:rsidR="006D5532" w:rsidRPr="002A3910" w:rsidRDefault="006D5532" w:rsidP="003419D7">
      <w:pPr>
        <w:pStyle w:val="BodyText6"/>
      </w:pPr>
    </w:p>
    <w:p w14:paraId="29EB53D9" w14:textId="77777777" w:rsidR="00E86526" w:rsidRPr="002A3910" w:rsidRDefault="00E86526" w:rsidP="0074437A">
      <w:pPr>
        <w:pStyle w:val="Heading3"/>
      </w:pPr>
      <w:bookmarkStart w:id="373" w:name="en_dipz"/>
      <w:bookmarkStart w:id="374" w:name="_Toc159568749"/>
      <w:r w:rsidRPr="002A3910">
        <w:t>EN^DIPZ</w:t>
      </w:r>
      <w:bookmarkEnd w:id="373"/>
      <w:r w:rsidRPr="002A3910">
        <w:t xml:space="preserve">: </w:t>
      </w:r>
      <w:r w:rsidR="005877C2" w:rsidRPr="002A3910">
        <w:t>PRINT Template Compile—No User Interaction</w:t>
      </w:r>
      <w:bookmarkEnd w:id="374"/>
    </w:p>
    <w:p w14:paraId="43FC77E2" w14:textId="77777777" w:rsidR="00275C00" w:rsidRPr="002A3910" w:rsidRDefault="00275C00" w:rsidP="00275C00">
      <w:pPr>
        <w:pStyle w:val="AltHeading5"/>
        <w:rPr>
          <w:noProof w:val="0"/>
        </w:rPr>
      </w:pPr>
      <w:r w:rsidRPr="002A3910">
        <w:rPr>
          <w:noProof w:val="0"/>
        </w:rPr>
        <w:t>Reference Type</w:t>
      </w:r>
    </w:p>
    <w:p w14:paraId="479000F4" w14:textId="77777777" w:rsidR="00275C00" w:rsidRPr="002A3910" w:rsidRDefault="00275C00" w:rsidP="00275C00">
      <w:pPr>
        <w:pStyle w:val="BodyText"/>
        <w:keepNext/>
        <w:keepLines/>
      </w:pPr>
      <w:r w:rsidRPr="002A3910">
        <w:t>Supported</w:t>
      </w:r>
      <w:r w:rsidRPr="002A3910">
        <w:rPr>
          <w:vanish/>
        </w:rPr>
        <w:fldChar w:fldCharType="begin"/>
      </w:r>
      <w:r w:rsidRPr="002A3910">
        <w:rPr>
          <w:vanish/>
        </w:rPr>
        <w:instrText xml:space="preserve"> XE “</w:instrText>
      </w:r>
      <w:r w:rsidR="00F20EED" w:rsidRPr="002A3910">
        <w:rPr>
          <w:vanish/>
        </w:rPr>
        <w:instrText>DIPZ</w:instrText>
      </w:r>
      <w:r w:rsidRPr="002A3910">
        <w:rPr>
          <w:vanish/>
        </w:rPr>
        <w:instrText>:</w:instrText>
      </w:r>
      <w:r w:rsidR="00F20EED" w:rsidRPr="002A3910">
        <w:instrText>EN^DIPZ</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F20EED" w:rsidRPr="002A3910">
        <w:instrText>EN^DIPZ</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F20EED" w:rsidRPr="002A3910">
        <w:instrText>EN^DIPZ</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F20EED" w:rsidRPr="002A3910">
        <w:instrText>EN^DIPZ</w:instrText>
      </w:r>
      <w:r w:rsidRPr="002A3910">
        <w:instrText xml:space="preserve">” </w:instrText>
      </w:r>
      <w:r w:rsidRPr="002A3910">
        <w:rPr>
          <w:vanish/>
        </w:rPr>
        <w:fldChar w:fldCharType="end"/>
      </w:r>
      <w:r w:rsidRPr="002A3910">
        <w:fldChar w:fldCharType="begin"/>
      </w:r>
      <w:r w:rsidRPr="002A3910">
        <w:instrText>XE "APIs:</w:instrText>
      </w:r>
      <w:r w:rsidR="00F20EED" w:rsidRPr="002A3910">
        <w:instrText xml:space="preserve">EN^DIPZ </w:instrText>
      </w:r>
      <w:r w:rsidRPr="002A3910">
        <w:instrText>"</w:instrText>
      </w:r>
      <w:r w:rsidRPr="002A3910">
        <w:fldChar w:fldCharType="end"/>
      </w:r>
      <w:r w:rsidR="00F20EED" w:rsidRPr="002A3910">
        <w:fldChar w:fldCharType="begin"/>
      </w:r>
      <w:r w:rsidR="00F20EED" w:rsidRPr="002A3910">
        <w:instrText>XE "Templates:EN^DIPZ"</w:instrText>
      </w:r>
      <w:r w:rsidR="00F20EED" w:rsidRPr="002A3910">
        <w:fldChar w:fldCharType="end"/>
      </w:r>
      <w:r w:rsidR="00F20EED" w:rsidRPr="002A3910">
        <w:fldChar w:fldCharType="begin"/>
      </w:r>
      <w:r w:rsidR="00F20EED" w:rsidRPr="002A3910">
        <w:instrText>XE "PRINT Template Compile:No User Interaction:EN^DIPZ"</w:instrText>
      </w:r>
      <w:r w:rsidR="00F20EED" w:rsidRPr="002A3910">
        <w:fldChar w:fldCharType="end"/>
      </w:r>
    </w:p>
    <w:p w14:paraId="7A816109" w14:textId="77777777" w:rsidR="00275C00" w:rsidRPr="002A3910" w:rsidRDefault="00275C00" w:rsidP="00275C00">
      <w:pPr>
        <w:pStyle w:val="AltHeading5"/>
        <w:rPr>
          <w:noProof w:val="0"/>
        </w:rPr>
      </w:pPr>
      <w:r w:rsidRPr="002A3910">
        <w:rPr>
          <w:noProof w:val="0"/>
        </w:rPr>
        <w:t>Category</w:t>
      </w:r>
    </w:p>
    <w:p w14:paraId="507492A6" w14:textId="77777777" w:rsidR="00275C00" w:rsidRPr="002A3910" w:rsidRDefault="00275C00" w:rsidP="00275C00">
      <w:pPr>
        <w:pStyle w:val="APIText"/>
        <w:keepNext/>
        <w:keepLines/>
      </w:pPr>
      <w:r w:rsidRPr="002A3910">
        <w:t>Classic VA FileMan</w:t>
      </w:r>
    </w:p>
    <w:p w14:paraId="232AD83A" w14:textId="77777777" w:rsidR="00275C00" w:rsidRPr="002A3910" w:rsidRDefault="00FC5B86" w:rsidP="00275C00">
      <w:pPr>
        <w:pStyle w:val="AltHeading5"/>
        <w:rPr>
          <w:noProof w:val="0"/>
        </w:rPr>
      </w:pPr>
      <w:r w:rsidRPr="002A3910">
        <w:rPr>
          <w:noProof w:val="0"/>
        </w:rPr>
        <w:t>ICR#</w:t>
      </w:r>
    </w:p>
    <w:p w14:paraId="3DB5EE74" w14:textId="77777777" w:rsidR="00275C00" w:rsidRPr="002A3910" w:rsidRDefault="00F20EED" w:rsidP="00275C00">
      <w:pPr>
        <w:pStyle w:val="APIText"/>
        <w:keepNext/>
        <w:keepLines/>
      </w:pPr>
      <w:r w:rsidRPr="002A3910">
        <w:t>10019</w:t>
      </w:r>
    </w:p>
    <w:p w14:paraId="0789B9A0" w14:textId="77777777" w:rsidR="00275C00" w:rsidRPr="002A3910" w:rsidRDefault="00275C00" w:rsidP="00275C00">
      <w:pPr>
        <w:pStyle w:val="AltHeading5"/>
        <w:rPr>
          <w:noProof w:val="0"/>
        </w:rPr>
      </w:pPr>
      <w:r w:rsidRPr="002A3910">
        <w:rPr>
          <w:noProof w:val="0"/>
        </w:rPr>
        <w:t>Description</w:t>
      </w:r>
    </w:p>
    <w:p w14:paraId="49A2EEAA" w14:textId="77777777" w:rsidR="00BE674E" w:rsidRPr="002A3910" w:rsidRDefault="00E86526" w:rsidP="00F20EED">
      <w:pPr>
        <w:pStyle w:val="BodyText"/>
      </w:pPr>
      <w:r w:rsidRPr="002A3910">
        <w:t>PRINT templates can be compiled into M routines just as INPUT templates can be. The purpose of this DIPZ code generation is simply to improve overall system throughput.</w:t>
      </w:r>
    </w:p>
    <w:p w14:paraId="0AAACACD" w14:textId="77777777" w:rsidR="00270A1E" w:rsidRPr="002A3910" w:rsidRDefault="00E86526" w:rsidP="00270A1E">
      <w:pPr>
        <w:pStyle w:val="BodyText"/>
        <w:keepNext/>
        <w:keepLines/>
      </w:pPr>
      <w:r w:rsidRPr="002A3910">
        <w:t xml:space="preserve">Only regular PRINT templates can be compiled. You </w:t>
      </w:r>
      <w:r w:rsidRPr="002A3910">
        <w:rPr>
          <w:i/>
        </w:rPr>
        <w:t>cannot</w:t>
      </w:r>
      <w:r w:rsidRPr="002A3910">
        <w:t xml:space="preserve"> compile </w:t>
      </w:r>
      <w:r w:rsidR="00270A1E" w:rsidRPr="002A3910">
        <w:t>the following, which are also stored in the PRINT TEMPLATE</w:t>
      </w:r>
      <w:r w:rsidR="00364FF8" w:rsidRPr="002A3910">
        <w:t xml:space="preserve"> (#.4)</w:t>
      </w:r>
      <w:r w:rsidR="00270A1E" w:rsidRPr="002A3910">
        <w:t xml:space="preserve"> file</w:t>
      </w:r>
      <w:r w:rsidR="007869D8" w:rsidRPr="002A3910">
        <w:fldChar w:fldCharType="begin"/>
      </w:r>
      <w:r w:rsidR="00364FF8" w:rsidRPr="002A3910">
        <w:instrText>xe "PRINT TEMPLATE (#.4) File"</w:instrText>
      </w:r>
      <w:r w:rsidR="007869D8" w:rsidRPr="002A3910">
        <w:fldChar w:fldCharType="end"/>
      </w:r>
      <w:r w:rsidR="007869D8" w:rsidRPr="002A3910">
        <w:fldChar w:fldCharType="begin"/>
      </w:r>
      <w:r w:rsidR="00364FF8" w:rsidRPr="002A3910">
        <w:instrText>xe "Files:PRINT TEMPLATE (#.4)"</w:instrText>
      </w:r>
      <w:r w:rsidR="007869D8" w:rsidRPr="002A3910">
        <w:fldChar w:fldCharType="end"/>
      </w:r>
      <w:r w:rsidR="00364FF8" w:rsidRPr="002A3910">
        <w:t>:</w:t>
      </w:r>
    </w:p>
    <w:p w14:paraId="5532C22F" w14:textId="77777777" w:rsidR="00270A1E" w:rsidRPr="002A3910" w:rsidRDefault="00270A1E" w:rsidP="00270A1E">
      <w:pPr>
        <w:pStyle w:val="ListBullet"/>
        <w:keepNext/>
        <w:keepLines/>
      </w:pPr>
      <w:r w:rsidRPr="002A3910">
        <w:t>FILEGRAM</w:t>
      </w:r>
    </w:p>
    <w:p w14:paraId="17506942" w14:textId="77777777" w:rsidR="00270A1E" w:rsidRPr="002A3910" w:rsidRDefault="00270A1E" w:rsidP="00F20EED">
      <w:pPr>
        <w:pStyle w:val="ListBullet"/>
      </w:pPr>
      <w:r w:rsidRPr="002A3910">
        <w:t>EXTRACT</w:t>
      </w:r>
    </w:p>
    <w:p w14:paraId="02E2B6D6" w14:textId="77777777" w:rsidR="00270A1E" w:rsidRPr="002A3910" w:rsidRDefault="00E86526" w:rsidP="00F20EED">
      <w:pPr>
        <w:pStyle w:val="ListBullet"/>
      </w:pPr>
      <w:r w:rsidRPr="002A3910">
        <w:t>Selected Fields for Export</w:t>
      </w:r>
    </w:p>
    <w:p w14:paraId="4E8CE983" w14:textId="77777777" w:rsidR="00BE674E" w:rsidRPr="002A3910" w:rsidRDefault="00270A1E" w:rsidP="00270A1E">
      <w:pPr>
        <w:pStyle w:val="ListBullet"/>
      </w:pPr>
      <w:r w:rsidRPr="002A3910">
        <w:t>EXPORT templates</w:t>
      </w:r>
    </w:p>
    <w:p w14:paraId="0EE72228" w14:textId="77777777" w:rsidR="00831010" w:rsidRPr="002A3910" w:rsidRDefault="00831010" w:rsidP="00831010">
      <w:pPr>
        <w:pStyle w:val="BodyText6"/>
      </w:pPr>
    </w:p>
    <w:p w14:paraId="541621A9" w14:textId="77777777" w:rsidR="00BE674E" w:rsidRPr="002A3910" w:rsidRDefault="00E86526" w:rsidP="00E35552">
      <w:pPr>
        <w:pStyle w:val="BodyText"/>
        <w:keepNext/>
        <w:keepLines/>
      </w:pPr>
      <w:r w:rsidRPr="002A3910">
        <w:t>Th</w:t>
      </w:r>
      <w:r w:rsidR="000569BC" w:rsidRPr="002A3910">
        <w:t>e EN^DIPZ</w:t>
      </w:r>
      <w:r w:rsidRPr="002A3910">
        <w:t xml:space="preserve"> </w:t>
      </w:r>
      <w:r w:rsidR="00B34564" w:rsidRPr="002A3910">
        <w:t>API</w:t>
      </w:r>
      <w:r w:rsidRPr="002A3910">
        <w:t xml:space="preserve"> </w:t>
      </w:r>
      <w:r w:rsidRPr="002A3910">
        <w:rPr>
          <w:rStyle w:val="Emphasis"/>
          <w:i w:val="0"/>
          <w:iCs/>
        </w:rPr>
        <w:t>recompiles</w:t>
      </w:r>
      <w:r w:rsidRPr="002A3910">
        <w:rPr>
          <w:i/>
        </w:rPr>
        <w:t xml:space="preserve"> </w:t>
      </w:r>
      <w:r w:rsidRPr="002A3910">
        <w:t xml:space="preserve">a PRINT template </w:t>
      </w:r>
      <w:r w:rsidRPr="002A3910">
        <w:rPr>
          <w:i/>
        </w:rPr>
        <w:t>without</w:t>
      </w:r>
      <w:r w:rsidRPr="002A3910">
        <w:t xml:space="preserve"> user intervention by setting the </w:t>
      </w:r>
      <w:r w:rsidR="000569BC" w:rsidRPr="002A3910">
        <w:t xml:space="preserve">following </w:t>
      </w:r>
      <w:r w:rsidRPr="002A3910">
        <w:t>input variables:</w:t>
      </w:r>
    </w:p>
    <w:p w14:paraId="70163505" w14:textId="77777777" w:rsidR="00BE674E" w:rsidRPr="002A3910" w:rsidRDefault="00E86526" w:rsidP="00CD348A">
      <w:pPr>
        <w:pStyle w:val="AltHeading5"/>
        <w:rPr>
          <w:noProof w:val="0"/>
        </w:rPr>
      </w:pPr>
      <w:r w:rsidRPr="002A3910">
        <w:rPr>
          <w:noProof w:val="0"/>
        </w:rPr>
        <w:t>Input Variables</w:t>
      </w:r>
    </w:p>
    <w:p w14:paraId="1EFCFED9" w14:textId="77777777" w:rsidR="00313DCE" w:rsidRPr="002A3910" w:rsidRDefault="00313DCE" w:rsidP="00313DCE">
      <w:pPr>
        <w:pStyle w:val="APIParameters"/>
        <w:keepNext/>
        <w:keepLines/>
        <w:rPr>
          <w:noProof w:val="0"/>
        </w:rPr>
      </w:pPr>
      <w:r w:rsidRPr="002A3910">
        <w:rPr>
          <w:b/>
          <w:noProof w:val="0"/>
        </w:rPr>
        <w:t>X:</w:t>
      </w:r>
      <w:r w:rsidRPr="002A3910">
        <w:rPr>
          <w:noProof w:val="0"/>
        </w:rPr>
        <w:tab/>
        <w:t>The routine name.</w:t>
      </w:r>
    </w:p>
    <w:p w14:paraId="6AC99263" w14:textId="77777777" w:rsidR="00313DCE" w:rsidRPr="002A3910" w:rsidRDefault="00313DCE" w:rsidP="00313DCE">
      <w:pPr>
        <w:pStyle w:val="APIParameters"/>
        <w:keepNext/>
        <w:keepLines/>
        <w:rPr>
          <w:noProof w:val="0"/>
        </w:rPr>
      </w:pPr>
      <w:r w:rsidRPr="002A3910">
        <w:rPr>
          <w:b/>
          <w:noProof w:val="0"/>
        </w:rPr>
        <w:t>Y:</w:t>
      </w:r>
      <w:r w:rsidRPr="002A3910">
        <w:rPr>
          <w:noProof w:val="0"/>
        </w:rPr>
        <w:tab/>
        <w:t>The internal number of the template to be compiled.</w:t>
      </w:r>
    </w:p>
    <w:p w14:paraId="5201CBB6" w14:textId="12DB0C54" w:rsidR="00313DCE" w:rsidRPr="002A3910" w:rsidRDefault="00313DCE" w:rsidP="00313DCE">
      <w:pPr>
        <w:pStyle w:val="APIParameters"/>
        <w:rPr>
          <w:noProof w:val="0"/>
        </w:rPr>
      </w:pPr>
      <w:r w:rsidRPr="002A3910">
        <w:rPr>
          <w:b/>
          <w:noProof w:val="0"/>
        </w:rPr>
        <w:t>DMAX:</w:t>
      </w:r>
      <w:r w:rsidRPr="002A3910">
        <w:rPr>
          <w:noProof w:val="0"/>
        </w:rPr>
        <w:tab/>
        <w:t xml:space="preserve">The maximum size the compiled routines should reach. Consider using the </w:t>
      </w:r>
      <w:hyperlink w:anchor="rousize_dilf" w:history="1">
        <w:r w:rsidRPr="002A3910">
          <w:rPr>
            <w:rStyle w:val="Hyperlink"/>
            <w:noProof w:val="0"/>
          </w:rPr>
          <w:t>$$ROUSIZE^DILF</w:t>
        </w:r>
      </w:hyperlink>
      <w:r w:rsidRPr="002A3910">
        <w:rPr>
          <w:noProof w:val="0"/>
        </w:rPr>
        <w:t xml:space="preserve"> function to set this variable.</w:t>
      </w:r>
    </w:p>
    <w:p w14:paraId="29F0E6C0" w14:textId="77777777" w:rsidR="005D464A" w:rsidRPr="002A3910" w:rsidRDefault="005D464A" w:rsidP="00B66E33">
      <w:pPr>
        <w:pStyle w:val="BodyText6"/>
      </w:pPr>
    </w:p>
    <w:p w14:paraId="19D1213A" w14:textId="77777777" w:rsidR="00E86526" w:rsidRPr="002A3910" w:rsidRDefault="00E86526" w:rsidP="008526A8">
      <w:pPr>
        <w:pStyle w:val="Heading3"/>
      </w:pPr>
      <w:bookmarkStart w:id="375" w:name="d_diq"/>
      <w:bookmarkStart w:id="376" w:name="_Toc159568750"/>
      <w:r w:rsidRPr="002A3910">
        <w:t>D^DIQ</w:t>
      </w:r>
      <w:bookmarkEnd w:id="375"/>
      <w:r w:rsidRPr="002A3910">
        <w:t xml:space="preserve">: </w:t>
      </w:r>
      <w:r w:rsidR="008526A8" w:rsidRPr="002A3910">
        <w:t>Converts Internal Date to External</w:t>
      </w:r>
      <w:r w:rsidR="00B542A7" w:rsidRPr="002A3910">
        <w:t xml:space="preserve"> Form</w:t>
      </w:r>
      <w:bookmarkEnd w:id="376"/>
    </w:p>
    <w:p w14:paraId="06F480DF" w14:textId="77777777" w:rsidR="00275C00" w:rsidRPr="002A3910" w:rsidRDefault="00275C00" w:rsidP="00275C00">
      <w:pPr>
        <w:pStyle w:val="AltHeading5"/>
        <w:rPr>
          <w:noProof w:val="0"/>
        </w:rPr>
      </w:pPr>
      <w:r w:rsidRPr="002A3910">
        <w:rPr>
          <w:noProof w:val="0"/>
        </w:rPr>
        <w:t>Reference Type</w:t>
      </w:r>
    </w:p>
    <w:p w14:paraId="6D009378" w14:textId="77777777" w:rsidR="00275C00" w:rsidRPr="002A3910" w:rsidRDefault="00275C00" w:rsidP="00275C00">
      <w:pPr>
        <w:pStyle w:val="BodyText"/>
        <w:keepNext/>
        <w:keepLines/>
      </w:pPr>
      <w:r w:rsidRPr="002A3910">
        <w:t>Supported</w:t>
      </w:r>
      <w:r w:rsidRPr="002A3910">
        <w:rPr>
          <w:vanish/>
        </w:rPr>
        <w:fldChar w:fldCharType="begin"/>
      </w:r>
      <w:r w:rsidRPr="002A3910">
        <w:rPr>
          <w:vanish/>
        </w:rPr>
        <w:instrText xml:space="preserve"> XE “</w:instrText>
      </w:r>
      <w:r w:rsidR="00B460BF" w:rsidRPr="002A3910">
        <w:rPr>
          <w:vanish/>
        </w:rPr>
        <w:instrText>DIQ</w:instrText>
      </w:r>
      <w:r w:rsidRPr="002A3910">
        <w:rPr>
          <w:vanish/>
        </w:rPr>
        <w:instrText>:</w:instrText>
      </w:r>
      <w:r w:rsidR="00B460BF" w:rsidRPr="002A3910">
        <w:instrText>D^DIQ</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B460BF" w:rsidRPr="002A3910">
        <w:instrText>D^DIQ</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B460BF" w:rsidRPr="002A3910">
        <w:instrText>D^DIQ</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B460BF" w:rsidRPr="002A3910">
        <w:instrText>D^DIQ</w:instrText>
      </w:r>
      <w:r w:rsidRPr="002A3910">
        <w:instrText xml:space="preserve">” </w:instrText>
      </w:r>
      <w:r w:rsidRPr="002A3910">
        <w:rPr>
          <w:vanish/>
        </w:rPr>
        <w:fldChar w:fldCharType="end"/>
      </w:r>
      <w:r w:rsidRPr="002A3910">
        <w:fldChar w:fldCharType="begin"/>
      </w:r>
      <w:r w:rsidRPr="002A3910">
        <w:instrText>XE "APIs:</w:instrText>
      </w:r>
      <w:r w:rsidR="00B460BF" w:rsidRPr="002A3910">
        <w:instrText>D^DIQ</w:instrText>
      </w:r>
      <w:r w:rsidRPr="002A3910">
        <w:instrText>"</w:instrText>
      </w:r>
      <w:r w:rsidRPr="002A3910">
        <w:fldChar w:fldCharType="end"/>
      </w:r>
      <w:r w:rsidR="00B460BF" w:rsidRPr="002A3910">
        <w:fldChar w:fldCharType="begin"/>
      </w:r>
      <w:r w:rsidR="00B460BF" w:rsidRPr="002A3910">
        <w:instrText>XE "Display:D^DIQ"</w:instrText>
      </w:r>
      <w:r w:rsidR="00B460BF" w:rsidRPr="002A3910">
        <w:fldChar w:fldCharType="end"/>
      </w:r>
      <w:r w:rsidR="00B460BF" w:rsidRPr="002A3910">
        <w:fldChar w:fldCharType="begin"/>
      </w:r>
      <w:r w:rsidR="00B460BF" w:rsidRPr="002A3910">
        <w:instrText>XE "Converts Internal Date to External Form:D^DIQ"</w:instrText>
      </w:r>
      <w:r w:rsidR="00B460BF" w:rsidRPr="002A3910">
        <w:fldChar w:fldCharType="end"/>
      </w:r>
    </w:p>
    <w:p w14:paraId="4A266618" w14:textId="77777777" w:rsidR="00275C00" w:rsidRPr="002A3910" w:rsidRDefault="00275C00" w:rsidP="00275C00">
      <w:pPr>
        <w:pStyle w:val="AltHeading5"/>
        <w:rPr>
          <w:noProof w:val="0"/>
        </w:rPr>
      </w:pPr>
      <w:r w:rsidRPr="002A3910">
        <w:rPr>
          <w:noProof w:val="0"/>
        </w:rPr>
        <w:t>Category</w:t>
      </w:r>
    </w:p>
    <w:p w14:paraId="3E27782B" w14:textId="77777777" w:rsidR="00275C00" w:rsidRPr="002A3910" w:rsidRDefault="00275C00" w:rsidP="00275C00">
      <w:pPr>
        <w:pStyle w:val="APIText"/>
        <w:keepNext/>
        <w:keepLines/>
      </w:pPr>
      <w:r w:rsidRPr="002A3910">
        <w:t>Classic VA FileMan</w:t>
      </w:r>
    </w:p>
    <w:p w14:paraId="0B39CE1C" w14:textId="77777777" w:rsidR="00275C00" w:rsidRPr="002A3910" w:rsidRDefault="00FC5B86" w:rsidP="00275C00">
      <w:pPr>
        <w:pStyle w:val="AltHeading5"/>
        <w:rPr>
          <w:noProof w:val="0"/>
        </w:rPr>
      </w:pPr>
      <w:r w:rsidRPr="002A3910">
        <w:rPr>
          <w:noProof w:val="0"/>
        </w:rPr>
        <w:t>ICR#</w:t>
      </w:r>
    </w:p>
    <w:p w14:paraId="43A4BC66" w14:textId="77777777" w:rsidR="00275C00" w:rsidRPr="002A3910" w:rsidRDefault="00B460BF" w:rsidP="00275C00">
      <w:pPr>
        <w:pStyle w:val="APIText"/>
        <w:keepNext/>
        <w:keepLines/>
      </w:pPr>
      <w:r w:rsidRPr="002A3910">
        <w:t>10004</w:t>
      </w:r>
    </w:p>
    <w:p w14:paraId="21DC5FAF" w14:textId="77777777" w:rsidR="00275C00" w:rsidRPr="002A3910" w:rsidRDefault="00275C00" w:rsidP="00275C00">
      <w:pPr>
        <w:pStyle w:val="AltHeading5"/>
        <w:rPr>
          <w:noProof w:val="0"/>
        </w:rPr>
      </w:pPr>
      <w:r w:rsidRPr="002A3910">
        <w:rPr>
          <w:noProof w:val="0"/>
        </w:rPr>
        <w:t>Description</w:t>
      </w:r>
    </w:p>
    <w:p w14:paraId="1E4F931E" w14:textId="2F3325E2" w:rsidR="00BE674E" w:rsidRPr="002A3910" w:rsidRDefault="00E86526" w:rsidP="00B460BF">
      <w:pPr>
        <w:pStyle w:val="BodyText"/>
      </w:pPr>
      <w:r w:rsidRPr="002A3910">
        <w:t>Th</w:t>
      </w:r>
      <w:r w:rsidR="00B34564" w:rsidRPr="002A3910">
        <w:t>e D^DIQ API</w:t>
      </w:r>
      <w:r w:rsidRPr="002A3910">
        <w:t xml:space="preserve"> takes an internal date in the </w:t>
      </w:r>
      <w:r w:rsidRPr="002A3910">
        <w:rPr>
          <w:b/>
        </w:rPr>
        <w:t>Y</w:t>
      </w:r>
      <w:r w:rsidR="00B34564" w:rsidRPr="002A3910">
        <w:t xml:space="preserve"> variable</w:t>
      </w:r>
      <w:r w:rsidRPr="002A3910">
        <w:t xml:space="preserve"> and converts it to its external form. This </w:t>
      </w:r>
      <w:r w:rsidR="00B34564" w:rsidRPr="002A3910">
        <w:t>API</w:t>
      </w:r>
      <w:r w:rsidRPr="002A3910">
        <w:t xml:space="preserve"> is very similar to </w:t>
      </w:r>
      <w:hyperlink w:anchor="dd_dt" w:history="1">
        <w:r w:rsidRPr="002A3910">
          <w:rPr>
            <w:rStyle w:val="Hyperlink"/>
          </w:rPr>
          <w:t>DD^%DT</w:t>
        </w:r>
      </w:hyperlink>
      <w:r w:rsidRPr="002A3910">
        <w:rPr>
          <w:b/>
        </w:rPr>
        <w:t>.</w:t>
      </w:r>
    </w:p>
    <w:p w14:paraId="6DCBB7DE" w14:textId="77777777" w:rsidR="00E86526" w:rsidRPr="002A3910" w:rsidRDefault="00E86526" w:rsidP="00CD348A">
      <w:pPr>
        <w:pStyle w:val="AltHeading5"/>
        <w:rPr>
          <w:noProof w:val="0"/>
        </w:rPr>
      </w:pPr>
      <w:r w:rsidRPr="002A3910">
        <w:rPr>
          <w:noProof w:val="0"/>
        </w:rPr>
        <w:t>Input Variable</w:t>
      </w:r>
    </w:p>
    <w:p w14:paraId="3B59B4E9" w14:textId="77777777" w:rsidR="00313DCE" w:rsidRPr="002A3910" w:rsidRDefault="00313DCE" w:rsidP="00313DCE">
      <w:pPr>
        <w:pStyle w:val="APIParameters"/>
        <w:rPr>
          <w:noProof w:val="0"/>
        </w:rPr>
      </w:pPr>
      <w:r w:rsidRPr="002A3910">
        <w:rPr>
          <w:b/>
          <w:noProof w:val="0"/>
        </w:rPr>
        <w:t>Y:</w:t>
      </w:r>
      <w:r w:rsidRPr="002A3910">
        <w:rPr>
          <w:noProof w:val="0"/>
        </w:rPr>
        <w:tab/>
        <w:t>(Required) Contains the internal date to be converted. If this has five or six decimal places, seconds are automatically returned.</w:t>
      </w:r>
    </w:p>
    <w:p w14:paraId="043E3602" w14:textId="77777777" w:rsidR="003419D7" w:rsidRPr="002A3910" w:rsidRDefault="003419D7" w:rsidP="003419D7">
      <w:pPr>
        <w:pStyle w:val="BodyText6"/>
      </w:pPr>
    </w:p>
    <w:p w14:paraId="7B7E32D2" w14:textId="365C0BD2" w:rsidR="00BE674E" w:rsidRPr="002A3910" w:rsidRDefault="00E86526" w:rsidP="00CD348A">
      <w:pPr>
        <w:pStyle w:val="AltHeading5"/>
        <w:rPr>
          <w:noProof w:val="0"/>
        </w:rPr>
      </w:pPr>
      <w:r w:rsidRPr="002A3910">
        <w:rPr>
          <w:noProof w:val="0"/>
        </w:rPr>
        <w:t>Output Variable</w:t>
      </w:r>
    </w:p>
    <w:p w14:paraId="33709CDF" w14:textId="77777777" w:rsidR="00313DCE" w:rsidRPr="002A3910" w:rsidRDefault="00313DCE" w:rsidP="00313DCE">
      <w:pPr>
        <w:pStyle w:val="APIParameters"/>
        <w:rPr>
          <w:noProof w:val="0"/>
        </w:rPr>
      </w:pPr>
      <w:r w:rsidRPr="002A3910">
        <w:rPr>
          <w:b/>
          <w:noProof w:val="0"/>
        </w:rPr>
        <w:t>Y:</w:t>
      </w:r>
      <w:r w:rsidRPr="002A3910">
        <w:rPr>
          <w:noProof w:val="0"/>
        </w:rPr>
        <w:tab/>
        <w:t>External form of the date or date/time value (e.g., JAN 01, 1998).</w:t>
      </w:r>
    </w:p>
    <w:p w14:paraId="023EF726" w14:textId="77777777" w:rsidR="005D464A" w:rsidRPr="002A3910" w:rsidRDefault="005D464A" w:rsidP="00B66E33">
      <w:pPr>
        <w:pStyle w:val="BodyText6"/>
      </w:pPr>
    </w:p>
    <w:p w14:paraId="449C2201" w14:textId="77777777" w:rsidR="00E86526" w:rsidRPr="002A3910" w:rsidRDefault="00E86526" w:rsidP="0074437A">
      <w:pPr>
        <w:pStyle w:val="Heading3"/>
      </w:pPr>
      <w:bookmarkStart w:id="377" w:name="dt_diq"/>
      <w:bookmarkStart w:id="378" w:name="_Toc159568751"/>
      <w:r w:rsidRPr="002A3910">
        <w:t>DT^DIQ</w:t>
      </w:r>
      <w:bookmarkEnd w:id="377"/>
      <w:r w:rsidRPr="002A3910">
        <w:t xml:space="preserve">: </w:t>
      </w:r>
      <w:r w:rsidR="00B542A7" w:rsidRPr="002A3910">
        <w:t>Converts Internal Date to External Form and Writes Date</w:t>
      </w:r>
      <w:bookmarkEnd w:id="378"/>
    </w:p>
    <w:p w14:paraId="34D158DB" w14:textId="77777777" w:rsidR="00275C00" w:rsidRPr="002A3910" w:rsidRDefault="00275C00" w:rsidP="00275C00">
      <w:pPr>
        <w:pStyle w:val="AltHeading5"/>
        <w:rPr>
          <w:noProof w:val="0"/>
        </w:rPr>
      </w:pPr>
      <w:r w:rsidRPr="002A3910">
        <w:rPr>
          <w:noProof w:val="0"/>
        </w:rPr>
        <w:t>Reference Type</w:t>
      </w:r>
    </w:p>
    <w:p w14:paraId="5E4AA7E4" w14:textId="77777777" w:rsidR="00275C00" w:rsidRPr="002A3910" w:rsidRDefault="00275C00" w:rsidP="00275C00">
      <w:pPr>
        <w:pStyle w:val="BodyText"/>
        <w:keepNext/>
        <w:keepLines/>
      </w:pPr>
      <w:r w:rsidRPr="002A3910">
        <w:t>Supported</w:t>
      </w:r>
      <w:r w:rsidRPr="002A3910">
        <w:rPr>
          <w:vanish/>
        </w:rPr>
        <w:fldChar w:fldCharType="begin"/>
      </w:r>
      <w:r w:rsidRPr="002A3910">
        <w:rPr>
          <w:vanish/>
        </w:rPr>
        <w:instrText xml:space="preserve"> XE “</w:instrText>
      </w:r>
      <w:r w:rsidR="00B460BF" w:rsidRPr="002A3910">
        <w:rPr>
          <w:vanish/>
        </w:rPr>
        <w:instrText>DIQ</w:instrText>
      </w:r>
      <w:r w:rsidRPr="002A3910">
        <w:rPr>
          <w:vanish/>
        </w:rPr>
        <w:instrText>:</w:instrText>
      </w:r>
      <w:r w:rsidR="00B460BF" w:rsidRPr="002A3910">
        <w:instrText>DT^DIQ</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B460BF" w:rsidRPr="002A3910">
        <w:instrText>DT^DIQ</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B460BF" w:rsidRPr="002A3910">
        <w:instrText>DT^DIQ</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B460BF" w:rsidRPr="002A3910">
        <w:instrText>DT^DIQ</w:instrText>
      </w:r>
      <w:r w:rsidRPr="002A3910">
        <w:instrText xml:space="preserve">” </w:instrText>
      </w:r>
      <w:r w:rsidRPr="002A3910">
        <w:rPr>
          <w:vanish/>
        </w:rPr>
        <w:fldChar w:fldCharType="end"/>
      </w:r>
      <w:r w:rsidRPr="002A3910">
        <w:fldChar w:fldCharType="begin"/>
      </w:r>
      <w:r w:rsidRPr="002A3910">
        <w:instrText>XE "APIs:</w:instrText>
      </w:r>
      <w:r w:rsidR="00B460BF" w:rsidRPr="002A3910">
        <w:instrText>DT^DIQ</w:instrText>
      </w:r>
      <w:r w:rsidRPr="002A3910">
        <w:instrText>"</w:instrText>
      </w:r>
      <w:r w:rsidRPr="002A3910">
        <w:fldChar w:fldCharType="end"/>
      </w:r>
      <w:r w:rsidR="00B460BF" w:rsidRPr="002A3910">
        <w:fldChar w:fldCharType="begin"/>
      </w:r>
      <w:r w:rsidR="00B460BF" w:rsidRPr="002A3910">
        <w:instrText>XE "Printing:DT^DIQ"</w:instrText>
      </w:r>
      <w:r w:rsidR="00B460BF" w:rsidRPr="002A3910">
        <w:fldChar w:fldCharType="end"/>
      </w:r>
      <w:r w:rsidR="00B460BF" w:rsidRPr="002A3910">
        <w:fldChar w:fldCharType="begin"/>
      </w:r>
      <w:r w:rsidR="00B460BF" w:rsidRPr="002A3910">
        <w:instrText>XE "Converts Internal Date to External Form and Writes Date:DT^DIQ"</w:instrText>
      </w:r>
      <w:r w:rsidR="00B460BF" w:rsidRPr="002A3910">
        <w:fldChar w:fldCharType="end"/>
      </w:r>
    </w:p>
    <w:p w14:paraId="7117C9F7" w14:textId="77777777" w:rsidR="00275C00" w:rsidRPr="002A3910" w:rsidRDefault="00275C00" w:rsidP="00275C00">
      <w:pPr>
        <w:pStyle w:val="AltHeading5"/>
        <w:rPr>
          <w:noProof w:val="0"/>
        </w:rPr>
      </w:pPr>
      <w:r w:rsidRPr="002A3910">
        <w:rPr>
          <w:noProof w:val="0"/>
        </w:rPr>
        <w:t>Category</w:t>
      </w:r>
    </w:p>
    <w:p w14:paraId="38ABF766" w14:textId="77777777" w:rsidR="00275C00" w:rsidRPr="002A3910" w:rsidRDefault="00275C00" w:rsidP="00275C00">
      <w:pPr>
        <w:pStyle w:val="APIText"/>
        <w:keepNext/>
        <w:keepLines/>
      </w:pPr>
      <w:r w:rsidRPr="002A3910">
        <w:t>Classic VA FileMan</w:t>
      </w:r>
    </w:p>
    <w:p w14:paraId="383EE8D6" w14:textId="77777777" w:rsidR="00275C00" w:rsidRPr="002A3910" w:rsidRDefault="00FC5B86" w:rsidP="00275C00">
      <w:pPr>
        <w:pStyle w:val="AltHeading5"/>
        <w:rPr>
          <w:noProof w:val="0"/>
        </w:rPr>
      </w:pPr>
      <w:r w:rsidRPr="002A3910">
        <w:rPr>
          <w:noProof w:val="0"/>
        </w:rPr>
        <w:t>ICR#</w:t>
      </w:r>
    </w:p>
    <w:p w14:paraId="607718FB" w14:textId="77777777" w:rsidR="00275C00" w:rsidRPr="002A3910" w:rsidRDefault="00B460BF" w:rsidP="00275C00">
      <w:pPr>
        <w:pStyle w:val="APIText"/>
        <w:keepNext/>
        <w:keepLines/>
      </w:pPr>
      <w:r w:rsidRPr="002A3910">
        <w:t>10004</w:t>
      </w:r>
    </w:p>
    <w:p w14:paraId="54063AB6" w14:textId="77777777" w:rsidR="00275C00" w:rsidRPr="002A3910" w:rsidRDefault="00275C00" w:rsidP="00275C00">
      <w:pPr>
        <w:pStyle w:val="AltHeading5"/>
        <w:rPr>
          <w:noProof w:val="0"/>
        </w:rPr>
      </w:pPr>
      <w:r w:rsidRPr="002A3910">
        <w:rPr>
          <w:noProof w:val="0"/>
        </w:rPr>
        <w:t>Description</w:t>
      </w:r>
    </w:p>
    <w:p w14:paraId="0E0736AE" w14:textId="6F88DEE7" w:rsidR="00E86526" w:rsidRPr="002A3910" w:rsidRDefault="00E86526" w:rsidP="00B460BF">
      <w:pPr>
        <w:pStyle w:val="BodyText"/>
      </w:pPr>
      <w:r w:rsidRPr="002A3910">
        <w:t>Th</w:t>
      </w:r>
      <w:r w:rsidR="00822ACC" w:rsidRPr="002A3910">
        <w:t xml:space="preserve">e DT^DIQ API </w:t>
      </w:r>
      <w:r w:rsidRPr="002A3910">
        <w:t>converts the date in</w:t>
      </w:r>
      <w:r w:rsidR="00822ACC" w:rsidRPr="002A3910">
        <w:t xml:space="preserve"> the</w:t>
      </w:r>
      <w:r w:rsidRPr="002A3910">
        <w:t xml:space="preserve"> </w:t>
      </w:r>
      <w:r w:rsidRPr="002A3910">
        <w:rPr>
          <w:b/>
        </w:rPr>
        <w:t>Y</w:t>
      </w:r>
      <w:r w:rsidRPr="002A3910">
        <w:t xml:space="preserve"> </w:t>
      </w:r>
      <w:r w:rsidR="00822ACC" w:rsidRPr="002A3910">
        <w:t xml:space="preserve">variable </w:t>
      </w:r>
      <w:r w:rsidRPr="002A3910">
        <w:t xml:space="preserve">exactly like </w:t>
      </w:r>
      <w:hyperlink w:anchor="d_diq" w:history="1">
        <w:r w:rsidRPr="002A3910">
          <w:rPr>
            <w:rStyle w:val="Hyperlink"/>
          </w:rPr>
          <w:t>D^DIQ</w:t>
        </w:r>
      </w:hyperlink>
      <w:r w:rsidRPr="002A3910">
        <w:t xml:space="preserve">. Unlike </w:t>
      </w:r>
      <w:hyperlink w:anchor="d_diq" w:history="1">
        <w:r w:rsidR="00056683" w:rsidRPr="002A3910">
          <w:rPr>
            <w:rStyle w:val="Hyperlink"/>
          </w:rPr>
          <w:t>D^DIQ</w:t>
        </w:r>
      </w:hyperlink>
      <w:r w:rsidRPr="002A3910">
        <w:t>, however, it also writes the date after it has been converted.</w:t>
      </w:r>
    </w:p>
    <w:p w14:paraId="45C96D87" w14:textId="77777777" w:rsidR="00E86526" w:rsidRPr="002A3910" w:rsidRDefault="00E86526" w:rsidP="00CD348A">
      <w:pPr>
        <w:pStyle w:val="AltHeading5"/>
        <w:rPr>
          <w:noProof w:val="0"/>
        </w:rPr>
      </w:pPr>
      <w:r w:rsidRPr="002A3910">
        <w:rPr>
          <w:noProof w:val="0"/>
        </w:rPr>
        <w:t>Input Variable</w:t>
      </w:r>
    </w:p>
    <w:p w14:paraId="5B7BB659" w14:textId="61AA9F79" w:rsidR="00313DCE" w:rsidRPr="002A3910" w:rsidRDefault="00313DCE" w:rsidP="00313DCE">
      <w:pPr>
        <w:pStyle w:val="APIParameters"/>
        <w:rPr>
          <w:noProof w:val="0"/>
        </w:rPr>
      </w:pPr>
      <w:r w:rsidRPr="002A3910">
        <w:rPr>
          <w:b/>
          <w:noProof w:val="0"/>
        </w:rPr>
        <w:t>Y:</w:t>
      </w:r>
      <w:r w:rsidRPr="002A3910">
        <w:rPr>
          <w:noProof w:val="0"/>
        </w:rPr>
        <w:tab/>
        <w:t>(Required) Contains the internal date to be converted. If this has five or six decimal places, seconds are automatically returned.</w:t>
      </w:r>
    </w:p>
    <w:p w14:paraId="69B4E05D" w14:textId="77777777" w:rsidR="003419D7" w:rsidRPr="002A3910" w:rsidRDefault="003419D7" w:rsidP="003419D7">
      <w:pPr>
        <w:pStyle w:val="BodyText6"/>
      </w:pPr>
    </w:p>
    <w:p w14:paraId="340F5A29" w14:textId="77777777" w:rsidR="00BE674E" w:rsidRPr="002A3910" w:rsidRDefault="00E86526" w:rsidP="00CD348A">
      <w:pPr>
        <w:pStyle w:val="AltHeading5"/>
        <w:rPr>
          <w:noProof w:val="0"/>
        </w:rPr>
      </w:pPr>
      <w:r w:rsidRPr="002A3910">
        <w:rPr>
          <w:noProof w:val="0"/>
        </w:rPr>
        <w:t>Output Variable</w:t>
      </w:r>
    </w:p>
    <w:p w14:paraId="4C02AAF7" w14:textId="77777777" w:rsidR="00313DCE" w:rsidRPr="002A3910" w:rsidRDefault="00313DCE" w:rsidP="00313DCE">
      <w:pPr>
        <w:pStyle w:val="APIParameters"/>
        <w:rPr>
          <w:noProof w:val="0"/>
        </w:rPr>
      </w:pPr>
      <w:r w:rsidRPr="002A3910">
        <w:rPr>
          <w:b/>
          <w:noProof w:val="0"/>
        </w:rPr>
        <w:t>Y:</w:t>
      </w:r>
      <w:r w:rsidRPr="002A3910">
        <w:rPr>
          <w:noProof w:val="0"/>
        </w:rPr>
        <w:tab/>
        <w:t>External form of the date or date/time value (e.g., JAN 01, 1998).</w:t>
      </w:r>
    </w:p>
    <w:p w14:paraId="1D6597EE" w14:textId="77777777" w:rsidR="005D464A" w:rsidRPr="002A3910" w:rsidRDefault="005D464A" w:rsidP="00B66E33">
      <w:pPr>
        <w:pStyle w:val="BodyText6"/>
      </w:pPr>
    </w:p>
    <w:p w14:paraId="5D8242E7" w14:textId="77777777" w:rsidR="00E86526" w:rsidRPr="002A3910" w:rsidRDefault="00E86526" w:rsidP="0074437A">
      <w:pPr>
        <w:pStyle w:val="Heading3"/>
      </w:pPr>
      <w:bookmarkStart w:id="379" w:name="en_diq"/>
      <w:bookmarkStart w:id="380" w:name="_Toc159568752"/>
      <w:r w:rsidRPr="002A3910">
        <w:t>EN^DIQ</w:t>
      </w:r>
      <w:bookmarkEnd w:id="379"/>
      <w:r w:rsidRPr="002A3910">
        <w:t xml:space="preserve">: </w:t>
      </w:r>
      <w:r w:rsidR="00EC2B73" w:rsidRPr="002A3910">
        <w:t>Displays Captioned Range of Data</w:t>
      </w:r>
      <w:bookmarkEnd w:id="380"/>
    </w:p>
    <w:p w14:paraId="694D6FA8" w14:textId="77777777" w:rsidR="00275C00" w:rsidRPr="002A3910" w:rsidRDefault="00275C00" w:rsidP="00275C00">
      <w:pPr>
        <w:pStyle w:val="AltHeading5"/>
        <w:rPr>
          <w:noProof w:val="0"/>
        </w:rPr>
      </w:pPr>
      <w:r w:rsidRPr="002A3910">
        <w:rPr>
          <w:noProof w:val="0"/>
        </w:rPr>
        <w:t>Reference Type</w:t>
      </w:r>
    </w:p>
    <w:p w14:paraId="5AC174C5" w14:textId="77777777" w:rsidR="00275C00" w:rsidRPr="002A3910" w:rsidRDefault="00275C00" w:rsidP="00275C00">
      <w:pPr>
        <w:pStyle w:val="BodyText"/>
        <w:keepNext/>
        <w:keepLines/>
      </w:pPr>
      <w:r w:rsidRPr="002A3910">
        <w:t>Supported</w:t>
      </w:r>
      <w:r w:rsidRPr="002A3910">
        <w:rPr>
          <w:vanish/>
        </w:rPr>
        <w:fldChar w:fldCharType="begin"/>
      </w:r>
      <w:r w:rsidRPr="002A3910">
        <w:rPr>
          <w:vanish/>
        </w:rPr>
        <w:instrText xml:space="preserve"> XE “</w:instrText>
      </w:r>
      <w:r w:rsidR="00B460BF" w:rsidRPr="002A3910">
        <w:rPr>
          <w:vanish/>
        </w:rPr>
        <w:instrText>DIQ</w:instrText>
      </w:r>
      <w:r w:rsidRPr="002A3910">
        <w:rPr>
          <w:vanish/>
        </w:rPr>
        <w:instrText>:</w:instrText>
      </w:r>
      <w:r w:rsidR="00B460BF" w:rsidRPr="002A3910">
        <w:instrText>EN^DIQ</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B460BF" w:rsidRPr="002A3910">
        <w:instrText>EN^DIQ</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EC2964" w:rsidRPr="002A3910">
        <w:instrText>EN^DIQ</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EC2964" w:rsidRPr="002A3910">
        <w:instrText>EN^DIQ</w:instrText>
      </w:r>
      <w:r w:rsidRPr="002A3910">
        <w:instrText xml:space="preserve">” </w:instrText>
      </w:r>
      <w:r w:rsidRPr="002A3910">
        <w:rPr>
          <w:vanish/>
        </w:rPr>
        <w:fldChar w:fldCharType="end"/>
      </w:r>
      <w:r w:rsidRPr="002A3910">
        <w:fldChar w:fldCharType="begin"/>
      </w:r>
      <w:r w:rsidRPr="002A3910">
        <w:instrText>XE "APIs:</w:instrText>
      </w:r>
      <w:r w:rsidR="00EC2964" w:rsidRPr="002A3910">
        <w:instrText>EN^DIQ</w:instrText>
      </w:r>
      <w:r w:rsidRPr="002A3910">
        <w:instrText>"</w:instrText>
      </w:r>
      <w:r w:rsidRPr="002A3910">
        <w:fldChar w:fldCharType="end"/>
      </w:r>
      <w:r w:rsidR="00EC2964" w:rsidRPr="002A3910">
        <w:fldChar w:fldCharType="begin"/>
      </w:r>
      <w:r w:rsidR="00EC2964" w:rsidRPr="002A3910">
        <w:instrText>XE "Printing:EN^DIQ"</w:instrText>
      </w:r>
      <w:r w:rsidR="00EC2964" w:rsidRPr="002A3910">
        <w:fldChar w:fldCharType="end"/>
      </w:r>
      <w:r w:rsidR="00EC2964" w:rsidRPr="002A3910">
        <w:fldChar w:fldCharType="begin"/>
      </w:r>
      <w:r w:rsidR="00EC2964" w:rsidRPr="002A3910">
        <w:instrText>XE "Displays Captioned Range of Data:EN^DIQ"</w:instrText>
      </w:r>
      <w:r w:rsidR="00EC2964" w:rsidRPr="002A3910">
        <w:fldChar w:fldCharType="end"/>
      </w:r>
    </w:p>
    <w:p w14:paraId="4AA98341" w14:textId="77777777" w:rsidR="00275C00" w:rsidRPr="002A3910" w:rsidRDefault="00275C00" w:rsidP="00275C00">
      <w:pPr>
        <w:pStyle w:val="AltHeading5"/>
        <w:rPr>
          <w:noProof w:val="0"/>
        </w:rPr>
      </w:pPr>
      <w:r w:rsidRPr="002A3910">
        <w:rPr>
          <w:noProof w:val="0"/>
        </w:rPr>
        <w:t>Category</w:t>
      </w:r>
    </w:p>
    <w:p w14:paraId="641D3EB6" w14:textId="77777777" w:rsidR="00275C00" w:rsidRPr="002A3910" w:rsidRDefault="00275C00" w:rsidP="00275C00">
      <w:pPr>
        <w:pStyle w:val="APIText"/>
        <w:keepNext/>
        <w:keepLines/>
      </w:pPr>
      <w:r w:rsidRPr="002A3910">
        <w:t>Classic VA FileMan</w:t>
      </w:r>
    </w:p>
    <w:p w14:paraId="50FBADBF" w14:textId="77777777" w:rsidR="00275C00" w:rsidRPr="002A3910" w:rsidRDefault="00FC5B86" w:rsidP="00275C00">
      <w:pPr>
        <w:pStyle w:val="AltHeading5"/>
        <w:rPr>
          <w:noProof w:val="0"/>
        </w:rPr>
      </w:pPr>
      <w:r w:rsidRPr="002A3910">
        <w:rPr>
          <w:noProof w:val="0"/>
        </w:rPr>
        <w:t>ICR#</w:t>
      </w:r>
    </w:p>
    <w:p w14:paraId="62456C39" w14:textId="77777777" w:rsidR="00275C00" w:rsidRPr="002A3910" w:rsidRDefault="00B460BF" w:rsidP="00275C00">
      <w:pPr>
        <w:pStyle w:val="APIText"/>
        <w:keepNext/>
        <w:keepLines/>
      </w:pPr>
      <w:r w:rsidRPr="002A3910">
        <w:t>10004</w:t>
      </w:r>
    </w:p>
    <w:p w14:paraId="1C55BFDE" w14:textId="77777777" w:rsidR="00275C00" w:rsidRPr="002A3910" w:rsidRDefault="00275C00" w:rsidP="00275C00">
      <w:pPr>
        <w:pStyle w:val="AltHeading5"/>
        <w:rPr>
          <w:noProof w:val="0"/>
        </w:rPr>
      </w:pPr>
      <w:r w:rsidRPr="002A3910">
        <w:rPr>
          <w:noProof w:val="0"/>
        </w:rPr>
        <w:t>Description</w:t>
      </w:r>
    </w:p>
    <w:p w14:paraId="20AE767A" w14:textId="77777777" w:rsidR="007A0D56" w:rsidRPr="002A3910" w:rsidRDefault="00822ACC" w:rsidP="00EC2964">
      <w:pPr>
        <w:pStyle w:val="BodyText"/>
      </w:pPr>
      <w:r w:rsidRPr="002A3910">
        <w:t>The EN^DIQ</w:t>
      </w:r>
      <w:r w:rsidR="00E86526" w:rsidRPr="002A3910">
        <w:t xml:space="preserve"> </w:t>
      </w:r>
      <w:r w:rsidR="00387CC6" w:rsidRPr="002A3910">
        <w:t>API</w:t>
      </w:r>
      <w:r w:rsidR="00E86526" w:rsidRPr="002A3910">
        <w:t xml:space="preserve"> displays a range of data elements in captioned format, to the current device. The output from this </w:t>
      </w:r>
      <w:r w:rsidRPr="002A3910">
        <w:t>API</w:t>
      </w:r>
      <w:r w:rsidR="00E86526" w:rsidRPr="002A3910">
        <w:t xml:space="preserve"> is very similar to that of the Inquiry to </w:t>
      </w:r>
      <w:r w:rsidR="00E86526" w:rsidRPr="002A3910">
        <w:rPr>
          <w:b/>
          <w:bCs/>
        </w:rPr>
        <w:t>File Entries</w:t>
      </w:r>
      <w:r w:rsidR="002105FD" w:rsidRPr="002A3910">
        <w:fldChar w:fldCharType="begin"/>
      </w:r>
      <w:r w:rsidR="002105FD" w:rsidRPr="002A3910">
        <w:instrText>xe "Inquiry to File Entries Option"</w:instrText>
      </w:r>
      <w:r w:rsidR="002105FD" w:rsidRPr="002A3910">
        <w:fldChar w:fldCharType="end"/>
      </w:r>
      <w:r w:rsidR="002105FD" w:rsidRPr="002A3910">
        <w:fldChar w:fldCharType="begin"/>
      </w:r>
      <w:r w:rsidR="002105FD" w:rsidRPr="002A3910">
        <w:instrText>xe "Options:Inquiry to File Entries"</w:instrText>
      </w:r>
      <w:r w:rsidR="002105FD" w:rsidRPr="002A3910">
        <w:fldChar w:fldCharType="end"/>
      </w:r>
      <w:r w:rsidR="002105FD" w:rsidRPr="002A3910">
        <w:t xml:space="preserve"> [DIINQUIRE</w:t>
      </w:r>
      <w:r w:rsidR="002105FD" w:rsidRPr="002A3910">
        <w:fldChar w:fldCharType="begin"/>
      </w:r>
      <w:r w:rsidR="002105FD" w:rsidRPr="002A3910">
        <w:instrText>xe "DIINQUIRE Option"</w:instrText>
      </w:r>
      <w:r w:rsidR="002105FD" w:rsidRPr="002A3910">
        <w:fldChar w:fldCharType="end"/>
      </w:r>
      <w:r w:rsidR="002105FD" w:rsidRPr="002A3910">
        <w:fldChar w:fldCharType="begin"/>
      </w:r>
      <w:r w:rsidR="002105FD" w:rsidRPr="002A3910">
        <w:instrText>xe "Options:DIINQUIRE"</w:instrText>
      </w:r>
      <w:r w:rsidR="002105FD" w:rsidRPr="002A3910">
        <w:fldChar w:fldCharType="end"/>
      </w:r>
      <w:r w:rsidR="002105FD" w:rsidRPr="002A3910">
        <w:t>]</w:t>
      </w:r>
      <w:r w:rsidR="00E86526" w:rsidRPr="002A3910">
        <w:t xml:space="preserve"> option</w:t>
      </w:r>
      <w:r w:rsidR="007A0D56" w:rsidRPr="002A3910">
        <w:t>.</w:t>
      </w:r>
    </w:p>
    <w:p w14:paraId="6003DD17" w14:textId="5B102FD8" w:rsidR="00E86526" w:rsidRPr="002A3910" w:rsidRDefault="007869D8" w:rsidP="00EC2964">
      <w:pPr>
        <w:pStyle w:val="Note"/>
      </w:pPr>
      <w:r w:rsidRPr="002A3910">
        <w:rPr>
          <w:noProof/>
          <w:sz w:val="20"/>
        </w:rPr>
        <w:drawing>
          <wp:inline distT="0" distB="0" distL="0" distR="0" wp14:anchorId="57758860" wp14:editId="5658E602">
            <wp:extent cx="289560" cy="289560"/>
            <wp:effectExtent l="0" t="0" r="0" b="0"/>
            <wp:docPr id="132" name="Picture 13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5F0F02" w:rsidRPr="002A3910">
        <w:tab/>
      </w:r>
      <w:r w:rsidR="007A0D56" w:rsidRPr="002A3910">
        <w:rPr>
          <w:b/>
        </w:rPr>
        <w:t>REF:</w:t>
      </w:r>
      <w:r w:rsidR="007A0D56" w:rsidRPr="002A3910">
        <w:t xml:space="preserve"> For more information on the Inquiry to </w:t>
      </w:r>
      <w:r w:rsidR="007A0D56" w:rsidRPr="002A3910">
        <w:rPr>
          <w:b/>
          <w:bCs/>
        </w:rPr>
        <w:t>File Entries</w:t>
      </w:r>
      <w:r w:rsidR="002105FD" w:rsidRPr="002A3910">
        <w:fldChar w:fldCharType="begin"/>
      </w:r>
      <w:r w:rsidR="002105FD" w:rsidRPr="002A3910">
        <w:instrText>xe "Inquiry to File Entries Option"</w:instrText>
      </w:r>
      <w:r w:rsidR="002105FD" w:rsidRPr="002A3910">
        <w:fldChar w:fldCharType="end"/>
      </w:r>
      <w:r w:rsidR="002105FD" w:rsidRPr="002A3910">
        <w:fldChar w:fldCharType="begin"/>
      </w:r>
      <w:r w:rsidR="002105FD" w:rsidRPr="002A3910">
        <w:instrText>xe "Options:Inquiry to File Entries"</w:instrText>
      </w:r>
      <w:r w:rsidR="002105FD" w:rsidRPr="002A3910">
        <w:fldChar w:fldCharType="end"/>
      </w:r>
      <w:r w:rsidR="002105FD" w:rsidRPr="002A3910">
        <w:t xml:space="preserve"> [DIINQUIRE</w:t>
      </w:r>
      <w:r w:rsidR="002105FD" w:rsidRPr="002A3910">
        <w:fldChar w:fldCharType="begin"/>
      </w:r>
      <w:r w:rsidR="002105FD" w:rsidRPr="002A3910">
        <w:instrText>xe "DIINQUIRE Option"</w:instrText>
      </w:r>
      <w:r w:rsidR="002105FD" w:rsidRPr="002A3910">
        <w:fldChar w:fldCharType="end"/>
      </w:r>
      <w:r w:rsidR="002105FD" w:rsidRPr="002A3910">
        <w:fldChar w:fldCharType="begin"/>
      </w:r>
      <w:r w:rsidR="002105FD" w:rsidRPr="002A3910">
        <w:instrText>xe "Options:DIINQUIRE"</w:instrText>
      </w:r>
      <w:r w:rsidR="002105FD" w:rsidRPr="002A3910">
        <w:fldChar w:fldCharType="end"/>
      </w:r>
      <w:r w:rsidR="002105FD" w:rsidRPr="002A3910">
        <w:t>]</w:t>
      </w:r>
      <w:r w:rsidR="007A0D56" w:rsidRPr="002A3910">
        <w:t xml:space="preserve"> option, see</w:t>
      </w:r>
      <w:r w:rsidR="00E86526" w:rsidRPr="002A3910">
        <w:t xml:space="preserve"> the </w:t>
      </w:r>
      <w:r w:rsidR="00084217" w:rsidRPr="002A3910">
        <w:t>“</w:t>
      </w:r>
      <w:r w:rsidR="00E86526" w:rsidRPr="002A3910">
        <w:t>Inquire Option</w:t>
      </w:r>
      <w:r w:rsidR="00084217" w:rsidRPr="002A3910">
        <w:t>”</w:t>
      </w:r>
      <w:r w:rsidR="00970382" w:rsidRPr="002A3910">
        <w:t xml:space="preserve"> section in</w:t>
      </w:r>
      <w:r w:rsidR="00E86526" w:rsidRPr="002A3910">
        <w:t xml:space="preserve"> the </w:t>
      </w:r>
      <w:r w:rsidR="00E86526" w:rsidRPr="002A3910">
        <w:rPr>
          <w:rStyle w:val="Emphasis"/>
          <w:iCs/>
        </w:rPr>
        <w:t xml:space="preserve">VA FileMan </w:t>
      </w:r>
      <w:r w:rsidR="00D14620" w:rsidRPr="002A3910">
        <w:rPr>
          <w:rStyle w:val="Emphasis"/>
          <w:iCs/>
        </w:rPr>
        <w:t>User Manual</w:t>
      </w:r>
      <w:r w:rsidR="00302035" w:rsidRPr="002A3910">
        <w:t>.</w:t>
      </w:r>
    </w:p>
    <w:p w14:paraId="17084611" w14:textId="77777777" w:rsidR="003419D7" w:rsidRPr="002A3910" w:rsidRDefault="003419D7" w:rsidP="003419D7">
      <w:pPr>
        <w:pStyle w:val="BodyText6"/>
      </w:pPr>
    </w:p>
    <w:p w14:paraId="0F45B318" w14:textId="77777777" w:rsidR="00BE674E" w:rsidRPr="002A3910" w:rsidRDefault="00E86526" w:rsidP="00CD348A">
      <w:pPr>
        <w:pStyle w:val="AltHeading5"/>
        <w:rPr>
          <w:noProof w:val="0"/>
        </w:rPr>
      </w:pPr>
      <w:r w:rsidRPr="002A3910">
        <w:rPr>
          <w:noProof w:val="0"/>
        </w:rPr>
        <w:t>Input Variables</w:t>
      </w:r>
    </w:p>
    <w:p w14:paraId="7FF45D3B" w14:textId="77777777" w:rsidR="001838D2" w:rsidRPr="002A3910" w:rsidRDefault="00313DCE" w:rsidP="001838D2">
      <w:pPr>
        <w:pStyle w:val="APIParameters"/>
        <w:keepNext/>
        <w:keepLines/>
        <w:rPr>
          <w:noProof w:val="0"/>
        </w:rPr>
      </w:pPr>
      <w:r w:rsidRPr="002A3910">
        <w:rPr>
          <w:b/>
          <w:noProof w:val="0"/>
        </w:rPr>
        <w:t>DIC:</w:t>
      </w:r>
      <w:r w:rsidRPr="002A3910">
        <w:rPr>
          <w:noProof w:val="0"/>
        </w:rPr>
        <w:tab/>
        <w:t xml:space="preserve">(Required) The global root of the file in </w:t>
      </w:r>
      <w:r w:rsidR="001838D2" w:rsidRPr="002A3910">
        <w:rPr>
          <w:noProof w:val="0"/>
        </w:rPr>
        <w:t>either of the following</w:t>
      </w:r>
      <w:r w:rsidRPr="002A3910">
        <w:rPr>
          <w:noProof w:val="0"/>
        </w:rPr>
        <w:t xml:space="preserve"> form</w:t>
      </w:r>
      <w:r w:rsidR="001838D2" w:rsidRPr="002A3910">
        <w:rPr>
          <w:noProof w:val="0"/>
        </w:rPr>
        <w:t>s:</w:t>
      </w:r>
    </w:p>
    <w:p w14:paraId="5CA9A581" w14:textId="77777777" w:rsidR="001838D2" w:rsidRPr="002A3910" w:rsidRDefault="00313DCE" w:rsidP="001838D2">
      <w:pPr>
        <w:pStyle w:val="APIParametersListBullet"/>
        <w:keepNext/>
        <w:keepLines/>
        <w:rPr>
          <w:b/>
          <w:noProof w:val="0"/>
        </w:rPr>
      </w:pPr>
      <w:r w:rsidRPr="002A3910">
        <w:rPr>
          <w:b/>
          <w:noProof w:val="0"/>
        </w:rPr>
        <w:t>^GLOBAL(</w:t>
      </w:r>
    </w:p>
    <w:p w14:paraId="733F367A" w14:textId="77777777" w:rsidR="00313DCE" w:rsidRPr="002A3910" w:rsidRDefault="00313DCE" w:rsidP="001838D2">
      <w:pPr>
        <w:pStyle w:val="APIParametersListBullet"/>
        <w:keepNext/>
        <w:keepLines/>
        <w:rPr>
          <w:b/>
          <w:noProof w:val="0"/>
        </w:rPr>
      </w:pPr>
      <w:r w:rsidRPr="002A3910">
        <w:rPr>
          <w:b/>
          <w:noProof w:val="0"/>
        </w:rPr>
        <w:t>^GLOBAL(#,</w:t>
      </w:r>
    </w:p>
    <w:p w14:paraId="5B19E6BF" w14:textId="77777777" w:rsidR="00647B0E" w:rsidRPr="002A3910" w:rsidRDefault="00647B0E" w:rsidP="00647B0E">
      <w:pPr>
        <w:pStyle w:val="BodyText6"/>
      </w:pPr>
    </w:p>
    <w:p w14:paraId="0BB6141E" w14:textId="093C5C11" w:rsidR="00313DCE" w:rsidRPr="002A3910" w:rsidRDefault="00313DCE" w:rsidP="00313DCE">
      <w:pPr>
        <w:pStyle w:val="APIParametersText"/>
        <w:keepNext/>
        <w:keepLines/>
        <w:rPr>
          <w:noProof w:val="0"/>
        </w:rPr>
      </w:pPr>
      <w:r w:rsidRPr="002A3910">
        <w:rPr>
          <w:noProof w:val="0"/>
        </w:rPr>
        <w:t xml:space="preserve">If you are displaying an entry in a subfile, set </w:t>
      </w:r>
      <w:r w:rsidRPr="002A3910">
        <w:rPr>
          <w:b/>
          <w:noProof w:val="0"/>
        </w:rPr>
        <w:t>DIC</w:t>
      </w:r>
      <w:r w:rsidRPr="002A3910">
        <w:rPr>
          <w:noProof w:val="0"/>
        </w:rPr>
        <w:t xml:space="preserve"> to the full global root leading to the subfile entry, including all intervening subscripts and the terminating comma, up to</w:t>
      </w:r>
      <w:r w:rsidR="001838D2" w:rsidRPr="002A3910">
        <w:rPr>
          <w:noProof w:val="0"/>
        </w:rPr>
        <w:t>,</w:t>
      </w:r>
      <w:r w:rsidRPr="002A3910">
        <w:rPr>
          <w:noProof w:val="0"/>
        </w:rPr>
        <w:t xml:space="preserve"> but </w:t>
      </w:r>
      <w:r w:rsidR="00EC5AD8" w:rsidRPr="002A3910">
        <w:rPr>
          <w:i/>
          <w:noProof w:val="0"/>
        </w:rPr>
        <w:t>not</w:t>
      </w:r>
      <w:r w:rsidR="00EC5AD8" w:rsidRPr="002A3910">
        <w:rPr>
          <w:noProof w:val="0"/>
        </w:rPr>
        <w:t xml:space="preserve"> including</w:t>
      </w:r>
      <w:r w:rsidRPr="002A3910">
        <w:rPr>
          <w:noProof w:val="0"/>
        </w:rPr>
        <w:t xml:space="preserve"> the IEN of the subfile entry to display.</w:t>
      </w:r>
    </w:p>
    <w:p w14:paraId="632E777F" w14:textId="77777777" w:rsidR="00313DCE" w:rsidRPr="002A3910" w:rsidRDefault="00313DCE" w:rsidP="00313DCE">
      <w:pPr>
        <w:pStyle w:val="APIParameters"/>
        <w:keepNext/>
        <w:keepLines/>
        <w:rPr>
          <w:noProof w:val="0"/>
        </w:rPr>
      </w:pPr>
      <w:r w:rsidRPr="002A3910">
        <w:rPr>
          <w:b/>
          <w:noProof w:val="0"/>
        </w:rPr>
        <w:t>DA:</w:t>
      </w:r>
      <w:r w:rsidRPr="002A3910">
        <w:rPr>
          <w:noProof w:val="0"/>
        </w:rPr>
        <w:tab/>
        <w:t xml:space="preserve">(Required) If you are displaying an entry at the </w:t>
      </w:r>
      <w:r w:rsidRPr="002A3910">
        <w:rPr>
          <w:rStyle w:val="Emphasis"/>
          <w:iCs/>
          <w:noProof w:val="0"/>
        </w:rPr>
        <w:t>top-level</w:t>
      </w:r>
      <w:r w:rsidRPr="002A3910">
        <w:rPr>
          <w:noProof w:val="0"/>
        </w:rPr>
        <w:t xml:space="preserve"> of a file, set </w:t>
      </w:r>
      <w:r w:rsidRPr="002A3910">
        <w:rPr>
          <w:b/>
          <w:noProof w:val="0"/>
        </w:rPr>
        <w:t>DA</w:t>
      </w:r>
      <w:r w:rsidRPr="002A3910">
        <w:rPr>
          <w:noProof w:val="0"/>
        </w:rPr>
        <w:t xml:space="preserve"> to the internal entry number of the file entry to display.</w:t>
      </w:r>
    </w:p>
    <w:p w14:paraId="08AB309C" w14:textId="77777777" w:rsidR="001838D2" w:rsidRPr="002A3910" w:rsidRDefault="00313DCE" w:rsidP="001838D2">
      <w:pPr>
        <w:pStyle w:val="APIParametersText"/>
        <w:keepNext/>
        <w:keepLines/>
        <w:rPr>
          <w:noProof w:val="0"/>
        </w:rPr>
      </w:pPr>
      <w:r w:rsidRPr="002A3910">
        <w:rPr>
          <w:noProof w:val="0"/>
        </w:rPr>
        <w:t xml:space="preserve">If you are editing an entry in a </w:t>
      </w:r>
      <w:r w:rsidRPr="002A3910">
        <w:rPr>
          <w:rStyle w:val="Emphasis"/>
          <w:i w:val="0"/>
          <w:iCs/>
          <w:noProof w:val="0"/>
        </w:rPr>
        <w:t>subfile</w:t>
      </w:r>
      <w:r w:rsidRPr="002A3910">
        <w:rPr>
          <w:i/>
          <w:noProof w:val="0"/>
        </w:rPr>
        <w:t>,</w:t>
      </w:r>
      <w:r w:rsidRPr="002A3910">
        <w:rPr>
          <w:noProof w:val="0"/>
        </w:rPr>
        <w:t xml:space="preserve"> set up </w:t>
      </w:r>
      <w:r w:rsidRPr="002A3910">
        <w:rPr>
          <w:b/>
          <w:noProof w:val="0"/>
        </w:rPr>
        <w:t>DA</w:t>
      </w:r>
      <w:r w:rsidRPr="002A3910">
        <w:rPr>
          <w:noProof w:val="0"/>
        </w:rPr>
        <w:t xml:space="preserve"> as an array, where</w:t>
      </w:r>
      <w:r w:rsidR="001838D2" w:rsidRPr="002A3910">
        <w:rPr>
          <w:noProof w:val="0"/>
        </w:rPr>
        <w:t>:</w:t>
      </w:r>
    </w:p>
    <w:p w14:paraId="2A74929C" w14:textId="77777777" w:rsidR="001838D2" w:rsidRPr="002A3910" w:rsidRDefault="00313DCE" w:rsidP="001838D2">
      <w:pPr>
        <w:pStyle w:val="APIParametersListBullet"/>
        <w:keepNext/>
        <w:keepLines/>
        <w:rPr>
          <w:noProof w:val="0"/>
        </w:rPr>
      </w:pPr>
      <w:r w:rsidRPr="002A3910">
        <w:rPr>
          <w:b/>
          <w:noProof w:val="0"/>
        </w:rPr>
        <w:t>DA</w:t>
      </w:r>
      <w:r w:rsidR="001838D2" w:rsidRPr="002A3910">
        <w:rPr>
          <w:b/>
          <w:noProof w:val="0"/>
        </w:rPr>
        <w:t>—</w:t>
      </w:r>
      <w:r w:rsidR="001838D2" w:rsidRPr="002A3910">
        <w:rPr>
          <w:noProof w:val="0"/>
        </w:rPr>
        <w:t>E</w:t>
      </w:r>
      <w:r w:rsidRPr="002A3910">
        <w:rPr>
          <w:noProof w:val="0"/>
        </w:rPr>
        <w:t>ntry nu</w:t>
      </w:r>
      <w:r w:rsidR="001838D2" w:rsidRPr="002A3910">
        <w:rPr>
          <w:noProof w:val="0"/>
        </w:rPr>
        <w:t>mber in the subfile to display.</w:t>
      </w:r>
    </w:p>
    <w:p w14:paraId="55293E84" w14:textId="77777777" w:rsidR="001838D2" w:rsidRPr="002A3910" w:rsidRDefault="00313DCE" w:rsidP="001838D2">
      <w:pPr>
        <w:pStyle w:val="APIParametersListBullet"/>
        <w:keepNext/>
        <w:keepLines/>
        <w:rPr>
          <w:noProof w:val="0"/>
        </w:rPr>
      </w:pPr>
      <w:r w:rsidRPr="002A3910">
        <w:rPr>
          <w:b/>
          <w:noProof w:val="0"/>
        </w:rPr>
        <w:t>DA(1)</w:t>
      </w:r>
      <w:r w:rsidR="001838D2" w:rsidRPr="002A3910">
        <w:rPr>
          <w:b/>
          <w:noProof w:val="0"/>
        </w:rPr>
        <w:t>—</w:t>
      </w:r>
      <w:r w:rsidR="001838D2" w:rsidRPr="002A3910">
        <w:rPr>
          <w:noProof w:val="0"/>
        </w:rPr>
        <w:t>E</w:t>
      </w:r>
      <w:r w:rsidRPr="002A3910">
        <w:rPr>
          <w:noProof w:val="0"/>
        </w:rPr>
        <w:t>ntry number at the next higher file level,</w:t>
      </w:r>
      <w:r w:rsidR="001838D2" w:rsidRPr="002A3910">
        <w:rPr>
          <w:noProof w:val="0"/>
        </w:rPr>
        <w:t xml:space="preserve"> etc.</w:t>
      </w:r>
    </w:p>
    <w:p w14:paraId="2A50319C" w14:textId="77777777" w:rsidR="00313DCE" w:rsidRPr="002A3910" w:rsidRDefault="00313DCE" w:rsidP="001838D2">
      <w:pPr>
        <w:pStyle w:val="APIParametersListBullet"/>
        <w:rPr>
          <w:noProof w:val="0"/>
        </w:rPr>
      </w:pPr>
      <w:r w:rsidRPr="002A3910">
        <w:rPr>
          <w:b/>
          <w:noProof w:val="0"/>
        </w:rPr>
        <w:t>DA(</w:t>
      </w:r>
      <w:r w:rsidRPr="002A3910">
        <w:rPr>
          <w:b/>
          <w:i/>
          <w:noProof w:val="0"/>
        </w:rPr>
        <w:t>n</w:t>
      </w:r>
      <w:r w:rsidR="001838D2" w:rsidRPr="002A3910">
        <w:rPr>
          <w:b/>
          <w:noProof w:val="0"/>
        </w:rPr>
        <w:t>)—</w:t>
      </w:r>
      <w:r w:rsidR="001838D2" w:rsidRPr="002A3910">
        <w:rPr>
          <w:noProof w:val="0"/>
        </w:rPr>
        <w:t>E</w:t>
      </w:r>
      <w:r w:rsidRPr="002A3910">
        <w:rPr>
          <w:noProof w:val="0"/>
        </w:rPr>
        <w:t>ntry number at the file’s top-level.</w:t>
      </w:r>
    </w:p>
    <w:p w14:paraId="618BF779" w14:textId="77777777" w:rsidR="00647B0E" w:rsidRPr="002A3910" w:rsidRDefault="00647B0E" w:rsidP="00647B0E">
      <w:pPr>
        <w:pStyle w:val="BodyText6"/>
      </w:pPr>
    </w:p>
    <w:p w14:paraId="51A1D9F0" w14:textId="77777777" w:rsidR="00313DCE" w:rsidRPr="002A3910" w:rsidRDefault="00313DCE" w:rsidP="00313DCE">
      <w:pPr>
        <w:pStyle w:val="APIParameters"/>
        <w:rPr>
          <w:noProof w:val="0"/>
        </w:rPr>
      </w:pPr>
      <w:r w:rsidRPr="002A3910">
        <w:rPr>
          <w:b/>
          <w:noProof w:val="0"/>
        </w:rPr>
        <w:t>DR:</w:t>
      </w:r>
      <w:r w:rsidRPr="002A3910">
        <w:rPr>
          <w:noProof w:val="0"/>
        </w:rPr>
        <w:tab/>
        <w:t xml:space="preserve">(Optional) Names the global subscript or subscripts that are to be displayed by DIQ. If </w:t>
      </w:r>
      <w:r w:rsidRPr="002A3910">
        <w:rPr>
          <w:b/>
          <w:noProof w:val="0"/>
        </w:rPr>
        <w:t>DR</w:t>
      </w:r>
      <w:r w:rsidRPr="002A3910">
        <w:rPr>
          <w:noProof w:val="0"/>
        </w:rPr>
        <w:t xml:space="preserve"> contains a colon (</w:t>
      </w:r>
      <w:r w:rsidRPr="002A3910">
        <w:rPr>
          <w:b/>
          <w:noProof w:val="0"/>
        </w:rPr>
        <w:t>:</w:t>
      </w:r>
      <w:r w:rsidRPr="002A3910">
        <w:rPr>
          <w:noProof w:val="0"/>
        </w:rPr>
        <w:t xml:space="preserve">), the range of subscripts is understood to be specified by what precedes and follows the colon. Otherwise, </w:t>
      </w:r>
      <w:r w:rsidRPr="002A3910">
        <w:rPr>
          <w:b/>
          <w:noProof w:val="0"/>
        </w:rPr>
        <w:t>DR</w:t>
      </w:r>
      <w:r w:rsidRPr="002A3910">
        <w:rPr>
          <w:noProof w:val="0"/>
        </w:rPr>
        <w:t xml:space="preserve"> is understood to be the literal name of the subscript. All data fields stored within, and descendent from, the subscripts are displayed, even those that normally have Read access security protection.</w:t>
      </w:r>
    </w:p>
    <w:p w14:paraId="4932A521" w14:textId="77777777" w:rsidR="00313DCE" w:rsidRPr="002A3910" w:rsidRDefault="00313DCE" w:rsidP="00313DCE">
      <w:pPr>
        <w:pStyle w:val="APIParametersText"/>
        <w:rPr>
          <w:noProof w:val="0"/>
        </w:rPr>
      </w:pPr>
      <w:r w:rsidRPr="002A3910">
        <w:rPr>
          <w:noProof w:val="0"/>
        </w:rPr>
        <w:t xml:space="preserve">If </w:t>
      </w:r>
      <w:r w:rsidRPr="002A3910">
        <w:rPr>
          <w:b/>
          <w:noProof w:val="0"/>
        </w:rPr>
        <w:t>DR</w:t>
      </w:r>
      <w:r w:rsidRPr="002A3910">
        <w:rPr>
          <w:noProof w:val="0"/>
        </w:rPr>
        <w:t xml:space="preserve"> is </w:t>
      </w:r>
      <w:r w:rsidRPr="002A3910">
        <w:rPr>
          <w:i/>
          <w:noProof w:val="0"/>
        </w:rPr>
        <w:t>not</w:t>
      </w:r>
      <w:r w:rsidRPr="002A3910">
        <w:rPr>
          <w:noProof w:val="0"/>
        </w:rPr>
        <w:t xml:space="preserve"> defined, all fields are displayed.</w:t>
      </w:r>
    </w:p>
    <w:p w14:paraId="36F5ADC5" w14:textId="77777777" w:rsidR="00313DCE" w:rsidRPr="002A3910" w:rsidRDefault="00313DCE" w:rsidP="00313DCE">
      <w:pPr>
        <w:pStyle w:val="APIParameters"/>
        <w:keepNext/>
        <w:keepLines/>
        <w:rPr>
          <w:noProof w:val="0"/>
        </w:rPr>
      </w:pPr>
      <w:r w:rsidRPr="002A3910">
        <w:rPr>
          <w:b/>
          <w:noProof w:val="0"/>
        </w:rPr>
        <w:t>DIQ(0):</w:t>
      </w:r>
      <w:r w:rsidRPr="002A3910">
        <w:rPr>
          <w:noProof w:val="0"/>
        </w:rPr>
        <w:tab/>
        <w:t>(Optional) You can include the following flags in this variable to change the display of the entry:</w:t>
      </w:r>
    </w:p>
    <w:p w14:paraId="0A181CB0" w14:textId="77777777" w:rsidR="00313DCE" w:rsidRPr="002A3910" w:rsidRDefault="00313DCE" w:rsidP="00313DCE">
      <w:pPr>
        <w:pStyle w:val="APIParametersListBullet"/>
        <w:keepNext/>
        <w:keepLines/>
        <w:rPr>
          <w:noProof w:val="0"/>
        </w:rPr>
      </w:pPr>
      <w:r w:rsidRPr="002A3910">
        <w:rPr>
          <w:b/>
          <w:noProof w:val="0"/>
        </w:rPr>
        <w:t>A</w:t>
      </w:r>
      <w:r w:rsidRPr="002A3910">
        <w:rPr>
          <w:noProof w:val="0"/>
        </w:rPr>
        <w:t xml:space="preserve">—To display </w:t>
      </w:r>
      <w:r w:rsidRPr="002A3910">
        <w:rPr>
          <w:b/>
          <w:noProof w:val="0"/>
        </w:rPr>
        <w:t>A</w:t>
      </w:r>
      <w:r w:rsidRPr="002A3910">
        <w:rPr>
          <w:noProof w:val="0"/>
        </w:rPr>
        <w:t>udit records for the entry.</w:t>
      </w:r>
    </w:p>
    <w:p w14:paraId="5A112F4D" w14:textId="77777777" w:rsidR="00313DCE" w:rsidRPr="002A3910" w:rsidRDefault="00313DCE" w:rsidP="00313DCE">
      <w:pPr>
        <w:pStyle w:val="APIParametersListBullet"/>
        <w:keepNext/>
        <w:keepLines/>
        <w:rPr>
          <w:noProof w:val="0"/>
        </w:rPr>
      </w:pPr>
      <w:r w:rsidRPr="002A3910">
        <w:rPr>
          <w:b/>
          <w:noProof w:val="0"/>
        </w:rPr>
        <w:t>C</w:t>
      </w:r>
      <w:r w:rsidRPr="002A3910">
        <w:rPr>
          <w:noProof w:val="0"/>
        </w:rPr>
        <w:t xml:space="preserve">—To display </w:t>
      </w:r>
      <w:r w:rsidRPr="002A3910">
        <w:rPr>
          <w:b/>
          <w:noProof w:val="0"/>
        </w:rPr>
        <w:t>C</w:t>
      </w:r>
      <w:r w:rsidRPr="002A3910">
        <w:rPr>
          <w:noProof w:val="0"/>
        </w:rPr>
        <w:t>omputed fields.</w:t>
      </w:r>
    </w:p>
    <w:p w14:paraId="605092FC" w14:textId="77777777" w:rsidR="00313DCE" w:rsidRPr="002A3910" w:rsidRDefault="00313DCE" w:rsidP="00313DCE">
      <w:pPr>
        <w:pStyle w:val="APIParametersListBullet"/>
        <w:rPr>
          <w:noProof w:val="0"/>
        </w:rPr>
      </w:pPr>
      <w:r w:rsidRPr="002A3910">
        <w:rPr>
          <w:b/>
          <w:noProof w:val="0"/>
        </w:rPr>
        <w:t>R</w:t>
      </w:r>
      <w:r w:rsidRPr="002A3910">
        <w:rPr>
          <w:noProof w:val="0"/>
        </w:rPr>
        <w:t xml:space="preserve">—To display the entry’s </w:t>
      </w:r>
      <w:r w:rsidRPr="002A3910">
        <w:rPr>
          <w:b/>
          <w:noProof w:val="0"/>
        </w:rPr>
        <w:t>R</w:t>
      </w:r>
      <w:r w:rsidRPr="002A3910">
        <w:rPr>
          <w:noProof w:val="0"/>
        </w:rPr>
        <w:t>ecord number (IEN).</w:t>
      </w:r>
    </w:p>
    <w:p w14:paraId="0E23AA9C" w14:textId="77777777" w:rsidR="005D464A" w:rsidRPr="002A3910" w:rsidRDefault="005D464A" w:rsidP="00B66E33">
      <w:pPr>
        <w:pStyle w:val="BodyText6"/>
      </w:pPr>
    </w:p>
    <w:p w14:paraId="0954ED14" w14:textId="77777777" w:rsidR="00E86526" w:rsidRPr="002A3910" w:rsidRDefault="00E86526" w:rsidP="0074437A">
      <w:pPr>
        <w:pStyle w:val="Heading3"/>
      </w:pPr>
      <w:bookmarkStart w:id="381" w:name="y_diq"/>
      <w:bookmarkStart w:id="382" w:name="_Toc159568753"/>
      <w:r w:rsidRPr="002A3910">
        <w:t>Y^DIQ</w:t>
      </w:r>
      <w:bookmarkEnd w:id="381"/>
      <w:r w:rsidRPr="002A3910">
        <w:t xml:space="preserve">: </w:t>
      </w:r>
      <w:r w:rsidR="00EC2B73" w:rsidRPr="002A3910">
        <w:t>Converts Internal Data to External Form</w:t>
      </w:r>
      <w:bookmarkEnd w:id="382"/>
    </w:p>
    <w:p w14:paraId="1A17D9E8" w14:textId="77777777" w:rsidR="00275C00" w:rsidRPr="002A3910" w:rsidRDefault="00275C00" w:rsidP="00275C00">
      <w:pPr>
        <w:pStyle w:val="AltHeading5"/>
        <w:rPr>
          <w:noProof w:val="0"/>
        </w:rPr>
      </w:pPr>
      <w:r w:rsidRPr="002A3910">
        <w:rPr>
          <w:noProof w:val="0"/>
        </w:rPr>
        <w:t>Reference Type</w:t>
      </w:r>
    </w:p>
    <w:p w14:paraId="200F5141" w14:textId="77777777" w:rsidR="00275C00" w:rsidRPr="002A3910" w:rsidRDefault="00275C00" w:rsidP="00275C00">
      <w:pPr>
        <w:pStyle w:val="BodyText"/>
        <w:keepNext/>
        <w:keepLines/>
      </w:pPr>
      <w:r w:rsidRPr="002A3910">
        <w:t>Supported</w:t>
      </w:r>
      <w:r w:rsidRPr="002A3910">
        <w:rPr>
          <w:vanish/>
        </w:rPr>
        <w:fldChar w:fldCharType="begin"/>
      </w:r>
      <w:r w:rsidRPr="002A3910">
        <w:rPr>
          <w:vanish/>
        </w:rPr>
        <w:instrText xml:space="preserve"> XE “</w:instrText>
      </w:r>
      <w:r w:rsidR="00001027" w:rsidRPr="002A3910">
        <w:rPr>
          <w:vanish/>
        </w:rPr>
        <w:instrText>DIQ</w:instrText>
      </w:r>
      <w:r w:rsidRPr="002A3910">
        <w:rPr>
          <w:vanish/>
        </w:rPr>
        <w:instrText>:</w:instrText>
      </w:r>
      <w:r w:rsidR="00001027" w:rsidRPr="002A3910">
        <w:instrText>Y^DIQ</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001027" w:rsidRPr="002A3910">
        <w:instrText>Y^DIQ</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001027" w:rsidRPr="002A3910">
        <w:instrText>Y^DIQ</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001027" w:rsidRPr="002A3910">
        <w:instrText>Y^DIQ</w:instrText>
      </w:r>
      <w:r w:rsidRPr="002A3910">
        <w:instrText xml:space="preserve">” </w:instrText>
      </w:r>
      <w:r w:rsidRPr="002A3910">
        <w:rPr>
          <w:vanish/>
        </w:rPr>
        <w:fldChar w:fldCharType="end"/>
      </w:r>
      <w:r w:rsidRPr="002A3910">
        <w:fldChar w:fldCharType="begin"/>
      </w:r>
      <w:r w:rsidRPr="002A3910">
        <w:instrText>XE "APIs:</w:instrText>
      </w:r>
      <w:r w:rsidR="00001027" w:rsidRPr="002A3910">
        <w:instrText>Y^DIQ</w:instrText>
      </w:r>
      <w:r w:rsidRPr="002A3910">
        <w:instrText>"</w:instrText>
      </w:r>
      <w:r w:rsidRPr="002A3910">
        <w:fldChar w:fldCharType="end"/>
      </w:r>
      <w:r w:rsidR="00001027" w:rsidRPr="002A3910">
        <w:fldChar w:fldCharType="begin"/>
      </w:r>
      <w:r w:rsidR="00001027" w:rsidRPr="002A3910">
        <w:instrText>XE "Printing:Y^DIQ"</w:instrText>
      </w:r>
      <w:r w:rsidR="00001027" w:rsidRPr="002A3910">
        <w:fldChar w:fldCharType="end"/>
      </w:r>
      <w:r w:rsidR="00001027" w:rsidRPr="002A3910">
        <w:fldChar w:fldCharType="begin"/>
      </w:r>
      <w:r w:rsidR="00001027" w:rsidRPr="002A3910">
        <w:instrText>XE "Converts Internal Data to External Form:Y^DIQ"</w:instrText>
      </w:r>
      <w:r w:rsidR="00001027" w:rsidRPr="002A3910">
        <w:fldChar w:fldCharType="end"/>
      </w:r>
    </w:p>
    <w:p w14:paraId="06ACF865" w14:textId="77777777" w:rsidR="00275C00" w:rsidRPr="002A3910" w:rsidRDefault="00275C00" w:rsidP="00275C00">
      <w:pPr>
        <w:pStyle w:val="AltHeading5"/>
        <w:rPr>
          <w:noProof w:val="0"/>
        </w:rPr>
      </w:pPr>
      <w:r w:rsidRPr="002A3910">
        <w:rPr>
          <w:noProof w:val="0"/>
        </w:rPr>
        <w:t>Category</w:t>
      </w:r>
    </w:p>
    <w:p w14:paraId="34C1DCA3" w14:textId="77777777" w:rsidR="00275C00" w:rsidRPr="002A3910" w:rsidRDefault="00275C00" w:rsidP="00275C00">
      <w:pPr>
        <w:pStyle w:val="APIText"/>
        <w:keepNext/>
        <w:keepLines/>
      </w:pPr>
      <w:r w:rsidRPr="002A3910">
        <w:t>Classic VA FileMan</w:t>
      </w:r>
    </w:p>
    <w:p w14:paraId="0C3A178F" w14:textId="77777777" w:rsidR="00275C00" w:rsidRPr="002A3910" w:rsidRDefault="00FC5B86" w:rsidP="00275C00">
      <w:pPr>
        <w:pStyle w:val="AltHeading5"/>
        <w:rPr>
          <w:noProof w:val="0"/>
        </w:rPr>
      </w:pPr>
      <w:r w:rsidRPr="002A3910">
        <w:rPr>
          <w:noProof w:val="0"/>
        </w:rPr>
        <w:t>ICR#</w:t>
      </w:r>
    </w:p>
    <w:p w14:paraId="2BA68139" w14:textId="77777777" w:rsidR="00275C00" w:rsidRPr="002A3910" w:rsidRDefault="00001027" w:rsidP="00275C00">
      <w:pPr>
        <w:pStyle w:val="APIText"/>
        <w:keepNext/>
        <w:keepLines/>
      </w:pPr>
      <w:r w:rsidRPr="002A3910">
        <w:t>10004</w:t>
      </w:r>
    </w:p>
    <w:p w14:paraId="2DB82AFE" w14:textId="77777777" w:rsidR="00275C00" w:rsidRPr="002A3910" w:rsidRDefault="00275C00" w:rsidP="00275C00">
      <w:pPr>
        <w:pStyle w:val="AltHeading5"/>
        <w:rPr>
          <w:noProof w:val="0"/>
        </w:rPr>
      </w:pPr>
      <w:r w:rsidRPr="002A3910">
        <w:rPr>
          <w:noProof w:val="0"/>
        </w:rPr>
        <w:t>Description</w:t>
      </w:r>
    </w:p>
    <w:p w14:paraId="0D563076" w14:textId="77777777" w:rsidR="00822ACC" w:rsidRPr="002A3910" w:rsidRDefault="00E86526" w:rsidP="00822ACC">
      <w:pPr>
        <w:pStyle w:val="BodyText"/>
        <w:keepNext/>
        <w:keepLines/>
      </w:pPr>
      <w:r w:rsidRPr="002A3910">
        <w:t>Th</w:t>
      </w:r>
      <w:r w:rsidR="00822ACC" w:rsidRPr="002A3910">
        <w:t>e Y^DIQ API</w:t>
      </w:r>
      <w:r w:rsidRPr="002A3910">
        <w:t xml:space="preserve"> converts the internal form of any data element to its external form. It </w:t>
      </w:r>
      <w:r w:rsidR="00822ACC" w:rsidRPr="002A3910">
        <w:t>does the following:</w:t>
      </w:r>
    </w:p>
    <w:p w14:paraId="3E8DDEB5" w14:textId="77777777" w:rsidR="00822ACC" w:rsidRPr="002A3910" w:rsidRDefault="00822ACC" w:rsidP="00822ACC">
      <w:pPr>
        <w:pStyle w:val="ListBullet"/>
        <w:keepNext/>
        <w:keepLines/>
      </w:pPr>
      <w:r w:rsidRPr="002A3910">
        <w:t>W</w:t>
      </w:r>
      <w:r w:rsidR="00E86526" w:rsidRPr="002A3910">
        <w:t xml:space="preserve">orks for all </w:t>
      </w:r>
      <w:r w:rsidR="00302035" w:rsidRPr="002A3910">
        <w:t xml:space="preserve">VA </w:t>
      </w:r>
      <w:r w:rsidR="00E86526" w:rsidRPr="002A3910">
        <w:t>FileMan data types</w:t>
      </w:r>
      <w:r w:rsidRPr="002A3910">
        <w:t>.</w:t>
      </w:r>
    </w:p>
    <w:p w14:paraId="63A5964D" w14:textId="77777777" w:rsidR="00822ACC" w:rsidRPr="002A3910" w:rsidRDefault="00822ACC" w:rsidP="00001027">
      <w:pPr>
        <w:pStyle w:val="ListBullet"/>
      </w:pPr>
      <w:r w:rsidRPr="002A3910">
        <w:t>U</w:t>
      </w:r>
      <w:r w:rsidR="00E86526" w:rsidRPr="002A3910">
        <w:t>ses output transforms</w:t>
      </w:r>
      <w:r w:rsidRPr="002A3910">
        <w:t>.</w:t>
      </w:r>
    </w:p>
    <w:p w14:paraId="6283EBED" w14:textId="77777777" w:rsidR="00822ACC" w:rsidRPr="002A3910" w:rsidRDefault="00822ACC" w:rsidP="00822ACC">
      <w:pPr>
        <w:pStyle w:val="ListBullet"/>
      </w:pPr>
      <w:r w:rsidRPr="002A3910">
        <w:t>F</w:t>
      </w:r>
      <w:r w:rsidR="00E86526" w:rsidRPr="002A3910">
        <w:t>ollows pointer tr</w:t>
      </w:r>
      <w:r w:rsidRPr="002A3910">
        <w:t>ails to their final resolution.</w:t>
      </w:r>
    </w:p>
    <w:p w14:paraId="79FEC8C6" w14:textId="77777777" w:rsidR="00831010" w:rsidRPr="002A3910" w:rsidRDefault="00831010" w:rsidP="00831010">
      <w:pPr>
        <w:pStyle w:val="BodyText6"/>
      </w:pPr>
    </w:p>
    <w:p w14:paraId="3E69406D" w14:textId="4D50B4FF" w:rsidR="00E86526" w:rsidRPr="002A3910" w:rsidRDefault="00E86526" w:rsidP="00822ACC">
      <w:pPr>
        <w:pStyle w:val="BodyText"/>
      </w:pPr>
      <w:r w:rsidRPr="002A3910">
        <w:t xml:space="preserve">The equivalent Database Server call is </w:t>
      </w:r>
      <w:hyperlink w:anchor="external_dilfd" w:history="1">
        <w:r w:rsidRPr="002A3910">
          <w:rPr>
            <w:rStyle w:val="Hyperlink"/>
          </w:rPr>
          <w:t>$$EXTERNAL^DILFD</w:t>
        </w:r>
      </w:hyperlink>
      <w:r w:rsidRPr="002A3910">
        <w:t>.</w:t>
      </w:r>
    </w:p>
    <w:p w14:paraId="66D97009" w14:textId="77777777" w:rsidR="00BE674E" w:rsidRPr="002A3910" w:rsidRDefault="00E86526" w:rsidP="00CD348A">
      <w:pPr>
        <w:pStyle w:val="AltHeading5"/>
        <w:rPr>
          <w:noProof w:val="0"/>
        </w:rPr>
      </w:pPr>
      <w:r w:rsidRPr="002A3910">
        <w:rPr>
          <w:noProof w:val="0"/>
        </w:rPr>
        <w:t>Input Variables</w:t>
      </w:r>
    </w:p>
    <w:p w14:paraId="3EABEC53" w14:textId="77777777" w:rsidR="00785FF9" w:rsidRPr="002A3910" w:rsidRDefault="00785FF9" w:rsidP="00785FF9">
      <w:pPr>
        <w:pStyle w:val="APIParameters"/>
        <w:keepNext/>
        <w:keepLines/>
        <w:tabs>
          <w:tab w:val="clear" w:pos="2160"/>
          <w:tab w:val="left" w:pos="2340"/>
        </w:tabs>
        <w:rPr>
          <w:noProof w:val="0"/>
        </w:rPr>
      </w:pPr>
      <w:r w:rsidRPr="002A3910">
        <w:rPr>
          <w:noProof w:val="0"/>
        </w:rPr>
        <w:t>Naked Global Reference:</w:t>
      </w:r>
    </w:p>
    <w:p w14:paraId="64960AEF" w14:textId="77777777" w:rsidR="00785FF9" w:rsidRPr="002A3910" w:rsidRDefault="00785FF9" w:rsidP="00785FF9">
      <w:pPr>
        <w:pStyle w:val="APIParametersText"/>
        <w:keepNext/>
        <w:keepLines/>
        <w:rPr>
          <w:noProof w:val="0"/>
        </w:rPr>
      </w:pPr>
      <w:r w:rsidRPr="002A3910">
        <w:rPr>
          <w:noProof w:val="0"/>
        </w:rPr>
        <w:t xml:space="preserve">The naked global reference </w:t>
      </w:r>
      <w:r w:rsidRPr="002A3910">
        <w:rPr>
          <w:i/>
          <w:noProof w:val="0"/>
        </w:rPr>
        <w:t>must</w:t>
      </w:r>
      <w:r w:rsidRPr="002A3910">
        <w:rPr>
          <w:noProof w:val="0"/>
        </w:rPr>
        <w:t xml:space="preserve"> be at the </w:t>
      </w:r>
      <w:r w:rsidRPr="002A3910">
        <w:rPr>
          <w:b/>
          <w:noProof w:val="0"/>
        </w:rPr>
        <w:t>zero</w:t>
      </w:r>
      <w:r w:rsidRPr="002A3910">
        <w:rPr>
          <w:noProof w:val="0"/>
        </w:rPr>
        <w:t xml:space="preserve"> node of the data dictionary definition that describes the data [i.e., it </w:t>
      </w:r>
      <w:r w:rsidRPr="002A3910">
        <w:rPr>
          <w:i/>
          <w:noProof w:val="0"/>
        </w:rPr>
        <w:t>must</w:t>
      </w:r>
      <w:r w:rsidRPr="002A3910">
        <w:rPr>
          <w:noProof w:val="0"/>
        </w:rPr>
        <w:t xml:space="preserve"> be at </w:t>
      </w:r>
      <w:r w:rsidRPr="002A3910">
        <w:rPr>
          <w:b/>
          <w:noProof w:val="0"/>
        </w:rPr>
        <w:t>^DD(File#,Field#,0)</w:t>
      </w:r>
      <w:r w:rsidRPr="002A3910">
        <w:rPr>
          <w:noProof w:val="0"/>
        </w:rPr>
        <w:t>].</w:t>
      </w:r>
    </w:p>
    <w:p w14:paraId="6B2E6A68" w14:textId="3374B06D" w:rsidR="00785FF9" w:rsidRPr="002A3910" w:rsidRDefault="007869D8" w:rsidP="00025199">
      <w:pPr>
        <w:pStyle w:val="APIParametersNote"/>
        <w:rPr>
          <w:noProof w:val="0"/>
        </w:rPr>
      </w:pPr>
      <w:r w:rsidRPr="002A3910">
        <w:rPr>
          <w:sz w:val="20"/>
        </w:rPr>
        <w:drawing>
          <wp:inline distT="0" distB="0" distL="0" distR="0" wp14:anchorId="6B64E6F5" wp14:editId="2B7CC367">
            <wp:extent cx="289560" cy="289560"/>
            <wp:effectExtent l="0" t="0" r="0" b="0"/>
            <wp:docPr id="133" name="Picture 13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2">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785FF9" w:rsidRPr="002A3910">
        <w:rPr>
          <w:noProof w:val="0"/>
        </w:rPr>
        <w:tab/>
      </w:r>
      <w:r w:rsidR="00785FF9" w:rsidRPr="002A3910">
        <w:rPr>
          <w:b/>
          <w:noProof w:val="0"/>
        </w:rPr>
        <w:t>REF:</w:t>
      </w:r>
      <w:r w:rsidR="00785FF9" w:rsidRPr="002A3910">
        <w:rPr>
          <w:noProof w:val="0"/>
        </w:rPr>
        <w:t xml:space="preserve"> For an example of setting the naked reference, see the description of </w:t>
      </w:r>
      <w:r w:rsidR="00032D8F" w:rsidRPr="002A3910">
        <w:rPr>
          <w:noProof w:val="0"/>
        </w:rPr>
        <w:t xml:space="preserve">the </w:t>
      </w:r>
      <w:r w:rsidR="00032D8F" w:rsidRPr="002A3910">
        <w:rPr>
          <w:b/>
          <w:noProof w:val="0"/>
        </w:rPr>
        <w:t>C</w:t>
      </w:r>
      <w:r w:rsidR="00032D8F" w:rsidRPr="002A3910">
        <w:rPr>
          <w:noProof w:val="0"/>
        </w:rPr>
        <w:t xml:space="preserve"> </w:t>
      </w:r>
      <w:r w:rsidR="00785FF9" w:rsidRPr="002A3910">
        <w:rPr>
          <w:noProof w:val="0"/>
        </w:rPr>
        <w:t>input variable below.</w:t>
      </w:r>
    </w:p>
    <w:p w14:paraId="1EA10C8F" w14:textId="77777777" w:rsidR="003419D7" w:rsidRPr="002A3910" w:rsidRDefault="003419D7" w:rsidP="003419D7">
      <w:pPr>
        <w:pStyle w:val="BodyText6"/>
      </w:pPr>
    </w:p>
    <w:p w14:paraId="6EB51416" w14:textId="236B7DF4" w:rsidR="00785FF9" w:rsidRPr="002A3910" w:rsidRDefault="00785FF9" w:rsidP="00785FF9">
      <w:pPr>
        <w:pStyle w:val="APIParameters"/>
        <w:keepNext/>
        <w:keepLines/>
        <w:rPr>
          <w:noProof w:val="0"/>
        </w:rPr>
      </w:pPr>
      <w:r w:rsidRPr="002A3910">
        <w:rPr>
          <w:b/>
          <w:noProof w:val="0"/>
        </w:rPr>
        <w:t>C:</w:t>
      </w:r>
      <w:r w:rsidRPr="002A3910">
        <w:rPr>
          <w:noProof w:val="0"/>
        </w:rPr>
        <w:tab/>
        <w:t xml:space="preserve">Set </w:t>
      </w:r>
      <w:r w:rsidRPr="002A3910">
        <w:rPr>
          <w:b/>
          <w:noProof w:val="0"/>
        </w:rPr>
        <w:t>C</w:t>
      </w:r>
      <w:r w:rsidRPr="002A3910">
        <w:rPr>
          <w:noProof w:val="0"/>
        </w:rPr>
        <w:t xml:space="preserve"> to the second piece of the </w:t>
      </w:r>
      <w:r w:rsidRPr="002A3910">
        <w:rPr>
          <w:b/>
          <w:noProof w:val="0"/>
        </w:rPr>
        <w:t>zero</w:t>
      </w:r>
      <w:r w:rsidRPr="002A3910">
        <w:rPr>
          <w:noProof w:val="0"/>
        </w:rPr>
        <w:t xml:space="preserve"> node of the data dictionary that defines that element. Typically, the developer would:</w:t>
      </w:r>
    </w:p>
    <w:p w14:paraId="6DCBAF5D" w14:textId="77777777" w:rsidR="003419D7" w:rsidRPr="002A3910" w:rsidRDefault="003419D7" w:rsidP="003419D7">
      <w:pPr>
        <w:pStyle w:val="BodyText6"/>
        <w:keepNext/>
        <w:keepLines/>
      </w:pPr>
    </w:p>
    <w:p w14:paraId="33D07705" w14:textId="77777777" w:rsidR="00785FF9" w:rsidRPr="002A3910" w:rsidRDefault="00785FF9" w:rsidP="00785FF9">
      <w:pPr>
        <w:pStyle w:val="APIParametersCode"/>
        <w:rPr>
          <w:b/>
          <w:noProof w:val="0"/>
        </w:rPr>
      </w:pPr>
      <w:r w:rsidRPr="002A3910">
        <w:rPr>
          <w:b/>
          <w:noProof w:val="0"/>
        </w:rPr>
        <w:t>S C=$P(^DD(file#,field#,0),U,2)</w:t>
      </w:r>
    </w:p>
    <w:p w14:paraId="7FDCF342" w14:textId="77777777" w:rsidR="003419D7" w:rsidRPr="002A3910" w:rsidRDefault="003419D7" w:rsidP="003419D7">
      <w:pPr>
        <w:pStyle w:val="BodyText6"/>
      </w:pPr>
    </w:p>
    <w:p w14:paraId="5F72CB5D" w14:textId="15127346" w:rsidR="00785FF9" w:rsidRPr="002A3910" w:rsidRDefault="00785FF9" w:rsidP="00785FF9">
      <w:pPr>
        <w:pStyle w:val="APIParametersText"/>
        <w:keepNext/>
        <w:keepLines/>
        <w:rPr>
          <w:noProof w:val="0"/>
        </w:rPr>
      </w:pPr>
      <w:r w:rsidRPr="002A3910">
        <w:rPr>
          <w:noProof w:val="0"/>
        </w:rPr>
        <w:t>And then:</w:t>
      </w:r>
    </w:p>
    <w:p w14:paraId="15310827" w14:textId="77777777" w:rsidR="003419D7" w:rsidRPr="002A3910" w:rsidRDefault="003419D7" w:rsidP="003419D7">
      <w:pPr>
        <w:pStyle w:val="BodyText6"/>
        <w:keepNext/>
        <w:keepLines/>
      </w:pPr>
    </w:p>
    <w:p w14:paraId="51F092BD" w14:textId="77777777" w:rsidR="00785FF9" w:rsidRPr="002A3910" w:rsidRDefault="00785FF9" w:rsidP="00785FF9">
      <w:pPr>
        <w:pStyle w:val="APIParametersCode"/>
        <w:rPr>
          <w:b/>
          <w:noProof w:val="0"/>
        </w:rPr>
      </w:pPr>
      <w:r w:rsidRPr="002A3910">
        <w:rPr>
          <w:b/>
          <w:noProof w:val="0"/>
        </w:rPr>
        <w:t>D Y^DIQ</w:t>
      </w:r>
    </w:p>
    <w:p w14:paraId="0E553454" w14:textId="77777777" w:rsidR="003419D7" w:rsidRPr="002A3910" w:rsidRDefault="003419D7" w:rsidP="003419D7">
      <w:pPr>
        <w:pStyle w:val="BodyText6"/>
      </w:pPr>
    </w:p>
    <w:p w14:paraId="153A4257" w14:textId="61E7A296" w:rsidR="00785FF9" w:rsidRPr="002A3910" w:rsidRDefault="00785FF9" w:rsidP="00785FF9">
      <w:pPr>
        <w:pStyle w:val="APIParametersText"/>
        <w:rPr>
          <w:noProof w:val="0"/>
        </w:rPr>
      </w:pPr>
      <w:r w:rsidRPr="002A3910">
        <w:rPr>
          <w:noProof w:val="0"/>
        </w:rPr>
        <w:t xml:space="preserve">This correctly sets the </w:t>
      </w:r>
      <w:r w:rsidR="002B42F6" w:rsidRPr="002A3910">
        <w:rPr>
          <w:b/>
          <w:noProof w:val="0"/>
        </w:rPr>
        <w:t>Naked Global R</w:t>
      </w:r>
      <w:r w:rsidRPr="002A3910">
        <w:rPr>
          <w:b/>
          <w:noProof w:val="0"/>
        </w:rPr>
        <w:t>eference</w:t>
      </w:r>
      <w:r w:rsidRPr="002A3910">
        <w:rPr>
          <w:noProof w:val="0"/>
        </w:rPr>
        <w:t xml:space="preserve"> as described above.</w:t>
      </w:r>
    </w:p>
    <w:p w14:paraId="770FC9BC" w14:textId="75C545AA" w:rsidR="00785FF9" w:rsidRPr="002A3910" w:rsidRDefault="00785FF9" w:rsidP="00785FF9">
      <w:pPr>
        <w:pStyle w:val="APIParameters"/>
        <w:rPr>
          <w:noProof w:val="0"/>
        </w:rPr>
      </w:pPr>
      <w:r w:rsidRPr="002A3910">
        <w:rPr>
          <w:b/>
          <w:noProof w:val="0"/>
        </w:rPr>
        <w:t>Y:</w:t>
      </w:r>
      <w:r w:rsidRPr="002A3910">
        <w:rPr>
          <w:noProof w:val="0"/>
        </w:rPr>
        <w:tab/>
        <w:t xml:space="preserve">Set </w:t>
      </w:r>
      <w:r w:rsidRPr="002A3910">
        <w:rPr>
          <w:b/>
          <w:noProof w:val="0"/>
        </w:rPr>
        <w:t>Y</w:t>
      </w:r>
      <w:r w:rsidRPr="002A3910">
        <w:rPr>
          <w:noProof w:val="0"/>
        </w:rPr>
        <w:t xml:space="preserve"> to the internal form of the value being converted. This is the data that you want to convert to external form.</w:t>
      </w:r>
    </w:p>
    <w:p w14:paraId="2C0E9214" w14:textId="77777777" w:rsidR="003419D7" w:rsidRPr="002A3910" w:rsidRDefault="003419D7" w:rsidP="003419D7">
      <w:pPr>
        <w:pStyle w:val="BodyText6"/>
      </w:pPr>
    </w:p>
    <w:p w14:paraId="33BB321A" w14:textId="77777777" w:rsidR="00BE674E" w:rsidRPr="002A3910" w:rsidRDefault="00E86526" w:rsidP="00CD348A">
      <w:pPr>
        <w:pStyle w:val="AltHeading5"/>
        <w:rPr>
          <w:noProof w:val="0"/>
        </w:rPr>
      </w:pPr>
      <w:r w:rsidRPr="002A3910">
        <w:rPr>
          <w:noProof w:val="0"/>
        </w:rPr>
        <w:t>Output Variable</w:t>
      </w:r>
    </w:p>
    <w:p w14:paraId="2F7DCC37" w14:textId="77777777" w:rsidR="00785FF9" w:rsidRPr="002A3910" w:rsidRDefault="00785FF9" w:rsidP="00785FF9">
      <w:pPr>
        <w:pStyle w:val="APIParameters"/>
        <w:rPr>
          <w:noProof w:val="0"/>
        </w:rPr>
      </w:pPr>
      <w:r w:rsidRPr="002A3910">
        <w:rPr>
          <w:b/>
          <w:noProof w:val="0"/>
        </w:rPr>
        <w:t>Y:</w:t>
      </w:r>
      <w:r w:rsidRPr="002A3910">
        <w:rPr>
          <w:noProof w:val="0"/>
        </w:rPr>
        <w:tab/>
        <w:t xml:space="preserve">The external form of the value. Basically, </w:t>
      </w:r>
      <w:r w:rsidRPr="002A3910">
        <w:rPr>
          <w:b/>
          <w:noProof w:val="0"/>
        </w:rPr>
        <w:t>Y</w:t>
      </w:r>
      <w:r w:rsidRPr="002A3910">
        <w:rPr>
          <w:noProof w:val="0"/>
        </w:rPr>
        <w:t xml:space="preserve"> is changed from internal to external.</w:t>
      </w:r>
    </w:p>
    <w:p w14:paraId="08101960" w14:textId="77777777" w:rsidR="005D464A" w:rsidRPr="002A3910" w:rsidRDefault="005D464A" w:rsidP="00B66E33">
      <w:pPr>
        <w:pStyle w:val="BodyText6"/>
      </w:pPr>
    </w:p>
    <w:p w14:paraId="6CAA1E9C" w14:textId="77777777" w:rsidR="00E86526" w:rsidRPr="002A3910" w:rsidRDefault="00E86526" w:rsidP="0074437A">
      <w:pPr>
        <w:pStyle w:val="Heading3"/>
      </w:pPr>
      <w:bookmarkStart w:id="383" w:name="en_diq1"/>
      <w:bookmarkStart w:id="384" w:name="_Toc159568754"/>
      <w:r w:rsidRPr="002A3910">
        <w:t>EN^DIQ1</w:t>
      </w:r>
      <w:bookmarkEnd w:id="383"/>
      <w:r w:rsidRPr="002A3910">
        <w:t>: Data Retrieval</w:t>
      </w:r>
      <w:bookmarkEnd w:id="384"/>
    </w:p>
    <w:p w14:paraId="5565435A" w14:textId="77777777" w:rsidR="00275C00" w:rsidRPr="002A3910" w:rsidRDefault="00275C00" w:rsidP="00275C00">
      <w:pPr>
        <w:pStyle w:val="AltHeading5"/>
        <w:rPr>
          <w:noProof w:val="0"/>
        </w:rPr>
      </w:pPr>
      <w:r w:rsidRPr="002A3910">
        <w:rPr>
          <w:noProof w:val="0"/>
        </w:rPr>
        <w:t>Reference Type</w:t>
      </w:r>
    </w:p>
    <w:p w14:paraId="28D5B720" w14:textId="77777777" w:rsidR="00275C00" w:rsidRPr="002A3910" w:rsidRDefault="00275C00" w:rsidP="00275C00">
      <w:pPr>
        <w:pStyle w:val="BodyText"/>
        <w:keepNext/>
        <w:keepLines/>
      </w:pPr>
      <w:r w:rsidRPr="002A3910">
        <w:t>Supported</w:t>
      </w:r>
      <w:r w:rsidRPr="002A3910">
        <w:rPr>
          <w:vanish/>
        </w:rPr>
        <w:fldChar w:fldCharType="begin"/>
      </w:r>
      <w:r w:rsidRPr="002A3910">
        <w:rPr>
          <w:vanish/>
        </w:rPr>
        <w:instrText xml:space="preserve"> XE “</w:instrText>
      </w:r>
      <w:r w:rsidR="00001027" w:rsidRPr="002A3910">
        <w:rPr>
          <w:vanish/>
        </w:rPr>
        <w:instrText>DIQ1</w:instrText>
      </w:r>
      <w:r w:rsidRPr="002A3910">
        <w:rPr>
          <w:vanish/>
        </w:rPr>
        <w:instrText>:</w:instrText>
      </w:r>
      <w:r w:rsidR="00001027" w:rsidRPr="002A3910">
        <w:instrText>EN^DIQ1</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001027" w:rsidRPr="002A3910">
        <w:instrText>EN^DIQ1</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001027" w:rsidRPr="002A3910">
        <w:instrText>EN^DIQ1</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001027" w:rsidRPr="002A3910">
        <w:instrText>EN^DIQ1</w:instrText>
      </w:r>
      <w:r w:rsidRPr="002A3910">
        <w:instrText xml:space="preserve">” </w:instrText>
      </w:r>
      <w:r w:rsidRPr="002A3910">
        <w:rPr>
          <w:vanish/>
        </w:rPr>
        <w:fldChar w:fldCharType="end"/>
      </w:r>
      <w:r w:rsidRPr="002A3910">
        <w:fldChar w:fldCharType="begin"/>
      </w:r>
      <w:r w:rsidRPr="002A3910">
        <w:instrText>XE "APIs:</w:instrText>
      </w:r>
      <w:r w:rsidR="00001027" w:rsidRPr="002A3910">
        <w:instrText>EN^DIQ1</w:instrText>
      </w:r>
      <w:r w:rsidRPr="002A3910">
        <w:instrText>"</w:instrText>
      </w:r>
      <w:r w:rsidRPr="002A3910">
        <w:fldChar w:fldCharType="end"/>
      </w:r>
      <w:r w:rsidR="00001027" w:rsidRPr="002A3910">
        <w:fldChar w:fldCharType="begin"/>
      </w:r>
      <w:r w:rsidR="00001027" w:rsidRPr="002A3910">
        <w:instrText>XE "Entry Editing:EN^DIQ1"</w:instrText>
      </w:r>
      <w:r w:rsidR="00001027" w:rsidRPr="002A3910">
        <w:fldChar w:fldCharType="end"/>
      </w:r>
      <w:r w:rsidR="00001027" w:rsidRPr="002A3910">
        <w:fldChar w:fldCharType="begin"/>
      </w:r>
      <w:r w:rsidR="00001027" w:rsidRPr="002A3910">
        <w:instrText>XE "Data:Retrieval:EN^DIQ1"</w:instrText>
      </w:r>
      <w:r w:rsidR="00001027" w:rsidRPr="002A3910">
        <w:fldChar w:fldCharType="end"/>
      </w:r>
    </w:p>
    <w:p w14:paraId="29DF21E4" w14:textId="77777777" w:rsidR="00275C00" w:rsidRPr="002A3910" w:rsidRDefault="00275C00" w:rsidP="00275C00">
      <w:pPr>
        <w:pStyle w:val="AltHeading5"/>
        <w:rPr>
          <w:noProof w:val="0"/>
        </w:rPr>
      </w:pPr>
      <w:r w:rsidRPr="002A3910">
        <w:rPr>
          <w:noProof w:val="0"/>
        </w:rPr>
        <w:t>Category</w:t>
      </w:r>
    </w:p>
    <w:p w14:paraId="7023E471" w14:textId="77777777" w:rsidR="00275C00" w:rsidRPr="002A3910" w:rsidRDefault="00275C00" w:rsidP="00275C00">
      <w:pPr>
        <w:pStyle w:val="APIText"/>
        <w:keepNext/>
        <w:keepLines/>
      </w:pPr>
      <w:r w:rsidRPr="002A3910">
        <w:t>Classic VA FileMan</w:t>
      </w:r>
    </w:p>
    <w:p w14:paraId="2BFFC13B" w14:textId="77777777" w:rsidR="00275C00" w:rsidRPr="002A3910" w:rsidRDefault="00FC5B86" w:rsidP="00275C00">
      <w:pPr>
        <w:pStyle w:val="AltHeading5"/>
        <w:rPr>
          <w:noProof w:val="0"/>
        </w:rPr>
      </w:pPr>
      <w:r w:rsidRPr="002A3910">
        <w:rPr>
          <w:noProof w:val="0"/>
        </w:rPr>
        <w:t>ICR#</w:t>
      </w:r>
    </w:p>
    <w:p w14:paraId="0DA4C9C8" w14:textId="77777777" w:rsidR="00275C00" w:rsidRPr="002A3910" w:rsidRDefault="00001027" w:rsidP="00275C00">
      <w:pPr>
        <w:pStyle w:val="APIText"/>
        <w:keepNext/>
        <w:keepLines/>
      </w:pPr>
      <w:r w:rsidRPr="002A3910">
        <w:t>10015</w:t>
      </w:r>
    </w:p>
    <w:p w14:paraId="05DDACDD" w14:textId="77777777" w:rsidR="00275C00" w:rsidRPr="002A3910" w:rsidRDefault="00275C00" w:rsidP="00275C00">
      <w:pPr>
        <w:pStyle w:val="AltHeading5"/>
        <w:rPr>
          <w:noProof w:val="0"/>
        </w:rPr>
      </w:pPr>
      <w:r w:rsidRPr="002A3910">
        <w:rPr>
          <w:noProof w:val="0"/>
        </w:rPr>
        <w:t>Description</w:t>
      </w:r>
    </w:p>
    <w:p w14:paraId="243D5E66" w14:textId="77777777" w:rsidR="00E86526" w:rsidRPr="002A3910" w:rsidRDefault="00E86526" w:rsidP="005D464A">
      <w:pPr>
        <w:pStyle w:val="BodyText"/>
        <w:keepNext/>
        <w:keepLines/>
      </w:pPr>
      <w:r w:rsidRPr="002A3910">
        <w:t>Th</w:t>
      </w:r>
      <w:r w:rsidR="00032D8F" w:rsidRPr="002A3910">
        <w:t>e EN^DIQ1 API</w:t>
      </w:r>
      <w:r w:rsidRPr="002A3910">
        <w:t xml:space="preserve"> retrieves data from</w:t>
      </w:r>
      <w:r w:rsidR="004D77A8" w:rsidRPr="002A3910">
        <w:t xml:space="preserve"> a file for a particular entry.</w:t>
      </w:r>
    </w:p>
    <w:p w14:paraId="615B26CD" w14:textId="32D9A2FB" w:rsidR="00E40DE6" w:rsidRPr="002A3910" w:rsidRDefault="007869D8" w:rsidP="00001027">
      <w:pPr>
        <w:pStyle w:val="Note"/>
      </w:pPr>
      <w:r w:rsidRPr="002A3910">
        <w:rPr>
          <w:noProof/>
        </w:rPr>
        <w:drawing>
          <wp:inline distT="0" distB="0" distL="0" distR="0" wp14:anchorId="42360EF9" wp14:editId="6C6116BD">
            <wp:extent cx="289560" cy="289560"/>
            <wp:effectExtent l="0" t="0" r="0" b="0"/>
            <wp:docPr id="134" name="Picture 13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3">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40DE6" w:rsidRPr="002A3910">
        <w:tab/>
      </w:r>
      <w:r w:rsidR="00E40DE6" w:rsidRPr="002A3910">
        <w:rPr>
          <w:b/>
        </w:rPr>
        <w:t>NOTE:</w:t>
      </w:r>
      <w:r w:rsidR="00E40DE6" w:rsidRPr="002A3910">
        <w:t xml:space="preserve"> The equivalent Database Server calls are </w:t>
      </w:r>
      <w:hyperlink w:anchor="gets_diq" w:history="1">
        <w:r w:rsidR="00E40DE6" w:rsidRPr="002A3910">
          <w:rPr>
            <w:rStyle w:val="Hyperlink"/>
          </w:rPr>
          <w:t>GETS^DIQ</w:t>
        </w:r>
      </w:hyperlink>
      <w:r w:rsidR="00E40DE6" w:rsidRPr="002A3910">
        <w:t xml:space="preserve"> and </w:t>
      </w:r>
      <w:hyperlink w:anchor="get1_diq" w:history="1">
        <w:r w:rsidR="00E40DE6" w:rsidRPr="002A3910">
          <w:rPr>
            <w:rStyle w:val="Hyperlink"/>
          </w:rPr>
          <w:t>$$GET1^DIQ</w:t>
        </w:r>
      </w:hyperlink>
      <w:r w:rsidR="00E40DE6" w:rsidRPr="002A3910">
        <w:t>.</w:t>
      </w:r>
    </w:p>
    <w:p w14:paraId="11885161" w14:textId="77777777" w:rsidR="003419D7" w:rsidRPr="002A3910" w:rsidRDefault="003419D7" w:rsidP="003419D7">
      <w:pPr>
        <w:pStyle w:val="BodyText6"/>
      </w:pPr>
    </w:p>
    <w:p w14:paraId="00EC65B6" w14:textId="4606E4E7" w:rsidR="00BE674E" w:rsidRPr="002A3910" w:rsidRDefault="00E86526" w:rsidP="00001027">
      <w:pPr>
        <w:pStyle w:val="BodyText"/>
      </w:pPr>
      <w:r w:rsidRPr="002A3910">
        <w:t xml:space="preserve">It is your responsibility to </w:t>
      </w:r>
      <w:r w:rsidR="009C6213" w:rsidRPr="002A3910">
        <w:rPr>
          <w:b/>
        </w:rPr>
        <w:t>KILL</w:t>
      </w:r>
      <w:r w:rsidRPr="002A3910">
        <w:t xml:space="preserve"> the output array, </w:t>
      </w:r>
      <w:r w:rsidRPr="002A3910">
        <w:rPr>
          <w:b/>
        </w:rPr>
        <w:t>^UTILITY(</w:t>
      </w:r>
      <w:r w:rsidR="00084217" w:rsidRPr="002A3910">
        <w:rPr>
          <w:b/>
        </w:rPr>
        <w:t>“</w:t>
      </w:r>
      <w:r w:rsidRPr="002A3910">
        <w:rPr>
          <w:b/>
        </w:rPr>
        <w:t>DIQ1</w:t>
      </w:r>
      <w:r w:rsidR="00084217" w:rsidRPr="002A3910">
        <w:rPr>
          <w:b/>
        </w:rPr>
        <w:t>”</w:t>
      </w:r>
      <w:r w:rsidRPr="002A3910">
        <w:rPr>
          <w:b/>
        </w:rPr>
        <w:t>,$J)</w:t>
      </w:r>
      <w:r w:rsidRPr="002A3910">
        <w:t>, before and after using this call.</w:t>
      </w:r>
    </w:p>
    <w:p w14:paraId="0806A56D" w14:textId="77777777" w:rsidR="00E86526" w:rsidRPr="002A3910" w:rsidRDefault="004D77A8" w:rsidP="00CD348A">
      <w:pPr>
        <w:pStyle w:val="AltHeading5"/>
        <w:rPr>
          <w:noProof w:val="0"/>
        </w:rPr>
      </w:pPr>
      <w:r w:rsidRPr="002A3910">
        <w:rPr>
          <w:noProof w:val="0"/>
        </w:rPr>
        <w:t>Input Variables</w:t>
      </w:r>
    </w:p>
    <w:p w14:paraId="020503D2" w14:textId="77777777" w:rsidR="00785FF9" w:rsidRPr="002A3910" w:rsidRDefault="00785FF9" w:rsidP="00032D8F">
      <w:pPr>
        <w:pStyle w:val="APIParameters"/>
        <w:keepNext/>
        <w:keepLines/>
        <w:rPr>
          <w:noProof w:val="0"/>
        </w:rPr>
      </w:pPr>
      <w:r w:rsidRPr="002A3910">
        <w:rPr>
          <w:b/>
          <w:noProof w:val="0"/>
        </w:rPr>
        <w:t>DIC:</w:t>
      </w:r>
      <w:r w:rsidRPr="002A3910">
        <w:rPr>
          <w:noProof w:val="0"/>
        </w:rPr>
        <w:tab/>
      </w:r>
      <w:r w:rsidR="007B6D4F" w:rsidRPr="002A3910">
        <w:rPr>
          <w:noProof w:val="0"/>
          <w:szCs w:val="22"/>
        </w:rPr>
        <w:t xml:space="preserve">(Required) </w:t>
      </w:r>
      <w:r w:rsidRPr="002A3910">
        <w:rPr>
          <w:noProof w:val="0"/>
        </w:rPr>
        <w:t>The file number or global root.</w:t>
      </w:r>
    </w:p>
    <w:p w14:paraId="15703744" w14:textId="77777777" w:rsidR="00785FF9" w:rsidRPr="002A3910" w:rsidRDefault="00785FF9" w:rsidP="00032D8F">
      <w:pPr>
        <w:pStyle w:val="APIParameters"/>
        <w:keepNext/>
        <w:keepLines/>
        <w:rPr>
          <w:noProof w:val="0"/>
        </w:rPr>
      </w:pPr>
      <w:r w:rsidRPr="002A3910">
        <w:rPr>
          <w:b/>
          <w:noProof w:val="0"/>
        </w:rPr>
        <w:t>DR:</w:t>
      </w:r>
      <w:r w:rsidRPr="002A3910">
        <w:rPr>
          <w:noProof w:val="0"/>
        </w:rPr>
        <w:tab/>
      </w:r>
      <w:r w:rsidR="007B6D4F" w:rsidRPr="002A3910">
        <w:rPr>
          <w:noProof w:val="0"/>
          <w:szCs w:val="22"/>
        </w:rPr>
        <w:t xml:space="preserve">(Required) </w:t>
      </w:r>
      <w:r w:rsidRPr="002A3910">
        <w:rPr>
          <w:noProof w:val="0"/>
        </w:rPr>
        <w:t xml:space="preserve">A string specifying the data fields to retrieve for the given entry. The </w:t>
      </w:r>
      <w:r w:rsidRPr="002A3910">
        <w:rPr>
          <w:b/>
          <w:noProof w:val="0"/>
        </w:rPr>
        <w:t>DR</w:t>
      </w:r>
      <w:r w:rsidRPr="002A3910">
        <w:rPr>
          <w:noProof w:val="0"/>
        </w:rPr>
        <w:t>-string can contain:</w:t>
      </w:r>
    </w:p>
    <w:p w14:paraId="0D04EEBB" w14:textId="77777777" w:rsidR="00785FF9" w:rsidRPr="002A3910" w:rsidRDefault="00785FF9" w:rsidP="00785FF9">
      <w:pPr>
        <w:pStyle w:val="APIParametersListBullet"/>
        <w:rPr>
          <w:noProof w:val="0"/>
        </w:rPr>
      </w:pPr>
      <w:r w:rsidRPr="002A3910">
        <w:rPr>
          <w:noProof w:val="0"/>
        </w:rPr>
        <w:t>A single number corresponding to the internal number of a field in the file.</w:t>
      </w:r>
    </w:p>
    <w:p w14:paraId="1147458E" w14:textId="77777777" w:rsidR="00C146AE" w:rsidRPr="002A3910" w:rsidRDefault="00785FF9" w:rsidP="00C146AE">
      <w:pPr>
        <w:pStyle w:val="APIParametersListBullet"/>
        <w:keepNext/>
        <w:keepLines/>
        <w:rPr>
          <w:noProof w:val="0"/>
        </w:rPr>
      </w:pPr>
      <w:r w:rsidRPr="002A3910">
        <w:rPr>
          <w:noProof w:val="0"/>
        </w:rPr>
        <w:t xml:space="preserve">A range of field numbers, in the form </w:t>
      </w:r>
      <w:r w:rsidRPr="002A3910">
        <w:rPr>
          <w:b/>
          <w:i/>
          <w:noProof w:val="0"/>
        </w:rPr>
        <w:t>M</w:t>
      </w:r>
      <w:r w:rsidRPr="002A3910">
        <w:rPr>
          <w:b/>
          <w:noProof w:val="0"/>
        </w:rPr>
        <w:t>:</w:t>
      </w:r>
      <w:r w:rsidRPr="002A3910">
        <w:rPr>
          <w:b/>
          <w:i/>
          <w:noProof w:val="0"/>
        </w:rPr>
        <w:t>N</w:t>
      </w:r>
      <w:r w:rsidR="00032D8F" w:rsidRPr="002A3910">
        <w:rPr>
          <w:noProof w:val="0"/>
        </w:rPr>
        <w:t>;</w:t>
      </w:r>
      <w:r w:rsidRPr="002A3910">
        <w:rPr>
          <w:noProof w:val="0"/>
        </w:rPr>
        <w:t xml:space="preserve"> where</w:t>
      </w:r>
      <w:r w:rsidR="00C146AE" w:rsidRPr="002A3910">
        <w:rPr>
          <w:noProof w:val="0"/>
        </w:rPr>
        <w:t>:</w:t>
      </w:r>
    </w:p>
    <w:p w14:paraId="76440A99" w14:textId="77777777" w:rsidR="00C146AE" w:rsidRPr="002A3910" w:rsidRDefault="00785FF9" w:rsidP="00C146AE">
      <w:pPr>
        <w:pStyle w:val="APIParametersListBullet2"/>
        <w:keepNext/>
        <w:keepLines/>
      </w:pPr>
      <w:r w:rsidRPr="002A3910">
        <w:rPr>
          <w:b/>
          <w:i/>
        </w:rPr>
        <w:t>M</w:t>
      </w:r>
      <w:r w:rsidR="00C146AE" w:rsidRPr="002A3910">
        <w:rPr>
          <w:b/>
        </w:rPr>
        <w:t>—</w:t>
      </w:r>
      <w:r w:rsidR="00C146AE" w:rsidRPr="002A3910">
        <w:t>F</w:t>
      </w:r>
      <w:r w:rsidRPr="002A3910">
        <w:t xml:space="preserve">irst </w:t>
      </w:r>
      <w:r w:rsidR="00C146AE" w:rsidRPr="002A3910">
        <w:t>number of the inclusive range.</w:t>
      </w:r>
    </w:p>
    <w:p w14:paraId="2B578602" w14:textId="77777777" w:rsidR="00C146AE" w:rsidRPr="002A3910" w:rsidRDefault="00785FF9" w:rsidP="00C146AE">
      <w:pPr>
        <w:pStyle w:val="APIParametersListBullet2"/>
      </w:pPr>
      <w:r w:rsidRPr="002A3910">
        <w:rPr>
          <w:b/>
          <w:i/>
        </w:rPr>
        <w:t>N</w:t>
      </w:r>
      <w:r w:rsidR="00C146AE" w:rsidRPr="002A3910">
        <w:rPr>
          <w:b/>
        </w:rPr>
        <w:t>—</w:t>
      </w:r>
      <w:r w:rsidR="00C146AE" w:rsidRPr="002A3910">
        <w:t>L</w:t>
      </w:r>
      <w:r w:rsidRPr="002A3910">
        <w:t>ast</w:t>
      </w:r>
      <w:r w:rsidR="00C146AE" w:rsidRPr="002A3910">
        <w:t xml:space="preserve"> number of the inclusive range.</w:t>
      </w:r>
    </w:p>
    <w:p w14:paraId="57BCC4AE" w14:textId="77777777" w:rsidR="00647B0E" w:rsidRPr="002A3910" w:rsidRDefault="00647B0E" w:rsidP="00647B0E">
      <w:pPr>
        <w:pStyle w:val="BodyText6"/>
      </w:pPr>
    </w:p>
    <w:p w14:paraId="7FD22BC3" w14:textId="77777777" w:rsidR="00785FF9" w:rsidRPr="002A3910" w:rsidRDefault="00785FF9" w:rsidP="00C146AE">
      <w:pPr>
        <w:pStyle w:val="APIParametersListBulletText"/>
        <w:rPr>
          <w:noProof w:val="0"/>
        </w:rPr>
      </w:pPr>
      <w:r w:rsidRPr="002A3910">
        <w:rPr>
          <w:noProof w:val="0"/>
        </w:rPr>
        <w:t>All fields whose numbers lie within this range are retrieved.</w:t>
      </w:r>
    </w:p>
    <w:p w14:paraId="3CE5CEE7" w14:textId="5BB95471" w:rsidR="00785FF9" w:rsidRPr="002A3910" w:rsidRDefault="00785FF9" w:rsidP="00647B0E">
      <w:pPr>
        <w:pStyle w:val="APIParametersListBullet"/>
        <w:keepNext/>
        <w:keepLines/>
        <w:rPr>
          <w:noProof w:val="0"/>
        </w:rPr>
      </w:pPr>
      <w:r w:rsidRPr="002A3910">
        <w:rPr>
          <w:noProof w:val="0"/>
        </w:rPr>
        <w:t>A combination of the a</w:t>
      </w:r>
      <w:r w:rsidR="00032D8F" w:rsidRPr="002A3910">
        <w:rPr>
          <w:noProof w:val="0"/>
        </w:rPr>
        <w:t xml:space="preserve">bove, separated by semicolons. For </w:t>
      </w:r>
      <w:r w:rsidR="00C86A6D" w:rsidRPr="002A3910">
        <w:rPr>
          <w:noProof w:val="0"/>
        </w:rPr>
        <w:t>example,</w:t>
      </w:r>
      <w:r w:rsidR="00032D8F" w:rsidRPr="002A3910">
        <w:rPr>
          <w:noProof w:val="0"/>
        </w:rPr>
        <w:t xml:space="preserve"> i</w:t>
      </w:r>
      <w:r w:rsidRPr="002A3910">
        <w:rPr>
          <w:noProof w:val="0"/>
        </w:rPr>
        <w:t xml:space="preserve">f field numbers </w:t>
      </w:r>
      <w:r w:rsidRPr="002A3910">
        <w:rPr>
          <w:b/>
          <w:noProof w:val="0"/>
        </w:rPr>
        <w:t>.01</w:t>
      </w:r>
      <w:r w:rsidRPr="002A3910">
        <w:rPr>
          <w:noProof w:val="0"/>
        </w:rPr>
        <w:t xml:space="preserve">, </w:t>
      </w:r>
      <w:r w:rsidRPr="002A3910">
        <w:rPr>
          <w:b/>
          <w:noProof w:val="0"/>
        </w:rPr>
        <w:t>1</w:t>
      </w:r>
      <w:r w:rsidRPr="002A3910">
        <w:rPr>
          <w:noProof w:val="0"/>
        </w:rPr>
        <w:t xml:space="preserve">, </w:t>
      </w:r>
      <w:r w:rsidRPr="002A3910">
        <w:rPr>
          <w:b/>
          <w:noProof w:val="0"/>
        </w:rPr>
        <w:t>2</w:t>
      </w:r>
      <w:r w:rsidRPr="002A3910">
        <w:rPr>
          <w:noProof w:val="0"/>
        </w:rPr>
        <w:t xml:space="preserve">, </w:t>
      </w:r>
      <w:r w:rsidRPr="002A3910">
        <w:rPr>
          <w:b/>
          <w:noProof w:val="0"/>
        </w:rPr>
        <w:t>4</w:t>
      </w:r>
      <w:r w:rsidRPr="002A3910">
        <w:rPr>
          <w:noProof w:val="0"/>
        </w:rPr>
        <w:t xml:space="preserve">, </w:t>
      </w:r>
      <w:r w:rsidRPr="002A3910">
        <w:rPr>
          <w:b/>
          <w:noProof w:val="0"/>
        </w:rPr>
        <w:t>10</w:t>
      </w:r>
      <w:r w:rsidRPr="002A3910">
        <w:rPr>
          <w:noProof w:val="0"/>
        </w:rPr>
        <w:t xml:space="preserve">, </w:t>
      </w:r>
      <w:r w:rsidRPr="002A3910">
        <w:rPr>
          <w:b/>
          <w:noProof w:val="0"/>
        </w:rPr>
        <w:t>11</w:t>
      </w:r>
      <w:r w:rsidRPr="002A3910">
        <w:rPr>
          <w:noProof w:val="0"/>
        </w:rPr>
        <w:t xml:space="preserve">, </w:t>
      </w:r>
      <w:r w:rsidRPr="002A3910">
        <w:rPr>
          <w:b/>
          <w:noProof w:val="0"/>
        </w:rPr>
        <w:t>12</w:t>
      </w:r>
      <w:r w:rsidRPr="002A3910">
        <w:rPr>
          <w:noProof w:val="0"/>
        </w:rPr>
        <w:t xml:space="preserve">, </w:t>
      </w:r>
      <w:r w:rsidRPr="002A3910">
        <w:rPr>
          <w:b/>
          <w:noProof w:val="0"/>
        </w:rPr>
        <w:t>13</w:t>
      </w:r>
      <w:r w:rsidRPr="002A3910">
        <w:rPr>
          <w:noProof w:val="0"/>
        </w:rPr>
        <w:t xml:space="preserve">, </w:t>
      </w:r>
      <w:r w:rsidRPr="002A3910">
        <w:rPr>
          <w:b/>
          <w:noProof w:val="0"/>
        </w:rPr>
        <w:t>14</w:t>
      </w:r>
      <w:r w:rsidRPr="002A3910">
        <w:rPr>
          <w:noProof w:val="0"/>
        </w:rPr>
        <w:t xml:space="preserve">, </w:t>
      </w:r>
      <w:r w:rsidRPr="002A3910">
        <w:rPr>
          <w:b/>
          <w:noProof w:val="0"/>
        </w:rPr>
        <w:t>15</w:t>
      </w:r>
      <w:r w:rsidRPr="002A3910">
        <w:rPr>
          <w:noProof w:val="0"/>
        </w:rPr>
        <w:t xml:space="preserve">, and </w:t>
      </w:r>
      <w:r w:rsidRPr="002A3910">
        <w:rPr>
          <w:b/>
          <w:noProof w:val="0"/>
        </w:rPr>
        <w:t>101</w:t>
      </w:r>
      <w:r w:rsidRPr="002A3910">
        <w:rPr>
          <w:noProof w:val="0"/>
        </w:rPr>
        <w:t xml:space="preserve"> exist for a file, and you want to retrieve the data in these fields, simply write:</w:t>
      </w:r>
    </w:p>
    <w:p w14:paraId="573F3F85" w14:textId="77777777" w:rsidR="00647B0E" w:rsidRPr="002A3910" w:rsidRDefault="00647B0E" w:rsidP="00647B0E">
      <w:pPr>
        <w:pStyle w:val="BodyText6"/>
        <w:keepNext/>
        <w:keepLines/>
      </w:pPr>
    </w:p>
    <w:p w14:paraId="3074B5B9" w14:textId="77777777" w:rsidR="00785FF9" w:rsidRPr="002A3910" w:rsidRDefault="00785FF9" w:rsidP="00785FF9">
      <w:pPr>
        <w:pStyle w:val="APIParametersListBulletCode"/>
        <w:rPr>
          <w:b/>
          <w:noProof w:val="0"/>
        </w:rPr>
      </w:pPr>
      <w:r w:rsidRPr="002A3910">
        <w:rPr>
          <w:b/>
          <w:noProof w:val="0"/>
        </w:rPr>
        <w:t>S DR=“.01;1;4;10:15;101”</w:t>
      </w:r>
    </w:p>
    <w:p w14:paraId="086C3CF9" w14:textId="77777777" w:rsidR="00647B0E" w:rsidRPr="002A3910" w:rsidRDefault="00647B0E" w:rsidP="00647B0E">
      <w:pPr>
        <w:pStyle w:val="BodyText6"/>
      </w:pPr>
    </w:p>
    <w:p w14:paraId="3B6BC9DD" w14:textId="77777777" w:rsidR="00785FF9" w:rsidRPr="002A3910" w:rsidRDefault="00785FF9" w:rsidP="00C86A6D">
      <w:pPr>
        <w:pStyle w:val="APIParameters"/>
        <w:tabs>
          <w:tab w:val="clear" w:pos="2160"/>
          <w:tab w:val="left" w:pos="2520"/>
        </w:tabs>
        <w:ind w:left="2520" w:hanging="2520"/>
        <w:rPr>
          <w:noProof w:val="0"/>
        </w:rPr>
      </w:pPr>
      <w:bookmarkStart w:id="385" w:name="DRsubfile_"/>
      <w:r w:rsidRPr="002A3910">
        <w:rPr>
          <w:b/>
          <w:noProof w:val="0"/>
        </w:rPr>
        <w:t>DR(subfile_number)</w:t>
      </w:r>
      <w:bookmarkEnd w:id="385"/>
      <w:r w:rsidRPr="002A3910">
        <w:rPr>
          <w:b/>
          <w:noProof w:val="0"/>
        </w:rPr>
        <w:t>:</w:t>
      </w:r>
      <w:r w:rsidRPr="002A3910">
        <w:rPr>
          <w:noProof w:val="0"/>
        </w:rPr>
        <w:tab/>
      </w:r>
      <w:r w:rsidR="007B6D4F" w:rsidRPr="002A3910">
        <w:rPr>
          <w:noProof w:val="0"/>
          <w:szCs w:val="22"/>
        </w:rPr>
        <w:t xml:space="preserve">(Optional) </w:t>
      </w:r>
      <w:r w:rsidRPr="002A3910">
        <w:rPr>
          <w:noProof w:val="0"/>
        </w:rPr>
        <w:t xml:space="preserve">If you want to retrieve values from fields from a subentry in a Multiple field, include the top-level field number for the Multiple in </w:t>
      </w:r>
      <w:r w:rsidRPr="002A3910">
        <w:rPr>
          <w:b/>
          <w:noProof w:val="0"/>
        </w:rPr>
        <w:t>DR</w:t>
      </w:r>
      <w:r w:rsidRPr="002A3910">
        <w:rPr>
          <w:noProof w:val="0"/>
        </w:rPr>
        <w:t xml:space="preserve">. Then, include the Multiple’s subfield numbers whose values you want to retrieve in a node in </w:t>
      </w:r>
      <w:r w:rsidRPr="002A3910">
        <w:rPr>
          <w:b/>
          <w:noProof w:val="0"/>
        </w:rPr>
        <w:t>DR</w:t>
      </w:r>
      <w:r w:rsidRPr="002A3910">
        <w:rPr>
          <w:noProof w:val="0"/>
        </w:rPr>
        <w:t>, subscripted by the subfile number.</w:t>
      </w:r>
    </w:p>
    <w:p w14:paraId="312BFFF9" w14:textId="6E3A0ADF" w:rsidR="00785FF9" w:rsidRPr="002A3910" w:rsidRDefault="007869D8" w:rsidP="00025199">
      <w:pPr>
        <w:pStyle w:val="APIParametersNote"/>
        <w:rPr>
          <w:noProof w:val="0"/>
        </w:rPr>
      </w:pPr>
      <w:r w:rsidRPr="002A3910">
        <w:drawing>
          <wp:inline distT="0" distB="0" distL="0" distR="0" wp14:anchorId="46378B10" wp14:editId="63B24612">
            <wp:extent cx="289560" cy="289560"/>
            <wp:effectExtent l="0" t="0" r="0" b="0"/>
            <wp:docPr id="135"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785FF9" w:rsidRPr="002A3910">
        <w:rPr>
          <w:noProof w:val="0"/>
        </w:rPr>
        <w:tab/>
      </w:r>
      <w:r w:rsidR="00785FF9" w:rsidRPr="002A3910">
        <w:rPr>
          <w:b/>
          <w:noProof w:val="0"/>
        </w:rPr>
        <w:t xml:space="preserve">REF: </w:t>
      </w:r>
      <w:r w:rsidR="00785FF9" w:rsidRPr="002A3910">
        <w:rPr>
          <w:noProof w:val="0"/>
        </w:rPr>
        <w:t xml:space="preserve">To specify which subfile entry to retrieve, see also </w:t>
      </w:r>
      <w:r w:rsidR="009B0231" w:rsidRPr="002A3910">
        <w:rPr>
          <w:noProof w:val="0"/>
        </w:rPr>
        <w:t xml:space="preserve">the </w:t>
      </w:r>
      <w:hyperlink w:anchor="DAsubfile_" w:history="1">
        <w:r w:rsidR="00785FF9" w:rsidRPr="002A3910">
          <w:rPr>
            <w:rStyle w:val="Hyperlink"/>
            <w:b/>
            <w:noProof w:val="0"/>
          </w:rPr>
          <w:t>DA(subfile_number)</w:t>
        </w:r>
      </w:hyperlink>
      <w:r w:rsidR="009B0231" w:rsidRPr="002A3910">
        <w:rPr>
          <w:noProof w:val="0"/>
        </w:rPr>
        <w:t xml:space="preserve"> variable</w:t>
      </w:r>
      <w:r w:rsidR="00785FF9" w:rsidRPr="002A3910">
        <w:rPr>
          <w:noProof w:val="0"/>
        </w:rPr>
        <w:t>.</w:t>
      </w:r>
    </w:p>
    <w:p w14:paraId="582547FE" w14:textId="77777777" w:rsidR="003419D7" w:rsidRPr="002A3910" w:rsidRDefault="003419D7" w:rsidP="003419D7">
      <w:pPr>
        <w:pStyle w:val="BodyText6"/>
      </w:pPr>
    </w:p>
    <w:p w14:paraId="0007C163" w14:textId="35A6B973" w:rsidR="00785FF9" w:rsidRPr="002A3910" w:rsidRDefault="00785FF9" w:rsidP="00647B0E">
      <w:pPr>
        <w:pStyle w:val="APIParametersText"/>
        <w:keepNext/>
        <w:keepLines/>
        <w:rPr>
          <w:noProof w:val="0"/>
        </w:rPr>
      </w:pPr>
      <w:r w:rsidRPr="002A3910">
        <w:rPr>
          <w:noProof w:val="0"/>
        </w:rPr>
        <w:t xml:space="preserve">For example, if you want to retrieve data from subfields </w:t>
      </w:r>
      <w:r w:rsidRPr="002A3910">
        <w:rPr>
          <w:b/>
          <w:noProof w:val="0"/>
        </w:rPr>
        <w:t>.01</w:t>
      </w:r>
      <w:r w:rsidRPr="002A3910">
        <w:rPr>
          <w:noProof w:val="0"/>
        </w:rPr>
        <w:t xml:space="preserve"> and </w:t>
      </w:r>
      <w:r w:rsidRPr="002A3910">
        <w:rPr>
          <w:b/>
          <w:noProof w:val="0"/>
        </w:rPr>
        <w:t>7</w:t>
      </w:r>
      <w:r w:rsidRPr="002A3910">
        <w:rPr>
          <w:noProof w:val="0"/>
        </w:rPr>
        <w:t xml:space="preserve"> for subentry </w:t>
      </w:r>
      <w:r w:rsidRPr="002A3910">
        <w:rPr>
          <w:b/>
          <w:noProof w:val="0"/>
        </w:rPr>
        <w:t>1</w:t>
      </w:r>
      <w:r w:rsidR="009B0231" w:rsidRPr="002A3910">
        <w:rPr>
          <w:noProof w:val="0"/>
        </w:rPr>
        <w:t xml:space="preserve"> from F</w:t>
      </w:r>
      <w:r w:rsidRPr="002A3910">
        <w:rPr>
          <w:noProof w:val="0"/>
        </w:rPr>
        <w:t xml:space="preserve">ield </w:t>
      </w:r>
      <w:r w:rsidR="009B0231" w:rsidRPr="002A3910">
        <w:rPr>
          <w:noProof w:val="0"/>
        </w:rPr>
        <w:t>#</w:t>
      </w:r>
      <w:r w:rsidRPr="002A3910">
        <w:rPr>
          <w:noProof w:val="0"/>
        </w:rPr>
        <w:t xml:space="preserve">4 that defines the </w:t>
      </w:r>
      <w:r w:rsidR="00032D8F" w:rsidRPr="002A3910">
        <w:rPr>
          <w:noProof w:val="0"/>
        </w:rPr>
        <w:t xml:space="preserve">(fictitious) </w:t>
      </w:r>
      <w:r w:rsidRPr="002A3910">
        <w:rPr>
          <w:noProof w:val="0"/>
        </w:rPr>
        <w:t xml:space="preserve">Multiple </w:t>
      </w:r>
      <w:r w:rsidR="009B0231" w:rsidRPr="002A3910">
        <w:rPr>
          <w:noProof w:val="0"/>
        </w:rPr>
        <w:t>#</w:t>
      </w:r>
      <w:r w:rsidRPr="002A3910">
        <w:rPr>
          <w:noProof w:val="0"/>
        </w:rPr>
        <w:t>16000.02, then you write:</w:t>
      </w:r>
    </w:p>
    <w:p w14:paraId="4492A2D8" w14:textId="77777777" w:rsidR="00647B0E" w:rsidRPr="002A3910" w:rsidRDefault="00647B0E" w:rsidP="00647B0E">
      <w:pPr>
        <w:pStyle w:val="BodyText6"/>
        <w:keepNext/>
        <w:keepLines/>
      </w:pPr>
    </w:p>
    <w:p w14:paraId="487E14EE" w14:textId="77777777" w:rsidR="00785FF9" w:rsidRPr="002A3910" w:rsidRDefault="00785FF9" w:rsidP="00785FF9">
      <w:pPr>
        <w:pStyle w:val="APIParametersCode"/>
        <w:rPr>
          <w:noProof w:val="0"/>
        </w:rPr>
      </w:pPr>
      <w:r w:rsidRPr="002A3910">
        <w:rPr>
          <w:noProof w:val="0"/>
        </w:rPr>
        <w:t>S DIC=16000,DR=“4”,DA=777</w:t>
      </w:r>
    </w:p>
    <w:p w14:paraId="27F5DB7C" w14:textId="77777777" w:rsidR="00785FF9" w:rsidRPr="002A3910" w:rsidRDefault="00785FF9" w:rsidP="00785FF9">
      <w:pPr>
        <w:pStyle w:val="APIParametersCode"/>
        <w:rPr>
          <w:noProof w:val="0"/>
        </w:rPr>
      </w:pPr>
      <w:r w:rsidRPr="002A3910">
        <w:rPr>
          <w:noProof w:val="0"/>
        </w:rPr>
        <w:t>S DR(16000.02)=“.01:7”,DA(16000.02)=1</w:t>
      </w:r>
    </w:p>
    <w:p w14:paraId="1DF1E28A" w14:textId="77777777" w:rsidR="00785FF9" w:rsidRPr="002A3910" w:rsidRDefault="00785FF9" w:rsidP="00785FF9">
      <w:pPr>
        <w:pStyle w:val="APIParametersCode"/>
        <w:rPr>
          <w:noProof w:val="0"/>
        </w:rPr>
      </w:pPr>
      <w:r w:rsidRPr="002A3910">
        <w:rPr>
          <w:noProof w:val="0"/>
        </w:rPr>
        <w:t>D EN^DIQ1</w:t>
      </w:r>
    </w:p>
    <w:p w14:paraId="638C8E57" w14:textId="77777777" w:rsidR="00647B0E" w:rsidRPr="002A3910" w:rsidRDefault="00647B0E" w:rsidP="00647B0E">
      <w:pPr>
        <w:pStyle w:val="BodyText6"/>
      </w:pPr>
    </w:p>
    <w:p w14:paraId="223D8104" w14:textId="77777777" w:rsidR="00785FF9" w:rsidRPr="002A3910" w:rsidRDefault="00785FF9" w:rsidP="00785FF9">
      <w:pPr>
        <w:pStyle w:val="APIParameters"/>
        <w:rPr>
          <w:noProof w:val="0"/>
        </w:rPr>
      </w:pPr>
      <w:r w:rsidRPr="002A3910">
        <w:rPr>
          <w:b/>
          <w:noProof w:val="0"/>
        </w:rPr>
        <w:t>DA:</w:t>
      </w:r>
      <w:r w:rsidRPr="002A3910">
        <w:rPr>
          <w:noProof w:val="0"/>
        </w:rPr>
        <w:tab/>
      </w:r>
      <w:r w:rsidR="007B6D4F" w:rsidRPr="002A3910">
        <w:rPr>
          <w:noProof w:val="0"/>
          <w:szCs w:val="22"/>
        </w:rPr>
        <w:t xml:space="preserve">(Required) </w:t>
      </w:r>
      <w:r w:rsidRPr="002A3910">
        <w:rPr>
          <w:noProof w:val="0"/>
        </w:rPr>
        <w:t>The internal number of the entry from which data is to be extracted.</w:t>
      </w:r>
    </w:p>
    <w:p w14:paraId="2C8B2F07" w14:textId="77777777" w:rsidR="00785FF9" w:rsidRPr="002A3910" w:rsidRDefault="00785FF9" w:rsidP="00785FF9">
      <w:pPr>
        <w:pStyle w:val="APIParameters"/>
        <w:rPr>
          <w:noProof w:val="0"/>
        </w:rPr>
      </w:pPr>
      <w:bookmarkStart w:id="386" w:name="DAsubfile_"/>
      <w:r w:rsidRPr="002A3910">
        <w:rPr>
          <w:b/>
          <w:noProof w:val="0"/>
        </w:rPr>
        <w:t>DA(subfile_number)</w:t>
      </w:r>
      <w:bookmarkEnd w:id="386"/>
      <w:r w:rsidRPr="002A3910">
        <w:rPr>
          <w:b/>
          <w:noProof w:val="0"/>
        </w:rPr>
        <w:t>:</w:t>
      </w:r>
      <w:r w:rsidRPr="002A3910">
        <w:rPr>
          <w:noProof w:val="0"/>
        </w:rPr>
        <w:tab/>
      </w:r>
      <w:r w:rsidR="007B6D4F" w:rsidRPr="002A3910">
        <w:rPr>
          <w:noProof w:val="0"/>
          <w:szCs w:val="22"/>
        </w:rPr>
        <w:t xml:space="preserve">(Optional) </w:t>
      </w:r>
      <w:r w:rsidRPr="002A3910">
        <w:rPr>
          <w:noProof w:val="0"/>
        </w:rPr>
        <w:t xml:space="preserve">If you want to retrieve values from fields from a subentry in a </w:t>
      </w:r>
      <w:r w:rsidR="008813DD" w:rsidRPr="002A3910">
        <w:rPr>
          <w:noProof w:val="0"/>
        </w:rPr>
        <w:t>M</w:t>
      </w:r>
      <w:r w:rsidRPr="002A3910">
        <w:rPr>
          <w:noProof w:val="0"/>
        </w:rPr>
        <w:t xml:space="preserve">ultiple, set </w:t>
      </w:r>
      <w:r w:rsidRPr="002A3910">
        <w:rPr>
          <w:b/>
          <w:noProof w:val="0"/>
        </w:rPr>
        <w:t>DA</w:t>
      </w:r>
      <w:r w:rsidRPr="002A3910">
        <w:rPr>
          <w:noProof w:val="0"/>
        </w:rPr>
        <w:t xml:space="preserve"> to the top-level entry number. Then, include the subentry number in a node in </w:t>
      </w:r>
      <w:r w:rsidRPr="002A3910">
        <w:rPr>
          <w:b/>
          <w:noProof w:val="0"/>
        </w:rPr>
        <w:t>DA</w:t>
      </w:r>
      <w:r w:rsidRPr="002A3910">
        <w:rPr>
          <w:noProof w:val="0"/>
        </w:rPr>
        <w:t>, subscripted by the subfile number.</w:t>
      </w:r>
    </w:p>
    <w:p w14:paraId="7297D856" w14:textId="374F652E" w:rsidR="00785FF9" w:rsidRPr="002A3910" w:rsidRDefault="007869D8" w:rsidP="00025199">
      <w:pPr>
        <w:pStyle w:val="APIParametersNote"/>
        <w:rPr>
          <w:noProof w:val="0"/>
        </w:rPr>
      </w:pPr>
      <w:r w:rsidRPr="002A3910">
        <w:drawing>
          <wp:inline distT="0" distB="0" distL="0" distR="0" wp14:anchorId="0E279D1B" wp14:editId="493712A8">
            <wp:extent cx="289560" cy="289560"/>
            <wp:effectExtent l="0" t="0" r="0" b="0"/>
            <wp:docPr id="136"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785FF9" w:rsidRPr="002A3910">
        <w:rPr>
          <w:noProof w:val="0"/>
        </w:rPr>
        <w:tab/>
      </w:r>
      <w:r w:rsidR="00785FF9" w:rsidRPr="002A3910">
        <w:rPr>
          <w:b/>
          <w:noProof w:val="0"/>
        </w:rPr>
        <w:t>REF:</w:t>
      </w:r>
      <w:r w:rsidR="00785FF9" w:rsidRPr="002A3910">
        <w:rPr>
          <w:noProof w:val="0"/>
        </w:rPr>
        <w:t xml:space="preserve"> For how to specify which fields in the subfile entry to retrieve, see </w:t>
      </w:r>
      <w:r w:rsidR="009B0231" w:rsidRPr="002A3910">
        <w:rPr>
          <w:noProof w:val="0"/>
        </w:rPr>
        <w:t xml:space="preserve">the </w:t>
      </w:r>
      <w:hyperlink w:anchor="DRsubfile_" w:history="1">
        <w:r w:rsidR="00785FF9" w:rsidRPr="002A3910">
          <w:rPr>
            <w:rStyle w:val="Hyperlink"/>
            <w:b/>
            <w:noProof w:val="0"/>
          </w:rPr>
          <w:t>DR(subfile_number)</w:t>
        </w:r>
      </w:hyperlink>
      <w:r w:rsidR="00785FF9" w:rsidRPr="002A3910">
        <w:rPr>
          <w:noProof w:val="0"/>
        </w:rPr>
        <w:t xml:space="preserve"> </w:t>
      </w:r>
      <w:r w:rsidR="009B0231" w:rsidRPr="002A3910">
        <w:rPr>
          <w:noProof w:val="0"/>
        </w:rPr>
        <w:t>variable</w:t>
      </w:r>
      <w:r w:rsidR="00785FF9" w:rsidRPr="002A3910">
        <w:rPr>
          <w:noProof w:val="0"/>
        </w:rPr>
        <w:t>.</w:t>
      </w:r>
    </w:p>
    <w:p w14:paraId="41744EC1" w14:textId="77777777" w:rsidR="003419D7" w:rsidRPr="002A3910" w:rsidRDefault="003419D7" w:rsidP="003419D7">
      <w:pPr>
        <w:pStyle w:val="BodyText6"/>
      </w:pPr>
    </w:p>
    <w:p w14:paraId="46534F4E" w14:textId="2947C599" w:rsidR="00785FF9" w:rsidRPr="002A3910" w:rsidRDefault="00785FF9" w:rsidP="00785FF9">
      <w:pPr>
        <w:pStyle w:val="APIParametersText"/>
        <w:rPr>
          <w:noProof w:val="0"/>
        </w:rPr>
      </w:pPr>
      <w:r w:rsidRPr="002A3910">
        <w:rPr>
          <w:noProof w:val="0"/>
        </w:rPr>
        <w:t xml:space="preserve">You can descend one or more subfile levels; however, you can only retrieve values for one subentry at any given subfile level. The full path from the top-level of the file to the lowest-level subfile entry </w:t>
      </w:r>
      <w:r w:rsidRPr="002A3910">
        <w:rPr>
          <w:i/>
          <w:noProof w:val="0"/>
        </w:rPr>
        <w:t>must</w:t>
      </w:r>
      <w:r w:rsidRPr="002A3910">
        <w:rPr>
          <w:noProof w:val="0"/>
        </w:rPr>
        <w:t xml:space="preserve"> be fully specified in nodes in </w:t>
      </w:r>
      <w:r w:rsidR="00E33608" w:rsidRPr="002A3910">
        <w:rPr>
          <w:noProof w:val="0"/>
        </w:rPr>
        <w:t xml:space="preserve">the </w:t>
      </w:r>
      <w:r w:rsidRPr="002A3910">
        <w:rPr>
          <w:b/>
          <w:noProof w:val="0"/>
        </w:rPr>
        <w:t>DR</w:t>
      </w:r>
      <w:r w:rsidRPr="002A3910">
        <w:rPr>
          <w:noProof w:val="0"/>
        </w:rPr>
        <w:t xml:space="preserve"> and </w:t>
      </w:r>
      <w:r w:rsidRPr="002A3910">
        <w:rPr>
          <w:b/>
          <w:noProof w:val="0"/>
        </w:rPr>
        <w:t>DA</w:t>
      </w:r>
      <w:r w:rsidR="00E33608" w:rsidRPr="002A3910">
        <w:rPr>
          <w:noProof w:val="0"/>
        </w:rPr>
        <w:t xml:space="preserve"> variables</w:t>
      </w:r>
      <w:r w:rsidRPr="002A3910">
        <w:rPr>
          <w:noProof w:val="0"/>
        </w:rPr>
        <w:t>.</w:t>
      </w:r>
    </w:p>
    <w:p w14:paraId="05164B1E" w14:textId="77777777" w:rsidR="00785FF9" w:rsidRPr="002A3910" w:rsidRDefault="00785FF9" w:rsidP="00785FF9">
      <w:pPr>
        <w:pStyle w:val="APIParameters"/>
        <w:rPr>
          <w:noProof w:val="0"/>
        </w:rPr>
      </w:pPr>
      <w:r w:rsidRPr="002A3910">
        <w:rPr>
          <w:b/>
          <w:noProof w:val="0"/>
        </w:rPr>
        <w:t>DIQ:</w:t>
      </w:r>
      <w:r w:rsidRPr="002A3910">
        <w:rPr>
          <w:noProof w:val="0"/>
        </w:rPr>
        <w:tab/>
        <w:t xml:space="preserve">(Optional) The local array name into which the field values are placed. </w:t>
      </w:r>
      <w:r w:rsidRPr="002A3910">
        <w:rPr>
          <w:b/>
          <w:noProof w:val="0"/>
        </w:rPr>
        <w:t>^UTILITY(“DIQ1”,$J,</w:t>
      </w:r>
      <w:r w:rsidRPr="002A3910">
        <w:rPr>
          <w:noProof w:val="0"/>
        </w:rPr>
        <w:t xml:space="preserve"> is used if </w:t>
      </w:r>
      <w:r w:rsidRPr="002A3910">
        <w:rPr>
          <w:b/>
          <w:noProof w:val="0"/>
        </w:rPr>
        <w:t>DIQ</w:t>
      </w:r>
      <w:r w:rsidRPr="002A3910">
        <w:rPr>
          <w:noProof w:val="0"/>
        </w:rPr>
        <w:t xml:space="preserve"> is </w:t>
      </w:r>
      <w:r w:rsidRPr="002A3910">
        <w:rPr>
          <w:i/>
          <w:noProof w:val="0"/>
        </w:rPr>
        <w:t>not</w:t>
      </w:r>
      <w:r w:rsidRPr="002A3910">
        <w:rPr>
          <w:noProof w:val="0"/>
        </w:rPr>
        <w:t xml:space="preserve"> present. This array name should </w:t>
      </w:r>
      <w:r w:rsidRPr="002A3910">
        <w:rPr>
          <w:i/>
          <w:noProof w:val="0"/>
        </w:rPr>
        <w:t>not</w:t>
      </w:r>
      <w:r w:rsidRPr="002A3910">
        <w:rPr>
          <w:noProof w:val="0"/>
        </w:rPr>
        <w:t xml:space="preserve"> begin with </w:t>
      </w:r>
      <w:r w:rsidRPr="002A3910">
        <w:rPr>
          <w:b/>
          <w:noProof w:val="0"/>
        </w:rPr>
        <w:t>DI</w:t>
      </w:r>
      <w:r w:rsidRPr="002A3910">
        <w:rPr>
          <w:noProof w:val="0"/>
        </w:rPr>
        <w:t>.</w:t>
      </w:r>
    </w:p>
    <w:p w14:paraId="434C60F7" w14:textId="77777777" w:rsidR="00E33608" w:rsidRPr="002A3910" w:rsidRDefault="00785FF9" w:rsidP="007A0862">
      <w:pPr>
        <w:pStyle w:val="APIParameters"/>
        <w:keepNext/>
        <w:keepLines/>
        <w:rPr>
          <w:noProof w:val="0"/>
        </w:rPr>
      </w:pPr>
      <w:r w:rsidRPr="002A3910">
        <w:rPr>
          <w:b/>
          <w:noProof w:val="0"/>
        </w:rPr>
        <w:t>DIQ(0):</w:t>
      </w:r>
      <w:r w:rsidRPr="002A3910">
        <w:rPr>
          <w:noProof w:val="0"/>
        </w:rPr>
        <w:tab/>
        <w:t>(Optional) This variable is used</w:t>
      </w:r>
      <w:r w:rsidR="00E33608" w:rsidRPr="002A3910">
        <w:rPr>
          <w:noProof w:val="0"/>
        </w:rPr>
        <w:t xml:space="preserve"> to control which is returned:</w:t>
      </w:r>
    </w:p>
    <w:p w14:paraId="6430BDDE" w14:textId="77777777" w:rsidR="00E33608" w:rsidRPr="002A3910" w:rsidRDefault="00E33608" w:rsidP="00E33608">
      <w:pPr>
        <w:pStyle w:val="APIParametersListBullet"/>
        <w:rPr>
          <w:noProof w:val="0"/>
        </w:rPr>
      </w:pPr>
      <w:r w:rsidRPr="002A3910">
        <w:rPr>
          <w:noProof w:val="0"/>
        </w:rPr>
        <w:t>I</w:t>
      </w:r>
      <w:r w:rsidR="00785FF9" w:rsidRPr="002A3910">
        <w:rPr>
          <w:noProof w:val="0"/>
        </w:rPr>
        <w:t>nternal values</w:t>
      </w:r>
    </w:p>
    <w:p w14:paraId="3CF0DB32" w14:textId="77777777" w:rsidR="00E33608" w:rsidRPr="002A3910" w:rsidRDefault="00E33608" w:rsidP="00E33608">
      <w:pPr>
        <w:pStyle w:val="APIParametersListBullet"/>
        <w:rPr>
          <w:noProof w:val="0"/>
        </w:rPr>
      </w:pPr>
      <w:r w:rsidRPr="002A3910">
        <w:rPr>
          <w:noProof w:val="0"/>
        </w:rPr>
        <w:t>E</w:t>
      </w:r>
      <w:r w:rsidR="00785FF9" w:rsidRPr="002A3910">
        <w:rPr>
          <w:noProof w:val="0"/>
        </w:rPr>
        <w:t>xternal valu</w:t>
      </w:r>
      <w:r w:rsidRPr="002A3910">
        <w:rPr>
          <w:noProof w:val="0"/>
        </w:rPr>
        <w:t>es</w:t>
      </w:r>
    </w:p>
    <w:p w14:paraId="7F15D611" w14:textId="2E6583A4" w:rsidR="00E33608" w:rsidRPr="002A3910" w:rsidRDefault="00E33608" w:rsidP="00E33608">
      <w:pPr>
        <w:pStyle w:val="APIParametersListBullet"/>
        <w:rPr>
          <w:noProof w:val="0"/>
        </w:rPr>
      </w:pPr>
      <w:r w:rsidRPr="002A3910">
        <w:rPr>
          <w:noProof w:val="0"/>
        </w:rPr>
        <w:t xml:space="preserve">Both internal and </w:t>
      </w:r>
      <w:r w:rsidR="00C86A6D" w:rsidRPr="002A3910">
        <w:rPr>
          <w:noProof w:val="0"/>
        </w:rPr>
        <w:t>external</w:t>
      </w:r>
      <w:r w:rsidRPr="002A3910">
        <w:rPr>
          <w:noProof w:val="0"/>
        </w:rPr>
        <w:t xml:space="preserve"> values</w:t>
      </w:r>
    </w:p>
    <w:p w14:paraId="03C24044" w14:textId="77777777" w:rsidR="00647B0E" w:rsidRPr="002A3910" w:rsidRDefault="00647B0E" w:rsidP="00647B0E">
      <w:pPr>
        <w:pStyle w:val="BodyText6"/>
      </w:pPr>
    </w:p>
    <w:p w14:paraId="4E282E5E" w14:textId="77777777" w:rsidR="00785FF9" w:rsidRPr="002A3910" w:rsidRDefault="00785FF9" w:rsidP="00E33608">
      <w:pPr>
        <w:pStyle w:val="APIParametersText"/>
        <w:rPr>
          <w:noProof w:val="0"/>
        </w:rPr>
      </w:pPr>
      <w:r w:rsidRPr="002A3910">
        <w:rPr>
          <w:b/>
          <w:noProof w:val="0"/>
        </w:rPr>
        <w:t>DIQ(0)</w:t>
      </w:r>
      <w:r w:rsidRPr="002A3910">
        <w:rPr>
          <w:noProof w:val="0"/>
        </w:rPr>
        <w:t xml:space="preserve"> also indicates when </w:t>
      </w:r>
      <w:r w:rsidR="00F47411" w:rsidRPr="002A3910">
        <w:rPr>
          <w:b/>
          <w:noProof w:val="0"/>
        </w:rPr>
        <w:t>NULL</w:t>
      </w:r>
      <w:r w:rsidRPr="002A3910">
        <w:rPr>
          <w:noProof w:val="0"/>
        </w:rPr>
        <w:t xml:space="preserve"> values are </w:t>
      </w:r>
      <w:r w:rsidRPr="002A3910">
        <w:rPr>
          <w:i/>
          <w:noProof w:val="0"/>
        </w:rPr>
        <w:t>not</w:t>
      </w:r>
      <w:r w:rsidRPr="002A3910">
        <w:rPr>
          <w:noProof w:val="0"/>
        </w:rPr>
        <w:t xml:space="preserve"> returned. The </w:t>
      </w:r>
      <w:r w:rsidRPr="002A3910">
        <w:rPr>
          <w:b/>
          <w:noProof w:val="0"/>
        </w:rPr>
        <w:t>DIQ(0)</w:t>
      </w:r>
      <w:r w:rsidRPr="002A3910">
        <w:rPr>
          <w:noProof w:val="0"/>
        </w:rPr>
        <w:t xml:space="preserve"> string can contain the values that follow:</w:t>
      </w:r>
    </w:p>
    <w:p w14:paraId="7687B8CB" w14:textId="77777777" w:rsidR="00785FF9" w:rsidRPr="002A3910" w:rsidRDefault="00785FF9" w:rsidP="007A0862">
      <w:pPr>
        <w:pStyle w:val="APIParametersListBullet"/>
        <w:keepNext/>
        <w:keepLines/>
        <w:rPr>
          <w:noProof w:val="0"/>
        </w:rPr>
      </w:pPr>
      <w:r w:rsidRPr="002A3910">
        <w:rPr>
          <w:b/>
          <w:noProof w:val="0"/>
        </w:rPr>
        <w:t>I</w:t>
      </w:r>
      <w:r w:rsidRPr="002A3910">
        <w:rPr>
          <w:noProof w:val="0"/>
        </w:rPr>
        <w:t xml:space="preserve">—Return </w:t>
      </w:r>
      <w:r w:rsidRPr="002A3910">
        <w:rPr>
          <w:b/>
          <w:bCs/>
          <w:noProof w:val="0"/>
        </w:rPr>
        <w:t>I</w:t>
      </w:r>
      <w:r w:rsidRPr="002A3910">
        <w:rPr>
          <w:noProof w:val="0"/>
        </w:rPr>
        <w:t>nternal values.</w:t>
      </w:r>
    </w:p>
    <w:p w14:paraId="4FC92C1F" w14:textId="77777777" w:rsidR="00785FF9" w:rsidRPr="002A3910" w:rsidRDefault="00785FF9" w:rsidP="007A0862">
      <w:pPr>
        <w:pStyle w:val="APIParametersListBullet"/>
        <w:keepNext/>
        <w:keepLines/>
        <w:rPr>
          <w:noProof w:val="0"/>
        </w:rPr>
      </w:pPr>
      <w:r w:rsidRPr="002A3910">
        <w:rPr>
          <w:b/>
          <w:noProof w:val="0"/>
        </w:rPr>
        <w:t>E</w:t>
      </w:r>
      <w:r w:rsidRPr="002A3910">
        <w:rPr>
          <w:noProof w:val="0"/>
        </w:rPr>
        <w:t xml:space="preserve">—Return </w:t>
      </w:r>
      <w:r w:rsidRPr="002A3910">
        <w:rPr>
          <w:b/>
          <w:bCs/>
          <w:noProof w:val="0"/>
        </w:rPr>
        <w:t>E</w:t>
      </w:r>
      <w:r w:rsidRPr="002A3910">
        <w:rPr>
          <w:noProof w:val="0"/>
        </w:rPr>
        <w:t>xternal values.</w:t>
      </w:r>
    </w:p>
    <w:p w14:paraId="73AE7C26" w14:textId="77777777" w:rsidR="00785FF9" w:rsidRPr="002A3910" w:rsidRDefault="00785FF9" w:rsidP="00785FF9">
      <w:pPr>
        <w:pStyle w:val="APIParametersListBullet"/>
        <w:rPr>
          <w:noProof w:val="0"/>
        </w:rPr>
      </w:pPr>
      <w:r w:rsidRPr="002A3910">
        <w:rPr>
          <w:b/>
          <w:noProof w:val="0"/>
        </w:rPr>
        <w:t>N</w:t>
      </w:r>
      <w:r w:rsidRPr="002A3910">
        <w:rPr>
          <w:noProof w:val="0"/>
        </w:rPr>
        <w:t xml:space="preserve">—Do </w:t>
      </w:r>
      <w:r w:rsidRPr="002A3910">
        <w:rPr>
          <w:i/>
          <w:noProof w:val="0"/>
        </w:rPr>
        <w:t>not</w:t>
      </w:r>
      <w:r w:rsidRPr="002A3910">
        <w:rPr>
          <w:noProof w:val="0"/>
        </w:rPr>
        <w:t xml:space="preserve"> return </w:t>
      </w:r>
      <w:r w:rsidR="00F47411" w:rsidRPr="002A3910">
        <w:rPr>
          <w:b/>
          <w:bCs/>
          <w:noProof w:val="0"/>
        </w:rPr>
        <w:t>NULL</w:t>
      </w:r>
      <w:r w:rsidRPr="002A3910">
        <w:rPr>
          <w:noProof w:val="0"/>
        </w:rPr>
        <w:t xml:space="preserve"> values.</w:t>
      </w:r>
    </w:p>
    <w:p w14:paraId="07DDA44F" w14:textId="77777777" w:rsidR="00647B0E" w:rsidRPr="002A3910" w:rsidRDefault="00647B0E" w:rsidP="00647B0E">
      <w:pPr>
        <w:pStyle w:val="BodyText6"/>
      </w:pPr>
    </w:p>
    <w:p w14:paraId="5CF530C1" w14:textId="77777777" w:rsidR="00BE674E" w:rsidRPr="002A3910" w:rsidRDefault="00E86526" w:rsidP="00CD348A">
      <w:pPr>
        <w:pStyle w:val="AltHeading5"/>
        <w:rPr>
          <w:noProof w:val="0"/>
        </w:rPr>
      </w:pPr>
      <w:r w:rsidRPr="002A3910">
        <w:rPr>
          <w:noProof w:val="0"/>
        </w:rPr>
        <w:t>Output</w:t>
      </w:r>
    </w:p>
    <w:p w14:paraId="455C55F2" w14:textId="77777777" w:rsidR="00E86526" w:rsidRPr="002A3910" w:rsidRDefault="00E86526" w:rsidP="00AE4C74">
      <w:pPr>
        <w:pStyle w:val="BodyText"/>
      </w:pPr>
      <w:r w:rsidRPr="002A3910">
        <w:t xml:space="preserve">The format and location of the output from EN^DIQ1 depends on the status of input variables </w:t>
      </w:r>
      <w:r w:rsidRPr="002A3910">
        <w:rPr>
          <w:b/>
        </w:rPr>
        <w:t>DIQ</w:t>
      </w:r>
      <w:r w:rsidRPr="002A3910">
        <w:t xml:space="preserve"> and </w:t>
      </w:r>
      <w:r w:rsidRPr="002A3910">
        <w:rPr>
          <w:b/>
        </w:rPr>
        <w:t>DIQ(0)</w:t>
      </w:r>
      <w:r w:rsidRPr="002A3910">
        <w:t xml:space="preserve"> and on whether or not a </w:t>
      </w:r>
      <w:r w:rsidR="00032D8F" w:rsidRPr="002A3910">
        <w:t>WORD-PROCESSING</w:t>
      </w:r>
      <w:r w:rsidR="0060035B" w:rsidRPr="002A3910">
        <w:t xml:space="preserve"> field is involved.</w:t>
      </w:r>
    </w:p>
    <w:p w14:paraId="025A0C18" w14:textId="77777777" w:rsidR="00785FF9" w:rsidRPr="002A3910" w:rsidRDefault="00785FF9" w:rsidP="00B66E33">
      <w:pPr>
        <w:pStyle w:val="BodyText6"/>
      </w:pPr>
    </w:p>
    <w:p w14:paraId="538EACC4" w14:textId="77777777" w:rsidR="00BE674E" w:rsidRPr="002A3910" w:rsidRDefault="000E3132" w:rsidP="002B24F8">
      <w:pPr>
        <w:pStyle w:val="Heading4"/>
      </w:pPr>
      <w:r w:rsidRPr="002A3910">
        <w:t>DIQ and DIQ(0) U</w:t>
      </w:r>
      <w:r w:rsidR="00E86526" w:rsidRPr="002A3910">
        <w:t>ndefined</w:t>
      </w:r>
    </w:p>
    <w:p w14:paraId="2386AFF4" w14:textId="25FE2997" w:rsidR="00E86526" w:rsidRPr="002A3910" w:rsidRDefault="0060035B" w:rsidP="00AE4C74">
      <w:pPr>
        <w:pStyle w:val="BodyText"/>
        <w:keepNext/>
        <w:keepLines/>
      </w:pPr>
      <w:r w:rsidRPr="002A3910">
        <w:t>Output into:</w:t>
      </w:r>
    </w:p>
    <w:p w14:paraId="228E59C7" w14:textId="77777777" w:rsidR="003419D7" w:rsidRPr="002A3910" w:rsidRDefault="003419D7" w:rsidP="003419D7">
      <w:pPr>
        <w:pStyle w:val="BodyText6"/>
        <w:keepNext/>
        <w:keepLines/>
      </w:pPr>
    </w:p>
    <w:p w14:paraId="0118D878" w14:textId="6100CCBE" w:rsidR="0060035B" w:rsidRPr="002A3910" w:rsidRDefault="000B59D3" w:rsidP="000B59D3">
      <w:pPr>
        <w:pStyle w:val="Caption"/>
      </w:pPr>
      <w:bookmarkStart w:id="387" w:name="_Toc159568313"/>
      <w:r w:rsidRPr="002A3910">
        <w:t xml:space="preserve">Figure </w:t>
      </w:r>
      <w:r w:rsidRPr="002A3910">
        <w:fldChar w:fldCharType="begin"/>
      </w:r>
      <w:r w:rsidRPr="002A3910">
        <w:instrText>SEQ Figure \* ARABIC</w:instrText>
      </w:r>
      <w:r w:rsidRPr="002A3910">
        <w:fldChar w:fldCharType="separate"/>
      </w:r>
      <w:r w:rsidR="002D1B25">
        <w:rPr>
          <w:noProof/>
        </w:rPr>
        <w:t>42</w:t>
      </w:r>
      <w:r w:rsidRPr="002A3910">
        <w:fldChar w:fldCharType="end"/>
      </w:r>
      <w:r w:rsidR="002E002E" w:rsidRPr="002A3910">
        <w:t>:</w:t>
      </w:r>
      <w:r w:rsidR="005825CA" w:rsidRPr="002A3910">
        <w:t xml:space="preserve"> EN^DIQ1</w:t>
      </w:r>
      <w:r w:rsidR="005D464A" w:rsidRPr="002A3910">
        <w:t xml:space="preserve"> API—</w:t>
      </w:r>
      <w:r w:rsidR="005825CA" w:rsidRPr="002A3910">
        <w:t>Data Retrieval</w:t>
      </w:r>
      <w:r w:rsidR="00790984" w:rsidRPr="002A3910">
        <w:t xml:space="preserve">: </w:t>
      </w:r>
      <w:r w:rsidR="008A5EC7" w:rsidRPr="002A3910">
        <w:t>DIQ and DIQ(0) U</w:t>
      </w:r>
      <w:r w:rsidR="005825CA" w:rsidRPr="002A3910">
        <w:t>ndefined</w:t>
      </w:r>
      <w:bookmarkEnd w:id="387"/>
    </w:p>
    <w:p w14:paraId="3135293E" w14:textId="77777777" w:rsidR="00E86526" w:rsidRPr="002A3910" w:rsidRDefault="00E86526" w:rsidP="00ED4DD4">
      <w:pPr>
        <w:pStyle w:val="APICode"/>
      </w:pPr>
      <w:r w:rsidRPr="002A3910">
        <w:t>^UTILITY(</w:t>
      </w:r>
      <w:r w:rsidR="00084217" w:rsidRPr="002A3910">
        <w:t>“</w:t>
      </w:r>
      <w:r w:rsidRPr="002A3910">
        <w:t>DIQ1</w:t>
      </w:r>
      <w:r w:rsidR="00084217" w:rsidRPr="002A3910">
        <w:t>”</w:t>
      </w:r>
      <w:r w:rsidRPr="002A3910">
        <w:t>,$J,file#,DA,field#)=external value</w:t>
      </w:r>
    </w:p>
    <w:p w14:paraId="5F7C0B76" w14:textId="77777777" w:rsidR="0060035B" w:rsidRPr="002A3910" w:rsidRDefault="0060035B" w:rsidP="00B66E33">
      <w:pPr>
        <w:pStyle w:val="BodyText6"/>
      </w:pPr>
    </w:p>
    <w:p w14:paraId="34D08E57" w14:textId="77777777" w:rsidR="00E86526" w:rsidRPr="002A3910" w:rsidRDefault="00E86526" w:rsidP="00AE4C74">
      <w:pPr>
        <w:pStyle w:val="BodyText"/>
      </w:pPr>
      <w:r w:rsidRPr="002A3910">
        <w:t xml:space="preserve">This is for backward compatibility. Each field requested </w:t>
      </w:r>
      <w:r w:rsidR="007F0414" w:rsidRPr="002A3910">
        <w:t>is</w:t>
      </w:r>
      <w:r w:rsidRPr="002A3910">
        <w:t xml:space="preserve"> defined in the utility global but the value </w:t>
      </w:r>
      <w:r w:rsidR="007F0414" w:rsidRPr="002A3910">
        <w:t>can</w:t>
      </w:r>
      <w:r w:rsidRPr="002A3910">
        <w:t xml:space="preserve"> be </w:t>
      </w:r>
      <w:r w:rsidR="00F47411" w:rsidRPr="002A3910">
        <w:rPr>
          <w:b/>
        </w:rPr>
        <w:t>NULL</w:t>
      </w:r>
      <w:r w:rsidRPr="002A3910">
        <w:t xml:space="preserve">. The only exception to this would be when </w:t>
      </w:r>
      <w:r w:rsidRPr="002A3910">
        <w:rPr>
          <w:b/>
        </w:rPr>
        <w:t>DA</w:t>
      </w:r>
      <w:r w:rsidRPr="002A3910">
        <w:t xml:space="preserve"> held the number of an entry</w:t>
      </w:r>
      <w:r w:rsidR="00C76D5C" w:rsidRPr="002A3910">
        <w:t xml:space="preserve"> that</w:t>
      </w:r>
      <w:r w:rsidRPr="002A3910">
        <w:t xml:space="preserve"> does </w:t>
      </w:r>
      <w:r w:rsidRPr="002A3910">
        <w:rPr>
          <w:i/>
        </w:rPr>
        <w:t>not</w:t>
      </w:r>
      <w:r w:rsidRPr="002A3910">
        <w:t xml:space="preserve"> exist. In that case, nothing is returned. The values returned are the external values. Printable values</w:t>
      </w:r>
      <w:r w:rsidR="007F0414" w:rsidRPr="002A3910">
        <w:t xml:space="preserve"> (e.g., </w:t>
      </w:r>
      <w:r w:rsidRPr="002A3910">
        <w:t>pointers, sets of codes, etc</w:t>
      </w:r>
      <w:r w:rsidR="007F0414" w:rsidRPr="002A3910">
        <w:t xml:space="preserve">.) </w:t>
      </w:r>
      <w:r w:rsidRPr="002A3910">
        <w:t>are resolved</w:t>
      </w:r>
      <w:r w:rsidR="0060035B" w:rsidRPr="002A3910">
        <w:t>; dates are in external format.</w:t>
      </w:r>
    </w:p>
    <w:p w14:paraId="3FF160F1" w14:textId="77777777" w:rsidR="00E86526" w:rsidRPr="002A3910" w:rsidRDefault="000E3132" w:rsidP="000E3132">
      <w:pPr>
        <w:pStyle w:val="Heading4"/>
      </w:pPr>
      <w:r w:rsidRPr="002A3910">
        <w:t>DIQ(0) Defined, DIQ U</w:t>
      </w:r>
      <w:r w:rsidR="0060035B" w:rsidRPr="002A3910">
        <w:t>ndefined</w:t>
      </w:r>
    </w:p>
    <w:p w14:paraId="2A20E661" w14:textId="4EE17F21" w:rsidR="00E86526" w:rsidRPr="002A3910" w:rsidRDefault="0060035B" w:rsidP="007A0862">
      <w:pPr>
        <w:pStyle w:val="BodyText"/>
        <w:keepNext/>
        <w:keepLines/>
      </w:pPr>
      <w:r w:rsidRPr="002A3910">
        <w:t>Output into:</w:t>
      </w:r>
    </w:p>
    <w:p w14:paraId="3BD6FE30" w14:textId="77777777" w:rsidR="003419D7" w:rsidRPr="002A3910" w:rsidRDefault="003419D7" w:rsidP="003419D7">
      <w:pPr>
        <w:pStyle w:val="BodyText6"/>
        <w:keepNext/>
        <w:keepLines/>
      </w:pPr>
    </w:p>
    <w:p w14:paraId="4B32CF22" w14:textId="143FA064" w:rsidR="0060035B" w:rsidRPr="002A3910" w:rsidRDefault="000B59D3" w:rsidP="007A0862">
      <w:pPr>
        <w:pStyle w:val="Caption"/>
      </w:pPr>
      <w:bookmarkStart w:id="388" w:name="_Toc159568314"/>
      <w:r w:rsidRPr="002A3910">
        <w:t xml:space="preserve">Figure </w:t>
      </w:r>
      <w:r w:rsidRPr="002A3910">
        <w:fldChar w:fldCharType="begin"/>
      </w:r>
      <w:r w:rsidRPr="002A3910">
        <w:instrText>SEQ Figure \* ARABIC</w:instrText>
      </w:r>
      <w:r w:rsidRPr="002A3910">
        <w:fldChar w:fldCharType="separate"/>
      </w:r>
      <w:r w:rsidR="002D1B25">
        <w:rPr>
          <w:noProof/>
        </w:rPr>
        <w:t>43</w:t>
      </w:r>
      <w:r w:rsidRPr="002A3910">
        <w:fldChar w:fldCharType="end"/>
      </w:r>
      <w:r w:rsidR="002E002E" w:rsidRPr="002A3910">
        <w:t>:</w:t>
      </w:r>
      <w:r w:rsidR="005825CA" w:rsidRPr="002A3910">
        <w:t xml:space="preserve"> EN^DIQ1</w:t>
      </w:r>
      <w:r w:rsidR="00790984" w:rsidRPr="002A3910">
        <w:t xml:space="preserve"> API—</w:t>
      </w:r>
      <w:r w:rsidR="005825CA" w:rsidRPr="002A3910">
        <w:t>Data Retrieval</w:t>
      </w:r>
      <w:r w:rsidR="00790984" w:rsidRPr="002A3910">
        <w:t xml:space="preserve">: </w:t>
      </w:r>
      <w:r w:rsidR="008A5EC7" w:rsidRPr="002A3910">
        <w:t>DIQ(0) Defined, DIQ U</w:t>
      </w:r>
      <w:r w:rsidR="005825CA" w:rsidRPr="002A3910">
        <w:t>ndefined</w:t>
      </w:r>
      <w:bookmarkEnd w:id="388"/>
    </w:p>
    <w:p w14:paraId="77413885" w14:textId="77777777" w:rsidR="00E86526" w:rsidRPr="002A3910" w:rsidRDefault="00E86526" w:rsidP="007A0862">
      <w:pPr>
        <w:pStyle w:val="APICode"/>
      </w:pPr>
      <w:r w:rsidRPr="002A3910">
        <w:t>^UTILITY(</w:t>
      </w:r>
      <w:r w:rsidR="00084217" w:rsidRPr="002A3910">
        <w:t>“</w:t>
      </w:r>
      <w:r w:rsidRPr="002A3910">
        <w:t>DIQ1</w:t>
      </w:r>
      <w:r w:rsidR="00084217" w:rsidRPr="002A3910">
        <w:t>”</w:t>
      </w:r>
      <w:r w:rsidRPr="002A3910">
        <w:t>,$J,file#,DA,field#,</w:t>
      </w:r>
      <w:r w:rsidR="00084217" w:rsidRPr="002A3910">
        <w:t>”</w:t>
      </w:r>
      <w:r w:rsidRPr="002A3910">
        <w:t>E</w:t>
      </w:r>
      <w:r w:rsidR="00084217" w:rsidRPr="002A3910">
        <w:t>”</w:t>
      </w:r>
      <w:r w:rsidRPr="002A3910">
        <w:t>)=external value</w:t>
      </w:r>
    </w:p>
    <w:p w14:paraId="1C22391C" w14:textId="77777777" w:rsidR="00E86526" w:rsidRPr="002A3910" w:rsidRDefault="00E86526" w:rsidP="007A0862">
      <w:pPr>
        <w:pStyle w:val="APICode"/>
      </w:pPr>
      <w:r w:rsidRPr="002A3910">
        <w:t>^UTILITY(</w:t>
      </w:r>
      <w:r w:rsidR="00084217" w:rsidRPr="002A3910">
        <w:t>“</w:t>
      </w:r>
      <w:r w:rsidRPr="002A3910">
        <w:t>DIQ1</w:t>
      </w:r>
      <w:r w:rsidR="00084217" w:rsidRPr="002A3910">
        <w:t>”</w:t>
      </w:r>
      <w:r w:rsidRPr="002A3910">
        <w:t>,$J,file#,DA,field#,</w:t>
      </w:r>
      <w:r w:rsidR="00084217" w:rsidRPr="002A3910">
        <w:t>”</w:t>
      </w:r>
      <w:r w:rsidRPr="002A3910">
        <w:t>I</w:t>
      </w:r>
      <w:r w:rsidR="00084217" w:rsidRPr="002A3910">
        <w:t>”</w:t>
      </w:r>
      <w:r w:rsidRPr="002A3910">
        <w:t>)=internal value</w:t>
      </w:r>
    </w:p>
    <w:p w14:paraId="67F5A523" w14:textId="77777777" w:rsidR="00FB49C6" w:rsidRPr="002A3910" w:rsidRDefault="00FB49C6" w:rsidP="00FB49C6">
      <w:pPr>
        <w:pStyle w:val="BodyText6"/>
      </w:pPr>
    </w:p>
    <w:p w14:paraId="55CD11DF" w14:textId="77777777" w:rsidR="00FB49C6" w:rsidRPr="002A3910" w:rsidRDefault="00FB49C6" w:rsidP="005911CD">
      <w:pPr>
        <w:pStyle w:val="BodyText"/>
        <w:keepNext/>
        <w:keepLines/>
      </w:pPr>
      <w:r w:rsidRPr="002A3910">
        <w:t xml:space="preserve">If </w:t>
      </w:r>
      <w:r w:rsidRPr="002A3910">
        <w:rPr>
          <w:b/>
        </w:rPr>
        <w:t>DIQ(0)</w:t>
      </w:r>
      <w:r w:rsidRPr="002A3910">
        <w:t xml:space="preserve"> contains:</w:t>
      </w:r>
    </w:p>
    <w:p w14:paraId="37336FE7" w14:textId="77777777" w:rsidR="00E86526" w:rsidRPr="002A3910" w:rsidRDefault="00E86526" w:rsidP="005911CD">
      <w:pPr>
        <w:pStyle w:val="ListBullet"/>
        <w:keepNext/>
        <w:keepLines/>
      </w:pPr>
      <w:r w:rsidRPr="002A3910">
        <w:rPr>
          <w:b/>
        </w:rPr>
        <w:t>E</w:t>
      </w:r>
      <w:r w:rsidR="00FB49C6" w:rsidRPr="002A3910">
        <w:rPr>
          <w:b/>
        </w:rPr>
        <w:t>—</w:t>
      </w:r>
      <w:r w:rsidR="00FB49C6" w:rsidRPr="002A3910">
        <w:t>T</w:t>
      </w:r>
      <w:r w:rsidRPr="002A3910">
        <w:t xml:space="preserve">he external value is returned with a final global subscript of </w:t>
      </w:r>
      <w:r w:rsidRPr="002A3910">
        <w:rPr>
          <w:b/>
        </w:rPr>
        <w:t>E</w:t>
      </w:r>
      <w:r w:rsidR="004D77A8" w:rsidRPr="002A3910">
        <w:t>.</w:t>
      </w:r>
    </w:p>
    <w:p w14:paraId="4B58CD3B" w14:textId="77777777" w:rsidR="00E86526" w:rsidRPr="002A3910" w:rsidRDefault="00E86526" w:rsidP="007A0862">
      <w:pPr>
        <w:pStyle w:val="ListBullet"/>
        <w:keepNext/>
        <w:keepLines/>
      </w:pPr>
      <w:r w:rsidRPr="002A3910">
        <w:rPr>
          <w:b/>
        </w:rPr>
        <w:t>I</w:t>
      </w:r>
      <w:r w:rsidR="00FB49C6" w:rsidRPr="002A3910">
        <w:rPr>
          <w:b/>
        </w:rPr>
        <w:t>—</w:t>
      </w:r>
      <w:r w:rsidR="00FB49C6" w:rsidRPr="002A3910">
        <w:t>T</w:t>
      </w:r>
      <w:r w:rsidRPr="002A3910">
        <w:t xml:space="preserve">he internally stored value is returned with a final global subscript of </w:t>
      </w:r>
      <w:r w:rsidRPr="002A3910">
        <w:rPr>
          <w:b/>
        </w:rPr>
        <w:t>I</w:t>
      </w:r>
      <w:r w:rsidRPr="002A3910">
        <w:t xml:space="preserve">. The internal value is the value stored in the file, for example, the record number of the entry in the pointed-to file, </w:t>
      </w:r>
      <w:r w:rsidRPr="002A3910">
        <w:rPr>
          <w:i/>
        </w:rPr>
        <w:t>not</w:t>
      </w:r>
      <w:r w:rsidRPr="002A3910">
        <w:t xml:space="preserve"> the resolved value of the pointer. Since computed fields store no data, no nodes ar</w:t>
      </w:r>
      <w:r w:rsidR="004D77A8" w:rsidRPr="002A3910">
        <w:t>e returned for computed fields.</w:t>
      </w:r>
    </w:p>
    <w:p w14:paraId="28C621E2" w14:textId="77777777" w:rsidR="00E86526" w:rsidRPr="002A3910" w:rsidRDefault="00E86526" w:rsidP="000E6261">
      <w:pPr>
        <w:pStyle w:val="ListBullet"/>
      </w:pPr>
      <w:r w:rsidRPr="002A3910">
        <w:rPr>
          <w:b/>
        </w:rPr>
        <w:t>N</w:t>
      </w:r>
      <w:r w:rsidR="00FB49C6" w:rsidRPr="002A3910">
        <w:rPr>
          <w:b/>
        </w:rPr>
        <w:t>—</w:t>
      </w:r>
      <w:r w:rsidR="00FB49C6" w:rsidRPr="002A3910">
        <w:t>N</w:t>
      </w:r>
      <w:r w:rsidRPr="002A3910">
        <w:t>o nodes are set for either internal or extern</w:t>
      </w:r>
      <w:r w:rsidR="004D77A8" w:rsidRPr="002A3910">
        <w:t xml:space="preserve">al values if the field is </w:t>
      </w:r>
      <w:r w:rsidR="00F47411" w:rsidRPr="002A3910">
        <w:rPr>
          <w:b/>
        </w:rPr>
        <w:t>NULL</w:t>
      </w:r>
      <w:r w:rsidR="004D77A8" w:rsidRPr="002A3910">
        <w:t>.</w:t>
      </w:r>
    </w:p>
    <w:p w14:paraId="540E9F96" w14:textId="77777777" w:rsidR="00E86526" w:rsidRPr="002A3910" w:rsidRDefault="00FB49C6" w:rsidP="000E6261">
      <w:pPr>
        <w:pStyle w:val="ListBullet"/>
      </w:pPr>
      <w:r w:rsidRPr="002A3910">
        <w:rPr>
          <w:b/>
        </w:rPr>
        <w:t>B</w:t>
      </w:r>
      <w:r w:rsidR="00E86526" w:rsidRPr="002A3910">
        <w:rPr>
          <w:b/>
        </w:rPr>
        <w:t>oth I and E</w:t>
      </w:r>
      <w:r w:rsidRPr="002A3910">
        <w:rPr>
          <w:b/>
        </w:rPr>
        <w:t>—</w:t>
      </w:r>
      <w:r w:rsidRPr="002A3910">
        <w:t>G</w:t>
      </w:r>
      <w:r w:rsidR="00E86526" w:rsidRPr="002A3910">
        <w:t xml:space="preserve">enerally two nodes are returned for each field: one with the internal value, one with the external value. However, no nodes are produced for the internal value if the field is computed and no nodes are produced at all for </w:t>
      </w:r>
      <w:r w:rsidR="00F47411" w:rsidRPr="002A3910">
        <w:rPr>
          <w:b/>
        </w:rPr>
        <w:t>NULL</w:t>
      </w:r>
      <w:r w:rsidR="00E86526" w:rsidRPr="002A3910">
        <w:t xml:space="preserve">-valued fields if </w:t>
      </w:r>
      <w:r w:rsidR="00E86526" w:rsidRPr="002A3910">
        <w:rPr>
          <w:b/>
        </w:rPr>
        <w:t>DIC(0)</w:t>
      </w:r>
      <w:r w:rsidR="00E86526" w:rsidRPr="002A3910">
        <w:t xml:space="preserve"> contains </w:t>
      </w:r>
      <w:r w:rsidR="00E86526" w:rsidRPr="002A3910">
        <w:rPr>
          <w:b/>
        </w:rPr>
        <w:t>N</w:t>
      </w:r>
      <w:r w:rsidR="00E86526" w:rsidRPr="002A3910">
        <w:t xml:space="preserve">. Nodes are </w:t>
      </w:r>
      <w:r w:rsidR="004D77A8" w:rsidRPr="002A3910">
        <w:t>subscripted as described above.</w:t>
      </w:r>
    </w:p>
    <w:p w14:paraId="500D1814" w14:textId="77777777" w:rsidR="00831010" w:rsidRPr="002A3910" w:rsidRDefault="00831010" w:rsidP="00831010">
      <w:pPr>
        <w:pStyle w:val="BodyText6"/>
      </w:pPr>
    </w:p>
    <w:p w14:paraId="2161A842" w14:textId="77777777" w:rsidR="00BE674E" w:rsidRPr="002A3910" w:rsidRDefault="000E3132" w:rsidP="000E3132">
      <w:pPr>
        <w:pStyle w:val="Heading4"/>
      </w:pPr>
      <w:r w:rsidRPr="002A3910">
        <w:t>DIQ D</w:t>
      </w:r>
      <w:r w:rsidR="00E86526" w:rsidRPr="002A3910">
        <w:t>efined</w:t>
      </w:r>
    </w:p>
    <w:p w14:paraId="3A80C285" w14:textId="78674DED" w:rsidR="00E86526" w:rsidRPr="002A3910" w:rsidRDefault="00E86526" w:rsidP="00AE4C74">
      <w:pPr>
        <w:pStyle w:val="BodyText"/>
        <w:keepNext/>
        <w:keepLines/>
      </w:pPr>
      <w:r w:rsidRPr="002A3910">
        <w:t xml:space="preserve">The output is similar except that the data is stored in the specified local array. </w:t>
      </w:r>
      <w:r w:rsidR="002B5494" w:rsidRPr="002A3910">
        <w:t>So,</w:t>
      </w:r>
      <w:r w:rsidRPr="002A3910">
        <w:t xml:space="preserve"> if </w:t>
      </w:r>
      <w:r w:rsidRPr="002A3910">
        <w:rPr>
          <w:b/>
        </w:rPr>
        <w:t>DIQ(0)</w:t>
      </w:r>
      <w:r w:rsidRPr="002A3910">
        <w:t xml:space="preserve"> is </w:t>
      </w:r>
      <w:r w:rsidRPr="002A3910">
        <w:rPr>
          <w:i/>
        </w:rPr>
        <w:t>not</w:t>
      </w:r>
      <w:r w:rsidRPr="002A3910">
        <w:t xml:space="preserve"> defined, t</w:t>
      </w:r>
      <w:r w:rsidR="004D77A8" w:rsidRPr="002A3910">
        <w:t>hen the output is:</w:t>
      </w:r>
    </w:p>
    <w:p w14:paraId="1FD1DC4F" w14:textId="77777777" w:rsidR="003419D7" w:rsidRPr="002A3910" w:rsidRDefault="003419D7" w:rsidP="003419D7">
      <w:pPr>
        <w:pStyle w:val="BodyText6"/>
        <w:keepNext/>
        <w:keepLines/>
      </w:pPr>
    </w:p>
    <w:p w14:paraId="78B33A49" w14:textId="73CE96F9" w:rsidR="004D77A8" w:rsidRPr="002A3910" w:rsidRDefault="000B59D3" w:rsidP="000B59D3">
      <w:pPr>
        <w:pStyle w:val="Caption"/>
      </w:pPr>
      <w:bookmarkStart w:id="389" w:name="_Toc159568315"/>
      <w:r w:rsidRPr="002A3910">
        <w:t xml:space="preserve">Figure </w:t>
      </w:r>
      <w:r w:rsidRPr="002A3910">
        <w:fldChar w:fldCharType="begin"/>
      </w:r>
      <w:r w:rsidRPr="002A3910">
        <w:instrText>SEQ Figure \* ARABIC</w:instrText>
      </w:r>
      <w:r w:rsidRPr="002A3910">
        <w:fldChar w:fldCharType="separate"/>
      </w:r>
      <w:r w:rsidR="002D1B25">
        <w:rPr>
          <w:noProof/>
        </w:rPr>
        <w:t>44</w:t>
      </w:r>
      <w:r w:rsidRPr="002A3910">
        <w:fldChar w:fldCharType="end"/>
      </w:r>
      <w:r w:rsidR="002E002E" w:rsidRPr="002A3910">
        <w:t>:</w:t>
      </w:r>
      <w:r w:rsidR="005825CA" w:rsidRPr="002A3910">
        <w:t xml:space="preserve"> EN^DIQ1</w:t>
      </w:r>
      <w:r w:rsidR="00790984" w:rsidRPr="002A3910">
        <w:t xml:space="preserve"> API—</w:t>
      </w:r>
      <w:r w:rsidR="005825CA" w:rsidRPr="002A3910">
        <w:t>Data Retrieval</w:t>
      </w:r>
      <w:r w:rsidR="00790984" w:rsidRPr="002A3910">
        <w:t xml:space="preserve">: </w:t>
      </w:r>
      <w:r w:rsidR="008A5EC7" w:rsidRPr="002A3910">
        <w:t>DIQ D</w:t>
      </w:r>
      <w:r w:rsidR="005825CA" w:rsidRPr="002A3910">
        <w:t>efined</w:t>
      </w:r>
      <w:bookmarkEnd w:id="389"/>
    </w:p>
    <w:p w14:paraId="0ECFF7C9" w14:textId="77777777" w:rsidR="00E86526" w:rsidRPr="002A3910" w:rsidRDefault="00E86526" w:rsidP="00ED4DD4">
      <w:pPr>
        <w:pStyle w:val="APICode"/>
      </w:pPr>
      <w:r w:rsidRPr="002A3910">
        <w:t>@(DIQ(file#,DA,field#))=external value</w:t>
      </w:r>
    </w:p>
    <w:p w14:paraId="5B6197D6" w14:textId="77777777" w:rsidR="004D77A8" w:rsidRPr="002A3910" w:rsidRDefault="004D77A8" w:rsidP="00B66E33">
      <w:pPr>
        <w:pStyle w:val="BodyText6"/>
      </w:pPr>
    </w:p>
    <w:p w14:paraId="4A0AC0F6" w14:textId="0F2D3209" w:rsidR="00E86526" w:rsidRPr="002A3910" w:rsidRDefault="00E86526" w:rsidP="00AE4C74">
      <w:pPr>
        <w:pStyle w:val="BodyText"/>
        <w:keepNext/>
        <w:keepLines/>
      </w:pPr>
      <w:r w:rsidRPr="002A3910">
        <w:t xml:space="preserve">If </w:t>
      </w:r>
      <w:r w:rsidRPr="002A3910">
        <w:rPr>
          <w:b/>
        </w:rPr>
        <w:t>DIQ(0)</w:t>
      </w:r>
      <w:r w:rsidRPr="002A3910">
        <w:t xml:space="preserve"> </w:t>
      </w:r>
      <w:r w:rsidR="004D77A8" w:rsidRPr="002A3910">
        <w:t>is defined, then the output is:</w:t>
      </w:r>
    </w:p>
    <w:p w14:paraId="53E5376B" w14:textId="77777777" w:rsidR="003419D7" w:rsidRPr="002A3910" w:rsidRDefault="003419D7" w:rsidP="003419D7">
      <w:pPr>
        <w:pStyle w:val="BodyText6"/>
        <w:keepNext/>
        <w:keepLines/>
      </w:pPr>
    </w:p>
    <w:p w14:paraId="19997D81" w14:textId="3C3EACFC" w:rsidR="004D77A8" w:rsidRPr="002A3910" w:rsidRDefault="000B59D3" w:rsidP="000B59D3">
      <w:pPr>
        <w:pStyle w:val="Caption"/>
      </w:pPr>
      <w:bookmarkStart w:id="390" w:name="_Toc159568316"/>
      <w:r w:rsidRPr="002A3910">
        <w:t xml:space="preserve">Figure </w:t>
      </w:r>
      <w:r w:rsidRPr="002A3910">
        <w:fldChar w:fldCharType="begin"/>
      </w:r>
      <w:r w:rsidRPr="002A3910">
        <w:instrText>SEQ Figure \* ARABIC</w:instrText>
      </w:r>
      <w:r w:rsidRPr="002A3910">
        <w:fldChar w:fldCharType="separate"/>
      </w:r>
      <w:r w:rsidR="002D1B25">
        <w:rPr>
          <w:noProof/>
        </w:rPr>
        <w:t>45</w:t>
      </w:r>
      <w:r w:rsidRPr="002A3910">
        <w:fldChar w:fldCharType="end"/>
      </w:r>
      <w:r w:rsidR="002E002E" w:rsidRPr="002A3910">
        <w:t>:</w:t>
      </w:r>
      <w:r w:rsidR="006C734C" w:rsidRPr="002A3910">
        <w:t xml:space="preserve"> EN^DIQ1</w:t>
      </w:r>
      <w:r w:rsidR="00790984" w:rsidRPr="002A3910">
        <w:t xml:space="preserve"> API—</w:t>
      </w:r>
      <w:r w:rsidR="006C734C" w:rsidRPr="002A3910">
        <w:t>Data Retrieval</w:t>
      </w:r>
      <w:r w:rsidR="00790984" w:rsidRPr="002A3910">
        <w:t xml:space="preserve">: </w:t>
      </w:r>
      <w:r w:rsidR="008A5EC7" w:rsidRPr="002A3910">
        <w:t>DIQ D</w:t>
      </w:r>
      <w:r w:rsidR="006C734C" w:rsidRPr="002A3910">
        <w:t>efined: Output</w:t>
      </w:r>
      <w:bookmarkEnd w:id="390"/>
    </w:p>
    <w:p w14:paraId="30707310" w14:textId="77777777" w:rsidR="00E86526" w:rsidRPr="002A3910" w:rsidRDefault="00E86526" w:rsidP="00ED4DD4">
      <w:pPr>
        <w:pStyle w:val="APICode"/>
      </w:pPr>
      <w:r w:rsidRPr="002A3910">
        <w:t>@DIQ(file#,DA,field#,</w:t>
      </w:r>
      <w:r w:rsidR="005911CD" w:rsidRPr="002A3910">
        <w:t>“</w:t>
      </w:r>
      <w:r w:rsidRPr="002A3910">
        <w:t>E</w:t>
      </w:r>
      <w:r w:rsidR="00084217" w:rsidRPr="002A3910">
        <w:t>”</w:t>
      </w:r>
      <w:r w:rsidRPr="002A3910">
        <w:t>)=external value</w:t>
      </w:r>
    </w:p>
    <w:p w14:paraId="64FB054D" w14:textId="77777777" w:rsidR="00E86526" w:rsidRPr="002A3910" w:rsidRDefault="00E86526" w:rsidP="00ED4DD4">
      <w:pPr>
        <w:pStyle w:val="APICode"/>
      </w:pPr>
      <w:r w:rsidRPr="002A3910">
        <w:t>@DIQ(file#,DA,field#,</w:t>
      </w:r>
      <w:r w:rsidR="005911CD" w:rsidRPr="002A3910">
        <w:t>“</w:t>
      </w:r>
      <w:r w:rsidRPr="002A3910">
        <w:t>I</w:t>
      </w:r>
      <w:r w:rsidR="00084217" w:rsidRPr="002A3910">
        <w:t>”</w:t>
      </w:r>
      <w:r w:rsidRPr="002A3910">
        <w:t>)=internal value</w:t>
      </w:r>
    </w:p>
    <w:p w14:paraId="0D0748AC" w14:textId="77777777" w:rsidR="00E86526" w:rsidRPr="002A3910" w:rsidRDefault="00E86526" w:rsidP="00B66E33">
      <w:pPr>
        <w:pStyle w:val="BodyText6"/>
      </w:pPr>
    </w:p>
    <w:p w14:paraId="6B7B9EF6" w14:textId="77777777" w:rsidR="00BE674E" w:rsidRPr="002A3910" w:rsidRDefault="005911CD" w:rsidP="000E3132">
      <w:pPr>
        <w:pStyle w:val="Heading4"/>
      </w:pPr>
      <w:r w:rsidRPr="002A3910">
        <w:t>Word-P</w:t>
      </w:r>
      <w:r w:rsidR="00E86526" w:rsidRPr="002A3910">
        <w:t>rocessing Field</w:t>
      </w:r>
    </w:p>
    <w:p w14:paraId="008E3137" w14:textId="11AFB063" w:rsidR="00E86526" w:rsidRPr="002A3910" w:rsidRDefault="00AF2A3C" w:rsidP="00AE4C74">
      <w:pPr>
        <w:pStyle w:val="BodyText"/>
        <w:keepNext/>
        <w:keepLines/>
      </w:pPr>
      <w:r w:rsidRPr="002A3910">
        <w:t xml:space="preserve">Output from a </w:t>
      </w:r>
      <w:r w:rsidR="006C3F2D" w:rsidRPr="002A3910">
        <w:t>WORD-PROCESSING</w:t>
      </w:r>
      <w:r w:rsidR="00E86526" w:rsidRPr="002A3910">
        <w:t xml:space="preserve"> field </w:t>
      </w:r>
      <w:r w:rsidR="002F4FB7" w:rsidRPr="002A3910">
        <w:t>is</w:t>
      </w:r>
      <w:r w:rsidR="00E86526" w:rsidRPr="002A3910">
        <w:t xml:space="preserve"> only an external value. The status of </w:t>
      </w:r>
      <w:r w:rsidR="00E86526" w:rsidRPr="002A3910">
        <w:rPr>
          <w:b/>
        </w:rPr>
        <w:t>DIQ(0)</w:t>
      </w:r>
      <w:r w:rsidR="00E86526" w:rsidRPr="002A3910">
        <w:t xml:space="preserve"> has no effect. If </w:t>
      </w:r>
      <w:r w:rsidR="00E86526" w:rsidRPr="002A3910">
        <w:rPr>
          <w:b/>
        </w:rPr>
        <w:t>DIQ</w:t>
      </w:r>
      <w:r w:rsidR="00E86526" w:rsidRPr="002A3910">
        <w:t xml:space="preserve"> is </w:t>
      </w:r>
      <w:r w:rsidR="00E86526" w:rsidRPr="002A3910">
        <w:rPr>
          <w:i/>
        </w:rPr>
        <w:t>not</w:t>
      </w:r>
      <w:r w:rsidR="00E86526" w:rsidRPr="002A3910">
        <w:t xml:space="preserve"> defined, it goes int</w:t>
      </w:r>
      <w:r w:rsidR="004D77A8" w:rsidRPr="002A3910">
        <w:t>o the global nodes that follow:</w:t>
      </w:r>
    </w:p>
    <w:p w14:paraId="1C0E6EBA" w14:textId="77777777" w:rsidR="003419D7" w:rsidRPr="002A3910" w:rsidRDefault="003419D7" w:rsidP="003419D7">
      <w:pPr>
        <w:pStyle w:val="BodyText6"/>
        <w:keepNext/>
        <w:keepLines/>
      </w:pPr>
    </w:p>
    <w:p w14:paraId="6A02C98B" w14:textId="0BBC286B" w:rsidR="004D77A8" w:rsidRPr="002A3910" w:rsidRDefault="000B59D3" w:rsidP="000B59D3">
      <w:pPr>
        <w:pStyle w:val="Caption"/>
      </w:pPr>
      <w:bookmarkStart w:id="391" w:name="_Toc159568317"/>
      <w:r w:rsidRPr="002A3910">
        <w:t xml:space="preserve">Figure </w:t>
      </w:r>
      <w:r w:rsidRPr="002A3910">
        <w:fldChar w:fldCharType="begin"/>
      </w:r>
      <w:r w:rsidRPr="002A3910">
        <w:instrText>SEQ Figure \* ARABIC</w:instrText>
      </w:r>
      <w:r w:rsidRPr="002A3910">
        <w:fldChar w:fldCharType="separate"/>
      </w:r>
      <w:r w:rsidR="002D1B25">
        <w:rPr>
          <w:noProof/>
        </w:rPr>
        <w:t>46</w:t>
      </w:r>
      <w:r w:rsidRPr="002A3910">
        <w:fldChar w:fldCharType="end"/>
      </w:r>
      <w:r w:rsidR="002E002E" w:rsidRPr="002A3910">
        <w:t>:</w:t>
      </w:r>
      <w:r w:rsidR="006C734C" w:rsidRPr="002A3910">
        <w:t xml:space="preserve"> EN^DIQ1</w:t>
      </w:r>
      <w:r w:rsidR="00790984" w:rsidRPr="002A3910">
        <w:t xml:space="preserve"> API—</w:t>
      </w:r>
      <w:r w:rsidR="006C734C" w:rsidRPr="002A3910">
        <w:t>Data Retrieval</w:t>
      </w:r>
      <w:r w:rsidR="00790984" w:rsidRPr="002A3910">
        <w:t xml:space="preserve">: </w:t>
      </w:r>
      <w:r w:rsidR="00783257" w:rsidRPr="002A3910">
        <w:t>Word-P</w:t>
      </w:r>
      <w:r w:rsidR="006C734C" w:rsidRPr="002A3910">
        <w:t>rocessing Field</w:t>
      </w:r>
      <w:bookmarkEnd w:id="391"/>
    </w:p>
    <w:p w14:paraId="07FACD0A" w14:textId="77777777" w:rsidR="00E86526" w:rsidRPr="002A3910" w:rsidRDefault="00E86526" w:rsidP="00ED4DD4">
      <w:pPr>
        <w:pStyle w:val="APICode"/>
      </w:pPr>
      <w:r w:rsidRPr="002A3910">
        <w:t>^UTILITY(</w:t>
      </w:r>
      <w:r w:rsidR="00084217" w:rsidRPr="002A3910">
        <w:t>“</w:t>
      </w:r>
      <w:r w:rsidRPr="002A3910">
        <w:t>DIQ1</w:t>
      </w:r>
      <w:r w:rsidR="00084217" w:rsidRPr="002A3910">
        <w:t>”</w:t>
      </w:r>
      <w:r w:rsidRPr="002A3910">
        <w:t>,$J,file#,DA,field#,1)</w:t>
      </w:r>
    </w:p>
    <w:p w14:paraId="3B98BB05" w14:textId="77777777" w:rsidR="00E86526" w:rsidRPr="002A3910" w:rsidRDefault="00E86526" w:rsidP="00ED4DD4">
      <w:pPr>
        <w:pStyle w:val="APICode"/>
      </w:pPr>
      <w:r w:rsidRPr="002A3910">
        <w:t>^UTILITY(</w:t>
      </w:r>
      <w:r w:rsidR="00084217" w:rsidRPr="002A3910">
        <w:t>“</w:t>
      </w:r>
      <w:r w:rsidRPr="002A3910">
        <w:t>DIQ1</w:t>
      </w:r>
      <w:r w:rsidR="00084217" w:rsidRPr="002A3910">
        <w:t>”</w:t>
      </w:r>
      <w:r w:rsidRPr="002A3910">
        <w:t>,$J,file#,DA,field#,2)</w:t>
      </w:r>
    </w:p>
    <w:p w14:paraId="6D4B861B" w14:textId="77777777" w:rsidR="00E86526" w:rsidRPr="002A3910" w:rsidRDefault="00E86526" w:rsidP="00ED4DD4">
      <w:pPr>
        <w:pStyle w:val="APICode"/>
      </w:pPr>
      <w:r w:rsidRPr="002A3910">
        <w:t xml:space="preserve">    .</w:t>
      </w:r>
    </w:p>
    <w:p w14:paraId="0564AB1B" w14:textId="77777777" w:rsidR="00E86526" w:rsidRPr="002A3910" w:rsidRDefault="00E86526" w:rsidP="00ED4DD4">
      <w:pPr>
        <w:pStyle w:val="APICode"/>
      </w:pPr>
      <w:r w:rsidRPr="002A3910">
        <w:t xml:space="preserve">    .</w:t>
      </w:r>
    </w:p>
    <w:p w14:paraId="0204D080" w14:textId="77777777" w:rsidR="00E86526" w:rsidRPr="002A3910" w:rsidRDefault="00E86526" w:rsidP="00ED4DD4">
      <w:pPr>
        <w:pStyle w:val="APICode"/>
      </w:pPr>
      <w:r w:rsidRPr="002A3910">
        <w:t xml:space="preserve">    .</w:t>
      </w:r>
    </w:p>
    <w:p w14:paraId="0DBF7FFE" w14:textId="77777777" w:rsidR="004D77A8" w:rsidRPr="002A3910" w:rsidRDefault="004D77A8" w:rsidP="00B66E33">
      <w:pPr>
        <w:pStyle w:val="BodyText6"/>
      </w:pPr>
    </w:p>
    <w:p w14:paraId="069DDD50" w14:textId="0F9A196A" w:rsidR="00BE674E" w:rsidRPr="002A3910" w:rsidRDefault="00E86526" w:rsidP="00AE4C74">
      <w:pPr>
        <w:pStyle w:val="BodyText"/>
        <w:keepNext/>
        <w:keepLines/>
      </w:pPr>
      <w:r w:rsidRPr="002A3910">
        <w:t xml:space="preserve">If </w:t>
      </w:r>
      <w:r w:rsidRPr="002A3910">
        <w:rPr>
          <w:b/>
        </w:rPr>
        <w:t>DIQ</w:t>
      </w:r>
      <w:r w:rsidRPr="002A3910">
        <w:t xml:space="preserve"> is defined, it goes into:</w:t>
      </w:r>
    </w:p>
    <w:p w14:paraId="25CDA537" w14:textId="77777777" w:rsidR="003419D7" w:rsidRPr="002A3910" w:rsidRDefault="003419D7" w:rsidP="003419D7">
      <w:pPr>
        <w:pStyle w:val="BodyText6"/>
        <w:keepNext/>
        <w:keepLines/>
      </w:pPr>
    </w:p>
    <w:p w14:paraId="71400CB8" w14:textId="5179664C" w:rsidR="00AE4C74" w:rsidRPr="002A3910" w:rsidRDefault="000B59D3" w:rsidP="000B59D3">
      <w:pPr>
        <w:pStyle w:val="Caption"/>
      </w:pPr>
      <w:bookmarkStart w:id="392" w:name="_Toc159568318"/>
      <w:r w:rsidRPr="002A3910">
        <w:t xml:space="preserve">Figure </w:t>
      </w:r>
      <w:r w:rsidRPr="002A3910">
        <w:fldChar w:fldCharType="begin"/>
      </w:r>
      <w:r w:rsidRPr="002A3910">
        <w:instrText>SEQ Figure \* ARABIC</w:instrText>
      </w:r>
      <w:r w:rsidRPr="002A3910">
        <w:fldChar w:fldCharType="separate"/>
      </w:r>
      <w:r w:rsidR="002D1B25">
        <w:rPr>
          <w:noProof/>
        </w:rPr>
        <w:t>47</w:t>
      </w:r>
      <w:r w:rsidRPr="002A3910">
        <w:fldChar w:fldCharType="end"/>
      </w:r>
      <w:r w:rsidR="002E002E" w:rsidRPr="002A3910">
        <w:t>:</w:t>
      </w:r>
      <w:r w:rsidR="006C734C" w:rsidRPr="002A3910">
        <w:t xml:space="preserve"> EN^DIQ1</w:t>
      </w:r>
      <w:r w:rsidR="00790984" w:rsidRPr="002A3910">
        <w:t xml:space="preserve"> API—</w:t>
      </w:r>
      <w:r w:rsidR="006C734C" w:rsidRPr="002A3910">
        <w:t>Data Retrieval</w:t>
      </w:r>
      <w:r w:rsidR="00790984" w:rsidRPr="002A3910">
        <w:t xml:space="preserve">: </w:t>
      </w:r>
      <w:r w:rsidR="00783257" w:rsidRPr="002A3910">
        <w:t>Word-P</w:t>
      </w:r>
      <w:r w:rsidR="006C734C" w:rsidRPr="002A3910">
        <w:t>rocessing Fi</w:t>
      </w:r>
      <w:r w:rsidR="008A5EC7" w:rsidRPr="002A3910">
        <w:t>eld: DIQ is D</w:t>
      </w:r>
      <w:r w:rsidR="006C734C" w:rsidRPr="002A3910">
        <w:t>efined</w:t>
      </w:r>
      <w:bookmarkEnd w:id="392"/>
    </w:p>
    <w:p w14:paraId="4134D3B3" w14:textId="77777777" w:rsidR="00E86526" w:rsidRPr="002A3910" w:rsidRDefault="00E86526" w:rsidP="00ED4DD4">
      <w:pPr>
        <w:pStyle w:val="APICode"/>
      </w:pPr>
    </w:p>
    <w:p w14:paraId="22AA4063" w14:textId="77777777" w:rsidR="00E86526" w:rsidRPr="002A3910" w:rsidRDefault="00E86526" w:rsidP="00ED4DD4">
      <w:pPr>
        <w:pStyle w:val="APICode"/>
      </w:pPr>
      <w:r w:rsidRPr="002A3910">
        <w:t>@DIQ(file#,DA,field#,1)=External Value 1</w:t>
      </w:r>
    </w:p>
    <w:p w14:paraId="7874DEF1" w14:textId="77777777" w:rsidR="00E86526" w:rsidRPr="002A3910" w:rsidRDefault="00E86526" w:rsidP="00ED4DD4">
      <w:pPr>
        <w:pStyle w:val="APICode"/>
      </w:pPr>
      <w:r w:rsidRPr="002A3910">
        <w:t>@DIQ(file#,DA,field#,2)=External Value 2</w:t>
      </w:r>
    </w:p>
    <w:p w14:paraId="3699C09B" w14:textId="77777777" w:rsidR="00E86526" w:rsidRPr="002A3910" w:rsidRDefault="00E86526" w:rsidP="00ED4DD4">
      <w:pPr>
        <w:pStyle w:val="APICode"/>
      </w:pPr>
      <w:r w:rsidRPr="002A3910">
        <w:t>@DIQ(file#,DA,field#,3)=External Value 3</w:t>
      </w:r>
    </w:p>
    <w:p w14:paraId="437EDA4B" w14:textId="77777777" w:rsidR="00E86526" w:rsidRPr="002A3910" w:rsidRDefault="00E86526" w:rsidP="00ED4DD4">
      <w:pPr>
        <w:pStyle w:val="APICode"/>
      </w:pPr>
      <w:r w:rsidRPr="002A3910">
        <w:t>@DIQ(file#,DA,field#,4)=External Value 4</w:t>
      </w:r>
    </w:p>
    <w:p w14:paraId="74893CDE" w14:textId="77777777" w:rsidR="00E86526" w:rsidRPr="002A3910" w:rsidRDefault="00E86526" w:rsidP="00ED4DD4">
      <w:pPr>
        <w:pStyle w:val="APICode"/>
      </w:pPr>
      <w:r w:rsidRPr="002A3910">
        <w:t xml:space="preserve">    .</w:t>
      </w:r>
    </w:p>
    <w:p w14:paraId="4FF117BE" w14:textId="77777777" w:rsidR="00E86526" w:rsidRPr="002A3910" w:rsidRDefault="00E86526" w:rsidP="00ED4DD4">
      <w:pPr>
        <w:pStyle w:val="APICode"/>
      </w:pPr>
      <w:r w:rsidRPr="002A3910">
        <w:t xml:space="preserve">    .</w:t>
      </w:r>
    </w:p>
    <w:p w14:paraId="6F28C10B" w14:textId="77777777" w:rsidR="00E86526" w:rsidRPr="002A3910" w:rsidRDefault="00EC2E5C" w:rsidP="00ED4DD4">
      <w:pPr>
        <w:pStyle w:val="APICode"/>
      </w:pPr>
      <w:r w:rsidRPr="002A3910">
        <w:t xml:space="preserve">    .</w:t>
      </w:r>
    </w:p>
    <w:p w14:paraId="0982A7DA" w14:textId="77777777" w:rsidR="00E86526" w:rsidRPr="002A3910" w:rsidRDefault="00E86526" w:rsidP="00B66E33">
      <w:pPr>
        <w:pStyle w:val="BodyText6"/>
      </w:pPr>
    </w:p>
    <w:p w14:paraId="746E1C8D" w14:textId="77777777" w:rsidR="00E86526" w:rsidRPr="002A3910" w:rsidRDefault="00E86526" w:rsidP="0074437A">
      <w:pPr>
        <w:pStyle w:val="Heading3"/>
      </w:pPr>
      <w:bookmarkStart w:id="393" w:name="_^DIR:_Reader"/>
      <w:bookmarkStart w:id="394" w:name="dir"/>
      <w:bookmarkStart w:id="395" w:name="_Ref254162750"/>
      <w:bookmarkStart w:id="396" w:name="_Toc159568755"/>
      <w:bookmarkEnd w:id="393"/>
      <w:r w:rsidRPr="002A3910">
        <w:t>^DIR</w:t>
      </w:r>
      <w:bookmarkEnd w:id="394"/>
      <w:r w:rsidRPr="002A3910">
        <w:t xml:space="preserve">: </w:t>
      </w:r>
      <w:r w:rsidR="00363A39" w:rsidRPr="002A3910">
        <w:t xml:space="preserve">Response </w:t>
      </w:r>
      <w:r w:rsidRPr="002A3910">
        <w:t>Reader</w:t>
      </w:r>
      <w:bookmarkEnd w:id="395"/>
      <w:bookmarkEnd w:id="396"/>
    </w:p>
    <w:p w14:paraId="3F4A3C91" w14:textId="77777777" w:rsidR="00275C00" w:rsidRPr="002A3910" w:rsidRDefault="00275C00" w:rsidP="00275C00">
      <w:pPr>
        <w:pStyle w:val="AltHeading5"/>
        <w:rPr>
          <w:noProof w:val="0"/>
        </w:rPr>
      </w:pPr>
      <w:r w:rsidRPr="002A3910">
        <w:rPr>
          <w:noProof w:val="0"/>
        </w:rPr>
        <w:t>Reference Type</w:t>
      </w:r>
    </w:p>
    <w:p w14:paraId="1E025D85" w14:textId="77777777" w:rsidR="00275C00" w:rsidRPr="002A3910" w:rsidRDefault="00275C00" w:rsidP="00275C00">
      <w:pPr>
        <w:pStyle w:val="BodyText"/>
        <w:keepNext/>
        <w:keepLines/>
      </w:pPr>
      <w:r w:rsidRPr="002A3910">
        <w:t>Supported</w:t>
      </w:r>
      <w:r w:rsidRPr="002A3910">
        <w:rPr>
          <w:vanish/>
        </w:rPr>
        <w:fldChar w:fldCharType="begin"/>
      </w:r>
      <w:r w:rsidRPr="002A3910">
        <w:rPr>
          <w:vanish/>
        </w:rPr>
        <w:instrText xml:space="preserve"> XE “</w:instrText>
      </w:r>
      <w:r w:rsidR="007069D7" w:rsidRPr="002A3910">
        <w:rPr>
          <w:vanish/>
        </w:rPr>
        <w:instrText>DIR</w:instrText>
      </w:r>
      <w:r w:rsidRPr="002A3910">
        <w:rPr>
          <w:vanish/>
        </w:rPr>
        <w:instrText>:</w:instrText>
      </w:r>
      <w:r w:rsidRPr="002A3910">
        <w:instrText>^</w:instrText>
      </w:r>
      <w:r w:rsidR="007069D7" w:rsidRPr="002A3910">
        <w:instrText>DIR</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w:instrText>
      </w:r>
      <w:r w:rsidR="007069D7" w:rsidRPr="002A3910">
        <w:instrText>DIR</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Pr="002A3910">
        <w:instrText>^</w:instrText>
      </w:r>
      <w:r w:rsidR="007069D7" w:rsidRPr="002A3910">
        <w:instrText>DIR</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7069D7" w:rsidRPr="002A3910">
        <w:instrText>DIR</w:instrText>
      </w:r>
      <w:r w:rsidRPr="002A3910">
        <w:instrText xml:space="preserve">” </w:instrText>
      </w:r>
      <w:r w:rsidRPr="002A3910">
        <w:rPr>
          <w:vanish/>
        </w:rPr>
        <w:fldChar w:fldCharType="end"/>
      </w:r>
      <w:r w:rsidRPr="002A3910">
        <w:fldChar w:fldCharType="begin"/>
      </w:r>
      <w:r w:rsidRPr="002A3910">
        <w:instrText>XE "APIs:^</w:instrText>
      </w:r>
      <w:r w:rsidR="007069D7" w:rsidRPr="002A3910">
        <w:instrText>DIR</w:instrText>
      </w:r>
      <w:r w:rsidRPr="002A3910">
        <w:instrText>"</w:instrText>
      </w:r>
      <w:r w:rsidRPr="002A3910">
        <w:fldChar w:fldCharType="end"/>
      </w:r>
      <w:r w:rsidR="007069D7" w:rsidRPr="002A3910">
        <w:fldChar w:fldCharType="begin"/>
      </w:r>
      <w:r w:rsidR="007069D7" w:rsidRPr="002A3910">
        <w:instrText>XE "Reader:^DIR"</w:instrText>
      </w:r>
      <w:r w:rsidR="007069D7" w:rsidRPr="002A3910">
        <w:fldChar w:fldCharType="end"/>
      </w:r>
      <w:r w:rsidR="007069D7" w:rsidRPr="002A3910">
        <w:fldChar w:fldCharType="begin"/>
      </w:r>
      <w:r w:rsidR="007069D7" w:rsidRPr="002A3910">
        <w:instrText>XE "Prompting/Messages:^DIR"</w:instrText>
      </w:r>
      <w:r w:rsidR="007069D7" w:rsidRPr="002A3910">
        <w:fldChar w:fldCharType="end"/>
      </w:r>
      <w:r w:rsidR="007069D7" w:rsidRPr="002A3910">
        <w:fldChar w:fldCharType="begin"/>
      </w:r>
      <w:r w:rsidR="007069D7" w:rsidRPr="002A3910">
        <w:instrText>XE "Response Reader:^DIR"</w:instrText>
      </w:r>
      <w:r w:rsidR="007069D7" w:rsidRPr="002A3910">
        <w:fldChar w:fldCharType="end"/>
      </w:r>
    </w:p>
    <w:p w14:paraId="5BCA7ECC" w14:textId="77777777" w:rsidR="00275C00" w:rsidRPr="002A3910" w:rsidRDefault="00275C00" w:rsidP="00275C00">
      <w:pPr>
        <w:pStyle w:val="AltHeading5"/>
        <w:rPr>
          <w:noProof w:val="0"/>
        </w:rPr>
      </w:pPr>
      <w:r w:rsidRPr="002A3910">
        <w:rPr>
          <w:noProof w:val="0"/>
        </w:rPr>
        <w:t>Category</w:t>
      </w:r>
    </w:p>
    <w:p w14:paraId="026F3CE4" w14:textId="77777777" w:rsidR="00275C00" w:rsidRPr="002A3910" w:rsidRDefault="00275C00" w:rsidP="00275C00">
      <w:pPr>
        <w:pStyle w:val="APIText"/>
        <w:keepNext/>
        <w:keepLines/>
      </w:pPr>
      <w:r w:rsidRPr="002A3910">
        <w:t>Classic VA FileMan</w:t>
      </w:r>
    </w:p>
    <w:p w14:paraId="007FB612" w14:textId="77777777" w:rsidR="00275C00" w:rsidRPr="002A3910" w:rsidRDefault="00FC5B86" w:rsidP="00275C00">
      <w:pPr>
        <w:pStyle w:val="AltHeading5"/>
        <w:rPr>
          <w:noProof w:val="0"/>
        </w:rPr>
      </w:pPr>
      <w:r w:rsidRPr="002A3910">
        <w:rPr>
          <w:noProof w:val="0"/>
        </w:rPr>
        <w:t>ICR#</w:t>
      </w:r>
    </w:p>
    <w:p w14:paraId="3E788FB5" w14:textId="77777777" w:rsidR="00275C00" w:rsidRPr="002A3910" w:rsidRDefault="007069D7" w:rsidP="00275C00">
      <w:pPr>
        <w:pStyle w:val="APIText"/>
        <w:keepNext/>
        <w:keepLines/>
      </w:pPr>
      <w:r w:rsidRPr="002A3910">
        <w:t>10026</w:t>
      </w:r>
    </w:p>
    <w:p w14:paraId="322DE1F3" w14:textId="77777777" w:rsidR="00275C00" w:rsidRPr="002A3910" w:rsidRDefault="00275C00" w:rsidP="00275C00">
      <w:pPr>
        <w:pStyle w:val="AltHeading5"/>
        <w:rPr>
          <w:noProof w:val="0"/>
        </w:rPr>
      </w:pPr>
      <w:r w:rsidRPr="002A3910">
        <w:rPr>
          <w:noProof w:val="0"/>
        </w:rPr>
        <w:t>Description</w:t>
      </w:r>
    </w:p>
    <w:p w14:paraId="2541EDC9" w14:textId="6DAF7707" w:rsidR="00F96F5F" w:rsidRPr="002A3910" w:rsidRDefault="00E86526" w:rsidP="007C7306">
      <w:pPr>
        <w:pStyle w:val="BodyText"/>
        <w:keepNext/>
        <w:keepLines/>
      </w:pPr>
      <w:r w:rsidRPr="002A3910">
        <w:t xml:space="preserve">DIR is a </w:t>
      </w:r>
      <w:r w:rsidR="002B5494" w:rsidRPr="002A3910">
        <w:t>general-purpose</w:t>
      </w:r>
      <w:r w:rsidRPr="002A3910">
        <w:t xml:space="preserve"> response reader that can be used to</w:t>
      </w:r>
      <w:r w:rsidR="00F96F5F" w:rsidRPr="002A3910">
        <w:t>:</w:t>
      </w:r>
    </w:p>
    <w:p w14:paraId="6D4C0EEF" w14:textId="77777777" w:rsidR="00F96F5F" w:rsidRPr="002A3910" w:rsidRDefault="00F96F5F" w:rsidP="00797053">
      <w:pPr>
        <w:pStyle w:val="ListNumber"/>
        <w:keepNext/>
        <w:keepLines/>
        <w:numPr>
          <w:ilvl w:val="0"/>
          <w:numId w:val="45"/>
        </w:numPr>
        <w:ind w:left="720"/>
        <w:rPr>
          <w:noProof w:val="0"/>
        </w:rPr>
      </w:pPr>
      <w:r w:rsidRPr="002A3910">
        <w:rPr>
          <w:noProof w:val="0"/>
        </w:rPr>
        <w:t>Issue a prompt.</w:t>
      </w:r>
    </w:p>
    <w:p w14:paraId="19E5DBA4" w14:textId="77777777" w:rsidR="00F96F5F" w:rsidRPr="002A3910" w:rsidRDefault="00F96F5F" w:rsidP="007069D7">
      <w:pPr>
        <w:pStyle w:val="ListNumber"/>
        <w:rPr>
          <w:noProof w:val="0"/>
        </w:rPr>
      </w:pPr>
      <w:r w:rsidRPr="002A3910">
        <w:rPr>
          <w:noProof w:val="0"/>
        </w:rPr>
        <w:t>Read input interactively.</w:t>
      </w:r>
    </w:p>
    <w:p w14:paraId="2227DCF3" w14:textId="77777777" w:rsidR="00F96F5F" w:rsidRPr="002A3910" w:rsidRDefault="00F96F5F" w:rsidP="007069D7">
      <w:pPr>
        <w:pStyle w:val="ListNumber"/>
        <w:rPr>
          <w:noProof w:val="0"/>
        </w:rPr>
      </w:pPr>
      <w:r w:rsidRPr="002A3910">
        <w:rPr>
          <w:noProof w:val="0"/>
        </w:rPr>
        <w:t>P</w:t>
      </w:r>
      <w:r w:rsidR="00E86526" w:rsidRPr="002A3910">
        <w:rPr>
          <w:noProof w:val="0"/>
        </w:rPr>
        <w:t>erform syntax checking on the input</w:t>
      </w:r>
      <w:r w:rsidRPr="002A3910">
        <w:rPr>
          <w:noProof w:val="0"/>
        </w:rPr>
        <w:t>.</w:t>
      </w:r>
    </w:p>
    <w:p w14:paraId="6E541CDB" w14:textId="77777777" w:rsidR="00F96F5F" w:rsidRPr="002A3910" w:rsidRDefault="00F96F5F" w:rsidP="007069D7">
      <w:pPr>
        <w:pStyle w:val="ListNumber"/>
        <w:rPr>
          <w:noProof w:val="0"/>
        </w:rPr>
      </w:pPr>
      <w:r w:rsidRPr="002A3910">
        <w:rPr>
          <w:noProof w:val="0"/>
        </w:rPr>
        <w:t>I</w:t>
      </w:r>
      <w:r w:rsidR="00E86526" w:rsidRPr="002A3910">
        <w:rPr>
          <w:noProof w:val="0"/>
        </w:rPr>
        <w:t>ssue error messages or help text</w:t>
      </w:r>
      <w:r w:rsidRPr="002A3910">
        <w:rPr>
          <w:noProof w:val="0"/>
        </w:rPr>
        <w:t>.</w:t>
      </w:r>
    </w:p>
    <w:p w14:paraId="2BE401CF" w14:textId="77777777" w:rsidR="00F96F5F" w:rsidRPr="002A3910" w:rsidRDefault="00F96F5F" w:rsidP="007C7306">
      <w:pPr>
        <w:pStyle w:val="ListNumber"/>
        <w:rPr>
          <w:noProof w:val="0"/>
        </w:rPr>
      </w:pPr>
      <w:r w:rsidRPr="002A3910">
        <w:rPr>
          <w:noProof w:val="0"/>
        </w:rPr>
        <w:t>R</w:t>
      </w:r>
      <w:r w:rsidR="00E86526" w:rsidRPr="002A3910">
        <w:rPr>
          <w:noProof w:val="0"/>
        </w:rPr>
        <w:t>e</w:t>
      </w:r>
      <w:r w:rsidRPr="002A3910">
        <w:rPr>
          <w:noProof w:val="0"/>
        </w:rPr>
        <w:t>turn input in a processed form.</w:t>
      </w:r>
    </w:p>
    <w:p w14:paraId="466817BF" w14:textId="77777777" w:rsidR="003419D7" w:rsidRPr="002A3910" w:rsidRDefault="003419D7" w:rsidP="003419D7">
      <w:pPr>
        <w:pStyle w:val="BodyText6"/>
      </w:pPr>
    </w:p>
    <w:p w14:paraId="65262C9A" w14:textId="7E4FA581" w:rsidR="00BE674E" w:rsidRPr="002A3910" w:rsidRDefault="00E86526" w:rsidP="007069D7">
      <w:pPr>
        <w:pStyle w:val="BodyText"/>
      </w:pPr>
      <w:r w:rsidRPr="002A3910">
        <w:t>Its use is recommended to standardize user dialog and to eliminate repetitive coding.</w:t>
      </w:r>
    </w:p>
    <w:p w14:paraId="0489F7F3" w14:textId="77777777" w:rsidR="004765B9" w:rsidRPr="002A3910" w:rsidRDefault="004765B9" w:rsidP="007069D7">
      <w:pPr>
        <w:pStyle w:val="BodyText"/>
      </w:pPr>
      <w:r w:rsidRPr="002A3910">
        <w:t>If DIR fails the syntax checking, it will automatically uppercase the input and retry the syntax checking.</w:t>
      </w:r>
    </w:p>
    <w:p w14:paraId="3BF9DD40" w14:textId="77777777" w:rsidR="00BE674E" w:rsidRPr="002A3910" w:rsidRDefault="00E86526" w:rsidP="00E1312B">
      <w:pPr>
        <w:pStyle w:val="BodyText"/>
        <w:keepNext/>
        <w:keepLines/>
      </w:pPr>
      <w:r w:rsidRPr="002A3910">
        <w:t>DIR is reentrant</w:t>
      </w:r>
      <w:r w:rsidR="006C3F2D" w:rsidRPr="002A3910">
        <w:t>;</w:t>
      </w:r>
      <w:r w:rsidRPr="002A3910">
        <w:t xml:space="preserve"> A DIR call </w:t>
      </w:r>
      <w:r w:rsidR="00803686" w:rsidRPr="002A3910">
        <w:t>can</w:t>
      </w:r>
      <w:r w:rsidRPr="002A3910">
        <w:t xml:space="preserve"> be made from within a DIR call. To reenter DIR, use the </w:t>
      </w:r>
      <w:r w:rsidRPr="002A3910">
        <w:rPr>
          <w:b/>
        </w:rPr>
        <w:t>NEW</w:t>
      </w:r>
      <w:r w:rsidRPr="002A3910">
        <w:t xml:space="preserve"> command to save the </w:t>
      </w:r>
      <w:r w:rsidRPr="002A3910">
        <w:rPr>
          <w:b/>
        </w:rPr>
        <w:t>DIR</w:t>
      </w:r>
      <w:r w:rsidRPr="002A3910">
        <w:t xml:space="preserve"> array (</w:t>
      </w:r>
      <w:r w:rsidRPr="002A3910">
        <w:rPr>
          <w:b/>
        </w:rPr>
        <w:t>NEW DIR</w:t>
      </w:r>
      <w:r w:rsidRPr="002A3910">
        <w:t>) before setting input variables and making the second call.</w:t>
      </w:r>
    </w:p>
    <w:p w14:paraId="7BA9AE06" w14:textId="5CBC6D92" w:rsidR="00BE674E" w:rsidRPr="002A3910" w:rsidRDefault="00AE4C74" w:rsidP="00803686">
      <w:pPr>
        <w:pStyle w:val="ListBullet"/>
        <w:keepNext/>
        <w:keepLines/>
      </w:pPr>
      <w:r w:rsidRPr="002A3910">
        <w:rPr>
          <w:color w:val="0000FF"/>
          <w:u w:val="single"/>
        </w:rPr>
        <w:fldChar w:fldCharType="begin" w:fldLock="1"/>
      </w:r>
      <w:r w:rsidRPr="002A3910">
        <w:rPr>
          <w:color w:val="0000FF"/>
          <w:u w:val="single"/>
        </w:rPr>
        <w:instrText xml:space="preserve"> REF iovar_brief \h </w:instrText>
      </w:r>
      <w:r w:rsidR="00F17C1D" w:rsidRPr="002A3910">
        <w:rPr>
          <w:color w:val="0000FF"/>
          <w:u w:val="single"/>
        </w:rPr>
        <w:instrText xml:space="preserve"> \* MERGEFORMAT </w:instrText>
      </w:r>
      <w:r w:rsidRPr="002A3910">
        <w:rPr>
          <w:color w:val="0000FF"/>
          <w:u w:val="single"/>
        </w:rPr>
      </w:r>
      <w:r w:rsidRPr="002A3910">
        <w:rPr>
          <w:color w:val="0000FF"/>
          <w:u w:val="single"/>
        </w:rPr>
        <w:fldChar w:fldCharType="separate"/>
      </w:r>
      <w:r w:rsidR="00272B32" w:rsidRPr="002A3910">
        <w:rPr>
          <w:bCs/>
          <w:color w:val="0000FF"/>
          <w:u w:val="single"/>
        </w:rPr>
        <w:t>Input and Output Variables (Summary)</w:t>
      </w:r>
      <w:r w:rsidRPr="002A3910">
        <w:rPr>
          <w:color w:val="0000FF"/>
          <w:u w:val="single"/>
        </w:rPr>
        <w:fldChar w:fldCharType="end"/>
      </w:r>
    </w:p>
    <w:p w14:paraId="37860ADA" w14:textId="5DE55122" w:rsidR="00BE674E" w:rsidRPr="002A3910" w:rsidRDefault="00AE4C74" w:rsidP="007069D7">
      <w:pPr>
        <w:pStyle w:val="ListBullet"/>
      </w:pPr>
      <w:r w:rsidRPr="002A3910">
        <w:rPr>
          <w:color w:val="0000FF"/>
          <w:u w:val="single"/>
        </w:rPr>
        <w:fldChar w:fldCharType="begin" w:fldLock="1"/>
      </w:r>
      <w:r w:rsidRPr="002A3910">
        <w:rPr>
          <w:color w:val="0000FF"/>
          <w:u w:val="single"/>
        </w:rPr>
        <w:instrText xml:space="preserve"> REF _Ref253661522 \h </w:instrText>
      </w:r>
      <w:r w:rsidR="00F17C1D" w:rsidRPr="002A3910">
        <w:rPr>
          <w:color w:val="0000FF"/>
          <w:u w:val="single"/>
        </w:rPr>
        <w:instrText xml:space="preserve"> \* MERGEFORMAT </w:instrText>
      </w:r>
      <w:r w:rsidRPr="002A3910">
        <w:rPr>
          <w:color w:val="0000FF"/>
          <w:u w:val="single"/>
        </w:rPr>
      </w:r>
      <w:r w:rsidRPr="002A3910">
        <w:rPr>
          <w:color w:val="0000FF"/>
          <w:u w:val="single"/>
        </w:rPr>
        <w:fldChar w:fldCharType="separate"/>
      </w:r>
      <w:r w:rsidR="00272B32" w:rsidRPr="002A3910">
        <w:rPr>
          <w:bCs/>
          <w:color w:val="0000FF"/>
          <w:u w:val="single"/>
        </w:rPr>
        <w:t>Required Input Variables (Full Listing)</w:t>
      </w:r>
      <w:r w:rsidRPr="002A3910">
        <w:rPr>
          <w:color w:val="0000FF"/>
          <w:u w:val="single"/>
        </w:rPr>
        <w:fldChar w:fldCharType="end"/>
      </w:r>
    </w:p>
    <w:p w14:paraId="2C5B0B9D" w14:textId="09928D4B" w:rsidR="00BE674E" w:rsidRPr="002A3910" w:rsidRDefault="00AE4C74" w:rsidP="007069D7">
      <w:pPr>
        <w:pStyle w:val="ListBullet"/>
      </w:pPr>
      <w:r w:rsidRPr="002A3910">
        <w:rPr>
          <w:color w:val="0000FF"/>
          <w:u w:val="single"/>
        </w:rPr>
        <w:fldChar w:fldCharType="begin" w:fldLock="1"/>
      </w:r>
      <w:r w:rsidRPr="002A3910">
        <w:rPr>
          <w:color w:val="0000FF"/>
          <w:u w:val="single"/>
        </w:rPr>
        <w:instrText xml:space="preserve"> REF _Ref253661617 \h </w:instrText>
      </w:r>
      <w:r w:rsidR="00F17C1D" w:rsidRPr="002A3910">
        <w:rPr>
          <w:color w:val="0000FF"/>
          <w:u w:val="single"/>
        </w:rPr>
        <w:instrText xml:space="preserve"> \* MERGEFORMAT </w:instrText>
      </w:r>
      <w:r w:rsidRPr="002A3910">
        <w:rPr>
          <w:color w:val="0000FF"/>
          <w:u w:val="single"/>
        </w:rPr>
      </w:r>
      <w:r w:rsidRPr="002A3910">
        <w:rPr>
          <w:color w:val="0000FF"/>
          <w:u w:val="single"/>
        </w:rPr>
        <w:fldChar w:fldCharType="separate"/>
      </w:r>
      <w:r w:rsidR="00272B32" w:rsidRPr="002A3910">
        <w:rPr>
          <w:bCs/>
          <w:color w:val="0000FF"/>
          <w:u w:val="single"/>
        </w:rPr>
        <w:t>Optional Input Variables (Full Listing)</w:t>
      </w:r>
      <w:r w:rsidRPr="002A3910">
        <w:rPr>
          <w:color w:val="0000FF"/>
          <w:u w:val="single"/>
        </w:rPr>
        <w:fldChar w:fldCharType="end"/>
      </w:r>
    </w:p>
    <w:p w14:paraId="3BD94546" w14:textId="42F5CF5E" w:rsidR="00BE674E" w:rsidRPr="002A3910" w:rsidRDefault="00F17C1D" w:rsidP="007069D7">
      <w:pPr>
        <w:pStyle w:val="ListBullet"/>
      </w:pPr>
      <w:r w:rsidRPr="002A3910">
        <w:rPr>
          <w:color w:val="0000FF"/>
          <w:u w:val="single"/>
        </w:rPr>
        <w:fldChar w:fldCharType="begin" w:fldLock="1"/>
      </w:r>
      <w:r w:rsidRPr="002A3910">
        <w:rPr>
          <w:color w:val="0000FF"/>
          <w:u w:val="single"/>
        </w:rPr>
        <w:instrText xml:space="preserve"> REF _Ref253661897 \h  \* MERGEFORMAT </w:instrText>
      </w:r>
      <w:r w:rsidRPr="002A3910">
        <w:rPr>
          <w:color w:val="0000FF"/>
          <w:u w:val="single"/>
        </w:rPr>
      </w:r>
      <w:r w:rsidRPr="002A3910">
        <w:rPr>
          <w:color w:val="0000FF"/>
          <w:u w:val="single"/>
        </w:rPr>
        <w:fldChar w:fldCharType="separate"/>
      </w:r>
      <w:r w:rsidR="00272B32" w:rsidRPr="002A3910">
        <w:rPr>
          <w:bCs/>
          <w:color w:val="0000FF"/>
          <w:u w:val="single"/>
        </w:rPr>
        <w:t>Output Variables (Full Listing)</w:t>
      </w:r>
      <w:r w:rsidRPr="002A3910">
        <w:rPr>
          <w:color w:val="0000FF"/>
          <w:u w:val="single"/>
        </w:rPr>
        <w:fldChar w:fldCharType="end"/>
      </w:r>
    </w:p>
    <w:p w14:paraId="194373F6" w14:textId="4533B74C" w:rsidR="00BE674E" w:rsidRPr="002A3910" w:rsidRDefault="00F17C1D" w:rsidP="00803686">
      <w:pPr>
        <w:pStyle w:val="ListBullet"/>
      </w:pPr>
      <w:r w:rsidRPr="002A3910">
        <w:rPr>
          <w:color w:val="0000FF"/>
          <w:u w:val="single"/>
        </w:rPr>
        <w:fldChar w:fldCharType="begin" w:fldLock="1"/>
      </w:r>
      <w:r w:rsidRPr="002A3910">
        <w:rPr>
          <w:color w:val="0000FF"/>
          <w:u w:val="single"/>
        </w:rPr>
        <w:instrText xml:space="preserve"> REF _Ref253661995 \h  \* MERGEFORMAT </w:instrText>
      </w:r>
      <w:r w:rsidRPr="002A3910">
        <w:rPr>
          <w:color w:val="0000FF"/>
          <w:u w:val="single"/>
        </w:rPr>
      </w:r>
      <w:r w:rsidRPr="002A3910">
        <w:rPr>
          <w:color w:val="0000FF"/>
          <w:u w:val="single"/>
        </w:rPr>
        <w:fldChar w:fldCharType="separate"/>
      </w:r>
      <w:r w:rsidR="00272B32" w:rsidRPr="002A3910">
        <w:rPr>
          <w:bCs/>
          <w:color w:val="0000FF"/>
          <w:u w:val="single"/>
        </w:rPr>
        <w:t>Examples</w:t>
      </w:r>
      <w:r w:rsidRPr="002A3910">
        <w:rPr>
          <w:color w:val="0000FF"/>
          <w:u w:val="single"/>
        </w:rPr>
        <w:fldChar w:fldCharType="end"/>
      </w:r>
    </w:p>
    <w:p w14:paraId="4BC45C90" w14:textId="77777777" w:rsidR="00831010" w:rsidRPr="002A3910" w:rsidRDefault="00831010" w:rsidP="00831010">
      <w:pPr>
        <w:pStyle w:val="BodyText6"/>
      </w:pPr>
    </w:p>
    <w:p w14:paraId="471FE2FE" w14:textId="77777777" w:rsidR="00D60CC1" w:rsidRPr="002A3910" w:rsidRDefault="007869D8" w:rsidP="00D60CC1">
      <w:pPr>
        <w:pStyle w:val="Caution"/>
      </w:pPr>
      <w:r w:rsidRPr="002A3910">
        <w:rPr>
          <w:noProof/>
        </w:rPr>
        <w:drawing>
          <wp:inline distT="0" distB="0" distL="0" distR="0" wp14:anchorId="6DBAF0F8" wp14:editId="60D38302">
            <wp:extent cx="411480" cy="411480"/>
            <wp:effectExtent l="0" t="0" r="0" b="0"/>
            <wp:docPr id="137" name="Picture 44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440">
                      <a:extLst>
                        <a:ext uri="{C183D7F6-B498-43B3-948B-1728B52AA6E4}">
                          <adec:decorative xmlns:adec="http://schemas.microsoft.com/office/drawing/2017/decorative" val="1"/>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D60CC1" w:rsidRPr="002A3910">
        <w:tab/>
        <w:t xml:space="preserve">CAUTION: KILL the DIR variable </w:t>
      </w:r>
      <w:r w:rsidR="00D60CC1" w:rsidRPr="002A3910">
        <w:rPr>
          <w:i/>
        </w:rPr>
        <w:t>after</w:t>
      </w:r>
      <w:r w:rsidR="00D60CC1" w:rsidRPr="002A3910">
        <w:t xml:space="preserve"> the ^DIR call</w:t>
      </w:r>
      <w:r w:rsidR="00C46E7A" w:rsidRPr="002A3910">
        <w:t>, so that o</w:t>
      </w:r>
      <w:r w:rsidR="00D60CC1" w:rsidRPr="002A3910">
        <w:t xml:space="preserve">ther VA FileMan APIs that also use the ^DIR reader are </w:t>
      </w:r>
      <w:r w:rsidR="00D60CC1" w:rsidRPr="002A3910">
        <w:rPr>
          <w:i/>
        </w:rPr>
        <w:t>not</w:t>
      </w:r>
      <w:r w:rsidR="00D60CC1" w:rsidRPr="002A3910">
        <w:t xml:space="preserve"> affected.</w:t>
      </w:r>
    </w:p>
    <w:p w14:paraId="2D540C95" w14:textId="77777777" w:rsidR="00A2215B" w:rsidRPr="002A3910" w:rsidRDefault="007869D8" w:rsidP="00EA1347">
      <w:pPr>
        <w:pStyle w:val="Note"/>
        <w:rPr>
          <w:b/>
        </w:rPr>
      </w:pPr>
      <w:r w:rsidRPr="002A3910">
        <w:rPr>
          <w:noProof/>
        </w:rPr>
        <w:drawing>
          <wp:inline distT="0" distB="0" distL="0" distR="0" wp14:anchorId="29C04491" wp14:editId="2D55C49C">
            <wp:extent cx="289560" cy="289560"/>
            <wp:effectExtent l="0" t="0" r="0" b="0"/>
            <wp:docPr id="138" name="Picture 19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92">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A2215B" w:rsidRPr="002A3910">
        <w:tab/>
      </w:r>
      <w:r w:rsidR="00A2215B" w:rsidRPr="002A3910">
        <w:rPr>
          <w:b/>
        </w:rPr>
        <w:t>NOTE:</w:t>
      </w:r>
      <w:r w:rsidR="00A2215B" w:rsidRPr="002A3910">
        <w:t xml:space="preserve"> DIR exit</w:t>
      </w:r>
      <w:r w:rsidR="009B7EDD" w:rsidRPr="002A3910">
        <w:t>s</w:t>
      </w:r>
      <w:r w:rsidR="00A2215B" w:rsidRPr="002A3910">
        <w:t xml:space="preserve"> after </w:t>
      </w:r>
      <w:r w:rsidR="00A2215B" w:rsidRPr="002A3910">
        <w:rPr>
          <w:b/>
        </w:rPr>
        <w:t>50</w:t>
      </w:r>
      <w:r w:rsidR="00A2215B" w:rsidRPr="002A3910">
        <w:t xml:space="preserve"> consecutive failed read attempts (to prevent infinite loops).</w:t>
      </w:r>
    </w:p>
    <w:p w14:paraId="0C736F99" w14:textId="77777777" w:rsidR="00A52E30" w:rsidRPr="002A3910" w:rsidRDefault="007869D8" w:rsidP="00EA1347">
      <w:pPr>
        <w:pStyle w:val="Note"/>
      </w:pPr>
      <w:r w:rsidRPr="002A3910">
        <w:rPr>
          <w:noProof/>
        </w:rPr>
        <w:drawing>
          <wp:inline distT="0" distB="0" distL="0" distR="0" wp14:anchorId="0D47F359" wp14:editId="4E646931">
            <wp:extent cx="289560" cy="289560"/>
            <wp:effectExtent l="0" t="0" r="0" b="0"/>
            <wp:docPr id="139" name="Picture 13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6">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A52E30" w:rsidRPr="002A3910">
        <w:tab/>
      </w:r>
      <w:r w:rsidR="00A52E30" w:rsidRPr="002A3910">
        <w:rPr>
          <w:b/>
        </w:rPr>
        <w:t>NOTE:</w:t>
      </w:r>
      <w:r w:rsidR="00A52E30" w:rsidRPr="002A3910">
        <w:t xml:space="preserve"> If DIR fails the syntax checking, it will automatically uppercase the input and retry the syntax checking.</w:t>
      </w:r>
    </w:p>
    <w:p w14:paraId="438CEE4A" w14:textId="77777777" w:rsidR="00A52E30" w:rsidRPr="002A3910" w:rsidRDefault="00A52E30" w:rsidP="003419D7">
      <w:pPr>
        <w:pStyle w:val="BodyText6"/>
      </w:pPr>
    </w:p>
    <w:p w14:paraId="109E5F15" w14:textId="77777777" w:rsidR="00BE674E" w:rsidRPr="002A3910" w:rsidRDefault="00E86526" w:rsidP="00AD197E">
      <w:pPr>
        <w:pStyle w:val="Heading4"/>
      </w:pPr>
      <w:bookmarkStart w:id="397" w:name="_Input_and_Output"/>
      <w:bookmarkStart w:id="398" w:name="iovar_brief"/>
      <w:bookmarkEnd w:id="397"/>
      <w:r w:rsidRPr="002A3910">
        <w:t>Input and Output Variables (Summary)</w:t>
      </w:r>
      <w:bookmarkEnd w:id="398"/>
    </w:p>
    <w:p w14:paraId="26B26612" w14:textId="77777777" w:rsidR="00CE220E" w:rsidRPr="002A3910" w:rsidRDefault="00CE220E" w:rsidP="00EA1347">
      <w:pPr>
        <w:pStyle w:val="BodyText"/>
        <w:keepNext/>
        <w:keepLines/>
      </w:pPr>
      <w:r w:rsidRPr="002A3910">
        <w:t>Make sure to perform the following steps before calling this API:</w:t>
      </w:r>
    </w:p>
    <w:p w14:paraId="25029848" w14:textId="77777777" w:rsidR="00CE220E" w:rsidRPr="002A3910" w:rsidRDefault="00CE220E" w:rsidP="00CE220E">
      <w:pPr>
        <w:pStyle w:val="ListBullet"/>
        <w:keepNext/>
        <w:keepLines/>
      </w:pPr>
      <w:r w:rsidRPr="002A3910">
        <w:t>NEW all variables.</w:t>
      </w:r>
    </w:p>
    <w:p w14:paraId="6F98D087" w14:textId="77777777" w:rsidR="00CE220E" w:rsidRPr="002A3910" w:rsidRDefault="00CE220E" w:rsidP="00CE220E">
      <w:pPr>
        <w:pStyle w:val="ListBullet"/>
        <w:keepNext/>
        <w:keepLines/>
      </w:pPr>
      <w:r w:rsidRPr="002A3910">
        <w:t>Set all input variables.</w:t>
      </w:r>
    </w:p>
    <w:p w14:paraId="5484CB18" w14:textId="77777777" w:rsidR="00CE220E" w:rsidRPr="002A3910" w:rsidRDefault="00CE220E" w:rsidP="00CE220E">
      <w:pPr>
        <w:pStyle w:val="ListBullet"/>
        <w:rPr>
          <w:lang w:bidi="hi-IN"/>
        </w:rPr>
      </w:pPr>
      <w:r w:rsidRPr="002A3910">
        <w:t>Call the API.</w:t>
      </w:r>
    </w:p>
    <w:p w14:paraId="057041E5" w14:textId="77777777" w:rsidR="00831010" w:rsidRPr="002A3910" w:rsidRDefault="00831010" w:rsidP="00831010">
      <w:pPr>
        <w:pStyle w:val="BodyText6"/>
        <w:rPr>
          <w:lang w:bidi="hi-IN"/>
        </w:rPr>
      </w:pPr>
    </w:p>
    <w:p w14:paraId="3E9CB06E" w14:textId="77777777" w:rsidR="00CE220E" w:rsidRPr="002A3910" w:rsidRDefault="00CE220E" w:rsidP="00CD348A">
      <w:pPr>
        <w:pStyle w:val="AltHeading5"/>
        <w:rPr>
          <w:noProof w:val="0"/>
        </w:rPr>
      </w:pPr>
      <w:r w:rsidRPr="002A3910">
        <w:rPr>
          <w:noProof w:val="0"/>
        </w:rPr>
        <w:t>Input Variables-Required</w:t>
      </w:r>
      <w:r w:rsidR="009736F9" w:rsidRPr="002A3910">
        <w:rPr>
          <w:noProof w:val="0"/>
        </w:rPr>
        <w:t xml:space="preserve"> (Summary)</w:t>
      </w:r>
    </w:p>
    <w:p w14:paraId="1C293551" w14:textId="77777777" w:rsidR="00CE220E" w:rsidRPr="002A3910" w:rsidRDefault="00CE220E" w:rsidP="006C1FC1">
      <w:pPr>
        <w:pStyle w:val="APIParameters"/>
        <w:keepNext/>
        <w:keepLines/>
        <w:rPr>
          <w:noProof w:val="0"/>
        </w:rPr>
      </w:pPr>
      <w:r w:rsidRPr="002A3910">
        <w:rPr>
          <w:b/>
          <w:noProof w:val="0"/>
        </w:rPr>
        <w:t>DIR(0</w:t>
      </w:r>
      <w:bookmarkStart w:id="399" w:name="_Hlt454784841"/>
      <w:r w:rsidRPr="002A3910">
        <w:rPr>
          <w:b/>
          <w:noProof w:val="0"/>
        </w:rPr>
        <w:t>)</w:t>
      </w:r>
      <w:bookmarkEnd w:id="399"/>
      <w:r w:rsidRPr="002A3910">
        <w:rPr>
          <w:b/>
          <w:noProof w:val="0"/>
        </w:rPr>
        <w:t>:</w:t>
      </w:r>
      <w:r w:rsidRPr="002A3910">
        <w:rPr>
          <w:noProof w:val="0"/>
        </w:rPr>
        <w:tab/>
      </w:r>
      <w:r w:rsidR="00F96F5F" w:rsidRPr="002A3910">
        <w:rPr>
          <w:noProof w:val="0"/>
        </w:rPr>
        <w:t>(</w:t>
      </w:r>
      <w:r w:rsidRPr="002A3910">
        <w:rPr>
          <w:noProof w:val="0"/>
        </w:rPr>
        <w:t>Required</w:t>
      </w:r>
      <w:r w:rsidR="00F96F5F" w:rsidRPr="002A3910">
        <w:rPr>
          <w:noProof w:val="0"/>
        </w:rPr>
        <w:t>)</w:t>
      </w:r>
      <w:r w:rsidRPr="002A3910">
        <w:rPr>
          <w:noProof w:val="0"/>
        </w:rPr>
        <w:t xml:space="preserve"> First character of Piece-1 (first 3 characters for DD-type)</w:t>
      </w:r>
    </w:p>
    <w:p w14:paraId="73EF3798" w14:textId="77777777" w:rsidR="006C1FC1" w:rsidRPr="002A3910" w:rsidRDefault="00F96F5F" w:rsidP="006C1FC1">
      <w:pPr>
        <w:pStyle w:val="APIParametersListBullet"/>
        <w:keepNext/>
        <w:keepLines/>
        <w:rPr>
          <w:noProof w:val="0"/>
          <w:lang w:bidi="hi-IN"/>
        </w:rPr>
      </w:pPr>
      <w:r w:rsidRPr="002A3910">
        <w:rPr>
          <w:noProof w:val="0"/>
        </w:rPr>
        <w:t>(</w:t>
      </w:r>
      <w:r w:rsidR="006C1FC1" w:rsidRPr="002A3910">
        <w:rPr>
          <w:noProof w:val="0"/>
        </w:rPr>
        <w:t>Optional</w:t>
      </w:r>
      <w:r w:rsidRPr="002A3910">
        <w:rPr>
          <w:noProof w:val="0"/>
        </w:rPr>
        <w:t>)</w:t>
      </w:r>
      <w:r w:rsidR="006C1FC1" w:rsidRPr="002A3910">
        <w:rPr>
          <w:noProof w:val="0"/>
        </w:rPr>
        <w:t xml:space="preserve"> Subsequent characters of Piece-1—Read type: Input modifiers</w:t>
      </w:r>
    </w:p>
    <w:p w14:paraId="3B34B3E3" w14:textId="77777777" w:rsidR="006C1FC1" w:rsidRPr="002A3910" w:rsidRDefault="00F96F5F" w:rsidP="006C1FC1">
      <w:pPr>
        <w:pStyle w:val="APIParametersListBullet"/>
        <w:keepNext/>
        <w:keepLines/>
        <w:rPr>
          <w:noProof w:val="0"/>
          <w:lang w:bidi="hi-IN"/>
        </w:rPr>
      </w:pPr>
      <w:r w:rsidRPr="002A3910">
        <w:rPr>
          <w:noProof w:val="0"/>
        </w:rPr>
        <w:t>(</w:t>
      </w:r>
      <w:r w:rsidR="006C1FC1" w:rsidRPr="002A3910">
        <w:rPr>
          <w:noProof w:val="0"/>
        </w:rPr>
        <w:t>Optional</w:t>
      </w:r>
      <w:r w:rsidRPr="002A3910">
        <w:rPr>
          <w:noProof w:val="0"/>
        </w:rPr>
        <w:t>)</w:t>
      </w:r>
      <w:r w:rsidR="006C1FC1" w:rsidRPr="002A3910">
        <w:rPr>
          <w:noProof w:val="0"/>
        </w:rPr>
        <w:t xml:space="preserve"> Piece-2—Read type: Input parameters</w:t>
      </w:r>
    </w:p>
    <w:p w14:paraId="6FE5D411" w14:textId="77777777" w:rsidR="006C1FC1" w:rsidRPr="002A3910" w:rsidRDefault="00F96F5F" w:rsidP="006C1FC1">
      <w:pPr>
        <w:pStyle w:val="APIParametersListBullet"/>
        <w:rPr>
          <w:noProof w:val="0"/>
          <w:lang w:bidi="hi-IN"/>
        </w:rPr>
      </w:pPr>
      <w:r w:rsidRPr="002A3910">
        <w:rPr>
          <w:noProof w:val="0"/>
        </w:rPr>
        <w:t>(</w:t>
      </w:r>
      <w:r w:rsidR="006C1FC1" w:rsidRPr="002A3910">
        <w:rPr>
          <w:noProof w:val="0"/>
        </w:rPr>
        <w:t>Optional</w:t>
      </w:r>
      <w:r w:rsidRPr="002A3910">
        <w:rPr>
          <w:noProof w:val="0"/>
        </w:rPr>
        <w:t>)</w:t>
      </w:r>
      <w:r w:rsidR="006C1FC1" w:rsidRPr="002A3910">
        <w:rPr>
          <w:noProof w:val="0"/>
        </w:rPr>
        <w:t xml:space="preserve"> Piece-3—Read type: INPUT transform</w:t>
      </w:r>
    </w:p>
    <w:p w14:paraId="5F0590C0" w14:textId="77777777" w:rsidR="00647B0E" w:rsidRPr="002A3910" w:rsidRDefault="00647B0E" w:rsidP="00647B0E">
      <w:pPr>
        <w:pStyle w:val="BodyText6"/>
        <w:rPr>
          <w:lang w:bidi="hi-IN"/>
        </w:rPr>
      </w:pPr>
    </w:p>
    <w:p w14:paraId="738F0A43" w14:textId="77777777" w:rsidR="006C1FC1" w:rsidRPr="002A3910" w:rsidRDefault="006C1FC1" w:rsidP="00CD348A">
      <w:pPr>
        <w:pStyle w:val="AltHeading5"/>
        <w:rPr>
          <w:noProof w:val="0"/>
        </w:rPr>
      </w:pPr>
      <w:r w:rsidRPr="002A3910">
        <w:rPr>
          <w:noProof w:val="0"/>
        </w:rPr>
        <w:t>Input Variables-Optional</w:t>
      </w:r>
      <w:r w:rsidR="009736F9" w:rsidRPr="002A3910">
        <w:rPr>
          <w:noProof w:val="0"/>
        </w:rPr>
        <w:t xml:space="preserve"> (Summary)</w:t>
      </w:r>
    </w:p>
    <w:p w14:paraId="5189977D" w14:textId="77777777" w:rsidR="006C1FC1" w:rsidRPr="002A3910" w:rsidRDefault="006C1FC1" w:rsidP="006C1FC1">
      <w:pPr>
        <w:pStyle w:val="APIParameters"/>
        <w:keepNext/>
        <w:keepLines/>
        <w:rPr>
          <w:noProof w:val="0"/>
        </w:rPr>
      </w:pPr>
      <w:r w:rsidRPr="002A3910">
        <w:rPr>
          <w:b/>
          <w:noProof w:val="0"/>
        </w:rPr>
        <w:t>DA:</w:t>
      </w:r>
      <w:r w:rsidRPr="002A3910">
        <w:rPr>
          <w:noProof w:val="0"/>
        </w:rPr>
        <w:tab/>
        <w:t>For DD-type reads, can specify entry from which to retrieve default value.</w:t>
      </w:r>
    </w:p>
    <w:p w14:paraId="268566A9" w14:textId="77777777" w:rsidR="006C1FC1" w:rsidRPr="002A3910" w:rsidRDefault="006C1FC1" w:rsidP="006C1FC1">
      <w:pPr>
        <w:pStyle w:val="APIParameters"/>
        <w:keepNext/>
        <w:keepLines/>
        <w:rPr>
          <w:noProof w:val="0"/>
        </w:rPr>
      </w:pPr>
      <w:r w:rsidRPr="002A3910">
        <w:rPr>
          <w:b/>
          <w:noProof w:val="0"/>
        </w:rPr>
        <w:t>DIR(“A”):</w:t>
      </w:r>
      <w:r w:rsidRPr="002A3910">
        <w:rPr>
          <w:noProof w:val="0"/>
        </w:rPr>
        <w:tab/>
        <w:t>Developer-supplied prompt to override default.</w:t>
      </w:r>
    </w:p>
    <w:p w14:paraId="66C02979" w14:textId="77777777" w:rsidR="006C1FC1" w:rsidRPr="002A3910" w:rsidRDefault="006C1FC1" w:rsidP="006C1FC1">
      <w:pPr>
        <w:pStyle w:val="APIParameters"/>
        <w:rPr>
          <w:noProof w:val="0"/>
        </w:rPr>
      </w:pPr>
      <w:r w:rsidRPr="002A3910">
        <w:rPr>
          <w:b/>
          <w:noProof w:val="0"/>
        </w:rPr>
        <w:t>DIR(“A”,#):</w:t>
      </w:r>
      <w:r w:rsidRPr="002A3910">
        <w:rPr>
          <w:noProof w:val="0"/>
        </w:rPr>
        <w:tab/>
      </w:r>
      <w:r w:rsidR="00A72176" w:rsidRPr="002A3910">
        <w:rPr>
          <w:noProof w:val="0"/>
        </w:rPr>
        <w:t xml:space="preserve">Optional array of additional lines to display when </w:t>
      </w:r>
      <w:r w:rsidR="00A72176" w:rsidRPr="002A3910">
        <w:rPr>
          <w:b/>
          <w:noProof w:val="0"/>
        </w:rPr>
        <w:t>DIR(“A”)</w:t>
      </w:r>
      <w:r w:rsidR="00A72176" w:rsidRPr="002A3910">
        <w:rPr>
          <w:noProof w:val="0"/>
        </w:rPr>
        <w:t xml:space="preserve"> is specified.</w:t>
      </w:r>
    </w:p>
    <w:p w14:paraId="7503FD1E" w14:textId="77777777" w:rsidR="006C1FC1" w:rsidRPr="002A3910" w:rsidRDefault="006C1FC1" w:rsidP="006C1FC1">
      <w:pPr>
        <w:pStyle w:val="APIParameters"/>
        <w:rPr>
          <w:noProof w:val="0"/>
        </w:rPr>
      </w:pPr>
      <w:r w:rsidRPr="002A3910">
        <w:rPr>
          <w:b/>
          <w:noProof w:val="0"/>
        </w:rPr>
        <w:t>DIR(“B”):</w:t>
      </w:r>
      <w:r w:rsidRPr="002A3910">
        <w:rPr>
          <w:noProof w:val="0"/>
        </w:rPr>
        <w:tab/>
        <w:t>Default response.</w:t>
      </w:r>
    </w:p>
    <w:p w14:paraId="351252E6" w14:textId="77777777" w:rsidR="006C1FC1" w:rsidRPr="002A3910" w:rsidRDefault="006C1FC1" w:rsidP="006C1FC1">
      <w:pPr>
        <w:pStyle w:val="APIParameters"/>
        <w:rPr>
          <w:noProof w:val="0"/>
        </w:rPr>
      </w:pPr>
      <w:r w:rsidRPr="002A3910">
        <w:rPr>
          <w:b/>
          <w:noProof w:val="0"/>
        </w:rPr>
        <w:t>DIR(“L”):</w:t>
      </w:r>
      <w:r w:rsidRPr="002A3910">
        <w:rPr>
          <w:noProof w:val="0"/>
        </w:rPr>
        <w:tab/>
        <w:t>For set-of-code fields: developer-specified format to display codes.</w:t>
      </w:r>
    </w:p>
    <w:p w14:paraId="1B0303B8" w14:textId="77777777" w:rsidR="006C1FC1" w:rsidRPr="002A3910" w:rsidRDefault="006C1FC1" w:rsidP="006C1FC1">
      <w:pPr>
        <w:pStyle w:val="APIParameters"/>
        <w:rPr>
          <w:noProof w:val="0"/>
        </w:rPr>
      </w:pPr>
      <w:r w:rsidRPr="002A3910">
        <w:rPr>
          <w:b/>
          <w:noProof w:val="0"/>
        </w:rPr>
        <w:t>DIR(“L”,#):</w:t>
      </w:r>
      <w:r w:rsidRPr="002A3910">
        <w:rPr>
          <w:noProof w:val="0"/>
        </w:rPr>
        <w:tab/>
      </w:r>
      <w:r w:rsidR="00A72176" w:rsidRPr="002A3910">
        <w:rPr>
          <w:noProof w:val="0"/>
        </w:rPr>
        <w:t>Optional a</w:t>
      </w:r>
      <w:r w:rsidR="008E62AC" w:rsidRPr="002A3910">
        <w:rPr>
          <w:noProof w:val="0"/>
        </w:rPr>
        <w:t xml:space="preserve">rray of </w:t>
      </w:r>
      <w:r w:rsidR="00A72176" w:rsidRPr="002A3910">
        <w:rPr>
          <w:noProof w:val="0"/>
        </w:rPr>
        <w:t xml:space="preserve">additional </w:t>
      </w:r>
      <w:r w:rsidR="008E62AC" w:rsidRPr="002A3910">
        <w:rPr>
          <w:noProof w:val="0"/>
        </w:rPr>
        <w:t xml:space="preserve">lines to display when </w:t>
      </w:r>
      <w:r w:rsidR="008E62AC" w:rsidRPr="002A3910">
        <w:rPr>
          <w:b/>
          <w:noProof w:val="0"/>
        </w:rPr>
        <w:t>DIR(“L”)</w:t>
      </w:r>
      <w:r w:rsidR="008E62AC" w:rsidRPr="002A3910">
        <w:rPr>
          <w:noProof w:val="0"/>
        </w:rPr>
        <w:t xml:space="preserve"> is specified.</w:t>
      </w:r>
    </w:p>
    <w:p w14:paraId="5DB26C3B" w14:textId="77777777" w:rsidR="006C1FC1" w:rsidRPr="002A3910" w:rsidRDefault="006C1FC1" w:rsidP="006C1FC1">
      <w:pPr>
        <w:pStyle w:val="APIParameters"/>
        <w:rPr>
          <w:noProof w:val="0"/>
        </w:rPr>
      </w:pPr>
      <w:r w:rsidRPr="002A3910">
        <w:rPr>
          <w:b/>
          <w:noProof w:val="0"/>
        </w:rPr>
        <w:t>DIR(“S”):</w:t>
      </w:r>
      <w:r w:rsidRPr="002A3910">
        <w:rPr>
          <w:noProof w:val="0"/>
        </w:rPr>
        <w:tab/>
        <w:t>Screen for pointer, set-of-code, and list/range reads.</w:t>
      </w:r>
    </w:p>
    <w:p w14:paraId="20EEEABA" w14:textId="77777777" w:rsidR="006C1FC1" w:rsidRPr="002A3910" w:rsidRDefault="006C1FC1" w:rsidP="006C1FC1">
      <w:pPr>
        <w:pStyle w:val="APIParameters"/>
        <w:rPr>
          <w:noProof w:val="0"/>
        </w:rPr>
      </w:pPr>
      <w:r w:rsidRPr="002A3910">
        <w:rPr>
          <w:b/>
          <w:noProof w:val="0"/>
        </w:rPr>
        <w:t>DIR(“T”):</w:t>
      </w:r>
      <w:r w:rsidRPr="002A3910">
        <w:rPr>
          <w:noProof w:val="0"/>
        </w:rPr>
        <w:tab/>
        <w:t xml:space="preserve">Time specification to be used instead of </w:t>
      </w:r>
      <w:r w:rsidRPr="002A3910">
        <w:rPr>
          <w:b/>
          <w:noProof w:val="0"/>
        </w:rPr>
        <w:t>DTIME</w:t>
      </w:r>
      <w:r w:rsidRPr="002A3910">
        <w:rPr>
          <w:noProof w:val="0"/>
        </w:rPr>
        <w:t>.</w:t>
      </w:r>
    </w:p>
    <w:p w14:paraId="08AFAC81" w14:textId="77777777" w:rsidR="006C1FC1" w:rsidRPr="002A3910" w:rsidRDefault="006C1FC1" w:rsidP="006C1FC1">
      <w:pPr>
        <w:pStyle w:val="APIParameters"/>
        <w:rPr>
          <w:noProof w:val="0"/>
        </w:rPr>
      </w:pPr>
      <w:r w:rsidRPr="002A3910">
        <w:rPr>
          <w:b/>
          <w:noProof w:val="0"/>
        </w:rPr>
        <w:t>DIR(“?”):</w:t>
      </w:r>
      <w:r w:rsidRPr="002A3910">
        <w:rPr>
          <w:noProof w:val="0"/>
        </w:rPr>
        <w:tab/>
        <w:t xml:space="preserve">Help displayed when the user </w:t>
      </w:r>
      <w:r w:rsidR="008F3EAA" w:rsidRPr="002A3910">
        <w:rPr>
          <w:noProof w:val="0"/>
        </w:rPr>
        <w:t>enters a single question mark (</w:t>
      </w:r>
      <w:r w:rsidRPr="002A3910">
        <w:rPr>
          <w:b/>
          <w:noProof w:val="0"/>
        </w:rPr>
        <w:t>?</w:t>
      </w:r>
      <w:r w:rsidRPr="002A3910">
        <w:rPr>
          <w:noProof w:val="0"/>
        </w:rPr>
        <w:t>).</w:t>
      </w:r>
    </w:p>
    <w:p w14:paraId="5679768D" w14:textId="77777777" w:rsidR="006C1FC1" w:rsidRPr="002A3910" w:rsidRDefault="006C1FC1" w:rsidP="006C1FC1">
      <w:pPr>
        <w:pStyle w:val="APIParameters"/>
        <w:rPr>
          <w:noProof w:val="0"/>
        </w:rPr>
      </w:pPr>
      <w:r w:rsidRPr="002A3910">
        <w:rPr>
          <w:b/>
          <w:noProof w:val="0"/>
        </w:rPr>
        <w:t>DIR(“?”,#)</w:t>
      </w:r>
      <w:r w:rsidR="001D2033" w:rsidRPr="002A3910">
        <w:rPr>
          <w:b/>
          <w:noProof w:val="0"/>
        </w:rPr>
        <w:t>:</w:t>
      </w:r>
      <w:r w:rsidRPr="002A3910">
        <w:rPr>
          <w:noProof w:val="0"/>
        </w:rPr>
        <w:tab/>
      </w:r>
      <w:r w:rsidR="00A72176" w:rsidRPr="002A3910">
        <w:rPr>
          <w:noProof w:val="0"/>
        </w:rPr>
        <w:t>Optional array of additional lines</w:t>
      </w:r>
      <w:r w:rsidR="005B577B" w:rsidRPr="002A3910">
        <w:rPr>
          <w:noProof w:val="0"/>
        </w:rPr>
        <w:t xml:space="preserve"> to </w:t>
      </w:r>
      <w:r w:rsidR="00A72176" w:rsidRPr="002A3910">
        <w:rPr>
          <w:noProof w:val="0"/>
        </w:rPr>
        <w:t>display</w:t>
      </w:r>
      <w:r w:rsidR="005B577B" w:rsidRPr="002A3910">
        <w:rPr>
          <w:noProof w:val="0"/>
        </w:rPr>
        <w:t xml:space="preserve"> when </w:t>
      </w:r>
      <w:r w:rsidR="00A72176" w:rsidRPr="002A3910">
        <w:rPr>
          <w:b/>
          <w:noProof w:val="0"/>
        </w:rPr>
        <w:t>DIR(“?”)</w:t>
      </w:r>
      <w:r w:rsidR="00A72176" w:rsidRPr="002A3910">
        <w:rPr>
          <w:noProof w:val="0"/>
        </w:rPr>
        <w:t xml:space="preserve"> is specified.</w:t>
      </w:r>
    </w:p>
    <w:p w14:paraId="0CC5E714" w14:textId="2263E024" w:rsidR="006C1FC1" w:rsidRPr="002A3910" w:rsidRDefault="006C1FC1" w:rsidP="006C1FC1">
      <w:pPr>
        <w:pStyle w:val="APIParameters"/>
        <w:rPr>
          <w:noProof w:val="0"/>
        </w:rPr>
      </w:pPr>
      <w:r w:rsidRPr="002A3910">
        <w:rPr>
          <w:b/>
          <w:noProof w:val="0"/>
        </w:rPr>
        <w:t>DIR(“??”):</w:t>
      </w:r>
      <w:r w:rsidRPr="002A3910">
        <w:rPr>
          <w:noProof w:val="0"/>
        </w:rPr>
        <w:tab/>
        <w:t xml:space="preserve">Help displayed when the user </w:t>
      </w:r>
      <w:r w:rsidR="008F3EAA" w:rsidRPr="002A3910">
        <w:rPr>
          <w:noProof w:val="0"/>
        </w:rPr>
        <w:t>enters a double question mark (</w:t>
      </w:r>
      <w:r w:rsidRPr="002A3910">
        <w:rPr>
          <w:b/>
          <w:noProof w:val="0"/>
        </w:rPr>
        <w:t>??</w:t>
      </w:r>
      <w:r w:rsidRPr="002A3910">
        <w:rPr>
          <w:noProof w:val="0"/>
        </w:rPr>
        <w:t>).</w:t>
      </w:r>
    </w:p>
    <w:p w14:paraId="6C9A922D" w14:textId="77777777" w:rsidR="003419D7" w:rsidRPr="002A3910" w:rsidRDefault="003419D7" w:rsidP="003419D7">
      <w:pPr>
        <w:pStyle w:val="BodyText6"/>
      </w:pPr>
    </w:p>
    <w:p w14:paraId="1F3E944D" w14:textId="77777777" w:rsidR="006C1FC1" w:rsidRPr="002A3910" w:rsidRDefault="006C1FC1" w:rsidP="00CD348A">
      <w:pPr>
        <w:pStyle w:val="AltHeading5"/>
        <w:rPr>
          <w:noProof w:val="0"/>
        </w:rPr>
      </w:pPr>
      <w:r w:rsidRPr="002A3910">
        <w:rPr>
          <w:noProof w:val="0"/>
        </w:rPr>
        <w:t>Output Variables-Always Returned</w:t>
      </w:r>
    </w:p>
    <w:p w14:paraId="3ECC23FE" w14:textId="77777777" w:rsidR="006C1FC1" w:rsidRPr="002A3910" w:rsidRDefault="006C1FC1" w:rsidP="006C1FC1">
      <w:pPr>
        <w:pStyle w:val="APIParameters"/>
        <w:keepNext/>
        <w:keepLines/>
        <w:rPr>
          <w:noProof w:val="0"/>
        </w:rPr>
      </w:pPr>
      <w:r w:rsidRPr="002A3910">
        <w:rPr>
          <w:b/>
          <w:noProof w:val="0"/>
        </w:rPr>
        <w:t>X:</w:t>
      </w:r>
      <w:r w:rsidRPr="002A3910">
        <w:rPr>
          <w:noProof w:val="0"/>
        </w:rPr>
        <w:tab/>
        <w:t>Unprocessed user response.</w:t>
      </w:r>
    </w:p>
    <w:p w14:paraId="388D8ED5" w14:textId="105DABB9" w:rsidR="006C1FC1" w:rsidRPr="002A3910" w:rsidRDefault="006C1FC1" w:rsidP="006C1FC1">
      <w:pPr>
        <w:pStyle w:val="APIParameters"/>
        <w:rPr>
          <w:noProof w:val="0"/>
        </w:rPr>
      </w:pPr>
      <w:r w:rsidRPr="002A3910">
        <w:rPr>
          <w:b/>
          <w:noProof w:val="0"/>
        </w:rPr>
        <w:t>Y:</w:t>
      </w:r>
      <w:r w:rsidRPr="002A3910">
        <w:rPr>
          <w:noProof w:val="0"/>
        </w:rPr>
        <w:tab/>
        <w:t>Processed user response.</w:t>
      </w:r>
    </w:p>
    <w:p w14:paraId="7491A053" w14:textId="77777777" w:rsidR="003419D7" w:rsidRPr="002A3910" w:rsidRDefault="003419D7" w:rsidP="003419D7">
      <w:pPr>
        <w:pStyle w:val="BodyText6"/>
      </w:pPr>
    </w:p>
    <w:p w14:paraId="29AD46C4" w14:textId="77777777" w:rsidR="006C1FC1" w:rsidRPr="002A3910" w:rsidRDefault="006C1FC1" w:rsidP="00CD348A">
      <w:pPr>
        <w:pStyle w:val="AltHeading5"/>
        <w:rPr>
          <w:noProof w:val="0"/>
        </w:rPr>
      </w:pPr>
      <w:r w:rsidRPr="002A3910">
        <w:rPr>
          <w:noProof w:val="0"/>
        </w:rPr>
        <w:t>Output Variables-Conditionally Returned</w:t>
      </w:r>
    </w:p>
    <w:p w14:paraId="77808852" w14:textId="77777777" w:rsidR="006C1FC1" w:rsidRPr="002A3910" w:rsidRDefault="006C1FC1" w:rsidP="006C1FC1">
      <w:pPr>
        <w:pStyle w:val="APIParameters"/>
        <w:keepNext/>
        <w:keepLines/>
        <w:rPr>
          <w:noProof w:val="0"/>
        </w:rPr>
      </w:pPr>
      <w:r w:rsidRPr="002A3910">
        <w:rPr>
          <w:b/>
          <w:noProof w:val="0"/>
        </w:rPr>
        <w:t>Y(0):</w:t>
      </w:r>
      <w:r w:rsidRPr="002A3910">
        <w:rPr>
          <w:noProof w:val="0"/>
        </w:rPr>
        <w:tab/>
        <w:t>External form of response for set, pointer, list, and date.</w:t>
      </w:r>
    </w:p>
    <w:p w14:paraId="18FA97B2" w14:textId="77777777" w:rsidR="006C1FC1" w:rsidRPr="002A3910" w:rsidRDefault="006C1FC1" w:rsidP="006C1FC1">
      <w:pPr>
        <w:pStyle w:val="APIParameters"/>
        <w:keepNext/>
        <w:keepLines/>
        <w:rPr>
          <w:noProof w:val="0"/>
        </w:rPr>
      </w:pPr>
      <w:r w:rsidRPr="002A3910">
        <w:rPr>
          <w:b/>
          <w:noProof w:val="0"/>
        </w:rPr>
        <w:t>DTOUT:</w:t>
      </w:r>
      <w:r w:rsidRPr="002A3910">
        <w:rPr>
          <w:noProof w:val="0"/>
        </w:rPr>
        <w:tab/>
        <w:t>Defined if the user times out.</w:t>
      </w:r>
    </w:p>
    <w:p w14:paraId="609A3C56" w14:textId="77777777" w:rsidR="006C1FC1" w:rsidRPr="002A3910" w:rsidRDefault="006C1FC1" w:rsidP="006C1FC1">
      <w:pPr>
        <w:pStyle w:val="APIParameters"/>
        <w:rPr>
          <w:noProof w:val="0"/>
        </w:rPr>
      </w:pPr>
      <w:r w:rsidRPr="002A3910">
        <w:rPr>
          <w:b/>
          <w:noProof w:val="0"/>
        </w:rPr>
        <w:t>DUOUT:</w:t>
      </w:r>
      <w:r w:rsidRPr="002A3910">
        <w:rPr>
          <w:noProof w:val="0"/>
        </w:rPr>
        <w:tab/>
        <w:t xml:space="preserve">Defined if the user entered a </w:t>
      </w:r>
      <w:r w:rsidR="001E014A" w:rsidRPr="002A3910">
        <w:rPr>
          <w:bCs w:val="0"/>
          <w:noProof w:val="0"/>
        </w:rPr>
        <w:t>caret (</w:t>
      </w:r>
      <w:r w:rsidRPr="002A3910">
        <w:rPr>
          <w:b/>
          <w:bCs w:val="0"/>
          <w:noProof w:val="0"/>
        </w:rPr>
        <w:t>^</w:t>
      </w:r>
      <w:r w:rsidRPr="002A3910">
        <w:rPr>
          <w:bCs w:val="0"/>
          <w:noProof w:val="0"/>
        </w:rPr>
        <w:t>)</w:t>
      </w:r>
      <w:r w:rsidRPr="002A3910">
        <w:rPr>
          <w:noProof w:val="0"/>
        </w:rPr>
        <w:t>.</w:t>
      </w:r>
    </w:p>
    <w:p w14:paraId="1809A3AF" w14:textId="77777777" w:rsidR="006C1FC1" w:rsidRPr="002A3910" w:rsidRDefault="006C1FC1" w:rsidP="006C1FC1">
      <w:pPr>
        <w:pStyle w:val="APIParameters"/>
        <w:rPr>
          <w:noProof w:val="0"/>
        </w:rPr>
      </w:pPr>
      <w:r w:rsidRPr="002A3910">
        <w:rPr>
          <w:b/>
          <w:noProof w:val="0"/>
        </w:rPr>
        <w:t>DIRUT:</w:t>
      </w:r>
      <w:r w:rsidRPr="002A3910">
        <w:rPr>
          <w:noProof w:val="0"/>
        </w:rPr>
        <w:tab/>
        <w:t xml:space="preserve">Defined if the user entered a </w:t>
      </w:r>
      <w:r w:rsidR="001E014A" w:rsidRPr="002A3910">
        <w:rPr>
          <w:bCs w:val="0"/>
          <w:noProof w:val="0"/>
        </w:rPr>
        <w:t>caret (</w:t>
      </w:r>
      <w:r w:rsidRPr="002A3910">
        <w:rPr>
          <w:b/>
          <w:bCs w:val="0"/>
          <w:noProof w:val="0"/>
        </w:rPr>
        <w:t>^</w:t>
      </w:r>
      <w:r w:rsidRPr="002A3910">
        <w:rPr>
          <w:bCs w:val="0"/>
          <w:noProof w:val="0"/>
        </w:rPr>
        <w:t>)</w:t>
      </w:r>
      <w:r w:rsidRPr="002A3910">
        <w:rPr>
          <w:noProof w:val="0"/>
        </w:rPr>
        <w:t xml:space="preserve">, pressed </w:t>
      </w:r>
      <w:r w:rsidRPr="002A3910">
        <w:rPr>
          <w:b/>
          <w:noProof w:val="0"/>
        </w:rPr>
        <w:t>Enter</w:t>
      </w:r>
      <w:r w:rsidRPr="002A3910">
        <w:rPr>
          <w:noProof w:val="0"/>
        </w:rPr>
        <w:t>, or timed out.</w:t>
      </w:r>
    </w:p>
    <w:p w14:paraId="44D92E64" w14:textId="77777777" w:rsidR="006C1FC1" w:rsidRPr="002A3910" w:rsidRDefault="006C1FC1" w:rsidP="006C1FC1">
      <w:pPr>
        <w:pStyle w:val="APIParameters"/>
        <w:rPr>
          <w:noProof w:val="0"/>
          <w:lang w:bidi="hi-IN"/>
        </w:rPr>
      </w:pPr>
      <w:r w:rsidRPr="002A3910">
        <w:rPr>
          <w:b/>
          <w:noProof w:val="0"/>
        </w:rPr>
        <w:t>DIROUT:</w:t>
      </w:r>
      <w:r w:rsidRPr="002A3910">
        <w:rPr>
          <w:noProof w:val="0"/>
        </w:rPr>
        <w:tab/>
        <w:t xml:space="preserve">Defined if the user enters two </w:t>
      </w:r>
      <w:r w:rsidR="001E014A" w:rsidRPr="002A3910">
        <w:rPr>
          <w:bCs w:val="0"/>
          <w:noProof w:val="0"/>
        </w:rPr>
        <w:t>carets (</w:t>
      </w:r>
      <w:r w:rsidRPr="002A3910">
        <w:rPr>
          <w:b/>
          <w:bCs w:val="0"/>
          <w:noProof w:val="0"/>
        </w:rPr>
        <w:t>^^</w:t>
      </w:r>
      <w:r w:rsidRPr="002A3910">
        <w:rPr>
          <w:bCs w:val="0"/>
          <w:noProof w:val="0"/>
        </w:rPr>
        <w:t>).</w:t>
      </w:r>
    </w:p>
    <w:p w14:paraId="5AD5868C" w14:textId="77777777" w:rsidR="00790984" w:rsidRPr="002A3910" w:rsidRDefault="00790984" w:rsidP="00B66E33">
      <w:pPr>
        <w:pStyle w:val="BodyText6"/>
      </w:pPr>
    </w:p>
    <w:p w14:paraId="4C9788FE" w14:textId="77777777" w:rsidR="006F5579" w:rsidRPr="002A3910" w:rsidRDefault="00E86526" w:rsidP="000E6153">
      <w:pPr>
        <w:pStyle w:val="Heading4"/>
      </w:pPr>
      <w:bookmarkStart w:id="400" w:name="_Ref253661522"/>
      <w:bookmarkStart w:id="401" w:name="i_var_req"/>
      <w:r w:rsidRPr="002A3910">
        <w:t>Required Input Variables (Full Listing)</w:t>
      </w:r>
      <w:bookmarkEnd w:id="400"/>
      <w:bookmarkEnd w:id="401"/>
    </w:p>
    <w:p w14:paraId="6C6F53D5" w14:textId="77777777" w:rsidR="006F5579" w:rsidRPr="002A3910" w:rsidRDefault="005E21A7" w:rsidP="00CD34C2">
      <w:pPr>
        <w:pStyle w:val="APIParameters"/>
        <w:keepNext/>
        <w:keepLines/>
        <w:rPr>
          <w:noProof w:val="0"/>
        </w:rPr>
      </w:pPr>
      <w:r w:rsidRPr="002A3910">
        <w:rPr>
          <w:b/>
          <w:noProof w:val="0"/>
        </w:rPr>
        <w:t>DIR(0:</w:t>
      </w:r>
      <w:r w:rsidRPr="002A3910">
        <w:rPr>
          <w:noProof w:val="0"/>
        </w:rPr>
        <w:tab/>
      </w:r>
      <w:r w:rsidRPr="002A3910">
        <w:rPr>
          <w:b/>
          <w:noProof w:val="0"/>
        </w:rPr>
        <w:t>DIR(0)</w:t>
      </w:r>
      <w:r w:rsidRPr="002A3910">
        <w:rPr>
          <w:noProof w:val="0"/>
        </w:rPr>
        <w:t xml:space="preserve"> is the only required input variable. It is a three-piece variable. The first character of the first piece </w:t>
      </w:r>
      <w:r w:rsidRPr="002A3910">
        <w:rPr>
          <w:i/>
          <w:noProof w:val="0"/>
        </w:rPr>
        <w:t>must</w:t>
      </w:r>
      <w:r w:rsidRPr="002A3910">
        <w:rPr>
          <w:noProof w:val="0"/>
        </w:rPr>
        <w:t xml:space="preserve"> be defined (or first </w:t>
      </w:r>
      <w:r w:rsidRPr="002A3910">
        <w:rPr>
          <w:b/>
          <w:noProof w:val="0"/>
        </w:rPr>
        <w:t>3</w:t>
      </w:r>
      <w:r w:rsidRPr="002A3910">
        <w:rPr>
          <w:noProof w:val="0"/>
        </w:rPr>
        <w:t xml:space="preserve"> characters for DD-type). Additional characters of the first piece and the second two pieces are all optional.</w:t>
      </w:r>
    </w:p>
    <w:p w14:paraId="05F0113D" w14:textId="4732BB33" w:rsidR="005E21A7" w:rsidRPr="002A3910" w:rsidRDefault="005E21A7" w:rsidP="00CD34C2">
      <w:pPr>
        <w:pStyle w:val="APIParametersText"/>
        <w:keepNext/>
        <w:keepLines/>
        <w:rPr>
          <w:noProof w:val="0"/>
        </w:rPr>
      </w:pPr>
      <w:r w:rsidRPr="002A3910">
        <w:rPr>
          <w:noProof w:val="0"/>
        </w:rPr>
        <w:t xml:space="preserve">The first character of the first </w:t>
      </w:r>
      <w:r w:rsidR="001E014A" w:rsidRPr="002A3910">
        <w:rPr>
          <w:bCs w:val="0"/>
          <w:noProof w:val="0"/>
        </w:rPr>
        <w:t>caret (</w:t>
      </w:r>
      <w:r w:rsidRPr="002A3910">
        <w:rPr>
          <w:b/>
          <w:bCs w:val="0"/>
          <w:noProof w:val="0"/>
        </w:rPr>
        <w:t>^</w:t>
      </w:r>
      <w:r w:rsidRPr="002A3910">
        <w:rPr>
          <w:bCs w:val="0"/>
          <w:noProof w:val="0"/>
        </w:rPr>
        <w:t>)</w:t>
      </w:r>
      <w:r w:rsidRPr="002A3910">
        <w:rPr>
          <w:noProof w:val="0"/>
        </w:rPr>
        <w:t xml:space="preserve"> piece indicates the type of the input to be read. The second piece describes parameters, delimited by colons</w:t>
      </w:r>
      <w:r w:rsidR="00927031" w:rsidRPr="002A3910">
        <w:rPr>
          <w:noProof w:val="0"/>
        </w:rPr>
        <w:t xml:space="preserve"> (</w:t>
      </w:r>
      <w:r w:rsidR="00927031" w:rsidRPr="002A3910">
        <w:rPr>
          <w:b/>
          <w:noProof w:val="0"/>
        </w:rPr>
        <w:t>:</w:t>
      </w:r>
      <w:r w:rsidR="00927031" w:rsidRPr="002A3910">
        <w:rPr>
          <w:noProof w:val="0"/>
        </w:rPr>
        <w:t>)</w:t>
      </w:r>
      <w:r w:rsidRPr="002A3910">
        <w:rPr>
          <w:noProof w:val="0"/>
        </w:rPr>
        <w:t xml:space="preserve">, to be applied to the input. Examples are maximum length for free text data or decimal digits for numeric data. The third piece is executable M code that acts on the input in the same manner as an INPUT transform. The acceptable types are shown </w:t>
      </w:r>
      <w:r w:rsidR="00CD34C2" w:rsidRPr="002A3910">
        <w:rPr>
          <w:noProof w:val="0"/>
        </w:rPr>
        <w:t xml:space="preserve">in </w:t>
      </w:r>
      <w:r w:rsidR="00CD34C2" w:rsidRPr="002A3910">
        <w:rPr>
          <w:noProof w:val="0"/>
          <w:color w:val="0000FF"/>
          <w:u w:val="single"/>
        </w:rPr>
        <w:fldChar w:fldCharType="begin" w:fldLock="1"/>
      </w:r>
      <w:r w:rsidR="00CD34C2" w:rsidRPr="002A3910">
        <w:rPr>
          <w:noProof w:val="0"/>
          <w:color w:val="0000FF"/>
          <w:u w:val="single"/>
        </w:rPr>
        <w:instrText xml:space="preserve"> REF _Ref458141274 \h  \* MERGEFORMAT </w:instrText>
      </w:r>
      <w:r w:rsidR="00CD34C2" w:rsidRPr="002A3910">
        <w:rPr>
          <w:noProof w:val="0"/>
          <w:color w:val="0000FF"/>
          <w:u w:val="single"/>
        </w:rPr>
      </w:r>
      <w:r w:rsidR="00CD34C2" w:rsidRPr="002A3910">
        <w:rPr>
          <w:noProof w:val="0"/>
          <w:color w:val="0000FF"/>
          <w:u w:val="single"/>
        </w:rPr>
        <w:fldChar w:fldCharType="separate"/>
      </w:r>
      <w:r w:rsidR="00272B32" w:rsidRPr="002A3910">
        <w:rPr>
          <w:noProof w:val="0"/>
          <w:color w:val="0000FF"/>
          <w:u w:val="single"/>
        </w:rPr>
        <w:t>Table 31</w:t>
      </w:r>
      <w:r w:rsidR="00CD34C2" w:rsidRPr="002A3910">
        <w:rPr>
          <w:noProof w:val="0"/>
          <w:color w:val="0000FF"/>
          <w:u w:val="single"/>
        </w:rPr>
        <w:fldChar w:fldCharType="end"/>
      </w:r>
      <w:r w:rsidRPr="002A3910">
        <w:rPr>
          <w:noProof w:val="0"/>
        </w:rPr>
        <w:t>:</w:t>
      </w:r>
    </w:p>
    <w:p w14:paraId="1F936132" w14:textId="77777777" w:rsidR="003419D7" w:rsidRPr="002A3910" w:rsidRDefault="003419D7" w:rsidP="003419D7">
      <w:pPr>
        <w:pStyle w:val="BodyText6"/>
        <w:keepNext/>
        <w:keepLines/>
      </w:pPr>
    </w:p>
    <w:p w14:paraId="65D1F234" w14:textId="04151DDD" w:rsidR="00CD34C2" w:rsidRPr="002A3910" w:rsidRDefault="00CD34C2" w:rsidP="00CD34C2">
      <w:pPr>
        <w:pStyle w:val="Caption"/>
      </w:pPr>
      <w:bookmarkStart w:id="402" w:name="_Ref458141274"/>
      <w:bookmarkStart w:id="403" w:name="_Toc159569134"/>
      <w:r w:rsidRPr="002A3910">
        <w:t xml:space="preserve">Table </w:t>
      </w:r>
      <w:r w:rsidRPr="002A3910">
        <w:fldChar w:fldCharType="begin"/>
      </w:r>
      <w:r w:rsidRPr="002A3910">
        <w:instrText>SEQ Table \* ARABIC</w:instrText>
      </w:r>
      <w:r w:rsidRPr="002A3910">
        <w:fldChar w:fldCharType="separate"/>
      </w:r>
      <w:r w:rsidR="002D1B25">
        <w:rPr>
          <w:noProof/>
        </w:rPr>
        <w:t>31</w:t>
      </w:r>
      <w:r w:rsidRPr="002A3910">
        <w:fldChar w:fldCharType="end"/>
      </w:r>
      <w:bookmarkEnd w:id="402"/>
      <w:r w:rsidRPr="002A3910">
        <w:t>: DIR(0)</w:t>
      </w:r>
      <w:r w:rsidR="00E86BD4" w:rsidRPr="002A3910">
        <w:t>—</w:t>
      </w:r>
      <w:r w:rsidRPr="002A3910">
        <w:t>Summary</w:t>
      </w:r>
      <w:r w:rsidR="009441AB" w:rsidRPr="002A3910">
        <w:t xml:space="preserve"> of Acceptable Types</w:t>
      </w:r>
      <w:bookmarkEnd w:id="403"/>
    </w:p>
    <w:tbl>
      <w:tblPr>
        <w:tblStyle w:val="TableGrid"/>
        <w:tblW w:w="0" w:type="auto"/>
        <w:tblInd w:w="144" w:type="dxa"/>
        <w:tblLayout w:type="fixed"/>
        <w:tblLook w:val="04A0" w:firstRow="1" w:lastRow="0" w:firstColumn="1" w:lastColumn="0" w:noHBand="0" w:noVBand="1"/>
        <w:tblCaption w:val="DIR(0)—Summary of Acceptable Types"/>
        <w:tblDescription w:val="DIR(0)—Summary of Acceptable Types"/>
      </w:tblPr>
      <w:tblGrid>
        <w:gridCol w:w="1890"/>
        <w:gridCol w:w="1710"/>
        <w:gridCol w:w="1724"/>
        <w:gridCol w:w="2236"/>
        <w:gridCol w:w="1908"/>
      </w:tblGrid>
      <w:tr w:rsidR="00CD34C2" w:rsidRPr="002A3910" w14:paraId="4B4ABE77" w14:textId="77777777" w:rsidTr="00EA13B6">
        <w:trPr>
          <w:tblHeader/>
        </w:trPr>
        <w:tc>
          <w:tcPr>
            <w:tcW w:w="1890" w:type="dxa"/>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424592B3" w14:textId="77777777" w:rsidR="005E21A7" w:rsidRPr="002A3910" w:rsidRDefault="00CD34C2" w:rsidP="00BC7AEE">
            <w:pPr>
              <w:pStyle w:val="TableHeading"/>
              <w:rPr>
                <w:noProof w:val="0"/>
                <w:lang w:bidi="hi-IN"/>
              </w:rPr>
            </w:pPr>
            <w:r w:rsidRPr="002A3910">
              <w:rPr>
                <w:noProof w:val="0"/>
              </w:rPr>
              <w:t>DIR(0) Read Type</w:t>
            </w:r>
          </w:p>
        </w:tc>
        <w:tc>
          <w:tcPr>
            <w:tcW w:w="1710" w:type="dxa"/>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0219C6C1" w14:textId="77777777" w:rsidR="005E21A7" w:rsidRPr="002A3910" w:rsidRDefault="00BB35BE" w:rsidP="00BC7AEE">
            <w:pPr>
              <w:pStyle w:val="TableHeading"/>
              <w:rPr>
                <w:noProof w:val="0"/>
                <w:lang w:bidi="hi-IN"/>
              </w:rPr>
            </w:pPr>
            <w:r w:rsidRPr="002A3910">
              <w:rPr>
                <w:noProof w:val="0"/>
              </w:rPr>
              <w:t xml:space="preserve">Piece-1: </w:t>
            </w:r>
            <w:r w:rsidR="003932C4" w:rsidRPr="002A3910">
              <w:rPr>
                <w:noProof w:val="0"/>
              </w:rPr>
              <w:t>First Character (R</w:t>
            </w:r>
            <w:r w:rsidRPr="002A3910">
              <w:rPr>
                <w:noProof w:val="0"/>
              </w:rPr>
              <w:t>equired)</w:t>
            </w:r>
          </w:p>
        </w:tc>
        <w:tc>
          <w:tcPr>
            <w:tcW w:w="1724" w:type="dxa"/>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31EA98E8" w14:textId="77777777" w:rsidR="005E21A7" w:rsidRPr="002A3910" w:rsidRDefault="003932C4" w:rsidP="00BC7AEE">
            <w:pPr>
              <w:pStyle w:val="TableHeading"/>
              <w:rPr>
                <w:noProof w:val="0"/>
                <w:lang w:bidi="hi-IN"/>
              </w:rPr>
            </w:pPr>
            <w:r w:rsidRPr="002A3910">
              <w:rPr>
                <w:noProof w:val="0"/>
              </w:rPr>
              <w:t>Subsequent Characters (O</w:t>
            </w:r>
            <w:r w:rsidR="005E21A7" w:rsidRPr="002A3910">
              <w:rPr>
                <w:noProof w:val="0"/>
              </w:rPr>
              <w:t>ptional)</w:t>
            </w:r>
          </w:p>
        </w:tc>
        <w:tc>
          <w:tcPr>
            <w:tcW w:w="2236" w:type="dxa"/>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0FF8B801" w14:textId="77777777" w:rsidR="005E21A7" w:rsidRPr="002A3910" w:rsidRDefault="00BB35BE" w:rsidP="00BC7AEE">
            <w:pPr>
              <w:pStyle w:val="TableHeading"/>
              <w:rPr>
                <w:noProof w:val="0"/>
                <w:lang w:bidi="hi-IN"/>
              </w:rPr>
            </w:pPr>
            <w:r w:rsidRPr="002A3910">
              <w:rPr>
                <w:noProof w:val="0"/>
              </w:rPr>
              <w:t xml:space="preserve">Piece-2: </w:t>
            </w:r>
            <w:r w:rsidR="005E21A7" w:rsidRPr="002A3910">
              <w:rPr>
                <w:noProof w:val="0"/>
              </w:rPr>
              <w:t>Format</w:t>
            </w:r>
          </w:p>
        </w:tc>
        <w:tc>
          <w:tcPr>
            <w:tcW w:w="1908" w:type="dxa"/>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53B7BFED" w14:textId="77777777" w:rsidR="005E21A7" w:rsidRPr="002A3910" w:rsidRDefault="00BB35BE" w:rsidP="00BC7AEE">
            <w:pPr>
              <w:pStyle w:val="TableHeading"/>
              <w:rPr>
                <w:noProof w:val="0"/>
                <w:lang w:bidi="hi-IN"/>
              </w:rPr>
            </w:pPr>
            <w:r w:rsidRPr="002A3910">
              <w:rPr>
                <w:noProof w:val="0"/>
              </w:rPr>
              <w:t xml:space="preserve">Piece-3: </w:t>
            </w:r>
            <w:r w:rsidR="003932C4" w:rsidRPr="002A3910">
              <w:rPr>
                <w:noProof w:val="0"/>
              </w:rPr>
              <w:t>Executable M code (O</w:t>
            </w:r>
            <w:r w:rsidR="005E21A7" w:rsidRPr="002A3910">
              <w:rPr>
                <w:noProof w:val="0"/>
              </w:rPr>
              <w:t>ptional)</w:t>
            </w:r>
          </w:p>
        </w:tc>
      </w:tr>
      <w:tr w:rsidR="00CD34C2" w:rsidRPr="002A3910" w14:paraId="61E61A96" w14:textId="77777777" w:rsidTr="00EA13B6">
        <w:tc>
          <w:tcPr>
            <w:tcW w:w="1890" w:type="dxa"/>
            <w:tcBorders>
              <w:top w:val="single" w:sz="8" w:space="0" w:color="auto"/>
              <w:left w:val="single" w:sz="8" w:space="0" w:color="auto"/>
              <w:bottom w:val="single" w:sz="8" w:space="0" w:color="auto"/>
              <w:right w:val="single" w:sz="8" w:space="0" w:color="auto"/>
            </w:tcBorders>
          </w:tcPr>
          <w:p w14:paraId="0D79AD21" w14:textId="77777777" w:rsidR="005E21A7" w:rsidRPr="002A3910" w:rsidRDefault="005E21A7" w:rsidP="00CD34C2">
            <w:pPr>
              <w:pStyle w:val="TableText"/>
              <w:keepNext/>
              <w:keepLines/>
              <w:rPr>
                <w:lang w:bidi="hi-IN"/>
              </w:rPr>
            </w:pPr>
            <w:r w:rsidRPr="002A3910">
              <w:t>Date</w:t>
            </w:r>
          </w:p>
        </w:tc>
        <w:tc>
          <w:tcPr>
            <w:tcW w:w="1710" w:type="dxa"/>
            <w:tcBorders>
              <w:top w:val="single" w:sz="8" w:space="0" w:color="auto"/>
              <w:left w:val="single" w:sz="8" w:space="0" w:color="auto"/>
              <w:bottom w:val="single" w:sz="8" w:space="0" w:color="auto"/>
              <w:right w:val="single" w:sz="8" w:space="0" w:color="auto"/>
            </w:tcBorders>
          </w:tcPr>
          <w:p w14:paraId="0FF392EC" w14:textId="77777777" w:rsidR="005E21A7" w:rsidRPr="002A3910" w:rsidRDefault="005E21A7" w:rsidP="00CD34C2">
            <w:pPr>
              <w:pStyle w:val="TableText"/>
              <w:keepNext/>
              <w:keepLines/>
              <w:rPr>
                <w:lang w:bidi="hi-IN"/>
              </w:rPr>
            </w:pPr>
            <w:r w:rsidRPr="002A3910">
              <w:t>D</w:t>
            </w:r>
          </w:p>
        </w:tc>
        <w:tc>
          <w:tcPr>
            <w:tcW w:w="1724" w:type="dxa"/>
            <w:tcBorders>
              <w:top w:val="single" w:sz="8" w:space="0" w:color="auto"/>
              <w:left w:val="single" w:sz="8" w:space="0" w:color="auto"/>
              <w:bottom w:val="single" w:sz="8" w:space="0" w:color="auto"/>
              <w:right w:val="single" w:sz="8" w:space="0" w:color="auto"/>
            </w:tcBorders>
          </w:tcPr>
          <w:p w14:paraId="0E58299A" w14:textId="77777777" w:rsidR="005E21A7" w:rsidRPr="002A3910" w:rsidRDefault="005E21A7" w:rsidP="00CD34C2">
            <w:pPr>
              <w:pStyle w:val="TableText"/>
              <w:keepNext/>
              <w:keepLines/>
              <w:rPr>
                <w:lang w:bidi="hi-IN"/>
              </w:rPr>
            </w:pPr>
            <w:r w:rsidRPr="002A3910">
              <w:t>A,O</w:t>
            </w:r>
          </w:p>
        </w:tc>
        <w:tc>
          <w:tcPr>
            <w:tcW w:w="2236" w:type="dxa"/>
            <w:tcBorders>
              <w:top w:val="single" w:sz="8" w:space="0" w:color="auto"/>
              <w:left w:val="single" w:sz="8" w:space="0" w:color="auto"/>
              <w:bottom w:val="single" w:sz="8" w:space="0" w:color="auto"/>
              <w:right w:val="single" w:sz="8" w:space="0" w:color="auto"/>
            </w:tcBorders>
          </w:tcPr>
          <w:p w14:paraId="67409F75" w14:textId="77777777" w:rsidR="005E21A7" w:rsidRPr="002A3910" w:rsidRDefault="005E21A7" w:rsidP="00CD34C2">
            <w:pPr>
              <w:pStyle w:val="TableText"/>
              <w:keepNext/>
              <w:keepLines/>
              <w:rPr>
                <w:lang w:bidi="hi-IN"/>
              </w:rPr>
            </w:pPr>
            <w:r w:rsidRPr="002A3910">
              <w:t>Minimum date:-Maximum date:%DT</w:t>
            </w:r>
          </w:p>
        </w:tc>
        <w:tc>
          <w:tcPr>
            <w:tcW w:w="1908" w:type="dxa"/>
            <w:tcBorders>
              <w:top w:val="single" w:sz="8" w:space="0" w:color="auto"/>
              <w:left w:val="single" w:sz="8" w:space="0" w:color="auto"/>
              <w:bottom w:val="single" w:sz="8" w:space="0" w:color="auto"/>
              <w:right w:val="single" w:sz="8" w:space="0" w:color="auto"/>
            </w:tcBorders>
          </w:tcPr>
          <w:p w14:paraId="35323348" w14:textId="77777777" w:rsidR="005E21A7" w:rsidRPr="002A3910" w:rsidRDefault="005E21A7" w:rsidP="00CD34C2">
            <w:pPr>
              <w:pStyle w:val="TableText"/>
              <w:keepNext/>
              <w:keepLines/>
              <w:rPr>
                <w:lang w:bidi="hi-IN"/>
              </w:rPr>
            </w:pPr>
            <w:r w:rsidRPr="002A3910">
              <w:t>code</w:t>
            </w:r>
          </w:p>
        </w:tc>
      </w:tr>
      <w:tr w:rsidR="00CD34C2" w:rsidRPr="002A3910" w14:paraId="7DF70951" w14:textId="77777777" w:rsidTr="00EA13B6">
        <w:tc>
          <w:tcPr>
            <w:tcW w:w="1890" w:type="dxa"/>
            <w:tcBorders>
              <w:top w:val="single" w:sz="8" w:space="0" w:color="auto"/>
              <w:left w:val="single" w:sz="8" w:space="0" w:color="auto"/>
              <w:bottom w:val="single" w:sz="8" w:space="0" w:color="auto"/>
              <w:right w:val="single" w:sz="8" w:space="0" w:color="auto"/>
            </w:tcBorders>
          </w:tcPr>
          <w:p w14:paraId="5396C6A1" w14:textId="77777777" w:rsidR="005E21A7" w:rsidRPr="002A3910" w:rsidRDefault="005E21A7" w:rsidP="00CD34C2">
            <w:pPr>
              <w:pStyle w:val="TableText"/>
              <w:keepNext/>
              <w:keepLines/>
              <w:rPr>
                <w:lang w:bidi="hi-IN"/>
              </w:rPr>
            </w:pPr>
            <w:r w:rsidRPr="002A3910">
              <w:t>End-of-Page</w:t>
            </w:r>
          </w:p>
        </w:tc>
        <w:tc>
          <w:tcPr>
            <w:tcW w:w="1710" w:type="dxa"/>
            <w:tcBorders>
              <w:top w:val="single" w:sz="8" w:space="0" w:color="auto"/>
              <w:left w:val="single" w:sz="8" w:space="0" w:color="auto"/>
              <w:bottom w:val="single" w:sz="8" w:space="0" w:color="auto"/>
              <w:right w:val="single" w:sz="8" w:space="0" w:color="auto"/>
            </w:tcBorders>
          </w:tcPr>
          <w:p w14:paraId="5A4EFC08" w14:textId="77777777" w:rsidR="005E21A7" w:rsidRPr="002A3910" w:rsidRDefault="005E21A7" w:rsidP="00CD34C2">
            <w:pPr>
              <w:pStyle w:val="TableText"/>
              <w:keepNext/>
              <w:keepLines/>
              <w:rPr>
                <w:lang w:bidi="hi-IN"/>
              </w:rPr>
            </w:pPr>
            <w:r w:rsidRPr="002A3910">
              <w:t>E</w:t>
            </w:r>
          </w:p>
        </w:tc>
        <w:tc>
          <w:tcPr>
            <w:tcW w:w="1724" w:type="dxa"/>
            <w:tcBorders>
              <w:top w:val="single" w:sz="8" w:space="0" w:color="auto"/>
              <w:left w:val="single" w:sz="8" w:space="0" w:color="auto"/>
              <w:bottom w:val="single" w:sz="8" w:space="0" w:color="auto"/>
              <w:right w:val="single" w:sz="8" w:space="0" w:color="auto"/>
            </w:tcBorders>
          </w:tcPr>
          <w:p w14:paraId="2327AE2D" w14:textId="77777777" w:rsidR="005E21A7" w:rsidRPr="002A3910" w:rsidRDefault="005E21A7" w:rsidP="00CD34C2">
            <w:pPr>
              <w:pStyle w:val="TableText"/>
              <w:keepNext/>
              <w:keepLines/>
              <w:rPr>
                <w:lang w:bidi="hi-IN"/>
              </w:rPr>
            </w:pPr>
            <w:r w:rsidRPr="002A3910">
              <w:t>A</w:t>
            </w:r>
          </w:p>
        </w:tc>
        <w:tc>
          <w:tcPr>
            <w:tcW w:w="2236" w:type="dxa"/>
            <w:tcBorders>
              <w:top w:val="single" w:sz="8" w:space="0" w:color="auto"/>
              <w:left w:val="single" w:sz="8" w:space="0" w:color="auto"/>
              <w:bottom w:val="single" w:sz="8" w:space="0" w:color="auto"/>
              <w:right w:val="single" w:sz="8" w:space="0" w:color="auto"/>
            </w:tcBorders>
          </w:tcPr>
          <w:p w14:paraId="4451C412" w14:textId="77777777" w:rsidR="005E21A7" w:rsidRPr="002A3910" w:rsidRDefault="005E21A7" w:rsidP="00CD34C2">
            <w:pPr>
              <w:pStyle w:val="TableText"/>
              <w:keepNext/>
              <w:keepLines/>
              <w:rPr>
                <w:lang w:bidi="hi-IN"/>
              </w:rPr>
            </w:pPr>
            <w:r w:rsidRPr="002A3910">
              <w:t>--</w:t>
            </w:r>
          </w:p>
        </w:tc>
        <w:tc>
          <w:tcPr>
            <w:tcW w:w="1908" w:type="dxa"/>
            <w:tcBorders>
              <w:top w:val="single" w:sz="8" w:space="0" w:color="auto"/>
              <w:left w:val="single" w:sz="8" w:space="0" w:color="auto"/>
              <w:bottom w:val="single" w:sz="8" w:space="0" w:color="auto"/>
              <w:right w:val="single" w:sz="8" w:space="0" w:color="auto"/>
            </w:tcBorders>
          </w:tcPr>
          <w:p w14:paraId="0FDBCA92" w14:textId="77777777" w:rsidR="005E21A7" w:rsidRPr="002A3910" w:rsidRDefault="005E21A7" w:rsidP="00CD34C2">
            <w:pPr>
              <w:pStyle w:val="TableText"/>
              <w:keepNext/>
              <w:keepLines/>
              <w:rPr>
                <w:lang w:bidi="hi-IN"/>
              </w:rPr>
            </w:pPr>
            <w:r w:rsidRPr="002A3910">
              <w:t>--</w:t>
            </w:r>
          </w:p>
        </w:tc>
      </w:tr>
      <w:tr w:rsidR="00CD34C2" w:rsidRPr="002A3910" w14:paraId="17C99947" w14:textId="77777777" w:rsidTr="00EA13B6">
        <w:tc>
          <w:tcPr>
            <w:tcW w:w="1890" w:type="dxa"/>
            <w:tcBorders>
              <w:top w:val="single" w:sz="8" w:space="0" w:color="auto"/>
              <w:left w:val="single" w:sz="8" w:space="0" w:color="auto"/>
              <w:bottom w:val="single" w:sz="8" w:space="0" w:color="auto"/>
              <w:right w:val="single" w:sz="8" w:space="0" w:color="auto"/>
            </w:tcBorders>
          </w:tcPr>
          <w:p w14:paraId="092D772B" w14:textId="77777777" w:rsidR="005E21A7" w:rsidRPr="002A3910" w:rsidRDefault="005E21A7" w:rsidP="005E21A7">
            <w:pPr>
              <w:pStyle w:val="TableText"/>
              <w:rPr>
                <w:lang w:bidi="hi-IN"/>
              </w:rPr>
            </w:pPr>
            <w:r w:rsidRPr="002A3910">
              <w:t>Free-text</w:t>
            </w:r>
          </w:p>
        </w:tc>
        <w:tc>
          <w:tcPr>
            <w:tcW w:w="1710" w:type="dxa"/>
            <w:tcBorders>
              <w:top w:val="single" w:sz="8" w:space="0" w:color="auto"/>
              <w:left w:val="single" w:sz="8" w:space="0" w:color="auto"/>
              <w:bottom w:val="single" w:sz="8" w:space="0" w:color="auto"/>
              <w:right w:val="single" w:sz="8" w:space="0" w:color="auto"/>
            </w:tcBorders>
          </w:tcPr>
          <w:p w14:paraId="30416126" w14:textId="77777777" w:rsidR="005E21A7" w:rsidRPr="002A3910" w:rsidRDefault="005E21A7" w:rsidP="005E21A7">
            <w:pPr>
              <w:pStyle w:val="TableText"/>
              <w:rPr>
                <w:lang w:bidi="hi-IN"/>
              </w:rPr>
            </w:pPr>
            <w:r w:rsidRPr="002A3910">
              <w:t>F</w:t>
            </w:r>
          </w:p>
        </w:tc>
        <w:tc>
          <w:tcPr>
            <w:tcW w:w="1724" w:type="dxa"/>
            <w:tcBorders>
              <w:top w:val="single" w:sz="8" w:space="0" w:color="auto"/>
              <w:left w:val="single" w:sz="8" w:space="0" w:color="auto"/>
              <w:bottom w:val="single" w:sz="8" w:space="0" w:color="auto"/>
              <w:right w:val="single" w:sz="8" w:space="0" w:color="auto"/>
            </w:tcBorders>
          </w:tcPr>
          <w:p w14:paraId="5738AEF1" w14:textId="77777777" w:rsidR="005E21A7" w:rsidRPr="002A3910" w:rsidRDefault="005E21A7" w:rsidP="005E21A7">
            <w:pPr>
              <w:pStyle w:val="TableText"/>
              <w:rPr>
                <w:lang w:bidi="hi-IN"/>
              </w:rPr>
            </w:pPr>
            <w:r w:rsidRPr="002A3910">
              <w:t>A,O,U,r</w:t>
            </w:r>
          </w:p>
        </w:tc>
        <w:tc>
          <w:tcPr>
            <w:tcW w:w="2236" w:type="dxa"/>
            <w:tcBorders>
              <w:top w:val="single" w:sz="8" w:space="0" w:color="auto"/>
              <w:left w:val="single" w:sz="8" w:space="0" w:color="auto"/>
              <w:bottom w:val="single" w:sz="8" w:space="0" w:color="auto"/>
              <w:right w:val="single" w:sz="8" w:space="0" w:color="auto"/>
            </w:tcBorders>
          </w:tcPr>
          <w:p w14:paraId="349C3FF9" w14:textId="77777777" w:rsidR="005E21A7" w:rsidRPr="002A3910" w:rsidRDefault="005E21A7" w:rsidP="005E21A7">
            <w:pPr>
              <w:pStyle w:val="TableText"/>
              <w:rPr>
                <w:lang w:bidi="hi-IN"/>
              </w:rPr>
            </w:pPr>
            <w:r w:rsidRPr="002A3910">
              <w:t>Minimum length: Maximum length</w:t>
            </w:r>
          </w:p>
        </w:tc>
        <w:tc>
          <w:tcPr>
            <w:tcW w:w="1908" w:type="dxa"/>
            <w:tcBorders>
              <w:top w:val="single" w:sz="8" w:space="0" w:color="auto"/>
              <w:left w:val="single" w:sz="8" w:space="0" w:color="auto"/>
              <w:bottom w:val="single" w:sz="8" w:space="0" w:color="auto"/>
              <w:right w:val="single" w:sz="8" w:space="0" w:color="auto"/>
            </w:tcBorders>
          </w:tcPr>
          <w:p w14:paraId="694F06ED" w14:textId="77777777" w:rsidR="005E21A7" w:rsidRPr="002A3910" w:rsidRDefault="005E21A7" w:rsidP="005E21A7">
            <w:pPr>
              <w:pStyle w:val="TableText"/>
              <w:rPr>
                <w:lang w:bidi="hi-IN"/>
              </w:rPr>
            </w:pPr>
            <w:r w:rsidRPr="002A3910">
              <w:t>code</w:t>
            </w:r>
          </w:p>
        </w:tc>
      </w:tr>
      <w:tr w:rsidR="00CD34C2" w:rsidRPr="002A3910" w14:paraId="48524E2D" w14:textId="77777777" w:rsidTr="00EA13B6">
        <w:tc>
          <w:tcPr>
            <w:tcW w:w="1890" w:type="dxa"/>
            <w:tcBorders>
              <w:top w:val="single" w:sz="8" w:space="0" w:color="auto"/>
              <w:left w:val="single" w:sz="8" w:space="0" w:color="auto"/>
              <w:bottom w:val="single" w:sz="8" w:space="0" w:color="auto"/>
              <w:right w:val="single" w:sz="8" w:space="0" w:color="auto"/>
            </w:tcBorders>
          </w:tcPr>
          <w:p w14:paraId="2C09F0D7" w14:textId="77777777" w:rsidR="005E21A7" w:rsidRPr="002A3910" w:rsidRDefault="005E21A7" w:rsidP="005E21A7">
            <w:pPr>
              <w:pStyle w:val="TableText"/>
              <w:rPr>
                <w:lang w:bidi="hi-IN"/>
              </w:rPr>
            </w:pPr>
            <w:r w:rsidRPr="002A3910">
              <w:t>List or range</w:t>
            </w:r>
          </w:p>
        </w:tc>
        <w:tc>
          <w:tcPr>
            <w:tcW w:w="1710" w:type="dxa"/>
            <w:tcBorders>
              <w:top w:val="single" w:sz="8" w:space="0" w:color="auto"/>
              <w:left w:val="single" w:sz="8" w:space="0" w:color="auto"/>
              <w:bottom w:val="single" w:sz="8" w:space="0" w:color="auto"/>
              <w:right w:val="single" w:sz="8" w:space="0" w:color="auto"/>
            </w:tcBorders>
          </w:tcPr>
          <w:p w14:paraId="14693CDA" w14:textId="77777777" w:rsidR="005E21A7" w:rsidRPr="002A3910" w:rsidRDefault="005E21A7" w:rsidP="005E21A7">
            <w:pPr>
              <w:pStyle w:val="TableText"/>
              <w:rPr>
                <w:lang w:bidi="hi-IN"/>
              </w:rPr>
            </w:pPr>
            <w:r w:rsidRPr="002A3910">
              <w:t>L</w:t>
            </w:r>
          </w:p>
        </w:tc>
        <w:tc>
          <w:tcPr>
            <w:tcW w:w="1724" w:type="dxa"/>
            <w:tcBorders>
              <w:top w:val="single" w:sz="8" w:space="0" w:color="auto"/>
              <w:left w:val="single" w:sz="8" w:space="0" w:color="auto"/>
              <w:bottom w:val="single" w:sz="8" w:space="0" w:color="auto"/>
              <w:right w:val="single" w:sz="8" w:space="0" w:color="auto"/>
            </w:tcBorders>
          </w:tcPr>
          <w:p w14:paraId="24503B62" w14:textId="77777777" w:rsidR="005E21A7" w:rsidRPr="002A3910" w:rsidRDefault="005E21A7" w:rsidP="005E21A7">
            <w:pPr>
              <w:pStyle w:val="TableText"/>
              <w:rPr>
                <w:lang w:bidi="hi-IN"/>
              </w:rPr>
            </w:pPr>
            <w:r w:rsidRPr="002A3910">
              <w:t>A,O,C</w:t>
            </w:r>
          </w:p>
        </w:tc>
        <w:tc>
          <w:tcPr>
            <w:tcW w:w="2236" w:type="dxa"/>
            <w:tcBorders>
              <w:top w:val="single" w:sz="8" w:space="0" w:color="auto"/>
              <w:left w:val="single" w:sz="8" w:space="0" w:color="auto"/>
              <w:bottom w:val="single" w:sz="8" w:space="0" w:color="auto"/>
              <w:right w:val="single" w:sz="8" w:space="0" w:color="auto"/>
            </w:tcBorders>
          </w:tcPr>
          <w:p w14:paraId="3502DD51" w14:textId="77777777" w:rsidR="005E21A7" w:rsidRPr="002A3910" w:rsidRDefault="005E21A7" w:rsidP="005E21A7">
            <w:pPr>
              <w:pStyle w:val="TableText"/>
              <w:rPr>
                <w:lang w:bidi="hi-IN"/>
              </w:rPr>
            </w:pPr>
            <w:r w:rsidRPr="002A3910">
              <w:t>Minimum:Maximum:Maximum decimals</w:t>
            </w:r>
          </w:p>
        </w:tc>
        <w:tc>
          <w:tcPr>
            <w:tcW w:w="1908" w:type="dxa"/>
            <w:tcBorders>
              <w:top w:val="single" w:sz="8" w:space="0" w:color="auto"/>
              <w:left w:val="single" w:sz="8" w:space="0" w:color="auto"/>
              <w:bottom w:val="single" w:sz="8" w:space="0" w:color="auto"/>
              <w:right w:val="single" w:sz="8" w:space="0" w:color="auto"/>
            </w:tcBorders>
          </w:tcPr>
          <w:p w14:paraId="49F1478A" w14:textId="77777777" w:rsidR="005E21A7" w:rsidRPr="002A3910" w:rsidRDefault="005E21A7" w:rsidP="005E21A7">
            <w:pPr>
              <w:pStyle w:val="TableText"/>
              <w:rPr>
                <w:lang w:bidi="hi-IN"/>
              </w:rPr>
            </w:pPr>
            <w:r w:rsidRPr="002A3910">
              <w:t>code</w:t>
            </w:r>
          </w:p>
        </w:tc>
      </w:tr>
      <w:tr w:rsidR="00CD34C2" w:rsidRPr="002A3910" w14:paraId="617468AD" w14:textId="77777777" w:rsidTr="00EA13B6">
        <w:tc>
          <w:tcPr>
            <w:tcW w:w="1890" w:type="dxa"/>
            <w:tcBorders>
              <w:top w:val="single" w:sz="8" w:space="0" w:color="auto"/>
              <w:left w:val="single" w:sz="8" w:space="0" w:color="auto"/>
              <w:bottom w:val="single" w:sz="8" w:space="0" w:color="auto"/>
              <w:right w:val="single" w:sz="8" w:space="0" w:color="auto"/>
            </w:tcBorders>
          </w:tcPr>
          <w:p w14:paraId="188DF469" w14:textId="77777777" w:rsidR="005E21A7" w:rsidRPr="002A3910" w:rsidRDefault="005E21A7" w:rsidP="005E21A7">
            <w:pPr>
              <w:pStyle w:val="TableText"/>
              <w:rPr>
                <w:lang w:bidi="hi-IN"/>
              </w:rPr>
            </w:pPr>
            <w:r w:rsidRPr="002A3910">
              <w:t>Numeric</w:t>
            </w:r>
          </w:p>
        </w:tc>
        <w:tc>
          <w:tcPr>
            <w:tcW w:w="1710" w:type="dxa"/>
            <w:tcBorders>
              <w:top w:val="single" w:sz="8" w:space="0" w:color="auto"/>
              <w:left w:val="single" w:sz="8" w:space="0" w:color="auto"/>
              <w:bottom w:val="single" w:sz="8" w:space="0" w:color="auto"/>
              <w:right w:val="single" w:sz="8" w:space="0" w:color="auto"/>
            </w:tcBorders>
          </w:tcPr>
          <w:p w14:paraId="18E60E61" w14:textId="77777777" w:rsidR="005E21A7" w:rsidRPr="002A3910" w:rsidRDefault="005E21A7" w:rsidP="005E21A7">
            <w:pPr>
              <w:pStyle w:val="TableText"/>
              <w:rPr>
                <w:lang w:bidi="hi-IN"/>
              </w:rPr>
            </w:pPr>
            <w:r w:rsidRPr="002A3910">
              <w:t>N</w:t>
            </w:r>
          </w:p>
        </w:tc>
        <w:tc>
          <w:tcPr>
            <w:tcW w:w="1724" w:type="dxa"/>
            <w:tcBorders>
              <w:top w:val="single" w:sz="8" w:space="0" w:color="auto"/>
              <w:left w:val="single" w:sz="8" w:space="0" w:color="auto"/>
              <w:bottom w:val="single" w:sz="8" w:space="0" w:color="auto"/>
              <w:right w:val="single" w:sz="8" w:space="0" w:color="auto"/>
            </w:tcBorders>
          </w:tcPr>
          <w:p w14:paraId="4CC2557C" w14:textId="77777777" w:rsidR="005E21A7" w:rsidRPr="002A3910" w:rsidRDefault="005E21A7" w:rsidP="005E21A7">
            <w:pPr>
              <w:pStyle w:val="TableText"/>
              <w:rPr>
                <w:lang w:bidi="hi-IN"/>
              </w:rPr>
            </w:pPr>
            <w:r w:rsidRPr="002A3910">
              <w:t>A,O</w:t>
            </w:r>
          </w:p>
        </w:tc>
        <w:tc>
          <w:tcPr>
            <w:tcW w:w="2236" w:type="dxa"/>
            <w:tcBorders>
              <w:top w:val="single" w:sz="8" w:space="0" w:color="auto"/>
              <w:left w:val="single" w:sz="8" w:space="0" w:color="auto"/>
              <w:bottom w:val="single" w:sz="8" w:space="0" w:color="auto"/>
              <w:right w:val="single" w:sz="8" w:space="0" w:color="auto"/>
            </w:tcBorders>
          </w:tcPr>
          <w:p w14:paraId="5656635E" w14:textId="77777777" w:rsidR="005E21A7" w:rsidRPr="002A3910" w:rsidRDefault="005E21A7" w:rsidP="005E21A7">
            <w:pPr>
              <w:pStyle w:val="TableText"/>
              <w:rPr>
                <w:lang w:bidi="hi-IN"/>
              </w:rPr>
            </w:pPr>
            <w:r w:rsidRPr="002A3910">
              <w:t>Minimum:Maximum:Maximum decimals</w:t>
            </w:r>
          </w:p>
        </w:tc>
        <w:tc>
          <w:tcPr>
            <w:tcW w:w="1908" w:type="dxa"/>
            <w:tcBorders>
              <w:top w:val="single" w:sz="8" w:space="0" w:color="auto"/>
              <w:left w:val="single" w:sz="8" w:space="0" w:color="auto"/>
              <w:bottom w:val="single" w:sz="8" w:space="0" w:color="auto"/>
              <w:right w:val="single" w:sz="8" w:space="0" w:color="auto"/>
            </w:tcBorders>
          </w:tcPr>
          <w:p w14:paraId="4B2EE783" w14:textId="77777777" w:rsidR="005E21A7" w:rsidRPr="002A3910" w:rsidRDefault="005E21A7" w:rsidP="005E21A7">
            <w:pPr>
              <w:pStyle w:val="TableText"/>
              <w:rPr>
                <w:lang w:bidi="hi-IN"/>
              </w:rPr>
            </w:pPr>
            <w:r w:rsidRPr="002A3910">
              <w:t>code</w:t>
            </w:r>
          </w:p>
        </w:tc>
      </w:tr>
      <w:tr w:rsidR="005E21A7" w:rsidRPr="002A3910" w14:paraId="0EFEEDA0" w14:textId="77777777" w:rsidTr="00EA13B6">
        <w:tc>
          <w:tcPr>
            <w:tcW w:w="1890" w:type="dxa"/>
            <w:tcBorders>
              <w:top w:val="single" w:sz="8" w:space="0" w:color="auto"/>
              <w:left w:val="single" w:sz="8" w:space="0" w:color="auto"/>
              <w:bottom w:val="single" w:sz="8" w:space="0" w:color="auto"/>
              <w:right w:val="single" w:sz="8" w:space="0" w:color="auto"/>
            </w:tcBorders>
          </w:tcPr>
          <w:p w14:paraId="49E097C1" w14:textId="77777777" w:rsidR="005E21A7" w:rsidRPr="002A3910" w:rsidRDefault="005E21A7" w:rsidP="005E21A7">
            <w:pPr>
              <w:pStyle w:val="TableText"/>
            </w:pPr>
            <w:r w:rsidRPr="002A3910">
              <w:t>Pointer</w:t>
            </w:r>
          </w:p>
        </w:tc>
        <w:tc>
          <w:tcPr>
            <w:tcW w:w="1710" w:type="dxa"/>
            <w:tcBorders>
              <w:top w:val="single" w:sz="8" w:space="0" w:color="auto"/>
              <w:left w:val="single" w:sz="8" w:space="0" w:color="auto"/>
              <w:bottom w:val="single" w:sz="8" w:space="0" w:color="auto"/>
              <w:right w:val="single" w:sz="8" w:space="0" w:color="auto"/>
            </w:tcBorders>
          </w:tcPr>
          <w:p w14:paraId="482A97F6" w14:textId="77777777" w:rsidR="005E21A7" w:rsidRPr="002A3910" w:rsidRDefault="005E21A7" w:rsidP="005E21A7">
            <w:pPr>
              <w:pStyle w:val="TableText"/>
            </w:pPr>
            <w:r w:rsidRPr="002A3910">
              <w:t>P</w:t>
            </w:r>
          </w:p>
        </w:tc>
        <w:tc>
          <w:tcPr>
            <w:tcW w:w="1724" w:type="dxa"/>
            <w:tcBorders>
              <w:top w:val="single" w:sz="8" w:space="0" w:color="auto"/>
              <w:left w:val="single" w:sz="8" w:space="0" w:color="auto"/>
              <w:bottom w:val="single" w:sz="8" w:space="0" w:color="auto"/>
              <w:right w:val="single" w:sz="8" w:space="0" w:color="auto"/>
            </w:tcBorders>
          </w:tcPr>
          <w:p w14:paraId="251491D5" w14:textId="77777777" w:rsidR="005E21A7" w:rsidRPr="002A3910" w:rsidRDefault="005E21A7" w:rsidP="005E21A7">
            <w:pPr>
              <w:pStyle w:val="TableText"/>
            </w:pPr>
            <w:r w:rsidRPr="002A3910">
              <w:t>A,O,r</w:t>
            </w:r>
          </w:p>
        </w:tc>
        <w:tc>
          <w:tcPr>
            <w:tcW w:w="2236" w:type="dxa"/>
            <w:tcBorders>
              <w:top w:val="single" w:sz="8" w:space="0" w:color="auto"/>
              <w:left w:val="single" w:sz="8" w:space="0" w:color="auto"/>
              <w:bottom w:val="single" w:sz="8" w:space="0" w:color="auto"/>
              <w:right w:val="single" w:sz="8" w:space="0" w:color="auto"/>
            </w:tcBorders>
          </w:tcPr>
          <w:p w14:paraId="212B6D93" w14:textId="77777777" w:rsidR="005E21A7" w:rsidRPr="002A3910" w:rsidRDefault="005E21A7" w:rsidP="005E21A7">
            <w:pPr>
              <w:pStyle w:val="TableText"/>
            </w:pPr>
            <w:r w:rsidRPr="002A3910">
              <w:t>Global Root or #:DIC(0)</w:t>
            </w:r>
          </w:p>
        </w:tc>
        <w:tc>
          <w:tcPr>
            <w:tcW w:w="1908" w:type="dxa"/>
            <w:tcBorders>
              <w:top w:val="single" w:sz="8" w:space="0" w:color="auto"/>
              <w:left w:val="single" w:sz="8" w:space="0" w:color="auto"/>
              <w:bottom w:val="single" w:sz="8" w:space="0" w:color="auto"/>
              <w:right w:val="single" w:sz="8" w:space="0" w:color="auto"/>
            </w:tcBorders>
          </w:tcPr>
          <w:p w14:paraId="1A176809" w14:textId="77777777" w:rsidR="005E21A7" w:rsidRPr="002A3910" w:rsidRDefault="003932C4" w:rsidP="005E21A7">
            <w:pPr>
              <w:pStyle w:val="TableText"/>
            </w:pPr>
            <w:r w:rsidRPr="002A3910">
              <w:t>cod</w:t>
            </w:r>
          </w:p>
        </w:tc>
      </w:tr>
      <w:tr w:rsidR="005E21A7" w:rsidRPr="002A3910" w14:paraId="09B5322E" w14:textId="77777777" w:rsidTr="00EA13B6">
        <w:tc>
          <w:tcPr>
            <w:tcW w:w="1890" w:type="dxa"/>
            <w:tcBorders>
              <w:top w:val="single" w:sz="8" w:space="0" w:color="auto"/>
              <w:left w:val="single" w:sz="8" w:space="0" w:color="auto"/>
              <w:bottom w:val="single" w:sz="8" w:space="0" w:color="auto"/>
              <w:right w:val="single" w:sz="8" w:space="0" w:color="auto"/>
            </w:tcBorders>
          </w:tcPr>
          <w:p w14:paraId="64EECA1F" w14:textId="77777777" w:rsidR="005E21A7" w:rsidRPr="002A3910" w:rsidRDefault="005E21A7" w:rsidP="005E21A7">
            <w:pPr>
              <w:pStyle w:val="TableText"/>
            </w:pPr>
            <w:r w:rsidRPr="002A3910">
              <w:t>Set of Codes</w:t>
            </w:r>
          </w:p>
        </w:tc>
        <w:tc>
          <w:tcPr>
            <w:tcW w:w="1710" w:type="dxa"/>
            <w:tcBorders>
              <w:top w:val="single" w:sz="8" w:space="0" w:color="auto"/>
              <w:left w:val="single" w:sz="8" w:space="0" w:color="auto"/>
              <w:bottom w:val="single" w:sz="8" w:space="0" w:color="auto"/>
              <w:right w:val="single" w:sz="8" w:space="0" w:color="auto"/>
            </w:tcBorders>
          </w:tcPr>
          <w:p w14:paraId="37CCED8A" w14:textId="77777777" w:rsidR="005E21A7" w:rsidRPr="002A3910" w:rsidRDefault="005E21A7" w:rsidP="005E21A7">
            <w:pPr>
              <w:pStyle w:val="TableText"/>
            </w:pPr>
            <w:r w:rsidRPr="002A3910">
              <w:t>S</w:t>
            </w:r>
          </w:p>
        </w:tc>
        <w:tc>
          <w:tcPr>
            <w:tcW w:w="1724" w:type="dxa"/>
            <w:tcBorders>
              <w:top w:val="single" w:sz="8" w:space="0" w:color="auto"/>
              <w:left w:val="single" w:sz="8" w:space="0" w:color="auto"/>
              <w:bottom w:val="single" w:sz="8" w:space="0" w:color="auto"/>
              <w:right w:val="single" w:sz="8" w:space="0" w:color="auto"/>
            </w:tcBorders>
          </w:tcPr>
          <w:p w14:paraId="4BC19EA6" w14:textId="77777777" w:rsidR="005E21A7" w:rsidRPr="002A3910" w:rsidRDefault="005E21A7" w:rsidP="005E21A7">
            <w:pPr>
              <w:pStyle w:val="TableText"/>
            </w:pPr>
            <w:r w:rsidRPr="002A3910">
              <w:t>A,O,X,B</w:t>
            </w:r>
          </w:p>
        </w:tc>
        <w:tc>
          <w:tcPr>
            <w:tcW w:w="2236" w:type="dxa"/>
            <w:tcBorders>
              <w:top w:val="single" w:sz="8" w:space="0" w:color="auto"/>
              <w:left w:val="single" w:sz="8" w:space="0" w:color="auto"/>
              <w:bottom w:val="single" w:sz="8" w:space="0" w:color="auto"/>
              <w:right w:val="single" w:sz="8" w:space="0" w:color="auto"/>
            </w:tcBorders>
          </w:tcPr>
          <w:p w14:paraId="5DF02623" w14:textId="77777777" w:rsidR="005E21A7" w:rsidRPr="002A3910" w:rsidRDefault="005E21A7" w:rsidP="005E21A7">
            <w:pPr>
              <w:pStyle w:val="TableText"/>
            </w:pPr>
            <w:r w:rsidRPr="002A3910">
              <w:t>Code:</w:t>
            </w:r>
            <w:r w:rsidRPr="002A3910">
              <w:br/>
              <w:t>Stands for;Code:</w:t>
            </w:r>
            <w:r w:rsidRPr="002A3910">
              <w:br/>
              <w:t>stands for;</w:t>
            </w:r>
          </w:p>
        </w:tc>
        <w:tc>
          <w:tcPr>
            <w:tcW w:w="1908" w:type="dxa"/>
            <w:tcBorders>
              <w:top w:val="single" w:sz="8" w:space="0" w:color="auto"/>
              <w:left w:val="single" w:sz="8" w:space="0" w:color="auto"/>
              <w:bottom w:val="single" w:sz="8" w:space="0" w:color="auto"/>
              <w:right w:val="single" w:sz="8" w:space="0" w:color="auto"/>
            </w:tcBorders>
          </w:tcPr>
          <w:p w14:paraId="60F3F2C4" w14:textId="77777777" w:rsidR="005E21A7" w:rsidRPr="002A3910" w:rsidRDefault="005E21A7" w:rsidP="005E21A7">
            <w:pPr>
              <w:pStyle w:val="TableText"/>
            </w:pPr>
            <w:r w:rsidRPr="002A3910">
              <w:t>code</w:t>
            </w:r>
          </w:p>
        </w:tc>
      </w:tr>
      <w:tr w:rsidR="005E21A7" w:rsidRPr="002A3910" w14:paraId="62130385" w14:textId="77777777" w:rsidTr="00EA13B6">
        <w:tc>
          <w:tcPr>
            <w:tcW w:w="1890" w:type="dxa"/>
            <w:tcBorders>
              <w:top w:val="single" w:sz="8" w:space="0" w:color="auto"/>
              <w:left w:val="single" w:sz="8" w:space="0" w:color="auto"/>
              <w:bottom w:val="single" w:sz="8" w:space="0" w:color="auto"/>
              <w:right w:val="single" w:sz="8" w:space="0" w:color="auto"/>
            </w:tcBorders>
          </w:tcPr>
          <w:p w14:paraId="0752D48C" w14:textId="77777777" w:rsidR="005E21A7" w:rsidRPr="002A3910" w:rsidRDefault="005E21A7" w:rsidP="005E21A7">
            <w:pPr>
              <w:pStyle w:val="TableText"/>
            </w:pPr>
            <w:r w:rsidRPr="002A3910">
              <w:t>Yes/No</w:t>
            </w:r>
          </w:p>
        </w:tc>
        <w:tc>
          <w:tcPr>
            <w:tcW w:w="1710" w:type="dxa"/>
            <w:tcBorders>
              <w:top w:val="single" w:sz="8" w:space="0" w:color="auto"/>
              <w:left w:val="single" w:sz="8" w:space="0" w:color="auto"/>
              <w:bottom w:val="single" w:sz="8" w:space="0" w:color="auto"/>
              <w:right w:val="single" w:sz="8" w:space="0" w:color="auto"/>
            </w:tcBorders>
          </w:tcPr>
          <w:p w14:paraId="0FB0BD6E" w14:textId="77777777" w:rsidR="005E21A7" w:rsidRPr="002A3910" w:rsidRDefault="005E21A7" w:rsidP="005E21A7">
            <w:pPr>
              <w:pStyle w:val="TableText"/>
            </w:pPr>
            <w:r w:rsidRPr="002A3910">
              <w:t>Y</w:t>
            </w:r>
          </w:p>
        </w:tc>
        <w:tc>
          <w:tcPr>
            <w:tcW w:w="1724" w:type="dxa"/>
            <w:tcBorders>
              <w:top w:val="single" w:sz="8" w:space="0" w:color="auto"/>
              <w:left w:val="single" w:sz="8" w:space="0" w:color="auto"/>
              <w:bottom w:val="single" w:sz="8" w:space="0" w:color="auto"/>
              <w:right w:val="single" w:sz="8" w:space="0" w:color="auto"/>
            </w:tcBorders>
          </w:tcPr>
          <w:p w14:paraId="0A5FCBC7" w14:textId="77777777" w:rsidR="005E21A7" w:rsidRPr="002A3910" w:rsidRDefault="005E21A7" w:rsidP="005E21A7">
            <w:pPr>
              <w:pStyle w:val="TableText"/>
            </w:pPr>
            <w:r w:rsidRPr="002A3910">
              <w:t>A,O</w:t>
            </w:r>
          </w:p>
        </w:tc>
        <w:tc>
          <w:tcPr>
            <w:tcW w:w="2236" w:type="dxa"/>
            <w:tcBorders>
              <w:top w:val="single" w:sz="8" w:space="0" w:color="auto"/>
              <w:left w:val="single" w:sz="8" w:space="0" w:color="auto"/>
              <w:bottom w:val="single" w:sz="8" w:space="0" w:color="auto"/>
              <w:right w:val="single" w:sz="8" w:space="0" w:color="auto"/>
            </w:tcBorders>
          </w:tcPr>
          <w:p w14:paraId="18194838" w14:textId="77777777" w:rsidR="005E21A7" w:rsidRPr="002A3910" w:rsidRDefault="005E21A7" w:rsidP="005E21A7">
            <w:pPr>
              <w:pStyle w:val="TableText"/>
            </w:pPr>
            <w:r w:rsidRPr="002A3910">
              <w:t>--</w:t>
            </w:r>
          </w:p>
        </w:tc>
        <w:tc>
          <w:tcPr>
            <w:tcW w:w="1908" w:type="dxa"/>
            <w:tcBorders>
              <w:top w:val="single" w:sz="8" w:space="0" w:color="auto"/>
              <w:left w:val="single" w:sz="8" w:space="0" w:color="auto"/>
              <w:bottom w:val="single" w:sz="8" w:space="0" w:color="auto"/>
              <w:right w:val="single" w:sz="8" w:space="0" w:color="auto"/>
            </w:tcBorders>
          </w:tcPr>
          <w:p w14:paraId="1CF4454B" w14:textId="77777777" w:rsidR="005E21A7" w:rsidRPr="002A3910" w:rsidRDefault="005E21A7" w:rsidP="005E21A7">
            <w:pPr>
              <w:pStyle w:val="TableText"/>
            </w:pPr>
            <w:r w:rsidRPr="002A3910">
              <w:t>code</w:t>
            </w:r>
          </w:p>
        </w:tc>
      </w:tr>
      <w:tr w:rsidR="005E21A7" w:rsidRPr="002A3910" w14:paraId="0C23927D" w14:textId="77777777" w:rsidTr="00EA13B6">
        <w:tc>
          <w:tcPr>
            <w:tcW w:w="1890" w:type="dxa"/>
            <w:tcBorders>
              <w:top w:val="single" w:sz="8" w:space="0" w:color="auto"/>
              <w:left w:val="single" w:sz="8" w:space="0" w:color="auto"/>
              <w:bottom w:val="single" w:sz="8" w:space="0" w:color="auto"/>
              <w:right w:val="single" w:sz="8" w:space="0" w:color="auto"/>
            </w:tcBorders>
          </w:tcPr>
          <w:p w14:paraId="0E7AE4C7" w14:textId="77777777" w:rsidR="005E21A7" w:rsidRPr="002A3910" w:rsidRDefault="005E21A7" w:rsidP="005E21A7">
            <w:pPr>
              <w:pStyle w:val="TableText"/>
            </w:pPr>
            <w:r w:rsidRPr="002A3910">
              <w:t>DD</w:t>
            </w:r>
          </w:p>
        </w:tc>
        <w:tc>
          <w:tcPr>
            <w:tcW w:w="1710" w:type="dxa"/>
            <w:tcBorders>
              <w:top w:val="single" w:sz="8" w:space="0" w:color="auto"/>
              <w:left w:val="single" w:sz="8" w:space="0" w:color="auto"/>
              <w:bottom w:val="single" w:sz="8" w:space="0" w:color="auto"/>
              <w:right w:val="single" w:sz="8" w:space="0" w:color="auto"/>
            </w:tcBorders>
          </w:tcPr>
          <w:p w14:paraId="1BA76982" w14:textId="77777777" w:rsidR="005E21A7" w:rsidRPr="002A3910" w:rsidRDefault="005E21A7" w:rsidP="005E21A7">
            <w:pPr>
              <w:pStyle w:val="TableText"/>
            </w:pPr>
            <w:r w:rsidRPr="002A3910">
              <w:t>#,#</w:t>
            </w:r>
          </w:p>
        </w:tc>
        <w:tc>
          <w:tcPr>
            <w:tcW w:w="1724" w:type="dxa"/>
            <w:tcBorders>
              <w:top w:val="single" w:sz="8" w:space="0" w:color="auto"/>
              <w:left w:val="single" w:sz="8" w:space="0" w:color="auto"/>
              <w:bottom w:val="single" w:sz="8" w:space="0" w:color="auto"/>
              <w:right w:val="single" w:sz="8" w:space="0" w:color="auto"/>
            </w:tcBorders>
          </w:tcPr>
          <w:p w14:paraId="00875116" w14:textId="77777777" w:rsidR="005E21A7" w:rsidRPr="002A3910" w:rsidRDefault="005E21A7" w:rsidP="005E21A7">
            <w:pPr>
              <w:pStyle w:val="TableText"/>
            </w:pPr>
            <w:r w:rsidRPr="002A3910">
              <w:t>A,O,r</w:t>
            </w:r>
          </w:p>
        </w:tc>
        <w:tc>
          <w:tcPr>
            <w:tcW w:w="2236" w:type="dxa"/>
            <w:tcBorders>
              <w:top w:val="single" w:sz="8" w:space="0" w:color="auto"/>
              <w:left w:val="single" w:sz="8" w:space="0" w:color="auto"/>
              <w:bottom w:val="single" w:sz="8" w:space="0" w:color="auto"/>
              <w:right w:val="single" w:sz="8" w:space="0" w:color="auto"/>
            </w:tcBorders>
          </w:tcPr>
          <w:p w14:paraId="623E5696" w14:textId="77777777" w:rsidR="005E21A7" w:rsidRPr="002A3910" w:rsidRDefault="005E21A7" w:rsidP="005E21A7">
            <w:pPr>
              <w:pStyle w:val="TableText"/>
            </w:pPr>
            <w:r w:rsidRPr="002A3910">
              <w:t>--</w:t>
            </w:r>
          </w:p>
        </w:tc>
        <w:tc>
          <w:tcPr>
            <w:tcW w:w="1908" w:type="dxa"/>
            <w:tcBorders>
              <w:top w:val="single" w:sz="8" w:space="0" w:color="auto"/>
              <w:left w:val="single" w:sz="8" w:space="0" w:color="auto"/>
              <w:bottom w:val="single" w:sz="8" w:space="0" w:color="auto"/>
              <w:right w:val="single" w:sz="8" w:space="0" w:color="auto"/>
            </w:tcBorders>
          </w:tcPr>
          <w:p w14:paraId="0C8CAF09" w14:textId="77777777" w:rsidR="005E21A7" w:rsidRPr="002A3910" w:rsidRDefault="005E21A7" w:rsidP="005E21A7">
            <w:pPr>
              <w:pStyle w:val="TableText"/>
            </w:pPr>
            <w:r w:rsidRPr="002A3910">
              <w:t>code</w:t>
            </w:r>
          </w:p>
        </w:tc>
      </w:tr>
    </w:tbl>
    <w:p w14:paraId="4BB76AF3" w14:textId="77777777" w:rsidR="005E21A7" w:rsidRPr="002A3910" w:rsidRDefault="005E21A7" w:rsidP="00B66E33">
      <w:pPr>
        <w:pStyle w:val="BodyText6"/>
      </w:pPr>
    </w:p>
    <w:p w14:paraId="568EC631" w14:textId="77777777" w:rsidR="005E21A7" w:rsidRPr="002A3910" w:rsidRDefault="005E21A7" w:rsidP="00CD348A">
      <w:pPr>
        <w:pStyle w:val="AltHeading5"/>
        <w:rPr>
          <w:noProof w:val="0"/>
        </w:rPr>
      </w:pPr>
      <w:r w:rsidRPr="002A3910">
        <w:rPr>
          <w:noProof w:val="0"/>
        </w:rPr>
        <w:t>DIR(0) (Detailed Explanation):</w:t>
      </w:r>
    </w:p>
    <w:p w14:paraId="3E561E71" w14:textId="77777777" w:rsidR="005E21A7" w:rsidRPr="002A3910" w:rsidRDefault="005E21A7" w:rsidP="00CD348A">
      <w:pPr>
        <w:pStyle w:val="AltHeading5"/>
        <w:rPr>
          <w:noProof w:val="0"/>
        </w:rPr>
      </w:pPr>
      <w:bookmarkStart w:id="404" w:name="Piece_1"/>
      <w:r w:rsidRPr="002A3910">
        <w:rPr>
          <w:noProof w:val="0"/>
        </w:rPr>
        <w:t>Piece-1 of DIR(0) (Subsequent Characters are Optional):</w:t>
      </w:r>
      <w:bookmarkEnd w:id="404"/>
    </w:p>
    <w:p w14:paraId="08DAAA53" w14:textId="77777777" w:rsidR="005E21A7" w:rsidRPr="002A3910" w:rsidRDefault="005E21A7" w:rsidP="00EA1347">
      <w:pPr>
        <w:pStyle w:val="BodyText"/>
        <w:keepNext/>
        <w:keepLines/>
      </w:pPr>
      <w:r w:rsidRPr="002A3910">
        <w:t xml:space="preserve">The first </w:t>
      </w:r>
      <w:r w:rsidR="001E014A" w:rsidRPr="002A3910">
        <w:rPr>
          <w:bCs/>
        </w:rPr>
        <w:t>caret (</w:t>
      </w:r>
      <w:r w:rsidRPr="002A3910">
        <w:rPr>
          <w:b/>
          <w:bCs/>
        </w:rPr>
        <w:t>^</w:t>
      </w:r>
      <w:r w:rsidRPr="002A3910">
        <w:rPr>
          <w:bCs/>
        </w:rPr>
        <w:t>)</w:t>
      </w:r>
      <w:r w:rsidRPr="002A3910">
        <w:t xml:space="preserve"> piece of </w:t>
      </w:r>
      <w:r w:rsidRPr="002A3910">
        <w:rPr>
          <w:b/>
        </w:rPr>
        <w:t>DIR(0)</w:t>
      </w:r>
      <w:r w:rsidRPr="002A3910">
        <w:t xml:space="preserve"> can contain other parameters that help to specify the nature of the input or modify the behavior of the reader. These characters </w:t>
      </w:r>
      <w:r w:rsidRPr="002A3910">
        <w:rPr>
          <w:i/>
        </w:rPr>
        <w:t>must</w:t>
      </w:r>
      <w:r w:rsidRPr="002A3910">
        <w:t xml:space="preserve"> appear after the character indicating type (or after the field number if it is a DD type). They are described below and examples are provided later in this section):</w:t>
      </w:r>
    </w:p>
    <w:p w14:paraId="47C4DA64" w14:textId="77777777" w:rsidR="005E21A7" w:rsidRPr="002A3910" w:rsidRDefault="005E21A7" w:rsidP="00EA1347">
      <w:pPr>
        <w:pStyle w:val="ListBullet"/>
        <w:keepNext/>
        <w:keepLines/>
      </w:pPr>
      <w:bookmarkStart w:id="405" w:name="Piece_2_A"/>
      <w:r w:rsidRPr="002A3910">
        <w:rPr>
          <w:b/>
        </w:rPr>
        <w:t>A</w:t>
      </w:r>
      <w:bookmarkEnd w:id="405"/>
      <w:r w:rsidR="00CD34C2" w:rsidRPr="002A3910">
        <w:t>—</w:t>
      </w:r>
      <w:r w:rsidRPr="002A3910">
        <w:t xml:space="preserve">Indicates that nothing should be </w:t>
      </w:r>
      <w:r w:rsidRPr="002A3910">
        <w:rPr>
          <w:b/>
        </w:rPr>
        <w:t>A</w:t>
      </w:r>
      <w:r w:rsidRPr="002A3910">
        <w:t xml:space="preserve">ppended to the developer-supplied prompt </w:t>
      </w:r>
      <w:r w:rsidRPr="002A3910">
        <w:rPr>
          <w:b/>
        </w:rPr>
        <w:t>DIR(“A”)</w:t>
      </w:r>
      <w:r w:rsidRPr="002A3910">
        <w:t xml:space="preserve">, which is described below. If there is no </w:t>
      </w:r>
      <w:r w:rsidRPr="002A3910">
        <w:rPr>
          <w:b/>
        </w:rPr>
        <w:t>DIR(“A”)</w:t>
      </w:r>
      <w:r w:rsidRPr="002A3910">
        <w:t>, then no prompt is issued.</w:t>
      </w:r>
    </w:p>
    <w:p w14:paraId="65FAF68F" w14:textId="77777777" w:rsidR="005E21A7" w:rsidRPr="002A3910" w:rsidRDefault="005E21A7" w:rsidP="00CD34C2">
      <w:pPr>
        <w:pStyle w:val="ListBullet"/>
      </w:pPr>
      <w:bookmarkStart w:id="406" w:name="Piece_2_B"/>
      <w:r w:rsidRPr="002A3910">
        <w:rPr>
          <w:b/>
        </w:rPr>
        <w:t>B</w:t>
      </w:r>
      <w:bookmarkEnd w:id="406"/>
      <w:r w:rsidR="00CD34C2" w:rsidRPr="002A3910">
        <w:t>—</w:t>
      </w:r>
      <w:r w:rsidRPr="002A3910">
        <w:t>Only applies to a set of codes; indicates that the possible choices are to be listed horizontally after the prompt.</w:t>
      </w:r>
    </w:p>
    <w:p w14:paraId="67D1A9AF" w14:textId="77777777" w:rsidR="005E21A7" w:rsidRPr="002A3910" w:rsidRDefault="005E21A7" w:rsidP="00CD34C2">
      <w:pPr>
        <w:pStyle w:val="ListBullet"/>
      </w:pPr>
      <w:r w:rsidRPr="002A3910">
        <w:rPr>
          <w:b/>
        </w:rPr>
        <w:t>C</w:t>
      </w:r>
      <w:r w:rsidR="00CD34C2" w:rsidRPr="002A3910">
        <w:t>—</w:t>
      </w:r>
      <w:r w:rsidRPr="002A3910">
        <w:t xml:space="preserve">Only applies to list reads. The values returned in </w:t>
      </w:r>
      <w:r w:rsidRPr="002A3910">
        <w:rPr>
          <w:b/>
        </w:rPr>
        <w:t>Y</w:t>
      </w:r>
      <w:r w:rsidRPr="002A3910">
        <w:t xml:space="preserve"> and the </w:t>
      </w:r>
      <w:r w:rsidRPr="002A3910">
        <w:rPr>
          <w:b/>
        </w:rPr>
        <w:t>Y()</w:t>
      </w:r>
      <w:r w:rsidRPr="002A3910">
        <w:t xml:space="preserve"> array are </w:t>
      </w:r>
      <w:r w:rsidRPr="002A3910">
        <w:rPr>
          <w:b/>
        </w:rPr>
        <w:t>C</w:t>
      </w:r>
      <w:r w:rsidRPr="002A3910">
        <w:t xml:space="preserve">ompressed. They are </w:t>
      </w:r>
      <w:r w:rsidRPr="002A3910">
        <w:rPr>
          <w:i/>
        </w:rPr>
        <w:t>not</w:t>
      </w:r>
      <w:r w:rsidRPr="002A3910">
        <w:t xml:space="preserve"> expanded to i</w:t>
      </w:r>
      <w:r w:rsidR="008B3684" w:rsidRPr="002A3910">
        <w:t>nclude each individual number;</w:t>
      </w:r>
      <w:r w:rsidRPr="002A3910">
        <w:t xml:space="preserve"> rather, ranges of values are returned using the hyphen syntax. This is similar to the format in which the user can enter a range of numbers.</w:t>
      </w:r>
      <w:r w:rsidR="008B3684" w:rsidRPr="002A3910">
        <w:br/>
      </w:r>
      <w:r w:rsidRPr="002A3910">
        <w:br/>
        <w:t xml:space="preserve">This flag is particularly useful when a user </w:t>
      </w:r>
      <w:r w:rsidR="008B3684" w:rsidRPr="002A3910">
        <w:t>can</w:t>
      </w:r>
      <w:r w:rsidRPr="002A3910">
        <w:t xml:space="preserve"> select many numbers (e.g., when decimals are involved). The call is much faster and the possibility of the local symbol table filling up with nodes in the </w:t>
      </w:r>
      <w:r w:rsidRPr="002A3910">
        <w:rPr>
          <w:b/>
        </w:rPr>
        <w:t>Y()</w:t>
      </w:r>
      <w:r w:rsidRPr="002A3910">
        <w:t xml:space="preserve"> array is eliminated.</w:t>
      </w:r>
    </w:p>
    <w:p w14:paraId="71678154" w14:textId="77777777" w:rsidR="00CD34C2" w:rsidRPr="002A3910" w:rsidRDefault="00CD34C2" w:rsidP="00CD34C2">
      <w:pPr>
        <w:pStyle w:val="ListBullet"/>
      </w:pPr>
      <w:bookmarkStart w:id="407" w:name="Piece_2_O"/>
      <w:r w:rsidRPr="002A3910">
        <w:rPr>
          <w:b/>
        </w:rPr>
        <w:t>O</w:t>
      </w:r>
      <w:bookmarkEnd w:id="407"/>
      <w:r w:rsidRPr="002A3910">
        <w:t xml:space="preserve">—Indicates that a response is </w:t>
      </w:r>
      <w:r w:rsidRPr="002A3910">
        <w:rPr>
          <w:b/>
        </w:rPr>
        <w:t>O</w:t>
      </w:r>
      <w:r w:rsidRPr="002A3910">
        <w:t xml:space="preserve">ptional. If this is </w:t>
      </w:r>
      <w:r w:rsidRPr="002A3910">
        <w:rPr>
          <w:i/>
        </w:rPr>
        <w:t>not</w:t>
      </w:r>
      <w:r w:rsidRPr="002A3910">
        <w:t xml:space="preserve"> included, then a </w:t>
      </w:r>
      <w:r w:rsidR="00F47411" w:rsidRPr="002A3910">
        <w:rPr>
          <w:b/>
        </w:rPr>
        <w:t>NULL</w:t>
      </w:r>
      <w:r w:rsidRPr="002A3910">
        <w:t xml:space="preserve"> response is </w:t>
      </w:r>
      <w:r w:rsidRPr="002A3910">
        <w:rPr>
          <w:i/>
        </w:rPr>
        <w:t>not</w:t>
      </w:r>
      <w:r w:rsidRPr="002A3910">
        <w:t xml:space="preserve"> allowed. For DD type reads, the </w:t>
      </w:r>
      <w:r w:rsidRPr="002A3910">
        <w:rPr>
          <w:b/>
        </w:rPr>
        <w:t>O</w:t>
      </w:r>
      <w:r w:rsidRPr="002A3910">
        <w:t xml:space="preserve"> is automatically included if the field in question is </w:t>
      </w:r>
      <w:r w:rsidRPr="002A3910">
        <w:rPr>
          <w:i/>
        </w:rPr>
        <w:t>not</w:t>
      </w:r>
      <w:r w:rsidRPr="002A3910">
        <w:t xml:space="preserve"> a required field.</w:t>
      </w:r>
    </w:p>
    <w:p w14:paraId="2AD95CCB" w14:textId="74C87D71" w:rsidR="00CD34C2" w:rsidRPr="002A3910" w:rsidRDefault="00CD34C2" w:rsidP="00CD34C2">
      <w:pPr>
        <w:pStyle w:val="ListBullet"/>
      </w:pPr>
      <w:r w:rsidRPr="002A3910">
        <w:rPr>
          <w:b/>
        </w:rPr>
        <w:t>r</w:t>
      </w:r>
      <w:r w:rsidRPr="002A3910">
        <w:t xml:space="preserve">—If user does </w:t>
      </w:r>
      <w:r w:rsidRPr="002A3910">
        <w:rPr>
          <w:i/>
        </w:rPr>
        <w:t>not</w:t>
      </w:r>
      <w:r w:rsidRPr="002A3910">
        <w:t xml:space="preserve"> choose to accept the default, they </w:t>
      </w:r>
      <w:r w:rsidRPr="002A3910">
        <w:rPr>
          <w:i/>
        </w:rPr>
        <w:t>must</w:t>
      </w:r>
      <w:r w:rsidRPr="002A3910">
        <w:t xml:space="preserve"> type in their entire response. They do </w:t>
      </w:r>
      <w:r w:rsidRPr="002A3910">
        <w:rPr>
          <w:i/>
        </w:rPr>
        <w:t>not</w:t>
      </w:r>
      <w:r w:rsidRPr="002A3910">
        <w:t xml:space="preserve"> get the “Replace-With” prompt, </w:t>
      </w:r>
      <w:r w:rsidR="002B5494" w:rsidRPr="002A3910">
        <w:t>regardless</w:t>
      </w:r>
      <w:r w:rsidR="008B3684" w:rsidRPr="002A3910">
        <w:t xml:space="preserve"> of</w:t>
      </w:r>
      <w:r w:rsidRPr="002A3910">
        <w:t xml:space="preserve"> how long the default response is.</w:t>
      </w:r>
    </w:p>
    <w:p w14:paraId="6FC99329" w14:textId="77777777" w:rsidR="00CD34C2" w:rsidRPr="002A3910" w:rsidRDefault="00CD34C2" w:rsidP="00CD34C2">
      <w:pPr>
        <w:pStyle w:val="ListBullet"/>
      </w:pPr>
      <w:bookmarkStart w:id="408" w:name="Piece_2_U"/>
      <w:r w:rsidRPr="002A3910">
        <w:rPr>
          <w:b/>
        </w:rPr>
        <w:t>U</w:t>
      </w:r>
      <w:bookmarkEnd w:id="408"/>
      <w:r w:rsidRPr="002A3910">
        <w:t>—Only applies to free text reads. It allows the user response to contain a caret (</w:t>
      </w:r>
      <w:r w:rsidRPr="002A3910">
        <w:rPr>
          <w:b/>
          <w:bCs/>
        </w:rPr>
        <w:t>^</w:t>
      </w:r>
      <w:r w:rsidR="00DA6996" w:rsidRPr="002A3910">
        <w:rPr>
          <w:bCs/>
        </w:rPr>
        <w:t xml:space="preserve">; </w:t>
      </w:r>
      <w:r w:rsidR="008B3684" w:rsidRPr="002A3910">
        <w:rPr>
          <w:bCs/>
        </w:rPr>
        <w:t>aka</w:t>
      </w:r>
      <w:r w:rsidRPr="002A3910">
        <w:rPr>
          <w:bCs/>
        </w:rPr>
        <w:t xml:space="preserve"> </w:t>
      </w:r>
      <w:r w:rsidRPr="002A3910">
        <w:rPr>
          <w:b/>
          <w:bCs/>
        </w:rPr>
        <w:t>U</w:t>
      </w:r>
      <w:r w:rsidRPr="002A3910">
        <w:rPr>
          <w:bCs/>
        </w:rPr>
        <w:t>p-Arrow)</w:t>
      </w:r>
      <w:r w:rsidRPr="002A3910">
        <w:t xml:space="preserve">. A leading caret aborts the </w:t>
      </w:r>
      <w:r w:rsidRPr="002A3910">
        <w:rPr>
          <w:b/>
        </w:rPr>
        <w:t>READ</w:t>
      </w:r>
      <w:r w:rsidRPr="002A3910">
        <w:t xml:space="preserve"> and </w:t>
      </w:r>
      <w:r w:rsidRPr="002A3910">
        <w:rPr>
          <w:b/>
        </w:rPr>
        <w:t>SET</w:t>
      </w:r>
      <w:r w:rsidRPr="002A3910">
        <w:t xml:space="preserve">s </w:t>
      </w:r>
      <w:r w:rsidRPr="002A3910">
        <w:rPr>
          <w:b/>
        </w:rPr>
        <w:t>DUOUT</w:t>
      </w:r>
      <w:r w:rsidRPr="002A3910">
        <w:t xml:space="preserve"> and </w:t>
      </w:r>
      <w:r w:rsidRPr="002A3910">
        <w:rPr>
          <w:b/>
        </w:rPr>
        <w:t>DIRUT</w:t>
      </w:r>
      <w:r w:rsidRPr="002A3910">
        <w:t xml:space="preserve"> whether or not </w:t>
      </w:r>
      <w:r w:rsidRPr="002A3910">
        <w:rPr>
          <w:b/>
        </w:rPr>
        <w:t>U</w:t>
      </w:r>
      <w:r w:rsidRPr="002A3910">
        <w:t xml:space="preserve"> is in </w:t>
      </w:r>
      <w:r w:rsidRPr="002A3910">
        <w:rPr>
          <w:b/>
        </w:rPr>
        <w:t>DIR(0)</w:t>
      </w:r>
      <w:r w:rsidRPr="002A3910">
        <w:t xml:space="preserve">. However, </w:t>
      </w:r>
      <w:r w:rsidRPr="002A3910">
        <w:rPr>
          <w:b/>
        </w:rPr>
        <w:t>U</w:t>
      </w:r>
      <w:r w:rsidRPr="002A3910">
        <w:t xml:space="preserve"> allows </w:t>
      </w:r>
      <w:r w:rsidRPr="002A3910">
        <w:rPr>
          <w:b/>
        </w:rPr>
        <w:t>^</w:t>
      </w:r>
      <w:r w:rsidRPr="002A3910">
        <w:t>s to be embedded in the user response.</w:t>
      </w:r>
    </w:p>
    <w:p w14:paraId="231F8DAC" w14:textId="77777777" w:rsidR="00CD34C2" w:rsidRPr="002A3910" w:rsidRDefault="00CD34C2" w:rsidP="00CD34C2">
      <w:pPr>
        <w:pStyle w:val="ListBullet"/>
      </w:pPr>
      <w:bookmarkStart w:id="409" w:name="Piece_2_X"/>
      <w:r w:rsidRPr="002A3910">
        <w:rPr>
          <w:b/>
        </w:rPr>
        <w:t>X</w:t>
      </w:r>
      <w:bookmarkEnd w:id="409"/>
      <w:r w:rsidRPr="002A3910">
        <w:t>—Only applies to set of codes. Indicates a request for an e</w:t>
      </w:r>
      <w:r w:rsidRPr="002A3910">
        <w:rPr>
          <w:b/>
        </w:rPr>
        <w:t>X</w:t>
      </w:r>
      <w:r w:rsidR="006972CB" w:rsidRPr="002A3910">
        <w:t>act match. No lowercase</w:t>
      </w:r>
      <w:r w:rsidRPr="002A3910">
        <w:t xml:space="preserve"> to uppercase conversion is to be done.</w:t>
      </w:r>
    </w:p>
    <w:p w14:paraId="0C8ACA0B" w14:textId="77777777" w:rsidR="00831010" w:rsidRPr="002A3910" w:rsidRDefault="00831010" w:rsidP="00831010">
      <w:pPr>
        <w:pStyle w:val="BodyText6"/>
      </w:pPr>
    </w:p>
    <w:p w14:paraId="4375B135" w14:textId="77777777" w:rsidR="00CD34C2" w:rsidRPr="002A3910" w:rsidRDefault="00CD34C2" w:rsidP="00CD348A">
      <w:pPr>
        <w:pStyle w:val="AltHeading5"/>
        <w:rPr>
          <w:noProof w:val="0"/>
        </w:rPr>
      </w:pPr>
      <w:bookmarkStart w:id="410" w:name="Piece_2"/>
      <w:r w:rsidRPr="002A3910">
        <w:rPr>
          <w:noProof w:val="0"/>
        </w:rPr>
        <w:t>Piece-2 of DIR(0) (Optional)</w:t>
      </w:r>
      <w:bookmarkEnd w:id="410"/>
      <w:r w:rsidRPr="002A3910">
        <w:rPr>
          <w:noProof w:val="0"/>
        </w:rPr>
        <w:t>:</w:t>
      </w:r>
    </w:p>
    <w:p w14:paraId="151C1459" w14:textId="6752B3A9" w:rsidR="00CD34C2" w:rsidRPr="002A3910" w:rsidRDefault="00CD34C2" w:rsidP="00CD34C2">
      <w:pPr>
        <w:pStyle w:val="BodyText"/>
      </w:pPr>
      <w:r w:rsidRPr="002A3910">
        <w:t xml:space="preserve">Qualifying limits on user response are as described in summary </w:t>
      </w:r>
      <w:r w:rsidRPr="002A3910">
        <w:rPr>
          <w:color w:val="0000FF"/>
          <w:u w:val="single"/>
        </w:rPr>
        <w:fldChar w:fldCharType="begin" w:fldLock="1"/>
      </w:r>
      <w:r w:rsidRPr="002A3910">
        <w:rPr>
          <w:color w:val="0000FF"/>
          <w:u w:val="single"/>
        </w:rPr>
        <w:instrText xml:space="preserve"> REF _Ref458141274 \h  \* MERGEFORMAT </w:instrText>
      </w:r>
      <w:r w:rsidRPr="002A3910">
        <w:rPr>
          <w:color w:val="0000FF"/>
          <w:u w:val="single"/>
        </w:rPr>
      </w:r>
      <w:r w:rsidRPr="002A3910">
        <w:rPr>
          <w:color w:val="0000FF"/>
          <w:u w:val="single"/>
        </w:rPr>
        <w:fldChar w:fldCharType="separate"/>
      </w:r>
      <w:r w:rsidR="00272B32" w:rsidRPr="002A3910">
        <w:rPr>
          <w:color w:val="0000FF"/>
          <w:u w:val="single"/>
        </w:rPr>
        <w:t>Table 31</w:t>
      </w:r>
      <w:r w:rsidRPr="002A3910">
        <w:rPr>
          <w:color w:val="0000FF"/>
          <w:u w:val="single"/>
        </w:rPr>
        <w:fldChar w:fldCharType="end"/>
      </w:r>
      <w:r w:rsidRPr="002A3910">
        <w:t>.</w:t>
      </w:r>
    </w:p>
    <w:p w14:paraId="45164311" w14:textId="77777777" w:rsidR="003419D7" w:rsidRPr="002A3910" w:rsidRDefault="003419D7" w:rsidP="003419D7">
      <w:pPr>
        <w:pStyle w:val="BodyText6"/>
      </w:pPr>
    </w:p>
    <w:p w14:paraId="714568DB" w14:textId="77777777" w:rsidR="00CD34C2" w:rsidRPr="002A3910" w:rsidRDefault="00CD34C2" w:rsidP="00CD348A">
      <w:pPr>
        <w:pStyle w:val="AltHeading5"/>
        <w:rPr>
          <w:noProof w:val="0"/>
        </w:rPr>
      </w:pPr>
      <w:bookmarkStart w:id="411" w:name="Piece_3"/>
      <w:r w:rsidRPr="002A3910">
        <w:rPr>
          <w:noProof w:val="0"/>
        </w:rPr>
        <w:t>Piece-3 of DIR(0) (Optional)</w:t>
      </w:r>
      <w:bookmarkEnd w:id="411"/>
      <w:r w:rsidRPr="002A3910">
        <w:rPr>
          <w:noProof w:val="0"/>
        </w:rPr>
        <w:t>:</w:t>
      </w:r>
    </w:p>
    <w:p w14:paraId="0ED48130" w14:textId="77777777" w:rsidR="00CD0E60" w:rsidRPr="002A3910" w:rsidRDefault="00CD34C2" w:rsidP="00CD34C2">
      <w:pPr>
        <w:pStyle w:val="BodyText"/>
      </w:pPr>
      <w:r w:rsidRPr="002A3910">
        <w:t xml:space="preserve">The third piece of </w:t>
      </w:r>
      <w:r w:rsidRPr="002A3910">
        <w:rPr>
          <w:b/>
        </w:rPr>
        <w:t>DIR(0)</w:t>
      </w:r>
      <w:r w:rsidRPr="002A3910">
        <w:t xml:space="preserve"> is executable M code that acts like the INPUT transform of a field in a data dictionary. The value that was entered by the user is contained in the variable </w:t>
      </w:r>
      <w:r w:rsidRPr="002A3910">
        <w:rPr>
          <w:b/>
        </w:rPr>
        <w:t>X</w:t>
      </w:r>
      <w:r w:rsidRPr="002A3910">
        <w:t xml:space="preserve">. The code can examine </w:t>
      </w:r>
      <w:r w:rsidRPr="002A3910">
        <w:rPr>
          <w:b/>
        </w:rPr>
        <w:t>X</w:t>
      </w:r>
      <w:r w:rsidRPr="002A3910">
        <w:t xml:space="preserve"> and, if it is </w:t>
      </w:r>
      <w:r w:rsidRPr="002A3910">
        <w:rPr>
          <w:i/>
        </w:rPr>
        <w:t>not</w:t>
      </w:r>
      <w:r w:rsidRPr="002A3910">
        <w:t xml:space="preserve"> appropriate, should </w:t>
      </w:r>
      <w:r w:rsidRPr="002A3910">
        <w:rPr>
          <w:b/>
        </w:rPr>
        <w:t>KILL</w:t>
      </w:r>
      <w:r w:rsidRPr="002A3910">
        <w:t xml:space="preserve"> </w:t>
      </w:r>
      <w:r w:rsidRPr="002A3910">
        <w:rPr>
          <w:b/>
        </w:rPr>
        <w:t>X</w:t>
      </w:r>
      <w:r w:rsidR="00CD0E60" w:rsidRPr="002A3910">
        <w:t>.</w:t>
      </w:r>
    </w:p>
    <w:p w14:paraId="096CCA02" w14:textId="77777777" w:rsidR="00CD0E60" w:rsidRPr="002A3910" w:rsidRDefault="00CD34C2" w:rsidP="00CD0E60">
      <w:pPr>
        <w:pStyle w:val="BodyText"/>
        <w:keepNext/>
        <w:keepLines/>
      </w:pPr>
      <w:r w:rsidRPr="002A3910">
        <w:t xml:space="preserve">If </w:t>
      </w:r>
      <w:r w:rsidRPr="002A3910">
        <w:rPr>
          <w:b/>
        </w:rPr>
        <w:t>X</w:t>
      </w:r>
      <w:r w:rsidRPr="002A3910">
        <w:t xml:space="preserve"> is undefined after the execution of the third piece of </w:t>
      </w:r>
      <w:r w:rsidRPr="002A3910">
        <w:rPr>
          <w:b/>
        </w:rPr>
        <w:t>DIR(0)</w:t>
      </w:r>
      <w:r w:rsidR="00CD0E60" w:rsidRPr="002A3910">
        <w:t>, the reader knows that:</w:t>
      </w:r>
    </w:p>
    <w:p w14:paraId="2D8E71B7" w14:textId="77777777" w:rsidR="00CD0E60" w:rsidRPr="002A3910" w:rsidRDefault="00CD0E60" w:rsidP="00797053">
      <w:pPr>
        <w:pStyle w:val="ListNumber"/>
        <w:keepNext/>
        <w:keepLines/>
        <w:numPr>
          <w:ilvl w:val="0"/>
          <w:numId w:val="39"/>
        </w:numPr>
        <w:ind w:left="720"/>
        <w:rPr>
          <w:noProof w:val="0"/>
        </w:rPr>
      </w:pPr>
      <w:r w:rsidRPr="002A3910">
        <w:rPr>
          <w:noProof w:val="0"/>
        </w:rPr>
        <w:t>The input was unacceptable.</w:t>
      </w:r>
    </w:p>
    <w:p w14:paraId="4CAD3BCB" w14:textId="77777777" w:rsidR="00CD0E60" w:rsidRPr="002A3910" w:rsidRDefault="00CD0E60" w:rsidP="00196320">
      <w:pPr>
        <w:pStyle w:val="ListNumber"/>
        <w:keepNext/>
        <w:keepLines/>
        <w:rPr>
          <w:noProof w:val="0"/>
        </w:rPr>
      </w:pPr>
      <w:r w:rsidRPr="002A3910">
        <w:rPr>
          <w:noProof w:val="0"/>
        </w:rPr>
        <w:t>I</w:t>
      </w:r>
      <w:r w:rsidR="00CD34C2" w:rsidRPr="002A3910">
        <w:rPr>
          <w:noProof w:val="0"/>
        </w:rPr>
        <w:t xml:space="preserve">ssues a help </w:t>
      </w:r>
      <w:r w:rsidRPr="002A3910">
        <w:rPr>
          <w:noProof w:val="0"/>
        </w:rPr>
        <w:t>message.</w:t>
      </w:r>
    </w:p>
    <w:p w14:paraId="2CDBAB12" w14:textId="77777777" w:rsidR="00CD0E60" w:rsidRPr="002A3910" w:rsidRDefault="00CD0E60" w:rsidP="00196320">
      <w:pPr>
        <w:pStyle w:val="ListNumber"/>
        <w:rPr>
          <w:noProof w:val="0"/>
        </w:rPr>
      </w:pPr>
      <w:r w:rsidRPr="002A3910">
        <w:rPr>
          <w:noProof w:val="0"/>
        </w:rPr>
        <w:t>Re-asks for input.</w:t>
      </w:r>
    </w:p>
    <w:p w14:paraId="023EA098" w14:textId="77777777" w:rsidR="00831010" w:rsidRPr="002A3910" w:rsidRDefault="00831010" w:rsidP="00831010">
      <w:pPr>
        <w:pStyle w:val="BodyText6"/>
      </w:pPr>
    </w:p>
    <w:p w14:paraId="37A38C89" w14:textId="644999F2" w:rsidR="00CD34C2" w:rsidRPr="002A3910" w:rsidRDefault="00CD34C2" w:rsidP="00305F1D">
      <w:pPr>
        <w:pStyle w:val="BodyText"/>
        <w:keepNext/>
        <w:keepLines/>
      </w:pPr>
      <w:r w:rsidRPr="002A3910">
        <w:t xml:space="preserve">It is unnecessary to put checks for minimum and maximum or length in the third piece. These should be specified in the second piece of </w:t>
      </w:r>
      <w:r w:rsidRPr="002A3910">
        <w:rPr>
          <w:b/>
        </w:rPr>
        <w:t>DIR(0)</w:t>
      </w:r>
      <w:r w:rsidRPr="002A3910">
        <w:t xml:space="preserve">. An example of </w:t>
      </w:r>
      <w:r w:rsidRPr="002A3910">
        <w:rPr>
          <w:b/>
        </w:rPr>
        <w:t>DIR(0)</w:t>
      </w:r>
      <w:r w:rsidRPr="002A3910">
        <w:t xml:space="preserve"> with all three pieces is:</w:t>
      </w:r>
    </w:p>
    <w:p w14:paraId="76A3B573" w14:textId="77777777" w:rsidR="003419D7" w:rsidRPr="002A3910" w:rsidRDefault="003419D7" w:rsidP="003419D7">
      <w:pPr>
        <w:pStyle w:val="BodyText6"/>
        <w:keepNext/>
        <w:keepLines/>
      </w:pPr>
    </w:p>
    <w:p w14:paraId="185328C9" w14:textId="77777777" w:rsidR="00CD34C2" w:rsidRPr="002A3910" w:rsidRDefault="008C61D8" w:rsidP="008C61D8">
      <w:pPr>
        <w:pStyle w:val="Code"/>
      </w:pPr>
      <w:r w:rsidRPr="002A3910">
        <w:t>S DIR(0)=“F^3:30^K:X’?.U X”</w:t>
      </w:r>
    </w:p>
    <w:p w14:paraId="4950564D" w14:textId="77777777" w:rsidR="00CD0E60" w:rsidRPr="002A3910" w:rsidRDefault="00CD0E60" w:rsidP="00CD0E60">
      <w:pPr>
        <w:pStyle w:val="BodyText6"/>
      </w:pPr>
    </w:p>
    <w:p w14:paraId="2A0B930D" w14:textId="7DF63C3F" w:rsidR="008C61D8" w:rsidRPr="002A3910" w:rsidRDefault="008C61D8" w:rsidP="00305F1D">
      <w:pPr>
        <w:pStyle w:val="BodyText"/>
        <w:keepNext/>
        <w:keepLines/>
      </w:pPr>
      <w:r w:rsidRPr="002A3910">
        <w:t xml:space="preserve">This means that if the input is </w:t>
      </w:r>
      <w:r w:rsidRPr="002A3910">
        <w:rPr>
          <w:i/>
        </w:rPr>
        <w:t>not</w:t>
      </w:r>
      <w:r w:rsidRPr="002A3910">
        <w:t xml:space="preserve"> all uppercase, then the data is unacceptable. The check for a length from </w:t>
      </w:r>
      <w:r w:rsidRPr="002A3910">
        <w:rPr>
          <w:b/>
          <w:bCs/>
        </w:rPr>
        <w:t>3</w:t>
      </w:r>
      <w:r w:rsidRPr="002A3910">
        <w:t xml:space="preserve"> to </w:t>
      </w:r>
      <w:r w:rsidRPr="002A3910">
        <w:rPr>
          <w:b/>
          <w:bCs/>
        </w:rPr>
        <w:t>30</w:t>
      </w:r>
      <w:r w:rsidRPr="002A3910">
        <w:t xml:space="preserve"> characters takes place automatically because of the second piece. The third piece is </w:t>
      </w:r>
      <w:r w:rsidRPr="002A3910">
        <w:rPr>
          <w:i/>
        </w:rPr>
        <w:t>not</w:t>
      </w:r>
      <w:r w:rsidRPr="002A3910">
        <w:t xml:space="preserve"> executed if the specifications in the second piece are </w:t>
      </w:r>
      <w:r w:rsidRPr="002A3910">
        <w:rPr>
          <w:i/>
        </w:rPr>
        <w:t>not</w:t>
      </w:r>
      <w:r w:rsidRPr="002A3910">
        <w:t xml:space="preserve"> met. If the user combines the DD data type with a third piece in </w:t>
      </w:r>
      <w:r w:rsidRPr="002A3910">
        <w:rPr>
          <w:b/>
        </w:rPr>
        <w:t>DIR(0)</w:t>
      </w:r>
      <w:r w:rsidRPr="002A3910">
        <w:t>, for example:</w:t>
      </w:r>
    </w:p>
    <w:p w14:paraId="6A723B70" w14:textId="77777777" w:rsidR="003419D7" w:rsidRPr="002A3910" w:rsidRDefault="003419D7" w:rsidP="003419D7">
      <w:pPr>
        <w:pStyle w:val="BodyText6"/>
        <w:keepNext/>
        <w:keepLines/>
      </w:pPr>
    </w:p>
    <w:p w14:paraId="191533B7" w14:textId="77777777" w:rsidR="008C61D8" w:rsidRPr="002A3910" w:rsidRDefault="008C61D8" w:rsidP="008C61D8">
      <w:pPr>
        <w:pStyle w:val="Code"/>
      </w:pPr>
      <w:r w:rsidRPr="002A3910">
        <w:t>S DIR(0)=“19,.01^^K:X’?1”“DI”“ X”</w:t>
      </w:r>
    </w:p>
    <w:p w14:paraId="5D6DACB9" w14:textId="77777777" w:rsidR="00CD0E60" w:rsidRPr="002A3910" w:rsidRDefault="00CD0E60" w:rsidP="00CD0E60">
      <w:pPr>
        <w:pStyle w:val="BodyText6"/>
      </w:pPr>
    </w:p>
    <w:p w14:paraId="53882CB7" w14:textId="77777777" w:rsidR="008C61D8" w:rsidRPr="002A3910" w:rsidRDefault="008C61D8" w:rsidP="00CD34C2">
      <w:pPr>
        <w:pStyle w:val="BodyText"/>
      </w:pPr>
      <w:r w:rsidRPr="002A3910">
        <w:t xml:space="preserve">Then, the third piece of </w:t>
      </w:r>
      <w:r w:rsidRPr="002A3910">
        <w:rPr>
          <w:b/>
        </w:rPr>
        <w:t>DIR(0)</w:t>
      </w:r>
      <w:r w:rsidRPr="002A3910">
        <w:t xml:space="preserve"> is </w:t>
      </w:r>
      <w:r w:rsidRPr="002A3910">
        <w:rPr>
          <w:i/>
        </w:rPr>
        <w:t>not</w:t>
      </w:r>
      <w:r w:rsidRPr="002A3910">
        <w:t xml:space="preserve"> executed until after the INPUT transform has been executed and </w:t>
      </w:r>
      <w:r w:rsidRPr="002A3910">
        <w:rPr>
          <w:b/>
        </w:rPr>
        <w:t>X</w:t>
      </w:r>
      <w:r w:rsidRPr="002A3910">
        <w:t xml:space="preserve"> was </w:t>
      </w:r>
      <w:r w:rsidRPr="002A3910">
        <w:rPr>
          <w:i/>
        </w:rPr>
        <w:t>not</w:t>
      </w:r>
      <w:r w:rsidRPr="002A3910">
        <w:t xml:space="preserve"> </w:t>
      </w:r>
      <w:r w:rsidRPr="002A3910">
        <w:rPr>
          <w:b/>
        </w:rPr>
        <w:t>KILL</w:t>
      </w:r>
      <w:r w:rsidRPr="002A3910">
        <w:t>ed by the transform.</w:t>
      </w:r>
    </w:p>
    <w:p w14:paraId="2A285DD2" w14:textId="77777777" w:rsidR="008C61D8" w:rsidRPr="002A3910" w:rsidRDefault="008C61D8" w:rsidP="00CD34C2">
      <w:pPr>
        <w:pStyle w:val="BodyText"/>
      </w:pPr>
      <w:r w:rsidRPr="002A3910">
        <w:t xml:space="preserve">For pointer-type reads, the third piece of </w:t>
      </w:r>
      <w:r w:rsidRPr="002A3910">
        <w:rPr>
          <w:b/>
        </w:rPr>
        <w:t>DIR(0)</w:t>
      </w:r>
      <w:r w:rsidRPr="002A3910">
        <w:t xml:space="preserve"> is executed after an entry is selected from the file.</w:t>
      </w:r>
    </w:p>
    <w:p w14:paraId="69A405FF" w14:textId="78747EB9" w:rsidR="00D60CC1" w:rsidRPr="002A3910" w:rsidRDefault="007869D8" w:rsidP="00D60CC1">
      <w:pPr>
        <w:pStyle w:val="Caution"/>
      </w:pPr>
      <w:r w:rsidRPr="002A3910">
        <w:rPr>
          <w:noProof/>
        </w:rPr>
        <w:drawing>
          <wp:inline distT="0" distB="0" distL="0" distR="0" wp14:anchorId="2829DA67" wp14:editId="7D245271">
            <wp:extent cx="411480" cy="411480"/>
            <wp:effectExtent l="0" t="0" r="0" b="0"/>
            <wp:docPr id="140" name="Picture 44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441">
                      <a:extLst>
                        <a:ext uri="{C183D7F6-B498-43B3-948B-1728B52AA6E4}">
                          <adec:decorative xmlns:adec="http://schemas.microsoft.com/office/drawing/2017/decorative" val="1"/>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D60CC1" w:rsidRPr="002A3910">
        <w:tab/>
        <w:t xml:space="preserve">CAUTION: KILL the DIR variable </w:t>
      </w:r>
      <w:r w:rsidR="00D60CC1" w:rsidRPr="002A3910">
        <w:rPr>
          <w:i/>
        </w:rPr>
        <w:t>after</w:t>
      </w:r>
      <w:r w:rsidR="00D60CC1" w:rsidRPr="002A3910">
        <w:t xml:space="preserve"> the ^DIR call</w:t>
      </w:r>
      <w:r w:rsidR="00C46E7A" w:rsidRPr="002A3910">
        <w:t>, so that o</w:t>
      </w:r>
      <w:r w:rsidR="00D60CC1" w:rsidRPr="002A3910">
        <w:t xml:space="preserve">ther VA FileMan APIs that also use the ^DIR reader are </w:t>
      </w:r>
      <w:r w:rsidR="00D60CC1" w:rsidRPr="002A3910">
        <w:rPr>
          <w:i/>
        </w:rPr>
        <w:t>not</w:t>
      </w:r>
      <w:r w:rsidR="00D60CC1" w:rsidRPr="002A3910">
        <w:t xml:space="preserve"> affected.</w:t>
      </w:r>
    </w:p>
    <w:p w14:paraId="282E6F00" w14:textId="77777777" w:rsidR="003419D7" w:rsidRPr="002A3910" w:rsidRDefault="003419D7" w:rsidP="003419D7">
      <w:pPr>
        <w:pStyle w:val="BodyText6"/>
      </w:pPr>
    </w:p>
    <w:p w14:paraId="5486F721" w14:textId="77777777" w:rsidR="00BE674E" w:rsidRPr="002A3910" w:rsidRDefault="00E86526" w:rsidP="00AD197E">
      <w:pPr>
        <w:pStyle w:val="Heading4"/>
      </w:pPr>
      <w:bookmarkStart w:id="412" w:name="_Optional_Input_Variables"/>
      <w:bookmarkStart w:id="413" w:name="i_var_opt"/>
      <w:bookmarkStart w:id="414" w:name="_Ref253661617"/>
      <w:bookmarkEnd w:id="412"/>
      <w:r w:rsidRPr="002A3910">
        <w:t>Optional Input Variables (Full Listing)</w:t>
      </w:r>
      <w:bookmarkEnd w:id="413"/>
      <w:bookmarkEnd w:id="414"/>
    </w:p>
    <w:p w14:paraId="58C3919E" w14:textId="77777777" w:rsidR="008E0D81" w:rsidRPr="002A3910" w:rsidRDefault="008C61D8" w:rsidP="00305F1D">
      <w:pPr>
        <w:pStyle w:val="APIParameters"/>
        <w:keepNext/>
        <w:keepLines/>
        <w:rPr>
          <w:noProof w:val="0"/>
        </w:rPr>
      </w:pPr>
      <w:bookmarkStart w:id="415" w:name="DA"/>
      <w:r w:rsidRPr="002A3910">
        <w:rPr>
          <w:b/>
          <w:noProof w:val="0"/>
        </w:rPr>
        <w:t>DA</w:t>
      </w:r>
      <w:bookmarkEnd w:id="415"/>
      <w:r w:rsidRPr="002A3910">
        <w:rPr>
          <w:b/>
          <w:noProof w:val="0"/>
        </w:rPr>
        <w:t>:</w:t>
      </w:r>
      <w:r w:rsidRPr="002A3910">
        <w:rPr>
          <w:noProof w:val="0"/>
        </w:rPr>
        <w:tab/>
        <w:t xml:space="preserve">(Optional) For DD-type reads only, if </w:t>
      </w:r>
      <w:r w:rsidRPr="002A3910">
        <w:rPr>
          <w:b/>
          <w:noProof w:val="0"/>
        </w:rPr>
        <w:t>DIR(“B”)</w:t>
      </w:r>
      <w:r w:rsidRPr="002A3910">
        <w:rPr>
          <w:noProof w:val="0"/>
        </w:rPr>
        <w:t xml:space="preserve"> is </w:t>
      </w:r>
      <w:r w:rsidRPr="002A3910">
        <w:rPr>
          <w:i/>
          <w:noProof w:val="0"/>
        </w:rPr>
        <w:t>not</w:t>
      </w:r>
      <w:r w:rsidRPr="002A3910">
        <w:rPr>
          <w:noProof w:val="0"/>
        </w:rPr>
        <w:t xml:space="preserve"> set, you can retrieve a value from the database to display as a default. Identify the entry from which the value should come by setting the </w:t>
      </w:r>
      <w:r w:rsidRPr="002A3910">
        <w:rPr>
          <w:b/>
          <w:noProof w:val="0"/>
        </w:rPr>
        <w:t>DA</w:t>
      </w:r>
      <w:r w:rsidRPr="002A3910">
        <w:rPr>
          <w:noProof w:val="0"/>
        </w:rPr>
        <w:t xml:space="preserve"> variable to its record number. If a subfile is involved, set up a </w:t>
      </w:r>
      <w:r w:rsidRPr="002A3910">
        <w:rPr>
          <w:b/>
          <w:noProof w:val="0"/>
        </w:rPr>
        <w:t>DA()</w:t>
      </w:r>
      <w:r w:rsidRPr="002A3910">
        <w:rPr>
          <w:noProof w:val="0"/>
        </w:rPr>
        <w:t xml:space="preserve"> array where</w:t>
      </w:r>
      <w:r w:rsidR="008E0D81" w:rsidRPr="002A3910">
        <w:rPr>
          <w:noProof w:val="0"/>
        </w:rPr>
        <w:t>:</w:t>
      </w:r>
    </w:p>
    <w:p w14:paraId="61B63210" w14:textId="77777777" w:rsidR="008E0D81" w:rsidRPr="002A3910" w:rsidRDefault="008C61D8" w:rsidP="00305F1D">
      <w:pPr>
        <w:pStyle w:val="APIParametersListBullet"/>
        <w:keepNext/>
        <w:keepLines/>
        <w:rPr>
          <w:noProof w:val="0"/>
        </w:rPr>
      </w:pPr>
      <w:r w:rsidRPr="002A3910">
        <w:rPr>
          <w:b/>
          <w:noProof w:val="0"/>
        </w:rPr>
        <w:t>DA</w:t>
      </w:r>
      <w:r w:rsidR="008E0D81" w:rsidRPr="002A3910">
        <w:rPr>
          <w:b/>
          <w:noProof w:val="0"/>
        </w:rPr>
        <w:t>—</w:t>
      </w:r>
      <w:r w:rsidR="008E0D81" w:rsidRPr="002A3910">
        <w:rPr>
          <w:noProof w:val="0"/>
        </w:rPr>
        <w:t>E</w:t>
      </w:r>
      <w:r w:rsidRPr="002A3910">
        <w:rPr>
          <w:noProof w:val="0"/>
        </w:rPr>
        <w:t>quals the record number for the lowest level subfile</w:t>
      </w:r>
      <w:r w:rsidR="008E0D81" w:rsidRPr="002A3910">
        <w:rPr>
          <w:noProof w:val="0"/>
        </w:rPr>
        <w:t>.</w:t>
      </w:r>
    </w:p>
    <w:p w14:paraId="25AB7D96" w14:textId="77777777" w:rsidR="008C61D8" w:rsidRPr="002A3910" w:rsidRDefault="008C61D8" w:rsidP="008E0D81">
      <w:pPr>
        <w:pStyle w:val="APIParametersListBullet"/>
        <w:rPr>
          <w:noProof w:val="0"/>
        </w:rPr>
      </w:pPr>
      <w:r w:rsidRPr="002A3910">
        <w:rPr>
          <w:b/>
          <w:noProof w:val="0"/>
        </w:rPr>
        <w:t>DA(1)</w:t>
      </w:r>
      <w:r w:rsidR="008E0D81" w:rsidRPr="002A3910">
        <w:rPr>
          <w:b/>
          <w:noProof w:val="0"/>
        </w:rPr>
        <w:t>—</w:t>
      </w:r>
      <w:r w:rsidR="008E0D81" w:rsidRPr="002A3910">
        <w:rPr>
          <w:noProof w:val="0"/>
        </w:rPr>
        <w:t xml:space="preserve">Equals the record number </w:t>
      </w:r>
      <w:r w:rsidRPr="002A3910">
        <w:rPr>
          <w:noProof w:val="0"/>
        </w:rPr>
        <w:t>for the next higher, and so on.</w:t>
      </w:r>
    </w:p>
    <w:p w14:paraId="3EFD9AF1" w14:textId="77777777" w:rsidR="00647B0E" w:rsidRPr="002A3910" w:rsidRDefault="00647B0E" w:rsidP="00647B0E">
      <w:pPr>
        <w:pStyle w:val="BodyText6"/>
      </w:pPr>
    </w:p>
    <w:p w14:paraId="222DD2EA" w14:textId="18652D24" w:rsidR="008C61D8" w:rsidRPr="002A3910" w:rsidRDefault="007869D8" w:rsidP="00025199">
      <w:pPr>
        <w:pStyle w:val="APIParametersNote"/>
        <w:rPr>
          <w:noProof w:val="0"/>
        </w:rPr>
      </w:pPr>
      <w:r w:rsidRPr="002A3910">
        <w:rPr>
          <w:sz w:val="20"/>
        </w:rPr>
        <w:drawing>
          <wp:inline distT="0" distB="0" distL="0" distR="0" wp14:anchorId="37753907" wp14:editId="757BAA7D">
            <wp:extent cx="289560" cy="289560"/>
            <wp:effectExtent l="0" t="0" r="0" b="0"/>
            <wp:docPr id="141" name="Picture 13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38">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C61D8" w:rsidRPr="002A3910">
        <w:rPr>
          <w:b/>
          <w:noProof w:val="0"/>
        </w:rPr>
        <w:tab/>
        <w:t>NOTE:</w:t>
      </w:r>
      <w:r w:rsidR="008C61D8" w:rsidRPr="002A3910">
        <w:rPr>
          <w:noProof w:val="0"/>
        </w:rPr>
        <w:t xml:space="preserve"> Although you can retrieve defaults from the database by using </w:t>
      </w:r>
      <w:r w:rsidR="008C61D8" w:rsidRPr="002A3910">
        <w:rPr>
          <w:b/>
          <w:noProof w:val="0"/>
        </w:rPr>
        <w:t>DA</w:t>
      </w:r>
      <w:r w:rsidR="008C61D8" w:rsidRPr="002A3910">
        <w:rPr>
          <w:noProof w:val="0"/>
        </w:rPr>
        <w:t xml:space="preserve">, the values in the database are </w:t>
      </w:r>
      <w:r w:rsidR="008C61D8" w:rsidRPr="002A3910">
        <w:rPr>
          <w:i/>
          <w:noProof w:val="0"/>
        </w:rPr>
        <w:t>not</w:t>
      </w:r>
      <w:r w:rsidR="008C61D8" w:rsidRPr="002A3910">
        <w:rPr>
          <w:noProof w:val="0"/>
        </w:rPr>
        <w:t xml:space="preserve"> changed by ^DIR calls.</w:t>
      </w:r>
    </w:p>
    <w:p w14:paraId="7C818542" w14:textId="77777777" w:rsidR="003419D7" w:rsidRPr="002A3910" w:rsidRDefault="003419D7" w:rsidP="003419D7">
      <w:pPr>
        <w:pStyle w:val="BodyText6"/>
      </w:pPr>
    </w:p>
    <w:p w14:paraId="530119CC" w14:textId="08DEA893" w:rsidR="008C61D8" w:rsidRPr="002A3910" w:rsidRDefault="008C61D8" w:rsidP="00EA1347">
      <w:pPr>
        <w:pStyle w:val="APIParameters"/>
        <w:keepNext/>
        <w:keepLines/>
        <w:rPr>
          <w:noProof w:val="0"/>
        </w:rPr>
      </w:pPr>
      <w:bookmarkStart w:id="416" w:name="DIR_A"/>
      <w:r w:rsidRPr="002A3910">
        <w:rPr>
          <w:b/>
          <w:noProof w:val="0"/>
        </w:rPr>
        <w:t>DIR(“A”)</w:t>
      </w:r>
      <w:bookmarkEnd w:id="416"/>
      <w:r w:rsidRPr="002A3910">
        <w:rPr>
          <w:b/>
          <w:noProof w:val="0"/>
        </w:rPr>
        <w:t>:</w:t>
      </w:r>
      <w:r w:rsidRPr="002A3910">
        <w:rPr>
          <w:noProof w:val="0"/>
        </w:rPr>
        <w:tab/>
        <w:t xml:space="preserve">(Optional) The reader provides a generic default prompt for each type (e.g., enter a number or enter a response). To issue a more meaningful prompt, </w:t>
      </w:r>
      <w:r w:rsidRPr="002A3910">
        <w:rPr>
          <w:b/>
          <w:noProof w:val="0"/>
        </w:rPr>
        <w:t>DIR(“A”)</w:t>
      </w:r>
      <w:r w:rsidRPr="002A3910">
        <w:rPr>
          <w:noProof w:val="0"/>
        </w:rPr>
        <w:t xml:space="preserve"> can be set to a character string that more clearly indicates the nature of the data being requested. For example, setting the following:</w:t>
      </w:r>
    </w:p>
    <w:p w14:paraId="60F5D190" w14:textId="77777777" w:rsidR="003419D7" w:rsidRPr="002A3910" w:rsidRDefault="003419D7" w:rsidP="003419D7">
      <w:pPr>
        <w:pStyle w:val="BodyText6"/>
        <w:keepNext/>
        <w:keepLines/>
      </w:pPr>
    </w:p>
    <w:p w14:paraId="6C478930" w14:textId="77777777" w:rsidR="008C61D8" w:rsidRPr="002A3910" w:rsidRDefault="008C61D8" w:rsidP="008C61D8">
      <w:pPr>
        <w:pStyle w:val="APIParametersCode"/>
        <w:rPr>
          <w:noProof w:val="0"/>
        </w:rPr>
      </w:pPr>
      <w:r w:rsidRPr="002A3910">
        <w:rPr>
          <w:noProof w:val="0"/>
        </w:rPr>
        <w:t xml:space="preserve">S DIR(“A”)=“PRICE PER DISPENSE UNIT: </w:t>
      </w:r>
      <w:r w:rsidR="008E0D81" w:rsidRPr="002A3910">
        <w:rPr>
          <w:noProof w:val="0"/>
        </w:rPr>
        <w:t>”</w:t>
      </w:r>
    </w:p>
    <w:p w14:paraId="0F66EDBA" w14:textId="77777777" w:rsidR="008C61D8" w:rsidRPr="002A3910" w:rsidRDefault="008C61D8" w:rsidP="008C61D8">
      <w:pPr>
        <w:pStyle w:val="APIParametersCode"/>
        <w:rPr>
          <w:noProof w:val="0"/>
        </w:rPr>
      </w:pPr>
      <w:r w:rsidRPr="002A3910">
        <w:rPr>
          <w:noProof w:val="0"/>
        </w:rPr>
        <w:t>S DIR(0)=“NA^0:5:2”</w:t>
      </w:r>
    </w:p>
    <w:p w14:paraId="7ABAB2A3" w14:textId="77777777" w:rsidR="009441AB" w:rsidRPr="002A3910" w:rsidRDefault="009441AB" w:rsidP="009441AB">
      <w:pPr>
        <w:pStyle w:val="BodyText6"/>
      </w:pPr>
    </w:p>
    <w:p w14:paraId="67640EA6" w14:textId="6D1A39BC" w:rsidR="008C61D8" w:rsidRPr="002A3910" w:rsidRDefault="008C61D8" w:rsidP="009441AB">
      <w:pPr>
        <w:pStyle w:val="APIParametersText"/>
        <w:keepNext/>
        <w:keepLines/>
        <w:rPr>
          <w:noProof w:val="0"/>
        </w:rPr>
      </w:pPr>
      <w:r w:rsidRPr="002A3910">
        <w:rPr>
          <w:noProof w:val="0"/>
        </w:rPr>
        <w:t>Causes the prompt to appear as:</w:t>
      </w:r>
    </w:p>
    <w:p w14:paraId="2225D3B7" w14:textId="77777777" w:rsidR="003419D7" w:rsidRPr="002A3910" w:rsidRDefault="003419D7" w:rsidP="003419D7">
      <w:pPr>
        <w:pStyle w:val="BodyText6"/>
        <w:keepNext/>
        <w:keepLines/>
        <w:rPr>
          <w:lang w:bidi="hi-IN"/>
        </w:rPr>
      </w:pPr>
    </w:p>
    <w:p w14:paraId="0492E4D4" w14:textId="77777777" w:rsidR="008C61D8" w:rsidRPr="002A3910" w:rsidRDefault="008C61D8" w:rsidP="008C61D8">
      <w:pPr>
        <w:pStyle w:val="APIParametersCode"/>
        <w:rPr>
          <w:noProof w:val="0"/>
        </w:rPr>
      </w:pPr>
      <w:r w:rsidRPr="002A3910">
        <w:rPr>
          <w:noProof w:val="0"/>
        </w:rPr>
        <w:t>PRICE PER DISPENSE UNIT:</w:t>
      </w:r>
    </w:p>
    <w:p w14:paraId="1261496C" w14:textId="77777777" w:rsidR="001D596F" w:rsidRPr="002A3910" w:rsidRDefault="001D596F" w:rsidP="001D596F">
      <w:pPr>
        <w:pStyle w:val="BodyText6"/>
        <w:rPr>
          <w:lang w:bidi="hi-IN"/>
        </w:rPr>
      </w:pPr>
    </w:p>
    <w:p w14:paraId="394A74C0" w14:textId="0E287918" w:rsidR="008C61D8" w:rsidRPr="002A3910" w:rsidRDefault="008C61D8" w:rsidP="00305F1D">
      <w:pPr>
        <w:pStyle w:val="APIParameters"/>
        <w:keepNext/>
        <w:keepLines/>
        <w:rPr>
          <w:noProof w:val="0"/>
        </w:rPr>
      </w:pPr>
      <w:bookmarkStart w:id="417" w:name="DIR_A_A"/>
      <w:r w:rsidRPr="002A3910">
        <w:rPr>
          <w:b/>
          <w:noProof w:val="0"/>
        </w:rPr>
        <w:t>DIR(“A”,#)</w:t>
      </w:r>
      <w:bookmarkEnd w:id="417"/>
      <w:r w:rsidRPr="002A3910">
        <w:rPr>
          <w:b/>
          <w:noProof w:val="0"/>
        </w:rPr>
        <w:t>:</w:t>
      </w:r>
      <w:r w:rsidRPr="002A3910">
        <w:rPr>
          <w:noProof w:val="0"/>
        </w:rPr>
        <w:tab/>
        <w:t xml:space="preserve">(Optional) If you want to issue a longer message before actually reading the input, you can set the </w:t>
      </w:r>
      <w:r w:rsidRPr="002A3910">
        <w:rPr>
          <w:b/>
          <w:noProof w:val="0"/>
        </w:rPr>
        <w:t>DIR(“A”,#)</w:t>
      </w:r>
      <w:r w:rsidRPr="002A3910">
        <w:rPr>
          <w:noProof w:val="0"/>
        </w:rPr>
        <w:t xml:space="preserve"> array in addition to </w:t>
      </w:r>
      <w:r w:rsidRPr="002A3910">
        <w:rPr>
          <w:b/>
          <w:noProof w:val="0"/>
        </w:rPr>
        <w:t>DIR(“A”)</w:t>
      </w:r>
      <w:r w:rsidRPr="002A3910">
        <w:rPr>
          <w:noProof w:val="0"/>
        </w:rPr>
        <w:t xml:space="preserve">. The </w:t>
      </w:r>
      <w:r w:rsidRPr="002A3910">
        <w:rPr>
          <w:b/>
          <w:noProof w:val="0"/>
        </w:rPr>
        <w:t>#</w:t>
      </w:r>
      <w:r w:rsidRPr="002A3910">
        <w:rPr>
          <w:noProof w:val="0"/>
        </w:rPr>
        <w:t xml:space="preserve">’s </w:t>
      </w:r>
      <w:r w:rsidRPr="002A3910">
        <w:rPr>
          <w:i/>
          <w:noProof w:val="0"/>
        </w:rPr>
        <w:t>must</w:t>
      </w:r>
      <w:r w:rsidRPr="002A3910">
        <w:rPr>
          <w:noProof w:val="0"/>
        </w:rPr>
        <w:t xml:space="preserve"> be numeric. After the array has been displayed, </w:t>
      </w:r>
      <w:r w:rsidRPr="002A3910">
        <w:rPr>
          <w:b/>
          <w:noProof w:val="0"/>
        </w:rPr>
        <w:t>DIR(“A”)</w:t>
      </w:r>
      <w:r w:rsidRPr="002A3910">
        <w:rPr>
          <w:noProof w:val="0"/>
        </w:rPr>
        <w:t xml:space="preserve"> is issued as the prompt for the read. It is necessary for </w:t>
      </w:r>
      <w:r w:rsidRPr="002A3910">
        <w:rPr>
          <w:b/>
          <w:noProof w:val="0"/>
        </w:rPr>
        <w:t>DIR(“A”)</w:t>
      </w:r>
      <w:r w:rsidRPr="002A3910">
        <w:rPr>
          <w:noProof w:val="0"/>
        </w:rPr>
        <w:t xml:space="preserve"> to be set if the developer is to use this array. For example, setting the following:</w:t>
      </w:r>
    </w:p>
    <w:p w14:paraId="41BA344F" w14:textId="77777777" w:rsidR="003419D7" w:rsidRPr="002A3910" w:rsidRDefault="003419D7" w:rsidP="003419D7">
      <w:pPr>
        <w:pStyle w:val="BodyText6"/>
        <w:keepNext/>
        <w:keepLines/>
      </w:pPr>
    </w:p>
    <w:p w14:paraId="786DAC49" w14:textId="77777777" w:rsidR="008C61D8" w:rsidRPr="002A3910" w:rsidRDefault="008C61D8" w:rsidP="008C61D8">
      <w:pPr>
        <w:pStyle w:val="APIParametersCode"/>
        <w:rPr>
          <w:noProof w:val="0"/>
        </w:rPr>
      </w:pPr>
      <w:r w:rsidRPr="002A3910">
        <w:rPr>
          <w:noProof w:val="0"/>
        </w:rPr>
        <w:t>S DIR(“A”)=“PRICE PER DISPENSE UNIT:”</w:t>
      </w:r>
    </w:p>
    <w:p w14:paraId="227751C0" w14:textId="77777777" w:rsidR="008C61D8" w:rsidRPr="002A3910" w:rsidRDefault="008C61D8" w:rsidP="008C61D8">
      <w:pPr>
        <w:pStyle w:val="APIParametersCode"/>
        <w:rPr>
          <w:noProof w:val="0"/>
        </w:rPr>
      </w:pPr>
      <w:r w:rsidRPr="002A3910">
        <w:rPr>
          <w:noProof w:val="0"/>
        </w:rPr>
        <w:t>S DIR(“A”,1)=“Enter price data with two decimal points.”</w:t>
      </w:r>
    </w:p>
    <w:p w14:paraId="5687F583" w14:textId="77777777" w:rsidR="008C61D8" w:rsidRPr="002A3910" w:rsidRDefault="008C61D8" w:rsidP="008C61D8">
      <w:pPr>
        <w:pStyle w:val="APIParametersCode"/>
        <w:rPr>
          <w:noProof w:val="0"/>
          <w:lang w:bidi="hi-IN"/>
        </w:rPr>
      </w:pPr>
      <w:r w:rsidRPr="002A3910">
        <w:rPr>
          <w:noProof w:val="0"/>
        </w:rPr>
        <w:t>S DIR(“A”,2)=“Cost calculations require this precision.”</w:t>
      </w:r>
    </w:p>
    <w:p w14:paraId="38E2765C" w14:textId="77777777" w:rsidR="001D596F" w:rsidRPr="002A3910" w:rsidRDefault="001D596F" w:rsidP="001D596F">
      <w:pPr>
        <w:pStyle w:val="BodyText6"/>
      </w:pPr>
    </w:p>
    <w:p w14:paraId="62E3841B" w14:textId="576C846C" w:rsidR="008C61D8" w:rsidRPr="002A3910" w:rsidRDefault="008C61D8" w:rsidP="00305F1D">
      <w:pPr>
        <w:pStyle w:val="APIParametersText"/>
        <w:keepNext/>
        <w:keepLines/>
        <w:rPr>
          <w:noProof w:val="0"/>
        </w:rPr>
      </w:pPr>
      <w:r w:rsidRPr="002A3910">
        <w:rPr>
          <w:noProof w:val="0"/>
        </w:rPr>
        <w:t>Causes the following dialog to appear to the user:</w:t>
      </w:r>
    </w:p>
    <w:p w14:paraId="7107CB6E" w14:textId="77777777" w:rsidR="003419D7" w:rsidRPr="002A3910" w:rsidRDefault="003419D7" w:rsidP="003419D7">
      <w:pPr>
        <w:pStyle w:val="BodyText6"/>
        <w:keepNext/>
        <w:keepLines/>
        <w:rPr>
          <w:lang w:bidi="hi-IN"/>
        </w:rPr>
      </w:pPr>
    </w:p>
    <w:p w14:paraId="4D4FF419" w14:textId="77777777" w:rsidR="008C61D8" w:rsidRPr="002A3910" w:rsidRDefault="008C61D8" w:rsidP="008C61D8">
      <w:pPr>
        <w:pStyle w:val="APIParametersCode"/>
        <w:rPr>
          <w:noProof w:val="0"/>
        </w:rPr>
      </w:pPr>
      <w:r w:rsidRPr="002A3910">
        <w:rPr>
          <w:noProof w:val="0"/>
        </w:rPr>
        <w:t>Enter price data with two decimal points.</w:t>
      </w:r>
    </w:p>
    <w:p w14:paraId="0F543954" w14:textId="77777777" w:rsidR="008C61D8" w:rsidRPr="002A3910" w:rsidRDefault="008C61D8" w:rsidP="008C61D8">
      <w:pPr>
        <w:pStyle w:val="APIParametersCode"/>
        <w:rPr>
          <w:noProof w:val="0"/>
        </w:rPr>
      </w:pPr>
      <w:r w:rsidRPr="002A3910">
        <w:rPr>
          <w:noProof w:val="0"/>
        </w:rPr>
        <w:t>Cost calculations require this precision.</w:t>
      </w:r>
    </w:p>
    <w:p w14:paraId="2D28019E" w14:textId="77777777" w:rsidR="008C61D8" w:rsidRPr="002A3910" w:rsidRDefault="008C61D8" w:rsidP="008C61D8">
      <w:pPr>
        <w:pStyle w:val="APIParametersCode"/>
        <w:rPr>
          <w:noProof w:val="0"/>
        </w:rPr>
      </w:pPr>
      <w:r w:rsidRPr="002A3910">
        <w:rPr>
          <w:noProof w:val="0"/>
        </w:rPr>
        <w:t>PRICE PER DISPENSE UNIT:</w:t>
      </w:r>
    </w:p>
    <w:p w14:paraId="72D2C36B" w14:textId="77777777" w:rsidR="001D596F" w:rsidRPr="002A3910" w:rsidRDefault="001D596F" w:rsidP="001D596F">
      <w:pPr>
        <w:pStyle w:val="BodyText6"/>
        <w:rPr>
          <w:lang w:bidi="hi-IN"/>
        </w:rPr>
      </w:pPr>
    </w:p>
    <w:p w14:paraId="1A9FC27B" w14:textId="77777777" w:rsidR="008C61D8" w:rsidRPr="002A3910" w:rsidRDefault="008C61D8" w:rsidP="008C61D8">
      <w:pPr>
        <w:pStyle w:val="APIParameters"/>
        <w:rPr>
          <w:noProof w:val="0"/>
        </w:rPr>
      </w:pPr>
      <w:bookmarkStart w:id="418" w:name="DIR_B"/>
      <w:r w:rsidRPr="002A3910">
        <w:rPr>
          <w:b/>
          <w:noProof w:val="0"/>
        </w:rPr>
        <w:t>DIR(“B”)</w:t>
      </w:r>
      <w:bookmarkEnd w:id="418"/>
      <w:r w:rsidRPr="002A3910">
        <w:rPr>
          <w:b/>
          <w:noProof w:val="0"/>
        </w:rPr>
        <w:t>:</w:t>
      </w:r>
      <w:r w:rsidRPr="002A3910">
        <w:rPr>
          <w:noProof w:val="0"/>
        </w:rPr>
        <w:tab/>
        <w:t xml:space="preserve">(Optional) Set this variable to the default response for the prompt issued. It appears after the prompt and before the </w:t>
      </w:r>
      <w:r w:rsidRPr="002A3910">
        <w:rPr>
          <w:b/>
          <w:noProof w:val="0"/>
        </w:rPr>
        <w:t>//</w:t>
      </w:r>
      <w:r w:rsidRPr="002A3910">
        <w:rPr>
          <w:noProof w:val="0"/>
        </w:rPr>
        <w:t xml:space="preserve"> (double slashes). If the user simply presses </w:t>
      </w:r>
      <w:r w:rsidRPr="002A3910">
        <w:rPr>
          <w:b/>
          <w:noProof w:val="0"/>
        </w:rPr>
        <w:t>Enter</w:t>
      </w:r>
      <w:r w:rsidRPr="002A3910">
        <w:rPr>
          <w:noProof w:val="0"/>
        </w:rPr>
        <w:t>, the default response is accepted by the reader.</w:t>
      </w:r>
    </w:p>
    <w:p w14:paraId="7DF49DA8" w14:textId="77777777" w:rsidR="008C61D8" w:rsidRPr="002A3910" w:rsidRDefault="008C61D8" w:rsidP="008C61D8">
      <w:pPr>
        <w:pStyle w:val="APIParameters"/>
        <w:rPr>
          <w:noProof w:val="0"/>
        </w:rPr>
      </w:pPr>
      <w:bookmarkStart w:id="419" w:name="DIR_L"/>
      <w:r w:rsidRPr="002A3910">
        <w:rPr>
          <w:b/>
          <w:noProof w:val="0"/>
        </w:rPr>
        <w:t>DIR(“L”)</w:t>
      </w:r>
      <w:bookmarkEnd w:id="419"/>
      <w:r w:rsidRPr="002A3910">
        <w:rPr>
          <w:b/>
          <w:noProof w:val="0"/>
        </w:rPr>
        <w:t xml:space="preserve"> DIR(“L”,#):</w:t>
      </w:r>
      <w:r w:rsidRPr="002A3910">
        <w:rPr>
          <w:noProof w:val="0"/>
        </w:rPr>
        <w:tab/>
        <w:t xml:space="preserve">(Optional) Only applies to set-of-codes fields. </w:t>
      </w:r>
      <w:r w:rsidR="008E0D81" w:rsidRPr="002A3910">
        <w:rPr>
          <w:noProof w:val="0"/>
        </w:rPr>
        <w:t>It allows you to</w:t>
      </w:r>
      <w:r w:rsidRPr="002A3910">
        <w:rPr>
          <w:noProof w:val="0"/>
        </w:rPr>
        <w:t xml:space="preserve"> replace the standard vertical listing of codes that the Reader displays with your own listing. It is up to you to ensure that the contents of the </w:t>
      </w:r>
      <w:r w:rsidRPr="002A3910">
        <w:rPr>
          <w:b/>
          <w:noProof w:val="0"/>
        </w:rPr>
        <w:t>DIR(“L”)</w:t>
      </w:r>
      <w:r w:rsidRPr="002A3910">
        <w:rPr>
          <w:noProof w:val="0"/>
        </w:rPr>
        <w:t xml:space="preserve"> array match the codes in the second ^-piece of </w:t>
      </w:r>
      <w:r w:rsidRPr="002A3910">
        <w:rPr>
          <w:b/>
          <w:noProof w:val="0"/>
        </w:rPr>
        <w:t>DIR(0)</w:t>
      </w:r>
      <w:r w:rsidRPr="002A3910">
        <w:rPr>
          <w:noProof w:val="0"/>
        </w:rPr>
        <w:t>.</w:t>
      </w:r>
    </w:p>
    <w:p w14:paraId="2C511FFB" w14:textId="0871435E" w:rsidR="008C61D8" w:rsidRPr="002A3910" w:rsidRDefault="008C61D8" w:rsidP="00EA1347">
      <w:pPr>
        <w:pStyle w:val="APIParametersText"/>
        <w:keepNext/>
        <w:keepLines/>
        <w:rPr>
          <w:noProof w:val="0"/>
        </w:rPr>
      </w:pPr>
      <w:r w:rsidRPr="002A3910">
        <w:rPr>
          <w:noProof w:val="0"/>
        </w:rPr>
        <w:t xml:space="preserve">The format of the </w:t>
      </w:r>
      <w:r w:rsidRPr="002A3910">
        <w:rPr>
          <w:b/>
          <w:noProof w:val="0"/>
        </w:rPr>
        <w:t>DIR(“L”)</w:t>
      </w:r>
      <w:r w:rsidRPr="002A3910">
        <w:rPr>
          <w:noProof w:val="0"/>
        </w:rPr>
        <w:t xml:space="preserve"> array is similar to </w:t>
      </w:r>
      <w:r w:rsidRPr="002A3910">
        <w:rPr>
          <w:b/>
          <w:noProof w:val="0"/>
        </w:rPr>
        <w:t>DIR(“A”)</w:t>
      </w:r>
      <w:r w:rsidRPr="002A3910">
        <w:rPr>
          <w:noProof w:val="0"/>
        </w:rPr>
        <w:t xml:space="preserve"> and </w:t>
      </w:r>
      <w:r w:rsidRPr="002A3910">
        <w:rPr>
          <w:b/>
          <w:noProof w:val="0"/>
        </w:rPr>
        <w:t>DIR(“?”)</w:t>
      </w:r>
      <w:r w:rsidRPr="002A3910">
        <w:rPr>
          <w:noProof w:val="0"/>
        </w:rPr>
        <w:t xml:space="preserve">. The </w:t>
      </w:r>
      <w:r w:rsidRPr="002A3910">
        <w:rPr>
          <w:b/>
          <w:noProof w:val="0"/>
        </w:rPr>
        <w:t>#</w:t>
      </w:r>
      <w:r w:rsidRPr="002A3910">
        <w:rPr>
          <w:noProof w:val="0"/>
        </w:rPr>
        <w:t xml:space="preserve">’s </w:t>
      </w:r>
      <w:r w:rsidRPr="002A3910">
        <w:rPr>
          <w:i/>
          <w:noProof w:val="0"/>
        </w:rPr>
        <w:t>must</w:t>
      </w:r>
      <w:r w:rsidRPr="002A3910">
        <w:rPr>
          <w:noProof w:val="0"/>
        </w:rPr>
        <w:t xml:space="preserve"> be numeric starting from </w:t>
      </w:r>
      <w:r w:rsidRPr="002A3910">
        <w:rPr>
          <w:b/>
          <w:noProof w:val="0"/>
        </w:rPr>
        <w:t>1</w:t>
      </w:r>
      <w:r w:rsidRPr="002A3910">
        <w:rPr>
          <w:noProof w:val="0"/>
        </w:rPr>
        <w:t xml:space="preserve">. The numeric subscripted array nodes are written first and the </w:t>
      </w:r>
      <w:r w:rsidRPr="002A3910">
        <w:rPr>
          <w:b/>
          <w:noProof w:val="0"/>
        </w:rPr>
        <w:t>DIR(“L”)</w:t>
      </w:r>
      <w:r w:rsidRPr="002A3910">
        <w:rPr>
          <w:noProof w:val="0"/>
        </w:rPr>
        <w:t xml:space="preserve"> node is written last. For example, if you code:</w:t>
      </w:r>
    </w:p>
    <w:p w14:paraId="7C322AD0" w14:textId="77777777" w:rsidR="003419D7" w:rsidRPr="002A3910" w:rsidRDefault="003419D7" w:rsidP="003419D7">
      <w:pPr>
        <w:pStyle w:val="BodyText6"/>
        <w:keepNext/>
        <w:keepLines/>
      </w:pPr>
    </w:p>
    <w:p w14:paraId="3F44B407" w14:textId="77777777" w:rsidR="008C61D8" w:rsidRPr="002A3910" w:rsidRDefault="008C61D8" w:rsidP="008C61D8">
      <w:pPr>
        <w:pStyle w:val="APIParametersCode"/>
        <w:rPr>
          <w:noProof w:val="0"/>
        </w:rPr>
      </w:pPr>
      <w:r w:rsidRPr="002A3910">
        <w:rPr>
          <w:noProof w:val="0"/>
        </w:rPr>
        <w:t xml:space="preserve">S DIR(0)=“SO^1:ONE;2:TWO;3:THREE;4:FOUR;5:FIVE” </w:t>
      </w:r>
    </w:p>
    <w:p w14:paraId="49BB5433" w14:textId="77777777" w:rsidR="008C61D8" w:rsidRPr="002A3910" w:rsidRDefault="008C61D8" w:rsidP="008C61D8">
      <w:pPr>
        <w:pStyle w:val="APIParametersCode"/>
        <w:rPr>
          <w:noProof w:val="0"/>
        </w:rPr>
      </w:pPr>
      <w:r w:rsidRPr="002A3910">
        <w:rPr>
          <w:noProof w:val="0"/>
        </w:rPr>
        <w:t xml:space="preserve">S DIR(“L”,1)=“Select one of the following:” </w:t>
      </w:r>
    </w:p>
    <w:p w14:paraId="3299F255" w14:textId="77777777" w:rsidR="008C61D8" w:rsidRPr="002A3910" w:rsidRDefault="008C61D8" w:rsidP="008C61D8">
      <w:pPr>
        <w:pStyle w:val="APIParametersCode"/>
        <w:rPr>
          <w:noProof w:val="0"/>
        </w:rPr>
      </w:pPr>
      <w:r w:rsidRPr="002A3910">
        <w:rPr>
          <w:noProof w:val="0"/>
        </w:rPr>
        <w:t>S DIR(“L”,2)=“</w:t>
      </w:r>
      <w:r w:rsidR="008E0D81" w:rsidRPr="002A3910">
        <w:rPr>
          <w:noProof w:val="0"/>
        </w:rPr>
        <w:t>”</w:t>
      </w:r>
      <w:r w:rsidRPr="002A3910">
        <w:rPr>
          <w:noProof w:val="0"/>
        </w:rPr>
        <w:t xml:space="preserve"> </w:t>
      </w:r>
    </w:p>
    <w:p w14:paraId="56F27D7F" w14:textId="77777777" w:rsidR="008C61D8" w:rsidRPr="002A3910" w:rsidRDefault="008C61D8" w:rsidP="008C61D8">
      <w:pPr>
        <w:pStyle w:val="APIParametersCode"/>
        <w:rPr>
          <w:noProof w:val="0"/>
        </w:rPr>
      </w:pPr>
      <w:r w:rsidRPr="002A3910">
        <w:rPr>
          <w:noProof w:val="0"/>
        </w:rPr>
        <w:t xml:space="preserve">S DIR(“L”,3)=“  1  ONE      4  FOUR” </w:t>
      </w:r>
    </w:p>
    <w:p w14:paraId="2FC54A14" w14:textId="77777777" w:rsidR="008C61D8" w:rsidRPr="002A3910" w:rsidRDefault="008C61D8" w:rsidP="008C61D8">
      <w:pPr>
        <w:pStyle w:val="APIParametersCode"/>
        <w:rPr>
          <w:noProof w:val="0"/>
        </w:rPr>
      </w:pPr>
      <w:r w:rsidRPr="002A3910">
        <w:rPr>
          <w:noProof w:val="0"/>
        </w:rPr>
        <w:t xml:space="preserve">S DIR(“L”,4)=“  2  TWO      5  FIVE” </w:t>
      </w:r>
    </w:p>
    <w:p w14:paraId="3EB7AC0B" w14:textId="77777777" w:rsidR="008C61D8" w:rsidRPr="002A3910" w:rsidRDefault="008C61D8" w:rsidP="008C61D8">
      <w:pPr>
        <w:pStyle w:val="APIParametersCode"/>
        <w:rPr>
          <w:noProof w:val="0"/>
        </w:rPr>
      </w:pPr>
      <w:r w:rsidRPr="002A3910">
        <w:rPr>
          <w:noProof w:val="0"/>
        </w:rPr>
        <w:t xml:space="preserve">S DIR(“L”)=“  3  THREE” </w:t>
      </w:r>
    </w:p>
    <w:p w14:paraId="2750067A" w14:textId="77777777" w:rsidR="008C61D8" w:rsidRPr="002A3910" w:rsidRDefault="008C61D8" w:rsidP="008C61D8">
      <w:pPr>
        <w:pStyle w:val="APIParametersCode"/>
        <w:rPr>
          <w:noProof w:val="0"/>
        </w:rPr>
      </w:pPr>
      <w:r w:rsidRPr="002A3910">
        <w:rPr>
          <w:noProof w:val="0"/>
        </w:rPr>
        <w:t>D ^DIR</w:t>
      </w:r>
    </w:p>
    <w:p w14:paraId="4415400D" w14:textId="77777777" w:rsidR="007E33E6" w:rsidRPr="002A3910" w:rsidRDefault="007E33E6" w:rsidP="00B66E33">
      <w:pPr>
        <w:pStyle w:val="BodyText6"/>
      </w:pPr>
    </w:p>
    <w:p w14:paraId="7E47025E" w14:textId="2BA15A36" w:rsidR="008C61D8" w:rsidRPr="002A3910" w:rsidRDefault="008C61D8" w:rsidP="00EA1347">
      <w:pPr>
        <w:pStyle w:val="APIParametersText"/>
        <w:keepNext/>
        <w:keepLines/>
        <w:rPr>
          <w:noProof w:val="0"/>
        </w:rPr>
      </w:pPr>
      <w:r w:rsidRPr="002A3910">
        <w:rPr>
          <w:noProof w:val="0"/>
        </w:rPr>
        <w:t>The user sees the following:</w:t>
      </w:r>
    </w:p>
    <w:p w14:paraId="680E8BC7" w14:textId="77777777" w:rsidR="003419D7" w:rsidRPr="002A3910" w:rsidRDefault="003419D7" w:rsidP="003419D7">
      <w:pPr>
        <w:pStyle w:val="BodyText6"/>
        <w:keepNext/>
        <w:keepLines/>
      </w:pPr>
    </w:p>
    <w:p w14:paraId="0532D394" w14:textId="77777777" w:rsidR="008C61D8" w:rsidRPr="002A3910" w:rsidRDefault="008C61D8" w:rsidP="008C61D8">
      <w:pPr>
        <w:pStyle w:val="APIParametersCode"/>
        <w:rPr>
          <w:noProof w:val="0"/>
        </w:rPr>
      </w:pPr>
      <w:r w:rsidRPr="002A3910">
        <w:rPr>
          <w:noProof w:val="0"/>
        </w:rPr>
        <w:t xml:space="preserve">Select one of the following: </w:t>
      </w:r>
    </w:p>
    <w:p w14:paraId="09EB78F6" w14:textId="77777777" w:rsidR="008C61D8" w:rsidRPr="002A3910" w:rsidRDefault="008C61D8" w:rsidP="008C61D8">
      <w:pPr>
        <w:pStyle w:val="APIParametersCode"/>
        <w:rPr>
          <w:noProof w:val="0"/>
        </w:rPr>
      </w:pPr>
      <w:r w:rsidRPr="002A3910">
        <w:rPr>
          <w:noProof w:val="0"/>
        </w:rPr>
        <w:t xml:space="preserve"> </w:t>
      </w:r>
    </w:p>
    <w:p w14:paraId="298C1E94" w14:textId="77777777" w:rsidR="008C61D8" w:rsidRPr="002A3910" w:rsidRDefault="008C61D8" w:rsidP="008C61D8">
      <w:pPr>
        <w:pStyle w:val="APIParametersCode"/>
        <w:rPr>
          <w:noProof w:val="0"/>
        </w:rPr>
      </w:pPr>
      <w:r w:rsidRPr="002A3910">
        <w:rPr>
          <w:noProof w:val="0"/>
        </w:rPr>
        <w:t xml:space="preserve">1  ONE      4  FOUR </w:t>
      </w:r>
    </w:p>
    <w:p w14:paraId="7F7DE9DB" w14:textId="77777777" w:rsidR="008C61D8" w:rsidRPr="002A3910" w:rsidRDefault="008C61D8" w:rsidP="008C61D8">
      <w:pPr>
        <w:pStyle w:val="APIParametersCode"/>
        <w:rPr>
          <w:noProof w:val="0"/>
        </w:rPr>
      </w:pPr>
      <w:r w:rsidRPr="002A3910">
        <w:rPr>
          <w:noProof w:val="0"/>
        </w:rPr>
        <w:t xml:space="preserve">2  TWO      5  FIVE </w:t>
      </w:r>
    </w:p>
    <w:p w14:paraId="1C816B73" w14:textId="77777777" w:rsidR="008C61D8" w:rsidRPr="002A3910" w:rsidRDefault="008C61D8" w:rsidP="008C61D8">
      <w:pPr>
        <w:pStyle w:val="APIParametersCode"/>
        <w:rPr>
          <w:noProof w:val="0"/>
        </w:rPr>
      </w:pPr>
      <w:r w:rsidRPr="002A3910">
        <w:rPr>
          <w:noProof w:val="0"/>
        </w:rPr>
        <w:t xml:space="preserve">3  THREE    </w:t>
      </w:r>
    </w:p>
    <w:p w14:paraId="2C03DC0B" w14:textId="77777777" w:rsidR="008C61D8" w:rsidRPr="002A3910" w:rsidRDefault="008C61D8" w:rsidP="008C61D8">
      <w:pPr>
        <w:pStyle w:val="APIParametersCode"/>
        <w:rPr>
          <w:noProof w:val="0"/>
        </w:rPr>
      </w:pPr>
    </w:p>
    <w:p w14:paraId="2B1D4D7E" w14:textId="77777777" w:rsidR="008C61D8" w:rsidRPr="002A3910" w:rsidRDefault="008C61D8" w:rsidP="008C61D8">
      <w:pPr>
        <w:pStyle w:val="APIParametersCode"/>
        <w:rPr>
          <w:noProof w:val="0"/>
        </w:rPr>
      </w:pPr>
      <w:r w:rsidRPr="002A3910">
        <w:rPr>
          <w:noProof w:val="0"/>
        </w:rPr>
        <w:t>Enter response:</w:t>
      </w:r>
    </w:p>
    <w:p w14:paraId="1E3296CB" w14:textId="77777777" w:rsidR="001D596F" w:rsidRPr="002A3910" w:rsidRDefault="001D596F" w:rsidP="001D596F">
      <w:pPr>
        <w:pStyle w:val="BodyText6"/>
      </w:pPr>
    </w:p>
    <w:p w14:paraId="15CFB02E" w14:textId="77777777" w:rsidR="004045D0" w:rsidRPr="002A3910" w:rsidRDefault="008C61D8" w:rsidP="008C61D8">
      <w:pPr>
        <w:pStyle w:val="APIParameters"/>
        <w:rPr>
          <w:noProof w:val="0"/>
        </w:rPr>
      </w:pPr>
      <w:bookmarkStart w:id="420" w:name="DIR_PRE"/>
      <w:r w:rsidRPr="002A3910">
        <w:rPr>
          <w:b/>
          <w:noProof w:val="0"/>
        </w:rPr>
        <w:t>DIR(“PRE”)</w:t>
      </w:r>
      <w:bookmarkEnd w:id="420"/>
      <w:r w:rsidRPr="002A3910">
        <w:rPr>
          <w:b/>
          <w:noProof w:val="0"/>
        </w:rPr>
        <w:t>:</w:t>
      </w:r>
      <w:r w:rsidRPr="002A3910">
        <w:rPr>
          <w:noProof w:val="0"/>
        </w:rPr>
        <w:tab/>
        <w:t xml:space="preserve">(Optional) This variable contains M code that acts as a pre-validation transform. It can either change </w:t>
      </w:r>
      <w:r w:rsidRPr="002A3910">
        <w:rPr>
          <w:b/>
          <w:noProof w:val="0"/>
        </w:rPr>
        <w:t>X</w:t>
      </w:r>
      <w:r w:rsidRPr="002A3910">
        <w:rPr>
          <w:noProof w:val="0"/>
        </w:rPr>
        <w:t xml:space="preserve">, in which case the reader proceeds as though the user had entered the new value in </w:t>
      </w:r>
      <w:r w:rsidRPr="002A3910">
        <w:rPr>
          <w:b/>
          <w:noProof w:val="0"/>
        </w:rPr>
        <w:t>X</w:t>
      </w:r>
      <w:r w:rsidRPr="002A3910">
        <w:rPr>
          <w:noProof w:val="0"/>
        </w:rPr>
        <w:t xml:space="preserve">, or </w:t>
      </w:r>
      <w:r w:rsidRPr="002A3910">
        <w:rPr>
          <w:b/>
          <w:noProof w:val="0"/>
        </w:rPr>
        <w:t>KILL X</w:t>
      </w:r>
      <w:r w:rsidRPr="002A3910">
        <w:rPr>
          <w:noProof w:val="0"/>
        </w:rPr>
        <w:t xml:space="preserve">, in which case the reader behaves as though the user entered an illegal value. </w:t>
      </w:r>
      <w:r w:rsidRPr="002A3910">
        <w:rPr>
          <w:b/>
          <w:noProof w:val="0"/>
        </w:rPr>
        <w:t>DIR(“PRE”)</w:t>
      </w:r>
      <w:r w:rsidRPr="002A3910">
        <w:rPr>
          <w:noProof w:val="0"/>
        </w:rPr>
        <w:t xml:space="preserve"> is executed almost immediately after the </w:t>
      </w:r>
      <w:r w:rsidRPr="002A3910">
        <w:rPr>
          <w:b/>
          <w:noProof w:val="0"/>
        </w:rPr>
        <w:t>READ</w:t>
      </w:r>
      <w:r w:rsidRPr="002A3910">
        <w:rPr>
          <w:noProof w:val="0"/>
        </w:rPr>
        <w:t xml:space="preserve"> takes place, just after </w:t>
      </w:r>
      <w:r w:rsidRPr="002A3910">
        <w:rPr>
          <w:b/>
          <w:noProof w:val="0"/>
        </w:rPr>
        <w:t>DTOUT</w:t>
      </w:r>
      <w:r w:rsidRPr="002A3910">
        <w:rPr>
          <w:noProof w:val="0"/>
        </w:rPr>
        <w:t xml:space="preserve"> is set if the </w:t>
      </w:r>
      <w:r w:rsidRPr="002A3910">
        <w:rPr>
          <w:b/>
          <w:noProof w:val="0"/>
        </w:rPr>
        <w:t>READ</w:t>
      </w:r>
      <w:r w:rsidRPr="002A3910">
        <w:rPr>
          <w:noProof w:val="0"/>
        </w:rPr>
        <w:t xml:space="preserve"> timed out, and before any other checking is done. The only inputs </w:t>
      </w:r>
      <w:r w:rsidR="004045D0" w:rsidRPr="002A3910">
        <w:rPr>
          <w:noProof w:val="0"/>
        </w:rPr>
        <w:t xml:space="preserve">and outputs </w:t>
      </w:r>
      <w:r w:rsidRPr="002A3910">
        <w:rPr>
          <w:noProof w:val="0"/>
        </w:rPr>
        <w:t>are</w:t>
      </w:r>
      <w:r w:rsidR="004045D0" w:rsidRPr="002A3910">
        <w:rPr>
          <w:noProof w:val="0"/>
        </w:rPr>
        <w:t xml:space="preserve"> </w:t>
      </w:r>
      <w:r w:rsidRPr="002A3910">
        <w:rPr>
          <w:b/>
          <w:noProof w:val="0"/>
        </w:rPr>
        <w:t>X</w:t>
      </w:r>
      <w:r w:rsidRPr="002A3910">
        <w:rPr>
          <w:noProof w:val="0"/>
        </w:rPr>
        <w:t xml:space="preserve"> and </w:t>
      </w:r>
      <w:r w:rsidRPr="002A3910">
        <w:rPr>
          <w:b/>
          <w:noProof w:val="0"/>
        </w:rPr>
        <w:t>DTOUT</w:t>
      </w:r>
      <w:r w:rsidR="004045D0" w:rsidRPr="002A3910">
        <w:rPr>
          <w:noProof w:val="0"/>
        </w:rPr>
        <w:t>.</w:t>
      </w:r>
    </w:p>
    <w:p w14:paraId="5BA6A4A8" w14:textId="77777777" w:rsidR="004045D0" w:rsidRPr="002A3910" w:rsidRDefault="008C61D8" w:rsidP="004045D0">
      <w:pPr>
        <w:pStyle w:val="APIParametersText"/>
        <w:keepNext/>
        <w:keepLines/>
        <w:rPr>
          <w:noProof w:val="0"/>
        </w:rPr>
      </w:pPr>
      <w:r w:rsidRPr="002A3910">
        <w:rPr>
          <w:noProof w:val="0"/>
        </w:rPr>
        <w:t>In order for ^DIR to respond properly w</w:t>
      </w:r>
      <w:r w:rsidR="004045D0" w:rsidRPr="002A3910">
        <w:rPr>
          <w:noProof w:val="0"/>
        </w:rPr>
        <w:t>hen the user does the following:</w:t>
      </w:r>
    </w:p>
    <w:p w14:paraId="2307B9F8" w14:textId="77777777" w:rsidR="004045D0" w:rsidRPr="002A3910" w:rsidRDefault="004045D0" w:rsidP="004045D0">
      <w:pPr>
        <w:pStyle w:val="APIParametersListBullet"/>
        <w:keepNext/>
        <w:keepLines/>
        <w:rPr>
          <w:noProof w:val="0"/>
        </w:rPr>
      </w:pPr>
      <w:r w:rsidRPr="002A3910">
        <w:rPr>
          <w:noProof w:val="0"/>
        </w:rPr>
        <w:t>Times o</w:t>
      </w:r>
      <w:r w:rsidR="001E014A" w:rsidRPr="002A3910">
        <w:rPr>
          <w:noProof w:val="0"/>
        </w:rPr>
        <w:t>ut</w:t>
      </w:r>
      <w:r w:rsidRPr="002A3910">
        <w:rPr>
          <w:noProof w:val="0"/>
        </w:rPr>
        <w:t>.</w:t>
      </w:r>
    </w:p>
    <w:p w14:paraId="7A761903" w14:textId="77777777" w:rsidR="004045D0" w:rsidRPr="002A3910" w:rsidRDefault="004045D0" w:rsidP="004045D0">
      <w:pPr>
        <w:pStyle w:val="APIParametersListBullet"/>
        <w:keepNext/>
        <w:keepLines/>
        <w:rPr>
          <w:noProof w:val="0"/>
        </w:rPr>
      </w:pPr>
      <w:r w:rsidRPr="002A3910">
        <w:rPr>
          <w:noProof w:val="0"/>
        </w:rPr>
        <w:t>I</w:t>
      </w:r>
      <w:r w:rsidR="001E014A" w:rsidRPr="002A3910">
        <w:rPr>
          <w:noProof w:val="0"/>
        </w:rPr>
        <w:t xml:space="preserve">nputs </w:t>
      </w:r>
      <w:r w:rsidR="008C61D8" w:rsidRPr="002A3910">
        <w:rPr>
          <w:b/>
          <w:noProof w:val="0"/>
        </w:rPr>
        <w:t>^</w:t>
      </w:r>
      <w:r w:rsidRPr="002A3910">
        <w:rPr>
          <w:noProof w:val="0"/>
        </w:rPr>
        <w:t>.</w:t>
      </w:r>
    </w:p>
    <w:p w14:paraId="1FAA7197" w14:textId="77777777" w:rsidR="004045D0" w:rsidRPr="002A3910" w:rsidRDefault="004045D0" w:rsidP="004045D0">
      <w:pPr>
        <w:pStyle w:val="APIParametersListBullet"/>
        <w:rPr>
          <w:noProof w:val="0"/>
        </w:rPr>
      </w:pPr>
      <w:r w:rsidRPr="002A3910">
        <w:rPr>
          <w:noProof w:val="0"/>
        </w:rPr>
        <w:t>I</w:t>
      </w:r>
      <w:r w:rsidR="001E014A" w:rsidRPr="002A3910">
        <w:rPr>
          <w:noProof w:val="0"/>
        </w:rPr>
        <w:t xml:space="preserve">nputs </w:t>
      </w:r>
      <w:r w:rsidR="008C61D8" w:rsidRPr="002A3910">
        <w:rPr>
          <w:b/>
          <w:noProof w:val="0"/>
        </w:rPr>
        <w:t>?</w:t>
      </w:r>
      <w:r w:rsidRPr="002A3910">
        <w:rPr>
          <w:noProof w:val="0"/>
        </w:rPr>
        <w:t>.</w:t>
      </w:r>
    </w:p>
    <w:p w14:paraId="68D47E1A" w14:textId="77777777" w:rsidR="00647B0E" w:rsidRPr="002A3910" w:rsidRDefault="00647B0E" w:rsidP="00647B0E">
      <w:pPr>
        <w:pStyle w:val="BodyText6"/>
      </w:pPr>
    </w:p>
    <w:p w14:paraId="3AF699E4" w14:textId="77777777" w:rsidR="004045D0" w:rsidRPr="002A3910" w:rsidRDefault="004045D0" w:rsidP="004045D0">
      <w:pPr>
        <w:pStyle w:val="APIParametersText"/>
        <w:keepNext/>
        <w:keepLines/>
        <w:rPr>
          <w:noProof w:val="0"/>
        </w:rPr>
      </w:pPr>
      <w:r w:rsidRPr="002A3910">
        <w:rPr>
          <w:noProof w:val="0"/>
        </w:rPr>
        <w:t>The M code should:</w:t>
      </w:r>
    </w:p>
    <w:p w14:paraId="217A8FA1" w14:textId="77777777" w:rsidR="004045D0" w:rsidRPr="002A3910" w:rsidRDefault="004045D0" w:rsidP="004045D0">
      <w:pPr>
        <w:pStyle w:val="APIParametersListBullet"/>
        <w:keepNext/>
        <w:keepLines/>
        <w:rPr>
          <w:noProof w:val="0"/>
        </w:rPr>
      </w:pPr>
      <w:r w:rsidRPr="002A3910">
        <w:rPr>
          <w:noProof w:val="0"/>
        </w:rPr>
        <w:t>C</w:t>
      </w:r>
      <w:r w:rsidR="008C61D8" w:rsidRPr="002A3910">
        <w:rPr>
          <w:noProof w:val="0"/>
        </w:rPr>
        <w:t xml:space="preserve">heck for </w:t>
      </w:r>
      <w:r w:rsidR="008C61D8" w:rsidRPr="002A3910">
        <w:rPr>
          <w:b/>
          <w:noProof w:val="0"/>
        </w:rPr>
        <w:t>DTO</w:t>
      </w:r>
      <w:r w:rsidR="001E014A" w:rsidRPr="002A3910">
        <w:rPr>
          <w:b/>
          <w:noProof w:val="0"/>
        </w:rPr>
        <w:t>UT</w:t>
      </w:r>
      <w:r w:rsidR="001E014A" w:rsidRPr="002A3910">
        <w:rPr>
          <w:noProof w:val="0"/>
        </w:rPr>
        <w:t xml:space="preserve"> being defined</w:t>
      </w:r>
      <w:r w:rsidRPr="002A3910">
        <w:rPr>
          <w:noProof w:val="0"/>
        </w:rPr>
        <w:t>.</w:t>
      </w:r>
    </w:p>
    <w:p w14:paraId="75E4D81F" w14:textId="77777777" w:rsidR="004045D0" w:rsidRPr="002A3910" w:rsidRDefault="001E014A" w:rsidP="004045D0">
      <w:pPr>
        <w:pStyle w:val="APIParametersListBullet"/>
        <w:keepNext/>
        <w:keepLines/>
        <w:rPr>
          <w:noProof w:val="0"/>
        </w:rPr>
      </w:pPr>
      <w:r w:rsidRPr="002A3910">
        <w:rPr>
          <w:b/>
          <w:noProof w:val="0"/>
        </w:rPr>
        <w:t>X</w:t>
      </w:r>
      <w:r w:rsidRPr="002A3910">
        <w:rPr>
          <w:noProof w:val="0"/>
        </w:rPr>
        <w:t xml:space="preserve"> containing </w:t>
      </w:r>
      <w:r w:rsidR="008C61D8" w:rsidRPr="002A3910">
        <w:rPr>
          <w:b/>
          <w:noProof w:val="0"/>
        </w:rPr>
        <w:t>^</w:t>
      </w:r>
      <w:r w:rsidR="004045D0" w:rsidRPr="002A3910">
        <w:rPr>
          <w:noProof w:val="0"/>
        </w:rPr>
        <w:t>.</w:t>
      </w:r>
    </w:p>
    <w:p w14:paraId="674405C9" w14:textId="77777777" w:rsidR="004045D0" w:rsidRPr="002A3910" w:rsidRDefault="001E014A" w:rsidP="004045D0">
      <w:pPr>
        <w:pStyle w:val="APIParametersListBullet"/>
        <w:rPr>
          <w:noProof w:val="0"/>
        </w:rPr>
      </w:pPr>
      <w:r w:rsidRPr="002A3910">
        <w:rPr>
          <w:b/>
          <w:noProof w:val="0"/>
        </w:rPr>
        <w:t>X</w:t>
      </w:r>
      <w:r w:rsidRPr="002A3910">
        <w:rPr>
          <w:noProof w:val="0"/>
        </w:rPr>
        <w:t xml:space="preserve"> containing </w:t>
      </w:r>
      <w:r w:rsidR="008C61D8" w:rsidRPr="002A3910">
        <w:rPr>
          <w:b/>
          <w:noProof w:val="0"/>
        </w:rPr>
        <w:t>?</w:t>
      </w:r>
      <w:r w:rsidR="004045D0" w:rsidRPr="002A3910">
        <w:rPr>
          <w:noProof w:val="0"/>
        </w:rPr>
        <w:t>.</w:t>
      </w:r>
    </w:p>
    <w:p w14:paraId="379ED8D8" w14:textId="77777777" w:rsidR="00647B0E" w:rsidRPr="002A3910" w:rsidRDefault="00647B0E" w:rsidP="00647B0E">
      <w:pPr>
        <w:pStyle w:val="BodyText6"/>
      </w:pPr>
    </w:p>
    <w:p w14:paraId="63F1B4BA" w14:textId="77777777" w:rsidR="008C61D8" w:rsidRPr="002A3910" w:rsidRDefault="004045D0" w:rsidP="008C61D8">
      <w:pPr>
        <w:pStyle w:val="APIParametersText"/>
        <w:rPr>
          <w:noProof w:val="0"/>
        </w:rPr>
      </w:pPr>
      <w:r w:rsidRPr="002A3910">
        <w:rPr>
          <w:noProof w:val="0"/>
        </w:rPr>
        <w:t>I</w:t>
      </w:r>
      <w:r w:rsidR="008C61D8" w:rsidRPr="002A3910">
        <w:rPr>
          <w:noProof w:val="0"/>
        </w:rPr>
        <w:t xml:space="preserve">n each of these cases return </w:t>
      </w:r>
      <w:r w:rsidR="008C61D8" w:rsidRPr="002A3910">
        <w:rPr>
          <w:b/>
          <w:noProof w:val="0"/>
        </w:rPr>
        <w:t>X</w:t>
      </w:r>
      <w:r w:rsidR="008C61D8" w:rsidRPr="002A3910">
        <w:rPr>
          <w:noProof w:val="0"/>
        </w:rPr>
        <w:t xml:space="preserve"> unchanged.</w:t>
      </w:r>
    </w:p>
    <w:p w14:paraId="4AAF30BE" w14:textId="77777777" w:rsidR="002C60B7" w:rsidRPr="002A3910" w:rsidRDefault="008C61D8" w:rsidP="002C60B7">
      <w:pPr>
        <w:pStyle w:val="APIParameters"/>
        <w:keepNext/>
        <w:keepLines/>
        <w:rPr>
          <w:noProof w:val="0"/>
        </w:rPr>
      </w:pPr>
      <w:bookmarkStart w:id="421" w:name="DIR_S"/>
      <w:r w:rsidRPr="002A3910">
        <w:rPr>
          <w:b/>
          <w:noProof w:val="0"/>
        </w:rPr>
        <w:t>DIR(“S”)</w:t>
      </w:r>
      <w:bookmarkEnd w:id="421"/>
      <w:r w:rsidRPr="002A3910">
        <w:rPr>
          <w:b/>
          <w:noProof w:val="0"/>
        </w:rPr>
        <w:t>:</w:t>
      </w:r>
      <w:r w:rsidRPr="002A3910">
        <w:rPr>
          <w:noProof w:val="0"/>
        </w:rPr>
        <w:tab/>
        <w:t xml:space="preserve">(Optional) Use the </w:t>
      </w:r>
      <w:r w:rsidRPr="002A3910">
        <w:rPr>
          <w:b/>
          <w:noProof w:val="0"/>
        </w:rPr>
        <w:t>DIR(“S”)</w:t>
      </w:r>
      <w:r w:rsidRPr="002A3910">
        <w:rPr>
          <w:noProof w:val="0"/>
        </w:rPr>
        <w:t xml:space="preserve"> variable to screen the allowable responses for pointer, set of codes, and list/range reads. This variable works as the </w:t>
      </w:r>
      <w:r w:rsidRPr="002A3910">
        <w:rPr>
          <w:b/>
          <w:noProof w:val="0"/>
        </w:rPr>
        <w:t>DIC(“S”)</w:t>
      </w:r>
      <w:r w:rsidRPr="002A3910">
        <w:rPr>
          <w:noProof w:val="0"/>
        </w:rPr>
        <w:t xml:space="preserve"> variable does for ^DIC calls. Set </w:t>
      </w:r>
      <w:r w:rsidRPr="002A3910">
        <w:rPr>
          <w:b/>
          <w:noProof w:val="0"/>
        </w:rPr>
        <w:t>DIR(“S”)</w:t>
      </w:r>
      <w:r w:rsidRPr="002A3910">
        <w:rPr>
          <w:noProof w:val="0"/>
        </w:rPr>
        <w:t xml:space="preserve"> equal to M code containing an </w:t>
      </w:r>
      <w:r w:rsidRPr="002A3910">
        <w:rPr>
          <w:b/>
          <w:noProof w:val="0"/>
        </w:rPr>
        <w:t>IF</w:t>
      </w:r>
      <w:r w:rsidRPr="002A3910">
        <w:rPr>
          <w:noProof w:val="0"/>
        </w:rPr>
        <w:t xml:space="preserve"> statement. After execution</w:t>
      </w:r>
      <w:r w:rsidR="002C60B7" w:rsidRPr="002A3910">
        <w:rPr>
          <w:noProof w:val="0"/>
        </w:rPr>
        <w:t xml:space="preserve">, if </w:t>
      </w:r>
      <w:r w:rsidR="002C60B7" w:rsidRPr="002A3910">
        <w:rPr>
          <w:b/>
          <w:noProof w:val="0"/>
        </w:rPr>
        <w:t>$T</w:t>
      </w:r>
      <w:r w:rsidR="002C60B7" w:rsidRPr="002A3910">
        <w:rPr>
          <w:noProof w:val="0"/>
        </w:rPr>
        <w:t xml:space="preserve"> is set to:</w:t>
      </w:r>
    </w:p>
    <w:p w14:paraId="3DEDB573" w14:textId="77777777" w:rsidR="002C60B7" w:rsidRPr="002A3910" w:rsidRDefault="008C61D8" w:rsidP="002C60B7">
      <w:pPr>
        <w:pStyle w:val="APIParametersListBullet"/>
        <w:keepNext/>
        <w:keepLines/>
        <w:rPr>
          <w:noProof w:val="0"/>
        </w:rPr>
      </w:pPr>
      <w:r w:rsidRPr="002A3910">
        <w:rPr>
          <w:b/>
          <w:noProof w:val="0"/>
        </w:rPr>
        <w:t>1</w:t>
      </w:r>
      <w:r w:rsidR="002C60B7" w:rsidRPr="002A3910">
        <w:rPr>
          <w:b/>
          <w:noProof w:val="0"/>
        </w:rPr>
        <w:t>—</w:t>
      </w:r>
      <w:r w:rsidR="002C60B7" w:rsidRPr="002A3910">
        <w:rPr>
          <w:noProof w:val="0"/>
        </w:rPr>
        <w:t>U</w:t>
      </w:r>
      <w:r w:rsidRPr="002A3910">
        <w:rPr>
          <w:noProof w:val="0"/>
        </w:rPr>
        <w:t>ser response is accepted</w:t>
      </w:r>
      <w:r w:rsidR="002C60B7" w:rsidRPr="002A3910">
        <w:rPr>
          <w:noProof w:val="0"/>
        </w:rPr>
        <w:t>.</w:t>
      </w:r>
    </w:p>
    <w:p w14:paraId="6356E11B" w14:textId="77777777" w:rsidR="008C61D8" w:rsidRPr="002A3910" w:rsidRDefault="008C61D8" w:rsidP="002C60B7">
      <w:pPr>
        <w:pStyle w:val="APIParametersListBullet"/>
        <w:rPr>
          <w:noProof w:val="0"/>
        </w:rPr>
      </w:pPr>
      <w:r w:rsidRPr="002A3910">
        <w:rPr>
          <w:b/>
          <w:noProof w:val="0"/>
        </w:rPr>
        <w:t>0</w:t>
      </w:r>
      <w:r w:rsidR="002C60B7" w:rsidRPr="002A3910">
        <w:rPr>
          <w:b/>
          <w:noProof w:val="0"/>
        </w:rPr>
        <w:t>—</w:t>
      </w:r>
      <w:r w:rsidR="002C60B7" w:rsidRPr="002A3910">
        <w:rPr>
          <w:noProof w:val="0"/>
        </w:rPr>
        <w:t xml:space="preserve">User response is </w:t>
      </w:r>
      <w:r w:rsidRPr="002A3910">
        <w:rPr>
          <w:i/>
          <w:noProof w:val="0"/>
        </w:rPr>
        <w:t>not</w:t>
      </w:r>
      <w:r w:rsidR="002C60B7" w:rsidRPr="002A3910">
        <w:rPr>
          <w:noProof w:val="0"/>
        </w:rPr>
        <w:t xml:space="preserve"> accepted</w:t>
      </w:r>
      <w:r w:rsidRPr="002A3910">
        <w:rPr>
          <w:noProof w:val="0"/>
        </w:rPr>
        <w:t>.</w:t>
      </w:r>
    </w:p>
    <w:p w14:paraId="1706AAF8" w14:textId="77777777" w:rsidR="00647B0E" w:rsidRPr="002A3910" w:rsidRDefault="00647B0E" w:rsidP="00647B0E">
      <w:pPr>
        <w:pStyle w:val="BodyText6"/>
      </w:pPr>
    </w:p>
    <w:p w14:paraId="75D99D9E" w14:textId="77777777" w:rsidR="002C60B7" w:rsidRPr="002A3910" w:rsidRDefault="008C61D8" w:rsidP="002C60B7">
      <w:pPr>
        <w:pStyle w:val="APIParametersText"/>
        <w:keepNext/>
        <w:keepLines/>
        <w:rPr>
          <w:noProof w:val="0"/>
        </w:rPr>
      </w:pPr>
      <w:r w:rsidRPr="002A3910">
        <w:rPr>
          <w:noProof w:val="0"/>
        </w:rPr>
        <w:t xml:space="preserve">For pointer reads, when </w:t>
      </w:r>
      <w:r w:rsidRPr="002A3910">
        <w:rPr>
          <w:b/>
          <w:noProof w:val="0"/>
        </w:rPr>
        <w:t>DIR(“S”)</w:t>
      </w:r>
      <w:r w:rsidRPr="002A3910">
        <w:rPr>
          <w:noProof w:val="0"/>
        </w:rPr>
        <w:t xml:space="preserve"> is executed</w:t>
      </w:r>
      <w:r w:rsidR="002C60B7" w:rsidRPr="002A3910">
        <w:rPr>
          <w:noProof w:val="0"/>
        </w:rPr>
        <w:t>:</w:t>
      </w:r>
    </w:p>
    <w:p w14:paraId="3880B913" w14:textId="77777777" w:rsidR="002C60B7" w:rsidRPr="002A3910" w:rsidRDefault="002C60B7" w:rsidP="002C60B7">
      <w:pPr>
        <w:pStyle w:val="APIParametersListBullet"/>
        <w:keepNext/>
        <w:keepLines/>
        <w:rPr>
          <w:noProof w:val="0"/>
        </w:rPr>
      </w:pPr>
      <w:r w:rsidRPr="002A3910">
        <w:rPr>
          <w:noProof w:val="0"/>
        </w:rPr>
        <w:t>T</w:t>
      </w:r>
      <w:r w:rsidR="008C61D8" w:rsidRPr="002A3910">
        <w:rPr>
          <w:noProof w:val="0"/>
        </w:rPr>
        <w:t xml:space="preserve">he M </w:t>
      </w:r>
      <w:r w:rsidRPr="002A3910">
        <w:rPr>
          <w:b/>
          <w:noProof w:val="0"/>
        </w:rPr>
        <w:t>Naked I</w:t>
      </w:r>
      <w:r w:rsidR="008C61D8" w:rsidRPr="002A3910">
        <w:rPr>
          <w:b/>
          <w:noProof w:val="0"/>
        </w:rPr>
        <w:t>ndicator</w:t>
      </w:r>
      <w:r w:rsidR="008C61D8" w:rsidRPr="002A3910">
        <w:rPr>
          <w:noProof w:val="0"/>
        </w:rPr>
        <w:t xml:space="preserve"> is equal to the </w:t>
      </w:r>
      <w:r w:rsidR="008C61D8" w:rsidRPr="002A3910">
        <w:rPr>
          <w:b/>
          <w:noProof w:val="0"/>
        </w:rPr>
        <w:t>0</w:t>
      </w:r>
      <w:r w:rsidR="008C61D8" w:rsidRPr="002A3910">
        <w:rPr>
          <w:noProof w:val="0"/>
        </w:rPr>
        <w:t xml:space="preserve"> no</w:t>
      </w:r>
      <w:r w:rsidRPr="002A3910">
        <w:rPr>
          <w:noProof w:val="0"/>
        </w:rPr>
        <w:t>de of the entry being screened.</w:t>
      </w:r>
    </w:p>
    <w:p w14:paraId="3D48DF5A" w14:textId="77777777" w:rsidR="008C61D8" w:rsidRPr="002A3910" w:rsidRDefault="008C61D8" w:rsidP="002C60B7">
      <w:pPr>
        <w:pStyle w:val="APIParametersListBullet"/>
        <w:rPr>
          <w:noProof w:val="0"/>
        </w:rPr>
      </w:pPr>
      <w:r w:rsidRPr="002A3910">
        <w:rPr>
          <w:noProof w:val="0"/>
        </w:rPr>
        <w:t xml:space="preserve">The variable </w:t>
      </w:r>
      <w:r w:rsidRPr="002A3910">
        <w:rPr>
          <w:b/>
          <w:noProof w:val="0"/>
        </w:rPr>
        <w:t>Y</w:t>
      </w:r>
      <w:r w:rsidRPr="002A3910">
        <w:rPr>
          <w:noProof w:val="0"/>
        </w:rPr>
        <w:t xml:space="preserve"> equals its record number.</w:t>
      </w:r>
    </w:p>
    <w:p w14:paraId="2FAD442E" w14:textId="77777777" w:rsidR="00647B0E" w:rsidRPr="002A3910" w:rsidRDefault="00647B0E" w:rsidP="00647B0E">
      <w:pPr>
        <w:pStyle w:val="BodyText6"/>
      </w:pPr>
    </w:p>
    <w:p w14:paraId="251D734D" w14:textId="77777777" w:rsidR="008C61D8" w:rsidRPr="002A3910" w:rsidRDefault="008C61D8" w:rsidP="008C61D8">
      <w:pPr>
        <w:pStyle w:val="APIParametersText"/>
        <w:rPr>
          <w:noProof w:val="0"/>
        </w:rPr>
      </w:pPr>
      <w:r w:rsidRPr="002A3910">
        <w:rPr>
          <w:noProof w:val="0"/>
        </w:rPr>
        <w:t xml:space="preserve">For set of codes reads, when the </w:t>
      </w:r>
      <w:r w:rsidRPr="002A3910">
        <w:rPr>
          <w:b/>
          <w:noProof w:val="0"/>
        </w:rPr>
        <w:t>DIR(“S”)</w:t>
      </w:r>
      <w:r w:rsidRPr="002A3910">
        <w:rPr>
          <w:noProof w:val="0"/>
        </w:rPr>
        <w:t xml:space="preserve"> is executed, </w:t>
      </w:r>
      <w:r w:rsidRPr="002A3910">
        <w:rPr>
          <w:b/>
          <w:noProof w:val="0"/>
        </w:rPr>
        <w:t>Y</w:t>
      </w:r>
      <w:r w:rsidRPr="002A3910">
        <w:rPr>
          <w:noProof w:val="0"/>
        </w:rPr>
        <w:t xml:space="preserve"> equals the internal code.</w:t>
      </w:r>
    </w:p>
    <w:p w14:paraId="75DD1B99" w14:textId="77777777" w:rsidR="008C61D8" w:rsidRPr="002A3910" w:rsidRDefault="008C61D8" w:rsidP="008C61D8">
      <w:pPr>
        <w:pStyle w:val="APIParametersText"/>
        <w:rPr>
          <w:noProof w:val="0"/>
        </w:rPr>
      </w:pPr>
      <w:r w:rsidRPr="002A3910">
        <w:rPr>
          <w:noProof w:val="0"/>
        </w:rPr>
        <w:t xml:space="preserve">For list/range reads, if you also use the </w:t>
      </w:r>
      <w:r w:rsidRPr="002A3910">
        <w:rPr>
          <w:b/>
          <w:noProof w:val="0"/>
        </w:rPr>
        <w:t>C</w:t>
      </w:r>
      <w:r w:rsidRPr="002A3910">
        <w:rPr>
          <w:noProof w:val="0"/>
        </w:rPr>
        <w:t xml:space="preserve"> flag in piece </w:t>
      </w:r>
      <w:r w:rsidRPr="002A3910">
        <w:rPr>
          <w:b/>
          <w:noProof w:val="0"/>
        </w:rPr>
        <w:t>1</w:t>
      </w:r>
      <w:r w:rsidRPr="002A3910">
        <w:rPr>
          <w:noProof w:val="0"/>
        </w:rPr>
        <w:t xml:space="preserve"> of </w:t>
      </w:r>
      <w:r w:rsidRPr="002A3910">
        <w:rPr>
          <w:b/>
          <w:noProof w:val="0"/>
        </w:rPr>
        <w:t>DIR(0)</w:t>
      </w:r>
      <w:r w:rsidRPr="002A3910">
        <w:rPr>
          <w:noProof w:val="0"/>
        </w:rPr>
        <w:t xml:space="preserve">, your output is still compressed. Internally during the call, however, the range </w:t>
      </w:r>
      <w:r w:rsidRPr="002A3910">
        <w:rPr>
          <w:i/>
          <w:noProof w:val="0"/>
        </w:rPr>
        <w:t>must</w:t>
      </w:r>
      <w:r w:rsidRPr="002A3910">
        <w:rPr>
          <w:noProof w:val="0"/>
        </w:rPr>
        <w:t xml:space="preserve"> be uncompressed</w:t>
      </w:r>
      <w:r w:rsidR="002C60B7" w:rsidRPr="002A3910">
        <w:rPr>
          <w:noProof w:val="0"/>
        </w:rPr>
        <w:t>,</w:t>
      </w:r>
      <w:r w:rsidRPr="002A3910">
        <w:rPr>
          <w:noProof w:val="0"/>
        </w:rPr>
        <w:t xml:space="preserve"> so that each number in the range can be screened. So</w:t>
      </w:r>
      <w:r w:rsidR="002C60B7" w:rsidRPr="002A3910">
        <w:rPr>
          <w:noProof w:val="0"/>
        </w:rPr>
        <w:t>,</w:t>
      </w:r>
      <w:r w:rsidRPr="002A3910">
        <w:rPr>
          <w:noProof w:val="0"/>
        </w:rPr>
        <w:t xml:space="preserve"> using </w:t>
      </w:r>
      <w:r w:rsidRPr="002A3910">
        <w:rPr>
          <w:b/>
          <w:noProof w:val="0"/>
        </w:rPr>
        <w:t>DIR(“S”)</w:t>
      </w:r>
      <w:r w:rsidRPr="002A3910">
        <w:rPr>
          <w:noProof w:val="0"/>
        </w:rPr>
        <w:t xml:space="preserve"> with the </w:t>
      </w:r>
      <w:r w:rsidRPr="002A3910">
        <w:rPr>
          <w:b/>
          <w:noProof w:val="0"/>
        </w:rPr>
        <w:t>C</w:t>
      </w:r>
      <w:r w:rsidRPr="002A3910">
        <w:rPr>
          <w:noProof w:val="0"/>
        </w:rPr>
        <w:t xml:space="preserve"> flag during list/range reads loses the </w:t>
      </w:r>
      <w:r w:rsidRPr="002A3910">
        <w:rPr>
          <w:b/>
          <w:noProof w:val="0"/>
        </w:rPr>
        <w:t>C</w:t>
      </w:r>
      <w:r w:rsidRPr="002A3910">
        <w:rPr>
          <w:noProof w:val="0"/>
        </w:rPr>
        <w:t xml:space="preserve"> flag’s advantages in speed (but the </w:t>
      </w:r>
      <w:r w:rsidRPr="002A3910">
        <w:rPr>
          <w:b/>
          <w:noProof w:val="0"/>
        </w:rPr>
        <w:t>C</w:t>
      </w:r>
      <w:r w:rsidRPr="002A3910">
        <w:rPr>
          <w:noProof w:val="0"/>
        </w:rPr>
        <w:t xml:space="preserve"> flag’s advantage in avoiding storage overflows remains).</w:t>
      </w:r>
    </w:p>
    <w:p w14:paraId="3E78B97D" w14:textId="77777777" w:rsidR="008C61D8" w:rsidRPr="002A3910" w:rsidRDefault="008C61D8" w:rsidP="008C61D8">
      <w:pPr>
        <w:pStyle w:val="APIParameters"/>
        <w:rPr>
          <w:noProof w:val="0"/>
        </w:rPr>
      </w:pPr>
      <w:bookmarkStart w:id="422" w:name="DIR_T"/>
      <w:r w:rsidRPr="002A3910">
        <w:rPr>
          <w:b/>
          <w:noProof w:val="0"/>
        </w:rPr>
        <w:t>DIR(“T”)</w:t>
      </w:r>
      <w:bookmarkEnd w:id="422"/>
      <w:r w:rsidRPr="002A3910">
        <w:rPr>
          <w:b/>
          <w:noProof w:val="0"/>
        </w:rPr>
        <w:t>:</w:t>
      </w:r>
      <w:r w:rsidRPr="002A3910">
        <w:rPr>
          <w:noProof w:val="0"/>
        </w:rPr>
        <w:tab/>
        <w:t xml:space="preserve">(Optional) Time-out value to be used in place of </w:t>
      </w:r>
      <w:r w:rsidRPr="002A3910">
        <w:rPr>
          <w:b/>
          <w:noProof w:val="0"/>
        </w:rPr>
        <w:t>DTIME</w:t>
      </w:r>
      <w:r w:rsidRPr="002A3910">
        <w:rPr>
          <w:noProof w:val="0"/>
        </w:rPr>
        <w:t>. Value is represented in seconds.</w:t>
      </w:r>
    </w:p>
    <w:p w14:paraId="3870C275" w14:textId="633E9DF5" w:rsidR="008C61D8" w:rsidRPr="002A3910" w:rsidRDefault="008C61D8" w:rsidP="008C61D8">
      <w:pPr>
        <w:pStyle w:val="APIParameters"/>
        <w:keepNext/>
        <w:keepLines/>
        <w:rPr>
          <w:noProof w:val="0"/>
        </w:rPr>
      </w:pPr>
      <w:bookmarkStart w:id="423" w:name="DIR_Q"/>
      <w:r w:rsidRPr="002A3910">
        <w:rPr>
          <w:b/>
          <w:noProof w:val="0"/>
        </w:rPr>
        <w:t>DIR(“?”)</w:t>
      </w:r>
      <w:bookmarkEnd w:id="423"/>
      <w:r w:rsidR="001D2033" w:rsidRPr="002A3910">
        <w:rPr>
          <w:b/>
          <w:noProof w:val="0"/>
        </w:rPr>
        <w:t>:</w:t>
      </w:r>
      <w:r w:rsidRPr="002A3910">
        <w:rPr>
          <w:noProof w:val="0"/>
        </w:rPr>
        <w:tab/>
        <w:t>(Optional) This variable contains a simple help prompt, which is displayed to the user when one question mark is entered. It usually takes the place of the reader’s default prompt. For example, if you code:</w:t>
      </w:r>
    </w:p>
    <w:p w14:paraId="743EBDBB" w14:textId="77777777" w:rsidR="003419D7" w:rsidRPr="002A3910" w:rsidRDefault="003419D7" w:rsidP="003419D7">
      <w:pPr>
        <w:pStyle w:val="BodyText6"/>
        <w:keepNext/>
        <w:keepLines/>
      </w:pPr>
    </w:p>
    <w:p w14:paraId="58E0D85F" w14:textId="77777777" w:rsidR="008C61D8" w:rsidRPr="002A3910" w:rsidRDefault="008C61D8" w:rsidP="008C61D8">
      <w:pPr>
        <w:pStyle w:val="APIParametersCode"/>
        <w:rPr>
          <w:noProof w:val="0"/>
        </w:rPr>
      </w:pPr>
      <w:r w:rsidRPr="002A3910">
        <w:rPr>
          <w:noProof w:val="0"/>
        </w:rPr>
        <w:t>S DIR(0)=“F^3:10”</w:t>
      </w:r>
    </w:p>
    <w:p w14:paraId="44D9947F" w14:textId="77777777" w:rsidR="008C61D8" w:rsidRPr="002A3910" w:rsidRDefault="008C61D8" w:rsidP="008C61D8">
      <w:pPr>
        <w:pStyle w:val="APIParametersCode"/>
        <w:rPr>
          <w:noProof w:val="0"/>
        </w:rPr>
      </w:pPr>
      <w:r w:rsidRPr="002A3910">
        <w:rPr>
          <w:noProof w:val="0"/>
        </w:rPr>
        <w:t>S DIR(“?”)=“Enter from three to ten characters”</w:t>
      </w:r>
    </w:p>
    <w:p w14:paraId="6A2299C3" w14:textId="77777777" w:rsidR="008C61D8" w:rsidRPr="002A3910" w:rsidRDefault="008C61D8" w:rsidP="008C61D8">
      <w:pPr>
        <w:pStyle w:val="APIParametersCode"/>
        <w:rPr>
          <w:noProof w:val="0"/>
        </w:rPr>
      </w:pPr>
      <w:r w:rsidRPr="002A3910">
        <w:rPr>
          <w:noProof w:val="0"/>
        </w:rPr>
        <w:t>S DIR(“A”)=“NICKNAME”</w:t>
      </w:r>
    </w:p>
    <w:p w14:paraId="4C71AE92" w14:textId="77777777" w:rsidR="008C61D8" w:rsidRPr="002A3910" w:rsidRDefault="008C61D8" w:rsidP="008C61D8">
      <w:pPr>
        <w:pStyle w:val="APIParametersCode"/>
        <w:rPr>
          <w:noProof w:val="0"/>
          <w:lang w:bidi="hi-IN"/>
        </w:rPr>
      </w:pPr>
      <w:r w:rsidRPr="002A3910">
        <w:rPr>
          <w:noProof w:val="0"/>
        </w:rPr>
        <w:t>D ^DIR</w:t>
      </w:r>
    </w:p>
    <w:p w14:paraId="404303FC" w14:textId="77777777" w:rsidR="007E33E6" w:rsidRPr="002A3910" w:rsidRDefault="007E33E6" w:rsidP="00B66E33">
      <w:pPr>
        <w:pStyle w:val="BodyText6"/>
      </w:pPr>
    </w:p>
    <w:p w14:paraId="65FCB86E" w14:textId="2601A732" w:rsidR="008C61D8" w:rsidRPr="002A3910" w:rsidRDefault="008C61D8" w:rsidP="00EA1347">
      <w:pPr>
        <w:pStyle w:val="APIParametersText"/>
        <w:keepNext/>
        <w:keepLines/>
        <w:rPr>
          <w:noProof w:val="0"/>
        </w:rPr>
      </w:pPr>
      <w:r w:rsidRPr="002A3910">
        <w:rPr>
          <w:noProof w:val="0"/>
        </w:rPr>
        <w:t>The user sees the following:</w:t>
      </w:r>
    </w:p>
    <w:p w14:paraId="2877F12C" w14:textId="77777777" w:rsidR="003419D7" w:rsidRPr="002A3910" w:rsidRDefault="003419D7" w:rsidP="003419D7">
      <w:pPr>
        <w:pStyle w:val="BodyText6"/>
        <w:keepNext/>
        <w:keepLines/>
        <w:rPr>
          <w:lang w:bidi="hi-IN"/>
        </w:rPr>
      </w:pPr>
    </w:p>
    <w:p w14:paraId="2B3C44A8" w14:textId="77777777" w:rsidR="008C61D8" w:rsidRPr="002A3910" w:rsidRDefault="008C61D8" w:rsidP="008C61D8">
      <w:pPr>
        <w:pStyle w:val="APIParametersCode"/>
        <w:rPr>
          <w:noProof w:val="0"/>
        </w:rPr>
      </w:pPr>
      <w:r w:rsidRPr="002A3910">
        <w:rPr>
          <w:noProof w:val="0"/>
        </w:rPr>
        <w:t xml:space="preserve">NICKNAME: </w:t>
      </w:r>
      <w:r w:rsidRPr="002A3910">
        <w:rPr>
          <w:b/>
          <w:noProof w:val="0"/>
          <w:highlight w:val="yellow"/>
        </w:rPr>
        <w:t>?</w:t>
      </w:r>
    </w:p>
    <w:p w14:paraId="42229BB3" w14:textId="734D04F0" w:rsidR="008C61D8" w:rsidRPr="002A3910" w:rsidRDefault="008C61D8" w:rsidP="008C61D8">
      <w:pPr>
        <w:pStyle w:val="APIParametersCode"/>
        <w:rPr>
          <w:noProof w:val="0"/>
        </w:rPr>
      </w:pPr>
      <w:r w:rsidRPr="002A3910">
        <w:rPr>
          <w:noProof w:val="0"/>
        </w:rPr>
        <w:t>Enter from three to ten characters.</w:t>
      </w:r>
    </w:p>
    <w:p w14:paraId="6CC3525D" w14:textId="77777777" w:rsidR="003419D7" w:rsidRPr="002A3910" w:rsidRDefault="003419D7" w:rsidP="003419D7">
      <w:pPr>
        <w:pStyle w:val="BodyText6"/>
        <w:rPr>
          <w:lang w:bidi="hi-IN"/>
        </w:rPr>
      </w:pPr>
    </w:p>
    <w:p w14:paraId="44BC047C" w14:textId="77777777" w:rsidR="008C61D8" w:rsidRPr="002A3910" w:rsidRDefault="007869D8" w:rsidP="00025199">
      <w:pPr>
        <w:pStyle w:val="APIParametersNote"/>
        <w:rPr>
          <w:noProof w:val="0"/>
        </w:rPr>
      </w:pPr>
      <w:r w:rsidRPr="002A3910">
        <w:rPr>
          <w:sz w:val="20"/>
        </w:rPr>
        <w:drawing>
          <wp:inline distT="0" distB="0" distL="0" distR="0" wp14:anchorId="198251C5" wp14:editId="24487DEA">
            <wp:extent cx="289560" cy="289560"/>
            <wp:effectExtent l="0" t="0" r="0" b="0"/>
            <wp:docPr id="142" name="Picture 13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39">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C61D8" w:rsidRPr="002A3910">
        <w:rPr>
          <w:b/>
          <w:noProof w:val="0"/>
        </w:rPr>
        <w:tab/>
        <w:t>NOTE:</w:t>
      </w:r>
      <w:r w:rsidR="008C61D8" w:rsidRPr="002A3910">
        <w:rPr>
          <w:noProof w:val="0"/>
        </w:rPr>
        <w:t xml:space="preserve"> When displayed, a period (</w:t>
      </w:r>
      <w:r w:rsidR="008C61D8" w:rsidRPr="002A3910">
        <w:rPr>
          <w:b/>
          <w:noProof w:val="0"/>
        </w:rPr>
        <w:t>.</w:t>
      </w:r>
      <w:r w:rsidR="008C61D8" w:rsidRPr="002A3910">
        <w:rPr>
          <w:noProof w:val="0"/>
        </w:rPr>
        <w:t xml:space="preserve">) is added to the </w:t>
      </w:r>
      <w:r w:rsidR="008C61D8" w:rsidRPr="002A3910">
        <w:rPr>
          <w:b/>
          <w:noProof w:val="0"/>
        </w:rPr>
        <w:t>DIR(“?”)</w:t>
      </w:r>
      <w:r w:rsidR="008C61D8" w:rsidRPr="002A3910">
        <w:rPr>
          <w:noProof w:val="0"/>
        </w:rPr>
        <w:t xml:space="preserve"> string</w:t>
      </w:r>
      <w:r w:rsidR="00BC45E1" w:rsidRPr="002A3910">
        <w:rPr>
          <w:noProof w:val="0"/>
        </w:rPr>
        <w:t>; however, p</w:t>
      </w:r>
      <w:r w:rsidR="008C61D8" w:rsidRPr="002A3910">
        <w:rPr>
          <w:noProof w:val="0"/>
        </w:rPr>
        <w:t xml:space="preserve">eriods are </w:t>
      </w:r>
      <w:r w:rsidR="008C61D8" w:rsidRPr="002A3910">
        <w:rPr>
          <w:i/>
          <w:noProof w:val="0"/>
        </w:rPr>
        <w:t>not</w:t>
      </w:r>
      <w:r w:rsidR="008C61D8" w:rsidRPr="002A3910">
        <w:rPr>
          <w:noProof w:val="0"/>
        </w:rPr>
        <w:t xml:space="preserve"> appended when displaying the </w:t>
      </w:r>
      <w:r w:rsidR="008C61D8" w:rsidRPr="002A3910">
        <w:rPr>
          <w:b/>
          <w:noProof w:val="0"/>
        </w:rPr>
        <w:t>DIR(“?”,#)</w:t>
      </w:r>
      <w:r w:rsidR="008C61D8" w:rsidRPr="002A3910">
        <w:rPr>
          <w:noProof w:val="0"/>
        </w:rPr>
        <w:t xml:space="preserve"> array.</w:t>
      </w:r>
    </w:p>
    <w:p w14:paraId="298E9B1F" w14:textId="77777777" w:rsidR="003419D7" w:rsidRPr="002A3910" w:rsidRDefault="003419D7" w:rsidP="003419D7">
      <w:pPr>
        <w:pStyle w:val="BodyText6"/>
      </w:pPr>
    </w:p>
    <w:p w14:paraId="7C04D672" w14:textId="0D69A93F" w:rsidR="008C61D8" w:rsidRPr="002A3910" w:rsidRDefault="008C61D8" w:rsidP="008C61D8">
      <w:pPr>
        <w:pStyle w:val="APIParametersText"/>
        <w:rPr>
          <w:noProof w:val="0"/>
        </w:rPr>
      </w:pPr>
      <w:r w:rsidRPr="002A3910">
        <w:rPr>
          <w:noProof w:val="0"/>
        </w:rPr>
        <w:t xml:space="preserve">When one question mark is entered in DD reads, the data dictionary’s help prompt is shown before </w:t>
      </w:r>
      <w:r w:rsidRPr="002A3910">
        <w:rPr>
          <w:b/>
          <w:noProof w:val="0"/>
        </w:rPr>
        <w:t>DIR(“?”)</w:t>
      </w:r>
      <w:r w:rsidRPr="002A3910">
        <w:rPr>
          <w:noProof w:val="0"/>
        </w:rPr>
        <w:t xml:space="preserve">. For pointer reads, a list of choices from the pointed-to file is shown in addition to </w:t>
      </w:r>
      <w:r w:rsidRPr="002A3910">
        <w:rPr>
          <w:b/>
          <w:noProof w:val="0"/>
        </w:rPr>
        <w:t>DIR(“?”)</w:t>
      </w:r>
      <w:r w:rsidRPr="002A3910">
        <w:rPr>
          <w:noProof w:val="0"/>
        </w:rPr>
        <w:t>.</w:t>
      </w:r>
    </w:p>
    <w:p w14:paraId="60A3C59A" w14:textId="1C3B9846" w:rsidR="008C61D8" w:rsidRPr="002A3910" w:rsidRDefault="008C61D8" w:rsidP="00EA1347">
      <w:pPr>
        <w:pStyle w:val="APIParametersText"/>
        <w:keepNext/>
        <w:keepLines/>
        <w:rPr>
          <w:noProof w:val="0"/>
        </w:rPr>
      </w:pPr>
      <w:r w:rsidRPr="002A3910">
        <w:rPr>
          <w:noProof w:val="0"/>
        </w:rPr>
        <w:t xml:space="preserve">As an alternative, you can set </w:t>
      </w:r>
      <w:r w:rsidRPr="002A3910">
        <w:rPr>
          <w:b/>
          <w:noProof w:val="0"/>
        </w:rPr>
        <w:t>DIR(“?”)</w:t>
      </w:r>
      <w:r w:rsidRPr="002A3910">
        <w:rPr>
          <w:noProof w:val="0"/>
        </w:rPr>
        <w:t xml:space="preserve"> to a </w:t>
      </w:r>
      <w:r w:rsidRPr="002A3910">
        <w:rPr>
          <w:bCs w:val="0"/>
          <w:noProof w:val="0"/>
        </w:rPr>
        <w:t>caret (</w:t>
      </w:r>
      <w:r w:rsidRPr="002A3910">
        <w:rPr>
          <w:b/>
          <w:bCs w:val="0"/>
          <w:noProof w:val="0"/>
        </w:rPr>
        <w:t>^</w:t>
      </w:r>
      <w:r w:rsidRPr="002A3910">
        <w:rPr>
          <w:bCs w:val="0"/>
          <w:noProof w:val="0"/>
        </w:rPr>
        <w:t>)</w:t>
      </w:r>
      <w:r w:rsidRPr="002A3910">
        <w:rPr>
          <w:noProof w:val="0"/>
        </w:rPr>
        <w:t xml:space="preserve"> followed by M code, which is executed when the user enters one question mark. An example might be:</w:t>
      </w:r>
    </w:p>
    <w:p w14:paraId="354D6ADB" w14:textId="77777777" w:rsidR="003419D7" w:rsidRPr="002A3910" w:rsidRDefault="003419D7" w:rsidP="003419D7">
      <w:pPr>
        <w:pStyle w:val="BodyText6"/>
        <w:keepNext/>
        <w:keepLines/>
      </w:pPr>
    </w:p>
    <w:p w14:paraId="05E09E42" w14:textId="77777777" w:rsidR="008C61D8" w:rsidRPr="002A3910" w:rsidRDefault="008C61D8" w:rsidP="008C61D8">
      <w:pPr>
        <w:pStyle w:val="APIParametersCode"/>
        <w:rPr>
          <w:b/>
          <w:noProof w:val="0"/>
        </w:rPr>
      </w:pPr>
      <w:r w:rsidRPr="002A3910">
        <w:rPr>
          <w:b/>
          <w:noProof w:val="0"/>
        </w:rPr>
        <w:t>S DIR(“?”)=“^D HELP^%DTC”</w:t>
      </w:r>
    </w:p>
    <w:p w14:paraId="15240061" w14:textId="77777777" w:rsidR="001D596F" w:rsidRPr="002A3910" w:rsidRDefault="001D596F" w:rsidP="001D596F">
      <w:pPr>
        <w:pStyle w:val="BodyText6"/>
      </w:pPr>
    </w:p>
    <w:p w14:paraId="212F37C5" w14:textId="77777777" w:rsidR="008C61D8" w:rsidRPr="002A3910" w:rsidRDefault="008C61D8" w:rsidP="008C61D8">
      <w:pPr>
        <w:pStyle w:val="APIParametersText"/>
        <w:rPr>
          <w:noProof w:val="0"/>
        </w:rPr>
      </w:pPr>
      <w:r w:rsidRPr="002A3910">
        <w:rPr>
          <w:noProof w:val="0"/>
        </w:rPr>
        <w:t xml:space="preserve">Execution of this M code overrides the reader’s default prompt. If </w:t>
      </w:r>
      <w:r w:rsidRPr="002A3910">
        <w:rPr>
          <w:b/>
          <w:noProof w:val="0"/>
        </w:rPr>
        <w:t>DIR(“?”)</w:t>
      </w:r>
      <w:r w:rsidRPr="002A3910">
        <w:rPr>
          <w:noProof w:val="0"/>
        </w:rPr>
        <w:t xml:space="preserve"> is defined in this way (a </w:t>
      </w:r>
      <w:r w:rsidRPr="002A3910">
        <w:rPr>
          <w:i/>
          <w:noProof w:val="0"/>
        </w:rPr>
        <w:t>non</w:t>
      </w:r>
      <w:r w:rsidRPr="002A3910">
        <w:rPr>
          <w:noProof w:val="0"/>
        </w:rPr>
        <w:t>-</w:t>
      </w:r>
      <w:r w:rsidR="00F47411" w:rsidRPr="002A3910">
        <w:rPr>
          <w:b/>
          <w:noProof w:val="0"/>
        </w:rPr>
        <w:t xml:space="preserve"> NULL</w:t>
      </w:r>
      <w:r w:rsidRPr="002A3910">
        <w:rPr>
          <w:noProof w:val="0"/>
        </w:rPr>
        <w:t xml:space="preserve"> second piece), the </w:t>
      </w:r>
      <w:r w:rsidRPr="002A3910">
        <w:rPr>
          <w:b/>
          <w:noProof w:val="0"/>
        </w:rPr>
        <w:t>DIR(“?”,#)</w:t>
      </w:r>
      <w:r w:rsidRPr="002A3910">
        <w:rPr>
          <w:noProof w:val="0"/>
        </w:rPr>
        <w:t xml:space="preserve"> array is </w:t>
      </w:r>
      <w:r w:rsidRPr="002A3910">
        <w:rPr>
          <w:i/>
          <w:noProof w:val="0"/>
        </w:rPr>
        <w:t>not</w:t>
      </w:r>
      <w:r w:rsidRPr="002A3910">
        <w:rPr>
          <w:noProof w:val="0"/>
        </w:rPr>
        <w:t xml:space="preserve"> displayed.</w:t>
      </w:r>
    </w:p>
    <w:p w14:paraId="2B7B52B0" w14:textId="77777777" w:rsidR="00305F1D" w:rsidRPr="002A3910" w:rsidRDefault="008C61D8" w:rsidP="00305F1D">
      <w:pPr>
        <w:pStyle w:val="APIParameters"/>
        <w:keepNext/>
        <w:keepLines/>
        <w:rPr>
          <w:noProof w:val="0"/>
        </w:rPr>
      </w:pPr>
      <w:bookmarkStart w:id="424" w:name="DIR_Q_Q"/>
      <w:r w:rsidRPr="002A3910">
        <w:rPr>
          <w:b/>
          <w:noProof w:val="0"/>
        </w:rPr>
        <w:t>DIR(“?”,#)</w:t>
      </w:r>
      <w:bookmarkEnd w:id="424"/>
      <w:r w:rsidR="001D2033" w:rsidRPr="002A3910">
        <w:rPr>
          <w:b/>
          <w:noProof w:val="0"/>
        </w:rPr>
        <w:t>:</w:t>
      </w:r>
      <w:r w:rsidRPr="002A3910">
        <w:rPr>
          <w:noProof w:val="0"/>
        </w:rPr>
        <w:tab/>
        <w:t>(Optional) This array allows the user to display more than one line of help when the use</w:t>
      </w:r>
      <w:r w:rsidR="00305F1D" w:rsidRPr="002A3910">
        <w:rPr>
          <w:noProof w:val="0"/>
        </w:rPr>
        <w:t>r types a single question mark:</w:t>
      </w:r>
    </w:p>
    <w:p w14:paraId="352006C6" w14:textId="77777777" w:rsidR="00305F1D" w:rsidRPr="002A3910" w:rsidRDefault="008C61D8" w:rsidP="00305F1D">
      <w:pPr>
        <w:pStyle w:val="APIParametersListBullet"/>
        <w:keepNext/>
        <w:keepLines/>
        <w:rPr>
          <w:noProof w:val="0"/>
        </w:rPr>
      </w:pPr>
      <w:r w:rsidRPr="002A3910">
        <w:rPr>
          <w:noProof w:val="0"/>
        </w:rPr>
        <w:t xml:space="preserve">The first </w:t>
      </w:r>
      <w:r w:rsidR="001E014A" w:rsidRPr="002A3910">
        <w:rPr>
          <w:bCs/>
          <w:noProof w:val="0"/>
        </w:rPr>
        <w:t>caret (</w:t>
      </w:r>
      <w:r w:rsidRPr="002A3910">
        <w:rPr>
          <w:b/>
          <w:bCs/>
          <w:noProof w:val="0"/>
        </w:rPr>
        <w:t>^</w:t>
      </w:r>
      <w:r w:rsidRPr="002A3910">
        <w:rPr>
          <w:bCs/>
          <w:noProof w:val="0"/>
        </w:rPr>
        <w:t>)</w:t>
      </w:r>
      <w:r w:rsidRPr="002A3910">
        <w:rPr>
          <w:noProof w:val="0"/>
        </w:rPr>
        <w:t xml:space="preserve"> piece of </w:t>
      </w:r>
      <w:r w:rsidRPr="002A3910">
        <w:rPr>
          <w:b/>
          <w:noProof w:val="0"/>
        </w:rPr>
        <w:t>DIR(“?”)</w:t>
      </w:r>
      <w:r w:rsidRPr="002A3910">
        <w:rPr>
          <w:noProof w:val="0"/>
        </w:rPr>
        <w:t xml:space="preserve"> </w:t>
      </w:r>
      <w:r w:rsidRPr="002A3910">
        <w:rPr>
          <w:i/>
          <w:noProof w:val="0"/>
        </w:rPr>
        <w:t>must</w:t>
      </w:r>
      <w:r w:rsidRPr="002A3910">
        <w:rPr>
          <w:noProof w:val="0"/>
        </w:rPr>
        <w:t xml:space="preserve"> be set for the array to be used.</w:t>
      </w:r>
    </w:p>
    <w:p w14:paraId="28B0B5CB" w14:textId="77777777" w:rsidR="00305F1D" w:rsidRPr="002A3910" w:rsidRDefault="008C61D8" w:rsidP="00305F1D">
      <w:pPr>
        <w:pStyle w:val="APIParametersListBullet"/>
        <w:rPr>
          <w:noProof w:val="0"/>
        </w:rPr>
      </w:pPr>
      <w:r w:rsidRPr="002A3910">
        <w:rPr>
          <w:noProof w:val="0"/>
        </w:rPr>
        <w:t xml:space="preserve">The second caret piece of </w:t>
      </w:r>
      <w:r w:rsidRPr="002A3910">
        <w:rPr>
          <w:b/>
          <w:noProof w:val="0"/>
        </w:rPr>
        <w:t>DIR(“?”)</w:t>
      </w:r>
      <w:r w:rsidRPr="002A3910">
        <w:rPr>
          <w:noProof w:val="0"/>
        </w:rPr>
        <w:t xml:space="preserve"> </w:t>
      </w:r>
      <w:r w:rsidRPr="002A3910">
        <w:rPr>
          <w:i/>
          <w:noProof w:val="0"/>
        </w:rPr>
        <w:t>must</w:t>
      </w:r>
      <w:r w:rsidRPr="002A3910">
        <w:rPr>
          <w:noProof w:val="0"/>
        </w:rPr>
        <w:t xml:space="preserve"> be </w:t>
      </w:r>
      <w:r w:rsidR="00F47411" w:rsidRPr="002A3910">
        <w:rPr>
          <w:b/>
          <w:noProof w:val="0"/>
        </w:rPr>
        <w:t>NULL</w:t>
      </w:r>
      <w:r w:rsidRPr="002A3910">
        <w:rPr>
          <w:noProof w:val="0"/>
        </w:rPr>
        <w:t>; otherwise, t</w:t>
      </w:r>
      <w:r w:rsidR="00305F1D" w:rsidRPr="002A3910">
        <w:rPr>
          <w:noProof w:val="0"/>
        </w:rPr>
        <w:t xml:space="preserve">he </w:t>
      </w:r>
      <w:r w:rsidR="00305F1D" w:rsidRPr="002A3910">
        <w:rPr>
          <w:b/>
          <w:noProof w:val="0"/>
        </w:rPr>
        <w:t>DIR(“?”,#)</w:t>
      </w:r>
      <w:r w:rsidR="00305F1D" w:rsidRPr="002A3910">
        <w:rPr>
          <w:noProof w:val="0"/>
        </w:rPr>
        <w:t xml:space="preserve"> array is ignored.</w:t>
      </w:r>
    </w:p>
    <w:p w14:paraId="1E3AFAC0" w14:textId="77777777" w:rsidR="00305F1D" w:rsidRPr="002A3910" w:rsidRDefault="008C61D8" w:rsidP="00305F1D">
      <w:pPr>
        <w:pStyle w:val="APIParametersListBullet"/>
        <w:rPr>
          <w:noProof w:val="0"/>
        </w:rPr>
      </w:pPr>
      <w:r w:rsidRPr="002A3910">
        <w:rPr>
          <w:noProof w:val="0"/>
        </w:rPr>
        <w:t xml:space="preserve">The </w:t>
      </w:r>
      <w:r w:rsidRPr="002A3910">
        <w:rPr>
          <w:b/>
          <w:noProof w:val="0"/>
        </w:rPr>
        <w:t>#</w:t>
      </w:r>
      <w:r w:rsidRPr="002A3910">
        <w:rPr>
          <w:noProof w:val="0"/>
        </w:rPr>
        <w:t xml:space="preserve">’s </w:t>
      </w:r>
      <w:r w:rsidRPr="002A3910">
        <w:rPr>
          <w:i/>
          <w:noProof w:val="0"/>
        </w:rPr>
        <w:t>must</w:t>
      </w:r>
      <w:r w:rsidRPr="002A3910">
        <w:rPr>
          <w:noProof w:val="0"/>
        </w:rPr>
        <w:t xml:space="preserve"> be numeric</w:t>
      </w:r>
      <w:r w:rsidR="00305F1D" w:rsidRPr="002A3910">
        <w:rPr>
          <w:noProof w:val="0"/>
        </w:rPr>
        <w:t xml:space="preserve"> starting from </w:t>
      </w:r>
      <w:r w:rsidR="00305F1D" w:rsidRPr="002A3910">
        <w:rPr>
          <w:b/>
          <w:noProof w:val="0"/>
        </w:rPr>
        <w:t>1</w:t>
      </w:r>
      <w:r w:rsidR="00305F1D" w:rsidRPr="002A3910">
        <w:rPr>
          <w:noProof w:val="0"/>
        </w:rPr>
        <w:t>.</w:t>
      </w:r>
    </w:p>
    <w:p w14:paraId="57B24E99" w14:textId="77777777" w:rsidR="00305F1D" w:rsidRPr="002A3910" w:rsidRDefault="008C61D8" w:rsidP="00305F1D">
      <w:pPr>
        <w:pStyle w:val="APIParametersListBullet"/>
        <w:rPr>
          <w:noProof w:val="0"/>
        </w:rPr>
      </w:pPr>
      <w:r w:rsidRPr="002A3910">
        <w:rPr>
          <w:noProof w:val="0"/>
        </w:rPr>
        <w:t xml:space="preserve">The numbered lines are written first [i.e., first </w:t>
      </w:r>
      <w:r w:rsidRPr="002A3910">
        <w:rPr>
          <w:b/>
          <w:noProof w:val="0"/>
        </w:rPr>
        <w:t>DIR(“?”,1)</w:t>
      </w:r>
      <w:r w:rsidRPr="002A3910">
        <w:rPr>
          <w:noProof w:val="0"/>
        </w:rPr>
        <w:t xml:space="preserve">, </w:t>
      </w:r>
      <w:r w:rsidR="00305F1D" w:rsidRPr="002A3910">
        <w:rPr>
          <w:noProof w:val="0"/>
        </w:rPr>
        <w:t xml:space="preserve">and then </w:t>
      </w:r>
      <w:r w:rsidR="00305F1D" w:rsidRPr="002A3910">
        <w:rPr>
          <w:b/>
          <w:noProof w:val="0"/>
        </w:rPr>
        <w:t>DIR(“?”,2)</w:t>
      </w:r>
      <w:r w:rsidR="00305F1D" w:rsidRPr="002A3910">
        <w:rPr>
          <w:noProof w:val="0"/>
        </w:rPr>
        <w:t>, etc.].</w:t>
      </w:r>
    </w:p>
    <w:p w14:paraId="6E7E1BEC" w14:textId="77777777" w:rsidR="00305F1D" w:rsidRPr="002A3910" w:rsidRDefault="008C61D8" w:rsidP="00305F1D">
      <w:pPr>
        <w:pStyle w:val="APIParametersListBullet"/>
        <w:rPr>
          <w:noProof w:val="0"/>
        </w:rPr>
      </w:pPr>
      <w:r w:rsidRPr="002A3910">
        <w:rPr>
          <w:noProof w:val="0"/>
        </w:rPr>
        <w:t>The last</w:t>
      </w:r>
      <w:r w:rsidR="00305F1D" w:rsidRPr="002A3910">
        <w:rPr>
          <w:noProof w:val="0"/>
        </w:rPr>
        <w:t xml:space="preserve"> help line written is </w:t>
      </w:r>
      <w:r w:rsidR="00305F1D" w:rsidRPr="002A3910">
        <w:rPr>
          <w:b/>
          <w:noProof w:val="0"/>
        </w:rPr>
        <w:t>DIR(“?”)</w:t>
      </w:r>
      <w:r w:rsidR="00305F1D" w:rsidRPr="002A3910">
        <w:rPr>
          <w:noProof w:val="0"/>
        </w:rPr>
        <w:t>.</w:t>
      </w:r>
    </w:p>
    <w:p w14:paraId="77020C7D" w14:textId="77777777" w:rsidR="00647B0E" w:rsidRPr="002A3910" w:rsidRDefault="00647B0E" w:rsidP="00647B0E">
      <w:pPr>
        <w:pStyle w:val="BodyText6"/>
      </w:pPr>
    </w:p>
    <w:p w14:paraId="24A61D02" w14:textId="77777777" w:rsidR="008C61D8" w:rsidRPr="002A3910" w:rsidRDefault="008C61D8" w:rsidP="00305F1D">
      <w:pPr>
        <w:pStyle w:val="APIParametersText"/>
        <w:rPr>
          <w:noProof w:val="0"/>
        </w:rPr>
      </w:pPr>
      <w:r w:rsidRPr="002A3910">
        <w:rPr>
          <w:noProof w:val="0"/>
        </w:rPr>
        <w:t xml:space="preserve">These lines are the only ones written, which means that the reader’s default prompt is </w:t>
      </w:r>
      <w:r w:rsidRPr="002A3910">
        <w:rPr>
          <w:i/>
          <w:noProof w:val="0"/>
        </w:rPr>
        <w:t>not</w:t>
      </w:r>
      <w:r w:rsidRPr="002A3910">
        <w:rPr>
          <w:noProof w:val="0"/>
        </w:rPr>
        <w:t xml:space="preserve"> issued.</w:t>
      </w:r>
    </w:p>
    <w:p w14:paraId="13B3AA79" w14:textId="77777777" w:rsidR="00305F1D" w:rsidRPr="002A3910" w:rsidRDefault="008C61D8" w:rsidP="00305F1D">
      <w:pPr>
        <w:pStyle w:val="APIParameters"/>
        <w:keepNext/>
        <w:keepLines/>
        <w:rPr>
          <w:noProof w:val="0"/>
        </w:rPr>
      </w:pPr>
      <w:bookmarkStart w:id="425" w:name="DIR_QQ"/>
      <w:r w:rsidRPr="002A3910">
        <w:rPr>
          <w:b/>
          <w:noProof w:val="0"/>
        </w:rPr>
        <w:t>DIR(“??”)</w:t>
      </w:r>
      <w:bookmarkEnd w:id="425"/>
      <w:r w:rsidRPr="002A3910">
        <w:rPr>
          <w:b/>
          <w:noProof w:val="0"/>
        </w:rPr>
        <w:t>:</w:t>
      </w:r>
      <w:r w:rsidRPr="002A3910">
        <w:rPr>
          <w:noProof w:val="0"/>
        </w:rPr>
        <w:tab/>
        <w:t>(Optional) This variable, if defined, is a two-part variable</w:t>
      </w:r>
      <w:r w:rsidR="00305F1D" w:rsidRPr="002A3910">
        <w:rPr>
          <w:noProof w:val="0"/>
        </w:rPr>
        <w:t>:</w:t>
      </w:r>
    </w:p>
    <w:p w14:paraId="6E9FA824" w14:textId="77777777" w:rsidR="008C61D8" w:rsidRPr="002A3910" w:rsidRDefault="008C61D8" w:rsidP="00305F1D">
      <w:pPr>
        <w:pStyle w:val="APIParametersListBullet"/>
        <w:keepNext/>
        <w:keepLines/>
        <w:rPr>
          <w:noProof w:val="0"/>
        </w:rPr>
      </w:pPr>
      <w:r w:rsidRPr="002A3910">
        <w:rPr>
          <w:noProof w:val="0"/>
        </w:rPr>
        <w:t xml:space="preserve">The first </w:t>
      </w:r>
      <w:r w:rsidR="001E014A" w:rsidRPr="002A3910">
        <w:rPr>
          <w:bCs/>
          <w:noProof w:val="0"/>
        </w:rPr>
        <w:t>caret (</w:t>
      </w:r>
      <w:r w:rsidRPr="002A3910">
        <w:rPr>
          <w:b/>
          <w:bCs/>
          <w:noProof w:val="0"/>
        </w:rPr>
        <w:t>^</w:t>
      </w:r>
      <w:r w:rsidRPr="002A3910">
        <w:rPr>
          <w:bCs/>
          <w:noProof w:val="0"/>
        </w:rPr>
        <w:t>)</w:t>
      </w:r>
      <w:r w:rsidRPr="002A3910">
        <w:rPr>
          <w:noProof w:val="0"/>
        </w:rPr>
        <w:t xml:space="preserve"> piece can contain the name of a help frame. The help processor displays this help frame if the user enters two question marks</w:t>
      </w:r>
      <w:r w:rsidR="00305F1D" w:rsidRPr="002A3910">
        <w:rPr>
          <w:noProof w:val="0"/>
        </w:rPr>
        <w:t xml:space="preserve"> (</w:t>
      </w:r>
      <w:r w:rsidR="00305F1D" w:rsidRPr="002A3910">
        <w:rPr>
          <w:b/>
          <w:noProof w:val="0"/>
        </w:rPr>
        <w:t>??</w:t>
      </w:r>
      <w:r w:rsidR="00305F1D" w:rsidRPr="002A3910">
        <w:rPr>
          <w:noProof w:val="0"/>
        </w:rPr>
        <w:t>)</w:t>
      </w:r>
      <w:r w:rsidRPr="002A3910">
        <w:rPr>
          <w:noProof w:val="0"/>
        </w:rPr>
        <w:t>.</w:t>
      </w:r>
    </w:p>
    <w:p w14:paraId="7E025227" w14:textId="77777777" w:rsidR="008C61D8" w:rsidRPr="002A3910" w:rsidRDefault="008C61D8" w:rsidP="00305F1D">
      <w:pPr>
        <w:pStyle w:val="APIParametersListBullet"/>
        <w:rPr>
          <w:noProof w:val="0"/>
        </w:rPr>
      </w:pPr>
      <w:r w:rsidRPr="002A3910">
        <w:rPr>
          <w:noProof w:val="0"/>
        </w:rPr>
        <w:t>The second part of this variable (after the first caret piece) can contain M code that is executed after the help frame is displayed.</w:t>
      </w:r>
    </w:p>
    <w:p w14:paraId="3A16A3B8" w14:textId="77777777" w:rsidR="00647B0E" w:rsidRPr="002A3910" w:rsidRDefault="00647B0E" w:rsidP="00647B0E">
      <w:pPr>
        <w:pStyle w:val="BodyText6"/>
      </w:pPr>
    </w:p>
    <w:p w14:paraId="1193A5EF" w14:textId="77777777" w:rsidR="008C61D8" w:rsidRPr="002A3910" w:rsidRDefault="008C61D8" w:rsidP="00647B0E">
      <w:pPr>
        <w:pStyle w:val="APIParametersText"/>
        <w:keepNext/>
        <w:keepLines/>
        <w:rPr>
          <w:noProof w:val="0"/>
        </w:rPr>
      </w:pPr>
      <w:r w:rsidRPr="002A3910">
        <w:rPr>
          <w:noProof w:val="0"/>
        </w:rPr>
        <w:t>For example:</w:t>
      </w:r>
    </w:p>
    <w:p w14:paraId="68517E5D" w14:textId="77777777" w:rsidR="00647B0E" w:rsidRPr="002A3910" w:rsidRDefault="00647B0E" w:rsidP="00647B0E">
      <w:pPr>
        <w:pStyle w:val="BodyText6"/>
        <w:keepNext/>
        <w:keepLines/>
      </w:pPr>
    </w:p>
    <w:p w14:paraId="1969AD00" w14:textId="77777777" w:rsidR="008C61D8" w:rsidRPr="002A3910" w:rsidRDefault="008C61D8" w:rsidP="008C61D8">
      <w:pPr>
        <w:pStyle w:val="APIParametersCode"/>
        <w:rPr>
          <w:b/>
          <w:noProof w:val="0"/>
        </w:rPr>
      </w:pPr>
      <w:r w:rsidRPr="002A3910">
        <w:rPr>
          <w:b/>
          <w:noProof w:val="0"/>
        </w:rPr>
        <w:t>S DIR(“??”)=“DIHELPXX^D EN^XXX”</w:t>
      </w:r>
    </w:p>
    <w:p w14:paraId="061E8C1B" w14:textId="77777777" w:rsidR="00647B0E" w:rsidRPr="002A3910" w:rsidRDefault="00647B0E" w:rsidP="00647B0E">
      <w:pPr>
        <w:pStyle w:val="BodyText6"/>
      </w:pPr>
    </w:p>
    <w:p w14:paraId="5CF196A3" w14:textId="77777777" w:rsidR="008C61D8" w:rsidRPr="002A3910" w:rsidRDefault="007869D8" w:rsidP="00025199">
      <w:pPr>
        <w:pStyle w:val="APIParametersNote"/>
        <w:rPr>
          <w:noProof w:val="0"/>
          <w:lang w:bidi="hi-IN"/>
        </w:rPr>
      </w:pPr>
      <w:r w:rsidRPr="002A3910">
        <w:rPr>
          <w:sz w:val="20"/>
        </w:rPr>
        <w:drawing>
          <wp:inline distT="0" distB="0" distL="0" distR="0" wp14:anchorId="6EA2AFFF" wp14:editId="0C134145">
            <wp:extent cx="289560" cy="289560"/>
            <wp:effectExtent l="0" t="0" r="0" b="0"/>
            <wp:docPr id="143" name="Picture 14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0">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C61D8" w:rsidRPr="002A3910">
        <w:rPr>
          <w:b/>
          <w:noProof w:val="0"/>
        </w:rPr>
        <w:tab/>
        <w:t>NOTE:</w:t>
      </w:r>
      <w:r w:rsidR="008C61D8" w:rsidRPr="002A3910">
        <w:rPr>
          <w:noProof w:val="0"/>
        </w:rPr>
        <w:t xml:space="preserve"> In order to use this variable, you </w:t>
      </w:r>
      <w:r w:rsidR="008C61D8" w:rsidRPr="002A3910">
        <w:rPr>
          <w:i/>
          <w:noProof w:val="0"/>
        </w:rPr>
        <w:t>must</w:t>
      </w:r>
      <w:r w:rsidR="008C61D8" w:rsidRPr="002A3910">
        <w:rPr>
          <w:noProof w:val="0"/>
        </w:rPr>
        <w:t xml:space="preserve"> have Kernel’s help processor on your system.</w:t>
      </w:r>
    </w:p>
    <w:p w14:paraId="3B2CD936" w14:textId="77777777" w:rsidR="00790984" w:rsidRPr="002A3910" w:rsidRDefault="00790984" w:rsidP="00B66E33">
      <w:pPr>
        <w:pStyle w:val="BodyText6"/>
      </w:pPr>
    </w:p>
    <w:p w14:paraId="4295B8F8" w14:textId="77777777" w:rsidR="00BE674E" w:rsidRPr="002A3910" w:rsidRDefault="00E86526" w:rsidP="00AD197E">
      <w:pPr>
        <w:pStyle w:val="Heading4"/>
      </w:pPr>
      <w:bookmarkStart w:id="426" w:name="o_var"/>
      <w:bookmarkStart w:id="427" w:name="_Ref253661897"/>
      <w:r w:rsidRPr="002A3910">
        <w:t>Output Variables (Full Listing)</w:t>
      </w:r>
      <w:bookmarkEnd w:id="426"/>
      <w:bookmarkEnd w:id="427"/>
    </w:p>
    <w:p w14:paraId="04E5DF75" w14:textId="77777777" w:rsidR="008C61D8" w:rsidRPr="002A3910" w:rsidRDefault="008C61D8" w:rsidP="00F234A2">
      <w:pPr>
        <w:pStyle w:val="APIParameters"/>
        <w:keepNext/>
        <w:keepLines/>
        <w:rPr>
          <w:noProof w:val="0"/>
        </w:rPr>
      </w:pPr>
      <w:r w:rsidRPr="002A3910">
        <w:rPr>
          <w:b/>
          <w:noProof w:val="0"/>
        </w:rPr>
        <w:t>X:</w:t>
      </w:r>
      <w:r w:rsidRPr="002A3910">
        <w:rPr>
          <w:noProof w:val="0"/>
        </w:rPr>
        <w:tab/>
        <w:t xml:space="preserve">This is the unprocessed response entered by the user. It is always returned. If the user accepts the default in </w:t>
      </w:r>
      <w:r w:rsidRPr="002A3910">
        <w:rPr>
          <w:b/>
          <w:noProof w:val="0"/>
        </w:rPr>
        <w:t>DIR(“B”)</w:t>
      </w:r>
      <w:r w:rsidRPr="002A3910">
        <w:rPr>
          <w:noProof w:val="0"/>
        </w:rPr>
        <w:t xml:space="preserve">, it is the default. If the user enters a </w:t>
      </w:r>
      <w:r w:rsidR="001E014A" w:rsidRPr="002A3910">
        <w:rPr>
          <w:bCs w:val="0"/>
          <w:noProof w:val="0"/>
        </w:rPr>
        <w:t>caret (</w:t>
      </w:r>
      <w:r w:rsidRPr="002A3910">
        <w:rPr>
          <w:b/>
          <w:bCs w:val="0"/>
          <w:noProof w:val="0"/>
        </w:rPr>
        <w:t>^</w:t>
      </w:r>
      <w:r w:rsidRPr="002A3910">
        <w:rPr>
          <w:bCs w:val="0"/>
          <w:noProof w:val="0"/>
        </w:rPr>
        <w:t>)</w:t>
      </w:r>
      <w:r w:rsidRPr="002A3910">
        <w:rPr>
          <w:noProof w:val="0"/>
        </w:rPr>
        <w:t xml:space="preserve"> or just presses </w:t>
      </w:r>
      <w:r w:rsidRPr="002A3910">
        <w:rPr>
          <w:b/>
          <w:noProof w:val="0"/>
        </w:rPr>
        <w:t>Enter</w:t>
      </w:r>
      <w:r w:rsidRPr="002A3910">
        <w:rPr>
          <w:noProof w:val="0"/>
        </w:rPr>
        <w:t xml:space="preserve"> on an optional input, </w:t>
      </w:r>
      <w:r w:rsidRPr="002A3910">
        <w:rPr>
          <w:b/>
          <w:noProof w:val="0"/>
        </w:rPr>
        <w:t>X</w:t>
      </w:r>
      <w:r w:rsidRPr="002A3910">
        <w:rPr>
          <w:noProof w:val="0"/>
        </w:rPr>
        <w:t xml:space="preserve"> is the </w:t>
      </w:r>
      <w:r w:rsidRPr="002A3910">
        <w:rPr>
          <w:bCs w:val="0"/>
          <w:noProof w:val="0"/>
        </w:rPr>
        <w:t>caret</w:t>
      </w:r>
      <w:r w:rsidR="009363EA" w:rsidRPr="002A3910">
        <w:rPr>
          <w:bCs w:val="0"/>
          <w:noProof w:val="0"/>
        </w:rPr>
        <w:t xml:space="preserve"> (</w:t>
      </w:r>
      <w:r w:rsidR="009363EA" w:rsidRPr="002A3910">
        <w:rPr>
          <w:b/>
          <w:bCs w:val="0"/>
          <w:noProof w:val="0"/>
        </w:rPr>
        <w:t>^</w:t>
      </w:r>
      <w:r w:rsidR="009363EA" w:rsidRPr="002A3910">
        <w:rPr>
          <w:bCs w:val="0"/>
          <w:noProof w:val="0"/>
        </w:rPr>
        <w:t>)</w:t>
      </w:r>
      <w:r w:rsidRPr="002A3910">
        <w:rPr>
          <w:noProof w:val="0"/>
        </w:rPr>
        <w:t xml:space="preserve"> or </w:t>
      </w:r>
      <w:r w:rsidR="00F47411" w:rsidRPr="002A3910">
        <w:rPr>
          <w:b/>
          <w:noProof w:val="0"/>
        </w:rPr>
        <w:t>NULL</w:t>
      </w:r>
      <w:r w:rsidRPr="002A3910">
        <w:rPr>
          <w:noProof w:val="0"/>
        </w:rPr>
        <w:t>.</w:t>
      </w:r>
    </w:p>
    <w:p w14:paraId="01BA4B6C" w14:textId="4E5DF929" w:rsidR="008C61D8" w:rsidRPr="002A3910" w:rsidRDefault="008C61D8" w:rsidP="00F234A2">
      <w:pPr>
        <w:pStyle w:val="APIParameters"/>
        <w:keepNext/>
        <w:keepLines/>
        <w:rPr>
          <w:noProof w:val="0"/>
        </w:rPr>
      </w:pPr>
      <w:bookmarkStart w:id="428" w:name="Y"/>
      <w:r w:rsidRPr="002A3910">
        <w:rPr>
          <w:b/>
          <w:noProof w:val="0"/>
        </w:rPr>
        <w:t>Y</w:t>
      </w:r>
      <w:bookmarkEnd w:id="428"/>
      <w:r w:rsidRPr="002A3910">
        <w:rPr>
          <w:b/>
          <w:noProof w:val="0"/>
        </w:rPr>
        <w:t>:</w:t>
      </w:r>
      <w:r w:rsidRPr="002A3910">
        <w:rPr>
          <w:noProof w:val="0"/>
        </w:rPr>
        <w:tab/>
      </w:r>
      <w:r w:rsidRPr="002A3910">
        <w:rPr>
          <w:b/>
          <w:noProof w:val="0"/>
        </w:rPr>
        <w:t>Y</w:t>
      </w:r>
      <w:r w:rsidRPr="002A3910">
        <w:rPr>
          <w:noProof w:val="0"/>
        </w:rPr>
        <w:t xml:space="preserve"> is always defined as the processed output. The values returned are</w:t>
      </w:r>
      <w:r w:rsidR="001B20C0" w:rsidRPr="002A3910">
        <w:rPr>
          <w:noProof w:val="0"/>
        </w:rPr>
        <w:t xml:space="preserve"> listed in </w:t>
      </w:r>
      <w:r w:rsidR="001B20C0" w:rsidRPr="002A3910">
        <w:rPr>
          <w:noProof w:val="0"/>
          <w:color w:val="0000FF"/>
          <w:u w:val="single"/>
        </w:rPr>
        <w:fldChar w:fldCharType="begin" w:fldLock="1"/>
      </w:r>
      <w:r w:rsidR="001B20C0" w:rsidRPr="002A3910">
        <w:rPr>
          <w:noProof w:val="0"/>
          <w:color w:val="0000FF"/>
          <w:u w:val="single"/>
        </w:rPr>
        <w:instrText xml:space="preserve"> REF _Ref492891068 \h  \* MERGEFORMAT </w:instrText>
      </w:r>
      <w:r w:rsidR="001B20C0" w:rsidRPr="002A3910">
        <w:rPr>
          <w:noProof w:val="0"/>
          <w:color w:val="0000FF"/>
          <w:u w:val="single"/>
        </w:rPr>
      </w:r>
      <w:r w:rsidR="001B20C0" w:rsidRPr="002A3910">
        <w:rPr>
          <w:noProof w:val="0"/>
          <w:color w:val="0000FF"/>
          <w:u w:val="single"/>
        </w:rPr>
        <w:fldChar w:fldCharType="separate"/>
      </w:r>
      <w:r w:rsidR="00272B32" w:rsidRPr="002A3910">
        <w:rPr>
          <w:noProof w:val="0"/>
          <w:color w:val="0000FF"/>
          <w:u w:val="single"/>
        </w:rPr>
        <w:t>Table 32</w:t>
      </w:r>
      <w:r w:rsidR="001B20C0" w:rsidRPr="002A3910">
        <w:rPr>
          <w:noProof w:val="0"/>
          <w:color w:val="0000FF"/>
          <w:u w:val="single"/>
        </w:rPr>
        <w:fldChar w:fldCharType="end"/>
      </w:r>
      <w:r w:rsidRPr="002A3910">
        <w:rPr>
          <w:noProof w:val="0"/>
        </w:rPr>
        <w:t>:</w:t>
      </w:r>
    </w:p>
    <w:p w14:paraId="16BB17FC" w14:textId="77777777" w:rsidR="003419D7" w:rsidRPr="002A3910" w:rsidRDefault="003419D7" w:rsidP="003419D7">
      <w:pPr>
        <w:pStyle w:val="BodyText6"/>
        <w:keepNext/>
        <w:keepLines/>
      </w:pPr>
    </w:p>
    <w:p w14:paraId="62EC1F63" w14:textId="4B1B3B74" w:rsidR="00F234A2" w:rsidRPr="002A3910" w:rsidRDefault="00F234A2" w:rsidP="00F234A2">
      <w:pPr>
        <w:pStyle w:val="Caption"/>
        <w:ind w:left="2160"/>
      </w:pPr>
      <w:bookmarkStart w:id="429" w:name="_Ref492891068"/>
      <w:bookmarkStart w:id="430" w:name="_Toc159569135"/>
      <w:r w:rsidRPr="002A3910">
        <w:t xml:space="preserve">Table </w:t>
      </w:r>
      <w:r w:rsidRPr="002A3910">
        <w:fldChar w:fldCharType="begin"/>
      </w:r>
      <w:r w:rsidRPr="002A3910">
        <w:instrText>SEQ Table \* ARABIC</w:instrText>
      </w:r>
      <w:r w:rsidRPr="002A3910">
        <w:fldChar w:fldCharType="separate"/>
      </w:r>
      <w:r w:rsidR="002D1B25">
        <w:rPr>
          <w:noProof/>
        </w:rPr>
        <w:t>32</w:t>
      </w:r>
      <w:r w:rsidRPr="002A3910">
        <w:fldChar w:fldCharType="end"/>
      </w:r>
      <w:bookmarkEnd w:id="429"/>
      <w:r w:rsidRPr="002A3910">
        <w:t>: ^DIR: Reader Output Variables (Full Listing)—Y Processed Output</w:t>
      </w:r>
      <w:bookmarkEnd w:id="430"/>
    </w:p>
    <w:tbl>
      <w:tblPr>
        <w:tblStyle w:val="TableGrid"/>
        <w:tblW w:w="0" w:type="auto"/>
        <w:tblInd w:w="216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Caption w:val="^DIR: Reader Output Variables (Full Listing)—Y Processed Output"/>
        <w:tblDescription w:val="^DIR: Reader Output Variables (Full Listing)—Y Processed Output"/>
      </w:tblPr>
      <w:tblGrid>
        <w:gridCol w:w="1611"/>
        <w:gridCol w:w="5569"/>
      </w:tblGrid>
      <w:tr w:rsidR="00F234A2" w:rsidRPr="002A3910" w14:paraId="2D56D62B" w14:textId="77777777" w:rsidTr="00D03A0C">
        <w:trPr>
          <w:tblHeader/>
        </w:trPr>
        <w:tc>
          <w:tcPr>
            <w:tcW w:w="1638" w:type="dxa"/>
            <w:shd w:val="clear" w:color="auto" w:fill="F2F2F2" w:themeFill="background1" w:themeFillShade="F2"/>
          </w:tcPr>
          <w:p w14:paraId="177CF8CE" w14:textId="77777777" w:rsidR="00F234A2" w:rsidRPr="002A3910" w:rsidRDefault="00F234A2" w:rsidP="00BC7AEE">
            <w:pPr>
              <w:pStyle w:val="TableHeading"/>
              <w:rPr>
                <w:noProof w:val="0"/>
                <w:lang w:bidi="hi-IN"/>
              </w:rPr>
            </w:pPr>
            <w:r w:rsidRPr="002A3910">
              <w:rPr>
                <w:noProof w:val="0"/>
              </w:rPr>
              <w:t>Type</w:t>
            </w:r>
          </w:p>
        </w:tc>
        <w:tc>
          <w:tcPr>
            <w:tcW w:w="5778" w:type="dxa"/>
            <w:shd w:val="clear" w:color="auto" w:fill="F2F2F2" w:themeFill="background1" w:themeFillShade="F2"/>
          </w:tcPr>
          <w:p w14:paraId="3061A72A" w14:textId="77777777" w:rsidR="00F234A2" w:rsidRPr="002A3910" w:rsidRDefault="00F234A2" w:rsidP="00BC7AEE">
            <w:pPr>
              <w:pStyle w:val="TableHeading"/>
              <w:rPr>
                <w:noProof w:val="0"/>
                <w:lang w:bidi="hi-IN"/>
              </w:rPr>
            </w:pPr>
            <w:r w:rsidRPr="002A3910">
              <w:rPr>
                <w:noProof w:val="0"/>
              </w:rPr>
              <w:t>Y Returned As</w:t>
            </w:r>
          </w:p>
        </w:tc>
      </w:tr>
      <w:tr w:rsidR="00F234A2" w:rsidRPr="002A3910" w14:paraId="473334AA" w14:textId="77777777" w:rsidTr="00D03A0C">
        <w:tc>
          <w:tcPr>
            <w:tcW w:w="1638" w:type="dxa"/>
          </w:tcPr>
          <w:p w14:paraId="7762F647" w14:textId="77777777" w:rsidR="00F234A2" w:rsidRPr="002A3910" w:rsidRDefault="00F234A2" w:rsidP="00EA1347">
            <w:pPr>
              <w:pStyle w:val="TableText"/>
              <w:keepNext/>
              <w:keepLines/>
              <w:rPr>
                <w:lang w:bidi="hi-IN"/>
              </w:rPr>
            </w:pPr>
            <w:r w:rsidRPr="002A3910">
              <w:rPr>
                <w:b/>
              </w:rPr>
              <w:t>Date</w:t>
            </w:r>
          </w:p>
        </w:tc>
        <w:tc>
          <w:tcPr>
            <w:tcW w:w="5778" w:type="dxa"/>
          </w:tcPr>
          <w:p w14:paraId="2A8EE6A6" w14:textId="77777777" w:rsidR="00F234A2" w:rsidRPr="002A3910" w:rsidRDefault="00F234A2" w:rsidP="00EA1347">
            <w:pPr>
              <w:pStyle w:val="TableText"/>
              <w:keepNext/>
              <w:keepLines/>
              <w:rPr>
                <w:lang w:bidi="hi-IN"/>
              </w:rPr>
            </w:pPr>
            <w:r w:rsidRPr="002A3910">
              <w:t xml:space="preserve">The date/time in VA FileMan </w:t>
            </w:r>
            <w:r w:rsidR="008C1624" w:rsidRPr="002A3910">
              <w:t xml:space="preserve">internal </w:t>
            </w:r>
            <w:r w:rsidRPr="002A3910">
              <w:t>format.</w:t>
            </w:r>
          </w:p>
        </w:tc>
      </w:tr>
      <w:tr w:rsidR="00F234A2" w:rsidRPr="002A3910" w14:paraId="571AF795" w14:textId="77777777" w:rsidTr="00D03A0C">
        <w:tc>
          <w:tcPr>
            <w:tcW w:w="1638" w:type="dxa"/>
          </w:tcPr>
          <w:p w14:paraId="127826BE" w14:textId="77777777" w:rsidR="00F234A2" w:rsidRPr="002A3910" w:rsidRDefault="00F234A2" w:rsidP="00F234A2">
            <w:pPr>
              <w:pStyle w:val="TableText"/>
              <w:rPr>
                <w:lang w:bidi="hi-IN"/>
              </w:rPr>
            </w:pPr>
            <w:r w:rsidRPr="002A3910">
              <w:rPr>
                <w:b/>
              </w:rPr>
              <w:t>End-of-page</w:t>
            </w:r>
          </w:p>
        </w:tc>
        <w:tc>
          <w:tcPr>
            <w:tcW w:w="5778" w:type="dxa"/>
          </w:tcPr>
          <w:p w14:paraId="2672F75B" w14:textId="77777777" w:rsidR="008C1624" w:rsidRPr="002A3910" w:rsidRDefault="00F234A2" w:rsidP="008C1624">
            <w:pPr>
              <w:pStyle w:val="TableListBullet"/>
              <w:rPr>
                <w:lang w:bidi="hi-IN"/>
              </w:rPr>
            </w:pPr>
            <w:r w:rsidRPr="002A3910">
              <w:rPr>
                <w:b/>
              </w:rPr>
              <w:t>Y=1</w:t>
            </w:r>
            <w:r w:rsidRPr="002A3910">
              <w:t xml:space="preserve"> for continue (user pressed </w:t>
            </w:r>
            <w:r w:rsidRPr="002A3910">
              <w:rPr>
                <w:b/>
              </w:rPr>
              <w:t>Enter</w:t>
            </w:r>
            <w:r w:rsidRPr="002A3910">
              <w:t>).</w:t>
            </w:r>
          </w:p>
          <w:p w14:paraId="2388179B" w14:textId="77777777" w:rsidR="008C1624" w:rsidRPr="002A3910" w:rsidRDefault="00F234A2" w:rsidP="008C1624">
            <w:pPr>
              <w:pStyle w:val="TableListBullet"/>
              <w:rPr>
                <w:lang w:bidi="hi-IN"/>
              </w:rPr>
            </w:pPr>
            <w:r w:rsidRPr="002A3910">
              <w:rPr>
                <w:b/>
              </w:rPr>
              <w:t>Y=0</w:t>
            </w:r>
            <w:r w:rsidRPr="002A3910">
              <w:t xml:space="preserve"> for exit (the user entered a </w:t>
            </w:r>
            <w:r w:rsidR="001E014A" w:rsidRPr="002A3910">
              <w:rPr>
                <w:bCs/>
              </w:rPr>
              <w:t>caret [</w:t>
            </w:r>
            <w:r w:rsidRPr="002A3910">
              <w:rPr>
                <w:b/>
                <w:bCs/>
              </w:rPr>
              <w:t>^</w:t>
            </w:r>
            <w:r w:rsidRPr="002A3910">
              <w:rPr>
                <w:bCs/>
              </w:rPr>
              <w:t>]</w:t>
            </w:r>
            <w:r w:rsidRPr="002A3910">
              <w:t>).</w:t>
            </w:r>
          </w:p>
          <w:p w14:paraId="36FE5BF8" w14:textId="77777777" w:rsidR="00F234A2" w:rsidRPr="002A3910" w:rsidRDefault="00F234A2" w:rsidP="008C1624">
            <w:pPr>
              <w:pStyle w:val="TableListBullet"/>
              <w:rPr>
                <w:lang w:bidi="hi-IN"/>
              </w:rPr>
            </w:pPr>
            <w:r w:rsidRPr="002A3910">
              <w:rPr>
                <w:b/>
              </w:rPr>
              <w:t>Y=“</w:t>
            </w:r>
            <w:r w:rsidR="008C1624" w:rsidRPr="002A3910">
              <w:rPr>
                <w:b/>
              </w:rPr>
              <w:t>”</w:t>
            </w:r>
            <w:r w:rsidRPr="002A3910">
              <w:t xml:space="preserve"> for time out (the user timed out).</w:t>
            </w:r>
          </w:p>
        </w:tc>
      </w:tr>
      <w:tr w:rsidR="00F234A2" w:rsidRPr="002A3910" w14:paraId="4BADF842" w14:textId="77777777" w:rsidTr="00D03A0C">
        <w:tc>
          <w:tcPr>
            <w:tcW w:w="1638" w:type="dxa"/>
          </w:tcPr>
          <w:p w14:paraId="4098FBB3" w14:textId="77777777" w:rsidR="00F234A2" w:rsidRPr="002A3910" w:rsidRDefault="00F234A2" w:rsidP="00F234A2">
            <w:pPr>
              <w:pStyle w:val="TableText"/>
              <w:rPr>
                <w:lang w:bidi="hi-IN"/>
              </w:rPr>
            </w:pPr>
            <w:r w:rsidRPr="002A3910">
              <w:rPr>
                <w:b/>
              </w:rPr>
              <w:t>Free-text</w:t>
            </w:r>
          </w:p>
        </w:tc>
        <w:tc>
          <w:tcPr>
            <w:tcW w:w="5778" w:type="dxa"/>
          </w:tcPr>
          <w:p w14:paraId="47FCE36F" w14:textId="77777777" w:rsidR="00F234A2" w:rsidRPr="002A3910" w:rsidRDefault="00F234A2" w:rsidP="00F234A2">
            <w:pPr>
              <w:pStyle w:val="TableText"/>
              <w:rPr>
                <w:lang w:bidi="hi-IN"/>
              </w:rPr>
            </w:pPr>
            <w:r w:rsidRPr="002A3910">
              <w:t xml:space="preserve">The data typed in by the user. In this case, it is the same as </w:t>
            </w:r>
            <w:r w:rsidRPr="002A3910">
              <w:rPr>
                <w:b/>
              </w:rPr>
              <w:t>X</w:t>
            </w:r>
            <w:r w:rsidRPr="002A3910">
              <w:t>.</w:t>
            </w:r>
          </w:p>
        </w:tc>
      </w:tr>
      <w:tr w:rsidR="00F234A2" w:rsidRPr="002A3910" w14:paraId="45F51A6B" w14:textId="77777777" w:rsidTr="00D03A0C">
        <w:tc>
          <w:tcPr>
            <w:tcW w:w="1638" w:type="dxa"/>
          </w:tcPr>
          <w:p w14:paraId="6C19DB22" w14:textId="77777777" w:rsidR="00F234A2" w:rsidRPr="002A3910" w:rsidRDefault="00F234A2" w:rsidP="00F234A2">
            <w:pPr>
              <w:pStyle w:val="TableText"/>
              <w:rPr>
                <w:lang w:bidi="hi-IN"/>
              </w:rPr>
            </w:pPr>
            <w:r w:rsidRPr="002A3910">
              <w:rPr>
                <w:b/>
              </w:rPr>
              <w:t>List or Range</w:t>
            </w:r>
          </w:p>
        </w:tc>
        <w:tc>
          <w:tcPr>
            <w:tcW w:w="5778" w:type="dxa"/>
          </w:tcPr>
          <w:p w14:paraId="36F89B6B" w14:textId="5EEA09F2" w:rsidR="00F234A2" w:rsidRPr="002A3910" w:rsidRDefault="002B5494" w:rsidP="00F234A2">
            <w:pPr>
              <w:pStyle w:val="TableText"/>
            </w:pPr>
            <w:r w:rsidRPr="002A3910">
              <w:t>The list of numeric values</w:t>
            </w:r>
            <w:r w:rsidR="00F234A2" w:rsidRPr="002A3910">
              <w:t xml:space="preserve"> delimited by commas and ending with a comma.</w:t>
            </w:r>
          </w:p>
          <w:p w14:paraId="7A6F1948" w14:textId="77777777" w:rsidR="00F234A2" w:rsidRPr="002A3910" w:rsidRDefault="00F234A2" w:rsidP="00F234A2">
            <w:pPr>
              <w:pStyle w:val="TableText"/>
            </w:pPr>
            <w:r w:rsidRPr="002A3910">
              <w:t xml:space="preserve">If the </w:t>
            </w:r>
            <w:r w:rsidRPr="002A3910">
              <w:rPr>
                <w:b/>
              </w:rPr>
              <w:t>C</w:t>
            </w:r>
            <w:r w:rsidRPr="002A3910">
              <w:t xml:space="preserve"> flag was </w:t>
            </w:r>
            <w:r w:rsidRPr="002A3910">
              <w:rPr>
                <w:i/>
              </w:rPr>
              <w:t>not</w:t>
            </w:r>
            <w:r w:rsidRPr="002A3910">
              <w:t xml:space="preserve"> included in the first piece of </w:t>
            </w:r>
            <w:r w:rsidRPr="002A3910">
              <w:rPr>
                <w:b/>
              </w:rPr>
              <w:t>DIR(0)</w:t>
            </w:r>
            <w:r w:rsidRPr="002A3910">
              <w:t xml:space="preserve">, an expanded list of numbers, including each individual number in a range, is returned. If the </w:t>
            </w:r>
            <w:r w:rsidRPr="002A3910">
              <w:rPr>
                <w:b/>
              </w:rPr>
              <w:t>C</w:t>
            </w:r>
            <w:r w:rsidRPr="002A3910">
              <w:t xml:space="preserve"> flag was included, a compressed list that uses the hyphen syntax to indicate a range of numbers is returned.</w:t>
            </w:r>
          </w:p>
          <w:p w14:paraId="1329CEF4" w14:textId="77777777" w:rsidR="00F234A2" w:rsidRPr="002A3910" w:rsidRDefault="00F234A2" w:rsidP="00F234A2">
            <w:pPr>
              <w:pStyle w:val="TableText"/>
              <w:rPr>
                <w:lang w:bidi="hi-IN"/>
              </w:rPr>
            </w:pPr>
            <w:r w:rsidRPr="002A3910">
              <w:t xml:space="preserve">Any leading </w:t>
            </w:r>
            <w:r w:rsidRPr="002A3910">
              <w:rPr>
                <w:b/>
              </w:rPr>
              <w:t>zeroes</w:t>
            </w:r>
            <w:r w:rsidRPr="002A3910">
              <w:t xml:space="preserve"> or trailing </w:t>
            </w:r>
            <w:r w:rsidRPr="002A3910">
              <w:rPr>
                <w:b/>
              </w:rPr>
              <w:t>zeroes</w:t>
            </w:r>
            <w:r w:rsidRPr="002A3910">
              <w:t xml:space="preserve"> following the decimal point are removed (i.e., only canonic numbers are returned). If the list of returned numbers has more than </w:t>
            </w:r>
            <w:r w:rsidRPr="002A3910">
              <w:rPr>
                <w:b/>
              </w:rPr>
              <w:t>245</w:t>
            </w:r>
            <w:r w:rsidRPr="002A3910">
              <w:t xml:space="preserve"> characters, integer-subscripted elements of </w:t>
            </w:r>
            <w:r w:rsidRPr="002A3910">
              <w:rPr>
                <w:b/>
              </w:rPr>
              <w:t>Y</w:t>
            </w:r>
            <w:r w:rsidRPr="002A3910">
              <w:t xml:space="preserve"> [</w:t>
            </w:r>
            <w:r w:rsidRPr="002A3910">
              <w:rPr>
                <w:b/>
              </w:rPr>
              <w:t>Y(1)</w:t>
            </w:r>
            <w:r w:rsidRPr="002A3910">
              <w:t xml:space="preserve">, </w:t>
            </w:r>
            <w:r w:rsidRPr="002A3910">
              <w:rPr>
                <w:b/>
              </w:rPr>
              <w:t>Y(2)</w:t>
            </w:r>
            <w:r w:rsidRPr="002A3910">
              <w:t xml:space="preserve">, etc.] contain the additional numbers. </w:t>
            </w:r>
            <w:r w:rsidRPr="002A3910">
              <w:rPr>
                <w:b/>
              </w:rPr>
              <w:t>Y(0)</w:t>
            </w:r>
            <w:r w:rsidRPr="002A3910">
              <w:t xml:space="preserve"> is </w:t>
            </w:r>
            <w:r w:rsidRPr="002A3910">
              <w:rPr>
                <w:i/>
              </w:rPr>
              <w:t>always</w:t>
            </w:r>
            <w:r w:rsidRPr="002A3910">
              <w:t xml:space="preserve"> returned equal to </w:t>
            </w:r>
            <w:r w:rsidRPr="002A3910">
              <w:rPr>
                <w:b/>
              </w:rPr>
              <w:t>Y</w:t>
            </w:r>
            <w:r w:rsidRPr="002A3910">
              <w:t>.</w:t>
            </w:r>
          </w:p>
        </w:tc>
      </w:tr>
      <w:tr w:rsidR="00F234A2" w:rsidRPr="002A3910" w14:paraId="2C496F00" w14:textId="77777777" w:rsidTr="00D03A0C">
        <w:tc>
          <w:tcPr>
            <w:tcW w:w="1638" w:type="dxa"/>
          </w:tcPr>
          <w:p w14:paraId="6703420D" w14:textId="77777777" w:rsidR="00F234A2" w:rsidRPr="002A3910" w:rsidRDefault="00F234A2" w:rsidP="00F234A2">
            <w:pPr>
              <w:pStyle w:val="TableText"/>
              <w:rPr>
                <w:b/>
              </w:rPr>
            </w:pPr>
            <w:r w:rsidRPr="002A3910">
              <w:rPr>
                <w:b/>
              </w:rPr>
              <w:t>Numeric</w:t>
            </w:r>
          </w:p>
        </w:tc>
        <w:tc>
          <w:tcPr>
            <w:tcW w:w="5778" w:type="dxa"/>
          </w:tcPr>
          <w:p w14:paraId="0309DBFF" w14:textId="77777777" w:rsidR="00F234A2" w:rsidRPr="002A3910" w:rsidRDefault="00F234A2" w:rsidP="00F234A2">
            <w:pPr>
              <w:pStyle w:val="TableText"/>
            </w:pPr>
            <w:r w:rsidRPr="002A3910">
              <w:t xml:space="preserve">The canonic value of the number entered by the user (i.e., leading </w:t>
            </w:r>
            <w:r w:rsidRPr="002A3910">
              <w:rPr>
                <w:b/>
              </w:rPr>
              <w:t>zeroes</w:t>
            </w:r>
            <w:r w:rsidRPr="002A3910">
              <w:t xml:space="preserve"> are deleted and trailing </w:t>
            </w:r>
            <w:r w:rsidRPr="002A3910">
              <w:rPr>
                <w:b/>
              </w:rPr>
              <w:t>zeroes</w:t>
            </w:r>
            <w:r w:rsidRPr="002A3910">
              <w:t xml:space="preserve"> after the decimal are deleted).</w:t>
            </w:r>
          </w:p>
        </w:tc>
      </w:tr>
      <w:tr w:rsidR="00F234A2" w:rsidRPr="002A3910" w14:paraId="0F566E18" w14:textId="77777777" w:rsidTr="00D03A0C">
        <w:tc>
          <w:tcPr>
            <w:tcW w:w="1638" w:type="dxa"/>
          </w:tcPr>
          <w:p w14:paraId="183410AC" w14:textId="77777777" w:rsidR="00F234A2" w:rsidRPr="002A3910" w:rsidRDefault="00F234A2" w:rsidP="00F234A2">
            <w:pPr>
              <w:pStyle w:val="TableText"/>
              <w:rPr>
                <w:b/>
              </w:rPr>
            </w:pPr>
            <w:r w:rsidRPr="002A3910">
              <w:rPr>
                <w:b/>
              </w:rPr>
              <w:t>Pointer</w:t>
            </w:r>
          </w:p>
        </w:tc>
        <w:tc>
          <w:tcPr>
            <w:tcW w:w="5778" w:type="dxa"/>
          </w:tcPr>
          <w:p w14:paraId="20704D69" w14:textId="77777777" w:rsidR="00F234A2" w:rsidRPr="002A3910" w:rsidRDefault="00F234A2" w:rsidP="00F234A2">
            <w:pPr>
              <w:pStyle w:val="TableText"/>
            </w:pPr>
            <w:r w:rsidRPr="002A3910">
              <w:t xml:space="preserve">The normal value of </w:t>
            </w:r>
            <w:r w:rsidRPr="002A3910">
              <w:rPr>
                <w:b/>
              </w:rPr>
              <w:t>Y</w:t>
            </w:r>
            <w:r w:rsidRPr="002A3910">
              <w:t xml:space="preserve"> from a DIC lookup (i.e., Internal Entry Number^Entry Name). If the lookup was unsuccessful, </w:t>
            </w:r>
            <w:r w:rsidRPr="002A3910">
              <w:rPr>
                <w:b/>
              </w:rPr>
              <w:t>Y=-1</w:t>
            </w:r>
            <w:r w:rsidRPr="002A3910">
              <w:t>.</w:t>
            </w:r>
          </w:p>
        </w:tc>
      </w:tr>
      <w:tr w:rsidR="00F234A2" w:rsidRPr="002A3910" w14:paraId="44695D83" w14:textId="77777777" w:rsidTr="00D03A0C">
        <w:tc>
          <w:tcPr>
            <w:tcW w:w="1638" w:type="dxa"/>
          </w:tcPr>
          <w:p w14:paraId="01CA43FF" w14:textId="77777777" w:rsidR="00F234A2" w:rsidRPr="002A3910" w:rsidRDefault="00F234A2" w:rsidP="00F234A2">
            <w:pPr>
              <w:pStyle w:val="TableText"/>
              <w:rPr>
                <w:b/>
              </w:rPr>
            </w:pPr>
            <w:r w:rsidRPr="002A3910">
              <w:rPr>
                <w:b/>
              </w:rPr>
              <w:t>Set of Codes</w:t>
            </w:r>
          </w:p>
        </w:tc>
        <w:tc>
          <w:tcPr>
            <w:tcW w:w="5778" w:type="dxa"/>
          </w:tcPr>
          <w:p w14:paraId="479F46BB" w14:textId="77777777" w:rsidR="00F234A2" w:rsidRPr="002A3910" w:rsidRDefault="00F234A2" w:rsidP="00F234A2">
            <w:pPr>
              <w:pStyle w:val="TableText"/>
            </w:pPr>
            <w:r w:rsidRPr="002A3910">
              <w:t>The internal value of the response.</w:t>
            </w:r>
          </w:p>
        </w:tc>
      </w:tr>
      <w:tr w:rsidR="00F234A2" w:rsidRPr="002A3910" w14:paraId="68CC5115" w14:textId="77777777" w:rsidTr="00D03A0C">
        <w:tc>
          <w:tcPr>
            <w:tcW w:w="1638" w:type="dxa"/>
          </w:tcPr>
          <w:p w14:paraId="19353273" w14:textId="77777777" w:rsidR="00F234A2" w:rsidRPr="002A3910" w:rsidRDefault="00F234A2" w:rsidP="00F234A2">
            <w:pPr>
              <w:pStyle w:val="TableText"/>
              <w:rPr>
                <w:b/>
              </w:rPr>
            </w:pPr>
            <w:r w:rsidRPr="002A3910">
              <w:rPr>
                <w:b/>
              </w:rPr>
              <w:t>Yes/No</w:t>
            </w:r>
          </w:p>
        </w:tc>
        <w:tc>
          <w:tcPr>
            <w:tcW w:w="5778" w:type="dxa"/>
          </w:tcPr>
          <w:p w14:paraId="28DD20AC" w14:textId="77777777" w:rsidR="00F234A2" w:rsidRPr="002A3910" w:rsidRDefault="00F234A2" w:rsidP="00F234A2">
            <w:pPr>
              <w:pStyle w:val="TableListBullet"/>
            </w:pPr>
            <w:r w:rsidRPr="002A3910">
              <w:rPr>
                <w:b/>
              </w:rPr>
              <w:t>Y=1</w:t>
            </w:r>
            <w:r w:rsidRPr="002A3910">
              <w:t xml:space="preserve"> for yes.</w:t>
            </w:r>
          </w:p>
          <w:p w14:paraId="463B377B" w14:textId="77777777" w:rsidR="00F234A2" w:rsidRPr="002A3910" w:rsidRDefault="00F234A2" w:rsidP="00F234A2">
            <w:pPr>
              <w:pStyle w:val="TableListBullet"/>
            </w:pPr>
            <w:r w:rsidRPr="002A3910">
              <w:rPr>
                <w:b/>
              </w:rPr>
              <w:t>Y=0</w:t>
            </w:r>
            <w:r w:rsidRPr="002A3910">
              <w:t xml:space="preserve"> for no.</w:t>
            </w:r>
          </w:p>
        </w:tc>
      </w:tr>
      <w:tr w:rsidR="00F234A2" w:rsidRPr="002A3910" w14:paraId="3B51F1EB" w14:textId="77777777" w:rsidTr="00D03A0C">
        <w:tc>
          <w:tcPr>
            <w:tcW w:w="1638" w:type="dxa"/>
          </w:tcPr>
          <w:p w14:paraId="014F85F3" w14:textId="77777777" w:rsidR="00F234A2" w:rsidRPr="002A3910" w:rsidRDefault="00F234A2" w:rsidP="00F234A2">
            <w:pPr>
              <w:pStyle w:val="TableText"/>
              <w:rPr>
                <w:b/>
              </w:rPr>
            </w:pPr>
            <w:r w:rsidRPr="002A3910">
              <w:rPr>
                <w:b/>
              </w:rPr>
              <w:t>DD (#,#)</w:t>
            </w:r>
          </w:p>
        </w:tc>
        <w:tc>
          <w:tcPr>
            <w:tcW w:w="5778" w:type="dxa"/>
          </w:tcPr>
          <w:p w14:paraId="62D25D4B" w14:textId="77777777" w:rsidR="00F234A2" w:rsidRPr="002A3910" w:rsidRDefault="00F234A2" w:rsidP="00F234A2">
            <w:pPr>
              <w:pStyle w:val="TableText"/>
            </w:pPr>
            <w:r w:rsidRPr="002A3910">
              <w:t xml:space="preserve">The first </w:t>
            </w:r>
            <w:r w:rsidRPr="002A3910">
              <w:rPr>
                <w:b/>
              </w:rPr>
              <w:t>^</w:t>
            </w:r>
            <w:r w:rsidRPr="002A3910">
              <w:t xml:space="preserve">-piece of </w:t>
            </w:r>
            <w:r w:rsidRPr="002A3910">
              <w:rPr>
                <w:b/>
              </w:rPr>
              <w:t>Y</w:t>
            </w:r>
            <w:r w:rsidRPr="002A3910">
              <w:t xml:space="preserve"> contains the result of the variable </w:t>
            </w:r>
            <w:r w:rsidRPr="002A3910">
              <w:rPr>
                <w:b/>
              </w:rPr>
              <w:t>X</w:t>
            </w:r>
            <w:r w:rsidRPr="002A3910">
              <w:t xml:space="preserve"> after it has been passed through the INPUT transform of the field specified. Depending on the data type involved, subsequent </w:t>
            </w:r>
            <w:r w:rsidRPr="002A3910">
              <w:rPr>
                <w:b/>
              </w:rPr>
              <w:t>^</w:t>
            </w:r>
            <w:r w:rsidRPr="002A3910">
              <w:t>-pieces can contain additional information.</w:t>
            </w:r>
          </w:p>
        </w:tc>
      </w:tr>
    </w:tbl>
    <w:p w14:paraId="51BAAA59" w14:textId="77777777" w:rsidR="008C61D8" w:rsidRPr="002A3910" w:rsidRDefault="008C61D8" w:rsidP="003419D7">
      <w:pPr>
        <w:pStyle w:val="BodyText6"/>
        <w:rPr>
          <w:lang w:bidi="hi-IN"/>
        </w:rPr>
      </w:pPr>
    </w:p>
    <w:p w14:paraId="0125FA58" w14:textId="3A1587F5" w:rsidR="00F234A2" w:rsidRPr="002A3910" w:rsidRDefault="008C0521" w:rsidP="003419D7">
      <w:pPr>
        <w:pStyle w:val="APIParametersText"/>
        <w:keepNext/>
        <w:keepLines/>
        <w:rPr>
          <w:noProof w:val="0"/>
        </w:rPr>
      </w:pPr>
      <w:r w:rsidRPr="002A3910">
        <w:rPr>
          <w:noProof w:val="0"/>
          <w:color w:val="0000FF"/>
          <w:u w:val="single"/>
        </w:rPr>
        <w:fldChar w:fldCharType="begin" w:fldLock="1"/>
      </w:r>
      <w:r w:rsidRPr="002A3910">
        <w:rPr>
          <w:noProof w:val="0"/>
          <w:color w:val="0000FF"/>
          <w:u w:val="single"/>
        </w:rPr>
        <w:instrText xml:space="preserve"> REF _Ref458239984 \h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Table 33</w:t>
      </w:r>
      <w:r w:rsidRPr="002A3910">
        <w:rPr>
          <w:noProof w:val="0"/>
          <w:color w:val="0000FF"/>
          <w:u w:val="single"/>
        </w:rPr>
        <w:fldChar w:fldCharType="end"/>
      </w:r>
      <w:r w:rsidR="00F234A2" w:rsidRPr="002A3910">
        <w:rPr>
          <w:noProof w:val="0"/>
        </w:rPr>
        <w:t xml:space="preserve"> summarizes the values of </w:t>
      </w:r>
      <w:r w:rsidR="00F234A2" w:rsidRPr="002A3910">
        <w:rPr>
          <w:b/>
          <w:noProof w:val="0"/>
        </w:rPr>
        <w:t>Y</w:t>
      </w:r>
      <w:r w:rsidR="00F234A2" w:rsidRPr="002A3910">
        <w:rPr>
          <w:noProof w:val="0"/>
        </w:rPr>
        <w:t xml:space="preserve"> upon timeout, entering a </w:t>
      </w:r>
      <w:r w:rsidR="001E014A" w:rsidRPr="002A3910">
        <w:rPr>
          <w:bCs w:val="0"/>
          <w:noProof w:val="0"/>
        </w:rPr>
        <w:t>caret (</w:t>
      </w:r>
      <w:r w:rsidR="00F234A2" w:rsidRPr="002A3910">
        <w:rPr>
          <w:b/>
          <w:bCs w:val="0"/>
          <w:noProof w:val="0"/>
        </w:rPr>
        <w:t>^</w:t>
      </w:r>
      <w:r w:rsidR="00F234A2" w:rsidRPr="002A3910">
        <w:rPr>
          <w:bCs w:val="0"/>
          <w:noProof w:val="0"/>
        </w:rPr>
        <w:t>)</w:t>
      </w:r>
      <w:r w:rsidR="00F234A2" w:rsidRPr="002A3910">
        <w:rPr>
          <w:noProof w:val="0"/>
        </w:rPr>
        <w:t xml:space="preserve">, or pressing the </w:t>
      </w:r>
      <w:r w:rsidR="00F234A2" w:rsidRPr="002A3910">
        <w:rPr>
          <w:b/>
          <w:noProof w:val="0"/>
        </w:rPr>
        <w:t>Enter</w:t>
      </w:r>
      <w:r w:rsidR="00F234A2" w:rsidRPr="002A3910">
        <w:rPr>
          <w:noProof w:val="0"/>
        </w:rPr>
        <w:t xml:space="preserve"> key for all </w:t>
      </w:r>
      <w:r w:rsidR="00F234A2" w:rsidRPr="002A3910">
        <w:rPr>
          <w:b/>
          <w:noProof w:val="0"/>
        </w:rPr>
        <w:t>READ</w:t>
      </w:r>
      <w:r w:rsidR="00F234A2" w:rsidRPr="002A3910">
        <w:rPr>
          <w:noProof w:val="0"/>
        </w:rPr>
        <w:t>s. Exceptions are noted.</w:t>
      </w:r>
    </w:p>
    <w:p w14:paraId="66EB5E12" w14:textId="77777777" w:rsidR="003419D7" w:rsidRPr="002A3910" w:rsidRDefault="003419D7" w:rsidP="003419D7">
      <w:pPr>
        <w:pStyle w:val="BodyText6"/>
        <w:keepNext/>
        <w:keepLines/>
      </w:pPr>
    </w:p>
    <w:p w14:paraId="2901A590" w14:textId="6422CA6D" w:rsidR="00F234A2" w:rsidRPr="002A3910" w:rsidRDefault="008C0521" w:rsidP="008C0521">
      <w:pPr>
        <w:pStyle w:val="Caption"/>
        <w:ind w:left="2160"/>
        <w:rPr>
          <w:lang w:bidi="hi-IN"/>
        </w:rPr>
      </w:pPr>
      <w:bookmarkStart w:id="431" w:name="_Ref458239984"/>
      <w:bookmarkStart w:id="432" w:name="_Toc159569136"/>
      <w:r w:rsidRPr="002A3910">
        <w:t xml:space="preserve">Table </w:t>
      </w:r>
      <w:r w:rsidRPr="002A3910">
        <w:fldChar w:fldCharType="begin"/>
      </w:r>
      <w:r w:rsidRPr="002A3910">
        <w:instrText>SEQ Table \* ARABIC</w:instrText>
      </w:r>
      <w:r w:rsidRPr="002A3910">
        <w:fldChar w:fldCharType="separate"/>
      </w:r>
      <w:r w:rsidR="002D1B25">
        <w:rPr>
          <w:noProof/>
        </w:rPr>
        <w:t>33</w:t>
      </w:r>
      <w:r w:rsidRPr="002A3910">
        <w:fldChar w:fldCharType="end"/>
      </w:r>
      <w:bookmarkEnd w:id="431"/>
      <w:r w:rsidRPr="002A3910">
        <w:t>: ^DIR: Reader Output Variables (Full Listing)—Y Values upon Timeout</w:t>
      </w:r>
      <w:bookmarkEnd w:id="432"/>
    </w:p>
    <w:tbl>
      <w:tblPr>
        <w:tblStyle w:val="TableGrid"/>
        <w:tblW w:w="0" w:type="auto"/>
        <w:tblInd w:w="216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Caption w:val="^DIR: Reader Output Variables (Full Listing)—Y Values upon Timeout"/>
        <w:tblDescription w:val="^DIR: Reader Output Variables (Full Listing)—Y Values upon Timeout"/>
      </w:tblPr>
      <w:tblGrid>
        <w:gridCol w:w="2372"/>
        <w:gridCol w:w="2390"/>
        <w:gridCol w:w="2418"/>
      </w:tblGrid>
      <w:tr w:rsidR="00F234A2" w:rsidRPr="002A3910" w14:paraId="0401E2B2" w14:textId="77777777" w:rsidTr="00D03A0C">
        <w:trPr>
          <w:tblHeader/>
        </w:trPr>
        <w:tc>
          <w:tcPr>
            <w:tcW w:w="2451" w:type="dxa"/>
            <w:shd w:val="clear" w:color="auto" w:fill="F2F2F2" w:themeFill="background1" w:themeFillShade="F2"/>
          </w:tcPr>
          <w:p w14:paraId="3F394381" w14:textId="77777777" w:rsidR="00F234A2" w:rsidRPr="002A3910" w:rsidRDefault="00F234A2" w:rsidP="00BC7AEE">
            <w:pPr>
              <w:pStyle w:val="TableHeading"/>
              <w:rPr>
                <w:noProof w:val="0"/>
                <w:lang w:bidi="hi-IN"/>
              </w:rPr>
            </w:pPr>
            <w:r w:rsidRPr="002A3910">
              <w:rPr>
                <w:noProof w:val="0"/>
              </w:rPr>
              <w:t>Condition</w:t>
            </w:r>
          </w:p>
        </w:tc>
        <w:tc>
          <w:tcPr>
            <w:tcW w:w="2472" w:type="dxa"/>
            <w:shd w:val="clear" w:color="auto" w:fill="F2F2F2" w:themeFill="background1" w:themeFillShade="F2"/>
          </w:tcPr>
          <w:p w14:paraId="12DF8811" w14:textId="77777777" w:rsidR="00F234A2" w:rsidRPr="002A3910" w:rsidRDefault="00F234A2" w:rsidP="00BC7AEE">
            <w:pPr>
              <w:pStyle w:val="TableHeading"/>
              <w:rPr>
                <w:noProof w:val="0"/>
                <w:lang w:bidi="hi-IN"/>
              </w:rPr>
            </w:pPr>
            <w:r w:rsidRPr="002A3910">
              <w:rPr>
                <w:noProof w:val="0"/>
              </w:rPr>
              <w:t>Value of Y</w:t>
            </w:r>
          </w:p>
        </w:tc>
        <w:tc>
          <w:tcPr>
            <w:tcW w:w="2493" w:type="dxa"/>
            <w:shd w:val="clear" w:color="auto" w:fill="F2F2F2" w:themeFill="background1" w:themeFillShade="F2"/>
          </w:tcPr>
          <w:p w14:paraId="2473A807" w14:textId="77777777" w:rsidR="00F234A2" w:rsidRPr="002A3910" w:rsidRDefault="00F234A2" w:rsidP="00BC7AEE">
            <w:pPr>
              <w:pStyle w:val="TableHeading"/>
              <w:rPr>
                <w:noProof w:val="0"/>
                <w:lang w:bidi="hi-IN"/>
              </w:rPr>
            </w:pPr>
            <w:r w:rsidRPr="002A3910">
              <w:rPr>
                <w:noProof w:val="0"/>
              </w:rPr>
              <w:t>Comments</w:t>
            </w:r>
          </w:p>
        </w:tc>
      </w:tr>
      <w:tr w:rsidR="00F234A2" w:rsidRPr="002A3910" w14:paraId="500E1D24" w14:textId="77777777" w:rsidTr="00D03A0C">
        <w:tc>
          <w:tcPr>
            <w:tcW w:w="2451" w:type="dxa"/>
          </w:tcPr>
          <w:p w14:paraId="57628B72" w14:textId="77777777" w:rsidR="00F234A2" w:rsidRPr="002A3910" w:rsidRDefault="00F234A2" w:rsidP="00EA1347">
            <w:pPr>
              <w:pStyle w:val="TableText"/>
              <w:keepNext/>
              <w:keepLines/>
              <w:rPr>
                <w:lang w:bidi="hi-IN"/>
              </w:rPr>
            </w:pPr>
            <w:r w:rsidRPr="002A3910">
              <w:rPr>
                <w:b/>
              </w:rPr>
              <w:t>Timeout</w:t>
            </w:r>
          </w:p>
        </w:tc>
        <w:tc>
          <w:tcPr>
            <w:tcW w:w="2472" w:type="dxa"/>
          </w:tcPr>
          <w:p w14:paraId="7A8C8ADF" w14:textId="77777777" w:rsidR="00F234A2" w:rsidRPr="002A3910" w:rsidRDefault="00F234A2" w:rsidP="00EA1347">
            <w:pPr>
              <w:pStyle w:val="TableText"/>
              <w:keepNext/>
              <w:keepLines/>
              <w:rPr>
                <w:b/>
                <w:lang w:bidi="hi-IN"/>
              </w:rPr>
            </w:pPr>
            <w:r w:rsidRPr="002A3910">
              <w:rPr>
                <w:b/>
              </w:rPr>
              <w:t>Y=</w:t>
            </w:r>
            <w:r w:rsidRPr="002A3910">
              <w:rPr>
                <w:b/>
                <w:lang w:bidi="hi-IN"/>
              </w:rPr>
              <w:t>“”</w:t>
            </w:r>
          </w:p>
        </w:tc>
        <w:tc>
          <w:tcPr>
            <w:tcW w:w="2493" w:type="dxa"/>
          </w:tcPr>
          <w:p w14:paraId="7CB893E1" w14:textId="77777777" w:rsidR="00F234A2" w:rsidRPr="002A3910" w:rsidRDefault="00F234A2" w:rsidP="00EA1347">
            <w:pPr>
              <w:pStyle w:val="TableText"/>
              <w:keepNext/>
              <w:keepLines/>
              <w:rPr>
                <w:lang w:bidi="hi-IN"/>
              </w:rPr>
            </w:pPr>
            <w:r w:rsidRPr="002A3910">
              <w:t>--</w:t>
            </w:r>
          </w:p>
        </w:tc>
      </w:tr>
      <w:tr w:rsidR="00F234A2" w:rsidRPr="002A3910" w14:paraId="7D26A7CC" w14:textId="77777777" w:rsidTr="00D03A0C">
        <w:tc>
          <w:tcPr>
            <w:tcW w:w="2451" w:type="dxa"/>
          </w:tcPr>
          <w:p w14:paraId="4880D867" w14:textId="77777777" w:rsidR="00F234A2" w:rsidRPr="002A3910" w:rsidRDefault="001E014A" w:rsidP="00F234A2">
            <w:pPr>
              <w:pStyle w:val="TableText"/>
              <w:rPr>
                <w:lang w:bidi="hi-IN"/>
              </w:rPr>
            </w:pPr>
            <w:r w:rsidRPr="002A3910">
              <w:rPr>
                <w:b/>
              </w:rPr>
              <w:t>Caret (^</w:t>
            </w:r>
            <w:r w:rsidR="00F234A2" w:rsidRPr="002A3910">
              <w:rPr>
                <w:b/>
              </w:rPr>
              <w:t>)</w:t>
            </w:r>
          </w:p>
        </w:tc>
        <w:tc>
          <w:tcPr>
            <w:tcW w:w="2472" w:type="dxa"/>
          </w:tcPr>
          <w:p w14:paraId="11FAB798" w14:textId="77777777" w:rsidR="00F234A2" w:rsidRPr="002A3910" w:rsidRDefault="00F234A2" w:rsidP="00F234A2">
            <w:pPr>
              <w:pStyle w:val="TableText"/>
              <w:rPr>
                <w:b/>
                <w:lang w:bidi="hi-IN"/>
              </w:rPr>
            </w:pPr>
            <w:r w:rsidRPr="002A3910">
              <w:rPr>
                <w:b/>
              </w:rPr>
              <w:t>Y=^</w:t>
            </w:r>
          </w:p>
        </w:tc>
        <w:tc>
          <w:tcPr>
            <w:tcW w:w="2493" w:type="dxa"/>
          </w:tcPr>
          <w:p w14:paraId="5A620355" w14:textId="77777777" w:rsidR="00F234A2" w:rsidRPr="002A3910" w:rsidRDefault="00F234A2" w:rsidP="00F234A2">
            <w:pPr>
              <w:pStyle w:val="TableText"/>
              <w:rPr>
                <w:lang w:bidi="hi-IN"/>
              </w:rPr>
            </w:pPr>
            <w:r w:rsidRPr="002A3910">
              <w:t>In all cases except end-of-page reads.</w:t>
            </w:r>
          </w:p>
        </w:tc>
      </w:tr>
      <w:tr w:rsidR="00F234A2" w:rsidRPr="002A3910" w14:paraId="12711DA9" w14:textId="77777777" w:rsidTr="00D03A0C">
        <w:tc>
          <w:tcPr>
            <w:tcW w:w="2451" w:type="dxa"/>
          </w:tcPr>
          <w:p w14:paraId="4F0027BB" w14:textId="77777777" w:rsidR="00F234A2" w:rsidRPr="002A3910" w:rsidRDefault="00F234A2" w:rsidP="00F234A2">
            <w:pPr>
              <w:pStyle w:val="TableText"/>
              <w:rPr>
                <w:lang w:bidi="hi-IN"/>
              </w:rPr>
            </w:pPr>
            <w:r w:rsidRPr="002A3910">
              <w:rPr>
                <w:b/>
              </w:rPr>
              <w:t>Y=0</w:t>
            </w:r>
          </w:p>
        </w:tc>
        <w:tc>
          <w:tcPr>
            <w:tcW w:w="2472" w:type="dxa"/>
          </w:tcPr>
          <w:p w14:paraId="54011D0E" w14:textId="77777777" w:rsidR="00F234A2" w:rsidRPr="002A3910" w:rsidRDefault="00F234A2" w:rsidP="00F234A2">
            <w:pPr>
              <w:pStyle w:val="TableText"/>
              <w:rPr>
                <w:lang w:bidi="hi-IN"/>
              </w:rPr>
            </w:pPr>
            <w:r w:rsidRPr="002A3910">
              <w:t>Upon end-of-page reads.</w:t>
            </w:r>
          </w:p>
        </w:tc>
        <w:tc>
          <w:tcPr>
            <w:tcW w:w="2493" w:type="dxa"/>
          </w:tcPr>
          <w:p w14:paraId="49C4800C" w14:textId="77777777" w:rsidR="00F234A2" w:rsidRPr="002A3910" w:rsidRDefault="00F234A2" w:rsidP="00F234A2">
            <w:pPr>
              <w:pStyle w:val="TableText"/>
              <w:rPr>
                <w:lang w:bidi="hi-IN"/>
              </w:rPr>
            </w:pPr>
            <w:r w:rsidRPr="002A3910">
              <w:rPr>
                <w:lang w:bidi="hi-IN"/>
              </w:rPr>
              <w:t>--</w:t>
            </w:r>
          </w:p>
        </w:tc>
      </w:tr>
      <w:tr w:rsidR="00F234A2" w:rsidRPr="002A3910" w14:paraId="69531B44" w14:textId="77777777" w:rsidTr="00D03A0C">
        <w:tc>
          <w:tcPr>
            <w:tcW w:w="2451" w:type="dxa"/>
          </w:tcPr>
          <w:p w14:paraId="188B92F2" w14:textId="77777777" w:rsidR="00F234A2" w:rsidRPr="002A3910" w:rsidRDefault="00F234A2" w:rsidP="00F234A2">
            <w:pPr>
              <w:pStyle w:val="TableText"/>
              <w:rPr>
                <w:lang w:bidi="hi-IN"/>
              </w:rPr>
            </w:pPr>
            <w:r w:rsidRPr="002A3910">
              <w:rPr>
                <w:b/>
              </w:rPr>
              <w:t>Double Caret (“^^”)</w:t>
            </w:r>
          </w:p>
        </w:tc>
        <w:tc>
          <w:tcPr>
            <w:tcW w:w="2472" w:type="dxa"/>
          </w:tcPr>
          <w:p w14:paraId="3D910A62" w14:textId="77777777" w:rsidR="00F234A2" w:rsidRPr="002A3910" w:rsidRDefault="00F234A2" w:rsidP="00F234A2">
            <w:pPr>
              <w:pStyle w:val="TableText"/>
              <w:rPr>
                <w:b/>
                <w:lang w:bidi="hi-IN"/>
              </w:rPr>
            </w:pPr>
            <w:r w:rsidRPr="002A3910">
              <w:rPr>
                <w:b/>
              </w:rPr>
              <w:t>Y=^^</w:t>
            </w:r>
          </w:p>
        </w:tc>
        <w:tc>
          <w:tcPr>
            <w:tcW w:w="2493" w:type="dxa"/>
          </w:tcPr>
          <w:p w14:paraId="00481B7C" w14:textId="77777777" w:rsidR="00F234A2" w:rsidRPr="002A3910" w:rsidRDefault="00F234A2" w:rsidP="00F234A2">
            <w:pPr>
              <w:pStyle w:val="TableText"/>
              <w:rPr>
                <w:lang w:bidi="hi-IN"/>
              </w:rPr>
            </w:pPr>
            <w:r w:rsidRPr="002A3910">
              <w:t>In all cases except end-of-page reads.</w:t>
            </w:r>
          </w:p>
        </w:tc>
      </w:tr>
      <w:tr w:rsidR="00F72CC6" w:rsidRPr="002A3910" w14:paraId="4F9AE88E" w14:textId="77777777" w:rsidTr="00D03A0C">
        <w:tc>
          <w:tcPr>
            <w:tcW w:w="2451" w:type="dxa"/>
          </w:tcPr>
          <w:p w14:paraId="3449FAE3" w14:textId="77777777" w:rsidR="00F72CC6" w:rsidRPr="002A3910" w:rsidRDefault="00F72CC6" w:rsidP="00F234A2">
            <w:pPr>
              <w:pStyle w:val="TableText"/>
              <w:rPr>
                <w:b/>
              </w:rPr>
            </w:pPr>
            <w:r w:rsidRPr="002A3910">
              <w:rPr>
                <w:b/>
              </w:rPr>
              <w:t>Return</w:t>
            </w:r>
          </w:p>
        </w:tc>
        <w:tc>
          <w:tcPr>
            <w:tcW w:w="2472" w:type="dxa"/>
          </w:tcPr>
          <w:p w14:paraId="152AB002" w14:textId="77777777" w:rsidR="00F72CC6" w:rsidRPr="002A3910" w:rsidRDefault="00F72CC6" w:rsidP="00F234A2">
            <w:pPr>
              <w:pStyle w:val="TableText"/>
              <w:rPr>
                <w:b/>
              </w:rPr>
            </w:pPr>
            <w:r w:rsidRPr="002A3910">
              <w:rPr>
                <w:b/>
              </w:rPr>
              <w:t>Y=“”</w:t>
            </w:r>
          </w:p>
        </w:tc>
        <w:tc>
          <w:tcPr>
            <w:tcW w:w="2493" w:type="dxa"/>
          </w:tcPr>
          <w:p w14:paraId="21AEF287" w14:textId="77777777" w:rsidR="00F72CC6" w:rsidRPr="002A3910" w:rsidRDefault="00F72CC6" w:rsidP="00F234A2">
            <w:pPr>
              <w:pStyle w:val="TableText"/>
            </w:pPr>
            <w:r w:rsidRPr="002A3910">
              <w:t xml:space="preserve">For optional reads (reads allowing a </w:t>
            </w:r>
            <w:r w:rsidR="00F47411" w:rsidRPr="002A3910">
              <w:rPr>
                <w:b/>
              </w:rPr>
              <w:t>NULL</w:t>
            </w:r>
            <w:r w:rsidRPr="002A3910">
              <w:t xml:space="preserve"> response).</w:t>
            </w:r>
          </w:p>
        </w:tc>
      </w:tr>
      <w:tr w:rsidR="00F72CC6" w:rsidRPr="002A3910" w14:paraId="40709F65" w14:textId="77777777" w:rsidTr="00D03A0C">
        <w:tc>
          <w:tcPr>
            <w:tcW w:w="2451" w:type="dxa"/>
          </w:tcPr>
          <w:p w14:paraId="04D85C51" w14:textId="77777777" w:rsidR="00F72CC6" w:rsidRPr="002A3910" w:rsidRDefault="00F72CC6" w:rsidP="00F234A2">
            <w:pPr>
              <w:pStyle w:val="TableText"/>
              <w:rPr>
                <w:b/>
              </w:rPr>
            </w:pPr>
          </w:p>
        </w:tc>
        <w:tc>
          <w:tcPr>
            <w:tcW w:w="2472" w:type="dxa"/>
          </w:tcPr>
          <w:p w14:paraId="7B5A42E6" w14:textId="77777777" w:rsidR="00F72CC6" w:rsidRPr="002A3910" w:rsidRDefault="00F72CC6" w:rsidP="00F234A2">
            <w:pPr>
              <w:pStyle w:val="TableText"/>
              <w:rPr>
                <w:b/>
              </w:rPr>
            </w:pPr>
            <w:r w:rsidRPr="002A3910">
              <w:rPr>
                <w:b/>
              </w:rPr>
              <w:t>Y=-1</w:t>
            </w:r>
          </w:p>
        </w:tc>
        <w:tc>
          <w:tcPr>
            <w:tcW w:w="2493" w:type="dxa"/>
          </w:tcPr>
          <w:p w14:paraId="50C56997" w14:textId="77777777" w:rsidR="00F72CC6" w:rsidRPr="002A3910" w:rsidRDefault="00F72CC6" w:rsidP="00F234A2">
            <w:pPr>
              <w:pStyle w:val="TableText"/>
            </w:pPr>
            <w:r w:rsidRPr="002A3910">
              <w:t>For pointer reads.</w:t>
            </w:r>
          </w:p>
        </w:tc>
      </w:tr>
      <w:tr w:rsidR="00F72CC6" w:rsidRPr="002A3910" w14:paraId="7143EF8A" w14:textId="77777777" w:rsidTr="00D03A0C">
        <w:tc>
          <w:tcPr>
            <w:tcW w:w="2451" w:type="dxa"/>
          </w:tcPr>
          <w:p w14:paraId="3B9FC1DB" w14:textId="77777777" w:rsidR="00F72CC6" w:rsidRPr="002A3910" w:rsidRDefault="00F72CC6" w:rsidP="00F234A2">
            <w:pPr>
              <w:pStyle w:val="TableText"/>
              <w:rPr>
                <w:b/>
              </w:rPr>
            </w:pPr>
          </w:p>
        </w:tc>
        <w:tc>
          <w:tcPr>
            <w:tcW w:w="2472" w:type="dxa"/>
          </w:tcPr>
          <w:p w14:paraId="7ADCB211" w14:textId="77777777" w:rsidR="00F72CC6" w:rsidRPr="002A3910" w:rsidRDefault="00F72CC6" w:rsidP="00F234A2">
            <w:pPr>
              <w:pStyle w:val="TableText"/>
              <w:rPr>
                <w:b/>
              </w:rPr>
            </w:pPr>
            <w:r w:rsidRPr="002A3910">
              <w:rPr>
                <w:b/>
              </w:rPr>
              <w:t>Y=0</w:t>
            </w:r>
          </w:p>
        </w:tc>
        <w:tc>
          <w:tcPr>
            <w:tcW w:w="2493" w:type="dxa"/>
          </w:tcPr>
          <w:p w14:paraId="7FA82943" w14:textId="77777777" w:rsidR="00F72CC6" w:rsidRPr="002A3910" w:rsidRDefault="00F72CC6" w:rsidP="00F234A2">
            <w:pPr>
              <w:pStyle w:val="TableText"/>
            </w:pPr>
            <w:r w:rsidRPr="002A3910">
              <w:t xml:space="preserve">For </w:t>
            </w:r>
            <w:r w:rsidRPr="002A3910">
              <w:rPr>
                <w:b/>
              </w:rPr>
              <w:t>YES/NO</w:t>
            </w:r>
            <w:r w:rsidRPr="002A3910">
              <w:t xml:space="preserve"> type when </w:t>
            </w:r>
            <w:r w:rsidRPr="002A3910">
              <w:rPr>
                <w:b/>
              </w:rPr>
              <w:t>NO</w:t>
            </w:r>
            <w:r w:rsidRPr="002A3910">
              <w:t xml:space="preserve"> is the default.</w:t>
            </w:r>
          </w:p>
        </w:tc>
      </w:tr>
      <w:tr w:rsidR="00F72CC6" w:rsidRPr="002A3910" w14:paraId="1E9E8646" w14:textId="77777777" w:rsidTr="00D03A0C">
        <w:tc>
          <w:tcPr>
            <w:tcW w:w="2451" w:type="dxa"/>
          </w:tcPr>
          <w:p w14:paraId="5649793E" w14:textId="77777777" w:rsidR="00F72CC6" w:rsidRPr="002A3910" w:rsidRDefault="00F72CC6" w:rsidP="00F234A2">
            <w:pPr>
              <w:pStyle w:val="TableText"/>
              <w:rPr>
                <w:b/>
              </w:rPr>
            </w:pPr>
          </w:p>
        </w:tc>
        <w:tc>
          <w:tcPr>
            <w:tcW w:w="2472" w:type="dxa"/>
          </w:tcPr>
          <w:p w14:paraId="5BBD1FF4" w14:textId="77777777" w:rsidR="00F72CC6" w:rsidRPr="002A3910" w:rsidRDefault="00F72CC6" w:rsidP="00F234A2">
            <w:pPr>
              <w:pStyle w:val="TableText"/>
              <w:rPr>
                <w:b/>
              </w:rPr>
            </w:pPr>
            <w:r w:rsidRPr="002A3910">
              <w:rPr>
                <w:b/>
              </w:rPr>
              <w:t>Y=1</w:t>
            </w:r>
          </w:p>
        </w:tc>
        <w:tc>
          <w:tcPr>
            <w:tcW w:w="2493" w:type="dxa"/>
          </w:tcPr>
          <w:p w14:paraId="017FCB15" w14:textId="77777777" w:rsidR="00F72CC6" w:rsidRPr="002A3910" w:rsidRDefault="00F72CC6" w:rsidP="00F234A2">
            <w:pPr>
              <w:pStyle w:val="TableText"/>
            </w:pPr>
            <w:r w:rsidRPr="002A3910">
              <w:t xml:space="preserve">For </w:t>
            </w:r>
            <w:r w:rsidRPr="002A3910">
              <w:rPr>
                <w:b/>
              </w:rPr>
              <w:t>YES/NO</w:t>
            </w:r>
            <w:r w:rsidRPr="002A3910">
              <w:t xml:space="preserve"> type when </w:t>
            </w:r>
            <w:r w:rsidRPr="002A3910">
              <w:rPr>
                <w:b/>
              </w:rPr>
              <w:t>YES</w:t>
            </w:r>
            <w:r w:rsidRPr="002A3910">
              <w:t xml:space="preserve"> is the default.</w:t>
            </w:r>
          </w:p>
        </w:tc>
      </w:tr>
      <w:tr w:rsidR="00F72CC6" w:rsidRPr="002A3910" w14:paraId="7D930E38" w14:textId="77777777" w:rsidTr="00D03A0C">
        <w:tc>
          <w:tcPr>
            <w:tcW w:w="2451" w:type="dxa"/>
          </w:tcPr>
          <w:p w14:paraId="4291F443" w14:textId="77777777" w:rsidR="00F72CC6" w:rsidRPr="002A3910" w:rsidRDefault="00F72CC6" w:rsidP="00F234A2">
            <w:pPr>
              <w:pStyle w:val="TableText"/>
              <w:rPr>
                <w:b/>
              </w:rPr>
            </w:pPr>
          </w:p>
        </w:tc>
        <w:tc>
          <w:tcPr>
            <w:tcW w:w="2472" w:type="dxa"/>
          </w:tcPr>
          <w:p w14:paraId="74548298" w14:textId="77777777" w:rsidR="00F72CC6" w:rsidRPr="002A3910" w:rsidRDefault="00F72CC6" w:rsidP="00F234A2">
            <w:pPr>
              <w:pStyle w:val="TableText"/>
              <w:rPr>
                <w:b/>
              </w:rPr>
            </w:pPr>
            <w:r w:rsidRPr="002A3910">
              <w:rPr>
                <w:b/>
              </w:rPr>
              <w:t>Y=1</w:t>
            </w:r>
          </w:p>
        </w:tc>
        <w:tc>
          <w:tcPr>
            <w:tcW w:w="2493" w:type="dxa"/>
          </w:tcPr>
          <w:p w14:paraId="6922F80E" w14:textId="77777777" w:rsidR="00F72CC6" w:rsidRPr="002A3910" w:rsidRDefault="00F72CC6" w:rsidP="00F234A2">
            <w:pPr>
              <w:pStyle w:val="TableText"/>
            </w:pPr>
            <w:r w:rsidRPr="002A3910">
              <w:t>For end-of-page reads.</w:t>
            </w:r>
          </w:p>
        </w:tc>
      </w:tr>
      <w:tr w:rsidR="00F72CC6" w:rsidRPr="002A3910" w14:paraId="5B176D34" w14:textId="77777777" w:rsidTr="00D03A0C">
        <w:tc>
          <w:tcPr>
            <w:tcW w:w="2451" w:type="dxa"/>
          </w:tcPr>
          <w:p w14:paraId="0D957215" w14:textId="77777777" w:rsidR="00F72CC6" w:rsidRPr="002A3910" w:rsidRDefault="00F72CC6" w:rsidP="00F234A2">
            <w:pPr>
              <w:pStyle w:val="TableText"/>
              <w:rPr>
                <w:b/>
              </w:rPr>
            </w:pPr>
          </w:p>
        </w:tc>
        <w:tc>
          <w:tcPr>
            <w:tcW w:w="2472" w:type="dxa"/>
          </w:tcPr>
          <w:p w14:paraId="39464D4C" w14:textId="77777777" w:rsidR="00F72CC6" w:rsidRPr="002A3910" w:rsidRDefault="00F72CC6" w:rsidP="00F234A2">
            <w:pPr>
              <w:pStyle w:val="TableText"/>
              <w:rPr>
                <w:b/>
              </w:rPr>
            </w:pPr>
            <w:r w:rsidRPr="002A3910">
              <w:rPr>
                <w:b/>
              </w:rPr>
              <w:t>Y=default</w:t>
            </w:r>
          </w:p>
        </w:tc>
        <w:tc>
          <w:tcPr>
            <w:tcW w:w="2493" w:type="dxa"/>
          </w:tcPr>
          <w:p w14:paraId="591022E4" w14:textId="77777777" w:rsidR="00F72CC6" w:rsidRPr="002A3910" w:rsidRDefault="00F72CC6" w:rsidP="00F234A2">
            <w:pPr>
              <w:pStyle w:val="TableText"/>
            </w:pPr>
            <w:r w:rsidRPr="002A3910">
              <w:t xml:space="preserve">When a default is provided other than for </w:t>
            </w:r>
            <w:r w:rsidRPr="002A3910">
              <w:rPr>
                <w:b/>
              </w:rPr>
              <w:t>YES/NO</w:t>
            </w:r>
            <w:r w:rsidRPr="002A3910">
              <w:t xml:space="preserve"> type questions.</w:t>
            </w:r>
          </w:p>
        </w:tc>
      </w:tr>
    </w:tbl>
    <w:p w14:paraId="2CC53EB5" w14:textId="77777777" w:rsidR="00F234A2" w:rsidRPr="002A3910" w:rsidRDefault="00F234A2" w:rsidP="00F234A2">
      <w:pPr>
        <w:pStyle w:val="APIParametersText"/>
        <w:rPr>
          <w:noProof w:val="0"/>
          <w:lang w:bidi="hi-IN"/>
        </w:rPr>
      </w:pPr>
    </w:p>
    <w:p w14:paraId="26035EED" w14:textId="77777777" w:rsidR="00F72CC6" w:rsidRPr="002A3910" w:rsidRDefault="00631F26" w:rsidP="0055683F">
      <w:pPr>
        <w:pStyle w:val="APIParameters"/>
        <w:keepNext/>
        <w:keepLines/>
        <w:rPr>
          <w:noProof w:val="0"/>
        </w:rPr>
      </w:pPr>
      <w:bookmarkStart w:id="433" w:name="Y_0"/>
      <w:r w:rsidRPr="002A3910">
        <w:rPr>
          <w:b/>
          <w:noProof w:val="0"/>
        </w:rPr>
        <w:t>Y(0)</w:t>
      </w:r>
      <w:bookmarkEnd w:id="433"/>
      <w:r w:rsidRPr="002A3910">
        <w:rPr>
          <w:b/>
          <w:noProof w:val="0"/>
        </w:rPr>
        <w:t>:</w:t>
      </w:r>
      <w:r w:rsidRPr="002A3910">
        <w:rPr>
          <w:noProof w:val="0"/>
        </w:rPr>
        <w:tab/>
        <w:t xml:space="preserve">This is defined for the set of codes, list, pointer, date, and </w:t>
      </w:r>
      <w:r w:rsidRPr="002A3910">
        <w:rPr>
          <w:b/>
          <w:noProof w:val="0"/>
        </w:rPr>
        <w:t>Yes/No</w:t>
      </w:r>
      <w:r w:rsidRPr="002A3910">
        <w:rPr>
          <w:noProof w:val="0"/>
        </w:rPr>
        <w:t xml:space="preserve"> reads. It is also returned for DD reads when the DATA TYPE field value </w:t>
      </w:r>
      <w:r w:rsidR="00F72CC6" w:rsidRPr="002A3910">
        <w:rPr>
          <w:noProof w:val="0"/>
        </w:rPr>
        <w:t>is a</w:t>
      </w:r>
      <w:r w:rsidR="0055683F" w:rsidRPr="002A3910">
        <w:rPr>
          <w:noProof w:val="0"/>
        </w:rPr>
        <w:t>:</w:t>
      </w:r>
    </w:p>
    <w:p w14:paraId="6A5D7446" w14:textId="77777777" w:rsidR="00F72CC6" w:rsidRPr="002A3910" w:rsidRDefault="00631F26" w:rsidP="0055683F">
      <w:pPr>
        <w:pStyle w:val="APIParametersListBullet"/>
        <w:keepNext/>
        <w:keepLines/>
        <w:rPr>
          <w:noProof w:val="0"/>
        </w:rPr>
      </w:pPr>
      <w:r w:rsidRPr="002A3910">
        <w:rPr>
          <w:noProof w:val="0"/>
        </w:rPr>
        <w:t>SET OF CODES</w:t>
      </w:r>
    </w:p>
    <w:p w14:paraId="1E429AE4" w14:textId="77777777" w:rsidR="00F72CC6" w:rsidRPr="002A3910" w:rsidRDefault="00631F26" w:rsidP="00F72CC6">
      <w:pPr>
        <w:pStyle w:val="APIParametersListBullet"/>
        <w:rPr>
          <w:noProof w:val="0"/>
        </w:rPr>
      </w:pPr>
      <w:r w:rsidRPr="002A3910">
        <w:rPr>
          <w:noProof w:val="0"/>
        </w:rPr>
        <w:t>POINTER</w:t>
      </w:r>
    </w:p>
    <w:p w14:paraId="7C3CE129" w14:textId="77777777" w:rsidR="00F72CC6" w:rsidRPr="002A3910" w:rsidRDefault="00F72CC6" w:rsidP="00F72CC6">
      <w:pPr>
        <w:pStyle w:val="APIParametersListBullet"/>
        <w:rPr>
          <w:noProof w:val="0"/>
        </w:rPr>
      </w:pPr>
      <w:r w:rsidRPr="002A3910">
        <w:rPr>
          <w:noProof w:val="0"/>
        </w:rPr>
        <w:t>VARIABLE POINTER</w:t>
      </w:r>
    </w:p>
    <w:p w14:paraId="4696D4E9" w14:textId="77777777" w:rsidR="00F72CC6" w:rsidRPr="002A3910" w:rsidRDefault="00F72CC6" w:rsidP="00F72CC6">
      <w:pPr>
        <w:pStyle w:val="APIParametersListBullet"/>
        <w:rPr>
          <w:noProof w:val="0"/>
        </w:rPr>
      </w:pPr>
      <w:r w:rsidRPr="002A3910">
        <w:rPr>
          <w:noProof w:val="0"/>
        </w:rPr>
        <w:t>DATE/TIME</w:t>
      </w:r>
    </w:p>
    <w:p w14:paraId="2372C198" w14:textId="77777777" w:rsidR="00647B0E" w:rsidRPr="002A3910" w:rsidRDefault="00647B0E" w:rsidP="00647B0E">
      <w:pPr>
        <w:pStyle w:val="BodyText6"/>
      </w:pPr>
    </w:p>
    <w:p w14:paraId="04799A9F" w14:textId="7B13C400" w:rsidR="00631F26" w:rsidRPr="002A3910" w:rsidRDefault="00631F26" w:rsidP="0055683F">
      <w:pPr>
        <w:pStyle w:val="APIParametersText"/>
        <w:keepNext/>
        <w:keepLines/>
        <w:rPr>
          <w:noProof w:val="0"/>
        </w:rPr>
      </w:pPr>
      <w:r w:rsidRPr="002A3910">
        <w:rPr>
          <w:noProof w:val="0"/>
        </w:rPr>
        <w:t xml:space="preserve">It holds the external value of the response for </w:t>
      </w:r>
      <w:r w:rsidR="007263D0" w:rsidRPr="002A3910">
        <w:rPr>
          <w:noProof w:val="0"/>
        </w:rPr>
        <w:t>SET OF CODES</w:t>
      </w:r>
      <w:r w:rsidRPr="002A3910">
        <w:rPr>
          <w:noProof w:val="0"/>
        </w:rPr>
        <w:t xml:space="preserve"> or </w:t>
      </w:r>
      <w:r w:rsidRPr="002A3910">
        <w:rPr>
          <w:b/>
          <w:noProof w:val="0"/>
        </w:rPr>
        <w:t>Yes/No</w:t>
      </w:r>
      <w:r w:rsidRPr="002A3910">
        <w:rPr>
          <w:noProof w:val="0"/>
        </w:rPr>
        <w:t xml:space="preserve">, the </w:t>
      </w:r>
      <w:r w:rsidRPr="002A3910">
        <w:rPr>
          <w:b/>
          <w:noProof w:val="0"/>
        </w:rPr>
        <w:t>zero</w:t>
      </w:r>
      <w:r w:rsidRPr="002A3910">
        <w:rPr>
          <w:noProof w:val="0"/>
        </w:rPr>
        <w:t xml:space="preserve"> node of the entry selected for a POINTER, and the external date for a DATE/TIME and VARIABLE POINTER. To have </w:t>
      </w:r>
      <w:r w:rsidRPr="002A3910">
        <w:rPr>
          <w:b/>
          <w:noProof w:val="0"/>
        </w:rPr>
        <w:t>Y(0)</w:t>
      </w:r>
      <w:r w:rsidRPr="002A3910">
        <w:rPr>
          <w:noProof w:val="0"/>
        </w:rPr>
        <w:t xml:space="preserve"> returned for pointer-types, the </w:t>
      </w:r>
      <w:r w:rsidRPr="002A3910">
        <w:rPr>
          <w:b/>
          <w:noProof w:val="0"/>
        </w:rPr>
        <w:t>DIC(0)</w:t>
      </w:r>
      <w:r w:rsidRPr="002A3910">
        <w:rPr>
          <w:noProof w:val="0"/>
        </w:rPr>
        <w:t xml:space="preserve"> string in the second piece of </w:t>
      </w:r>
      <w:r w:rsidRPr="002A3910">
        <w:rPr>
          <w:b/>
          <w:noProof w:val="0"/>
        </w:rPr>
        <w:t>DIR(0)</w:t>
      </w:r>
      <w:r w:rsidRPr="002A3910">
        <w:rPr>
          <w:noProof w:val="0"/>
        </w:rPr>
        <w:t xml:space="preserve"> </w:t>
      </w:r>
      <w:r w:rsidRPr="002A3910">
        <w:rPr>
          <w:i/>
          <w:noProof w:val="0"/>
        </w:rPr>
        <w:t>must</w:t>
      </w:r>
      <w:r w:rsidRPr="002A3910">
        <w:rPr>
          <w:noProof w:val="0"/>
        </w:rPr>
        <w:t xml:space="preserve"> contain a </w:t>
      </w:r>
      <w:r w:rsidRPr="002A3910">
        <w:rPr>
          <w:b/>
          <w:noProof w:val="0"/>
        </w:rPr>
        <w:t>Z</w:t>
      </w:r>
      <w:r w:rsidRPr="002A3910">
        <w:rPr>
          <w:noProof w:val="0"/>
        </w:rPr>
        <w:t>. For example:</w:t>
      </w:r>
    </w:p>
    <w:p w14:paraId="4053225F" w14:textId="77777777" w:rsidR="003419D7" w:rsidRPr="002A3910" w:rsidRDefault="003419D7" w:rsidP="003419D7">
      <w:pPr>
        <w:pStyle w:val="BodyText6"/>
        <w:keepNext/>
        <w:keepLines/>
      </w:pPr>
    </w:p>
    <w:p w14:paraId="482D744B" w14:textId="77777777" w:rsidR="00631F26" w:rsidRPr="002A3910" w:rsidRDefault="00631F26" w:rsidP="00631F26">
      <w:pPr>
        <w:pStyle w:val="APIParametersCode"/>
        <w:rPr>
          <w:noProof w:val="0"/>
          <w:lang w:bidi="hi-IN"/>
        </w:rPr>
      </w:pPr>
      <w:r w:rsidRPr="002A3910">
        <w:rPr>
          <w:noProof w:val="0"/>
        </w:rPr>
        <w:t>DIR(0)=“P^19:EMZ”</w:t>
      </w:r>
    </w:p>
    <w:p w14:paraId="12D3335F" w14:textId="77777777" w:rsidR="0055683F" w:rsidRPr="002A3910" w:rsidRDefault="0055683F" w:rsidP="0055683F">
      <w:pPr>
        <w:pStyle w:val="BodyText6"/>
      </w:pPr>
    </w:p>
    <w:p w14:paraId="4B6679FC" w14:textId="77777777" w:rsidR="00631F26" w:rsidRPr="002A3910" w:rsidRDefault="00631F26" w:rsidP="00631F26">
      <w:pPr>
        <w:pStyle w:val="APIParametersText"/>
        <w:rPr>
          <w:noProof w:val="0"/>
          <w:lang w:bidi="hi-IN"/>
        </w:rPr>
      </w:pPr>
      <w:r w:rsidRPr="002A3910">
        <w:rPr>
          <w:noProof w:val="0"/>
        </w:rPr>
        <w:t xml:space="preserve">For list reads, it contains the same values as the </w:t>
      </w:r>
      <w:r w:rsidRPr="002A3910">
        <w:rPr>
          <w:b/>
          <w:noProof w:val="0"/>
        </w:rPr>
        <w:t>Y</w:t>
      </w:r>
      <w:r w:rsidRPr="002A3910">
        <w:rPr>
          <w:noProof w:val="0"/>
        </w:rPr>
        <w:t xml:space="preserve"> variable. There can be additional nodes in the </w:t>
      </w:r>
      <w:r w:rsidRPr="002A3910">
        <w:rPr>
          <w:b/>
          <w:noProof w:val="0"/>
        </w:rPr>
        <w:t>Y()</w:t>
      </w:r>
      <w:r w:rsidRPr="002A3910">
        <w:rPr>
          <w:noProof w:val="0"/>
        </w:rPr>
        <w:t xml:space="preserve"> array depending on the size of the list selected by the user.</w:t>
      </w:r>
    </w:p>
    <w:p w14:paraId="35629469" w14:textId="77777777" w:rsidR="00631F26" w:rsidRPr="002A3910" w:rsidRDefault="00631F26" w:rsidP="00631F26">
      <w:pPr>
        <w:pStyle w:val="APIParameters"/>
        <w:rPr>
          <w:noProof w:val="0"/>
        </w:rPr>
      </w:pPr>
      <w:bookmarkStart w:id="434" w:name="DTOUT"/>
      <w:r w:rsidRPr="002A3910">
        <w:rPr>
          <w:b/>
          <w:noProof w:val="0"/>
        </w:rPr>
        <w:t>DTOUT</w:t>
      </w:r>
      <w:bookmarkEnd w:id="434"/>
      <w:r w:rsidRPr="002A3910">
        <w:rPr>
          <w:b/>
          <w:noProof w:val="0"/>
        </w:rPr>
        <w:t>:</w:t>
      </w:r>
      <w:r w:rsidRPr="002A3910">
        <w:rPr>
          <w:noProof w:val="0"/>
        </w:rPr>
        <w:tab/>
      </w:r>
      <w:r w:rsidR="0055683F" w:rsidRPr="002A3910">
        <w:rPr>
          <w:b/>
          <w:noProof w:val="0"/>
        </w:rPr>
        <w:t>DTOUT</w:t>
      </w:r>
      <w:r w:rsidR="0055683F" w:rsidRPr="002A3910">
        <w:rPr>
          <w:noProof w:val="0"/>
        </w:rPr>
        <w:t xml:space="preserve"> is defined i</w:t>
      </w:r>
      <w:r w:rsidRPr="002A3910">
        <w:rPr>
          <w:noProof w:val="0"/>
        </w:rPr>
        <w:t>f the read has timed-out.</w:t>
      </w:r>
    </w:p>
    <w:p w14:paraId="21E44E26" w14:textId="77777777" w:rsidR="00631F26" w:rsidRPr="002A3910" w:rsidRDefault="00631F26" w:rsidP="00631F26">
      <w:pPr>
        <w:pStyle w:val="APIParameters"/>
        <w:rPr>
          <w:noProof w:val="0"/>
        </w:rPr>
      </w:pPr>
      <w:bookmarkStart w:id="435" w:name="DUOUT"/>
      <w:r w:rsidRPr="002A3910">
        <w:rPr>
          <w:b/>
          <w:noProof w:val="0"/>
        </w:rPr>
        <w:t>DUOUT</w:t>
      </w:r>
      <w:bookmarkEnd w:id="435"/>
      <w:r w:rsidRPr="002A3910">
        <w:rPr>
          <w:b/>
          <w:noProof w:val="0"/>
        </w:rPr>
        <w:t>:</w:t>
      </w:r>
      <w:r w:rsidRPr="002A3910">
        <w:rPr>
          <w:noProof w:val="0"/>
        </w:rPr>
        <w:tab/>
      </w:r>
      <w:r w:rsidR="0055683F" w:rsidRPr="002A3910">
        <w:rPr>
          <w:b/>
          <w:noProof w:val="0"/>
        </w:rPr>
        <w:t>DUOUT</w:t>
      </w:r>
      <w:r w:rsidR="0055683F" w:rsidRPr="002A3910">
        <w:rPr>
          <w:noProof w:val="0"/>
        </w:rPr>
        <w:t xml:space="preserve"> is defined i</w:t>
      </w:r>
      <w:r w:rsidRPr="002A3910">
        <w:rPr>
          <w:noProof w:val="0"/>
        </w:rPr>
        <w:t>f the user ent</w:t>
      </w:r>
      <w:r w:rsidR="001E014A" w:rsidRPr="002A3910">
        <w:rPr>
          <w:noProof w:val="0"/>
        </w:rPr>
        <w:t>ered a leading caret (</w:t>
      </w:r>
      <w:r w:rsidRPr="002A3910">
        <w:rPr>
          <w:b/>
          <w:noProof w:val="0"/>
        </w:rPr>
        <w:t>^</w:t>
      </w:r>
      <w:r w:rsidR="0055683F" w:rsidRPr="002A3910">
        <w:rPr>
          <w:noProof w:val="0"/>
        </w:rPr>
        <w:t>)</w:t>
      </w:r>
      <w:r w:rsidRPr="002A3910">
        <w:rPr>
          <w:noProof w:val="0"/>
        </w:rPr>
        <w:t>.</w:t>
      </w:r>
    </w:p>
    <w:p w14:paraId="4E96BEA7" w14:textId="77777777" w:rsidR="0055683F" w:rsidRPr="002A3910" w:rsidRDefault="00631F26" w:rsidP="004A7F50">
      <w:pPr>
        <w:pStyle w:val="APIParameters"/>
        <w:keepNext/>
        <w:keepLines/>
        <w:rPr>
          <w:noProof w:val="0"/>
        </w:rPr>
      </w:pPr>
      <w:bookmarkStart w:id="436" w:name="DIRUT"/>
      <w:r w:rsidRPr="002A3910">
        <w:rPr>
          <w:b/>
          <w:noProof w:val="0"/>
        </w:rPr>
        <w:t>DIRUT</w:t>
      </w:r>
      <w:bookmarkEnd w:id="436"/>
      <w:r w:rsidRPr="002A3910">
        <w:rPr>
          <w:b/>
          <w:noProof w:val="0"/>
        </w:rPr>
        <w:t>:</w:t>
      </w:r>
      <w:r w:rsidRPr="002A3910">
        <w:rPr>
          <w:noProof w:val="0"/>
        </w:rPr>
        <w:tab/>
      </w:r>
      <w:r w:rsidR="0055683F" w:rsidRPr="002A3910">
        <w:rPr>
          <w:b/>
          <w:noProof w:val="0"/>
        </w:rPr>
        <w:t>DIRUT</w:t>
      </w:r>
      <w:r w:rsidR="0055683F" w:rsidRPr="002A3910">
        <w:rPr>
          <w:noProof w:val="0"/>
        </w:rPr>
        <w:t xml:space="preserve"> is defined i</w:t>
      </w:r>
      <w:r w:rsidRPr="002A3910">
        <w:rPr>
          <w:noProof w:val="0"/>
        </w:rPr>
        <w:t>f th</w:t>
      </w:r>
      <w:r w:rsidR="001E014A" w:rsidRPr="002A3910">
        <w:rPr>
          <w:noProof w:val="0"/>
        </w:rPr>
        <w:t>e user</w:t>
      </w:r>
      <w:r w:rsidR="0055683F" w:rsidRPr="002A3910">
        <w:rPr>
          <w:noProof w:val="0"/>
        </w:rPr>
        <w:t>:</w:t>
      </w:r>
    </w:p>
    <w:p w14:paraId="081CE503" w14:textId="77777777" w:rsidR="00A8067B" w:rsidRPr="002A3910" w:rsidRDefault="00A8067B" w:rsidP="004A7F50">
      <w:pPr>
        <w:pStyle w:val="APIParametersListBullet"/>
        <w:keepNext/>
        <w:keepLines/>
        <w:rPr>
          <w:noProof w:val="0"/>
        </w:rPr>
      </w:pPr>
      <w:r w:rsidRPr="002A3910">
        <w:rPr>
          <w:noProof w:val="0"/>
        </w:rPr>
        <w:t>Enters a</w:t>
      </w:r>
      <w:r w:rsidR="001E014A" w:rsidRPr="002A3910">
        <w:rPr>
          <w:noProof w:val="0"/>
        </w:rPr>
        <w:t xml:space="preserve"> leading caret (</w:t>
      </w:r>
      <w:r w:rsidR="00631F26" w:rsidRPr="002A3910">
        <w:rPr>
          <w:b/>
          <w:noProof w:val="0"/>
        </w:rPr>
        <w:t>^</w:t>
      </w:r>
      <w:r w:rsidR="00631F26" w:rsidRPr="002A3910">
        <w:rPr>
          <w:noProof w:val="0"/>
        </w:rPr>
        <w:t>)</w:t>
      </w:r>
      <w:r w:rsidRPr="002A3910">
        <w:rPr>
          <w:noProof w:val="0"/>
        </w:rPr>
        <w:t>.</w:t>
      </w:r>
    </w:p>
    <w:p w14:paraId="578A5D7C" w14:textId="77777777" w:rsidR="00A8067B" w:rsidRPr="002A3910" w:rsidRDefault="00A8067B" w:rsidP="004A7F50">
      <w:pPr>
        <w:pStyle w:val="APIParametersListBullet"/>
        <w:keepNext/>
        <w:keepLines/>
        <w:rPr>
          <w:noProof w:val="0"/>
        </w:rPr>
      </w:pPr>
      <w:r w:rsidRPr="002A3910">
        <w:rPr>
          <w:noProof w:val="0"/>
        </w:rPr>
        <w:t>T</w:t>
      </w:r>
      <w:r w:rsidR="00631F26" w:rsidRPr="002A3910">
        <w:rPr>
          <w:noProof w:val="0"/>
        </w:rPr>
        <w:t>imes out</w:t>
      </w:r>
      <w:r w:rsidRPr="002A3910">
        <w:rPr>
          <w:noProof w:val="0"/>
        </w:rPr>
        <w:t>.</w:t>
      </w:r>
    </w:p>
    <w:p w14:paraId="72313D21" w14:textId="77777777" w:rsidR="00A8067B" w:rsidRPr="002A3910" w:rsidRDefault="00A8067B" w:rsidP="00A8067B">
      <w:pPr>
        <w:pStyle w:val="APIParametersListBullet"/>
        <w:rPr>
          <w:noProof w:val="0"/>
        </w:rPr>
      </w:pPr>
      <w:r w:rsidRPr="002A3910">
        <w:rPr>
          <w:noProof w:val="0"/>
        </w:rPr>
        <w:t xml:space="preserve">Enters a </w:t>
      </w:r>
      <w:r w:rsidR="00F47411" w:rsidRPr="002A3910">
        <w:rPr>
          <w:b/>
          <w:noProof w:val="0"/>
        </w:rPr>
        <w:t>NULL</w:t>
      </w:r>
      <w:r w:rsidRPr="002A3910">
        <w:rPr>
          <w:noProof w:val="0"/>
        </w:rPr>
        <w:t xml:space="preserve"> response</w:t>
      </w:r>
      <w:r w:rsidR="00631F26" w:rsidRPr="002A3910">
        <w:rPr>
          <w:noProof w:val="0"/>
        </w:rPr>
        <w:t xml:space="preserve">. A </w:t>
      </w:r>
      <w:r w:rsidR="00F47411" w:rsidRPr="002A3910">
        <w:rPr>
          <w:b/>
          <w:noProof w:val="0"/>
        </w:rPr>
        <w:t>NULL</w:t>
      </w:r>
      <w:r w:rsidR="00631F26" w:rsidRPr="002A3910">
        <w:rPr>
          <w:noProof w:val="0"/>
        </w:rPr>
        <w:t xml:space="preserve"> response results from pressing </w:t>
      </w:r>
      <w:r w:rsidR="00631F26" w:rsidRPr="002A3910">
        <w:rPr>
          <w:b/>
          <w:noProof w:val="0"/>
        </w:rPr>
        <w:t>Enter</w:t>
      </w:r>
      <w:r w:rsidR="00631F26" w:rsidRPr="002A3910">
        <w:rPr>
          <w:noProof w:val="0"/>
        </w:rPr>
        <w:t xml:space="preserve"> at a prompt with no de</w:t>
      </w:r>
      <w:r w:rsidR="00684A73" w:rsidRPr="002A3910">
        <w:rPr>
          <w:noProof w:val="0"/>
        </w:rPr>
        <w:t>fault or entering the at-sign (</w:t>
      </w:r>
      <w:r w:rsidR="00631F26" w:rsidRPr="002A3910">
        <w:rPr>
          <w:b/>
          <w:noProof w:val="0"/>
        </w:rPr>
        <w:t>@</w:t>
      </w:r>
      <w:r w:rsidRPr="002A3910">
        <w:rPr>
          <w:noProof w:val="0"/>
        </w:rPr>
        <w:t>), signifying deletion.</w:t>
      </w:r>
    </w:p>
    <w:p w14:paraId="66030815" w14:textId="77777777" w:rsidR="00647B0E" w:rsidRPr="002A3910" w:rsidRDefault="00647B0E" w:rsidP="00647B0E">
      <w:pPr>
        <w:pStyle w:val="BodyText6"/>
      </w:pPr>
    </w:p>
    <w:p w14:paraId="1D59F974" w14:textId="77777777" w:rsidR="00BA41E5" w:rsidRPr="002A3910" w:rsidRDefault="00631F26" w:rsidP="00A8067B">
      <w:pPr>
        <w:pStyle w:val="APIParametersText"/>
        <w:rPr>
          <w:noProof w:val="0"/>
        </w:rPr>
      </w:pPr>
      <w:r w:rsidRPr="002A3910">
        <w:rPr>
          <w:noProof w:val="0"/>
        </w:rPr>
        <w:t xml:space="preserve">If, however, the user presses </w:t>
      </w:r>
      <w:r w:rsidRPr="002A3910">
        <w:rPr>
          <w:b/>
          <w:noProof w:val="0"/>
        </w:rPr>
        <w:t>Enter</w:t>
      </w:r>
      <w:r w:rsidRPr="002A3910">
        <w:rPr>
          <w:noProof w:val="0"/>
        </w:rPr>
        <w:t xml:space="preserve"> in response to an end of page read, </w:t>
      </w:r>
      <w:r w:rsidRPr="002A3910">
        <w:rPr>
          <w:b/>
          <w:noProof w:val="0"/>
        </w:rPr>
        <w:t>DIRUT</w:t>
      </w:r>
      <w:r w:rsidRPr="002A3910">
        <w:rPr>
          <w:noProof w:val="0"/>
        </w:rPr>
        <w:t xml:space="preserve"> is </w:t>
      </w:r>
      <w:r w:rsidRPr="002A3910">
        <w:rPr>
          <w:i/>
          <w:noProof w:val="0"/>
        </w:rPr>
        <w:t>not</w:t>
      </w:r>
      <w:r w:rsidR="00BA41E5" w:rsidRPr="002A3910">
        <w:rPr>
          <w:noProof w:val="0"/>
        </w:rPr>
        <w:t xml:space="preserve"> defined.</w:t>
      </w:r>
    </w:p>
    <w:p w14:paraId="1FC3993B" w14:textId="77777777" w:rsidR="00631F26" w:rsidRPr="002A3910" w:rsidRDefault="00631F26" w:rsidP="00647B0E">
      <w:pPr>
        <w:pStyle w:val="APIParametersText"/>
        <w:keepNext/>
        <w:keepLines/>
        <w:rPr>
          <w:noProof w:val="0"/>
        </w:rPr>
      </w:pPr>
      <w:r w:rsidRPr="002A3910">
        <w:rPr>
          <w:noProof w:val="0"/>
        </w:rPr>
        <w:t xml:space="preserve">If </w:t>
      </w:r>
      <w:r w:rsidRPr="002A3910">
        <w:rPr>
          <w:b/>
          <w:noProof w:val="0"/>
        </w:rPr>
        <w:t>DIRUT</w:t>
      </w:r>
      <w:r w:rsidRPr="002A3910">
        <w:rPr>
          <w:noProof w:val="0"/>
        </w:rPr>
        <w:t xml:space="preserve"> is defined, the user can enter the following common check to quit after a reader call:</w:t>
      </w:r>
    </w:p>
    <w:p w14:paraId="2DDA27DA" w14:textId="77777777" w:rsidR="00647B0E" w:rsidRPr="002A3910" w:rsidRDefault="00647B0E" w:rsidP="00647B0E">
      <w:pPr>
        <w:pStyle w:val="BodyText6"/>
        <w:keepNext/>
        <w:keepLines/>
        <w:rPr>
          <w:lang w:bidi="hi-IN"/>
        </w:rPr>
      </w:pPr>
    </w:p>
    <w:p w14:paraId="2537B19C" w14:textId="77777777" w:rsidR="00631F26" w:rsidRPr="002A3910" w:rsidRDefault="00631F26" w:rsidP="00631F26">
      <w:pPr>
        <w:pStyle w:val="APIParametersCode"/>
        <w:rPr>
          <w:b/>
          <w:noProof w:val="0"/>
        </w:rPr>
      </w:pPr>
      <w:r w:rsidRPr="002A3910">
        <w:rPr>
          <w:b/>
          <w:noProof w:val="0"/>
        </w:rPr>
        <w:t>Q:$D(DIRUT)</w:t>
      </w:r>
    </w:p>
    <w:p w14:paraId="64A57839" w14:textId="77777777" w:rsidR="00BA41E5" w:rsidRPr="002A3910" w:rsidRDefault="00BA41E5" w:rsidP="00BA41E5">
      <w:pPr>
        <w:pStyle w:val="BodyText6"/>
        <w:rPr>
          <w:lang w:bidi="hi-IN"/>
        </w:rPr>
      </w:pPr>
    </w:p>
    <w:p w14:paraId="3B0218A5" w14:textId="77777777" w:rsidR="00631F26" w:rsidRPr="002A3910" w:rsidRDefault="00631F26" w:rsidP="00631F26">
      <w:pPr>
        <w:pStyle w:val="APIParameters"/>
        <w:rPr>
          <w:noProof w:val="0"/>
        </w:rPr>
      </w:pPr>
      <w:bookmarkStart w:id="437" w:name="DIROUT"/>
      <w:r w:rsidRPr="002A3910">
        <w:rPr>
          <w:b/>
          <w:noProof w:val="0"/>
        </w:rPr>
        <w:t>DIROUT</w:t>
      </w:r>
      <w:bookmarkEnd w:id="437"/>
      <w:r w:rsidRPr="002A3910">
        <w:rPr>
          <w:b/>
          <w:noProof w:val="0"/>
        </w:rPr>
        <w:t>:</w:t>
      </w:r>
      <w:r w:rsidRPr="002A3910">
        <w:rPr>
          <w:noProof w:val="0"/>
        </w:rPr>
        <w:tab/>
        <w:t>I</w:t>
      </w:r>
      <w:r w:rsidR="00BA41E5" w:rsidRPr="002A3910">
        <w:rPr>
          <w:noProof w:val="0"/>
        </w:rPr>
        <w:t>f the user entered two carets (</w:t>
      </w:r>
      <w:r w:rsidRPr="002A3910">
        <w:rPr>
          <w:b/>
          <w:noProof w:val="0"/>
        </w:rPr>
        <w:t>^^</w:t>
      </w:r>
      <w:r w:rsidRPr="002A3910">
        <w:rPr>
          <w:noProof w:val="0"/>
        </w:rPr>
        <w:t xml:space="preserve">), </w:t>
      </w:r>
      <w:r w:rsidRPr="002A3910">
        <w:rPr>
          <w:b/>
          <w:noProof w:val="0"/>
        </w:rPr>
        <w:t>DIROUT</w:t>
      </w:r>
      <w:r w:rsidRPr="002A3910">
        <w:rPr>
          <w:noProof w:val="0"/>
        </w:rPr>
        <w:t xml:space="preserve"> is defined.</w:t>
      </w:r>
    </w:p>
    <w:p w14:paraId="5A784808" w14:textId="4AF131DB" w:rsidR="00A650BC" w:rsidRPr="002A3910" w:rsidRDefault="007869D8" w:rsidP="00A650BC">
      <w:pPr>
        <w:pStyle w:val="Caution"/>
      </w:pPr>
      <w:r w:rsidRPr="002A3910">
        <w:rPr>
          <w:noProof/>
        </w:rPr>
        <w:drawing>
          <wp:inline distT="0" distB="0" distL="0" distR="0" wp14:anchorId="1D5315F7" wp14:editId="59BB9D93">
            <wp:extent cx="411480" cy="411480"/>
            <wp:effectExtent l="0" t="0" r="0" b="0"/>
            <wp:docPr id="144" name="Picture 44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445">
                      <a:extLst>
                        <a:ext uri="{C183D7F6-B498-43B3-948B-1728B52AA6E4}">
                          <adec:decorative xmlns:adec="http://schemas.microsoft.com/office/drawing/2017/decorative" val="1"/>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A650BC" w:rsidRPr="002A3910">
        <w:tab/>
        <w:t xml:space="preserve">CAUTION: KILL the DIR variable </w:t>
      </w:r>
      <w:r w:rsidR="00A650BC" w:rsidRPr="002A3910">
        <w:rPr>
          <w:i/>
        </w:rPr>
        <w:t>after</w:t>
      </w:r>
      <w:r w:rsidR="00A650BC" w:rsidRPr="002A3910">
        <w:t xml:space="preserve"> the ^DIR call, so that other VA FileMan APIs that also use the ^DIR reader are </w:t>
      </w:r>
      <w:r w:rsidR="00A650BC" w:rsidRPr="002A3910">
        <w:rPr>
          <w:i/>
        </w:rPr>
        <w:t>not</w:t>
      </w:r>
      <w:r w:rsidR="00A650BC" w:rsidRPr="002A3910">
        <w:t xml:space="preserve"> affected.</w:t>
      </w:r>
    </w:p>
    <w:p w14:paraId="22126C69" w14:textId="77777777" w:rsidR="003419D7" w:rsidRPr="002A3910" w:rsidRDefault="003419D7" w:rsidP="003419D7">
      <w:pPr>
        <w:pStyle w:val="BodyText6"/>
      </w:pPr>
    </w:p>
    <w:p w14:paraId="53704FCB" w14:textId="77777777" w:rsidR="00E86526" w:rsidRPr="002A3910" w:rsidRDefault="00E86526" w:rsidP="00AD197E">
      <w:pPr>
        <w:pStyle w:val="Heading4"/>
      </w:pPr>
      <w:bookmarkStart w:id="438" w:name="discussion"/>
      <w:bookmarkStart w:id="439" w:name="_Ref253661995"/>
      <w:r w:rsidRPr="002A3910">
        <w:t>Examples</w:t>
      </w:r>
      <w:bookmarkEnd w:id="438"/>
      <w:bookmarkEnd w:id="439"/>
    </w:p>
    <w:p w14:paraId="16B20660" w14:textId="316C41E6" w:rsidR="00E86526" w:rsidRPr="002A3910" w:rsidRDefault="00790984" w:rsidP="00AB6817">
      <w:pPr>
        <w:pStyle w:val="ListNumber"/>
        <w:keepNext/>
        <w:keepLines/>
        <w:numPr>
          <w:ilvl w:val="0"/>
          <w:numId w:val="3"/>
        </w:numPr>
        <w:tabs>
          <w:tab w:val="clear" w:pos="360"/>
          <w:tab w:val="num" w:pos="720"/>
        </w:tabs>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Date \h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Date Example</w:t>
      </w:r>
      <w:r w:rsidRPr="002A3910">
        <w:rPr>
          <w:noProof w:val="0"/>
          <w:color w:val="0000FF"/>
          <w:u w:val="single"/>
        </w:rPr>
        <w:fldChar w:fldCharType="end"/>
      </w:r>
    </w:p>
    <w:p w14:paraId="46AB4C5E" w14:textId="7E2A5131" w:rsidR="00E86526" w:rsidRPr="002A3910" w:rsidRDefault="00790984" w:rsidP="00AB6817">
      <w:pPr>
        <w:pStyle w:val="ListNumber"/>
        <w:keepNext/>
        <w:keepLines/>
        <w:numPr>
          <w:ilvl w:val="0"/>
          <w:numId w:val="3"/>
        </w:numPr>
        <w:tabs>
          <w:tab w:val="clear" w:pos="360"/>
          <w:tab w:val="num" w:pos="720"/>
        </w:tabs>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End_of_Page \h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End-of-Page Example</w:t>
      </w:r>
      <w:r w:rsidRPr="002A3910">
        <w:rPr>
          <w:noProof w:val="0"/>
          <w:color w:val="0000FF"/>
          <w:u w:val="single"/>
        </w:rPr>
        <w:fldChar w:fldCharType="end"/>
      </w:r>
    </w:p>
    <w:p w14:paraId="349D9488" w14:textId="281D8D8C" w:rsidR="00E86526" w:rsidRPr="002A3910" w:rsidRDefault="00790984" w:rsidP="00AB6817">
      <w:pPr>
        <w:pStyle w:val="ListNumber"/>
        <w:keepNext/>
        <w:keepLines/>
        <w:numPr>
          <w:ilvl w:val="0"/>
          <w:numId w:val="3"/>
        </w:numPr>
        <w:tabs>
          <w:tab w:val="clear" w:pos="360"/>
          <w:tab w:val="num" w:pos="720"/>
        </w:tabs>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Free_Text \h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Free-Text Example</w:t>
      </w:r>
      <w:r w:rsidRPr="002A3910">
        <w:rPr>
          <w:noProof w:val="0"/>
          <w:color w:val="0000FF"/>
          <w:u w:val="single"/>
        </w:rPr>
        <w:fldChar w:fldCharType="end"/>
      </w:r>
    </w:p>
    <w:p w14:paraId="1C57EBD7" w14:textId="6AB05419" w:rsidR="00E86526" w:rsidRPr="002A3910" w:rsidRDefault="00790984" w:rsidP="00AB6817">
      <w:pPr>
        <w:pStyle w:val="ListNumber"/>
        <w:numPr>
          <w:ilvl w:val="0"/>
          <w:numId w:val="3"/>
        </w:numPr>
        <w:tabs>
          <w:tab w:val="clear" w:pos="360"/>
          <w:tab w:val="num" w:pos="720"/>
        </w:tabs>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List \h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List or Range Example</w:t>
      </w:r>
      <w:r w:rsidRPr="002A3910">
        <w:rPr>
          <w:noProof w:val="0"/>
          <w:color w:val="0000FF"/>
          <w:u w:val="single"/>
        </w:rPr>
        <w:fldChar w:fldCharType="end"/>
      </w:r>
    </w:p>
    <w:p w14:paraId="73FF670D" w14:textId="163FE5BE" w:rsidR="00E86526" w:rsidRPr="002A3910" w:rsidRDefault="00790984" w:rsidP="00AB6817">
      <w:pPr>
        <w:pStyle w:val="ListNumber"/>
        <w:numPr>
          <w:ilvl w:val="0"/>
          <w:numId w:val="3"/>
        </w:numPr>
        <w:tabs>
          <w:tab w:val="clear" w:pos="360"/>
          <w:tab w:val="num" w:pos="720"/>
        </w:tabs>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Numeric \h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Numeric Example</w:t>
      </w:r>
      <w:r w:rsidRPr="002A3910">
        <w:rPr>
          <w:noProof w:val="0"/>
          <w:color w:val="0000FF"/>
          <w:u w:val="single"/>
        </w:rPr>
        <w:fldChar w:fldCharType="end"/>
      </w:r>
    </w:p>
    <w:p w14:paraId="282156A9" w14:textId="4F232027" w:rsidR="00E86526" w:rsidRPr="002A3910" w:rsidRDefault="00790984" w:rsidP="00AB6817">
      <w:pPr>
        <w:pStyle w:val="ListNumber"/>
        <w:numPr>
          <w:ilvl w:val="0"/>
          <w:numId w:val="3"/>
        </w:numPr>
        <w:tabs>
          <w:tab w:val="clear" w:pos="360"/>
          <w:tab w:val="num" w:pos="720"/>
        </w:tabs>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Pointer \h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Pointer Example</w:t>
      </w:r>
      <w:r w:rsidRPr="002A3910">
        <w:rPr>
          <w:noProof w:val="0"/>
          <w:color w:val="0000FF"/>
          <w:u w:val="single"/>
        </w:rPr>
        <w:fldChar w:fldCharType="end"/>
      </w:r>
    </w:p>
    <w:p w14:paraId="22064B77" w14:textId="586E735F" w:rsidR="00E86526" w:rsidRPr="002A3910" w:rsidRDefault="00790984" w:rsidP="00AB6817">
      <w:pPr>
        <w:pStyle w:val="ListNumber"/>
        <w:numPr>
          <w:ilvl w:val="0"/>
          <w:numId w:val="3"/>
        </w:numPr>
        <w:tabs>
          <w:tab w:val="clear" w:pos="360"/>
          <w:tab w:val="num" w:pos="720"/>
        </w:tabs>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Set \h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Set Example</w:t>
      </w:r>
      <w:r w:rsidRPr="002A3910">
        <w:rPr>
          <w:noProof w:val="0"/>
          <w:color w:val="0000FF"/>
          <w:u w:val="single"/>
        </w:rPr>
        <w:fldChar w:fldCharType="end"/>
      </w:r>
    </w:p>
    <w:p w14:paraId="6689E54D" w14:textId="25255D91" w:rsidR="00E86526" w:rsidRPr="002A3910" w:rsidRDefault="00790984" w:rsidP="00AB6817">
      <w:pPr>
        <w:pStyle w:val="ListNumber"/>
        <w:numPr>
          <w:ilvl w:val="0"/>
          <w:numId w:val="3"/>
        </w:numPr>
        <w:tabs>
          <w:tab w:val="clear" w:pos="360"/>
          <w:tab w:val="num" w:pos="720"/>
        </w:tabs>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Yes_No \h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Yes/No Example</w:t>
      </w:r>
      <w:r w:rsidRPr="002A3910">
        <w:rPr>
          <w:noProof w:val="0"/>
          <w:color w:val="0000FF"/>
          <w:u w:val="single"/>
        </w:rPr>
        <w:fldChar w:fldCharType="end"/>
      </w:r>
    </w:p>
    <w:p w14:paraId="532EA957" w14:textId="4D24C505" w:rsidR="00E86526" w:rsidRPr="002A3910" w:rsidRDefault="00790984" w:rsidP="00AB6817">
      <w:pPr>
        <w:pStyle w:val="ListNumber"/>
        <w:numPr>
          <w:ilvl w:val="0"/>
          <w:numId w:val="3"/>
        </w:numPr>
        <w:tabs>
          <w:tab w:val="clear" w:pos="360"/>
          <w:tab w:val="num" w:pos="720"/>
        </w:tabs>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_Ref343086562 \h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DD Example</w:t>
      </w:r>
      <w:r w:rsidRPr="002A3910">
        <w:rPr>
          <w:noProof w:val="0"/>
          <w:color w:val="0000FF"/>
          <w:u w:val="single"/>
        </w:rPr>
        <w:fldChar w:fldCharType="end"/>
      </w:r>
    </w:p>
    <w:p w14:paraId="1F503475" w14:textId="77777777" w:rsidR="003419D7" w:rsidRPr="002A3910" w:rsidRDefault="003419D7" w:rsidP="003419D7">
      <w:pPr>
        <w:pStyle w:val="BodyText6"/>
      </w:pPr>
    </w:p>
    <w:p w14:paraId="40235DCD" w14:textId="744A8267" w:rsidR="00E86526" w:rsidRPr="002A3910" w:rsidRDefault="00E86526" w:rsidP="007067CD">
      <w:pPr>
        <w:pStyle w:val="Heading5"/>
      </w:pPr>
      <w:bookmarkStart w:id="440" w:name="Date"/>
      <w:r w:rsidRPr="002A3910">
        <w:t>Date Example</w:t>
      </w:r>
      <w:bookmarkEnd w:id="440"/>
    </w:p>
    <w:p w14:paraId="6979917E" w14:textId="77777777" w:rsidR="003419D7" w:rsidRPr="002A3910" w:rsidRDefault="003419D7" w:rsidP="003419D7">
      <w:pPr>
        <w:pStyle w:val="BodyText6"/>
        <w:keepNext/>
        <w:keepLines/>
      </w:pPr>
    </w:p>
    <w:p w14:paraId="27D24A3B" w14:textId="173F02AE" w:rsidR="00C040FB" w:rsidRPr="002A3910" w:rsidRDefault="000B59D3" w:rsidP="000B59D3">
      <w:pPr>
        <w:pStyle w:val="Caption"/>
      </w:pPr>
      <w:bookmarkStart w:id="441" w:name="_Toc159568319"/>
      <w:r w:rsidRPr="002A3910">
        <w:t xml:space="preserve">Figure </w:t>
      </w:r>
      <w:r w:rsidRPr="002A3910">
        <w:fldChar w:fldCharType="begin"/>
      </w:r>
      <w:r w:rsidRPr="002A3910">
        <w:instrText>SEQ Figure \* ARABIC</w:instrText>
      </w:r>
      <w:r w:rsidRPr="002A3910">
        <w:fldChar w:fldCharType="separate"/>
      </w:r>
      <w:r w:rsidR="002D1B25">
        <w:rPr>
          <w:noProof/>
        </w:rPr>
        <w:t>48</w:t>
      </w:r>
      <w:r w:rsidRPr="002A3910">
        <w:fldChar w:fldCharType="end"/>
      </w:r>
      <w:r w:rsidR="0019397B" w:rsidRPr="002A3910">
        <w:t>:</w:t>
      </w:r>
      <w:r w:rsidR="006C734C" w:rsidRPr="002A3910">
        <w:t xml:space="preserve"> ^DIR</w:t>
      </w:r>
      <w:r w:rsidR="00790984" w:rsidRPr="002A3910">
        <w:t xml:space="preserve"> API</w:t>
      </w:r>
      <w:r w:rsidR="006C734C" w:rsidRPr="002A3910">
        <w:t>—Date Example</w:t>
      </w:r>
      <w:bookmarkEnd w:id="441"/>
    </w:p>
    <w:p w14:paraId="49767B38" w14:textId="77777777" w:rsidR="00E86526" w:rsidRPr="002A3910" w:rsidRDefault="00E86526" w:rsidP="00ED4DD4">
      <w:pPr>
        <w:pStyle w:val="APICode"/>
        <w:rPr>
          <w:b/>
        </w:rPr>
      </w:pPr>
      <w:r w:rsidRPr="002A3910">
        <w:rPr>
          <w:b/>
        </w:rPr>
        <w:t>S DIR(0)=</w:t>
      </w:r>
      <w:r w:rsidR="00084217" w:rsidRPr="002A3910">
        <w:rPr>
          <w:b/>
        </w:rPr>
        <w:t>“</w:t>
      </w:r>
      <w:r w:rsidRPr="002A3910">
        <w:rPr>
          <w:b/>
        </w:rPr>
        <w:t>D^2880101:2880331:EX</w:t>
      </w:r>
      <w:r w:rsidR="00084217" w:rsidRPr="002A3910">
        <w:rPr>
          <w:b/>
        </w:rPr>
        <w:t>”</w:t>
      </w:r>
    </w:p>
    <w:p w14:paraId="6161FF9D" w14:textId="77777777" w:rsidR="00C040FB" w:rsidRPr="002A3910" w:rsidRDefault="00C040FB" w:rsidP="00B66E33">
      <w:pPr>
        <w:pStyle w:val="BodyText6"/>
      </w:pPr>
    </w:p>
    <w:p w14:paraId="079815F0" w14:textId="77777777" w:rsidR="00E86526" w:rsidRPr="002A3910" w:rsidRDefault="00E86526" w:rsidP="00F17C1D">
      <w:pPr>
        <w:pStyle w:val="BodyText"/>
      </w:pPr>
      <w:r w:rsidRPr="002A3910">
        <w:t xml:space="preserve">This tells the reader that the input </w:t>
      </w:r>
      <w:r w:rsidR="00515C16" w:rsidRPr="002A3910">
        <w:rPr>
          <w:rStyle w:val="Emphasis"/>
          <w:iCs/>
        </w:rPr>
        <w:t>must</w:t>
      </w:r>
      <w:r w:rsidRPr="002A3910">
        <w:t xml:space="preserve"> be an acceptable date. To determine that, ^%DT is invoked with the </w:t>
      </w:r>
      <w:r w:rsidRPr="002A3910">
        <w:rPr>
          <w:b/>
        </w:rPr>
        <w:t>%DT</w:t>
      </w:r>
      <w:r w:rsidRPr="002A3910">
        <w:t xml:space="preserve"> variable equal to </w:t>
      </w:r>
      <w:r w:rsidRPr="002A3910">
        <w:rPr>
          <w:b/>
        </w:rPr>
        <w:t>EX</w:t>
      </w:r>
      <w:r w:rsidRPr="002A3910">
        <w:t xml:space="preserve">. If the date is a legitimate date, then it is checked to see if the date falls between January 1, 1988 and March 31, 1988. In general, both minimum and maximum are optional. If they are there, they </w:t>
      </w:r>
      <w:r w:rsidR="00515C16" w:rsidRPr="002A3910">
        <w:rPr>
          <w:rStyle w:val="Emphasis"/>
          <w:iCs/>
        </w:rPr>
        <w:t>must</w:t>
      </w:r>
      <w:r w:rsidRPr="002A3910">
        <w:t xml:space="preserve"> be in VA FileMan </w:t>
      </w:r>
      <w:r w:rsidR="00FB6029" w:rsidRPr="002A3910">
        <w:t xml:space="preserve">internal </w:t>
      </w:r>
      <w:r w:rsidRPr="002A3910">
        <w:t xml:space="preserve">format. The only exceptions are that </w:t>
      </w:r>
      <w:r w:rsidRPr="002A3910">
        <w:rPr>
          <w:b/>
        </w:rPr>
        <w:t>NOW</w:t>
      </w:r>
      <w:r w:rsidRPr="002A3910">
        <w:t xml:space="preserve"> and </w:t>
      </w:r>
      <w:r w:rsidRPr="002A3910">
        <w:rPr>
          <w:b/>
        </w:rPr>
        <w:t>DT</w:t>
      </w:r>
      <w:r w:rsidRPr="002A3910">
        <w:t xml:space="preserve"> </w:t>
      </w:r>
      <w:r w:rsidR="007A3802" w:rsidRPr="002A3910">
        <w:t>can</w:t>
      </w:r>
      <w:r w:rsidRPr="002A3910">
        <w:t xml:space="preserve"> be used to reference the current date/time. Remember that </w:t>
      </w:r>
      <w:r w:rsidRPr="002A3910">
        <w:rPr>
          <w:b/>
        </w:rPr>
        <w:t>N</w:t>
      </w:r>
      <w:r w:rsidR="00C040FB" w:rsidRPr="002A3910">
        <w:rPr>
          <w:b/>
        </w:rPr>
        <w:t>OW</w:t>
      </w:r>
      <w:r w:rsidR="00C040FB" w:rsidRPr="002A3910">
        <w:t xml:space="preserve"> contains </w:t>
      </w:r>
      <w:r w:rsidRPr="002A3910">
        <w:t>a time stamp. If it is used as a minimum or m</w:t>
      </w:r>
      <w:r w:rsidR="00C040FB" w:rsidRPr="002A3910">
        <w:t xml:space="preserve">aximum value, an </w:t>
      </w:r>
      <w:r w:rsidR="00C040FB" w:rsidRPr="002A3910">
        <w:rPr>
          <w:b/>
        </w:rPr>
        <w:t>R</w:t>
      </w:r>
      <w:r w:rsidR="00C040FB" w:rsidRPr="002A3910">
        <w:t xml:space="preserve"> or </w:t>
      </w:r>
      <w:r w:rsidR="00C040FB" w:rsidRPr="002A3910">
        <w:rPr>
          <w:b/>
        </w:rPr>
        <w:t>T</w:t>
      </w:r>
      <w:r w:rsidR="00C040FB" w:rsidRPr="002A3910">
        <w:t xml:space="preserve"> should </w:t>
      </w:r>
      <w:r w:rsidRPr="002A3910">
        <w:t xml:space="preserve">be put into the </w:t>
      </w:r>
      <w:r w:rsidRPr="002A3910">
        <w:rPr>
          <w:b/>
        </w:rPr>
        <w:t>%DT</w:t>
      </w:r>
      <w:r w:rsidRPr="002A3910">
        <w:t xml:space="preserve"> variable. If </w:t>
      </w:r>
      <w:r w:rsidRPr="002A3910">
        <w:rPr>
          <w:b/>
        </w:rPr>
        <w:t>DIR(0)</w:t>
      </w:r>
      <w:r w:rsidRPr="002A3910">
        <w:t xml:space="preserve"> is set up to expect a time in the response, you can help the user by including that requirement in the prompt. Otherwise, a response without a time stamp (</w:t>
      </w:r>
      <w:r w:rsidR="007A3802" w:rsidRPr="002A3910">
        <w:t>e.g., </w:t>
      </w:r>
      <w:r w:rsidRPr="002A3910">
        <w:rPr>
          <w:b/>
        </w:rPr>
        <w:t>TODAY</w:t>
      </w:r>
      <w:r w:rsidRPr="002A3910">
        <w:t>) might unexpectedly fail.</w:t>
      </w:r>
    </w:p>
    <w:p w14:paraId="708E3AE0" w14:textId="7AA450A4" w:rsidR="00E86526" w:rsidRPr="002A3910" w:rsidRDefault="00E86526" w:rsidP="007067CD">
      <w:pPr>
        <w:pStyle w:val="Heading5"/>
      </w:pPr>
      <w:bookmarkStart w:id="442" w:name="End_of_Page"/>
      <w:r w:rsidRPr="002A3910">
        <w:t>End-of-Page Example</w:t>
      </w:r>
      <w:bookmarkEnd w:id="442"/>
    </w:p>
    <w:p w14:paraId="0CB6A3B5" w14:textId="77777777" w:rsidR="003419D7" w:rsidRPr="002A3910" w:rsidRDefault="003419D7" w:rsidP="003419D7">
      <w:pPr>
        <w:pStyle w:val="BodyText6"/>
        <w:keepNext/>
        <w:keepLines/>
      </w:pPr>
    </w:p>
    <w:p w14:paraId="1B75A767" w14:textId="5169CF5F" w:rsidR="00C040FB" w:rsidRPr="002A3910" w:rsidRDefault="000B59D3" w:rsidP="000B59D3">
      <w:pPr>
        <w:pStyle w:val="Caption"/>
      </w:pPr>
      <w:bookmarkStart w:id="443" w:name="_Toc159568320"/>
      <w:r w:rsidRPr="002A3910">
        <w:t xml:space="preserve">Figure </w:t>
      </w:r>
      <w:r w:rsidRPr="002A3910">
        <w:fldChar w:fldCharType="begin"/>
      </w:r>
      <w:r w:rsidRPr="002A3910">
        <w:instrText>SEQ Figure \* ARABIC</w:instrText>
      </w:r>
      <w:r w:rsidRPr="002A3910">
        <w:fldChar w:fldCharType="separate"/>
      </w:r>
      <w:r w:rsidR="002D1B25">
        <w:rPr>
          <w:noProof/>
        </w:rPr>
        <w:t>49</w:t>
      </w:r>
      <w:r w:rsidRPr="002A3910">
        <w:fldChar w:fldCharType="end"/>
      </w:r>
      <w:r w:rsidR="0019397B" w:rsidRPr="002A3910">
        <w:t>:</w:t>
      </w:r>
      <w:r w:rsidR="006C734C" w:rsidRPr="002A3910">
        <w:t xml:space="preserve"> ^DIR</w:t>
      </w:r>
      <w:r w:rsidR="00790984" w:rsidRPr="002A3910">
        <w:t xml:space="preserve"> API</w:t>
      </w:r>
      <w:r w:rsidR="006C734C" w:rsidRPr="002A3910">
        <w:t>—End-of-Page Example</w:t>
      </w:r>
      <w:r w:rsidR="000F60A9" w:rsidRPr="002A3910">
        <w:t>: Input</w:t>
      </w:r>
      <w:bookmarkEnd w:id="443"/>
    </w:p>
    <w:p w14:paraId="0BA3CFFF" w14:textId="77777777" w:rsidR="00E86526" w:rsidRPr="002A3910" w:rsidRDefault="00E86526" w:rsidP="00ED4DD4">
      <w:pPr>
        <w:pStyle w:val="APICode"/>
        <w:rPr>
          <w:b/>
        </w:rPr>
      </w:pPr>
      <w:r w:rsidRPr="002A3910">
        <w:rPr>
          <w:b/>
        </w:rPr>
        <w:t>S DIR(0)=</w:t>
      </w:r>
      <w:r w:rsidR="00084217" w:rsidRPr="002A3910">
        <w:rPr>
          <w:b/>
        </w:rPr>
        <w:t>“</w:t>
      </w:r>
      <w:r w:rsidRPr="002A3910">
        <w:rPr>
          <w:b/>
        </w:rPr>
        <w:t>E</w:t>
      </w:r>
      <w:r w:rsidR="00084217" w:rsidRPr="002A3910">
        <w:rPr>
          <w:b/>
        </w:rPr>
        <w:t>”</w:t>
      </w:r>
    </w:p>
    <w:p w14:paraId="266F183E" w14:textId="77777777" w:rsidR="00C040FB" w:rsidRPr="002A3910" w:rsidRDefault="00C040FB" w:rsidP="00B66E33">
      <w:pPr>
        <w:pStyle w:val="BodyText6"/>
      </w:pPr>
    </w:p>
    <w:p w14:paraId="0F01DB9E" w14:textId="55B3219B" w:rsidR="00E86526" w:rsidRPr="002A3910" w:rsidRDefault="00E86526" w:rsidP="00F17C1D">
      <w:pPr>
        <w:pStyle w:val="BodyText"/>
        <w:keepNext/>
        <w:keepLines/>
      </w:pPr>
      <w:r w:rsidRPr="002A3910">
        <w:t xml:space="preserve">There are no parameters. </w:t>
      </w:r>
      <w:r w:rsidR="00C040FB" w:rsidRPr="002A3910">
        <w:t xml:space="preserve">The </w:t>
      </w:r>
      <w:r w:rsidRPr="002A3910">
        <w:rPr>
          <w:b/>
        </w:rPr>
        <w:t>Enter</w:t>
      </w:r>
      <w:r w:rsidRPr="002A3910">
        <w:t xml:space="preserve"> and </w:t>
      </w:r>
      <w:r w:rsidR="00C040FB" w:rsidRPr="002A3910">
        <w:t>caret (</w:t>
      </w:r>
      <w:r w:rsidR="00C040FB" w:rsidRPr="002A3910">
        <w:rPr>
          <w:b/>
        </w:rPr>
        <w:t>^</w:t>
      </w:r>
      <w:r w:rsidR="00C040FB" w:rsidRPr="002A3910">
        <w:t>)</w:t>
      </w:r>
      <w:r w:rsidRPr="002A3910">
        <w:t xml:space="preserve"> </w:t>
      </w:r>
      <w:r w:rsidR="00C040FB" w:rsidRPr="002A3910">
        <w:t xml:space="preserve">keys </w:t>
      </w:r>
      <w:r w:rsidRPr="002A3910">
        <w:t xml:space="preserve">are the only acceptable responses. This </w:t>
      </w:r>
      <w:r w:rsidRPr="002A3910">
        <w:rPr>
          <w:b/>
        </w:rPr>
        <w:t>DIR(0)</w:t>
      </w:r>
      <w:r w:rsidRPr="002A3910">
        <w:t xml:space="preserve"> setting causes the following prompt to be issued:</w:t>
      </w:r>
    </w:p>
    <w:p w14:paraId="541D22C1" w14:textId="77777777" w:rsidR="003419D7" w:rsidRPr="002A3910" w:rsidRDefault="003419D7" w:rsidP="003419D7">
      <w:pPr>
        <w:pStyle w:val="BodyText6"/>
        <w:keepNext/>
        <w:keepLines/>
      </w:pPr>
    </w:p>
    <w:p w14:paraId="5552EEC0" w14:textId="5CF2A6E9" w:rsidR="00C040FB" w:rsidRPr="002A3910" w:rsidRDefault="000B59D3" w:rsidP="000B59D3">
      <w:pPr>
        <w:pStyle w:val="Caption"/>
      </w:pPr>
      <w:bookmarkStart w:id="444" w:name="_Toc159568321"/>
      <w:r w:rsidRPr="002A3910">
        <w:t xml:space="preserve">Figure </w:t>
      </w:r>
      <w:r w:rsidRPr="002A3910">
        <w:fldChar w:fldCharType="begin"/>
      </w:r>
      <w:r w:rsidRPr="002A3910">
        <w:instrText>SEQ Figure \* ARABIC</w:instrText>
      </w:r>
      <w:r w:rsidRPr="002A3910">
        <w:fldChar w:fldCharType="separate"/>
      </w:r>
      <w:r w:rsidR="002D1B25">
        <w:rPr>
          <w:noProof/>
        </w:rPr>
        <w:t>50</w:t>
      </w:r>
      <w:r w:rsidRPr="002A3910">
        <w:fldChar w:fldCharType="end"/>
      </w:r>
      <w:r w:rsidR="0019397B" w:rsidRPr="002A3910">
        <w:t>:</w:t>
      </w:r>
      <w:r w:rsidR="006C734C" w:rsidRPr="002A3910">
        <w:t xml:space="preserve"> ^DIR</w:t>
      </w:r>
      <w:r w:rsidR="00790984" w:rsidRPr="002A3910">
        <w:t xml:space="preserve"> API</w:t>
      </w:r>
      <w:r w:rsidR="006C734C" w:rsidRPr="002A3910">
        <w:t>—End-of-Page Example</w:t>
      </w:r>
      <w:r w:rsidR="000F60A9" w:rsidRPr="002A3910">
        <w:t>: Prompt Displayed</w:t>
      </w:r>
      <w:bookmarkEnd w:id="444"/>
    </w:p>
    <w:p w14:paraId="699E17FC" w14:textId="77777777" w:rsidR="00E86526" w:rsidRPr="002A3910" w:rsidRDefault="00E86526" w:rsidP="00365EB1">
      <w:pPr>
        <w:pStyle w:val="Dialogue"/>
      </w:pPr>
      <w:r w:rsidRPr="002A3910">
        <w:t xml:space="preserve">Press the return key to continue or </w:t>
      </w:r>
      <w:r w:rsidR="00084217" w:rsidRPr="002A3910">
        <w:t>‘</w:t>
      </w:r>
      <w:r w:rsidRPr="002A3910">
        <w:t>^</w:t>
      </w:r>
      <w:r w:rsidR="00084217" w:rsidRPr="002A3910">
        <w:t>’</w:t>
      </w:r>
      <w:r w:rsidRPr="002A3910">
        <w:t xml:space="preserve"> to exit:</w:t>
      </w:r>
    </w:p>
    <w:p w14:paraId="710B0F63" w14:textId="77777777" w:rsidR="00E86526" w:rsidRPr="002A3910" w:rsidRDefault="00E86526" w:rsidP="00B66E33">
      <w:pPr>
        <w:pStyle w:val="BodyText6"/>
      </w:pPr>
    </w:p>
    <w:p w14:paraId="505A37EF" w14:textId="2183E0FF" w:rsidR="00E86526" w:rsidRPr="002A3910" w:rsidRDefault="00E86526" w:rsidP="007067CD">
      <w:pPr>
        <w:pStyle w:val="Heading5"/>
      </w:pPr>
      <w:bookmarkStart w:id="445" w:name="Free_Text"/>
      <w:r w:rsidRPr="002A3910">
        <w:t>Free-Text Example</w:t>
      </w:r>
      <w:bookmarkEnd w:id="445"/>
    </w:p>
    <w:p w14:paraId="5B5B4C6F" w14:textId="77777777" w:rsidR="003419D7" w:rsidRPr="002A3910" w:rsidRDefault="003419D7" w:rsidP="003419D7">
      <w:pPr>
        <w:pStyle w:val="BodyText6"/>
        <w:keepNext/>
        <w:keepLines/>
      </w:pPr>
    </w:p>
    <w:p w14:paraId="3020A61D" w14:textId="7B377C18" w:rsidR="00C040FB" w:rsidRPr="002A3910" w:rsidRDefault="000B59D3" w:rsidP="000B59D3">
      <w:pPr>
        <w:pStyle w:val="Caption"/>
        <w:rPr>
          <w:b w:val="0"/>
        </w:rPr>
      </w:pPr>
      <w:bookmarkStart w:id="446" w:name="_Toc159568322"/>
      <w:r w:rsidRPr="002A3910">
        <w:t xml:space="preserve">Figure </w:t>
      </w:r>
      <w:r w:rsidRPr="002A3910">
        <w:fldChar w:fldCharType="begin"/>
      </w:r>
      <w:r w:rsidRPr="002A3910">
        <w:instrText>SEQ Figure \* ARABIC</w:instrText>
      </w:r>
      <w:r w:rsidRPr="002A3910">
        <w:fldChar w:fldCharType="separate"/>
      </w:r>
      <w:r w:rsidR="002D1B25">
        <w:rPr>
          <w:noProof/>
        </w:rPr>
        <w:t>51</w:t>
      </w:r>
      <w:r w:rsidRPr="002A3910">
        <w:fldChar w:fldCharType="end"/>
      </w:r>
      <w:r w:rsidR="0019397B" w:rsidRPr="002A3910">
        <w:t>:</w:t>
      </w:r>
      <w:r w:rsidR="006C734C" w:rsidRPr="002A3910">
        <w:t xml:space="preserve"> ^DIR</w:t>
      </w:r>
      <w:r w:rsidR="00790984" w:rsidRPr="002A3910">
        <w:t xml:space="preserve"> API</w:t>
      </w:r>
      <w:r w:rsidR="006C734C" w:rsidRPr="002A3910">
        <w:t>—Free-Text Example</w:t>
      </w:r>
      <w:r w:rsidR="000F60A9" w:rsidRPr="002A3910">
        <w:t>: Input</w:t>
      </w:r>
      <w:bookmarkEnd w:id="446"/>
    </w:p>
    <w:p w14:paraId="6F917BA7" w14:textId="77777777" w:rsidR="00E86526" w:rsidRPr="002A3910" w:rsidRDefault="00E86526" w:rsidP="00ED4DD4">
      <w:pPr>
        <w:pStyle w:val="APICode"/>
      </w:pPr>
      <w:r w:rsidRPr="002A3910">
        <w:rPr>
          <w:b/>
        </w:rPr>
        <w:t>S DIR(0)=</w:t>
      </w:r>
      <w:r w:rsidR="00084217" w:rsidRPr="002A3910">
        <w:rPr>
          <w:b/>
        </w:rPr>
        <w:t>“</w:t>
      </w:r>
      <w:r w:rsidRPr="002A3910">
        <w:rPr>
          <w:b/>
        </w:rPr>
        <w:t>F^3:30</w:t>
      </w:r>
      <w:r w:rsidR="00084217" w:rsidRPr="002A3910">
        <w:rPr>
          <w:b/>
        </w:rPr>
        <w:t>”</w:t>
      </w:r>
    </w:p>
    <w:p w14:paraId="3B419CB2" w14:textId="77777777" w:rsidR="00C040FB" w:rsidRPr="002A3910" w:rsidRDefault="00C040FB" w:rsidP="00B66E33">
      <w:pPr>
        <w:pStyle w:val="BodyText6"/>
      </w:pPr>
    </w:p>
    <w:p w14:paraId="5F252936" w14:textId="77777777" w:rsidR="007661D5" w:rsidRPr="002A3910" w:rsidRDefault="00E86526" w:rsidP="00F17C1D">
      <w:pPr>
        <w:pStyle w:val="BodyText"/>
        <w:keepNext/>
        <w:keepLines/>
      </w:pPr>
      <w:r w:rsidRPr="002A3910">
        <w:t xml:space="preserve">This tells the reader that the input </w:t>
      </w:r>
      <w:r w:rsidR="00515C16" w:rsidRPr="002A3910">
        <w:rPr>
          <w:rStyle w:val="Emphasis"/>
          <w:iCs/>
        </w:rPr>
        <w:t>must</w:t>
      </w:r>
      <w:r w:rsidRPr="002A3910">
        <w:t xml:space="preserve"> be alphanumeric or punctuation, (control characters are </w:t>
      </w:r>
      <w:r w:rsidRPr="002A3910">
        <w:rPr>
          <w:i/>
        </w:rPr>
        <w:t>not</w:t>
      </w:r>
      <w:r w:rsidRPr="002A3910">
        <w:t xml:space="preserve"> allowed)</w:t>
      </w:r>
      <w:r w:rsidR="00FB6029" w:rsidRPr="002A3910">
        <w:t>,</w:t>
      </w:r>
      <w:r w:rsidRPr="002A3910">
        <w:t xml:space="preserve"> and that the length of input </w:t>
      </w:r>
      <w:r w:rsidR="00515C16" w:rsidRPr="002A3910">
        <w:rPr>
          <w:rStyle w:val="Emphasis"/>
          <w:iCs/>
        </w:rPr>
        <w:t>must</w:t>
      </w:r>
      <w:r w:rsidRPr="002A3910">
        <w:t xml:space="preserve"> be no fewer than </w:t>
      </w:r>
      <w:r w:rsidRPr="002A3910">
        <w:rPr>
          <w:b/>
        </w:rPr>
        <w:t>3</w:t>
      </w:r>
      <w:r w:rsidRPr="002A3910">
        <w:t xml:space="preserve"> and no more than </w:t>
      </w:r>
      <w:r w:rsidRPr="002A3910">
        <w:rPr>
          <w:b/>
        </w:rPr>
        <w:t>30</w:t>
      </w:r>
      <w:r w:rsidRPr="002A3910">
        <w:t xml:space="preserve"> characters. The maximum acceptable length for a free-text field is </w:t>
      </w:r>
      <w:r w:rsidRPr="002A3910">
        <w:rPr>
          <w:b/>
        </w:rPr>
        <w:t>245</w:t>
      </w:r>
      <w:r w:rsidRPr="002A3910">
        <w:t xml:space="preserve"> characte</w:t>
      </w:r>
      <w:r w:rsidR="007661D5" w:rsidRPr="002A3910">
        <w:t>rs.</w:t>
      </w:r>
    </w:p>
    <w:p w14:paraId="2FAAE093" w14:textId="7CC380A0" w:rsidR="00E40DE6" w:rsidRPr="002A3910" w:rsidRDefault="007869D8" w:rsidP="00D42D1B">
      <w:pPr>
        <w:pStyle w:val="Note"/>
      </w:pPr>
      <w:r w:rsidRPr="002A3910">
        <w:rPr>
          <w:noProof/>
        </w:rPr>
        <w:drawing>
          <wp:inline distT="0" distB="0" distL="0" distR="0" wp14:anchorId="6824173B" wp14:editId="0D99025F">
            <wp:extent cx="289560" cy="289560"/>
            <wp:effectExtent l="0" t="0" r="0" b="0"/>
            <wp:docPr id="145" name="Picture 14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40DE6" w:rsidRPr="002A3910">
        <w:tab/>
      </w:r>
      <w:r w:rsidR="00E40DE6" w:rsidRPr="002A3910">
        <w:rPr>
          <w:b/>
        </w:rPr>
        <w:t>NOTE:</w:t>
      </w:r>
      <w:r w:rsidR="00E40DE6" w:rsidRPr="002A3910">
        <w:t xml:space="preserve"> A leading caret (</w:t>
      </w:r>
      <w:r w:rsidR="00E40DE6" w:rsidRPr="002A3910">
        <w:rPr>
          <w:b/>
        </w:rPr>
        <w:t>^</w:t>
      </w:r>
      <w:r w:rsidR="00E40DE6" w:rsidRPr="002A3910">
        <w:t xml:space="preserve">) always aborts the </w:t>
      </w:r>
      <w:r w:rsidR="00E40DE6" w:rsidRPr="002A3910">
        <w:rPr>
          <w:b/>
        </w:rPr>
        <w:t>READ</w:t>
      </w:r>
      <w:r w:rsidR="00E40DE6" w:rsidRPr="002A3910">
        <w:t xml:space="preserve"> and </w:t>
      </w:r>
      <w:r w:rsidR="00E40DE6" w:rsidRPr="002A3910">
        <w:rPr>
          <w:b/>
        </w:rPr>
        <w:t>SET</w:t>
      </w:r>
      <w:r w:rsidR="00E40DE6" w:rsidRPr="002A3910">
        <w:t xml:space="preserve">s </w:t>
      </w:r>
      <w:r w:rsidR="00E40DE6" w:rsidRPr="002A3910">
        <w:rPr>
          <w:b/>
        </w:rPr>
        <w:t>DIRUT</w:t>
      </w:r>
      <w:r w:rsidR="00E40DE6" w:rsidRPr="002A3910">
        <w:t xml:space="preserve"> or </w:t>
      </w:r>
      <w:r w:rsidR="00E40DE6" w:rsidRPr="002A3910">
        <w:rPr>
          <w:b/>
        </w:rPr>
        <w:t>DUOUT</w:t>
      </w:r>
      <w:r w:rsidR="00E40DE6" w:rsidRPr="002A3910">
        <w:t>.</w:t>
      </w:r>
    </w:p>
    <w:p w14:paraId="732A84BD" w14:textId="77777777" w:rsidR="003419D7" w:rsidRPr="002A3910" w:rsidRDefault="003419D7" w:rsidP="003419D7">
      <w:pPr>
        <w:pStyle w:val="BodyText6"/>
      </w:pPr>
    </w:p>
    <w:p w14:paraId="497626B7" w14:textId="2FCE7F14" w:rsidR="00E86526" w:rsidRPr="002A3910" w:rsidRDefault="00FB6029" w:rsidP="0074437A">
      <w:pPr>
        <w:pStyle w:val="Heading6"/>
      </w:pPr>
      <w:r w:rsidRPr="002A3910">
        <w:t>With DIR(0) C</w:t>
      </w:r>
      <w:r w:rsidR="00C040FB" w:rsidRPr="002A3910">
        <w:t>ontaining U</w:t>
      </w:r>
    </w:p>
    <w:p w14:paraId="1FEDF3DD" w14:textId="77777777" w:rsidR="003419D7" w:rsidRPr="002A3910" w:rsidRDefault="003419D7" w:rsidP="003419D7">
      <w:pPr>
        <w:pStyle w:val="BodyText6"/>
        <w:keepNext/>
        <w:keepLines/>
      </w:pPr>
    </w:p>
    <w:p w14:paraId="54B826FA" w14:textId="36C4A8BF" w:rsidR="00C040FB" w:rsidRPr="002A3910" w:rsidRDefault="000B59D3" w:rsidP="000B59D3">
      <w:pPr>
        <w:pStyle w:val="Caption"/>
      </w:pPr>
      <w:bookmarkStart w:id="447" w:name="_Toc159568323"/>
      <w:r w:rsidRPr="002A3910">
        <w:t xml:space="preserve">Figure </w:t>
      </w:r>
      <w:r w:rsidRPr="002A3910">
        <w:fldChar w:fldCharType="begin"/>
      </w:r>
      <w:r w:rsidRPr="002A3910">
        <w:instrText>SEQ Figure \* ARABIC</w:instrText>
      </w:r>
      <w:r w:rsidRPr="002A3910">
        <w:fldChar w:fldCharType="separate"/>
      </w:r>
      <w:r w:rsidR="002D1B25">
        <w:rPr>
          <w:noProof/>
        </w:rPr>
        <w:t>52</w:t>
      </w:r>
      <w:r w:rsidRPr="002A3910">
        <w:fldChar w:fldCharType="end"/>
      </w:r>
      <w:r w:rsidR="0019397B" w:rsidRPr="002A3910">
        <w:t>:</w:t>
      </w:r>
      <w:r w:rsidR="006C734C" w:rsidRPr="002A3910">
        <w:t xml:space="preserve"> ^DIR</w:t>
      </w:r>
      <w:r w:rsidR="00790984" w:rsidRPr="002A3910">
        <w:t xml:space="preserve"> API</w:t>
      </w:r>
      <w:r w:rsidR="00FB6029" w:rsidRPr="002A3910">
        <w:t>—With DIR(0) C</w:t>
      </w:r>
      <w:r w:rsidR="006C734C" w:rsidRPr="002A3910">
        <w:t>ontaining U Example</w:t>
      </w:r>
      <w:r w:rsidR="000F60A9" w:rsidRPr="002A3910">
        <w:t>: Input</w:t>
      </w:r>
      <w:bookmarkEnd w:id="447"/>
    </w:p>
    <w:p w14:paraId="37BC1F42" w14:textId="77777777" w:rsidR="00E86526" w:rsidRPr="002A3910" w:rsidRDefault="00E86526" w:rsidP="00ED4DD4">
      <w:pPr>
        <w:pStyle w:val="APICode"/>
      </w:pPr>
      <w:r w:rsidRPr="002A3910">
        <w:rPr>
          <w:b/>
        </w:rPr>
        <w:t>S DIR(0)=</w:t>
      </w:r>
      <w:r w:rsidR="00084217" w:rsidRPr="002A3910">
        <w:rPr>
          <w:b/>
        </w:rPr>
        <w:t>“</w:t>
      </w:r>
      <w:r w:rsidRPr="002A3910">
        <w:rPr>
          <w:b/>
        </w:rPr>
        <w:t>FU^3:30</w:t>
      </w:r>
      <w:r w:rsidR="00084217" w:rsidRPr="002A3910">
        <w:rPr>
          <w:b/>
        </w:rPr>
        <w:t>”</w:t>
      </w:r>
    </w:p>
    <w:p w14:paraId="47080A08" w14:textId="77777777" w:rsidR="00C040FB" w:rsidRPr="002A3910" w:rsidRDefault="00C040FB" w:rsidP="00B66E33">
      <w:pPr>
        <w:pStyle w:val="BodyText6"/>
      </w:pPr>
    </w:p>
    <w:p w14:paraId="1A75B3B1" w14:textId="77777777" w:rsidR="00E86526" w:rsidRPr="002A3910" w:rsidRDefault="00E86526" w:rsidP="00F17C1D">
      <w:pPr>
        <w:pStyle w:val="BodyText"/>
      </w:pPr>
      <w:r w:rsidRPr="002A3910">
        <w:t xml:space="preserve">The user can enter any response that is from </w:t>
      </w:r>
      <w:r w:rsidRPr="002A3910">
        <w:rPr>
          <w:b/>
        </w:rPr>
        <w:t>3</w:t>
      </w:r>
      <w:r w:rsidRPr="002A3910">
        <w:t xml:space="preserve"> to </w:t>
      </w:r>
      <w:r w:rsidRPr="002A3910">
        <w:rPr>
          <w:b/>
        </w:rPr>
        <w:t>30</w:t>
      </w:r>
      <w:r w:rsidRPr="002A3910">
        <w:t xml:space="preserve"> characters long. The response can contain embedded </w:t>
      </w:r>
      <w:r w:rsidR="005C625C" w:rsidRPr="002A3910">
        <w:t>carets (</w:t>
      </w:r>
      <w:r w:rsidR="005C625C" w:rsidRPr="002A3910">
        <w:rPr>
          <w:b/>
        </w:rPr>
        <w:t>^</w:t>
      </w:r>
      <w:r w:rsidR="005C625C" w:rsidRPr="002A3910">
        <w:t>)</w:t>
      </w:r>
      <w:r w:rsidRPr="002A3910">
        <w:t xml:space="preserve">. Without </w:t>
      </w:r>
      <w:r w:rsidRPr="002A3910">
        <w:rPr>
          <w:b/>
        </w:rPr>
        <w:t>U</w:t>
      </w:r>
      <w:r w:rsidRPr="002A3910">
        <w:t xml:space="preserve">, an embedded </w:t>
      </w:r>
      <w:r w:rsidR="005C625C" w:rsidRPr="002A3910">
        <w:t>caret</w:t>
      </w:r>
      <w:r w:rsidRPr="002A3910">
        <w:t xml:space="preserve"> causes the us</w:t>
      </w:r>
      <w:r w:rsidR="00C040FB" w:rsidRPr="002A3910">
        <w:t>er to receive an error message.</w:t>
      </w:r>
    </w:p>
    <w:p w14:paraId="307B5E86" w14:textId="4B3B6E4B" w:rsidR="00E86526" w:rsidRPr="002A3910" w:rsidRDefault="00FB6029" w:rsidP="0074437A">
      <w:pPr>
        <w:pStyle w:val="Heading6"/>
      </w:pPr>
      <w:r w:rsidRPr="002A3910">
        <w:t>With DIR(0) C</w:t>
      </w:r>
      <w:r w:rsidR="00E86526" w:rsidRPr="002A3910">
        <w:t>ontaining A</w:t>
      </w:r>
    </w:p>
    <w:p w14:paraId="420305E4" w14:textId="77777777" w:rsidR="003419D7" w:rsidRPr="002A3910" w:rsidRDefault="003419D7" w:rsidP="003419D7">
      <w:pPr>
        <w:pStyle w:val="BodyText6"/>
        <w:keepNext/>
        <w:keepLines/>
      </w:pPr>
    </w:p>
    <w:p w14:paraId="07E610A0" w14:textId="02E7A5FF" w:rsidR="00C040FB" w:rsidRPr="002A3910" w:rsidRDefault="000B59D3" w:rsidP="000B59D3">
      <w:pPr>
        <w:pStyle w:val="Caption"/>
      </w:pPr>
      <w:bookmarkStart w:id="448" w:name="_Toc159568324"/>
      <w:r w:rsidRPr="002A3910">
        <w:t xml:space="preserve">Figure </w:t>
      </w:r>
      <w:r w:rsidRPr="002A3910">
        <w:fldChar w:fldCharType="begin"/>
      </w:r>
      <w:r w:rsidRPr="002A3910">
        <w:instrText>SEQ Figure \* ARABIC</w:instrText>
      </w:r>
      <w:r w:rsidRPr="002A3910">
        <w:fldChar w:fldCharType="separate"/>
      </w:r>
      <w:r w:rsidR="002D1B25">
        <w:rPr>
          <w:noProof/>
        </w:rPr>
        <w:t>53</w:t>
      </w:r>
      <w:r w:rsidRPr="002A3910">
        <w:fldChar w:fldCharType="end"/>
      </w:r>
      <w:r w:rsidR="0019397B" w:rsidRPr="002A3910">
        <w:t>:</w:t>
      </w:r>
      <w:r w:rsidR="006C734C" w:rsidRPr="002A3910">
        <w:t xml:space="preserve"> ^DIR</w:t>
      </w:r>
      <w:r w:rsidR="00790984" w:rsidRPr="002A3910">
        <w:t xml:space="preserve"> API</w:t>
      </w:r>
      <w:r w:rsidR="00FB6029" w:rsidRPr="002A3910">
        <w:t>—With DIR(0) C</w:t>
      </w:r>
      <w:r w:rsidR="006C734C" w:rsidRPr="002A3910">
        <w:t>ontaining A Example</w:t>
      </w:r>
      <w:r w:rsidR="000F60A9" w:rsidRPr="002A3910">
        <w:t>: Input</w:t>
      </w:r>
      <w:bookmarkEnd w:id="448"/>
    </w:p>
    <w:p w14:paraId="20188AB7" w14:textId="77777777" w:rsidR="00E86526" w:rsidRPr="002A3910" w:rsidRDefault="00E86526" w:rsidP="00ED4DD4">
      <w:pPr>
        <w:pStyle w:val="APICode"/>
      </w:pPr>
      <w:r w:rsidRPr="002A3910">
        <w:rPr>
          <w:b/>
        </w:rPr>
        <w:t>S DIR(0)=</w:t>
      </w:r>
      <w:r w:rsidR="00084217" w:rsidRPr="002A3910">
        <w:rPr>
          <w:b/>
        </w:rPr>
        <w:t>“</w:t>
      </w:r>
      <w:r w:rsidRPr="002A3910">
        <w:rPr>
          <w:b/>
        </w:rPr>
        <w:t>FA^2:5</w:t>
      </w:r>
      <w:r w:rsidR="00084217" w:rsidRPr="002A3910">
        <w:rPr>
          <w:b/>
        </w:rPr>
        <w:t>”</w:t>
      </w:r>
      <w:r w:rsidRPr="002A3910">
        <w:rPr>
          <w:b/>
        </w:rPr>
        <w:t>,DIR(</w:t>
      </w:r>
      <w:r w:rsidR="00084217" w:rsidRPr="002A3910">
        <w:rPr>
          <w:b/>
        </w:rPr>
        <w:t>“</w:t>
      </w:r>
      <w:r w:rsidRPr="002A3910">
        <w:rPr>
          <w:b/>
        </w:rPr>
        <w:t>A</w:t>
      </w:r>
      <w:r w:rsidR="00084217" w:rsidRPr="002A3910">
        <w:rPr>
          <w:b/>
        </w:rPr>
        <w:t>”</w:t>
      </w:r>
      <w:r w:rsidRPr="002A3910">
        <w:rPr>
          <w:b/>
        </w:rPr>
        <w:t>)=</w:t>
      </w:r>
      <w:r w:rsidR="00084217" w:rsidRPr="002A3910">
        <w:rPr>
          <w:b/>
        </w:rPr>
        <w:t>“</w:t>
      </w:r>
      <w:r w:rsidRPr="002A3910">
        <w:rPr>
          <w:b/>
        </w:rPr>
        <w:t>INITIAL</w:t>
      </w:r>
      <w:r w:rsidR="00084217" w:rsidRPr="002A3910">
        <w:rPr>
          <w:b/>
        </w:rPr>
        <w:t>”</w:t>
      </w:r>
    </w:p>
    <w:p w14:paraId="688E57FC" w14:textId="77777777" w:rsidR="00C040FB" w:rsidRPr="002A3910" w:rsidRDefault="00C040FB" w:rsidP="00B66E33">
      <w:pPr>
        <w:pStyle w:val="BodyText6"/>
      </w:pPr>
    </w:p>
    <w:p w14:paraId="37D23FA8" w14:textId="0905E315" w:rsidR="00E86526" w:rsidRPr="002A3910" w:rsidRDefault="00E86526" w:rsidP="00F17C1D">
      <w:pPr>
        <w:pStyle w:val="BodyText"/>
        <w:keepNext/>
        <w:keepLines/>
      </w:pPr>
      <w:r w:rsidRPr="002A3910">
        <w:t xml:space="preserve">The prompt is set only to the word INITIAL. If the </w:t>
      </w:r>
      <w:r w:rsidRPr="002A3910">
        <w:rPr>
          <w:b/>
        </w:rPr>
        <w:t>A</w:t>
      </w:r>
      <w:r w:rsidRPr="002A3910">
        <w:t xml:space="preserve"> were </w:t>
      </w:r>
      <w:r w:rsidRPr="002A3910">
        <w:rPr>
          <w:i/>
        </w:rPr>
        <w:t>not</w:t>
      </w:r>
      <w:r w:rsidRPr="002A3910">
        <w:t xml:space="preserve"> included, a colon and space would be appended to the prom</w:t>
      </w:r>
      <w:r w:rsidR="00C040FB" w:rsidRPr="002A3910">
        <w:t>pt and it would look like this:</w:t>
      </w:r>
    </w:p>
    <w:p w14:paraId="41E55BA5" w14:textId="77777777" w:rsidR="003419D7" w:rsidRPr="002A3910" w:rsidRDefault="003419D7" w:rsidP="003419D7">
      <w:pPr>
        <w:pStyle w:val="BodyText6"/>
        <w:keepNext/>
        <w:keepLines/>
      </w:pPr>
    </w:p>
    <w:p w14:paraId="17E0D318" w14:textId="3AE8F8E9" w:rsidR="00C040FB" w:rsidRPr="002A3910" w:rsidRDefault="000B59D3" w:rsidP="000B59D3">
      <w:pPr>
        <w:pStyle w:val="Caption"/>
      </w:pPr>
      <w:bookmarkStart w:id="449" w:name="_Toc159568325"/>
      <w:r w:rsidRPr="002A3910">
        <w:t xml:space="preserve">Figure </w:t>
      </w:r>
      <w:r w:rsidRPr="002A3910">
        <w:fldChar w:fldCharType="begin"/>
      </w:r>
      <w:r w:rsidRPr="002A3910">
        <w:instrText>SEQ Figure \* ARABIC</w:instrText>
      </w:r>
      <w:r w:rsidRPr="002A3910">
        <w:fldChar w:fldCharType="separate"/>
      </w:r>
      <w:r w:rsidR="002D1B25">
        <w:rPr>
          <w:noProof/>
        </w:rPr>
        <w:t>54</w:t>
      </w:r>
      <w:r w:rsidRPr="002A3910">
        <w:fldChar w:fldCharType="end"/>
      </w:r>
      <w:r w:rsidR="0019397B" w:rsidRPr="002A3910">
        <w:t>:</w:t>
      </w:r>
      <w:r w:rsidR="006C734C" w:rsidRPr="002A3910">
        <w:t xml:space="preserve"> ^DIR</w:t>
      </w:r>
      <w:r w:rsidR="00790984" w:rsidRPr="002A3910">
        <w:t xml:space="preserve"> API</w:t>
      </w:r>
      <w:r w:rsidR="006C734C" w:rsidRPr="002A3910">
        <w:t xml:space="preserve">—With DIR(0) </w:t>
      </w:r>
      <w:r w:rsidR="00FB6029" w:rsidRPr="002A3910">
        <w:t>C</w:t>
      </w:r>
      <w:r w:rsidR="006C734C" w:rsidRPr="002A3910">
        <w:t>ontaining A Example</w:t>
      </w:r>
      <w:r w:rsidR="00261EAB" w:rsidRPr="002A3910">
        <w:t>: Prompt Displayed</w:t>
      </w:r>
      <w:bookmarkEnd w:id="449"/>
    </w:p>
    <w:p w14:paraId="270F0900" w14:textId="77777777" w:rsidR="00E86526" w:rsidRPr="002A3910" w:rsidRDefault="00E86526" w:rsidP="00365EB1">
      <w:pPr>
        <w:pStyle w:val="Dialogue"/>
      </w:pPr>
      <w:r w:rsidRPr="002A3910">
        <w:t>INITIAL:</w:t>
      </w:r>
      <w:r w:rsidR="006C734C" w:rsidRPr="002A3910">
        <w:t xml:space="preserve"> </w:t>
      </w:r>
    </w:p>
    <w:p w14:paraId="06D91135" w14:textId="77777777" w:rsidR="00C040FB" w:rsidRPr="002A3910" w:rsidRDefault="00C040FB" w:rsidP="00B66E33">
      <w:pPr>
        <w:pStyle w:val="BodyText6"/>
      </w:pPr>
    </w:p>
    <w:p w14:paraId="5075C750" w14:textId="0C66235B" w:rsidR="00E86526" w:rsidRPr="002A3910" w:rsidRDefault="00E86526" w:rsidP="007067CD">
      <w:pPr>
        <w:pStyle w:val="Heading5"/>
      </w:pPr>
      <w:bookmarkStart w:id="450" w:name="List"/>
      <w:r w:rsidRPr="002A3910">
        <w:t>List or Range Example</w:t>
      </w:r>
      <w:bookmarkEnd w:id="450"/>
    </w:p>
    <w:p w14:paraId="45672091" w14:textId="77777777" w:rsidR="003419D7" w:rsidRPr="002A3910" w:rsidRDefault="003419D7" w:rsidP="003419D7">
      <w:pPr>
        <w:pStyle w:val="BodyText6"/>
        <w:keepNext/>
        <w:keepLines/>
      </w:pPr>
    </w:p>
    <w:p w14:paraId="516C3695" w14:textId="6D8A651E" w:rsidR="00C040FB" w:rsidRPr="002A3910" w:rsidRDefault="000B59D3" w:rsidP="000B59D3">
      <w:pPr>
        <w:pStyle w:val="Caption"/>
      </w:pPr>
      <w:bookmarkStart w:id="451" w:name="_Ref492900352"/>
      <w:bookmarkStart w:id="452" w:name="_Toc159568326"/>
      <w:r w:rsidRPr="002A3910">
        <w:t xml:space="preserve">Figure </w:t>
      </w:r>
      <w:r w:rsidRPr="002A3910">
        <w:fldChar w:fldCharType="begin"/>
      </w:r>
      <w:r w:rsidRPr="002A3910">
        <w:instrText>SEQ Figure \* ARABIC</w:instrText>
      </w:r>
      <w:r w:rsidRPr="002A3910">
        <w:fldChar w:fldCharType="separate"/>
      </w:r>
      <w:r w:rsidR="002D1B25">
        <w:rPr>
          <w:noProof/>
        </w:rPr>
        <w:t>55</w:t>
      </w:r>
      <w:r w:rsidRPr="002A3910">
        <w:fldChar w:fldCharType="end"/>
      </w:r>
      <w:bookmarkEnd w:id="451"/>
      <w:r w:rsidR="0019397B" w:rsidRPr="002A3910">
        <w:t>:</w:t>
      </w:r>
      <w:r w:rsidR="006C734C" w:rsidRPr="002A3910">
        <w:t xml:space="preserve"> ^DIR</w:t>
      </w:r>
      <w:r w:rsidR="00790984" w:rsidRPr="002A3910">
        <w:t xml:space="preserve"> API</w:t>
      </w:r>
      <w:r w:rsidR="006C734C" w:rsidRPr="002A3910">
        <w:t>—List or Range Example</w:t>
      </w:r>
      <w:r w:rsidR="00261EAB" w:rsidRPr="002A3910">
        <w:t>: Input</w:t>
      </w:r>
      <w:bookmarkEnd w:id="452"/>
    </w:p>
    <w:p w14:paraId="3F76C8E5" w14:textId="77777777" w:rsidR="00E86526" w:rsidRPr="002A3910" w:rsidRDefault="00E86526" w:rsidP="00ED4DD4">
      <w:pPr>
        <w:pStyle w:val="APICode"/>
      </w:pPr>
      <w:r w:rsidRPr="002A3910">
        <w:rPr>
          <w:b/>
        </w:rPr>
        <w:t>S DIR(0)=</w:t>
      </w:r>
      <w:r w:rsidR="00084217" w:rsidRPr="002A3910">
        <w:rPr>
          <w:b/>
        </w:rPr>
        <w:t>“</w:t>
      </w:r>
      <w:r w:rsidRPr="002A3910">
        <w:rPr>
          <w:b/>
        </w:rPr>
        <w:t>L^1:25</w:t>
      </w:r>
      <w:r w:rsidR="00084217" w:rsidRPr="002A3910">
        <w:rPr>
          <w:b/>
        </w:rPr>
        <w:t>”</w:t>
      </w:r>
    </w:p>
    <w:p w14:paraId="4B05E011" w14:textId="77777777" w:rsidR="00C040FB" w:rsidRPr="002A3910" w:rsidRDefault="00C040FB" w:rsidP="00B66E33">
      <w:pPr>
        <w:pStyle w:val="BodyText6"/>
      </w:pPr>
    </w:p>
    <w:p w14:paraId="3B71D513" w14:textId="367ABDE5" w:rsidR="00E86526" w:rsidRPr="002A3910" w:rsidRDefault="00E86526" w:rsidP="003F1BD9">
      <w:pPr>
        <w:pStyle w:val="BodyText"/>
        <w:keepNext/>
        <w:keepLines/>
      </w:pPr>
      <w:r w:rsidRPr="002A3910">
        <w:t xml:space="preserve">This tells the reader that the input </w:t>
      </w:r>
      <w:r w:rsidR="00F204D4" w:rsidRPr="002A3910">
        <w:t>can</w:t>
      </w:r>
      <w:r w:rsidRPr="002A3910">
        <w:t xml:space="preserve"> be any set of numbers between </w:t>
      </w:r>
      <w:r w:rsidRPr="002A3910">
        <w:rPr>
          <w:b/>
        </w:rPr>
        <w:t>1</w:t>
      </w:r>
      <w:r w:rsidRPr="002A3910">
        <w:t xml:space="preserve"> and </w:t>
      </w:r>
      <w:r w:rsidRPr="002A3910">
        <w:rPr>
          <w:b/>
        </w:rPr>
        <w:t>25</w:t>
      </w:r>
      <w:r w:rsidRPr="002A3910">
        <w:t xml:space="preserve">. The numbers </w:t>
      </w:r>
      <w:r w:rsidR="00F204D4" w:rsidRPr="002A3910">
        <w:t>can</w:t>
      </w:r>
      <w:r w:rsidRPr="002A3910">
        <w:t xml:space="preserve"> be separated by commas, dashes, or a combination of both. Two acceptable resp</w:t>
      </w:r>
      <w:r w:rsidR="00C040FB" w:rsidRPr="002A3910">
        <w:t xml:space="preserve">onses to the example </w:t>
      </w:r>
      <w:r w:rsidR="00FB6029" w:rsidRPr="002A3910">
        <w:t xml:space="preserve">in </w:t>
      </w:r>
      <w:r w:rsidR="00FB6029" w:rsidRPr="002A3910">
        <w:rPr>
          <w:color w:val="0000FF"/>
          <w:u w:val="single"/>
        </w:rPr>
        <w:fldChar w:fldCharType="begin" w:fldLock="1"/>
      </w:r>
      <w:r w:rsidR="00FB6029" w:rsidRPr="002A3910">
        <w:rPr>
          <w:color w:val="0000FF"/>
          <w:u w:val="single"/>
        </w:rPr>
        <w:instrText xml:space="preserve"> REF _Ref492900352 \h  \* MERGEFORMAT </w:instrText>
      </w:r>
      <w:r w:rsidR="00FB6029" w:rsidRPr="002A3910">
        <w:rPr>
          <w:color w:val="0000FF"/>
          <w:u w:val="single"/>
        </w:rPr>
      </w:r>
      <w:r w:rsidR="00FB6029" w:rsidRPr="002A3910">
        <w:rPr>
          <w:color w:val="0000FF"/>
          <w:u w:val="single"/>
        </w:rPr>
        <w:fldChar w:fldCharType="separate"/>
      </w:r>
      <w:r w:rsidR="00272B32" w:rsidRPr="002A3910">
        <w:rPr>
          <w:color w:val="0000FF"/>
          <w:u w:val="single"/>
        </w:rPr>
        <w:t>Figure 55</w:t>
      </w:r>
      <w:r w:rsidR="00FB6029" w:rsidRPr="002A3910">
        <w:rPr>
          <w:color w:val="0000FF"/>
          <w:u w:val="single"/>
        </w:rPr>
        <w:fldChar w:fldCharType="end"/>
      </w:r>
      <w:r w:rsidR="00C040FB" w:rsidRPr="002A3910">
        <w:t xml:space="preserve"> are</w:t>
      </w:r>
      <w:r w:rsidR="00FB6029" w:rsidRPr="002A3910">
        <w:t xml:space="preserve"> shown in </w:t>
      </w:r>
      <w:r w:rsidR="00FB6029" w:rsidRPr="002A3910">
        <w:rPr>
          <w:color w:val="0000FF"/>
          <w:u w:val="single"/>
        </w:rPr>
        <w:fldChar w:fldCharType="begin" w:fldLock="1"/>
      </w:r>
      <w:r w:rsidR="00FB6029" w:rsidRPr="002A3910">
        <w:rPr>
          <w:color w:val="0000FF"/>
          <w:u w:val="single"/>
        </w:rPr>
        <w:instrText xml:space="preserve"> REF _Ref492900367 \h  \* MERGEFORMAT </w:instrText>
      </w:r>
      <w:r w:rsidR="00FB6029" w:rsidRPr="002A3910">
        <w:rPr>
          <w:color w:val="0000FF"/>
          <w:u w:val="single"/>
        </w:rPr>
      </w:r>
      <w:r w:rsidR="00FB6029" w:rsidRPr="002A3910">
        <w:rPr>
          <w:color w:val="0000FF"/>
          <w:u w:val="single"/>
        </w:rPr>
        <w:fldChar w:fldCharType="separate"/>
      </w:r>
      <w:r w:rsidR="00272B32" w:rsidRPr="002A3910">
        <w:rPr>
          <w:color w:val="0000FF"/>
          <w:u w:val="single"/>
        </w:rPr>
        <w:t>Figure 56</w:t>
      </w:r>
      <w:r w:rsidR="00FB6029" w:rsidRPr="002A3910">
        <w:rPr>
          <w:color w:val="0000FF"/>
          <w:u w:val="single"/>
        </w:rPr>
        <w:fldChar w:fldCharType="end"/>
      </w:r>
      <w:r w:rsidR="00C040FB" w:rsidRPr="002A3910">
        <w:t>:</w:t>
      </w:r>
    </w:p>
    <w:p w14:paraId="66A7044F" w14:textId="77777777" w:rsidR="003419D7" w:rsidRPr="002A3910" w:rsidRDefault="003419D7" w:rsidP="003419D7">
      <w:pPr>
        <w:pStyle w:val="BodyText6"/>
        <w:keepNext/>
        <w:keepLines/>
      </w:pPr>
    </w:p>
    <w:p w14:paraId="19081F22" w14:textId="5365E155" w:rsidR="00C040FB" w:rsidRPr="002A3910" w:rsidRDefault="000B59D3" w:rsidP="000B59D3">
      <w:pPr>
        <w:pStyle w:val="Caption"/>
      </w:pPr>
      <w:bookmarkStart w:id="453" w:name="_Ref492900367"/>
      <w:bookmarkStart w:id="454" w:name="_Toc159568327"/>
      <w:r w:rsidRPr="002A3910">
        <w:t xml:space="preserve">Figure </w:t>
      </w:r>
      <w:r w:rsidRPr="002A3910">
        <w:fldChar w:fldCharType="begin"/>
      </w:r>
      <w:r w:rsidRPr="002A3910">
        <w:instrText>SEQ Figure \* ARABIC</w:instrText>
      </w:r>
      <w:r w:rsidRPr="002A3910">
        <w:fldChar w:fldCharType="separate"/>
      </w:r>
      <w:r w:rsidR="002D1B25">
        <w:rPr>
          <w:noProof/>
        </w:rPr>
        <w:t>56</w:t>
      </w:r>
      <w:r w:rsidRPr="002A3910">
        <w:fldChar w:fldCharType="end"/>
      </w:r>
      <w:bookmarkEnd w:id="453"/>
      <w:r w:rsidR="0019397B" w:rsidRPr="002A3910">
        <w:t>:</w:t>
      </w:r>
      <w:r w:rsidR="006C734C" w:rsidRPr="002A3910">
        <w:t xml:space="preserve"> ^DIR</w:t>
      </w:r>
      <w:r w:rsidR="00790984" w:rsidRPr="002A3910">
        <w:t xml:space="preserve"> API</w:t>
      </w:r>
      <w:r w:rsidR="006C734C" w:rsidRPr="002A3910">
        <w:t>—List or Range Example</w:t>
      </w:r>
      <w:r w:rsidR="00261EAB" w:rsidRPr="002A3910">
        <w:t>: Acceptable Responses</w:t>
      </w:r>
      <w:bookmarkEnd w:id="454"/>
    </w:p>
    <w:p w14:paraId="679F1E09" w14:textId="77777777" w:rsidR="00E86526" w:rsidRPr="002A3910" w:rsidRDefault="00E86526" w:rsidP="00ED4DD4">
      <w:pPr>
        <w:pStyle w:val="APICode"/>
      </w:pPr>
      <w:r w:rsidRPr="002A3910">
        <w:t>1,2,20</w:t>
      </w:r>
    </w:p>
    <w:p w14:paraId="5E50326F" w14:textId="77777777" w:rsidR="00E86526" w:rsidRPr="002A3910" w:rsidRDefault="00E86526" w:rsidP="00ED4DD4">
      <w:pPr>
        <w:pStyle w:val="APICode"/>
      </w:pPr>
      <w:r w:rsidRPr="002A3910">
        <w:t>4-8,16,22-25</w:t>
      </w:r>
    </w:p>
    <w:p w14:paraId="45ABAD22" w14:textId="77777777" w:rsidR="00C040FB" w:rsidRPr="002A3910" w:rsidRDefault="00C040FB" w:rsidP="00B66E33">
      <w:pPr>
        <w:pStyle w:val="BodyText6"/>
      </w:pPr>
    </w:p>
    <w:p w14:paraId="661DBEE6" w14:textId="77777777" w:rsidR="00E86526" w:rsidRPr="002A3910" w:rsidRDefault="00E86526" w:rsidP="00F17C1D">
      <w:pPr>
        <w:pStyle w:val="BodyText"/>
      </w:pPr>
      <w:r w:rsidRPr="002A3910">
        <w:t xml:space="preserve">Remember that this is a numeric range or list. It can only contain </w:t>
      </w:r>
      <w:r w:rsidRPr="002A3910">
        <w:rPr>
          <w:i/>
        </w:rPr>
        <w:t>positive</w:t>
      </w:r>
      <w:r w:rsidRPr="002A3910">
        <w:t xml:space="preserve"> integers an</w:t>
      </w:r>
      <w:r w:rsidR="00C040FB" w:rsidRPr="002A3910">
        <w:t xml:space="preserve">d </w:t>
      </w:r>
      <w:r w:rsidR="00C040FB" w:rsidRPr="002A3910">
        <w:rPr>
          <w:b/>
        </w:rPr>
        <w:t>zero</w:t>
      </w:r>
      <w:r w:rsidR="00C040FB" w:rsidRPr="002A3910">
        <w:t xml:space="preserve"> (no negative numbers).</w:t>
      </w:r>
    </w:p>
    <w:p w14:paraId="1E317DAF" w14:textId="485D1CD4" w:rsidR="00E86526" w:rsidRPr="002A3910" w:rsidRDefault="00FB6029" w:rsidP="0074437A">
      <w:pPr>
        <w:pStyle w:val="Heading6"/>
      </w:pPr>
      <w:r w:rsidRPr="002A3910">
        <w:t>With DIR(0) C</w:t>
      </w:r>
      <w:r w:rsidR="00E86526" w:rsidRPr="002A3910">
        <w:t>ontaining C</w:t>
      </w:r>
    </w:p>
    <w:p w14:paraId="3727DAAA" w14:textId="77777777" w:rsidR="003419D7" w:rsidRPr="002A3910" w:rsidRDefault="003419D7" w:rsidP="003419D7">
      <w:pPr>
        <w:pStyle w:val="BodyText6"/>
        <w:keepNext/>
        <w:keepLines/>
      </w:pPr>
    </w:p>
    <w:p w14:paraId="6BAF6D46" w14:textId="1EA2D898" w:rsidR="00C040FB" w:rsidRPr="002A3910" w:rsidRDefault="000B59D3" w:rsidP="000B59D3">
      <w:pPr>
        <w:pStyle w:val="Caption"/>
      </w:pPr>
      <w:bookmarkStart w:id="455" w:name="_Ref492900430"/>
      <w:bookmarkStart w:id="456" w:name="_Toc159568328"/>
      <w:r w:rsidRPr="002A3910">
        <w:t xml:space="preserve">Figure </w:t>
      </w:r>
      <w:r w:rsidRPr="002A3910">
        <w:fldChar w:fldCharType="begin"/>
      </w:r>
      <w:r w:rsidRPr="002A3910">
        <w:instrText>SEQ Figure \* ARABIC</w:instrText>
      </w:r>
      <w:r w:rsidRPr="002A3910">
        <w:fldChar w:fldCharType="separate"/>
      </w:r>
      <w:r w:rsidR="002D1B25">
        <w:rPr>
          <w:noProof/>
        </w:rPr>
        <w:t>57</w:t>
      </w:r>
      <w:r w:rsidRPr="002A3910">
        <w:fldChar w:fldCharType="end"/>
      </w:r>
      <w:bookmarkEnd w:id="455"/>
      <w:r w:rsidR="0019397B" w:rsidRPr="002A3910">
        <w:t>:</w:t>
      </w:r>
      <w:r w:rsidR="006C734C" w:rsidRPr="002A3910">
        <w:t xml:space="preserve"> ^DIR</w:t>
      </w:r>
      <w:r w:rsidR="00790984" w:rsidRPr="002A3910">
        <w:t xml:space="preserve"> API</w:t>
      </w:r>
      <w:r w:rsidR="00FB6029" w:rsidRPr="002A3910">
        <w:t>—With DIR(0) C</w:t>
      </w:r>
      <w:r w:rsidR="006C734C" w:rsidRPr="002A3910">
        <w:t>ontaining C Example</w:t>
      </w:r>
      <w:r w:rsidR="00261EAB" w:rsidRPr="002A3910">
        <w:t>: Input and Output</w:t>
      </w:r>
      <w:bookmarkEnd w:id="456"/>
    </w:p>
    <w:p w14:paraId="44001A4E" w14:textId="77777777" w:rsidR="00E86526" w:rsidRPr="002A3910" w:rsidRDefault="00F204D4" w:rsidP="00ED4DD4">
      <w:pPr>
        <w:pStyle w:val="APICode"/>
      </w:pPr>
      <w:r w:rsidRPr="002A3910">
        <w:t>&gt;</w:t>
      </w:r>
      <w:r w:rsidR="00E86526" w:rsidRPr="002A3910">
        <w:rPr>
          <w:b/>
          <w:highlight w:val="yellow"/>
        </w:rPr>
        <w:t>S DIR(0)=</w:t>
      </w:r>
      <w:r w:rsidR="00084217" w:rsidRPr="002A3910">
        <w:rPr>
          <w:b/>
          <w:highlight w:val="yellow"/>
        </w:rPr>
        <w:t>“</w:t>
      </w:r>
      <w:r w:rsidR="00E86526" w:rsidRPr="002A3910">
        <w:rPr>
          <w:b/>
          <w:highlight w:val="yellow"/>
        </w:rPr>
        <w:t>LC^1:100:2</w:t>
      </w:r>
      <w:r w:rsidR="00084217" w:rsidRPr="002A3910">
        <w:rPr>
          <w:b/>
          <w:highlight w:val="yellow"/>
        </w:rPr>
        <w:t>”</w:t>
      </w:r>
      <w:r w:rsidR="00E86526" w:rsidRPr="002A3910">
        <w:rPr>
          <w:b/>
          <w:highlight w:val="yellow"/>
        </w:rPr>
        <w:t xml:space="preserve"> D ^DIR</w:t>
      </w:r>
    </w:p>
    <w:p w14:paraId="52FDF030" w14:textId="77777777" w:rsidR="00E86526" w:rsidRPr="002A3910" w:rsidRDefault="00E86526" w:rsidP="00ED4DD4">
      <w:pPr>
        <w:pStyle w:val="APICode"/>
      </w:pPr>
    </w:p>
    <w:p w14:paraId="72F430B5" w14:textId="654E1CBE" w:rsidR="00E86526" w:rsidRPr="002A3910" w:rsidRDefault="00E86526" w:rsidP="00ED4DD4">
      <w:pPr>
        <w:pStyle w:val="APICode"/>
        <w:rPr>
          <w:b/>
          <w:highlight w:val="yellow"/>
        </w:rPr>
      </w:pPr>
      <w:r w:rsidRPr="002A3910">
        <w:t xml:space="preserve">Enter a list or range of numbers (1-100): </w:t>
      </w:r>
      <w:r w:rsidRPr="002A3910">
        <w:rPr>
          <w:b/>
          <w:highlight w:val="yellow"/>
        </w:rPr>
        <w:t>5,8.01,9-40,</w:t>
      </w:r>
    </w:p>
    <w:p w14:paraId="1CFD96B4" w14:textId="77777777" w:rsidR="00E86526" w:rsidRPr="002A3910" w:rsidRDefault="00E86526" w:rsidP="00ED4DD4">
      <w:pPr>
        <w:pStyle w:val="APICode"/>
        <w:rPr>
          <w:b/>
        </w:rPr>
      </w:pPr>
      <w:r w:rsidRPr="002A3910">
        <w:rPr>
          <w:b/>
          <w:highlight w:val="yellow"/>
        </w:rPr>
        <w:t>7.03,45.9,80-100</w:t>
      </w:r>
    </w:p>
    <w:p w14:paraId="478B301C" w14:textId="77777777" w:rsidR="00E86526" w:rsidRPr="002A3910" w:rsidRDefault="00E86526" w:rsidP="00ED4DD4">
      <w:pPr>
        <w:pStyle w:val="APICode"/>
      </w:pPr>
    </w:p>
    <w:p w14:paraId="41C18F45" w14:textId="77777777" w:rsidR="00E86526" w:rsidRPr="002A3910" w:rsidRDefault="00E86526" w:rsidP="00ED4DD4">
      <w:pPr>
        <w:pStyle w:val="APICode"/>
      </w:pPr>
      <w:r w:rsidRPr="002A3910">
        <w:t>&gt;</w:t>
      </w:r>
      <w:r w:rsidRPr="002A3910">
        <w:rPr>
          <w:b/>
          <w:highlight w:val="yellow"/>
        </w:rPr>
        <w:t>ZW Y</w:t>
      </w:r>
    </w:p>
    <w:p w14:paraId="39A20F87" w14:textId="77777777" w:rsidR="00E86526" w:rsidRPr="002A3910" w:rsidRDefault="00E86526" w:rsidP="00ED4DD4">
      <w:pPr>
        <w:pStyle w:val="APICode"/>
      </w:pPr>
      <w:r w:rsidRPr="002A3910">
        <w:t>Y=5,7.03,8.01,9-40,45.9,80-100,</w:t>
      </w:r>
    </w:p>
    <w:p w14:paraId="193A7022" w14:textId="77777777" w:rsidR="00E86526" w:rsidRPr="002A3910" w:rsidRDefault="00E86526" w:rsidP="00ED4DD4">
      <w:pPr>
        <w:pStyle w:val="APICode"/>
      </w:pPr>
      <w:r w:rsidRPr="002A3910">
        <w:t>Y(0)=5,7.03,8.01,9-40,45.9,80-100,</w:t>
      </w:r>
    </w:p>
    <w:p w14:paraId="71EC83C4" w14:textId="77777777" w:rsidR="00C040FB" w:rsidRPr="002A3910" w:rsidRDefault="00C040FB" w:rsidP="00B66E33">
      <w:pPr>
        <w:pStyle w:val="BodyText6"/>
      </w:pPr>
    </w:p>
    <w:p w14:paraId="1987F7FB" w14:textId="03EBB616" w:rsidR="00E86526" w:rsidRPr="002A3910" w:rsidRDefault="00FB6029" w:rsidP="00F17C1D">
      <w:pPr>
        <w:pStyle w:val="BodyText"/>
      </w:pPr>
      <w:r w:rsidRPr="002A3910">
        <w:t xml:space="preserve">In </w:t>
      </w:r>
      <w:r w:rsidRPr="002A3910">
        <w:rPr>
          <w:color w:val="0000FF"/>
          <w:u w:val="single"/>
        </w:rPr>
        <w:fldChar w:fldCharType="begin" w:fldLock="1"/>
      </w:r>
      <w:r w:rsidRPr="002A3910">
        <w:rPr>
          <w:color w:val="0000FF"/>
          <w:u w:val="single"/>
        </w:rPr>
        <w:instrText xml:space="preserve"> REF _Ref492900430 \h  \* MERGEFORMAT </w:instrText>
      </w:r>
      <w:r w:rsidRPr="002A3910">
        <w:rPr>
          <w:color w:val="0000FF"/>
          <w:u w:val="single"/>
        </w:rPr>
      </w:r>
      <w:r w:rsidRPr="002A3910">
        <w:rPr>
          <w:color w:val="0000FF"/>
          <w:u w:val="single"/>
        </w:rPr>
        <w:fldChar w:fldCharType="separate"/>
      </w:r>
      <w:r w:rsidR="00272B32" w:rsidRPr="002A3910">
        <w:rPr>
          <w:color w:val="0000FF"/>
          <w:u w:val="single"/>
        </w:rPr>
        <w:t>Figure 57</w:t>
      </w:r>
      <w:r w:rsidRPr="002A3910">
        <w:rPr>
          <w:color w:val="0000FF"/>
          <w:u w:val="single"/>
        </w:rPr>
        <w:fldChar w:fldCharType="end"/>
      </w:r>
      <w:r w:rsidR="00E86526" w:rsidRPr="002A3910">
        <w:t xml:space="preserve"> the user can enter numbers from 1 to 100 with up to two decimal places. The </w:t>
      </w:r>
      <w:r w:rsidR="00E86526" w:rsidRPr="002A3910">
        <w:rPr>
          <w:b/>
        </w:rPr>
        <w:t>C</w:t>
      </w:r>
      <w:r w:rsidR="00E86526" w:rsidRPr="002A3910">
        <w:t xml:space="preserve"> flag tells the reader </w:t>
      </w:r>
      <w:r w:rsidR="00E86526" w:rsidRPr="002A3910">
        <w:rPr>
          <w:i/>
        </w:rPr>
        <w:t>not</w:t>
      </w:r>
      <w:r w:rsidR="00E86526" w:rsidRPr="002A3910">
        <w:t xml:space="preserve"> to return each individual number in </w:t>
      </w:r>
      <w:r w:rsidR="00E86526" w:rsidRPr="002A3910">
        <w:rPr>
          <w:b/>
        </w:rPr>
        <w:t>Y</w:t>
      </w:r>
      <w:r w:rsidR="00E86526" w:rsidRPr="002A3910">
        <w:t xml:space="preserve">. Instead, inclusive ranges of numbers are returned. In this case, without the </w:t>
      </w:r>
      <w:r w:rsidR="00E86526" w:rsidRPr="002A3910">
        <w:rPr>
          <w:b/>
        </w:rPr>
        <w:t>C</w:t>
      </w:r>
      <w:r w:rsidR="00E86526" w:rsidRPr="002A3910">
        <w:t xml:space="preserve"> flag, </w:t>
      </w:r>
      <w:r w:rsidRPr="002A3910">
        <w:rPr>
          <w:b/>
        </w:rPr>
        <w:t>137</w:t>
      </w:r>
      <w:r w:rsidRPr="002A3910">
        <w:t xml:space="preserve"> subscripted nodes of the </w:t>
      </w:r>
      <w:r w:rsidRPr="002A3910">
        <w:rPr>
          <w:b/>
        </w:rPr>
        <w:t>Y(</w:t>
      </w:r>
      <w:r w:rsidR="00E86526" w:rsidRPr="002A3910">
        <w:rPr>
          <w:b/>
        </w:rPr>
        <w:t>)</w:t>
      </w:r>
      <w:r w:rsidR="00E86526" w:rsidRPr="002A3910">
        <w:t xml:space="preserve"> array would be returned; the call would be very slow and might cause</w:t>
      </w:r>
      <w:r w:rsidRPr="002A3910">
        <w:t xml:space="preserve"> an error if the size of the </w:t>
      </w:r>
      <w:r w:rsidRPr="002A3910">
        <w:rPr>
          <w:b/>
        </w:rPr>
        <w:t>Y(</w:t>
      </w:r>
      <w:r w:rsidR="00E86526" w:rsidRPr="002A3910">
        <w:rPr>
          <w:b/>
        </w:rPr>
        <w:t>)</w:t>
      </w:r>
      <w:r w:rsidR="00E86526" w:rsidRPr="002A3910">
        <w:t xml:space="preserve"> array exceeded local storage.</w:t>
      </w:r>
    </w:p>
    <w:p w14:paraId="104122BE" w14:textId="0E7E9E0F" w:rsidR="00E86526" w:rsidRPr="002A3910" w:rsidRDefault="00E86526" w:rsidP="007067CD">
      <w:pPr>
        <w:pStyle w:val="Heading5"/>
      </w:pPr>
      <w:bookmarkStart w:id="457" w:name="Numeric"/>
      <w:r w:rsidRPr="002A3910">
        <w:t>Numeric Example</w:t>
      </w:r>
      <w:bookmarkEnd w:id="457"/>
    </w:p>
    <w:p w14:paraId="2A826F2E" w14:textId="77777777" w:rsidR="003419D7" w:rsidRPr="002A3910" w:rsidRDefault="003419D7" w:rsidP="00273FBF">
      <w:pPr>
        <w:pStyle w:val="BodyText6"/>
        <w:keepNext/>
        <w:keepLines/>
      </w:pPr>
    </w:p>
    <w:p w14:paraId="2DDE7C3C" w14:textId="60195D5A" w:rsidR="00C040FB" w:rsidRPr="002A3910" w:rsidRDefault="000B59D3" w:rsidP="000B59D3">
      <w:pPr>
        <w:pStyle w:val="Caption"/>
      </w:pPr>
      <w:bookmarkStart w:id="458" w:name="_Toc159568329"/>
      <w:r w:rsidRPr="002A3910">
        <w:t xml:space="preserve">Figure </w:t>
      </w:r>
      <w:r w:rsidRPr="002A3910">
        <w:fldChar w:fldCharType="begin"/>
      </w:r>
      <w:r w:rsidRPr="002A3910">
        <w:instrText>SEQ Figure \* ARABIC</w:instrText>
      </w:r>
      <w:r w:rsidRPr="002A3910">
        <w:fldChar w:fldCharType="separate"/>
      </w:r>
      <w:r w:rsidR="002D1B25">
        <w:rPr>
          <w:noProof/>
        </w:rPr>
        <w:t>58</w:t>
      </w:r>
      <w:r w:rsidRPr="002A3910">
        <w:fldChar w:fldCharType="end"/>
      </w:r>
      <w:r w:rsidR="0019397B" w:rsidRPr="002A3910">
        <w:t>:</w:t>
      </w:r>
      <w:r w:rsidR="006C734C" w:rsidRPr="002A3910">
        <w:t xml:space="preserve"> ^DIR</w:t>
      </w:r>
      <w:r w:rsidR="00790984" w:rsidRPr="002A3910">
        <w:t xml:space="preserve"> API</w:t>
      </w:r>
      <w:r w:rsidR="006C734C" w:rsidRPr="002A3910">
        <w:t>—Numeric Example</w:t>
      </w:r>
      <w:r w:rsidR="00261EAB" w:rsidRPr="002A3910">
        <w:t>: Input</w:t>
      </w:r>
      <w:bookmarkEnd w:id="458"/>
    </w:p>
    <w:p w14:paraId="4B50DFE4" w14:textId="77777777" w:rsidR="00E86526" w:rsidRPr="002A3910" w:rsidRDefault="00365EB1" w:rsidP="00ED4DD4">
      <w:pPr>
        <w:pStyle w:val="APICode"/>
      </w:pPr>
      <w:r w:rsidRPr="002A3910">
        <w:t>&gt;</w:t>
      </w:r>
      <w:r w:rsidR="00E86526" w:rsidRPr="002A3910">
        <w:rPr>
          <w:b/>
        </w:rPr>
        <w:t>S DIR(0)=</w:t>
      </w:r>
      <w:r w:rsidR="00084217" w:rsidRPr="002A3910">
        <w:rPr>
          <w:b/>
        </w:rPr>
        <w:t>“</w:t>
      </w:r>
      <w:r w:rsidR="00E86526" w:rsidRPr="002A3910">
        <w:rPr>
          <w:b/>
        </w:rPr>
        <w:t>N^20:30:3</w:t>
      </w:r>
      <w:r w:rsidR="00084217" w:rsidRPr="002A3910">
        <w:rPr>
          <w:b/>
        </w:rPr>
        <w:t>”</w:t>
      </w:r>
    </w:p>
    <w:p w14:paraId="78A9FC5A" w14:textId="77777777" w:rsidR="00C040FB" w:rsidRPr="002A3910" w:rsidRDefault="00C040FB" w:rsidP="00B66E33">
      <w:pPr>
        <w:pStyle w:val="BodyText6"/>
      </w:pPr>
    </w:p>
    <w:p w14:paraId="2C42F053" w14:textId="77777777" w:rsidR="00E86526" w:rsidRPr="002A3910" w:rsidRDefault="00E86526" w:rsidP="002C1808">
      <w:pPr>
        <w:pStyle w:val="BodyText"/>
        <w:keepNext/>
        <w:keepLines/>
      </w:pPr>
      <w:r w:rsidRPr="002A3910">
        <w:t xml:space="preserve">This tells the reader that the input </w:t>
      </w:r>
      <w:r w:rsidR="00515C16" w:rsidRPr="002A3910">
        <w:rPr>
          <w:rStyle w:val="Emphasis"/>
          <w:iCs/>
        </w:rPr>
        <w:t>must</w:t>
      </w:r>
      <w:r w:rsidRPr="002A3910">
        <w:t xml:space="preserve"> be a number between </w:t>
      </w:r>
      <w:r w:rsidRPr="002A3910">
        <w:rPr>
          <w:b/>
        </w:rPr>
        <w:t>20</w:t>
      </w:r>
      <w:r w:rsidRPr="002A3910">
        <w:t xml:space="preserve"> and </w:t>
      </w:r>
      <w:r w:rsidRPr="002A3910">
        <w:rPr>
          <w:b/>
        </w:rPr>
        <w:t>30</w:t>
      </w:r>
      <w:r w:rsidRPr="002A3910">
        <w:t xml:space="preserve"> with no </w:t>
      </w:r>
      <w:r w:rsidR="00EE5D12" w:rsidRPr="002A3910">
        <w:t>more than three decimal digits.</w:t>
      </w:r>
    </w:p>
    <w:p w14:paraId="1F0A5BB9" w14:textId="66B578D4" w:rsidR="00E40DE6" w:rsidRPr="002A3910" w:rsidRDefault="007869D8" w:rsidP="00D42D1B">
      <w:pPr>
        <w:pStyle w:val="Note"/>
      </w:pPr>
      <w:r w:rsidRPr="002A3910">
        <w:rPr>
          <w:noProof/>
        </w:rPr>
        <w:drawing>
          <wp:inline distT="0" distB="0" distL="0" distR="0" wp14:anchorId="3E83D499" wp14:editId="41FCB48D">
            <wp:extent cx="289560" cy="289560"/>
            <wp:effectExtent l="0" t="0" r="0" b="0"/>
            <wp:docPr id="146" name="Picture 14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2">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40DE6" w:rsidRPr="002A3910">
        <w:tab/>
      </w:r>
      <w:r w:rsidR="00E40DE6" w:rsidRPr="002A3910">
        <w:rPr>
          <w:b/>
        </w:rPr>
        <w:t>NOTE:</w:t>
      </w:r>
      <w:r w:rsidR="00E40DE6" w:rsidRPr="002A3910">
        <w:t xml:space="preserve"> If no maximum is specified in the second </w:t>
      </w:r>
      <w:r w:rsidR="00E40DE6" w:rsidRPr="002A3910">
        <w:rPr>
          <w:b/>
        </w:rPr>
        <w:t>^</w:t>
      </w:r>
      <w:r w:rsidR="00E40DE6" w:rsidRPr="002A3910">
        <w:t xml:space="preserve">-piece, the default maximum is </w:t>
      </w:r>
      <w:r w:rsidR="00E40DE6" w:rsidRPr="002A3910">
        <w:rPr>
          <w:b/>
        </w:rPr>
        <w:t>999999999999</w:t>
      </w:r>
      <w:r w:rsidR="00E40DE6" w:rsidRPr="002A3910">
        <w:t>.</w:t>
      </w:r>
    </w:p>
    <w:p w14:paraId="5AE947B6" w14:textId="77777777" w:rsidR="00273FBF" w:rsidRPr="002A3910" w:rsidRDefault="00273FBF" w:rsidP="00273FBF">
      <w:pPr>
        <w:pStyle w:val="BodyText6"/>
      </w:pPr>
    </w:p>
    <w:p w14:paraId="6B6D8B31" w14:textId="68F0075C" w:rsidR="00E86526" w:rsidRPr="002A3910" w:rsidRDefault="00FB6029" w:rsidP="0074437A">
      <w:pPr>
        <w:pStyle w:val="Heading6"/>
      </w:pPr>
      <w:r w:rsidRPr="002A3910">
        <w:t>With DIR(0) C</w:t>
      </w:r>
      <w:r w:rsidR="00B46C01" w:rsidRPr="002A3910">
        <w:t>ontaining O</w:t>
      </w:r>
    </w:p>
    <w:p w14:paraId="5B57317B" w14:textId="77777777" w:rsidR="003419D7" w:rsidRPr="002A3910" w:rsidRDefault="003419D7" w:rsidP="00273FBF">
      <w:pPr>
        <w:pStyle w:val="BodyText6"/>
        <w:keepNext/>
        <w:keepLines/>
      </w:pPr>
    </w:p>
    <w:p w14:paraId="6481BF79" w14:textId="767F9064" w:rsidR="00C040FB" w:rsidRPr="002A3910" w:rsidRDefault="000B59D3" w:rsidP="000B59D3">
      <w:pPr>
        <w:pStyle w:val="Caption"/>
      </w:pPr>
      <w:bookmarkStart w:id="459" w:name="_Toc159568330"/>
      <w:r w:rsidRPr="002A3910">
        <w:t xml:space="preserve">Figure </w:t>
      </w:r>
      <w:r w:rsidRPr="002A3910">
        <w:fldChar w:fldCharType="begin"/>
      </w:r>
      <w:r w:rsidRPr="002A3910">
        <w:instrText>SEQ Figure \* ARABIC</w:instrText>
      </w:r>
      <w:r w:rsidRPr="002A3910">
        <w:fldChar w:fldCharType="separate"/>
      </w:r>
      <w:r w:rsidR="002D1B25">
        <w:rPr>
          <w:noProof/>
        </w:rPr>
        <w:t>59</w:t>
      </w:r>
      <w:r w:rsidRPr="002A3910">
        <w:fldChar w:fldCharType="end"/>
      </w:r>
      <w:r w:rsidR="0019397B" w:rsidRPr="002A3910">
        <w:t>:</w:t>
      </w:r>
      <w:r w:rsidR="006C734C" w:rsidRPr="002A3910">
        <w:t xml:space="preserve"> ^DIR</w:t>
      </w:r>
      <w:r w:rsidR="00790984" w:rsidRPr="002A3910">
        <w:t xml:space="preserve"> API</w:t>
      </w:r>
      <w:r w:rsidR="00FB6029" w:rsidRPr="002A3910">
        <w:t>—With DIR(0) C</w:t>
      </w:r>
      <w:r w:rsidR="006C734C" w:rsidRPr="002A3910">
        <w:t>ontaining O Example</w:t>
      </w:r>
      <w:r w:rsidR="00261EAB" w:rsidRPr="002A3910">
        <w:t>: Input</w:t>
      </w:r>
      <w:bookmarkEnd w:id="459"/>
    </w:p>
    <w:p w14:paraId="609B7BB7" w14:textId="77777777" w:rsidR="00E86526" w:rsidRPr="002A3910" w:rsidRDefault="00E86526" w:rsidP="00ED4DD4">
      <w:pPr>
        <w:pStyle w:val="APICode"/>
      </w:pPr>
      <w:r w:rsidRPr="002A3910">
        <w:rPr>
          <w:b/>
        </w:rPr>
        <w:t>S DIR(0)=</w:t>
      </w:r>
      <w:r w:rsidR="00084217" w:rsidRPr="002A3910">
        <w:rPr>
          <w:b/>
        </w:rPr>
        <w:t>“</w:t>
      </w:r>
      <w:r w:rsidRPr="002A3910">
        <w:rPr>
          <w:b/>
        </w:rPr>
        <w:t>NO^0:120</w:t>
      </w:r>
      <w:r w:rsidR="00084217" w:rsidRPr="002A3910">
        <w:rPr>
          <w:b/>
        </w:rPr>
        <w:t>”</w:t>
      </w:r>
      <w:r w:rsidRPr="002A3910">
        <w:rPr>
          <w:b/>
        </w:rPr>
        <w:t>,DIR(</w:t>
      </w:r>
      <w:r w:rsidR="00084217" w:rsidRPr="002A3910">
        <w:rPr>
          <w:b/>
        </w:rPr>
        <w:t>“</w:t>
      </w:r>
      <w:r w:rsidRPr="002A3910">
        <w:rPr>
          <w:b/>
        </w:rPr>
        <w:t>A</w:t>
      </w:r>
      <w:r w:rsidR="00084217" w:rsidRPr="002A3910">
        <w:rPr>
          <w:b/>
        </w:rPr>
        <w:t>”</w:t>
      </w:r>
      <w:r w:rsidRPr="002A3910">
        <w:rPr>
          <w:b/>
        </w:rPr>
        <w:t>)=</w:t>
      </w:r>
      <w:r w:rsidR="00084217" w:rsidRPr="002A3910">
        <w:rPr>
          <w:b/>
        </w:rPr>
        <w:t>“</w:t>
      </w:r>
      <w:r w:rsidRPr="002A3910">
        <w:rPr>
          <w:b/>
        </w:rPr>
        <w:t>AGE</w:t>
      </w:r>
      <w:r w:rsidR="00084217" w:rsidRPr="002A3910">
        <w:rPr>
          <w:b/>
        </w:rPr>
        <w:t>”</w:t>
      </w:r>
    </w:p>
    <w:p w14:paraId="47E617DC" w14:textId="77777777" w:rsidR="00C040FB" w:rsidRPr="002A3910" w:rsidRDefault="00C040FB" w:rsidP="00B66E33">
      <w:pPr>
        <w:pStyle w:val="BodyText6"/>
      </w:pPr>
    </w:p>
    <w:p w14:paraId="612E40D7" w14:textId="48418402" w:rsidR="00E86526" w:rsidRPr="002A3910" w:rsidRDefault="00E86526" w:rsidP="002C1808">
      <w:pPr>
        <w:pStyle w:val="BodyText"/>
        <w:keepNext/>
        <w:keepLines/>
      </w:pPr>
      <w:r w:rsidRPr="002A3910">
        <w:t xml:space="preserve">This allows the user to press </w:t>
      </w:r>
      <w:r w:rsidR="00C922EB" w:rsidRPr="002A3910">
        <w:rPr>
          <w:b/>
        </w:rPr>
        <w:t>Enter</w:t>
      </w:r>
      <w:r w:rsidRPr="002A3910">
        <w:t xml:space="preserve"> </w:t>
      </w:r>
      <w:r w:rsidRPr="002A3910">
        <w:rPr>
          <w:i/>
        </w:rPr>
        <w:t>without</w:t>
      </w:r>
      <w:r w:rsidRPr="002A3910">
        <w:t xml:space="preserve"> entering any response and leave the reader. Without the </w:t>
      </w:r>
      <w:r w:rsidRPr="002A3910">
        <w:rPr>
          <w:b/>
        </w:rPr>
        <w:t>O</w:t>
      </w:r>
      <w:r w:rsidRPr="002A3910">
        <w:t>,</w:t>
      </w:r>
      <w:r w:rsidR="00C040FB" w:rsidRPr="002A3910">
        <w:t xml:space="preserve"> the following messages appear:</w:t>
      </w:r>
    </w:p>
    <w:p w14:paraId="14721E04" w14:textId="77777777" w:rsidR="00273FBF" w:rsidRPr="002A3910" w:rsidRDefault="00273FBF" w:rsidP="00273FBF">
      <w:pPr>
        <w:pStyle w:val="BodyText6"/>
        <w:keepNext/>
        <w:keepLines/>
      </w:pPr>
    </w:p>
    <w:p w14:paraId="467A63DA" w14:textId="218E982D" w:rsidR="00C040FB" w:rsidRPr="002A3910" w:rsidRDefault="000B59D3" w:rsidP="000B59D3">
      <w:pPr>
        <w:pStyle w:val="Caption"/>
      </w:pPr>
      <w:bookmarkStart w:id="460" w:name="_Toc159568331"/>
      <w:r w:rsidRPr="002A3910">
        <w:t xml:space="preserve">Figure </w:t>
      </w:r>
      <w:r w:rsidRPr="002A3910">
        <w:fldChar w:fldCharType="begin"/>
      </w:r>
      <w:r w:rsidRPr="002A3910">
        <w:instrText>SEQ Figure \* ARABIC</w:instrText>
      </w:r>
      <w:r w:rsidRPr="002A3910">
        <w:fldChar w:fldCharType="separate"/>
      </w:r>
      <w:r w:rsidR="002D1B25">
        <w:rPr>
          <w:noProof/>
        </w:rPr>
        <w:t>60</w:t>
      </w:r>
      <w:r w:rsidRPr="002A3910">
        <w:fldChar w:fldCharType="end"/>
      </w:r>
      <w:r w:rsidR="0019397B" w:rsidRPr="002A3910">
        <w:t>:</w:t>
      </w:r>
      <w:r w:rsidR="00FB6029" w:rsidRPr="002A3910">
        <w:t xml:space="preserve"> ^DIR: Reader—With DIR(0) C</w:t>
      </w:r>
      <w:r w:rsidR="006C734C" w:rsidRPr="002A3910">
        <w:t>ontaining O Example</w:t>
      </w:r>
      <w:r w:rsidR="00261EAB" w:rsidRPr="002A3910">
        <w:t>: Prompt Displayed</w:t>
      </w:r>
      <w:bookmarkEnd w:id="460"/>
    </w:p>
    <w:p w14:paraId="605583AD" w14:textId="77777777" w:rsidR="00E86526" w:rsidRPr="002A3910" w:rsidRDefault="00E86526" w:rsidP="00365EB1">
      <w:pPr>
        <w:pStyle w:val="Dialogue"/>
      </w:pPr>
      <w:r w:rsidRPr="002A3910">
        <w:t xml:space="preserve">This is a required response.  Enter </w:t>
      </w:r>
      <w:r w:rsidR="00084217" w:rsidRPr="002A3910">
        <w:t>‘</w:t>
      </w:r>
      <w:r w:rsidRPr="002A3910">
        <w:t>^</w:t>
      </w:r>
      <w:r w:rsidR="00084217" w:rsidRPr="002A3910">
        <w:t>’</w:t>
      </w:r>
      <w:r w:rsidRPr="002A3910">
        <w:t xml:space="preserve"> to exit.</w:t>
      </w:r>
    </w:p>
    <w:p w14:paraId="4BA969C0" w14:textId="77777777" w:rsidR="00C040FB" w:rsidRPr="002A3910" w:rsidRDefault="00C040FB" w:rsidP="00B66E33">
      <w:pPr>
        <w:pStyle w:val="BodyText6"/>
      </w:pPr>
    </w:p>
    <w:p w14:paraId="3D4AC5CA" w14:textId="3B122C74" w:rsidR="00E86526" w:rsidRPr="002A3910" w:rsidRDefault="00E86526" w:rsidP="007067CD">
      <w:pPr>
        <w:pStyle w:val="Heading5"/>
      </w:pPr>
      <w:bookmarkStart w:id="461" w:name="Pointer"/>
      <w:r w:rsidRPr="002A3910">
        <w:t>Pointer Example</w:t>
      </w:r>
      <w:bookmarkEnd w:id="461"/>
    </w:p>
    <w:p w14:paraId="43401FC7" w14:textId="77777777" w:rsidR="003419D7" w:rsidRPr="002A3910" w:rsidRDefault="003419D7" w:rsidP="00273FBF">
      <w:pPr>
        <w:pStyle w:val="BodyText6"/>
        <w:keepNext/>
        <w:keepLines/>
      </w:pPr>
    </w:p>
    <w:p w14:paraId="7892A474" w14:textId="0DC6746E" w:rsidR="00C040FB" w:rsidRPr="002A3910" w:rsidRDefault="000B59D3" w:rsidP="000B59D3">
      <w:pPr>
        <w:pStyle w:val="Caption"/>
      </w:pPr>
      <w:bookmarkStart w:id="462" w:name="_Toc159568332"/>
      <w:r w:rsidRPr="002A3910">
        <w:t xml:space="preserve">Figure </w:t>
      </w:r>
      <w:r w:rsidRPr="002A3910">
        <w:fldChar w:fldCharType="begin"/>
      </w:r>
      <w:r w:rsidRPr="002A3910">
        <w:instrText>SEQ Figure \* ARABIC</w:instrText>
      </w:r>
      <w:r w:rsidRPr="002A3910">
        <w:fldChar w:fldCharType="separate"/>
      </w:r>
      <w:r w:rsidR="002D1B25">
        <w:rPr>
          <w:noProof/>
        </w:rPr>
        <w:t>61</w:t>
      </w:r>
      <w:r w:rsidRPr="002A3910">
        <w:fldChar w:fldCharType="end"/>
      </w:r>
      <w:r w:rsidR="0019397B" w:rsidRPr="002A3910">
        <w:t>:</w:t>
      </w:r>
      <w:r w:rsidR="006C734C" w:rsidRPr="002A3910">
        <w:t xml:space="preserve"> ^DIR</w:t>
      </w:r>
      <w:r w:rsidR="00790984" w:rsidRPr="002A3910">
        <w:t xml:space="preserve"> API</w:t>
      </w:r>
      <w:r w:rsidR="006C734C" w:rsidRPr="002A3910">
        <w:t>—Pointer Example</w:t>
      </w:r>
      <w:r w:rsidR="00261EAB" w:rsidRPr="002A3910">
        <w:t>: Input</w:t>
      </w:r>
      <w:bookmarkEnd w:id="462"/>
    </w:p>
    <w:p w14:paraId="2CBC00AF" w14:textId="77777777" w:rsidR="00E86526" w:rsidRPr="002A3910" w:rsidRDefault="00E86526" w:rsidP="00ED4DD4">
      <w:pPr>
        <w:pStyle w:val="APICode"/>
        <w:rPr>
          <w:b/>
        </w:rPr>
      </w:pPr>
      <w:r w:rsidRPr="002A3910">
        <w:rPr>
          <w:b/>
        </w:rPr>
        <w:t>S DIR(0)=</w:t>
      </w:r>
      <w:r w:rsidR="00084217" w:rsidRPr="002A3910">
        <w:rPr>
          <w:b/>
        </w:rPr>
        <w:t>“</w:t>
      </w:r>
      <w:r w:rsidRPr="002A3910">
        <w:rPr>
          <w:b/>
        </w:rPr>
        <w:t>P^19:EMZ</w:t>
      </w:r>
      <w:r w:rsidR="00084217" w:rsidRPr="002A3910">
        <w:rPr>
          <w:b/>
        </w:rPr>
        <w:t>”</w:t>
      </w:r>
    </w:p>
    <w:p w14:paraId="43730DDE" w14:textId="77777777" w:rsidR="00C040FB" w:rsidRPr="002A3910" w:rsidRDefault="00C040FB" w:rsidP="00B66E33">
      <w:pPr>
        <w:pStyle w:val="BodyText6"/>
      </w:pPr>
    </w:p>
    <w:p w14:paraId="2FE7E4C0" w14:textId="77777777" w:rsidR="00E86526" w:rsidRPr="002A3910" w:rsidRDefault="00E86526" w:rsidP="00FB6029">
      <w:pPr>
        <w:pStyle w:val="BodyText"/>
      </w:pPr>
      <w:r w:rsidRPr="002A3910">
        <w:t xml:space="preserve">This tells the reader to do a lookup on File </w:t>
      </w:r>
      <w:r w:rsidR="00F204D4" w:rsidRPr="002A3910">
        <w:t>#</w:t>
      </w:r>
      <w:r w:rsidRPr="002A3910">
        <w:t xml:space="preserve">19, setting </w:t>
      </w:r>
      <w:r w:rsidRPr="002A3910">
        <w:rPr>
          <w:b/>
        </w:rPr>
        <w:t>DIC(0)=</w:t>
      </w:r>
      <w:r w:rsidR="00084217" w:rsidRPr="002A3910">
        <w:rPr>
          <w:b/>
        </w:rPr>
        <w:t>“</w:t>
      </w:r>
      <w:r w:rsidRPr="002A3910">
        <w:rPr>
          <w:b/>
        </w:rPr>
        <w:t>EMZ</w:t>
      </w:r>
      <w:r w:rsidR="00084217" w:rsidRPr="002A3910">
        <w:rPr>
          <w:b/>
        </w:rPr>
        <w:t>”</w:t>
      </w:r>
      <w:r w:rsidRPr="002A3910">
        <w:t xml:space="preserve"> before making the call.</w:t>
      </w:r>
    </w:p>
    <w:p w14:paraId="6E3F7130" w14:textId="77777777" w:rsidR="00E86526" w:rsidRPr="002A3910" w:rsidRDefault="00E86526" w:rsidP="00FB6029">
      <w:pPr>
        <w:pStyle w:val="BodyText"/>
      </w:pPr>
      <w:r w:rsidRPr="002A3910">
        <w:t>If the user enters a response that causes the lookup to fail, the user is prompted again for a lookup value.</w:t>
      </w:r>
    </w:p>
    <w:p w14:paraId="12E63DAB" w14:textId="3029E380" w:rsidR="00E86526" w:rsidRPr="002A3910" w:rsidRDefault="00E86526" w:rsidP="002C1808">
      <w:pPr>
        <w:pStyle w:val="BodyText"/>
        <w:keepNext/>
        <w:keepLines/>
      </w:pPr>
      <w:r w:rsidRPr="002A3910">
        <w:t xml:space="preserve">A pointer read can be used to look up in a subfile. In that case, the global root </w:t>
      </w:r>
      <w:r w:rsidR="00515C16" w:rsidRPr="002A3910">
        <w:rPr>
          <w:rStyle w:val="Emphasis"/>
          <w:iCs/>
        </w:rPr>
        <w:t>must</w:t>
      </w:r>
      <w:r w:rsidRPr="002A3910">
        <w:t xml:space="preserve"> be used in place of the file number. For example, to look up in the menu subfile (stored descendent from subscri</w:t>
      </w:r>
      <w:r w:rsidR="00C040FB" w:rsidRPr="002A3910">
        <w:t xml:space="preserve">pt 10) for entry #2 in File </w:t>
      </w:r>
      <w:r w:rsidR="00F204D4" w:rsidRPr="002A3910">
        <w:t>#</w:t>
      </w:r>
      <w:r w:rsidR="00C040FB" w:rsidRPr="002A3910">
        <w:t>19:</w:t>
      </w:r>
    </w:p>
    <w:p w14:paraId="52097E84" w14:textId="77777777" w:rsidR="00273FBF" w:rsidRPr="002A3910" w:rsidRDefault="00273FBF" w:rsidP="00273FBF">
      <w:pPr>
        <w:pStyle w:val="BodyText6"/>
        <w:keepNext/>
        <w:keepLines/>
      </w:pPr>
    </w:p>
    <w:p w14:paraId="25D88D15" w14:textId="61B228F4" w:rsidR="00C040FB" w:rsidRPr="002A3910" w:rsidRDefault="000B59D3" w:rsidP="000B59D3">
      <w:pPr>
        <w:pStyle w:val="Caption"/>
      </w:pPr>
      <w:bookmarkStart w:id="463" w:name="_Toc159568333"/>
      <w:r w:rsidRPr="002A3910">
        <w:t xml:space="preserve">Figure </w:t>
      </w:r>
      <w:r w:rsidRPr="002A3910">
        <w:fldChar w:fldCharType="begin"/>
      </w:r>
      <w:r w:rsidRPr="002A3910">
        <w:instrText>SEQ Figure \* ARABIC</w:instrText>
      </w:r>
      <w:r w:rsidRPr="002A3910">
        <w:fldChar w:fldCharType="separate"/>
      </w:r>
      <w:r w:rsidR="002D1B25">
        <w:rPr>
          <w:noProof/>
        </w:rPr>
        <w:t>62</w:t>
      </w:r>
      <w:r w:rsidRPr="002A3910">
        <w:fldChar w:fldCharType="end"/>
      </w:r>
      <w:r w:rsidR="0019397B" w:rsidRPr="002A3910">
        <w:t>:</w:t>
      </w:r>
      <w:r w:rsidR="006C734C" w:rsidRPr="002A3910">
        <w:t xml:space="preserve"> ^DIR</w:t>
      </w:r>
      <w:r w:rsidR="00790984" w:rsidRPr="002A3910">
        <w:t xml:space="preserve"> API</w:t>
      </w:r>
      <w:r w:rsidR="006C734C" w:rsidRPr="002A3910">
        <w:t>—Pointer Example</w:t>
      </w:r>
      <w:r w:rsidR="00261EAB" w:rsidRPr="002A3910">
        <w:t>: Subfile Lookup</w:t>
      </w:r>
      <w:bookmarkEnd w:id="463"/>
    </w:p>
    <w:p w14:paraId="7FA92ECC" w14:textId="77777777" w:rsidR="00E86526" w:rsidRPr="002A3910" w:rsidRDefault="00E86526" w:rsidP="00ED4DD4">
      <w:pPr>
        <w:pStyle w:val="APICode"/>
        <w:rPr>
          <w:b/>
        </w:rPr>
      </w:pPr>
      <w:r w:rsidRPr="002A3910">
        <w:rPr>
          <w:b/>
        </w:rPr>
        <w:t>S DIR(0)=</w:t>
      </w:r>
      <w:r w:rsidR="00084217" w:rsidRPr="002A3910">
        <w:rPr>
          <w:b/>
        </w:rPr>
        <w:t>“</w:t>
      </w:r>
      <w:r w:rsidRPr="002A3910">
        <w:rPr>
          <w:b/>
        </w:rPr>
        <w:t>P^DIC(19,2,10,:QEM</w:t>
      </w:r>
      <w:r w:rsidR="00084217" w:rsidRPr="002A3910">
        <w:rPr>
          <w:b/>
        </w:rPr>
        <w:t>”</w:t>
      </w:r>
    </w:p>
    <w:p w14:paraId="187555F4" w14:textId="77777777" w:rsidR="00C040FB" w:rsidRPr="002A3910" w:rsidRDefault="00C040FB" w:rsidP="00B66E33">
      <w:pPr>
        <w:pStyle w:val="BodyText6"/>
      </w:pPr>
    </w:p>
    <w:p w14:paraId="686F1F45" w14:textId="77777777" w:rsidR="00E86526" w:rsidRPr="002A3910" w:rsidRDefault="00E86526" w:rsidP="002C1808">
      <w:pPr>
        <w:pStyle w:val="BodyText"/>
      </w:pPr>
      <w:r w:rsidRPr="002A3910">
        <w:t>Remember to set any ne</w:t>
      </w:r>
      <w:r w:rsidR="00EF5773" w:rsidRPr="002A3910">
        <w:t>cessary variables</w:t>
      </w:r>
      <w:r w:rsidR="00EE5D12" w:rsidRPr="002A3910">
        <w:t xml:space="preserve"> </w:t>
      </w:r>
      <w:r w:rsidR="00F204D4" w:rsidRPr="002A3910">
        <w:t>[</w:t>
      </w:r>
      <w:r w:rsidR="00EE5D12" w:rsidRPr="002A3910">
        <w:t>e.g.,</w:t>
      </w:r>
      <w:r w:rsidR="00F204D4" w:rsidRPr="002A3910">
        <w:t> </w:t>
      </w:r>
      <w:r w:rsidR="00F204D4" w:rsidRPr="002A3910">
        <w:rPr>
          <w:b/>
        </w:rPr>
        <w:t>DA(1)</w:t>
      </w:r>
      <w:r w:rsidR="00F204D4" w:rsidRPr="002A3910">
        <w:t>]</w:t>
      </w:r>
      <w:r w:rsidR="00EE5D12" w:rsidRPr="002A3910">
        <w:t>.</w:t>
      </w:r>
    </w:p>
    <w:p w14:paraId="0A0F8BA9" w14:textId="51475FB3" w:rsidR="00E86526" w:rsidRPr="002A3910" w:rsidRDefault="00E86526" w:rsidP="007067CD">
      <w:pPr>
        <w:pStyle w:val="Heading5"/>
      </w:pPr>
      <w:bookmarkStart w:id="464" w:name="Set"/>
      <w:r w:rsidRPr="002A3910">
        <w:t>Set Example</w:t>
      </w:r>
      <w:bookmarkEnd w:id="464"/>
    </w:p>
    <w:p w14:paraId="3A2F3663" w14:textId="77777777" w:rsidR="00273FBF" w:rsidRPr="002A3910" w:rsidRDefault="00273FBF" w:rsidP="00273FBF">
      <w:pPr>
        <w:pStyle w:val="BodyText6"/>
        <w:keepNext/>
        <w:keepLines/>
      </w:pPr>
    </w:p>
    <w:p w14:paraId="116D93F6" w14:textId="44541CFB" w:rsidR="00C040FB" w:rsidRPr="002A3910" w:rsidRDefault="000B59D3" w:rsidP="000B59D3">
      <w:pPr>
        <w:pStyle w:val="Caption"/>
      </w:pPr>
      <w:bookmarkStart w:id="465" w:name="_Toc159568334"/>
      <w:r w:rsidRPr="002A3910">
        <w:t xml:space="preserve">Figure </w:t>
      </w:r>
      <w:r w:rsidRPr="002A3910">
        <w:fldChar w:fldCharType="begin"/>
      </w:r>
      <w:r w:rsidRPr="002A3910">
        <w:instrText>SEQ Figure \* ARABIC</w:instrText>
      </w:r>
      <w:r w:rsidRPr="002A3910">
        <w:fldChar w:fldCharType="separate"/>
      </w:r>
      <w:r w:rsidR="002D1B25">
        <w:rPr>
          <w:noProof/>
        </w:rPr>
        <w:t>63</w:t>
      </w:r>
      <w:r w:rsidRPr="002A3910">
        <w:fldChar w:fldCharType="end"/>
      </w:r>
      <w:r w:rsidR="0019397B" w:rsidRPr="002A3910">
        <w:t>:</w:t>
      </w:r>
      <w:r w:rsidR="006C734C" w:rsidRPr="002A3910">
        <w:t xml:space="preserve"> ^DIR</w:t>
      </w:r>
      <w:r w:rsidR="00790984" w:rsidRPr="002A3910">
        <w:t xml:space="preserve"> API</w:t>
      </w:r>
      <w:r w:rsidR="006C734C" w:rsidRPr="002A3910">
        <w:t>—Set Example</w:t>
      </w:r>
      <w:r w:rsidR="00261EAB" w:rsidRPr="002A3910">
        <w:t>: Input</w:t>
      </w:r>
      <w:bookmarkEnd w:id="465"/>
    </w:p>
    <w:p w14:paraId="33D1F55F" w14:textId="77777777" w:rsidR="00E86526" w:rsidRPr="002A3910" w:rsidRDefault="00E86526" w:rsidP="00ED4DD4">
      <w:pPr>
        <w:pStyle w:val="APICode"/>
        <w:rPr>
          <w:b/>
        </w:rPr>
      </w:pPr>
      <w:r w:rsidRPr="002A3910">
        <w:rPr>
          <w:b/>
        </w:rPr>
        <w:t>S DIR(0)=</w:t>
      </w:r>
      <w:r w:rsidR="00084217" w:rsidRPr="002A3910">
        <w:rPr>
          <w:b/>
        </w:rPr>
        <w:t>“</w:t>
      </w:r>
      <w:r w:rsidRPr="002A3910">
        <w:rPr>
          <w:b/>
        </w:rPr>
        <w:t>S^1:MARRIED;2:SINGLE</w:t>
      </w:r>
      <w:r w:rsidR="00084217" w:rsidRPr="002A3910">
        <w:rPr>
          <w:b/>
        </w:rPr>
        <w:t>”</w:t>
      </w:r>
    </w:p>
    <w:p w14:paraId="18BF0F69" w14:textId="77777777" w:rsidR="00C040FB" w:rsidRPr="002A3910" w:rsidRDefault="00C040FB" w:rsidP="00B66E33">
      <w:pPr>
        <w:pStyle w:val="BodyText6"/>
      </w:pPr>
    </w:p>
    <w:p w14:paraId="74BEF713" w14:textId="40463E12" w:rsidR="00E86526" w:rsidRPr="002A3910" w:rsidRDefault="00E86526" w:rsidP="002C1808">
      <w:pPr>
        <w:pStyle w:val="BodyText"/>
        <w:keepNext/>
        <w:keepLines/>
      </w:pPr>
      <w:r w:rsidRPr="002A3910">
        <w:t xml:space="preserve">This tells the reader to only accept one of the two members of the set. The response </w:t>
      </w:r>
      <w:r w:rsidR="00E57A2A" w:rsidRPr="002A3910">
        <w:t>can</w:t>
      </w:r>
      <w:r w:rsidRPr="002A3910">
        <w:t xml:space="preserve"> be 1, 2, MARRIED, or SINGLE. When </w:t>
      </w:r>
      <w:r w:rsidRPr="002A3910">
        <w:rPr>
          <w:b/>
        </w:rPr>
        <w:t>DIR(</w:t>
      </w:r>
      <w:r w:rsidR="00084217" w:rsidRPr="002A3910">
        <w:rPr>
          <w:b/>
        </w:rPr>
        <w:t>“</w:t>
      </w:r>
      <w:r w:rsidRPr="002A3910">
        <w:rPr>
          <w:b/>
        </w:rPr>
        <w:t>A</w:t>
      </w:r>
      <w:r w:rsidR="00084217" w:rsidRPr="002A3910">
        <w:rPr>
          <w:b/>
        </w:rPr>
        <w:t>”</w:t>
      </w:r>
      <w:r w:rsidRPr="002A3910">
        <w:rPr>
          <w:b/>
        </w:rPr>
        <w:t>)</w:t>
      </w:r>
      <w:r w:rsidRPr="002A3910">
        <w:t xml:space="preserve"> is included without the </w:t>
      </w:r>
      <w:r w:rsidRPr="002A3910">
        <w:rPr>
          <w:b/>
        </w:rPr>
        <w:t>A</w:t>
      </w:r>
      <w:r w:rsidRPr="002A3910">
        <w:t xml:space="preserve"> modifier on the first piece, th</w:t>
      </w:r>
      <w:r w:rsidR="00C040FB" w:rsidRPr="002A3910">
        <w:t>e prompting is done as follows:</w:t>
      </w:r>
    </w:p>
    <w:p w14:paraId="61C804AA" w14:textId="77777777" w:rsidR="00273FBF" w:rsidRPr="002A3910" w:rsidRDefault="00273FBF" w:rsidP="00273FBF">
      <w:pPr>
        <w:pStyle w:val="BodyText6"/>
        <w:keepNext/>
        <w:keepLines/>
      </w:pPr>
    </w:p>
    <w:p w14:paraId="5D197C20" w14:textId="34104193" w:rsidR="00C040FB" w:rsidRPr="002A3910" w:rsidRDefault="000B59D3" w:rsidP="000B59D3">
      <w:pPr>
        <w:pStyle w:val="Caption"/>
      </w:pPr>
      <w:bookmarkStart w:id="466" w:name="_Ref492900763"/>
      <w:bookmarkStart w:id="467" w:name="_Toc159568335"/>
      <w:r w:rsidRPr="002A3910">
        <w:t xml:space="preserve">Figure </w:t>
      </w:r>
      <w:r w:rsidRPr="002A3910">
        <w:fldChar w:fldCharType="begin"/>
      </w:r>
      <w:r w:rsidRPr="002A3910">
        <w:instrText>SEQ Figure \* ARABIC</w:instrText>
      </w:r>
      <w:r w:rsidRPr="002A3910">
        <w:fldChar w:fldCharType="separate"/>
      </w:r>
      <w:r w:rsidR="002D1B25">
        <w:rPr>
          <w:noProof/>
        </w:rPr>
        <w:t>64</w:t>
      </w:r>
      <w:r w:rsidRPr="002A3910">
        <w:fldChar w:fldCharType="end"/>
      </w:r>
      <w:bookmarkEnd w:id="466"/>
      <w:r w:rsidR="0019397B" w:rsidRPr="002A3910">
        <w:t>:</w:t>
      </w:r>
      <w:r w:rsidR="006C734C" w:rsidRPr="002A3910">
        <w:t xml:space="preserve"> ^DIR</w:t>
      </w:r>
      <w:r w:rsidR="00790984" w:rsidRPr="002A3910">
        <w:t xml:space="preserve"> API</w:t>
      </w:r>
      <w:r w:rsidR="006C734C" w:rsidRPr="002A3910">
        <w:t>—Set Example</w:t>
      </w:r>
      <w:r w:rsidR="00261EAB" w:rsidRPr="002A3910">
        <w:t>: Input and Prompt Displayed</w:t>
      </w:r>
      <w:bookmarkEnd w:id="467"/>
    </w:p>
    <w:p w14:paraId="35BBCAF1" w14:textId="77777777" w:rsidR="00E86526" w:rsidRPr="002A3910" w:rsidRDefault="00365EB1" w:rsidP="00ED4DD4">
      <w:pPr>
        <w:pStyle w:val="APICode"/>
      </w:pPr>
      <w:r w:rsidRPr="002A3910">
        <w:t>&gt;</w:t>
      </w:r>
      <w:r w:rsidR="00E86526" w:rsidRPr="002A3910">
        <w:rPr>
          <w:b/>
        </w:rPr>
        <w:t>S DIR(0)=</w:t>
      </w:r>
      <w:r w:rsidR="00084217" w:rsidRPr="002A3910">
        <w:rPr>
          <w:b/>
        </w:rPr>
        <w:t>“</w:t>
      </w:r>
      <w:r w:rsidR="00E86526" w:rsidRPr="002A3910">
        <w:rPr>
          <w:b/>
        </w:rPr>
        <w:t>S^M:MALE;F:FEMALE</w:t>
      </w:r>
      <w:r w:rsidR="00084217" w:rsidRPr="002A3910">
        <w:rPr>
          <w:b/>
        </w:rPr>
        <w:t>”</w:t>
      </w:r>
    </w:p>
    <w:p w14:paraId="006547F0" w14:textId="77777777" w:rsidR="00E86526" w:rsidRPr="002A3910" w:rsidRDefault="00365EB1" w:rsidP="00ED4DD4">
      <w:pPr>
        <w:pStyle w:val="APICode"/>
      </w:pPr>
      <w:r w:rsidRPr="002A3910">
        <w:t>&gt;</w:t>
      </w:r>
      <w:r w:rsidR="00E86526" w:rsidRPr="002A3910">
        <w:rPr>
          <w:b/>
        </w:rPr>
        <w:t>S DIR(</w:t>
      </w:r>
      <w:r w:rsidR="00084217" w:rsidRPr="002A3910">
        <w:rPr>
          <w:b/>
        </w:rPr>
        <w:t>“</w:t>
      </w:r>
      <w:r w:rsidR="00E86526" w:rsidRPr="002A3910">
        <w:rPr>
          <w:b/>
        </w:rPr>
        <w:t>A</w:t>
      </w:r>
      <w:r w:rsidR="00084217" w:rsidRPr="002A3910">
        <w:rPr>
          <w:b/>
        </w:rPr>
        <w:t>”</w:t>
      </w:r>
      <w:r w:rsidR="00E86526" w:rsidRPr="002A3910">
        <w:rPr>
          <w:b/>
        </w:rPr>
        <w:t>)=</w:t>
      </w:r>
      <w:r w:rsidR="00084217" w:rsidRPr="002A3910">
        <w:rPr>
          <w:b/>
        </w:rPr>
        <w:t>“</w:t>
      </w:r>
      <w:r w:rsidR="00E86526" w:rsidRPr="002A3910">
        <w:rPr>
          <w:b/>
        </w:rPr>
        <w:t>SEX</w:t>
      </w:r>
      <w:r w:rsidR="00084217" w:rsidRPr="002A3910">
        <w:rPr>
          <w:b/>
        </w:rPr>
        <w:t>”</w:t>
      </w:r>
      <w:r w:rsidR="00E86526" w:rsidRPr="002A3910">
        <w:rPr>
          <w:b/>
        </w:rPr>
        <w:t xml:space="preserve"> D ^DIR</w:t>
      </w:r>
    </w:p>
    <w:p w14:paraId="48856122" w14:textId="77777777" w:rsidR="00E86526" w:rsidRPr="002A3910" w:rsidRDefault="00E86526" w:rsidP="00ED4DD4">
      <w:pPr>
        <w:pStyle w:val="APICode"/>
      </w:pPr>
    </w:p>
    <w:p w14:paraId="3FEC2FDE" w14:textId="77777777" w:rsidR="00E86526" w:rsidRPr="002A3910" w:rsidRDefault="00E86526" w:rsidP="00ED4DD4">
      <w:pPr>
        <w:pStyle w:val="APICode"/>
      </w:pPr>
      <w:r w:rsidRPr="002A3910">
        <w:t>Select one of the following:</w:t>
      </w:r>
    </w:p>
    <w:p w14:paraId="62F529B1" w14:textId="77777777" w:rsidR="00E86526" w:rsidRPr="002A3910" w:rsidRDefault="00E86526" w:rsidP="00ED4DD4">
      <w:pPr>
        <w:pStyle w:val="APICode"/>
      </w:pPr>
      <w:r w:rsidRPr="002A3910">
        <w:t xml:space="preserve">       M      MALE</w:t>
      </w:r>
    </w:p>
    <w:p w14:paraId="724D6787" w14:textId="77777777" w:rsidR="00E86526" w:rsidRPr="002A3910" w:rsidRDefault="00365EB1" w:rsidP="00ED4DD4">
      <w:pPr>
        <w:pStyle w:val="APICode"/>
      </w:pPr>
      <w:r w:rsidRPr="002A3910">
        <w:t xml:space="preserve">       F      </w:t>
      </w:r>
      <w:r w:rsidR="00E86526" w:rsidRPr="002A3910">
        <w:t>FEMALE</w:t>
      </w:r>
    </w:p>
    <w:p w14:paraId="1E89AC64" w14:textId="77777777" w:rsidR="00E86526" w:rsidRPr="002A3910" w:rsidRDefault="00E86526" w:rsidP="00ED4DD4">
      <w:pPr>
        <w:pStyle w:val="APICode"/>
      </w:pPr>
      <w:r w:rsidRPr="002A3910">
        <w:t xml:space="preserve">SEX: </w:t>
      </w:r>
    </w:p>
    <w:p w14:paraId="22A74608" w14:textId="77777777" w:rsidR="00EE5D12" w:rsidRPr="002A3910" w:rsidRDefault="00EE5D12" w:rsidP="00B66E33">
      <w:pPr>
        <w:pStyle w:val="BodyText6"/>
      </w:pPr>
    </w:p>
    <w:p w14:paraId="0636623F" w14:textId="6FB059E1" w:rsidR="00E86526" w:rsidRPr="002A3910" w:rsidRDefault="00FB6029" w:rsidP="00261EAB">
      <w:pPr>
        <w:pStyle w:val="Heading6"/>
      </w:pPr>
      <w:r w:rsidRPr="002A3910">
        <w:t>With DIR(0) C</w:t>
      </w:r>
      <w:r w:rsidR="00EE5D12" w:rsidRPr="002A3910">
        <w:t>ontaining A</w:t>
      </w:r>
    </w:p>
    <w:p w14:paraId="5B750FDD" w14:textId="77777777" w:rsidR="00273FBF" w:rsidRPr="002A3910" w:rsidRDefault="00273FBF" w:rsidP="00273FBF">
      <w:pPr>
        <w:pStyle w:val="BodyText6"/>
        <w:keepNext/>
        <w:keepLines/>
      </w:pPr>
    </w:p>
    <w:p w14:paraId="6F63CD58" w14:textId="71C2642C" w:rsidR="00EE5D12" w:rsidRPr="002A3910" w:rsidRDefault="000B59D3" w:rsidP="00261EAB">
      <w:pPr>
        <w:pStyle w:val="Caption"/>
      </w:pPr>
      <w:bookmarkStart w:id="468" w:name="_Toc159568336"/>
      <w:r w:rsidRPr="002A3910">
        <w:t xml:space="preserve">Figure </w:t>
      </w:r>
      <w:r w:rsidRPr="002A3910">
        <w:fldChar w:fldCharType="begin"/>
      </w:r>
      <w:r w:rsidRPr="002A3910">
        <w:instrText>SEQ Figure \* ARABIC</w:instrText>
      </w:r>
      <w:r w:rsidRPr="002A3910">
        <w:fldChar w:fldCharType="separate"/>
      </w:r>
      <w:r w:rsidR="002D1B25">
        <w:rPr>
          <w:noProof/>
        </w:rPr>
        <w:t>65</w:t>
      </w:r>
      <w:r w:rsidRPr="002A3910">
        <w:fldChar w:fldCharType="end"/>
      </w:r>
      <w:r w:rsidR="0019397B" w:rsidRPr="002A3910">
        <w:t>:</w:t>
      </w:r>
      <w:r w:rsidR="006C734C" w:rsidRPr="002A3910">
        <w:t xml:space="preserve"> ^DIR</w:t>
      </w:r>
      <w:r w:rsidR="00790984" w:rsidRPr="002A3910">
        <w:t xml:space="preserve"> API</w:t>
      </w:r>
      <w:r w:rsidR="00FB6029" w:rsidRPr="002A3910">
        <w:t>—With DIR(0) C</w:t>
      </w:r>
      <w:r w:rsidR="006C734C" w:rsidRPr="002A3910">
        <w:t>ontaining A Example</w:t>
      </w:r>
      <w:r w:rsidR="00261EAB" w:rsidRPr="002A3910">
        <w:t>: Input</w:t>
      </w:r>
      <w:bookmarkEnd w:id="468"/>
    </w:p>
    <w:p w14:paraId="62C9AD97" w14:textId="77777777" w:rsidR="00E86526" w:rsidRPr="002A3910" w:rsidRDefault="00E86526" w:rsidP="00261EAB">
      <w:pPr>
        <w:pStyle w:val="APICode"/>
        <w:rPr>
          <w:b/>
        </w:rPr>
      </w:pPr>
      <w:r w:rsidRPr="002A3910">
        <w:rPr>
          <w:b/>
        </w:rPr>
        <w:t>S DIR(0)=</w:t>
      </w:r>
      <w:r w:rsidR="00084217" w:rsidRPr="002A3910">
        <w:rPr>
          <w:b/>
        </w:rPr>
        <w:t>“</w:t>
      </w:r>
      <w:r w:rsidRPr="002A3910">
        <w:rPr>
          <w:b/>
        </w:rPr>
        <w:t>SA^M:MALE;F:FEMALE</w:t>
      </w:r>
      <w:r w:rsidR="00084217" w:rsidRPr="002A3910">
        <w:rPr>
          <w:b/>
        </w:rPr>
        <w:t>”</w:t>
      </w:r>
    </w:p>
    <w:p w14:paraId="6E15672C" w14:textId="77777777" w:rsidR="00E86526" w:rsidRPr="002A3910" w:rsidRDefault="00E86526" w:rsidP="00261EAB">
      <w:pPr>
        <w:pStyle w:val="APICode"/>
        <w:rPr>
          <w:b/>
        </w:rPr>
      </w:pPr>
      <w:r w:rsidRPr="002A3910">
        <w:rPr>
          <w:b/>
        </w:rPr>
        <w:t>S DIR(</w:t>
      </w:r>
      <w:r w:rsidR="00084217" w:rsidRPr="002A3910">
        <w:rPr>
          <w:b/>
        </w:rPr>
        <w:t>“</w:t>
      </w:r>
      <w:r w:rsidRPr="002A3910">
        <w:rPr>
          <w:b/>
        </w:rPr>
        <w:t>A</w:t>
      </w:r>
      <w:r w:rsidR="00084217" w:rsidRPr="002A3910">
        <w:rPr>
          <w:b/>
        </w:rPr>
        <w:t>”</w:t>
      </w:r>
      <w:r w:rsidRPr="002A3910">
        <w:rPr>
          <w:b/>
        </w:rPr>
        <w:t>)=</w:t>
      </w:r>
      <w:r w:rsidR="00084217" w:rsidRPr="002A3910">
        <w:rPr>
          <w:b/>
        </w:rPr>
        <w:t>“</w:t>
      </w:r>
      <w:r w:rsidRPr="002A3910">
        <w:rPr>
          <w:b/>
        </w:rPr>
        <w:t xml:space="preserve">SEX: </w:t>
      </w:r>
      <w:r w:rsidR="00084217" w:rsidRPr="002A3910">
        <w:rPr>
          <w:b/>
        </w:rPr>
        <w:t>“</w:t>
      </w:r>
      <w:r w:rsidRPr="002A3910">
        <w:rPr>
          <w:b/>
        </w:rPr>
        <w:t xml:space="preserve"> D ^DIR</w:t>
      </w:r>
    </w:p>
    <w:p w14:paraId="462403B6" w14:textId="77777777" w:rsidR="00EE5D12" w:rsidRPr="002A3910" w:rsidRDefault="00EE5D12" w:rsidP="00B66E33">
      <w:pPr>
        <w:pStyle w:val="BodyText6"/>
      </w:pPr>
    </w:p>
    <w:p w14:paraId="6EAF395A" w14:textId="34EE6654" w:rsidR="00E86526" w:rsidRPr="002A3910" w:rsidRDefault="00E86526" w:rsidP="00261EAB">
      <w:pPr>
        <w:pStyle w:val="BodyText"/>
        <w:keepNext/>
        <w:keepLines/>
      </w:pPr>
      <w:r w:rsidRPr="002A3910">
        <w:t xml:space="preserve">Whereas, with the </w:t>
      </w:r>
      <w:r w:rsidRPr="002A3910">
        <w:rPr>
          <w:b/>
        </w:rPr>
        <w:t>A</w:t>
      </w:r>
      <w:r w:rsidRPr="002A3910">
        <w:t>, it would appear as follo</w:t>
      </w:r>
      <w:r w:rsidR="00EE5D12" w:rsidRPr="002A3910">
        <w:t>ws:</w:t>
      </w:r>
    </w:p>
    <w:p w14:paraId="38D88493" w14:textId="77777777" w:rsidR="00273FBF" w:rsidRPr="002A3910" w:rsidRDefault="00273FBF" w:rsidP="00273FBF">
      <w:pPr>
        <w:pStyle w:val="BodyText6"/>
        <w:keepNext/>
        <w:keepLines/>
      </w:pPr>
    </w:p>
    <w:p w14:paraId="53382289" w14:textId="49F00194" w:rsidR="00EE5D12" w:rsidRPr="002A3910" w:rsidRDefault="000B59D3" w:rsidP="00261EAB">
      <w:pPr>
        <w:pStyle w:val="Caption"/>
      </w:pPr>
      <w:bookmarkStart w:id="469" w:name="_Toc159568337"/>
      <w:r w:rsidRPr="002A3910">
        <w:t xml:space="preserve">Figure </w:t>
      </w:r>
      <w:r w:rsidRPr="002A3910">
        <w:fldChar w:fldCharType="begin"/>
      </w:r>
      <w:r w:rsidRPr="002A3910">
        <w:instrText>SEQ Figure \* ARABIC</w:instrText>
      </w:r>
      <w:r w:rsidRPr="002A3910">
        <w:fldChar w:fldCharType="separate"/>
      </w:r>
      <w:r w:rsidR="002D1B25">
        <w:rPr>
          <w:noProof/>
        </w:rPr>
        <w:t>66</w:t>
      </w:r>
      <w:r w:rsidRPr="002A3910">
        <w:fldChar w:fldCharType="end"/>
      </w:r>
      <w:r w:rsidR="0019397B" w:rsidRPr="002A3910">
        <w:t>:</w:t>
      </w:r>
      <w:r w:rsidR="006C734C" w:rsidRPr="002A3910">
        <w:t xml:space="preserve"> ^DIR</w:t>
      </w:r>
      <w:r w:rsidR="00790984" w:rsidRPr="002A3910">
        <w:t xml:space="preserve"> API</w:t>
      </w:r>
      <w:r w:rsidR="00FB6029" w:rsidRPr="002A3910">
        <w:t>—With DIR(0) C</w:t>
      </w:r>
      <w:r w:rsidR="006C734C" w:rsidRPr="002A3910">
        <w:t>ontaining A Example</w:t>
      </w:r>
      <w:r w:rsidR="00261EAB" w:rsidRPr="002A3910">
        <w:t>: Prompt Displayed</w:t>
      </w:r>
      <w:bookmarkEnd w:id="469"/>
    </w:p>
    <w:p w14:paraId="2B91D0E4" w14:textId="77777777" w:rsidR="00E86526" w:rsidRPr="002A3910" w:rsidRDefault="00E86526" w:rsidP="00365EB1">
      <w:pPr>
        <w:pStyle w:val="Dialogue"/>
      </w:pPr>
      <w:r w:rsidRPr="002A3910">
        <w:t>SEX:</w:t>
      </w:r>
    </w:p>
    <w:p w14:paraId="14077C9E" w14:textId="77777777" w:rsidR="00EE5D12" w:rsidRPr="002A3910" w:rsidRDefault="00EE5D12" w:rsidP="00B66E33">
      <w:pPr>
        <w:pStyle w:val="BodyText6"/>
      </w:pPr>
    </w:p>
    <w:p w14:paraId="7E447F4E" w14:textId="5E2E3522" w:rsidR="00E86526" w:rsidRPr="002A3910" w:rsidRDefault="00FB6029" w:rsidP="00261EAB">
      <w:pPr>
        <w:pStyle w:val="Heading6"/>
      </w:pPr>
      <w:r w:rsidRPr="002A3910">
        <w:t>With DIR(0) C</w:t>
      </w:r>
      <w:r w:rsidR="00EE5D12" w:rsidRPr="002A3910">
        <w:t>ontaining B</w:t>
      </w:r>
    </w:p>
    <w:p w14:paraId="2DB93C42" w14:textId="77777777" w:rsidR="00273FBF" w:rsidRPr="002A3910" w:rsidRDefault="00273FBF" w:rsidP="00273FBF">
      <w:pPr>
        <w:pStyle w:val="BodyText6"/>
        <w:keepNext/>
        <w:keepLines/>
      </w:pPr>
    </w:p>
    <w:p w14:paraId="24D4BF3C" w14:textId="354CAFF5" w:rsidR="00EE5D12" w:rsidRPr="002A3910" w:rsidRDefault="000B59D3" w:rsidP="00261EAB">
      <w:pPr>
        <w:pStyle w:val="Caption"/>
      </w:pPr>
      <w:bookmarkStart w:id="470" w:name="_Toc159568338"/>
      <w:r w:rsidRPr="002A3910">
        <w:t xml:space="preserve">Figure </w:t>
      </w:r>
      <w:r w:rsidRPr="002A3910">
        <w:fldChar w:fldCharType="begin"/>
      </w:r>
      <w:r w:rsidRPr="002A3910">
        <w:instrText>SEQ Figure \* ARABIC</w:instrText>
      </w:r>
      <w:r w:rsidRPr="002A3910">
        <w:fldChar w:fldCharType="separate"/>
      </w:r>
      <w:r w:rsidR="002D1B25">
        <w:rPr>
          <w:noProof/>
        </w:rPr>
        <w:t>67</w:t>
      </w:r>
      <w:r w:rsidRPr="002A3910">
        <w:fldChar w:fldCharType="end"/>
      </w:r>
      <w:r w:rsidR="0019397B" w:rsidRPr="002A3910">
        <w:t>:</w:t>
      </w:r>
      <w:r w:rsidR="00B851D0" w:rsidRPr="002A3910">
        <w:t xml:space="preserve"> ^DIR</w:t>
      </w:r>
      <w:r w:rsidR="00790984" w:rsidRPr="002A3910">
        <w:t xml:space="preserve"> API</w:t>
      </w:r>
      <w:r w:rsidR="00FB6029" w:rsidRPr="002A3910">
        <w:t>—With DIR(0) C</w:t>
      </w:r>
      <w:r w:rsidR="00B851D0" w:rsidRPr="002A3910">
        <w:t>ontaining B Example</w:t>
      </w:r>
      <w:r w:rsidR="00261EAB" w:rsidRPr="002A3910">
        <w:t>: Input</w:t>
      </w:r>
      <w:bookmarkEnd w:id="470"/>
    </w:p>
    <w:p w14:paraId="10B929DB" w14:textId="77777777" w:rsidR="00E86526" w:rsidRPr="002A3910" w:rsidRDefault="00E86526" w:rsidP="00261EAB">
      <w:pPr>
        <w:pStyle w:val="APICode"/>
        <w:rPr>
          <w:b/>
        </w:rPr>
      </w:pPr>
      <w:r w:rsidRPr="002A3910">
        <w:rPr>
          <w:b/>
        </w:rPr>
        <w:t>S DIR(0)=</w:t>
      </w:r>
      <w:r w:rsidR="00084217" w:rsidRPr="002A3910">
        <w:rPr>
          <w:b/>
        </w:rPr>
        <w:t>“</w:t>
      </w:r>
      <w:r w:rsidRPr="002A3910">
        <w:rPr>
          <w:b/>
        </w:rPr>
        <w:t>SB^M:MALE;F:FEMALE</w:t>
      </w:r>
      <w:r w:rsidR="00084217" w:rsidRPr="002A3910">
        <w:rPr>
          <w:b/>
        </w:rPr>
        <w:t>”</w:t>
      </w:r>
    </w:p>
    <w:p w14:paraId="2A876DDB" w14:textId="77777777" w:rsidR="00E86526" w:rsidRPr="002A3910" w:rsidRDefault="00E86526" w:rsidP="00261EAB">
      <w:pPr>
        <w:pStyle w:val="APICode"/>
        <w:rPr>
          <w:b/>
        </w:rPr>
      </w:pPr>
      <w:r w:rsidRPr="002A3910">
        <w:rPr>
          <w:b/>
        </w:rPr>
        <w:t>S DIR(</w:t>
      </w:r>
      <w:r w:rsidR="00084217" w:rsidRPr="002A3910">
        <w:rPr>
          <w:b/>
        </w:rPr>
        <w:t>“</w:t>
      </w:r>
      <w:r w:rsidRPr="002A3910">
        <w:rPr>
          <w:b/>
        </w:rPr>
        <w:t>A</w:t>
      </w:r>
      <w:r w:rsidR="00084217" w:rsidRPr="002A3910">
        <w:rPr>
          <w:b/>
        </w:rPr>
        <w:t>”</w:t>
      </w:r>
      <w:r w:rsidRPr="002A3910">
        <w:rPr>
          <w:b/>
        </w:rPr>
        <w:t>)=</w:t>
      </w:r>
      <w:r w:rsidR="00084217" w:rsidRPr="002A3910">
        <w:rPr>
          <w:b/>
        </w:rPr>
        <w:t>“</w:t>
      </w:r>
      <w:r w:rsidRPr="002A3910">
        <w:rPr>
          <w:b/>
        </w:rPr>
        <w:t>SEX</w:t>
      </w:r>
      <w:r w:rsidR="00084217" w:rsidRPr="002A3910">
        <w:rPr>
          <w:b/>
        </w:rPr>
        <w:t>”</w:t>
      </w:r>
      <w:r w:rsidRPr="002A3910">
        <w:rPr>
          <w:b/>
        </w:rPr>
        <w:t xml:space="preserve"> D ^DIR</w:t>
      </w:r>
    </w:p>
    <w:p w14:paraId="288E4659" w14:textId="77777777" w:rsidR="00EE5D12" w:rsidRPr="002A3910" w:rsidRDefault="00EE5D12" w:rsidP="00B66E33">
      <w:pPr>
        <w:pStyle w:val="BodyText6"/>
      </w:pPr>
    </w:p>
    <w:p w14:paraId="752D8B5C" w14:textId="7B935A60" w:rsidR="00E86526" w:rsidRPr="002A3910" w:rsidRDefault="00E86526" w:rsidP="002C1808">
      <w:pPr>
        <w:pStyle w:val="BodyText"/>
        <w:keepNext/>
        <w:keepLines/>
      </w:pPr>
      <w:r w:rsidRPr="002A3910">
        <w:t xml:space="preserve">When this is executed, instead of getting the vertical listing as shown </w:t>
      </w:r>
      <w:r w:rsidR="00E3510D" w:rsidRPr="002A3910">
        <w:t xml:space="preserve">in </w:t>
      </w:r>
      <w:r w:rsidR="00E3510D" w:rsidRPr="002A3910">
        <w:rPr>
          <w:color w:val="0000FF"/>
          <w:u w:val="single"/>
        </w:rPr>
        <w:fldChar w:fldCharType="begin" w:fldLock="1"/>
      </w:r>
      <w:r w:rsidR="00E3510D" w:rsidRPr="002A3910">
        <w:rPr>
          <w:color w:val="0000FF"/>
          <w:u w:val="single"/>
        </w:rPr>
        <w:instrText xml:space="preserve"> REF _Ref492900763 \h  \* MERGEFORMAT </w:instrText>
      </w:r>
      <w:r w:rsidR="00E3510D" w:rsidRPr="002A3910">
        <w:rPr>
          <w:color w:val="0000FF"/>
          <w:u w:val="single"/>
        </w:rPr>
      </w:r>
      <w:r w:rsidR="00E3510D" w:rsidRPr="002A3910">
        <w:rPr>
          <w:color w:val="0000FF"/>
          <w:u w:val="single"/>
        </w:rPr>
        <w:fldChar w:fldCharType="separate"/>
      </w:r>
      <w:r w:rsidR="00272B32" w:rsidRPr="002A3910">
        <w:rPr>
          <w:color w:val="0000FF"/>
          <w:u w:val="single"/>
        </w:rPr>
        <w:t>Figure 64</w:t>
      </w:r>
      <w:r w:rsidR="00E3510D" w:rsidRPr="002A3910">
        <w:rPr>
          <w:color w:val="0000FF"/>
          <w:u w:val="single"/>
        </w:rPr>
        <w:fldChar w:fldCharType="end"/>
      </w:r>
      <w:r w:rsidR="00EE5D12" w:rsidRPr="002A3910">
        <w:t>, the prompt would appear as</w:t>
      </w:r>
      <w:r w:rsidR="00E3510D" w:rsidRPr="002A3910">
        <w:t xml:space="preserve"> shown in </w:t>
      </w:r>
      <w:r w:rsidR="00E3510D" w:rsidRPr="002A3910">
        <w:rPr>
          <w:color w:val="0000FF"/>
          <w:u w:val="single"/>
        </w:rPr>
        <w:fldChar w:fldCharType="begin" w:fldLock="1"/>
      </w:r>
      <w:r w:rsidR="00E3510D" w:rsidRPr="002A3910">
        <w:rPr>
          <w:color w:val="0000FF"/>
          <w:u w:val="single"/>
        </w:rPr>
        <w:instrText xml:space="preserve"> REF _Ref492900793 \h  \* MERGEFORMAT </w:instrText>
      </w:r>
      <w:r w:rsidR="00E3510D" w:rsidRPr="002A3910">
        <w:rPr>
          <w:color w:val="0000FF"/>
          <w:u w:val="single"/>
        </w:rPr>
      </w:r>
      <w:r w:rsidR="00E3510D" w:rsidRPr="002A3910">
        <w:rPr>
          <w:color w:val="0000FF"/>
          <w:u w:val="single"/>
        </w:rPr>
        <w:fldChar w:fldCharType="separate"/>
      </w:r>
      <w:r w:rsidR="00272B32" w:rsidRPr="002A3910">
        <w:rPr>
          <w:color w:val="0000FF"/>
          <w:u w:val="single"/>
        </w:rPr>
        <w:t>Figure 68</w:t>
      </w:r>
      <w:r w:rsidR="00E3510D" w:rsidRPr="002A3910">
        <w:rPr>
          <w:color w:val="0000FF"/>
          <w:u w:val="single"/>
        </w:rPr>
        <w:fldChar w:fldCharType="end"/>
      </w:r>
      <w:r w:rsidR="00EE5D12" w:rsidRPr="002A3910">
        <w:t>:</w:t>
      </w:r>
    </w:p>
    <w:p w14:paraId="3CDFF81E" w14:textId="77777777" w:rsidR="00273FBF" w:rsidRPr="002A3910" w:rsidRDefault="00273FBF" w:rsidP="00273FBF">
      <w:pPr>
        <w:pStyle w:val="BodyText6"/>
        <w:keepNext/>
        <w:keepLines/>
      </w:pPr>
    </w:p>
    <w:p w14:paraId="6F48501D" w14:textId="7A8BE9E5" w:rsidR="00EE5D12" w:rsidRPr="002A3910" w:rsidRDefault="000B59D3" w:rsidP="000B59D3">
      <w:pPr>
        <w:pStyle w:val="Caption"/>
      </w:pPr>
      <w:bookmarkStart w:id="471" w:name="_Ref492900793"/>
      <w:bookmarkStart w:id="472" w:name="_Toc159568339"/>
      <w:r w:rsidRPr="002A3910">
        <w:t xml:space="preserve">Figure </w:t>
      </w:r>
      <w:r w:rsidRPr="002A3910">
        <w:fldChar w:fldCharType="begin"/>
      </w:r>
      <w:r w:rsidRPr="002A3910">
        <w:instrText>SEQ Figure \* ARABIC</w:instrText>
      </w:r>
      <w:r w:rsidRPr="002A3910">
        <w:fldChar w:fldCharType="separate"/>
      </w:r>
      <w:r w:rsidR="002D1B25">
        <w:rPr>
          <w:noProof/>
        </w:rPr>
        <w:t>68</w:t>
      </w:r>
      <w:r w:rsidRPr="002A3910">
        <w:fldChar w:fldCharType="end"/>
      </w:r>
      <w:bookmarkEnd w:id="471"/>
      <w:r w:rsidR="0019397B" w:rsidRPr="002A3910">
        <w:t>:</w:t>
      </w:r>
      <w:r w:rsidR="00B851D0" w:rsidRPr="002A3910">
        <w:t xml:space="preserve"> ^DIR</w:t>
      </w:r>
      <w:r w:rsidR="00790984" w:rsidRPr="002A3910">
        <w:t xml:space="preserve"> API</w:t>
      </w:r>
      <w:r w:rsidR="00E3510D" w:rsidRPr="002A3910">
        <w:t>—With DIR(0) C</w:t>
      </w:r>
      <w:r w:rsidR="00B851D0" w:rsidRPr="002A3910">
        <w:t>ontaining B Example</w:t>
      </w:r>
      <w:r w:rsidR="00E3510D" w:rsidRPr="002A3910">
        <w:t>: Prompt D</w:t>
      </w:r>
      <w:r w:rsidR="00261EAB" w:rsidRPr="002A3910">
        <w:t>isplayed</w:t>
      </w:r>
      <w:bookmarkEnd w:id="472"/>
    </w:p>
    <w:p w14:paraId="443666F0" w14:textId="77777777" w:rsidR="00E86526" w:rsidRPr="002A3910" w:rsidRDefault="00E86526" w:rsidP="00365EB1">
      <w:pPr>
        <w:pStyle w:val="Dialogue"/>
      </w:pPr>
      <w:r w:rsidRPr="002A3910">
        <w:t>SEX: (M/F):</w:t>
      </w:r>
    </w:p>
    <w:p w14:paraId="7617EF82" w14:textId="77777777" w:rsidR="00E86526" w:rsidRPr="002A3910" w:rsidRDefault="00E86526" w:rsidP="00B66E33">
      <w:pPr>
        <w:pStyle w:val="BodyText6"/>
      </w:pPr>
    </w:p>
    <w:p w14:paraId="0F4C44C4" w14:textId="280BF50D" w:rsidR="00E86526" w:rsidRPr="002A3910" w:rsidRDefault="00E3510D" w:rsidP="00261EAB">
      <w:pPr>
        <w:pStyle w:val="Heading6"/>
      </w:pPr>
      <w:r w:rsidRPr="002A3910">
        <w:t>With DIR(0) C</w:t>
      </w:r>
      <w:r w:rsidR="00EE5D12" w:rsidRPr="002A3910">
        <w:t>ontaining X</w:t>
      </w:r>
    </w:p>
    <w:p w14:paraId="6DC4AAB8" w14:textId="77777777" w:rsidR="00273FBF" w:rsidRPr="002A3910" w:rsidRDefault="00273FBF" w:rsidP="00273FBF">
      <w:pPr>
        <w:pStyle w:val="BodyText6"/>
        <w:keepNext/>
        <w:keepLines/>
      </w:pPr>
    </w:p>
    <w:p w14:paraId="7BF6D476" w14:textId="4A274CFA" w:rsidR="00EE5D12" w:rsidRPr="002A3910" w:rsidRDefault="000B59D3" w:rsidP="00261EAB">
      <w:pPr>
        <w:pStyle w:val="Caption"/>
      </w:pPr>
      <w:bookmarkStart w:id="473" w:name="_Toc159568340"/>
      <w:r w:rsidRPr="002A3910">
        <w:t xml:space="preserve">Figure </w:t>
      </w:r>
      <w:r w:rsidRPr="002A3910">
        <w:fldChar w:fldCharType="begin"/>
      </w:r>
      <w:r w:rsidRPr="002A3910">
        <w:instrText>SEQ Figure \* ARABIC</w:instrText>
      </w:r>
      <w:r w:rsidRPr="002A3910">
        <w:fldChar w:fldCharType="separate"/>
      </w:r>
      <w:r w:rsidR="002D1B25">
        <w:rPr>
          <w:noProof/>
        </w:rPr>
        <w:t>69</w:t>
      </w:r>
      <w:r w:rsidRPr="002A3910">
        <w:fldChar w:fldCharType="end"/>
      </w:r>
      <w:r w:rsidR="0019397B" w:rsidRPr="002A3910">
        <w:t>:</w:t>
      </w:r>
      <w:r w:rsidR="00B851D0" w:rsidRPr="002A3910">
        <w:t xml:space="preserve"> ^DIR</w:t>
      </w:r>
      <w:r w:rsidR="00790984" w:rsidRPr="002A3910">
        <w:t xml:space="preserve"> API</w:t>
      </w:r>
      <w:r w:rsidR="00E3510D" w:rsidRPr="002A3910">
        <w:t>—With DIR(0) C</w:t>
      </w:r>
      <w:r w:rsidR="00B851D0" w:rsidRPr="002A3910">
        <w:t>ontaining X Example</w:t>
      </w:r>
      <w:r w:rsidR="00261EAB" w:rsidRPr="002A3910">
        <w:t>: Input</w:t>
      </w:r>
      <w:bookmarkEnd w:id="473"/>
    </w:p>
    <w:p w14:paraId="4741BB16" w14:textId="77777777" w:rsidR="00E86526" w:rsidRPr="002A3910" w:rsidRDefault="00E86526" w:rsidP="00261EAB">
      <w:pPr>
        <w:pStyle w:val="APICode"/>
        <w:rPr>
          <w:b/>
        </w:rPr>
      </w:pPr>
      <w:r w:rsidRPr="002A3910">
        <w:rPr>
          <w:b/>
        </w:rPr>
        <w:t>S DIR(0)=</w:t>
      </w:r>
      <w:r w:rsidR="00084217" w:rsidRPr="002A3910">
        <w:rPr>
          <w:b/>
        </w:rPr>
        <w:t>“</w:t>
      </w:r>
      <w:r w:rsidRPr="002A3910">
        <w:rPr>
          <w:b/>
        </w:rPr>
        <w:t>SX^M:MALE;F:FEMALE</w:t>
      </w:r>
      <w:r w:rsidR="00084217" w:rsidRPr="002A3910">
        <w:rPr>
          <w:b/>
        </w:rPr>
        <w:t>”</w:t>
      </w:r>
    </w:p>
    <w:p w14:paraId="3FB31D86" w14:textId="77777777" w:rsidR="00E86526" w:rsidRPr="002A3910" w:rsidRDefault="00E86526" w:rsidP="00261EAB">
      <w:pPr>
        <w:pStyle w:val="APICode"/>
        <w:rPr>
          <w:b/>
        </w:rPr>
      </w:pPr>
      <w:r w:rsidRPr="002A3910">
        <w:rPr>
          <w:b/>
        </w:rPr>
        <w:t>S DIR(</w:t>
      </w:r>
      <w:r w:rsidR="00084217" w:rsidRPr="002A3910">
        <w:rPr>
          <w:b/>
        </w:rPr>
        <w:t>“</w:t>
      </w:r>
      <w:r w:rsidRPr="002A3910">
        <w:rPr>
          <w:b/>
        </w:rPr>
        <w:t>A</w:t>
      </w:r>
      <w:r w:rsidR="00084217" w:rsidRPr="002A3910">
        <w:rPr>
          <w:b/>
        </w:rPr>
        <w:t>”</w:t>
      </w:r>
      <w:r w:rsidRPr="002A3910">
        <w:rPr>
          <w:b/>
        </w:rPr>
        <w:t>)=</w:t>
      </w:r>
      <w:r w:rsidR="00084217" w:rsidRPr="002A3910">
        <w:rPr>
          <w:b/>
        </w:rPr>
        <w:t>“</w:t>
      </w:r>
      <w:r w:rsidRPr="002A3910">
        <w:rPr>
          <w:b/>
        </w:rPr>
        <w:t>SEX</w:t>
      </w:r>
      <w:r w:rsidR="00084217" w:rsidRPr="002A3910">
        <w:rPr>
          <w:b/>
        </w:rPr>
        <w:t>”</w:t>
      </w:r>
    </w:p>
    <w:p w14:paraId="5580720C" w14:textId="77777777" w:rsidR="00EE5D12" w:rsidRPr="002A3910" w:rsidRDefault="00EE5D12" w:rsidP="00B66E33">
      <w:pPr>
        <w:pStyle w:val="BodyText6"/>
      </w:pPr>
    </w:p>
    <w:p w14:paraId="3BA4246E" w14:textId="548A277A" w:rsidR="00E86526" w:rsidRPr="002A3910" w:rsidRDefault="00E86526" w:rsidP="00261EAB">
      <w:pPr>
        <w:pStyle w:val="BodyText"/>
        <w:keepNext/>
        <w:keepLines/>
      </w:pPr>
      <w:r w:rsidRPr="002A3910">
        <w:t xml:space="preserve">This would cause a lowercase </w:t>
      </w:r>
      <w:r w:rsidRPr="002A3910">
        <w:rPr>
          <w:b/>
        </w:rPr>
        <w:t>M</w:t>
      </w:r>
      <w:r w:rsidRPr="002A3910">
        <w:t xml:space="preserve"> or </w:t>
      </w:r>
      <w:r w:rsidRPr="002A3910">
        <w:rPr>
          <w:b/>
        </w:rPr>
        <w:t>F</w:t>
      </w:r>
      <w:r w:rsidRPr="002A3910">
        <w:t xml:space="preserve"> to be rejected. Th</w:t>
      </w:r>
      <w:r w:rsidR="00EE5D12" w:rsidRPr="002A3910">
        <w:t>e prompting is done as follows:</w:t>
      </w:r>
    </w:p>
    <w:p w14:paraId="53194ECF" w14:textId="77777777" w:rsidR="00273FBF" w:rsidRPr="002A3910" w:rsidRDefault="00273FBF" w:rsidP="00273FBF">
      <w:pPr>
        <w:pStyle w:val="BodyText6"/>
        <w:keepNext/>
        <w:keepLines/>
      </w:pPr>
    </w:p>
    <w:p w14:paraId="23166349" w14:textId="5C62E212" w:rsidR="00EE5D12" w:rsidRPr="002A3910" w:rsidRDefault="000B59D3" w:rsidP="00261EAB">
      <w:pPr>
        <w:pStyle w:val="Caption"/>
      </w:pPr>
      <w:bookmarkStart w:id="474" w:name="_Toc159568341"/>
      <w:r w:rsidRPr="002A3910">
        <w:t xml:space="preserve">Figure </w:t>
      </w:r>
      <w:r w:rsidRPr="002A3910">
        <w:fldChar w:fldCharType="begin"/>
      </w:r>
      <w:r w:rsidRPr="002A3910">
        <w:instrText>SEQ Figure \* ARABIC</w:instrText>
      </w:r>
      <w:r w:rsidRPr="002A3910">
        <w:fldChar w:fldCharType="separate"/>
      </w:r>
      <w:r w:rsidR="002D1B25">
        <w:rPr>
          <w:noProof/>
        </w:rPr>
        <w:t>70</w:t>
      </w:r>
      <w:r w:rsidRPr="002A3910">
        <w:fldChar w:fldCharType="end"/>
      </w:r>
      <w:r w:rsidR="0019397B" w:rsidRPr="002A3910">
        <w:t>:</w:t>
      </w:r>
      <w:r w:rsidR="00B851D0" w:rsidRPr="002A3910">
        <w:t xml:space="preserve"> ^DIR</w:t>
      </w:r>
      <w:r w:rsidR="00790984" w:rsidRPr="002A3910">
        <w:t xml:space="preserve"> API</w:t>
      </w:r>
      <w:r w:rsidR="00E3510D" w:rsidRPr="002A3910">
        <w:t>—With DIR(0) C</w:t>
      </w:r>
      <w:r w:rsidR="00B851D0" w:rsidRPr="002A3910">
        <w:t>ontaining X Example</w:t>
      </w:r>
      <w:r w:rsidR="00261EAB" w:rsidRPr="002A3910">
        <w:t>: Prompt Displayed</w:t>
      </w:r>
      <w:bookmarkEnd w:id="474"/>
    </w:p>
    <w:p w14:paraId="2CEB9A66" w14:textId="77777777" w:rsidR="00E86526" w:rsidRPr="002A3910" w:rsidRDefault="00E86526" w:rsidP="00365EB1">
      <w:pPr>
        <w:pStyle w:val="Dialogue"/>
      </w:pPr>
      <w:r w:rsidRPr="002A3910">
        <w:t>Select one of the following:</w:t>
      </w:r>
    </w:p>
    <w:p w14:paraId="658EFB57" w14:textId="77777777" w:rsidR="00E86526" w:rsidRPr="002A3910" w:rsidRDefault="00E86526" w:rsidP="00365EB1">
      <w:pPr>
        <w:pStyle w:val="Dialogue"/>
      </w:pPr>
      <w:r w:rsidRPr="002A3910">
        <w:t xml:space="preserve">    M   Male</w:t>
      </w:r>
    </w:p>
    <w:p w14:paraId="394D32F7" w14:textId="77777777" w:rsidR="00E86526" w:rsidRPr="002A3910" w:rsidRDefault="00E86526" w:rsidP="00365EB1">
      <w:pPr>
        <w:pStyle w:val="Dialogue"/>
      </w:pPr>
      <w:r w:rsidRPr="002A3910">
        <w:t xml:space="preserve">    F   Female</w:t>
      </w:r>
    </w:p>
    <w:p w14:paraId="61A8F8F5" w14:textId="3F124C24" w:rsidR="00E86526" w:rsidRPr="002A3910" w:rsidRDefault="00E86526" w:rsidP="00365EB1">
      <w:pPr>
        <w:pStyle w:val="Dialogue"/>
      </w:pPr>
      <w:r w:rsidRPr="002A3910">
        <w:t xml:space="preserve">SEX: </w:t>
      </w:r>
      <w:r w:rsidR="00441404" w:rsidRPr="002A3910">
        <w:rPr>
          <w:b/>
          <w:highlight w:val="yellow"/>
        </w:rPr>
        <w:t>F &lt;Enter&gt;</w:t>
      </w:r>
    </w:p>
    <w:p w14:paraId="2A63B6EE" w14:textId="77777777" w:rsidR="00E86526" w:rsidRPr="002A3910" w:rsidRDefault="00E86526" w:rsidP="00365EB1">
      <w:pPr>
        <w:pStyle w:val="Dialogue"/>
      </w:pPr>
      <w:r w:rsidRPr="002A3910">
        <w:t>Enter a code from the list.</w:t>
      </w:r>
    </w:p>
    <w:p w14:paraId="4E6D9FD4" w14:textId="77777777" w:rsidR="00E86526" w:rsidRPr="002A3910" w:rsidRDefault="00E86526" w:rsidP="00B66E33">
      <w:pPr>
        <w:pStyle w:val="BodyText6"/>
      </w:pPr>
    </w:p>
    <w:p w14:paraId="5E9959E9" w14:textId="074DA9DE" w:rsidR="00E86526" w:rsidRPr="002A3910" w:rsidRDefault="00E86526" w:rsidP="007067CD">
      <w:pPr>
        <w:pStyle w:val="Heading5"/>
      </w:pPr>
      <w:bookmarkStart w:id="475" w:name="Yes_No"/>
      <w:r w:rsidRPr="002A3910">
        <w:t>Yes/No Example</w:t>
      </w:r>
      <w:bookmarkEnd w:id="475"/>
    </w:p>
    <w:p w14:paraId="497A4E4A" w14:textId="77777777" w:rsidR="00273FBF" w:rsidRPr="002A3910" w:rsidRDefault="00273FBF" w:rsidP="00273FBF">
      <w:pPr>
        <w:pStyle w:val="BodyText6"/>
        <w:keepNext/>
        <w:keepLines/>
      </w:pPr>
    </w:p>
    <w:p w14:paraId="3C1B2DF1" w14:textId="6236ADA6" w:rsidR="00EE5D12" w:rsidRPr="002A3910" w:rsidRDefault="000B59D3" w:rsidP="000B59D3">
      <w:pPr>
        <w:pStyle w:val="Caption"/>
      </w:pPr>
      <w:bookmarkStart w:id="476" w:name="_Toc159568342"/>
      <w:r w:rsidRPr="002A3910">
        <w:t xml:space="preserve">Figure </w:t>
      </w:r>
      <w:r w:rsidRPr="002A3910">
        <w:fldChar w:fldCharType="begin"/>
      </w:r>
      <w:r w:rsidRPr="002A3910">
        <w:instrText>SEQ Figure \* ARABIC</w:instrText>
      </w:r>
      <w:r w:rsidRPr="002A3910">
        <w:fldChar w:fldCharType="separate"/>
      </w:r>
      <w:r w:rsidR="002D1B25">
        <w:rPr>
          <w:noProof/>
        </w:rPr>
        <w:t>71</w:t>
      </w:r>
      <w:r w:rsidRPr="002A3910">
        <w:fldChar w:fldCharType="end"/>
      </w:r>
      <w:r w:rsidR="0019397B" w:rsidRPr="002A3910">
        <w:t>:</w:t>
      </w:r>
      <w:r w:rsidR="00B851D0" w:rsidRPr="002A3910">
        <w:t xml:space="preserve"> ^DIR</w:t>
      </w:r>
      <w:r w:rsidR="00790984" w:rsidRPr="002A3910">
        <w:t xml:space="preserve"> API</w:t>
      </w:r>
      <w:r w:rsidR="00B851D0" w:rsidRPr="002A3910">
        <w:t>—Yes/No Example</w:t>
      </w:r>
      <w:r w:rsidR="00261EAB" w:rsidRPr="002A3910">
        <w:t>: Input</w:t>
      </w:r>
      <w:bookmarkEnd w:id="476"/>
    </w:p>
    <w:p w14:paraId="79BE3869" w14:textId="77777777" w:rsidR="00E86526" w:rsidRPr="002A3910" w:rsidRDefault="00E86526" w:rsidP="00ED4DD4">
      <w:pPr>
        <w:pStyle w:val="APICode"/>
        <w:rPr>
          <w:b/>
        </w:rPr>
      </w:pPr>
      <w:r w:rsidRPr="002A3910">
        <w:rPr>
          <w:b/>
        </w:rPr>
        <w:t>S DIR(0)=</w:t>
      </w:r>
      <w:r w:rsidR="00084217" w:rsidRPr="002A3910">
        <w:rPr>
          <w:b/>
        </w:rPr>
        <w:t>“</w:t>
      </w:r>
      <w:r w:rsidRPr="002A3910">
        <w:rPr>
          <w:b/>
        </w:rPr>
        <w:t>Y</w:t>
      </w:r>
      <w:r w:rsidR="00084217" w:rsidRPr="002A3910">
        <w:rPr>
          <w:b/>
        </w:rPr>
        <w:t>”</w:t>
      </w:r>
      <w:r w:rsidRPr="002A3910">
        <w:rPr>
          <w:b/>
        </w:rPr>
        <w:t>,DIR(</w:t>
      </w:r>
      <w:r w:rsidR="00084217" w:rsidRPr="002A3910">
        <w:rPr>
          <w:b/>
        </w:rPr>
        <w:t>“</w:t>
      </w:r>
      <w:r w:rsidRPr="002A3910">
        <w:rPr>
          <w:b/>
        </w:rPr>
        <w:t>B</w:t>
      </w:r>
      <w:r w:rsidR="00084217" w:rsidRPr="002A3910">
        <w:rPr>
          <w:b/>
        </w:rPr>
        <w:t>”</w:t>
      </w:r>
      <w:r w:rsidRPr="002A3910">
        <w:rPr>
          <w:b/>
        </w:rPr>
        <w:t>)=</w:t>
      </w:r>
      <w:r w:rsidR="00084217" w:rsidRPr="002A3910">
        <w:rPr>
          <w:b/>
        </w:rPr>
        <w:t>“</w:t>
      </w:r>
      <w:r w:rsidRPr="002A3910">
        <w:rPr>
          <w:b/>
        </w:rPr>
        <w:t>YES</w:t>
      </w:r>
      <w:r w:rsidR="00084217" w:rsidRPr="002A3910">
        <w:rPr>
          <w:b/>
        </w:rPr>
        <w:t>”</w:t>
      </w:r>
    </w:p>
    <w:p w14:paraId="11870763" w14:textId="77777777" w:rsidR="00EE5D12" w:rsidRPr="002A3910" w:rsidRDefault="00EE5D12" w:rsidP="00B66E33">
      <w:pPr>
        <w:pStyle w:val="BodyText6"/>
      </w:pPr>
    </w:p>
    <w:p w14:paraId="04332288" w14:textId="77777777" w:rsidR="00E86526" w:rsidRPr="002A3910" w:rsidRDefault="00E86526" w:rsidP="002C1808">
      <w:pPr>
        <w:pStyle w:val="BodyText"/>
      </w:pPr>
      <w:r w:rsidRPr="002A3910">
        <w:t xml:space="preserve">This tells the reader that the response can only be </w:t>
      </w:r>
      <w:r w:rsidRPr="002A3910">
        <w:rPr>
          <w:b/>
        </w:rPr>
        <w:t>Yes</w:t>
      </w:r>
      <w:r w:rsidRPr="002A3910">
        <w:t xml:space="preserve"> or </w:t>
      </w:r>
      <w:r w:rsidRPr="002A3910">
        <w:rPr>
          <w:b/>
        </w:rPr>
        <w:t>No</w:t>
      </w:r>
      <w:r w:rsidRPr="002A3910">
        <w:t xml:space="preserve">. When using </w:t>
      </w:r>
      <w:r w:rsidRPr="002A3910">
        <w:rPr>
          <w:b/>
        </w:rPr>
        <w:t>DIR(</w:t>
      </w:r>
      <w:r w:rsidR="00084217" w:rsidRPr="002A3910">
        <w:rPr>
          <w:b/>
        </w:rPr>
        <w:t>“</w:t>
      </w:r>
      <w:r w:rsidRPr="002A3910">
        <w:rPr>
          <w:b/>
        </w:rPr>
        <w:t>B</w:t>
      </w:r>
      <w:r w:rsidR="00084217" w:rsidRPr="002A3910">
        <w:rPr>
          <w:b/>
        </w:rPr>
        <w:t>”</w:t>
      </w:r>
      <w:r w:rsidRPr="002A3910">
        <w:rPr>
          <w:b/>
        </w:rPr>
        <w:t>)</w:t>
      </w:r>
      <w:r w:rsidRPr="002A3910">
        <w:t xml:space="preserve"> to provide a default response, spell out the entire word</w:t>
      </w:r>
      <w:r w:rsidR="00E3510D" w:rsidRPr="002A3910">
        <w:t>;</w:t>
      </w:r>
      <w:r w:rsidRPr="002A3910">
        <w:t xml:space="preserve"> so that when the user presses </w:t>
      </w:r>
      <w:r w:rsidR="00C922EB" w:rsidRPr="002A3910">
        <w:rPr>
          <w:b/>
        </w:rPr>
        <w:t>Enter</w:t>
      </w:r>
      <w:r w:rsidRPr="002A3910">
        <w:t xml:space="preserve"> to accept the defau</w:t>
      </w:r>
      <w:r w:rsidR="00EE5D12" w:rsidRPr="002A3910">
        <w:t>lt, echoing functions properly.</w:t>
      </w:r>
    </w:p>
    <w:p w14:paraId="38C06C69" w14:textId="5F3A4840" w:rsidR="00E86526" w:rsidRPr="002A3910" w:rsidRDefault="00E86526" w:rsidP="007067CD">
      <w:pPr>
        <w:pStyle w:val="Heading5"/>
      </w:pPr>
      <w:bookmarkStart w:id="477" w:name="_Ref343086562"/>
      <w:bookmarkStart w:id="478" w:name="DD"/>
      <w:r w:rsidRPr="002A3910">
        <w:t>DD Example</w:t>
      </w:r>
      <w:bookmarkEnd w:id="477"/>
      <w:bookmarkEnd w:id="478"/>
    </w:p>
    <w:p w14:paraId="59F2A4DA" w14:textId="77777777" w:rsidR="00273FBF" w:rsidRPr="002A3910" w:rsidRDefault="00273FBF" w:rsidP="00273FBF">
      <w:pPr>
        <w:pStyle w:val="BodyText6"/>
        <w:keepNext/>
        <w:keepLines/>
      </w:pPr>
    </w:p>
    <w:p w14:paraId="490BCA0A" w14:textId="05CEE572" w:rsidR="00EE5D12" w:rsidRPr="002A3910" w:rsidRDefault="000B59D3" w:rsidP="000B59D3">
      <w:pPr>
        <w:pStyle w:val="Caption"/>
      </w:pPr>
      <w:bookmarkStart w:id="479" w:name="_Toc159568343"/>
      <w:r w:rsidRPr="002A3910">
        <w:t xml:space="preserve">Figure </w:t>
      </w:r>
      <w:r w:rsidRPr="002A3910">
        <w:fldChar w:fldCharType="begin"/>
      </w:r>
      <w:r w:rsidRPr="002A3910">
        <w:instrText>SEQ Figure \* ARABIC</w:instrText>
      </w:r>
      <w:r w:rsidRPr="002A3910">
        <w:fldChar w:fldCharType="separate"/>
      </w:r>
      <w:r w:rsidR="002D1B25">
        <w:rPr>
          <w:noProof/>
        </w:rPr>
        <w:t>72</w:t>
      </w:r>
      <w:r w:rsidRPr="002A3910">
        <w:fldChar w:fldCharType="end"/>
      </w:r>
      <w:r w:rsidR="0019397B" w:rsidRPr="002A3910">
        <w:t>:</w:t>
      </w:r>
      <w:r w:rsidR="00B851D0" w:rsidRPr="002A3910">
        <w:t xml:space="preserve"> ^DIR</w:t>
      </w:r>
      <w:r w:rsidR="00790984" w:rsidRPr="002A3910">
        <w:t xml:space="preserve"> API</w:t>
      </w:r>
      <w:r w:rsidR="00B851D0" w:rsidRPr="002A3910">
        <w:t>—DD Example</w:t>
      </w:r>
      <w:r w:rsidR="00261EAB" w:rsidRPr="002A3910">
        <w:t>: Input Format 1</w:t>
      </w:r>
      <w:bookmarkEnd w:id="479"/>
    </w:p>
    <w:p w14:paraId="6452CFED" w14:textId="77777777" w:rsidR="00E86526" w:rsidRPr="002A3910" w:rsidRDefault="00E86526" w:rsidP="00261EAB">
      <w:pPr>
        <w:pStyle w:val="APICode"/>
        <w:pBdr>
          <w:top w:val="single" w:sz="8" w:space="4" w:color="auto"/>
        </w:pBdr>
      </w:pPr>
      <w:r w:rsidRPr="002A3910">
        <w:rPr>
          <w:b/>
        </w:rPr>
        <w:t>S DIR(0)=</w:t>
      </w:r>
      <w:r w:rsidR="00084217" w:rsidRPr="002A3910">
        <w:rPr>
          <w:b/>
        </w:rPr>
        <w:t>“</w:t>
      </w:r>
      <w:r w:rsidRPr="002A3910">
        <w:rPr>
          <w:b/>
        </w:rPr>
        <w:t>19,1</w:t>
      </w:r>
      <w:r w:rsidR="00084217" w:rsidRPr="002A3910">
        <w:rPr>
          <w:b/>
        </w:rPr>
        <w:t>”</w:t>
      </w:r>
    </w:p>
    <w:p w14:paraId="57FF9F52" w14:textId="77777777" w:rsidR="00EE5D12" w:rsidRPr="002A3910" w:rsidRDefault="00EE5D12" w:rsidP="00B66E33">
      <w:pPr>
        <w:pStyle w:val="BodyText6"/>
      </w:pPr>
    </w:p>
    <w:p w14:paraId="04900008" w14:textId="77777777" w:rsidR="00E3510D" w:rsidRPr="002A3910" w:rsidRDefault="00E86526" w:rsidP="00E3510D">
      <w:pPr>
        <w:pStyle w:val="BodyText"/>
        <w:keepNext/>
        <w:keepLines/>
      </w:pPr>
      <w:r w:rsidRPr="002A3910">
        <w:t>This format is differ</w:t>
      </w:r>
      <w:r w:rsidR="00E3510D" w:rsidRPr="002A3910">
        <w:t>ent from the others in that the:</w:t>
      </w:r>
    </w:p>
    <w:p w14:paraId="235DF452" w14:textId="77777777" w:rsidR="00E3510D" w:rsidRPr="002A3910" w:rsidRDefault="00E3510D" w:rsidP="00E3510D">
      <w:pPr>
        <w:pStyle w:val="ListBullet"/>
        <w:keepNext/>
        <w:keepLines/>
      </w:pPr>
      <w:r w:rsidRPr="002A3910">
        <w:t>F</w:t>
      </w:r>
      <w:r w:rsidR="00E86526" w:rsidRPr="002A3910">
        <w:t>irst number is a file number</w:t>
      </w:r>
      <w:r w:rsidRPr="002A3910">
        <w:t>.</w:t>
      </w:r>
    </w:p>
    <w:p w14:paraId="6672B737" w14:textId="77777777" w:rsidR="00E3510D" w:rsidRPr="002A3910" w:rsidRDefault="00E3510D" w:rsidP="00E3510D">
      <w:pPr>
        <w:pStyle w:val="ListBullet"/>
      </w:pPr>
      <w:r w:rsidRPr="002A3910">
        <w:t>S</w:t>
      </w:r>
      <w:r w:rsidR="00E86526" w:rsidRPr="002A3910">
        <w:t xml:space="preserve">econd </w:t>
      </w:r>
      <w:r w:rsidRPr="002A3910">
        <w:t>number is a field number in that file.</w:t>
      </w:r>
    </w:p>
    <w:p w14:paraId="59EBB97B" w14:textId="77777777" w:rsidR="00831010" w:rsidRPr="002A3910" w:rsidRDefault="00831010" w:rsidP="00831010">
      <w:pPr>
        <w:pStyle w:val="BodyText6"/>
      </w:pPr>
    </w:p>
    <w:p w14:paraId="4337913B" w14:textId="77777777" w:rsidR="00E86526" w:rsidRPr="002A3910" w:rsidRDefault="00E86526" w:rsidP="00631F26">
      <w:pPr>
        <w:pStyle w:val="BodyText"/>
      </w:pPr>
      <w:r w:rsidRPr="002A3910">
        <w:t xml:space="preserve">The reader uses the </w:t>
      </w:r>
      <w:r w:rsidR="00281983" w:rsidRPr="002A3910">
        <w:t>data dictionary for Field #1 in F</w:t>
      </w:r>
      <w:r w:rsidRPr="002A3910">
        <w:t xml:space="preserve">ile </w:t>
      </w:r>
      <w:r w:rsidR="00281983" w:rsidRPr="002A3910">
        <w:t>#</w:t>
      </w:r>
      <w:r w:rsidRPr="002A3910">
        <w:t>19 and issues the label of that field as the prompt. The input is passed through the INPUT transform in the dictionary. Help messages are also the ones contained in</w:t>
      </w:r>
      <w:r w:rsidR="006A6AC7" w:rsidRPr="002A3910">
        <w:t xml:space="preserve"> the dictionary for this field.</w:t>
      </w:r>
    </w:p>
    <w:p w14:paraId="45CB4D57" w14:textId="77777777" w:rsidR="005C625C" w:rsidRPr="002A3910" w:rsidRDefault="00E86526" w:rsidP="00631F26">
      <w:pPr>
        <w:pStyle w:val="BodyText"/>
      </w:pPr>
      <w:r w:rsidRPr="002A3910">
        <w:t xml:space="preserve">Normally, DD reads based on a free text field do </w:t>
      </w:r>
      <w:r w:rsidRPr="002A3910">
        <w:rPr>
          <w:i/>
        </w:rPr>
        <w:t>not</w:t>
      </w:r>
      <w:r w:rsidRPr="002A3910">
        <w:t xml:space="preserve"> allow embedded </w:t>
      </w:r>
      <w:r w:rsidR="005C625C" w:rsidRPr="002A3910">
        <w:t>carets (</w:t>
      </w:r>
      <w:r w:rsidR="005C625C" w:rsidRPr="002A3910">
        <w:rPr>
          <w:b/>
        </w:rPr>
        <w:t>^</w:t>
      </w:r>
      <w:r w:rsidR="005C625C" w:rsidRPr="002A3910">
        <w:t>)</w:t>
      </w:r>
      <w:r w:rsidRPr="002A3910">
        <w:t xml:space="preserve">. However, if the field specified is positioned on the data node using the </w:t>
      </w:r>
      <w:r w:rsidRPr="002A3910">
        <w:rPr>
          <w:b/>
        </w:rPr>
        <w:t>E</w:t>
      </w:r>
      <w:r w:rsidRPr="002A3910">
        <w:rPr>
          <w:b/>
          <w:i/>
        </w:rPr>
        <w:t>m</w:t>
      </w:r>
      <w:r w:rsidRPr="002A3910">
        <w:rPr>
          <w:b/>
        </w:rPr>
        <w:t>,</w:t>
      </w:r>
      <w:r w:rsidRPr="002A3910">
        <w:rPr>
          <w:b/>
          <w:i/>
        </w:rPr>
        <w:t>n</w:t>
      </w:r>
      <w:r w:rsidRPr="002A3910">
        <w:t xml:space="preserve"> format (instead of the </w:t>
      </w:r>
      <w:r w:rsidRPr="002A3910">
        <w:rPr>
          <w:b/>
        </w:rPr>
        <w:t>^</w:t>
      </w:r>
      <w:r w:rsidRPr="002A3910">
        <w:t xml:space="preserve">-piece format), </w:t>
      </w:r>
      <w:r w:rsidR="005C625C" w:rsidRPr="002A3910">
        <w:t>carets</w:t>
      </w:r>
      <w:r w:rsidRPr="002A3910">
        <w:t xml:space="preserve"> embedded in the user</w:t>
      </w:r>
      <w:r w:rsidR="00084217" w:rsidRPr="002A3910">
        <w:t>’</w:t>
      </w:r>
      <w:r w:rsidRPr="002A3910">
        <w:t>s response are accepted.</w:t>
      </w:r>
    </w:p>
    <w:p w14:paraId="2362D255" w14:textId="54AEC286" w:rsidR="00D42D1B" w:rsidRPr="002A3910" w:rsidRDefault="007869D8" w:rsidP="00677A90">
      <w:pPr>
        <w:pStyle w:val="Note"/>
      </w:pPr>
      <w:r w:rsidRPr="002A3910">
        <w:rPr>
          <w:noProof/>
        </w:rPr>
        <w:drawing>
          <wp:inline distT="0" distB="0" distL="0" distR="0" wp14:anchorId="5D60AC3F" wp14:editId="39C60FAF">
            <wp:extent cx="266700" cy="289560"/>
            <wp:effectExtent l="0" t="0" r="0" b="0"/>
            <wp:docPr id="147" name="Picture 14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3">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2A3910">
        <w:tab/>
      </w:r>
      <w:r w:rsidR="00D42D1B" w:rsidRPr="002A3910">
        <w:rPr>
          <w:b/>
        </w:rPr>
        <w:t>REF:</w:t>
      </w:r>
      <w:r w:rsidR="00D42D1B" w:rsidRPr="002A3910">
        <w:t xml:space="preserve"> </w:t>
      </w:r>
      <w:r w:rsidR="003F66B9" w:rsidRPr="002A3910">
        <w:t>For an explanation of locating fields on the data node, s</w:t>
      </w:r>
      <w:r w:rsidR="00D42D1B" w:rsidRPr="002A3910">
        <w:t xml:space="preserve">ee the </w:t>
      </w:r>
      <w:r w:rsidR="00084217" w:rsidRPr="002A3910">
        <w:t>“</w:t>
      </w:r>
      <w:r w:rsidR="00D42D1B" w:rsidRPr="002A3910">
        <w:rPr>
          <w:color w:val="0000FF"/>
          <w:u w:val="single"/>
        </w:rPr>
        <w:fldChar w:fldCharType="begin" w:fldLock="1"/>
      </w:r>
      <w:r w:rsidR="00D42D1B" w:rsidRPr="002A3910">
        <w:rPr>
          <w:color w:val="0000FF"/>
          <w:u w:val="single"/>
        </w:rPr>
        <w:instrText xml:space="preserve"> REF _Ref342050560 \h  \* MERGEFORMAT </w:instrText>
      </w:r>
      <w:r w:rsidR="00D42D1B" w:rsidRPr="002A3910">
        <w:rPr>
          <w:color w:val="0000FF"/>
          <w:u w:val="single"/>
        </w:rPr>
      </w:r>
      <w:r w:rsidR="00D42D1B" w:rsidRPr="002A3910">
        <w:rPr>
          <w:color w:val="0000FF"/>
          <w:u w:val="single"/>
        </w:rPr>
        <w:fldChar w:fldCharType="separate"/>
      </w:r>
      <w:r w:rsidR="00272B32" w:rsidRPr="002A3910">
        <w:rPr>
          <w:color w:val="0000FF"/>
          <w:u w:val="single"/>
        </w:rPr>
        <w:t>Field Global Storage</w:t>
      </w:r>
      <w:r w:rsidR="00D42D1B" w:rsidRPr="002A3910">
        <w:rPr>
          <w:color w:val="0000FF"/>
          <w:u w:val="single"/>
        </w:rPr>
        <w:fldChar w:fldCharType="end"/>
      </w:r>
      <w:r w:rsidR="000712FC" w:rsidRPr="002A3910">
        <w:t>”</w:t>
      </w:r>
      <w:r w:rsidR="00D42D1B" w:rsidRPr="002A3910">
        <w:t xml:space="preserve"> section in the </w:t>
      </w:r>
      <w:r w:rsidR="0028140D" w:rsidRPr="002A3910">
        <w:t>“</w:t>
      </w:r>
      <w:r w:rsidR="00677A90" w:rsidRPr="002A3910">
        <w:rPr>
          <w:color w:val="0000FF"/>
          <w:u w:val="single"/>
        </w:rPr>
        <w:fldChar w:fldCharType="begin" w:fldLock="1"/>
      </w:r>
      <w:r w:rsidR="00677A90" w:rsidRPr="002A3910">
        <w:rPr>
          <w:color w:val="0000FF"/>
          <w:u w:val="single"/>
        </w:rPr>
        <w:instrText xml:space="preserve"> REF _Ref71722290 \h  \* MERGEFORMAT </w:instrText>
      </w:r>
      <w:r w:rsidR="00677A90" w:rsidRPr="002A3910">
        <w:rPr>
          <w:color w:val="0000FF"/>
          <w:u w:val="single"/>
        </w:rPr>
      </w:r>
      <w:r w:rsidR="00677A90" w:rsidRPr="002A3910">
        <w:rPr>
          <w:color w:val="0000FF"/>
          <w:u w:val="single"/>
        </w:rPr>
        <w:fldChar w:fldCharType="separate"/>
      </w:r>
      <w:r w:rsidR="00272B32" w:rsidRPr="002A3910">
        <w:rPr>
          <w:color w:val="0000FF"/>
          <w:u w:val="single"/>
        </w:rPr>
        <w:t>Advanced File Definition</w:t>
      </w:r>
      <w:r w:rsidR="00677A90" w:rsidRPr="002A3910">
        <w:rPr>
          <w:color w:val="0000FF"/>
          <w:u w:val="single"/>
        </w:rPr>
        <w:fldChar w:fldCharType="end"/>
      </w:r>
      <w:r w:rsidR="0028140D" w:rsidRPr="002A3910">
        <w:t xml:space="preserve">” </w:t>
      </w:r>
      <w:r w:rsidR="00D42D1B" w:rsidRPr="002A3910">
        <w:t>section.</w:t>
      </w:r>
    </w:p>
    <w:p w14:paraId="699383BD" w14:textId="77777777" w:rsidR="00273FBF" w:rsidRPr="002A3910" w:rsidRDefault="00273FBF" w:rsidP="00273FBF">
      <w:pPr>
        <w:pStyle w:val="BodyText6"/>
      </w:pPr>
    </w:p>
    <w:p w14:paraId="212BC48C" w14:textId="16B99B9D" w:rsidR="00E86526" w:rsidRPr="002A3910" w:rsidRDefault="00E86526" w:rsidP="002C1808">
      <w:pPr>
        <w:pStyle w:val="BodyText"/>
      </w:pPr>
      <w:r w:rsidRPr="002A3910">
        <w:t xml:space="preserve">Initial </w:t>
      </w:r>
      <w:r w:rsidR="005C625C" w:rsidRPr="002A3910">
        <w:t>caret</w:t>
      </w:r>
      <w:r w:rsidRPr="002A3910">
        <w:t>s abort th</w:t>
      </w:r>
      <w:r w:rsidR="006A6AC7" w:rsidRPr="002A3910">
        <w:t xml:space="preserve">e </w:t>
      </w:r>
      <w:r w:rsidR="005C625C" w:rsidRPr="002A3910">
        <w:rPr>
          <w:b/>
        </w:rPr>
        <w:t>READ</w:t>
      </w:r>
      <w:r w:rsidR="005C625C" w:rsidRPr="002A3910">
        <w:t xml:space="preserve"> and </w:t>
      </w:r>
      <w:r w:rsidR="005C625C" w:rsidRPr="002A3910">
        <w:rPr>
          <w:b/>
        </w:rPr>
        <w:t>SET</w:t>
      </w:r>
      <w:r w:rsidR="00E3510D" w:rsidRPr="002A3910">
        <w:t xml:space="preserve"> the</w:t>
      </w:r>
      <w:r w:rsidR="006A6AC7" w:rsidRPr="002A3910">
        <w:t xml:space="preserve"> </w:t>
      </w:r>
      <w:r w:rsidR="006A6AC7" w:rsidRPr="002A3910">
        <w:rPr>
          <w:b/>
        </w:rPr>
        <w:t>DIRUT</w:t>
      </w:r>
      <w:r w:rsidR="006A6AC7" w:rsidRPr="002A3910">
        <w:t xml:space="preserve"> and </w:t>
      </w:r>
      <w:r w:rsidR="006A6AC7" w:rsidRPr="002A3910">
        <w:rPr>
          <w:b/>
        </w:rPr>
        <w:t>DUOUT</w:t>
      </w:r>
      <w:r w:rsidR="00E3510D" w:rsidRPr="002A3910">
        <w:t xml:space="preserve"> variables.</w:t>
      </w:r>
    </w:p>
    <w:p w14:paraId="271FF525" w14:textId="5B31E238" w:rsidR="00E86526" w:rsidRPr="002A3910" w:rsidRDefault="00E86526" w:rsidP="002C1808">
      <w:pPr>
        <w:pStyle w:val="BodyText"/>
        <w:keepNext/>
        <w:keepLines/>
      </w:pPr>
      <w:r w:rsidRPr="002A3910">
        <w:t xml:space="preserve">It is </w:t>
      </w:r>
      <w:r w:rsidRPr="002A3910">
        <w:rPr>
          <w:i/>
        </w:rPr>
        <w:t>not</w:t>
      </w:r>
      <w:r w:rsidRPr="002A3910">
        <w:t xml:space="preserve"> possible to use this format</w:t>
      </w:r>
      <w:r w:rsidR="009E3671" w:rsidRPr="002A3910">
        <w:t xml:space="preserve"> if the field defines a subfile</w:t>
      </w:r>
      <w:r w:rsidRPr="002A3910">
        <w:t xml:space="preserve"> </w:t>
      </w:r>
      <w:r w:rsidR="009E3671" w:rsidRPr="002A3910">
        <w:t>(</w:t>
      </w:r>
      <w:r w:rsidRPr="002A3910">
        <w:t>i.e.,</w:t>
      </w:r>
      <w:r w:rsidR="009E3671" w:rsidRPr="002A3910">
        <w:t> </w:t>
      </w:r>
      <w:r w:rsidRPr="002A3910">
        <w:t xml:space="preserve">the second piece of the </w:t>
      </w:r>
      <w:r w:rsidRPr="002A3910">
        <w:rPr>
          <w:b/>
        </w:rPr>
        <w:t>zero</w:t>
      </w:r>
      <w:r w:rsidRPr="002A3910">
        <w:t xml:space="preserve"> node of the field definition contains a subfile number</w:t>
      </w:r>
      <w:r w:rsidR="009E3671" w:rsidRPr="002A3910">
        <w:t>)</w:t>
      </w:r>
      <w:r w:rsidRPr="002A3910">
        <w:t xml:space="preserve">. To use the reader for a field </w:t>
      </w:r>
      <w:r w:rsidR="006A6AC7" w:rsidRPr="002A3910">
        <w:t>in a subfile, do the following:</w:t>
      </w:r>
    </w:p>
    <w:p w14:paraId="23C06226" w14:textId="77777777" w:rsidR="00273FBF" w:rsidRPr="002A3910" w:rsidRDefault="00273FBF" w:rsidP="00273FBF">
      <w:pPr>
        <w:pStyle w:val="BodyText6"/>
        <w:keepNext/>
        <w:keepLines/>
      </w:pPr>
    </w:p>
    <w:p w14:paraId="100C4E75" w14:textId="03241C2C" w:rsidR="006A6AC7" w:rsidRPr="002A3910" w:rsidRDefault="000B59D3" w:rsidP="000B59D3">
      <w:pPr>
        <w:pStyle w:val="Caption"/>
      </w:pPr>
      <w:bookmarkStart w:id="480" w:name="_Toc159568344"/>
      <w:r w:rsidRPr="002A3910">
        <w:t xml:space="preserve">Figure </w:t>
      </w:r>
      <w:r w:rsidRPr="002A3910">
        <w:fldChar w:fldCharType="begin"/>
      </w:r>
      <w:r w:rsidRPr="002A3910">
        <w:instrText>SEQ Figure \* ARABIC</w:instrText>
      </w:r>
      <w:r w:rsidRPr="002A3910">
        <w:fldChar w:fldCharType="separate"/>
      </w:r>
      <w:r w:rsidR="002D1B25">
        <w:rPr>
          <w:noProof/>
        </w:rPr>
        <w:t>73</w:t>
      </w:r>
      <w:r w:rsidRPr="002A3910">
        <w:fldChar w:fldCharType="end"/>
      </w:r>
      <w:r w:rsidR="0019397B" w:rsidRPr="002A3910">
        <w:t>:</w:t>
      </w:r>
      <w:r w:rsidR="00B851D0" w:rsidRPr="002A3910">
        <w:t xml:space="preserve"> ^DIR</w:t>
      </w:r>
      <w:r w:rsidR="00790984" w:rsidRPr="002A3910">
        <w:t xml:space="preserve"> API</w:t>
      </w:r>
      <w:r w:rsidR="00B851D0" w:rsidRPr="002A3910">
        <w:t>—DD Example</w:t>
      </w:r>
      <w:r w:rsidR="00261EAB" w:rsidRPr="002A3910">
        <w:t>: Input Format 2</w:t>
      </w:r>
      <w:bookmarkEnd w:id="480"/>
    </w:p>
    <w:p w14:paraId="432A92F4" w14:textId="77777777" w:rsidR="00E86526" w:rsidRPr="002A3910" w:rsidRDefault="00E86526" w:rsidP="00ED4DD4">
      <w:pPr>
        <w:pStyle w:val="APICode"/>
      </w:pPr>
      <w:r w:rsidRPr="002A3910">
        <w:rPr>
          <w:b/>
        </w:rPr>
        <w:t>S DIR(0)=</w:t>
      </w:r>
      <w:r w:rsidR="00084217" w:rsidRPr="002A3910">
        <w:rPr>
          <w:b/>
        </w:rPr>
        <w:t>“</w:t>
      </w:r>
      <w:r w:rsidRPr="002A3910">
        <w:rPr>
          <w:b/>
        </w:rPr>
        <w:t>Subfile#,field#</w:t>
      </w:r>
      <w:r w:rsidR="00084217" w:rsidRPr="002A3910">
        <w:rPr>
          <w:b/>
        </w:rPr>
        <w:t>”</w:t>
      </w:r>
    </w:p>
    <w:p w14:paraId="53547A2C" w14:textId="77777777" w:rsidR="006A6AC7" w:rsidRPr="002A3910" w:rsidRDefault="006A6AC7" w:rsidP="00B66E33">
      <w:pPr>
        <w:pStyle w:val="BodyText6"/>
      </w:pPr>
    </w:p>
    <w:p w14:paraId="6ADFDA86" w14:textId="77777777" w:rsidR="00E86526" w:rsidRPr="002A3910" w:rsidRDefault="00E86526" w:rsidP="002C1808">
      <w:pPr>
        <w:pStyle w:val="BodyText"/>
      </w:pPr>
      <w:r w:rsidRPr="002A3910">
        <w:t xml:space="preserve">It is the </w:t>
      </w:r>
      <w:r w:rsidR="00865ACB" w:rsidRPr="002A3910">
        <w:t>developer</w:t>
      </w:r>
      <w:r w:rsidR="00084217" w:rsidRPr="002A3910">
        <w:t>’</w:t>
      </w:r>
      <w:r w:rsidRPr="002A3910">
        <w:t>s responsibility to set any variables necessary for the INPUT transform to execute corr</w:t>
      </w:r>
      <w:r w:rsidR="006A6AC7" w:rsidRPr="002A3910">
        <w:t>ectly.</w:t>
      </w:r>
    </w:p>
    <w:p w14:paraId="28CF4024" w14:textId="3342DF13" w:rsidR="00E86526" w:rsidRPr="002A3910" w:rsidRDefault="00E86526" w:rsidP="002C1808">
      <w:pPr>
        <w:pStyle w:val="BodyText"/>
      </w:pPr>
      <w:r w:rsidRPr="002A3910">
        <w:t xml:space="preserve">Always </w:t>
      </w:r>
      <w:r w:rsidRPr="002A3910">
        <w:rPr>
          <w:b/>
        </w:rPr>
        <w:t>NEW</w:t>
      </w:r>
      <w:r w:rsidRPr="002A3910">
        <w:t xml:space="preserve"> or </w:t>
      </w:r>
      <w:r w:rsidRPr="002A3910">
        <w:rPr>
          <w:b/>
        </w:rPr>
        <w:t>KILL</w:t>
      </w:r>
      <w:r w:rsidRPr="002A3910">
        <w:t xml:space="preserve"> </w:t>
      </w:r>
      <w:r w:rsidRPr="002A3910">
        <w:rPr>
          <w:b/>
        </w:rPr>
        <w:t>DA</w:t>
      </w:r>
      <w:r w:rsidRPr="002A3910">
        <w:t xml:space="preserve"> before doing a DD-type DIR call, unless you wish to use the default feature. The default feature allows you to retrieve default values from the database for DD reads by setting </w:t>
      </w:r>
      <w:r w:rsidRPr="002A3910">
        <w:rPr>
          <w:b/>
        </w:rPr>
        <w:t>DA</w:t>
      </w:r>
      <w:r w:rsidRPr="002A3910">
        <w:t xml:space="preserve"> (or the </w:t>
      </w:r>
      <w:r w:rsidRPr="002A3910">
        <w:rPr>
          <w:b/>
        </w:rPr>
        <w:t>DA</w:t>
      </w:r>
      <w:r w:rsidRPr="002A3910">
        <w:t xml:space="preserve"> array for subfiles) equal to the record number containing the desired default value.</w:t>
      </w:r>
    </w:p>
    <w:p w14:paraId="2774A961" w14:textId="77777777" w:rsidR="00273FBF" w:rsidRPr="002A3910" w:rsidRDefault="00273FBF" w:rsidP="00273FBF">
      <w:pPr>
        <w:pStyle w:val="BodyText6"/>
      </w:pPr>
    </w:p>
    <w:p w14:paraId="31DC697D" w14:textId="77777777" w:rsidR="00E86526" w:rsidRPr="002A3910" w:rsidRDefault="00E86526" w:rsidP="0074437A">
      <w:pPr>
        <w:pStyle w:val="Heading3"/>
      </w:pPr>
      <w:bookmarkStart w:id="481" w:name="en_dis"/>
      <w:bookmarkStart w:id="482" w:name="_Toc159568756"/>
      <w:r w:rsidRPr="002A3910">
        <w:t>EN^DIS</w:t>
      </w:r>
      <w:bookmarkEnd w:id="481"/>
      <w:r w:rsidRPr="002A3910">
        <w:t>: Search</w:t>
      </w:r>
      <w:r w:rsidR="005271D4" w:rsidRPr="002A3910">
        <w:t>es</w:t>
      </w:r>
      <w:r w:rsidRPr="002A3910">
        <w:t xml:space="preserve"> File Entries</w:t>
      </w:r>
      <w:bookmarkEnd w:id="482"/>
    </w:p>
    <w:p w14:paraId="6FC7B407" w14:textId="77777777" w:rsidR="00275C00" w:rsidRPr="002A3910" w:rsidRDefault="00275C00" w:rsidP="00275C00">
      <w:pPr>
        <w:pStyle w:val="AltHeading5"/>
        <w:rPr>
          <w:noProof w:val="0"/>
        </w:rPr>
      </w:pPr>
      <w:r w:rsidRPr="002A3910">
        <w:rPr>
          <w:noProof w:val="0"/>
        </w:rPr>
        <w:t>Reference Type</w:t>
      </w:r>
    </w:p>
    <w:p w14:paraId="5B5265A8" w14:textId="77777777" w:rsidR="00275C00" w:rsidRPr="002A3910" w:rsidRDefault="00275C00" w:rsidP="00275C00">
      <w:pPr>
        <w:pStyle w:val="BodyText"/>
        <w:keepNext/>
        <w:keepLines/>
      </w:pPr>
      <w:r w:rsidRPr="002A3910">
        <w:t>Supported</w:t>
      </w:r>
      <w:r w:rsidRPr="002A3910">
        <w:rPr>
          <w:vanish/>
        </w:rPr>
        <w:fldChar w:fldCharType="begin"/>
      </w:r>
      <w:r w:rsidRPr="002A3910">
        <w:rPr>
          <w:vanish/>
        </w:rPr>
        <w:instrText xml:space="preserve"> XE “</w:instrText>
      </w:r>
      <w:r w:rsidR="004A55E0" w:rsidRPr="002A3910">
        <w:rPr>
          <w:vanish/>
        </w:rPr>
        <w:instrText>DIS</w:instrText>
      </w:r>
      <w:r w:rsidRPr="002A3910">
        <w:rPr>
          <w:vanish/>
        </w:rPr>
        <w:instrText>:</w:instrText>
      </w:r>
      <w:r w:rsidR="004A55E0" w:rsidRPr="002A3910">
        <w:instrText>EN^DIS</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4A55E0" w:rsidRPr="002A3910">
        <w:instrText>EN^DIS</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4A55E0" w:rsidRPr="002A3910">
        <w:instrText>EN^DIS</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4A55E0" w:rsidRPr="002A3910">
        <w:instrText>EN^DIS</w:instrText>
      </w:r>
      <w:r w:rsidRPr="002A3910">
        <w:instrText xml:space="preserve">” </w:instrText>
      </w:r>
      <w:r w:rsidRPr="002A3910">
        <w:rPr>
          <w:vanish/>
        </w:rPr>
        <w:fldChar w:fldCharType="end"/>
      </w:r>
      <w:r w:rsidRPr="002A3910">
        <w:fldChar w:fldCharType="begin"/>
      </w:r>
      <w:r w:rsidRPr="002A3910">
        <w:instrText>XE "APIs:</w:instrText>
      </w:r>
      <w:r w:rsidR="004A55E0" w:rsidRPr="002A3910">
        <w:instrText>EN^DIS</w:instrText>
      </w:r>
      <w:r w:rsidRPr="002A3910">
        <w:instrText>"</w:instrText>
      </w:r>
      <w:r w:rsidRPr="002A3910">
        <w:fldChar w:fldCharType="end"/>
      </w:r>
      <w:r w:rsidR="004A55E0" w:rsidRPr="002A3910">
        <w:fldChar w:fldCharType="begin"/>
      </w:r>
      <w:r w:rsidR="004A55E0" w:rsidRPr="002A3910">
        <w:instrText>XE "Printing:EN^DIS"</w:instrText>
      </w:r>
      <w:r w:rsidR="004A55E0" w:rsidRPr="002A3910">
        <w:fldChar w:fldCharType="end"/>
      </w:r>
      <w:r w:rsidR="004A55E0" w:rsidRPr="002A3910">
        <w:fldChar w:fldCharType="begin"/>
      </w:r>
      <w:r w:rsidR="004A55E0" w:rsidRPr="002A3910">
        <w:instrText>XE "Search File Entries:EN^DIS"</w:instrText>
      </w:r>
      <w:r w:rsidR="004A55E0" w:rsidRPr="002A3910">
        <w:fldChar w:fldCharType="end"/>
      </w:r>
    </w:p>
    <w:p w14:paraId="0312B447" w14:textId="77777777" w:rsidR="00275C00" w:rsidRPr="002A3910" w:rsidRDefault="00275C00" w:rsidP="00275C00">
      <w:pPr>
        <w:pStyle w:val="AltHeading5"/>
        <w:rPr>
          <w:noProof w:val="0"/>
        </w:rPr>
      </w:pPr>
      <w:r w:rsidRPr="002A3910">
        <w:rPr>
          <w:noProof w:val="0"/>
        </w:rPr>
        <w:t>Category</w:t>
      </w:r>
    </w:p>
    <w:p w14:paraId="7F9ABDE3" w14:textId="77777777" w:rsidR="00275C00" w:rsidRPr="002A3910" w:rsidRDefault="00275C00" w:rsidP="00275C00">
      <w:pPr>
        <w:pStyle w:val="APIText"/>
        <w:keepNext/>
        <w:keepLines/>
      </w:pPr>
      <w:r w:rsidRPr="002A3910">
        <w:t>Classic VA FileMan</w:t>
      </w:r>
    </w:p>
    <w:p w14:paraId="6E73B336" w14:textId="77777777" w:rsidR="00275C00" w:rsidRPr="002A3910" w:rsidRDefault="00FC5B86" w:rsidP="00275C00">
      <w:pPr>
        <w:pStyle w:val="AltHeading5"/>
        <w:rPr>
          <w:noProof w:val="0"/>
        </w:rPr>
      </w:pPr>
      <w:r w:rsidRPr="002A3910">
        <w:rPr>
          <w:noProof w:val="0"/>
        </w:rPr>
        <w:t>ICR#</w:t>
      </w:r>
    </w:p>
    <w:p w14:paraId="67AF1839" w14:textId="77777777" w:rsidR="00275C00" w:rsidRPr="002A3910" w:rsidRDefault="007069D7" w:rsidP="00275C00">
      <w:pPr>
        <w:pStyle w:val="APIText"/>
        <w:keepNext/>
        <w:keepLines/>
      </w:pPr>
      <w:r w:rsidRPr="002A3910">
        <w:t>10027</w:t>
      </w:r>
    </w:p>
    <w:p w14:paraId="43413B6B" w14:textId="77777777" w:rsidR="00275C00" w:rsidRPr="002A3910" w:rsidRDefault="00275C00" w:rsidP="00275C00">
      <w:pPr>
        <w:pStyle w:val="AltHeading5"/>
        <w:rPr>
          <w:noProof w:val="0"/>
        </w:rPr>
      </w:pPr>
      <w:r w:rsidRPr="002A3910">
        <w:rPr>
          <w:noProof w:val="0"/>
        </w:rPr>
        <w:t>Description</w:t>
      </w:r>
    </w:p>
    <w:p w14:paraId="38914340" w14:textId="77777777" w:rsidR="00E86526" w:rsidRPr="002A3910" w:rsidRDefault="00E86526" w:rsidP="009D7D48">
      <w:pPr>
        <w:pStyle w:val="BodyText"/>
        <w:keepNext/>
        <w:keepLines/>
      </w:pPr>
      <w:r w:rsidRPr="002A3910">
        <w:t xml:space="preserve">You can call the </w:t>
      </w:r>
      <w:r w:rsidRPr="002A3910">
        <w:rPr>
          <w:b/>
          <w:bCs/>
        </w:rPr>
        <w:t>Search File Entries</w:t>
      </w:r>
      <w:r w:rsidR="002105FD" w:rsidRPr="002A3910">
        <w:fldChar w:fldCharType="begin"/>
      </w:r>
      <w:r w:rsidR="002105FD" w:rsidRPr="002A3910">
        <w:instrText>xe "Search File Entries Option"</w:instrText>
      </w:r>
      <w:r w:rsidR="002105FD" w:rsidRPr="002A3910">
        <w:fldChar w:fldCharType="end"/>
      </w:r>
      <w:r w:rsidR="002105FD" w:rsidRPr="002A3910">
        <w:fldChar w:fldCharType="begin"/>
      </w:r>
      <w:r w:rsidR="002105FD" w:rsidRPr="002A3910">
        <w:instrText>xe "Options:Search File Entries"</w:instrText>
      </w:r>
      <w:r w:rsidR="002105FD" w:rsidRPr="002A3910">
        <w:fldChar w:fldCharType="end"/>
      </w:r>
      <w:r w:rsidR="002105FD" w:rsidRPr="002A3910">
        <w:t xml:space="preserve"> [DISEARCH</w:t>
      </w:r>
      <w:r w:rsidR="002105FD" w:rsidRPr="002A3910">
        <w:fldChar w:fldCharType="begin"/>
      </w:r>
      <w:r w:rsidR="002105FD" w:rsidRPr="002A3910">
        <w:instrText>xe "DISEARCH Option"</w:instrText>
      </w:r>
      <w:r w:rsidR="002105FD" w:rsidRPr="002A3910">
        <w:fldChar w:fldCharType="end"/>
      </w:r>
      <w:r w:rsidR="002105FD" w:rsidRPr="002A3910">
        <w:fldChar w:fldCharType="begin"/>
      </w:r>
      <w:r w:rsidR="002105FD" w:rsidRPr="002A3910">
        <w:instrText>xe "Options:DISEARCH"</w:instrText>
      </w:r>
      <w:r w:rsidR="002105FD" w:rsidRPr="002A3910">
        <w:fldChar w:fldCharType="end"/>
      </w:r>
      <w:r w:rsidR="002105FD" w:rsidRPr="002A3910">
        <w:t>]</w:t>
      </w:r>
      <w:r w:rsidRPr="002A3910">
        <w:t xml:space="preserve"> option of VA FileMan for a given file when you want the user to be able to specify the search criteria. This is done by invoking </w:t>
      </w:r>
      <w:r w:rsidR="00156CD1" w:rsidRPr="002A3910">
        <w:t xml:space="preserve">the </w:t>
      </w:r>
      <w:r w:rsidRPr="002A3910">
        <w:t>EN^DIS</w:t>
      </w:r>
      <w:r w:rsidR="00156CD1" w:rsidRPr="002A3910">
        <w:t xml:space="preserve"> API</w:t>
      </w:r>
      <w:r w:rsidRPr="002A3910">
        <w:t xml:space="preserve">. In addition to </w:t>
      </w:r>
      <w:r w:rsidRPr="002A3910">
        <w:rPr>
          <w:b/>
        </w:rPr>
        <w:t>DT</w:t>
      </w:r>
      <w:r w:rsidRPr="002A3910">
        <w:t xml:space="preserve"> and </w:t>
      </w:r>
      <w:r w:rsidRPr="002A3910">
        <w:rPr>
          <w:b/>
        </w:rPr>
        <w:t>DUZ</w:t>
      </w:r>
      <w:r w:rsidRPr="002A3910">
        <w:t xml:space="preserve">, the </w:t>
      </w:r>
      <w:r w:rsidR="00DA6FDA" w:rsidRPr="002A3910">
        <w:t>API</w:t>
      </w:r>
      <w:r w:rsidR="00302035" w:rsidRPr="002A3910">
        <w:t xml:space="preserve"> needs the </w:t>
      </w:r>
      <w:r w:rsidR="00302035" w:rsidRPr="002A3910">
        <w:rPr>
          <w:b/>
        </w:rPr>
        <w:t>DIC</w:t>
      </w:r>
      <w:r w:rsidR="00302035" w:rsidRPr="002A3910">
        <w:t xml:space="preserve"> input variable.</w:t>
      </w:r>
    </w:p>
    <w:p w14:paraId="37CDBDC0" w14:textId="77777777" w:rsidR="00BE674E" w:rsidRPr="002A3910" w:rsidRDefault="00E86526" w:rsidP="00CD348A">
      <w:pPr>
        <w:pStyle w:val="AltHeading5"/>
        <w:rPr>
          <w:noProof w:val="0"/>
        </w:rPr>
      </w:pPr>
      <w:r w:rsidRPr="002A3910">
        <w:rPr>
          <w:noProof w:val="0"/>
        </w:rPr>
        <w:t>Input Variable</w:t>
      </w:r>
    </w:p>
    <w:p w14:paraId="6AF53DDF" w14:textId="77777777" w:rsidR="00DA6FDA" w:rsidRPr="002A3910" w:rsidRDefault="00631F26" w:rsidP="00DA6FDA">
      <w:pPr>
        <w:pStyle w:val="APIParameters"/>
        <w:keepNext/>
        <w:keepLines/>
        <w:rPr>
          <w:noProof w:val="0"/>
        </w:rPr>
      </w:pPr>
      <w:r w:rsidRPr="002A3910">
        <w:rPr>
          <w:b/>
          <w:noProof w:val="0"/>
        </w:rPr>
        <w:t>DIC:</w:t>
      </w:r>
      <w:r w:rsidRPr="002A3910">
        <w:rPr>
          <w:noProof w:val="0"/>
        </w:rPr>
        <w:tab/>
        <w:t xml:space="preserve">(Required) The global root of the file in </w:t>
      </w:r>
      <w:r w:rsidR="00DA6FDA" w:rsidRPr="002A3910">
        <w:rPr>
          <w:noProof w:val="0"/>
        </w:rPr>
        <w:t xml:space="preserve">any of </w:t>
      </w:r>
      <w:r w:rsidRPr="002A3910">
        <w:rPr>
          <w:noProof w:val="0"/>
        </w:rPr>
        <w:t xml:space="preserve">the </w:t>
      </w:r>
      <w:r w:rsidR="00DA6FDA" w:rsidRPr="002A3910">
        <w:rPr>
          <w:noProof w:val="0"/>
        </w:rPr>
        <w:t xml:space="preserve">following </w:t>
      </w:r>
      <w:r w:rsidRPr="002A3910">
        <w:rPr>
          <w:noProof w:val="0"/>
        </w:rPr>
        <w:t>form</w:t>
      </w:r>
      <w:r w:rsidR="00DA6FDA" w:rsidRPr="002A3910">
        <w:rPr>
          <w:noProof w:val="0"/>
        </w:rPr>
        <w:t>s:</w:t>
      </w:r>
    </w:p>
    <w:p w14:paraId="5D538D05" w14:textId="77777777" w:rsidR="00DA6FDA" w:rsidRPr="002A3910" w:rsidRDefault="00631F26" w:rsidP="00DA6FDA">
      <w:pPr>
        <w:pStyle w:val="APIParametersListBullet"/>
        <w:keepNext/>
        <w:keepLines/>
        <w:rPr>
          <w:b/>
          <w:noProof w:val="0"/>
        </w:rPr>
      </w:pPr>
      <w:r w:rsidRPr="002A3910">
        <w:rPr>
          <w:b/>
          <w:noProof w:val="0"/>
        </w:rPr>
        <w:t>^GLOBAL(</w:t>
      </w:r>
    </w:p>
    <w:p w14:paraId="6955E024" w14:textId="77777777" w:rsidR="00DA6FDA" w:rsidRPr="002A3910" w:rsidRDefault="00631F26" w:rsidP="00DA6FDA">
      <w:pPr>
        <w:pStyle w:val="APIParametersListBullet"/>
        <w:keepNext/>
        <w:keepLines/>
        <w:rPr>
          <w:b/>
          <w:noProof w:val="0"/>
        </w:rPr>
      </w:pPr>
      <w:r w:rsidRPr="002A3910">
        <w:rPr>
          <w:b/>
          <w:noProof w:val="0"/>
        </w:rPr>
        <w:t>^GLOBAL(#</w:t>
      </w:r>
    </w:p>
    <w:p w14:paraId="1E84B16D" w14:textId="77777777" w:rsidR="00631F26" w:rsidRPr="002A3910" w:rsidRDefault="00DA6FDA" w:rsidP="00DA6FDA">
      <w:pPr>
        <w:pStyle w:val="APIParametersListBullet"/>
        <w:rPr>
          <w:noProof w:val="0"/>
        </w:rPr>
      </w:pPr>
      <w:r w:rsidRPr="002A3910">
        <w:rPr>
          <w:noProof w:val="0"/>
        </w:rPr>
        <w:t>N</w:t>
      </w:r>
      <w:r w:rsidR="00631F26" w:rsidRPr="002A3910">
        <w:rPr>
          <w:noProof w:val="0"/>
        </w:rPr>
        <w:t>umber of t</w:t>
      </w:r>
      <w:r w:rsidRPr="002A3910">
        <w:rPr>
          <w:noProof w:val="0"/>
        </w:rPr>
        <w:t>he file</w:t>
      </w:r>
    </w:p>
    <w:p w14:paraId="63976F19" w14:textId="77777777" w:rsidR="00647B0E" w:rsidRPr="002A3910" w:rsidRDefault="00647B0E" w:rsidP="00647B0E">
      <w:pPr>
        <w:pStyle w:val="BodyText6"/>
      </w:pPr>
    </w:p>
    <w:p w14:paraId="438DFD61" w14:textId="77777777" w:rsidR="00BE674E" w:rsidRPr="002A3910" w:rsidRDefault="00E86526" w:rsidP="00DA6FDA">
      <w:pPr>
        <w:pStyle w:val="BodyText"/>
      </w:pPr>
      <w:r w:rsidRPr="002A3910">
        <w:t>If the search is allowed to run to completion, and if the search criteria have been stored in a template, then a list of the record numbers that meet the search criteria is stored in that same template.</w:t>
      </w:r>
    </w:p>
    <w:p w14:paraId="393E5046" w14:textId="5CDB86DA" w:rsidR="00E40DE6" w:rsidRPr="002A3910" w:rsidRDefault="007869D8" w:rsidP="00D42D1B">
      <w:pPr>
        <w:pStyle w:val="Note"/>
      </w:pPr>
      <w:r w:rsidRPr="002A3910">
        <w:rPr>
          <w:noProof/>
        </w:rPr>
        <w:drawing>
          <wp:inline distT="0" distB="0" distL="0" distR="0" wp14:anchorId="48EC3388" wp14:editId="7E5486A2">
            <wp:extent cx="289560" cy="289560"/>
            <wp:effectExtent l="0" t="0" r="0" b="0"/>
            <wp:docPr id="148" name="Picture 14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4">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40DE6" w:rsidRPr="002A3910">
        <w:tab/>
      </w:r>
      <w:r w:rsidR="00E40DE6" w:rsidRPr="002A3910">
        <w:rPr>
          <w:b/>
        </w:rPr>
        <w:t>NOTE:</w:t>
      </w:r>
      <w:r w:rsidR="00E40DE6" w:rsidRPr="002A3910">
        <w:t xml:space="preserve"> The same global array is used to store a list of record numbers saved in VA FileMan Inquire mode.</w:t>
      </w:r>
    </w:p>
    <w:p w14:paraId="6CD150EE" w14:textId="77777777" w:rsidR="00273FBF" w:rsidRPr="002A3910" w:rsidRDefault="00273FBF" w:rsidP="00273FBF">
      <w:pPr>
        <w:pStyle w:val="BodyText6"/>
      </w:pPr>
    </w:p>
    <w:p w14:paraId="269A65B2" w14:textId="2CD32766" w:rsidR="00B46C01" w:rsidRPr="002A3910" w:rsidRDefault="000B59D3" w:rsidP="000B59D3">
      <w:pPr>
        <w:pStyle w:val="Caption"/>
      </w:pPr>
      <w:bookmarkStart w:id="483" w:name="_Toc159568345"/>
      <w:r w:rsidRPr="002A3910">
        <w:t xml:space="preserve">Figure </w:t>
      </w:r>
      <w:r w:rsidRPr="002A3910">
        <w:fldChar w:fldCharType="begin"/>
      </w:r>
      <w:r w:rsidRPr="002A3910">
        <w:instrText>SEQ Figure \* ARABIC</w:instrText>
      </w:r>
      <w:r w:rsidRPr="002A3910">
        <w:fldChar w:fldCharType="separate"/>
      </w:r>
      <w:r w:rsidR="002D1B25">
        <w:rPr>
          <w:noProof/>
        </w:rPr>
        <w:t>74</w:t>
      </w:r>
      <w:r w:rsidRPr="002A3910">
        <w:fldChar w:fldCharType="end"/>
      </w:r>
      <w:r w:rsidR="0019397B" w:rsidRPr="002A3910">
        <w:t>:</w:t>
      </w:r>
      <w:r w:rsidR="00B851D0" w:rsidRPr="002A3910">
        <w:t xml:space="preserve"> EN^DIS</w:t>
      </w:r>
      <w:r w:rsidR="00790984" w:rsidRPr="002A3910">
        <w:t xml:space="preserve"> API</w:t>
      </w:r>
      <w:r w:rsidR="00B851D0" w:rsidRPr="002A3910">
        <w:t>—Sort Template</w:t>
      </w:r>
      <w:bookmarkEnd w:id="483"/>
    </w:p>
    <w:p w14:paraId="0C3C3675" w14:textId="77777777" w:rsidR="00E86526" w:rsidRPr="002A3910" w:rsidRDefault="00E86526" w:rsidP="00ED4DD4">
      <w:pPr>
        <w:pStyle w:val="APICode"/>
      </w:pPr>
      <w:r w:rsidRPr="002A3910">
        <w:t>^DIBT(SORT_TEMPLATE#,1,IEN)=</w:t>
      </w:r>
      <w:r w:rsidR="00084217" w:rsidRPr="002A3910">
        <w:t>“</w:t>
      </w:r>
      <w:r w:rsidR="00F471F4" w:rsidRPr="002A3910">
        <w:t>”</w:t>
      </w:r>
    </w:p>
    <w:p w14:paraId="7D01E358" w14:textId="77777777" w:rsidR="00302035" w:rsidRPr="002A3910" w:rsidRDefault="00302035" w:rsidP="00B66E33">
      <w:pPr>
        <w:pStyle w:val="BodyText6"/>
      </w:pPr>
    </w:p>
    <w:p w14:paraId="4C7B93B0" w14:textId="77777777" w:rsidR="00BE674E" w:rsidRPr="002A3910" w:rsidRDefault="00E86526" w:rsidP="009D7D48">
      <w:pPr>
        <w:pStyle w:val="BodyText"/>
        <w:keepNext/>
        <w:keepLines/>
      </w:pPr>
      <w:r w:rsidRPr="002A3910">
        <w:t xml:space="preserve">The </w:t>
      </w:r>
      <w:r w:rsidRPr="002A3910">
        <w:rPr>
          <w:b/>
        </w:rPr>
        <w:t>1</w:t>
      </w:r>
      <w:r w:rsidRPr="002A3910">
        <w:t xml:space="preserve"> node indicates that the IEN list was created one of two ways:</w:t>
      </w:r>
    </w:p>
    <w:p w14:paraId="3BDDB65B" w14:textId="77777777" w:rsidR="00BE674E" w:rsidRPr="002A3910" w:rsidRDefault="00DA6FDA" w:rsidP="009D7D48">
      <w:pPr>
        <w:pStyle w:val="ListBullet"/>
        <w:keepNext/>
        <w:keepLines/>
      </w:pPr>
      <w:r w:rsidRPr="002A3910">
        <w:rPr>
          <w:b/>
        </w:rPr>
        <w:t>INQUIRE—</w:t>
      </w:r>
      <w:r w:rsidR="00945409" w:rsidRPr="002A3910">
        <w:t>U</w:t>
      </w:r>
      <w:r w:rsidR="00E86526" w:rsidRPr="002A3910">
        <w:t xml:space="preserve">ser was in </w:t>
      </w:r>
      <w:r w:rsidR="00302035" w:rsidRPr="002A3910">
        <w:t xml:space="preserve">VA </w:t>
      </w:r>
      <w:r w:rsidR="00E86526" w:rsidRPr="002A3910">
        <w:t>FileMan INQUIRE mode, selected a number of records, and saved the list in a template.</w:t>
      </w:r>
    </w:p>
    <w:p w14:paraId="43A99EB8" w14:textId="77777777" w:rsidR="00E86526" w:rsidRPr="002A3910" w:rsidRDefault="00DA6FDA" w:rsidP="009D7D48">
      <w:pPr>
        <w:pStyle w:val="ListBullet"/>
      </w:pPr>
      <w:r w:rsidRPr="002A3910">
        <w:rPr>
          <w:b/>
        </w:rPr>
        <w:t>SEARCH—</w:t>
      </w:r>
      <w:r w:rsidR="00945409" w:rsidRPr="002A3910">
        <w:t>U</w:t>
      </w:r>
      <w:r w:rsidR="00E86526" w:rsidRPr="002A3910">
        <w:t xml:space="preserve">ser ran the </w:t>
      </w:r>
      <w:r w:rsidR="00302035" w:rsidRPr="002A3910">
        <w:t xml:space="preserve">VA </w:t>
      </w:r>
      <w:r w:rsidR="00E86526" w:rsidRPr="002A3910">
        <w:t xml:space="preserve">FileMan SEARCH, either through the interactive </w:t>
      </w:r>
      <w:r w:rsidR="000E7733" w:rsidRPr="002A3910">
        <w:rPr>
          <w:b/>
          <w:bCs/>
        </w:rPr>
        <w:t>VA FileMan</w:t>
      </w:r>
      <w:r w:rsidR="000E7733" w:rsidRPr="002A3910">
        <w:fldChar w:fldCharType="begin"/>
      </w:r>
      <w:r w:rsidR="000E7733" w:rsidRPr="002A3910">
        <w:instrText>xe "VA FileMan Menu"</w:instrText>
      </w:r>
      <w:r w:rsidR="000E7733" w:rsidRPr="002A3910">
        <w:fldChar w:fldCharType="end"/>
      </w:r>
      <w:r w:rsidR="000E7733" w:rsidRPr="002A3910">
        <w:fldChar w:fldCharType="begin"/>
      </w:r>
      <w:r w:rsidR="000E7733" w:rsidRPr="002A3910">
        <w:instrText>xe "Menus:VA FileMan"</w:instrText>
      </w:r>
      <w:r w:rsidR="000E7733" w:rsidRPr="002A3910">
        <w:fldChar w:fldCharType="end"/>
      </w:r>
      <w:r w:rsidR="000E7733" w:rsidRPr="002A3910">
        <w:fldChar w:fldCharType="begin"/>
      </w:r>
      <w:r w:rsidR="000E7733" w:rsidRPr="002A3910">
        <w:instrText>xe "Options:VA FileMan"</w:instrText>
      </w:r>
      <w:r w:rsidR="000E7733" w:rsidRPr="002A3910">
        <w:fldChar w:fldCharType="end"/>
      </w:r>
      <w:r w:rsidR="000E7733" w:rsidRPr="002A3910">
        <w:t xml:space="preserve"> [DIUSER</w:t>
      </w:r>
      <w:r w:rsidR="000E7733" w:rsidRPr="002A3910">
        <w:fldChar w:fldCharType="begin"/>
      </w:r>
      <w:r w:rsidR="000E7733" w:rsidRPr="002A3910">
        <w:instrText>xe "DIUSER Menu"</w:instrText>
      </w:r>
      <w:r w:rsidR="000E7733" w:rsidRPr="002A3910">
        <w:fldChar w:fldCharType="end"/>
      </w:r>
      <w:r w:rsidR="000E7733" w:rsidRPr="002A3910">
        <w:fldChar w:fldCharType="begin"/>
      </w:r>
      <w:r w:rsidR="000E7733" w:rsidRPr="002A3910">
        <w:instrText>xe "Menus:DIUSER"</w:instrText>
      </w:r>
      <w:r w:rsidR="000E7733" w:rsidRPr="002A3910">
        <w:fldChar w:fldCharType="end"/>
      </w:r>
      <w:r w:rsidR="000E7733" w:rsidRPr="002A3910">
        <w:fldChar w:fldCharType="begin"/>
      </w:r>
      <w:r w:rsidR="000E7733" w:rsidRPr="002A3910">
        <w:instrText>xe "Options:DIUSER"</w:instrText>
      </w:r>
      <w:r w:rsidR="000E7733" w:rsidRPr="002A3910">
        <w:fldChar w:fldCharType="end"/>
      </w:r>
      <w:r w:rsidR="000E7733" w:rsidRPr="002A3910">
        <w:t>] menu</w:t>
      </w:r>
      <w:r w:rsidR="00E86526" w:rsidRPr="002A3910">
        <w:t xml:space="preserve"> or through the EN^DIS</w:t>
      </w:r>
      <w:r w:rsidR="00865ACB" w:rsidRPr="002A3910">
        <w:t xml:space="preserve"> API</w:t>
      </w:r>
      <w:r w:rsidR="00E86526" w:rsidRPr="002A3910">
        <w:t>. In this case, the IEN list is the group of record numbers that met the search criteria.</w:t>
      </w:r>
    </w:p>
    <w:p w14:paraId="5D3AD4A1" w14:textId="77777777" w:rsidR="00831010" w:rsidRPr="002A3910" w:rsidRDefault="00831010" w:rsidP="00831010">
      <w:pPr>
        <w:pStyle w:val="BodyText6"/>
      </w:pPr>
    </w:p>
    <w:p w14:paraId="34FC11E2" w14:textId="77777777" w:rsidR="00DA6FDA" w:rsidRPr="002A3910" w:rsidRDefault="00E86526" w:rsidP="00DA6FDA">
      <w:pPr>
        <w:pStyle w:val="BodyText"/>
        <w:keepNext/>
        <w:keepLines/>
      </w:pPr>
      <w:r w:rsidRPr="002A3910">
        <w:t xml:space="preserve">IEN is the internal entry number of a record in the file indicated by the fourth piece of the </w:t>
      </w:r>
      <w:r w:rsidRPr="002A3910">
        <w:rPr>
          <w:b/>
        </w:rPr>
        <w:t>zero</w:t>
      </w:r>
      <w:r w:rsidRPr="002A3910">
        <w:t xml:space="preserve"> node of the template</w:t>
      </w:r>
      <w:r w:rsidR="00DA6FDA" w:rsidRPr="002A3910">
        <w:t>:</w:t>
      </w:r>
    </w:p>
    <w:p w14:paraId="4546EC6F" w14:textId="77777777" w:rsidR="00BE674E" w:rsidRPr="002A3910" w:rsidRDefault="00DA6FDA" w:rsidP="00DA6FDA">
      <w:pPr>
        <w:pStyle w:val="BodyTextIndent"/>
        <w:rPr>
          <w:b/>
        </w:rPr>
      </w:pPr>
      <w:r w:rsidRPr="002A3910">
        <w:rPr>
          <w:b/>
        </w:rPr>
        <w:t>^DIBT(SORT_TEMPLATE#,0)</w:t>
      </w:r>
    </w:p>
    <w:p w14:paraId="233DAE2B" w14:textId="77777777" w:rsidR="00273FBF" w:rsidRPr="002A3910" w:rsidRDefault="00273FBF" w:rsidP="00273FBF">
      <w:pPr>
        <w:pStyle w:val="BodyText6"/>
      </w:pPr>
    </w:p>
    <w:p w14:paraId="4CE9364A" w14:textId="4B9B8ED1" w:rsidR="00BE674E" w:rsidRPr="002A3910" w:rsidRDefault="00E86526" w:rsidP="009D7D48">
      <w:pPr>
        <w:pStyle w:val="BodyText"/>
      </w:pPr>
      <w:r w:rsidRPr="002A3910">
        <w:t xml:space="preserve">The list of record numbers stored in the template can be used as input to the print routine, </w:t>
      </w:r>
      <w:hyperlink w:anchor="en1_dip" w:history="1">
        <w:r w:rsidRPr="002A3910">
          <w:rPr>
            <w:rStyle w:val="Hyperlink"/>
          </w:rPr>
          <w:t>EN1^DIP</w:t>
        </w:r>
      </w:hyperlink>
      <w:r w:rsidRPr="002A3910">
        <w:t>, to create further reports.</w:t>
      </w:r>
    </w:p>
    <w:p w14:paraId="515DA91F" w14:textId="77777777" w:rsidR="00273FBF" w:rsidRPr="002A3910" w:rsidRDefault="00273FBF" w:rsidP="00273FBF">
      <w:pPr>
        <w:pStyle w:val="BodyText6"/>
      </w:pPr>
    </w:p>
    <w:p w14:paraId="29D4982A" w14:textId="77777777" w:rsidR="00E86526" w:rsidRPr="002A3910" w:rsidRDefault="00E86526" w:rsidP="0074437A">
      <w:pPr>
        <w:pStyle w:val="Heading3"/>
      </w:pPr>
      <w:bookmarkStart w:id="484" w:name="en_diu2"/>
      <w:bookmarkStart w:id="485" w:name="_Ref260834784"/>
      <w:bookmarkStart w:id="486" w:name="_Toc159568757"/>
      <w:r w:rsidRPr="002A3910">
        <w:t>EN^DIU2</w:t>
      </w:r>
      <w:bookmarkEnd w:id="484"/>
      <w:r w:rsidRPr="002A3910">
        <w:t xml:space="preserve">: </w:t>
      </w:r>
      <w:r w:rsidR="00A0291E" w:rsidRPr="002A3910">
        <w:t xml:space="preserve">Delete </w:t>
      </w:r>
      <w:r w:rsidRPr="002A3910">
        <w:t>Data Dictionary</w:t>
      </w:r>
      <w:bookmarkEnd w:id="485"/>
      <w:bookmarkEnd w:id="486"/>
    </w:p>
    <w:p w14:paraId="5BDE5095" w14:textId="77777777" w:rsidR="00275C00" w:rsidRPr="002A3910" w:rsidRDefault="00275C00" w:rsidP="00275C00">
      <w:pPr>
        <w:pStyle w:val="AltHeading5"/>
        <w:rPr>
          <w:noProof w:val="0"/>
        </w:rPr>
      </w:pPr>
      <w:r w:rsidRPr="002A3910">
        <w:rPr>
          <w:noProof w:val="0"/>
        </w:rPr>
        <w:t>Reference Type</w:t>
      </w:r>
    </w:p>
    <w:p w14:paraId="7AC64F59" w14:textId="77777777" w:rsidR="00275C00" w:rsidRPr="002A3910" w:rsidRDefault="00275C00" w:rsidP="00275C00">
      <w:pPr>
        <w:pStyle w:val="BodyText"/>
        <w:keepNext/>
        <w:keepLines/>
      </w:pPr>
      <w:r w:rsidRPr="002A3910">
        <w:t>Supported</w:t>
      </w:r>
      <w:r w:rsidRPr="002A3910">
        <w:rPr>
          <w:vanish/>
        </w:rPr>
        <w:fldChar w:fldCharType="begin"/>
      </w:r>
      <w:r w:rsidRPr="002A3910">
        <w:rPr>
          <w:vanish/>
        </w:rPr>
        <w:instrText xml:space="preserve"> XE “</w:instrText>
      </w:r>
      <w:r w:rsidR="00885F75" w:rsidRPr="002A3910">
        <w:rPr>
          <w:vanish/>
        </w:rPr>
        <w:instrText>DIU2</w:instrText>
      </w:r>
      <w:r w:rsidRPr="002A3910">
        <w:rPr>
          <w:vanish/>
        </w:rPr>
        <w:instrText>:</w:instrText>
      </w:r>
      <w:r w:rsidR="00885F75" w:rsidRPr="002A3910">
        <w:instrText>EN^DIU2</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885F75" w:rsidRPr="002A3910">
        <w:instrText>EN^DIU2</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885F75" w:rsidRPr="002A3910">
        <w:instrText>EN^DIU2</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885F75" w:rsidRPr="002A3910">
        <w:instrText>EN^DIU2</w:instrText>
      </w:r>
      <w:r w:rsidRPr="002A3910">
        <w:instrText xml:space="preserve">” </w:instrText>
      </w:r>
      <w:r w:rsidRPr="002A3910">
        <w:rPr>
          <w:vanish/>
        </w:rPr>
        <w:fldChar w:fldCharType="end"/>
      </w:r>
      <w:r w:rsidRPr="002A3910">
        <w:fldChar w:fldCharType="begin"/>
      </w:r>
      <w:r w:rsidRPr="002A3910">
        <w:instrText>XE "APIs:</w:instrText>
      </w:r>
      <w:r w:rsidR="00885F75" w:rsidRPr="002A3910">
        <w:instrText>EN^DIU2</w:instrText>
      </w:r>
      <w:r w:rsidRPr="002A3910">
        <w:instrText>"</w:instrText>
      </w:r>
      <w:r w:rsidRPr="002A3910">
        <w:fldChar w:fldCharType="end"/>
      </w:r>
      <w:r w:rsidR="00885F75" w:rsidRPr="002A3910">
        <w:fldChar w:fldCharType="begin"/>
      </w:r>
      <w:r w:rsidR="00885F75" w:rsidRPr="002A3910">
        <w:instrText>XE "Utilities:EN^DIU2"</w:instrText>
      </w:r>
      <w:r w:rsidR="00885F75" w:rsidRPr="002A3910">
        <w:fldChar w:fldCharType="end"/>
      </w:r>
      <w:r w:rsidR="00885F75" w:rsidRPr="002A3910">
        <w:fldChar w:fldCharType="begin"/>
      </w:r>
      <w:r w:rsidR="00885F75" w:rsidRPr="002A3910">
        <w:instrText>XE "DD Deletion:EN^DIU2"</w:instrText>
      </w:r>
      <w:r w:rsidR="00885F75" w:rsidRPr="002A3910">
        <w:fldChar w:fldCharType="end"/>
      </w:r>
      <w:r w:rsidR="00885F75" w:rsidRPr="002A3910">
        <w:fldChar w:fldCharType="begin"/>
      </w:r>
      <w:r w:rsidR="00885F75" w:rsidRPr="002A3910">
        <w:instrText>XE "Delete Data Dictionary:EN^DIU2"</w:instrText>
      </w:r>
      <w:r w:rsidR="00885F75" w:rsidRPr="002A3910">
        <w:fldChar w:fldCharType="end"/>
      </w:r>
    </w:p>
    <w:p w14:paraId="24DF06C4" w14:textId="77777777" w:rsidR="00275C00" w:rsidRPr="002A3910" w:rsidRDefault="00275C00" w:rsidP="00275C00">
      <w:pPr>
        <w:pStyle w:val="AltHeading5"/>
        <w:rPr>
          <w:noProof w:val="0"/>
        </w:rPr>
      </w:pPr>
      <w:r w:rsidRPr="002A3910">
        <w:rPr>
          <w:noProof w:val="0"/>
        </w:rPr>
        <w:t>Category</w:t>
      </w:r>
    </w:p>
    <w:p w14:paraId="1B134361" w14:textId="77777777" w:rsidR="00275C00" w:rsidRPr="002A3910" w:rsidRDefault="00275C00" w:rsidP="00275C00">
      <w:pPr>
        <w:pStyle w:val="APIText"/>
        <w:keepNext/>
        <w:keepLines/>
      </w:pPr>
      <w:r w:rsidRPr="002A3910">
        <w:t>Classic VA FileMan</w:t>
      </w:r>
    </w:p>
    <w:p w14:paraId="4D0CA03A" w14:textId="77777777" w:rsidR="00275C00" w:rsidRPr="002A3910" w:rsidRDefault="00FC5B86" w:rsidP="00275C00">
      <w:pPr>
        <w:pStyle w:val="AltHeading5"/>
        <w:rPr>
          <w:noProof w:val="0"/>
        </w:rPr>
      </w:pPr>
      <w:r w:rsidRPr="002A3910">
        <w:rPr>
          <w:noProof w:val="0"/>
        </w:rPr>
        <w:t>ICR#</w:t>
      </w:r>
    </w:p>
    <w:p w14:paraId="786BAF8D" w14:textId="77777777" w:rsidR="00275C00" w:rsidRPr="002A3910" w:rsidRDefault="00885F75" w:rsidP="00275C00">
      <w:pPr>
        <w:pStyle w:val="APIText"/>
        <w:keepNext/>
        <w:keepLines/>
      </w:pPr>
      <w:r w:rsidRPr="002A3910">
        <w:t>10014</w:t>
      </w:r>
    </w:p>
    <w:p w14:paraId="563AB64C" w14:textId="77777777" w:rsidR="00275C00" w:rsidRPr="002A3910" w:rsidRDefault="00275C00" w:rsidP="00275C00">
      <w:pPr>
        <w:pStyle w:val="AltHeading5"/>
        <w:rPr>
          <w:noProof w:val="0"/>
        </w:rPr>
      </w:pPr>
      <w:r w:rsidRPr="002A3910">
        <w:rPr>
          <w:noProof w:val="0"/>
        </w:rPr>
        <w:t>Description</w:t>
      </w:r>
    </w:p>
    <w:p w14:paraId="2570680A" w14:textId="77777777" w:rsidR="00BE674E" w:rsidRPr="002A3910" w:rsidRDefault="00A0291E" w:rsidP="00885F75">
      <w:pPr>
        <w:pStyle w:val="BodyText"/>
      </w:pPr>
      <w:r w:rsidRPr="002A3910">
        <w:t>Use th</w:t>
      </w:r>
      <w:r w:rsidR="00C778B3" w:rsidRPr="002A3910">
        <w:t>e EN^DIU2</w:t>
      </w:r>
      <w:r w:rsidRPr="002A3910">
        <w:t xml:space="preserve"> API to</w:t>
      </w:r>
      <w:r w:rsidR="00E86526" w:rsidRPr="002A3910">
        <w:t xml:space="preserve"> delete a file</w:t>
      </w:r>
      <w:r w:rsidR="00084217" w:rsidRPr="002A3910">
        <w:t>’</w:t>
      </w:r>
      <w:r w:rsidR="00E86526" w:rsidRPr="002A3910">
        <w:t xml:space="preserve">s data dictionary and its entry in </w:t>
      </w:r>
      <w:r w:rsidR="00E86526" w:rsidRPr="002A3910">
        <w:rPr>
          <w:b/>
        </w:rPr>
        <w:t>^DIC</w:t>
      </w:r>
      <w:r w:rsidR="00E86526" w:rsidRPr="002A3910">
        <w:t xml:space="preserve"> in order to properly update a running system.</w:t>
      </w:r>
    </w:p>
    <w:p w14:paraId="645406B8" w14:textId="315C392F" w:rsidR="00545119" w:rsidRPr="002A3910" w:rsidRDefault="00E86526" w:rsidP="00885F75">
      <w:pPr>
        <w:pStyle w:val="BodyText"/>
      </w:pPr>
      <w:r w:rsidRPr="002A3910">
        <w:t xml:space="preserve">You usually have the option of deleting the data when </w:t>
      </w:r>
      <w:r w:rsidR="00120EDC" w:rsidRPr="002A3910">
        <w:t>you delete the data dictionary [</w:t>
      </w:r>
      <w:r w:rsidR="00656FC4" w:rsidRPr="002A3910">
        <w:t xml:space="preserve">see the </w:t>
      </w:r>
      <w:hyperlink w:anchor="BM_DIU_0" w:history="1">
        <w:r w:rsidR="00656FC4" w:rsidRPr="002A3910">
          <w:rPr>
            <w:rStyle w:val="Hyperlink"/>
            <w:b/>
          </w:rPr>
          <w:t>DIU(0)</w:t>
        </w:r>
      </w:hyperlink>
      <w:r w:rsidR="00656FC4" w:rsidRPr="002A3910">
        <w:t xml:space="preserve"> variable</w:t>
      </w:r>
      <w:r w:rsidR="00120EDC" w:rsidRPr="002A3910">
        <w:t>]</w:t>
      </w:r>
      <w:r w:rsidR="00656FC4" w:rsidRPr="002A3910">
        <w:t>.</w:t>
      </w:r>
      <w:r w:rsidRPr="002A3910">
        <w:t xml:space="preserve"> However, data </w:t>
      </w:r>
      <w:r w:rsidR="001C0B72" w:rsidRPr="002A3910">
        <w:t>is</w:t>
      </w:r>
      <w:r w:rsidRPr="002A3910">
        <w:t xml:space="preserve"> always deleted </w:t>
      </w:r>
      <w:r w:rsidR="00545119" w:rsidRPr="002A3910">
        <w:t xml:space="preserve">if your file is in </w:t>
      </w:r>
      <w:r w:rsidR="00545119" w:rsidRPr="002A3910">
        <w:rPr>
          <w:b/>
        </w:rPr>
        <w:t>^DIC(File#,</w:t>
      </w:r>
      <w:r w:rsidR="00545119" w:rsidRPr="002A3910">
        <w:t>.</w:t>
      </w:r>
    </w:p>
    <w:p w14:paraId="0692BECD" w14:textId="77777777" w:rsidR="00BE674E" w:rsidRPr="002A3910" w:rsidRDefault="007869D8" w:rsidP="00885F75">
      <w:pPr>
        <w:pStyle w:val="Caution"/>
      </w:pPr>
      <w:r w:rsidRPr="002A3910">
        <w:rPr>
          <w:noProof/>
        </w:rPr>
        <w:drawing>
          <wp:inline distT="0" distB="0" distL="0" distR="0" wp14:anchorId="132E51C5" wp14:editId="0BBE01CC">
            <wp:extent cx="411480" cy="411480"/>
            <wp:effectExtent l="0" t="0" r="0" b="0"/>
            <wp:docPr id="149" name="Picture 44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442">
                      <a:extLst>
                        <a:ext uri="{C183D7F6-B498-43B3-948B-1728B52AA6E4}">
                          <adec:decorative xmlns:adec="http://schemas.microsoft.com/office/drawing/2017/decorative" val="1"/>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1C0B72" w:rsidRPr="002A3910">
        <w:tab/>
      </w:r>
      <w:r w:rsidR="00C156E6" w:rsidRPr="002A3910">
        <w:t>CAUTION: Be careful using this utility when y</w:t>
      </w:r>
      <w:r w:rsidR="00120EDC" w:rsidRPr="002A3910">
        <w:t>our data is in the ^DIC global.</w:t>
      </w:r>
    </w:p>
    <w:p w14:paraId="29AB5E93" w14:textId="77777777" w:rsidR="00273FBF" w:rsidRPr="002A3910" w:rsidRDefault="00273FBF" w:rsidP="00273FBF">
      <w:pPr>
        <w:pStyle w:val="BodyText6"/>
      </w:pPr>
    </w:p>
    <w:p w14:paraId="46AE7EE9" w14:textId="112DEB5F" w:rsidR="00BE674E" w:rsidRPr="002A3910" w:rsidRDefault="00E86526" w:rsidP="00885F75">
      <w:pPr>
        <w:pStyle w:val="BodyText"/>
      </w:pPr>
      <w:r w:rsidRPr="002A3910">
        <w:t xml:space="preserve">In all cases, both </w:t>
      </w:r>
      <w:r w:rsidRPr="002A3910">
        <w:rPr>
          <w:b/>
        </w:rPr>
        <w:t>DIU</w:t>
      </w:r>
      <w:r w:rsidRPr="002A3910">
        <w:t xml:space="preserve"> and </w:t>
      </w:r>
      <w:r w:rsidRPr="002A3910">
        <w:rPr>
          <w:b/>
        </w:rPr>
        <w:t>DIU(0)</w:t>
      </w:r>
      <w:r w:rsidRPr="002A3910">
        <w:t xml:space="preserve"> are returned from the call. You find that </w:t>
      </w:r>
      <w:r w:rsidRPr="002A3910">
        <w:rPr>
          <w:b/>
        </w:rPr>
        <w:t>DIU</w:t>
      </w:r>
      <w:r w:rsidRPr="002A3910">
        <w:t xml:space="preserve"> is returned as the global root regardless of whether it was defined as the file number or as the global root when making the call.</w:t>
      </w:r>
    </w:p>
    <w:p w14:paraId="2F479294" w14:textId="77777777" w:rsidR="00E40DE6" w:rsidRPr="002A3910" w:rsidRDefault="007869D8" w:rsidP="00D42D1B">
      <w:pPr>
        <w:pStyle w:val="Note"/>
      </w:pPr>
      <w:r w:rsidRPr="002A3910">
        <w:rPr>
          <w:noProof/>
        </w:rPr>
        <w:drawing>
          <wp:inline distT="0" distB="0" distL="0" distR="0" wp14:anchorId="7180DD93" wp14:editId="135795DA">
            <wp:extent cx="289560" cy="289560"/>
            <wp:effectExtent l="0" t="0" r="0" b="0"/>
            <wp:docPr id="150" name="Picture 14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46">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40DE6" w:rsidRPr="002A3910">
        <w:tab/>
      </w:r>
      <w:r w:rsidR="00E40DE6" w:rsidRPr="002A3910">
        <w:rPr>
          <w:b/>
        </w:rPr>
        <w:t>NOTE:</w:t>
      </w:r>
      <w:r w:rsidR="00E40DE6" w:rsidRPr="002A3910">
        <w:t xml:space="preserve"> If the root of a file</w:t>
      </w:r>
      <w:r w:rsidR="00084217" w:rsidRPr="002A3910">
        <w:t>’</w:t>
      </w:r>
      <w:r w:rsidR="00E40DE6" w:rsidRPr="002A3910">
        <w:t>s data is an unsubscripted global [e.g., </w:t>
      </w:r>
      <w:r w:rsidR="00E40DE6" w:rsidRPr="002A3910">
        <w:rPr>
          <w:b/>
        </w:rPr>
        <w:t>DIU=</w:t>
      </w:r>
      <w:r w:rsidR="00084217" w:rsidRPr="002A3910">
        <w:rPr>
          <w:b/>
        </w:rPr>
        <w:t>“</w:t>
      </w:r>
      <w:r w:rsidR="00E40DE6" w:rsidRPr="002A3910">
        <w:rPr>
          <w:b/>
        </w:rPr>
        <w:t>^MYDATA(</w:t>
      </w:r>
      <w:r w:rsidR="00120EDC" w:rsidRPr="002A3910">
        <w:rPr>
          <w:b/>
        </w:rPr>
        <w:t>”</w:t>
      </w:r>
      <w:r w:rsidR="00E40DE6" w:rsidRPr="002A3910">
        <w:t xml:space="preserve">], you </w:t>
      </w:r>
      <w:r w:rsidR="00E40DE6" w:rsidRPr="002A3910">
        <w:rPr>
          <w:i/>
        </w:rPr>
        <w:t>must</w:t>
      </w:r>
      <w:r w:rsidR="00E40DE6" w:rsidRPr="002A3910">
        <w:t xml:space="preserve"> make sure that the systems on which you want to perform the deletion do </w:t>
      </w:r>
      <w:r w:rsidR="00E40DE6" w:rsidRPr="002A3910">
        <w:rPr>
          <w:i/>
        </w:rPr>
        <w:t>not</w:t>
      </w:r>
      <w:r w:rsidR="00E40DE6" w:rsidRPr="002A3910">
        <w:t xml:space="preserve"> restrict the </w:t>
      </w:r>
      <w:r w:rsidR="00E40DE6" w:rsidRPr="002A3910">
        <w:rPr>
          <w:b/>
        </w:rPr>
        <w:t>KILL</w:t>
      </w:r>
      <w:r w:rsidR="00E40DE6" w:rsidRPr="002A3910">
        <w:t>ing of the affected unsubscripted globals.</w:t>
      </w:r>
    </w:p>
    <w:p w14:paraId="67CEFAC0" w14:textId="2E57F6AF" w:rsidR="00E40DE6" w:rsidRPr="002A3910" w:rsidRDefault="007869D8" w:rsidP="00E2555E">
      <w:pPr>
        <w:pStyle w:val="Caution"/>
      </w:pPr>
      <w:r w:rsidRPr="002A3910">
        <w:rPr>
          <w:noProof/>
        </w:rPr>
        <w:drawing>
          <wp:inline distT="0" distB="0" distL="0" distR="0" wp14:anchorId="4C7230BF" wp14:editId="221C7C27">
            <wp:extent cx="411480" cy="411480"/>
            <wp:effectExtent l="0" t="0" r="0" b="0"/>
            <wp:docPr id="151" name="Picture 44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443">
                      <a:extLst>
                        <a:ext uri="{C183D7F6-B498-43B3-948B-1728B52AA6E4}">
                          <adec:decorative xmlns:adec="http://schemas.microsoft.com/office/drawing/2017/decorative" val="1"/>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E40DE6" w:rsidRPr="002A3910">
        <w:tab/>
        <w:t xml:space="preserve">CAUTION: </w:t>
      </w:r>
      <w:r w:rsidR="00E2555E" w:rsidRPr="002A3910">
        <w:t>It is your responsibility to clean up (KILL) DIU, the input variable, after any call to this routine!</w:t>
      </w:r>
    </w:p>
    <w:p w14:paraId="7F9F63C6" w14:textId="77777777" w:rsidR="00273FBF" w:rsidRPr="002A3910" w:rsidRDefault="00273FBF" w:rsidP="00273FBF">
      <w:pPr>
        <w:pStyle w:val="BodyText6"/>
      </w:pPr>
    </w:p>
    <w:p w14:paraId="0A76806E" w14:textId="77777777" w:rsidR="00BE674E" w:rsidRPr="002A3910" w:rsidRDefault="00E86526" w:rsidP="00CD348A">
      <w:pPr>
        <w:pStyle w:val="AltHeading5"/>
        <w:rPr>
          <w:noProof w:val="0"/>
        </w:rPr>
      </w:pPr>
      <w:r w:rsidRPr="002A3910">
        <w:rPr>
          <w:noProof w:val="0"/>
        </w:rPr>
        <w:t>Input Variables</w:t>
      </w:r>
    </w:p>
    <w:p w14:paraId="7F29A5EB" w14:textId="77777777" w:rsidR="00631F26" w:rsidRPr="002A3910" w:rsidRDefault="00631F26" w:rsidP="00631F26">
      <w:pPr>
        <w:pStyle w:val="APIParameters"/>
        <w:keepNext/>
        <w:keepLines/>
        <w:rPr>
          <w:noProof w:val="0"/>
        </w:rPr>
      </w:pPr>
      <w:r w:rsidRPr="002A3910">
        <w:rPr>
          <w:b/>
          <w:noProof w:val="0"/>
        </w:rPr>
        <w:t>DIU:</w:t>
      </w:r>
      <w:r w:rsidRPr="002A3910">
        <w:rPr>
          <w:noProof w:val="0"/>
        </w:rPr>
        <w:tab/>
        <w:t xml:space="preserve">(Required) The file number or global root </w:t>
      </w:r>
      <w:r w:rsidR="00120EDC" w:rsidRPr="002A3910">
        <w:rPr>
          <w:noProof w:val="0"/>
        </w:rPr>
        <w:t>[</w:t>
      </w:r>
      <w:r w:rsidRPr="002A3910">
        <w:rPr>
          <w:noProof w:val="0"/>
        </w:rPr>
        <w:t xml:space="preserve">e.g., ^DIZ(16000.1,)]. This </w:t>
      </w:r>
      <w:r w:rsidRPr="002A3910">
        <w:rPr>
          <w:i/>
          <w:noProof w:val="0"/>
        </w:rPr>
        <w:t>must</w:t>
      </w:r>
      <w:r w:rsidRPr="002A3910">
        <w:rPr>
          <w:noProof w:val="0"/>
        </w:rPr>
        <w:t xml:space="preserve"> be a subfile number when deleting a subfile’s data dictionary.</w:t>
      </w:r>
    </w:p>
    <w:p w14:paraId="7BCF1DC8" w14:textId="77777777" w:rsidR="00631F26" w:rsidRPr="002A3910" w:rsidRDefault="00631F26" w:rsidP="00631F26">
      <w:pPr>
        <w:pStyle w:val="APIParameters"/>
        <w:keepNext/>
        <w:keepLines/>
        <w:rPr>
          <w:noProof w:val="0"/>
        </w:rPr>
      </w:pPr>
      <w:bookmarkStart w:id="487" w:name="BM_DIU_0"/>
      <w:r w:rsidRPr="002A3910">
        <w:rPr>
          <w:b/>
          <w:noProof w:val="0"/>
        </w:rPr>
        <w:t>DIU(0)</w:t>
      </w:r>
      <w:bookmarkEnd w:id="487"/>
      <w:r w:rsidRPr="002A3910">
        <w:rPr>
          <w:b/>
          <w:noProof w:val="0"/>
        </w:rPr>
        <w:t>:</w:t>
      </w:r>
      <w:r w:rsidRPr="002A3910">
        <w:rPr>
          <w:noProof w:val="0"/>
        </w:rPr>
        <w:tab/>
        <w:t>Input parameter string that can contain the following:</w:t>
      </w:r>
    </w:p>
    <w:p w14:paraId="53B673C5" w14:textId="77777777" w:rsidR="00631F26" w:rsidRPr="002A3910" w:rsidRDefault="00631F26" w:rsidP="00631F26">
      <w:pPr>
        <w:pStyle w:val="APIParametersListBullet"/>
        <w:keepNext/>
        <w:keepLines/>
        <w:rPr>
          <w:noProof w:val="0"/>
        </w:rPr>
      </w:pPr>
      <w:r w:rsidRPr="002A3910">
        <w:rPr>
          <w:b/>
          <w:noProof w:val="0"/>
        </w:rPr>
        <w:t>D</w:t>
      </w:r>
      <w:r w:rsidR="00CE2EF1" w:rsidRPr="002A3910">
        <w:rPr>
          <w:b/>
          <w:bCs/>
          <w:noProof w:val="0"/>
        </w:rPr>
        <w:t>—</w:t>
      </w:r>
      <w:r w:rsidRPr="002A3910">
        <w:rPr>
          <w:b/>
          <w:bCs/>
          <w:noProof w:val="0"/>
        </w:rPr>
        <w:t>D</w:t>
      </w:r>
      <w:r w:rsidRPr="002A3910">
        <w:rPr>
          <w:noProof w:val="0"/>
        </w:rPr>
        <w:t>elete the data as well as the data dictionary.</w:t>
      </w:r>
    </w:p>
    <w:p w14:paraId="19843EFC" w14:textId="77777777" w:rsidR="00631F26" w:rsidRPr="002A3910" w:rsidRDefault="00631F26" w:rsidP="00631F26">
      <w:pPr>
        <w:pStyle w:val="APIParametersListBullet"/>
        <w:keepNext/>
        <w:keepLines/>
        <w:rPr>
          <w:noProof w:val="0"/>
        </w:rPr>
      </w:pPr>
      <w:r w:rsidRPr="002A3910">
        <w:rPr>
          <w:b/>
          <w:noProof w:val="0"/>
        </w:rPr>
        <w:t>E</w:t>
      </w:r>
      <w:r w:rsidR="00CE2EF1" w:rsidRPr="002A3910">
        <w:rPr>
          <w:b/>
          <w:bCs/>
          <w:noProof w:val="0"/>
        </w:rPr>
        <w:t>—</w:t>
      </w:r>
      <w:r w:rsidRPr="002A3910">
        <w:rPr>
          <w:b/>
          <w:bCs/>
          <w:noProof w:val="0"/>
        </w:rPr>
        <w:t>E</w:t>
      </w:r>
      <w:r w:rsidRPr="002A3910">
        <w:rPr>
          <w:noProof w:val="0"/>
        </w:rPr>
        <w:t>cho back information during deletion.</w:t>
      </w:r>
    </w:p>
    <w:p w14:paraId="01710B0A" w14:textId="77777777" w:rsidR="00631F26" w:rsidRPr="002A3910" w:rsidRDefault="00631F26" w:rsidP="00631F26">
      <w:pPr>
        <w:pStyle w:val="APIParametersListBullet"/>
        <w:keepNext/>
        <w:keepLines/>
        <w:rPr>
          <w:noProof w:val="0"/>
        </w:rPr>
      </w:pPr>
      <w:r w:rsidRPr="002A3910">
        <w:rPr>
          <w:b/>
          <w:noProof w:val="0"/>
        </w:rPr>
        <w:t>S</w:t>
      </w:r>
      <w:r w:rsidR="00CE2EF1" w:rsidRPr="002A3910">
        <w:rPr>
          <w:b/>
          <w:bCs/>
          <w:noProof w:val="0"/>
        </w:rPr>
        <w:t>—</w:t>
      </w:r>
      <w:r w:rsidRPr="002A3910">
        <w:rPr>
          <w:b/>
          <w:bCs/>
          <w:noProof w:val="0"/>
        </w:rPr>
        <w:t>S</w:t>
      </w:r>
      <w:r w:rsidRPr="002A3910">
        <w:rPr>
          <w:noProof w:val="0"/>
        </w:rPr>
        <w:t>ubfile data dictionary is to be deleted.</w:t>
      </w:r>
    </w:p>
    <w:p w14:paraId="68C128AA" w14:textId="77777777" w:rsidR="00631F26" w:rsidRPr="002A3910" w:rsidRDefault="00631F26" w:rsidP="00631F26">
      <w:pPr>
        <w:pStyle w:val="APIParametersListBullet"/>
        <w:rPr>
          <w:noProof w:val="0"/>
        </w:rPr>
      </w:pPr>
      <w:r w:rsidRPr="002A3910">
        <w:rPr>
          <w:b/>
          <w:noProof w:val="0"/>
        </w:rPr>
        <w:t>T</w:t>
      </w:r>
      <w:r w:rsidR="00CE2EF1" w:rsidRPr="002A3910">
        <w:rPr>
          <w:b/>
          <w:bCs/>
          <w:noProof w:val="0"/>
        </w:rPr>
        <w:t>—</w:t>
      </w:r>
      <w:r w:rsidRPr="002A3910">
        <w:rPr>
          <w:b/>
          <w:bCs/>
          <w:noProof w:val="0"/>
        </w:rPr>
        <w:t>T</w:t>
      </w:r>
      <w:r w:rsidRPr="002A3910">
        <w:rPr>
          <w:noProof w:val="0"/>
        </w:rPr>
        <w:t>emplates are to be deleted.</w:t>
      </w:r>
    </w:p>
    <w:p w14:paraId="5541FE24" w14:textId="77777777" w:rsidR="00647B0E" w:rsidRPr="002A3910" w:rsidRDefault="00647B0E" w:rsidP="00647B0E">
      <w:pPr>
        <w:pStyle w:val="BodyText6"/>
      </w:pPr>
    </w:p>
    <w:p w14:paraId="5FBF7E19" w14:textId="20C398B8" w:rsidR="00BE674E" w:rsidRPr="002A3910" w:rsidRDefault="00E86526" w:rsidP="000E3132">
      <w:pPr>
        <w:pStyle w:val="Heading4"/>
      </w:pPr>
      <w:r w:rsidRPr="002A3910">
        <w:t>Example</w:t>
      </w:r>
    </w:p>
    <w:p w14:paraId="0AC69301" w14:textId="77777777" w:rsidR="00273FBF" w:rsidRPr="002A3910" w:rsidRDefault="00273FBF" w:rsidP="00273FBF">
      <w:pPr>
        <w:pStyle w:val="BodyText6"/>
        <w:keepNext/>
        <w:keepLines/>
        <w:rPr>
          <w:lang w:bidi="hi-IN"/>
        </w:rPr>
      </w:pPr>
    </w:p>
    <w:p w14:paraId="505568D0" w14:textId="4417187D" w:rsidR="00E86526" w:rsidRPr="002A3910" w:rsidRDefault="000B59D3" w:rsidP="000B59D3">
      <w:pPr>
        <w:pStyle w:val="Caption"/>
      </w:pPr>
      <w:bookmarkStart w:id="488" w:name="_Toc159568346"/>
      <w:r w:rsidRPr="002A3910">
        <w:t xml:space="preserve">Figure </w:t>
      </w:r>
      <w:r w:rsidRPr="002A3910">
        <w:fldChar w:fldCharType="begin"/>
      </w:r>
      <w:r w:rsidRPr="002A3910">
        <w:instrText>SEQ Figure \* ARABIC</w:instrText>
      </w:r>
      <w:r w:rsidRPr="002A3910">
        <w:fldChar w:fldCharType="separate"/>
      </w:r>
      <w:r w:rsidR="002D1B25">
        <w:rPr>
          <w:noProof/>
        </w:rPr>
        <w:t>75</w:t>
      </w:r>
      <w:r w:rsidRPr="002A3910">
        <w:fldChar w:fldCharType="end"/>
      </w:r>
      <w:r w:rsidR="0019397B" w:rsidRPr="002A3910">
        <w:t>:</w:t>
      </w:r>
      <w:r w:rsidR="00B851D0" w:rsidRPr="002A3910">
        <w:t xml:space="preserve"> EN^DIU2</w:t>
      </w:r>
      <w:r w:rsidR="00790984" w:rsidRPr="002A3910">
        <w:t xml:space="preserve"> API</w:t>
      </w:r>
      <w:r w:rsidR="00B851D0" w:rsidRPr="002A3910">
        <w:t>—Example</w:t>
      </w:r>
      <w:r w:rsidR="00790984" w:rsidRPr="002A3910">
        <w:t>: Input</w:t>
      </w:r>
      <w:bookmarkEnd w:id="488"/>
    </w:p>
    <w:p w14:paraId="77A2C455" w14:textId="77777777" w:rsidR="00E86526" w:rsidRPr="002A3910" w:rsidRDefault="00E86526" w:rsidP="00ED4DD4">
      <w:pPr>
        <w:pStyle w:val="APICode"/>
        <w:rPr>
          <w:b/>
        </w:rPr>
      </w:pPr>
      <w:r w:rsidRPr="002A3910">
        <w:rPr>
          <w:b/>
        </w:rPr>
        <w:t>S DIU=</w:t>
      </w:r>
      <w:r w:rsidR="00084217" w:rsidRPr="002A3910">
        <w:rPr>
          <w:b/>
        </w:rPr>
        <w:t>“</w:t>
      </w:r>
      <w:r w:rsidRPr="002A3910">
        <w:rPr>
          <w:b/>
        </w:rPr>
        <w:t>^DIZ(16000.1,</w:t>
      </w:r>
      <w:r w:rsidR="00084217" w:rsidRPr="002A3910">
        <w:rPr>
          <w:b/>
        </w:rPr>
        <w:t>”</w:t>
      </w:r>
      <w:r w:rsidRPr="002A3910">
        <w:rPr>
          <w:b/>
        </w:rPr>
        <w:t>,DIU(0)=</w:t>
      </w:r>
      <w:r w:rsidR="00084217" w:rsidRPr="002A3910">
        <w:rPr>
          <w:b/>
        </w:rPr>
        <w:t>“</w:t>
      </w:r>
      <w:r w:rsidR="00120EDC" w:rsidRPr="002A3910">
        <w:rPr>
          <w:b/>
        </w:rPr>
        <w:t>”</w:t>
      </w:r>
      <w:r w:rsidRPr="002A3910">
        <w:rPr>
          <w:b/>
        </w:rPr>
        <w:t xml:space="preserve"> D EN^DIU2</w:t>
      </w:r>
    </w:p>
    <w:p w14:paraId="3A52E9BD" w14:textId="77777777" w:rsidR="009D7D48" w:rsidRPr="002A3910" w:rsidRDefault="009D7D48" w:rsidP="00B66E33">
      <w:pPr>
        <w:pStyle w:val="BodyText6"/>
      </w:pPr>
    </w:p>
    <w:p w14:paraId="19DDD10D" w14:textId="77777777" w:rsidR="00BE674E" w:rsidRPr="002A3910" w:rsidRDefault="00E86526" w:rsidP="009D7D48">
      <w:pPr>
        <w:pStyle w:val="BodyText"/>
      </w:pPr>
      <w:r w:rsidRPr="002A3910">
        <w:t xml:space="preserve">Only the data dictionary </w:t>
      </w:r>
      <w:r w:rsidR="001C0B72" w:rsidRPr="002A3910">
        <w:t>is</w:t>
      </w:r>
      <w:r w:rsidRPr="002A3910">
        <w:t xml:space="preserve"> deleted. The data and templates remain. By including either the </w:t>
      </w:r>
      <w:r w:rsidRPr="002A3910">
        <w:rPr>
          <w:b/>
        </w:rPr>
        <w:t>D</w:t>
      </w:r>
      <w:r w:rsidRPr="002A3910">
        <w:t xml:space="preserve"> or </w:t>
      </w:r>
      <w:r w:rsidRPr="002A3910">
        <w:rPr>
          <w:b/>
        </w:rPr>
        <w:t>T</w:t>
      </w:r>
      <w:r w:rsidRPr="002A3910">
        <w:t xml:space="preserve">, you can also delete the data or the templates. If the </w:t>
      </w:r>
      <w:r w:rsidRPr="002A3910">
        <w:rPr>
          <w:b/>
        </w:rPr>
        <w:t>E</w:t>
      </w:r>
      <w:r w:rsidRPr="002A3910">
        <w:t xml:space="preserve"> is included, then the user </w:t>
      </w:r>
      <w:r w:rsidR="001C0B72" w:rsidRPr="002A3910">
        <w:t>is</w:t>
      </w:r>
      <w:r w:rsidRPr="002A3910">
        <w:t xml:space="preserve"> asked whether or </w:t>
      </w:r>
      <w:r w:rsidRPr="002A3910">
        <w:rPr>
          <w:i/>
        </w:rPr>
        <w:t>not</w:t>
      </w:r>
      <w:r w:rsidRPr="002A3910">
        <w:t xml:space="preserve"> the global should be deleted.</w:t>
      </w:r>
    </w:p>
    <w:p w14:paraId="6DA9ADF2" w14:textId="77777777" w:rsidR="00BE674E" w:rsidRPr="002A3910" w:rsidRDefault="00E86526" w:rsidP="007067CD">
      <w:pPr>
        <w:pStyle w:val="Heading5"/>
      </w:pPr>
      <w:r w:rsidRPr="002A3910">
        <w:t>Subfile Deletion</w:t>
      </w:r>
    </w:p>
    <w:p w14:paraId="21830F08" w14:textId="77777777" w:rsidR="00BE674E" w:rsidRPr="002A3910" w:rsidRDefault="00E86526" w:rsidP="009D7D48">
      <w:pPr>
        <w:pStyle w:val="BodyText"/>
      </w:pPr>
      <w:r w:rsidRPr="002A3910">
        <w:t xml:space="preserve">If you want to delete the dictionary for a subfile, you </w:t>
      </w:r>
      <w:r w:rsidR="00515C16" w:rsidRPr="002A3910">
        <w:rPr>
          <w:rStyle w:val="Emphasis"/>
          <w:iCs/>
        </w:rPr>
        <w:t>must</w:t>
      </w:r>
      <w:r w:rsidRPr="002A3910">
        <w:t xml:space="preserve"> include the </w:t>
      </w:r>
      <w:r w:rsidRPr="002A3910">
        <w:rPr>
          <w:b/>
        </w:rPr>
        <w:t>S</w:t>
      </w:r>
      <w:r w:rsidRPr="002A3910">
        <w:t xml:space="preserve"> in </w:t>
      </w:r>
      <w:r w:rsidRPr="002A3910">
        <w:rPr>
          <w:b/>
        </w:rPr>
        <w:t>DIU(0)</w:t>
      </w:r>
      <w:r w:rsidRPr="002A3910">
        <w:t xml:space="preserve">. The </w:t>
      </w:r>
      <w:r w:rsidRPr="002A3910">
        <w:rPr>
          <w:b/>
        </w:rPr>
        <w:t>DIU</w:t>
      </w:r>
      <w:r w:rsidR="00120EDC" w:rsidRPr="002A3910">
        <w:t xml:space="preserve"> variable,</w:t>
      </w:r>
      <w:r w:rsidRPr="002A3910">
        <w:t xml:space="preserve"> in this case</w:t>
      </w:r>
      <w:r w:rsidR="00120EDC" w:rsidRPr="002A3910">
        <w:t>,</w:t>
      </w:r>
      <w:r w:rsidRPr="002A3910">
        <w:t xml:space="preserve"> </w:t>
      </w:r>
      <w:r w:rsidR="00515C16" w:rsidRPr="002A3910">
        <w:rPr>
          <w:rStyle w:val="Emphasis"/>
          <w:iCs/>
        </w:rPr>
        <w:t>must</w:t>
      </w:r>
      <w:r w:rsidRPr="002A3910">
        <w:t xml:space="preserve"> be a subfile data dictionary number. It </w:t>
      </w:r>
      <w:r w:rsidRPr="002A3910">
        <w:rPr>
          <w:i/>
        </w:rPr>
        <w:t>cannot</w:t>
      </w:r>
      <w:r w:rsidRPr="002A3910">
        <w:t xml:space="preserve"> be a global root. When deleting a subfile</w:t>
      </w:r>
      <w:r w:rsidR="00084217" w:rsidRPr="002A3910">
        <w:t>’</w:t>
      </w:r>
      <w:r w:rsidRPr="002A3910">
        <w:t>s dictionary, all dictionaries subordinate to that dictionary are also deleted. Data can also be deleted when deleting a subfile; this process could take some time depending on the number of entries in the whole file.</w:t>
      </w:r>
    </w:p>
    <w:p w14:paraId="3BE471F6" w14:textId="4625AAFD" w:rsidR="00BE674E" w:rsidRPr="002A3910" w:rsidRDefault="00E86526" w:rsidP="007067CD">
      <w:pPr>
        <w:pStyle w:val="Heading5"/>
      </w:pPr>
      <w:r w:rsidRPr="002A3910">
        <w:t>Example</w:t>
      </w:r>
    </w:p>
    <w:p w14:paraId="2E1D7916" w14:textId="77777777" w:rsidR="00273FBF" w:rsidRPr="002A3910" w:rsidRDefault="00273FBF" w:rsidP="00273FBF">
      <w:pPr>
        <w:pStyle w:val="BodyText6"/>
        <w:keepNext/>
        <w:keepLines/>
      </w:pPr>
    </w:p>
    <w:p w14:paraId="45F4ABDB" w14:textId="690F1D71" w:rsidR="009D7D48" w:rsidRPr="002A3910" w:rsidRDefault="000B59D3" w:rsidP="000B59D3">
      <w:pPr>
        <w:pStyle w:val="Caption"/>
      </w:pPr>
      <w:bookmarkStart w:id="489" w:name="_Toc159568347"/>
      <w:r w:rsidRPr="002A3910">
        <w:t xml:space="preserve">Figure </w:t>
      </w:r>
      <w:r w:rsidRPr="002A3910">
        <w:fldChar w:fldCharType="begin"/>
      </w:r>
      <w:r w:rsidRPr="002A3910">
        <w:instrText>SEQ Figure \* ARABIC</w:instrText>
      </w:r>
      <w:r w:rsidRPr="002A3910">
        <w:fldChar w:fldCharType="separate"/>
      </w:r>
      <w:r w:rsidR="002D1B25">
        <w:rPr>
          <w:noProof/>
        </w:rPr>
        <w:t>76</w:t>
      </w:r>
      <w:r w:rsidRPr="002A3910">
        <w:fldChar w:fldCharType="end"/>
      </w:r>
      <w:r w:rsidR="0019397B" w:rsidRPr="002A3910">
        <w:t>:</w:t>
      </w:r>
      <w:r w:rsidR="00B851D0" w:rsidRPr="002A3910">
        <w:t xml:space="preserve"> EN^DIU2</w:t>
      </w:r>
      <w:r w:rsidR="00790984" w:rsidRPr="002A3910">
        <w:t xml:space="preserve"> API</w:t>
      </w:r>
      <w:r w:rsidR="00B851D0" w:rsidRPr="002A3910">
        <w:t>—</w:t>
      </w:r>
      <w:r w:rsidR="007672B6" w:rsidRPr="002A3910">
        <w:t>Example: Input for Subfile D</w:t>
      </w:r>
      <w:r w:rsidR="00B851D0" w:rsidRPr="002A3910">
        <w:t>eletion</w:t>
      </w:r>
      <w:bookmarkEnd w:id="489"/>
    </w:p>
    <w:p w14:paraId="5671C0F5" w14:textId="77777777" w:rsidR="00E86526" w:rsidRPr="002A3910" w:rsidRDefault="00E86526" w:rsidP="00ED4DD4">
      <w:pPr>
        <w:pStyle w:val="APICode"/>
        <w:rPr>
          <w:b/>
        </w:rPr>
      </w:pPr>
      <w:r w:rsidRPr="002A3910">
        <w:rPr>
          <w:b/>
        </w:rPr>
        <w:t>S DIU=16000.01,DIU(0)=</w:t>
      </w:r>
      <w:r w:rsidR="00084217" w:rsidRPr="002A3910">
        <w:rPr>
          <w:b/>
        </w:rPr>
        <w:t>“</w:t>
      </w:r>
      <w:r w:rsidRPr="002A3910">
        <w:rPr>
          <w:b/>
        </w:rPr>
        <w:t>S</w:t>
      </w:r>
      <w:r w:rsidR="00084217" w:rsidRPr="002A3910">
        <w:rPr>
          <w:b/>
        </w:rPr>
        <w:t>”</w:t>
      </w:r>
      <w:r w:rsidRPr="002A3910">
        <w:rPr>
          <w:b/>
        </w:rPr>
        <w:t xml:space="preserve"> D EN^DIU2</w:t>
      </w:r>
    </w:p>
    <w:p w14:paraId="65044D05" w14:textId="77777777" w:rsidR="009D7D48" w:rsidRPr="002A3910" w:rsidRDefault="009D7D48" w:rsidP="00B66E33">
      <w:pPr>
        <w:pStyle w:val="BodyText6"/>
      </w:pPr>
    </w:p>
    <w:p w14:paraId="710BA6BC" w14:textId="77777777" w:rsidR="00E86526" w:rsidRPr="002A3910" w:rsidRDefault="00E86526" w:rsidP="00BC1152">
      <w:pPr>
        <w:pStyle w:val="Heading3"/>
      </w:pPr>
      <w:bookmarkStart w:id="490" w:name="en_diwe"/>
      <w:bookmarkStart w:id="491" w:name="_Ref386031928"/>
      <w:bookmarkStart w:id="492" w:name="_Toc159568758"/>
      <w:r w:rsidRPr="002A3910">
        <w:t>EN^DIWE</w:t>
      </w:r>
      <w:bookmarkEnd w:id="490"/>
      <w:r w:rsidRPr="002A3910">
        <w:t>: Text Editing</w:t>
      </w:r>
      <w:bookmarkEnd w:id="491"/>
      <w:bookmarkEnd w:id="492"/>
    </w:p>
    <w:p w14:paraId="6708660B" w14:textId="77777777" w:rsidR="00275C00" w:rsidRPr="002A3910" w:rsidRDefault="00275C00" w:rsidP="00275C00">
      <w:pPr>
        <w:pStyle w:val="AltHeading5"/>
        <w:rPr>
          <w:noProof w:val="0"/>
        </w:rPr>
      </w:pPr>
      <w:r w:rsidRPr="002A3910">
        <w:rPr>
          <w:noProof w:val="0"/>
        </w:rPr>
        <w:t>Reference Type</w:t>
      </w:r>
    </w:p>
    <w:p w14:paraId="483F95A1" w14:textId="77777777" w:rsidR="00275C00" w:rsidRPr="002A3910" w:rsidRDefault="00275C00" w:rsidP="00275C00">
      <w:pPr>
        <w:pStyle w:val="BodyText"/>
        <w:keepNext/>
        <w:keepLines/>
      </w:pPr>
      <w:r w:rsidRPr="002A3910">
        <w:t>Supported</w:t>
      </w:r>
      <w:r w:rsidRPr="002A3910">
        <w:rPr>
          <w:vanish/>
        </w:rPr>
        <w:fldChar w:fldCharType="begin"/>
      </w:r>
      <w:r w:rsidRPr="002A3910">
        <w:rPr>
          <w:vanish/>
        </w:rPr>
        <w:instrText xml:space="preserve"> XE “</w:instrText>
      </w:r>
      <w:r w:rsidR="00885F75" w:rsidRPr="002A3910">
        <w:rPr>
          <w:vanish/>
        </w:rPr>
        <w:instrText>DIWE</w:instrText>
      </w:r>
      <w:r w:rsidRPr="002A3910">
        <w:rPr>
          <w:vanish/>
        </w:rPr>
        <w:instrText>:</w:instrText>
      </w:r>
      <w:r w:rsidR="00885F75" w:rsidRPr="002A3910">
        <w:instrText>EN^DIWE</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885F75" w:rsidRPr="002A3910">
        <w:instrText>EN^DIWE</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885F75" w:rsidRPr="002A3910">
        <w:instrText>EN^DIWE</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885F75" w:rsidRPr="002A3910">
        <w:instrText>EN^DIWE</w:instrText>
      </w:r>
      <w:r w:rsidRPr="002A3910">
        <w:instrText xml:space="preserve">” </w:instrText>
      </w:r>
      <w:r w:rsidRPr="002A3910">
        <w:rPr>
          <w:vanish/>
        </w:rPr>
        <w:fldChar w:fldCharType="end"/>
      </w:r>
      <w:r w:rsidRPr="002A3910">
        <w:fldChar w:fldCharType="begin"/>
      </w:r>
      <w:r w:rsidRPr="002A3910">
        <w:instrText>XE "APIs:</w:instrText>
      </w:r>
      <w:r w:rsidR="00885F75" w:rsidRPr="002A3910">
        <w:instrText>EN^DIWE</w:instrText>
      </w:r>
      <w:r w:rsidRPr="002A3910">
        <w:instrText>"</w:instrText>
      </w:r>
      <w:r w:rsidRPr="002A3910">
        <w:fldChar w:fldCharType="end"/>
      </w:r>
      <w:r w:rsidR="00885F75" w:rsidRPr="002A3910">
        <w:fldChar w:fldCharType="begin"/>
      </w:r>
      <w:r w:rsidR="00885F75" w:rsidRPr="002A3910">
        <w:instrText>XE "Entry Editing:EN^DIWE"</w:instrText>
      </w:r>
      <w:r w:rsidR="00885F75" w:rsidRPr="002A3910">
        <w:fldChar w:fldCharType="end"/>
      </w:r>
      <w:r w:rsidR="00885F75" w:rsidRPr="002A3910">
        <w:fldChar w:fldCharType="begin"/>
      </w:r>
      <w:r w:rsidR="00885F75" w:rsidRPr="002A3910">
        <w:instrText>XE "Text Editing:EN^DIWE"</w:instrText>
      </w:r>
      <w:r w:rsidR="00885F75" w:rsidRPr="002A3910">
        <w:fldChar w:fldCharType="end"/>
      </w:r>
    </w:p>
    <w:p w14:paraId="4A5C0EF7" w14:textId="77777777" w:rsidR="00275C00" w:rsidRPr="002A3910" w:rsidRDefault="00275C00" w:rsidP="00275C00">
      <w:pPr>
        <w:pStyle w:val="AltHeading5"/>
        <w:rPr>
          <w:noProof w:val="0"/>
        </w:rPr>
      </w:pPr>
      <w:r w:rsidRPr="002A3910">
        <w:rPr>
          <w:noProof w:val="0"/>
        </w:rPr>
        <w:t>Category</w:t>
      </w:r>
    </w:p>
    <w:p w14:paraId="48B6EC87" w14:textId="77777777" w:rsidR="00275C00" w:rsidRPr="002A3910" w:rsidRDefault="00275C00" w:rsidP="00275C00">
      <w:pPr>
        <w:pStyle w:val="APIText"/>
        <w:keepNext/>
        <w:keepLines/>
      </w:pPr>
      <w:r w:rsidRPr="002A3910">
        <w:t>Classic VA FileMan</w:t>
      </w:r>
    </w:p>
    <w:p w14:paraId="2C9CC5DE" w14:textId="77777777" w:rsidR="00275C00" w:rsidRPr="002A3910" w:rsidRDefault="00FC5B86" w:rsidP="00275C00">
      <w:pPr>
        <w:pStyle w:val="AltHeading5"/>
        <w:rPr>
          <w:noProof w:val="0"/>
        </w:rPr>
      </w:pPr>
      <w:r w:rsidRPr="002A3910">
        <w:rPr>
          <w:noProof w:val="0"/>
        </w:rPr>
        <w:t>ICR#</w:t>
      </w:r>
    </w:p>
    <w:p w14:paraId="155FB2CA" w14:textId="77777777" w:rsidR="00275C00" w:rsidRPr="002A3910" w:rsidRDefault="00885F75" w:rsidP="00275C00">
      <w:pPr>
        <w:pStyle w:val="APIText"/>
        <w:keepNext/>
        <w:keepLines/>
      </w:pPr>
      <w:r w:rsidRPr="002A3910">
        <w:t>10028</w:t>
      </w:r>
    </w:p>
    <w:p w14:paraId="135A9A65" w14:textId="77777777" w:rsidR="00275C00" w:rsidRPr="002A3910" w:rsidRDefault="00275C00" w:rsidP="00275C00">
      <w:pPr>
        <w:pStyle w:val="AltHeading5"/>
        <w:rPr>
          <w:noProof w:val="0"/>
        </w:rPr>
      </w:pPr>
      <w:r w:rsidRPr="002A3910">
        <w:rPr>
          <w:noProof w:val="0"/>
        </w:rPr>
        <w:t>Description</w:t>
      </w:r>
    </w:p>
    <w:p w14:paraId="15E1D236" w14:textId="77777777" w:rsidR="00E86526" w:rsidRPr="002A3910" w:rsidRDefault="00C778B3" w:rsidP="00BC1152">
      <w:pPr>
        <w:pStyle w:val="BodyText"/>
        <w:keepNext/>
        <w:keepLines/>
      </w:pPr>
      <w:r w:rsidRPr="002A3910">
        <w:t>Use t</w:t>
      </w:r>
      <w:r w:rsidR="00E86526" w:rsidRPr="002A3910">
        <w:t>h</w:t>
      </w:r>
      <w:r w:rsidRPr="002A3910">
        <w:t>e EN^DIWE</w:t>
      </w:r>
      <w:r w:rsidR="00AF2A3C" w:rsidRPr="002A3910">
        <w:t xml:space="preserve"> </w:t>
      </w:r>
      <w:r w:rsidRPr="002A3910">
        <w:t xml:space="preserve">API </w:t>
      </w:r>
      <w:r w:rsidR="00AF2A3C" w:rsidRPr="002A3910">
        <w:t>to edit word-</w:t>
      </w:r>
      <w:r w:rsidR="00E86526" w:rsidRPr="002A3910">
        <w:t>processing text using VA FileMan</w:t>
      </w:r>
      <w:r w:rsidR="00084217" w:rsidRPr="002A3910">
        <w:t>’</w:t>
      </w:r>
      <w:r w:rsidR="00E86526" w:rsidRPr="002A3910">
        <w:t xml:space="preserve">s editors. If the user has established a Preferred Editor through Kernel, that editor is presented for use. </w:t>
      </w:r>
      <w:r w:rsidR="00302035" w:rsidRPr="002A3910">
        <w:t xml:space="preserve">VA </w:t>
      </w:r>
      <w:r w:rsidR="00E86526" w:rsidRPr="002A3910">
        <w:t>FileMan</w:t>
      </w:r>
      <w:r w:rsidR="00084217" w:rsidRPr="002A3910">
        <w:t>’</w:t>
      </w:r>
      <w:r w:rsidR="00E86526" w:rsidRPr="002A3910">
        <w:t>s editors expect the text to contain only printable ASCII c</w:t>
      </w:r>
      <w:r w:rsidR="00302035" w:rsidRPr="002A3910">
        <w:t>haracters.</w:t>
      </w:r>
    </w:p>
    <w:p w14:paraId="134A19F7" w14:textId="77777777" w:rsidR="00BE674E" w:rsidRPr="002A3910" w:rsidRDefault="00E86526" w:rsidP="00CD348A">
      <w:pPr>
        <w:pStyle w:val="AltHeading5"/>
        <w:rPr>
          <w:noProof w:val="0"/>
        </w:rPr>
      </w:pPr>
      <w:r w:rsidRPr="002A3910">
        <w:rPr>
          <w:noProof w:val="0"/>
        </w:rPr>
        <w:t>Input Variables</w:t>
      </w:r>
    </w:p>
    <w:p w14:paraId="1CD2E2FD" w14:textId="77777777" w:rsidR="00631F26" w:rsidRPr="002A3910" w:rsidRDefault="00631F26" w:rsidP="00CE2EF1">
      <w:pPr>
        <w:pStyle w:val="APIParameters"/>
        <w:keepNext/>
        <w:keepLines/>
        <w:rPr>
          <w:noProof w:val="0"/>
        </w:rPr>
      </w:pPr>
      <w:r w:rsidRPr="002A3910">
        <w:rPr>
          <w:b/>
          <w:noProof w:val="0"/>
        </w:rPr>
        <w:t>DDWAUTO:</w:t>
      </w:r>
      <w:r w:rsidRPr="002A3910">
        <w:rPr>
          <w:noProof w:val="0"/>
        </w:rPr>
        <w:tab/>
        <w:t xml:space="preserve">(Optional) This variable can be set to an interval in minutes that the Screen Editor should automatically save the text for the user. It can be an integer between </w:t>
      </w:r>
      <w:r w:rsidRPr="002A3910">
        <w:rPr>
          <w:b/>
          <w:noProof w:val="0"/>
        </w:rPr>
        <w:t>1</w:t>
      </w:r>
      <w:r w:rsidRPr="002A3910">
        <w:rPr>
          <w:noProof w:val="0"/>
        </w:rPr>
        <w:t xml:space="preserve"> and </w:t>
      </w:r>
      <w:r w:rsidRPr="002A3910">
        <w:rPr>
          <w:b/>
          <w:noProof w:val="0"/>
        </w:rPr>
        <w:t>120</w:t>
      </w:r>
      <w:r w:rsidRPr="002A3910">
        <w:rPr>
          <w:noProof w:val="0"/>
        </w:rPr>
        <w:t xml:space="preserve">. If set to </w:t>
      </w:r>
      <w:r w:rsidRPr="002A3910">
        <w:rPr>
          <w:b/>
          <w:noProof w:val="0"/>
        </w:rPr>
        <w:t>0</w:t>
      </w:r>
      <w:r w:rsidRPr="002A3910">
        <w:rPr>
          <w:noProof w:val="0"/>
        </w:rPr>
        <w:t xml:space="preserve">, no autosave occurs. The setting takes effect for only the current invocation of the Screen Editor and can be changed by the user via the </w:t>
      </w:r>
      <w:r w:rsidRPr="002A3910">
        <w:rPr>
          <w:b/>
          <w:noProof w:val="0"/>
        </w:rPr>
        <w:t>&lt;PF1&gt;&lt;PF1&gt;S</w:t>
      </w:r>
      <w:r w:rsidRPr="002A3910">
        <w:rPr>
          <w:noProof w:val="0"/>
        </w:rPr>
        <w:t xml:space="preserve"> key sequence. </w:t>
      </w:r>
      <w:r w:rsidR="0025652E" w:rsidRPr="002A3910">
        <w:rPr>
          <w:noProof w:val="0"/>
        </w:rPr>
        <w:br/>
      </w:r>
      <w:r w:rsidR="0025652E" w:rsidRPr="002A3910">
        <w:rPr>
          <w:noProof w:val="0"/>
        </w:rPr>
        <w:br/>
      </w:r>
      <w:r w:rsidRPr="002A3910">
        <w:rPr>
          <w:noProof w:val="0"/>
        </w:rPr>
        <w:t xml:space="preserve">The default value of </w:t>
      </w:r>
      <w:r w:rsidRPr="002A3910">
        <w:rPr>
          <w:b/>
          <w:noProof w:val="0"/>
        </w:rPr>
        <w:t>DDWAUTO</w:t>
      </w:r>
      <w:r w:rsidRPr="002A3910">
        <w:rPr>
          <w:noProof w:val="0"/>
        </w:rPr>
        <w:t xml:space="preserve"> is </w:t>
      </w:r>
      <w:r w:rsidRPr="002A3910">
        <w:rPr>
          <w:b/>
          <w:noProof w:val="0"/>
        </w:rPr>
        <w:t>0</w:t>
      </w:r>
      <w:r w:rsidR="0025652E" w:rsidRPr="002A3910">
        <w:rPr>
          <w:noProof w:val="0"/>
        </w:rPr>
        <w:t xml:space="preserve">. </w:t>
      </w:r>
      <w:r w:rsidR="0025652E" w:rsidRPr="002A3910">
        <w:rPr>
          <w:noProof w:val="0"/>
        </w:rPr>
        <w:br/>
      </w:r>
      <w:r w:rsidR="0025652E" w:rsidRPr="002A3910">
        <w:rPr>
          <w:noProof w:val="0"/>
        </w:rPr>
        <w:br/>
      </w:r>
      <w:r w:rsidRPr="002A3910">
        <w:rPr>
          <w:noProof w:val="0"/>
        </w:rPr>
        <w:t xml:space="preserve">This variable is </w:t>
      </w:r>
      <w:r w:rsidRPr="002A3910">
        <w:rPr>
          <w:b/>
          <w:noProof w:val="0"/>
        </w:rPr>
        <w:t>KILL</w:t>
      </w:r>
      <w:r w:rsidRPr="002A3910">
        <w:rPr>
          <w:noProof w:val="0"/>
        </w:rPr>
        <w:t>ed by VA FileMan.</w:t>
      </w:r>
    </w:p>
    <w:p w14:paraId="615AB79C" w14:textId="77777777" w:rsidR="00631F26" w:rsidRPr="002A3910" w:rsidRDefault="00631F26" w:rsidP="00CE2EF1">
      <w:pPr>
        <w:pStyle w:val="APIParameters"/>
        <w:keepNext/>
        <w:keepLines/>
        <w:rPr>
          <w:noProof w:val="0"/>
        </w:rPr>
      </w:pPr>
      <w:r w:rsidRPr="002A3910">
        <w:rPr>
          <w:b/>
          <w:noProof w:val="0"/>
        </w:rPr>
        <w:t>DDWTAB:</w:t>
      </w:r>
      <w:r w:rsidRPr="002A3910">
        <w:rPr>
          <w:noProof w:val="0"/>
        </w:rPr>
        <w:tab/>
        <w:t xml:space="preserve">(Optional) This variable indicates to the Screen Editor the initial tab stop positions. The setting takes effect for only the current invocation of the Screen Editor and can subsequently be changed by the user via the </w:t>
      </w:r>
      <w:r w:rsidRPr="002A3910">
        <w:rPr>
          <w:b/>
          <w:noProof w:val="0"/>
        </w:rPr>
        <w:t>&lt;PF1&gt;&lt;PF1&gt;&lt;Tab&gt;</w:t>
      </w:r>
      <w:r w:rsidRPr="002A3910">
        <w:rPr>
          <w:noProof w:val="0"/>
        </w:rPr>
        <w:t xml:space="preserve"> key sequence.</w:t>
      </w:r>
    </w:p>
    <w:p w14:paraId="7042C23F" w14:textId="19E79C92" w:rsidR="00631F26" w:rsidRPr="002A3910" w:rsidRDefault="00631F26" w:rsidP="00CE2EF1">
      <w:pPr>
        <w:pStyle w:val="APIParametersText"/>
        <w:keepNext/>
        <w:keepLines/>
        <w:rPr>
          <w:noProof w:val="0"/>
        </w:rPr>
      </w:pPr>
      <w:r w:rsidRPr="002A3910">
        <w:rPr>
          <w:noProof w:val="0"/>
        </w:rPr>
        <w:t xml:space="preserve">To set individual tab stops, set </w:t>
      </w:r>
      <w:r w:rsidRPr="002A3910">
        <w:rPr>
          <w:b/>
          <w:noProof w:val="0"/>
        </w:rPr>
        <w:t>DDWTAB</w:t>
      </w:r>
      <w:r w:rsidRPr="002A3910">
        <w:rPr>
          <w:noProof w:val="0"/>
        </w:rPr>
        <w:t xml:space="preserve"> to a series of numbers separated by commas. For example:</w:t>
      </w:r>
    </w:p>
    <w:p w14:paraId="656E3DE4" w14:textId="77777777" w:rsidR="00273FBF" w:rsidRPr="002A3910" w:rsidRDefault="00273FBF" w:rsidP="00273FBF">
      <w:pPr>
        <w:pStyle w:val="BodyText6"/>
        <w:keepNext/>
        <w:keepLines/>
      </w:pPr>
    </w:p>
    <w:p w14:paraId="4C22DE47" w14:textId="77777777" w:rsidR="00631F26" w:rsidRPr="002A3910" w:rsidRDefault="00631F26" w:rsidP="00631F26">
      <w:pPr>
        <w:pStyle w:val="APIParametersCode"/>
        <w:rPr>
          <w:noProof w:val="0"/>
        </w:rPr>
      </w:pPr>
      <w:r w:rsidRPr="002A3910">
        <w:rPr>
          <w:noProof w:val="0"/>
        </w:rPr>
        <w:t>DDWTAB = “4,7,15,20”</w:t>
      </w:r>
    </w:p>
    <w:p w14:paraId="70B61924" w14:textId="77777777" w:rsidR="0025652E" w:rsidRPr="002A3910" w:rsidRDefault="0025652E" w:rsidP="0025652E">
      <w:pPr>
        <w:pStyle w:val="BodyText6"/>
      </w:pPr>
    </w:p>
    <w:p w14:paraId="14EF61A2" w14:textId="5D18A714" w:rsidR="00631F26" w:rsidRPr="002A3910" w:rsidRDefault="00631F26" w:rsidP="00273FBF">
      <w:pPr>
        <w:pStyle w:val="APIParametersText"/>
        <w:keepNext/>
        <w:keepLines/>
        <w:rPr>
          <w:noProof w:val="0"/>
        </w:rPr>
      </w:pPr>
      <w:r w:rsidRPr="002A3910">
        <w:rPr>
          <w:noProof w:val="0"/>
        </w:rPr>
        <w:t xml:space="preserve">Sets tab stops at columns </w:t>
      </w:r>
      <w:r w:rsidRPr="002A3910">
        <w:rPr>
          <w:b/>
          <w:bCs w:val="0"/>
          <w:noProof w:val="0"/>
        </w:rPr>
        <w:t>4</w:t>
      </w:r>
      <w:r w:rsidRPr="002A3910">
        <w:rPr>
          <w:noProof w:val="0"/>
        </w:rPr>
        <w:t xml:space="preserve">, </w:t>
      </w:r>
      <w:r w:rsidRPr="002A3910">
        <w:rPr>
          <w:b/>
          <w:bCs w:val="0"/>
          <w:noProof w:val="0"/>
        </w:rPr>
        <w:t>7</w:t>
      </w:r>
      <w:r w:rsidRPr="002A3910">
        <w:rPr>
          <w:noProof w:val="0"/>
        </w:rPr>
        <w:t xml:space="preserve">, </w:t>
      </w:r>
      <w:r w:rsidRPr="002A3910">
        <w:rPr>
          <w:b/>
          <w:bCs w:val="0"/>
          <w:noProof w:val="0"/>
        </w:rPr>
        <w:t>15</w:t>
      </w:r>
      <w:r w:rsidRPr="002A3910">
        <w:rPr>
          <w:noProof w:val="0"/>
        </w:rPr>
        <w:t xml:space="preserve">, and </w:t>
      </w:r>
      <w:r w:rsidRPr="002A3910">
        <w:rPr>
          <w:b/>
          <w:bCs w:val="0"/>
          <w:noProof w:val="0"/>
        </w:rPr>
        <w:t>20</w:t>
      </w:r>
      <w:r w:rsidRPr="002A3910">
        <w:rPr>
          <w:noProof w:val="0"/>
        </w:rPr>
        <w:t xml:space="preserve">. To set tab stops at repeated intervals after the last stop, or after column </w:t>
      </w:r>
      <w:r w:rsidRPr="002A3910">
        <w:rPr>
          <w:b/>
          <w:noProof w:val="0"/>
        </w:rPr>
        <w:t>1</w:t>
      </w:r>
      <w:r w:rsidRPr="002A3910">
        <w:rPr>
          <w:noProof w:val="0"/>
        </w:rPr>
        <w:t xml:space="preserve">, type the interval as </w:t>
      </w:r>
      <w:r w:rsidRPr="002A3910">
        <w:rPr>
          <w:b/>
          <w:noProof w:val="0"/>
        </w:rPr>
        <w:t>+</w:t>
      </w:r>
      <w:r w:rsidRPr="002A3910">
        <w:rPr>
          <w:b/>
          <w:i/>
          <w:noProof w:val="0"/>
        </w:rPr>
        <w:t>n</w:t>
      </w:r>
      <w:r w:rsidRPr="002A3910">
        <w:rPr>
          <w:noProof w:val="0"/>
        </w:rPr>
        <w:t>. For example:</w:t>
      </w:r>
    </w:p>
    <w:p w14:paraId="15CEA48E" w14:textId="77777777" w:rsidR="00273FBF" w:rsidRPr="002A3910" w:rsidRDefault="00273FBF" w:rsidP="00273FBF">
      <w:pPr>
        <w:pStyle w:val="BodyText6"/>
        <w:keepNext/>
        <w:keepLines/>
      </w:pPr>
    </w:p>
    <w:p w14:paraId="3E813887" w14:textId="77777777" w:rsidR="00631F26" w:rsidRPr="002A3910" w:rsidRDefault="00631F26" w:rsidP="00631F26">
      <w:pPr>
        <w:pStyle w:val="APIParametersCode"/>
        <w:rPr>
          <w:noProof w:val="0"/>
        </w:rPr>
      </w:pPr>
      <w:r w:rsidRPr="002A3910">
        <w:rPr>
          <w:noProof w:val="0"/>
        </w:rPr>
        <w:t>DDWTAB = “10,20,+5”</w:t>
      </w:r>
    </w:p>
    <w:p w14:paraId="7E62611D" w14:textId="77777777" w:rsidR="0025652E" w:rsidRPr="002A3910" w:rsidRDefault="0025652E" w:rsidP="0025652E">
      <w:pPr>
        <w:pStyle w:val="BodyText6"/>
      </w:pPr>
    </w:p>
    <w:p w14:paraId="1F34A014" w14:textId="77777777" w:rsidR="00631F26" w:rsidRPr="002A3910" w:rsidRDefault="00631F26" w:rsidP="00631F26">
      <w:pPr>
        <w:pStyle w:val="APIParametersText"/>
        <w:rPr>
          <w:noProof w:val="0"/>
        </w:rPr>
      </w:pPr>
      <w:r w:rsidRPr="002A3910">
        <w:rPr>
          <w:noProof w:val="0"/>
        </w:rPr>
        <w:t xml:space="preserve">Sets tab stops at columns </w:t>
      </w:r>
      <w:r w:rsidRPr="002A3910">
        <w:rPr>
          <w:b/>
          <w:bCs w:val="0"/>
          <w:noProof w:val="0"/>
        </w:rPr>
        <w:t>10</w:t>
      </w:r>
      <w:r w:rsidRPr="002A3910">
        <w:rPr>
          <w:noProof w:val="0"/>
        </w:rPr>
        <w:t xml:space="preserve">, </w:t>
      </w:r>
      <w:r w:rsidRPr="002A3910">
        <w:rPr>
          <w:b/>
          <w:bCs w:val="0"/>
          <w:noProof w:val="0"/>
        </w:rPr>
        <w:t>20</w:t>
      </w:r>
      <w:r w:rsidRPr="002A3910">
        <w:rPr>
          <w:noProof w:val="0"/>
        </w:rPr>
        <w:t xml:space="preserve">, </w:t>
      </w:r>
      <w:r w:rsidRPr="002A3910">
        <w:rPr>
          <w:b/>
          <w:bCs w:val="0"/>
          <w:noProof w:val="0"/>
        </w:rPr>
        <w:t>25</w:t>
      </w:r>
      <w:r w:rsidRPr="002A3910">
        <w:rPr>
          <w:noProof w:val="0"/>
        </w:rPr>
        <w:t xml:space="preserve">, </w:t>
      </w:r>
      <w:r w:rsidRPr="002A3910">
        <w:rPr>
          <w:b/>
          <w:bCs w:val="0"/>
          <w:noProof w:val="0"/>
        </w:rPr>
        <w:t>30</w:t>
      </w:r>
      <w:r w:rsidRPr="002A3910">
        <w:rPr>
          <w:noProof w:val="0"/>
        </w:rPr>
        <w:t xml:space="preserve">, </w:t>
      </w:r>
      <w:r w:rsidRPr="002A3910">
        <w:rPr>
          <w:b/>
          <w:bCs w:val="0"/>
          <w:noProof w:val="0"/>
        </w:rPr>
        <w:t>35</w:t>
      </w:r>
      <w:r w:rsidRPr="002A3910">
        <w:rPr>
          <w:noProof w:val="0"/>
        </w:rPr>
        <w:t>, etc.</w:t>
      </w:r>
    </w:p>
    <w:p w14:paraId="40EDF38F" w14:textId="77777777" w:rsidR="0025652E" w:rsidRPr="002A3910" w:rsidRDefault="00631F26" w:rsidP="00631F26">
      <w:pPr>
        <w:pStyle w:val="APIParametersText"/>
        <w:rPr>
          <w:noProof w:val="0"/>
        </w:rPr>
      </w:pPr>
      <w:r w:rsidRPr="002A3910">
        <w:rPr>
          <w:noProof w:val="0"/>
        </w:rPr>
        <w:t xml:space="preserve">If </w:t>
      </w:r>
      <w:r w:rsidRPr="002A3910">
        <w:rPr>
          <w:i/>
          <w:noProof w:val="0"/>
        </w:rPr>
        <w:t>not</w:t>
      </w:r>
      <w:r w:rsidRPr="002A3910">
        <w:rPr>
          <w:noProof w:val="0"/>
        </w:rPr>
        <w:t xml:space="preserve"> passed, the Screen Editor assumes </w:t>
      </w:r>
      <w:r w:rsidRPr="002A3910">
        <w:rPr>
          <w:b/>
          <w:noProof w:val="0"/>
        </w:rPr>
        <w:t>DDWTAB</w:t>
      </w:r>
      <w:r w:rsidRPr="002A3910">
        <w:rPr>
          <w:noProof w:val="0"/>
        </w:rPr>
        <w:t xml:space="preserve"> = “</w:t>
      </w:r>
      <w:r w:rsidRPr="002A3910">
        <w:rPr>
          <w:b/>
          <w:noProof w:val="0"/>
        </w:rPr>
        <w:t>+8</w:t>
      </w:r>
      <w:r w:rsidRPr="002A3910">
        <w:rPr>
          <w:noProof w:val="0"/>
        </w:rPr>
        <w:t xml:space="preserve">” (i.e., it initially sets tab stops </w:t>
      </w:r>
      <w:r w:rsidR="0025652E" w:rsidRPr="002A3910">
        <w:rPr>
          <w:noProof w:val="0"/>
        </w:rPr>
        <w:t xml:space="preserve">at columns </w:t>
      </w:r>
      <w:r w:rsidR="0025652E" w:rsidRPr="002A3910">
        <w:rPr>
          <w:b/>
          <w:noProof w:val="0"/>
        </w:rPr>
        <w:t>1</w:t>
      </w:r>
      <w:r w:rsidR="0025652E" w:rsidRPr="002A3910">
        <w:rPr>
          <w:noProof w:val="0"/>
        </w:rPr>
        <w:t xml:space="preserve">, </w:t>
      </w:r>
      <w:r w:rsidR="0025652E" w:rsidRPr="002A3910">
        <w:rPr>
          <w:b/>
          <w:noProof w:val="0"/>
        </w:rPr>
        <w:t>9</w:t>
      </w:r>
      <w:r w:rsidR="0025652E" w:rsidRPr="002A3910">
        <w:rPr>
          <w:noProof w:val="0"/>
        </w:rPr>
        <w:t xml:space="preserve">, </w:t>
      </w:r>
      <w:r w:rsidR="0025652E" w:rsidRPr="002A3910">
        <w:rPr>
          <w:b/>
          <w:noProof w:val="0"/>
        </w:rPr>
        <w:t>17</w:t>
      </w:r>
      <w:r w:rsidR="0025652E" w:rsidRPr="002A3910">
        <w:rPr>
          <w:noProof w:val="0"/>
        </w:rPr>
        <w:t xml:space="preserve">, </w:t>
      </w:r>
      <w:r w:rsidR="0025652E" w:rsidRPr="002A3910">
        <w:rPr>
          <w:b/>
          <w:noProof w:val="0"/>
        </w:rPr>
        <w:t>25</w:t>
      </w:r>
      <w:r w:rsidR="0025652E" w:rsidRPr="002A3910">
        <w:rPr>
          <w:noProof w:val="0"/>
        </w:rPr>
        <w:t>, etc.).</w:t>
      </w:r>
    </w:p>
    <w:p w14:paraId="03A59C0E" w14:textId="77777777" w:rsidR="00631F26" w:rsidRPr="002A3910" w:rsidRDefault="00631F26" w:rsidP="00631F26">
      <w:pPr>
        <w:pStyle w:val="APIParametersText"/>
        <w:rPr>
          <w:noProof w:val="0"/>
        </w:rPr>
      </w:pPr>
      <w:r w:rsidRPr="002A3910">
        <w:rPr>
          <w:noProof w:val="0"/>
        </w:rPr>
        <w:t xml:space="preserve">This variable is </w:t>
      </w:r>
      <w:r w:rsidRPr="002A3910">
        <w:rPr>
          <w:b/>
          <w:noProof w:val="0"/>
        </w:rPr>
        <w:t>KILL</w:t>
      </w:r>
      <w:r w:rsidRPr="002A3910">
        <w:rPr>
          <w:noProof w:val="0"/>
        </w:rPr>
        <w:t>ed by VA FileMan.</w:t>
      </w:r>
    </w:p>
    <w:p w14:paraId="0360762B" w14:textId="77777777" w:rsidR="00631F26" w:rsidRPr="002A3910" w:rsidRDefault="00631F26" w:rsidP="00631F26">
      <w:pPr>
        <w:pStyle w:val="APIParameters"/>
        <w:rPr>
          <w:noProof w:val="0"/>
        </w:rPr>
      </w:pPr>
      <w:r w:rsidRPr="002A3910">
        <w:rPr>
          <w:b/>
          <w:noProof w:val="0"/>
        </w:rPr>
        <w:t>DIC:</w:t>
      </w:r>
      <w:r w:rsidRPr="002A3910">
        <w:rPr>
          <w:noProof w:val="0"/>
        </w:rPr>
        <w:tab/>
      </w:r>
      <w:r w:rsidR="00C8312E" w:rsidRPr="002A3910">
        <w:rPr>
          <w:noProof w:val="0"/>
        </w:rPr>
        <w:t xml:space="preserve">(Required) </w:t>
      </w:r>
      <w:r w:rsidRPr="002A3910">
        <w:rPr>
          <w:noProof w:val="0"/>
        </w:rPr>
        <w:t>The global root of where the text is located.</w:t>
      </w:r>
    </w:p>
    <w:p w14:paraId="26A20220" w14:textId="487A53DE" w:rsidR="00631F26" w:rsidRPr="002A3910" w:rsidRDefault="007869D8" w:rsidP="00025199">
      <w:pPr>
        <w:pStyle w:val="APIParametersNote"/>
        <w:rPr>
          <w:noProof w:val="0"/>
        </w:rPr>
      </w:pPr>
      <w:r w:rsidRPr="002A3910">
        <w:rPr>
          <w:sz w:val="20"/>
        </w:rPr>
        <w:drawing>
          <wp:inline distT="0" distB="0" distL="0" distR="0" wp14:anchorId="46450FF2" wp14:editId="39D3A13C">
            <wp:extent cx="289560" cy="289560"/>
            <wp:effectExtent l="0" t="0" r="0" b="0"/>
            <wp:docPr id="152" name="Picture 14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48">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631F26" w:rsidRPr="002A3910">
        <w:rPr>
          <w:b/>
          <w:noProof w:val="0"/>
        </w:rPr>
        <w:tab/>
        <w:t>NOTE:</w:t>
      </w:r>
      <w:r w:rsidR="00631F26" w:rsidRPr="002A3910">
        <w:rPr>
          <w:noProof w:val="0"/>
        </w:rPr>
        <w:t xml:space="preserve"> VA FileMan uses </w:t>
      </w:r>
      <w:r w:rsidR="00631F26" w:rsidRPr="002A3910">
        <w:rPr>
          <w:b/>
          <w:noProof w:val="0"/>
        </w:rPr>
        <w:t>^UTILITY($J,”W”)</w:t>
      </w:r>
      <w:r w:rsidR="00631F26" w:rsidRPr="002A3910">
        <w:rPr>
          <w:noProof w:val="0"/>
        </w:rPr>
        <w:t xml:space="preserve"> when EN^DIWE is called. Thus, </w:t>
      </w:r>
      <w:r w:rsidR="00631F26" w:rsidRPr="002A3910">
        <w:rPr>
          <w:b/>
          <w:noProof w:val="0"/>
        </w:rPr>
        <w:t>DIC</w:t>
      </w:r>
      <w:r w:rsidR="00631F26" w:rsidRPr="002A3910">
        <w:rPr>
          <w:noProof w:val="0"/>
        </w:rPr>
        <w:t xml:space="preserve"> should </w:t>
      </w:r>
      <w:r w:rsidR="00631F26" w:rsidRPr="002A3910">
        <w:rPr>
          <w:i/>
          <w:noProof w:val="0"/>
        </w:rPr>
        <w:t>not</w:t>
      </w:r>
      <w:r w:rsidR="00631F26" w:rsidRPr="002A3910">
        <w:rPr>
          <w:noProof w:val="0"/>
        </w:rPr>
        <w:t xml:space="preserve"> be set equal to that global location.</w:t>
      </w:r>
    </w:p>
    <w:p w14:paraId="17F039F4" w14:textId="77777777" w:rsidR="00273FBF" w:rsidRPr="002A3910" w:rsidRDefault="00273FBF" w:rsidP="00273FBF">
      <w:pPr>
        <w:pStyle w:val="BodyText6"/>
      </w:pPr>
    </w:p>
    <w:p w14:paraId="30384970" w14:textId="77777777" w:rsidR="0025652E" w:rsidRPr="002A3910" w:rsidRDefault="00631F26" w:rsidP="00631F26">
      <w:pPr>
        <w:pStyle w:val="APIParameters"/>
        <w:rPr>
          <w:noProof w:val="0"/>
        </w:rPr>
      </w:pPr>
      <w:r w:rsidRPr="002A3910">
        <w:rPr>
          <w:b/>
          <w:noProof w:val="0"/>
        </w:rPr>
        <w:t>DWLW:</w:t>
      </w:r>
      <w:r w:rsidRPr="002A3910">
        <w:rPr>
          <w:noProof w:val="0"/>
        </w:rPr>
        <w:tab/>
        <w:t xml:space="preserve">(Optional) This variable indicates the maximum number of characters that are stored on a word-processing global node. When the user enters text, the input line is </w:t>
      </w:r>
      <w:r w:rsidRPr="002A3910">
        <w:rPr>
          <w:i/>
          <w:noProof w:val="0"/>
        </w:rPr>
        <w:t>not</w:t>
      </w:r>
      <w:r w:rsidRPr="002A3910">
        <w:rPr>
          <w:noProof w:val="0"/>
        </w:rPr>
        <w:t xml:space="preserve"> broken to </w:t>
      </w:r>
      <w:r w:rsidRPr="002A3910">
        <w:rPr>
          <w:b/>
          <w:noProof w:val="0"/>
        </w:rPr>
        <w:t>DWLW</w:t>
      </w:r>
      <w:r w:rsidRPr="002A3910">
        <w:rPr>
          <w:noProof w:val="0"/>
        </w:rPr>
        <w:t xml:space="preserve">-characters until after the </w:t>
      </w:r>
      <w:r w:rsidRPr="002A3910">
        <w:rPr>
          <w:b/>
          <w:noProof w:val="0"/>
        </w:rPr>
        <w:t>Enter</w:t>
      </w:r>
      <w:r w:rsidRPr="002A3910">
        <w:rPr>
          <w:noProof w:val="0"/>
        </w:rPr>
        <w:t xml:space="preserve"> key is pressed. Thus, if </w:t>
      </w:r>
      <w:r w:rsidRPr="002A3910">
        <w:rPr>
          <w:b/>
          <w:noProof w:val="0"/>
        </w:rPr>
        <w:t>DWLW=40</w:t>
      </w:r>
      <w:r w:rsidRPr="002A3910">
        <w:rPr>
          <w:noProof w:val="0"/>
        </w:rPr>
        <w:t xml:space="preserve"> and the user types </w:t>
      </w:r>
      <w:r w:rsidRPr="002A3910">
        <w:rPr>
          <w:b/>
          <w:noProof w:val="0"/>
        </w:rPr>
        <w:t>90</w:t>
      </w:r>
      <w:r w:rsidRPr="002A3910">
        <w:rPr>
          <w:noProof w:val="0"/>
        </w:rPr>
        <w:t xml:space="preserve"> characters before pressing the </w:t>
      </w:r>
      <w:r w:rsidRPr="002A3910">
        <w:rPr>
          <w:b/>
          <w:noProof w:val="0"/>
        </w:rPr>
        <w:t>Enter</w:t>
      </w:r>
      <w:r w:rsidRPr="002A3910">
        <w:rPr>
          <w:noProof w:val="0"/>
        </w:rPr>
        <w:t xml:space="preserve"> key, the text would be store</w:t>
      </w:r>
      <w:r w:rsidR="0025652E" w:rsidRPr="002A3910">
        <w:rPr>
          <w:noProof w:val="0"/>
        </w:rPr>
        <w:t>d in three lines in the global.</w:t>
      </w:r>
    </w:p>
    <w:p w14:paraId="7A660FEC" w14:textId="77777777" w:rsidR="0025652E" w:rsidRPr="002A3910" w:rsidRDefault="00631F26" w:rsidP="0025652E">
      <w:pPr>
        <w:pStyle w:val="APIParametersText"/>
        <w:rPr>
          <w:noProof w:val="0"/>
        </w:rPr>
      </w:pPr>
      <w:r w:rsidRPr="002A3910">
        <w:rPr>
          <w:noProof w:val="0"/>
        </w:rPr>
        <w:t xml:space="preserve">If this variable is </w:t>
      </w:r>
      <w:r w:rsidRPr="002A3910">
        <w:rPr>
          <w:i/>
          <w:noProof w:val="0"/>
        </w:rPr>
        <w:t>not</w:t>
      </w:r>
      <w:r w:rsidRPr="002A3910">
        <w:rPr>
          <w:noProof w:val="0"/>
        </w:rPr>
        <w:t xml:space="preserve"> set, the default value is </w:t>
      </w:r>
      <w:r w:rsidRPr="002A3910">
        <w:rPr>
          <w:b/>
          <w:noProof w:val="0"/>
        </w:rPr>
        <w:t>245</w:t>
      </w:r>
      <w:r w:rsidR="0025652E" w:rsidRPr="002A3910">
        <w:rPr>
          <w:noProof w:val="0"/>
        </w:rPr>
        <w:t>.</w:t>
      </w:r>
    </w:p>
    <w:p w14:paraId="387DC074" w14:textId="77777777" w:rsidR="00631F26" w:rsidRPr="002A3910" w:rsidRDefault="00631F26" w:rsidP="0025652E">
      <w:pPr>
        <w:pStyle w:val="APIParametersText"/>
        <w:rPr>
          <w:noProof w:val="0"/>
        </w:rPr>
      </w:pPr>
      <w:r w:rsidRPr="002A3910">
        <w:rPr>
          <w:noProof w:val="0"/>
        </w:rPr>
        <w:t xml:space="preserve">This variable is always </w:t>
      </w:r>
      <w:r w:rsidRPr="002A3910">
        <w:rPr>
          <w:b/>
          <w:noProof w:val="0"/>
        </w:rPr>
        <w:t>KILL</w:t>
      </w:r>
      <w:r w:rsidRPr="002A3910">
        <w:rPr>
          <w:noProof w:val="0"/>
        </w:rPr>
        <w:t>ed by VA FileMan.</w:t>
      </w:r>
    </w:p>
    <w:p w14:paraId="4B4CF563" w14:textId="77777777" w:rsidR="00C8312E" w:rsidRPr="002A3910" w:rsidRDefault="00631F26" w:rsidP="00C8312E">
      <w:pPr>
        <w:pStyle w:val="APIParameters"/>
        <w:keepNext/>
        <w:keepLines/>
        <w:rPr>
          <w:noProof w:val="0"/>
        </w:rPr>
      </w:pPr>
      <w:r w:rsidRPr="002A3910">
        <w:rPr>
          <w:b/>
          <w:noProof w:val="0"/>
        </w:rPr>
        <w:t>DWPK:</w:t>
      </w:r>
      <w:r w:rsidRPr="002A3910">
        <w:rPr>
          <w:noProof w:val="0"/>
        </w:rPr>
        <w:tab/>
        <w:t xml:space="preserve">(Optional) This variable determines how lines that are shorter than the maximum line length (set by </w:t>
      </w:r>
      <w:r w:rsidRPr="002A3910">
        <w:rPr>
          <w:b/>
          <w:noProof w:val="0"/>
        </w:rPr>
        <w:t>DWLW</w:t>
      </w:r>
      <w:r w:rsidRPr="002A3910">
        <w:rPr>
          <w:noProof w:val="0"/>
        </w:rPr>
        <w:t xml:space="preserve">) are treated by VA FileMan. It can be set to </w:t>
      </w:r>
      <w:r w:rsidRPr="002A3910">
        <w:rPr>
          <w:b/>
          <w:noProof w:val="0"/>
        </w:rPr>
        <w:t>1</w:t>
      </w:r>
      <w:r w:rsidRPr="002A3910">
        <w:rPr>
          <w:noProof w:val="0"/>
        </w:rPr>
        <w:t xml:space="preserve"> or </w:t>
      </w:r>
      <w:r w:rsidRPr="002A3910">
        <w:rPr>
          <w:b/>
          <w:noProof w:val="0"/>
        </w:rPr>
        <w:t>2</w:t>
      </w:r>
      <w:r w:rsidRPr="002A3910">
        <w:rPr>
          <w:noProof w:val="0"/>
        </w:rPr>
        <w:t>.</w:t>
      </w:r>
    </w:p>
    <w:p w14:paraId="626EA93C" w14:textId="77777777" w:rsidR="00631F26" w:rsidRPr="002A3910" w:rsidRDefault="00631F26" w:rsidP="00C8312E">
      <w:pPr>
        <w:pStyle w:val="APIParametersText"/>
        <w:keepNext/>
        <w:keepLines/>
        <w:rPr>
          <w:noProof w:val="0"/>
        </w:rPr>
      </w:pPr>
      <w:r w:rsidRPr="002A3910">
        <w:rPr>
          <w:noProof w:val="0"/>
        </w:rPr>
        <w:t xml:space="preserve">This variable is always </w:t>
      </w:r>
      <w:r w:rsidRPr="002A3910">
        <w:rPr>
          <w:b/>
          <w:noProof w:val="0"/>
        </w:rPr>
        <w:t>KILL</w:t>
      </w:r>
      <w:r w:rsidRPr="002A3910">
        <w:rPr>
          <w:noProof w:val="0"/>
        </w:rPr>
        <w:t>ed by VA FileMan.</w:t>
      </w:r>
    </w:p>
    <w:p w14:paraId="4A5F4D92" w14:textId="77777777" w:rsidR="00C8312E" w:rsidRPr="002A3910" w:rsidRDefault="00C8312E" w:rsidP="00C8312E">
      <w:pPr>
        <w:pStyle w:val="APIParametersText"/>
        <w:keepNext/>
        <w:keepLines/>
        <w:rPr>
          <w:noProof w:val="0"/>
          <w:szCs w:val="22"/>
        </w:rPr>
      </w:pPr>
      <w:r w:rsidRPr="002A3910">
        <w:rPr>
          <w:noProof w:val="0"/>
          <w:szCs w:val="22"/>
        </w:rPr>
        <w:t xml:space="preserve">Possible values for </w:t>
      </w:r>
      <w:r w:rsidRPr="002A3910">
        <w:rPr>
          <w:b/>
          <w:noProof w:val="0"/>
          <w:szCs w:val="22"/>
        </w:rPr>
        <w:t>DWPK</w:t>
      </w:r>
      <w:r w:rsidRPr="002A3910">
        <w:rPr>
          <w:noProof w:val="0"/>
          <w:szCs w:val="22"/>
        </w:rPr>
        <w:t>:</w:t>
      </w:r>
    </w:p>
    <w:p w14:paraId="452FADA9" w14:textId="77777777" w:rsidR="00C8312E" w:rsidRPr="002A3910" w:rsidRDefault="00C8312E" w:rsidP="00C8312E">
      <w:pPr>
        <w:pStyle w:val="APIParametersListBullet"/>
        <w:keepNext/>
        <w:keepLines/>
        <w:rPr>
          <w:noProof w:val="0"/>
        </w:rPr>
      </w:pPr>
      <w:r w:rsidRPr="002A3910">
        <w:rPr>
          <w:b/>
          <w:noProof w:val="0"/>
        </w:rPr>
        <w:t>DWPK=1—</w:t>
      </w:r>
      <w:r w:rsidRPr="002A3910">
        <w:rPr>
          <w:noProof w:val="0"/>
        </w:rPr>
        <w:t xml:space="preserve">If the user enters lines shorter than the maximum line length in variable </w:t>
      </w:r>
      <w:r w:rsidRPr="002A3910">
        <w:rPr>
          <w:b/>
          <w:noProof w:val="0"/>
        </w:rPr>
        <w:t>DWLW</w:t>
      </w:r>
      <w:r w:rsidRPr="002A3910">
        <w:rPr>
          <w:noProof w:val="0"/>
        </w:rPr>
        <w:t xml:space="preserve">, the lines are stored as is; they are </w:t>
      </w:r>
      <w:r w:rsidRPr="002A3910">
        <w:rPr>
          <w:i/>
          <w:noProof w:val="0"/>
        </w:rPr>
        <w:t>not</w:t>
      </w:r>
      <w:r w:rsidRPr="002A3910">
        <w:rPr>
          <w:noProof w:val="0"/>
        </w:rPr>
        <w:t xml:space="preserve"> joined. If lines longer than </w:t>
      </w:r>
      <w:r w:rsidRPr="002A3910">
        <w:rPr>
          <w:b/>
          <w:noProof w:val="0"/>
        </w:rPr>
        <w:t>DWLW</w:t>
      </w:r>
      <w:r w:rsidRPr="002A3910">
        <w:rPr>
          <w:noProof w:val="0"/>
        </w:rPr>
        <w:t xml:space="preserve"> are entered, the lines are broken at word boundaries.</w:t>
      </w:r>
    </w:p>
    <w:p w14:paraId="5125FB25" w14:textId="77777777" w:rsidR="00C8312E" w:rsidRPr="002A3910" w:rsidRDefault="00C8312E" w:rsidP="00C8312E">
      <w:pPr>
        <w:pStyle w:val="APIParametersListBullet"/>
        <w:rPr>
          <w:noProof w:val="0"/>
        </w:rPr>
      </w:pPr>
      <w:r w:rsidRPr="002A3910">
        <w:rPr>
          <w:b/>
          <w:noProof w:val="0"/>
        </w:rPr>
        <w:t>DWPK=2—</w:t>
      </w:r>
      <w:r w:rsidRPr="002A3910">
        <w:rPr>
          <w:noProof w:val="0"/>
        </w:rPr>
        <w:t xml:space="preserve">If the user types lines shorter than the maximum line length in variable </w:t>
      </w:r>
      <w:r w:rsidRPr="002A3910">
        <w:rPr>
          <w:b/>
          <w:noProof w:val="0"/>
        </w:rPr>
        <w:t>DWLW</w:t>
      </w:r>
      <w:r w:rsidRPr="002A3910">
        <w:rPr>
          <w:noProof w:val="0"/>
        </w:rPr>
        <w:t xml:space="preserve">, the lines are joined until they get to the maximum length; the lines are “filled” to </w:t>
      </w:r>
      <w:r w:rsidRPr="002A3910">
        <w:rPr>
          <w:b/>
          <w:noProof w:val="0"/>
        </w:rPr>
        <w:t>DWLW</w:t>
      </w:r>
      <w:r w:rsidRPr="002A3910">
        <w:rPr>
          <w:noProof w:val="0"/>
        </w:rPr>
        <w:t xml:space="preserve"> in length. If the lines are longer than </w:t>
      </w:r>
      <w:r w:rsidRPr="002A3910">
        <w:rPr>
          <w:b/>
          <w:noProof w:val="0"/>
        </w:rPr>
        <w:t>DWLW</w:t>
      </w:r>
      <w:r w:rsidRPr="002A3910">
        <w:rPr>
          <w:noProof w:val="0"/>
        </w:rPr>
        <w:t xml:space="preserve">, they are broken at word boundaries. This is the default used if </w:t>
      </w:r>
      <w:r w:rsidRPr="002A3910">
        <w:rPr>
          <w:b/>
          <w:noProof w:val="0"/>
        </w:rPr>
        <w:t>DWPK</w:t>
      </w:r>
      <w:r w:rsidRPr="002A3910">
        <w:rPr>
          <w:noProof w:val="0"/>
        </w:rPr>
        <w:t xml:space="preserve"> is </w:t>
      </w:r>
      <w:r w:rsidRPr="002A3910">
        <w:rPr>
          <w:i/>
          <w:noProof w:val="0"/>
        </w:rPr>
        <w:t>not</w:t>
      </w:r>
      <w:r w:rsidRPr="002A3910">
        <w:rPr>
          <w:noProof w:val="0"/>
        </w:rPr>
        <w:t xml:space="preserve"> set prior to the EN^DIWE call.</w:t>
      </w:r>
    </w:p>
    <w:p w14:paraId="3920909C" w14:textId="77777777" w:rsidR="00647B0E" w:rsidRPr="002A3910" w:rsidRDefault="00647B0E" w:rsidP="00647B0E">
      <w:pPr>
        <w:pStyle w:val="BodyText6"/>
      </w:pPr>
    </w:p>
    <w:p w14:paraId="3158862B" w14:textId="75EBF1FF" w:rsidR="001C6613" w:rsidRPr="002A3910" w:rsidRDefault="007869D8" w:rsidP="00C8312E">
      <w:pPr>
        <w:pStyle w:val="APIParametersListBulletNote"/>
        <w:rPr>
          <w:noProof w:val="0"/>
        </w:rPr>
      </w:pPr>
      <w:r w:rsidRPr="002A3910">
        <w:rPr>
          <w:sz w:val="20"/>
        </w:rPr>
        <w:drawing>
          <wp:inline distT="0" distB="0" distL="0" distR="0" wp14:anchorId="20E2BF0B" wp14:editId="06DD5610">
            <wp:extent cx="289560" cy="289560"/>
            <wp:effectExtent l="0" t="0" r="0" b="0"/>
            <wp:docPr id="153" name="Picture 14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49">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C6613" w:rsidRPr="002A3910">
        <w:rPr>
          <w:b/>
          <w:noProof w:val="0"/>
        </w:rPr>
        <w:tab/>
        <w:t>NOTE:</w:t>
      </w:r>
      <w:r w:rsidR="001C6613" w:rsidRPr="002A3910">
        <w:rPr>
          <w:noProof w:val="0"/>
        </w:rPr>
        <w:t xml:space="preserve"> </w:t>
      </w:r>
      <w:r w:rsidR="001C6613" w:rsidRPr="002A3910">
        <w:rPr>
          <w:b/>
          <w:noProof w:val="0"/>
        </w:rPr>
        <w:t>DWLW</w:t>
      </w:r>
      <w:r w:rsidR="001C6613" w:rsidRPr="002A3910">
        <w:rPr>
          <w:noProof w:val="0"/>
        </w:rPr>
        <w:t xml:space="preserve"> and </w:t>
      </w:r>
      <w:r w:rsidR="001C6613" w:rsidRPr="002A3910">
        <w:rPr>
          <w:b/>
          <w:noProof w:val="0"/>
        </w:rPr>
        <w:t>DWPK</w:t>
      </w:r>
      <w:r w:rsidR="001C6613" w:rsidRPr="002A3910">
        <w:rPr>
          <w:noProof w:val="0"/>
        </w:rPr>
        <w:t xml:space="preserve"> only have an effect if text is entered using the Line Editor. They do </w:t>
      </w:r>
      <w:r w:rsidR="001C6613" w:rsidRPr="002A3910">
        <w:rPr>
          <w:i/>
          <w:noProof w:val="0"/>
        </w:rPr>
        <w:t>not</w:t>
      </w:r>
      <w:r w:rsidR="001C6613" w:rsidRPr="002A3910">
        <w:rPr>
          <w:noProof w:val="0"/>
        </w:rPr>
        <w:t xml:space="preserve"> affect how text is stored if the Screen Editor or some other </w:t>
      </w:r>
      <w:r w:rsidR="0025652E" w:rsidRPr="002A3910">
        <w:rPr>
          <w:noProof w:val="0"/>
        </w:rPr>
        <w:t>a</w:t>
      </w:r>
      <w:r w:rsidR="001C6613" w:rsidRPr="002A3910">
        <w:rPr>
          <w:noProof w:val="0"/>
        </w:rPr>
        <w:t xml:space="preserve">lternate </w:t>
      </w:r>
      <w:r w:rsidR="0025652E" w:rsidRPr="002A3910">
        <w:rPr>
          <w:noProof w:val="0"/>
        </w:rPr>
        <w:t>e</w:t>
      </w:r>
      <w:r w:rsidR="001C6613" w:rsidRPr="002A3910">
        <w:rPr>
          <w:noProof w:val="0"/>
        </w:rPr>
        <w:t>ditor is used.</w:t>
      </w:r>
    </w:p>
    <w:p w14:paraId="77AFB1DA" w14:textId="77777777" w:rsidR="00273FBF" w:rsidRPr="002A3910" w:rsidRDefault="00273FBF" w:rsidP="00273FBF">
      <w:pPr>
        <w:pStyle w:val="BodyText6"/>
      </w:pPr>
    </w:p>
    <w:p w14:paraId="2C1FDCC4" w14:textId="77777777" w:rsidR="001C6613" w:rsidRPr="002A3910" w:rsidRDefault="001C6613" w:rsidP="001C6613">
      <w:pPr>
        <w:pStyle w:val="APIParameters"/>
        <w:rPr>
          <w:noProof w:val="0"/>
        </w:rPr>
      </w:pPr>
      <w:bookmarkStart w:id="493" w:name="dwdisabl"/>
      <w:r w:rsidRPr="002A3910">
        <w:rPr>
          <w:b/>
          <w:noProof w:val="0"/>
        </w:rPr>
        <w:t>DWDISABL</w:t>
      </w:r>
      <w:bookmarkEnd w:id="493"/>
      <w:r w:rsidRPr="002A3910">
        <w:rPr>
          <w:b/>
          <w:noProof w:val="0"/>
        </w:rPr>
        <w:t>:</w:t>
      </w:r>
      <w:r w:rsidRPr="002A3910">
        <w:rPr>
          <w:noProof w:val="0"/>
        </w:rPr>
        <w:tab/>
        <w:t xml:space="preserve">(Optional) This variable can be used to disable specific Line Editor commands. For example, if </w:t>
      </w:r>
      <w:r w:rsidRPr="002A3910">
        <w:rPr>
          <w:b/>
          <w:noProof w:val="0"/>
        </w:rPr>
        <w:t>DWDISABL</w:t>
      </w:r>
      <w:r w:rsidR="0025652E" w:rsidRPr="002A3910">
        <w:rPr>
          <w:noProof w:val="0"/>
        </w:rPr>
        <w:t xml:space="preserve"> contains </w:t>
      </w:r>
      <w:r w:rsidR="0025652E" w:rsidRPr="002A3910">
        <w:rPr>
          <w:b/>
          <w:noProof w:val="0"/>
        </w:rPr>
        <w:t>P</w:t>
      </w:r>
      <w:r w:rsidRPr="002A3910">
        <w:rPr>
          <w:noProof w:val="0"/>
        </w:rPr>
        <w:t xml:space="preserve">, then the Print command in the Line Editor is disabled. </w:t>
      </w:r>
      <w:r w:rsidR="0025652E" w:rsidRPr="002A3910">
        <w:rPr>
          <w:noProof w:val="0"/>
        </w:rPr>
        <w:br/>
      </w:r>
      <w:r w:rsidR="0025652E" w:rsidRPr="002A3910">
        <w:rPr>
          <w:noProof w:val="0"/>
        </w:rPr>
        <w:br/>
      </w:r>
      <w:r w:rsidRPr="002A3910">
        <w:rPr>
          <w:noProof w:val="0"/>
        </w:rPr>
        <w:t xml:space="preserve">This variable is </w:t>
      </w:r>
      <w:r w:rsidRPr="002A3910">
        <w:rPr>
          <w:b/>
          <w:noProof w:val="0"/>
        </w:rPr>
        <w:t>KILL</w:t>
      </w:r>
      <w:r w:rsidRPr="002A3910">
        <w:rPr>
          <w:noProof w:val="0"/>
        </w:rPr>
        <w:t>ed by VA FileMan.</w:t>
      </w:r>
    </w:p>
    <w:p w14:paraId="5D650712" w14:textId="2A46FFE4" w:rsidR="001C6613" w:rsidRPr="002A3910" w:rsidRDefault="001C6613" w:rsidP="00CE2EF1">
      <w:pPr>
        <w:pStyle w:val="APIParameters"/>
        <w:keepNext/>
        <w:keepLines/>
        <w:rPr>
          <w:noProof w:val="0"/>
        </w:rPr>
      </w:pPr>
      <w:r w:rsidRPr="002A3910">
        <w:rPr>
          <w:b/>
          <w:noProof w:val="0"/>
        </w:rPr>
        <w:t>DIWEPSE:</w:t>
      </w:r>
      <w:r w:rsidRPr="002A3910">
        <w:rPr>
          <w:noProof w:val="0"/>
        </w:rPr>
        <w:tab/>
        <w:t xml:space="preserve">(Optional) If this variable is defined before entering the Preferred Editor (if the Preferred Editor is </w:t>
      </w:r>
      <w:r w:rsidRPr="002A3910">
        <w:rPr>
          <w:i/>
          <w:noProof w:val="0"/>
        </w:rPr>
        <w:t>not</w:t>
      </w:r>
      <w:r w:rsidRPr="002A3910">
        <w:rPr>
          <w:noProof w:val="0"/>
        </w:rPr>
        <w:t xml:space="preserve"> the Line Editor), the user receives the following prompt:</w:t>
      </w:r>
    </w:p>
    <w:p w14:paraId="00D3A5E0" w14:textId="77777777" w:rsidR="00273FBF" w:rsidRPr="002A3910" w:rsidRDefault="00273FBF" w:rsidP="00273FBF">
      <w:pPr>
        <w:pStyle w:val="BodyText6"/>
        <w:keepNext/>
        <w:keepLines/>
      </w:pPr>
    </w:p>
    <w:p w14:paraId="07CD1C67" w14:textId="77777777" w:rsidR="001C6613" w:rsidRPr="002A3910" w:rsidRDefault="001C6613" w:rsidP="001C6613">
      <w:pPr>
        <w:pStyle w:val="APIParametersCode"/>
        <w:rPr>
          <w:noProof w:val="0"/>
        </w:rPr>
      </w:pPr>
      <w:r w:rsidRPr="002A3910">
        <w:rPr>
          <w:noProof w:val="0"/>
        </w:rPr>
        <w:t>Press RETURN to continue or ‘^’ to exit:</w:t>
      </w:r>
    </w:p>
    <w:p w14:paraId="62C74D3E" w14:textId="77777777" w:rsidR="0025652E" w:rsidRPr="002A3910" w:rsidRDefault="0025652E" w:rsidP="0025652E">
      <w:pPr>
        <w:pStyle w:val="BodyText6"/>
      </w:pPr>
    </w:p>
    <w:p w14:paraId="12EB3BB6" w14:textId="77777777" w:rsidR="001C6613" w:rsidRPr="002A3910" w:rsidRDefault="00CE2EF1" w:rsidP="001C6613">
      <w:pPr>
        <w:pStyle w:val="APIParametersText"/>
        <w:rPr>
          <w:noProof w:val="0"/>
        </w:rPr>
      </w:pPr>
      <w:r w:rsidRPr="002A3910">
        <w:rPr>
          <w:noProof w:val="0"/>
        </w:rPr>
        <w:t>Set this variable if you want to allow the user to read information on the screen before the display is clear</w:t>
      </w:r>
      <w:r w:rsidR="0025652E" w:rsidRPr="002A3910">
        <w:rPr>
          <w:noProof w:val="0"/>
        </w:rPr>
        <w:t xml:space="preserve">ed by a screen-oriented editor. </w:t>
      </w:r>
      <w:r w:rsidR="0025652E" w:rsidRPr="002A3910">
        <w:rPr>
          <w:noProof w:val="0"/>
        </w:rPr>
        <w:br/>
      </w:r>
      <w:r w:rsidR="0025652E" w:rsidRPr="002A3910">
        <w:rPr>
          <w:noProof w:val="0"/>
        </w:rPr>
        <w:br/>
      </w:r>
      <w:r w:rsidRPr="002A3910">
        <w:rPr>
          <w:noProof w:val="0"/>
        </w:rPr>
        <w:t xml:space="preserve">This variable is always </w:t>
      </w:r>
      <w:r w:rsidRPr="002A3910">
        <w:rPr>
          <w:b/>
          <w:noProof w:val="0"/>
        </w:rPr>
        <w:t>KILL</w:t>
      </w:r>
      <w:r w:rsidRPr="002A3910">
        <w:rPr>
          <w:noProof w:val="0"/>
        </w:rPr>
        <w:t>ed by VA FileMan.</w:t>
      </w:r>
    </w:p>
    <w:p w14:paraId="655E7614" w14:textId="77777777" w:rsidR="001C6613" w:rsidRPr="002A3910" w:rsidRDefault="00CE2EF1" w:rsidP="00CE2EF1">
      <w:pPr>
        <w:pStyle w:val="APIParameters"/>
        <w:rPr>
          <w:noProof w:val="0"/>
        </w:rPr>
      </w:pPr>
      <w:r w:rsidRPr="002A3910">
        <w:rPr>
          <w:b/>
          <w:noProof w:val="0"/>
        </w:rPr>
        <w:t>DIWESUB:</w:t>
      </w:r>
      <w:r w:rsidRPr="002A3910">
        <w:rPr>
          <w:noProof w:val="0"/>
        </w:rPr>
        <w:tab/>
        <w:t xml:space="preserve">(Optional) The first </w:t>
      </w:r>
      <w:r w:rsidRPr="002A3910">
        <w:rPr>
          <w:b/>
          <w:noProof w:val="0"/>
        </w:rPr>
        <w:t>30</w:t>
      </w:r>
      <w:r w:rsidRPr="002A3910">
        <w:rPr>
          <w:noProof w:val="0"/>
        </w:rPr>
        <w:t xml:space="preserve"> characters of this variable are displayed within angle brackets (</w:t>
      </w:r>
      <w:r w:rsidRPr="002A3910">
        <w:rPr>
          <w:b/>
          <w:noProof w:val="0"/>
        </w:rPr>
        <w:t>&lt;</w:t>
      </w:r>
      <w:r w:rsidRPr="002A3910">
        <w:rPr>
          <w:noProof w:val="0"/>
        </w:rPr>
        <w:t xml:space="preserve"> and </w:t>
      </w:r>
      <w:r w:rsidRPr="002A3910">
        <w:rPr>
          <w:b/>
          <w:noProof w:val="0"/>
        </w:rPr>
        <w:t>&gt;</w:t>
      </w:r>
      <w:r w:rsidRPr="002A3910">
        <w:rPr>
          <w:noProof w:val="0"/>
        </w:rPr>
        <w:t xml:space="preserve">) on the top border of the Screen Editor screen. </w:t>
      </w:r>
      <w:r w:rsidR="0025652E" w:rsidRPr="002A3910">
        <w:rPr>
          <w:noProof w:val="0"/>
        </w:rPr>
        <w:br/>
      </w:r>
      <w:r w:rsidR="0025652E" w:rsidRPr="002A3910">
        <w:rPr>
          <w:noProof w:val="0"/>
        </w:rPr>
        <w:br/>
      </w:r>
      <w:r w:rsidRPr="002A3910">
        <w:rPr>
          <w:noProof w:val="0"/>
        </w:rPr>
        <w:t xml:space="preserve">This variable is </w:t>
      </w:r>
      <w:r w:rsidRPr="002A3910">
        <w:rPr>
          <w:b/>
          <w:noProof w:val="0"/>
        </w:rPr>
        <w:t>KILL</w:t>
      </w:r>
      <w:r w:rsidRPr="002A3910">
        <w:rPr>
          <w:noProof w:val="0"/>
        </w:rPr>
        <w:t>ed by VA FileMan.</w:t>
      </w:r>
    </w:p>
    <w:p w14:paraId="73E4C99C" w14:textId="77777777" w:rsidR="001C6613" w:rsidRPr="002A3910" w:rsidRDefault="00CE2EF1" w:rsidP="00E220BC">
      <w:pPr>
        <w:pStyle w:val="APIParameters"/>
        <w:rPr>
          <w:noProof w:val="0"/>
        </w:rPr>
      </w:pPr>
      <w:r w:rsidRPr="002A3910">
        <w:rPr>
          <w:b/>
          <w:noProof w:val="0"/>
          <w:szCs w:val="22"/>
        </w:rPr>
        <w:t>DIWETXT:</w:t>
      </w:r>
      <w:r w:rsidRPr="002A3910">
        <w:rPr>
          <w:noProof w:val="0"/>
          <w:szCs w:val="22"/>
        </w:rPr>
        <w:tab/>
        <w:t xml:space="preserve">(Optional) </w:t>
      </w:r>
      <w:r w:rsidR="00E220BC" w:rsidRPr="002A3910">
        <w:rPr>
          <w:noProof w:val="0"/>
          <w:szCs w:val="22"/>
        </w:rPr>
        <w:t xml:space="preserve">DIWETXT is a string and the characters from position </w:t>
      </w:r>
      <w:r w:rsidR="00E220BC" w:rsidRPr="002A3910">
        <w:rPr>
          <w:b/>
          <w:noProof w:val="0"/>
          <w:szCs w:val="22"/>
        </w:rPr>
        <w:t>1</w:t>
      </w:r>
      <w:r w:rsidR="00E220BC" w:rsidRPr="002A3910">
        <w:rPr>
          <w:noProof w:val="0"/>
          <w:szCs w:val="22"/>
        </w:rPr>
        <w:t xml:space="preserve"> through the RIGHT MARGIN (</w:t>
      </w:r>
      <w:r w:rsidR="00E220BC" w:rsidRPr="002A3910">
        <w:rPr>
          <w:b/>
          <w:noProof w:val="0"/>
          <w:szCs w:val="22"/>
        </w:rPr>
        <w:t>IOM</w:t>
      </w:r>
      <w:r w:rsidR="00E220BC" w:rsidRPr="002A3910">
        <w:rPr>
          <w:noProof w:val="0"/>
          <w:szCs w:val="22"/>
        </w:rPr>
        <w:t xml:space="preserve">, usually </w:t>
      </w:r>
      <w:r w:rsidR="00E220BC" w:rsidRPr="002A3910">
        <w:rPr>
          <w:b/>
          <w:noProof w:val="0"/>
          <w:szCs w:val="22"/>
        </w:rPr>
        <w:t>80</w:t>
      </w:r>
      <w:r w:rsidR="00E220BC" w:rsidRPr="002A3910">
        <w:rPr>
          <w:noProof w:val="0"/>
          <w:szCs w:val="22"/>
        </w:rPr>
        <w:t xml:space="preserve"> or </w:t>
      </w:r>
      <w:r w:rsidR="00E220BC" w:rsidRPr="002A3910">
        <w:rPr>
          <w:b/>
          <w:noProof w:val="0"/>
          <w:szCs w:val="22"/>
        </w:rPr>
        <w:t>132</w:t>
      </w:r>
      <w:r w:rsidR="00E220BC" w:rsidRPr="002A3910">
        <w:rPr>
          <w:noProof w:val="0"/>
          <w:szCs w:val="22"/>
        </w:rPr>
        <w:t>) are displayed in high intensity on the first line of the Screen Editor screen.</w:t>
      </w:r>
      <w:r w:rsidR="0025652E" w:rsidRPr="002A3910">
        <w:rPr>
          <w:noProof w:val="0"/>
          <w:szCs w:val="22"/>
        </w:rPr>
        <w:br/>
      </w:r>
      <w:r w:rsidR="0025652E" w:rsidRPr="002A3910">
        <w:rPr>
          <w:noProof w:val="0"/>
          <w:szCs w:val="22"/>
        </w:rPr>
        <w:br/>
      </w:r>
      <w:r w:rsidRPr="002A3910">
        <w:rPr>
          <w:noProof w:val="0"/>
        </w:rPr>
        <w:t xml:space="preserve">This variable is </w:t>
      </w:r>
      <w:r w:rsidRPr="002A3910">
        <w:rPr>
          <w:b/>
          <w:noProof w:val="0"/>
        </w:rPr>
        <w:t>KILL</w:t>
      </w:r>
      <w:r w:rsidRPr="002A3910">
        <w:rPr>
          <w:noProof w:val="0"/>
        </w:rPr>
        <w:t>ed by VA FileMan.</w:t>
      </w:r>
    </w:p>
    <w:p w14:paraId="2B17588A" w14:textId="77777777" w:rsidR="001C6613" w:rsidRPr="002A3910" w:rsidRDefault="00CE2EF1" w:rsidP="00CE2EF1">
      <w:pPr>
        <w:pStyle w:val="APIParameters"/>
        <w:rPr>
          <w:noProof w:val="0"/>
        </w:rPr>
      </w:pPr>
      <w:r w:rsidRPr="002A3910">
        <w:rPr>
          <w:b/>
          <w:noProof w:val="0"/>
        </w:rPr>
        <w:t>DDWLMAR:</w:t>
      </w:r>
      <w:r w:rsidRPr="002A3910">
        <w:rPr>
          <w:noProof w:val="0"/>
        </w:rPr>
        <w:tab/>
        <w:t xml:space="preserve">(Optional) This variable indicates the initial column position of the left margin when the Screen Editor is invoked. The user can subsequently change the location of the left margin. </w:t>
      </w:r>
      <w:r w:rsidR="0025652E" w:rsidRPr="002A3910">
        <w:rPr>
          <w:noProof w:val="0"/>
        </w:rPr>
        <w:br/>
      </w:r>
      <w:r w:rsidR="0025652E" w:rsidRPr="002A3910">
        <w:rPr>
          <w:noProof w:val="0"/>
        </w:rPr>
        <w:br/>
      </w:r>
      <w:r w:rsidRPr="002A3910">
        <w:rPr>
          <w:noProof w:val="0"/>
        </w:rPr>
        <w:t xml:space="preserve">This variable is </w:t>
      </w:r>
      <w:r w:rsidRPr="002A3910">
        <w:rPr>
          <w:b/>
          <w:noProof w:val="0"/>
        </w:rPr>
        <w:t>KILL</w:t>
      </w:r>
      <w:r w:rsidRPr="002A3910">
        <w:rPr>
          <w:noProof w:val="0"/>
        </w:rPr>
        <w:t>ed by VA FileMan.</w:t>
      </w:r>
    </w:p>
    <w:p w14:paraId="39AC6B24" w14:textId="77777777" w:rsidR="001C6613" w:rsidRPr="002A3910" w:rsidRDefault="00CE2EF1" w:rsidP="00CE2EF1">
      <w:pPr>
        <w:pStyle w:val="APIParameters"/>
        <w:rPr>
          <w:noProof w:val="0"/>
        </w:rPr>
      </w:pPr>
      <w:r w:rsidRPr="002A3910">
        <w:rPr>
          <w:b/>
          <w:noProof w:val="0"/>
        </w:rPr>
        <w:t>DDWRMAR:</w:t>
      </w:r>
      <w:r w:rsidRPr="002A3910">
        <w:rPr>
          <w:noProof w:val="0"/>
        </w:rPr>
        <w:tab/>
        <w:t xml:space="preserve">(Optional) This variable indicates the initial column position of the right margin when the Screen Editor is invoked. The user can subsequently change the location of the right margin. </w:t>
      </w:r>
      <w:r w:rsidR="0025652E" w:rsidRPr="002A3910">
        <w:rPr>
          <w:noProof w:val="0"/>
        </w:rPr>
        <w:br/>
      </w:r>
      <w:r w:rsidR="0025652E" w:rsidRPr="002A3910">
        <w:rPr>
          <w:noProof w:val="0"/>
        </w:rPr>
        <w:br/>
      </w:r>
      <w:r w:rsidRPr="002A3910">
        <w:rPr>
          <w:noProof w:val="0"/>
        </w:rPr>
        <w:t xml:space="preserve">This variable is </w:t>
      </w:r>
      <w:r w:rsidRPr="002A3910">
        <w:rPr>
          <w:b/>
          <w:noProof w:val="0"/>
        </w:rPr>
        <w:t>KILL</w:t>
      </w:r>
      <w:r w:rsidRPr="002A3910">
        <w:rPr>
          <w:noProof w:val="0"/>
        </w:rPr>
        <w:t>ed by VA FileMan.</w:t>
      </w:r>
    </w:p>
    <w:p w14:paraId="26972915" w14:textId="77777777" w:rsidR="00CE2EF1" w:rsidRPr="002A3910" w:rsidRDefault="00CE2EF1" w:rsidP="00CE2EF1">
      <w:pPr>
        <w:pStyle w:val="APIParameters"/>
        <w:rPr>
          <w:noProof w:val="0"/>
        </w:rPr>
      </w:pPr>
      <w:r w:rsidRPr="002A3910">
        <w:rPr>
          <w:b/>
          <w:noProof w:val="0"/>
        </w:rPr>
        <w:t>DDWRW:</w:t>
      </w:r>
      <w:r w:rsidRPr="002A3910">
        <w:rPr>
          <w:noProof w:val="0"/>
        </w:rPr>
        <w:tab/>
        <w:t xml:space="preserve">(Optional) This variable indicates to the Screen Editor the line in the document on which the cursor should initially rest. This variable has effect only if the user’s preferred editor is the Screen Editor and applies only when the Screen Editor is first invoked. If the user switches from the Screen Editor to another editor and then back to the Screen Editor, the cursor always rests initially on line </w:t>
      </w:r>
      <w:r w:rsidRPr="002A3910">
        <w:rPr>
          <w:b/>
          <w:noProof w:val="0"/>
        </w:rPr>
        <w:t>1</w:t>
      </w:r>
      <w:r w:rsidRPr="002A3910">
        <w:rPr>
          <w:noProof w:val="0"/>
        </w:rPr>
        <w:t>.</w:t>
      </w:r>
    </w:p>
    <w:p w14:paraId="100FDEC7" w14:textId="77777777" w:rsidR="0025652E" w:rsidRPr="002A3910" w:rsidRDefault="0025652E" w:rsidP="00CE2EF1">
      <w:pPr>
        <w:pStyle w:val="APIParametersText"/>
        <w:rPr>
          <w:noProof w:val="0"/>
        </w:rPr>
      </w:pPr>
      <w:r w:rsidRPr="002A3910">
        <w:rPr>
          <w:noProof w:val="0"/>
        </w:rPr>
        <w:t xml:space="preserve">If this variable is set to </w:t>
      </w:r>
      <w:r w:rsidRPr="002A3910">
        <w:rPr>
          <w:b/>
          <w:noProof w:val="0"/>
        </w:rPr>
        <w:t>B</w:t>
      </w:r>
      <w:r w:rsidR="00CE2EF1" w:rsidRPr="002A3910">
        <w:rPr>
          <w:noProof w:val="0"/>
        </w:rPr>
        <w:t xml:space="preserve">, the cursor initially rests at the bottom of the document and the value of </w:t>
      </w:r>
      <w:r w:rsidR="00CE2EF1" w:rsidRPr="002A3910">
        <w:rPr>
          <w:b/>
          <w:noProof w:val="0"/>
        </w:rPr>
        <w:t>DDWC</w:t>
      </w:r>
      <w:r w:rsidR="00CE2EF1" w:rsidRPr="002A3910">
        <w:rPr>
          <w:noProof w:val="0"/>
        </w:rPr>
        <w:t xml:space="preserve"> describe</w:t>
      </w:r>
      <w:r w:rsidR="00116586" w:rsidRPr="002A3910">
        <w:rPr>
          <w:noProof w:val="0"/>
        </w:rPr>
        <w:t>d immediately below is ignored.</w:t>
      </w:r>
    </w:p>
    <w:p w14:paraId="4BE22B18" w14:textId="77777777" w:rsidR="0025652E" w:rsidRPr="002A3910" w:rsidRDefault="00CE2EF1" w:rsidP="00CE2EF1">
      <w:pPr>
        <w:pStyle w:val="APIParametersText"/>
        <w:rPr>
          <w:noProof w:val="0"/>
        </w:rPr>
      </w:pPr>
      <w:r w:rsidRPr="002A3910">
        <w:rPr>
          <w:noProof w:val="0"/>
        </w:rPr>
        <w:t xml:space="preserve">The default value of </w:t>
      </w:r>
      <w:r w:rsidRPr="002A3910">
        <w:rPr>
          <w:b/>
          <w:noProof w:val="0"/>
        </w:rPr>
        <w:t>DDWRW</w:t>
      </w:r>
      <w:r w:rsidRPr="002A3910">
        <w:rPr>
          <w:noProof w:val="0"/>
        </w:rPr>
        <w:t xml:space="preserve"> is </w:t>
      </w:r>
      <w:r w:rsidRPr="002A3910">
        <w:rPr>
          <w:b/>
          <w:noProof w:val="0"/>
        </w:rPr>
        <w:t>1</w:t>
      </w:r>
      <w:r w:rsidR="0025652E" w:rsidRPr="002A3910">
        <w:rPr>
          <w:noProof w:val="0"/>
        </w:rPr>
        <w:t>.</w:t>
      </w:r>
    </w:p>
    <w:p w14:paraId="3E9C1767" w14:textId="77777777" w:rsidR="00CE2EF1" w:rsidRPr="002A3910" w:rsidRDefault="00CE2EF1" w:rsidP="00CE2EF1">
      <w:pPr>
        <w:pStyle w:val="APIParametersText"/>
        <w:rPr>
          <w:noProof w:val="0"/>
        </w:rPr>
      </w:pPr>
      <w:r w:rsidRPr="002A3910">
        <w:rPr>
          <w:noProof w:val="0"/>
        </w:rPr>
        <w:t xml:space="preserve">This variable is </w:t>
      </w:r>
      <w:r w:rsidRPr="002A3910">
        <w:rPr>
          <w:b/>
          <w:noProof w:val="0"/>
        </w:rPr>
        <w:t>KILL</w:t>
      </w:r>
      <w:r w:rsidRPr="002A3910">
        <w:rPr>
          <w:noProof w:val="0"/>
        </w:rPr>
        <w:t>ed by VA FileMan.</w:t>
      </w:r>
    </w:p>
    <w:p w14:paraId="053AA28A" w14:textId="77777777" w:rsidR="00CE2EF1" w:rsidRPr="002A3910" w:rsidRDefault="00CE2EF1" w:rsidP="00CE2EF1">
      <w:pPr>
        <w:pStyle w:val="APIParameters"/>
        <w:rPr>
          <w:noProof w:val="0"/>
        </w:rPr>
      </w:pPr>
      <w:r w:rsidRPr="002A3910">
        <w:rPr>
          <w:b/>
          <w:noProof w:val="0"/>
        </w:rPr>
        <w:t>DDWC:</w:t>
      </w:r>
      <w:r w:rsidRPr="002A3910">
        <w:rPr>
          <w:noProof w:val="0"/>
        </w:rPr>
        <w:tab/>
        <w:t xml:space="preserve">(Optional) This variable indicates to the Screen Editor the initial column position of the cursor. The same restrictions described above for </w:t>
      </w:r>
      <w:r w:rsidRPr="002A3910">
        <w:rPr>
          <w:b/>
          <w:noProof w:val="0"/>
        </w:rPr>
        <w:t>DDWRW</w:t>
      </w:r>
      <w:r w:rsidRPr="002A3910">
        <w:rPr>
          <w:noProof w:val="0"/>
        </w:rPr>
        <w:t xml:space="preserve"> apply to </w:t>
      </w:r>
      <w:r w:rsidRPr="002A3910">
        <w:rPr>
          <w:b/>
          <w:noProof w:val="0"/>
        </w:rPr>
        <w:t>DDWC</w:t>
      </w:r>
      <w:r w:rsidRPr="002A3910">
        <w:rPr>
          <w:noProof w:val="0"/>
        </w:rPr>
        <w:t>.</w:t>
      </w:r>
    </w:p>
    <w:p w14:paraId="357A2CA0" w14:textId="77777777" w:rsidR="0025652E" w:rsidRPr="002A3910" w:rsidRDefault="0025652E" w:rsidP="00CE2EF1">
      <w:pPr>
        <w:pStyle w:val="APIParametersText"/>
        <w:rPr>
          <w:noProof w:val="0"/>
        </w:rPr>
      </w:pPr>
      <w:r w:rsidRPr="002A3910">
        <w:rPr>
          <w:noProof w:val="0"/>
        </w:rPr>
        <w:t xml:space="preserve">If this variable is set to </w:t>
      </w:r>
      <w:r w:rsidRPr="002A3910">
        <w:rPr>
          <w:b/>
          <w:noProof w:val="0"/>
        </w:rPr>
        <w:t>E</w:t>
      </w:r>
      <w:r w:rsidR="00CE2EF1" w:rsidRPr="002A3910">
        <w:rPr>
          <w:noProof w:val="0"/>
        </w:rPr>
        <w:t xml:space="preserve">, the cursor initially rests at the end of the line defined by </w:t>
      </w:r>
      <w:r w:rsidR="00CE2EF1" w:rsidRPr="002A3910">
        <w:rPr>
          <w:b/>
          <w:noProof w:val="0"/>
        </w:rPr>
        <w:t>DDWRW</w:t>
      </w:r>
      <w:r w:rsidRPr="002A3910">
        <w:rPr>
          <w:noProof w:val="0"/>
        </w:rPr>
        <w:t>.</w:t>
      </w:r>
    </w:p>
    <w:p w14:paraId="2B0EBB36" w14:textId="77777777" w:rsidR="0025652E" w:rsidRPr="002A3910" w:rsidRDefault="00CE2EF1" w:rsidP="00CE2EF1">
      <w:pPr>
        <w:pStyle w:val="APIParametersText"/>
        <w:rPr>
          <w:noProof w:val="0"/>
        </w:rPr>
      </w:pPr>
      <w:r w:rsidRPr="002A3910">
        <w:rPr>
          <w:noProof w:val="0"/>
        </w:rPr>
        <w:t xml:space="preserve">The default value of </w:t>
      </w:r>
      <w:r w:rsidRPr="002A3910">
        <w:rPr>
          <w:b/>
          <w:noProof w:val="0"/>
        </w:rPr>
        <w:t>DDWC</w:t>
      </w:r>
      <w:r w:rsidRPr="002A3910">
        <w:rPr>
          <w:noProof w:val="0"/>
        </w:rPr>
        <w:t xml:space="preserve"> is </w:t>
      </w:r>
      <w:r w:rsidRPr="002A3910">
        <w:rPr>
          <w:b/>
          <w:noProof w:val="0"/>
        </w:rPr>
        <w:t>1</w:t>
      </w:r>
      <w:r w:rsidR="0025652E" w:rsidRPr="002A3910">
        <w:rPr>
          <w:noProof w:val="0"/>
        </w:rPr>
        <w:t>.</w:t>
      </w:r>
    </w:p>
    <w:p w14:paraId="6F30CC39" w14:textId="77777777" w:rsidR="00CE2EF1" w:rsidRPr="002A3910" w:rsidRDefault="00CE2EF1" w:rsidP="00CE2EF1">
      <w:pPr>
        <w:pStyle w:val="APIParametersText"/>
        <w:rPr>
          <w:noProof w:val="0"/>
        </w:rPr>
      </w:pPr>
      <w:r w:rsidRPr="002A3910">
        <w:rPr>
          <w:noProof w:val="0"/>
        </w:rPr>
        <w:t xml:space="preserve">This variable is </w:t>
      </w:r>
      <w:r w:rsidRPr="002A3910">
        <w:rPr>
          <w:b/>
          <w:noProof w:val="0"/>
        </w:rPr>
        <w:t>KILL</w:t>
      </w:r>
      <w:r w:rsidRPr="002A3910">
        <w:rPr>
          <w:noProof w:val="0"/>
        </w:rPr>
        <w:t>ed by VA FileMan.</w:t>
      </w:r>
    </w:p>
    <w:p w14:paraId="3E179D18" w14:textId="77777777" w:rsidR="00CE2EF1" w:rsidRPr="002A3910" w:rsidRDefault="00CE2EF1" w:rsidP="00CE2EF1">
      <w:pPr>
        <w:pStyle w:val="APIParameters"/>
        <w:keepNext/>
        <w:keepLines/>
        <w:rPr>
          <w:noProof w:val="0"/>
        </w:rPr>
      </w:pPr>
      <w:bookmarkStart w:id="494" w:name="ddwflags"/>
      <w:r w:rsidRPr="002A3910">
        <w:rPr>
          <w:b/>
          <w:noProof w:val="0"/>
        </w:rPr>
        <w:t>DDWFLAGS</w:t>
      </w:r>
      <w:bookmarkEnd w:id="494"/>
      <w:r w:rsidRPr="002A3910">
        <w:rPr>
          <w:b/>
          <w:noProof w:val="0"/>
        </w:rPr>
        <w:t>:</w:t>
      </w:r>
      <w:r w:rsidRPr="002A3910">
        <w:rPr>
          <w:noProof w:val="0"/>
        </w:rPr>
        <w:tab/>
      </w:r>
      <w:r w:rsidR="0025652E" w:rsidRPr="002A3910">
        <w:rPr>
          <w:noProof w:val="0"/>
        </w:rPr>
        <w:t xml:space="preserve">(Optional) </w:t>
      </w:r>
      <w:r w:rsidRPr="002A3910">
        <w:rPr>
          <w:noProof w:val="0"/>
        </w:rPr>
        <w:t>Flags to control the behavior of the Screen Editor. The possible values are:</w:t>
      </w:r>
    </w:p>
    <w:p w14:paraId="2AF27B42" w14:textId="77777777" w:rsidR="00CE2EF1" w:rsidRPr="002A3910" w:rsidRDefault="00CE2EF1" w:rsidP="00CE2EF1">
      <w:pPr>
        <w:pStyle w:val="APIParametersListBullet"/>
        <w:keepNext/>
        <w:keepLines/>
        <w:rPr>
          <w:noProof w:val="0"/>
        </w:rPr>
      </w:pPr>
      <w:r w:rsidRPr="002A3910">
        <w:rPr>
          <w:b/>
          <w:noProof w:val="0"/>
        </w:rPr>
        <w:t>M</w:t>
      </w:r>
      <w:r w:rsidRPr="002A3910">
        <w:rPr>
          <w:noProof w:val="0"/>
        </w:rPr>
        <w:t xml:space="preserve">—Indicates that the Screen Editor should initially be in </w:t>
      </w:r>
      <w:r w:rsidRPr="002A3910">
        <w:rPr>
          <w:b/>
          <w:noProof w:val="0"/>
        </w:rPr>
        <w:t>NO WRAP</w:t>
      </w:r>
      <w:r w:rsidRPr="002A3910">
        <w:rPr>
          <w:noProof w:val="0"/>
        </w:rPr>
        <w:t xml:space="preserve"> </w:t>
      </w:r>
      <w:r w:rsidRPr="002A3910">
        <w:rPr>
          <w:b/>
          <w:noProof w:val="0"/>
        </w:rPr>
        <w:t>M</w:t>
      </w:r>
      <w:r w:rsidRPr="002A3910">
        <w:rPr>
          <w:noProof w:val="0"/>
        </w:rPr>
        <w:t>ode when invoked.</w:t>
      </w:r>
    </w:p>
    <w:p w14:paraId="336F6F24" w14:textId="77777777" w:rsidR="00CE2EF1" w:rsidRPr="002A3910" w:rsidRDefault="00CE2EF1" w:rsidP="00CE2EF1">
      <w:pPr>
        <w:pStyle w:val="APIParametersListBullet"/>
        <w:keepNext/>
        <w:keepLines/>
        <w:rPr>
          <w:noProof w:val="0"/>
        </w:rPr>
      </w:pPr>
      <w:r w:rsidRPr="002A3910">
        <w:rPr>
          <w:b/>
          <w:noProof w:val="0"/>
        </w:rPr>
        <w:t>Q</w:t>
      </w:r>
      <w:r w:rsidRPr="002A3910">
        <w:rPr>
          <w:noProof w:val="0"/>
        </w:rPr>
        <w:t xml:space="preserve">—Indicates that if the user attempts to </w:t>
      </w:r>
      <w:r w:rsidRPr="002A3910">
        <w:rPr>
          <w:b/>
          <w:noProof w:val="0"/>
        </w:rPr>
        <w:t>Q</w:t>
      </w:r>
      <w:r w:rsidRPr="002A3910">
        <w:rPr>
          <w:noProof w:val="0"/>
        </w:rPr>
        <w:t xml:space="preserve">uit the editor with </w:t>
      </w:r>
      <w:r w:rsidRPr="002A3910">
        <w:rPr>
          <w:b/>
          <w:noProof w:val="0"/>
        </w:rPr>
        <w:t>&lt;PF1&gt;Q</w:t>
      </w:r>
      <w:r w:rsidRPr="002A3910">
        <w:rPr>
          <w:noProof w:val="0"/>
        </w:rPr>
        <w:t xml:space="preserve">, the confirmation message “Do you want to save changes?” is </w:t>
      </w:r>
      <w:r w:rsidRPr="002A3910">
        <w:rPr>
          <w:i/>
          <w:noProof w:val="0"/>
        </w:rPr>
        <w:t>not</w:t>
      </w:r>
      <w:r w:rsidRPr="002A3910">
        <w:rPr>
          <w:noProof w:val="0"/>
        </w:rPr>
        <w:t xml:space="preserve"> asked.</w:t>
      </w:r>
    </w:p>
    <w:p w14:paraId="55077B96" w14:textId="77777777" w:rsidR="00CE2EF1" w:rsidRPr="002A3910" w:rsidRDefault="00CE2EF1" w:rsidP="00CE2EF1">
      <w:pPr>
        <w:pStyle w:val="APIParametersListBullet"/>
        <w:rPr>
          <w:noProof w:val="0"/>
        </w:rPr>
      </w:pPr>
      <w:r w:rsidRPr="002A3910">
        <w:rPr>
          <w:b/>
          <w:noProof w:val="0"/>
        </w:rPr>
        <w:t>R</w:t>
      </w:r>
      <w:r w:rsidRPr="002A3910">
        <w:rPr>
          <w:noProof w:val="0"/>
        </w:rPr>
        <w:t xml:space="preserve">—Indicates that the Screen Editor should initially be in </w:t>
      </w:r>
      <w:r w:rsidRPr="002A3910">
        <w:rPr>
          <w:b/>
          <w:noProof w:val="0"/>
        </w:rPr>
        <w:t>REPLACE</w:t>
      </w:r>
      <w:r w:rsidRPr="002A3910">
        <w:rPr>
          <w:noProof w:val="0"/>
        </w:rPr>
        <w:t xml:space="preserve"> mode when invoked.</w:t>
      </w:r>
    </w:p>
    <w:p w14:paraId="1B1D1C96" w14:textId="77777777" w:rsidR="00647B0E" w:rsidRPr="002A3910" w:rsidRDefault="00647B0E" w:rsidP="00647B0E">
      <w:pPr>
        <w:pStyle w:val="BodyText6"/>
      </w:pPr>
    </w:p>
    <w:p w14:paraId="46DE59F8" w14:textId="77777777" w:rsidR="00CE2EF1" w:rsidRPr="002A3910" w:rsidRDefault="00CE2EF1" w:rsidP="00CE2EF1">
      <w:pPr>
        <w:pStyle w:val="APIParametersText"/>
        <w:rPr>
          <w:noProof w:val="0"/>
        </w:rPr>
      </w:pPr>
      <w:r w:rsidRPr="002A3910">
        <w:rPr>
          <w:noProof w:val="0"/>
        </w:rPr>
        <w:t xml:space="preserve">This variable is </w:t>
      </w:r>
      <w:r w:rsidRPr="002A3910">
        <w:rPr>
          <w:b/>
          <w:noProof w:val="0"/>
        </w:rPr>
        <w:t>KILL</w:t>
      </w:r>
      <w:r w:rsidRPr="002A3910">
        <w:rPr>
          <w:noProof w:val="0"/>
        </w:rPr>
        <w:t>ed by VA FileMan.</w:t>
      </w:r>
    </w:p>
    <w:p w14:paraId="5B2E50C4" w14:textId="77777777" w:rsidR="00461230" w:rsidRPr="002A3910" w:rsidRDefault="00461230" w:rsidP="00461230">
      <w:pPr>
        <w:pStyle w:val="BodyText6"/>
      </w:pPr>
    </w:p>
    <w:p w14:paraId="1ADD4898" w14:textId="77777777" w:rsidR="00E86526" w:rsidRPr="002A3910" w:rsidRDefault="00E86526" w:rsidP="0074437A">
      <w:pPr>
        <w:pStyle w:val="Heading3"/>
      </w:pPr>
      <w:bookmarkStart w:id="495" w:name="diwf"/>
      <w:bookmarkStart w:id="496" w:name="_Toc159568759"/>
      <w:r w:rsidRPr="002A3910">
        <w:t>^DIWF</w:t>
      </w:r>
      <w:bookmarkEnd w:id="495"/>
      <w:r w:rsidRPr="002A3910">
        <w:t>: Form Document Print</w:t>
      </w:r>
      <w:bookmarkEnd w:id="496"/>
    </w:p>
    <w:p w14:paraId="3636BD72" w14:textId="77777777" w:rsidR="00E86526" w:rsidRPr="002A3910" w:rsidRDefault="00E86526" w:rsidP="00AD197E">
      <w:pPr>
        <w:pStyle w:val="Heading4"/>
      </w:pPr>
      <w:bookmarkStart w:id="497" w:name="_Ref386455512"/>
      <w:r w:rsidRPr="002A3910">
        <w:t>Form Document Print Introduction (^DIWF)</w:t>
      </w:r>
      <w:bookmarkEnd w:id="497"/>
    </w:p>
    <w:p w14:paraId="6D0E8A2A" w14:textId="77777777" w:rsidR="00275C00" w:rsidRPr="002A3910" w:rsidRDefault="00275C00" w:rsidP="00275C00">
      <w:pPr>
        <w:pStyle w:val="AltHeading5"/>
        <w:rPr>
          <w:noProof w:val="0"/>
        </w:rPr>
      </w:pPr>
      <w:r w:rsidRPr="002A3910">
        <w:rPr>
          <w:noProof w:val="0"/>
        </w:rPr>
        <w:t>Reference Type</w:t>
      </w:r>
    </w:p>
    <w:p w14:paraId="61D75F99" w14:textId="77777777" w:rsidR="00275C00" w:rsidRPr="002A3910" w:rsidRDefault="00275C00" w:rsidP="00275C00">
      <w:pPr>
        <w:pStyle w:val="BodyText"/>
        <w:keepNext/>
        <w:keepLines/>
      </w:pPr>
      <w:r w:rsidRPr="002A3910">
        <w:t>Supported</w:t>
      </w:r>
      <w:r w:rsidRPr="002A3910">
        <w:rPr>
          <w:vanish/>
        </w:rPr>
        <w:fldChar w:fldCharType="begin"/>
      </w:r>
      <w:r w:rsidRPr="002A3910">
        <w:rPr>
          <w:vanish/>
        </w:rPr>
        <w:instrText xml:space="preserve"> XE “</w:instrText>
      </w:r>
      <w:r w:rsidR="007D1EAE" w:rsidRPr="002A3910">
        <w:rPr>
          <w:vanish/>
        </w:rPr>
        <w:instrText>DIWF:</w:instrText>
      </w:r>
      <w:r w:rsidRPr="002A3910">
        <w:instrText>^</w:instrText>
      </w:r>
      <w:r w:rsidR="007D1EAE" w:rsidRPr="002A3910">
        <w:instrText>DIWF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w:instrText>
      </w:r>
      <w:r w:rsidR="007D1EAE" w:rsidRPr="002A3910">
        <w:instrText>DIWF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Pr="002A3910">
        <w:instrText>^</w:instrText>
      </w:r>
      <w:r w:rsidR="007D1EAE" w:rsidRPr="002A3910">
        <w:instrText>DIWF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7D1EAE" w:rsidRPr="002A3910">
        <w:instrText>DIWF</w:instrText>
      </w:r>
      <w:r w:rsidRPr="002A3910">
        <w:instrText xml:space="preserve">” </w:instrText>
      </w:r>
      <w:r w:rsidRPr="002A3910">
        <w:rPr>
          <w:vanish/>
        </w:rPr>
        <w:fldChar w:fldCharType="end"/>
      </w:r>
      <w:r w:rsidRPr="002A3910">
        <w:fldChar w:fldCharType="begin"/>
      </w:r>
      <w:r w:rsidRPr="002A3910">
        <w:instrText>XE "APIs:^</w:instrText>
      </w:r>
      <w:r w:rsidR="007D1EAE" w:rsidRPr="002A3910">
        <w:instrText>DIWF</w:instrText>
      </w:r>
      <w:r w:rsidRPr="002A3910">
        <w:instrText>"</w:instrText>
      </w:r>
      <w:r w:rsidRPr="002A3910">
        <w:fldChar w:fldCharType="end"/>
      </w:r>
      <w:r w:rsidR="007D1EAE" w:rsidRPr="002A3910">
        <w:fldChar w:fldCharType="begin"/>
      </w:r>
      <w:r w:rsidR="007D1EAE" w:rsidRPr="002A3910">
        <w:instrText>XE "Printing:^DIWF"</w:instrText>
      </w:r>
      <w:r w:rsidR="007D1EAE" w:rsidRPr="002A3910">
        <w:fldChar w:fldCharType="end"/>
      </w:r>
      <w:r w:rsidR="007D1EAE" w:rsidRPr="002A3910">
        <w:fldChar w:fldCharType="begin"/>
      </w:r>
      <w:r w:rsidR="007D1EAE" w:rsidRPr="002A3910">
        <w:instrText>XE "Form Document Print:^DIWF"</w:instrText>
      </w:r>
      <w:r w:rsidR="007D1EAE" w:rsidRPr="002A3910">
        <w:fldChar w:fldCharType="end"/>
      </w:r>
    </w:p>
    <w:p w14:paraId="1E7B519E" w14:textId="77777777" w:rsidR="00275C00" w:rsidRPr="002A3910" w:rsidRDefault="00275C00" w:rsidP="00275C00">
      <w:pPr>
        <w:pStyle w:val="AltHeading5"/>
        <w:rPr>
          <w:noProof w:val="0"/>
        </w:rPr>
      </w:pPr>
      <w:r w:rsidRPr="002A3910">
        <w:rPr>
          <w:noProof w:val="0"/>
        </w:rPr>
        <w:t>Category</w:t>
      </w:r>
    </w:p>
    <w:p w14:paraId="7BF6D67D" w14:textId="77777777" w:rsidR="00275C00" w:rsidRPr="002A3910" w:rsidRDefault="00275C00" w:rsidP="00275C00">
      <w:pPr>
        <w:pStyle w:val="APIText"/>
        <w:keepNext/>
        <w:keepLines/>
      </w:pPr>
      <w:r w:rsidRPr="002A3910">
        <w:t>Classic VA FileMan</w:t>
      </w:r>
    </w:p>
    <w:p w14:paraId="478F6D2D" w14:textId="77777777" w:rsidR="00275C00" w:rsidRPr="002A3910" w:rsidRDefault="00FC5B86" w:rsidP="00275C00">
      <w:pPr>
        <w:pStyle w:val="AltHeading5"/>
        <w:rPr>
          <w:noProof w:val="0"/>
        </w:rPr>
      </w:pPr>
      <w:r w:rsidRPr="002A3910">
        <w:rPr>
          <w:noProof w:val="0"/>
        </w:rPr>
        <w:t>ICR#</w:t>
      </w:r>
    </w:p>
    <w:p w14:paraId="645C2340" w14:textId="77777777" w:rsidR="00275C00" w:rsidRPr="002A3910" w:rsidRDefault="007D1EAE" w:rsidP="00275C00">
      <w:pPr>
        <w:pStyle w:val="APIText"/>
        <w:keepNext/>
        <w:keepLines/>
      </w:pPr>
      <w:r w:rsidRPr="002A3910">
        <w:t>10012</w:t>
      </w:r>
    </w:p>
    <w:p w14:paraId="3DC1282A" w14:textId="77777777" w:rsidR="00275C00" w:rsidRPr="002A3910" w:rsidRDefault="00275C00" w:rsidP="00275C00">
      <w:pPr>
        <w:pStyle w:val="AltHeading5"/>
        <w:rPr>
          <w:noProof w:val="0"/>
        </w:rPr>
      </w:pPr>
      <w:r w:rsidRPr="002A3910">
        <w:rPr>
          <w:noProof w:val="0"/>
        </w:rPr>
        <w:t>Description</w:t>
      </w:r>
    </w:p>
    <w:p w14:paraId="362EABE6" w14:textId="77777777" w:rsidR="00BE674E" w:rsidRPr="002A3910" w:rsidRDefault="00E86526" w:rsidP="007D1EAE">
      <w:pPr>
        <w:pStyle w:val="BodyText"/>
      </w:pPr>
      <w:r w:rsidRPr="002A3910">
        <w:t>The entry points in ^DIWF are designe</w:t>
      </w:r>
      <w:r w:rsidR="00AF2A3C" w:rsidRPr="002A3910">
        <w:t xml:space="preserve">d to use the contents of a </w:t>
      </w:r>
      <w:r w:rsidR="00875B00" w:rsidRPr="002A3910">
        <w:t>WORD-PROCESSING</w:t>
      </w:r>
      <w:r w:rsidRPr="002A3910">
        <w:t xml:space="preserve"> field as a target document into which data can be inserted at print time. The data </w:t>
      </w:r>
      <w:r w:rsidR="00FF4858" w:rsidRPr="002A3910">
        <w:t>can</w:t>
      </w:r>
      <w:r w:rsidRPr="002A3910">
        <w:t xml:space="preserve"> come from another VA FileMan file</w:t>
      </w:r>
      <w:r w:rsidR="007F3978" w:rsidRPr="002A3910">
        <w:t xml:space="preserve"> (i.e., “source” file)</w:t>
      </w:r>
      <w:r w:rsidRPr="002A3910">
        <w:t xml:space="preserve"> or be provided by the user interactively at the time the document is pr</w:t>
      </w:r>
      <w:r w:rsidR="00AF2A3C" w:rsidRPr="002A3910">
        <w:t xml:space="preserve">inted. A file containing a </w:t>
      </w:r>
      <w:r w:rsidR="00875B00" w:rsidRPr="002A3910">
        <w:t>WORD-PROCESSING</w:t>
      </w:r>
      <w:r w:rsidRPr="002A3910">
        <w:t xml:space="preserve"> type field</w:t>
      </w:r>
      <w:r w:rsidR="00887406" w:rsidRPr="002A3910">
        <w:t xml:space="preserve"> (i.e., “document” or “target” file)</w:t>
      </w:r>
      <w:r w:rsidRPr="002A3910">
        <w:t xml:space="preserve"> is first selected and then an</w:t>
      </w:r>
      <w:r w:rsidR="00AF2A3C" w:rsidRPr="002A3910">
        <w:t xml:space="preserve"> entry from that file. The word-</w:t>
      </w:r>
      <w:r w:rsidRPr="002A3910">
        <w:t>processing text in that entry is then used as a form with which to print output from any other file.</w:t>
      </w:r>
    </w:p>
    <w:p w14:paraId="37856BD3" w14:textId="77777777" w:rsidR="00BE674E" w:rsidRPr="002A3910" w:rsidRDefault="00AF2A3C" w:rsidP="00BC1152">
      <w:pPr>
        <w:pStyle w:val="BodyText"/>
        <w:keepNext/>
        <w:keepLines/>
      </w:pPr>
      <w:r w:rsidRPr="002A3910">
        <w:t>The word-</w:t>
      </w:r>
      <w:r w:rsidR="00E86526" w:rsidRPr="002A3910">
        <w:t>processing text used typically include</w:t>
      </w:r>
      <w:r w:rsidR="00FF4858" w:rsidRPr="002A3910">
        <w:t>s</w:t>
      </w:r>
      <w:r w:rsidR="00E86526" w:rsidRPr="002A3910">
        <w:t xml:space="preserve"> windows into which data from the </w:t>
      </w:r>
      <w:r w:rsidR="00887406" w:rsidRPr="002A3910">
        <w:t>source</w:t>
      </w:r>
      <w:r w:rsidR="00E86526" w:rsidRPr="002A3910">
        <w:t xml:space="preserve"> file automatically gets inserte</w:t>
      </w:r>
      <w:r w:rsidR="00E86526" w:rsidRPr="002A3910">
        <w:rPr>
          <w:szCs w:val="22"/>
        </w:rPr>
        <w:t xml:space="preserve">d by DIWF. </w:t>
      </w:r>
      <w:r w:rsidR="00887406" w:rsidRPr="002A3910">
        <w:rPr>
          <w:szCs w:val="22"/>
        </w:rPr>
        <w:t>Word-processing windows are expressions framed by vertical bars (</w:t>
      </w:r>
      <w:r w:rsidR="00887406" w:rsidRPr="002A3910">
        <w:rPr>
          <w:b/>
          <w:bCs/>
          <w:szCs w:val="22"/>
        </w:rPr>
        <w:t>|</w:t>
      </w:r>
      <w:r w:rsidR="00887406" w:rsidRPr="002A3910">
        <w:rPr>
          <w:szCs w:val="22"/>
        </w:rPr>
        <w:t>)</w:t>
      </w:r>
      <w:r w:rsidR="00E86526" w:rsidRPr="002A3910">
        <w:rPr>
          <w:szCs w:val="22"/>
        </w:rPr>
        <w:t xml:space="preserve">. Thus, if a </w:t>
      </w:r>
      <w:r w:rsidRPr="002A3910">
        <w:rPr>
          <w:szCs w:val="22"/>
        </w:rPr>
        <w:t>word-processing</w:t>
      </w:r>
      <w:r w:rsidR="00E86526" w:rsidRPr="002A3910">
        <w:rPr>
          <w:szCs w:val="22"/>
        </w:rPr>
        <w:t xml:space="preserve"> doc</w:t>
      </w:r>
      <w:r w:rsidR="00E86526" w:rsidRPr="002A3910">
        <w:t xml:space="preserve">ument contains |NAME| somewhere within it, DIWF </w:t>
      </w:r>
      <w:r w:rsidR="00FF4858" w:rsidRPr="002A3910">
        <w:t>tries</w:t>
      </w:r>
      <w:r w:rsidR="00E86526" w:rsidRPr="002A3910">
        <w:t xml:space="preserve"> to pick the NAME field (if there is one) out of t</w:t>
      </w:r>
      <w:r w:rsidR="00FF4858" w:rsidRPr="002A3910">
        <w:t xml:space="preserve">he </w:t>
      </w:r>
      <w:r w:rsidR="00887406" w:rsidRPr="002A3910">
        <w:t xml:space="preserve">source </w:t>
      </w:r>
      <w:r w:rsidR="00FF4858" w:rsidRPr="002A3910">
        <w:t xml:space="preserve">file. Any </w:t>
      </w:r>
      <w:r w:rsidR="00FF4858" w:rsidRPr="002A3910">
        <w:rPr>
          <w:i/>
        </w:rPr>
        <w:t>non</w:t>
      </w:r>
      <w:r w:rsidR="00FF4858" w:rsidRPr="002A3910">
        <w:t>-M</w:t>
      </w:r>
      <w:r w:rsidR="00E86526" w:rsidRPr="002A3910">
        <w:t>ultiple field label or computed expression can be used within a |-window, if</w:t>
      </w:r>
      <w:r w:rsidR="00FF4858" w:rsidRPr="002A3910">
        <w:t xml:space="preserve"> both of the following are true:</w:t>
      </w:r>
    </w:p>
    <w:p w14:paraId="14864C41" w14:textId="77777777" w:rsidR="00BE674E" w:rsidRPr="002A3910" w:rsidRDefault="009D7D48" w:rsidP="00630089">
      <w:pPr>
        <w:pStyle w:val="ListBullet"/>
        <w:keepNext/>
        <w:keepLines/>
      </w:pPr>
      <w:r w:rsidRPr="002A3910">
        <w:t>A</w:t>
      </w:r>
      <w:r w:rsidR="00E86526" w:rsidRPr="002A3910">
        <w:t xml:space="preserve">n expression within the |-window </w:t>
      </w:r>
      <w:r w:rsidR="00E86526" w:rsidRPr="002A3910">
        <w:rPr>
          <w:i/>
        </w:rPr>
        <w:t>cannot</w:t>
      </w:r>
      <w:r w:rsidR="00E86526" w:rsidRPr="002A3910">
        <w:t xml:space="preserve"> be evaluated</w:t>
      </w:r>
      <w:r w:rsidR="00FF4858" w:rsidRPr="002A3910">
        <w:t>.</w:t>
      </w:r>
    </w:p>
    <w:p w14:paraId="7F2821D7" w14:textId="77777777" w:rsidR="00BE674E" w:rsidRPr="002A3910" w:rsidRDefault="009D7D48" w:rsidP="00630089">
      <w:pPr>
        <w:pStyle w:val="ListBullet"/>
      </w:pPr>
      <w:r w:rsidRPr="002A3910">
        <w:t>T</w:t>
      </w:r>
      <w:r w:rsidR="00E86526" w:rsidRPr="002A3910">
        <w:t>he output of DIWF is being sent to a different terminal than the o</w:t>
      </w:r>
      <w:r w:rsidR="00FF4858" w:rsidRPr="002A3910">
        <w:t>ne used to call up the output.</w:t>
      </w:r>
    </w:p>
    <w:p w14:paraId="41A73934" w14:textId="77777777" w:rsidR="00831010" w:rsidRPr="002A3910" w:rsidRDefault="00831010" w:rsidP="00831010">
      <w:pPr>
        <w:pStyle w:val="BodyText6"/>
      </w:pPr>
    </w:p>
    <w:p w14:paraId="474A62B9" w14:textId="6FE59B37" w:rsidR="00F2059B" w:rsidRPr="002A3910" w:rsidRDefault="009D7D48" w:rsidP="007D1EAE">
      <w:pPr>
        <w:pStyle w:val="BodyText"/>
      </w:pPr>
      <w:r w:rsidRPr="002A3910">
        <w:t>T</w:t>
      </w:r>
      <w:r w:rsidR="00E86526" w:rsidRPr="002A3910">
        <w:t>hen</w:t>
      </w:r>
      <w:r w:rsidR="00FF4858" w:rsidRPr="002A3910">
        <w:t>,</w:t>
      </w:r>
      <w:r w:rsidR="00E86526" w:rsidRPr="002A3910">
        <w:t xml:space="preserve"> the user </w:t>
      </w:r>
      <w:r w:rsidR="00FF4858" w:rsidRPr="002A3910">
        <w:t>is</w:t>
      </w:r>
      <w:r w:rsidR="00E86526" w:rsidRPr="002A3910">
        <w:t xml:space="preserve"> asked to type in a value for the window, for each data entry printed. Thus, the </w:t>
      </w:r>
      <w:r w:rsidR="00AF2A3C" w:rsidRPr="002A3910">
        <w:t>word-processing</w:t>
      </w:r>
      <w:r w:rsidR="00E86526" w:rsidRPr="002A3910">
        <w:t xml:space="preserve"> text used as a target document might include the window |SALUTATION|, where SALUTATION is </w:t>
      </w:r>
      <w:r w:rsidR="00E86526" w:rsidRPr="002A3910">
        <w:rPr>
          <w:i/>
        </w:rPr>
        <w:t>not</w:t>
      </w:r>
      <w:r w:rsidR="00E86526" w:rsidRPr="002A3910">
        <w:t xml:space="preserve"> a valid field name in the source file. When DIWF encounters this </w:t>
      </w:r>
      <w:r w:rsidR="005C6E76" w:rsidRPr="002A3910">
        <w:t>window and</w:t>
      </w:r>
      <w:r w:rsidR="00E86526" w:rsidRPr="002A3910">
        <w:t xml:space="preserve"> failing to find a SALUTATION field in the source file, it ask</w:t>
      </w:r>
      <w:r w:rsidR="00FF4858" w:rsidRPr="002A3910">
        <w:t>s</w:t>
      </w:r>
      <w:r w:rsidR="00E86526" w:rsidRPr="002A3910">
        <w:t xml:space="preserve"> the user to enter SALUTATION text</w:t>
      </w:r>
      <w:r w:rsidR="00887406" w:rsidRPr="002A3910">
        <w:t>, which</w:t>
      </w:r>
      <w:r w:rsidR="00E86526" w:rsidRPr="002A3910">
        <w:t xml:space="preserve"> then immediately gets incorporated into the output in place of that window. </w:t>
      </w:r>
    </w:p>
    <w:p w14:paraId="0BBA1D17" w14:textId="77777777" w:rsidR="00E2555E" w:rsidRPr="002A3910" w:rsidRDefault="007869D8" w:rsidP="00D42D1B">
      <w:pPr>
        <w:pStyle w:val="Note"/>
      </w:pPr>
      <w:r w:rsidRPr="002A3910">
        <w:rPr>
          <w:noProof/>
        </w:rPr>
        <w:drawing>
          <wp:inline distT="0" distB="0" distL="0" distR="0" wp14:anchorId="4EDA8E7C" wp14:editId="743B606D">
            <wp:extent cx="289560" cy="289560"/>
            <wp:effectExtent l="0" t="0" r="0" b="0"/>
            <wp:docPr id="154" name="Picture 15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0">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2555E" w:rsidRPr="002A3910">
        <w:tab/>
      </w:r>
      <w:r w:rsidR="00E2555E" w:rsidRPr="002A3910">
        <w:rPr>
          <w:b/>
        </w:rPr>
        <w:t>NOTE:</w:t>
      </w:r>
      <w:r w:rsidR="00E2555E" w:rsidRPr="002A3910">
        <w:t xml:space="preserve"> If there is a possibility that the output </w:t>
      </w:r>
      <w:r w:rsidR="00FA02E8" w:rsidRPr="002A3910">
        <w:t>is</w:t>
      </w:r>
      <w:r w:rsidR="00E2555E" w:rsidRPr="002A3910">
        <w:t xml:space="preserve"> </w:t>
      </w:r>
      <w:r w:rsidR="00FA02E8" w:rsidRPr="002A3910">
        <w:t xml:space="preserve">to be </w:t>
      </w:r>
      <w:r w:rsidR="00E2555E" w:rsidRPr="002A3910">
        <w:t xml:space="preserve">queued, you </w:t>
      </w:r>
      <w:r w:rsidR="00E2555E" w:rsidRPr="002A3910">
        <w:rPr>
          <w:i/>
        </w:rPr>
        <w:t>must</w:t>
      </w:r>
      <w:r w:rsidR="00E2555E" w:rsidRPr="002A3910">
        <w:t xml:space="preserve"> ensure that </w:t>
      </w:r>
      <w:r w:rsidR="00E2555E" w:rsidRPr="002A3910">
        <w:rPr>
          <w:i/>
        </w:rPr>
        <w:t>all</w:t>
      </w:r>
      <w:r w:rsidR="00E2555E" w:rsidRPr="002A3910">
        <w:t xml:space="preserve"> windows can be evaluated, since in a queued or tasked job, there can be no user interaction.</w:t>
      </w:r>
    </w:p>
    <w:p w14:paraId="047AF082" w14:textId="77777777" w:rsidR="00273FBF" w:rsidRPr="002A3910" w:rsidRDefault="00273FBF" w:rsidP="00273FBF">
      <w:pPr>
        <w:pStyle w:val="BodyText6"/>
      </w:pPr>
    </w:p>
    <w:p w14:paraId="7DFAB293" w14:textId="01407796" w:rsidR="00BE674E" w:rsidRPr="002A3910" w:rsidRDefault="00E86526" w:rsidP="009D7D48">
      <w:pPr>
        <w:pStyle w:val="BodyText"/>
      </w:pPr>
      <w:r w:rsidRPr="002A3910">
        <w:t>Invoking DIWF at the top (i.e.,</w:t>
      </w:r>
      <w:r w:rsidR="009E3671" w:rsidRPr="002A3910">
        <w:t> </w:t>
      </w:r>
      <w:r w:rsidRPr="002A3910">
        <w:rPr>
          <w:b/>
        </w:rPr>
        <w:t>D ^DIWF</w:t>
      </w:r>
      <w:r w:rsidRPr="002A3910">
        <w:t>) results in an interactive dialog with the user.</w:t>
      </w:r>
    </w:p>
    <w:p w14:paraId="15A1AC96" w14:textId="77777777" w:rsidR="00BE674E" w:rsidRPr="002A3910" w:rsidRDefault="00E86526" w:rsidP="007067CD">
      <w:pPr>
        <w:pStyle w:val="Heading5"/>
      </w:pPr>
      <w:r w:rsidRPr="002A3910">
        <w:t>Example</w:t>
      </w:r>
    </w:p>
    <w:p w14:paraId="7666C1A4" w14:textId="5752A456" w:rsidR="00BE674E" w:rsidRPr="002A3910" w:rsidRDefault="00E86526" w:rsidP="009D7D48">
      <w:pPr>
        <w:pStyle w:val="BodyText"/>
        <w:keepNext/>
        <w:keepLines/>
      </w:pPr>
      <w:r w:rsidRPr="002A3910">
        <w:t xml:space="preserve">Suppose you had a </w:t>
      </w:r>
      <w:r w:rsidR="00887406" w:rsidRPr="002A3910">
        <w:t>(fictitious)</w:t>
      </w:r>
      <w:r w:rsidRPr="002A3910">
        <w:t xml:space="preserve"> FORM LETTER (#16001)</w:t>
      </w:r>
      <w:r w:rsidR="00887406" w:rsidRPr="002A3910">
        <w:t xml:space="preserve"> file,</w:t>
      </w:r>
      <w:r w:rsidRPr="002A3910">
        <w:t xml:space="preserve"> and data is stored in </w:t>
      </w:r>
      <w:r w:rsidR="00887406" w:rsidRPr="002A3910">
        <w:t xml:space="preserve">the </w:t>
      </w:r>
      <w:r w:rsidRPr="002A3910">
        <w:t>^DIZ(16001,</w:t>
      </w:r>
      <w:r w:rsidR="00887406" w:rsidRPr="002A3910">
        <w:t xml:space="preserve"> global</w:t>
      </w:r>
      <w:r w:rsidRPr="002A3910">
        <w:t xml:space="preserve">. This </w:t>
      </w:r>
      <w:r w:rsidR="00863EB6" w:rsidRPr="002A3910">
        <w:t xml:space="preserve">(fictitious) </w:t>
      </w:r>
      <w:r w:rsidRPr="002A3910">
        <w:t xml:space="preserve">file has a </w:t>
      </w:r>
      <w:r w:rsidR="00875B00" w:rsidRPr="002A3910">
        <w:t>WORD-PROCESSING</w:t>
      </w:r>
      <w:r w:rsidRPr="002A3910">
        <w:t xml:space="preserve"> type field where the text of a form letter is stored. In this file, as shown </w:t>
      </w:r>
      <w:r w:rsidR="00887406" w:rsidRPr="002A3910">
        <w:t xml:space="preserve">in </w:t>
      </w:r>
      <w:r w:rsidR="00887406" w:rsidRPr="002A3910">
        <w:rPr>
          <w:color w:val="0000FF"/>
          <w:u w:val="single"/>
        </w:rPr>
        <w:fldChar w:fldCharType="begin" w:fldLock="1"/>
      </w:r>
      <w:r w:rsidR="00887406" w:rsidRPr="002A3910">
        <w:rPr>
          <w:color w:val="0000FF"/>
          <w:u w:val="single"/>
        </w:rPr>
        <w:instrText xml:space="preserve"> REF _Ref492915737 \h  \* MERGEFORMAT </w:instrText>
      </w:r>
      <w:r w:rsidR="00887406" w:rsidRPr="002A3910">
        <w:rPr>
          <w:color w:val="0000FF"/>
          <w:u w:val="single"/>
        </w:rPr>
      </w:r>
      <w:r w:rsidR="00887406" w:rsidRPr="002A3910">
        <w:rPr>
          <w:color w:val="0000FF"/>
          <w:u w:val="single"/>
        </w:rPr>
        <w:fldChar w:fldCharType="separate"/>
      </w:r>
      <w:r w:rsidR="00272B32" w:rsidRPr="002A3910">
        <w:rPr>
          <w:color w:val="0000FF"/>
          <w:u w:val="single"/>
        </w:rPr>
        <w:t>Figure 77</w:t>
      </w:r>
      <w:r w:rsidR="00887406" w:rsidRPr="002A3910">
        <w:rPr>
          <w:color w:val="0000FF"/>
          <w:u w:val="single"/>
        </w:rPr>
        <w:fldChar w:fldCharType="end"/>
      </w:r>
      <w:r w:rsidR="00875B00" w:rsidRPr="002A3910">
        <w:t>, t</w:t>
      </w:r>
      <w:r w:rsidRPr="002A3910">
        <w:t>here are several form letter entries</w:t>
      </w:r>
      <w:r w:rsidR="00887406" w:rsidRPr="002A3910">
        <w:t>,</w:t>
      </w:r>
      <w:r w:rsidRPr="002A3910">
        <w:t xml:space="preserve"> one of which is </w:t>
      </w:r>
      <w:r w:rsidR="00887406" w:rsidRPr="002A3910">
        <w:t xml:space="preserve">the </w:t>
      </w:r>
      <w:r w:rsidR="00863EB6" w:rsidRPr="002A3910">
        <w:t xml:space="preserve">(fictitious) </w:t>
      </w:r>
      <w:r w:rsidRPr="002A3910">
        <w:t>APPOINTMENT REMINDER</w:t>
      </w:r>
      <w:r w:rsidR="00887406" w:rsidRPr="002A3910">
        <w:t xml:space="preserve"> field</w:t>
      </w:r>
      <w:r w:rsidRPr="002A3910">
        <w:t>:</w:t>
      </w:r>
    </w:p>
    <w:p w14:paraId="15B06210" w14:textId="77777777" w:rsidR="00273FBF" w:rsidRPr="002A3910" w:rsidRDefault="00273FBF" w:rsidP="00273FBF">
      <w:pPr>
        <w:pStyle w:val="BodyText6"/>
        <w:keepNext/>
        <w:keepLines/>
      </w:pPr>
    </w:p>
    <w:p w14:paraId="5F1FB7E6" w14:textId="433CE9CF" w:rsidR="009D7D48" w:rsidRPr="002A3910" w:rsidRDefault="000B59D3" w:rsidP="000B59D3">
      <w:pPr>
        <w:pStyle w:val="Caption"/>
      </w:pPr>
      <w:bookmarkStart w:id="498" w:name="_Ref492915737"/>
      <w:bookmarkStart w:id="499" w:name="_Toc159568348"/>
      <w:r w:rsidRPr="002A3910">
        <w:t xml:space="preserve">Figure </w:t>
      </w:r>
      <w:r w:rsidRPr="002A3910">
        <w:fldChar w:fldCharType="begin"/>
      </w:r>
      <w:r w:rsidRPr="002A3910">
        <w:instrText>SEQ Figure \* ARABIC</w:instrText>
      </w:r>
      <w:r w:rsidRPr="002A3910">
        <w:fldChar w:fldCharType="separate"/>
      </w:r>
      <w:r w:rsidR="002D1B25">
        <w:rPr>
          <w:noProof/>
        </w:rPr>
        <w:t>77</w:t>
      </w:r>
      <w:r w:rsidRPr="002A3910">
        <w:fldChar w:fldCharType="end"/>
      </w:r>
      <w:bookmarkEnd w:id="498"/>
      <w:r w:rsidR="0019397B" w:rsidRPr="002A3910">
        <w:t>:</w:t>
      </w:r>
      <w:r w:rsidR="00B851D0" w:rsidRPr="002A3910">
        <w:t xml:space="preserve"> ^DIWF</w:t>
      </w:r>
      <w:r w:rsidR="003664DC" w:rsidRPr="002A3910">
        <w:t xml:space="preserve"> API</w:t>
      </w:r>
      <w:r w:rsidR="00B851D0" w:rsidRPr="002A3910">
        <w:t>—Example</w:t>
      </w:r>
      <w:r w:rsidR="00783257" w:rsidRPr="002A3910">
        <w:t>: Word-P</w:t>
      </w:r>
      <w:r w:rsidR="003664DC" w:rsidRPr="002A3910">
        <w:t xml:space="preserve">rocessing </w:t>
      </w:r>
      <w:r w:rsidR="00783257" w:rsidRPr="002A3910">
        <w:t>Type F</w:t>
      </w:r>
      <w:r w:rsidR="003664DC" w:rsidRPr="002A3910">
        <w:t>ield</w:t>
      </w:r>
      <w:bookmarkEnd w:id="499"/>
    </w:p>
    <w:p w14:paraId="5EDECE31" w14:textId="77777777" w:rsidR="00E86526" w:rsidRPr="002A3910" w:rsidRDefault="00E86526" w:rsidP="00365EB1">
      <w:pPr>
        <w:pStyle w:val="Dialogue"/>
      </w:pPr>
      <w:r w:rsidRPr="002A3910">
        <w:t xml:space="preserve">Select Document File: </w:t>
      </w:r>
      <w:r w:rsidRPr="002A3910">
        <w:rPr>
          <w:b/>
          <w:bCs/>
          <w:highlight w:val="yellow"/>
        </w:rPr>
        <w:t>FORM LETTER</w:t>
      </w:r>
    </w:p>
    <w:p w14:paraId="24990D43" w14:textId="77777777" w:rsidR="00E86526" w:rsidRPr="002A3910" w:rsidRDefault="00E86526" w:rsidP="00365EB1">
      <w:pPr>
        <w:pStyle w:val="Dialogue"/>
      </w:pPr>
      <w:r w:rsidRPr="002A3910">
        <w:t xml:space="preserve">Select DOCUMENT: </w:t>
      </w:r>
      <w:r w:rsidRPr="002A3910">
        <w:rPr>
          <w:b/>
          <w:bCs/>
          <w:highlight w:val="yellow"/>
        </w:rPr>
        <w:t>APPOINTMENT REMINDER</w:t>
      </w:r>
    </w:p>
    <w:p w14:paraId="1E9E868E" w14:textId="77777777" w:rsidR="00E86526" w:rsidRPr="002A3910" w:rsidRDefault="00E86526" w:rsidP="00365EB1">
      <w:pPr>
        <w:pStyle w:val="Dialogue"/>
      </w:pPr>
      <w:r w:rsidRPr="002A3910">
        <w:t>Print from what FILE:</w:t>
      </w:r>
      <w:r w:rsidRPr="002A3910">
        <w:rPr>
          <w:b/>
          <w:bCs/>
        </w:rPr>
        <w:t xml:space="preserve"> </w:t>
      </w:r>
      <w:r w:rsidRPr="002A3910">
        <w:rPr>
          <w:b/>
          <w:bCs/>
          <w:highlight w:val="yellow"/>
        </w:rPr>
        <w:t>EMPLOYEE</w:t>
      </w:r>
    </w:p>
    <w:p w14:paraId="429CA670" w14:textId="77777777" w:rsidR="00E86526" w:rsidRPr="002A3910" w:rsidRDefault="00E86526" w:rsidP="00365EB1">
      <w:pPr>
        <w:pStyle w:val="Dialogue"/>
      </w:pPr>
      <w:r w:rsidRPr="002A3910">
        <w:t xml:space="preserve">WANT EACH ENTRY ON A SEPARATE PAGE? YES// </w:t>
      </w:r>
      <w:r w:rsidR="005D4325" w:rsidRPr="002A3910">
        <w:rPr>
          <w:b/>
          <w:bCs/>
          <w:highlight w:val="yellow"/>
        </w:rPr>
        <w:t>&lt;Enter&gt;</w:t>
      </w:r>
    </w:p>
    <w:p w14:paraId="0EAA0104" w14:textId="77777777" w:rsidR="00E86526" w:rsidRPr="002A3910" w:rsidRDefault="00E86526" w:rsidP="00365EB1">
      <w:pPr>
        <w:pStyle w:val="Dialogue"/>
      </w:pPr>
      <w:r w:rsidRPr="002A3910">
        <w:t xml:space="preserve">SORT BY: NAME// </w:t>
      </w:r>
      <w:r w:rsidRPr="002A3910">
        <w:rPr>
          <w:b/>
          <w:bCs/>
          <w:highlight w:val="yellow"/>
        </w:rPr>
        <w:t>FOLLOWUP DATE=MAY 1, 1999</w:t>
      </w:r>
    </w:p>
    <w:p w14:paraId="2AF5A044" w14:textId="77777777" w:rsidR="00E86526" w:rsidRPr="002A3910" w:rsidRDefault="00E86526" w:rsidP="00365EB1">
      <w:pPr>
        <w:pStyle w:val="Dialogue"/>
      </w:pPr>
      <w:r w:rsidRPr="002A3910">
        <w:t>DEVICE:</w:t>
      </w:r>
      <w:r w:rsidR="00365EB1" w:rsidRPr="002A3910">
        <w:t xml:space="preserve"> </w:t>
      </w:r>
    </w:p>
    <w:p w14:paraId="2C1211D1" w14:textId="77777777" w:rsidR="00365EB1" w:rsidRPr="002A3910" w:rsidRDefault="00365EB1" w:rsidP="00B66E33">
      <w:pPr>
        <w:pStyle w:val="BodyText6"/>
      </w:pPr>
    </w:p>
    <w:p w14:paraId="4C4252D8" w14:textId="743A68AA" w:rsidR="00BE674E" w:rsidRPr="002A3910" w:rsidRDefault="00E86526" w:rsidP="009D7D48">
      <w:pPr>
        <w:pStyle w:val="BodyText"/>
      </w:pPr>
      <w:r w:rsidRPr="002A3910">
        <w:t>In this example</w:t>
      </w:r>
      <w:r w:rsidR="00887406" w:rsidRPr="002A3910">
        <w:t xml:space="preserve"> (</w:t>
      </w:r>
      <w:r w:rsidR="00887406" w:rsidRPr="002A3910">
        <w:rPr>
          <w:color w:val="0000FF"/>
          <w:u w:val="single"/>
        </w:rPr>
        <w:fldChar w:fldCharType="begin" w:fldLock="1"/>
      </w:r>
      <w:r w:rsidR="00887406" w:rsidRPr="002A3910">
        <w:rPr>
          <w:color w:val="0000FF"/>
          <w:u w:val="single"/>
        </w:rPr>
        <w:instrText xml:space="preserve"> REF _Ref492915737 \h  \* MERGEFORMAT </w:instrText>
      </w:r>
      <w:r w:rsidR="00887406" w:rsidRPr="002A3910">
        <w:rPr>
          <w:color w:val="0000FF"/>
          <w:u w:val="single"/>
        </w:rPr>
      </w:r>
      <w:r w:rsidR="00887406" w:rsidRPr="002A3910">
        <w:rPr>
          <w:color w:val="0000FF"/>
          <w:u w:val="single"/>
        </w:rPr>
        <w:fldChar w:fldCharType="separate"/>
      </w:r>
      <w:r w:rsidR="00272B32" w:rsidRPr="002A3910">
        <w:rPr>
          <w:color w:val="0000FF"/>
          <w:u w:val="single"/>
        </w:rPr>
        <w:t>Figure 77</w:t>
      </w:r>
      <w:r w:rsidR="00887406" w:rsidRPr="002A3910">
        <w:rPr>
          <w:color w:val="0000FF"/>
          <w:u w:val="single"/>
        </w:rPr>
        <w:fldChar w:fldCharType="end"/>
      </w:r>
      <w:r w:rsidR="00887406" w:rsidRPr="002A3910">
        <w:t>)</w:t>
      </w:r>
      <w:r w:rsidRPr="002A3910">
        <w:t xml:space="preserve">, the </w:t>
      </w:r>
      <w:r w:rsidR="00AF2A3C" w:rsidRPr="002A3910">
        <w:t>word-processing</w:t>
      </w:r>
      <w:r w:rsidRPr="002A3910">
        <w:t xml:space="preserve"> text found in the </w:t>
      </w:r>
      <w:r w:rsidR="00863EB6" w:rsidRPr="002A3910">
        <w:t xml:space="preserve">(fictitious) </w:t>
      </w:r>
      <w:r w:rsidRPr="002A3910">
        <w:t xml:space="preserve">APPOINTMENT REMINDER </w:t>
      </w:r>
      <w:r w:rsidR="00887406" w:rsidRPr="002A3910">
        <w:t xml:space="preserve">field </w:t>
      </w:r>
      <w:r w:rsidRPr="002A3910">
        <w:t xml:space="preserve">entry of the </w:t>
      </w:r>
      <w:r w:rsidR="00863EB6" w:rsidRPr="002A3910">
        <w:t xml:space="preserve">(fictitious) </w:t>
      </w:r>
      <w:r w:rsidRPr="002A3910">
        <w:t xml:space="preserve">FORM LETTER file is used to print a sheet of output for each </w:t>
      </w:r>
      <w:r w:rsidR="00863EB6" w:rsidRPr="002A3910">
        <w:t xml:space="preserve">(fictitious) </w:t>
      </w:r>
      <w:r w:rsidRPr="002A3910">
        <w:t xml:space="preserve">EMPLOYEE file entry </w:t>
      </w:r>
      <w:r w:rsidR="00C156E6" w:rsidRPr="002A3910">
        <w:t>where</w:t>
      </w:r>
      <w:r w:rsidR="00630089" w:rsidRPr="002A3910">
        <w:t xml:space="preserve"> the</w:t>
      </w:r>
      <w:r w:rsidRPr="002A3910">
        <w:t xml:space="preserve"> </w:t>
      </w:r>
      <w:r w:rsidR="00863EB6" w:rsidRPr="002A3910">
        <w:t xml:space="preserve">(fictitious) </w:t>
      </w:r>
      <w:r w:rsidRPr="002A3910">
        <w:t xml:space="preserve">FOLLOWUP DATE </w:t>
      </w:r>
      <w:r w:rsidR="00887406" w:rsidRPr="002A3910">
        <w:t xml:space="preserve">field </w:t>
      </w:r>
      <w:r w:rsidRPr="002A3910">
        <w:t>equals May 1,1999.</w:t>
      </w:r>
    </w:p>
    <w:p w14:paraId="27711318" w14:textId="77777777" w:rsidR="00BE674E" w:rsidRPr="002A3910" w:rsidRDefault="00E86526" w:rsidP="009D7D48">
      <w:pPr>
        <w:pStyle w:val="BodyText"/>
      </w:pPr>
      <w:r w:rsidRPr="002A3910">
        <w:t xml:space="preserve">If the document file contains a pointer field pointing to File #1, and if the document entry selected has a value for that pointer, then the file pointed to </w:t>
      </w:r>
      <w:r w:rsidR="00630089" w:rsidRPr="002A3910">
        <w:t>is</w:t>
      </w:r>
      <w:r w:rsidRPr="002A3910">
        <w:t xml:space="preserve"> automatically used to print from and the user </w:t>
      </w:r>
      <w:r w:rsidR="00630089" w:rsidRPr="002A3910">
        <w:t>is</w:t>
      </w:r>
      <w:r w:rsidRPr="002A3910">
        <w:t xml:space="preserve"> </w:t>
      </w:r>
      <w:r w:rsidRPr="002A3910">
        <w:rPr>
          <w:i/>
        </w:rPr>
        <w:t>not</w:t>
      </w:r>
      <w:r w:rsidRPr="002A3910">
        <w:t xml:space="preserve"> asked </w:t>
      </w:r>
      <w:r w:rsidR="00084217" w:rsidRPr="002A3910">
        <w:t>“</w:t>
      </w:r>
      <w:r w:rsidRPr="002A3910">
        <w:t>Print from what FILE:</w:t>
      </w:r>
      <w:r w:rsidR="00084217" w:rsidRPr="002A3910">
        <w:t>”</w:t>
      </w:r>
      <w:r w:rsidRPr="002A3910">
        <w:t>.</w:t>
      </w:r>
    </w:p>
    <w:p w14:paraId="37F64567" w14:textId="77777777" w:rsidR="00B831D6" w:rsidRPr="002A3910" w:rsidRDefault="007869D8" w:rsidP="00B831D6">
      <w:pPr>
        <w:pStyle w:val="Note"/>
      </w:pPr>
      <w:r w:rsidRPr="002A3910">
        <w:rPr>
          <w:noProof/>
        </w:rPr>
        <w:drawing>
          <wp:inline distT="0" distB="0" distL="0" distR="0" wp14:anchorId="57547F03" wp14:editId="24EF33C7">
            <wp:extent cx="289560" cy="289560"/>
            <wp:effectExtent l="0" t="0" r="0" b="0"/>
            <wp:docPr id="155" name="Picture 15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B831D6" w:rsidRPr="002A3910">
        <w:rPr>
          <w:b/>
          <w:bCs/>
        </w:rPr>
        <w:tab/>
        <w:t>NOTE:</w:t>
      </w:r>
      <w:r w:rsidR="00B831D6" w:rsidRPr="002A3910">
        <w:t xml:space="preserve"> The Read access is checked by DIWF for both files selected.</w:t>
      </w:r>
    </w:p>
    <w:p w14:paraId="7DD15768" w14:textId="4C3C487A" w:rsidR="00E2555E" w:rsidRPr="002A3910" w:rsidRDefault="007869D8" w:rsidP="00D42D1B">
      <w:pPr>
        <w:pStyle w:val="Note"/>
      </w:pPr>
      <w:r w:rsidRPr="002A3910">
        <w:rPr>
          <w:noProof/>
        </w:rPr>
        <w:drawing>
          <wp:inline distT="0" distB="0" distL="0" distR="0" wp14:anchorId="20B79D79" wp14:editId="07A22EA4">
            <wp:extent cx="289560" cy="289560"/>
            <wp:effectExtent l="0" t="0" r="0" b="0"/>
            <wp:docPr id="156" name="Picture 15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2">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2555E" w:rsidRPr="002A3910">
        <w:tab/>
      </w:r>
      <w:r w:rsidR="00E2555E" w:rsidRPr="002A3910">
        <w:rPr>
          <w:b/>
        </w:rPr>
        <w:t>NOTE:</w:t>
      </w:r>
      <w:r w:rsidR="00E2555E" w:rsidRPr="002A3910">
        <w:t xml:space="preserve"> If there is a possibility that the output </w:t>
      </w:r>
      <w:r w:rsidR="00894291" w:rsidRPr="002A3910">
        <w:t>is to</w:t>
      </w:r>
      <w:r w:rsidR="00E2555E" w:rsidRPr="002A3910">
        <w:t xml:space="preserve"> be queued, you </w:t>
      </w:r>
      <w:r w:rsidR="00E2555E" w:rsidRPr="002A3910">
        <w:rPr>
          <w:i/>
        </w:rPr>
        <w:t>must</w:t>
      </w:r>
      <w:r w:rsidR="00E2555E" w:rsidRPr="002A3910">
        <w:t xml:space="preserve"> ensure that </w:t>
      </w:r>
      <w:r w:rsidR="00E2555E" w:rsidRPr="002A3910">
        <w:rPr>
          <w:i/>
        </w:rPr>
        <w:t>all</w:t>
      </w:r>
      <w:r w:rsidR="00E2555E" w:rsidRPr="002A3910">
        <w:t xml:space="preserve"> windows can be evaluated, since in a queued or tasked job, there can be no user interaction.</w:t>
      </w:r>
    </w:p>
    <w:p w14:paraId="3FB55F11" w14:textId="77777777" w:rsidR="00273FBF" w:rsidRPr="002A3910" w:rsidRDefault="00273FBF" w:rsidP="00273FBF">
      <w:pPr>
        <w:pStyle w:val="BodyText6"/>
      </w:pPr>
    </w:p>
    <w:p w14:paraId="63132C90" w14:textId="77777777" w:rsidR="00E86526" w:rsidRPr="002A3910" w:rsidRDefault="00E86526" w:rsidP="0074437A">
      <w:pPr>
        <w:pStyle w:val="Heading3"/>
      </w:pPr>
      <w:bookmarkStart w:id="500" w:name="en1_diwf"/>
      <w:bookmarkStart w:id="501" w:name="_Toc159568760"/>
      <w:r w:rsidRPr="002A3910">
        <w:t>EN1^DIWF</w:t>
      </w:r>
      <w:bookmarkEnd w:id="500"/>
      <w:r w:rsidRPr="002A3910">
        <w:t>: Form Document Print</w:t>
      </w:r>
      <w:r w:rsidR="005271D4" w:rsidRPr="002A3910">
        <w:t xml:space="preserve"> with Known Document</w:t>
      </w:r>
      <w:bookmarkEnd w:id="501"/>
    </w:p>
    <w:p w14:paraId="71A16CD9" w14:textId="77777777" w:rsidR="00E86526" w:rsidRPr="002A3910" w:rsidRDefault="00E86526" w:rsidP="00AD197E">
      <w:pPr>
        <w:pStyle w:val="Heading4"/>
      </w:pPr>
      <w:r w:rsidRPr="002A3910">
        <w:t>Form Document Print Introduction (^DIWF)</w:t>
      </w:r>
    </w:p>
    <w:p w14:paraId="58D9A72F" w14:textId="1A7F70D6" w:rsidR="00E2555E" w:rsidRPr="002A3910" w:rsidRDefault="007869D8" w:rsidP="00F2059B">
      <w:pPr>
        <w:pStyle w:val="Note"/>
        <w:keepNext/>
        <w:keepLines/>
      </w:pPr>
      <w:r w:rsidRPr="002A3910">
        <w:rPr>
          <w:noProof/>
        </w:rPr>
        <w:drawing>
          <wp:inline distT="0" distB="0" distL="0" distR="0" wp14:anchorId="6F40A91C" wp14:editId="73E3F8C8">
            <wp:extent cx="289560" cy="289560"/>
            <wp:effectExtent l="0" t="0" r="0" b="0"/>
            <wp:docPr id="157" name="Picture 15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53">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2555E" w:rsidRPr="002A3910">
        <w:tab/>
      </w:r>
      <w:r w:rsidR="00F2059B" w:rsidRPr="002A3910">
        <w:rPr>
          <w:b/>
        </w:rPr>
        <w:t>REF</w:t>
      </w:r>
      <w:r w:rsidR="00E2555E" w:rsidRPr="002A3910">
        <w:rPr>
          <w:b/>
        </w:rPr>
        <w:t>:</w:t>
      </w:r>
      <w:r w:rsidR="00E2555E" w:rsidRPr="002A3910">
        <w:t xml:space="preserve"> </w:t>
      </w:r>
      <w:r w:rsidR="00F2059B" w:rsidRPr="002A3910">
        <w:t xml:space="preserve">For a complete description, see the </w:t>
      </w:r>
      <w:r w:rsidR="00084217" w:rsidRPr="002A3910">
        <w:t>“</w:t>
      </w:r>
      <w:r w:rsidR="00F2059B" w:rsidRPr="002A3910">
        <w:rPr>
          <w:color w:val="0000FF"/>
          <w:u w:val="single"/>
        </w:rPr>
        <w:fldChar w:fldCharType="begin" w:fldLock="1"/>
      </w:r>
      <w:r w:rsidR="00F2059B" w:rsidRPr="002A3910">
        <w:rPr>
          <w:color w:val="0000FF"/>
          <w:u w:val="single"/>
        </w:rPr>
        <w:instrText xml:space="preserve"> REF _Ref386455512 \h  \* MERGEFORMAT </w:instrText>
      </w:r>
      <w:r w:rsidR="00F2059B" w:rsidRPr="002A3910">
        <w:rPr>
          <w:color w:val="0000FF"/>
          <w:u w:val="single"/>
        </w:rPr>
      </w:r>
      <w:r w:rsidR="00F2059B" w:rsidRPr="002A3910">
        <w:rPr>
          <w:color w:val="0000FF"/>
          <w:u w:val="single"/>
        </w:rPr>
        <w:fldChar w:fldCharType="separate"/>
      </w:r>
      <w:r w:rsidR="00272B32" w:rsidRPr="002A3910">
        <w:rPr>
          <w:color w:val="0000FF"/>
          <w:u w:val="single"/>
        </w:rPr>
        <w:t>Form Document Print Introduction (^DIWF)</w:t>
      </w:r>
      <w:r w:rsidR="00F2059B" w:rsidRPr="002A3910">
        <w:rPr>
          <w:color w:val="0000FF"/>
          <w:u w:val="single"/>
        </w:rPr>
        <w:fldChar w:fldCharType="end"/>
      </w:r>
      <w:r w:rsidR="000712FC" w:rsidRPr="002A3910">
        <w:t>”</w:t>
      </w:r>
      <w:r w:rsidR="00F2059B" w:rsidRPr="002A3910">
        <w:t xml:space="preserve"> section.</w:t>
      </w:r>
    </w:p>
    <w:p w14:paraId="7F17111E" w14:textId="77777777" w:rsidR="00273FBF" w:rsidRPr="002A3910" w:rsidRDefault="00273FBF" w:rsidP="00273FBF">
      <w:pPr>
        <w:pStyle w:val="BodyText6"/>
        <w:keepNext/>
        <w:keepLines/>
      </w:pPr>
    </w:p>
    <w:p w14:paraId="30EF94B6" w14:textId="77777777" w:rsidR="00275C00" w:rsidRPr="002A3910" w:rsidRDefault="00275C00" w:rsidP="00275C00">
      <w:pPr>
        <w:pStyle w:val="AltHeading5"/>
        <w:rPr>
          <w:noProof w:val="0"/>
        </w:rPr>
      </w:pPr>
      <w:r w:rsidRPr="002A3910">
        <w:rPr>
          <w:noProof w:val="0"/>
        </w:rPr>
        <w:t>Reference Type</w:t>
      </w:r>
    </w:p>
    <w:p w14:paraId="7228CD66" w14:textId="77777777" w:rsidR="00275C00" w:rsidRPr="002A3910" w:rsidRDefault="00275C00" w:rsidP="00275C00">
      <w:pPr>
        <w:pStyle w:val="BodyText"/>
        <w:keepNext/>
        <w:keepLines/>
      </w:pPr>
      <w:r w:rsidRPr="002A3910">
        <w:t>Supported</w:t>
      </w:r>
      <w:r w:rsidRPr="002A3910">
        <w:rPr>
          <w:vanish/>
        </w:rPr>
        <w:fldChar w:fldCharType="begin"/>
      </w:r>
      <w:r w:rsidRPr="002A3910">
        <w:rPr>
          <w:vanish/>
        </w:rPr>
        <w:instrText xml:space="preserve"> XE “</w:instrText>
      </w:r>
      <w:r w:rsidR="007D1EAE" w:rsidRPr="002A3910">
        <w:rPr>
          <w:vanish/>
        </w:rPr>
        <w:instrText>DIWF</w:instrText>
      </w:r>
      <w:r w:rsidRPr="002A3910">
        <w:rPr>
          <w:vanish/>
        </w:rPr>
        <w:instrText>:</w:instrText>
      </w:r>
      <w:r w:rsidR="00B66CAC" w:rsidRPr="002A3910">
        <w:instrText>EN1^DIWF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B66CAC" w:rsidRPr="002A3910">
        <w:instrText>EN1^DIWF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B66CAC" w:rsidRPr="002A3910">
        <w:instrText>EN1^DIWF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B66CAC" w:rsidRPr="002A3910">
        <w:instrText>EN1^DIWF</w:instrText>
      </w:r>
      <w:r w:rsidRPr="002A3910">
        <w:instrText xml:space="preserve">” </w:instrText>
      </w:r>
      <w:r w:rsidRPr="002A3910">
        <w:rPr>
          <w:vanish/>
        </w:rPr>
        <w:fldChar w:fldCharType="end"/>
      </w:r>
      <w:r w:rsidRPr="002A3910">
        <w:fldChar w:fldCharType="begin"/>
      </w:r>
      <w:r w:rsidRPr="002A3910">
        <w:instrText>XE "APIs:</w:instrText>
      </w:r>
      <w:r w:rsidR="00B66CAC" w:rsidRPr="002A3910">
        <w:instrText>EN1^DIWF</w:instrText>
      </w:r>
      <w:r w:rsidRPr="002A3910">
        <w:instrText>"</w:instrText>
      </w:r>
      <w:r w:rsidRPr="002A3910">
        <w:fldChar w:fldCharType="end"/>
      </w:r>
      <w:r w:rsidR="00B66CAC" w:rsidRPr="002A3910">
        <w:fldChar w:fldCharType="begin"/>
      </w:r>
      <w:r w:rsidR="00B66CAC" w:rsidRPr="002A3910">
        <w:instrText>XE "Printing:EN1^DIWF"</w:instrText>
      </w:r>
      <w:r w:rsidR="00B66CAC" w:rsidRPr="002A3910">
        <w:fldChar w:fldCharType="end"/>
      </w:r>
      <w:r w:rsidR="00B66CAC" w:rsidRPr="002A3910">
        <w:fldChar w:fldCharType="begin"/>
      </w:r>
      <w:r w:rsidR="00B66CAC" w:rsidRPr="002A3910">
        <w:instrText>XE "Form Document Print with Known Document:EN1^DIWF"</w:instrText>
      </w:r>
      <w:r w:rsidR="00B66CAC" w:rsidRPr="002A3910">
        <w:fldChar w:fldCharType="end"/>
      </w:r>
    </w:p>
    <w:p w14:paraId="225CC69B" w14:textId="77777777" w:rsidR="00275C00" w:rsidRPr="002A3910" w:rsidRDefault="00275C00" w:rsidP="00275C00">
      <w:pPr>
        <w:pStyle w:val="AltHeading5"/>
        <w:rPr>
          <w:noProof w:val="0"/>
        </w:rPr>
      </w:pPr>
      <w:r w:rsidRPr="002A3910">
        <w:rPr>
          <w:noProof w:val="0"/>
        </w:rPr>
        <w:t>Category</w:t>
      </w:r>
    </w:p>
    <w:p w14:paraId="5C3BE839" w14:textId="77777777" w:rsidR="00275C00" w:rsidRPr="002A3910" w:rsidRDefault="00275C00" w:rsidP="00275C00">
      <w:pPr>
        <w:pStyle w:val="APIText"/>
        <w:keepNext/>
        <w:keepLines/>
      </w:pPr>
      <w:r w:rsidRPr="002A3910">
        <w:t>Classic VA FileMan</w:t>
      </w:r>
    </w:p>
    <w:p w14:paraId="0148AA3A" w14:textId="77777777" w:rsidR="00275C00" w:rsidRPr="002A3910" w:rsidRDefault="00FC5B86" w:rsidP="00275C00">
      <w:pPr>
        <w:pStyle w:val="AltHeading5"/>
        <w:rPr>
          <w:noProof w:val="0"/>
        </w:rPr>
      </w:pPr>
      <w:r w:rsidRPr="002A3910">
        <w:rPr>
          <w:noProof w:val="0"/>
        </w:rPr>
        <w:t>ICR#</w:t>
      </w:r>
    </w:p>
    <w:p w14:paraId="5BB72C8A" w14:textId="77777777" w:rsidR="00275C00" w:rsidRPr="002A3910" w:rsidRDefault="007D1EAE" w:rsidP="00275C00">
      <w:pPr>
        <w:pStyle w:val="APIText"/>
        <w:keepNext/>
        <w:keepLines/>
      </w:pPr>
      <w:r w:rsidRPr="002A3910">
        <w:t>10012</w:t>
      </w:r>
    </w:p>
    <w:p w14:paraId="1D349030" w14:textId="77777777" w:rsidR="00275C00" w:rsidRPr="002A3910" w:rsidRDefault="00275C00" w:rsidP="00275C00">
      <w:pPr>
        <w:pStyle w:val="AltHeading5"/>
        <w:rPr>
          <w:noProof w:val="0"/>
        </w:rPr>
      </w:pPr>
      <w:r w:rsidRPr="002A3910">
        <w:rPr>
          <w:noProof w:val="0"/>
        </w:rPr>
        <w:t>Description</w:t>
      </w:r>
    </w:p>
    <w:p w14:paraId="048C4F84" w14:textId="77777777" w:rsidR="00BE674E" w:rsidRPr="002A3910" w:rsidRDefault="00E86526" w:rsidP="00B66CAC">
      <w:pPr>
        <w:pStyle w:val="BodyText"/>
      </w:pPr>
      <w:r w:rsidRPr="002A3910">
        <w:t>Th</w:t>
      </w:r>
      <w:r w:rsidR="00875B00" w:rsidRPr="002A3910">
        <w:t>e EN1^DIWF API</w:t>
      </w:r>
      <w:r w:rsidRPr="002A3910">
        <w:t xml:space="preserve"> is used when the calling program knows which file (document file) contains the desired </w:t>
      </w:r>
      <w:r w:rsidR="00AF2A3C" w:rsidRPr="002A3910">
        <w:t>word-processing</w:t>
      </w:r>
      <w:r w:rsidRPr="002A3910">
        <w:t xml:space="preserve"> text to be used as a target document.</w:t>
      </w:r>
    </w:p>
    <w:p w14:paraId="15D338C6" w14:textId="77777777" w:rsidR="00BE674E" w:rsidRPr="002A3910" w:rsidRDefault="00E86526" w:rsidP="00CD348A">
      <w:pPr>
        <w:pStyle w:val="AltHeading5"/>
        <w:rPr>
          <w:noProof w:val="0"/>
        </w:rPr>
      </w:pPr>
      <w:r w:rsidRPr="002A3910">
        <w:rPr>
          <w:noProof w:val="0"/>
        </w:rPr>
        <w:t>Input Variable</w:t>
      </w:r>
    </w:p>
    <w:p w14:paraId="6335B1C9" w14:textId="083186B1" w:rsidR="00CE2EF1" w:rsidRPr="002A3910" w:rsidRDefault="00CE2EF1" w:rsidP="00CE2EF1">
      <w:pPr>
        <w:pStyle w:val="APIParameters"/>
        <w:rPr>
          <w:noProof w:val="0"/>
        </w:rPr>
      </w:pPr>
      <w:r w:rsidRPr="002A3910">
        <w:rPr>
          <w:b/>
          <w:noProof w:val="0"/>
        </w:rPr>
        <w:t>DIC:</w:t>
      </w:r>
      <w:r w:rsidRPr="002A3910">
        <w:rPr>
          <w:noProof w:val="0"/>
        </w:rPr>
        <w:tab/>
        <w:t xml:space="preserve">A file number or a global root. The file identified </w:t>
      </w:r>
      <w:r w:rsidRPr="002A3910">
        <w:rPr>
          <w:i/>
          <w:noProof w:val="0"/>
        </w:rPr>
        <w:t>must</w:t>
      </w:r>
      <w:r w:rsidRPr="002A3910">
        <w:rPr>
          <w:noProof w:val="0"/>
        </w:rPr>
        <w:t xml:space="preserve"> contain a </w:t>
      </w:r>
      <w:r w:rsidR="00875B00" w:rsidRPr="002A3910">
        <w:rPr>
          <w:noProof w:val="0"/>
        </w:rPr>
        <w:t>WORD-PROCESSING</w:t>
      </w:r>
      <w:r w:rsidRPr="002A3910">
        <w:rPr>
          <w:noProof w:val="0"/>
        </w:rPr>
        <w:t xml:space="preserve"> field.</w:t>
      </w:r>
    </w:p>
    <w:p w14:paraId="6F08FACE" w14:textId="77777777" w:rsidR="00273FBF" w:rsidRPr="002A3910" w:rsidRDefault="00273FBF" w:rsidP="00273FBF">
      <w:pPr>
        <w:pStyle w:val="BodyText6"/>
      </w:pPr>
    </w:p>
    <w:p w14:paraId="1DF24C28" w14:textId="77777777" w:rsidR="00BE674E" w:rsidRPr="002A3910" w:rsidRDefault="00E86526" w:rsidP="00CD348A">
      <w:pPr>
        <w:pStyle w:val="AltHeading5"/>
        <w:rPr>
          <w:noProof w:val="0"/>
        </w:rPr>
      </w:pPr>
      <w:r w:rsidRPr="002A3910">
        <w:rPr>
          <w:noProof w:val="0"/>
        </w:rPr>
        <w:t>Output Variable</w:t>
      </w:r>
    </w:p>
    <w:p w14:paraId="73604FBA" w14:textId="0A6AD537" w:rsidR="00CE2EF1" w:rsidRPr="002A3910" w:rsidRDefault="00CE2EF1" w:rsidP="00CE2EF1">
      <w:pPr>
        <w:pStyle w:val="APIParameters"/>
        <w:rPr>
          <w:noProof w:val="0"/>
        </w:rPr>
      </w:pPr>
      <w:r w:rsidRPr="002A3910">
        <w:rPr>
          <w:b/>
          <w:noProof w:val="0"/>
        </w:rPr>
        <w:t>Y:</w:t>
      </w:r>
      <w:r w:rsidRPr="002A3910">
        <w:rPr>
          <w:noProof w:val="0"/>
        </w:rPr>
        <w:tab/>
        <w:t xml:space="preserve">This is </w:t>
      </w:r>
      <w:r w:rsidRPr="002A3910">
        <w:rPr>
          <w:b/>
          <w:noProof w:val="0"/>
        </w:rPr>
        <w:t>-1</w:t>
      </w:r>
      <w:r w:rsidRPr="002A3910">
        <w:rPr>
          <w:noProof w:val="0"/>
        </w:rPr>
        <w:t xml:space="preserve"> only if the file sent to DIWF in the variable </w:t>
      </w:r>
      <w:r w:rsidRPr="002A3910">
        <w:rPr>
          <w:b/>
          <w:noProof w:val="0"/>
        </w:rPr>
        <w:t>DIC</w:t>
      </w:r>
      <w:r w:rsidRPr="002A3910">
        <w:rPr>
          <w:noProof w:val="0"/>
        </w:rPr>
        <w:t xml:space="preserve"> does </w:t>
      </w:r>
      <w:r w:rsidRPr="002A3910">
        <w:rPr>
          <w:i/>
          <w:noProof w:val="0"/>
        </w:rPr>
        <w:t>not</w:t>
      </w:r>
      <w:r w:rsidRPr="002A3910">
        <w:rPr>
          <w:noProof w:val="0"/>
        </w:rPr>
        <w:t xml:space="preserve"> contain a </w:t>
      </w:r>
      <w:r w:rsidR="002706B1" w:rsidRPr="002A3910">
        <w:rPr>
          <w:noProof w:val="0"/>
        </w:rPr>
        <w:t>WORD-PROCESSING</w:t>
      </w:r>
      <w:r w:rsidRPr="002A3910">
        <w:rPr>
          <w:noProof w:val="0"/>
        </w:rPr>
        <w:t xml:space="preserve"> field.</w:t>
      </w:r>
    </w:p>
    <w:p w14:paraId="3F82638A" w14:textId="77777777" w:rsidR="00273FBF" w:rsidRPr="002A3910" w:rsidRDefault="00273FBF" w:rsidP="00273FBF">
      <w:pPr>
        <w:pStyle w:val="BodyText6"/>
      </w:pPr>
    </w:p>
    <w:p w14:paraId="50DF916C" w14:textId="468AAE1E" w:rsidR="00BE674E" w:rsidRPr="002A3910" w:rsidRDefault="00E86526" w:rsidP="007067CD">
      <w:pPr>
        <w:pStyle w:val="Heading5"/>
      </w:pPr>
      <w:r w:rsidRPr="002A3910">
        <w:t>Example</w:t>
      </w:r>
    </w:p>
    <w:p w14:paraId="51468359" w14:textId="77777777" w:rsidR="00273FBF" w:rsidRPr="002A3910" w:rsidRDefault="00273FBF" w:rsidP="00273FBF">
      <w:pPr>
        <w:pStyle w:val="BodyText6"/>
        <w:keepNext/>
        <w:keepLines/>
      </w:pPr>
    </w:p>
    <w:p w14:paraId="2BDACA02" w14:textId="31F19AF8" w:rsidR="009D7D48" w:rsidRPr="002A3910" w:rsidRDefault="000B59D3" w:rsidP="000B59D3">
      <w:pPr>
        <w:pStyle w:val="Caption"/>
      </w:pPr>
      <w:bookmarkStart w:id="502" w:name="_Toc159568349"/>
      <w:r w:rsidRPr="002A3910">
        <w:t xml:space="preserve">Figure </w:t>
      </w:r>
      <w:r w:rsidRPr="002A3910">
        <w:fldChar w:fldCharType="begin"/>
      </w:r>
      <w:r w:rsidRPr="002A3910">
        <w:instrText>SEQ Figure \* ARABIC</w:instrText>
      </w:r>
      <w:r w:rsidRPr="002A3910">
        <w:fldChar w:fldCharType="separate"/>
      </w:r>
      <w:r w:rsidR="002D1B25">
        <w:rPr>
          <w:noProof/>
        </w:rPr>
        <w:t>78</w:t>
      </w:r>
      <w:r w:rsidRPr="002A3910">
        <w:fldChar w:fldCharType="end"/>
      </w:r>
      <w:r w:rsidR="0019397B" w:rsidRPr="002A3910">
        <w:t>:</w:t>
      </w:r>
      <w:r w:rsidR="00B851D0" w:rsidRPr="002A3910">
        <w:t xml:space="preserve"> EN1^DIWF</w:t>
      </w:r>
      <w:r w:rsidR="003664DC" w:rsidRPr="002A3910">
        <w:t xml:space="preserve"> API</w:t>
      </w:r>
      <w:r w:rsidR="00B851D0" w:rsidRPr="002A3910">
        <w:t>—Example</w:t>
      </w:r>
      <w:r w:rsidR="003664DC" w:rsidRPr="002A3910">
        <w:t>: Input</w:t>
      </w:r>
      <w:bookmarkEnd w:id="502"/>
    </w:p>
    <w:p w14:paraId="0384662D" w14:textId="77777777" w:rsidR="00E86526" w:rsidRPr="002A3910" w:rsidRDefault="009D7D48" w:rsidP="00ED4DD4">
      <w:pPr>
        <w:pStyle w:val="APICode"/>
      </w:pPr>
      <w:r w:rsidRPr="002A3910">
        <w:t>&gt;</w:t>
      </w:r>
      <w:r w:rsidRPr="002A3910">
        <w:rPr>
          <w:b/>
        </w:rPr>
        <w:t>S DIC=16001 D EN1^DIWF</w:t>
      </w:r>
    </w:p>
    <w:p w14:paraId="09508FB6" w14:textId="77777777" w:rsidR="009D7D48" w:rsidRPr="002A3910" w:rsidRDefault="009D7D48" w:rsidP="00B66E33">
      <w:pPr>
        <w:pStyle w:val="BodyText6"/>
      </w:pPr>
    </w:p>
    <w:p w14:paraId="72A5F7E8" w14:textId="0DF72E90" w:rsidR="00BE674E" w:rsidRPr="002A3910" w:rsidRDefault="00E86526" w:rsidP="009D7D48">
      <w:pPr>
        <w:pStyle w:val="BodyText"/>
      </w:pPr>
      <w:r w:rsidRPr="002A3910">
        <w:t xml:space="preserve">The user </w:t>
      </w:r>
      <w:r w:rsidR="0000212C" w:rsidRPr="002A3910">
        <w:t>is</w:t>
      </w:r>
      <w:r w:rsidRPr="002A3910">
        <w:t xml:space="preserve"> then branched to the </w:t>
      </w:r>
      <w:r w:rsidR="00084217" w:rsidRPr="002A3910">
        <w:t>“</w:t>
      </w:r>
      <w:r w:rsidRPr="002A3910">
        <w:t>Select DOCUMENT:</w:t>
      </w:r>
      <w:r w:rsidR="00084217" w:rsidRPr="002A3910">
        <w:t>”</w:t>
      </w:r>
      <w:r w:rsidRPr="002A3910">
        <w:t xml:space="preserve"> prompt in the dialog described </w:t>
      </w:r>
      <w:r w:rsidR="002706B1" w:rsidRPr="002A3910">
        <w:t xml:space="preserve">in </w:t>
      </w:r>
      <w:hyperlink w:anchor="diwf" w:history="1">
        <w:r w:rsidR="002706B1" w:rsidRPr="002A3910">
          <w:rPr>
            <w:rStyle w:val="Hyperlink"/>
          </w:rPr>
          <w:t>^DIWF</w:t>
        </w:r>
      </w:hyperlink>
      <w:r w:rsidRPr="002A3910">
        <w:t xml:space="preserve"> to select a particular entry in the </w:t>
      </w:r>
      <w:r w:rsidR="0000212C" w:rsidRPr="002A3910">
        <w:t xml:space="preserve">(fictitious) </w:t>
      </w:r>
      <w:r w:rsidR="00281983" w:rsidRPr="002A3910">
        <w:t>FORM LETTER</w:t>
      </w:r>
      <w:r w:rsidRPr="002A3910">
        <w:t xml:space="preserve"> file.</w:t>
      </w:r>
    </w:p>
    <w:p w14:paraId="73D048E2" w14:textId="77777777" w:rsidR="00273FBF" w:rsidRPr="002A3910" w:rsidRDefault="00273FBF" w:rsidP="00273FBF">
      <w:pPr>
        <w:pStyle w:val="BodyText6"/>
      </w:pPr>
    </w:p>
    <w:p w14:paraId="6424615C" w14:textId="77777777" w:rsidR="00E86526" w:rsidRPr="002A3910" w:rsidRDefault="00E86526" w:rsidP="0074437A">
      <w:pPr>
        <w:pStyle w:val="Heading3"/>
      </w:pPr>
      <w:bookmarkStart w:id="503" w:name="en2_diwf"/>
      <w:bookmarkStart w:id="504" w:name="_Toc159568761"/>
      <w:r w:rsidRPr="002A3910">
        <w:t>EN2^DIWF</w:t>
      </w:r>
      <w:bookmarkEnd w:id="503"/>
      <w:r w:rsidRPr="002A3910">
        <w:t xml:space="preserve">: </w:t>
      </w:r>
      <w:r w:rsidR="001F0527" w:rsidRPr="002A3910">
        <w:t>Form Document Print with Known Document and Entry</w:t>
      </w:r>
      <w:bookmarkEnd w:id="504"/>
    </w:p>
    <w:p w14:paraId="62B7FDC8" w14:textId="77777777" w:rsidR="00E86526" w:rsidRPr="002A3910" w:rsidRDefault="00E86526" w:rsidP="00AD197E">
      <w:pPr>
        <w:pStyle w:val="Heading4"/>
      </w:pPr>
      <w:r w:rsidRPr="002A3910">
        <w:t>Form Document Print Introduction (^DIWF)</w:t>
      </w:r>
    </w:p>
    <w:p w14:paraId="478FC90F" w14:textId="1BEBC59D" w:rsidR="00F2059B" w:rsidRPr="002A3910" w:rsidRDefault="007869D8" w:rsidP="00F2059B">
      <w:pPr>
        <w:pStyle w:val="Note"/>
        <w:keepNext/>
        <w:keepLines/>
      </w:pPr>
      <w:r w:rsidRPr="002A3910">
        <w:rPr>
          <w:noProof/>
        </w:rPr>
        <w:drawing>
          <wp:inline distT="0" distB="0" distL="0" distR="0" wp14:anchorId="27C3B87E" wp14:editId="0BCBFB22">
            <wp:extent cx="289560" cy="289560"/>
            <wp:effectExtent l="0" t="0" r="0" b="0"/>
            <wp:docPr id="158" name="Picture 15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4">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2059B" w:rsidRPr="002A3910">
        <w:tab/>
      </w:r>
      <w:r w:rsidR="00F2059B" w:rsidRPr="002A3910">
        <w:rPr>
          <w:b/>
        </w:rPr>
        <w:t>REF:</w:t>
      </w:r>
      <w:r w:rsidR="00F2059B" w:rsidRPr="002A3910">
        <w:t xml:space="preserve"> For a complete description, see the </w:t>
      </w:r>
      <w:r w:rsidR="00084217" w:rsidRPr="002A3910">
        <w:t>“</w:t>
      </w:r>
      <w:r w:rsidR="00F2059B" w:rsidRPr="002A3910">
        <w:rPr>
          <w:color w:val="0000FF"/>
          <w:u w:val="single"/>
        </w:rPr>
        <w:fldChar w:fldCharType="begin" w:fldLock="1"/>
      </w:r>
      <w:r w:rsidR="00F2059B" w:rsidRPr="002A3910">
        <w:rPr>
          <w:color w:val="0000FF"/>
          <w:u w:val="single"/>
        </w:rPr>
        <w:instrText xml:space="preserve"> REF _Ref386455512 \h  \* MERGEFORMAT </w:instrText>
      </w:r>
      <w:r w:rsidR="00F2059B" w:rsidRPr="002A3910">
        <w:rPr>
          <w:color w:val="0000FF"/>
          <w:u w:val="single"/>
        </w:rPr>
      </w:r>
      <w:r w:rsidR="00F2059B" w:rsidRPr="002A3910">
        <w:rPr>
          <w:color w:val="0000FF"/>
          <w:u w:val="single"/>
        </w:rPr>
        <w:fldChar w:fldCharType="separate"/>
      </w:r>
      <w:r w:rsidR="00272B32" w:rsidRPr="002A3910">
        <w:rPr>
          <w:color w:val="0000FF"/>
          <w:u w:val="single"/>
        </w:rPr>
        <w:t>Form Document Print Introduction (^DIWF)</w:t>
      </w:r>
      <w:r w:rsidR="00F2059B" w:rsidRPr="002A3910">
        <w:rPr>
          <w:color w:val="0000FF"/>
          <w:u w:val="single"/>
        </w:rPr>
        <w:fldChar w:fldCharType="end"/>
      </w:r>
      <w:r w:rsidR="000712FC" w:rsidRPr="002A3910">
        <w:t>”</w:t>
      </w:r>
      <w:r w:rsidR="007439A1" w:rsidRPr="002A3910">
        <w:t xml:space="preserve"> section.</w:t>
      </w:r>
    </w:p>
    <w:p w14:paraId="4418B4A0" w14:textId="77777777" w:rsidR="00273FBF" w:rsidRPr="002A3910" w:rsidRDefault="00273FBF" w:rsidP="00273FBF">
      <w:pPr>
        <w:pStyle w:val="BodyText6"/>
        <w:keepNext/>
        <w:keepLines/>
      </w:pPr>
    </w:p>
    <w:p w14:paraId="72211166" w14:textId="77777777" w:rsidR="00275C00" w:rsidRPr="002A3910" w:rsidRDefault="00275C00" w:rsidP="00275C00">
      <w:pPr>
        <w:pStyle w:val="AltHeading5"/>
        <w:rPr>
          <w:noProof w:val="0"/>
        </w:rPr>
      </w:pPr>
      <w:r w:rsidRPr="002A3910">
        <w:rPr>
          <w:noProof w:val="0"/>
        </w:rPr>
        <w:t>Reference Type</w:t>
      </w:r>
    </w:p>
    <w:p w14:paraId="79A564CC" w14:textId="77777777" w:rsidR="00275C00" w:rsidRPr="002A3910" w:rsidRDefault="00275C00" w:rsidP="00275C00">
      <w:pPr>
        <w:pStyle w:val="BodyText"/>
        <w:keepNext/>
        <w:keepLines/>
      </w:pPr>
      <w:r w:rsidRPr="002A3910">
        <w:t>Supported</w:t>
      </w:r>
      <w:r w:rsidRPr="002A3910">
        <w:rPr>
          <w:vanish/>
        </w:rPr>
        <w:fldChar w:fldCharType="begin"/>
      </w:r>
      <w:r w:rsidRPr="002A3910">
        <w:rPr>
          <w:vanish/>
        </w:rPr>
        <w:instrText xml:space="preserve"> XE “</w:instrText>
      </w:r>
      <w:r w:rsidR="00173CC9" w:rsidRPr="002A3910">
        <w:instrText>DIWF</w:instrText>
      </w:r>
      <w:r w:rsidRPr="002A3910">
        <w:rPr>
          <w:vanish/>
        </w:rPr>
        <w:instrText>:</w:instrText>
      </w:r>
      <w:r w:rsidR="00173CC9" w:rsidRPr="002A3910">
        <w:instrText>EN2^DIWF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173CC9" w:rsidRPr="002A3910">
        <w:instrText>EN2^DIWF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173CC9" w:rsidRPr="002A3910">
        <w:instrText>EN2^DIWF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173CC9" w:rsidRPr="002A3910">
        <w:instrText>EN2^DIWF</w:instrText>
      </w:r>
      <w:r w:rsidRPr="002A3910">
        <w:instrText xml:space="preserve">” </w:instrText>
      </w:r>
      <w:r w:rsidRPr="002A3910">
        <w:rPr>
          <w:vanish/>
        </w:rPr>
        <w:fldChar w:fldCharType="end"/>
      </w:r>
      <w:r w:rsidRPr="002A3910">
        <w:fldChar w:fldCharType="begin"/>
      </w:r>
      <w:r w:rsidRPr="002A3910">
        <w:instrText>XE "APIs:</w:instrText>
      </w:r>
      <w:r w:rsidR="00173CC9" w:rsidRPr="002A3910">
        <w:instrText xml:space="preserve">EN2^DIWF </w:instrText>
      </w:r>
      <w:r w:rsidRPr="002A3910">
        <w:instrText>"</w:instrText>
      </w:r>
      <w:r w:rsidRPr="002A3910">
        <w:fldChar w:fldCharType="end"/>
      </w:r>
      <w:r w:rsidR="00173CC9" w:rsidRPr="002A3910">
        <w:fldChar w:fldCharType="begin"/>
      </w:r>
      <w:r w:rsidR="00173CC9" w:rsidRPr="002A3910">
        <w:instrText>XE "Printing:EN2^DIWF"</w:instrText>
      </w:r>
      <w:r w:rsidR="00173CC9" w:rsidRPr="002A3910">
        <w:fldChar w:fldCharType="end"/>
      </w:r>
      <w:r w:rsidR="00173CC9" w:rsidRPr="002A3910">
        <w:fldChar w:fldCharType="begin"/>
      </w:r>
      <w:r w:rsidR="00173CC9" w:rsidRPr="002A3910">
        <w:instrText>XE "Form Document Print with Known Document and Entry:EN2^DIWF"</w:instrText>
      </w:r>
      <w:r w:rsidR="00173CC9" w:rsidRPr="002A3910">
        <w:fldChar w:fldCharType="end"/>
      </w:r>
    </w:p>
    <w:p w14:paraId="5918D1EE" w14:textId="77777777" w:rsidR="00275C00" w:rsidRPr="002A3910" w:rsidRDefault="00275C00" w:rsidP="00275C00">
      <w:pPr>
        <w:pStyle w:val="AltHeading5"/>
        <w:rPr>
          <w:noProof w:val="0"/>
        </w:rPr>
      </w:pPr>
      <w:r w:rsidRPr="002A3910">
        <w:rPr>
          <w:noProof w:val="0"/>
        </w:rPr>
        <w:t>Category</w:t>
      </w:r>
    </w:p>
    <w:p w14:paraId="283A7FFD" w14:textId="77777777" w:rsidR="00275C00" w:rsidRPr="002A3910" w:rsidRDefault="00275C00" w:rsidP="00275C00">
      <w:pPr>
        <w:pStyle w:val="APIText"/>
        <w:keepNext/>
        <w:keepLines/>
      </w:pPr>
      <w:r w:rsidRPr="002A3910">
        <w:t>Classic VA FileMan</w:t>
      </w:r>
    </w:p>
    <w:p w14:paraId="674CCF4B" w14:textId="77777777" w:rsidR="00275C00" w:rsidRPr="002A3910" w:rsidRDefault="00FC5B86" w:rsidP="00275C00">
      <w:pPr>
        <w:pStyle w:val="AltHeading5"/>
        <w:rPr>
          <w:noProof w:val="0"/>
        </w:rPr>
      </w:pPr>
      <w:r w:rsidRPr="002A3910">
        <w:rPr>
          <w:noProof w:val="0"/>
        </w:rPr>
        <w:t>ICR#</w:t>
      </w:r>
    </w:p>
    <w:p w14:paraId="08B96DE8" w14:textId="77777777" w:rsidR="00275C00" w:rsidRPr="002A3910" w:rsidRDefault="00173CC9" w:rsidP="00275C00">
      <w:pPr>
        <w:pStyle w:val="APIText"/>
        <w:keepNext/>
        <w:keepLines/>
      </w:pPr>
      <w:r w:rsidRPr="002A3910">
        <w:t>10012</w:t>
      </w:r>
    </w:p>
    <w:p w14:paraId="4CBA01D9" w14:textId="77777777" w:rsidR="00275C00" w:rsidRPr="002A3910" w:rsidRDefault="00275C00" w:rsidP="00275C00">
      <w:pPr>
        <w:pStyle w:val="AltHeading5"/>
        <w:rPr>
          <w:noProof w:val="0"/>
        </w:rPr>
      </w:pPr>
      <w:r w:rsidRPr="002A3910">
        <w:rPr>
          <w:noProof w:val="0"/>
        </w:rPr>
        <w:t>Description</w:t>
      </w:r>
    </w:p>
    <w:p w14:paraId="16E5ADE3" w14:textId="77777777" w:rsidR="00BE674E" w:rsidRPr="002A3910" w:rsidRDefault="00E86526" w:rsidP="00F2059B">
      <w:pPr>
        <w:pStyle w:val="BodyText"/>
        <w:keepNext/>
        <w:keepLines/>
      </w:pPr>
      <w:r w:rsidRPr="002A3910">
        <w:t>Th</w:t>
      </w:r>
      <w:r w:rsidR="0077445E" w:rsidRPr="002A3910">
        <w:t>e EN2^DIWF API</w:t>
      </w:r>
      <w:r w:rsidRPr="002A3910">
        <w:t xml:space="preserve"> is used when the calling program knows both the document file and the entry within that file</w:t>
      </w:r>
      <w:r w:rsidR="00281983" w:rsidRPr="002A3910">
        <w:t>,</w:t>
      </w:r>
      <w:r w:rsidRPr="002A3910">
        <w:t xml:space="preserve"> which contains the desired </w:t>
      </w:r>
      <w:r w:rsidR="00AF2A3C" w:rsidRPr="002A3910">
        <w:t>word-processing</w:t>
      </w:r>
      <w:r w:rsidRPr="002A3910">
        <w:t xml:space="preserve"> text to be used as a target document.</w:t>
      </w:r>
    </w:p>
    <w:p w14:paraId="044C9EF5" w14:textId="77777777" w:rsidR="00BE674E" w:rsidRPr="002A3910" w:rsidRDefault="00E86526" w:rsidP="00CD348A">
      <w:pPr>
        <w:pStyle w:val="AltHeading5"/>
        <w:rPr>
          <w:noProof w:val="0"/>
        </w:rPr>
      </w:pPr>
      <w:r w:rsidRPr="002A3910">
        <w:rPr>
          <w:noProof w:val="0"/>
        </w:rPr>
        <w:t>Input Variables</w:t>
      </w:r>
    </w:p>
    <w:p w14:paraId="0A7AC70B" w14:textId="2122E37D" w:rsidR="00CE2EF1" w:rsidRPr="002A3910" w:rsidRDefault="00CE2EF1" w:rsidP="00273FBF">
      <w:pPr>
        <w:pStyle w:val="APIParameters"/>
        <w:keepNext/>
        <w:keepLines/>
        <w:rPr>
          <w:noProof w:val="0"/>
        </w:rPr>
      </w:pPr>
      <w:r w:rsidRPr="002A3910">
        <w:rPr>
          <w:b/>
          <w:noProof w:val="0"/>
        </w:rPr>
        <w:t>DIWF:</w:t>
      </w:r>
      <w:r w:rsidRPr="002A3910">
        <w:rPr>
          <w:noProof w:val="0"/>
        </w:rPr>
        <w:tab/>
        <w:t xml:space="preserve">The global root at which the desired text is stored. Thus, in the example, if (fictitious) APPOINTMENT REMINDER is the third document in the (fictitious) FORM LETTER file (stored in ^DIZ(16001,) and the </w:t>
      </w:r>
      <w:r w:rsidR="0077445E" w:rsidRPr="002A3910">
        <w:rPr>
          <w:noProof w:val="0"/>
        </w:rPr>
        <w:t>WORD-PROCESSING</w:t>
      </w:r>
      <w:r w:rsidRPr="002A3910">
        <w:rPr>
          <w:noProof w:val="0"/>
        </w:rPr>
        <w:t xml:space="preserve"> field is stored in subscript </w:t>
      </w:r>
      <w:r w:rsidRPr="002A3910">
        <w:rPr>
          <w:b/>
          <w:noProof w:val="0"/>
        </w:rPr>
        <w:t>1</w:t>
      </w:r>
      <w:r w:rsidRPr="002A3910">
        <w:rPr>
          <w:noProof w:val="0"/>
        </w:rPr>
        <w:t>, you can:</w:t>
      </w:r>
    </w:p>
    <w:p w14:paraId="527DEF07" w14:textId="77777777" w:rsidR="00273FBF" w:rsidRPr="002A3910" w:rsidRDefault="00273FBF" w:rsidP="00273FBF">
      <w:pPr>
        <w:pStyle w:val="BodyText6"/>
        <w:keepNext/>
        <w:keepLines/>
      </w:pPr>
    </w:p>
    <w:p w14:paraId="2332A0A7" w14:textId="77777777" w:rsidR="00CE2EF1" w:rsidRPr="002A3910" w:rsidRDefault="00CE2EF1" w:rsidP="00CE2EF1">
      <w:pPr>
        <w:pStyle w:val="APIParametersCode"/>
        <w:rPr>
          <w:noProof w:val="0"/>
        </w:rPr>
      </w:pPr>
      <w:r w:rsidRPr="002A3910">
        <w:rPr>
          <w:noProof w:val="0"/>
        </w:rPr>
        <w:t>&gt;</w:t>
      </w:r>
      <w:r w:rsidRPr="002A3910">
        <w:rPr>
          <w:b/>
          <w:noProof w:val="0"/>
        </w:rPr>
        <w:t>S DIWF=“^DIZ(16001,3,1,”</w:t>
      </w:r>
    </w:p>
    <w:p w14:paraId="0E5219C5" w14:textId="77777777" w:rsidR="00273FBF" w:rsidRPr="002A3910" w:rsidRDefault="00273FBF" w:rsidP="00273FBF">
      <w:pPr>
        <w:pStyle w:val="BodyText6"/>
        <w:keepNext/>
        <w:keepLines/>
      </w:pPr>
    </w:p>
    <w:p w14:paraId="6849EE39" w14:textId="4447B75C" w:rsidR="00CE2EF1" w:rsidRPr="002A3910" w:rsidRDefault="00CE2EF1" w:rsidP="00CE2EF1">
      <w:pPr>
        <w:pStyle w:val="APIParametersText"/>
        <w:keepNext/>
        <w:keepLines/>
        <w:rPr>
          <w:noProof w:val="0"/>
        </w:rPr>
      </w:pPr>
      <w:r w:rsidRPr="002A3910">
        <w:rPr>
          <w:noProof w:val="0"/>
        </w:rPr>
        <w:t xml:space="preserve">DIWF then </w:t>
      </w:r>
      <w:r w:rsidRPr="002A3910">
        <w:rPr>
          <w:i/>
          <w:noProof w:val="0"/>
        </w:rPr>
        <w:t>automatically</w:t>
      </w:r>
      <w:r w:rsidRPr="002A3910">
        <w:rPr>
          <w:noProof w:val="0"/>
        </w:rPr>
        <w:t xml:space="preserve"> uses this entry and the user is </w:t>
      </w:r>
      <w:r w:rsidRPr="002A3910">
        <w:rPr>
          <w:i/>
          <w:noProof w:val="0"/>
        </w:rPr>
        <w:t>not</w:t>
      </w:r>
      <w:r w:rsidRPr="002A3910">
        <w:rPr>
          <w:noProof w:val="0"/>
        </w:rPr>
        <w:t xml:space="preserve"> asked to select the document file and which document in that file.</w:t>
      </w:r>
    </w:p>
    <w:p w14:paraId="7744EC73" w14:textId="77777777" w:rsidR="00CE2EF1" w:rsidRPr="002A3910" w:rsidRDefault="00CE2EF1" w:rsidP="00CE2EF1">
      <w:pPr>
        <w:pStyle w:val="APIParameters"/>
        <w:rPr>
          <w:noProof w:val="0"/>
        </w:rPr>
      </w:pPr>
      <w:r w:rsidRPr="002A3910">
        <w:rPr>
          <w:b/>
          <w:noProof w:val="0"/>
        </w:rPr>
        <w:t>DIWF(1):</w:t>
      </w:r>
      <w:r w:rsidRPr="002A3910">
        <w:rPr>
          <w:noProof w:val="0"/>
        </w:rPr>
        <w:tab/>
        <w:t xml:space="preserve">If the calling program wants to specify which file should be used as a source for generating output, the number of that file should appear in the </w:t>
      </w:r>
      <w:r w:rsidRPr="002A3910">
        <w:rPr>
          <w:b/>
          <w:noProof w:val="0"/>
        </w:rPr>
        <w:t>DIWF(1)</w:t>
      </w:r>
      <w:r w:rsidR="00CC634E" w:rsidRPr="002A3910">
        <w:rPr>
          <w:noProof w:val="0"/>
        </w:rPr>
        <w:t xml:space="preserve"> variable</w:t>
      </w:r>
      <w:r w:rsidRPr="002A3910">
        <w:rPr>
          <w:noProof w:val="0"/>
        </w:rPr>
        <w:t>. Otherwise, the user is asked the “Print from what FILE:” question.</w:t>
      </w:r>
    </w:p>
    <w:p w14:paraId="30C74572" w14:textId="77777777" w:rsidR="00273FBF" w:rsidRPr="002A3910" w:rsidRDefault="00273FBF" w:rsidP="00273FBF">
      <w:pPr>
        <w:pStyle w:val="BodyText6"/>
      </w:pPr>
    </w:p>
    <w:p w14:paraId="2A2FFFA0" w14:textId="36789BEC" w:rsidR="00BE674E" w:rsidRPr="002A3910" w:rsidRDefault="00E86526" w:rsidP="009D7D48">
      <w:pPr>
        <w:pStyle w:val="BodyText"/>
      </w:pPr>
      <w:r w:rsidRPr="002A3910">
        <w:t xml:space="preserve">After this point, </w:t>
      </w:r>
      <w:hyperlink w:anchor="en1_dip" w:history="1">
        <w:r w:rsidRPr="002A3910">
          <w:rPr>
            <w:rStyle w:val="Hyperlink"/>
          </w:rPr>
          <w:t>EN1^DIP</w:t>
        </w:r>
      </w:hyperlink>
      <w:r w:rsidRPr="002A3910">
        <w:t xml:space="preserve"> is invoked. You can have the calling program set the usual </w:t>
      </w:r>
      <w:r w:rsidRPr="002A3910">
        <w:rPr>
          <w:b/>
        </w:rPr>
        <w:t>BY</w:t>
      </w:r>
      <w:r w:rsidRPr="002A3910">
        <w:t xml:space="preserve">, </w:t>
      </w:r>
      <w:r w:rsidRPr="002A3910">
        <w:rPr>
          <w:b/>
        </w:rPr>
        <w:t>FR</w:t>
      </w:r>
      <w:r w:rsidRPr="002A3910">
        <w:t xml:space="preserve">, and </w:t>
      </w:r>
      <w:r w:rsidRPr="002A3910">
        <w:rPr>
          <w:b/>
        </w:rPr>
        <w:t>TO</w:t>
      </w:r>
      <w:r w:rsidRPr="002A3910">
        <w:t xml:space="preserve"> variables if you want to control the SORT sequence of the data file.</w:t>
      </w:r>
    </w:p>
    <w:p w14:paraId="48F6B064" w14:textId="77777777" w:rsidR="00273FBF" w:rsidRPr="002A3910" w:rsidRDefault="00273FBF" w:rsidP="00273FBF">
      <w:pPr>
        <w:pStyle w:val="BodyText6"/>
      </w:pPr>
    </w:p>
    <w:p w14:paraId="0E6E5CBE" w14:textId="77777777" w:rsidR="00BE674E" w:rsidRPr="002A3910" w:rsidRDefault="00E86526" w:rsidP="00CD348A">
      <w:pPr>
        <w:pStyle w:val="AltHeading5"/>
        <w:rPr>
          <w:noProof w:val="0"/>
        </w:rPr>
      </w:pPr>
      <w:r w:rsidRPr="002A3910">
        <w:rPr>
          <w:noProof w:val="0"/>
        </w:rPr>
        <w:t>Output Variable</w:t>
      </w:r>
    </w:p>
    <w:p w14:paraId="3AE8A0AB" w14:textId="77777777" w:rsidR="00CE2EF1" w:rsidRPr="002A3910" w:rsidRDefault="00CE2EF1" w:rsidP="00CE2EF1">
      <w:pPr>
        <w:pStyle w:val="APIParameters"/>
        <w:keepNext/>
        <w:keepLines/>
        <w:rPr>
          <w:noProof w:val="0"/>
        </w:rPr>
      </w:pPr>
      <w:r w:rsidRPr="002A3910">
        <w:rPr>
          <w:b/>
          <w:noProof w:val="0"/>
        </w:rPr>
        <w:t>Y:</w:t>
      </w:r>
      <w:r w:rsidRPr="002A3910">
        <w:rPr>
          <w:noProof w:val="0"/>
        </w:rPr>
        <w:tab/>
      </w:r>
      <w:r w:rsidRPr="002A3910">
        <w:rPr>
          <w:b/>
          <w:noProof w:val="0"/>
        </w:rPr>
        <w:t>Y</w:t>
      </w:r>
      <w:r w:rsidRPr="002A3910">
        <w:rPr>
          <w:noProof w:val="0"/>
        </w:rPr>
        <w:t xml:space="preserve"> is </w:t>
      </w:r>
      <w:r w:rsidRPr="002A3910">
        <w:rPr>
          <w:b/>
          <w:noProof w:val="0"/>
        </w:rPr>
        <w:t>-1</w:t>
      </w:r>
      <w:r w:rsidRPr="002A3910">
        <w:rPr>
          <w:noProof w:val="0"/>
        </w:rPr>
        <w:t xml:space="preserve"> if:</w:t>
      </w:r>
    </w:p>
    <w:p w14:paraId="09688A14" w14:textId="77777777" w:rsidR="00CE2EF1" w:rsidRPr="002A3910" w:rsidRDefault="00CE2EF1" w:rsidP="00CE2EF1">
      <w:pPr>
        <w:pStyle w:val="APIParametersListBullet"/>
        <w:keepNext/>
        <w:keepLines/>
        <w:rPr>
          <w:noProof w:val="0"/>
        </w:rPr>
      </w:pPr>
      <w:r w:rsidRPr="002A3910">
        <w:rPr>
          <w:noProof w:val="0"/>
        </w:rPr>
        <w:t xml:space="preserve">There is no data beneath the root passed in </w:t>
      </w:r>
      <w:r w:rsidRPr="002A3910">
        <w:rPr>
          <w:b/>
          <w:noProof w:val="0"/>
        </w:rPr>
        <w:t>DIWF</w:t>
      </w:r>
      <w:r w:rsidRPr="002A3910">
        <w:rPr>
          <w:noProof w:val="0"/>
        </w:rPr>
        <w:t>.</w:t>
      </w:r>
    </w:p>
    <w:p w14:paraId="0A85DF76" w14:textId="77777777" w:rsidR="00CE2EF1" w:rsidRPr="002A3910" w:rsidRDefault="00CE2EF1" w:rsidP="00CE2EF1">
      <w:pPr>
        <w:pStyle w:val="APIParametersListBullet"/>
        <w:rPr>
          <w:noProof w:val="0"/>
        </w:rPr>
      </w:pPr>
      <w:r w:rsidRPr="002A3910">
        <w:rPr>
          <w:noProof w:val="0"/>
        </w:rPr>
        <w:t xml:space="preserve">The file passed in </w:t>
      </w:r>
      <w:r w:rsidRPr="002A3910">
        <w:rPr>
          <w:b/>
          <w:noProof w:val="0"/>
        </w:rPr>
        <w:t>DIWF(1)</w:t>
      </w:r>
      <w:r w:rsidRPr="002A3910">
        <w:rPr>
          <w:noProof w:val="0"/>
        </w:rPr>
        <w:t xml:space="preserve"> could </w:t>
      </w:r>
      <w:r w:rsidRPr="002A3910">
        <w:rPr>
          <w:i/>
          <w:noProof w:val="0"/>
        </w:rPr>
        <w:t>not</w:t>
      </w:r>
      <w:r w:rsidRPr="002A3910">
        <w:rPr>
          <w:noProof w:val="0"/>
        </w:rPr>
        <w:t xml:space="preserve"> be found.</w:t>
      </w:r>
    </w:p>
    <w:p w14:paraId="4CDA5C34" w14:textId="77777777" w:rsidR="003E58CF" w:rsidRPr="002A3910" w:rsidRDefault="003E58CF" w:rsidP="00B66E33">
      <w:pPr>
        <w:pStyle w:val="BodyText6"/>
      </w:pPr>
      <w:bookmarkStart w:id="505" w:name="_Ref343173061"/>
    </w:p>
    <w:p w14:paraId="7010026A" w14:textId="77777777" w:rsidR="00E86526" w:rsidRPr="002A3910" w:rsidRDefault="00E86526" w:rsidP="003E58CF">
      <w:pPr>
        <w:pStyle w:val="Heading3"/>
      </w:pPr>
      <w:bookmarkStart w:id="506" w:name="diwp"/>
      <w:bookmarkStart w:id="507" w:name="_Ref343176673"/>
      <w:bookmarkStart w:id="508" w:name="_Ref386621669"/>
      <w:bookmarkStart w:id="509" w:name="_Toc159568762"/>
      <w:r w:rsidRPr="002A3910">
        <w:t>^DIWP</w:t>
      </w:r>
      <w:bookmarkEnd w:id="506"/>
      <w:r w:rsidRPr="002A3910">
        <w:t xml:space="preserve">: </w:t>
      </w:r>
      <w:bookmarkEnd w:id="505"/>
      <w:bookmarkEnd w:id="507"/>
      <w:bookmarkEnd w:id="508"/>
      <w:r w:rsidR="001F0527" w:rsidRPr="002A3910">
        <w:t>Formats and Outputs Text Lines</w:t>
      </w:r>
      <w:bookmarkEnd w:id="509"/>
    </w:p>
    <w:p w14:paraId="3139A04F" w14:textId="77777777" w:rsidR="00275C00" w:rsidRPr="002A3910" w:rsidRDefault="00275C00" w:rsidP="00275C00">
      <w:pPr>
        <w:pStyle w:val="AltHeading5"/>
        <w:rPr>
          <w:noProof w:val="0"/>
        </w:rPr>
      </w:pPr>
      <w:r w:rsidRPr="002A3910">
        <w:rPr>
          <w:noProof w:val="0"/>
        </w:rPr>
        <w:t>Reference Type</w:t>
      </w:r>
    </w:p>
    <w:p w14:paraId="0AC7BDA9" w14:textId="77777777" w:rsidR="00275C00" w:rsidRPr="002A3910" w:rsidRDefault="00275C00" w:rsidP="00275C00">
      <w:pPr>
        <w:pStyle w:val="BodyText"/>
        <w:keepNext/>
        <w:keepLines/>
      </w:pPr>
      <w:r w:rsidRPr="002A3910">
        <w:t>Supported</w:t>
      </w:r>
      <w:r w:rsidRPr="002A3910">
        <w:rPr>
          <w:vanish/>
        </w:rPr>
        <w:fldChar w:fldCharType="begin"/>
      </w:r>
      <w:r w:rsidRPr="002A3910">
        <w:rPr>
          <w:vanish/>
        </w:rPr>
        <w:instrText xml:space="preserve"> XE “</w:instrText>
      </w:r>
      <w:r w:rsidR="0022012F" w:rsidRPr="002A3910">
        <w:instrText>DIWP</w:instrText>
      </w:r>
      <w:r w:rsidRPr="002A3910">
        <w:rPr>
          <w:vanish/>
        </w:rPr>
        <w:instrText>:</w:instrText>
      </w:r>
      <w:r w:rsidRPr="002A3910">
        <w:instrText>^</w:instrText>
      </w:r>
      <w:r w:rsidR="0022012F" w:rsidRPr="002A3910">
        <w:instrText>DIWP</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w:instrText>
      </w:r>
      <w:r w:rsidR="0022012F" w:rsidRPr="002A3910">
        <w:instrText>DIWP</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Pr="002A3910">
        <w:instrText>^</w:instrText>
      </w:r>
      <w:r w:rsidR="0022012F" w:rsidRPr="002A3910">
        <w:instrText>DIWP</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22012F" w:rsidRPr="002A3910">
        <w:instrText>DIWP</w:instrText>
      </w:r>
      <w:r w:rsidRPr="002A3910">
        <w:instrText xml:space="preserve">” </w:instrText>
      </w:r>
      <w:r w:rsidRPr="002A3910">
        <w:rPr>
          <w:vanish/>
        </w:rPr>
        <w:fldChar w:fldCharType="end"/>
      </w:r>
      <w:r w:rsidRPr="002A3910">
        <w:fldChar w:fldCharType="begin"/>
      </w:r>
      <w:r w:rsidRPr="002A3910">
        <w:instrText>XE "APIs:^</w:instrText>
      </w:r>
      <w:r w:rsidR="0022012F" w:rsidRPr="002A3910">
        <w:instrText>DIWP</w:instrText>
      </w:r>
      <w:r w:rsidRPr="002A3910">
        <w:instrText>"</w:instrText>
      </w:r>
      <w:r w:rsidRPr="002A3910">
        <w:fldChar w:fldCharType="end"/>
      </w:r>
      <w:r w:rsidR="0022012F" w:rsidRPr="002A3910">
        <w:fldChar w:fldCharType="begin"/>
      </w:r>
      <w:r w:rsidR="0022012F" w:rsidRPr="002A3910">
        <w:instrText>XE "Formatter:^DIWP"</w:instrText>
      </w:r>
      <w:r w:rsidR="0022012F" w:rsidRPr="002A3910">
        <w:fldChar w:fldCharType="end"/>
      </w:r>
      <w:r w:rsidR="0022012F" w:rsidRPr="002A3910">
        <w:fldChar w:fldCharType="begin"/>
      </w:r>
      <w:r w:rsidR="0022012F" w:rsidRPr="002A3910">
        <w:instrText>XE "Word-processing Print:^DIWP"</w:instrText>
      </w:r>
      <w:r w:rsidR="0022012F" w:rsidRPr="002A3910">
        <w:fldChar w:fldCharType="end"/>
      </w:r>
      <w:r w:rsidR="0022012F" w:rsidRPr="002A3910">
        <w:fldChar w:fldCharType="begin"/>
      </w:r>
      <w:r w:rsidR="0022012F" w:rsidRPr="002A3910">
        <w:instrText>XE "Printing:^DIWP"</w:instrText>
      </w:r>
      <w:r w:rsidR="0022012F" w:rsidRPr="002A3910">
        <w:fldChar w:fldCharType="end"/>
      </w:r>
      <w:r w:rsidR="0022012F" w:rsidRPr="002A3910">
        <w:fldChar w:fldCharType="begin"/>
      </w:r>
      <w:r w:rsidR="0022012F" w:rsidRPr="002A3910">
        <w:instrText>XE "WP Print:^DIWP"</w:instrText>
      </w:r>
      <w:r w:rsidR="0022012F" w:rsidRPr="002A3910">
        <w:fldChar w:fldCharType="end"/>
      </w:r>
      <w:r w:rsidR="0022012F" w:rsidRPr="002A3910">
        <w:fldChar w:fldCharType="begin"/>
      </w:r>
      <w:r w:rsidR="0022012F" w:rsidRPr="002A3910">
        <w:instrText>XE "Formats and Outputs Text Lines:^DIWP"</w:instrText>
      </w:r>
      <w:r w:rsidR="0022012F" w:rsidRPr="002A3910">
        <w:fldChar w:fldCharType="end"/>
      </w:r>
    </w:p>
    <w:p w14:paraId="2BC3B065" w14:textId="77777777" w:rsidR="00275C00" w:rsidRPr="002A3910" w:rsidRDefault="00275C00" w:rsidP="00275C00">
      <w:pPr>
        <w:pStyle w:val="AltHeading5"/>
        <w:rPr>
          <w:noProof w:val="0"/>
        </w:rPr>
      </w:pPr>
      <w:r w:rsidRPr="002A3910">
        <w:rPr>
          <w:noProof w:val="0"/>
        </w:rPr>
        <w:t>Category</w:t>
      </w:r>
    </w:p>
    <w:p w14:paraId="0D52EEC8" w14:textId="77777777" w:rsidR="00275C00" w:rsidRPr="002A3910" w:rsidRDefault="00275C00" w:rsidP="00275C00">
      <w:pPr>
        <w:pStyle w:val="APIText"/>
        <w:keepNext/>
        <w:keepLines/>
      </w:pPr>
      <w:r w:rsidRPr="002A3910">
        <w:t>Classic VA FileMan</w:t>
      </w:r>
    </w:p>
    <w:p w14:paraId="419F2B33" w14:textId="77777777" w:rsidR="00275C00" w:rsidRPr="002A3910" w:rsidRDefault="00FC5B86" w:rsidP="00275C00">
      <w:pPr>
        <w:pStyle w:val="AltHeading5"/>
        <w:rPr>
          <w:noProof w:val="0"/>
        </w:rPr>
      </w:pPr>
      <w:r w:rsidRPr="002A3910">
        <w:rPr>
          <w:noProof w:val="0"/>
        </w:rPr>
        <w:t>ICR#</w:t>
      </w:r>
    </w:p>
    <w:p w14:paraId="12491461" w14:textId="77777777" w:rsidR="00275C00" w:rsidRPr="002A3910" w:rsidRDefault="0022012F" w:rsidP="00275C00">
      <w:pPr>
        <w:pStyle w:val="APIText"/>
        <w:keepNext/>
        <w:keepLines/>
      </w:pPr>
      <w:r w:rsidRPr="002A3910">
        <w:t>10011</w:t>
      </w:r>
    </w:p>
    <w:p w14:paraId="189F8058" w14:textId="77777777" w:rsidR="00275C00" w:rsidRPr="002A3910" w:rsidRDefault="00275C00" w:rsidP="00275C00">
      <w:pPr>
        <w:pStyle w:val="AltHeading5"/>
        <w:rPr>
          <w:noProof w:val="0"/>
        </w:rPr>
      </w:pPr>
      <w:r w:rsidRPr="002A3910">
        <w:rPr>
          <w:noProof w:val="0"/>
        </w:rPr>
        <w:t>Description</w:t>
      </w:r>
    </w:p>
    <w:p w14:paraId="3A0B5ECD" w14:textId="77777777" w:rsidR="00BE674E" w:rsidRPr="002A3910" w:rsidRDefault="00E86526" w:rsidP="0022012F">
      <w:pPr>
        <w:pStyle w:val="BodyText"/>
      </w:pPr>
      <w:r w:rsidRPr="002A3910">
        <w:t xml:space="preserve">Call </w:t>
      </w:r>
      <w:r w:rsidR="00D44CAD" w:rsidRPr="002A3910">
        <w:t xml:space="preserve">the </w:t>
      </w:r>
      <w:r w:rsidRPr="002A3910">
        <w:t xml:space="preserve">^DIWP </w:t>
      </w:r>
      <w:r w:rsidR="00D44CAD" w:rsidRPr="002A3910">
        <w:t xml:space="preserve">API </w:t>
      </w:r>
      <w:r w:rsidRPr="002A3910">
        <w:t>to format and (optionally) output any group of text lines.</w:t>
      </w:r>
    </w:p>
    <w:p w14:paraId="6140A61A" w14:textId="77777777" w:rsidR="00BE674E" w:rsidRPr="002A3910" w:rsidRDefault="00E86526" w:rsidP="0022012F">
      <w:pPr>
        <w:pStyle w:val="BodyText"/>
      </w:pPr>
      <w:r w:rsidRPr="002A3910">
        <w:t xml:space="preserve">Before calling ^DIWP, </w:t>
      </w:r>
      <w:r w:rsidR="009C6213" w:rsidRPr="002A3910">
        <w:rPr>
          <w:b/>
        </w:rPr>
        <w:t>KILL</w:t>
      </w:r>
      <w:r w:rsidRPr="002A3910">
        <w:t xml:space="preserve"> the </w:t>
      </w:r>
      <w:r w:rsidRPr="002A3910">
        <w:rPr>
          <w:b/>
        </w:rPr>
        <w:t>^UTILITY($J,</w:t>
      </w:r>
      <w:r w:rsidR="00CC634E" w:rsidRPr="002A3910">
        <w:rPr>
          <w:b/>
        </w:rPr>
        <w:t>“</w:t>
      </w:r>
      <w:r w:rsidRPr="002A3910">
        <w:rPr>
          <w:b/>
        </w:rPr>
        <w:t>W</w:t>
      </w:r>
      <w:r w:rsidR="00084217" w:rsidRPr="002A3910">
        <w:rPr>
          <w:b/>
        </w:rPr>
        <w:t>”</w:t>
      </w:r>
      <w:r w:rsidRPr="002A3910">
        <w:rPr>
          <w:b/>
        </w:rPr>
        <w:t>)</w:t>
      </w:r>
      <w:r w:rsidR="00F8655C" w:rsidRPr="002A3910">
        <w:t xml:space="preserve"> global</w:t>
      </w:r>
      <w:r w:rsidRPr="002A3910">
        <w:t>.</w:t>
      </w:r>
    </w:p>
    <w:p w14:paraId="0831262A" w14:textId="77777777" w:rsidR="00E86526" w:rsidRPr="002A3910" w:rsidRDefault="00E86526" w:rsidP="00C4475B">
      <w:pPr>
        <w:pStyle w:val="BodyText"/>
        <w:keepNext/>
        <w:keepLines/>
      </w:pPr>
      <w:r w:rsidRPr="002A3910">
        <w:t xml:space="preserve">^DIWP works in </w:t>
      </w:r>
      <w:bookmarkStart w:id="510" w:name="TwoModes"/>
      <w:r w:rsidRPr="002A3910">
        <w:rPr>
          <w:b/>
        </w:rPr>
        <w:t>two modes</w:t>
      </w:r>
      <w:bookmarkEnd w:id="510"/>
      <w:r w:rsidRPr="002A3910">
        <w:t xml:space="preserve"> (based on whether the </w:t>
      </w:r>
      <w:r w:rsidRPr="002A3910">
        <w:rPr>
          <w:b/>
        </w:rPr>
        <w:t>DIWF</w:t>
      </w:r>
      <w:r w:rsidRPr="002A3910">
        <w:t xml:space="preserve"> input </w:t>
      </w:r>
      <w:r w:rsidR="00A7253A" w:rsidRPr="002A3910">
        <w:t>variable</w:t>
      </w:r>
      <w:r w:rsidRPr="002A3910">
        <w:t xml:space="preserve"> contains </w:t>
      </w:r>
      <w:r w:rsidRPr="002A3910">
        <w:rPr>
          <w:b/>
        </w:rPr>
        <w:t>W</w:t>
      </w:r>
      <w:r w:rsidRPr="002A3910">
        <w:t xml:space="preserve"> or not):</w:t>
      </w:r>
    </w:p>
    <w:p w14:paraId="6091D041" w14:textId="1819C544" w:rsidR="00512A28" w:rsidRPr="002A3910" w:rsidRDefault="00512A28" w:rsidP="00512A28">
      <w:pPr>
        <w:pStyle w:val="ListBullet"/>
        <w:keepNext/>
        <w:keepLines/>
      </w:pPr>
      <w:r w:rsidRPr="002A3910">
        <w:rPr>
          <w:b/>
        </w:rPr>
        <w:t>Accumulate Mode—</w:t>
      </w:r>
      <w:r w:rsidRPr="002A3910">
        <w:t xml:space="preserve">In ^DIWP’s </w:t>
      </w:r>
      <w:r w:rsidRPr="002A3910">
        <w:rPr>
          <w:b/>
        </w:rPr>
        <w:t>“accumulate”</w:t>
      </w:r>
      <w:r w:rsidRPr="002A3910">
        <w:t xml:space="preserve"> mode, repeated calls to ^DIWP accumulate and format text in </w:t>
      </w:r>
      <w:r w:rsidRPr="002A3910">
        <w:rPr>
          <w:b/>
        </w:rPr>
        <w:t>^UTILITY($J,“W”)</w:t>
      </w:r>
      <w:r w:rsidRPr="002A3910">
        <w:t xml:space="preserve">. After you have finished accumulating text, call the </w:t>
      </w:r>
      <w:hyperlink w:anchor="diww" w:history="1">
        <w:r w:rsidRPr="002A3910">
          <w:rPr>
            <w:rStyle w:val="Hyperlink"/>
          </w:rPr>
          <w:t>^DIWW</w:t>
        </w:r>
      </w:hyperlink>
      <w:r w:rsidRPr="002A3910">
        <w:t xml:space="preserve"> API to write the text to the current device using the margins specified in the calls to ^DIWP. It then removes the text from </w:t>
      </w:r>
      <w:r w:rsidRPr="002A3910">
        <w:rPr>
          <w:b/>
        </w:rPr>
        <w:t>^UTILITY</w:t>
      </w:r>
      <w:r w:rsidRPr="002A3910">
        <w:t>.</w:t>
      </w:r>
    </w:p>
    <w:p w14:paraId="54EF33E4" w14:textId="48B2174F" w:rsidR="00512A28" w:rsidRPr="002A3910" w:rsidRDefault="00512A28" w:rsidP="00512A28">
      <w:pPr>
        <w:pStyle w:val="ListBullet"/>
      </w:pPr>
      <w:r w:rsidRPr="002A3910">
        <w:rPr>
          <w:b/>
        </w:rPr>
        <w:t>Write Mode—</w:t>
      </w:r>
      <w:r w:rsidRPr="002A3910">
        <w:t xml:space="preserve">In ^DIWP’s </w:t>
      </w:r>
      <w:r w:rsidRPr="002A3910">
        <w:rPr>
          <w:b/>
        </w:rPr>
        <w:t>“write”</w:t>
      </w:r>
      <w:r w:rsidRPr="002A3910">
        <w:t xml:space="preserve"> mode, if the text added to </w:t>
      </w:r>
      <w:r w:rsidRPr="002A3910">
        <w:rPr>
          <w:b/>
        </w:rPr>
        <w:t>^UTILITY($J,“W”)</w:t>
      </w:r>
      <w:r w:rsidRPr="002A3910">
        <w:t xml:space="preserve"> by ^DIWP causes one or more (i.e., </w:t>
      </w:r>
      <w:r w:rsidRPr="002A3910">
        <w:rPr>
          <w:b/>
          <w:i/>
        </w:rPr>
        <w:t>n</w:t>
      </w:r>
      <w:r w:rsidRPr="002A3910">
        <w:t xml:space="preserve">) line breaks, </w:t>
      </w:r>
      <w:r w:rsidRPr="002A3910">
        <w:rPr>
          <w:b/>
          <w:i/>
        </w:rPr>
        <w:t>n</w:t>
      </w:r>
      <w:r w:rsidRPr="002A3910">
        <w:t xml:space="preserve"> lines are written to the current device (and the remaining partial line is stored in </w:t>
      </w:r>
      <w:r w:rsidRPr="002A3910">
        <w:rPr>
          <w:b/>
        </w:rPr>
        <w:t>^UTILITY</w:t>
      </w:r>
      <w:r w:rsidRPr="002A3910">
        <w:t xml:space="preserve">. This leaves one line of text in </w:t>
      </w:r>
      <w:r w:rsidRPr="002A3910">
        <w:rPr>
          <w:b/>
        </w:rPr>
        <w:t>^UTILITY</w:t>
      </w:r>
      <w:r w:rsidRPr="002A3910">
        <w:t xml:space="preserve"> once all calls to ^DIWP are completed. To write the remaining line of text to the current device and remove it from </w:t>
      </w:r>
      <w:r w:rsidRPr="002A3910">
        <w:rPr>
          <w:b/>
        </w:rPr>
        <w:t>^UTILITY</w:t>
      </w:r>
      <w:r w:rsidRPr="002A3910">
        <w:t xml:space="preserve">, call the </w:t>
      </w:r>
      <w:hyperlink w:anchor="diww" w:history="1">
        <w:r w:rsidRPr="002A3910">
          <w:rPr>
            <w:rStyle w:val="Hyperlink"/>
          </w:rPr>
          <w:t>^DIWW</w:t>
        </w:r>
      </w:hyperlink>
      <w:r w:rsidRPr="002A3910">
        <w:t xml:space="preserve"> API.</w:t>
      </w:r>
    </w:p>
    <w:p w14:paraId="77A68957" w14:textId="77777777" w:rsidR="00831010" w:rsidRPr="002A3910" w:rsidRDefault="00831010" w:rsidP="00831010">
      <w:pPr>
        <w:pStyle w:val="BodyText6"/>
      </w:pPr>
    </w:p>
    <w:p w14:paraId="4AEFD4CD" w14:textId="77777777" w:rsidR="00BE674E" w:rsidRPr="002A3910" w:rsidRDefault="00E86526" w:rsidP="00CD348A">
      <w:pPr>
        <w:pStyle w:val="AltHeading5"/>
        <w:rPr>
          <w:noProof w:val="0"/>
        </w:rPr>
      </w:pPr>
      <w:r w:rsidRPr="002A3910">
        <w:rPr>
          <w:noProof w:val="0"/>
        </w:rPr>
        <w:t>Input Variables</w:t>
      </w:r>
    </w:p>
    <w:p w14:paraId="6DC3A299" w14:textId="77777777" w:rsidR="00CE2EF1" w:rsidRPr="002A3910" w:rsidRDefault="00CE2EF1" w:rsidP="0022012F">
      <w:pPr>
        <w:pStyle w:val="APIParameters"/>
        <w:keepNext/>
        <w:keepLines/>
        <w:rPr>
          <w:noProof w:val="0"/>
        </w:rPr>
      </w:pPr>
      <w:r w:rsidRPr="002A3910">
        <w:rPr>
          <w:b/>
          <w:noProof w:val="0"/>
        </w:rPr>
        <w:t>X:</w:t>
      </w:r>
      <w:r w:rsidRPr="002A3910">
        <w:rPr>
          <w:noProof w:val="0"/>
        </w:rPr>
        <w:tab/>
      </w:r>
      <w:r w:rsidR="00CD4120" w:rsidRPr="002A3910">
        <w:rPr>
          <w:noProof w:val="0"/>
          <w:szCs w:val="22"/>
        </w:rPr>
        <w:t xml:space="preserve">(Required) </w:t>
      </w:r>
      <w:r w:rsidRPr="002A3910">
        <w:rPr>
          <w:noProof w:val="0"/>
        </w:rPr>
        <w:t>The string of text to be added as input to the formatter.</w:t>
      </w:r>
    </w:p>
    <w:p w14:paraId="0541B787" w14:textId="77777777" w:rsidR="00B6207F" w:rsidRPr="002A3910" w:rsidRDefault="00CE2EF1" w:rsidP="0022012F">
      <w:pPr>
        <w:pStyle w:val="APIParametersText"/>
        <w:keepNext/>
        <w:keepLines/>
        <w:rPr>
          <w:noProof w:val="0"/>
        </w:rPr>
      </w:pPr>
      <w:r w:rsidRPr="002A3910">
        <w:rPr>
          <w:noProof w:val="0"/>
        </w:rPr>
        <w:t xml:space="preserve">The </w:t>
      </w:r>
      <w:r w:rsidRPr="002A3910">
        <w:rPr>
          <w:b/>
          <w:noProof w:val="0"/>
        </w:rPr>
        <w:t>X</w:t>
      </w:r>
      <w:r w:rsidRPr="002A3910">
        <w:rPr>
          <w:noProof w:val="0"/>
        </w:rPr>
        <w:t xml:space="preserve"> input string can contain </w:t>
      </w:r>
      <w:r w:rsidRPr="002A3910">
        <w:rPr>
          <w:b/>
          <w:noProof w:val="0"/>
        </w:rPr>
        <w:t>|-</w:t>
      </w:r>
      <w:r w:rsidRPr="002A3910">
        <w:rPr>
          <w:noProof w:val="0"/>
        </w:rPr>
        <w:t>windows</w:t>
      </w:r>
      <w:r w:rsidR="00B6207F" w:rsidRPr="002A3910">
        <w:rPr>
          <w:noProof w:val="0"/>
        </w:rPr>
        <w:t xml:space="preserve"> (e.g., |SETTAB(9,23,44)|).</w:t>
      </w:r>
    </w:p>
    <w:p w14:paraId="452A77E8" w14:textId="77777777" w:rsidR="00B6207F" w:rsidRPr="002A3910" w:rsidRDefault="007869D8" w:rsidP="00025199">
      <w:pPr>
        <w:pStyle w:val="APIParametersNote"/>
        <w:rPr>
          <w:noProof w:val="0"/>
        </w:rPr>
      </w:pPr>
      <w:r w:rsidRPr="002A3910">
        <w:drawing>
          <wp:inline distT="0" distB="0" distL="0" distR="0" wp14:anchorId="25DA9A4B" wp14:editId="2B6DFF2D">
            <wp:extent cx="289560" cy="289560"/>
            <wp:effectExtent l="0" t="0" r="0" b="0"/>
            <wp:docPr id="159" name="Picture 44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446">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B6207F" w:rsidRPr="002A3910">
        <w:rPr>
          <w:noProof w:val="0"/>
        </w:rPr>
        <w:tab/>
      </w:r>
      <w:r w:rsidR="00B6207F" w:rsidRPr="002A3910">
        <w:rPr>
          <w:b/>
          <w:noProof w:val="0"/>
        </w:rPr>
        <w:t>REF:</w:t>
      </w:r>
      <w:r w:rsidR="00B6207F" w:rsidRPr="002A3910">
        <w:rPr>
          <w:noProof w:val="0"/>
        </w:rPr>
        <w:t xml:space="preserve"> For more information on </w:t>
      </w:r>
      <w:r w:rsidR="00B6207F" w:rsidRPr="002A3910">
        <w:rPr>
          <w:b/>
          <w:noProof w:val="0"/>
        </w:rPr>
        <w:t>|-</w:t>
      </w:r>
      <w:r w:rsidR="00B6207F" w:rsidRPr="002A3910">
        <w:rPr>
          <w:noProof w:val="0"/>
        </w:rPr>
        <w:t>windows, see</w:t>
      </w:r>
      <w:r w:rsidR="00CE2EF1" w:rsidRPr="002A3910">
        <w:rPr>
          <w:noProof w:val="0"/>
        </w:rPr>
        <w:t xml:space="preserve"> the “Formatting Text with Word-processing Windows” section in the “Advanced Edit Techniques” section in the </w:t>
      </w:r>
      <w:r w:rsidR="00CE2EF1" w:rsidRPr="002A3910">
        <w:rPr>
          <w:i/>
          <w:noProof w:val="0"/>
        </w:rPr>
        <w:t>VA FileMan Advanced User Manual</w:t>
      </w:r>
      <w:r w:rsidR="00B6207F" w:rsidRPr="002A3910">
        <w:rPr>
          <w:noProof w:val="0"/>
        </w:rPr>
        <w:t>.</w:t>
      </w:r>
    </w:p>
    <w:p w14:paraId="0946CC29" w14:textId="77777777" w:rsidR="00CE2EF1" w:rsidRPr="002A3910" w:rsidRDefault="00CE2EF1" w:rsidP="00CE2EF1">
      <w:pPr>
        <w:pStyle w:val="APIParametersText"/>
        <w:rPr>
          <w:noProof w:val="0"/>
        </w:rPr>
      </w:pPr>
      <w:r w:rsidRPr="002A3910">
        <w:rPr>
          <w:noProof w:val="0"/>
        </w:rPr>
        <w:t xml:space="preserve">The expressions within the windows are processed as long as they are </w:t>
      </w:r>
      <w:r w:rsidRPr="002A3910">
        <w:rPr>
          <w:i/>
          <w:noProof w:val="0"/>
        </w:rPr>
        <w:t>not</w:t>
      </w:r>
      <w:r w:rsidRPr="002A3910">
        <w:rPr>
          <w:noProof w:val="0"/>
        </w:rPr>
        <w:t xml:space="preserve"> context-dependent (i.e.,</w:t>
      </w:r>
      <w:r w:rsidR="00B6207F" w:rsidRPr="002A3910">
        <w:rPr>
          <w:noProof w:val="0"/>
        </w:rPr>
        <w:t> </w:t>
      </w:r>
      <w:r w:rsidRPr="002A3910">
        <w:rPr>
          <w:noProof w:val="0"/>
        </w:rPr>
        <w:t xml:space="preserve">as long as they do </w:t>
      </w:r>
      <w:r w:rsidRPr="002A3910">
        <w:rPr>
          <w:i/>
          <w:noProof w:val="0"/>
        </w:rPr>
        <w:t>not</w:t>
      </w:r>
      <w:r w:rsidRPr="002A3910">
        <w:rPr>
          <w:noProof w:val="0"/>
        </w:rPr>
        <w:t xml:space="preserve"> refer symbolically to database field names). Thus, </w:t>
      </w:r>
      <w:r w:rsidRPr="002A3910">
        <w:rPr>
          <w:b/>
          <w:noProof w:val="0"/>
        </w:rPr>
        <w:t>|TODAY|</w:t>
      </w:r>
      <w:r w:rsidRPr="002A3910">
        <w:rPr>
          <w:noProof w:val="0"/>
        </w:rPr>
        <w:t xml:space="preserve"> causes today’s date to be inserted into the formatted text, but </w:t>
      </w:r>
      <w:r w:rsidRPr="002A3910">
        <w:rPr>
          <w:b/>
          <w:noProof w:val="0"/>
        </w:rPr>
        <w:t>|SSN|</w:t>
      </w:r>
      <w:r w:rsidRPr="002A3910">
        <w:rPr>
          <w:noProof w:val="0"/>
        </w:rPr>
        <w:t xml:space="preserve"> is printed out as it stands, because it </w:t>
      </w:r>
      <w:r w:rsidRPr="002A3910">
        <w:rPr>
          <w:i/>
          <w:noProof w:val="0"/>
        </w:rPr>
        <w:t>cannot</w:t>
      </w:r>
      <w:r w:rsidRPr="002A3910">
        <w:rPr>
          <w:noProof w:val="0"/>
        </w:rPr>
        <w:t xml:space="preserve"> be interpreted in context.</w:t>
      </w:r>
    </w:p>
    <w:p w14:paraId="7C13024E" w14:textId="77777777" w:rsidR="00CE2EF1" w:rsidRPr="002A3910" w:rsidRDefault="00CE2EF1" w:rsidP="00CE2EF1">
      <w:pPr>
        <w:pStyle w:val="APIParameters"/>
        <w:rPr>
          <w:noProof w:val="0"/>
        </w:rPr>
      </w:pPr>
      <w:r w:rsidRPr="002A3910">
        <w:rPr>
          <w:b/>
          <w:noProof w:val="0"/>
        </w:rPr>
        <w:t>DIWL:</w:t>
      </w:r>
      <w:r w:rsidRPr="002A3910">
        <w:rPr>
          <w:noProof w:val="0"/>
        </w:rPr>
        <w:tab/>
      </w:r>
      <w:r w:rsidR="00CD4120" w:rsidRPr="002A3910">
        <w:rPr>
          <w:noProof w:val="0"/>
          <w:szCs w:val="22"/>
        </w:rPr>
        <w:t xml:space="preserve">(Required) </w:t>
      </w:r>
      <w:r w:rsidRPr="002A3910">
        <w:rPr>
          <w:noProof w:val="0"/>
        </w:rPr>
        <w:t xml:space="preserve">The (integer-valued) left margin for the text. Set this to a positive number, </w:t>
      </w:r>
      <w:r w:rsidRPr="002A3910">
        <w:rPr>
          <w:b/>
          <w:noProof w:val="0"/>
        </w:rPr>
        <w:t>1</w:t>
      </w:r>
      <w:r w:rsidRPr="002A3910">
        <w:rPr>
          <w:noProof w:val="0"/>
        </w:rPr>
        <w:t xml:space="preserve"> or greater. Do </w:t>
      </w:r>
      <w:r w:rsidRPr="002A3910">
        <w:rPr>
          <w:i/>
          <w:noProof w:val="0"/>
        </w:rPr>
        <w:t>not</w:t>
      </w:r>
      <w:r w:rsidRPr="002A3910">
        <w:rPr>
          <w:noProof w:val="0"/>
        </w:rPr>
        <w:t xml:space="preserve"> change the value of </w:t>
      </w:r>
      <w:r w:rsidRPr="002A3910">
        <w:rPr>
          <w:b/>
          <w:noProof w:val="0"/>
        </w:rPr>
        <w:t>DIWL</w:t>
      </w:r>
      <w:r w:rsidRPr="002A3910">
        <w:rPr>
          <w:noProof w:val="0"/>
        </w:rPr>
        <w:t xml:space="preserve"> if you are making repeated calls to ^DIWP to format text.</w:t>
      </w:r>
    </w:p>
    <w:p w14:paraId="004C5A22" w14:textId="77777777" w:rsidR="00CE2EF1" w:rsidRPr="002A3910" w:rsidRDefault="00CE2EF1" w:rsidP="00CE2EF1">
      <w:pPr>
        <w:pStyle w:val="APIParameters"/>
        <w:rPr>
          <w:noProof w:val="0"/>
        </w:rPr>
      </w:pPr>
      <w:r w:rsidRPr="002A3910">
        <w:rPr>
          <w:b/>
          <w:noProof w:val="0"/>
        </w:rPr>
        <w:t>DIWR:</w:t>
      </w:r>
      <w:r w:rsidRPr="002A3910">
        <w:rPr>
          <w:noProof w:val="0"/>
        </w:rPr>
        <w:tab/>
      </w:r>
      <w:r w:rsidR="00CD4120" w:rsidRPr="002A3910">
        <w:rPr>
          <w:noProof w:val="0"/>
          <w:szCs w:val="22"/>
        </w:rPr>
        <w:t xml:space="preserve">(Required) </w:t>
      </w:r>
      <w:r w:rsidRPr="002A3910">
        <w:rPr>
          <w:noProof w:val="0"/>
        </w:rPr>
        <w:t>The (integer-valued) right margin for the text.</w:t>
      </w:r>
    </w:p>
    <w:p w14:paraId="0C2A7E21" w14:textId="77777777" w:rsidR="00CE2EF1" w:rsidRPr="002A3910" w:rsidRDefault="00CE2EF1" w:rsidP="00873B7E">
      <w:pPr>
        <w:pStyle w:val="APIParameters"/>
        <w:keepNext/>
        <w:keepLines/>
      </w:pPr>
      <w:r w:rsidRPr="002A3910">
        <w:rPr>
          <w:b/>
        </w:rPr>
        <w:t>DIWF:</w:t>
      </w:r>
      <w:r w:rsidRPr="002A3910">
        <w:tab/>
      </w:r>
      <w:r w:rsidR="00CD4120" w:rsidRPr="002A3910">
        <w:rPr>
          <w:szCs w:val="22"/>
        </w:rPr>
        <w:t xml:space="preserve">(Required) </w:t>
      </w:r>
      <w:r w:rsidRPr="002A3910">
        <w:t xml:space="preserve">A string of format control parameters. If contained in </w:t>
      </w:r>
      <w:r w:rsidRPr="002A3910">
        <w:rPr>
          <w:b/>
        </w:rPr>
        <w:t>DIWF</w:t>
      </w:r>
      <w:r w:rsidRPr="002A3910">
        <w:t>, the parameters have the following effects:</w:t>
      </w:r>
    </w:p>
    <w:p w14:paraId="55357F2C" w14:textId="570827C9" w:rsidR="008865B2" w:rsidRPr="002A3910" w:rsidRDefault="008865B2" w:rsidP="00873B7E">
      <w:pPr>
        <w:pStyle w:val="APIParametersListBullet"/>
        <w:keepNext/>
        <w:keepLines/>
      </w:pPr>
      <w:r w:rsidRPr="002A3910">
        <w:rPr>
          <w:b/>
        </w:rPr>
        <w:t>W</w:t>
      </w:r>
      <w:r w:rsidRPr="002A3910">
        <w:t xml:space="preserve">—If the </w:t>
      </w:r>
      <w:r w:rsidRPr="002A3910">
        <w:rPr>
          <w:b/>
        </w:rPr>
        <w:t>DIWF</w:t>
      </w:r>
      <w:r w:rsidRPr="002A3910">
        <w:t xml:space="preserve"> </w:t>
      </w:r>
      <w:r w:rsidR="00E07C9D" w:rsidRPr="002A3910">
        <w:t xml:space="preserve">variable contains </w:t>
      </w:r>
      <w:r w:rsidRPr="002A3910">
        <w:rPr>
          <w:b/>
        </w:rPr>
        <w:t>W</w:t>
      </w:r>
      <w:r w:rsidRPr="002A3910">
        <w:t>, ^DIWP operates in “</w:t>
      </w:r>
      <w:r w:rsidRPr="002A3910">
        <w:rPr>
          <w:b/>
        </w:rPr>
        <w:t>write</w:t>
      </w:r>
      <w:r w:rsidRPr="002A3910">
        <w:t xml:space="preserve">” mode. If the </w:t>
      </w:r>
      <w:r w:rsidR="00E07C9D" w:rsidRPr="002A3910">
        <w:rPr>
          <w:b/>
        </w:rPr>
        <w:t>DIWF</w:t>
      </w:r>
      <w:r w:rsidR="00E07C9D" w:rsidRPr="002A3910">
        <w:t xml:space="preserve"> variable</w:t>
      </w:r>
      <w:r w:rsidRPr="002A3910">
        <w:t xml:space="preserve"> does </w:t>
      </w:r>
      <w:r w:rsidRPr="002A3910">
        <w:rPr>
          <w:i/>
        </w:rPr>
        <w:t>not</w:t>
      </w:r>
      <w:r w:rsidR="00E07C9D" w:rsidRPr="002A3910">
        <w:t xml:space="preserve"> contain </w:t>
      </w:r>
      <w:r w:rsidRPr="002A3910">
        <w:rPr>
          <w:b/>
        </w:rPr>
        <w:t>W</w:t>
      </w:r>
      <w:r w:rsidRPr="002A3910">
        <w:t>, ^DIWP operates in “</w:t>
      </w:r>
      <w:r w:rsidRPr="002A3910">
        <w:rPr>
          <w:b/>
        </w:rPr>
        <w:t>accumulate</w:t>
      </w:r>
      <w:r w:rsidRPr="002A3910">
        <w:t xml:space="preserve">” mode. See above for the discussion of these </w:t>
      </w:r>
      <w:hyperlink w:anchor="TwoModes" w:history="1">
        <w:r w:rsidRPr="002A3910">
          <w:rPr>
            <w:rStyle w:val="Hyperlink"/>
            <w:noProof w:val="0"/>
          </w:rPr>
          <w:t>two modes</w:t>
        </w:r>
      </w:hyperlink>
      <w:r w:rsidRPr="002A3910">
        <w:t>.</w:t>
      </w:r>
      <w:r w:rsidRPr="002A3910">
        <w:br/>
      </w:r>
      <w:r w:rsidRPr="002A3910">
        <w:br/>
        <w:t xml:space="preserve">When making repeated calls to ^DIWP, do </w:t>
      </w:r>
      <w:r w:rsidRPr="002A3910">
        <w:rPr>
          <w:i/>
        </w:rPr>
        <w:t>not</w:t>
      </w:r>
      <w:r w:rsidRPr="002A3910">
        <w:t xml:space="preserve"> mix modes. Use “</w:t>
      </w:r>
      <w:r w:rsidRPr="002A3910">
        <w:rPr>
          <w:b/>
        </w:rPr>
        <w:t>write</w:t>
      </w:r>
      <w:r w:rsidRPr="002A3910">
        <w:t>” or “</w:t>
      </w:r>
      <w:r w:rsidRPr="002A3910">
        <w:rPr>
          <w:b/>
        </w:rPr>
        <w:t>accumulate</w:t>
      </w:r>
      <w:r w:rsidRPr="002A3910">
        <w:t xml:space="preserve">” mode, but do </w:t>
      </w:r>
      <w:r w:rsidRPr="002A3910">
        <w:rPr>
          <w:i/>
        </w:rPr>
        <w:t>not</w:t>
      </w:r>
      <w:r w:rsidRPr="002A3910">
        <w:t xml:space="preserve"> switch between them.</w:t>
      </w:r>
    </w:p>
    <w:p w14:paraId="005C9245" w14:textId="77777777" w:rsidR="008865B2" w:rsidRPr="002A3910" w:rsidRDefault="008865B2" w:rsidP="00873B7E">
      <w:pPr>
        <w:pStyle w:val="APIParametersListBullet"/>
      </w:pPr>
      <w:r w:rsidRPr="002A3910">
        <w:rPr>
          <w:b/>
        </w:rPr>
        <w:t>C</w:t>
      </w:r>
      <w:r w:rsidRPr="002A3910">
        <w:rPr>
          <w:b/>
          <w:i/>
        </w:rPr>
        <w:t>n</w:t>
      </w:r>
      <w:r w:rsidRPr="002A3910">
        <w:t xml:space="preserve">—The text is formatted in a </w:t>
      </w:r>
      <w:r w:rsidRPr="002A3910">
        <w:rPr>
          <w:b/>
        </w:rPr>
        <w:t>C</w:t>
      </w:r>
      <w:r w:rsidRPr="002A3910">
        <w:t xml:space="preserve">olumn width of </w:t>
      </w:r>
      <w:r w:rsidRPr="002A3910">
        <w:rPr>
          <w:b/>
          <w:i/>
        </w:rPr>
        <w:t>n</w:t>
      </w:r>
      <w:r w:rsidR="00C521DE" w:rsidRPr="002A3910">
        <w:t>;</w:t>
      </w:r>
      <w:r w:rsidRPr="002A3910">
        <w:t xml:space="preserve"> thus</w:t>
      </w:r>
      <w:r w:rsidR="00C521DE" w:rsidRPr="002A3910">
        <w:t>,</w:t>
      </w:r>
      <w:r w:rsidRPr="002A3910">
        <w:t xml:space="preserve"> overriding the value of </w:t>
      </w:r>
      <w:r w:rsidRPr="002A3910">
        <w:rPr>
          <w:b/>
        </w:rPr>
        <w:t>DIWR</w:t>
      </w:r>
      <w:r w:rsidRPr="002A3910">
        <w:t>.</w:t>
      </w:r>
    </w:p>
    <w:p w14:paraId="7A641CB5" w14:textId="77777777" w:rsidR="008865B2" w:rsidRPr="002A3910" w:rsidRDefault="008865B2" w:rsidP="00873B7E">
      <w:pPr>
        <w:pStyle w:val="APIParametersListBullet"/>
      </w:pPr>
      <w:r w:rsidRPr="002A3910">
        <w:rPr>
          <w:b/>
        </w:rPr>
        <w:t>D</w:t>
      </w:r>
      <w:r w:rsidRPr="002A3910">
        <w:t xml:space="preserve">—The text is in </w:t>
      </w:r>
      <w:r w:rsidRPr="002A3910">
        <w:rPr>
          <w:b/>
        </w:rPr>
        <w:t>D</w:t>
      </w:r>
      <w:r w:rsidRPr="002A3910">
        <w:t>ouble-spaced format.</w:t>
      </w:r>
    </w:p>
    <w:p w14:paraId="6DAE3C12" w14:textId="77777777" w:rsidR="008865B2" w:rsidRPr="002A3910" w:rsidRDefault="008865B2" w:rsidP="00873B7E">
      <w:pPr>
        <w:pStyle w:val="APIParametersListBullet"/>
      </w:pPr>
      <w:r w:rsidRPr="002A3910">
        <w:rPr>
          <w:b/>
        </w:rPr>
        <w:t>I</w:t>
      </w:r>
      <w:r w:rsidRPr="002A3910">
        <w:rPr>
          <w:b/>
          <w:i/>
        </w:rPr>
        <w:t>n</w:t>
      </w:r>
      <w:r w:rsidRPr="002A3910">
        <w:t>—The text is</w:t>
      </w:r>
      <w:r w:rsidRPr="002A3910">
        <w:rPr>
          <w:b/>
        </w:rPr>
        <w:t xml:space="preserve"> I</w:t>
      </w:r>
      <w:r w:rsidRPr="002A3910">
        <w:t xml:space="preserve">ndented </w:t>
      </w:r>
      <w:r w:rsidRPr="002A3910">
        <w:rPr>
          <w:b/>
          <w:i/>
        </w:rPr>
        <w:t>n</w:t>
      </w:r>
      <w:r w:rsidRPr="002A3910">
        <w:t xml:space="preserve"> columns in from the left margin (</w:t>
      </w:r>
      <w:r w:rsidRPr="002A3910">
        <w:rPr>
          <w:b/>
        </w:rPr>
        <w:t>DIWL</w:t>
      </w:r>
      <w:r w:rsidRPr="002A3910">
        <w:t>).</w:t>
      </w:r>
    </w:p>
    <w:p w14:paraId="5043718E" w14:textId="77777777" w:rsidR="008865B2" w:rsidRPr="002A3910" w:rsidRDefault="008865B2" w:rsidP="00873B7E">
      <w:pPr>
        <w:pStyle w:val="APIParametersListBullet"/>
        <w:keepNext/>
        <w:keepLines/>
      </w:pPr>
      <w:r w:rsidRPr="002A3910">
        <w:rPr>
          <w:b/>
        </w:rPr>
        <w:t>N</w:t>
      </w:r>
      <w:r w:rsidRPr="002A3910">
        <w:t>—Each line is printed as it appears in the text (</w:t>
      </w:r>
      <w:r w:rsidRPr="002A3910">
        <w:rPr>
          <w:b/>
        </w:rPr>
        <w:t>N</w:t>
      </w:r>
      <w:r w:rsidRPr="002A3910">
        <w:t xml:space="preserve">o-wrap). If </w:t>
      </w:r>
      <w:r w:rsidRPr="002A3910">
        <w:rPr>
          <w:b/>
        </w:rPr>
        <w:t>DIWF</w:t>
      </w:r>
      <w:r w:rsidRPr="002A3910">
        <w:t xml:space="preserve"> contains </w:t>
      </w:r>
      <w:r w:rsidRPr="002A3910">
        <w:rPr>
          <w:b/>
        </w:rPr>
        <w:t>N</w:t>
      </w:r>
      <w:r w:rsidRPr="002A3910">
        <w:t xml:space="preserve">, the value of </w:t>
      </w:r>
      <w:r w:rsidRPr="002A3910">
        <w:rPr>
          <w:b/>
        </w:rPr>
        <w:t>DIWR</w:t>
      </w:r>
      <w:r w:rsidRPr="002A3910">
        <w:t xml:space="preserve"> is ignored.</w:t>
      </w:r>
    </w:p>
    <w:p w14:paraId="46682788" w14:textId="77777777" w:rsidR="008865B2" w:rsidRPr="002A3910" w:rsidRDefault="007869D8" w:rsidP="00873B7E">
      <w:pPr>
        <w:pStyle w:val="APIParametersListBulletNote"/>
      </w:pPr>
      <w:r w:rsidRPr="002A3910">
        <w:drawing>
          <wp:inline distT="0" distB="0" distL="0" distR="0" wp14:anchorId="068CD9D1" wp14:editId="35E32130">
            <wp:extent cx="289560" cy="289560"/>
            <wp:effectExtent l="0" t="0" r="0" b="0"/>
            <wp:docPr id="160" name="Picture 15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55">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865B2" w:rsidRPr="002A3910">
        <w:tab/>
      </w:r>
      <w:r w:rsidR="008865B2" w:rsidRPr="002A3910">
        <w:rPr>
          <w:b/>
        </w:rPr>
        <w:t>REF:</w:t>
      </w:r>
      <w:r w:rsidR="008865B2" w:rsidRPr="002A3910">
        <w:t xml:space="preserve"> For details about word wrapping, see the “Advanced Edit Techniques” section in the </w:t>
      </w:r>
      <w:r w:rsidR="008865B2" w:rsidRPr="002A3910">
        <w:rPr>
          <w:i/>
        </w:rPr>
        <w:t>VA FileMan Advanced User Manual</w:t>
      </w:r>
      <w:r w:rsidR="008865B2" w:rsidRPr="002A3910">
        <w:t>.</w:t>
      </w:r>
    </w:p>
    <w:p w14:paraId="24C1692B" w14:textId="77777777" w:rsidR="008865B2" w:rsidRPr="002A3910" w:rsidRDefault="008865B2" w:rsidP="00873B7E">
      <w:pPr>
        <w:pStyle w:val="APIParametersListBullet"/>
      </w:pPr>
      <w:r w:rsidRPr="002A3910">
        <w:rPr>
          <w:b/>
        </w:rPr>
        <w:t>R</w:t>
      </w:r>
      <w:r w:rsidRPr="002A3910">
        <w:t xml:space="preserve">—The text is in </w:t>
      </w:r>
      <w:r w:rsidRPr="002A3910">
        <w:rPr>
          <w:b/>
        </w:rPr>
        <w:t>R</w:t>
      </w:r>
      <w:r w:rsidRPr="002A3910">
        <w:t>ight-justified format.</w:t>
      </w:r>
    </w:p>
    <w:p w14:paraId="2AEC6B84" w14:textId="77777777" w:rsidR="008865B2" w:rsidRPr="002A3910" w:rsidRDefault="008865B2" w:rsidP="00873B7E">
      <w:pPr>
        <w:pStyle w:val="APIParametersListBullet"/>
        <w:keepNext/>
        <w:keepLines/>
      </w:pPr>
      <w:r w:rsidRPr="002A3910">
        <w:rPr>
          <w:b/>
        </w:rPr>
        <w:t>X</w:t>
      </w:r>
      <w:r w:rsidRPr="002A3910">
        <w:t>—Word-processing text that contains the vertical bar character</w:t>
      </w:r>
      <w:r w:rsidR="006464E5" w:rsidRPr="002A3910">
        <w:t xml:space="preserve"> “</w:t>
      </w:r>
      <w:r w:rsidR="006464E5" w:rsidRPr="002A3910">
        <w:rPr>
          <w:b/>
        </w:rPr>
        <w:t>|</w:t>
      </w:r>
      <w:r w:rsidR="006464E5" w:rsidRPr="002A3910">
        <w:t>”</w:t>
      </w:r>
      <w:r w:rsidRPr="002A3910">
        <w:t xml:space="preserve"> is displayed exactly as they are stored, (i.e., no window processing takes place).</w:t>
      </w:r>
    </w:p>
    <w:p w14:paraId="4AE57913" w14:textId="77777777" w:rsidR="008865B2" w:rsidRPr="002A3910" w:rsidRDefault="006464E5" w:rsidP="00873B7E">
      <w:pPr>
        <w:pStyle w:val="APIParametersListBulletText"/>
      </w:pPr>
      <w:r w:rsidRPr="002A3910">
        <w:t xml:space="preserve">Patch DI*22*152 added the </w:t>
      </w:r>
      <w:r w:rsidR="008865B2" w:rsidRPr="002A3910">
        <w:rPr>
          <w:b/>
        </w:rPr>
        <w:t>|</w:t>
      </w:r>
      <w:r w:rsidR="008865B2" w:rsidRPr="002A3910">
        <w:t xml:space="preserve"> character to the list of optional characters to use in the </w:t>
      </w:r>
      <w:r w:rsidR="008865B2" w:rsidRPr="002A3910">
        <w:rPr>
          <w:b/>
        </w:rPr>
        <w:t>DIWF</w:t>
      </w:r>
      <w:r w:rsidRPr="002A3910">
        <w:t xml:space="preserve"> input variable. The </w:t>
      </w:r>
      <w:r w:rsidR="008865B2" w:rsidRPr="002A3910">
        <w:rPr>
          <w:b/>
        </w:rPr>
        <w:t>|</w:t>
      </w:r>
      <w:r w:rsidRPr="002A3910">
        <w:t xml:space="preserve"> character means that any </w:t>
      </w:r>
      <w:r w:rsidR="008865B2" w:rsidRPr="002A3910">
        <w:rPr>
          <w:b/>
        </w:rPr>
        <w:t>|</w:t>
      </w:r>
      <w:r w:rsidR="008865B2" w:rsidRPr="002A3910">
        <w:t xml:space="preserve"> in the text should be printed as-is, but word-wrap should still function, and margins respected.</w:t>
      </w:r>
    </w:p>
    <w:p w14:paraId="6062AABD" w14:textId="77777777" w:rsidR="00647B0E" w:rsidRPr="002A3910" w:rsidRDefault="00647B0E" w:rsidP="00647B0E">
      <w:pPr>
        <w:pStyle w:val="BodyText6"/>
      </w:pPr>
    </w:p>
    <w:p w14:paraId="443CF086" w14:textId="77777777" w:rsidR="00180ECA" w:rsidRPr="002A3910" w:rsidRDefault="00180ECA" w:rsidP="00CD348A">
      <w:pPr>
        <w:pStyle w:val="AltHeading5"/>
        <w:rPr>
          <w:noProof w:val="0"/>
        </w:rPr>
      </w:pPr>
      <w:bookmarkStart w:id="511" w:name="_Ref385920897"/>
      <w:r w:rsidRPr="002A3910">
        <w:rPr>
          <w:noProof w:val="0"/>
        </w:rPr>
        <w:t>Output</w:t>
      </w:r>
    </w:p>
    <w:p w14:paraId="70E412AD" w14:textId="77777777" w:rsidR="008865B2" w:rsidRPr="002A3910" w:rsidRDefault="008865B2" w:rsidP="008865B2">
      <w:pPr>
        <w:pStyle w:val="APIParameters"/>
        <w:rPr>
          <w:noProof w:val="0"/>
          <w:szCs w:val="22"/>
        </w:rPr>
      </w:pPr>
      <w:r w:rsidRPr="002A3910">
        <w:rPr>
          <w:b/>
          <w:noProof w:val="0"/>
        </w:rPr>
        <w:t>^UTILITY($J,</w:t>
      </w:r>
      <w:r w:rsidR="00E651C8" w:rsidRPr="002A3910">
        <w:rPr>
          <w:b/>
          <w:noProof w:val="0"/>
        </w:rPr>
        <w:t>“</w:t>
      </w:r>
      <w:r w:rsidRPr="002A3910">
        <w:rPr>
          <w:b/>
          <w:noProof w:val="0"/>
        </w:rPr>
        <w:t>W”)</w:t>
      </w:r>
      <w:r w:rsidRPr="002A3910">
        <w:rPr>
          <w:noProof w:val="0"/>
        </w:rPr>
        <w:tab/>
      </w:r>
      <w:r w:rsidRPr="002A3910">
        <w:rPr>
          <w:noProof w:val="0"/>
          <w:szCs w:val="22"/>
        </w:rPr>
        <w:t>Formatted output text.</w:t>
      </w:r>
    </w:p>
    <w:p w14:paraId="78AD7A6B" w14:textId="77777777" w:rsidR="001D2033" w:rsidRPr="002A3910" w:rsidRDefault="001D2033" w:rsidP="001D2033">
      <w:pPr>
        <w:pStyle w:val="BodyText6"/>
      </w:pPr>
    </w:p>
    <w:p w14:paraId="323E5993" w14:textId="77777777" w:rsidR="00E86526" w:rsidRPr="002A3910" w:rsidRDefault="00E86526" w:rsidP="0074437A">
      <w:pPr>
        <w:pStyle w:val="Heading3"/>
      </w:pPr>
      <w:bookmarkStart w:id="512" w:name="diww"/>
      <w:bookmarkStart w:id="513" w:name="_Ref386621860"/>
      <w:bookmarkStart w:id="514" w:name="_Toc159568763"/>
      <w:r w:rsidRPr="002A3910">
        <w:t>^DIWW</w:t>
      </w:r>
      <w:bookmarkEnd w:id="512"/>
      <w:r w:rsidRPr="002A3910">
        <w:t xml:space="preserve">: </w:t>
      </w:r>
      <w:bookmarkEnd w:id="511"/>
      <w:bookmarkEnd w:id="513"/>
      <w:r w:rsidR="00E651C8" w:rsidRPr="002A3910">
        <w:t>Output Remaining Text in ^UTILITY($J,“W”) by ^DIWP</w:t>
      </w:r>
      <w:bookmarkEnd w:id="514"/>
    </w:p>
    <w:p w14:paraId="1CFF3C3D" w14:textId="77777777" w:rsidR="00275C00" w:rsidRPr="002A3910" w:rsidRDefault="00275C00" w:rsidP="00275C00">
      <w:pPr>
        <w:pStyle w:val="AltHeading5"/>
        <w:rPr>
          <w:noProof w:val="0"/>
        </w:rPr>
      </w:pPr>
      <w:r w:rsidRPr="002A3910">
        <w:rPr>
          <w:noProof w:val="0"/>
        </w:rPr>
        <w:t>Reference Type</w:t>
      </w:r>
    </w:p>
    <w:p w14:paraId="06B6AFDA" w14:textId="77777777" w:rsidR="00275C00" w:rsidRPr="002A3910" w:rsidRDefault="00275C00" w:rsidP="00275C00">
      <w:pPr>
        <w:pStyle w:val="BodyText"/>
        <w:keepNext/>
        <w:keepLines/>
      </w:pPr>
      <w:r w:rsidRPr="002A3910">
        <w:t>Supported</w:t>
      </w:r>
      <w:r w:rsidRPr="002A3910">
        <w:rPr>
          <w:vanish/>
        </w:rPr>
        <w:fldChar w:fldCharType="begin"/>
      </w:r>
      <w:r w:rsidRPr="002A3910">
        <w:rPr>
          <w:vanish/>
        </w:rPr>
        <w:instrText xml:space="preserve"> XE “</w:instrText>
      </w:r>
      <w:r w:rsidR="00287C08" w:rsidRPr="002A3910">
        <w:instrText>DIWW</w:instrText>
      </w:r>
      <w:r w:rsidRPr="002A3910">
        <w:rPr>
          <w:vanish/>
        </w:rPr>
        <w:instrText>:</w:instrText>
      </w:r>
      <w:r w:rsidRPr="002A3910">
        <w:instrText>^</w:instrText>
      </w:r>
      <w:r w:rsidR="00287C08" w:rsidRPr="002A3910">
        <w:instrText>DIWW</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w:instrText>
      </w:r>
      <w:r w:rsidR="00287C08" w:rsidRPr="002A3910">
        <w:instrText>DIWW</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Pr="002A3910">
        <w:instrText>^</w:instrText>
      </w:r>
      <w:r w:rsidR="00287C08" w:rsidRPr="002A3910">
        <w:instrText>DIWW</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287C08" w:rsidRPr="002A3910">
        <w:instrText>DIWW</w:instrText>
      </w:r>
      <w:r w:rsidRPr="002A3910">
        <w:instrText xml:space="preserve">” </w:instrText>
      </w:r>
      <w:r w:rsidRPr="002A3910">
        <w:rPr>
          <w:vanish/>
        </w:rPr>
        <w:fldChar w:fldCharType="end"/>
      </w:r>
      <w:r w:rsidRPr="002A3910">
        <w:fldChar w:fldCharType="begin"/>
      </w:r>
      <w:r w:rsidRPr="002A3910">
        <w:instrText>XE "APIs:^</w:instrText>
      </w:r>
      <w:r w:rsidR="00287C08" w:rsidRPr="002A3910">
        <w:instrText>DIWW</w:instrText>
      </w:r>
      <w:r w:rsidRPr="002A3910">
        <w:instrText>"</w:instrText>
      </w:r>
      <w:r w:rsidRPr="002A3910">
        <w:fldChar w:fldCharType="end"/>
      </w:r>
      <w:r w:rsidR="00287C08" w:rsidRPr="002A3910">
        <w:fldChar w:fldCharType="begin"/>
      </w:r>
      <w:r w:rsidR="00287C08" w:rsidRPr="002A3910">
        <w:instrText>XE "Printing:^DIWW"</w:instrText>
      </w:r>
      <w:r w:rsidR="00287C08" w:rsidRPr="002A3910">
        <w:fldChar w:fldCharType="end"/>
      </w:r>
      <w:r w:rsidR="00287C08" w:rsidRPr="002A3910">
        <w:fldChar w:fldCharType="begin"/>
      </w:r>
      <w:r w:rsidR="00287C08" w:rsidRPr="002A3910">
        <w:instrText>XE "WP Print:^DIWW"</w:instrText>
      </w:r>
      <w:r w:rsidR="00287C08" w:rsidRPr="002A3910">
        <w:fldChar w:fldCharType="end"/>
      </w:r>
      <w:r w:rsidR="00630A14" w:rsidRPr="002A3910">
        <w:fldChar w:fldCharType="begin"/>
      </w:r>
      <w:r w:rsidR="00630A14" w:rsidRPr="002A3910">
        <w:instrText>XE "WP Print:^DIWW"</w:instrText>
      </w:r>
      <w:r w:rsidR="00630A14" w:rsidRPr="002A3910">
        <w:fldChar w:fldCharType="end"/>
      </w:r>
      <w:r w:rsidR="00630A14" w:rsidRPr="002A3910">
        <w:fldChar w:fldCharType="begin"/>
      </w:r>
      <w:r w:rsidR="00630A14" w:rsidRPr="002A3910">
        <w:instrText xml:space="preserve"> XE "Output Remaining Text in ^UTILITY($J,</w:instrText>
      </w:r>
      <w:r w:rsidR="00630A14" w:rsidRPr="002A3910">
        <w:rPr>
          <w:b/>
          <w:bCs/>
          <w:sz w:val="20"/>
          <w:szCs w:val="20"/>
        </w:rPr>
        <w:instrText>\</w:instrText>
      </w:r>
      <w:r w:rsidR="00630A14" w:rsidRPr="002A3910">
        <w:instrText>“W</w:instrText>
      </w:r>
      <w:r w:rsidR="00630A14" w:rsidRPr="002A3910">
        <w:rPr>
          <w:b/>
          <w:bCs/>
          <w:sz w:val="20"/>
          <w:szCs w:val="20"/>
        </w:rPr>
        <w:instrText>\</w:instrText>
      </w:r>
      <w:r w:rsidR="00630A14" w:rsidRPr="002A3910">
        <w:instrText xml:space="preserve">”) by ^DIWP:^DIWW" </w:instrText>
      </w:r>
      <w:r w:rsidR="00630A14" w:rsidRPr="002A3910">
        <w:fldChar w:fldCharType="end"/>
      </w:r>
    </w:p>
    <w:p w14:paraId="298500CF" w14:textId="77777777" w:rsidR="00275C00" w:rsidRPr="002A3910" w:rsidRDefault="00275C00" w:rsidP="00275C00">
      <w:pPr>
        <w:pStyle w:val="AltHeading5"/>
        <w:rPr>
          <w:noProof w:val="0"/>
        </w:rPr>
      </w:pPr>
      <w:r w:rsidRPr="002A3910">
        <w:rPr>
          <w:noProof w:val="0"/>
        </w:rPr>
        <w:t>Category</w:t>
      </w:r>
    </w:p>
    <w:p w14:paraId="6E7CCB08" w14:textId="77777777" w:rsidR="00275C00" w:rsidRPr="002A3910" w:rsidRDefault="00275C00" w:rsidP="00275C00">
      <w:pPr>
        <w:pStyle w:val="APIText"/>
        <w:keepNext/>
        <w:keepLines/>
      </w:pPr>
      <w:r w:rsidRPr="002A3910">
        <w:t>Classic VA FileMan</w:t>
      </w:r>
    </w:p>
    <w:p w14:paraId="4485D6D6" w14:textId="77777777" w:rsidR="00275C00" w:rsidRPr="002A3910" w:rsidRDefault="00FC5B86" w:rsidP="00275C00">
      <w:pPr>
        <w:pStyle w:val="AltHeading5"/>
        <w:rPr>
          <w:noProof w:val="0"/>
        </w:rPr>
      </w:pPr>
      <w:r w:rsidRPr="002A3910">
        <w:rPr>
          <w:noProof w:val="0"/>
        </w:rPr>
        <w:t>ICR#</w:t>
      </w:r>
    </w:p>
    <w:p w14:paraId="5D8F9CFE" w14:textId="77777777" w:rsidR="00275C00" w:rsidRPr="002A3910" w:rsidRDefault="00287C08" w:rsidP="00275C00">
      <w:pPr>
        <w:pStyle w:val="APIText"/>
        <w:keepNext/>
        <w:keepLines/>
      </w:pPr>
      <w:r w:rsidRPr="002A3910">
        <w:t>10029</w:t>
      </w:r>
    </w:p>
    <w:p w14:paraId="6986A086" w14:textId="77777777" w:rsidR="00275C00" w:rsidRPr="002A3910" w:rsidRDefault="00275C00" w:rsidP="00275C00">
      <w:pPr>
        <w:pStyle w:val="AltHeading5"/>
        <w:rPr>
          <w:noProof w:val="0"/>
        </w:rPr>
      </w:pPr>
      <w:r w:rsidRPr="002A3910">
        <w:rPr>
          <w:noProof w:val="0"/>
        </w:rPr>
        <w:t>Description</w:t>
      </w:r>
    </w:p>
    <w:p w14:paraId="6CC9363A" w14:textId="4D080963" w:rsidR="00BE674E" w:rsidRPr="002A3910" w:rsidRDefault="00E86526" w:rsidP="00287C08">
      <w:pPr>
        <w:pStyle w:val="BodyText"/>
      </w:pPr>
      <w:r w:rsidRPr="002A3910">
        <w:t xml:space="preserve">Use </w:t>
      </w:r>
      <w:r w:rsidR="00D44CAD" w:rsidRPr="002A3910">
        <w:t xml:space="preserve">the </w:t>
      </w:r>
      <w:r w:rsidRPr="002A3910">
        <w:t xml:space="preserve">^DIWW </w:t>
      </w:r>
      <w:r w:rsidR="00D44CAD" w:rsidRPr="002A3910">
        <w:t xml:space="preserve">API </w:t>
      </w:r>
      <w:r w:rsidRPr="002A3910">
        <w:t xml:space="preserve">to output to the current device the remaining text left in </w:t>
      </w:r>
      <w:r w:rsidRPr="002A3910">
        <w:rPr>
          <w:b/>
        </w:rPr>
        <w:t>^UTILITY($J,</w:t>
      </w:r>
      <w:r w:rsidR="00E651C8" w:rsidRPr="002A3910">
        <w:rPr>
          <w:b/>
        </w:rPr>
        <w:t>“</w:t>
      </w:r>
      <w:r w:rsidRPr="002A3910">
        <w:rPr>
          <w:b/>
        </w:rPr>
        <w:t>W</w:t>
      </w:r>
      <w:r w:rsidR="00084217" w:rsidRPr="002A3910">
        <w:rPr>
          <w:b/>
        </w:rPr>
        <w:t>”</w:t>
      </w:r>
      <w:r w:rsidRPr="002A3910">
        <w:rPr>
          <w:b/>
        </w:rPr>
        <w:t>)</w:t>
      </w:r>
      <w:r w:rsidRPr="002A3910">
        <w:t xml:space="preserve"> by </w:t>
      </w:r>
      <w:hyperlink w:anchor="diwp" w:history="1">
        <w:r w:rsidR="006938F2" w:rsidRPr="002A3910">
          <w:rPr>
            <w:rStyle w:val="Hyperlink"/>
          </w:rPr>
          <w:t>^DIWP</w:t>
        </w:r>
      </w:hyperlink>
      <w:r w:rsidRPr="002A3910">
        <w:t>.</w:t>
      </w:r>
    </w:p>
    <w:p w14:paraId="7E325171" w14:textId="42589272" w:rsidR="00BE674E" w:rsidRPr="002A3910" w:rsidRDefault="006464E5" w:rsidP="008865B2">
      <w:pPr>
        <w:pStyle w:val="BodyText"/>
        <w:keepNext/>
        <w:keepLines/>
      </w:pPr>
      <w:r w:rsidRPr="002A3910">
        <w:t>T</w:t>
      </w:r>
      <w:r w:rsidR="00E86526" w:rsidRPr="002A3910">
        <w:t xml:space="preserve">he ^DIWW </w:t>
      </w:r>
      <w:r w:rsidR="00512A28" w:rsidRPr="002A3910">
        <w:t>API</w:t>
      </w:r>
      <w:r w:rsidR="00E86526" w:rsidRPr="002A3910">
        <w:t xml:space="preserve"> is designed to be used in conjunction with the</w:t>
      </w:r>
      <w:r w:rsidR="002B5494" w:rsidRPr="002A3910">
        <w:t xml:space="preserve"> </w:t>
      </w:r>
      <w:hyperlink w:anchor="diwp" w:history="1">
        <w:r w:rsidR="00512A28" w:rsidRPr="002A3910">
          <w:rPr>
            <w:rStyle w:val="Hyperlink"/>
          </w:rPr>
          <w:t>^DIWP</w:t>
        </w:r>
      </w:hyperlink>
      <w:r w:rsidR="00E86526" w:rsidRPr="002A3910">
        <w:t xml:space="preserve"> </w:t>
      </w:r>
      <w:r w:rsidR="00512A28" w:rsidRPr="002A3910">
        <w:t>API</w:t>
      </w:r>
      <w:r w:rsidR="00E86526" w:rsidRPr="002A3910">
        <w:t xml:space="preserve">. Using </w:t>
      </w:r>
      <w:hyperlink w:anchor="diwp" w:history="1">
        <w:r w:rsidR="00512A28" w:rsidRPr="002A3910">
          <w:rPr>
            <w:rStyle w:val="Hyperlink"/>
          </w:rPr>
          <w:t>^DIWP</w:t>
        </w:r>
      </w:hyperlink>
      <w:r w:rsidR="00E86526" w:rsidRPr="002A3910">
        <w:t xml:space="preserve">, you can accumulate and format text in </w:t>
      </w:r>
      <w:r w:rsidR="00E86526" w:rsidRPr="002A3910">
        <w:rPr>
          <w:b/>
        </w:rPr>
        <w:t>^UTILITY($J,</w:t>
      </w:r>
      <w:r w:rsidR="00396513" w:rsidRPr="002A3910">
        <w:rPr>
          <w:b/>
        </w:rPr>
        <w:t>“</w:t>
      </w:r>
      <w:r w:rsidR="00E86526" w:rsidRPr="002A3910">
        <w:rPr>
          <w:b/>
        </w:rPr>
        <w:t>W</w:t>
      </w:r>
      <w:r w:rsidR="00084217" w:rsidRPr="002A3910">
        <w:rPr>
          <w:b/>
        </w:rPr>
        <w:t>”</w:t>
      </w:r>
      <w:r w:rsidR="00E86526" w:rsidRPr="002A3910">
        <w:rPr>
          <w:b/>
        </w:rPr>
        <w:t>)</w:t>
      </w:r>
      <w:r w:rsidR="00E86526" w:rsidRPr="002A3910">
        <w:t xml:space="preserve">, in one of </w:t>
      </w:r>
      <w:r w:rsidR="00E86526" w:rsidRPr="002A3910">
        <w:rPr>
          <w:rStyle w:val="Emphasis"/>
          <w:b/>
          <w:i w:val="0"/>
          <w:iCs/>
        </w:rPr>
        <w:t>two modes</w:t>
      </w:r>
      <w:r w:rsidR="00E86526" w:rsidRPr="002A3910">
        <w:t>:</w:t>
      </w:r>
    </w:p>
    <w:p w14:paraId="6B6B5E59" w14:textId="7CB79598" w:rsidR="00512A28" w:rsidRPr="002A3910" w:rsidRDefault="00512A28" w:rsidP="00512A28">
      <w:pPr>
        <w:pStyle w:val="ListBullet"/>
        <w:keepNext/>
        <w:keepLines/>
      </w:pPr>
      <w:r w:rsidRPr="002A3910">
        <w:rPr>
          <w:b/>
        </w:rPr>
        <w:t>Accumulate Mode—</w:t>
      </w:r>
      <w:r w:rsidRPr="002A3910">
        <w:t xml:space="preserve">In </w:t>
      </w:r>
      <w:hyperlink w:anchor="diwp" w:history="1">
        <w:r w:rsidRPr="002A3910">
          <w:rPr>
            <w:rStyle w:val="Hyperlink"/>
          </w:rPr>
          <w:t>^DIWP</w:t>
        </w:r>
      </w:hyperlink>
      <w:r w:rsidRPr="002A3910">
        <w:t>’s “</w:t>
      </w:r>
      <w:r w:rsidRPr="002A3910">
        <w:rPr>
          <w:b/>
        </w:rPr>
        <w:t>accumulate</w:t>
      </w:r>
      <w:r w:rsidRPr="002A3910">
        <w:t xml:space="preserve">” mode, repeated calls to </w:t>
      </w:r>
      <w:hyperlink w:anchor="diwp" w:history="1">
        <w:r w:rsidRPr="002A3910">
          <w:rPr>
            <w:rStyle w:val="Hyperlink"/>
          </w:rPr>
          <w:t>^DIWP</w:t>
        </w:r>
      </w:hyperlink>
      <w:r w:rsidRPr="002A3910">
        <w:t xml:space="preserve"> accumulate and format text in </w:t>
      </w:r>
      <w:r w:rsidRPr="002A3910">
        <w:rPr>
          <w:b/>
        </w:rPr>
        <w:t>^UTILITY($J,“W”)</w:t>
      </w:r>
      <w:r w:rsidRPr="002A3910">
        <w:t xml:space="preserve">. After you have finished accumulating text, call the ^DIWW API to write the text to the current device using the margins specified in the calls to </w:t>
      </w:r>
      <w:hyperlink w:anchor="diwp" w:history="1">
        <w:r w:rsidRPr="002A3910">
          <w:rPr>
            <w:rStyle w:val="Hyperlink"/>
          </w:rPr>
          <w:t>^DIWP</w:t>
        </w:r>
      </w:hyperlink>
      <w:r w:rsidRPr="002A3910">
        <w:t xml:space="preserve">. It then removes the text from </w:t>
      </w:r>
      <w:r w:rsidRPr="002A3910">
        <w:rPr>
          <w:b/>
        </w:rPr>
        <w:t>^UTILITY</w:t>
      </w:r>
      <w:r w:rsidRPr="002A3910">
        <w:t>.</w:t>
      </w:r>
    </w:p>
    <w:p w14:paraId="110F77BE" w14:textId="49B2D37A" w:rsidR="00512A28" w:rsidRPr="002A3910" w:rsidRDefault="00512A28" w:rsidP="00512A28">
      <w:pPr>
        <w:pStyle w:val="ListBullet"/>
      </w:pPr>
      <w:r w:rsidRPr="002A3910">
        <w:rPr>
          <w:b/>
        </w:rPr>
        <w:t>Write Mode—</w:t>
      </w:r>
      <w:r w:rsidRPr="002A3910">
        <w:t xml:space="preserve">In </w:t>
      </w:r>
      <w:hyperlink w:anchor="diwp" w:history="1">
        <w:r w:rsidRPr="002A3910">
          <w:rPr>
            <w:rStyle w:val="Hyperlink"/>
          </w:rPr>
          <w:t>^DIWP</w:t>
        </w:r>
      </w:hyperlink>
      <w:r w:rsidRPr="002A3910">
        <w:t>’s “</w:t>
      </w:r>
      <w:r w:rsidRPr="002A3910">
        <w:rPr>
          <w:b/>
        </w:rPr>
        <w:t>write</w:t>
      </w:r>
      <w:r w:rsidRPr="002A3910">
        <w:t xml:space="preserve">” mode, if the text added to </w:t>
      </w:r>
      <w:r w:rsidRPr="002A3910">
        <w:rPr>
          <w:b/>
        </w:rPr>
        <w:t>^UTILITY($J,“W”)</w:t>
      </w:r>
      <w:r w:rsidRPr="002A3910">
        <w:t xml:space="preserve"> by </w:t>
      </w:r>
      <w:hyperlink w:anchor="diwp" w:history="1">
        <w:r w:rsidRPr="002A3910">
          <w:rPr>
            <w:rStyle w:val="Hyperlink"/>
          </w:rPr>
          <w:t>^DIWP</w:t>
        </w:r>
      </w:hyperlink>
      <w:r w:rsidRPr="002A3910">
        <w:t xml:space="preserve"> causes one or more (i.e., </w:t>
      </w:r>
      <w:r w:rsidRPr="002A3910">
        <w:rPr>
          <w:b/>
          <w:i/>
        </w:rPr>
        <w:t>n</w:t>
      </w:r>
      <w:r w:rsidRPr="002A3910">
        <w:t xml:space="preserve">) line breaks, </w:t>
      </w:r>
      <w:r w:rsidRPr="002A3910">
        <w:rPr>
          <w:b/>
          <w:i/>
        </w:rPr>
        <w:t>n</w:t>
      </w:r>
      <w:r w:rsidRPr="002A3910">
        <w:t xml:space="preserve"> lines are written to the current device (and the remaining partial line is stored in </w:t>
      </w:r>
      <w:r w:rsidRPr="002A3910">
        <w:rPr>
          <w:b/>
        </w:rPr>
        <w:t>^UTILITY</w:t>
      </w:r>
      <w:r w:rsidRPr="002A3910">
        <w:t xml:space="preserve">. This leaves one line of text in </w:t>
      </w:r>
      <w:r w:rsidRPr="002A3910">
        <w:rPr>
          <w:b/>
        </w:rPr>
        <w:t>^UTILITY</w:t>
      </w:r>
      <w:r w:rsidRPr="002A3910">
        <w:t xml:space="preserve"> once all calls to </w:t>
      </w:r>
      <w:hyperlink w:anchor="diwp" w:history="1">
        <w:r w:rsidR="00C343F3" w:rsidRPr="002A3910">
          <w:rPr>
            <w:rStyle w:val="Hyperlink"/>
          </w:rPr>
          <w:t>^DIWP</w:t>
        </w:r>
      </w:hyperlink>
      <w:r w:rsidRPr="002A3910">
        <w:t xml:space="preserve"> are completed. To write the remaining line of text to the current device and remove it from </w:t>
      </w:r>
      <w:r w:rsidRPr="002A3910">
        <w:rPr>
          <w:b/>
        </w:rPr>
        <w:t>^UTILITY</w:t>
      </w:r>
      <w:r w:rsidRPr="002A3910">
        <w:t>, call the ^DIWW API.</w:t>
      </w:r>
    </w:p>
    <w:p w14:paraId="19716DCC" w14:textId="77777777" w:rsidR="00831010" w:rsidRPr="002A3910" w:rsidRDefault="00831010" w:rsidP="00831010">
      <w:pPr>
        <w:pStyle w:val="BodyText6"/>
      </w:pPr>
    </w:p>
    <w:p w14:paraId="2F8DE04F" w14:textId="77777777" w:rsidR="00E86526" w:rsidRPr="002A3910" w:rsidRDefault="00E86526" w:rsidP="0074437A">
      <w:pPr>
        <w:pStyle w:val="Heading3"/>
      </w:pPr>
      <w:bookmarkStart w:id="515" w:name="percent_dt"/>
      <w:bookmarkStart w:id="516" w:name="_Ref388960706"/>
      <w:bookmarkStart w:id="517" w:name="_Toc159568764"/>
      <w:r w:rsidRPr="002A3910">
        <w:t>^%DT</w:t>
      </w:r>
      <w:bookmarkEnd w:id="515"/>
      <w:r w:rsidRPr="002A3910">
        <w:t xml:space="preserve">: </w:t>
      </w:r>
      <w:r w:rsidR="00011948" w:rsidRPr="002A3910">
        <w:t>Validates Date/Time Input and Converts to Internal Format</w:t>
      </w:r>
      <w:bookmarkEnd w:id="516"/>
      <w:bookmarkEnd w:id="517"/>
    </w:p>
    <w:p w14:paraId="70E30F30" w14:textId="2C1271B2" w:rsidR="00F262B9" w:rsidRPr="002A3910" w:rsidRDefault="007869D8" w:rsidP="008865B2">
      <w:pPr>
        <w:pStyle w:val="Note"/>
        <w:keepNext/>
        <w:keepLines/>
      </w:pPr>
      <w:r w:rsidRPr="002A3910">
        <w:rPr>
          <w:noProof/>
        </w:rPr>
        <w:drawing>
          <wp:inline distT="0" distB="0" distL="0" distR="0" wp14:anchorId="0BE284BD" wp14:editId="657CFEFC">
            <wp:extent cx="289560" cy="289560"/>
            <wp:effectExtent l="0" t="0" r="0" b="0"/>
            <wp:docPr id="161" name="Picture 15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56">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262B9" w:rsidRPr="002A3910">
        <w:tab/>
      </w:r>
      <w:r w:rsidR="00F262B9" w:rsidRPr="002A3910">
        <w:rPr>
          <w:b/>
        </w:rPr>
        <w:t>REF:</w:t>
      </w:r>
      <w:r w:rsidR="00F262B9" w:rsidRPr="002A3910">
        <w:t xml:space="preserve"> </w:t>
      </w:r>
      <w:r w:rsidRPr="002A3910">
        <w:fldChar w:fldCharType="begin"/>
      </w:r>
      <w:r w:rsidR="00F262B9" w:rsidRPr="002A3910">
        <w:instrText>xe "Date/Time:Formats, Introduction:%DT"</w:instrText>
      </w:r>
      <w:r w:rsidRPr="002A3910">
        <w:fldChar w:fldCharType="end"/>
      </w:r>
      <w:r w:rsidRPr="002A3910">
        <w:fldChar w:fldCharType="begin"/>
      </w:r>
      <w:r w:rsidR="00F262B9" w:rsidRPr="002A3910">
        <w:instrText>xe "Date/Time:%DT"</w:instrText>
      </w:r>
      <w:r w:rsidRPr="002A3910">
        <w:fldChar w:fldCharType="end"/>
      </w:r>
      <w:r w:rsidRPr="002A3910">
        <w:fldChar w:fldCharType="begin"/>
      </w:r>
      <w:r w:rsidR="00F262B9" w:rsidRPr="002A3910">
        <w:instrText>xe "Date/Time:Utilities:%DT"</w:instrText>
      </w:r>
      <w:r w:rsidRPr="002A3910">
        <w:fldChar w:fldCharType="end"/>
      </w:r>
      <w:r w:rsidR="00F262B9" w:rsidRPr="002A3910">
        <w:t xml:space="preserve"> For an introduction to Date/Time </w:t>
      </w:r>
      <w:r w:rsidR="00C156E6" w:rsidRPr="002A3910">
        <w:t>formats</w:t>
      </w:r>
      <w:r w:rsidR="00F262B9" w:rsidRPr="002A3910">
        <w:t xml:space="preserve">, see the </w:t>
      </w:r>
      <w:r w:rsidR="00084217" w:rsidRPr="002A3910">
        <w:t>“</w:t>
      </w:r>
      <w:r w:rsidR="00F262B9" w:rsidRPr="002A3910">
        <w:rPr>
          <w:color w:val="0000FF"/>
          <w:u w:val="single"/>
        </w:rPr>
        <w:fldChar w:fldCharType="begin" w:fldLock="1"/>
      </w:r>
      <w:r w:rsidR="00F262B9" w:rsidRPr="002A3910">
        <w:rPr>
          <w:color w:val="0000FF"/>
          <w:u w:val="single"/>
        </w:rPr>
        <w:instrText xml:space="preserve"> REF _Ref388951027 \h  \* MERGEFORMAT </w:instrText>
      </w:r>
      <w:r w:rsidR="00F262B9" w:rsidRPr="002A3910">
        <w:rPr>
          <w:color w:val="0000FF"/>
          <w:u w:val="single"/>
        </w:rPr>
      </w:r>
      <w:r w:rsidR="00F262B9" w:rsidRPr="002A3910">
        <w:rPr>
          <w:color w:val="0000FF"/>
          <w:u w:val="single"/>
        </w:rPr>
        <w:fldChar w:fldCharType="separate"/>
      </w:r>
      <w:r w:rsidR="00272B32" w:rsidRPr="002A3910">
        <w:rPr>
          <w:color w:val="0000FF"/>
          <w:u w:val="single"/>
        </w:rPr>
        <w:t>Introduction to Date/Time Formats: %DT</w:t>
      </w:r>
      <w:r w:rsidR="00F262B9" w:rsidRPr="002A3910">
        <w:rPr>
          <w:color w:val="0000FF"/>
          <w:u w:val="single"/>
        </w:rPr>
        <w:fldChar w:fldCharType="end"/>
      </w:r>
      <w:r w:rsidR="000712FC" w:rsidRPr="002A3910">
        <w:t>”</w:t>
      </w:r>
      <w:r w:rsidR="00F262B9" w:rsidRPr="002A3910">
        <w:t xml:space="preserve"> section.</w:t>
      </w:r>
    </w:p>
    <w:p w14:paraId="5262D0F6" w14:textId="77777777" w:rsidR="00273FBF" w:rsidRPr="002A3910" w:rsidRDefault="00273FBF" w:rsidP="00273FBF">
      <w:pPr>
        <w:pStyle w:val="BodyText6"/>
        <w:keepNext/>
        <w:keepLines/>
      </w:pPr>
    </w:p>
    <w:p w14:paraId="51CA9222" w14:textId="3AD9D8E6" w:rsidR="00275C00" w:rsidRPr="002A3910" w:rsidRDefault="00275C00" w:rsidP="00275C00">
      <w:pPr>
        <w:pStyle w:val="AltHeading5"/>
        <w:rPr>
          <w:noProof w:val="0"/>
        </w:rPr>
      </w:pPr>
      <w:r w:rsidRPr="002A3910">
        <w:rPr>
          <w:noProof w:val="0"/>
        </w:rPr>
        <w:t>Reference Type</w:t>
      </w:r>
    </w:p>
    <w:p w14:paraId="6354F931" w14:textId="77777777" w:rsidR="00275C00" w:rsidRPr="002A3910" w:rsidRDefault="00275C00" w:rsidP="00275C00">
      <w:pPr>
        <w:pStyle w:val="BodyText"/>
        <w:keepNext/>
        <w:keepLines/>
      </w:pPr>
      <w:r w:rsidRPr="002A3910">
        <w:t>Supported</w:t>
      </w:r>
      <w:r w:rsidRPr="002A3910">
        <w:rPr>
          <w:vanish/>
        </w:rPr>
        <w:fldChar w:fldCharType="begin"/>
      </w:r>
      <w:r w:rsidRPr="002A3910">
        <w:rPr>
          <w:vanish/>
        </w:rPr>
        <w:instrText xml:space="preserve"> XE “</w:instrText>
      </w:r>
      <w:r w:rsidR="00F13F9B" w:rsidRPr="002A3910">
        <w:rPr>
          <w:vanish/>
        </w:rPr>
        <w:instrText>%DT</w:instrText>
      </w:r>
      <w:r w:rsidRPr="002A3910">
        <w:rPr>
          <w:vanish/>
        </w:rPr>
        <w:instrText>:</w:instrText>
      </w:r>
      <w:r w:rsidRPr="002A3910">
        <w:instrText>^</w:instrText>
      </w:r>
      <w:r w:rsidR="00F13F9B" w:rsidRPr="002A3910">
        <w:instrText>%DT</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w:instrText>
      </w:r>
      <w:r w:rsidR="00F13F9B" w:rsidRPr="002A3910">
        <w:instrText>%DT</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Pr="002A3910">
        <w:instrText>^</w:instrText>
      </w:r>
      <w:r w:rsidR="00F13F9B" w:rsidRPr="002A3910">
        <w:instrText>%DT</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F13F9B" w:rsidRPr="002A3910">
        <w:instrText>%DT</w:instrText>
      </w:r>
      <w:r w:rsidRPr="002A3910">
        <w:instrText xml:space="preserve">” </w:instrText>
      </w:r>
      <w:r w:rsidRPr="002A3910">
        <w:rPr>
          <w:vanish/>
        </w:rPr>
        <w:fldChar w:fldCharType="end"/>
      </w:r>
      <w:r w:rsidRPr="002A3910">
        <w:fldChar w:fldCharType="begin"/>
      </w:r>
      <w:r w:rsidRPr="002A3910">
        <w:instrText>XE "APIs:^</w:instrText>
      </w:r>
      <w:r w:rsidR="00F13F9B" w:rsidRPr="002A3910">
        <w:instrText xml:space="preserve">%DT </w:instrText>
      </w:r>
      <w:r w:rsidRPr="002A3910">
        <w:instrText>"</w:instrText>
      </w:r>
      <w:r w:rsidRPr="002A3910">
        <w:fldChar w:fldCharType="end"/>
      </w:r>
      <w:r w:rsidR="00F13F9B" w:rsidRPr="002A3910">
        <w:fldChar w:fldCharType="begin"/>
      </w:r>
      <w:r w:rsidR="00F13F9B" w:rsidRPr="002A3910">
        <w:instrText>XE "Validates Date/Time Input and Converts to Internal Format:^%DT"</w:instrText>
      </w:r>
      <w:r w:rsidR="00F13F9B" w:rsidRPr="002A3910">
        <w:fldChar w:fldCharType="end"/>
      </w:r>
    </w:p>
    <w:p w14:paraId="4DE8BAA5" w14:textId="77777777" w:rsidR="00275C00" w:rsidRPr="002A3910" w:rsidRDefault="00275C00" w:rsidP="00275C00">
      <w:pPr>
        <w:pStyle w:val="AltHeading5"/>
        <w:rPr>
          <w:noProof w:val="0"/>
        </w:rPr>
      </w:pPr>
      <w:r w:rsidRPr="002A3910">
        <w:rPr>
          <w:noProof w:val="0"/>
        </w:rPr>
        <w:t>Category</w:t>
      </w:r>
    </w:p>
    <w:p w14:paraId="744D30B8" w14:textId="77777777" w:rsidR="00275C00" w:rsidRPr="002A3910" w:rsidRDefault="00275C00" w:rsidP="00275C00">
      <w:pPr>
        <w:pStyle w:val="APIText"/>
        <w:keepNext/>
        <w:keepLines/>
      </w:pPr>
      <w:r w:rsidRPr="002A3910">
        <w:t>Classic VA FileMan</w:t>
      </w:r>
    </w:p>
    <w:p w14:paraId="5052E872" w14:textId="77777777" w:rsidR="00275C00" w:rsidRPr="002A3910" w:rsidRDefault="00FC5B86" w:rsidP="00275C00">
      <w:pPr>
        <w:pStyle w:val="AltHeading5"/>
        <w:rPr>
          <w:noProof w:val="0"/>
        </w:rPr>
      </w:pPr>
      <w:r w:rsidRPr="002A3910">
        <w:rPr>
          <w:noProof w:val="0"/>
        </w:rPr>
        <w:t>ICR#</w:t>
      </w:r>
    </w:p>
    <w:p w14:paraId="17AC42F2" w14:textId="77777777" w:rsidR="00275C00" w:rsidRPr="002A3910" w:rsidRDefault="00F13F9B" w:rsidP="00275C00">
      <w:pPr>
        <w:pStyle w:val="APIText"/>
        <w:keepNext/>
        <w:keepLines/>
      </w:pPr>
      <w:r w:rsidRPr="002A3910">
        <w:t>10003</w:t>
      </w:r>
    </w:p>
    <w:p w14:paraId="4690F61C" w14:textId="77777777" w:rsidR="00275C00" w:rsidRPr="002A3910" w:rsidRDefault="00275C00" w:rsidP="00275C00">
      <w:pPr>
        <w:pStyle w:val="AltHeading5"/>
        <w:rPr>
          <w:noProof w:val="0"/>
        </w:rPr>
      </w:pPr>
      <w:r w:rsidRPr="002A3910">
        <w:rPr>
          <w:noProof w:val="0"/>
        </w:rPr>
        <w:t>Description</w:t>
      </w:r>
    </w:p>
    <w:p w14:paraId="423E72DA" w14:textId="77777777" w:rsidR="00E86526" w:rsidRPr="002A3910" w:rsidRDefault="00E86526" w:rsidP="008865B2">
      <w:pPr>
        <w:pStyle w:val="BodyText"/>
        <w:keepNext/>
        <w:keepLines/>
      </w:pPr>
      <w:r w:rsidRPr="002A3910">
        <w:t>Th</w:t>
      </w:r>
      <w:r w:rsidR="006938F2" w:rsidRPr="002A3910">
        <w:t>e ^%DT API</w:t>
      </w:r>
      <w:r w:rsidRPr="002A3910">
        <w:t xml:space="preserve"> accepts input and validates the input as</w:t>
      </w:r>
      <w:r w:rsidR="00DF0F7E" w:rsidRPr="002A3910">
        <w:t xml:space="preserve"> being a correct date and time.</w:t>
      </w:r>
    </w:p>
    <w:p w14:paraId="70C8F780" w14:textId="77777777" w:rsidR="00E86526" w:rsidRPr="002A3910" w:rsidRDefault="00DF0F7E" w:rsidP="00CD348A">
      <w:pPr>
        <w:pStyle w:val="AltHeading5"/>
        <w:rPr>
          <w:noProof w:val="0"/>
        </w:rPr>
      </w:pPr>
      <w:r w:rsidRPr="002A3910">
        <w:rPr>
          <w:noProof w:val="0"/>
        </w:rPr>
        <w:t>Input Variables</w:t>
      </w:r>
    </w:p>
    <w:p w14:paraId="68CBCF53" w14:textId="77777777" w:rsidR="00F66331" w:rsidRPr="002A3910" w:rsidRDefault="00F66331" w:rsidP="00F66331">
      <w:pPr>
        <w:pStyle w:val="APIParameters"/>
        <w:keepNext/>
        <w:keepLines/>
        <w:rPr>
          <w:noProof w:val="0"/>
        </w:rPr>
      </w:pPr>
      <w:r w:rsidRPr="002A3910">
        <w:rPr>
          <w:b/>
          <w:noProof w:val="0"/>
        </w:rPr>
        <w:t>%DT:</w:t>
      </w:r>
      <w:r w:rsidRPr="002A3910">
        <w:rPr>
          <w:noProof w:val="0"/>
        </w:rPr>
        <w:tab/>
      </w:r>
      <w:r w:rsidR="0099565E" w:rsidRPr="002A3910">
        <w:rPr>
          <w:noProof w:val="0"/>
        </w:rPr>
        <w:t xml:space="preserve">(Required) </w:t>
      </w:r>
      <w:r w:rsidRPr="002A3910">
        <w:rPr>
          <w:noProof w:val="0"/>
        </w:rPr>
        <w:t>A string of alphabetic characters that alter how %DT responds. Briefly stated, the acceptable characters are:</w:t>
      </w:r>
    </w:p>
    <w:p w14:paraId="6DDD9DA8" w14:textId="77777777" w:rsidR="00F66331" w:rsidRPr="002A3910" w:rsidRDefault="00F66331" w:rsidP="00F66331">
      <w:pPr>
        <w:pStyle w:val="APIParametersListBullet"/>
        <w:keepNext/>
        <w:keepLines/>
        <w:rPr>
          <w:noProof w:val="0"/>
        </w:rPr>
      </w:pPr>
      <w:r w:rsidRPr="002A3910">
        <w:rPr>
          <w:b/>
          <w:noProof w:val="0"/>
        </w:rPr>
        <w:t>A—A</w:t>
      </w:r>
      <w:r w:rsidRPr="002A3910">
        <w:rPr>
          <w:noProof w:val="0"/>
        </w:rPr>
        <w:t>sk for date input.</w:t>
      </w:r>
    </w:p>
    <w:p w14:paraId="69F6358F" w14:textId="77777777" w:rsidR="00F66331" w:rsidRPr="002A3910" w:rsidRDefault="00F66331" w:rsidP="00F66331">
      <w:pPr>
        <w:pStyle w:val="APIParametersListBullet"/>
        <w:keepNext/>
        <w:keepLines/>
        <w:rPr>
          <w:noProof w:val="0"/>
        </w:rPr>
      </w:pPr>
      <w:r w:rsidRPr="002A3910">
        <w:rPr>
          <w:b/>
          <w:noProof w:val="0"/>
        </w:rPr>
        <w:t>E—E</w:t>
      </w:r>
      <w:r w:rsidRPr="002A3910">
        <w:rPr>
          <w:noProof w:val="0"/>
        </w:rPr>
        <w:t>cho the answer.</w:t>
      </w:r>
    </w:p>
    <w:p w14:paraId="25718EC9" w14:textId="77777777" w:rsidR="00F66331" w:rsidRPr="002A3910" w:rsidRDefault="00F66331" w:rsidP="00F66331">
      <w:pPr>
        <w:pStyle w:val="APIParametersListBullet"/>
        <w:keepNext/>
        <w:keepLines/>
        <w:rPr>
          <w:noProof w:val="0"/>
        </w:rPr>
      </w:pPr>
      <w:r w:rsidRPr="002A3910">
        <w:rPr>
          <w:b/>
          <w:noProof w:val="0"/>
        </w:rPr>
        <w:t>F—F</w:t>
      </w:r>
      <w:r w:rsidRPr="002A3910">
        <w:rPr>
          <w:noProof w:val="0"/>
        </w:rPr>
        <w:t>uture dates are assumed.</w:t>
      </w:r>
    </w:p>
    <w:p w14:paraId="107F74B6" w14:textId="77777777" w:rsidR="00F66331" w:rsidRPr="002A3910" w:rsidRDefault="00F66331" w:rsidP="00F66331">
      <w:pPr>
        <w:pStyle w:val="APIParametersListBullet"/>
        <w:rPr>
          <w:noProof w:val="0"/>
        </w:rPr>
      </w:pPr>
      <w:r w:rsidRPr="002A3910">
        <w:rPr>
          <w:b/>
          <w:noProof w:val="0"/>
        </w:rPr>
        <w:t>I</w:t>
      </w:r>
      <w:r w:rsidRPr="002A3910">
        <w:rPr>
          <w:noProof w:val="0"/>
        </w:rPr>
        <w:t xml:space="preserve">—For </w:t>
      </w:r>
      <w:r w:rsidRPr="002A3910">
        <w:rPr>
          <w:b/>
          <w:bCs/>
          <w:noProof w:val="0"/>
        </w:rPr>
        <w:t>I</w:t>
      </w:r>
      <w:r w:rsidRPr="002A3910">
        <w:rPr>
          <w:noProof w:val="0"/>
        </w:rPr>
        <w:t>nternationalization, assume day number precedes month number in input.</w:t>
      </w:r>
    </w:p>
    <w:p w14:paraId="04AD2CBB" w14:textId="77777777" w:rsidR="00F66331" w:rsidRPr="002A3910" w:rsidRDefault="00F66331" w:rsidP="00F66331">
      <w:pPr>
        <w:pStyle w:val="APIParametersListBullet"/>
        <w:rPr>
          <w:noProof w:val="0"/>
        </w:rPr>
      </w:pPr>
      <w:r w:rsidRPr="002A3910">
        <w:rPr>
          <w:b/>
          <w:noProof w:val="0"/>
        </w:rPr>
        <w:t>M</w:t>
      </w:r>
      <w:r w:rsidRPr="002A3910">
        <w:rPr>
          <w:noProof w:val="0"/>
        </w:rPr>
        <w:t xml:space="preserve">—Only </w:t>
      </w:r>
      <w:r w:rsidRPr="002A3910">
        <w:rPr>
          <w:b/>
          <w:bCs/>
          <w:noProof w:val="0"/>
        </w:rPr>
        <w:t>M</w:t>
      </w:r>
      <w:r w:rsidRPr="002A3910">
        <w:rPr>
          <w:noProof w:val="0"/>
        </w:rPr>
        <w:t>onth and year input is allowed.</w:t>
      </w:r>
    </w:p>
    <w:p w14:paraId="0299C7C5" w14:textId="77777777" w:rsidR="00F66331" w:rsidRPr="002A3910" w:rsidRDefault="00F66331" w:rsidP="00F66331">
      <w:pPr>
        <w:pStyle w:val="APIParametersListBullet"/>
        <w:rPr>
          <w:noProof w:val="0"/>
        </w:rPr>
      </w:pPr>
      <w:r w:rsidRPr="002A3910">
        <w:rPr>
          <w:b/>
          <w:noProof w:val="0"/>
        </w:rPr>
        <w:t>N</w:t>
      </w:r>
      <w:r w:rsidRPr="002A3910">
        <w:rPr>
          <w:noProof w:val="0"/>
        </w:rPr>
        <w:t xml:space="preserve">—Pure </w:t>
      </w:r>
      <w:r w:rsidRPr="002A3910">
        <w:rPr>
          <w:b/>
          <w:noProof w:val="0"/>
        </w:rPr>
        <w:t>N</w:t>
      </w:r>
      <w:r w:rsidRPr="002A3910">
        <w:rPr>
          <w:noProof w:val="0"/>
        </w:rPr>
        <w:t xml:space="preserve">umeric input is </w:t>
      </w:r>
      <w:r w:rsidRPr="002A3910">
        <w:rPr>
          <w:i/>
          <w:noProof w:val="0"/>
        </w:rPr>
        <w:t>not</w:t>
      </w:r>
      <w:r w:rsidRPr="002A3910">
        <w:rPr>
          <w:noProof w:val="0"/>
        </w:rPr>
        <w:t xml:space="preserve"> allowed.</w:t>
      </w:r>
    </w:p>
    <w:p w14:paraId="60918F21" w14:textId="77777777" w:rsidR="00F66331" w:rsidRPr="002A3910" w:rsidRDefault="00F66331" w:rsidP="00F66331">
      <w:pPr>
        <w:pStyle w:val="APIParametersListBullet"/>
        <w:rPr>
          <w:noProof w:val="0"/>
        </w:rPr>
      </w:pPr>
      <w:r w:rsidRPr="002A3910">
        <w:rPr>
          <w:b/>
          <w:noProof w:val="0"/>
        </w:rPr>
        <w:t>P—P</w:t>
      </w:r>
      <w:r w:rsidRPr="002A3910">
        <w:rPr>
          <w:noProof w:val="0"/>
        </w:rPr>
        <w:t>ast dates are assumed.</w:t>
      </w:r>
    </w:p>
    <w:p w14:paraId="4B2CD888" w14:textId="77777777" w:rsidR="00F66331" w:rsidRPr="002A3910" w:rsidRDefault="00F66331" w:rsidP="00F66331">
      <w:pPr>
        <w:pStyle w:val="APIParametersListBullet"/>
        <w:rPr>
          <w:noProof w:val="0"/>
        </w:rPr>
      </w:pPr>
      <w:r w:rsidRPr="002A3910">
        <w:rPr>
          <w:b/>
          <w:noProof w:val="0"/>
        </w:rPr>
        <w:t>R—R</w:t>
      </w:r>
      <w:r w:rsidRPr="002A3910">
        <w:rPr>
          <w:noProof w:val="0"/>
        </w:rPr>
        <w:t>equires time input.</w:t>
      </w:r>
    </w:p>
    <w:p w14:paraId="127BA756" w14:textId="77777777" w:rsidR="00F66331" w:rsidRPr="002A3910" w:rsidRDefault="00F66331" w:rsidP="00F66331">
      <w:pPr>
        <w:pStyle w:val="APIParametersListBullet"/>
        <w:rPr>
          <w:noProof w:val="0"/>
        </w:rPr>
      </w:pPr>
      <w:r w:rsidRPr="002A3910">
        <w:rPr>
          <w:b/>
          <w:noProof w:val="0"/>
        </w:rPr>
        <w:t>S—S</w:t>
      </w:r>
      <w:r w:rsidRPr="002A3910">
        <w:rPr>
          <w:noProof w:val="0"/>
        </w:rPr>
        <w:t>econds should be returned.</w:t>
      </w:r>
    </w:p>
    <w:p w14:paraId="2CCF3E1F" w14:textId="77777777" w:rsidR="00F66331" w:rsidRPr="002A3910" w:rsidRDefault="00F66331" w:rsidP="00F66331">
      <w:pPr>
        <w:pStyle w:val="APIParametersListBullet"/>
        <w:rPr>
          <w:noProof w:val="0"/>
        </w:rPr>
      </w:pPr>
      <w:r w:rsidRPr="002A3910">
        <w:rPr>
          <w:b/>
          <w:noProof w:val="0"/>
        </w:rPr>
        <w:t>T—T</w:t>
      </w:r>
      <w:r w:rsidRPr="002A3910">
        <w:rPr>
          <w:noProof w:val="0"/>
        </w:rPr>
        <w:t xml:space="preserve">ime input is allowed but </w:t>
      </w:r>
      <w:r w:rsidRPr="002A3910">
        <w:rPr>
          <w:i/>
          <w:noProof w:val="0"/>
        </w:rPr>
        <w:t>not</w:t>
      </w:r>
      <w:r w:rsidRPr="002A3910">
        <w:rPr>
          <w:noProof w:val="0"/>
        </w:rPr>
        <w:t xml:space="preserve"> required.</w:t>
      </w:r>
    </w:p>
    <w:p w14:paraId="258F07BA" w14:textId="77777777" w:rsidR="00F66331" w:rsidRPr="002A3910" w:rsidRDefault="00F66331" w:rsidP="00F66331">
      <w:pPr>
        <w:pStyle w:val="APIParametersListBullet"/>
        <w:rPr>
          <w:noProof w:val="0"/>
        </w:rPr>
      </w:pPr>
      <w:r w:rsidRPr="002A3910">
        <w:rPr>
          <w:b/>
          <w:noProof w:val="0"/>
        </w:rPr>
        <w:t>X</w:t>
      </w:r>
      <w:r w:rsidRPr="002A3910">
        <w:rPr>
          <w:noProof w:val="0"/>
        </w:rPr>
        <w:t>—E</w:t>
      </w:r>
      <w:r w:rsidRPr="002A3910">
        <w:rPr>
          <w:b/>
          <w:noProof w:val="0"/>
        </w:rPr>
        <w:t>X</w:t>
      </w:r>
      <w:r w:rsidRPr="002A3910">
        <w:rPr>
          <w:noProof w:val="0"/>
        </w:rPr>
        <w:t>act input is required.</w:t>
      </w:r>
    </w:p>
    <w:p w14:paraId="7B282396" w14:textId="77777777" w:rsidR="00647B0E" w:rsidRPr="002A3910" w:rsidRDefault="00647B0E" w:rsidP="00647B0E">
      <w:pPr>
        <w:pStyle w:val="BodyText6"/>
      </w:pPr>
    </w:p>
    <w:p w14:paraId="4DEA3A76" w14:textId="13A89C2A" w:rsidR="00F66331" w:rsidRPr="002A3910" w:rsidRDefault="007869D8" w:rsidP="00025199">
      <w:pPr>
        <w:pStyle w:val="APIParametersNote"/>
        <w:rPr>
          <w:noProof w:val="0"/>
        </w:rPr>
      </w:pPr>
      <w:r w:rsidRPr="002A3910">
        <w:drawing>
          <wp:inline distT="0" distB="0" distL="0" distR="0" wp14:anchorId="1C89BE1F" wp14:editId="074EED81">
            <wp:extent cx="289560" cy="289560"/>
            <wp:effectExtent l="0" t="0" r="0" b="0"/>
            <wp:docPr id="162" name="Picture 15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57">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66331" w:rsidRPr="002A3910">
        <w:rPr>
          <w:noProof w:val="0"/>
        </w:rPr>
        <w:tab/>
      </w:r>
      <w:r w:rsidR="00F66331" w:rsidRPr="002A3910">
        <w:rPr>
          <w:b/>
          <w:noProof w:val="0"/>
        </w:rPr>
        <w:t>REF:</w:t>
      </w:r>
      <w:r w:rsidR="00F66331" w:rsidRPr="002A3910">
        <w:rPr>
          <w:noProof w:val="0"/>
        </w:rPr>
        <w:t xml:space="preserve"> For an explanation of each character, see </w:t>
      </w:r>
      <w:r w:rsidR="000C084D" w:rsidRPr="002A3910">
        <w:rPr>
          <w:noProof w:val="0"/>
        </w:rPr>
        <w:t>the “</w:t>
      </w:r>
      <w:r w:rsidR="000C084D" w:rsidRPr="002A3910">
        <w:rPr>
          <w:noProof w:val="0"/>
          <w:color w:val="0000FF"/>
          <w:u w:val="single"/>
        </w:rPr>
        <w:fldChar w:fldCharType="begin" w:fldLock="1"/>
      </w:r>
      <w:r w:rsidR="000C084D" w:rsidRPr="002A3910">
        <w:rPr>
          <w:noProof w:val="0"/>
          <w:color w:val="0000FF"/>
          <w:u w:val="single"/>
        </w:rPr>
        <w:instrText xml:space="preserve"> REF InputVariablesInDetail \h  \* MERGEFORMAT </w:instrText>
      </w:r>
      <w:r w:rsidR="000C084D" w:rsidRPr="002A3910">
        <w:rPr>
          <w:noProof w:val="0"/>
          <w:color w:val="0000FF"/>
          <w:u w:val="single"/>
        </w:rPr>
      </w:r>
      <w:r w:rsidR="000C084D" w:rsidRPr="002A3910">
        <w:rPr>
          <w:noProof w:val="0"/>
          <w:color w:val="0000FF"/>
          <w:u w:val="single"/>
        </w:rPr>
        <w:fldChar w:fldCharType="separate"/>
      </w:r>
      <w:r w:rsidR="00272B32" w:rsidRPr="002A3910">
        <w:rPr>
          <w:noProof w:val="0"/>
          <w:color w:val="0000FF"/>
          <w:u w:val="single"/>
        </w:rPr>
        <w:t>%DT Input Variables in Detail</w:t>
      </w:r>
      <w:r w:rsidR="000C084D" w:rsidRPr="002A3910">
        <w:rPr>
          <w:noProof w:val="0"/>
          <w:color w:val="0000FF"/>
          <w:u w:val="single"/>
        </w:rPr>
        <w:fldChar w:fldCharType="end"/>
      </w:r>
      <w:r w:rsidR="000C084D" w:rsidRPr="002A3910">
        <w:rPr>
          <w:noProof w:val="0"/>
        </w:rPr>
        <w:t>” section</w:t>
      </w:r>
      <w:r w:rsidR="00F66331" w:rsidRPr="002A3910">
        <w:rPr>
          <w:noProof w:val="0"/>
        </w:rPr>
        <w:t>.</w:t>
      </w:r>
    </w:p>
    <w:p w14:paraId="27C392B6" w14:textId="77777777" w:rsidR="00273FBF" w:rsidRPr="002A3910" w:rsidRDefault="00273FBF" w:rsidP="00273FBF">
      <w:pPr>
        <w:pStyle w:val="BodyText6"/>
      </w:pPr>
    </w:p>
    <w:p w14:paraId="2DD19C35" w14:textId="77777777" w:rsidR="00F66331" w:rsidRPr="002A3910" w:rsidRDefault="00F66331" w:rsidP="00F66331">
      <w:pPr>
        <w:pStyle w:val="APIParameters"/>
        <w:rPr>
          <w:noProof w:val="0"/>
        </w:rPr>
      </w:pPr>
      <w:r w:rsidRPr="002A3910">
        <w:rPr>
          <w:b/>
          <w:noProof w:val="0"/>
        </w:rPr>
        <w:t>X:</w:t>
      </w:r>
      <w:r w:rsidRPr="002A3910">
        <w:rPr>
          <w:noProof w:val="0"/>
        </w:rPr>
        <w:tab/>
      </w:r>
      <w:r w:rsidR="0099565E" w:rsidRPr="002A3910">
        <w:rPr>
          <w:noProof w:val="0"/>
        </w:rPr>
        <w:t xml:space="preserve">(Optional) </w:t>
      </w:r>
      <w:r w:rsidRPr="002A3910">
        <w:rPr>
          <w:noProof w:val="0"/>
        </w:rPr>
        <w:t xml:space="preserve">If </w:t>
      </w:r>
      <w:r w:rsidRPr="002A3910">
        <w:rPr>
          <w:b/>
          <w:noProof w:val="0"/>
        </w:rPr>
        <w:t>%DT</w:t>
      </w:r>
      <w:r w:rsidRPr="002A3910">
        <w:rPr>
          <w:noProof w:val="0"/>
        </w:rPr>
        <w:t xml:space="preserve"> does </w:t>
      </w:r>
      <w:r w:rsidRPr="002A3910">
        <w:rPr>
          <w:i/>
          <w:noProof w:val="0"/>
        </w:rPr>
        <w:t>not</w:t>
      </w:r>
      <w:r w:rsidRPr="002A3910">
        <w:rPr>
          <w:noProof w:val="0"/>
        </w:rPr>
        <w:t xml:space="preserve"> contain an </w:t>
      </w:r>
      <w:r w:rsidRPr="002A3910">
        <w:rPr>
          <w:b/>
          <w:noProof w:val="0"/>
        </w:rPr>
        <w:t>A</w:t>
      </w:r>
      <w:r w:rsidRPr="002A3910">
        <w:rPr>
          <w:noProof w:val="0"/>
        </w:rPr>
        <w:t xml:space="preserve">, then the variable </w:t>
      </w:r>
      <w:r w:rsidRPr="002A3910">
        <w:rPr>
          <w:b/>
          <w:noProof w:val="0"/>
        </w:rPr>
        <w:t>X</w:t>
      </w:r>
      <w:r w:rsidRPr="002A3910">
        <w:rPr>
          <w:noProof w:val="0"/>
        </w:rPr>
        <w:t xml:space="preserve"> </w:t>
      </w:r>
      <w:r w:rsidRPr="002A3910">
        <w:rPr>
          <w:i/>
          <w:noProof w:val="0"/>
        </w:rPr>
        <w:t>must</w:t>
      </w:r>
      <w:r w:rsidRPr="002A3910">
        <w:rPr>
          <w:noProof w:val="0"/>
        </w:rPr>
        <w:t xml:space="preserve"> be defined as equal to the value to be processed.</w:t>
      </w:r>
    </w:p>
    <w:p w14:paraId="5D6260D6" w14:textId="14E016ED" w:rsidR="00F66331" w:rsidRPr="002A3910" w:rsidRDefault="007869D8" w:rsidP="00025199">
      <w:pPr>
        <w:pStyle w:val="APIParametersNote"/>
        <w:rPr>
          <w:noProof w:val="0"/>
        </w:rPr>
      </w:pPr>
      <w:r w:rsidRPr="002A3910">
        <w:drawing>
          <wp:inline distT="0" distB="0" distL="0" distR="0" wp14:anchorId="617ECCF9" wp14:editId="79FA2D2D">
            <wp:extent cx="289560" cy="289560"/>
            <wp:effectExtent l="0" t="0" r="0" b="0"/>
            <wp:docPr id="163" name="Picture 15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58">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66331" w:rsidRPr="002A3910">
        <w:rPr>
          <w:noProof w:val="0"/>
        </w:rPr>
        <w:tab/>
      </w:r>
      <w:r w:rsidR="00F66331" w:rsidRPr="002A3910">
        <w:rPr>
          <w:b/>
          <w:noProof w:val="0"/>
        </w:rPr>
        <w:t>REF:</w:t>
      </w:r>
      <w:r w:rsidR="00F66331" w:rsidRPr="002A3910">
        <w:rPr>
          <w:noProof w:val="0"/>
        </w:rPr>
        <w:t xml:space="preserve"> For acceptable values for </w:t>
      </w:r>
      <w:r w:rsidR="00F66331" w:rsidRPr="002A3910">
        <w:rPr>
          <w:b/>
          <w:noProof w:val="0"/>
        </w:rPr>
        <w:t>X</w:t>
      </w:r>
      <w:r w:rsidR="00F66331" w:rsidRPr="002A3910">
        <w:rPr>
          <w:noProof w:val="0"/>
        </w:rPr>
        <w:t xml:space="preserve"> and for the interpretation of those values, see </w:t>
      </w:r>
      <w:r w:rsidR="00643685" w:rsidRPr="002A3910">
        <w:rPr>
          <w:noProof w:val="0"/>
        </w:rPr>
        <w:t>“</w:t>
      </w:r>
      <w:r w:rsidR="00F66331" w:rsidRPr="002A3910">
        <w:rPr>
          <w:noProof w:val="0"/>
        </w:rPr>
        <w:t>Date Fields</w:t>
      </w:r>
      <w:r w:rsidR="00643685" w:rsidRPr="002A3910">
        <w:rPr>
          <w:noProof w:val="0"/>
        </w:rPr>
        <w:t>”</w:t>
      </w:r>
      <w:r w:rsidR="00F66331" w:rsidRPr="002A3910">
        <w:rPr>
          <w:noProof w:val="0"/>
        </w:rPr>
        <w:t xml:space="preserve"> in the “Editing Specific Field Types” section in the </w:t>
      </w:r>
      <w:r w:rsidR="00F66331" w:rsidRPr="002A3910">
        <w:rPr>
          <w:i/>
          <w:noProof w:val="0"/>
        </w:rPr>
        <w:t>VA FileMan User Manual</w:t>
      </w:r>
      <w:r w:rsidR="00F66331" w:rsidRPr="002A3910">
        <w:rPr>
          <w:noProof w:val="0"/>
        </w:rPr>
        <w:t>.</w:t>
      </w:r>
    </w:p>
    <w:p w14:paraId="73DC4E86" w14:textId="77777777" w:rsidR="00273FBF" w:rsidRPr="002A3910" w:rsidRDefault="00273FBF" w:rsidP="00273FBF">
      <w:pPr>
        <w:pStyle w:val="BodyText6"/>
      </w:pPr>
    </w:p>
    <w:p w14:paraId="2229EBCD" w14:textId="77777777" w:rsidR="00F66331" w:rsidRPr="002A3910" w:rsidRDefault="00F66331" w:rsidP="00F66331">
      <w:pPr>
        <w:pStyle w:val="APIParameters"/>
        <w:rPr>
          <w:noProof w:val="0"/>
        </w:rPr>
      </w:pPr>
      <w:r w:rsidRPr="002A3910">
        <w:rPr>
          <w:b/>
          <w:noProof w:val="0"/>
        </w:rPr>
        <w:t>%DT(“A”):</w:t>
      </w:r>
      <w:r w:rsidRPr="002A3910">
        <w:rPr>
          <w:noProof w:val="0"/>
        </w:rPr>
        <w:tab/>
      </w:r>
      <w:r w:rsidR="000C084D" w:rsidRPr="002A3910">
        <w:rPr>
          <w:noProof w:val="0"/>
        </w:rPr>
        <w:t>(Optional) A prompt that is displayed prior to the reading of the input. Without this variable, the prompt “DATE:” is issued.</w:t>
      </w:r>
    </w:p>
    <w:p w14:paraId="3D47ED31" w14:textId="77777777" w:rsidR="000C084D" w:rsidRPr="002A3910" w:rsidRDefault="000C084D" w:rsidP="00F66331">
      <w:pPr>
        <w:pStyle w:val="APIParameters"/>
        <w:rPr>
          <w:noProof w:val="0"/>
        </w:rPr>
      </w:pPr>
      <w:r w:rsidRPr="002A3910">
        <w:rPr>
          <w:b/>
          <w:noProof w:val="0"/>
        </w:rPr>
        <w:t>%DT(“B”):</w:t>
      </w:r>
      <w:r w:rsidRPr="002A3910">
        <w:rPr>
          <w:noProof w:val="0"/>
        </w:rPr>
        <w:tab/>
      </w:r>
      <w:r w:rsidR="0099565E" w:rsidRPr="002A3910">
        <w:rPr>
          <w:noProof w:val="0"/>
        </w:rPr>
        <w:t xml:space="preserve">(Optional) </w:t>
      </w:r>
      <w:r w:rsidRPr="002A3910">
        <w:rPr>
          <w:noProof w:val="0"/>
        </w:rPr>
        <w:t xml:space="preserve">The default answer to the “DATE:” prompt. It is your responsibility to ensure that </w:t>
      </w:r>
      <w:r w:rsidRPr="002A3910">
        <w:rPr>
          <w:b/>
          <w:noProof w:val="0"/>
        </w:rPr>
        <w:t>%DT(“B”)</w:t>
      </w:r>
      <w:r w:rsidRPr="002A3910">
        <w:rPr>
          <w:noProof w:val="0"/>
        </w:rPr>
        <w:t xml:space="preserve"> contains a valid date/time.</w:t>
      </w:r>
    </w:p>
    <w:p w14:paraId="0B6342DA" w14:textId="65BD4F02" w:rsidR="000C084D" w:rsidRPr="002A3910" w:rsidRDefault="007869D8" w:rsidP="00025199">
      <w:pPr>
        <w:pStyle w:val="APIParametersNote"/>
        <w:rPr>
          <w:noProof w:val="0"/>
        </w:rPr>
      </w:pPr>
      <w:r w:rsidRPr="002A3910">
        <w:drawing>
          <wp:inline distT="0" distB="0" distL="0" distR="0" wp14:anchorId="4F32BB31" wp14:editId="0DA403D9">
            <wp:extent cx="289560" cy="289560"/>
            <wp:effectExtent l="0" t="0" r="0" b="0"/>
            <wp:docPr id="164" name="Picture 15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59">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C084D" w:rsidRPr="002A3910">
        <w:rPr>
          <w:noProof w:val="0"/>
        </w:rPr>
        <w:tab/>
      </w:r>
      <w:r w:rsidR="000C084D" w:rsidRPr="002A3910">
        <w:rPr>
          <w:b/>
          <w:noProof w:val="0"/>
        </w:rPr>
        <w:t>REF:</w:t>
      </w:r>
      <w:r w:rsidR="000C084D" w:rsidRPr="002A3910">
        <w:rPr>
          <w:noProof w:val="0"/>
        </w:rPr>
        <w:t xml:space="preserve"> Allowable date input formats are explained in the “Editing Specific Field Types” section in the </w:t>
      </w:r>
      <w:r w:rsidR="000C084D" w:rsidRPr="002A3910">
        <w:rPr>
          <w:i/>
          <w:noProof w:val="0"/>
        </w:rPr>
        <w:t>VA FileMan User Manual</w:t>
      </w:r>
      <w:r w:rsidR="000C084D" w:rsidRPr="002A3910">
        <w:rPr>
          <w:noProof w:val="0"/>
        </w:rPr>
        <w:t>.</w:t>
      </w:r>
    </w:p>
    <w:p w14:paraId="2A8CE1F6" w14:textId="77777777" w:rsidR="00273FBF" w:rsidRPr="002A3910" w:rsidRDefault="00273FBF" w:rsidP="00273FBF">
      <w:pPr>
        <w:pStyle w:val="BodyText6"/>
      </w:pPr>
    </w:p>
    <w:p w14:paraId="7A0854B2" w14:textId="77777777" w:rsidR="000C084D" w:rsidRPr="002A3910" w:rsidRDefault="000C084D" w:rsidP="000C084D">
      <w:pPr>
        <w:pStyle w:val="APIParameters"/>
        <w:keepNext/>
        <w:keepLines/>
        <w:rPr>
          <w:noProof w:val="0"/>
        </w:rPr>
      </w:pPr>
      <w:r w:rsidRPr="002A3910">
        <w:rPr>
          <w:b/>
          <w:noProof w:val="0"/>
        </w:rPr>
        <w:t>%DT(0):</w:t>
      </w:r>
      <w:r w:rsidRPr="002A3910">
        <w:rPr>
          <w:noProof w:val="0"/>
        </w:rPr>
        <w:tab/>
        <w:t>(Optional) Prevents the input date value from being accepted if it is chronologically before or after a particular date:</w:t>
      </w:r>
    </w:p>
    <w:p w14:paraId="2CA63703" w14:textId="77777777" w:rsidR="000C084D" w:rsidRPr="002A3910" w:rsidRDefault="000C084D" w:rsidP="000C084D">
      <w:pPr>
        <w:pStyle w:val="APIParametersListBullet"/>
        <w:keepNext/>
        <w:keepLines/>
        <w:rPr>
          <w:noProof w:val="0"/>
        </w:rPr>
      </w:pPr>
      <w:r w:rsidRPr="002A3910">
        <w:rPr>
          <w:noProof w:val="0"/>
        </w:rPr>
        <w:t xml:space="preserve">Set </w:t>
      </w:r>
      <w:r w:rsidRPr="002A3910">
        <w:rPr>
          <w:b/>
          <w:noProof w:val="0"/>
        </w:rPr>
        <w:t>%DT(0)</w:t>
      </w:r>
      <w:r w:rsidRPr="002A3910">
        <w:rPr>
          <w:noProof w:val="0"/>
        </w:rPr>
        <w:t xml:space="preserve"> equ</w:t>
      </w:r>
      <w:r w:rsidR="00643685" w:rsidRPr="002A3910">
        <w:rPr>
          <w:noProof w:val="0"/>
        </w:rPr>
        <w:t>al to a VA FileMan-format date [e.g., </w:t>
      </w:r>
      <w:r w:rsidR="00643685" w:rsidRPr="002A3910">
        <w:rPr>
          <w:b/>
          <w:noProof w:val="0"/>
        </w:rPr>
        <w:t>%DT(0)</w:t>
      </w:r>
      <w:r w:rsidR="00643685" w:rsidRPr="002A3910">
        <w:rPr>
          <w:noProof w:val="0"/>
        </w:rPr>
        <w:t>=2690720]</w:t>
      </w:r>
      <w:r w:rsidRPr="002A3910">
        <w:rPr>
          <w:noProof w:val="0"/>
        </w:rPr>
        <w:t xml:space="preserve"> to allow input only of dates greater than or equal to that date.</w:t>
      </w:r>
    </w:p>
    <w:p w14:paraId="7F993BC9" w14:textId="77777777" w:rsidR="000C084D" w:rsidRPr="002A3910" w:rsidRDefault="00643685" w:rsidP="000C084D">
      <w:pPr>
        <w:pStyle w:val="APIParametersListBullet"/>
        <w:keepNext/>
        <w:keepLines/>
        <w:rPr>
          <w:noProof w:val="0"/>
        </w:rPr>
      </w:pPr>
      <w:r w:rsidRPr="002A3910">
        <w:rPr>
          <w:noProof w:val="0"/>
        </w:rPr>
        <w:t>Set it negative [e.g., </w:t>
      </w:r>
      <w:r w:rsidRPr="002A3910">
        <w:rPr>
          <w:b/>
          <w:noProof w:val="0"/>
        </w:rPr>
        <w:t>%DT(0)</w:t>
      </w:r>
      <w:r w:rsidRPr="002A3910">
        <w:rPr>
          <w:noProof w:val="0"/>
        </w:rPr>
        <w:t>=-2831109.15]</w:t>
      </w:r>
      <w:r w:rsidR="000C084D" w:rsidRPr="002A3910">
        <w:rPr>
          <w:noProof w:val="0"/>
        </w:rPr>
        <w:t xml:space="preserve"> to allow only dates less than or equal to that date/time.</w:t>
      </w:r>
    </w:p>
    <w:p w14:paraId="34979C16" w14:textId="77777777" w:rsidR="000C084D" w:rsidRPr="002A3910" w:rsidRDefault="000C084D" w:rsidP="000C084D">
      <w:pPr>
        <w:pStyle w:val="APIParametersListBullet"/>
        <w:keepNext/>
        <w:keepLines/>
        <w:rPr>
          <w:noProof w:val="0"/>
        </w:rPr>
      </w:pPr>
      <w:r w:rsidRPr="002A3910">
        <w:rPr>
          <w:noProof w:val="0"/>
        </w:rPr>
        <w:t xml:space="preserve">Set it to </w:t>
      </w:r>
      <w:r w:rsidRPr="002A3910">
        <w:rPr>
          <w:b/>
          <w:noProof w:val="0"/>
        </w:rPr>
        <w:t>NOW</w:t>
      </w:r>
      <w:r w:rsidRPr="002A3910">
        <w:rPr>
          <w:noProof w:val="0"/>
        </w:rPr>
        <w:t xml:space="preserve"> to allow dates from the current (input) time forward.</w:t>
      </w:r>
    </w:p>
    <w:p w14:paraId="374BBA74" w14:textId="77777777" w:rsidR="000C084D" w:rsidRPr="002A3910" w:rsidRDefault="000C084D" w:rsidP="000C084D">
      <w:pPr>
        <w:pStyle w:val="APIParametersListBullet"/>
        <w:rPr>
          <w:noProof w:val="0"/>
        </w:rPr>
      </w:pPr>
      <w:r w:rsidRPr="002A3910">
        <w:rPr>
          <w:noProof w:val="0"/>
        </w:rPr>
        <w:t xml:space="preserve">Set it to </w:t>
      </w:r>
      <w:r w:rsidRPr="002A3910">
        <w:rPr>
          <w:b/>
          <w:noProof w:val="0"/>
        </w:rPr>
        <w:t>-NOW</w:t>
      </w:r>
      <w:r w:rsidRPr="002A3910">
        <w:rPr>
          <w:noProof w:val="0"/>
        </w:rPr>
        <w:t xml:space="preserve"> to allow dates up to the current time.</w:t>
      </w:r>
    </w:p>
    <w:p w14:paraId="6F3CD266" w14:textId="77777777" w:rsidR="00647B0E" w:rsidRPr="002A3910" w:rsidRDefault="00647B0E" w:rsidP="00647B0E">
      <w:pPr>
        <w:pStyle w:val="BodyText6"/>
      </w:pPr>
    </w:p>
    <w:p w14:paraId="0B60803B" w14:textId="6440FFB4" w:rsidR="000C084D" w:rsidRPr="002A3910" w:rsidRDefault="007869D8" w:rsidP="00025199">
      <w:pPr>
        <w:pStyle w:val="APIParametersNote"/>
        <w:rPr>
          <w:noProof w:val="0"/>
        </w:rPr>
      </w:pPr>
      <w:r w:rsidRPr="002A3910">
        <w:rPr>
          <w:sz w:val="20"/>
        </w:rPr>
        <w:drawing>
          <wp:inline distT="0" distB="0" distL="0" distR="0" wp14:anchorId="16D919F2" wp14:editId="68344FE8">
            <wp:extent cx="289560" cy="289560"/>
            <wp:effectExtent l="0" t="0" r="0" b="0"/>
            <wp:docPr id="165" name="Picture 16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0">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C084D" w:rsidRPr="002A3910">
        <w:rPr>
          <w:b/>
          <w:noProof w:val="0"/>
        </w:rPr>
        <w:tab/>
        <w:t>NOTE:</w:t>
      </w:r>
      <w:r w:rsidR="000C084D" w:rsidRPr="002A3910">
        <w:rPr>
          <w:noProof w:val="0"/>
        </w:rPr>
        <w:t xml:space="preserve"> Be sure to </w:t>
      </w:r>
      <w:r w:rsidR="000C084D" w:rsidRPr="002A3910">
        <w:rPr>
          <w:b/>
          <w:noProof w:val="0"/>
        </w:rPr>
        <w:t>KILL</w:t>
      </w:r>
      <w:r w:rsidR="000C084D" w:rsidRPr="002A3910">
        <w:rPr>
          <w:noProof w:val="0"/>
        </w:rPr>
        <w:t xml:space="preserve"> this variable after returning from </w:t>
      </w:r>
      <w:hyperlink w:anchor="percent_dt" w:history="1">
        <w:r w:rsidR="000C084D" w:rsidRPr="002A3910">
          <w:rPr>
            <w:rStyle w:val="Hyperlink"/>
            <w:noProof w:val="0"/>
          </w:rPr>
          <w:t>%DT</w:t>
        </w:r>
      </w:hyperlink>
      <w:r w:rsidR="000C084D" w:rsidRPr="002A3910">
        <w:rPr>
          <w:noProof w:val="0"/>
        </w:rPr>
        <w:t>.</w:t>
      </w:r>
    </w:p>
    <w:p w14:paraId="2208C07A" w14:textId="77777777" w:rsidR="00273FBF" w:rsidRPr="002A3910" w:rsidRDefault="00273FBF" w:rsidP="00273FBF">
      <w:pPr>
        <w:pStyle w:val="BodyText6"/>
      </w:pPr>
    </w:p>
    <w:p w14:paraId="1023FD93" w14:textId="77777777" w:rsidR="00BE674E" w:rsidRPr="002A3910" w:rsidRDefault="00E86526" w:rsidP="00CD348A">
      <w:pPr>
        <w:pStyle w:val="AltHeading5"/>
        <w:rPr>
          <w:noProof w:val="0"/>
        </w:rPr>
      </w:pPr>
      <w:r w:rsidRPr="002A3910">
        <w:rPr>
          <w:noProof w:val="0"/>
        </w:rPr>
        <w:t>Output Variables</w:t>
      </w:r>
    </w:p>
    <w:p w14:paraId="4FC3B556" w14:textId="58A2EAA7" w:rsidR="000C084D" w:rsidRPr="002A3910" w:rsidRDefault="000C084D" w:rsidP="000C084D">
      <w:pPr>
        <w:pStyle w:val="APIParameters"/>
        <w:keepNext/>
        <w:keepLines/>
        <w:rPr>
          <w:noProof w:val="0"/>
        </w:rPr>
      </w:pPr>
      <w:r w:rsidRPr="002A3910">
        <w:rPr>
          <w:b/>
          <w:noProof w:val="0"/>
        </w:rPr>
        <w:t>Y:</w:t>
      </w:r>
      <w:r w:rsidRPr="002A3910">
        <w:rPr>
          <w:noProof w:val="0"/>
        </w:rPr>
        <w:tab/>
      </w:r>
      <w:hyperlink w:anchor="percent_dt" w:history="1">
        <w:r w:rsidR="002240BC" w:rsidRPr="002A3910">
          <w:rPr>
            <w:rStyle w:val="Hyperlink"/>
            <w:noProof w:val="0"/>
          </w:rPr>
          <w:t>%DT</w:t>
        </w:r>
      </w:hyperlink>
      <w:r w:rsidRPr="002A3910">
        <w:rPr>
          <w:noProof w:val="0"/>
        </w:rPr>
        <w:t xml:space="preserve"> always returns the </w:t>
      </w:r>
      <w:r w:rsidRPr="002A3910">
        <w:rPr>
          <w:b/>
          <w:noProof w:val="0"/>
        </w:rPr>
        <w:t>Y</w:t>
      </w:r>
      <w:r w:rsidR="002240BC" w:rsidRPr="002A3910">
        <w:rPr>
          <w:noProof w:val="0"/>
        </w:rPr>
        <w:t xml:space="preserve"> variable</w:t>
      </w:r>
      <w:r w:rsidRPr="002A3910">
        <w:rPr>
          <w:noProof w:val="0"/>
        </w:rPr>
        <w:t>, which can be one of two values:</w:t>
      </w:r>
    </w:p>
    <w:p w14:paraId="22108248" w14:textId="77777777" w:rsidR="000C084D" w:rsidRPr="002A3910" w:rsidRDefault="000C084D" w:rsidP="000C084D">
      <w:pPr>
        <w:pStyle w:val="APIParametersListBullet"/>
        <w:keepNext/>
        <w:keepLines/>
        <w:rPr>
          <w:noProof w:val="0"/>
        </w:rPr>
      </w:pPr>
      <w:r w:rsidRPr="002A3910">
        <w:rPr>
          <w:b/>
          <w:noProof w:val="0"/>
        </w:rPr>
        <w:t>Y=-1</w:t>
      </w:r>
      <w:r w:rsidRPr="002A3910">
        <w:rPr>
          <w:noProof w:val="0"/>
        </w:rPr>
        <w:t>—The date/time was invalid.</w:t>
      </w:r>
    </w:p>
    <w:p w14:paraId="6E62B60E" w14:textId="0DD98F5D" w:rsidR="000C084D" w:rsidRPr="002A3910" w:rsidRDefault="000C084D" w:rsidP="000C084D">
      <w:pPr>
        <w:pStyle w:val="APIParametersListBullet"/>
        <w:keepNext/>
        <w:keepLines/>
        <w:rPr>
          <w:noProof w:val="0"/>
        </w:rPr>
      </w:pPr>
      <w:r w:rsidRPr="002A3910">
        <w:rPr>
          <w:b/>
          <w:noProof w:val="0"/>
        </w:rPr>
        <w:t>Y=YYYMMDD.HHMMSS</w:t>
      </w:r>
      <w:r w:rsidRPr="002A3910">
        <w:rPr>
          <w:noProof w:val="0"/>
        </w:rPr>
        <w:t xml:space="preserve">—The value determined by </w:t>
      </w:r>
      <w:hyperlink w:anchor="percent_dt" w:history="1">
        <w:r w:rsidR="002240BC" w:rsidRPr="002A3910">
          <w:rPr>
            <w:rStyle w:val="Hyperlink"/>
            <w:noProof w:val="0"/>
          </w:rPr>
          <w:t>%DT</w:t>
        </w:r>
      </w:hyperlink>
      <w:r w:rsidRPr="002A3910">
        <w:rPr>
          <w:noProof w:val="0"/>
        </w:rPr>
        <w:t>.</w:t>
      </w:r>
    </w:p>
    <w:p w14:paraId="5BEF363D" w14:textId="77777777" w:rsidR="00647B0E" w:rsidRPr="002A3910" w:rsidRDefault="00647B0E" w:rsidP="00647B0E">
      <w:pPr>
        <w:pStyle w:val="BodyText6"/>
      </w:pPr>
    </w:p>
    <w:p w14:paraId="0300A572" w14:textId="19DE3D0C" w:rsidR="000C084D" w:rsidRPr="002A3910" w:rsidRDefault="000C084D" w:rsidP="000C084D">
      <w:pPr>
        <w:pStyle w:val="APIParameters"/>
        <w:rPr>
          <w:noProof w:val="0"/>
        </w:rPr>
      </w:pPr>
      <w:r w:rsidRPr="002A3910">
        <w:rPr>
          <w:b/>
          <w:noProof w:val="0"/>
        </w:rPr>
        <w:t>X:</w:t>
      </w:r>
      <w:r w:rsidRPr="002A3910">
        <w:rPr>
          <w:noProof w:val="0"/>
        </w:rPr>
        <w:tab/>
      </w:r>
      <w:r w:rsidRPr="002A3910">
        <w:rPr>
          <w:b/>
          <w:noProof w:val="0"/>
        </w:rPr>
        <w:t>X</w:t>
      </w:r>
      <w:r w:rsidRPr="002A3910">
        <w:rPr>
          <w:noProof w:val="0"/>
        </w:rPr>
        <w:t xml:space="preserve"> is always returned. It contains either what was passed to</w:t>
      </w:r>
      <w:r w:rsidR="002240BC" w:rsidRPr="002A3910">
        <w:rPr>
          <w:noProof w:val="0"/>
        </w:rPr>
        <w:t xml:space="preserve"> </w:t>
      </w:r>
      <w:hyperlink w:anchor="percent_dt" w:history="1">
        <w:r w:rsidR="002240BC" w:rsidRPr="002A3910">
          <w:rPr>
            <w:rStyle w:val="Hyperlink"/>
            <w:noProof w:val="0"/>
          </w:rPr>
          <w:t>%DT</w:t>
        </w:r>
      </w:hyperlink>
      <w:r w:rsidRPr="002A3910">
        <w:rPr>
          <w:noProof w:val="0"/>
        </w:rPr>
        <w:t xml:space="preserve"> (in the case where </w:t>
      </w:r>
      <w:r w:rsidRPr="002A3910">
        <w:rPr>
          <w:b/>
          <w:noProof w:val="0"/>
        </w:rPr>
        <w:t>%DT</w:t>
      </w:r>
      <w:r w:rsidRPr="002A3910">
        <w:rPr>
          <w:noProof w:val="0"/>
        </w:rPr>
        <w:t xml:space="preserve"> did </w:t>
      </w:r>
      <w:r w:rsidRPr="002A3910">
        <w:rPr>
          <w:i/>
          <w:noProof w:val="0"/>
        </w:rPr>
        <w:t>not</w:t>
      </w:r>
      <w:r w:rsidRPr="002A3910">
        <w:rPr>
          <w:noProof w:val="0"/>
        </w:rPr>
        <w:t xml:space="preserve"> contain an </w:t>
      </w:r>
      <w:r w:rsidRPr="002A3910">
        <w:rPr>
          <w:b/>
          <w:noProof w:val="0"/>
        </w:rPr>
        <w:t>A</w:t>
      </w:r>
      <w:r w:rsidRPr="002A3910">
        <w:rPr>
          <w:noProof w:val="0"/>
        </w:rPr>
        <w:t>) or what the user entered.</w:t>
      </w:r>
    </w:p>
    <w:p w14:paraId="4AD7AD60" w14:textId="7B6A7011" w:rsidR="000C084D" w:rsidRPr="002A3910" w:rsidRDefault="000C084D" w:rsidP="000C084D">
      <w:pPr>
        <w:pStyle w:val="APIParameters"/>
        <w:rPr>
          <w:noProof w:val="0"/>
        </w:rPr>
      </w:pPr>
      <w:r w:rsidRPr="002A3910">
        <w:rPr>
          <w:b/>
          <w:noProof w:val="0"/>
        </w:rPr>
        <w:t>DTOUT:</w:t>
      </w:r>
      <w:r w:rsidRPr="002A3910">
        <w:rPr>
          <w:noProof w:val="0"/>
        </w:rPr>
        <w:tab/>
        <w:t xml:space="preserve">This is only defined if </w:t>
      </w:r>
      <w:hyperlink w:anchor="percent_dt" w:history="1">
        <w:r w:rsidR="002240BC" w:rsidRPr="002A3910">
          <w:rPr>
            <w:rStyle w:val="Hyperlink"/>
            <w:noProof w:val="0"/>
          </w:rPr>
          <w:t>%DT</w:t>
        </w:r>
      </w:hyperlink>
      <w:r w:rsidRPr="002A3910">
        <w:rPr>
          <w:noProof w:val="0"/>
        </w:rPr>
        <w:t xml:space="preserve"> has timed-out waiting for input from the user.</w:t>
      </w:r>
    </w:p>
    <w:p w14:paraId="4F232719" w14:textId="77777777" w:rsidR="003664DC" w:rsidRPr="002A3910" w:rsidRDefault="003664DC" w:rsidP="00B66E33">
      <w:pPr>
        <w:pStyle w:val="BodyText6"/>
      </w:pPr>
    </w:p>
    <w:p w14:paraId="129FD828" w14:textId="77777777" w:rsidR="00BE674E" w:rsidRPr="002A3910" w:rsidRDefault="00E86526" w:rsidP="000E3132">
      <w:pPr>
        <w:pStyle w:val="Heading4"/>
      </w:pPr>
      <w:bookmarkStart w:id="518" w:name="InputVariablesInDetail"/>
      <w:r w:rsidRPr="002A3910">
        <w:t>%DT Input Variables in Detail</w:t>
      </w:r>
      <w:bookmarkEnd w:id="518"/>
    </w:p>
    <w:p w14:paraId="1934237E" w14:textId="48FC304C" w:rsidR="00D80066" w:rsidRPr="002A3910" w:rsidRDefault="000C084D" w:rsidP="007D4AF8">
      <w:pPr>
        <w:pStyle w:val="APIParameters"/>
        <w:keepNext/>
        <w:keepLines/>
        <w:rPr>
          <w:noProof w:val="0"/>
        </w:rPr>
      </w:pPr>
      <w:r w:rsidRPr="002A3910">
        <w:rPr>
          <w:b/>
          <w:noProof w:val="0"/>
        </w:rPr>
        <w:t>A:</w:t>
      </w:r>
      <w:r w:rsidRPr="002A3910">
        <w:rPr>
          <w:noProof w:val="0"/>
        </w:rPr>
        <w:tab/>
      </w:r>
      <w:hyperlink w:anchor="percent_dt" w:history="1">
        <w:r w:rsidR="002240BC" w:rsidRPr="002A3910">
          <w:rPr>
            <w:rStyle w:val="Hyperlink"/>
            <w:noProof w:val="0"/>
          </w:rPr>
          <w:t>%DT</w:t>
        </w:r>
      </w:hyperlink>
      <w:r w:rsidRPr="002A3910">
        <w:rPr>
          <w:noProof w:val="0"/>
        </w:rPr>
        <w:t xml:space="preserve"> </w:t>
      </w:r>
      <w:r w:rsidRPr="002A3910">
        <w:rPr>
          <w:b/>
          <w:noProof w:val="0"/>
        </w:rPr>
        <w:t>A</w:t>
      </w:r>
      <w:r w:rsidRPr="002A3910">
        <w:rPr>
          <w:noProof w:val="0"/>
        </w:rPr>
        <w:t>sks for input from the terminal. It con</w:t>
      </w:r>
      <w:r w:rsidR="00D80066" w:rsidRPr="002A3910">
        <w:rPr>
          <w:noProof w:val="0"/>
        </w:rPr>
        <w:t>tinues to ask until it receives:</w:t>
      </w:r>
    </w:p>
    <w:p w14:paraId="00424BA7" w14:textId="77777777" w:rsidR="00D80066" w:rsidRPr="002A3910" w:rsidRDefault="00D80066" w:rsidP="00D80066">
      <w:pPr>
        <w:pStyle w:val="APIParametersListBullet"/>
        <w:rPr>
          <w:noProof w:val="0"/>
        </w:rPr>
      </w:pPr>
      <w:r w:rsidRPr="002A3910">
        <w:rPr>
          <w:noProof w:val="0"/>
        </w:rPr>
        <w:t>C</w:t>
      </w:r>
      <w:r w:rsidR="000C084D" w:rsidRPr="002A3910">
        <w:rPr>
          <w:noProof w:val="0"/>
        </w:rPr>
        <w:t>orr</w:t>
      </w:r>
      <w:r w:rsidRPr="002A3910">
        <w:rPr>
          <w:noProof w:val="0"/>
        </w:rPr>
        <w:t>ect input.</w:t>
      </w:r>
    </w:p>
    <w:p w14:paraId="0A5D05F6" w14:textId="77777777" w:rsidR="00D80066" w:rsidRPr="002A3910" w:rsidRDefault="00D80066" w:rsidP="00D80066">
      <w:pPr>
        <w:pStyle w:val="APIParametersListBullet"/>
        <w:rPr>
          <w:noProof w:val="0"/>
        </w:rPr>
      </w:pPr>
      <w:r w:rsidRPr="002A3910">
        <w:rPr>
          <w:noProof w:val="0"/>
        </w:rPr>
        <w:t>A</w:t>
      </w:r>
      <w:r w:rsidR="001E014A" w:rsidRPr="002A3910">
        <w:rPr>
          <w:noProof w:val="0"/>
        </w:rPr>
        <w:t xml:space="preserve"> </w:t>
      </w:r>
      <w:r w:rsidR="00F47411" w:rsidRPr="002A3910">
        <w:rPr>
          <w:b/>
          <w:noProof w:val="0"/>
        </w:rPr>
        <w:t>NULL</w:t>
      </w:r>
      <w:r w:rsidRPr="002A3910">
        <w:rPr>
          <w:noProof w:val="0"/>
        </w:rPr>
        <w:t>.</w:t>
      </w:r>
    </w:p>
    <w:p w14:paraId="2DBA5C00" w14:textId="77777777" w:rsidR="00D80066" w:rsidRPr="002A3910" w:rsidRDefault="00D80066" w:rsidP="00D80066">
      <w:pPr>
        <w:pStyle w:val="APIParametersListBullet"/>
        <w:rPr>
          <w:noProof w:val="0"/>
        </w:rPr>
      </w:pPr>
      <w:r w:rsidRPr="002A3910">
        <w:rPr>
          <w:noProof w:val="0"/>
        </w:rPr>
        <w:t>A</w:t>
      </w:r>
      <w:r w:rsidR="001E014A" w:rsidRPr="002A3910">
        <w:rPr>
          <w:noProof w:val="0"/>
        </w:rPr>
        <w:t xml:space="preserve"> caret (</w:t>
      </w:r>
      <w:r w:rsidR="000C084D" w:rsidRPr="002A3910">
        <w:rPr>
          <w:b/>
          <w:noProof w:val="0"/>
        </w:rPr>
        <w:t>^</w:t>
      </w:r>
      <w:r w:rsidRPr="002A3910">
        <w:rPr>
          <w:noProof w:val="0"/>
        </w:rPr>
        <w:t>).</w:t>
      </w:r>
    </w:p>
    <w:p w14:paraId="6168459A" w14:textId="77777777" w:rsidR="00647B0E" w:rsidRPr="002A3910" w:rsidRDefault="00647B0E" w:rsidP="00647B0E">
      <w:pPr>
        <w:pStyle w:val="BodyText6"/>
      </w:pPr>
    </w:p>
    <w:p w14:paraId="78431F30" w14:textId="58DF0CC9" w:rsidR="000C084D" w:rsidRPr="002A3910" w:rsidRDefault="000C084D" w:rsidP="00D80066">
      <w:pPr>
        <w:pStyle w:val="APIParametersText"/>
        <w:rPr>
          <w:noProof w:val="0"/>
        </w:rPr>
      </w:pPr>
      <w:r w:rsidRPr="002A3910">
        <w:rPr>
          <w:noProof w:val="0"/>
        </w:rPr>
        <w:t xml:space="preserve">If </w:t>
      </w:r>
      <w:r w:rsidRPr="002A3910">
        <w:rPr>
          <w:b/>
          <w:noProof w:val="0"/>
        </w:rPr>
        <w:t>%DT</w:t>
      </w:r>
      <w:r w:rsidRPr="002A3910">
        <w:rPr>
          <w:noProof w:val="0"/>
        </w:rPr>
        <w:t xml:space="preserve"> does </w:t>
      </w:r>
      <w:r w:rsidRPr="002A3910">
        <w:rPr>
          <w:i/>
          <w:noProof w:val="0"/>
        </w:rPr>
        <w:t>not</w:t>
      </w:r>
      <w:r w:rsidRPr="002A3910">
        <w:rPr>
          <w:noProof w:val="0"/>
        </w:rPr>
        <w:t xml:space="preserve"> contain the character </w:t>
      </w:r>
      <w:r w:rsidRPr="002A3910">
        <w:rPr>
          <w:b/>
          <w:noProof w:val="0"/>
        </w:rPr>
        <w:t>A</w:t>
      </w:r>
      <w:r w:rsidRPr="002A3910">
        <w:rPr>
          <w:noProof w:val="0"/>
        </w:rPr>
        <w:t>, the input to</w:t>
      </w:r>
      <w:r w:rsidR="002B5494" w:rsidRPr="002A3910">
        <w:rPr>
          <w:noProof w:val="0"/>
        </w:rPr>
        <w:t xml:space="preserve"> </w:t>
      </w:r>
      <w:hyperlink w:anchor="percent_dt" w:history="1">
        <w:r w:rsidR="002240BC" w:rsidRPr="002A3910">
          <w:rPr>
            <w:rStyle w:val="Hyperlink"/>
            <w:noProof w:val="0"/>
          </w:rPr>
          <w:t>%DT</w:t>
        </w:r>
      </w:hyperlink>
      <w:r w:rsidRPr="002A3910">
        <w:rPr>
          <w:noProof w:val="0"/>
        </w:rPr>
        <w:t xml:space="preserve"> is assumed to be in the variable </w:t>
      </w:r>
      <w:r w:rsidRPr="002A3910">
        <w:rPr>
          <w:b/>
          <w:noProof w:val="0"/>
        </w:rPr>
        <w:t>X</w:t>
      </w:r>
      <w:r w:rsidRPr="002A3910">
        <w:rPr>
          <w:noProof w:val="0"/>
        </w:rPr>
        <w:t>.</w:t>
      </w:r>
    </w:p>
    <w:p w14:paraId="42106EB8" w14:textId="77777777" w:rsidR="003664DC" w:rsidRPr="002A3910" w:rsidRDefault="000C084D" w:rsidP="000C084D">
      <w:pPr>
        <w:pStyle w:val="APIParameters"/>
        <w:rPr>
          <w:noProof w:val="0"/>
        </w:rPr>
      </w:pPr>
      <w:r w:rsidRPr="002A3910">
        <w:rPr>
          <w:b/>
          <w:noProof w:val="0"/>
        </w:rPr>
        <w:t>E:</w:t>
      </w:r>
      <w:r w:rsidRPr="002A3910">
        <w:rPr>
          <w:noProof w:val="0"/>
        </w:rPr>
        <w:tab/>
        <w:t xml:space="preserve">The </w:t>
      </w:r>
      <w:r w:rsidRPr="002A3910">
        <w:rPr>
          <w:b/>
          <w:noProof w:val="0"/>
        </w:rPr>
        <w:t>E</w:t>
      </w:r>
      <w:r w:rsidRPr="002A3910">
        <w:rPr>
          <w:noProof w:val="0"/>
        </w:rPr>
        <w:t>xternal format of the input is echoed back to the user after it has been entered. If the input was erroneous, two question marks and an audible sound (“beep”) are issued.</w:t>
      </w:r>
    </w:p>
    <w:p w14:paraId="0B747378" w14:textId="53280DEC" w:rsidR="000C084D" w:rsidRPr="002A3910" w:rsidRDefault="000C084D" w:rsidP="007D4AF8">
      <w:pPr>
        <w:pStyle w:val="APIParameters"/>
        <w:keepNext/>
        <w:keepLines/>
        <w:rPr>
          <w:noProof w:val="0"/>
        </w:rPr>
      </w:pPr>
      <w:r w:rsidRPr="002A3910">
        <w:rPr>
          <w:b/>
          <w:noProof w:val="0"/>
        </w:rPr>
        <w:t>F:</w:t>
      </w:r>
      <w:r w:rsidRPr="002A3910">
        <w:rPr>
          <w:noProof w:val="0"/>
        </w:rPr>
        <w:tab/>
        <w:t xml:space="preserve">If a year is </w:t>
      </w:r>
      <w:r w:rsidRPr="002A3910">
        <w:rPr>
          <w:i/>
          <w:noProof w:val="0"/>
        </w:rPr>
        <w:t>not</w:t>
      </w:r>
      <w:r w:rsidRPr="002A3910">
        <w:rPr>
          <w:noProof w:val="0"/>
        </w:rPr>
        <w:t xml:space="preserve"> entered (</w:t>
      </w:r>
      <w:hyperlink w:anchor="f_exampe_1" w:history="1">
        <w:r w:rsidRPr="002A3910">
          <w:rPr>
            <w:rStyle w:val="Hyperlink"/>
            <w:noProof w:val="0"/>
          </w:rPr>
          <w:t>Example 1</w:t>
        </w:r>
      </w:hyperlink>
      <w:r w:rsidRPr="002A3910">
        <w:rPr>
          <w:noProof w:val="0"/>
        </w:rPr>
        <w:t>), or if a two-digit year is entered (</w:t>
      </w:r>
      <w:hyperlink w:anchor="f_exampe_2" w:history="1">
        <w:r w:rsidRPr="002A3910">
          <w:rPr>
            <w:rStyle w:val="Hyperlink"/>
            <w:noProof w:val="0"/>
          </w:rPr>
          <w:t>Example 2</w:t>
        </w:r>
      </w:hyperlink>
      <w:r w:rsidRPr="002A3910">
        <w:rPr>
          <w:noProof w:val="0"/>
        </w:rPr>
        <w:t xml:space="preserve">), a date in the </w:t>
      </w:r>
      <w:r w:rsidRPr="002A3910">
        <w:rPr>
          <w:b/>
          <w:bCs w:val="0"/>
          <w:noProof w:val="0"/>
        </w:rPr>
        <w:t>F</w:t>
      </w:r>
      <w:r w:rsidRPr="002A3910">
        <w:rPr>
          <w:noProof w:val="0"/>
        </w:rPr>
        <w:t>uture is assumed.</w:t>
      </w:r>
    </w:p>
    <w:p w14:paraId="0D7E8848" w14:textId="36CA1BD0" w:rsidR="000C084D" w:rsidRPr="002A3910" w:rsidRDefault="000C084D" w:rsidP="007D4AF8">
      <w:pPr>
        <w:pStyle w:val="APIParametersText"/>
        <w:keepNext/>
        <w:keepLines/>
        <w:rPr>
          <w:noProof w:val="0"/>
        </w:rPr>
      </w:pPr>
      <w:r w:rsidRPr="002A3910">
        <w:rPr>
          <w:b/>
          <w:bCs w:val="0"/>
          <w:noProof w:val="0"/>
        </w:rPr>
        <w:t>EXCEPTION:</w:t>
      </w:r>
      <w:r w:rsidRPr="002A3910">
        <w:rPr>
          <w:noProof w:val="0"/>
        </w:rPr>
        <w:t xml:space="preserve"> If a two-digit year is entered and those two digits equal the current year, the current year is assumed even if the date is in the past (</w:t>
      </w:r>
      <w:hyperlink w:anchor="f_exampe_3" w:history="1">
        <w:r w:rsidRPr="002A3910">
          <w:rPr>
            <w:rStyle w:val="Hyperlink"/>
            <w:noProof w:val="0"/>
          </w:rPr>
          <w:t>Example 3</w:t>
        </w:r>
      </w:hyperlink>
      <w:r w:rsidRPr="002A3910">
        <w:rPr>
          <w:noProof w:val="0"/>
        </w:rPr>
        <w:t>).</w:t>
      </w:r>
    </w:p>
    <w:p w14:paraId="01DC5E47" w14:textId="77777777" w:rsidR="00273FBF" w:rsidRPr="002A3910" w:rsidRDefault="00273FBF" w:rsidP="00273FBF">
      <w:pPr>
        <w:pStyle w:val="BodyText6"/>
        <w:keepNext/>
        <w:keepLines/>
      </w:pPr>
    </w:p>
    <w:tbl>
      <w:tblPr>
        <w:tblW w:w="7398" w:type="dxa"/>
        <w:tblInd w:w="216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098"/>
        <w:gridCol w:w="1440"/>
        <w:gridCol w:w="1260"/>
        <w:gridCol w:w="1620"/>
        <w:gridCol w:w="1980"/>
      </w:tblGrid>
      <w:tr w:rsidR="000C084D" w:rsidRPr="002A3910" w14:paraId="41279589" w14:textId="77777777" w:rsidTr="00832749">
        <w:trPr>
          <w:tblHeader/>
        </w:trPr>
        <w:tc>
          <w:tcPr>
            <w:tcW w:w="1098" w:type="dxa"/>
            <w:shd w:val="pct12" w:color="auto" w:fill="auto"/>
          </w:tcPr>
          <w:p w14:paraId="4A3EE2C9" w14:textId="77777777" w:rsidR="000C084D" w:rsidRPr="002A3910" w:rsidRDefault="000C084D" w:rsidP="00BC7AEE">
            <w:pPr>
              <w:pStyle w:val="TableHeading"/>
              <w:rPr>
                <w:noProof w:val="0"/>
              </w:rPr>
            </w:pPr>
            <w:r w:rsidRPr="002A3910">
              <w:rPr>
                <w:noProof w:val="0"/>
              </w:rPr>
              <w:t>Example</w:t>
            </w:r>
          </w:p>
        </w:tc>
        <w:tc>
          <w:tcPr>
            <w:tcW w:w="1440" w:type="dxa"/>
            <w:shd w:val="pct12" w:color="auto" w:fill="auto"/>
          </w:tcPr>
          <w:p w14:paraId="698F0E70" w14:textId="77777777" w:rsidR="000C084D" w:rsidRPr="002A3910" w:rsidRDefault="000C084D" w:rsidP="00BC7AEE">
            <w:pPr>
              <w:pStyle w:val="TableHeading"/>
              <w:rPr>
                <w:noProof w:val="0"/>
              </w:rPr>
            </w:pPr>
            <w:r w:rsidRPr="002A3910">
              <w:rPr>
                <w:noProof w:val="0"/>
              </w:rPr>
              <w:t>Current Date</w:t>
            </w:r>
          </w:p>
        </w:tc>
        <w:tc>
          <w:tcPr>
            <w:tcW w:w="1260" w:type="dxa"/>
            <w:shd w:val="pct12" w:color="auto" w:fill="auto"/>
          </w:tcPr>
          <w:p w14:paraId="3029BB3A" w14:textId="77777777" w:rsidR="000C084D" w:rsidRPr="002A3910" w:rsidRDefault="000C084D" w:rsidP="00BC7AEE">
            <w:pPr>
              <w:pStyle w:val="TableHeading"/>
              <w:rPr>
                <w:noProof w:val="0"/>
              </w:rPr>
            </w:pPr>
            <w:r w:rsidRPr="002A3910">
              <w:rPr>
                <w:noProof w:val="0"/>
              </w:rPr>
              <w:t>User Input</w:t>
            </w:r>
          </w:p>
        </w:tc>
        <w:tc>
          <w:tcPr>
            <w:tcW w:w="1620" w:type="dxa"/>
            <w:shd w:val="pct12" w:color="auto" w:fill="auto"/>
          </w:tcPr>
          <w:p w14:paraId="4C00600F" w14:textId="77777777" w:rsidR="000C084D" w:rsidRPr="002A3910" w:rsidRDefault="000C084D" w:rsidP="00BC7AEE">
            <w:pPr>
              <w:pStyle w:val="TableHeading"/>
              <w:rPr>
                <w:noProof w:val="0"/>
              </w:rPr>
            </w:pPr>
            <w:r w:rsidRPr="002A3910">
              <w:rPr>
                <w:noProof w:val="0"/>
              </w:rPr>
              <w:t>Date Returned</w:t>
            </w:r>
          </w:p>
        </w:tc>
        <w:tc>
          <w:tcPr>
            <w:tcW w:w="1980" w:type="dxa"/>
            <w:shd w:val="pct12" w:color="auto" w:fill="auto"/>
          </w:tcPr>
          <w:p w14:paraId="4571FDEF" w14:textId="77777777" w:rsidR="000C084D" w:rsidRPr="002A3910" w:rsidRDefault="000C084D" w:rsidP="00BC7AEE">
            <w:pPr>
              <w:pStyle w:val="TableHeading"/>
              <w:rPr>
                <w:noProof w:val="0"/>
              </w:rPr>
            </w:pPr>
            <w:r w:rsidRPr="002A3910">
              <w:rPr>
                <w:noProof w:val="0"/>
              </w:rPr>
              <w:t>Returned Without F</w:t>
            </w:r>
          </w:p>
        </w:tc>
      </w:tr>
      <w:tr w:rsidR="000C084D" w:rsidRPr="002A3910" w14:paraId="5349C199" w14:textId="77777777" w:rsidTr="00832749">
        <w:tc>
          <w:tcPr>
            <w:tcW w:w="1098" w:type="dxa"/>
          </w:tcPr>
          <w:p w14:paraId="26A08F33" w14:textId="77777777" w:rsidR="000C084D" w:rsidRPr="002A3910" w:rsidRDefault="000C084D" w:rsidP="007D4AF8">
            <w:pPr>
              <w:pStyle w:val="TableText"/>
              <w:keepNext/>
              <w:keepLines/>
            </w:pPr>
            <w:bookmarkStart w:id="519" w:name="f_exampe_1"/>
            <w:r w:rsidRPr="002A3910">
              <w:t>1</w:t>
            </w:r>
            <w:bookmarkEnd w:id="519"/>
          </w:p>
        </w:tc>
        <w:tc>
          <w:tcPr>
            <w:tcW w:w="1440" w:type="dxa"/>
          </w:tcPr>
          <w:p w14:paraId="78A2569D" w14:textId="77777777" w:rsidR="000C084D" w:rsidRPr="002A3910" w:rsidRDefault="000C084D" w:rsidP="007D4AF8">
            <w:pPr>
              <w:pStyle w:val="TableText"/>
              <w:keepNext/>
              <w:keepLines/>
            </w:pPr>
            <w:r w:rsidRPr="002A3910">
              <w:t>July 1, 2000</w:t>
            </w:r>
          </w:p>
        </w:tc>
        <w:tc>
          <w:tcPr>
            <w:tcW w:w="1260" w:type="dxa"/>
          </w:tcPr>
          <w:p w14:paraId="06E1C2FE" w14:textId="77777777" w:rsidR="000C084D" w:rsidRPr="002A3910" w:rsidRDefault="000C084D" w:rsidP="007D4AF8">
            <w:pPr>
              <w:pStyle w:val="TableText"/>
              <w:keepNext/>
              <w:keepLines/>
            </w:pPr>
            <w:r w:rsidRPr="002A3910">
              <w:t>5/1</w:t>
            </w:r>
          </w:p>
        </w:tc>
        <w:tc>
          <w:tcPr>
            <w:tcW w:w="1620" w:type="dxa"/>
          </w:tcPr>
          <w:p w14:paraId="1E024ACA" w14:textId="77777777" w:rsidR="000C084D" w:rsidRPr="002A3910" w:rsidRDefault="000C084D" w:rsidP="007D4AF8">
            <w:pPr>
              <w:pStyle w:val="TableText"/>
              <w:keepNext/>
              <w:keepLines/>
            </w:pPr>
            <w:r w:rsidRPr="002A3910">
              <w:t>May 1, 2001</w:t>
            </w:r>
          </w:p>
        </w:tc>
        <w:tc>
          <w:tcPr>
            <w:tcW w:w="1980" w:type="dxa"/>
          </w:tcPr>
          <w:p w14:paraId="58FBE9EB" w14:textId="77777777" w:rsidR="000C084D" w:rsidRPr="002A3910" w:rsidRDefault="000C084D" w:rsidP="007D4AF8">
            <w:pPr>
              <w:pStyle w:val="TableText"/>
              <w:keepNext/>
              <w:keepLines/>
            </w:pPr>
            <w:r w:rsidRPr="002A3910">
              <w:t>May 1, 2000</w:t>
            </w:r>
          </w:p>
        </w:tc>
      </w:tr>
      <w:tr w:rsidR="000C084D" w:rsidRPr="002A3910" w14:paraId="7871CAFE" w14:textId="77777777" w:rsidTr="00832749">
        <w:tc>
          <w:tcPr>
            <w:tcW w:w="1098" w:type="dxa"/>
          </w:tcPr>
          <w:p w14:paraId="4F94F3A2" w14:textId="77777777" w:rsidR="000C084D" w:rsidRPr="002A3910" w:rsidRDefault="000C084D" w:rsidP="007D4AF8">
            <w:pPr>
              <w:pStyle w:val="TableText"/>
              <w:keepNext/>
              <w:keepLines/>
            </w:pPr>
            <w:bookmarkStart w:id="520" w:name="f_exampe_2"/>
            <w:r w:rsidRPr="002A3910">
              <w:t>2</w:t>
            </w:r>
            <w:bookmarkEnd w:id="520"/>
          </w:p>
        </w:tc>
        <w:tc>
          <w:tcPr>
            <w:tcW w:w="1440" w:type="dxa"/>
          </w:tcPr>
          <w:p w14:paraId="20535AA8" w14:textId="77777777" w:rsidR="000C084D" w:rsidRPr="002A3910" w:rsidRDefault="000C084D" w:rsidP="007D4AF8">
            <w:pPr>
              <w:pStyle w:val="TableText"/>
              <w:keepNext/>
              <w:keepLines/>
            </w:pPr>
            <w:r w:rsidRPr="002A3910">
              <w:t>July 1, 2000</w:t>
            </w:r>
          </w:p>
        </w:tc>
        <w:tc>
          <w:tcPr>
            <w:tcW w:w="1260" w:type="dxa"/>
          </w:tcPr>
          <w:p w14:paraId="38C9997A" w14:textId="77777777" w:rsidR="000C084D" w:rsidRPr="002A3910" w:rsidRDefault="000C084D" w:rsidP="007D4AF8">
            <w:pPr>
              <w:pStyle w:val="TableText"/>
              <w:keepNext/>
              <w:keepLines/>
            </w:pPr>
            <w:r w:rsidRPr="002A3910">
              <w:t>5/1/90</w:t>
            </w:r>
          </w:p>
        </w:tc>
        <w:tc>
          <w:tcPr>
            <w:tcW w:w="1620" w:type="dxa"/>
          </w:tcPr>
          <w:p w14:paraId="2911AADF" w14:textId="77777777" w:rsidR="000C084D" w:rsidRPr="002A3910" w:rsidRDefault="000C084D" w:rsidP="007D4AF8">
            <w:pPr>
              <w:pStyle w:val="TableText"/>
              <w:keepNext/>
              <w:keepLines/>
            </w:pPr>
            <w:r w:rsidRPr="002A3910">
              <w:t>May 1, 2090</w:t>
            </w:r>
          </w:p>
        </w:tc>
        <w:tc>
          <w:tcPr>
            <w:tcW w:w="1980" w:type="dxa"/>
          </w:tcPr>
          <w:p w14:paraId="25D506C7" w14:textId="77777777" w:rsidR="000C084D" w:rsidRPr="002A3910" w:rsidRDefault="000C084D" w:rsidP="007D4AF8">
            <w:pPr>
              <w:pStyle w:val="TableText"/>
              <w:keepNext/>
              <w:keepLines/>
            </w:pPr>
            <w:r w:rsidRPr="002A3910">
              <w:t>May 1, 1990</w:t>
            </w:r>
          </w:p>
        </w:tc>
      </w:tr>
      <w:tr w:rsidR="000C084D" w:rsidRPr="002A3910" w14:paraId="3D77565E" w14:textId="77777777" w:rsidTr="00832749">
        <w:tc>
          <w:tcPr>
            <w:tcW w:w="1098" w:type="dxa"/>
          </w:tcPr>
          <w:p w14:paraId="40857626" w14:textId="77777777" w:rsidR="000C084D" w:rsidRPr="002A3910" w:rsidRDefault="000C084D" w:rsidP="004402E1">
            <w:pPr>
              <w:pStyle w:val="TableText"/>
            </w:pPr>
            <w:bookmarkStart w:id="521" w:name="f_exampe_3"/>
            <w:r w:rsidRPr="002A3910">
              <w:t>3</w:t>
            </w:r>
            <w:bookmarkEnd w:id="521"/>
          </w:p>
        </w:tc>
        <w:tc>
          <w:tcPr>
            <w:tcW w:w="1440" w:type="dxa"/>
          </w:tcPr>
          <w:p w14:paraId="5B125DA7" w14:textId="77777777" w:rsidR="000C084D" w:rsidRPr="002A3910" w:rsidRDefault="000C084D" w:rsidP="004402E1">
            <w:pPr>
              <w:pStyle w:val="TableText"/>
            </w:pPr>
            <w:r w:rsidRPr="002A3910">
              <w:t>July 1, 2000</w:t>
            </w:r>
          </w:p>
        </w:tc>
        <w:tc>
          <w:tcPr>
            <w:tcW w:w="1260" w:type="dxa"/>
          </w:tcPr>
          <w:p w14:paraId="6A9FC54E" w14:textId="77777777" w:rsidR="000C084D" w:rsidRPr="002A3910" w:rsidRDefault="000C084D" w:rsidP="004402E1">
            <w:pPr>
              <w:pStyle w:val="TableText"/>
            </w:pPr>
            <w:r w:rsidRPr="002A3910">
              <w:t>5/1/00</w:t>
            </w:r>
          </w:p>
        </w:tc>
        <w:tc>
          <w:tcPr>
            <w:tcW w:w="1620" w:type="dxa"/>
          </w:tcPr>
          <w:p w14:paraId="0E6121EC" w14:textId="77777777" w:rsidR="000C084D" w:rsidRPr="002A3910" w:rsidRDefault="000C084D" w:rsidP="004402E1">
            <w:pPr>
              <w:pStyle w:val="TableText"/>
            </w:pPr>
            <w:r w:rsidRPr="002A3910">
              <w:t>May 1, 2000</w:t>
            </w:r>
          </w:p>
        </w:tc>
        <w:tc>
          <w:tcPr>
            <w:tcW w:w="1980" w:type="dxa"/>
          </w:tcPr>
          <w:p w14:paraId="3F5F1361" w14:textId="77777777" w:rsidR="000C084D" w:rsidRPr="002A3910" w:rsidRDefault="000C084D" w:rsidP="004402E1">
            <w:pPr>
              <w:pStyle w:val="TableText"/>
            </w:pPr>
            <w:r w:rsidRPr="002A3910">
              <w:t>May 1, 2000</w:t>
            </w:r>
          </w:p>
        </w:tc>
      </w:tr>
    </w:tbl>
    <w:p w14:paraId="26391DBB" w14:textId="77777777" w:rsidR="000C084D" w:rsidRPr="002A3910" w:rsidRDefault="000C084D" w:rsidP="00A83276">
      <w:pPr>
        <w:pStyle w:val="BodyText6"/>
      </w:pPr>
    </w:p>
    <w:p w14:paraId="783650A5" w14:textId="5EF56D70" w:rsidR="000C084D" w:rsidRPr="002A3910" w:rsidRDefault="007869D8" w:rsidP="00025199">
      <w:pPr>
        <w:pStyle w:val="APIParametersNote"/>
        <w:rPr>
          <w:noProof w:val="0"/>
        </w:rPr>
      </w:pPr>
      <w:r w:rsidRPr="002A3910">
        <w:drawing>
          <wp:inline distT="0" distB="0" distL="0" distR="0" wp14:anchorId="207BDE5D" wp14:editId="39EA5A56">
            <wp:extent cx="289560" cy="289560"/>
            <wp:effectExtent l="0" t="0" r="0" b="0"/>
            <wp:docPr id="166" name="Picture 16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7D4AF8" w:rsidRPr="002A3910">
        <w:rPr>
          <w:b/>
          <w:noProof w:val="0"/>
        </w:rPr>
        <w:tab/>
        <w:t>REF:</w:t>
      </w:r>
      <w:r w:rsidR="007D4AF8" w:rsidRPr="002A3910">
        <w:rPr>
          <w:noProof w:val="0"/>
        </w:rPr>
        <w:t xml:space="preserve"> For the behavior of </w:t>
      </w:r>
      <w:hyperlink w:anchor="percent_dt" w:history="1">
        <w:r w:rsidR="002240BC" w:rsidRPr="002A3910">
          <w:rPr>
            <w:rStyle w:val="Hyperlink"/>
            <w:noProof w:val="0"/>
          </w:rPr>
          <w:t>%DT</w:t>
        </w:r>
      </w:hyperlink>
      <w:r w:rsidR="007D4AF8" w:rsidRPr="002A3910">
        <w:rPr>
          <w:noProof w:val="0"/>
        </w:rPr>
        <w:t xml:space="preserve"> when neither the </w:t>
      </w:r>
      <w:r w:rsidR="007D4AF8" w:rsidRPr="002A3910">
        <w:rPr>
          <w:b/>
          <w:noProof w:val="0"/>
        </w:rPr>
        <w:t>F</w:t>
      </w:r>
      <w:r w:rsidR="007D4AF8" w:rsidRPr="002A3910">
        <w:rPr>
          <w:noProof w:val="0"/>
        </w:rPr>
        <w:t xml:space="preserve"> nor </w:t>
      </w:r>
      <w:r w:rsidR="007D4AF8" w:rsidRPr="002A3910">
        <w:rPr>
          <w:b/>
          <w:noProof w:val="0"/>
        </w:rPr>
        <w:t>P</w:t>
      </w:r>
      <w:r w:rsidR="007D4AF8" w:rsidRPr="002A3910">
        <w:rPr>
          <w:noProof w:val="0"/>
        </w:rPr>
        <w:t xml:space="preserve"> flag is used, see “</w:t>
      </w:r>
      <w:r w:rsidR="007D4AF8" w:rsidRPr="002A3910">
        <w:rPr>
          <w:noProof w:val="0"/>
          <w:color w:val="0000FF"/>
          <w:u w:val="single"/>
        </w:rPr>
        <w:fldChar w:fldCharType="begin" w:fldLock="1"/>
      </w:r>
      <w:r w:rsidR="007D4AF8" w:rsidRPr="002A3910">
        <w:rPr>
          <w:noProof w:val="0"/>
          <w:color w:val="0000FF"/>
          <w:u w:val="single"/>
        </w:rPr>
        <w:instrText xml:space="preserve"> REF DT_Note \h  \* MERGEFORMAT </w:instrText>
      </w:r>
      <w:r w:rsidR="007D4AF8" w:rsidRPr="002A3910">
        <w:rPr>
          <w:noProof w:val="0"/>
          <w:color w:val="0000FF"/>
          <w:u w:val="single"/>
        </w:rPr>
      </w:r>
      <w:r w:rsidR="007D4AF8" w:rsidRPr="002A3910">
        <w:rPr>
          <w:noProof w:val="0"/>
          <w:color w:val="0000FF"/>
          <w:u w:val="single"/>
        </w:rPr>
        <w:fldChar w:fldCharType="separate"/>
      </w:r>
      <w:r w:rsidR="00272B32" w:rsidRPr="002A3910">
        <w:rPr>
          <w:noProof w:val="0"/>
          <w:color w:val="0000FF"/>
          <w:u w:val="single"/>
        </w:rPr>
        <w:t>Y2K Changes</w:t>
      </w:r>
      <w:r w:rsidR="007D4AF8" w:rsidRPr="002A3910">
        <w:rPr>
          <w:noProof w:val="0"/>
          <w:color w:val="0000FF"/>
          <w:u w:val="single"/>
        </w:rPr>
        <w:fldChar w:fldCharType="end"/>
      </w:r>
      <w:r w:rsidR="007D4AF8" w:rsidRPr="002A3910">
        <w:rPr>
          <w:noProof w:val="0"/>
        </w:rPr>
        <w:t>.”</w:t>
      </w:r>
    </w:p>
    <w:p w14:paraId="75C71648" w14:textId="77777777" w:rsidR="00D05AB2" w:rsidRPr="002A3910" w:rsidRDefault="00D05AB2" w:rsidP="00D05AB2">
      <w:pPr>
        <w:pStyle w:val="BodyText6"/>
      </w:pPr>
    </w:p>
    <w:p w14:paraId="56C0AF3E" w14:textId="71023159" w:rsidR="007D4AF8" w:rsidRPr="002A3910" w:rsidRDefault="007D4AF8" w:rsidP="00AB6385">
      <w:pPr>
        <w:pStyle w:val="APIParameters"/>
        <w:keepNext/>
        <w:keepLines/>
        <w:rPr>
          <w:noProof w:val="0"/>
        </w:rPr>
      </w:pPr>
      <w:r w:rsidRPr="002A3910">
        <w:rPr>
          <w:b/>
          <w:noProof w:val="0"/>
        </w:rPr>
        <w:t>I:</w:t>
      </w:r>
      <w:r w:rsidRPr="002A3910">
        <w:rPr>
          <w:noProof w:val="0"/>
        </w:rPr>
        <w:tab/>
        <w:t xml:space="preserve">For </w:t>
      </w:r>
      <w:r w:rsidRPr="002A3910">
        <w:rPr>
          <w:b/>
          <w:bCs w:val="0"/>
          <w:noProof w:val="0"/>
        </w:rPr>
        <w:t>I</w:t>
      </w:r>
      <w:r w:rsidRPr="002A3910">
        <w:rPr>
          <w:noProof w:val="0"/>
        </w:rPr>
        <w:t xml:space="preserve">nternalization, this flag makes </w:t>
      </w:r>
      <w:hyperlink w:anchor="percent_dt" w:history="1">
        <w:r w:rsidR="002240BC" w:rsidRPr="002A3910">
          <w:rPr>
            <w:rStyle w:val="Hyperlink"/>
            <w:noProof w:val="0"/>
          </w:rPr>
          <w:t>%DT</w:t>
        </w:r>
      </w:hyperlink>
      <w:r w:rsidRPr="002A3910">
        <w:rPr>
          <w:noProof w:val="0"/>
        </w:rPr>
        <w:t xml:space="preserve"> assume that in the input, the day number precedes the month number</w:t>
      </w:r>
      <w:r w:rsidR="00A83276" w:rsidRPr="002A3910">
        <w:rPr>
          <w:noProof w:val="0"/>
        </w:rPr>
        <w:t xml:space="preserve"> (i.e., </w:t>
      </w:r>
      <w:r w:rsidR="00A83276" w:rsidRPr="002A3910">
        <w:rPr>
          <w:b/>
          <w:noProof w:val="0"/>
        </w:rPr>
        <w:t>DD/MM/YYYY</w:t>
      </w:r>
      <w:r w:rsidR="00A83276" w:rsidRPr="002A3910">
        <w:rPr>
          <w:noProof w:val="0"/>
        </w:rPr>
        <w:t>)</w:t>
      </w:r>
      <w:r w:rsidRPr="002A3910">
        <w:rPr>
          <w:noProof w:val="0"/>
        </w:rPr>
        <w:t xml:space="preserve">. For example, input of </w:t>
      </w:r>
      <w:r w:rsidRPr="002A3910">
        <w:rPr>
          <w:b/>
          <w:bCs w:val="0"/>
          <w:noProof w:val="0"/>
        </w:rPr>
        <w:t>05/11/2000</w:t>
      </w:r>
      <w:r w:rsidRPr="002A3910">
        <w:rPr>
          <w:noProof w:val="0"/>
        </w:rPr>
        <w:t xml:space="preserve"> is assumed to be </w:t>
      </w:r>
      <w:r w:rsidRPr="002A3910">
        <w:rPr>
          <w:b/>
          <w:bCs w:val="0"/>
          <w:noProof w:val="0"/>
        </w:rPr>
        <w:t>November 5, 2000</w:t>
      </w:r>
      <w:r w:rsidRPr="002A3910">
        <w:rPr>
          <w:noProof w:val="0"/>
        </w:rPr>
        <w:t xml:space="preserve"> (instead of </w:t>
      </w:r>
      <w:r w:rsidRPr="002A3910">
        <w:rPr>
          <w:b/>
          <w:bCs w:val="0"/>
          <w:noProof w:val="0"/>
        </w:rPr>
        <w:t>May 11, 2000</w:t>
      </w:r>
      <w:r w:rsidRPr="002A3910">
        <w:rPr>
          <w:noProof w:val="0"/>
        </w:rPr>
        <w:t xml:space="preserve">). Also, with this flag, the month </w:t>
      </w:r>
      <w:r w:rsidRPr="002A3910">
        <w:rPr>
          <w:i/>
          <w:noProof w:val="0"/>
        </w:rPr>
        <w:t>must</w:t>
      </w:r>
      <w:r w:rsidRPr="002A3910">
        <w:rPr>
          <w:noProof w:val="0"/>
        </w:rPr>
        <w:t xml:space="preserve"> be input as a number. For example, November </w:t>
      </w:r>
      <w:r w:rsidRPr="002A3910">
        <w:rPr>
          <w:i/>
          <w:noProof w:val="0"/>
        </w:rPr>
        <w:t>must</w:t>
      </w:r>
      <w:r w:rsidRPr="002A3910">
        <w:rPr>
          <w:noProof w:val="0"/>
        </w:rPr>
        <w:t xml:space="preserve"> be input as </w:t>
      </w:r>
      <w:r w:rsidRPr="002A3910">
        <w:rPr>
          <w:b/>
          <w:bCs w:val="0"/>
          <w:noProof w:val="0"/>
        </w:rPr>
        <w:t>11</w:t>
      </w:r>
      <w:r w:rsidRPr="002A3910">
        <w:rPr>
          <w:noProof w:val="0"/>
        </w:rPr>
        <w:t xml:space="preserve">, </w:t>
      </w:r>
      <w:r w:rsidRPr="002A3910">
        <w:rPr>
          <w:i/>
          <w:noProof w:val="0"/>
        </w:rPr>
        <w:t>not</w:t>
      </w:r>
      <w:r w:rsidRPr="002A3910">
        <w:rPr>
          <w:noProof w:val="0"/>
        </w:rPr>
        <w:t xml:space="preserve"> </w:t>
      </w:r>
      <w:r w:rsidRPr="002A3910">
        <w:rPr>
          <w:b/>
          <w:bCs w:val="0"/>
          <w:noProof w:val="0"/>
        </w:rPr>
        <w:t>NOV</w:t>
      </w:r>
      <w:r w:rsidRPr="002A3910">
        <w:rPr>
          <w:noProof w:val="0"/>
        </w:rPr>
        <w:t xml:space="preserve">. The output provides </w:t>
      </w:r>
      <w:r w:rsidRPr="002A3910">
        <w:rPr>
          <w:b/>
          <w:noProof w:val="0"/>
        </w:rPr>
        <w:t>DD MON YYYY</w:t>
      </w:r>
      <w:r w:rsidR="00A83276" w:rsidRPr="002A3910">
        <w:rPr>
          <w:noProof w:val="0"/>
        </w:rPr>
        <w:t>. For</w:t>
      </w:r>
      <w:r w:rsidRPr="002A3910">
        <w:rPr>
          <w:noProof w:val="0"/>
        </w:rPr>
        <w:t xml:space="preserve"> example:</w:t>
      </w:r>
    </w:p>
    <w:p w14:paraId="040D008A" w14:textId="77777777" w:rsidR="00AB6385" w:rsidRPr="002A3910" w:rsidRDefault="00AB6385" w:rsidP="00AB6385">
      <w:pPr>
        <w:pStyle w:val="BodyText6"/>
        <w:keepNext/>
        <w:keepLines/>
      </w:pPr>
    </w:p>
    <w:p w14:paraId="390FCD8B" w14:textId="0181BEB6" w:rsidR="007D4AF8" w:rsidRPr="002A3910" w:rsidRDefault="007D4AF8" w:rsidP="007D4AF8">
      <w:pPr>
        <w:pStyle w:val="APIParametersCode"/>
        <w:rPr>
          <w:b/>
          <w:noProof w:val="0"/>
        </w:rPr>
      </w:pPr>
      <w:r w:rsidRPr="002A3910">
        <w:rPr>
          <w:noProof w:val="0"/>
        </w:rPr>
        <w:t>&gt;</w:t>
      </w:r>
      <w:r w:rsidRPr="002A3910">
        <w:rPr>
          <w:b/>
          <w:noProof w:val="0"/>
        </w:rPr>
        <w:t>S %DT="AEIX" D ^%DT W Y</w:t>
      </w:r>
    </w:p>
    <w:p w14:paraId="2E4D162E" w14:textId="77777777" w:rsidR="007D4AF8" w:rsidRPr="002A3910" w:rsidRDefault="00A83276" w:rsidP="007D4AF8">
      <w:pPr>
        <w:pStyle w:val="APIParametersCode"/>
        <w:rPr>
          <w:noProof w:val="0"/>
        </w:rPr>
      </w:pPr>
      <w:r w:rsidRPr="002A3910">
        <w:rPr>
          <w:noProof w:val="0"/>
        </w:rPr>
        <w:t xml:space="preserve">DATE: </w:t>
      </w:r>
      <w:r w:rsidRPr="002A3910">
        <w:rPr>
          <w:b/>
          <w:noProof w:val="0"/>
        </w:rPr>
        <w:t>10052015&lt;Enter&gt;</w:t>
      </w:r>
      <w:r w:rsidR="007D4AF8" w:rsidRPr="002A3910">
        <w:rPr>
          <w:noProof w:val="0"/>
        </w:rPr>
        <w:t xml:space="preserve"> (10 MAY 2015)3150510</w:t>
      </w:r>
    </w:p>
    <w:p w14:paraId="5E589D87" w14:textId="77777777" w:rsidR="00A83276" w:rsidRPr="002A3910" w:rsidRDefault="00A83276" w:rsidP="00A83276">
      <w:pPr>
        <w:pStyle w:val="BodyText6"/>
      </w:pPr>
    </w:p>
    <w:p w14:paraId="08A03470" w14:textId="0FF19CC9" w:rsidR="007D4AF8" w:rsidRPr="002A3910" w:rsidRDefault="007D4AF8" w:rsidP="007D4AF8">
      <w:pPr>
        <w:pStyle w:val="APIParameters"/>
        <w:keepNext/>
        <w:keepLines/>
        <w:rPr>
          <w:noProof w:val="0"/>
        </w:rPr>
      </w:pPr>
      <w:r w:rsidRPr="002A3910">
        <w:rPr>
          <w:b/>
          <w:noProof w:val="0"/>
        </w:rPr>
        <w:t>M:</w:t>
      </w:r>
      <w:r w:rsidRPr="002A3910">
        <w:rPr>
          <w:noProof w:val="0"/>
        </w:rPr>
        <w:tab/>
        <w:t xml:space="preserve">Only </w:t>
      </w:r>
      <w:r w:rsidRPr="002A3910">
        <w:rPr>
          <w:b/>
          <w:bCs w:val="0"/>
          <w:noProof w:val="0"/>
        </w:rPr>
        <w:t>M</w:t>
      </w:r>
      <w:r w:rsidRPr="002A3910">
        <w:rPr>
          <w:noProof w:val="0"/>
        </w:rPr>
        <w:t>onth and year input is allowed. Input with a specific day or time is rejected (</w:t>
      </w:r>
      <w:hyperlink w:anchor="m_exampe_1" w:history="1">
        <w:r w:rsidRPr="002A3910">
          <w:rPr>
            <w:rStyle w:val="Hyperlink"/>
            <w:noProof w:val="0"/>
          </w:rPr>
          <w:t>Example 1</w:t>
        </w:r>
      </w:hyperlink>
      <w:r w:rsidRPr="002A3910">
        <w:rPr>
          <w:noProof w:val="0"/>
        </w:rPr>
        <w:t xml:space="preserve">). If only a month and </w:t>
      </w:r>
      <w:r w:rsidRPr="002A3910">
        <w:rPr>
          <w:b/>
          <w:bCs w:val="0"/>
          <w:noProof w:val="0"/>
        </w:rPr>
        <w:t>two digits</w:t>
      </w:r>
      <w:r w:rsidRPr="002A3910">
        <w:rPr>
          <w:noProof w:val="0"/>
        </w:rPr>
        <w:t xml:space="preserve"> are entered, the </w:t>
      </w:r>
      <w:r w:rsidRPr="002A3910">
        <w:rPr>
          <w:b/>
          <w:bCs w:val="0"/>
          <w:noProof w:val="0"/>
        </w:rPr>
        <w:t>two digits</w:t>
      </w:r>
      <w:r w:rsidRPr="002A3910">
        <w:rPr>
          <w:noProof w:val="0"/>
        </w:rPr>
        <w:t xml:space="preserve"> are interpreted as a year instead of a day (</w:t>
      </w:r>
      <w:hyperlink w:anchor="m_exampe_2" w:history="1">
        <w:r w:rsidRPr="002A3910">
          <w:rPr>
            <w:rStyle w:val="Hyperlink"/>
            <w:noProof w:val="0"/>
          </w:rPr>
          <w:t>Example 2</w:t>
        </w:r>
      </w:hyperlink>
      <w:r w:rsidRPr="002A3910">
        <w:rPr>
          <w:noProof w:val="0"/>
        </w:rPr>
        <w:t>).</w:t>
      </w:r>
    </w:p>
    <w:p w14:paraId="050871DA" w14:textId="1C946D01" w:rsidR="007D4AF8" w:rsidRPr="002A3910" w:rsidRDefault="007D4AF8" w:rsidP="007D4AF8">
      <w:pPr>
        <w:pStyle w:val="APIParametersText"/>
        <w:rPr>
          <w:noProof w:val="0"/>
        </w:rPr>
      </w:pPr>
      <w:r w:rsidRPr="002A3910">
        <w:rPr>
          <w:noProof w:val="0"/>
        </w:rPr>
        <w:t xml:space="preserve">If the </w:t>
      </w:r>
      <w:r w:rsidRPr="002A3910">
        <w:rPr>
          <w:b/>
          <w:noProof w:val="0"/>
        </w:rPr>
        <w:t>M</w:t>
      </w:r>
      <w:r w:rsidRPr="002A3910">
        <w:rPr>
          <w:noProof w:val="0"/>
        </w:rPr>
        <w:t xml:space="preserve"> flag is used with the </w:t>
      </w:r>
      <w:r w:rsidRPr="002A3910">
        <w:rPr>
          <w:b/>
          <w:noProof w:val="0"/>
        </w:rPr>
        <w:t>X</w:t>
      </w:r>
      <w:r w:rsidRPr="002A3910">
        <w:rPr>
          <w:noProof w:val="0"/>
        </w:rPr>
        <w:t xml:space="preserve"> flag, a month </w:t>
      </w:r>
      <w:r w:rsidRPr="002A3910">
        <w:rPr>
          <w:i/>
          <w:noProof w:val="0"/>
        </w:rPr>
        <w:t>must</w:t>
      </w:r>
      <w:r w:rsidRPr="002A3910">
        <w:rPr>
          <w:noProof w:val="0"/>
        </w:rPr>
        <w:t xml:space="preserve"> be specified; otherwise, the input can be just a year (</w:t>
      </w:r>
      <w:hyperlink w:anchor="m_exampe_3" w:history="1">
        <w:r w:rsidRPr="002A3910">
          <w:rPr>
            <w:rStyle w:val="Hyperlink"/>
            <w:noProof w:val="0"/>
          </w:rPr>
          <w:t>Example 3</w:t>
        </w:r>
      </w:hyperlink>
      <w:r w:rsidRPr="002A3910">
        <w:rPr>
          <w:noProof w:val="0"/>
        </w:rPr>
        <w:t>).</w:t>
      </w:r>
    </w:p>
    <w:p w14:paraId="438BBEF7" w14:textId="77777777" w:rsidR="00AB6385" w:rsidRPr="002A3910" w:rsidRDefault="00AB6385" w:rsidP="00AB6385">
      <w:pPr>
        <w:pStyle w:val="BodyText6"/>
      </w:pPr>
    </w:p>
    <w:p w14:paraId="30045E69" w14:textId="77777777" w:rsidR="007D4AF8" w:rsidRPr="002A3910" w:rsidRDefault="007D4AF8" w:rsidP="007D4AF8">
      <w:pPr>
        <w:pStyle w:val="APIParametersText"/>
        <w:keepNext/>
        <w:keepLines/>
        <w:rPr>
          <w:b/>
          <w:noProof w:val="0"/>
        </w:rPr>
      </w:pPr>
      <w:r w:rsidRPr="002A3910">
        <w:rPr>
          <w:b/>
          <w:noProof w:val="0"/>
        </w:rPr>
        <w:t>M Flag:</w:t>
      </w:r>
    </w:p>
    <w:tbl>
      <w:tblPr>
        <w:tblW w:w="7308" w:type="dxa"/>
        <w:tblInd w:w="216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693"/>
        <w:gridCol w:w="1637"/>
        <w:gridCol w:w="1728"/>
        <w:gridCol w:w="2250"/>
      </w:tblGrid>
      <w:tr w:rsidR="007D4AF8" w:rsidRPr="002A3910" w14:paraId="5CB9B0CC" w14:textId="77777777" w:rsidTr="00832749">
        <w:trPr>
          <w:tblHeader/>
        </w:trPr>
        <w:tc>
          <w:tcPr>
            <w:tcW w:w="1693" w:type="dxa"/>
            <w:shd w:val="pct12" w:color="auto" w:fill="auto"/>
          </w:tcPr>
          <w:p w14:paraId="32A6AE0C" w14:textId="77777777" w:rsidR="007D4AF8" w:rsidRPr="002A3910" w:rsidRDefault="007D4AF8" w:rsidP="00BC7AEE">
            <w:pPr>
              <w:pStyle w:val="TableHeading"/>
              <w:rPr>
                <w:noProof w:val="0"/>
              </w:rPr>
            </w:pPr>
            <w:r w:rsidRPr="002A3910">
              <w:rPr>
                <w:noProof w:val="0"/>
              </w:rPr>
              <w:t>Example</w:t>
            </w:r>
          </w:p>
        </w:tc>
        <w:tc>
          <w:tcPr>
            <w:tcW w:w="1637" w:type="dxa"/>
            <w:shd w:val="pct12" w:color="auto" w:fill="auto"/>
          </w:tcPr>
          <w:p w14:paraId="3F6FDC46" w14:textId="77777777" w:rsidR="007D4AF8" w:rsidRPr="002A3910" w:rsidRDefault="007D4AF8" w:rsidP="00BC7AEE">
            <w:pPr>
              <w:pStyle w:val="TableHeading"/>
              <w:rPr>
                <w:noProof w:val="0"/>
              </w:rPr>
            </w:pPr>
            <w:r w:rsidRPr="002A3910">
              <w:rPr>
                <w:noProof w:val="0"/>
              </w:rPr>
              <w:t>Date Input</w:t>
            </w:r>
          </w:p>
        </w:tc>
        <w:tc>
          <w:tcPr>
            <w:tcW w:w="1728" w:type="dxa"/>
            <w:shd w:val="pct12" w:color="auto" w:fill="auto"/>
          </w:tcPr>
          <w:p w14:paraId="41624212" w14:textId="77777777" w:rsidR="007D4AF8" w:rsidRPr="002A3910" w:rsidRDefault="007D4AF8" w:rsidP="00BC7AEE">
            <w:pPr>
              <w:pStyle w:val="TableHeading"/>
              <w:rPr>
                <w:noProof w:val="0"/>
              </w:rPr>
            </w:pPr>
            <w:r w:rsidRPr="002A3910">
              <w:rPr>
                <w:noProof w:val="0"/>
              </w:rPr>
              <w:t>Date Returned</w:t>
            </w:r>
          </w:p>
        </w:tc>
        <w:tc>
          <w:tcPr>
            <w:tcW w:w="2250" w:type="dxa"/>
            <w:shd w:val="pct12" w:color="auto" w:fill="auto"/>
          </w:tcPr>
          <w:p w14:paraId="718D81CE" w14:textId="77777777" w:rsidR="007D4AF8" w:rsidRPr="002A3910" w:rsidRDefault="007D4AF8" w:rsidP="00BC7AEE">
            <w:pPr>
              <w:pStyle w:val="TableHeading"/>
              <w:rPr>
                <w:noProof w:val="0"/>
              </w:rPr>
            </w:pPr>
            <w:r w:rsidRPr="002A3910">
              <w:rPr>
                <w:noProof w:val="0"/>
              </w:rPr>
              <w:t>Returned Without M</w:t>
            </w:r>
          </w:p>
        </w:tc>
      </w:tr>
      <w:tr w:rsidR="007D4AF8" w:rsidRPr="002A3910" w14:paraId="0EE805AB" w14:textId="77777777" w:rsidTr="00832749">
        <w:tc>
          <w:tcPr>
            <w:tcW w:w="1693" w:type="dxa"/>
          </w:tcPr>
          <w:p w14:paraId="5AC070C7" w14:textId="77777777" w:rsidR="007D4AF8" w:rsidRPr="002A3910" w:rsidRDefault="007D4AF8" w:rsidP="007D4AF8">
            <w:pPr>
              <w:pStyle w:val="TableText"/>
              <w:keepNext/>
              <w:keepLines/>
            </w:pPr>
            <w:bookmarkStart w:id="522" w:name="m_exampe_1"/>
            <w:r w:rsidRPr="002A3910">
              <w:t>1</w:t>
            </w:r>
            <w:bookmarkEnd w:id="522"/>
          </w:p>
        </w:tc>
        <w:tc>
          <w:tcPr>
            <w:tcW w:w="1637" w:type="dxa"/>
          </w:tcPr>
          <w:p w14:paraId="23B36700" w14:textId="77777777" w:rsidR="007D4AF8" w:rsidRPr="002A3910" w:rsidRDefault="007D4AF8" w:rsidP="007D4AF8">
            <w:pPr>
              <w:pStyle w:val="TableText"/>
              <w:keepNext/>
              <w:keepLines/>
            </w:pPr>
            <w:r w:rsidRPr="002A3910">
              <w:t>7-05-2005</w:t>
            </w:r>
          </w:p>
        </w:tc>
        <w:tc>
          <w:tcPr>
            <w:tcW w:w="1728" w:type="dxa"/>
          </w:tcPr>
          <w:p w14:paraId="34832346" w14:textId="77777777" w:rsidR="007D4AF8" w:rsidRPr="002A3910" w:rsidRDefault="007D4AF8" w:rsidP="007D4AF8">
            <w:pPr>
              <w:pStyle w:val="TableText"/>
              <w:keepNext/>
              <w:keepLines/>
            </w:pPr>
            <w:r w:rsidRPr="002A3910">
              <w:t>invalid</w:t>
            </w:r>
          </w:p>
        </w:tc>
        <w:tc>
          <w:tcPr>
            <w:tcW w:w="2250" w:type="dxa"/>
          </w:tcPr>
          <w:p w14:paraId="25ECF7B8" w14:textId="77777777" w:rsidR="007D4AF8" w:rsidRPr="002A3910" w:rsidRDefault="007D4AF8" w:rsidP="007D4AF8">
            <w:pPr>
              <w:pStyle w:val="TableText"/>
              <w:keepNext/>
              <w:keepLines/>
            </w:pPr>
            <w:r w:rsidRPr="002A3910">
              <w:t>July 5, 2005</w:t>
            </w:r>
          </w:p>
        </w:tc>
      </w:tr>
      <w:tr w:rsidR="007D4AF8" w:rsidRPr="002A3910" w14:paraId="184AF863" w14:textId="77777777" w:rsidTr="00832749">
        <w:tc>
          <w:tcPr>
            <w:tcW w:w="1693" w:type="dxa"/>
          </w:tcPr>
          <w:p w14:paraId="762E30F5" w14:textId="77777777" w:rsidR="007D4AF8" w:rsidRPr="002A3910" w:rsidRDefault="007D4AF8" w:rsidP="007D4AF8">
            <w:pPr>
              <w:pStyle w:val="TableText"/>
              <w:keepNext/>
              <w:keepLines/>
            </w:pPr>
            <w:bookmarkStart w:id="523" w:name="m_exampe_2"/>
            <w:r w:rsidRPr="002A3910">
              <w:t>2</w:t>
            </w:r>
            <w:bookmarkEnd w:id="523"/>
          </w:p>
        </w:tc>
        <w:tc>
          <w:tcPr>
            <w:tcW w:w="1637" w:type="dxa"/>
          </w:tcPr>
          <w:p w14:paraId="65191DEA" w14:textId="77777777" w:rsidR="007D4AF8" w:rsidRPr="002A3910" w:rsidRDefault="007D4AF8" w:rsidP="007D4AF8">
            <w:pPr>
              <w:pStyle w:val="TableText"/>
              <w:keepNext/>
              <w:keepLines/>
            </w:pPr>
            <w:r w:rsidRPr="002A3910">
              <w:t>7-05</w:t>
            </w:r>
          </w:p>
        </w:tc>
        <w:tc>
          <w:tcPr>
            <w:tcW w:w="1728" w:type="dxa"/>
          </w:tcPr>
          <w:p w14:paraId="0F9D7E0A" w14:textId="77777777" w:rsidR="007D4AF8" w:rsidRPr="002A3910" w:rsidRDefault="007D4AF8" w:rsidP="007D4AF8">
            <w:pPr>
              <w:pStyle w:val="TableText"/>
              <w:keepNext/>
              <w:keepLines/>
            </w:pPr>
            <w:r w:rsidRPr="002A3910">
              <w:t>July 2005</w:t>
            </w:r>
          </w:p>
        </w:tc>
        <w:tc>
          <w:tcPr>
            <w:tcW w:w="2250" w:type="dxa"/>
          </w:tcPr>
          <w:p w14:paraId="27F90BEB" w14:textId="77777777" w:rsidR="007D4AF8" w:rsidRPr="002A3910" w:rsidRDefault="007D4AF8" w:rsidP="007D4AF8">
            <w:pPr>
              <w:pStyle w:val="TableText"/>
              <w:keepNext/>
              <w:keepLines/>
            </w:pPr>
            <w:r w:rsidRPr="002A3910">
              <w:t>July 5, 2000*</w:t>
            </w:r>
          </w:p>
        </w:tc>
      </w:tr>
    </w:tbl>
    <w:p w14:paraId="0F27A26B" w14:textId="6329DB07" w:rsidR="007D4AF8" w:rsidRPr="002A3910" w:rsidRDefault="007D4AF8" w:rsidP="007D4AF8">
      <w:pPr>
        <w:pStyle w:val="APIParametersText"/>
        <w:rPr>
          <w:noProof w:val="0"/>
        </w:rPr>
      </w:pPr>
      <w:r w:rsidRPr="002A3910">
        <w:rPr>
          <w:noProof w:val="0"/>
        </w:rPr>
        <w:t xml:space="preserve">*Assuming the current year is 2000 and the </w:t>
      </w:r>
      <w:r w:rsidRPr="002A3910">
        <w:rPr>
          <w:b/>
          <w:noProof w:val="0"/>
        </w:rPr>
        <w:t>F</w:t>
      </w:r>
      <w:r w:rsidRPr="002A3910">
        <w:rPr>
          <w:noProof w:val="0"/>
        </w:rPr>
        <w:t xml:space="preserve"> and </w:t>
      </w:r>
      <w:r w:rsidRPr="002A3910">
        <w:rPr>
          <w:b/>
          <w:noProof w:val="0"/>
        </w:rPr>
        <w:t>P</w:t>
      </w:r>
      <w:r w:rsidRPr="002A3910">
        <w:rPr>
          <w:noProof w:val="0"/>
        </w:rPr>
        <w:t xml:space="preserve"> flags are </w:t>
      </w:r>
      <w:r w:rsidRPr="002A3910">
        <w:rPr>
          <w:i/>
          <w:noProof w:val="0"/>
        </w:rPr>
        <w:t>not</w:t>
      </w:r>
      <w:r w:rsidRPr="002A3910">
        <w:rPr>
          <w:noProof w:val="0"/>
        </w:rPr>
        <w:t xml:space="preserve"> used.</w:t>
      </w:r>
    </w:p>
    <w:p w14:paraId="57C47874" w14:textId="77777777" w:rsidR="00AB6385" w:rsidRPr="002A3910" w:rsidRDefault="00AB6385" w:rsidP="00AB6385">
      <w:pPr>
        <w:pStyle w:val="BodyText6"/>
      </w:pPr>
    </w:p>
    <w:p w14:paraId="7E8E9C0A" w14:textId="77777777" w:rsidR="007D4AF8" w:rsidRPr="002A3910" w:rsidRDefault="007D4AF8" w:rsidP="007D4AF8">
      <w:pPr>
        <w:pStyle w:val="APIParametersText"/>
        <w:keepNext/>
        <w:keepLines/>
        <w:rPr>
          <w:b/>
          <w:noProof w:val="0"/>
        </w:rPr>
      </w:pPr>
      <w:r w:rsidRPr="002A3910">
        <w:rPr>
          <w:b/>
          <w:noProof w:val="0"/>
        </w:rPr>
        <w:t>M Flag (with X Flag):</w:t>
      </w:r>
    </w:p>
    <w:tbl>
      <w:tblPr>
        <w:tblW w:w="7250" w:type="dxa"/>
        <w:tblInd w:w="216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693"/>
        <w:gridCol w:w="1637"/>
        <w:gridCol w:w="1728"/>
        <w:gridCol w:w="2192"/>
      </w:tblGrid>
      <w:tr w:rsidR="007D4AF8" w:rsidRPr="002A3910" w14:paraId="0C38FEB3" w14:textId="77777777" w:rsidTr="00832749">
        <w:trPr>
          <w:tblHeader/>
        </w:trPr>
        <w:tc>
          <w:tcPr>
            <w:tcW w:w="1693" w:type="dxa"/>
            <w:shd w:val="pct12" w:color="auto" w:fill="auto"/>
          </w:tcPr>
          <w:p w14:paraId="40051C2D" w14:textId="77777777" w:rsidR="007D4AF8" w:rsidRPr="002A3910" w:rsidRDefault="007D4AF8" w:rsidP="00BC7AEE">
            <w:pPr>
              <w:pStyle w:val="TableHeading"/>
              <w:rPr>
                <w:noProof w:val="0"/>
              </w:rPr>
            </w:pPr>
            <w:r w:rsidRPr="002A3910">
              <w:rPr>
                <w:noProof w:val="0"/>
              </w:rPr>
              <w:t>Example</w:t>
            </w:r>
          </w:p>
        </w:tc>
        <w:tc>
          <w:tcPr>
            <w:tcW w:w="1637" w:type="dxa"/>
            <w:shd w:val="pct12" w:color="auto" w:fill="auto"/>
          </w:tcPr>
          <w:p w14:paraId="1F16BD98" w14:textId="77777777" w:rsidR="007D4AF8" w:rsidRPr="002A3910" w:rsidRDefault="007D4AF8" w:rsidP="00BC7AEE">
            <w:pPr>
              <w:pStyle w:val="TableHeading"/>
              <w:rPr>
                <w:noProof w:val="0"/>
              </w:rPr>
            </w:pPr>
            <w:r w:rsidRPr="002A3910">
              <w:rPr>
                <w:noProof w:val="0"/>
              </w:rPr>
              <w:t>Date Input</w:t>
            </w:r>
          </w:p>
        </w:tc>
        <w:tc>
          <w:tcPr>
            <w:tcW w:w="1728" w:type="dxa"/>
            <w:shd w:val="pct12" w:color="auto" w:fill="auto"/>
          </w:tcPr>
          <w:p w14:paraId="4674427D" w14:textId="77777777" w:rsidR="007D4AF8" w:rsidRPr="002A3910" w:rsidRDefault="007D4AF8" w:rsidP="00BC7AEE">
            <w:pPr>
              <w:pStyle w:val="TableHeading"/>
              <w:rPr>
                <w:noProof w:val="0"/>
              </w:rPr>
            </w:pPr>
            <w:r w:rsidRPr="002A3910">
              <w:rPr>
                <w:noProof w:val="0"/>
              </w:rPr>
              <w:t>Date Returned</w:t>
            </w:r>
          </w:p>
        </w:tc>
        <w:tc>
          <w:tcPr>
            <w:tcW w:w="2192" w:type="dxa"/>
            <w:shd w:val="pct12" w:color="auto" w:fill="auto"/>
          </w:tcPr>
          <w:p w14:paraId="7527A02E" w14:textId="77777777" w:rsidR="007D4AF8" w:rsidRPr="002A3910" w:rsidRDefault="007D4AF8" w:rsidP="00BC7AEE">
            <w:pPr>
              <w:pStyle w:val="TableHeading"/>
              <w:rPr>
                <w:noProof w:val="0"/>
              </w:rPr>
            </w:pPr>
            <w:r w:rsidRPr="002A3910">
              <w:rPr>
                <w:noProof w:val="0"/>
              </w:rPr>
              <w:t>Returned Without X</w:t>
            </w:r>
          </w:p>
        </w:tc>
      </w:tr>
      <w:tr w:rsidR="007D4AF8" w:rsidRPr="002A3910" w14:paraId="575ECD8C" w14:textId="77777777" w:rsidTr="00832749">
        <w:tc>
          <w:tcPr>
            <w:tcW w:w="1693" w:type="dxa"/>
          </w:tcPr>
          <w:p w14:paraId="018FC16B" w14:textId="77777777" w:rsidR="007D4AF8" w:rsidRPr="002A3910" w:rsidRDefault="007D4AF8" w:rsidP="004402E1">
            <w:pPr>
              <w:pStyle w:val="TableText"/>
            </w:pPr>
            <w:bookmarkStart w:id="524" w:name="m_exampe_3"/>
            <w:r w:rsidRPr="002A3910">
              <w:t>3</w:t>
            </w:r>
            <w:bookmarkEnd w:id="524"/>
          </w:p>
        </w:tc>
        <w:tc>
          <w:tcPr>
            <w:tcW w:w="1637" w:type="dxa"/>
          </w:tcPr>
          <w:p w14:paraId="02FBD5AE" w14:textId="77777777" w:rsidR="007D4AF8" w:rsidRPr="002A3910" w:rsidRDefault="007D4AF8" w:rsidP="004402E1">
            <w:pPr>
              <w:pStyle w:val="TableText"/>
            </w:pPr>
            <w:r w:rsidRPr="002A3910">
              <w:t>05 or 2005</w:t>
            </w:r>
          </w:p>
        </w:tc>
        <w:tc>
          <w:tcPr>
            <w:tcW w:w="1728" w:type="dxa"/>
          </w:tcPr>
          <w:p w14:paraId="12412358" w14:textId="77777777" w:rsidR="007D4AF8" w:rsidRPr="002A3910" w:rsidRDefault="007D4AF8" w:rsidP="004402E1">
            <w:pPr>
              <w:pStyle w:val="TableText"/>
            </w:pPr>
            <w:r w:rsidRPr="002A3910">
              <w:t>invalid</w:t>
            </w:r>
          </w:p>
        </w:tc>
        <w:tc>
          <w:tcPr>
            <w:tcW w:w="2192" w:type="dxa"/>
          </w:tcPr>
          <w:p w14:paraId="67F5AF9B" w14:textId="77777777" w:rsidR="007D4AF8" w:rsidRPr="002A3910" w:rsidRDefault="007D4AF8" w:rsidP="004402E1">
            <w:pPr>
              <w:pStyle w:val="TableText"/>
            </w:pPr>
            <w:r w:rsidRPr="002A3910">
              <w:t>2005</w:t>
            </w:r>
          </w:p>
        </w:tc>
      </w:tr>
    </w:tbl>
    <w:p w14:paraId="71230655" w14:textId="77777777" w:rsidR="00AB6385" w:rsidRPr="002A3910" w:rsidRDefault="00AB6385" w:rsidP="00AB6385">
      <w:pPr>
        <w:pStyle w:val="BodyText6"/>
      </w:pPr>
    </w:p>
    <w:p w14:paraId="6B005C28" w14:textId="274DDCF9" w:rsidR="007D4AF8" w:rsidRPr="002A3910" w:rsidRDefault="007D4AF8" w:rsidP="007D4AF8">
      <w:pPr>
        <w:pStyle w:val="APIParameters"/>
        <w:rPr>
          <w:noProof w:val="0"/>
        </w:rPr>
      </w:pPr>
      <w:r w:rsidRPr="002A3910">
        <w:rPr>
          <w:b/>
          <w:noProof w:val="0"/>
        </w:rPr>
        <w:t>N:</w:t>
      </w:r>
      <w:r w:rsidRPr="002A3910">
        <w:rPr>
          <w:noProof w:val="0"/>
        </w:rPr>
        <w:tab/>
        <w:t xml:space="preserve">Ordinarily, a user can enter a date in a purely </w:t>
      </w:r>
      <w:r w:rsidRPr="002A3910">
        <w:rPr>
          <w:b/>
          <w:noProof w:val="0"/>
        </w:rPr>
        <w:t>N</w:t>
      </w:r>
      <w:r w:rsidRPr="002A3910">
        <w:rPr>
          <w:noProof w:val="0"/>
        </w:rPr>
        <w:t>umeric form (i.e., </w:t>
      </w:r>
      <w:r w:rsidRPr="002A3910">
        <w:rPr>
          <w:b/>
          <w:noProof w:val="0"/>
        </w:rPr>
        <w:t>MMDDYY</w:t>
      </w:r>
      <w:r w:rsidRPr="002A3910">
        <w:rPr>
          <w:noProof w:val="0"/>
        </w:rPr>
        <w:t xml:space="preserve">). However, if </w:t>
      </w:r>
      <w:r w:rsidRPr="002A3910">
        <w:rPr>
          <w:b/>
          <w:noProof w:val="0"/>
        </w:rPr>
        <w:t>%DT</w:t>
      </w:r>
      <w:r w:rsidRPr="002A3910">
        <w:rPr>
          <w:noProof w:val="0"/>
        </w:rPr>
        <w:t xml:space="preserve"> contains an </w:t>
      </w:r>
      <w:r w:rsidRPr="002A3910">
        <w:rPr>
          <w:b/>
          <w:noProof w:val="0"/>
        </w:rPr>
        <w:t>N</w:t>
      </w:r>
      <w:r w:rsidRPr="002A3910">
        <w:rPr>
          <w:noProof w:val="0"/>
        </w:rPr>
        <w:t xml:space="preserve">, then this type of input is </w:t>
      </w:r>
      <w:r w:rsidRPr="002A3910">
        <w:rPr>
          <w:i/>
          <w:noProof w:val="0"/>
        </w:rPr>
        <w:t>not</w:t>
      </w:r>
      <w:r w:rsidRPr="002A3910">
        <w:rPr>
          <w:noProof w:val="0"/>
        </w:rPr>
        <w:t xml:space="preserve"> allowed.</w:t>
      </w:r>
    </w:p>
    <w:p w14:paraId="07DC64BE" w14:textId="5881AC1F" w:rsidR="007D4AF8" w:rsidRPr="002A3910" w:rsidRDefault="007D4AF8" w:rsidP="007D4AF8">
      <w:pPr>
        <w:pStyle w:val="APIParameters"/>
        <w:keepNext/>
        <w:keepLines/>
        <w:rPr>
          <w:noProof w:val="0"/>
        </w:rPr>
      </w:pPr>
      <w:r w:rsidRPr="002A3910">
        <w:rPr>
          <w:b/>
          <w:noProof w:val="0"/>
        </w:rPr>
        <w:t>P:</w:t>
      </w:r>
      <w:r w:rsidRPr="002A3910">
        <w:rPr>
          <w:noProof w:val="0"/>
        </w:rPr>
        <w:tab/>
        <w:t xml:space="preserve">If a year is </w:t>
      </w:r>
      <w:r w:rsidRPr="002A3910">
        <w:rPr>
          <w:i/>
          <w:noProof w:val="0"/>
        </w:rPr>
        <w:t>not</w:t>
      </w:r>
      <w:r w:rsidRPr="002A3910">
        <w:rPr>
          <w:noProof w:val="0"/>
        </w:rPr>
        <w:t xml:space="preserve"> entered (</w:t>
      </w:r>
      <w:hyperlink w:anchor="p_exampe_1" w:history="1">
        <w:r w:rsidRPr="002A3910">
          <w:rPr>
            <w:rStyle w:val="Hyperlink"/>
            <w:noProof w:val="0"/>
          </w:rPr>
          <w:t>Example 1</w:t>
        </w:r>
      </w:hyperlink>
      <w:r w:rsidRPr="002A3910">
        <w:rPr>
          <w:noProof w:val="0"/>
        </w:rPr>
        <w:t>), or if a two-digit year is entered (</w:t>
      </w:r>
      <w:hyperlink w:anchor="p_exampe_2" w:history="1">
        <w:r w:rsidRPr="002A3910">
          <w:rPr>
            <w:rStyle w:val="Hyperlink"/>
            <w:noProof w:val="0"/>
          </w:rPr>
          <w:t>Example 2</w:t>
        </w:r>
      </w:hyperlink>
      <w:r w:rsidRPr="002A3910">
        <w:rPr>
          <w:noProof w:val="0"/>
        </w:rPr>
        <w:t xml:space="preserve">), a date in the </w:t>
      </w:r>
      <w:r w:rsidRPr="002A3910">
        <w:rPr>
          <w:b/>
          <w:bCs w:val="0"/>
          <w:noProof w:val="0"/>
        </w:rPr>
        <w:t>P</w:t>
      </w:r>
      <w:r w:rsidRPr="002A3910">
        <w:rPr>
          <w:noProof w:val="0"/>
        </w:rPr>
        <w:t>ast is assumed.</w:t>
      </w:r>
    </w:p>
    <w:p w14:paraId="2D118A64" w14:textId="183CD8AC" w:rsidR="007D4AF8" w:rsidRPr="002A3910" w:rsidRDefault="007D4AF8" w:rsidP="007D4AF8">
      <w:pPr>
        <w:pStyle w:val="APIParametersText"/>
        <w:keepNext/>
        <w:keepLines/>
        <w:rPr>
          <w:noProof w:val="0"/>
        </w:rPr>
      </w:pPr>
      <w:r w:rsidRPr="002A3910">
        <w:rPr>
          <w:b/>
          <w:bCs w:val="0"/>
          <w:noProof w:val="0"/>
        </w:rPr>
        <w:t>EXCEPTION:</w:t>
      </w:r>
      <w:r w:rsidRPr="002A3910">
        <w:rPr>
          <w:noProof w:val="0"/>
        </w:rPr>
        <w:t xml:space="preserve"> If a two-digit year is entered and those two digits equal the current year, the current year is assumed even if the date is in the future (</w:t>
      </w:r>
      <w:hyperlink w:anchor="p_exampe_3" w:history="1">
        <w:r w:rsidRPr="002A3910">
          <w:rPr>
            <w:rStyle w:val="Hyperlink"/>
            <w:noProof w:val="0"/>
          </w:rPr>
          <w:t>Example 3</w:t>
        </w:r>
      </w:hyperlink>
      <w:r w:rsidRPr="002A3910">
        <w:rPr>
          <w:noProof w:val="0"/>
        </w:rPr>
        <w:t>).</w:t>
      </w:r>
    </w:p>
    <w:p w14:paraId="6FF50FE8" w14:textId="77777777" w:rsidR="00AB6385" w:rsidRPr="002A3910" w:rsidRDefault="00AB6385" w:rsidP="00AB6385">
      <w:pPr>
        <w:pStyle w:val="BodyText6"/>
        <w:keepNext/>
        <w:keepLines/>
      </w:pPr>
    </w:p>
    <w:tbl>
      <w:tblPr>
        <w:tblW w:w="7308" w:type="dxa"/>
        <w:tblInd w:w="216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188"/>
        <w:gridCol w:w="1440"/>
        <w:gridCol w:w="1260"/>
        <w:gridCol w:w="1620"/>
        <w:gridCol w:w="1800"/>
      </w:tblGrid>
      <w:tr w:rsidR="007D4AF8" w:rsidRPr="002A3910" w14:paraId="0423B4A4" w14:textId="77777777" w:rsidTr="00927885">
        <w:trPr>
          <w:cantSplit/>
          <w:tblHeader/>
        </w:trPr>
        <w:tc>
          <w:tcPr>
            <w:tcW w:w="1188" w:type="dxa"/>
            <w:shd w:val="pct12" w:color="auto" w:fill="auto"/>
          </w:tcPr>
          <w:p w14:paraId="14F6EF1B" w14:textId="77777777" w:rsidR="007D4AF8" w:rsidRPr="002A3910" w:rsidRDefault="007D4AF8" w:rsidP="00BC7AEE">
            <w:pPr>
              <w:pStyle w:val="TableHeading"/>
              <w:rPr>
                <w:noProof w:val="0"/>
              </w:rPr>
            </w:pPr>
            <w:r w:rsidRPr="002A3910">
              <w:rPr>
                <w:noProof w:val="0"/>
              </w:rPr>
              <w:t>Example</w:t>
            </w:r>
          </w:p>
        </w:tc>
        <w:tc>
          <w:tcPr>
            <w:tcW w:w="1440" w:type="dxa"/>
            <w:shd w:val="pct12" w:color="auto" w:fill="auto"/>
          </w:tcPr>
          <w:p w14:paraId="603F8AF1" w14:textId="77777777" w:rsidR="007D4AF8" w:rsidRPr="002A3910" w:rsidRDefault="007D4AF8" w:rsidP="00BC7AEE">
            <w:pPr>
              <w:pStyle w:val="TableHeading"/>
              <w:rPr>
                <w:noProof w:val="0"/>
              </w:rPr>
            </w:pPr>
            <w:r w:rsidRPr="002A3910">
              <w:rPr>
                <w:noProof w:val="0"/>
              </w:rPr>
              <w:t>Current Date</w:t>
            </w:r>
          </w:p>
        </w:tc>
        <w:tc>
          <w:tcPr>
            <w:tcW w:w="1260" w:type="dxa"/>
            <w:shd w:val="pct12" w:color="auto" w:fill="auto"/>
          </w:tcPr>
          <w:p w14:paraId="00C218DF" w14:textId="77777777" w:rsidR="007D4AF8" w:rsidRPr="002A3910" w:rsidRDefault="007D4AF8" w:rsidP="00BC7AEE">
            <w:pPr>
              <w:pStyle w:val="TableHeading"/>
              <w:rPr>
                <w:noProof w:val="0"/>
              </w:rPr>
            </w:pPr>
            <w:r w:rsidRPr="002A3910">
              <w:rPr>
                <w:noProof w:val="0"/>
              </w:rPr>
              <w:t>User Input</w:t>
            </w:r>
          </w:p>
        </w:tc>
        <w:tc>
          <w:tcPr>
            <w:tcW w:w="1620" w:type="dxa"/>
            <w:shd w:val="pct12" w:color="auto" w:fill="auto"/>
          </w:tcPr>
          <w:p w14:paraId="3140C3E8" w14:textId="77777777" w:rsidR="007D4AF8" w:rsidRPr="002A3910" w:rsidRDefault="007D4AF8" w:rsidP="00BC7AEE">
            <w:pPr>
              <w:pStyle w:val="TableHeading"/>
              <w:rPr>
                <w:noProof w:val="0"/>
              </w:rPr>
            </w:pPr>
            <w:r w:rsidRPr="002A3910">
              <w:rPr>
                <w:noProof w:val="0"/>
              </w:rPr>
              <w:t>Date Returned</w:t>
            </w:r>
          </w:p>
        </w:tc>
        <w:tc>
          <w:tcPr>
            <w:tcW w:w="1800" w:type="dxa"/>
            <w:shd w:val="pct12" w:color="auto" w:fill="auto"/>
          </w:tcPr>
          <w:p w14:paraId="1CA86B29" w14:textId="77777777" w:rsidR="007D4AF8" w:rsidRPr="002A3910" w:rsidRDefault="007D4AF8" w:rsidP="00BC7AEE">
            <w:pPr>
              <w:pStyle w:val="TableHeading"/>
              <w:rPr>
                <w:noProof w:val="0"/>
              </w:rPr>
            </w:pPr>
            <w:r w:rsidRPr="002A3910">
              <w:rPr>
                <w:noProof w:val="0"/>
              </w:rPr>
              <w:t>Returned Without P</w:t>
            </w:r>
          </w:p>
        </w:tc>
      </w:tr>
      <w:tr w:rsidR="007D4AF8" w:rsidRPr="002A3910" w14:paraId="45D8E2FD" w14:textId="77777777" w:rsidTr="00927885">
        <w:trPr>
          <w:cantSplit/>
        </w:trPr>
        <w:tc>
          <w:tcPr>
            <w:tcW w:w="1188" w:type="dxa"/>
          </w:tcPr>
          <w:p w14:paraId="68D59DE7" w14:textId="34214BBC" w:rsidR="007D4AF8" w:rsidRPr="002A3910" w:rsidRDefault="007D4AF8" w:rsidP="007D4AF8">
            <w:pPr>
              <w:pStyle w:val="TableText"/>
              <w:keepNext/>
              <w:keepLines/>
            </w:pPr>
            <w:bookmarkStart w:id="525" w:name="p_exampe_1"/>
            <w:r w:rsidRPr="002A3910">
              <w:t>1</w:t>
            </w:r>
            <w:bookmarkEnd w:id="525"/>
          </w:p>
        </w:tc>
        <w:tc>
          <w:tcPr>
            <w:tcW w:w="1440" w:type="dxa"/>
          </w:tcPr>
          <w:p w14:paraId="66179074" w14:textId="77777777" w:rsidR="007D4AF8" w:rsidRPr="002A3910" w:rsidRDefault="007D4AF8" w:rsidP="007D4AF8">
            <w:pPr>
              <w:pStyle w:val="TableText"/>
              <w:keepNext/>
              <w:keepLines/>
            </w:pPr>
            <w:r w:rsidRPr="002A3910">
              <w:t>March 1, 1995</w:t>
            </w:r>
          </w:p>
        </w:tc>
        <w:tc>
          <w:tcPr>
            <w:tcW w:w="1260" w:type="dxa"/>
          </w:tcPr>
          <w:p w14:paraId="310D9918" w14:textId="77777777" w:rsidR="007D4AF8" w:rsidRPr="002A3910" w:rsidRDefault="007D4AF8" w:rsidP="007D4AF8">
            <w:pPr>
              <w:pStyle w:val="TableText"/>
              <w:keepNext/>
              <w:keepLines/>
            </w:pPr>
            <w:r w:rsidRPr="002A3910">
              <w:t>6/1</w:t>
            </w:r>
          </w:p>
        </w:tc>
        <w:tc>
          <w:tcPr>
            <w:tcW w:w="1620" w:type="dxa"/>
          </w:tcPr>
          <w:p w14:paraId="71B6F738" w14:textId="77777777" w:rsidR="007D4AF8" w:rsidRPr="002A3910" w:rsidRDefault="007D4AF8" w:rsidP="007D4AF8">
            <w:pPr>
              <w:pStyle w:val="TableText"/>
              <w:keepNext/>
              <w:keepLines/>
            </w:pPr>
            <w:r w:rsidRPr="002A3910">
              <w:t>June 1, 1994</w:t>
            </w:r>
          </w:p>
        </w:tc>
        <w:tc>
          <w:tcPr>
            <w:tcW w:w="1800" w:type="dxa"/>
          </w:tcPr>
          <w:p w14:paraId="133726D1" w14:textId="77777777" w:rsidR="007D4AF8" w:rsidRPr="002A3910" w:rsidRDefault="007D4AF8" w:rsidP="007D4AF8">
            <w:pPr>
              <w:pStyle w:val="TableText"/>
              <w:keepNext/>
              <w:keepLines/>
            </w:pPr>
            <w:r w:rsidRPr="002A3910">
              <w:t>June 1, 1995</w:t>
            </w:r>
          </w:p>
        </w:tc>
      </w:tr>
      <w:tr w:rsidR="007D4AF8" w:rsidRPr="002A3910" w14:paraId="13227D6F" w14:textId="77777777" w:rsidTr="00927885">
        <w:trPr>
          <w:cantSplit/>
        </w:trPr>
        <w:tc>
          <w:tcPr>
            <w:tcW w:w="1188" w:type="dxa"/>
          </w:tcPr>
          <w:p w14:paraId="2C88CD31" w14:textId="24694990" w:rsidR="007D4AF8" w:rsidRPr="002A3910" w:rsidRDefault="007D4AF8" w:rsidP="007D4AF8">
            <w:pPr>
              <w:pStyle w:val="TableText"/>
              <w:keepNext/>
              <w:keepLines/>
            </w:pPr>
            <w:bookmarkStart w:id="526" w:name="p_exampe_2"/>
            <w:r w:rsidRPr="002A3910">
              <w:t>2</w:t>
            </w:r>
            <w:bookmarkEnd w:id="526"/>
          </w:p>
        </w:tc>
        <w:tc>
          <w:tcPr>
            <w:tcW w:w="1440" w:type="dxa"/>
          </w:tcPr>
          <w:p w14:paraId="17349D01" w14:textId="77777777" w:rsidR="007D4AF8" w:rsidRPr="002A3910" w:rsidRDefault="007D4AF8" w:rsidP="007D4AF8">
            <w:pPr>
              <w:pStyle w:val="TableText"/>
              <w:keepNext/>
              <w:keepLines/>
            </w:pPr>
            <w:r w:rsidRPr="002A3910">
              <w:t>March 1, 1995</w:t>
            </w:r>
          </w:p>
        </w:tc>
        <w:tc>
          <w:tcPr>
            <w:tcW w:w="1260" w:type="dxa"/>
          </w:tcPr>
          <w:p w14:paraId="5877FEC9" w14:textId="77777777" w:rsidR="007D4AF8" w:rsidRPr="002A3910" w:rsidRDefault="007D4AF8" w:rsidP="007D4AF8">
            <w:pPr>
              <w:pStyle w:val="TableText"/>
              <w:keepNext/>
              <w:keepLines/>
            </w:pPr>
            <w:r w:rsidRPr="002A3910">
              <w:t>6/1/98</w:t>
            </w:r>
          </w:p>
        </w:tc>
        <w:tc>
          <w:tcPr>
            <w:tcW w:w="1620" w:type="dxa"/>
          </w:tcPr>
          <w:p w14:paraId="0E76538B" w14:textId="77777777" w:rsidR="007D4AF8" w:rsidRPr="002A3910" w:rsidRDefault="007D4AF8" w:rsidP="007D4AF8">
            <w:pPr>
              <w:pStyle w:val="TableText"/>
              <w:keepNext/>
              <w:keepLines/>
            </w:pPr>
            <w:r w:rsidRPr="002A3910">
              <w:t>June 1, 1898</w:t>
            </w:r>
          </w:p>
        </w:tc>
        <w:tc>
          <w:tcPr>
            <w:tcW w:w="1800" w:type="dxa"/>
          </w:tcPr>
          <w:p w14:paraId="6C6FABE6" w14:textId="77777777" w:rsidR="007D4AF8" w:rsidRPr="002A3910" w:rsidRDefault="007D4AF8" w:rsidP="007D4AF8">
            <w:pPr>
              <w:pStyle w:val="TableText"/>
              <w:keepNext/>
              <w:keepLines/>
            </w:pPr>
            <w:r w:rsidRPr="002A3910">
              <w:t>June 1, 1998</w:t>
            </w:r>
          </w:p>
        </w:tc>
      </w:tr>
      <w:tr w:rsidR="007D4AF8" w:rsidRPr="002A3910" w14:paraId="567BEFE4" w14:textId="77777777" w:rsidTr="00927885">
        <w:trPr>
          <w:cantSplit/>
        </w:trPr>
        <w:tc>
          <w:tcPr>
            <w:tcW w:w="1188" w:type="dxa"/>
          </w:tcPr>
          <w:p w14:paraId="2D32CDF0" w14:textId="6E7709F5" w:rsidR="007D4AF8" w:rsidRPr="002A3910" w:rsidRDefault="007D4AF8" w:rsidP="004402E1">
            <w:pPr>
              <w:pStyle w:val="TableText"/>
            </w:pPr>
            <w:bookmarkStart w:id="527" w:name="p_exampe_3"/>
            <w:r w:rsidRPr="002A3910">
              <w:t>3</w:t>
            </w:r>
            <w:bookmarkEnd w:id="527"/>
          </w:p>
        </w:tc>
        <w:tc>
          <w:tcPr>
            <w:tcW w:w="1440" w:type="dxa"/>
          </w:tcPr>
          <w:p w14:paraId="11133606" w14:textId="77777777" w:rsidR="007D4AF8" w:rsidRPr="002A3910" w:rsidRDefault="007D4AF8" w:rsidP="004402E1">
            <w:pPr>
              <w:pStyle w:val="TableText"/>
            </w:pPr>
            <w:r w:rsidRPr="002A3910">
              <w:t>March 1, 1995</w:t>
            </w:r>
          </w:p>
        </w:tc>
        <w:tc>
          <w:tcPr>
            <w:tcW w:w="1260" w:type="dxa"/>
          </w:tcPr>
          <w:p w14:paraId="290C42BF" w14:textId="77777777" w:rsidR="007D4AF8" w:rsidRPr="002A3910" w:rsidRDefault="007D4AF8" w:rsidP="004402E1">
            <w:pPr>
              <w:pStyle w:val="TableText"/>
            </w:pPr>
            <w:r w:rsidRPr="002A3910">
              <w:t>6/1/95</w:t>
            </w:r>
          </w:p>
        </w:tc>
        <w:tc>
          <w:tcPr>
            <w:tcW w:w="1620" w:type="dxa"/>
          </w:tcPr>
          <w:p w14:paraId="56696690" w14:textId="77777777" w:rsidR="007D4AF8" w:rsidRPr="002A3910" w:rsidRDefault="007D4AF8" w:rsidP="004402E1">
            <w:pPr>
              <w:pStyle w:val="TableText"/>
            </w:pPr>
            <w:r w:rsidRPr="002A3910">
              <w:t>June 1, 1995</w:t>
            </w:r>
          </w:p>
        </w:tc>
        <w:tc>
          <w:tcPr>
            <w:tcW w:w="1800" w:type="dxa"/>
          </w:tcPr>
          <w:p w14:paraId="24907F9A" w14:textId="77777777" w:rsidR="007D4AF8" w:rsidRPr="002A3910" w:rsidRDefault="007D4AF8" w:rsidP="004402E1">
            <w:pPr>
              <w:pStyle w:val="TableText"/>
            </w:pPr>
            <w:r w:rsidRPr="002A3910">
              <w:t>June 1, 1995</w:t>
            </w:r>
          </w:p>
        </w:tc>
      </w:tr>
    </w:tbl>
    <w:p w14:paraId="5A217770" w14:textId="77777777" w:rsidR="00AB6385" w:rsidRPr="002A3910" w:rsidRDefault="00AB6385" w:rsidP="00AB6385">
      <w:pPr>
        <w:pStyle w:val="BodyText6"/>
      </w:pPr>
    </w:p>
    <w:p w14:paraId="6BAED977" w14:textId="2947FDE9" w:rsidR="007D4AF8" w:rsidRPr="002A3910" w:rsidRDefault="007869D8" w:rsidP="00AB6385">
      <w:pPr>
        <w:pStyle w:val="APIParametersNote"/>
        <w:rPr>
          <w:noProof w:val="0"/>
        </w:rPr>
      </w:pPr>
      <w:r w:rsidRPr="002A3910">
        <w:drawing>
          <wp:inline distT="0" distB="0" distL="0" distR="0" wp14:anchorId="7FF4CBCC" wp14:editId="6E987406">
            <wp:extent cx="289560" cy="289560"/>
            <wp:effectExtent l="0" t="0" r="0" b="0"/>
            <wp:docPr id="167" name="Picture 16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162">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7D4AF8" w:rsidRPr="002A3910">
        <w:rPr>
          <w:noProof w:val="0"/>
        </w:rPr>
        <w:tab/>
      </w:r>
      <w:r w:rsidR="007D4AF8" w:rsidRPr="002A3910">
        <w:rPr>
          <w:b/>
          <w:noProof w:val="0"/>
        </w:rPr>
        <w:t>REF:</w:t>
      </w:r>
      <w:r w:rsidR="007D4AF8" w:rsidRPr="002A3910">
        <w:rPr>
          <w:noProof w:val="0"/>
        </w:rPr>
        <w:t xml:space="preserve"> For the behavior of %DT when neither the </w:t>
      </w:r>
      <w:r w:rsidR="007D4AF8" w:rsidRPr="002A3910">
        <w:rPr>
          <w:b/>
          <w:noProof w:val="0"/>
        </w:rPr>
        <w:t>F</w:t>
      </w:r>
      <w:r w:rsidR="007D4AF8" w:rsidRPr="002A3910">
        <w:rPr>
          <w:noProof w:val="0"/>
        </w:rPr>
        <w:t xml:space="preserve"> nor </w:t>
      </w:r>
      <w:r w:rsidR="007D4AF8" w:rsidRPr="002A3910">
        <w:rPr>
          <w:b/>
          <w:noProof w:val="0"/>
        </w:rPr>
        <w:t>P</w:t>
      </w:r>
      <w:r w:rsidR="007D4AF8" w:rsidRPr="002A3910">
        <w:rPr>
          <w:noProof w:val="0"/>
        </w:rPr>
        <w:t xml:space="preserve"> flag is used, see “</w:t>
      </w:r>
      <w:r w:rsidR="007D4AF8" w:rsidRPr="002A3910">
        <w:rPr>
          <w:noProof w:val="0"/>
          <w:color w:val="0000FF"/>
          <w:u w:val="single"/>
        </w:rPr>
        <w:fldChar w:fldCharType="begin" w:fldLock="1"/>
      </w:r>
      <w:r w:rsidR="007D4AF8" w:rsidRPr="002A3910">
        <w:rPr>
          <w:noProof w:val="0"/>
          <w:color w:val="0000FF"/>
          <w:u w:val="single"/>
        </w:rPr>
        <w:instrText xml:space="preserve"> REF DT_Note \h  \* MERGEFORMAT </w:instrText>
      </w:r>
      <w:r w:rsidR="007D4AF8" w:rsidRPr="002A3910">
        <w:rPr>
          <w:noProof w:val="0"/>
          <w:color w:val="0000FF"/>
          <w:u w:val="single"/>
        </w:rPr>
      </w:r>
      <w:r w:rsidR="007D4AF8" w:rsidRPr="002A3910">
        <w:rPr>
          <w:noProof w:val="0"/>
          <w:color w:val="0000FF"/>
          <w:u w:val="single"/>
        </w:rPr>
        <w:fldChar w:fldCharType="separate"/>
      </w:r>
      <w:r w:rsidR="00272B32" w:rsidRPr="002A3910">
        <w:rPr>
          <w:noProof w:val="0"/>
          <w:color w:val="0000FF"/>
          <w:u w:val="single"/>
        </w:rPr>
        <w:t>Y2K Changes</w:t>
      </w:r>
      <w:r w:rsidR="007D4AF8" w:rsidRPr="002A3910">
        <w:rPr>
          <w:noProof w:val="0"/>
          <w:color w:val="0000FF"/>
          <w:u w:val="single"/>
        </w:rPr>
        <w:fldChar w:fldCharType="end"/>
      </w:r>
      <w:r w:rsidR="007D4AF8" w:rsidRPr="002A3910">
        <w:rPr>
          <w:noProof w:val="0"/>
        </w:rPr>
        <w:t>.”</w:t>
      </w:r>
    </w:p>
    <w:p w14:paraId="1DF56B80" w14:textId="77777777" w:rsidR="00AB6385" w:rsidRPr="002A3910" w:rsidRDefault="00AB6385" w:rsidP="00AB6385">
      <w:pPr>
        <w:pStyle w:val="BodyText6"/>
      </w:pPr>
    </w:p>
    <w:p w14:paraId="2DD989B1" w14:textId="77777777" w:rsidR="007D4AF8" w:rsidRPr="002A3910" w:rsidRDefault="007D4AF8" w:rsidP="007D4AF8">
      <w:pPr>
        <w:pStyle w:val="APIParameters"/>
        <w:rPr>
          <w:noProof w:val="0"/>
        </w:rPr>
      </w:pPr>
      <w:r w:rsidRPr="002A3910">
        <w:rPr>
          <w:b/>
          <w:noProof w:val="0"/>
        </w:rPr>
        <w:t>R:</w:t>
      </w:r>
      <w:r w:rsidRPr="002A3910">
        <w:rPr>
          <w:noProof w:val="0"/>
        </w:rPr>
        <w:tab/>
        <w:t xml:space="preserve">Time is </w:t>
      </w:r>
      <w:r w:rsidRPr="002A3910">
        <w:rPr>
          <w:b/>
          <w:noProof w:val="0"/>
        </w:rPr>
        <w:t>R</w:t>
      </w:r>
      <w:r w:rsidRPr="002A3910">
        <w:rPr>
          <w:noProof w:val="0"/>
        </w:rPr>
        <w:t xml:space="preserve">equired. It </w:t>
      </w:r>
      <w:r w:rsidRPr="002A3910">
        <w:rPr>
          <w:i/>
          <w:noProof w:val="0"/>
        </w:rPr>
        <w:t>must</w:t>
      </w:r>
      <w:r w:rsidRPr="002A3910">
        <w:rPr>
          <w:noProof w:val="0"/>
        </w:rPr>
        <w:t xml:space="preserve"> be input.</w:t>
      </w:r>
    </w:p>
    <w:p w14:paraId="0D840EAA" w14:textId="77777777" w:rsidR="007D4AF8" w:rsidRPr="002A3910" w:rsidRDefault="007D4AF8" w:rsidP="007D4AF8">
      <w:pPr>
        <w:pStyle w:val="APIParameters"/>
        <w:rPr>
          <w:noProof w:val="0"/>
        </w:rPr>
      </w:pPr>
      <w:r w:rsidRPr="002A3910">
        <w:rPr>
          <w:b/>
          <w:noProof w:val="0"/>
        </w:rPr>
        <w:t>S:</w:t>
      </w:r>
      <w:r w:rsidRPr="002A3910">
        <w:rPr>
          <w:noProof w:val="0"/>
        </w:rPr>
        <w:tab/>
      </w:r>
      <w:r w:rsidRPr="002A3910">
        <w:rPr>
          <w:b/>
          <w:noProof w:val="0"/>
        </w:rPr>
        <w:t>S</w:t>
      </w:r>
      <w:r w:rsidRPr="002A3910">
        <w:rPr>
          <w:noProof w:val="0"/>
        </w:rPr>
        <w:t>econds are to be returned.</w:t>
      </w:r>
    </w:p>
    <w:p w14:paraId="1E334E8D" w14:textId="77777777" w:rsidR="007D4AF8" w:rsidRPr="002A3910" w:rsidRDefault="007D4AF8" w:rsidP="007D4AF8">
      <w:pPr>
        <w:pStyle w:val="APIParameters"/>
        <w:keepNext/>
        <w:keepLines/>
        <w:rPr>
          <w:noProof w:val="0"/>
        </w:rPr>
      </w:pPr>
      <w:r w:rsidRPr="002A3910">
        <w:rPr>
          <w:b/>
          <w:noProof w:val="0"/>
        </w:rPr>
        <w:t>T:</w:t>
      </w:r>
      <w:r w:rsidRPr="002A3910">
        <w:rPr>
          <w:noProof w:val="0"/>
        </w:rPr>
        <w:tab/>
      </w:r>
      <w:r w:rsidRPr="002A3910">
        <w:rPr>
          <w:b/>
          <w:noProof w:val="0"/>
        </w:rPr>
        <w:t>T</w:t>
      </w:r>
      <w:r w:rsidRPr="002A3910">
        <w:rPr>
          <w:noProof w:val="0"/>
        </w:rPr>
        <w:t xml:space="preserve">ime is allowed in the input, but it is </w:t>
      </w:r>
      <w:r w:rsidRPr="002A3910">
        <w:rPr>
          <w:i/>
          <w:noProof w:val="0"/>
        </w:rPr>
        <w:t>not</w:t>
      </w:r>
      <w:r w:rsidRPr="002A3910">
        <w:rPr>
          <w:noProof w:val="0"/>
        </w:rPr>
        <w:t xml:space="preserve"> necessary.</w:t>
      </w:r>
    </w:p>
    <w:p w14:paraId="315932F1" w14:textId="35C9AB41" w:rsidR="007D4AF8" w:rsidRPr="002A3910" w:rsidRDefault="007869D8" w:rsidP="00AB6385">
      <w:pPr>
        <w:pStyle w:val="APIParametersNote"/>
        <w:rPr>
          <w:noProof w:val="0"/>
        </w:rPr>
      </w:pPr>
      <w:r w:rsidRPr="002A3910">
        <w:drawing>
          <wp:inline distT="0" distB="0" distL="0" distR="0" wp14:anchorId="19CD633D" wp14:editId="69A801C3">
            <wp:extent cx="289560" cy="289560"/>
            <wp:effectExtent l="0" t="0" r="0" b="0"/>
            <wp:docPr id="168" name="Picture 16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63">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7D4AF8" w:rsidRPr="002A3910">
        <w:rPr>
          <w:noProof w:val="0"/>
        </w:rPr>
        <w:tab/>
      </w:r>
      <w:r w:rsidR="007D4AF8" w:rsidRPr="002A3910">
        <w:rPr>
          <w:b/>
          <w:noProof w:val="0"/>
        </w:rPr>
        <w:t>REF:</w:t>
      </w:r>
      <w:r w:rsidR="007D4AF8" w:rsidRPr="002A3910">
        <w:rPr>
          <w:noProof w:val="0"/>
        </w:rPr>
        <w:t xml:space="preserve"> For details of how user-input times are interpreted, see the “Date Fields</w:t>
      </w:r>
      <w:r w:rsidR="00EC0291" w:rsidRPr="002A3910">
        <w:rPr>
          <w:noProof w:val="0"/>
        </w:rPr>
        <w:t>”</w:t>
      </w:r>
      <w:r w:rsidR="007D4AF8" w:rsidRPr="002A3910">
        <w:rPr>
          <w:noProof w:val="0"/>
        </w:rPr>
        <w:t xml:space="preserve"> in the </w:t>
      </w:r>
      <w:r w:rsidR="00EC0291" w:rsidRPr="002A3910">
        <w:rPr>
          <w:noProof w:val="0"/>
        </w:rPr>
        <w:t>“</w:t>
      </w:r>
      <w:r w:rsidR="007D4AF8" w:rsidRPr="002A3910">
        <w:rPr>
          <w:noProof w:val="0"/>
        </w:rPr>
        <w:t xml:space="preserve">Editing Specific Field Types” section in the </w:t>
      </w:r>
      <w:r w:rsidR="007D4AF8" w:rsidRPr="002A3910">
        <w:rPr>
          <w:i/>
          <w:noProof w:val="0"/>
        </w:rPr>
        <w:t>VA FileMan User Manual</w:t>
      </w:r>
      <w:r w:rsidR="007D4AF8" w:rsidRPr="002A3910">
        <w:rPr>
          <w:noProof w:val="0"/>
        </w:rPr>
        <w:t>.</w:t>
      </w:r>
    </w:p>
    <w:p w14:paraId="14BB9F9A" w14:textId="77777777" w:rsidR="00AB6385" w:rsidRPr="002A3910" w:rsidRDefault="00AB6385" w:rsidP="00AB6385">
      <w:pPr>
        <w:pStyle w:val="BodyText6"/>
      </w:pPr>
    </w:p>
    <w:p w14:paraId="46041879" w14:textId="77777777" w:rsidR="007D4AF8" w:rsidRPr="002A3910" w:rsidRDefault="007D4AF8" w:rsidP="007D4AF8">
      <w:pPr>
        <w:pStyle w:val="APIParameters"/>
        <w:rPr>
          <w:noProof w:val="0"/>
        </w:rPr>
      </w:pPr>
      <w:r w:rsidRPr="002A3910">
        <w:rPr>
          <w:b/>
          <w:noProof w:val="0"/>
        </w:rPr>
        <w:t>X:</w:t>
      </w:r>
      <w:r w:rsidRPr="002A3910">
        <w:rPr>
          <w:noProof w:val="0"/>
        </w:rPr>
        <w:tab/>
        <w:t>E</w:t>
      </w:r>
      <w:r w:rsidRPr="002A3910">
        <w:rPr>
          <w:b/>
          <w:bCs w:val="0"/>
          <w:noProof w:val="0"/>
        </w:rPr>
        <w:t>X</w:t>
      </w:r>
      <w:r w:rsidRPr="002A3910">
        <w:rPr>
          <w:noProof w:val="0"/>
        </w:rPr>
        <w:t xml:space="preserve">act input is required. If </w:t>
      </w:r>
      <w:r w:rsidRPr="002A3910">
        <w:rPr>
          <w:b/>
          <w:noProof w:val="0"/>
        </w:rPr>
        <w:t>X</w:t>
      </w:r>
      <w:r w:rsidRPr="002A3910">
        <w:rPr>
          <w:noProof w:val="0"/>
        </w:rPr>
        <w:t xml:space="preserve"> is used </w:t>
      </w:r>
      <w:r w:rsidRPr="002A3910">
        <w:rPr>
          <w:i/>
          <w:noProof w:val="0"/>
        </w:rPr>
        <w:t>without</w:t>
      </w:r>
      <w:r w:rsidRPr="002A3910">
        <w:rPr>
          <w:noProof w:val="0"/>
        </w:rPr>
        <w:t xml:space="preserve"> </w:t>
      </w:r>
      <w:r w:rsidRPr="002A3910">
        <w:rPr>
          <w:b/>
          <w:noProof w:val="0"/>
        </w:rPr>
        <w:t>M</w:t>
      </w:r>
      <w:r w:rsidRPr="002A3910">
        <w:rPr>
          <w:noProof w:val="0"/>
        </w:rPr>
        <w:t xml:space="preserve">, date input </w:t>
      </w:r>
      <w:r w:rsidRPr="002A3910">
        <w:rPr>
          <w:i/>
          <w:noProof w:val="0"/>
        </w:rPr>
        <w:t>must</w:t>
      </w:r>
      <w:r w:rsidRPr="002A3910">
        <w:rPr>
          <w:noProof w:val="0"/>
        </w:rPr>
        <w:t xml:space="preserve"> include a day and month. Without </w:t>
      </w:r>
      <w:r w:rsidRPr="002A3910">
        <w:rPr>
          <w:b/>
          <w:noProof w:val="0"/>
        </w:rPr>
        <w:t>X</w:t>
      </w:r>
      <w:r w:rsidRPr="002A3910">
        <w:rPr>
          <w:noProof w:val="0"/>
        </w:rPr>
        <w:t>, the input can be just month-year or only a year.</w:t>
      </w:r>
    </w:p>
    <w:p w14:paraId="262BBA64" w14:textId="77777777" w:rsidR="007D4AF8" w:rsidRPr="002A3910" w:rsidRDefault="007D4AF8" w:rsidP="007D4AF8">
      <w:pPr>
        <w:pStyle w:val="APIParametersText"/>
        <w:rPr>
          <w:noProof w:val="0"/>
        </w:rPr>
      </w:pPr>
      <w:r w:rsidRPr="002A3910">
        <w:rPr>
          <w:noProof w:val="0"/>
        </w:rPr>
        <w:t xml:space="preserve">If </w:t>
      </w:r>
      <w:r w:rsidRPr="002A3910">
        <w:rPr>
          <w:b/>
          <w:noProof w:val="0"/>
        </w:rPr>
        <w:t>X</w:t>
      </w:r>
      <w:r w:rsidRPr="002A3910">
        <w:rPr>
          <w:noProof w:val="0"/>
        </w:rPr>
        <w:t xml:space="preserve"> is used with </w:t>
      </w:r>
      <w:r w:rsidRPr="002A3910">
        <w:rPr>
          <w:b/>
          <w:noProof w:val="0"/>
        </w:rPr>
        <w:t>M</w:t>
      </w:r>
      <w:r w:rsidRPr="002A3910">
        <w:rPr>
          <w:noProof w:val="0"/>
        </w:rPr>
        <w:t xml:space="preserve">, date input </w:t>
      </w:r>
      <w:r w:rsidRPr="002A3910">
        <w:rPr>
          <w:i/>
          <w:noProof w:val="0"/>
        </w:rPr>
        <w:t>must</w:t>
      </w:r>
      <w:r w:rsidRPr="002A3910">
        <w:rPr>
          <w:noProof w:val="0"/>
        </w:rPr>
        <w:t xml:space="preserve"> include a month. If </w:t>
      </w:r>
      <w:r w:rsidRPr="002A3910">
        <w:rPr>
          <w:b/>
          <w:noProof w:val="0"/>
        </w:rPr>
        <w:t>M</w:t>
      </w:r>
      <w:r w:rsidRPr="002A3910">
        <w:rPr>
          <w:noProof w:val="0"/>
        </w:rPr>
        <w:t xml:space="preserve"> is used </w:t>
      </w:r>
      <w:r w:rsidRPr="002A3910">
        <w:rPr>
          <w:i/>
          <w:noProof w:val="0"/>
        </w:rPr>
        <w:t>without</w:t>
      </w:r>
      <w:r w:rsidRPr="002A3910">
        <w:rPr>
          <w:noProof w:val="0"/>
        </w:rPr>
        <w:t xml:space="preserve"> </w:t>
      </w:r>
      <w:r w:rsidRPr="002A3910">
        <w:rPr>
          <w:b/>
          <w:noProof w:val="0"/>
        </w:rPr>
        <w:t>X</w:t>
      </w:r>
      <w:r w:rsidRPr="002A3910">
        <w:rPr>
          <w:noProof w:val="0"/>
        </w:rPr>
        <w:t>, then the input can be just a year.</w:t>
      </w:r>
    </w:p>
    <w:p w14:paraId="769A5F66" w14:textId="77777777" w:rsidR="003664DC" w:rsidRPr="002A3910" w:rsidRDefault="003664DC" w:rsidP="00B66E33">
      <w:pPr>
        <w:pStyle w:val="BodyText6"/>
      </w:pPr>
    </w:p>
    <w:p w14:paraId="1B4ABA6D" w14:textId="77777777" w:rsidR="00BE674E" w:rsidRPr="002A3910" w:rsidRDefault="00E86526" w:rsidP="00EC0291">
      <w:pPr>
        <w:pStyle w:val="Heading4"/>
      </w:pPr>
      <w:bookmarkStart w:id="528" w:name="DT_Note"/>
      <w:r w:rsidRPr="002A3910">
        <w:t>Y2K Changes</w:t>
      </w:r>
      <w:bookmarkEnd w:id="528"/>
      <w:r w:rsidR="00EC0291" w:rsidRPr="002A3910">
        <w:t> : Behavior of %DT when neither the F nor P Flag is Used</w:t>
      </w:r>
    </w:p>
    <w:p w14:paraId="1CDEB081" w14:textId="48511F33" w:rsidR="00E86526" w:rsidRPr="002A3910" w:rsidRDefault="00E86526" w:rsidP="003664DC">
      <w:pPr>
        <w:pStyle w:val="BodyText"/>
        <w:keepNext/>
        <w:keepLines/>
      </w:pPr>
      <w:r w:rsidRPr="002A3910">
        <w:t>If no year is entered</w:t>
      </w:r>
      <w:r w:rsidR="0043299A" w:rsidRPr="002A3910">
        <w:t>, the current year is assumed (</w:t>
      </w:r>
      <w:hyperlink w:anchor="p_exampe_1" w:history="1">
        <w:r w:rsidR="00927885" w:rsidRPr="002A3910">
          <w:rPr>
            <w:rStyle w:val="Hyperlink"/>
          </w:rPr>
          <w:t>Example 1</w:t>
        </w:r>
      </w:hyperlink>
      <w:r w:rsidRPr="002A3910">
        <w:t>).</w:t>
      </w:r>
    </w:p>
    <w:p w14:paraId="26261497" w14:textId="77777777" w:rsidR="00E86526" w:rsidRPr="002A3910" w:rsidRDefault="00E86526" w:rsidP="003664DC">
      <w:pPr>
        <w:pStyle w:val="BodyText"/>
        <w:keepNext/>
        <w:keepLines/>
      </w:pPr>
      <w:r w:rsidRPr="002A3910">
        <w:t xml:space="preserve">If a </w:t>
      </w:r>
      <w:r w:rsidRPr="002A3910">
        <w:rPr>
          <w:b/>
          <w:bCs/>
        </w:rPr>
        <w:t>two-digit</w:t>
      </w:r>
      <w:r w:rsidRPr="002A3910">
        <w:t xml:space="preserve"> year is entered, a year less than </w:t>
      </w:r>
      <w:r w:rsidRPr="002A3910">
        <w:rPr>
          <w:b/>
          <w:bCs/>
        </w:rPr>
        <w:t>20</w:t>
      </w:r>
      <w:r w:rsidRPr="002A3910">
        <w:t xml:space="preserve"> years in the future and no more than </w:t>
      </w:r>
      <w:r w:rsidRPr="002A3910">
        <w:rPr>
          <w:b/>
          <w:bCs/>
        </w:rPr>
        <w:t>80</w:t>
      </w:r>
      <w:r w:rsidRPr="002A3910">
        <w:t xml:space="preserve"> years in the past is assumed. For example, in the year </w:t>
      </w:r>
      <w:r w:rsidRPr="002A3910">
        <w:rPr>
          <w:b/>
          <w:bCs/>
        </w:rPr>
        <w:t>2000</w:t>
      </w:r>
      <w:r w:rsidRPr="002A3910">
        <w:t xml:space="preserve">, </w:t>
      </w:r>
      <w:r w:rsidRPr="002A3910">
        <w:rPr>
          <w:b/>
          <w:bCs/>
        </w:rPr>
        <w:t>two-digit</w:t>
      </w:r>
      <w:r w:rsidRPr="002A3910">
        <w:t xml:space="preserve"> years are assumed to be between </w:t>
      </w:r>
      <w:r w:rsidRPr="002A3910">
        <w:rPr>
          <w:b/>
          <w:bCs/>
        </w:rPr>
        <w:t>1920</w:t>
      </w:r>
      <w:r w:rsidRPr="002A3910">
        <w:t xml:space="preserve"> through </w:t>
      </w:r>
      <w:r w:rsidRPr="002A3910">
        <w:rPr>
          <w:b/>
          <w:bCs/>
        </w:rPr>
        <w:t>2019</w:t>
      </w:r>
      <w:r w:rsidRPr="002A3910">
        <w:t>.</w:t>
      </w:r>
    </w:p>
    <w:p w14:paraId="1DF0A286" w14:textId="02D862C5" w:rsidR="00E2555E" w:rsidRPr="002A3910" w:rsidRDefault="007869D8" w:rsidP="003664DC">
      <w:pPr>
        <w:pStyle w:val="Note"/>
        <w:keepNext/>
        <w:keepLines/>
      </w:pPr>
      <w:r w:rsidRPr="002A3910">
        <w:rPr>
          <w:noProof/>
        </w:rPr>
        <w:drawing>
          <wp:inline distT="0" distB="0" distL="0" distR="0" wp14:anchorId="75B92272" wp14:editId="6D589225">
            <wp:extent cx="289560" cy="289560"/>
            <wp:effectExtent l="0" t="0" r="0" b="0"/>
            <wp:docPr id="169" name="Picture 16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4">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2555E" w:rsidRPr="002A3910">
        <w:tab/>
      </w:r>
      <w:r w:rsidR="00E2555E" w:rsidRPr="002A3910">
        <w:rPr>
          <w:b/>
        </w:rPr>
        <w:t>NOTE:</w:t>
      </w:r>
      <w:r w:rsidR="00E2555E" w:rsidRPr="002A3910">
        <w:t xml:space="preserve"> Only the year, </w:t>
      </w:r>
      <w:r w:rsidR="00E2555E" w:rsidRPr="002A3910">
        <w:rPr>
          <w:i/>
        </w:rPr>
        <w:t>not</w:t>
      </w:r>
      <w:r w:rsidR="00E2555E" w:rsidRPr="002A3910">
        <w:t xml:space="preserve"> the current month and day, is </w:t>
      </w:r>
      <w:r w:rsidR="002B5494" w:rsidRPr="002A3910">
        <w:t>considered</w:t>
      </w:r>
      <w:r w:rsidR="00E2555E" w:rsidRPr="002A3910">
        <w:t xml:space="preserve"> in this calculation (Examples </w:t>
      </w:r>
      <w:hyperlink w:anchor="y2k_example_2" w:history="1">
        <w:r w:rsidR="00E2555E" w:rsidRPr="002A3910">
          <w:rPr>
            <w:rStyle w:val="Hyperlink"/>
          </w:rPr>
          <w:t>2</w:t>
        </w:r>
      </w:hyperlink>
      <w:r w:rsidR="00E2555E" w:rsidRPr="002A3910">
        <w:t xml:space="preserve"> through </w:t>
      </w:r>
      <w:hyperlink w:anchor="y2k_example_5" w:history="1">
        <w:r w:rsidR="00E2555E" w:rsidRPr="002A3910">
          <w:rPr>
            <w:rStyle w:val="Hyperlink"/>
          </w:rPr>
          <w:t>5</w:t>
        </w:r>
      </w:hyperlink>
      <w:r w:rsidR="00E2555E" w:rsidRPr="002A3910">
        <w:t>).</w:t>
      </w:r>
    </w:p>
    <w:p w14:paraId="054C98A6" w14:textId="77777777" w:rsidR="00AB6385" w:rsidRPr="002A3910" w:rsidRDefault="00AB6385" w:rsidP="00AB6385">
      <w:pPr>
        <w:pStyle w:val="BodyText6"/>
        <w:keepNext/>
        <w:keepLines/>
      </w:pPr>
    </w:p>
    <w:p w14:paraId="3397B4F7" w14:textId="28FA547A" w:rsidR="00E2555E" w:rsidRPr="002A3910" w:rsidRDefault="00E2555E" w:rsidP="00E2555E">
      <w:pPr>
        <w:pStyle w:val="Caption"/>
      </w:pPr>
      <w:bookmarkStart w:id="529" w:name="_Toc159569137"/>
      <w:r w:rsidRPr="002A3910">
        <w:t xml:space="preserve">Table </w:t>
      </w:r>
      <w:r w:rsidRPr="002A3910">
        <w:fldChar w:fldCharType="begin"/>
      </w:r>
      <w:r w:rsidRPr="002A3910">
        <w:instrText>SEQ Table \* ARABIC</w:instrText>
      </w:r>
      <w:r w:rsidRPr="002A3910">
        <w:fldChar w:fldCharType="separate"/>
      </w:r>
      <w:r w:rsidR="002D1B25">
        <w:rPr>
          <w:noProof/>
        </w:rPr>
        <w:t>34</w:t>
      </w:r>
      <w:r w:rsidRPr="002A3910">
        <w:fldChar w:fldCharType="end"/>
      </w:r>
      <w:r w:rsidR="00405EF1" w:rsidRPr="002A3910">
        <w:t>:</w:t>
      </w:r>
      <w:r w:rsidRPr="002A3910">
        <w:t xml:space="preserve"> ^%DT: Internal to External Date—Y2K Changes</w:t>
      </w:r>
      <w:bookmarkEnd w:id="529"/>
    </w:p>
    <w:tbl>
      <w:tblPr>
        <w:tblW w:w="9576"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050"/>
        <w:gridCol w:w="2790"/>
        <w:gridCol w:w="2790"/>
        <w:gridCol w:w="2946"/>
      </w:tblGrid>
      <w:tr w:rsidR="00E86526" w:rsidRPr="002A3910" w14:paraId="57460D8D" w14:textId="77777777" w:rsidTr="00D03A0C">
        <w:trPr>
          <w:tblHeader/>
        </w:trPr>
        <w:tc>
          <w:tcPr>
            <w:tcW w:w="1050" w:type="dxa"/>
            <w:shd w:val="clear" w:color="auto" w:fill="F2F2F2" w:themeFill="background1" w:themeFillShade="F2"/>
          </w:tcPr>
          <w:p w14:paraId="5E0629BE" w14:textId="77777777" w:rsidR="00E86526" w:rsidRPr="002A3910" w:rsidRDefault="00E86526" w:rsidP="00BC7AEE">
            <w:pPr>
              <w:pStyle w:val="TableHeading"/>
              <w:rPr>
                <w:noProof w:val="0"/>
              </w:rPr>
            </w:pPr>
            <w:bookmarkStart w:id="530" w:name="COL001_TBL028"/>
            <w:bookmarkEnd w:id="530"/>
            <w:r w:rsidRPr="002A3910">
              <w:rPr>
                <w:noProof w:val="0"/>
              </w:rPr>
              <w:t>Example</w:t>
            </w:r>
          </w:p>
        </w:tc>
        <w:tc>
          <w:tcPr>
            <w:tcW w:w="2790" w:type="dxa"/>
            <w:shd w:val="clear" w:color="auto" w:fill="F2F2F2" w:themeFill="background1" w:themeFillShade="F2"/>
          </w:tcPr>
          <w:p w14:paraId="2D7C38D7" w14:textId="77777777" w:rsidR="00E86526" w:rsidRPr="002A3910" w:rsidRDefault="00E86526" w:rsidP="00BC7AEE">
            <w:pPr>
              <w:pStyle w:val="TableHeading"/>
              <w:rPr>
                <w:noProof w:val="0"/>
              </w:rPr>
            </w:pPr>
            <w:r w:rsidRPr="002A3910">
              <w:rPr>
                <w:noProof w:val="0"/>
              </w:rPr>
              <w:t>Current Date</w:t>
            </w:r>
          </w:p>
        </w:tc>
        <w:tc>
          <w:tcPr>
            <w:tcW w:w="2790" w:type="dxa"/>
            <w:shd w:val="clear" w:color="auto" w:fill="F2F2F2" w:themeFill="background1" w:themeFillShade="F2"/>
          </w:tcPr>
          <w:p w14:paraId="119D4947" w14:textId="77777777" w:rsidR="00E86526" w:rsidRPr="002A3910" w:rsidRDefault="00E86526" w:rsidP="00BC7AEE">
            <w:pPr>
              <w:pStyle w:val="TableHeading"/>
              <w:rPr>
                <w:noProof w:val="0"/>
              </w:rPr>
            </w:pPr>
            <w:r w:rsidRPr="002A3910">
              <w:rPr>
                <w:noProof w:val="0"/>
              </w:rPr>
              <w:t>User Input</w:t>
            </w:r>
          </w:p>
        </w:tc>
        <w:tc>
          <w:tcPr>
            <w:tcW w:w="2946" w:type="dxa"/>
            <w:shd w:val="clear" w:color="auto" w:fill="F2F2F2" w:themeFill="background1" w:themeFillShade="F2"/>
          </w:tcPr>
          <w:p w14:paraId="5A10F2F9" w14:textId="77777777" w:rsidR="00E86526" w:rsidRPr="002A3910" w:rsidRDefault="00E86526" w:rsidP="00BC7AEE">
            <w:pPr>
              <w:pStyle w:val="TableHeading"/>
              <w:rPr>
                <w:noProof w:val="0"/>
              </w:rPr>
            </w:pPr>
            <w:r w:rsidRPr="002A3910">
              <w:rPr>
                <w:noProof w:val="0"/>
              </w:rPr>
              <w:t>Date Returned</w:t>
            </w:r>
          </w:p>
        </w:tc>
      </w:tr>
      <w:tr w:rsidR="00E86526" w:rsidRPr="002A3910" w14:paraId="43DEC99A" w14:textId="77777777" w:rsidTr="00D03A0C">
        <w:tc>
          <w:tcPr>
            <w:tcW w:w="1050" w:type="dxa"/>
          </w:tcPr>
          <w:p w14:paraId="3582C4EC" w14:textId="77777777" w:rsidR="00E86526" w:rsidRPr="002A3910" w:rsidRDefault="00E2555E" w:rsidP="00E2555E">
            <w:pPr>
              <w:pStyle w:val="TableText"/>
              <w:keepNext/>
              <w:keepLines/>
            </w:pPr>
            <w:bookmarkStart w:id="531" w:name="y2k_example_1"/>
            <w:r w:rsidRPr="002A3910">
              <w:t>1</w:t>
            </w:r>
            <w:bookmarkEnd w:id="531"/>
          </w:p>
        </w:tc>
        <w:tc>
          <w:tcPr>
            <w:tcW w:w="2790" w:type="dxa"/>
          </w:tcPr>
          <w:p w14:paraId="74C95E62" w14:textId="77777777" w:rsidR="00E86526" w:rsidRPr="002A3910" w:rsidRDefault="00E86526" w:rsidP="00E2555E">
            <w:pPr>
              <w:pStyle w:val="TableText"/>
              <w:keepNext/>
              <w:keepLines/>
            </w:pPr>
            <w:r w:rsidRPr="002A3910">
              <w:t>Sep 15, 2000</w:t>
            </w:r>
          </w:p>
        </w:tc>
        <w:tc>
          <w:tcPr>
            <w:tcW w:w="2790" w:type="dxa"/>
          </w:tcPr>
          <w:p w14:paraId="6C36CED5" w14:textId="77777777" w:rsidR="00E86526" w:rsidRPr="002A3910" w:rsidRDefault="00E86526" w:rsidP="00E2555E">
            <w:pPr>
              <w:pStyle w:val="TableText"/>
              <w:keepNext/>
              <w:keepLines/>
            </w:pPr>
            <w:r w:rsidRPr="002A3910">
              <w:t>3/15</w:t>
            </w:r>
          </w:p>
        </w:tc>
        <w:tc>
          <w:tcPr>
            <w:tcW w:w="2946" w:type="dxa"/>
          </w:tcPr>
          <w:p w14:paraId="0DA9BDB0" w14:textId="77777777" w:rsidR="00E86526" w:rsidRPr="002A3910" w:rsidRDefault="00E86526" w:rsidP="00E2555E">
            <w:pPr>
              <w:pStyle w:val="TableText"/>
              <w:keepNext/>
              <w:keepLines/>
            </w:pPr>
            <w:r w:rsidRPr="002A3910">
              <w:t>Mar 15, 2000</w:t>
            </w:r>
          </w:p>
        </w:tc>
      </w:tr>
      <w:tr w:rsidR="00E86526" w:rsidRPr="002A3910" w14:paraId="05483AAD" w14:textId="77777777" w:rsidTr="00D03A0C">
        <w:tc>
          <w:tcPr>
            <w:tcW w:w="1050" w:type="dxa"/>
          </w:tcPr>
          <w:p w14:paraId="54E8E96B" w14:textId="77777777" w:rsidR="00E86526" w:rsidRPr="002A3910" w:rsidRDefault="00E2555E" w:rsidP="00E2555E">
            <w:pPr>
              <w:pStyle w:val="TableText"/>
              <w:keepNext/>
              <w:keepLines/>
            </w:pPr>
            <w:bookmarkStart w:id="532" w:name="y2k_example_2"/>
            <w:r w:rsidRPr="002A3910">
              <w:t>2</w:t>
            </w:r>
            <w:bookmarkEnd w:id="532"/>
          </w:p>
        </w:tc>
        <w:tc>
          <w:tcPr>
            <w:tcW w:w="2790" w:type="dxa"/>
          </w:tcPr>
          <w:p w14:paraId="064F8ADC" w14:textId="77777777" w:rsidR="00E86526" w:rsidRPr="002A3910" w:rsidRDefault="00E86526" w:rsidP="00E2555E">
            <w:pPr>
              <w:pStyle w:val="TableText"/>
              <w:keepNext/>
              <w:keepLines/>
            </w:pPr>
            <w:r w:rsidRPr="002A3910">
              <w:t>Sep 15, 2000</w:t>
            </w:r>
          </w:p>
        </w:tc>
        <w:tc>
          <w:tcPr>
            <w:tcW w:w="2790" w:type="dxa"/>
          </w:tcPr>
          <w:p w14:paraId="348EDD5C" w14:textId="77777777" w:rsidR="00E86526" w:rsidRPr="002A3910" w:rsidRDefault="00E86526" w:rsidP="00E2555E">
            <w:pPr>
              <w:pStyle w:val="TableText"/>
              <w:keepNext/>
              <w:keepLines/>
            </w:pPr>
            <w:r w:rsidRPr="002A3910">
              <w:t>1/1/20</w:t>
            </w:r>
          </w:p>
        </w:tc>
        <w:tc>
          <w:tcPr>
            <w:tcW w:w="2946" w:type="dxa"/>
          </w:tcPr>
          <w:p w14:paraId="67CED82E" w14:textId="77777777" w:rsidR="00E86526" w:rsidRPr="002A3910" w:rsidRDefault="00E86526" w:rsidP="00E2555E">
            <w:pPr>
              <w:pStyle w:val="TableText"/>
              <w:keepNext/>
              <w:keepLines/>
            </w:pPr>
            <w:r w:rsidRPr="002A3910">
              <w:t>Jan 01, 1920</w:t>
            </w:r>
          </w:p>
        </w:tc>
      </w:tr>
      <w:tr w:rsidR="00E86526" w:rsidRPr="002A3910" w14:paraId="38174144" w14:textId="77777777" w:rsidTr="00D03A0C">
        <w:tc>
          <w:tcPr>
            <w:tcW w:w="1050" w:type="dxa"/>
          </w:tcPr>
          <w:p w14:paraId="3EFFA9C8" w14:textId="77777777" w:rsidR="00E86526" w:rsidRPr="002A3910" w:rsidRDefault="00E2555E" w:rsidP="00E2555E">
            <w:pPr>
              <w:pStyle w:val="TableText"/>
              <w:keepNext/>
              <w:keepLines/>
            </w:pPr>
            <w:bookmarkStart w:id="533" w:name="y2k_example_3"/>
            <w:r w:rsidRPr="002A3910">
              <w:t>3</w:t>
            </w:r>
            <w:bookmarkEnd w:id="533"/>
          </w:p>
        </w:tc>
        <w:tc>
          <w:tcPr>
            <w:tcW w:w="2790" w:type="dxa"/>
          </w:tcPr>
          <w:p w14:paraId="71213A91" w14:textId="77777777" w:rsidR="00E86526" w:rsidRPr="002A3910" w:rsidRDefault="00E86526" w:rsidP="00E2555E">
            <w:pPr>
              <w:pStyle w:val="TableText"/>
              <w:keepNext/>
              <w:keepLines/>
            </w:pPr>
            <w:r w:rsidRPr="002A3910">
              <w:t>Sep 15, 2000</w:t>
            </w:r>
          </w:p>
        </w:tc>
        <w:tc>
          <w:tcPr>
            <w:tcW w:w="2790" w:type="dxa"/>
          </w:tcPr>
          <w:p w14:paraId="22D0AF82" w14:textId="77777777" w:rsidR="00E86526" w:rsidRPr="002A3910" w:rsidRDefault="00E86526" w:rsidP="00E2555E">
            <w:pPr>
              <w:pStyle w:val="TableText"/>
              <w:keepNext/>
              <w:keepLines/>
            </w:pPr>
            <w:r w:rsidRPr="002A3910">
              <w:t>12/31/20</w:t>
            </w:r>
          </w:p>
        </w:tc>
        <w:tc>
          <w:tcPr>
            <w:tcW w:w="2946" w:type="dxa"/>
          </w:tcPr>
          <w:p w14:paraId="3AE9D82E" w14:textId="77777777" w:rsidR="00E86526" w:rsidRPr="002A3910" w:rsidRDefault="00E86526" w:rsidP="00E2555E">
            <w:pPr>
              <w:pStyle w:val="TableText"/>
              <w:keepNext/>
              <w:keepLines/>
            </w:pPr>
            <w:r w:rsidRPr="002A3910">
              <w:t>Dec 31, 1920</w:t>
            </w:r>
          </w:p>
        </w:tc>
      </w:tr>
      <w:tr w:rsidR="00E86526" w:rsidRPr="002A3910" w14:paraId="28DE6150" w14:textId="77777777" w:rsidTr="00D03A0C">
        <w:tc>
          <w:tcPr>
            <w:tcW w:w="1050" w:type="dxa"/>
          </w:tcPr>
          <w:p w14:paraId="6F2F9E66" w14:textId="77777777" w:rsidR="00E86526" w:rsidRPr="002A3910" w:rsidRDefault="00E2555E" w:rsidP="00E2555E">
            <w:pPr>
              <w:pStyle w:val="TableText"/>
              <w:keepNext/>
              <w:keepLines/>
            </w:pPr>
            <w:bookmarkStart w:id="534" w:name="y2k_example_4"/>
            <w:r w:rsidRPr="002A3910">
              <w:t>4</w:t>
            </w:r>
            <w:bookmarkEnd w:id="534"/>
          </w:p>
        </w:tc>
        <w:tc>
          <w:tcPr>
            <w:tcW w:w="2790" w:type="dxa"/>
          </w:tcPr>
          <w:p w14:paraId="10DCA0F3" w14:textId="77777777" w:rsidR="00E86526" w:rsidRPr="002A3910" w:rsidRDefault="00E86526" w:rsidP="00E2555E">
            <w:pPr>
              <w:pStyle w:val="TableText"/>
              <w:keepNext/>
              <w:keepLines/>
            </w:pPr>
            <w:r w:rsidRPr="002A3910">
              <w:t>Sep 15, 2000</w:t>
            </w:r>
          </w:p>
        </w:tc>
        <w:tc>
          <w:tcPr>
            <w:tcW w:w="2790" w:type="dxa"/>
          </w:tcPr>
          <w:p w14:paraId="7B174159" w14:textId="77777777" w:rsidR="00E86526" w:rsidRPr="002A3910" w:rsidRDefault="00E86526" w:rsidP="00E2555E">
            <w:pPr>
              <w:pStyle w:val="TableText"/>
              <w:keepNext/>
              <w:keepLines/>
            </w:pPr>
            <w:r w:rsidRPr="002A3910">
              <w:t>1/1/19</w:t>
            </w:r>
          </w:p>
        </w:tc>
        <w:tc>
          <w:tcPr>
            <w:tcW w:w="2946" w:type="dxa"/>
          </w:tcPr>
          <w:p w14:paraId="4632E094" w14:textId="77777777" w:rsidR="00E86526" w:rsidRPr="002A3910" w:rsidRDefault="00E86526" w:rsidP="00E2555E">
            <w:pPr>
              <w:pStyle w:val="TableText"/>
              <w:keepNext/>
              <w:keepLines/>
            </w:pPr>
            <w:r w:rsidRPr="002A3910">
              <w:t>Jan 01, 2019</w:t>
            </w:r>
          </w:p>
        </w:tc>
      </w:tr>
      <w:tr w:rsidR="00E86526" w:rsidRPr="002A3910" w14:paraId="7A6A293F" w14:textId="77777777" w:rsidTr="00D03A0C">
        <w:tc>
          <w:tcPr>
            <w:tcW w:w="1050" w:type="dxa"/>
          </w:tcPr>
          <w:p w14:paraId="764801D7" w14:textId="77777777" w:rsidR="00E86526" w:rsidRPr="002A3910" w:rsidRDefault="00E2555E" w:rsidP="00E2555E">
            <w:pPr>
              <w:pStyle w:val="TableText"/>
            </w:pPr>
            <w:bookmarkStart w:id="535" w:name="y2k_example_5"/>
            <w:r w:rsidRPr="002A3910">
              <w:t>5</w:t>
            </w:r>
            <w:bookmarkEnd w:id="535"/>
          </w:p>
        </w:tc>
        <w:tc>
          <w:tcPr>
            <w:tcW w:w="2790" w:type="dxa"/>
          </w:tcPr>
          <w:p w14:paraId="437B95C2" w14:textId="77777777" w:rsidR="00E86526" w:rsidRPr="002A3910" w:rsidRDefault="00E86526" w:rsidP="00E2555E">
            <w:pPr>
              <w:pStyle w:val="TableText"/>
            </w:pPr>
            <w:r w:rsidRPr="002A3910">
              <w:t>Sep 15, 2000</w:t>
            </w:r>
          </w:p>
        </w:tc>
        <w:tc>
          <w:tcPr>
            <w:tcW w:w="2790" w:type="dxa"/>
          </w:tcPr>
          <w:p w14:paraId="772D08AB" w14:textId="77777777" w:rsidR="00E86526" w:rsidRPr="002A3910" w:rsidRDefault="00E86526" w:rsidP="00E2555E">
            <w:pPr>
              <w:pStyle w:val="TableText"/>
            </w:pPr>
            <w:r w:rsidRPr="002A3910">
              <w:t>12/31/19</w:t>
            </w:r>
          </w:p>
        </w:tc>
        <w:tc>
          <w:tcPr>
            <w:tcW w:w="2946" w:type="dxa"/>
          </w:tcPr>
          <w:p w14:paraId="15B2761E" w14:textId="77777777" w:rsidR="00E86526" w:rsidRPr="002A3910" w:rsidRDefault="00E86526" w:rsidP="00E2555E">
            <w:pPr>
              <w:pStyle w:val="TableText"/>
            </w:pPr>
            <w:r w:rsidRPr="002A3910">
              <w:t>Dec 31, 2019</w:t>
            </w:r>
          </w:p>
        </w:tc>
      </w:tr>
    </w:tbl>
    <w:p w14:paraId="55BD599C" w14:textId="77777777" w:rsidR="003664DC" w:rsidRPr="002A3910" w:rsidRDefault="003664DC" w:rsidP="00B66E33">
      <w:pPr>
        <w:pStyle w:val="BodyText6"/>
      </w:pPr>
      <w:bookmarkStart w:id="536" w:name="_Ref343066841"/>
    </w:p>
    <w:p w14:paraId="5C239C19" w14:textId="77777777" w:rsidR="00E86526" w:rsidRPr="002A3910" w:rsidRDefault="00E86526" w:rsidP="0074437A">
      <w:pPr>
        <w:pStyle w:val="Heading3"/>
      </w:pPr>
      <w:bookmarkStart w:id="537" w:name="dd_dt"/>
      <w:bookmarkStart w:id="538" w:name="_Ref349203290"/>
      <w:bookmarkStart w:id="539" w:name="_Ref388960707"/>
      <w:bookmarkStart w:id="540" w:name="_Toc159568765"/>
      <w:r w:rsidRPr="002A3910">
        <w:t>DD^%DT</w:t>
      </w:r>
      <w:bookmarkEnd w:id="537"/>
      <w:r w:rsidRPr="002A3910">
        <w:t xml:space="preserve">: </w:t>
      </w:r>
      <w:r w:rsidR="00011948" w:rsidRPr="002A3910">
        <w:t xml:space="preserve">Converts </w:t>
      </w:r>
      <w:r w:rsidRPr="002A3910">
        <w:t>Internal to External Date</w:t>
      </w:r>
      <w:bookmarkEnd w:id="536"/>
      <w:bookmarkEnd w:id="538"/>
      <w:r w:rsidR="00011948" w:rsidRPr="002A3910">
        <w:t xml:space="preserve"> Format</w:t>
      </w:r>
      <w:bookmarkEnd w:id="539"/>
      <w:bookmarkEnd w:id="540"/>
    </w:p>
    <w:p w14:paraId="5D285089" w14:textId="31E2066A" w:rsidR="00F262B9" w:rsidRPr="002A3910" w:rsidRDefault="007869D8" w:rsidP="00092400">
      <w:pPr>
        <w:pStyle w:val="Note"/>
        <w:keepNext/>
        <w:keepLines/>
      </w:pPr>
      <w:r w:rsidRPr="002A3910">
        <w:rPr>
          <w:noProof/>
        </w:rPr>
        <w:drawing>
          <wp:inline distT="0" distB="0" distL="0" distR="0" wp14:anchorId="672FCBEF" wp14:editId="79EB7C64">
            <wp:extent cx="289560" cy="289560"/>
            <wp:effectExtent l="0" t="0" r="0" b="0"/>
            <wp:docPr id="170" name="Picture 16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65">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262B9" w:rsidRPr="002A3910">
        <w:tab/>
      </w:r>
      <w:r w:rsidR="00F262B9" w:rsidRPr="002A3910">
        <w:rPr>
          <w:b/>
        </w:rPr>
        <w:t>REF:</w:t>
      </w:r>
      <w:r w:rsidR="00F262B9" w:rsidRPr="002A3910">
        <w:t xml:space="preserve"> </w:t>
      </w:r>
      <w:r w:rsidRPr="002A3910">
        <w:fldChar w:fldCharType="begin"/>
      </w:r>
      <w:r w:rsidR="00F262B9" w:rsidRPr="002A3910">
        <w:instrText>xe "Date/Time:Formats, Introduction:%DT"</w:instrText>
      </w:r>
      <w:r w:rsidRPr="002A3910">
        <w:fldChar w:fldCharType="end"/>
      </w:r>
      <w:r w:rsidRPr="002A3910">
        <w:fldChar w:fldCharType="begin"/>
      </w:r>
      <w:r w:rsidR="00F262B9" w:rsidRPr="002A3910">
        <w:instrText>xe "Date/Time:%DT"</w:instrText>
      </w:r>
      <w:r w:rsidRPr="002A3910">
        <w:fldChar w:fldCharType="end"/>
      </w:r>
      <w:r w:rsidRPr="002A3910">
        <w:fldChar w:fldCharType="begin"/>
      </w:r>
      <w:r w:rsidR="00F262B9" w:rsidRPr="002A3910">
        <w:instrText>xe "Date/Time:Utilities:%DT"</w:instrText>
      </w:r>
      <w:r w:rsidRPr="002A3910">
        <w:fldChar w:fldCharType="end"/>
      </w:r>
      <w:r w:rsidR="00F262B9" w:rsidRPr="002A3910">
        <w:t xml:space="preserve"> For an introduction to Date/Time </w:t>
      </w:r>
      <w:r w:rsidR="00997982" w:rsidRPr="002A3910">
        <w:t>formats</w:t>
      </w:r>
      <w:r w:rsidR="00F262B9" w:rsidRPr="002A3910">
        <w:t xml:space="preserve">, see the </w:t>
      </w:r>
      <w:r w:rsidR="00084217" w:rsidRPr="002A3910">
        <w:t>“</w:t>
      </w:r>
      <w:r w:rsidR="00F262B9" w:rsidRPr="002A3910">
        <w:rPr>
          <w:color w:val="0000FF"/>
          <w:u w:val="single"/>
        </w:rPr>
        <w:fldChar w:fldCharType="begin" w:fldLock="1"/>
      </w:r>
      <w:r w:rsidR="00F262B9" w:rsidRPr="002A3910">
        <w:rPr>
          <w:color w:val="0000FF"/>
          <w:u w:val="single"/>
        </w:rPr>
        <w:instrText xml:space="preserve"> REF _Ref388951027 \h  \* MERGEFORMAT </w:instrText>
      </w:r>
      <w:r w:rsidR="00F262B9" w:rsidRPr="002A3910">
        <w:rPr>
          <w:color w:val="0000FF"/>
          <w:u w:val="single"/>
        </w:rPr>
      </w:r>
      <w:r w:rsidR="00F262B9" w:rsidRPr="002A3910">
        <w:rPr>
          <w:color w:val="0000FF"/>
          <w:u w:val="single"/>
        </w:rPr>
        <w:fldChar w:fldCharType="separate"/>
      </w:r>
      <w:r w:rsidR="00272B32" w:rsidRPr="002A3910">
        <w:rPr>
          <w:color w:val="0000FF"/>
          <w:u w:val="single"/>
        </w:rPr>
        <w:t>Introduction to Date/Time Formats: %DT</w:t>
      </w:r>
      <w:r w:rsidR="00F262B9" w:rsidRPr="002A3910">
        <w:rPr>
          <w:color w:val="0000FF"/>
          <w:u w:val="single"/>
        </w:rPr>
        <w:fldChar w:fldCharType="end"/>
      </w:r>
      <w:r w:rsidR="000712FC" w:rsidRPr="002A3910">
        <w:t>”</w:t>
      </w:r>
      <w:r w:rsidR="00F262B9" w:rsidRPr="002A3910">
        <w:t xml:space="preserve"> section.</w:t>
      </w:r>
    </w:p>
    <w:p w14:paraId="1473F4BC" w14:textId="77777777" w:rsidR="00AB6385" w:rsidRPr="002A3910" w:rsidRDefault="00AB6385" w:rsidP="00AB6385">
      <w:pPr>
        <w:pStyle w:val="BodyText6"/>
        <w:keepNext/>
        <w:keepLines/>
      </w:pPr>
    </w:p>
    <w:p w14:paraId="6EA66F5C" w14:textId="77777777" w:rsidR="00275C00" w:rsidRPr="002A3910" w:rsidRDefault="00275C00" w:rsidP="00275C00">
      <w:pPr>
        <w:pStyle w:val="AltHeading5"/>
        <w:rPr>
          <w:noProof w:val="0"/>
        </w:rPr>
      </w:pPr>
      <w:r w:rsidRPr="002A3910">
        <w:rPr>
          <w:noProof w:val="0"/>
        </w:rPr>
        <w:t>Reference Type</w:t>
      </w:r>
    </w:p>
    <w:p w14:paraId="020B033A" w14:textId="77777777" w:rsidR="00275C00" w:rsidRPr="002A3910" w:rsidRDefault="00275C00" w:rsidP="00275C00">
      <w:pPr>
        <w:pStyle w:val="BodyText"/>
        <w:keepNext/>
        <w:keepLines/>
      </w:pPr>
      <w:r w:rsidRPr="002A3910">
        <w:t>Supported</w:t>
      </w:r>
      <w:r w:rsidRPr="002A3910">
        <w:rPr>
          <w:vanish/>
        </w:rPr>
        <w:fldChar w:fldCharType="begin"/>
      </w:r>
      <w:r w:rsidRPr="002A3910">
        <w:rPr>
          <w:vanish/>
        </w:rPr>
        <w:instrText xml:space="preserve"> XE “</w:instrText>
      </w:r>
      <w:r w:rsidR="00F13F9B" w:rsidRPr="002A3910">
        <w:rPr>
          <w:vanish/>
        </w:rPr>
        <w:instrText>%DT</w:instrText>
      </w:r>
      <w:r w:rsidRPr="002A3910">
        <w:rPr>
          <w:vanish/>
        </w:rPr>
        <w:instrText>:</w:instrText>
      </w:r>
      <w:r w:rsidR="00F13F9B" w:rsidRPr="002A3910">
        <w:instrText>DD^%DT</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F13F9B" w:rsidRPr="002A3910">
        <w:instrText>DD^%DT</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F13F9B" w:rsidRPr="002A3910">
        <w:instrText>DD^%DT</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F13F9B" w:rsidRPr="002A3910">
        <w:instrText>DD^%DT</w:instrText>
      </w:r>
      <w:r w:rsidRPr="002A3910">
        <w:instrText xml:space="preserve">” </w:instrText>
      </w:r>
      <w:r w:rsidRPr="002A3910">
        <w:rPr>
          <w:vanish/>
        </w:rPr>
        <w:fldChar w:fldCharType="end"/>
      </w:r>
      <w:r w:rsidRPr="002A3910">
        <w:fldChar w:fldCharType="begin"/>
      </w:r>
      <w:r w:rsidRPr="002A3910">
        <w:instrText>XE "APIs:</w:instrText>
      </w:r>
      <w:r w:rsidR="00F13F9B" w:rsidRPr="002A3910">
        <w:instrText>DD^%DT</w:instrText>
      </w:r>
      <w:r w:rsidRPr="002A3910">
        <w:instrText>"</w:instrText>
      </w:r>
      <w:r w:rsidRPr="002A3910">
        <w:fldChar w:fldCharType="end"/>
      </w:r>
    </w:p>
    <w:p w14:paraId="7B8783A3" w14:textId="77777777" w:rsidR="00275C00" w:rsidRPr="002A3910" w:rsidRDefault="00275C00" w:rsidP="00275C00">
      <w:pPr>
        <w:pStyle w:val="AltHeading5"/>
        <w:rPr>
          <w:noProof w:val="0"/>
        </w:rPr>
      </w:pPr>
      <w:r w:rsidRPr="002A3910">
        <w:rPr>
          <w:noProof w:val="0"/>
        </w:rPr>
        <w:t>Category</w:t>
      </w:r>
    </w:p>
    <w:p w14:paraId="18D1ED92" w14:textId="77777777" w:rsidR="00275C00" w:rsidRPr="002A3910" w:rsidRDefault="00275C00" w:rsidP="00275C00">
      <w:pPr>
        <w:pStyle w:val="APIText"/>
        <w:keepNext/>
        <w:keepLines/>
      </w:pPr>
      <w:r w:rsidRPr="002A3910">
        <w:t>Classic VA FileMan</w:t>
      </w:r>
    </w:p>
    <w:p w14:paraId="4893AD11" w14:textId="77777777" w:rsidR="00275C00" w:rsidRPr="002A3910" w:rsidRDefault="00FC5B86" w:rsidP="00275C00">
      <w:pPr>
        <w:pStyle w:val="AltHeading5"/>
        <w:rPr>
          <w:noProof w:val="0"/>
        </w:rPr>
      </w:pPr>
      <w:r w:rsidRPr="002A3910">
        <w:rPr>
          <w:noProof w:val="0"/>
        </w:rPr>
        <w:t>ICR#</w:t>
      </w:r>
    </w:p>
    <w:p w14:paraId="64633366" w14:textId="77777777" w:rsidR="00275C00" w:rsidRPr="002A3910" w:rsidRDefault="00F13F9B" w:rsidP="00275C00">
      <w:pPr>
        <w:pStyle w:val="APIText"/>
        <w:keepNext/>
        <w:keepLines/>
      </w:pPr>
      <w:r w:rsidRPr="002A3910">
        <w:t>10003</w:t>
      </w:r>
    </w:p>
    <w:p w14:paraId="4CB7C22C" w14:textId="77777777" w:rsidR="00275C00" w:rsidRPr="002A3910" w:rsidRDefault="00275C00" w:rsidP="00275C00">
      <w:pPr>
        <w:pStyle w:val="AltHeading5"/>
        <w:rPr>
          <w:noProof w:val="0"/>
        </w:rPr>
      </w:pPr>
      <w:r w:rsidRPr="002A3910">
        <w:rPr>
          <w:noProof w:val="0"/>
        </w:rPr>
        <w:t>Description</w:t>
      </w:r>
    </w:p>
    <w:p w14:paraId="40A0DDF6" w14:textId="77777777" w:rsidR="009D7762" w:rsidRPr="002A3910" w:rsidRDefault="00E86526" w:rsidP="009D7762">
      <w:pPr>
        <w:pStyle w:val="BodyText"/>
        <w:keepNext/>
        <w:keepLines/>
      </w:pPr>
      <w:r w:rsidRPr="002A3910">
        <w:t>There are two ways to convert a date from internal to external format</w:t>
      </w:r>
      <w:r w:rsidR="009D7762" w:rsidRPr="002A3910">
        <w:t>:</w:t>
      </w:r>
    </w:p>
    <w:p w14:paraId="7670073F" w14:textId="77777777" w:rsidR="009D7762" w:rsidRPr="002A3910" w:rsidRDefault="009D7762" w:rsidP="009D7762">
      <w:pPr>
        <w:pStyle w:val="ListBullet"/>
        <w:keepNext/>
        <w:keepLines/>
      </w:pPr>
      <w:r w:rsidRPr="002A3910">
        <w:t>DD^%DT (this call)</w:t>
      </w:r>
    </w:p>
    <w:p w14:paraId="42D2F6C5" w14:textId="77777777" w:rsidR="009D7762" w:rsidRPr="002A3910" w:rsidRDefault="00E86526" w:rsidP="009D7762">
      <w:pPr>
        <w:pStyle w:val="ListBullet"/>
      </w:pPr>
      <w:r w:rsidRPr="002A3910">
        <w:t>X ^DD(</w:t>
      </w:r>
      <w:r w:rsidR="00084217" w:rsidRPr="002A3910">
        <w:t>“</w:t>
      </w:r>
      <w:r w:rsidRPr="002A3910">
        <w:t>DD</w:t>
      </w:r>
      <w:r w:rsidR="00084217" w:rsidRPr="002A3910">
        <w:t>”</w:t>
      </w:r>
      <w:r w:rsidR="009D7762" w:rsidRPr="002A3910">
        <w:t>)</w:t>
      </w:r>
    </w:p>
    <w:p w14:paraId="3251B936" w14:textId="77777777" w:rsidR="00831010" w:rsidRPr="002A3910" w:rsidRDefault="00831010" w:rsidP="00831010">
      <w:pPr>
        <w:pStyle w:val="BodyText6"/>
      </w:pPr>
    </w:p>
    <w:p w14:paraId="043B17B3" w14:textId="3C93E95A" w:rsidR="00E86526" w:rsidRPr="002A3910" w:rsidRDefault="00E86526" w:rsidP="0043299A">
      <w:pPr>
        <w:pStyle w:val="BodyText"/>
      </w:pPr>
      <w:r w:rsidRPr="002A3910">
        <w:t>This i</w:t>
      </w:r>
      <w:r w:rsidR="009D7762" w:rsidRPr="002A3910">
        <w:t xml:space="preserve">s the reverse of what </w:t>
      </w:r>
      <w:hyperlink w:anchor="percent_dt" w:history="1">
        <w:r w:rsidR="009D7762" w:rsidRPr="002A3910">
          <w:rPr>
            <w:rStyle w:val="Hyperlink"/>
          </w:rPr>
          <w:t>%DT</w:t>
        </w:r>
      </w:hyperlink>
      <w:r w:rsidR="009D7762" w:rsidRPr="002A3910">
        <w:t xml:space="preserve"> does.</w:t>
      </w:r>
      <w:r w:rsidR="00F34A17" w:rsidRPr="002A3910">
        <w:t xml:space="preserve"> Th</w:t>
      </w:r>
      <w:r w:rsidR="002240BC" w:rsidRPr="002A3910">
        <w:t>e DD^%DT API</w:t>
      </w:r>
      <w:r w:rsidR="00F34A17" w:rsidRPr="002A3910">
        <w:t xml:space="preserve"> takes a VA FileMan</w:t>
      </w:r>
      <w:r w:rsidRPr="002A3910">
        <w:t xml:space="preserve"> internal date in the </w:t>
      </w:r>
      <w:r w:rsidRPr="002A3910">
        <w:rPr>
          <w:b/>
        </w:rPr>
        <w:t>Y</w:t>
      </w:r>
      <w:r w:rsidR="00BC0D85" w:rsidRPr="002A3910">
        <w:t xml:space="preserve"> variable</w:t>
      </w:r>
      <w:r w:rsidRPr="002A3910">
        <w:t xml:space="preserve"> and converts it </w:t>
      </w:r>
      <w:r w:rsidR="00DF0F7E" w:rsidRPr="002A3910">
        <w:t>to its external representation.</w:t>
      </w:r>
    </w:p>
    <w:p w14:paraId="6A08E1A7" w14:textId="77777777" w:rsidR="00BE674E" w:rsidRPr="002A3910" w:rsidRDefault="00E86526" w:rsidP="00CD348A">
      <w:pPr>
        <w:pStyle w:val="AltHeading5"/>
        <w:rPr>
          <w:noProof w:val="0"/>
        </w:rPr>
      </w:pPr>
      <w:r w:rsidRPr="002A3910">
        <w:rPr>
          <w:noProof w:val="0"/>
        </w:rPr>
        <w:t>Input Variables</w:t>
      </w:r>
    </w:p>
    <w:p w14:paraId="71C5A346" w14:textId="77777777" w:rsidR="00092400" w:rsidRPr="002A3910" w:rsidRDefault="00092400" w:rsidP="00092400">
      <w:pPr>
        <w:pStyle w:val="APIParameters"/>
        <w:keepNext/>
        <w:keepLines/>
        <w:rPr>
          <w:noProof w:val="0"/>
        </w:rPr>
      </w:pPr>
      <w:r w:rsidRPr="002A3910">
        <w:rPr>
          <w:b/>
          <w:noProof w:val="0"/>
        </w:rPr>
        <w:t>Y:</w:t>
      </w:r>
      <w:r w:rsidRPr="002A3910">
        <w:rPr>
          <w:noProof w:val="0"/>
        </w:rPr>
        <w:tab/>
        <w:t>(Required) This contains the internal date to be converted. If this has five or six decimal places, seconds are automatically returned.</w:t>
      </w:r>
    </w:p>
    <w:p w14:paraId="4615ABF1" w14:textId="77777777" w:rsidR="00092400" w:rsidRPr="002A3910" w:rsidRDefault="00092400" w:rsidP="00092400">
      <w:pPr>
        <w:pStyle w:val="APIParameters"/>
        <w:rPr>
          <w:noProof w:val="0"/>
        </w:rPr>
      </w:pPr>
      <w:r w:rsidRPr="002A3910">
        <w:rPr>
          <w:b/>
          <w:noProof w:val="0"/>
        </w:rPr>
        <w:t>%DT:</w:t>
      </w:r>
      <w:r w:rsidRPr="002A3910">
        <w:rPr>
          <w:noProof w:val="0"/>
        </w:rPr>
        <w:tab/>
        <w:t xml:space="preserve">(Optional) This forces seconds to be returned even if </w:t>
      </w:r>
      <w:r w:rsidRPr="002A3910">
        <w:rPr>
          <w:b/>
          <w:noProof w:val="0"/>
        </w:rPr>
        <w:t>Y</w:t>
      </w:r>
      <w:r w:rsidRPr="002A3910">
        <w:rPr>
          <w:noProof w:val="0"/>
        </w:rPr>
        <w:t xml:space="preserve"> does </w:t>
      </w:r>
      <w:r w:rsidRPr="002A3910">
        <w:rPr>
          <w:i/>
          <w:noProof w:val="0"/>
        </w:rPr>
        <w:t>not</w:t>
      </w:r>
      <w:r w:rsidRPr="002A3910">
        <w:rPr>
          <w:noProof w:val="0"/>
        </w:rPr>
        <w:t xml:space="preserve"> have that resolution. </w:t>
      </w:r>
      <w:r w:rsidRPr="002A3910">
        <w:rPr>
          <w:b/>
          <w:noProof w:val="0"/>
        </w:rPr>
        <w:t>%DT</w:t>
      </w:r>
      <w:r w:rsidRPr="002A3910">
        <w:rPr>
          <w:noProof w:val="0"/>
        </w:rPr>
        <w:t xml:space="preserve"> </w:t>
      </w:r>
      <w:r w:rsidRPr="002A3910">
        <w:rPr>
          <w:i/>
          <w:noProof w:val="0"/>
        </w:rPr>
        <w:t>must</w:t>
      </w:r>
      <w:r w:rsidRPr="002A3910">
        <w:rPr>
          <w:noProof w:val="0"/>
        </w:rPr>
        <w:t xml:space="preserve"> contain </w:t>
      </w:r>
      <w:r w:rsidRPr="002A3910">
        <w:rPr>
          <w:b/>
          <w:noProof w:val="0"/>
        </w:rPr>
        <w:t>S</w:t>
      </w:r>
      <w:r w:rsidRPr="002A3910">
        <w:rPr>
          <w:noProof w:val="0"/>
        </w:rPr>
        <w:t xml:space="preserve"> for this to happen.</w:t>
      </w:r>
    </w:p>
    <w:p w14:paraId="48720B9A" w14:textId="77777777" w:rsidR="00BE674E" w:rsidRPr="002A3910" w:rsidRDefault="00E86526" w:rsidP="00CD348A">
      <w:pPr>
        <w:pStyle w:val="AltHeading5"/>
        <w:rPr>
          <w:noProof w:val="0"/>
        </w:rPr>
      </w:pPr>
      <w:r w:rsidRPr="002A3910">
        <w:rPr>
          <w:noProof w:val="0"/>
        </w:rPr>
        <w:t>Output Variable</w:t>
      </w:r>
    </w:p>
    <w:p w14:paraId="5A33DE9F" w14:textId="77777777" w:rsidR="00092400" w:rsidRPr="002A3910" w:rsidRDefault="00092400" w:rsidP="00092400">
      <w:pPr>
        <w:pStyle w:val="APIParameters"/>
        <w:rPr>
          <w:noProof w:val="0"/>
        </w:rPr>
      </w:pPr>
      <w:r w:rsidRPr="002A3910">
        <w:rPr>
          <w:b/>
          <w:noProof w:val="0"/>
        </w:rPr>
        <w:t>Y:</w:t>
      </w:r>
      <w:r w:rsidRPr="002A3910">
        <w:rPr>
          <w:noProof w:val="0"/>
        </w:rPr>
        <w:tab/>
      </w:r>
      <w:r w:rsidRPr="002A3910">
        <w:rPr>
          <w:b/>
          <w:noProof w:val="0"/>
        </w:rPr>
        <w:t>Y</w:t>
      </w:r>
      <w:r w:rsidRPr="002A3910">
        <w:rPr>
          <w:noProof w:val="0"/>
        </w:rPr>
        <w:t xml:space="preserve"> is returned as the external form of the date.</w:t>
      </w:r>
    </w:p>
    <w:p w14:paraId="12F06523" w14:textId="357758ED" w:rsidR="00F34A17" w:rsidRPr="002A3910" w:rsidRDefault="007869D8" w:rsidP="00F34A17">
      <w:pPr>
        <w:pStyle w:val="Note"/>
      </w:pPr>
      <w:r w:rsidRPr="002A3910">
        <w:rPr>
          <w:noProof/>
        </w:rPr>
        <w:drawing>
          <wp:inline distT="0" distB="0" distL="0" distR="0" wp14:anchorId="7D494D4E" wp14:editId="5A0FF858">
            <wp:extent cx="266700" cy="289560"/>
            <wp:effectExtent l="0" t="0" r="0" b="0"/>
            <wp:docPr id="171" name="Picture 16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66">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F34A17" w:rsidRPr="002A3910">
        <w:tab/>
      </w:r>
      <w:r w:rsidR="00F34A17" w:rsidRPr="002A3910">
        <w:rPr>
          <w:b/>
        </w:rPr>
        <w:t>REF:</w:t>
      </w:r>
      <w:r w:rsidR="00F34A17" w:rsidRPr="002A3910">
        <w:t xml:space="preserve"> See also the </w:t>
      </w:r>
      <w:r w:rsidR="00F34A17" w:rsidRPr="002A3910">
        <w:rPr>
          <w:color w:val="0000FF"/>
          <w:u w:val="single"/>
        </w:rPr>
        <w:fldChar w:fldCharType="begin" w:fldLock="1"/>
      </w:r>
      <w:r w:rsidR="00F34A17" w:rsidRPr="002A3910">
        <w:rPr>
          <w:color w:val="0000FF"/>
          <w:u w:val="single"/>
        </w:rPr>
        <w:instrText xml:space="preserve"> REF _Ref458147797 \h  \* MERGEFORMAT </w:instrText>
      </w:r>
      <w:r w:rsidR="00F34A17" w:rsidRPr="002A3910">
        <w:rPr>
          <w:color w:val="0000FF"/>
          <w:u w:val="single"/>
        </w:rPr>
      </w:r>
      <w:r w:rsidR="00F34A17" w:rsidRPr="002A3910">
        <w:rPr>
          <w:color w:val="0000FF"/>
          <w:u w:val="single"/>
        </w:rPr>
        <w:fldChar w:fldCharType="separate"/>
      </w:r>
      <w:r w:rsidR="00272B32" w:rsidRPr="002A3910">
        <w:rPr>
          <w:color w:val="0000FF"/>
          <w:u w:val="single"/>
        </w:rPr>
        <w:t>DT^DIO2: Writes External Date from Internal</w:t>
      </w:r>
      <w:r w:rsidR="00F34A17" w:rsidRPr="002A3910">
        <w:rPr>
          <w:color w:val="0000FF"/>
          <w:u w:val="single"/>
        </w:rPr>
        <w:fldChar w:fldCharType="end"/>
      </w:r>
      <w:r w:rsidR="00F34A17" w:rsidRPr="002A3910">
        <w:t xml:space="preserve"> API, which takes an internal date in the </w:t>
      </w:r>
      <w:r w:rsidR="00F34A17" w:rsidRPr="002A3910">
        <w:rPr>
          <w:b/>
        </w:rPr>
        <w:t>Y</w:t>
      </w:r>
      <w:r w:rsidR="00BC0D85" w:rsidRPr="002A3910">
        <w:t xml:space="preserve"> variable</w:t>
      </w:r>
      <w:r w:rsidR="00F34A17" w:rsidRPr="002A3910">
        <w:t xml:space="preserve"> and </w:t>
      </w:r>
      <w:r w:rsidR="00F34A17" w:rsidRPr="002A3910">
        <w:rPr>
          <w:i/>
        </w:rPr>
        <w:t>writes out</w:t>
      </w:r>
      <w:r w:rsidR="00F34A17" w:rsidRPr="002A3910">
        <w:t xml:space="preserve"> its external form.</w:t>
      </w:r>
    </w:p>
    <w:p w14:paraId="4D094D4C" w14:textId="77777777" w:rsidR="00AB6385" w:rsidRPr="002A3910" w:rsidRDefault="00AB6385" w:rsidP="00AB6385">
      <w:pPr>
        <w:pStyle w:val="BodyText6"/>
      </w:pPr>
    </w:p>
    <w:p w14:paraId="2B64AE5B" w14:textId="77777777" w:rsidR="00F34A17" w:rsidRPr="002A3910" w:rsidRDefault="00F34A17" w:rsidP="009B37A4">
      <w:pPr>
        <w:pStyle w:val="Heading4"/>
      </w:pPr>
      <w:bookmarkStart w:id="541" w:name="example1"/>
      <w:r w:rsidRPr="002A3910">
        <w:t>Example</w:t>
      </w:r>
      <w:bookmarkEnd w:id="541"/>
    </w:p>
    <w:p w14:paraId="5081AD34" w14:textId="090D3994" w:rsidR="00F34A17" w:rsidRPr="002A3910" w:rsidRDefault="00F34A17" w:rsidP="00F34A17">
      <w:pPr>
        <w:pStyle w:val="Caption"/>
      </w:pPr>
      <w:bookmarkStart w:id="542" w:name="_Toc159568350"/>
      <w:r w:rsidRPr="002A3910">
        <w:t xml:space="preserve">Figure </w:t>
      </w:r>
      <w:r w:rsidRPr="002A3910">
        <w:fldChar w:fldCharType="begin"/>
      </w:r>
      <w:r w:rsidRPr="002A3910">
        <w:instrText>SEQ Figure \* ARABIC</w:instrText>
      </w:r>
      <w:r w:rsidRPr="002A3910">
        <w:fldChar w:fldCharType="separate"/>
      </w:r>
      <w:r w:rsidR="002D1B25">
        <w:rPr>
          <w:noProof/>
        </w:rPr>
        <w:t>79</w:t>
      </w:r>
      <w:r w:rsidRPr="002A3910">
        <w:fldChar w:fldCharType="end"/>
      </w:r>
      <w:r w:rsidRPr="002A3910">
        <w:t>: DD^%DT API—Example: Input and Output</w:t>
      </w:r>
      <w:bookmarkEnd w:id="542"/>
    </w:p>
    <w:p w14:paraId="19DE7D0F" w14:textId="77777777" w:rsidR="00F34A17" w:rsidRPr="002A3910" w:rsidRDefault="00F34A17" w:rsidP="00F34A17">
      <w:pPr>
        <w:pStyle w:val="APICode"/>
      </w:pPr>
      <w:r w:rsidRPr="002A3910">
        <w:t>&gt;</w:t>
      </w:r>
      <w:r w:rsidRPr="002A3910">
        <w:rPr>
          <w:b/>
        </w:rPr>
        <w:t>S Y=2690720.163 D DD^%DT W Y</w:t>
      </w:r>
    </w:p>
    <w:p w14:paraId="077061C6" w14:textId="77777777" w:rsidR="00F34A17" w:rsidRPr="002A3910" w:rsidRDefault="00F34A17" w:rsidP="00F34A17">
      <w:pPr>
        <w:pStyle w:val="APICode"/>
      </w:pPr>
      <w:r w:rsidRPr="002A3910">
        <w:t>JUL 20, 1969@1630</w:t>
      </w:r>
    </w:p>
    <w:p w14:paraId="7D639AAE" w14:textId="77777777" w:rsidR="00F34A17" w:rsidRPr="002A3910" w:rsidRDefault="00F34A17" w:rsidP="00F34A17">
      <w:pPr>
        <w:pStyle w:val="BodyText6"/>
      </w:pPr>
    </w:p>
    <w:p w14:paraId="7131F66D" w14:textId="77777777" w:rsidR="00F34A17" w:rsidRPr="002A3910" w:rsidRDefault="00F34A17" w:rsidP="00F34A17">
      <w:pPr>
        <w:pStyle w:val="BodyText"/>
      </w:pPr>
      <w:r w:rsidRPr="002A3910">
        <w:t xml:space="preserve">This results in </w:t>
      </w:r>
      <w:r w:rsidRPr="002A3910">
        <w:rPr>
          <w:b/>
        </w:rPr>
        <w:t>Y</w:t>
      </w:r>
      <w:r w:rsidRPr="002A3910">
        <w:t xml:space="preserve"> being equal to JUL 20, 1969@16:30. (Single space before the 4-digit year.)</w:t>
      </w:r>
    </w:p>
    <w:p w14:paraId="24C79F1F" w14:textId="77777777" w:rsidR="00E86526" w:rsidRPr="002A3910" w:rsidRDefault="00E86526" w:rsidP="0074437A">
      <w:pPr>
        <w:pStyle w:val="Heading3"/>
      </w:pPr>
      <w:bookmarkStart w:id="543" w:name="dtc"/>
      <w:bookmarkStart w:id="544" w:name="_Ref388960708"/>
      <w:bookmarkStart w:id="545" w:name="_Toc159568766"/>
      <w:r w:rsidRPr="002A3910">
        <w:t>^%DTC</w:t>
      </w:r>
      <w:bookmarkEnd w:id="543"/>
      <w:r w:rsidRPr="002A3910">
        <w:t xml:space="preserve">: </w:t>
      </w:r>
      <w:r w:rsidR="00705100" w:rsidRPr="002A3910">
        <w:t>Return</w:t>
      </w:r>
      <w:r w:rsidR="00245A0B" w:rsidRPr="002A3910">
        <w:t>s</w:t>
      </w:r>
      <w:r w:rsidR="00705100" w:rsidRPr="002A3910">
        <w:t xml:space="preserve"> Number of Days between Two Dates</w:t>
      </w:r>
      <w:bookmarkEnd w:id="544"/>
      <w:bookmarkEnd w:id="545"/>
    </w:p>
    <w:p w14:paraId="193034EB" w14:textId="77777777" w:rsidR="00275C00" w:rsidRPr="002A3910" w:rsidRDefault="00275C00" w:rsidP="00275C00">
      <w:pPr>
        <w:pStyle w:val="AltHeading5"/>
        <w:rPr>
          <w:noProof w:val="0"/>
        </w:rPr>
      </w:pPr>
      <w:r w:rsidRPr="002A3910">
        <w:rPr>
          <w:noProof w:val="0"/>
        </w:rPr>
        <w:t>Reference Type</w:t>
      </w:r>
    </w:p>
    <w:p w14:paraId="696AC7E0" w14:textId="77777777" w:rsidR="00275C00" w:rsidRPr="002A3910" w:rsidRDefault="00275C00" w:rsidP="00275C00">
      <w:pPr>
        <w:pStyle w:val="BodyText"/>
        <w:keepNext/>
        <w:keepLines/>
      </w:pPr>
      <w:r w:rsidRPr="002A3910">
        <w:t>Supported</w:t>
      </w:r>
      <w:r w:rsidRPr="002A3910">
        <w:rPr>
          <w:vanish/>
        </w:rPr>
        <w:fldChar w:fldCharType="begin"/>
      </w:r>
      <w:r w:rsidRPr="002A3910">
        <w:rPr>
          <w:vanish/>
        </w:rPr>
        <w:instrText xml:space="preserve"> XE “</w:instrText>
      </w:r>
      <w:r w:rsidR="00CB30B3" w:rsidRPr="002A3910">
        <w:instrText>%DTC</w:instrText>
      </w:r>
      <w:r w:rsidRPr="002A3910">
        <w:rPr>
          <w:vanish/>
        </w:rPr>
        <w:instrText>:</w:instrText>
      </w:r>
      <w:r w:rsidRPr="002A3910">
        <w:instrText>^</w:instrText>
      </w:r>
      <w:r w:rsidR="00CB30B3" w:rsidRPr="002A3910">
        <w:instrText>%DTC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w:instrText>
      </w:r>
      <w:r w:rsidR="00CB30B3" w:rsidRPr="002A3910">
        <w:instrText>%DTC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Pr="002A3910">
        <w:instrText>^</w:instrText>
      </w:r>
      <w:r w:rsidR="00CB30B3" w:rsidRPr="002A3910">
        <w:instrText>%DTC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CB30B3" w:rsidRPr="002A3910">
        <w:instrText>%DTC</w:instrText>
      </w:r>
      <w:r w:rsidRPr="002A3910">
        <w:instrText xml:space="preserve">” </w:instrText>
      </w:r>
      <w:r w:rsidRPr="002A3910">
        <w:rPr>
          <w:vanish/>
        </w:rPr>
        <w:fldChar w:fldCharType="end"/>
      </w:r>
      <w:r w:rsidRPr="002A3910">
        <w:fldChar w:fldCharType="begin"/>
      </w:r>
      <w:r w:rsidRPr="002A3910">
        <w:instrText>XE "APIs:^</w:instrText>
      </w:r>
      <w:r w:rsidR="00CB30B3" w:rsidRPr="002A3910">
        <w:instrText xml:space="preserve">%DTC </w:instrText>
      </w:r>
      <w:r w:rsidRPr="002A3910">
        <w:instrText>"</w:instrText>
      </w:r>
      <w:r w:rsidRPr="002A3910">
        <w:fldChar w:fldCharType="end"/>
      </w:r>
      <w:r w:rsidR="00CB30B3" w:rsidRPr="002A3910">
        <w:fldChar w:fldCharType="begin"/>
      </w:r>
      <w:r w:rsidR="00CB30B3" w:rsidRPr="002A3910">
        <w:instrText>XE "Date/Time:Utilities:^%DTC"</w:instrText>
      </w:r>
      <w:r w:rsidR="00CB30B3" w:rsidRPr="002A3910">
        <w:fldChar w:fldCharType="end"/>
      </w:r>
      <w:r w:rsidR="00CB30B3" w:rsidRPr="002A3910">
        <w:fldChar w:fldCharType="begin"/>
      </w:r>
      <w:r w:rsidR="00CB30B3" w:rsidRPr="002A3910">
        <w:instrText>XE "Returns Number of Days between Two Dates:^%DTC"</w:instrText>
      </w:r>
      <w:r w:rsidR="00CB30B3" w:rsidRPr="002A3910">
        <w:fldChar w:fldCharType="end"/>
      </w:r>
    </w:p>
    <w:p w14:paraId="4082D888" w14:textId="77777777" w:rsidR="00275C00" w:rsidRPr="002A3910" w:rsidRDefault="00275C00" w:rsidP="00275C00">
      <w:pPr>
        <w:pStyle w:val="AltHeading5"/>
        <w:rPr>
          <w:noProof w:val="0"/>
        </w:rPr>
      </w:pPr>
      <w:r w:rsidRPr="002A3910">
        <w:rPr>
          <w:noProof w:val="0"/>
        </w:rPr>
        <w:t>Category</w:t>
      </w:r>
    </w:p>
    <w:p w14:paraId="76B9B26B" w14:textId="77777777" w:rsidR="00275C00" w:rsidRPr="002A3910" w:rsidRDefault="00275C00" w:rsidP="00275C00">
      <w:pPr>
        <w:pStyle w:val="APIText"/>
        <w:keepNext/>
        <w:keepLines/>
      </w:pPr>
      <w:r w:rsidRPr="002A3910">
        <w:t>Classic VA FileMan</w:t>
      </w:r>
    </w:p>
    <w:p w14:paraId="4CFEAAFB" w14:textId="77777777" w:rsidR="00275C00" w:rsidRPr="002A3910" w:rsidRDefault="00FC5B86" w:rsidP="00275C00">
      <w:pPr>
        <w:pStyle w:val="AltHeading5"/>
        <w:rPr>
          <w:noProof w:val="0"/>
        </w:rPr>
      </w:pPr>
      <w:r w:rsidRPr="002A3910">
        <w:rPr>
          <w:noProof w:val="0"/>
        </w:rPr>
        <w:t>ICR#</w:t>
      </w:r>
    </w:p>
    <w:p w14:paraId="60F23F9D" w14:textId="77777777" w:rsidR="00275C00" w:rsidRPr="002A3910" w:rsidRDefault="00CB30B3" w:rsidP="00275C00">
      <w:pPr>
        <w:pStyle w:val="APIText"/>
        <w:keepNext/>
        <w:keepLines/>
      </w:pPr>
      <w:r w:rsidRPr="002A3910">
        <w:t>10000</w:t>
      </w:r>
    </w:p>
    <w:p w14:paraId="487F6178" w14:textId="77777777" w:rsidR="00275C00" w:rsidRPr="002A3910" w:rsidRDefault="00275C00" w:rsidP="00275C00">
      <w:pPr>
        <w:pStyle w:val="AltHeading5"/>
        <w:rPr>
          <w:noProof w:val="0"/>
        </w:rPr>
      </w:pPr>
      <w:r w:rsidRPr="002A3910">
        <w:rPr>
          <w:noProof w:val="0"/>
        </w:rPr>
        <w:t>Description</w:t>
      </w:r>
    </w:p>
    <w:p w14:paraId="59CB26F6" w14:textId="77777777" w:rsidR="00BE674E" w:rsidRPr="002A3910" w:rsidRDefault="009B40D8" w:rsidP="00CB30B3">
      <w:pPr>
        <w:pStyle w:val="BodyText"/>
      </w:pPr>
      <w:r w:rsidRPr="002A3910">
        <w:t xml:space="preserve">The </w:t>
      </w:r>
      <w:r w:rsidR="00E86526" w:rsidRPr="002A3910">
        <w:t xml:space="preserve">^%DTC </w:t>
      </w:r>
      <w:r w:rsidRPr="002A3910">
        <w:t xml:space="preserve">API </w:t>
      </w:r>
      <w:r w:rsidR="00E86526" w:rsidRPr="002A3910">
        <w:t>returns the number of days between two dates.</w:t>
      </w:r>
    </w:p>
    <w:p w14:paraId="61A29A8F" w14:textId="77777777" w:rsidR="00BE674E" w:rsidRPr="002A3910" w:rsidRDefault="00E86526" w:rsidP="00CD348A">
      <w:pPr>
        <w:pStyle w:val="AltHeading5"/>
        <w:rPr>
          <w:noProof w:val="0"/>
        </w:rPr>
      </w:pPr>
      <w:r w:rsidRPr="002A3910">
        <w:rPr>
          <w:noProof w:val="0"/>
        </w:rPr>
        <w:t>Input Variables</w:t>
      </w:r>
    </w:p>
    <w:p w14:paraId="36104F12" w14:textId="77777777" w:rsidR="002D58A7" w:rsidRPr="002A3910" w:rsidRDefault="002D58A7" w:rsidP="002D58A7">
      <w:pPr>
        <w:pStyle w:val="APIParameters"/>
        <w:keepNext/>
        <w:keepLines/>
        <w:rPr>
          <w:noProof w:val="0"/>
        </w:rPr>
      </w:pPr>
      <w:r w:rsidRPr="002A3910">
        <w:rPr>
          <w:b/>
          <w:noProof w:val="0"/>
        </w:rPr>
        <w:t>X1:</w:t>
      </w:r>
      <w:r w:rsidRPr="002A3910">
        <w:rPr>
          <w:noProof w:val="0"/>
        </w:rPr>
        <w:tab/>
        <w:t xml:space="preserve">(Required) One date in VA FileMan </w:t>
      </w:r>
      <w:r w:rsidR="00D26222" w:rsidRPr="002A3910">
        <w:rPr>
          <w:noProof w:val="0"/>
        </w:rPr>
        <w:t xml:space="preserve">internal </w:t>
      </w:r>
      <w:r w:rsidRPr="002A3910">
        <w:rPr>
          <w:noProof w:val="0"/>
        </w:rPr>
        <w:t xml:space="preserve">format. This is </w:t>
      </w:r>
      <w:r w:rsidRPr="002A3910">
        <w:rPr>
          <w:i/>
          <w:noProof w:val="0"/>
        </w:rPr>
        <w:t>not</w:t>
      </w:r>
      <w:r w:rsidRPr="002A3910">
        <w:rPr>
          <w:noProof w:val="0"/>
        </w:rPr>
        <w:t xml:space="preserve"> returned.</w:t>
      </w:r>
    </w:p>
    <w:p w14:paraId="2AB62754" w14:textId="78E7370B" w:rsidR="002D58A7" w:rsidRPr="002A3910" w:rsidRDefault="002D58A7" w:rsidP="002D58A7">
      <w:pPr>
        <w:pStyle w:val="APIParameters"/>
        <w:rPr>
          <w:noProof w:val="0"/>
        </w:rPr>
      </w:pPr>
      <w:r w:rsidRPr="002A3910">
        <w:rPr>
          <w:b/>
          <w:noProof w:val="0"/>
        </w:rPr>
        <w:t>X2:</w:t>
      </w:r>
      <w:r w:rsidRPr="002A3910">
        <w:rPr>
          <w:noProof w:val="0"/>
        </w:rPr>
        <w:tab/>
        <w:t xml:space="preserve">(Required) The other date in VA FileMan </w:t>
      </w:r>
      <w:r w:rsidR="00D26222" w:rsidRPr="002A3910">
        <w:rPr>
          <w:noProof w:val="0"/>
        </w:rPr>
        <w:t xml:space="preserve">internal </w:t>
      </w:r>
      <w:r w:rsidRPr="002A3910">
        <w:rPr>
          <w:noProof w:val="0"/>
        </w:rPr>
        <w:t xml:space="preserve">format. This is </w:t>
      </w:r>
      <w:r w:rsidRPr="002A3910">
        <w:rPr>
          <w:i/>
          <w:noProof w:val="0"/>
        </w:rPr>
        <w:t>not</w:t>
      </w:r>
      <w:r w:rsidRPr="002A3910">
        <w:rPr>
          <w:noProof w:val="0"/>
        </w:rPr>
        <w:t xml:space="preserve"> returned.</w:t>
      </w:r>
    </w:p>
    <w:p w14:paraId="5937AA6A" w14:textId="77777777" w:rsidR="00AB6385" w:rsidRPr="002A3910" w:rsidRDefault="00AB6385" w:rsidP="00AB6385">
      <w:pPr>
        <w:pStyle w:val="BodyText6"/>
      </w:pPr>
    </w:p>
    <w:p w14:paraId="290F876D" w14:textId="77777777" w:rsidR="00BE674E" w:rsidRPr="002A3910" w:rsidRDefault="00E86526" w:rsidP="00CD348A">
      <w:pPr>
        <w:pStyle w:val="AltHeading5"/>
        <w:rPr>
          <w:noProof w:val="0"/>
        </w:rPr>
      </w:pPr>
      <w:r w:rsidRPr="002A3910">
        <w:rPr>
          <w:noProof w:val="0"/>
        </w:rPr>
        <w:t>Output Variables</w:t>
      </w:r>
    </w:p>
    <w:p w14:paraId="53CB2621" w14:textId="77777777" w:rsidR="002D58A7" w:rsidRPr="002A3910" w:rsidRDefault="002D58A7" w:rsidP="002D58A7">
      <w:pPr>
        <w:pStyle w:val="APIParameters"/>
        <w:keepNext/>
        <w:keepLines/>
        <w:rPr>
          <w:noProof w:val="0"/>
        </w:rPr>
      </w:pPr>
      <w:r w:rsidRPr="002A3910">
        <w:rPr>
          <w:b/>
          <w:noProof w:val="0"/>
        </w:rPr>
        <w:t>X:</w:t>
      </w:r>
      <w:r w:rsidRPr="002A3910">
        <w:rPr>
          <w:noProof w:val="0"/>
        </w:rPr>
        <w:tab/>
        <w:t xml:space="preserve">The number of days between the two dates. </w:t>
      </w:r>
      <w:r w:rsidRPr="002A3910">
        <w:rPr>
          <w:b/>
          <w:noProof w:val="0"/>
        </w:rPr>
        <w:t>X2</w:t>
      </w:r>
      <w:r w:rsidRPr="002A3910">
        <w:rPr>
          <w:noProof w:val="0"/>
        </w:rPr>
        <w:t xml:space="preserve"> is subtracted from </w:t>
      </w:r>
      <w:r w:rsidRPr="002A3910">
        <w:rPr>
          <w:b/>
          <w:noProof w:val="0"/>
        </w:rPr>
        <w:t>X1</w:t>
      </w:r>
      <w:r w:rsidRPr="002A3910">
        <w:rPr>
          <w:noProof w:val="0"/>
        </w:rPr>
        <w:t>.</w:t>
      </w:r>
    </w:p>
    <w:p w14:paraId="3382AF68" w14:textId="77777777" w:rsidR="002D58A7" w:rsidRPr="002A3910" w:rsidRDefault="002D58A7" w:rsidP="002D58A7">
      <w:pPr>
        <w:pStyle w:val="APIParameters"/>
        <w:keepNext/>
        <w:keepLines/>
        <w:rPr>
          <w:noProof w:val="0"/>
        </w:rPr>
      </w:pPr>
      <w:r w:rsidRPr="002A3910">
        <w:rPr>
          <w:b/>
          <w:noProof w:val="0"/>
        </w:rPr>
        <w:t>%Y:</w:t>
      </w:r>
      <w:r w:rsidRPr="002A3910">
        <w:rPr>
          <w:noProof w:val="0"/>
        </w:rPr>
        <w:tab/>
        <w:t>Returns:</w:t>
      </w:r>
      <w:r w:rsidR="00D26222" w:rsidRPr="002A3910">
        <w:rPr>
          <w:noProof w:val="0"/>
        </w:rPr>
        <w:t xml:space="preserve"> If </w:t>
      </w:r>
      <w:r w:rsidR="00D26222" w:rsidRPr="002A3910">
        <w:rPr>
          <w:b/>
          <w:noProof w:val="0"/>
        </w:rPr>
        <w:t>%Y</w:t>
      </w:r>
      <w:r w:rsidR="00D26222" w:rsidRPr="002A3910">
        <w:rPr>
          <w:noProof w:val="0"/>
        </w:rPr>
        <w:t xml:space="preserve"> is equal to:</w:t>
      </w:r>
    </w:p>
    <w:p w14:paraId="37900671" w14:textId="77777777" w:rsidR="002D58A7" w:rsidRPr="002A3910" w:rsidRDefault="002D58A7" w:rsidP="002D58A7">
      <w:pPr>
        <w:pStyle w:val="APIParametersListBullet"/>
        <w:keepNext/>
        <w:keepLines/>
        <w:rPr>
          <w:noProof w:val="0"/>
        </w:rPr>
      </w:pPr>
      <w:r w:rsidRPr="002A3910">
        <w:rPr>
          <w:b/>
          <w:noProof w:val="0"/>
        </w:rPr>
        <w:t>1</w:t>
      </w:r>
      <w:r w:rsidR="00D26222" w:rsidRPr="002A3910">
        <w:rPr>
          <w:b/>
          <w:noProof w:val="0"/>
        </w:rPr>
        <w:t>—</w:t>
      </w:r>
      <w:r w:rsidR="00D26222" w:rsidRPr="002A3910">
        <w:rPr>
          <w:noProof w:val="0"/>
        </w:rPr>
        <w:t>T</w:t>
      </w:r>
      <w:r w:rsidRPr="002A3910">
        <w:rPr>
          <w:noProof w:val="0"/>
        </w:rPr>
        <w:t>he dates have both month and day values.</w:t>
      </w:r>
    </w:p>
    <w:p w14:paraId="2B53F8D7" w14:textId="77777777" w:rsidR="002D58A7" w:rsidRPr="002A3910" w:rsidRDefault="002D58A7" w:rsidP="002D58A7">
      <w:pPr>
        <w:pStyle w:val="APIParametersListBullet"/>
        <w:rPr>
          <w:noProof w:val="0"/>
        </w:rPr>
      </w:pPr>
      <w:r w:rsidRPr="002A3910">
        <w:rPr>
          <w:b/>
          <w:noProof w:val="0"/>
        </w:rPr>
        <w:t>0</w:t>
      </w:r>
      <w:r w:rsidR="00D26222" w:rsidRPr="002A3910">
        <w:rPr>
          <w:b/>
          <w:noProof w:val="0"/>
        </w:rPr>
        <w:t>—</w:t>
      </w:r>
      <w:r w:rsidR="00D26222" w:rsidRPr="002A3910">
        <w:rPr>
          <w:noProof w:val="0"/>
        </w:rPr>
        <w:t>T</w:t>
      </w:r>
      <w:r w:rsidRPr="002A3910">
        <w:rPr>
          <w:noProof w:val="0"/>
        </w:rPr>
        <w:t>he dates were imprecise</w:t>
      </w:r>
      <w:r w:rsidR="00D26222" w:rsidRPr="002A3910">
        <w:rPr>
          <w:noProof w:val="0"/>
        </w:rPr>
        <w:t>,</w:t>
      </w:r>
      <w:r w:rsidRPr="002A3910">
        <w:rPr>
          <w:noProof w:val="0"/>
        </w:rPr>
        <w:t xml:space="preserve"> and therefore</w:t>
      </w:r>
      <w:r w:rsidR="00D26222" w:rsidRPr="002A3910">
        <w:rPr>
          <w:noProof w:val="0"/>
        </w:rPr>
        <w:t>,</w:t>
      </w:r>
      <w:r w:rsidRPr="002A3910">
        <w:rPr>
          <w:noProof w:val="0"/>
        </w:rPr>
        <w:t xml:space="preserve"> </w:t>
      </w:r>
      <w:r w:rsidRPr="002A3910">
        <w:rPr>
          <w:i/>
          <w:noProof w:val="0"/>
        </w:rPr>
        <w:t>not</w:t>
      </w:r>
      <w:r w:rsidRPr="002A3910">
        <w:rPr>
          <w:noProof w:val="0"/>
        </w:rPr>
        <w:t xml:space="preserve"> workable.</w:t>
      </w:r>
    </w:p>
    <w:p w14:paraId="4F7E1723" w14:textId="77777777" w:rsidR="003664DC" w:rsidRPr="002A3910" w:rsidRDefault="003664DC" w:rsidP="00B66E33">
      <w:pPr>
        <w:pStyle w:val="BodyText6"/>
      </w:pPr>
    </w:p>
    <w:p w14:paraId="334A7B0C" w14:textId="77777777" w:rsidR="00E86526" w:rsidRPr="002A3910" w:rsidRDefault="00E86526" w:rsidP="00705100">
      <w:pPr>
        <w:pStyle w:val="Heading3"/>
      </w:pPr>
      <w:bookmarkStart w:id="546" w:name="c_dtc"/>
      <w:bookmarkStart w:id="547" w:name="_Ref388960709"/>
      <w:bookmarkStart w:id="548" w:name="_Toc159568767"/>
      <w:r w:rsidRPr="002A3910">
        <w:t>C^%DTC</w:t>
      </w:r>
      <w:bookmarkEnd w:id="546"/>
      <w:r w:rsidRPr="002A3910">
        <w:t xml:space="preserve">: </w:t>
      </w:r>
      <w:r w:rsidR="00F454BF" w:rsidRPr="002A3910">
        <w:t>Add</w:t>
      </w:r>
      <w:r w:rsidR="0047451A" w:rsidRPr="002A3910">
        <w:t>s</w:t>
      </w:r>
      <w:r w:rsidR="00F454BF" w:rsidRPr="002A3910">
        <w:t>/Subtract</w:t>
      </w:r>
      <w:r w:rsidR="0047451A" w:rsidRPr="002A3910">
        <w:t>s</w:t>
      </w:r>
      <w:r w:rsidR="00F454BF" w:rsidRPr="002A3910">
        <w:t xml:space="preserve"> Days</w:t>
      </w:r>
      <w:r w:rsidR="00705100" w:rsidRPr="002A3910">
        <w:t xml:space="preserve"> and Return</w:t>
      </w:r>
      <w:r w:rsidR="008520E9" w:rsidRPr="002A3910">
        <w:t>s</w:t>
      </w:r>
      <w:r w:rsidR="00705100" w:rsidRPr="002A3910">
        <w:t xml:space="preserve"> VA FileMan </w:t>
      </w:r>
      <w:r w:rsidR="008520E9" w:rsidRPr="002A3910">
        <w:t xml:space="preserve">Date </w:t>
      </w:r>
      <w:r w:rsidR="00705100" w:rsidRPr="002A3910">
        <w:t>and $H Format</w:t>
      </w:r>
      <w:bookmarkEnd w:id="547"/>
      <w:bookmarkEnd w:id="548"/>
    </w:p>
    <w:p w14:paraId="4B5F5353" w14:textId="77777777" w:rsidR="00275C00" w:rsidRPr="002A3910" w:rsidRDefault="00275C00" w:rsidP="00275C00">
      <w:pPr>
        <w:pStyle w:val="AltHeading5"/>
        <w:rPr>
          <w:noProof w:val="0"/>
        </w:rPr>
      </w:pPr>
      <w:r w:rsidRPr="002A3910">
        <w:rPr>
          <w:noProof w:val="0"/>
        </w:rPr>
        <w:t>Reference Type</w:t>
      </w:r>
    </w:p>
    <w:p w14:paraId="230C7A6F" w14:textId="77777777" w:rsidR="00275C00" w:rsidRPr="002A3910" w:rsidRDefault="00275C00" w:rsidP="00275C00">
      <w:pPr>
        <w:pStyle w:val="BodyText"/>
        <w:keepNext/>
        <w:keepLines/>
      </w:pPr>
      <w:r w:rsidRPr="002A3910">
        <w:t>Supported</w:t>
      </w:r>
      <w:r w:rsidRPr="002A3910">
        <w:rPr>
          <w:vanish/>
        </w:rPr>
        <w:fldChar w:fldCharType="begin"/>
      </w:r>
      <w:r w:rsidRPr="002A3910">
        <w:rPr>
          <w:vanish/>
        </w:rPr>
        <w:instrText xml:space="preserve"> XE “</w:instrText>
      </w:r>
      <w:r w:rsidR="003D6B5A" w:rsidRPr="002A3910">
        <w:rPr>
          <w:vanish/>
        </w:rPr>
        <w:instrText>%DTC</w:instrText>
      </w:r>
      <w:r w:rsidRPr="002A3910">
        <w:rPr>
          <w:vanish/>
        </w:rPr>
        <w:instrText>:</w:instrText>
      </w:r>
      <w:r w:rsidR="003D6B5A" w:rsidRPr="002A3910">
        <w:instrText>C^%DTC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3D6B5A" w:rsidRPr="002A3910">
        <w:instrText>C^%DTC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3D6B5A" w:rsidRPr="002A3910">
        <w:instrText>C^%DTC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3D6B5A" w:rsidRPr="002A3910">
        <w:instrText>C^%DTC</w:instrText>
      </w:r>
      <w:r w:rsidRPr="002A3910">
        <w:instrText xml:space="preserve">” </w:instrText>
      </w:r>
      <w:r w:rsidRPr="002A3910">
        <w:rPr>
          <w:vanish/>
        </w:rPr>
        <w:fldChar w:fldCharType="end"/>
      </w:r>
      <w:r w:rsidRPr="002A3910">
        <w:fldChar w:fldCharType="begin"/>
      </w:r>
      <w:r w:rsidRPr="002A3910">
        <w:instrText>XE "APIs:</w:instrText>
      </w:r>
      <w:r w:rsidR="003D6B5A" w:rsidRPr="002A3910">
        <w:instrText>C^%DTC</w:instrText>
      </w:r>
      <w:r w:rsidRPr="002A3910">
        <w:instrText>"</w:instrText>
      </w:r>
      <w:r w:rsidRPr="002A3910">
        <w:fldChar w:fldCharType="end"/>
      </w:r>
      <w:r w:rsidR="003D6B5A" w:rsidRPr="002A3910">
        <w:fldChar w:fldCharType="begin"/>
      </w:r>
      <w:r w:rsidR="003D6B5A" w:rsidRPr="002A3910">
        <w:instrText>XE "Date/Time:Utilities:C^%DTC"</w:instrText>
      </w:r>
      <w:r w:rsidR="003D6B5A" w:rsidRPr="002A3910">
        <w:fldChar w:fldCharType="end"/>
      </w:r>
      <w:r w:rsidR="003D6B5A" w:rsidRPr="002A3910">
        <w:fldChar w:fldCharType="begin"/>
      </w:r>
      <w:r w:rsidR="003D6B5A" w:rsidRPr="002A3910">
        <w:instrText>XE "Adds/Subtracts Days and Returns VA FileMan Date and $H Format:C^%DTC"</w:instrText>
      </w:r>
      <w:r w:rsidR="003D6B5A" w:rsidRPr="002A3910">
        <w:fldChar w:fldCharType="end"/>
      </w:r>
    </w:p>
    <w:p w14:paraId="30C1C1A7" w14:textId="77777777" w:rsidR="00275C00" w:rsidRPr="002A3910" w:rsidRDefault="00275C00" w:rsidP="00275C00">
      <w:pPr>
        <w:pStyle w:val="AltHeading5"/>
        <w:rPr>
          <w:noProof w:val="0"/>
        </w:rPr>
      </w:pPr>
      <w:r w:rsidRPr="002A3910">
        <w:rPr>
          <w:noProof w:val="0"/>
        </w:rPr>
        <w:t>Category</w:t>
      </w:r>
    </w:p>
    <w:p w14:paraId="142EE888" w14:textId="77777777" w:rsidR="00275C00" w:rsidRPr="002A3910" w:rsidRDefault="00275C00" w:rsidP="00275C00">
      <w:pPr>
        <w:pStyle w:val="APIText"/>
        <w:keepNext/>
        <w:keepLines/>
      </w:pPr>
      <w:r w:rsidRPr="002A3910">
        <w:t>Classic VA FileMan</w:t>
      </w:r>
    </w:p>
    <w:p w14:paraId="669B5A1C" w14:textId="77777777" w:rsidR="00275C00" w:rsidRPr="002A3910" w:rsidRDefault="00FC5B86" w:rsidP="00275C00">
      <w:pPr>
        <w:pStyle w:val="AltHeading5"/>
        <w:rPr>
          <w:noProof w:val="0"/>
        </w:rPr>
      </w:pPr>
      <w:r w:rsidRPr="002A3910">
        <w:rPr>
          <w:noProof w:val="0"/>
        </w:rPr>
        <w:t>ICR#</w:t>
      </w:r>
    </w:p>
    <w:p w14:paraId="70DCC08E" w14:textId="77777777" w:rsidR="00275C00" w:rsidRPr="002A3910" w:rsidRDefault="00CB30B3" w:rsidP="00275C00">
      <w:pPr>
        <w:pStyle w:val="APIText"/>
        <w:keepNext/>
        <w:keepLines/>
      </w:pPr>
      <w:r w:rsidRPr="002A3910">
        <w:t>10000</w:t>
      </w:r>
    </w:p>
    <w:p w14:paraId="5FD4065D" w14:textId="77777777" w:rsidR="00275C00" w:rsidRPr="002A3910" w:rsidRDefault="00275C00" w:rsidP="00275C00">
      <w:pPr>
        <w:pStyle w:val="AltHeading5"/>
        <w:rPr>
          <w:noProof w:val="0"/>
        </w:rPr>
      </w:pPr>
      <w:r w:rsidRPr="002A3910">
        <w:rPr>
          <w:noProof w:val="0"/>
        </w:rPr>
        <w:t>Description</w:t>
      </w:r>
    </w:p>
    <w:p w14:paraId="64050483" w14:textId="77777777" w:rsidR="00BE674E" w:rsidRPr="002A3910" w:rsidRDefault="009B40D8" w:rsidP="003D6B5A">
      <w:pPr>
        <w:pStyle w:val="BodyText"/>
      </w:pPr>
      <w:r w:rsidRPr="002A3910">
        <w:t xml:space="preserve">The </w:t>
      </w:r>
      <w:r w:rsidR="00E86526" w:rsidRPr="002A3910">
        <w:t xml:space="preserve">C^%DTC </w:t>
      </w:r>
      <w:r w:rsidRPr="002A3910">
        <w:t xml:space="preserve">API </w:t>
      </w:r>
      <w:r w:rsidR="00E86526" w:rsidRPr="002A3910">
        <w:t xml:space="preserve">takes a date and adds or subtracts a number of days, returning a VA FileMan date and a </w:t>
      </w:r>
      <w:r w:rsidR="00E86526" w:rsidRPr="002A3910">
        <w:rPr>
          <w:b/>
        </w:rPr>
        <w:t>$H</w:t>
      </w:r>
      <w:r w:rsidR="00E86526" w:rsidRPr="002A3910">
        <w:t xml:space="preserve"> format date. If time is i</w:t>
      </w:r>
      <w:r w:rsidR="00AC02A2" w:rsidRPr="002A3910">
        <w:t xml:space="preserve">ncluded with the input, it is also </w:t>
      </w:r>
      <w:r w:rsidR="00E86526" w:rsidRPr="002A3910">
        <w:t>included with the output.</w:t>
      </w:r>
    </w:p>
    <w:p w14:paraId="2F8AF08E" w14:textId="77777777" w:rsidR="00BE674E" w:rsidRPr="002A3910" w:rsidRDefault="00E86526" w:rsidP="00CD348A">
      <w:pPr>
        <w:pStyle w:val="AltHeading5"/>
        <w:rPr>
          <w:noProof w:val="0"/>
        </w:rPr>
      </w:pPr>
      <w:r w:rsidRPr="002A3910">
        <w:rPr>
          <w:noProof w:val="0"/>
        </w:rPr>
        <w:t>Input Variables</w:t>
      </w:r>
    </w:p>
    <w:p w14:paraId="003B3EB2" w14:textId="77777777" w:rsidR="002D58A7" w:rsidRPr="002A3910" w:rsidRDefault="002D58A7" w:rsidP="002D58A7">
      <w:pPr>
        <w:pStyle w:val="APIParameters"/>
        <w:keepNext/>
        <w:keepLines/>
        <w:rPr>
          <w:noProof w:val="0"/>
        </w:rPr>
      </w:pPr>
      <w:r w:rsidRPr="002A3910">
        <w:rPr>
          <w:b/>
          <w:noProof w:val="0"/>
        </w:rPr>
        <w:t>X1:</w:t>
      </w:r>
      <w:r w:rsidRPr="002A3910">
        <w:rPr>
          <w:noProof w:val="0"/>
        </w:rPr>
        <w:tab/>
        <w:t xml:space="preserve">(Required) The date in VA FileMan </w:t>
      </w:r>
      <w:r w:rsidR="005873BC" w:rsidRPr="002A3910">
        <w:rPr>
          <w:noProof w:val="0"/>
        </w:rPr>
        <w:t xml:space="preserve">internal </w:t>
      </w:r>
      <w:r w:rsidRPr="002A3910">
        <w:rPr>
          <w:noProof w:val="0"/>
        </w:rPr>
        <w:t xml:space="preserve">format to which days are going to be added or from which days are going to be subtracted. This is </w:t>
      </w:r>
      <w:r w:rsidRPr="002A3910">
        <w:rPr>
          <w:i/>
          <w:noProof w:val="0"/>
        </w:rPr>
        <w:t>not</w:t>
      </w:r>
      <w:r w:rsidRPr="002A3910">
        <w:rPr>
          <w:noProof w:val="0"/>
        </w:rPr>
        <w:t xml:space="preserve"> returned.</w:t>
      </w:r>
    </w:p>
    <w:p w14:paraId="7BE0F499" w14:textId="3D739651" w:rsidR="002D58A7" w:rsidRPr="002A3910" w:rsidRDefault="002D58A7" w:rsidP="002D58A7">
      <w:pPr>
        <w:pStyle w:val="APIParameters"/>
        <w:rPr>
          <w:noProof w:val="0"/>
        </w:rPr>
      </w:pPr>
      <w:r w:rsidRPr="002A3910">
        <w:rPr>
          <w:b/>
          <w:noProof w:val="0"/>
        </w:rPr>
        <w:t>X2:</w:t>
      </w:r>
      <w:r w:rsidRPr="002A3910">
        <w:rPr>
          <w:noProof w:val="0"/>
        </w:rPr>
        <w:tab/>
        <w:t xml:space="preserve">(Required) If positive, the number of days to add. If negative, the number of days to subtract. This is </w:t>
      </w:r>
      <w:r w:rsidRPr="002A3910">
        <w:rPr>
          <w:i/>
          <w:noProof w:val="0"/>
        </w:rPr>
        <w:t>not</w:t>
      </w:r>
      <w:r w:rsidRPr="002A3910">
        <w:rPr>
          <w:noProof w:val="0"/>
        </w:rPr>
        <w:t xml:space="preserve"> returned.</w:t>
      </w:r>
    </w:p>
    <w:p w14:paraId="165A8921" w14:textId="77777777" w:rsidR="00AB6385" w:rsidRPr="002A3910" w:rsidRDefault="00AB6385" w:rsidP="00AB6385">
      <w:pPr>
        <w:pStyle w:val="BodyText6"/>
      </w:pPr>
    </w:p>
    <w:p w14:paraId="00148BCC" w14:textId="77777777" w:rsidR="00BE674E" w:rsidRPr="002A3910" w:rsidRDefault="00E86526" w:rsidP="00CD348A">
      <w:pPr>
        <w:pStyle w:val="AltHeading5"/>
        <w:rPr>
          <w:noProof w:val="0"/>
        </w:rPr>
      </w:pPr>
      <w:r w:rsidRPr="002A3910">
        <w:rPr>
          <w:noProof w:val="0"/>
        </w:rPr>
        <w:t>Output Variables</w:t>
      </w:r>
    </w:p>
    <w:p w14:paraId="2F43B680" w14:textId="77777777" w:rsidR="002D58A7" w:rsidRPr="002A3910" w:rsidRDefault="002D58A7" w:rsidP="002D58A7">
      <w:pPr>
        <w:pStyle w:val="APIParameters"/>
        <w:keepNext/>
        <w:keepLines/>
        <w:rPr>
          <w:noProof w:val="0"/>
        </w:rPr>
      </w:pPr>
      <w:r w:rsidRPr="002A3910">
        <w:rPr>
          <w:b/>
          <w:noProof w:val="0"/>
        </w:rPr>
        <w:t>X:</w:t>
      </w:r>
      <w:r w:rsidRPr="002A3910">
        <w:rPr>
          <w:noProof w:val="0"/>
        </w:rPr>
        <w:tab/>
        <w:t xml:space="preserve">The resulting date, in VA FileMan </w:t>
      </w:r>
      <w:r w:rsidR="005873BC" w:rsidRPr="002A3910">
        <w:rPr>
          <w:noProof w:val="0"/>
        </w:rPr>
        <w:t xml:space="preserve">internal </w:t>
      </w:r>
      <w:r w:rsidRPr="002A3910">
        <w:rPr>
          <w:noProof w:val="0"/>
        </w:rPr>
        <w:t>format, after the operation has been performed.</w:t>
      </w:r>
    </w:p>
    <w:p w14:paraId="53BD187A" w14:textId="77777777" w:rsidR="002D58A7" w:rsidRPr="002A3910" w:rsidRDefault="002D58A7" w:rsidP="002D58A7">
      <w:pPr>
        <w:pStyle w:val="APIParameters"/>
        <w:rPr>
          <w:noProof w:val="0"/>
        </w:rPr>
      </w:pPr>
      <w:r w:rsidRPr="002A3910">
        <w:rPr>
          <w:b/>
          <w:noProof w:val="0"/>
        </w:rPr>
        <w:t>%H:</w:t>
      </w:r>
      <w:r w:rsidRPr="002A3910">
        <w:rPr>
          <w:noProof w:val="0"/>
        </w:rPr>
        <w:tab/>
        <w:t xml:space="preserve">The </w:t>
      </w:r>
      <w:r w:rsidRPr="002A3910">
        <w:rPr>
          <w:b/>
          <w:noProof w:val="0"/>
        </w:rPr>
        <w:t>$H</w:t>
      </w:r>
      <w:r w:rsidRPr="002A3910">
        <w:rPr>
          <w:noProof w:val="0"/>
        </w:rPr>
        <w:t xml:space="preserve"> form of the date.</w:t>
      </w:r>
    </w:p>
    <w:p w14:paraId="1860EED8" w14:textId="77777777" w:rsidR="003664DC" w:rsidRPr="002A3910" w:rsidRDefault="003664DC" w:rsidP="00B66E33">
      <w:pPr>
        <w:pStyle w:val="BodyText6"/>
      </w:pPr>
    </w:p>
    <w:p w14:paraId="59B784DF" w14:textId="77777777" w:rsidR="00E86526" w:rsidRPr="002A3910" w:rsidRDefault="00E86526" w:rsidP="00705100">
      <w:pPr>
        <w:pStyle w:val="Heading3"/>
      </w:pPr>
      <w:bookmarkStart w:id="549" w:name="comma_dtc"/>
      <w:bookmarkStart w:id="550" w:name="_Ref388960710"/>
      <w:bookmarkStart w:id="551" w:name="_Toc159568768"/>
      <w:r w:rsidRPr="002A3910">
        <w:t>COMMA^%DTC</w:t>
      </w:r>
      <w:bookmarkEnd w:id="549"/>
      <w:r w:rsidRPr="002A3910">
        <w:t xml:space="preserve">: </w:t>
      </w:r>
      <w:r w:rsidR="00705100" w:rsidRPr="002A3910">
        <w:t>Formats Number to String with Commas</w:t>
      </w:r>
      <w:bookmarkEnd w:id="550"/>
      <w:bookmarkEnd w:id="551"/>
    </w:p>
    <w:p w14:paraId="707145E3" w14:textId="77777777" w:rsidR="00275C00" w:rsidRPr="002A3910" w:rsidRDefault="00275C00" w:rsidP="00275C00">
      <w:pPr>
        <w:pStyle w:val="AltHeading5"/>
        <w:rPr>
          <w:noProof w:val="0"/>
        </w:rPr>
      </w:pPr>
      <w:r w:rsidRPr="002A3910">
        <w:rPr>
          <w:noProof w:val="0"/>
        </w:rPr>
        <w:t>Reference Type</w:t>
      </w:r>
    </w:p>
    <w:p w14:paraId="4492FE5D" w14:textId="77777777" w:rsidR="00275C00" w:rsidRPr="002A3910" w:rsidRDefault="00275C00" w:rsidP="00275C00">
      <w:pPr>
        <w:pStyle w:val="BodyText"/>
        <w:keepNext/>
        <w:keepLines/>
      </w:pPr>
      <w:r w:rsidRPr="002A3910">
        <w:t>Supported</w:t>
      </w:r>
      <w:r w:rsidRPr="002A3910">
        <w:rPr>
          <w:vanish/>
        </w:rPr>
        <w:fldChar w:fldCharType="begin"/>
      </w:r>
      <w:r w:rsidRPr="002A3910">
        <w:rPr>
          <w:vanish/>
        </w:rPr>
        <w:instrText xml:space="preserve"> XE “</w:instrText>
      </w:r>
      <w:r w:rsidR="003D6B5A" w:rsidRPr="002A3910">
        <w:rPr>
          <w:vanish/>
        </w:rPr>
        <w:instrText>%DTC</w:instrText>
      </w:r>
      <w:r w:rsidRPr="002A3910">
        <w:rPr>
          <w:vanish/>
        </w:rPr>
        <w:instrText>:</w:instrText>
      </w:r>
      <w:r w:rsidR="003D6B5A" w:rsidRPr="002A3910">
        <w:instrText>COMMA^%DTC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3D6B5A" w:rsidRPr="002A3910">
        <w:instrText>COMMA^%DTC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3D6B5A" w:rsidRPr="002A3910">
        <w:instrText>COMMA^%DTC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3D6B5A" w:rsidRPr="002A3910">
        <w:instrText>COMMA^%DTC</w:instrText>
      </w:r>
      <w:r w:rsidRPr="002A3910">
        <w:instrText xml:space="preserve">” </w:instrText>
      </w:r>
      <w:r w:rsidRPr="002A3910">
        <w:rPr>
          <w:vanish/>
        </w:rPr>
        <w:fldChar w:fldCharType="end"/>
      </w:r>
      <w:r w:rsidRPr="002A3910">
        <w:fldChar w:fldCharType="begin"/>
      </w:r>
      <w:r w:rsidRPr="002A3910">
        <w:instrText>XE "APIs:</w:instrText>
      </w:r>
      <w:r w:rsidR="003D6B5A" w:rsidRPr="002A3910">
        <w:instrText>COMMA^%DTC</w:instrText>
      </w:r>
      <w:r w:rsidRPr="002A3910">
        <w:instrText>"</w:instrText>
      </w:r>
      <w:r w:rsidRPr="002A3910">
        <w:fldChar w:fldCharType="end"/>
      </w:r>
      <w:r w:rsidR="003D6B5A" w:rsidRPr="002A3910">
        <w:fldChar w:fldCharType="begin"/>
      </w:r>
      <w:r w:rsidR="003D6B5A" w:rsidRPr="002A3910">
        <w:instrText>XE "Utilities:COMMA^%DTC"</w:instrText>
      </w:r>
      <w:r w:rsidR="003D6B5A" w:rsidRPr="002A3910">
        <w:fldChar w:fldCharType="end"/>
      </w:r>
      <w:r w:rsidR="003D6B5A" w:rsidRPr="002A3910">
        <w:fldChar w:fldCharType="begin"/>
      </w:r>
      <w:r w:rsidR="003D6B5A" w:rsidRPr="002A3910">
        <w:instrText>XE "Formats Number to String with Commas:COMMA^%DTC"</w:instrText>
      </w:r>
      <w:r w:rsidR="003D6B5A" w:rsidRPr="002A3910">
        <w:fldChar w:fldCharType="end"/>
      </w:r>
    </w:p>
    <w:p w14:paraId="56351B03" w14:textId="77777777" w:rsidR="00275C00" w:rsidRPr="002A3910" w:rsidRDefault="00275C00" w:rsidP="00275C00">
      <w:pPr>
        <w:pStyle w:val="AltHeading5"/>
        <w:rPr>
          <w:noProof w:val="0"/>
        </w:rPr>
      </w:pPr>
      <w:r w:rsidRPr="002A3910">
        <w:rPr>
          <w:noProof w:val="0"/>
        </w:rPr>
        <w:t>Category</w:t>
      </w:r>
    </w:p>
    <w:p w14:paraId="4E5A2B24" w14:textId="77777777" w:rsidR="00275C00" w:rsidRPr="002A3910" w:rsidRDefault="00275C00" w:rsidP="00275C00">
      <w:pPr>
        <w:pStyle w:val="APIText"/>
        <w:keepNext/>
        <w:keepLines/>
      </w:pPr>
      <w:r w:rsidRPr="002A3910">
        <w:t>Classic VA FileMan</w:t>
      </w:r>
    </w:p>
    <w:p w14:paraId="7435D0E0" w14:textId="77777777" w:rsidR="00275C00" w:rsidRPr="002A3910" w:rsidRDefault="00FC5B86" w:rsidP="00275C00">
      <w:pPr>
        <w:pStyle w:val="AltHeading5"/>
        <w:rPr>
          <w:noProof w:val="0"/>
        </w:rPr>
      </w:pPr>
      <w:r w:rsidRPr="002A3910">
        <w:rPr>
          <w:noProof w:val="0"/>
        </w:rPr>
        <w:t>ICR#</w:t>
      </w:r>
    </w:p>
    <w:p w14:paraId="4F9B288C" w14:textId="77777777" w:rsidR="00275C00" w:rsidRPr="002A3910" w:rsidRDefault="00CB30B3" w:rsidP="00275C00">
      <w:pPr>
        <w:pStyle w:val="APIText"/>
        <w:keepNext/>
        <w:keepLines/>
      </w:pPr>
      <w:r w:rsidRPr="002A3910">
        <w:t>10000</w:t>
      </w:r>
    </w:p>
    <w:p w14:paraId="0E6F506A" w14:textId="77777777" w:rsidR="00275C00" w:rsidRPr="002A3910" w:rsidRDefault="00275C00" w:rsidP="00275C00">
      <w:pPr>
        <w:pStyle w:val="AltHeading5"/>
        <w:rPr>
          <w:noProof w:val="0"/>
        </w:rPr>
      </w:pPr>
      <w:r w:rsidRPr="002A3910">
        <w:rPr>
          <w:noProof w:val="0"/>
        </w:rPr>
        <w:t>Description</w:t>
      </w:r>
    </w:p>
    <w:p w14:paraId="5F6CA5E8" w14:textId="77777777" w:rsidR="00BE674E" w:rsidRPr="002A3910" w:rsidRDefault="00315D65" w:rsidP="003D6B5A">
      <w:pPr>
        <w:pStyle w:val="BodyText"/>
      </w:pPr>
      <w:r w:rsidRPr="002A3910">
        <w:t>The COMMA^%DTC API f</w:t>
      </w:r>
      <w:r w:rsidR="00E86526" w:rsidRPr="002A3910">
        <w:t>ormats a number to a string that separate</w:t>
      </w:r>
      <w:r w:rsidR="00A6223E" w:rsidRPr="002A3910">
        <w:t>s</w:t>
      </w:r>
      <w:r w:rsidR="00E86526" w:rsidRPr="002A3910">
        <w:t xml:space="preserve"> billions, millions, and thousands with commas.</w:t>
      </w:r>
    </w:p>
    <w:p w14:paraId="6625A659" w14:textId="77777777" w:rsidR="00BE674E" w:rsidRPr="002A3910" w:rsidRDefault="00E86526" w:rsidP="00CD348A">
      <w:pPr>
        <w:pStyle w:val="AltHeading5"/>
        <w:rPr>
          <w:noProof w:val="0"/>
        </w:rPr>
      </w:pPr>
      <w:r w:rsidRPr="002A3910">
        <w:rPr>
          <w:noProof w:val="0"/>
        </w:rPr>
        <w:t>Input Variables</w:t>
      </w:r>
    </w:p>
    <w:p w14:paraId="4D6B81D8" w14:textId="77777777" w:rsidR="002D58A7" w:rsidRPr="002A3910" w:rsidRDefault="002D58A7" w:rsidP="002D58A7">
      <w:pPr>
        <w:pStyle w:val="APIParameters"/>
        <w:keepNext/>
        <w:keepLines/>
        <w:rPr>
          <w:noProof w:val="0"/>
        </w:rPr>
      </w:pPr>
      <w:r w:rsidRPr="002A3910">
        <w:rPr>
          <w:b/>
          <w:noProof w:val="0"/>
        </w:rPr>
        <w:t>X:</w:t>
      </w:r>
      <w:r w:rsidRPr="002A3910">
        <w:rPr>
          <w:noProof w:val="0"/>
        </w:rPr>
        <w:tab/>
        <w:t xml:space="preserve">(Required) The number you want to format. </w:t>
      </w:r>
      <w:r w:rsidRPr="002A3910">
        <w:rPr>
          <w:b/>
          <w:noProof w:val="0"/>
        </w:rPr>
        <w:t>X</w:t>
      </w:r>
      <w:r w:rsidRPr="002A3910">
        <w:rPr>
          <w:noProof w:val="0"/>
        </w:rPr>
        <w:t xml:space="preserve"> can be positive or negative.</w:t>
      </w:r>
    </w:p>
    <w:p w14:paraId="30610952" w14:textId="77777777" w:rsidR="002D58A7" w:rsidRPr="002A3910" w:rsidRDefault="002D58A7" w:rsidP="002D58A7">
      <w:pPr>
        <w:pStyle w:val="APIParameters"/>
        <w:rPr>
          <w:noProof w:val="0"/>
        </w:rPr>
      </w:pPr>
      <w:r w:rsidRPr="002A3910">
        <w:rPr>
          <w:b/>
          <w:noProof w:val="0"/>
        </w:rPr>
        <w:t>X2:</w:t>
      </w:r>
      <w:r w:rsidRPr="002A3910">
        <w:rPr>
          <w:noProof w:val="0"/>
        </w:rPr>
        <w:tab/>
        <w:t xml:space="preserve">(Optional) The number of decimal digits you want the output to have. If </w:t>
      </w:r>
      <w:r w:rsidRPr="002A3910">
        <w:rPr>
          <w:b/>
          <w:noProof w:val="0"/>
        </w:rPr>
        <w:t>X2</w:t>
      </w:r>
      <w:r w:rsidRPr="002A3910">
        <w:rPr>
          <w:noProof w:val="0"/>
        </w:rPr>
        <w:t xml:space="preserve"> is </w:t>
      </w:r>
      <w:r w:rsidRPr="002A3910">
        <w:rPr>
          <w:i/>
          <w:noProof w:val="0"/>
        </w:rPr>
        <w:t>not</w:t>
      </w:r>
      <w:r w:rsidRPr="002A3910">
        <w:rPr>
          <w:noProof w:val="0"/>
        </w:rPr>
        <w:t xml:space="preserve"> defined, two decimal digits are returned. If </w:t>
      </w:r>
      <w:r w:rsidRPr="002A3910">
        <w:rPr>
          <w:b/>
          <w:noProof w:val="0"/>
        </w:rPr>
        <w:t>X2</w:t>
      </w:r>
      <w:r w:rsidRPr="002A3910">
        <w:rPr>
          <w:noProof w:val="0"/>
        </w:rPr>
        <w:t xml:space="preserve"> is a number followed by the dollar sign (e.g., 3$) then a dollar sign is prefixed to </w:t>
      </w:r>
      <w:r w:rsidRPr="002A3910">
        <w:rPr>
          <w:b/>
          <w:noProof w:val="0"/>
        </w:rPr>
        <w:t>X</w:t>
      </w:r>
      <w:r w:rsidRPr="002A3910">
        <w:rPr>
          <w:noProof w:val="0"/>
        </w:rPr>
        <w:t xml:space="preserve"> before it is output.</w:t>
      </w:r>
    </w:p>
    <w:p w14:paraId="15AF5E11" w14:textId="77777777" w:rsidR="002D58A7" w:rsidRPr="002A3910" w:rsidRDefault="002D58A7" w:rsidP="002D58A7">
      <w:pPr>
        <w:pStyle w:val="APIParameters"/>
        <w:rPr>
          <w:noProof w:val="0"/>
        </w:rPr>
      </w:pPr>
      <w:r w:rsidRPr="002A3910">
        <w:rPr>
          <w:b/>
          <w:noProof w:val="0"/>
        </w:rPr>
        <w:t>X3:</w:t>
      </w:r>
      <w:r w:rsidRPr="002A3910">
        <w:rPr>
          <w:noProof w:val="0"/>
        </w:rPr>
        <w:tab/>
        <w:t xml:space="preserve">(Optional) The length of the desired output. If </w:t>
      </w:r>
      <w:r w:rsidRPr="002A3910">
        <w:rPr>
          <w:b/>
          <w:noProof w:val="0"/>
        </w:rPr>
        <w:t>X3</w:t>
      </w:r>
      <w:r w:rsidRPr="002A3910">
        <w:rPr>
          <w:noProof w:val="0"/>
        </w:rPr>
        <w:t xml:space="preserve"> is less than the formatted </w:t>
      </w:r>
      <w:r w:rsidRPr="002A3910">
        <w:rPr>
          <w:b/>
          <w:noProof w:val="0"/>
        </w:rPr>
        <w:t>X</w:t>
      </w:r>
      <w:r w:rsidRPr="002A3910">
        <w:rPr>
          <w:noProof w:val="0"/>
        </w:rPr>
        <w:t xml:space="preserve">, </w:t>
      </w:r>
      <w:r w:rsidRPr="002A3910">
        <w:rPr>
          <w:b/>
          <w:noProof w:val="0"/>
        </w:rPr>
        <w:t>X3</w:t>
      </w:r>
      <w:r w:rsidRPr="002A3910">
        <w:rPr>
          <w:noProof w:val="0"/>
        </w:rPr>
        <w:t xml:space="preserve"> is ignored. If </w:t>
      </w:r>
      <w:r w:rsidRPr="002A3910">
        <w:rPr>
          <w:b/>
          <w:noProof w:val="0"/>
        </w:rPr>
        <w:t>X3</w:t>
      </w:r>
      <w:r w:rsidRPr="002A3910">
        <w:rPr>
          <w:noProof w:val="0"/>
        </w:rPr>
        <w:t xml:space="preserve"> is </w:t>
      </w:r>
      <w:r w:rsidRPr="002A3910">
        <w:rPr>
          <w:i/>
          <w:noProof w:val="0"/>
        </w:rPr>
        <w:t>not</w:t>
      </w:r>
      <w:r w:rsidRPr="002A3910">
        <w:rPr>
          <w:noProof w:val="0"/>
        </w:rPr>
        <w:t xml:space="preserve"> defined, then a length of twelve is used.</w:t>
      </w:r>
    </w:p>
    <w:p w14:paraId="2C7F0F0A" w14:textId="77777777" w:rsidR="00AB6385" w:rsidRPr="002A3910" w:rsidRDefault="00AB6385" w:rsidP="00AB6385">
      <w:pPr>
        <w:pStyle w:val="BodyText6"/>
      </w:pPr>
    </w:p>
    <w:p w14:paraId="03B86C66" w14:textId="2A4B7974" w:rsidR="00BE674E" w:rsidRPr="002A3910" w:rsidRDefault="00E86526" w:rsidP="00CD348A">
      <w:pPr>
        <w:pStyle w:val="AltHeading5"/>
        <w:rPr>
          <w:noProof w:val="0"/>
        </w:rPr>
      </w:pPr>
      <w:r w:rsidRPr="002A3910">
        <w:rPr>
          <w:noProof w:val="0"/>
        </w:rPr>
        <w:t>Output Variable</w:t>
      </w:r>
    </w:p>
    <w:p w14:paraId="55233DB3" w14:textId="77777777" w:rsidR="002D58A7" w:rsidRPr="002A3910" w:rsidRDefault="002D58A7" w:rsidP="002D58A7">
      <w:pPr>
        <w:pStyle w:val="APIParameters"/>
        <w:keepNext/>
        <w:keepLines/>
        <w:rPr>
          <w:noProof w:val="0"/>
        </w:rPr>
      </w:pPr>
      <w:r w:rsidRPr="002A3910">
        <w:rPr>
          <w:b/>
          <w:noProof w:val="0"/>
        </w:rPr>
        <w:t>X:</w:t>
      </w:r>
      <w:r w:rsidRPr="002A3910">
        <w:rPr>
          <w:noProof w:val="0"/>
        </w:rPr>
        <w:tab/>
        <w:t xml:space="preserve">The initial value of </w:t>
      </w:r>
      <w:r w:rsidRPr="002A3910">
        <w:rPr>
          <w:b/>
          <w:noProof w:val="0"/>
        </w:rPr>
        <w:t>X</w:t>
      </w:r>
      <w:r w:rsidRPr="002A3910">
        <w:rPr>
          <w:noProof w:val="0"/>
        </w:rPr>
        <w:t xml:space="preserve">, formatted with commas, rounded to the number of decimal digits specified in </w:t>
      </w:r>
      <w:r w:rsidRPr="002A3910">
        <w:rPr>
          <w:b/>
          <w:noProof w:val="0"/>
        </w:rPr>
        <w:t>X2</w:t>
      </w:r>
      <w:r w:rsidRPr="002A3910">
        <w:rPr>
          <w:noProof w:val="0"/>
        </w:rPr>
        <w:t>.</w:t>
      </w:r>
    </w:p>
    <w:p w14:paraId="4402E228" w14:textId="77777777" w:rsidR="002D58A7" w:rsidRPr="002A3910" w:rsidRDefault="002D58A7" w:rsidP="002D58A7">
      <w:pPr>
        <w:pStyle w:val="APIParametersListBullet"/>
        <w:keepNext/>
        <w:keepLines/>
        <w:rPr>
          <w:noProof w:val="0"/>
        </w:rPr>
      </w:pPr>
      <w:r w:rsidRPr="002A3910">
        <w:rPr>
          <w:noProof w:val="0"/>
        </w:rPr>
        <w:t xml:space="preserve">If </w:t>
      </w:r>
      <w:r w:rsidRPr="002A3910">
        <w:rPr>
          <w:b/>
          <w:noProof w:val="0"/>
        </w:rPr>
        <w:t>X2</w:t>
      </w:r>
      <w:r w:rsidRPr="002A3910">
        <w:rPr>
          <w:noProof w:val="0"/>
        </w:rPr>
        <w:t xml:space="preserve"> contained a dollar sign, then the dollar sign is next to the leftmost digit.</w:t>
      </w:r>
    </w:p>
    <w:p w14:paraId="3DAAE21C" w14:textId="77777777" w:rsidR="002D58A7" w:rsidRPr="002A3910" w:rsidRDefault="002D58A7" w:rsidP="002D58A7">
      <w:pPr>
        <w:pStyle w:val="APIParametersListBullet"/>
        <w:keepNext/>
        <w:keepLines/>
        <w:rPr>
          <w:noProof w:val="0"/>
        </w:rPr>
      </w:pPr>
      <w:r w:rsidRPr="002A3910">
        <w:rPr>
          <w:noProof w:val="0"/>
        </w:rPr>
        <w:t xml:space="preserve">If </w:t>
      </w:r>
      <w:r w:rsidRPr="002A3910">
        <w:rPr>
          <w:b/>
          <w:noProof w:val="0"/>
        </w:rPr>
        <w:t>X</w:t>
      </w:r>
      <w:r w:rsidRPr="002A3910">
        <w:rPr>
          <w:noProof w:val="0"/>
        </w:rPr>
        <w:t xml:space="preserve"> was negative, then the returned value of </w:t>
      </w:r>
      <w:r w:rsidRPr="002A3910">
        <w:rPr>
          <w:b/>
          <w:noProof w:val="0"/>
        </w:rPr>
        <w:t>X</w:t>
      </w:r>
      <w:r w:rsidRPr="002A3910">
        <w:rPr>
          <w:noProof w:val="0"/>
        </w:rPr>
        <w:t xml:space="preserve"> is in parentheses.</w:t>
      </w:r>
    </w:p>
    <w:p w14:paraId="5FB1343F" w14:textId="77777777" w:rsidR="002D58A7" w:rsidRPr="002A3910" w:rsidRDefault="002D58A7" w:rsidP="002D58A7">
      <w:pPr>
        <w:pStyle w:val="APIParametersListBullet"/>
        <w:rPr>
          <w:noProof w:val="0"/>
        </w:rPr>
      </w:pPr>
      <w:r w:rsidRPr="002A3910">
        <w:rPr>
          <w:noProof w:val="0"/>
        </w:rPr>
        <w:t xml:space="preserve">If </w:t>
      </w:r>
      <w:r w:rsidRPr="002A3910">
        <w:rPr>
          <w:b/>
          <w:noProof w:val="0"/>
        </w:rPr>
        <w:t>X</w:t>
      </w:r>
      <w:r w:rsidRPr="002A3910">
        <w:rPr>
          <w:noProof w:val="0"/>
        </w:rPr>
        <w:t xml:space="preserve"> was positive, a trailing space is appended.</w:t>
      </w:r>
    </w:p>
    <w:p w14:paraId="2C2E3A31" w14:textId="77777777" w:rsidR="002D58A7" w:rsidRPr="002A3910" w:rsidRDefault="002D58A7" w:rsidP="002D58A7">
      <w:pPr>
        <w:pStyle w:val="APIParametersListBullet"/>
        <w:rPr>
          <w:noProof w:val="0"/>
        </w:rPr>
      </w:pPr>
      <w:r w:rsidRPr="002A3910">
        <w:rPr>
          <w:noProof w:val="0"/>
        </w:rPr>
        <w:t xml:space="preserve">If necessary, </w:t>
      </w:r>
      <w:r w:rsidRPr="002A3910">
        <w:rPr>
          <w:b/>
          <w:noProof w:val="0"/>
        </w:rPr>
        <w:t>X</w:t>
      </w:r>
      <w:r w:rsidRPr="002A3910">
        <w:rPr>
          <w:noProof w:val="0"/>
        </w:rPr>
        <w:t xml:space="preserve"> is padded with leading spaces so that the length of </w:t>
      </w:r>
      <w:r w:rsidRPr="002A3910">
        <w:rPr>
          <w:b/>
          <w:noProof w:val="0"/>
        </w:rPr>
        <w:t>X</w:t>
      </w:r>
      <w:r w:rsidRPr="002A3910">
        <w:rPr>
          <w:noProof w:val="0"/>
        </w:rPr>
        <w:t xml:space="preserve"> equals the value of the </w:t>
      </w:r>
      <w:r w:rsidRPr="002A3910">
        <w:rPr>
          <w:b/>
          <w:noProof w:val="0"/>
        </w:rPr>
        <w:t>X3</w:t>
      </w:r>
      <w:r w:rsidRPr="002A3910">
        <w:rPr>
          <w:noProof w:val="0"/>
        </w:rPr>
        <w:t xml:space="preserve"> input variable.</w:t>
      </w:r>
    </w:p>
    <w:p w14:paraId="047B3376" w14:textId="77777777" w:rsidR="002D58A7" w:rsidRPr="002A3910" w:rsidRDefault="002D58A7" w:rsidP="00B66E33">
      <w:pPr>
        <w:pStyle w:val="BodyText6"/>
      </w:pPr>
    </w:p>
    <w:p w14:paraId="0571D830" w14:textId="77777777" w:rsidR="00A54C62" w:rsidRPr="002A3910" w:rsidRDefault="00A54C62" w:rsidP="000E3132">
      <w:pPr>
        <w:pStyle w:val="Heading4"/>
      </w:pPr>
      <w:r w:rsidRPr="002A3910">
        <w:t>Examples</w:t>
      </w:r>
    </w:p>
    <w:p w14:paraId="7B7F6441" w14:textId="2170B971" w:rsidR="00BE674E" w:rsidRPr="002A3910" w:rsidRDefault="00E86526" w:rsidP="007067CD">
      <w:pPr>
        <w:pStyle w:val="Heading5"/>
      </w:pPr>
      <w:r w:rsidRPr="002A3910">
        <w:t>Example 1</w:t>
      </w:r>
    </w:p>
    <w:p w14:paraId="7C86F079" w14:textId="77777777" w:rsidR="00AB6385" w:rsidRPr="002A3910" w:rsidRDefault="00AB6385" w:rsidP="00AB6385">
      <w:pPr>
        <w:pStyle w:val="BodyText6"/>
        <w:keepNext/>
        <w:keepLines/>
      </w:pPr>
    </w:p>
    <w:p w14:paraId="61360201" w14:textId="4B02EFD8" w:rsidR="0043299A" w:rsidRPr="002A3910" w:rsidRDefault="000B59D3" w:rsidP="000B59D3">
      <w:pPr>
        <w:pStyle w:val="Caption"/>
      </w:pPr>
      <w:bookmarkStart w:id="552" w:name="_Toc159568351"/>
      <w:r w:rsidRPr="002A3910">
        <w:t xml:space="preserve">Figure </w:t>
      </w:r>
      <w:r w:rsidRPr="002A3910">
        <w:fldChar w:fldCharType="begin"/>
      </w:r>
      <w:r w:rsidRPr="002A3910">
        <w:instrText>SEQ Figure \* ARABIC</w:instrText>
      </w:r>
      <w:r w:rsidRPr="002A3910">
        <w:fldChar w:fldCharType="separate"/>
      </w:r>
      <w:r w:rsidR="002D1B25">
        <w:rPr>
          <w:noProof/>
        </w:rPr>
        <w:t>80</w:t>
      </w:r>
      <w:r w:rsidRPr="002A3910">
        <w:fldChar w:fldCharType="end"/>
      </w:r>
      <w:r w:rsidR="0019397B" w:rsidRPr="002A3910">
        <w:t>:</w:t>
      </w:r>
      <w:r w:rsidR="00A54C62" w:rsidRPr="002A3910">
        <w:t xml:space="preserve"> COMMA^%DTC</w:t>
      </w:r>
      <w:r w:rsidR="003664DC" w:rsidRPr="002A3910">
        <w:t xml:space="preserve"> API</w:t>
      </w:r>
      <w:r w:rsidR="00A54C62" w:rsidRPr="002A3910">
        <w:t>—Example 1: Input</w:t>
      </w:r>
      <w:bookmarkEnd w:id="552"/>
    </w:p>
    <w:p w14:paraId="6FF7CBE2" w14:textId="77777777" w:rsidR="00E86526" w:rsidRPr="002A3910" w:rsidRDefault="00E86526" w:rsidP="00ED4DD4">
      <w:pPr>
        <w:pStyle w:val="APICode"/>
      </w:pPr>
      <w:r w:rsidRPr="002A3910">
        <w:t>&gt;</w:t>
      </w:r>
      <w:r w:rsidRPr="002A3910">
        <w:rPr>
          <w:b/>
        </w:rPr>
        <w:t>S X=12345.678 D COMMA^%DTC</w:t>
      </w:r>
    </w:p>
    <w:p w14:paraId="1055900B" w14:textId="77777777" w:rsidR="0043299A" w:rsidRPr="002A3910" w:rsidRDefault="0043299A" w:rsidP="00B66E33">
      <w:pPr>
        <w:pStyle w:val="BodyText6"/>
      </w:pPr>
    </w:p>
    <w:p w14:paraId="3D83C20C" w14:textId="38C4754B" w:rsidR="00BE674E" w:rsidRPr="002A3910" w:rsidRDefault="00E86526" w:rsidP="0043299A">
      <w:pPr>
        <w:pStyle w:val="BodyText"/>
        <w:keepNext/>
        <w:keepLines/>
      </w:pPr>
      <w:r w:rsidRPr="002A3910">
        <w:t>The result is</w:t>
      </w:r>
      <w:r w:rsidR="00315D65" w:rsidRPr="002A3910">
        <w:t xml:space="preserve"> shown in </w:t>
      </w:r>
      <w:r w:rsidR="00315D65" w:rsidRPr="002A3910">
        <w:rPr>
          <w:color w:val="0000FF"/>
          <w:u w:val="single"/>
        </w:rPr>
        <w:fldChar w:fldCharType="begin" w:fldLock="1"/>
      </w:r>
      <w:r w:rsidR="00315D65" w:rsidRPr="002A3910">
        <w:rPr>
          <w:color w:val="0000FF"/>
          <w:u w:val="single"/>
        </w:rPr>
        <w:instrText xml:space="preserve"> REF _Ref494950201 \h  \* MERGEFORMAT </w:instrText>
      </w:r>
      <w:r w:rsidR="00315D65" w:rsidRPr="002A3910">
        <w:rPr>
          <w:color w:val="0000FF"/>
          <w:u w:val="single"/>
        </w:rPr>
      </w:r>
      <w:r w:rsidR="00315D65" w:rsidRPr="002A3910">
        <w:rPr>
          <w:color w:val="0000FF"/>
          <w:u w:val="single"/>
        </w:rPr>
        <w:fldChar w:fldCharType="separate"/>
      </w:r>
      <w:r w:rsidR="00272B32" w:rsidRPr="002A3910">
        <w:rPr>
          <w:color w:val="0000FF"/>
          <w:u w:val="single"/>
        </w:rPr>
        <w:t>Figure 81</w:t>
      </w:r>
      <w:r w:rsidR="00315D65" w:rsidRPr="002A3910">
        <w:rPr>
          <w:color w:val="0000FF"/>
          <w:u w:val="single"/>
        </w:rPr>
        <w:fldChar w:fldCharType="end"/>
      </w:r>
      <w:r w:rsidRPr="002A3910">
        <w:t>:</w:t>
      </w:r>
    </w:p>
    <w:p w14:paraId="02B82E37" w14:textId="0F92CBB9" w:rsidR="0043299A" w:rsidRPr="002A3910" w:rsidRDefault="000B59D3" w:rsidP="000B59D3">
      <w:pPr>
        <w:pStyle w:val="Caption"/>
      </w:pPr>
      <w:bookmarkStart w:id="553" w:name="_Ref494950201"/>
      <w:bookmarkStart w:id="554" w:name="_Toc159568352"/>
      <w:r w:rsidRPr="002A3910">
        <w:t xml:space="preserve">Figure </w:t>
      </w:r>
      <w:r w:rsidRPr="002A3910">
        <w:fldChar w:fldCharType="begin"/>
      </w:r>
      <w:r w:rsidRPr="002A3910">
        <w:instrText>SEQ Figure \* ARABIC</w:instrText>
      </w:r>
      <w:r w:rsidRPr="002A3910">
        <w:fldChar w:fldCharType="separate"/>
      </w:r>
      <w:r w:rsidR="002D1B25">
        <w:rPr>
          <w:noProof/>
        </w:rPr>
        <w:t>81</w:t>
      </w:r>
      <w:r w:rsidRPr="002A3910">
        <w:fldChar w:fldCharType="end"/>
      </w:r>
      <w:bookmarkEnd w:id="553"/>
      <w:r w:rsidR="0019397B" w:rsidRPr="002A3910">
        <w:t>:</w:t>
      </w:r>
      <w:r w:rsidR="00A54C62" w:rsidRPr="002A3910">
        <w:t xml:space="preserve"> COMMA^%DTC</w:t>
      </w:r>
      <w:r w:rsidR="003664DC" w:rsidRPr="002A3910">
        <w:t xml:space="preserve"> API</w:t>
      </w:r>
      <w:r w:rsidR="00A54C62" w:rsidRPr="002A3910">
        <w:t>—Example 1</w:t>
      </w:r>
      <w:r w:rsidR="003664DC" w:rsidRPr="002A3910">
        <w:t>: Output</w:t>
      </w:r>
      <w:bookmarkEnd w:id="554"/>
    </w:p>
    <w:p w14:paraId="6ED19E03" w14:textId="77777777" w:rsidR="00E86526" w:rsidRPr="002A3910" w:rsidRDefault="00E86526" w:rsidP="00ED4DD4">
      <w:pPr>
        <w:pStyle w:val="APICode"/>
      </w:pPr>
      <w:r w:rsidRPr="002A3910">
        <w:t>X=</w:t>
      </w:r>
      <w:r w:rsidR="00084217" w:rsidRPr="002A3910">
        <w:t>“</w:t>
      </w:r>
      <w:r w:rsidRPr="002A3910">
        <w:t xml:space="preserve">  12,345.68 </w:t>
      </w:r>
      <w:r w:rsidR="00703527" w:rsidRPr="002A3910">
        <w:t>”</w:t>
      </w:r>
    </w:p>
    <w:p w14:paraId="7AA7D578" w14:textId="77777777" w:rsidR="00E86526" w:rsidRPr="002A3910" w:rsidRDefault="00E86526" w:rsidP="00B66E33">
      <w:pPr>
        <w:pStyle w:val="BodyText6"/>
      </w:pPr>
    </w:p>
    <w:p w14:paraId="13B56198" w14:textId="5FC45CA6" w:rsidR="00BE674E" w:rsidRPr="002A3910" w:rsidRDefault="00E86526" w:rsidP="007067CD">
      <w:pPr>
        <w:pStyle w:val="Heading5"/>
      </w:pPr>
      <w:r w:rsidRPr="002A3910">
        <w:t>Example 2</w:t>
      </w:r>
    </w:p>
    <w:p w14:paraId="0B232E8A" w14:textId="77777777" w:rsidR="00AB6385" w:rsidRPr="002A3910" w:rsidRDefault="00AB6385" w:rsidP="00AB6385">
      <w:pPr>
        <w:pStyle w:val="BodyText6"/>
        <w:keepNext/>
        <w:keepLines/>
      </w:pPr>
    </w:p>
    <w:p w14:paraId="306DC795" w14:textId="585D1551" w:rsidR="0043299A" w:rsidRPr="002A3910" w:rsidRDefault="000B59D3" w:rsidP="000B59D3">
      <w:pPr>
        <w:pStyle w:val="Caption"/>
      </w:pPr>
      <w:bookmarkStart w:id="555" w:name="_Toc159568353"/>
      <w:r w:rsidRPr="002A3910">
        <w:t xml:space="preserve">Figure </w:t>
      </w:r>
      <w:r w:rsidRPr="002A3910">
        <w:fldChar w:fldCharType="begin"/>
      </w:r>
      <w:r w:rsidRPr="002A3910">
        <w:instrText>SEQ Figure \* ARABIC</w:instrText>
      </w:r>
      <w:r w:rsidRPr="002A3910">
        <w:fldChar w:fldCharType="separate"/>
      </w:r>
      <w:r w:rsidR="002D1B25">
        <w:rPr>
          <w:noProof/>
        </w:rPr>
        <w:t>82</w:t>
      </w:r>
      <w:r w:rsidRPr="002A3910">
        <w:fldChar w:fldCharType="end"/>
      </w:r>
      <w:r w:rsidR="0019397B" w:rsidRPr="002A3910">
        <w:t>:</w:t>
      </w:r>
      <w:r w:rsidR="00A54C62" w:rsidRPr="002A3910">
        <w:t xml:space="preserve"> COMMA^%DTC</w:t>
      </w:r>
      <w:r w:rsidR="003664DC" w:rsidRPr="002A3910">
        <w:t xml:space="preserve"> API</w:t>
      </w:r>
      <w:r w:rsidR="00A54C62" w:rsidRPr="002A3910">
        <w:t>—Example 2: Input</w:t>
      </w:r>
      <w:bookmarkEnd w:id="555"/>
    </w:p>
    <w:p w14:paraId="7E8E5DEA" w14:textId="77777777" w:rsidR="00E86526" w:rsidRPr="002A3910" w:rsidRDefault="00E86526" w:rsidP="00ED4DD4">
      <w:pPr>
        <w:pStyle w:val="APICode"/>
      </w:pPr>
      <w:r w:rsidRPr="002A3910">
        <w:t>&gt;</w:t>
      </w:r>
      <w:r w:rsidRPr="002A3910">
        <w:rPr>
          <w:b/>
        </w:rPr>
        <w:t>S X=9876.54,X2=</w:t>
      </w:r>
      <w:r w:rsidR="00084217" w:rsidRPr="002A3910">
        <w:rPr>
          <w:b/>
        </w:rPr>
        <w:t>“</w:t>
      </w:r>
      <w:r w:rsidRPr="002A3910">
        <w:rPr>
          <w:b/>
        </w:rPr>
        <w:t>0$</w:t>
      </w:r>
      <w:r w:rsidR="00084217" w:rsidRPr="002A3910">
        <w:rPr>
          <w:b/>
        </w:rPr>
        <w:t>”</w:t>
      </w:r>
      <w:r w:rsidRPr="002A3910">
        <w:rPr>
          <w:b/>
        </w:rPr>
        <w:t xml:space="preserve"> D COMMA^%DTC</w:t>
      </w:r>
    </w:p>
    <w:p w14:paraId="36B5E274" w14:textId="77777777" w:rsidR="00E86526" w:rsidRPr="002A3910" w:rsidRDefault="00E86526" w:rsidP="00B66E33">
      <w:pPr>
        <w:pStyle w:val="BodyText6"/>
      </w:pPr>
    </w:p>
    <w:p w14:paraId="7ABD4D23" w14:textId="2B266ED0" w:rsidR="00BE674E" w:rsidRPr="002A3910" w:rsidRDefault="00E86526" w:rsidP="0043299A">
      <w:pPr>
        <w:pStyle w:val="BodyText"/>
        <w:keepNext/>
        <w:keepLines/>
      </w:pPr>
      <w:r w:rsidRPr="002A3910">
        <w:t>The result is</w:t>
      </w:r>
      <w:r w:rsidR="00315D65" w:rsidRPr="002A3910">
        <w:t xml:space="preserve"> shown in </w:t>
      </w:r>
      <w:r w:rsidR="00315D65" w:rsidRPr="002A3910">
        <w:rPr>
          <w:color w:val="0000FF"/>
          <w:u w:val="single"/>
        </w:rPr>
        <w:fldChar w:fldCharType="begin" w:fldLock="1"/>
      </w:r>
      <w:r w:rsidR="00315D65" w:rsidRPr="002A3910">
        <w:rPr>
          <w:color w:val="0000FF"/>
          <w:u w:val="single"/>
        </w:rPr>
        <w:instrText xml:space="preserve"> REF _Ref494950217 \h  \* MERGEFORMAT </w:instrText>
      </w:r>
      <w:r w:rsidR="00315D65" w:rsidRPr="002A3910">
        <w:rPr>
          <w:color w:val="0000FF"/>
          <w:u w:val="single"/>
        </w:rPr>
      </w:r>
      <w:r w:rsidR="00315D65" w:rsidRPr="002A3910">
        <w:rPr>
          <w:color w:val="0000FF"/>
          <w:u w:val="single"/>
        </w:rPr>
        <w:fldChar w:fldCharType="separate"/>
      </w:r>
      <w:r w:rsidR="00272B32" w:rsidRPr="002A3910">
        <w:rPr>
          <w:color w:val="0000FF"/>
          <w:u w:val="single"/>
        </w:rPr>
        <w:t>Figure 83</w:t>
      </w:r>
      <w:r w:rsidR="00315D65" w:rsidRPr="002A3910">
        <w:rPr>
          <w:color w:val="0000FF"/>
          <w:u w:val="single"/>
        </w:rPr>
        <w:fldChar w:fldCharType="end"/>
      </w:r>
      <w:r w:rsidRPr="002A3910">
        <w:t>:</w:t>
      </w:r>
    </w:p>
    <w:p w14:paraId="2A53EBA3" w14:textId="77777777" w:rsidR="00AB6385" w:rsidRPr="002A3910" w:rsidRDefault="00AB6385" w:rsidP="00AB6385">
      <w:pPr>
        <w:pStyle w:val="BodyText6"/>
        <w:keepNext/>
        <w:keepLines/>
      </w:pPr>
    </w:p>
    <w:p w14:paraId="4B451F1E" w14:textId="34191512" w:rsidR="0043299A" w:rsidRPr="002A3910" w:rsidRDefault="000B59D3" w:rsidP="000B59D3">
      <w:pPr>
        <w:pStyle w:val="Caption"/>
      </w:pPr>
      <w:bookmarkStart w:id="556" w:name="_Ref494950217"/>
      <w:bookmarkStart w:id="557" w:name="_Toc159568354"/>
      <w:r w:rsidRPr="002A3910">
        <w:t xml:space="preserve">Figure </w:t>
      </w:r>
      <w:r w:rsidRPr="002A3910">
        <w:fldChar w:fldCharType="begin"/>
      </w:r>
      <w:r w:rsidRPr="002A3910">
        <w:instrText>SEQ Figure \* ARABIC</w:instrText>
      </w:r>
      <w:r w:rsidRPr="002A3910">
        <w:fldChar w:fldCharType="separate"/>
      </w:r>
      <w:r w:rsidR="002D1B25">
        <w:rPr>
          <w:noProof/>
        </w:rPr>
        <w:t>83</w:t>
      </w:r>
      <w:r w:rsidRPr="002A3910">
        <w:fldChar w:fldCharType="end"/>
      </w:r>
      <w:bookmarkEnd w:id="556"/>
      <w:r w:rsidR="0019397B" w:rsidRPr="002A3910">
        <w:t>:</w:t>
      </w:r>
      <w:r w:rsidR="00A54C62" w:rsidRPr="002A3910">
        <w:t xml:space="preserve"> COMMA^%DTC</w:t>
      </w:r>
      <w:r w:rsidR="003664DC" w:rsidRPr="002A3910">
        <w:t xml:space="preserve"> API</w:t>
      </w:r>
      <w:r w:rsidR="00A54C62" w:rsidRPr="002A3910">
        <w:t>—Example 2</w:t>
      </w:r>
      <w:r w:rsidR="003664DC" w:rsidRPr="002A3910">
        <w:t>: Output</w:t>
      </w:r>
      <w:bookmarkEnd w:id="557"/>
    </w:p>
    <w:p w14:paraId="35C78EDA" w14:textId="77777777" w:rsidR="00E86526" w:rsidRPr="002A3910" w:rsidRDefault="00E86526" w:rsidP="00ED4DD4">
      <w:pPr>
        <w:pStyle w:val="APICode"/>
      </w:pPr>
      <w:r w:rsidRPr="002A3910">
        <w:t>X=</w:t>
      </w:r>
      <w:r w:rsidR="00084217" w:rsidRPr="002A3910">
        <w:t>“</w:t>
      </w:r>
      <w:r w:rsidRPr="002A3910">
        <w:t xml:space="preserve">     $9,877 </w:t>
      </w:r>
      <w:r w:rsidR="00703527" w:rsidRPr="002A3910">
        <w:t>”</w:t>
      </w:r>
    </w:p>
    <w:p w14:paraId="43C00993" w14:textId="77777777" w:rsidR="0043299A" w:rsidRPr="002A3910" w:rsidRDefault="0043299A" w:rsidP="00B66E33">
      <w:pPr>
        <w:pStyle w:val="BodyText6"/>
      </w:pPr>
    </w:p>
    <w:p w14:paraId="393C3813" w14:textId="5C65C082" w:rsidR="00BE674E" w:rsidRPr="002A3910" w:rsidRDefault="00E86526" w:rsidP="007067CD">
      <w:pPr>
        <w:pStyle w:val="Heading5"/>
      </w:pPr>
      <w:r w:rsidRPr="002A3910">
        <w:t>Example 3</w:t>
      </w:r>
    </w:p>
    <w:p w14:paraId="46972879" w14:textId="77777777" w:rsidR="00AB6385" w:rsidRPr="002A3910" w:rsidRDefault="00AB6385" w:rsidP="00AB6385">
      <w:pPr>
        <w:pStyle w:val="BodyText6"/>
        <w:keepNext/>
        <w:keepLines/>
      </w:pPr>
    </w:p>
    <w:p w14:paraId="56400B6A" w14:textId="049DC7A4" w:rsidR="0043299A" w:rsidRPr="002A3910" w:rsidRDefault="000B59D3" w:rsidP="000B59D3">
      <w:pPr>
        <w:pStyle w:val="Caption"/>
      </w:pPr>
      <w:bookmarkStart w:id="558" w:name="_Toc159568355"/>
      <w:r w:rsidRPr="002A3910">
        <w:t xml:space="preserve">Figure </w:t>
      </w:r>
      <w:r w:rsidRPr="002A3910">
        <w:fldChar w:fldCharType="begin"/>
      </w:r>
      <w:r w:rsidRPr="002A3910">
        <w:instrText>SEQ Figure \* ARABIC</w:instrText>
      </w:r>
      <w:r w:rsidRPr="002A3910">
        <w:fldChar w:fldCharType="separate"/>
      </w:r>
      <w:r w:rsidR="002D1B25">
        <w:rPr>
          <w:noProof/>
        </w:rPr>
        <w:t>84</w:t>
      </w:r>
      <w:r w:rsidRPr="002A3910">
        <w:fldChar w:fldCharType="end"/>
      </w:r>
      <w:r w:rsidR="0019397B" w:rsidRPr="002A3910">
        <w:t>:</w:t>
      </w:r>
      <w:r w:rsidR="000F60A9" w:rsidRPr="002A3910">
        <w:t xml:space="preserve"> COMMA^%DTC</w:t>
      </w:r>
      <w:r w:rsidR="003664DC" w:rsidRPr="002A3910">
        <w:t xml:space="preserve"> API</w:t>
      </w:r>
      <w:r w:rsidR="000F60A9" w:rsidRPr="002A3910">
        <w:t>—Example 3: Input</w:t>
      </w:r>
      <w:bookmarkEnd w:id="558"/>
    </w:p>
    <w:p w14:paraId="7202CB87" w14:textId="77777777" w:rsidR="00E86526" w:rsidRPr="002A3910" w:rsidRDefault="00E86526" w:rsidP="00ED4DD4">
      <w:pPr>
        <w:pStyle w:val="APICode"/>
      </w:pPr>
      <w:r w:rsidRPr="002A3910">
        <w:t>&gt;</w:t>
      </w:r>
      <w:r w:rsidRPr="002A3910">
        <w:rPr>
          <w:b/>
        </w:rPr>
        <w:t>S X=-3,X2=</w:t>
      </w:r>
      <w:r w:rsidR="00084217" w:rsidRPr="002A3910">
        <w:rPr>
          <w:b/>
        </w:rPr>
        <w:t>“</w:t>
      </w:r>
      <w:r w:rsidRPr="002A3910">
        <w:rPr>
          <w:b/>
        </w:rPr>
        <w:t>2$</w:t>
      </w:r>
      <w:r w:rsidR="00084217" w:rsidRPr="002A3910">
        <w:rPr>
          <w:b/>
        </w:rPr>
        <w:t>”</w:t>
      </w:r>
      <w:r w:rsidRPr="002A3910">
        <w:rPr>
          <w:b/>
        </w:rPr>
        <w:t xml:space="preserve"> D COMMA^%DTC</w:t>
      </w:r>
    </w:p>
    <w:p w14:paraId="7046FB11" w14:textId="77777777" w:rsidR="0043299A" w:rsidRPr="002A3910" w:rsidRDefault="0043299A" w:rsidP="00B66E33">
      <w:pPr>
        <w:pStyle w:val="BodyText6"/>
      </w:pPr>
    </w:p>
    <w:p w14:paraId="6E1AB349" w14:textId="5D4AE94F" w:rsidR="00BE674E" w:rsidRPr="002A3910" w:rsidRDefault="00E86526" w:rsidP="0043299A">
      <w:pPr>
        <w:pStyle w:val="BodyText"/>
        <w:keepNext/>
        <w:keepLines/>
      </w:pPr>
      <w:r w:rsidRPr="002A3910">
        <w:t>The result is</w:t>
      </w:r>
      <w:r w:rsidR="00315D65" w:rsidRPr="002A3910">
        <w:t xml:space="preserve"> shown in </w:t>
      </w:r>
      <w:r w:rsidR="00315D65" w:rsidRPr="002A3910">
        <w:rPr>
          <w:color w:val="0000FF"/>
          <w:u w:val="single"/>
        </w:rPr>
        <w:fldChar w:fldCharType="begin" w:fldLock="1"/>
      </w:r>
      <w:r w:rsidR="00315D65" w:rsidRPr="002A3910">
        <w:rPr>
          <w:color w:val="0000FF"/>
          <w:u w:val="single"/>
        </w:rPr>
        <w:instrText xml:space="preserve"> REF _Ref494950232 \h  \* MERGEFORMAT </w:instrText>
      </w:r>
      <w:r w:rsidR="00315D65" w:rsidRPr="002A3910">
        <w:rPr>
          <w:color w:val="0000FF"/>
          <w:u w:val="single"/>
        </w:rPr>
      </w:r>
      <w:r w:rsidR="00315D65" w:rsidRPr="002A3910">
        <w:rPr>
          <w:color w:val="0000FF"/>
          <w:u w:val="single"/>
        </w:rPr>
        <w:fldChar w:fldCharType="separate"/>
      </w:r>
      <w:r w:rsidR="00272B32" w:rsidRPr="002A3910">
        <w:rPr>
          <w:color w:val="0000FF"/>
          <w:u w:val="single"/>
        </w:rPr>
        <w:t>Figure 85</w:t>
      </w:r>
      <w:r w:rsidR="00315D65" w:rsidRPr="002A3910">
        <w:rPr>
          <w:color w:val="0000FF"/>
          <w:u w:val="single"/>
        </w:rPr>
        <w:fldChar w:fldCharType="end"/>
      </w:r>
      <w:r w:rsidRPr="002A3910">
        <w:t>:</w:t>
      </w:r>
    </w:p>
    <w:p w14:paraId="6E603E33" w14:textId="77777777" w:rsidR="00AB6385" w:rsidRPr="002A3910" w:rsidRDefault="00AB6385" w:rsidP="00AB6385">
      <w:pPr>
        <w:pStyle w:val="BodyText6"/>
        <w:keepNext/>
        <w:keepLines/>
      </w:pPr>
    </w:p>
    <w:p w14:paraId="115CD7F5" w14:textId="6D8B6F33" w:rsidR="0043299A" w:rsidRPr="002A3910" w:rsidRDefault="000B59D3" w:rsidP="000B59D3">
      <w:pPr>
        <w:pStyle w:val="Caption"/>
      </w:pPr>
      <w:bookmarkStart w:id="559" w:name="_Ref494950232"/>
      <w:bookmarkStart w:id="560" w:name="_Toc159568356"/>
      <w:r w:rsidRPr="002A3910">
        <w:t xml:space="preserve">Figure </w:t>
      </w:r>
      <w:r w:rsidRPr="002A3910">
        <w:fldChar w:fldCharType="begin"/>
      </w:r>
      <w:r w:rsidRPr="002A3910">
        <w:instrText>SEQ Figure \* ARABIC</w:instrText>
      </w:r>
      <w:r w:rsidRPr="002A3910">
        <w:fldChar w:fldCharType="separate"/>
      </w:r>
      <w:r w:rsidR="002D1B25">
        <w:rPr>
          <w:noProof/>
        </w:rPr>
        <w:t>85</w:t>
      </w:r>
      <w:r w:rsidRPr="002A3910">
        <w:fldChar w:fldCharType="end"/>
      </w:r>
      <w:bookmarkEnd w:id="559"/>
      <w:r w:rsidR="0019397B" w:rsidRPr="002A3910">
        <w:t>:</w:t>
      </w:r>
      <w:r w:rsidR="000F60A9" w:rsidRPr="002A3910">
        <w:t xml:space="preserve"> COMMA^%DTC</w:t>
      </w:r>
      <w:r w:rsidR="003664DC" w:rsidRPr="002A3910">
        <w:t xml:space="preserve"> API</w:t>
      </w:r>
      <w:r w:rsidR="000F60A9" w:rsidRPr="002A3910">
        <w:t>—Example 3</w:t>
      </w:r>
      <w:r w:rsidR="003664DC" w:rsidRPr="002A3910">
        <w:t>: Output</w:t>
      </w:r>
      <w:bookmarkEnd w:id="560"/>
    </w:p>
    <w:p w14:paraId="31D57CCA" w14:textId="77777777" w:rsidR="00E86526" w:rsidRPr="002A3910" w:rsidRDefault="00E86526" w:rsidP="00ED4DD4">
      <w:pPr>
        <w:pStyle w:val="APICode"/>
      </w:pPr>
      <w:r w:rsidRPr="002A3910">
        <w:t>X=</w:t>
      </w:r>
      <w:r w:rsidR="00084217" w:rsidRPr="002A3910">
        <w:t>“</w:t>
      </w:r>
      <w:r w:rsidRPr="002A3910">
        <w:t xml:space="preserve">     ($3.00)</w:t>
      </w:r>
      <w:r w:rsidR="00084217" w:rsidRPr="002A3910">
        <w:t>”</w:t>
      </w:r>
    </w:p>
    <w:p w14:paraId="6621205B" w14:textId="77777777" w:rsidR="0043299A" w:rsidRPr="002A3910" w:rsidRDefault="0043299A" w:rsidP="00B66E33">
      <w:pPr>
        <w:pStyle w:val="BodyText6"/>
      </w:pPr>
    </w:p>
    <w:p w14:paraId="1FE32E22" w14:textId="7F9EA89B" w:rsidR="00BE674E" w:rsidRPr="002A3910" w:rsidRDefault="00E86526" w:rsidP="007067CD">
      <w:pPr>
        <w:pStyle w:val="Heading5"/>
      </w:pPr>
      <w:r w:rsidRPr="002A3910">
        <w:t>Example 4</w:t>
      </w:r>
    </w:p>
    <w:p w14:paraId="04B73EEB" w14:textId="77777777" w:rsidR="00AB6385" w:rsidRPr="002A3910" w:rsidRDefault="00AB6385" w:rsidP="00AB6385">
      <w:pPr>
        <w:pStyle w:val="BodyText6"/>
        <w:keepNext/>
        <w:keepLines/>
      </w:pPr>
    </w:p>
    <w:p w14:paraId="696D977B" w14:textId="7B25F6E8" w:rsidR="0043299A" w:rsidRPr="002A3910" w:rsidRDefault="000B59D3" w:rsidP="000B59D3">
      <w:pPr>
        <w:pStyle w:val="Caption"/>
      </w:pPr>
      <w:bookmarkStart w:id="561" w:name="_Toc159568357"/>
      <w:r w:rsidRPr="002A3910">
        <w:t xml:space="preserve">Figure </w:t>
      </w:r>
      <w:r w:rsidRPr="002A3910">
        <w:fldChar w:fldCharType="begin"/>
      </w:r>
      <w:r w:rsidRPr="002A3910">
        <w:instrText>SEQ Figure \* ARABIC</w:instrText>
      </w:r>
      <w:r w:rsidRPr="002A3910">
        <w:fldChar w:fldCharType="separate"/>
      </w:r>
      <w:r w:rsidR="002D1B25">
        <w:rPr>
          <w:noProof/>
        </w:rPr>
        <w:t>86</w:t>
      </w:r>
      <w:r w:rsidRPr="002A3910">
        <w:fldChar w:fldCharType="end"/>
      </w:r>
      <w:r w:rsidR="0019397B" w:rsidRPr="002A3910">
        <w:t>:</w:t>
      </w:r>
      <w:r w:rsidR="000F60A9" w:rsidRPr="002A3910">
        <w:t xml:space="preserve"> COMMA^%DTC</w:t>
      </w:r>
      <w:r w:rsidR="003664DC" w:rsidRPr="002A3910">
        <w:t xml:space="preserve"> API</w:t>
      </w:r>
      <w:r w:rsidR="000F60A9" w:rsidRPr="002A3910">
        <w:t>—Example 4: Input</w:t>
      </w:r>
      <w:bookmarkEnd w:id="561"/>
    </w:p>
    <w:p w14:paraId="2C592E50" w14:textId="77777777" w:rsidR="00E86526" w:rsidRPr="002A3910" w:rsidRDefault="00E86526" w:rsidP="00ED4DD4">
      <w:pPr>
        <w:pStyle w:val="APICode"/>
      </w:pPr>
      <w:r w:rsidRPr="002A3910">
        <w:t>&gt;</w:t>
      </w:r>
      <w:r w:rsidRPr="002A3910">
        <w:rPr>
          <w:b/>
        </w:rPr>
        <w:t>S X=12345.678,X3=10 D COMMA^%DTC</w:t>
      </w:r>
    </w:p>
    <w:p w14:paraId="74528ABA" w14:textId="77777777" w:rsidR="00E86526" w:rsidRPr="002A3910" w:rsidRDefault="00E86526" w:rsidP="00B66E33">
      <w:pPr>
        <w:pStyle w:val="BodyText6"/>
      </w:pPr>
    </w:p>
    <w:p w14:paraId="1DA0EF58" w14:textId="078E8535" w:rsidR="00BE674E" w:rsidRPr="002A3910" w:rsidRDefault="00E86526" w:rsidP="0043299A">
      <w:pPr>
        <w:pStyle w:val="BodyText"/>
        <w:keepNext/>
        <w:keepLines/>
      </w:pPr>
      <w:r w:rsidRPr="002A3910">
        <w:t>The result is</w:t>
      </w:r>
      <w:r w:rsidR="00315D65" w:rsidRPr="002A3910">
        <w:t xml:space="preserve"> shown in </w:t>
      </w:r>
      <w:r w:rsidR="00315D65" w:rsidRPr="002A3910">
        <w:rPr>
          <w:color w:val="0000FF"/>
          <w:u w:val="single"/>
        </w:rPr>
        <w:fldChar w:fldCharType="begin" w:fldLock="1"/>
      </w:r>
      <w:r w:rsidR="00315D65" w:rsidRPr="002A3910">
        <w:rPr>
          <w:color w:val="0000FF"/>
          <w:u w:val="single"/>
        </w:rPr>
        <w:instrText xml:space="preserve"> REF _Ref494950248 \h  \* MERGEFORMAT </w:instrText>
      </w:r>
      <w:r w:rsidR="00315D65" w:rsidRPr="002A3910">
        <w:rPr>
          <w:color w:val="0000FF"/>
          <w:u w:val="single"/>
        </w:rPr>
      </w:r>
      <w:r w:rsidR="00315D65" w:rsidRPr="002A3910">
        <w:rPr>
          <w:color w:val="0000FF"/>
          <w:u w:val="single"/>
        </w:rPr>
        <w:fldChar w:fldCharType="separate"/>
      </w:r>
      <w:r w:rsidR="00272B32" w:rsidRPr="002A3910">
        <w:rPr>
          <w:color w:val="0000FF"/>
          <w:u w:val="single"/>
        </w:rPr>
        <w:t>Figure 87</w:t>
      </w:r>
      <w:r w:rsidR="00315D65" w:rsidRPr="002A3910">
        <w:rPr>
          <w:color w:val="0000FF"/>
          <w:u w:val="single"/>
        </w:rPr>
        <w:fldChar w:fldCharType="end"/>
      </w:r>
      <w:r w:rsidRPr="002A3910">
        <w:t>:</w:t>
      </w:r>
    </w:p>
    <w:p w14:paraId="6DB99D35" w14:textId="77777777" w:rsidR="00AB6385" w:rsidRPr="002A3910" w:rsidRDefault="00AB6385" w:rsidP="00AB6385">
      <w:pPr>
        <w:pStyle w:val="BodyText6"/>
        <w:keepNext/>
        <w:keepLines/>
      </w:pPr>
    </w:p>
    <w:p w14:paraId="420ABA7E" w14:textId="2E76A9C7" w:rsidR="0043299A" w:rsidRPr="002A3910" w:rsidRDefault="000B59D3" w:rsidP="000B59D3">
      <w:pPr>
        <w:pStyle w:val="Caption"/>
      </w:pPr>
      <w:bookmarkStart w:id="562" w:name="_Ref494950248"/>
      <w:bookmarkStart w:id="563" w:name="_Toc159568358"/>
      <w:r w:rsidRPr="002A3910">
        <w:t xml:space="preserve">Figure </w:t>
      </w:r>
      <w:r w:rsidRPr="002A3910">
        <w:fldChar w:fldCharType="begin"/>
      </w:r>
      <w:r w:rsidRPr="002A3910">
        <w:instrText>SEQ Figure \* ARABIC</w:instrText>
      </w:r>
      <w:r w:rsidRPr="002A3910">
        <w:fldChar w:fldCharType="separate"/>
      </w:r>
      <w:r w:rsidR="002D1B25">
        <w:rPr>
          <w:noProof/>
        </w:rPr>
        <w:t>87</w:t>
      </w:r>
      <w:r w:rsidRPr="002A3910">
        <w:fldChar w:fldCharType="end"/>
      </w:r>
      <w:bookmarkEnd w:id="562"/>
      <w:r w:rsidR="0019397B" w:rsidRPr="002A3910">
        <w:t>:</w:t>
      </w:r>
      <w:r w:rsidR="000F60A9" w:rsidRPr="002A3910">
        <w:t xml:space="preserve"> COMMA^%DTC</w:t>
      </w:r>
      <w:r w:rsidR="003664DC" w:rsidRPr="002A3910">
        <w:t xml:space="preserve"> API</w:t>
      </w:r>
      <w:r w:rsidR="000F60A9" w:rsidRPr="002A3910">
        <w:t>—Example 4</w:t>
      </w:r>
      <w:r w:rsidR="003664DC" w:rsidRPr="002A3910">
        <w:t>: Output</w:t>
      </w:r>
      <w:bookmarkEnd w:id="563"/>
    </w:p>
    <w:p w14:paraId="30A13E1B" w14:textId="77777777" w:rsidR="00E86526" w:rsidRPr="002A3910" w:rsidRDefault="00E86526" w:rsidP="00ED4DD4">
      <w:pPr>
        <w:pStyle w:val="APICode"/>
      </w:pPr>
      <w:r w:rsidRPr="002A3910">
        <w:t>X=</w:t>
      </w:r>
      <w:r w:rsidR="00084217" w:rsidRPr="002A3910">
        <w:t>“</w:t>
      </w:r>
      <w:r w:rsidRPr="002A3910">
        <w:t xml:space="preserve">12,345.68 </w:t>
      </w:r>
      <w:r w:rsidR="00703527" w:rsidRPr="002A3910">
        <w:t>”</w:t>
      </w:r>
    </w:p>
    <w:p w14:paraId="34D84C7A" w14:textId="77777777" w:rsidR="0043299A" w:rsidRPr="002A3910" w:rsidRDefault="0043299A" w:rsidP="00B66E33">
      <w:pPr>
        <w:pStyle w:val="BodyText6"/>
      </w:pPr>
    </w:p>
    <w:p w14:paraId="68FAC6C6" w14:textId="77777777" w:rsidR="00E86526" w:rsidRPr="002A3910" w:rsidRDefault="00E86526" w:rsidP="00705100">
      <w:pPr>
        <w:pStyle w:val="Heading3"/>
      </w:pPr>
      <w:bookmarkStart w:id="564" w:name="dw_dtc"/>
      <w:bookmarkStart w:id="565" w:name="_Ref388960711"/>
      <w:bookmarkStart w:id="566" w:name="_Toc159568769"/>
      <w:r w:rsidRPr="002A3910">
        <w:t>DW^%DTC</w:t>
      </w:r>
      <w:bookmarkEnd w:id="564"/>
      <w:r w:rsidRPr="002A3910">
        <w:t xml:space="preserve">: </w:t>
      </w:r>
      <w:r w:rsidR="003F793E" w:rsidRPr="002A3910">
        <w:t>Convert</w:t>
      </w:r>
      <w:r w:rsidR="0047451A" w:rsidRPr="002A3910">
        <w:t>s</w:t>
      </w:r>
      <w:r w:rsidR="003F793E" w:rsidRPr="002A3910">
        <w:t xml:space="preserve"> VA FileMan Date to $H Format</w:t>
      </w:r>
      <w:r w:rsidR="00705100" w:rsidRPr="002A3910">
        <w:t xml:space="preserve"> and Outputs Name of the Day</w:t>
      </w:r>
      <w:bookmarkEnd w:id="565"/>
      <w:bookmarkEnd w:id="566"/>
    </w:p>
    <w:p w14:paraId="77A88DB1" w14:textId="77777777" w:rsidR="00275C00" w:rsidRPr="002A3910" w:rsidRDefault="00275C00" w:rsidP="00275C00">
      <w:pPr>
        <w:pStyle w:val="AltHeading5"/>
        <w:rPr>
          <w:noProof w:val="0"/>
        </w:rPr>
      </w:pPr>
      <w:r w:rsidRPr="002A3910">
        <w:rPr>
          <w:noProof w:val="0"/>
        </w:rPr>
        <w:t>Reference Type</w:t>
      </w:r>
    </w:p>
    <w:p w14:paraId="1850B17F" w14:textId="77777777" w:rsidR="00275C00" w:rsidRPr="002A3910" w:rsidRDefault="00275C00" w:rsidP="00275C00">
      <w:pPr>
        <w:pStyle w:val="BodyText"/>
        <w:keepNext/>
        <w:keepLines/>
      </w:pPr>
      <w:r w:rsidRPr="002A3910">
        <w:t>Supported</w:t>
      </w:r>
      <w:r w:rsidRPr="002A3910">
        <w:rPr>
          <w:vanish/>
        </w:rPr>
        <w:fldChar w:fldCharType="begin"/>
      </w:r>
      <w:r w:rsidRPr="002A3910">
        <w:rPr>
          <w:vanish/>
        </w:rPr>
        <w:instrText xml:space="preserve"> XE “</w:instrText>
      </w:r>
      <w:r w:rsidR="003D6B5A" w:rsidRPr="002A3910">
        <w:instrText>%DTC</w:instrText>
      </w:r>
      <w:r w:rsidRPr="002A3910">
        <w:rPr>
          <w:vanish/>
        </w:rPr>
        <w:instrText>:</w:instrText>
      </w:r>
      <w:r w:rsidR="003D6B5A" w:rsidRPr="002A3910">
        <w:instrText>DW^%DTC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3D6B5A" w:rsidRPr="002A3910">
        <w:instrText>DW^%DTC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3D6B5A" w:rsidRPr="002A3910">
        <w:instrText>DW^%DTC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3D6B5A" w:rsidRPr="002A3910">
        <w:instrText>DW^%DTC</w:instrText>
      </w:r>
      <w:r w:rsidRPr="002A3910">
        <w:instrText xml:space="preserve">” </w:instrText>
      </w:r>
      <w:r w:rsidRPr="002A3910">
        <w:rPr>
          <w:vanish/>
        </w:rPr>
        <w:fldChar w:fldCharType="end"/>
      </w:r>
      <w:r w:rsidRPr="002A3910">
        <w:fldChar w:fldCharType="begin"/>
      </w:r>
      <w:r w:rsidRPr="002A3910">
        <w:instrText>XE "APIs:</w:instrText>
      </w:r>
      <w:r w:rsidR="003D6B5A" w:rsidRPr="002A3910">
        <w:instrText>DW^%DTC</w:instrText>
      </w:r>
      <w:r w:rsidRPr="002A3910">
        <w:instrText>"</w:instrText>
      </w:r>
      <w:r w:rsidRPr="002A3910">
        <w:fldChar w:fldCharType="end"/>
      </w:r>
    </w:p>
    <w:p w14:paraId="6AB601B7" w14:textId="77777777" w:rsidR="00275C00" w:rsidRPr="002A3910" w:rsidRDefault="00275C00" w:rsidP="00275C00">
      <w:pPr>
        <w:pStyle w:val="AltHeading5"/>
        <w:rPr>
          <w:noProof w:val="0"/>
        </w:rPr>
      </w:pPr>
      <w:r w:rsidRPr="002A3910">
        <w:rPr>
          <w:noProof w:val="0"/>
        </w:rPr>
        <w:t>Category</w:t>
      </w:r>
    </w:p>
    <w:p w14:paraId="636CCC9A" w14:textId="77777777" w:rsidR="00275C00" w:rsidRPr="002A3910" w:rsidRDefault="00275C00" w:rsidP="00275C00">
      <w:pPr>
        <w:pStyle w:val="APIText"/>
        <w:keepNext/>
        <w:keepLines/>
      </w:pPr>
      <w:r w:rsidRPr="002A3910">
        <w:t>Classic VA FileMan</w:t>
      </w:r>
    </w:p>
    <w:p w14:paraId="5FF22B33" w14:textId="77777777" w:rsidR="00275C00" w:rsidRPr="002A3910" w:rsidRDefault="00FC5B86" w:rsidP="00275C00">
      <w:pPr>
        <w:pStyle w:val="AltHeading5"/>
        <w:rPr>
          <w:noProof w:val="0"/>
        </w:rPr>
      </w:pPr>
      <w:r w:rsidRPr="002A3910">
        <w:rPr>
          <w:noProof w:val="0"/>
        </w:rPr>
        <w:t>ICR#</w:t>
      </w:r>
    </w:p>
    <w:p w14:paraId="68703C03" w14:textId="77777777" w:rsidR="00275C00" w:rsidRPr="002A3910" w:rsidRDefault="00CB30B3" w:rsidP="00275C00">
      <w:pPr>
        <w:pStyle w:val="APIText"/>
        <w:keepNext/>
        <w:keepLines/>
      </w:pPr>
      <w:r w:rsidRPr="002A3910">
        <w:t>10000</w:t>
      </w:r>
    </w:p>
    <w:p w14:paraId="34BB1BED" w14:textId="77777777" w:rsidR="00275C00" w:rsidRPr="002A3910" w:rsidRDefault="00275C00" w:rsidP="00275C00">
      <w:pPr>
        <w:pStyle w:val="AltHeading5"/>
        <w:rPr>
          <w:noProof w:val="0"/>
        </w:rPr>
      </w:pPr>
      <w:r w:rsidRPr="002A3910">
        <w:rPr>
          <w:noProof w:val="0"/>
        </w:rPr>
        <w:t>Description</w:t>
      </w:r>
    </w:p>
    <w:p w14:paraId="092B2EF7" w14:textId="78780025" w:rsidR="00BE674E" w:rsidRPr="002A3910" w:rsidRDefault="007869D8" w:rsidP="0043299A">
      <w:pPr>
        <w:pStyle w:val="BodyText"/>
      </w:pPr>
      <w:r w:rsidRPr="002A3910">
        <w:fldChar w:fldCharType="begin"/>
      </w:r>
      <w:r w:rsidR="005C3ADC" w:rsidRPr="002A3910">
        <w:instrText>xe "DW^%DTC"</w:instrText>
      </w:r>
      <w:r w:rsidRPr="002A3910">
        <w:fldChar w:fldCharType="end"/>
      </w:r>
      <w:r w:rsidRPr="002A3910">
        <w:fldChar w:fldCharType="begin"/>
      </w:r>
      <w:r w:rsidR="005C3ADC" w:rsidRPr="002A3910">
        <w:instrText>xe "Classic Calls:DW^%DTC"</w:instrText>
      </w:r>
      <w:r w:rsidRPr="002A3910">
        <w:fldChar w:fldCharType="end"/>
      </w:r>
      <w:r w:rsidRPr="002A3910">
        <w:fldChar w:fldCharType="begin"/>
      </w:r>
      <w:r w:rsidR="005C3ADC" w:rsidRPr="002A3910">
        <w:instrText>xe "APIs:DW^%DTC"</w:instrText>
      </w:r>
      <w:r w:rsidRPr="002A3910">
        <w:fldChar w:fldCharType="end"/>
      </w:r>
      <w:r w:rsidRPr="002A3910">
        <w:fldChar w:fldCharType="begin"/>
      </w:r>
      <w:r w:rsidR="005C3ADC" w:rsidRPr="002A3910">
        <w:instrText>xe "Date/Time:Utilities:DW^%DTC"</w:instrText>
      </w:r>
      <w:r w:rsidRPr="002A3910">
        <w:fldChar w:fldCharType="end"/>
      </w:r>
      <w:r w:rsidR="00E86526" w:rsidRPr="002A3910">
        <w:t>Th</w:t>
      </w:r>
      <w:r w:rsidR="00EE4C87" w:rsidRPr="002A3910">
        <w:t>e DW^%DTC API</w:t>
      </w:r>
      <w:r w:rsidR="00E86526" w:rsidRPr="002A3910">
        <w:t xml:space="preserve"> produces results similar to </w:t>
      </w:r>
      <w:hyperlink w:anchor="h_dtc" w:history="1">
        <w:r w:rsidR="00E86526" w:rsidRPr="002A3910">
          <w:rPr>
            <w:rStyle w:val="Hyperlink"/>
          </w:rPr>
          <w:t>H^%DTC</w:t>
        </w:r>
      </w:hyperlink>
      <w:r w:rsidR="00E86526" w:rsidRPr="002A3910">
        <w:t xml:space="preserve">. The difference is that </w:t>
      </w:r>
      <w:r w:rsidR="00E86526" w:rsidRPr="002A3910">
        <w:rPr>
          <w:b/>
        </w:rPr>
        <w:t>X</w:t>
      </w:r>
      <w:r w:rsidR="00E86526" w:rsidRPr="002A3910">
        <w:t xml:space="preserve"> is reset to the name of the day of the week</w:t>
      </w:r>
      <w:r w:rsidR="00AC02A2" w:rsidRPr="002A3910">
        <w:t xml:space="preserve"> (i.e., </w:t>
      </w:r>
      <w:r w:rsidR="00E86526" w:rsidRPr="002A3910">
        <w:t>Sunday, Monday, and so on</w:t>
      </w:r>
      <w:r w:rsidR="00AC02A2" w:rsidRPr="002A3910">
        <w:t>)</w:t>
      </w:r>
      <w:r w:rsidR="00E86526" w:rsidRPr="002A3910">
        <w:t xml:space="preserve">. If the date is imprecise, then </w:t>
      </w:r>
      <w:r w:rsidR="00E86526" w:rsidRPr="002A3910">
        <w:rPr>
          <w:b/>
        </w:rPr>
        <w:t>X</w:t>
      </w:r>
      <w:r w:rsidR="00E86526" w:rsidRPr="002A3910">
        <w:t xml:space="preserve"> is returned equal to </w:t>
      </w:r>
      <w:r w:rsidR="00F47411" w:rsidRPr="002A3910">
        <w:rPr>
          <w:b/>
        </w:rPr>
        <w:t>NULL</w:t>
      </w:r>
      <w:r w:rsidR="00E86526" w:rsidRPr="002A3910">
        <w:t>.</w:t>
      </w:r>
    </w:p>
    <w:p w14:paraId="1D905564" w14:textId="77777777" w:rsidR="00AB6385" w:rsidRPr="002A3910" w:rsidRDefault="00AB6385" w:rsidP="00AB6385">
      <w:pPr>
        <w:pStyle w:val="BodyText6"/>
      </w:pPr>
    </w:p>
    <w:p w14:paraId="58B5615E" w14:textId="77777777" w:rsidR="00E86526" w:rsidRPr="002A3910" w:rsidRDefault="00E86526" w:rsidP="00F454BF">
      <w:pPr>
        <w:pStyle w:val="Heading3"/>
      </w:pPr>
      <w:bookmarkStart w:id="567" w:name="h_dtc"/>
      <w:bookmarkStart w:id="568" w:name="_Ref388960712"/>
      <w:bookmarkStart w:id="569" w:name="_Toc159568770"/>
      <w:r w:rsidRPr="002A3910">
        <w:t>H^%DTC</w:t>
      </w:r>
      <w:bookmarkEnd w:id="567"/>
      <w:r w:rsidRPr="002A3910">
        <w:t xml:space="preserve">: </w:t>
      </w:r>
      <w:r w:rsidR="00F454BF" w:rsidRPr="002A3910">
        <w:t>Convert</w:t>
      </w:r>
      <w:r w:rsidR="0047451A" w:rsidRPr="002A3910">
        <w:t>s</w:t>
      </w:r>
      <w:r w:rsidR="00F454BF" w:rsidRPr="002A3910">
        <w:t xml:space="preserve"> VA FileMan Date to $H Format</w:t>
      </w:r>
      <w:bookmarkEnd w:id="568"/>
      <w:bookmarkEnd w:id="569"/>
    </w:p>
    <w:p w14:paraId="4165305C" w14:textId="77777777" w:rsidR="00275C00" w:rsidRPr="002A3910" w:rsidRDefault="00275C00" w:rsidP="00275C00">
      <w:pPr>
        <w:pStyle w:val="AltHeading5"/>
        <w:rPr>
          <w:noProof w:val="0"/>
        </w:rPr>
      </w:pPr>
      <w:r w:rsidRPr="002A3910">
        <w:rPr>
          <w:noProof w:val="0"/>
        </w:rPr>
        <w:t>Reference Type</w:t>
      </w:r>
    </w:p>
    <w:p w14:paraId="61FD11C3" w14:textId="77777777" w:rsidR="00275C00" w:rsidRPr="002A3910" w:rsidRDefault="00275C00" w:rsidP="00275C00">
      <w:pPr>
        <w:pStyle w:val="BodyText"/>
        <w:keepNext/>
        <w:keepLines/>
      </w:pPr>
      <w:r w:rsidRPr="002A3910">
        <w:t>Supported</w:t>
      </w:r>
      <w:r w:rsidRPr="002A3910">
        <w:rPr>
          <w:vanish/>
        </w:rPr>
        <w:fldChar w:fldCharType="begin"/>
      </w:r>
      <w:r w:rsidRPr="002A3910">
        <w:rPr>
          <w:vanish/>
        </w:rPr>
        <w:instrText xml:space="preserve"> XE “</w:instrText>
      </w:r>
      <w:r w:rsidR="003D6B5A" w:rsidRPr="002A3910">
        <w:instrText>%DTC</w:instrText>
      </w:r>
      <w:r w:rsidRPr="002A3910">
        <w:rPr>
          <w:vanish/>
        </w:rPr>
        <w:instrText>:</w:instrText>
      </w:r>
      <w:r w:rsidR="003D6B5A" w:rsidRPr="002A3910">
        <w:instrText>H^%DTC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3D6B5A" w:rsidRPr="002A3910">
        <w:instrText>H^%DTC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3D6B5A" w:rsidRPr="002A3910">
        <w:instrText>H^%DTC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3D6B5A" w:rsidRPr="002A3910">
        <w:instrText>H^%DTC</w:instrText>
      </w:r>
      <w:r w:rsidRPr="002A3910">
        <w:instrText xml:space="preserve">” </w:instrText>
      </w:r>
      <w:r w:rsidRPr="002A3910">
        <w:rPr>
          <w:vanish/>
        </w:rPr>
        <w:fldChar w:fldCharType="end"/>
      </w:r>
      <w:r w:rsidRPr="002A3910">
        <w:fldChar w:fldCharType="begin"/>
      </w:r>
      <w:r w:rsidRPr="002A3910">
        <w:instrText>XE "APIs:</w:instrText>
      </w:r>
      <w:r w:rsidR="003D6B5A" w:rsidRPr="002A3910">
        <w:instrText>H^%DTC</w:instrText>
      </w:r>
      <w:r w:rsidRPr="002A3910">
        <w:instrText>"</w:instrText>
      </w:r>
      <w:r w:rsidRPr="002A3910">
        <w:fldChar w:fldCharType="end"/>
      </w:r>
      <w:r w:rsidR="003D6B5A" w:rsidRPr="002A3910">
        <w:fldChar w:fldCharType="begin"/>
      </w:r>
      <w:r w:rsidR="003D6B5A" w:rsidRPr="002A3910">
        <w:instrText>XE "Date/Time:Utilities:H^%DTC"</w:instrText>
      </w:r>
      <w:r w:rsidR="003D6B5A" w:rsidRPr="002A3910">
        <w:fldChar w:fldCharType="end"/>
      </w:r>
      <w:r w:rsidR="003D6B5A" w:rsidRPr="002A3910">
        <w:fldChar w:fldCharType="begin"/>
      </w:r>
      <w:r w:rsidR="003D6B5A" w:rsidRPr="002A3910">
        <w:instrText>XE "Converts VA FileMan Date to $H Format:H^%DTC"</w:instrText>
      </w:r>
      <w:r w:rsidR="003D6B5A" w:rsidRPr="002A3910">
        <w:fldChar w:fldCharType="end"/>
      </w:r>
    </w:p>
    <w:p w14:paraId="449F4599" w14:textId="77777777" w:rsidR="00275C00" w:rsidRPr="002A3910" w:rsidRDefault="00275C00" w:rsidP="00275C00">
      <w:pPr>
        <w:pStyle w:val="AltHeading5"/>
        <w:rPr>
          <w:noProof w:val="0"/>
        </w:rPr>
      </w:pPr>
      <w:r w:rsidRPr="002A3910">
        <w:rPr>
          <w:noProof w:val="0"/>
        </w:rPr>
        <w:t>Category</w:t>
      </w:r>
    </w:p>
    <w:p w14:paraId="2D3DDDAB" w14:textId="77777777" w:rsidR="00275C00" w:rsidRPr="002A3910" w:rsidRDefault="00275C00" w:rsidP="00275C00">
      <w:pPr>
        <w:pStyle w:val="APIText"/>
        <w:keepNext/>
        <w:keepLines/>
      </w:pPr>
      <w:r w:rsidRPr="002A3910">
        <w:t>Classic VA FileMan</w:t>
      </w:r>
    </w:p>
    <w:p w14:paraId="396DAFDB" w14:textId="77777777" w:rsidR="00275C00" w:rsidRPr="002A3910" w:rsidRDefault="00FC5B86" w:rsidP="00275C00">
      <w:pPr>
        <w:pStyle w:val="AltHeading5"/>
        <w:rPr>
          <w:noProof w:val="0"/>
        </w:rPr>
      </w:pPr>
      <w:r w:rsidRPr="002A3910">
        <w:rPr>
          <w:noProof w:val="0"/>
        </w:rPr>
        <w:t>ICR#</w:t>
      </w:r>
    </w:p>
    <w:p w14:paraId="40002A04" w14:textId="77777777" w:rsidR="00275C00" w:rsidRPr="002A3910" w:rsidRDefault="00CB30B3" w:rsidP="00275C00">
      <w:pPr>
        <w:pStyle w:val="APIText"/>
        <w:keepNext/>
        <w:keepLines/>
      </w:pPr>
      <w:r w:rsidRPr="002A3910">
        <w:t>10000</w:t>
      </w:r>
    </w:p>
    <w:p w14:paraId="6158C3E7" w14:textId="77777777" w:rsidR="00275C00" w:rsidRPr="002A3910" w:rsidRDefault="00275C00" w:rsidP="00275C00">
      <w:pPr>
        <w:pStyle w:val="AltHeading5"/>
        <w:rPr>
          <w:noProof w:val="0"/>
        </w:rPr>
      </w:pPr>
      <w:r w:rsidRPr="002A3910">
        <w:rPr>
          <w:noProof w:val="0"/>
        </w:rPr>
        <w:t>Description</w:t>
      </w:r>
    </w:p>
    <w:p w14:paraId="256056B4" w14:textId="77777777" w:rsidR="00BE674E" w:rsidRPr="002A3910" w:rsidRDefault="00EE4C87" w:rsidP="003D6B5A">
      <w:pPr>
        <w:pStyle w:val="BodyText"/>
      </w:pPr>
      <w:r w:rsidRPr="002A3910">
        <w:t xml:space="preserve">The </w:t>
      </w:r>
      <w:r w:rsidR="00E86526" w:rsidRPr="002A3910">
        <w:t xml:space="preserve">H^%DTC </w:t>
      </w:r>
      <w:r w:rsidRPr="002A3910">
        <w:t xml:space="preserve">API </w:t>
      </w:r>
      <w:r w:rsidR="00E86526" w:rsidRPr="002A3910">
        <w:t xml:space="preserve">converts a VA FileMan </w:t>
      </w:r>
      <w:r w:rsidR="00CF1C27" w:rsidRPr="002A3910">
        <w:t xml:space="preserve">internal </w:t>
      </w:r>
      <w:r w:rsidR="00E86526" w:rsidRPr="002A3910">
        <w:t xml:space="preserve">date/time to a </w:t>
      </w:r>
      <w:r w:rsidR="00E86526" w:rsidRPr="002A3910">
        <w:rPr>
          <w:b/>
        </w:rPr>
        <w:t>$H</w:t>
      </w:r>
      <w:r w:rsidR="00E86526" w:rsidRPr="002A3910">
        <w:t xml:space="preserve"> format date/time.</w:t>
      </w:r>
    </w:p>
    <w:p w14:paraId="7BEAEC70" w14:textId="77777777" w:rsidR="00BE674E" w:rsidRPr="002A3910" w:rsidRDefault="00E86526" w:rsidP="00CD348A">
      <w:pPr>
        <w:pStyle w:val="AltHeading5"/>
        <w:rPr>
          <w:noProof w:val="0"/>
        </w:rPr>
      </w:pPr>
      <w:r w:rsidRPr="002A3910">
        <w:rPr>
          <w:noProof w:val="0"/>
        </w:rPr>
        <w:t>Input Variable</w:t>
      </w:r>
    </w:p>
    <w:p w14:paraId="7E7D759A" w14:textId="386C5A5D" w:rsidR="00463E2E" w:rsidRPr="002A3910" w:rsidRDefault="00463E2E" w:rsidP="00463E2E">
      <w:pPr>
        <w:pStyle w:val="APIParameters"/>
        <w:rPr>
          <w:noProof w:val="0"/>
        </w:rPr>
      </w:pPr>
      <w:r w:rsidRPr="002A3910">
        <w:rPr>
          <w:b/>
          <w:noProof w:val="0"/>
        </w:rPr>
        <w:t>X:</w:t>
      </w:r>
      <w:r w:rsidRPr="002A3910">
        <w:rPr>
          <w:noProof w:val="0"/>
        </w:rPr>
        <w:tab/>
        <w:t xml:space="preserve">(Required) The date/time in VA FileMan </w:t>
      </w:r>
      <w:r w:rsidR="00CF1C27" w:rsidRPr="002A3910">
        <w:rPr>
          <w:noProof w:val="0"/>
        </w:rPr>
        <w:t xml:space="preserve">internal </w:t>
      </w:r>
      <w:r w:rsidRPr="002A3910">
        <w:rPr>
          <w:noProof w:val="0"/>
        </w:rPr>
        <w:t xml:space="preserve">format. This is </w:t>
      </w:r>
      <w:r w:rsidRPr="002A3910">
        <w:rPr>
          <w:i/>
          <w:noProof w:val="0"/>
        </w:rPr>
        <w:t>not</w:t>
      </w:r>
      <w:r w:rsidRPr="002A3910">
        <w:rPr>
          <w:noProof w:val="0"/>
        </w:rPr>
        <w:t xml:space="preserve"> returned.</w:t>
      </w:r>
    </w:p>
    <w:p w14:paraId="2FD36B71" w14:textId="77777777" w:rsidR="00AB6385" w:rsidRPr="002A3910" w:rsidRDefault="00AB6385" w:rsidP="00AB6385">
      <w:pPr>
        <w:pStyle w:val="BodyText6"/>
      </w:pPr>
    </w:p>
    <w:p w14:paraId="2E158AF5" w14:textId="77777777" w:rsidR="00BE674E" w:rsidRPr="002A3910" w:rsidRDefault="00E86526" w:rsidP="00CD348A">
      <w:pPr>
        <w:pStyle w:val="AltHeading5"/>
        <w:rPr>
          <w:noProof w:val="0"/>
        </w:rPr>
      </w:pPr>
      <w:r w:rsidRPr="002A3910">
        <w:rPr>
          <w:noProof w:val="0"/>
        </w:rPr>
        <w:t>Output Variables</w:t>
      </w:r>
    </w:p>
    <w:p w14:paraId="0B80B625" w14:textId="77777777" w:rsidR="00463E2E" w:rsidRPr="002A3910" w:rsidRDefault="00463E2E" w:rsidP="00463E2E">
      <w:pPr>
        <w:pStyle w:val="APIParameters"/>
        <w:keepNext/>
        <w:keepLines/>
        <w:rPr>
          <w:noProof w:val="0"/>
        </w:rPr>
      </w:pPr>
      <w:r w:rsidRPr="002A3910">
        <w:rPr>
          <w:b/>
          <w:noProof w:val="0"/>
        </w:rPr>
        <w:t>%H:</w:t>
      </w:r>
      <w:r w:rsidRPr="002A3910">
        <w:rPr>
          <w:noProof w:val="0"/>
        </w:rPr>
        <w:tab/>
        <w:t xml:space="preserve">The same date in </w:t>
      </w:r>
      <w:r w:rsidRPr="002A3910">
        <w:rPr>
          <w:b/>
          <w:noProof w:val="0"/>
        </w:rPr>
        <w:t>$H</w:t>
      </w:r>
      <w:r w:rsidRPr="002A3910">
        <w:rPr>
          <w:noProof w:val="0"/>
        </w:rPr>
        <w:t xml:space="preserve"> format. If the date is imprecise, then the first of the month or year is returned.</w:t>
      </w:r>
    </w:p>
    <w:p w14:paraId="63D85473" w14:textId="77777777" w:rsidR="00463E2E" w:rsidRPr="002A3910" w:rsidRDefault="00463E2E" w:rsidP="00463E2E">
      <w:pPr>
        <w:pStyle w:val="APIParameters"/>
        <w:rPr>
          <w:noProof w:val="0"/>
        </w:rPr>
      </w:pPr>
      <w:r w:rsidRPr="002A3910">
        <w:rPr>
          <w:b/>
          <w:noProof w:val="0"/>
        </w:rPr>
        <w:t>%T:</w:t>
      </w:r>
      <w:r w:rsidRPr="002A3910">
        <w:rPr>
          <w:noProof w:val="0"/>
        </w:rPr>
        <w:tab/>
        <w:t xml:space="preserve">The time in </w:t>
      </w:r>
      <w:r w:rsidRPr="002A3910">
        <w:rPr>
          <w:b/>
          <w:noProof w:val="0"/>
        </w:rPr>
        <w:t>$H</w:t>
      </w:r>
      <w:r w:rsidRPr="002A3910">
        <w:rPr>
          <w:noProof w:val="0"/>
        </w:rPr>
        <w:t xml:space="preserve"> format (i.e., the number of seconds since midnight). If there is no time, then </w:t>
      </w:r>
      <w:r w:rsidRPr="002A3910">
        <w:rPr>
          <w:b/>
          <w:noProof w:val="0"/>
        </w:rPr>
        <w:t>%T</w:t>
      </w:r>
      <w:r w:rsidRPr="002A3910">
        <w:rPr>
          <w:noProof w:val="0"/>
        </w:rPr>
        <w:t xml:space="preserve"> equals </w:t>
      </w:r>
      <w:r w:rsidRPr="002A3910">
        <w:rPr>
          <w:b/>
          <w:noProof w:val="0"/>
        </w:rPr>
        <w:t>zero</w:t>
      </w:r>
      <w:r w:rsidRPr="002A3910">
        <w:rPr>
          <w:noProof w:val="0"/>
        </w:rPr>
        <w:t>.</w:t>
      </w:r>
    </w:p>
    <w:p w14:paraId="7D2CA3A7" w14:textId="77777777" w:rsidR="00CF1C27" w:rsidRPr="002A3910" w:rsidRDefault="00463E2E" w:rsidP="00CF1C27">
      <w:pPr>
        <w:pStyle w:val="APIParameters"/>
        <w:keepNext/>
        <w:keepLines/>
        <w:rPr>
          <w:noProof w:val="0"/>
        </w:rPr>
      </w:pPr>
      <w:r w:rsidRPr="002A3910">
        <w:rPr>
          <w:b/>
          <w:noProof w:val="0"/>
        </w:rPr>
        <w:t>%Y:</w:t>
      </w:r>
      <w:r w:rsidRPr="002A3910">
        <w:rPr>
          <w:noProof w:val="0"/>
        </w:rPr>
        <w:tab/>
        <w:t xml:space="preserve">The day-of-week as a numeric from </w:t>
      </w:r>
      <w:r w:rsidRPr="002A3910">
        <w:rPr>
          <w:b/>
          <w:noProof w:val="0"/>
        </w:rPr>
        <w:t>0</w:t>
      </w:r>
      <w:r w:rsidRPr="002A3910">
        <w:rPr>
          <w:noProof w:val="0"/>
        </w:rPr>
        <w:t xml:space="preserve"> to </w:t>
      </w:r>
      <w:r w:rsidRPr="002A3910">
        <w:rPr>
          <w:b/>
          <w:noProof w:val="0"/>
        </w:rPr>
        <w:t>6</w:t>
      </w:r>
      <w:r w:rsidR="00DF7089" w:rsidRPr="002A3910">
        <w:rPr>
          <w:noProof w:val="0"/>
        </w:rPr>
        <w:t>;</w:t>
      </w:r>
      <w:r w:rsidR="00CF1C27" w:rsidRPr="002A3910">
        <w:rPr>
          <w:noProof w:val="0"/>
        </w:rPr>
        <w:t xml:space="preserve"> where:</w:t>
      </w:r>
    </w:p>
    <w:p w14:paraId="348F42BE" w14:textId="77777777" w:rsidR="00CF1C27" w:rsidRPr="002A3910" w:rsidRDefault="00463E2E" w:rsidP="00CF1C27">
      <w:pPr>
        <w:pStyle w:val="APIParametersListBullet"/>
        <w:keepNext/>
        <w:keepLines/>
        <w:rPr>
          <w:noProof w:val="0"/>
        </w:rPr>
      </w:pPr>
      <w:r w:rsidRPr="002A3910">
        <w:rPr>
          <w:b/>
          <w:noProof w:val="0"/>
        </w:rPr>
        <w:t>0</w:t>
      </w:r>
      <w:r w:rsidR="00EE4C87" w:rsidRPr="002A3910">
        <w:rPr>
          <w:noProof w:val="0"/>
        </w:rPr>
        <w:t>—</w:t>
      </w:r>
      <w:r w:rsidRPr="002A3910">
        <w:rPr>
          <w:noProof w:val="0"/>
        </w:rPr>
        <w:t>Sun</w:t>
      </w:r>
      <w:r w:rsidR="00DF7089" w:rsidRPr="002A3910">
        <w:rPr>
          <w:noProof w:val="0"/>
        </w:rPr>
        <w:t>day</w:t>
      </w:r>
    </w:p>
    <w:p w14:paraId="77003D46" w14:textId="77777777" w:rsidR="00EE4C87" w:rsidRPr="002A3910" w:rsidRDefault="00EE4C87" w:rsidP="00CF1C27">
      <w:pPr>
        <w:pStyle w:val="APIParametersListBullet"/>
        <w:keepNext/>
        <w:keepLines/>
        <w:rPr>
          <w:noProof w:val="0"/>
        </w:rPr>
      </w:pPr>
      <w:r w:rsidRPr="002A3910">
        <w:rPr>
          <w:b/>
          <w:noProof w:val="0"/>
        </w:rPr>
        <w:t>1—</w:t>
      </w:r>
      <w:r w:rsidRPr="002A3910">
        <w:rPr>
          <w:noProof w:val="0"/>
        </w:rPr>
        <w:t>Monday</w:t>
      </w:r>
    </w:p>
    <w:p w14:paraId="5F3BA6DB" w14:textId="77777777" w:rsidR="00EE4C87" w:rsidRPr="002A3910" w:rsidRDefault="00EE4C87" w:rsidP="00DF7089">
      <w:pPr>
        <w:pStyle w:val="APIParametersListBullet"/>
        <w:rPr>
          <w:noProof w:val="0"/>
        </w:rPr>
      </w:pPr>
      <w:r w:rsidRPr="002A3910">
        <w:rPr>
          <w:b/>
          <w:noProof w:val="0"/>
        </w:rPr>
        <w:t>2—</w:t>
      </w:r>
      <w:r w:rsidRPr="002A3910">
        <w:rPr>
          <w:noProof w:val="0"/>
        </w:rPr>
        <w:t>Tuesday</w:t>
      </w:r>
    </w:p>
    <w:p w14:paraId="0E7D064A" w14:textId="77777777" w:rsidR="00EE4C87" w:rsidRPr="002A3910" w:rsidRDefault="00EE4C87" w:rsidP="00DF7089">
      <w:pPr>
        <w:pStyle w:val="APIParametersListBullet"/>
        <w:rPr>
          <w:noProof w:val="0"/>
        </w:rPr>
      </w:pPr>
      <w:r w:rsidRPr="002A3910">
        <w:rPr>
          <w:b/>
          <w:noProof w:val="0"/>
        </w:rPr>
        <w:t>3</w:t>
      </w:r>
      <w:r w:rsidR="00DF7089" w:rsidRPr="002A3910">
        <w:rPr>
          <w:b/>
          <w:noProof w:val="0"/>
        </w:rPr>
        <w:t>—</w:t>
      </w:r>
      <w:r w:rsidRPr="002A3910">
        <w:rPr>
          <w:noProof w:val="0"/>
        </w:rPr>
        <w:t>Wednesday</w:t>
      </w:r>
    </w:p>
    <w:p w14:paraId="6D66F97B" w14:textId="77777777" w:rsidR="00EE4C87" w:rsidRPr="002A3910" w:rsidRDefault="00EE4C87" w:rsidP="00DF7089">
      <w:pPr>
        <w:pStyle w:val="APIParametersListBullet"/>
        <w:rPr>
          <w:noProof w:val="0"/>
        </w:rPr>
      </w:pPr>
      <w:r w:rsidRPr="002A3910">
        <w:rPr>
          <w:b/>
          <w:noProof w:val="0"/>
        </w:rPr>
        <w:t>4</w:t>
      </w:r>
      <w:r w:rsidR="00DF7089" w:rsidRPr="002A3910">
        <w:rPr>
          <w:b/>
          <w:noProof w:val="0"/>
        </w:rPr>
        <w:t>—</w:t>
      </w:r>
      <w:r w:rsidRPr="002A3910">
        <w:rPr>
          <w:noProof w:val="0"/>
        </w:rPr>
        <w:t>Thursday</w:t>
      </w:r>
    </w:p>
    <w:p w14:paraId="227DD128" w14:textId="77777777" w:rsidR="00EE4C87" w:rsidRPr="002A3910" w:rsidRDefault="00EE4C87" w:rsidP="00DF7089">
      <w:pPr>
        <w:pStyle w:val="APIParametersListBullet"/>
        <w:rPr>
          <w:noProof w:val="0"/>
        </w:rPr>
      </w:pPr>
      <w:r w:rsidRPr="002A3910">
        <w:rPr>
          <w:b/>
          <w:noProof w:val="0"/>
        </w:rPr>
        <w:t>5</w:t>
      </w:r>
      <w:r w:rsidR="00DF7089" w:rsidRPr="002A3910">
        <w:rPr>
          <w:b/>
          <w:noProof w:val="0"/>
        </w:rPr>
        <w:t>—</w:t>
      </w:r>
      <w:r w:rsidRPr="002A3910">
        <w:rPr>
          <w:noProof w:val="0"/>
        </w:rPr>
        <w:t>Friday</w:t>
      </w:r>
    </w:p>
    <w:p w14:paraId="4FCDAD8B" w14:textId="77777777" w:rsidR="00CF1C27" w:rsidRPr="002A3910" w:rsidRDefault="00CF1C27" w:rsidP="00CF1C27">
      <w:pPr>
        <w:pStyle w:val="APIParametersListBullet"/>
        <w:rPr>
          <w:noProof w:val="0"/>
        </w:rPr>
      </w:pPr>
      <w:r w:rsidRPr="002A3910">
        <w:rPr>
          <w:b/>
          <w:noProof w:val="0"/>
        </w:rPr>
        <w:t>6</w:t>
      </w:r>
      <w:r w:rsidR="00DF7089" w:rsidRPr="002A3910">
        <w:rPr>
          <w:noProof w:val="0"/>
        </w:rPr>
        <w:t>—Saturday</w:t>
      </w:r>
    </w:p>
    <w:p w14:paraId="20878850" w14:textId="77777777" w:rsidR="00647B0E" w:rsidRPr="002A3910" w:rsidRDefault="00647B0E" w:rsidP="00647B0E">
      <w:pPr>
        <w:pStyle w:val="BodyText6"/>
      </w:pPr>
    </w:p>
    <w:p w14:paraId="0A851E3D" w14:textId="77777777" w:rsidR="00463E2E" w:rsidRPr="002A3910" w:rsidRDefault="00463E2E" w:rsidP="00CF1C27">
      <w:pPr>
        <w:pStyle w:val="APIParametersText"/>
        <w:rPr>
          <w:noProof w:val="0"/>
        </w:rPr>
      </w:pPr>
      <w:r w:rsidRPr="002A3910">
        <w:rPr>
          <w:noProof w:val="0"/>
        </w:rPr>
        <w:t xml:space="preserve">If the date is imprecise, then </w:t>
      </w:r>
      <w:r w:rsidRPr="002A3910">
        <w:rPr>
          <w:b/>
          <w:noProof w:val="0"/>
        </w:rPr>
        <w:t>%Y</w:t>
      </w:r>
      <w:r w:rsidRPr="002A3910">
        <w:rPr>
          <w:noProof w:val="0"/>
        </w:rPr>
        <w:t xml:space="preserve"> is equal to </w:t>
      </w:r>
      <w:r w:rsidRPr="002A3910">
        <w:rPr>
          <w:b/>
          <w:noProof w:val="0"/>
        </w:rPr>
        <w:t>-1</w:t>
      </w:r>
      <w:r w:rsidRPr="002A3910">
        <w:rPr>
          <w:noProof w:val="0"/>
        </w:rPr>
        <w:t>.</w:t>
      </w:r>
    </w:p>
    <w:p w14:paraId="2FE5ADFA" w14:textId="77777777" w:rsidR="003664DC" w:rsidRPr="002A3910" w:rsidRDefault="003664DC" w:rsidP="00B66E33">
      <w:pPr>
        <w:pStyle w:val="BodyText6"/>
      </w:pPr>
    </w:p>
    <w:p w14:paraId="195022EB" w14:textId="77777777" w:rsidR="00E86526" w:rsidRPr="002A3910" w:rsidRDefault="00E86526" w:rsidP="00011948">
      <w:pPr>
        <w:pStyle w:val="Heading3"/>
      </w:pPr>
      <w:bookmarkStart w:id="570" w:name="help_dtc"/>
      <w:bookmarkStart w:id="571" w:name="_Ref388960713"/>
      <w:bookmarkStart w:id="572" w:name="_Toc159568771"/>
      <w:r w:rsidRPr="002A3910">
        <w:t>HELP^%DTC</w:t>
      </w:r>
      <w:bookmarkEnd w:id="570"/>
      <w:r w:rsidRPr="002A3910">
        <w:t xml:space="preserve">: </w:t>
      </w:r>
      <w:r w:rsidR="00011948" w:rsidRPr="002A3910">
        <w:t>Display Help Prompt</w:t>
      </w:r>
      <w:r w:rsidR="00705100" w:rsidRPr="002A3910">
        <w:t xml:space="preserve"> Based on </w:t>
      </w:r>
      <w:bookmarkEnd w:id="571"/>
      <w:r w:rsidR="00B542A7" w:rsidRPr="002A3910">
        <w:t>Date</w:t>
      </w:r>
      <w:bookmarkEnd w:id="572"/>
    </w:p>
    <w:p w14:paraId="325855B5" w14:textId="77777777" w:rsidR="00275C00" w:rsidRPr="002A3910" w:rsidRDefault="00275C00" w:rsidP="00275C00">
      <w:pPr>
        <w:pStyle w:val="AltHeading5"/>
        <w:rPr>
          <w:noProof w:val="0"/>
        </w:rPr>
      </w:pPr>
      <w:r w:rsidRPr="002A3910">
        <w:rPr>
          <w:noProof w:val="0"/>
        </w:rPr>
        <w:t>Reference Type</w:t>
      </w:r>
    </w:p>
    <w:p w14:paraId="01DCCD69" w14:textId="77777777" w:rsidR="00275C00" w:rsidRPr="002A3910" w:rsidRDefault="00275C00" w:rsidP="00275C00">
      <w:pPr>
        <w:pStyle w:val="BodyText"/>
        <w:keepNext/>
        <w:keepLines/>
      </w:pPr>
      <w:r w:rsidRPr="002A3910">
        <w:t>Supported</w:t>
      </w:r>
      <w:r w:rsidRPr="002A3910">
        <w:rPr>
          <w:vanish/>
        </w:rPr>
        <w:fldChar w:fldCharType="begin"/>
      </w:r>
      <w:r w:rsidRPr="002A3910">
        <w:rPr>
          <w:vanish/>
        </w:rPr>
        <w:instrText xml:space="preserve"> XE “</w:instrText>
      </w:r>
      <w:r w:rsidR="003D6B5A" w:rsidRPr="002A3910">
        <w:instrText>%DTC</w:instrText>
      </w:r>
      <w:r w:rsidRPr="002A3910">
        <w:rPr>
          <w:vanish/>
        </w:rPr>
        <w:instrText>:</w:instrText>
      </w:r>
      <w:r w:rsidR="003D6B5A" w:rsidRPr="002A3910">
        <w:instrText>HELP^%DTC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3D6B5A" w:rsidRPr="002A3910">
        <w:instrText>HELP^%DTC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3D6B5A" w:rsidRPr="002A3910">
        <w:instrText>HELP^%DTC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3D6B5A" w:rsidRPr="002A3910">
        <w:instrText>HELP^%DTC</w:instrText>
      </w:r>
      <w:r w:rsidRPr="002A3910">
        <w:instrText xml:space="preserve">” </w:instrText>
      </w:r>
      <w:r w:rsidRPr="002A3910">
        <w:rPr>
          <w:vanish/>
        </w:rPr>
        <w:fldChar w:fldCharType="end"/>
      </w:r>
      <w:r w:rsidRPr="002A3910">
        <w:fldChar w:fldCharType="begin"/>
      </w:r>
      <w:r w:rsidRPr="002A3910">
        <w:instrText>XE "APIs:</w:instrText>
      </w:r>
      <w:r w:rsidR="003D6B5A" w:rsidRPr="002A3910">
        <w:instrText>HELP^%DTC</w:instrText>
      </w:r>
      <w:r w:rsidRPr="002A3910">
        <w:instrText>"</w:instrText>
      </w:r>
      <w:r w:rsidRPr="002A3910">
        <w:fldChar w:fldCharType="end"/>
      </w:r>
      <w:r w:rsidR="003D6B5A" w:rsidRPr="002A3910">
        <w:fldChar w:fldCharType="begin"/>
      </w:r>
      <w:r w:rsidR="003D6B5A" w:rsidRPr="002A3910">
        <w:instrText>XE "Prompting/Messages:HELP^%DTC"</w:instrText>
      </w:r>
      <w:r w:rsidR="003D6B5A" w:rsidRPr="002A3910">
        <w:fldChar w:fldCharType="end"/>
      </w:r>
      <w:r w:rsidR="003D6B5A" w:rsidRPr="002A3910">
        <w:fldChar w:fldCharType="begin"/>
      </w:r>
      <w:r w:rsidR="003D6B5A" w:rsidRPr="002A3910">
        <w:instrText>XE "Display Help Prompt Based on Date:HELP^%DTC"</w:instrText>
      </w:r>
      <w:r w:rsidR="003D6B5A" w:rsidRPr="002A3910">
        <w:fldChar w:fldCharType="end"/>
      </w:r>
    </w:p>
    <w:p w14:paraId="0EC0E1A8" w14:textId="77777777" w:rsidR="00275C00" w:rsidRPr="002A3910" w:rsidRDefault="00275C00" w:rsidP="00275C00">
      <w:pPr>
        <w:pStyle w:val="AltHeading5"/>
        <w:rPr>
          <w:noProof w:val="0"/>
        </w:rPr>
      </w:pPr>
      <w:r w:rsidRPr="002A3910">
        <w:rPr>
          <w:noProof w:val="0"/>
        </w:rPr>
        <w:t>Category</w:t>
      </w:r>
    </w:p>
    <w:p w14:paraId="189D9977" w14:textId="77777777" w:rsidR="00275C00" w:rsidRPr="002A3910" w:rsidRDefault="00275C00" w:rsidP="00275C00">
      <w:pPr>
        <w:pStyle w:val="APIText"/>
        <w:keepNext/>
        <w:keepLines/>
      </w:pPr>
      <w:r w:rsidRPr="002A3910">
        <w:t>Classic VA FileMan</w:t>
      </w:r>
    </w:p>
    <w:p w14:paraId="711533E2" w14:textId="77777777" w:rsidR="00275C00" w:rsidRPr="002A3910" w:rsidRDefault="00FC5B86" w:rsidP="00275C00">
      <w:pPr>
        <w:pStyle w:val="AltHeading5"/>
        <w:rPr>
          <w:noProof w:val="0"/>
        </w:rPr>
      </w:pPr>
      <w:r w:rsidRPr="002A3910">
        <w:rPr>
          <w:noProof w:val="0"/>
        </w:rPr>
        <w:t>ICR#</w:t>
      </w:r>
    </w:p>
    <w:p w14:paraId="55745425" w14:textId="77777777" w:rsidR="00275C00" w:rsidRPr="002A3910" w:rsidRDefault="00CB30B3" w:rsidP="00275C00">
      <w:pPr>
        <w:pStyle w:val="APIText"/>
        <w:keepNext/>
        <w:keepLines/>
      </w:pPr>
      <w:r w:rsidRPr="002A3910">
        <w:t>10000</w:t>
      </w:r>
    </w:p>
    <w:p w14:paraId="6ACCF0C5" w14:textId="77777777" w:rsidR="00275C00" w:rsidRPr="002A3910" w:rsidRDefault="00275C00" w:rsidP="00275C00">
      <w:pPr>
        <w:pStyle w:val="AltHeading5"/>
        <w:rPr>
          <w:noProof w:val="0"/>
        </w:rPr>
      </w:pPr>
      <w:r w:rsidRPr="002A3910">
        <w:rPr>
          <w:noProof w:val="0"/>
        </w:rPr>
        <w:t>Description</w:t>
      </w:r>
    </w:p>
    <w:p w14:paraId="533DB3E5" w14:textId="77777777" w:rsidR="00BE674E" w:rsidRPr="002A3910" w:rsidRDefault="00E86526" w:rsidP="003D6B5A">
      <w:pPr>
        <w:pStyle w:val="BodyText"/>
      </w:pPr>
      <w:r w:rsidRPr="002A3910">
        <w:t>Th</w:t>
      </w:r>
      <w:r w:rsidR="00DF7089" w:rsidRPr="002A3910">
        <w:t>e HELP^%DTC</w:t>
      </w:r>
      <w:r w:rsidRPr="002A3910">
        <w:t xml:space="preserve"> </w:t>
      </w:r>
      <w:r w:rsidR="00BD7D0E" w:rsidRPr="002A3910">
        <w:t>API</w:t>
      </w:r>
      <w:r w:rsidRPr="002A3910">
        <w:t xml:space="preserve"> displays a help prompt based on </w:t>
      </w:r>
      <w:r w:rsidR="00BD7D0E" w:rsidRPr="002A3910">
        <w:t xml:space="preserve">the </w:t>
      </w:r>
      <w:r w:rsidRPr="002A3910">
        <w:rPr>
          <w:b/>
        </w:rPr>
        <w:t>%DT</w:t>
      </w:r>
      <w:r w:rsidRPr="002A3910">
        <w:t xml:space="preserve"> and </w:t>
      </w:r>
      <w:r w:rsidRPr="002A3910">
        <w:rPr>
          <w:b/>
        </w:rPr>
        <w:t>%DT(0)</w:t>
      </w:r>
      <w:r w:rsidR="00BD7D0E" w:rsidRPr="002A3910">
        <w:t xml:space="preserve"> input variables</w:t>
      </w:r>
      <w:r w:rsidRPr="002A3910">
        <w:t>.</w:t>
      </w:r>
    </w:p>
    <w:p w14:paraId="012B3BA0" w14:textId="77777777" w:rsidR="00BE674E" w:rsidRPr="002A3910" w:rsidRDefault="00E86526" w:rsidP="00CD348A">
      <w:pPr>
        <w:pStyle w:val="AltHeading5"/>
        <w:rPr>
          <w:noProof w:val="0"/>
        </w:rPr>
      </w:pPr>
      <w:r w:rsidRPr="002A3910">
        <w:rPr>
          <w:noProof w:val="0"/>
        </w:rPr>
        <w:t>Input Variables</w:t>
      </w:r>
    </w:p>
    <w:p w14:paraId="729B1E06" w14:textId="609680DC" w:rsidR="00463E2E" w:rsidRPr="002A3910" w:rsidRDefault="00463E2E" w:rsidP="00463E2E">
      <w:pPr>
        <w:pStyle w:val="APIParameters"/>
        <w:keepNext/>
        <w:keepLines/>
        <w:rPr>
          <w:noProof w:val="0"/>
        </w:rPr>
      </w:pPr>
      <w:r w:rsidRPr="002A3910">
        <w:rPr>
          <w:b/>
          <w:noProof w:val="0"/>
        </w:rPr>
        <w:t>%DT:</w:t>
      </w:r>
      <w:r w:rsidRPr="002A3910">
        <w:rPr>
          <w:noProof w:val="0"/>
        </w:rPr>
        <w:tab/>
        <w:t xml:space="preserve">The format of </w:t>
      </w:r>
      <w:r w:rsidRPr="002A3910">
        <w:rPr>
          <w:b/>
          <w:noProof w:val="0"/>
        </w:rPr>
        <w:t>%DT</w:t>
      </w:r>
      <w:r w:rsidRPr="002A3910">
        <w:rPr>
          <w:noProof w:val="0"/>
        </w:rPr>
        <w:t xml:space="preserve"> is described in the </w:t>
      </w:r>
      <w:r w:rsidR="00BD7D0E" w:rsidRPr="002A3910">
        <w:rPr>
          <w:noProof w:val="0"/>
        </w:rPr>
        <w:t>“</w:t>
      </w:r>
      <w:hyperlink w:anchor="percent_dt" w:history="1">
        <w:r w:rsidRPr="002A3910">
          <w:rPr>
            <w:rStyle w:val="Hyperlink"/>
            <w:noProof w:val="0"/>
          </w:rPr>
          <w:t>%DT</w:t>
        </w:r>
      </w:hyperlink>
      <w:r w:rsidR="00BD7D0E" w:rsidRPr="002A3910">
        <w:rPr>
          <w:noProof w:val="0"/>
        </w:rPr>
        <w:t>”</w:t>
      </w:r>
      <w:r w:rsidRPr="002A3910">
        <w:rPr>
          <w:noProof w:val="0"/>
        </w:rPr>
        <w:t xml:space="preserve"> section. The help prompt displays different messages depending on the parameters in the variable.</w:t>
      </w:r>
    </w:p>
    <w:p w14:paraId="43DBAF29" w14:textId="3A881720" w:rsidR="00463E2E" w:rsidRPr="002A3910" w:rsidRDefault="00463E2E" w:rsidP="00463E2E">
      <w:pPr>
        <w:pStyle w:val="APIParameters"/>
        <w:rPr>
          <w:noProof w:val="0"/>
        </w:rPr>
      </w:pPr>
      <w:r w:rsidRPr="002A3910">
        <w:rPr>
          <w:b/>
          <w:noProof w:val="0"/>
        </w:rPr>
        <w:t>%DT(0):</w:t>
      </w:r>
      <w:r w:rsidRPr="002A3910">
        <w:rPr>
          <w:noProof w:val="0"/>
        </w:rPr>
        <w:tab/>
        <w:t xml:space="preserve">(Optional) The format of </w:t>
      </w:r>
      <w:r w:rsidRPr="002A3910">
        <w:rPr>
          <w:b/>
          <w:noProof w:val="0"/>
        </w:rPr>
        <w:t>%DT(0)</w:t>
      </w:r>
      <w:r w:rsidRPr="002A3910">
        <w:rPr>
          <w:noProof w:val="0"/>
        </w:rPr>
        <w:t xml:space="preserve"> is described in the </w:t>
      </w:r>
      <w:r w:rsidR="00BD7D0E" w:rsidRPr="002A3910">
        <w:rPr>
          <w:noProof w:val="0"/>
        </w:rPr>
        <w:t>“</w:t>
      </w:r>
      <w:hyperlink w:anchor="percent_dt" w:history="1">
        <w:r w:rsidR="00BD7D0E" w:rsidRPr="002A3910">
          <w:rPr>
            <w:rStyle w:val="Hyperlink"/>
            <w:noProof w:val="0"/>
          </w:rPr>
          <w:t>%DT</w:t>
        </w:r>
      </w:hyperlink>
      <w:r w:rsidR="00BD7D0E" w:rsidRPr="002A3910">
        <w:rPr>
          <w:noProof w:val="0"/>
        </w:rPr>
        <w:t>”</w:t>
      </w:r>
      <w:r w:rsidRPr="002A3910">
        <w:rPr>
          <w:noProof w:val="0"/>
        </w:rPr>
        <w:t xml:space="preserve"> section. This input variable causes </w:t>
      </w:r>
      <w:r w:rsidRPr="002A3910">
        <w:rPr>
          <w:b/>
          <w:noProof w:val="0"/>
        </w:rPr>
        <w:t>HELP</w:t>
      </w:r>
      <w:r w:rsidRPr="002A3910">
        <w:rPr>
          <w:noProof w:val="0"/>
        </w:rPr>
        <w:t xml:space="preserve"> to display the upper or lower bound that is acceptable for this particular call.</w:t>
      </w:r>
    </w:p>
    <w:p w14:paraId="5DDB9B53" w14:textId="77777777" w:rsidR="003664DC" w:rsidRPr="002A3910" w:rsidRDefault="003664DC" w:rsidP="00B66E33">
      <w:pPr>
        <w:pStyle w:val="BodyText6"/>
      </w:pPr>
    </w:p>
    <w:p w14:paraId="4CE29A6A" w14:textId="77777777" w:rsidR="00E86526" w:rsidRPr="002A3910" w:rsidRDefault="00E86526" w:rsidP="0074437A">
      <w:pPr>
        <w:pStyle w:val="Heading3"/>
      </w:pPr>
      <w:bookmarkStart w:id="573" w:name="now_dtc"/>
      <w:bookmarkStart w:id="574" w:name="_Ref388960714"/>
      <w:bookmarkStart w:id="575" w:name="_Toc159568772"/>
      <w:r w:rsidRPr="002A3910">
        <w:t>NOW^%DTC</w:t>
      </w:r>
      <w:bookmarkEnd w:id="573"/>
      <w:r w:rsidRPr="002A3910">
        <w:t xml:space="preserve">: </w:t>
      </w:r>
      <w:r w:rsidR="00B24C71" w:rsidRPr="002A3910">
        <w:t>Return</w:t>
      </w:r>
      <w:r w:rsidR="00335020" w:rsidRPr="002A3910">
        <w:t>s</w:t>
      </w:r>
      <w:r w:rsidR="00B24C71" w:rsidRPr="002A3910">
        <w:t xml:space="preserve"> Current Date/Time in VA FileMan and $H Formats</w:t>
      </w:r>
      <w:bookmarkEnd w:id="574"/>
      <w:bookmarkEnd w:id="575"/>
    </w:p>
    <w:p w14:paraId="2C4AB77D" w14:textId="77777777" w:rsidR="00275C00" w:rsidRPr="002A3910" w:rsidRDefault="00275C00" w:rsidP="00275C00">
      <w:pPr>
        <w:pStyle w:val="AltHeading5"/>
        <w:rPr>
          <w:noProof w:val="0"/>
        </w:rPr>
      </w:pPr>
      <w:r w:rsidRPr="002A3910">
        <w:rPr>
          <w:noProof w:val="0"/>
        </w:rPr>
        <w:t>Reference Type</w:t>
      </w:r>
    </w:p>
    <w:p w14:paraId="496E0E3A" w14:textId="77777777" w:rsidR="00275C00" w:rsidRPr="002A3910" w:rsidRDefault="00275C00" w:rsidP="00275C00">
      <w:pPr>
        <w:pStyle w:val="BodyText"/>
        <w:keepNext/>
        <w:keepLines/>
      </w:pPr>
      <w:r w:rsidRPr="002A3910">
        <w:t>Supported</w:t>
      </w:r>
      <w:r w:rsidRPr="002A3910">
        <w:rPr>
          <w:vanish/>
        </w:rPr>
        <w:fldChar w:fldCharType="begin"/>
      </w:r>
      <w:r w:rsidRPr="002A3910">
        <w:rPr>
          <w:vanish/>
        </w:rPr>
        <w:instrText xml:space="preserve"> XE “</w:instrText>
      </w:r>
      <w:r w:rsidR="003D6B5A" w:rsidRPr="002A3910">
        <w:instrText>%DTC</w:instrText>
      </w:r>
      <w:r w:rsidRPr="002A3910">
        <w:rPr>
          <w:vanish/>
        </w:rPr>
        <w:instrText>:</w:instrText>
      </w:r>
      <w:r w:rsidR="003D6B5A" w:rsidRPr="002A3910">
        <w:instrText>NOW^%DTC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3D6B5A" w:rsidRPr="002A3910">
        <w:instrText>NOW^%DTC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3D6B5A" w:rsidRPr="002A3910">
        <w:instrText>NOW^%DTC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3D6B5A" w:rsidRPr="002A3910">
        <w:instrText>NOW^%DTC</w:instrText>
      </w:r>
      <w:r w:rsidRPr="002A3910">
        <w:instrText xml:space="preserve">” </w:instrText>
      </w:r>
      <w:r w:rsidRPr="002A3910">
        <w:rPr>
          <w:vanish/>
        </w:rPr>
        <w:fldChar w:fldCharType="end"/>
      </w:r>
      <w:r w:rsidRPr="002A3910">
        <w:fldChar w:fldCharType="begin"/>
      </w:r>
      <w:r w:rsidRPr="002A3910">
        <w:instrText>XE "APIs:</w:instrText>
      </w:r>
      <w:r w:rsidR="003D6B5A" w:rsidRPr="002A3910">
        <w:instrText>NOW^%DTC</w:instrText>
      </w:r>
      <w:r w:rsidRPr="002A3910">
        <w:instrText>"</w:instrText>
      </w:r>
      <w:r w:rsidRPr="002A3910">
        <w:fldChar w:fldCharType="end"/>
      </w:r>
      <w:r w:rsidR="003D6B5A" w:rsidRPr="002A3910">
        <w:fldChar w:fldCharType="begin"/>
      </w:r>
      <w:r w:rsidR="003D6B5A" w:rsidRPr="002A3910">
        <w:instrText>XE "Date/Time:Utilities:NOW^%DTC"</w:instrText>
      </w:r>
      <w:r w:rsidR="003D6B5A" w:rsidRPr="002A3910">
        <w:fldChar w:fldCharType="end"/>
      </w:r>
      <w:r w:rsidR="003D6B5A" w:rsidRPr="002A3910">
        <w:fldChar w:fldCharType="begin"/>
      </w:r>
      <w:r w:rsidR="003D6B5A" w:rsidRPr="002A3910">
        <w:instrText>XE "Returns Current Date/Time in VA FileMan and $H Formats:NOW^%DTC"</w:instrText>
      </w:r>
      <w:r w:rsidR="003D6B5A" w:rsidRPr="002A3910">
        <w:fldChar w:fldCharType="end"/>
      </w:r>
    </w:p>
    <w:p w14:paraId="1E249C6B" w14:textId="77777777" w:rsidR="00275C00" w:rsidRPr="002A3910" w:rsidRDefault="00275C00" w:rsidP="00275C00">
      <w:pPr>
        <w:pStyle w:val="AltHeading5"/>
        <w:rPr>
          <w:noProof w:val="0"/>
        </w:rPr>
      </w:pPr>
      <w:r w:rsidRPr="002A3910">
        <w:rPr>
          <w:noProof w:val="0"/>
        </w:rPr>
        <w:t>Category</w:t>
      </w:r>
    </w:p>
    <w:p w14:paraId="7D916413" w14:textId="77777777" w:rsidR="00275C00" w:rsidRPr="002A3910" w:rsidRDefault="00275C00" w:rsidP="00275C00">
      <w:pPr>
        <w:pStyle w:val="APIText"/>
        <w:keepNext/>
        <w:keepLines/>
      </w:pPr>
      <w:r w:rsidRPr="002A3910">
        <w:t>Classic VA FileMan</w:t>
      </w:r>
    </w:p>
    <w:p w14:paraId="4DB91760" w14:textId="77777777" w:rsidR="00275C00" w:rsidRPr="002A3910" w:rsidRDefault="00FC5B86" w:rsidP="00275C00">
      <w:pPr>
        <w:pStyle w:val="AltHeading5"/>
        <w:rPr>
          <w:noProof w:val="0"/>
        </w:rPr>
      </w:pPr>
      <w:r w:rsidRPr="002A3910">
        <w:rPr>
          <w:noProof w:val="0"/>
        </w:rPr>
        <w:t>ICR#</w:t>
      </w:r>
    </w:p>
    <w:p w14:paraId="50C29C0F" w14:textId="77777777" w:rsidR="00275C00" w:rsidRPr="002A3910" w:rsidRDefault="00CB30B3" w:rsidP="00275C00">
      <w:pPr>
        <w:pStyle w:val="APIText"/>
        <w:keepNext/>
        <w:keepLines/>
      </w:pPr>
      <w:r w:rsidRPr="002A3910">
        <w:t>10000</w:t>
      </w:r>
    </w:p>
    <w:p w14:paraId="54E9D1A7" w14:textId="77777777" w:rsidR="00275C00" w:rsidRPr="002A3910" w:rsidRDefault="00275C00" w:rsidP="00275C00">
      <w:pPr>
        <w:pStyle w:val="AltHeading5"/>
        <w:rPr>
          <w:noProof w:val="0"/>
        </w:rPr>
      </w:pPr>
      <w:r w:rsidRPr="002A3910">
        <w:rPr>
          <w:noProof w:val="0"/>
        </w:rPr>
        <w:t>Description</w:t>
      </w:r>
    </w:p>
    <w:p w14:paraId="291CC438" w14:textId="77777777" w:rsidR="00BE674E" w:rsidRPr="002A3910" w:rsidRDefault="00DF7089" w:rsidP="003D6B5A">
      <w:pPr>
        <w:pStyle w:val="BodyText"/>
      </w:pPr>
      <w:r w:rsidRPr="002A3910">
        <w:t xml:space="preserve">The </w:t>
      </w:r>
      <w:r w:rsidR="00E86526" w:rsidRPr="002A3910">
        <w:t xml:space="preserve">NOW^%DTC </w:t>
      </w:r>
      <w:r w:rsidRPr="002A3910">
        <w:t xml:space="preserve">API </w:t>
      </w:r>
      <w:r w:rsidR="00E86526" w:rsidRPr="002A3910">
        <w:t xml:space="preserve">returns the current date/time in VA FileMan </w:t>
      </w:r>
      <w:r w:rsidR="00E41CC2" w:rsidRPr="002A3910">
        <w:t xml:space="preserve">internal </w:t>
      </w:r>
      <w:r w:rsidR="00E86526" w:rsidRPr="002A3910">
        <w:t xml:space="preserve">and </w:t>
      </w:r>
      <w:r w:rsidR="00E86526" w:rsidRPr="002A3910">
        <w:rPr>
          <w:b/>
        </w:rPr>
        <w:t>$H</w:t>
      </w:r>
      <w:r w:rsidR="00E86526" w:rsidRPr="002A3910">
        <w:t xml:space="preserve"> formats.</w:t>
      </w:r>
    </w:p>
    <w:p w14:paraId="4FA055EF" w14:textId="77777777" w:rsidR="00E41CC2" w:rsidRPr="002A3910" w:rsidRDefault="00E41CC2" w:rsidP="00E41CC2">
      <w:pPr>
        <w:pStyle w:val="AltHeading5"/>
        <w:rPr>
          <w:noProof w:val="0"/>
        </w:rPr>
      </w:pPr>
      <w:r w:rsidRPr="002A3910">
        <w:rPr>
          <w:noProof w:val="0"/>
        </w:rPr>
        <w:t>Input Variables</w:t>
      </w:r>
    </w:p>
    <w:p w14:paraId="550D9780" w14:textId="77777777" w:rsidR="00E41CC2" w:rsidRPr="002A3910" w:rsidRDefault="00E41CC2" w:rsidP="00E41CC2">
      <w:pPr>
        <w:pStyle w:val="BodyText"/>
      </w:pPr>
      <w:r w:rsidRPr="002A3910">
        <w:t>None.</w:t>
      </w:r>
    </w:p>
    <w:p w14:paraId="0579F600" w14:textId="77777777" w:rsidR="00BE674E" w:rsidRPr="002A3910" w:rsidRDefault="00E86526" w:rsidP="00CD348A">
      <w:pPr>
        <w:pStyle w:val="AltHeading5"/>
        <w:rPr>
          <w:noProof w:val="0"/>
        </w:rPr>
      </w:pPr>
      <w:r w:rsidRPr="002A3910">
        <w:rPr>
          <w:noProof w:val="0"/>
        </w:rPr>
        <w:t>Output Variables</w:t>
      </w:r>
    </w:p>
    <w:p w14:paraId="32DF1214" w14:textId="77777777" w:rsidR="00463E2E" w:rsidRPr="002A3910" w:rsidRDefault="00463E2E" w:rsidP="00463E2E">
      <w:pPr>
        <w:pStyle w:val="APIParameters"/>
        <w:keepNext/>
        <w:keepLines/>
        <w:rPr>
          <w:noProof w:val="0"/>
        </w:rPr>
      </w:pPr>
      <w:r w:rsidRPr="002A3910">
        <w:rPr>
          <w:b/>
          <w:noProof w:val="0"/>
        </w:rPr>
        <w:t>%:</w:t>
      </w:r>
      <w:r w:rsidRPr="002A3910">
        <w:rPr>
          <w:noProof w:val="0"/>
        </w:rPr>
        <w:tab/>
        <w:t xml:space="preserve">VA FileMan </w:t>
      </w:r>
      <w:r w:rsidR="00E41CC2" w:rsidRPr="002A3910">
        <w:rPr>
          <w:noProof w:val="0"/>
        </w:rPr>
        <w:t xml:space="preserve">internal </w:t>
      </w:r>
      <w:r w:rsidRPr="002A3910">
        <w:rPr>
          <w:noProof w:val="0"/>
        </w:rPr>
        <w:t>date/time down to the second.</w:t>
      </w:r>
    </w:p>
    <w:p w14:paraId="32C545F5" w14:textId="77777777" w:rsidR="00463E2E" w:rsidRPr="002A3910" w:rsidRDefault="00463E2E" w:rsidP="00463E2E">
      <w:pPr>
        <w:pStyle w:val="APIParameters"/>
        <w:keepNext/>
        <w:keepLines/>
        <w:rPr>
          <w:noProof w:val="0"/>
        </w:rPr>
      </w:pPr>
      <w:r w:rsidRPr="002A3910">
        <w:rPr>
          <w:b/>
          <w:noProof w:val="0"/>
        </w:rPr>
        <w:t>%H:</w:t>
      </w:r>
      <w:r w:rsidRPr="002A3910">
        <w:rPr>
          <w:noProof w:val="0"/>
        </w:rPr>
        <w:tab/>
      </w:r>
      <w:r w:rsidRPr="002A3910">
        <w:rPr>
          <w:b/>
          <w:noProof w:val="0"/>
        </w:rPr>
        <w:t>$H</w:t>
      </w:r>
      <w:r w:rsidRPr="002A3910">
        <w:rPr>
          <w:noProof w:val="0"/>
        </w:rPr>
        <w:t xml:space="preserve"> date/time.</w:t>
      </w:r>
    </w:p>
    <w:p w14:paraId="5519A6CA" w14:textId="77777777" w:rsidR="00463E2E" w:rsidRPr="002A3910" w:rsidRDefault="00463E2E" w:rsidP="00463E2E">
      <w:pPr>
        <w:pStyle w:val="APIParameters"/>
        <w:rPr>
          <w:noProof w:val="0"/>
        </w:rPr>
      </w:pPr>
      <w:r w:rsidRPr="002A3910">
        <w:rPr>
          <w:b/>
          <w:noProof w:val="0"/>
        </w:rPr>
        <w:t>%I(1):</w:t>
      </w:r>
      <w:r w:rsidRPr="002A3910">
        <w:rPr>
          <w:noProof w:val="0"/>
        </w:rPr>
        <w:tab/>
        <w:t>The numeric value of the month.</w:t>
      </w:r>
    </w:p>
    <w:p w14:paraId="5420649B" w14:textId="77777777" w:rsidR="00463E2E" w:rsidRPr="002A3910" w:rsidRDefault="00463E2E" w:rsidP="00463E2E">
      <w:pPr>
        <w:pStyle w:val="APIParameters"/>
        <w:rPr>
          <w:noProof w:val="0"/>
        </w:rPr>
      </w:pPr>
      <w:r w:rsidRPr="002A3910">
        <w:rPr>
          <w:b/>
          <w:noProof w:val="0"/>
        </w:rPr>
        <w:t>%I(2):</w:t>
      </w:r>
      <w:r w:rsidRPr="002A3910">
        <w:rPr>
          <w:noProof w:val="0"/>
        </w:rPr>
        <w:tab/>
        <w:t>The numeric value of the day.</w:t>
      </w:r>
    </w:p>
    <w:p w14:paraId="79C06440" w14:textId="77777777" w:rsidR="00463E2E" w:rsidRPr="002A3910" w:rsidRDefault="00463E2E" w:rsidP="00463E2E">
      <w:pPr>
        <w:pStyle w:val="APIParameters"/>
        <w:rPr>
          <w:noProof w:val="0"/>
        </w:rPr>
      </w:pPr>
      <w:r w:rsidRPr="002A3910">
        <w:rPr>
          <w:b/>
          <w:noProof w:val="0"/>
        </w:rPr>
        <w:t>%I(3):</w:t>
      </w:r>
      <w:r w:rsidRPr="002A3910">
        <w:rPr>
          <w:noProof w:val="0"/>
        </w:rPr>
        <w:tab/>
        <w:t>The numeric value of the year.</w:t>
      </w:r>
    </w:p>
    <w:p w14:paraId="64D2D233" w14:textId="77777777" w:rsidR="00463E2E" w:rsidRPr="002A3910" w:rsidRDefault="00463E2E" w:rsidP="00463E2E">
      <w:pPr>
        <w:pStyle w:val="APIParameters"/>
        <w:rPr>
          <w:noProof w:val="0"/>
        </w:rPr>
      </w:pPr>
      <w:r w:rsidRPr="002A3910">
        <w:rPr>
          <w:b/>
          <w:noProof w:val="0"/>
        </w:rPr>
        <w:t>X:</w:t>
      </w:r>
      <w:r w:rsidRPr="002A3910">
        <w:rPr>
          <w:noProof w:val="0"/>
        </w:rPr>
        <w:tab/>
        <w:t xml:space="preserve">VA FileMan </w:t>
      </w:r>
      <w:r w:rsidR="00E41CC2" w:rsidRPr="002A3910">
        <w:rPr>
          <w:noProof w:val="0"/>
        </w:rPr>
        <w:t xml:space="preserve">internal </w:t>
      </w:r>
      <w:r w:rsidRPr="002A3910">
        <w:rPr>
          <w:noProof w:val="0"/>
        </w:rPr>
        <w:t>date only.</w:t>
      </w:r>
    </w:p>
    <w:p w14:paraId="06D6DE8D" w14:textId="77777777" w:rsidR="003664DC" w:rsidRPr="002A3910" w:rsidRDefault="003664DC" w:rsidP="00B66E33">
      <w:pPr>
        <w:pStyle w:val="BodyText6"/>
      </w:pPr>
    </w:p>
    <w:p w14:paraId="7C246989" w14:textId="77777777" w:rsidR="00E86526" w:rsidRPr="002A3910" w:rsidRDefault="00E86526" w:rsidP="0074437A">
      <w:pPr>
        <w:pStyle w:val="Heading3"/>
      </w:pPr>
      <w:bookmarkStart w:id="576" w:name="s_dtc"/>
      <w:bookmarkStart w:id="577" w:name="_Ref388960715"/>
      <w:bookmarkStart w:id="578" w:name="_Toc159568773"/>
      <w:r w:rsidRPr="002A3910">
        <w:t>S^%DTC</w:t>
      </w:r>
      <w:bookmarkEnd w:id="576"/>
      <w:r w:rsidRPr="002A3910">
        <w:t xml:space="preserve">: </w:t>
      </w:r>
      <w:r w:rsidR="00152327" w:rsidRPr="002A3910">
        <w:t>Convert</w:t>
      </w:r>
      <w:r w:rsidR="0047451A" w:rsidRPr="002A3910">
        <w:t>s</w:t>
      </w:r>
      <w:r w:rsidR="00152327" w:rsidRPr="002A3910">
        <w:t xml:space="preserve"> </w:t>
      </w:r>
      <w:r w:rsidR="00DB1704" w:rsidRPr="002A3910">
        <w:t>Time</w:t>
      </w:r>
      <w:r w:rsidR="00152327" w:rsidRPr="002A3910">
        <w:t xml:space="preserve"> </w:t>
      </w:r>
      <w:r w:rsidR="00335020" w:rsidRPr="002A3910">
        <w:t>into</w:t>
      </w:r>
      <w:r w:rsidR="00152327" w:rsidRPr="002A3910">
        <w:t xml:space="preserve"> Decimal Part of VA FileMan </w:t>
      </w:r>
      <w:r w:rsidR="003D1151" w:rsidRPr="002A3910">
        <w:t xml:space="preserve">Internal </w:t>
      </w:r>
      <w:r w:rsidR="00152327" w:rsidRPr="002A3910">
        <w:t>Date</w:t>
      </w:r>
      <w:bookmarkEnd w:id="577"/>
      <w:bookmarkEnd w:id="578"/>
    </w:p>
    <w:p w14:paraId="1BF1B451" w14:textId="77777777" w:rsidR="00275C00" w:rsidRPr="002A3910" w:rsidRDefault="00275C00" w:rsidP="00275C00">
      <w:pPr>
        <w:pStyle w:val="AltHeading5"/>
        <w:rPr>
          <w:noProof w:val="0"/>
        </w:rPr>
      </w:pPr>
      <w:r w:rsidRPr="002A3910">
        <w:rPr>
          <w:noProof w:val="0"/>
        </w:rPr>
        <w:t>Reference Type</w:t>
      </w:r>
    </w:p>
    <w:p w14:paraId="229F5188" w14:textId="77777777" w:rsidR="00275C00" w:rsidRPr="002A3910" w:rsidRDefault="00275C00" w:rsidP="00275C00">
      <w:pPr>
        <w:pStyle w:val="BodyText"/>
        <w:keepNext/>
        <w:keepLines/>
      </w:pPr>
      <w:r w:rsidRPr="002A3910">
        <w:t>Supported</w:t>
      </w:r>
      <w:r w:rsidRPr="002A3910">
        <w:rPr>
          <w:vanish/>
        </w:rPr>
        <w:fldChar w:fldCharType="begin"/>
      </w:r>
      <w:r w:rsidRPr="002A3910">
        <w:rPr>
          <w:vanish/>
        </w:rPr>
        <w:instrText xml:space="preserve"> XE “</w:instrText>
      </w:r>
      <w:r w:rsidR="003D6B5A" w:rsidRPr="002A3910">
        <w:instrText>%DTC</w:instrText>
      </w:r>
      <w:r w:rsidRPr="002A3910">
        <w:rPr>
          <w:vanish/>
        </w:rPr>
        <w:instrText>:</w:instrText>
      </w:r>
      <w:r w:rsidR="003D6B5A" w:rsidRPr="002A3910">
        <w:instrText>S^%DTC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3D6B5A" w:rsidRPr="002A3910">
        <w:instrText>S^%DTC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3D6B5A" w:rsidRPr="002A3910">
        <w:instrText>S^%DTC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3D6B5A" w:rsidRPr="002A3910">
        <w:instrText>S^%DTC</w:instrText>
      </w:r>
      <w:r w:rsidRPr="002A3910">
        <w:instrText xml:space="preserve">” </w:instrText>
      </w:r>
      <w:r w:rsidRPr="002A3910">
        <w:rPr>
          <w:vanish/>
        </w:rPr>
        <w:fldChar w:fldCharType="end"/>
      </w:r>
      <w:r w:rsidRPr="002A3910">
        <w:fldChar w:fldCharType="begin"/>
      </w:r>
      <w:r w:rsidRPr="002A3910">
        <w:instrText>XE "APIs:</w:instrText>
      </w:r>
      <w:r w:rsidR="003D6B5A" w:rsidRPr="002A3910">
        <w:instrText>S^%DTC</w:instrText>
      </w:r>
      <w:r w:rsidRPr="002A3910">
        <w:instrText>"</w:instrText>
      </w:r>
      <w:r w:rsidRPr="002A3910">
        <w:fldChar w:fldCharType="end"/>
      </w:r>
      <w:r w:rsidR="003D6B5A" w:rsidRPr="002A3910">
        <w:fldChar w:fldCharType="begin"/>
      </w:r>
      <w:r w:rsidR="003D6B5A" w:rsidRPr="002A3910">
        <w:instrText>XE "Date/Time:Utilities:S^%DTC"</w:instrText>
      </w:r>
      <w:r w:rsidR="003D6B5A" w:rsidRPr="002A3910">
        <w:fldChar w:fldCharType="end"/>
      </w:r>
      <w:r w:rsidR="003D6B5A" w:rsidRPr="002A3910">
        <w:fldChar w:fldCharType="begin"/>
      </w:r>
      <w:r w:rsidR="003D6B5A" w:rsidRPr="002A3910">
        <w:instrText>XE "Converts Time into Decimal Part of VA FileMan Internal Date:S^%DTC"</w:instrText>
      </w:r>
      <w:r w:rsidR="003D6B5A" w:rsidRPr="002A3910">
        <w:fldChar w:fldCharType="end"/>
      </w:r>
    </w:p>
    <w:p w14:paraId="55079A88" w14:textId="77777777" w:rsidR="00275C00" w:rsidRPr="002A3910" w:rsidRDefault="00275C00" w:rsidP="00275C00">
      <w:pPr>
        <w:pStyle w:val="AltHeading5"/>
        <w:rPr>
          <w:noProof w:val="0"/>
        </w:rPr>
      </w:pPr>
      <w:r w:rsidRPr="002A3910">
        <w:rPr>
          <w:noProof w:val="0"/>
        </w:rPr>
        <w:t>Category</w:t>
      </w:r>
    </w:p>
    <w:p w14:paraId="1FC0423A" w14:textId="77777777" w:rsidR="00275C00" w:rsidRPr="002A3910" w:rsidRDefault="00275C00" w:rsidP="00275C00">
      <w:pPr>
        <w:pStyle w:val="APIText"/>
        <w:keepNext/>
        <w:keepLines/>
      </w:pPr>
      <w:r w:rsidRPr="002A3910">
        <w:t>Classic VA FileMan</w:t>
      </w:r>
    </w:p>
    <w:p w14:paraId="2DB97759" w14:textId="77777777" w:rsidR="00275C00" w:rsidRPr="002A3910" w:rsidRDefault="00FC5B86" w:rsidP="00275C00">
      <w:pPr>
        <w:pStyle w:val="AltHeading5"/>
        <w:rPr>
          <w:noProof w:val="0"/>
        </w:rPr>
      </w:pPr>
      <w:r w:rsidRPr="002A3910">
        <w:rPr>
          <w:noProof w:val="0"/>
        </w:rPr>
        <w:t>ICR#</w:t>
      </w:r>
    </w:p>
    <w:p w14:paraId="3F2467BA" w14:textId="77777777" w:rsidR="00275C00" w:rsidRPr="002A3910" w:rsidRDefault="00CB30B3" w:rsidP="00275C00">
      <w:pPr>
        <w:pStyle w:val="APIText"/>
        <w:keepNext/>
        <w:keepLines/>
      </w:pPr>
      <w:r w:rsidRPr="002A3910">
        <w:t>10000</w:t>
      </w:r>
    </w:p>
    <w:p w14:paraId="72AC0E9A" w14:textId="77777777" w:rsidR="00275C00" w:rsidRPr="002A3910" w:rsidRDefault="00275C00" w:rsidP="00275C00">
      <w:pPr>
        <w:pStyle w:val="AltHeading5"/>
        <w:rPr>
          <w:noProof w:val="0"/>
        </w:rPr>
      </w:pPr>
      <w:r w:rsidRPr="002A3910">
        <w:rPr>
          <w:noProof w:val="0"/>
        </w:rPr>
        <w:t>Description</w:t>
      </w:r>
    </w:p>
    <w:p w14:paraId="4DB92773" w14:textId="77777777" w:rsidR="00BE674E" w:rsidRPr="002A3910" w:rsidRDefault="00E86526" w:rsidP="003D6B5A">
      <w:pPr>
        <w:pStyle w:val="BodyText"/>
      </w:pPr>
      <w:r w:rsidRPr="002A3910">
        <w:t>Th</w:t>
      </w:r>
      <w:r w:rsidR="00DF7089" w:rsidRPr="002A3910">
        <w:t>e S^%DTC</w:t>
      </w:r>
      <w:r w:rsidRPr="002A3910">
        <w:t xml:space="preserve"> </w:t>
      </w:r>
      <w:r w:rsidR="003D1151" w:rsidRPr="002A3910">
        <w:t>API</w:t>
      </w:r>
      <w:r w:rsidRPr="002A3910">
        <w:t xml:space="preserve"> takes the number of seconds from midnight and turns it into hours, minutes, and seconds as a decimal part of a VA FileMan </w:t>
      </w:r>
      <w:r w:rsidR="003D1151" w:rsidRPr="002A3910">
        <w:t xml:space="preserve">internal </w:t>
      </w:r>
      <w:r w:rsidRPr="002A3910">
        <w:t>date.</w:t>
      </w:r>
    </w:p>
    <w:p w14:paraId="532B4A35" w14:textId="77777777" w:rsidR="00BE674E" w:rsidRPr="002A3910" w:rsidRDefault="00E86526" w:rsidP="00CD348A">
      <w:pPr>
        <w:pStyle w:val="AltHeading5"/>
        <w:rPr>
          <w:noProof w:val="0"/>
        </w:rPr>
      </w:pPr>
      <w:r w:rsidRPr="002A3910">
        <w:rPr>
          <w:noProof w:val="0"/>
        </w:rPr>
        <w:t>Input Variable</w:t>
      </w:r>
    </w:p>
    <w:p w14:paraId="3ECAAE84" w14:textId="77777777" w:rsidR="00463E2E" w:rsidRPr="002A3910" w:rsidRDefault="00463E2E" w:rsidP="00463E2E">
      <w:pPr>
        <w:pStyle w:val="APIParameters"/>
        <w:rPr>
          <w:noProof w:val="0"/>
        </w:rPr>
      </w:pPr>
      <w:r w:rsidRPr="002A3910">
        <w:rPr>
          <w:b/>
          <w:noProof w:val="0"/>
        </w:rPr>
        <w:t>%:</w:t>
      </w:r>
      <w:r w:rsidRPr="002A3910">
        <w:rPr>
          <w:noProof w:val="0"/>
        </w:rPr>
        <w:tab/>
      </w:r>
      <w:r w:rsidR="00AE2BA7" w:rsidRPr="002A3910">
        <w:rPr>
          <w:noProof w:val="0"/>
        </w:rPr>
        <w:t xml:space="preserve">(Required) </w:t>
      </w:r>
      <w:r w:rsidRPr="002A3910">
        <w:rPr>
          <w:noProof w:val="0"/>
        </w:rPr>
        <w:t>A number indicating the number of seconds from midnight [e.g., </w:t>
      </w:r>
      <w:r w:rsidRPr="002A3910">
        <w:rPr>
          <w:b/>
          <w:noProof w:val="0"/>
        </w:rPr>
        <w:t>$P($H,</w:t>
      </w:r>
      <w:r w:rsidR="003D1151" w:rsidRPr="002A3910">
        <w:rPr>
          <w:b/>
          <w:noProof w:val="0"/>
        </w:rPr>
        <w:t>“</w:t>
      </w:r>
      <w:r w:rsidRPr="002A3910">
        <w:rPr>
          <w:b/>
          <w:noProof w:val="0"/>
        </w:rPr>
        <w:t>,”,2)</w:t>
      </w:r>
      <w:r w:rsidRPr="002A3910">
        <w:rPr>
          <w:noProof w:val="0"/>
        </w:rPr>
        <w:t>].</w:t>
      </w:r>
    </w:p>
    <w:p w14:paraId="6F03E49E" w14:textId="77777777" w:rsidR="00AB6385" w:rsidRPr="002A3910" w:rsidRDefault="00AB6385" w:rsidP="00AB6385">
      <w:pPr>
        <w:pStyle w:val="BodyText6"/>
      </w:pPr>
    </w:p>
    <w:p w14:paraId="0095E0F0" w14:textId="1A5FF9EE" w:rsidR="00BE674E" w:rsidRPr="002A3910" w:rsidRDefault="00E86526" w:rsidP="00CD348A">
      <w:pPr>
        <w:pStyle w:val="AltHeading5"/>
        <w:rPr>
          <w:noProof w:val="0"/>
        </w:rPr>
      </w:pPr>
      <w:r w:rsidRPr="002A3910">
        <w:rPr>
          <w:noProof w:val="0"/>
        </w:rPr>
        <w:t>Output Variable</w:t>
      </w:r>
    </w:p>
    <w:p w14:paraId="10E308A5" w14:textId="03667458" w:rsidR="00463E2E" w:rsidRPr="002A3910" w:rsidRDefault="00463E2E" w:rsidP="00463E2E">
      <w:pPr>
        <w:pStyle w:val="APIParameters"/>
        <w:rPr>
          <w:noProof w:val="0"/>
        </w:rPr>
      </w:pPr>
      <w:r w:rsidRPr="002A3910">
        <w:rPr>
          <w:b/>
          <w:noProof w:val="0"/>
        </w:rPr>
        <w:t>%:</w:t>
      </w:r>
      <w:r w:rsidRPr="002A3910">
        <w:rPr>
          <w:noProof w:val="0"/>
        </w:rPr>
        <w:tab/>
        <w:t xml:space="preserve">The decimal part of a VA FileMan </w:t>
      </w:r>
      <w:r w:rsidR="003D1151" w:rsidRPr="002A3910">
        <w:rPr>
          <w:noProof w:val="0"/>
        </w:rPr>
        <w:t xml:space="preserve">internal </w:t>
      </w:r>
      <w:r w:rsidRPr="002A3910">
        <w:rPr>
          <w:noProof w:val="0"/>
        </w:rPr>
        <w:t>date.</w:t>
      </w:r>
    </w:p>
    <w:p w14:paraId="0C89F9A9" w14:textId="77777777" w:rsidR="00AB6385" w:rsidRPr="002A3910" w:rsidRDefault="00AB6385" w:rsidP="00AB6385">
      <w:pPr>
        <w:pStyle w:val="BodyText6"/>
      </w:pPr>
    </w:p>
    <w:p w14:paraId="70CF50EC" w14:textId="77777777" w:rsidR="00E86526" w:rsidRPr="002A3910" w:rsidRDefault="00E86526" w:rsidP="000E3132">
      <w:pPr>
        <w:pStyle w:val="Heading4"/>
      </w:pPr>
      <w:r w:rsidRPr="002A3910">
        <w:t>Example</w:t>
      </w:r>
    </w:p>
    <w:p w14:paraId="5C604ECD" w14:textId="5241A340" w:rsidR="0043299A" w:rsidRPr="002A3910" w:rsidRDefault="000B59D3" w:rsidP="000B59D3">
      <w:pPr>
        <w:pStyle w:val="Caption"/>
      </w:pPr>
      <w:bookmarkStart w:id="579" w:name="_Toc159568359"/>
      <w:r w:rsidRPr="002A3910">
        <w:t xml:space="preserve">Figure </w:t>
      </w:r>
      <w:r w:rsidRPr="002A3910">
        <w:fldChar w:fldCharType="begin"/>
      </w:r>
      <w:r w:rsidRPr="002A3910">
        <w:instrText>SEQ Figure \* ARABIC</w:instrText>
      </w:r>
      <w:r w:rsidRPr="002A3910">
        <w:fldChar w:fldCharType="separate"/>
      </w:r>
      <w:r w:rsidR="002D1B25">
        <w:rPr>
          <w:noProof/>
        </w:rPr>
        <w:t>88</w:t>
      </w:r>
      <w:r w:rsidRPr="002A3910">
        <w:fldChar w:fldCharType="end"/>
      </w:r>
      <w:r w:rsidR="0019397B" w:rsidRPr="002A3910">
        <w:t>:</w:t>
      </w:r>
      <w:r w:rsidR="000F60A9" w:rsidRPr="002A3910">
        <w:t xml:space="preserve"> S^%DTC</w:t>
      </w:r>
      <w:r w:rsidR="003664DC" w:rsidRPr="002A3910">
        <w:t xml:space="preserve"> API</w:t>
      </w:r>
      <w:r w:rsidR="000F60A9" w:rsidRPr="002A3910">
        <w:t>—Example</w:t>
      </w:r>
      <w:r w:rsidR="00261EAB" w:rsidRPr="002A3910">
        <w:t xml:space="preserve">: Input and </w:t>
      </w:r>
      <w:r w:rsidR="003664DC" w:rsidRPr="002A3910">
        <w:t>Output</w:t>
      </w:r>
      <w:bookmarkEnd w:id="579"/>
    </w:p>
    <w:p w14:paraId="75BC07A1" w14:textId="77777777" w:rsidR="00E86526" w:rsidRPr="002A3910" w:rsidRDefault="00E86526" w:rsidP="00ED4DD4">
      <w:pPr>
        <w:pStyle w:val="APICode"/>
      </w:pPr>
      <w:r w:rsidRPr="002A3910">
        <w:t>&gt;</w:t>
      </w:r>
      <w:r w:rsidRPr="002A3910">
        <w:rPr>
          <w:b/>
        </w:rPr>
        <w:t>SET %=44504 D S^%DTC W %</w:t>
      </w:r>
    </w:p>
    <w:p w14:paraId="497DA0AD" w14:textId="77777777" w:rsidR="00E86526" w:rsidRPr="002A3910" w:rsidRDefault="00E86526" w:rsidP="00ED4DD4">
      <w:pPr>
        <w:pStyle w:val="APICode"/>
      </w:pPr>
      <w:r w:rsidRPr="002A3910">
        <w:t>.122144</w:t>
      </w:r>
    </w:p>
    <w:p w14:paraId="7389E9FB" w14:textId="77777777" w:rsidR="00E86526" w:rsidRPr="002A3910" w:rsidRDefault="00E86526" w:rsidP="00B66E33">
      <w:pPr>
        <w:pStyle w:val="BodyText6"/>
      </w:pPr>
    </w:p>
    <w:p w14:paraId="0CE239EC" w14:textId="77777777" w:rsidR="00E86526" w:rsidRPr="002A3910" w:rsidRDefault="00E86526" w:rsidP="0074437A">
      <w:pPr>
        <w:pStyle w:val="Heading3"/>
      </w:pPr>
      <w:bookmarkStart w:id="580" w:name="ymd_dtc"/>
      <w:bookmarkStart w:id="581" w:name="_Ref388960716"/>
      <w:bookmarkStart w:id="582" w:name="_Toc159568774"/>
      <w:r w:rsidRPr="002A3910">
        <w:t>YMD^%DTC</w:t>
      </w:r>
      <w:bookmarkEnd w:id="580"/>
      <w:r w:rsidRPr="002A3910">
        <w:t xml:space="preserve">: </w:t>
      </w:r>
      <w:r w:rsidR="00B24C71" w:rsidRPr="002A3910">
        <w:t>Convert</w:t>
      </w:r>
      <w:r w:rsidR="00335020" w:rsidRPr="002A3910">
        <w:t>s</w:t>
      </w:r>
      <w:r w:rsidR="00B24C71" w:rsidRPr="002A3910">
        <w:t xml:space="preserve"> $H to VA FileMan </w:t>
      </w:r>
      <w:r w:rsidR="00335020" w:rsidRPr="002A3910">
        <w:t>Format</w:t>
      </w:r>
      <w:bookmarkEnd w:id="581"/>
      <w:bookmarkEnd w:id="582"/>
    </w:p>
    <w:p w14:paraId="5DD4D066" w14:textId="77777777" w:rsidR="00275C00" w:rsidRPr="002A3910" w:rsidRDefault="00275C00" w:rsidP="00275C00">
      <w:pPr>
        <w:pStyle w:val="AltHeading5"/>
        <w:rPr>
          <w:noProof w:val="0"/>
        </w:rPr>
      </w:pPr>
      <w:r w:rsidRPr="002A3910">
        <w:rPr>
          <w:noProof w:val="0"/>
        </w:rPr>
        <w:t>Reference Type</w:t>
      </w:r>
    </w:p>
    <w:p w14:paraId="484BC5B3" w14:textId="77777777" w:rsidR="00275C00" w:rsidRPr="002A3910" w:rsidRDefault="00275C00" w:rsidP="00275C00">
      <w:pPr>
        <w:pStyle w:val="BodyText"/>
        <w:keepNext/>
        <w:keepLines/>
      </w:pPr>
      <w:r w:rsidRPr="002A3910">
        <w:t>Supported</w:t>
      </w:r>
      <w:r w:rsidRPr="002A3910">
        <w:rPr>
          <w:vanish/>
        </w:rPr>
        <w:fldChar w:fldCharType="begin"/>
      </w:r>
      <w:r w:rsidRPr="002A3910">
        <w:rPr>
          <w:vanish/>
        </w:rPr>
        <w:instrText xml:space="preserve"> XE “</w:instrText>
      </w:r>
      <w:r w:rsidR="00870C81" w:rsidRPr="002A3910">
        <w:instrText>%DTC</w:instrText>
      </w:r>
      <w:r w:rsidRPr="002A3910">
        <w:rPr>
          <w:vanish/>
        </w:rPr>
        <w:instrText>:</w:instrText>
      </w:r>
      <w:r w:rsidR="00870C81" w:rsidRPr="002A3910">
        <w:instrText>YMD^%DTC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870C81" w:rsidRPr="002A3910">
        <w:instrText>YMD^%DTC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870C81" w:rsidRPr="002A3910">
        <w:instrText>YMD^%DTC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870C81" w:rsidRPr="002A3910">
        <w:instrText>YMD^%DTC</w:instrText>
      </w:r>
      <w:r w:rsidRPr="002A3910">
        <w:instrText xml:space="preserve">” </w:instrText>
      </w:r>
      <w:r w:rsidRPr="002A3910">
        <w:rPr>
          <w:vanish/>
        </w:rPr>
        <w:fldChar w:fldCharType="end"/>
      </w:r>
      <w:r w:rsidRPr="002A3910">
        <w:fldChar w:fldCharType="begin"/>
      </w:r>
      <w:r w:rsidRPr="002A3910">
        <w:instrText>XE "APIs:</w:instrText>
      </w:r>
      <w:r w:rsidR="00870C81" w:rsidRPr="002A3910">
        <w:instrText xml:space="preserve">YMD^%DTC </w:instrText>
      </w:r>
      <w:r w:rsidRPr="002A3910">
        <w:instrText>"</w:instrText>
      </w:r>
      <w:r w:rsidRPr="002A3910">
        <w:fldChar w:fldCharType="end"/>
      </w:r>
      <w:r w:rsidR="00870C81" w:rsidRPr="002A3910">
        <w:fldChar w:fldCharType="begin"/>
      </w:r>
      <w:r w:rsidR="00870C81" w:rsidRPr="002A3910">
        <w:instrText>XE "Date/Time:Utilities:YMD^%DTC"</w:instrText>
      </w:r>
      <w:r w:rsidR="00870C81" w:rsidRPr="002A3910">
        <w:fldChar w:fldCharType="end"/>
      </w:r>
      <w:r w:rsidR="00870C81" w:rsidRPr="002A3910">
        <w:fldChar w:fldCharType="begin"/>
      </w:r>
      <w:r w:rsidR="00870C81" w:rsidRPr="002A3910">
        <w:instrText>XE "Converts $H to VA FileMan Format:YMD^%DTC"</w:instrText>
      </w:r>
      <w:r w:rsidR="00870C81" w:rsidRPr="002A3910">
        <w:fldChar w:fldCharType="end"/>
      </w:r>
    </w:p>
    <w:p w14:paraId="1DEC4C68" w14:textId="77777777" w:rsidR="00275C00" w:rsidRPr="002A3910" w:rsidRDefault="00275C00" w:rsidP="00275C00">
      <w:pPr>
        <w:pStyle w:val="AltHeading5"/>
        <w:rPr>
          <w:noProof w:val="0"/>
        </w:rPr>
      </w:pPr>
      <w:r w:rsidRPr="002A3910">
        <w:rPr>
          <w:noProof w:val="0"/>
        </w:rPr>
        <w:t>Category</w:t>
      </w:r>
    </w:p>
    <w:p w14:paraId="0D3BE63C" w14:textId="77777777" w:rsidR="00275C00" w:rsidRPr="002A3910" w:rsidRDefault="00275C00" w:rsidP="00275C00">
      <w:pPr>
        <w:pStyle w:val="APIText"/>
        <w:keepNext/>
        <w:keepLines/>
      </w:pPr>
      <w:r w:rsidRPr="002A3910">
        <w:t>Classic VA FileMan</w:t>
      </w:r>
    </w:p>
    <w:p w14:paraId="4DFC44F7" w14:textId="77777777" w:rsidR="00275C00" w:rsidRPr="002A3910" w:rsidRDefault="00FC5B86" w:rsidP="00275C00">
      <w:pPr>
        <w:pStyle w:val="AltHeading5"/>
        <w:rPr>
          <w:noProof w:val="0"/>
        </w:rPr>
      </w:pPr>
      <w:r w:rsidRPr="002A3910">
        <w:rPr>
          <w:noProof w:val="0"/>
        </w:rPr>
        <w:t>ICR#</w:t>
      </w:r>
    </w:p>
    <w:p w14:paraId="61EEA845" w14:textId="77777777" w:rsidR="00275C00" w:rsidRPr="002A3910" w:rsidRDefault="00CB30B3" w:rsidP="00275C00">
      <w:pPr>
        <w:pStyle w:val="APIText"/>
        <w:keepNext/>
        <w:keepLines/>
      </w:pPr>
      <w:r w:rsidRPr="002A3910">
        <w:t>10000</w:t>
      </w:r>
    </w:p>
    <w:p w14:paraId="1BBA5887" w14:textId="77777777" w:rsidR="00275C00" w:rsidRPr="002A3910" w:rsidRDefault="00275C00" w:rsidP="00275C00">
      <w:pPr>
        <w:pStyle w:val="AltHeading5"/>
        <w:rPr>
          <w:noProof w:val="0"/>
        </w:rPr>
      </w:pPr>
      <w:r w:rsidRPr="002A3910">
        <w:rPr>
          <w:noProof w:val="0"/>
        </w:rPr>
        <w:t>Description</w:t>
      </w:r>
    </w:p>
    <w:p w14:paraId="56E2F760" w14:textId="77777777" w:rsidR="00BE674E" w:rsidRPr="002A3910" w:rsidRDefault="00A87516" w:rsidP="00870C81">
      <w:pPr>
        <w:pStyle w:val="BodyText"/>
      </w:pPr>
      <w:r w:rsidRPr="002A3910">
        <w:t>The YMD^%DTC API c</w:t>
      </w:r>
      <w:r w:rsidR="00E86526" w:rsidRPr="002A3910">
        <w:t xml:space="preserve">onverts a </w:t>
      </w:r>
      <w:r w:rsidR="00E86526" w:rsidRPr="002A3910">
        <w:rPr>
          <w:b/>
        </w:rPr>
        <w:t>$H</w:t>
      </w:r>
      <w:r w:rsidR="00E86526" w:rsidRPr="002A3910">
        <w:t xml:space="preserve"> format date to a VA FileMan </w:t>
      </w:r>
      <w:r w:rsidR="00F26B89" w:rsidRPr="002A3910">
        <w:t xml:space="preserve">internal </w:t>
      </w:r>
      <w:r w:rsidR="00E86526" w:rsidRPr="002A3910">
        <w:t>date.</w:t>
      </w:r>
    </w:p>
    <w:p w14:paraId="5C3910E3" w14:textId="77777777" w:rsidR="00BE674E" w:rsidRPr="002A3910" w:rsidRDefault="00E86526" w:rsidP="00CD348A">
      <w:pPr>
        <w:pStyle w:val="AltHeading5"/>
        <w:rPr>
          <w:noProof w:val="0"/>
        </w:rPr>
      </w:pPr>
      <w:r w:rsidRPr="002A3910">
        <w:rPr>
          <w:noProof w:val="0"/>
        </w:rPr>
        <w:t>Input Variable</w:t>
      </w:r>
    </w:p>
    <w:p w14:paraId="1449CDB4" w14:textId="77777777" w:rsidR="00463E2E" w:rsidRPr="002A3910" w:rsidRDefault="00463E2E" w:rsidP="00463E2E">
      <w:pPr>
        <w:pStyle w:val="APIParameters"/>
        <w:rPr>
          <w:noProof w:val="0"/>
        </w:rPr>
      </w:pPr>
      <w:r w:rsidRPr="002A3910">
        <w:rPr>
          <w:b/>
          <w:noProof w:val="0"/>
        </w:rPr>
        <w:t>%H:</w:t>
      </w:r>
      <w:r w:rsidRPr="002A3910">
        <w:rPr>
          <w:noProof w:val="0"/>
        </w:rPr>
        <w:tab/>
        <w:t xml:space="preserve">(Required) A </w:t>
      </w:r>
      <w:r w:rsidRPr="002A3910">
        <w:rPr>
          <w:b/>
          <w:noProof w:val="0"/>
        </w:rPr>
        <w:t>$H</w:t>
      </w:r>
      <w:r w:rsidRPr="002A3910">
        <w:rPr>
          <w:noProof w:val="0"/>
        </w:rPr>
        <w:t xml:space="preserve"> format date/time. This is </w:t>
      </w:r>
      <w:r w:rsidRPr="002A3910">
        <w:rPr>
          <w:i/>
          <w:noProof w:val="0"/>
        </w:rPr>
        <w:t>not</w:t>
      </w:r>
      <w:r w:rsidRPr="002A3910">
        <w:rPr>
          <w:noProof w:val="0"/>
        </w:rPr>
        <w:t xml:space="preserve"> returned.</w:t>
      </w:r>
    </w:p>
    <w:p w14:paraId="1B257381" w14:textId="77777777" w:rsidR="00AB6385" w:rsidRPr="002A3910" w:rsidRDefault="00AB6385" w:rsidP="00AB6385">
      <w:pPr>
        <w:pStyle w:val="BodyText6"/>
      </w:pPr>
    </w:p>
    <w:p w14:paraId="6E6521D1" w14:textId="243B89E2" w:rsidR="00BE674E" w:rsidRPr="002A3910" w:rsidRDefault="00E86526" w:rsidP="00CD348A">
      <w:pPr>
        <w:pStyle w:val="AltHeading5"/>
        <w:rPr>
          <w:noProof w:val="0"/>
        </w:rPr>
      </w:pPr>
      <w:r w:rsidRPr="002A3910">
        <w:rPr>
          <w:noProof w:val="0"/>
        </w:rPr>
        <w:t>Output Variables</w:t>
      </w:r>
    </w:p>
    <w:p w14:paraId="38CF4E4E" w14:textId="77777777" w:rsidR="00463E2E" w:rsidRPr="002A3910" w:rsidRDefault="00463E2E" w:rsidP="00463E2E">
      <w:pPr>
        <w:pStyle w:val="APIParameters"/>
        <w:keepNext/>
        <w:keepLines/>
        <w:rPr>
          <w:noProof w:val="0"/>
        </w:rPr>
      </w:pPr>
      <w:r w:rsidRPr="002A3910">
        <w:rPr>
          <w:b/>
          <w:noProof w:val="0"/>
        </w:rPr>
        <w:t>%:</w:t>
      </w:r>
      <w:r w:rsidRPr="002A3910">
        <w:rPr>
          <w:noProof w:val="0"/>
        </w:rPr>
        <w:tab/>
        <w:t xml:space="preserve">Time down to the second in VA FileMan </w:t>
      </w:r>
      <w:r w:rsidR="00F26B89" w:rsidRPr="002A3910">
        <w:rPr>
          <w:noProof w:val="0"/>
        </w:rPr>
        <w:t xml:space="preserve">internal </w:t>
      </w:r>
      <w:r w:rsidRPr="002A3910">
        <w:rPr>
          <w:noProof w:val="0"/>
        </w:rPr>
        <w:t xml:space="preserve">format (i.e., as a decimal). If </w:t>
      </w:r>
      <w:r w:rsidRPr="002A3910">
        <w:rPr>
          <w:b/>
          <w:noProof w:val="0"/>
        </w:rPr>
        <w:t>%H</w:t>
      </w:r>
      <w:r w:rsidRPr="002A3910">
        <w:rPr>
          <w:noProof w:val="0"/>
        </w:rPr>
        <w:t xml:space="preserve"> does </w:t>
      </w:r>
      <w:r w:rsidRPr="002A3910">
        <w:rPr>
          <w:i/>
          <w:noProof w:val="0"/>
        </w:rPr>
        <w:t>not</w:t>
      </w:r>
      <w:r w:rsidRPr="002A3910">
        <w:rPr>
          <w:noProof w:val="0"/>
        </w:rPr>
        <w:t xml:space="preserve"> have time, then </w:t>
      </w:r>
      <w:r w:rsidRPr="002A3910">
        <w:rPr>
          <w:b/>
          <w:noProof w:val="0"/>
        </w:rPr>
        <w:t>%</w:t>
      </w:r>
      <w:r w:rsidRPr="002A3910">
        <w:rPr>
          <w:noProof w:val="0"/>
        </w:rPr>
        <w:t xml:space="preserve"> equals </w:t>
      </w:r>
      <w:r w:rsidRPr="002A3910">
        <w:rPr>
          <w:b/>
          <w:noProof w:val="0"/>
        </w:rPr>
        <w:t>zero</w:t>
      </w:r>
      <w:r w:rsidRPr="002A3910">
        <w:rPr>
          <w:noProof w:val="0"/>
        </w:rPr>
        <w:t>.</w:t>
      </w:r>
    </w:p>
    <w:p w14:paraId="03FBD816" w14:textId="77777777" w:rsidR="00463E2E" w:rsidRPr="002A3910" w:rsidRDefault="00463E2E" w:rsidP="00463E2E">
      <w:pPr>
        <w:pStyle w:val="APIParameters"/>
        <w:rPr>
          <w:noProof w:val="0"/>
        </w:rPr>
      </w:pPr>
      <w:r w:rsidRPr="002A3910">
        <w:rPr>
          <w:b/>
          <w:noProof w:val="0"/>
        </w:rPr>
        <w:t>X:</w:t>
      </w:r>
      <w:r w:rsidRPr="002A3910">
        <w:rPr>
          <w:noProof w:val="0"/>
        </w:rPr>
        <w:tab/>
        <w:t xml:space="preserve">The date in VA FileMan </w:t>
      </w:r>
      <w:r w:rsidR="00F26B89" w:rsidRPr="002A3910">
        <w:rPr>
          <w:noProof w:val="0"/>
        </w:rPr>
        <w:t xml:space="preserve">internal </w:t>
      </w:r>
      <w:r w:rsidRPr="002A3910">
        <w:rPr>
          <w:noProof w:val="0"/>
        </w:rPr>
        <w:t>format.</w:t>
      </w:r>
    </w:p>
    <w:p w14:paraId="6F9D7DFC" w14:textId="77777777" w:rsidR="003664DC" w:rsidRPr="002A3910" w:rsidRDefault="003664DC" w:rsidP="00B66E33">
      <w:pPr>
        <w:pStyle w:val="BodyText6"/>
      </w:pPr>
    </w:p>
    <w:p w14:paraId="07F71D05" w14:textId="77777777" w:rsidR="00E86526" w:rsidRPr="002A3910" w:rsidRDefault="00E86526" w:rsidP="0074437A">
      <w:pPr>
        <w:pStyle w:val="Heading3"/>
      </w:pPr>
      <w:bookmarkStart w:id="583" w:name="yx_dtc"/>
      <w:bookmarkStart w:id="584" w:name="_Ref388960717"/>
      <w:bookmarkStart w:id="585" w:name="_Toc159568775"/>
      <w:r w:rsidRPr="002A3910">
        <w:t>YX^%DTC</w:t>
      </w:r>
      <w:bookmarkEnd w:id="583"/>
      <w:r w:rsidRPr="002A3910">
        <w:t xml:space="preserve">: </w:t>
      </w:r>
      <w:r w:rsidR="00B24C71" w:rsidRPr="002A3910">
        <w:t>Return</w:t>
      </w:r>
      <w:r w:rsidR="00685BF1" w:rsidRPr="002A3910">
        <w:t>s</w:t>
      </w:r>
      <w:r w:rsidR="00B24C71" w:rsidRPr="002A3910">
        <w:t xml:space="preserve"> Printable and VA FileMan </w:t>
      </w:r>
      <w:r w:rsidR="0056080A" w:rsidRPr="002A3910">
        <w:t xml:space="preserve">Internal </w:t>
      </w:r>
      <w:r w:rsidR="00B24C71" w:rsidRPr="002A3910">
        <w:t>Format</w:t>
      </w:r>
      <w:r w:rsidR="00685BF1" w:rsidRPr="002A3910">
        <w:t>s from $H</w:t>
      </w:r>
      <w:bookmarkEnd w:id="584"/>
      <w:bookmarkEnd w:id="585"/>
    </w:p>
    <w:p w14:paraId="2E20EEA8" w14:textId="77777777" w:rsidR="00275C00" w:rsidRPr="002A3910" w:rsidRDefault="00275C00" w:rsidP="00275C00">
      <w:pPr>
        <w:pStyle w:val="AltHeading5"/>
        <w:rPr>
          <w:noProof w:val="0"/>
        </w:rPr>
      </w:pPr>
      <w:r w:rsidRPr="002A3910">
        <w:rPr>
          <w:noProof w:val="0"/>
        </w:rPr>
        <w:t>Reference Type</w:t>
      </w:r>
    </w:p>
    <w:p w14:paraId="40707275" w14:textId="77777777" w:rsidR="00275C00" w:rsidRPr="002A3910" w:rsidRDefault="00275C00" w:rsidP="00275C00">
      <w:pPr>
        <w:pStyle w:val="BodyText"/>
        <w:keepNext/>
        <w:keepLines/>
      </w:pPr>
      <w:r w:rsidRPr="002A3910">
        <w:t>Supported</w:t>
      </w:r>
      <w:r w:rsidRPr="002A3910">
        <w:rPr>
          <w:vanish/>
        </w:rPr>
        <w:fldChar w:fldCharType="begin"/>
      </w:r>
      <w:r w:rsidRPr="002A3910">
        <w:rPr>
          <w:vanish/>
        </w:rPr>
        <w:instrText xml:space="preserve"> XE “</w:instrText>
      </w:r>
      <w:r w:rsidR="00870C81" w:rsidRPr="002A3910">
        <w:instrText>%DTC</w:instrText>
      </w:r>
      <w:r w:rsidRPr="002A3910">
        <w:rPr>
          <w:vanish/>
        </w:rPr>
        <w:instrText>:</w:instrText>
      </w:r>
      <w:r w:rsidR="00870C81" w:rsidRPr="002A3910">
        <w:instrText>YX^%DTC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870C81" w:rsidRPr="002A3910">
        <w:instrText>YX^%DTC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870C81" w:rsidRPr="002A3910">
        <w:instrText>YX^%DTC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870C81" w:rsidRPr="002A3910">
        <w:instrText>YX^%DTC</w:instrText>
      </w:r>
      <w:r w:rsidRPr="002A3910">
        <w:instrText xml:space="preserve">” </w:instrText>
      </w:r>
      <w:r w:rsidRPr="002A3910">
        <w:rPr>
          <w:vanish/>
        </w:rPr>
        <w:fldChar w:fldCharType="end"/>
      </w:r>
      <w:r w:rsidRPr="002A3910">
        <w:fldChar w:fldCharType="begin"/>
      </w:r>
      <w:r w:rsidRPr="002A3910">
        <w:instrText>XE "APIs:</w:instrText>
      </w:r>
      <w:r w:rsidR="00870C81" w:rsidRPr="002A3910">
        <w:instrText>YX^%DTC</w:instrText>
      </w:r>
      <w:r w:rsidRPr="002A3910">
        <w:instrText>"</w:instrText>
      </w:r>
      <w:r w:rsidRPr="002A3910">
        <w:fldChar w:fldCharType="end"/>
      </w:r>
      <w:r w:rsidR="00870C81" w:rsidRPr="002A3910">
        <w:fldChar w:fldCharType="begin"/>
      </w:r>
      <w:r w:rsidR="00870C81" w:rsidRPr="002A3910">
        <w:instrText>XE "Date/Time:Utilities:YX^%DTC"</w:instrText>
      </w:r>
      <w:r w:rsidR="00870C81" w:rsidRPr="002A3910">
        <w:fldChar w:fldCharType="end"/>
      </w:r>
      <w:r w:rsidR="003B4F7C" w:rsidRPr="002A3910">
        <w:fldChar w:fldCharType="begin"/>
      </w:r>
      <w:r w:rsidR="003B4F7C" w:rsidRPr="002A3910">
        <w:instrText>XE "Returns Printable and VA FileMan Internal Formats from $H:YX^%DTC"</w:instrText>
      </w:r>
      <w:r w:rsidR="003B4F7C" w:rsidRPr="002A3910">
        <w:fldChar w:fldCharType="end"/>
      </w:r>
    </w:p>
    <w:p w14:paraId="34E3BAA9" w14:textId="77777777" w:rsidR="00275C00" w:rsidRPr="002A3910" w:rsidRDefault="00275C00" w:rsidP="00275C00">
      <w:pPr>
        <w:pStyle w:val="AltHeading5"/>
        <w:rPr>
          <w:noProof w:val="0"/>
        </w:rPr>
      </w:pPr>
      <w:r w:rsidRPr="002A3910">
        <w:rPr>
          <w:noProof w:val="0"/>
        </w:rPr>
        <w:t>Category</w:t>
      </w:r>
    </w:p>
    <w:p w14:paraId="1F7CBC2A" w14:textId="77777777" w:rsidR="00275C00" w:rsidRPr="002A3910" w:rsidRDefault="00275C00" w:rsidP="00275C00">
      <w:pPr>
        <w:pStyle w:val="APIText"/>
        <w:keepNext/>
        <w:keepLines/>
      </w:pPr>
      <w:r w:rsidRPr="002A3910">
        <w:t>Classic VA FileMan</w:t>
      </w:r>
    </w:p>
    <w:p w14:paraId="0F4B57C6" w14:textId="77777777" w:rsidR="00275C00" w:rsidRPr="002A3910" w:rsidRDefault="00FC5B86" w:rsidP="00275C00">
      <w:pPr>
        <w:pStyle w:val="AltHeading5"/>
        <w:rPr>
          <w:noProof w:val="0"/>
        </w:rPr>
      </w:pPr>
      <w:r w:rsidRPr="002A3910">
        <w:rPr>
          <w:noProof w:val="0"/>
        </w:rPr>
        <w:t>ICR#</w:t>
      </w:r>
    </w:p>
    <w:p w14:paraId="58730977" w14:textId="77777777" w:rsidR="00275C00" w:rsidRPr="002A3910" w:rsidRDefault="00CB30B3" w:rsidP="00275C00">
      <w:pPr>
        <w:pStyle w:val="APIText"/>
        <w:keepNext/>
        <w:keepLines/>
      </w:pPr>
      <w:r w:rsidRPr="002A3910">
        <w:t>10000</w:t>
      </w:r>
    </w:p>
    <w:p w14:paraId="503EFF75" w14:textId="77777777" w:rsidR="00275C00" w:rsidRPr="002A3910" w:rsidRDefault="00275C00" w:rsidP="00275C00">
      <w:pPr>
        <w:pStyle w:val="AltHeading5"/>
        <w:rPr>
          <w:noProof w:val="0"/>
        </w:rPr>
      </w:pPr>
      <w:r w:rsidRPr="002A3910">
        <w:rPr>
          <w:noProof w:val="0"/>
        </w:rPr>
        <w:t>Description</w:t>
      </w:r>
    </w:p>
    <w:p w14:paraId="1BDB148E" w14:textId="77777777" w:rsidR="00B24C71" w:rsidRPr="002A3910" w:rsidRDefault="00E86526" w:rsidP="00B24C71">
      <w:pPr>
        <w:pStyle w:val="BodyText"/>
        <w:keepNext/>
        <w:keepLines/>
      </w:pPr>
      <w:r w:rsidRPr="002A3910">
        <w:t>Th</w:t>
      </w:r>
      <w:r w:rsidR="00A87516" w:rsidRPr="002A3910">
        <w:t>e YX^%DTC API</w:t>
      </w:r>
      <w:r w:rsidRPr="002A3910">
        <w:t xml:space="preserve"> takes a </w:t>
      </w:r>
      <w:r w:rsidRPr="002A3910">
        <w:rPr>
          <w:b/>
        </w:rPr>
        <w:t>$H</w:t>
      </w:r>
      <w:r w:rsidRPr="002A3910">
        <w:t xml:space="preserve"> date and </w:t>
      </w:r>
      <w:r w:rsidR="00B24C71" w:rsidRPr="002A3910">
        <w:t>returns a:</w:t>
      </w:r>
    </w:p>
    <w:p w14:paraId="3EB05863" w14:textId="77777777" w:rsidR="00B24C71" w:rsidRPr="002A3910" w:rsidRDefault="00B24C71" w:rsidP="00B24C71">
      <w:pPr>
        <w:pStyle w:val="ListBullet"/>
        <w:keepNext/>
        <w:keepLines/>
      </w:pPr>
      <w:r w:rsidRPr="002A3910">
        <w:t>P</w:t>
      </w:r>
      <w:r w:rsidR="00E86526" w:rsidRPr="002A3910">
        <w:t>rintable date and time</w:t>
      </w:r>
    </w:p>
    <w:p w14:paraId="0E3BAEC7" w14:textId="77777777" w:rsidR="00BE674E" w:rsidRPr="002A3910" w:rsidRDefault="00E86526" w:rsidP="00B24C71">
      <w:pPr>
        <w:pStyle w:val="ListBullet"/>
      </w:pPr>
      <w:r w:rsidRPr="002A3910">
        <w:t xml:space="preserve">VA FileMan </w:t>
      </w:r>
      <w:r w:rsidR="0056080A" w:rsidRPr="002A3910">
        <w:t xml:space="preserve">internal </w:t>
      </w:r>
      <w:r w:rsidRPr="002A3910">
        <w:t>form</w:t>
      </w:r>
      <w:r w:rsidR="00B24C71" w:rsidRPr="002A3910">
        <w:t xml:space="preserve"> of the date and time</w:t>
      </w:r>
    </w:p>
    <w:p w14:paraId="22ACAF7C" w14:textId="77777777" w:rsidR="00831010" w:rsidRPr="002A3910" w:rsidRDefault="00831010" w:rsidP="00831010">
      <w:pPr>
        <w:pStyle w:val="BodyText6"/>
      </w:pPr>
    </w:p>
    <w:p w14:paraId="55D4DB72" w14:textId="77777777" w:rsidR="00BE674E" w:rsidRPr="002A3910" w:rsidRDefault="00E86526" w:rsidP="00CD348A">
      <w:pPr>
        <w:pStyle w:val="AltHeading5"/>
        <w:rPr>
          <w:noProof w:val="0"/>
        </w:rPr>
      </w:pPr>
      <w:r w:rsidRPr="002A3910">
        <w:rPr>
          <w:noProof w:val="0"/>
        </w:rPr>
        <w:t>Input Variable</w:t>
      </w:r>
    </w:p>
    <w:p w14:paraId="61F3957B" w14:textId="77777777" w:rsidR="00463E2E" w:rsidRPr="002A3910" w:rsidRDefault="00463E2E" w:rsidP="00463E2E">
      <w:pPr>
        <w:pStyle w:val="APIParameters"/>
        <w:rPr>
          <w:noProof w:val="0"/>
          <w:szCs w:val="22"/>
        </w:rPr>
      </w:pPr>
      <w:r w:rsidRPr="002A3910">
        <w:rPr>
          <w:b/>
          <w:noProof w:val="0"/>
          <w:szCs w:val="22"/>
        </w:rPr>
        <w:t>%H:</w:t>
      </w:r>
      <w:r w:rsidRPr="002A3910">
        <w:rPr>
          <w:noProof w:val="0"/>
          <w:szCs w:val="22"/>
        </w:rPr>
        <w:tab/>
        <w:t xml:space="preserve">(Required) This contains the date and time in </w:t>
      </w:r>
      <w:r w:rsidRPr="002A3910">
        <w:rPr>
          <w:b/>
          <w:noProof w:val="0"/>
          <w:szCs w:val="22"/>
        </w:rPr>
        <w:t>$H</w:t>
      </w:r>
      <w:r w:rsidRPr="002A3910">
        <w:rPr>
          <w:noProof w:val="0"/>
          <w:szCs w:val="22"/>
        </w:rPr>
        <w:t xml:space="preserve"> format that is to be converted</w:t>
      </w:r>
      <w:r w:rsidR="0056080A" w:rsidRPr="002A3910">
        <w:rPr>
          <w:noProof w:val="0"/>
          <w:szCs w:val="22"/>
        </w:rPr>
        <w:t xml:space="preserve"> to VA FileMan internal date format</w:t>
      </w:r>
      <w:r w:rsidRPr="002A3910">
        <w:rPr>
          <w:noProof w:val="0"/>
          <w:szCs w:val="22"/>
        </w:rPr>
        <w:t xml:space="preserve">. Time is optional. This is </w:t>
      </w:r>
      <w:r w:rsidRPr="002A3910">
        <w:rPr>
          <w:i/>
          <w:noProof w:val="0"/>
          <w:szCs w:val="22"/>
        </w:rPr>
        <w:t>not</w:t>
      </w:r>
      <w:r w:rsidRPr="002A3910">
        <w:rPr>
          <w:noProof w:val="0"/>
          <w:szCs w:val="22"/>
        </w:rPr>
        <w:t xml:space="preserve"> returned.</w:t>
      </w:r>
    </w:p>
    <w:p w14:paraId="79A874DF" w14:textId="77777777" w:rsidR="00AB6385" w:rsidRPr="002A3910" w:rsidRDefault="00AB6385" w:rsidP="00AB6385">
      <w:pPr>
        <w:pStyle w:val="BodyText6"/>
      </w:pPr>
    </w:p>
    <w:p w14:paraId="58BA6D31" w14:textId="06CCCB86" w:rsidR="00BE674E" w:rsidRPr="002A3910" w:rsidRDefault="00E86526" w:rsidP="00CD348A">
      <w:pPr>
        <w:pStyle w:val="AltHeading5"/>
        <w:rPr>
          <w:noProof w:val="0"/>
        </w:rPr>
      </w:pPr>
      <w:r w:rsidRPr="002A3910">
        <w:rPr>
          <w:noProof w:val="0"/>
        </w:rPr>
        <w:t>Output Variables</w:t>
      </w:r>
    </w:p>
    <w:p w14:paraId="02FBE505" w14:textId="77777777" w:rsidR="00463E2E" w:rsidRPr="002A3910" w:rsidRDefault="00463E2E" w:rsidP="00463E2E">
      <w:pPr>
        <w:pStyle w:val="APIParameters"/>
        <w:rPr>
          <w:noProof w:val="0"/>
        </w:rPr>
      </w:pPr>
      <w:r w:rsidRPr="002A3910">
        <w:rPr>
          <w:b/>
          <w:noProof w:val="0"/>
        </w:rPr>
        <w:t>Y:</w:t>
      </w:r>
      <w:r w:rsidRPr="002A3910">
        <w:rPr>
          <w:noProof w:val="0"/>
        </w:rPr>
        <w:tab/>
        <w:t>The date and time (if time has been sent) in external format. Seconds are included if the input contained seconds.</w:t>
      </w:r>
    </w:p>
    <w:p w14:paraId="148D99BB" w14:textId="77777777" w:rsidR="00463E2E" w:rsidRPr="002A3910" w:rsidRDefault="00463E2E" w:rsidP="00463E2E">
      <w:pPr>
        <w:pStyle w:val="APIParameters"/>
        <w:rPr>
          <w:noProof w:val="0"/>
        </w:rPr>
      </w:pPr>
      <w:r w:rsidRPr="002A3910">
        <w:rPr>
          <w:b/>
          <w:noProof w:val="0"/>
        </w:rPr>
        <w:t>X:</w:t>
      </w:r>
      <w:r w:rsidRPr="002A3910">
        <w:rPr>
          <w:noProof w:val="0"/>
        </w:rPr>
        <w:tab/>
        <w:t xml:space="preserve">The date in VA FileMan </w:t>
      </w:r>
      <w:r w:rsidR="0056080A" w:rsidRPr="002A3910">
        <w:rPr>
          <w:noProof w:val="0"/>
        </w:rPr>
        <w:t xml:space="preserve">internal </w:t>
      </w:r>
      <w:r w:rsidRPr="002A3910">
        <w:rPr>
          <w:noProof w:val="0"/>
        </w:rPr>
        <w:t>format.</w:t>
      </w:r>
    </w:p>
    <w:p w14:paraId="174F5528" w14:textId="77777777" w:rsidR="00463E2E" w:rsidRPr="002A3910" w:rsidRDefault="00463E2E" w:rsidP="00463E2E">
      <w:pPr>
        <w:pStyle w:val="APIParameters"/>
        <w:rPr>
          <w:noProof w:val="0"/>
        </w:rPr>
      </w:pPr>
      <w:r w:rsidRPr="002A3910">
        <w:rPr>
          <w:b/>
          <w:noProof w:val="0"/>
        </w:rPr>
        <w:t>%:</w:t>
      </w:r>
      <w:r w:rsidRPr="002A3910">
        <w:rPr>
          <w:noProof w:val="0"/>
        </w:rPr>
        <w:tab/>
        <w:t xml:space="preserve">The time as a decimal value in VA FileMan </w:t>
      </w:r>
      <w:r w:rsidR="0056080A" w:rsidRPr="002A3910">
        <w:rPr>
          <w:noProof w:val="0"/>
        </w:rPr>
        <w:t xml:space="preserve">internal </w:t>
      </w:r>
      <w:r w:rsidRPr="002A3910">
        <w:rPr>
          <w:noProof w:val="0"/>
        </w:rPr>
        <w:t xml:space="preserve">format. If time was </w:t>
      </w:r>
      <w:r w:rsidRPr="002A3910">
        <w:rPr>
          <w:i/>
          <w:noProof w:val="0"/>
        </w:rPr>
        <w:t>not</w:t>
      </w:r>
      <w:r w:rsidRPr="002A3910">
        <w:rPr>
          <w:noProof w:val="0"/>
        </w:rPr>
        <w:t xml:space="preserve"> sent, then </w:t>
      </w:r>
      <w:r w:rsidRPr="002A3910">
        <w:rPr>
          <w:b/>
          <w:noProof w:val="0"/>
        </w:rPr>
        <w:t>%</w:t>
      </w:r>
      <w:r w:rsidRPr="002A3910">
        <w:rPr>
          <w:noProof w:val="0"/>
        </w:rPr>
        <w:t xml:space="preserve"> is returned as </w:t>
      </w:r>
      <w:r w:rsidRPr="002A3910">
        <w:rPr>
          <w:b/>
          <w:noProof w:val="0"/>
        </w:rPr>
        <w:t>zero</w:t>
      </w:r>
      <w:r w:rsidRPr="002A3910">
        <w:rPr>
          <w:noProof w:val="0"/>
        </w:rPr>
        <w:t>.</w:t>
      </w:r>
    </w:p>
    <w:p w14:paraId="5982AF2E" w14:textId="77777777" w:rsidR="00463E2E" w:rsidRPr="002A3910" w:rsidRDefault="00463E2E" w:rsidP="00B66E33">
      <w:pPr>
        <w:pStyle w:val="BodyText6"/>
      </w:pPr>
    </w:p>
    <w:p w14:paraId="058754C7" w14:textId="77777777" w:rsidR="00E86526" w:rsidRPr="002A3910" w:rsidRDefault="00E86526" w:rsidP="0074437A">
      <w:pPr>
        <w:pStyle w:val="Heading3"/>
      </w:pPr>
      <w:bookmarkStart w:id="586" w:name="xy_rcr"/>
      <w:bookmarkStart w:id="587" w:name="_Toc159568776"/>
      <w:r w:rsidRPr="002A3910">
        <w:t>%XY^%RCR</w:t>
      </w:r>
      <w:bookmarkEnd w:id="586"/>
      <w:r w:rsidRPr="002A3910">
        <w:t xml:space="preserve">: </w:t>
      </w:r>
      <w:r w:rsidR="00A0291E" w:rsidRPr="002A3910">
        <w:t>Moves Arrays between Locations</w:t>
      </w:r>
      <w:bookmarkEnd w:id="587"/>
    </w:p>
    <w:p w14:paraId="33CBFA56" w14:textId="77777777" w:rsidR="00275C00" w:rsidRPr="002A3910" w:rsidRDefault="00275C00" w:rsidP="00275C00">
      <w:pPr>
        <w:pStyle w:val="AltHeading5"/>
        <w:rPr>
          <w:noProof w:val="0"/>
        </w:rPr>
      </w:pPr>
      <w:r w:rsidRPr="002A3910">
        <w:rPr>
          <w:noProof w:val="0"/>
        </w:rPr>
        <w:t>Reference Type</w:t>
      </w:r>
    </w:p>
    <w:p w14:paraId="334F76E1" w14:textId="77777777" w:rsidR="00275C00" w:rsidRPr="002A3910" w:rsidRDefault="00275C00" w:rsidP="00275C00">
      <w:pPr>
        <w:pStyle w:val="BodyText"/>
        <w:keepNext/>
        <w:keepLines/>
      </w:pPr>
      <w:r w:rsidRPr="002A3910">
        <w:t>Supported</w:t>
      </w:r>
      <w:r w:rsidRPr="002A3910">
        <w:rPr>
          <w:vanish/>
        </w:rPr>
        <w:fldChar w:fldCharType="begin"/>
      </w:r>
      <w:r w:rsidRPr="002A3910">
        <w:rPr>
          <w:vanish/>
        </w:rPr>
        <w:instrText xml:space="preserve"> XE “</w:instrText>
      </w:r>
      <w:r w:rsidR="003B4F7C" w:rsidRPr="002A3910">
        <w:instrText>%RCR</w:instrText>
      </w:r>
      <w:r w:rsidRPr="002A3910">
        <w:rPr>
          <w:vanish/>
        </w:rPr>
        <w:instrText>:</w:instrText>
      </w:r>
      <w:r w:rsidR="003B4F7C" w:rsidRPr="002A3910">
        <w:instrText>%XY^%RCR</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3B4F7C" w:rsidRPr="002A3910">
        <w:instrText>%XY^%RCR</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Classic VA FileMan APIs:</w:instrText>
      </w:r>
      <w:r w:rsidR="003B4F7C" w:rsidRPr="002A3910">
        <w:instrText>%XY^%RCR</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3B4F7C" w:rsidRPr="002A3910">
        <w:instrText>%XY^%RCR</w:instrText>
      </w:r>
      <w:r w:rsidRPr="002A3910">
        <w:instrText xml:space="preserve">” </w:instrText>
      </w:r>
      <w:r w:rsidRPr="002A3910">
        <w:rPr>
          <w:vanish/>
        </w:rPr>
        <w:fldChar w:fldCharType="end"/>
      </w:r>
      <w:r w:rsidRPr="002A3910">
        <w:fldChar w:fldCharType="begin"/>
      </w:r>
      <w:r w:rsidRPr="002A3910">
        <w:instrText>XE "APIs:</w:instrText>
      </w:r>
      <w:r w:rsidR="003B4F7C" w:rsidRPr="002A3910">
        <w:instrText xml:space="preserve">%XY^%RCR </w:instrText>
      </w:r>
      <w:r w:rsidRPr="002A3910">
        <w:instrText>"</w:instrText>
      </w:r>
      <w:r w:rsidRPr="002A3910">
        <w:fldChar w:fldCharType="end"/>
      </w:r>
      <w:r w:rsidR="003B4F7C" w:rsidRPr="002A3910">
        <w:fldChar w:fldCharType="begin"/>
      </w:r>
      <w:r w:rsidR="003B4F7C" w:rsidRPr="002A3910">
        <w:instrText>XE "Utilities:%XY^%RCR"</w:instrText>
      </w:r>
      <w:r w:rsidR="003B4F7C" w:rsidRPr="002A3910">
        <w:fldChar w:fldCharType="end"/>
      </w:r>
      <w:r w:rsidR="003B4F7C" w:rsidRPr="002A3910">
        <w:fldChar w:fldCharType="begin"/>
      </w:r>
      <w:r w:rsidR="003B4F7C" w:rsidRPr="002A3910">
        <w:instrText>XE "Moves Arrays between Locations:%XY^%RCR"</w:instrText>
      </w:r>
      <w:r w:rsidR="003B4F7C" w:rsidRPr="002A3910">
        <w:fldChar w:fldCharType="end"/>
      </w:r>
    </w:p>
    <w:p w14:paraId="0A907414" w14:textId="77777777" w:rsidR="00275C00" w:rsidRPr="002A3910" w:rsidRDefault="00275C00" w:rsidP="00275C00">
      <w:pPr>
        <w:pStyle w:val="AltHeading5"/>
        <w:rPr>
          <w:noProof w:val="0"/>
        </w:rPr>
      </w:pPr>
      <w:r w:rsidRPr="002A3910">
        <w:rPr>
          <w:noProof w:val="0"/>
        </w:rPr>
        <w:t>Category</w:t>
      </w:r>
    </w:p>
    <w:p w14:paraId="62C1CAAD" w14:textId="77777777" w:rsidR="00275C00" w:rsidRPr="002A3910" w:rsidRDefault="00275C00" w:rsidP="00275C00">
      <w:pPr>
        <w:pStyle w:val="APIText"/>
        <w:keepNext/>
        <w:keepLines/>
      </w:pPr>
      <w:r w:rsidRPr="002A3910">
        <w:t>Classic VA FileMan</w:t>
      </w:r>
    </w:p>
    <w:p w14:paraId="3F893D84" w14:textId="77777777" w:rsidR="00275C00" w:rsidRPr="002A3910" w:rsidRDefault="00FC5B86" w:rsidP="00275C00">
      <w:pPr>
        <w:pStyle w:val="AltHeading5"/>
        <w:rPr>
          <w:noProof w:val="0"/>
        </w:rPr>
      </w:pPr>
      <w:r w:rsidRPr="002A3910">
        <w:rPr>
          <w:noProof w:val="0"/>
        </w:rPr>
        <w:t>ICR#</w:t>
      </w:r>
    </w:p>
    <w:p w14:paraId="0F09D5A9" w14:textId="77777777" w:rsidR="00275C00" w:rsidRPr="002A3910" w:rsidRDefault="003B4F7C" w:rsidP="00275C00">
      <w:pPr>
        <w:pStyle w:val="APIText"/>
        <w:keepNext/>
        <w:keepLines/>
      </w:pPr>
      <w:r w:rsidRPr="002A3910">
        <w:t>10022</w:t>
      </w:r>
    </w:p>
    <w:p w14:paraId="07566CAB" w14:textId="77777777" w:rsidR="00275C00" w:rsidRPr="002A3910" w:rsidRDefault="00275C00" w:rsidP="00275C00">
      <w:pPr>
        <w:pStyle w:val="AltHeading5"/>
        <w:rPr>
          <w:noProof w:val="0"/>
        </w:rPr>
      </w:pPr>
      <w:r w:rsidRPr="002A3910">
        <w:rPr>
          <w:noProof w:val="0"/>
        </w:rPr>
        <w:t>Description</w:t>
      </w:r>
    </w:p>
    <w:p w14:paraId="19939F69" w14:textId="77777777" w:rsidR="00BE674E" w:rsidRPr="002A3910" w:rsidRDefault="00E86526" w:rsidP="003B4F7C">
      <w:pPr>
        <w:pStyle w:val="BodyText"/>
      </w:pPr>
      <w:r w:rsidRPr="002A3910">
        <w:t>Th</w:t>
      </w:r>
      <w:r w:rsidR="00A87516" w:rsidRPr="002A3910">
        <w:t>e %XY^%RCR API</w:t>
      </w:r>
      <w:r w:rsidRPr="002A3910">
        <w:t xml:space="preserve"> can be used to move arrays from one location to another. The location can be local or global.</w:t>
      </w:r>
    </w:p>
    <w:p w14:paraId="4F5736F7" w14:textId="77777777" w:rsidR="00BE674E" w:rsidRPr="002A3910" w:rsidRDefault="00E86526" w:rsidP="003B4F7C">
      <w:pPr>
        <w:pStyle w:val="BodyText"/>
      </w:pPr>
      <w:r w:rsidRPr="002A3910">
        <w:t xml:space="preserve">After the call has completed, both arrays are defined. They are identically subscripted if the </w:t>
      </w:r>
      <w:r w:rsidRPr="002A3910">
        <w:rPr>
          <w:b/>
        </w:rPr>
        <w:t>%Y</w:t>
      </w:r>
      <w:r w:rsidRPr="002A3910">
        <w:t xml:space="preserve"> array did </w:t>
      </w:r>
      <w:r w:rsidRPr="002A3910">
        <w:rPr>
          <w:i/>
        </w:rPr>
        <w:t>not</w:t>
      </w:r>
      <w:r w:rsidRPr="002A3910">
        <w:t xml:space="preserve"> previously exist. If the array identified in </w:t>
      </w:r>
      <w:r w:rsidRPr="002A3910">
        <w:rPr>
          <w:b/>
        </w:rPr>
        <w:t>%Y</w:t>
      </w:r>
      <w:r w:rsidRPr="002A3910">
        <w:t xml:space="preserve"> had existing elements, those elements still exist after the call to %XY^%RCR. However, their values may have to be examined</w:t>
      </w:r>
      <w:r w:rsidR="0056080A" w:rsidRPr="002A3910">
        <w:t>,</w:t>
      </w:r>
      <w:r w:rsidRPr="002A3910">
        <w:t xml:space="preserve"> because an identically subscripted element in the </w:t>
      </w:r>
      <w:r w:rsidRPr="002A3910">
        <w:rPr>
          <w:b/>
        </w:rPr>
        <w:t>%X</w:t>
      </w:r>
      <w:r w:rsidRPr="002A3910">
        <w:t xml:space="preserve"> array replace</w:t>
      </w:r>
      <w:r w:rsidR="005B39B3" w:rsidRPr="002A3910">
        <w:t>s</w:t>
      </w:r>
      <w:r w:rsidRPr="002A3910">
        <w:t xml:space="preserve"> the one in the </w:t>
      </w:r>
      <w:r w:rsidRPr="002A3910">
        <w:rPr>
          <w:b/>
        </w:rPr>
        <w:t>%Y</w:t>
      </w:r>
      <w:r w:rsidRPr="002A3910">
        <w:t xml:space="preserve"> array, but an element</w:t>
      </w:r>
      <w:r w:rsidR="00C76D5C" w:rsidRPr="002A3910">
        <w:t xml:space="preserve"> that</w:t>
      </w:r>
      <w:r w:rsidRPr="002A3910">
        <w:t xml:space="preserve"> existed in the </w:t>
      </w:r>
      <w:r w:rsidRPr="002A3910">
        <w:rPr>
          <w:b/>
        </w:rPr>
        <w:t>%Y</w:t>
      </w:r>
      <w:r w:rsidRPr="002A3910">
        <w:t xml:space="preserve"> array (but </w:t>
      </w:r>
      <w:r w:rsidRPr="002A3910">
        <w:rPr>
          <w:i/>
        </w:rPr>
        <w:t>not</w:t>
      </w:r>
      <w:r w:rsidRPr="002A3910">
        <w:t xml:space="preserve"> in the </w:t>
      </w:r>
      <w:r w:rsidRPr="002A3910">
        <w:rPr>
          <w:b/>
        </w:rPr>
        <w:t>%X</w:t>
      </w:r>
      <w:r w:rsidRPr="002A3910">
        <w:t xml:space="preserve"> array) remain</w:t>
      </w:r>
      <w:r w:rsidR="005B39B3" w:rsidRPr="002A3910">
        <w:t>s</w:t>
      </w:r>
      <w:r w:rsidRPr="002A3910">
        <w:t xml:space="preserve"> as it was.</w:t>
      </w:r>
    </w:p>
    <w:p w14:paraId="5FE487EE" w14:textId="77777777" w:rsidR="00BE674E" w:rsidRPr="002A3910" w:rsidRDefault="00E86526" w:rsidP="00CD348A">
      <w:pPr>
        <w:pStyle w:val="AltHeading5"/>
        <w:rPr>
          <w:noProof w:val="0"/>
        </w:rPr>
      </w:pPr>
      <w:r w:rsidRPr="002A3910">
        <w:rPr>
          <w:noProof w:val="0"/>
        </w:rPr>
        <w:t>Input Variables</w:t>
      </w:r>
    </w:p>
    <w:p w14:paraId="5D3FAC5F" w14:textId="77777777" w:rsidR="00463E2E" w:rsidRPr="002A3910" w:rsidRDefault="00463E2E" w:rsidP="00CC25D7">
      <w:pPr>
        <w:pStyle w:val="APIParameters"/>
        <w:keepNext/>
        <w:keepLines/>
        <w:rPr>
          <w:noProof w:val="0"/>
        </w:rPr>
      </w:pPr>
      <w:r w:rsidRPr="002A3910">
        <w:rPr>
          <w:b/>
          <w:noProof w:val="0"/>
        </w:rPr>
        <w:t>%X:</w:t>
      </w:r>
      <w:r w:rsidRPr="002A3910">
        <w:rPr>
          <w:noProof w:val="0"/>
        </w:rPr>
        <w:tab/>
        <w:t xml:space="preserve">The global or array root of an existing array. The descendants of </w:t>
      </w:r>
      <w:r w:rsidRPr="002A3910">
        <w:rPr>
          <w:b/>
          <w:noProof w:val="0"/>
        </w:rPr>
        <w:t>%X</w:t>
      </w:r>
      <w:r w:rsidRPr="002A3910">
        <w:rPr>
          <w:noProof w:val="0"/>
        </w:rPr>
        <w:t xml:space="preserve"> is moved.</w:t>
      </w:r>
    </w:p>
    <w:p w14:paraId="6EC49C77" w14:textId="4E987AC2" w:rsidR="00463E2E" w:rsidRPr="002A3910" w:rsidRDefault="00463E2E" w:rsidP="00463E2E">
      <w:pPr>
        <w:pStyle w:val="APIParameters"/>
        <w:rPr>
          <w:noProof w:val="0"/>
        </w:rPr>
      </w:pPr>
      <w:r w:rsidRPr="002A3910">
        <w:rPr>
          <w:b/>
          <w:noProof w:val="0"/>
        </w:rPr>
        <w:t>%Y:</w:t>
      </w:r>
      <w:r w:rsidRPr="002A3910">
        <w:rPr>
          <w:noProof w:val="0"/>
        </w:rPr>
        <w:tab/>
        <w:t xml:space="preserve">The global or array root of the target array. It is best if this array does </w:t>
      </w:r>
      <w:r w:rsidRPr="002A3910">
        <w:rPr>
          <w:i/>
          <w:noProof w:val="0"/>
        </w:rPr>
        <w:t>not</w:t>
      </w:r>
      <w:r w:rsidRPr="002A3910">
        <w:rPr>
          <w:noProof w:val="0"/>
        </w:rPr>
        <w:t xml:space="preserve"> exist before the call.</w:t>
      </w:r>
    </w:p>
    <w:p w14:paraId="4AAA461C" w14:textId="77777777" w:rsidR="00AB6385" w:rsidRPr="002A3910" w:rsidRDefault="00AB6385" w:rsidP="00AB6385">
      <w:pPr>
        <w:pStyle w:val="BodyText6"/>
      </w:pPr>
    </w:p>
    <w:p w14:paraId="07B366E9" w14:textId="77777777" w:rsidR="00BE674E" w:rsidRPr="002A3910" w:rsidRDefault="00E86526" w:rsidP="000E3132">
      <w:pPr>
        <w:pStyle w:val="Heading4"/>
      </w:pPr>
      <w:r w:rsidRPr="002A3910">
        <w:t>Example</w:t>
      </w:r>
    </w:p>
    <w:p w14:paraId="087FBEDB" w14:textId="01506DA7" w:rsidR="00BE674E" w:rsidRPr="002A3910" w:rsidRDefault="00E86526" w:rsidP="000E7909">
      <w:pPr>
        <w:pStyle w:val="BodyText"/>
        <w:keepNext/>
        <w:keepLines/>
      </w:pPr>
      <w:r w:rsidRPr="002A3910">
        <w:t xml:space="preserve">To move the local array </w:t>
      </w:r>
      <w:r w:rsidRPr="002A3910">
        <w:rPr>
          <w:b/>
        </w:rPr>
        <w:t>X(</w:t>
      </w:r>
      <w:r w:rsidRPr="002A3910">
        <w:t xml:space="preserve"> to </w:t>
      </w:r>
      <w:r w:rsidRPr="002A3910">
        <w:rPr>
          <w:b/>
        </w:rPr>
        <w:t>^TMP($J,</w:t>
      </w:r>
      <w:r w:rsidRPr="002A3910">
        <w:t xml:space="preserve"> you would write:</w:t>
      </w:r>
    </w:p>
    <w:p w14:paraId="058B4C1B" w14:textId="77777777" w:rsidR="00AB6385" w:rsidRPr="002A3910" w:rsidRDefault="00AB6385" w:rsidP="00AB6385">
      <w:pPr>
        <w:pStyle w:val="BodyText6"/>
        <w:keepNext/>
        <w:keepLines/>
      </w:pPr>
    </w:p>
    <w:p w14:paraId="27C9929B" w14:textId="4D786E77" w:rsidR="000E7909" w:rsidRPr="002A3910" w:rsidRDefault="000B59D3" w:rsidP="000B59D3">
      <w:pPr>
        <w:pStyle w:val="Caption"/>
      </w:pPr>
      <w:bookmarkStart w:id="588" w:name="_Toc159568360"/>
      <w:r w:rsidRPr="002A3910">
        <w:t xml:space="preserve">Figure </w:t>
      </w:r>
      <w:r w:rsidRPr="002A3910">
        <w:fldChar w:fldCharType="begin"/>
      </w:r>
      <w:r w:rsidRPr="002A3910">
        <w:instrText>SEQ Figure \* ARABIC</w:instrText>
      </w:r>
      <w:r w:rsidRPr="002A3910">
        <w:fldChar w:fldCharType="separate"/>
      </w:r>
      <w:r w:rsidR="002D1B25">
        <w:rPr>
          <w:noProof/>
        </w:rPr>
        <w:t>89</w:t>
      </w:r>
      <w:r w:rsidRPr="002A3910">
        <w:fldChar w:fldCharType="end"/>
      </w:r>
      <w:r w:rsidR="0019397B" w:rsidRPr="002A3910">
        <w:t>:</w:t>
      </w:r>
      <w:r w:rsidR="000F60A9" w:rsidRPr="002A3910">
        <w:t xml:space="preserve"> %XY^%RCR</w:t>
      </w:r>
      <w:r w:rsidR="003664DC" w:rsidRPr="002A3910">
        <w:t xml:space="preserve"> API</w:t>
      </w:r>
      <w:r w:rsidR="000F60A9" w:rsidRPr="002A3910">
        <w:t>—Example</w:t>
      </w:r>
      <w:r w:rsidR="00261EAB" w:rsidRPr="002A3910">
        <w:t>: Input</w:t>
      </w:r>
      <w:bookmarkEnd w:id="588"/>
    </w:p>
    <w:p w14:paraId="7B09FCE0" w14:textId="77777777" w:rsidR="00E86526" w:rsidRPr="002A3910" w:rsidRDefault="00E86526" w:rsidP="00ED4DD4">
      <w:pPr>
        <w:pStyle w:val="APICode"/>
      </w:pPr>
      <w:r w:rsidRPr="002A3910">
        <w:t>&gt;</w:t>
      </w:r>
      <w:r w:rsidRPr="002A3910">
        <w:rPr>
          <w:b/>
        </w:rPr>
        <w:t>S %X=</w:t>
      </w:r>
      <w:r w:rsidR="00084217" w:rsidRPr="002A3910">
        <w:rPr>
          <w:b/>
        </w:rPr>
        <w:t>“</w:t>
      </w:r>
      <w:r w:rsidRPr="002A3910">
        <w:rPr>
          <w:b/>
        </w:rPr>
        <w:t>X(</w:t>
      </w:r>
      <w:r w:rsidR="00C810C1" w:rsidRPr="002A3910">
        <w:t>”</w:t>
      </w:r>
      <w:r w:rsidRPr="002A3910">
        <w:rPr>
          <w:b/>
        </w:rPr>
        <w:t xml:space="preserve"> S %Y=</w:t>
      </w:r>
      <w:r w:rsidR="00084217" w:rsidRPr="002A3910">
        <w:rPr>
          <w:b/>
        </w:rPr>
        <w:t>“</w:t>
      </w:r>
      <w:r w:rsidRPr="002A3910">
        <w:rPr>
          <w:b/>
        </w:rPr>
        <w:t>^TMP($J,</w:t>
      </w:r>
      <w:r w:rsidR="00084217" w:rsidRPr="002A3910">
        <w:rPr>
          <w:b/>
        </w:rPr>
        <w:t>”</w:t>
      </w:r>
      <w:r w:rsidRPr="002A3910">
        <w:rPr>
          <w:b/>
        </w:rPr>
        <w:t xml:space="preserve"> D %XY^%RCR</w:t>
      </w:r>
    </w:p>
    <w:p w14:paraId="493722E6" w14:textId="77777777" w:rsidR="000D1BEA" w:rsidRPr="002A3910" w:rsidRDefault="000D1BEA" w:rsidP="0050721F">
      <w:pPr>
        <w:pStyle w:val="BodyText"/>
      </w:pPr>
    </w:p>
    <w:p w14:paraId="38A59716" w14:textId="77777777" w:rsidR="00AB6385" w:rsidRPr="002A3910" w:rsidRDefault="00AB6385" w:rsidP="00AB6385">
      <w:pPr>
        <w:pStyle w:val="BodyText"/>
        <w:rPr>
          <w:kern w:val="32"/>
        </w:rPr>
      </w:pPr>
      <w:bookmarkStart w:id="589" w:name="_Ref95100176"/>
      <w:bookmarkStart w:id="590" w:name="_Ref491244175"/>
      <w:bookmarkStart w:id="591" w:name="_Ref491327239"/>
      <w:bookmarkStart w:id="592" w:name="_Ref491327305"/>
      <w:r w:rsidRPr="002A3910">
        <w:br w:type="page"/>
      </w:r>
    </w:p>
    <w:p w14:paraId="6B0F81AB" w14:textId="1783DC42" w:rsidR="00E86526" w:rsidRPr="002A3910" w:rsidRDefault="002A5338" w:rsidP="005769E4">
      <w:pPr>
        <w:pStyle w:val="Heading1"/>
      </w:pPr>
      <w:bookmarkStart w:id="593" w:name="_Ref71723750"/>
      <w:bookmarkStart w:id="594" w:name="_Toc159568777"/>
      <w:r w:rsidRPr="002A3910">
        <w:t>Datab</w:t>
      </w:r>
      <w:r w:rsidR="00E86526" w:rsidRPr="002A3910">
        <w:t>ase Server (DBS) API</w:t>
      </w:r>
      <w:bookmarkEnd w:id="589"/>
      <w:bookmarkEnd w:id="590"/>
      <w:bookmarkEnd w:id="591"/>
      <w:bookmarkEnd w:id="592"/>
      <w:bookmarkEnd w:id="593"/>
      <w:bookmarkEnd w:id="594"/>
    </w:p>
    <w:p w14:paraId="4CEE5C21" w14:textId="77777777" w:rsidR="00E86526" w:rsidRPr="002A3910" w:rsidRDefault="00E86526" w:rsidP="007D0E14">
      <w:pPr>
        <w:pStyle w:val="Heading2"/>
        <w:rPr>
          <w:noProof w:val="0"/>
        </w:rPr>
      </w:pPr>
      <w:bookmarkStart w:id="595" w:name="_Ref343069407"/>
      <w:bookmarkStart w:id="596" w:name="_Ref343069756"/>
      <w:bookmarkStart w:id="597" w:name="_Toc159568778"/>
      <w:r w:rsidRPr="002A3910">
        <w:rPr>
          <w:noProof w:val="0"/>
        </w:rPr>
        <w:t>Introduction</w:t>
      </w:r>
      <w:bookmarkEnd w:id="595"/>
      <w:bookmarkEnd w:id="596"/>
      <w:bookmarkEnd w:id="597"/>
    </w:p>
    <w:p w14:paraId="6F51441D" w14:textId="77777777" w:rsidR="0075654D" w:rsidRPr="002A3910" w:rsidRDefault="007869D8" w:rsidP="003664DC">
      <w:pPr>
        <w:pStyle w:val="BodyText"/>
        <w:keepNext/>
        <w:keepLines/>
      </w:pPr>
      <w:r w:rsidRPr="002A3910">
        <w:fldChar w:fldCharType="begin"/>
      </w:r>
      <w:r w:rsidR="005C3ADC" w:rsidRPr="002A3910">
        <w:instrText>xe "APIs:Database Server (DBS) Calls"</w:instrText>
      </w:r>
      <w:r w:rsidRPr="002A3910">
        <w:fldChar w:fldCharType="end"/>
      </w:r>
      <w:r w:rsidRPr="002A3910">
        <w:fldChar w:fldCharType="begin"/>
      </w:r>
      <w:r w:rsidR="005C3ADC" w:rsidRPr="002A3910">
        <w:instrText>xe "Database Server (DBS):API"</w:instrText>
      </w:r>
      <w:r w:rsidRPr="002A3910">
        <w:fldChar w:fldCharType="end"/>
      </w:r>
      <w:r w:rsidRPr="002A3910">
        <w:fldChar w:fldCharType="begin"/>
      </w:r>
      <w:r w:rsidR="005C3ADC" w:rsidRPr="002A3910">
        <w:instrText>xe "DBS Calls"</w:instrText>
      </w:r>
      <w:r w:rsidRPr="002A3910">
        <w:fldChar w:fldCharType="end"/>
      </w:r>
      <w:r w:rsidRPr="002A3910">
        <w:fldChar w:fldCharType="begin"/>
      </w:r>
      <w:r w:rsidR="005C3ADC" w:rsidRPr="002A3910">
        <w:instrText>xe "Introduction:DBS Calls"</w:instrText>
      </w:r>
      <w:r w:rsidRPr="002A3910">
        <w:fldChar w:fldCharType="end"/>
      </w:r>
      <w:r w:rsidRPr="002A3910">
        <w:fldChar w:fldCharType="begin"/>
      </w:r>
      <w:r w:rsidR="005C3ADC" w:rsidRPr="002A3910">
        <w:instrText>xe "DBS Calls:Introduction"</w:instrText>
      </w:r>
      <w:r w:rsidRPr="002A3910">
        <w:fldChar w:fldCharType="end"/>
      </w:r>
      <w:r w:rsidR="0075654D" w:rsidRPr="002A3910">
        <w:t xml:space="preserve">The VA FileMan Database Server </w:t>
      </w:r>
      <w:r w:rsidR="00865ACB" w:rsidRPr="002A3910">
        <w:t>(DBS) is an Application Program</w:t>
      </w:r>
      <w:r w:rsidR="00B07E97" w:rsidRPr="002A3910">
        <w:t>ming</w:t>
      </w:r>
      <w:r w:rsidR="0075654D" w:rsidRPr="002A3910">
        <w:t xml:space="preserve"> Interface (API) for accessing data attributes and data in VA FileMan files. The principal function of these APIs is to separate database access from user presentation.</w:t>
      </w:r>
      <w:r w:rsidR="0075654D" w:rsidRPr="002A3910">
        <w:rPr>
          <w:b/>
        </w:rPr>
        <w:t xml:space="preserve"> </w:t>
      </w:r>
      <w:r w:rsidR="0075654D" w:rsidRPr="002A3910">
        <w:t xml:space="preserve">In Classic </w:t>
      </w:r>
      <w:r w:rsidR="00302035" w:rsidRPr="002A3910">
        <w:t xml:space="preserve">VA </w:t>
      </w:r>
      <w:r w:rsidR="0075654D" w:rsidRPr="002A3910">
        <w:t>FileMan</w:t>
      </w:r>
      <w:r w:rsidR="00084217" w:rsidRPr="002A3910">
        <w:t>’</w:t>
      </w:r>
      <w:r w:rsidR="008522A1" w:rsidRPr="002A3910">
        <w:t>s roll-and-</w:t>
      </w:r>
      <w:r w:rsidR="0075654D" w:rsidRPr="002A3910">
        <w:t xml:space="preserve">scroll mode, the interaction with the end user was closely tied to the code that actually changed the database. Whenever </w:t>
      </w:r>
      <w:r w:rsidR="00302035" w:rsidRPr="002A3910">
        <w:t xml:space="preserve">VA </w:t>
      </w:r>
      <w:r w:rsidR="0075654D" w:rsidRPr="002A3910">
        <w:t xml:space="preserve">FileMan needed information from the user, a </w:t>
      </w:r>
      <w:r w:rsidR="0077128E" w:rsidRPr="002A3910">
        <w:rPr>
          <w:b/>
        </w:rPr>
        <w:t>READ</w:t>
      </w:r>
      <w:r w:rsidR="0075654D" w:rsidRPr="002A3910">
        <w:t xml:space="preserve"> was done; whenever </w:t>
      </w:r>
      <w:r w:rsidR="00317316" w:rsidRPr="002A3910">
        <w:t xml:space="preserve">VA </w:t>
      </w:r>
      <w:r w:rsidR="0075654D" w:rsidRPr="002A3910">
        <w:t xml:space="preserve">FileMan needed to present </w:t>
      </w:r>
      <w:r w:rsidR="00317316" w:rsidRPr="002A3910">
        <w:t xml:space="preserve">information to the user, a </w:t>
      </w:r>
      <w:r w:rsidR="00317316" w:rsidRPr="002A3910">
        <w:rPr>
          <w:b/>
        </w:rPr>
        <w:t>WRITE</w:t>
      </w:r>
      <w:r w:rsidR="0075654D" w:rsidRPr="002A3910">
        <w:t xml:space="preserve"> was done.</w:t>
      </w:r>
    </w:p>
    <w:p w14:paraId="1BAEFC7B" w14:textId="514DA5D8" w:rsidR="0075654D" w:rsidRPr="002A3910" w:rsidRDefault="0075654D" w:rsidP="003664DC">
      <w:pPr>
        <w:pStyle w:val="BodyText"/>
        <w:keepNext/>
        <w:keepLines/>
      </w:pPr>
      <w:r w:rsidRPr="002A3910">
        <w:t xml:space="preserve">However, with </w:t>
      </w:r>
      <w:r w:rsidR="00317316" w:rsidRPr="002A3910">
        <w:t xml:space="preserve">VA </w:t>
      </w:r>
      <w:r w:rsidRPr="002A3910">
        <w:t>FileMan</w:t>
      </w:r>
      <w:r w:rsidR="00084217" w:rsidRPr="002A3910">
        <w:t>’</w:t>
      </w:r>
      <w:r w:rsidR="00317316" w:rsidRPr="002A3910">
        <w:t xml:space="preserve">s DBS calls, no </w:t>
      </w:r>
      <w:r w:rsidR="00317316" w:rsidRPr="002A3910">
        <w:rPr>
          <w:b/>
        </w:rPr>
        <w:t>WRITE</w:t>
      </w:r>
      <w:r w:rsidRPr="002A3910">
        <w:t>s to the current device are done. Interaction with the user is man</w:t>
      </w:r>
      <w:r w:rsidR="004447DB" w:rsidRPr="002A3910">
        <w:t xml:space="preserve">aged by the client application. </w:t>
      </w:r>
      <w:r w:rsidRPr="002A3910">
        <w:t xml:space="preserve">Package developers can manage user interaction from within their own code and can call </w:t>
      </w:r>
      <w:r w:rsidR="00317316" w:rsidRPr="002A3910">
        <w:t xml:space="preserve">VA </w:t>
      </w:r>
      <w:r w:rsidRPr="002A3910">
        <w:t xml:space="preserve">FileMan whenever interaction with the database is needed. The DBS calls are used to update the database in a </w:t>
      </w:r>
      <w:r w:rsidRPr="002A3910">
        <w:rPr>
          <w:i/>
        </w:rPr>
        <w:t>non</w:t>
      </w:r>
      <w:r w:rsidRPr="002A3910">
        <w:t xml:space="preserve">-interactive mode. Information needed by the </w:t>
      </w:r>
      <w:r w:rsidR="00317316" w:rsidRPr="002A3910">
        <w:t xml:space="preserve">VA </w:t>
      </w:r>
      <w:r w:rsidRPr="002A3910">
        <w:t>FileMan routines is passed through parameters rather than through interactive dialog with the user. Any information that n</w:t>
      </w:r>
      <w:r w:rsidR="0077128E" w:rsidRPr="002A3910">
        <w:t>eeds to be displayed to the end-</w:t>
      </w:r>
      <w:r w:rsidRPr="002A3910">
        <w:t xml:space="preserve">user is passed by </w:t>
      </w:r>
      <w:r w:rsidR="00317316" w:rsidRPr="002A3910">
        <w:t xml:space="preserve">VA </w:t>
      </w:r>
      <w:r w:rsidRPr="002A3910">
        <w:t>FileMan back to the calling routine in arrays.</w:t>
      </w:r>
    </w:p>
    <w:p w14:paraId="2318BC8C" w14:textId="77777777" w:rsidR="0075654D" w:rsidRPr="002A3910" w:rsidRDefault="0075654D" w:rsidP="000E7909">
      <w:pPr>
        <w:pStyle w:val="BodyText"/>
      </w:pPr>
      <w:r w:rsidRPr="002A3910">
        <w:t xml:space="preserve">This separation of data access from user </w:t>
      </w:r>
      <w:r w:rsidR="0077128E" w:rsidRPr="002A3910">
        <w:t>input/output (</w:t>
      </w:r>
      <w:r w:rsidRPr="002A3910">
        <w:rPr>
          <w:b/>
        </w:rPr>
        <w:t>I/O</w:t>
      </w:r>
      <w:r w:rsidR="0077128E" w:rsidRPr="002A3910">
        <w:t>)</w:t>
      </w:r>
      <w:r w:rsidRPr="002A3910">
        <w:t xml:space="preserve"> makes possible the construction of alternative front-ends to the VA FileMan database (</w:t>
      </w:r>
      <w:r w:rsidR="004447DB" w:rsidRPr="002A3910">
        <w:t>e.g.</w:t>
      </w:r>
      <w:r w:rsidRPr="002A3910">
        <w:t>,</w:t>
      </w:r>
      <w:r w:rsidR="00B07E97" w:rsidRPr="002A3910">
        <w:t> </w:t>
      </w:r>
      <w:r w:rsidRPr="002A3910">
        <w:t>a win</w:t>
      </w:r>
      <w:r w:rsidR="004447DB" w:rsidRPr="002A3910">
        <w:t>dowed Graphical User Interface [GUI]</w:t>
      </w:r>
      <w:r w:rsidRPr="002A3910">
        <w:t>). In addition, this API can be the basis for data access by applications running outside M.</w:t>
      </w:r>
    </w:p>
    <w:p w14:paraId="070613BD" w14:textId="77777777" w:rsidR="004447DB" w:rsidRPr="002A3910" w:rsidRDefault="0075654D" w:rsidP="004447DB">
      <w:pPr>
        <w:pStyle w:val="BodyText"/>
        <w:keepNext/>
        <w:keepLines/>
      </w:pPr>
      <w:r w:rsidRPr="002A3910">
        <w:t>Th</w:t>
      </w:r>
      <w:r w:rsidR="004447DB" w:rsidRPr="002A3910">
        <w:t>is section is structured as follows:</w:t>
      </w:r>
    </w:p>
    <w:p w14:paraId="0F2FFB13" w14:textId="064BDBF6" w:rsidR="004447DB" w:rsidRPr="002A3910" w:rsidRDefault="004447DB" w:rsidP="004447DB">
      <w:pPr>
        <w:pStyle w:val="ListBullet"/>
        <w:keepNext/>
        <w:keepLines/>
      </w:pPr>
      <w:r w:rsidRPr="002A3910">
        <w:rPr>
          <w:color w:val="0000FF"/>
          <w:u w:val="single"/>
        </w:rPr>
        <w:fldChar w:fldCharType="begin" w:fldLock="1"/>
      </w:r>
      <w:r w:rsidRPr="002A3910">
        <w:rPr>
          <w:color w:val="0000FF"/>
          <w:u w:val="single"/>
        </w:rPr>
        <w:instrText xml:space="preserve"> REF _Ref387130750 \h  \* MERGEFORMAT </w:instrText>
      </w:r>
      <w:r w:rsidRPr="002A3910">
        <w:rPr>
          <w:color w:val="0000FF"/>
          <w:u w:val="single"/>
        </w:rPr>
      </w:r>
      <w:r w:rsidRPr="002A3910">
        <w:rPr>
          <w:color w:val="0000FF"/>
          <w:u w:val="single"/>
        </w:rPr>
        <w:fldChar w:fldCharType="separate"/>
      </w:r>
      <w:r w:rsidR="00272B32" w:rsidRPr="002A3910">
        <w:rPr>
          <w:color w:val="0000FF"/>
          <w:u w:val="single"/>
        </w:rPr>
        <w:t>How to Use Database Server (DBS) Calls</w:t>
      </w:r>
      <w:r w:rsidRPr="002A3910">
        <w:rPr>
          <w:color w:val="0000FF"/>
          <w:u w:val="single"/>
        </w:rPr>
        <w:fldChar w:fldCharType="end"/>
      </w:r>
      <w:r w:rsidRPr="002A3910">
        <w:t>—D</w:t>
      </w:r>
      <w:r w:rsidR="0075654D" w:rsidRPr="002A3910">
        <w:t>escribes the conventions used in the DBS API.</w:t>
      </w:r>
    </w:p>
    <w:p w14:paraId="3EBFD155" w14:textId="715CE705" w:rsidR="004447DB" w:rsidRPr="002A3910" w:rsidRDefault="004447DB" w:rsidP="004447DB">
      <w:pPr>
        <w:pStyle w:val="ListBullet"/>
        <w:keepNext/>
        <w:keepLines/>
      </w:pPr>
      <w:r w:rsidRPr="002A3910">
        <w:rPr>
          <w:color w:val="0000FF"/>
          <w:u w:val="single"/>
        </w:rPr>
        <w:fldChar w:fldCharType="begin" w:fldLock="1"/>
      </w:r>
      <w:r w:rsidRPr="002A3910">
        <w:rPr>
          <w:color w:val="0000FF"/>
          <w:u w:val="single"/>
        </w:rPr>
        <w:instrText xml:space="preserve"> REF _Ref349204246 \h  \* MERGEFORMAT </w:instrText>
      </w:r>
      <w:r w:rsidRPr="002A3910">
        <w:rPr>
          <w:color w:val="0000FF"/>
          <w:u w:val="single"/>
        </w:rPr>
      </w:r>
      <w:r w:rsidRPr="002A3910">
        <w:rPr>
          <w:color w:val="0000FF"/>
          <w:u w:val="single"/>
        </w:rPr>
        <w:fldChar w:fldCharType="separate"/>
      </w:r>
      <w:r w:rsidR="00272B32" w:rsidRPr="002A3910">
        <w:rPr>
          <w:color w:val="0000FF"/>
          <w:u w:val="single"/>
        </w:rPr>
        <w:t>How the Database Server (DBS) Communicates</w:t>
      </w:r>
      <w:r w:rsidRPr="002A3910">
        <w:rPr>
          <w:color w:val="0000FF"/>
          <w:u w:val="single"/>
        </w:rPr>
        <w:fldChar w:fldCharType="end"/>
      </w:r>
      <w:r w:rsidRPr="002A3910">
        <w:t>—O</w:t>
      </w:r>
      <w:r w:rsidR="0075654D" w:rsidRPr="002A3910">
        <w:t>ffers a detailed description of the way DBS calls return information to th</w:t>
      </w:r>
      <w:r w:rsidR="00B07E97" w:rsidRPr="002A3910">
        <w:t>e client application in arrays.</w:t>
      </w:r>
    </w:p>
    <w:p w14:paraId="5FCE8404" w14:textId="77777777" w:rsidR="00E86526" w:rsidRPr="002A3910" w:rsidRDefault="004447DB" w:rsidP="004447DB">
      <w:pPr>
        <w:pStyle w:val="ListBullet"/>
      </w:pPr>
      <w:r w:rsidRPr="002A3910">
        <w:t>I</w:t>
      </w:r>
      <w:r w:rsidR="0075654D" w:rsidRPr="002A3910">
        <w:t>ndividual calls are described, including input parameters, output, and examples of their use.</w:t>
      </w:r>
    </w:p>
    <w:p w14:paraId="10AB7B00" w14:textId="77777777" w:rsidR="00831010" w:rsidRPr="002A3910" w:rsidRDefault="00831010" w:rsidP="00831010">
      <w:pPr>
        <w:pStyle w:val="BodyText6"/>
      </w:pPr>
    </w:p>
    <w:p w14:paraId="1D9A77E8" w14:textId="77777777" w:rsidR="00E86526" w:rsidRPr="002A3910" w:rsidRDefault="004447DB" w:rsidP="008B0798">
      <w:pPr>
        <w:pStyle w:val="Heading2"/>
        <w:rPr>
          <w:noProof w:val="0"/>
        </w:rPr>
      </w:pPr>
      <w:bookmarkStart w:id="598" w:name="_Ref387130750"/>
      <w:bookmarkStart w:id="599" w:name="_Toc159568779"/>
      <w:r w:rsidRPr="002A3910">
        <w:rPr>
          <w:noProof w:val="0"/>
        </w:rPr>
        <w:t xml:space="preserve">How to Use </w:t>
      </w:r>
      <w:r w:rsidR="008B0798" w:rsidRPr="002A3910">
        <w:rPr>
          <w:noProof w:val="0"/>
        </w:rPr>
        <w:t xml:space="preserve">Database Server (DBS) </w:t>
      </w:r>
      <w:r w:rsidRPr="002A3910">
        <w:rPr>
          <w:noProof w:val="0"/>
        </w:rPr>
        <w:t>C</w:t>
      </w:r>
      <w:r w:rsidR="00E86526" w:rsidRPr="002A3910">
        <w:rPr>
          <w:noProof w:val="0"/>
        </w:rPr>
        <w:t>alls</w:t>
      </w:r>
      <w:bookmarkEnd w:id="598"/>
      <w:bookmarkEnd w:id="599"/>
    </w:p>
    <w:p w14:paraId="49F6CF01" w14:textId="57D01D40" w:rsidR="008B0798" w:rsidRPr="002A3910" w:rsidRDefault="008B0798" w:rsidP="00AB6385">
      <w:pPr>
        <w:pStyle w:val="ListBullet"/>
        <w:keepNext/>
        <w:keepLines/>
        <w:rPr>
          <w:color w:val="000000" w:themeColor="text1"/>
        </w:rPr>
      </w:pPr>
      <w:r w:rsidRPr="002A3910">
        <w:rPr>
          <w:color w:val="0000FF"/>
          <w:u w:val="single"/>
        </w:rPr>
        <w:fldChar w:fldCharType="begin" w:fldLock="1"/>
      </w:r>
      <w:r w:rsidRPr="002A3910">
        <w:rPr>
          <w:color w:val="0000FF"/>
          <w:u w:val="single"/>
        </w:rPr>
        <w:instrText xml:space="preserve"> REF _Ref497819349 \h  \* MERGEFORMAT </w:instrText>
      </w:r>
      <w:r w:rsidRPr="002A3910">
        <w:rPr>
          <w:color w:val="0000FF"/>
          <w:u w:val="single"/>
        </w:rPr>
      </w:r>
      <w:r w:rsidRPr="002A3910">
        <w:rPr>
          <w:color w:val="0000FF"/>
          <w:u w:val="single"/>
        </w:rPr>
        <w:fldChar w:fldCharType="separate"/>
      </w:r>
      <w:r w:rsidR="00272B32" w:rsidRPr="002A3910">
        <w:rPr>
          <w:color w:val="0000FF"/>
          <w:u w:val="single"/>
        </w:rPr>
        <w:t>Format and Conventions of the Calls</w:t>
      </w:r>
      <w:r w:rsidRPr="002A3910">
        <w:rPr>
          <w:color w:val="0000FF"/>
          <w:u w:val="single"/>
        </w:rPr>
        <w:fldChar w:fldCharType="end"/>
      </w:r>
    </w:p>
    <w:p w14:paraId="1C703D65" w14:textId="365B74E4" w:rsidR="008B0798" w:rsidRPr="002A3910" w:rsidRDefault="008B0798" w:rsidP="00AB6385">
      <w:pPr>
        <w:pStyle w:val="ListBullet"/>
        <w:keepNext/>
        <w:keepLines/>
        <w:rPr>
          <w:color w:val="000000" w:themeColor="text1"/>
        </w:rPr>
      </w:pPr>
      <w:r w:rsidRPr="002A3910">
        <w:rPr>
          <w:color w:val="0000FF"/>
          <w:u w:val="single"/>
        </w:rPr>
        <w:fldChar w:fldCharType="begin" w:fldLock="1"/>
      </w:r>
      <w:r w:rsidRPr="002A3910">
        <w:rPr>
          <w:color w:val="0000FF"/>
          <w:u w:val="single"/>
        </w:rPr>
        <w:instrText xml:space="preserve"> REF _Ref254255060 \h  \* MERGEFORMAT </w:instrText>
      </w:r>
      <w:r w:rsidRPr="002A3910">
        <w:rPr>
          <w:color w:val="0000FF"/>
          <w:u w:val="single"/>
        </w:rPr>
      </w:r>
      <w:r w:rsidRPr="002A3910">
        <w:rPr>
          <w:color w:val="0000FF"/>
          <w:u w:val="single"/>
        </w:rPr>
        <w:fldChar w:fldCharType="separate"/>
      </w:r>
      <w:r w:rsidR="00272B32" w:rsidRPr="002A3910">
        <w:rPr>
          <w:color w:val="0000FF"/>
          <w:u w:val="single"/>
        </w:rPr>
        <w:t>IENS: Identify Entries and Subentries</w:t>
      </w:r>
      <w:r w:rsidRPr="002A3910">
        <w:rPr>
          <w:color w:val="0000FF"/>
          <w:u w:val="single"/>
        </w:rPr>
        <w:fldChar w:fldCharType="end"/>
      </w:r>
    </w:p>
    <w:p w14:paraId="18F011FA" w14:textId="5CAFB366" w:rsidR="008B0798" w:rsidRPr="002A3910" w:rsidRDefault="008B0798" w:rsidP="00AB6385">
      <w:pPr>
        <w:pStyle w:val="ListBullet"/>
        <w:keepNext/>
        <w:keepLines/>
        <w:rPr>
          <w:color w:val="000000" w:themeColor="text1"/>
        </w:rPr>
      </w:pPr>
      <w:r w:rsidRPr="002A3910">
        <w:rPr>
          <w:color w:val="0000FF"/>
          <w:u w:val="single"/>
        </w:rPr>
        <w:fldChar w:fldCharType="begin" w:fldLock="1"/>
      </w:r>
      <w:r w:rsidRPr="002A3910">
        <w:rPr>
          <w:color w:val="0000FF"/>
          <w:u w:val="single"/>
        </w:rPr>
        <w:instrText xml:space="preserve"> REF _Ref493143944 \h  \* MERGEFORMAT </w:instrText>
      </w:r>
      <w:r w:rsidRPr="002A3910">
        <w:rPr>
          <w:color w:val="0000FF"/>
          <w:u w:val="single"/>
        </w:rPr>
      </w:r>
      <w:r w:rsidRPr="002A3910">
        <w:rPr>
          <w:color w:val="0000FF"/>
          <w:u w:val="single"/>
        </w:rPr>
        <w:fldChar w:fldCharType="separate"/>
      </w:r>
      <w:r w:rsidR="00272B32" w:rsidRPr="002A3910">
        <w:rPr>
          <w:color w:val="0000FF"/>
          <w:u w:val="single"/>
        </w:rPr>
        <w:t>FDA: Format of Data Passed to and from VA FileMan</w:t>
      </w:r>
      <w:r w:rsidRPr="002A3910">
        <w:rPr>
          <w:color w:val="0000FF"/>
          <w:u w:val="single"/>
        </w:rPr>
        <w:fldChar w:fldCharType="end"/>
      </w:r>
    </w:p>
    <w:p w14:paraId="4CEE65D5" w14:textId="5C95A0DE" w:rsidR="008B0798" w:rsidRPr="002A3910" w:rsidRDefault="008B0798" w:rsidP="00831010">
      <w:pPr>
        <w:pStyle w:val="ListBullet"/>
        <w:rPr>
          <w:color w:val="000000" w:themeColor="text1"/>
        </w:rPr>
      </w:pPr>
      <w:r w:rsidRPr="002A3910">
        <w:rPr>
          <w:color w:val="0000FF"/>
          <w:u w:val="single"/>
        </w:rPr>
        <w:fldChar w:fldCharType="begin" w:fldLock="1"/>
      </w:r>
      <w:r w:rsidRPr="002A3910">
        <w:rPr>
          <w:color w:val="0000FF"/>
          <w:u w:val="single"/>
        </w:rPr>
        <w:instrText xml:space="preserve"> REF _Ref497819392 \h  \* MERGEFORMAT </w:instrText>
      </w:r>
      <w:r w:rsidRPr="002A3910">
        <w:rPr>
          <w:color w:val="0000FF"/>
          <w:u w:val="single"/>
        </w:rPr>
      </w:r>
      <w:r w:rsidRPr="002A3910">
        <w:rPr>
          <w:color w:val="0000FF"/>
          <w:u w:val="single"/>
        </w:rPr>
        <w:fldChar w:fldCharType="separate"/>
      </w:r>
      <w:r w:rsidR="00272B32" w:rsidRPr="002A3910">
        <w:rPr>
          <w:color w:val="0000FF"/>
          <w:u w:val="single"/>
        </w:rPr>
        <w:t>Documentation Conventions</w:t>
      </w:r>
      <w:r w:rsidRPr="002A3910">
        <w:rPr>
          <w:color w:val="0000FF"/>
          <w:u w:val="single"/>
        </w:rPr>
        <w:fldChar w:fldCharType="end"/>
      </w:r>
    </w:p>
    <w:p w14:paraId="70C57730" w14:textId="77777777" w:rsidR="00831010" w:rsidRPr="002A3910" w:rsidRDefault="00831010" w:rsidP="00831010">
      <w:pPr>
        <w:pStyle w:val="BodyText6"/>
      </w:pPr>
    </w:p>
    <w:p w14:paraId="627A7255" w14:textId="77777777" w:rsidR="00E86526" w:rsidRPr="002A3910" w:rsidRDefault="00E86526" w:rsidP="0074437A">
      <w:pPr>
        <w:pStyle w:val="Heading3"/>
      </w:pPr>
      <w:bookmarkStart w:id="600" w:name="_Ref497819349"/>
      <w:bookmarkStart w:id="601" w:name="_Toc159568780"/>
      <w:r w:rsidRPr="002A3910">
        <w:t>Format and Conventions of the Calls</w:t>
      </w:r>
      <w:bookmarkEnd w:id="600"/>
      <w:bookmarkEnd w:id="601"/>
    </w:p>
    <w:p w14:paraId="0E811780" w14:textId="77777777" w:rsidR="00E86526" w:rsidRPr="002A3910" w:rsidRDefault="007869D8" w:rsidP="000E7909">
      <w:pPr>
        <w:pStyle w:val="BodyText"/>
        <w:keepNext/>
        <w:keepLines/>
      </w:pPr>
      <w:r w:rsidRPr="002A3910">
        <w:fldChar w:fldCharType="begin"/>
      </w:r>
      <w:r w:rsidR="005C3ADC" w:rsidRPr="002A3910">
        <w:instrText>xe "How to:Use the DBS calls"</w:instrText>
      </w:r>
      <w:r w:rsidRPr="002A3910">
        <w:fldChar w:fldCharType="end"/>
      </w:r>
      <w:r w:rsidRPr="002A3910">
        <w:fldChar w:fldCharType="begin"/>
      </w:r>
      <w:r w:rsidR="005C3ADC" w:rsidRPr="002A3910">
        <w:instrText>xe "DBS Calls:How to Use"</w:instrText>
      </w:r>
      <w:r w:rsidRPr="002A3910">
        <w:fldChar w:fldCharType="end"/>
      </w:r>
      <w:r w:rsidRPr="002A3910">
        <w:fldChar w:fldCharType="begin"/>
      </w:r>
      <w:r w:rsidR="005C3ADC" w:rsidRPr="002A3910">
        <w:instrText>xe "Format and Conventions:DBS Calls"</w:instrText>
      </w:r>
      <w:r w:rsidRPr="002A3910">
        <w:fldChar w:fldCharType="end"/>
      </w:r>
      <w:r w:rsidRPr="002A3910">
        <w:fldChar w:fldCharType="begin"/>
      </w:r>
      <w:r w:rsidR="005C3ADC" w:rsidRPr="002A3910">
        <w:instrText>xe "DBS Calls:Format and Conventions"</w:instrText>
      </w:r>
      <w:r w:rsidRPr="002A3910">
        <w:fldChar w:fldCharType="end"/>
      </w:r>
      <w:r w:rsidR="00E86526" w:rsidRPr="002A3910">
        <w:t xml:space="preserve">All of the DBS calls use parameter passing instead of relying on variables set prior to the call that are passed through the symbol table. However, </w:t>
      </w:r>
      <w:r w:rsidR="00317316" w:rsidRPr="002A3910">
        <w:t xml:space="preserve">VA </w:t>
      </w:r>
      <w:r w:rsidR="00E86526" w:rsidRPr="002A3910">
        <w:t>FileMan</w:t>
      </w:r>
      <w:r w:rsidR="00084217" w:rsidRPr="002A3910">
        <w:t>’</w:t>
      </w:r>
      <w:r w:rsidR="00E86526" w:rsidRPr="002A3910">
        <w:t>s key variables (e.g.,</w:t>
      </w:r>
      <w:r w:rsidR="00EF5773" w:rsidRPr="002A3910">
        <w:t> </w:t>
      </w:r>
      <w:r w:rsidR="00E86526" w:rsidRPr="002A3910">
        <w:rPr>
          <w:b/>
        </w:rPr>
        <w:t>DUZ</w:t>
      </w:r>
      <w:r w:rsidR="00E86526" w:rsidRPr="002A3910">
        <w:t xml:space="preserve"> and </w:t>
      </w:r>
      <w:r w:rsidR="00E86526" w:rsidRPr="002A3910">
        <w:rPr>
          <w:b/>
        </w:rPr>
        <w:t>DT</w:t>
      </w:r>
      <w:r w:rsidR="00E86526" w:rsidRPr="002A3910">
        <w:t xml:space="preserve">) are </w:t>
      </w:r>
      <w:r w:rsidR="00E86526" w:rsidRPr="002A3910">
        <w:rPr>
          <w:i/>
        </w:rPr>
        <w:t>not</w:t>
      </w:r>
      <w:r w:rsidR="00E86526" w:rsidRPr="002A3910">
        <w:t xml:space="preserve"> passed in the parameter list. When needed, </w:t>
      </w:r>
      <w:r w:rsidR="00317316" w:rsidRPr="002A3910">
        <w:t xml:space="preserve">VA </w:t>
      </w:r>
      <w:r w:rsidR="00E86526" w:rsidRPr="002A3910">
        <w:t>FileMan continues to expect them to be defined in the local symbol table.</w:t>
      </w:r>
    </w:p>
    <w:p w14:paraId="096F3D34" w14:textId="331FBBC7" w:rsidR="00E86526" w:rsidRPr="002A3910" w:rsidRDefault="00E86526" w:rsidP="000E7909">
      <w:pPr>
        <w:pStyle w:val="BodyText"/>
        <w:keepNext/>
        <w:keepLines/>
      </w:pPr>
      <w:r w:rsidRPr="002A3910">
        <w:t>Except where noted, the order of the parameters in the argument list follows a consistent pattern as follows:</w:t>
      </w:r>
    </w:p>
    <w:p w14:paraId="63737F68" w14:textId="77777777" w:rsidR="00AB6385" w:rsidRPr="002A3910" w:rsidRDefault="00AB6385" w:rsidP="00AB6385">
      <w:pPr>
        <w:pStyle w:val="BodyText6"/>
        <w:keepNext/>
        <w:keepLines/>
      </w:pPr>
    </w:p>
    <w:p w14:paraId="0B8BB41C" w14:textId="1C97E70A" w:rsidR="00EF5773" w:rsidRPr="002A3910" w:rsidRDefault="000B59D3" w:rsidP="000B59D3">
      <w:pPr>
        <w:pStyle w:val="Caption"/>
      </w:pPr>
      <w:bookmarkStart w:id="602" w:name="_Toc159568361"/>
      <w:r w:rsidRPr="002A3910">
        <w:t xml:space="preserve">Figure </w:t>
      </w:r>
      <w:r w:rsidRPr="002A3910">
        <w:fldChar w:fldCharType="begin"/>
      </w:r>
      <w:r w:rsidRPr="002A3910">
        <w:instrText>SEQ Figure \* ARABIC</w:instrText>
      </w:r>
      <w:r w:rsidRPr="002A3910">
        <w:fldChar w:fldCharType="separate"/>
      </w:r>
      <w:r w:rsidR="002D1B25">
        <w:rPr>
          <w:noProof/>
        </w:rPr>
        <w:t>90</w:t>
      </w:r>
      <w:r w:rsidRPr="002A3910">
        <w:fldChar w:fldCharType="end"/>
      </w:r>
      <w:r w:rsidR="0019397B" w:rsidRPr="002A3910">
        <w:t>:</w:t>
      </w:r>
      <w:r w:rsidR="00261EAB" w:rsidRPr="002A3910">
        <w:t xml:space="preserve"> </w:t>
      </w:r>
      <w:r w:rsidR="0074319A" w:rsidRPr="002A3910">
        <w:t>Database Server (DBS) API—</w:t>
      </w:r>
      <w:r w:rsidR="00261EAB" w:rsidRPr="002A3910">
        <w:t>Format and Conventions of the Calls</w:t>
      </w:r>
      <w:r w:rsidR="0074319A" w:rsidRPr="002A3910">
        <w:t xml:space="preserve">: </w:t>
      </w:r>
      <w:r w:rsidR="007672B6" w:rsidRPr="002A3910">
        <w:t>Order of the Parameters in the Argument L</w:t>
      </w:r>
      <w:r w:rsidR="00261EAB" w:rsidRPr="002A3910">
        <w:t>ist</w:t>
      </w:r>
      <w:bookmarkEnd w:id="602"/>
    </w:p>
    <w:p w14:paraId="09893CD7" w14:textId="77777777" w:rsidR="00E86526" w:rsidRPr="002A3910" w:rsidRDefault="00E86526" w:rsidP="00ED4DD4">
      <w:pPr>
        <w:pStyle w:val="APICode"/>
      </w:pPr>
      <w:r w:rsidRPr="002A3910">
        <w:t>TAG^ROUTINE(</w:t>
      </w:r>
      <w:r w:rsidR="00A11800" w:rsidRPr="002A3910">
        <w:t>file,iens,field,flags,other_required_params,other_optional_params</w:t>
      </w:r>
      <w:r w:rsidRPr="002A3910">
        <w:t>)</w:t>
      </w:r>
    </w:p>
    <w:p w14:paraId="70EFAD17" w14:textId="77777777" w:rsidR="00EF5773" w:rsidRPr="002A3910" w:rsidRDefault="00EF5773" w:rsidP="00B66E33">
      <w:pPr>
        <w:pStyle w:val="BodyText6"/>
      </w:pPr>
    </w:p>
    <w:p w14:paraId="35D032E8" w14:textId="77777777" w:rsidR="00E86526" w:rsidRPr="002A3910" w:rsidRDefault="00E86526" w:rsidP="000E7909">
      <w:pPr>
        <w:pStyle w:val="BodyText"/>
      </w:pPr>
      <w:r w:rsidRPr="002A3910">
        <w:t xml:space="preserve">If a particular call does </w:t>
      </w:r>
      <w:r w:rsidRPr="002A3910">
        <w:rPr>
          <w:i/>
        </w:rPr>
        <w:t>not</w:t>
      </w:r>
      <w:r w:rsidRPr="002A3910">
        <w:t xml:space="preserve"> use one or more of the first four parameters, that parameter is omitted from the list of arguments. Generally, when a file is needed, the file number (</w:t>
      </w:r>
      <w:r w:rsidRPr="002A3910">
        <w:rPr>
          <w:i/>
        </w:rPr>
        <w:t>not</w:t>
      </w:r>
      <w:r w:rsidRPr="002A3910">
        <w:t xml:space="preserve"> global root) </w:t>
      </w:r>
      <w:r w:rsidR="00515C16" w:rsidRPr="002A3910">
        <w:rPr>
          <w:rStyle w:val="Emphasis"/>
          <w:iCs/>
        </w:rPr>
        <w:t>must</w:t>
      </w:r>
      <w:r w:rsidRPr="002A3910">
        <w:t xml:space="preserve"> be passed. This allows for consistency when referring either to a </w:t>
      </w:r>
      <w:r w:rsidR="00E90B07" w:rsidRPr="002A3910">
        <w:t>top-level</w:t>
      </w:r>
      <w:r w:rsidRPr="002A3910">
        <w:t xml:space="preserve"> file or to a subfile. Similarly, a field is identified by its field number.</w:t>
      </w:r>
    </w:p>
    <w:p w14:paraId="0F3DC953" w14:textId="41225F2A" w:rsidR="00E86526" w:rsidRPr="002A3910" w:rsidRDefault="00E86526" w:rsidP="000E7909">
      <w:pPr>
        <w:pStyle w:val="BodyText"/>
        <w:keepNext/>
        <w:keepLines/>
      </w:pPr>
      <w:r w:rsidRPr="002A3910">
        <w:t xml:space="preserve">When it is necessary to pass the root of a local or global array, the complete closed reference of the array for use with subscript indirection is needed, </w:t>
      </w:r>
      <w:r w:rsidRPr="002A3910">
        <w:rPr>
          <w:i/>
        </w:rPr>
        <w:t>not</w:t>
      </w:r>
      <w:r w:rsidRPr="002A3910">
        <w:t xml:space="preserve"> the traditional open VA FileMan root. Examples are illustrated</w:t>
      </w:r>
      <w:r w:rsidR="00CC25D7" w:rsidRPr="002A3910">
        <w:t xml:space="preserve"> in </w:t>
      </w:r>
      <w:r w:rsidR="00CC25D7" w:rsidRPr="002A3910">
        <w:rPr>
          <w:color w:val="0000FF"/>
          <w:u w:val="single"/>
        </w:rPr>
        <w:fldChar w:fldCharType="begin" w:fldLock="1"/>
      </w:r>
      <w:r w:rsidR="00CC25D7" w:rsidRPr="002A3910">
        <w:rPr>
          <w:color w:val="0000FF"/>
          <w:u w:val="single"/>
        </w:rPr>
        <w:instrText xml:space="preserve"> REF _Ref458148480 \h  \* MERGEFORMAT </w:instrText>
      </w:r>
      <w:r w:rsidR="00CC25D7" w:rsidRPr="002A3910">
        <w:rPr>
          <w:color w:val="0000FF"/>
          <w:u w:val="single"/>
        </w:rPr>
      </w:r>
      <w:r w:rsidR="00CC25D7" w:rsidRPr="002A3910">
        <w:rPr>
          <w:color w:val="0000FF"/>
          <w:u w:val="single"/>
        </w:rPr>
        <w:fldChar w:fldCharType="separate"/>
      </w:r>
      <w:r w:rsidR="00272B32" w:rsidRPr="002A3910">
        <w:rPr>
          <w:color w:val="0000FF"/>
          <w:u w:val="single"/>
        </w:rPr>
        <w:t>Table 35</w:t>
      </w:r>
      <w:r w:rsidR="00CC25D7" w:rsidRPr="002A3910">
        <w:rPr>
          <w:color w:val="0000FF"/>
          <w:u w:val="single"/>
        </w:rPr>
        <w:fldChar w:fldCharType="end"/>
      </w:r>
      <w:r w:rsidRPr="002A3910">
        <w:t>:</w:t>
      </w:r>
    </w:p>
    <w:p w14:paraId="1CD5156B" w14:textId="77777777" w:rsidR="00AB6385" w:rsidRPr="002A3910" w:rsidRDefault="00AB6385" w:rsidP="00AB6385">
      <w:pPr>
        <w:pStyle w:val="BodyText6"/>
        <w:keepNext/>
        <w:keepLines/>
      </w:pPr>
    </w:p>
    <w:p w14:paraId="50611CDD" w14:textId="76281DE3" w:rsidR="00261EAB" w:rsidRPr="002A3910" w:rsidRDefault="004B0DD1" w:rsidP="004B0DD1">
      <w:pPr>
        <w:pStyle w:val="Caption"/>
      </w:pPr>
      <w:bookmarkStart w:id="603" w:name="_Ref458148480"/>
      <w:bookmarkStart w:id="604" w:name="_Toc159569138"/>
      <w:r w:rsidRPr="002A3910">
        <w:t xml:space="preserve">Table </w:t>
      </w:r>
      <w:r w:rsidRPr="002A3910">
        <w:fldChar w:fldCharType="begin"/>
      </w:r>
      <w:r w:rsidRPr="002A3910">
        <w:instrText>SEQ Table \* ARABIC</w:instrText>
      </w:r>
      <w:r w:rsidRPr="002A3910">
        <w:fldChar w:fldCharType="separate"/>
      </w:r>
      <w:r w:rsidR="002D1B25">
        <w:rPr>
          <w:noProof/>
        </w:rPr>
        <w:t>35</w:t>
      </w:r>
      <w:r w:rsidRPr="002A3910">
        <w:fldChar w:fldCharType="end"/>
      </w:r>
      <w:bookmarkEnd w:id="603"/>
      <w:r w:rsidR="0019397B" w:rsidRPr="002A3910">
        <w:t>:</w:t>
      </w:r>
      <w:r w:rsidRPr="002A3910">
        <w:t xml:space="preserve"> </w:t>
      </w:r>
      <w:r w:rsidR="00E86BD4" w:rsidRPr="002A3910">
        <w:t>Database Server (DBS) API—</w:t>
      </w:r>
      <w:r w:rsidRPr="002A3910">
        <w:t xml:space="preserve">Format and Conventions of the Calls—Acceptable vs. </w:t>
      </w:r>
      <w:r w:rsidR="00997982" w:rsidRPr="002A3910">
        <w:t>Unacceptable</w:t>
      </w:r>
      <w:r w:rsidRPr="002A3910">
        <w:t xml:space="preserve"> Roots</w:t>
      </w:r>
      <w:bookmarkEnd w:id="604"/>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4598"/>
        <w:gridCol w:w="4598"/>
      </w:tblGrid>
      <w:tr w:rsidR="00261EAB" w:rsidRPr="002A3910" w14:paraId="52B69EE9" w14:textId="77777777" w:rsidTr="00927885">
        <w:trPr>
          <w:tblHeader/>
        </w:trPr>
        <w:tc>
          <w:tcPr>
            <w:tcW w:w="4788" w:type="dxa"/>
            <w:shd w:val="clear" w:color="auto" w:fill="F2F2F2" w:themeFill="background1" w:themeFillShade="F2"/>
          </w:tcPr>
          <w:p w14:paraId="389D2E77" w14:textId="77777777" w:rsidR="00261EAB" w:rsidRPr="002A3910" w:rsidRDefault="00261EAB" w:rsidP="00BC7AEE">
            <w:pPr>
              <w:pStyle w:val="TableHeading"/>
              <w:rPr>
                <w:noProof w:val="0"/>
              </w:rPr>
            </w:pPr>
            <w:bookmarkStart w:id="605" w:name="COL001_TBL029"/>
            <w:bookmarkEnd w:id="605"/>
            <w:r w:rsidRPr="002A3910">
              <w:rPr>
                <w:noProof w:val="0"/>
              </w:rPr>
              <w:t>Acceptable Roots</w:t>
            </w:r>
          </w:p>
        </w:tc>
        <w:tc>
          <w:tcPr>
            <w:tcW w:w="4788" w:type="dxa"/>
            <w:shd w:val="clear" w:color="auto" w:fill="F2F2F2" w:themeFill="background1" w:themeFillShade="F2"/>
          </w:tcPr>
          <w:p w14:paraId="010C5F74" w14:textId="77777777" w:rsidR="00261EAB" w:rsidRPr="002A3910" w:rsidRDefault="00261EAB" w:rsidP="00BC7AEE">
            <w:pPr>
              <w:pStyle w:val="TableHeading"/>
              <w:rPr>
                <w:noProof w:val="0"/>
              </w:rPr>
            </w:pPr>
            <w:r w:rsidRPr="002A3910">
              <w:rPr>
                <w:noProof w:val="0"/>
              </w:rPr>
              <w:t>Unacceptable Roots</w:t>
            </w:r>
          </w:p>
        </w:tc>
      </w:tr>
      <w:tr w:rsidR="00261EAB" w:rsidRPr="002A3910" w14:paraId="63F5C3EE" w14:textId="77777777" w:rsidTr="00927885">
        <w:tc>
          <w:tcPr>
            <w:tcW w:w="4788" w:type="dxa"/>
          </w:tcPr>
          <w:p w14:paraId="42FB2C35" w14:textId="77777777" w:rsidR="00261EAB" w:rsidRPr="002A3910" w:rsidRDefault="00261EAB" w:rsidP="004B0DD1">
            <w:pPr>
              <w:pStyle w:val="TableText"/>
              <w:keepNext/>
              <w:keepLines/>
              <w:rPr>
                <w:b/>
              </w:rPr>
            </w:pPr>
            <w:r w:rsidRPr="002A3910">
              <w:rPr>
                <w:b/>
              </w:rPr>
              <w:t>^TMP(</w:t>
            </w:r>
            <w:r w:rsidR="00084217" w:rsidRPr="002A3910">
              <w:rPr>
                <w:b/>
              </w:rPr>
              <w:t>“</w:t>
            </w:r>
            <w:r w:rsidRPr="002A3910">
              <w:rPr>
                <w:b/>
              </w:rPr>
              <w:t>NMSP</w:t>
            </w:r>
            <w:r w:rsidR="00084217" w:rsidRPr="002A3910">
              <w:rPr>
                <w:b/>
              </w:rPr>
              <w:t>”</w:t>
            </w:r>
            <w:r w:rsidRPr="002A3910">
              <w:rPr>
                <w:b/>
              </w:rPr>
              <w:t>,$J)</w:t>
            </w:r>
          </w:p>
        </w:tc>
        <w:tc>
          <w:tcPr>
            <w:tcW w:w="4788" w:type="dxa"/>
          </w:tcPr>
          <w:p w14:paraId="38DBD136" w14:textId="77777777" w:rsidR="00261EAB" w:rsidRPr="002A3910" w:rsidRDefault="00261EAB" w:rsidP="004B0DD1">
            <w:pPr>
              <w:pStyle w:val="TableText"/>
              <w:keepNext/>
              <w:keepLines/>
              <w:rPr>
                <w:b/>
              </w:rPr>
            </w:pPr>
            <w:r w:rsidRPr="002A3910">
              <w:rPr>
                <w:b/>
              </w:rPr>
              <w:t>^TMP(</w:t>
            </w:r>
            <w:r w:rsidR="00084217" w:rsidRPr="002A3910">
              <w:rPr>
                <w:b/>
              </w:rPr>
              <w:t>“</w:t>
            </w:r>
            <w:r w:rsidRPr="002A3910">
              <w:rPr>
                <w:b/>
              </w:rPr>
              <w:t>NMSP</w:t>
            </w:r>
            <w:r w:rsidR="00084217" w:rsidRPr="002A3910">
              <w:rPr>
                <w:b/>
              </w:rPr>
              <w:t>”</w:t>
            </w:r>
            <w:r w:rsidRPr="002A3910">
              <w:rPr>
                <w:b/>
              </w:rPr>
              <w:t>,$J,</w:t>
            </w:r>
          </w:p>
        </w:tc>
      </w:tr>
      <w:tr w:rsidR="00261EAB" w:rsidRPr="002A3910" w14:paraId="26AE141C" w14:textId="77777777" w:rsidTr="00927885">
        <w:tc>
          <w:tcPr>
            <w:tcW w:w="4788" w:type="dxa"/>
          </w:tcPr>
          <w:p w14:paraId="666A6DF5" w14:textId="77777777" w:rsidR="00261EAB" w:rsidRPr="002A3910" w:rsidRDefault="00261EAB" w:rsidP="00261EAB">
            <w:pPr>
              <w:pStyle w:val="TableText"/>
              <w:rPr>
                <w:b/>
              </w:rPr>
            </w:pPr>
            <w:r w:rsidRPr="002A3910">
              <w:rPr>
                <w:b/>
              </w:rPr>
              <w:t>LOCALVAR</w:t>
            </w:r>
          </w:p>
        </w:tc>
        <w:tc>
          <w:tcPr>
            <w:tcW w:w="4788" w:type="dxa"/>
          </w:tcPr>
          <w:p w14:paraId="1C092A72" w14:textId="77777777" w:rsidR="00261EAB" w:rsidRPr="002A3910" w:rsidRDefault="00261EAB" w:rsidP="00261EAB">
            <w:pPr>
              <w:pStyle w:val="TableText"/>
              <w:rPr>
                <w:b/>
              </w:rPr>
            </w:pPr>
            <w:r w:rsidRPr="002A3910">
              <w:rPr>
                <w:b/>
              </w:rPr>
              <w:t>LOCALVAR(</w:t>
            </w:r>
          </w:p>
        </w:tc>
      </w:tr>
    </w:tbl>
    <w:p w14:paraId="7F462E97" w14:textId="77777777" w:rsidR="004B0DD1" w:rsidRPr="002A3910" w:rsidRDefault="004B0DD1" w:rsidP="00B66E33">
      <w:pPr>
        <w:pStyle w:val="BodyText6"/>
      </w:pPr>
    </w:p>
    <w:p w14:paraId="42764E71" w14:textId="77777777" w:rsidR="00E86526" w:rsidRPr="002A3910" w:rsidRDefault="00E86526" w:rsidP="000E7909">
      <w:pPr>
        <w:pStyle w:val="BodyText"/>
      </w:pPr>
      <w:r w:rsidRPr="002A3910">
        <w:t xml:space="preserve">Since the array identified by this root is accessed by indirection, the contents of the array </w:t>
      </w:r>
      <w:r w:rsidR="008F0930" w:rsidRPr="002A3910">
        <w:t>can</w:t>
      </w:r>
      <w:r w:rsidRPr="002A3910">
        <w:t xml:space="preserve"> be changed by the VA FileMan call. The description of the individual calls indicates whether you can rely on the arrays </w:t>
      </w:r>
      <w:r w:rsidRPr="002A3910">
        <w:rPr>
          <w:i/>
        </w:rPr>
        <w:t>not</w:t>
      </w:r>
      <w:r w:rsidRPr="002A3910">
        <w:t xml:space="preserve"> being changed. In addition, to assure that an input array is </w:t>
      </w:r>
      <w:r w:rsidRPr="002A3910">
        <w:rPr>
          <w:i/>
        </w:rPr>
        <w:t>not</w:t>
      </w:r>
      <w:r w:rsidRPr="002A3910">
        <w:t xml:space="preserve"> inadvertently changed during the DBS call, namespace the array.</w:t>
      </w:r>
    </w:p>
    <w:p w14:paraId="4FAC1AFE" w14:textId="77777777" w:rsidR="00E86526" w:rsidRPr="002A3910" w:rsidRDefault="00E86526" w:rsidP="0074437A">
      <w:pPr>
        <w:pStyle w:val="Heading3"/>
      </w:pPr>
      <w:bookmarkStart w:id="606" w:name="iens"/>
      <w:bookmarkStart w:id="607" w:name="_Ref254255060"/>
      <w:bookmarkStart w:id="608" w:name="_Toc159568781"/>
      <w:r w:rsidRPr="002A3910">
        <w:t>IENS</w:t>
      </w:r>
      <w:bookmarkEnd w:id="606"/>
      <w:r w:rsidRPr="002A3910">
        <w:t>: Identify Entries and Subentries</w:t>
      </w:r>
      <w:bookmarkEnd w:id="607"/>
      <w:bookmarkEnd w:id="608"/>
    </w:p>
    <w:p w14:paraId="1894693A" w14:textId="77777777" w:rsidR="00E86526" w:rsidRPr="002A3910" w:rsidRDefault="007869D8" w:rsidP="000E7909">
      <w:pPr>
        <w:pStyle w:val="BodyText"/>
        <w:keepNext/>
        <w:keepLines/>
      </w:pPr>
      <w:r w:rsidRPr="002A3910">
        <w:fldChar w:fldCharType="begin"/>
      </w:r>
      <w:r w:rsidR="005C3ADC" w:rsidRPr="002A3910">
        <w:instrText>xe "IENS:Identify Entries and Subentries"</w:instrText>
      </w:r>
      <w:r w:rsidRPr="002A3910">
        <w:fldChar w:fldCharType="end"/>
      </w:r>
      <w:r w:rsidRPr="002A3910">
        <w:fldChar w:fldCharType="begin"/>
      </w:r>
      <w:r w:rsidR="005C3ADC" w:rsidRPr="002A3910">
        <w:instrText>xe "DBS Calls:IENS:Identify Entries and Subentries"</w:instrText>
      </w:r>
      <w:r w:rsidRPr="002A3910">
        <w:fldChar w:fldCharType="end"/>
      </w:r>
      <w:r w:rsidR="00E86526" w:rsidRPr="002A3910">
        <w:t xml:space="preserve">The way to represent internal entry numbers for entries in the database is by a structure called an Internal Entry Number String (IENS). It is </w:t>
      </w:r>
      <w:r w:rsidR="00317316" w:rsidRPr="002A3910">
        <w:t xml:space="preserve">VA </w:t>
      </w:r>
      <w:r w:rsidR="00E86526" w:rsidRPr="002A3910">
        <w:t>FileMan</w:t>
      </w:r>
      <w:r w:rsidR="00084217" w:rsidRPr="002A3910">
        <w:t>’</w:t>
      </w:r>
      <w:r w:rsidR="00E86526" w:rsidRPr="002A3910">
        <w:t>s way of representing the internal entry numbers for an entry in all of the DBS calls.</w:t>
      </w:r>
    </w:p>
    <w:p w14:paraId="10959F94" w14:textId="77777777" w:rsidR="00161C91" w:rsidRPr="002A3910" w:rsidRDefault="00E86526" w:rsidP="00CC25D7">
      <w:pPr>
        <w:pStyle w:val="BodyText"/>
      </w:pPr>
      <w:r w:rsidRPr="002A3910">
        <w:t xml:space="preserve">An IENS is a comma-delimited list of internal entry numbers beginning with the lowest level subentry and ending with the top-level entry number. Regardless of how many levels exist, a </w:t>
      </w:r>
      <w:r w:rsidR="00161C91" w:rsidRPr="002A3910">
        <w:t>comma (</w:t>
      </w:r>
      <w:r w:rsidRPr="002A3910">
        <w:rPr>
          <w:b/>
        </w:rPr>
        <w:t>,</w:t>
      </w:r>
      <w:r w:rsidR="00161C91" w:rsidRPr="002A3910">
        <w:t>)</w:t>
      </w:r>
      <w:r w:rsidRPr="002A3910">
        <w:t xml:space="preserve"> is appended to the end. For example, to specify subentry 2 in a </w:t>
      </w:r>
      <w:r w:rsidR="008813DD" w:rsidRPr="002A3910">
        <w:t>M</w:t>
      </w:r>
      <w:r w:rsidRPr="002A3910">
        <w:t xml:space="preserve">ultiple for entry 250, IENS would equal </w:t>
      </w:r>
      <w:r w:rsidR="00084217" w:rsidRPr="002A3910">
        <w:t>“</w:t>
      </w:r>
      <w:r w:rsidRPr="002A3910">
        <w:t>2,250,</w:t>
      </w:r>
      <w:r w:rsidR="00084217" w:rsidRPr="002A3910">
        <w:t>”</w:t>
      </w:r>
      <w:r w:rsidRPr="002A3910">
        <w:t xml:space="preserve">. The corresponding values for the </w:t>
      </w:r>
      <w:r w:rsidRPr="002A3910">
        <w:rPr>
          <w:b/>
        </w:rPr>
        <w:t>DA()</w:t>
      </w:r>
      <w:r w:rsidRPr="002A3910">
        <w:t xml:space="preserve"> array would be </w:t>
      </w:r>
      <w:r w:rsidRPr="002A3910">
        <w:rPr>
          <w:b/>
        </w:rPr>
        <w:t>DA</w:t>
      </w:r>
      <w:r w:rsidRPr="002A3910">
        <w:t xml:space="preserve">=2 and </w:t>
      </w:r>
      <w:r w:rsidRPr="002A3910">
        <w:rPr>
          <w:b/>
        </w:rPr>
        <w:t>DA(1)</w:t>
      </w:r>
      <w:r w:rsidRPr="002A3910">
        <w:t xml:space="preserve">=250 (or </w:t>
      </w:r>
      <w:r w:rsidRPr="002A3910">
        <w:rPr>
          <w:b/>
        </w:rPr>
        <w:t>D0</w:t>
      </w:r>
      <w:r w:rsidRPr="002A3910">
        <w:t xml:space="preserve">=250 and </w:t>
      </w:r>
      <w:r w:rsidRPr="002A3910">
        <w:rPr>
          <w:b/>
        </w:rPr>
        <w:t>D1</w:t>
      </w:r>
      <w:r w:rsidRPr="002A3910">
        <w:t xml:space="preserve">=2). If you were referencing the </w:t>
      </w:r>
      <w:r w:rsidR="00E90B07" w:rsidRPr="002A3910">
        <w:t>top-level</w:t>
      </w:r>
      <w:r w:rsidRPr="002A3910">
        <w:t xml:space="preserve"> of the file, the IENS would be </w:t>
      </w:r>
      <w:r w:rsidR="00084217" w:rsidRPr="002A3910">
        <w:t>“</w:t>
      </w:r>
      <w:r w:rsidRPr="002A3910">
        <w:t>250,</w:t>
      </w:r>
      <w:r w:rsidR="00084217" w:rsidRPr="002A3910">
        <w:t>”</w:t>
      </w:r>
      <w:r w:rsidRPr="002A3910">
        <w:t xml:space="preserve">; </w:t>
      </w:r>
      <w:r w:rsidRPr="002A3910">
        <w:rPr>
          <w:b/>
        </w:rPr>
        <w:t>DA</w:t>
      </w:r>
      <w:r w:rsidRPr="002A3910">
        <w:t xml:space="preserve">=250 or </w:t>
      </w:r>
      <w:r w:rsidRPr="002A3910">
        <w:rPr>
          <w:b/>
        </w:rPr>
        <w:t>D0</w:t>
      </w:r>
      <w:r w:rsidRPr="002A3910">
        <w:t xml:space="preserve">=250. There are calls that can be used to construct an IENS from a </w:t>
      </w:r>
      <w:r w:rsidRPr="002A3910">
        <w:rPr>
          <w:b/>
        </w:rPr>
        <w:t>DA()</w:t>
      </w:r>
      <w:r w:rsidRPr="002A3910">
        <w:t xml:space="preserve"> array and a </w:t>
      </w:r>
      <w:r w:rsidRPr="002A3910">
        <w:rPr>
          <w:b/>
        </w:rPr>
        <w:t>DA()</w:t>
      </w:r>
      <w:r w:rsidRPr="002A3910">
        <w:t xml:space="preserve"> array from an IENS</w:t>
      </w:r>
      <w:r w:rsidR="00161C91" w:rsidRPr="002A3910">
        <w:t>.</w:t>
      </w:r>
    </w:p>
    <w:p w14:paraId="5717AB82" w14:textId="2796CE0C" w:rsidR="00E86526" w:rsidRPr="002A3910" w:rsidRDefault="007869D8" w:rsidP="006776F3">
      <w:pPr>
        <w:pStyle w:val="Note"/>
      </w:pPr>
      <w:r w:rsidRPr="002A3910">
        <w:rPr>
          <w:noProof/>
        </w:rPr>
        <w:drawing>
          <wp:inline distT="0" distB="0" distL="0" distR="0" wp14:anchorId="0DFBB529" wp14:editId="31B73717">
            <wp:extent cx="289560" cy="289560"/>
            <wp:effectExtent l="0" t="0" r="0" b="0"/>
            <wp:docPr id="172" name="Picture 44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447">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6776F3" w:rsidRPr="002A3910">
        <w:tab/>
      </w:r>
      <w:r w:rsidR="00161C91" w:rsidRPr="002A3910">
        <w:rPr>
          <w:b/>
        </w:rPr>
        <w:t>REF:</w:t>
      </w:r>
      <w:r w:rsidR="00161C91" w:rsidRPr="002A3910">
        <w:t xml:space="preserve"> For more information, </w:t>
      </w:r>
      <w:r w:rsidR="00E86526" w:rsidRPr="002A3910">
        <w:t xml:space="preserve">see descriptions of </w:t>
      </w:r>
      <w:hyperlink w:anchor="da_dilf" w:history="1">
        <w:r w:rsidR="00E86526" w:rsidRPr="002A3910">
          <w:rPr>
            <w:rStyle w:val="Hyperlink"/>
          </w:rPr>
          <w:t>DA^DILF</w:t>
        </w:r>
      </w:hyperlink>
      <w:r w:rsidR="00E86526" w:rsidRPr="002A3910">
        <w:t xml:space="preserve"> and </w:t>
      </w:r>
      <w:hyperlink w:anchor="iens_dilf" w:history="1">
        <w:r w:rsidR="00E86526" w:rsidRPr="002A3910">
          <w:rPr>
            <w:rStyle w:val="Hyperlink"/>
          </w:rPr>
          <w:t>$$IENS^DILF</w:t>
        </w:r>
      </w:hyperlink>
      <w:r w:rsidR="00E86526" w:rsidRPr="002A3910">
        <w:t>.</w:t>
      </w:r>
    </w:p>
    <w:p w14:paraId="02264497" w14:textId="77777777" w:rsidR="00AB6385" w:rsidRPr="002A3910" w:rsidRDefault="00AB6385" w:rsidP="00AB6385">
      <w:pPr>
        <w:pStyle w:val="BodyText6"/>
      </w:pPr>
    </w:p>
    <w:p w14:paraId="421B83A7" w14:textId="35F94B32" w:rsidR="00E86526" w:rsidRPr="002A3910" w:rsidRDefault="00E86526" w:rsidP="000E7909">
      <w:pPr>
        <w:pStyle w:val="BodyText"/>
      </w:pPr>
      <w:r w:rsidRPr="002A3910">
        <w:t xml:space="preserve">In the simplest case, each comma-piece of the IENS is a number that directly and uniquely identifies an entry in a file or subfile. However, sometimes the client application does </w:t>
      </w:r>
      <w:r w:rsidRPr="002A3910">
        <w:rPr>
          <w:i/>
        </w:rPr>
        <w:t>not</w:t>
      </w:r>
      <w:r w:rsidRPr="002A3910">
        <w:t xml:space="preserve"> know the entry number. For example, often the entry number is unknown when a call to the </w:t>
      </w:r>
      <w:hyperlink w:anchor="update_die" w:history="1">
        <w:r w:rsidRPr="002A3910">
          <w:rPr>
            <w:rStyle w:val="Hyperlink"/>
          </w:rPr>
          <w:t>Updater</w:t>
        </w:r>
      </w:hyperlink>
      <w:r w:rsidRPr="002A3910">
        <w:t xml:space="preserve"> is being made. In other situations, the client application wants the DBS to find a record and then file data in it; the entry number is unimportant to the client. In order to accommodate these circumstances, certain placeholders can be used in the IENS if the particular DBS call supports their use. The extended IENSs (those including a placeholder) are </w:t>
      </w:r>
      <w:r w:rsidRPr="002A3910">
        <w:rPr>
          <w:i/>
        </w:rPr>
        <w:t>not</w:t>
      </w:r>
      <w:r w:rsidRPr="002A3910">
        <w:t xml:space="preserve"> accepted for all DBS calls. The calls that accept the extended IENSs are identified in the call</w:t>
      </w:r>
      <w:r w:rsidR="00084217" w:rsidRPr="002A3910">
        <w:t>’</w:t>
      </w:r>
      <w:r w:rsidRPr="002A3910">
        <w:t>s documentation.</w:t>
      </w:r>
    </w:p>
    <w:p w14:paraId="349666F3" w14:textId="4296041F" w:rsidR="00E86526" w:rsidRPr="002A3910" w:rsidRDefault="00E86526" w:rsidP="000E7909">
      <w:pPr>
        <w:pStyle w:val="BodyText"/>
        <w:keepNext/>
        <w:keepLines/>
      </w:pPr>
      <w:r w:rsidRPr="002A3910">
        <w:t>The placeholder consists of a one- or two-character code identifying how you want the entry number derived, followed by a positive integer.</w:t>
      </w:r>
      <w:r w:rsidR="00B90312" w:rsidRPr="002A3910">
        <w:t xml:space="preserve"> The codes are listed in </w:t>
      </w:r>
      <w:r w:rsidR="00B90312" w:rsidRPr="002A3910">
        <w:rPr>
          <w:color w:val="0000FF"/>
          <w:u w:val="single"/>
        </w:rPr>
        <w:fldChar w:fldCharType="begin" w:fldLock="1"/>
      </w:r>
      <w:r w:rsidR="00B90312" w:rsidRPr="002A3910">
        <w:rPr>
          <w:color w:val="0000FF"/>
          <w:u w:val="single"/>
        </w:rPr>
        <w:instrText xml:space="preserve"> REF _Ref458148536 \h  \* MERGEFORMAT </w:instrText>
      </w:r>
      <w:r w:rsidR="00B90312" w:rsidRPr="002A3910">
        <w:rPr>
          <w:color w:val="0000FF"/>
          <w:u w:val="single"/>
        </w:rPr>
      </w:r>
      <w:r w:rsidR="00B90312" w:rsidRPr="002A3910">
        <w:rPr>
          <w:color w:val="0000FF"/>
          <w:u w:val="single"/>
        </w:rPr>
        <w:fldChar w:fldCharType="separate"/>
      </w:r>
      <w:r w:rsidR="00272B32" w:rsidRPr="002A3910">
        <w:rPr>
          <w:color w:val="0000FF"/>
          <w:u w:val="single"/>
        </w:rPr>
        <w:t>Table 36</w:t>
      </w:r>
      <w:r w:rsidR="00B90312" w:rsidRPr="002A3910">
        <w:rPr>
          <w:color w:val="0000FF"/>
          <w:u w:val="single"/>
        </w:rPr>
        <w:fldChar w:fldCharType="end"/>
      </w:r>
      <w:r w:rsidR="00B90312" w:rsidRPr="002A3910">
        <w:t>.</w:t>
      </w:r>
      <w:r w:rsidRPr="002A3910">
        <w:t xml:space="preserve"> The integer uniquely identifies the record involved in different nodes of the VA FileMan Data Array (FDA), as described </w:t>
      </w:r>
      <w:r w:rsidR="00B90312" w:rsidRPr="002A3910">
        <w:t xml:space="preserve">in Section </w:t>
      </w:r>
      <w:r w:rsidR="00B90312" w:rsidRPr="002A3910">
        <w:rPr>
          <w:color w:val="0000FF"/>
          <w:u w:val="single"/>
        </w:rPr>
        <w:fldChar w:fldCharType="begin" w:fldLock="1"/>
      </w:r>
      <w:r w:rsidR="00B90312" w:rsidRPr="002A3910">
        <w:rPr>
          <w:color w:val="0000FF"/>
          <w:u w:val="single"/>
        </w:rPr>
        <w:instrText xml:space="preserve"> REF _Ref493143944 \w \h  \* MERGEFORMAT </w:instrText>
      </w:r>
      <w:r w:rsidR="00B90312" w:rsidRPr="002A3910">
        <w:rPr>
          <w:color w:val="0000FF"/>
          <w:u w:val="single"/>
        </w:rPr>
      </w:r>
      <w:r w:rsidR="00B90312" w:rsidRPr="002A3910">
        <w:rPr>
          <w:color w:val="0000FF"/>
          <w:u w:val="single"/>
        </w:rPr>
        <w:fldChar w:fldCharType="separate"/>
      </w:r>
      <w:r w:rsidR="00272B32" w:rsidRPr="002A3910">
        <w:rPr>
          <w:color w:val="0000FF"/>
          <w:u w:val="single"/>
        </w:rPr>
        <w:t>3.2.3</w:t>
      </w:r>
      <w:r w:rsidR="00B90312" w:rsidRPr="002A3910">
        <w:rPr>
          <w:color w:val="0000FF"/>
          <w:u w:val="single"/>
        </w:rPr>
        <w:fldChar w:fldCharType="end"/>
      </w:r>
      <w:r w:rsidR="00B90312" w:rsidRPr="002A3910">
        <w:t>, “</w:t>
      </w:r>
      <w:r w:rsidR="00B90312" w:rsidRPr="002A3910">
        <w:rPr>
          <w:color w:val="0000FF"/>
          <w:u w:val="single"/>
        </w:rPr>
        <w:fldChar w:fldCharType="begin" w:fldLock="1"/>
      </w:r>
      <w:r w:rsidR="00B90312" w:rsidRPr="002A3910">
        <w:rPr>
          <w:color w:val="0000FF"/>
          <w:u w:val="single"/>
        </w:rPr>
        <w:instrText xml:space="preserve"> REF _Ref493143960 \h  \* MERGEFORMAT </w:instrText>
      </w:r>
      <w:r w:rsidR="00B90312" w:rsidRPr="002A3910">
        <w:rPr>
          <w:color w:val="0000FF"/>
          <w:u w:val="single"/>
        </w:rPr>
      </w:r>
      <w:r w:rsidR="00B90312" w:rsidRPr="002A3910">
        <w:rPr>
          <w:color w:val="0000FF"/>
          <w:u w:val="single"/>
        </w:rPr>
        <w:fldChar w:fldCharType="separate"/>
      </w:r>
      <w:r w:rsidR="00272B32" w:rsidRPr="002A3910">
        <w:rPr>
          <w:color w:val="0000FF"/>
          <w:u w:val="single"/>
        </w:rPr>
        <w:t>FDA: Format of Data Passed to and from VA FileMan</w:t>
      </w:r>
      <w:r w:rsidR="00B90312" w:rsidRPr="002A3910">
        <w:rPr>
          <w:color w:val="0000FF"/>
          <w:u w:val="single"/>
        </w:rPr>
        <w:fldChar w:fldCharType="end"/>
      </w:r>
      <w:r w:rsidR="00B90312" w:rsidRPr="002A3910">
        <w:t>.”</w:t>
      </w:r>
    </w:p>
    <w:p w14:paraId="628C6C35" w14:textId="77777777" w:rsidR="00AB6385" w:rsidRPr="002A3910" w:rsidRDefault="00AB6385" w:rsidP="00AB6385">
      <w:pPr>
        <w:pStyle w:val="BodyText6"/>
        <w:keepNext/>
        <w:keepLines/>
      </w:pPr>
    </w:p>
    <w:p w14:paraId="08F8447C" w14:textId="5A1C8AE0" w:rsidR="004530E8" w:rsidRPr="002A3910" w:rsidRDefault="004530E8" w:rsidP="004530E8">
      <w:pPr>
        <w:pStyle w:val="Caption"/>
      </w:pPr>
      <w:bookmarkStart w:id="609" w:name="_Ref458148536"/>
      <w:bookmarkStart w:id="610" w:name="_Toc159569139"/>
      <w:r w:rsidRPr="002A3910">
        <w:t xml:space="preserve">Table </w:t>
      </w:r>
      <w:r w:rsidRPr="002A3910">
        <w:fldChar w:fldCharType="begin"/>
      </w:r>
      <w:r w:rsidRPr="002A3910">
        <w:instrText>SEQ Table \* ARABIC</w:instrText>
      </w:r>
      <w:r w:rsidRPr="002A3910">
        <w:fldChar w:fldCharType="separate"/>
      </w:r>
      <w:r w:rsidR="002D1B25">
        <w:rPr>
          <w:noProof/>
        </w:rPr>
        <w:t>36</w:t>
      </w:r>
      <w:r w:rsidRPr="002A3910">
        <w:fldChar w:fldCharType="end"/>
      </w:r>
      <w:bookmarkEnd w:id="609"/>
      <w:r w:rsidR="00405EF1" w:rsidRPr="002A3910">
        <w:t>:</w:t>
      </w:r>
      <w:r w:rsidRPr="002A3910">
        <w:t xml:space="preserve"> IENS</w:t>
      </w:r>
      <w:r w:rsidR="003664DC" w:rsidRPr="002A3910">
        <w:t>: Identify Entries and Subentries</w:t>
      </w:r>
      <w:r w:rsidR="00E86BD4" w:rsidRPr="002A3910">
        <w:t>—Placeholder C</w:t>
      </w:r>
      <w:r w:rsidRPr="002A3910">
        <w:t>odes</w:t>
      </w:r>
      <w:bookmarkEnd w:id="610"/>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927"/>
        <w:gridCol w:w="7269"/>
      </w:tblGrid>
      <w:tr w:rsidR="004530E8" w:rsidRPr="002A3910" w14:paraId="41A74148" w14:textId="77777777" w:rsidTr="00927885">
        <w:trPr>
          <w:tblHeader/>
        </w:trPr>
        <w:tc>
          <w:tcPr>
            <w:tcW w:w="1944" w:type="dxa"/>
            <w:shd w:val="clear" w:color="auto" w:fill="F2F2F2" w:themeFill="background1" w:themeFillShade="F2"/>
          </w:tcPr>
          <w:p w14:paraId="3767F21C" w14:textId="77777777" w:rsidR="004530E8" w:rsidRPr="002A3910" w:rsidRDefault="004530E8" w:rsidP="00BC7AEE">
            <w:pPr>
              <w:pStyle w:val="TableHeading"/>
              <w:rPr>
                <w:noProof w:val="0"/>
              </w:rPr>
            </w:pPr>
            <w:bookmarkStart w:id="611" w:name="COL001_TBL030"/>
            <w:bookmarkEnd w:id="611"/>
            <w:r w:rsidRPr="002A3910">
              <w:rPr>
                <w:noProof w:val="0"/>
              </w:rPr>
              <w:t>Placeholder Code</w:t>
            </w:r>
          </w:p>
        </w:tc>
        <w:tc>
          <w:tcPr>
            <w:tcW w:w="7488" w:type="dxa"/>
            <w:shd w:val="clear" w:color="auto" w:fill="F2F2F2" w:themeFill="background1" w:themeFillShade="F2"/>
          </w:tcPr>
          <w:p w14:paraId="29BFE454" w14:textId="77777777" w:rsidR="004530E8" w:rsidRPr="002A3910" w:rsidRDefault="004530E8" w:rsidP="00BC7AEE">
            <w:pPr>
              <w:pStyle w:val="TableHeading"/>
              <w:rPr>
                <w:noProof w:val="0"/>
              </w:rPr>
            </w:pPr>
            <w:r w:rsidRPr="002A3910">
              <w:rPr>
                <w:noProof w:val="0"/>
              </w:rPr>
              <w:t>Description</w:t>
            </w:r>
          </w:p>
        </w:tc>
      </w:tr>
      <w:tr w:rsidR="004530E8" w:rsidRPr="002A3910" w14:paraId="5FA0D110" w14:textId="77777777" w:rsidTr="00927885">
        <w:tc>
          <w:tcPr>
            <w:tcW w:w="1944" w:type="dxa"/>
          </w:tcPr>
          <w:p w14:paraId="48804E08" w14:textId="77777777" w:rsidR="004530E8" w:rsidRPr="002A3910" w:rsidRDefault="004530E8" w:rsidP="003664DC">
            <w:pPr>
              <w:pStyle w:val="TableText"/>
              <w:keepNext/>
              <w:keepLines/>
              <w:jc w:val="center"/>
              <w:rPr>
                <w:b/>
              </w:rPr>
            </w:pPr>
            <w:r w:rsidRPr="002A3910">
              <w:rPr>
                <w:b/>
              </w:rPr>
              <w:t>+</w:t>
            </w:r>
          </w:p>
        </w:tc>
        <w:tc>
          <w:tcPr>
            <w:tcW w:w="7488" w:type="dxa"/>
          </w:tcPr>
          <w:p w14:paraId="7D3E71CD" w14:textId="77777777" w:rsidR="004530E8" w:rsidRPr="002A3910" w:rsidRDefault="004530E8" w:rsidP="00CB21ED">
            <w:pPr>
              <w:pStyle w:val="TableText"/>
              <w:keepNext/>
              <w:keepLines/>
            </w:pPr>
            <w:r w:rsidRPr="002A3910">
              <w:t>Add a new entry or subentry.</w:t>
            </w:r>
          </w:p>
        </w:tc>
      </w:tr>
      <w:tr w:rsidR="004530E8" w:rsidRPr="002A3910" w14:paraId="3BED48B1" w14:textId="77777777" w:rsidTr="00927885">
        <w:tc>
          <w:tcPr>
            <w:tcW w:w="1944" w:type="dxa"/>
          </w:tcPr>
          <w:p w14:paraId="37813BF0" w14:textId="77777777" w:rsidR="004530E8" w:rsidRPr="002A3910" w:rsidRDefault="004530E8" w:rsidP="003664DC">
            <w:pPr>
              <w:pStyle w:val="TableText"/>
              <w:keepNext/>
              <w:keepLines/>
              <w:jc w:val="center"/>
              <w:rPr>
                <w:b/>
              </w:rPr>
            </w:pPr>
            <w:r w:rsidRPr="002A3910">
              <w:rPr>
                <w:b/>
              </w:rPr>
              <w:t>?</w:t>
            </w:r>
          </w:p>
        </w:tc>
        <w:tc>
          <w:tcPr>
            <w:tcW w:w="7488" w:type="dxa"/>
          </w:tcPr>
          <w:p w14:paraId="73E539F4" w14:textId="77777777" w:rsidR="004530E8" w:rsidRPr="002A3910" w:rsidRDefault="004530E8" w:rsidP="00CB21ED">
            <w:pPr>
              <w:pStyle w:val="TableText"/>
              <w:keepNext/>
              <w:keepLines/>
            </w:pPr>
            <w:r w:rsidRPr="002A3910">
              <w:t>Find an entry or subentry and use it for filing.</w:t>
            </w:r>
          </w:p>
        </w:tc>
      </w:tr>
      <w:tr w:rsidR="004530E8" w:rsidRPr="002A3910" w14:paraId="7D02AA69" w14:textId="77777777" w:rsidTr="00927885">
        <w:tc>
          <w:tcPr>
            <w:tcW w:w="1944" w:type="dxa"/>
          </w:tcPr>
          <w:p w14:paraId="190A7C4E" w14:textId="77777777" w:rsidR="004530E8" w:rsidRPr="002A3910" w:rsidRDefault="004530E8" w:rsidP="003664DC">
            <w:pPr>
              <w:pStyle w:val="TableText"/>
              <w:jc w:val="center"/>
              <w:rPr>
                <w:b/>
              </w:rPr>
            </w:pPr>
            <w:r w:rsidRPr="002A3910">
              <w:rPr>
                <w:b/>
              </w:rPr>
              <w:t>?+</w:t>
            </w:r>
          </w:p>
        </w:tc>
        <w:tc>
          <w:tcPr>
            <w:tcW w:w="7488" w:type="dxa"/>
          </w:tcPr>
          <w:p w14:paraId="424F732F" w14:textId="77777777" w:rsidR="004530E8" w:rsidRPr="002A3910" w:rsidRDefault="004530E8" w:rsidP="004530E8">
            <w:pPr>
              <w:pStyle w:val="TableText"/>
            </w:pPr>
            <w:r w:rsidRPr="002A3910">
              <w:t>Find an entry or subentry; if one does not exist, add it (LAYGO).</w:t>
            </w:r>
          </w:p>
        </w:tc>
      </w:tr>
    </w:tbl>
    <w:p w14:paraId="6A508444" w14:textId="77777777" w:rsidR="00E86526" w:rsidRPr="002A3910" w:rsidRDefault="00E86526" w:rsidP="00B66E33">
      <w:pPr>
        <w:pStyle w:val="BodyText6"/>
      </w:pPr>
    </w:p>
    <w:p w14:paraId="2DEF03F0" w14:textId="77777777" w:rsidR="00B90312" w:rsidRPr="002A3910" w:rsidRDefault="00E86526" w:rsidP="000E7909">
      <w:pPr>
        <w:pStyle w:val="BodyText"/>
      </w:pPr>
      <w:r w:rsidRPr="002A3910">
        <w:t xml:space="preserve">Thus, if you wanted to find an entry and then to add a new subentry into that entry, your IENS might look like: </w:t>
      </w:r>
      <w:r w:rsidR="00084217" w:rsidRPr="002A3910">
        <w:t>“</w:t>
      </w:r>
      <w:r w:rsidRPr="002A3910">
        <w:rPr>
          <w:b/>
        </w:rPr>
        <w:t>+2,?1,</w:t>
      </w:r>
      <w:r w:rsidR="00084217" w:rsidRPr="002A3910">
        <w:t>”</w:t>
      </w:r>
      <w:r w:rsidRPr="002A3910">
        <w:t xml:space="preserve">. Every time you referenced that top-level entry in your </w:t>
      </w:r>
      <w:r w:rsidRPr="002A3910">
        <w:rPr>
          <w:b/>
        </w:rPr>
        <w:t>FDA</w:t>
      </w:r>
      <w:r w:rsidRPr="002A3910">
        <w:t xml:space="preserve">, you would use </w:t>
      </w:r>
      <w:r w:rsidR="00084217" w:rsidRPr="002A3910">
        <w:t>“</w:t>
      </w:r>
      <w:r w:rsidRPr="002A3910">
        <w:rPr>
          <w:b/>
        </w:rPr>
        <w:t>?1</w:t>
      </w:r>
      <w:r w:rsidR="00084217" w:rsidRPr="002A3910">
        <w:t>”</w:t>
      </w:r>
      <w:r w:rsidRPr="002A3910">
        <w:t xml:space="preserve">; every time you referenced that particular subentry, you would use </w:t>
      </w:r>
      <w:r w:rsidR="00084217" w:rsidRPr="002A3910">
        <w:t>“</w:t>
      </w:r>
      <w:r w:rsidRPr="002A3910">
        <w:rPr>
          <w:b/>
        </w:rPr>
        <w:t>+2</w:t>
      </w:r>
      <w:r w:rsidR="00084217" w:rsidRPr="002A3910">
        <w:t>”</w:t>
      </w:r>
      <w:r w:rsidRPr="002A3910">
        <w:t xml:space="preserve">. A second new subentry might be </w:t>
      </w:r>
      <w:r w:rsidR="00084217" w:rsidRPr="002A3910">
        <w:t>“</w:t>
      </w:r>
      <w:r w:rsidRPr="002A3910">
        <w:rPr>
          <w:b/>
        </w:rPr>
        <w:t>+3</w:t>
      </w:r>
      <w:r w:rsidR="00084217" w:rsidRPr="002A3910">
        <w:t>”</w:t>
      </w:r>
      <w:r w:rsidR="00B90312" w:rsidRPr="002A3910">
        <w:t>, and so on.</w:t>
      </w:r>
    </w:p>
    <w:p w14:paraId="4576E2DB" w14:textId="0AE95F14" w:rsidR="00E86526" w:rsidRPr="002A3910" w:rsidRDefault="007869D8" w:rsidP="00B90312">
      <w:pPr>
        <w:pStyle w:val="Note"/>
      </w:pPr>
      <w:r w:rsidRPr="002A3910">
        <w:rPr>
          <w:noProof/>
        </w:rPr>
        <w:drawing>
          <wp:inline distT="0" distB="0" distL="0" distR="0" wp14:anchorId="17375233" wp14:editId="5CC92F24">
            <wp:extent cx="289560" cy="289560"/>
            <wp:effectExtent l="0" t="0" r="0" b="0"/>
            <wp:docPr id="173" name="Picture 116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1616">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B90312" w:rsidRPr="002A3910">
        <w:tab/>
      </w:r>
      <w:r w:rsidR="00B90312" w:rsidRPr="002A3910">
        <w:rPr>
          <w:b/>
        </w:rPr>
        <w:t>REF:</w:t>
      </w:r>
      <w:r w:rsidR="00B90312" w:rsidRPr="002A3910">
        <w:t xml:space="preserve"> For more information about using the entry number placeholders, s</w:t>
      </w:r>
      <w:r w:rsidR="00E86526" w:rsidRPr="002A3910">
        <w:t xml:space="preserve">ee the descriptions of the </w:t>
      </w:r>
      <w:hyperlink w:anchor="update_die" w:history="1">
        <w:r w:rsidR="00B90312" w:rsidRPr="002A3910">
          <w:rPr>
            <w:rStyle w:val="Hyperlink"/>
          </w:rPr>
          <w:t>Updater</w:t>
        </w:r>
      </w:hyperlink>
      <w:r w:rsidR="00E86526" w:rsidRPr="002A3910">
        <w:t xml:space="preserve"> and </w:t>
      </w:r>
      <w:hyperlink w:anchor="find_dic" w:history="1">
        <w:r w:rsidR="00E86526" w:rsidRPr="002A3910">
          <w:rPr>
            <w:rStyle w:val="Hyperlink"/>
          </w:rPr>
          <w:t>Finder</w:t>
        </w:r>
      </w:hyperlink>
      <w:r w:rsidR="00E86526" w:rsidRPr="002A3910">
        <w:t xml:space="preserve"> calls.</w:t>
      </w:r>
    </w:p>
    <w:p w14:paraId="11B8F62D" w14:textId="77777777" w:rsidR="00F00195" w:rsidRPr="002A3910" w:rsidRDefault="00F00195" w:rsidP="00F00195">
      <w:pPr>
        <w:pStyle w:val="BodyText6"/>
      </w:pPr>
    </w:p>
    <w:p w14:paraId="7CE9CF23" w14:textId="77777777" w:rsidR="00E86526" w:rsidRPr="002A3910" w:rsidRDefault="00E86526" w:rsidP="0074437A">
      <w:pPr>
        <w:pStyle w:val="Heading3"/>
      </w:pPr>
      <w:bookmarkStart w:id="612" w:name="fda"/>
      <w:bookmarkStart w:id="613" w:name="_Ref493143944"/>
      <w:bookmarkStart w:id="614" w:name="_Ref493143960"/>
      <w:bookmarkStart w:id="615" w:name="_Toc159568782"/>
      <w:r w:rsidRPr="002A3910">
        <w:t>FDA</w:t>
      </w:r>
      <w:bookmarkEnd w:id="612"/>
      <w:r w:rsidRPr="002A3910">
        <w:t>: Format of Data Passed to and from VA FileMan</w:t>
      </w:r>
      <w:bookmarkEnd w:id="613"/>
      <w:bookmarkEnd w:id="614"/>
      <w:bookmarkEnd w:id="615"/>
    </w:p>
    <w:p w14:paraId="30BC5AEA" w14:textId="77777777" w:rsidR="000E0885" w:rsidRPr="002A3910" w:rsidRDefault="000E0885" w:rsidP="000E0885">
      <w:pPr>
        <w:pStyle w:val="AltHeading5"/>
        <w:rPr>
          <w:noProof w:val="0"/>
        </w:rPr>
      </w:pPr>
      <w:r w:rsidRPr="002A3910">
        <w:rPr>
          <w:noProof w:val="0"/>
        </w:rPr>
        <w:t>Description</w:t>
      </w:r>
    </w:p>
    <w:p w14:paraId="44F89DBF" w14:textId="77777777" w:rsidR="00E86526" w:rsidRPr="002A3910" w:rsidRDefault="007869D8" w:rsidP="000E7909">
      <w:pPr>
        <w:pStyle w:val="BodyText"/>
        <w:keepNext/>
        <w:keepLines/>
      </w:pPr>
      <w:r w:rsidRPr="002A3910">
        <w:fldChar w:fldCharType="begin"/>
      </w:r>
      <w:r w:rsidR="00633999" w:rsidRPr="002A3910">
        <w:instrText>xe "DBS Calls:FDA:</w:instrText>
      </w:r>
      <w:r w:rsidR="005C3ADC" w:rsidRPr="002A3910">
        <w:instrText>Format of Data Passed to and from VA FileMan"</w:instrText>
      </w:r>
      <w:r w:rsidRPr="002A3910">
        <w:fldChar w:fldCharType="end"/>
      </w:r>
      <w:r w:rsidRPr="002A3910">
        <w:fldChar w:fldCharType="begin"/>
      </w:r>
      <w:r w:rsidR="00633999" w:rsidRPr="002A3910">
        <w:instrText>xe "FDA:</w:instrText>
      </w:r>
      <w:r w:rsidR="005C3ADC" w:rsidRPr="002A3910">
        <w:instrText>Format of Data Passed to and from VA FileMan"</w:instrText>
      </w:r>
      <w:r w:rsidRPr="002A3910">
        <w:fldChar w:fldCharType="end"/>
      </w:r>
      <w:r w:rsidR="00E86526" w:rsidRPr="002A3910">
        <w:t xml:space="preserve">Data is passed to and from the DBS as values in the </w:t>
      </w:r>
      <w:r w:rsidR="00317316" w:rsidRPr="002A3910">
        <w:t xml:space="preserve">VA </w:t>
      </w:r>
      <w:r w:rsidR="00E86526" w:rsidRPr="002A3910">
        <w:t xml:space="preserve">FileMan Data Array (FDA). The </w:t>
      </w:r>
      <w:r w:rsidR="00E86526" w:rsidRPr="002A3910">
        <w:rPr>
          <w:b/>
        </w:rPr>
        <w:t>FDA</w:t>
      </w:r>
      <w:r w:rsidR="00E86526" w:rsidRPr="002A3910">
        <w:t xml:space="preserve"> contains the file, internal entry numbers, and field information in its subscripting scheme.</w:t>
      </w:r>
    </w:p>
    <w:p w14:paraId="10C880F5" w14:textId="77777777" w:rsidR="00E86526" w:rsidRPr="002A3910" w:rsidRDefault="0060035B" w:rsidP="00CD348A">
      <w:pPr>
        <w:pStyle w:val="AltHeading5"/>
        <w:rPr>
          <w:noProof w:val="0"/>
        </w:rPr>
      </w:pPr>
      <w:r w:rsidRPr="002A3910">
        <w:rPr>
          <w:noProof w:val="0"/>
        </w:rPr>
        <w:t>Format</w:t>
      </w:r>
    </w:p>
    <w:p w14:paraId="7707DEF0" w14:textId="77777777" w:rsidR="00E86526" w:rsidRPr="002A3910" w:rsidRDefault="00E86526" w:rsidP="00707428">
      <w:pPr>
        <w:pStyle w:val="APIFormat"/>
      </w:pPr>
      <w:r w:rsidRPr="002A3910">
        <w:t>FDA_ROOT(</w:t>
      </w:r>
      <w:r w:rsidR="00CC25D7" w:rsidRPr="002A3910">
        <w:t>file#,</w:t>
      </w:r>
      <w:r w:rsidR="008B78D8" w:rsidRPr="002A3910">
        <w:t>“</w:t>
      </w:r>
      <w:r w:rsidR="00CC25D7" w:rsidRPr="002A3910">
        <w:t>iens”,field#</w:t>
      </w:r>
      <w:r w:rsidRPr="002A3910">
        <w:t>)=</w:t>
      </w:r>
      <w:r w:rsidR="00084217" w:rsidRPr="002A3910">
        <w:t>“</w:t>
      </w:r>
      <w:r w:rsidR="00DF684E" w:rsidRPr="002A3910">
        <w:t>value</w:t>
      </w:r>
      <w:r w:rsidR="00084217" w:rsidRPr="002A3910">
        <w:t>”</w:t>
      </w:r>
    </w:p>
    <w:p w14:paraId="07FD5C88" w14:textId="77777777" w:rsidR="00F00195" w:rsidRPr="002A3910" w:rsidRDefault="00F00195" w:rsidP="00F00195">
      <w:pPr>
        <w:pStyle w:val="BodyText6"/>
      </w:pPr>
    </w:p>
    <w:p w14:paraId="04009647" w14:textId="34D5C543" w:rsidR="00CC25D7" w:rsidRPr="002A3910" w:rsidRDefault="00CC25D7" w:rsidP="00CD348A">
      <w:pPr>
        <w:pStyle w:val="AltHeading5"/>
        <w:rPr>
          <w:noProof w:val="0"/>
        </w:rPr>
      </w:pPr>
      <w:r w:rsidRPr="002A3910">
        <w:rPr>
          <w:noProof w:val="0"/>
        </w:rPr>
        <w:t>Input Parameters</w:t>
      </w:r>
    </w:p>
    <w:p w14:paraId="2591C34A" w14:textId="77777777" w:rsidR="003664DC" w:rsidRPr="002A3910" w:rsidRDefault="00CC25D7" w:rsidP="00CC25D7">
      <w:pPr>
        <w:pStyle w:val="APIParameters"/>
        <w:keepNext/>
        <w:keepLines/>
        <w:rPr>
          <w:noProof w:val="0"/>
        </w:rPr>
      </w:pPr>
      <w:r w:rsidRPr="002A3910">
        <w:rPr>
          <w:b/>
          <w:bCs w:val="0"/>
          <w:noProof w:val="0"/>
        </w:rPr>
        <w:t>file#</w:t>
      </w:r>
      <w:r w:rsidRPr="002A3910">
        <w:rPr>
          <w:noProof w:val="0"/>
        </w:rPr>
        <w:t>:</w:t>
      </w:r>
      <w:r w:rsidRPr="002A3910">
        <w:rPr>
          <w:noProof w:val="0"/>
        </w:rPr>
        <w:tab/>
      </w:r>
      <w:r w:rsidR="00EB78B4" w:rsidRPr="002A3910">
        <w:rPr>
          <w:noProof w:val="0"/>
        </w:rPr>
        <w:t xml:space="preserve">(Required) </w:t>
      </w:r>
      <w:r w:rsidRPr="002A3910">
        <w:rPr>
          <w:noProof w:val="0"/>
        </w:rPr>
        <w:t>The number of the file or subfile to which the data belongs.</w:t>
      </w:r>
    </w:p>
    <w:p w14:paraId="63FDA8C6" w14:textId="24BB8806" w:rsidR="00CC25D7" w:rsidRPr="002A3910" w:rsidRDefault="00CC25D7" w:rsidP="00CC25D7">
      <w:pPr>
        <w:pStyle w:val="APIParameters"/>
        <w:keepNext/>
        <w:keepLines/>
        <w:rPr>
          <w:noProof w:val="0"/>
        </w:rPr>
      </w:pPr>
      <w:r w:rsidRPr="002A3910">
        <w:rPr>
          <w:b/>
          <w:bCs w:val="0"/>
          <w:noProof w:val="0"/>
        </w:rPr>
        <w:t>iens</w:t>
      </w:r>
      <w:r w:rsidRPr="002A3910">
        <w:rPr>
          <w:noProof w:val="0"/>
        </w:rPr>
        <w:t>:</w:t>
      </w:r>
      <w:r w:rsidRPr="002A3910">
        <w:rPr>
          <w:noProof w:val="0"/>
        </w:rPr>
        <w:tab/>
      </w:r>
      <w:r w:rsidR="00EB78B4" w:rsidRPr="002A3910">
        <w:rPr>
          <w:noProof w:val="0"/>
        </w:rPr>
        <w:t xml:space="preserve">(Required) </w:t>
      </w:r>
      <w:r w:rsidRPr="002A3910">
        <w:rPr>
          <w:noProof w:val="0"/>
        </w:rPr>
        <w:t xml:space="preserve">As explained </w:t>
      </w:r>
      <w:r w:rsidR="00572CBA" w:rsidRPr="002A3910">
        <w:rPr>
          <w:noProof w:val="0"/>
        </w:rPr>
        <w:t xml:space="preserve">in Section </w:t>
      </w:r>
      <w:r w:rsidR="00572CBA" w:rsidRPr="002A3910">
        <w:rPr>
          <w:noProof w:val="0"/>
          <w:color w:val="0000FF"/>
          <w:u w:val="single"/>
        </w:rPr>
        <w:fldChar w:fldCharType="begin" w:fldLock="1"/>
      </w:r>
      <w:r w:rsidR="00572CBA" w:rsidRPr="002A3910">
        <w:rPr>
          <w:noProof w:val="0"/>
          <w:color w:val="0000FF"/>
          <w:u w:val="single"/>
        </w:rPr>
        <w:instrText xml:space="preserve"> REF _Ref254255060 \w \h  \* MERGEFORMAT </w:instrText>
      </w:r>
      <w:r w:rsidR="00572CBA" w:rsidRPr="002A3910">
        <w:rPr>
          <w:noProof w:val="0"/>
          <w:color w:val="0000FF"/>
          <w:u w:val="single"/>
        </w:rPr>
      </w:r>
      <w:r w:rsidR="00572CBA" w:rsidRPr="002A3910">
        <w:rPr>
          <w:noProof w:val="0"/>
          <w:color w:val="0000FF"/>
          <w:u w:val="single"/>
        </w:rPr>
        <w:fldChar w:fldCharType="separate"/>
      </w:r>
      <w:r w:rsidR="00272B32" w:rsidRPr="002A3910">
        <w:rPr>
          <w:noProof w:val="0"/>
          <w:color w:val="0000FF"/>
          <w:u w:val="single"/>
        </w:rPr>
        <w:t>3.2.2</w:t>
      </w:r>
      <w:r w:rsidR="00572CBA" w:rsidRPr="002A3910">
        <w:rPr>
          <w:noProof w:val="0"/>
          <w:color w:val="0000FF"/>
          <w:u w:val="single"/>
        </w:rPr>
        <w:fldChar w:fldCharType="end"/>
      </w:r>
      <w:r w:rsidR="00572CBA" w:rsidRPr="002A3910">
        <w:rPr>
          <w:noProof w:val="0"/>
        </w:rPr>
        <w:t>, “</w:t>
      </w:r>
      <w:r w:rsidR="00572CBA" w:rsidRPr="002A3910">
        <w:rPr>
          <w:noProof w:val="0"/>
          <w:color w:val="0000FF"/>
          <w:u w:val="single"/>
        </w:rPr>
        <w:fldChar w:fldCharType="begin" w:fldLock="1"/>
      </w:r>
      <w:r w:rsidR="00572CBA" w:rsidRPr="002A3910">
        <w:rPr>
          <w:noProof w:val="0"/>
          <w:color w:val="0000FF"/>
          <w:u w:val="single"/>
        </w:rPr>
        <w:instrText xml:space="preserve"> REF _Ref254255060 \h  \* MERGEFORMAT </w:instrText>
      </w:r>
      <w:r w:rsidR="00572CBA" w:rsidRPr="002A3910">
        <w:rPr>
          <w:noProof w:val="0"/>
          <w:color w:val="0000FF"/>
          <w:u w:val="single"/>
        </w:rPr>
      </w:r>
      <w:r w:rsidR="00572CBA" w:rsidRPr="002A3910">
        <w:rPr>
          <w:noProof w:val="0"/>
          <w:color w:val="0000FF"/>
          <w:u w:val="single"/>
        </w:rPr>
        <w:fldChar w:fldCharType="separate"/>
      </w:r>
      <w:r w:rsidR="00272B32" w:rsidRPr="002A3910">
        <w:rPr>
          <w:noProof w:val="0"/>
          <w:color w:val="0000FF"/>
          <w:u w:val="single"/>
        </w:rPr>
        <w:t>IENS: Identify Entries and Subentries</w:t>
      </w:r>
      <w:r w:rsidR="00572CBA" w:rsidRPr="002A3910">
        <w:rPr>
          <w:noProof w:val="0"/>
          <w:color w:val="0000FF"/>
          <w:u w:val="single"/>
        </w:rPr>
        <w:fldChar w:fldCharType="end"/>
      </w:r>
      <w:r w:rsidRPr="002A3910">
        <w:rPr>
          <w:noProof w:val="0"/>
        </w:rPr>
        <w:t>,</w:t>
      </w:r>
      <w:r w:rsidR="00572CBA" w:rsidRPr="002A3910">
        <w:rPr>
          <w:noProof w:val="0"/>
        </w:rPr>
        <w:t>”</w:t>
      </w:r>
      <w:r w:rsidRPr="002A3910">
        <w:rPr>
          <w:noProof w:val="0"/>
        </w:rPr>
        <w:t xml:space="preserve"> a comma-delimited string of entry and subentry numbers. The </w:t>
      </w:r>
      <w:r w:rsidR="008B78D8" w:rsidRPr="002A3910">
        <w:rPr>
          <w:b/>
          <w:noProof w:val="0"/>
        </w:rPr>
        <w:t>iens</w:t>
      </w:r>
      <w:r w:rsidRPr="002A3910">
        <w:rPr>
          <w:noProof w:val="0"/>
        </w:rPr>
        <w:t xml:space="preserve"> </w:t>
      </w:r>
      <w:r w:rsidRPr="002A3910">
        <w:rPr>
          <w:i/>
          <w:noProof w:val="0"/>
        </w:rPr>
        <w:t>always</w:t>
      </w:r>
      <w:r w:rsidRPr="002A3910">
        <w:rPr>
          <w:noProof w:val="0"/>
        </w:rPr>
        <w:t xml:space="preserve"> ends with a comma.</w:t>
      </w:r>
    </w:p>
    <w:p w14:paraId="1540AB4B" w14:textId="77777777" w:rsidR="00CC25D7" w:rsidRPr="002A3910" w:rsidRDefault="00CC25D7" w:rsidP="00CC25D7">
      <w:pPr>
        <w:pStyle w:val="APIParameters"/>
        <w:rPr>
          <w:noProof w:val="0"/>
        </w:rPr>
      </w:pPr>
      <w:r w:rsidRPr="002A3910">
        <w:rPr>
          <w:b/>
          <w:bCs w:val="0"/>
          <w:noProof w:val="0"/>
        </w:rPr>
        <w:t>field#</w:t>
      </w:r>
      <w:r w:rsidRPr="002A3910">
        <w:rPr>
          <w:noProof w:val="0"/>
        </w:rPr>
        <w:t>:</w:t>
      </w:r>
      <w:r w:rsidRPr="002A3910">
        <w:rPr>
          <w:noProof w:val="0"/>
        </w:rPr>
        <w:tab/>
      </w:r>
      <w:r w:rsidR="00EB78B4" w:rsidRPr="002A3910">
        <w:rPr>
          <w:noProof w:val="0"/>
        </w:rPr>
        <w:t xml:space="preserve">(Required) </w:t>
      </w:r>
      <w:r w:rsidRPr="002A3910">
        <w:rPr>
          <w:noProof w:val="0"/>
        </w:rPr>
        <w:t>The number of the field being accessed.</w:t>
      </w:r>
    </w:p>
    <w:p w14:paraId="6CF81D48" w14:textId="77777777" w:rsidR="00CC25D7" w:rsidRPr="002A3910" w:rsidRDefault="00CC25D7" w:rsidP="00CC25D7">
      <w:pPr>
        <w:pStyle w:val="APIParameters"/>
        <w:rPr>
          <w:noProof w:val="0"/>
        </w:rPr>
      </w:pPr>
      <w:r w:rsidRPr="002A3910">
        <w:rPr>
          <w:b/>
          <w:bCs w:val="0"/>
          <w:noProof w:val="0"/>
        </w:rPr>
        <w:t>value</w:t>
      </w:r>
      <w:r w:rsidRPr="002A3910">
        <w:rPr>
          <w:noProof w:val="0"/>
        </w:rPr>
        <w:t>:</w:t>
      </w:r>
      <w:r w:rsidRPr="002A3910">
        <w:rPr>
          <w:noProof w:val="0"/>
        </w:rPr>
        <w:tab/>
      </w:r>
      <w:r w:rsidR="00EB78B4" w:rsidRPr="002A3910">
        <w:rPr>
          <w:noProof w:val="0"/>
        </w:rPr>
        <w:t xml:space="preserve">(Required) </w:t>
      </w:r>
      <w:r w:rsidRPr="002A3910">
        <w:rPr>
          <w:noProof w:val="0"/>
        </w:rPr>
        <w:t>The internal (and verified) or external (and unverified) value of the field. The specific call that you are making along with the way certain flags are set determines if the internal or external value is appropriate.</w:t>
      </w:r>
    </w:p>
    <w:p w14:paraId="0588467A" w14:textId="77777777" w:rsidR="00572CBA" w:rsidRPr="002A3910" w:rsidRDefault="00CC25D7" w:rsidP="00CC25D7">
      <w:pPr>
        <w:pStyle w:val="APIParametersText"/>
        <w:rPr>
          <w:noProof w:val="0"/>
        </w:rPr>
      </w:pPr>
      <w:r w:rsidRPr="002A3910">
        <w:rPr>
          <w:noProof w:val="0"/>
        </w:rPr>
        <w:t xml:space="preserve">The values for </w:t>
      </w:r>
      <w:r w:rsidR="00633999" w:rsidRPr="002A3910">
        <w:rPr>
          <w:noProof w:val="0"/>
        </w:rPr>
        <w:t>WORD-PROCESSING</w:t>
      </w:r>
      <w:r w:rsidRPr="002A3910">
        <w:rPr>
          <w:noProof w:val="0"/>
        </w:rPr>
        <w:t xml:space="preserve"> fields are stored in the </w:t>
      </w:r>
      <w:r w:rsidRPr="002A3910">
        <w:rPr>
          <w:b/>
          <w:noProof w:val="0"/>
        </w:rPr>
        <w:t>FDA</w:t>
      </w:r>
      <w:r w:rsidRPr="002A3910">
        <w:rPr>
          <w:noProof w:val="0"/>
        </w:rPr>
        <w:t xml:space="preserve"> differently. Instead of setting the node equal to the actual value, set it equal to the root of an array (local or global) that holds the data. The word-processing data </w:t>
      </w:r>
      <w:r w:rsidRPr="002A3910">
        <w:rPr>
          <w:i/>
          <w:noProof w:val="0"/>
        </w:rPr>
        <w:t>must</w:t>
      </w:r>
      <w:r w:rsidRPr="002A3910">
        <w:rPr>
          <w:noProof w:val="0"/>
        </w:rPr>
        <w:t xml:space="preserve"> be stored at nodes with positive numbers in the designated array or at the </w:t>
      </w:r>
      <w:r w:rsidRPr="002A3910">
        <w:rPr>
          <w:b/>
          <w:noProof w:val="0"/>
        </w:rPr>
        <w:t>0</w:t>
      </w:r>
      <w:r w:rsidRPr="002A3910">
        <w:rPr>
          <w:noProof w:val="0"/>
        </w:rPr>
        <w:t xml:space="preserve">-node descendent from those nodes. The subscripts need </w:t>
      </w:r>
      <w:r w:rsidRPr="002A3910">
        <w:rPr>
          <w:i/>
          <w:noProof w:val="0"/>
        </w:rPr>
        <w:t>not</w:t>
      </w:r>
      <w:r w:rsidR="00572CBA" w:rsidRPr="002A3910">
        <w:rPr>
          <w:noProof w:val="0"/>
        </w:rPr>
        <w:t xml:space="preserve"> be integers.</w:t>
      </w:r>
    </w:p>
    <w:p w14:paraId="58045869" w14:textId="1DD381EF" w:rsidR="00CC25D7" w:rsidRPr="002A3910" w:rsidRDefault="00CC25D7" w:rsidP="00572CBA">
      <w:pPr>
        <w:pStyle w:val="APIParametersText"/>
        <w:keepNext/>
        <w:keepLines/>
        <w:rPr>
          <w:noProof w:val="0"/>
        </w:rPr>
      </w:pPr>
      <w:r w:rsidRPr="002A3910">
        <w:rPr>
          <w:noProof w:val="0"/>
        </w:rPr>
        <w:t xml:space="preserve">For example, if the value of an </w:t>
      </w:r>
      <w:r w:rsidRPr="002A3910">
        <w:rPr>
          <w:b/>
          <w:noProof w:val="0"/>
        </w:rPr>
        <w:t>FDA</w:t>
      </w:r>
      <w:r w:rsidRPr="002A3910">
        <w:rPr>
          <w:noProof w:val="0"/>
        </w:rPr>
        <w:t xml:space="preserve"> node were “</w:t>
      </w:r>
      <w:r w:rsidRPr="002A3910">
        <w:rPr>
          <w:b/>
          <w:noProof w:val="0"/>
        </w:rPr>
        <w:t>^TMP($J,</w:t>
      </w:r>
      <w:r w:rsidR="00572CBA" w:rsidRPr="002A3910">
        <w:rPr>
          <w:b/>
          <w:noProof w:val="0"/>
        </w:rPr>
        <w:t>“</w:t>
      </w:r>
      <w:r w:rsidRPr="002A3910">
        <w:rPr>
          <w:b/>
          <w:noProof w:val="0"/>
        </w:rPr>
        <w:t>WP”)</w:t>
      </w:r>
      <w:r w:rsidRPr="002A3910">
        <w:rPr>
          <w:noProof w:val="0"/>
        </w:rPr>
        <w:t>”, the location of the word-processing data could be:</w:t>
      </w:r>
    </w:p>
    <w:p w14:paraId="562C6DF6" w14:textId="77777777" w:rsidR="00F00195" w:rsidRPr="002A3910" w:rsidRDefault="00F00195" w:rsidP="00F00195">
      <w:pPr>
        <w:pStyle w:val="BodyText6"/>
        <w:keepNext/>
        <w:keepLines/>
      </w:pPr>
    </w:p>
    <w:p w14:paraId="39C0A6C9" w14:textId="77777777" w:rsidR="00CC25D7" w:rsidRPr="002A3910" w:rsidRDefault="00CC25D7" w:rsidP="00CC25D7">
      <w:pPr>
        <w:pStyle w:val="APIParametersCode"/>
        <w:rPr>
          <w:noProof w:val="0"/>
        </w:rPr>
      </w:pPr>
      <w:r w:rsidRPr="002A3910">
        <w:rPr>
          <w:noProof w:val="0"/>
        </w:rPr>
        <w:t>^TMP($J,</w:t>
      </w:r>
      <w:r w:rsidR="00572CBA" w:rsidRPr="002A3910">
        <w:rPr>
          <w:noProof w:val="0"/>
        </w:rPr>
        <w:t>“</w:t>
      </w:r>
      <w:r w:rsidRPr="002A3910">
        <w:rPr>
          <w:noProof w:val="0"/>
        </w:rPr>
        <w:t>WP”,1,0)=Line 1</w:t>
      </w:r>
    </w:p>
    <w:p w14:paraId="2ECB436A" w14:textId="77777777" w:rsidR="00CC25D7" w:rsidRPr="002A3910" w:rsidRDefault="00CC25D7" w:rsidP="00CC25D7">
      <w:pPr>
        <w:pStyle w:val="APIParametersCode"/>
        <w:rPr>
          <w:noProof w:val="0"/>
        </w:rPr>
      </w:pPr>
      <w:r w:rsidRPr="002A3910">
        <w:rPr>
          <w:noProof w:val="0"/>
        </w:rPr>
        <w:t>^TMP($J,</w:t>
      </w:r>
      <w:r w:rsidR="00572CBA" w:rsidRPr="002A3910">
        <w:rPr>
          <w:noProof w:val="0"/>
        </w:rPr>
        <w:t>“</w:t>
      </w:r>
      <w:r w:rsidRPr="002A3910">
        <w:rPr>
          <w:noProof w:val="0"/>
        </w:rPr>
        <w:t>WP”,2,0)=Line 2</w:t>
      </w:r>
    </w:p>
    <w:p w14:paraId="46E5FD8B" w14:textId="77777777" w:rsidR="00CC25D7" w:rsidRPr="002A3910" w:rsidRDefault="00CC25D7" w:rsidP="00CC25D7">
      <w:pPr>
        <w:pStyle w:val="APIParametersCode"/>
        <w:rPr>
          <w:noProof w:val="0"/>
        </w:rPr>
      </w:pPr>
      <w:r w:rsidRPr="002A3910">
        <w:rPr>
          <w:noProof w:val="0"/>
        </w:rPr>
        <w:t>...etc.</w:t>
      </w:r>
    </w:p>
    <w:p w14:paraId="003C94A4" w14:textId="77777777" w:rsidR="00572CBA" w:rsidRPr="002A3910" w:rsidRDefault="00572CBA" w:rsidP="00572CBA">
      <w:pPr>
        <w:pStyle w:val="BodyText6"/>
      </w:pPr>
    </w:p>
    <w:p w14:paraId="2F1F1492" w14:textId="018362CB" w:rsidR="00CC25D7" w:rsidRPr="002A3910" w:rsidRDefault="00CC25D7" w:rsidP="00572CBA">
      <w:pPr>
        <w:pStyle w:val="APIParametersText"/>
        <w:keepNext/>
        <w:keepLines/>
        <w:rPr>
          <w:noProof w:val="0"/>
        </w:rPr>
      </w:pPr>
      <w:r w:rsidRPr="002A3910">
        <w:rPr>
          <w:noProof w:val="0"/>
        </w:rPr>
        <w:t>Or:</w:t>
      </w:r>
    </w:p>
    <w:p w14:paraId="2871B2DB" w14:textId="77777777" w:rsidR="00F00195" w:rsidRPr="002A3910" w:rsidRDefault="00F00195" w:rsidP="00F00195">
      <w:pPr>
        <w:pStyle w:val="BodyText6"/>
        <w:keepNext/>
        <w:keepLines/>
      </w:pPr>
    </w:p>
    <w:p w14:paraId="5664F955" w14:textId="77777777" w:rsidR="00CC25D7" w:rsidRPr="002A3910" w:rsidRDefault="00CC25D7" w:rsidP="00CC25D7">
      <w:pPr>
        <w:pStyle w:val="APIParametersCode"/>
        <w:rPr>
          <w:noProof w:val="0"/>
        </w:rPr>
      </w:pPr>
      <w:r w:rsidRPr="002A3910">
        <w:rPr>
          <w:noProof w:val="0"/>
        </w:rPr>
        <w:t>^TMP($J,</w:t>
      </w:r>
      <w:r w:rsidR="00572CBA" w:rsidRPr="002A3910">
        <w:rPr>
          <w:noProof w:val="0"/>
        </w:rPr>
        <w:t>“</w:t>
      </w:r>
      <w:r w:rsidRPr="002A3910">
        <w:rPr>
          <w:noProof w:val="0"/>
        </w:rPr>
        <w:t>WP”,1)=Line 1</w:t>
      </w:r>
    </w:p>
    <w:p w14:paraId="7ABE275D" w14:textId="77777777" w:rsidR="00CC25D7" w:rsidRPr="002A3910" w:rsidRDefault="00572CBA" w:rsidP="00CC25D7">
      <w:pPr>
        <w:pStyle w:val="APIParametersCode"/>
        <w:rPr>
          <w:noProof w:val="0"/>
        </w:rPr>
      </w:pPr>
      <w:r w:rsidRPr="002A3910">
        <w:rPr>
          <w:noProof w:val="0"/>
        </w:rPr>
        <w:t>^TMP($J,“</w:t>
      </w:r>
      <w:r w:rsidR="00CC25D7" w:rsidRPr="002A3910">
        <w:rPr>
          <w:noProof w:val="0"/>
        </w:rPr>
        <w:t>WP”,2)=Line 2</w:t>
      </w:r>
    </w:p>
    <w:p w14:paraId="6BF913CB" w14:textId="77777777" w:rsidR="00CC25D7" w:rsidRPr="002A3910" w:rsidRDefault="00CC25D7" w:rsidP="00CC25D7">
      <w:pPr>
        <w:pStyle w:val="APIParametersCode"/>
        <w:rPr>
          <w:noProof w:val="0"/>
        </w:rPr>
      </w:pPr>
      <w:r w:rsidRPr="002A3910">
        <w:rPr>
          <w:noProof w:val="0"/>
        </w:rPr>
        <w:t>...etc.</w:t>
      </w:r>
    </w:p>
    <w:p w14:paraId="4D793A12" w14:textId="77777777" w:rsidR="00572CBA" w:rsidRPr="002A3910" w:rsidRDefault="00572CBA" w:rsidP="00572CBA">
      <w:pPr>
        <w:pStyle w:val="BodyText6"/>
      </w:pPr>
    </w:p>
    <w:p w14:paraId="3EB5B0F6" w14:textId="77777777" w:rsidR="00CC25D7" w:rsidRPr="002A3910" w:rsidRDefault="00CC25D7" w:rsidP="00CC25D7">
      <w:pPr>
        <w:pStyle w:val="APIParametersText"/>
        <w:rPr>
          <w:noProof w:val="0"/>
        </w:rPr>
      </w:pPr>
      <w:r w:rsidRPr="002A3910">
        <w:rPr>
          <w:noProof w:val="0"/>
        </w:rPr>
        <w:t xml:space="preserve">For word-processing data, the file and field numbers should reflect the file (or subfile) and field of the </w:t>
      </w:r>
      <w:r w:rsidR="00633999" w:rsidRPr="002A3910">
        <w:rPr>
          <w:noProof w:val="0"/>
        </w:rPr>
        <w:t>WORD-PROCESSING</w:t>
      </w:r>
      <w:r w:rsidRPr="002A3910">
        <w:rPr>
          <w:noProof w:val="0"/>
        </w:rPr>
        <w:t xml:space="preserve"> field, </w:t>
      </w:r>
      <w:r w:rsidRPr="002A3910">
        <w:rPr>
          <w:i/>
          <w:noProof w:val="0"/>
        </w:rPr>
        <w:t>not</w:t>
      </w:r>
      <w:r w:rsidRPr="002A3910">
        <w:rPr>
          <w:noProof w:val="0"/>
        </w:rPr>
        <w:t xml:space="preserve"> the subfile number of the pseudo-Multiple where the word-processing data is actually stored.</w:t>
      </w:r>
    </w:p>
    <w:p w14:paraId="7EB9F9D7" w14:textId="77777777" w:rsidR="00F00195" w:rsidRPr="002A3910" w:rsidRDefault="00F00195" w:rsidP="00F00195">
      <w:pPr>
        <w:pStyle w:val="BodyText6"/>
      </w:pPr>
    </w:p>
    <w:p w14:paraId="5B52A0D6" w14:textId="30E24215" w:rsidR="00E86526" w:rsidRPr="002A3910" w:rsidRDefault="00E86526" w:rsidP="000E7909">
      <w:pPr>
        <w:pStyle w:val="BodyText"/>
      </w:pPr>
      <w:r w:rsidRPr="002A3910">
        <w:t xml:space="preserve">Nodes in the </w:t>
      </w:r>
      <w:r w:rsidRPr="002A3910">
        <w:rPr>
          <w:b/>
        </w:rPr>
        <w:t>FDA</w:t>
      </w:r>
      <w:r w:rsidRPr="002A3910">
        <w:t xml:space="preserve"> can be set in several ways. The Validator call (</w:t>
      </w:r>
      <w:hyperlink w:anchor="val_die" w:history="1">
        <w:r w:rsidRPr="002A3910">
          <w:rPr>
            <w:rStyle w:val="Hyperlink"/>
          </w:rPr>
          <w:t>VAL^DIE</w:t>
        </w:r>
      </w:hyperlink>
      <w:r w:rsidRPr="002A3910">
        <w:t xml:space="preserve">) optionally creates nodes in an </w:t>
      </w:r>
      <w:r w:rsidRPr="002A3910">
        <w:rPr>
          <w:b/>
        </w:rPr>
        <w:t>FDA</w:t>
      </w:r>
      <w:r w:rsidRPr="002A3910">
        <w:t xml:space="preserve"> for valid user input. If the Validator is </w:t>
      </w:r>
      <w:r w:rsidRPr="002A3910">
        <w:rPr>
          <w:i/>
        </w:rPr>
        <w:t>not</w:t>
      </w:r>
      <w:r w:rsidRPr="002A3910">
        <w:t xml:space="preserve"> being used, </w:t>
      </w:r>
      <w:r w:rsidR="00865ACB" w:rsidRPr="002A3910">
        <w:t>developer</w:t>
      </w:r>
      <w:r w:rsidRPr="002A3910">
        <w:t xml:space="preserve">s can use </w:t>
      </w:r>
      <w:r w:rsidR="00572CBA" w:rsidRPr="002A3910">
        <w:t xml:space="preserve">the </w:t>
      </w:r>
      <w:hyperlink w:anchor="fda_dilf" w:history="1">
        <w:r w:rsidR="00572CBA" w:rsidRPr="002A3910">
          <w:rPr>
            <w:rStyle w:val="Hyperlink"/>
          </w:rPr>
          <w:t>FDA^DILF</w:t>
        </w:r>
      </w:hyperlink>
      <w:r w:rsidR="00572CBA" w:rsidRPr="002A3910">
        <w:t xml:space="preserve"> call</w:t>
      </w:r>
      <w:r w:rsidRPr="002A3910">
        <w:t xml:space="preserve"> that creates an element in the </w:t>
      </w:r>
      <w:r w:rsidRPr="002A3910">
        <w:rPr>
          <w:b/>
        </w:rPr>
        <w:t>FDA</w:t>
      </w:r>
      <w:r w:rsidRPr="002A3910">
        <w:t>. Finally, the application developer can set the nodes manually in the client application</w:t>
      </w:r>
      <w:r w:rsidR="00084217" w:rsidRPr="002A3910">
        <w:t>’</w:t>
      </w:r>
      <w:r w:rsidRPr="002A3910">
        <w:t>s code.</w:t>
      </w:r>
    </w:p>
    <w:p w14:paraId="0BF118EC" w14:textId="77777777" w:rsidR="00E86526" w:rsidRPr="002A3910" w:rsidRDefault="00E86526" w:rsidP="0074437A">
      <w:pPr>
        <w:pStyle w:val="Heading3"/>
      </w:pPr>
      <w:bookmarkStart w:id="616" w:name="_Ref497819392"/>
      <w:bookmarkStart w:id="617" w:name="_Toc159568783"/>
      <w:r w:rsidRPr="002A3910">
        <w:t>Documentation Conventions</w:t>
      </w:r>
      <w:bookmarkEnd w:id="616"/>
      <w:bookmarkEnd w:id="617"/>
    </w:p>
    <w:p w14:paraId="3B55CDC8" w14:textId="4C246248" w:rsidR="00E86526" w:rsidRPr="002A3910" w:rsidRDefault="007869D8" w:rsidP="000E7909">
      <w:pPr>
        <w:pStyle w:val="BodyText"/>
        <w:keepNext/>
        <w:keepLines/>
      </w:pPr>
      <w:r w:rsidRPr="002A3910">
        <w:fldChar w:fldCharType="begin"/>
      </w:r>
      <w:r w:rsidR="005C3ADC" w:rsidRPr="002A3910">
        <w:instrText>xe "DBS Calls:Documentation Conventions"</w:instrText>
      </w:r>
      <w:r w:rsidRPr="002A3910">
        <w:fldChar w:fldCharType="end"/>
      </w:r>
      <w:r w:rsidRPr="002A3910">
        <w:fldChar w:fldCharType="begin"/>
      </w:r>
      <w:r w:rsidR="005C3ADC" w:rsidRPr="002A3910">
        <w:instrText>xe "Documentation:Conventions:DBS Calls"</w:instrText>
      </w:r>
      <w:r w:rsidRPr="002A3910">
        <w:fldChar w:fldCharType="end"/>
      </w:r>
      <w:r w:rsidR="00E86526" w:rsidRPr="002A3910">
        <w:t xml:space="preserve">If a parameter </w:t>
      </w:r>
      <w:r w:rsidR="00945EC4" w:rsidRPr="002A3910">
        <w:rPr>
          <w:rStyle w:val="Emphasis"/>
          <w:iCs/>
        </w:rPr>
        <w:t>must</w:t>
      </w:r>
      <w:r w:rsidR="00E86526" w:rsidRPr="002A3910">
        <w:t xml:space="preserve"> be passed by reference, that parameter is preceded by a period (</w:t>
      </w:r>
      <w:r w:rsidR="00E86526" w:rsidRPr="002A3910">
        <w:rPr>
          <w:b/>
          <w:bCs/>
        </w:rPr>
        <w:t>.</w:t>
      </w:r>
      <w:r w:rsidR="00E86526" w:rsidRPr="002A3910">
        <w:t xml:space="preserve">) when the format for the call is shown. In </w:t>
      </w:r>
      <w:r w:rsidR="00AA5834" w:rsidRPr="002A3910">
        <w:rPr>
          <w:color w:val="0000FF"/>
          <w:u w:val="single"/>
        </w:rPr>
        <w:fldChar w:fldCharType="begin" w:fldLock="1"/>
      </w:r>
      <w:r w:rsidR="00AA5834" w:rsidRPr="002A3910">
        <w:rPr>
          <w:color w:val="0000FF"/>
          <w:u w:val="single"/>
        </w:rPr>
        <w:instrText xml:space="preserve"> REF _Ref493146547 \h  \* MERGEFORMAT </w:instrText>
      </w:r>
      <w:r w:rsidR="00AA5834" w:rsidRPr="002A3910">
        <w:rPr>
          <w:color w:val="0000FF"/>
          <w:u w:val="single"/>
        </w:rPr>
      </w:r>
      <w:r w:rsidR="00AA5834" w:rsidRPr="002A3910">
        <w:rPr>
          <w:color w:val="0000FF"/>
          <w:u w:val="single"/>
        </w:rPr>
        <w:fldChar w:fldCharType="separate"/>
      </w:r>
      <w:r w:rsidR="00272B32" w:rsidRPr="002A3910">
        <w:rPr>
          <w:color w:val="0000FF"/>
          <w:u w:val="single"/>
        </w:rPr>
        <w:t>Figure 91</w:t>
      </w:r>
      <w:r w:rsidR="00AA5834" w:rsidRPr="002A3910">
        <w:rPr>
          <w:color w:val="0000FF"/>
          <w:u w:val="single"/>
        </w:rPr>
        <w:fldChar w:fldCharType="end"/>
      </w:r>
      <w:r w:rsidR="00E86526" w:rsidRPr="002A3910">
        <w:t xml:space="preserve">, the </w:t>
      </w:r>
      <w:r w:rsidR="00AA5834" w:rsidRPr="002A3910">
        <w:rPr>
          <w:b/>
        </w:rPr>
        <w:t>argument</w:t>
      </w:r>
      <w:r w:rsidR="00E86526" w:rsidRPr="002A3910">
        <w:t xml:space="preserve"> array </w:t>
      </w:r>
      <w:r w:rsidR="00515C16" w:rsidRPr="002A3910">
        <w:rPr>
          <w:rStyle w:val="Emphasis"/>
          <w:iCs/>
        </w:rPr>
        <w:t>must</w:t>
      </w:r>
      <w:r w:rsidR="00AA5834" w:rsidRPr="002A3910">
        <w:t xml:space="preserve"> be passed by reference.</w:t>
      </w:r>
    </w:p>
    <w:p w14:paraId="455919E4" w14:textId="77777777" w:rsidR="00F00195" w:rsidRPr="002A3910" w:rsidRDefault="00F00195" w:rsidP="00F00195">
      <w:pPr>
        <w:pStyle w:val="BodyText6"/>
        <w:keepNext/>
        <w:keepLines/>
      </w:pPr>
    </w:p>
    <w:p w14:paraId="65C44666" w14:textId="69EC5E39" w:rsidR="0060035B" w:rsidRPr="002A3910" w:rsidRDefault="000B59D3" w:rsidP="000B59D3">
      <w:pPr>
        <w:pStyle w:val="Caption"/>
      </w:pPr>
      <w:bookmarkStart w:id="618" w:name="_Ref493146547"/>
      <w:bookmarkStart w:id="619" w:name="_Toc159568362"/>
      <w:r w:rsidRPr="002A3910">
        <w:t xml:space="preserve">Figure </w:t>
      </w:r>
      <w:r w:rsidRPr="002A3910">
        <w:fldChar w:fldCharType="begin"/>
      </w:r>
      <w:r w:rsidRPr="002A3910">
        <w:instrText>SEQ Figure \* ARABIC</w:instrText>
      </w:r>
      <w:r w:rsidRPr="002A3910">
        <w:fldChar w:fldCharType="separate"/>
      </w:r>
      <w:r w:rsidR="002D1B25">
        <w:rPr>
          <w:noProof/>
        </w:rPr>
        <w:t>91</w:t>
      </w:r>
      <w:r w:rsidRPr="002A3910">
        <w:fldChar w:fldCharType="end"/>
      </w:r>
      <w:bookmarkEnd w:id="618"/>
      <w:r w:rsidR="0019397B" w:rsidRPr="002A3910">
        <w:t>:</w:t>
      </w:r>
      <w:r w:rsidR="008056A5" w:rsidRPr="002A3910">
        <w:t xml:space="preserve"> </w:t>
      </w:r>
      <w:r w:rsidR="0074319A" w:rsidRPr="002A3910">
        <w:t xml:space="preserve">Database Server (DBS) API—Documentation Conventions: </w:t>
      </w:r>
      <w:r w:rsidR="007672B6" w:rsidRPr="002A3910">
        <w:t>Passing by Reference O</w:t>
      </w:r>
      <w:r w:rsidR="008056A5" w:rsidRPr="002A3910">
        <w:t>nly</w:t>
      </w:r>
      <w:bookmarkEnd w:id="619"/>
    </w:p>
    <w:p w14:paraId="35CDA19B" w14:textId="77777777" w:rsidR="00E86526" w:rsidRPr="002A3910" w:rsidRDefault="00E86526" w:rsidP="00ED4DD4">
      <w:pPr>
        <w:pStyle w:val="APICode"/>
      </w:pPr>
      <w:r w:rsidRPr="002A3910">
        <w:t>CALL^DIFM(.</w:t>
      </w:r>
      <w:r w:rsidR="00AA5834" w:rsidRPr="002A3910">
        <w:t>argument</w:t>
      </w:r>
      <w:r w:rsidRPr="002A3910">
        <w:t>)</w:t>
      </w:r>
    </w:p>
    <w:p w14:paraId="2CBD7606" w14:textId="77777777" w:rsidR="0060035B" w:rsidRPr="002A3910" w:rsidRDefault="0060035B" w:rsidP="00B66E33">
      <w:pPr>
        <w:pStyle w:val="BodyText6"/>
      </w:pPr>
    </w:p>
    <w:p w14:paraId="7B659F4A" w14:textId="096B749A" w:rsidR="00E86526" w:rsidRPr="002A3910" w:rsidRDefault="00E86526" w:rsidP="000E7909">
      <w:pPr>
        <w:pStyle w:val="BodyText"/>
        <w:keepNext/>
        <w:keepLines/>
      </w:pPr>
      <w:r w:rsidRPr="002A3910">
        <w:t xml:space="preserve">If a parameter can be passed either by reference </w:t>
      </w:r>
      <w:r w:rsidRPr="002A3910">
        <w:rPr>
          <w:i/>
        </w:rPr>
        <w:t>or</w:t>
      </w:r>
      <w:r w:rsidRPr="002A3910">
        <w:t xml:space="preserve"> by value, it is preceded by a period enclosed in brackets (</w:t>
      </w:r>
      <w:r w:rsidRPr="002A3910">
        <w:rPr>
          <w:b/>
          <w:bCs/>
        </w:rPr>
        <w:t>[.]</w:t>
      </w:r>
      <w:r w:rsidRPr="002A3910">
        <w:t xml:space="preserve">). In </w:t>
      </w:r>
      <w:r w:rsidR="00AA5834" w:rsidRPr="002A3910">
        <w:rPr>
          <w:color w:val="0000FF"/>
          <w:u w:val="single"/>
        </w:rPr>
        <w:fldChar w:fldCharType="begin" w:fldLock="1"/>
      </w:r>
      <w:r w:rsidR="00AA5834" w:rsidRPr="002A3910">
        <w:rPr>
          <w:color w:val="0000FF"/>
          <w:u w:val="single"/>
        </w:rPr>
        <w:instrText xml:space="preserve"> REF _Ref493146572 \h  \* MERGEFORMAT </w:instrText>
      </w:r>
      <w:r w:rsidR="00AA5834" w:rsidRPr="002A3910">
        <w:rPr>
          <w:color w:val="0000FF"/>
          <w:u w:val="single"/>
        </w:rPr>
      </w:r>
      <w:r w:rsidR="00AA5834" w:rsidRPr="002A3910">
        <w:rPr>
          <w:color w:val="0000FF"/>
          <w:u w:val="single"/>
        </w:rPr>
        <w:fldChar w:fldCharType="separate"/>
      </w:r>
      <w:r w:rsidR="00272B32" w:rsidRPr="002A3910">
        <w:rPr>
          <w:color w:val="0000FF"/>
          <w:u w:val="single"/>
        </w:rPr>
        <w:t>Figure 92</w:t>
      </w:r>
      <w:r w:rsidR="00AA5834" w:rsidRPr="002A3910">
        <w:rPr>
          <w:color w:val="0000FF"/>
          <w:u w:val="single"/>
        </w:rPr>
        <w:fldChar w:fldCharType="end"/>
      </w:r>
      <w:r w:rsidRPr="002A3910">
        <w:t xml:space="preserve">, the </w:t>
      </w:r>
      <w:r w:rsidR="00AA5834" w:rsidRPr="002A3910">
        <w:rPr>
          <w:b/>
        </w:rPr>
        <w:t>argument</w:t>
      </w:r>
      <w:r w:rsidRPr="002A3910">
        <w:t xml:space="preserve"> parameter can be passed either by reference or by value.</w:t>
      </w:r>
    </w:p>
    <w:p w14:paraId="5750A5E3" w14:textId="77777777" w:rsidR="00F00195" w:rsidRPr="002A3910" w:rsidRDefault="00F00195" w:rsidP="00F00195">
      <w:pPr>
        <w:pStyle w:val="BodyText6"/>
        <w:keepNext/>
        <w:keepLines/>
      </w:pPr>
    </w:p>
    <w:p w14:paraId="049CD54B" w14:textId="72009889" w:rsidR="0060035B" w:rsidRPr="002A3910" w:rsidRDefault="000B59D3" w:rsidP="000B59D3">
      <w:pPr>
        <w:pStyle w:val="Caption"/>
      </w:pPr>
      <w:bookmarkStart w:id="620" w:name="_Ref493146572"/>
      <w:bookmarkStart w:id="621" w:name="_Toc159568363"/>
      <w:r w:rsidRPr="002A3910">
        <w:t xml:space="preserve">Figure </w:t>
      </w:r>
      <w:r w:rsidRPr="002A3910">
        <w:fldChar w:fldCharType="begin"/>
      </w:r>
      <w:r w:rsidRPr="002A3910">
        <w:instrText>SEQ Figure \* ARABIC</w:instrText>
      </w:r>
      <w:r w:rsidRPr="002A3910">
        <w:fldChar w:fldCharType="separate"/>
      </w:r>
      <w:r w:rsidR="002D1B25">
        <w:rPr>
          <w:noProof/>
        </w:rPr>
        <w:t>92</w:t>
      </w:r>
      <w:r w:rsidRPr="002A3910">
        <w:fldChar w:fldCharType="end"/>
      </w:r>
      <w:bookmarkEnd w:id="620"/>
      <w:r w:rsidR="0019397B" w:rsidRPr="002A3910">
        <w:t>:</w:t>
      </w:r>
      <w:r w:rsidR="008056A5" w:rsidRPr="002A3910">
        <w:t xml:space="preserve"> </w:t>
      </w:r>
      <w:r w:rsidR="0074319A" w:rsidRPr="002A3910">
        <w:t>Database Server (DBS) API—</w:t>
      </w:r>
      <w:r w:rsidR="008056A5" w:rsidRPr="002A3910">
        <w:t>Documentation Conventions</w:t>
      </w:r>
      <w:r w:rsidR="0074319A" w:rsidRPr="002A3910">
        <w:t xml:space="preserve">: </w:t>
      </w:r>
      <w:r w:rsidR="008056A5" w:rsidRPr="002A3910">
        <w:t>Passing by Reference or by Value</w:t>
      </w:r>
      <w:bookmarkEnd w:id="621"/>
    </w:p>
    <w:p w14:paraId="0FAF5805" w14:textId="77777777" w:rsidR="00E86526" w:rsidRPr="002A3910" w:rsidRDefault="00E86526" w:rsidP="00ED4DD4">
      <w:pPr>
        <w:pStyle w:val="APICode"/>
      </w:pPr>
      <w:r w:rsidRPr="002A3910">
        <w:t>CALL^DIFM([.]</w:t>
      </w:r>
      <w:r w:rsidR="00AA5834" w:rsidRPr="002A3910">
        <w:t>argument</w:t>
      </w:r>
      <w:r w:rsidRPr="002A3910">
        <w:t>)</w:t>
      </w:r>
    </w:p>
    <w:p w14:paraId="54D06D04" w14:textId="77777777" w:rsidR="00E86526" w:rsidRPr="002A3910" w:rsidRDefault="00E86526" w:rsidP="00B66E33">
      <w:pPr>
        <w:pStyle w:val="BodyText6"/>
      </w:pPr>
    </w:p>
    <w:p w14:paraId="5AF30AF1" w14:textId="77777777" w:rsidR="00E86526" w:rsidRPr="002A3910" w:rsidRDefault="007869D8" w:rsidP="00883723">
      <w:pPr>
        <w:pStyle w:val="Caution"/>
      </w:pPr>
      <w:r w:rsidRPr="002A3910">
        <w:rPr>
          <w:noProof/>
        </w:rPr>
        <w:drawing>
          <wp:inline distT="0" distB="0" distL="0" distR="0" wp14:anchorId="39F4B1FA" wp14:editId="2D22645A">
            <wp:extent cx="411480" cy="411480"/>
            <wp:effectExtent l="0" t="0" r="0" b="0"/>
            <wp:docPr id="174" name="Picture 16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167">
                      <a:extLst>
                        <a:ext uri="{C183D7F6-B498-43B3-948B-1728B52AA6E4}">
                          <adec:decorative xmlns:adec="http://schemas.microsoft.com/office/drawing/2017/decorative" val="1"/>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883723" w:rsidRPr="002A3910">
        <w:tab/>
        <w:t xml:space="preserve">CAUTION: </w:t>
      </w:r>
      <w:r w:rsidR="00E86526" w:rsidRPr="002A3910">
        <w:t>It is very important that arrays be passed as specified in the descriptions of the calls</w:t>
      </w:r>
      <w:r w:rsidR="00883723" w:rsidRPr="002A3910">
        <w:t xml:space="preserve"> (i.e.,</w:t>
      </w:r>
      <w:r w:rsidR="00AA5834" w:rsidRPr="002A3910">
        <w:t> </w:t>
      </w:r>
      <w:r w:rsidR="00E86526" w:rsidRPr="002A3910">
        <w:t>by value or reference as indicated</w:t>
      </w:r>
      <w:r w:rsidR="00883723" w:rsidRPr="002A3910">
        <w:t>)</w:t>
      </w:r>
      <w:r w:rsidR="00E86526" w:rsidRPr="002A3910">
        <w:t>.</w:t>
      </w:r>
    </w:p>
    <w:p w14:paraId="38F7AD3F" w14:textId="77777777" w:rsidR="003664DC" w:rsidRPr="002A3910" w:rsidRDefault="003664DC" w:rsidP="00F00195">
      <w:pPr>
        <w:pStyle w:val="BodyText6"/>
      </w:pPr>
      <w:bookmarkStart w:id="622" w:name="_Ref341769114"/>
    </w:p>
    <w:p w14:paraId="10BE20BB" w14:textId="77777777" w:rsidR="00E86526" w:rsidRPr="002A3910" w:rsidRDefault="00B32A57" w:rsidP="007D0E14">
      <w:pPr>
        <w:pStyle w:val="Heading2"/>
        <w:rPr>
          <w:noProof w:val="0"/>
        </w:rPr>
      </w:pPr>
      <w:bookmarkStart w:id="623" w:name="_Ref349204246"/>
      <w:bookmarkStart w:id="624" w:name="_Toc159568784"/>
      <w:r w:rsidRPr="002A3910">
        <w:rPr>
          <w:noProof w:val="0"/>
        </w:rPr>
        <w:t xml:space="preserve">How the </w:t>
      </w:r>
      <w:r w:rsidR="004447DB" w:rsidRPr="002A3910">
        <w:rPr>
          <w:noProof w:val="0"/>
        </w:rPr>
        <w:t>Database Server (DBS) C</w:t>
      </w:r>
      <w:r w:rsidR="00E86526" w:rsidRPr="002A3910">
        <w:rPr>
          <w:noProof w:val="0"/>
        </w:rPr>
        <w:t>ommunicates</w:t>
      </w:r>
      <w:bookmarkEnd w:id="622"/>
      <w:bookmarkEnd w:id="623"/>
      <w:bookmarkEnd w:id="624"/>
    </w:p>
    <w:p w14:paraId="68FA6D6A" w14:textId="12CEA9FC" w:rsidR="008B0798" w:rsidRPr="002A3910" w:rsidRDefault="008B0798" w:rsidP="00F00195">
      <w:pPr>
        <w:pStyle w:val="ListBullet"/>
        <w:keepNext/>
        <w:keepLines/>
        <w:rPr>
          <w:color w:val="000000" w:themeColor="text1"/>
        </w:rPr>
      </w:pPr>
      <w:r w:rsidRPr="002A3910">
        <w:rPr>
          <w:color w:val="0000FF"/>
          <w:u w:val="single"/>
        </w:rPr>
        <w:fldChar w:fldCharType="begin" w:fldLock="1"/>
      </w:r>
      <w:r w:rsidRPr="002A3910">
        <w:rPr>
          <w:color w:val="0000FF"/>
          <w:u w:val="single"/>
        </w:rPr>
        <w:instrText xml:space="preserve"> REF _Ref497819636 \h  \* MERGEFORMAT </w:instrText>
      </w:r>
      <w:r w:rsidRPr="002A3910">
        <w:rPr>
          <w:color w:val="0000FF"/>
          <w:u w:val="single"/>
        </w:rPr>
      </w:r>
      <w:r w:rsidRPr="002A3910">
        <w:rPr>
          <w:color w:val="0000FF"/>
          <w:u w:val="single"/>
        </w:rPr>
        <w:fldChar w:fldCharType="separate"/>
      </w:r>
      <w:r w:rsidR="00272B32" w:rsidRPr="002A3910">
        <w:rPr>
          <w:color w:val="0000FF"/>
          <w:u w:val="single"/>
        </w:rPr>
        <w:t>Overview</w:t>
      </w:r>
      <w:r w:rsidRPr="002A3910">
        <w:rPr>
          <w:color w:val="0000FF"/>
          <w:u w:val="single"/>
        </w:rPr>
        <w:fldChar w:fldCharType="end"/>
      </w:r>
    </w:p>
    <w:p w14:paraId="6A446049" w14:textId="0A6D4B30" w:rsidR="008B0798" w:rsidRPr="002A3910" w:rsidRDefault="008B0798" w:rsidP="00F00195">
      <w:pPr>
        <w:pStyle w:val="ListBullet"/>
        <w:keepNext/>
        <w:keepLines/>
        <w:rPr>
          <w:color w:val="000000" w:themeColor="text1"/>
        </w:rPr>
      </w:pPr>
      <w:r w:rsidRPr="002A3910">
        <w:rPr>
          <w:color w:val="0000FF"/>
          <w:u w:val="single"/>
        </w:rPr>
        <w:fldChar w:fldCharType="begin" w:fldLock="1"/>
      </w:r>
      <w:r w:rsidRPr="002A3910">
        <w:rPr>
          <w:color w:val="0000FF"/>
          <w:u w:val="single"/>
        </w:rPr>
        <w:instrText xml:space="preserve"> REF _Ref341768797 \h  \* MERGEFORMAT </w:instrText>
      </w:r>
      <w:r w:rsidRPr="002A3910">
        <w:rPr>
          <w:color w:val="0000FF"/>
          <w:u w:val="single"/>
        </w:rPr>
      </w:r>
      <w:r w:rsidRPr="002A3910">
        <w:rPr>
          <w:color w:val="0000FF"/>
          <w:u w:val="single"/>
        </w:rPr>
        <w:fldChar w:fldCharType="separate"/>
      </w:r>
      <w:r w:rsidR="00272B32" w:rsidRPr="002A3910">
        <w:rPr>
          <w:color w:val="0000FF"/>
          <w:u w:val="single"/>
        </w:rPr>
        <w:t>How Information Is Returned</w:t>
      </w:r>
      <w:r w:rsidRPr="002A3910">
        <w:rPr>
          <w:color w:val="0000FF"/>
          <w:u w:val="single"/>
        </w:rPr>
        <w:fldChar w:fldCharType="end"/>
      </w:r>
    </w:p>
    <w:p w14:paraId="5C2EB61F" w14:textId="3A3FEC84" w:rsidR="008B0798" w:rsidRPr="002A3910" w:rsidRDefault="008B0798" w:rsidP="00F00195">
      <w:pPr>
        <w:pStyle w:val="ListBullet"/>
        <w:keepNext/>
        <w:keepLines/>
        <w:rPr>
          <w:color w:val="000000" w:themeColor="text1"/>
        </w:rPr>
      </w:pPr>
      <w:r w:rsidRPr="002A3910">
        <w:rPr>
          <w:color w:val="0000FF"/>
          <w:u w:val="single"/>
        </w:rPr>
        <w:fldChar w:fldCharType="begin" w:fldLock="1"/>
      </w:r>
      <w:r w:rsidRPr="002A3910">
        <w:rPr>
          <w:color w:val="0000FF"/>
          <w:u w:val="single"/>
        </w:rPr>
        <w:instrText xml:space="preserve"> REF _Ref341768816 \h  \* MERGEFORMAT </w:instrText>
      </w:r>
      <w:r w:rsidRPr="002A3910">
        <w:rPr>
          <w:color w:val="0000FF"/>
          <w:u w:val="single"/>
        </w:rPr>
      </w:r>
      <w:r w:rsidRPr="002A3910">
        <w:rPr>
          <w:color w:val="0000FF"/>
          <w:u w:val="single"/>
        </w:rPr>
        <w:fldChar w:fldCharType="separate"/>
      </w:r>
      <w:r w:rsidR="00272B32" w:rsidRPr="002A3910">
        <w:rPr>
          <w:color w:val="0000FF"/>
          <w:u w:val="single"/>
        </w:rPr>
        <w:t>Contents of Arrays</w:t>
      </w:r>
      <w:r w:rsidRPr="002A3910">
        <w:rPr>
          <w:color w:val="0000FF"/>
          <w:u w:val="single"/>
        </w:rPr>
        <w:fldChar w:fldCharType="end"/>
      </w:r>
    </w:p>
    <w:p w14:paraId="070DA8CB" w14:textId="049830AE" w:rsidR="008B0798" w:rsidRPr="002A3910" w:rsidRDefault="008B0798" w:rsidP="00831010">
      <w:pPr>
        <w:pStyle w:val="ListBullet"/>
        <w:rPr>
          <w:color w:val="000000" w:themeColor="text1"/>
        </w:rPr>
      </w:pPr>
      <w:r w:rsidRPr="002A3910">
        <w:rPr>
          <w:color w:val="0000FF"/>
          <w:u w:val="single"/>
        </w:rPr>
        <w:fldChar w:fldCharType="begin" w:fldLock="1"/>
      </w:r>
      <w:r w:rsidRPr="002A3910">
        <w:rPr>
          <w:color w:val="0000FF"/>
          <w:u w:val="single"/>
        </w:rPr>
        <w:instrText xml:space="preserve"> REF _Ref493147341 \h  \* MERGEFORMAT </w:instrText>
      </w:r>
      <w:r w:rsidRPr="002A3910">
        <w:rPr>
          <w:color w:val="0000FF"/>
          <w:u w:val="single"/>
        </w:rPr>
      </w:r>
      <w:r w:rsidRPr="002A3910">
        <w:rPr>
          <w:color w:val="0000FF"/>
          <w:u w:val="single"/>
        </w:rPr>
        <w:fldChar w:fldCharType="separate"/>
      </w:r>
      <w:r w:rsidR="00272B32" w:rsidRPr="002A3910">
        <w:rPr>
          <w:color w:val="0000FF"/>
          <w:u w:val="single"/>
        </w:rPr>
        <w:t>Obtaining Formatted Text from the Arrays</w:t>
      </w:r>
      <w:r w:rsidRPr="002A3910">
        <w:rPr>
          <w:color w:val="0000FF"/>
          <w:u w:val="single"/>
        </w:rPr>
        <w:fldChar w:fldCharType="end"/>
      </w:r>
    </w:p>
    <w:p w14:paraId="32112BF2" w14:textId="65D188FB" w:rsidR="008B0798" w:rsidRPr="002A3910" w:rsidRDefault="008B0798" w:rsidP="00831010">
      <w:pPr>
        <w:pStyle w:val="ListBullet"/>
        <w:rPr>
          <w:color w:val="000000" w:themeColor="text1"/>
        </w:rPr>
      </w:pPr>
      <w:r w:rsidRPr="002A3910">
        <w:rPr>
          <w:color w:val="0000FF"/>
          <w:u w:val="single"/>
        </w:rPr>
        <w:fldChar w:fldCharType="begin" w:fldLock="1"/>
      </w:r>
      <w:r w:rsidRPr="002A3910">
        <w:rPr>
          <w:color w:val="0000FF"/>
          <w:u w:val="single"/>
        </w:rPr>
        <w:instrText xml:space="preserve"> REF _Ref493147353 \h  \* MERGEFORMAT </w:instrText>
      </w:r>
      <w:r w:rsidRPr="002A3910">
        <w:rPr>
          <w:color w:val="0000FF"/>
          <w:u w:val="single"/>
        </w:rPr>
      </w:r>
      <w:r w:rsidRPr="002A3910">
        <w:rPr>
          <w:color w:val="0000FF"/>
          <w:u w:val="single"/>
        </w:rPr>
        <w:fldChar w:fldCharType="separate"/>
      </w:r>
      <w:r w:rsidR="00272B32" w:rsidRPr="002A3910">
        <w:rPr>
          <w:color w:val="0000FF"/>
          <w:u w:val="single"/>
        </w:rPr>
        <w:t>Cleaning Up the Output Arrays</w:t>
      </w:r>
      <w:r w:rsidRPr="002A3910">
        <w:rPr>
          <w:color w:val="0000FF"/>
          <w:u w:val="single"/>
        </w:rPr>
        <w:fldChar w:fldCharType="end"/>
      </w:r>
    </w:p>
    <w:p w14:paraId="57CF9F3B" w14:textId="2BA79E50" w:rsidR="008B0798" w:rsidRPr="002A3910" w:rsidRDefault="008B0798" w:rsidP="00831010">
      <w:pPr>
        <w:pStyle w:val="ListBullet"/>
        <w:rPr>
          <w:color w:val="000000" w:themeColor="text1"/>
        </w:rPr>
      </w:pPr>
      <w:r w:rsidRPr="002A3910">
        <w:rPr>
          <w:color w:val="0000FF"/>
          <w:u w:val="single"/>
        </w:rPr>
        <w:fldChar w:fldCharType="begin" w:fldLock="1"/>
      </w:r>
      <w:r w:rsidRPr="002A3910">
        <w:rPr>
          <w:color w:val="0000FF"/>
          <w:u w:val="single"/>
        </w:rPr>
        <w:instrText xml:space="preserve"> REF _Ref493147366 \h  \* MERGEFORMAT </w:instrText>
      </w:r>
      <w:r w:rsidRPr="002A3910">
        <w:rPr>
          <w:color w:val="0000FF"/>
          <w:u w:val="single"/>
        </w:rPr>
      </w:r>
      <w:r w:rsidRPr="002A3910">
        <w:rPr>
          <w:color w:val="0000FF"/>
          <w:u w:val="single"/>
        </w:rPr>
        <w:fldChar w:fldCharType="separate"/>
      </w:r>
      <w:r w:rsidR="00272B32" w:rsidRPr="002A3910">
        <w:rPr>
          <w:color w:val="0000FF"/>
          <w:u w:val="single"/>
        </w:rPr>
        <w:t>Example of Call to VA FileMan DBS</w:t>
      </w:r>
      <w:r w:rsidRPr="002A3910">
        <w:rPr>
          <w:color w:val="0000FF"/>
          <w:u w:val="single"/>
        </w:rPr>
        <w:fldChar w:fldCharType="end"/>
      </w:r>
    </w:p>
    <w:p w14:paraId="531C7CBD" w14:textId="77777777" w:rsidR="00831010" w:rsidRPr="002A3910" w:rsidRDefault="00831010" w:rsidP="00831010">
      <w:pPr>
        <w:pStyle w:val="BodyText6"/>
      </w:pPr>
    </w:p>
    <w:p w14:paraId="06EA447E" w14:textId="77777777" w:rsidR="00E86526" w:rsidRPr="002A3910" w:rsidRDefault="00E86526" w:rsidP="0074437A">
      <w:pPr>
        <w:pStyle w:val="Heading3"/>
      </w:pPr>
      <w:bookmarkStart w:id="625" w:name="_Ref497819636"/>
      <w:bookmarkStart w:id="626" w:name="_Toc159568785"/>
      <w:r w:rsidRPr="002A3910">
        <w:t>Overview</w:t>
      </w:r>
      <w:bookmarkEnd w:id="625"/>
      <w:bookmarkEnd w:id="626"/>
    </w:p>
    <w:p w14:paraId="6452437A" w14:textId="77777777" w:rsidR="00E86526" w:rsidRPr="002A3910" w:rsidRDefault="007869D8" w:rsidP="000E7909">
      <w:pPr>
        <w:pStyle w:val="BodyText"/>
        <w:keepNext/>
        <w:keepLines/>
      </w:pPr>
      <w:r w:rsidRPr="002A3910">
        <w:fldChar w:fldCharType="begin"/>
      </w:r>
      <w:r w:rsidR="005C3ADC" w:rsidRPr="002A3910">
        <w:instrText>xe "DBS Calls:How the Database Server (DBS) communicates"</w:instrText>
      </w:r>
      <w:r w:rsidRPr="002A3910">
        <w:fldChar w:fldCharType="end"/>
      </w:r>
      <w:r w:rsidRPr="002A3910">
        <w:fldChar w:fldCharType="begin"/>
      </w:r>
      <w:r w:rsidR="005C3ADC" w:rsidRPr="002A3910">
        <w:instrText>xe "How the Database Server (DBS) communicates"</w:instrText>
      </w:r>
      <w:r w:rsidRPr="002A3910">
        <w:fldChar w:fldCharType="end"/>
      </w:r>
      <w:r w:rsidRPr="002A3910">
        <w:fldChar w:fldCharType="begin"/>
      </w:r>
      <w:r w:rsidR="005C3ADC" w:rsidRPr="002A3910">
        <w:instrText>xe "Overview:DBS Calls"</w:instrText>
      </w:r>
      <w:r w:rsidRPr="002A3910">
        <w:fldChar w:fldCharType="end"/>
      </w:r>
      <w:r w:rsidRPr="002A3910">
        <w:fldChar w:fldCharType="begin"/>
      </w:r>
      <w:r w:rsidR="005C3ADC" w:rsidRPr="002A3910">
        <w:instrText>xe "DBS Calls:Overview"</w:instrText>
      </w:r>
      <w:r w:rsidRPr="002A3910">
        <w:fldChar w:fldCharType="end"/>
      </w:r>
      <w:r w:rsidR="00E86526" w:rsidRPr="002A3910">
        <w:t xml:space="preserve">A distinguishing feature of the </w:t>
      </w:r>
      <w:r w:rsidR="002A0058" w:rsidRPr="002A3910">
        <w:t>Database Server (DBS)</w:t>
      </w:r>
      <w:r w:rsidR="00E86526" w:rsidRPr="002A3910">
        <w:t xml:space="preserve"> calls is that they do</w:t>
      </w:r>
      <w:r w:rsidR="004464E3" w:rsidRPr="002A3910">
        <w:t xml:space="preserve"> </w:t>
      </w:r>
      <w:r w:rsidR="00E86526" w:rsidRPr="002A3910">
        <w:rPr>
          <w:i/>
        </w:rPr>
        <w:t>n</w:t>
      </w:r>
      <w:r w:rsidR="004464E3" w:rsidRPr="002A3910">
        <w:rPr>
          <w:i/>
        </w:rPr>
        <w:t>o</w:t>
      </w:r>
      <w:r w:rsidR="00E86526" w:rsidRPr="002A3910">
        <w:rPr>
          <w:i/>
        </w:rPr>
        <w:t>t</w:t>
      </w:r>
      <w:r w:rsidR="00E86526" w:rsidRPr="002A3910">
        <w:t xml:space="preserve"> </w:t>
      </w:r>
      <w:r w:rsidR="00084217" w:rsidRPr="002A3910">
        <w:t>“</w:t>
      </w:r>
      <w:r w:rsidR="00E86526" w:rsidRPr="002A3910">
        <w:t>talk</w:t>
      </w:r>
      <w:r w:rsidR="002A0058" w:rsidRPr="002A3910">
        <w:t>,</w:t>
      </w:r>
      <w:r w:rsidR="00084217" w:rsidRPr="002A3910">
        <w:t>”</w:t>
      </w:r>
      <w:r w:rsidR="002A0058" w:rsidRPr="002A3910">
        <w:t xml:space="preserve"> </w:t>
      </w:r>
      <w:r w:rsidR="00E86526" w:rsidRPr="002A3910">
        <w:t xml:space="preserve">nothing is </w:t>
      </w:r>
      <w:r w:rsidR="00BB31CB" w:rsidRPr="002A3910">
        <w:t>written</w:t>
      </w:r>
      <w:r w:rsidR="00E86526" w:rsidRPr="002A3910">
        <w:t xml:space="preserve"> to a device. The DBS communicates with the client application by passing data in arrays instead of communicating directly with the user by </w:t>
      </w:r>
      <w:r w:rsidR="00986F47" w:rsidRPr="002A3910">
        <w:t>w</w:t>
      </w:r>
      <w:r w:rsidR="00E86526" w:rsidRPr="002A3910">
        <w:t>riting to the screen. It is the client application</w:t>
      </w:r>
      <w:r w:rsidR="00084217" w:rsidRPr="002A3910">
        <w:t>’</w:t>
      </w:r>
      <w:r w:rsidR="002A0058" w:rsidRPr="002A3910">
        <w:t xml:space="preserve">s responsibility </w:t>
      </w:r>
      <w:r w:rsidR="00E86526" w:rsidRPr="002A3910">
        <w:t>to determine if, when, and how to inform the user of the information originating from the DBS.</w:t>
      </w:r>
    </w:p>
    <w:p w14:paraId="42F397E1" w14:textId="77777777" w:rsidR="00986F47" w:rsidRPr="002A3910" w:rsidRDefault="00E86526" w:rsidP="000E7909">
      <w:pPr>
        <w:pStyle w:val="BodyText"/>
      </w:pPr>
      <w:r w:rsidRPr="002A3910">
        <w:t xml:space="preserve">The way that the DBS passes </w:t>
      </w:r>
      <w:r w:rsidRPr="002A3910">
        <w:rPr>
          <w:rStyle w:val="Emphasis"/>
          <w:iCs/>
        </w:rPr>
        <w:t>primary</w:t>
      </w:r>
      <w:r w:rsidRPr="002A3910">
        <w:t xml:space="preserve"> information, </w:t>
      </w:r>
      <w:r w:rsidR="00986F47" w:rsidRPr="002A3910">
        <w:t>such as</w:t>
      </w:r>
      <w:r w:rsidRPr="002A3910">
        <w:t xml:space="preserve"> the value of a field when doing a Data Retriever call or a record</w:t>
      </w:r>
      <w:r w:rsidR="00084217" w:rsidRPr="002A3910">
        <w:t>’</w:t>
      </w:r>
      <w:r w:rsidRPr="002A3910">
        <w:t>s internal entry number when doing a Finder call, is documented for each call.</w:t>
      </w:r>
    </w:p>
    <w:p w14:paraId="1616768C" w14:textId="77777777" w:rsidR="00986F47" w:rsidRPr="002A3910" w:rsidRDefault="00E86526" w:rsidP="00986F47">
      <w:pPr>
        <w:pStyle w:val="BodyText"/>
        <w:keepNext/>
        <w:keepLines/>
      </w:pPr>
      <w:r w:rsidRPr="002A3910">
        <w:rPr>
          <w:rStyle w:val="Emphasis"/>
          <w:iCs/>
        </w:rPr>
        <w:t>Secondary</w:t>
      </w:r>
      <w:r w:rsidR="00986F47" w:rsidRPr="002A3910">
        <w:t xml:space="preserve"> information consists of:</w:t>
      </w:r>
    </w:p>
    <w:p w14:paraId="76CE8A3C" w14:textId="77777777" w:rsidR="00986F47" w:rsidRPr="002A3910" w:rsidRDefault="00986F47" w:rsidP="00986F47">
      <w:pPr>
        <w:pStyle w:val="ListBullet"/>
        <w:keepNext/>
        <w:keepLines/>
      </w:pPr>
      <w:r w:rsidRPr="002A3910">
        <w:t>E</w:t>
      </w:r>
      <w:r w:rsidR="00E86526" w:rsidRPr="002A3910">
        <w:t>rror messages</w:t>
      </w:r>
      <w:r w:rsidRPr="002A3910">
        <w:t>.</w:t>
      </w:r>
    </w:p>
    <w:p w14:paraId="6C9A1488" w14:textId="77777777" w:rsidR="00986F47" w:rsidRPr="002A3910" w:rsidRDefault="00986F47" w:rsidP="00986F47">
      <w:pPr>
        <w:pStyle w:val="ListBullet"/>
        <w:keepNext/>
        <w:keepLines/>
      </w:pPr>
      <w:r w:rsidRPr="002A3910">
        <w:t>H</w:t>
      </w:r>
      <w:r w:rsidR="00E86526" w:rsidRPr="002A3910">
        <w:t>elp text</w:t>
      </w:r>
      <w:r w:rsidRPr="002A3910">
        <w:t>.</w:t>
      </w:r>
    </w:p>
    <w:p w14:paraId="6E12A59B" w14:textId="77777777" w:rsidR="00986F47" w:rsidRPr="002A3910" w:rsidRDefault="00986F47" w:rsidP="00986F47">
      <w:pPr>
        <w:pStyle w:val="ListBullet"/>
      </w:pPr>
      <w:r w:rsidRPr="002A3910">
        <w:t>I</w:t>
      </w:r>
      <w:r w:rsidR="00E86526" w:rsidRPr="002A3910">
        <w:t xml:space="preserve">nformation currently </w:t>
      </w:r>
      <w:r w:rsidR="00BB31CB" w:rsidRPr="002A3910">
        <w:t>written</w:t>
      </w:r>
      <w:r w:rsidR="00E86526" w:rsidRPr="002A3910">
        <w:t xml:space="preserve"> from nodes in the Data Dictionary by Classic </w:t>
      </w:r>
      <w:r w:rsidR="00317316" w:rsidRPr="002A3910">
        <w:t xml:space="preserve">VA </w:t>
      </w:r>
      <w:r w:rsidRPr="002A3910">
        <w:t>FileMan calls.</w:t>
      </w:r>
    </w:p>
    <w:p w14:paraId="5C68236B" w14:textId="77777777" w:rsidR="00831010" w:rsidRPr="002A3910" w:rsidRDefault="00831010" w:rsidP="00831010">
      <w:pPr>
        <w:pStyle w:val="BodyText6"/>
      </w:pPr>
    </w:p>
    <w:p w14:paraId="2223A04E" w14:textId="77777777" w:rsidR="00E86526" w:rsidRPr="002A3910" w:rsidRDefault="00E86526" w:rsidP="00986F47">
      <w:pPr>
        <w:pStyle w:val="BodyText"/>
        <w:keepNext/>
        <w:keepLines/>
      </w:pPr>
      <w:r w:rsidRPr="002A3910">
        <w:t xml:space="preserve">The way secondary information is passed to the client application is described in </w:t>
      </w:r>
      <w:r w:rsidR="00986F47" w:rsidRPr="002A3910">
        <w:t>the following sections:</w:t>
      </w:r>
    </w:p>
    <w:p w14:paraId="4BC9A168" w14:textId="66C921AD" w:rsidR="00986F47" w:rsidRPr="002A3910" w:rsidRDefault="00986F47" w:rsidP="00986F47">
      <w:pPr>
        <w:pStyle w:val="ListBullet"/>
        <w:keepNext/>
        <w:keepLines/>
        <w:rPr>
          <w:color w:val="000000" w:themeColor="text1"/>
        </w:rPr>
      </w:pPr>
      <w:r w:rsidRPr="002A3910">
        <w:rPr>
          <w:color w:val="0000FF"/>
          <w:u w:val="single"/>
        </w:rPr>
        <w:fldChar w:fldCharType="begin" w:fldLock="1"/>
      </w:r>
      <w:r w:rsidRPr="002A3910">
        <w:rPr>
          <w:color w:val="0000FF"/>
          <w:u w:val="single"/>
        </w:rPr>
        <w:instrText xml:space="preserve"> REF _Ref341768797 \h  \* MERGEFORMAT </w:instrText>
      </w:r>
      <w:r w:rsidRPr="002A3910">
        <w:rPr>
          <w:color w:val="0000FF"/>
          <w:u w:val="single"/>
        </w:rPr>
      </w:r>
      <w:r w:rsidRPr="002A3910">
        <w:rPr>
          <w:color w:val="0000FF"/>
          <w:u w:val="single"/>
        </w:rPr>
        <w:fldChar w:fldCharType="separate"/>
      </w:r>
      <w:r w:rsidR="00272B32" w:rsidRPr="002A3910">
        <w:rPr>
          <w:color w:val="0000FF"/>
          <w:u w:val="single"/>
        </w:rPr>
        <w:t>How Information Is Returned</w:t>
      </w:r>
      <w:r w:rsidRPr="002A3910">
        <w:rPr>
          <w:color w:val="0000FF"/>
          <w:u w:val="single"/>
        </w:rPr>
        <w:fldChar w:fldCharType="end"/>
      </w:r>
    </w:p>
    <w:p w14:paraId="11420127" w14:textId="7AC95A46" w:rsidR="00986F47" w:rsidRPr="002A3910" w:rsidRDefault="00986F47" w:rsidP="00986F47">
      <w:pPr>
        <w:pStyle w:val="ListBullet"/>
        <w:rPr>
          <w:color w:val="000000" w:themeColor="text1"/>
        </w:rPr>
      </w:pPr>
      <w:r w:rsidRPr="002A3910">
        <w:rPr>
          <w:color w:val="0000FF"/>
          <w:u w:val="single"/>
        </w:rPr>
        <w:fldChar w:fldCharType="begin" w:fldLock="1"/>
      </w:r>
      <w:r w:rsidRPr="002A3910">
        <w:rPr>
          <w:color w:val="0000FF"/>
          <w:u w:val="single"/>
        </w:rPr>
        <w:instrText xml:space="preserve"> REF _Ref341768816 \h  \* MERGEFORMAT </w:instrText>
      </w:r>
      <w:r w:rsidRPr="002A3910">
        <w:rPr>
          <w:color w:val="0000FF"/>
          <w:u w:val="single"/>
        </w:rPr>
      </w:r>
      <w:r w:rsidRPr="002A3910">
        <w:rPr>
          <w:color w:val="0000FF"/>
          <w:u w:val="single"/>
        </w:rPr>
        <w:fldChar w:fldCharType="separate"/>
      </w:r>
      <w:r w:rsidR="00272B32" w:rsidRPr="002A3910">
        <w:rPr>
          <w:color w:val="0000FF"/>
          <w:u w:val="single"/>
        </w:rPr>
        <w:t>Contents of Arrays</w:t>
      </w:r>
      <w:r w:rsidRPr="002A3910">
        <w:rPr>
          <w:color w:val="0000FF"/>
          <w:u w:val="single"/>
        </w:rPr>
        <w:fldChar w:fldCharType="end"/>
      </w:r>
    </w:p>
    <w:p w14:paraId="2C32FE00" w14:textId="1210EFD3" w:rsidR="00986F47" w:rsidRPr="002A3910" w:rsidRDefault="00986F47" w:rsidP="00986F47">
      <w:pPr>
        <w:pStyle w:val="ListBullet"/>
        <w:rPr>
          <w:color w:val="000000" w:themeColor="text1"/>
        </w:rPr>
      </w:pPr>
      <w:r w:rsidRPr="002A3910">
        <w:rPr>
          <w:color w:val="0000FF"/>
          <w:u w:val="single"/>
        </w:rPr>
        <w:fldChar w:fldCharType="begin" w:fldLock="1"/>
      </w:r>
      <w:r w:rsidRPr="002A3910">
        <w:rPr>
          <w:color w:val="0000FF"/>
          <w:u w:val="single"/>
        </w:rPr>
        <w:instrText xml:space="preserve"> REF _Ref493147341 \h  \* MERGEFORMAT </w:instrText>
      </w:r>
      <w:r w:rsidRPr="002A3910">
        <w:rPr>
          <w:color w:val="0000FF"/>
          <w:u w:val="single"/>
        </w:rPr>
      </w:r>
      <w:r w:rsidRPr="002A3910">
        <w:rPr>
          <w:color w:val="0000FF"/>
          <w:u w:val="single"/>
        </w:rPr>
        <w:fldChar w:fldCharType="separate"/>
      </w:r>
      <w:r w:rsidR="00272B32" w:rsidRPr="002A3910">
        <w:rPr>
          <w:color w:val="0000FF"/>
          <w:u w:val="single"/>
        </w:rPr>
        <w:t>Obtaining Formatted Text from the Arrays</w:t>
      </w:r>
      <w:r w:rsidRPr="002A3910">
        <w:rPr>
          <w:color w:val="0000FF"/>
          <w:u w:val="single"/>
        </w:rPr>
        <w:fldChar w:fldCharType="end"/>
      </w:r>
    </w:p>
    <w:p w14:paraId="3B470EC2" w14:textId="0EF55B3D" w:rsidR="00986F47" w:rsidRPr="002A3910" w:rsidRDefault="00986F47" w:rsidP="00986F47">
      <w:pPr>
        <w:pStyle w:val="ListBullet"/>
        <w:rPr>
          <w:color w:val="000000" w:themeColor="text1"/>
        </w:rPr>
      </w:pPr>
      <w:r w:rsidRPr="002A3910">
        <w:rPr>
          <w:color w:val="0000FF"/>
          <w:u w:val="single"/>
        </w:rPr>
        <w:fldChar w:fldCharType="begin" w:fldLock="1"/>
      </w:r>
      <w:r w:rsidRPr="002A3910">
        <w:rPr>
          <w:color w:val="0000FF"/>
          <w:u w:val="single"/>
        </w:rPr>
        <w:instrText xml:space="preserve"> REF _Ref493147353 \h  \* MERGEFORMAT </w:instrText>
      </w:r>
      <w:r w:rsidRPr="002A3910">
        <w:rPr>
          <w:color w:val="0000FF"/>
          <w:u w:val="single"/>
        </w:rPr>
      </w:r>
      <w:r w:rsidRPr="002A3910">
        <w:rPr>
          <w:color w:val="0000FF"/>
          <w:u w:val="single"/>
        </w:rPr>
        <w:fldChar w:fldCharType="separate"/>
      </w:r>
      <w:r w:rsidR="00272B32" w:rsidRPr="002A3910">
        <w:rPr>
          <w:color w:val="0000FF"/>
          <w:u w:val="single"/>
        </w:rPr>
        <w:t>Cleaning Up the Output Arrays</w:t>
      </w:r>
      <w:r w:rsidRPr="002A3910">
        <w:rPr>
          <w:color w:val="0000FF"/>
          <w:u w:val="single"/>
        </w:rPr>
        <w:fldChar w:fldCharType="end"/>
      </w:r>
    </w:p>
    <w:p w14:paraId="300DEA44" w14:textId="13F5E3C1" w:rsidR="00986F47" w:rsidRPr="002A3910" w:rsidRDefault="00986F47" w:rsidP="00986F47">
      <w:pPr>
        <w:pStyle w:val="ListBullet"/>
        <w:rPr>
          <w:color w:val="000000" w:themeColor="text1"/>
        </w:rPr>
      </w:pPr>
      <w:r w:rsidRPr="002A3910">
        <w:rPr>
          <w:color w:val="0000FF"/>
          <w:u w:val="single"/>
        </w:rPr>
        <w:fldChar w:fldCharType="begin" w:fldLock="1"/>
      </w:r>
      <w:r w:rsidRPr="002A3910">
        <w:rPr>
          <w:color w:val="0000FF"/>
          <w:u w:val="single"/>
        </w:rPr>
        <w:instrText xml:space="preserve"> REF _Ref493147366 \h  \* MERGEFORMAT </w:instrText>
      </w:r>
      <w:r w:rsidRPr="002A3910">
        <w:rPr>
          <w:color w:val="0000FF"/>
          <w:u w:val="single"/>
        </w:rPr>
      </w:r>
      <w:r w:rsidRPr="002A3910">
        <w:rPr>
          <w:color w:val="0000FF"/>
          <w:u w:val="single"/>
        </w:rPr>
        <w:fldChar w:fldCharType="separate"/>
      </w:r>
      <w:r w:rsidR="00272B32" w:rsidRPr="002A3910">
        <w:rPr>
          <w:color w:val="0000FF"/>
          <w:u w:val="single"/>
        </w:rPr>
        <w:t>Example of Call to VA FileMan DBS</w:t>
      </w:r>
      <w:r w:rsidRPr="002A3910">
        <w:rPr>
          <w:color w:val="0000FF"/>
          <w:u w:val="single"/>
        </w:rPr>
        <w:fldChar w:fldCharType="end"/>
      </w:r>
    </w:p>
    <w:p w14:paraId="20E0F89D" w14:textId="77777777" w:rsidR="00831010" w:rsidRPr="002A3910" w:rsidRDefault="00831010" w:rsidP="00831010">
      <w:pPr>
        <w:pStyle w:val="BodyText6"/>
      </w:pPr>
    </w:p>
    <w:p w14:paraId="71AE6491" w14:textId="77777777" w:rsidR="00E86526" w:rsidRPr="002A3910" w:rsidRDefault="00E86526" w:rsidP="0074437A">
      <w:pPr>
        <w:pStyle w:val="Heading3"/>
      </w:pPr>
      <w:bookmarkStart w:id="627" w:name="_Ref341768797"/>
      <w:bookmarkStart w:id="628" w:name="_Ref341768879"/>
      <w:bookmarkStart w:id="629" w:name="_Ref341768947"/>
      <w:bookmarkStart w:id="630" w:name="_Toc159568786"/>
      <w:r w:rsidRPr="002A3910">
        <w:t>How Information Is Returned</w:t>
      </w:r>
      <w:bookmarkEnd w:id="627"/>
      <w:bookmarkEnd w:id="628"/>
      <w:bookmarkEnd w:id="629"/>
      <w:bookmarkEnd w:id="630"/>
    </w:p>
    <w:p w14:paraId="4A54FE18" w14:textId="5D40D645" w:rsidR="00E86526" w:rsidRPr="002A3910" w:rsidRDefault="007869D8" w:rsidP="000E7909">
      <w:pPr>
        <w:pStyle w:val="BodyText"/>
        <w:keepNext/>
        <w:keepLines/>
      </w:pPr>
      <w:r w:rsidRPr="002A3910">
        <w:fldChar w:fldCharType="begin"/>
      </w:r>
      <w:r w:rsidR="00CB0891" w:rsidRPr="002A3910">
        <w:instrText>xe "How Information Is Returned:DBS Calls"</w:instrText>
      </w:r>
      <w:r w:rsidRPr="002A3910">
        <w:fldChar w:fldCharType="end"/>
      </w:r>
      <w:r w:rsidRPr="002A3910">
        <w:fldChar w:fldCharType="begin"/>
      </w:r>
      <w:r w:rsidR="00CB0891" w:rsidRPr="002A3910">
        <w:instrText>xe "DBS Calls:How Information Is Returned"</w:instrText>
      </w:r>
      <w:r w:rsidRPr="002A3910">
        <w:fldChar w:fldCharType="end"/>
      </w:r>
      <w:r w:rsidR="00E86526" w:rsidRPr="002A3910">
        <w:t xml:space="preserve">Information is passed back to the client application in arrays. By </w:t>
      </w:r>
      <w:r w:rsidR="002B5494" w:rsidRPr="002A3910">
        <w:t>default,</w:t>
      </w:r>
      <w:r w:rsidR="00E86526" w:rsidRPr="002A3910">
        <w:t xml:space="preserve"> the arrays are:</w:t>
      </w:r>
    </w:p>
    <w:p w14:paraId="4EEF3879" w14:textId="77777777" w:rsidR="00F00195" w:rsidRPr="002A3910" w:rsidRDefault="00F00195" w:rsidP="00F00195">
      <w:pPr>
        <w:pStyle w:val="BodyText6"/>
        <w:keepNext/>
        <w:keepLines/>
      </w:pPr>
    </w:p>
    <w:p w14:paraId="39A4BC74" w14:textId="01DF683A" w:rsidR="00DF0F7E" w:rsidRPr="002A3910" w:rsidRDefault="000B59D3" w:rsidP="000B59D3">
      <w:pPr>
        <w:pStyle w:val="Caption"/>
        <w:rPr>
          <w:bCs w:val="0"/>
        </w:rPr>
      </w:pPr>
      <w:bookmarkStart w:id="631" w:name="_Toc159568364"/>
      <w:r w:rsidRPr="002A3910">
        <w:t xml:space="preserve">Figure </w:t>
      </w:r>
      <w:r w:rsidRPr="002A3910">
        <w:fldChar w:fldCharType="begin"/>
      </w:r>
      <w:r w:rsidRPr="002A3910">
        <w:instrText>SEQ Figure \* ARABIC</w:instrText>
      </w:r>
      <w:r w:rsidRPr="002A3910">
        <w:fldChar w:fldCharType="separate"/>
      </w:r>
      <w:r w:rsidR="002D1B25">
        <w:rPr>
          <w:noProof/>
        </w:rPr>
        <w:t>93</w:t>
      </w:r>
      <w:r w:rsidRPr="002A3910">
        <w:fldChar w:fldCharType="end"/>
      </w:r>
      <w:r w:rsidR="0019397B" w:rsidRPr="002A3910">
        <w:t>:</w:t>
      </w:r>
      <w:r w:rsidR="008056A5" w:rsidRPr="002A3910">
        <w:t xml:space="preserve"> </w:t>
      </w:r>
      <w:r w:rsidR="0074319A" w:rsidRPr="002A3910">
        <w:t xml:space="preserve">Database Server (DBS) API—How Information Is Returned: </w:t>
      </w:r>
      <w:r w:rsidR="008056A5" w:rsidRPr="002A3910">
        <w:t>Arrays</w:t>
      </w:r>
      <w:bookmarkEnd w:id="631"/>
    </w:p>
    <w:p w14:paraId="7FDE90E4" w14:textId="77777777" w:rsidR="00E86526" w:rsidRPr="002A3910" w:rsidRDefault="00E86526" w:rsidP="00ED4DD4">
      <w:pPr>
        <w:pStyle w:val="APICode"/>
      </w:pPr>
      <w:r w:rsidRPr="002A3910">
        <w:t>^TMP(</w:t>
      </w:r>
      <w:r w:rsidR="00084217" w:rsidRPr="002A3910">
        <w:t>“</w:t>
      </w:r>
      <w:r w:rsidRPr="002A3910">
        <w:t>DIHELP</w:t>
      </w:r>
      <w:r w:rsidR="00084217" w:rsidRPr="002A3910">
        <w:t>”</w:t>
      </w:r>
      <w:r w:rsidRPr="002A3910">
        <w:t>,$J)   for help</w:t>
      </w:r>
    </w:p>
    <w:p w14:paraId="18698A78" w14:textId="77777777" w:rsidR="00E86526" w:rsidRPr="002A3910" w:rsidRDefault="00E86526" w:rsidP="00ED4DD4">
      <w:pPr>
        <w:pStyle w:val="APICode"/>
      </w:pPr>
      <w:r w:rsidRPr="002A3910">
        <w:t>^TMP(</w:t>
      </w:r>
      <w:r w:rsidR="00084217" w:rsidRPr="002A3910">
        <w:t>“</w:t>
      </w:r>
      <w:r w:rsidRPr="002A3910">
        <w:t>DIMSG</w:t>
      </w:r>
      <w:r w:rsidR="00084217" w:rsidRPr="002A3910">
        <w:t>”</w:t>
      </w:r>
      <w:r w:rsidRPr="002A3910">
        <w:t>,$J)    for other user messages</w:t>
      </w:r>
    </w:p>
    <w:p w14:paraId="23F1D904"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,$J)    for error messages</w:t>
      </w:r>
    </w:p>
    <w:p w14:paraId="101F2381" w14:textId="77777777" w:rsidR="00B46C01" w:rsidRPr="002A3910" w:rsidRDefault="00B46C01" w:rsidP="00B66E33">
      <w:pPr>
        <w:pStyle w:val="BodyText6"/>
      </w:pPr>
    </w:p>
    <w:p w14:paraId="15A1D66B" w14:textId="2A621B0F" w:rsidR="00ED4DD4" w:rsidRPr="002A3910" w:rsidRDefault="007869D8" w:rsidP="00D42D1B">
      <w:pPr>
        <w:pStyle w:val="Note"/>
      </w:pPr>
      <w:r w:rsidRPr="002A3910">
        <w:rPr>
          <w:noProof/>
        </w:rPr>
        <w:drawing>
          <wp:inline distT="0" distB="0" distL="0" distR="0" wp14:anchorId="2AE57065" wp14:editId="1B70963B">
            <wp:extent cx="289560" cy="289560"/>
            <wp:effectExtent l="0" t="0" r="0" b="0"/>
            <wp:docPr id="175" name="Picture 16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68">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2A3910">
        <w:tab/>
      </w:r>
      <w:r w:rsidR="00ED4DD4" w:rsidRPr="002A3910">
        <w:rPr>
          <w:b/>
        </w:rPr>
        <w:t>NOTE:</w:t>
      </w:r>
      <w:r w:rsidR="00ED4DD4" w:rsidRPr="002A3910">
        <w:t xml:space="preserve"> In traditional VA FileMan Classic calls, the first two of these types of messages are written directly to the screen; the last one did </w:t>
      </w:r>
      <w:r w:rsidR="00ED4DD4" w:rsidRPr="002A3910">
        <w:rPr>
          <w:i/>
        </w:rPr>
        <w:t>not</w:t>
      </w:r>
      <w:r w:rsidR="00ED4DD4" w:rsidRPr="002A3910">
        <w:t xml:space="preserve"> exist or consisted solely of </w:t>
      </w:r>
      <w:r w:rsidR="00084217" w:rsidRPr="002A3910">
        <w:t>“</w:t>
      </w:r>
      <w:r w:rsidR="00ED4DD4" w:rsidRPr="002A3910">
        <w:t>&lt;BEEP&gt;??</w:t>
      </w:r>
      <w:r w:rsidR="00084217" w:rsidRPr="002A3910">
        <w:t>”</w:t>
      </w:r>
      <w:r w:rsidR="00ED4DD4" w:rsidRPr="002A3910">
        <w:t>.</w:t>
      </w:r>
    </w:p>
    <w:p w14:paraId="10B4E359" w14:textId="77777777" w:rsidR="00F00195" w:rsidRPr="002A3910" w:rsidRDefault="00F00195" w:rsidP="00F00195">
      <w:pPr>
        <w:pStyle w:val="BodyText6"/>
      </w:pPr>
    </w:p>
    <w:p w14:paraId="7CAB9671" w14:textId="77777777" w:rsidR="0034225A" w:rsidRPr="002A3910" w:rsidRDefault="00E86526" w:rsidP="0034225A">
      <w:pPr>
        <w:pStyle w:val="BodyText"/>
        <w:keepNext/>
        <w:keepLines/>
      </w:pPr>
      <w:r w:rsidRPr="002A3910">
        <w:t>In addition, there is an output variable associated with each of these arrays. DIHELP and DIMSG equal the number of nodes of text associated with their respective arrays. DIERR has the following two pieces:</w:t>
      </w:r>
    </w:p>
    <w:p w14:paraId="5DB76981" w14:textId="77777777" w:rsidR="00E86526" w:rsidRPr="002A3910" w:rsidRDefault="00E86526" w:rsidP="0034225A">
      <w:pPr>
        <w:pStyle w:val="CodeNoBoxIndent"/>
        <w:keepNext w:val="0"/>
        <w:keepLines w:val="0"/>
        <w:ind w:left="547"/>
      </w:pPr>
      <w:r w:rsidRPr="002A3910">
        <w:t>number_of</w:t>
      </w:r>
      <w:r w:rsidR="0034225A" w:rsidRPr="002A3910">
        <w:t>_errors^number_of_nodes_of_text</w:t>
      </w:r>
    </w:p>
    <w:p w14:paraId="764432C1" w14:textId="77777777" w:rsidR="00F00195" w:rsidRPr="002A3910" w:rsidRDefault="00F00195" w:rsidP="00F00195">
      <w:pPr>
        <w:pStyle w:val="BodyText6"/>
      </w:pPr>
    </w:p>
    <w:p w14:paraId="60576ED3" w14:textId="28D271BD" w:rsidR="00E86526" w:rsidRPr="002A3910" w:rsidRDefault="00E86526" w:rsidP="000E7909">
      <w:pPr>
        <w:pStyle w:val="BodyText"/>
        <w:keepNext/>
        <w:keepLines/>
      </w:pPr>
      <w:r w:rsidRPr="002A3910">
        <w:t>If the client application wants the data returned in another array (local or global), the array</w:t>
      </w:r>
      <w:r w:rsidR="00084217" w:rsidRPr="002A3910">
        <w:t>’</w:t>
      </w:r>
      <w:r w:rsidRPr="002A3910">
        <w:t>s closed root should be passed as a parameter in the DBS call. The major DBS calls have a parameter to accept this root as the last parameter. Thus, if the call looks like</w:t>
      </w:r>
      <w:r w:rsidR="00A03B54" w:rsidRPr="002A3910">
        <w:t xml:space="preserve"> </w:t>
      </w:r>
      <w:r w:rsidR="00A03B54" w:rsidRPr="002A3910">
        <w:rPr>
          <w:color w:val="0000FF"/>
          <w:u w:val="single"/>
        </w:rPr>
        <w:fldChar w:fldCharType="begin" w:fldLock="1"/>
      </w:r>
      <w:r w:rsidR="00A03B54" w:rsidRPr="002A3910">
        <w:rPr>
          <w:color w:val="0000FF"/>
          <w:u w:val="single"/>
        </w:rPr>
        <w:instrText xml:space="preserve"> REF _Ref493148248 \h  \* MERGEFORMAT </w:instrText>
      </w:r>
      <w:r w:rsidR="00A03B54" w:rsidRPr="002A3910">
        <w:rPr>
          <w:color w:val="0000FF"/>
          <w:u w:val="single"/>
        </w:rPr>
      </w:r>
      <w:r w:rsidR="00A03B54" w:rsidRPr="002A3910">
        <w:rPr>
          <w:color w:val="0000FF"/>
          <w:u w:val="single"/>
        </w:rPr>
        <w:fldChar w:fldCharType="separate"/>
      </w:r>
      <w:r w:rsidR="00272B32" w:rsidRPr="002A3910">
        <w:rPr>
          <w:color w:val="0000FF"/>
          <w:u w:val="single"/>
        </w:rPr>
        <w:t>Figure 94</w:t>
      </w:r>
      <w:r w:rsidR="00A03B54" w:rsidRPr="002A3910">
        <w:rPr>
          <w:color w:val="0000FF"/>
          <w:u w:val="single"/>
        </w:rPr>
        <w:fldChar w:fldCharType="end"/>
      </w:r>
      <w:r w:rsidRPr="002A3910">
        <w:t>:</w:t>
      </w:r>
    </w:p>
    <w:p w14:paraId="35524D47" w14:textId="77777777" w:rsidR="00F00195" w:rsidRPr="002A3910" w:rsidRDefault="00F00195" w:rsidP="00F00195">
      <w:pPr>
        <w:pStyle w:val="BodyText6"/>
        <w:keepNext/>
        <w:keepLines/>
      </w:pPr>
    </w:p>
    <w:p w14:paraId="15438340" w14:textId="72036333" w:rsidR="00DF0F7E" w:rsidRPr="002A3910" w:rsidRDefault="000B59D3" w:rsidP="000B59D3">
      <w:pPr>
        <w:pStyle w:val="Caption"/>
      </w:pPr>
      <w:bookmarkStart w:id="632" w:name="_Ref493148248"/>
      <w:bookmarkStart w:id="633" w:name="_Toc159568365"/>
      <w:r w:rsidRPr="002A3910">
        <w:t xml:space="preserve">Figure </w:t>
      </w:r>
      <w:r w:rsidRPr="002A3910">
        <w:fldChar w:fldCharType="begin"/>
      </w:r>
      <w:r w:rsidRPr="002A3910">
        <w:instrText>SEQ Figure \* ARABIC</w:instrText>
      </w:r>
      <w:r w:rsidRPr="002A3910">
        <w:fldChar w:fldCharType="separate"/>
      </w:r>
      <w:r w:rsidR="002D1B25">
        <w:rPr>
          <w:noProof/>
        </w:rPr>
        <w:t>94</w:t>
      </w:r>
      <w:r w:rsidRPr="002A3910">
        <w:fldChar w:fldCharType="end"/>
      </w:r>
      <w:bookmarkEnd w:id="632"/>
      <w:r w:rsidR="0019397B" w:rsidRPr="002A3910">
        <w:t>:</w:t>
      </w:r>
      <w:r w:rsidR="008056A5" w:rsidRPr="002A3910">
        <w:t xml:space="preserve"> </w:t>
      </w:r>
      <w:r w:rsidR="0074319A" w:rsidRPr="002A3910">
        <w:t xml:space="preserve">Database Server (DBS) API—How Information Is Returned: </w:t>
      </w:r>
      <w:r w:rsidR="008056A5" w:rsidRPr="002A3910">
        <w:t>Passing Parameters: Input</w:t>
      </w:r>
      <w:bookmarkEnd w:id="633"/>
    </w:p>
    <w:p w14:paraId="5A0EE59F" w14:textId="77777777" w:rsidR="00E86526" w:rsidRPr="002A3910" w:rsidRDefault="00365EB1" w:rsidP="00ED4DD4">
      <w:pPr>
        <w:pStyle w:val="APICode"/>
      </w:pPr>
      <w:r w:rsidRPr="002A3910">
        <w:t>&gt;</w:t>
      </w:r>
      <w:r w:rsidR="00E86526" w:rsidRPr="002A3910">
        <w:rPr>
          <w:b/>
        </w:rPr>
        <w:t>D CALL^FM(</w:t>
      </w:r>
      <w:r w:rsidR="00084217" w:rsidRPr="002A3910">
        <w:rPr>
          <w:b/>
        </w:rPr>
        <w:t>“</w:t>
      </w:r>
      <w:r w:rsidR="00A03B54" w:rsidRPr="002A3910">
        <w:rPr>
          <w:b/>
        </w:rPr>
        <w:t>other_parameters”,“mymsgs</w:t>
      </w:r>
      <w:r w:rsidR="00084217" w:rsidRPr="002A3910">
        <w:rPr>
          <w:b/>
        </w:rPr>
        <w:t>”</w:t>
      </w:r>
      <w:r w:rsidR="00E86526" w:rsidRPr="002A3910">
        <w:rPr>
          <w:b/>
        </w:rPr>
        <w:t>)</w:t>
      </w:r>
    </w:p>
    <w:p w14:paraId="088BE785" w14:textId="77777777" w:rsidR="00DF0F7E" w:rsidRPr="002A3910" w:rsidRDefault="00DF0F7E" w:rsidP="00B66E33">
      <w:pPr>
        <w:pStyle w:val="BodyText6"/>
      </w:pPr>
    </w:p>
    <w:p w14:paraId="7A3D9C39" w14:textId="558B3991" w:rsidR="00E86526" w:rsidRPr="002A3910" w:rsidRDefault="00BB31CB" w:rsidP="000E7909">
      <w:pPr>
        <w:pStyle w:val="BodyText"/>
        <w:keepNext/>
        <w:keepLines/>
      </w:pPr>
      <w:r w:rsidRPr="002A3910">
        <w:t>Information</w:t>
      </w:r>
      <w:r w:rsidR="00E86526" w:rsidRPr="002A3910">
        <w:t xml:space="preserve"> is returned in</w:t>
      </w:r>
      <w:r w:rsidR="00A03B54" w:rsidRPr="002A3910">
        <w:t xml:space="preserve"> (</w:t>
      </w:r>
      <w:r w:rsidR="00A03B54" w:rsidRPr="002A3910">
        <w:rPr>
          <w:color w:val="0000FF"/>
          <w:u w:val="single"/>
        </w:rPr>
        <w:fldChar w:fldCharType="begin" w:fldLock="1"/>
      </w:r>
      <w:r w:rsidR="00A03B54" w:rsidRPr="002A3910">
        <w:rPr>
          <w:color w:val="0000FF"/>
          <w:u w:val="single"/>
        </w:rPr>
        <w:instrText xml:space="preserve"> REF _Ref493148273 \h  \* MERGEFORMAT </w:instrText>
      </w:r>
      <w:r w:rsidR="00A03B54" w:rsidRPr="002A3910">
        <w:rPr>
          <w:color w:val="0000FF"/>
          <w:u w:val="single"/>
        </w:rPr>
      </w:r>
      <w:r w:rsidR="00A03B54" w:rsidRPr="002A3910">
        <w:rPr>
          <w:color w:val="0000FF"/>
          <w:u w:val="single"/>
        </w:rPr>
        <w:fldChar w:fldCharType="separate"/>
      </w:r>
      <w:r w:rsidR="00272B32" w:rsidRPr="002A3910">
        <w:rPr>
          <w:color w:val="0000FF"/>
          <w:u w:val="single"/>
        </w:rPr>
        <w:t>Figure 95</w:t>
      </w:r>
      <w:r w:rsidR="00A03B54" w:rsidRPr="002A3910">
        <w:rPr>
          <w:color w:val="0000FF"/>
          <w:u w:val="single"/>
        </w:rPr>
        <w:fldChar w:fldCharType="end"/>
      </w:r>
      <w:r w:rsidR="00A03B54" w:rsidRPr="002A3910">
        <w:t>)</w:t>
      </w:r>
      <w:r w:rsidR="00E86526" w:rsidRPr="002A3910">
        <w:t>:</w:t>
      </w:r>
    </w:p>
    <w:p w14:paraId="03960C50" w14:textId="77777777" w:rsidR="00F00195" w:rsidRPr="002A3910" w:rsidRDefault="00F00195" w:rsidP="00F00195">
      <w:pPr>
        <w:pStyle w:val="BodyText6"/>
        <w:keepNext/>
        <w:keepLines/>
      </w:pPr>
    </w:p>
    <w:p w14:paraId="289F3EC7" w14:textId="0263FBFB" w:rsidR="00E86526" w:rsidRPr="002A3910" w:rsidRDefault="000B59D3" w:rsidP="000B59D3">
      <w:pPr>
        <w:pStyle w:val="Caption"/>
      </w:pPr>
      <w:bookmarkStart w:id="634" w:name="_Ref493148273"/>
      <w:bookmarkStart w:id="635" w:name="_Toc159568366"/>
      <w:r w:rsidRPr="002A3910">
        <w:t xml:space="preserve">Figure </w:t>
      </w:r>
      <w:r w:rsidRPr="002A3910">
        <w:fldChar w:fldCharType="begin"/>
      </w:r>
      <w:r w:rsidRPr="002A3910">
        <w:instrText>SEQ Figure \* ARABIC</w:instrText>
      </w:r>
      <w:r w:rsidRPr="002A3910">
        <w:fldChar w:fldCharType="separate"/>
      </w:r>
      <w:r w:rsidR="002D1B25">
        <w:rPr>
          <w:noProof/>
        </w:rPr>
        <w:t>95</w:t>
      </w:r>
      <w:r w:rsidRPr="002A3910">
        <w:fldChar w:fldCharType="end"/>
      </w:r>
      <w:bookmarkEnd w:id="634"/>
      <w:r w:rsidR="0019397B" w:rsidRPr="002A3910">
        <w:t>:</w:t>
      </w:r>
      <w:r w:rsidR="008056A5" w:rsidRPr="002A3910">
        <w:t xml:space="preserve"> </w:t>
      </w:r>
      <w:r w:rsidR="0074319A" w:rsidRPr="002A3910">
        <w:t xml:space="preserve">Database Server (DBS) API—How Information Is Returned: </w:t>
      </w:r>
      <w:r w:rsidR="008056A5" w:rsidRPr="002A3910">
        <w:t>Passing Parameters: Output</w:t>
      </w:r>
      <w:bookmarkEnd w:id="635"/>
    </w:p>
    <w:p w14:paraId="00382CBE" w14:textId="77777777" w:rsidR="00E86526" w:rsidRPr="002A3910" w:rsidRDefault="00E86526" w:rsidP="00ED4DD4">
      <w:pPr>
        <w:pStyle w:val="APICode"/>
      </w:pPr>
      <w:r w:rsidRPr="002A3910">
        <w:t>MYMSGS(</w:t>
      </w:r>
      <w:r w:rsidR="00084217" w:rsidRPr="002A3910">
        <w:t>“</w:t>
      </w:r>
      <w:r w:rsidRPr="002A3910">
        <w:t>DIHELP</w:t>
      </w:r>
      <w:r w:rsidR="00084217" w:rsidRPr="002A3910">
        <w:t>”</w:t>
      </w:r>
      <w:r w:rsidRPr="002A3910">
        <w:t>)</w:t>
      </w:r>
    </w:p>
    <w:p w14:paraId="06191D57" w14:textId="77777777" w:rsidR="00E86526" w:rsidRPr="002A3910" w:rsidRDefault="00E86526" w:rsidP="00ED4DD4">
      <w:pPr>
        <w:pStyle w:val="APICode"/>
      </w:pPr>
      <w:r w:rsidRPr="002A3910">
        <w:t>MYMSGS(</w:t>
      </w:r>
      <w:r w:rsidR="00084217" w:rsidRPr="002A3910">
        <w:t>“</w:t>
      </w:r>
      <w:r w:rsidRPr="002A3910">
        <w:t>DIMSG</w:t>
      </w:r>
      <w:r w:rsidR="00084217" w:rsidRPr="002A3910">
        <w:t>”</w:t>
      </w:r>
      <w:r w:rsidRPr="002A3910">
        <w:t>)</w:t>
      </w:r>
    </w:p>
    <w:p w14:paraId="0C873B72" w14:textId="77777777" w:rsidR="00E86526" w:rsidRPr="002A3910" w:rsidRDefault="00E86526" w:rsidP="00ED4DD4">
      <w:pPr>
        <w:pStyle w:val="APICode"/>
      </w:pPr>
      <w:r w:rsidRPr="002A3910">
        <w:t>MYMSGS(</w:t>
      </w:r>
      <w:r w:rsidR="00084217" w:rsidRPr="002A3910">
        <w:t>“</w:t>
      </w:r>
      <w:r w:rsidRPr="002A3910">
        <w:t>DIERR</w:t>
      </w:r>
      <w:r w:rsidR="00084217" w:rsidRPr="002A3910">
        <w:t>”</w:t>
      </w:r>
      <w:r w:rsidRPr="002A3910">
        <w:t>)</w:t>
      </w:r>
    </w:p>
    <w:p w14:paraId="3B00460A" w14:textId="77777777" w:rsidR="00E86526" w:rsidRPr="002A3910" w:rsidRDefault="00E86526" w:rsidP="00B66E33">
      <w:pPr>
        <w:pStyle w:val="BodyText6"/>
      </w:pPr>
    </w:p>
    <w:p w14:paraId="148BB514" w14:textId="77777777" w:rsidR="00E86526" w:rsidRPr="002A3910" w:rsidRDefault="00E86526" w:rsidP="000E7909">
      <w:pPr>
        <w:pStyle w:val="BodyText"/>
      </w:pPr>
      <w:r w:rsidRPr="002A3910">
        <w:t xml:space="preserve">Also, the values stored in the corresponding local variables are put into the </w:t>
      </w:r>
      <w:r w:rsidR="00E90B07" w:rsidRPr="002A3910">
        <w:t>top-level</w:t>
      </w:r>
      <w:r w:rsidRPr="002A3910">
        <w:t xml:space="preserve"> nodes of these arrays. When the application specifies an array for output, nothing is returned in the </w:t>
      </w:r>
      <w:r w:rsidRPr="002A3910">
        <w:rPr>
          <w:b/>
        </w:rPr>
        <w:t>^TMP</w:t>
      </w:r>
      <w:r w:rsidRPr="002A3910">
        <w:t xml:space="preserve"> arrays.</w:t>
      </w:r>
    </w:p>
    <w:p w14:paraId="4EAE8E57" w14:textId="77777777" w:rsidR="00E86526" w:rsidRPr="002A3910" w:rsidRDefault="00E86526" w:rsidP="00905555">
      <w:pPr>
        <w:pStyle w:val="Heading3"/>
      </w:pPr>
      <w:bookmarkStart w:id="636" w:name="_Ref341768816"/>
      <w:bookmarkStart w:id="637" w:name="_Ref341768897"/>
      <w:bookmarkStart w:id="638" w:name="_Ref341768969"/>
      <w:bookmarkStart w:id="639" w:name="_Ref341769134"/>
      <w:bookmarkStart w:id="640" w:name="_Toc159568787"/>
      <w:r w:rsidRPr="002A3910">
        <w:t>Contents of Arrays</w:t>
      </w:r>
      <w:bookmarkEnd w:id="636"/>
      <w:bookmarkEnd w:id="637"/>
      <w:bookmarkEnd w:id="638"/>
      <w:bookmarkEnd w:id="639"/>
      <w:bookmarkEnd w:id="640"/>
    </w:p>
    <w:p w14:paraId="199783CA" w14:textId="77777777" w:rsidR="004342B3" w:rsidRPr="002A3910" w:rsidRDefault="004342B3" w:rsidP="00314AB6">
      <w:pPr>
        <w:pStyle w:val="BodyText"/>
        <w:keepNext/>
        <w:keepLines/>
      </w:pPr>
      <w:r w:rsidRPr="002A3910">
        <w:t>The following arrays are discussed in this section:</w:t>
      </w:r>
    </w:p>
    <w:p w14:paraId="64A78A3D" w14:textId="61F0E934" w:rsidR="004342B3" w:rsidRPr="002A3910" w:rsidRDefault="004342B3" w:rsidP="004342B3">
      <w:pPr>
        <w:pStyle w:val="ListBullet"/>
        <w:keepNext/>
        <w:keepLines/>
        <w:rPr>
          <w:color w:val="000000" w:themeColor="text1"/>
        </w:rPr>
      </w:pPr>
      <w:r w:rsidRPr="002A3910">
        <w:rPr>
          <w:color w:val="0000FF"/>
          <w:u w:val="single"/>
        </w:rPr>
        <w:fldChar w:fldCharType="begin" w:fldLock="1"/>
      </w:r>
      <w:r w:rsidRPr="002A3910">
        <w:rPr>
          <w:color w:val="0000FF"/>
          <w:u w:val="single"/>
        </w:rPr>
        <w:instrText xml:space="preserve"> REF _Ref493148687 \h  \* MERGEFORMAT </w:instrText>
      </w:r>
      <w:r w:rsidRPr="002A3910">
        <w:rPr>
          <w:color w:val="0000FF"/>
          <w:u w:val="single"/>
        </w:rPr>
      </w:r>
      <w:r w:rsidRPr="002A3910">
        <w:rPr>
          <w:color w:val="0000FF"/>
          <w:u w:val="single"/>
        </w:rPr>
        <w:fldChar w:fldCharType="separate"/>
      </w:r>
      <w:r w:rsidR="00272B32" w:rsidRPr="002A3910">
        <w:rPr>
          <w:color w:val="0000FF"/>
          <w:u w:val="single"/>
        </w:rPr>
        <w:t>DIHELP Array</w:t>
      </w:r>
      <w:r w:rsidRPr="002A3910">
        <w:rPr>
          <w:color w:val="0000FF"/>
          <w:u w:val="single"/>
        </w:rPr>
        <w:fldChar w:fldCharType="end"/>
      </w:r>
    </w:p>
    <w:p w14:paraId="0A6F264C" w14:textId="4A2B26A6" w:rsidR="004342B3" w:rsidRPr="002A3910" w:rsidRDefault="004342B3" w:rsidP="004342B3">
      <w:pPr>
        <w:pStyle w:val="ListBullet"/>
        <w:keepNext/>
        <w:keepLines/>
        <w:rPr>
          <w:color w:val="000000" w:themeColor="text1"/>
        </w:rPr>
      </w:pPr>
      <w:r w:rsidRPr="002A3910">
        <w:rPr>
          <w:color w:val="0000FF"/>
          <w:u w:val="single"/>
        </w:rPr>
        <w:fldChar w:fldCharType="begin" w:fldLock="1"/>
      </w:r>
      <w:r w:rsidRPr="002A3910">
        <w:rPr>
          <w:color w:val="0000FF"/>
          <w:u w:val="single"/>
        </w:rPr>
        <w:instrText xml:space="preserve"> REF _Ref493148702 \h  \* MERGEFORMAT </w:instrText>
      </w:r>
      <w:r w:rsidRPr="002A3910">
        <w:rPr>
          <w:color w:val="0000FF"/>
          <w:u w:val="single"/>
        </w:rPr>
      </w:r>
      <w:r w:rsidRPr="002A3910">
        <w:rPr>
          <w:color w:val="0000FF"/>
          <w:u w:val="single"/>
        </w:rPr>
        <w:fldChar w:fldCharType="separate"/>
      </w:r>
      <w:r w:rsidR="00272B32" w:rsidRPr="002A3910">
        <w:rPr>
          <w:color w:val="0000FF"/>
          <w:u w:val="single"/>
        </w:rPr>
        <w:t>DIMSG Array</w:t>
      </w:r>
      <w:r w:rsidRPr="002A3910">
        <w:rPr>
          <w:color w:val="0000FF"/>
          <w:u w:val="single"/>
        </w:rPr>
        <w:fldChar w:fldCharType="end"/>
      </w:r>
    </w:p>
    <w:p w14:paraId="651CE6CE" w14:textId="3E69DD19" w:rsidR="004342B3" w:rsidRPr="002A3910" w:rsidRDefault="004342B3" w:rsidP="004342B3">
      <w:pPr>
        <w:pStyle w:val="ListBullet"/>
        <w:rPr>
          <w:color w:val="000000" w:themeColor="text1"/>
        </w:rPr>
      </w:pPr>
      <w:r w:rsidRPr="002A3910">
        <w:rPr>
          <w:color w:val="0000FF"/>
          <w:u w:val="single"/>
        </w:rPr>
        <w:fldChar w:fldCharType="begin" w:fldLock="1"/>
      </w:r>
      <w:r w:rsidRPr="002A3910">
        <w:rPr>
          <w:color w:val="0000FF"/>
          <w:u w:val="single"/>
        </w:rPr>
        <w:instrText xml:space="preserve"> REF _Ref341769233 \h  \* MERGEFORMAT </w:instrText>
      </w:r>
      <w:r w:rsidRPr="002A3910">
        <w:rPr>
          <w:color w:val="0000FF"/>
          <w:u w:val="single"/>
        </w:rPr>
      </w:r>
      <w:r w:rsidRPr="002A3910">
        <w:rPr>
          <w:color w:val="0000FF"/>
          <w:u w:val="single"/>
        </w:rPr>
        <w:fldChar w:fldCharType="separate"/>
      </w:r>
      <w:r w:rsidR="00272B32" w:rsidRPr="002A3910">
        <w:rPr>
          <w:color w:val="0000FF"/>
          <w:u w:val="single"/>
        </w:rPr>
        <w:t>DIERR Array</w:t>
      </w:r>
      <w:r w:rsidRPr="002A3910">
        <w:rPr>
          <w:color w:val="0000FF"/>
          <w:u w:val="single"/>
        </w:rPr>
        <w:fldChar w:fldCharType="end"/>
      </w:r>
    </w:p>
    <w:p w14:paraId="20CF6BB1" w14:textId="77777777" w:rsidR="00831010" w:rsidRPr="002A3910" w:rsidRDefault="00831010" w:rsidP="00831010">
      <w:pPr>
        <w:pStyle w:val="BodyText6"/>
      </w:pPr>
    </w:p>
    <w:p w14:paraId="50632CA2" w14:textId="77777777" w:rsidR="00E86526" w:rsidRPr="002A3910" w:rsidRDefault="00E86526" w:rsidP="00AD197E">
      <w:pPr>
        <w:pStyle w:val="Heading4"/>
      </w:pPr>
      <w:bookmarkStart w:id="641" w:name="_Ref493148687"/>
      <w:r w:rsidRPr="002A3910">
        <w:t>DIHELP Array</w:t>
      </w:r>
      <w:bookmarkEnd w:id="641"/>
    </w:p>
    <w:p w14:paraId="07B419B2" w14:textId="77777777" w:rsidR="004342B3" w:rsidRPr="002A3910" w:rsidRDefault="007869D8" w:rsidP="004342B3">
      <w:pPr>
        <w:pStyle w:val="BodyText"/>
        <w:keepNext/>
        <w:keepLines/>
      </w:pPr>
      <w:r w:rsidRPr="002A3910">
        <w:fldChar w:fldCharType="begin"/>
      </w:r>
      <w:r w:rsidR="00CB0891" w:rsidRPr="002A3910">
        <w:instrText>xe "Contents of Arrays:DBS Calls"</w:instrText>
      </w:r>
      <w:r w:rsidRPr="002A3910">
        <w:fldChar w:fldCharType="end"/>
      </w:r>
      <w:r w:rsidRPr="002A3910">
        <w:fldChar w:fldCharType="begin"/>
      </w:r>
      <w:r w:rsidR="00CB0891" w:rsidRPr="002A3910">
        <w:instrText>xe "DBS Calls:Contents of Arrays"</w:instrText>
      </w:r>
      <w:r w:rsidRPr="002A3910">
        <w:fldChar w:fldCharType="end"/>
      </w:r>
      <w:r w:rsidRPr="002A3910">
        <w:fldChar w:fldCharType="begin"/>
      </w:r>
      <w:r w:rsidR="00CB0891" w:rsidRPr="002A3910">
        <w:instrText>xe "Contents of Arrays:DBS Calls:DIHELP Array"</w:instrText>
      </w:r>
      <w:r w:rsidRPr="002A3910">
        <w:fldChar w:fldCharType="end"/>
      </w:r>
      <w:r w:rsidRPr="002A3910">
        <w:fldChar w:fldCharType="begin"/>
      </w:r>
      <w:r w:rsidR="00CB0891" w:rsidRPr="002A3910">
        <w:instrText>xe "DBS Calls:Contents of Arrays:DIHELP Array"</w:instrText>
      </w:r>
      <w:r w:rsidRPr="002A3910">
        <w:fldChar w:fldCharType="end"/>
      </w:r>
      <w:r w:rsidRPr="002A3910">
        <w:fldChar w:fldCharType="begin"/>
      </w:r>
      <w:r w:rsidR="00CB0891" w:rsidRPr="002A3910">
        <w:instrText>xe "DIHELP Array"</w:instrText>
      </w:r>
      <w:r w:rsidRPr="002A3910">
        <w:fldChar w:fldCharType="end"/>
      </w:r>
      <w:r w:rsidR="00E86526" w:rsidRPr="002A3910">
        <w:t xml:space="preserve">Text in the </w:t>
      </w:r>
      <w:r w:rsidR="00E86526" w:rsidRPr="002A3910">
        <w:rPr>
          <w:b/>
        </w:rPr>
        <w:t>DIHELP</w:t>
      </w:r>
      <w:r w:rsidR="00E86526" w:rsidRPr="002A3910">
        <w:t xml:space="preserve"> array has several sources</w:t>
      </w:r>
      <w:r w:rsidR="004342B3" w:rsidRPr="002A3910">
        <w:t>:</w:t>
      </w:r>
    </w:p>
    <w:p w14:paraId="234A8926" w14:textId="77777777" w:rsidR="004342B3" w:rsidRPr="002A3910" w:rsidRDefault="00E86526" w:rsidP="004342B3">
      <w:pPr>
        <w:pStyle w:val="ListBullet"/>
        <w:keepNext/>
        <w:keepLines/>
      </w:pPr>
      <w:r w:rsidRPr="002A3910">
        <w:t>Some help text is stored in the DIALOG</w:t>
      </w:r>
      <w:r w:rsidR="00364FF8" w:rsidRPr="002A3910">
        <w:t xml:space="preserve"> (#.84)</w:t>
      </w:r>
      <w:r w:rsidRPr="002A3910">
        <w:t xml:space="preserve"> file</w:t>
      </w:r>
      <w:r w:rsidR="007869D8" w:rsidRPr="002A3910">
        <w:fldChar w:fldCharType="begin"/>
      </w:r>
      <w:r w:rsidR="00281983" w:rsidRPr="002A3910">
        <w:instrText>xe "DIALOG</w:instrText>
      </w:r>
      <w:r w:rsidR="00364FF8" w:rsidRPr="002A3910">
        <w:instrText xml:space="preserve"> (#.84)</w:instrText>
      </w:r>
      <w:r w:rsidR="00281983" w:rsidRPr="002A3910">
        <w:instrText xml:space="preserve"> File"</w:instrText>
      </w:r>
      <w:r w:rsidR="007869D8" w:rsidRPr="002A3910">
        <w:fldChar w:fldCharType="end"/>
      </w:r>
      <w:r w:rsidR="007869D8" w:rsidRPr="002A3910">
        <w:fldChar w:fldCharType="begin"/>
      </w:r>
      <w:r w:rsidR="00281983" w:rsidRPr="002A3910">
        <w:instrText>xe "Files:DIALOG (#.84)"</w:instrText>
      </w:r>
      <w:r w:rsidR="007869D8" w:rsidRPr="002A3910">
        <w:fldChar w:fldCharType="end"/>
      </w:r>
      <w:r w:rsidRPr="002A3910">
        <w:t xml:space="preserve">; an example of this sort of help is the text returned by </w:t>
      </w:r>
      <w:r w:rsidRPr="002A3910">
        <w:rPr>
          <w:b/>
        </w:rPr>
        <w:t>%DT</w:t>
      </w:r>
      <w:r w:rsidRPr="002A3910">
        <w:t xml:space="preserve"> when you enter a </w:t>
      </w:r>
      <w:r w:rsidRPr="002A3910">
        <w:rPr>
          <w:b/>
        </w:rPr>
        <w:t>?</w:t>
      </w:r>
      <w:r w:rsidR="004342B3" w:rsidRPr="002A3910">
        <w:t xml:space="preserve"> at a prompt requiring a date.</w:t>
      </w:r>
    </w:p>
    <w:p w14:paraId="7D7C3537" w14:textId="77777777" w:rsidR="004342B3" w:rsidRPr="002A3910" w:rsidRDefault="00E86526" w:rsidP="004342B3">
      <w:pPr>
        <w:pStyle w:val="ListBullet"/>
      </w:pPr>
      <w:r w:rsidRPr="002A3910">
        <w:t xml:space="preserve">Other help comes directly from text in the </w:t>
      </w:r>
      <w:r w:rsidR="004342B3" w:rsidRPr="002A3910">
        <w:t>data d</w:t>
      </w:r>
      <w:r w:rsidRPr="002A3910">
        <w:t>ictionary</w:t>
      </w:r>
      <w:r w:rsidR="004342B3" w:rsidRPr="002A3910">
        <w:t xml:space="preserve"> (DD).</w:t>
      </w:r>
    </w:p>
    <w:p w14:paraId="21128AF3" w14:textId="6AF99E1C" w:rsidR="00E86526" w:rsidRPr="002A3910" w:rsidRDefault="00BB31CB" w:rsidP="004342B3">
      <w:pPr>
        <w:pStyle w:val="ListBullet"/>
      </w:pPr>
      <w:r w:rsidRPr="002A3910">
        <w:t>Executable</w:t>
      </w:r>
      <w:r w:rsidR="005463D1" w:rsidRPr="002A3910">
        <w:t xml:space="preserve"> h</w:t>
      </w:r>
      <w:r w:rsidR="00E86526" w:rsidRPr="002A3910">
        <w:t>elp</w:t>
      </w:r>
      <w:r w:rsidR="007869D8" w:rsidRPr="002A3910">
        <w:fldChar w:fldCharType="begin"/>
      </w:r>
      <w:r w:rsidR="00E86526" w:rsidRPr="002A3910">
        <w:instrText>xe "</w:instrText>
      </w:r>
      <w:r w:rsidR="00992B67" w:rsidRPr="002A3910">
        <w:instrText>Exe</w:instrText>
      </w:r>
      <w:r w:rsidR="00E86526" w:rsidRPr="002A3910">
        <w:instrText>cutable Help"</w:instrText>
      </w:r>
      <w:r w:rsidR="007869D8" w:rsidRPr="002A3910">
        <w:fldChar w:fldCharType="end"/>
      </w:r>
      <w:r w:rsidR="00E86526" w:rsidRPr="002A3910">
        <w:t xml:space="preserve"> relies on calls to the Loader (</w:t>
      </w:r>
      <w:r w:rsidR="006008FF" w:rsidRPr="002A3910">
        <w:t xml:space="preserve">see </w:t>
      </w:r>
      <w:hyperlink w:anchor="en_ddiol" w:history="1">
        <w:r w:rsidR="00E86526" w:rsidRPr="002A3910">
          <w:rPr>
            <w:rStyle w:val="Hyperlink"/>
          </w:rPr>
          <w:t>EN^DDIOL</w:t>
        </w:r>
      </w:hyperlink>
      <w:r w:rsidR="00E86526" w:rsidRPr="002A3910">
        <w:t xml:space="preserve">) embedded in the executable code. The Loader call takes the place of </w:t>
      </w:r>
      <w:r w:rsidR="00E86526" w:rsidRPr="002A3910">
        <w:rPr>
          <w:b/>
        </w:rPr>
        <w:t>W</w:t>
      </w:r>
      <w:r w:rsidR="004342B3" w:rsidRPr="002A3910">
        <w:rPr>
          <w:b/>
        </w:rPr>
        <w:t>RITE</w:t>
      </w:r>
      <w:r w:rsidR="00E86526" w:rsidRPr="002A3910">
        <w:t>s.</w:t>
      </w:r>
    </w:p>
    <w:p w14:paraId="5F694B71" w14:textId="77777777" w:rsidR="00831010" w:rsidRPr="002A3910" w:rsidRDefault="00831010" w:rsidP="00831010">
      <w:pPr>
        <w:pStyle w:val="BodyText6"/>
      </w:pPr>
    </w:p>
    <w:p w14:paraId="65800C9C" w14:textId="77777777" w:rsidR="00ED4DD4" w:rsidRPr="002A3910" w:rsidRDefault="007869D8" w:rsidP="004342B3">
      <w:pPr>
        <w:pStyle w:val="Note"/>
      </w:pPr>
      <w:r w:rsidRPr="002A3910">
        <w:rPr>
          <w:noProof/>
        </w:rPr>
        <w:drawing>
          <wp:inline distT="0" distB="0" distL="0" distR="0" wp14:anchorId="3D15B440" wp14:editId="49401E7D">
            <wp:extent cx="289560" cy="289560"/>
            <wp:effectExtent l="0" t="0" r="0" b="0"/>
            <wp:docPr id="176" name="Picture 16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169">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2A3910">
        <w:tab/>
      </w:r>
      <w:r w:rsidR="00ED4DD4" w:rsidRPr="002A3910">
        <w:rPr>
          <w:b/>
        </w:rPr>
        <w:t>NOTE:</w:t>
      </w:r>
      <w:r w:rsidR="00ED4DD4" w:rsidRPr="002A3910">
        <w:t xml:space="preserve"> In other contexts, the Loader puts text under the </w:t>
      </w:r>
      <w:r w:rsidR="00ED4DD4" w:rsidRPr="002A3910">
        <w:rPr>
          <w:b/>
        </w:rPr>
        <w:t>DIMSG</w:t>
      </w:r>
      <w:r w:rsidR="00ED4DD4" w:rsidRPr="002A3910">
        <w:t xml:space="preserve"> subscript. However, when executing Executable Help</w:t>
      </w:r>
      <w:r w:rsidRPr="002A3910">
        <w:fldChar w:fldCharType="begin"/>
      </w:r>
      <w:r w:rsidR="00ED4DD4" w:rsidRPr="002A3910">
        <w:instrText>xe "</w:instrText>
      </w:r>
      <w:r w:rsidR="00992B67" w:rsidRPr="002A3910">
        <w:instrText>Exe</w:instrText>
      </w:r>
      <w:r w:rsidR="00ED4DD4" w:rsidRPr="002A3910">
        <w:instrText>cutable Help"</w:instrText>
      </w:r>
      <w:r w:rsidRPr="002A3910">
        <w:fldChar w:fldCharType="end"/>
      </w:r>
      <w:r w:rsidR="00ED4DD4" w:rsidRPr="002A3910">
        <w:t xml:space="preserve">, the Loader puts the text under the </w:t>
      </w:r>
      <w:r w:rsidR="00ED4DD4" w:rsidRPr="002A3910">
        <w:rPr>
          <w:b/>
        </w:rPr>
        <w:t>DIHELP</w:t>
      </w:r>
      <w:r w:rsidR="00ED4DD4" w:rsidRPr="002A3910">
        <w:t xml:space="preserve"> subscript instead.</w:t>
      </w:r>
    </w:p>
    <w:p w14:paraId="53518B7C" w14:textId="77777777" w:rsidR="00F00195" w:rsidRPr="002A3910" w:rsidRDefault="00F00195" w:rsidP="00F00195">
      <w:pPr>
        <w:pStyle w:val="BodyText6"/>
      </w:pPr>
    </w:p>
    <w:p w14:paraId="7C709F59" w14:textId="214C98A1" w:rsidR="00E86526" w:rsidRPr="002A3910" w:rsidRDefault="00E86526" w:rsidP="000E7909">
      <w:pPr>
        <w:pStyle w:val="BodyText"/>
        <w:keepNext/>
        <w:keepLines/>
      </w:pPr>
      <w:r w:rsidRPr="002A3910">
        <w:t xml:space="preserve">The DBS call </w:t>
      </w:r>
      <w:r w:rsidR="005A051D" w:rsidRPr="002A3910">
        <w:t xml:space="preserve">in </w:t>
      </w:r>
      <w:r w:rsidR="005A051D" w:rsidRPr="002A3910">
        <w:rPr>
          <w:color w:val="0000FF"/>
          <w:u w:val="single"/>
        </w:rPr>
        <w:fldChar w:fldCharType="begin" w:fldLock="1"/>
      </w:r>
      <w:r w:rsidR="005A051D" w:rsidRPr="002A3910">
        <w:rPr>
          <w:color w:val="0000FF"/>
          <w:u w:val="single"/>
        </w:rPr>
        <w:instrText xml:space="preserve"> REF _Ref493149288 \h  \* MERGEFORMAT </w:instrText>
      </w:r>
      <w:r w:rsidR="005A051D" w:rsidRPr="002A3910">
        <w:rPr>
          <w:color w:val="0000FF"/>
          <w:u w:val="single"/>
        </w:rPr>
      </w:r>
      <w:r w:rsidR="005A051D" w:rsidRPr="002A3910">
        <w:rPr>
          <w:color w:val="0000FF"/>
          <w:u w:val="single"/>
        </w:rPr>
        <w:fldChar w:fldCharType="separate"/>
      </w:r>
      <w:r w:rsidR="00272B32" w:rsidRPr="002A3910">
        <w:rPr>
          <w:color w:val="0000FF"/>
          <w:u w:val="single"/>
        </w:rPr>
        <w:t>Figure 96</w:t>
      </w:r>
      <w:r w:rsidR="005A051D" w:rsidRPr="002A3910">
        <w:rPr>
          <w:color w:val="0000FF"/>
          <w:u w:val="single"/>
        </w:rPr>
        <w:fldChar w:fldCharType="end"/>
      </w:r>
      <w:r w:rsidR="005A051D" w:rsidRPr="002A3910">
        <w:t xml:space="preserve"> </w:t>
      </w:r>
      <w:r w:rsidRPr="002A3910">
        <w:t>returns help for a particular field:</w:t>
      </w:r>
    </w:p>
    <w:p w14:paraId="73F78A9C" w14:textId="77777777" w:rsidR="00F00195" w:rsidRPr="002A3910" w:rsidRDefault="00F00195" w:rsidP="00F00195">
      <w:pPr>
        <w:pStyle w:val="BodyText6"/>
        <w:keepNext/>
        <w:keepLines/>
      </w:pPr>
    </w:p>
    <w:p w14:paraId="079E2201" w14:textId="424AF866" w:rsidR="000E7909" w:rsidRPr="002A3910" w:rsidRDefault="000B59D3" w:rsidP="000B59D3">
      <w:pPr>
        <w:pStyle w:val="Caption"/>
      </w:pPr>
      <w:bookmarkStart w:id="642" w:name="_Ref493149288"/>
      <w:bookmarkStart w:id="643" w:name="_Toc159568367"/>
      <w:r w:rsidRPr="002A3910">
        <w:t xml:space="preserve">Figure </w:t>
      </w:r>
      <w:r w:rsidRPr="002A3910">
        <w:fldChar w:fldCharType="begin"/>
      </w:r>
      <w:r w:rsidRPr="002A3910">
        <w:instrText>SEQ Figure \* ARABIC</w:instrText>
      </w:r>
      <w:r w:rsidRPr="002A3910">
        <w:fldChar w:fldCharType="separate"/>
      </w:r>
      <w:r w:rsidR="002D1B25">
        <w:rPr>
          <w:noProof/>
        </w:rPr>
        <w:t>96</w:t>
      </w:r>
      <w:r w:rsidRPr="002A3910">
        <w:fldChar w:fldCharType="end"/>
      </w:r>
      <w:bookmarkEnd w:id="642"/>
      <w:r w:rsidR="0019397B" w:rsidRPr="002A3910">
        <w:t>:</w:t>
      </w:r>
      <w:r w:rsidR="008056A5" w:rsidRPr="002A3910">
        <w:t xml:space="preserve"> </w:t>
      </w:r>
      <w:r w:rsidR="00334933" w:rsidRPr="002A3910">
        <w:t>Database Server (DBS) API—</w:t>
      </w:r>
      <w:r w:rsidR="007672B6" w:rsidRPr="002A3910">
        <w:t>DIHELP Array: Input to Return Help for a Particular F</w:t>
      </w:r>
      <w:r w:rsidR="008056A5" w:rsidRPr="002A3910">
        <w:t>ield</w:t>
      </w:r>
      <w:bookmarkEnd w:id="643"/>
    </w:p>
    <w:p w14:paraId="588B3FD4" w14:textId="77777777" w:rsidR="00E86526" w:rsidRPr="002A3910" w:rsidRDefault="00365EB1" w:rsidP="00ED4DD4">
      <w:pPr>
        <w:pStyle w:val="APICode"/>
      </w:pPr>
      <w:r w:rsidRPr="002A3910">
        <w:t>&gt;</w:t>
      </w:r>
      <w:r w:rsidR="00E86526" w:rsidRPr="002A3910">
        <w:rPr>
          <w:b/>
        </w:rPr>
        <w:t>D HELP^DIE(</w:t>
      </w:r>
      <w:r w:rsidR="004342B3" w:rsidRPr="002A3910">
        <w:rPr>
          <w:b/>
        </w:rPr>
        <w:t>file,iens,field,type_of_help,msg_root</w:t>
      </w:r>
      <w:r w:rsidR="00E86526" w:rsidRPr="002A3910">
        <w:rPr>
          <w:b/>
        </w:rPr>
        <w:t>)</w:t>
      </w:r>
    </w:p>
    <w:p w14:paraId="711C7C15" w14:textId="77777777" w:rsidR="00E86526" w:rsidRPr="002A3910" w:rsidRDefault="00E86526" w:rsidP="00B66E33">
      <w:pPr>
        <w:pStyle w:val="BodyText6"/>
      </w:pPr>
    </w:p>
    <w:p w14:paraId="6CD12A30" w14:textId="77777777" w:rsidR="006008FF" w:rsidRPr="002A3910" w:rsidRDefault="005A051D" w:rsidP="000E7909">
      <w:pPr>
        <w:pStyle w:val="BodyText"/>
      </w:pPr>
      <w:r w:rsidRPr="002A3910">
        <w:rPr>
          <w:b/>
        </w:rPr>
        <w:t>type_of_help</w:t>
      </w:r>
      <w:r w:rsidR="00E86526" w:rsidRPr="002A3910">
        <w:t xml:space="preserve"> is a set of flags that allows the client applicati</w:t>
      </w:r>
      <w:r w:rsidR="00992B67" w:rsidRPr="002A3910">
        <w:t>on to specify which help text (</w:t>
      </w:r>
      <w:r w:rsidR="00937852" w:rsidRPr="002A3910">
        <w:t>e.g., </w:t>
      </w:r>
      <w:r w:rsidR="00992B67" w:rsidRPr="002A3910">
        <w:t>help prompt, d</w:t>
      </w:r>
      <w:r w:rsidR="00E86526" w:rsidRPr="002A3910">
        <w:t>escr</w:t>
      </w:r>
      <w:r w:rsidR="00992B67" w:rsidRPr="002A3910">
        <w:t>iption, list of set of codes, e</w:t>
      </w:r>
      <w:r w:rsidR="00BB31CB" w:rsidRPr="002A3910">
        <w:t>xe</w:t>
      </w:r>
      <w:r w:rsidR="00992B67" w:rsidRPr="002A3910">
        <w:t>cutable h</w:t>
      </w:r>
      <w:r w:rsidR="00E86526" w:rsidRPr="002A3910">
        <w:t>elp</w:t>
      </w:r>
      <w:r w:rsidR="007869D8" w:rsidRPr="002A3910">
        <w:fldChar w:fldCharType="begin"/>
      </w:r>
      <w:r w:rsidR="00E86526" w:rsidRPr="002A3910">
        <w:instrText>xe "</w:instrText>
      </w:r>
      <w:r w:rsidR="00992B67" w:rsidRPr="002A3910">
        <w:instrText>EXe</w:instrText>
      </w:r>
      <w:r w:rsidR="00E86526" w:rsidRPr="002A3910">
        <w:instrText>cutable Help"</w:instrText>
      </w:r>
      <w:r w:rsidR="007869D8" w:rsidRPr="002A3910">
        <w:fldChar w:fldCharType="end"/>
      </w:r>
      <w:r w:rsidR="00E86526" w:rsidRPr="002A3910">
        <w:t>, etc.) to return. Alternatively, a single or double question mark returns the same information that is current</w:t>
      </w:r>
      <w:r w:rsidR="006008FF" w:rsidRPr="002A3910">
        <w:t>ly returned in scrolling mode.</w:t>
      </w:r>
    </w:p>
    <w:p w14:paraId="2F4C5751" w14:textId="0E17E3FF" w:rsidR="00E86526" w:rsidRPr="002A3910" w:rsidRDefault="007869D8" w:rsidP="006008FF">
      <w:pPr>
        <w:pStyle w:val="Note"/>
      </w:pPr>
      <w:r w:rsidRPr="002A3910">
        <w:rPr>
          <w:noProof/>
        </w:rPr>
        <w:drawing>
          <wp:inline distT="0" distB="0" distL="0" distR="0" wp14:anchorId="108F5226" wp14:editId="3BDE7F12">
            <wp:extent cx="289560" cy="289560"/>
            <wp:effectExtent l="0" t="0" r="0" b="0"/>
            <wp:docPr id="177" name="Picture 17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170">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582128" w:rsidRPr="002A3910">
        <w:tab/>
      </w:r>
      <w:r w:rsidR="006008FF" w:rsidRPr="002A3910">
        <w:rPr>
          <w:b/>
        </w:rPr>
        <w:t>REF:</w:t>
      </w:r>
      <w:r w:rsidR="006008FF" w:rsidRPr="002A3910">
        <w:t xml:space="preserve"> For details, s</w:t>
      </w:r>
      <w:r w:rsidR="00E86526" w:rsidRPr="002A3910">
        <w:t xml:space="preserve">ee the documentation for the </w:t>
      </w:r>
      <w:hyperlink w:anchor="help_die" w:history="1">
        <w:r w:rsidR="00E86526" w:rsidRPr="002A3910">
          <w:rPr>
            <w:rStyle w:val="Hyperlink"/>
          </w:rPr>
          <w:t>Helper</w:t>
        </w:r>
      </w:hyperlink>
      <w:r w:rsidR="00E86526" w:rsidRPr="002A3910">
        <w:t xml:space="preserve"> call</w:t>
      </w:r>
      <w:r w:rsidR="006008FF" w:rsidRPr="002A3910">
        <w:t>.</w:t>
      </w:r>
    </w:p>
    <w:p w14:paraId="23BC6170" w14:textId="77777777" w:rsidR="00F00195" w:rsidRPr="002A3910" w:rsidRDefault="00F00195" w:rsidP="00F00195">
      <w:pPr>
        <w:pStyle w:val="BodyText6"/>
      </w:pPr>
    </w:p>
    <w:p w14:paraId="1EBE9D36" w14:textId="29392BEB" w:rsidR="00E86526" w:rsidRPr="002A3910" w:rsidRDefault="00E86526" w:rsidP="000E7909">
      <w:pPr>
        <w:pStyle w:val="BodyText"/>
      </w:pPr>
      <w:r w:rsidRPr="002A3910">
        <w:t xml:space="preserve">If </w:t>
      </w:r>
      <w:r w:rsidR="005A051D" w:rsidRPr="002A3910">
        <w:rPr>
          <w:b/>
        </w:rPr>
        <w:t>msg_root</w:t>
      </w:r>
      <w:r w:rsidRPr="002A3910">
        <w:t xml:space="preserve"> is </w:t>
      </w:r>
      <w:r w:rsidRPr="002A3910">
        <w:rPr>
          <w:i/>
        </w:rPr>
        <w:t>not</w:t>
      </w:r>
      <w:r w:rsidRPr="002A3910">
        <w:t xml:space="preserve"> specified as a target, the help is returned in </w:t>
      </w:r>
      <w:r w:rsidRPr="002A3910">
        <w:rPr>
          <w:b/>
        </w:rPr>
        <w:t>^TMP(</w:t>
      </w:r>
      <w:r w:rsidR="00084217" w:rsidRPr="002A3910">
        <w:rPr>
          <w:b/>
        </w:rPr>
        <w:t>“</w:t>
      </w:r>
      <w:r w:rsidRPr="002A3910">
        <w:rPr>
          <w:b/>
        </w:rPr>
        <w:t>DIHELP</w:t>
      </w:r>
      <w:r w:rsidR="00084217" w:rsidRPr="002A3910">
        <w:rPr>
          <w:b/>
        </w:rPr>
        <w:t>”</w:t>
      </w:r>
      <w:r w:rsidRPr="002A3910">
        <w:rPr>
          <w:b/>
        </w:rPr>
        <w:t>, $J)</w:t>
      </w:r>
      <w:r w:rsidRPr="002A3910">
        <w:t xml:space="preserve"> as described </w:t>
      </w:r>
      <w:r w:rsidR="00937852" w:rsidRPr="002A3910">
        <w:t xml:space="preserve">in Section </w:t>
      </w:r>
      <w:r w:rsidR="00937852" w:rsidRPr="002A3910">
        <w:rPr>
          <w:color w:val="0000FF"/>
          <w:u w:val="single"/>
        </w:rPr>
        <w:fldChar w:fldCharType="begin" w:fldLock="1"/>
      </w:r>
      <w:r w:rsidR="00937852" w:rsidRPr="002A3910">
        <w:rPr>
          <w:color w:val="0000FF"/>
          <w:u w:val="single"/>
        </w:rPr>
        <w:instrText xml:space="preserve"> REF _Ref341768797 \w \h  \* MERGEFORMAT </w:instrText>
      </w:r>
      <w:r w:rsidR="00937852" w:rsidRPr="002A3910">
        <w:rPr>
          <w:color w:val="0000FF"/>
          <w:u w:val="single"/>
        </w:rPr>
      </w:r>
      <w:r w:rsidR="00937852" w:rsidRPr="002A3910">
        <w:rPr>
          <w:color w:val="0000FF"/>
          <w:u w:val="single"/>
        </w:rPr>
        <w:fldChar w:fldCharType="separate"/>
      </w:r>
      <w:r w:rsidR="00272B32" w:rsidRPr="002A3910">
        <w:rPr>
          <w:color w:val="0000FF"/>
          <w:u w:val="single"/>
        </w:rPr>
        <w:t>3.3.2</w:t>
      </w:r>
      <w:r w:rsidR="00937852" w:rsidRPr="002A3910">
        <w:rPr>
          <w:color w:val="0000FF"/>
          <w:u w:val="single"/>
        </w:rPr>
        <w:fldChar w:fldCharType="end"/>
      </w:r>
      <w:r w:rsidR="00937852" w:rsidRPr="002A3910">
        <w:t>, “</w:t>
      </w:r>
      <w:r w:rsidR="00937852" w:rsidRPr="002A3910">
        <w:rPr>
          <w:color w:val="0000FF"/>
          <w:u w:val="single"/>
        </w:rPr>
        <w:fldChar w:fldCharType="begin" w:fldLock="1"/>
      </w:r>
      <w:r w:rsidR="00937852" w:rsidRPr="002A3910">
        <w:rPr>
          <w:color w:val="0000FF"/>
          <w:u w:val="single"/>
        </w:rPr>
        <w:instrText xml:space="preserve"> REF _Ref341768797 \h  \* MERGEFORMAT </w:instrText>
      </w:r>
      <w:r w:rsidR="00937852" w:rsidRPr="002A3910">
        <w:rPr>
          <w:color w:val="0000FF"/>
          <w:u w:val="single"/>
        </w:rPr>
      </w:r>
      <w:r w:rsidR="00937852" w:rsidRPr="002A3910">
        <w:rPr>
          <w:color w:val="0000FF"/>
          <w:u w:val="single"/>
        </w:rPr>
        <w:fldChar w:fldCharType="separate"/>
      </w:r>
      <w:r w:rsidR="00272B32" w:rsidRPr="002A3910">
        <w:rPr>
          <w:color w:val="0000FF"/>
          <w:u w:val="single"/>
        </w:rPr>
        <w:t>How Information Is Returned</w:t>
      </w:r>
      <w:r w:rsidR="00937852" w:rsidRPr="002A3910">
        <w:rPr>
          <w:color w:val="0000FF"/>
          <w:u w:val="single"/>
        </w:rPr>
        <w:fldChar w:fldCharType="end"/>
      </w:r>
      <w:r w:rsidR="00937852" w:rsidRPr="002A3910">
        <w:t>.”</w:t>
      </w:r>
      <w:r w:rsidRPr="002A3910">
        <w:t xml:space="preserve"> The local variable </w:t>
      </w:r>
      <w:r w:rsidRPr="002A3910">
        <w:rPr>
          <w:b/>
        </w:rPr>
        <w:t>DIHELP</w:t>
      </w:r>
      <w:r w:rsidRPr="002A3910">
        <w:t xml:space="preserve"> equals the total number of nodes returned.</w:t>
      </w:r>
    </w:p>
    <w:p w14:paraId="11A1F1D8" w14:textId="77777777" w:rsidR="00E86526" w:rsidRPr="002A3910" w:rsidRDefault="00E86526" w:rsidP="000E7909">
      <w:pPr>
        <w:pStyle w:val="BodyText"/>
      </w:pPr>
      <w:r w:rsidRPr="002A3910">
        <w:t xml:space="preserve">Text in the array that contains help is subscripted with integers. If more than one kind of help is being returned, a </w:t>
      </w:r>
      <w:r w:rsidR="00F47411" w:rsidRPr="002A3910">
        <w:rPr>
          <w:b/>
        </w:rPr>
        <w:t>NULL</w:t>
      </w:r>
      <w:r w:rsidRPr="002A3910">
        <w:t xml:space="preserve"> node is put between them.</w:t>
      </w:r>
    </w:p>
    <w:p w14:paraId="0CC79B0D" w14:textId="20C412F5" w:rsidR="00E86526" w:rsidRPr="002A3910" w:rsidRDefault="00E86526" w:rsidP="000E7909">
      <w:pPr>
        <w:pStyle w:val="BodyText"/>
      </w:pPr>
      <w:r w:rsidRPr="002A3910">
        <w:t xml:space="preserve">If a flag is set by the client application when the </w:t>
      </w:r>
      <w:hyperlink w:anchor="chk_die" w:history="1">
        <w:r w:rsidRPr="002A3910">
          <w:rPr>
            <w:rStyle w:val="Hyperlink"/>
          </w:rPr>
          <w:t>CHK^DIE</w:t>
        </w:r>
      </w:hyperlink>
      <w:r w:rsidRPr="002A3910">
        <w:t xml:space="preserve"> or </w:t>
      </w:r>
      <w:hyperlink w:anchor="val_die" w:history="1">
        <w:r w:rsidRPr="002A3910">
          <w:rPr>
            <w:rStyle w:val="Hyperlink"/>
          </w:rPr>
          <w:t>VAL^DIE</w:t>
        </w:r>
      </w:hyperlink>
      <w:r w:rsidRPr="002A3910">
        <w:t xml:space="preserve"> calls are made, help is returned when a value is found to be invalid. The help is returned in the standard way described </w:t>
      </w:r>
      <w:r w:rsidR="00937852" w:rsidRPr="002A3910">
        <w:t xml:space="preserve">in Section </w:t>
      </w:r>
      <w:r w:rsidR="00937852" w:rsidRPr="002A3910">
        <w:rPr>
          <w:color w:val="0000FF"/>
          <w:u w:val="single"/>
        </w:rPr>
        <w:fldChar w:fldCharType="begin" w:fldLock="1"/>
      </w:r>
      <w:r w:rsidR="00937852" w:rsidRPr="002A3910">
        <w:rPr>
          <w:color w:val="0000FF"/>
          <w:u w:val="single"/>
        </w:rPr>
        <w:instrText xml:space="preserve"> REF _Ref341768797 \w \h  \* MERGEFORMAT </w:instrText>
      </w:r>
      <w:r w:rsidR="00937852" w:rsidRPr="002A3910">
        <w:rPr>
          <w:color w:val="0000FF"/>
          <w:u w:val="single"/>
        </w:rPr>
      </w:r>
      <w:r w:rsidR="00937852" w:rsidRPr="002A3910">
        <w:rPr>
          <w:color w:val="0000FF"/>
          <w:u w:val="single"/>
        </w:rPr>
        <w:fldChar w:fldCharType="separate"/>
      </w:r>
      <w:r w:rsidR="00272B32" w:rsidRPr="002A3910">
        <w:rPr>
          <w:color w:val="0000FF"/>
          <w:u w:val="single"/>
        </w:rPr>
        <w:t>3.3.2</w:t>
      </w:r>
      <w:r w:rsidR="00937852" w:rsidRPr="002A3910">
        <w:rPr>
          <w:color w:val="0000FF"/>
          <w:u w:val="single"/>
        </w:rPr>
        <w:fldChar w:fldCharType="end"/>
      </w:r>
      <w:r w:rsidR="00937852" w:rsidRPr="002A3910">
        <w:t>, “</w:t>
      </w:r>
      <w:r w:rsidR="00937852" w:rsidRPr="002A3910">
        <w:rPr>
          <w:color w:val="0000FF"/>
          <w:u w:val="single"/>
        </w:rPr>
        <w:fldChar w:fldCharType="begin" w:fldLock="1"/>
      </w:r>
      <w:r w:rsidR="00937852" w:rsidRPr="002A3910">
        <w:rPr>
          <w:color w:val="0000FF"/>
          <w:u w:val="single"/>
        </w:rPr>
        <w:instrText xml:space="preserve"> REF _Ref341768797 \h  \* MERGEFORMAT </w:instrText>
      </w:r>
      <w:r w:rsidR="00937852" w:rsidRPr="002A3910">
        <w:rPr>
          <w:color w:val="0000FF"/>
          <w:u w:val="single"/>
        </w:rPr>
      </w:r>
      <w:r w:rsidR="00937852" w:rsidRPr="002A3910">
        <w:rPr>
          <w:color w:val="0000FF"/>
          <w:u w:val="single"/>
        </w:rPr>
        <w:fldChar w:fldCharType="separate"/>
      </w:r>
      <w:r w:rsidR="00272B32" w:rsidRPr="002A3910">
        <w:rPr>
          <w:color w:val="0000FF"/>
          <w:u w:val="single"/>
        </w:rPr>
        <w:t>How Information Is Returned</w:t>
      </w:r>
      <w:r w:rsidR="00937852" w:rsidRPr="002A3910">
        <w:rPr>
          <w:color w:val="0000FF"/>
          <w:u w:val="single"/>
        </w:rPr>
        <w:fldChar w:fldCharType="end"/>
      </w:r>
      <w:r w:rsidRPr="002A3910">
        <w:t>.</w:t>
      </w:r>
      <w:r w:rsidR="00937852" w:rsidRPr="002A3910">
        <w:t>”</w:t>
      </w:r>
    </w:p>
    <w:p w14:paraId="6094024F" w14:textId="77777777" w:rsidR="00E86526" w:rsidRPr="002A3910" w:rsidRDefault="00E86526" w:rsidP="00AD197E">
      <w:pPr>
        <w:pStyle w:val="Heading4"/>
      </w:pPr>
      <w:bookmarkStart w:id="644" w:name="_Ref493148702"/>
      <w:r w:rsidRPr="002A3910">
        <w:t>DIMSG Array</w:t>
      </w:r>
      <w:bookmarkEnd w:id="644"/>
    </w:p>
    <w:p w14:paraId="29298092" w14:textId="72F57B45" w:rsidR="00582128" w:rsidRPr="002A3910" w:rsidRDefault="007869D8" w:rsidP="000E7909">
      <w:pPr>
        <w:pStyle w:val="BodyText"/>
        <w:keepNext/>
        <w:keepLines/>
      </w:pPr>
      <w:r w:rsidRPr="002A3910">
        <w:fldChar w:fldCharType="begin"/>
      </w:r>
      <w:r w:rsidR="00E62042" w:rsidRPr="002A3910">
        <w:instrText>xe "Contents of Arrays:DBS Calls:DIMSG Array"</w:instrText>
      </w:r>
      <w:r w:rsidRPr="002A3910">
        <w:fldChar w:fldCharType="end"/>
      </w:r>
      <w:r w:rsidRPr="002A3910">
        <w:fldChar w:fldCharType="begin"/>
      </w:r>
      <w:r w:rsidR="00E62042" w:rsidRPr="002A3910">
        <w:instrText>xe "DBS Calls:Contents of Arrays:DIMSG Array"</w:instrText>
      </w:r>
      <w:r w:rsidRPr="002A3910">
        <w:fldChar w:fldCharType="end"/>
      </w:r>
      <w:r w:rsidRPr="002A3910">
        <w:fldChar w:fldCharType="begin"/>
      </w:r>
      <w:r w:rsidR="00E62042" w:rsidRPr="002A3910">
        <w:instrText>xe "DIMSG Array"</w:instrText>
      </w:r>
      <w:r w:rsidRPr="002A3910">
        <w:fldChar w:fldCharType="end"/>
      </w:r>
      <w:r w:rsidR="00E86526" w:rsidRPr="002A3910">
        <w:t xml:space="preserve">A main source of the </w:t>
      </w:r>
      <w:r w:rsidR="00E86526" w:rsidRPr="002A3910">
        <w:rPr>
          <w:b/>
        </w:rPr>
        <w:t>DIMSG</w:t>
      </w:r>
      <w:r w:rsidR="00E86526" w:rsidRPr="002A3910">
        <w:t xml:space="preserve"> array is output from the Loader: </w:t>
      </w:r>
      <w:hyperlink w:anchor="en_ddiol" w:history="1">
        <w:r w:rsidR="005463D1" w:rsidRPr="002A3910">
          <w:rPr>
            <w:rStyle w:val="Hyperlink"/>
          </w:rPr>
          <w:t>EN^DDIOL</w:t>
        </w:r>
      </w:hyperlink>
      <w:r w:rsidR="004D02B4" w:rsidRPr="002A3910">
        <w:t xml:space="preserve">. </w:t>
      </w:r>
      <w:r w:rsidR="004D02B4" w:rsidRPr="002A3910">
        <w:rPr>
          <w:b/>
        </w:rPr>
        <w:t>WRITE</w:t>
      </w:r>
      <w:r w:rsidR="00E86526" w:rsidRPr="002A3910">
        <w:t xml:space="preserve">s that are currently embedded in the database </w:t>
      </w:r>
      <w:r w:rsidR="00515C16" w:rsidRPr="002A3910">
        <w:rPr>
          <w:rStyle w:val="Emphasis"/>
          <w:iCs/>
        </w:rPr>
        <w:t>must</w:t>
      </w:r>
      <w:r w:rsidR="00E86526" w:rsidRPr="002A3910">
        <w:t xml:space="preserve"> be changed to calls to </w:t>
      </w:r>
      <w:hyperlink w:anchor="en_ddiol" w:history="1">
        <w:r w:rsidR="005463D1" w:rsidRPr="002A3910">
          <w:rPr>
            <w:rStyle w:val="Hyperlink"/>
          </w:rPr>
          <w:t>EN^DDIOL</w:t>
        </w:r>
      </w:hyperlink>
      <w:r w:rsidR="00E86526" w:rsidRPr="002A3910">
        <w:t xml:space="preserve"> if the DBS is to be used. </w:t>
      </w:r>
      <w:r w:rsidR="00BB31CB" w:rsidRPr="002A3910">
        <w:t xml:space="preserve">When running applications in scrolling mode, the Loader simply </w:t>
      </w:r>
      <w:r w:rsidR="00BB31CB" w:rsidRPr="002A3910">
        <w:rPr>
          <w:b/>
        </w:rPr>
        <w:t>WRITE</w:t>
      </w:r>
      <w:r w:rsidR="00BB31CB" w:rsidRPr="002A3910">
        <w:t xml:space="preserve">s the text to the screen. </w:t>
      </w:r>
      <w:r w:rsidR="00E86526" w:rsidRPr="002A3910">
        <w:t xml:space="preserve">However, if the node containing the </w:t>
      </w:r>
      <w:hyperlink w:anchor="en_ddiol" w:history="1">
        <w:r w:rsidR="005463D1" w:rsidRPr="002A3910">
          <w:rPr>
            <w:rStyle w:val="Hyperlink"/>
          </w:rPr>
          <w:t>EN^DDIOL</w:t>
        </w:r>
      </w:hyperlink>
      <w:r w:rsidR="00E86526" w:rsidRPr="002A3910">
        <w:t xml:space="preserve"> call is executed from within one of the DBS calls, the DBS returns text in an array,</w:t>
      </w:r>
      <w:r w:rsidR="00582128" w:rsidRPr="002A3910">
        <w:t xml:space="preserve"> usually subscripted by </w:t>
      </w:r>
      <w:r w:rsidR="00582128" w:rsidRPr="002A3910">
        <w:rPr>
          <w:b/>
        </w:rPr>
        <w:t>DIMSG</w:t>
      </w:r>
      <w:r w:rsidR="00582128" w:rsidRPr="002A3910">
        <w:t>.</w:t>
      </w:r>
    </w:p>
    <w:p w14:paraId="38361BC9" w14:textId="4C8C2FD7" w:rsidR="00E86526" w:rsidRPr="002A3910" w:rsidRDefault="007869D8" w:rsidP="00582128">
      <w:pPr>
        <w:pStyle w:val="Note"/>
      </w:pPr>
      <w:r w:rsidRPr="002A3910">
        <w:rPr>
          <w:noProof/>
        </w:rPr>
        <w:drawing>
          <wp:inline distT="0" distB="0" distL="0" distR="0" wp14:anchorId="2B961AA8" wp14:editId="61BDB153">
            <wp:extent cx="289560" cy="289560"/>
            <wp:effectExtent l="0" t="0" r="0" b="0"/>
            <wp:docPr id="178" name="Picture 17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17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582128" w:rsidRPr="002A3910">
        <w:tab/>
      </w:r>
      <w:r w:rsidR="00582128" w:rsidRPr="002A3910">
        <w:rPr>
          <w:b/>
        </w:rPr>
        <w:t>REF:</w:t>
      </w:r>
      <w:r w:rsidR="00582128" w:rsidRPr="002A3910">
        <w:t xml:space="preserve"> </w:t>
      </w:r>
      <w:r w:rsidR="00E86526" w:rsidRPr="002A3910">
        <w:t xml:space="preserve">For more detailed information about </w:t>
      </w:r>
      <w:r w:rsidR="00582128" w:rsidRPr="002A3910">
        <w:rPr>
          <w:color w:val="0000FF"/>
          <w:u w:val="single"/>
        </w:rPr>
        <w:fldChar w:fldCharType="begin" w:fldLock="1"/>
      </w:r>
      <w:r w:rsidR="00582128" w:rsidRPr="002A3910">
        <w:rPr>
          <w:color w:val="0000FF"/>
          <w:u w:val="single"/>
        </w:rPr>
        <w:instrText xml:space="preserve"> REF _Ref387127880 \h  \* MERGEFORMAT </w:instrText>
      </w:r>
      <w:r w:rsidR="00582128" w:rsidRPr="002A3910">
        <w:rPr>
          <w:color w:val="0000FF"/>
          <w:u w:val="single"/>
        </w:rPr>
      </w:r>
      <w:r w:rsidR="00582128" w:rsidRPr="002A3910">
        <w:rPr>
          <w:color w:val="0000FF"/>
          <w:u w:val="single"/>
        </w:rPr>
        <w:fldChar w:fldCharType="separate"/>
      </w:r>
      <w:r w:rsidR="00272B32" w:rsidRPr="002A3910">
        <w:rPr>
          <w:color w:val="0000FF"/>
          <w:u w:val="single"/>
        </w:rPr>
        <w:t>EN^DDIOL(): Message Loader</w:t>
      </w:r>
      <w:r w:rsidR="00582128" w:rsidRPr="002A3910">
        <w:rPr>
          <w:color w:val="0000FF"/>
          <w:u w:val="single"/>
        </w:rPr>
        <w:fldChar w:fldCharType="end"/>
      </w:r>
      <w:r w:rsidR="00E86526" w:rsidRPr="002A3910">
        <w:t xml:space="preserve">, see its description in the </w:t>
      </w:r>
      <w:r w:rsidR="00084217" w:rsidRPr="002A3910">
        <w:t>“</w:t>
      </w:r>
      <w:r w:rsidR="00E86526" w:rsidRPr="002A3910">
        <w:t xml:space="preserve">Classic </w:t>
      </w:r>
      <w:r w:rsidR="00317316" w:rsidRPr="002A3910">
        <w:t xml:space="preserve">VA </w:t>
      </w:r>
      <w:r w:rsidR="00E86526" w:rsidRPr="002A3910">
        <w:t>FileMan API</w:t>
      </w:r>
      <w:r w:rsidR="00084217" w:rsidRPr="002A3910">
        <w:t>”</w:t>
      </w:r>
      <w:r w:rsidR="00E86526" w:rsidRPr="002A3910">
        <w:t xml:space="preserve"> section</w:t>
      </w:r>
      <w:r w:rsidR="00582128" w:rsidRPr="002A3910">
        <w:t>.</w:t>
      </w:r>
    </w:p>
    <w:p w14:paraId="5A372994" w14:textId="77777777" w:rsidR="00F00195" w:rsidRPr="002A3910" w:rsidRDefault="00F00195" w:rsidP="00F00195">
      <w:pPr>
        <w:pStyle w:val="BodyText6"/>
      </w:pPr>
    </w:p>
    <w:p w14:paraId="0ED4B115" w14:textId="6D755595" w:rsidR="00E86526" w:rsidRPr="002A3910" w:rsidRDefault="00E86526" w:rsidP="000E7909">
      <w:pPr>
        <w:pStyle w:val="BodyText"/>
      </w:pPr>
      <w:r w:rsidRPr="002A3910">
        <w:t xml:space="preserve">When the user is </w:t>
      </w:r>
      <w:r w:rsidRPr="002A3910">
        <w:rPr>
          <w:i/>
        </w:rPr>
        <w:t>not</w:t>
      </w:r>
      <w:r w:rsidRPr="002A3910">
        <w:t xml:space="preserve"> in scrolling mode, the Loader most frequently place</w:t>
      </w:r>
      <w:r w:rsidR="00582128" w:rsidRPr="002A3910">
        <w:t>s</w:t>
      </w:r>
      <w:r w:rsidRPr="002A3910">
        <w:t xml:space="preserve"> the text into the </w:t>
      </w:r>
      <w:r w:rsidRPr="002A3910">
        <w:rPr>
          <w:b/>
        </w:rPr>
        <w:t>DIMSG</w:t>
      </w:r>
      <w:r w:rsidRPr="002A3910">
        <w:t xml:space="preserve"> array with the local variable </w:t>
      </w:r>
      <w:r w:rsidRPr="002A3910">
        <w:rPr>
          <w:b/>
        </w:rPr>
        <w:t>DIMSG</w:t>
      </w:r>
      <w:r w:rsidRPr="002A3910">
        <w:t xml:space="preserve"> set equal to the total number of lines in the array. There are certain situations, however, where the output is put into another array. As mentioned </w:t>
      </w:r>
      <w:r w:rsidR="005463D1" w:rsidRPr="002A3910">
        <w:t xml:space="preserve">in the </w:t>
      </w:r>
      <w:r w:rsidR="005463D1" w:rsidRPr="002A3910">
        <w:rPr>
          <w:color w:val="0000FF"/>
          <w:u w:val="single"/>
        </w:rPr>
        <w:fldChar w:fldCharType="begin" w:fldLock="1"/>
      </w:r>
      <w:r w:rsidR="005463D1" w:rsidRPr="002A3910">
        <w:rPr>
          <w:color w:val="0000FF"/>
          <w:u w:val="single"/>
        </w:rPr>
        <w:instrText xml:space="preserve"> REF _Ref493148687 \h  \* MERGEFORMAT </w:instrText>
      </w:r>
      <w:r w:rsidR="005463D1" w:rsidRPr="002A3910">
        <w:rPr>
          <w:color w:val="0000FF"/>
          <w:u w:val="single"/>
        </w:rPr>
      </w:r>
      <w:r w:rsidR="005463D1" w:rsidRPr="002A3910">
        <w:rPr>
          <w:color w:val="0000FF"/>
          <w:u w:val="single"/>
        </w:rPr>
        <w:fldChar w:fldCharType="separate"/>
      </w:r>
      <w:r w:rsidR="00272B32" w:rsidRPr="002A3910">
        <w:rPr>
          <w:color w:val="0000FF"/>
          <w:u w:val="single"/>
        </w:rPr>
        <w:t>DIHELP Array</w:t>
      </w:r>
      <w:r w:rsidR="005463D1" w:rsidRPr="002A3910">
        <w:rPr>
          <w:color w:val="0000FF"/>
          <w:u w:val="single"/>
        </w:rPr>
        <w:fldChar w:fldCharType="end"/>
      </w:r>
      <w:r w:rsidRPr="002A3910">
        <w:t xml:space="preserve">, when the DBS </w:t>
      </w:r>
      <w:hyperlink w:anchor="help_die" w:history="1">
        <w:r w:rsidRPr="002A3910">
          <w:rPr>
            <w:rStyle w:val="Hyperlink"/>
          </w:rPr>
          <w:t>HELP^DIE</w:t>
        </w:r>
      </w:hyperlink>
      <w:r w:rsidRPr="002A3910">
        <w:t xml:space="preserve"> call is used to get help, the output o</w:t>
      </w:r>
      <w:r w:rsidR="00BB31CB" w:rsidRPr="002A3910">
        <w:t xml:space="preserve">f an </w:t>
      </w:r>
      <w:hyperlink w:anchor="en_ddiol" w:history="1">
        <w:r w:rsidR="00BB31CB" w:rsidRPr="002A3910">
          <w:rPr>
            <w:rStyle w:val="Hyperlink"/>
          </w:rPr>
          <w:t>EN^DDIOL</w:t>
        </w:r>
      </w:hyperlink>
      <w:r w:rsidR="005463D1" w:rsidRPr="002A3910">
        <w:t xml:space="preserve"> call embedded in e</w:t>
      </w:r>
      <w:r w:rsidR="00BB31CB" w:rsidRPr="002A3910">
        <w:t>xe</w:t>
      </w:r>
      <w:r w:rsidR="005463D1" w:rsidRPr="002A3910">
        <w:t>cutable h</w:t>
      </w:r>
      <w:r w:rsidRPr="002A3910">
        <w:t xml:space="preserve">elp is placed into the </w:t>
      </w:r>
      <w:r w:rsidRPr="002A3910">
        <w:rPr>
          <w:b/>
        </w:rPr>
        <w:t>DIHELP</w:t>
      </w:r>
      <w:r w:rsidRPr="002A3910">
        <w:t xml:space="preserve"> array.</w:t>
      </w:r>
    </w:p>
    <w:p w14:paraId="109A3BE9" w14:textId="77777777" w:rsidR="00E86526" w:rsidRPr="002A3910" w:rsidRDefault="00E86526" w:rsidP="000E7909">
      <w:pPr>
        <w:pStyle w:val="BodyText"/>
      </w:pPr>
      <w:r w:rsidRPr="002A3910">
        <w:t xml:space="preserve">Like </w:t>
      </w:r>
      <w:r w:rsidRPr="002A3910">
        <w:rPr>
          <w:b/>
        </w:rPr>
        <w:t>DIHELP</w:t>
      </w:r>
      <w:r w:rsidRPr="002A3910">
        <w:t xml:space="preserve">, the </w:t>
      </w:r>
      <w:r w:rsidRPr="002A3910">
        <w:rPr>
          <w:b/>
        </w:rPr>
        <w:t>DIMSG</w:t>
      </w:r>
      <w:r w:rsidRPr="002A3910">
        <w:t xml:space="preserve"> array is simply a list of lines of text.</w:t>
      </w:r>
    </w:p>
    <w:p w14:paraId="07F925DA" w14:textId="1142FEBE" w:rsidR="00E86526" w:rsidRPr="002A3910" w:rsidRDefault="00E86526" w:rsidP="000E7909">
      <w:pPr>
        <w:pStyle w:val="BodyText"/>
        <w:keepNext/>
        <w:keepLines/>
      </w:pPr>
      <w:r w:rsidRPr="002A3910">
        <w:t>Suppose an INPUT transform currently contains:</w:t>
      </w:r>
    </w:p>
    <w:p w14:paraId="523368AF" w14:textId="77777777" w:rsidR="00F00195" w:rsidRPr="002A3910" w:rsidRDefault="00F00195" w:rsidP="00F00195">
      <w:pPr>
        <w:pStyle w:val="BodyText6"/>
        <w:keepNext/>
        <w:keepLines/>
      </w:pPr>
    </w:p>
    <w:p w14:paraId="7C2DC541" w14:textId="753EC410" w:rsidR="000E7909" w:rsidRPr="002A3910" w:rsidRDefault="000B59D3" w:rsidP="000B59D3">
      <w:pPr>
        <w:pStyle w:val="Caption"/>
      </w:pPr>
      <w:bookmarkStart w:id="645" w:name="_Toc159568368"/>
      <w:r w:rsidRPr="002A3910">
        <w:t xml:space="preserve">Figure </w:t>
      </w:r>
      <w:r w:rsidRPr="002A3910">
        <w:fldChar w:fldCharType="begin"/>
      </w:r>
      <w:r w:rsidRPr="002A3910">
        <w:instrText>SEQ Figure \* ARABIC</w:instrText>
      </w:r>
      <w:r w:rsidRPr="002A3910">
        <w:fldChar w:fldCharType="separate"/>
      </w:r>
      <w:r w:rsidR="002D1B25">
        <w:rPr>
          <w:noProof/>
        </w:rPr>
        <w:t>97</w:t>
      </w:r>
      <w:r w:rsidRPr="002A3910">
        <w:fldChar w:fldCharType="end"/>
      </w:r>
      <w:r w:rsidR="0019397B" w:rsidRPr="002A3910">
        <w:t>:</w:t>
      </w:r>
      <w:r w:rsidR="008056A5" w:rsidRPr="002A3910">
        <w:t xml:space="preserve"> </w:t>
      </w:r>
      <w:r w:rsidR="00334933" w:rsidRPr="002A3910">
        <w:t xml:space="preserve">Database Server (DBS) API—DIMSG Array: </w:t>
      </w:r>
      <w:r w:rsidR="008056A5" w:rsidRPr="002A3910">
        <w:t>Sample Input Transform</w:t>
      </w:r>
      <w:bookmarkEnd w:id="645"/>
    </w:p>
    <w:p w14:paraId="02F53D23" w14:textId="77777777" w:rsidR="00E86526" w:rsidRPr="002A3910" w:rsidRDefault="00E86526" w:rsidP="00ED4DD4">
      <w:pPr>
        <w:pStyle w:val="APICode"/>
      </w:pPr>
      <w:r w:rsidRPr="002A3910">
        <w:t xml:space="preserve">N Y S Y=$L(X) K:Y&gt;30!(Y&lt;3) X I </w:t>
      </w:r>
      <w:r w:rsidR="00084217" w:rsidRPr="002A3910">
        <w:t>‘</w:t>
      </w:r>
      <w:r w:rsidRPr="002A3910">
        <w:t>$D(X) W !,</w:t>
      </w:r>
      <w:r w:rsidR="00A25A62" w:rsidRPr="002A3910">
        <w:t>“</w:t>
      </w:r>
      <w:r w:rsidRPr="002A3910">
        <w:t xml:space="preserve">Your input was </w:t>
      </w:r>
      <w:r w:rsidR="00A25A62" w:rsidRPr="002A3910">
        <w:t>”</w:t>
      </w:r>
      <w:r w:rsidRPr="002A3910">
        <w:t>_Y_</w:t>
      </w:r>
    </w:p>
    <w:p w14:paraId="15371832" w14:textId="77777777" w:rsidR="00E86526" w:rsidRPr="002A3910" w:rsidRDefault="00084217" w:rsidP="00ED4DD4">
      <w:pPr>
        <w:pStyle w:val="APICode"/>
      </w:pPr>
      <w:r w:rsidRPr="002A3910">
        <w:t>“</w:t>
      </w:r>
      <w:r w:rsidR="00E86526" w:rsidRPr="002A3910">
        <w:t xml:space="preserve"> characters long.</w:t>
      </w:r>
      <w:r w:rsidRPr="002A3910">
        <w:t>”</w:t>
      </w:r>
      <w:r w:rsidR="00E86526" w:rsidRPr="002A3910">
        <w:t>,!,</w:t>
      </w:r>
      <w:r w:rsidR="00A25A62" w:rsidRPr="002A3910">
        <w:t>“</w:t>
      </w:r>
      <w:r w:rsidR="00E86526" w:rsidRPr="002A3910">
        <w:t>This is the wrong length.</w:t>
      </w:r>
      <w:r w:rsidRPr="002A3910">
        <w:t>”</w:t>
      </w:r>
    </w:p>
    <w:p w14:paraId="7DA7FDA5" w14:textId="77777777" w:rsidR="00E86526" w:rsidRPr="002A3910" w:rsidRDefault="00E86526" w:rsidP="00B66E33">
      <w:pPr>
        <w:pStyle w:val="BodyText6"/>
      </w:pPr>
    </w:p>
    <w:p w14:paraId="30BA9EB9" w14:textId="1943DB1E" w:rsidR="00BE674E" w:rsidRPr="002A3910" w:rsidRDefault="00E86526" w:rsidP="000E7909">
      <w:pPr>
        <w:pStyle w:val="BodyText"/>
        <w:keepNext/>
        <w:keepLines/>
      </w:pPr>
      <w:r w:rsidRPr="002A3910">
        <w:t>It can be changed to:</w:t>
      </w:r>
    </w:p>
    <w:p w14:paraId="5B39C3B2" w14:textId="77777777" w:rsidR="00F00195" w:rsidRPr="002A3910" w:rsidRDefault="00F00195" w:rsidP="00F00195">
      <w:pPr>
        <w:pStyle w:val="BodyText6"/>
        <w:keepNext/>
        <w:keepLines/>
      </w:pPr>
    </w:p>
    <w:p w14:paraId="0267FBBF" w14:textId="7F4BEB72" w:rsidR="000E7909" w:rsidRPr="002A3910" w:rsidRDefault="000B59D3" w:rsidP="000B59D3">
      <w:pPr>
        <w:pStyle w:val="Caption"/>
      </w:pPr>
      <w:bookmarkStart w:id="646" w:name="_Toc159568369"/>
      <w:r w:rsidRPr="002A3910">
        <w:t xml:space="preserve">Figure </w:t>
      </w:r>
      <w:r w:rsidRPr="002A3910">
        <w:fldChar w:fldCharType="begin"/>
      </w:r>
      <w:r w:rsidRPr="002A3910">
        <w:instrText>SEQ Figure \* ARABIC</w:instrText>
      </w:r>
      <w:r w:rsidRPr="002A3910">
        <w:fldChar w:fldCharType="separate"/>
      </w:r>
      <w:r w:rsidR="002D1B25">
        <w:rPr>
          <w:noProof/>
        </w:rPr>
        <w:t>98</w:t>
      </w:r>
      <w:r w:rsidRPr="002A3910">
        <w:fldChar w:fldCharType="end"/>
      </w:r>
      <w:r w:rsidR="0019397B" w:rsidRPr="002A3910">
        <w:t>:</w:t>
      </w:r>
      <w:r w:rsidR="008056A5" w:rsidRPr="002A3910">
        <w:t xml:space="preserve"> </w:t>
      </w:r>
      <w:r w:rsidR="00334933" w:rsidRPr="002A3910">
        <w:t xml:space="preserve">Database Server (DBS) API—DIMSG Array: </w:t>
      </w:r>
      <w:r w:rsidR="008056A5" w:rsidRPr="002A3910">
        <w:t>Changin</w:t>
      </w:r>
      <w:r w:rsidR="007672B6" w:rsidRPr="002A3910">
        <w:t>g Input Transform: Executed in Scrolling M</w:t>
      </w:r>
      <w:r w:rsidR="008056A5" w:rsidRPr="002A3910">
        <w:t>ode</w:t>
      </w:r>
      <w:bookmarkEnd w:id="646"/>
    </w:p>
    <w:p w14:paraId="6A318E60" w14:textId="77777777" w:rsidR="00E86526" w:rsidRPr="002A3910" w:rsidRDefault="00E86526" w:rsidP="00ED4DD4">
      <w:pPr>
        <w:pStyle w:val="APICode"/>
      </w:pPr>
      <w:r w:rsidRPr="002A3910">
        <w:t xml:space="preserve">N Y S Y=$L(X) K:Y&gt;30!(Y&lt;3) X I </w:t>
      </w:r>
      <w:r w:rsidR="00084217" w:rsidRPr="002A3910">
        <w:t>‘</w:t>
      </w:r>
      <w:r w:rsidRPr="002A3910">
        <w:t>$D(X) S Y(1)=</w:t>
      </w:r>
      <w:r w:rsidR="00084217" w:rsidRPr="002A3910">
        <w:t>“</w:t>
      </w:r>
      <w:r w:rsidRPr="002A3910">
        <w:t xml:space="preserve">Your input was </w:t>
      </w:r>
      <w:r w:rsidR="00A25A62" w:rsidRPr="002A3910">
        <w:t>”</w:t>
      </w:r>
      <w:r w:rsidRPr="002A3910">
        <w:t>_Y_</w:t>
      </w:r>
    </w:p>
    <w:p w14:paraId="0A2FD75E" w14:textId="77777777" w:rsidR="00E86526" w:rsidRPr="002A3910" w:rsidRDefault="00084217" w:rsidP="00ED4DD4">
      <w:pPr>
        <w:pStyle w:val="APICode"/>
      </w:pPr>
      <w:r w:rsidRPr="002A3910">
        <w:t>“</w:t>
      </w:r>
      <w:r w:rsidR="00E86526" w:rsidRPr="002A3910">
        <w:t xml:space="preserve"> characters long.</w:t>
      </w:r>
      <w:r w:rsidRPr="002A3910">
        <w:t>”</w:t>
      </w:r>
      <w:r w:rsidR="00E86526" w:rsidRPr="002A3910">
        <w:t>,Y(2)=</w:t>
      </w:r>
      <w:r w:rsidRPr="002A3910">
        <w:t>“</w:t>
      </w:r>
      <w:r w:rsidR="00E86526" w:rsidRPr="002A3910">
        <w:t>This is the wrong length.</w:t>
      </w:r>
      <w:r w:rsidRPr="002A3910">
        <w:t>”</w:t>
      </w:r>
      <w:r w:rsidR="00E86526" w:rsidRPr="002A3910">
        <w:t xml:space="preserve"> D EN^DDIOL(.Y)</w:t>
      </w:r>
    </w:p>
    <w:p w14:paraId="6865D723" w14:textId="77777777" w:rsidR="000E7909" w:rsidRPr="002A3910" w:rsidRDefault="000E7909" w:rsidP="00B66E33">
      <w:pPr>
        <w:pStyle w:val="BodyText6"/>
      </w:pPr>
    </w:p>
    <w:p w14:paraId="25FB3714" w14:textId="59399C37" w:rsidR="00BE674E" w:rsidRPr="002A3910" w:rsidRDefault="00E86526" w:rsidP="000E7909">
      <w:pPr>
        <w:pStyle w:val="BodyText"/>
        <w:keepNext/>
        <w:keepLines/>
      </w:pPr>
      <w:r w:rsidRPr="002A3910">
        <w:t xml:space="preserve">This change would have no effect if the user were in scrolling mode; the same message is written to the screen. However, if the second INPUT transform were executed from a silent call, nothing is </w:t>
      </w:r>
      <w:r w:rsidR="00BB31CB" w:rsidRPr="002A3910">
        <w:t>written</w:t>
      </w:r>
      <w:r w:rsidRPr="002A3910">
        <w:t xml:space="preserve"> and the </w:t>
      </w:r>
      <w:r w:rsidR="00084217" w:rsidRPr="002A3910">
        <w:t>“</w:t>
      </w:r>
      <w:r w:rsidRPr="002A3910">
        <w:rPr>
          <w:b/>
        </w:rPr>
        <w:t>DIMSG</w:t>
      </w:r>
      <w:r w:rsidR="00084217" w:rsidRPr="002A3910">
        <w:t>”</w:t>
      </w:r>
      <w:r w:rsidRPr="002A3910">
        <w:t xml:space="preserve"> array returned to the client application might look like </w:t>
      </w:r>
      <w:r w:rsidR="0017205E" w:rsidRPr="002A3910">
        <w:rPr>
          <w:color w:val="0000FF"/>
          <w:u w:val="single"/>
        </w:rPr>
        <w:fldChar w:fldCharType="begin" w:fldLock="1"/>
      </w:r>
      <w:r w:rsidR="0017205E" w:rsidRPr="002A3910">
        <w:rPr>
          <w:color w:val="0000FF"/>
          <w:u w:val="single"/>
        </w:rPr>
        <w:instrText xml:space="preserve"> REF _Ref493151401 \h  \* MERGEFORMAT </w:instrText>
      </w:r>
      <w:r w:rsidR="0017205E" w:rsidRPr="002A3910">
        <w:rPr>
          <w:color w:val="0000FF"/>
          <w:u w:val="single"/>
        </w:rPr>
      </w:r>
      <w:r w:rsidR="0017205E" w:rsidRPr="002A3910">
        <w:rPr>
          <w:color w:val="0000FF"/>
          <w:u w:val="single"/>
        </w:rPr>
        <w:fldChar w:fldCharType="separate"/>
      </w:r>
      <w:r w:rsidR="00272B32" w:rsidRPr="002A3910">
        <w:rPr>
          <w:color w:val="0000FF"/>
          <w:u w:val="single"/>
        </w:rPr>
        <w:t>Figure 99</w:t>
      </w:r>
      <w:r w:rsidR="0017205E" w:rsidRPr="002A3910">
        <w:rPr>
          <w:color w:val="0000FF"/>
          <w:u w:val="single"/>
        </w:rPr>
        <w:fldChar w:fldCharType="end"/>
      </w:r>
      <w:r w:rsidRPr="002A3910">
        <w:t>:</w:t>
      </w:r>
    </w:p>
    <w:p w14:paraId="00C2E284" w14:textId="77777777" w:rsidR="00F00195" w:rsidRPr="002A3910" w:rsidRDefault="00F00195" w:rsidP="00F00195">
      <w:pPr>
        <w:pStyle w:val="BodyText6"/>
        <w:keepNext/>
        <w:keepLines/>
      </w:pPr>
    </w:p>
    <w:p w14:paraId="317CBA2E" w14:textId="14DB9D95" w:rsidR="000E7909" w:rsidRPr="002A3910" w:rsidRDefault="000B59D3" w:rsidP="000B59D3">
      <w:pPr>
        <w:pStyle w:val="Caption"/>
      </w:pPr>
      <w:bookmarkStart w:id="647" w:name="_Ref493151401"/>
      <w:bookmarkStart w:id="648" w:name="_Toc159568370"/>
      <w:r w:rsidRPr="002A3910">
        <w:t xml:space="preserve">Figure </w:t>
      </w:r>
      <w:r w:rsidRPr="002A3910">
        <w:fldChar w:fldCharType="begin"/>
      </w:r>
      <w:r w:rsidRPr="002A3910">
        <w:instrText>SEQ Figure \* ARABIC</w:instrText>
      </w:r>
      <w:r w:rsidRPr="002A3910">
        <w:fldChar w:fldCharType="separate"/>
      </w:r>
      <w:r w:rsidR="002D1B25">
        <w:rPr>
          <w:noProof/>
        </w:rPr>
        <w:t>99</w:t>
      </w:r>
      <w:r w:rsidRPr="002A3910">
        <w:fldChar w:fldCharType="end"/>
      </w:r>
      <w:bookmarkEnd w:id="647"/>
      <w:r w:rsidR="0019397B" w:rsidRPr="002A3910">
        <w:t>:</w:t>
      </w:r>
      <w:r w:rsidR="008056A5" w:rsidRPr="002A3910">
        <w:t xml:space="preserve"> </w:t>
      </w:r>
      <w:r w:rsidR="00334933" w:rsidRPr="002A3910">
        <w:t xml:space="preserve">Database Server (DBS) API—DIMSG Array: </w:t>
      </w:r>
      <w:r w:rsidR="008056A5" w:rsidRPr="002A3910">
        <w:t>Changing Input Transform: Ex</w:t>
      </w:r>
      <w:r w:rsidR="007672B6" w:rsidRPr="002A3910">
        <w:t>ecuted from a Silent C</w:t>
      </w:r>
      <w:r w:rsidR="008056A5" w:rsidRPr="002A3910">
        <w:t>all</w:t>
      </w:r>
      <w:bookmarkEnd w:id="648"/>
    </w:p>
    <w:p w14:paraId="18FF4E3B" w14:textId="77777777" w:rsidR="00E86526" w:rsidRPr="002A3910" w:rsidRDefault="00E86526" w:rsidP="00ED4DD4">
      <w:pPr>
        <w:pStyle w:val="APICode"/>
      </w:pPr>
      <w:r w:rsidRPr="002A3910">
        <w:t>^TMP(</w:t>
      </w:r>
      <w:r w:rsidR="00084217" w:rsidRPr="002A3910">
        <w:t>“</w:t>
      </w:r>
      <w:r w:rsidRPr="002A3910">
        <w:t>DIMSG</w:t>
      </w:r>
      <w:r w:rsidR="00084217" w:rsidRPr="002A3910">
        <w:t>”</w:t>
      </w:r>
      <w:r w:rsidRPr="002A3910">
        <w:t>,$J,1)=</w:t>
      </w:r>
      <w:r w:rsidR="00084217" w:rsidRPr="002A3910">
        <w:t>“</w:t>
      </w:r>
      <w:r w:rsidRPr="002A3910">
        <w:t>Your input was 2 characters long.</w:t>
      </w:r>
      <w:r w:rsidR="00084217" w:rsidRPr="002A3910">
        <w:t>”</w:t>
      </w:r>
    </w:p>
    <w:p w14:paraId="1568E6E8" w14:textId="77777777" w:rsidR="00E86526" w:rsidRPr="002A3910" w:rsidRDefault="00E86526" w:rsidP="00ED4DD4">
      <w:pPr>
        <w:pStyle w:val="APICode"/>
      </w:pPr>
      <w:r w:rsidRPr="002A3910">
        <w:t>^TMP(</w:t>
      </w:r>
      <w:r w:rsidR="00084217" w:rsidRPr="002A3910">
        <w:t>“</w:t>
      </w:r>
      <w:r w:rsidRPr="002A3910">
        <w:t>DIMSG</w:t>
      </w:r>
      <w:r w:rsidR="00084217" w:rsidRPr="002A3910">
        <w:t>”</w:t>
      </w:r>
      <w:r w:rsidRPr="002A3910">
        <w:t>,$J,2)=</w:t>
      </w:r>
      <w:r w:rsidR="00084217" w:rsidRPr="002A3910">
        <w:t>“</w:t>
      </w:r>
      <w:r w:rsidRPr="002A3910">
        <w:t>This is the wrong length.</w:t>
      </w:r>
      <w:r w:rsidR="00084217" w:rsidRPr="002A3910">
        <w:t>”</w:t>
      </w:r>
    </w:p>
    <w:p w14:paraId="746F11F8" w14:textId="77777777" w:rsidR="00E86526" w:rsidRPr="002A3910" w:rsidRDefault="00E86526" w:rsidP="00B66E33">
      <w:pPr>
        <w:pStyle w:val="BodyText6"/>
      </w:pPr>
    </w:p>
    <w:p w14:paraId="64114011" w14:textId="77777777" w:rsidR="00E86526" w:rsidRPr="002A3910" w:rsidRDefault="00E86526" w:rsidP="00AD197E">
      <w:pPr>
        <w:pStyle w:val="Heading4"/>
      </w:pPr>
      <w:bookmarkStart w:id="649" w:name="_Ref341769233"/>
      <w:r w:rsidRPr="002A3910">
        <w:t>DIERR Array</w:t>
      </w:r>
      <w:bookmarkEnd w:id="649"/>
    </w:p>
    <w:p w14:paraId="04D3B873" w14:textId="77777777" w:rsidR="0034225A" w:rsidRPr="002A3910" w:rsidRDefault="007869D8" w:rsidP="0034225A">
      <w:pPr>
        <w:pStyle w:val="BodyText"/>
        <w:keepNext/>
        <w:keepLines/>
      </w:pPr>
      <w:r w:rsidRPr="002A3910">
        <w:fldChar w:fldCharType="begin"/>
      </w:r>
      <w:r w:rsidR="00E62042" w:rsidRPr="002A3910">
        <w:instrText>xe "Contents of Arrays:DBS Calls:DIERR Array"</w:instrText>
      </w:r>
      <w:r w:rsidRPr="002A3910">
        <w:fldChar w:fldCharType="end"/>
      </w:r>
      <w:r w:rsidRPr="002A3910">
        <w:fldChar w:fldCharType="begin"/>
      </w:r>
      <w:r w:rsidR="00E62042" w:rsidRPr="002A3910">
        <w:instrText>xe "DBS Calls:Contents of Arrays:DIERR Array"</w:instrText>
      </w:r>
      <w:r w:rsidRPr="002A3910">
        <w:fldChar w:fldCharType="end"/>
      </w:r>
      <w:r w:rsidRPr="002A3910">
        <w:fldChar w:fldCharType="begin"/>
      </w:r>
      <w:r w:rsidR="00E62042" w:rsidRPr="002A3910">
        <w:instrText>xe "DIERR Array"</w:instrText>
      </w:r>
      <w:r w:rsidRPr="002A3910">
        <w:fldChar w:fldCharType="end"/>
      </w:r>
      <w:r w:rsidR="00E86526" w:rsidRPr="002A3910">
        <w:t xml:space="preserve">When an error condition is encountered during a DBS call, an error message and other information is placed in the </w:t>
      </w:r>
      <w:r w:rsidR="00E86526" w:rsidRPr="002A3910">
        <w:rPr>
          <w:b/>
        </w:rPr>
        <w:t>DIERR</w:t>
      </w:r>
      <w:r w:rsidR="00E86526" w:rsidRPr="002A3910">
        <w:t xml:space="preserve"> array. In addition, the </w:t>
      </w:r>
      <w:r w:rsidR="00E86526" w:rsidRPr="002A3910">
        <w:rPr>
          <w:b/>
        </w:rPr>
        <w:t>DIERR</w:t>
      </w:r>
      <w:r w:rsidR="00E86526" w:rsidRPr="002A3910">
        <w:t xml:space="preserve"> variable is returned with the following two pieces of information:</w:t>
      </w:r>
    </w:p>
    <w:p w14:paraId="4957D950" w14:textId="77777777" w:rsidR="0034225A" w:rsidRPr="002A3910" w:rsidRDefault="0034225A" w:rsidP="0034225A">
      <w:pPr>
        <w:pStyle w:val="ListBullet"/>
        <w:keepNext/>
        <w:keepLines/>
      </w:pPr>
      <w:r w:rsidRPr="002A3910">
        <w:t>N</w:t>
      </w:r>
      <w:r w:rsidR="00E86526" w:rsidRPr="002A3910">
        <w:t>umber of errors generated during the call in the first piece</w:t>
      </w:r>
      <w:r w:rsidRPr="002A3910">
        <w:t>.</w:t>
      </w:r>
    </w:p>
    <w:p w14:paraId="4A389B1E" w14:textId="77777777" w:rsidR="0034225A" w:rsidRPr="002A3910" w:rsidRDefault="0034225A" w:rsidP="00781AB2">
      <w:pPr>
        <w:pStyle w:val="ListBullet"/>
      </w:pPr>
      <w:r w:rsidRPr="002A3910">
        <w:t>T</w:t>
      </w:r>
      <w:r w:rsidR="00E86526" w:rsidRPr="002A3910">
        <w:t>otal number of lines of th</w:t>
      </w:r>
      <w:r w:rsidRPr="002A3910">
        <w:t>e error messages in the second.</w:t>
      </w:r>
    </w:p>
    <w:p w14:paraId="78A3AB8E" w14:textId="77777777" w:rsidR="00831010" w:rsidRPr="002A3910" w:rsidRDefault="00831010" w:rsidP="00831010">
      <w:pPr>
        <w:pStyle w:val="BodyText6"/>
      </w:pPr>
    </w:p>
    <w:p w14:paraId="39F968BD" w14:textId="77777777" w:rsidR="00781AB2" w:rsidRPr="002A3910" w:rsidRDefault="00E86526" w:rsidP="00781AB2">
      <w:pPr>
        <w:pStyle w:val="BodyText"/>
        <w:keepNext/>
        <w:keepLines/>
      </w:pPr>
      <w:r w:rsidRPr="002A3910">
        <w:t xml:space="preserve">Thus, a </w:t>
      </w:r>
      <w:r w:rsidRPr="002A3910">
        <w:rPr>
          <w:b/>
        </w:rPr>
        <w:t>$D</w:t>
      </w:r>
      <w:r w:rsidRPr="002A3910">
        <w:t xml:space="preserve"> check on the variable </w:t>
      </w:r>
      <w:r w:rsidRPr="002A3910">
        <w:rPr>
          <w:b/>
        </w:rPr>
        <w:t>DIERR</w:t>
      </w:r>
      <w:r w:rsidRPr="002A3910">
        <w:t xml:space="preserve"> after the completion of the call allows the client application to determine if an error occurred. Both </w:t>
      </w:r>
      <w:r w:rsidR="00781AB2" w:rsidRPr="002A3910">
        <w:t>of the following errors are returned:</w:t>
      </w:r>
    </w:p>
    <w:p w14:paraId="3033E1C5" w14:textId="77777777" w:rsidR="00781AB2" w:rsidRPr="002A3910" w:rsidRDefault="00781AB2" w:rsidP="00781AB2">
      <w:pPr>
        <w:pStyle w:val="ListBullet"/>
        <w:keepNext/>
        <w:keepLines/>
      </w:pPr>
      <w:r w:rsidRPr="002A3910">
        <w:t>S</w:t>
      </w:r>
      <w:r w:rsidR="00E86526" w:rsidRPr="002A3910">
        <w:t>yntactical (e.g.,</w:t>
      </w:r>
      <w:r w:rsidR="00EF5773" w:rsidRPr="002A3910">
        <w:t> </w:t>
      </w:r>
      <w:r w:rsidR="00E86526" w:rsidRPr="002A3910">
        <w:t xml:space="preserve">the root of an array is </w:t>
      </w:r>
      <w:r w:rsidR="00E86526" w:rsidRPr="002A3910">
        <w:rPr>
          <w:i/>
        </w:rPr>
        <w:t>not</w:t>
      </w:r>
      <w:r w:rsidR="00E86526" w:rsidRPr="002A3910">
        <w:t xml:space="preserve"> in the proper format for subscript indirection)</w:t>
      </w:r>
    </w:p>
    <w:p w14:paraId="51690481" w14:textId="77777777" w:rsidR="00E86526" w:rsidRPr="002A3910" w:rsidRDefault="00781AB2" w:rsidP="00781AB2">
      <w:pPr>
        <w:pStyle w:val="ListBullet"/>
      </w:pPr>
      <w:r w:rsidRPr="002A3910">
        <w:t>S</w:t>
      </w:r>
      <w:r w:rsidR="00E86526" w:rsidRPr="002A3910">
        <w:t>ubstantive (e.g.,</w:t>
      </w:r>
      <w:r w:rsidR="00EF5773" w:rsidRPr="002A3910">
        <w:t> </w:t>
      </w:r>
      <w:r w:rsidR="00E86526" w:rsidRPr="002A3910">
        <w:t xml:space="preserve">a specified field does </w:t>
      </w:r>
      <w:r w:rsidR="00E86526" w:rsidRPr="002A3910">
        <w:rPr>
          <w:i/>
        </w:rPr>
        <w:t>not</w:t>
      </w:r>
      <w:r w:rsidR="00E86526" w:rsidRPr="002A3910">
        <w:t xml:space="preserve"> exist in the specified file).</w:t>
      </w:r>
    </w:p>
    <w:p w14:paraId="44DE9CB5" w14:textId="77777777" w:rsidR="00831010" w:rsidRPr="002A3910" w:rsidRDefault="00831010" w:rsidP="00831010">
      <w:pPr>
        <w:pStyle w:val="BodyText6"/>
      </w:pPr>
    </w:p>
    <w:p w14:paraId="2B2EAF69" w14:textId="52BA1F66" w:rsidR="00E86526" w:rsidRPr="002A3910" w:rsidRDefault="00E86526" w:rsidP="000E7909">
      <w:pPr>
        <w:pStyle w:val="BodyText"/>
        <w:keepNext/>
        <w:keepLines/>
      </w:pPr>
      <w:r w:rsidRPr="002A3910">
        <w:t xml:space="preserve">The information contained in the </w:t>
      </w:r>
      <w:r w:rsidRPr="002A3910">
        <w:rPr>
          <w:b/>
        </w:rPr>
        <w:t>DIERR</w:t>
      </w:r>
      <w:r w:rsidRPr="002A3910">
        <w:t xml:space="preserve"> array is designed to give the client application</w:t>
      </w:r>
      <w:r w:rsidR="00781AB2" w:rsidRPr="002A3910">
        <w:t>-</w:t>
      </w:r>
      <w:r w:rsidRPr="002A3910">
        <w:t xml:space="preserve">specific information about the kind of error that occurred to allow for intelligent error handling and to provide readable error messages. </w:t>
      </w:r>
      <w:r w:rsidR="00781AB2" w:rsidRPr="002A3910">
        <w:rPr>
          <w:color w:val="0000FF"/>
          <w:u w:val="single"/>
        </w:rPr>
        <w:fldChar w:fldCharType="begin" w:fldLock="1"/>
      </w:r>
      <w:r w:rsidR="00781AB2" w:rsidRPr="002A3910">
        <w:rPr>
          <w:color w:val="0000FF"/>
          <w:u w:val="single"/>
        </w:rPr>
        <w:instrText xml:space="preserve"> REF _Ref493152179 \h  \* MERGEFORMAT </w:instrText>
      </w:r>
      <w:r w:rsidR="00781AB2" w:rsidRPr="002A3910">
        <w:rPr>
          <w:color w:val="0000FF"/>
          <w:u w:val="single"/>
        </w:rPr>
      </w:r>
      <w:r w:rsidR="00781AB2" w:rsidRPr="002A3910">
        <w:rPr>
          <w:color w:val="0000FF"/>
          <w:u w:val="single"/>
        </w:rPr>
        <w:fldChar w:fldCharType="separate"/>
      </w:r>
      <w:r w:rsidR="00272B32" w:rsidRPr="002A3910">
        <w:rPr>
          <w:color w:val="0000FF"/>
          <w:u w:val="single"/>
        </w:rPr>
        <w:t>Figure 100</w:t>
      </w:r>
      <w:r w:rsidR="00781AB2" w:rsidRPr="002A3910">
        <w:rPr>
          <w:color w:val="0000FF"/>
          <w:u w:val="single"/>
        </w:rPr>
        <w:fldChar w:fldCharType="end"/>
      </w:r>
      <w:r w:rsidRPr="002A3910">
        <w:t xml:space="preserve"> is an example of error reporting following a </w:t>
      </w:r>
      <w:hyperlink w:anchor="file_die" w:history="1">
        <w:r w:rsidRPr="002A3910">
          <w:rPr>
            <w:rStyle w:val="Hyperlink"/>
          </w:rPr>
          <w:t>Filer</w:t>
        </w:r>
      </w:hyperlink>
      <w:r w:rsidRPr="002A3910">
        <w:t xml:space="preserve"> call:</w:t>
      </w:r>
    </w:p>
    <w:p w14:paraId="09B0C907" w14:textId="77777777" w:rsidR="00F00195" w:rsidRPr="002A3910" w:rsidRDefault="00F00195" w:rsidP="00F00195">
      <w:pPr>
        <w:pStyle w:val="BodyText6"/>
        <w:keepNext/>
        <w:keepLines/>
      </w:pPr>
    </w:p>
    <w:p w14:paraId="390C18F3" w14:textId="4703EAD3" w:rsidR="000E7909" w:rsidRPr="002A3910" w:rsidRDefault="00E62042" w:rsidP="00E62042">
      <w:pPr>
        <w:pStyle w:val="Caption"/>
      </w:pPr>
      <w:bookmarkStart w:id="650" w:name="_Ref493152179"/>
      <w:bookmarkStart w:id="651" w:name="_Toc159568371"/>
      <w:r w:rsidRPr="002A3910">
        <w:t xml:space="preserve">Figure </w:t>
      </w:r>
      <w:r w:rsidRPr="002A3910">
        <w:fldChar w:fldCharType="begin"/>
      </w:r>
      <w:r w:rsidRPr="002A3910">
        <w:instrText>SEQ Figure \* ARABIC</w:instrText>
      </w:r>
      <w:r w:rsidRPr="002A3910">
        <w:fldChar w:fldCharType="separate"/>
      </w:r>
      <w:r w:rsidR="002D1B25">
        <w:rPr>
          <w:noProof/>
        </w:rPr>
        <w:t>100</w:t>
      </w:r>
      <w:r w:rsidRPr="002A3910">
        <w:fldChar w:fldCharType="end"/>
      </w:r>
      <w:bookmarkEnd w:id="650"/>
      <w:r w:rsidR="0019397B" w:rsidRPr="002A3910">
        <w:t>:</w:t>
      </w:r>
      <w:r w:rsidRPr="002A3910">
        <w:t xml:space="preserve"> </w:t>
      </w:r>
      <w:r w:rsidR="00334933" w:rsidRPr="002A3910">
        <w:t>Database Server (DBS) API—</w:t>
      </w:r>
      <w:r w:rsidRPr="002A3910">
        <w:t>DIERR Array</w:t>
      </w:r>
      <w:r w:rsidR="00334933" w:rsidRPr="002A3910">
        <w:t xml:space="preserve">: </w:t>
      </w:r>
      <w:r w:rsidR="008056A5" w:rsidRPr="002A3910">
        <w:t>Sample Input and Output</w:t>
      </w:r>
      <w:bookmarkEnd w:id="651"/>
    </w:p>
    <w:p w14:paraId="2025F8E6" w14:textId="77777777" w:rsidR="00E86526" w:rsidRPr="002A3910" w:rsidRDefault="00E86526" w:rsidP="00ED4DD4">
      <w:pPr>
        <w:pStyle w:val="APICode"/>
      </w:pPr>
      <w:r w:rsidRPr="002A3910">
        <w:t>&gt;</w:t>
      </w:r>
      <w:r w:rsidRPr="002A3910">
        <w:rPr>
          <w:b/>
        </w:rPr>
        <w:t>W $G(DIERR)</w:t>
      </w:r>
    </w:p>
    <w:p w14:paraId="6BCA4221" w14:textId="77777777" w:rsidR="00E86526" w:rsidRPr="002A3910" w:rsidRDefault="00E86526" w:rsidP="00ED4DD4">
      <w:pPr>
        <w:pStyle w:val="APICode"/>
      </w:pPr>
      <w:r w:rsidRPr="002A3910">
        <w:t>2^2</w:t>
      </w:r>
    </w:p>
    <w:p w14:paraId="4957DD21" w14:textId="77777777" w:rsidR="00E86526" w:rsidRPr="002A3910" w:rsidRDefault="00E86526" w:rsidP="00ED4DD4">
      <w:pPr>
        <w:pStyle w:val="APICode"/>
      </w:pPr>
      <w:r w:rsidRPr="002A3910">
        <w:t>&gt;</w:t>
      </w:r>
      <w:r w:rsidRPr="002A3910">
        <w:rPr>
          <w:b/>
        </w:rPr>
        <w:t>D ^%G</w:t>
      </w:r>
    </w:p>
    <w:p w14:paraId="4ACB1F9E" w14:textId="77777777" w:rsidR="00E86526" w:rsidRPr="002A3910" w:rsidRDefault="00E86526" w:rsidP="00ED4DD4">
      <w:pPr>
        <w:pStyle w:val="APICode"/>
      </w:pPr>
    </w:p>
    <w:p w14:paraId="6D88C810" w14:textId="77777777" w:rsidR="00E86526" w:rsidRPr="002A3910" w:rsidRDefault="00E86526" w:rsidP="00ED4DD4">
      <w:pPr>
        <w:pStyle w:val="APICode"/>
      </w:pPr>
      <w:r w:rsidRPr="002A3910">
        <w:t>Global ^TMP(</w:t>
      </w:r>
      <w:r w:rsidR="00084217" w:rsidRPr="002A3910">
        <w:t>“</w:t>
      </w:r>
      <w:r w:rsidRPr="002A3910">
        <w:t>DIERR</w:t>
      </w:r>
      <w:r w:rsidR="00084217" w:rsidRPr="002A3910">
        <w:t>”</w:t>
      </w:r>
      <w:r w:rsidRPr="002A3910">
        <w:t xml:space="preserve">,$J </w:t>
      </w:r>
    </w:p>
    <w:p w14:paraId="336FFB95" w14:textId="77777777" w:rsidR="00E86526" w:rsidRPr="002A3910" w:rsidRDefault="00E86526" w:rsidP="00ED4DD4">
      <w:pPr>
        <w:pStyle w:val="APICode"/>
      </w:pPr>
      <w:r w:rsidRPr="002A3910">
        <w:t xml:space="preserve">        TMP(</w:t>
      </w:r>
      <w:r w:rsidR="00084217" w:rsidRPr="002A3910">
        <w:t>“</w:t>
      </w:r>
      <w:r w:rsidRPr="002A3910">
        <w:t>DIERR</w:t>
      </w:r>
      <w:r w:rsidR="00084217" w:rsidRPr="002A3910">
        <w:t>”</w:t>
      </w:r>
      <w:r w:rsidRPr="002A3910">
        <w:t>,$J</w:t>
      </w:r>
    </w:p>
    <w:p w14:paraId="6A136103"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,731990208,1) = 305</w:t>
      </w:r>
    </w:p>
    <w:p w14:paraId="047DA0C9"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,731990208,1,</w:t>
      </w:r>
      <w:r w:rsidR="008D6463" w:rsidRPr="002A3910">
        <w:t>“</w:t>
      </w:r>
      <w:r w:rsidRPr="002A3910">
        <w:t>PARAM</w:t>
      </w:r>
      <w:r w:rsidR="00084217" w:rsidRPr="002A3910">
        <w:t>”</w:t>
      </w:r>
      <w:r w:rsidRPr="002A3910">
        <w:t>,0) = 1</w:t>
      </w:r>
    </w:p>
    <w:p w14:paraId="628DF9B0"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,731990208,1,</w:t>
      </w:r>
      <w:r w:rsidR="008D6463" w:rsidRPr="002A3910">
        <w:t>“</w:t>
      </w:r>
      <w:r w:rsidRPr="002A3910">
        <w:t>PARAM</w:t>
      </w:r>
      <w:r w:rsidR="00084217" w:rsidRPr="002A3910">
        <w:t>”</w:t>
      </w:r>
      <w:r w:rsidRPr="002A3910">
        <w:t>,1) = ^TMP(</w:t>
      </w:r>
      <w:r w:rsidR="00084217" w:rsidRPr="002A3910">
        <w:t>“</w:t>
      </w:r>
      <w:r w:rsidRPr="002A3910">
        <w:t>MYWPDATA</w:t>
      </w:r>
      <w:r w:rsidR="00084217" w:rsidRPr="002A3910">
        <w:t>”</w:t>
      </w:r>
      <w:r w:rsidRPr="002A3910">
        <w:t>,$J)</w:t>
      </w:r>
    </w:p>
    <w:p w14:paraId="7BB0B764"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,731990208,1,</w:t>
      </w:r>
      <w:r w:rsidR="008D6463" w:rsidRPr="002A3910">
        <w:t>“</w:t>
      </w:r>
      <w:r w:rsidRPr="002A3910">
        <w:t>TEXT</w:t>
      </w:r>
      <w:r w:rsidR="00084217" w:rsidRPr="002A3910">
        <w:t>”</w:t>
      </w:r>
      <w:r w:rsidRPr="002A3910">
        <w:t>,1) = The array with a root of</w:t>
      </w:r>
    </w:p>
    <w:p w14:paraId="45786B18" w14:textId="77777777" w:rsidR="00E86526" w:rsidRPr="002A3910" w:rsidRDefault="00084217" w:rsidP="00ED4DD4">
      <w:pPr>
        <w:pStyle w:val="APICode"/>
      </w:pPr>
      <w:r w:rsidRPr="002A3910">
        <w:t>‘</w:t>
      </w:r>
      <w:r w:rsidR="00E86526" w:rsidRPr="002A3910">
        <w:t>^TMP(</w:t>
      </w:r>
      <w:r w:rsidRPr="002A3910">
        <w:t>“</w:t>
      </w:r>
      <w:r w:rsidR="00E86526" w:rsidRPr="002A3910">
        <w:t>MYWPDATA</w:t>
      </w:r>
      <w:r w:rsidRPr="002A3910">
        <w:t>”</w:t>
      </w:r>
      <w:r w:rsidR="00E86526" w:rsidRPr="002A3910">
        <w:t>,$J)</w:t>
      </w:r>
      <w:r w:rsidRPr="002A3910">
        <w:t>’</w:t>
      </w:r>
      <w:r w:rsidR="00E86526" w:rsidRPr="002A3910">
        <w:t xml:space="preserve"> has no data associated with it.</w:t>
      </w:r>
    </w:p>
    <w:p w14:paraId="37B1439F"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,731990208,2) = 501</w:t>
      </w:r>
    </w:p>
    <w:p w14:paraId="267C04AD"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,731990208,2,</w:t>
      </w:r>
      <w:r w:rsidR="008D6463" w:rsidRPr="002A3910">
        <w:t>“</w:t>
      </w:r>
      <w:r w:rsidRPr="002A3910">
        <w:t>PARAM</w:t>
      </w:r>
      <w:r w:rsidR="00084217" w:rsidRPr="002A3910">
        <w:t>”</w:t>
      </w:r>
      <w:r w:rsidRPr="002A3910">
        <w:t>,0) = 3</w:t>
      </w:r>
    </w:p>
    <w:p w14:paraId="7ECC397C"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,731990208,2,</w:t>
      </w:r>
      <w:r w:rsidR="008D6463" w:rsidRPr="002A3910">
        <w:t>“</w:t>
      </w:r>
      <w:r w:rsidRPr="002A3910">
        <w:t>PARAM</w:t>
      </w:r>
      <w:r w:rsidR="00084217" w:rsidRPr="002A3910">
        <w:t>”</w:t>
      </w:r>
      <w:r w:rsidRPr="002A3910">
        <w:t>,1) = 89</w:t>
      </w:r>
    </w:p>
    <w:p w14:paraId="7BC645AD"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,731990208,2,</w:t>
      </w:r>
      <w:r w:rsidR="008D6463" w:rsidRPr="002A3910">
        <w:t>“</w:t>
      </w:r>
      <w:r w:rsidRPr="002A3910">
        <w:t>PARAM</w:t>
      </w:r>
      <w:r w:rsidR="00084217" w:rsidRPr="002A3910">
        <w:t>”</w:t>
      </w:r>
      <w:r w:rsidRPr="002A3910">
        <w:t>,</w:t>
      </w:r>
      <w:r w:rsidR="00084217" w:rsidRPr="002A3910">
        <w:t>”</w:t>
      </w:r>
      <w:r w:rsidRPr="002A3910">
        <w:t>FIELD</w:t>
      </w:r>
      <w:r w:rsidR="00084217" w:rsidRPr="002A3910">
        <w:t>”</w:t>
      </w:r>
      <w:r w:rsidRPr="002A3910">
        <w:t>) = 89</w:t>
      </w:r>
    </w:p>
    <w:p w14:paraId="006BF2F7"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,731990208,2,</w:t>
      </w:r>
      <w:r w:rsidR="008D6463" w:rsidRPr="002A3910">
        <w:t>“</w:t>
      </w:r>
      <w:r w:rsidRPr="002A3910">
        <w:t>PARAM</w:t>
      </w:r>
      <w:r w:rsidR="00084217" w:rsidRPr="002A3910">
        <w:t>”</w:t>
      </w:r>
      <w:r w:rsidRPr="002A3910">
        <w:t>,</w:t>
      </w:r>
      <w:r w:rsidR="00084217" w:rsidRPr="002A3910">
        <w:t>”</w:t>
      </w:r>
      <w:r w:rsidRPr="002A3910">
        <w:t>FILE</w:t>
      </w:r>
      <w:r w:rsidR="00084217" w:rsidRPr="002A3910">
        <w:t>”</w:t>
      </w:r>
      <w:r w:rsidRPr="002A3910">
        <w:t>) = 16200</w:t>
      </w:r>
    </w:p>
    <w:p w14:paraId="48549D9C"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,731990208,2,</w:t>
      </w:r>
      <w:r w:rsidR="008D6463" w:rsidRPr="002A3910">
        <w:t>“</w:t>
      </w:r>
      <w:r w:rsidRPr="002A3910">
        <w:t>TEXT</w:t>
      </w:r>
      <w:r w:rsidR="00084217" w:rsidRPr="002A3910">
        <w:t>”</w:t>
      </w:r>
      <w:r w:rsidRPr="002A3910">
        <w:t xml:space="preserve">,1) = File #16200 does </w:t>
      </w:r>
      <w:r w:rsidR="00365EB1" w:rsidRPr="002A3910">
        <w:t xml:space="preserve">not contain </w:t>
      </w:r>
      <w:r w:rsidRPr="002A3910">
        <w:t>a field 89.</w:t>
      </w:r>
    </w:p>
    <w:p w14:paraId="712F4622"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,731990208,</w:t>
      </w:r>
      <w:r w:rsidR="008D6463" w:rsidRPr="002A3910">
        <w:t>“</w:t>
      </w:r>
      <w:r w:rsidRPr="002A3910">
        <w:t>E</w:t>
      </w:r>
      <w:r w:rsidR="00084217" w:rsidRPr="002A3910">
        <w:t>”</w:t>
      </w:r>
      <w:r w:rsidRPr="002A3910">
        <w:t xml:space="preserve">,305,1) = </w:t>
      </w:r>
    </w:p>
    <w:p w14:paraId="3DA27133"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,731990208,</w:t>
      </w:r>
      <w:r w:rsidR="008D6463" w:rsidRPr="002A3910">
        <w:t>“</w:t>
      </w:r>
      <w:r w:rsidR="00084217" w:rsidRPr="002A3910">
        <w:t>”</w:t>
      </w:r>
      <w:r w:rsidRPr="002A3910">
        <w:t>E</w:t>
      </w:r>
      <w:r w:rsidR="00084217" w:rsidRPr="002A3910">
        <w:t>”</w:t>
      </w:r>
      <w:r w:rsidRPr="002A3910">
        <w:t xml:space="preserve">,501,2) = </w:t>
      </w:r>
    </w:p>
    <w:p w14:paraId="1BDD8C45" w14:textId="77777777" w:rsidR="00E86526" w:rsidRPr="002A3910" w:rsidRDefault="00E86526" w:rsidP="00B66E33">
      <w:pPr>
        <w:pStyle w:val="BodyText6"/>
      </w:pPr>
    </w:p>
    <w:p w14:paraId="1D5AE545" w14:textId="7556EF3F" w:rsidR="00E86526" w:rsidRPr="002A3910" w:rsidRDefault="00E86526" w:rsidP="000E7909">
      <w:pPr>
        <w:pStyle w:val="BodyText"/>
      </w:pPr>
      <w:r w:rsidRPr="002A3910">
        <w:t xml:space="preserve">The </w:t>
      </w:r>
      <w:r w:rsidRPr="002A3910">
        <w:rPr>
          <w:b/>
        </w:rPr>
        <w:t>DIERR</w:t>
      </w:r>
      <w:r w:rsidRPr="002A3910">
        <w:t xml:space="preserve"> variable acts like a flag. In </w:t>
      </w:r>
      <w:r w:rsidR="008D6463" w:rsidRPr="002A3910">
        <w:rPr>
          <w:color w:val="0000FF"/>
          <w:u w:val="single"/>
        </w:rPr>
        <w:fldChar w:fldCharType="begin" w:fldLock="1"/>
      </w:r>
      <w:r w:rsidR="008D6463" w:rsidRPr="002A3910">
        <w:rPr>
          <w:color w:val="0000FF"/>
          <w:u w:val="single"/>
        </w:rPr>
        <w:instrText xml:space="preserve"> REF _Ref493152179 \h  \* MERGEFORMAT </w:instrText>
      </w:r>
      <w:r w:rsidR="008D6463" w:rsidRPr="002A3910">
        <w:rPr>
          <w:color w:val="0000FF"/>
          <w:u w:val="single"/>
        </w:rPr>
      </w:r>
      <w:r w:rsidR="008D6463" w:rsidRPr="002A3910">
        <w:rPr>
          <w:color w:val="0000FF"/>
          <w:u w:val="single"/>
        </w:rPr>
        <w:fldChar w:fldCharType="separate"/>
      </w:r>
      <w:r w:rsidR="00272B32" w:rsidRPr="002A3910">
        <w:rPr>
          <w:color w:val="0000FF"/>
          <w:u w:val="single"/>
        </w:rPr>
        <w:t>Figure 100</w:t>
      </w:r>
      <w:r w:rsidR="008D6463" w:rsidRPr="002A3910">
        <w:rPr>
          <w:color w:val="0000FF"/>
          <w:u w:val="single"/>
        </w:rPr>
        <w:fldChar w:fldCharType="end"/>
      </w:r>
      <w:r w:rsidRPr="002A3910">
        <w:t>, it reports that two errors occurred and that they have a total of two lines of text.</w:t>
      </w:r>
    </w:p>
    <w:p w14:paraId="431A565E" w14:textId="7C40C196" w:rsidR="00E86526" w:rsidRPr="002A3910" w:rsidRDefault="00E86526" w:rsidP="000E7909">
      <w:pPr>
        <w:pStyle w:val="BodyText"/>
        <w:keepNext/>
        <w:keepLines/>
      </w:pPr>
      <w:r w:rsidRPr="002A3910">
        <w:t xml:space="preserve">The </w:t>
      </w:r>
      <w:r w:rsidRPr="002A3910">
        <w:rPr>
          <w:b/>
        </w:rPr>
        <w:t>^TMP(</w:t>
      </w:r>
      <w:r w:rsidR="00084217" w:rsidRPr="002A3910">
        <w:rPr>
          <w:b/>
        </w:rPr>
        <w:t>“</w:t>
      </w:r>
      <w:r w:rsidRPr="002A3910">
        <w:rPr>
          <w:b/>
        </w:rPr>
        <w:t>DIERR</w:t>
      </w:r>
      <w:r w:rsidR="00084217" w:rsidRPr="002A3910">
        <w:rPr>
          <w:b/>
        </w:rPr>
        <w:t>”</w:t>
      </w:r>
      <w:r w:rsidRPr="002A3910">
        <w:rPr>
          <w:b/>
        </w:rPr>
        <w:t>,$J)</w:t>
      </w:r>
      <w:r w:rsidRPr="002A3910">
        <w:t xml:space="preserve"> global conta</w:t>
      </w:r>
      <w:r w:rsidR="00E75314" w:rsidRPr="002A3910">
        <w:t>ins information about the errors</w:t>
      </w:r>
      <w:r w:rsidRPr="002A3910">
        <w:t>.</w:t>
      </w:r>
    </w:p>
    <w:p w14:paraId="5B4F8ACE" w14:textId="77777777" w:rsidR="00F00195" w:rsidRPr="002A3910" w:rsidRDefault="00F00195" w:rsidP="00F00195">
      <w:pPr>
        <w:pStyle w:val="BodyText6"/>
        <w:keepNext/>
        <w:keepLines/>
      </w:pPr>
    </w:p>
    <w:p w14:paraId="647026DE" w14:textId="77777777" w:rsidR="00E86526" w:rsidRPr="002A3910" w:rsidRDefault="00E86526" w:rsidP="0087168A">
      <w:pPr>
        <w:pStyle w:val="CodeIndent"/>
      </w:pPr>
      <w:r w:rsidRPr="002A3910">
        <w:t>^TMP(</w:t>
      </w:r>
      <w:r w:rsidR="00084217" w:rsidRPr="002A3910">
        <w:t>“</w:t>
      </w:r>
      <w:r w:rsidRPr="002A3910">
        <w:t>DIERR</w:t>
      </w:r>
      <w:r w:rsidR="00084217" w:rsidRPr="002A3910">
        <w:t>”</w:t>
      </w:r>
      <w:r w:rsidRPr="002A3910">
        <w:t>,$J,sequence#) = error number</w:t>
      </w:r>
    </w:p>
    <w:p w14:paraId="3D9000DE" w14:textId="77777777" w:rsidR="0087168A" w:rsidRPr="002A3910" w:rsidRDefault="0087168A" w:rsidP="0087168A">
      <w:pPr>
        <w:pStyle w:val="BodyText6"/>
      </w:pPr>
    </w:p>
    <w:p w14:paraId="587E25E7" w14:textId="63F4C917" w:rsidR="00E86526" w:rsidRPr="002A3910" w:rsidRDefault="00E86526" w:rsidP="000E7909">
      <w:pPr>
        <w:pStyle w:val="BodyText"/>
        <w:keepNext/>
        <w:keepLines/>
      </w:pPr>
      <w:r w:rsidRPr="002A3910">
        <w:t xml:space="preserve">In this case, two errors were returned: errors #305 and #501. Each error number corresponds to an entry in the </w:t>
      </w:r>
      <w:r w:rsidR="00281983" w:rsidRPr="002A3910">
        <w:t>DIALOG</w:t>
      </w:r>
      <w:r w:rsidR="00364FF8" w:rsidRPr="002A3910">
        <w:t xml:space="preserve"> (#.84)</w:t>
      </w:r>
      <w:r w:rsidR="00281983" w:rsidRPr="002A3910">
        <w:t xml:space="preserve"> file</w:t>
      </w:r>
      <w:r w:rsidR="007869D8" w:rsidRPr="002A3910">
        <w:fldChar w:fldCharType="begin"/>
      </w:r>
      <w:r w:rsidR="00281983" w:rsidRPr="002A3910">
        <w:instrText>xe "DIALOG</w:instrText>
      </w:r>
      <w:r w:rsidR="00364FF8" w:rsidRPr="002A3910">
        <w:instrText xml:space="preserve"> (#.84)</w:instrText>
      </w:r>
      <w:r w:rsidR="00281983" w:rsidRPr="002A3910">
        <w:instrText xml:space="preserve"> File"</w:instrText>
      </w:r>
      <w:r w:rsidR="007869D8" w:rsidRPr="002A3910">
        <w:fldChar w:fldCharType="end"/>
      </w:r>
      <w:r w:rsidR="007869D8" w:rsidRPr="002A3910">
        <w:fldChar w:fldCharType="begin"/>
      </w:r>
      <w:r w:rsidR="00281983" w:rsidRPr="002A3910">
        <w:instrText>xe "Files:DIALOG (#.84)"</w:instrText>
      </w:r>
      <w:r w:rsidR="007869D8" w:rsidRPr="002A3910">
        <w:fldChar w:fldCharType="end"/>
      </w:r>
      <w:r w:rsidRPr="002A3910">
        <w:t xml:space="preserve">. The actual text of each error is stored in nodes descendent from </w:t>
      </w:r>
      <w:r w:rsidR="00084217" w:rsidRPr="002A3910">
        <w:t>“</w:t>
      </w:r>
      <w:r w:rsidRPr="002A3910">
        <w:rPr>
          <w:b/>
        </w:rPr>
        <w:t>TEXT</w:t>
      </w:r>
      <w:r w:rsidR="00084217" w:rsidRPr="002A3910">
        <w:t>”</w:t>
      </w:r>
      <w:r w:rsidRPr="002A3910">
        <w:t>:</w:t>
      </w:r>
    </w:p>
    <w:p w14:paraId="40D361C1" w14:textId="77777777" w:rsidR="00F00195" w:rsidRPr="002A3910" w:rsidRDefault="00F00195" w:rsidP="00F00195">
      <w:pPr>
        <w:pStyle w:val="BodyText6"/>
        <w:keepNext/>
        <w:keepLines/>
      </w:pPr>
    </w:p>
    <w:p w14:paraId="7A810647" w14:textId="77777777" w:rsidR="00E86526" w:rsidRPr="002A3910" w:rsidRDefault="00E86526" w:rsidP="0087168A">
      <w:pPr>
        <w:pStyle w:val="CodeIndent"/>
      </w:pPr>
      <w:r w:rsidRPr="002A3910">
        <w:t>^TMP(</w:t>
      </w:r>
      <w:r w:rsidR="00084217" w:rsidRPr="002A3910">
        <w:t>“</w:t>
      </w:r>
      <w:r w:rsidRPr="002A3910">
        <w:t>DIERR</w:t>
      </w:r>
      <w:r w:rsidR="00084217" w:rsidRPr="002A3910">
        <w:t>”</w:t>
      </w:r>
      <w:r w:rsidRPr="002A3910">
        <w:t>,$J,sequence#,</w:t>
      </w:r>
      <w:r w:rsidR="008D6463" w:rsidRPr="002A3910">
        <w:t>“</w:t>
      </w:r>
      <w:r w:rsidRPr="002A3910">
        <w:t>TEXT</w:t>
      </w:r>
      <w:r w:rsidR="00084217" w:rsidRPr="002A3910">
        <w:t>”</w:t>
      </w:r>
      <w:r w:rsidRPr="002A3910">
        <w:t>,line#) = line of text</w:t>
      </w:r>
    </w:p>
    <w:p w14:paraId="42DAB932" w14:textId="77777777" w:rsidR="0087168A" w:rsidRPr="002A3910" w:rsidRDefault="0087168A" w:rsidP="0087168A">
      <w:pPr>
        <w:pStyle w:val="BodyText6"/>
      </w:pPr>
    </w:p>
    <w:p w14:paraId="5BFF801D" w14:textId="72E57A7C" w:rsidR="00E86526" w:rsidRPr="002A3910" w:rsidRDefault="00E86526" w:rsidP="00CC25D7">
      <w:pPr>
        <w:pStyle w:val="BodyText"/>
        <w:keepNext/>
        <w:keepLines/>
      </w:pPr>
      <w:r w:rsidRPr="002A3910">
        <w:t xml:space="preserve">The </w:t>
      </w:r>
      <w:r w:rsidRPr="002A3910">
        <w:rPr>
          <w:b/>
        </w:rPr>
        <w:t>^TMP(</w:t>
      </w:r>
      <w:r w:rsidR="00084217" w:rsidRPr="002A3910">
        <w:rPr>
          <w:b/>
        </w:rPr>
        <w:t>“</w:t>
      </w:r>
      <w:r w:rsidRPr="002A3910">
        <w:rPr>
          <w:b/>
        </w:rPr>
        <w:t>DIERR</w:t>
      </w:r>
      <w:r w:rsidR="00084217" w:rsidRPr="002A3910">
        <w:rPr>
          <w:b/>
        </w:rPr>
        <w:t>”</w:t>
      </w:r>
      <w:r w:rsidRPr="002A3910">
        <w:rPr>
          <w:b/>
        </w:rPr>
        <w:t>,$J,sequence#,</w:t>
      </w:r>
      <w:r w:rsidR="004D75A4" w:rsidRPr="002A3910">
        <w:rPr>
          <w:b/>
        </w:rPr>
        <w:t>“</w:t>
      </w:r>
      <w:r w:rsidRPr="002A3910">
        <w:rPr>
          <w:b/>
        </w:rPr>
        <w:t>PARAM</w:t>
      </w:r>
      <w:r w:rsidR="00084217" w:rsidRPr="002A3910">
        <w:rPr>
          <w:b/>
        </w:rPr>
        <w:t>”</w:t>
      </w:r>
      <w:r w:rsidRPr="002A3910">
        <w:rPr>
          <w:b/>
        </w:rPr>
        <w:t>)</w:t>
      </w:r>
      <w:r w:rsidRPr="002A3910">
        <w:t xml:space="preserve"> subtree contains specific parameters that </w:t>
      </w:r>
      <w:r w:rsidR="00E75314" w:rsidRPr="002A3910">
        <w:t>can</w:t>
      </w:r>
      <w:r w:rsidRPr="002A3910">
        <w:t xml:space="preserve"> be returned with each error:</w:t>
      </w:r>
    </w:p>
    <w:p w14:paraId="6898E227" w14:textId="77777777" w:rsidR="00F00195" w:rsidRPr="002A3910" w:rsidRDefault="00F00195" w:rsidP="00F00195">
      <w:pPr>
        <w:pStyle w:val="BodyText6"/>
        <w:keepNext/>
        <w:keepLines/>
      </w:pPr>
    </w:p>
    <w:p w14:paraId="73E2C747" w14:textId="77777777" w:rsidR="00E86526" w:rsidRPr="002A3910" w:rsidRDefault="00E86526" w:rsidP="0087168A">
      <w:pPr>
        <w:pStyle w:val="CodeIndent"/>
      </w:pPr>
      <w:r w:rsidRPr="002A3910">
        <w:t>^TMP(</w:t>
      </w:r>
      <w:r w:rsidR="00084217" w:rsidRPr="002A3910">
        <w:t>“</w:t>
      </w:r>
      <w:r w:rsidRPr="002A3910">
        <w:t>DIERR</w:t>
      </w:r>
      <w:r w:rsidR="00084217" w:rsidRPr="002A3910">
        <w:t>”</w:t>
      </w:r>
      <w:r w:rsidRPr="002A3910">
        <w:t>,$J,sequence#,</w:t>
      </w:r>
      <w:r w:rsidR="004D75A4" w:rsidRPr="002A3910">
        <w:t>“</w:t>
      </w:r>
      <w:r w:rsidRPr="002A3910">
        <w:t>PARAM</w:t>
      </w:r>
      <w:r w:rsidR="00084217" w:rsidRPr="002A3910">
        <w:t>”</w:t>
      </w:r>
      <w:r w:rsidRPr="002A3910">
        <w:t>,0) = number of parameters returned with the error</w:t>
      </w:r>
    </w:p>
    <w:p w14:paraId="5E03DA77" w14:textId="77777777" w:rsidR="00E86526" w:rsidRPr="002A3910" w:rsidRDefault="00E86526" w:rsidP="0087168A">
      <w:pPr>
        <w:pStyle w:val="CodeIndent"/>
      </w:pPr>
      <w:r w:rsidRPr="002A3910">
        <w:t>^TMP(</w:t>
      </w:r>
      <w:r w:rsidR="00084217" w:rsidRPr="002A3910">
        <w:t>“</w:t>
      </w:r>
      <w:r w:rsidRPr="002A3910">
        <w:t>DIERR</w:t>
      </w:r>
      <w:r w:rsidR="00084217" w:rsidRPr="002A3910">
        <w:t>”</w:t>
      </w:r>
      <w:r w:rsidRPr="002A3910">
        <w:t>,$J,sequence#,</w:t>
      </w:r>
      <w:r w:rsidR="004D75A4" w:rsidRPr="002A3910">
        <w:t>“</w:t>
      </w:r>
      <w:r w:rsidRPr="002A3910">
        <w:t>PARAM</w:t>
      </w:r>
      <w:r w:rsidR="00084217" w:rsidRPr="002A3910">
        <w:t>”</w:t>
      </w:r>
      <w:r w:rsidRPr="002A3910">
        <w:t>,</w:t>
      </w:r>
      <w:r w:rsidR="004D75A4" w:rsidRPr="002A3910">
        <w:t>“</w:t>
      </w:r>
      <w:r w:rsidRPr="002A3910">
        <w:t>param_name</w:t>
      </w:r>
      <w:r w:rsidR="00084217" w:rsidRPr="002A3910">
        <w:t>”</w:t>
      </w:r>
      <w:r w:rsidRPr="002A3910">
        <w:t>) = parameter value</w:t>
      </w:r>
    </w:p>
    <w:p w14:paraId="54E0E1D1" w14:textId="77777777" w:rsidR="0087168A" w:rsidRPr="002A3910" w:rsidRDefault="0087168A" w:rsidP="0087168A">
      <w:pPr>
        <w:pStyle w:val="BodyText6"/>
      </w:pPr>
    </w:p>
    <w:p w14:paraId="5243FFEB" w14:textId="4FC6A720" w:rsidR="004D75A4" w:rsidRPr="002A3910" w:rsidRDefault="00E86526" w:rsidP="004D75A4">
      <w:pPr>
        <w:pStyle w:val="BodyText"/>
        <w:keepNext/>
        <w:keepLines/>
      </w:pPr>
      <w:r w:rsidRPr="002A3910">
        <w:t>The VA FileMan error messages and their associated parameters are documented in</w:t>
      </w:r>
      <w:r w:rsidR="0028140D" w:rsidRPr="002A3910">
        <w:t xml:space="preserve"> “</w:t>
      </w:r>
      <w:r w:rsidR="00096864" w:rsidRPr="002A3910">
        <w:rPr>
          <w:color w:val="0000FF"/>
          <w:u w:val="single"/>
        </w:rPr>
        <w:fldChar w:fldCharType="begin" w:fldLock="1"/>
      </w:r>
      <w:r w:rsidR="00096864" w:rsidRPr="002A3910">
        <w:rPr>
          <w:color w:val="0000FF"/>
          <w:u w:val="single"/>
        </w:rPr>
        <w:instrText xml:space="preserve"> REF _Ref71723747 \h  \* MERGEFORMAT </w:instrText>
      </w:r>
      <w:r w:rsidR="00096864" w:rsidRPr="002A3910">
        <w:rPr>
          <w:color w:val="0000FF"/>
          <w:u w:val="single"/>
        </w:rPr>
      </w:r>
      <w:r w:rsidR="00096864" w:rsidRPr="002A3910">
        <w:rPr>
          <w:color w:val="0000FF"/>
          <w:u w:val="single"/>
        </w:rPr>
        <w:fldChar w:fldCharType="separate"/>
      </w:r>
      <w:r w:rsidR="00096864" w:rsidRPr="002A3910">
        <w:rPr>
          <w:color w:val="0000FF"/>
          <w:u w:val="single"/>
        </w:rPr>
        <w:t>Appendix A—VA FileMan Error Codes</w:t>
      </w:r>
      <w:r w:rsidR="00096864" w:rsidRPr="002A3910">
        <w:rPr>
          <w:color w:val="0000FF"/>
          <w:u w:val="single"/>
        </w:rPr>
        <w:fldChar w:fldCharType="end"/>
      </w:r>
      <w:r w:rsidR="0028140D" w:rsidRPr="002A3910">
        <w:t>.”</w:t>
      </w:r>
      <w:r w:rsidRPr="002A3910">
        <w:t xml:space="preserve"> For example, Appendix A indicates that three parameter</w:t>
      </w:r>
      <w:r w:rsidR="004D75A4" w:rsidRPr="002A3910">
        <w:t xml:space="preserve">s are returned with error </w:t>
      </w:r>
      <w:hyperlink w:anchor="error_501" w:history="1">
        <w:r w:rsidR="004D75A4" w:rsidRPr="002A3910">
          <w:rPr>
            <w:rStyle w:val="Hyperlink"/>
          </w:rPr>
          <w:t>#501</w:t>
        </w:r>
      </w:hyperlink>
      <w:r w:rsidR="004D75A4" w:rsidRPr="002A3910">
        <w:t>:</w:t>
      </w:r>
    </w:p>
    <w:p w14:paraId="15BDB0EB" w14:textId="77777777" w:rsidR="004D75A4" w:rsidRPr="002A3910" w:rsidRDefault="00084217" w:rsidP="004D75A4">
      <w:pPr>
        <w:pStyle w:val="ListBullet"/>
        <w:keepNext/>
        <w:keepLines/>
      </w:pPr>
      <w:r w:rsidRPr="002A3910">
        <w:rPr>
          <w:b/>
        </w:rPr>
        <w:t>“</w:t>
      </w:r>
      <w:r w:rsidR="00E86526" w:rsidRPr="002A3910">
        <w:rPr>
          <w:b/>
        </w:rPr>
        <w:t>1</w:t>
      </w:r>
      <w:r w:rsidRPr="002A3910">
        <w:rPr>
          <w:b/>
        </w:rPr>
        <w:t>”</w:t>
      </w:r>
      <w:r w:rsidR="0087168A" w:rsidRPr="002A3910">
        <w:rPr>
          <w:b/>
        </w:rPr>
        <w:t>—</w:t>
      </w:r>
      <w:r w:rsidR="0087168A" w:rsidRPr="002A3910">
        <w:t>F</w:t>
      </w:r>
      <w:r w:rsidR="004D75A4" w:rsidRPr="002A3910">
        <w:t>ield name or number</w:t>
      </w:r>
    </w:p>
    <w:p w14:paraId="2938D2FB" w14:textId="77777777" w:rsidR="004D75A4" w:rsidRPr="002A3910" w:rsidRDefault="00084217" w:rsidP="004D75A4">
      <w:pPr>
        <w:pStyle w:val="ListBullet"/>
        <w:keepNext/>
        <w:keepLines/>
      </w:pPr>
      <w:r w:rsidRPr="002A3910">
        <w:rPr>
          <w:b/>
        </w:rPr>
        <w:t>“</w:t>
      </w:r>
      <w:r w:rsidR="00E86526" w:rsidRPr="002A3910">
        <w:rPr>
          <w:b/>
        </w:rPr>
        <w:t>FILE</w:t>
      </w:r>
      <w:r w:rsidRPr="002A3910">
        <w:rPr>
          <w:b/>
        </w:rPr>
        <w:t>”</w:t>
      </w:r>
      <w:r w:rsidR="0087168A" w:rsidRPr="002A3910">
        <w:rPr>
          <w:b/>
        </w:rPr>
        <w:t>—</w:t>
      </w:r>
      <w:r w:rsidR="00E86526" w:rsidRPr="002A3910">
        <w:t>File number</w:t>
      </w:r>
    </w:p>
    <w:p w14:paraId="0402B616" w14:textId="77777777" w:rsidR="004D75A4" w:rsidRPr="002A3910" w:rsidRDefault="00084217" w:rsidP="004D75A4">
      <w:pPr>
        <w:pStyle w:val="ListBullet"/>
      </w:pPr>
      <w:r w:rsidRPr="002A3910">
        <w:rPr>
          <w:b/>
        </w:rPr>
        <w:t>“</w:t>
      </w:r>
      <w:r w:rsidR="00E86526" w:rsidRPr="002A3910">
        <w:rPr>
          <w:b/>
        </w:rPr>
        <w:t>FIELD</w:t>
      </w:r>
      <w:r w:rsidR="0087168A" w:rsidRPr="002A3910">
        <w:rPr>
          <w:b/>
        </w:rPr>
        <w:t>”—</w:t>
      </w:r>
      <w:r w:rsidR="004D75A4" w:rsidRPr="002A3910">
        <w:t>Field number</w:t>
      </w:r>
    </w:p>
    <w:p w14:paraId="771027BB" w14:textId="77777777" w:rsidR="00831010" w:rsidRPr="002A3910" w:rsidRDefault="00831010" w:rsidP="00831010">
      <w:pPr>
        <w:pStyle w:val="BodyText6"/>
      </w:pPr>
    </w:p>
    <w:p w14:paraId="41D1248C" w14:textId="7682DD4B" w:rsidR="00E86526" w:rsidRPr="002A3910" w:rsidRDefault="00E86526" w:rsidP="000E7909">
      <w:pPr>
        <w:pStyle w:val="BodyText"/>
      </w:pPr>
      <w:r w:rsidRPr="002A3910">
        <w:t xml:space="preserve">So, in </w:t>
      </w:r>
      <w:r w:rsidR="004D75A4" w:rsidRPr="002A3910">
        <w:rPr>
          <w:color w:val="0000FF"/>
          <w:u w:val="single"/>
        </w:rPr>
        <w:fldChar w:fldCharType="begin" w:fldLock="1"/>
      </w:r>
      <w:r w:rsidR="004D75A4" w:rsidRPr="002A3910">
        <w:rPr>
          <w:color w:val="0000FF"/>
          <w:u w:val="single"/>
        </w:rPr>
        <w:instrText xml:space="preserve"> REF _Ref493152179 \h  \* MERGEFORMAT </w:instrText>
      </w:r>
      <w:r w:rsidR="004D75A4" w:rsidRPr="002A3910">
        <w:rPr>
          <w:color w:val="0000FF"/>
          <w:u w:val="single"/>
        </w:rPr>
      </w:r>
      <w:r w:rsidR="004D75A4" w:rsidRPr="002A3910">
        <w:rPr>
          <w:color w:val="0000FF"/>
          <w:u w:val="single"/>
        </w:rPr>
        <w:fldChar w:fldCharType="separate"/>
      </w:r>
      <w:r w:rsidR="00272B32" w:rsidRPr="002A3910">
        <w:rPr>
          <w:color w:val="0000FF"/>
          <w:u w:val="single"/>
        </w:rPr>
        <w:t>Figure 100</w:t>
      </w:r>
      <w:r w:rsidR="004D75A4" w:rsidRPr="002A3910">
        <w:rPr>
          <w:color w:val="0000FF"/>
          <w:u w:val="single"/>
        </w:rPr>
        <w:fldChar w:fldCharType="end"/>
      </w:r>
      <w:r w:rsidRPr="002A3910">
        <w:t xml:space="preserve">, for error </w:t>
      </w:r>
      <w:hyperlink w:anchor="error_501" w:history="1">
        <w:r w:rsidR="004D75A4" w:rsidRPr="002A3910">
          <w:rPr>
            <w:rStyle w:val="Hyperlink"/>
          </w:rPr>
          <w:t>#501</w:t>
        </w:r>
      </w:hyperlink>
      <w:r w:rsidRPr="002A3910">
        <w:t xml:space="preserve">, the </w:t>
      </w:r>
      <w:r w:rsidR="00084217" w:rsidRPr="002A3910">
        <w:t>“</w:t>
      </w:r>
      <w:r w:rsidRPr="002A3910">
        <w:rPr>
          <w:b/>
        </w:rPr>
        <w:t>PARAM</w:t>
      </w:r>
      <w:r w:rsidR="00084217" w:rsidRPr="002A3910">
        <w:t>”</w:t>
      </w:r>
      <w:r w:rsidRPr="002A3910">
        <w:t xml:space="preserve"> nodes indicate that the error corresponds to </w:t>
      </w:r>
      <w:r w:rsidR="00EC2135" w:rsidRPr="002A3910">
        <w:t xml:space="preserve">(fictitious) </w:t>
      </w:r>
      <w:r w:rsidRPr="002A3910">
        <w:t>File #16200, Field #89.</w:t>
      </w:r>
    </w:p>
    <w:p w14:paraId="0F73F331" w14:textId="1744CE26" w:rsidR="001F5798" w:rsidRPr="002A3910" w:rsidRDefault="00E86526" w:rsidP="001F5798">
      <w:pPr>
        <w:pStyle w:val="BodyText"/>
        <w:keepNext/>
        <w:keepLines/>
      </w:pPr>
      <w:r w:rsidRPr="002A3910">
        <w:t xml:space="preserve">Finally, the </w:t>
      </w:r>
      <w:r w:rsidR="00084217" w:rsidRPr="002A3910">
        <w:t>“</w:t>
      </w:r>
      <w:r w:rsidRPr="002A3910">
        <w:rPr>
          <w:b/>
        </w:rPr>
        <w:t>E</w:t>
      </w:r>
      <w:r w:rsidR="00084217" w:rsidRPr="002A3910">
        <w:t>”</w:t>
      </w:r>
      <w:r w:rsidRPr="002A3910">
        <w:t xml:space="preserve"> cross-reference in the </w:t>
      </w:r>
      <w:r w:rsidRPr="002A3910">
        <w:rPr>
          <w:b/>
        </w:rPr>
        <w:t>^TMP(</w:t>
      </w:r>
      <w:r w:rsidR="00084217" w:rsidRPr="002A3910">
        <w:rPr>
          <w:b/>
        </w:rPr>
        <w:t>“</w:t>
      </w:r>
      <w:r w:rsidRPr="002A3910">
        <w:rPr>
          <w:b/>
        </w:rPr>
        <w:t>DIERR</w:t>
      </w:r>
      <w:r w:rsidR="00084217" w:rsidRPr="002A3910">
        <w:rPr>
          <w:b/>
        </w:rPr>
        <w:t>”</w:t>
      </w:r>
      <w:r w:rsidRPr="002A3910">
        <w:rPr>
          <w:b/>
        </w:rPr>
        <w:t>,$J)</w:t>
      </w:r>
      <w:r w:rsidRPr="002A3910">
        <w:t xml:space="preserve"> global allows you to determine quickly whether a particular error occurred. For example, if you wanted to do some special error processing if a DBS call generated error </w:t>
      </w:r>
      <w:hyperlink w:anchor="error_305" w:history="1">
        <w:r w:rsidRPr="002A3910">
          <w:rPr>
            <w:rStyle w:val="Hyperlink"/>
          </w:rPr>
          <w:t>#305</w:t>
        </w:r>
      </w:hyperlink>
      <w:r w:rsidRPr="002A3910">
        <w:t>, you could check</w:t>
      </w:r>
      <w:r w:rsidR="001F5798" w:rsidRPr="002A3910">
        <w:t>:</w:t>
      </w:r>
    </w:p>
    <w:p w14:paraId="56AB1D6E" w14:textId="77777777" w:rsidR="00F00195" w:rsidRPr="002A3910" w:rsidRDefault="00F00195" w:rsidP="00F00195">
      <w:pPr>
        <w:pStyle w:val="BodyText6"/>
        <w:keepNext/>
        <w:keepLines/>
      </w:pPr>
    </w:p>
    <w:p w14:paraId="6E455A97" w14:textId="77777777" w:rsidR="00E86526" w:rsidRPr="002A3910" w:rsidRDefault="00E86526" w:rsidP="0087168A">
      <w:pPr>
        <w:pStyle w:val="CodeIndent"/>
      </w:pPr>
      <w:r w:rsidRPr="002A3910">
        <w:t>$D(^TMP(</w:t>
      </w:r>
      <w:r w:rsidR="00084217" w:rsidRPr="002A3910">
        <w:t>“</w:t>
      </w:r>
      <w:r w:rsidRPr="002A3910">
        <w:t>DIERR</w:t>
      </w:r>
      <w:r w:rsidR="00084217" w:rsidRPr="002A3910">
        <w:t>”</w:t>
      </w:r>
      <w:r w:rsidRPr="002A3910">
        <w:t>,$J,</w:t>
      </w:r>
      <w:r w:rsidR="00563C20" w:rsidRPr="002A3910">
        <w:t>“</w:t>
      </w:r>
      <w:r w:rsidRPr="002A3910">
        <w:t>E</w:t>
      </w:r>
      <w:r w:rsidR="00084217" w:rsidRPr="002A3910">
        <w:t>”</w:t>
      </w:r>
      <w:r w:rsidR="001F5798" w:rsidRPr="002A3910">
        <w:t>,305))</w:t>
      </w:r>
    </w:p>
    <w:p w14:paraId="75B1511B" w14:textId="77777777" w:rsidR="0087168A" w:rsidRPr="002A3910" w:rsidRDefault="0087168A" w:rsidP="0087168A">
      <w:pPr>
        <w:pStyle w:val="BodyText6"/>
      </w:pPr>
    </w:p>
    <w:p w14:paraId="2E817B8F" w14:textId="77777777" w:rsidR="00E86526" w:rsidRPr="002A3910" w:rsidRDefault="00E86526" w:rsidP="000E7909">
      <w:pPr>
        <w:pStyle w:val="BodyText"/>
      </w:pPr>
      <w:r w:rsidRPr="002A3910">
        <w:t xml:space="preserve">The </w:t>
      </w:r>
      <w:r w:rsidRPr="002A3910">
        <w:rPr>
          <w:b/>
        </w:rPr>
        <w:t>DIERR</w:t>
      </w:r>
      <w:r w:rsidRPr="002A3910">
        <w:t xml:space="preserve"> array is more complicated than the other arrays discussed, thereby making more information available to the client application for error handling.</w:t>
      </w:r>
    </w:p>
    <w:p w14:paraId="386DF571" w14:textId="77777777" w:rsidR="00E86526" w:rsidRPr="002A3910" w:rsidRDefault="00E86526" w:rsidP="00E62042">
      <w:pPr>
        <w:pStyle w:val="Heading3"/>
      </w:pPr>
      <w:bookmarkStart w:id="652" w:name="_Ref493147341"/>
      <w:bookmarkStart w:id="653" w:name="_Toc159568788"/>
      <w:r w:rsidRPr="002A3910">
        <w:t xml:space="preserve">Obtaining Formatted Text </w:t>
      </w:r>
      <w:r w:rsidR="00BB31CB" w:rsidRPr="002A3910">
        <w:t>from</w:t>
      </w:r>
      <w:r w:rsidRPr="002A3910">
        <w:t xml:space="preserve"> </w:t>
      </w:r>
      <w:r w:rsidR="00BB31CB" w:rsidRPr="002A3910">
        <w:t>the</w:t>
      </w:r>
      <w:r w:rsidRPr="002A3910">
        <w:t xml:space="preserve"> Arrays</w:t>
      </w:r>
      <w:bookmarkEnd w:id="652"/>
      <w:bookmarkEnd w:id="653"/>
    </w:p>
    <w:p w14:paraId="6D6DB761" w14:textId="6F64922E" w:rsidR="00A114CF" w:rsidRPr="002A3910" w:rsidRDefault="007869D8" w:rsidP="00E62042">
      <w:pPr>
        <w:pStyle w:val="BodyText"/>
        <w:keepNext/>
        <w:keepLines/>
      </w:pPr>
      <w:r w:rsidRPr="002A3910">
        <w:fldChar w:fldCharType="begin"/>
      </w:r>
      <w:r w:rsidR="00E62042" w:rsidRPr="002A3910">
        <w:instrText>xe "Obtaining Formatted Text From The Arrays:DBS Calls"</w:instrText>
      </w:r>
      <w:r w:rsidRPr="002A3910">
        <w:fldChar w:fldCharType="end"/>
      </w:r>
      <w:r w:rsidRPr="002A3910">
        <w:fldChar w:fldCharType="begin"/>
      </w:r>
      <w:r w:rsidR="00E62042" w:rsidRPr="002A3910">
        <w:instrText>xe "DBS Calls:Obtaining Formatted Text From The Arrays"</w:instrText>
      </w:r>
      <w:r w:rsidRPr="002A3910">
        <w:fldChar w:fldCharType="end"/>
      </w:r>
      <w:r w:rsidR="00E86526" w:rsidRPr="002A3910">
        <w:t xml:space="preserve">If you want the text from any of the three arrays, the call </w:t>
      </w:r>
      <w:r w:rsidR="00A114CF" w:rsidRPr="002A3910">
        <w:t xml:space="preserve">in </w:t>
      </w:r>
      <w:r w:rsidR="00A114CF" w:rsidRPr="002A3910">
        <w:rPr>
          <w:color w:val="0000FF"/>
          <w:u w:val="single"/>
        </w:rPr>
        <w:fldChar w:fldCharType="begin" w:fldLock="1"/>
      </w:r>
      <w:r w:rsidR="00A114CF" w:rsidRPr="002A3910">
        <w:rPr>
          <w:color w:val="0000FF"/>
          <w:u w:val="single"/>
        </w:rPr>
        <w:instrText xml:space="preserve"> REF _Ref493153735 \h  \* MERGEFORMAT </w:instrText>
      </w:r>
      <w:r w:rsidR="00A114CF" w:rsidRPr="002A3910">
        <w:rPr>
          <w:color w:val="0000FF"/>
          <w:u w:val="single"/>
        </w:rPr>
      </w:r>
      <w:r w:rsidR="00A114CF" w:rsidRPr="002A3910">
        <w:rPr>
          <w:color w:val="0000FF"/>
          <w:u w:val="single"/>
        </w:rPr>
        <w:fldChar w:fldCharType="separate"/>
      </w:r>
      <w:r w:rsidR="00272B32" w:rsidRPr="002A3910">
        <w:rPr>
          <w:color w:val="0000FF"/>
          <w:u w:val="single"/>
        </w:rPr>
        <w:t>Figure 101</w:t>
      </w:r>
      <w:r w:rsidR="00A114CF" w:rsidRPr="002A3910">
        <w:rPr>
          <w:color w:val="0000FF"/>
          <w:u w:val="single"/>
        </w:rPr>
        <w:fldChar w:fldCharType="end"/>
      </w:r>
      <w:r w:rsidR="00A114CF" w:rsidRPr="002A3910">
        <w:t xml:space="preserve"> </w:t>
      </w:r>
      <w:r w:rsidR="00E86526" w:rsidRPr="002A3910">
        <w:t xml:space="preserve">extracts it from the structures described </w:t>
      </w:r>
      <w:r w:rsidR="00A114CF" w:rsidRPr="002A3910">
        <w:t xml:space="preserve">in Section </w:t>
      </w:r>
      <w:r w:rsidR="00A114CF" w:rsidRPr="002A3910">
        <w:rPr>
          <w:color w:val="0000FF"/>
          <w:u w:val="single"/>
        </w:rPr>
        <w:fldChar w:fldCharType="begin" w:fldLock="1"/>
      </w:r>
      <w:r w:rsidR="00A114CF" w:rsidRPr="002A3910">
        <w:rPr>
          <w:color w:val="0000FF"/>
          <w:u w:val="single"/>
        </w:rPr>
        <w:instrText xml:space="preserve"> REF _Ref341768816 \w \h  \* MERGEFORMAT </w:instrText>
      </w:r>
      <w:r w:rsidR="00A114CF" w:rsidRPr="002A3910">
        <w:rPr>
          <w:color w:val="0000FF"/>
          <w:u w:val="single"/>
        </w:rPr>
      </w:r>
      <w:r w:rsidR="00A114CF" w:rsidRPr="002A3910">
        <w:rPr>
          <w:color w:val="0000FF"/>
          <w:u w:val="single"/>
        </w:rPr>
        <w:fldChar w:fldCharType="separate"/>
      </w:r>
      <w:r w:rsidR="00272B32" w:rsidRPr="002A3910">
        <w:rPr>
          <w:color w:val="0000FF"/>
          <w:u w:val="single"/>
        </w:rPr>
        <w:t>3.3.3</w:t>
      </w:r>
      <w:r w:rsidR="00A114CF" w:rsidRPr="002A3910">
        <w:rPr>
          <w:color w:val="0000FF"/>
          <w:u w:val="single"/>
        </w:rPr>
        <w:fldChar w:fldCharType="end"/>
      </w:r>
      <w:r w:rsidR="00A114CF" w:rsidRPr="002A3910">
        <w:t>, “</w:t>
      </w:r>
      <w:r w:rsidR="00A114CF" w:rsidRPr="002A3910">
        <w:fldChar w:fldCharType="begin" w:fldLock="1"/>
      </w:r>
      <w:r w:rsidR="00A114CF" w:rsidRPr="002A3910">
        <w:instrText xml:space="preserve"> REF _Ref341768816 \h  \* MERGEFORMAT </w:instrText>
      </w:r>
      <w:r w:rsidR="00A114CF" w:rsidRPr="002A3910">
        <w:fldChar w:fldCharType="separate"/>
      </w:r>
      <w:r w:rsidR="00272B32" w:rsidRPr="002A3910">
        <w:rPr>
          <w:color w:val="0000FF"/>
          <w:u w:val="single"/>
        </w:rPr>
        <w:t>Contents of Arrays</w:t>
      </w:r>
      <w:r w:rsidR="00A114CF" w:rsidRPr="002A3910">
        <w:fldChar w:fldCharType="end"/>
      </w:r>
      <w:r w:rsidR="00F00195" w:rsidRPr="002A3910">
        <w:t>.</w:t>
      </w:r>
      <w:r w:rsidR="00A114CF" w:rsidRPr="002A3910">
        <w:t>”</w:t>
      </w:r>
    </w:p>
    <w:p w14:paraId="3BCFD465" w14:textId="77777777" w:rsidR="00F00195" w:rsidRPr="002A3910" w:rsidRDefault="00F00195" w:rsidP="00F00195">
      <w:pPr>
        <w:pStyle w:val="BodyText6"/>
        <w:keepNext/>
        <w:keepLines/>
      </w:pPr>
    </w:p>
    <w:p w14:paraId="25210172" w14:textId="3B8A1650" w:rsidR="00A114CF" w:rsidRPr="002A3910" w:rsidRDefault="00A114CF" w:rsidP="00A114CF">
      <w:pPr>
        <w:pStyle w:val="Caption"/>
      </w:pPr>
      <w:bookmarkStart w:id="654" w:name="_Ref493153735"/>
      <w:bookmarkStart w:id="655" w:name="_Toc159568372"/>
      <w:r w:rsidRPr="002A3910">
        <w:t xml:space="preserve">Figure </w:t>
      </w:r>
      <w:r w:rsidRPr="002A3910">
        <w:fldChar w:fldCharType="begin"/>
      </w:r>
      <w:r w:rsidRPr="002A3910">
        <w:instrText>SEQ Figure \* ARABIC</w:instrText>
      </w:r>
      <w:r w:rsidRPr="002A3910">
        <w:fldChar w:fldCharType="separate"/>
      </w:r>
      <w:r w:rsidR="002D1B25">
        <w:rPr>
          <w:noProof/>
        </w:rPr>
        <w:t>101</w:t>
      </w:r>
      <w:r w:rsidRPr="002A3910">
        <w:fldChar w:fldCharType="end"/>
      </w:r>
      <w:bookmarkEnd w:id="654"/>
      <w:r w:rsidRPr="002A3910">
        <w:t>: Database Server (DBS) API—Obtaining Formatted Text from the Arrays: Input</w:t>
      </w:r>
      <w:bookmarkEnd w:id="655"/>
    </w:p>
    <w:p w14:paraId="7E4139F8" w14:textId="77777777" w:rsidR="00A114CF" w:rsidRPr="002A3910" w:rsidRDefault="00A114CF" w:rsidP="00A114CF">
      <w:pPr>
        <w:pStyle w:val="APICode"/>
      </w:pPr>
      <w:r w:rsidRPr="002A3910">
        <w:t>&gt;</w:t>
      </w:r>
      <w:r w:rsidRPr="002A3910">
        <w:rPr>
          <w:b/>
        </w:rPr>
        <w:t>D MSG^DIALOG(flags,.output_array,text_width,left_margin,input_root)</w:t>
      </w:r>
    </w:p>
    <w:p w14:paraId="2759CAD8" w14:textId="77777777" w:rsidR="00A114CF" w:rsidRPr="002A3910" w:rsidRDefault="00A114CF" w:rsidP="00A114CF">
      <w:pPr>
        <w:pStyle w:val="BodyText6"/>
      </w:pPr>
    </w:p>
    <w:p w14:paraId="3AC77BBD" w14:textId="77777777" w:rsidR="00A114CF" w:rsidRPr="002A3910" w:rsidRDefault="00A114CF" w:rsidP="00A114CF">
      <w:pPr>
        <w:pStyle w:val="BodyText"/>
        <w:keepNext/>
        <w:keepLines/>
      </w:pPr>
      <w:r w:rsidRPr="002A3910">
        <w:t xml:space="preserve">It does </w:t>
      </w:r>
      <w:r w:rsidR="00E86526" w:rsidRPr="002A3910">
        <w:t xml:space="preserve">either </w:t>
      </w:r>
      <w:r w:rsidRPr="002A3910">
        <w:t>of the following:</w:t>
      </w:r>
    </w:p>
    <w:p w14:paraId="11E2CF24" w14:textId="77777777" w:rsidR="00A114CF" w:rsidRPr="002A3910" w:rsidRDefault="00A114CF" w:rsidP="00A114CF">
      <w:pPr>
        <w:pStyle w:val="ListBullet"/>
        <w:keepNext/>
        <w:keepLines/>
      </w:pPr>
      <w:r w:rsidRPr="002A3910">
        <w:t>W</w:t>
      </w:r>
      <w:r w:rsidR="00E86526" w:rsidRPr="002A3910">
        <w:t>rites it to the screen</w:t>
      </w:r>
      <w:r w:rsidRPr="002A3910">
        <w:t>.</w:t>
      </w:r>
    </w:p>
    <w:p w14:paraId="45314483" w14:textId="77777777" w:rsidR="00E86526" w:rsidRPr="002A3910" w:rsidRDefault="00A114CF" w:rsidP="00A114CF">
      <w:pPr>
        <w:pStyle w:val="ListBullet"/>
      </w:pPr>
      <w:r w:rsidRPr="002A3910">
        <w:t>P</w:t>
      </w:r>
      <w:r w:rsidR="00E86526" w:rsidRPr="002A3910">
        <w:t>uts it into a local array for further use:</w:t>
      </w:r>
    </w:p>
    <w:p w14:paraId="0E1E246B" w14:textId="77777777" w:rsidR="00831010" w:rsidRPr="002A3910" w:rsidRDefault="00831010" w:rsidP="00831010">
      <w:pPr>
        <w:pStyle w:val="BodyText6"/>
      </w:pPr>
    </w:p>
    <w:p w14:paraId="3567D3A5" w14:textId="77777777" w:rsidR="00820C07" w:rsidRPr="002A3910" w:rsidRDefault="00E86526" w:rsidP="00820C07">
      <w:pPr>
        <w:pStyle w:val="BodyText"/>
        <w:keepNext/>
        <w:keepLines/>
      </w:pPr>
      <w:r w:rsidRPr="002A3910">
        <w:t>The flags for th</w:t>
      </w:r>
      <w:r w:rsidR="00820C07" w:rsidRPr="002A3910">
        <w:t>e MSG^DIALOG call:</w:t>
      </w:r>
    </w:p>
    <w:p w14:paraId="6B2F3250" w14:textId="77777777" w:rsidR="00820C07" w:rsidRPr="002A3910" w:rsidRDefault="00820C07" w:rsidP="00820C07">
      <w:pPr>
        <w:pStyle w:val="ListBullet"/>
        <w:keepNext/>
        <w:keepLines/>
      </w:pPr>
      <w:r w:rsidRPr="002A3910">
        <w:t>C</w:t>
      </w:r>
      <w:r w:rsidR="00E86526" w:rsidRPr="002A3910">
        <w:t xml:space="preserve">ontrol whether the text is </w:t>
      </w:r>
      <w:r w:rsidR="00BB31CB" w:rsidRPr="002A3910">
        <w:t>written</w:t>
      </w:r>
      <w:r w:rsidR="00E86526" w:rsidRPr="002A3910">
        <w:t xml:space="preserve"> to the current device or moved into the </w:t>
      </w:r>
      <w:r w:rsidR="00E86526" w:rsidRPr="002A3910">
        <w:rPr>
          <w:b/>
        </w:rPr>
        <w:t>output_array</w:t>
      </w:r>
      <w:r w:rsidR="00E86526" w:rsidRPr="002A3910">
        <w:t xml:space="preserve"> specified in the second parameter. </w:t>
      </w:r>
    </w:p>
    <w:p w14:paraId="0CAA0AF2" w14:textId="77FEC671" w:rsidR="00820C07" w:rsidRPr="002A3910" w:rsidRDefault="00820C07" w:rsidP="00820C07">
      <w:pPr>
        <w:pStyle w:val="ListBullet"/>
      </w:pPr>
      <w:r w:rsidRPr="002A3910">
        <w:t>D</w:t>
      </w:r>
      <w:r w:rsidR="00E86526" w:rsidRPr="002A3910">
        <w:t>irect whether the source arrays are saved or deleted</w:t>
      </w:r>
      <w:r w:rsidRPr="002A3910">
        <w:t>,</w:t>
      </w:r>
      <w:r w:rsidR="00E86526" w:rsidRPr="002A3910">
        <w:t xml:space="preserve"> and which kinds of dialog (</w:t>
      </w:r>
      <w:r w:rsidR="004C56BF" w:rsidRPr="002A3910">
        <w:t>e.g., </w:t>
      </w:r>
      <w:r w:rsidR="00E86526" w:rsidRPr="002A3910">
        <w:t>errors, help, or other messages) are processed.</w:t>
      </w:r>
    </w:p>
    <w:p w14:paraId="72729E55" w14:textId="77777777" w:rsidR="0073392B" w:rsidRPr="002A3910" w:rsidRDefault="00820C07" w:rsidP="00820C07">
      <w:pPr>
        <w:pStyle w:val="ListBullet"/>
      </w:pPr>
      <w:r w:rsidRPr="002A3910">
        <w:t>Supports s</w:t>
      </w:r>
      <w:r w:rsidR="00E86526" w:rsidRPr="002A3910">
        <w:t>ome format</w:t>
      </w:r>
      <w:r w:rsidR="0073392B" w:rsidRPr="002A3910">
        <w:t>ting of text.</w:t>
      </w:r>
    </w:p>
    <w:p w14:paraId="32311A77" w14:textId="77777777" w:rsidR="00831010" w:rsidRPr="002A3910" w:rsidRDefault="00831010" w:rsidP="00831010">
      <w:pPr>
        <w:pStyle w:val="BodyText6"/>
      </w:pPr>
    </w:p>
    <w:p w14:paraId="20D11D2D" w14:textId="55A9520D" w:rsidR="00E86526" w:rsidRPr="002A3910" w:rsidRDefault="007869D8" w:rsidP="0073392B">
      <w:pPr>
        <w:pStyle w:val="Note"/>
      </w:pPr>
      <w:r w:rsidRPr="002A3910">
        <w:rPr>
          <w:noProof/>
        </w:rPr>
        <w:drawing>
          <wp:inline distT="0" distB="0" distL="0" distR="0" wp14:anchorId="088247A4" wp14:editId="4548AA8C">
            <wp:extent cx="266700" cy="289560"/>
            <wp:effectExtent l="0" t="0" r="0" b="0"/>
            <wp:docPr id="179" name="Picture 17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2">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73392B" w:rsidRPr="002A3910">
        <w:tab/>
      </w:r>
      <w:r w:rsidR="0073392B" w:rsidRPr="002A3910">
        <w:rPr>
          <w:b/>
        </w:rPr>
        <w:t>REF:</w:t>
      </w:r>
      <w:r w:rsidR="0073392B" w:rsidRPr="002A3910">
        <w:t xml:space="preserve"> For details of its use, s</w:t>
      </w:r>
      <w:r w:rsidR="00E86526" w:rsidRPr="002A3910">
        <w:t xml:space="preserve">ee the description of </w:t>
      </w:r>
      <w:r w:rsidR="0073392B" w:rsidRPr="002A3910">
        <w:t xml:space="preserve">the </w:t>
      </w:r>
      <w:r w:rsidR="0073392B" w:rsidRPr="002A3910">
        <w:rPr>
          <w:color w:val="0000FF"/>
          <w:u w:val="single"/>
        </w:rPr>
        <w:fldChar w:fldCharType="begin" w:fldLock="1"/>
      </w:r>
      <w:r w:rsidR="0073392B" w:rsidRPr="002A3910">
        <w:rPr>
          <w:color w:val="0000FF"/>
          <w:u w:val="single"/>
        </w:rPr>
        <w:instrText xml:space="preserve"> REF _Ref387130297 \h  \* MERGEFORMAT </w:instrText>
      </w:r>
      <w:r w:rsidR="0073392B" w:rsidRPr="002A3910">
        <w:rPr>
          <w:color w:val="0000FF"/>
          <w:u w:val="single"/>
        </w:rPr>
      </w:r>
      <w:r w:rsidR="0073392B" w:rsidRPr="002A3910">
        <w:rPr>
          <w:color w:val="0000FF"/>
          <w:u w:val="single"/>
        </w:rPr>
        <w:fldChar w:fldCharType="separate"/>
      </w:r>
      <w:r w:rsidR="00272B32" w:rsidRPr="002A3910">
        <w:rPr>
          <w:color w:val="0000FF"/>
          <w:u w:val="single"/>
        </w:rPr>
        <w:t>MSG^DIALOG(): Output Generator</w:t>
      </w:r>
      <w:r w:rsidR="0073392B" w:rsidRPr="002A3910">
        <w:rPr>
          <w:color w:val="0000FF"/>
          <w:u w:val="single"/>
        </w:rPr>
        <w:fldChar w:fldCharType="end"/>
      </w:r>
      <w:r w:rsidR="00820C07" w:rsidRPr="002A3910">
        <w:t xml:space="preserve"> API.</w:t>
      </w:r>
    </w:p>
    <w:p w14:paraId="613BE3A4" w14:textId="77777777" w:rsidR="00F00195" w:rsidRPr="002A3910" w:rsidRDefault="00F00195" w:rsidP="00F00195">
      <w:pPr>
        <w:pStyle w:val="BodyText6"/>
      </w:pPr>
    </w:p>
    <w:p w14:paraId="115907F0" w14:textId="77777777" w:rsidR="00E86526" w:rsidRPr="002A3910" w:rsidRDefault="00E86526" w:rsidP="0074437A">
      <w:pPr>
        <w:pStyle w:val="Heading3"/>
      </w:pPr>
      <w:bookmarkStart w:id="656" w:name="_Ref493147353"/>
      <w:bookmarkStart w:id="657" w:name="_Toc159568789"/>
      <w:r w:rsidRPr="002A3910">
        <w:t>Cleaning Up the Output Arrays</w:t>
      </w:r>
      <w:bookmarkEnd w:id="656"/>
      <w:bookmarkEnd w:id="657"/>
    </w:p>
    <w:p w14:paraId="1F924BB2" w14:textId="77777777" w:rsidR="00E86526" w:rsidRPr="002A3910" w:rsidRDefault="007869D8" w:rsidP="000E7909">
      <w:pPr>
        <w:pStyle w:val="BodyText"/>
        <w:keepNext/>
        <w:keepLines/>
      </w:pPr>
      <w:r w:rsidRPr="002A3910">
        <w:fldChar w:fldCharType="begin"/>
      </w:r>
      <w:r w:rsidR="00E62042" w:rsidRPr="002A3910">
        <w:instrText>xe "Cleaning Up the Output Arrays:DBS Calls"</w:instrText>
      </w:r>
      <w:r w:rsidRPr="002A3910">
        <w:fldChar w:fldCharType="end"/>
      </w:r>
      <w:r w:rsidRPr="002A3910">
        <w:fldChar w:fldCharType="begin"/>
      </w:r>
      <w:r w:rsidR="00E62042" w:rsidRPr="002A3910">
        <w:instrText>xe "DBS Calls:Cleaning Up the Output Arrays "</w:instrText>
      </w:r>
      <w:r w:rsidRPr="002A3910">
        <w:fldChar w:fldCharType="end"/>
      </w:r>
      <w:r w:rsidR="00E86526" w:rsidRPr="002A3910">
        <w:t xml:space="preserve">When you make a DBS call and use the default arrays in the </w:t>
      </w:r>
      <w:r w:rsidR="00E86526" w:rsidRPr="002A3910">
        <w:rPr>
          <w:b/>
        </w:rPr>
        <w:t>^TMP</w:t>
      </w:r>
      <w:r w:rsidR="00E86526" w:rsidRPr="002A3910">
        <w:t xml:space="preserve"> global for output of help, user, and error messages, the DBS call </w:t>
      </w:r>
      <w:r w:rsidR="009C6213" w:rsidRPr="002A3910">
        <w:rPr>
          <w:b/>
        </w:rPr>
        <w:t>KILL</w:t>
      </w:r>
      <w:r w:rsidR="00E86526" w:rsidRPr="002A3910">
        <w:t>s off these arrays and their related variables at the start of the call. Therefore, you know that any data that exists after the call was generated by that call.</w:t>
      </w:r>
    </w:p>
    <w:p w14:paraId="4A6EA668" w14:textId="77777777" w:rsidR="00E86526" w:rsidRPr="002A3910" w:rsidRDefault="00E86526" w:rsidP="000E7909">
      <w:pPr>
        <w:pStyle w:val="BodyText"/>
        <w:keepNext/>
        <w:keepLines/>
      </w:pPr>
      <w:r w:rsidRPr="002A3910">
        <w:t>If you do</w:t>
      </w:r>
      <w:r w:rsidR="004464E3" w:rsidRPr="002A3910">
        <w:t xml:space="preserve"> </w:t>
      </w:r>
      <w:r w:rsidRPr="002A3910">
        <w:rPr>
          <w:i/>
        </w:rPr>
        <w:t>n</w:t>
      </w:r>
      <w:r w:rsidR="004464E3" w:rsidRPr="002A3910">
        <w:rPr>
          <w:i/>
        </w:rPr>
        <w:t>o</w:t>
      </w:r>
      <w:r w:rsidRPr="002A3910">
        <w:rPr>
          <w:i/>
        </w:rPr>
        <w:t>t</w:t>
      </w:r>
      <w:r w:rsidRPr="002A3910">
        <w:t xml:space="preserve"> use the default arrays for output, however, and instead specify your own arrays </w:t>
      </w:r>
      <w:r w:rsidR="00820C07" w:rsidRPr="002A3910">
        <w:t>in which</w:t>
      </w:r>
      <w:r w:rsidRPr="002A3910">
        <w:t xml:space="preserve"> this information </w:t>
      </w:r>
      <w:r w:rsidR="00820C07" w:rsidRPr="002A3910">
        <w:t>is returned</w:t>
      </w:r>
      <w:r w:rsidRPr="002A3910">
        <w:t xml:space="preserve">, your arrays are </w:t>
      </w:r>
      <w:r w:rsidRPr="002A3910">
        <w:rPr>
          <w:i/>
        </w:rPr>
        <w:t>not</w:t>
      </w:r>
      <w:r w:rsidRPr="002A3910">
        <w:t xml:space="preserve"> automatically </w:t>
      </w:r>
      <w:r w:rsidR="009C6213" w:rsidRPr="002A3910">
        <w:rPr>
          <w:b/>
        </w:rPr>
        <w:t>KILL</w:t>
      </w:r>
      <w:r w:rsidRPr="002A3910">
        <w:t>ed at the start of a DBS call. So</w:t>
      </w:r>
      <w:r w:rsidR="002A0058" w:rsidRPr="002A3910">
        <w:t>,</w:t>
      </w:r>
      <w:r w:rsidRPr="002A3910">
        <w:t xml:space="preserve"> if there is any chance that these arrays might already exist, you should </w:t>
      </w:r>
      <w:r w:rsidR="009C6213" w:rsidRPr="002A3910">
        <w:rPr>
          <w:b/>
        </w:rPr>
        <w:t>KILL</w:t>
      </w:r>
      <w:r w:rsidRPr="002A3910">
        <w:t xml:space="preserve"> them yourself </w:t>
      </w:r>
      <w:r w:rsidRPr="002A3910">
        <w:rPr>
          <w:i/>
        </w:rPr>
        <w:t>before</w:t>
      </w:r>
      <w:r w:rsidRPr="002A3910">
        <w:t xml:space="preserve"> making the DBS call.</w:t>
      </w:r>
    </w:p>
    <w:p w14:paraId="11F2CD35" w14:textId="5198FC9E" w:rsidR="00E86526" w:rsidRPr="002A3910" w:rsidRDefault="00E86526" w:rsidP="000E7909">
      <w:pPr>
        <w:pStyle w:val="BodyText"/>
        <w:keepNext/>
        <w:keepLines/>
      </w:pPr>
      <w:r w:rsidRPr="002A3910">
        <w:t xml:space="preserve">After making a DBS call, if you used the default arrays in </w:t>
      </w:r>
      <w:r w:rsidRPr="002A3910">
        <w:rPr>
          <w:b/>
        </w:rPr>
        <w:t>^TMP</w:t>
      </w:r>
      <w:r w:rsidRPr="002A3910">
        <w:t xml:space="preserve"> for output of help, user, and error messages, you should delete these arrays </w:t>
      </w:r>
      <w:r w:rsidRPr="002A3910">
        <w:rPr>
          <w:i/>
        </w:rPr>
        <w:t>before</w:t>
      </w:r>
      <w:r w:rsidRPr="002A3910">
        <w:t xml:space="preserve"> your application Quits. To do this, use the following call:</w:t>
      </w:r>
    </w:p>
    <w:p w14:paraId="752024C5" w14:textId="77777777" w:rsidR="00F00195" w:rsidRPr="002A3910" w:rsidRDefault="00F00195" w:rsidP="00F00195">
      <w:pPr>
        <w:pStyle w:val="BodyText6"/>
        <w:keepNext/>
        <w:keepLines/>
      </w:pPr>
    </w:p>
    <w:p w14:paraId="2AB73389" w14:textId="1E1B745F" w:rsidR="000E7909" w:rsidRPr="002A3910" w:rsidRDefault="000B59D3" w:rsidP="000B59D3">
      <w:pPr>
        <w:pStyle w:val="Caption"/>
      </w:pPr>
      <w:bookmarkStart w:id="658" w:name="_Toc159568373"/>
      <w:r w:rsidRPr="002A3910">
        <w:t xml:space="preserve">Figure </w:t>
      </w:r>
      <w:r w:rsidRPr="002A3910">
        <w:fldChar w:fldCharType="begin"/>
      </w:r>
      <w:r w:rsidRPr="002A3910">
        <w:instrText>SEQ Figure \* ARABIC</w:instrText>
      </w:r>
      <w:r w:rsidRPr="002A3910">
        <w:fldChar w:fldCharType="separate"/>
      </w:r>
      <w:r w:rsidR="002D1B25">
        <w:rPr>
          <w:noProof/>
        </w:rPr>
        <w:t>102</w:t>
      </w:r>
      <w:r w:rsidRPr="002A3910">
        <w:fldChar w:fldCharType="end"/>
      </w:r>
      <w:r w:rsidR="0019397B" w:rsidRPr="002A3910">
        <w:t>:</w:t>
      </w:r>
      <w:r w:rsidR="00D42D1B" w:rsidRPr="002A3910">
        <w:t xml:space="preserve"> </w:t>
      </w:r>
      <w:r w:rsidR="00334933" w:rsidRPr="002A3910">
        <w:t>Database Server (DBS) API—</w:t>
      </w:r>
      <w:r w:rsidR="008056A5" w:rsidRPr="002A3910">
        <w:t>Cleaning Up the Output Arrays: Input</w:t>
      </w:r>
      <w:bookmarkEnd w:id="658"/>
    </w:p>
    <w:p w14:paraId="5140DAF9" w14:textId="77777777" w:rsidR="00E86526" w:rsidRPr="002A3910" w:rsidRDefault="00365EB1" w:rsidP="00ED4DD4">
      <w:pPr>
        <w:pStyle w:val="APICode"/>
      </w:pPr>
      <w:r w:rsidRPr="002A3910">
        <w:t>&gt;</w:t>
      </w:r>
      <w:r w:rsidR="00E86526" w:rsidRPr="002A3910">
        <w:rPr>
          <w:b/>
        </w:rPr>
        <w:t>D CLEAN^DILF</w:t>
      </w:r>
    </w:p>
    <w:p w14:paraId="401D51E2" w14:textId="77777777" w:rsidR="00E86526" w:rsidRPr="002A3910" w:rsidRDefault="00E86526" w:rsidP="00B66E33">
      <w:pPr>
        <w:pStyle w:val="BodyText6"/>
      </w:pPr>
    </w:p>
    <w:p w14:paraId="3FDB1342" w14:textId="25B122C7" w:rsidR="00D42D1B" w:rsidRPr="002A3910" w:rsidRDefault="007869D8" w:rsidP="00D42D1B">
      <w:pPr>
        <w:pStyle w:val="Note"/>
      </w:pPr>
      <w:r w:rsidRPr="002A3910">
        <w:rPr>
          <w:noProof/>
        </w:rPr>
        <w:drawing>
          <wp:inline distT="0" distB="0" distL="0" distR="0" wp14:anchorId="57A46011" wp14:editId="0FC39E32">
            <wp:extent cx="266700" cy="289560"/>
            <wp:effectExtent l="0" t="0" r="0" b="0"/>
            <wp:docPr id="180" name="Picture 17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173">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2A3910">
        <w:tab/>
      </w:r>
      <w:r w:rsidR="00D42D1B" w:rsidRPr="002A3910">
        <w:rPr>
          <w:b/>
        </w:rPr>
        <w:t>REF:</w:t>
      </w:r>
      <w:r w:rsidR="00D42D1B" w:rsidRPr="002A3910">
        <w:t xml:space="preserve"> </w:t>
      </w:r>
      <w:r w:rsidR="003F66B9" w:rsidRPr="002A3910">
        <w:t>For details of its use, s</w:t>
      </w:r>
      <w:r w:rsidR="00D42D1B" w:rsidRPr="002A3910">
        <w:t>ee the description of</w:t>
      </w:r>
      <w:r w:rsidR="002A0058" w:rsidRPr="002A3910">
        <w:t xml:space="preserve"> </w:t>
      </w:r>
      <w:r w:rsidR="00857900" w:rsidRPr="002A3910">
        <w:t xml:space="preserve">the </w:t>
      </w:r>
      <w:r w:rsidR="00084217" w:rsidRPr="002A3910">
        <w:t>“</w:t>
      </w:r>
      <w:r w:rsidR="002A0058" w:rsidRPr="002A3910">
        <w:rPr>
          <w:color w:val="0000FF"/>
          <w:u w:val="single"/>
        </w:rPr>
        <w:fldChar w:fldCharType="begin" w:fldLock="1"/>
      </w:r>
      <w:r w:rsidR="002A0058" w:rsidRPr="002A3910">
        <w:rPr>
          <w:color w:val="0000FF"/>
          <w:u w:val="single"/>
        </w:rPr>
        <w:instrText xml:space="preserve"> REF _Ref388520910 \h  \* MERGEFORMAT </w:instrText>
      </w:r>
      <w:r w:rsidR="002A0058" w:rsidRPr="002A3910">
        <w:rPr>
          <w:color w:val="0000FF"/>
          <w:u w:val="single"/>
        </w:rPr>
      </w:r>
      <w:r w:rsidR="002A0058" w:rsidRPr="002A3910">
        <w:rPr>
          <w:color w:val="0000FF"/>
          <w:u w:val="single"/>
        </w:rPr>
        <w:fldChar w:fldCharType="separate"/>
      </w:r>
      <w:r w:rsidR="00272B32" w:rsidRPr="002A3910">
        <w:rPr>
          <w:color w:val="0000FF"/>
          <w:u w:val="single"/>
        </w:rPr>
        <w:t>CLEAN^DILF: Array and Variable Cleanup</w:t>
      </w:r>
      <w:r w:rsidR="002A0058" w:rsidRPr="002A3910">
        <w:rPr>
          <w:color w:val="0000FF"/>
          <w:u w:val="single"/>
        </w:rPr>
        <w:fldChar w:fldCharType="end"/>
      </w:r>
      <w:r w:rsidR="000712FC" w:rsidRPr="002A3910">
        <w:t>”</w:t>
      </w:r>
      <w:r w:rsidR="002A0058" w:rsidRPr="002A3910">
        <w:t xml:space="preserve"> </w:t>
      </w:r>
      <w:r w:rsidR="004C56BF" w:rsidRPr="002A3910">
        <w:t>API</w:t>
      </w:r>
      <w:r w:rsidR="00D42D1B" w:rsidRPr="002A3910">
        <w:t>.</w:t>
      </w:r>
    </w:p>
    <w:p w14:paraId="363E0F47" w14:textId="77777777" w:rsidR="00F00195" w:rsidRPr="002A3910" w:rsidRDefault="00F00195" w:rsidP="00F00195">
      <w:pPr>
        <w:pStyle w:val="BodyText6"/>
      </w:pPr>
    </w:p>
    <w:p w14:paraId="527EA1BE" w14:textId="6B3F7932" w:rsidR="00E86526" w:rsidRPr="002A3910" w:rsidRDefault="00E86526" w:rsidP="000E7909">
      <w:pPr>
        <w:pStyle w:val="BodyText"/>
      </w:pPr>
      <w:r w:rsidRPr="002A3910">
        <w:t xml:space="preserve">If you are using your own arrays for output, however, you need to clean up your arrays yourself. You should still call </w:t>
      </w:r>
      <w:hyperlink w:anchor="clean_dilf" w:history="1">
        <w:r w:rsidRPr="002A3910">
          <w:rPr>
            <w:rStyle w:val="Hyperlink"/>
          </w:rPr>
          <w:t>CLEAN^DILF</w:t>
        </w:r>
      </w:hyperlink>
      <w:r w:rsidRPr="002A3910">
        <w:t xml:space="preserve"> to </w:t>
      </w:r>
      <w:r w:rsidR="009C6213" w:rsidRPr="002A3910">
        <w:rPr>
          <w:b/>
        </w:rPr>
        <w:t>KILL</w:t>
      </w:r>
      <w:r w:rsidRPr="002A3910">
        <w:t xml:space="preserve"> off the variables related to these arrays.</w:t>
      </w:r>
    </w:p>
    <w:p w14:paraId="5F0FDCE6" w14:textId="77777777" w:rsidR="00E86526" w:rsidRPr="002A3910" w:rsidRDefault="00E86526" w:rsidP="0074437A">
      <w:pPr>
        <w:pStyle w:val="Heading3"/>
      </w:pPr>
      <w:bookmarkStart w:id="659" w:name="_Ref493147366"/>
      <w:bookmarkStart w:id="660" w:name="_Toc159568790"/>
      <w:r w:rsidRPr="002A3910">
        <w:t>Example of Call to VA FileMan DBS</w:t>
      </w:r>
      <w:bookmarkEnd w:id="659"/>
      <w:bookmarkEnd w:id="660"/>
    </w:p>
    <w:p w14:paraId="7E9A4C73" w14:textId="77777777" w:rsidR="00E86526" w:rsidRPr="002A3910" w:rsidRDefault="007869D8" w:rsidP="000E7909">
      <w:pPr>
        <w:pStyle w:val="BodyText"/>
        <w:keepNext/>
        <w:keepLines/>
      </w:pPr>
      <w:r w:rsidRPr="002A3910">
        <w:fldChar w:fldCharType="begin"/>
      </w:r>
      <w:r w:rsidR="00E62042" w:rsidRPr="002A3910">
        <w:instrText>xe "Examples:Call to VA FileMan DBS"</w:instrText>
      </w:r>
      <w:r w:rsidRPr="002A3910">
        <w:fldChar w:fldCharType="end"/>
      </w:r>
      <w:r w:rsidRPr="002A3910">
        <w:fldChar w:fldCharType="begin"/>
      </w:r>
      <w:r w:rsidR="00E62042" w:rsidRPr="002A3910">
        <w:instrText>xe "DBS Calls:Example of Call to VA FileMan DBS"</w:instrText>
      </w:r>
      <w:r w:rsidRPr="002A3910">
        <w:fldChar w:fldCharType="end"/>
      </w:r>
      <w:r w:rsidR="00E86526" w:rsidRPr="002A3910">
        <w:t>One of the DBS calls validates data. If the data is valid, the internal representation of that data is retu</w:t>
      </w:r>
      <w:r w:rsidR="005C625C" w:rsidRPr="002A3910">
        <w:t>rned. If the data is invalid, a</w:t>
      </w:r>
      <w:r w:rsidR="00E86526" w:rsidRPr="002A3910">
        <w:t xml:space="preserve"> </w:t>
      </w:r>
      <w:r w:rsidR="005C625C" w:rsidRPr="002A3910">
        <w:t>caret (</w:t>
      </w:r>
      <w:r w:rsidR="005C625C" w:rsidRPr="002A3910">
        <w:rPr>
          <w:b/>
        </w:rPr>
        <w:t>^</w:t>
      </w:r>
      <w:r w:rsidR="005C625C" w:rsidRPr="002A3910">
        <w:t>)</w:t>
      </w:r>
      <w:r w:rsidR="00E86526" w:rsidRPr="002A3910">
        <w:t xml:space="preserve"> is returned along with various messages, optionally including the </w:t>
      </w:r>
      <w:r w:rsidR="003C0CF5" w:rsidRPr="002A3910">
        <w:t>relevant help text. The validator</w:t>
      </w:r>
      <w:r w:rsidR="00E86526" w:rsidRPr="002A3910">
        <w:t xml:space="preserve"> call looks like this:</w:t>
      </w:r>
    </w:p>
    <w:p w14:paraId="0073E35F" w14:textId="77777777" w:rsidR="00E86526" w:rsidRPr="002A3910" w:rsidRDefault="00E86526" w:rsidP="00A4120D">
      <w:pPr>
        <w:pStyle w:val="APIFormat"/>
      </w:pPr>
      <w:r w:rsidRPr="002A3910">
        <w:t>VAL^DIE(</w:t>
      </w:r>
      <w:r w:rsidR="000771D0" w:rsidRPr="002A3910">
        <w:t>file,iens,field,flags,value,.result,fda_root,msg_root</w:t>
      </w:r>
      <w:r w:rsidRPr="002A3910">
        <w:t>)</w:t>
      </w:r>
    </w:p>
    <w:p w14:paraId="78E67645" w14:textId="52328880" w:rsidR="003D0618" w:rsidRPr="002A3910" w:rsidRDefault="007869D8" w:rsidP="003D0618">
      <w:pPr>
        <w:pStyle w:val="Note"/>
        <w:keepNext/>
        <w:keepLines/>
      </w:pPr>
      <w:r w:rsidRPr="002A3910">
        <w:rPr>
          <w:noProof/>
        </w:rPr>
        <w:drawing>
          <wp:inline distT="0" distB="0" distL="0" distR="0" wp14:anchorId="0293A652" wp14:editId="5E9895C4">
            <wp:extent cx="289560" cy="289560"/>
            <wp:effectExtent l="0" t="0" r="0" b="0"/>
            <wp:docPr id="181" name="Picture 17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174">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D0618" w:rsidRPr="002A3910">
        <w:tab/>
      </w:r>
      <w:r w:rsidR="003D0618" w:rsidRPr="002A3910">
        <w:rPr>
          <w:b/>
        </w:rPr>
        <w:t>REF:</w:t>
      </w:r>
      <w:r w:rsidR="003D0618" w:rsidRPr="002A3910">
        <w:t xml:space="preserve"> For details, see the </w:t>
      </w:r>
      <w:r w:rsidR="000771D0" w:rsidRPr="002A3910">
        <w:t>“</w:t>
      </w:r>
      <w:hyperlink w:anchor="val_die" w:history="1">
        <w:r w:rsidR="003D0618" w:rsidRPr="002A3910">
          <w:rPr>
            <w:rStyle w:val="Hyperlink"/>
          </w:rPr>
          <w:t>Validator</w:t>
        </w:r>
      </w:hyperlink>
      <w:r w:rsidR="000771D0" w:rsidRPr="002A3910">
        <w:t xml:space="preserve">” </w:t>
      </w:r>
      <w:r w:rsidR="003D0618" w:rsidRPr="002A3910">
        <w:t>documentation.</w:t>
      </w:r>
    </w:p>
    <w:p w14:paraId="06E5F597" w14:textId="77777777" w:rsidR="00F00195" w:rsidRPr="002A3910" w:rsidRDefault="00F00195" w:rsidP="00F00195">
      <w:pPr>
        <w:pStyle w:val="BodyText6"/>
        <w:keepNext/>
        <w:keepLines/>
      </w:pPr>
    </w:p>
    <w:p w14:paraId="3C542F34" w14:textId="4B3C723E" w:rsidR="00E86526" w:rsidRPr="002A3910" w:rsidRDefault="00E86526" w:rsidP="000E7909">
      <w:pPr>
        <w:pStyle w:val="BodyText"/>
        <w:keepNext/>
        <w:keepLines/>
      </w:pPr>
      <w:r w:rsidRPr="002A3910">
        <w:t xml:space="preserve">Your call might look like </w:t>
      </w:r>
      <w:r w:rsidR="000771D0" w:rsidRPr="002A3910">
        <w:rPr>
          <w:color w:val="0000FF"/>
          <w:u w:val="single"/>
        </w:rPr>
        <w:fldChar w:fldCharType="begin" w:fldLock="1"/>
      </w:r>
      <w:r w:rsidR="000771D0" w:rsidRPr="002A3910">
        <w:rPr>
          <w:color w:val="0000FF"/>
          <w:u w:val="single"/>
        </w:rPr>
        <w:instrText xml:space="preserve"> REF _Ref493155543 \h  \* MERGEFORMAT </w:instrText>
      </w:r>
      <w:r w:rsidR="000771D0" w:rsidRPr="002A3910">
        <w:rPr>
          <w:color w:val="0000FF"/>
          <w:u w:val="single"/>
        </w:rPr>
      </w:r>
      <w:r w:rsidR="000771D0" w:rsidRPr="002A3910">
        <w:rPr>
          <w:color w:val="0000FF"/>
          <w:u w:val="single"/>
        </w:rPr>
        <w:fldChar w:fldCharType="separate"/>
      </w:r>
      <w:r w:rsidR="00272B32" w:rsidRPr="002A3910">
        <w:rPr>
          <w:color w:val="0000FF"/>
          <w:u w:val="single"/>
        </w:rPr>
        <w:t>Figure 103</w:t>
      </w:r>
      <w:r w:rsidR="000771D0" w:rsidRPr="002A3910">
        <w:rPr>
          <w:color w:val="0000FF"/>
          <w:u w:val="single"/>
        </w:rPr>
        <w:fldChar w:fldCharType="end"/>
      </w:r>
      <w:r w:rsidRPr="002A3910">
        <w:t>:</w:t>
      </w:r>
    </w:p>
    <w:p w14:paraId="55620A4D" w14:textId="77777777" w:rsidR="00F00195" w:rsidRPr="002A3910" w:rsidRDefault="00F00195" w:rsidP="00F00195">
      <w:pPr>
        <w:pStyle w:val="BodyText6"/>
        <w:keepNext/>
        <w:keepLines/>
      </w:pPr>
    </w:p>
    <w:p w14:paraId="04A39FC2" w14:textId="315E3320" w:rsidR="005C625C" w:rsidRPr="002A3910" w:rsidRDefault="000B59D3" w:rsidP="000B59D3">
      <w:pPr>
        <w:pStyle w:val="Caption"/>
      </w:pPr>
      <w:bookmarkStart w:id="661" w:name="_Ref493155543"/>
      <w:bookmarkStart w:id="662" w:name="_Toc159568374"/>
      <w:r w:rsidRPr="002A3910">
        <w:t xml:space="preserve">Figure </w:t>
      </w:r>
      <w:r w:rsidRPr="002A3910">
        <w:fldChar w:fldCharType="begin"/>
      </w:r>
      <w:r w:rsidRPr="002A3910">
        <w:instrText>SEQ Figure \* ARABIC</w:instrText>
      </w:r>
      <w:r w:rsidRPr="002A3910">
        <w:fldChar w:fldCharType="separate"/>
      </w:r>
      <w:r w:rsidR="002D1B25">
        <w:rPr>
          <w:noProof/>
        </w:rPr>
        <w:t>103</w:t>
      </w:r>
      <w:r w:rsidRPr="002A3910">
        <w:fldChar w:fldCharType="end"/>
      </w:r>
      <w:bookmarkEnd w:id="661"/>
      <w:r w:rsidR="0019397B" w:rsidRPr="002A3910">
        <w:t>:</w:t>
      </w:r>
      <w:r w:rsidR="008056A5" w:rsidRPr="002A3910">
        <w:t xml:space="preserve"> </w:t>
      </w:r>
      <w:r w:rsidR="00334933" w:rsidRPr="002A3910">
        <w:t>Database Server (DBS) API—</w:t>
      </w:r>
      <w:r w:rsidR="008056A5" w:rsidRPr="002A3910">
        <w:t>Example of Call to VA FileMan DBS</w:t>
      </w:r>
      <w:r w:rsidR="001F2BA0" w:rsidRPr="002A3910">
        <w:t>: Input</w:t>
      </w:r>
      <w:bookmarkEnd w:id="662"/>
    </w:p>
    <w:p w14:paraId="14347BFE" w14:textId="77777777" w:rsidR="00E86526" w:rsidRPr="002A3910" w:rsidRDefault="00365EB1" w:rsidP="00ED4DD4">
      <w:pPr>
        <w:pStyle w:val="APICode"/>
      </w:pPr>
      <w:r w:rsidRPr="002A3910">
        <w:t>&gt;</w:t>
      </w:r>
      <w:r w:rsidR="00E86526" w:rsidRPr="002A3910">
        <w:rPr>
          <w:b/>
        </w:rPr>
        <w:t>D VAL^DIE(999000,</w:t>
      </w:r>
      <w:r w:rsidR="000771D0" w:rsidRPr="002A3910">
        <w:rPr>
          <w:b/>
        </w:rPr>
        <w:t>“</w:t>
      </w:r>
      <w:r w:rsidR="00E86526" w:rsidRPr="002A3910">
        <w:rPr>
          <w:b/>
        </w:rPr>
        <w:t>223,</w:t>
      </w:r>
      <w:r w:rsidR="00084217" w:rsidRPr="002A3910">
        <w:rPr>
          <w:b/>
        </w:rPr>
        <w:t>”</w:t>
      </w:r>
      <w:r w:rsidR="00E86526" w:rsidRPr="002A3910">
        <w:rPr>
          <w:b/>
        </w:rPr>
        <w:t>,4,</w:t>
      </w:r>
      <w:r w:rsidR="000771D0" w:rsidRPr="002A3910">
        <w:rPr>
          <w:b/>
        </w:rPr>
        <w:t>“</w:t>
      </w:r>
      <w:r w:rsidR="00E86526" w:rsidRPr="002A3910">
        <w:rPr>
          <w:b/>
        </w:rPr>
        <w:t>H</w:t>
      </w:r>
      <w:r w:rsidR="00084217" w:rsidRPr="002A3910">
        <w:rPr>
          <w:b/>
        </w:rPr>
        <w:t>”</w:t>
      </w:r>
      <w:r w:rsidR="00E86526" w:rsidRPr="002A3910">
        <w:rPr>
          <w:b/>
        </w:rPr>
        <w:t>,</w:t>
      </w:r>
      <w:r w:rsidR="000771D0" w:rsidRPr="002A3910">
        <w:rPr>
          <w:b/>
        </w:rPr>
        <w:t>“</w:t>
      </w:r>
      <w:r w:rsidR="00E86526" w:rsidRPr="002A3910">
        <w:rPr>
          <w:b/>
        </w:rPr>
        <w:t>AB</w:t>
      </w:r>
      <w:r w:rsidR="00084217" w:rsidRPr="002A3910">
        <w:rPr>
          <w:b/>
        </w:rPr>
        <w:t>”</w:t>
      </w:r>
      <w:r w:rsidR="00E86526" w:rsidRPr="002A3910">
        <w:rPr>
          <w:b/>
        </w:rPr>
        <w:t>,.MYANSWER,</w:t>
      </w:r>
      <w:r w:rsidR="000771D0" w:rsidRPr="002A3910">
        <w:rPr>
          <w:b/>
        </w:rPr>
        <w:t>“</w:t>
      </w:r>
      <w:r w:rsidR="00084217" w:rsidRPr="002A3910">
        <w:rPr>
          <w:b/>
        </w:rPr>
        <w:t>”</w:t>
      </w:r>
      <w:r w:rsidR="00E86526" w:rsidRPr="002A3910">
        <w:rPr>
          <w:b/>
        </w:rPr>
        <w:t>,</w:t>
      </w:r>
      <w:r w:rsidR="000771D0" w:rsidRPr="002A3910">
        <w:rPr>
          <w:b/>
        </w:rPr>
        <w:t>“</w:t>
      </w:r>
      <w:r w:rsidR="00E86526" w:rsidRPr="002A3910">
        <w:rPr>
          <w:b/>
        </w:rPr>
        <w:t>MYMSGS(</w:t>
      </w:r>
      <w:r w:rsidR="00084217" w:rsidRPr="002A3910">
        <w:rPr>
          <w:b/>
        </w:rPr>
        <w:t>““</w:t>
      </w:r>
      <w:r w:rsidR="00E86526" w:rsidRPr="002A3910">
        <w:rPr>
          <w:b/>
        </w:rPr>
        <w:t>WIN3</w:t>
      </w:r>
      <w:r w:rsidR="00084217" w:rsidRPr="002A3910">
        <w:rPr>
          <w:b/>
        </w:rPr>
        <w:t>”</w:t>
      </w:r>
      <w:r w:rsidR="000771D0" w:rsidRPr="002A3910">
        <w:rPr>
          <w:b/>
        </w:rPr>
        <w:t>”</w:t>
      </w:r>
      <w:r w:rsidR="00E86526" w:rsidRPr="002A3910">
        <w:rPr>
          <w:b/>
        </w:rPr>
        <w:t>)</w:t>
      </w:r>
      <w:r w:rsidR="00084217" w:rsidRPr="002A3910">
        <w:rPr>
          <w:b/>
        </w:rPr>
        <w:t>”</w:t>
      </w:r>
      <w:r w:rsidR="00E86526" w:rsidRPr="002A3910">
        <w:rPr>
          <w:b/>
        </w:rPr>
        <w:t>)</w:t>
      </w:r>
    </w:p>
    <w:p w14:paraId="3C8580B0" w14:textId="77777777" w:rsidR="00E86526" w:rsidRPr="002A3910" w:rsidRDefault="00E86526" w:rsidP="00B66E33">
      <w:pPr>
        <w:pStyle w:val="BodyText6"/>
      </w:pPr>
    </w:p>
    <w:p w14:paraId="68A6A95D" w14:textId="660F0B0F" w:rsidR="00E86526" w:rsidRPr="002A3910" w:rsidRDefault="00E86526" w:rsidP="000E7909">
      <w:pPr>
        <w:pStyle w:val="BodyText"/>
        <w:keepNext/>
        <w:keepLines/>
      </w:pPr>
      <w:r w:rsidRPr="002A3910">
        <w:t xml:space="preserve">If MYANSWER equaled </w:t>
      </w:r>
      <w:r w:rsidRPr="002A3910">
        <w:rPr>
          <w:b/>
        </w:rPr>
        <w:t>^</w:t>
      </w:r>
      <w:r w:rsidRPr="002A3910">
        <w:t xml:space="preserve"> after the call, your MYMSGS(</w:t>
      </w:r>
      <w:r w:rsidR="00084217" w:rsidRPr="002A3910">
        <w:t>“</w:t>
      </w:r>
      <w:r w:rsidRPr="002A3910">
        <w:t>WIN3</w:t>
      </w:r>
      <w:r w:rsidR="00084217" w:rsidRPr="002A3910">
        <w:t>”</w:t>
      </w:r>
      <w:r w:rsidR="007C2980" w:rsidRPr="002A3910">
        <w:t>) array might look like</w:t>
      </w:r>
      <w:r w:rsidR="000771D0" w:rsidRPr="002A3910">
        <w:t xml:space="preserve"> </w:t>
      </w:r>
      <w:r w:rsidR="000771D0" w:rsidRPr="002A3910">
        <w:rPr>
          <w:color w:val="0000FF"/>
          <w:u w:val="single"/>
        </w:rPr>
        <w:fldChar w:fldCharType="begin" w:fldLock="1"/>
      </w:r>
      <w:r w:rsidR="000771D0" w:rsidRPr="002A3910">
        <w:rPr>
          <w:color w:val="0000FF"/>
          <w:u w:val="single"/>
        </w:rPr>
        <w:instrText xml:space="preserve"> REF _Ref493155560 \h  \* MERGEFORMAT </w:instrText>
      </w:r>
      <w:r w:rsidR="000771D0" w:rsidRPr="002A3910">
        <w:rPr>
          <w:color w:val="0000FF"/>
          <w:u w:val="single"/>
        </w:rPr>
      </w:r>
      <w:r w:rsidR="000771D0" w:rsidRPr="002A3910">
        <w:rPr>
          <w:color w:val="0000FF"/>
          <w:u w:val="single"/>
        </w:rPr>
        <w:fldChar w:fldCharType="separate"/>
      </w:r>
      <w:r w:rsidR="00272B32" w:rsidRPr="002A3910">
        <w:rPr>
          <w:color w:val="0000FF"/>
          <w:u w:val="single"/>
        </w:rPr>
        <w:t>Figure 104</w:t>
      </w:r>
      <w:r w:rsidR="000771D0" w:rsidRPr="002A3910">
        <w:rPr>
          <w:color w:val="0000FF"/>
          <w:u w:val="single"/>
        </w:rPr>
        <w:fldChar w:fldCharType="end"/>
      </w:r>
      <w:r w:rsidRPr="002A3910">
        <w:t>:</w:t>
      </w:r>
    </w:p>
    <w:p w14:paraId="2922AF77" w14:textId="77777777" w:rsidR="00F00195" w:rsidRPr="002A3910" w:rsidRDefault="00F00195" w:rsidP="00F00195">
      <w:pPr>
        <w:pStyle w:val="BodyText6"/>
        <w:keepNext/>
        <w:keepLines/>
      </w:pPr>
    </w:p>
    <w:p w14:paraId="5CBC5549" w14:textId="7101E629" w:rsidR="005C625C" w:rsidRPr="002A3910" w:rsidRDefault="000B59D3" w:rsidP="000B59D3">
      <w:pPr>
        <w:pStyle w:val="Caption"/>
      </w:pPr>
      <w:bookmarkStart w:id="663" w:name="_Ref493155560"/>
      <w:bookmarkStart w:id="664" w:name="_Toc159568375"/>
      <w:r w:rsidRPr="002A3910">
        <w:t xml:space="preserve">Figure </w:t>
      </w:r>
      <w:r w:rsidRPr="002A3910">
        <w:fldChar w:fldCharType="begin"/>
      </w:r>
      <w:r w:rsidRPr="002A3910">
        <w:instrText>SEQ Figure \* ARABIC</w:instrText>
      </w:r>
      <w:r w:rsidRPr="002A3910">
        <w:fldChar w:fldCharType="separate"/>
      </w:r>
      <w:r w:rsidR="002D1B25">
        <w:rPr>
          <w:noProof/>
        </w:rPr>
        <w:t>104</w:t>
      </w:r>
      <w:r w:rsidRPr="002A3910">
        <w:fldChar w:fldCharType="end"/>
      </w:r>
      <w:bookmarkEnd w:id="663"/>
      <w:r w:rsidR="0019397B" w:rsidRPr="002A3910">
        <w:t>:</w:t>
      </w:r>
      <w:r w:rsidR="001F2BA0" w:rsidRPr="002A3910">
        <w:t xml:space="preserve"> </w:t>
      </w:r>
      <w:r w:rsidR="00334933" w:rsidRPr="002A3910">
        <w:t>Database Server (DBS) API—</w:t>
      </w:r>
      <w:r w:rsidR="001F2BA0" w:rsidRPr="002A3910">
        <w:t>Example of Call to VA FileMan DBS: Sample Array Output</w:t>
      </w:r>
      <w:bookmarkEnd w:id="664"/>
    </w:p>
    <w:p w14:paraId="4020BF11" w14:textId="77777777" w:rsidR="00E86526" w:rsidRPr="002A3910" w:rsidRDefault="00E86526" w:rsidP="00ED4DD4">
      <w:pPr>
        <w:pStyle w:val="APICode"/>
      </w:pPr>
      <w:r w:rsidRPr="002A3910">
        <w:t>MYMSGS(</w:t>
      </w:r>
      <w:r w:rsidR="00084217" w:rsidRPr="002A3910">
        <w:t>“</w:t>
      </w:r>
      <w:r w:rsidRPr="002A3910">
        <w:t>WIN3</w:t>
      </w:r>
      <w:r w:rsidR="00084217" w:rsidRPr="002A3910">
        <w:t>”</w:t>
      </w:r>
      <w:r w:rsidRPr="002A3910">
        <w:t>,</w:t>
      </w:r>
      <w:r w:rsidR="000771D0" w:rsidRPr="002A3910">
        <w:t>“</w:t>
      </w:r>
      <w:r w:rsidRPr="002A3910">
        <w:t>DIERR</w:t>
      </w:r>
      <w:r w:rsidR="00084217" w:rsidRPr="002A3910">
        <w:t>”</w:t>
      </w:r>
      <w:r w:rsidRPr="002A3910">
        <w:t>)=1^1</w:t>
      </w:r>
    </w:p>
    <w:p w14:paraId="434EB815" w14:textId="77777777" w:rsidR="00E86526" w:rsidRPr="002A3910" w:rsidRDefault="00E86526" w:rsidP="00ED4DD4">
      <w:pPr>
        <w:pStyle w:val="APICode"/>
      </w:pPr>
      <w:r w:rsidRPr="002A3910">
        <w:t>MYMSGS(</w:t>
      </w:r>
      <w:r w:rsidR="00084217" w:rsidRPr="002A3910">
        <w:t>“</w:t>
      </w:r>
      <w:r w:rsidRPr="002A3910">
        <w:t>WIN3</w:t>
      </w:r>
      <w:r w:rsidR="00084217" w:rsidRPr="002A3910">
        <w:t>”</w:t>
      </w:r>
      <w:r w:rsidRPr="002A3910">
        <w:t>,</w:t>
      </w:r>
      <w:r w:rsidR="000771D0" w:rsidRPr="002A3910">
        <w:t>“</w:t>
      </w:r>
      <w:r w:rsidRPr="002A3910">
        <w:t>DIERR</w:t>
      </w:r>
      <w:r w:rsidR="00084217" w:rsidRPr="002A3910">
        <w:t>”</w:t>
      </w:r>
      <w:r w:rsidRPr="002A3910">
        <w:t>,1)=701</w:t>
      </w:r>
    </w:p>
    <w:p w14:paraId="3DF8CD5A" w14:textId="77777777" w:rsidR="00E86526" w:rsidRPr="002A3910" w:rsidRDefault="00E86526" w:rsidP="00ED4DD4">
      <w:pPr>
        <w:pStyle w:val="APICode"/>
      </w:pPr>
      <w:r w:rsidRPr="002A3910">
        <w:t>MYMSGS(</w:t>
      </w:r>
      <w:r w:rsidR="00084217" w:rsidRPr="002A3910">
        <w:t>“</w:t>
      </w:r>
      <w:r w:rsidRPr="002A3910">
        <w:t>WIN3</w:t>
      </w:r>
      <w:r w:rsidR="00084217" w:rsidRPr="002A3910">
        <w:t>”</w:t>
      </w:r>
      <w:r w:rsidRPr="002A3910">
        <w:t>,</w:t>
      </w:r>
      <w:r w:rsidR="000771D0" w:rsidRPr="002A3910">
        <w:t>“</w:t>
      </w:r>
      <w:r w:rsidRPr="002A3910">
        <w:t>DIERR</w:t>
      </w:r>
      <w:r w:rsidR="00084217" w:rsidRPr="002A3910">
        <w:t>”</w:t>
      </w:r>
      <w:r w:rsidRPr="002A3910">
        <w:t>,1,</w:t>
      </w:r>
      <w:r w:rsidR="000771D0" w:rsidRPr="002A3910">
        <w:t>“</w:t>
      </w:r>
      <w:r w:rsidRPr="002A3910">
        <w:t>PARAM</w:t>
      </w:r>
      <w:r w:rsidR="00084217" w:rsidRPr="002A3910">
        <w:t>”</w:t>
      </w:r>
      <w:r w:rsidRPr="002A3910">
        <w:t>,0)=4</w:t>
      </w:r>
    </w:p>
    <w:p w14:paraId="0CEAD9BA" w14:textId="77777777" w:rsidR="00E86526" w:rsidRPr="002A3910" w:rsidRDefault="00E86526" w:rsidP="00ED4DD4">
      <w:pPr>
        <w:pStyle w:val="APICode"/>
      </w:pPr>
      <w:r w:rsidRPr="002A3910">
        <w:t>MYMSGS(</w:t>
      </w:r>
      <w:r w:rsidR="00084217" w:rsidRPr="002A3910">
        <w:t>“</w:t>
      </w:r>
      <w:r w:rsidRPr="002A3910">
        <w:t>WIN3</w:t>
      </w:r>
      <w:r w:rsidR="00084217" w:rsidRPr="002A3910">
        <w:t>”</w:t>
      </w:r>
      <w:r w:rsidRPr="002A3910">
        <w:t>,</w:t>
      </w:r>
      <w:r w:rsidR="000771D0" w:rsidRPr="002A3910">
        <w:t>“</w:t>
      </w:r>
      <w:r w:rsidRPr="002A3910">
        <w:t>DIERR</w:t>
      </w:r>
      <w:r w:rsidR="00084217" w:rsidRPr="002A3910">
        <w:t>”</w:t>
      </w:r>
      <w:r w:rsidRPr="002A3910">
        <w:t>,1,</w:t>
      </w:r>
      <w:r w:rsidR="000771D0" w:rsidRPr="002A3910">
        <w:t>“</w:t>
      </w:r>
      <w:r w:rsidRPr="002A3910">
        <w:t>PARAM</w:t>
      </w:r>
      <w:r w:rsidR="00084217" w:rsidRPr="002A3910">
        <w:t>”</w:t>
      </w:r>
      <w:r w:rsidRPr="002A3910">
        <w:t>,3)=</w:t>
      </w:r>
      <w:r w:rsidR="00084217" w:rsidRPr="002A3910">
        <w:t>“</w:t>
      </w:r>
      <w:r w:rsidRPr="002A3910">
        <w:t>AB</w:t>
      </w:r>
      <w:r w:rsidR="00084217" w:rsidRPr="002A3910">
        <w:t>”</w:t>
      </w:r>
    </w:p>
    <w:p w14:paraId="28AF7ADB" w14:textId="77777777" w:rsidR="00E86526" w:rsidRPr="002A3910" w:rsidRDefault="00E86526" w:rsidP="00ED4DD4">
      <w:pPr>
        <w:pStyle w:val="APICode"/>
      </w:pPr>
      <w:r w:rsidRPr="002A3910">
        <w:t>MYMSGS(</w:t>
      </w:r>
      <w:r w:rsidR="00084217" w:rsidRPr="002A3910">
        <w:t>“</w:t>
      </w:r>
      <w:r w:rsidRPr="002A3910">
        <w:t>WIN3</w:t>
      </w:r>
      <w:r w:rsidR="00084217" w:rsidRPr="002A3910">
        <w:t>”</w:t>
      </w:r>
      <w:r w:rsidRPr="002A3910">
        <w:t>,</w:t>
      </w:r>
      <w:r w:rsidR="000771D0" w:rsidRPr="002A3910">
        <w:t>“</w:t>
      </w:r>
      <w:r w:rsidRPr="002A3910">
        <w:t>DIERR</w:t>
      </w:r>
      <w:r w:rsidR="00084217" w:rsidRPr="002A3910">
        <w:t>”</w:t>
      </w:r>
      <w:r w:rsidRPr="002A3910">
        <w:t>,1,</w:t>
      </w:r>
      <w:r w:rsidR="000771D0" w:rsidRPr="002A3910">
        <w:t>“</w:t>
      </w:r>
      <w:r w:rsidRPr="002A3910">
        <w:t>PARAM</w:t>
      </w:r>
      <w:r w:rsidR="00084217" w:rsidRPr="002A3910">
        <w:t>”</w:t>
      </w:r>
      <w:r w:rsidRPr="002A3910">
        <w:t>,</w:t>
      </w:r>
      <w:r w:rsidR="000771D0" w:rsidRPr="002A3910">
        <w:t>“</w:t>
      </w:r>
      <w:r w:rsidRPr="002A3910">
        <w:t>FIELD</w:t>
      </w:r>
      <w:r w:rsidR="00084217" w:rsidRPr="002A3910">
        <w:t>”</w:t>
      </w:r>
      <w:r w:rsidRPr="002A3910">
        <w:t>)=4</w:t>
      </w:r>
    </w:p>
    <w:p w14:paraId="6F08E591" w14:textId="77777777" w:rsidR="00E86526" w:rsidRPr="002A3910" w:rsidRDefault="00E86526" w:rsidP="00ED4DD4">
      <w:pPr>
        <w:pStyle w:val="APICode"/>
      </w:pPr>
      <w:r w:rsidRPr="002A3910">
        <w:t>MYMSGS(</w:t>
      </w:r>
      <w:r w:rsidR="00084217" w:rsidRPr="002A3910">
        <w:t>“</w:t>
      </w:r>
      <w:r w:rsidRPr="002A3910">
        <w:t>WIN3</w:t>
      </w:r>
      <w:r w:rsidR="00084217" w:rsidRPr="002A3910">
        <w:t>”</w:t>
      </w:r>
      <w:r w:rsidRPr="002A3910">
        <w:t>,</w:t>
      </w:r>
      <w:r w:rsidR="000771D0" w:rsidRPr="002A3910">
        <w:t>“</w:t>
      </w:r>
      <w:r w:rsidRPr="002A3910">
        <w:t>DIERR</w:t>
      </w:r>
      <w:r w:rsidR="00084217" w:rsidRPr="002A3910">
        <w:t>”</w:t>
      </w:r>
      <w:r w:rsidRPr="002A3910">
        <w:t>,1,</w:t>
      </w:r>
      <w:r w:rsidR="000771D0" w:rsidRPr="002A3910">
        <w:t>“</w:t>
      </w:r>
      <w:r w:rsidRPr="002A3910">
        <w:t>PARAM</w:t>
      </w:r>
      <w:r w:rsidR="00084217" w:rsidRPr="002A3910">
        <w:t>”</w:t>
      </w:r>
      <w:r w:rsidRPr="002A3910">
        <w:t>,</w:t>
      </w:r>
      <w:r w:rsidR="000771D0" w:rsidRPr="002A3910">
        <w:t>“</w:t>
      </w:r>
      <w:r w:rsidRPr="002A3910">
        <w:t>FILE</w:t>
      </w:r>
      <w:r w:rsidR="00084217" w:rsidRPr="002A3910">
        <w:t>”</w:t>
      </w:r>
      <w:r w:rsidRPr="002A3910">
        <w:t>)=999000</w:t>
      </w:r>
    </w:p>
    <w:p w14:paraId="435BECDA" w14:textId="77777777" w:rsidR="00E86526" w:rsidRPr="002A3910" w:rsidRDefault="00E86526" w:rsidP="00ED4DD4">
      <w:pPr>
        <w:pStyle w:val="APICode"/>
      </w:pPr>
      <w:r w:rsidRPr="002A3910">
        <w:t>MYMSGS(</w:t>
      </w:r>
      <w:r w:rsidR="00084217" w:rsidRPr="002A3910">
        <w:t>“</w:t>
      </w:r>
      <w:r w:rsidRPr="002A3910">
        <w:t>WIN3</w:t>
      </w:r>
      <w:r w:rsidR="00084217" w:rsidRPr="002A3910">
        <w:t>”</w:t>
      </w:r>
      <w:r w:rsidRPr="002A3910">
        <w:t>,</w:t>
      </w:r>
      <w:r w:rsidR="000771D0" w:rsidRPr="002A3910">
        <w:t>“</w:t>
      </w:r>
      <w:r w:rsidRPr="002A3910">
        <w:t>DIERR</w:t>
      </w:r>
      <w:r w:rsidR="00084217" w:rsidRPr="002A3910">
        <w:t>”</w:t>
      </w:r>
      <w:r w:rsidRPr="002A3910">
        <w:t>,1,</w:t>
      </w:r>
      <w:r w:rsidR="000771D0" w:rsidRPr="002A3910">
        <w:t>“</w:t>
      </w:r>
      <w:r w:rsidRPr="002A3910">
        <w:t>PARAM</w:t>
      </w:r>
      <w:r w:rsidR="00084217" w:rsidRPr="002A3910">
        <w:t>”</w:t>
      </w:r>
      <w:r w:rsidRPr="002A3910">
        <w:t>,</w:t>
      </w:r>
      <w:r w:rsidR="000771D0" w:rsidRPr="002A3910">
        <w:t>“</w:t>
      </w:r>
      <w:r w:rsidRPr="002A3910">
        <w:t>IENS</w:t>
      </w:r>
      <w:r w:rsidR="00084217" w:rsidRPr="002A3910">
        <w:t>”</w:t>
      </w:r>
      <w:r w:rsidRPr="002A3910">
        <w:t>)=</w:t>
      </w:r>
      <w:r w:rsidR="00084217" w:rsidRPr="002A3910">
        <w:t>“</w:t>
      </w:r>
      <w:r w:rsidRPr="002A3910">
        <w:t>223</w:t>
      </w:r>
      <w:r w:rsidR="00084217" w:rsidRPr="002A3910">
        <w:t>”</w:t>
      </w:r>
    </w:p>
    <w:p w14:paraId="389A46BB" w14:textId="77777777" w:rsidR="00E86526" w:rsidRPr="002A3910" w:rsidRDefault="00E86526" w:rsidP="00ED4DD4">
      <w:pPr>
        <w:pStyle w:val="APICode"/>
      </w:pPr>
      <w:r w:rsidRPr="002A3910">
        <w:t>MYMSGS(</w:t>
      </w:r>
      <w:r w:rsidR="00084217" w:rsidRPr="002A3910">
        <w:t>“</w:t>
      </w:r>
      <w:r w:rsidRPr="002A3910">
        <w:t>WIN3</w:t>
      </w:r>
      <w:r w:rsidR="00084217" w:rsidRPr="002A3910">
        <w:t>”</w:t>
      </w:r>
      <w:r w:rsidRPr="002A3910">
        <w:t>,</w:t>
      </w:r>
      <w:r w:rsidR="000771D0" w:rsidRPr="002A3910">
        <w:t>“</w:t>
      </w:r>
      <w:r w:rsidRPr="002A3910">
        <w:t>DIERR</w:t>
      </w:r>
      <w:r w:rsidR="00084217" w:rsidRPr="002A3910">
        <w:t>”</w:t>
      </w:r>
      <w:r w:rsidRPr="002A3910">
        <w:t>,1,</w:t>
      </w:r>
      <w:r w:rsidR="000771D0" w:rsidRPr="002A3910">
        <w:t>“</w:t>
      </w:r>
      <w:r w:rsidRPr="002A3910">
        <w:t>TEXT</w:t>
      </w:r>
      <w:r w:rsidR="00084217" w:rsidRPr="002A3910">
        <w:t>”</w:t>
      </w:r>
      <w:r w:rsidRPr="002A3910">
        <w:t>,1)=</w:t>
      </w:r>
      <w:r w:rsidR="00084217" w:rsidRPr="002A3910">
        <w:t>“</w:t>
      </w:r>
      <w:r w:rsidRPr="002A3910">
        <w:t xml:space="preserve">The value </w:t>
      </w:r>
      <w:r w:rsidR="00084217" w:rsidRPr="002A3910">
        <w:t>‘</w:t>
      </w:r>
      <w:r w:rsidRPr="002A3910">
        <w:t>AB</w:t>
      </w:r>
      <w:r w:rsidR="00084217" w:rsidRPr="002A3910">
        <w:t>’</w:t>
      </w:r>
      <w:r w:rsidR="000771D0" w:rsidRPr="002A3910">
        <w:t xml:space="preserve"> for field ALPHA </w:t>
      </w:r>
      <w:r w:rsidRPr="002A3910">
        <w:t>DATA in file TEST1 is not valid.</w:t>
      </w:r>
      <w:r w:rsidR="00084217" w:rsidRPr="002A3910">
        <w:t>”</w:t>
      </w:r>
    </w:p>
    <w:p w14:paraId="11983E1E" w14:textId="77777777" w:rsidR="00E86526" w:rsidRPr="002A3910" w:rsidRDefault="00E86526" w:rsidP="00ED4DD4">
      <w:pPr>
        <w:pStyle w:val="APICode"/>
      </w:pPr>
      <w:r w:rsidRPr="002A3910">
        <w:t>MYMSGS(</w:t>
      </w:r>
      <w:r w:rsidR="00084217" w:rsidRPr="002A3910">
        <w:t>“</w:t>
      </w:r>
      <w:r w:rsidRPr="002A3910">
        <w:t>WIN3</w:t>
      </w:r>
      <w:r w:rsidR="00084217" w:rsidRPr="002A3910">
        <w:t>”</w:t>
      </w:r>
      <w:r w:rsidRPr="002A3910">
        <w:t>,</w:t>
      </w:r>
      <w:r w:rsidR="000771D0" w:rsidRPr="002A3910">
        <w:t>“</w:t>
      </w:r>
      <w:r w:rsidRPr="002A3910">
        <w:t>DIERR</w:t>
      </w:r>
      <w:r w:rsidR="00084217" w:rsidRPr="002A3910">
        <w:t>”</w:t>
      </w:r>
      <w:r w:rsidRPr="002A3910">
        <w:t>,</w:t>
      </w:r>
      <w:r w:rsidR="000771D0" w:rsidRPr="002A3910">
        <w:t>“</w:t>
      </w:r>
      <w:r w:rsidRPr="002A3910">
        <w:t>E</w:t>
      </w:r>
      <w:r w:rsidR="00084217" w:rsidRPr="002A3910">
        <w:t>”</w:t>
      </w:r>
      <w:r w:rsidRPr="002A3910">
        <w:t>,701,1)=</w:t>
      </w:r>
      <w:r w:rsidR="00084217" w:rsidRPr="002A3910">
        <w:t>“</w:t>
      </w:r>
      <w:r w:rsidR="000771D0" w:rsidRPr="002A3910">
        <w:t>”</w:t>
      </w:r>
    </w:p>
    <w:p w14:paraId="1893B1A2" w14:textId="77777777" w:rsidR="00E86526" w:rsidRPr="002A3910" w:rsidRDefault="00E86526" w:rsidP="00ED4DD4">
      <w:pPr>
        <w:pStyle w:val="APICode"/>
      </w:pPr>
      <w:r w:rsidRPr="002A3910">
        <w:t>MYMSGS(</w:t>
      </w:r>
      <w:r w:rsidR="00084217" w:rsidRPr="002A3910">
        <w:t>“</w:t>
      </w:r>
      <w:r w:rsidRPr="002A3910">
        <w:t>WIN3</w:t>
      </w:r>
      <w:r w:rsidR="00084217" w:rsidRPr="002A3910">
        <w:t>”</w:t>
      </w:r>
      <w:r w:rsidRPr="002A3910">
        <w:t>,</w:t>
      </w:r>
      <w:r w:rsidR="000771D0" w:rsidRPr="002A3910">
        <w:t>“</w:t>
      </w:r>
      <w:r w:rsidRPr="002A3910">
        <w:t>DIHELP</w:t>
      </w:r>
      <w:r w:rsidR="00084217" w:rsidRPr="002A3910">
        <w:t>”</w:t>
      </w:r>
      <w:r w:rsidRPr="002A3910">
        <w:t>)=1</w:t>
      </w:r>
    </w:p>
    <w:p w14:paraId="7512582F" w14:textId="77777777" w:rsidR="00E86526" w:rsidRPr="002A3910" w:rsidRDefault="00E86526" w:rsidP="00ED4DD4">
      <w:pPr>
        <w:pStyle w:val="APICode"/>
      </w:pPr>
      <w:r w:rsidRPr="002A3910">
        <w:t>MYMSGS(</w:t>
      </w:r>
      <w:r w:rsidR="00084217" w:rsidRPr="002A3910">
        <w:t>“</w:t>
      </w:r>
      <w:r w:rsidRPr="002A3910">
        <w:t>WIN3</w:t>
      </w:r>
      <w:r w:rsidR="00084217" w:rsidRPr="002A3910">
        <w:t>”</w:t>
      </w:r>
      <w:r w:rsidRPr="002A3910">
        <w:t>,</w:t>
      </w:r>
      <w:r w:rsidR="000771D0" w:rsidRPr="002A3910">
        <w:t>“</w:t>
      </w:r>
      <w:r w:rsidRPr="002A3910">
        <w:t>DIHELP,1)=</w:t>
      </w:r>
      <w:r w:rsidR="00084217" w:rsidRPr="002A3910">
        <w:t>“</w:t>
      </w:r>
      <w:r w:rsidRPr="002A3910">
        <w:t>Answer must be 3-30 characters in length.</w:t>
      </w:r>
      <w:r w:rsidR="00084217" w:rsidRPr="002A3910">
        <w:t>”</w:t>
      </w:r>
    </w:p>
    <w:p w14:paraId="5BCDF616" w14:textId="77777777" w:rsidR="00E86526" w:rsidRPr="002A3910" w:rsidRDefault="00E86526" w:rsidP="00ED4DD4">
      <w:pPr>
        <w:pStyle w:val="APICode"/>
      </w:pPr>
      <w:r w:rsidRPr="002A3910">
        <w:t>MYMSGS(</w:t>
      </w:r>
      <w:r w:rsidR="00084217" w:rsidRPr="002A3910">
        <w:t>“</w:t>
      </w:r>
      <w:r w:rsidRPr="002A3910">
        <w:t>WIN3</w:t>
      </w:r>
      <w:r w:rsidR="00084217" w:rsidRPr="002A3910">
        <w:t>”</w:t>
      </w:r>
      <w:r w:rsidRPr="002A3910">
        <w:t>,</w:t>
      </w:r>
      <w:r w:rsidR="000771D0" w:rsidRPr="002A3910">
        <w:t>“</w:t>
      </w:r>
      <w:r w:rsidRPr="002A3910">
        <w:t>DIMSG</w:t>
      </w:r>
      <w:r w:rsidR="00084217" w:rsidRPr="002A3910">
        <w:t>”</w:t>
      </w:r>
      <w:r w:rsidRPr="002A3910">
        <w:t>)=1</w:t>
      </w:r>
    </w:p>
    <w:p w14:paraId="0766A34E" w14:textId="77777777" w:rsidR="00E86526" w:rsidRPr="002A3910" w:rsidRDefault="00E86526" w:rsidP="00ED4DD4">
      <w:pPr>
        <w:pStyle w:val="APICode"/>
      </w:pPr>
      <w:r w:rsidRPr="002A3910">
        <w:t>MYMSGS(</w:t>
      </w:r>
      <w:r w:rsidR="00084217" w:rsidRPr="002A3910">
        <w:t>“</w:t>
      </w:r>
      <w:r w:rsidRPr="002A3910">
        <w:t>WIN3</w:t>
      </w:r>
      <w:r w:rsidR="00084217" w:rsidRPr="002A3910">
        <w:t>”</w:t>
      </w:r>
      <w:r w:rsidRPr="002A3910">
        <w:t>,</w:t>
      </w:r>
      <w:r w:rsidR="000771D0" w:rsidRPr="002A3910">
        <w:t>“</w:t>
      </w:r>
      <w:r w:rsidRPr="002A3910">
        <w:t>DIMSG</w:t>
      </w:r>
      <w:r w:rsidR="00084217" w:rsidRPr="002A3910">
        <w:t>”</w:t>
      </w:r>
      <w:r w:rsidRPr="002A3910">
        <w:t>,1)=</w:t>
      </w:r>
      <w:r w:rsidR="00084217" w:rsidRPr="002A3910">
        <w:t>“</w:t>
      </w:r>
      <w:r w:rsidRPr="002A3910">
        <w:t>Your input was 2 characters long.</w:t>
      </w:r>
      <w:r w:rsidR="00084217" w:rsidRPr="002A3910">
        <w:t>”</w:t>
      </w:r>
    </w:p>
    <w:p w14:paraId="07939DBD" w14:textId="77777777" w:rsidR="00E86526" w:rsidRPr="002A3910" w:rsidRDefault="00E86526" w:rsidP="00ED4DD4">
      <w:pPr>
        <w:pStyle w:val="APICode"/>
      </w:pPr>
      <w:r w:rsidRPr="002A3910">
        <w:t>MYMSGS(</w:t>
      </w:r>
      <w:r w:rsidR="00084217" w:rsidRPr="002A3910">
        <w:t>“</w:t>
      </w:r>
      <w:r w:rsidRPr="002A3910">
        <w:t>WIN3</w:t>
      </w:r>
      <w:r w:rsidR="00084217" w:rsidRPr="002A3910">
        <w:t>”</w:t>
      </w:r>
      <w:r w:rsidRPr="002A3910">
        <w:t>,</w:t>
      </w:r>
      <w:r w:rsidR="000771D0" w:rsidRPr="002A3910">
        <w:t>“</w:t>
      </w:r>
      <w:r w:rsidRPr="002A3910">
        <w:t>DIMSG</w:t>
      </w:r>
      <w:r w:rsidR="00084217" w:rsidRPr="002A3910">
        <w:t>”</w:t>
      </w:r>
      <w:r w:rsidRPr="002A3910">
        <w:t>,2)=</w:t>
      </w:r>
      <w:r w:rsidR="00084217" w:rsidRPr="002A3910">
        <w:t>“</w:t>
      </w:r>
      <w:r w:rsidRPr="002A3910">
        <w:t>This is the wrong length.</w:t>
      </w:r>
      <w:r w:rsidR="00084217" w:rsidRPr="002A3910">
        <w:t>”</w:t>
      </w:r>
    </w:p>
    <w:p w14:paraId="45170A31" w14:textId="77777777" w:rsidR="007C2980" w:rsidRPr="002A3910" w:rsidRDefault="007C2980" w:rsidP="00B66E33">
      <w:pPr>
        <w:pStyle w:val="BodyText6"/>
      </w:pPr>
    </w:p>
    <w:p w14:paraId="1FEECBED" w14:textId="77777777" w:rsidR="00D37E26" w:rsidRPr="002A3910" w:rsidRDefault="00E86526" w:rsidP="00D37E26">
      <w:pPr>
        <w:pStyle w:val="ListBullet"/>
        <w:keepNext/>
        <w:keepLines/>
      </w:pPr>
      <w:r w:rsidRPr="002A3910">
        <w:t xml:space="preserve">The </w:t>
      </w:r>
      <w:r w:rsidRPr="002A3910">
        <w:rPr>
          <w:b/>
        </w:rPr>
        <w:t>DIERR</w:t>
      </w:r>
      <w:r w:rsidRPr="002A3910">
        <w:t xml:space="preserve"> portion of this array indicates that error number 701 is being reported. Documentation makes clear that this means t</w:t>
      </w:r>
      <w:r w:rsidR="00D37E26" w:rsidRPr="002A3910">
        <w:t>hat an input value was invalid.</w:t>
      </w:r>
    </w:p>
    <w:p w14:paraId="2711F993" w14:textId="77777777" w:rsidR="00D37E26" w:rsidRPr="002A3910" w:rsidRDefault="00E86526" w:rsidP="00D37E26">
      <w:pPr>
        <w:pStyle w:val="ListBullet"/>
      </w:pPr>
      <w:r w:rsidRPr="002A3910">
        <w:t xml:space="preserve">The </w:t>
      </w:r>
      <w:r w:rsidRPr="002A3910">
        <w:rPr>
          <w:b/>
        </w:rPr>
        <w:t>PARAM</w:t>
      </w:r>
      <w:r w:rsidRPr="002A3910">
        <w:t xml:space="preserve"> nodes (also documented) give the client application the relevant file#, field#, IENS, and value. This information might be used by the application in its error handling</w:t>
      </w:r>
      <w:r w:rsidR="00D37E26" w:rsidRPr="002A3910">
        <w:t>.</w:t>
      </w:r>
    </w:p>
    <w:p w14:paraId="77A031E6" w14:textId="77777777" w:rsidR="00D37E26" w:rsidRPr="002A3910" w:rsidRDefault="00E86526" w:rsidP="00D37E26">
      <w:pPr>
        <w:pStyle w:val="ListBullet"/>
        <w:keepNext/>
        <w:keepLines/>
      </w:pPr>
      <w:r w:rsidRPr="002A3910">
        <w:t xml:space="preserve">The </w:t>
      </w:r>
      <w:r w:rsidRPr="002A3910">
        <w:rPr>
          <w:b/>
        </w:rPr>
        <w:t>TEXT</w:t>
      </w:r>
      <w:r w:rsidRPr="002A3910">
        <w:t xml:space="preserve"> node contains the error message</w:t>
      </w:r>
      <w:r w:rsidR="00D37E26" w:rsidRPr="002A3910">
        <w:t>.</w:t>
      </w:r>
    </w:p>
    <w:p w14:paraId="57A738EB" w14:textId="0BFA1DF5" w:rsidR="00D37E26" w:rsidRPr="002A3910" w:rsidRDefault="007869D8" w:rsidP="00D37E26">
      <w:pPr>
        <w:pStyle w:val="NoteIndent2"/>
      </w:pPr>
      <w:r w:rsidRPr="002A3910">
        <w:rPr>
          <w:noProof/>
        </w:rPr>
        <w:drawing>
          <wp:inline distT="0" distB="0" distL="0" distR="0" wp14:anchorId="09E3C501" wp14:editId="1EB6637C">
            <wp:extent cx="289560" cy="289560"/>
            <wp:effectExtent l="0" t="0" r="0" b="0"/>
            <wp:docPr id="182" name="Picture 1161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11617">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D37E26" w:rsidRPr="002A3910">
        <w:tab/>
      </w:r>
      <w:r w:rsidR="00D37E26" w:rsidRPr="002A3910">
        <w:rPr>
          <w:b/>
        </w:rPr>
        <w:t>NOTE:</w:t>
      </w:r>
      <w:r w:rsidR="00D37E26" w:rsidRPr="002A3910">
        <w:t xml:space="preserve"> I</w:t>
      </w:r>
      <w:r w:rsidR="00E86526" w:rsidRPr="002A3910">
        <w:t xml:space="preserve">t is customized to include </w:t>
      </w:r>
      <w:r w:rsidR="00D37E26" w:rsidRPr="002A3910">
        <w:t>specifics of the current error.</w:t>
      </w:r>
    </w:p>
    <w:p w14:paraId="155BE94B" w14:textId="77777777" w:rsidR="00F00195" w:rsidRPr="002A3910" w:rsidRDefault="00F00195" w:rsidP="00F00195">
      <w:pPr>
        <w:pStyle w:val="BodyText6"/>
      </w:pPr>
    </w:p>
    <w:p w14:paraId="453F6CA8" w14:textId="77777777" w:rsidR="00D37E26" w:rsidRPr="002A3910" w:rsidRDefault="00E86526" w:rsidP="00D37E26">
      <w:pPr>
        <w:pStyle w:val="ListBullet"/>
      </w:pPr>
      <w:r w:rsidRPr="002A3910">
        <w:t xml:space="preserve">The </w:t>
      </w:r>
      <w:r w:rsidRPr="002A3910">
        <w:rPr>
          <w:b/>
        </w:rPr>
        <w:t>DIHELP</w:t>
      </w:r>
      <w:r w:rsidRPr="002A3910">
        <w:t xml:space="preserve"> node contains single-qu</w:t>
      </w:r>
      <w:r w:rsidR="00D37E26" w:rsidRPr="002A3910">
        <w:t>estion-mark help for the field.</w:t>
      </w:r>
    </w:p>
    <w:p w14:paraId="2D384857" w14:textId="038F6910" w:rsidR="00E86526" w:rsidRPr="002A3910" w:rsidRDefault="00E86526" w:rsidP="00D37E26">
      <w:pPr>
        <w:pStyle w:val="ListBullet"/>
      </w:pPr>
      <w:r w:rsidRPr="002A3910">
        <w:t xml:space="preserve">The </w:t>
      </w:r>
      <w:r w:rsidRPr="002A3910">
        <w:rPr>
          <w:b/>
        </w:rPr>
        <w:t>DIMSG</w:t>
      </w:r>
      <w:r w:rsidRPr="002A3910">
        <w:t xml:space="preserve"> nodes contain a message generated by the INPUT transform via an </w:t>
      </w:r>
      <w:hyperlink w:anchor="en_ddiol" w:history="1">
        <w:r w:rsidRPr="002A3910">
          <w:rPr>
            <w:rStyle w:val="Hyperlink"/>
          </w:rPr>
          <w:t>EN^DDIOL</w:t>
        </w:r>
      </w:hyperlink>
      <w:r w:rsidRPr="002A3910">
        <w:t xml:space="preserve"> call. </w:t>
      </w:r>
      <w:r w:rsidR="00D37E26" w:rsidRPr="002A3910">
        <w:br/>
      </w:r>
      <w:r w:rsidR="00D37E26" w:rsidRPr="002A3910">
        <w:br/>
      </w:r>
      <w:r w:rsidRPr="002A3910">
        <w:t xml:space="preserve">(The sample INPUT transform discussed in the </w:t>
      </w:r>
      <w:r w:rsidR="00D37E26" w:rsidRPr="002A3910">
        <w:t>“</w:t>
      </w:r>
      <w:r w:rsidR="00D37E26" w:rsidRPr="002A3910">
        <w:rPr>
          <w:color w:val="0000FF"/>
          <w:u w:val="single"/>
        </w:rPr>
        <w:fldChar w:fldCharType="begin" w:fldLock="1"/>
      </w:r>
      <w:r w:rsidR="00D37E26" w:rsidRPr="002A3910">
        <w:rPr>
          <w:color w:val="0000FF"/>
          <w:u w:val="single"/>
        </w:rPr>
        <w:instrText xml:space="preserve"> REF _Ref493148702 \h </w:instrText>
      </w:r>
      <w:r w:rsidR="00D37E26" w:rsidRPr="002A3910">
        <w:rPr>
          <w:b/>
          <w:color w:val="0000FF"/>
          <w:u w:val="single"/>
        </w:rPr>
        <w:instrText xml:space="preserve"> \* MERGEFORMAT </w:instrText>
      </w:r>
      <w:r w:rsidR="00D37E26" w:rsidRPr="002A3910">
        <w:rPr>
          <w:color w:val="0000FF"/>
          <w:u w:val="single"/>
        </w:rPr>
      </w:r>
      <w:r w:rsidR="00D37E26" w:rsidRPr="002A3910">
        <w:rPr>
          <w:color w:val="0000FF"/>
          <w:u w:val="single"/>
        </w:rPr>
        <w:fldChar w:fldCharType="separate"/>
      </w:r>
      <w:r w:rsidR="00272B32" w:rsidRPr="002A3910">
        <w:rPr>
          <w:color w:val="0000FF"/>
          <w:u w:val="single"/>
        </w:rPr>
        <w:t>DIMSG Array</w:t>
      </w:r>
      <w:r w:rsidR="00D37E26" w:rsidRPr="002A3910">
        <w:rPr>
          <w:color w:val="0000FF"/>
          <w:u w:val="single"/>
        </w:rPr>
        <w:fldChar w:fldCharType="end"/>
      </w:r>
      <w:r w:rsidR="00D37E26" w:rsidRPr="002A3910">
        <w:t xml:space="preserve">” </w:t>
      </w:r>
      <w:r w:rsidRPr="002A3910">
        <w:t>section produced this message.)</w:t>
      </w:r>
    </w:p>
    <w:p w14:paraId="633C0D3E" w14:textId="77777777" w:rsidR="00831010" w:rsidRPr="002A3910" w:rsidRDefault="00831010" w:rsidP="00831010">
      <w:pPr>
        <w:pStyle w:val="BodyText6"/>
      </w:pPr>
    </w:p>
    <w:p w14:paraId="11D4E2FC" w14:textId="77777777" w:rsidR="00E86526" w:rsidRPr="002A3910" w:rsidRDefault="00E86526" w:rsidP="000E7909">
      <w:pPr>
        <w:pStyle w:val="BodyText"/>
      </w:pPr>
      <w:r w:rsidRPr="002A3910">
        <w:t xml:space="preserve">Now, the client application decides what (if anything) to show the user. In a GUI environment, you might decide to put the error message along with any text from the INPUT transform into a document gadget. A </w:t>
      </w:r>
      <w:r w:rsidRPr="002A3910">
        <w:rPr>
          <w:b/>
        </w:rPr>
        <w:t>HELP</w:t>
      </w:r>
      <w:r w:rsidRPr="002A3910">
        <w:t xml:space="preserve"> button that could be used by the user to display the help information might be added to the box. </w:t>
      </w:r>
      <w:r w:rsidR="00317316" w:rsidRPr="002A3910">
        <w:t xml:space="preserve">VA </w:t>
      </w:r>
      <w:r w:rsidRPr="002A3910">
        <w:t>FileMan</w:t>
      </w:r>
      <w:r w:rsidR="00084217" w:rsidRPr="002A3910">
        <w:t>’</w:t>
      </w:r>
      <w:r w:rsidRPr="002A3910">
        <w:t xml:space="preserve">s DBS has provided text; the client application is in complete control regarding the use </w:t>
      </w:r>
      <w:r w:rsidR="00D37E26" w:rsidRPr="002A3910">
        <w:t>of this text.</w:t>
      </w:r>
    </w:p>
    <w:p w14:paraId="2F14A0C2" w14:textId="77777777" w:rsidR="00E86526" w:rsidRPr="002A3910" w:rsidRDefault="002A5338" w:rsidP="007D0E14">
      <w:pPr>
        <w:pStyle w:val="Heading2"/>
        <w:rPr>
          <w:noProof w:val="0"/>
        </w:rPr>
      </w:pPr>
      <w:bookmarkStart w:id="665" w:name="_Toc159568791"/>
      <w:r w:rsidRPr="002A3910">
        <w:rPr>
          <w:noProof w:val="0"/>
        </w:rPr>
        <w:t>Datab</w:t>
      </w:r>
      <w:r w:rsidR="00D37E26" w:rsidRPr="002A3910">
        <w:rPr>
          <w:noProof w:val="0"/>
        </w:rPr>
        <w:t>ase Server Calls Cross-R</w:t>
      </w:r>
      <w:r w:rsidR="00E86526" w:rsidRPr="002A3910">
        <w:rPr>
          <w:noProof w:val="0"/>
        </w:rPr>
        <w:t>eferenced by Category</w:t>
      </w:r>
      <w:bookmarkEnd w:id="665"/>
    </w:p>
    <w:p w14:paraId="456809B1" w14:textId="77777777" w:rsidR="00E86526" w:rsidRPr="002A3910" w:rsidRDefault="007869D8" w:rsidP="00D37E26">
      <w:pPr>
        <w:pStyle w:val="BodyText6"/>
        <w:keepNext/>
        <w:keepLines/>
      </w:pPr>
      <w:r w:rsidRPr="002A3910">
        <w:fldChar w:fldCharType="begin"/>
      </w:r>
      <w:r w:rsidR="00E86526" w:rsidRPr="002A3910">
        <w:instrText>xe "</w:instrText>
      </w:r>
      <w:r w:rsidR="002A5338" w:rsidRPr="002A3910">
        <w:instrText>Datab</w:instrText>
      </w:r>
      <w:r w:rsidR="00E86526" w:rsidRPr="002A3910">
        <w:instrText xml:space="preserve">ase Server </w:instrText>
      </w:r>
      <w:r w:rsidR="002E19F7" w:rsidRPr="002A3910">
        <w:instrText>(DBS):Calls:</w:instrText>
      </w:r>
      <w:r w:rsidR="00E86526" w:rsidRPr="002A3910">
        <w:instrText>Cross-referenced by Category"</w:instrText>
      </w:r>
      <w:r w:rsidRPr="002A3910">
        <w:fldChar w:fldCharType="end"/>
      </w:r>
      <w:r w:rsidRPr="002A3910">
        <w:fldChar w:fldCharType="begin"/>
      </w:r>
      <w:r w:rsidR="00E86526" w:rsidRPr="002A3910">
        <w:instrText>xe "DBS Calls</w:instrText>
      </w:r>
      <w:r w:rsidR="002E19F7" w:rsidRPr="002A3910">
        <w:instrText xml:space="preserve">:By </w:instrText>
      </w:r>
      <w:r w:rsidR="00E86526" w:rsidRPr="002A3910">
        <w:instrText>Category"</w:instrText>
      </w:r>
      <w:r w:rsidRPr="002A3910">
        <w:fldChar w:fldCharType="end"/>
      </w:r>
    </w:p>
    <w:p w14:paraId="4348B5A0" w14:textId="69260DA0" w:rsidR="00FA3284" w:rsidRPr="002A3910" w:rsidRDefault="00FA3284" w:rsidP="00FA3284">
      <w:pPr>
        <w:pStyle w:val="Caption"/>
      </w:pPr>
      <w:bookmarkStart w:id="666" w:name="_Toc159569140"/>
      <w:r w:rsidRPr="002A3910">
        <w:t xml:space="preserve">Table </w:t>
      </w:r>
      <w:r w:rsidRPr="002A3910">
        <w:fldChar w:fldCharType="begin"/>
      </w:r>
      <w:r w:rsidRPr="002A3910">
        <w:instrText>SEQ Table \* ARABIC</w:instrText>
      </w:r>
      <w:r w:rsidRPr="002A3910">
        <w:fldChar w:fldCharType="separate"/>
      </w:r>
      <w:r w:rsidR="002D1B25">
        <w:rPr>
          <w:noProof/>
        </w:rPr>
        <w:t>37</w:t>
      </w:r>
      <w:r w:rsidRPr="002A3910">
        <w:fldChar w:fldCharType="end"/>
      </w:r>
      <w:r w:rsidR="00405EF1" w:rsidRPr="002A3910">
        <w:t>:</w:t>
      </w:r>
      <w:r w:rsidR="002A5338" w:rsidRPr="002A3910">
        <w:t xml:space="preserve"> </w:t>
      </w:r>
      <w:r w:rsidR="00334933" w:rsidRPr="002A3910">
        <w:t>Database Server (DBS) API—</w:t>
      </w:r>
      <w:r w:rsidR="002A5338" w:rsidRPr="002A3910">
        <w:t>Datab</w:t>
      </w:r>
      <w:r w:rsidR="00334933" w:rsidRPr="002A3910">
        <w:t>ase Server (DNS) Calls Cross-referenced by C</w:t>
      </w:r>
      <w:r w:rsidRPr="002A3910">
        <w:t>ategory</w:t>
      </w:r>
      <w:bookmarkEnd w:id="666"/>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050"/>
        <w:gridCol w:w="6146"/>
      </w:tblGrid>
      <w:tr w:rsidR="00FA3284" w:rsidRPr="002A3910" w14:paraId="09DD81EA" w14:textId="77777777" w:rsidTr="00927885">
        <w:trPr>
          <w:tblHeader/>
        </w:trPr>
        <w:tc>
          <w:tcPr>
            <w:tcW w:w="3168" w:type="dxa"/>
            <w:shd w:val="clear" w:color="auto" w:fill="F2F2F2" w:themeFill="background1" w:themeFillShade="F2"/>
          </w:tcPr>
          <w:p w14:paraId="576C8B4C" w14:textId="77777777" w:rsidR="00FA3284" w:rsidRPr="002A3910" w:rsidRDefault="00FA3284" w:rsidP="00BC7AEE">
            <w:pPr>
              <w:pStyle w:val="TableHeading"/>
              <w:rPr>
                <w:noProof w:val="0"/>
              </w:rPr>
            </w:pPr>
            <w:bookmarkStart w:id="667" w:name="COL001_TBL031"/>
            <w:bookmarkEnd w:id="667"/>
            <w:r w:rsidRPr="002A3910">
              <w:rPr>
                <w:noProof w:val="0"/>
              </w:rPr>
              <w:t>Category</w:t>
            </w:r>
          </w:p>
        </w:tc>
        <w:tc>
          <w:tcPr>
            <w:tcW w:w="6408" w:type="dxa"/>
            <w:shd w:val="clear" w:color="auto" w:fill="F2F2F2" w:themeFill="background1" w:themeFillShade="F2"/>
          </w:tcPr>
          <w:p w14:paraId="7A28CA15" w14:textId="77777777" w:rsidR="00FA3284" w:rsidRPr="002A3910" w:rsidRDefault="002A5338" w:rsidP="00BC7AEE">
            <w:pPr>
              <w:pStyle w:val="TableHeading"/>
              <w:rPr>
                <w:noProof w:val="0"/>
              </w:rPr>
            </w:pPr>
            <w:r w:rsidRPr="002A3910">
              <w:rPr>
                <w:noProof w:val="0"/>
              </w:rPr>
              <w:t>Datab</w:t>
            </w:r>
            <w:r w:rsidR="00FA3284" w:rsidRPr="002A3910">
              <w:rPr>
                <w:noProof w:val="0"/>
              </w:rPr>
              <w:t>ase Server Call (DBS)</w:t>
            </w:r>
          </w:p>
        </w:tc>
      </w:tr>
      <w:tr w:rsidR="00FA3284" w:rsidRPr="002A3910" w14:paraId="73CF9CDB" w14:textId="77777777" w:rsidTr="00927885">
        <w:tc>
          <w:tcPr>
            <w:tcW w:w="3168" w:type="dxa"/>
          </w:tcPr>
          <w:p w14:paraId="11CDB245" w14:textId="77777777" w:rsidR="00FA3284" w:rsidRPr="002A3910" w:rsidRDefault="00FA3284" w:rsidP="00CC25D7">
            <w:pPr>
              <w:pStyle w:val="TableText"/>
              <w:keepNext/>
              <w:keepLines/>
              <w:rPr>
                <w:b/>
              </w:rPr>
            </w:pPr>
            <w:r w:rsidRPr="002A3910">
              <w:rPr>
                <w:b/>
              </w:rPr>
              <w:t>Data Dictionary</w:t>
            </w:r>
          </w:p>
        </w:tc>
        <w:tc>
          <w:tcPr>
            <w:tcW w:w="6408" w:type="dxa"/>
          </w:tcPr>
          <w:p w14:paraId="1B3CC6C1" w14:textId="4A68D9DD" w:rsidR="00FA3284" w:rsidRPr="002A3910" w:rsidRDefault="00000000" w:rsidP="00CC25D7">
            <w:pPr>
              <w:pStyle w:val="TableListBullet"/>
              <w:keepNext/>
              <w:keepLines/>
            </w:pPr>
            <w:hyperlink w:anchor="field_did" w:history="1">
              <w:r w:rsidR="00FA3284" w:rsidRPr="002A3910">
                <w:rPr>
                  <w:rStyle w:val="Hyperlink"/>
                </w:rPr>
                <w:t>FIELD^DID</w:t>
              </w:r>
            </w:hyperlink>
          </w:p>
          <w:p w14:paraId="05A18ABF" w14:textId="0B9FF955" w:rsidR="00FA3284" w:rsidRPr="002A3910" w:rsidRDefault="00000000" w:rsidP="00CC25D7">
            <w:pPr>
              <w:pStyle w:val="TableListBullet"/>
              <w:keepNext/>
              <w:keepLines/>
            </w:pPr>
            <w:hyperlink w:anchor="fieldlst_did" w:history="1">
              <w:r w:rsidR="00FA3284" w:rsidRPr="002A3910">
                <w:rPr>
                  <w:rStyle w:val="Hyperlink"/>
                </w:rPr>
                <w:t>FIELDLST^DID</w:t>
              </w:r>
            </w:hyperlink>
          </w:p>
          <w:p w14:paraId="21547072" w14:textId="3BFA6AA5" w:rsidR="00FA3284" w:rsidRPr="002A3910" w:rsidRDefault="00000000" w:rsidP="00CC25D7">
            <w:pPr>
              <w:pStyle w:val="TableListBullet"/>
              <w:keepNext/>
              <w:keepLines/>
            </w:pPr>
            <w:hyperlink w:anchor="file_did" w:history="1">
              <w:r w:rsidR="00FA3284" w:rsidRPr="002A3910">
                <w:rPr>
                  <w:rStyle w:val="Hyperlink"/>
                </w:rPr>
                <w:t>FILE^DID</w:t>
              </w:r>
            </w:hyperlink>
          </w:p>
          <w:p w14:paraId="3F6A7B96" w14:textId="19E9E6AD" w:rsidR="00FA3284" w:rsidRPr="002A3910" w:rsidRDefault="00000000" w:rsidP="00CC25D7">
            <w:pPr>
              <w:pStyle w:val="TableListBullet"/>
              <w:keepNext/>
              <w:keepLines/>
            </w:pPr>
            <w:hyperlink w:anchor="filelst_did" w:history="1">
              <w:r w:rsidR="00FA3284" w:rsidRPr="002A3910">
                <w:rPr>
                  <w:rStyle w:val="Hyperlink"/>
                </w:rPr>
                <w:t>FILELST^DID</w:t>
              </w:r>
            </w:hyperlink>
          </w:p>
          <w:p w14:paraId="73140FD7" w14:textId="56072FCE" w:rsidR="00FA3284" w:rsidRPr="002A3910" w:rsidRDefault="00000000" w:rsidP="00CC25D7">
            <w:pPr>
              <w:pStyle w:val="TableListBullet"/>
              <w:keepNext/>
              <w:keepLines/>
            </w:pPr>
            <w:hyperlink w:anchor="get1_did" w:history="1">
              <w:r w:rsidR="00FA3284" w:rsidRPr="002A3910">
                <w:rPr>
                  <w:rStyle w:val="Hyperlink"/>
                </w:rPr>
                <w:t>$$GET1^DID</w:t>
              </w:r>
            </w:hyperlink>
          </w:p>
          <w:p w14:paraId="63B0AFF4" w14:textId="639267CA" w:rsidR="00FA3284" w:rsidRPr="002A3910" w:rsidRDefault="00000000" w:rsidP="00CC25D7">
            <w:pPr>
              <w:pStyle w:val="TableListBullet"/>
              <w:keepNext/>
              <w:keepLines/>
            </w:pPr>
            <w:hyperlink w:anchor="fldnum_dilfd" w:history="1">
              <w:r w:rsidR="003C0CF5" w:rsidRPr="002A3910">
                <w:rPr>
                  <w:rStyle w:val="Hyperlink"/>
                </w:rPr>
                <w:t>$$FL</w:t>
              </w:r>
              <w:r w:rsidR="00FA3284" w:rsidRPr="002A3910">
                <w:rPr>
                  <w:rStyle w:val="Hyperlink"/>
                </w:rPr>
                <w:t>DNUM^DILFD</w:t>
              </w:r>
            </w:hyperlink>
          </w:p>
          <w:p w14:paraId="0C5AFF6E" w14:textId="02C6BFCA" w:rsidR="00FA3284" w:rsidRPr="002A3910" w:rsidRDefault="00000000" w:rsidP="00CC25D7">
            <w:pPr>
              <w:pStyle w:val="TableListBullet"/>
              <w:keepNext/>
              <w:keepLines/>
            </w:pPr>
            <w:hyperlink w:anchor="prd_dilfd" w:history="1">
              <w:r w:rsidR="00FA3284" w:rsidRPr="002A3910">
                <w:rPr>
                  <w:rStyle w:val="Hyperlink"/>
                </w:rPr>
                <w:t>PRD^DILFD</w:t>
              </w:r>
            </w:hyperlink>
          </w:p>
          <w:p w14:paraId="1A05E5FF" w14:textId="44A32FDA" w:rsidR="00FA3284" w:rsidRPr="002A3910" w:rsidRDefault="00000000" w:rsidP="00CC25D7">
            <w:pPr>
              <w:pStyle w:val="TableListBullet"/>
              <w:keepNext/>
              <w:keepLines/>
            </w:pPr>
            <w:hyperlink w:anchor="root_dilfd" w:history="1">
              <w:r w:rsidR="00FA3284" w:rsidRPr="002A3910">
                <w:rPr>
                  <w:rStyle w:val="Hyperlink"/>
                </w:rPr>
                <w:t>$$ROOT^DILFD</w:t>
              </w:r>
            </w:hyperlink>
          </w:p>
          <w:p w14:paraId="6F55229A" w14:textId="29D25255" w:rsidR="00FA3284" w:rsidRPr="002A3910" w:rsidRDefault="00000000" w:rsidP="00CC25D7">
            <w:pPr>
              <w:pStyle w:val="TableListBullet"/>
              <w:keepNext/>
              <w:keepLines/>
            </w:pPr>
            <w:hyperlink w:anchor="vfield_dilfd" w:history="1">
              <w:r w:rsidR="00FA3284" w:rsidRPr="002A3910">
                <w:rPr>
                  <w:rStyle w:val="Hyperlink"/>
                </w:rPr>
                <w:t>$$VFIELD^DILFD</w:t>
              </w:r>
            </w:hyperlink>
          </w:p>
          <w:p w14:paraId="301D6C47" w14:textId="0913F3A7" w:rsidR="00FA3284" w:rsidRPr="002A3910" w:rsidRDefault="00000000" w:rsidP="00CC25D7">
            <w:pPr>
              <w:pStyle w:val="TableListBullet"/>
              <w:keepNext/>
              <w:keepLines/>
            </w:pPr>
            <w:hyperlink w:anchor="vfile_dilfd" w:history="1">
              <w:r w:rsidR="00FA3284" w:rsidRPr="002A3910">
                <w:rPr>
                  <w:rStyle w:val="Hyperlink"/>
                </w:rPr>
                <w:t>$$VFILE^DILFD</w:t>
              </w:r>
            </w:hyperlink>
          </w:p>
        </w:tc>
      </w:tr>
      <w:tr w:rsidR="00FA3284" w:rsidRPr="002A3910" w14:paraId="3C878CB2" w14:textId="77777777" w:rsidTr="00927885">
        <w:tc>
          <w:tcPr>
            <w:tcW w:w="3168" w:type="dxa"/>
          </w:tcPr>
          <w:p w14:paraId="7EC17F2E" w14:textId="77777777" w:rsidR="00FA3284" w:rsidRPr="002A3910" w:rsidRDefault="00FA3284" w:rsidP="00CC25D7">
            <w:pPr>
              <w:pStyle w:val="TableText"/>
              <w:keepNext/>
              <w:keepLines/>
              <w:rPr>
                <w:b/>
              </w:rPr>
            </w:pPr>
            <w:r w:rsidRPr="002A3910">
              <w:rPr>
                <w:b/>
              </w:rPr>
              <w:t>Data Dictionary Modification</w:t>
            </w:r>
          </w:p>
        </w:tc>
        <w:tc>
          <w:tcPr>
            <w:tcW w:w="6408" w:type="dxa"/>
          </w:tcPr>
          <w:p w14:paraId="60391134" w14:textId="36E73779" w:rsidR="00CC5887" w:rsidRPr="002A3910" w:rsidRDefault="00000000" w:rsidP="00CC25D7">
            <w:pPr>
              <w:pStyle w:val="TableListBullet"/>
              <w:keepNext/>
              <w:keepLines/>
            </w:pPr>
            <w:hyperlink w:anchor="creixn_ddmod" w:history="1">
              <w:r w:rsidR="00CC5887" w:rsidRPr="002A3910">
                <w:rPr>
                  <w:rStyle w:val="Hyperlink"/>
                </w:rPr>
                <w:t>CREIXN^DDMOD</w:t>
              </w:r>
            </w:hyperlink>
          </w:p>
          <w:p w14:paraId="0855DDB9" w14:textId="63390B4B" w:rsidR="00FA3284" w:rsidRPr="002A3910" w:rsidRDefault="00000000" w:rsidP="00CC25D7">
            <w:pPr>
              <w:pStyle w:val="TableListBullet"/>
              <w:keepNext/>
              <w:keepLines/>
            </w:pPr>
            <w:hyperlink w:anchor="delix_ddmod" w:history="1">
              <w:r w:rsidR="00FA3284" w:rsidRPr="002A3910">
                <w:rPr>
                  <w:rStyle w:val="Hyperlink"/>
                </w:rPr>
                <w:t>DELIX^DDMOD</w:t>
              </w:r>
            </w:hyperlink>
          </w:p>
          <w:p w14:paraId="6127AFE9" w14:textId="42D7DC7F" w:rsidR="00FA3284" w:rsidRPr="002A3910" w:rsidRDefault="00000000" w:rsidP="00CC25D7">
            <w:pPr>
              <w:pStyle w:val="TableListBullet"/>
              <w:keepNext/>
              <w:keepLines/>
            </w:pPr>
            <w:hyperlink w:anchor="delixn_ddmod" w:history="1">
              <w:r w:rsidR="00FA3284" w:rsidRPr="002A3910">
                <w:rPr>
                  <w:rStyle w:val="Hyperlink"/>
                </w:rPr>
                <w:t>DELIXN^DDMOD</w:t>
              </w:r>
            </w:hyperlink>
          </w:p>
          <w:p w14:paraId="4A947634" w14:textId="2EA75AE6" w:rsidR="00FA3284" w:rsidRPr="002A3910" w:rsidRDefault="00000000" w:rsidP="00CC25D7">
            <w:pPr>
              <w:pStyle w:val="TableListBullet"/>
              <w:keepNext/>
              <w:keepLines/>
            </w:pPr>
            <w:hyperlink w:anchor="filesec_ddmod" w:history="1">
              <w:r w:rsidR="00FA3284" w:rsidRPr="002A3910">
                <w:rPr>
                  <w:rStyle w:val="Hyperlink"/>
                </w:rPr>
                <w:t>FILESEC^DDMOD</w:t>
              </w:r>
            </w:hyperlink>
          </w:p>
        </w:tc>
      </w:tr>
      <w:tr w:rsidR="00FA3284" w:rsidRPr="002A3910" w14:paraId="7CBB6892" w14:textId="77777777" w:rsidTr="00927885">
        <w:tc>
          <w:tcPr>
            <w:tcW w:w="3168" w:type="dxa"/>
          </w:tcPr>
          <w:p w14:paraId="372D6068" w14:textId="77777777" w:rsidR="00FA3284" w:rsidRPr="002A3910" w:rsidRDefault="00FA3284" w:rsidP="00FA3284">
            <w:pPr>
              <w:pStyle w:val="TableText"/>
              <w:rPr>
                <w:b/>
              </w:rPr>
            </w:pPr>
            <w:r w:rsidRPr="002A3910">
              <w:rPr>
                <w:b/>
              </w:rPr>
              <w:t>Data Editing</w:t>
            </w:r>
          </w:p>
        </w:tc>
        <w:tc>
          <w:tcPr>
            <w:tcW w:w="6408" w:type="dxa"/>
          </w:tcPr>
          <w:p w14:paraId="62D84428" w14:textId="535B6BB2" w:rsidR="00FA3284" w:rsidRPr="002A3910" w:rsidRDefault="00000000" w:rsidP="00FA3284">
            <w:pPr>
              <w:pStyle w:val="TableListBullet"/>
            </w:pPr>
            <w:hyperlink w:anchor="chk_die" w:history="1">
              <w:r w:rsidR="00FA3284" w:rsidRPr="002A3910">
                <w:rPr>
                  <w:rStyle w:val="Hyperlink"/>
                </w:rPr>
                <w:t>CHK^DIE</w:t>
              </w:r>
            </w:hyperlink>
          </w:p>
          <w:p w14:paraId="1DBB8C39" w14:textId="1B3FE1E2" w:rsidR="00FA3284" w:rsidRPr="002A3910" w:rsidRDefault="00000000" w:rsidP="00FA3284">
            <w:pPr>
              <w:pStyle w:val="TableListBullet"/>
            </w:pPr>
            <w:hyperlink w:anchor="file_die" w:history="1">
              <w:r w:rsidR="00FA3284" w:rsidRPr="002A3910">
                <w:rPr>
                  <w:rStyle w:val="Hyperlink"/>
                </w:rPr>
                <w:t>FILE^DIE</w:t>
              </w:r>
            </w:hyperlink>
          </w:p>
          <w:p w14:paraId="3EFF2A71" w14:textId="5536AEA4" w:rsidR="00FA3284" w:rsidRPr="002A3910" w:rsidRDefault="00000000" w:rsidP="00FA3284">
            <w:pPr>
              <w:pStyle w:val="TableListBullet"/>
            </w:pPr>
            <w:hyperlink w:anchor="help_die" w:history="1">
              <w:r w:rsidR="00FA3284" w:rsidRPr="002A3910">
                <w:rPr>
                  <w:rStyle w:val="Hyperlink"/>
                </w:rPr>
                <w:t>HELP^DIE</w:t>
              </w:r>
            </w:hyperlink>
          </w:p>
          <w:p w14:paraId="5E0C12AE" w14:textId="1CEF2111" w:rsidR="00FA3284" w:rsidRPr="002A3910" w:rsidRDefault="00000000" w:rsidP="00FA3284">
            <w:pPr>
              <w:pStyle w:val="TableListBullet"/>
            </w:pPr>
            <w:hyperlink w:anchor="keyval_die" w:history="1">
              <w:r w:rsidR="00FA3284" w:rsidRPr="002A3910">
                <w:rPr>
                  <w:rStyle w:val="Hyperlink"/>
                </w:rPr>
                <w:t>$$KEYVAL^DIE</w:t>
              </w:r>
            </w:hyperlink>
          </w:p>
          <w:p w14:paraId="1035910E" w14:textId="14756C5C" w:rsidR="00FA3284" w:rsidRPr="002A3910" w:rsidRDefault="00000000" w:rsidP="00FA3284">
            <w:pPr>
              <w:pStyle w:val="TableListBullet"/>
            </w:pPr>
            <w:hyperlink w:anchor="update_die" w:history="1">
              <w:r w:rsidR="00FA3284" w:rsidRPr="002A3910">
                <w:rPr>
                  <w:rStyle w:val="Hyperlink"/>
                </w:rPr>
                <w:t>UPDATE^DIE</w:t>
              </w:r>
            </w:hyperlink>
          </w:p>
          <w:p w14:paraId="720A7284" w14:textId="3ADE764A" w:rsidR="00FA3284" w:rsidRPr="002A3910" w:rsidRDefault="00000000" w:rsidP="00FA3284">
            <w:pPr>
              <w:pStyle w:val="TableListBullet"/>
            </w:pPr>
            <w:hyperlink w:anchor="val_die" w:history="1">
              <w:r w:rsidR="00FA3284" w:rsidRPr="002A3910">
                <w:rPr>
                  <w:rStyle w:val="Hyperlink"/>
                </w:rPr>
                <w:t>VAL^DIE</w:t>
              </w:r>
            </w:hyperlink>
          </w:p>
          <w:p w14:paraId="15D82725" w14:textId="02264B28" w:rsidR="00FA3284" w:rsidRPr="002A3910" w:rsidRDefault="00000000" w:rsidP="00FA3284">
            <w:pPr>
              <w:pStyle w:val="TableListBullet"/>
            </w:pPr>
            <w:hyperlink w:anchor="vals_die" w:history="1">
              <w:r w:rsidR="00FA3284" w:rsidRPr="002A3910">
                <w:rPr>
                  <w:rStyle w:val="Hyperlink"/>
                </w:rPr>
                <w:t>VALS^DIE</w:t>
              </w:r>
            </w:hyperlink>
          </w:p>
          <w:p w14:paraId="20626D37" w14:textId="215D6F48" w:rsidR="00FA3284" w:rsidRPr="002A3910" w:rsidRDefault="00000000" w:rsidP="00FA3284">
            <w:pPr>
              <w:pStyle w:val="TableListBullet"/>
            </w:pPr>
            <w:hyperlink w:anchor="wp_die" w:history="1">
              <w:r w:rsidR="00FA3284" w:rsidRPr="002A3910">
                <w:rPr>
                  <w:rStyle w:val="Hyperlink"/>
                </w:rPr>
                <w:t>WP^DIE</w:t>
              </w:r>
            </w:hyperlink>
          </w:p>
          <w:p w14:paraId="7B04A859" w14:textId="723392DA" w:rsidR="00FA3284" w:rsidRPr="002A3910" w:rsidRDefault="00000000" w:rsidP="00FA3284">
            <w:pPr>
              <w:pStyle w:val="TableListBullet"/>
            </w:pPr>
            <w:hyperlink w:anchor="recall_dilfd" w:history="1">
              <w:r w:rsidR="00FA3284" w:rsidRPr="002A3910">
                <w:rPr>
                  <w:rStyle w:val="Hyperlink"/>
                </w:rPr>
                <w:t>RECALL^DILFD</w:t>
              </w:r>
            </w:hyperlink>
          </w:p>
        </w:tc>
      </w:tr>
      <w:tr w:rsidR="00FA3284" w:rsidRPr="002A3910" w14:paraId="2FB91116" w14:textId="77777777" w:rsidTr="00927885">
        <w:tc>
          <w:tcPr>
            <w:tcW w:w="3168" w:type="dxa"/>
          </w:tcPr>
          <w:p w14:paraId="3CA7AE30" w14:textId="77777777" w:rsidR="00FA3284" w:rsidRPr="002A3910" w:rsidRDefault="00FA3284" w:rsidP="00FA3284">
            <w:pPr>
              <w:pStyle w:val="TableText"/>
              <w:rPr>
                <w:b/>
              </w:rPr>
            </w:pPr>
            <w:r w:rsidRPr="002A3910">
              <w:rPr>
                <w:b/>
              </w:rPr>
              <w:t>Data Retrieval</w:t>
            </w:r>
          </w:p>
        </w:tc>
        <w:tc>
          <w:tcPr>
            <w:tcW w:w="6408" w:type="dxa"/>
          </w:tcPr>
          <w:p w14:paraId="07D238BD" w14:textId="69F5E2E9" w:rsidR="00FA3284" w:rsidRPr="002A3910" w:rsidRDefault="00000000" w:rsidP="00FA3284">
            <w:pPr>
              <w:pStyle w:val="TableListBullet"/>
            </w:pPr>
            <w:hyperlink w:anchor="get1_diq" w:history="1">
              <w:r w:rsidR="00FA3284" w:rsidRPr="002A3910">
                <w:rPr>
                  <w:rStyle w:val="Hyperlink"/>
                </w:rPr>
                <w:t>$$GET1^DIQ</w:t>
              </w:r>
            </w:hyperlink>
          </w:p>
          <w:p w14:paraId="26D76136" w14:textId="6D908927" w:rsidR="00FA3284" w:rsidRPr="002A3910" w:rsidRDefault="00000000" w:rsidP="00FA3284">
            <w:pPr>
              <w:pStyle w:val="TableListBullet"/>
            </w:pPr>
            <w:hyperlink w:anchor="gets_diq" w:history="1">
              <w:r w:rsidR="00FA3284" w:rsidRPr="002A3910">
                <w:rPr>
                  <w:rStyle w:val="Hyperlink"/>
                </w:rPr>
                <w:t>GETS^DIQ</w:t>
              </w:r>
            </w:hyperlink>
          </w:p>
        </w:tc>
      </w:tr>
      <w:tr w:rsidR="00FA3284" w:rsidRPr="002A3910" w14:paraId="75D96FFE" w14:textId="77777777" w:rsidTr="00927885">
        <w:tc>
          <w:tcPr>
            <w:tcW w:w="3168" w:type="dxa"/>
          </w:tcPr>
          <w:p w14:paraId="69D142DF" w14:textId="77777777" w:rsidR="00FA3284" w:rsidRPr="002A3910" w:rsidRDefault="00FA3284" w:rsidP="00FA3284">
            <w:pPr>
              <w:pStyle w:val="TableText"/>
              <w:rPr>
                <w:b/>
              </w:rPr>
            </w:pPr>
            <w:r w:rsidRPr="002A3910">
              <w:rPr>
                <w:b/>
              </w:rPr>
              <w:t>Lookup</w:t>
            </w:r>
          </w:p>
        </w:tc>
        <w:tc>
          <w:tcPr>
            <w:tcW w:w="6408" w:type="dxa"/>
          </w:tcPr>
          <w:p w14:paraId="1BFF429A" w14:textId="2C769BC9" w:rsidR="00FA3284" w:rsidRPr="002A3910" w:rsidRDefault="00000000" w:rsidP="00FA3284">
            <w:pPr>
              <w:pStyle w:val="TableListBullet"/>
            </w:pPr>
            <w:hyperlink w:anchor="find_dic" w:history="1">
              <w:r w:rsidR="00FA3284" w:rsidRPr="002A3910">
                <w:rPr>
                  <w:rStyle w:val="Hyperlink"/>
                </w:rPr>
                <w:t>FIND^DIC</w:t>
              </w:r>
            </w:hyperlink>
          </w:p>
          <w:p w14:paraId="2AAABC67" w14:textId="75A4DD12" w:rsidR="00FA3284" w:rsidRPr="002A3910" w:rsidRDefault="00000000" w:rsidP="00FA3284">
            <w:pPr>
              <w:pStyle w:val="TableListBullet"/>
            </w:pPr>
            <w:hyperlink w:anchor="find1_dic" w:history="1">
              <w:r w:rsidR="00FA3284" w:rsidRPr="002A3910">
                <w:rPr>
                  <w:rStyle w:val="Hyperlink"/>
                </w:rPr>
                <w:t>$$FIND1^DIC</w:t>
              </w:r>
            </w:hyperlink>
          </w:p>
          <w:p w14:paraId="730A8691" w14:textId="3AA7736F" w:rsidR="00FA3284" w:rsidRPr="002A3910" w:rsidRDefault="00000000" w:rsidP="00FA3284">
            <w:pPr>
              <w:pStyle w:val="TableListBullet"/>
            </w:pPr>
            <w:hyperlink w:anchor="list_dic" w:history="1">
              <w:r w:rsidR="00FA3284" w:rsidRPr="002A3910">
                <w:rPr>
                  <w:rStyle w:val="Hyperlink"/>
                </w:rPr>
                <w:t>LIST^DIC</w:t>
              </w:r>
            </w:hyperlink>
          </w:p>
        </w:tc>
      </w:tr>
      <w:tr w:rsidR="00FA3284" w:rsidRPr="002A3910" w14:paraId="791BDC19" w14:textId="77777777" w:rsidTr="00927885">
        <w:tc>
          <w:tcPr>
            <w:tcW w:w="3168" w:type="dxa"/>
          </w:tcPr>
          <w:p w14:paraId="31AA6546" w14:textId="6DAB0F53" w:rsidR="00FA3284" w:rsidRPr="002A3910" w:rsidRDefault="00FA3284" w:rsidP="00FA3284">
            <w:pPr>
              <w:pStyle w:val="TableText"/>
              <w:rPr>
                <w:b/>
              </w:rPr>
            </w:pPr>
            <w:r w:rsidRPr="002A3910">
              <w:rPr>
                <w:b/>
              </w:rPr>
              <w:t>User Dialog</w:t>
            </w:r>
          </w:p>
        </w:tc>
        <w:tc>
          <w:tcPr>
            <w:tcW w:w="6408" w:type="dxa"/>
          </w:tcPr>
          <w:p w14:paraId="70FC0DF6" w14:textId="4BEB3DF6" w:rsidR="00FA3284" w:rsidRPr="002A3910" w:rsidRDefault="00000000" w:rsidP="00FA3284">
            <w:pPr>
              <w:pStyle w:val="TableListBullet"/>
            </w:pPr>
            <w:hyperlink w:anchor="bld_dialog" w:history="1">
              <w:r w:rsidR="00FA3284" w:rsidRPr="002A3910">
                <w:rPr>
                  <w:rStyle w:val="Hyperlink"/>
                </w:rPr>
                <w:t>BLD^DIALOG</w:t>
              </w:r>
            </w:hyperlink>
          </w:p>
          <w:p w14:paraId="10B086EA" w14:textId="27778986" w:rsidR="00FA3284" w:rsidRPr="002A3910" w:rsidRDefault="00000000" w:rsidP="00FA3284">
            <w:pPr>
              <w:pStyle w:val="TableListBullet"/>
            </w:pPr>
            <w:hyperlink w:anchor="ezbld_dialog" w:history="1">
              <w:r w:rsidR="00FA3284" w:rsidRPr="002A3910">
                <w:rPr>
                  <w:rStyle w:val="Hyperlink"/>
                </w:rPr>
                <w:t>$$EZBLD^DIALOG</w:t>
              </w:r>
            </w:hyperlink>
          </w:p>
          <w:p w14:paraId="5F346BE3" w14:textId="4A5A0A4B" w:rsidR="00FA3284" w:rsidRPr="002A3910" w:rsidRDefault="00000000" w:rsidP="00FA3284">
            <w:pPr>
              <w:pStyle w:val="TableListBullet"/>
            </w:pPr>
            <w:hyperlink w:anchor="msg_dialog" w:history="1">
              <w:r w:rsidR="00FA3284" w:rsidRPr="002A3910">
                <w:rPr>
                  <w:rStyle w:val="Hyperlink"/>
                </w:rPr>
                <w:t>MSG^DIALOG</w:t>
              </w:r>
            </w:hyperlink>
          </w:p>
        </w:tc>
      </w:tr>
      <w:tr w:rsidR="00FA3284" w:rsidRPr="002A3910" w14:paraId="6C1240AA" w14:textId="77777777" w:rsidTr="00927885">
        <w:tc>
          <w:tcPr>
            <w:tcW w:w="3168" w:type="dxa"/>
          </w:tcPr>
          <w:p w14:paraId="3CD795DB" w14:textId="77777777" w:rsidR="00FA3284" w:rsidRPr="002A3910" w:rsidRDefault="00FA3284" w:rsidP="00FA3284">
            <w:pPr>
              <w:pStyle w:val="TableText"/>
              <w:rPr>
                <w:b/>
              </w:rPr>
            </w:pPr>
            <w:r w:rsidRPr="002A3910">
              <w:rPr>
                <w:b/>
              </w:rPr>
              <w:t>Utilities</w:t>
            </w:r>
          </w:p>
        </w:tc>
        <w:tc>
          <w:tcPr>
            <w:tcW w:w="6408" w:type="dxa"/>
          </w:tcPr>
          <w:p w14:paraId="359CC641" w14:textId="581D1DD7" w:rsidR="00FA3284" w:rsidRPr="002A3910" w:rsidRDefault="00000000" w:rsidP="00184126">
            <w:pPr>
              <w:pStyle w:val="TableListBullet"/>
            </w:pPr>
            <w:hyperlink w:anchor="clean_dilf" w:history="1">
              <w:r w:rsidR="00184126" w:rsidRPr="002A3910">
                <w:rPr>
                  <w:rStyle w:val="Hyperlink"/>
                </w:rPr>
                <w:t>CLEAN^DILF</w:t>
              </w:r>
            </w:hyperlink>
          </w:p>
          <w:p w14:paraId="5A6E8154" w14:textId="7F5A598B" w:rsidR="00184126" w:rsidRPr="002A3910" w:rsidRDefault="00000000" w:rsidP="00184126">
            <w:pPr>
              <w:pStyle w:val="TableListBullet"/>
            </w:pPr>
            <w:hyperlink w:anchor="cref_dilf" w:history="1">
              <w:r w:rsidR="00184126" w:rsidRPr="002A3910">
                <w:rPr>
                  <w:rStyle w:val="Hyperlink"/>
                </w:rPr>
                <w:t>$$CREF^DILF</w:t>
              </w:r>
            </w:hyperlink>
          </w:p>
          <w:p w14:paraId="5C646BED" w14:textId="131E9A55" w:rsidR="00184126" w:rsidRPr="002A3910" w:rsidRDefault="00000000" w:rsidP="00184126">
            <w:pPr>
              <w:pStyle w:val="TableListBullet"/>
            </w:pPr>
            <w:hyperlink w:anchor="da_dilf" w:history="1">
              <w:r w:rsidR="00184126" w:rsidRPr="002A3910">
                <w:rPr>
                  <w:rStyle w:val="Hyperlink"/>
                </w:rPr>
                <w:t>DA^DILF</w:t>
              </w:r>
            </w:hyperlink>
          </w:p>
          <w:p w14:paraId="138D38F8" w14:textId="3A3B3409" w:rsidR="00184126" w:rsidRPr="002A3910" w:rsidRDefault="00000000" w:rsidP="00184126">
            <w:pPr>
              <w:pStyle w:val="TableListBullet"/>
            </w:pPr>
            <w:hyperlink w:anchor="dt_dilf" w:history="1">
              <w:r w:rsidR="00184126" w:rsidRPr="002A3910">
                <w:rPr>
                  <w:rStyle w:val="Hyperlink"/>
                </w:rPr>
                <w:t>DT^DILF</w:t>
              </w:r>
            </w:hyperlink>
          </w:p>
          <w:p w14:paraId="2BCF3BB7" w14:textId="412D6710" w:rsidR="00184126" w:rsidRPr="002A3910" w:rsidRDefault="00000000" w:rsidP="00184126">
            <w:pPr>
              <w:pStyle w:val="TableListBullet"/>
            </w:pPr>
            <w:hyperlink w:anchor="fda_dilf" w:history="1">
              <w:r w:rsidR="00184126" w:rsidRPr="002A3910">
                <w:rPr>
                  <w:rStyle w:val="Hyperlink"/>
                </w:rPr>
                <w:t>FDA^DILF</w:t>
              </w:r>
            </w:hyperlink>
          </w:p>
          <w:p w14:paraId="4832A91B" w14:textId="40022016" w:rsidR="00184126" w:rsidRPr="002A3910" w:rsidRDefault="00000000" w:rsidP="00184126">
            <w:pPr>
              <w:pStyle w:val="TableListBullet"/>
            </w:pPr>
            <w:hyperlink w:anchor="html_dilf" w:history="1">
              <w:r w:rsidR="00184126" w:rsidRPr="002A3910">
                <w:rPr>
                  <w:rStyle w:val="Hyperlink"/>
                </w:rPr>
                <w:t>$$HTML^DILF</w:t>
              </w:r>
            </w:hyperlink>
          </w:p>
          <w:p w14:paraId="5A8E518A" w14:textId="09DEA207" w:rsidR="00184126" w:rsidRPr="002A3910" w:rsidRDefault="00000000" w:rsidP="00184126">
            <w:pPr>
              <w:pStyle w:val="TableListBullet"/>
            </w:pPr>
            <w:hyperlink w:anchor="iens_dilf" w:history="1">
              <w:r w:rsidR="00184126" w:rsidRPr="002A3910">
                <w:rPr>
                  <w:rStyle w:val="Hyperlink"/>
                </w:rPr>
                <w:t>$$IENS^DILF</w:t>
              </w:r>
            </w:hyperlink>
          </w:p>
          <w:p w14:paraId="20DB0815" w14:textId="74F0A39D" w:rsidR="00D4550C" w:rsidRPr="002A3910" w:rsidRDefault="00000000" w:rsidP="00184126">
            <w:pPr>
              <w:pStyle w:val="TableListBullet"/>
            </w:pPr>
            <w:hyperlink w:anchor="lock_dilf" w:history="1">
              <w:r w:rsidR="00D4550C" w:rsidRPr="002A3910">
                <w:rPr>
                  <w:rStyle w:val="Hyperlink"/>
                </w:rPr>
                <w:t>LOCK^DILF</w:t>
              </w:r>
            </w:hyperlink>
          </w:p>
          <w:p w14:paraId="0DD1C527" w14:textId="7A38D57E" w:rsidR="00184126" w:rsidRPr="002A3910" w:rsidRDefault="00000000" w:rsidP="00184126">
            <w:pPr>
              <w:pStyle w:val="TableListBullet"/>
            </w:pPr>
            <w:hyperlink w:anchor="oref_dilf" w:history="1">
              <w:r w:rsidR="00184126" w:rsidRPr="002A3910">
                <w:rPr>
                  <w:rStyle w:val="Hyperlink"/>
                </w:rPr>
                <w:t>$$OREF^DILF</w:t>
              </w:r>
            </w:hyperlink>
          </w:p>
          <w:p w14:paraId="4385337F" w14:textId="0677F4E1" w:rsidR="00184126" w:rsidRPr="002A3910" w:rsidRDefault="00000000" w:rsidP="00184126">
            <w:pPr>
              <w:pStyle w:val="TableListBullet"/>
            </w:pPr>
            <w:hyperlink w:anchor="value1_dilf" w:history="1">
              <w:r w:rsidR="00184126" w:rsidRPr="002A3910">
                <w:rPr>
                  <w:rStyle w:val="Hyperlink"/>
                </w:rPr>
                <w:t>$$VALUE1^DILF</w:t>
              </w:r>
            </w:hyperlink>
          </w:p>
          <w:p w14:paraId="6815702B" w14:textId="1106618C" w:rsidR="00184126" w:rsidRPr="002A3910" w:rsidRDefault="00000000" w:rsidP="00184126">
            <w:pPr>
              <w:pStyle w:val="TableListBullet"/>
            </w:pPr>
            <w:hyperlink w:anchor="values_dilf" w:history="1">
              <w:r w:rsidR="00184126" w:rsidRPr="002A3910">
                <w:rPr>
                  <w:rStyle w:val="Hyperlink"/>
                </w:rPr>
                <w:t>VALUES^DILF</w:t>
              </w:r>
            </w:hyperlink>
          </w:p>
          <w:p w14:paraId="197D0414" w14:textId="6B97B395" w:rsidR="00184126" w:rsidRPr="002A3910" w:rsidRDefault="00000000" w:rsidP="00184126">
            <w:pPr>
              <w:pStyle w:val="TableListBullet"/>
            </w:pPr>
            <w:hyperlink w:anchor="external_dilfd" w:history="1">
              <w:r w:rsidR="00184126" w:rsidRPr="002A3910">
                <w:rPr>
                  <w:rStyle w:val="Hyperlink"/>
                </w:rPr>
                <w:t>$$EXTERNAL^DILFD</w:t>
              </w:r>
            </w:hyperlink>
          </w:p>
        </w:tc>
      </w:tr>
    </w:tbl>
    <w:p w14:paraId="1347ABF4" w14:textId="77777777" w:rsidR="00E86526" w:rsidRPr="002A3910" w:rsidRDefault="00E86526" w:rsidP="00B66E33">
      <w:pPr>
        <w:pStyle w:val="BodyText6"/>
      </w:pPr>
    </w:p>
    <w:p w14:paraId="3F9C5C39" w14:textId="77777777" w:rsidR="00E86526" w:rsidRPr="002A3910" w:rsidRDefault="00E86526" w:rsidP="007D0E14">
      <w:pPr>
        <w:pStyle w:val="Heading2"/>
        <w:rPr>
          <w:noProof w:val="0"/>
        </w:rPr>
      </w:pPr>
      <w:bookmarkStart w:id="668" w:name="_Toc159568792"/>
      <w:r w:rsidRPr="002A3910">
        <w:rPr>
          <w:noProof w:val="0"/>
        </w:rPr>
        <w:t>Database Server (DBS) Calls Presented in Alphabetical Order)</w:t>
      </w:r>
      <w:bookmarkEnd w:id="668"/>
    </w:p>
    <w:p w14:paraId="6C8AD377" w14:textId="77777777" w:rsidR="00E86526" w:rsidRPr="002A3910" w:rsidRDefault="007869D8" w:rsidP="00E62042">
      <w:pPr>
        <w:pStyle w:val="BodyText"/>
        <w:keepNext/>
        <w:keepLines/>
      </w:pPr>
      <w:r w:rsidRPr="002A3910">
        <w:fldChar w:fldCharType="begin"/>
      </w:r>
      <w:r w:rsidR="00E62042" w:rsidRPr="002A3910">
        <w:instrText>xe "Database Server (DBS):Calls:Alphabetic Order"</w:instrText>
      </w:r>
      <w:r w:rsidRPr="002A3910">
        <w:fldChar w:fldCharType="end"/>
      </w:r>
      <w:r w:rsidRPr="002A3910">
        <w:fldChar w:fldCharType="begin"/>
      </w:r>
      <w:r w:rsidR="00E62042" w:rsidRPr="002A3910">
        <w:instrText>xe "DBS Calls:Lis</w:instrText>
      </w:r>
      <w:r w:rsidR="00D83BB2" w:rsidRPr="002A3910">
        <w:instrText>ted:</w:instrText>
      </w:r>
      <w:r w:rsidR="00E62042" w:rsidRPr="002A3910">
        <w:instrText>Alphabetically"</w:instrText>
      </w:r>
      <w:r w:rsidRPr="002A3910">
        <w:fldChar w:fldCharType="end"/>
      </w:r>
      <w:r w:rsidR="00E86526" w:rsidRPr="002A3910">
        <w:t>This section lists and describes the VA FileMan Database Server (DBS) calls in alphabetical order. However, the table above cross-references the DBS calls by category</w:t>
      </w:r>
      <w:r w:rsidRPr="002A3910">
        <w:fldChar w:fldCharType="begin"/>
      </w:r>
      <w:r w:rsidR="00E86526" w:rsidRPr="002A3910">
        <w:instrText>xe "</w:instrText>
      </w:r>
      <w:r w:rsidR="00D83BB2" w:rsidRPr="002A3910">
        <w:instrText>DBS Calls:Listed:B</w:instrText>
      </w:r>
      <w:r w:rsidR="00E86526" w:rsidRPr="002A3910">
        <w:instrText>y Category"</w:instrText>
      </w:r>
      <w:r w:rsidRPr="002A3910">
        <w:fldChar w:fldCharType="end"/>
      </w:r>
      <w:r w:rsidR="00E86526" w:rsidRPr="002A3910">
        <w:t>:</w:t>
      </w:r>
    </w:p>
    <w:p w14:paraId="24DF777D" w14:textId="77777777" w:rsidR="00F94390" w:rsidRPr="002A3910" w:rsidRDefault="00F94390" w:rsidP="001F2BA0">
      <w:pPr>
        <w:pStyle w:val="Heading3"/>
      </w:pPr>
      <w:bookmarkStart w:id="669" w:name="creixn_ddmod"/>
      <w:bookmarkStart w:id="670" w:name="_Toc159568793"/>
      <w:r w:rsidRPr="002A3910">
        <w:t>CREIXN^DDMOD</w:t>
      </w:r>
      <w:bookmarkEnd w:id="669"/>
      <w:r w:rsidR="00BB2836" w:rsidRPr="002A3910">
        <w:t>()</w:t>
      </w:r>
      <w:r w:rsidRPr="002A3910">
        <w:t>: New-Style Cross-Reference Creator</w:t>
      </w:r>
      <w:bookmarkEnd w:id="670"/>
    </w:p>
    <w:p w14:paraId="2BF7C89C" w14:textId="77777777" w:rsidR="00390A5C" w:rsidRPr="002A3910" w:rsidRDefault="00390A5C" w:rsidP="00390A5C">
      <w:pPr>
        <w:pStyle w:val="AltHeading5"/>
        <w:rPr>
          <w:noProof w:val="0"/>
        </w:rPr>
      </w:pPr>
      <w:bookmarkStart w:id="671" w:name="_Hlk84254779"/>
      <w:r w:rsidRPr="002A3910">
        <w:rPr>
          <w:noProof w:val="0"/>
        </w:rPr>
        <w:t>Reference Type</w:t>
      </w:r>
    </w:p>
    <w:p w14:paraId="5BD7C61D" w14:textId="77777777" w:rsidR="00390A5C" w:rsidRPr="002A3910" w:rsidRDefault="00390A5C" w:rsidP="00390A5C">
      <w:pPr>
        <w:pStyle w:val="BodyText"/>
        <w:keepNext/>
        <w:keepLines/>
      </w:pPr>
      <w:r w:rsidRPr="002A3910">
        <w:t>Supported</w:t>
      </w:r>
      <w:r w:rsidRPr="002A3910">
        <w:rPr>
          <w:vanish/>
        </w:rPr>
        <w:fldChar w:fldCharType="begin"/>
      </w:r>
      <w:r w:rsidRPr="002A3910">
        <w:rPr>
          <w:vanish/>
        </w:rPr>
        <w:instrText xml:space="preserve"> XE “</w:instrText>
      </w:r>
      <w:r w:rsidR="004635C7" w:rsidRPr="002A3910">
        <w:instrText>DDMOD</w:instrText>
      </w:r>
      <w:r w:rsidRPr="002A3910">
        <w:rPr>
          <w:vanish/>
        </w:rPr>
        <w:instrText>:</w:instrText>
      </w:r>
      <w:r w:rsidR="004635C7" w:rsidRPr="002A3910">
        <w:instrText>CREIXN^DDMOD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4635C7" w:rsidRPr="002A3910">
        <w:instrText>CREIXN^DDMOD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Database Server (DBS) APIs:</w:instrText>
      </w:r>
      <w:r w:rsidR="004635C7" w:rsidRPr="002A3910">
        <w:instrText>CREIXN^DDMOD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4635C7" w:rsidRPr="002A3910">
        <w:instrText>CREIXN^DDMOD</w:instrText>
      </w:r>
      <w:r w:rsidRPr="002A3910">
        <w:instrText xml:space="preserve">” </w:instrText>
      </w:r>
      <w:r w:rsidRPr="002A3910">
        <w:rPr>
          <w:vanish/>
        </w:rPr>
        <w:fldChar w:fldCharType="end"/>
      </w:r>
      <w:r w:rsidRPr="002A3910">
        <w:fldChar w:fldCharType="begin"/>
      </w:r>
      <w:r w:rsidRPr="002A3910">
        <w:instrText>XE "APIs:</w:instrText>
      </w:r>
      <w:r w:rsidR="004635C7" w:rsidRPr="002A3910">
        <w:instrText xml:space="preserve">CREIXN^DDMOD </w:instrText>
      </w:r>
      <w:r w:rsidRPr="002A3910">
        <w:instrText>"</w:instrText>
      </w:r>
      <w:r w:rsidRPr="002A3910">
        <w:fldChar w:fldCharType="end"/>
      </w:r>
      <w:r w:rsidR="004635C7" w:rsidRPr="002A3910">
        <w:fldChar w:fldCharType="begin"/>
      </w:r>
      <w:r w:rsidR="004635C7" w:rsidRPr="002A3910">
        <w:instrText>xe "New-Style Cross-Reference Creator:CREIXN^DDMOD"</w:instrText>
      </w:r>
      <w:r w:rsidR="004635C7" w:rsidRPr="002A3910">
        <w:fldChar w:fldCharType="end"/>
      </w:r>
      <w:r w:rsidR="004635C7" w:rsidRPr="002A3910">
        <w:fldChar w:fldCharType="begin"/>
      </w:r>
      <w:r w:rsidR="006471A8" w:rsidRPr="002A3910">
        <w:instrText>XE</w:instrText>
      </w:r>
      <w:r w:rsidR="004635C7" w:rsidRPr="002A3910">
        <w:instrText xml:space="preserve"> "New-Style Cross-Reference Creator:CREIXN^DDMOD"</w:instrText>
      </w:r>
      <w:r w:rsidR="004635C7" w:rsidRPr="002A3910">
        <w:fldChar w:fldCharType="end"/>
      </w:r>
    </w:p>
    <w:p w14:paraId="7FD81E46" w14:textId="77777777" w:rsidR="00390A5C" w:rsidRPr="002A3910" w:rsidRDefault="00390A5C" w:rsidP="00390A5C">
      <w:pPr>
        <w:pStyle w:val="AltHeading5"/>
        <w:rPr>
          <w:noProof w:val="0"/>
        </w:rPr>
      </w:pPr>
      <w:r w:rsidRPr="002A3910">
        <w:rPr>
          <w:noProof w:val="0"/>
        </w:rPr>
        <w:t>Category</w:t>
      </w:r>
    </w:p>
    <w:p w14:paraId="210E582C" w14:textId="77777777" w:rsidR="00390A5C" w:rsidRPr="002A3910" w:rsidRDefault="00390A5C" w:rsidP="00390A5C">
      <w:pPr>
        <w:pStyle w:val="APIText"/>
        <w:keepNext/>
        <w:keepLines/>
      </w:pPr>
      <w:r w:rsidRPr="002A3910">
        <w:t>Database Server (DBS)</w:t>
      </w:r>
    </w:p>
    <w:p w14:paraId="3E594376" w14:textId="77777777" w:rsidR="00390A5C" w:rsidRPr="002A3910" w:rsidRDefault="00390A5C" w:rsidP="00390A5C">
      <w:pPr>
        <w:pStyle w:val="AltHeading5"/>
        <w:rPr>
          <w:noProof w:val="0"/>
        </w:rPr>
      </w:pPr>
      <w:r w:rsidRPr="002A3910">
        <w:rPr>
          <w:noProof w:val="0"/>
        </w:rPr>
        <w:t>ICR#</w:t>
      </w:r>
    </w:p>
    <w:p w14:paraId="017DD78B" w14:textId="77777777" w:rsidR="00390A5C" w:rsidRPr="002A3910" w:rsidRDefault="004635C7" w:rsidP="00390A5C">
      <w:pPr>
        <w:pStyle w:val="APIText"/>
        <w:keepNext/>
        <w:keepLines/>
      </w:pPr>
      <w:r w:rsidRPr="002A3910">
        <w:t>2916</w:t>
      </w:r>
    </w:p>
    <w:p w14:paraId="53C2A285" w14:textId="77777777" w:rsidR="00390A5C" w:rsidRPr="002A3910" w:rsidRDefault="00390A5C" w:rsidP="00390A5C">
      <w:pPr>
        <w:pStyle w:val="AltHeading5"/>
        <w:rPr>
          <w:noProof w:val="0"/>
        </w:rPr>
      </w:pPr>
      <w:r w:rsidRPr="002A3910">
        <w:rPr>
          <w:noProof w:val="0"/>
        </w:rPr>
        <w:t>Description</w:t>
      </w:r>
    </w:p>
    <w:p w14:paraId="6CE1BCE7" w14:textId="77777777" w:rsidR="00F94390" w:rsidRPr="002A3910" w:rsidRDefault="003A1D38" w:rsidP="006E1F52">
      <w:pPr>
        <w:pStyle w:val="BodyText"/>
      </w:pPr>
      <w:r w:rsidRPr="002A3910">
        <w:t>Th</w:t>
      </w:r>
      <w:r w:rsidR="00656268" w:rsidRPr="002A3910">
        <w:t>e CREIXN^DDMO API</w:t>
      </w:r>
      <w:r w:rsidRPr="002A3910">
        <w:t xml:space="preserve"> creates a New-S</w:t>
      </w:r>
      <w:r w:rsidR="00F94390" w:rsidRPr="002A3910">
        <w:t>tyle cross-reference definition in the INDEX</w:t>
      </w:r>
      <w:r w:rsidR="00364FF8" w:rsidRPr="002A3910">
        <w:t xml:space="preserve"> (#.11)</w:t>
      </w:r>
      <w:r w:rsidR="00F94390" w:rsidRPr="002A3910">
        <w:t xml:space="preserve"> file</w:t>
      </w:r>
      <w:r w:rsidR="007869D8" w:rsidRPr="002A3910">
        <w:fldChar w:fldCharType="begin"/>
      </w:r>
      <w:r w:rsidR="00281983" w:rsidRPr="002A3910">
        <w:instrText>xe "INDEX</w:instrText>
      </w:r>
      <w:r w:rsidR="00364FF8" w:rsidRPr="002A3910">
        <w:instrText xml:space="preserve"> (#.11)</w:instrText>
      </w:r>
      <w:r w:rsidR="00281983" w:rsidRPr="002A3910">
        <w:instrText xml:space="preserve"> File"</w:instrText>
      </w:r>
      <w:r w:rsidR="007869D8" w:rsidRPr="002A3910">
        <w:fldChar w:fldCharType="end"/>
      </w:r>
      <w:r w:rsidR="007869D8" w:rsidRPr="002A3910">
        <w:fldChar w:fldCharType="begin"/>
      </w:r>
      <w:r w:rsidR="00281983" w:rsidRPr="002A3910">
        <w:instrText>xe "Files:INDEX (#.11)"</w:instrText>
      </w:r>
      <w:r w:rsidR="007869D8" w:rsidRPr="002A3910">
        <w:fldChar w:fldCharType="end"/>
      </w:r>
      <w:r w:rsidR="00F94390" w:rsidRPr="002A3910">
        <w:t>. Optionally, it builds the data in the index (for Regular cross</w:t>
      </w:r>
      <w:r w:rsidR="009C6213" w:rsidRPr="002A3910">
        <w:t xml:space="preserve">-references) or executes the </w:t>
      </w:r>
      <w:r w:rsidR="009C6213" w:rsidRPr="002A3910">
        <w:rPr>
          <w:b/>
        </w:rPr>
        <w:t>SET</w:t>
      </w:r>
      <w:r w:rsidR="00F94390" w:rsidRPr="002A3910">
        <w:t xml:space="preserve"> logic (for MUMPS cross-references) for all entries in the file. Compiled input templates that contain one or more of the fields defined in the cross-reference are recompiled. If cross-references on the file are compiled, they are recompiled.</w:t>
      </w:r>
    </w:p>
    <w:p w14:paraId="2B18E780" w14:textId="77777777" w:rsidR="00F94390" w:rsidRPr="002A3910" w:rsidRDefault="00F94390" w:rsidP="006E1F52">
      <w:pPr>
        <w:pStyle w:val="BodyText"/>
      </w:pPr>
      <w:r w:rsidRPr="002A3910">
        <w:t xml:space="preserve">One use of CREIXN^DDMOD is in the pre-install or post-install routine of a </w:t>
      </w:r>
      <w:r w:rsidR="003A1D38" w:rsidRPr="002A3910">
        <w:t>Kernel Instal</w:t>
      </w:r>
      <w:r w:rsidR="00DA6996" w:rsidRPr="002A3910">
        <w:t xml:space="preserve">lation and Distribution System </w:t>
      </w:r>
      <w:r w:rsidRPr="002A3910">
        <w:t>(</w:t>
      </w:r>
      <w:r w:rsidR="003A1D38" w:rsidRPr="002A3910">
        <w:t>KIDS) b</w:t>
      </w:r>
      <w:r w:rsidRPr="002A3910">
        <w:t xml:space="preserve">uild to create a </w:t>
      </w:r>
      <w:r w:rsidR="003A1D38" w:rsidRPr="002A3910">
        <w:t>New-Style</w:t>
      </w:r>
      <w:r w:rsidRPr="002A3910">
        <w:t xml:space="preserve"> cross-reference at the installing site.</w:t>
      </w:r>
    </w:p>
    <w:p w14:paraId="7575DD75" w14:textId="7053E029" w:rsidR="00D42D1B" w:rsidRPr="002A3910" w:rsidRDefault="007869D8" w:rsidP="006E1F52">
      <w:pPr>
        <w:pStyle w:val="Note"/>
      </w:pPr>
      <w:r w:rsidRPr="002A3910">
        <w:rPr>
          <w:noProof/>
        </w:rPr>
        <w:drawing>
          <wp:inline distT="0" distB="0" distL="0" distR="0" wp14:anchorId="3C04666B" wp14:editId="5613595F">
            <wp:extent cx="266700" cy="289560"/>
            <wp:effectExtent l="0" t="0" r="0" b="0"/>
            <wp:docPr id="183" name="Picture 17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175">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2A3910">
        <w:tab/>
      </w:r>
      <w:r w:rsidR="00D42D1B" w:rsidRPr="002A3910">
        <w:rPr>
          <w:b/>
        </w:rPr>
        <w:t>REF:</w:t>
      </w:r>
      <w:r w:rsidR="00D42D1B" w:rsidRPr="002A3910">
        <w:t xml:space="preserve"> </w:t>
      </w:r>
      <w:r w:rsidR="003F66B9" w:rsidRPr="002A3910">
        <w:t>For infor</w:t>
      </w:r>
      <w:r w:rsidR="003A1D38" w:rsidRPr="002A3910">
        <w:t>mation on the call to delete a New-S</w:t>
      </w:r>
      <w:r w:rsidR="003F66B9" w:rsidRPr="002A3910">
        <w:t>tyle cross-reference definition, s</w:t>
      </w:r>
      <w:r w:rsidR="00D42D1B" w:rsidRPr="002A3910">
        <w:t xml:space="preserve">ee the </w:t>
      </w:r>
      <w:r w:rsidR="00D42D1B" w:rsidRPr="002A3910">
        <w:rPr>
          <w:color w:val="0000FF"/>
          <w:u w:val="single"/>
        </w:rPr>
        <w:fldChar w:fldCharType="begin" w:fldLock="1"/>
      </w:r>
      <w:r w:rsidR="00D42D1B" w:rsidRPr="002A3910">
        <w:rPr>
          <w:color w:val="0000FF"/>
          <w:u w:val="single"/>
        </w:rPr>
        <w:instrText xml:space="preserve"> REF _Ref254247940 \h  \* MERGEFORMAT </w:instrText>
      </w:r>
      <w:r w:rsidR="00D42D1B" w:rsidRPr="002A3910">
        <w:rPr>
          <w:color w:val="0000FF"/>
          <w:u w:val="single"/>
        </w:rPr>
      </w:r>
      <w:r w:rsidR="00D42D1B" w:rsidRPr="002A3910">
        <w:rPr>
          <w:color w:val="0000FF"/>
          <w:u w:val="single"/>
        </w:rPr>
        <w:fldChar w:fldCharType="separate"/>
      </w:r>
      <w:r w:rsidR="00272B32" w:rsidRPr="002A3910">
        <w:rPr>
          <w:color w:val="0000FF"/>
          <w:u w:val="single"/>
        </w:rPr>
        <w:t>DELIX^DDMOD(): Traditional Cross-Reference Delete</w:t>
      </w:r>
      <w:r w:rsidR="00D42D1B" w:rsidRPr="002A3910">
        <w:rPr>
          <w:color w:val="0000FF"/>
          <w:u w:val="single"/>
        </w:rPr>
        <w:fldChar w:fldCharType="end"/>
      </w:r>
      <w:r w:rsidR="00D42D1B" w:rsidRPr="002A3910">
        <w:t xml:space="preserve"> API.</w:t>
      </w:r>
      <w:r w:rsidR="00D42D1B" w:rsidRPr="002A3910">
        <w:br/>
      </w:r>
      <w:r w:rsidR="00D42D1B" w:rsidRPr="002A3910">
        <w:br/>
        <w:t xml:space="preserve">For information on a programmer mode utility that can be used to help create a routine that calls the CREIXN^DDMOD API, see the ^DIKCBLD API in </w:t>
      </w:r>
      <w:r w:rsidR="001A2D16" w:rsidRPr="002A3910">
        <w:t>the</w:t>
      </w:r>
      <w:r w:rsidR="00D42D1B" w:rsidRPr="002A3910">
        <w:t xml:space="preserve"> </w:t>
      </w:r>
      <w:r w:rsidR="00084217" w:rsidRPr="002A3910">
        <w:t>“</w:t>
      </w:r>
      <w:r w:rsidR="003D4EC4" w:rsidRPr="002A3910">
        <w:rPr>
          <w:color w:val="0000FF"/>
          <w:u w:val="single"/>
        </w:rPr>
        <w:fldChar w:fldCharType="begin" w:fldLock="1"/>
      </w:r>
      <w:r w:rsidR="003D4EC4" w:rsidRPr="002A3910">
        <w:rPr>
          <w:color w:val="0000FF"/>
          <w:u w:val="single"/>
        </w:rPr>
        <w:instrText xml:space="preserve"> REF _Ref491330334 \h  \* MERGEFORMAT </w:instrText>
      </w:r>
      <w:r w:rsidR="003D4EC4" w:rsidRPr="002A3910">
        <w:rPr>
          <w:color w:val="0000FF"/>
          <w:u w:val="single"/>
        </w:rPr>
      </w:r>
      <w:r w:rsidR="003D4EC4" w:rsidRPr="002A3910">
        <w:rPr>
          <w:color w:val="0000FF"/>
          <w:u w:val="single"/>
        </w:rPr>
        <w:fldChar w:fldCharType="separate"/>
      </w:r>
      <w:r w:rsidR="00272B32" w:rsidRPr="002A3910">
        <w:rPr>
          <w:color w:val="0000FF"/>
          <w:u w:val="single"/>
        </w:rPr>
        <w:t>^DIKCBLD: Build an M Routine that Makes a Call to CREIXN^DDMOD</w:t>
      </w:r>
      <w:r w:rsidR="003D4EC4" w:rsidRPr="002A3910">
        <w:rPr>
          <w:color w:val="0000FF"/>
          <w:u w:val="single"/>
        </w:rPr>
        <w:fldChar w:fldCharType="end"/>
      </w:r>
      <w:r w:rsidR="003D4EC4" w:rsidRPr="002A3910">
        <w:t xml:space="preserve">” </w:t>
      </w:r>
      <w:r w:rsidR="00656268" w:rsidRPr="002A3910">
        <w:t>API</w:t>
      </w:r>
      <w:r w:rsidR="001A2D16" w:rsidRPr="002A3910">
        <w:t>.</w:t>
      </w:r>
    </w:p>
    <w:p w14:paraId="4072711A" w14:textId="77777777" w:rsidR="00555C20" w:rsidRPr="002A3910" w:rsidRDefault="00555C20" w:rsidP="00555C20">
      <w:pPr>
        <w:pStyle w:val="BodyText6"/>
      </w:pPr>
    </w:p>
    <w:p w14:paraId="45BDC80A" w14:textId="77777777" w:rsidR="00F94390" w:rsidRPr="002A3910" w:rsidRDefault="00F94390" w:rsidP="00CD348A">
      <w:pPr>
        <w:pStyle w:val="AltHeading5"/>
        <w:rPr>
          <w:noProof w:val="0"/>
        </w:rPr>
      </w:pPr>
      <w:r w:rsidRPr="002A3910">
        <w:rPr>
          <w:noProof w:val="0"/>
        </w:rPr>
        <w:t>Format</w:t>
      </w:r>
    </w:p>
    <w:p w14:paraId="1CB00F43" w14:textId="0169B9B5" w:rsidR="00F94390" w:rsidRPr="002A3910" w:rsidRDefault="00F94390" w:rsidP="006E1F52">
      <w:pPr>
        <w:pStyle w:val="APIFormat"/>
      </w:pPr>
      <w:r w:rsidRPr="002A3910">
        <w:t>CREIXN^DDMOD(</w:t>
      </w:r>
      <w:r w:rsidR="00905555" w:rsidRPr="002A3910">
        <w:t>.xref</w:t>
      </w:r>
      <w:r w:rsidR="0075328C" w:rsidRPr="002A3910">
        <w:t>[</w:t>
      </w:r>
      <w:r w:rsidR="00905555" w:rsidRPr="002A3910">
        <w:t>,flags</w:t>
      </w:r>
      <w:r w:rsidR="0075328C" w:rsidRPr="002A3910">
        <w:t>][</w:t>
      </w:r>
      <w:r w:rsidR="00905555" w:rsidRPr="002A3910">
        <w:t>,.result</w:t>
      </w:r>
      <w:r w:rsidR="0075328C" w:rsidRPr="002A3910">
        <w:t>][</w:t>
      </w:r>
      <w:r w:rsidR="00905555" w:rsidRPr="002A3910">
        <w:t>,output_root</w:t>
      </w:r>
      <w:r w:rsidR="0075328C" w:rsidRPr="002A3910">
        <w:t>][</w:t>
      </w:r>
      <w:r w:rsidR="00905555" w:rsidRPr="002A3910">
        <w:t>,msg_root</w:t>
      </w:r>
      <w:r w:rsidR="0075328C" w:rsidRPr="002A3910">
        <w:t>]</w:t>
      </w:r>
      <w:r w:rsidRPr="002A3910">
        <w:t>)</w:t>
      </w:r>
    </w:p>
    <w:p w14:paraId="5005FE43" w14:textId="77777777" w:rsidR="00555C20" w:rsidRPr="002A3910" w:rsidRDefault="00555C20" w:rsidP="00555C20">
      <w:pPr>
        <w:pStyle w:val="BodyText6"/>
      </w:pPr>
    </w:p>
    <w:p w14:paraId="294638D6" w14:textId="77777777" w:rsidR="00F94390" w:rsidRPr="002A3910" w:rsidRDefault="00F94390" w:rsidP="00CD348A">
      <w:pPr>
        <w:pStyle w:val="AltHeading5"/>
        <w:rPr>
          <w:noProof w:val="0"/>
        </w:rPr>
      </w:pPr>
      <w:bookmarkStart w:id="672" w:name="creixn_ddmod_input"/>
      <w:r w:rsidRPr="002A3910">
        <w:rPr>
          <w:noProof w:val="0"/>
        </w:rPr>
        <w:t>Input Parameters</w:t>
      </w:r>
      <w:bookmarkEnd w:id="672"/>
    </w:p>
    <w:bookmarkEnd w:id="671"/>
    <w:p w14:paraId="05FF25C3" w14:textId="77777777" w:rsidR="00DF5D18" w:rsidRPr="002A3910" w:rsidRDefault="00DF5D18" w:rsidP="00DF5D18">
      <w:pPr>
        <w:pStyle w:val="APIParameters"/>
        <w:keepNext/>
        <w:keepLines/>
        <w:rPr>
          <w:noProof w:val="0"/>
        </w:rPr>
      </w:pPr>
      <w:r w:rsidRPr="002A3910">
        <w:rPr>
          <w:b/>
          <w:bCs w:val="0"/>
          <w:noProof w:val="0"/>
        </w:rPr>
        <w:t>.xref</w:t>
      </w:r>
      <w:r w:rsidRPr="002A3910">
        <w:rPr>
          <w:noProof w:val="0"/>
        </w:rPr>
        <w:t>:</w:t>
      </w:r>
      <w:r w:rsidRPr="002A3910">
        <w:rPr>
          <w:noProof w:val="0"/>
        </w:rPr>
        <w:tab/>
        <w:t>(Required) This input array contains information about the New-Style cross-reference to be created. The elements in this array are as follows:</w:t>
      </w:r>
    </w:p>
    <w:p w14:paraId="28587046" w14:textId="77777777" w:rsidR="00DF5D18" w:rsidRPr="002A3910" w:rsidRDefault="00656268" w:rsidP="00DF5D18">
      <w:pPr>
        <w:pStyle w:val="APIParametersListBullet"/>
        <w:keepNext/>
        <w:keepLines/>
        <w:rPr>
          <w:noProof w:val="0"/>
        </w:rPr>
      </w:pPr>
      <w:r w:rsidRPr="002A3910">
        <w:rPr>
          <w:noProof w:val="0"/>
        </w:rPr>
        <w:t xml:space="preserve">(Required) </w:t>
      </w:r>
      <w:r w:rsidR="00DF5D18" w:rsidRPr="002A3910">
        <w:rPr>
          <w:b/>
          <w:noProof w:val="0"/>
        </w:rPr>
        <w:t>XREF(“FILE”)</w:t>
      </w:r>
      <w:r w:rsidRPr="002A3910">
        <w:rPr>
          <w:b/>
          <w:noProof w:val="0"/>
        </w:rPr>
        <w:t>—</w:t>
      </w:r>
      <w:r w:rsidR="00DF5D18" w:rsidRPr="002A3910">
        <w:rPr>
          <w:noProof w:val="0"/>
        </w:rPr>
        <w:t xml:space="preserve">The number of the file or subfile on which the index physically resides. For whole-file indexes, this should be the file number of the upper-level file, </w:t>
      </w:r>
      <w:r w:rsidR="00DF5D18" w:rsidRPr="002A3910">
        <w:rPr>
          <w:i/>
          <w:noProof w:val="0"/>
        </w:rPr>
        <w:t>not</w:t>
      </w:r>
      <w:r w:rsidR="00DF5D18" w:rsidRPr="002A3910">
        <w:rPr>
          <w:noProof w:val="0"/>
        </w:rPr>
        <w:t xml:space="preserve"> the subfile that contains the fields in the index. For MUMPS cross-references that do </w:t>
      </w:r>
      <w:r w:rsidR="00DF5D18" w:rsidRPr="002A3910">
        <w:rPr>
          <w:i/>
          <w:noProof w:val="0"/>
        </w:rPr>
        <w:t>not</w:t>
      </w:r>
      <w:r w:rsidR="00DF5D18" w:rsidRPr="002A3910">
        <w:rPr>
          <w:noProof w:val="0"/>
        </w:rPr>
        <w:t xml:space="preserve"> set an index, XREF(“FILE”) should be the file that contains the fields in the cross-reference.</w:t>
      </w:r>
    </w:p>
    <w:p w14:paraId="63D7FD60" w14:textId="77777777" w:rsidR="00277C31" w:rsidRPr="002A3910" w:rsidRDefault="00277C31" w:rsidP="00277C31">
      <w:pPr>
        <w:pStyle w:val="APIParametersListBullet"/>
        <w:keepNext/>
        <w:keepLines/>
        <w:rPr>
          <w:noProof w:val="0"/>
        </w:rPr>
      </w:pPr>
      <w:r w:rsidRPr="002A3910">
        <w:rPr>
          <w:noProof w:val="0"/>
        </w:rPr>
        <w:t xml:space="preserve">(Required) </w:t>
      </w:r>
      <w:r w:rsidR="00DF5D18" w:rsidRPr="002A3910">
        <w:rPr>
          <w:b/>
          <w:noProof w:val="0"/>
        </w:rPr>
        <w:t>XREF(“TYPE”)</w:t>
      </w:r>
      <w:r w:rsidRPr="002A3910">
        <w:rPr>
          <w:noProof w:val="0"/>
        </w:rPr>
        <w:t>:</w:t>
      </w:r>
    </w:p>
    <w:p w14:paraId="702044CF" w14:textId="77777777" w:rsidR="00277C31" w:rsidRPr="002A3910" w:rsidRDefault="00DF5D18" w:rsidP="00277C31">
      <w:pPr>
        <w:pStyle w:val="APIParametersListBullet2"/>
        <w:keepNext/>
        <w:keepLines/>
      </w:pPr>
      <w:r w:rsidRPr="002A3910">
        <w:rPr>
          <w:b/>
        </w:rPr>
        <w:t>R</w:t>
      </w:r>
      <w:r w:rsidR="00277C31" w:rsidRPr="002A3910">
        <w:t xml:space="preserve"> or </w:t>
      </w:r>
      <w:r w:rsidRPr="002A3910">
        <w:rPr>
          <w:b/>
        </w:rPr>
        <w:t>REGULAR</w:t>
      </w:r>
      <w:r w:rsidR="00277C31" w:rsidRPr="002A3910">
        <w:rPr>
          <w:b/>
        </w:rPr>
        <w:t>—</w:t>
      </w:r>
      <w:r w:rsidR="00277C31" w:rsidRPr="002A3910">
        <w:t>F</w:t>
      </w:r>
      <w:r w:rsidRPr="002A3910">
        <w:t>or regular indexes</w:t>
      </w:r>
    </w:p>
    <w:p w14:paraId="20FC997C" w14:textId="10F8424F" w:rsidR="00DF5D18" w:rsidRPr="002A3910" w:rsidRDefault="00DF5D18" w:rsidP="00277C31">
      <w:pPr>
        <w:pStyle w:val="APIParametersListBullet2"/>
      </w:pPr>
      <w:r w:rsidRPr="002A3910">
        <w:rPr>
          <w:b/>
        </w:rPr>
        <w:t>MU</w:t>
      </w:r>
      <w:r w:rsidR="00277C31" w:rsidRPr="002A3910">
        <w:t xml:space="preserve"> or </w:t>
      </w:r>
      <w:r w:rsidRPr="002A3910">
        <w:rPr>
          <w:b/>
        </w:rPr>
        <w:t>MUMPS</w:t>
      </w:r>
      <w:r w:rsidR="00277C31" w:rsidRPr="002A3910">
        <w:rPr>
          <w:b/>
        </w:rPr>
        <w:t>—</w:t>
      </w:r>
      <w:r w:rsidR="00277C31" w:rsidRPr="002A3910">
        <w:t>F</w:t>
      </w:r>
      <w:r w:rsidRPr="002A3910">
        <w:t>or MUMPS-type cross-references.</w:t>
      </w:r>
    </w:p>
    <w:p w14:paraId="1F149A35" w14:textId="77777777" w:rsidR="00555C20" w:rsidRPr="002A3910" w:rsidRDefault="00555C20" w:rsidP="00555C20">
      <w:pPr>
        <w:pStyle w:val="BodyText6"/>
      </w:pPr>
    </w:p>
    <w:p w14:paraId="1598ED43" w14:textId="77777777" w:rsidR="00DF5D18" w:rsidRPr="002A3910" w:rsidRDefault="00406DB1" w:rsidP="00406DB1">
      <w:pPr>
        <w:pStyle w:val="APIParametersListBullet"/>
        <w:rPr>
          <w:noProof w:val="0"/>
        </w:rPr>
      </w:pPr>
      <w:r w:rsidRPr="002A3910">
        <w:rPr>
          <w:noProof w:val="0"/>
        </w:rPr>
        <w:t xml:space="preserve">(Required if </w:t>
      </w:r>
      <w:r w:rsidRPr="002A3910">
        <w:rPr>
          <w:b/>
          <w:noProof w:val="0"/>
        </w:rPr>
        <w:t>XREF(“USE”)</w:t>
      </w:r>
      <w:r w:rsidRPr="002A3910">
        <w:rPr>
          <w:noProof w:val="0"/>
        </w:rPr>
        <w:t xml:space="preserve"> is </w:t>
      </w:r>
      <w:r w:rsidRPr="002A3910">
        <w:rPr>
          <w:i/>
          <w:noProof w:val="0"/>
        </w:rPr>
        <w:t>not</w:t>
      </w:r>
      <w:r w:rsidR="00990E40" w:rsidRPr="002A3910">
        <w:rPr>
          <w:noProof w:val="0"/>
        </w:rPr>
        <w:t xml:space="preserve"> passed</w:t>
      </w:r>
      <w:r w:rsidRPr="002A3910">
        <w:rPr>
          <w:noProof w:val="0"/>
        </w:rPr>
        <w:t xml:space="preserve">) </w:t>
      </w:r>
      <w:r w:rsidR="00DF5D18" w:rsidRPr="002A3910">
        <w:rPr>
          <w:b/>
          <w:noProof w:val="0"/>
        </w:rPr>
        <w:t>XREF(“NAME”)</w:t>
      </w:r>
      <w:r w:rsidR="00656268" w:rsidRPr="002A3910">
        <w:rPr>
          <w:b/>
          <w:noProof w:val="0"/>
        </w:rPr>
        <w:t>—</w:t>
      </w:r>
      <w:r w:rsidR="00DF5D18" w:rsidRPr="002A3910">
        <w:rPr>
          <w:noProof w:val="0"/>
        </w:rPr>
        <w:t>The name of the cross-reference.</w:t>
      </w:r>
      <w:r w:rsidRPr="002A3910">
        <w:rPr>
          <w:noProof w:val="0"/>
        </w:rPr>
        <w:br/>
      </w:r>
      <w:r w:rsidRPr="002A3910">
        <w:rPr>
          <w:noProof w:val="0"/>
        </w:rPr>
        <w:br/>
      </w:r>
      <w:r w:rsidR="00DF5D18" w:rsidRPr="002A3910">
        <w:rPr>
          <w:noProof w:val="0"/>
        </w:rPr>
        <w:t xml:space="preserve">If </w:t>
      </w:r>
      <w:r w:rsidR="00DF5D18" w:rsidRPr="002A3910">
        <w:rPr>
          <w:b/>
          <w:noProof w:val="0"/>
        </w:rPr>
        <w:t>XREF(“NAME”)</w:t>
      </w:r>
      <w:r w:rsidR="00DF5D18" w:rsidRPr="002A3910">
        <w:rPr>
          <w:noProof w:val="0"/>
        </w:rPr>
        <w:t xml:space="preserve"> is </w:t>
      </w:r>
      <w:r w:rsidR="00DF5D18" w:rsidRPr="002A3910">
        <w:rPr>
          <w:i/>
          <w:noProof w:val="0"/>
        </w:rPr>
        <w:t>not</w:t>
      </w:r>
      <w:r w:rsidR="00DF5D18" w:rsidRPr="002A3910">
        <w:rPr>
          <w:noProof w:val="0"/>
        </w:rPr>
        <w:t xml:space="preserve"> passed, CREIXN^DDMOD gets the next available name based on the </w:t>
      </w:r>
      <w:r w:rsidR="00DF5D18" w:rsidRPr="002A3910">
        <w:rPr>
          <w:b/>
          <w:noProof w:val="0"/>
        </w:rPr>
        <w:t>XREF(“FILE”)</w:t>
      </w:r>
      <w:r w:rsidR="00DF5D18" w:rsidRPr="002A3910">
        <w:rPr>
          <w:noProof w:val="0"/>
        </w:rPr>
        <w:t xml:space="preserve"> and </w:t>
      </w:r>
      <w:r w:rsidR="00DF5D18" w:rsidRPr="002A3910">
        <w:rPr>
          <w:b/>
          <w:noProof w:val="0"/>
        </w:rPr>
        <w:t>XREF(“USE”)</w:t>
      </w:r>
      <w:r w:rsidR="00DF5D18" w:rsidRPr="002A3910">
        <w:rPr>
          <w:noProof w:val="0"/>
        </w:rPr>
        <w:t>. In most cases, however, you should explicitly give your new cross-reference a name.</w:t>
      </w:r>
    </w:p>
    <w:p w14:paraId="26D2D432" w14:textId="77777777" w:rsidR="00DF5D18" w:rsidRPr="002A3910" w:rsidRDefault="00DF5D18" w:rsidP="00DF5D18">
      <w:pPr>
        <w:pStyle w:val="APIParametersListBullet"/>
        <w:rPr>
          <w:noProof w:val="0"/>
        </w:rPr>
      </w:pPr>
      <w:r w:rsidRPr="002A3910">
        <w:rPr>
          <w:noProof w:val="0"/>
        </w:rPr>
        <w:t>(</w:t>
      </w:r>
      <w:r w:rsidR="00451557" w:rsidRPr="002A3910">
        <w:rPr>
          <w:noProof w:val="0"/>
        </w:rPr>
        <w:t>Required for whole-file indexes</w:t>
      </w:r>
      <w:r w:rsidRPr="002A3910">
        <w:rPr>
          <w:noProof w:val="0"/>
        </w:rPr>
        <w:t xml:space="preserve">) </w:t>
      </w:r>
      <w:r w:rsidRPr="002A3910">
        <w:rPr>
          <w:b/>
          <w:noProof w:val="0"/>
        </w:rPr>
        <w:t>XREF(“ROOT FILE”)</w:t>
      </w:r>
      <w:r w:rsidR="00656268" w:rsidRPr="002A3910">
        <w:rPr>
          <w:b/>
          <w:noProof w:val="0"/>
        </w:rPr>
        <w:t>—</w:t>
      </w:r>
      <w:r w:rsidRPr="002A3910">
        <w:rPr>
          <w:noProof w:val="0"/>
        </w:rPr>
        <w:t xml:space="preserve">For whole-file indexes, the number of the file or subfile that contains the fields in the cross-reference. This is the subfile number, </w:t>
      </w:r>
      <w:r w:rsidRPr="002A3910">
        <w:rPr>
          <w:i/>
          <w:noProof w:val="0"/>
        </w:rPr>
        <w:t>not</w:t>
      </w:r>
      <w:r w:rsidRPr="002A3910">
        <w:rPr>
          <w:noProof w:val="0"/>
        </w:rPr>
        <w:t xml:space="preserve"> the upper-level file number where the index physically resides. </w:t>
      </w:r>
      <w:r w:rsidRPr="002A3910">
        <w:rPr>
          <w:b/>
          <w:noProof w:val="0"/>
        </w:rPr>
        <w:t>XREF(“ROOT FILE”)</w:t>
      </w:r>
      <w:r w:rsidRPr="002A3910">
        <w:rPr>
          <w:noProof w:val="0"/>
        </w:rPr>
        <w:t xml:space="preserve"> should only be set for whole-file indexes.</w:t>
      </w:r>
    </w:p>
    <w:p w14:paraId="01234621" w14:textId="77777777" w:rsidR="00DF5D18" w:rsidRPr="002A3910" w:rsidRDefault="00DF5D18" w:rsidP="00DF5D18">
      <w:pPr>
        <w:pStyle w:val="APIParametersListBullet"/>
        <w:rPr>
          <w:noProof w:val="0"/>
        </w:rPr>
      </w:pPr>
      <w:r w:rsidRPr="002A3910">
        <w:rPr>
          <w:noProof w:val="0"/>
        </w:rPr>
        <w:t xml:space="preserve">(Required) </w:t>
      </w:r>
      <w:r w:rsidRPr="002A3910">
        <w:rPr>
          <w:b/>
          <w:noProof w:val="0"/>
        </w:rPr>
        <w:t>XREF(“SHORT DESCR”)</w:t>
      </w:r>
      <w:r w:rsidR="00656268" w:rsidRPr="002A3910">
        <w:rPr>
          <w:b/>
          <w:noProof w:val="0"/>
        </w:rPr>
        <w:t>—</w:t>
      </w:r>
      <w:r w:rsidRPr="002A3910">
        <w:rPr>
          <w:noProof w:val="0"/>
        </w:rPr>
        <w:t>Short description of the cross-reference.</w:t>
      </w:r>
    </w:p>
    <w:p w14:paraId="414609CC" w14:textId="77777777" w:rsidR="00DF5D18" w:rsidRPr="002A3910" w:rsidRDefault="003B0485" w:rsidP="00DF5D18">
      <w:pPr>
        <w:pStyle w:val="APIParametersListBullet"/>
        <w:rPr>
          <w:noProof w:val="0"/>
        </w:rPr>
      </w:pPr>
      <w:r w:rsidRPr="002A3910">
        <w:rPr>
          <w:noProof w:val="0"/>
        </w:rPr>
        <w:t xml:space="preserve">(Optional) </w:t>
      </w:r>
      <w:r w:rsidR="00DF5D18" w:rsidRPr="002A3910">
        <w:rPr>
          <w:b/>
          <w:noProof w:val="0"/>
        </w:rPr>
        <w:t>XREF(“DESCR”,1)</w:t>
      </w:r>
      <w:r w:rsidR="00656268" w:rsidRPr="002A3910">
        <w:rPr>
          <w:b/>
          <w:noProof w:val="0"/>
        </w:rPr>
        <w:t>—</w:t>
      </w:r>
      <w:r w:rsidR="00DF5D18" w:rsidRPr="002A3910">
        <w:rPr>
          <w:noProof w:val="0"/>
        </w:rPr>
        <w:t xml:space="preserve">Line </w:t>
      </w:r>
      <w:r w:rsidR="00DF5D18" w:rsidRPr="002A3910">
        <w:rPr>
          <w:b/>
          <w:noProof w:val="0"/>
        </w:rPr>
        <w:t>1</w:t>
      </w:r>
      <w:r w:rsidR="00DF5D18" w:rsidRPr="002A3910">
        <w:rPr>
          <w:noProof w:val="0"/>
        </w:rPr>
        <w:t xml:space="preserve"> of the cross-reference description.</w:t>
      </w:r>
    </w:p>
    <w:p w14:paraId="36F2BE96" w14:textId="77777777" w:rsidR="00DF5D18" w:rsidRPr="002A3910" w:rsidRDefault="00DF5D18" w:rsidP="00DF5D18">
      <w:pPr>
        <w:pStyle w:val="APIParametersListBullet"/>
        <w:rPr>
          <w:noProof w:val="0"/>
        </w:rPr>
      </w:pPr>
      <w:r w:rsidRPr="002A3910">
        <w:rPr>
          <w:noProof w:val="0"/>
        </w:rPr>
        <w:t xml:space="preserve">(Optional) </w:t>
      </w:r>
      <w:r w:rsidRPr="002A3910">
        <w:rPr>
          <w:b/>
          <w:noProof w:val="0"/>
        </w:rPr>
        <w:t>XREF(“DESCR”,</w:t>
      </w:r>
      <w:r w:rsidRPr="002A3910">
        <w:rPr>
          <w:b/>
          <w:i/>
          <w:noProof w:val="0"/>
        </w:rPr>
        <w:t>n</w:t>
      </w:r>
      <w:r w:rsidRPr="002A3910">
        <w:rPr>
          <w:b/>
          <w:noProof w:val="0"/>
        </w:rPr>
        <w:t>)</w:t>
      </w:r>
      <w:r w:rsidR="00656268" w:rsidRPr="002A3910">
        <w:rPr>
          <w:b/>
          <w:noProof w:val="0"/>
        </w:rPr>
        <w:t>—</w:t>
      </w:r>
      <w:r w:rsidRPr="002A3910">
        <w:rPr>
          <w:noProof w:val="0"/>
        </w:rPr>
        <w:t xml:space="preserve">Line </w:t>
      </w:r>
      <w:r w:rsidRPr="002A3910">
        <w:rPr>
          <w:b/>
          <w:i/>
          <w:noProof w:val="0"/>
        </w:rPr>
        <w:t>n</w:t>
      </w:r>
      <w:r w:rsidRPr="002A3910">
        <w:rPr>
          <w:noProof w:val="0"/>
        </w:rPr>
        <w:t xml:space="preserve"> of the cross-reference description.</w:t>
      </w:r>
    </w:p>
    <w:p w14:paraId="19865FE1" w14:textId="77777777" w:rsidR="00F97A14" w:rsidRPr="002A3910" w:rsidRDefault="00F97A14" w:rsidP="00F97A14">
      <w:pPr>
        <w:pStyle w:val="BodyText6"/>
      </w:pPr>
    </w:p>
    <w:p w14:paraId="5318F6FB" w14:textId="77777777" w:rsidR="00DF5D18" w:rsidRPr="002A3910" w:rsidRDefault="007363AE" w:rsidP="00656268">
      <w:pPr>
        <w:pStyle w:val="APIParametersListBullet"/>
        <w:keepNext/>
        <w:keepLines/>
        <w:rPr>
          <w:noProof w:val="0"/>
        </w:rPr>
      </w:pPr>
      <w:r w:rsidRPr="002A3910">
        <w:rPr>
          <w:noProof w:val="0"/>
        </w:rPr>
        <w:t xml:space="preserve">(Required if </w:t>
      </w:r>
      <w:r w:rsidRPr="002A3910">
        <w:rPr>
          <w:b/>
          <w:noProof w:val="0"/>
        </w:rPr>
        <w:t>XREF(“NAME”)</w:t>
      </w:r>
      <w:r w:rsidRPr="002A3910">
        <w:rPr>
          <w:noProof w:val="0"/>
        </w:rPr>
        <w:t xml:space="preserve"> is </w:t>
      </w:r>
      <w:r w:rsidRPr="002A3910">
        <w:rPr>
          <w:i/>
          <w:noProof w:val="0"/>
        </w:rPr>
        <w:t>not</w:t>
      </w:r>
      <w:r w:rsidR="00990E40" w:rsidRPr="002A3910">
        <w:rPr>
          <w:noProof w:val="0"/>
        </w:rPr>
        <w:t xml:space="preserve"> passed</w:t>
      </w:r>
      <w:r w:rsidRPr="002A3910">
        <w:rPr>
          <w:noProof w:val="0"/>
        </w:rPr>
        <w:t xml:space="preserve">) </w:t>
      </w:r>
      <w:r w:rsidR="00DF5D18" w:rsidRPr="002A3910">
        <w:rPr>
          <w:b/>
          <w:noProof w:val="0"/>
        </w:rPr>
        <w:t>XREF(“USE”)</w:t>
      </w:r>
      <w:r w:rsidR="00656268" w:rsidRPr="002A3910">
        <w:rPr>
          <w:noProof w:val="0"/>
        </w:rPr>
        <w:t>:</w:t>
      </w:r>
    </w:p>
    <w:p w14:paraId="7FC7D685" w14:textId="72B0BCAC" w:rsidR="007363AE" w:rsidRPr="002A3910" w:rsidRDefault="007363AE" w:rsidP="00656268">
      <w:pPr>
        <w:pStyle w:val="APIParametersListBullet2"/>
        <w:keepNext/>
        <w:keepLines/>
      </w:pPr>
      <w:r w:rsidRPr="002A3910">
        <w:rPr>
          <w:b/>
        </w:rPr>
        <w:t>LS</w:t>
      </w:r>
      <w:r w:rsidR="00277C31" w:rsidRPr="002A3910">
        <w:t xml:space="preserve"> </w:t>
      </w:r>
      <w:r w:rsidR="00656268" w:rsidRPr="002A3910">
        <w:t xml:space="preserve">or </w:t>
      </w:r>
      <w:r w:rsidR="00277C31" w:rsidRPr="002A3910">
        <w:rPr>
          <w:b/>
        </w:rPr>
        <w:t>LOOKUP &amp; SORTING</w:t>
      </w:r>
      <w:r w:rsidRPr="002A3910">
        <w:t>—</w:t>
      </w:r>
      <w:r w:rsidR="00656268" w:rsidRPr="002A3910">
        <w:t>For indexes used for both lookup and sorting</w:t>
      </w:r>
      <w:r w:rsidR="00215DD6" w:rsidRPr="002A3910">
        <w:t>.</w:t>
      </w:r>
      <w:r w:rsidR="00656268" w:rsidRPr="002A3910">
        <w:t xml:space="preserve"> </w:t>
      </w:r>
      <w:r w:rsidRPr="002A3910">
        <w:t xml:space="preserve">The cross-reference sets an index and the index name </w:t>
      </w:r>
      <w:r w:rsidRPr="002A3910">
        <w:rPr>
          <w:i/>
        </w:rPr>
        <w:t>must</w:t>
      </w:r>
      <w:r w:rsidRPr="002A3910">
        <w:t xml:space="preserve"> start </w:t>
      </w:r>
      <w:r w:rsidR="00277C31" w:rsidRPr="002A3910">
        <w:t xml:space="preserve">with </w:t>
      </w:r>
      <w:r w:rsidRPr="002A3910">
        <w:rPr>
          <w:b/>
        </w:rPr>
        <w:t>B</w:t>
      </w:r>
      <w:r w:rsidRPr="002A3910">
        <w:t xml:space="preserve"> or a lett</w:t>
      </w:r>
      <w:r w:rsidR="00277C31" w:rsidRPr="002A3910">
        <w:t xml:space="preserve">er that alphabetically follows </w:t>
      </w:r>
      <w:r w:rsidRPr="002A3910">
        <w:rPr>
          <w:b/>
        </w:rPr>
        <w:t>B</w:t>
      </w:r>
      <w:r w:rsidRPr="002A3910">
        <w:t>. Calls to Classic VA FileMan lookup (</w:t>
      </w:r>
      <w:hyperlink w:anchor="dic" w:history="1">
        <w:r w:rsidRPr="002A3910">
          <w:rPr>
            <w:rStyle w:val="Hyperlink"/>
          </w:rPr>
          <w:t>^DIC</w:t>
        </w:r>
      </w:hyperlink>
      <w:r w:rsidRPr="002A3910">
        <w:t>) or the Finder (</w:t>
      </w:r>
      <w:hyperlink w:anchor="find_dic" w:history="1">
        <w:r w:rsidRPr="002A3910">
          <w:rPr>
            <w:rStyle w:val="Hyperlink"/>
          </w:rPr>
          <w:t>FIND^DIC</w:t>
        </w:r>
      </w:hyperlink>
      <w:r w:rsidRPr="002A3910">
        <w:t xml:space="preserve"> or </w:t>
      </w:r>
      <w:hyperlink w:anchor="find1_dic" w:history="1">
        <w:r w:rsidRPr="002A3910">
          <w:rPr>
            <w:rStyle w:val="Hyperlink"/>
          </w:rPr>
          <w:t>$$FIND1^DIC</w:t>
        </w:r>
      </w:hyperlink>
      <w:r w:rsidRPr="002A3910">
        <w:t xml:space="preserve">) where the index is </w:t>
      </w:r>
      <w:r w:rsidRPr="002A3910">
        <w:rPr>
          <w:i/>
        </w:rPr>
        <w:t>not</w:t>
      </w:r>
      <w:r w:rsidRPr="002A3910">
        <w:t xml:space="preserve"> specified include this index in the search. The index is available for use by the VA FileMan Sort and Print (</w:t>
      </w:r>
      <w:hyperlink w:anchor="en1_dip" w:history="1">
        <w:r w:rsidRPr="002A3910">
          <w:rPr>
            <w:rStyle w:val="Hyperlink"/>
          </w:rPr>
          <w:t>EN1^DIP</w:t>
        </w:r>
      </w:hyperlink>
      <w:r w:rsidRPr="002A3910">
        <w:t>).</w:t>
      </w:r>
    </w:p>
    <w:p w14:paraId="307D9644" w14:textId="2672C8E5" w:rsidR="007363AE" w:rsidRPr="002A3910" w:rsidRDefault="007363AE" w:rsidP="00656268">
      <w:pPr>
        <w:pStyle w:val="APIParametersListBullet2"/>
      </w:pPr>
      <w:r w:rsidRPr="002A3910">
        <w:rPr>
          <w:b/>
        </w:rPr>
        <w:t>S</w:t>
      </w:r>
      <w:r w:rsidR="00277C31" w:rsidRPr="002A3910">
        <w:t xml:space="preserve"> </w:t>
      </w:r>
      <w:r w:rsidR="00656268" w:rsidRPr="002A3910">
        <w:t xml:space="preserve">or </w:t>
      </w:r>
      <w:r w:rsidR="00277C31" w:rsidRPr="002A3910">
        <w:rPr>
          <w:b/>
        </w:rPr>
        <w:t>SORTING ONLY</w:t>
      </w:r>
      <w:r w:rsidRPr="002A3910">
        <w:t>—</w:t>
      </w:r>
      <w:r w:rsidR="00656268" w:rsidRPr="002A3910">
        <w:t>For indexes used for sorting only</w:t>
      </w:r>
      <w:r w:rsidR="00215DD6" w:rsidRPr="002A3910">
        <w:t>.</w:t>
      </w:r>
      <w:r w:rsidR="00656268" w:rsidRPr="002A3910">
        <w:t xml:space="preserve"> </w:t>
      </w:r>
      <w:r w:rsidRPr="002A3910">
        <w:t xml:space="preserve">The cross-references sets an index, and the index name </w:t>
      </w:r>
      <w:r w:rsidRPr="002A3910">
        <w:rPr>
          <w:i/>
        </w:rPr>
        <w:t>must</w:t>
      </w:r>
      <w:r w:rsidR="00277C31" w:rsidRPr="002A3910">
        <w:t xml:space="preserve"> start with </w:t>
      </w:r>
      <w:r w:rsidRPr="002A3910">
        <w:rPr>
          <w:b/>
        </w:rPr>
        <w:t>A</w:t>
      </w:r>
      <w:r w:rsidRPr="002A3910">
        <w:t>. Calls to Classic VA FileMan lookup (</w:t>
      </w:r>
      <w:hyperlink w:anchor="dic" w:history="1">
        <w:r w:rsidR="00277C31" w:rsidRPr="002A3910">
          <w:rPr>
            <w:rStyle w:val="Hyperlink"/>
          </w:rPr>
          <w:t>^DIC</w:t>
        </w:r>
      </w:hyperlink>
      <w:r w:rsidRPr="002A3910">
        <w:t>) or the Finder (</w:t>
      </w:r>
      <w:hyperlink w:anchor="find_dic" w:history="1">
        <w:r w:rsidR="00277C31" w:rsidRPr="002A3910">
          <w:rPr>
            <w:rStyle w:val="Hyperlink"/>
          </w:rPr>
          <w:t>FIND^DIC</w:t>
        </w:r>
      </w:hyperlink>
      <w:r w:rsidRPr="002A3910">
        <w:t xml:space="preserve"> or </w:t>
      </w:r>
      <w:hyperlink w:anchor="find1_dic" w:history="1">
        <w:r w:rsidR="00277C31" w:rsidRPr="002A3910">
          <w:rPr>
            <w:rStyle w:val="Hyperlink"/>
          </w:rPr>
          <w:t>$$FIND1^DIC</w:t>
        </w:r>
      </w:hyperlink>
      <w:r w:rsidRPr="002A3910">
        <w:t xml:space="preserve">) do </w:t>
      </w:r>
      <w:r w:rsidRPr="002A3910">
        <w:rPr>
          <w:i/>
        </w:rPr>
        <w:t>not</w:t>
      </w:r>
      <w:r w:rsidRPr="002A3910">
        <w:t xml:space="preserve"> use this index unless it is specified in the input parameters to those calls. The index is available for use by the VA FileMan Sort and Print (</w:t>
      </w:r>
      <w:hyperlink w:anchor="en1_dip" w:history="1">
        <w:r w:rsidR="00277C31" w:rsidRPr="002A3910">
          <w:rPr>
            <w:rStyle w:val="Hyperlink"/>
          </w:rPr>
          <w:t>EN1^DIP</w:t>
        </w:r>
      </w:hyperlink>
      <w:r w:rsidRPr="002A3910">
        <w:t>).</w:t>
      </w:r>
    </w:p>
    <w:p w14:paraId="5CFA828C" w14:textId="77777777" w:rsidR="007363AE" w:rsidRPr="002A3910" w:rsidRDefault="007363AE" w:rsidP="00656268">
      <w:pPr>
        <w:pStyle w:val="APIParametersListBullet2"/>
      </w:pPr>
      <w:r w:rsidRPr="002A3910">
        <w:rPr>
          <w:b/>
        </w:rPr>
        <w:t>A</w:t>
      </w:r>
      <w:r w:rsidR="00277C31" w:rsidRPr="002A3910">
        <w:t xml:space="preserve"> </w:t>
      </w:r>
      <w:r w:rsidR="00656268" w:rsidRPr="002A3910">
        <w:t xml:space="preserve">or </w:t>
      </w:r>
      <w:r w:rsidR="00277C31" w:rsidRPr="002A3910">
        <w:rPr>
          <w:b/>
        </w:rPr>
        <w:t>ACTION</w:t>
      </w:r>
      <w:r w:rsidRPr="002A3910">
        <w:t>—</w:t>
      </w:r>
      <w:r w:rsidR="00656268" w:rsidRPr="002A3910">
        <w:t xml:space="preserve">For MUMPS cross-reference that do </w:t>
      </w:r>
      <w:r w:rsidR="00656268" w:rsidRPr="002A3910">
        <w:rPr>
          <w:i/>
        </w:rPr>
        <w:t>not</w:t>
      </w:r>
      <w:r w:rsidR="00656268" w:rsidRPr="002A3910">
        <w:t xml:space="preserve"> set an index </w:t>
      </w:r>
      <w:r w:rsidRPr="002A3910">
        <w:t xml:space="preserve">This is used for MUMPS cross-references that perform some actions other than building an index. The cross-reference name </w:t>
      </w:r>
      <w:r w:rsidRPr="002A3910">
        <w:rPr>
          <w:i/>
        </w:rPr>
        <w:t>must</w:t>
      </w:r>
      <w:r w:rsidRPr="002A3910">
        <w:t xml:space="preserve"> start with</w:t>
      </w:r>
      <w:r w:rsidR="00277C31" w:rsidRPr="002A3910">
        <w:t xml:space="preserve"> </w:t>
      </w:r>
      <w:r w:rsidRPr="002A3910">
        <w:rPr>
          <w:b/>
        </w:rPr>
        <w:t>A</w:t>
      </w:r>
      <w:r w:rsidRPr="002A3910">
        <w:t>.</w:t>
      </w:r>
    </w:p>
    <w:p w14:paraId="116F1884" w14:textId="77777777" w:rsidR="00F97A14" w:rsidRPr="002A3910" w:rsidRDefault="00F97A14" w:rsidP="00F97A14">
      <w:pPr>
        <w:pStyle w:val="BodyText6"/>
      </w:pPr>
    </w:p>
    <w:p w14:paraId="6E0C49C1" w14:textId="77777777" w:rsidR="002B16B1" w:rsidRPr="002A3910" w:rsidRDefault="007363AE" w:rsidP="002B16B1">
      <w:pPr>
        <w:pStyle w:val="APIParametersListBulletText"/>
        <w:keepNext/>
        <w:keepLines/>
        <w:rPr>
          <w:noProof w:val="0"/>
        </w:rPr>
      </w:pPr>
      <w:r w:rsidRPr="002A3910">
        <w:rPr>
          <w:noProof w:val="0"/>
        </w:rPr>
        <w:t xml:space="preserve">If </w:t>
      </w:r>
      <w:r w:rsidRPr="002A3910">
        <w:rPr>
          <w:b/>
          <w:noProof w:val="0"/>
        </w:rPr>
        <w:t>XREF(“USE”)</w:t>
      </w:r>
      <w:r w:rsidRPr="002A3910">
        <w:rPr>
          <w:noProof w:val="0"/>
        </w:rPr>
        <w:t xml:space="preserve"> is </w:t>
      </w:r>
      <w:r w:rsidRPr="002A3910">
        <w:rPr>
          <w:i/>
          <w:noProof w:val="0"/>
        </w:rPr>
        <w:t>not</w:t>
      </w:r>
      <w:r w:rsidRPr="002A3910">
        <w:rPr>
          <w:noProof w:val="0"/>
        </w:rPr>
        <w:t xml:space="preserve"> passed, CREIXN^DDMOD assumes a value based on the cross-reference name and</w:t>
      </w:r>
      <w:r w:rsidR="00277C31" w:rsidRPr="002A3910">
        <w:rPr>
          <w:noProof w:val="0"/>
        </w:rPr>
        <w:t xml:space="preserve"> type</w:t>
      </w:r>
      <w:r w:rsidR="002B16B1" w:rsidRPr="002A3910">
        <w:rPr>
          <w:noProof w:val="0"/>
        </w:rPr>
        <w:t>:</w:t>
      </w:r>
    </w:p>
    <w:p w14:paraId="68766E17" w14:textId="77777777" w:rsidR="002B16B1" w:rsidRPr="002A3910" w:rsidRDefault="00277C31" w:rsidP="002B16B1">
      <w:pPr>
        <w:pStyle w:val="APIParametersListBullet2"/>
        <w:keepNext/>
        <w:keepLines/>
      </w:pPr>
      <w:r w:rsidRPr="002A3910">
        <w:t xml:space="preserve">If the name starts with </w:t>
      </w:r>
      <w:r w:rsidR="007363AE" w:rsidRPr="002A3910">
        <w:rPr>
          <w:b/>
        </w:rPr>
        <w:t>A</w:t>
      </w:r>
      <w:r w:rsidR="007363AE" w:rsidRPr="002A3910">
        <w:t xml:space="preserve">, </w:t>
      </w:r>
      <w:r w:rsidR="007363AE" w:rsidRPr="002A3910">
        <w:rPr>
          <w:b/>
        </w:rPr>
        <w:t>XREF(“USE”)</w:t>
      </w:r>
      <w:r w:rsidRPr="002A3910">
        <w:t xml:space="preserve"> is assumed to be </w:t>
      </w:r>
      <w:r w:rsidR="007363AE" w:rsidRPr="002A3910">
        <w:rPr>
          <w:b/>
        </w:rPr>
        <w:t>S</w:t>
      </w:r>
      <w:r w:rsidR="007363AE" w:rsidRPr="002A3910">
        <w:t xml:space="preserve"> (Sorting </w:t>
      </w:r>
      <w:r w:rsidRPr="002A3910">
        <w:t xml:space="preserve">Only) for Regular indexes, and </w:t>
      </w:r>
      <w:r w:rsidR="007363AE" w:rsidRPr="002A3910">
        <w:rPr>
          <w:b/>
        </w:rPr>
        <w:t>A</w:t>
      </w:r>
      <w:r w:rsidR="007363AE" w:rsidRPr="002A3910">
        <w:t xml:space="preserve"> (Acti</w:t>
      </w:r>
      <w:r w:rsidR="002B16B1" w:rsidRPr="002A3910">
        <w:t>on) for MUMPS cross-references.</w:t>
      </w:r>
    </w:p>
    <w:p w14:paraId="226A67A9" w14:textId="77777777" w:rsidR="00277C31" w:rsidRPr="002A3910" w:rsidRDefault="007363AE" w:rsidP="002B16B1">
      <w:pPr>
        <w:pStyle w:val="APIParametersListBullet2"/>
      </w:pPr>
      <w:r w:rsidRPr="002A3910">
        <w:t xml:space="preserve">If the name does </w:t>
      </w:r>
      <w:r w:rsidRPr="002A3910">
        <w:rPr>
          <w:i/>
        </w:rPr>
        <w:t>not</w:t>
      </w:r>
      <w:r w:rsidR="00277C31" w:rsidRPr="002A3910">
        <w:t xml:space="preserve"> start with an </w:t>
      </w:r>
      <w:r w:rsidRPr="002A3910">
        <w:rPr>
          <w:b/>
        </w:rPr>
        <w:t>A</w:t>
      </w:r>
      <w:r w:rsidRPr="002A3910">
        <w:t xml:space="preserve">, </w:t>
      </w:r>
      <w:r w:rsidRPr="002A3910">
        <w:rPr>
          <w:b/>
        </w:rPr>
        <w:t>XREF(“USE”)</w:t>
      </w:r>
      <w:r w:rsidR="00277C31" w:rsidRPr="002A3910">
        <w:t xml:space="preserve"> is assumed to be </w:t>
      </w:r>
      <w:r w:rsidRPr="002A3910">
        <w:rPr>
          <w:b/>
        </w:rPr>
        <w:t>LS</w:t>
      </w:r>
      <w:r w:rsidR="002B16B1" w:rsidRPr="002A3910">
        <w:t xml:space="preserve"> (Lookup &amp; Sorting).</w:t>
      </w:r>
    </w:p>
    <w:p w14:paraId="6717892C" w14:textId="77777777" w:rsidR="00F97A14" w:rsidRPr="002A3910" w:rsidRDefault="00F97A14" w:rsidP="00F97A14">
      <w:pPr>
        <w:pStyle w:val="BodyText6"/>
      </w:pPr>
    </w:p>
    <w:p w14:paraId="0CF64177" w14:textId="4F92142B" w:rsidR="007363AE" w:rsidRPr="002A3910" w:rsidRDefault="007869D8" w:rsidP="00025199">
      <w:pPr>
        <w:pStyle w:val="APIParametersNote"/>
        <w:rPr>
          <w:noProof w:val="0"/>
        </w:rPr>
      </w:pPr>
      <w:r w:rsidRPr="002A3910">
        <w:drawing>
          <wp:inline distT="0" distB="0" distL="0" distR="0" wp14:anchorId="37A0D709" wp14:editId="3F587CBC">
            <wp:extent cx="289560" cy="289560"/>
            <wp:effectExtent l="0" t="0" r="0" b="0"/>
            <wp:docPr id="184" name="Picture 1161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Picture 11618">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277C31" w:rsidRPr="002A3910">
        <w:rPr>
          <w:noProof w:val="0"/>
        </w:rPr>
        <w:tab/>
      </w:r>
      <w:r w:rsidR="007363AE" w:rsidRPr="002A3910">
        <w:rPr>
          <w:b/>
          <w:noProof w:val="0"/>
        </w:rPr>
        <w:t>N</w:t>
      </w:r>
      <w:r w:rsidR="00277C31" w:rsidRPr="002A3910">
        <w:rPr>
          <w:b/>
          <w:noProof w:val="0"/>
        </w:rPr>
        <w:t>OTE:</w:t>
      </w:r>
      <w:r w:rsidR="00277C31" w:rsidRPr="002A3910">
        <w:rPr>
          <w:noProof w:val="0"/>
        </w:rPr>
        <w:t xml:space="preserve"> F</w:t>
      </w:r>
      <w:r w:rsidR="007363AE" w:rsidRPr="002A3910">
        <w:rPr>
          <w:noProof w:val="0"/>
        </w:rPr>
        <w:t xml:space="preserve">or clarity, it is </w:t>
      </w:r>
      <w:r w:rsidR="007363AE" w:rsidRPr="002A3910">
        <w:rPr>
          <w:i/>
          <w:noProof w:val="0"/>
        </w:rPr>
        <w:t>recommended</w:t>
      </w:r>
      <w:r w:rsidR="007363AE" w:rsidRPr="002A3910">
        <w:rPr>
          <w:noProof w:val="0"/>
        </w:rPr>
        <w:t xml:space="preserve"> that you explicitly set </w:t>
      </w:r>
      <w:r w:rsidR="007363AE" w:rsidRPr="002A3910">
        <w:rPr>
          <w:b/>
          <w:noProof w:val="0"/>
        </w:rPr>
        <w:t>XREF(“USE”)</w:t>
      </w:r>
      <w:r w:rsidR="007363AE" w:rsidRPr="002A3910">
        <w:rPr>
          <w:noProof w:val="0"/>
        </w:rPr>
        <w:t>.</w:t>
      </w:r>
    </w:p>
    <w:p w14:paraId="321C88CB" w14:textId="77777777" w:rsidR="00555C20" w:rsidRPr="002A3910" w:rsidRDefault="00555C20" w:rsidP="00555C20">
      <w:pPr>
        <w:pStyle w:val="BodyText6"/>
      </w:pPr>
    </w:p>
    <w:p w14:paraId="5E3A3BF5" w14:textId="77777777" w:rsidR="002B16B1" w:rsidRPr="002A3910" w:rsidRDefault="007363AE" w:rsidP="002B16B1">
      <w:pPr>
        <w:pStyle w:val="APIParametersListBullet"/>
        <w:keepNext/>
        <w:keepLines/>
        <w:rPr>
          <w:noProof w:val="0"/>
        </w:rPr>
      </w:pPr>
      <w:r w:rsidRPr="002A3910">
        <w:rPr>
          <w:noProof w:val="0"/>
        </w:rPr>
        <w:t xml:space="preserve">(Optional; </w:t>
      </w:r>
      <w:r w:rsidR="002B16B1" w:rsidRPr="002A3910">
        <w:rPr>
          <w:noProof w:val="0"/>
        </w:rPr>
        <w:t xml:space="preserve">Defaults to </w:t>
      </w:r>
      <w:r w:rsidRPr="002A3910">
        <w:rPr>
          <w:b/>
          <w:noProof w:val="0"/>
        </w:rPr>
        <w:t>F</w:t>
      </w:r>
      <w:r w:rsidRPr="002A3910">
        <w:rPr>
          <w:noProof w:val="0"/>
        </w:rPr>
        <w:t xml:space="preserve"> fo</w:t>
      </w:r>
      <w:r w:rsidR="002B16B1" w:rsidRPr="002A3910">
        <w:rPr>
          <w:noProof w:val="0"/>
        </w:rPr>
        <w:t xml:space="preserve">r simple cross-references, and </w:t>
      </w:r>
      <w:r w:rsidRPr="002A3910">
        <w:rPr>
          <w:b/>
          <w:noProof w:val="0"/>
        </w:rPr>
        <w:t>R</w:t>
      </w:r>
      <w:r w:rsidR="00451557" w:rsidRPr="002A3910">
        <w:rPr>
          <w:noProof w:val="0"/>
        </w:rPr>
        <w:t xml:space="preserve"> for compound cross-references</w:t>
      </w:r>
      <w:r w:rsidRPr="002A3910">
        <w:rPr>
          <w:noProof w:val="0"/>
        </w:rPr>
        <w:t xml:space="preserve">) </w:t>
      </w:r>
      <w:r w:rsidRPr="002A3910">
        <w:rPr>
          <w:b/>
          <w:noProof w:val="0"/>
        </w:rPr>
        <w:t>XREF(“EXECUTION”)</w:t>
      </w:r>
      <w:r w:rsidR="002B16B1" w:rsidRPr="002A3910">
        <w:rPr>
          <w:b/>
          <w:noProof w:val="0"/>
        </w:rPr>
        <w:t>:</w:t>
      </w:r>
    </w:p>
    <w:p w14:paraId="7B1B1C03" w14:textId="77777777" w:rsidR="002B16B1" w:rsidRPr="002A3910" w:rsidRDefault="007363AE" w:rsidP="002B16B1">
      <w:pPr>
        <w:pStyle w:val="APIParametersListBullet2"/>
        <w:keepNext/>
        <w:keepLines/>
      </w:pPr>
      <w:r w:rsidRPr="002A3910">
        <w:rPr>
          <w:b/>
        </w:rPr>
        <w:t>F</w:t>
      </w:r>
      <w:r w:rsidR="002B16B1" w:rsidRPr="002A3910">
        <w:t xml:space="preserve"> or </w:t>
      </w:r>
      <w:r w:rsidRPr="002A3910">
        <w:rPr>
          <w:b/>
        </w:rPr>
        <w:t>FIELD</w:t>
      </w:r>
      <w:r w:rsidR="002B16B1" w:rsidRPr="002A3910">
        <w:t>—F</w:t>
      </w:r>
      <w:r w:rsidRPr="002A3910">
        <w:t>or field-level execution</w:t>
      </w:r>
    </w:p>
    <w:p w14:paraId="5A0EA283" w14:textId="77777777" w:rsidR="00DF5D18" w:rsidRPr="002A3910" w:rsidRDefault="007363AE" w:rsidP="002B16B1">
      <w:pPr>
        <w:pStyle w:val="APIParametersListBullet2"/>
      </w:pPr>
      <w:r w:rsidRPr="002A3910">
        <w:rPr>
          <w:b/>
        </w:rPr>
        <w:t>R</w:t>
      </w:r>
      <w:r w:rsidR="002B16B1" w:rsidRPr="002A3910">
        <w:t xml:space="preserve"> or </w:t>
      </w:r>
      <w:r w:rsidRPr="002A3910">
        <w:rPr>
          <w:b/>
        </w:rPr>
        <w:t>RECORD</w:t>
      </w:r>
      <w:r w:rsidR="002B16B1" w:rsidRPr="002A3910">
        <w:t>—F</w:t>
      </w:r>
      <w:r w:rsidRPr="002A3910">
        <w:t>or record-level execution.</w:t>
      </w:r>
    </w:p>
    <w:p w14:paraId="7E7D6C81" w14:textId="77777777" w:rsidR="00F97A14" w:rsidRPr="002A3910" w:rsidRDefault="00F97A14" w:rsidP="00F97A14">
      <w:pPr>
        <w:pStyle w:val="BodyText6"/>
      </w:pPr>
    </w:p>
    <w:p w14:paraId="2CB886CD" w14:textId="77777777" w:rsidR="007363AE" w:rsidRPr="002A3910" w:rsidRDefault="007363AE" w:rsidP="004402E1">
      <w:pPr>
        <w:pStyle w:val="APIParametersListBulletText"/>
        <w:rPr>
          <w:noProof w:val="0"/>
        </w:rPr>
      </w:pPr>
      <w:r w:rsidRPr="002A3910">
        <w:rPr>
          <w:noProof w:val="0"/>
        </w:rPr>
        <w:t xml:space="preserve">This indicates whether the cross-reference logic should be executed after a field in the cross-reference changes, or only after all fields in a record are updated in an editing session. The logic for most simple (single-field) cross-references should be executed immediately after the field changes, and </w:t>
      </w:r>
      <w:r w:rsidR="002B16B1" w:rsidRPr="002A3910">
        <w:rPr>
          <w:noProof w:val="0"/>
        </w:rPr>
        <w:t xml:space="preserve">so should have an Execution of </w:t>
      </w:r>
      <w:r w:rsidRPr="002A3910">
        <w:rPr>
          <w:b/>
          <w:noProof w:val="0"/>
        </w:rPr>
        <w:t>F</w:t>
      </w:r>
      <w:r w:rsidRPr="002A3910">
        <w:rPr>
          <w:noProof w:val="0"/>
        </w:rPr>
        <w:t>. The logic for most compound (multi-field) cross-ref</w:t>
      </w:r>
      <w:r w:rsidR="002B16B1" w:rsidRPr="002A3910">
        <w:rPr>
          <w:noProof w:val="0"/>
        </w:rPr>
        <w:t xml:space="preserve">erences should be executed only </w:t>
      </w:r>
      <w:r w:rsidRPr="002A3910">
        <w:rPr>
          <w:noProof w:val="0"/>
        </w:rPr>
        <w:t xml:space="preserve">once after a transaction on the entire record is complete, and </w:t>
      </w:r>
      <w:r w:rsidR="002B16B1" w:rsidRPr="002A3910">
        <w:rPr>
          <w:noProof w:val="0"/>
        </w:rPr>
        <w:t xml:space="preserve">so should have an Execution of </w:t>
      </w:r>
      <w:r w:rsidRPr="002A3910">
        <w:rPr>
          <w:b/>
          <w:noProof w:val="0"/>
        </w:rPr>
        <w:t>R</w:t>
      </w:r>
      <w:r w:rsidRPr="002A3910">
        <w:rPr>
          <w:noProof w:val="0"/>
        </w:rPr>
        <w:t>.</w:t>
      </w:r>
    </w:p>
    <w:p w14:paraId="3E183CB7" w14:textId="77777777" w:rsidR="007363AE" w:rsidRPr="002A3910" w:rsidRDefault="007363AE" w:rsidP="007363AE">
      <w:pPr>
        <w:pStyle w:val="APIParametersListBullet"/>
        <w:keepNext/>
        <w:keepLines/>
        <w:rPr>
          <w:noProof w:val="0"/>
        </w:rPr>
      </w:pPr>
      <w:r w:rsidRPr="002A3910">
        <w:rPr>
          <w:noProof w:val="0"/>
        </w:rPr>
        <w:t xml:space="preserve">(Optional; </w:t>
      </w:r>
      <w:r w:rsidR="002B16B1" w:rsidRPr="002A3910">
        <w:rPr>
          <w:noProof w:val="0"/>
        </w:rPr>
        <w:t xml:space="preserve">Defaults to </w:t>
      </w:r>
      <w:r w:rsidRPr="002A3910">
        <w:rPr>
          <w:b/>
          <w:noProof w:val="0"/>
        </w:rPr>
        <w:t>IR</w:t>
      </w:r>
      <w:r w:rsidRPr="002A3910">
        <w:rPr>
          <w:noProof w:val="0"/>
        </w:rPr>
        <w:t xml:space="preserve">) </w:t>
      </w:r>
      <w:r w:rsidRPr="002A3910">
        <w:rPr>
          <w:b/>
          <w:noProof w:val="0"/>
        </w:rPr>
        <w:t>XREF(“ACTIVITY”)</w:t>
      </w:r>
      <w:r w:rsidR="002B16B1" w:rsidRPr="002A3910">
        <w:rPr>
          <w:b/>
          <w:noProof w:val="0"/>
        </w:rPr>
        <w:t>—</w:t>
      </w:r>
      <w:r w:rsidRPr="002A3910">
        <w:rPr>
          <w:noProof w:val="0"/>
        </w:rPr>
        <w:t>One or both of the following codes:</w:t>
      </w:r>
    </w:p>
    <w:p w14:paraId="42DE14F1" w14:textId="77777777" w:rsidR="007363AE" w:rsidRPr="002A3910" w:rsidRDefault="007363AE" w:rsidP="007363AE">
      <w:pPr>
        <w:pStyle w:val="APIParametersListBullet2"/>
        <w:keepNext/>
        <w:keepLines/>
      </w:pPr>
      <w:r w:rsidRPr="002A3910">
        <w:rPr>
          <w:b/>
        </w:rPr>
        <w:t>I</w:t>
      </w:r>
      <w:r w:rsidRPr="002A3910">
        <w:t>—Installing an entry at a site</w:t>
      </w:r>
      <w:r w:rsidR="00215DD6" w:rsidRPr="002A3910">
        <w:t>.</w:t>
      </w:r>
    </w:p>
    <w:p w14:paraId="5CD640EF" w14:textId="77777777" w:rsidR="007363AE" w:rsidRPr="002A3910" w:rsidRDefault="007363AE" w:rsidP="007363AE">
      <w:pPr>
        <w:pStyle w:val="APIParametersListBullet2"/>
      </w:pPr>
      <w:r w:rsidRPr="002A3910">
        <w:rPr>
          <w:b/>
        </w:rPr>
        <w:t>R</w:t>
      </w:r>
      <w:r w:rsidRPr="002A3910">
        <w:t>—Re-cross-referencing this index</w:t>
      </w:r>
      <w:r w:rsidR="00215DD6" w:rsidRPr="002A3910">
        <w:t>.</w:t>
      </w:r>
    </w:p>
    <w:p w14:paraId="2285F36F" w14:textId="77777777" w:rsidR="00F97A14" w:rsidRPr="002A3910" w:rsidRDefault="00F97A14" w:rsidP="00F97A14">
      <w:pPr>
        <w:pStyle w:val="BodyText6"/>
      </w:pPr>
    </w:p>
    <w:p w14:paraId="07D89E4D" w14:textId="77777777" w:rsidR="007363AE" w:rsidRPr="002A3910" w:rsidRDefault="002B16B1" w:rsidP="004402E1">
      <w:pPr>
        <w:pStyle w:val="APIParametersListBulletText"/>
        <w:rPr>
          <w:noProof w:val="0"/>
        </w:rPr>
      </w:pPr>
      <w:r w:rsidRPr="002A3910">
        <w:rPr>
          <w:noProof w:val="0"/>
        </w:rPr>
        <w:t xml:space="preserve">If Activity contains an </w:t>
      </w:r>
      <w:r w:rsidR="007363AE" w:rsidRPr="002A3910">
        <w:rPr>
          <w:b/>
          <w:noProof w:val="0"/>
        </w:rPr>
        <w:t>I</w:t>
      </w:r>
      <w:r w:rsidR="007363AE" w:rsidRPr="002A3910">
        <w:rPr>
          <w:noProof w:val="0"/>
        </w:rPr>
        <w:t>, VA FileMan fires the cross-references during a KIDS install</w:t>
      </w:r>
      <w:r w:rsidRPr="002A3910">
        <w:rPr>
          <w:noProof w:val="0"/>
        </w:rPr>
        <w:t xml:space="preserve">ation. If Activity contains an </w:t>
      </w:r>
      <w:r w:rsidR="007363AE" w:rsidRPr="002A3910">
        <w:rPr>
          <w:b/>
          <w:noProof w:val="0"/>
        </w:rPr>
        <w:t>R</w:t>
      </w:r>
      <w:r w:rsidR="007363AE" w:rsidRPr="002A3910">
        <w:rPr>
          <w:noProof w:val="0"/>
        </w:rPr>
        <w:t>, VA FileMan fires the cross-reference during a re-cross-referencing operation.</w:t>
      </w:r>
    </w:p>
    <w:p w14:paraId="1C3DB38F" w14:textId="77777777" w:rsidR="007363AE" w:rsidRPr="002A3910" w:rsidRDefault="007869D8" w:rsidP="00025199">
      <w:pPr>
        <w:pStyle w:val="APIParametersListBulletNote"/>
        <w:rPr>
          <w:noProof w:val="0"/>
        </w:rPr>
      </w:pPr>
      <w:r w:rsidRPr="002A3910">
        <w:drawing>
          <wp:inline distT="0" distB="0" distL="0" distR="0" wp14:anchorId="5BD2E7C1" wp14:editId="40B60F5D">
            <wp:extent cx="289560" cy="289560"/>
            <wp:effectExtent l="0" t="0" r="0" b="0"/>
            <wp:docPr id="185"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7363AE" w:rsidRPr="002A3910">
        <w:rPr>
          <w:b/>
          <w:noProof w:val="0"/>
        </w:rPr>
        <w:tab/>
        <w:t>NOTE:</w:t>
      </w:r>
      <w:r w:rsidR="007363AE" w:rsidRPr="002A3910">
        <w:rPr>
          <w:noProof w:val="0"/>
        </w:rPr>
        <w:t xml:space="preserve"> VA FileMan automatically fires cross-references during an edit, regardless of Activity</w:t>
      </w:r>
      <w:r w:rsidR="007A58D9" w:rsidRPr="002A3910">
        <w:rPr>
          <w:noProof w:val="0"/>
        </w:rPr>
        <w:t>;</w:t>
      </w:r>
      <w:r w:rsidR="007363AE" w:rsidRPr="002A3910">
        <w:rPr>
          <w:noProof w:val="0"/>
        </w:rPr>
        <w:t xml:space="preserve"> although</w:t>
      </w:r>
      <w:r w:rsidR="007A58D9" w:rsidRPr="002A3910">
        <w:rPr>
          <w:noProof w:val="0"/>
        </w:rPr>
        <w:t>,</w:t>
      </w:r>
      <w:r w:rsidR="007363AE" w:rsidRPr="002A3910">
        <w:rPr>
          <w:noProof w:val="0"/>
        </w:rPr>
        <w:t xml:space="preserve"> you can control whether a cross-reference is fired by entering </w:t>
      </w:r>
      <w:r w:rsidR="007363AE" w:rsidRPr="002A3910">
        <w:rPr>
          <w:b/>
          <w:noProof w:val="0"/>
        </w:rPr>
        <w:t>SET</w:t>
      </w:r>
      <w:r w:rsidR="007363AE" w:rsidRPr="002A3910">
        <w:rPr>
          <w:noProof w:val="0"/>
        </w:rPr>
        <w:t xml:space="preserve"> and </w:t>
      </w:r>
      <w:r w:rsidR="007363AE" w:rsidRPr="002A3910">
        <w:rPr>
          <w:b/>
          <w:noProof w:val="0"/>
        </w:rPr>
        <w:t>KILL</w:t>
      </w:r>
      <w:r w:rsidR="007363AE" w:rsidRPr="002A3910">
        <w:rPr>
          <w:noProof w:val="0"/>
        </w:rPr>
        <w:t xml:space="preserve"> conditions.</w:t>
      </w:r>
    </w:p>
    <w:p w14:paraId="44BA7E41" w14:textId="77777777" w:rsidR="00555C20" w:rsidRPr="002A3910" w:rsidRDefault="00555C20" w:rsidP="00555C20">
      <w:pPr>
        <w:pStyle w:val="BodyText6"/>
      </w:pPr>
    </w:p>
    <w:p w14:paraId="061E48A6" w14:textId="0BB89F0D" w:rsidR="004C1640" w:rsidRPr="002A3910" w:rsidRDefault="007363AE" w:rsidP="004402E1">
      <w:pPr>
        <w:pStyle w:val="APIParametersListBulletText"/>
        <w:rPr>
          <w:noProof w:val="0"/>
        </w:rPr>
      </w:pPr>
      <w:r w:rsidRPr="002A3910">
        <w:rPr>
          <w:noProof w:val="0"/>
        </w:rPr>
        <w:t xml:space="preserve">Also, if you explicitly select a cross-reference </w:t>
      </w:r>
      <w:r w:rsidR="004C1640" w:rsidRPr="002A3910">
        <w:rPr>
          <w:noProof w:val="0"/>
        </w:rPr>
        <w:t xml:space="preserve">for the following, that cross-reference is fired whether or not its Activity contains an </w:t>
      </w:r>
      <w:r w:rsidR="004C1640" w:rsidRPr="002A3910">
        <w:rPr>
          <w:b/>
          <w:noProof w:val="0"/>
        </w:rPr>
        <w:t>R</w:t>
      </w:r>
      <w:r w:rsidR="004C1640" w:rsidRPr="002A3910">
        <w:rPr>
          <w:noProof w:val="0"/>
        </w:rPr>
        <w:t>:</w:t>
      </w:r>
    </w:p>
    <w:p w14:paraId="52D5B7A9" w14:textId="1DD5F40F" w:rsidR="004C1640" w:rsidRPr="002A3910" w:rsidRDefault="00000000" w:rsidP="004C1640">
      <w:pPr>
        <w:pStyle w:val="APIParametersListBullet2"/>
      </w:pPr>
      <w:hyperlink w:anchor="en_dik" w:history="1">
        <w:r w:rsidR="004C1640" w:rsidRPr="002A3910">
          <w:rPr>
            <w:rStyle w:val="Hyperlink"/>
          </w:rPr>
          <w:t>EN^DIK</w:t>
        </w:r>
      </w:hyperlink>
      <w:r w:rsidR="004C1640" w:rsidRPr="002A3910">
        <w:t xml:space="preserve"> API</w:t>
      </w:r>
    </w:p>
    <w:p w14:paraId="6BF3A070" w14:textId="192E8B4B" w:rsidR="004C1640" w:rsidRPr="002A3910" w:rsidRDefault="00000000" w:rsidP="004C1640">
      <w:pPr>
        <w:pStyle w:val="APIParametersListBullet2"/>
      </w:pPr>
      <w:hyperlink w:anchor="en1_dik" w:history="1">
        <w:r w:rsidR="007363AE" w:rsidRPr="002A3910">
          <w:rPr>
            <w:rStyle w:val="Hyperlink"/>
          </w:rPr>
          <w:t>EN1^DIK</w:t>
        </w:r>
      </w:hyperlink>
      <w:r w:rsidR="004C1640" w:rsidRPr="002A3910">
        <w:t xml:space="preserve"> API</w:t>
      </w:r>
    </w:p>
    <w:p w14:paraId="7C5EE4EA" w14:textId="59BE65B2" w:rsidR="004C1640" w:rsidRPr="002A3910" w:rsidRDefault="00000000" w:rsidP="004C1640">
      <w:pPr>
        <w:pStyle w:val="APIParametersListBullet2"/>
      </w:pPr>
      <w:hyperlink w:anchor="enall_dik" w:history="1">
        <w:r w:rsidR="007363AE" w:rsidRPr="002A3910">
          <w:rPr>
            <w:rStyle w:val="Hyperlink"/>
          </w:rPr>
          <w:t>ENALL^DIK</w:t>
        </w:r>
      </w:hyperlink>
      <w:r w:rsidR="004C1640" w:rsidRPr="002A3910">
        <w:t xml:space="preserve"> API</w:t>
      </w:r>
    </w:p>
    <w:p w14:paraId="5F80EB81" w14:textId="77777777" w:rsidR="007363AE" w:rsidRPr="002A3910" w:rsidRDefault="007363AE" w:rsidP="004C1640">
      <w:pPr>
        <w:pStyle w:val="APIParametersListBullet2"/>
      </w:pPr>
      <w:r w:rsidRPr="002A3910">
        <w:rPr>
          <w:b/>
          <w:bCs/>
        </w:rPr>
        <w:t>Re-Index File</w:t>
      </w:r>
      <w:r w:rsidR="002105FD" w:rsidRPr="002A3910">
        <w:fldChar w:fldCharType="begin"/>
      </w:r>
      <w:r w:rsidR="002105FD" w:rsidRPr="002A3910">
        <w:instrText>xe "Re-Index File Option"</w:instrText>
      </w:r>
      <w:r w:rsidR="002105FD" w:rsidRPr="002A3910">
        <w:fldChar w:fldCharType="end"/>
      </w:r>
      <w:r w:rsidR="002105FD" w:rsidRPr="002A3910">
        <w:fldChar w:fldCharType="begin"/>
      </w:r>
      <w:r w:rsidR="002105FD" w:rsidRPr="002A3910">
        <w:instrText>xe "Options:Re-Index File"</w:instrText>
      </w:r>
      <w:r w:rsidR="002105FD" w:rsidRPr="002A3910">
        <w:fldChar w:fldCharType="end"/>
      </w:r>
      <w:r w:rsidR="002105FD" w:rsidRPr="002A3910">
        <w:t xml:space="preserve"> [DIRDEX</w:t>
      </w:r>
      <w:r w:rsidR="002105FD" w:rsidRPr="002A3910">
        <w:fldChar w:fldCharType="begin"/>
      </w:r>
      <w:r w:rsidR="002105FD" w:rsidRPr="002A3910">
        <w:instrText>xe "DIRDEX Option"</w:instrText>
      </w:r>
      <w:r w:rsidR="002105FD" w:rsidRPr="002A3910">
        <w:fldChar w:fldCharType="end"/>
      </w:r>
      <w:r w:rsidR="002105FD" w:rsidRPr="002A3910">
        <w:fldChar w:fldCharType="begin"/>
      </w:r>
      <w:r w:rsidR="002105FD" w:rsidRPr="002A3910">
        <w:instrText>xe "Options:DIRDEX"</w:instrText>
      </w:r>
      <w:r w:rsidR="002105FD" w:rsidRPr="002A3910">
        <w:fldChar w:fldCharType="end"/>
      </w:r>
      <w:r w:rsidR="002105FD" w:rsidRPr="002A3910">
        <w:t>]</w:t>
      </w:r>
      <w:r w:rsidRPr="002A3910">
        <w:t xml:space="preserve"> option on the </w:t>
      </w:r>
      <w:r w:rsidRPr="002A3910">
        <w:rPr>
          <w:b/>
          <w:bCs/>
        </w:rPr>
        <w:t>Utility Functions</w:t>
      </w:r>
      <w:r w:rsidR="002105FD" w:rsidRPr="002A3910">
        <w:fldChar w:fldCharType="begin"/>
      </w:r>
      <w:r w:rsidR="002105FD" w:rsidRPr="002A3910">
        <w:instrText>xe "Utility Functions Menu"</w:instrText>
      </w:r>
      <w:r w:rsidR="002105FD" w:rsidRPr="002A3910">
        <w:fldChar w:fldCharType="end"/>
      </w:r>
      <w:r w:rsidR="002105FD" w:rsidRPr="002A3910">
        <w:fldChar w:fldCharType="begin"/>
      </w:r>
      <w:r w:rsidR="002105FD" w:rsidRPr="002A3910">
        <w:instrText>xe "Menus:Utility Functions"</w:instrText>
      </w:r>
      <w:r w:rsidR="002105FD" w:rsidRPr="002A3910">
        <w:fldChar w:fldCharType="end"/>
      </w:r>
      <w:r w:rsidR="002105FD" w:rsidRPr="002A3910">
        <w:fldChar w:fldCharType="begin"/>
      </w:r>
      <w:r w:rsidR="002105FD" w:rsidRPr="002A3910">
        <w:instrText>xe "Options:Utility Functions"</w:instrText>
      </w:r>
      <w:r w:rsidR="002105FD" w:rsidRPr="002A3910">
        <w:fldChar w:fldCharType="end"/>
      </w:r>
      <w:r w:rsidR="002105FD" w:rsidRPr="002A3910">
        <w:t xml:space="preserve"> [DIUTILITY</w:t>
      </w:r>
      <w:r w:rsidR="002105FD" w:rsidRPr="002A3910">
        <w:fldChar w:fldCharType="begin"/>
      </w:r>
      <w:r w:rsidR="002105FD" w:rsidRPr="002A3910">
        <w:instrText>xe "DIUTILITY Menu"</w:instrText>
      </w:r>
      <w:r w:rsidR="002105FD" w:rsidRPr="002A3910">
        <w:fldChar w:fldCharType="end"/>
      </w:r>
      <w:r w:rsidR="002105FD" w:rsidRPr="002A3910">
        <w:fldChar w:fldCharType="begin"/>
      </w:r>
      <w:r w:rsidR="002105FD" w:rsidRPr="002A3910">
        <w:instrText>xe "Menus:DIUTILITY"</w:instrText>
      </w:r>
      <w:r w:rsidR="002105FD" w:rsidRPr="002A3910">
        <w:fldChar w:fldCharType="end"/>
      </w:r>
      <w:r w:rsidR="002105FD" w:rsidRPr="002A3910">
        <w:fldChar w:fldCharType="begin"/>
      </w:r>
      <w:r w:rsidR="002105FD" w:rsidRPr="002A3910">
        <w:instrText>xe "Options:DIUTILITY"</w:instrText>
      </w:r>
      <w:r w:rsidR="002105FD" w:rsidRPr="002A3910">
        <w:fldChar w:fldCharType="end"/>
      </w:r>
      <w:r w:rsidR="002105FD" w:rsidRPr="002A3910">
        <w:t>]</w:t>
      </w:r>
      <w:r w:rsidRPr="002A3910">
        <w:t xml:space="preserve"> menu</w:t>
      </w:r>
    </w:p>
    <w:p w14:paraId="6FD78F7F" w14:textId="77777777" w:rsidR="00F97A14" w:rsidRPr="002A3910" w:rsidRDefault="00F97A14" w:rsidP="00F97A14">
      <w:pPr>
        <w:pStyle w:val="BodyText6"/>
      </w:pPr>
    </w:p>
    <w:p w14:paraId="3BA900F6" w14:textId="77777777" w:rsidR="007363AE" w:rsidRPr="002A3910" w:rsidRDefault="007363AE" w:rsidP="007363AE">
      <w:pPr>
        <w:pStyle w:val="APIParametersListBullet"/>
        <w:rPr>
          <w:noProof w:val="0"/>
        </w:rPr>
      </w:pPr>
      <w:r w:rsidRPr="002A3910">
        <w:rPr>
          <w:noProof w:val="0"/>
        </w:rPr>
        <w:t xml:space="preserve">(Optional) </w:t>
      </w:r>
      <w:r w:rsidRPr="002A3910">
        <w:rPr>
          <w:b/>
          <w:noProof w:val="0"/>
        </w:rPr>
        <w:t>XREF(“SET CONDITION”)</w:t>
      </w:r>
      <w:r w:rsidR="004C1640" w:rsidRPr="002A3910">
        <w:rPr>
          <w:noProof w:val="0"/>
        </w:rPr>
        <w:t>—</w:t>
      </w:r>
      <w:r w:rsidRPr="002A3910">
        <w:rPr>
          <w:noProof w:val="0"/>
        </w:rPr>
        <w:t xml:space="preserve">M code that sets the variable </w:t>
      </w:r>
      <w:r w:rsidRPr="002A3910">
        <w:rPr>
          <w:b/>
          <w:noProof w:val="0"/>
        </w:rPr>
        <w:t>X</w:t>
      </w:r>
      <w:r w:rsidRPr="002A3910">
        <w:rPr>
          <w:noProof w:val="0"/>
        </w:rPr>
        <w:t xml:space="preserve">. The </w:t>
      </w:r>
      <w:r w:rsidRPr="002A3910">
        <w:rPr>
          <w:b/>
          <w:noProof w:val="0"/>
        </w:rPr>
        <w:t>SET</w:t>
      </w:r>
      <w:r w:rsidRPr="002A3910">
        <w:rPr>
          <w:noProof w:val="0"/>
        </w:rPr>
        <w:t xml:space="preserve"> logic of the cross-reference is executed only if the </w:t>
      </w:r>
      <w:r w:rsidR="007A58D9" w:rsidRPr="002A3910">
        <w:rPr>
          <w:b/>
          <w:noProof w:val="0"/>
        </w:rPr>
        <w:t>SET</w:t>
      </w:r>
      <w:r w:rsidRPr="002A3910">
        <w:rPr>
          <w:noProof w:val="0"/>
        </w:rPr>
        <w:t xml:space="preserve"> condition, if present, sets </w:t>
      </w:r>
      <w:r w:rsidRPr="002A3910">
        <w:rPr>
          <w:b/>
          <w:noProof w:val="0"/>
        </w:rPr>
        <w:t>X</w:t>
      </w:r>
      <w:r w:rsidRPr="002A3910">
        <w:rPr>
          <w:noProof w:val="0"/>
        </w:rPr>
        <w:t xml:space="preserve"> to Boolean </w:t>
      </w:r>
      <w:r w:rsidRPr="002A3910">
        <w:rPr>
          <w:b/>
          <w:noProof w:val="0"/>
        </w:rPr>
        <w:t>true</w:t>
      </w:r>
      <w:r w:rsidRPr="002A3910">
        <w:rPr>
          <w:noProof w:val="0"/>
        </w:rPr>
        <w:t>, according to the M rules for Boolean interpretation.</w:t>
      </w:r>
    </w:p>
    <w:p w14:paraId="5D96A0BA" w14:textId="77777777" w:rsidR="007363AE" w:rsidRPr="002A3910" w:rsidRDefault="007363AE" w:rsidP="004402E1">
      <w:pPr>
        <w:pStyle w:val="APIParametersListBulletText"/>
        <w:rPr>
          <w:noProof w:val="0"/>
        </w:rPr>
      </w:pPr>
      <w:r w:rsidRPr="002A3910">
        <w:rPr>
          <w:noProof w:val="0"/>
        </w:rPr>
        <w:t xml:space="preserve">The M code can assume the </w:t>
      </w:r>
      <w:r w:rsidRPr="002A3910">
        <w:rPr>
          <w:b/>
          <w:noProof w:val="0"/>
        </w:rPr>
        <w:t>DA</w:t>
      </w:r>
      <w:r w:rsidRPr="002A3910">
        <w:rPr>
          <w:noProof w:val="0"/>
        </w:rPr>
        <w:t xml:space="preserve"> array describes the record to be cross-referenced, and that the </w:t>
      </w:r>
      <w:r w:rsidRPr="002A3910">
        <w:rPr>
          <w:b/>
          <w:noProof w:val="0"/>
        </w:rPr>
        <w:t>X(order#)</w:t>
      </w:r>
      <w:r w:rsidRPr="002A3910">
        <w:rPr>
          <w:noProof w:val="0"/>
        </w:rPr>
        <w:t xml:space="preserve"> array contains values after the transform for storage is applied, but before the truncation to the maximum length. The variable </w:t>
      </w:r>
      <w:r w:rsidRPr="002A3910">
        <w:rPr>
          <w:b/>
          <w:noProof w:val="0"/>
        </w:rPr>
        <w:t>X</w:t>
      </w:r>
      <w:r w:rsidRPr="002A3910">
        <w:rPr>
          <w:noProof w:val="0"/>
        </w:rPr>
        <w:t xml:space="preserve"> also equals </w:t>
      </w:r>
      <w:r w:rsidRPr="002A3910">
        <w:rPr>
          <w:b/>
          <w:noProof w:val="0"/>
        </w:rPr>
        <w:t>X(order#)</w:t>
      </w:r>
      <w:r w:rsidRPr="002A3910">
        <w:rPr>
          <w:noProof w:val="0"/>
        </w:rPr>
        <w:t xml:space="preserve"> of the lowest order number.</w:t>
      </w:r>
    </w:p>
    <w:p w14:paraId="76A0E4B8" w14:textId="77777777" w:rsidR="007363AE" w:rsidRPr="002A3910" w:rsidRDefault="007363AE" w:rsidP="004402E1">
      <w:pPr>
        <w:pStyle w:val="APIParametersListBulletText"/>
        <w:rPr>
          <w:noProof w:val="0"/>
        </w:rPr>
      </w:pPr>
      <w:r w:rsidRPr="002A3910">
        <w:rPr>
          <w:noProof w:val="0"/>
        </w:rPr>
        <w:t xml:space="preserve">When fields that make up a cross-reference are edited and the </w:t>
      </w:r>
      <w:r w:rsidRPr="002A3910">
        <w:rPr>
          <w:b/>
          <w:noProof w:val="0"/>
        </w:rPr>
        <w:t>KILL</w:t>
      </w:r>
      <w:r w:rsidRPr="002A3910">
        <w:rPr>
          <w:noProof w:val="0"/>
        </w:rPr>
        <w:t xml:space="preserve"> and </w:t>
      </w:r>
      <w:r w:rsidRPr="002A3910">
        <w:rPr>
          <w:b/>
          <w:noProof w:val="0"/>
        </w:rPr>
        <w:t>SET</w:t>
      </w:r>
      <w:r w:rsidRPr="002A3910">
        <w:rPr>
          <w:noProof w:val="0"/>
        </w:rPr>
        <w:t xml:space="preserve"> conditions are executed, the </w:t>
      </w:r>
      <w:r w:rsidRPr="002A3910">
        <w:rPr>
          <w:b/>
          <w:noProof w:val="0"/>
        </w:rPr>
        <w:t>X1(order#)</w:t>
      </w:r>
      <w:r w:rsidRPr="002A3910">
        <w:rPr>
          <w:noProof w:val="0"/>
        </w:rPr>
        <w:t xml:space="preserve"> array contains the old field values, and the </w:t>
      </w:r>
      <w:r w:rsidRPr="002A3910">
        <w:rPr>
          <w:b/>
          <w:noProof w:val="0"/>
        </w:rPr>
        <w:t>X2(order#)</w:t>
      </w:r>
      <w:r w:rsidRPr="002A3910">
        <w:rPr>
          <w:noProof w:val="0"/>
        </w:rPr>
        <w:t xml:space="preserve"> array contains the new field values. If a record is being added, and there is an </w:t>
      </w:r>
      <w:r w:rsidRPr="002A3910">
        <w:rPr>
          <w:b/>
          <w:noProof w:val="0"/>
        </w:rPr>
        <w:t>X1(order#)</w:t>
      </w:r>
      <w:r w:rsidRPr="002A3910">
        <w:rPr>
          <w:noProof w:val="0"/>
        </w:rPr>
        <w:t xml:space="preserve"> array element that corresponds to the </w:t>
      </w:r>
      <w:r w:rsidRPr="002A3910">
        <w:rPr>
          <w:b/>
          <w:noProof w:val="0"/>
        </w:rPr>
        <w:t>.01</w:t>
      </w:r>
      <w:r w:rsidRPr="002A3910">
        <w:rPr>
          <w:noProof w:val="0"/>
        </w:rPr>
        <w:t xml:space="preserve"> field, it is set to </w:t>
      </w:r>
      <w:r w:rsidR="00F47411" w:rsidRPr="002A3910">
        <w:rPr>
          <w:b/>
          <w:noProof w:val="0"/>
        </w:rPr>
        <w:t>NULL</w:t>
      </w:r>
      <w:r w:rsidRPr="002A3910">
        <w:rPr>
          <w:noProof w:val="0"/>
        </w:rPr>
        <w:t xml:space="preserve">. When a record is deleted, all </w:t>
      </w:r>
      <w:r w:rsidRPr="002A3910">
        <w:rPr>
          <w:b/>
          <w:noProof w:val="0"/>
        </w:rPr>
        <w:t>X2(order#)</w:t>
      </w:r>
      <w:r w:rsidRPr="002A3910">
        <w:rPr>
          <w:noProof w:val="0"/>
        </w:rPr>
        <w:t xml:space="preserve"> array elements are </w:t>
      </w:r>
      <w:r w:rsidR="00F47411" w:rsidRPr="002A3910">
        <w:rPr>
          <w:b/>
          <w:noProof w:val="0"/>
        </w:rPr>
        <w:t>NULL</w:t>
      </w:r>
      <w:r w:rsidRPr="002A3910">
        <w:rPr>
          <w:noProof w:val="0"/>
        </w:rPr>
        <w:t>.</w:t>
      </w:r>
    </w:p>
    <w:p w14:paraId="15736F4B" w14:textId="77777777" w:rsidR="007363AE" w:rsidRPr="002A3910" w:rsidRDefault="007363AE" w:rsidP="007363AE">
      <w:pPr>
        <w:pStyle w:val="APIParametersListBullet"/>
        <w:rPr>
          <w:noProof w:val="0"/>
        </w:rPr>
      </w:pPr>
      <w:r w:rsidRPr="002A3910">
        <w:rPr>
          <w:rFonts w:eastAsia="MS Mincho"/>
          <w:noProof w:val="0"/>
        </w:rPr>
        <w:t xml:space="preserve">(Optional) </w:t>
      </w:r>
      <w:r w:rsidRPr="002A3910">
        <w:rPr>
          <w:b/>
          <w:noProof w:val="0"/>
        </w:rPr>
        <w:t>XREF(“KILL CONDITION”)</w:t>
      </w:r>
      <w:r w:rsidR="004C1640" w:rsidRPr="002A3910">
        <w:rPr>
          <w:noProof w:val="0"/>
        </w:rPr>
        <w:t>—</w:t>
      </w:r>
      <w:r w:rsidRPr="002A3910">
        <w:rPr>
          <w:rFonts w:eastAsia="MS Mincho"/>
          <w:noProof w:val="0"/>
        </w:rPr>
        <w:t xml:space="preserve">M code, that sets the variable </w:t>
      </w:r>
      <w:r w:rsidRPr="002A3910">
        <w:rPr>
          <w:rFonts w:eastAsia="MS Mincho"/>
          <w:b/>
          <w:noProof w:val="0"/>
        </w:rPr>
        <w:t>X</w:t>
      </w:r>
      <w:r w:rsidRPr="002A3910">
        <w:rPr>
          <w:rFonts w:eastAsia="MS Mincho"/>
          <w:noProof w:val="0"/>
        </w:rPr>
        <w:t xml:space="preserve">. </w:t>
      </w:r>
      <w:r w:rsidRPr="002A3910">
        <w:rPr>
          <w:noProof w:val="0"/>
        </w:rPr>
        <w:t xml:space="preserve">The </w:t>
      </w:r>
      <w:r w:rsidRPr="002A3910">
        <w:rPr>
          <w:b/>
          <w:noProof w:val="0"/>
        </w:rPr>
        <w:t>KILL</w:t>
      </w:r>
      <w:r w:rsidRPr="002A3910">
        <w:rPr>
          <w:noProof w:val="0"/>
        </w:rPr>
        <w:t xml:space="preserve"> logic of the cross-reference is executed only if the </w:t>
      </w:r>
      <w:r w:rsidRPr="002A3910">
        <w:rPr>
          <w:b/>
          <w:noProof w:val="0"/>
        </w:rPr>
        <w:t>KILL</w:t>
      </w:r>
      <w:r w:rsidRPr="002A3910">
        <w:rPr>
          <w:noProof w:val="0"/>
        </w:rPr>
        <w:t xml:space="preserve"> condition, if present, sets </w:t>
      </w:r>
      <w:r w:rsidRPr="002A3910">
        <w:rPr>
          <w:b/>
          <w:noProof w:val="0"/>
        </w:rPr>
        <w:t>X</w:t>
      </w:r>
      <w:r w:rsidRPr="002A3910">
        <w:rPr>
          <w:noProof w:val="0"/>
        </w:rPr>
        <w:t xml:space="preserve"> to Boolean </w:t>
      </w:r>
      <w:r w:rsidRPr="002A3910">
        <w:rPr>
          <w:b/>
          <w:noProof w:val="0"/>
        </w:rPr>
        <w:t>true</w:t>
      </w:r>
      <w:r w:rsidRPr="002A3910">
        <w:rPr>
          <w:noProof w:val="0"/>
        </w:rPr>
        <w:t>, according to the M rules for Boolean interpretation.</w:t>
      </w:r>
    </w:p>
    <w:p w14:paraId="08813AE2" w14:textId="77777777" w:rsidR="007363AE" w:rsidRPr="002A3910" w:rsidRDefault="007869D8" w:rsidP="00025199">
      <w:pPr>
        <w:pStyle w:val="APIParametersListBulletNote"/>
        <w:rPr>
          <w:noProof w:val="0"/>
        </w:rPr>
      </w:pPr>
      <w:r w:rsidRPr="002A3910">
        <w:drawing>
          <wp:inline distT="0" distB="0" distL="0" distR="0" wp14:anchorId="53736A2A" wp14:editId="23783F2C">
            <wp:extent cx="289560" cy="289560"/>
            <wp:effectExtent l="0" t="0" r="0" b="0"/>
            <wp:docPr id="186"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7363AE" w:rsidRPr="002A3910">
        <w:rPr>
          <w:noProof w:val="0"/>
        </w:rPr>
        <w:tab/>
      </w:r>
      <w:r w:rsidR="007363AE" w:rsidRPr="002A3910">
        <w:rPr>
          <w:b/>
          <w:noProof w:val="0"/>
        </w:rPr>
        <w:t>REF:</w:t>
      </w:r>
      <w:r w:rsidR="007363AE" w:rsidRPr="002A3910">
        <w:rPr>
          <w:noProof w:val="0"/>
        </w:rPr>
        <w:t xml:space="preserve"> For a description of the </w:t>
      </w:r>
      <w:r w:rsidR="007363AE" w:rsidRPr="002A3910">
        <w:rPr>
          <w:b/>
          <w:noProof w:val="0"/>
        </w:rPr>
        <w:t>DA</w:t>
      </w:r>
      <w:r w:rsidR="007363AE" w:rsidRPr="002A3910">
        <w:rPr>
          <w:noProof w:val="0"/>
        </w:rPr>
        <w:t xml:space="preserve">, </w:t>
      </w:r>
      <w:r w:rsidR="007363AE" w:rsidRPr="002A3910">
        <w:rPr>
          <w:b/>
          <w:noProof w:val="0"/>
        </w:rPr>
        <w:t>X</w:t>
      </w:r>
      <w:r w:rsidR="007363AE" w:rsidRPr="002A3910">
        <w:rPr>
          <w:noProof w:val="0"/>
        </w:rPr>
        <w:t xml:space="preserve">, </w:t>
      </w:r>
      <w:r w:rsidR="007363AE" w:rsidRPr="002A3910">
        <w:rPr>
          <w:b/>
          <w:noProof w:val="0"/>
        </w:rPr>
        <w:t>X1</w:t>
      </w:r>
      <w:r w:rsidR="007363AE" w:rsidRPr="002A3910">
        <w:rPr>
          <w:noProof w:val="0"/>
        </w:rPr>
        <w:t xml:space="preserve">, and </w:t>
      </w:r>
      <w:r w:rsidR="007363AE" w:rsidRPr="002A3910">
        <w:rPr>
          <w:b/>
          <w:noProof w:val="0"/>
        </w:rPr>
        <w:t>X2</w:t>
      </w:r>
      <w:r w:rsidR="007363AE" w:rsidRPr="002A3910">
        <w:rPr>
          <w:noProof w:val="0"/>
        </w:rPr>
        <w:t xml:space="preserve"> arrays that can be used in the MUMPS code, see </w:t>
      </w:r>
      <w:r w:rsidR="007363AE" w:rsidRPr="002A3910">
        <w:rPr>
          <w:b/>
          <w:noProof w:val="0"/>
        </w:rPr>
        <w:t>XREF(“SET CONDITION”)</w:t>
      </w:r>
      <w:r w:rsidR="007363AE" w:rsidRPr="002A3910">
        <w:rPr>
          <w:noProof w:val="0"/>
        </w:rPr>
        <w:t>.</w:t>
      </w:r>
    </w:p>
    <w:p w14:paraId="73330831" w14:textId="77777777" w:rsidR="00555C20" w:rsidRPr="002A3910" w:rsidRDefault="00555C20" w:rsidP="00555C20">
      <w:pPr>
        <w:pStyle w:val="BodyText6"/>
      </w:pPr>
    </w:p>
    <w:p w14:paraId="60BCB123" w14:textId="418A56DC" w:rsidR="007363AE" w:rsidRPr="002A3910" w:rsidRDefault="007363AE" w:rsidP="00451557">
      <w:pPr>
        <w:pStyle w:val="APIParametersText"/>
        <w:keepNext/>
        <w:keepLines/>
        <w:rPr>
          <w:noProof w:val="0"/>
        </w:rPr>
      </w:pPr>
      <w:r w:rsidRPr="002A3910">
        <w:rPr>
          <w:noProof w:val="0"/>
        </w:rPr>
        <w:t xml:space="preserve">For MUMPS cross-references, you can also set the following nodes in the </w:t>
      </w:r>
      <w:r w:rsidRPr="002A3910">
        <w:rPr>
          <w:b/>
          <w:noProof w:val="0"/>
        </w:rPr>
        <w:t>XREF</w:t>
      </w:r>
      <w:r w:rsidRPr="002A3910">
        <w:rPr>
          <w:noProof w:val="0"/>
        </w:rPr>
        <w:t xml:space="preserve"> array. (For Regular Indexes, the </w:t>
      </w:r>
      <w:r w:rsidRPr="002A3910">
        <w:rPr>
          <w:b/>
          <w:noProof w:val="0"/>
        </w:rPr>
        <w:t>SET</w:t>
      </w:r>
      <w:r w:rsidRPr="002A3910">
        <w:rPr>
          <w:noProof w:val="0"/>
        </w:rPr>
        <w:t xml:space="preserve"> and </w:t>
      </w:r>
      <w:r w:rsidRPr="002A3910">
        <w:rPr>
          <w:b/>
          <w:noProof w:val="0"/>
        </w:rPr>
        <w:t>KILL</w:t>
      </w:r>
      <w:r w:rsidRPr="002A3910">
        <w:rPr>
          <w:noProof w:val="0"/>
        </w:rPr>
        <w:t xml:space="preserve"> logic is determined automatically for you, and so these nodes, if passed in, are ignored.) The code can also make use of the </w:t>
      </w:r>
      <w:r w:rsidRPr="002A3910">
        <w:rPr>
          <w:b/>
          <w:noProof w:val="0"/>
        </w:rPr>
        <w:t>DA</w:t>
      </w:r>
      <w:r w:rsidRPr="002A3910">
        <w:rPr>
          <w:noProof w:val="0"/>
        </w:rPr>
        <w:t xml:space="preserve">, </w:t>
      </w:r>
      <w:r w:rsidRPr="002A3910">
        <w:rPr>
          <w:b/>
          <w:noProof w:val="0"/>
        </w:rPr>
        <w:t>X</w:t>
      </w:r>
      <w:r w:rsidRPr="002A3910">
        <w:rPr>
          <w:noProof w:val="0"/>
        </w:rPr>
        <w:t xml:space="preserve">, </w:t>
      </w:r>
      <w:r w:rsidRPr="002A3910">
        <w:rPr>
          <w:b/>
          <w:noProof w:val="0"/>
        </w:rPr>
        <w:t>X1</w:t>
      </w:r>
      <w:r w:rsidRPr="002A3910">
        <w:rPr>
          <w:noProof w:val="0"/>
        </w:rPr>
        <w:t xml:space="preserve">, and </w:t>
      </w:r>
      <w:r w:rsidRPr="002A3910">
        <w:rPr>
          <w:b/>
          <w:noProof w:val="0"/>
        </w:rPr>
        <w:t>X2</w:t>
      </w:r>
      <w:r w:rsidRPr="002A3910">
        <w:rPr>
          <w:noProof w:val="0"/>
        </w:rPr>
        <w:t xml:space="preserve"> arrays as described in </w:t>
      </w:r>
      <w:r w:rsidRPr="002A3910">
        <w:rPr>
          <w:b/>
          <w:noProof w:val="0"/>
        </w:rPr>
        <w:t>XREF(“SET CONDITION”)</w:t>
      </w:r>
      <w:r w:rsidRPr="002A3910">
        <w:rPr>
          <w:noProof w:val="0"/>
        </w:rPr>
        <w:t xml:space="preserve"> above.</w:t>
      </w:r>
    </w:p>
    <w:p w14:paraId="41E47F08" w14:textId="77777777" w:rsidR="007363AE" w:rsidRPr="002A3910" w:rsidRDefault="007363AE" w:rsidP="00451557">
      <w:pPr>
        <w:pStyle w:val="APIParametersListBullet"/>
        <w:keepNext/>
        <w:keepLines/>
        <w:rPr>
          <w:noProof w:val="0"/>
        </w:rPr>
      </w:pPr>
      <w:r w:rsidRPr="002A3910">
        <w:rPr>
          <w:noProof w:val="0"/>
        </w:rPr>
        <w:t xml:space="preserve">(Optional; </w:t>
      </w:r>
      <w:r w:rsidR="00990E40" w:rsidRPr="002A3910">
        <w:rPr>
          <w:noProof w:val="0"/>
        </w:rPr>
        <w:t xml:space="preserve">Defaults to </w:t>
      </w:r>
      <w:r w:rsidRPr="002A3910">
        <w:rPr>
          <w:b/>
          <w:noProof w:val="0"/>
        </w:rPr>
        <w:t>Q</w:t>
      </w:r>
      <w:r w:rsidRPr="002A3910">
        <w:rPr>
          <w:noProof w:val="0"/>
        </w:rPr>
        <w:t xml:space="preserve">) </w:t>
      </w:r>
      <w:r w:rsidRPr="002A3910">
        <w:rPr>
          <w:b/>
          <w:noProof w:val="0"/>
        </w:rPr>
        <w:t>XREF(“SET”)</w:t>
      </w:r>
      <w:r w:rsidR="00C70686" w:rsidRPr="002A3910">
        <w:rPr>
          <w:b/>
          <w:noProof w:val="0"/>
        </w:rPr>
        <w:t>—</w:t>
      </w:r>
      <w:r w:rsidRPr="002A3910">
        <w:rPr>
          <w:noProof w:val="0"/>
        </w:rPr>
        <w:t>M code that VA FileMan should be executed when the values of fields that make up the cross-reference are set or changed.</w:t>
      </w:r>
    </w:p>
    <w:p w14:paraId="75EA1E49" w14:textId="77777777" w:rsidR="007363AE" w:rsidRPr="002A3910" w:rsidRDefault="007363AE" w:rsidP="007363AE">
      <w:pPr>
        <w:pStyle w:val="APIParametersListBullet"/>
        <w:rPr>
          <w:noProof w:val="0"/>
        </w:rPr>
      </w:pPr>
      <w:r w:rsidRPr="002A3910">
        <w:rPr>
          <w:noProof w:val="0"/>
        </w:rPr>
        <w:t xml:space="preserve">(Optional; </w:t>
      </w:r>
      <w:r w:rsidR="00990E40" w:rsidRPr="002A3910">
        <w:rPr>
          <w:noProof w:val="0"/>
        </w:rPr>
        <w:t xml:space="preserve">Defaults to </w:t>
      </w:r>
      <w:r w:rsidRPr="002A3910">
        <w:rPr>
          <w:b/>
          <w:noProof w:val="0"/>
        </w:rPr>
        <w:t>Q</w:t>
      </w:r>
      <w:r w:rsidRPr="002A3910">
        <w:rPr>
          <w:noProof w:val="0"/>
        </w:rPr>
        <w:t xml:space="preserve">) </w:t>
      </w:r>
      <w:r w:rsidRPr="002A3910">
        <w:rPr>
          <w:b/>
          <w:noProof w:val="0"/>
        </w:rPr>
        <w:t>XREF(“KILL”)</w:t>
      </w:r>
      <w:r w:rsidR="009933AA" w:rsidRPr="002A3910">
        <w:rPr>
          <w:b/>
          <w:noProof w:val="0"/>
        </w:rPr>
        <w:t>—</w:t>
      </w:r>
      <w:r w:rsidRPr="002A3910">
        <w:rPr>
          <w:noProof w:val="0"/>
        </w:rPr>
        <w:t>M code that VA FileMan should be executed when the values of fields that make up the cross-reference are changed or deleted.</w:t>
      </w:r>
    </w:p>
    <w:p w14:paraId="3198C231" w14:textId="77777777" w:rsidR="007363AE" w:rsidRPr="002A3910" w:rsidRDefault="007363AE" w:rsidP="007363AE">
      <w:pPr>
        <w:pStyle w:val="APIParametersListBullet"/>
        <w:rPr>
          <w:noProof w:val="0"/>
        </w:rPr>
      </w:pPr>
      <w:r w:rsidRPr="002A3910">
        <w:rPr>
          <w:noProof w:val="0"/>
        </w:rPr>
        <w:t xml:space="preserve">(Optional) </w:t>
      </w:r>
      <w:r w:rsidRPr="002A3910">
        <w:rPr>
          <w:b/>
          <w:noProof w:val="0"/>
        </w:rPr>
        <w:t>XREF(“WHOLE KILL”)</w:t>
      </w:r>
      <w:r w:rsidR="009933AA" w:rsidRPr="002A3910">
        <w:rPr>
          <w:b/>
          <w:noProof w:val="0"/>
        </w:rPr>
        <w:t>—</w:t>
      </w:r>
      <w:r w:rsidRPr="002A3910">
        <w:rPr>
          <w:noProof w:val="0"/>
        </w:rPr>
        <w:t xml:space="preserve">M code that can be executed to remove an entire index for all records in a file. When an entire fire is reindexed, VA FileMan executes this code rather than looping through all the entries in the file and executing the </w:t>
      </w:r>
      <w:r w:rsidRPr="002A3910">
        <w:rPr>
          <w:b/>
          <w:noProof w:val="0"/>
        </w:rPr>
        <w:t>KILL</w:t>
      </w:r>
      <w:r w:rsidRPr="002A3910">
        <w:rPr>
          <w:noProof w:val="0"/>
        </w:rPr>
        <w:t xml:space="preserve"> logic once for each entry.</w:t>
      </w:r>
    </w:p>
    <w:p w14:paraId="4C5EAC63" w14:textId="714B5667" w:rsidR="007363AE" w:rsidRPr="002A3910" w:rsidRDefault="007363AE" w:rsidP="004402E1">
      <w:pPr>
        <w:pStyle w:val="APIParametersListBulletText"/>
        <w:rPr>
          <w:noProof w:val="0"/>
        </w:rPr>
      </w:pPr>
      <w:r w:rsidRPr="002A3910">
        <w:rPr>
          <w:noProof w:val="0"/>
        </w:rPr>
        <w:t xml:space="preserve">Each value in the cross-reference is described in the </w:t>
      </w:r>
      <w:r w:rsidRPr="002A3910">
        <w:rPr>
          <w:b/>
          <w:noProof w:val="0"/>
        </w:rPr>
        <w:t>XREF(“VAL”,order#)</w:t>
      </w:r>
      <w:r w:rsidRPr="002A3910">
        <w:rPr>
          <w:noProof w:val="0"/>
        </w:rPr>
        <w:t xml:space="preserve"> portion of the </w:t>
      </w:r>
      <w:r w:rsidRPr="002A3910">
        <w:rPr>
          <w:b/>
          <w:noProof w:val="0"/>
        </w:rPr>
        <w:t>XREF</w:t>
      </w:r>
      <w:r w:rsidRPr="002A3910">
        <w:rPr>
          <w:noProof w:val="0"/>
        </w:rPr>
        <w:t xml:space="preserve"> array. The order numbers </w:t>
      </w:r>
      <w:r w:rsidRPr="002A3910">
        <w:rPr>
          <w:i/>
          <w:noProof w:val="0"/>
        </w:rPr>
        <w:t>must</w:t>
      </w:r>
      <w:r w:rsidRPr="002A3910">
        <w:rPr>
          <w:noProof w:val="0"/>
        </w:rPr>
        <w:t xml:space="preserve"> be positive integers starting from </w:t>
      </w:r>
      <w:r w:rsidR="002B5494" w:rsidRPr="002A3910">
        <w:rPr>
          <w:b/>
          <w:noProof w:val="0"/>
        </w:rPr>
        <w:t>1</w:t>
      </w:r>
      <w:r w:rsidR="002B5494" w:rsidRPr="002A3910">
        <w:rPr>
          <w:noProof w:val="0"/>
        </w:rPr>
        <w:t xml:space="preserve"> and</w:t>
      </w:r>
      <w:r w:rsidRPr="002A3910">
        <w:rPr>
          <w:noProof w:val="0"/>
        </w:rPr>
        <w:t xml:space="preserve"> determine the order in which VA FileMan evaluates the cross-reference values to place in the </w:t>
      </w:r>
      <w:r w:rsidRPr="002A3910">
        <w:rPr>
          <w:b/>
          <w:noProof w:val="0"/>
        </w:rPr>
        <w:t>X(order#)</w:t>
      </w:r>
      <w:r w:rsidRPr="002A3910">
        <w:rPr>
          <w:noProof w:val="0"/>
        </w:rPr>
        <w:t xml:space="preserve"> array during cross-reference execution.</w:t>
      </w:r>
    </w:p>
    <w:p w14:paraId="670842F4" w14:textId="77777777" w:rsidR="00F41D5F" w:rsidRPr="002A3910" w:rsidRDefault="00451557" w:rsidP="00F41D5F">
      <w:pPr>
        <w:pStyle w:val="APIParametersListBullet"/>
        <w:keepNext/>
        <w:keepLines/>
        <w:rPr>
          <w:noProof w:val="0"/>
        </w:rPr>
      </w:pPr>
      <w:r w:rsidRPr="002A3910">
        <w:rPr>
          <w:noProof w:val="0"/>
        </w:rPr>
        <w:t xml:space="preserve">(Required) </w:t>
      </w:r>
      <w:r w:rsidRPr="002A3910">
        <w:rPr>
          <w:b/>
          <w:noProof w:val="0"/>
        </w:rPr>
        <w:t>XREF(“VAL”,order#)</w:t>
      </w:r>
      <w:r w:rsidR="00F41D5F" w:rsidRPr="002A3910">
        <w:rPr>
          <w:b/>
          <w:noProof w:val="0"/>
        </w:rPr>
        <w:t>:</w:t>
      </w:r>
    </w:p>
    <w:p w14:paraId="42FD878C" w14:textId="77777777" w:rsidR="00F41D5F" w:rsidRPr="002A3910" w:rsidRDefault="00451557" w:rsidP="00F41D5F">
      <w:pPr>
        <w:pStyle w:val="APIParametersListBullet2"/>
        <w:keepNext/>
        <w:keepLines/>
      </w:pPr>
      <w:r w:rsidRPr="002A3910">
        <w:t>The field number (for field-type cross-reference values)</w:t>
      </w:r>
      <w:r w:rsidR="00F41D5F" w:rsidRPr="002A3910">
        <w:t>.</w:t>
      </w:r>
    </w:p>
    <w:p w14:paraId="1345D7D5" w14:textId="77777777" w:rsidR="00F41D5F" w:rsidRPr="002A3910" w:rsidRDefault="00451557" w:rsidP="00F41D5F">
      <w:pPr>
        <w:pStyle w:val="APIParametersListBullet2"/>
      </w:pPr>
      <w:r w:rsidRPr="002A3910">
        <w:t xml:space="preserve">M code that sets </w:t>
      </w:r>
      <w:r w:rsidRPr="002A3910">
        <w:rPr>
          <w:b/>
        </w:rPr>
        <w:t>X</w:t>
      </w:r>
      <w:r w:rsidRPr="002A3910">
        <w:t xml:space="preserve"> to the cross-reference value (for compute</w:t>
      </w:r>
      <w:r w:rsidR="00F41D5F" w:rsidRPr="002A3910">
        <w:t>d-type cross-reference values).</w:t>
      </w:r>
    </w:p>
    <w:p w14:paraId="7975D546" w14:textId="77777777" w:rsidR="00F97A14" w:rsidRPr="002A3910" w:rsidRDefault="00F97A14" w:rsidP="00F97A14">
      <w:pPr>
        <w:pStyle w:val="BodyText6"/>
      </w:pPr>
    </w:p>
    <w:p w14:paraId="3883E8E6" w14:textId="77777777" w:rsidR="007363AE" w:rsidRPr="002A3910" w:rsidRDefault="00451557" w:rsidP="00F41D5F">
      <w:pPr>
        <w:pStyle w:val="APIParametersListBulletText"/>
        <w:rPr>
          <w:noProof w:val="0"/>
        </w:rPr>
      </w:pPr>
      <w:r w:rsidRPr="002A3910">
        <w:rPr>
          <w:noProof w:val="0"/>
        </w:rPr>
        <w:t xml:space="preserve">For computed-type cross-reference values, the </w:t>
      </w:r>
      <w:r w:rsidRPr="002A3910">
        <w:rPr>
          <w:b/>
          <w:noProof w:val="0"/>
        </w:rPr>
        <w:t>X(order#)</w:t>
      </w:r>
      <w:r w:rsidRPr="002A3910">
        <w:rPr>
          <w:noProof w:val="0"/>
        </w:rPr>
        <w:t xml:space="preserve"> array is available for those cross-reference values with lower order numbers, and the </w:t>
      </w:r>
      <w:r w:rsidRPr="002A3910">
        <w:rPr>
          <w:b/>
          <w:noProof w:val="0"/>
        </w:rPr>
        <w:t>DA</w:t>
      </w:r>
      <w:r w:rsidRPr="002A3910">
        <w:rPr>
          <w:noProof w:val="0"/>
        </w:rPr>
        <w:t xml:space="preserve"> array describes the IEN of the current record.</w:t>
      </w:r>
    </w:p>
    <w:p w14:paraId="378A8CCE" w14:textId="77777777" w:rsidR="00451557" w:rsidRPr="002A3910" w:rsidRDefault="00451557" w:rsidP="007363AE">
      <w:pPr>
        <w:pStyle w:val="APIParametersListBullet"/>
        <w:rPr>
          <w:noProof w:val="0"/>
        </w:rPr>
      </w:pPr>
      <w:r w:rsidRPr="002A3910">
        <w:rPr>
          <w:noProof w:val="0"/>
        </w:rPr>
        <w:t xml:space="preserve">(Optional) </w:t>
      </w:r>
      <w:r w:rsidRPr="002A3910">
        <w:rPr>
          <w:b/>
          <w:noProof w:val="0"/>
        </w:rPr>
        <w:t>XREF(“VAL”,order#,”SUBSCRIPT”)</w:t>
      </w:r>
      <w:r w:rsidR="009933AA" w:rsidRPr="002A3910">
        <w:rPr>
          <w:b/>
          <w:noProof w:val="0"/>
        </w:rPr>
        <w:t>—</w:t>
      </w:r>
      <w:r w:rsidRPr="002A3910">
        <w:rPr>
          <w:noProof w:val="0"/>
        </w:rPr>
        <w:t xml:space="preserve">The subscript position number in the index, if this cross-reference value is used as a subscript in the index. The first subscript to the right of the index name is subscript number </w:t>
      </w:r>
      <w:r w:rsidRPr="002A3910">
        <w:rPr>
          <w:b/>
          <w:noProof w:val="0"/>
        </w:rPr>
        <w:t>1</w:t>
      </w:r>
      <w:r w:rsidRPr="002A3910">
        <w:rPr>
          <w:noProof w:val="0"/>
        </w:rPr>
        <w:t xml:space="preserve">. All subscripts </w:t>
      </w:r>
      <w:r w:rsidRPr="002A3910">
        <w:rPr>
          <w:i/>
          <w:noProof w:val="0"/>
        </w:rPr>
        <w:t>must</w:t>
      </w:r>
      <w:r w:rsidRPr="002A3910">
        <w:rPr>
          <w:noProof w:val="0"/>
        </w:rPr>
        <w:t xml:space="preserve"> be consecutive integers starting from </w:t>
      </w:r>
      <w:r w:rsidRPr="002A3910">
        <w:rPr>
          <w:b/>
          <w:noProof w:val="0"/>
        </w:rPr>
        <w:t>1</w:t>
      </w:r>
      <w:r w:rsidRPr="002A3910">
        <w:rPr>
          <w:noProof w:val="0"/>
        </w:rPr>
        <w:t>.</w:t>
      </w:r>
    </w:p>
    <w:p w14:paraId="59489F17" w14:textId="77777777" w:rsidR="00451557" w:rsidRPr="002A3910" w:rsidRDefault="00451557" w:rsidP="007363AE">
      <w:pPr>
        <w:pStyle w:val="APIParametersListBullet"/>
        <w:rPr>
          <w:noProof w:val="0"/>
        </w:rPr>
      </w:pPr>
      <w:r w:rsidRPr="002A3910">
        <w:rPr>
          <w:noProof w:val="0"/>
        </w:rPr>
        <w:t xml:space="preserve">(Optional) </w:t>
      </w:r>
      <w:r w:rsidRPr="002A3910">
        <w:rPr>
          <w:b/>
          <w:noProof w:val="0"/>
        </w:rPr>
        <w:t>XREF(“VAL”,order#,”LENGTH”)</w:t>
      </w:r>
      <w:r w:rsidR="009933AA" w:rsidRPr="002A3910">
        <w:rPr>
          <w:b/>
          <w:noProof w:val="0"/>
        </w:rPr>
        <w:t>—</w:t>
      </w:r>
      <w:r w:rsidRPr="002A3910">
        <w:rPr>
          <w:noProof w:val="0"/>
        </w:rPr>
        <w:t>The maximum length of the cross-reference value VA FileMan should use when storing the value as a subscript in the index.</w:t>
      </w:r>
    </w:p>
    <w:p w14:paraId="520C108B" w14:textId="77777777" w:rsidR="009933AA" w:rsidRPr="002A3910" w:rsidRDefault="00451557" w:rsidP="009933AA">
      <w:pPr>
        <w:pStyle w:val="APIParametersListBullet"/>
        <w:keepNext/>
        <w:keepLines/>
        <w:rPr>
          <w:noProof w:val="0"/>
        </w:rPr>
      </w:pPr>
      <w:r w:rsidRPr="002A3910">
        <w:rPr>
          <w:noProof w:val="0"/>
        </w:rPr>
        <w:t xml:space="preserve">(Optional; </w:t>
      </w:r>
      <w:r w:rsidR="009933AA" w:rsidRPr="002A3910">
        <w:rPr>
          <w:noProof w:val="0"/>
        </w:rPr>
        <w:t xml:space="preserve">Defaults to </w:t>
      </w:r>
      <w:r w:rsidRPr="002A3910">
        <w:rPr>
          <w:b/>
          <w:noProof w:val="0"/>
        </w:rPr>
        <w:t>F</w:t>
      </w:r>
      <w:r w:rsidRPr="002A3910">
        <w:rPr>
          <w:noProof w:val="0"/>
        </w:rPr>
        <w:t xml:space="preserve">) </w:t>
      </w:r>
      <w:r w:rsidRPr="002A3910">
        <w:rPr>
          <w:b/>
          <w:noProof w:val="0"/>
        </w:rPr>
        <w:t>XREF(“VAL”,order#,”COLLATION”)</w:t>
      </w:r>
      <w:r w:rsidR="009933AA" w:rsidRPr="002A3910">
        <w:rPr>
          <w:noProof w:val="0"/>
        </w:rPr>
        <w:t>:</w:t>
      </w:r>
    </w:p>
    <w:p w14:paraId="33E38082" w14:textId="77777777" w:rsidR="009933AA" w:rsidRPr="002A3910" w:rsidRDefault="00451557" w:rsidP="009933AA">
      <w:pPr>
        <w:pStyle w:val="APIParametersListBullet2"/>
        <w:keepNext/>
        <w:keepLines/>
      </w:pPr>
      <w:r w:rsidRPr="002A3910">
        <w:rPr>
          <w:b/>
        </w:rPr>
        <w:t>F</w:t>
      </w:r>
      <w:r w:rsidR="009933AA" w:rsidRPr="002A3910">
        <w:rPr>
          <w:b/>
        </w:rPr>
        <w:t>—</w:t>
      </w:r>
      <w:r w:rsidR="009933AA" w:rsidRPr="002A3910">
        <w:t>F</w:t>
      </w:r>
      <w:r w:rsidRPr="002A3910">
        <w:t>or “forwards</w:t>
      </w:r>
      <w:r w:rsidR="001501C7" w:rsidRPr="002A3910">
        <w:t>.</w:t>
      </w:r>
      <w:r w:rsidRPr="002A3910">
        <w:t>”</w:t>
      </w:r>
    </w:p>
    <w:p w14:paraId="39C5D72A" w14:textId="77777777" w:rsidR="009933AA" w:rsidRPr="002A3910" w:rsidRDefault="00451557" w:rsidP="009933AA">
      <w:pPr>
        <w:pStyle w:val="APIParametersListBullet2"/>
      </w:pPr>
      <w:r w:rsidRPr="002A3910">
        <w:rPr>
          <w:b/>
        </w:rPr>
        <w:t>B</w:t>
      </w:r>
      <w:r w:rsidR="009933AA" w:rsidRPr="002A3910">
        <w:rPr>
          <w:b/>
        </w:rPr>
        <w:t>—</w:t>
      </w:r>
      <w:r w:rsidR="009933AA" w:rsidRPr="002A3910">
        <w:t>For “backwards</w:t>
      </w:r>
      <w:r w:rsidR="001501C7" w:rsidRPr="002A3910">
        <w:t>.”</w:t>
      </w:r>
    </w:p>
    <w:p w14:paraId="75DC3B39" w14:textId="77777777" w:rsidR="00F97A14" w:rsidRPr="002A3910" w:rsidRDefault="00F97A14" w:rsidP="00F97A14">
      <w:pPr>
        <w:pStyle w:val="BodyText6"/>
      </w:pPr>
    </w:p>
    <w:p w14:paraId="1CD8F92A" w14:textId="77777777" w:rsidR="00451557" w:rsidRPr="002A3910" w:rsidRDefault="00451557" w:rsidP="009933AA">
      <w:pPr>
        <w:pStyle w:val="APIParametersListBulletText"/>
        <w:rPr>
          <w:noProof w:val="0"/>
        </w:rPr>
      </w:pPr>
      <w:r w:rsidRPr="002A3910">
        <w:rPr>
          <w:noProof w:val="0"/>
        </w:rPr>
        <w:t xml:space="preserve">This indicates the direction VA FileMan’s lookup utilities should </w:t>
      </w:r>
      <w:r w:rsidRPr="002A3910">
        <w:rPr>
          <w:b/>
          <w:noProof w:val="0"/>
        </w:rPr>
        <w:t>$ORDER</w:t>
      </w:r>
      <w:r w:rsidRPr="002A3910">
        <w:rPr>
          <w:noProof w:val="0"/>
        </w:rPr>
        <w:t xml:space="preserve"> through this subscript when entries are returned or displayed to the user.</w:t>
      </w:r>
    </w:p>
    <w:p w14:paraId="4ADB72AF" w14:textId="77777777" w:rsidR="00451557" w:rsidRPr="002A3910" w:rsidRDefault="00451557" w:rsidP="007363AE">
      <w:pPr>
        <w:pStyle w:val="APIParametersListBullet"/>
        <w:rPr>
          <w:noProof w:val="0"/>
        </w:rPr>
      </w:pPr>
      <w:r w:rsidRPr="002A3910">
        <w:rPr>
          <w:noProof w:val="0"/>
        </w:rPr>
        <w:t xml:space="preserve">(Optional) </w:t>
      </w:r>
      <w:r w:rsidRPr="002A3910">
        <w:rPr>
          <w:b/>
          <w:noProof w:val="0"/>
        </w:rPr>
        <w:t>XREF(“VAL”,order#,”LOOKUP PROMPT”)</w:t>
      </w:r>
      <w:r w:rsidR="009933AA" w:rsidRPr="002A3910">
        <w:rPr>
          <w:b/>
          <w:noProof w:val="0"/>
        </w:rPr>
        <w:t>—</w:t>
      </w:r>
      <w:r w:rsidRPr="002A3910">
        <w:rPr>
          <w:noProof w:val="0"/>
        </w:rPr>
        <w:t>Text that becomes the prompt to the user when this index is used for lookup, and a value is requested for this subscript.</w:t>
      </w:r>
    </w:p>
    <w:p w14:paraId="5FCB86C7" w14:textId="77777777" w:rsidR="00F97A14" w:rsidRPr="002A3910" w:rsidRDefault="00F97A14" w:rsidP="00F97A14">
      <w:pPr>
        <w:pStyle w:val="BodyText6"/>
      </w:pPr>
    </w:p>
    <w:p w14:paraId="1DFE6D04" w14:textId="77777777" w:rsidR="00451557" w:rsidRPr="002A3910" w:rsidRDefault="00451557" w:rsidP="00451557">
      <w:pPr>
        <w:pStyle w:val="APIParametersText"/>
        <w:keepNext/>
        <w:keepLines/>
        <w:rPr>
          <w:noProof w:val="0"/>
        </w:rPr>
      </w:pPr>
      <w:r w:rsidRPr="002A3910">
        <w:rPr>
          <w:noProof w:val="0"/>
        </w:rPr>
        <w:t>For field-type cross-reference values only, the following nodes can also be set:</w:t>
      </w:r>
    </w:p>
    <w:p w14:paraId="44A8FB6F" w14:textId="77777777" w:rsidR="00451557" w:rsidRPr="002A3910" w:rsidRDefault="00451557" w:rsidP="00451557">
      <w:pPr>
        <w:pStyle w:val="APIParametersListBullet"/>
        <w:keepNext/>
        <w:keepLines/>
        <w:rPr>
          <w:noProof w:val="0"/>
        </w:rPr>
      </w:pPr>
      <w:r w:rsidRPr="002A3910">
        <w:rPr>
          <w:b/>
          <w:noProof w:val="0"/>
        </w:rPr>
        <w:t>XREF(“VAL”,order#,”XFORM FOR STORAGE”)</w:t>
      </w:r>
      <w:r w:rsidR="009933AA" w:rsidRPr="002A3910">
        <w:rPr>
          <w:b/>
          <w:noProof w:val="0"/>
        </w:rPr>
        <w:t>—</w:t>
      </w:r>
      <w:r w:rsidRPr="002A3910">
        <w:rPr>
          <w:noProof w:val="0"/>
        </w:rPr>
        <w:t xml:space="preserve">M code that sets the variable </w:t>
      </w:r>
      <w:r w:rsidRPr="002A3910">
        <w:rPr>
          <w:b/>
          <w:noProof w:val="0"/>
        </w:rPr>
        <w:t>X</w:t>
      </w:r>
      <w:r w:rsidRPr="002A3910">
        <w:rPr>
          <w:noProof w:val="0"/>
        </w:rPr>
        <w:t xml:space="preserve"> to a new value. </w:t>
      </w:r>
      <w:r w:rsidRPr="002A3910">
        <w:rPr>
          <w:b/>
          <w:noProof w:val="0"/>
        </w:rPr>
        <w:t>X</w:t>
      </w:r>
      <w:r w:rsidRPr="002A3910">
        <w:rPr>
          <w:noProof w:val="0"/>
        </w:rPr>
        <w:t xml:space="preserve"> is the only variable guaranteed to be defined and is equal to the internal value of the field. The Transform for Storage can be used to the transform the internal value of the field before it is stored as a subscript in the index.</w:t>
      </w:r>
    </w:p>
    <w:p w14:paraId="21C2A805" w14:textId="77777777" w:rsidR="00451557" w:rsidRPr="002A3910" w:rsidRDefault="00451557" w:rsidP="00451557">
      <w:pPr>
        <w:pStyle w:val="APIParametersListBullet"/>
        <w:rPr>
          <w:noProof w:val="0"/>
        </w:rPr>
      </w:pPr>
      <w:r w:rsidRPr="002A3910">
        <w:rPr>
          <w:b/>
          <w:noProof w:val="0"/>
        </w:rPr>
        <w:t>XREF(“VAL”,order#,”XFORM FOR LOOKUP”)</w:t>
      </w:r>
      <w:r w:rsidR="009933AA" w:rsidRPr="002A3910">
        <w:rPr>
          <w:b/>
          <w:noProof w:val="0"/>
        </w:rPr>
        <w:t>—</w:t>
      </w:r>
      <w:r w:rsidRPr="002A3910">
        <w:rPr>
          <w:noProof w:val="0"/>
        </w:rPr>
        <w:t xml:space="preserve">M code that sets the variable </w:t>
      </w:r>
      <w:r w:rsidRPr="002A3910">
        <w:rPr>
          <w:b/>
          <w:noProof w:val="0"/>
        </w:rPr>
        <w:t>X</w:t>
      </w:r>
      <w:r w:rsidRPr="002A3910">
        <w:rPr>
          <w:noProof w:val="0"/>
        </w:rPr>
        <w:t xml:space="preserve"> to a new value. </w:t>
      </w:r>
      <w:r w:rsidRPr="002A3910">
        <w:rPr>
          <w:b/>
          <w:noProof w:val="0"/>
        </w:rPr>
        <w:t>X</w:t>
      </w:r>
      <w:r w:rsidRPr="002A3910">
        <w:rPr>
          <w:noProof w:val="0"/>
        </w:rPr>
        <w:t xml:space="preserve"> is the only variable guaranteed to be defined and is equal to the lookup value entered by the user. During lookup, if the lookup value is </w:t>
      </w:r>
      <w:r w:rsidRPr="002A3910">
        <w:rPr>
          <w:i/>
          <w:noProof w:val="0"/>
        </w:rPr>
        <w:t>not</w:t>
      </w:r>
      <w:r w:rsidRPr="002A3910">
        <w:rPr>
          <w:noProof w:val="0"/>
        </w:rPr>
        <w:t xml:space="preserve"> found in the index, VA FileMan executes the Transform for Lookup code to transform the lookup value </w:t>
      </w:r>
      <w:r w:rsidRPr="002A3910">
        <w:rPr>
          <w:b/>
          <w:noProof w:val="0"/>
        </w:rPr>
        <w:t>X</w:t>
      </w:r>
      <w:r w:rsidRPr="002A3910">
        <w:rPr>
          <w:noProof w:val="0"/>
        </w:rPr>
        <w:t xml:space="preserve"> and tries the lookup again.</w:t>
      </w:r>
    </w:p>
    <w:p w14:paraId="43B4815D" w14:textId="77777777" w:rsidR="00451557" w:rsidRPr="002A3910" w:rsidRDefault="00451557" w:rsidP="00451557">
      <w:pPr>
        <w:pStyle w:val="APIParametersListBullet"/>
        <w:rPr>
          <w:noProof w:val="0"/>
        </w:rPr>
      </w:pPr>
      <w:r w:rsidRPr="002A3910">
        <w:rPr>
          <w:b/>
          <w:noProof w:val="0"/>
        </w:rPr>
        <w:t>XREF(“VAL”,order#,”XFORM FOR DISPLAY”)</w:t>
      </w:r>
      <w:r w:rsidR="009933AA" w:rsidRPr="002A3910">
        <w:rPr>
          <w:b/>
          <w:noProof w:val="0"/>
        </w:rPr>
        <w:t>—</w:t>
      </w:r>
      <w:r w:rsidRPr="002A3910">
        <w:rPr>
          <w:noProof w:val="0"/>
        </w:rPr>
        <w:t xml:space="preserve">M code that sets the variable </w:t>
      </w:r>
      <w:r w:rsidRPr="002A3910">
        <w:rPr>
          <w:b/>
          <w:noProof w:val="0"/>
        </w:rPr>
        <w:t>X</w:t>
      </w:r>
      <w:r w:rsidRPr="002A3910">
        <w:rPr>
          <w:noProof w:val="0"/>
        </w:rPr>
        <w:t xml:space="preserve"> to a new value. </w:t>
      </w:r>
      <w:r w:rsidRPr="002A3910">
        <w:rPr>
          <w:b/>
          <w:noProof w:val="0"/>
        </w:rPr>
        <w:t>X</w:t>
      </w:r>
      <w:r w:rsidRPr="002A3910">
        <w:rPr>
          <w:noProof w:val="0"/>
        </w:rPr>
        <w:t xml:space="preserve"> is the only variable guaranteed to be defined and is set equal to the value of the subscript of in the index. During lookup, if a match or matches are made to the lookup value, the Transform for Display code is executed before displaying the index value to the user.</w:t>
      </w:r>
    </w:p>
    <w:p w14:paraId="7ED39370" w14:textId="77777777" w:rsidR="00F97A14" w:rsidRPr="002A3910" w:rsidRDefault="00F97A14" w:rsidP="00F97A14">
      <w:pPr>
        <w:pStyle w:val="BodyText6"/>
      </w:pPr>
    </w:p>
    <w:p w14:paraId="15CC3AE8" w14:textId="77777777" w:rsidR="00451557" w:rsidRPr="002A3910" w:rsidRDefault="00451557" w:rsidP="00451557">
      <w:pPr>
        <w:pStyle w:val="APIParameters"/>
        <w:keepNext/>
        <w:keepLines/>
        <w:rPr>
          <w:noProof w:val="0"/>
        </w:rPr>
      </w:pPr>
      <w:r w:rsidRPr="002A3910">
        <w:rPr>
          <w:b/>
          <w:bCs w:val="0"/>
          <w:noProof w:val="0"/>
        </w:rPr>
        <w:t>flags</w:t>
      </w:r>
      <w:r w:rsidRPr="002A3910">
        <w:rPr>
          <w:noProof w:val="0"/>
        </w:rPr>
        <w:t>:</w:t>
      </w:r>
      <w:r w:rsidRPr="002A3910">
        <w:rPr>
          <w:noProof w:val="0"/>
        </w:rPr>
        <w:tab/>
        <w:t xml:space="preserve">(Optional) </w:t>
      </w:r>
      <w:r w:rsidR="002F6A6F" w:rsidRPr="002A3910">
        <w:rPr>
          <w:noProof w:val="0"/>
        </w:rPr>
        <w:t>F</w:t>
      </w:r>
      <w:r w:rsidRPr="002A3910">
        <w:rPr>
          <w:noProof w:val="0"/>
        </w:rPr>
        <w:t>lags to control processing. The possible values are:</w:t>
      </w:r>
    </w:p>
    <w:p w14:paraId="56FC9CA3" w14:textId="37DB8822" w:rsidR="00451557" w:rsidRPr="002A3910" w:rsidRDefault="00451557" w:rsidP="00451557">
      <w:pPr>
        <w:pStyle w:val="APIParametersListBullet"/>
        <w:keepNext/>
        <w:keepLines/>
        <w:rPr>
          <w:noProof w:val="0"/>
        </w:rPr>
      </w:pPr>
      <w:r w:rsidRPr="002A3910">
        <w:rPr>
          <w:b/>
          <w:noProof w:val="0"/>
        </w:rPr>
        <w:t>K</w:t>
      </w:r>
      <w:r w:rsidRPr="002A3910">
        <w:rPr>
          <w:noProof w:val="0"/>
        </w:rPr>
        <w:t xml:space="preserve">—When CREIXN^DDMOD calls </w:t>
      </w:r>
      <w:hyperlink w:anchor="delixn_ddmod" w:history="1">
        <w:r w:rsidRPr="002A3910">
          <w:rPr>
            <w:rStyle w:val="Hyperlink"/>
            <w:noProof w:val="0"/>
          </w:rPr>
          <w:t>DELIXN^DDMOD</w:t>
        </w:r>
      </w:hyperlink>
      <w:r w:rsidRPr="002A3910">
        <w:rPr>
          <w:noProof w:val="0"/>
        </w:rPr>
        <w:t xml:space="preserve"> to initially delete the old cross-reference with the same name as the one it is creating:</w:t>
      </w:r>
    </w:p>
    <w:p w14:paraId="3412088F" w14:textId="77777777" w:rsidR="00451557" w:rsidRPr="002A3910" w:rsidRDefault="00451557" w:rsidP="00451557">
      <w:pPr>
        <w:pStyle w:val="APIParametersListBullet2"/>
        <w:keepNext/>
        <w:keepLines/>
      </w:pPr>
      <w:r w:rsidRPr="002A3910">
        <w:t xml:space="preserve">Do </w:t>
      </w:r>
      <w:r w:rsidRPr="002A3910">
        <w:rPr>
          <w:i/>
        </w:rPr>
        <w:t>not</w:t>
      </w:r>
      <w:r w:rsidRPr="002A3910">
        <w:t xml:space="preserve"> </w:t>
      </w:r>
      <w:r w:rsidRPr="002A3910">
        <w:rPr>
          <w:b/>
        </w:rPr>
        <w:t>KILL</w:t>
      </w:r>
      <w:r w:rsidRPr="002A3910">
        <w:t xml:space="preserve"> the data in the old index if it is a Regular index.</w:t>
      </w:r>
    </w:p>
    <w:p w14:paraId="32DF2CA4" w14:textId="77777777" w:rsidR="00451557" w:rsidRPr="002A3910" w:rsidRDefault="00451557" w:rsidP="00451557">
      <w:pPr>
        <w:pStyle w:val="APIParametersListBullet2"/>
        <w:keepNext/>
        <w:keepLines/>
      </w:pPr>
      <w:r w:rsidRPr="002A3910">
        <w:t xml:space="preserve">Do </w:t>
      </w:r>
      <w:r w:rsidRPr="002A3910">
        <w:rPr>
          <w:i/>
        </w:rPr>
        <w:t>not</w:t>
      </w:r>
      <w:r w:rsidRPr="002A3910">
        <w:t xml:space="preserve"> execute the old </w:t>
      </w:r>
      <w:r w:rsidRPr="002A3910">
        <w:rPr>
          <w:b/>
        </w:rPr>
        <w:t>KILL</w:t>
      </w:r>
      <w:r w:rsidRPr="002A3910">
        <w:t xml:space="preserve"> logic if it is a MUMPS cross-reference.</w:t>
      </w:r>
    </w:p>
    <w:p w14:paraId="36C06F7D" w14:textId="77777777" w:rsidR="00F97A14" w:rsidRPr="002A3910" w:rsidRDefault="00F97A14" w:rsidP="00F97A14">
      <w:pPr>
        <w:pStyle w:val="BodyText6"/>
      </w:pPr>
    </w:p>
    <w:p w14:paraId="0F81D512" w14:textId="77777777" w:rsidR="00451557" w:rsidRPr="002A3910" w:rsidRDefault="00451557" w:rsidP="004402E1">
      <w:pPr>
        <w:pStyle w:val="APIParametersListBulletText"/>
        <w:rPr>
          <w:noProof w:val="0"/>
        </w:rPr>
      </w:pPr>
      <w:r w:rsidRPr="002A3910">
        <w:rPr>
          <w:noProof w:val="0"/>
        </w:rPr>
        <w:t>Whether or not this flag is passed, CREIXN^DDMOD deletes the old cross-reference definition, if it exists, before bringing in the new definition.</w:t>
      </w:r>
    </w:p>
    <w:p w14:paraId="02D7D209" w14:textId="77777777" w:rsidR="00451557" w:rsidRPr="002A3910" w:rsidRDefault="00451557" w:rsidP="00451557">
      <w:pPr>
        <w:pStyle w:val="APIParametersListBullet"/>
        <w:rPr>
          <w:noProof w:val="0"/>
        </w:rPr>
      </w:pPr>
      <w:r w:rsidRPr="002A3910">
        <w:rPr>
          <w:b/>
          <w:noProof w:val="0"/>
        </w:rPr>
        <w:t>S</w:t>
      </w:r>
      <w:r w:rsidRPr="002A3910">
        <w:rPr>
          <w:noProof w:val="0"/>
        </w:rPr>
        <w:t xml:space="preserve">—For Regular indexes, </w:t>
      </w:r>
      <w:r w:rsidR="002F6A6F" w:rsidRPr="002A3910">
        <w:rPr>
          <w:b/>
          <w:noProof w:val="0"/>
        </w:rPr>
        <w:t>SET</w:t>
      </w:r>
      <w:r w:rsidRPr="002A3910">
        <w:rPr>
          <w:noProof w:val="0"/>
        </w:rPr>
        <w:t xml:space="preserve"> the data in the index. For MUMPS cross-references, execute the </w:t>
      </w:r>
      <w:r w:rsidR="002F6A6F" w:rsidRPr="002A3910">
        <w:rPr>
          <w:b/>
          <w:noProof w:val="0"/>
        </w:rPr>
        <w:t>SET</w:t>
      </w:r>
      <w:r w:rsidRPr="002A3910">
        <w:rPr>
          <w:noProof w:val="0"/>
        </w:rPr>
        <w:t xml:space="preserve"> logic for all entries in the file.</w:t>
      </w:r>
    </w:p>
    <w:p w14:paraId="2CA1431E" w14:textId="77777777" w:rsidR="00451557" w:rsidRPr="002A3910" w:rsidRDefault="00451557" w:rsidP="00451557">
      <w:pPr>
        <w:pStyle w:val="APIParametersListBullet"/>
        <w:rPr>
          <w:noProof w:val="0"/>
        </w:rPr>
      </w:pPr>
      <w:r w:rsidRPr="002A3910">
        <w:rPr>
          <w:b/>
          <w:noProof w:val="0"/>
        </w:rPr>
        <w:t>W—W</w:t>
      </w:r>
      <w:r w:rsidRPr="002A3910">
        <w:rPr>
          <w:noProof w:val="0"/>
        </w:rPr>
        <w:t>rite messages to the current device as the index is created and cross-references and input templates are recompiled.</w:t>
      </w:r>
    </w:p>
    <w:p w14:paraId="419890F2" w14:textId="77777777" w:rsidR="00F97A14" w:rsidRPr="002A3910" w:rsidRDefault="00F97A14" w:rsidP="00F97A14">
      <w:pPr>
        <w:pStyle w:val="BodyText6"/>
      </w:pPr>
    </w:p>
    <w:p w14:paraId="14FD637E" w14:textId="77777777" w:rsidR="00451557" w:rsidRPr="002A3910" w:rsidRDefault="00451557" w:rsidP="00451557">
      <w:pPr>
        <w:pStyle w:val="APIParameters"/>
        <w:keepNext/>
        <w:keepLines/>
        <w:rPr>
          <w:noProof w:val="0"/>
        </w:rPr>
      </w:pPr>
      <w:bookmarkStart w:id="673" w:name="creixn_ddmod_result"/>
      <w:r w:rsidRPr="002A3910">
        <w:rPr>
          <w:b/>
          <w:bCs w:val="0"/>
          <w:noProof w:val="0"/>
        </w:rPr>
        <w:t>.result</w:t>
      </w:r>
      <w:bookmarkEnd w:id="673"/>
      <w:r w:rsidRPr="002A3910">
        <w:rPr>
          <w:noProof w:val="0"/>
        </w:rPr>
        <w:t>:</w:t>
      </w:r>
      <w:r w:rsidRPr="002A3910">
        <w:rPr>
          <w:noProof w:val="0"/>
        </w:rPr>
        <w:tab/>
        <w:t>(Optional) Local variable that receives the IEN of the entry that was created in the INDEX</w:t>
      </w:r>
      <w:r w:rsidR="00364FF8" w:rsidRPr="002A3910">
        <w:rPr>
          <w:noProof w:val="0"/>
        </w:rPr>
        <w:t xml:space="preserve"> (#.11)</w:t>
      </w:r>
      <w:r w:rsidRPr="002A3910">
        <w:rPr>
          <w:noProof w:val="0"/>
        </w:rPr>
        <w:t xml:space="preserve"> file</w:t>
      </w:r>
      <w:r w:rsidR="007869D8" w:rsidRPr="002A3910">
        <w:rPr>
          <w:noProof w:val="0"/>
        </w:rPr>
        <w:fldChar w:fldCharType="begin"/>
      </w:r>
      <w:r w:rsidRPr="002A3910">
        <w:rPr>
          <w:noProof w:val="0"/>
        </w:rPr>
        <w:instrText>xe "INDEX</w:instrText>
      </w:r>
      <w:r w:rsidR="00364FF8" w:rsidRPr="002A3910">
        <w:rPr>
          <w:noProof w:val="0"/>
        </w:rPr>
        <w:instrText xml:space="preserve"> (#.11)</w:instrText>
      </w:r>
      <w:r w:rsidRPr="002A3910">
        <w:rPr>
          <w:noProof w:val="0"/>
        </w:rPr>
        <w:instrText xml:space="preserve"> File"</w:instrText>
      </w:r>
      <w:r w:rsidR="007869D8" w:rsidRPr="002A3910">
        <w:rPr>
          <w:noProof w:val="0"/>
        </w:rPr>
        <w:fldChar w:fldCharType="end"/>
      </w:r>
      <w:r w:rsidR="007869D8" w:rsidRPr="002A3910">
        <w:rPr>
          <w:noProof w:val="0"/>
        </w:rPr>
        <w:fldChar w:fldCharType="begin"/>
      </w:r>
      <w:r w:rsidRPr="002A3910">
        <w:rPr>
          <w:noProof w:val="0"/>
        </w:rPr>
        <w:instrText>xe "Files:INDEX (#.11)"</w:instrText>
      </w:r>
      <w:r w:rsidR="007869D8" w:rsidRPr="002A3910">
        <w:rPr>
          <w:noProof w:val="0"/>
        </w:rPr>
        <w:fldChar w:fldCharType="end"/>
      </w:r>
      <w:r w:rsidR="00671668" w:rsidRPr="002A3910">
        <w:rPr>
          <w:noProof w:val="0"/>
        </w:rPr>
        <w:t>:</w:t>
      </w:r>
    </w:p>
    <w:p w14:paraId="57DE8880" w14:textId="77777777" w:rsidR="00451557" w:rsidRPr="002A3910" w:rsidRDefault="00671668" w:rsidP="00451557">
      <w:pPr>
        <w:pStyle w:val="APIParametersListBullet"/>
        <w:keepNext/>
        <w:keepLines/>
        <w:rPr>
          <w:noProof w:val="0"/>
        </w:rPr>
      </w:pPr>
      <w:r w:rsidRPr="002A3910">
        <w:rPr>
          <w:b/>
          <w:noProof w:val="0"/>
        </w:rPr>
        <w:t>Successful—</w:t>
      </w:r>
      <w:r w:rsidR="00451557" w:rsidRPr="002A3910">
        <w:rPr>
          <w:noProof w:val="0"/>
        </w:rPr>
        <w:t xml:space="preserve">RESULT = IEN in </w:t>
      </w:r>
      <w:r w:rsidRPr="002A3910">
        <w:rPr>
          <w:noProof w:val="0"/>
        </w:rPr>
        <w:t>INDEX (#.11)</w:t>
      </w:r>
      <w:r w:rsidR="00451557" w:rsidRPr="002A3910">
        <w:rPr>
          <w:noProof w:val="0"/>
        </w:rPr>
        <w:t xml:space="preserve"> file ^ cross-reference name</w:t>
      </w:r>
      <w:r w:rsidR="00990E40" w:rsidRPr="002A3910">
        <w:rPr>
          <w:noProof w:val="0"/>
        </w:rPr>
        <w:t>.</w:t>
      </w:r>
    </w:p>
    <w:p w14:paraId="0F278B64" w14:textId="6932E2F5" w:rsidR="00451557" w:rsidRPr="002A3910" w:rsidRDefault="002B5494" w:rsidP="00451557">
      <w:pPr>
        <w:pStyle w:val="APIParametersListBullet"/>
        <w:rPr>
          <w:noProof w:val="0"/>
        </w:rPr>
      </w:pPr>
      <w:r w:rsidRPr="002A3910">
        <w:rPr>
          <w:b/>
          <w:noProof w:val="0"/>
        </w:rPr>
        <w:t>Unsuccessful</w:t>
      </w:r>
      <w:r w:rsidR="00671668" w:rsidRPr="002A3910">
        <w:rPr>
          <w:b/>
          <w:noProof w:val="0"/>
        </w:rPr>
        <w:t>—</w:t>
      </w:r>
      <w:r w:rsidR="00451557" w:rsidRPr="002A3910">
        <w:rPr>
          <w:noProof w:val="0"/>
        </w:rPr>
        <w:t xml:space="preserve">RESULT = </w:t>
      </w:r>
      <w:r w:rsidR="00F47411" w:rsidRPr="002A3910">
        <w:rPr>
          <w:b/>
          <w:noProof w:val="0"/>
        </w:rPr>
        <w:t>NULL</w:t>
      </w:r>
      <w:r w:rsidR="00671668" w:rsidRPr="002A3910">
        <w:rPr>
          <w:b/>
          <w:noProof w:val="0"/>
        </w:rPr>
        <w:t xml:space="preserve"> (“”)</w:t>
      </w:r>
      <w:r w:rsidR="00451557" w:rsidRPr="002A3910">
        <w:rPr>
          <w:noProof w:val="0"/>
        </w:rPr>
        <w:t xml:space="preserve"> if cross-reference could </w:t>
      </w:r>
      <w:r w:rsidR="00451557" w:rsidRPr="002A3910">
        <w:rPr>
          <w:i/>
          <w:noProof w:val="0"/>
        </w:rPr>
        <w:t>not</w:t>
      </w:r>
      <w:r w:rsidR="00451557" w:rsidRPr="002A3910">
        <w:rPr>
          <w:noProof w:val="0"/>
        </w:rPr>
        <w:t xml:space="preserve"> be created.</w:t>
      </w:r>
    </w:p>
    <w:p w14:paraId="7B1B3C96" w14:textId="77777777" w:rsidR="00F97A14" w:rsidRPr="002A3910" w:rsidRDefault="00F97A14" w:rsidP="00F97A14">
      <w:pPr>
        <w:pStyle w:val="BodyText6"/>
      </w:pPr>
    </w:p>
    <w:p w14:paraId="5EF04EB6" w14:textId="77777777" w:rsidR="00451557" w:rsidRPr="002A3910" w:rsidRDefault="00451557" w:rsidP="00451557">
      <w:pPr>
        <w:pStyle w:val="APIParameters"/>
        <w:rPr>
          <w:noProof w:val="0"/>
        </w:rPr>
      </w:pPr>
      <w:bookmarkStart w:id="674" w:name="creixn_ddmod_output_root"/>
      <w:r w:rsidRPr="002A3910">
        <w:rPr>
          <w:b/>
          <w:bCs w:val="0"/>
          <w:noProof w:val="0"/>
        </w:rPr>
        <w:t>output_root</w:t>
      </w:r>
      <w:bookmarkEnd w:id="674"/>
      <w:r w:rsidRPr="002A3910">
        <w:rPr>
          <w:noProof w:val="0"/>
        </w:rPr>
        <w:t>:</w:t>
      </w:r>
      <w:r w:rsidRPr="002A3910">
        <w:rPr>
          <w:noProof w:val="0"/>
        </w:rPr>
        <w:tab/>
        <w:t>(Optional) The name of the array that should receive information about input templates and cross-references that may have been recompiled.</w:t>
      </w:r>
    </w:p>
    <w:p w14:paraId="44087EA6" w14:textId="7E3CFEA5" w:rsidR="00451557" w:rsidRPr="002A3910" w:rsidRDefault="007869D8" w:rsidP="00025199">
      <w:pPr>
        <w:pStyle w:val="APIParametersNote"/>
        <w:rPr>
          <w:noProof w:val="0"/>
        </w:rPr>
      </w:pPr>
      <w:r w:rsidRPr="002A3910">
        <w:drawing>
          <wp:inline distT="0" distB="0" distL="0" distR="0" wp14:anchorId="1AA80D25" wp14:editId="571C5366">
            <wp:extent cx="289560" cy="289560"/>
            <wp:effectExtent l="0" t="0" r="0" b="0"/>
            <wp:docPr id="187"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51557" w:rsidRPr="002A3910">
        <w:rPr>
          <w:b/>
          <w:noProof w:val="0"/>
        </w:rPr>
        <w:tab/>
        <w:t>REF:</w:t>
      </w:r>
      <w:r w:rsidR="00451557" w:rsidRPr="002A3910">
        <w:rPr>
          <w:noProof w:val="0"/>
        </w:rPr>
        <w:t xml:space="preserve"> See </w:t>
      </w:r>
      <w:r w:rsidR="00AC52DC" w:rsidRPr="002A3910">
        <w:rPr>
          <w:noProof w:val="0"/>
        </w:rPr>
        <w:t>the “</w:t>
      </w:r>
      <w:hyperlink w:anchor="creixn_ddmod_output" w:history="1">
        <w:r w:rsidR="00451557" w:rsidRPr="002A3910">
          <w:rPr>
            <w:rStyle w:val="Hyperlink"/>
            <w:noProof w:val="0"/>
          </w:rPr>
          <w:t>Output</w:t>
        </w:r>
      </w:hyperlink>
      <w:r w:rsidR="00AC52DC" w:rsidRPr="002A3910">
        <w:rPr>
          <w:noProof w:val="0"/>
        </w:rPr>
        <w:t>” section</w:t>
      </w:r>
      <w:r w:rsidR="00451557" w:rsidRPr="002A3910">
        <w:rPr>
          <w:noProof w:val="0"/>
        </w:rPr>
        <w:t>.</w:t>
      </w:r>
    </w:p>
    <w:p w14:paraId="0B441D1A" w14:textId="77777777" w:rsidR="00555C20" w:rsidRPr="002A3910" w:rsidRDefault="00555C20" w:rsidP="00555C20">
      <w:pPr>
        <w:pStyle w:val="BodyText6"/>
      </w:pPr>
    </w:p>
    <w:p w14:paraId="14EF7AAD" w14:textId="07CE2A94" w:rsidR="00451557" w:rsidRPr="002A3910" w:rsidRDefault="00451557" w:rsidP="00451557">
      <w:pPr>
        <w:pStyle w:val="APIParametersText"/>
        <w:rPr>
          <w:noProof w:val="0"/>
        </w:rPr>
      </w:pPr>
      <w:r w:rsidRPr="002A3910">
        <w:rPr>
          <w:noProof w:val="0"/>
        </w:rPr>
        <w:t xml:space="preserve">This </w:t>
      </w:r>
      <w:r w:rsidRPr="002A3910">
        <w:rPr>
          <w:i/>
          <w:noProof w:val="0"/>
        </w:rPr>
        <w:t>must</w:t>
      </w:r>
      <w:r w:rsidRPr="002A3910">
        <w:rPr>
          <w:noProof w:val="0"/>
        </w:rPr>
        <w:t xml:space="preserve"> be a closed root, either local or global.</w:t>
      </w:r>
    </w:p>
    <w:p w14:paraId="4242068E" w14:textId="77777777" w:rsidR="00451557" w:rsidRPr="002A3910" w:rsidRDefault="00451557" w:rsidP="00451557">
      <w:pPr>
        <w:pStyle w:val="APIParameters"/>
        <w:rPr>
          <w:noProof w:val="0"/>
        </w:rPr>
      </w:pPr>
      <w:r w:rsidRPr="002A3910">
        <w:rPr>
          <w:b/>
          <w:bCs w:val="0"/>
          <w:noProof w:val="0"/>
        </w:rPr>
        <w:t>msg_root</w:t>
      </w:r>
      <w:r w:rsidRPr="002A3910">
        <w:rPr>
          <w:noProof w:val="0"/>
        </w:rPr>
        <w:t>:</w:t>
      </w:r>
      <w:r w:rsidRPr="002A3910">
        <w:rPr>
          <w:noProof w:val="0"/>
        </w:rPr>
        <w:tab/>
        <w:t xml:space="preserve">(Optional) The name of the array that should receive any error messages. This </w:t>
      </w:r>
      <w:r w:rsidRPr="002A3910">
        <w:rPr>
          <w:i/>
          <w:noProof w:val="0"/>
        </w:rPr>
        <w:t>must</w:t>
      </w:r>
      <w:r w:rsidRPr="002A3910">
        <w:rPr>
          <w:noProof w:val="0"/>
        </w:rPr>
        <w:t xml:space="preserve"> be a closed root, either local or global. If </w:t>
      </w:r>
      <w:r w:rsidRPr="002A3910">
        <w:rPr>
          <w:i/>
          <w:noProof w:val="0"/>
        </w:rPr>
        <w:t>not</w:t>
      </w:r>
      <w:r w:rsidRPr="002A3910">
        <w:rPr>
          <w:noProof w:val="0"/>
        </w:rPr>
        <w:t xml:space="preserve"> passed, errors are returned descendent from </w:t>
      </w:r>
      <w:r w:rsidRPr="002A3910">
        <w:rPr>
          <w:b/>
          <w:noProof w:val="0"/>
        </w:rPr>
        <w:t>^TMP(“DIERR”,$J)</w:t>
      </w:r>
      <w:r w:rsidRPr="002A3910">
        <w:rPr>
          <w:noProof w:val="0"/>
        </w:rPr>
        <w:t>.</w:t>
      </w:r>
    </w:p>
    <w:p w14:paraId="7A0248E7" w14:textId="77777777" w:rsidR="00F97A14" w:rsidRPr="002A3910" w:rsidRDefault="00F97A14" w:rsidP="00F97A14">
      <w:pPr>
        <w:pStyle w:val="BodyText6"/>
      </w:pPr>
    </w:p>
    <w:p w14:paraId="44B3C585" w14:textId="77777777" w:rsidR="00F94390" w:rsidRPr="002A3910" w:rsidRDefault="00F94390" w:rsidP="00CD348A">
      <w:pPr>
        <w:pStyle w:val="AltHeading5"/>
        <w:rPr>
          <w:noProof w:val="0"/>
        </w:rPr>
      </w:pPr>
      <w:bookmarkStart w:id="675" w:name="creixn_ddmod_output"/>
      <w:r w:rsidRPr="002A3910">
        <w:rPr>
          <w:noProof w:val="0"/>
        </w:rPr>
        <w:t>Output</w:t>
      </w:r>
      <w:bookmarkEnd w:id="675"/>
    </w:p>
    <w:p w14:paraId="3FAD660B" w14:textId="2C4B641D" w:rsidR="00451557" w:rsidRPr="002A3910" w:rsidRDefault="0075328C" w:rsidP="00451557">
      <w:pPr>
        <w:pStyle w:val="APIParameters"/>
        <w:rPr>
          <w:noProof w:val="0"/>
        </w:rPr>
      </w:pPr>
      <w:r w:rsidRPr="002A3910">
        <w:rPr>
          <w:b/>
          <w:bCs w:val="0"/>
          <w:noProof w:val="0"/>
        </w:rPr>
        <w:t>result</w:t>
      </w:r>
      <w:r w:rsidR="00E42688" w:rsidRPr="002A3910">
        <w:rPr>
          <w:noProof w:val="0"/>
        </w:rPr>
        <w:t>:</w:t>
      </w:r>
      <w:r w:rsidR="00E42688" w:rsidRPr="002A3910">
        <w:rPr>
          <w:noProof w:val="0"/>
        </w:rPr>
        <w:tab/>
        <w:t xml:space="preserve">See </w:t>
      </w:r>
      <w:hyperlink w:anchor="creixn_ddmod_result" w:history="1">
        <w:r w:rsidR="00E42688" w:rsidRPr="002A3910">
          <w:rPr>
            <w:rStyle w:val="Hyperlink"/>
            <w:b/>
            <w:noProof w:val="0"/>
          </w:rPr>
          <w:t>.</w:t>
        </w:r>
        <w:r w:rsidRPr="002A3910">
          <w:rPr>
            <w:rStyle w:val="Hyperlink"/>
            <w:b/>
            <w:noProof w:val="0"/>
          </w:rPr>
          <w:t>result</w:t>
        </w:r>
      </w:hyperlink>
      <w:r w:rsidR="00E42688" w:rsidRPr="002A3910">
        <w:rPr>
          <w:noProof w:val="0"/>
        </w:rPr>
        <w:t xml:space="preserve"> under “</w:t>
      </w:r>
      <w:hyperlink w:anchor="creixn_ddmod_input" w:history="1">
        <w:r w:rsidR="00E42688" w:rsidRPr="002A3910">
          <w:rPr>
            <w:rStyle w:val="Hyperlink"/>
            <w:noProof w:val="0"/>
          </w:rPr>
          <w:t>Input Parameters</w:t>
        </w:r>
      </w:hyperlink>
      <w:r w:rsidR="00E42688" w:rsidRPr="002A3910">
        <w:rPr>
          <w:noProof w:val="0"/>
        </w:rPr>
        <w:t>.”</w:t>
      </w:r>
    </w:p>
    <w:p w14:paraId="7A308EF5" w14:textId="77777777" w:rsidR="00AC52DC" w:rsidRPr="002A3910" w:rsidRDefault="00AC52DC" w:rsidP="00AC52DC">
      <w:pPr>
        <w:pStyle w:val="APIParametersListBullet"/>
        <w:keepNext/>
        <w:keepLines/>
        <w:rPr>
          <w:noProof w:val="0"/>
        </w:rPr>
      </w:pPr>
      <w:r w:rsidRPr="002A3910">
        <w:rPr>
          <w:b/>
          <w:noProof w:val="0"/>
        </w:rPr>
        <w:t>Successful—</w:t>
      </w:r>
      <w:r w:rsidRPr="002A3910">
        <w:rPr>
          <w:noProof w:val="0"/>
        </w:rPr>
        <w:t>RESULT = IEN in INDEX (#.11) file ^ cross-reference name</w:t>
      </w:r>
    </w:p>
    <w:p w14:paraId="33E93A7A" w14:textId="23ABC07B" w:rsidR="00AC52DC" w:rsidRPr="002A3910" w:rsidRDefault="002B5494" w:rsidP="00AC52DC">
      <w:pPr>
        <w:pStyle w:val="APIParametersListBullet"/>
        <w:rPr>
          <w:noProof w:val="0"/>
        </w:rPr>
      </w:pPr>
      <w:r w:rsidRPr="002A3910">
        <w:rPr>
          <w:b/>
          <w:noProof w:val="0"/>
        </w:rPr>
        <w:t>Unsuccessful</w:t>
      </w:r>
      <w:r w:rsidR="00AC52DC" w:rsidRPr="002A3910">
        <w:rPr>
          <w:b/>
          <w:noProof w:val="0"/>
        </w:rPr>
        <w:t>—</w:t>
      </w:r>
      <w:r w:rsidR="00AC52DC" w:rsidRPr="002A3910">
        <w:rPr>
          <w:noProof w:val="0"/>
        </w:rPr>
        <w:t xml:space="preserve">RESULT = </w:t>
      </w:r>
      <w:r w:rsidR="00F47411" w:rsidRPr="002A3910">
        <w:rPr>
          <w:b/>
          <w:noProof w:val="0"/>
        </w:rPr>
        <w:t>NULL</w:t>
      </w:r>
      <w:r w:rsidR="00AC52DC" w:rsidRPr="002A3910">
        <w:rPr>
          <w:b/>
          <w:noProof w:val="0"/>
        </w:rPr>
        <w:t xml:space="preserve"> (“”)</w:t>
      </w:r>
      <w:r w:rsidR="00AC52DC" w:rsidRPr="002A3910">
        <w:rPr>
          <w:noProof w:val="0"/>
        </w:rPr>
        <w:t xml:space="preserve"> if cross-reference could </w:t>
      </w:r>
      <w:r w:rsidR="00AC52DC" w:rsidRPr="002A3910">
        <w:rPr>
          <w:i/>
          <w:noProof w:val="0"/>
        </w:rPr>
        <w:t>not</w:t>
      </w:r>
      <w:r w:rsidR="00AC52DC" w:rsidRPr="002A3910">
        <w:rPr>
          <w:noProof w:val="0"/>
        </w:rPr>
        <w:t xml:space="preserve"> be created.</w:t>
      </w:r>
    </w:p>
    <w:p w14:paraId="15751C56" w14:textId="77777777" w:rsidR="00F97A14" w:rsidRPr="002A3910" w:rsidRDefault="00F97A14" w:rsidP="00F97A14">
      <w:pPr>
        <w:pStyle w:val="BodyText6"/>
      </w:pPr>
    </w:p>
    <w:p w14:paraId="48CCC3B1" w14:textId="06574F4B" w:rsidR="00E42688" w:rsidRPr="002A3910" w:rsidRDefault="0075328C" w:rsidP="00AC52DC">
      <w:pPr>
        <w:pStyle w:val="APIParameters"/>
        <w:keepNext/>
        <w:keepLines/>
        <w:rPr>
          <w:noProof w:val="0"/>
        </w:rPr>
      </w:pPr>
      <w:r w:rsidRPr="002A3910">
        <w:rPr>
          <w:b/>
          <w:bCs w:val="0"/>
          <w:noProof w:val="0"/>
        </w:rPr>
        <w:t>output_root</w:t>
      </w:r>
      <w:r w:rsidR="00E42688" w:rsidRPr="002A3910">
        <w:rPr>
          <w:noProof w:val="0"/>
        </w:rPr>
        <w:t>:</w:t>
      </w:r>
      <w:r w:rsidR="00E42688" w:rsidRPr="002A3910">
        <w:rPr>
          <w:noProof w:val="0"/>
        </w:rPr>
        <w:tab/>
        <w:t xml:space="preserve">See </w:t>
      </w:r>
      <w:hyperlink w:anchor="creixn_ddmod_output_root" w:history="1">
        <w:r w:rsidRPr="002A3910">
          <w:rPr>
            <w:rStyle w:val="Hyperlink"/>
            <w:b/>
            <w:noProof w:val="0"/>
          </w:rPr>
          <w:t>output_root</w:t>
        </w:r>
      </w:hyperlink>
      <w:r w:rsidR="00E42688" w:rsidRPr="002A3910">
        <w:rPr>
          <w:noProof w:val="0"/>
        </w:rPr>
        <w:t xml:space="preserve"> under “</w:t>
      </w:r>
      <w:hyperlink w:anchor="creixn_ddmod_input" w:history="1">
        <w:r w:rsidR="00AC52DC" w:rsidRPr="002A3910">
          <w:rPr>
            <w:rStyle w:val="Hyperlink"/>
            <w:noProof w:val="0"/>
          </w:rPr>
          <w:t>Input Parameters</w:t>
        </w:r>
      </w:hyperlink>
      <w:r w:rsidR="00E42688" w:rsidRPr="002A3910">
        <w:rPr>
          <w:noProof w:val="0"/>
        </w:rPr>
        <w:t>.”</w:t>
      </w:r>
    </w:p>
    <w:p w14:paraId="727C3CD5" w14:textId="77777777" w:rsidR="00E42688" w:rsidRPr="002A3910" w:rsidRDefault="00E42688" w:rsidP="00F97A14">
      <w:pPr>
        <w:pStyle w:val="APIParametersText"/>
        <w:keepNext/>
        <w:keepLines/>
        <w:rPr>
          <w:noProof w:val="0"/>
        </w:rPr>
      </w:pPr>
      <w:r w:rsidRPr="002A3910">
        <w:rPr>
          <w:noProof w:val="0"/>
        </w:rPr>
        <w:t xml:space="preserve">If a field used in the index is used in any compiled </w:t>
      </w:r>
      <w:r w:rsidR="00AC52DC" w:rsidRPr="002A3910">
        <w:rPr>
          <w:noProof w:val="0"/>
        </w:rPr>
        <w:t>INPUT</w:t>
      </w:r>
      <w:r w:rsidRPr="002A3910">
        <w:rPr>
          <w:noProof w:val="0"/>
        </w:rPr>
        <w:t xml:space="preserve"> templates, those </w:t>
      </w:r>
      <w:r w:rsidR="00AC52DC" w:rsidRPr="002A3910">
        <w:rPr>
          <w:noProof w:val="0"/>
        </w:rPr>
        <w:t>INPUT</w:t>
      </w:r>
      <w:r w:rsidRPr="002A3910">
        <w:rPr>
          <w:noProof w:val="0"/>
        </w:rPr>
        <w:t xml:space="preserve"> templates are recompiled. Information about the recompiled </w:t>
      </w:r>
      <w:r w:rsidR="00AC52DC" w:rsidRPr="002A3910">
        <w:rPr>
          <w:noProof w:val="0"/>
        </w:rPr>
        <w:t>INPUT</w:t>
      </w:r>
      <w:r w:rsidRPr="002A3910">
        <w:rPr>
          <w:noProof w:val="0"/>
        </w:rPr>
        <w:t xml:space="preserve"> templates is stored descendant from </w:t>
      </w:r>
      <w:r w:rsidRPr="002A3910">
        <w:rPr>
          <w:b/>
          <w:noProof w:val="0"/>
        </w:rPr>
        <w:t>OUTPUT_ROOT(“DIEZ”)</w:t>
      </w:r>
      <w:r w:rsidRPr="002A3910">
        <w:rPr>
          <w:noProof w:val="0"/>
        </w:rPr>
        <w:t>:</w:t>
      </w:r>
    </w:p>
    <w:p w14:paraId="2336A7EC" w14:textId="77777777" w:rsidR="00F97A14" w:rsidRPr="002A3910" w:rsidRDefault="00F97A14" w:rsidP="00F97A14">
      <w:pPr>
        <w:pStyle w:val="BodyText6"/>
        <w:keepNext/>
        <w:keepLines/>
      </w:pPr>
    </w:p>
    <w:p w14:paraId="02D4DBFC" w14:textId="77777777" w:rsidR="00E42688" w:rsidRPr="002A3910" w:rsidRDefault="00E42688" w:rsidP="00E42688">
      <w:pPr>
        <w:pStyle w:val="APIParametersCode"/>
        <w:rPr>
          <w:noProof w:val="0"/>
        </w:rPr>
      </w:pPr>
      <w:r w:rsidRPr="002A3910">
        <w:rPr>
          <w:noProof w:val="0"/>
        </w:rPr>
        <w:t xml:space="preserve">OUTPUT_ROOT(“DIEZ”,input template #) = </w:t>
      </w:r>
    </w:p>
    <w:p w14:paraId="3B07FE75" w14:textId="77777777" w:rsidR="00E42688" w:rsidRPr="002A3910" w:rsidRDefault="00E42688" w:rsidP="00E42688">
      <w:pPr>
        <w:pStyle w:val="APIParametersCode"/>
        <w:rPr>
          <w:noProof w:val="0"/>
        </w:rPr>
      </w:pPr>
      <w:r w:rsidRPr="002A3910">
        <w:rPr>
          <w:noProof w:val="0"/>
        </w:rPr>
        <w:t xml:space="preserve">input template name ^ file # ^ </w:t>
      </w:r>
    </w:p>
    <w:p w14:paraId="3CB992EB" w14:textId="77777777" w:rsidR="00E42688" w:rsidRPr="002A3910" w:rsidRDefault="00E42688" w:rsidP="00E42688">
      <w:pPr>
        <w:pStyle w:val="APIParametersCode"/>
        <w:rPr>
          <w:noProof w:val="0"/>
        </w:rPr>
      </w:pPr>
      <w:r w:rsidRPr="002A3910">
        <w:rPr>
          <w:noProof w:val="0"/>
        </w:rPr>
        <w:t>compiled routine name</w:t>
      </w:r>
    </w:p>
    <w:p w14:paraId="364605A2" w14:textId="77777777" w:rsidR="00AC52DC" w:rsidRPr="002A3910" w:rsidRDefault="00AC52DC" w:rsidP="00AC52DC">
      <w:pPr>
        <w:pStyle w:val="BodyText6"/>
      </w:pPr>
    </w:p>
    <w:p w14:paraId="3752DD89" w14:textId="77777777" w:rsidR="00E42688" w:rsidRPr="002A3910" w:rsidRDefault="00E42688" w:rsidP="001B3EA6">
      <w:pPr>
        <w:pStyle w:val="APIParametersText"/>
        <w:keepNext/>
        <w:keepLines/>
        <w:rPr>
          <w:noProof w:val="0"/>
        </w:rPr>
      </w:pPr>
      <w:r w:rsidRPr="002A3910">
        <w:rPr>
          <w:noProof w:val="0"/>
        </w:rPr>
        <w:t xml:space="preserve">If cross-references for the file are compiled, they are recompiled, and the compiled routine name is stored in </w:t>
      </w:r>
      <w:r w:rsidRPr="002A3910">
        <w:rPr>
          <w:b/>
          <w:noProof w:val="0"/>
        </w:rPr>
        <w:t>OUTPUT_ROOT(“DIKZ”)</w:t>
      </w:r>
      <w:r w:rsidRPr="002A3910">
        <w:rPr>
          <w:noProof w:val="0"/>
        </w:rPr>
        <w:t>:</w:t>
      </w:r>
    </w:p>
    <w:p w14:paraId="0109A7C4" w14:textId="77777777" w:rsidR="001B3EA6" w:rsidRPr="002A3910" w:rsidRDefault="001B3EA6" w:rsidP="001B3EA6">
      <w:pPr>
        <w:pStyle w:val="BodyText6"/>
        <w:keepNext/>
        <w:keepLines/>
      </w:pPr>
    </w:p>
    <w:p w14:paraId="6A75B941" w14:textId="77777777" w:rsidR="00E42688" w:rsidRPr="002A3910" w:rsidRDefault="00E42688" w:rsidP="00E42688">
      <w:pPr>
        <w:pStyle w:val="APIParametersCode"/>
        <w:rPr>
          <w:noProof w:val="0"/>
        </w:rPr>
      </w:pPr>
      <w:r w:rsidRPr="002A3910">
        <w:rPr>
          <w:noProof w:val="0"/>
        </w:rPr>
        <w:t>OUTPUT_ROOT(“DIKZ”) = compiled routine name</w:t>
      </w:r>
    </w:p>
    <w:p w14:paraId="4150F584" w14:textId="77777777" w:rsidR="00E42688" w:rsidRPr="002A3910" w:rsidRDefault="00E42688" w:rsidP="00B66E33">
      <w:pPr>
        <w:pStyle w:val="BodyText6"/>
      </w:pPr>
    </w:p>
    <w:p w14:paraId="59E79468" w14:textId="77777777" w:rsidR="001F2BA0" w:rsidRPr="002A3910" w:rsidRDefault="001F2BA0" w:rsidP="000E3132">
      <w:pPr>
        <w:pStyle w:val="Heading4"/>
      </w:pPr>
      <w:r w:rsidRPr="002A3910">
        <w:t>Examples</w:t>
      </w:r>
    </w:p>
    <w:p w14:paraId="24353040" w14:textId="77777777" w:rsidR="00F94390" w:rsidRPr="002A3910" w:rsidRDefault="00F94390" w:rsidP="007067CD">
      <w:pPr>
        <w:pStyle w:val="Heading5"/>
      </w:pPr>
      <w:r w:rsidRPr="002A3910">
        <w:t>Example 1</w:t>
      </w:r>
    </w:p>
    <w:p w14:paraId="2788D241" w14:textId="1EB02942" w:rsidR="00AC52DC" w:rsidRPr="002A3910" w:rsidRDefault="00F94390" w:rsidP="000E7909">
      <w:pPr>
        <w:pStyle w:val="BodyText"/>
        <w:keepNext/>
        <w:keepLines/>
      </w:pPr>
      <w:r w:rsidRPr="002A3910">
        <w:t>In this example</w:t>
      </w:r>
      <w:r w:rsidR="00112921" w:rsidRPr="002A3910">
        <w:t xml:space="preserve"> (</w:t>
      </w:r>
      <w:r w:rsidR="00112921" w:rsidRPr="002A3910">
        <w:rPr>
          <w:color w:val="0000FF"/>
          <w:u w:val="single"/>
        </w:rPr>
        <w:fldChar w:fldCharType="begin" w:fldLock="1"/>
      </w:r>
      <w:r w:rsidR="00112921" w:rsidRPr="002A3910">
        <w:rPr>
          <w:color w:val="0000FF"/>
          <w:u w:val="single"/>
        </w:rPr>
        <w:instrText xml:space="preserve"> REF _Ref493241843 \h  \* MERGEFORMAT </w:instrText>
      </w:r>
      <w:r w:rsidR="00112921" w:rsidRPr="002A3910">
        <w:rPr>
          <w:color w:val="0000FF"/>
          <w:u w:val="single"/>
        </w:rPr>
      </w:r>
      <w:r w:rsidR="00112921" w:rsidRPr="002A3910">
        <w:rPr>
          <w:color w:val="0000FF"/>
          <w:u w:val="single"/>
        </w:rPr>
        <w:fldChar w:fldCharType="separate"/>
      </w:r>
      <w:r w:rsidR="00272B32" w:rsidRPr="002A3910">
        <w:rPr>
          <w:color w:val="0000FF"/>
          <w:u w:val="single"/>
        </w:rPr>
        <w:t>Figure 105</w:t>
      </w:r>
      <w:r w:rsidR="00112921" w:rsidRPr="002A3910">
        <w:rPr>
          <w:color w:val="0000FF"/>
          <w:u w:val="single"/>
        </w:rPr>
        <w:fldChar w:fldCharType="end"/>
      </w:r>
      <w:r w:rsidR="00112921" w:rsidRPr="002A3910">
        <w:t xml:space="preserve"> and </w:t>
      </w:r>
      <w:r w:rsidR="00112921" w:rsidRPr="002A3910">
        <w:rPr>
          <w:color w:val="0000FF"/>
          <w:u w:val="single"/>
        </w:rPr>
        <w:fldChar w:fldCharType="begin" w:fldLock="1"/>
      </w:r>
      <w:r w:rsidR="00112921" w:rsidRPr="002A3910">
        <w:rPr>
          <w:color w:val="0000FF"/>
          <w:u w:val="single"/>
        </w:rPr>
        <w:instrText xml:space="preserve"> REF _Ref493241853 \h  \* MERGEFORMAT </w:instrText>
      </w:r>
      <w:r w:rsidR="00112921" w:rsidRPr="002A3910">
        <w:rPr>
          <w:color w:val="0000FF"/>
          <w:u w:val="single"/>
        </w:rPr>
      </w:r>
      <w:r w:rsidR="00112921" w:rsidRPr="002A3910">
        <w:rPr>
          <w:color w:val="0000FF"/>
          <w:u w:val="single"/>
        </w:rPr>
        <w:fldChar w:fldCharType="separate"/>
      </w:r>
      <w:r w:rsidR="00272B32" w:rsidRPr="002A3910">
        <w:rPr>
          <w:color w:val="0000FF"/>
          <w:u w:val="single"/>
        </w:rPr>
        <w:t>Figure 106</w:t>
      </w:r>
      <w:r w:rsidR="00112921" w:rsidRPr="002A3910">
        <w:rPr>
          <w:color w:val="0000FF"/>
          <w:u w:val="single"/>
        </w:rPr>
        <w:fldChar w:fldCharType="end"/>
      </w:r>
      <w:r w:rsidR="00112921" w:rsidRPr="002A3910">
        <w:t>)</w:t>
      </w:r>
      <w:r w:rsidRPr="002A3910">
        <w:t xml:space="preserve">, a </w:t>
      </w:r>
      <w:r w:rsidR="003A1D38" w:rsidRPr="002A3910">
        <w:t>New-Style</w:t>
      </w:r>
      <w:r w:rsidRPr="002A3910">
        <w:t xml:space="preserve"> compound </w:t>
      </w:r>
      <w:r w:rsidR="00084217" w:rsidRPr="002A3910">
        <w:t>“</w:t>
      </w:r>
      <w:r w:rsidRPr="002A3910">
        <w:rPr>
          <w:b/>
        </w:rPr>
        <w:t>C</w:t>
      </w:r>
      <w:r w:rsidR="00084217" w:rsidRPr="002A3910">
        <w:t>”</w:t>
      </w:r>
      <w:r w:rsidRPr="002A3910">
        <w:t xml:space="preserve"> index is created on </w:t>
      </w:r>
      <w:r w:rsidR="00AC52DC" w:rsidRPr="002A3910">
        <w:t xml:space="preserve">(fictitious) </w:t>
      </w:r>
      <w:r w:rsidRPr="002A3910">
        <w:t xml:space="preserve">File #16000. It contains two field-type cross-reference values, Fields #1 and #2, both of which are used as subscripts in the index. The </w:t>
      </w:r>
      <w:r w:rsidR="005D16C6" w:rsidRPr="002A3910">
        <w:t>following flag</w:t>
      </w:r>
      <w:r w:rsidR="00AC52DC" w:rsidRPr="002A3910">
        <w:t>s indicate:</w:t>
      </w:r>
    </w:p>
    <w:p w14:paraId="46F6DAA2" w14:textId="77777777" w:rsidR="00AC52DC" w:rsidRPr="002A3910" w:rsidRDefault="00F94390" w:rsidP="00AC52DC">
      <w:pPr>
        <w:pStyle w:val="ListBullet"/>
        <w:keepNext/>
        <w:keepLines/>
      </w:pPr>
      <w:r w:rsidRPr="002A3910">
        <w:rPr>
          <w:b/>
        </w:rPr>
        <w:t>S</w:t>
      </w:r>
      <w:r w:rsidR="00AC52DC" w:rsidRPr="002A3910">
        <w:rPr>
          <w:b/>
        </w:rPr>
        <w:t>—</w:t>
      </w:r>
      <w:r w:rsidR="005D16C6" w:rsidRPr="002A3910">
        <w:t>I</w:t>
      </w:r>
      <w:r w:rsidRPr="002A3910">
        <w:t>ndex should be built after its definition is created</w:t>
      </w:r>
      <w:r w:rsidR="00AC52DC" w:rsidRPr="002A3910">
        <w:t>.</w:t>
      </w:r>
    </w:p>
    <w:p w14:paraId="072E5C96" w14:textId="77777777" w:rsidR="00F94390" w:rsidRPr="002A3910" w:rsidRDefault="00F94390" w:rsidP="00AC52DC">
      <w:pPr>
        <w:pStyle w:val="ListBullet"/>
        <w:keepNext/>
        <w:keepLines/>
      </w:pPr>
      <w:r w:rsidRPr="002A3910">
        <w:rPr>
          <w:b/>
        </w:rPr>
        <w:t>W</w:t>
      </w:r>
      <w:r w:rsidR="00AC52DC" w:rsidRPr="002A3910">
        <w:rPr>
          <w:b/>
        </w:rPr>
        <w:t>—</w:t>
      </w:r>
      <w:r w:rsidR="005D16C6" w:rsidRPr="002A3910">
        <w:t>M</w:t>
      </w:r>
      <w:r w:rsidRPr="002A3910">
        <w:t>essages should be written to the current device as the index is created and built, and as templates and cross-reference are recompiled.</w:t>
      </w:r>
    </w:p>
    <w:p w14:paraId="18A290E8" w14:textId="77777777" w:rsidR="00831010" w:rsidRPr="002A3910" w:rsidRDefault="00831010" w:rsidP="00831010">
      <w:pPr>
        <w:pStyle w:val="BodyText6"/>
      </w:pPr>
    </w:p>
    <w:p w14:paraId="2F9DC06A" w14:textId="6B2BEEF8" w:rsidR="00842382" w:rsidRPr="002A3910" w:rsidRDefault="000B59D3" w:rsidP="000B59D3">
      <w:pPr>
        <w:pStyle w:val="Caption"/>
      </w:pPr>
      <w:bookmarkStart w:id="676" w:name="_Ref493241843"/>
      <w:bookmarkStart w:id="677" w:name="_Toc159568376"/>
      <w:r w:rsidRPr="002A3910">
        <w:t xml:space="preserve">Figure </w:t>
      </w:r>
      <w:r w:rsidRPr="002A3910">
        <w:fldChar w:fldCharType="begin"/>
      </w:r>
      <w:r w:rsidRPr="002A3910">
        <w:instrText>SEQ Figure \* ARABIC</w:instrText>
      </w:r>
      <w:r w:rsidRPr="002A3910">
        <w:fldChar w:fldCharType="separate"/>
      </w:r>
      <w:r w:rsidR="002D1B25">
        <w:rPr>
          <w:noProof/>
        </w:rPr>
        <w:t>105</w:t>
      </w:r>
      <w:r w:rsidRPr="002A3910">
        <w:fldChar w:fldCharType="end"/>
      </w:r>
      <w:bookmarkEnd w:id="676"/>
      <w:r w:rsidR="0019397B" w:rsidRPr="002A3910">
        <w:t>:</w:t>
      </w:r>
      <w:r w:rsidR="001F2BA0" w:rsidRPr="002A3910">
        <w:t xml:space="preserve"> CREIXN^DDMOD</w:t>
      </w:r>
      <w:r w:rsidR="00905555" w:rsidRPr="002A3910">
        <w:t xml:space="preserve"> API</w:t>
      </w:r>
      <w:r w:rsidR="001F2BA0" w:rsidRPr="002A3910">
        <w:t>—Example 1: Test Routine</w:t>
      </w:r>
      <w:bookmarkEnd w:id="677"/>
    </w:p>
    <w:p w14:paraId="51EB7BD2" w14:textId="77777777" w:rsidR="00F94390" w:rsidRPr="002A3910" w:rsidRDefault="000E7909" w:rsidP="00ED4DD4">
      <w:pPr>
        <w:pStyle w:val="APICode"/>
      </w:pPr>
      <w:r w:rsidRPr="002A3910">
        <w:t xml:space="preserve">ZZTEST   </w:t>
      </w:r>
      <w:r w:rsidR="00F94390" w:rsidRPr="002A3910">
        <w:t>;Test routine</w:t>
      </w:r>
    </w:p>
    <w:p w14:paraId="51FA14E9" w14:textId="77777777" w:rsidR="00F94390" w:rsidRPr="002A3910" w:rsidRDefault="000E7909" w:rsidP="00ED4DD4">
      <w:pPr>
        <w:pStyle w:val="APICode"/>
      </w:pPr>
      <w:r w:rsidRPr="002A3910">
        <w:t xml:space="preserve">EXAMP1   </w:t>
      </w:r>
      <w:r w:rsidR="00F94390" w:rsidRPr="002A3910">
        <w:t xml:space="preserve">;Create a Regular </w:t>
      </w:r>
      <w:r w:rsidR="00084217" w:rsidRPr="002A3910">
        <w:t>“</w:t>
      </w:r>
      <w:r w:rsidR="00F94390" w:rsidRPr="002A3910">
        <w:t>C</w:t>
      </w:r>
      <w:r w:rsidR="00084217" w:rsidRPr="002A3910">
        <w:t>”</w:t>
      </w:r>
      <w:r w:rsidR="00F94390" w:rsidRPr="002A3910">
        <w:t xml:space="preserve"> compound index</w:t>
      </w:r>
    </w:p>
    <w:p w14:paraId="0200FE86" w14:textId="77777777" w:rsidR="00F94390" w:rsidRPr="002A3910" w:rsidRDefault="000E7909" w:rsidP="00ED4DD4">
      <w:pPr>
        <w:pStyle w:val="APICode"/>
      </w:pPr>
      <w:r w:rsidRPr="002A3910">
        <w:t xml:space="preserve">         </w:t>
      </w:r>
      <w:r w:rsidR="00F94390" w:rsidRPr="002A3910">
        <w:t>S MYARRAY(</w:t>
      </w:r>
      <w:r w:rsidR="00084217" w:rsidRPr="002A3910">
        <w:t>“</w:t>
      </w:r>
      <w:r w:rsidR="00F94390" w:rsidRPr="002A3910">
        <w:t>FILE</w:t>
      </w:r>
      <w:r w:rsidR="00084217" w:rsidRPr="002A3910">
        <w:t>”</w:t>
      </w:r>
      <w:r w:rsidR="00F94390" w:rsidRPr="002A3910">
        <w:t>)=16000</w:t>
      </w:r>
    </w:p>
    <w:p w14:paraId="7B30FFEA" w14:textId="77777777" w:rsidR="00F94390" w:rsidRPr="002A3910" w:rsidRDefault="000E7909" w:rsidP="00ED4DD4">
      <w:pPr>
        <w:pStyle w:val="APICode"/>
      </w:pPr>
      <w:r w:rsidRPr="002A3910">
        <w:t xml:space="preserve">         </w:t>
      </w:r>
      <w:r w:rsidR="00F94390" w:rsidRPr="002A3910">
        <w:t>S MYARRAY(</w:t>
      </w:r>
      <w:r w:rsidR="00084217" w:rsidRPr="002A3910">
        <w:t>“</w:t>
      </w:r>
      <w:r w:rsidR="00F94390" w:rsidRPr="002A3910">
        <w:t>NAME</w:t>
      </w:r>
      <w:r w:rsidR="00084217" w:rsidRPr="002A3910">
        <w:t>”</w:t>
      </w:r>
      <w:r w:rsidR="00F94390" w:rsidRPr="002A3910">
        <w:t>)=</w:t>
      </w:r>
      <w:r w:rsidR="00084217" w:rsidRPr="002A3910">
        <w:t>“</w:t>
      </w:r>
      <w:r w:rsidR="00F94390" w:rsidRPr="002A3910">
        <w:t>C</w:t>
      </w:r>
      <w:r w:rsidR="00084217" w:rsidRPr="002A3910">
        <w:t>”</w:t>
      </w:r>
    </w:p>
    <w:p w14:paraId="21D6BEC8" w14:textId="77777777" w:rsidR="00F94390" w:rsidRPr="002A3910" w:rsidRDefault="000E7909" w:rsidP="00ED4DD4">
      <w:pPr>
        <w:pStyle w:val="APICode"/>
      </w:pPr>
      <w:r w:rsidRPr="002A3910">
        <w:t xml:space="preserve">         </w:t>
      </w:r>
      <w:r w:rsidR="00F94390" w:rsidRPr="002A3910">
        <w:t>S MYARRAY(</w:t>
      </w:r>
      <w:r w:rsidR="00084217" w:rsidRPr="002A3910">
        <w:t>“</w:t>
      </w:r>
      <w:r w:rsidR="00F94390" w:rsidRPr="002A3910">
        <w:t>USE</w:t>
      </w:r>
      <w:r w:rsidR="00084217" w:rsidRPr="002A3910">
        <w:t>”</w:t>
      </w:r>
      <w:r w:rsidR="00F94390" w:rsidRPr="002A3910">
        <w:t>)=</w:t>
      </w:r>
      <w:r w:rsidR="00084217" w:rsidRPr="002A3910">
        <w:t>“</w:t>
      </w:r>
      <w:r w:rsidR="00F94390" w:rsidRPr="002A3910">
        <w:t>LS</w:t>
      </w:r>
      <w:r w:rsidR="00084217" w:rsidRPr="002A3910">
        <w:t>”</w:t>
      </w:r>
    </w:p>
    <w:p w14:paraId="4661B222" w14:textId="77777777" w:rsidR="00F94390" w:rsidRPr="002A3910" w:rsidRDefault="000E7909" w:rsidP="00ED4DD4">
      <w:pPr>
        <w:pStyle w:val="APICode"/>
      </w:pPr>
      <w:r w:rsidRPr="002A3910">
        <w:t xml:space="preserve">         </w:t>
      </w:r>
      <w:r w:rsidR="00F94390" w:rsidRPr="002A3910">
        <w:t>S MYARRAY(</w:t>
      </w:r>
      <w:r w:rsidR="00084217" w:rsidRPr="002A3910">
        <w:t>“</w:t>
      </w:r>
      <w:r w:rsidR="00F94390" w:rsidRPr="002A3910">
        <w:t>TYPE</w:t>
      </w:r>
      <w:r w:rsidR="00084217" w:rsidRPr="002A3910">
        <w:t>”</w:t>
      </w:r>
      <w:r w:rsidR="00F94390" w:rsidRPr="002A3910">
        <w:t>)=</w:t>
      </w:r>
      <w:r w:rsidR="00084217" w:rsidRPr="002A3910">
        <w:t>“</w:t>
      </w:r>
      <w:r w:rsidR="00F94390" w:rsidRPr="002A3910">
        <w:t>R</w:t>
      </w:r>
      <w:r w:rsidR="00084217" w:rsidRPr="002A3910">
        <w:t>”</w:t>
      </w:r>
    </w:p>
    <w:p w14:paraId="2CFB9406" w14:textId="77777777" w:rsidR="000E7909" w:rsidRPr="002A3910" w:rsidRDefault="000E7909" w:rsidP="00ED4DD4">
      <w:pPr>
        <w:pStyle w:val="APICode"/>
      </w:pPr>
      <w:r w:rsidRPr="002A3910">
        <w:t xml:space="preserve">         </w:t>
      </w:r>
      <w:r w:rsidR="00F94390" w:rsidRPr="002A3910">
        <w:t>S MYARRAY(</w:t>
      </w:r>
      <w:r w:rsidR="00084217" w:rsidRPr="002A3910">
        <w:t>“</w:t>
      </w:r>
      <w:r w:rsidR="00F94390" w:rsidRPr="002A3910">
        <w:t>SHORT DESCR</w:t>
      </w:r>
      <w:r w:rsidR="00084217" w:rsidRPr="002A3910">
        <w:t>”</w:t>
      </w:r>
      <w:r w:rsidR="00F94390" w:rsidRPr="002A3910">
        <w:t>)=</w:t>
      </w:r>
      <w:r w:rsidR="00084217" w:rsidRPr="002A3910">
        <w:t>“</w:t>
      </w:r>
      <w:r w:rsidR="00F94390" w:rsidRPr="002A3910">
        <w:t>Regular compound index on fields 1 and</w:t>
      </w:r>
    </w:p>
    <w:p w14:paraId="4A6A8392" w14:textId="77777777" w:rsidR="00F94390" w:rsidRPr="002A3910" w:rsidRDefault="000E7909" w:rsidP="00ED4DD4">
      <w:pPr>
        <w:pStyle w:val="APICode"/>
      </w:pPr>
      <w:r w:rsidRPr="002A3910">
        <w:t xml:space="preserve">         </w:t>
      </w:r>
      <w:r w:rsidR="00F94390" w:rsidRPr="002A3910">
        <w:t xml:space="preserve"> 2.</w:t>
      </w:r>
      <w:r w:rsidR="00084217" w:rsidRPr="002A3910">
        <w:t>”</w:t>
      </w:r>
    </w:p>
    <w:p w14:paraId="73464643" w14:textId="77777777" w:rsidR="00842382" w:rsidRPr="002A3910" w:rsidRDefault="000E7909" w:rsidP="00ED4DD4">
      <w:pPr>
        <w:pStyle w:val="APICode"/>
      </w:pPr>
      <w:r w:rsidRPr="002A3910">
        <w:t xml:space="preserve">         </w:t>
      </w:r>
      <w:r w:rsidR="00F94390" w:rsidRPr="002A3910">
        <w:t>S MYARRAY(</w:t>
      </w:r>
      <w:r w:rsidR="00084217" w:rsidRPr="002A3910">
        <w:t>“</w:t>
      </w:r>
      <w:r w:rsidR="00F94390" w:rsidRPr="002A3910">
        <w:t>DESCR</w:t>
      </w:r>
      <w:r w:rsidR="00084217" w:rsidRPr="002A3910">
        <w:t>”</w:t>
      </w:r>
      <w:r w:rsidR="00F94390" w:rsidRPr="002A3910">
        <w:t>,1)=</w:t>
      </w:r>
      <w:r w:rsidR="00084217" w:rsidRPr="002A3910">
        <w:t>“</w:t>
      </w:r>
      <w:r w:rsidR="00F94390" w:rsidRPr="002A3910">
        <w:t>This cross-reference contains as subscripts</w:t>
      </w:r>
    </w:p>
    <w:p w14:paraId="6A026A74" w14:textId="77777777" w:rsidR="00F94390" w:rsidRPr="002A3910" w:rsidRDefault="00842382" w:rsidP="00ED4DD4">
      <w:pPr>
        <w:pStyle w:val="APICode"/>
      </w:pPr>
      <w:r w:rsidRPr="002A3910">
        <w:t xml:space="preserve">         </w:t>
      </w:r>
      <w:r w:rsidR="00F94390" w:rsidRPr="002A3910">
        <w:t xml:space="preserve"> the values of</w:t>
      </w:r>
      <w:r w:rsidR="00084217" w:rsidRPr="002A3910">
        <w:t>”</w:t>
      </w:r>
    </w:p>
    <w:p w14:paraId="79BAD68E" w14:textId="77777777" w:rsidR="00F94390" w:rsidRPr="002A3910" w:rsidRDefault="000E7909" w:rsidP="00ED4DD4">
      <w:pPr>
        <w:pStyle w:val="APICode"/>
      </w:pPr>
      <w:r w:rsidRPr="002A3910">
        <w:t xml:space="preserve">         </w:t>
      </w:r>
      <w:r w:rsidR="00F94390" w:rsidRPr="002A3910">
        <w:t>S MYARRAY(</w:t>
      </w:r>
      <w:r w:rsidR="00084217" w:rsidRPr="002A3910">
        <w:t>“</w:t>
      </w:r>
      <w:r w:rsidR="00F94390" w:rsidRPr="002A3910">
        <w:t>DESCR</w:t>
      </w:r>
      <w:r w:rsidR="00084217" w:rsidRPr="002A3910">
        <w:t>”</w:t>
      </w:r>
      <w:r w:rsidR="00F94390" w:rsidRPr="002A3910">
        <w:t>,2)=</w:t>
      </w:r>
      <w:r w:rsidR="00084217" w:rsidRPr="002A3910">
        <w:t>“</w:t>
      </w:r>
      <w:r w:rsidR="00F94390" w:rsidRPr="002A3910">
        <w:t>fields #1 and #2 in the file #16000.</w:t>
      </w:r>
      <w:r w:rsidR="00084217" w:rsidRPr="002A3910">
        <w:t>”</w:t>
      </w:r>
    </w:p>
    <w:p w14:paraId="0FC5ED71" w14:textId="77777777" w:rsidR="00F94390" w:rsidRPr="002A3910" w:rsidRDefault="000E7909" w:rsidP="00ED4DD4">
      <w:pPr>
        <w:pStyle w:val="APICode"/>
      </w:pPr>
      <w:r w:rsidRPr="002A3910">
        <w:t xml:space="preserve">         </w:t>
      </w:r>
      <w:r w:rsidR="00F94390" w:rsidRPr="002A3910">
        <w:t>S MYARRAY(</w:t>
      </w:r>
      <w:r w:rsidR="00084217" w:rsidRPr="002A3910">
        <w:t>“</w:t>
      </w:r>
      <w:r w:rsidR="00F94390" w:rsidRPr="002A3910">
        <w:t>VAL</w:t>
      </w:r>
      <w:r w:rsidR="00084217" w:rsidRPr="002A3910">
        <w:t>”</w:t>
      </w:r>
      <w:r w:rsidR="00F94390" w:rsidRPr="002A3910">
        <w:t>,1)=1</w:t>
      </w:r>
    </w:p>
    <w:p w14:paraId="3732B23C" w14:textId="77777777" w:rsidR="00F94390" w:rsidRPr="002A3910" w:rsidRDefault="000E7909" w:rsidP="00ED4DD4">
      <w:pPr>
        <w:pStyle w:val="APICode"/>
      </w:pPr>
      <w:r w:rsidRPr="002A3910">
        <w:t xml:space="preserve">         </w:t>
      </w:r>
      <w:r w:rsidR="00F94390" w:rsidRPr="002A3910">
        <w:t>S MYARRAY(</w:t>
      </w:r>
      <w:r w:rsidR="00084217" w:rsidRPr="002A3910">
        <w:t>“</w:t>
      </w:r>
      <w:r w:rsidR="00F94390" w:rsidRPr="002A3910">
        <w:t>VAL</w:t>
      </w:r>
      <w:r w:rsidR="00084217" w:rsidRPr="002A3910">
        <w:t>”</w:t>
      </w:r>
      <w:r w:rsidR="00F94390" w:rsidRPr="002A3910">
        <w:t>,1,</w:t>
      </w:r>
      <w:r w:rsidR="00472392" w:rsidRPr="002A3910">
        <w:t>“</w:t>
      </w:r>
      <w:r w:rsidR="00F94390" w:rsidRPr="002A3910">
        <w:t>SUBSCRIPT</w:t>
      </w:r>
      <w:r w:rsidR="00084217" w:rsidRPr="002A3910">
        <w:t>”</w:t>
      </w:r>
      <w:r w:rsidR="00F94390" w:rsidRPr="002A3910">
        <w:t>)=1</w:t>
      </w:r>
    </w:p>
    <w:p w14:paraId="2EEC8BC1" w14:textId="77777777" w:rsidR="00F94390" w:rsidRPr="002A3910" w:rsidRDefault="000E7909" w:rsidP="00ED4DD4">
      <w:pPr>
        <w:pStyle w:val="APICode"/>
      </w:pPr>
      <w:r w:rsidRPr="002A3910">
        <w:t xml:space="preserve">         </w:t>
      </w:r>
      <w:r w:rsidR="00F94390" w:rsidRPr="002A3910">
        <w:t>S MYARRAY(</w:t>
      </w:r>
      <w:r w:rsidR="00084217" w:rsidRPr="002A3910">
        <w:t>“</w:t>
      </w:r>
      <w:r w:rsidR="00F94390" w:rsidRPr="002A3910">
        <w:t>VAL</w:t>
      </w:r>
      <w:r w:rsidR="00084217" w:rsidRPr="002A3910">
        <w:t>”</w:t>
      </w:r>
      <w:r w:rsidR="00F94390" w:rsidRPr="002A3910">
        <w:t>,2)=2</w:t>
      </w:r>
    </w:p>
    <w:p w14:paraId="43BA2A6E" w14:textId="77777777" w:rsidR="00F94390" w:rsidRPr="002A3910" w:rsidRDefault="000E7909" w:rsidP="00ED4DD4">
      <w:pPr>
        <w:pStyle w:val="APICode"/>
      </w:pPr>
      <w:r w:rsidRPr="002A3910">
        <w:t xml:space="preserve">         </w:t>
      </w:r>
      <w:r w:rsidR="00F94390" w:rsidRPr="002A3910">
        <w:t>S MYARRAY(</w:t>
      </w:r>
      <w:r w:rsidR="00084217" w:rsidRPr="002A3910">
        <w:t>“</w:t>
      </w:r>
      <w:r w:rsidR="00F94390" w:rsidRPr="002A3910">
        <w:t>VAL</w:t>
      </w:r>
      <w:r w:rsidR="00084217" w:rsidRPr="002A3910">
        <w:t>”</w:t>
      </w:r>
      <w:r w:rsidR="00F94390" w:rsidRPr="002A3910">
        <w:t>,2,</w:t>
      </w:r>
      <w:r w:rsidR="00472392" w:rsidRPr="002A3910">
        <w:t>“</w:t>
      </w:r>
      <w:r w:rsidR="00F94390" w:rsidRPr="002A3910">
        <w:t>SUBSCRIPT</w:t>
      </w:r>
      <w:r w:rsidR="00084217" w:rsidRPr="002A3910">
        <w:t>”</w:t>
      </w:r>
      <w:r w:rsidR="00F94390" w:rsidRPr="002A3910">
        <w:t>)=2</w:t>
      </w:r>
    </w:p>
    <w:p w14:paraId="57FA8418" w14:textId="77777777" w:rsidR="00F94390" w:rsidRPr="002A3910" w:rsidRDefault="000E7909" w:rsidP="00ED4DD4">
      <w:pPr>
        <w:pStyle w:val="APICode"/>
      </w:pPr>
      <w:r w:rsidRPr="002A3910">
        <w:t xml:space="preserve">         </w:t>
      </w:r>
      <w:r w:rsidR="00F94390" w:rsidRPr="002A3910">
        <w:t>D CREIXN^DDMOD(.MYARRAY,</w:t>
      </w:r>
      <w:r w:rsidR="00472392" w:rsidRPr="002A3910">
        <w:t>“</w:t>
      </w:r>
      <w:r w:rsidR="00F94390" w:rsidRPr="002A3910">
        <w:t>SW</w:t>
      </w:r>
      <w:r w:rsidR="00084217" w:rsidRPr="002A3910">
        <w:t>”</w:t>
      </w:r>
      <w:r w:rsidR="00F94390" w:rsidRPr="002A3910">
        <w:t>,.MYRESULT,</w:t>
      </w:r>
      <w:r w:rsidR="00472392" w:rsidRPr="002A3910">
        <w:t>“</w:t>
      </w:r>
      <w:r w:rsidR="00F94390" w:rsidRPr="002A3910">
        <w:t>MYOUT</w:t>
      </w:r>
      <w:r w:rsidR="00084217" w:rsidRPr="002A3910">
        <w:t>”</w:t>
      </w:r>
      <w:r w:rsidR="00F94390" w:rsidRPr="002A3910">
        <w:t>)</w:t>
      </w:r>
    </w:p>
    <w:p w14:paraId="40AA6728" w14:textId="77777777" w:rsidR="00F94390" w:rsidRPr="002A3910" w:rsidRDefault="000E7909" w:rsidP="00ED4DD4">
      <w:pPr>
        <w:pStyle w:val="APICode"/>
      </w:pPr>
      <w:r w:rsidRPr="002A3910">
        <w:t xml:space="preserve">         </w:t>
      </w:r>
      <w:r w:rsidR="00F94390" w:rsidRPr="002A3910">
        <w:t>Q</w:t>
      </w:r>
    </w:p>
    <w:p w14:paraId="64444C96" w14:textId="77777777" w:rsidR="00842382" w:rsidRPr="002A3910" w:rsidRDefault="00842382" w:rsidP="00B66E33">
      <w:pPr>
        <w:pStyle w:val="BodyText6"/>
      </w:pPr>
    </w:p>
    <w:p w14:paraId="2B3AF547" w14:textId="018F7821" w:rsidR="000B59D3" w:rsidRPr="002A3910" w:rsidRDefault="000B59D3" w:rsidP="000B59D3">
      <w:pPr>
        <w:pStyle w:val="Caption"/>
      </w:pPr>
      <w:bookmarkStart w:id="678" w:name="_Ref493241853"/>
      <w:bookmarkStart w:id="679" w:name="_Toc159568377"/>
      <w:r w:rsidRPr="002A3910">
        <w:t xml:space="preserve">Figure </w:t>
      </w:r>
      <w:r w:rsidRPr="002A3910">
        <w:fldChar w:fldCharType="begin"/>
      </w:r>
      <w:r w:rsidRPr="002A3910">
        <w:instrText>SEQ Figure \* ARABIC</w:instrText>
      </w:r>
      <w:r w:rsidRPr="002A3910">
        <w:fldChar w:fldCharType="separate"/>
      </w:r>
      <w:r w:rsidR="002D1B25">
        <w:rPr>
          <w:noProof/>
        </w:rPr>
        <w:t>106</w:t>
      </w:r>
      <w:r w:rsidRPr="002A3910">
        <w:fldChar w:fldCharType="end"/>
      </w:r>
      <w:bookmarkEnd w:id="678"/>
      <w:r w:rsidR="0019397B" w:rsidRPr="002A3910">
        <w:t>:</w:t>
      </w:r>
      <w:r w:rsidR="001F2BA0" w:rsidRPr="002A3910">
        <w:t xml:space="preserve"> CREIXN^DDMOD</w:t>
      </w:r>
      <w:r w:rsidR="00905555" w:rsidRPr="002A3910">
        <w:t xml:space="preserve"> API</w:t>
      </w:r>
      <w:r w:rsidR="001F2BA0" w:rsidRPr="002A3910">
        <w:t xml:space="preserve">—Example 1: Input and </w:t>
      </w:r>
      <w:r w:rsidR="00997982" w:rsidRPr="002A3910">
        <w:t>Output</w:t>
      </w:r>
      <w:bookmarkEnd w:id="679"/>
    </w:p>
    <w:p w14:paraId="0FE07605" w14:textId="77777777" w:rsidR="00F94390" w:rsidRPr="002A3910" w:rsidRDefault="00F94390" w:rsidP="00ED4DD4">
      <w:pPr>
        <w:pStyle w:val="APICode"/>
      </w:pPr>
      <w:r w:rsidRPr="002A3910">
        <w:t>&gt;</w:t>
      </w:r>
      <w:r w:rsidRPr="002A3910">
        <w:rPr>
          <w:b/>
        </w:rPr>
        <w:t>D EXAMP1^ZZTEST</w:t>
      </w:r>
    </w:p>
    <w:p w14:paraId="311C4D66" w14:textId="77777777" w:rsidR="00F94390" w:rsidRPr="002A3910" w:rsidRDefault="00F94390" w:rsidP="00ED4DD4">
      <w:pPr>
        <w:pStyle w:val="APICode"/>
      </w:pPr>
    </w:p>
    <w:p w14:paraId="25D202A5" w14:textId="77777777" w:rsidR="00F94390" w:rsidRPr="002A3910" w:rsidRDefault="00F94390" w:rsidP="00ED4DD4">
      <w:pPr>
        <w:pStyle w:val="APICode"/>
      </w:pPr>
      <w:r w:rsidRPr="002A3910">
        <w:t>Cross-reference definition created.</w:t>
      </w:r>
    </w:p>
    <w:p w14:paraId="04BC3D73" w14:textId="77777777" w:rsidR="00F94390" w:rsidRPr="002A3910" w:rsidRDefault="00F94390" w:rsidP="00ED4DD4">
      <w:pPr>
        <w:pStyle w:val="APICode"/>
      </w:pPr>
      <w:r w:rsidRPr="002A3910">
        <w:t>Building index ...</w:t>
      </w:r>
    </w:p>
    <w:p w14:paraId="448E1F85" w14:textId="77777777" w:rsidR="00F94390" w:rsidRPr="002A3910" w:rsidRDefault="00F94390" w:rsidP="00ED4DD4">
      <w:pPr>
        <w:pStyle w:val="APICode"/>
      </w:pPr>
    </w:p>
    <w:p w14:paraId="1B5C1ABE" w14:textId="77777777" w:rsidR="00F94390" w:rsidRPr="002A3910" w:rsidRDefault="00F94390" w:rsidP="00ED4DD4">
      <w:pPr>
        <w:pStyle w:val="APICode"/>
      </w:pPr>
    </w:p>
    <w:p w14:paraId="377AB44E" w14:textId="77777777" w:rsidR="00F94390" w:rsidRPr="002A3910" w:rsidRDefault="00F94390" w:rsidP="00ED4DD4">
      <w:pPr>
        <w:pStyle w:val="APICode"/>
      </w:pPr>
      <w:r w:rsidRPr="002A3910">
        <w:t>Compiling ZZTEST Input Template of File 16000...</w:t>
      </w:r>
    </w:p>
    <w:p w14:paraId="7963E089" w14:textId="77777777" w:rsidR="00F94390" w:rsidRPr="002A3910" w:rsidRDefault="00084217" w:rsidP="00ED4DD4">
      <w:pPr>
        <w:pStyle w:val="APICode"/>
      </w:pPr>
      <w:r w:rsidRPr="002A3910">
        <w:t>‘</w:t>
      </w:r>
      <w:r w:rsidR="00F94390" w:rsidRPr="002A3910">
        <w:t>ZZCT</w:t>
      </w:r>
      <w:r w:rsidRPr="002A3910">
        <w:t>’</w:t>
      </w:r>
      <w:r w:rsidR="00F94390" w:rsidRPr="002A3910">
        <w:t xml:space="preserve"> ROUTINE FILED.</w:t>
      </w:r>
    </w:p>
    <w:p w14:paraId="07A9DD90" w14:textId="77777777" w:rsidR="00F94390" w:rsidRPr="002A3910" w:rsidRDefault="00084217" w:rsidP="00ED4DD4">
      <w:pPr>
        <w:pStyle w:val="APICode"/>
      </w:pPr>
      <w:r w:rsidRPr="002A3910">
        <w:t>‘</w:t>
      </w:r>
      <w:r w:rsidR="00F94390" w:rsidRPr="002A3910">
        <w:t>ZZCT1</w:t>
      </w:r>
      <w:r w:rsidRPr="002A3910">
        <w:t>’</w:t>
      </w:r>
      <w:r w:rsidR="00F94390" w:rsidRPr="002A3910">
        <w:t xml:space="preserve"> ROUTINE FILED.</w:t>
      </w:r>
    </w:p>
    <w:p w14:paraId="1AA57F1C" w14:textId="77777777" w:rsidR="00F94390" w:rsidRPr="002A3910" w:rsidRDefault="00F94390" w:rsidP="00ED4DD4">
      <w:pPr>
        <w:pStyle w:val="APICode"/>
      </w:pPr>
    </w:p>
    <w:p w14:paraId="5A0A0593" w14:textId="77777777" w:rsidR="00F94390" w:rsidRPr="002A3910" w:rsidRDefault="00F94390" w:rsidP="00ED4DD4">
      <w:pPr>
        <w:pStyle w:val="APICode"/>
      </w:pPr>
      <w:r w:rsidRPr="002A3910">
        <w:t>Compiling Cross-Reference(s) 16000 of File 16000.</w:t>
      </w:r>
    </w:p>
    <w:p w14:paraId="4D84BF47" w14:textId="77777777" w:rsidR="00F94390" w:rsidRPr="002A3910" w:rsidRDefault="00F94390" w:rsidP="00ED4DD4">
      <w:pPr>
        <w:pStyle w:val="APICode"/>
      </w:pPr>
    </w:p>
    <w:p w14:paraId="78AAEFB0" w14:textId="77777777" w:rsidR="00F94390" w:rsidRPr="002A3910" w:rsidRDefault="00F94390" w:rsidP="00ED4DD4">
      <w:pPr>
        <w:pStyle w:val="APICode"/>
      </w:pPr>
      <w:r w:rsidRPr="002A3910">
        <w:t>...SORRY, HOLD ON...</w:t>
      </w:r>
    </w:p>
    <w:p w14:paraId="50BA3E87" w14:textId="77777777" w:rsidR="00F94390" w:rsidRPr="002A3910" w:rsidRDefault="00F94390" w:rsidP="00ED4DD4">
      <w:pPr>
        <w:pStyle w:val="APICode"/>
      </w:pPr>
    </w:p>
    <w:p w14:paraId="13FDAA2C" w14:textId="77777777" w:rsidR="00F94390" w:rsidRPr="002A3910" w:rsidRDefault="00084217" w:rsidP="00ED4DD4">
      <w:pPr>
        <w:pStyle w:val="APICode"/>
      </w:pPr>
      <w:r w:rsidRPr="002A3910">
        <w:t>‘</w:t>
      </w:r>
      <w:r w:rsidR="00F94390" w:rsidRPr="002A3910">
        <w:t>ZZCR1</w:t>
      </w:r>
      <w:r w:rsidRPr="002A3910">
        <w:t>’</w:t>
      </w:r>
      <w:r w:rsidR="00F94390" w:rsidRPr="002A3910">
        <w:t xml:space="preserve"> ROUTINE FILED.</w:t>
      </w:r>
    </w:p>
    <w:p w14:paraId="05760765" w14:textId="77777777" w:rsidR="00F94390" w:rsidRPr="002A3910" w:rsidRDefault="00084217" w:rsidP="00ED4DD4">
      <w:pPr>
        <w:pStyle w:val="APICode"/>
      </w:pPr>
      <w:r w:rsidRPr="002A3910">
        <w:t>‘</w:t>
      </w:r>
      <w:r w:rsidR="00F94390" w:rsidRPr="002A3910">
        <w:t>ZZCR</w:t>
      </w:r>
      <w:r w:rsidRPr="002A3910">
        <w:t>’</w:t>
      </w:r>
      <w:r w:rsidR="00F94390" w:rsidRPr="002A3910">
        <w:t xml:space="preserve"> ROUTINE FILED.</w:t>
      </w:r>
    </w:p>
    <w:p w14:paraId="1C066404" w14:textId="77777777" w:rsidR="00F94390" w:rsidRPr="002A3910" w:rsidRDefault="00F94390" w:rsidP="00ED4DD4">
      <w:pPr>
        <w:pStyle w:val="APICode"/>
      </w:pPr>
    </w:p>
    <w:p w14:paraId="3C37BB61" w14:textId="77777777" w:rsidR="00F94390" w:rsidRPr="002A3910" w:rsidRDefault="00F94390" w:rsidP="00ED4DD4">
      <w:pPr>
        <w:pStyle w:val="APICode"/>
      </w:pPr>
      <w:r w:rsidRPr="002A3910">
        <w:t>&gt;</w:t>
      </w:r>
      <w:r w:rsidRPr="002A3910">
        <w:rPr>
          <w:b/>
        </w:rPr>
        <w:t>ZW MYRESULT</w:t>
      </w:r>
    </w:p>
    <w:p w14:paraId="411C4E7B" w14:textId="77777777" w:rsidR="00F94390" w:rsidRPr="002A3910" w:rsidRDefault="00F94390" w:rsidP="00ED4DD4">
      <w:pPr>
        <w:pStyle w:val="APICode"/>
      </w:pPr>
      <w:r w:rsidRPr="002A3910">
        <w:t>MYRESULT=214^C</w:t>
      </w:r>
    </w:p>
    <w:p w14:paraId="75FBA124" w14:textId="77777777" w:rsidR="00F94390" w:rsidRPr="002A3910" w:rsidRDefault="00F94390" w:rsidP="00ED4DD4">
      <w:pPr>
        <w:pStyle w:val="APICode"/>
      </w:pPr>
    </w:p>
    <w:p w14:paraId="5161E7D3" w14:textId="77777777" w:rsidR="00F94390" w:rsidRPr="002A3910" w:rsidRDefault="00F94390" w:rsidP="00ED4DD4">
      <w:pPr>
        <w:pStyle w:val="APICode"/>
      </w:pPr>
      <w:r w:rsidRPr="002A3910">
        <w:t>&gt;</w:t>
      </w:r>
      <w:r w:rsidRPr="002A3910">
        <w:rPr>
          <w:b/>
        </w:rPr>
        <w:t>ZW MYOUT</w:t>
      </w:r>
    </w:p>
    <w:p w14:paraId="34076C55" w14:textId="77777777" w:rsidR="00F94390" w:rsidRPr="002A3910" w:rsidRDefault="00F94390" w:rsidP="00ED4DD4">
      <w:pPr>
        <w:pStyle w:val="APICode"/>
      </w:pPr>
      <w:r w:rsidRPr="002A3910">
        <w:t>MYOUT(</w:t>
      </w:r>
      <w:r w:rsidR="00084217" w:rsidRPr="002A3910">
        <w:t>“</w:t>
      </w:r>
      <w:r w:rsidRPr="002A3910">
        <w:t>DIEZ</w:t>
      </w:r>
      <w:r w:rsidR="00084217" w:rsidRPr="002A3910">
        <w:t>”</w:t>
      </w:r>
      <w:r w:rsidRPr="002A3910">
        <w:t>,125)=ZZTEST^16000^ZZCT</w:t>
      </w:r>
    </w:p>
    <w:p w14:paraId="1BD3DB30" w14:textId="77777777" w:rsidR="00F94390" w:rsidRPr="002A3910" w:rsidRDefault="00F94390" w:rsidP="00ED4DD4">
      <w:pPr>
        <w:pStyle w:val="APICode"/>
      </w:pPr>
      <w:r w:rsidRPr="002A3910">
        <w:t>MYOUT(</w:t>
      </w:r>
      <w:r w:rsidR="00084217" w:rsidRPr="002A3910">
        <w:t>“</w:t>
      </w:r>
      <w:r w:rsidRPr="002A3910">
        <w:t>DIKZ</w:t>
      </w:r>
      <w:r w:rsidR="00084217" w:rsidRPr="002A3910">
        <w:t>”</w:t>
      </w:r>
      <w:r w:rsidRPr="002A3910">
        <w:t>)=ZZCR</w:t>
      </w:r>
    </w:p>
    <w:p w14:paraId="298C7FE7" w14:textId="77777777" w:rsidR="00F94390" w:rsidRPr="002A3910" w:rsidRDefault="00F94390" w:rsidP="00B66E33">
      <w:pPr>
        <w:pStyle w:val="BodyText6"/>
      </w:pPr>
    </w:p>
    <w:p w14:paraId="0E1394FE" w14:textId="77777777" w:rsidR="00F94390" w:rsidRPr="002A3910" w:rsidRDefault="00F94390" w:rsidP="00842382">
      <w:pPr>
        <w:pStyle w:val="BodyText"/>
      </w:pPr>
      <w:r w:rsidRPr="002A3910">
        <w:t xml:space="preserve">The MYRESULT output variable indicates that the </w:t>
      </w:r>
      <w:r w:rsidR="00084217" w:rsidRPr="002A3910">
        <w:t>“</w:t>
      </w:r>
      <w:r w:rsidRPr="002A3910">
        <w:rPr>
          <w:b/>
        </w:rPr>
        <w:t>C</w:t>
      </w:r>
      <w:r w:rsidR="00084217" w:rsidRPr="002A3910">
        <w:t>”</w:t>
      </w:r>
      <w:r w:rsidRPr="002A3910">
        <w:t xml:space="preserve"> index definition was created with the internal entry number of 214 in the </w:t>
      </w:r>
      <w:r w:rsidR="00281983" w:rsidRPr="002A3910">
        <w:t>INDEX</w:t>
      </w:r>
      <w:r w:rsidR="00364FF8" w:rsidRPr="002A3910">
        <w:t xml:space="preserve"> (#.11)</w:t>
      </w:r>
      <w:r w:rsidR="00281983" w:rsidRPr="002A3910">
        <w:t xml:space="preserve"> file</w:t>
      </w:r>
      <w:r w:rsidR="007869D8" w:rsidRPr="002A3910">
        <w:fldChar w:fldCharType="begin"/>
      </w:r>
      <w:r w:rsidR="00281983" w:rsidRPr="002A3910">
        <w:instrText>xe "INDEX</w:instrText>
      </w:r>
      <w:r w:rsidR="00364FF8" w:rsidRPr="002A3910">
        <w:instrText xml:space="preserve"> (#.11)</w:instrText>
      </w:r>
      <w:r w:rsidR="00281983" w:rsidRPr="002A3910">
        <w:instrText xml:space="preserve"> File"</w:instrText>
      </w:r>
      <w:r w:rsidR="007869D8" w:rsidRPr="002A3910">
        <w:fldChar w:fldCharType="end"/>
      </w:r>
      <w:r w:rsidR="007869D8" w:rsidRPr="002A3910">
        <w:fldChar w:fldCharType="begin"/>
      </w:r>
      <w:r w:rsidR="00281983" w:rsidRPr="002A3910">
        <w:instrText>xe "Files:INDEX (#.11)"</w:instrText>
      </w:r>
      <w:r w:rsidR="007869D8" w:rsidRPr="002A3910">
        <w:fldChar w:fldCharType="end"/>
      </w:r>
      <w:r w:rsidRPr="002A3910">
        <w:t>.</w:t>
      </w:r>
    </w:p>
    <w:p w14:paraId="2047801C" w14:textId="77777777" w:rsidR="00F94390" w:rsidRPr="002A3910" w:rsidRDefault="00F94390" w:rsidP="00842382">
      <w:pPr>
        <w:pStyle w:val="BodyText"/>
      </w:pPr>
      <w:r w:rsidRPr="002A3910">
        <w:t xml:space="preserve">The MYOUT output array indicates that one or both of the fields in the index are also used in the compiled input template ZZTEST (#125), and that input template was recompiled. Cross-references on </w:t>
      </w:r>
      <w:r w:rsidR="00AC52DC" w:rsidRPr="002A3910">
        <w:t xml:space="preserve">(fictitious) </w:t>
      </w:r>
      <w:r w:rsidRPr="002A3910">
        <w:t>File #16000 were also recompiled into the ZZCR namespaced routines.</w:t>
      </w:r>
    </w:p>
    <w:p w14:paraId="720A6F9C" w14:textId="0C1D0872" w:rsidR="00F94390" w:rsidRPr="002A3910" w:rsidRDefault="0034225A" w:rsidP="00842382">
      <w:pPr>
        <w:pStyle w:val="BodyText"/>
        <w:keepNext/>
        <w:keepLines/>
      </w:pPr>
      <w:r w:rsidRPr="002A3910">
        <w:rPr>
          <w:color w:val="0000FF"/>
          <w:u w:val="single"/>
        </w:rPr>
        <w:fldChar w:fldCharType="begin" w:fldLock="1"/>
      </w:r>
      <w:r w:rsidRPr="002A3910">
        <w:rPr>
          <w:color w:val="0000FF"/>
          <w:u w:val="single"/>
        </w:rPr>
        <w:instrText xml:space="preserve"> REF _Ref389648951 \h  \* MERGEFORMAT </w:instrText>
      </w:r>
      <w:r w:rsidRPr="002A3910">
        <w:rPr>
          <w:color w:val="0000FF"/>
          <w:u w:val="single"/>
        </w:rPr>
      </w:r>
      <w:r w:rsidRPr="002A3910">
        <w:rPr>
          <w:color w:val="0000FF"/>
          <w:u w:val="single"/>
        </w:rPr>
        <w:fldChar w:fldCharType="separate"/>
      </w:r>
      <w:r w:rsidR="00272B32" w:rsidRPr="002A3910">
        <w:rPr>
          <w:color w:val="0000FF"/>
          <w:u w:val="single"/>
        </w:rPr>
        <w:t>Figure 107</w:t>
      </w:r>
      <w:r w:rsidRPr="002A3910">
        <w:rPr>
          <w:color w:val="0000FF"/>
          <w:u w:val="single"/>
        </w:rPr>
        <w:fldChar w:fldCharType="end"/>
      </w:r>
      <w:r w:rsidR="00F94390" w:rsidRPr="002A3910">
        <w:t xml:space="preserve"> is a</w:t>
      </w:r>
      <w:r w:rsidRPr="002A3910">
        <w:t>n example of a</w:t>
      </w:r>
      <w:r w:rsidR="00F94390" w:rsidRPr="002A3910">
        <w:t xml:space="preserve"> data dictionary listing of the index that was created:</w:t>
      </w:r>
    </w:p>
    <w:p w14:paraId="2B0D1385" w14:textId="77777777" w:rsidR="00555C20" w:rsidRPr="002A3910" w:rsidRDefault="00555C20" w:rsidP="00555C20">
      <w:pPr>
        <w:pStyle w:val="BodyText6"/>
        <w:keepNext/>
        <w:keepLines/>
      </w:pPr>
    </w:p>
    <w:p w14:paraId="1568B1C7" w14:textId="3EA14CD1" w:rsidR="005D01AF" w:rsidRPr="002A3910" w:rsidRDefault="000B59D3" w:rsidP="000B59D3">
      <w:pPr>
        <w:pStyle w:val="Caption"/>
      </w:pPr>
      <w:bookmarkStart w:id="680" w:name="_Ref389648951"/>
      <w:bookmarkStart w:id="681" w:name="_Toc159568378"/>
      <w:r w:rsidRPr="002A3910">
        <w:t xml:space="preserve">Figure </w:t>
      </w:r>
      <w:r w:rsidRPr="002A3910">
        <w:fldChar w:fldCharType="begin"/>
      </w:r>
      <w:r w:rsidRPr="002A3910">
        <w:instrText>SEQ Figure \* ARABIC</w:instrText>
      </w:r>
      <w:r w:rsidRPr="002A3910">
        <w:fldChar w:fldCharType="separate"/>
      </w:r>
      <w:r w:rsidR="002D1B25">
        <w:rPr>
          <w:noProof/>
        </w:rPr>
        <w:t>107</w:t>
      </w:r>
      <w:r w:rsidRPr="002A3910">
        <w:fldChar w:fldCharType="end"/>
      </w:r>
      <w:bookmarkEnd w:id="680"/>
      <w:r w:rsidR="0019397B" w:rsidRPr="002A3910">
        <w:t>:</w:t>
      </w:r>
      <w:r w:rsidR="001F2BA0" w:rsidRPr="002A3910">
        <w:t xml:space="preserve"> CREIXN^DDMOD</w:t>
      </w:r>
      <w:r w:rsidR="00905555" w:rsidRPr="002A3910">
        <w:t xml:space="preserve"> API</w:t>
      </w:r>
      <w:r w:rsidR="007672B6" w:rsidRPr="002A3910">
        <w:t>—Example 1: Sample Data Dictionary Listing of the Created I</w:t>
      </w:r>
      <w:r w:rsidR="001F2BA0" w:rsidRPr="002A3910">
        <w:t>ndex</w:t>
      </w:r>
      <w:bookmarkEnd w:id="681"/>
    </w:p>
    <w:p w14:paraId="6C78EDBE" w14:textId="77777777" w:rsidR="00F94390" w:rsidRPr="002A3910" w:rsidRDefault="00F94390" w:rsidP="00ED4DD4">
      <w:pPr>
        <w:pStyle w:val="APICode"/>
      </w:pPr>
      <w:r w:rsidRPr="002A3910">
        <w:t>C (#214)    RECORD    REGULAR    IR    LOOKUP &amp; SORTING</w:t>
      </w:r>
    </w:p>
    <w:p w14:paraId="764572AE" w14:textId="77777777" w:rsidR="00F94390" w:rsidRPr="002A3910" w:rsidRDefault="00F94390" w:rsidP="00ED4DD4">
      <w:pPr>
        <w:pStyle w:val="APICode"/>
      </w:pPr>
    </w:p>
    <w:p w14:paraId="614D6356" w14:textId="77777777" w:rsidR="00F94390" w:rsidRPr="002A3910" w:rsidRDefault="00F94390" w:rsidP="00ED4DD4">
      <w:pPr>
        <w:pStyle w:val="APICode"/>
      </w:pPr>
      <w:r w:rsidRPr="002A3910">
        <w:t xml:space="preserve">   Short Descr:  Regular compound index on fields 1 and 2.</w:t>
      </w:r>
    </w:p>
    <w:p w14:paraId="70E8CA42" w14:textId="77777777" w:rsidR="00F94390" w:rsidRPr="002A3910" w:rsidRDefault="00F94390" w:rsidP="00ED4DD4">
      <w:pPr>
        <w:pStyle w:val="APICode"/>
      </w:pPr>
      <w:r w:rsidRPr="002A3910">
        <w:t xml:space="preserve">   Description:  This cross-reference contains as subscripts the values of</w:t>
      </w:r>
    </w:p>
    <w:p w14:paraId="2DA43506" w14:textId="77777777" w:rsidR="00F94390" w:rsidRPr="002A3910" w:rsidRDefault="00F94390" w:rsidP="00ED4DD4">
      <w:pPr>
        <w:pStyle w:val="APICode"/>
      </w:pPr>
      <w:r w:rsidRPr="002A3910">
        <w:t xml:space="preserve">                 fields #1 and #2 in the file #16000.</w:t>
      </w:r>
    </w:p>
    <w:p w14:paraId="0F92E227" w14:textId="77777777" w:rsidR="00F94390" w:rsidRPr="002A3910" w:rsidRDefault="00F94390" w:rsidP="00ED4DD4">
      <w:pPr>
        <w:pStyle w:val="APICode"/>
      </w:pPr>
    </w:p>
    <w:p w14:paraId="10FAA3C6" w14:textId="77777777" w:rsidR="00F94390" w:rsidRPr="002A3910" w:rsidRDefault="00F94390" w:rsidP="00ED4DD4">
      <w:pPr>
        <w:pStyle w:val="APICode"/>
      </w:pPr>
      <w:r w:rsidRPr="002A3910">
        <w:t xml:space="preserve">     Set Logic:  S ^DIZ(16000,</w:t>
      </w:r>
      <w:r w:rsidR="00472392" w:rsidRPr="002A3910">
        <w:t>“</w:t>
      </w:r>
      <w:r w:rsidRPr="002A3910">
        <w:t>C</w:t>
      </w:r>
      <w:r w:rsidR="00084217" w:rsidRPr="002A3910">
        <w:t>”</w:t>
      </w:r>
      <w:r w:rsidRPr="002A3910">
        <w:t>,X(1),X(2),DA)=</w:t>
      </w:r>
      <w:r w:rsidR="00084217" w:rsidRPr="002A3910">
        <w:t>“</w:t>
      </w:r>
      <w:r w:rsidR="00472392" w:rsidRPr="002A3910">
        <w:t>”</w:t>
      </w:r>
    </w:p>
    <w:p w14:paraId="7A699FD8" w14:textId="77777777" w:rsidR="00F94390" w:rsidRPr="002A3910" w:rsidRDefault="00F94390" w:rsidP="00ED4DD4">
      <w:pPr>
        <w:pStyle w:val="APICode"/>
      </w:pPr>
      <w:r w:rsidRPr="002A3910">
        <w:t xml:space="preserve">    Kill Logic:  K ^DIZ(16000,</w:t>
      </w:r>
      <w:r w:rsidR="00472392" w:rsidRPr="002A3910">
        <w:t>“</w:t>
      </w:r>
      <w:r w:rsidRPr="002A3910">
        <w:t>C</w:t>
      </w:r>
      <w:r w:rsidR="00084217" w:rsidRPr="002A3910">
        <w:t>”</w:t>
      </w:r>
      <w:r w:rsidRPr="002A3910">
        <w:t>,X(1),X(2),DA)</w:t>
      </w:r>
    </w:p>
    <w:p w14:paraId="41261529" w14:textId="77777777" w:rsidR="00F94390" w:rsidRPr="002A3910" w:rsidRDefault="00F94390" w:rsidP="00ED4DD4">
      <w:pPr>
        <w:pStyle w:val="APICode"/>
      </w:pPr>
      <w:r w:rsidRPr="002A3910">
        <w:t xml:space="preserve">    Whole Kill:  K ^DIZ(16000,</w:t>
      </w:r>
      <w:r w:rsidR="00472392" w:rsidRPr="002A3910">
        <w:t>“</w:t>
      </w:r>
      <w:r w:rsidRPr="002A3910">
        <w:t>C</w:t>
      </w:r>
      <w:r w:rsidR="00084217" w:rsidRPr="002A3910">
        <w:t>”</w:t>
      </w:r>
      <w:r w:rsidRPr="002A3910">
        <w:t>)</w:t>
      </w:r>
    </w:p>
    <w:p w14:paraId="6D068AC0" w14:textId="77777777" w:rsidR="00F94390" w:rsidRPr="002A3910" w:rsidRDefault="00F94390" w:rsidP="00ED4DD4">
      <w:pPr>
        <w:pStyle w:val="APICode"/>
      </w:pPr>
    </w:p>
    <w:p w14:paraId="2F05E52E" w14:textId="77777777" w:rsidR="00F94390" w:rsidRPr="002A3910" w:rsidRDefault="00F94390" w:rsidP="00ED4DD4">
      <w:pPr>
        <w:pStyle w:val="APICode"/>
      </w:pPr>
      <w:r w:rsidRPr="002A3910">
        <w:t xml:space="preserve">          X(1):  AFIELD  (16000,1)  (Subscr 1)  (forwards)</w:t>
      </w:r>
    </w:p>
    <w:p w14:paraId="1035F240" w14:textId="77777777" w:rsidR="00F94390" w:rsidRPr="002A3910" w:rsidRDefault="00F94390" w:rsidP="00ED4DD4">
      <w:pPr>
        <w:pStyle w:val="APICode"/>
      </w:pPr>
      <w:r w:rsidRPr="002A3910">
        <w:t xml:space="preserve">          X(2):  BFIELD  (16000,2)  (Subscr 2)  (forwards)</w:t>
      </w:r>
    </w:p>
    <w:p w14:paraId="009B413E" w14:textId="77777777" w:rsidR="00F94390" w:rsidRPr="002A3910" w:rsidRDefault="00F94390" w:rsidP="00B66E33">
      <w:pPr>
        <w:pStyle w:val="BodyText6"/>
      </w:pPr>
    </w:p>
    <w:p w14:paraId="5F229FA5" w14:textId="77777777" w:rsidR="00F94390" w:rsidRPr="002A3910" w:rsidRDefault="00F94390" w:rsidP="007067CD">
      <w:pPr>
        <w:pStyle w:val="Heading5"/>
      </w:pPr>
      <w:r w:rsidRPr="002A3910">
        <w:t>Example 2</w:t>
      </w:r>
    </w:p>
    <w:p w14:paraId="4E5358A7" w14:textId="2E54659D" w:rsidR="00F94390" w:rsidRPr="002A3910" w:rsidRDefault="00F94390" w:rsidP="00842382">
      <w:pPr>
        <w:pStyle w:val="BodyText"/>
        <w:keepNext/>
        <w:keepLines/>
      </w:pPr>
      <w:r w:rsidRPr="002A3910">
        <w:t>In this example</w:t>
      </w:r>
      <w:r w:rsidR="00112921" w:rsidRPr="002A3910">
        <w:t xml:space="preserve"> (</w:t>
      </w:r>
      <w:r w:rsidR="00112921" w:rsidRPr="002A3910">
        <w:rPr>
          <w:color w:val="0000FF"/>
          <w:u w:val="single"/>
        </w:rPr>
        <w:fldChar w:fldCharType="begin" w:fldLock="1"/>
      </w:r>
      <w:r w:rsidR="00112921" w:rsidRPr="002A3910">
        <w:rPr>
          <w:color w:val="0000FF"/>
          <w:u w:val="single"/>
        </w:rPr>
        <w:instrText xml:space="preserve"> REF _Ref493241908 \h  \* MERGEFORMAT </w:instrText>
      </w:r>
      <w:r w:rsidR="00112921" w:rsidRPr="002A3910">
        <w:rPr>
          <w:color w:val="0000FF"/>
          <w:u w:val="single"/>
        </w:rPr>
      </w:r>
      <w:r w:rsidR="00112921" w:rsidRPr="002A3910">
        <w:rPr>
          <w:color w:val="0000FF"/>
          <w:u w:val="single"/>
        </w:rPr>
        <w:fldChar w:fldCharType="separate"/>
      </w:r>
      <w:r w:rsidR="00272B32" w:rsidRPr="002A3910">
        <w:rPr>
          <w:color w:val="0000FF"/>
          <w:u w:val="single"/>
        </w:rPr>
        <w:t>Figure 108</w:t>
      </w:r>
      <w:r w:rsidR="00112921" w:rsidRPr="002A3910">
        <w:rPr>
          <w:color w:val="0000FF"/>
          <w:u w:val="single"/>
        </w:rPr>
        <w:fldChar w:fldCharType="end"/>
      </w:r>
      <w:r w:rsidR="00112921" w:rsidRPr="002A3910">
        <w:t xml:space="preserve"> and </w:t>
      </w:r>
      <w:r w:rsidR="00112921" w:rsidRPr="002A3910">
        <w:rPr>
          <w:color w:val="0000FF"/>
          <w:u w:val="single"/>
        </w:rPr>
        <w:fldChar w:fldCharType="begin" w:fldLock="1"/>
      </w:r>
      <w:r w:rsidR="00112921" w:rsidRPr="002A3910">
        <w:rPr>
          <w:color w:val="0000FF"/>
          <w:u w:val="single"/>
        </w:rPr>
        <w:instrText xml:space="preserve"> REF _Ref493241918 \h  \* MERGEFORMAT </w:instrText>
      </w:r>
      <w:r w:rsidR="00112921" w:rsidRPr="002A3910">
        <w:rPr>
          <w:color w:val="0000FF"/>
          <w:u w:val="single"/>
        </w:rPr>
      </w:r>
      <w:r w:rsidR="00112921" w:rsidRPr="002A3910">
        <w:rPr>
          <w:color w:val="0000FF"/>
          <w:u w:val="single"/>
        </w:rPr>
        <w:fldChar w:fldCharType="separate"/>
      </w:r>
      <w:r w:rsidR="00272B32" w:rsidRPr="002A3910">
        <w:rPr>
          <w:color w:val="0000FF"/>
          <w:u w:val="single"/>
        </w:rPr>
        <w:t>Figure 109</w:t>
      </w:r>
      <w:r w:rsidR="00112921" w:rsidRPr="002A3910">
        <w:rPr>
          <w:color w:val="0000FF"/>
          <w:u w:val="single"/>
        </w:rPr>
        <w:fldChar w:fldCharType="end"/>
      </w:r>
      <w:r w:rsidR="00112921" w:rsidRPr="002A3910">
        <w:t>)</w:t>
      </w:r>
      <w:r w:rsidRPr="002A3910">
        <w:t xml:space="preserve">, a </w:t>
      </w:r>
      <w:r w:rsidR="003A1D38" w:rsidRPr="002A3910">
        <w:t>New-Style</w:t>
      </w:r>
      <w:r w:rsidRPr="002A3910">
        <w:t xml:space="preserve"> </w:t>
      </w:r>
      <w:r w:rsidR="00084217" w:rsidRPr="002A3910">
        <w:t>“</w:t>
      </w:r>
      <w:r w:rsidRPr="002A3910">
        <w:rPr>
          <w:b/>
        </w:rPr>
        <w:t>AC</w:t>
      </w:r>
      <w:r w:rsidR="00084217" w:rsidRPr="002A3910">
        <w:t>”</w:t>
      </w:r>
      <w:r w:rsidRPr="002A3910">
        <w:t xml:space="preserve"> index is created. It is a whole-file index based on fields in Subfile #16000.02, but stored one level up, at the Subfile #16000.01 le</w:t>
      </w:r>
      <w:r w:rsidR="007439A1" w:rsidRPr="002A3910">
        <w:t>vel. (One level above #16000.01</w:t>
      </w:r>
      <w:r w:rsidRPr="002A3910">
        <w:t xml:space="preserve"> is the </w:t>
      </w:r>
      <w:r w:rsidR="00E90B07" w:rsidRPr="002A3910">
        <w:t>top-level</w:t>
      </w:r>
      <w:r w:rsidRPr="002A3910">
        <w:t xml:space="preserve"> of the file, which has file number 16000.) The </w:t>
      </w:r>
      <w:r w:rsidR="00084217" w:rsidRPr="002A3910">
        <w:t>“</w:t>
      </w:r>
      <w:r w:rsidRPr="002A3910">
        <w:rPr>
          <w:b/>
        </w:rPr>
        <w:t>AC</w:t>
      </w:r>
      <w:r w:rsidR="00084217" w:rsidRPr="002A3910">
        <w:t>”</w:t>
      </w:r>
      <w:r w:rsidRPr="002A3910">
        <w:t xml:space="preserve"> index contains two field-type cross-reference values, Fields #</w:t>
      </w:r>
      <w:r w:rsidRPr="002A3910">
        <w:rPr>
          <w:b/>
        </w:rPr>
        <w:t>.01</w:t>
      </w:r>
      <w:r w:rsidRPr="002A3910">
        <w:t xml:space="preserve"> and #</w:t>
      </w:r>
      <w:r w:rsidRPr="002A3910">
        <w:rPr>
          <w:b/>
        </w:rPr>
        <w:t>1</w:t>
      </w:r>
      <w:r w:rsidRPr="002A3910">
        <w:t>, neither of which are used as subscripts in the index. The third cross-reference value is computed and is the only subscript in the index. This computed subscript consists of the first five characters of Field #</w:t>
      </w:r>
      <w:r w:rsidRPr="002A3910">
        <w:rPr>
          <w:b/>
        </w:rPr>
        <w:t>.01</w:t>
      </w:r>
      <w:r w:rsidRPr="002A3910">
        <w:t>, which is the first cross-reference value, concatenated with Field #</w:t>
      </w:r>
      <w:r w:rsidRPr="002A3910">
        <w:rPr>
          <w:b/>
        </w:rPr>
        <w:t>1</w:t>
      </w:r>
      <w:r w:rsidRPr="002A3910">
        <w:t>, the second cross-reference value.</w:t>
      </w:r>
    </w:p>
    <w:p w14:paraId="6E7CF08E" w14:textId="4F61CFCC" w:rsidR="00F94390" w:rsidRPr="002A3910" w:rsidRDefault="00F94390" w:rsidP="00842382">
      <w:pPr>
        <w:pStyle w:val="BodyText"/>
        <w:keepNext/>
        <w:keepLines/>
      </w:pPr>
      <w:r w:rsidRPr="002A3910">
        <w:t xml:space="preserve">The </w:t>
      </w:r>
      <w:r w:rsidRPr="002A3910">
        <w:rPr>
          <w:b/>
        </w:rPr>
        <w:t>S</w:t>
      </w:r>
      <w:r w:rsidRPr="002A3910">
        <w:t xml:space="preserve"> flag in the CREIXN^DDMOD call indicates that the index should be built after its definition is created.</w:t>
      </w:r>
    </w:p>
    <w:p w14:paraId="766DA324" w14:textId="77777777" w:rsidR="00555C20" w:rsidRPr="002A3910" w:rsidRDefault="00555C20" w:rsidP="00555C20">
      <w:pPr>
        <w:pStyle w:val="BodyText6"/>
        <w:keepNext/>
        <w:keepLines/>
      </w:pPr>
    </w:p>
    <w:p w14:paraId="4A257B62" w14:textId="43578CF9" w:rsidR="005D01AF" w:rsidRPr="002A3910" w:rsidRDefault="000B59D3" w:rsidP="000B59D3">
      <w:pPr>
        <w:pStyle w:val="Caption"/>
      </w:pPr>
      <w:bookmarkStart w:id="682" w:name="_Ref493241908"/>
      <w:bookmarkStart w:id="683" w:name="_Toc159568379"/>
      <w:r w:rsidRPr="002A3910">
        <w:t xml:space="preserve">Figure </w:t>
      </w:r>
      <w:r w:rsidRPr="002A3910">
        <w:fldChar w:fldCharType="begin"/>
      </w:r>
      <w:r w:rsidRPr="002A3910">
        <w:instrText>SEQ Figure \* ARABIC</w:instrText>
      </w:r>
      <w:r w:rsidRPr="002A3910">
        <w:fldChar w:fldCharType="separate"/>
      </w:r>
      <w:r w:rsidR="002D1B25">
        <w:rPr>
          <w:noProof/>
        </w:rPr>
        <w:t>108</w:t>
      </w:r>
      <w:r w:rsidRPr="002A3910">
        <w:fldChar w:fldCharType="end"/>
      </w:r>
      <w:bookmarkEnd w:id="682"/>
      <w:r w:rsidR="0019397B" w:rsidRPr="002A3910">
        <w:t>:</w:t>
      </w:r>
      <w:r w:rsidR="001F2BA0" w:rsidRPr="002A3910">
        <w:t xml:space="preserve"> CREIXN^DDMOD</w:t>
      </w:r>
      <w:r w:rsidR="00905555" w:rsidRPr="002A3910">
        <w:t xml:space="preserve"> API</w:t>
      </w:r>
      <w:r w:rsidR="001F2BA0" w:rsidRPr="002A3910">
        <w:t>—Example 2: Test Routine</w:t>
      </w:r>
      <w:bookmarkEnd w:id="683"/>
    </w:p>
    <w:p w14:paraId="1AFB4BED" w14:textId="77777777" w:rsidR="00F94390" w:rsidRPr="002A3910" w:rsidRDefault="005D01AF" w:rsidP="00ED4DD4">
      <w:pPr>
        <w:pStyle w:val="APICode"/>
      </w:pPr>
      <w:r w:rsidRPr="002A3910">
        <w:t xml:space="preserve">ZZTEST     </w:t>
      </w:r>
      <w:r w:rsidR="00F94390" w:rsidRPr="002A3910">
        <w:t>;Test routine</w:t>
      </w:r>
    </w:p>
    <w:p w14:paraId="359C7719" w14:textId="77777777" w:rsidR="00F94390" w:rsidRPr="002A3910" w:rsidRDefault="005D01AF" w:rsidP="00ED4DD4">
      <w:pPr>
        <w:pStyle w:val="APICode"/>
      </w:pPr>
      <w:r w:rsidRPr="002A3910">
        <w:t xml:space="preserve">EXAMP2     </w:t>
      </w:r>
      <w:r w:rsidR="00F94390" w:rsidRPr="002A3910">
        <w:t xml:space="preserve">;Create a whole-file </w:t>
      </w:r>
      <w:r w:rsidR="00084217" w:rsidRPr="002A3910">
        <w:t>“</w:t>
      </w:r>
      <w:r w:rsidR="00F94390" w:rsidRPr="002A3910">
        <w:t>AC</w:t>
      </w:r>
      <w:r w:rsidR="00084217" w:rsidRPr="002A3910">
        <w:t>”</w:t>
      </w:r>
      <w:r w:rsidR="00F94390" w:rsidRPr="002A3910">
        <w:t xml:space="preserve"> index</w:t>
      </w:r>
    </w:p>
    <w:p w14:paraId="4E91D62B" w14:textId="77777777" w:rsidR="00F94390" w:rsidRPr="002A3910" w:rsidRDefault="005D01AF" w:rsidP="00ED4DD4">
      <w:pPr>
        <w:pStyle w:val="APICode"/>
      </w:pPr>
      <w:r w:rsidRPr="002A3910">
        <w:t xml:space="preserve">            </w:t>
      </w:r>
      <w:r w:rsidR="00F94390" w:rsidRPr="002A3910">
        <w:t>S MYARRAY(</w:t>
      </w:r>
      <w:r w:rsidR="00084217" w:rsidRPr="002A3910">
        <w:t>“</w:t>
      </w:r>
      <w:r w:rsidR="00F94390" w:rsidRPr="002A3910">
        <w:t>FILE</w:t>
      </w:r>
      <w:r w:rsidR="00084217" w:rsidRPr="002A3910">
        <w:t>”</w:t>
      </w:r>
      <w:r w:rsidR="00F94390" w:rsidRPr="002A3910">
        <w:t>)=16000.01 ;the file on which the index resides</w:t>
      </w:r>
    </w:p>
    <w:p w14:paraId="4BD21287" w14:textId="77777777" w:rsidR="005D01AF" w:rsidRPr="002A3910" w:rsidRDefault="005D01AF" w:rsidP="00ED4DD4">
      <w:pPr>
        <w:pStyle w:val="APICode"/>
      </w:pPr>
      <w:r w:rsidRPr="002A3910">
        <w:t xml:space="preserve">            </w:t>
      </w:r>
      <w:r w:rsidR="00F94390" w:rsidRPr="002A3910">
        <w:t>S MYARRAY(</w:t>
      </w:r>
      <w:r w:rsidR="00084217" w:rsidRPr="002A3910">
        <w:t>“</w:t>
      </w:r>
      <w:r w:rsidR="00F94390" w:rsidRPr="002A3910">
        <w:t>ROOT FILE</w:t>
      </w:r>
      <w:r w:rsidR="00084217" w:rsidRPr="002A3910">
        <w:t>”</w:t>
      </w:r>
      <w:r w:rsidR="00F94390" w:rsidRPr="002A3910">
        <w:t>)=16000.02 ;the file in which the fields in the</w:t>
      </w:r>
    </w:p>
    <w:p w14:paraId="551D95E4" w14:textId="77777777" w:rsidR="00F94390" w:rsidRPr="002A3910" w:rsidRDefault="005D01AF" w:rsidP="00ED4DD4">
      <w:pPr>
        <w:pStyle w:val="APICode"/>
      </w:pPr>
      <w:r w:rsidRPr="002A3910">
        <w:t xml:space="preserve">           </w:t>
      </w:r>
      <w:r w:rsidR="00F94390" w:rsidRPr="002A3910">
        <w:t xml:space="preserve"> index are defined.</w:t>
      </w:r>
    </w:p>
    <w:p w14:paraId="6B0C254A" w14:textId="77777777" w:rsidR="00F94390" w:rsidRPr="002A3910" w:rsidRDefault="005D01AF" w:rsidP="00ED4DD4">
      <w:pPr>
        <w:pStyle w:val="APICode"/>
      </w:pPr>
      <w:r w:rsidRPr="002A3910">
        <w:t xml:space="preserve">            </w:t>
      </w:r>
      <w:r w:rsidR="00F94390" w:rsidRPr="002A3910">
        <w:t>S MYARRAY(</w:t>
      </w:r>
      <w:r w:rsidR="00084217" w:rsidRPr="002A3910">
        <w:t>“</w:t>
      </w:r>
      <w:r w:rsidR="00F94390" w:rsidRPr="002A3910">
        <w:t>NAME</w:t>
      </w:r>
      <w:r w:rsidR="00084217" w:rsidRPr="002A3910">
        <w:t>”</w:t>
      </w:r>
      <w:r w:rsidR="00F94390" w:rsidRPr="002A3910">
        <w:t>)=</w:t>
      </w:r>
      <w:r w:rsidR="00084217" w:rsidRPr="002A3910">
        <w:t>“</w:t>
      </w:r>
      <w:r w:rsidR="00F94390" w:rsidRPr="002A3910">
        <w:t>AC</w:t>
      </w:r>
      <w:r w:rsidR="00084217" w:rsidRPr="002A3910">
        <w:t>”</w:t>
      </w:r>
    </w:p>
    <w:p w14:paraId="4BFF8370" w14:textId="77777777" w:rsidR="00F94390" w:rsidRPr="002A3910" w:rsidRDefault="005D01AF" w:rsidP="00ED4DD4">
      <w:pPr>
        <w:pStyle w:val="APICode"/>
      </w:pPr>
      <w:r w:rsidRPr="002A3910">
        <w:t xml:space="preserve">            </w:t>
      </w:r>
      <w:r w:rsidR="00F94390" w:rsidRPr="002A3910">
        <w:t>S MYARRAY(</w:t>
      </w:r>
      <w:r w:rsidR="00084217" w:rsidRPr="002A3910">
        <w:t>“</w:t>
      </w:r>
      <w:r w:rsidR="00F94390" w:rsidRPr="002A3910">
        <w:t>USE</w:t>
      </w:r>
      <w:r w:rsidR="00084217" w:rsidRPr="002A3910">
        <w:t>”</w:t>
      </w:r>
      <w:r w:rsidR="00F94390" w:rsidRPr="002A3910">
        <w:t>)=</w:t>
      </w:r>
      <w:r w:rsidR="00084217" w:rsidRPr="002A3910">
        <w:t>“</w:t>
      </w:r>
      <w:r w:rsidR="00F94390" w:rsidRPr="002A3910">
        <w:t>SORTING ONLY</w:t>
      </w:r>
      <w:r w:rsidR="00084217" w:rsidRPr="002A3910">
        <w:t>”</w:t>
      </w:r>
    </w:p>
    <w:p w14:paraId="24624DC2" w14:textId="77777777" w:rsidR="00F94390" w:rsidRPr="002A3910" w:rsidRDefault="005D01AF" w:rsidP="00ED4DD4">
      <w:pPr>
        <w:pStyle w:val="APICode"/>
      </w:pPr>
      <w:r w:rsidRPr="002A3910">
        <w:t xml:space="preserve">            </w:t>
      </w:r>
      <w:r w:rsidR="00F94390" w:rsidRPr="002A3910">
        <w:t>S MYARRAY(</w:t>
      </w:r>
      <w:r w:rsidR="00084217" w:rsidRPr="002A3910">
        <w:t>“</w:t>
      </w:r>
      <w:r w:rsidR="00F94390" w:rsidRPr="002A3910">
        <w:t>TYPE</w:t>
      </w:r>
      <w:r w:rsidR="00084217" w:rsidRPr="002A3910">
        <w:t>”</w:t>
      </w:r>
      <w:r w:rsidR="00F94390" w:rsidRPr="002A3910">
        <w:t>)=</w:t>
      </w:r>
      <w:r w:rsidR="00084217" w:rsidRPr="002A3910">
        <w:t>“</w:t>
      </w:r>
      <w:r w:rsidR="00F94390" w:rsidRPr="002A3910">
        <w:t>REGULAR</w:t>
      </w:r>
      <w:r w:rsidR="00084217" w:rsidRPr="002A3910">
        <w:t>”</w:t>
      </w:r>
    </w:p>
    <w:p w14:paraId="6A4DDECB" w14:textId="77777777" w:rsidR="00F94390" w:rsidRPr="002A3910" w:rsidRDefault="005D01AF" w:rsidP="00ED4DD4">
      <w:pPr>
        <w:pStyle w:val="APICode"/>
      </w:pPr>
      <w:r w:rsidRPr="002A3910">
        <w:t xml:space="preserve">            </w:t>
      </w:r>
      <w:r w:rsidR="00F94390" w:rsidRPr="002A3910">
        <w:t>S MYARRAY(</w:t>
      </w:r>
      <w:r w:rsidR="00084217" w:rsidRPr="002A3910">
        <w:t>“</w:t>
      </w:r>
      <w:r w:rsidR="00F94390" w:rsidRPr="002A3910">
        <w:t>SHORT DESCR</w:t>
      </w:r>
      <w:r w:rsidR="00084217" w:rsidRPr="002A3910">
        <w:t>”</w:t>
      </w:r>
      <w:r w:rsidR="00F94390" w:rsidRPr="002A3910">
        <w:t>)=</w:t>
      </w:r>
      <w:r w:rsidR="00084217" w:rsidRPr="002A3910">
        <w:t>“</w:t>
      </w:r>
      <w:r w:rsidR="00F94390" w:rsidRPr="002A3910">
        <w:t xml:space="preserve">Whole-file regular </w:t>
      </w:r>
      <w:r w:rsidR="00084217" w:rsidRPr="002A3910">
        <w:t>‘</w:t>
      </w:r>
      <w:r w:rsidR="00F94390" w:rsidRPr="002A3910">
        <w:t>AC</w:t>
      </w:r>
      <w:r w:rsidR="00084217" w:rsidRPr="002A3910">
        <w:t>’</w:t>
      </w:r>
      <w:r w:rsidR="00F94390" w:rsidRPr="002A3910">
        <w:t xml:space="preserve"> index.</w:t>
      </w:r>
      <w:r w:rsidR="00084217" w:rsidRPr="002A3910">
        <w:t>”</w:t>
      </w:r>
    </w:p>
    <w:p w14:paraId="48691159" w14:textId="77777777" w:rsidR="005D01AF" w:rsidRPr="002A3910" w:rsidRDefault="005D01AF" w:rsidP="00ED4DD4">
      <w:pPr>
        <w:pStyle w:val="APICode"/>
      </w:pPr>
      <w:r w:rsidRPr="002A3910">
        <w:t xml:space="preserve">            </w:t>
      </w:r>
      <w:r w:rsidR="00F94390" w:rsidRPr="002A3910">
        <w:t>S MYARRAY(</w:t>
      </w:r>
      <w:r w:rsidR="00084217" w:rsidRPr="002A3910">
        <w:t>“</w:t>
      </w:r>
      <w:r w:rsidR="00F94390" w:rsidRPr="002A3910">
        <w:t>DESCR</w:t>
      </w:r>
      <w:r w:rsidR="00084217" w:rsidRPr="002A3910">
        <w:t>”</w:t>
      </w:r>
      <w:r w:rsidR="00F94390" w:rsidRPr="002A3910">
        <w:t>,1)=</w:t>
      </w:r>
      <w:r w:rsidR="00084217" w:rsidRPr="002A3910">
        <w:t>“</w:t>
      </w:r>
      <w:r w:rsidR="00F94390" w:rsidRPr="002A3910">
        <w:t>This index stores at the 16000.01 file level</w:t>
      </w:r>
    </w:p>
    <w:p w14:paraId="01CB69FD" w14:textId="77777777" w:rsidR="00F94390" w:rsidRPr="002A3910" w:rsidRDefault="005D01AF" w:rsidP="00ED4DD4">
      <w:pPr>
        <w:pStyle w:val="APICode"/>
      </w:pPr>
      <w:r w:rsidRPr="002A3910">
        <w:t xml:space="preserve">           </w:t>
      </w:r>
      <w:r w:rsidR="00F94390" w:rsidRPr="002A3910">
        <w:t xml:space="preserve"> values from fields</w:t>
      </w:r>
      <w:r w:rsidR="00084217" w:rsidRPr="002A3910">
        <w:t>”</w:t>
      </w:r>
    </w:p>
    <w:p w14:paraId="73ADBC8A" w14:textId="77777777" w:rsidR="00F94390" w:rsidRPr="002A3910" w:rsidRDefault="005D01AF" w:rsidP="00ED4DD4">
      <w:pPr>
        <w:pStyle w:val="APICode"/>
      </w:pPr>
      <w:r w:rsidRPr="002A3910">
        <w:t xml:space="preserve">            </w:t>
      </w:r>
      <w:r w:rsidR="00F94390" w:rsidRPr="002A3910">
        <w:t>S MYARRAY(</w:t>
      </w:r>
      <w:r w:rsidR="00084217" w:rsidRPr="002A3910">
        <w:t>“</w:t>
      </w:r>
      <w:r w:rsidR="00F94390" w:rsidRPr="002A3910">
        <w:t>DESCR</w:t>
      </w:r>
      <w:r w:rsidR="00084217" w:rsidRPr="002A3910">
        <w:t>”</w:t>
      </w:r>
      <w:r w:rsidR="00F94390" w:rsidRPr="002A3910">
        <w:t>,2)=</w:t>
      </w:r>
      <w:r w:rsidR="00084217" w:rsidRPr="002A3910">
        <w:t>“</w:t>
      </w:r>
      <w:r w:rsidR="00F94390" w:rsidRPr="002A3910">
        <w:t>in subfile #16000.02.</w:t>
      </w:r>
      <w:r w:rsidR="00084217" w:rsidRPr="002A3910">
        <w:t>”</w:t>
      </w:r>
    </w:p>
    <w:p w14:paraId="6B26EBB9" w14:textId="77777777" w:rsidR="00F94390" w:rsidRPr="002A3910" w:rsidRDefault="005D01AF" w:rsidP="00ED4DD4">
      <w:pPr>
        <w:pStyle w:val="APICode"/>
      </w:pPr>
      <w:r w:rsidRPr="002A3910">
        <w:t xml:space="preserve">            </w:t>
      </w:r>
      <w:r w:rsidR="00F94390" w:rsidRPr="002A3910">
        <w:t>;</w:t>
      </w:r>
    </w:p>
    <w:p w14:paraId="4F2E1736" w14:textId="77777777" w:rsidR="00F94390" w:rsidRPr="002A3910" w:rsidRDefault="005D01AF" w:rsidP="00ED4DD4">
      <w:pPr>
        <w:pStyle w:val="APICode"/>
      </w:pPr>
      <w:r w:rsidRPr="002A3910">
        <w:t xml:space="preserve">            </w:t>
      </w:r>
      <w:r w:rsidR="00F94390" w:rsidRPr="002A3910">
        <w:t>;Cross-reference values 1 and 2 are field values</w:t>
      </w:r>
    </w:p>
    <w:p w14:paraId="363D47F6" w14:textId="77777777" w:rsidR="00F94390" w:rsidRPr="002A3910" w:rsidRDefault="005D01AF" w:rsidP="00ED4DD4">
      <w:pPr>
        <w:pStyle w:val="APICode"/>
      </w:pPr>
      <w:r w:rsidRPr="002A3910">
        <w:t xml:space="preserve">            </w:t>
      </w:r>
      <w:r w:rsidR="00F94390" w:rsidRPr="002A3910">
        <w:t>;defined so that cross-reference value 3 can</w:t>
      </w:r>
    </w:p>
    <w:p w14:paraId="67FE7DEF" w14:textId="77777777" w:rsidR="00F94390" w:rsidRPr="002A3910" w:rsidRDefault="005D01AF" w:rsidP="00ED4DD4">
      <w:pPr>
        <w:pStyle w:val="APICode"/>
      </w:pPr>
      <w:r w:rsidRPr="002A3910">
        <w:t xml:space="preserve">            </w:t>
      </w:r>
      <w:r w:rsidR="00F94390" w:rsidRPr="002A3910">
        <w:t>;reference their values via X(1) and X(2).</w:t>
      </w:r>
    </w:p>
    <w:p w14:paraId="2932244D" w14:textId="77777777" w:rsidR="00F94390" w:rsidRPr="002A3910" w:rsidRDefault="005D01AF" w:rsidP="00ED4DD4">
      <w:pPr>
        <w:pStyle w:val="APICode"/>
      </w:pPr>
      <w:r w:rsidRPr="002A3910">
        <w:t xml:space="preserve">            </w:t>
      </w:r>
      <w:r w:rsidR="00F94390" w:rsidRPr="002A3910">
        <w:t>S MYARRAY(</w:t>
      </w:r>
      <w:r w:rsidR="00084217" w:rsidRPr="002A3910">
        <w:t>“</w:t>
      </w:r>
      <w:r w:rsidR="00F94390" w:rsidRPr="002A3910">
        <w:t>VAL</w:t>
      </w:r>
      <w:r w:rsidR="00084217" w:rsidRPr="002A3910">
        <w:t>”</w:t>
      </w:r>
      <w:r w:rsidR="00F94390" w:rsidRPr="002A3910">
        <w:t>,1)=.01</w:t>
      </w:r>
    </w:p>
    <w:p w14:paraId="03A755B9" w14:textId="77777777" w:rsidR="00F94390" w:rsidRPr="002A3910" w:rsidRDefault="005D01AF" w:rsidP="00ED4DD4">
      <w:pPr>
        <w:pStyle w:val="APICode"/>
      </w:pPr>
      <w:r w:rsidRPr="002A3910">
        <w:t xml:space="preserve">            </w:t>
      </w:r>
      <w:r w:rsidR="00F94390" w:rsidRPr="002A3910">
        <w:t>S MYARRAY(</w:t>
      </w:r>
      <w:r w:rsidR="00084217" w:rsidRPr="002A3910">
        <w:t>“</w:t>
      </w:r>
      <w:r w:rsidR="00F94390" w:rsidRPr="002A3910">
        <w:t>VAL</w:t>
      </w:r>
      <w:r w:rsidR="00084217" w:rsidRPr="002A3910">
        <w:t>”</w:t>
      </w:r>
      <w:r w:rsidR="00F94390" w:rsidRPr="002A3910">
        <w:t>,2)=1</w:t>
      </w:r>
    </w:p>
    <w:p w14:paraId="45905314" w14:textId="77777777" w:rsidR="00F94390" w:rsidRPr="002A3910" w:rsidRDefault="005D01AF" w:rsidP="00ED4DD4">
      <w:pPr>
        <w:pStyle w:val="APICode"/>
      </w:pPr>
      <w:r w:rsidRPr="002A3910">
        <w:t xml:space="preserve">            </w:t>
      </w:r>
      <w:r w:rsidR="00F94390" w:rsidRPr="002A3910">
        <w:t>;</w:t>
      </w:r>
    </w:p>
    <w:p w14:paraId="4CCFFAEF" w14:textId="77777777" w:rsidR="00F94390" w:rsidRPr="002A3910" w:rsidRDefault="005D01AF" w:rsidP="00ED4DD4">
      <w:pPr>
        <w:pStyle w:val="APICode"/>
      </w:pPr>
      <w:r w:rsidRPr="002A3910">
        <w:t xml:space="preserve">            </w:t>
      </w:r>
      <w:r w:rsidR="00F94390" w:rsidRPr="002A3910">
        <w:t>;Cross-reference value 3 is a computed value</w:t>
      </w:r>
    </w:p>
    <w:p w14:paraId="61DA8667" w14:textId="77777777" w:rsidR="00F94390" w:rsidRPr="002A3910" w:rsidRDefault="005D01AF" w:rsidP="00ED4DD4">
      <w:pPr>
        <w:pStyle w:val="APICode"/>
      </w:pPr>
      <w:r w:rsidRPr="002A3910">
        <w:t xml:space="preserve">            </w:t>
      </w:r>
      <w:r w:rsidR="00F94390" w:rsidRPr="002A3910">
        <w:t>;based on cross-reference values 1 (field #.01)</w:t>
      </w:r>
    </w:p>
    <w:p w14:paraId="1763069F" w14:textId="77777777" w:rsidR="00F94390" w:rsidRPr="002A3910" w:rsidRDefault="005D01AF" w:rsidP="00ED4DD4">
      <w:pPr>
        <w:pStyle w:val="APICode"/>
      </w:pPr>
      <w:r w:rsidRPr="002A3910">
        <w:t xml:space="preserve">            </w:t>
      </w:r>
      <w:r w:rsidR="00F94390" w:rsidRPr="002A3910">
        <w:t>;and 2 (field #1). It is used as a subscript in</w:t>
      </w:r>
    </w:p>
    <w:p w14:paraId="4D01B623" w14:textId="77777777" w:rsidR="00F94390" w:rsidRPr="002A3910" w:rsidRDefault="005D01AF" w:rsidP="00ED4DD4">
      <w:pPr>
        <w:pStyle w:val="APICode"/>
      </w:pPr>
      <w:r w:rsidRPr="002A3910">
        <w:t xml:space="preserve">            </w:t>
      </w:r>
      <w:r w:rsidR="00F94390" w:rsidRPr="002A3910">
        <w:t>;the index.</w:t>
      </w:r>
    </w:p>
    <w:p w14:paraId="55B53547" w14:textId="77777777" w:rsidR="00F94390" w:rsidRPr="002A3910" w:rsidRDefault="005D01AF" w:rsidP="00ED4DD4">
      <w:pPr>
        <w:pStyle w:val="APICode"/>
      </w:pPr>
      <w:r w:rsidRPr="002A3910">
        <w:t xml:space="preserve">            </w:t>
      </w:r>
      <w:r w:rsidR="00F94390" w:rsidRPr="002A3910">
        <w:t>S MYARRAY(</w:t>
      </w:r>
      <w:r w:rsidR="00084217" w:rsidRPr="002A3910">
        <w:t>“</w:t>
      </w:r>
      <w:r w:rsidR="00F94390" w:rsidRPr="002A3910">
        <w:t>VAL</w:t>
      </w:r>
      <w:r w:rsidR="00084217" w:rsidRPr="002A3910">
        <w:t>”</w:t>
      </w:r>
      <w:r w:rsidR="00F94390" w:rsidRPr="002A3910">
        <w:t>,3)=</w:t>
      </w:r>
      <w:r w:rsidR="00084217" w:rsidRPr="002A3910">
        <w:t>“</w:t>
      </w:r>
      <w:r w:rsidR="00F94390" w:rsidRPr="002A3910">
        <w:t>S X=$E(X(1),1,5)_X(2)</w:t>
      </w:r>
      <w:r w:rsidR="00084217" w:rsidRPr="002A3910">
        <w:t>”</w:t>
      </w:r>
    </w:p>
    <w:p w14:paraId="23C9D975" w14:textId="77777777" w:rsidR="00F94390" w:rsidRPr="002A3910" w:rsidRDefault="005D01AF" w:rsidP="00ED4DD4">
      <w:pPr>
        <w:pStyle w:val="APICode"/>
      </w:pPr>
      <w:r w:rsidRPr="002A3910">
        <w:t xml:space="preserve">            </w:t>
      </w:r>
      <w:r w:rsidR="00F94390" w:rsidRPr="002A3910">
        <w:t>S MYARRAY(</w:t>
      </w:r>
      <w:r w:rsidR="00084217" w:rsidRPr="002A3910">
        <w:t>“</w:t>
      </w:r>
      <w:r w:rsidR="00F94390" w:rsidRPr="002A3910">
        <w:t>VAL</w:t>
      </w:r>
      <w:r w:rsidR="00084217" w:rsidRPr="002A3910">
        <w:t>”</w:t>
      </w:r>
      <w:r w:rsidR="00F94390" w:rsidRPr="002A3910">
        <w:t>,3,</w:t>
      </w:r>
      <w:r w:rsidR="00472392" w:rsidRPr="002A3910">
        <w:t>“</w:t>
      </w:r>
      <w:r w:rsidR="00F94390" w:rsidRPr="002A3910">
        <w:t>SUBSCRIPT</w:t>
      </w:r>
      <w:r w:rsidR="00084217" w:rsidRPr="002A3910">
        <w:t>”</w:t>
      </w:r>
      <w:r w:rsidR="00F94390" w:rsidRPr="002A3910">
        <w:t>)=1</w:t>
      </w:r>
    </w:p>
    <w:p w14:paraId="11A8303A" w14:textId="77777777" w:rsidR="00F94390" w:rsidRPr="002A3910" w:rsidRDefault="005D01AF" w:rsidP="00ED4DD4">
      <w:pPr>
        <w:pStyle w:val="APICode"/>
      </w:pPr>
      <w:r w:rsidRPr="002A3910">
        <w:t xml:space="preserve">            </w:t>
      </w:r>
      <w:r w:rsidR="00F94390" w:rsidRPr="002A3910">
        <w:t>;</w:t>
      </w:r>
    </w:p>
    <w:p w14:paraId="7C4EE8EC" w14:textId="77777777" w:rsidR="00F94390" w:rsidRPr="002A3910" w:rsidRDefault="005D01AF" w:rsidP="00ED4DD4">
      <w:pPr>
        <w:pStyle w:val="APICode"/>
      </w:pPr>
      <w:r w:rsidRPr="002A3910">
        <w:t xml:space="preserve">            </w:t>
      </w:r>
      <w:r w:rsidR="00F94390" w:rsidRPr="002A3910">
        <w:t>D CREIXN^DDMOD(.MYARRAY,</w:t>
      </w:r>
      <w:r w:rsidR="00472392" w:rsidRPr="002A3910">
        <w:t>“</w:t>
      </w:r>
      <w:r w:rsidR="00F94390" w:rsidRPr="002A3910">
        <w:t>S</w:t>
      </w:r>
      <w:r w:rsidR="00084217" w:rsidRPr="002A3910">
        <w:t>”</w:t>
      </w:r>
      <w:r w:rsidR="00F94390" w:rsidRPr="002A3910">
        <w:t>,.MYRESULT)</w:t>
      </w:r>
    </w:p>
    <w:p w14:paraId="7A4AAD5A" w14:textId="77777777" w:rsidR="00F94390" w:rsidRPr="002A3910" w:rsidRDefault="005D01AF" w:rsidP="00ED4DD4">
      <w:pPr>
        <w:pStyle w:val="APICode"/>
      </w:pPr>
      <w:r w:rsidRPr="002A3910">
        <w:t xml:space="preserve">            </w:t>
      </w:r>
      <w:r w:rsidR="00F94390" w:rsidRPr="002A3910">
        <w:t>Q</w:t>
      </w:r>
    </w:p>
    <w:p w14:paraId="1DE94D35" w14:textId="77777777" w:rsidR="00F94390" w:rsidRPr="002A3910" w:rsidRDefault="00F94390" w:rsidP="00B66E33">
      <w:pPr>
        <w:pStyle w:val="BodyText6"/>
      </w:pPr>
    </w:p>
    <w:p w14:paraId="1A43B94E" w14:textId="0564E05C" w:rsidR="000B59D3" w:rsidRPr="002A3910" w:rsidRDefault="000B59D3" w:rsidP="000B59D3">
      <w:pPr>
        <w:pStyle w:val="Caption"/>
      </w:pPr>
      <w:bookmarkStart w:id="684" w:name="_Ref493241918"/>
      <w:bookmarkStart w:id="685" w:name="_Toc159568380"/>
      <w:r w:rsidRPr="002A3910">
        <w:t xml:space="preserve">Figure </w:t>
      </w:r>
      <w:r w:rsidRPr="002A3910">
        <w:fldChar w:fldCharType="begin"/>
      </w:r>
      <w:r w:rsidRPr="002A3910">
        <w:instrText>SEQ Figure \* ARABIC</w:instrText>
      </w:r>
      <w:r w:rsidRPr="002A3910">
        <w:fldChar w:fldCharType="separate"/>
      </w:r>
      <w:r w:rsidR="002D1B25">
        <w:rPr>
          <w:noProof/>
        </w:rPr>
        <w:t>109</w:t>
      </w:r>
      <w:r w:rsidRPr="002A3910">
        <w:fldChar w:fldCharType="end"/>
      </w:r>
      <w:bookmarkEnd w:id="684"/>
      <w:r w:rsidR="0019397B" w:rsidRPr="002A3910">
        <w:t>:</w:t>
      </w:r>
      <w:r w:rsidR="001F2BA0" w:rsidRPr="002A3910">
        <w:t xml:space="preserve"> CREIXN^DDMOD</w:t>
      </w:r>
      <w:r w:rsidR="00905555" w:rsidRPr="002A3910">
        <w:t xml:space="preserve"> API</w:t>
      </w:r>
      <w:r w:rsidR="001F2BA0" w:rsidRPr="002A3910">
        <w:t>—Example 2: Input and Output</w:t>
      </w:r>
      <w:bookmarkEnd w:id="685"/>
    </w:p>
    <w:p w14:paraId="3328B104" w14:textId="77777777" w:rsidR="00F94390" w:rsidRPr="002A3910" w:rsidRDefault="00F94390" w:rsidP="00ED4DD4">
      <w:pPr>
        <w:pStyle w:val="APICode"/>
      </w:pPr>
      <w:r w:rsidRPr="002A3910">
        <w:t>&gt;</w:t>
      </w:r>
      <w:r w:rsidRPr="002A3910">
        <w:rPr>
          <w:b/>
        </w:rPr>
        <w:t>D EXAMP2^ZZTEST</w:t>
      </w:r>
    </w:p>
    <w:p w14:paraId="3B1BAB76" w14:textId="77777777" w:rsidR="00F94390" w:rsidRPr="002A3910" w:rsidRDefault="00F94390" w:rsidP="00ED4DD4">
      <w:pPr>
        <w:pStyle w:val="APICode"/>
      </w:pPr>
    </w:p>
    <w:p w14:paraId="2F8DB2DF" w14:textId="77777777" w:rsidR="00F94390" w:rsidRPr="002A3910" w:rsidRDefault="00F94390" w:rsidP="00ED4DD4">
      <w:pPr>
        <w:pStyle w:val="APICode"/>
      </w:pPr>
      <w:r w:rsidRPr="002A3910">
        <w:t>&gt;</w:t>
      </w:r>
      <w:r w:rsidRPr="002A3910">
        <w:rPr>
          <w:b/>
        </w:rPr>
        <w:t>ZW MYRESULT</w:t>
      </w:r>
    </w:p>
    <w:p w14:paraId="6A13E927" w14:textId="77777777" w:rsidR="00F94390" w:rsidRPr="002A3910" w:rsidRDefault="00F94390" w:rsidP="00ED4DD4">
      <w:pPr>
        <w:pStyle w:val="APICode"/>
      </w:pPr>
      <w:r w:rsidRPr="002A3910">
        <w:t>MYRESULT=216^AC</w:t>
      </w:r>
    </w:p>
    <w:p w14:paraId="18E47CB3" w14:textId="77777777" w:rsidR="005D01AF" w:rsidRPr="002A3910" w:rsidRDefault="005D01AF" w:rsidP="00B66E33">
      <w:pPr>
        <w:pStyle w:val="BodyText6"/>
      </w:pPr>
    </w:p>
    <w:p w14:paraId="1090985A" w14:textId="77777777" w:rsidR="00F94390" w:rsidRPr="002A3910" w:rsidRDefault="00F94390" w:rsidP="00842382">
      <w:pPr>
        <w:pStyle w:val="BodyText"/>
      </w:pPr>
      <w:r w:rsidRPr="002A3910">
        <w:t xml:space="preserve">The MYRESULT output variable indicates that the </w:t>
      </w:r>
      <w:r w:rsidR="00084217" w:rsidRPr="002A3910">
        <w:t>“</w:t>
      </w:r>
      <w:r w:rsidRPr="002A3910">
        <w:rPr>
          <w:b/>
        </w:rPr>
        <w:t>AC</w:t>
      </w:r>
      <w:r w:rsidR="00084217" w:rsidRPr="002A3910">
        <w:t>”</w:t>
      </w:r>
      <w:r w:rsidRPr="002A3910">
        <w:t xml:space="preserve"> index definition was created with the internal entry number of 216 in the </w:t>
      </w:r>
      <w:r w:rsidR="00281983" w:rsidRPr="002A3910">
        <w:t>INDEX</w:t>
      </w:r>
      <w:r w:rsidR="00364FF8" w:rsidRPr="002A3910">
        <w:t xml:space="preserve"> (#.11)</w:t>
      </w:r>
      <w:r w:rsidR="00281983" w:rsidRPr="002A3910">
        <w:t xml:space="preserve"> file</w:t>
      </w:r>
      <w:r w:rsidR="007869D8" w:rsidRPr="002A3910">
        <w:fldChar w:fldCharType="begin"/>
      </w:r>
      <w:r w:rsidR="00281983" w:rsidRPr="002A3910">
        <w:instrText>xe "INDEX</w:instrText>
      </w:r>
      <w:r w:rsidR="00364FF8" w:rsidRPr="002A3910">
        <w:instrText xml:space="preserve"> (#.11)</w:instrText>
      </w:r>
      <w:r w:rsidR="00281983" w:rsidRPr="002A3910">
        <w:instrText xml:space="preserve"> File"</w:instrText>
      </w:r>
      <w:r w:rsidR="007869D8" w:rsidRPr="002A3910">
        <w:fldChar w:fldCharType="end"/>
      </w:r>
      <w:r w:rsidR="007869D8" w:rsidRPr="002A3910">
        <w:fldChar w:fldCharType="begin"/>
      </w:r>
      <w:r w:rsidR="00281983" w:rsidRPr="002A3910">
        <w:instrText>xe "Files:INDEX (#.11)"</w:instrText>
      </w:r>
      <w:r w:rsidR="007869D8" w:rsidRPr="002A3910">
        <w:fldChar w:fldCharType="end"/>
      </w:r>
      <w:r w:rsidRPr="002A3910">
        <w:t>.</w:t>
      </w:r>
    </w:p>
    <w:p w14:paraId="16316673" w14:textId="0A834018" w:rsidR="00F94390" w:rsidRPr="002A3910" w:rsidRDefault="00F94390" w:rsidP="00842382">
      <w:pPr>
        <w:pStyle w:val="BodyText"/>
        <w:keepNext/>
        <w:keepLines/>
      </w:pPr>
      <w:r w:rsidRPr="002A3910">
        <w:t xml:space="preserve">The resulting data dictionary listing of the new index definition is </w:t>
      </w:r>
      <w:r w:rsidR="00AC52DC" w:rsidRPr="002A3910">
        <w:t xml:space="preserve">shown in </w:t>
      </w:r>
      <w:r w:rsidR="00AC52DC" w:rsidRPr="002A3910">
        <w:rPr>
          <w:color w:val="0000FF"/>
          <w:u w:val="single"/>
        </w:rPr>
        <w:fldChar w:fldCharType="begin" w:fldLock="1"/>
      </w:r>
      <w:r w:rsidR="00AC52DC" w:rsidRPr="002A3910">
        <w:rPr>
          <w:color w:val="0000FF"/>
          <w:u w:val="single"/>
        </w:rPr>
        <w:instrText xml:space="preserve"> REF _Ref493232264 \h  \* MERGEFORMAT </w:instrText>
      </w:r>
      <w:r w:rsidR="00AC52DC" w:rsidRPr="002A3910">
        <w:rPr>
          <w:color w:val="0000FF"/>
          <w:u w:val="single"/>
        </w:rPr>
      </w:r>
      <w:r w:rsidR="00AC52DC" w:rsidRPr="002A3910">
        <w:rPr>
          <w:color w:val="0000FF"/>
          <w:u w:val="single"/>
        </w:rPr>
        <w:fldChar w:fldCharType="separate"/>
      </w:r>
      <w:r w:rsidR="00272B32" w:rsidRPr="002A3910">
        <w:rPr>
          <w:color w:val="0000FF"/>
          <w:u w:val="single"/>
        </w:rPr>
        <w:t>Figure 110</w:t>
      </w:r>
      <w:r w:rsidR="00AC52DC" w:rsidRPr="002A3910">
        <w:rPr>
          <w:color w:val="0000FF"/>
          <w:u w:val="single"/>
        </w:rPr>
        <w:fldChar w:fldCharType="end"/>
      </w:r>
      <w:r w:rsidRPr="002A3910">
        <w:t>:</w:t>
      </w:r>
    </w:p>
    <w:p w14:paraId="610F8862" w14:textId="77777777" w:rsidR="00555C20" w:rsidRPr="002A3910" w:rsidRDefault="00555C20" w:rsidP="00555C20">
      <w:pPr>
        <w:pStyle w:val="BodyText6"/>
        <w:keepNext/>
        <w:keepLines/>
      </w:pPr>
    </w:p>
    <w:p w14:paraId="003414A3" w14:textId="65E1B5A4" w:rsidR="005D01AF" w:rsidRPr="002A3910" w:rsidRDefault="000B59D3" w:rsidP="000B59D3">
      <w:pPr>
        <w:pStyle w:val="Caption"/>
      </w:pPr>
      <w:bookmarkStart w:id="686" w:name="_Ref493232264"/>
      <w:bookmarkStart w:id="687" w:name="_Toc159568381"/>
      <w:r w:rsidRPr="002A3910">
        <w:t xml:space="preserve">Figure </w:t>
      </w:r>
      <w:r w:rsidRPr="002A3910">
        <w:fldChar w:fldCharType="begin"/>
      </w:r>
      <w:r w:rsidRPr="002A3910">
        <w:instrText>SEQ Figure \* ARABIC</w:instrText>
      </w:r>
      <w:r w:rsidRPr="002A3910">
        <w:fldChar w:fldCharType="separate"/>
      </w:r>
      <w:r w:rsidR="002D1B25">
        <w:rPr>
          <w:noProof/>
        </w:rPr>
        <w:t>110</w:t>
      </w:r>
      <w:r w:rsidRPr="002A3910">
        <w:fldChar w:fldCharType="end"/>
      </w:r>
      <w:bookmarkEnd w:id="686"/>
      <w:r w:rsidR="0019397B" w:rsidRPr="002A3910">
        <w:t>:</w:t>
      </w:r>
      <w:r w:rsidR="001F2BA0" w:rsidRPr="002A3910">
        <w:t xml:space="preserve"> CREIXN^DDMOD</w:t>
      </w:r>
      <w:r w:rsidR="00905555" w:rsidRPr="002A3910">
        <w:t xml:space="preserve"> API</w:t>
      </w:r>
      <w:r w:rsidR="007672B6" w:rsidRPr="002A3910">
        <w:t>—Example 2: Sample Data Dictionary Listing of the Created I</w:t>
      </w:r>
      <w:r w:rsidR="001F2BA0" w:rsidRPr="002A3910">
        <w:t>ndex</w:t>
      </w:r>
      <w:bookmarkEnd w:id="687"/>
    </w:p>
    <w:p w14:paraId="69084FEF" w14:textId="77777777" w:rsidR="00F94390" w:rsidRPr="002A3910" w:rsidRDefault="00F94390" w:rsidP="00ED4DD4">
      <w:pPr>
        <w:pStyle w:val="APICode"/>
      </w:pPr>
      <w:r w:rsidRPr="002A3910">
        <w:t>AC (#216)    RECORD    REGULAR    IR    SORTING ONLY    WHOLE FILE (#16000.01)</w:t>
      </w:r>
    </w:p>
    <w:p w14:paraId="7EEF6FCB" w14:textId="77777777" w:rsidR="00F94390" w:rsidRPr="002A3910" w:rsidRDefault="00F94390" w:rsidP="00ED4DD4">
      <w:pPr>
        <w:pStyle w:val="APICode"/>
      </w:pPr>
    </w:p>
    <w:p w14:paraId="42A0C385" w14:textId="77777777" w:rsidR="00F94390" w:rsidRPr="002A3910" w:rsidRDefault="00F94390" w:rsidP="00ED4DD4">
      <w:pPr>
        <w:pStyle w:val="APICode"/>
      </w:pPr>
      <w:r w:rsidRPr="002A3910">
        <w:t xml:space="preserve">    Short Descr:  Whole-file regular </w:t>
      </w:r>
      <w:r w:rsidR="00084217" w:rsidRPr="002A3910">
        <w:t>‘</w:t>
      </w:r>
      <w:r w:rsidRPr="002A3910">
        <w:t>AC</w:t>
      </w:r>
      <w:r w:rsidR="00084217" w:rsidRPr="002A3910">
        <w:t>’</w:t>
      </w:r>
      <w:r w:rsidRPr="002A3910">
        <w:t xml:space="preserve"> index.</w:t>
      </w:r>
    </w:p>
    <w:p w14:paraId="2C799A10" w14:textId="77777777" w:rsidR="00F94390" w:rsidRPr="002A3910" w:rsidRDefault="00F94390" w:rsidP="00ED4DD4">
      <w:pPr>
        <w:pStyle w:val="APICode"/>
      </w:pPr>
      <w:r w:rsidRPr="002A3910">
        <w:t xml:space="preserve">    Description:  This index stores at the 16000.01 file level values from</w:t>
      </w:r>
    </w:p>
    <w:p w14:paraId="50181BFF" w14:textId="77777777" w:rsidR="00F94390" w:rsidRPr="002A3910" w:rsidRDefault="00F94390" w:rsidP="00ED4DD4">
      <w:pPr>
        <w:pStyle w:val="APICode"/>
      </w:pPr>
      <w:r w:rsidRPr="002A3910">
        <w:t xml:space="preserve">                </w:t>
      </w:r>
      <w:r w:rsidR="00575993" w:rsidRPr="002A3910">
        <w:t xml:space="preserve">  fields in subfile #16000.02.</w:t>
      </w:r>
    </w:p>
    <w:p w14:paraId="47F6EAB7" w14:textId="77777777" w:rsidR="00F94390" w:rsidRPr="002A3910" w:rsidRDefault="00F94390" w:rsidP="00ED4DD4">
      <w:pPr>
        <w:pStyle w:val="APICode"/>
      </w:pPr>
    </w:p>
    <w:p w14:paraId="66974997" w14:textId="77777777" w:rsidR="00F94390" w:rsidRPr="002A3910" w:rsidRDefault="00F94390" w:rsidP="00ED4DD4">
      <w:pPr>
        <w:pStyle w:val="APICode"/>
      </w:pPr>
      <w:r w:rsidRPr="002A3910">
        <w:t xml:space="preserve">      Set Logic:  S ^DIZ(16000,DA(2),100,</w:t>
      </w:r>
      <w:r w:rsidR="00472392" w:rsidRPr="002A3910">
        <w:t>“</w:t>
      </w:r>
      <w:r w:rsidRPr="002A3910">
        <w:t>AC</w:t>
      </w:r>
      <w:r w:rsidR="00084217" w:rsidRPr="002A3910">
        <w:t>”</w:t>
      </w:r>
      <w:r w:rsidRPr="002A3910">
        <w:t>,X(3),DA(1),DA)=</w:t>
      </w:r>
      <w:r w:rsidR="00084217" w:rsidRPr="002A3910">
        <w:t>“</w:t>
      </w:r>
      <w:r w:rsidR="00472392" w:rsidRPr="002A3910">
        <w:t>”</w:t>
      </w:r>
    </w:p>
    <w:p w14:paraId="54EF2143" w14:textId="77777777" w:rsidR="00F94390" w:rsidRPr="002A3910" w:rsidRDefault="00F94390" w:rsidP="00ED4DD4">
      <w:pPr>
        <w:pStyle w:val="APICode"/>
      </w:pPr>
      <w:r w:rsidRPr="002A3910">
        <w:t xml:space="preserve">     Kill Logic:  K ^DIZ(16000,DA(2),100,</w:t>
      </w:r>
      <w:r w:rsidR="00472392" w:rsidRPr="002A3910">
        <w:t>“</w:t>
      </w:r>
      <w:r w:rsidRPr="002A3910">
        <w:t>AC</w:t>
      </w:r>
      <w:r w:rsidR="00084217" w:rsidRPr="002A3910">
        <w:t>”</w:t>
      </w:r>
      <w:r w:rsidRPr="002A3910">
        <w:t>,X(3),DA(1),DA)</w:t>
      </w:r>
    </w:p>
    <w:p w14:paraId="74DBE765" w14:textId="77777777" w:rsidR="00F94390" w:rsidRPr="002A3910" w:rsidRDefault="00F94390" w:rsidP="00ED4DD4">
      <w:pPr>
        <w:pStyle w:val="APICode"/>
      </w:pPr>
      <w:r w:rsidRPr="002A3910">
        <w:t xml:space="preserve">     Whole Kill:  K ^DIZ(16000,DA(2),100,</w:t>
      </w:r>
      <w:r w:rsidR="00472392" w:rsidRPr="002A3910">
        <w:t>“</w:t>
      </w:r>
      <w:r w:rsidRPr="002A3910">
        <w:t>AC</w:t>
      </w:r>
      <w:r w:rsidR="00084217" w:rsidRPr="002A3910">
        <w:t>”</w:t>
      </w:r>
      <w:r w:rsidRPr="002A3910">
        <w:t>)</w:t>
      </w:r>
    </w:p>
    <w:p w14:paraId="334908A6" w14:textId="77777777" w:rsidR="00F94390" w:rsidRPr="002A3910" w:rsidRDefault="00F94390" w:rsidP="00ED4DD4">
      <w:pPr>
        <w:pStyle w:val="APICode"/>
      </w:pPr>
    </w:p>
    <w:p w14:paraId="13DDA4FE" w14:textId="77777777" w:rsidR="00F94390" w:rsidRPr="002A3910" w:rsidRDefault="00F94390" w:rsidP="00ED4DD4">
      <w:pPr>
        <w:pStyle w:val="APICode"/>
      </w:pPr>
      <w:r w:rsidRPr="002A3910">
        <w:t xml:space="preserve">           X(1):  MULTIPLE NAME  (16000.02,.01)</w:t>
      </w:r>
    </w:p>
    <w:p w14:paraId="390F7233" w14:textId="77777777" w:rsidR="00F94390" w:rsidRPr="002A3910" w:rsidRDefault="00F94390" w:rsidP="00ED4DD4">
      <w:pPr>
        <w:pStyle w:val="APICode"/>
      </w:pPr>
      <w:r w:rsidRPr="002A3910">
        <w:t xml:space="preserve">           X(2):  CODE  (16000.02,1)</w:t>
      </w:r>
    </w:p>
    <w:p w14:paraId="209CE4C6" w14:textId="77777777" w:rsidR="00F94390" w:rsidRPr="002A3910" w:rsidRDefault="00F94390" w:rsidP="00ED4DD4">
      <w:pPr>
        <w:pStyle w:val="APICode"/>
      </w:pPr>
      <w:r w:rsidRPr="002A3910">
        <w:t xml:space="preserve">           X(3):  Computed Code: S X=$E(X(1),1,5)_X(2)</w:t>
      </w:r>
    </w:p>
    <w:p w14:paraId="3E013607" w14:textId="77777777" w:rsidR="00F94390" w:rsidRPr="002A3910" w:rsidRDefault="00F94390" w:rsidP="00ED4DD4">
      <w:pPr>
        <w:pStyle w:val="APICode"/>
      </w:pPr>
      <w:r w:rsidRPr="002A3910">
        <w:t xml:space="preserve">                    (Subscr 1)  (forwards)</w:t>
      </w:r>
    </w:p>
    <w:p w14:paraId="4F8289ED" w14:textId="77777777" w:rsidR="00F94390" w:rsidRPr="002A3910" w:rsidRDefault="00F94390" w:rsidP="00B66E33">
      <w:pPr>
        <w:pStyle w:val="BodyText6"/>
      </w:pPr>
    </w:p>
    <w:p w14:paraId="5DF22BB4" w14:textId="77777777" w:rsidR="00F94390" w:rsidRPr="002A3910" w:rsidRDefault="00F94390" w:rsidP="007067CD">
      <w:pPr>
        <w:pStyle w:val="Heading5"/>
      </w:pPr>
      <w:r w:rsidRPr="002A3910">
        <w:t>Example 3</w:t>
      </w:r>
    </w:p>
    <w:p w14:paraId="2E8373BB" w14:textId="758B7EC8" w:rsidR="00F94390" w:rsidRPr="002A3910" w:rsidRDefault="00F94390" w:rsidP="00842382">
      <w:pPr>
        <w:pStyle w:val="BodyText"/>
        <w:keepNext/>
        <w:keepLines/>
      </w:pPr>
      <w:r w:rsidRPr="002A3910">
        <w:t>In this example</w:t>
      </w:r>
      <w:r w:rsidR="00112921" w:rsidRPr="002A3910">
        <w:t xml:space="preserve"> (</w:t>
      </w:r>
      <w:r w:rsidR="00112921" w:rsidRPr="002A3910">
        <w:rPr>
          <w:color w:val="0000FF"/>
          <w:u w:val="single"/>
        </w:rPr>
        <w:fldChar w:fldCharType="begin" w:fldLock="1"/>
      </w:r>
      <w:r w:rsidR="00112921" w:rsidRPr="002A3910">
        <w:rPr>
          <w:color w:val="0000FF"/>
          <w:u w:val="single"/>
        </w:rPr>
        <w:instrText xml:space="preserve"> REF _Ref493241772 \h  \* MERGEFORMAT </w:instrText>
      </w:r>
      <w:r w:rsidR="00112921" w:rsidRPr="002A3910">
        <w:rPr>
          <w:color w:val="0000FF"/>
          <w:u w:val="single"/>
        </w:rPr>
      </w:r>
      <w:r w:rsidR="00112921" w:rsidRPr="002A3910">
        <w:rPr>
          <w:color w:val="0000FF"/>
          <w:u w:val="single"/>
        </w:rPr>
        <w:fldChar w:fldCharType="separate"/>
      </w:r>
      <w:r w:rsidR="00272B32" w:rsidRPr="002A3910">
        <w:rPr>
          <w:color w:val="0000FF"/>
          <w:u w:val="single"/>
        </w:rPr>
        <w:t>Figure 111</w:t>
      </w:r>
      <w:r w:rsidR="00112921" w:rsidRPr="002A3910">
        <w:rPr>
          <w:color w:val="0000FF"/>
          <w:u w:val="single"/>
        </w:rPr>
        <w:fldChar w:fldCharType="end"/>
      </w:r>
      <w:r w:rsidR="00112921" w:rsidRPr="002A3910">
        <w:t xml:space="preserve"> and </w:t>
      </w:r>
      <w:r w:rsidR="00112921" w:rsidRPr="002A3910">
        <w:rPr>
          <w:color w:val="0000FF"/>
          <w:u w:val="single"/>
        </w:rPr>
        <w:fldChar w:fldCharType="begin" w:fldLock="1"/>
      </w:r>
      <w:r w:rsidR="00112921" w:rsidRPr="002A3910">
        <w:rPr>
          <w:color w:val="0000FF"/>
          <w:u w:val="single"/>
        </w:rPr>
        <w:instrText xml:space="preserve"> REF _Ref493241783 \h  \* MERGEFORMAT </w:instrText>
      </w:r>
      <w:r w:rsidR="00112921" w:rsidRPr="002A3910">
        <w:rPr>
          <w:color w:val="0000FF"/>
          <w:u w:val="single"/>
        </w:rPr>
      </w:r>
      <w:r w:rsidR="00112921" w:rsidRPr="002A3910">
        <w:rPr>
          <w:color w:val="0000FF"/>
          <w:u w:val="single"/>
        </w:rPr>
        <w:fldChar w:fldCharType="separate"/>
      </w:r>
      <w:r w:rsidR="00272B32" w:rsidRPr="002A3910">
        <w:rPr>
          <w:color w:val="0000FF"/>
          <w:u w:val="single"/>
        </w:rPr>
        <w:t>Figure 112</w:t>
      </w:r>
      <w:r w:rsidR="00112921" w:rsidRPr="002A3910">
        <w:rPr>
          <w:color w:val="0000FF"/>
          <w:u w:val="single"/>
        </w:rPr>
        <w:fldChar w:fldCharType="end"/>
      </w:r>
      <w:r w:rsidR="00112921" w:rsidRPr="002A3910">
        <w:t>)</w:t>
      </w:r>
      <w:r w:rsidRPr="002A3910">
        <w:t xml:space="preserve">, a </w:t>
      </w:r>
      <w:r w:rsidR="003A1D38" w:rsidRPr="002A3910">
        <w:t>New-Style</w:t>
      </w:r>
      <w:r w:rsidRPr="002A3910">
        <w:t xml:space="preserve"> MUMPS cross-reference is created with the name </w:t>
      </w:r>
      <w:r w:rsidRPr="002A3910">
        <w:rPr>
          <w:b/>
        </w:rPr>
        <w:t>AD</w:t>
      </w:r>
      <w:r w:rsidRPr="002A3910">
        <w:t>. It has one cross-reference value, Field #1 in File #16000. Whenever the value of Field #1 is deleted, the MUMPS cross-reference files today</w:t>
      </w:r>
      <w:r w:rsidR="00084217" w:rsidRPr="002A3910">
        <w:t>’</w:t>
      </w:r>
      <w:r w:rsidRPr="002A3910">
        <w:t>s date into the DATE DELETED</w:t>
      </w:r>
      <w:r w:rsidR="008813DD" w:rsidRPr="002A3910">
        <w:t xml:space="preserve"> (#2)</w:t>
      </w:r>
      <w:r w:rsidRPr="002A3910">
        <w:t xml:space="preserve"> field</w:t>
      </w:r>
      <w:r w:rsidR="007869D8" w:rsidRPr="002A3910">
        <w:fldChar w:fldCharType="begin"/>
      </w:r>
      <w:r w:rsidR="008813DD" w:rsidRPr="002A3910">
        <w:instrText>xe "DATE DELETED (#2) Field"</w:instrText>
      </w:r>
      <w:r w:rsidR="007869D8" w:rsidRPr="002A3910">
        <w:fldChar w:fldCharType="end"/>
      </w:r>
      <w:r w:rsidR="007869D8" w:rsidRPr="002A3910">
        <w:fldChar w:fldCharType="begin"/>
      </w:r>
      <w:r w:rsidR="008813DD" w:rsidRPr="002A3910">
        <w:instrText>xe "Fields:DATE DELETED (#2)"</w:instrText>
      </w:r>
      <w:r w:rsidR="007869D8" w:rsidRPr="002A3910">
        <w:fldChar w:fldCharType="end"/>
      </w:r>
      <w:r w:rsidRPr="002A3910">
        <w:t xml:space="preserve">. When the value of Field #1 changes from </w:t>
      </w:r>
      <w:r w:rsidR="00F47411" w:rsidRPr="002A3910">
        <w:rPr>
          <w:b/>
        </w:rPr>
        <w:t>NULL</w:t>
      </w:r>
      <w:r w:rsidRPr="002A3910">
        <w:t xml:space="preserve"> to some </w:t>
      </w:r>
      <w:r w:rsidRPr="002A3910">
        <w:rPr>
          <w:i/>
        </w:rPr>
        <w:t>non</w:t>
      </w:r>
      <w:r w:rsidRPr="002A3910">
        <w:t>-</w:t>
      </w:r>
      <w:r w:rsidR="00F47411" w:rsidRPr="002A3910">
        <w:rPr>
          <w:b/>
        </w:rPr>
        <w:t xml:space="preserve"> NULL</w:t>
      </w:r>
      <w:r w:rsidRPr="002A3910">
        <w:t xml:space="preserve"> value, the MUMPS cross-reference deletes the contents of DATE DELETED. Since this cross-reference should </w:t>
      </w:r>
      <w:r w:rsidRPr="002A3910">
        <w:rPr>
          <w:i/>
        </w:rPr>
        <w:t>not</w:t>
      </w:r>
      <w:r w:rsidRPr="002A3910">
        <w:t xml:space="preserve"> be executed during a reindexing operation or during a KIDS install, the Activity is set to </w:t>
      </w:r>
      <w:r w:rsidR="00F47411" w:rsidRPr="002A3910">
        <w:rPr>
          <w:b/>
        </w:rPr>
        <w:t>NULL</w:t>
      </w:r>
      <w:r w:rsidRPr="002A3910">
        <w:t>.</w:t>
      </w:r>
    </w:p>
    <w:p w14:paraId="459728D7" w14:textId="77777777" w:rsidR="00555C20" w:rsidRPr="002A3910" w:rsidRDefault="00555C20" w:rsidP="00555C20">
      <w:pPr>
        <w:pStyle w:val="BodyText6"/>
        <w:keepNext/>
        <w:keepLines/>
      </w:pPr>
    </w:p>
    <w:p w14:paraId="03FB9086" w14:textId="5BCF6295" w:rsidR="005D01AF" w:rsidRPr="002A3910" w:rsidRDefault="000B59D3" w:rsidP="000B59D3">
      <w:pPr>
        <w:pStyle w:val="Caption"/>
      </w:pPr>
      <w:bookmarkStart w:id="688" w:name="_Ref493241772"/>
      <w:bookmarkStart w:id="689" w:name="_Toc159568382"/>
      <w:r w:rsidRPr="002A3910">
        <w:t xml:space="preserve">Figure </w:t>
      </w:r>
      <w:r w:rsidRPr="002A3910">
        <w:fldChar w:fldCharType="begin"/>
      </w:r>
      <w:r w:rsidRPr="002A3910">
        <w:instrText>SEQ Figure \* ARABIC</w:instrText>
      </w:r>
      <w:r w:rsidRPr="002A3910">
        <w:fldChar w:fldCharType="separate"/>
      </w:r>
      <w:r w:rsidR="002D1B25">
        <w:rPr>
          <w:noProof/>
        </w:rPr>
        <w:t>111</w:t>
      </w:r>
      <w:r w:rsidRPr="002A3910">
        <w:fldChar w:fldCharType="end"/>
      </w:r>
      <w:bookmarkEnd w:id="688"/>
      <w:r w:rsidR="0019397B" w:rsidRPr="002A3910">
        <w:t>:</w:t>
      </w:r>
      <w:r w:rsidR="001F2BA0" w:rsidRPr="002A3910">
        <w:t xml:space="preserve"> CREIXN^DDMOD</w:t>
      </w:r>
      <w:r w:rsidR="00905555" w:rsidRPr="002A3910">
        <w:t xml:space="preserve"> API</w:t>
      </w:r>
      <w:r w:rsidR="001F2BA0" w:rsidRPr="002A3910">
        <w:t>—Example 3: Test Routine</w:t>
      </w:r>
      <w:bookmarkEnd w:id="689"/>
    </w:p>
    <w:p w14:paraId="64E41202" w14:textId="77777777" w:rsidR="002A7DF9" w:rsidRPr="002A3910" w:rsidRDefault="002A7DF9" w:rsidP="002A7DF9">
      <w:pPr>
        <w:pStyle w:val="APICode"/>
      </w:pPr>
      <w:r w:rsidRPr="002A3910">
        <w:t>ZZTEST ;Test routine</w:t>
      </w:r>
    </w:p>
    <w:p w14:paraId="1C93D2CF" w14:textId="77777777" w:rsidR="002A7DF9" w:rsidRPr="002A3910" w:rsidRDefault="002A7DF9" w:rsidP="002A7DF9">
      <w:pPr>
        <w:pStyle w:val="APICode"/>
      </w:pPr>
      <w:r w:rsidRPr="002A3910">
        <w:t>EXAMP3 ;Create MUMPS cross-reference</w:t>
      </w:r>
    </w:p>
    <w:p w14:paraId="6E0B213E" w14:textId="77777777" w:rsidR="002A7DF9" w:rsidRPr="002A3910" w:rsidRDefault="002A7DF9" w:rsidP="002A7DF9">
      <w:pPr>
        <w:pStyle w:val="APICode"/>
      </w:pPr>
      <w:r w:rsidRPr="002A3910">
        <w:t xml:space="preserve">  S MYARRAY(“FILE”)=16012</w:t>
      </w:r>
    </w:p>
    <w:p w14:paraId="3C0743C1" w14:textId="77777777" w:rsidR="002A7DF9" w:rsidRPr="002A3910" w:rsidRDefault="002A7DF9" w:rsidP="002A7DF9">
      <w:pPr>
        <w:pStyle w:val="APICode"/>
      </w:pPr>
      <w:r w:rsidRPr="002A3910">
        <w:t xml:space="preserve">  S MYARRAY(“NAME”)=“AD”</w:t>
      </w:r>
    </w:p>
    <w:p w14:paraId="7DBF233E" w14:textId="77777777" w:rsidR="002A7DF9" w:rsidRPr="002A3910" w:rsidRDefault="002A7DF9" w:rsidP="002A7DF9">
      <w:pPr>
        <w:pStyle w:val="APICode"/>
      </w:pPr>
      <w:r w:rsidRPr="002A3910">
        <w:t xml:space="preserve">  S MYARRAY(“USE”)=“ACTION”</w:t>
      </w:r>
    </w:p>
    <w:p w14:paraId="28B80373" w14:textId="77777777" w:rsidR="002A7DF9" w:rsidRPr="002A3910" w:rsidRDefault="002A7DF9" w:rsidP="002A7DF9">
      <w:pPr>
        <w:pStyle w:val="APICode"/>
      </w:pPr>
      <w:r w:rsidRPr="002A3910">
        <w:t xml:space="preserve">  S MYARRAY(“TYPE”)=“MUMPS”</w:t>
      </w:r>
    </w:p>
    <w:p w14:paraId="36692B6B" w14:textId="77777777" w:rsidR="002A7DF9" w:rsidRPr="002A3910" w:rsidRDefault="002A7DF9" w:rsidP="002A7DF9">
      <w:pPr>
        <w:pStyle w:val="APICode"/>
      </w:pPr>
      <w:r w:rsidRPr="002A3910">
        <w:t xml:space="preserve">  S MYARRAY(“ACTIVITY”)=“”</w:t>
      </w:r>
    </w:p>
    <w:p w14:paraId="7BB37D23" w14:textId="77777777" w:rsidR="002A7DF9" w:rsidRPr="002A3910" w:rsidRDefault="002A7DF9" w:rsidP="002A7DF9">
      <w:pPr>
        <w:pStyle w:val="APICode"/>
      </w:pPr>
      <w:r w:rsidRPr="002A3910">
        <w:t xml:space="preserve">  S MYARRAY(“SHORT DESCR”)=“This MUMPS cross-reference updates field #2 when field #1 is deleted.”</w:t>
      </w:r>
    </w:p>
    <w:p w14:paraId="2FD49CAE" w14:textId="77777777" w:rsidR="002A7DF9" w:rsidRPr="002A3910" w:rsidRDefault="002A7DF9" w:rsidP="002A7DF9">
      <w:pPr>
        <w:pStyle w:val="APICode"/>
      </w:pPr>
      <w:r w:rsidRPr="002A3910">
        <w:t xml:space="preserve">  S MYARRAY(“DESCR”,1)=“The kill logic of this cross-reference calls the Filer to stuff today’s”</w:t>
      </w:r>
    </w:p>
    <w:p w14:paraId="0A8B8785" w14:textId="77777777" w:rsidR="002A7DF9" w:rsidRPr="002A3910" w:rsidRDefault="002A7DF9" w:rsidP="002A7DF9">
      <w:pPr>
        <w:pStyle w:val="APICode"/>
      </w:pPr>
      <w:r w:rsidRPr="002A3910">
        <w:t xml:space="preserve">  S MYARRAY(“DESCR”,2)=“date into field #2 whenever the value of field #1 is deleted.”</w:t>
      </w:r>
    </w:p>
    <w:p w14:paraId="25DAB7A9" w14:textId="77777777" w:rsidR="002A7DF9" w:rsidRPr="002A3910" w:rsidRDefault="002A7DF9" w:rsidP="002A7DF9">
      <w:pPr>
        <w:pStyle w:val="APICode"/>
      </w:pPr>
      <w:r w:rsidRPr="002A3910">
        <w:t xml:space="preserve">  S MYARRAY(“DESCR”,3)=“”</w:t>
      </w:r>
    </w:p>
    <w:p w14:paraId="52C486AA" w14:textId="77777777" w:rsidR="002A7DF9" w:rsidRPr="002A3910" w:rsidRDefault="002A7DF9" w:rsidP="002A7DF9">
      <w:pPr>
        <w:pStyle w:val="APICode"/>
      </w:pPr>
      <w:r w:rsidRPr="002A3910">
        <w:t xml:space="preserve">  S MYARRAY(“DESCR”,4)=“The set logic calls the Filer to delete the contents of field #2”</w:t>
      </w:r>
    </w:p>
    <w:p w14:paraId="586F1168" w14:textId="77777777" w:rsidR="002A7DF9" w:rsidRPr="002A3910" w:rsidRDefault="002A7DF9" w:rsidP="002A7DF9">
      <w:pPr>
        <w:pStyle w:val="APICode"/>
      </w:pPr>
      <w:r w:rsidRPr="002A3910">
        <w:t xml:space="preserve">  S MYARRAY(“DESCR”,5)=“when a value is placed into field #1.”</w:t>
      </w:r>
    </w:p>
    <w:p w14:paraId="37FBA0F8" w14:textId="77777777" w:rsidR="002A7DF9" w:rsidRPr="002A3910" w:rsidRDefault="002A7DF9" w:rsidP="002A7DF9">
      <w:pPr>
        <w:pStyle w:val="APICode"/>
      </w:pPr>
      <w:r w:rsidRPr="002A3910">
        <w:t xml:space="preserve">  ;</w:t>
      </w:r>
    </w:p>
    <w:p w14:paraId="4B5B09EF" w14:textId="77777777" w:rsidR="002A7DF9" w:rsidRPr="002A3910" w:rsidRDefault="002A7DF9" w:rsidP="002A7DF9">
      <w:pPr>
        <w:pStyle w:val="APICode"/>
      </w:pPr>
      <w:r w:rsidRPr="002A3910">
        <w:t xml:space="preserve">  S MYARRAY(“SET”)=“N ZZFDA,ZZMSG,DIERR S ZZFDA(16012,DA_”“,”“,2)=““““ D FILE^DIE(““““,”“ZZFDA”“,”“ZZMSG”“)”</w:t>
      </w:r>
    </w:p>
    <w:p w14:paraId="7E98E65E" w14:textId="77777777" w:rsidR="002A7DF9" w:rsidRPr="002A3910" w:rsidRDefault="002A7DF9" w:rsidP="002A7DF9">
      <w:pPr>
        <w:pStyle w:val="APICode"/>
      </w:pPr>
      <w:r w:rsidRPr="002A3910">
        <w:t xml:space="preserve">  S MYARRAY(“SET CONDITION”)=“S X=X1(1)=“““““</w:t>
      </w:r>
    </w:p>
    <w:p w14:paraId="4ACAAE77" w14:textId="77777777" w:rsidR="002A7DF9" w:rsidRPr="002A3910" w:rsidRDefault="002A7DF9" w:rsidP="002A7DF9">
      <w:pPr>
        <w:pStyle w:val="APICode"/>
      </w:pPr>
      <w:r w:rsidRPr="002A3910">
        <w:t xml:space="preserve">  S MYARRAY(“KILL”)=“N ZZFDA,ZZMSG,DIERR S ZZFDA(16012,DA_”“,”“,2)=DT D FILE^DIE(““““,”“ZZFDA”“,”“ZZMSG”“)”</w:t>
      </w:r>
    </w:p>
    <w:p w14:paraId="5C93F10E" w14:textId="77777777" w:rsidR="002A7DF9" w:rsidRPr="002A3910" w:rsidRDefault="002A7DF9" w:rsidP="002A7DF9">
      <w:pPr>
        <w:pStyle w:val="APICode"/>
      </w:pPr>
      <w:r w:rsidRPr="002A3910">
        <w:t xml:space="preserve">  S MYARRAY(“KILL CONDITION”)=“S X=X2(1)=“““““  </w:t>
      </w:r>
    </w:p>
    <w:p w14:paraId="3293A085" w14:textId="77777777" w:rsidR="002A7DF9" w:rsidRPr="002A3910" w:rsidRDefault="002A7DF9" w:rsidP="002A7DF9">
      <w:pPr>
        <w:pStyle w:val="APICode"/>
      </w:pPr>
      <w:r w:rsidRPr="002A3910">
        <w:t xml:space="preserve">  ;</w:t>
      </w:r>
    </w:p>
    <w:p w14:paraId="6481E083" w14:textId="77777777" w:rsidR="002A7DF9" w:rsidRPr="002A3910" w:rsidRDefault="002A7DF9" w:rsidP="002A7DF9">
      <w:pPr>
        <w:pStyle w:val="APICode"/>
      </w:pPr>
      <w:r w:rsidRPr="002A3910">
        <w:t xml:space="preserve">  S MYARRAY(“VAL”,1)=1</w:t>
      </w:r>
    </w:p>
    <w:p w14:paraId="658EE564" w14:textId="77777777" w:rsidR="002A7DF9" w:rsidRPr="002A3910" w:rsidRDefault="002A7DF9" w:rsidP="002A7DF9">
      <w:pPr>
        <w:pStyle w:val="APICode"/>
      </w:pPr>
      <w:r w:rsidRPr="002A3910">
        <w:t xml:space="preserve">  D CREIXN^DDMOD(.MYARRAY,“W”,.MYRESULT)</w:t>
      </w:r>
    </w:p>
    <w:p w14:paraId="36032B6F" w14:textId="77777777" w:rsidR="00F94390" w:rsidRPr="002A3910" w:rsidRDefault="002A7DF9" w:rsidP="002A7DF9">
      <w:pPr>
        <w:pStyle w:val="APICode"/>
      </w:pPr>
      <w:r w:rsidRPr="002A3910">
        <w:t xml:space="preserve">  Q</w:t>
      </w:r>
    </w:p>
    <w:p w14:paraId="32A60FB3" w14:textId="77777777" w:rsidR="00F94390" w:rsidRPr="002A3910" w:rsidRDefault="00F94390" w:rsidP="00B66E33">
      <w:pPr>
        <w:pStyle w:val="BodyText6"/>
      </w:pPr>
    </w:p>
    <w:p w14:paraId="27B51FB8" w14:textId="6205F892" w:rsidR="000B59D3" w:rsidRPr="002A3910" w:rsidRDefault="000B59D3" w:rsidP="000B59D3">
      <w:pPr>
        <w:pStyle w:val="Caption"/>
      </w:pPr>
      <w:bookmarkStart w:id="690" w:name="_Ref493241783"/>
      <w:bookmarkStart w:id="691" w:name="_Toc159568383"/>
      <w:r w:rsidRPr="002A3910">
        <w:t xml:space="preserve">Figure </w:t>
      </w:r>
      <w:r w:rsidRPr="002A3910">
        <w:fldChar w:fldCharType="begin"/>
      </w:r>
      <w:r w:rsidRPr="002A3910">
        <w:instrText>SEQ Figure \* ARABIC</w:instrText>
      </w:r>
      <w:r w:rsidRPr="002A3910">
        <w:fldChar w:fldCharType="separate"/>
      </w:r>
      <w:r w:rsidR="002D1B25">
        <w:rPr>
          <w:noProof/>
        </w:rPr>
        <w:t>112</w:t>
      </w:r>
      <w:r w:rsidRPr="002A3910">
        <w:fldChar w:fldCharType="end"/>
      </w:r>
      <w:bookmarkEnd w:id="690"/>
      <w:r w:rsidR="0019397B" w:rsidRPr="002A3910">
        <w:t>:</w:t>
      </w:r>
      <w:r w:rsidR="001F2BA0" w:rsidRPr="002A3910">
        <w:t xml:space="preserve"> CREIXN^DDMOD</w:t>
      </w:r>
      <w:r w:rsidR="00905555" w:rsidRPr="002A3910">
        <w:t xml:space="preserve"> API</w:t>
      </w:r>
      <w:r w:rsidR="001F2BA0" w:rsidRPr="002A3910">
        <w:t>—Example 3: Input and Output</w:t>
      </w:r>
      <w:bookmarkEnd w:id="691"/>
    </w:p>
    <w:p w14:paraId="6A8E9994" w14:textId="77777777" w:rsidR="00F94390" w:rsidRPr="002A3910" w:rsidRDefault="00F94390" w:rsidP="00ED4DD4">
      <w:pPr>
        <w:pStyle w:val="APICode"/>
      </w:pPr>
      <w:r w:rsidRPr="002A3910">
        <w:t>&gt;</w:t>
      </w:r>
      <w:r w:rsidRPr="002A3910">
        <w:rPr>
          <w:b/>
        </w:rPr>
        <w:t>D EXAMP3^ZZTEST</w:t>
      </w:r>
    </w:p>
    <w:p w14:paraId="7BA6A465" w14:textId="77777777" w:rsidR="00F94390" w:rsidRPr="002A3910" w:rsidRDefault="00F94390" w:rsidP="00ED4DD4">
      <w:pPr>
        <w:pStyle w:val="APICode"/>
      </w:pPr>
    </w:p>
    <w:p w14:paraId="42FDAA88" w14:textId="77777777" w:rsidR="00F94390" w:rsidRPr="002A3910" w:rsidRDefault="00F94390" w:rsidP="00ED4DD4">
      <w:pPr>
        <w:pStyle w:val="APICode"/>
      </w:pPr>
      <w:r w:rsidRPr="002A3910">
        <w:t>Cross-reference definition created.</w:t>
      </w:r>
    </w:p>
    <w:p w14:paraId="1883F65B" w14:textId="77777777" w:rsidR="00F94390" w:rsidRPr="002A3910" w:rsidRDefault="00F94390" w:rsidP="00ED4DD4">
      <w:pPr>
        <w:pStyle w:val="APICode"/>
      </w:pPr>
    </w:p>
    <w:p w14:paraId="198EB776" w14:textId="77777777" w:rsidR="00F94390" w:rsidRPr="002A3910" w:rsidRDefault="00F94390" w:rsidP="00ED4DD4">
      <w:pPr>
        <w:pStyle w:val="APICode"/>
      </w:pPr>
      <w:r w:rsidRPr="002A3910">
        <w:t>&gt;</w:t>
      </w:r>
      <w:r w:rsidRPr="002A3910">
        <w:rPr>
          <w:b/>
        </w:rPr>
        <w:t>ZW MYRESULT</w:t>
      </w:r>
    </w:p>
    <w:p w14:paraId="1320D867" w14:textId="77777777" w:rsidR="00F94390" w:rsidRPr="002A3910" w:rsidRDefault="00F94390" w:rsidP="00ED4DD4">
      <w:pPr>
        <w:pStyle w:val="APICode"/>
      </w:pPr>
      <w:r w:rsidRPr="002A3910">
        <w:t>MYRESULT=220^AD</w:t>
      </w:r>
    </w:p>
    <w:p w14:paraId="6E1A932C" w14:textId="77777777" w:rsidR="00F94390" w:rsidRPr="002A3910" w:rsidRDefault="00F94390" w:rsidP="00B66E33">
      <w:pPr>
        <w:pStyle w:val="BodyText6"/>
      </w:pPr>
    </w:p>
    <w:p w14:paraId="0C8D0230" w14:textId="77777777" w:rsidR="00F94390" w:rsidRPr="002A3910" w:rsidRDefault="00F94390" w:rsidP="00842382">
      <w:pPr>
        <w:pStyle w:val="BodyText"/>
      </w:pPr>
      <w:r w:rsidRPr="002A3910">
        <w:t xml:space="preserve">The MYRESULT output variable indicates that the </w:t>
      </w:r>
      <w:r w:rsidR="00084217" w:rsidRPr="002A3910">
        <w:t>“</w:t>
      </w:r>
      <w:r w:rsidRPr="002A3910">
        <w:rPr>
          <w:b/>
        </w:rPr>
        <w:t>AD</w:t>
      </w:r>
      <w:r w:rsidR="00084217" w:rsidRPr="002A3910">
        <w:t>”</w:t>
      </w:r>
      <w:r w:rsidRPr="002A3910">
        <w:t xml:space="preserve"> cross-reference definition was created with the internal entry number of 220 in the </w:t>
      </w:r>
      <w:r w:rsidR="00281983" w:rsidRPr="002A3910">
        <w:t>INDEX</w:t>
      </w:r>
      <w:r w:rsidR="00364FF8" w:rsidRPr="002A3910">
        <w:t xml:space="preserve"> (#.11)</w:t>
      </w:r>
      <w:r w:rsidR="00281983" w:rsidRPr="002A3910">
        <w:t xml:space="preserve"> file</w:t>
      </w:r>
      <w:r w:rsidR="007869D8" w:rsidRPr="002A3910">
        <w:fldChar w:fldCharType="begin"/>
      </w:r>
      <w:r w:rsidR="00281983" w:rsidRPr="002A3910">
        <w:instrText>xe "INDEX</w:instrText>
      </w:r>
      <w:r w:rsidR="00364FF8" w:rsidRPr="002A3910">
        <w:instrText xml:space="preserve"> (#.11)</w:instrText>
      </w:r>
      <w:r w:rsidR="00281983" w:rsidRPr="002A3910">
        <w:instrText xml:space="preserve"> File"</w:instrText>
      </w:r>
      <w:r w:rsidR="007869D8" w:rsidRPr="002A3910">
        <w:fldChar w:fldCharType="end"/>
      </w:r>
      <w:r w:rsidR="007869D8" w:rsidRPr="002A3910">
        <w:fldChar w:fldCharType="begin"/>
      </w:r>
      <w:r w:rsidR="00281983" w:rsidRPr="002A3910">
        <w:instrText>xe "Files:INDEX (#.11)"</w:instrText>
      </w:r>
      <w:r w:rsidR="007869D8" w:rsidRPr="002A3910">
        <w:fldChar w:fldCharType="end"/>
      </w:r>
      <w:r w:rsidRPr="002A3910">
        <w:t>.</w:t>
      </w:r>
    </w:p>
    <w:p w14:paraId="1899A104" w14:textId="0760511D" w:rsidR="00F94390" w:rsidRPr="002A3910" w:rsidRDefault="00F94390" w:rsidP="00842382">
      <w:pPr>
        <w:pStyle w:val="BodyText"/>
        <w:keepNext/>
        <w:keepLines/>
      </w:pPr>
      <w:r w:rsidRPr="002A3910">
        <w:t>The new cross-reference definition is</w:t>
      </w:r>
      <w:r w:rsidR="001962F4" w:rsidRPr="002A3910">
        <w:t xml:space="preserve"> shown in </w:t>
      </w:r>
      <w:r w:rsidR="001962F4" w:rsidRPr="002A3910">
        <w:rPr>
          <w:color w:val="0000FF"/>
          <w:u w:val="single"/>
        </w:rPr>
        <w:fldChar w:fldCharType="begin" w:fldLock="1"/>
      </w:r>
      <w:r w:rsidR="001962F4" w:rsidRPr="002A3910">
        <w:rPr>
          <w:color w:val="0000FF"/>
          <w:u w:val="single"/>
        </w:rPr>
        <w:instrText xml:space="preserve"> REF _Ref493232334 \h  \* MERGEFORMAT </w:instrText>
      </w:r>
      <w:r w:rsidR="001962F4" w:rsidRPr="002A3910">
        <w:rPr>
          <w:color w:val="0000FF"/>
          <w:u w:val="single"/>
        </w:rPr>
      </w:r>
      <w:r w:rsidR="001962F4" w:rsidRPr="002A3910">
        <w:rPr>
          <w:color w:val="0000FF"/>
          <w:u w:val="single"/>
        </w:rPr>
        <w:fldChar w:fldCharType="separate"/>
      </w:r>
      <w:r w:rsidR="00272B32" w:rsidRPr="002A3910">
        <w:rPr>
          <w:color w:val="0000FF"/>
          <w:u w:val="single"/>
        </w:rPr>
        <w:t>Figure 113</w:t>
      </w:r>
      <w:r w:rsidR="001962F4" w:rsidRPr="002A3910">
        <w:rPr>
          <w:color w:val="0000FF"/>
          <w:u w:val="single"/>
        </w:rPr>
        <w:fldChar w:fldCharType="end"/>
      </w:r>
      <w:r w:rsidRPr="002A3910">
        <w:t>:</w:t>
      </w:r>
    </w:p>
    <w:p w14:paraId="7D0ED695" w14:textId="77777777" w:rsidR="00555C20" w:rsidRPr="002A3910" w:rsidRDefault="00555C20" w:rsidP="00555C20">
      <w:pPr>
        <w:pStyle w:val="BodyText6"/>
        <w:keepNext/>
        <w:keepLines/>
      </w:pPr>
    </w:p>
    <w:p w14:paraId="58C2C50F" w14:textId="33AE44DA" w:rsidR="005D01AF" w:rsidRPr="002A3910" w:rsidRDefault="000B59D3" w:rsidP="000B59D3">
      <w:pPr>
        <w:pStyle w:val="Caption"/>
      </w:pPr>
      <w:bookmarkStart w:id="692" w:name="_Ref493232334"/>
      <w:bookmarkStart w:id="693" w:name="_Toc159568384"/>
      <w:r w:rsidRPr="002A3910">
        <w:t xml:space="preserve">Figure </w:t>
      </w:r>
      <w:r w:rsidRPr="002A3910">
        <w:fldChar w:fldCharType="begin"/>
      </w:r>
      <w:r w:rsidRPr="002A3910">
        <w:instrText>SEQ Figure \* ARABIC</w:instrText>
      </w:r>
      <w:r w:rsidRPr="002A3910">
        <w:fldChar w:fldCharType="separate"/>
      </w:r>
      <w:r w:rsidR="002D1B25">
        <w:rPr>
          <w:noProof/>
        </w:rPr>
        <w:t>113</w:t>
      </w:r>
      <w:r w:rsidRPr="002A3910">
        <w:fldChar w:fldCharType="end"/>
      </w:r>
      <w:bookmarkEnd w:id="692"/>
      <w:r w:rsidR="0019397B" w:rsidRPr="002A3910">
        <w:t>:</w:t>
      </w:r>
      <w:r w:rsidR="001F2BA0" w:rsidRPr="002A3910">
        <w:t xml:space="preserve"> CREIXN^DDMOD</w:t>
      </w:r>
      <w:r w:rsidR="00905555" w:rsidRPr="002A3910">
        <w:t xml:space="preserve"> API</w:t>
      </w:r>
      <w:r w:rsidR="007672B6" w:rsidRPr="002A3910">
        <w:t>—Example 3: Sample Data Dictionary Listing of the Created I</w:t>
      </w:r>
      <w:r w:rsidR="001F2BA0" w:rsidRPr="002A3910">
        <w:t>ndex</w:t>
      </w:r>
      <w:bookmarkEnd w:id="693"/>
    </w:p>
    <w:p w14:paraId="430EA98A" w14:textId="77777777" w:rsidR="00F94390" w:rsidRPr="002A3910" w:rsidRDefault="00F94390" w:rsidP="00ED4DD4">
      <w:pPr>
        <w:pStyle w:val="APICode"/>
      </w:pPr>
      <w:r w:rsidRPr="002A3910">
        <w:t>AD (#220)    FIELD    MUMPS        ACTION</w:t>
      </w:r>
    </w:p>
    <w:p w14:paraId="248AEBDA" w14:textId="77777777" w:rsidR="00F94390" w:rsidRPr="002A3910" w:rsidRDefault="00F94390" w:rsidP="00ED4DD4">
      <w:pPr>
        <w:pStyle w:val="APICode"/>
      </w:pPr>
    </w:p>
    <w:p w14:paraId="0086C013" w14:textId="77777777" w:rsidR="00F94390" w:rsidRPr="002A3910" w:rsidRDefault="00F94390" w:rsidP="00ED4DD4">
      <w:pPr>
        <w:pStyle w:val="APICode"/>
      </w:pPr>
      <w:r w:rsidRPr="002A3910">
        <w:t xml:space="preserve">  Short Descr:  This MUMPS cross-reference updates field #2 when field #1 is</w:t>
      </w:r>
    </w:p>
    <w:p w14:paraId="4C833D04" w14:textId="77777777" w:rsidR="00F94390" w:rsidRPr="002A3910" w:rsidRDefault="00F94390" w:rsidP="00ED4DD4">
      <w:pPr>
        <w:pStyle w:val="APICode"/>
      </w:pPr>
      <w:r w:rsidRPr="002A3910">
        <w:t xml:space="preserve">                deleted.</w:t>
      </w:r>
    </w:p>
    <w:p w14:paraId="61C8B16C" w14:textId="77777777" w:rsidR="00F94390" w:rsidRPr="002A3910" w:rsidRDefault="00F94390" w:rsidP="00ED4DD4">
      <w:pPr>
        <w:pStyle w:val="APICode"/>
      </w:pPr>
      <w:r w:rsidRPr="002A3910">
        <w:t xml:space="preserve">  Description:  The kill logic of this cross-reference calls the Filer to</w:t>
      </w:r>
    </w:p>
    <w:p w14:paraId="6B4B61E9" w14:textId="77777777" w:rsidR="00F94390" w:rsidRPr="002A3910" w:rsidRDefault="00F94390" w:rsidP="00ED4DD4">
      <w:pPr>
        <w:pStyle w:val="APICode"/>
      </w:pPr>
      <w:r w:rsidRPr="002A3910">
        <w:t xml:space="preserve">                stuff today</w:t>
      </w:r>
      <w:r w:rsidR="00084217" w:rsidRPr="002A3910">
        <w:t>’</w:t>
      </w:r>
      <w:r w:rsidRPr="002A3910">
        <w:t>s date into field #2 whenever the value of field</w:t>
      </w:r>
    </w:p>
    <w:p w14:paraId="45F81424" w14:textId="77777777" w:rsidR="00F94390" w:rsidRPr="002A3910" w:rsidRDefault="00F94390" w:rsidP="00ED4DD4">
      <w:pPr>
        <w:pStyle w:val="APICode"/>
      </w:pPr>
      <w:r w:rsidRPr="002A3910">
        <w:t xml:space="preserve">                #1 is deleted.</w:t>
      </w:r>
    </w:p>
    <w:p w14:paraId="59298384" w14:textId="77777777" w:rsidR="00F94390" w:rsidRPr="002A3910" w:rsidRDefault="00F94390" w:rsidP="00ED4DD4">
      <w:pPr>
        <w:pStyle w:val="APICode"/>
      </w:pPr>
    </w:p>
    <w:p w14:paraId="28A74203" w14:textId="77777777" w:rsidR="00F94390" w:rsidRPr="002A3910" w:rsidRDefault="00F94390" w:rsidP="00ED4DD4">
      <w:pPr>
        <w:pStyle w:val="APICode"/>
      </w:pPr>
      <w:r w:rsidRPr="002A3910">
        <w:t xml:space="preserve">                The set logic calls the Filer to delete the contents of field</w:t>
      </w:r>
    </w:p>
    <w:p w14:paraId="339C2583" w14:textId="77777777" w:rsidR="00F94390" w:rsidRPr="002A3910" w:rsidRDefault="00F94390" w:rsidP="00ED4DD4">
      <w:pPr>
        <w:pStyle w:val="APICode"/>
      </w:pPr>
      <w:r w:rsidRPr="002A3910">
        <w:t xml:space="preserve">                #2 when a value is placed into field #1.</w:t>
      </w:r>
    </w:p>
    <w:p w14:paraId="0857E3D1" w14:textId="77777777" w:rsidR="00F94390" w:rsidRPr="002A3910" w:rsidRDefault="00F94390" w:rsidP="00ED4DD4">
      <w:pPr>
        <w:pStyle w:val="APICode"/>
      </w:pPr>
    </w:p>
    <w:p w14:paraId="2ECB7882" w14:textId="77777777" w:rsidR="00F94390" w:rsidRPr="002A3910" w:rsidRDefault="00F94390" w:rsidP="00ED4DD4">
      <w:pPr>
        <w:pStyle w:val="APICode"/>
      </w:pPr>
      <w:r w:rsidRPr="002A3910">
        <w:t xml:space="preserve">    Set Logic:  N ZZFDA,ZZMSG,DIERR S ZZFDA(16012,DA_</w:t>
      </w:r>
      <w:r w:rsidR="00084217" w:rsidRPr="002A3910">
        <w:t>”</w:t>
      </w:r>
      <w:r w:rsidRPr="002A3910">
        <w:t>,</w:t>
      </w:r>
      <w:r w:rsidR="00084217" w:rsidRPr="002A3910">
        <w:t>”</w:t>
      </w:r>
      <w:r w:rsidRPr="002A3910">
        <w:t>,2)=</w:t>
      </w:r>
      <w:r w:rsidR="00084217" w:rsidRPr="002A3910">
        <w:t>““</w:t>
      </w:r>
      <w:r w:rsidRPr="002A3910">
        <w:t xml:space="preserve"> D FILE^DIE(</w:t>
      </w:r>
      <w:r w:rsidR="00084217" w:rsidRPr="002A3910">
        <w:t>““</w:t>
      </w:r>
      <w:r w:rsidRPr="002A3910">
        <w:t>,</w:t>
      </w:r>
    </w:p>
    <w:p w14:paraId="4EDAD3D0" w14:textId="77777777" w:rsidR="00F94390" w:rsidRPr="002A3910" w:rsidRDefault="00F94390" w:rsidP="00ED4DD4">
      <w:pPr>
        <w:pStyle w:val="APICode"/>
      </w:pPr>
      <w:r w:rsidRPr="002A3910">
        <w:t xml:space="preserve">                 </w:t>
      </w:r>
      <w:r w:rsidR="00084217" w:rsidRPr="002A3910">
        <w:t>“</w:t>
      </w:r>
      <w:r w:rsidRPr="002A3910">
        <w:t>ZZFDA</w:t>
      </w:r>
      <w:r w:rsidR="00084217" w:rsidRPr="002A3910">
        <w:t>”</w:t>
      </w:r>
      <w:r w:rsidRPr="002A3910">
        <w:t>,</w:t>
      </w:r>
      <w:r w:rsidR="00084217" w:rsidRPr="002A3910">
        <w:t>”</w:t>
      </w:r>
      <w:r w:rsidRPr="002A3910">
        <w:t>ZZMSG</w:t>
      </w:r>
      <w:r w:rsidR="00084217" w:rsidRPr="002A3910">
        <w:t>”</w:t>
      </w:r>
      <w:r w:rsidRPr="002A3910">
        <w:t>)</w:t>
      </w:r>
    </w:p>
    <w:p w14:paraId="3BFCC26E" w14:textId="77777777" w:rsidR="00F94390" w:rsidRPr="002A3910" w:rsidRDefault="00F94390" w:rsidP="00ED4DD4">
      <w:pPr>
        <w:pStyle w:val="APICode"/>
      </w:pPr>
      <w:r w:rsidRPr="002A3910">
        <w:t xml:space="preserve">     Set Cond:  S X=X1(1)=</w:t>
      </w:r>
      <w:r w:rsidR="00084217" w:rsidRPr="002A3910">
        <w:t>““</w:t>
      </w:r>
    </w:p>
    <w:p w14:paraId="6ABBD711" w14:textId="77777777" w:rsidR="00F94390" w:rsidRPr="002A3910" w:rsidRDefault="00F94390" w:rsidP="00ED4DD4">
      <w:pPr>
        <w:pStyle w:val="APICode"/>
      </w:pPr>
      <w:r w:rsidRPr="002A3910">
        <w:t xml:space="preserve">   Kill Logic:  N ZZFDA,ZZMSG,DIERR S ZZFDA(16012,DA_</w:t>
      </w:r>
      <w:r w:rsidR="00084217" w:rsidRPr="002A3910">
        <w:t>”</w:t>
      </w:r>
      <w:r w:rsidRPr="002A3910">
        <w:t>,</w:t>
      </w:r>
      <w:r w:rsidR="00084217" w:rsidRPr="002A3910">
        <w:t>”</w:t>
      </w:r>
      <w:r w:rsidRPr="002A3910">
        <w:t>,2)=DT D FILE^DIE(</w:t>
      </w:r>
      <w:r w:rsidR="00084217" w:rsidRPr="002A3910">
        <w:t>““</w:t>
      </w:r>
      <w:r w:rsidRPr="002A3910">
        <w:t>,</w:t>
      </w:r>
    </w:p>
    <w:p w14:paraId="4336909A" w14:textId="77777777" w:rsidR="00F94390" w:rsidRPr="002A3910" w:rsidRDefault="00F94390" w:rsidP="00ED4DD4">
      <w:pPr>
        <w:pStyle w:val="APICode"/>
      </w:pPr>
      <w:r w:rsidRPr="002A3910">
        <w:t xml:space="preserve">                 </w:t>
      </w:r>
      <w:r w:rsidR="00084217" w:rsidRPr="002A3910">
        <w:t>“</w:t>
      </w:r>
      <w:r w:rsidRPr="002A3910">
        <w:t>ZZFDA</w:t>
      </w:r>
      <w:r w:rsidR="00084217" w:rsidRPr="002A3910">
        <w:t>”</w:t>
      </w:r>
      <w:r w:rsidRPr="002A3910">
        <w:t>,</w:t>
      </w:r>
      <w:r w:rsidR="00084217" w:rsidRPr="002A3910">
        <w:t>”</w:t>
      </w:r>
      <w:r w:rsidRPr="002A3910">
        <w:t>ZZMSG</w:t>
      </w:r>
      <w:r w:rsidR="00084217" w:rsidRPr="002A3910">
        <w:t>”</w:t>
      </w:r>
      <w:r w:rsidRPr="002A3910">
        <w:t>)</w:t>
      </w:r>
    </w:p>
    <w:p w14:paraId="1F562D3A" w14:textId="77777777" w:rsidR="00F94390" w:rsidRPr="002A3910" w:rsidRDefault="00F94390" w:rsidP="00ED4DD4">
      <w:pPr>
        <w:pStyle w:val="APICode"/>
      </w:pPr>
      <w:r w:rsidRPr="002A3910">
        <w:t xml:space="preserve">    Kill Cond:  S X=X2(1)=</w:t>
      </w:r>
      <w:r w:rsidR="00084217" w:rsidRPr="002A3910">
        <w:t>““</w:t>
      </w:r>
    </w:p>
    <w:p w14:paraId="4811D646" w14:textId="77777777" w:rsidR="00F94390" w:rsidRPr="002A3910" w:rsidRDefault="00F94390" w:rsidP="00ED4DD4">
      <w:pPr>
        <w:pStyle w:val="APICode"/>
      </w:pPr>
    </w:p>
    <w:p w14:paraId="6F560ADA" w14:textId="77777777" w:rsidR="00F94390" w:rsidRPr="002A3910" w:rsidRDefault="00F94390" w:rsidP="00ED4DD4">
      <w:pPr>
        <w:pStyle w:val="APICode"/>
      </w:pPr>
      <w:r w:rsidRPr="002A3910">
        <w:t xml:space="preserve">           X(1):  MYFIELD  (16012,1)</w:t>
      </w:r>
    </w:p>
    <w:p w14:paraId="52EB3BB7" w14:textId="77777777" w:rsidR="00F94390" w:rsidRPr="002A3910" w:rsidRDefault="00F94390" w:rsidP="00B66E33">
      <w:pPr>
        <w:pStyle w:val="BodyText6"/>
      </w:pPr>
    </w:p>
    <w:p w14:paraId="255EB253" w14:textId="77777777" w:rsidR="00F94390" w:rsidRPr="002A3910" w:rsidRDefault="00F94390" w:rsidP="000E3132">
      <w:pPr>
        <w:pStyle w:val="Heading4"/>
      </w:pPr>
      <w:r w:rsidRPr="002A3910">
        <w:t>Error Codes Returned</w:t>
      </w:r>
    </w:p>
    <w:p w14:paraId="3CEBE1A2" w14:textId="604A06E4" w:rsidR="00D17319" w:rsidRPr="002A3910" w:rsidRDefault="008C6222" w:rsidP="00314AB6">
      <w:pPr>
        <w:pStyle w:val="BodyText"/>
        <w:keepNext/>
        <w:keepLines/>
      </w:pPr>
      <w:r w:rsidRPr="002A3910">
        <w:rPr>
          <w:color w:val="0000FF"/>
          <w:u w:val="single"/>
        </w:rPr>
        <w:fldChar w:fldCharType="begin" w:fldLock="1"/>
      </w:r>
      <w:r w:rsidRPr="002A3910">
        <w:rPr>
          <w:color w:val="0000FF"/>
          <w:u w:val="single"/>
        </w:rPr>
        <w:instrText xml:space="preserve"> REF _Ref493234436 \h  \* MERGEFORMAT </w:instrText>
      </w:r>
      <w:r w:rsidRPr="002A3910">
        <w:rPr>
          <w:color w:val="0000FF"/>
          <w:u w:val="single"/>
        </w:rPr>
      </w:r>
      <w:r w:rsidRPr="002A3910">
        <w:rPr>
          <w:color w:val="0000FF"/>
          <w:u w:val="single"/>
        </w:rPr>
        <w:fldChar w:fldCharType="separate"/>
      </w:r>
      <w:r w:rsidR="00272B32" w:rsidRPr="002A3910">
        <w:rPr>
          <w:color w:val="0000FF"/>
          <w:u w:val="single"/>
        </w:rPr>
        <w:t>Table 38</w:t>
      </w:r>
      <w:r w:rsidRPr="002A3910">
        <w:rPr>
          <w:color w:val="0000FF"/>
          <w:u w:val="single"/>
        </w:rPr>
        <w:fldChar w:fldCharType="end"/>
      </w:r>
      <w:r w:rsidR="00D17319" w:rsidRPr="002A3910">
        <w:t xml:space="preserve"> list</w:t>
      </w:r>
      <w:r w:rsidRPr="002A3910">
        <w:t>s</w:t>
      </w:r>
      <w:r w:rsidR="00D17319" w:rsidRPr="002A3910">
        <w:t xml:space="preserve"> the </w:t>
      </w:r>
      <w:r w:rsidRPr="002A3910">
        <w:t>possible error codes returned with the CREIXN^DDMOD API:</w:t>
      </w:r>
    </w:p>
    <w:p w14:paraId="0726EE77" w14:textId="77777777" w:rsidR="00555C20" w:rsidRPr="002A3910" w:rsidRDefault="00555C20" w:rsidP="00555C20">
      <w:pPr>
        <w:pStyle w:val="BodyText6"/>
        <w:keepNext/>
        <w:keepLines/>
      </w:pPr>
    </w:p>
    <w:p w14:paraId="403BE8A1" w14:textId="70A7BAB5" w:rsidR="001F2BA0" w:rsidRPr="002A3910" w:rsidRDefault="007210E8" w:rsidP="007210E8">
      <w:pPr>
        <w:pStyle w:val="Caption"/>
      </w:pPr>
      <w:bookmarkStart w:id="694" w:name="_Ref493234436"/>
      <w:bookmarkStart w:id="695" w:name="_Ref493234422"/>
      <w:bookmarkStart w:id="696" w:name="_Toc159569141"/>
      <w:r w:rsidRPr="002A3910">
        <w:t xml:space="preserve">Table </w:t>
      </w:r>
      <w:r w:rsidRPr="002A3910">
        <w:fldChar w:fldCharType="begin"/>
      </w:r>
      <w:r w:rsidRPr="002A3910">
        <w:instrText>SEQ Table \* ARABIC</w:instrText>
      </w:r>
      <w:r w:rsidRPr="002A3910">
        <w:fldChar w:fldCharType="separate"/>
      </w:r>
      <w:r w:rsidR="002D1B25">
        <w:rPr>
          <w:noProof/>
        </w:rPr>
        <w:t>38</w:t>
      </w:r>
      <w:r w:rsidRPr="002A3910">
        <w:fldChar w:fldCharType="end"/>
      </w:r>
      <w:bookmarkEnd w:id="694"/>
      <w:r w:rsidR="00405EF1" w:rsidRPr="002A3910">
        <w:t>:</w:t>
      </w:r>
      <w:r w:rsidRPr="002A3910">
        <w:t xml:space="preserve"> CREIXN^DDMOD API—Error Codes Returned</w:t>
      </w:r>
      <w:bookmarkEnd w:id="695"/>
      <w:bookmarkEnd w:id="696"/>
    </w:p>
    <w:tbl>
      <w:tblPr>
        <w:tblW w:w="4770"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766"/>
        <w:gridCol w:w="8144"/>
      </w:tblGrid>
      <w:tr w:rsidR="007210E8" w:rsidRPr="002A3910" w14:paraId="42F395A9" w14:textId="77777777" w:rsidTr="00927885">
        <w:trPr>
          <w:tblHeader/>
        </w:trPr>
        <w:tc>
          <w:tcPr>
            <w:tcW w:w="429" w:type="pct"/>
            <w:shd w:val="clear" w:color="auto" w:fill="F2F2F2" w:themeFill="background1" w:themeFillShade="F2"/>
          </w:tcPr>
          <w:p w14:paraId="55584E17" w14:textId="77777777" w:rsidR="007210E8" w:rsidRPr="002A3910" w:rsidRDefault="007210E8" w:rsidP="00BC7AEE">
            <w:pPr>
              <w:pStyle w:val="TableHeading"/>
              <w:rPr>
                <w:noProof w:val="0"/>
              </w:rPr>
            </w:pPr>
            <w:bookmarkStart w:id="697" w:name="COL001_TBL092"/>
            <w:bookmarkEnd w:id="697"/>
            <w:r w:rsidRPr="002A3910">
              <w:rPr>
                <w:noProof w:val="0"/>
              </w:rPr>
              <w:t>Code</w:t>
            </w:r>
          </w:p>
        </w:tc>
        <w:tc>
          <w:tcPr>
            <w:tcW w:w="0" w:type="auto"/>
            <w:shd w:val="clear" w:color="auto" w:fill="F2F2F2" w:themeFill="background1" w:themeFillShade="F2"/>
          </w:tcPr>
          <w:p w14:paraId="37B8ADE2" w14:textId="77777777" w:rsidR="007210E8" w:rsidRPr="002A3910" w:rsidRDefault="007210E8" w:rsidP="00BC7AEE">
            <w:pPr>
              <w:pStyle w:val="TableHeading"/>
              <w:rPr>
                <w:noProof w:val="0"/>
              </w:rPr>
            </w:pPr>
            <w:r w:rsidRPr="002A3910">
              <w:rPr>
                <w:noProof w:val="0"/>
              </w:rPr>
              <w:t>Description</w:t>
            </w:r>
          </w:p>
        </w:tc>
      </w:tr>
      <w:tr w:rsidR="00842382" w:rsidRPr="002A3910" w14:paraId="00961516" w14:textId="77777777" w:rsidTr="003127DF">
        <w:tc>
          <w:tcPr>
            <w:tcW w:w="429" w:type="pct"/>
          </w:tcPr>
          <w:p w14:paraId="15C15714" w14:textId="7C282CC0" w:rsidR="00842382" w:rsidRPr="002A3910" w:rsidRDefault="00000000" w:rsidP="003127DF">
            <w:pPr>
              <w:pStyle w:val="TableText"/>
              <w:keepNext/>
              <w:keepLines/>
              <w:spacing w:line="260" w:lineRule="exact"/>
            </w:pPr>
            <w:hyperlink w:anchor="error_202" w:history="1">
              <w:r w:rsidR="00842382" w:rsidRPr="002A3910">
                <w:rPr>
                  <w:rStyle w:val="Hyperlink"/>
                </w:rPr>
                <w:t>202</w:t>
              </w:r>
            </w:hyperlink>
          </w:p>
        </w:tc>
        <w:tc>
          <w:tcPr>
            <w:tcW w:w="0" w:type="auto"/>
          </w:tcPr>
          <w:p w14:paraId="35365636" w14:textId="77777777" w:rsidR="00842382" w:rsidRPr="002A3910" w:rsidRDefault="00842382" w:rsidP="003127DF">
            <w:pPr>
              <w:pStyle w:val="TableText"/>
              <w:keepNext/>
              <w:keepLines/>
              <w:spacing w:line="260" w:lineRule="exact"/>
            </w:pPr>
            <w:r w:rsidRPr="002A3910">
              <w:t>The specified parameter is missing or invalid.</w:t>
            </w:r>
          </w:p>
        </w:tc>
      </w:tr>
      <w:tr w:rsidR="00842382" w:rsidRPr="002A3910" w14:paraId="3EB05503" w14:textId="77777777" w:rsidTr="003127DF">
        <w:tc>
          <w:tcPr>
            <w:tcW w:w="429" w:type="pct"/>
          </w:tcPr>
          <w:p w14:paraId="18B39AB4" w14:textId="22359B53" w:rsidR="00842382" w:rsidRPr="002A3910" w:rsidRDefault="00000000" w:rsidP="00AF1DFA">
            <w:pPr>
              <w:pStyle w:val="TableText"/>
              <w:spacing w:line="260" w:lineRule="exact"/>
            </w:pPr>
            <w:hyperlink w:anchor="error_401" w:history="1">
              <w:r w:rsidR="00842382" w:rsidRPr="002A3910">
                <w:rPr>
                  <w:rStyle w:val="Hyperlink"/>
                </w:rPr>
                <w:t>401</w:t>
              </w:r>
            </w:hyperlink>
          </w:p>
        </w:tc>
        <w:tc>
          <w:tcPr>
            <w:tcW w:w="0" w:type="auto"/>
          </w:tcPr>
          <w:p w14:paraId="3D42973A" w14:textId="77777777" w:rsidR="00842382" w:rsidRPr="002A3910" w:rsidRDefault="00842382" w:rsidP="00AF1DFA">
            <w:pPr>
              <w:pStyle w:val="TableText"/>
              <w:spacing w:line="260" w:lineRule="exact"/>
            </w:pPr>
            <w:r w:rsidRPr="002A3910">
              <w:t>The file does not exist.</w:t>
            </w:r>
          </w:p>
        </w:tc>
      </w:tr>
      <w:tr w:rsidR="001338CC" w:rsidRPr="002A3910" w14:paraId="6B6C667B" w14:textId="77777777" w:rsidTr="003127DF">
        <w:tc>
          <w:tcPr>
            <w:tcW w:w="429" w:type="pct"/>
          </w:tcPr>
          <w:p w14:paraId="0DBA3A72" w14:textId="45236375" w:rsidR="001338CC" w:rsidRPr="002A3910" w:rsidRDefault="00000000" w:rsidP="00AF1DFA">
            <w:pPr>
              <w:pStyle w:val="TableText"/>
              <w:spacing w:line="260" w:lineRule="exact"/>
            </w:pPr>
            <w:hyperlink w:anchor="error_402" w:history="1">
              <w:r w:rsidR="001338CC" w:rsidRPr="002A3910">
                <w:rPr>
                  <w:rStyle w:val="Hyperlink"/>
                </w:rPr>
                <w:t>402</w:t>
              </w:r>
            </w:hyperlink>
          </w:p>
        </w:tc>
        <w:tc>
          <w:tcPr>
            <w:tcW w:w="0" w:type="auto"/>
          </w:tcPr>
          <w:p w14:paraId="3C60DF89" w14:textId="77777777" w:rsidR="001338CC" w:rsidRPr="002A3910" w:rsidRDefault="001338CC" w:rsidP="00AF1DFA">
            <w:pPr>
              <w:pStyle w:val="TableText"/>
              <w:spacing w:line="260" w:lineRule="exact"/>
            </w:pPr>
            <w:r w:rsidRPr="002A3910">
              <w:t>The global root is missing or invalid.</w:t>
            </w:r>
          </w:p>
        </w:tc>
      </w:tr>
      <w:tr w:rsidR="00842382" w:rsidRPr="002A3910" w14:paraId="2CEFC797" w14:textId="77777777" w:rsidTr="003127DF">
        <w:tc>
          <w:tcPr>
            <w:tcW w:w="429" w:type="pct"/>
          </w:tcPr>
          <w:p w14:paraId="38A4631D" w14:textId="4046F758" w:rsidR="00842382" w:rsidRPr="002A3910" w:rsidRDefault="00000000" w:rsidP="00AF1DFA">
            <w:pPr>
              <w:pStyle w:val="TableText"/>
              <w:spacing w:line="260" w:lineRule="exact"/>
            </w:pPr>
            <w:hyperlink w:anchor="error_406" w:history="1">
              <w:r w:rsidR="00842382" w:rsidRPr="002A3910">
                <w:rPr>
                  <w:rStyle w:val="Hyperlink"/>
                </w:rPr>
                <w:t>406</w:t>
              </w:r>
            </w:hyperlink>
          </w:p>
        </w:tc>
        <w:tc>
          <w:tcPr>
            <w:tcW w:w="0" w:type="auto"/>
          </w:tcPr>
          <w:p w14:paraId="157B0EB4" w14:textId="77777777" w:rsidR="00842382" w:rsidRPr="002A3910" w:rsidRDefault="00842382" w:rsidP="00AF1DFA">
            <w:pPr>
              <w:pStyle w:val="TableText"/>
              <w:spacing w:line="260" w:lineRule="exact"/>
            </w:pPr>
            <w:r w:rsidRPr="002A3910">
              <w:t>The file has no .01 definition.</w:t>
            </w:r>
          </w:p>
        </w:tc>
      </w:tr>
      <w:tr w:rsidR="00842382" w:rsidRPr="002A3910" w14:paraId="5BDB36B6" w14:textId="77777777" w:rsidTr="003127DF">
        <w:tc>
          <w:tcPr>
            <w:tcW w:w="429" w:type="pct"/>
          </w:tcPr>
          <w:p w14:paraId="05C8A82D" w14:textId="75FE8B63" w:rsidR="00842382" w:rsidRPr="002A3910" w:rsidRDefault="00000000" w:rsidP="00AF1DFA">
            <w:pPr>
              <w:pStyle w:val="TableText"/>
              <w:spacing w:line="260" w:lineRule="exact"/>
            </w:pPr>
            <w:hyperlink w:anchor="error_407" w:history="1">
              <w:r w:rsidR="00842382" w:rsidRPr="002A3910">
                <w:rPr>
                  <w:rStyle w:val="Hyperlink"/>
                </w:rPr>
                <w:t>407</w:t>
              </w:r>
            </w:hyperlink>
          </w:p>
        </w:tc>
        <w:tc>
          <w:tcPr>
            <w:tcW w:w="0" w:type="auto"/>
          </w:tcPr>
          <w:p w14:paraId="7DE88249" w14:textId="77777777" w:rsidR="00842382" w:rsidRPr="002A3910" w:rsidRDefault="00842382" w:rsidP="00AF1DFA">
            <w:pPr>
              <w:pStyle w:val="TableText"/>
              <w:spacing w:line="260" w:lineRule="exact"/>
            </w:pPr>
            <w:r w:rsidRPr="002A3910">
              <w:t>A word-processing field is not a file.</w:t>
            </w:r>
          </w:p>
        </w:tc>
      </w:tr>
      <w:tr w:rsidR="00842382" w:rsidRPr="002A3910" w14:paraId="3B49238C" w14:textId="77777777" w:rsidTr="003127DF">
        <w:tc>
          <w:tcPr>
            <w:tcW w:w="429" w:type="pct"/>
          </w:tcPr>
          <w:p w14:paraId="03CEB844" w14:textId="591B4AA6" w:rsidR="00842382" w:rsidRPr="002A3910" w:rsidRDefault="00000000" w:rsidP="003127DF">
            <w:pPr>
              <w:pStyle w:val="TableText"/>
              <w:spacing w:line="260" w:lineRule="exact"/>
            </w:pPr>
            <w:hyperlink w:anchor="error_502" w:history="1">
              <w:r w:rsidR="001338CC" w:rsidRPr="002A3910">
                <w:rPr>
                  <w:rStyle w:val="Hyperlink"/>
                </w:rPr>
                <w:t>502</w:t>
              </w:r>
            </w:hyperlink>
          </w:p>
        </w:tc>
        <w:tc>
          <w:tcPr>
            <w:tcW w:w="0" w:type="auto"/>
          </w:tcPr>
          <w:p w14:paraId="2C7FBB82" w14:textId="77777777" w:rsidR="00842382" w:rsidRPr="002A3910" w:rsidRDefault="001338CC" w:rsidP="003127DF">
            <w:pPr>
              <w:pStyle w:val="TableText"/>
              <w:spacing w:line="260" w:lineRule="exact"/>
            </w:pPr>
            <w:r w:rsidRPr="002A3910">
              <w:t>The field has a corrupted definition.</w:t>
            </w:r>
          </w:p>
        </w:tc>
      </w:tr>
    </w:tbl>
    <w:p w14:paraId="7FE589F9" w14:textId="77777777" w:rsidR="001F2BA0" w:rsidRPr="002A3910" w:rsidRDefault="001F2BA0" w:rsidP="00B66E33">
      <w:pPr>
        <w:pStyle w:val="BodyText6"/>
      </w:pPr>
    </w:p>
    <w:p w14:paraId="23EB06AD" w14:textId="77777777" w:rsidR="00F94390" w:rsidRPr="002A3910" w:rsidRDefault="00F94390" w:rsidP="00842382">
      <w:pPr>
        <w:pStyle w:val="BodyText"/>
        <w:keepNext/>
        <w:keepLines/>
      </w:pPr>
      <w:r w:rsidRPr="002A3910">
        <w:t>The New-Style Cross-Reference Creator may also return any error returned by:</w:t>
      </w:r>
    </w:p>
    <w:p w14:paraId="0A6BE003" w14:textId="63412B4F" w:rsidR="00F94390" w:rsidRPr="002A3910" w:rsidRDefault="00000000" w:rsidP="00842382">
      <w:pPr>
        <w:pStyle w:val="ListBullet"/>
        <w:keepNext/>
        <w:keepLines/>
      </w:pPr>
      <w:hyperlink w:anchor="chk_die" w:history="1">
        <w:r w:rsidR="00F94390" w:rsidRPr="002A3910">
          <w:rPr>
            <w:rStyle w:val="Hyperlink"/>
          </w:rPr>
          <w:t>CHK^DIE</w:t>
        </w:r>
      </w:hyperlink>
    </w:p>
    <w:p w14:paraId="677D794D" w14:textId="41D1DCE0" w:rsidR="00F94390" w:rsidRPr="002A3910" w:rsidRDefault="00000000" w:rsidP="00842382">
      <w:pPr>
        <w:pStyle w:val="ListBullet"/>
        <w:keepNext/>
        <w:keepLines/>
      </w:pPr>
      <w:hyperlink w:anchor="update_die" w:history="1">
        <w:r w:rsidR="00F94390" w:rsidRPr="002A3910">
          <w:rPr>
            <w:rStyle w:val="Hyperlink"/>
          </w:rPr>
          <w:t>UPDATE^DIE</w:t>
        </w:r>
      </w:hyperlink>
    </w:p>
    <w:p w14:paraId="53A3713D" w14:textId="21223DDA" w:rsidR="00F94390" w:rsidRPr="002A3910" w:rsidRDefault="00000000" w:rsidP="005D01AF">
      <w:pPr>
        <w:pStyle w:val="ListBullet"/>
        <w:rPr>
          <w:rStyle w:val="Hyperlink"/>
          <w:color w:val="000000"/>
          <w:u w:val="none"/>
        </w:rPr>
      </w:pPr>
      <w:hyperlink w:anchor="wp_die" w:history="1">
        <w:r w:rsidR="00F94390" w:rsidRPr="002A3910">
          <w:rPr>
            <w:rStyle w:val="Hyperlink"/>
          </w:rPr>
          <w:t>WP^DIE</w:t>
        </w:r>
      </w:hyperlink>
    </w:p>
    <w:p w14:paraId="403C0B13" w14:textId="77777777" w:rsidR="00831010" w:rsidRPr="002A3910" w:rsidRDefault="00831010" w:rsidP="00831010">
      <w:pPr>
        <w:pStyle w:val="BodyText6"/>
      </w:pPr>
    </w:p>
    <w:p w14:paraId="5A81B08B" w14:textId="77777777" w:rsidR="00E86526" w:rsidRPr="002A3910" w:rsidRDefault="00E86526" w:rsidP="0074437A">
      <w:pPr>
        <w:pStyle w:val="Heading3"/>
      </w:pPr>
      <w:bookmarkStart w:id="698" w:name="delix_ddmod"/>
      <w:bookmarkStart w:id="699" w:name="_Ref254247940"/>
      <w:bookmarkStart w:id="700" w:name="_Toc159568794"/>
      <w:r w:rsidRPr="002A3910">
        <w:t>DELIX^DDMOD</w:t>
      </w:r>
      <w:bookmarkEnd w:id="698"/>
      <w:r w:rsidR="003A18D9" w:rsidRPr="002A3910">
        <w:t>()</w:t>
      </w:r>
      <w:r w:rsidR="006E04B3" w:rsidRPr="002A3910">
        <w:t>: Traditional Cross-R</w:t>
      </w:r>
      <w:r w:rsidRPr="002A3910">
        <w:t xml:space="preserve">eference </w:t>
      </w:r>
      <w:r w:rsidR="00BB31CB" w:rsidRPr="002A3910">
        <w:t>Delete</w:t>
      </w:r>
      <w:bookmarkEnd w:id="699"/>
      <w:bookmarkEnd w:id="700"/>
    </w:p>
    <w:p w14:paraId="3C5E99C4" w14:textId="77777777" w:rsidR="00390A5C" w:rsidRPr="002A3910" w:rsidRDefault="00390A5C" w:rsidP="00390A5C">
      <w:pPr>
        <w:pStyle w:val="AltHeading5"/>
        <w:rPr>
          <w:noProof w:val="0"/>
        </w:rPr>
      </w:pPr>
      <w:r w:rsidRPr="002A3910">
        <w:rPr>
          <w:noProof w:val="0"/>
        </w:rPr>
        <w:t>Reference Type</w:t>
      </w:r>
    </w:p>
    <w:p w14:paraId="143DC2CE" w14:textId="77777777" w:rsidR="00390A5C" w:rsidRPr="002A3910" w:rsidRDefault="00390A5C" w:rsidP="00390A5C">
      <w:pPr>
        <w:pStyle w:val="BodyText"/>
        <w:keepNext/>
        <w:keepLines/>
      </w:pPr>
      <w:r w:rsidRPr="002A3910">
        <w:t>Supported</w:t>
      </w:r>
      <w:r w:rsidRPr="002A3910">
        <w:rPr>
          <w:vanish/>
        </w:rPr>
        <w:fldChar w:fldCharType="begin"/>
      </w:r>
      <w:r w:rsidRPr="002A3910">
        <w:rPr>
          <w:vanish/>
        </w:rPr>
        <w:instrText xml:space="preserve"> XE “</w:instrText>
      </w:r>
      <w:r w:rsidR="006E04B3" w:rsidRPr="002A3910">
        <w:instrText>DDMOD</w:instrText>
      </w:r>
      <w:r w:rsidRPr="002A3910">
        <w:rPr>
          <w:vanish/>
        </w:rPr>
        <w:instrText>:</w:instrText>
      </w:r>
      <w:r w:rsidR="006E04B3" w:rsidRPr="002A3910">
        <w:instrText>DELIX^DDMOD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6E04B3" w:rsidRPr="002A3910">
        <w:instrText>DELIX^DDMOD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Database Server (DBS) APIs:</w:instrText>
      </w:r>
      <w:r w:rsidR="006E04B3" w:rsidRPr="002A3910">
        <w:instrText>DELIX^DDMOD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6E04B3" w:rsidRPr="002A3910">
        <w:instrText>DELIX^DDMOD</w:instrText>
      </w:r>
      <w:r w:rsidRPr="002A3910">
        <w:instrText xml:space="preserve">” </w:instrText>
      </w:r>
      <w:r w:rsidRPr="002A3910">
        <w:rPr>
          <w:vanish/>
        </w:rPr>
        <w:fldChar w:fldCharType="end"/>
      </w:r>
      <w:r w:rsidRPr="002A3910">
        <w:fldChar w:fldCharType="begin"/>
      </w:r>
      <w:r w:rsidRPr="002A3910">
        <w:instrText>XE "APIs:</w:instrText>
      </w:r>
      <w:r w:rsidR="006E04B3" w:rsidRPr="002A3910">
        <w:instrText xml:space="preserve">DELIX^DDMOD </w:instrText>
      </w:r>
      <w:r w:rsidRPr="002A3910">
        <w:instrText>"</w:instrText>
      </w:r>
      <w:r w:rsidRPr="002A3910">
        <w:fldChar w:fldCharType="end"/>
      </w:r>
      <w:r w:rsidR="006E04B3" w:rsidRPr="002A3910">
        <w:fldChar w:fldCharType="begin"/>
      </w:r>
      <w:r w:rsidR="006E04B3" w:rsidRPr="002A3910">
        <w:instrText>XE "Traditional Cross-Reference Delete:DELIX^DDMOD"</w:instrText>
      </w:r>
      <w:r w:rsidR="006E04B3" w:rsidRPr="002A3910">
        <w:fldChar w:fldCharType="end"/>
      </w:r>
      <w:r w:rsidR="006E04B3" w:rsidRPr="002A3910">
        <w:fldChar w:fldCharType="begin"/>
      </w:r>
      <w:r w:rsidR="006E04B3" w:rsidRPr="002A3910">
        <w:instrText>XE "Data Dictionary:Modification DBS Calls:DELIX^DDMOD"</w:instrText>
      </w:r>
      <w:r w:rsidR="006E04B3" w:rsidRPr="002A3910">
        <w:fldChar w:fldCharType="end"/>
      </w:r>
    </w:p>
    <w:p w14:paraId="20672112" w14:textId="77777777" w:rsidR="00390A5C" w:rsidRPr="002A3910" w:rsidRDefault="00390A5C" w:rsidP="00390A5C">
      <w:pPr>
        <w:pStyle w:val="AltHeading5"/>
        <w:rPr>
          <w:noProof w:val="0"/>
        </w:rPr>
      </w:pPr>
      <w:r w:rsidRPr="002A3910">
        <w:rPr>
          <w:noProof w:val="0"/>
        </w:rPr>
        <w:t>Category</w:t>
      </w:r>
    </w:p>
    <w:p w14:paraId="2F6C66EA" w14:textId="77777777" w:rsidR="00390A5C" w:rsidRPr="002A3910" w:rsidRDefault="00390A5C" w:rsidP="00390A5C">
      <w:pPr>
        <w:pStyle w:val="APIText"/>
        <w:keepNext/>
        <w:keepLines/>
      </w:pPr>
      <w:r w:rsidRPr="002A3910">
        <w:t>Database Server (DBS)</w:t>
      </w:r>
    </w:p>
    <w:p w14:paraId="6CB4DB66" w14:textId="77777777" w:rsidR="00390A5C" w:rsidRPr="002A3910" w:rsidRDefault="00390A5C" w:rsidP="00390A5C">
      <w:pPr>
        <w:pStyle w:val="AltHeading5"/>
        <w:rPr>
          <w:noProof w:val="0"/>
        </w:rPr>
      </w:pPr>
      <w:r w:rsidRPr="002A3910">
        <w:rPr>
          <w:noProof w:val="0"/>
        </w:rPr>
        <w:t>ICR#</w:t>
      </w:r>
    </w:p>
    <w:p w14:paraId="7151C154" w14:textId="77777777" w:rsidR="00390A5C" w:rsidRPr="002A3910" w:rsidRDefault="004635C7" w:rsidP="00390A5C">
      <w:pPr>
        <w:pStyle w:val="APIText"/>
        <w:keepNext/>
        <w:keepLines/>
      </w:pPr>
      <w:r w:rsidRPr="002A3910">
        <w:t>2916</w:t>
      </w:r>
    </w:p>
    <w:p w14:paraId="6872954B" w14:textId="77777777" w:rsidR="00390A5C" w:rsidRPr="002A3910" w:rsidRDefault="00390A5C" w:rsidP="00390A5C">
      <w:pPr>
        <w:pStyle w:val="AltHeading5"/>
        <w:rPr>
          <w:noProof w:val="0"/>
        </w:rPr>
      </w:pPr>
      <w:r w:rsidRPr="002A3910">
        <w:rPr>
          <w:noProof w:val="0"/>
        </w:rPr>
        <w:t>Description</w:t>
      </w:r>
    </w:p>
    <w:p w14:paraId="0ED6601A" w14:textId="77777777" w:rsidR="00E86526" w:rsidRPr="002A3910" w:rsidRDefault="00E86526" w:rsidP="006E1F52">
      <w:pPr>
        <w:pStyle w:val="BodyText"/>
      </w:pPr>
      <w:r w:rsidRPr="002A3910">
        <w:t>Th</w:t>
      </w:r>
      <w:r w:rsidR="006A4D69" w:rsidRPr="002A3910">
        <w:t>e DELIX^DDMOD API</w:t>
      </w:r>
      <w:r w:rsidRPr="002A3910">
        <w:t xml:space="preserve"> deletes a traditional cross-reference definition from the data dictionary of a file. Optionally, it deletes the data in the index or executes the </w:t>
      </w:r>
      <w:r w:rsidR="009C6213" w:rsidRPr="002A3910">
        <w:rPr>
          <w:b/>
        </w:rPr>
        <w:t>KILL</w:t>
      </w:r>
      <w:r w:rsidRPr="002A3910">
        <w:t xml:space="preserve"> logic for all entries in the file. Compiled </w:t>
      </w:r>
      <w:r w:rsidR="0006375B" w:rsidRPr="002A3910">
        <w:t>INPUT</w:t>
      </w:r>
      <w:r w:rsidRPr="002A3910">
        <w:t xml:space="preserve"> templates that contain the field on which the cross-reference is defined are recompiled. If cross-references on the file are compiled, they are recompiled.</w:t>
      </w:r>
    </w:p>
    <w:p w14:paraId="5131709A" w14:textId="77777777" w:rsidR="00E86526" w:rsidRPr="002A3910" w:rsidRDefault="00E86526" w:rsidP="006E1F52">
      <w:pPr>
        <w:pStyle w:val="BodyText"/>
      </w:pPr>
      <w:r w:rsidRPr="002A3910">
        <w:t xml:space="preserve">DELIX^DDMOD can be used is the pre-install or post-install routine of a </w:t>
      </w:r>
      <w:r w:rsidR="006A4D69" w:rsidRPr="002A3910">
        <w:t xml:space="preserve">Kernel Installation and Distribution System </w:t>
      </w:r>
      <w:r w:rsidRPr="002A3910">
        <w:t>(</w:t>
      </w:r>
      <w:r w:rsidR="006A4D69" w:rsidRPr="002A3910">
        <w:t>KIDS</w:t>
      </w:r>
      <w:r w:rsidRPr="002A3910">
        <w:t>) Build, for example, to delete a traditional cross-reference from the installing site.</w:t>
      </w:r>
    </w:p>
    <w:p w14:paraId="70B9B5C2" w14:textId="0688EBC1" w:rsidR="00E86526" w:rsidRPr="002A3910" w:rsidRDefault="007869D8" w:rsidP="007210E8">
      <w:pPr>
        <w:pStyle w:val="Note"/>
      </w:pPr>
      <w:r w:rsidRPr="002A3910">
        <w:rPr>
          <w:noProof/>
        </w:rPr>
        <w:drawing>
          <wp:inline distT="0" distB="0" distL="0" distR="0" wp14:anchorId="57B26E00" wp14:editId="74B856C7">
            <wp:extent cx="266700" cy="289560"/>
            <wp:effectExtent l="0" t="0" r="0" b="0"/>
            <wp:docPr id="188" name="Picture 17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179">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7210E8" w:rsidRPr="002A3910">
        <w:tab/>
      </w:r>
      <w:r w:rsidR="007210E8" w:rsidRPr="002A3910">
        <w:rPr>
          <w:b/>
        </w:rPr>
        <w:t>REF:</w:t>
      </w:r>
      <w:r w:rsidR="007210E8" w:rsidRPr="002A3910">
        <w:t xml:space="preserve"> For information on the call to delete a New-Style index </w:t>
      </w:r>
      <w:r w:rsidR="00702C54" w:rsidRPr="002A3910">
        <w:t>definition,</w:t>
      </w:r>
      <w:r w:rsidR="007210E8" w:rsidRPr="002A3910">
        <w:t xml:space="preserve"> s</w:t>
      </w:r>
      <w:r w:rsidR="00E86526" w:rsidRPr="002A3910">
        <w:t xml:space="preserve">ee </w:t>
      </w:r>
      <w:hyperlink w:anchor="delixn_ddmod" w:history="1">
        <w:r w:rsidR="00E86526" w:rsidRPr="002A3910">
          <w:rPr>
            <w:rStyle w:val="Hyperlink"/>
          </w:rPr>
          <w:t>DELIXN^DDMOD</w:t>
        </w:r>
      </w:hyperlink>
      <w:r w:rsidR="00E86526" w:rsidRPr="002A3910">
        <w:t>.</w:t>
      </w:r>
    </w:p>
    <w:p w14:paraId="1E7C4E8F" w14:textId="77777777" w:rsidR="00555C20" w:rsidRPr="002A3910" w:rsidRDefault="00555C20" w:rsidP="00555C20">
      <w:pPr>
        <w:pStyle w:val="BodyText6"/>
      </w:pPr>
    </w:p>
    <w:p w14:paraId="1F7ED04F" w14:textId="77777777" w:rsidR="00E86526" w:rsidRPr="002A3910" w:rsidRDefault="00E86526" w:rsidP="00CD348A">
      <w:pPr>
        <w:pStyle w:val="AltHeading5"/>
        <w:rPr>
          <w:noProof w:val="0"/>
        </w:rPr>
      </w:pPr>
      <w:r w:rsidRPr="002A3910">
        <w:rPr>
          <w:noProof w:val="0"/>
        </w:rPr>
        <w:t>Format</w:t>
      </w:r>
    </w:p>
    <w:p w14:paraId="5F0A31DA" w14:textId="27D31F62" w:rsidR="00E86526" w:rsidRPr="002A3910" w:rsidRDefault="00E86526" w:rsidP="006E1F52">
      <w:pPr>
        <w:pStyle w:val="APIFormat"/>
      </w:pPr>
      <w:r w:rsidRPr="002A3910">
        <w:t>DELIX^DDMOD(</w:t>
      </w:r>
      <w:r w:rsidR="00905555" w:rsidRPr="002A3910">
        <w:t>file,field,cross_ref</w:t>
      </w:r>
      <w:r w:rsidR="006A4D69" w:rsidRPr="002A3910">
        <w:t>[</w:t>
      </w:r>
      <w:r w:rsidR="00905555" w:rsidRPr="002A3910">
        <w:t>,flags</w:t>
      </w:r>
      <w:r w:rsidR="006A4D69" w:rsidRPr="002A3910">
        <w:t>][</w:t>
      </w:r>
      <w:r w:rsidR="00905555" w:rsidRPr="002A3910">
        <w:t>,output_root</w:t>
      </w:r>
      <w:r w:rsidR="006A4D69" w:rsidRPr="002A3910">
        <w:t>][</w:t>
      </w:r>
      <w:r w:rsidR="00905555" w:rsidRPr="002A3910">
        <w:t>,msg_root</w:t>
      </w:r>
      <w:r w:rsidR="006A4D69" w:rsidRPr="002A3910">
        <w:t>]</w:t>
      </w:r>
      <w:r w:rsidRPr="002A3910">
        <w:t>)</w:t>
      </w:r>
    </w:p>
    <w:p w14:paraId="6967B98E" w14:textId="77777777" w:rsidR="00555C20" w:rsidRPr="002A3910" w:rsidRDefault="00555C20" w:rsidP="00555C20">
      <w:pPr>
        <w:pStyle w:val="BodyText6"/>
      </w:pPr>
    </w:p>
    <w:p w14:paraId="25275928" w14:textId="77777777" w:rsidR="00E86526" w:rsidRPr="002A3910" w:rsidRDefault="00E86526" w:rsidP="00CD348A">
      <w:pPr>
        <w:pStyle w:val="AltHeading5"/>
        <w:rPr>
          <w:noProof w:val="0"/>
        </w:rPr>
      </w:pPr>
      <w:bookmarkStart w:id="701" w:name="delix_ddmod_input"/>
      <w:r w:rsidRPr="002A3910">
        <w:rPr>
          <w:noProof w:val="0"/>
        </w:rPr>
        <w:t>Input Parameters</w:t>
      </w:r>
      <w:bookmarkEnd w:id="701"/>
    </w:p>
    <w:p w14:paraId="719408A7" w14:textId="77777777" w:rsidR="004402E1" w:rsidRPr="002A3910" w:rsidRDefault="004402E1" w:rsidP="004402E1">
      <w:pPr>
        <w:pStyle w:val="APIParameters"/>
        <w:keepNext/>
        <w:keepLines/>
        <w:rPr>
          <w:noProof w:val="0"/>
        </w:rPr>
      </w:pPr>
      <w:r w:rsidRPr="002A3910">
        <w:rPr>
          <w:b/>
          <w:bCs w:val="0"/>
          <w:noProof w:val="0"/>
        </w:rPr>
        <w:t>file</w:t>
      </w:r>
      <w:r w:rsidRPr="002A3910">
        <w:rPr>
          <w:noProof w:val="0"/>
        </w:rPr>
        <w:t>:</w:t>
      </w:r>
      <w:r w:rsidRPr="002A3910">
        <w:rPr>
          <w:noProof w:val="0"/>
        </w:rPr>
        <w:tab/>
        <w:t>(Required) File or subfile number.</w:t>
      </w:r>
    </w:p>
    <w:p w14:paraId="571CE68D" w14:textId="77777777" w:rsidR="004402E1" w:rsidRPr="002A3910" w:rsidRDefault="004402E1" w:rsidP="004402E1">
      <w:pPr>
        <w:pStyle w:val="APIParameters"/>
        <w:keepNext/>
        <w:keepLines/>
        <w:rPr>
          <w:noProof w:val="0"/>
        </w:rPr>
      </w:pPr>
      <w:r w:rsidRPr="002A3910">
        <w:rPr>
          <w:b/>
          <w:bCs w:val="0"/>
          <w:noProof w:val="0"/>
        </w:rPr>
        <w:t>field</w:t>
      </w:r>
      <w:r w:rsidRPr="002A3910">
        <w:rPr>
          <w:noProof w:val="0"/>
        </w:rPr>
        <w:t>:</w:t>
      </w:r>
      <w:r w:rsidRPr="002A3910">
        <w:rPr>
          <w:noProof w:val="0"/>
        </w:rPr>
        <w:tab/>
        <w:t>(Required) Field number.</w:t>
      </w:r>
    </w:p>
    <w:p w14:paraId="0AC5A10B" w14:textId="0F03FE7C" w:rsidR="004402E1" w:rsidRPr="002A3910" w:rsidRDefault="004402E1" w:rsidP="004402E1">
      <w:pPr>
        <w:pStyle w:val="APIParameters"/>
        <w:rPr>
          <w:noProof w:val="0"/>
        </w:rPr>
      </w:pPr>
      <w:r w:rsidRPr="002A3910">
        <w:rPr>
          <w:b/>
          <w:bCs w:val="0"/>
          <w:noProof w:val="0"/>
        </w:rPr>
        <w:t>cross_ref</w:t>
      </w:r>
      <w:r w:rsidRPr="002A3910">
        <w:rPr>
          <w:noProof w:val="0"/>
        </w:rPr>
        <w:t>:</w:t>
      </w:r>
      <w:r w:rsidRPr="002A3910">
        <w:rPr>
          <w:noProof w:val="0"/>
        </w:rPr>
        <w:tab/>
        <w:t>(Required) Cross-reference number. Traditional cross-references are defined in the data dictionary under</w:t>
      </w:r>
      <w:r w:rsidR="002B5494" w:rsidRPr="002A3910">
        <w:rPr>
          <w:noProof w:val="0"/>
        </w:rPr>
        <w:t xml:space="preserve"> </w:t>
      </w:r>
      <w:r w:rsidRPr="002A3910">
        <w:rPr>
          <w:b/>
          <w:noProof w:val="0"/>
        </w:rPr>
        <w:t>^DD(file#,field#,1,cross-reference number)</w:t>
      </w:r>
      <w:r w:rsidRPr="002A3910">
        <w:rPr>
          <w:noProof w:val="0"/>
        </w:rPr>
        <w:t>.</w:t>
      </w:r>
    </w:p>
    <w:p w14:paraId="5ABFD319" w14:textId="77777777" w:rsidR="004402E1" w:rsidRPr="002A3910" w:rsidRDefault="004402E1" w:rsidP="004402E1">
      <w:pPr>
        <w:pStyle w:val="APIParameters"/>
        <w:keepNext/>
        <w:keepLines/>
        <w:rPr>
          <w:noProof w:val="0"/>
        </w:rPr>
      </w:pPr>
      <w:r w:rsidRPr="002A3910">
        <w:rPr>
          <w:b/>
          <w:bCs w:val="0"/>
          <w:noProof w:val="0"/>
        </w:rPr>
        <w:t>flags</w:t>
      </w:r>
      <w:r w:rsidRPr="002A3910">
        <w:rPr>
          <w:noProof w:val="0"/>
        </w:rPr>
        <w:t>:</w:t>
      </w:r>
      <w:r w:rsidRPr="002A3910">
        <w:rPr>
          <w:noProof w:val="0"/>
        </w:rPr>
        <w:tab/>
        <w:t>(Optional) Flags to control processing. The possible values are:</w:t>
      </w:r>
    </w:p>
    <w:p w14:paraId="0C125774" w14:textId="77777777" w:rsidR="004402E1" w:rsidRPr="002A3910" w:rsidRDefault="004402E1" w:rsidP="004402E1">
      <w:pPr>
        <w:pStyle w:val="APIParametersListBullet"/>
        <w:keepNext/>
        <w:keepLines/>
        <w:rPr>
          <w:noProof w:val="0"/>
        </w:rPr>
      </w:pPr>
      <w:r w:rsidRPr="002A3910">
        <w:rPr>
          <w:b/>
          <w:noProof w:val="0"/>
        </w:rPr>
        <w:t>K</w:t>
      </w:r>
      <w:r w:rsidRPr="002A3910">
        <w:rPr>
          <w:noProof w:val="0"/>
        </w:rPr>
        <w:t xml:space="preserve">—For Regular, KWIC, Mnemonic, and Soundex-type cross-references, delete the data in the index. For MUMPS and Trigger-type cross-references, execute the </w:t>
      </w:r>
      <w:r w:rsidRPr="002A3910">
        <w:rPr>
          <w:b/>
          <w:bCs/>
          <w:noProof w:val="0"/>
        </w:rPr>
        <w:t>K</w:t>
      </w:r>
      <w:r w:rsidRPr="002A3910">
        <w:rPr>
          <w:b/>
          <w:noProof w:val="0"/>
        </w:rPr>
        <w:t>ILL</w:t>
      </w:r>
      <w:r w:rsidRPr="002A3910">
        <w:rPr>
          <w:noProof w:val="0"/>
        </w:rPr>
        <w:t xml:space="preserve"> logic of the cross-reference for all entries in the file. For Bulle</w:t>
      </w:r>
      <w:r w:rsidR="00BB257A" w:rsidRPr="002A3910">
        <w:rPr>
          <w:noProof w:val="0"/>
        </w:rPr>
        <w:t xml:space="preserve">tin-type cross-references, the </w:t>
      </w:r>
      <w:r w:rsidRPr="002A3910">
        <w:rPr>
          <w:b/>
          <w:noProof w:val="0"/>
        </w:rPr>
        <w:t>K</w:t>
      </w:r>
      <w:r w:rsidRPr="002A3910">
        <w:rPr>
          <w:noProof w:val="0"/>
        </w:rPr>
        <w:t xml:space="preserve"> flag is ignored; the </w:t>
      </w:r>
      <w:r w:rsidRPr="002A3910">
        <w:rPr>
          <w:b/>
          <w:noProof w:val="0"/>
        </w:rPr>
        <w:t>KILL</w:t>
      </w:r>
      <w:r w:rsidRPr="002A3910">
        <w:rPr>
          <w:noProof w:val="0"/>
        </w:rPr>
        <w:t xml:space="preserve"> logic for Bulletin-type cross-references is never executed by this procedure.</w:t>
      </w:r>
    </w:p>
    <w:p w14:paraId="36B1A9CC" w14:textId="77777777" w:rsidR="004402E1" w:rsidRPr="002A3910" w:rsidRDefault="004402E1" w:rsidP="004402E1">
      <w:pPr>
        <w:pStyle w:val="APIParametersListBullet"/>
        <w:rPr>
          <w:noProof w:val="0"/>
        </w:rPr>
      </w:pPr>
      <w:r w:rsidRPr="002A3910">
        <w:rPr>
          <w:b/>
          <w:noProof w:val="0"/>
        </w:rPr>
        <w:t>W</w:t>
      </w:r>
      <w:r w:rsidRPr="002A3910">
        <w:rPr>
          <w:b/>
          <w:bCs/>
          <w:noProof w:val="0"/>
        </w:rPr>
        <w:t>—W</w:t>
      </w:r>
      <w:r w:rsidRPr="002A3910">
        <w:rPr>
          <w:b/>
          <w:noProof w:val="0"/>
        </w:rPr>
        <w:t>RITE</w:t>
      </w:r>
      <w:r w:rsidRPr="002A3910">
        <w:rPr>
          <w:noProof w:val="0"/>
        </w:rPr>
        <w:t xml:space="preserve"> messages to the current device as the index is deleted and cross-references and </w:t>
      </w:r>
      <w:r w:rsidR="00ED460C" w:rsidRPr="002A3910">
        <w:rPr>
          <w:noProof w:val="0"/>
        </w:rPr>
        <w:t>INPUT</w:t>
      </w:r>
      <w:r w:rsidRPr="002A3910">
        <w:rPr>
          <w:noProof w:val="0"/>
        </w:rPr>
        <w:t xml:space="preserve"> templates are recompiled.</w:t>
      </w:r>
    </w:p>
    <w:p w14:paraId="58CBDAD6" w14:textId="77777777" w:rsidR="001B3EA6" w:rsidRPr="002A3910" w:rsidRDefault="001B3EA6" w:rsidP="001B3EA6">
      <w:pPr>
        <w:pStyle w:val="BodyText6"/>
      </w:pPr>
    </w:p>
    <w:p w14:paraId="1F973AE1" w14:textId="77777777" w:rsidR="004402E1" w:rsidRPr="002A3910" w:rsidRDefault="004402E1" w:rsidP="004402E1">
      <w:pPr>
        <w:pStyle w:val="APIParameters"/>
        <w:rPr>
          <w:noProof w:val="0"/>
        </w:rPr>
      </w:pPr>
      <w:bookmarkStart w:id="702" w:name="delix_ddmod_output_root"/>
      <w:r w:rsidRPr="002A3910">
        <w:rPr>
          <w:b/>
          <w:bCs w:val="0"/>
          <w:noProof w:val="0"/>
        </w:rPr>
        <w:t>output_root</w:t>
      </w:r>
      <w:bookmarkEnd w:id="702"/>
      <w:r w:rsidRPr="002A3910">
        <w:rPr>
          <w:noProof w:val="0"/>
        </w:rPr>
        <w:t>:</w:t>
      </w:r>
      <w:r w:rsidRPr="002A3910">
        <w:rPr>
          <w:noProof w:val="0"/>
        </w:rPr>
        <w:tab/>
        <w:t xml:space="preserve">(Optional) The name of the array that should receive information about </w:t>
      </w:r>
      <w:r w:rsidR="00ED460C" w:rsidRPr="002A3910">
        <w:rPr>
          <w:noProof w:val="0"/>
        </w:rPr>
        <w:t>INPUT</w:t>
      </w:r>
      <w:r w:rsidRPr="002A3910">
        <w:rPr>
          <w:noProof w:val="0"/>
        </w:rPr>
        <w:t xml:space="preserve"> templates and cross-references that may have been recompiled and a flag to indicate that the deletion was audited in the DD AUDIT</w:t>
      </w:r>
      <w:r w:rsidR="00364FF8" w:rsidRPr="002A3910">
        <w:rPr>
          <w:noProof w:val="0"/>
        </w:rPr>
        <w:t xml:space="preserve"> (#.6)</w:t>
      </w:r>
      <w:r w:rsidRPr="002A3910">
        <w:rPr>
          <w:noProof w:val="0"/>
        </w:rPr>
        <w:t xml:space="preserve"> file</w:t>
      </w:r>
      <w:r w:rsidR="007869D8" w:rsidRPr="002A3910">
        <w:rPr>
          <w:noProof w:val="0"/>
        </w:rPr>
        <w:fldChar w:fldCharType="begin"/>
      </w:r>
      <w:r w:rsidRPr="002A3910">
        <w:rPr>
          <w:noProof w:val="0"/>
        </w:rPr>
        <w:instrText>xe "DD AUDIT</w:instrText>
      </w:r>
      <w:r w:rsidR="00364FF8" w:rsidRPr="002A3910">
        <w:rPr>
          <w:noProof w:val="0"/>
        </w:rPr>
        <w:instrText xml:space="preserve"> (#.6)</w:instrText>
      </w:r>
      <w:r w:rsidRPr="002A3910">
        <w:rPr>
          <w:noProof w:val="0"/>
        </w:rPr>
        <w:instrText xml:space="preserve"> File"</w:instrText>
      </w:r>
      <w:r w:rsidR="007869D8" w:rsidRPr="002A3910">
        <w:rPr>
          <w:noProof w:val="0"/>
        </w:rPr>
        <w:fldChar w:fldCharType="end"/>
      </w:r>
      <w:r w:rsidR="007869D8" w:rsidRPr="002A3910">
        <w:rPr>
          <w:noProof w:val="0"/>
        </w:rPr>
        <w:fldChar w:fldCharType="begin"/>
      </w:r>
      <w:r w:rsidRPr="002A3910">
        <w:rPr>
          <w:noProof w:val="0"/>
        </w:rPr>
        <w:instrText>xe "Files:DD AUDIT (#.6)"</w:instrText>
      </w:r>
      <w:r w:rsidR="007869D8" w:rsidRPr="002A3910">
        <w:rPr>
          <w:noProof w:val="0"/>
        </w:rPr>
        <w:fldChar w:fldCharType="end"/>
      </w:r>
      <w:r w:rsidRPr="002A3910">
        <w:rPr>
          <w:noProof w:val="0"/>
        </w:rPr>
        <w:t>.</w:t>
      </w:r>
    </w:p>
    <w:p w14:paraId="07BA9C3D" w14:textId="303DF6A9" w:rsidR="004402E1" w:rsidRPr="002A3910" w:rsidRDefault="007869D8" w:rsidP="00025199">
      <w:pPr>
        <w:pStyle w:val="APIParametersNote"/>
        <w:rPr>
          <w:noProof w:val="0"/>
        </w:rPr>
      </w:pPr>
      <w:r w:rsidRPr="002A3910">
        <w:drawing>
          <wp:inline distT="0" distB="0" distL="0" distR="0" wp14:anchorId="00DA8B95" wp14:editId="5EE6119E">
            <wp:extent cx="266700" cy="289560"/>
            <wp:effectExtent l="0" t="0" r="0" b="0"/>
            <wp:docPr id="189" name="Picture 18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180">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4402E1" w:rsidRPr="002A3910">
        <w:rPr>
          <w:b/>
          <w:noProof w:val="0"/>
        </w:rPr>
        <w:tab/>
        <w:t>REF:</w:t>
      </w:r>
      <w:r w:rsidR="004402E1" w:rsidRPr="002A3910">
        <w:rPr>
          <w:noProof w:val="0"/>
        </w:rPr>
        <w:t xml:space="preserve"> See </w:t>
      </w:r>
      <w:r w:rsidR="00BB257A" w:rsidRPr="002A3910">
        <w:rPr>
          <w:noProof w:val="0"/>
        </w:rPr>
        <w:t>the “</w:t>
      </w:r>
      <w:hyperlink w:anchor="delix_ddmod_output" w:history="1">
        <w:r w:rsidR="00AE2CDA" w:rsidRPr="002A3910">
          <w:rPr>
            <w:rStyle w:val="Hyperlink"/>
            <w:noProof w:val="0"/>
          </w:rPr>
          <w:t>Output Parameters</w:t>
        </w:r>
      </w:hyperlink>
      <w:r w:rsidR="00BB257A" w:rsidRPr="002A3910">
        <w:rPr>
          <w:noProof w:val="0"/>
        </w:rPr>
        <w:t>” section</w:t>
      </w:r>
      <w:r w:rsidR="004402E1" w:rsidRPr="002A3910">
        <w:rPr>
          <w:noProof w:val="0"/>
        </w:rPr>
        <w:t>.</w:t>
      </w:r>
    </w:p>
    <w:p w14:paraId="4DF65A1E" w14:textId="77777777" w:rsidR="00B428DC" w:rsidRDefault="00B428DC" w:rsidP="00B428DC">
      <w:pPr>
        <w:pStyle w:val="BodyText6"/>
      </w:pPr>
    </w:p>
    <w:p w14:paraId="1D08831D" w14:textId="53C52A58" w:rsidR="004402E1" w:rsidRPr="002A3910" w:rsidRDefault="004402E1" w:rsidP="004402E1">
      <w:pPr>
        <w:pStyle w:val="APIParametersText"/>
        <w:rPr>
          <w:noProof w:val="0"/>
        </w:rPr>
      </w:pPr>
      <w:r w:rsidRPr="002A3910">
        <w:rPr>
          <w:noProof w:val="0"/>
        </w:rPr>
        <w:t xml:space="preserve">This </w:t>
      </w:r>
      <w:r w:rsidRPr="002A3910">
        <w:rPr>
          <w:i/>
          <w:noProof w:val="0"/>
        </w:rPr>
        <w:t>must</w:t>
      </w:r>
      <w:r w:rsidRPr="002A3910">
        <w:rPr>
          <w:noProof w:val="0"/>
        </w:rPr>
        <w:t xml:space="preserve"> be a closed root, either local or global.</w:t>
      </w:r>
    </w:p>
    <w:p w14:paraId="6A9AB6CA" w14:textId="4B467D50" w:rsidR="004402E1" w:rsidRPr="002A3910" w:rsidRDefault="004402E1" w:rsidP="004402E1">
      <w:pPr>
        <w:pStyle w:val="APIParameters"/>
        <w:rPr>
          <w:noProof w:val="0"/>
        </w:rPr>
      </w:pPr>
      <w:r w:rsidRPr="002A3910">
        <w:rPr>
          <w:b/>
          <w:bCs w:val="0"/>
          <w:noProof w:val="0"/>
        </w:rPr>
        <w:t>msg_root</w:t>
      </w:r>
      <w:r w:rsidRPr="002A3910">
        <w:rPr>
          <w:noProof w:val="0"/>
        </w:rPr>
        <w:t>:</w:t>
      </w:r>
      <w:r w:rsidRPr="002A3910">
        <w:rPr>
          <w:noProof w:val="0"/>
        </w:rPr>
        <w:tab/>
        <w:t xml:space="preserve">(Optional) The name of the array that should receive any error messages. This </w:t>
      </w:r>
      <w:r w:rsidRPr="002A3910">
        <w:rPr>
          <w:i/>
          <w:noProof w:val="0"/>
        </w:rPr>
        <w:t>must</w:t>
      </w:r>
      <w:r w:rsidRPr="002A3910">
        <w:rPr>
          <w:noProof w:val="0"/>
        </w:rPr>
        <w:t xml:space="preserve"> be a closed root, either local or global. If </w:t>
      </w:r>
      <w:r w:rsidRPr="002A3910">
        <w:rPr>
          <w:i/>
          <w:noProof w:val="0"/>
        </w:rPr>
        <w:t>not</w:t>
      </w:r>
      <w:r w:rsidRPr="002A3910">
        <w:rPr>
          <w:noProof w:val="0"/>
        </w:rPr>
        <w:t xml:space="preserve"> passed, errors are returned descendent from </w:t>
      </w:r>
      <w:r w:rsidRPr="002A3910">
        <w:rPr>
          <w:b/>
          <w:noProof w:val="0"/>
        </w:rPr>
        <w:t>^TMP(“DIERR”,$J)</w:t>
      </w:r>
      <w:r w:rsidRPr="002A3910">
        <w:rPr>
          <w:noProof w:val="0"/>
        </w:rPr>
        <w:t>.</w:t>
      </w:r>
    </w:p>
    <w:p w14:paraId="6A424226" w14:textId="77777777" w:rsidR="00555C20" w:rsidRPr="002A3910" w:rsidRDefault="00555C20" w:rsidP="00555C20">
      <w:pPr>
        <w:pStyle w:val="BodyText6"/>
      </w:pPr>
    </w:p>
    <w:p w14:paraId="4C63599F" w14:textId="77777777" w:rsidR="00E86526" w:rsidRPr="002A3910" w:rsidRDefault="00E86526" w:rsidP="00CD348A">
      <w:pPr>
        <w:pStyle w:val="AltHeading5"/>
        <w:rPr>
          <w:noProof w:val="0"/>
        </w:rPr>
      </w:pPr>
      <w:bookmarkStart w:id="703" w:name="delix_ddmod_output"/>
      <w:r w:rsidRPr="002A3910">
        <w:rPr>
          <w:noProof w:val="0"/>
        </w:rPr>
        <w:t>Output</w:t>
      </w:r>
      <w:bookmarkEnd w:id="703"/>
      <w:r w:rsidR="00AE2CDA" w:rsidRPr="002A3910">
        <w:rPr>
          <w:noProof w:val="0"/>
        </w:rPr>
        <w:t xml:space="preserve"> Parameters</w:t>
      </w:r>
    </w:p>
    <w:p w14:paraId="1A71F45E" w14:textId="4C002D4E" w:rsidR="004402E1" w:rsidRPr="002A3910" w:rsidRDefault="004402E1" w:rsidP="004402E1">
      <w:pPr>
        <w:pStyle w:val="APIParameters"/>
        <w:keepNext/>
        <w:keepLines/>
        <w:rPr>
          <w:noProof w:val="0"/>
        </w:rPr>
      </w:pPr>
      <w:r w:rsidRPr="002A3910">
        <w:rPr>
          <w:b/>
          <w:bCs w:val="0"/>
          <w:noProof w:val="0"/>
        </w:rPr>
        <w:t>output_root</w:t>
      </w:r>
      <w:r w:rsidRPr="002A3910">
        <w:rPr>
          <w:noProof w:val="0"/>
        </w:rPr>
        <w:t>:</w:t>
      </w:r>
      <w:r w:rsidRPr="002A3910">
        <w:rPr>
          <w:noProof w:val="0"/>
        </w:rPr>
        <w:tab/>
        <w:t>See</w:t>
      </w:r>
      <w:r w:rsidR="00BB257A" w:rsidRPr="002A3910">
        <w:rPr>
          <w:noProof w:val="0"/>
        </w:rPr>
        <w:t xml:space="preserve"> the</w:t>
      </w:r>
      <w:r w:rsidRPr="002A3910">
        <w:rPr>
          <w:noProof w:val="0"/>
        </w:rPr>
        <w:t xml:space="preserve"> </w:t>
      </w:r>
      <w:hyperlink w:anchor="delix_ddmod_output_root" w:history="1">
        <w:r w:rsidR="00BB257A" w:rsidRPr="002A3910">
          <w:rPr>
            <w:rStyle w:val="Hyperlink"/>
            <w:b/>
            <w:noProof w:val="0"/>
          </w:rPr>
          <w:t>output_root</w:t>
        </w:r>
      </w:hyperlink>
      <w:r w:rsidRPr="002A3910">
        <w:rPr>
          <w:noProof w:val="0"/>
        </w:rPr>
        <w:t xml:space="preserve"> </w:t>
      </w:r>
      <w:r w:rsidR="00BB257A" w:rsidRPr="002A3910">
        <w:rPr>
          <w:noProof w:val="0"/>
        </w:rPr>
        <w:t xml:space="preserve">parameter </w:t>
      </w:r>
      <w:r w:rsidRPr="002A3910">
        <w:rPr>
          <w:noProof w:val="0"/>
        </w:rPr>
        <w:t xml:space="preserve">under </w:t>
      </w:r>
      <w:r w:rsidR="00BB257A" w:rsidRPr="002A3910">
        <w:rPr>
          <w:noProof w:val="0"/>
        </w:rPr>
        <w:t>“</w:t>
      </w:r>
      <w:r w:rsidRPr="002A3910">
        <w:rPr>
          <w:noProof w:val="0"/>
        </w:rPr>
        <w:t>Input Parameters.</w:t>
      </w:r>
      <w:r w:rsidR="00BB257A" w:rsidRPr="002A3910">
        <w:rPr>
          <w:noProof w:val="0"/>
        </w:rPr>
        <w:t>”</w:t>
      </w:r>
    </w:p>
    <w:p w14:paraId="20B87831" w14:textId="77777777" w:rsidR="004402E1" w:rsidRPr="002A3910" w:rsidRDefault="004402E1" w:rsidP="004402E1">
      <w:pPr>
        <w:pStyle w:val="APIParametersText"/>
        <w:keepNext/>
        <w:keepLines/>
        <w:rPr>
          <w:noProof w:val="0"/>
        </w:rPr>
      </w:pPr>
      <w:r w:rsidRPr="002A3910">
        <w:rPr>
          <w:noProof w:val="0"/>
        </w:rPr>
        <w:t xml:space="preserve">If the field on which the deleted cross-reference was defined is used in any compiled </w:t>
      </w:r>
      <w:r w:rsidR="00ED460C" w:rsidRPr="002A3910">
        <w:rPr>
          <w:noProof w:val="0"/>
        </w:rPr>
        <w:t xml:space="preserve">INPUT </w:t>
      </w:r>
      <w:r w:rsidRPr="002A3910">
        <w:rPr>
          <w:noProof w:val="0"/>
        </w:rPr>
        <w:t xml:space="preserve">t templates, those </w:t>
      </w:r>
      <w:r w:rsidR="00ED460C" w:rsidRPr="002A3910">
        <w:rPr>
          <w:noProof w:val="0"/>
        </w:rPr>
        <w:t>INPUT</w:t>
      </w:r>
      <w:r w:rsidRPr="002A3910">
        <w:rPr>
          <w:noProof w:val="0"/>
        </w:rPr>
        <w:t xml:space="preserve"> templates are recompiled. Information about the recompiled </w:t>
      </w:r>
      <w:r w:rsidR="00ED460C" w:rsidRPr="002A3910">
        <w:rPr>
          <w:noProof w:val="0"/>
        </w:rPr>
        <w:t>INPUT</w:t>
      </w:r>
      <w:r w:rsidRPr="002A3910">
        <w:rPr>
          <w:noProof w:val="0"/>
        </w:rPr>
        <w:t xml:space="preserve"> templates is stored descendant from </w:t>
      </w:r>
      <w:r w:rsidRPr="002A3910">
        <w:rPr>
          <w:b/>
          <w:noProof w:val="0"/>
        </w:rPr>
        <w:t>OUTPUT_ROOT(“DIEZ”)</w:t>
      </w:r>
      <w:r w:rsidRPr="002A3910">
        <w:rPr>
          <w:noProof w:val="0"/>
        </w:rPr>
        <w:t>:</w:t>
      </w:r>
    </w:p>
    <w:p w14:paraId="5FE7B28F" w14:textId="77777777" w:rsidR="004402E1" w:rsidRPr="002A3910" w:rsidRDefault="004402E1" w:rsidP="004402E1">
      <w:pPr>
        <w:pStyle w:val="APIParametersTextIndent"/>
        <w:rPr>
          <w:noProof w:val="0"/>
        </w:rPr>
      </w:pPr>
      <w:r w:rsidRPr="002A3910">
        <w:rPr>
          <w:b/>
          <w:noProof w:val="0"/>
        </w:rPr>
        <w:t>OUTPUT_ROOT(“DIEZ”,</w:t>
      </w:r>
      <w:r w:rsidR="00ED460C" w:rsidRPr="002A3910">
        <w:rPr>
          <w:b/>
          <w:noProof w:val="0"/>
        </w:rPr>
        <w:t xml:space="preserve"> INPUT</w:t>
      </w:r>
      <w:r w:rsidRPr="002A3910">
        <w:rPr>
          <w:b/>
          <w:noProof w:val="0"/>
        </w:rPr>
        <w:t xml:space="preserve"> template #) = </w:t>
      </w:r>
      <w:r w:rsidR="00ED460C" w:rsidRPr="002A3910">
        <w:rPr>
          <w:b/>
          <w:noProof w:val="0"/>
        </w:rPr>
        <w:t>INPUT</w:t>
      </w:r>
      <w:r w:rsidRPr="002A3910">
        <w:rPr>
          <w:b/>
          <w:noProof w:val="0"/>
        </w:rPr>
        <w:t xml:space="preserve"> template name ^ file # ^compiled routine name</w:t>
      </w:r>
    </w:p>
    <w:p w14:paraId="6759A85B" w14:textId="77777777" w:rsidR="00555C20" w:rsidRPr="002A3910" w:rsidRDefault="00555C20" w:rsidP="00555C20">
      <w:pPr>
        <w:pStyle w:val="BodyText6"/>
      </w:pPr>
    </w:p>
    <w:p w14:paraId="56BA1215" w14:textId="0DBB5933" w:rsidR="004402E1" w:rsidRPr="002A3910" w:rsidRDefault="004402E1" w:rsidP="004402E1">
      <w:pPr>
        <w:pStyle w:val="APIParametersText"/>
        <w:keepNext/>
        <w:keepLines/>
        <w:rPr>
          <w:noProof w:val="0"/>
        </w:rPr>
      </w:pPr>
      <w:r w:rsidRPr="002A3910">
        <w:rPr>
          <w:noProof w:val="0"/>
        </w:rPr>
        <w:t xml:space="preserve">If cross-references for the file are compiled, they are recompiled, and the compiled routine name is stored in </w:t>
      </w:r>
      <w:r w:rsidRPr="002A3910">
        <w:rPr>
          <w:b/>
          <w:noProof w:val="0"/>
        </w:rPr>
        <w:t>OUTPUT_ROOT(“DIKZ”)</w:t>
      </w:r>
      <w:r w:rsidRPr="002A3910">
        <w:rPr>
          <w:noProof w:val="0"/>
        </w:rPr>
        <w:t>:</w:t>
      </w:r>
    </w:p>
    <w:p w14:paraId="3B548C51" w14:textId="77777777" w:rsidR="004402E1" w:rsidRPr="002A3910" w:rsidRDefault="004402E1" w:rsidP="004402E1">
      <w:pPr>
        <w:pStyle w:val="APIParametersTextIndent"/>
        <w:rPr>
          <w:b/>
          <w:noProof w:val="0"/>
        </w:rPr>
      </w:pPr>
      <w:r w:rsidRPr="002A3910">
        <w:rPr>
          <w:b/>
          <w:noProof w:val="0"/>
        </w:rPr>
        <w:t>OUTPUT_ROOT(“DIKZ”) = compiled routine name</w:t>
      </w:r>
    </w:p>
    <w:p w14:paraId="13A87A71" w14:textId="77777777" w:rsidR="00555C20" w:rsidRPr="002A3910" w:rsidRDefault="00555C20" w:rsidP="00555C20">
      <w:pPr>
        <w:pStyle w:val="BodyText6"/>
      </w:pPr>
    </w:p>
    <w:p w14:paraId="3597CD5A" w14:textId="759C990D" w:rsidR="004402E1" w:rsidRPr="002A3910" w:rsidRDefault="004402E1" w:rsidP="004402E1">
      <w:pPr>
        <w:pStyle w:val="APIParametersText"/>
        <w:keepNext/>
        <w:keepLines/>
        <w:rPr>
          <w:noProof w:val="0"/>
        </w:rPr>
      </w:pPr>
      <w:r w:rsidRPr="002A3910">
        <w:rPr>
          <w:noProof w:val="0"/>
        </w:rPr>
        <w:t>If the data dictionary for the file is audited, an entry is made in the DD AUDIT</w:t>
      </w:r>
      <w:r w:rsidR="00364FF8" w:rsidRPr="002A3910">
        <w:rPr>
          <w:noProof w:val="0"/>
        </w:rPr>
        <w:t xml:space="preserve"> (#.6)</w:t>
      </w:r>
      <w:r w:rsidRPr="002A3910">
        <w:rPr>
          <w:noProof w:val="0"/>
        </w:rPr>
        <w:t xml:space="preserve"> file</w:t>
      </w:r>
      <w:r w:rsidR="007869D8" w:rsidRPr="002A3910">
        <w:rPr>
          <w:noProof w:val="0"/>
        </w:rPr>
        <w:fldChar w:fldCharType="begin"/>
      </w:r>
      <w:r w:rsidRPr="002A3910">
        <w:rPr>
          <w:noProof w:val="0"/>
        </w:rPr>
        <w:instrText>xe "DD AUDIT</w:instrText>
      </w:r>
      <w:r w:rsidR="00364FF8" w:rsidRPr="002A3910">
        <w:rPr>
          <w:noProof w:val="0"/>
        </w:rPr>
        <w:instrText xml:space="preserve"> (#.6)</w:instrText>
      </w:r>
      <w:r w:rsidRPr="002A3910">
        <w:rPr>
          <w:noProof w:val="0"/>
        </w:rPr>
        <w:instrText xml:space="preserve"> File"</w:instrText>
      </w:r>
      <w:r w:rsidR="007869D8" w:rsidRPr="002A3910">
        <w:rPr>
          <w:noProof w:val="0"/>
        </w:rPr>
        <w:fldChar w:fldCharType="end"/>
      </w:r>
      <w:r w:rsidR="007869D8" w:rsidRPr="002A3910">
        <w:rPr>
          <w:noProof w:val="0"/>
        </w:rPr>
        <w:fldChar w:fldCharType="begin"/>
      </w:r>
      <w:r w:rsidRPr="002A3910">
        <w:rPr>
          <w:noProof w:val="0"/>
        </w:rPr>
        <w:instrText>xe "Files:DD AUDIT (#.6)"</w:instrText>
      </w:r>
      <w:r w:rsidR="007869D8" w:rsidRPr="002A3910">
        <w:rPr>
          <w:noProof w:val="0"/>
        </w:rPr>
        <w:fldChar w:fldCharType="end"/>
      </w:r>
      <w:r w:rsidRPr="002A3910">
        <w:rPr>
          <w:noProof w:val="0"/>
        </w:rPr>
        <w:t xml:space="preserve"> and </w:t>
      </w:r>
      <w:r w:rsidRPr="002A3910">
        <w:rPr>
          <w:b/>
          <w:noProof w:val="0"/>
        </w:rPr>
        <w:t>OUTPUT_ROOT(“DDAUD”)</w:t>
      </w:r>
      <w:r w:rsidRPr="002A3910">
        <w:rPr>
          <w:noProof w:val="0"/>
        </w:rPr>
        <w:t xml:space="preserve"> is set to </w:t>
      </w:r>
      <w:r w:rsidRPr="002A3910">
        <w:rPr>
          <w:b/>
          <w:noProof w:val="0"/>
        </w:rPr>
        <w:t>1</w:t>
      </w:r>
      <w:r w:rsidRPr="002A3910">
        <w:rPr>
          <w:noProof w:val="0"/>
        </w:rPr>
        <w:t>:</w:t>
      </w:r>
    </w:p>
    <w:p w14:paraId="1BADCBF1" w14:textId="77777777" w:rsidR="004402E1" w:rsidRPr="002A3910" w:rsidRDefault="004402E1" w:rsidP="004402E1">
      <w:pPr>
        <w:pStyle w:val="APIParametersTextIndent"/>
        <w:rPr>
          <w:b/>
          <w:noProof w:val="0"/>
        </w:rPr>
      </w:pPr>
      <w:r w:rsidRPr="002A3910">
        <w:rPr>
          <w:b/>
          <w:noProof w:val="0"/>
        </w:rPr>
        <w:t>OUTPUT_ROOT(“DDAUD”) = 1</w:t>
      </w:r>
    </w:p>
    <w:p w14:paraId="757592A5" w14:textId="77777777" w:rsidR="001F2BA0" w:rsidRPr="002A3910" w:rsidRDefault="001F2BA0" w:rsidP="00B66E33">
      <w:pPr>
        <w:pStyle w:val="BodyText6"/>
      </w:pPr>
    </w:p>
    <w:p w14:paraId="3A87C9B0" w14:textId="77777777" w:rsidR="001F2BA0" w:rsidRPr="002A3910" w:rsidRDefault="001F2BA0" w:rsidP="000E3132">
      <w:pPr>
        <w:pStyle w:val="Heading4"/>
      </w:pPr>
      <w:r w:rsidRPr="002A3910">
        <w:t>Examples</w:t>
      </w:r>
    </w:p>
    <w:p w14:paraId="0651479F" w14:textId="77777777" w:rsidR="00E86526" w:rsidRPr="002A3910" w:rsidRDefault="00E86526" w:rsidP="007067CD">
      <w:pPr>
        <w:pStyle w:val="Heading5"/>
      </w:pPr>
      <w:r w:rsidRPr="002A3910">
        <w:t>Example 1</w:t>
      </w:r>
    </w:p>
    <w:p w14:paraId="77355AB4" w14:textId="5F0486B2" w:rsidR="00E86526" w:rsidRPr="002A3910" w:rsidRDefault="00E86526" w:rsidP="00842382">
      <w:pPr>
        <w:pStyle w:val="BodyText"/>
        <w:keepNext/>
        <w:keepLines/>
      </w:pPr>
      <w:r w:rsidRPr="002A3910">
        <w:t>In this example</w:t>
      </w:r>
      <w:r w:rsidR="00BB257A" w:rsidRPr="002A3910">
        <w:t xml:space="preserve"> (</w:t>
      </w:r>
      <w:r w:rsidR="00BB257A" w:rsidRPr="002A3910">
        <w:rPr>
          <w:color w:val="0000FF"/>
          <w:u w:val="single"/>
        </w:rPr>
        <w:fldChar w:fldCharType="begin" w:fldLock="1"/>
      </w:r>
      <w:r w:rsidR="00BB257A" w:rsidRPr="002A3910">
        <w:rPr>
          <w:color w:val="0000FF"/>
          <w:u w:val="single"/>
        </w:rPr>
        <w:instrText xml:space="preserve"> REF _Ref493250379 \h  \* MERGEFORMAT </w:instrText>
      </w:r>
      <w:r w:rsidR="00BB257A" w:rsidRPr="002A3910">
        <w:rPr>
          <w:color w:val="0000FF"/>
          <w:u w:val="single"/>
        </w:rPr>
      </w:r>
      <w:r w:rsidR="00BB257A" w:rsidRPr="002A3910">
        <w:rPr>
          <w:color w:val="0000FF"/>
          <w:u w:val="single"/>
        </w:rPr>
        <w:fldChar w:fldCharType="separate"/>
      </w:r>
      <w:r w:rsidR="00272B32" w:rsidRPr="002A3910">
        <w:rPr>
          <w:color w:val="0000FF"/>
          <w:u w:val="single"/>
        </w:rPr>
        <w:t>Figure 114</w:t>
      </w:r>
      <w:r w:rsidR="00BB257A" w:rsidRPr="002A3910">
        <w:rPr>
          <w:color w:val="0000FF"/>
          <w:u w:val="single"/>
        </w:rPr>
        <w:fldChar w:fldCharType="end"/>
      </w:r>
      <w:r w:rsidR="00BB257A" w:rsidRPr="002A3910">
        <w:t>)</w:t>
      </w:r>
      <w:r w:rsidRPr="002A3910">
        <w:t xml:space="preserve">, regular cross-reference #4 (the </w:t>
      </w:r>
      <w:r w:rsidR="00084217" w:rsidRPr="002A3910">
        <w:t>“</w:t>
      </w:r>
      <w:r w:rsidRPr="002A3910">
        <w:rPr>
          <w:b/>
        </w:rPr>
        <w:t>C</w:t>
      </w:r>
      <w:r w:rsidR="00084217" w:rsidRPr="002A3910">
        <w:t>”</w:t>
      </w:r>
      <w:r w:rsidR="00281983" w:rsidRPr="002A3910">
        <w:t xml:space="preserve"> index), defined on Field #12 in </w:t>
      </w:r>
      <w:r w:rsidR="00BB257A" w:rsidRPr="002A3910">
        <w:t xml:space="preserve">(fictitious) </w:t>
      </w:r>
      <w:r w:rsidR="00281983" w:rsidRPr="002A3910">
        <w:t>F</w:t>
      </w:r>
      <w:r w:rsidRPr="002A3910">
        <w:t xml:space="preserve">ile #16200, is deleted. The </w:t>
      </w:r>
      <w:r w:rsidRPr="002A3910">
        <w:rPr>
          <w:b/>
        </w:rPr>
        <w:t>K</w:t>
      </w:r>
      <w:r w:rsidRPr="002A3910">
        <w:t xml:space="preserve"> flag indicates that the entire ^DIZ(16200,</w:t>
      </w:r>
      <w:r w:rsidR="00084217" w:rsidRPr="002A3910">
        <w:t>”</w:t>
      </w:r>
      <w:r w:rsidRPr="002A3910">
        <w:t>C</w:t>
      </w:r>
      <w:r w:rsidR="00084217" w:rsidRPr="002A3910">
        <w:t>”</w:t>
      </w:r>
      <w:r w:rsidRPr="002A3910">
        <w:t>) index should be removed from the file.</w:t>
      </w:r>
    </w:p>
    <w:p w14:paraId="32D4AA82" w14:textId="77777777" w:rsidR="00555C20" w:rsidRPr="002A3910" w:rsidRDefault="00555C20" w:rsidP="00555C20">
      <w:pPr>
        <w:pStyle w:val="BodyText6"/>
        <w:keepNext/>
        <w:keepLines/>
      </w:pPr>
    </w:p>
    <w:p w14:paraId="54E59138" w14:textId="6B3945B5" w:rsidR="00BB6867" w:rsidRPr="002A3910" w:rsidRDefault="000B59D3" w:rsidP="000B59D3">
      <w:pPr>
        <w:pStyle w:val="Caption"/>
      </w:pPr>
      <w:bookmarkStart w:id="704" w:name="_Ref493250379"/>
      <w:bookmarkStart w:id="705" w:name="_Toc159568385"/>
      <w:r w:rsidRPr="002A3910">
        <w:t xml:space="preserve">Figure </w:t>
      </w:r>
      <w:r w:rsidRPr="002A3910">
        <w:fldChar w:fldCharType="begin"/>
      </w:r>
      <w:r w:rsidRPr="002A3910">
        <w:instrText>SEQ Figure \* ARABIC</w:instrText>
      </w:r>
      <w:r w:rsidRPr="002A3910">
        <w:fldChar w:fldCharType="separate"/>
      </w:r>
      <w:r w:rsidR="002D1B25">
        <w:rPr>
          <w:noProof/>
        </w:rPr>
        <w:t>114</w:t>
      </w:r>
      <w:r w:rsidRPr="002A3910">
        <w:fldChar w:fldCharType="end"/>
      </w:r>
      <w:bookmarkEnd w:id="704"/>
      <w:r w:rsidR="0019397B" w:rsidRPr="002A3910">
        <w:t>:</w:t>
      </w:r>
      <w:r w:rsidR="001F2BA0" w:rsidRPr="002A3910">
        <w:t xml:space="preserve"> DELIX^DDMOD</w:t>
      </w:r>
      <w:r w:rsidR="00905555" w:rsidRPr="002A3910">
        <w:t xml:space="preserve"> API</w:t>
      </w:r>
      <w:r w:rsidR="001F2BA0" w:rsidRPr="002A3910">
        <w:t>—Example 1: Input and Output</w:t>
      </w:r>
      <w:bookmarkEnd w:id="705"/>
    </w:p>
    <w:p w14:paraId="0600E57E" w14:textId="77777777" w:rsidR="00E86526" w:rsidRPr="002A3910" w:rsidRDefault="00E86526" w:rsidP="00ED4DD4">
      <w:pPr>
        <w:pStyle w:val="APICode"/>
      </w:pPr>
      <w:r w:rsidRPr="002A3910">
        <w:t>&gt;</w:t>
      </w:r>
      <w:r w:rsidRPr="002A3910">
        <w:rPr>
          <w:b/>
        </w:rPr>
        <w:t>D DELIX^DDMOD(16200,12,4,</w:t>
      </w:r>
      <w:r w:rsidR="00ED460C" w:rsidRPr="002A3910">
        <w:t>“</w:t>
      </w:r>
      <w:r w:rsidRPr="002A3910">
        <w:rPr>
          <w:b/>
        </w:rPr>
        <w:t>K</w:t>
      </w:r>
      <w:r w:rsidR="00084217" w:rsidRPr="002A3910">
        <w:rPr>
          <w:b/>
        </w:rPr>
        <w:t>”</w:t>
      </w:r>
      <w:r w:rsidRPr="002A3910">
        <w:rPr>
          <w:b/>
        </w:rPr>
        <w:t>,</w:t>
      </w:r>
      <w:r w:rsidR="00ED460C" w:rsidRPr="002A3910">
        <w:t>“</w:t>
      </w:r>
      <w:r w:rsidRPr="002A3910">
        <w:rPr>
          <w:b/>
        </w:rPr>
        <w:t>MYOUT</w:t>
      </w:r>
      <w:r w:rsidR="00084217" w:rsidRPr="002A3910">
        <w:rPr>
          <w:b/>
        </w:rPr>
        <w:t>”</w:t>
      </w:r>
      <w:r w:rsidRPr="002A3910">
        <w:rPr>
          <w:b/>
        </w:rPr>
        <w:t>)</w:t>
      </w:r>
    </w:p>
    <w:p w14:paraId="6B70C593" w14:textId="77777777" w:rsidR="00E86526" w:rsidRPr="002A3910" w:rsidRDefault="00E86526" w:rsidP="00ED4DD4">
      <w:pPr>
        <w:pStyle w:val="APICode"/>
      </w:pPr>
    </w:p>
    <w:p w14:paraId="60587816" w14:textId="77777777" w:rsidR="00E86526" w:rsidRPr="002A3910" w:rsidRDefault="00E86526" w:rsidP="00ED4DD4">
      <w:pPr>
        <w:pStyle w:val="APICode"/>
      </w:pPr>
      <w:r w:rsidRPr="002A3910">
        <w:t>&gt;</w:t>
      </w:r>
      <w:r w:rsidRPr="002A3910">
        <w:rPr>
          <w:b/>
        </w:rPr>
        <w:t>ZW MYOUT</w:t>
      </w:r>
    </w:p>
    <w:p w14:paraId="3D03BC2F" w14:textId="77777777" w:rsidR="00E86526" w:rsidRPr="002A3910" w:rsidRDefault="00E86526" w:rsidP="00ED4DD4">
      <w:pPr>
        <w:pStyle w:val="APICode"/>
      </w:pPr>
    </w:p>
    <w:p w14:paraId="535728E5" w14:textId="77777777" w:rsidR="00E86526" w:rsidRPr="002A3910" w:rsidRDefault="00E86526" w:rsidP="00ED4DD4">
      <w:pPr>
        <w:pStyle w:val="APICode"/>
      </w:pPr>
      <w:r w:rsidRPr="002A3910">
        <w:t>MYOUT(</w:t>
      </w:r>
      <w:r w:rsidR="00084217" w:rsidRPr="002A3910">
        <w:t>“</w:t>
      </w:r>
      <w:r w:rsidRPr="002A3910">
        <w:t>DDAUD</w:t>
      </w:r>
      <w:r w:rsidR="00084217" w:rsidRPr="002A3910">
        <w:t>”</w:t>
      </w:r>
      <w:r w:rsidRPr="002A3910">
        <w:t>)=1</w:t>
      </w:r>
    </w:p>
    <w:p w14:paraId="51C8C084" w14:textId="77777777" w:rsidR="00E86526" w:rsidRPr="002A3910" w:rsidRDefault="00E86526" w:rsidP="00ED4DD4">
      <w:pPr>
        <w:pStyle w:val="APICode"/>
      </w:pPr>
      <w:r w:rsidRPr="002A3910">
        <w:t>MYOUT(</w:t>
      </w:r>
      <w:r w:rsidR="00084217" w:rsidRPr="002A3910">
        <w:t>“</w:t>
      </w:r>
      <w:r w:rsidRPr="002A3910">
        <w:t>DIEZ</w:t>
      </w:r>
      <w:r w:rsidR="00084217" w:rsidRPr="002A3910">
        <w:t>”</w:t>
      </w:r>
      <w:r w:rsidRPr="002A3910">
        <w:t>,100)=ZZTEST EDIT^16200^ZZIT</w:t>
      </w:r>
    </w:p>
    <w:p w14:paraId="1D8E744D" w14:textId="77777777" w:rsidR="00E86526" w:rsidRPr="002A3910" w:rsidRDefault="00E86526" w:rsidP="00ED4DD4">
      <w:pPr>
        <w:pStyle w:val="APICode"/>
      </w:pPr>
      <w:r w:rsidRPr="002A3910">
        <w:t>MYOUT(</w:t>
      </w:r>
      <w:r w:rsidR="00084217" w:rsidRPr="002A3910">
        <w:t>“</w:t>
      </w:r>
      <w:r w:rsidRPr="002A3910">
        <w:t>DIKZ</w:t>
      </w:r>
      <w:r w:rsidR="00084217" w:rsidRPr="002A3910">
        <w:t>”</w:t>
      </w:r>
      <w:r w:rsidRPr="002A3910">
        <w:t>)=ZZCR</w:t>
      </w:r>
    </w:p>
    <w:p w14:paraId="7D107A79" w14:textId="77777777" w:rsidR="00BB6867" w:rsidRPr="002A3910" w:rsidRDefault="00BB6867" w:rsidP="00B66E33">
      <w:pPr>
        <w:pStyle w:val="BodyText6"/>
      </w:pPr>
    </w:p>
    <w:p w14:paraId="7C375F40" w14:textId="77777777" w:rsidR="00E86526" w:rsidRPr="002A3910" w:rsidRDefault="00E86526" w:rsidP="00842382">
      <w:pPr>
        <w:pStyle w:val="BodyText"/>
        <w:rPr>
          <w:bCs/>
        </w:rPr>
      </w:pPr>
      <w:r w:rsidRPr="002A3910">
        <w:rPr>
          <w:bCs/>
        </w:rPr>
        <w:t xml:space="preserve">The MYOUT output array indicates that the deletion was recorded in the </w:t>
      </w:r>
      <w:r w:rsidR="00281983" w:rsidRPr="002A3910">
        <w:t>DD AUDIT</w:t>
      </w:r>
      <w:r w:rsidR="00364FF8" w:rsidRPr="002A3910">
        <w:t xml:space="preserve"> (#.6)</w:t>
      </w:r>
      <w:r w:rsidR="00281983" w:rsidRPr="002A3910">
        <w:t xml:space="preserve"> file</w:t>
      </w:r>
      <w:r w:rsidR="007869D8" w:rsidRPr="002A3910">
        <w:fldChar w:fldCharType="begin"/>
      </w:r>
      <w:r w:rsidR="00281983" w:rsidRPr="002A3910">
        <w:instrText>xe "DD AUDIT</w:instrText>
      </w:r>
      <w:r w:rsidR="00364FF8" w:rsidRPr="002A3910">
        <w:instrText xml:space="preserve"> (#.6)</w:instrText>
      </w:r>
      <w:r w:rsidR="00281983" w:rsidRPr="002A3910">
        <w:instrText xml:space="preserve"> File"</w:instrText>
      </w:r>
      <w:r w:rsidR="007869D8" w:rsidRPr="002A3910">
        <w:fldChar w:fldCharType="end"/>
      </w:r>
      <w:r w:rsidR="007869D8" w:rsidRPr="002A3910">
        <w:fldChar w:fldCharType="begin"/>
      </w:r>
      <w:r w:rsidR="00281983" w:rsidRPr="002A3910">
        <w:instrText>xe "Files:DD AUDIT (#.6)"</w:instrText>
      </w:r>
      <w:r w:rsidR="007869D8" w:rsidRPr="002A3910">
        <w:fldChar w:fldCharType="end"/>
      </w:r>
      <w:r w:rsidRPr="002A3910">
        <w:rPr>
          <w:bCs/>
        </w:rPr>
        <w:t xml:space="preserve">. The </w:t>
      </w:r>
      <w:r w:rsidR="0006375B" w:rsidRPr="002A3910">
        <w:rPr>
          <w:bCs/>
        </w:rPr>
        <w:t>INPUT</w:t>
      </w:r>
      <w:r w:rsidRPr="002A3910">
        <w:rPr>
          <w:bCs/>
        </w:rPr>
        <w:t xml:space="preserve"> template ZZTEST EDIT (#100) was recompiled into the ZZIT namespaced routines, because</w:t>
      </w:r>
      <w:r w:rsidR="00A13A72" w:rsidRPr="002A3910">
        <w:rPr>
          <w:bCs/>
        </w:rPr>
        <w:t xml:space="preserve"> F</w:t>
      </w:r>
      <w:r w:rsidRPr="002A3910">
        <w:rPr>
          <w:bCs/>
        </w:rPr>
        <w:t>ield #12 is used in that</w:t>
      </w:r>
      <w:r w:rsidR="00281983" w:rsidRPr="002A3910">
        <w:rPr>
          <w:bCs/>
        </w:rPr>
        <w:t xml:space="preserve"> template. Cross-references on </w:t>
      </w:r>
      <w:r w:rsidR="00660BB3" w:rsidRPr="002A3910">
        <w:rPr>
          <w:bCs/>
        </w:rPr>
        <w:t xml:space="preserve">(fictitious) </w:t>
      </w:r>
      <w:r w:rsidR="00281983" w:rsidRPr="002A3910">
        <w:rPr>
          <w:bCs/>
        </w:rPr>
        <w:t>F</w:t>
      </w:r>
      <w:r w:rsidRPr="002A3910">
        <w:rPr>
          <w:bCs/>
        </w:rPr>
        <w:t>ile #16200 are recompiled under the ZZCR namespace.</w:t>
      </w:r>
    </w:p>
    <w:p w14:paraId="734E1EA5" w14:textId="77777777" w:rsidR="00E86526" w:rsidRPr="002A3910" w:rsidRDefault="00E86526" w:rsidP="007067CD">
      <w:pPr>
        <w:pStyle w:val="Heading5"/>
      </w:pPr>
      <w:r w:rsidRPr="002A3910">
        <w:t>Example 2</w:t>
      </w:r>
    </w:p>
    <w:p w14:paraId="16FA9EA6" w14:textId="5180C3FE" w:rsidR="00CB249B" w:rsidRPr="002A3910" w:rsidRDefault="00E86526" w:rsidP="00CB249B">
      <w:pPr>
        <w:pStyle w:val="BodyText"/>
        <w:keepNext/>
        <w:keepLines/>
      </w:pPr>
      <w:r w:rsidRPr="002A3910">
        <w:t>In this example</w:t>
      </w:r>
      <w:r w:rsidR="00660BB3" w:rsidRPr="002A3910">
        <w:t xml:space="preserve"> (</w:t>
      </w:r>
      <w:r w:rsidR="00660BB3" w:rsidRPr="002A3910">
        <w:rPr>
          <w:color w:val="0000FF"/>
          <w:u w:val="single"/>
        </w:rPr>
        <w:fldChar w:fldCharType="begin" w:fldLock="1"/>
      </w:r>
      <w:r w:rsidR="00660BB3" w:rsidRPr="002A3910">
        <w:rPr>
          <w:color w:val="0000FF"/>
          <w:u w:val="single"/>
        </w:rPr>
        <w:instrText xml:space="preserve"> REF _Ref493250494 \h  \* MERGEFORMAT </w:instrText>
      </w:r>
      <w:r w:rsidR="00660BB3" w:rsidRPr="002A3910">
        <w:rPr>
          <w:color w:val="0000FF"/>
          <w:u w:val="single"/>
        </w:rPr>
      </w:r>
      <w:r w:rsidR="00660BB3" w:rsidRPr="002A3910">
        <w:rPr>
          <w:color w:val="0000FF"/>
          <w:u w:val="single"/>
        </w:rPr>
        <w:fldChar w:fldCharType="separate"/>
      </w:r>
      <w:r w:rsidR="00272B32" w:rsidRPr="002A3910">
        <w:rPr>
          <w:color w:val="0000FF"/>
          <w:u w:val="single"/>
        </w:rPr>
        <w:t>Figure 115</w:t>
      </w:r>
      <w:r w:rsidR="00660BB3" w:rsidRPr="002A3910">
        <w:rPr>
          <w:color w:val="0000FF"/>
          <w:u w:val="single"/>
        </w:rPr>
        <w:fldChar w:fldCharType="end"/>
      </w:r>
      <w:r w:rsidR="00660BB3" w:rsidRPr="002A3910">
        <w:t>)</w:t>
      </w:r>
      <w:r w:rsidRPr="002A3910">
        <w:t xml:space="preserve">, the whole-file regular cross-reference #7 (the </w:t>
      </w:r>
      <w:r w:rsidR="00084217" w:rsidRPr="002A3910">
        <w:t>“</w:t>
      </w:r>
      <w:r w:rsidRPr="002A3910">
        <w:rPr>
          <w:b/>
        </w:rPr>
        <w:t>N</w:t>
      </w:r>
      <w:r w:rsidR="00084217" w:rsidRPr="002A3910">
        <w:t>”</w:t>
      </w:r>
      <w:r w:rsidR="00281983" w:rsidRPr="002A3910">
        <w:t xml:space="preserve"> index), defined on F</w:t>
      </w:r>
      <w:r w:rsidRPr="002A3910">
        <w:t>ield #1</w:t>
      </w:r>
      <w:r w:rsidR="00281983" w:rsidRPr="002A3910">
        <w:t>5 within S</w:t>
      </w:r>
      <w:r w:rsidR="00CB249B" w:rsidRPr="002A3910">
        <w:t>ubfile #16200.075, is deleted:</w:t>
      </w:r>
    </w:p>
    <w:p w14:paraId="27A4FFC7" w14:textId="77777777" w:rsidR="00CB249B" w:rsidRPr="002A3910" w:rsidRDefault="00E86526" w:rsidP="00CB249B">
      <w:pPr>
        <w:pStyle w:val="ListBullet"/>
        <w:keepNext/>
        <w:keepLines/>
      </w:pPr>
      <w:r w:rsidRPr="002A3910">
        <w:t xml:space="preserve">The </w:t>
      </w:r>
      <w:r w:rsidRPr="002A3910">
        <w:rPr>
          <w:b/>
        </w:rPr>
        <w:t>K</w:t>
      </w:r>
      <w:r w:rsidRPr="002A3910">
        <w:t xml:space="preserve"> flag indicates that the entire ^DIZ(16200,</w:t>
      </w:r>
      <w:r w:rsidR="00660BB3" w:rsidRPr="002A3910">
        <w:t>“</w:t>
      </w:r>
      <w:r w:rsidRPr="002A3910">
        <w:t>N</w:t>
      </w:r>
      <w:r w:rsidR="00084217" w:rsidRPr="002A3910">
        <w:t>”</w:t>
      </w:r>
      <w:r w:rsidRPr="002A3910">
        <w:t>) index should be removed</w:t>
      </w:r>
      <w:r w:rsidR="00CB249B" w:rsidRPr="002A3910">
        <w:t>.</w:t>
      </w:r>
    </w:p>
    <w:p w14:paraId="7FF534FA" w14:textId="77777777" w:rsidR="00E86526" w:rsidRPr="002A3910" w:rsidRDefault="00CB249B" w:rsidP="00CB249B">
      <w:pPr>
        <w:pStyle w:val="ListBullet"/>
        <w:keepNext/>
        <w:keepLines/>
      </w:pPr>
      <w:r w:rsidRPr="002A3910">
        <w:t>T</w:t>
      </w:r>
      <w:r w:rsidR="00E86526" w:rsidRPr="002A3910">
        <w:t xml:space="preserve">he </w:t>
      </w:r>
      <w:r w:rsidR="00E86526" w:rsidRPr="002A3910">
        <w:rPr>
          <w:b/>
        </w:rPr>
        <w:t>W</w:t>
      </w:r>
      <w:r w:rsidR="00E86526" w:rsidRPr="002A3910">
        <w:t xml:space="preserve"> flag indicates that messages should be </w:t>
      </w:r>
      <w:r w:rsidR="00575993" w:rsidRPr="002A3910">
        <w:t>printed to the current device.</w:t>
      </w:r>
    </w:p>
    <w:p w14:paraId="7CFE6A28" w14:textId="77777777" w:rsidR="00831010" w:rsidRPr="002A3910" w:rsidRDefault="00831010" w:rsidP="00831010">
      <w:pPr>
        <w:pStyle w:val="BodyText6"/>
        <w:keepNext/>
        <w:keepLines/>
      </w:pPr>
    </w:p>
    <w:p w14:paraId="473B6CCD" w14:textId="1E64F509" w:rsidR="00BB6867" w:rsidRPr="002A3910" w:rsidRDefault="000B59D3" w:rsidP="000B59D3">
      <w:pPr>
        <w:pStyle w:val="Caption"/>
      </w:pPr>
      <w:bookmarkStart w:id="706" w:name="_Ref493250494"/>
      <w:bookmarkStart w:id="707" w:name="_Toc159568386"/>
      <w:r w:rsidRPr="002A3910">
        <w:t xml:space="preserve">Figure </w:t>
      </w:r>
      <w:r w:rsidRPr="002A3910">
        <w:fldChar w:fldCharType="begin"/>
      </w:r>
      <w:r w:rsidRPr="002A3910">
        <w:instrText>SEQ Figure \* ARABIC</w:instrText>
      </w:r>
      <w:r w:rsidRPr="002A3910">
        <w:fldChar w:fldCharType="separate"/>
      </w:r>
      <w:r w:rsidR="002D1B25">
        <w:rPr>
          <w:noProof/>
        </w:rPr>
        <w:t>115</w:t>
      </w:r>
      <w:r w:rsidRPr="002A3910">
        <w:fldChar w:fldCharType="end"/>
      </w:r>
      <w:bookmarkEnd w:id="706"/>
      <w:r w:rsidR="0019397B" w:rsidRPr="002A3910">
        <w:t>:</w:t>
      </w:r>
      <w:r w:rsidR="001F2BA0" w:rsidRPr="002A3910">
        <w:t xml:space="preserve"> DELIX^DDMOD</w:t>
      </w:r>
      <w:r w:rsidR="00905555" w:rsidRPr="002A3910">
        <w:t xml:space="preserve"> API</w:t>
      </w:r>
      <w:r w:rsidR="001F2BA0" w:rsidRPr="002A3910">
        <w:t>—Example 2: Input and Output</w:t>
      </w:r>
      <w:bookmarkEnd w:id="707"/>
    </w:p>
    <w:p w14:paraId="4DC9E072" w14:textId="77777777" w:rsidR="00E86526" w:rsidRPr="002A3910" w:rsidRDefault="00E86526" w:rsidP="00ED4DD4">
      <w:pPr>
        <w:pStyle w:val="APICode"/>
      </w:pPr>
      <w:r w:rsidRPr="002A3910">
        <w:t>&gt;</w:t>
      </w:r>
      <w:r w:rsidRPr="002A3910">
        <w:rPr>
          <w:b/>
        </w:rPr>
        <w:t>D DELIX(16200.075,15,7,</w:t>
      </w:r>
      <w:r w:rsidR="00ED460C" w:rsidRPr="002A3910">
        <w:t>“</w:t>
      </w:r>
      <w:r w:rsidRPr="002A3910">
        <w:rPr>
          <w:b/>
        </w:rPr>
        <w:t>KW</w:t>
      </w:r>
      <w:r w:rsidR="00084217" w:rsidRPr="002A3910">
        <w:rPr>
          <w:b/>
        </w:rPr>
        <w:t>’</w:t>
      </w:r>
    </w:p>
    <w:p w14:paraId="54B44570" w14:textId="77777777" w:rsidR="00E86526" w:rsidRPr="002A3910" w:rsidRDefault="00E86526" w:rsidP="00ED4DD4">
      <w:pPr>
        <w:pStyle w:val="APICode"/>
      </w:pPr>
    </w:p>
    <w:p w14:paraId="22D8B33B" w14:textId="77777777" w:rsidR="00E86526" w:rsidRPr="002A3910" w:rsidRDefault="00E86526" w:rsidP="00ED4DD4">
      <w:pPr>
        <w:pStyle w:val="APICode"/>
      </w:pPr>
      <w:r w:rsidRPr="002A3910">
        <w:t>Removing index …</w:t>
      </w:r>
    </w:p>
    <w:p w14:paraId="6E60943B" w14:textId="77777777" w:rsidR="00E86526" w:rsidRPr="002A3910" w:rsidRDefault="00E86526" w:rsidP="00ED4DD4">
      <w:pPr>
        <w:pStyle w:val="APICode"/>
      </w:pPr>
      <w:r w:rsidRPr="002A3910">
        <w:t>Deleting cross-reference definition …</w:t>
      </w:r>
    </w:p>
    <w:p w14:paraId="0A238550" w14:textId="77777777" w:rsidR="00E86526" w:rsidRPr="002A3910" w:rsidRDefault="00E86526" w:rsidP="00ED4DD4">
      <w:pPr>
        <w:pStyle w:val="APICode"/>
      </w:pPr>
    </w:p>
    <w:p w14:paraId="0FBDF481" w14:textId="77777777" w:rsidR="00E86526" w:rsidRPr="002A3910" w:rsidRDefault="00E86526" w:rsidP="00ED4DD4">
      <w:pPr>
        <w:pStyle w:val="APICode"/>
      </w:pPr>
      <w:r w:rsidRPr="002A3910">
        <w:t>Compiling ZZ TEST CR  Input Template of File 16200…</w:t>
      </w:r>
    </w:p>
    <w:p w14:paraId="0559B350" w14:textId="77777777" w:rsidR="00E86526" w:rsidRPr="002A3910" w:rsidRDefault="00084217" w:rsidP="00ED4DD4">
      <w:pPr>
        <w:pStyle w:val="APICode"/>
      </w:pPr>
      <w:r w:rsidRPr="002A3910">
        <w:t>‘</w:t>
      </w:r>
      <w:r w:rsidR="00E86526" w:rsidRPr="002A3910">
        <w:t>ZZIT1</w:t>
      </w:r>
      <w:r w:rsidRPr="002A3910">
        <w:t>’</w:t>
      </w:r>
      <w:r w:rsidR="00E86526" w:rsidRPr="002A3910">
        <w:t xml:space="preserve"> ROUTINE FILED..</w:t>
      </w:r>
    </w:p>
    <w:p w14:paraId="5D40AB40" w14:textId="77777777" w:rsidR="00E86526" w:rsidRPr="002A3910" w:rsidRDefault="00084217" w:rsidP="00ED4DD4">
      <w:pPr>
        <w:pStyle w:val="APICode"/>
      </w:pPr>
      <w:r w:rsidRPr="002A3910">
        <w:t>‘</w:t>
      </w:r>
      <w:r w:rsidR="00E86526" w:rsidRPr="002A3910">
        <w:t>ZZIT</w:t>
      </w:r>
      <w:r w:rsidRPr="002A3910">
        <w:t>’</w:t>
      </w:r>
      <w:r w:rsidR="00E86526" w:rsidRPr="002A3910">
        <w:t xml:space="preserve"> ROUTINE FILED….</w:t>
      </w:r>
    </w:p>
    <w:p w14:paraId="14F69004" w14:textId="77777777" w:rsidR="00E86526" w:rsidRPr="002A3910" w:rsidRDefault="00084217" w:rsidP="00ED4DD4">
      <w:pPr>
        <w:pStyle w:val="APICode"/>
      </w:pPr>
      <w:r w:rsidRPr="002A3910">
        <w:t>‘</w:t>
      </w:r>
      <w:r w:rsidR="00E86526" w:rsidRPr="002A3910">
        <w:t>ZZIT2</w:t>
      </w:r>
      <w:r w:rsidRPr="002A3910">
        <w:t>’</w:t>
      </w:r>
      <w:r w:rsidR="00E86526" w:rsidRPr="002A3910">
        <w:t xml:space="preserve"> ROUTINE FILED.</w:t>
      </w:r>
    </w:p>
    <w:p w14:paraId="51FFB428" w14:textId="77777777" w:rsidR="00E86526" w:rsidRPr="002A3910" w:rsidRDefault="00E86526" w:rsidP="00ED4DD4">
      <w:pPr>
        <w:pStyle w:val="APICode"/>
      </w:pPr>
    </w:p>
    <w:p w14:paraId="59AF400A" w14:textId="77777777" w:rsidR="00E86526" w:rsidRPr="002A3910" w:rsidRDefault="00E86526" w:rsidP="00ED4DD4">
      <w:pPr>
        <w:pStyle w:val="APICode"/>
      </w:pPr>
      <w:r w:rsidRPr="002A3910">
        <w:t>Compiling Cross-Reference(s) 16200 of File 16200.</w:t>
      </w:r>
    </w:p>
    <w:p w14:paraId="3338B3D9" w14:textId="77777777" w:rsidR="00E86526" w:rsidRPr="002A3910" w:rsidRDefault="00E86526" w:rsidP="00ED4DD4">
      <w:pPr>
        <w:pStyle w:val="APICode"/>
      </w:pPr>
    </w:p>
    <w:p w14:paraId="21585B1C" w14:textId="77777777" w:rsidR="00E86526" w:rsidRPr="002A3910" w:rsidRDefault="00E86526" w:rsidP="00ED4DD4">
      <w:pPr>
        <w:pStyle w:val="APICode"/>
      </w:pPr>
      <w:r w:rsidRPr="002A3910">
        <w:t>…SORRY, HOLD ON…</w:t>
      </w:r>
    </w:p>
    <w:p w14:paraId="55ABFB64" w14:textId="77777777" w:rsidR="00E86526" w:rsidRPr="002A3910" w:rsidRDefault="00E86526" w:rsidP="00ED4DD4">
      <w:pPr>
        <w:pStyle w:val="APICode"/>
      </w:pPr>
    </w:p>
    <w:p w14:paraId="41D80A56" w14:textId="77777777" w:rsidR="00E86526" w:rsidRPr="002A3910" w:rsidRDefault="00084217" w:rsidP="00ED4DD4">
      <w:pPr>
        <w:pStyle w:val="APICode"/>
      </w:pPr>
      <w:r w:rsidRPr="002A3910">
        <w:t>‘</w:t>
      </w:r>
      <w:r w:rsidR="00E86526" w:rsidRPr="002A3910">
        <w:t>ZZCR1</w:t>
      </w:r>
      <w:r w:rsidRPr="002A3910">
        <w:t>’</w:t>
      </w:r>
      <w:r w:rsidR="00E86526" w:rsidRPr="002A3910">
        <w:t xml:space="preserve"> ROUTINE FILED.</w:t>
      </w:r>
    </w:p>
    <w:p w14:paraId="18116B5F" w14:textId="77777777" w:rsidR="00E86526" w:rsidRPr="002A3910" w:rsidRDefault="00084217" w:rsidP="00ED4DD4">
      <w:pPr>
        <w:pStyle w:val="APICode"/>
      </w:pPr>
      <w:r w:rsidRPr="002A3910">
        <w:t>‘</w:t>
      </w:r>
      <w:r w:rsidR="00E86526" w:rsidRPr="002A3910">
        <w:t>ZZCR2</w:t>
      </w:r>
      <w:r w:rsidRPr="002A3910">
        <w:t>’</w:t>
      </w:r>
      <w:r w:rsidR="00E86526" w:rsidRPr="002A3910">
        <w:t xml:space="preserve"> ROUTINE FILED.</w:t>
      </w:r>
    </w:p>
    <w:p w14:paraId="6F50E517" w14:textId="77777777" w:rsidR="00E86526" w:rsidRPr="002A3910" w:rsidRDefault="00084217" w:rsidP="00ED4DD4">
      <w:pPr>
        <w:pStyle w:val="APICode"/>
      </w:pPr>
      <w:r w:rsidRPr="002A3910">
        <w:t>‘</w:t>
      </w:r>
      <w:r w:rsidR="00E86526" w:rsidRPr="002A3910">
        <w:t>ZZCR3</w:t>
      </w:r>
      <w:r w:rsidRPr="002A3910">
        <w:t>’</w:t>
      </w:r>
      <w:r w:rsidR="00E86526" w:rsidRPr="002A3910">
        <w:t xml:space="preserve"> ROUTINE FILED.</w:t>
      </w:r>
    </w:p>
    <w:p w14:paraId="0D718B6F" w14:textId="77777777" w:rsidR="00E86526" w:rsidRPr="002A3910" w:rsidRDefault="00084217" w:rsidP="00ED4DD4">
      <w:pPr>
        <w:pStyle w:val="APICode"/>
      </w:pPr>
      <w:r w:rsidRPr="002A3910">
        <w:t>‘</w:t>
      </w:r>
      <w:r w:rsidR="00E86526" w:rsidRPr="002A3910">
        <w:t>ZZCR4</w:t>
      </w:r>
      <w:r w:rsidRPr="002A3910">
        <w:t>’</w:t>
      </w:r>
      <w:r w:rsidR="00E86526" w:rsidRPr="002A3910">
        <w:t xml:space="preserve"> ROUTINE FILED.</w:t>
      </w:r>
    </w:p>
    <w:p w14:paraId="57FEE056" w14:textId="77777777" w:rsidR="00E86526" w:rsidRPr="002A3910" w:rsidRDefault="00084217" w:rsidP="00ED4DD4">
      <w:pPr>
        <w:pStyle w:val="APICode"/>
      </w:pPr>
      <w:r w:rsidRPr="002A3910">
        <w:t>‘</w:t>
      </w:r>
      <w:r w:rsidR="00E86526" w:rsidRPr="002A3910">
        <w:t>ZZCR5</w:t>
      </w:r>
      <w:r w:rsidRPr="002A3910">
        <w:t>’</w:t>
      </w:r>
      <w:r w:rsidR="00E86526" w:rsidRPr="002A3910">
        <w:t xml:space="preserve"> ROUTINE FILED.</w:t>
      </w:r>
    </w:p>
    <w:p w14:paraId="67F13A3A" w14:textId="77777777" w:rsidR="00E86526" w:rsidRPr="002A3910" w:rsidRDefault="00084217" w:rsidP="00ED4DD4">
      <w:pPr>
        <w:pStyle w:val="APICode"/>
      </w:pPr>
      <w:r w:rsidRPr="002A3910">
        <w:t>‘</w:t>
      </w:r>
      <w:r w:rsidR="00E86526" w:rsidRPr="002A3910">
        <w:t>ZZCR</w:t>
      </w:r>
      <w:r w:rsidRPr="002A3910">
        <w:t>’</w:t>
      </w:r>
      <w:r w:rsidR="00E86526" w:rsidRPr="002A3910">
        <w:t xml:space="preserve"> ROUTINE FILED.</w:t>
      </w:r>
    </w:p>
    <w:p w14:paraId="2C53ADFF" w14:textId="77777777" w:rsidR="00E86526" w:rsidRPr="002A3910" w:rsidRDefault="00E86526" w:rsidP="00ED4DD4">
      <w:pPr>
        <w:pStyle w:val="APICode"/>
      </w:pPr>
    </w:p>
    <w:p w14:paraId="2146CAD5" w14:textId="77777777" w:rsidR="00E86526" w:rsidRPr="002A3910" w:rsidRDefault="00E86526" w:rsidP="00B66E33">
      <w:pPr>
        <w:pStyle w:val="BodyText6"/>
      </w:pPr>
    </w:p>
    <w:p w14:paraId="33E013E3" w14:textId="77777777" w:rsidR="00E86526" w:rsidRPr="002A3910" w:rsidRDefault="00E86526" w:rsidP="000E3132">
      <w:pPr>
        <w:pStyle w:val="Heading4"/>
      </w:pPr>
      <w:r w:rsidRPr="002A3910">
        <w:t>Error Codes Returned</w:t>
      </w:r>
    </w:p>
    <w:p w14:paraId="3667C262" w14:textId="62C2CCCC" w:rsidR="0039059F" w:rsidRPr="002A3910" w:rsidRDefault="0039059F" w:rsidP="0006375B">
      <w:pPr>
        <w:pStyle w:val="BodyText"/>
        <w:keepNext/>
        <w:keepLines/>
      </w:pPr>
      <w:r w:rsidRPr="002A3910">
        <w:rPr>
          <w:color w:val="0000FF"/>
          <w:u w:val="single"/>
        </w:rPr>
        <w:fldChar w:fldCharType="begin" w:fldLock="1"/>
      </w:r>
      <w:r w:rsidRPr="002A3910">
        <w:rPr>
          <w:color w:val="0000FF"/>
          <w:u w:val="single"/>
        </w:rPr>
        <w:instrText xml:space="preserve"> REF _Ref493251382 \h  \* MERGEFORMAT </w:instrText>
      </w:r>
      <w:r w:rsidRPr="002A3910">
        <w:rPr>
          <w:color w:val="0000FF"/>
          <w:u w:val="single"/>
        </w:rPr>
      </w:r>
      <w:r w:rsidRPr="002A3910">
        <w:rPr>
          <w:color w:val="0000FF"/>
          <w:u w:val="single"/>
        </w:rPr>
        <w:fldChar w:fldCharType="separate"/>
      </w:r>
      <w:r w:rsidR="00272B32" w:rsidRPr="002A3910">
        <w:rPr>
          <w:color w:val="0000FF"/>
          <w:u w:val="single"/>
        </w:rPr>
        <w:t>Table 39</w:t>
      </w:r>
      <w:r w:rsidRPr="002A3910">
        <w:rPr>
          <w:color w:val="0000FF"/>
          <w:u w:val="single"/>
        </w:rPr>
        <w:fldChar w:fldCharType="end"/>
      </w:r>
      <w:r w:rsidRPr="002A3910">
        <w:t xml:space="preserve"> lists the possible error codes returned with the DELIX^DDMOD API.</w:t>
      </w:r>
    </w:p>
    <w:p w14:paraId="1F4D9C15" w14:textId="77777777" w:rsidR="00555C20" w:rsidRPr="002A3910" w:rsidRDefault="00555C20" w:rsidP="00555C20">
      <w:pPr>
        <w:pStyle w:val="BodyText6"/>
        <w:keepNext/>
        <w:keepLines/>
      </w:pPr>
    </w:p>
    <w:p w14:paraId="4598F80D" w14:textId="4E783EDB" w:rsidR="001F2BA0" w:rsidRPr="002A3910" w:rsidRDefault="000D04C0" w:rsidP="000D04C0">
      <w:pPr>
        <w:pStyle w:val="Caption"/>
      </w:pPr>
      <w:bookmarkStart w:id="708" w:name="_Ref493251382"/>
      <w:bookmarkStart w:id="709" w:name="_Toc159569142"/>
      <w:r w:rsidRPr="002A3910">
        <w:t xml:space="preserve">Table </w:t>
      </w:r>
      <w:r w:rsidRPr="002A3910">
        <w:fldChar w:fldCharType="begin"/>
      </w:r>
      <w:r w:rsidRPr="002A3910">
        <w:instrText>SEQ Table \* ARABIC</w:instrText>
      </w:r>
      <w:r w:rsidRPr="002A3910">
        <w:fldChar w:fldCharType="separate"/>
      </w:r>
      <w:r w:rsidR="002D1B25">
        <w:rPr>
          <w:noProof/>
        </w:rPr>
        <w:t>39</w:t>
      </w:r>
      <w:r w:rsidRPr="002A3910">
        <w:fldChar w:fldCharType="end"/>
      </w:r>
      <w:bookmarkEnd w:id="708"/>
      <w:r w:rsidR="00405EF1" w:rsidRPr="002A3910">
        <w:t>:</w:t>
      </w:r>
      <w:r w:rsidRPr="002A3910">
        <w:t xml:space="preserve"> DELIX^DDMOD API—Error Codes Returned</w:t>
      </w:r>
      <w:bookmarkEnd w:id="709"/>
    </w:p>
    <w:tbl>
      <w:tblPr>
        <w:tblW w:w="4770"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772"/>
        <w:gridCol w:w="8138"/>
      </w:tblGrid>
      <w:tr w:rsidR="000D04C0" w:rsidRPr="002A3910" w14:paraId="69ADF5FC" w14:textId="77777777" w:rsidTr="00927885">
        <w:trPr>
          <w:tblHeader/>
        </w:trPr>
        <w:tc>
          <w:tcPr>
            <w:tcW w:w="433" w:type="pct"/>
            <w:shd w:val="clear" w:color="auto" w:fill="F2F2F2" w:themeFill="background1" w:themeFillShade="F2"/>
          </w:tcPr>
          <w:p w14:paraId="1870EB62" w14:textId="77777777" w:rsidR="000D04C0" w:rsidRPr="002A3910" w:rsidRDefault="000D04C0" w:rsidP="00BC7AEE">
            <w:pPr>
              <w:pStyle w:val="TableHeading"/>
              <w:rPr>
                <w:noProof w:val="0"/>
              </w:rPr>
            </w:pPr>
            <w:bookmarkStart w:id="710" w:name="COL001_TBL093"/>
            <w:bookmarkEnd w:id="710"/>
            <w:r w:rsidRPr="002A3910">
              <w:rPr>
                <w:noProof w:val="0"/>
              </w:rPr>
              <w:t>Code</w:t>
            </w:r>
          </w:p>
        </w:tc>
        <w:tc>
          <w:tcPr>
            <w:tcW w:w="0" w:type="auto"/>
            <w:shd w:val="clear" w:color="auto" w:fill="F2F2F2" w:themeFill="background1" w:themeFillShade="F2"/>
          </w:tcPr>
          <w:p w14:paraId="3F02CE37" w14:textId="77777777" w:rsidR="000D04C0" w:rsidRPr="002A3910" w:rsidRDefault="000D04C0" w:rsidP="00BC7AEE">
            <w:pPr>
              <w:pStyle w:val="TableHeading"/>
              <w:rPr>
                <w:noProof w:val="0"/>
              </w:rPr>
            </w:pPr>
            <w:r w:rsidRPr="002A3910">
              <w:rPr>
                <w:noProof w:val="0"/>
              </w:rPr>
              <w:t>Description</w:t>
            </w:r>
          </w:p>
        </w:tc>
      </w:tr>
      <w:tr w:rsidR="00E86526" w:rsidRPr="002A3910" w14:paraId="0BF316CF" w14:textId="77777777" w:rsidTr="003127DF">
        <w:tc>
          <w:tcPr>
            <w:tcW w:w="433" w:type="pct"/>
          </w:tcPr>
          <w:p w14:paraId="51C2B4DD" w14:textId="67635ACB" w:rsidR="00E86526" w:rsidRPr="002A3910" w:rsidRDefault="00000000" w:rsidP="003127DF">
            <w:pPr>
              <w:pStyle w:val="TableText"/>
              <w:keepNext/>
              <w:keepLines/>
              <w:spacing w:line="260" w:lineRule="exact"/>
            </w:pPr>
            <w:hyperlink w:anchor="error_202" w:history="1">
              <w:r w:rsidR="00E86526" w:rsidRPr="002A3910">
                <w:rPr>
                  <w:rStyle w:val="Hyperlink"/>
                </w:rPr>
                <w:t>202</w:t>
              </w:r>
            </w:hyperlink>
          </w:p>
        </w:tc>
        <w:tc>
          <w:tcPr>
            <w:tcW w:w="0" w:type="auto"/>
          </w:tcPr>
          <w:p w14:paraId="35A166D7" w14:textId="77777777" w:rsidR="00E86526" w:rsidRPr="002A3910" w:rsidRDefault="00E86526" w:rsidP="003127DF">
            <w:pPr>
              <w:pStyle w:val="TableText"/>
              <w:keepNext/>
              <w:keepLines/>
              <w:spacing w:line="260" w:lineRule="exact"/>
            </w:pPr>
            <w:r w:rsidRPr="002A3910">
              <w:t>The specified parameter is missing or invalid.</w:t>
            </w:r>
          </w:p>
        </w:tc>
      </w:tr>
      <w:tr w:rsidR="00E86526" w:rsidRPr="002A3910" w14:paraId="1CF9B297" w14:textId="77777777" w:rsidTr="003127DF">
        <w:tc>
          <w:tcPr>
            <w:tcW w:w="433" w:type="pct"/>
          </w:tcPr>
          <w:p w14:paraId="07BEA85E" w14:textId="13FCF69D" w:rsidR="00E86526" w:rsidRPr="002A3910" w:rsidRDefault="00000000" w:rsidP="00AF1DFA">
            <w:pPr>
              <w:pStyle w:val="TableText"/>
              <w:spacing w:line="260" w:lineRule="exact"/>
            </w:pPr>
            <w:hyperlink w:anchor="error_301" w:history="1">
              <w:r w:rsidR="00E86526" w:rsidRPr="002A3910">
                <w:rPr>
                  <w:rStyle w:val="Hyperlink"/>
                </w:rPr>
                <w:t>301</w:t>
              </w:r>
            </w:hyperlink>
          </w:p>
        </w:tc>
        <w:tc>
          <w:tcPr>
            <w:tcW w:w="0" w:type="auto"/>
          </w:tcPr>
          <w:p w14:paraId="384DD539" w14:textId="77777777" w:rsidR="00E86526" w:rsidRPr="002A3910" w:rsidRDefault="00E86526" w:rsidP="00AF1DFA">
            <w:pPr>
              <w:pStyle w:val="TableText"/>
              <w:spacing w:line="260" w:lineRule="exact"/>
            </w:pPr>
            <w:r w:rsidRPr="002A3910">
              <w:t>The passed flags are incorrect.</w:t>
            </w:r>
          </w:p>
        </w:tc>
      </w:tr>
      <w:tr w:rsidR="00E86526" w:rsidRPr="002A3910" w14:paraId="295C3409" w14:textId="77777777" w:rsidTr="003127DF">
        <w:tc>
          <w:tcPr>
            <w:tcW w:w="433" w:type="pct"/>
          </w:tcPr>
          <w:p w14:paraId="32451E40" w14:textId="567F5B7C" w:rsidR="00E86526" w:rsidRPr="002A3910" w:rsidRDefault="00000000" w:rsidP="00AF1DFA">
            <w:pPr>
              <w:pStyle w:val="TableText"/>
              <w:spacing w:line="260" w:lineRule="exact"/>
            </w:pPr>
            <w:hyperlink w:anchor="error_401" w:history="1">
              <w:r w:rsidR="00E86526" w:rsidRPr="002A3910">
                <w:rPr>
                  <w:rStyle w:val="Hyperlink"/>
                </w:rPr>
                <w:t>401</w:t>
              </w:r>
            </w:hyperlink>
          </w:p>
        </w:tc>
        <w:tc>
          <w:tcPr>
            <w:tcW w:w="0" w:type="auto"/>
          </w:tcPr>
          <w:p w14:paraId="20A65D76" w14:textId="77777777" w:rsidR="00E86526" w:rsidRPr="002A3910" w:rsidRDefault="00E86526" w:rsidP="00AF1DFA">
            <w:pPr>
              <w:pStyle w:val="TableText"/>
              <w:spacing w:line="260" w:lineRule="exact"/>
            </w:pPr>
            <w:r w:rsidRPr="002A3910">
              <w:t>The file does not exist.</w:t>
            </w:r>
          </w:p>
        </w:tc>
      </w:tr>
      <w:tr w:rsidR="00E86526" w:rsidRPr="002A3910" w14:paraId="7EF32BD6" w14:textId="77777777" w:rsidTr="003127DF">
        <w:tc>
          <w:tcPr>
            <w:tcW w:w="433" w:type="pct"/>
          </w:tcPr>
          <w:p w14:paraId="514511A3" w14:textId="746EC6E5" w:rsidR="00E86526" w:rsidRPr="002A3910" w:rsidRDefault="00000000" w:rsidP="00AF1DFA">
            <w:pPr>
              <w:pStyle w:val="TableText"/>
              <w:spacing w:line="260" w:lineRule="exact"/>
            </w:pPr>
            <w:hyperlink w:anchor="error_406" w:history="1">
              <w:r w:rsidR="00E86526" w:rsidRPr="002A3910">
                <w:rPr>
                  <w:rStyle w:val="Hyperlink"/>
                </w:rPr>
                <w:t>406</w:t>
              </w:r>
            </w:hyperlink>
          </w:p>
        </w:tc>
        <w:tc>
          <w:tcPr>
            <w:tcW w:w="0" w:type="auto"/>
          </w:tcPr>
          <w:p w14:paraId="61C28848" w14:textId="77777777" w:rsidR="00E86526" w:rsidRPr="002A3910" w:rsidRDefault="00E86526" w:rsidP="00AF1DFA">
            <w:pPr>
              <w:pStyle w:val="TableText"/>
              <w:spacing w:line="260" w:lineRule="exact"/>
            </w:pPr>
            <w:r w:rsidRPr="002A3910">
              <w:t>The file has no .01 definition.</w:t>
            </w:r>
          </w:p>
        </w:tc>
      </w:tr>
      <w:tr w:rsidR="00E86526" w:rsidRPr="002A3910" w14:paraId="032CB5A2" w14:textId="77777777" w:rsidTr="003127DF">
        <w:tc>
          <w:tcPr>
            <w:tcW w:w="433" w:type="pct"/>
          </w:tcPr>
          <w:p w14:paraId="51E5B058" w14:textId="6B3DFCAF" w:rsidR="00E86526" w:rsidRPr="002A3910" w:rsidRDefault="00000000" w:rsidP="00AF1DFA">
            <w:pPr>
              <w:pStyle w:val="TableText"/>
              <w:spacing w:line="260" w:lineRule="exact"/>
            </w:pPr>
            <w:hyperlink w:anchor="error_407" w:history="1">
              <w:r w:rsidR="00E86526" w:rsidRPr="002A3910">
                <w:rPr>
                  <w:rStyle w:val="Hyperlink"/>
                </w:rPr>
                <w:t>407</w:t>
              </w:r>
            </w:hyperlink>
          </w:p>
        </w:tc>
        <w:tc>
          <w:tcPr>
            <w:tcW w:w="0" w:type="auto"/>
          </w:tcPr>
          <w:p w14:paraId="73AB06B1" w14:textId="77777777" w:rsidR="00E86526" w:rsidRPr="002A3910" w:rsidRDefault="00E86526" w:rsidP="00AF1DFA">
            <w:pPr>
              <w:pStyle w:val="TableText"/>
              <w:spacing w:line="260" w:lineRule="exact"/>
            </w:pPr>
            <w:r w:rsidRPr="002A3910">
              <w:t>A word-processing field is not a file.</w:t>
            </w:r>
          </w:p>
        </w:tc>
      </w:tr>
      <w:tr w:rsidR="00E86526" w:rsidRPr="002A3910" w14:paraId="336A27F2" w14:textId="77777777" w:rsidTr="003127DF">
        <w:tc>
          <w:tcPr>
            <w:tcW w:w="433" w:type="pct"/>
          </w:tcPr>
          <w:p w14:paraId="6540A8BE" w14:textId="40759038" w:rsidR="00E86526" w:rsidRPr="002A3910" w:rsidRDefault="00000000" w:rsidP="003127DF">
            <w:pPr>
              <w:pStyle w:val="TableText"/>
              <w:spacing w:line="260" w:lineRule="exact"/>
            </w:pPr>
            <w:hyperlink w:anchor="error_501" w:history="1">
              <w:r w:rsidR="00E86526" w:rsidRPr="002A3910">
                <w:rPr>
                  <w:rStyle w:val="Hyperlink"/>
                </w:rPr>
                <w:t>501</w:t>
              </w:r>
            </w:hyperlink>
          </w:p>
        </w:tc>
        <w:tc>
          <w:tcPr>
            <w:tcW w:w="0" w:type="auto"/>
          </w:tcPr>
          <w:p w14:paraId="7C967742" w14:textId="77777777" w:rsidR="00E86526" w:rsidRPr="002A3910" w:rsidRDefault="00E86526" w:rsidP="003127DF">
            <w:pPr>
              <w:pStyle w:val="TableText"/>
              <w:spacing w:line="260" w:lineRule="exact"/>
            </w:pPr>
            <w:r w:rsidRPr="002A3910">
              <w:t>The file does not contain the specified field.</w:t>
            </w:r>
          </w:p>
        </w:tc>
      </w:tr>
    </w:tbl>
    <w:p w14:paraId="0A8B4A41" w14:textId="77777777" w:rsidR="000D04C0" w:rsidRPr="002A3910" w:rsidRDefault="000D04C0" w:rsidP="00B66E33">
      <w:pPr>
        <w:pStyle w:val="BodyText6"/>
      </w:pPr>
    </w:p>
    <w:p w14:paraId="1CAC6333" w14:textId="77777777" w:rsidR="00E86526" w:rsidRPr="002A3910" w:rsidRDefault="00E86526" w:rsidP="0074437A">
      <w:pPr>
        <w:pStyle w:val="Heading3"/>
      </w:pPr>
      <w:bookmarkStart w:id="711" w:name="delixn_ddmod"/>
      <w:bookmarkStart w:id="712" w:name="_Toc159568795"/>
      <w:r w:rsidRPr="002A3910">
        <w:t>DELIXN^DDMOD</w:t>
      </w:r>
      <w:bookmarkEnd w:id="711"/>
      <w:r w:rsidR="003A18D9" w:rsidRPr="002A3910">
        <w:t>()</w:t>
      </w:r>
      <w:r w:rsidRPr="002A3910">
        <w:t xml:space="preserve">: New-Style Index </w:t>
      </w:r>
      <w:r w:rsidR="00BB31CB" w:rsidRPr="002A3910">
        <w:t>Delete</w:t>
      </w:r>
      <w:bookmarkEnd w:id="712"/>
    </w:p>
    <w:p w14:paraId="1C666F3A" w14:textId="77777777" w:rsidR="00390A5C" w:rsidRPr="002A3910" w:rsidRDefault="00390A5C" w:rsidP="00390A5C">
      <w:pPr>
        <w:pStyle w:val="AltHeading5"/>
        <w:rPr>
          <w:noProof w:val="0"/>
        </w:rPr>
      </w:pPr>
      <w:r w:rsidRPr="002A3910">
        <w:rPr>
          <w:noProof w:val="0"/>
        </w:rPr>
        <w:t>Reference Type</w:t>
      </w:r>
    </w:p>
    <w:p w14:paraId="20C5B36D" w14:textId="77777777" w:rsidR="00390A5C" w:rsidRPr="002A3910" w:rsidRDefault="00390A5C" w:rsidP="00390A5C">
      <w:pPr>
        <w:pStyle w:val="BodyText"/>
        <w:keepNext/>
        <w:keepLines/>
      </w:pPr>
      <w:r w:rsidRPr="002A3910">
        <w:t>Supported</w:t>
      </w:r>
      <w:r w:rsidRPr="002A3910">
        <w:rPr>
          <w:vanish/>
        </w:rPr>
        <w:fldChar w:fldCharType="begin"/>
      </w:r>
      <w:r w:rsidRPr="002A3910">
        <w:rPr>
          <w:vanish/>
        </w:rPr>
        <w:instrText xml:space="preserve"> XE “</w:instrText>
      </w:r>
      <w:r w:rsidR="006471A8" w:rsidRPr="002A3910">
        <w:instrText>DDMOD</w:instrText>
      </w:r>
      <w:r w:rsidRPr="002A3910">
        <w:rPr>
          <w:vanish/>
        </w:rPr>
        <w:instrText>:</w:instrText>
      </w:r>
      <w:r w:rsidR="006471A8" w:rsidRPr="002A3910">
        <w:instrText>DELIXN^DDMOD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6471A8" w:rsidRPr="002A3910">
        <w:instrText>DELIXN^DDMOD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Database Server (DBS) APIs:</w:instrText>
      </w:r>
      <w:r w:rsidR="006471A8" w:rsidRPr="002A3910">
        <w:instrText>DELIXN^DDMOD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6471A8" w:rsidRPr="002A3910">
        <w:instrText>DELIXN^DDMOD</w:instrText>
      </w:r>
      <w:r w:rsidRPr="002A3910">
        <w:instrText xml:space="preserve">” </w:instrText>
      </w:r>
      <w:r w:rsidRPr="002A3910">
        <w:rPr>
          <w:vanish/>
        </w:rPr>
        <w:fldChar w:fldCharType="end"/>
      </w:r>
      <w:r w:rsidRPr="002A3910">
        <w:fldChar w:fldCharType="begin"/>
      </w:r>
      <w:r w:rsidRPr="002A3910">
        <w:instrText>XE "APIs:</w:instrText>
      </w:r>
      <w:r w:rsidR="006471A8" w:rsidRPr="002A3910">
        <w:instrText xml:space="preserve">DELIXN^DDMOD </w:instrText>
      </w:r>
      <w:r w:rsidRPr="002A3910">
        <w:instrText>"</w:instrText>
      </w:r>
      <w:r w:rsidRPr="002A3910">
        <w:fldChar w:fldCharType="end"/>
      </w:r>
      <w:r w:rsidR="006471A8" w:rsidRPr="002A3910">
        <w:fldChar w:fldCharType="begin"/>
      </w:r>
      <w:r w:rsidR="006471A8" w:rsidRPr="002A3910">
        <w:instrText>XE "New-Style Index Delete:DELIXN^DDMOD"</w:instrText>
      </w:r>
      <w:r w:rsidR="006471A8" w:rsidRPr="002A3910">
        <w:fldChar w:fldCharType="end"/>
      </w:r>
      <w:r w:rsidR="006471A8" w:rsidRPr="002A3910">
        <w:fldChar w:fldCharType="begin"/>
      </w:r>
      <w:r w:rsidR="006471A8" w:rsidRPr="002A3910">
        <w:instrText>XE "Data Dictionary:Modification DBS Calls:DELIXN^DDMOD"</w:instrText>
      </w:r>
      <w:r w:rsidR="006471A8" w:rsidRPr="002A3910">
        <w:fldChar w:fldCharType="end"/>
      </w:r>
    </w:p>
    <w:p w14:paraId="5B812EA5" w14:textId="77777777" w:rsidR="00390A5C" w:rsidRPr="002A3910" w:rsidRDefault="00390A5C" w:rsidP="00390A5C">
      <w:pPr>
        <w:pStyle w:val="AltHeading5"/>
        <w:rPr>
          <w:noProof w:val="0"/>
        </w:rPr>
      </w:pPr>
      <w:r w:rsidRPr="002A3910">
        <w:rPr>
          <w:noProof w:val="0"/>
        </w:rPr>
        <w:t>Category</w:t>
      </w:r>
    </w:p>
    <w:p w14:paraId="05E745D0" w14:textId="77777777" w:rsidR="00390A5C" w:rsidRPr="002A3910" w:rsidRDefault="00390A5C" w:rsidP="00390A5C">
      <w:pPr>
        <w:pStyle w:val="APIText"/>
        <w:keepNext/>
        <w:keepLines/>
      </w:pPr>
      <w:r w:rsidRPr="002A3910">
        <w:t>Database Server (DBS)</w:t>
      </w:r>
    </w:p>
    <w:p w14:paraId="146DF62F" w14:textId="77777777" w:rsidR="00390A5C" w:rsidRPr="002A3910" w:rsidRDefault="00390A5C" w:rsidP="00390A5C">
      <w:pPr>
        <w:pStyle w:val="AltHeading5"/>
        <w:rPr>
          <w:noProof w:val="0"/>
        </w:rPr>
      </w:pPr>
      <w:r w:rsidRPr="002A3910">
        <w:rPr>
          <w:noProof w:val="0"/>
        </w:rPr>
        <w:t>ICR#</w:t>
      </w:r>
    </w:p>
    <w:p w14:paraId="598A36B3" w14:textId="77777777" w:rsidR="00390A5C" w:rsidRPr="002A3910" w:rsidRDefault="004635C7" w:rsidP="00390A5C">
      <w:pPr>
        <w:pStyle w:val="APIText"/>
        <w:keepNext/>
        <w:keepLines/>
      </w:pPr>
      <w:r w:rsidRPr="002A3910">
        <w:t>2916</w:t>
      </w:r>
    </w:p>
    <w:p w14:paraId="266151C3" w14:textId="77777777" w:rsidR="00390A5C" w:rsidRPr="002A3910" w:rsidRDefault="00390A5C" w:rsidP="00390A5C">
      <w:pPr>
        <w:pStyle w:val="AltHeading5"/>
        <w:rPr>
          <w:noProof w:val="0"/>
        </w:rPr>
      </w:pPr>
      <w:r w:rsidRPr="002A3910">
        <w:rPr>
          <w:noProof w:val="0"/>
        </w:rPr>
        <w:t>Description</w:t>
      </w:r>
    </w:p>
    <w:p w14:paraId="7E8A6C6B" w14:textId="77777777" w:rsidR="00E86526" w:rsidRPr="002A3910" w:rsidRDefault="001E2931" w:rsidP="006E1F52">
      <w:pPr>
        <w:pStyle w:val="BodyText"/>
      </w:pPr>
      <w:r w:rsidRPr="002A3910">
        <w:t>Th</w:t>
      </w:r>
      <w:r w:rsidR="0039059F" w:rsidRPr="002A3910">
        <w:t>e DELIXN^DDMOD API</w:t>
      </w:r>
      <w:r w:rsidRPr="002A3910">
        <w:t xml:space="preserve"> deletes a New-S</w:t>
      </w:r>
      <w:r w:rsidR="00E86526" w:rsidRPr="002A3910">
        <w:t xml:space="preserve">tyle index definition from the </w:t>
      </w:r>
      <w:r w:rsidR="00281983" w:rsidRPr="002A3910">
        <w:t>INDEX</w:t>
      </w:r>
      <w:r w:rsidR="00364FF8" w:rsidRPr="002A3910">
        <w:t xml:space="preserve"> (#.11)</w:t>
      </w:r>
      <w:r w:rsidR="00281983" w:rsidRPr="002A3910">
        <w:t xml:space="preserve"> file</w:t>
      </w:r>
      <w:r w:rsidR="007869D8" w:rsidRPr="002A3910">
        <w:fldChar w:fldCharType="begin"/>
      </w:r>
      <w:r w:rsidR="00281983" w:rsidRPr="002A3910">
        <w:instrText>xe "INDEX</w:instrText>
      </w:r>
      <w:r w:rsidR="00364FF8" w:rsidRPr="002A3910">
        <w:instrText xml:space="preserve"> (#.11)</w:instrText>
      </w:r>
      <w:r w:rsidR="00281983" w:rsidRPr="002A3910">
        <w:instrText xml:space="preserve"> File"</w:instrText>
      </w:r>
      <w:r w:rsidR="007869D8" w:rsidRPr="002A3910">
        <w:fldChar w:fldCharType="end"/>
      </w:r>
      <w:r w:rsidR="007869D8" w:rsidRPr="002A3910">
        <w:fldChar w:fldCharType="begin"/>
      </w:r>
      <w:r w:rsidR="00281983" w:rsidRPr="002A3910">
        <w:instrText>xe "Files:INDEX (#.11)"</w:instrText>
      </w:r>
      <w:r w:rsidR="007869D8" w:rsidRPr="002A3910">
        <w:fldChar w:fldCharType="end"/>
      </w:r>
      <w:r w:rsidR="00E86526" w:rsidRPr="002A3910">
        <w:t xml:space="preserve">. Optionally, it deletes the data in the index or executes the </w:t>
      </w:r>
      <w:r w:rsidR="009C6213" w:rsidRPr="002A3910">
        <w:rPr>
          <w:b/>
        </w:rPr>
        <w:t>KILL</w:t>
      </w:r>
      <w:r w:rsidR="00E86526" w:rsidRPr="002A3910">
        <w:t xml:space="preserve"> logic for all entries in the file. Compiled </w:t>
      </w:r>
      <w:r w:rsidR="00D6725F" w:rsidRPr="002A3910">
        <w:t>INPUT</w:t>
      </w:r>
      <w:r w:rsidR="00E86526" w:rsidRPr="002A3910">
        <w:t xml:space="preserve"> templates that contain one or more of the fields defined in the index are recompiled. If cross-references on the file are compiled, they are recompiled.</w:t>
      </w:r>
    </w:p>
    <w:p w14:paraId="1F6E491F" w14:textId="77777777" w:rsidR="00E86526" w:rsidRPr="002A3910" w:rsidRDefault="00E86526" w:rsidP="006E1F52">
      <w:pPr>
        <w:pStyle w:val="BodyText"/>
      </w:pPr>
      <w:r w:rsidRPr="002A3910">
        <w:t xml:space="preserve">DELIXN^DDMOD can be used is the pre-install or post-install routine of a </w:t>
      </w:r>
      <w:r w:rsidR="001E2931" w:rsidRPr="002A3910">
        <w:t xml:space="preserve">Kernel Installation and Distribution System </w:t>
      </w:r>
      <w:r w:rsidRPr="002A3910">
        <w:t>(</w:t>
      </w:r>
      <w:r w:rsidR="001E2931" w:rsidRPr="002A3910">
        <w:t>KIDS</w:t>
      </w:r>
      <w:r w:rsidR="00E8077D" w:rsidRPr="002A3910">
        <w:t>) b</w:t>
      </w:r>
      <w:r w:rsidR="001E2931" w:rsidRPr="002A3910">
        <w:t>uild,</w:t>
      </w:r>
      <w:r w:rsidR="006D6F10" w:rsidRPr="002A3910">
        <w:t xml:space="preserve"> (e.g., </w:t>
      </w:r>
      <w:r w:rsidR="001E2931" w:rsidRPr="002A3910">
        <w:t>to delete a New-S</w:t>
      </w:r>
      <w:r w:rsidRPr="002A3910">
        <w:t>tyle index from the installing site</w:t>
      </w:r>
      <w:r w:rsidR="006D6F10" w:rsidRPr="002A3910">
        <w:t>)</w:t>
      </w:r>
      <w:r w:rsidRPr="002A3910">
        <w:t>.</w:t>
      </w:r>
    </w:p>
    <w:p w14:paraId="64F7F4AA" w14:textId="0ABC7833" w:rsidR="00D42D1B" w:rsidRPr="002A3910" w:rsidRDefault="007869D8" w:rsidP="00D42D1B">
      <w:pPr>
        <w:pStyle w:val="Note"/>
      </w:pPr>
      <w:r w:rsidRPr="002A3910">
        <w:rPr>
          <w:noProof/>
        </w:rPr>
        <w:drawing>
          <wp:inline distT="0" distB="0" distL="0" distR="0" wp14:anchorId="6168CDA3" wp14:editId="3B3EC805">
            <wp:extent cx="266700" cy="289560"/>
            <wp:effectExtent l="0" t="0" r="0" b="0"/>
            <wp:docPr id="190" name="Picture 18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Picture 182">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2A3910">
        <w:tab/>
      </w:r>
      <w:r w:rsidR="00D42D1B" w:rsidRPr="002A3910">
        <w:rPr>
          <w:b/>
        </w:rPr>
        <w:t>REF:</w:t>
      </w:r>
      <w:r w:rsidR="00D42D1B" w:rsidRPr="002A3910">
        <w:t xml:space="preserve"> For information on the call to delete a traditional cross-reference definition, s</w:t>
      </w:r>
      <w:r w:rsidR="00D3300A" w:rsidRPr="002A3910">
        <w:t xml:space="preserve">ee the </w:t>
      </w:r>
      <w:r w:rsidR="00D42D1B" w:rsidRPr="002A3910">
        <w:rPr>
          <w:color w:val="0000FF"/>
          <w:u w:val="single"/>
        </w:rPr>
        <w:fldChar w:fldCharType="begin" w:fldLock="1"/>
      </w:r>
      <w:r w:rsidR="00D42D1B" w:rsidRPr="002A3910">
        <w:rPr>
          <w:color w:val="0000FF"/>
          <w:u w:val="single"/>
        </w:rPr>
        <w:instrText xml:space="preserve"> REF _Ref254247940 \h  \* MERGEFORMAT </w:instrText>
      </w:r>
      <w:r w:rsidR="00D42D1B" w:rsidRPr="002A3910">
        <w:rPr>
          <w:color w:val="0000FF"/>
          <w:u w:val="single"/>
        </w:rPr>
      </w:r>
      <w:r w:rsidR="00D42D1B" w:rsidRPr="002A3910">
        <w:rPr>
          <w:color w:val="0000FF"/>
          <w:u w:val="single"/>
        </w:rPr>
        <w:fldChar w:fldCharType="separate"/>
      </w:r>
      <w:r w:rsidR="00272B32" w:rsidRPr="002A3910">
        <w:rPr>
          <w:color w:val="0000FF"/>
          <w:u w:val="single"/>
        </w:rPr>
        <w:t>DELIX^DDMOD(): Traditional Cross-Reference Delete</w:t>
      </w:r>
      <w:r w:rsidR="00D42D1B" w:rsidRPr="002A3910">
        <w:rPr>
          <w:color w:val="0000FF"/>
          <w:u w:val="single"/>
        </w:rPr>
        <w:fldChar w:fldCharType="end"/>
      </w:r>
      <w:r w:rsidR="00D42D1B" w:rsidRPr="002A3910">
        <w:t xml:space="preserve"> API.</w:t>
      </w:r>
    </w:p>
    <w:p w14:paraId="5C922EC3" w14:textId="77777777" w:rsidR="00555C20" w:rsidRPr="002A3910" w:rsidRDefault="00555C20" w:rsidP="00555C20">
      <w:pPr>
        <w:pStyle w:val="BodyText6"/>
      </w:pPr>
    </w:p>
    <w:p w14:paraId="177205C3" w14:textId="77777777" w:rsidR="00E86526" w:rsidRPr="002A3910" w:rsidRDefault="00E86526" w:rsidP="00CD348A">
      <w:pPr>
        <w:pStyle w:val="AltHeading5"/>
        <w:rPr>
          <w:noProof w:val="0"/>
        </w:rPr>
      </w:pPr>
      <w:r w:rsidRPr="002A3910">
        <w:rPr>
          <w:noProof w:val="0"/>
        </w:rPr>
        <w:t>Format</w:t>
      </w:r>
    </w:p>
    <w:p w14:paraId="0C53C1D1" w14:textId="1D7A6446" w:rsidR="00E86526" w:rsidRPr="002A3910" w:rsidRDefault="00E86526" w:rsidP="006E1F52">
      <w:pPr>
        <w:pStyle w:val="APIFormat"/>
      </w:pPr>
      <w:r w:rsidRPr="002A3910">
        <w:t>DELIXN^DDMOD(</w:t>
      </w:r>
      <w:r w:rsidR="00905555" w:rsidRPr="002A3910">
        <w:t>file,index</w:t>
      </w:r>
      <w:r w:rsidR="00AE2CDA" w:rsidRPr="002A3910">
        <w:t>[</w:t>
      </w:r>
      <w:r w:rsidR="00905555" w:rsidRPr="002A3910">
        <w:t>,flags</w:t>
      </w:r>
      <w:r w:rsidR="00AE2CDA" w:rsidRPr="002A3910">
        <w:t>][</w:t>
      </w:r>
      <w:r w:rsidR="00905555" w:rsidRPr="002A3910">
        <w:t>,output_root</w:t>
      </w:r>
      <w:r w:rsidR="00AE2CDA" w:rsidRPr="002A3910">
        <w:t>][</w:t>
      </w:r>
      <w:r w:rsidR="00905555" w:rsidRPr="002A3910">
        <w:t>,msg_root</w:t>
      </w:r>
      <w:r w:rsidR="00AE2CDA" w:rsidRPr="002A3910">
        <w:t>]</w:t>
      </w:r>
      <w:r w:rsidRPr="002A3910">
        <w:t>)</w:t>
      </w:r>
    </w:p>
    <w:p w14:paraId="7B658799" w14:textId="77777777" w:rsidR="00555C20" w:rsidRPr="002A3910" w:rsidRDefault="00555C20" w:rsidP="00555C20">
      <w:pPr>
        <w:pStyle w:val="BodyText6"/>
      </w:pPr>
    </w:p>
    <w:p w14:paraId="043F1658" w14:textId="77777777" w:rsidR="00E86526" w:rsidRPr="002A3910" w:rsidRDefault="00E86526" w:rsidP="00CD348A">
      <w:pPr>
        <w:pStyle w:val="AltHeading5"/>
        <w:rPr>
          <w:noProof w:val="0"/>
        </w:rPr>
      </w:pPr>
      <w:bookmarkStart w:id="713" w:name="delixn_ddmod_input"/>
      <w:r w:rsidRPr="002A3910">
        <w:rPr>
          <w:noProof w:val="0"/>
        </w:rPr>
        <w:t>Input Parameters</w:t>
      </w:r>
      <w:bookmarkEnd w:id="713"/>
    </w:p>
    <w:p w14:paraId="0348CFEA" w14:textId="77777777" w:rsidR="004402E1" w:rsidRPr="002A3910" w:rsidRDefault="004402E1" w:rsidP="004402E1">
      <w:pPr>
        <w:pStyle w:val="APIParameters"/>
        <w:keepNext/>
        <w:keepLines/>
        <w:rPr>
          <w:noProof w:val="0"/>
        </w:rPr>
      </w:pPr>
      <w:r w:rsidRPr="002A3910">
        <w:rPr>
          <w:b/>
          <w:bCs w:val="0"/>
          <w:noProof w:val="0"/>
        </w:rPr>
        <w:t>file</w:t>
      </w:r>
      <w:r w:rsidRPr="002A3910">
        <w:rPr>
          <w:noProof w:val="0"/>
        </w:rPr>
        <w:t>:</w:t>
      </w:r>
      <w:r w:rsidRPr="002A3910">
        <w:rPr>
          <w:noProof w:val="0"/>
        </w:rPr>
        <w:tab/>
        <w:t>(Required) File or subfile number. For whole-file indexes, this is the number of the file at the upper level where the data in the index resides.</w:t>
      </w:r>
    </w:p>
    <w:p w14:paraId="1B5D025A" w14:textId="77777777" w:rsidR="004402E1" w:rsidRPr="002A3910" w:rsidRDefault="004402E1" w:rsidP="004402E1">
      <w:pPr>
        <w:pStyle w:val="APIParameters"/>
        <w:rPr>
          <w:noProof w:val="0"/>
        </w:rPr>
      </w:pPr>
      <w:r w:rsidRPr="002A3910">
        <w:rPr>
          <w:b/>
          <w:bCs w:val="0"/>
          <w:noProof w:val="0"/>
        </w:rPr>
        <w:t>index</w:t>
      </w:r>
      <w:r w:rsidRPr="002A3910">
        <w:rPr>
          <w:noProof w:val="0"/>
        </w:rPr>
        <w:t>:</w:t>
      </w:r>
      <w:r w:rsidRPr="002A3910">
        <w:rPr>
          <w:noProof w:val="0"/>
        </w:rPr>
        <w:tab/>
        <w:t>(Required) Index name.</w:t>
      </w:r>
    </w:p>
    <w:p w14:paraId="5A2FEEF8" w14:textId="77777777" w:rsidR="004402E1" w:rsidRPr="002A3910" w:rsidRDefault="004402E1" w:rsidP="004402E1">
      <w:pPr>
        <w:pStyle w:val="APIParameters"/>
        <w:keepNext/>
        <w:keepLines/>
        <w:rPr>
          <w:noProof w:val="0"/>
        </w:rPr>
      </w:pPr>
      <w:r w:rsidRPr="002A3910">
        <w:rPr>
          <w:b/>
          <w:bCs w:val="0"/>
          <w:noProof w:val="0"/>
        </w:rPr>
        <w:t>flags</w:t>
      </w:r>
      <w:r w:rsidRPr="002A3910">
        <w:rPr>
          <w:noProof w:val="0"/>
        </w:rPr>
        <w:t>:</w:t>
      </w:r>
      <w:r w:rsidRPr="002A3910">
        <w:rPr>
          <w:noProof w:val="0"/>
        </w:rPr>
        <w:tab/>
        <w:t>(Optional) Flags to control processing. The possible values are:</w:t>
      </w:r>
    </w:p>
    <w:p w14:paraId="7BEF7A61" w14:textId="77777777" w:rsidR="004402E1" w:rsidRPr="002A3910" w:rsidRDefault="004402E1" w:rsidP="004402E1">
      <w:pPr>
        <w:pStyle w:val="APIParametersListBullet"/>
        <w:keepNext/>
        <w:keepLines/>
        <w:rPr>
          <w:noProof w:val="0"/>
        </w:rPr>
      </w:pPr>
      <w:r w:rsidRPr="002A3910">
        <w:rPr>
          <w:b/>
          <w:noProof w:val="0"/>
        </w:rPr>
        <w:t>K—</w:t>
      </w:r>
      <w:r w:rsidRPr="002A3910">
        <w:rPr>
          <w:noProof w:val="0"/>
        </w:rPr>
        <w:t xml:space="preserve">For Regular indexes, delete the data in the index. For MUMPS (M) indexes, execute the </w:t>
      </w:r>
      <w:r w:rsidRPr="002A3910">
        <w:rPr>
          <w:b/>
          <w:bCs/>
          <w:noProof w:val="0"/>
        </w:rPr>
        <w:t>K</w:t>
      </w:r>
      <w:r w:rsidRPr="002A3910">
        <w:rPr>
          <w:b/>
          <w:noProof w:val="0"/>
        </w:rPr>
        <w:t>ILL</w:t>
      </w:r>
      <w:r w:rsidRPr="002A3910">
        <w:rPr>
          <w:noProof w:val="0"/>
        </w:rPr>
        <w:t xml:space="preserve"> logic for all entries in the file.</w:t>
      </w:r>
    </w:p>
    <w:p w14:paraId="2D36D6B9" w14:textId="77777777" w:rsidR="004402E1" w:rsidRPr="002A3910" w:rsidRDefault="004402E1" w:rsidP="004402E1">
      <w:pPr>
        <w:pStyle w:val="APIParametersListBullet"/>
        <w:rPr>
          <w:noProof w:val="0"/>
        </w:rPr>
      </w:pPr>
      <w:r w:rsidRPr="002A3910">
        <w:rPr>
          <w:b/>
          <w:noProof w:val="0"/>
        </w:rPr>
        <w:t>W</w:t>
      </w:r>
      <w:r w:rsidRPr="002A3910">
        <w:rPr>
          <w:b/>
          <w:bCs/>
          <w:noProof w:val="0"/>
        </w:rPr>
        <w:t>—W</w:t>
      </w:r>
      <w:r w:rsidRPr="002A3910">
        <w:rPr>
          <w:noProof w:val="0"/>
        </w:rPr>
        <w:t xml:space="preserve">RITE messages to the current device as the index is deleted and cross-references and </w:t>
      </w:r>
      <w:r w:rsidR="00ED460C" w:rsidRPr="002A3910">
        <w:rPr>
          <w:noProof w:val="0"/>
        </w:rPr>
        <w:t>INPUT</w:t>
      </w:r>
      <w:r w:rsidRPr="002A3910">
        <w:rPr>
          <w:noProof w:val="0"/>
        </w:rPr>
        <w:t xml:space="preserve"> templates are recompiled.</w:t>
      </w:r>
    </w:p>
    <w:p w14:paraId="2BD837DF" w14:textId="77777777" w:rsidR="001B3EA6" w:rsidRPr="002A3910" w:rsidRDefault="001B3EA6" w:rsidP="001B3EA6">
      <w:pPr>
        <w:pStyle w:val="BodyText6"/>
      </w:pPr>
    </w:p>
    <w:p w14:paraId="20E4367D" w14:textId="77777777" w:rsidR="004402E1" w:rsidRPr="002A3910" w:rsidRDefault="004402E1" w:rsidP="004402E1">
      <w:pPr>
        <w:pStyle w:val="APIParameters"/>
        <w:keepNext/>
        <w:keepLines/>
        <w:rPr>
          <w:noProof w:val="0"/>
        </w:rPr>
      </w:pPr>
      <w:bookmarkStart w:id="714" w:name="delixn_ddmod_output_root"/>
      <w:r w:rsidRPr="002A3910">
        <w:rPr>
          <w:b/>
          <w:bCs w:val="0"/>
          <w:noProof w:val="0"/>
        </w:rPr>
        <w:t>output_root</w:t>
      </w:r>
      <w:bookmarkEnd w:id="714"/>
      <w:r w:rsidRPr="002A3910">
        <w:rPr>
          <w:noProof w:val="0"/>
        </w:rPr>
        <w:t>:</w:t>
      </w:r>
      <w:r w:rsidRPr="002A3910">
        <w:rPr>
          <w:noProof w:val="0"/>
        </w:rPr>
        <w:tab/>
        <w:t xml:space="preserve">(Optional) The name of the array that should receive information about </w:t>
      </w:r>
      <w:r w:rsidR="00ED460C" w:rsidRPr="002A3910">
        <w:rPr>
          <w:noProof w:val="0"/>
        </w:rPr>
        <w:t>INPUT</w:t>
      </w:r>
      <w:r w:rsidRPr="002A3910">
        <w:rPr>
          <w:noProof w:val="0"/>
        </w:rPr>
        <w:t xml:space="preserve"> templates and cross-references that may have been recompiled.</w:t>
      </w:r>
    </w:p>
    <w:p w14:paraId="6E0B1008" w14:textId="6D6A379A" w:rsidR="004402E1" w:rsidRPr="002A3910" w:rsidRDefault="007869D8" w:rsidP="00025199">
      <w:pPr>
        <w:pStyle w:val="APIParametersNote"/>
        <w:rPr>
          <w:noProof w:val="0"/>
        </w:rPr>
      </w:pPr>
      <w:r w:rsidRPr="002A3910">
        <w:drawing>
          <wp:inline distT="0" distB="0" distL="0" distR="0" wp14:anchorId="514F2205" wp14:editId="728C37B0">
            <wp:extent cx="266700" cy="289560"/>
            <wp:effectExtent l="0" t="0" r="0" b="0"/>
            <wp:docPr id="191" name="Picture 18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Picture 183">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4402E1" w:rsidRPr="002A3910">
        <w:rPr>
          <w:noProof w:val="0"/>
        </w:rPr>
        <w:tab/>
      </w:r>
      <w:r w:rsidR="004402E1" w:rsidRPr="002A3910">
        <w:rPr>
          <w:b/>
          <w:noProof w:val="0"/>
        </w:rPr>
        <w:t>REF:</w:t>
      </w:r>
      <w:r w:rsidR="004402E1" w:rsidRPr="002A3910">
        <w:rPr>
          <w:noProof w:val="0"/>
        </w:rPr>
        <w:t xml:space="preserve"> See </w:t>
      </w:r>
      <w:r w:rsidR="00AE2CDA" w:rsidRPr="002A3910">
        <w:rPr>
          <w:noProof w:val="0"/>
        </w:rPr>
        <w:t>the “</w:t>
      </w:r>
      <w:hyperlink w:anchor="delixn_ddmod_output" w:history="1">
        <w:r w:rsidR="004402E1" w:rsidRPr="002A3910">
          <w:rPr>
            <w:rStyle w:val="Hyperlink"/>
            <w:noProof w:val="0"/>
          </w:rPr>
          <w:t xml:space="preserve">Output </w:t>
        </w:r>
        <w:r w:rsidR="00AE2CDA" w:rsidRPr="002A3910">
          <w:rPr>
            <w:rStyle w:val="Hyperlink"/>
            <w:noProof w:val="0"/>
          </w:rPr>
          <w:t>Paramete</w:t>
        </w:r>
        <w:r w:rsidR="006D6F10" w:rsidRPr="002A3910">
          <w:rPr>
            <w:rStyle w:val="Hyperlink"/>
            <w:noProof w:val="0"/>
          </w:rPr>
          <w:t>r</w:t>
        </w:r>
        <w:r w:rsidR="00AE2CDA" w:rsidRPr="002A3910">
          <w:rPr>
            <w:rStyle w:val="Hyperlink"/>
            <w:noProof w:val="0"/>
          </w:rPr>
          <w:t>s</w:t>
        </w:r>
      </w:hyperlink>
      <w:r w:rsidR="00AE2CDA" w:rsidRPr="002A3910">
        <w:rPr>
          <w:noProof w:val="0"/>
        </w:rPr>
        <w:t>” section</w:t>
      </w:r>
      <w:r w:rsidR="004402E1" w:rsidRPr="002A3910">
        <w:rPr>
          <w:noProof w:val="0"/>
        </w:rPr>
        <w:t>.</w:t>
      </w:r>
    </w:p>
    <w:p w14:paraId="5EA8133E" w14:textId="77777777" w:rsidR="00555C20" w:rsidRPr="002A3910" w:rsidRDefault="00555C20" w:rsidP="00555C20">
      <w:pPr>
        <w:pStyle w:val="BodyText6"/>
      </w:pPr>
    </w:p>
    <w:p w14:paraId="3972ECB5" w14:textId="0110054D" w:rsidR="004402E1" w:rsidRPr="002A3910" w:rsidRDefault="004402E1" w:rsidP="004402E1">
      <w:pPr>
        <w:pStyle w:val="APIParametersText"/>
        <w:rPr>
          <w:noProof w:val="0"/>
        </w:rPr>
      </w:pPr>
      <w:r w:rsidRPr="002A3910">
        <w:rPr>
          <w:noProof w:val="0"/>
        </w:rPr>
        <w:t xml:space="preserve">This </w:t>
      </w:r>
      <w:r w:rsidRPr="002A3910">
        <w:rPr>
          <w:i/>
          <w:noProof w:val="0"/>
        </w:rPr>
        <w:t>must</w:t>
      </w:r>
      <w:r w:rsidRPr="002A3910">
        <w:rPr>
          <w:noProof w:val="0"/>
        </w:rPr>
        <w:t xml:space="preserve"> be a closed root, either local or global.</w:t>
      </w:r>
    </w:p>
    <w:p w14:paraId="08EFA184" w14:textId="77777777" w:rsidR="004402E1" w:rsidRPr="002A3910" w:rsidRDefault="004402E1" w:rsidP="004402E1">
      <w:pPr>
        <w:pStyle w:val="APIParameters"/>
        <w:rPr>
          <w:noProof w:val="0"/>
        </w:rPr>
      </w:pPr>
      <w:r w:rsidRPr="002A3910">
        <w:rPr>
          <w:b/>
          <w:bCs w:val="0"/>
          <w:noProof w:val="0"/>
        </w:rPr>
        <w:t>msg_root</w:t>
      </w:r>
      <w:r w:rsidRPr="002A3910">
        <w:rPr>
          <w:noProof w:val="0"/>
        </w:rPr>
        <w:t>:</w:t>
      </w:r>
      <w:r w:rsidRPr="002A3910">
        <w:rPr>
          <w:noProof w:val="0"/>
        </w:rPr>
        <w:tab/>
        <w:t xml:space="preserve">(Optional) The name of the array that should receive any error messages. This </w:t>
      </w:r>
      <w:r w:rsidRPr="002A3910">
        <w:rPr>
          <w:i/>
          <w:noProof w:val="0"/>
        </w:rPr>
        <w:t>must</w:t>
      </w:r>
      <w:r w:rsidRPr="002A3910">
        <w:rPr>
          <w:noProof w:val="0"/>
        </w:rPr>
        <w:t xml:space="preserve"> be a closed root, either local or global. If </w:t>
      </w:r>
      <w:r w:rsidRPr="002A3910">
        <w:rPr>
          <w:i/>
          <w:noProof w:val="0"/>
        </w:rPr>
        <w:t>not</w:t>
      </w:r>
      <w:r w:rsidRPr="002A3910">
        <w:rPr>
          <w:noProof w:val="0"/>
        </w:rPr>
        <w:t xml:space="preserve"> passed, errors are returned descendent from </w:t>
      </w:r>
      <w:r w:rsidRPr="002A3910">
        <w:rPr>
          <w:b/>
          <w:noProof w:val="0"/>
        </w:rPr>
        <w:t>^TMP(“DIERR”,$J)</w:t>
      </w:r>
      <w:r w:rsidRPr="002A3910">
        <w:rPr>
          <w:noProof w:val="0"/>
        </w:rPr>
        <w:t>.</w:t>
      </w:r>
    </w:p>
    <w:p w14:paraId="6C13FC8C" w14:textId="77777777" w:rsidR="001B3EA6" w:rsidRPr="002A3910" w:rsidRDefault="001B3EA6" w:rsidP="001B3EA6">
      <w:pPr>
        <w:pStyle w:val="BodyText6"/>
      </w:pPr>
    </w:p>
    <w:p w14:paraId="55CC7E85" w14:textId="77777777" w:rsidR="00E86526" w:rsidRPr="002A3910" w:rsidRDefault="00E86526" w:rsidP="00CD348A">
      <w:pPr>
        <w:pStyle w:val="AltHeading5"/>
        <w:rPr>
          <w:noProof w:val="0"/>
        </w:rPr>
      </w:pPr>
      <w:bookmarkStart w:id="715" w:name="delixn_ddmod_output"/>
      <w:r w:rsidRPr="002A3910">
        <w:rPr>
          <w:noProof w:val="0"/>
        </w:rPr>
        <w:t>Output</w:t>
      </w:r>
      <w:r w:rsidR="00AE2CDA" w:rsidRPr="002A3910">
        <w:rPr>
          <w:noProof w:val="0"/>
        </w:rPr>
        <w:t xml:space="preserve"> Parameters</w:t>
      </w:r>
      <w:bookmarkEnd w:id="715"/>
    </w:p>
    <w:p w14:paraId="211E914E" w14:textId="2BE150AD" w:rsidR="004402E1" w:rsidRPr="002A3910" w:rsidRDefault="00CA53FB" w:rsidP="00CA53FB">
      <w:pPr>
        <w:pStyle w:val="APIParameters"/>
        <w:keepNext/>
        <w:keepLines/>
        <w:rPr>
          <w:noProof w:val="0"/>
        </w:rPr>
      </w:pPr>
      <w:r w:rsidRPr="002A3910">
        <w:rPr>
          <w:b/>
          <w:bCs w:val="0"/>
          <w:noProof w:val="0"/>
        </w:rPr>
        <w:t>output_root</w:t>
      </w:r>
      <w:r w:rsidRPr="002A3910">
        <w:rPr>
          <w:noProof w:val="0"/>
        </w:rPr>
        <w:t>:</w:t>
      </w:r>
      <w:r w:rsidRPr="002A3910">
        <w:rPr>
          <w:noProof w:val="0"/>
        </w:rPr>
        <w:tab/>
        <w:t xml:space="preserve">See </w:t>
      </w:r>
      <w:hyperlink w:anchor="delixn_ddmod_output_root" w:history="1">
        <w:r w:rsidR="006D6F10" w:rsidRPr="002A3910">
          <w:rPr>
            <w:rStyle w:val="Hyperlink"/>
            <w:b/>
            <w:noProof w:val="0"/>
          </w:rPr>
          <w:t>output_root</w:t>
        </w:r>
      </w:hyperlink>
      <w:r w:rsidRPr="002A3910">
        <w:rPr>
          <w:noProof w:val="0"/>
        </w:rPr>
        <w:t xml:space="preserve"> under </w:t>
      </w:r>
      <w:r w:rsidR="006D6F10" w:rsidRPr="002A3910">
        <w:rPr>
          <w:noProof w:val="0"/>
        </w:rPr>
        <w:t>“</w:t>
      </w:r>
      <w:r w:rsidRPr="002A3910">
        <w:rPr>
          <w:noProof w:val="0"/>
        </w:rPr>
        <w:t>Input Parameters.</w:t>
      </w:r>
      <w:r w:rsidR="006D6F10" w:rsidRPr="002A3910">
        <w:rPr>
          <w:noProof w:val="0"/>
        </w:rPr>
        <w:t>”</w:t>
      </w:r>
    </w:p>
    <w:p w14:paraId="2CB920C6" w14:textId="77777777" w:rsidR="00CA53FB" w:rsidRPr="002A3910" w:rsidRDefault="00CA53FB" w:rsidP="001B3EA6">
      <w:pPr>
        <w:pStyle w:val="APIParametersText"/>
        <w:keepNext/>
        <w:keepLines/>
        <w:rPr>
          <w:noProof w:val="0"/>
        </w:rPr>
      </w:pPr>
      <w:r w:rsidRPr="002A3910">
        <w:rPr>
          <w:noProof w:val="0"/>
        </w:rPr>
        <w:t xml:space="preserve">If a field used in the index is used in any compiled </w:t>
      </w:r>
      <w:r w:rsidR="00ED460C" w:rsidRPr="002A3910">
        <w:rPr>
          <w:noProof w:val="0"/>
        </w:rPr>
        <w:t>INPUT</w:t>
      </w:r>
      <w:r w:rsidRPr="002A3910">
        <w:rPr>
          <w:noProof w:val="0"/>
        </w:rPr>
        <w:t xml:space="preserve"> templates, those </w:t>
      </w:r>
      <w:r w:rsidR="00ED460C" w:rsidRPr="002A3910">
        <w:rPr>
          <w:noProof w:val="0"/>
        </w:rPr>
        <w:t>INPUT</w:t>
      </w:r>
      <w:r w:rsidRPr="002A3910">
        <w:rPr>
          <w:noProof w:val="0"/>
        </w:rPr>
        <w:t xml:space="preserve"> templates are recompiled. Information about the recompiled </w:t>
      </w:r>
      <w:r w:rsidR="00ED460C" w:rsidRPr="002A3910">
        <w:rPr>
          <w:noProof w:val="0"/>
        </w:rPr>
        <w:t>INPUT</w:t>
      </w:r>
      <w:r w:rsidRPr="002A3910">
        <w:rPr>
          <w:noProof w:val="0"/>
        </w:rPr>
        <w:t xml:space="preserve"> templates is stored descendant from </w:t>
      </w:r>
      <w:r w:rsidRPr="002A3910">
        <w:rPr>
          <w:b/>
          <w:noProof w:val="0"/>
        </w:rPr>
        <w:t>OUTPUT_ROOT(“DIEZ”)</w:t>
      </w:r>
      <w:r w:rsidRPr="002A3910">
        <w:rPr>
          <w:noProof w:val="0"/>
        </w:rPr>
        <w:t>:</w:t>
      </w:r>
    </w:p>
    <w:p w14:paraId="552B11B0" w14:textId="77777777" w:rsidR="001B3EA6" w:rsidRPr="002A3910" w:rsidRDefault="001B3EA6" w:rsidP="001B3EA6">
      <w:pPr>
        <w:pStyle w:val="BodyText6"/>
        <w:keepNext/>
        <w:keepLines/>
      </w:pPr>
    </w:p>
    <w:p w14:paraId="70526AE5" w14:textId="77777777" w:rsidR="00CA53FB" w:rsidRPr="002A3910" w:rsidRDefault="00CA53FB" w:rsidP="00A263CF">
      <w:pPr>
        <w:pStyle w:val="APIParametersCode"/>
        <w:rPr>
          <w:noProof w:val="0"/>
        </w:rPr>
      </w:pPr>
      <w:r w:rsidRPr="002A3910">
        <w:rPr>
          <w:noProof w:val="0"/>
        </w:rPr>
        <w:t>OUTPUT_ROOT(“DIEZ”,</w:t>
      </w:r>
      <w:r w:rsidR="00ED460C" w:rsidRPr="002A3910">
        <w:rPr>
          <w:noProof w:val="0"/>
        </w:rPr>
        <w:t xml:space="preserve"> INPUT</w:t>
      </w:r>
      <w:r w:rsidRPr="002A3910">
        <w:rPr>
          <w:noProof w:val="0"/>
        </w:rPr>
        <w:t xml:space="preserve"> template #) = </w:t>
      </w:r>
      <w:r w:rsidR="00ED460C" w:rsidRPr="002A3910">
        <w:rPr>
          <w:noProof w:val="0"/>
        </w:rPr>
        <w:t>INPUT</w:t>
      </w:r>
      <w:r w:rsidRPr="002A3910">
        <w:rPr>
          <w:noProof w:val="0"/>
        </w:rPr>
        <w:t xml:space="preserve"> template name ^ file # ^ compiled routine name</w:t>
      </w:r>
    </w:p>
    <w:p w14:paraId="24DBCADB" w14:textId="77777777" w:rsidR="00A263CF" w:rsidRPr="002A3910" w:rsidRDefault="00A263CF" w:rsidP="00A263CF">
      <w:pPr>
        <w:pStyle w:val="BodyText6"/>
      </w:pPr>
    </w:p>
    <w:p w14:paraId="1F01EA2F" w14:textId="77777777" w:rsidR="00CA53FB" w:rsidRPr="002A3910" w:rsidRDefault="00CA53FB" w:rsidP="001B3EA6">
      <w:pPr>
        <w:pStyle w:val="APIParametersText"/>
        <w:keepNext/>
        <w:keepLines/>
        <w:rPr>
          <w:noProof w:val="0"/>
        </w:rPr>
      </w:pPr>
      <w:r w:rsidRPr="002A3910">
        <w:rPr>
          <w:noProof w:val="0"/>
        </w:rPr>
        <w:t xml:space="preserve">If cross-references for the file are compiled, they are recompiled, and the compiled routine name is stored in </w:t>
      </w:r>
      <w:r w:rsidRPr="002A3910">
        <w:rPr>
          <w:b/>
          <w:noProof w:val="0"/>
        </w:rPr>
        <w:t>OUTPUT_ROOT(“DIKZ”)</w:t>
      </w:r>
      <w:r w:rsidRPr="002A3910">
        <w:rPr>
          <w:noProof w:val="0"/>
        </w:rPr>
        <w:t>:</w:t>
      </w:r>
    </w:p>
    <w:p w14:paraId="2781D083" w14:textId="77777777" w:rsidR="001B3EA6" w:rsidRPr="002A3910" w:rsidRDefault="001B3EA6" w:rsidP="001B3EA6">
      <w:pPr>
        <w:pStyle w:val="BodyText6"/>
        <w:keepNext/>
        <w:keepLines/>
      </w:pPr>
    </w:p>
    <w:p w14:paraId="3A28F759" w14:textId="77777777" w:rsidR="00CA53FB" w:rsidRPr="002A3910" w:rsidRDefault="00CA53FB" w:rsidP="00A263CF">
      <w:pPr>
        <w:pStyle w:val="APIParametersCode"/>
        <w:rPr>
          <w:noProof w:val="0"/>
        </w:rPr>
      </w:pPr>
      <w:r w:rsidRPr="002A3910">
        <w:rPr>
          <w:noProof w:val="0"/>
        </w:rPr>
        <w:t>OUTPUT_ROOT(“DIKZ”) = compiled routine name</w:t>
      </w:r>
    </w:p>
    <w:p w14:paraId="50A5EF4B" w14:textId="77777777" w:rsidR="001F2BA0" w:rsidRPr="002A3910" w:rsidRDefault="001F2BA0" w:rsidP="00B66E33">
      <w:pPr>
        <w:pStyle w:val="BodyText6"/>
      </w:pPr>
    </w:p>
    <w:p w14:paraId="08D9E18C" w14:textId="77777777" w:rsidR="001F2BA0" w:rsidRPr="002A3910" w:rsidRDefault="001F2BA0" w:rsidP="000E3132">
      <w:pPr>
        <w:pStyle w:val="Heading4"/>
      </w:pPr>
      <w:r w:rsidRPr="002A3910">
        <w:t>Examples</w:t>
      </w:r>
    </w:p>
    <w:p w14:paraId="29AE6E69" w14:textId="77777777" w:rsidR="00E86526" w:rsidRPr="002A3910" w:rsidRDefault="00E86526" w:rsidP="007067CD">
      <w:pPr>
        <w:pStyle w:val="Heading5"/>
      </w:pPr>
      <w:r w:rsidRPr="002A3910">
        <w:t>Example 1</w:t>
      </w:r>
    </w:p>
    <w:p w14:paraId="23CE6E9D" w14:textId="5B68BEBC" w:rsidR="00E86526" w:rsidRPr="002A3910" w:rsidRDefault="00E86526" w:rsidP="001338CC">
      <w:pPr>
        <w:pStyle w:val="BodyText"/>
        <w:keepNext/>
        <w:keepLines/>
      </w:pPr>
      <w:r w:rsidRPr="002A3910">
        <w:t>In this example</w:t>
      </w:r>
      <w:r w:rsidR="002B5494" w:rsidRPr="002A3910">
        <w:t xml:space="preserve"> i</w:t>
      </w:r>
      <w:r w:rsidR="0006375B" w:rsidRPr="002A3910">
        <w:t>n (</w:t>
      </w:r>
      <w:r w:rsidR="0006375B" w:rsidRPr="002A3910">
        <w:rPr>
          <w:color w:val="0000FF"/>
          <w:u w:val="single"/>
        </w:rPr>
        <w:fldChar w:fldCharType="begin" w:fldLock="1"/>
      </w:r>
      <w:r w:rsidR="0006375B" w:rsidRPr="002A3910">
        <w:rPr>
          <w:color w:val="0000FF"/>
          <w:u w:val="single"/>
        </w:rPr>
        <w:instrText xml:space="preserve"> REF _Ref493252723 \h  \* MERGEFORMAT </w:instrText>
      </w:r>
      <w:r w:rsidR="0006375B" w:rsidRPr="002A3910">
        <w:rPr>
          <w:color w:val="0000FF"/>
          <w:u w:val="single"/>
        </w:rPr>
      </w:r>
      <w:r w:rsidR="0006375B" w:rsidRPr="002A3910">
        <w:rPr>
          <w:color w:val="0000FF"/>
          <w:u w:val="single"/>
        </w:rPr>
        <w:fldChar w:fldCharType="separate"/>
      </w:r>
      <w:r w:rsidR="00272B32" w:rsidRPr="002A3910">
        <w:rPr>
          <w:color w:val="0000FF"/>
          <w:u w:val="single"/>
        </w:rPr>
        <w:t>Figure 116</w:t>
      </w:r>
      <w:r w:rsidR="0006375B" w:rsidRPr="002A3910">
        <w:rPr>
          <w:color w:val="0000FF"/>
          <w:u w:val="single"/>
        </w:rPr>
        <w:fldChar w:fldCharType="end"/>
      </w:r>
      <w:r w:rsidR="0006375B" w:rsidRPr="002A3910">
        <w:t>)</w:t>
      </w:r>
      <w:r w:rsidRPr="002A3910">
        <w:t xml:space="preserve">, the </w:t>
      </w:r>
      <w:r w:rsidR="003A1D38" w:rsidRPr="002A3910">
        <w:t>New-Style</w:t>
      </w:r>
      <w:r w:rsidRPr="002A3910">
        <w:t xml:space="preserve"> </w:t>
      </w:r>
      <w:r w:rsidR="00084217" w:rsidRPr="002A3910">
        <w:t>“</w:t>
      </w:r>
      <w:r w:rsidRPr="002A3910">
        <w:rPr>
          <w:b/>
        </w:rPr>
        <w:t>G</w:t>
      </w:r>
      <w:r w:rsidR="00084217" w:rsidRPr="002A3910">
        <w:t>”</w:t>
      </w:r>
      <w:r w:rsidR="00281983" w:rsidRPr="002A3910">
        <w:t xml:space="preserve"> index defined on </w:t>
      </w:r>
      <w:r w:rsidR="0006375B" w:rsidRPr="002A3910">
        <w:t xml:space="preserve">(fictitious) </w:t>
      </w:r>
      <w:r w:rsidR="00281983" w:rsidRPr="002A3910">
        <w:t>F</w:t>
      </w:r>
      <w:r w:rsidRPr="002A3910">
        <w:t xml:space="preserve">ile #16200 is deleted. The </w:t>
      </w:r>
      <w:r w:rsidRPr="002A3910">
        <w:rPr>
          <w:b/>
        </w:rPr>
        <w:t>K</w:t>
      </w:r>
      <w:r w:rsidRPr="002A3910">
        <w:t xml:space="preserve"> flag indicates that the entire ^DIZ(16200,</w:t>
      </w:r>
      <w:r w:rsidR="00ED460C" w:rsidRPr="002A3910">
        <w:t>“</w:t>
      </w:r>
      <w:r w:rsidRPr="002A3910">
        <w:t>G</w:t>
      </w:r>
      <w:r w:rsidR="00084217" w:rsidRPr="002A3910">
        <w:t>”</w:t>
      </w:r>
      <w:r w:rsidRPr="002A3910">
        <w:t>) index should be removed from the file.</w:t>
      </w:r>
    </w:p>
    <w:p w14:paraId="52DA50A2" w14:textId="77777777" w:rsidR="00555C20" w:rsidRPr="002A3910" w:rsidRDefault="00555C20" w:rsidP="00555C20">
      <w:pPr>
        <w:pStyle w:val="BodyText6"/>
        <w:keepNext/>
        <w:keepLines/>
      </w:pPr>
    </w:p>
    <w:p w14:paraId="417646EA" w14:textId="4964CF53" w:rsidR="00BB6867" w:rsidRPr="002A3910" w:rsidRDefault="000B59D3" w:rsidP="000B59D3">
      <w:pPr>
        <w:pStyle w:val="Caption"/>
      </w:pPr>
      <w:bookmarkStart w:id="716" w:name="_Ref493252723"/>
      <w:bookmarkStart w:id="717" w:name="_Toc159568387"/>
      <w:r w:rsidRPr="002A3910">
        <w:t xml:space="preserve">Figure </w:t>
      </w:r>
      <w:r w:rsidRPr="002A3910">
        <w:fldChar w:fldCharType="begin"/>
      </w:r>
      <w:r w:rsidRPr="002A3910">
        <w:instrText>SEQ Figure \* ARABIC</w:instrText>
      </w:r>
      <w:r w:rsidRPr="002A3910">
        <w:fldChar w:fldCharType="separate"/>
      </w:r>
      <w:r w:rsidR="002D1B25">
        <w:rPr>
          <w:noProof/>
        </w:rPr>
        <w:t>116</w:t>
      </w:r>
      <w:r w:rsidRPr="002A3910">
        <w:fldChar w:fldCharType="end"/>
      </w:r>
      <w:bookmarkEnd w:id="716"/>
      <w:r w:rsidR="0019397B" w:rsidRPr="002A3910">
        <w:t>:</w:t>
      </w:r>
      <w:r w:rsidR="001F2BA0" w:rsidRPr="002A3910">
        <w:t xml:space="preserve"> DELIXN^DDMOD</w:t>
      </w:r>
      <w:r w:rsidR="00905555" w:rsidRPr="002A3910">
        <w:t xml:space="preserve"> API—</w:t>
      </w:r>
      <w:r w:rsidR="001F2BA0" w:rsidRPr="002A3910">
        <w:t>Example 1: Input and Output</w:t>
      </w:r>
      <w:bookmarkEnd w:id="717"/>
    </w:p>
    <w:p w14:paraId="718B5C97" w14:textId="77777777" w:rsidR="00E86526" w:rsidRPr="002A3910" w:rsidRDefault="00E86526" w:rsidP="00ED4DD4">
      <w:pPr>
        <w:pStyle w:val="APICode"/>
      </w:pPr>
      <w:r w:rsidRPr="002A3910">
        <w:t>&gt;</w:t>
      </w:r>
      <w:r w:rsidRPr="002A3910">
        <w:rPr>
          <w:b/>
        </w:rPr>
        <w:t>D DELIXN^DDMOD(16200,</w:t>
      </w:r>
      <w:r w:rsidR="00ED460C" w:rsidRPr="002A3910">
        <w:t>“</w:t>
      </w:r>
      <w:r w:rsidRPr="002A3910">
        <w:rPr>
          <w:b/>
        </w:rPr>
        <w:t>G</w:t>
      </w:r>
      <w:r w:rsidR="00084217" w:rsidRPr="002A3910">
        <w:rPr>
          <w:b/>
        </w:rPr>
        <w:t>”</w:t>
      </w:r>
      <w:r w:rsidRPr="002A3910">
        <w:rPr>
          <w:b/>
        </w:rPr>
        <w:t>,</w:t>
      </w:r>
      <w:r w:rsidR="00ED460C" w:rsidRPr="002A3910">
        <w:t>“</w:t>
      </w:r>
      <w:r w:rsidRPr="002A3910">
        <w:rPr>
          <w:b/>
        </w:rPr>
        <w:t>K</w:t>
      </w:r>
      <w:r w:rsidR="00084217" w:rsidRPr="002A3910">
        <w:rPr>
          <w:b/>
        </w:rPr>
        <w:t>”</w:t>
      </w:r>
      <w:r w:rsidRPr="002A3910">
        <w:rPr>
          <w:b/>
        </w:rPr>
        <w:t>,</w:t>
      </w:r>
      <w:r w:rsidR="00ED460C" w:rsidRPr="002A3910">
        <w:t>“</w:t>
      </w:r>
      <w:r w:rsidRPr="002A3910">
        <w:rPr>
          <w:b/>
        </w:rPr>
        <w:t>MYOUT</w:t>
      </w:r>
      <w:r w:rsidR="00084217" w:rsidRPr="002A3910">
        <w:rPr>
          <w:b/>
        </w:rPr>
        <w:t>”</w:t>
      </w:r>
      <w:r w:rsidRPr="002A3910">
        <w:rPr>
          <w:b/>
        </w:rPr>
        <w:t>)</w:t>
      </w:r>
    </w:p>
    <w:p w14:paraId="0A6C080B" w14:textId="77777777" w:rsidR="00E86526" w:rsidRPr="002A3910" w:rsidRDefault="00E86526" w:rsidP="00ED4DD4">
      <w:pPr>
        <w:pStyle w:val="APICode"/>
      </w:pPr>
    </w:p>
    <w:p w14:paraId="6D7D32C9" w14:textId="77777777" w:rsidR="00E86526" w:rsidRPr="002A3910" w:rsidRDefault="00E86526" w:rsidP="00ED4DD4">
      <w:pPr>
        <w:pStyle w:val="APICode"/>
      </w:pPr>
      <w:r w:rsidRPr="002A3910">
        <w:t>&gt;</w:t>
      </w:r>
      <w:r w:rsidRPr="002A3910">
        <w:rPr>
          <w:b/>
        </w:rPr>
        <w:t>ZW MYOUT</w:t>
      </w:r>
    </w:p>
    <w:p w14:paraId="771229F9" w14:textId="77777777" w:rsidR="00E86526" w:rsidRPr="002A3910" w:rsidRDefault="00E86526" w:rsidP="00ED4DD4">
      <w:pPr>
        <w:pStyle w:val="APICode"/>
      </w:pPr>
      <w:r w:rsidRPr="002A3910">
        <w:t>MYOUT(</w:t>
      </w:r>
      <w:r w:rsidR="00084217" w:rsidRPr="002A3910">
        <w:t>“</w:t>
      </w:r>
      <w:r w:rsidRPr="002A3910">
        <w:t>DIEZ</w:t>
      </w:r>
      <w:r w:rsidR="00084217" w:rsidRPr="002A3910">
        <w:t>”</w:t>
      </w:r>
      <w:r w:rsidRPr="002A3910">
        <w:t>,94)=ZZ TEST^16200^ZZIT</w:t>
      </w:r>
    </w:p>
    <w:p w14:paraId="0EE13776" w14:textId="77777777" w:rsidR="00E86526" w:rsidRPr="002A3910" w:rsidRDefault="00E86526" w:rsidP="00ED4DD4">
      <w:pPr>
        <w:pStyle w:val="APICode"/>
      </w:pPr>
      <w:r w:rsidRPr="002A3910">
        <w:t>MYOUT(</w:t>
      </w:r>
      <w:r w:rsidR="00084217" w:rsidRPr="002A3910">
        <w:t>“</w:t>
      </w:r>
      <w:r w:rsidRPr="002A3910">
        <w:t>DIEZ</w:t>
      </w:r>
      <w:r w:rsidR="00084217" w:rsidRPr="002A3910">
        <w:t>”</w:t>
      </w:r>
      <w:r w:rsidRPr="002A3910">
        <w:t>,100)=ZZ TEST A^16200^ZZITA</w:t>
      </w:r>
    </w:p>
    <w:p w14:paraId="71196309" w14:textId="77777777" w:rsidR="00E86526" w:rsidRPr="002A3910" w:rsidRDefault="00E86526" w:rsidP="00ED4DD4">
      <w:pPr>
        <w:pStyle w:val="APICode"/>
      </w:pPr>
      <w:r w:rsidRPr="002A3910">
        <w:t>MYOUT(</w:t>
      </w:r>
      <w:r w:rsidR="00084217" w:rsidRPr="002A3910">
        <w:t>“</w:t>
      </w:r>
      <w:r w:rsidRPr="002A3910">
        <w:t>DIKZ</w:t>
      </w:r>
      <w:r w:rsidR="00084217" w:rsidRPr="002A3910">
        <w:t>”</w:t>
      </w:r>
      <w:r w:rsidRPr="002A3910">
        <w:t>)=ZZCR</w:t>
      </w:r>
    </w:p>
    <w:p w14:paraId="75F940CF" w14:textId="77777777" w:rsidR="00BB6867" w:rsidRPr="002A3910" w:rsidRDefault="00BB6867" w:rsidP="00B66E33">
      <w:pPr>
        <w:pStyle w:val="BodyText6"/>
      </w:pPr>
    </w:p>
    <w:p w14:paraId="76383ECE" w14:textId="77777777" w:rsidR="00E86526" w:rsidRPr="002A3910" w:rsidRDefault="00E86526" w:rsidP="001338CC">
      <w:pPr>
        <w:pStyle w:val="BodyText"/>
      </w:pPr>
      <w:r w:rsidRPr="002A3910">
        <w:t xml:space="preserve">The MYOUT output array indicates that a field or fields used in the deleted index are also used in the compiled </w:t>
      </w:r>
      <w:r w:rsidR="0006375B" w:rsidRPr="002A3910">
        <w:t>INPUT</w:t>
      </w:r>
      <w:r w:rsidRPr="002A3910">
        <w:t xml:space="preserve"> templates ZZ TEST (#94) and ZZ TEST 2 (#100). Those two </w:t>
      </w:r>
      <w:r w:rsidR="0006375B" w:rsidRPr="002A3910">
        <w:t>INPUT</w:t>
      </w:r>
      <w:r w:rsidRPr="002A3910">
        <w:t xml:space="preserve"> templates were r</w:t>
      </w:r>
      <w:r w:rsidR="0006375B" w:rsidRPr="002A3910">
        <w:t xml:space="preserve">ecompiled. Cross-references on (fictitious) </w:t>
      </w:r>
      <w:r w:rsidR="00281983" w:rsidRPr="002A3910">
        <w:t>F</w:t>
      </w:r>
      <w:r w:rsidRPr="002A3910">
        <w:t>ile #16200 were also recompiled under the ZZCR namespace.</w:t>
      </w:r>
    </w:p>
    <w:p w14:paraId="66CE5D8B" w14:textId="77777777" w:rsidR="00E86526" w:rsidRPr="002A3910" w:rsidRDefault="00E86526" w:rsidP="007067CD">
      <w:pPr>
        <w:pStyle w:val="Heading5"/>
      </w:pPr>
      <w:r w:rsidRPr="002A3910">
        <w:t>Example 2</w:t>
      </w:r>
    </w:p>
    <w:p w14:paraId="15E78F51" w14:textId="7D06128C" w:rsidR="00CB249B" w:rsidRPr="002A3910" w:rsidRDefault="00E86526" w:rsidP="001338CC">
      <w:pPr>
        <w:pStyle w:val="BodyText"/>
        <w:keepNext/>
        <w:keepLines/>
      </w:pPr>
      <w:r w:rsidRPr="002A3910">
        <w:t>In this example</w:t>
      </w:r>
      <w:r w:rsidR="0006375B" w:rsidRPr="002A3910">
        <w:t xml:space="preserve"> (</w:t>
      </w:r>
      <w:r w:rsidR="0006375B" w:rsidRPr="002A3910">
        <w:rPr>
          <w:color w:val="0000FF"/>
          <w:u w:val="single"/>
        </w:rPr>
        <w:fldChar w:fldCharType="begin" w:fldLock="1"/>
      </w:r>
      <w:r w:rsidR="0006375B" w:rsidRPr="002A3910">
        <w:rPr>
          <w:color w:val="0000FF"/>
          <w:u w:val="single"/>
        </w:rPr>
        <w:instrText xml:space="preserve"> REF _Ref493252860 \h  \* MERGEFORMAT </w:instrText>
      </w:r>
      <w:r w:rsidR="0006375B" w:rsidRPr="002A3910">
        <w:rPr>
          <w:color w:val="0000FF"/>
          <w:u w:val="single"/>
        </w:rPr>
      </w:r>
      <w:r w:rsidR="0006375B" w:rsidRPr="002A3910">
        <w:rPr>
          <w:color w:val="0000FF"/>
          <w:u w:val="single"/>
        </w:rPr>
        <w:fldChar w:fldCharType="separate"/>
      </w:r>
      <w:r w:rsidR="00272B32" w:rsidRPr="002A3910">
        <w:rPr>
          <w:color w:val="0000FF"/>
          <w:u w:val="single"/>
        </w:rPr>
        <w:t>Figure 117</w:t>
      </w:r>
      <w:r w:rsidR="0006375B" w:rsidRPr="002A3910">
        <w:rPr>
          <w:color w:val="0000FF"/>
          <w:u w:val="single"/>
        </w:rPr>
        <w:fldChar w:fldCharType="end"/>
      </w:r>
      <w:r w:rsidR="0006375B" w:rsidRPr="002A3910">
        <w:t>)</w:t>
      </w:r>
      <w:r w:rsidRPr="002A3910">
        <w:t xml:space="preserve">, the whole-file regular index (the </w:t>
      </w:r>
      <w:r w:rsidR="00084217" w:rsidRPr="002A3910">
        <w:t>“</w:t>
      </w:r>
      <w:r w:rsidRPr="002A3910">
        <w:rPr>
          <w:b/>
        </w:rPr>
        <w:t>J</w:t>
      </w:r>
      <w:r w:rsidR="00084217" w:rsidRPr="002A3910">
        <w:t>”</w:t>
      </w:r>
      <w:r w:rsidRPr="002A3910">
        <w:t xml:space="preserve"> index) is deleted. The fields in the index c</w:t>
      </w:r>
      <w:r w:rsidR="00281983" w:rsidRPr="002A3910">
        <w:t xml:space="preserve">ome from fields in a </w:t>
      </w:r>
      <w:r w:rsidR="008813DD" w:rsidRPr="002A3910">
        <w:t>M</w:t>
      </w:r>
      <w:r w:rsidR="00281983" w:rsidRPr="002A3910">
        <w:t>ultiple, S</w:t>
      </w:r>
      <w:r w:rsidRPr="002A3910">
        <w:t xml:space="preserve">ubfile #16200.075, but the whole-file </w:t>
      </w:r>
      <w:r w:rsidR="00281983" w:rsidRPr="002A3910">
        <w:t xml:space="preserve">index resides at the top-level </w:t>
      </w:r>
      <w:r w:rsidR="0006375B" w:rsidRPr="002A3910">
        <w:t xml:space="preserve">of (fictitious) </w:t>
      </w:r>
      <w:r w:rsidR="00281983" w:rsidRPr="002A3910">
        <w:t>F</w:t>
      </w:r>
      <w:r w:rsidR="00CB249B" w:rsidRPr="002A3910">
        <w:t>ile #16200:</w:t>
      </w:r>
    </w:p>
    <w:p w14:paraId="6F71C687" w14:textId="77777777" w:rsidR="00CB249B" w:rsidRPr="002A3910" w:rsidRDefault="00E86526" w:rsidP="00CB249B">
      <w:pPr>
        <w:pStyle w:val="ListBullet"/>
        <w:keepNext/>
        <w:keepLines/>
      </w:pPr>
      <w:r w:rsidRPr="002A3910">
        <w:t xml:space="preserve">The </w:t>
      </w:r>
      <w:r w:rsidRPr="002A3910">
        <w:rPr>
          <w:b/>
        </w:rPr>
        <w:t>K</w:t>
      </w:r>
      <w:r w:rsidRPr="002A3910">
        <w:t xml:space="preserve"> flag indicates that the entire ^DIZ(16200,</w:t>
      </w:r>
      <w:r w:rsidR="00084217" w:rsidRPr="002A3910">
        <w:t>”</w:t>
      </w:r>
      <w:r w:rsidRPr="002A3910">
        <w:t>J</w:t>
      </w:r>
      <w:r w:rsidR="00084217" w:rsidRPr="002A3910">
        <w:t>”</w:t>
      </w:r>
      <w:r w:rsidRPr="002A3910">
        <w:t>) index should be removed</w:t>
      </w:r>
      <w:r w:rsidR="00CB249B" w:rsidRPr="002A3910">
        <w:t>.</w:t>
      </w:r>
    </w:p>
    <w:p w14:paraId="7ADA1A68" w14:textId="77777777" w:rsidR="00E86526" w:rsidRPr="002A3910" w:rsidRDefault="00CB249B" w:rsidP="00CB249B">
      <w:pPr>
        <w:pStyle w:val="ListBullet"/>
        <w:keepNext/>
        <w:keepLines/>
      </w:pPr>
      <w:r w:rsidRPr="002A3910">
        <w:t>T</w:t>
      </w:r>
      <w:r w:rsidR="00E86526" w:rsidRPr="002A3910">
        <w:t xml:space="preserve">he </w:t>
      </w:r>
      <w:r w:rsidR="00E86526" w:rsidRPr="002A3910">
        <w:rPr>
          <w:b/>
        </w:rPr>
        <w:t>W</w:t>
      </w:r>
      <w:r w:rsidR="00E86526" w:rsidRPr="002A3910">
        <w:t xml:space="preserve"> flag indicates that messages should be printed to the current device.</w:t>
      </w:r>
    </w:p>
    <w:p w14:paraId="1C34013E" w14:textId="77777777" w:rsidR="00831010" w:rsidRPr="002A3910" w:rsidRDefault="00831010" w:rsidP="00831010">
      <w:pPr>
        <w:pStyle w:val="BodyText6"/>
        <w:keepNext/>
        <w:keepLines/>
      </w:pPr>
    </w:p>
    <w:p w14:paraId="12206BF0" w14:textId="3AEE1AE7" w:rsidR="00BB6867" w:rsidRPr="002A3910" w:rsidRDefault="000B59D3" w:rsidP="000B59D3">
      <w:pPr>
        <w:pStyle w:val="Caption"/>
      </w:pPr>
      <w:bookmarkStart w:id="718" w:name="_Ref493252860"/>
      <w:bookmarkStart w:id="719" w:name="_Toc159568388"/>
      <w:r w:rsidRPr="002A3910">
        <w:t xml:space="preserve">Figure </w:t>
      </w:r>
      <w:r w:rsidRPr="002A3910">
        <w:fldChar w:fldCharType="begin"/>
      </w:r>
      <w:r w:rsidRPr="002A3910">
        <w:instrText>SEQ Figure \* ARABIC</w:instrText>
      </w:r>
      <w:r w:rsidRPr="002A3910">
        <w:fldChar w:fldCharType="separate"/>
      </w:r>
      <w:r w:rsidR="002D1B25">
        <w:rPr>
          <w:noProof/>
        </w:rPr>
        <w:t>117</w:t>
      </w:r>
      <w:r w:rsidRPr="002A3910">
        <w:fldChar w:fldCharType="end"/>
      </w:r>
      <w:bookmarkEnd w:id="718"/>
      <w:r w:rsidR="0019397B" w:rsidRPr="002A3910">
        <w:t>:</w:t>
      </w:r>
      <w:r w:rsidR="001F2BA0" w:rsidRPr="002A3910">
        <w:t xml:space="preserve"> </w:t>
      </w:r>
      <w:r w:rsidR="00905555" w:rsidRPr="002A3910">
        <w:t>DELIXN^DDMOD API—</w:t>
      </w:r>
      <w:r w:rsidR="001F2BA0" w:rsidRPr="002A3910">
        <w:t>Example 2: Input and Output</w:t>
      </w:r>
      <w:bookmarkEnd w:id="719"/>
    </w:p>
    <w:p w14:paraId="00D98373" w14:textId="77777777" w:rsidR="00E86526" w:rsidRPr="002A3910" w:rsidRDefault="00E86526" w:rsidP="00ED4DD4">
      <w:pPr>
        <w:pStyle w:val="APICode"/>
      </w:pPr>
      <w:r w:rsidRPr="002A3910">
        <w:t>&gt;</w:t>
      </w:r>
      <w:r w:rsidRPr="002A3910">
        <w:rPr>
          <w:b/>
        </w:rPr>
        <w:t>D DELIXN^DDMOD(16200,</w:t>
      </w:r>
      <w:r w:rsidR="00ED460C" w:rsidRPr="002A3910">
        <w:t>“</w:t>
      </w:r>
      <w:r w:rsidRPr="002A3910">
        <w:rPr>
          <w:b/>
        </w:rPr>
        <w:t>J</w:t>
      </w:r>
      <w:r w:rsidR="00084217" w:rsidRPr="002A3910">
        <w:rPr>
          <w:b/>
        </w:rPr>
        <w:t>”</w:t>
      </w:r>
      <w:r w:rsidRPr="002A3910">
        <w:rPr>
          <w:b/>
        </w:rPr>
        <w:t>,</w:t>
      </w:r>
      <w:r w:rsidR="00ED460C" w:rsidRPr="002A3910">
        <w:t>“</w:t>
      </w:r>
      <w:r w:rsidRPr="002A3910">
        <w:rPr>
          <w:b/>
        </w:rPr>
        <w:t>KW</w:t>
      </w:r>
      <w:r w:rsidR="00084217" w:rsidRPr="002A3910">
        <w:rPr>
          <w:b/>
        </w:rPr>
        <w:t>”</w:t>
      </w:r>
      <w:r w:rsidRPr="002A3910">
        <w:rPr>
          <w:b/>
        </w:rPr>
        <w:t>,</w:t>
      </w:r>
      <w:r w:rsidR="00ED460C" w:rsidRPr="002A3910">
        <w:t>“</w:t>
      </w:r>
      <w:r w:rsidRPr="002A3910">
        <w:rPr>
          <w:b/>
        </w:rPr>
        <w:t>MYOUT</w:t>
      </w:r>
      <w:r w:rsidR="00084217" w:rsidRPr="002A3910">
        <w:rPr>
          <w:b/>
        </w:rPr>
        <w:t>”</w:t>
      </w:r>
      <w:r w:rsidRPr="002A3910">
        <w:rPr>
          <w:b/>
        </w:rPr>
        <w:t>)</w:t>
      </w:r>
    </w:p>
    <w:p w14:paraId="33947B2A" w14:textId="77777777" w:rsidR="00E86526" w:rsidRPr="002A3910" w:rsidRDefault="00E86526" w:rsidP="00ED4DD4">
      <w:pPr>
        <w:pStyle w:val="APICode"/>
      </w:pPr>
    </w:p>
    <w:p w14:paraId="6245D06D" w14:textId="77777777" w:rsidR="00E86526" w:rsidRPr="002A3910" w:rsidRDefault="00E86526" w:rsidP="00ED4DD4">
      <w:pPr>
        <w:pStyle w:val="APICode"/>
      </w:pPr>
      <w:r w:rsidRPr="002A3910">
        <w:t>Removing index ...</w:t>
      </w:r>
    </w:p>
    <w:p w14:paraId="2B59C698" w14:textId="77777777" w:rsidR="00E86526" w:rsidRPr="002A3910" w:rsidRDefault="00E86526" w:rsidP="00ED4DD4">
      <w:pPr>
        <w:pStyle w:val="APICode"/>
      </w:pPr>
      <w:r w:rsidRPr="002A3910">
        <w:t>Deleting index definition ...</w:t>
      </w:r>
    </w:p>
    <w:p w14:paraId="2E24810C" w14:textId="77777777" w:rsidR="00E86526" w:rsidRPr="002A3910" w:rsidRDefault="00E86526" w:rsidP="00ED4DD4">
      <w:pPr>
        <w:pStyle w:val="APICode"/>
      </w:pPr>
    </w:p>
    <w:p w14:paraId="49777C4E" w14:textId="77777777" w:rsidR="00E86526" w:rsidRPr="002A3910" w:rsidRDefault="00E86526" w:rsidP="00ED4DD4">
      <w:pPr>
        <w:pStyle w:val="APICode"/>
      </w:pPr>
    </w:p>
    <w:p w14:paraId="07E8991A" w14:textId="77777777" w:rsidR="00E86526" w:rsidRPr="002A3910" w:rsidRDefault="00E86526" w:rsidP="00ED4DD4">
      <w:pPr>
        <w:pStyle w:val="APICode"/>
      </w:pPr>
      <w:r w:rsidRPr="002A3910">
        <w:t>Compiling ZZ TEST Input Template of File 16200....</w:t>
      </w:r>
    </w:p>
    <w:p w14:paraId="014628FB" w14:textId="77777777" w:rsidR="00E86526" w:rsidRPr="002A3910" w:rsidRDefault="00084217" w:rsidP="00ED4DD4">
      <w:pPr>
        <w:pStyle w:val="APICode"/>
      </w:pPr>
      <w:r w:rsidRPr="002A3910">
        <w:t>‘</w:t>
      </w:r>
      <w:r w:rsidR="00E86526" w:rsidRPr="002A3910">
        <w:t>ZZIT</w:t>
      </w:r>
      <w:r w:rsidRPr="002A3910">
        <w:t>’</w:t>
      </w:r>
      <w:r w:rsidR="00E86526" w:rsidRPr="002A3910">
        <w:t xml:space="preserve"> ROUTINE FILED....</w:t>
      </w:r>
    </w:p>
    <w:p w14:paraId="7B9ED0F0" w14:textId="77777777" w:rsidR="00E86526" w:rsidRPr="002A3910" w:rsidRDefault="00084217" w:rsidP="00ED4DD4">
      <w:pPr>
        <w:pStyle w:val="APICode"/>
      </w:pPr>
      <w:r w:rsidRPr="002A3910">
        <w:t>‘</w:t>
      </w:r>
      <w:r w:rsidR="00E86526" w:rsidRPr="002A3910">
        <w:t>ZZIT1</w:t>
      </w:r>
      <w:r w:rsidRPr="002A3910">
        <w:t>’</w:t>
      </w:r>
      <w:r w:rsidR="00E86526" w:rsidRPr="002A3910">
        <w:t xml:space="preserve"> ROUTINE FILED.</w:t>
      </w:r>
    </w:p>
    <w:p w14:paraId="16C28A64" w14:textId="77777777" w:rsidR="00E86526" w:rsidRPr="002A3910" w:rsidRDefault="00E86526" w:rsidP="00ED4DD4">
      <w:pPr>
        <w:pStyle w:val="APICode"/>
      </w:pPr>
    </w:p>
    <w:p w14:paraId="4043DF71" w14:textId="77777777" w:rsidR="00E86526" w:rsidRPr="002A3910" w:rsidRDefault="00E86526" w:rsidP="00ED4DD4">
      <w:pPr>
        <w:pStyle w:val="APICode"/>
      </w:pPr>
    </w:p>
    <w:p w14:paraId="06DFC5F9" w14:textId="77777777" w:rsidR="00E86526" w:rsidRPr="002A3910" w:rsidRDefault="00E86526" w:rsidP="00ED4DD4">
      <w:pPr>
        <w:pStyle w:val="APICode"/>
      </w:pPr>
      <w:r w:rsidRPr="002A3910">
        <w:t>Compiling ZZ TEST A Input Template of File 16200....</w:t>
      </w:r>
    </w:p>
    <w:p w14:paraId="51BAA5B7" w14:textId="77777777" w:rsidR="00E86526" w:rsidRPr="002A3910" w:rsidRDefault="00084217" w:rsidP="00ED4DD4">
      <w:pPr>
        <w:pStyle w:val="APICode"/>
      </w:pPr>
      <w:r w:rsidRPr="002A3910">
        <w:t>‘</w:t>
      </w:r>
      <w:r w:rsidR="00E86526" w:rsidRPr="002A3910">
        <w:t>ZZITA</w:t>
      </w:r>
      <w:r w:rsidRPr="002A3910">
        <w:t>’</w:t>
      </w:r>
      <w:r w:rsidR="00E86526" w:rsidRPr="002A3910">
        <w:t xml:space="preserve"> ROUTINE FILED....</w:t>
      </w:r>
    </w:p>
    <w:p w14:paraId="00744988" w14:textId="77777777" w:rsidR="00E86526" w:rsidRPr="002A3910" w:rsidRDefault="00084217" w:rsidP="00ED4DD4">
      <w:pPr>
        <w:pStyle w:val="APICode"/>
      </w:pPr>
      <w:r w:rsidRPr="002A3910">
        <w:t>‘</w:t>
      </w:r>
      <w:r w:rsidR="00E86526" w:rsidRPr="002A3910">
        <w:t>ZZITA</w:t>
      </w:r>
      <w:r w:rsidRPr="002A3910">
        <w:t>’</w:t>
      </w:r>
      <w:r w:rsidR="00E86526" w:rsidRPr="002A3910">
        <w:t xml:space="preserve"> ROUTINE FILED.</w:t>
      </w:r>
    </w:p>
    <w:p w14:paraId="0835970A" w14:textId="77777777" w:rsidR="00E86526" w:rsidRPr="002A3910" w:rsidRDefault="00E86526" w:rsidP="00ED4DD4">
      <w:pPr>
        <w:pStyle w:val="APICode"/>
      </w:pPr>
    </w:p>
    <w:p w14:paraId="0AF009B1" w14:textId="77777777" w:rsidR="00E86526" w:rsidRPr="002A3910" w:rsidRDefault="00E86526" w:rsidP="00ED4DD4">
      <w:pPr>
        <w:pStyle w:val="APICode"/>
      </w:pPr>
      <w:r w:rsidRPr="002A3910">
        <w:t>Compiling Cross-Reference(s) 16200 of File 16200.</w:t>
      </w:r>
    </w:p>
    <w:p w14:paraId="35B08CFA" w14:textId="77777777" w:rsidR="00E86526" w:rsidRPr="002A3910" w:rsidRDefault="00E86526" w:rsidP="00ED4DD4">
      <w:pPr>
        <w:pStyle w:val="APICode"/>
      </w:pPr>
    </w:p>
    <w:p w14:paraId="511D2175" w14:textId="77777777" w:rsidR="00E86526" w:rsidRPr="002A3910" w:rsidRDefault="00E86526" w:rsidP="00ED4DD4">
      <w:pPr>
        <w:pStyle w:val="APICode"/>
      </w:pPr>
      <w:r w:rsidRPr="002A3910">
        <w:t>...SORRY, JUST A MOMENT PLEASE...</w:t>
      </w:r>
    </w:p>
    <w:p w14:paraId="6599645C" w14:textId="77777777" w:rsidR="00E86526" w:rsidRPr="002A3910" w:rsidRDefault="00E86526" w:rsidP="00ED4DD4">
      <w:pPr>
        <w:pStyle w:val="APICode"/>
      </w:pPr>
    </w:p>
    <w:p w14:paraId="48AC1BFA" w14:textId="77777777" w:rsidR="00E86526" w:rsidRPr="002A3910" w:rsidRDefault="00E86526" w:rsidP="00ED4DD4">
      <w:pPr>
        <w:pStyle w:val="APICode"/>
      </w:pPr>
    </w:p>
    <w:p w14:paraId="0DBA17A5" w14:textId="77777777" w:rsidR="00E86526" w:rsidRPr="002A3910" w:rsidRDefault="00084217" w:rsidP="00ED4DD4">
      <w:pPr>
        <w:pStyle w:val="APICode"/>
      </w:pPr>
      <w:r w:rsidRPr="002A3910">
        <w:t>‘</w:t>
      </w:r>
      <w:r w:rsidR="00E86526" w:rsidRPr="002A3910">
        <w:t>ZZCR1</w:t>
      </w:r>
      <w:r w:rsidRPr="002A3910">
        <w:t>’</w:t>
      </w:r>
      <w:r w:rsidR="00E86526" w:rsidRPr="002A3910">
        <w:t xml:space="preserve"> ROUTINE FILED.</w:t>
      </w:r>
    </w:p>
    <w:p w14:paraId="3729D5E8" w14:textId="77777777" w:rsidR="00E86526" w:rsidRPr="002A3910" w:rsidRDefault="00084217" w:rsidP="00ED4DD4">
      <w:pPr>
        <w:pStyle w:val="APICode"/>
      </w:pPr>
      <w:r w:rsidRPr="002A3910">
        <w:t>‘</w:t>
      </w:r>
      <w:r w:rsidR="00E86526" w:rsidRPr="002A3910">
        <w:t>ZZCR2</w:t>
      </w:r>
      <w:r w:rsidRPr="002A3910">
        <w:t>’</w:t>
      </w:r>
      <w:r w:rsidR="00E86526" w:rsidRPr="002A3910">
        <w:t xml:space="preserve"> ROUTINE FILED.</w:t>
      </w:r>
    </w:p>
    <w:p w14:paraId="5AFFEB43" w14:textId="77777777" w:rsidR="00E86526" w:rsidRPr="002A3910" w:rsidRDefault="00084217" w:rsidP="00ED4DD4">
      <w:pPr>
        <w:pStyle w:val="APICode"/>
      </w:pPr>
      <w:r w:rsidRPr="002A3910">
        <w:t>‘</w:t>
      </w:r>
      <w:r w:rsidR="00E86526" w:rsidRPr="002A3910">
        <w:t>ZZCR3</w:t>
      </w:r>
      <w:r w:rsidRPr="002A3910">
        <w:t>’</w:t>
      </w:r>
      <w:r w:rsidR="00E86526" w:rsidRPr="002A3910">
        <w:t xml:space="preserve"> ROUTINE FILED.</w:t>
      </w:r>
    </w:p>
    <w:p w14:paraId="26F15C35" w14:textId="77777777" w:rsidR="00E86526" w:rsidRPr="002A3910" w:rsidRDefault="00084217" w:rsidP="00ED4DD4">
      <w:pPr>
        <w:pStyle w:val="APICode"/>
      </w:pPr>
      <w:r w:rsidRPr="002A3910">
        <w:t>‘</w:t>
      </w:r>
      <w:r w:rsidR="00E86526" w:rsidRPr="002A3910">
        <w:t>ZZCR4</w:t>
      </w:r>
      <w:r w:rsidRPr="002A3910">
        <w:t>’</w:t>
      </w:r>
      <w:r w:rsidR="00E86526" w:rsidRPr="002A3910">
        <w:t xml:space="preserve"> ROUTINE FILED.</w:t>
      </w:r>
    </w:p>
    <w:p w14:paraId="146B2231" w14:textId="77777777" w:rsidR="00E86526" w:rsidRPr="002A3910" w:rsidRDefault="00084217" w:rsidP="00ED4DD4">
      <w:pPr>
        <w:pStyle w:val="APICode"/>
      </w:pPr>
      <w:r w:rsidRPr="002A3910">
        <w:t>‘</w:t>
      </w:r>
      <w:r w:rsidR="00E86526" w:rsidRPr="002A3910">
        <w:t>ZZCR5</w:t>
      </w:r>
      <w:r w:rsidRPr="002A3910">
        <w:t>’</w:t>
      </w:r>
      <w:r w:rsidR="00E86526" w:rsidRPr="002A3910">
        <w:t xml:space="preserve"> ROUTINE FILED.</w:t>
      </w:r>
    </w:p>
    <w:p w14:paraId="6D0B6978" w14:textId="77777777" w:rsidR="00E86526" w:rsidRPr="002A3910" w:rsidRDefault="00084217" w:rsidP="00ED4DD4">
      <w:pPr>
        <w:pStyle w:val="APICode"/>
      </w:pPr>
      <w:r w:rsidRPr="002A3910">
        <w:t>‘</w:t>
      </w:r>
      <w:r w:rsidR="00E86526" w:rsidRPr="002A3910">
        <w:t>ZZCR6</w:t>
      </w:r>
      <w:r w:rsidRPr="002A3910">
        <w:t>’</w:t>
      </w:r>
      <w:r w:rsidR="00E86526" w:rsidRPr="002A3910">
        <w:t xml:space="preserve"> ROUTINE FILED.</w:t>
      </w:r>
    </w:p>
    <w:p w14:paraId="69DA1F38" w14:textId="77777777" w:rsidR="00E86526" w:rsidRPr="002A3910" w:rsidRDefault="00084217" w:rsidP="00ED4DD4">
      <w:pPr>
        <w:pStyle w:val="APICode"/>
      </w:pPr>
      <w:r w:rsidRPr="002A3910">
        <w:t>‘</w:t>
      </w:r>
      <w:r w:rsidR="00E86526" w:rsidRPr="002A3910">
        <w:t>ZZCR7</w:t>
      </w:r>
      <w:r w:rsidRPr="002A3910">
        <w:t>’</w:t>
      </w:r>
      <w:r w:rsidR="00E86526" w:rsidRPr="002A3910">
        <w:t xml:space="preserve"> ROUTINE FILED.</w:t>
      </w:r>
    </w:p>
    <w:p w14:paraId="6FECA6A5" w14:textId="77777777" w:rsidR="00E86526" w:rsidRPr="002A3910" w:rsidRDefault="00084217" w:rsidP="00ED4DD4">
      <w:pPr>
        <w:pStyle w:val="APICode"/>
      </w:pPr>
      <w:r w:rsidRPr="002A3910">
        <w:t>‘</w:t>
      </w:r>
      <w:r w:rsidR="00E86526" w:rsidRPr="002A3910">
        <w:t>ZZCR8</w:t>
      </w:r>
      <w:r w:rsidRPr="002A3910">
        <w:t>’</w:t>
      </w:r>
      <w:r w:rsidR="00E86526" w:rsidRPr="002A3910">
        <w:t xml:space="preserve"> ROUTINE FILED.</w:t>
      </w:r>
    </w:p>
    <w:p w14:paraId="64C1F915" w14:textId="77777777" w:rsidR="00E86526" w:rsidRPr="002A3910" w:rsidRDefault="00084217" w:rsidP="00ED4DD4">
      <w:pPr>
        <w:pStyle w:val="APICode"/>
      </w:pPr>
      <w:r w:rsidRPr="002A3910">
        <w:t>‘</w:t>
      </w:r>
      <w:r w:rsidR="00E86526" w:rsidRPr="002A3910">
        <w:t>ZZCR9</w:t>
      </w:r>
      <w:r w:rsidRPr="002A3910">
        <w:t>’</w:t>
      </w:r>
      <w:r w:rsidR="00E86526" w:rsidRPr="002A3910">
        <w:t xml:space="preserve"> ROUTINE FILED.</w:t>
      </w:r>
    </w:p>
    <w:p w14:paraId="007D7F43" w14:textId="77777777" w:rsidR="00E86526" w:rsidRPr="002A3910" w:rsidRDefault="00084217" w:rsidP="00ED4DD4">
      <w:pPr>
        <w:pStyle w:val="APICode"/>
      </w:pPr>
      <w:r w:rsidRPr="002A3910">
        <w:t>‘</w:t>
      </w:r>
      <w:r w:rsidR="00E86526" w:rsidRPr="002A3910">
        <w:t>ZZCR10</w:t>
      </w:r>
      <w:r w:rsidRPr="002A3910">
        <w:t>’</w:t>
      </w:r>
      <w:r w:rsidR="00E86526" w:rsidRPr="002A3910">
        <w:t xml:space="preserve"> ROUTINE FILED.</w:t>
      </w:r>
    </w:p>
    <w:p w14:paraId="6987DEA4" w14:textId="77777777" w:rsidR="00E86526" w:rsidRPr="002A3910" w:rsidRDefault="00084217" w:rsidP="00ED4DD4">
      <w:pPr>
        <w:pStyle w:val="APICode"/>
      </w:pPr>
      <w:r w:rsidRPr="002A3910">
        <w:t>‘</w:t>
      </w:r>
      <w:r w:rsidR="00E86526" w:rsidRPr="002A3910">
        <w:t>ZZCR</w:t>
      </w:r>
      <w:r w:rsidRPr="002A3910">
        <w:t>’</w:t>
      </w:r>
      <w:r w:rsidR="00E86526" w:rsidRPr="002A3910">
        <w:t xml:space="preserve"> ROUTINE FILED.</w:t>
      </w:r>
    </w:p>
    <w:p w14:paraId="1C75275A" w14:textId="77777777" w:rsidR="00E86526" w:rsidRPr="002A3910" w:rsidRDefault="00E86526" w:rsidP="00B66E33">
      <w:pPr>
        <w:pStyle w:val="BodyText6"/>
      </w:pPr>
    </w:p>
    <w:p w14:paraId="55736A9B" w14:textId="77777777" w:rsidR="00E86526" w:rsidRPr="002A3910" w:rsidRDefault="00E86526" w:rsidP="000E3132">
      <w:pPr>
        <w:pStyle w:val="Heading4"/>
      </w:pPr>
      <w:r w:rsidRPr="002A3910">
        <w:t>Error Codes Returned</w:t>
      </w:r>
    </w:p>
    <w:p w14:paraId="47CD9E04" w14:textId="4B17E315" w:rsidR="0039059F" w:rsidRPr="002A3910" w:rsidRDefault="0039059F" w:rsidP="0006375B">
      <w:pPr>
        <w:pStyle w:val="BodyText"/>
        <w:keepNext/>
        <w:keepLines/>
      </w:pPr>
      <w:r w:rsidRPr="002A3910">
        <w:rPr>
          <w:color w:val="0000FF"/>
          <w:u w:val="single"/>
        </w:rPr>
        <w:fldChar w:fldCharType="begin" w:fldLock="1"/>
      </w:r>
      <w:r w:rsidRPr="002A3910">
        <w:rPr>
          <w:color w:val="0000FF"/>
          <w:u w:val="single"/>
        </w:rPr>
        <w:instrText xml:space="preserve"> REF _Ref493251429 \h  \* MERGEFORMAT </w:instrText>
      </w:r>
      <w:r w:rsidRPr="002A3910">
        <w:rPr>
          <w:color w:val="0000FF"/>
          <w:u w:val="single"/>
        </w:rPr>
      </w:r>
      <w:r w:rsidRPr="002A3910">
        <w:rPr>
          <w:color w:val="0000FF"/>
          <w:u w:val="single"/>
        </w:rPr>
        <w:fldChar w:fldCharType="separate"/>
      </w:r>
      <w:r w:rsidR="00272B32" w:rsidRPr="002A3910">
        <w:rPr>
          <w:color w:val="0000FF"/>
          <w:u w:val="single"/>
        </w:rPr>
        <w:t>Table 40</w:t>
      </w:r>
      <w:r w:rsidRPr="002A3910">
        <w:rPr>
          <w:color w:val="0000FF"/>
          <w:u w:val="single"/>
        </w:rPr>
        <w:fldChar w:fldCharType="end"/>
      </w:r>
      <w:r w:rsidRPr="002A3910">
        <w:t xml:space="preserve"> lists the possible error codes returned with the DELIX^DDMOD API.</w:t>
      </w:r>
    </w:p>
    <w:p w14:paraId="6C54B341" w14:textId="77777777" w:rsidR="00555C20" w:rsidRPr="002A3910" w:rsidRDefault="00555C20" w:rsidP="00555C20">
      <w:pPr>
        <w:pStyle w:val="BodyText6"/>
        <w:keepNext/>
        <w:keepLines/>
      </w:pPr>
    </w:p>
    <w:p w14:paraId="3633D3E6" w14:textId="0FBCAF16" w:rsidR="00884856" w:rsidRPr="002A3910" w:rsidRDefault="007B2954" w:rsidP="007B2954">
      <w:pPr>
        <w:pStyle w:val="Caption"/>
      </w:pPr>
      <w:bookmarkStart w:id="720" w:name="_Ref493251429"/>
      <w:bookmarkStart w:id="721" w:name="_Toc159569143"/>
      <w:r w:rsidRPr="002A3910">
        <w:t xml:space="preserve">Table </w:t>
      </w:r>
      <w:r w:rsidRPr="002A3910">
        <w:fldChar w:fldCharType="begin"/>
      </w:r>
      <w:r w:rsidRPr="002A3910">
        <w:instrText>SEQ Table \* ARABIC</w:instrText>
      </w:r>
      <w:r w:rsidRPr="002A3910">
        <w:fldChar w:fldCharType="separate"/>
      </w:r>
      <w:r w:rsidR="002D1B25">
        <w:rPr>
          <w:noProof/>
        </w:rPr>
        <w:t>40</w:t>
      </w:r>
      <w:r w:rsidRPr="002A3910">
        <w:fldChar w:fldCharType="end"/>
      </w:r>
      <w:bookmarkEnd w:id="720"/>
      <w:r w:rsidR="0019397B" w:rsidRPr="002A3910">
        <w:t>:</w:t>
      </w:r>
      <w:r w:rsidRPr="002A3910">
        <w:t xml:space="preserve"> DELIXN^DDMOD API—Error Codes Returned</w:t>
      </w:r>
      <w:bookmarkEnd w:id="721"/>
    </w:p>
    <w:tbl>
      <w:tblPr>
        <w:tblW w:w="4726"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773"/>
        <w:gridCol w:w="8055"/>
      </w:tblGrid>
      <w:tr w:rsidR="007B2954" w:rsidRPr="002A3910" w14:paraId="164D838B" w14:textId="77777777" w:rsidTr="00F71C78">
        <w:trPr>
          <w:tblHeader/>
        </w:trPr>
        <w:tc>
          <w:tcPr>
            <w:tcW w:w="434" w:type="pct"/>
            <w:shd w:val="clear" w:color="auto" w:fill="F2F2F2" w:themeFill="background1" w:themeFillShade="F2"/>
          </w:tcPr>
          <w:p w14:paraId="7D54ED3A" w14:textId="77777777" w:rsidR="007B2954" w:rsidRPr="002A3910" w:rsidRDefault="007B2954" w:rsidP="00BC7AEE">
            <w:pPr>
              <w:pStyle w:val="TableHeading"/>
              <w:rPr>
                <w:noProof w:val="0"/>
              </w:rPr>
            </w:pPr>
            <w:bookmarkStart w:id="722" w:name="COL001_TBL091"/>
            <w:bookmarkEnd w:id="722"/>
            <w:r w:rsidRPr="002A3910">
              <w:rPr>
                <w:noProof w:val="0"/>
              </w:rPr>
              <w:t>Code</w:t>
            </w:r>
          </w:p>
        </w:tc>
        <w:tc>
          <w:tcPr>
            <w:tcW w:w="4516" w:type="pct"/>
            <w:shd w:val="clear" w:color="auto" w:fill="F2F2F2" w:themeFill="background1" w:themeFillShade="F2"/>
          </w:tcPr>
          <w:p w14:paraId="3E1DBFA2" w14:textId="77777777" w:rsidR="007B2954" w:rsidRPr="002A3910" w:rsidRDefault="007B2954" w:rsidP="00BC7AEE">
            <w:pPr>
              <w:pStyle w:val="TableHeading"/>
              <w:rPr>
                <w:noProof w:val="0"/>
              </w:rPr>
            </w:pPr>
            <w:r w:rsidRPr="002A3910">
              <w:rPr>
                <w:noProof w:val="0"/>
              </w:rPr>
              <w:t>Description</w:t>
            </w:r>
          </w:p>
        </w:tc>
      </w:tr>
      <w:tr w:rsidR="00E86526" w:rsidRPr="002A3910" w14:paraId="24DD75A7" w14:textId="77777777" w:rsidTr="003127DF">
        <w:tc>
          <w:tcPr>
            <w:tcW w:w="434" w:type="pct"/>
          </w:tcPr>
          <w:p w14:paraId="36BC2F3B" w14:textId="0865FFAD" w:rsidR="00E86526" w:rsidRPr="002A3910" w:rsidRDefault="00000000" w:rsidP="003127DF">
            <w:pPr>
              <w:pStyle w:val="TableText"/>
              <w:keepNext/>
              <w:keepLines/>
              <w:spacing w:line="260" w:lineRule="exact"/>
            </w:pPr>
            <w:hyperlink w:anchor="error_202" w:history="1">
              <w:r w:rsidR="00E86526" w:rsidRPr="002A3910">
                <w:rPr>
                  <w:rStyle w:val="Hyperlink"/>
                </w:rPr>
                <w:t>202</w:t>
              </w:r>
            </w:hyperlink>
          </w:p>
        </w:tc>
        <w:tc>
          <w:tcPr>
            <w:tcW w:w="4516" w:type="pct"/>
          </w:tcPr>
          <w:p w14:paraId="6C6CCC10" w14:textId="77777777" w:rsidR="00E86526" w:rsidRPr="002A3910" w:rsidRDefault="00E86526" w:rsidP="003127DF">
            <w:pPr>
              <w:pStyle w:val="TableText"/>
              <w:keepNext/>
              <w:keepLines/>
              <w:spacing w:line="260" w:lineRule="exact"/>
            </w:pPr>
            <w:r w:rsidRPr="002A3910">
              <w:t>The specified parameter is missing or invalid.</w:t>
            </w:r>
          </w:p>
        </w:tc>
      </w:tr>
      <w:tr w:rsidR="00E86526" w:rsidRPr="002A3910" w14:paraId="31BD0801" w14:textId="77777777" w:rsidTr="003127DF">
        <w:tc>
          <w:tcPr>
            <w:tcW w:w="434" w:type="pct"/>
          </w:tcPr>
          <w:p w14:paraId="5EF75A9D" w14:textId="5A0E7AC3" w:rsidR="00E86526" w:rsidRPr="002A3910" w:rsidRDefault="00000000" w:rsidP="003127DF">
            <w:pPr>
              <w:pStyle w:val="TableText"/>
              <w:spacing w:line="260" w:lineRule="exact"/>
            </w:pPr>
            <w:hyperlink w:anchor="error_301" w:history="1">
              <w:r w:rsidR="00E86526" w:rsidRPr="002A3910">
                <w:rPr>
                  <w:rStyle w:val="Hyperlink"/>
                </w:rPr>
                <w:t>301</w:t>
              </w:r>
            </w:hyperlink>
          </w:p>
        </w:tc>
        <w:tc>
          <w:tcPr>
            <w:tcW w:w="4516" w:type="pct"/>
          </w:tcPr>
          <w:p w14:paraId="525C15CC" w14:textId="77777777" w:rsidR="00E86526" w:rsidRPr="002A3910" w:rsidRDefault="00E86526" w:rsidP="003127DF">
            <w:pPr>
              <w:pStyle w:val="TableText"/>
              <w:spacing w:line="260" w:lineRule="exact"/>
            </w:pPr>
            <w:r w:rsidRPr="002A3910">
              <w:t>The passed flags are incorrect.</w:t>
            </w:r>
          </w:p>
        </w:tc>
      </w:tr>
    </w:tbl>
    <w:p w14:paraId="3BE8E07C" w14:textId="77777777" w:rsidR="00907096" w:rsidRPr="002A3910" w:rsidRDefault="00907096" w:rsidP="00B66E33">
      <w:pPr>
        <w:pStyle w:val="BodyText6"/>
      </w:pPr>
    </w:p>
    <w:p w14:paraId="6FF8D1E1" w14:textId="77777777" w:rsidR="00E86526" w:rsidRPr="002A3910" w:rsidRDefault="00E86526" w:rsidP="0074437A">
      <w:pPr>
        <w:pStyle w:val="Heading3"/>
      </w:pPr>
      <w:bookmarkStart w:id="723" w:name="filesec_ddmod"/>
      <w:bookmarkStart w:id="724" w:name="_Toc159568796"/>
      <w:r w:rsidRPr="002A3910">
        <w:t>FILESEC^DDMOD</w:t>
      </w:r>
      <w:bookmarkEnd w:id="723"/>
      <w:r w:rsidR="003A18D9" w:rsidRPr="002A3910">
        <w:t>()</w:t>
      </w:r>
      <w:r w:rsidRPr="002A3910">
        <w:t>: Set File Protection Security Codes</w:t>
      </w:r>
      <w:bookmarkEnd w:id="724"/>
    </w:p>
    <w:p w14:paraId="3798A6F7" w14:textId="77777777" w:rsidR="00390A5C" w:rsidRPr="002A3910" w:rsidRDefault="00390A5C" w:rsidP="00390A5C">
      <w:pPr>
        <w:pStyle w:val="AltHeading5"/>
        <w:rPr>
          <w:noProof w:val="0"/>
        </w:rPr>
      </w:pPr>
      <w:r w:rsidRPr="002A3910">
        <w:rPr>
          <w:noProof w:val="0"/>
        </w:rPr>
        <w:t>Reference Type</w:t>
      </w:r>
    </w:p>
    <w:p w14:paraId="764A1FE1" w14:textId="77777777" w:rsidR="00390A5C" w:rsidRPr="002A3910" w:rsidRDefault="00390A5C" w:rsidP="00390A5C">
      <w:pPr>
        <w:pStyle w:val="BodyText"/>
        <w:keepNext/>
        <w:keepLines/>
      </w:pPr>
      <w:r w:rsidRPr="002A3910">
        <w:t>Supported</w:t>
      </w:r>
      <w:r w:rsidRPr="002A3910">
        <w:rPr>
          <w:vanish/>
        </w:rPr>
        <w:fldChar w:fldCharType="begin"/>
      </w:r>
      <w:r w:rsidRPr="002A3910">
        <w:rPr>
          <w:vanish/>
        </w:rPr>
        <w:instrText xml:space="preserve"> XE “</w:instrText>
      </w:r>
      <w:r w:rsidR="00942BE3" w:rsidRPr="002A3910">
        <w:instrText>DDMOD</w:instrText>
      </w:r>
      <w:r w:rsidRPr="002A3910">
        <w:rPr>
          <w:vanish/>
        </w:rPr>
        <w:instrText>:</w:instrText>
      </w:r>
      <w:r w:rsidR="00942BE3" w:rsidRPr="002A3910">
        <w:instrText>FILESEC^DDMOD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942BE3" w:rsidRPr="002A3910">
        <w:instrText>FILESEC^DDMOD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Database Server (DBS) APIs:</w:instrText>
      </w:r>
      <w:r w:rsidR="00942BE3" w:rsidRPr="002A3910">
        <w:instrText>FILESEC^DDMOD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942BE3" w:rsidRPr="002A3910">
        <w:instrText>FILESEC^DDMOD</w:instrText>
      </w:r>
      <w:r w:rsidRPr="002A3910">
        <w:instrText xml:space="preserve">” </w:instrText>
      </w:r>
      <w:r w:rsidRPr="002A3910">
        <w:rPr>
          <w:vanish/>
        </w:rPr>
        <w:fldChar w:fldCharType="end"/>
      </w:r>
      <w:r w:rsidRPr="002A3910">
        <w:fldChar w:fldCharType="begin"/>
      </w:r>
      <w:r w:rsidRPr="002A3910">
        <w:instrText>XE "APIs:</w:instrText>
      </w:r>
      <w:r w:rsidR="00942BE3" w:rsidRPr="002A3910">
        <w:instrText>FILESEC^DDMOD</w:instrText>
      </w:r>
      <w:r w:rsidRPr="002A3910">
        <w:instrText>"</w:instrText>
      </w:r>
      <w:r w:rsidRPr="002A3910">
        <w:fldChar w:fldCharType="end"/>
      </w:r>
      <w:r w:rsidR="00942BE3" w:rsidRPr="002A3910">
        <w:fldChar w:fldCharType="begin"/>
      </w:r>
      <w:r w:rsidR="00942BE3" w:rsidRPr="002A3910">
        <w:instrText>XE "Data Dictionary:Modification DBS Calls:FILESEC^DDMOD"</w:instrText>
      </w:r>
      <w:r w:rsidR="00942BE3" w:rsidRPr="002A3910">
        <w:fldChar w:fldCharType="end"/>
      </w:r>
      <w:r w:rsidR="00942BE3" w:rsidRPr="002A3910">
        <w:fldChar w:fldCharType="begin"/>
      </w:r>
      <w:r w:rsidR="00942BE3" w:rsidRPr="002A3910">
        <w:instrText>XE "Set File Protection Security Codes:FILESEC^DDMOD"</w:instrText>
      </w:r>
      <w:r w:rsidR="00942BE3" w:rsidRPr="002A3910">
        <w:fldChar w:fldCharType="end"/>
      </w:r>
    </w:p>
    <w:p w14:paraId="14B5E5E4" w14:textId="77777777" w:rsidR="00390A5C" w:rsidRPr="002A3910" w:rsidRDefault="00390A5C" w:rsidP="00390A5C">
      <w:pPr>
        <w:pStyle w:val="AltHeading5"/>
        <w:rPr>
          <w:noProof w:val="0"/>
        </w:rPr>
      </w:pPr>
      <w:r w:rsidRPr="002A3910">
        <w:rPr>
          <w:noProof w:val="0"/>
        </w:rPr>
        <w:t>Category</w:t>
      </w:r>
    </w:p>
    <w:p w14:paraId="214105B7" w14:textId="77777777" w:rsidR="00390A5C" w:rsidRPr="002A3910" w:rsidRDefault="00390A5C" w:rsidP="00390A5C">
      <w:pPr>
        <w:pStyle w:val="APIText"/>
        <w:keepNext/>
        <w:keepLines/>
      </w:pPr>
      <w:r w:rsidRPr="002A3910">
        <w:t>Database Server (DBS)</w:t>
      </w:r>
    </w:p>
    <w:p w14:paraId="5685058F" w14:textId="77777777" w:rsidR="00390A5C" w:rsidRPr="002A3910" w:rsidRDefault="00390A5C" w:rsidP="00390A5C">
      <w:pPr>
        <w:pStyle w:val="AltHeading5"/>
        <w:rPr>
          <w:noProof w:val="0"/>
        </w:rPr>
      </w:pPr>
      <w:r w:rsidRPr="002A3910">
        <w:rPr>
          <w:noProof w:val="0"/>
        </w:rPr>
        <w:t>ICR#</w:t>
      </w:r>
    </w:p>
    <w:p w14:paraId="4833351C" w14:textId="77777777" w:rsidR="00390A5C" w:rsidRPr="002A3910" w:rsidRDefault="004635C7" w:rsidP="00390A5C">
      <w:pPr>
        <w:pStyle w:val="APIText"/>
        <w:keepNext/>
        <w:keepLines/>
      </w:pPr>
      <w:r w:rsidRPr="002A3910">
        <w:t>2916</w:t>
      </w:r>
    </w:p>
    <w:p w14:paraId="6F895E2B" w14:textId="77777777" w:rsidR="00390A5C" w:rsidRPr="002A3910" w:rsidRDefault="00390A5C" w:rsidP="00390A5C">
      <w:pPr>
        <w:pStyle w:val="AltHeading5"/>
        <w:rPr>
          <w:noProof w:val="0"/>
        </w:rPr>
      </w:pPr>
      <w:r w:rsidRPr="002A3910">
        <w:rPr>
          <w:noProof w:val="0"/>
        </w:rPr>
        <w:t>Description</w:t>
      </w:r>
    </w:p>
    <w:p w14:paraId="03EE8026" w14:textId="77777777" w:rsidR="00E86526" w:rsidRPr="002A3910" w:rsidRDefault="00E86526" w:rsidP="003F1BD9">
      <w:pPr>
        <w:pStyle w:val="BodyText"/>
        <w:keepNext/>
        <w:keepLines/>
      </w:pPr>
      <w:r w:rsidRPr="002A3910">
        <w:t>Th</w:t>
      </w:r>
      <w:r w:rsidR="004B51F5" w:rsidRPr="002A3910">
        <w:t>e FILESEC^DDMOD API</w:t>
      </w:r>
      <w:r w:rsidRPr="002A3910">
        <w:t xml:space="preserve"> sets the security access codes for a file. The call allows developers to change only the File Security Codes at a target site without having to transport the entire file. The codes are stored in the following nodes:</w:t>
      </w:r>
    </w:p>
    <w:p w14:paraId="6FB6F443" w14:textId="77777777" w:rsidR="00E86526" w:rsidRPr="002A3910" w:rsidRDefault="00E86526" w:rsidP="003F1BD9">
      <w:pPr>
        <w:pStyle w:val="ListBullet"/>
        <w:keepNext/>
        <w:keepLines/>
      </w:pPr>
      <w:r w:rsidRPr="002A3910">
        <w:rPr>
          <w:b/>
        </w:rPr>
        <w:t>^DIC(filenumber,0,</w:t>
      </w:r>
      <w:r w:rsidR="004B51F5" w:rsidRPr="002A3910">
        <w:rPr>
          <w:b/>
        </w:rPr>
        <w:t>“</w:t>
      </w:r>
      <w:r w:rsidRPr="002A3910">
        <w:rPr>
          <w:b/>
        </w:rPr>
        <w:t>AUDIT</w:t>
      </w:r>
      <w:r w:rsidR="00084217" w:rsidRPr="002A3910">
        <w:rPr>
          <w:b/>
        </w:rPr>
        <w:t>”</w:t>
      </w:r>
      <w:r w:rsidRPr="002A3910">
        <w:rPr>
          <w:b/>
        </w:rPr>
        <w:t>)</w:t>
      </w:r>
      <w:r w:rsidR="003F1BD9" w:rsidRPr="002A3910">
        <w:rPr>
          <w:b/>
        </w:rPr>
        <w:t>—</w:t>
      </w:r>
      <w:r w:rsidR="00652F67" w:rsidRPr="002A3910">
        <w:rPr>
          <w:b/>
        </w:rPr>
        <w:t>AUDIT</w:t>
      </w:r>
      <w:r w:rsidRPr="002A3910">
        <w:t xml:space="preserve"> Access</w:t>
      </w:r>
    </w:p>
    <w:p w14:paraId="58C5B2F6" w14:textId="77777777" w:rsidR="00E86526" w:rsidRPr="002A3910" w:rsidRDefault="00E86526" w:rsidP="006E1F52">
      <w:pPr>
        <w:pStyle w:val="ListBullet"/>
      </w:pPr>
      <w:r w:rsidRPr="002A3910">
        <w:rPr>
          <w:b/>
        </w:rPr>
        <w:t>^DIC(filenumber,0,</w:t>
      </w:r>
      <w:r w:rsidR="004B51F5" w:rsidRPr="002A3910">
        <w:rPr>
          <w:b/>
        </w:rPr>
        <w:t>“</w:t>
      </w:r>
      <w:r w:rsidRPr="002A3910">
        <w:rPr>
          <w:b/>
        </w:rPr>
        <w:t>DD</w:t>
      </w:r>
      <w:r w:rsidR="00084217" w:rsidRPr="002A3910">
        <w:rPr>
          <w:b/>
        </w:rPr>
        <w:t>”</w:t>
      </w:r>
      <w:r w:rsidRPr="002A3910">
        <w:rPr>
          <w:b/>
        </w:rPr>
        <w:t>)</w:t>
      </w:r>
      <w:r w:rsidR="003F1BD9" w:rsidRPr="002A3910">
        <w:rPr>
          <w:b/>
        </w:rPr>
        <w:t>—</w:t>
      </w:r>
      <w:r w:rsidR="00652F67" w:rsidRPr="002A3910">
        <w:rPr>
          <w:b/>
        </w:rPr>
        <w:t>DATA DICTIONARY</w:t>
      </w:r>
      <w:r w:rsidRPr="002A3910">
        <w:t xml:space="preserve"> Access</w:t>
      </w:r>
    </w:p>
    <w:p w14:paraId="336F74B0" w14:textId="77777777" w:rsidR="00E86526" w:rsidRPr="002A3910" w:rsidRDefault="00E86526" w:rsidP="006E1F52">
      <w:pPr>
        <w:pStyle w:val="ListBullet"/>
      </w:pPr>
      <w:r w:rsidRPr="002A3910">
        <w:rPr>
          <w:b/>
        </w:rPr>
        <w:t>^DIC(filenumber,0,</w:t>
      </w:r>
      <w:r w:rsidR="004B51F5" w:rsidRPr="002A3910">
        <w:rPr>
          <w:b/>
        </w:rPr>
        <w:t>“</w:t>
      </w:r>
      <w:r w:rsidRPr="002A3910">
        <w:rPr>
          <w:b/>
        </w:rPr>
        <w:t>DEL</w:t>
      </w:r>
      <w:r w:rsidR="00084217" w:rsidRPr="002A3910">
        <w:rPr>
          <w:b/>
        </w:rPr>
        <w:t>”</w:t>
      </w:r>
      <w:r w:rsidRPr="002A3910">
        <w:rPr>
          <w:b/>
        </w:rPr>
        <w:t>)</w:t>
      </w:r>
      <w:r w:rsidR="003F1BD9" w:rsidRPr="002A3910">
        <w:rPr>
          <w:b/>
        </w:rPr>
        <w:t>—</w:t>
      </w:r>
      <w:r w:rsidR="00652F67" w:rsidRPr="002A3910">
        <w:rPr>
          <w:b/>
        </w:rPr>
        <w:t>DELETE</w:t>
      </w:r>
      <w:r w:rsidRPr="002A3910">
        <w:t xml:space="preserve"> Access</w:t>
      </w:r>
    </w:p>
    <w:p w14:paraId="55DC5E4D" w14:textId="77777777" w:rsidR="00E86526" w:rsidRPr="002A3910" w:rsidRDefault="00E86526" w:rsidP="006E1F52">
      <w:pPr>
        <w:pStyle w:val="ListBullet"/>
      </w:pPr>
      <w:r w:rsidRPr="002A3910">
        <w:rPr>
          <w:b/>
        </w:rPr>
        <w:t>^DIC(filenumber,0,</w:t>
      </w:r>
      <w:r w:rsidR="004B51F5" w:rsidRPr="002A3910">
        <w:rPr>
          <w:b/>
        </w:rPr>
        <w:t>“</w:t>
      </w:r>
      <w:r w:rsidRPr="002A3910">
        <w:rPr>
          <w:b/>
        </w:rPr>
        <w:t>LAYGO</w:t>
      </w:r>
      <w:r w:rsidR="00084217" w:rsidRPr="002A3910">
        <w:rPr>
          <w:b/>
        </w:rPr>
        <w:t>”</w:t>
      </w:r>
      <w:r w:rsidRPr="002A3910">
        <w:rPr>
          <w:b/>
        </w:rPr>
        <w:t>)</w:t>
      </w:r>
      <w:r w:rsidR="003F1BD9" w:rsidRPr="002A3910">
        <w:rPr>
          <w:b/>
        </w:rPr>
        <w:t>—</w:t>
      </w:r>
      <w:r w:rsidRPr="002A3910">
        <w:rPr>
          <w:b/>
        </w:rPr>
        <w:t>LAYGO</w:t>
      </w:r>
      <w:r w:rsidRPr="002A3910">
        <w:t xml:space="preserve"> Access</w:t>
      </w:r>
    </w:p>
    <w:p w14:paraId="021A8C10" w14:textId="77777777" w:rsidR="00E86526" w:rsidRPr="002A3910" w:rsidRDefault="00E86526" w:rsidP="006E1F52">
      <w:pPr>
        <w:pStyle w:val="ListBullet"/>
      </w:pPr>
      <w:r w:rsidRPr="002A3910">
        <w:rPr>
          <w:b/>
        </w:rPr>
        <w:t>^DIC(filenumber,0,</w:t>
      </w:r>
      <w:r w:rsidR="004B51F5" w:rsidRPr="002A3910">
        <w:rPr>
          <w:b/>
        </w:rPr>
        <w:t>“</w:t>
      </w:r>
      <w:r w:rsidRPr="002A3910">
        <w:rPr>
          <w:b/>
        </w:rPr>
        <w:t>RD</w:t>
      </w:r>
      <w:r w:rsidR="00084217" w:rsidRPr="002A3910">
        <w:rPr>
          <w:b/>
        </w:rPr>
        <w:t>”</w:t>
      </w:r>
      <w:r w:rsidRPr="002A3910">
        <w:rPr>
          <w:b/>
        </w:rPr>
        <w:t>)</w:t>
      </w:r>
      <w:r w:rsidR="003F1BD9" w:rsidRPr="002A3910">
        <w:rPr>
          <w:b/>
        </w:rPr>
        <w:t>—</w:t>
      </w:r>
      <w:r w:rsidR="00652F67" w:rsidRPr="002A3910">
        <w:rPr>
          <w:b/>
        </w:rPr>
        <w:t>READ</w:t>
      </w:r>
      <w:r w:rsidRPr="002A3910">
        <w:t xml:space="preserve"> Access</w:t>
      </w:r>
    </w:p>
    <w:p w14:paraId="4F7BFE5B" w14:textId="77777777" w:rsidR="00E86526" w:rsidRPr="002A3910" w:rsidRDefault="00E86526" w:rsidP="003F1BD9">
      <w:pPr>
        <w:pStyle w:val="ListBullet"/>
      </w:pPr>
      <w:r w:rsidRPr="002A3910">
        <w:rPr>
          <w:b/>
        </w:rPr>
        <w:t>^DIC(filenumber,0,</w:t>
      </w:r>
      <w:r w:rsidR="004B51F5" w:rsidRPr="002A3910">
        <w:rPr>
          <w:b/>
        </w:rPr>
        <w:t>“</w:t>
      </w:r>
      <w:r w:rsidRPr="002A3910">
        <w:rPr>
          <w:b/>
        </w:rPr>
        <w:t>WR</w:t>
      </w:r>
      <w:r w:rsidR="00084217" w:rsidRPr="002A3910">
        <w:rPr>
          <w:b/>
        </w:rPr>
        <w:t>”</w:t>
      </w:r>
      <w:r w:rsidRPr="002A3910">
        <w:rPr>
          <w:b/>
        </w:rPr>
        <w:t>)</w:t>
      </w:r>
      <w:r w:rsidR="003F1BD9" w:rsidRPr="002A3910">
        <w:rPr>
          <w:b/>
        </w:rPr>
        <w:t>—</w:t>
      </w:r>
      <w:r w:rsidR="00652F67" w:rsidRPr="002A3910">
        <w:rPr>
          <w:b/>
        </w:rPr>
        <w:t>WRITE</w:t>
      </w:r>
      <w:r w:rsidRPr="002A3910">
        <w:t xml:space="preserve"> Access</w:t>
      </w:r>
    </w:p>
    <w:p w14:paraId="62D9B9E8" w14:textId="77777777" w:rsidR="00831010" w:rsidRPr="002A3910" w:rsidRDefault="00831010" w:rsidP="00831010">
      <w:pPr>
        <w:pStyle w:val="BodyText6"/>
      </w:pPr>
    </w:p>
    <w:p w14:paraId="55BDE9BF" w14:textId="77777777" w:rsidR="00E86526" w:rsidRPr="002A3910" w:rsidRDefault="00E86526" w:rsidP="00CD348A">
      <w:pPr>
        <w:pStyle w:val="AltHeading5"/>
        <w:rPr>
          <w:noProof w:val="0"/>
        </w:rPr>
      </w:pPr>
      <w:r w:rsidRPr="002A3910">
        <w:rPr>
          <w:noProof w:val="0"/>
        </w:rPr>
        <w:t>Format</w:t>
      </w:r>
    </w:p>
    <w:p w14:paraId="71BD36E0" w14:textId="7CA38D6F" w:rsidR="00E86526" w:rsidRPr="002A3910" w:rsidRDefault="00E86526" w:rsidP="006E1F52">
      <w:pPr>
        <w:pStyle w:val="APIFormat"/>
      </w:pPr>
      <w:r w:rsidRPr="002A3910">
        <w:t>FILESEC^DDMOD(</w:t>
      </w:r>
      <w:r w:rsidR="00905555" w:rsidRPr="002A3910">
        <w:t>file,.security_codes</w:t>
      </w:r>
      <w:r w:rsidR="00C9244E" w:rsidRPr="002A3910">
        <w:t>[</w:t>
      </w:r>
      <w:r w:rsidR="00905555" w:rsidRPr="002A3910">
        <w:t>,msg_root</w:t>
      </w:r>
      <w:r w:rsidR="00C9244E" w:rsidRPr="002A3910">
        <w:t>]</w:t>
      </w:r>
      <w:r w:rsidRPr="002A3910">
        <w:t>)</w:t>
      </w:r>
    </w:p>
    <w:p w14:paraId="2975E69E" w14:textId="77777777" w:rsidR="00555C20" w:rsidRPr="002A3910" w:rsidRDefault="00555C20" w:rsidP="00555C20">
      <w:pPr>
        <w:pStyle w:val="BodyText6"/>
      </w:pPr>
    </w:p>
    <w:p w14:paraId="02EF1E33" w14:textId="77777777" w:rsidR="00E86526" w:rsidRPr="002A3910" w:rsidRDefault="00E86526" w:rsidP="00CD348A">
      <w:pPr>
        <w:pStyle w:val="AltHeading5"/>
        <w:rPr>
          <w:noProof w:val="0"/>
        </w:rPr>
      </w:pPr>
      <w:r w:rsidRPr="002A3910">
        <w:rPr>
          <w:noProof w:val="0"/>
        </w:rPr>
        <w:t>Input Parameters</w:t>
      </w:r>
    </w:p>
    <w:p w14:paraId="2A663085" w14:textId="77777777" w:rsidR="00CA53FB" w:rsidRPr="002A3910" w:rsidRDefault="00CA53FB" w:rsidP="00CA53FB">
      <w:pPr>
        <w:pStyle w:val="APIParameters"/>
        <w:keepNext/>
        <w:keepLines/>
        <w:rPr>
          <w:noProof w:val="0"/>
        </w:rPr>
      </w:pPr>
      <w:r w:rsidRPr="002A3910">
        <w:rPr>
          <w:b/>
          <w:bCs w:val="0"/>
          <w:noProof w:val="0"/>
        </w:rPr>
        <w:t>file</w:t>
      </w:r>
      <w:r w:rsidRPr="002A3910">
        <w:rPr>
          <w:noProof w:val="0"/>
        </w:rPr>
        <w:t>:</w:t>
      </w:r>
      <w:r w:rsidRPr="002A3910">
        <w:rPr>
          <w:noProof w:val="0"/>
        </w:rPr>
        <w:tab/>
      </w:r>
      <w:r w:rsidR="004B51F5" w:rsidRPr="002A3910">
        <w:rPr>
          <w:noProof w:val="0"/>
        </w:rPr>
        <w:t xml:space="preserve">(Required) File number. It </w:t>
      </w:r>
      <w:r w:rsidR="004B51F5" w:rsidRPr="002A3910">
        <w:rPr>
          <w:i/>
          <w:noProof w:val="0"/>
        </w:rPr>
        <w:t>cannot</w:t>
      </w:r>
      <w:r w:rsidR="004B51F5" w:rsidRPr="002A3910">
        <w:rPr>
          <w:noProof w:val="0"/>
        </w:rPr>
        <w:t xml:space="preserve"> be less than </w:t>
      </w:r>
      <w:r w:rsidR="004B51F5" w:rsidRPr="002A3910">
        <w:rPr>
          <w:b/>
          <w:noProof w:val="0"/>
        </w:rPr>
        <w:t>2</w:t>
      </w:r>
      <w:r w:rsidR="004B51F5" w:rsidRPr="002A3910">
        <w:rPr>
          <w:noProof w:val="0"/>
        </w:rPr>
        <w:t>.</w:t>
      </w:r>
    </w:p>
    <w:p w14:paraId="2D601551" w14:textId="77777777" w:rsidR="00CA53FB" w:rsidRPr="002A3910" w:rsidRDefault="00C9244E" w:rsidP="00CA53FB">
      <w:pPr>
        <w:pStyle w:val="APIParameters"/>
        <w:keepNext/>
        <w:keepLines/>
        <w:rPr>
          <w:noProof w:val="0"/>
        </w:rPr>
      </w:pPr>
      <w:r w:rsidRPr="002A3910">
        <w:rPr>
          <w:b/>
          <w:bCs w:val="0"/>
          <w:noProof w:val="0"/>
        </w:rPr>
        <w:t>.</w:t>
      </w:r>
      <w:r w:rsidR="00CA53FB" w:rsidRPr="002A3910">
        <w:rPr>
          <w:b/>
          <w:bCs w:val="0"/>
          <w:noProof w:val="0"/>
        </w:rPr>
        <w:t>security</w:t>
      </w:r>
      <w:r w:rsidRPr="002A3910">
        <w:rPr>
          <w:b/>
          <w:bCs w:val="0"/>
          <w:noProof w:val="0"/>
        </w:rPr>
        <w:t>_</w:t>
      </w:r>
      <w:r w:rsidR="00CA53FB" w:rsidRPr="002A3910">
        <w:rPr>
          <w:b/>
          <w:bCs w:val="0"/>
          <w:noProof w:val="0"/>
        </w:rPr>
        <w:t>codes</w:t>
      </w:r>
      <w:r w:rsidR="00CA53FB" w:rsidRPr="002A3910">
        <w:rPr>
          <w:noProof w:val="0"/>
        </w:rPr>
        <w:t>:</w:t>
      </w:r>
      <w:r w:rsidR="00CA53FB" w:rsidRPr="002A3910">
        <w:rPr>
          <w:noProof w:val="0"/>
        </w:rPr>
        <w:tab/>
        <w:t>(Required) Array of security access codes:</w:t>
      </w:r>
    </w:p>
    <w:p w14:paraId="5A1E9B57" w14:textId="77777777" w:rsidR="00CA53FB" w:rsidRPr="002A3910" w:rsidRDefault="00CA53FB" w:rsidP="00CA53FB">
      <w:pPr>
        <w:pStyle w:val="APIParametersListBullet"/>
        <w:keepNext/>
        <w:keepLines/>
        <w:rPr>
          <w:noProof w:val="0"/>
        </w:rPr>
      </w:pPr>
      <w:r w:rsidRPr="002A3910">
        <w:rPr>
          <w:b/>
          <w:noProof w:val="0"/>
        </w:rPr>
        <w:t>SECURITY_CODES(“AUDIT”)</w:t>
      </w:r>
      <w:r w:rsidRPr="002A3910">
        <w:rPr>
          <w:noProof w:val="0"/>
        </w:rPr>
        <w:t xml:space="preserve"> = </w:t>
      </w:r>
      <w:r w:rsidRPr="002A3910">
        <w:rPr>
          <w:b/>
          <w:noProof w:val="0"/>
        </w:rPr>
        <w:t>AUDIT</w:t>
      </w:r>
      <w:r w:rsidRPr="002A3910">
        <w:rPr>
          <w:noProof w:val="0"/>
        </w:rPr>
        <w:t xml:space="preserve"> Access</w:t>
      </w:r>
    </w:p>
    <w:p w14:paraId="633A4D6B" w14:textId="77777777" w:rsidR="00CA53FB" w:rsidRPr="002A3910" w:rsidRDefault="00CA53FB" w:rsidP="00CA53FB">
      <w:pPr>
        <w:pStyle w:val="APIParametersListBullet"/>
        <w:keepNext/>
        <w:keepLines/>
        <w:rPr>
          <w:noProof w:val="0"/>
        </w:rPr>
      </w:pPr>
      <w:r w:rsidRPr="002A3910">
        <w:rPr>
          <w:b/>
          <w:noProof w:val="0"/>
        </w:rPr>
        <w:t>SECURITY_CODES(“DD”)</w:t>
      </w:r>
      <w:r w:rsidRPr="002A3910">
        <w:rPr>
          <w:noProof w:val="0"/>
        </w:rPr>
        <w:t xml:space="preserve"> = </w:t>
      </w:r>
      <w:r w:rsidRPr="002A3910">
        <w:rPr>
          <w:b/>
          <w:noProof w:val="0"/>
        </w:rPr>
        <w:t>DATA DICTIONARY</w:t>
      </w:r>
      <w:r w:rsidRPr="002A3910">
        <w:rPr>
          <w:noProof w:val="0"/>
        </w:rPr>
        <w:t xml:space="preserve"> Access</w:t>
      </w:r>
    </w:p>
    <w:p w14:paraId="4EB8E287" w14:textId="77777777" w:rsidR="00CA53FB" w:rsidRPr="002A3910" w:rsidRDefault="00CA53FB" w:rsidP="00CA53FB">
      <w:pPr>
        <w:pStyle w:val="APIParametersListBullet"/>
        <w:rPr>
          <w:noProof w:val="0"/>
        </w:rPr>
      </w:pPr>
      <w:r w:rsidRPr="002A3910">
        <w:rPr>
          <w:b/>
          <w:noProof w:val="0"/>
        </w:rPr>
        <w:t>SECURITY_CODES(“DEL”)</w:t>
      </w:r>
      <w:r w:rsidRPr="002A3910">
        <w:rPr>
          <w:noProof w:val="0"/>
        </w:rPr>
        <w:t xml:space="preserve"> = </w:t>
      </w:r>
      <w:r w:rsidRPr="002A3910">
        <w:rPr>
          <w:b/>
          <w:noProof w:val="0"/>
        </w:rPr>
        <w:t>DELETE</w:t>
      </w:r>
      <w:r w:rsidRPr="002A3910">
        <w:rPr>
          <w:noProof w:val="0"/>
        </w:rPr>
        <w:t xml:space="preserve"> Access</w:t>
      </w:r>
    </w:p>
    <w:p w14:paraId="25D73B06" w14:textId="77777777" w:rsidR="00CA53FB" w:rsidRPr="002A3910" w:rsidRDefault="00CA53FB" w:rsidP="00CA53FB">
      <w:pPr>
        <w:pStyle w:val="APIParametersListBullet"/>
        <w:rPr>
          <w:noProof w:val="0"/>
        </w:rPr>
      </w:pPr>
      <w:r w:rsidRPr="002A3910">
        <w:rPr>
          <w:b/>
          <w:noProof w:val="0"/>
        </w:rPr>
        <w:t>SECURITY_CODES(“LAYGO”)</w:t>
      </w:r>
      <w:r w:rsidRPr="002A3910">
        <w:rPr>
          <w:noProof w:val="0"/>
        </w:rPr>
        <w:t xml:space="preserve"> = </w:t>
      </w:r>
      <w:r w:rsidRPr="002A3910">
        <w:rPr>
          <w:b/>
          <w:noProof w:val="0"/>
        </w:rPr>
        <w:t>LAYGO</w:t>
      </w:r>
      <w:r w:rsidRPr="002A3910">
        <w:rPr>
          <w:noProof w:val="0"/>
        </w:rPr>
        <w:t xml:space="preserve"> Access</w:t>
      </w:r>
    </w:p>
    <w:p w14:paraId="4D0010D2" w14:textId="77777777" w:rsidR="00CA53FB" w:rsidRPr="002A3910" w:rsidRDefault="00CA53FB" w:rsidP="00CA53FB">
      <w:pPr>
        <w:pStyle w:val="APIParametersListBullet"/>
        <w:rPr>
          <w:noProof w:val="0"/>
        </w:rPr>
      </w:pPr>
      <w:r w:rsidRPr="002A3910">
        <w:rPr>
          <w:b/>
          <w:noProof w:val="0"/>
        </w:rPr>
        <w:t>SECURITY_CODES(“RD”)</w:t>
      </w:r>
      <w:r w:rsidRPr="002A3910">
        <w:rPr>
          <w:noProof w:val="0"/>
        </w:rPr>
        <w:t xml:space="preserve"> = </w:t>
      </w:r>
      <w:r w:rsidRPr="002A3910">
        <w:rPr>
          <w:b/>
          <w:noProof w:val="0"/>
        </w:rPr>
        <w:t>READ</w:t>
      </w:r>
      <w:r w:rsidRPr="002A3910">
        <w:rPr>
          <w:noProof w:val="0"/>
        </w:rPr>
        <w:t xml:space="preserve"> Access</w:t>
      </w:r>
    </w:p>
    <w:p w14:paraId="1692389C" w14:textId="77777777" w:rsidR="00CA53FB" w:rsidRPr="002A3910" w:rsidRDefault="00CA53FB" w:rsidP="00CA53FB">
      <w:pPr>
        <w:pStyle w:val="APIParametersListBullet"/>
        <w:rPr>
          <w:noProof w:val="0"/>
        </w:rPr>
      </w:pPr>
      <w:r w:rsidRPr="002A3910">
        <w:rPr>
          <w:b/>
          <w:noProof w:val="0"/>
        </w:rPr>
        <w:t>SECURITY_CODES(“WR”)</w:t>
      </w:r>
      <w:r w:rsidRPr="002A3910">
        <w:rPr>
          <w:noProof w:val="0"/>
        </w:rPr>
        <w:t xml:space="preserve"> = </w:t>
      </w:r>
      <w:r w:rsidRPr="002A3910">
        <w:rPr>
          <w:b/>
          <w:noProof w:val="0"/>
        </w:rPr>
        <w:t>WRITE</w:t>
      </w:r>
      <w:r w:rsidRPr="002A3910">
        <w:rPr>
          <w:noProof w:val="0"/>
        </w:rPr>
        <w:t xml:space="preserve"> Access</w:t>
      </w:r>
    </w:p>
    <w:p w14:paraId="029276DE" w14:textId="77777777" w:rsidR="00831010" w:rsidRPr="002A3910" w:rsidRDefault="00831010" w:rsidP="00831010">
      <w:pPr>
        <w:pStyle w:val="BodyText6"/>
      </w:pPr>
    </w:p>
    <w:p w14:paraId="47E6CCFC" w14:textId="77777777" w:rsidR="00CA53FB" w:rsidRPr="002A3910" w:rsidRDefault="00CA53FB" w:rsidP="00CA53FB">
      <w:pPr>
        <w:pStyle w:val="APIParameters"/>
        <w:rPr>
          <w:noProof w:val="0"/>
        </w:rPr>
      </w:pPr>
      <w:r w:rsidRPr="002A3910">
        <w:rPr>
          <w:b/>
          <w:bCs w:val="0"/>
          <w:noProof w:val="0"/>
        </w:rPr>
        <w:t>msg_root</w:t>
      </w:r>
      <w:r w:rsidRPr="002A3910">
        <w:rPr>
          <w:noProof w:val="0"/>
        </w:rPr>
        <w:t>:</w:t>
      </w:r>
      <w:r w:rsidRPr="002A3910">
        <w:rPr>
          <w:noProof w:val="0"/>
        </w:rPr>
        <w:tab/>
        <w:t xml:space="preserve">(Optional) The root of an array into which error messages are returned. If this parameter is </w:t>
      </w:r>
      <w:r w:rsidRPr="002A3910">
        <w:rPr>
          <w:i/>
          <w:noProof w:val="0"/>
        </w:rPr>
        <w:t>not</w:t>
      </w:r>
      <w:r w:rsidRPr="002A3910">
        <w:rPr>
          <w:noProof w:val="0"/>
        </w:rPr>
        <w:t xml:space="preserve"> included, errors ar</w:t>
      </w:r>
      <w:r w:rsidR="004B51F5" w:rsidRPr="002A3910">
        <w:rPr>
          <w:noProof w:val="0"/>
        </w:rPr>
        <w:t xml:space="preserve">e returned in the default </w:t>
      </w:r>
      <w:r w:rsidRPr="002A3910">
        <w:rPr>
          <w:b/>
          <w:noProof w:val="0"/>
        </w:rPr>
        <w:t>^TMP(“DIERR”,$J)</w:t>
      </w:r>
      <w:r w:rsidR="004B51F5" w:rsidRPr="002A3910">
        <w:rPr>
          <w:noProof w:val="0"/>
        </w:rPr>
        <w:t xml:space="preserve"> array.</w:t>
      </w:r>
    </w:p>
    <w:p w14:paraId="7C52AB13" w14:textId="77777777" w:rsidR="001B3EA6" w:rsidRPr="002A3910" w:rsidRDefault="001B3EA6" w:rsidP="001B3EA6">
      <w:pPr>
        <w:pStyle w:val="BodyText6"/>
      </w:pPr>
    </w:p>
    <w:p w14:paraId="0A79EC58" w14:textId="77777777" w:rsidR="00E86526" w:rsidRPr="002A3910" w:rsidRDefault="00E86526" w:rsidP="00CD348A">
      <w:pPr>
        <w:pStyle w:val="AltHeading5"/>
        <w:rPr>
          <w:noProof w:val="0"/>
        </w:rPr>
      </w:pPr>
      <w:r w:rsidRPr="002A3910">
        <w:rPr>
          <w:noProof w:val="0"/>
        </w:rPr>
        <w:t>Output</w:t>
      </w:r>
    </w:p>
    <w:p w14:paraId="026CA9F0" w14:textId="77777777" w:rsidR="00E86526" w:rsidRPr="002A3910" w:rsidRDefault="00E86526" w:rsidP="003F1BD9">
      <w:pPr>
        <w:pStyle w:val="BodyText"/>
      </w:pPr>
      <w:r w:rsidRPr="002A3910">
        <w:t>None</w:t>
      </w:r>
      <w:r w:rsidR="00CA53FB" w:rsidRPr="002A3910">
        <w:t>.</w:t>
      </w:r>
    </w:p>
    <w:p w14:paraId="1DC017FC" w14:textId="77777777" w:rsidR="001B3EA6" w:rsidRPr="002A3910" w:rsidRDefault="001B3EA6" w:rsidP="001B3EA6">
      <w:pPr>
        <w:pStyle w:val="BodyText6"/>
      </w:pPr>
    </w:p>
    <w:p w14:paraId="6D64D013" w14:textId="77777777" w:rsidR="00884856" w:rsidRPr="002A3910" w:rsidRDefault="00884856" w:rsidP="000E3132">
      <w:pPr>
        <w:pStyle w:val="Heading4"/>
      </w:pPr>
      <w:r w:rsidRPr="002A3910">
        <w:t>Examples</w:t>
      </w:r>
    </w:p>
    <w:p w14:paraId="4F8F5C37" w14:textId="77777777" w:rsidR="00E86526" w:rsidRPr="002A3910" w:rsidRDefault="00E86526" w:rsidP="007067CD">
      <w:pPr>
        <w:pStyle w:val="Heading5"/>
      </w:pPr>
      <w:r w:rsidRPr="002A3910">
        <w:t>Example 1</w:t>
      </w:r>
    </w:p>
    <w:p w14:paraId="49D198CD" w14:textId="0D3EDA1D" w:rsidR="00E86526" w:rsidRPr="002A3910" w:rsidRDefault="00E86526" w:rsidP="003F1BD9">
      <w:pPr>
        <w:pStyle w:val="BodyText"/>
        <w:keepNext/>
        <w:keepLines/>
      </w:pPr>
      <w:r w:rsidRPr="002A3910">
        <w:t>In this example</w:t>
      </w:r>
      <w:r w:rsidR="00C9244E" w:rsidRPr="002A3910">
        <w:t xml:space="preserve"> (</w:t>
      </w:r>
      <w:r w:rsidR="00C9244E" w:rsidRPr="002A3910">
        <w:rPr>
          <w:color w:val="0000FF"/>
          <w:u w:val="single"/>
        </w:rPr>
        <w:fldChar w:fldCharType="begin" w:fldLock="1"/>
      </w:r>
      <w:r w:rsidR="00C9244E" w:rsidRPr="002A3910">
        <w:rPr>
          <w:color w:val="0000FF"/>
          <w:u w:val="single"/>
        </w:rPr>
        <w:instrText xml:space="preserve"> REF _Ref493256611 \h  \* MERGEFORMAT </w:instrText>
      </w:r>
      <w:r w:rsidR="00C9244E" w:rsidRPr="002A3910">
        <w:rPr>
          <w:color w:val="0000FF"/>
          <w:u w:val="single"/>
        </w:rPr>
      </w:r>
      <w:r w:rsidR="00C9244E" w:rsidRPr="002A3910">
        <w:rPr>
          <w:color w:val="0000FF"/>
          <w:u w:val="single"/>
        </w:rPr>
        <w:fldChar w:fldCharType="separate"/>
      </w:r>
      <w:r w:rsidR="00272B32" w:rsidRPr="002A3910">
        <w:rPr>
          <w:color w:val="0000FF"/>
          <w:u w:val="single"/>
        </w:rPr>
        <w:t>Figure 118</w:t>
      </w:r>
      <w:r w:rsidR="00C9244E" w:rsidRPr="002A3910">
        <w:rPr>
          <w:color w:val="0000FF"/>
          <w:u w:val="single"/>
        </w:rPr>
        <w:fldChar w:fldCharType="end"/>
      </w:r>
      <w:r w:rsidR="00C9244E" w:rsidRPr="002A3910">
        <w:t>)</w:t>
      </w:r>
      <w:r w:rsidR="004530E8" w:rsidRPr="002A3910">
        <w:t>,</w:t>
      </w:r>
      <w:r w:rsidRPr="002A3910">
        <w:t xml:space="preserve"> </w:t>
      </w:r>
      <w:r w:rsidR="004530E8" w:rsidRPr="002A3910">
        <w:t>you</w:t>
      </w:r>
      <w:r w:rsidRPr="002A3910">
        <w:t xml:space="preserve"> are going to set all of the File Security Code nodes:</w:t>
      </w:r>
    </w:p>
    <w:p w14:paraId="1988ABBB" w14:textId="77777777" w:rsidR="00555C20" w:rsidRPr="002A3910" w:rsidRDefault="00555C20" w:rsidP="00555C20">
      <w:pPr>
        <w:pStyle w:val="BodyText6"/>
        <w:keepNext/>
        <w:keepLines/>
      </w:pPr>
    </w:p>
    <w:p w14:paraId="08DFBCC1" w14:textId="5770311E" w:rsidR="00E86526" w:rsidRPr="002A3910" w:rsidRDefault="000B59D3" w:rsidP="000B59D3">
      <w:pPr>
        <w:pStyle w:val="Caption"/>
      </w:pPr>
      <w:bookmarkStart w:id="725" w:name="_Ref493256611"/>
      <w:bookmarkStart w:id="726" w:name="_Toc159568389"/>
      <w:r w:rsidRPr="002A3910">
        <w:t xml:space="preserve">Figure </w:t>
      </w:r>
      <w:r w:rsidRPr="002A3910">
        <w:fldChar w:fldCharType="begin"/>
      </w:r>
      <w:r w:rsidRPr="002A3910">
        <w:instrText>SEQ Figure \* ARABIC</w:instrText>
      </w:r>
      <w:r w:rsidRPr="002A3910">
        <w:fldChar w:fldCharType="separate"/>
      </w:r>
      <w:r w:rsidR="002D1B25">
        <w:rPr>
          <w:noProof/>
        </w:rPr>
        <w:t>118</w:t>
      </w:r>
      <w:r w:rsidRPr="002A3910">
        <w:fldChar w:fldCharType="end"/>
      </w:r>
      <w:bookmarkEnd w:id="725"/>
      <w:r w:rsidR="0019397B" w:rsidRPr="002A3910">
        <w:t>:</w:t>
      </w:r>
      <w:r w:rsidR="00884856" w:rsidRPr="002A3910">
        <w:t xml:space="preserve"> FILESEC^DDMOD</w:t>
      </w:r>
      <w:r w:rsidR="00905555" w:rsidRPr="002A3910">
        <w:t xml:space="preserve"> API</w:t>
      </w:r>
      <w:r w:rsidR="00884856" w:rsidRPr="002A3910">
        <w:t>—Example 1: Input and Output</w:t>
      </w:r>
      <w:bookmarkEnd w:id="726"/>
    </w:p>
    <w:p w14:paraId="0A58E825" w14:textId="77777777" w:rsidR="00E86526" w:rsidRPr="002A3910" w:rsidRDefault="003F1BD9" w:rsidP="00ED4DD4">
      <w:pPr>
        <w:pStyle w:val="APICode"/>
      </w:pPr>
      <w:r w:rsidRPr="002A3910">
        <w:t>&gt;</w:t>
      </w:r>
      <w:r w:rsidR="00E86526" w:rsidRPr="002A3910">
        <w:rPr>
          <w:b/>
        </w:rPr>
        <w:t>D ^%G</w:t>
      </w:r>
    </w:p>
    <w:p w14:paraId="0FCE977B" w14:textId="77777777" w:rsidR="00E86526" w:rsidRPr="002A3910" w:rsidRDefault="00E86526" w:rsidP="00ED4DD4">
      <w:pPr>
        <w:pStyle w:val="APICode"/>
      </w:pPr>
      <w:r w:rsidRPr="002A3910">
        <w:t>. . . . Global ^DIC(16028</w:t>
      </w:r>
    </w:p>
    <w:p w14:paraId="0395FA77" w14:textId="77777777" w:rsidR="00E86526" w:rsidRPr="002A3910" w:rsidRDefault="00E86526" w:rsidP="00ED4DD4">
      <w:pPr>
        <w:pStyle w:val="APICode"/>
      </w:pPr>
      <w:r w:rsidRPr="002A3910">
        <w:t xml:space="preserve">        </w:t>
      </w:r>
      <w:r w:rsidR="00C9244E" w:rsidRPr="002A3910">
        <w:t xml:space="preserve">     </w:t>
      </w:r>
      <w:r w:rsidRPr="002A3910">
        <w:t>DIC(16028</w:t>
      </w:r>
    </w:p>
    <w:p w14:paraId="2BB66439" w14:textId="77777777" w:rsidR="00E86526" w:rsidRPr="002A3910" w:rsidRDefault="00E86526" w:rsidP="00ED4DD4">
      <w:pPr>
        <w:pStyle w:val="APICode"/>
      </w:pPr>
      <w:r w:rsidRPr="002A3910">
        <w:t>. . . . ^DIC(16028,0) = ZPATR FILE^16028</w:t>
      </w:r>
    </w:p>
    <w:p w14:paraId="0F2FB301" w14:textId="77777777" w:rsidR="00E86526" w:rsidRPr="002A3910" w:rsidRDefault="00E86526" w:rsidP="00ED4DD4">
      <w:pPr>
        <w:pStyle w:val="APICode"/>
      </w:pPr>
      <w:r w:rsidRPr="002A3910">
        <w:t>. . . . ^DIC(16028,0,</w:t>
      </w:r>
      <w:r w:rsidR="00C9244E" w:rsidRPr="002A3910">
        <w:t>“</w:t>
      </w:r>
      <w:r w:rsidRPr="002A3910">
        <w:t>GL</w:t>
      </w:r>
      <w:r w:rsidR="00084217" w:rsidRPr="002A3910">
        <w:t>”</w:t>
      </w:r>
      <w:r w:rsidRPr="002A3910">
        <w:t>) = ^DIZ(16028,</w:t>
      </w:r>
    </w:p>
    <w:p w14:paraId="33F2EE1A" w14:textId="77777777" w:rsidR="00E86526" w:rsidRPr="002A3910" w:rsidRDefault="00E86526" w:rsidP="00ED4DD4">
      <w:pPr>
        <w:pStyle w:val="APICode"/>
      </w:pPr>
      <w:r w:rsidRPr="002A3910">
        <w:t>. . . . ^DIC(16028,</w:t>
      </w:r>
      <w:r w:rsidR="00C9244E" w:rsidRPr="002A3910">
        <w:t>“</w:t>
      </w:r>
      <w:r w:rsidRPr="002A3910">
        <w:t>%</w:t>
      </w:r>
      <w:r w:rsidR="00084217" w:rsidRPr="002A3910">
        <w:t>”</w:t>
      </w:r>
      <w:r w:rsidRPr="002A3910">
        <w:t>,0) = ^1.005^^0</w:t>
      </w:r>
    </w:p>
    <w:p w14:paraId="09A532E4" w14:textId="77777777" w:rsidR="00E86526" w:rsidRPr="002A3910" w:rsidRDefault="00E86526" w:rsidP="00ED4DD4">
      <w:pPr>
        <w:pStyle w:val="APICode"/>
      </w:pPr>
      <w:r w:rsidRPr="002A3910">
        <w:t>. . . . Global ^</w:t>
      </w:r>
    </w:p>
    <w:p w14:paraId="219E0755" w14:textId="77777777" w:rsidR="00E86526" w:rsidRPr="002A3910" w:rsidRDefault="00E86526" w:rsidP="00ED4DD4">
      <w:pPr>
        <w:pStyle w:val="APICode"/>
      </w:pPr>
    </w:p>
    <w:p w14:paraId="468C0BB0" w14:textId="77777777" w:rsidR="00E86526" w:rsidRPr="002A3910" w:rsidRDefault="00E86526" w:rsidP="00ED4DD4">
      <w:pPr>
        <w:pStyle w:val="APICode"/>
      </w:pPr>
      <w:r w:rsidRPr="002A3910">
        <w:t>. . . . S SECURITY(</w:t>
      </w:r>
      <w:r w:rsidR="00084217" w:rsidRPr="002A3910">
        <w:t>“</w:t>
      </w:r>
      <w:r w:rsidRPr="002A3910">
        <w:t>DD</w:t>
      </w:r>
      <w:r w:rsidR="00084217" w:rsidRPr="002A3910">
        <w:t>”</w:t>
      </w:r>
      <w:r w:rsidRPr="002A3910">
        <w:t>)=</w:t>
      </w:r>
      <w:r w:rsidR="00084217" w:rsidRPr="002A3910">
        <w:t>“</w:t>
      </w:r>
      <w:r w:rsidRPr="002A3910">
        <w:t>@</w:t>
      </w:r>
      <w:r w:rsidR="00084217" w:rsidRPr="002A3910">
        <w:t>”</w:t>
      </w:r>
    </w:p>
    <w:p w14:paraId="05A9478B" w14:textId="77777777" w:rsidR="00E86526" w:rsidRPr="002A3910" w:rsidRDefault="00E86526" w:rsidP="00ED4DD4">
      <w:pPr>
        <w:pStyle w:val="APICode"/>
      </w:pPr>
      <w:r w:rsidRPr="002A3910">
        <w:t>. . . . S SECURITY(</w:t>
      </w:r>
      <w:r w:rsidR="00084217" w:rsidRPr="002A3910">
        <w:t>“</w:t>
      </w:r>
      <w:r w:rsidRPr="002A3910">
        <w:t>RD</w:t>
      </w:r>
      <w:r w:rsidR="00084217" w:rsidRPr="002A3910">
        <w:t>”</w:t>
      </w:r>
      <w:r w:rsidRPr="002A3910">
        <w:t>)=</w:t>
      </w:r>
      <w:r w:rsidR="00084217" w:rsidRPr="002A3910">
        <w:t>“</w:t>
      </w:r>
      <w:r w:rsidR="007C27D4" w:rsidRPr="002A3910">
        <w:t>”</w:t>
      </w:r>
    </w:p>
    <w:p w14:paraId="4A2A427D" w14:textId="77777777" w:rsidR="00E86526" w:rsidRPr="002A3910" w:rsidRDefault="00E86526" w:rsidP="00ED4DD4">
      <w:pPr>
        <w:pStyle w:val="APICode"/>
      </w:pPr>
      <w:r w:rsidRPr="002A3910">
        <w:t>. . . . S SECURITY(</w:t>
      </w:r>
      <w:r w:rsidR="00084217" w:rsidRPr="002A3910">
        <w:t>“</w:t>
      </w:r>
      <w:r w:rsidRPr="002A3910">
        <w:t>WR</w:t>
      </w:r>
      <w:r w:rsidR="00084217" w:rsidRPr="002A3910">
        <w:t>”</w:t>
      </w:r>
      <w:r w:rsidRPr="002A3910">
        <w:t>)=</w:t>
      </w:r>
      <w:r w:rsidR="00084217" w:rsidRPr="002A3910">
        <w:t>“</w:t>
      </w:r>
      <w:r w:rsidRPr="002A3910">
        <w:t>A</w:t>
      </w:r>
      <w:r w:rsidR="00084217" w:rsidRPr="002A3910">
        <w:t>”</w:t>
      </w:r>
    </w:p>
    <w:p w14:paraId="52458894" w14:textId="77777777" w:rsidR="00E86526" w:rsidRPr="002A3910" w:rsidRDefault="00E86526" w:rsidP="00ED4DD4">
      <w:pPr>
        <w:pStyle w:val="APICode"/>
      </w:pPr>
      <w:r w:rsidRPr="002A3910">
        <w:t>. . . . S SECURITY(</w:t>
      </w:r>
      <w:r w:rsidR="00084217" w:rsidRPr="002A3910">
        <w:t>“</w:t>
      </w:r>
      <w:r w:rsidRPr="002A3910">
        <w:t>DEL</w:t>
      </w:r>
      <w:r w:rsidR="00084217" w:rsidRPr="002A3910">
        <w:t>”</w:t>
      </w:r>
      <w:r w:rsidRPr="002A3910">
        <w:t>)=</w:t>
      </w:r>
      <w:r w:rsidR="00084217" w:rsidRPr="002A3910">
        <w:t>“</w:t>
      </w:r>
      <w:r w:rsidRPr="002A3910">
        <w:t>@</w:t>
      </w:r>
      <w:r w:rsidR="00084217" w:rsidRPr="002A3910">
        <w:t>”</w:t>
      </w:r>
    </w:p>
    <w:p w14:paraId="5095876E" w14:textId="77777777" w:rsidR="00E86526" w:rsidRPr="002A3910" w:rsidRDefault="00E86526" w:rsidP="00ED4DD4">
      <w:pPr>
        <w:pStyle w:val="APICode"/>
      </w:pPr>
      <w:r w:rsidRPr="002A3910">
        <w:t>. . . . S SECURITY(</w:t>
      </w:r>
      <w:r w:rsidR="00084217" w:rsidRPr="002A3910">
        <w:t>“</w:t>
      </w:r>
      <w:r w:rsidRPr="002A3910">
        <w:t>LAYGO</w:t>
      </w:r>
      <w:r w:rsidR="00084217" w:rsidRPr="002A3910">
        <w:t>”</w:t>
      </w:r>
      <w:r w:rsidRPr="002A3910">
        <w:t>)=</w:t>
      </w:r>
      <w:r w:rsidR="00084217" w:rsidRPr="002A3910">
        <w:t>“</w:t>
      </w:r>
      <w:r w:rsidRPr="002A3910">
        <w:t>@</w:t>
      </w:r>
      <w:r w:rsidR="00084217" w:rsidRPr="002A3910">
        <w:t>”</w:t>
      </w:r>
    </w:p>
    <w:p w14:paraId="137975DC" w14:textId="77777777" w:rsidR="00E86526" w:rsidRPr="002A3910" w:rsidRDefault="00E86526" w:rsidP="00ED4DD4">
      <w:pPr>
        <w:pStyle w:val="APICode"/>
      </w:pPr>
      <w:r w:rsidRPr="002A3910">
        <w:t>. . . . S SECURITY(</w:t>
      </w:r>
      <w:r w:rsidR="00084217" w:rsidRPr="002A3910">
        <w:t>“</w:t>
      </w:r>
      <w:r w:rsidRPr="002A3910">
        <w:t>AUDIT</w:t>
      </w:r>
      <w:r w:rsidR="00084217" w:rsidRPr="002A3910">
        <w:t>”</w:t>
      </w:r>
      <w:r w:rsidRPr="002A3910">
        <w:t>)=</w:t>
      </w:r>
      <w:r w:rsidR="00084217" w:rsidRPr="002A3910">
        <w:t>“</w:t>
      </w:r>
      <w:r w:rsidRPr="002A3910">
        <w:t>@</w:t>
      </w:r>
      <w:r w:rsidR="00084217" w:rsidRPr="002A3910">
        <w:t>”</w:t>
      </w:r>
    </w:p>
    <w:p w14:paraId="35AB25CE" w14:textId="77777777" w:rsidR="00E86526" w:rsidRPr="002A3910" w:rsidRDefault="00E86526" w:rsidP="00ED4DD4">
      <w:pPr>
        <w:pStyle w:val="APICode"/>
      </w:pPr>
      <w:r w:rsidRPr="002A3910">
        <w:t>. . . . D FILESEC^DDMOD(16028,.SECURITY)</w:t>
      </w:r>
    </w:p>
    <w:p w14:paraId="01D6221C" w14:textId="77777777" w:rsidR="00E86526" w:rsidRPr="002A3910" w:rsidRDefault="00E86526" w:rsidP="00ED4DD4">
      <w:pPr>
        <w:pStyle w:val="APICode"/>
      </w:pPr>
    </w:p>
    <w:p w14:paraId="0EE75096" w14:textId="77777777" w:rsidR="00E86526" w:rsidRPr="002A3910" w:rsidRDefault="003F1BD9" w:rsidP="00ED4DD4">
      <w:pPr>
        <w:pStyle w:val="APICode"/>
      </w:pPr>
      <w:r w:rsidRPr="002A3910">
        <w:t>&gt;</w:t>
      </w:r>
      <w:r w:rsidR="00E86526" w:rsidRPr="002A3910">
        <w:rPr>
          <w:b/>
        </w:rPr>
        <w:t>D ^%G</w:t>
      </w:r>
    </w:p>
    <w:p w14:paraId="5B0B37C0" w14:textId="77777777" w:rsidR="00E86526" w:rsidRPr="002A3910" w:rsidRDefault="00E86526" w:rsidP="00ED4DD4">
      <w:pPr>
        <w:pStyle w:val="APICode"/>
      </w:pPr>
      <w:r w:rsidRPr="002A3910">
        <w:t>. . . . Global ^DIC(16028</w:t>
      </w:r>
    </w:p>
    <w:p w14:paraId="5866A680" w14:textId="77777777" w:rsidR="00E86526" w:rsidRPr="002A3910" w:rsidRDefault="00E86526" w:rsidP="00ED4DD4">
      <w:pPr>
        <w:pStyle w:val="APICode"/>
      </w:pPr>
      <w:r w:rsidRPr="002A3910">
        <w:t>. . . . Global ^DIC(16028</w:t>
      </w:r>
    </w:p>
    <w:p w14:paraId="750E6FF6" w14:textId="77777777" w:rsidR="00E86526" w:rsidRPr="002A3910" w:rsidRDefault="00E86526" w:rsidP="00ED4DD4">
      <w:pPr>
        <w:pStyle w:val="APICode"/>
      </w:pPr>
      <w:r w:rsidRPr="002A3910">
        <w:t xml:space="preserve">             DIC(16028</w:t>
      </w:r>
    </w:p>
    <w:p w14:paraId="45EA2D0C" w14:textId="77777777" w:rsidR="00E86526" w:rsidRPr="002A3910" w:rsidRDefault="00E86526" w:rsidP="00ED4DD4">
      <w:pPr>
        <w:pStyle w:val="APICode"/>
      </w:pPr>
      <w:r w:rsidRPr="002A3910">
        <w:t>. . . . ^DIC(16028,0) = ZPATR FILE^16028</w:t>
      </w:r>
    </w:p>
    <w:p w14:paraId="43CF08CA" w14:textId="77777777" w:rsidR="00E86526" w:rsidRPr="002A3910" w:rsidRDefault="00E86526" w:rsidP="00ED4DD4">
      <w:pPr>
        <w:pStyle w:val="APICode"/>
      </w:pPr>
      <w:r w:rsidRPr="002A3910">
        <w:t>. . . . ^DIC(16028,0,</w:t>
      </w:r>
      <w:r w:rsidR="00C9244E" w:rsidRPr="002A3910">
        <w:t>“</w:t>
      </w:r>
      <w:r w:rsidRPr="002A3910">
        <w:t>AUDIT</w:t>
      </w:r>
      <w:r w:rsidR="00084217" w:rsidRPr="002A3910">
        <w:t>”</w:t>
      </w:r>
      <w:r w:rsidRPr="002A3910">
        <w:t>) = @</w:t>
      </w:r>
    </w:p>
    <w:p w14:paraId="789108A4" w14:textId="77777777" w:rsidR="00E86526" w:rsidRPr="002A3910" w:rsidRDefault="00E86526" w:rsidP="00ED4DD4">
      <w:pPr>
        <w:pStyle w:val="APICode"/>
      </w:pPr>
      <w:r w:rsidRPr="002A3910">
        <w:t>. . . . ^DIC(16028,0,</w:t>
      </w:r>
      <w:r w:rsidR="00C9244E" w:rsidRPr="002A3910">
        <w:t>“</w:t>
      </w:r>
      <w:r w:rsidRPr="002A3910">
        <w:t>DD</w:t>
      </w:r>
      <w:r w:rsidR="00084217" w:rsidRPr="002A3910">
        <w:t>”</w:t>
      </w:r>
      <w:r w:rsidRPr="002A3910">
        <w:t>) = @</w:t>
      </w:r>
    </w:p>
    <w:p w14:paraId="6F0584EB" w14:textId="77777777" w:rsidR="00E86526" w:rsidRPr="002A3910" w:rsidRDefault="00E86526" w:rsidP="00ED4DD4">
      <w:pPr>
        <w:pStyle w:val="APICode"/>
      </w:pPr>
      <w:r w:rsidRPr="002A3910">
        <w:t>. . . . ^DIC(16028,0,</w:t>
      </w:r>
      <w:r w:rsidR="00C9244E" w:rsidRPr="002A3910">
        <w:t>“</w:t>
      </w:r>
      <w:r w:rsidRPr="002A3910">
        <w:t>DEL</w:t>
      </w:r>
      <w:r w:rsidR="00084217" w:rsidRPr="002A3910">
        <w:t>”</w:t>
      </w:r>
      <w:r w:rsidRPr="002A3910">
        <w:t>) = @</w:t>
      </w:r>
    </w:p>
    <w:p w14:paraId="41C929A0" w14:textId="77777777" w:rsidR="00E86526" w:rsidRPr="002A3910" w:rsidRDefault="00E86526" w:rsidP="00ED4DD4">
      <w:pPr>
        <w:pStyle w:val="APICode"/>
      </w:pPr>
      <w:r w:rsidRPr="002A3910">
        <w:t>. . . . ^DIC(16028,0,</w:t>
      </w:r>
      <w:r w:rsidR="00C9244E" w:rsidRPr="002A3910">
        <w:t>“</w:t>
      </w:r>
      <w:r w:rsidRPr="002A3910">
        <w:t>GL</w:t>
      </w:r>
      <w:r w:rsidR="00084217" w:rsidRPr="002A3910">
        <w:t>”</w:t>
      </w:r>
      <w:r w:rsidRPr="002A3910">
        <w:t>) = ^DIZ(16028,</w:t>
      </w:r>
    </w:p>
    <w:p w14:paraId="5D4EBB83" w14:textId="77777777" w:rsidR="00E86526" w:rsidRPr="002A3910" w:rsidRDefault="00E86526" w:rsidP="00ED4DD4">
      <w:pPr>
        <w:pStyle w:val="APICode"/>
      </w:pPr>
      <w:r w:rsidRPr="002A3910">
        <w:t>. . . . ^DIC(16028,0,</w:t>
      </w:r>
      <w:r w:rsidR="00C9244E" w:rsidRPr="002A3910">
        <w:t>“</w:t>
      </w:r>
      <w:r w:rsidRPr="002A3910">
        <w:t>LAYGO</w:t>
      </w:r>
      <w:r w:rsidR="00084217" w:rsidRPr="002A3910">
        <w:t>”</w:t>
      </w:r>
      <w:r w:rsidRPr="002A3910">
        <w:t>) = @</w:t>
      </w:r>
    </w:p>
    <w:p w14:paraId="307C6902" w14:textId="77777777" w:rsidR="00E86526" w:rsidRPr="002A3910" w:rsidRDefault="00E86526" w:rsidP="00ED4DD4">
      <w:pPr>
        <w:pStyle w:val="APICode"/>
      </w:pPr>
      <w:r w:rsidRPr="002A3910">
        <w:t>. . . . ^DIC(16028,0,</w:t>
      </w:r>
      <w:r w:rsidR="00C9244E" w:rsidRPr="002A3910">
        <w:t>“</w:t>
      </w:r>
      <w:r w:rsidRPr="002A3910">
        <w:t>RD</w:t>
      </w:r>
      <w:r w:rsidR="00084217" w:rsidRPr="002A3910">
        <w:t>”</w:t>
      </w:r>
      <w:r w:rsidRPr="002A3910">
        <w:t xml:space="preserve">) = </w:t>
      </w:r>
    </w:p>
    <w:p w14:paraId="2FD53217" w14:textId="77777777" w:rsidR="00E86526" w:rsidRPr="002A3910" w:rsidRDefault="00E86526" w:rsidP="00ED4DD4">
      <w:pPr>
        <w:pStyle w:val="APICode"/>
      </w:pPr>
      <w:r w:rsidRPr="002A3910">
        <w:t>. . . . ^DIC(16028,0,</w:t>
      </w:r>
      <w:r w:rsidR="00C9244E" w:rsidRPr="002A3910">
        <w:t>“</w:t>
      </w:r>
      <w:r w:rsidRPr="002A3910">
        <w:t>WR</w:t>
      </w:r>
      <w:r w:rsidR="00084217" w:rsidRPr="002A3910">
        <w:t>”</w:t>
      </w:r>
      <w:r w:rsidRPr="002A3910">
        <w:t>) = A</w:t>
      </w:r>
    </w:p>
    <w:p w14:paraId="20EF7752" w14:textId="77777777" w:rsidR="00E86526" w:rsidRPr="002A3910" w:rsidRDefault="00E86526" w:rsidP="00ED4DD4">
      <w:pPr>
        <w:pStyle w:val="APICode"/>
      </w:pPr>
      <w:r w:rsidRPr="002A3910">
        <w:t>. . . . ^DIC(16028,</w:t>
      </w:r>
      <w:r w:rsidR="00C9244E" w:rsidRPr="002A3910">
        <w:t>“</w:t>
      </w:r>
      <w:r w:rsidRPr="002A3910">
        <w:t>%</w:t>
      </w:r>
      <w:r w:rsidR="00084217" w:rsidRPr="002A3910">
        <w:t>”</w:t>
      </w:r>
      <w:r w:rsidRPr="002A3910">
        <w:t>,0) = ^1.005^^0</w:t>
      </w:r>
    </w:p>
    <w:p w14:paraId="1DC14BE6" w14:textId="77777777" w:rsidR="00E86526" w:rsidRPr="002A3910" w:rsidRDefault="00E86526" w:rsidP="00B66E33">
      <w:pPr>
        <w:pStyle w:val="BodyText6"/>
      </w:pPr>
    </w:p>
    <w:p w14:paraId="1B89787E" w14:textId="77777777" w:rsidR="00E86526" w:rsidRPr="002A3910" w:rsidRDefault="00E86526" w:rsidP="007067CD">
      <w:pPr>
        <w:pStyle w:val="Heading5"/>
      </w:pPr>
      <w:r w:rsidRPr="002A3910">
        <w:t>Example 2</w:t>
      </w:r>
    </w:p>
    <w:p w14:paraId="03E04D9F" w14:textId="7A5DD03D" w:rsidR="00E86526" w:rsidRPr="002A3910" w:rsidRDefault="00E86526" w:rsidP="003F1BD9">
      <w:pPr>
        <w:pStyle w:val="BodyText"/>
        <w:keepNext/>
        <w:keepLines/>
      </w:pPr>
      <w:r w:rsidRPr="002A3910">
        <w:t>In this example</w:t>
      </w:r>
      <w:r w:rsidR="00C9244E" w:rsidRPr="002A3910">
        <w:t xml:space="preserve"> (</w:t>
      </w:r>
      <w:r w:rsidR="00C9244E" w:rsidRPr="002A3910">
        <w:rPr>
          <w:color w:val="0000FF"/>
          <w:u w:val="single"/>
        </w:rPr>
        <w:fldChar w:fldCharType="begin" w:fldLock="1"/>
      </w:r>
      <w:r w:rsidR="00C9244E" w:rsidRPr="002A3910">
        <w:rPr>
          <w:color w:val="0000FF"/>
          <w:u w:val="single"/>
        </w:rPr>
        <w:instrText xml:space="preserve"> REF _Ref493256621 \h  \* MERGEFORMAT </w:instrText>
      </w:r>
      <w:r w:rsidR="00C9244E" w:rsidRPr="002A3910">
        <w:rPr>
          <w:color w:val="0000FF"/>
          <w:u w:val="single"/>
        </w:rPr>
      </w:r>
      <w:r w:rsidR="00C9244E" w:rsidRPr="002A3910">
        <w:rPr>
          <w:color w:val="0000FF"/>
          <w:u w:val="single"/>
        </w:rPr>
        <w:fldChar w:fldCharType="separate"/>
      </w:r>
      <w:r w:rsidR="00272B32" w:rsidRPr="002A3910">
        <w:rPr>
          <w:color w:val="0000FF"/>
          <w:u w:val="single"/>
        </w:rPr>
        <w:t>Figure 119</w:t>
      </w:r>
      <w:r w:rsidR="00C9244E" w:rsidRPr="002A3910">
        <w:rPr>
          <w:color w:val="0000FF"/>
          <w:u w:val="single"/>
        </w:rPr>
        <w:fldChar w:fldCharType="end"/>
      </w:r>
      <w:r w:rsidR="00C9244E" w:rsidRPr="002A3910">
        <w:t>)</w:t>
      </w:r>
      <w:r w:rsidRPr="002A3910">
        <w:t xml:space="preserve">, </w:t>
      </w:r>
      <w:r w:rsidR="004530E8" w:rsidRPr="002A3910">
        <w:t>you</w:t>
      </w:r>
      <w:r w:rsidRPr="002A3910">
        <w:t xml:space="preserve"> are going to use the results from the previous example</w:t>
      </w:r>
      <w:r w:rsidR="00F85F25" w:rsidRPr="002A3910">
        <w:t xml:space="preserve"> (</w:t>
      </w:r>
      <w:r w:rsidR="00F85F25" w:rsidRPr="002A3910">
        <w:rPr>
          <w:color w:val="0000FF"/>
          <w:u w:val="single"/>
        </w:rPr>
        <w:fldChar w:fldCharType="begin" w:fldLock="1"/>
      </w:r>
      <w:r w:rsidR="00F85F25" w:rsidRPr="002A3910">
        <w:rPr>
          <w:color w:val="0000FF"/>
          <w:u w:val="single"/>
        </w:rPr>
        <w:instrText xml:space="preserve"> REF _Ref493256611 \h  \* MERGEFORMAT </w:instrText>
      </w:r>
      <w:r w:rsidR="00F85F25" w:rsidRPr="002A3910">
        <w:rPr>
          <w:color w:val="0000FF"/>
          <w:u w:val="single"/>
        </w:rPr>
      </w:r>
      <w:r w:rsidR="00F85F25" w:rsidRPr="002A3910">
        <w:rPr>
          <w:color w:val="0000FF"/>
          <w:u w:val="single"/>
        </w:rPr>
        <w:fldChar w:fldCharType="separate"/>
      </w:r>
      <w:r w:rsidR="00272B32" w:rsidRPr="002A3910">
        <w:rPr>
          <w:color w:val="0000FF"/>
          <w:u w:val="single"/>
        </w:rPr>
        <w:t>Figure 118</w:t>
      </w:r>
      <w:r w:rsidR="00F85F25" w:rsidRPr="002A3910">
        <w:rPr>
          <w:color w:val="0000FF"/>
          <w:u w:val="single"/>
        </w:rPr>
        <w:fldChar w:fldCharType="end"/>
      </w:r>
      <w:r w:rsidR="00F85F25" w:rsidRPr="002A3910">
        <w:t>)</w:t>
      </w:r>
      <w:r w:rsidRPr="002A3910">
        <w:t xml:space="preserve"> and change just the Write Access.</w:t>
      </w:r>
    </w:p>
    <w:p w14:paraId="640EBBAA" w14:textId="77777777" w:rsidR="00555C20" w:rsidRPr="002A3910" w:rsidRDefault="00555C20" w:rsidP="00555C20">
      <w:pPr>
        <w:pStyle w:val="BodyText6"/>
        <w:keepNext/>
        <w:keepLines/>
      </w:pPr>
    </w:p>
    <w:p w14:paraId="4F0E8A0D" w14:textId="5564C3FA" w:rsidR="00BB6867" w:rsidRPr="002A3910" w:rsidRDefault="000B59D3" w:rsidP="000B59D3">
      <w:pPr>
        <w:pStyle w:val="Caption"/>
      </w:pPr>
      <w:bookmarkStart w:id="727" w:name="_Ref493256621"/>
      <w:bookmarkStart w:id="728" w:name="_Toc159568390"/>
      <w:r w:rsidRPr="002A3910">
        <w:t xml:space="preserve">Figure </w:t>
      </w:r>
      <w:r w:rsidRPr="002A3910">
        <w:fldChar w:fldCharType="begin"/>
      </w:r>
      <w:r w:rsidRPr="002A3910">
        <w:instrText>SEQ Figure \* ARABIC</w:instrText>
      </w:r>
      <w:r w:rsidRPr="002A3910">
        <w:fldChar w:fldCharType="separate"/>
      </w:r>
      <w:r w:rsidR="002D1B25">
        <w:rPr>
          <w:noProof/>
        </w:rPr>
        <w:t>119</w:t>
      </w:r>
      <w:r w:rsidRPr="002A3910">
        <w:fldChar w:fldCharType="end"/>
      </w:r>
      <w:bookmarkEnd w:id="727"/>
      <w:r w:rsidR="0019397B" w:rsidRPr="002A3910">
        <w:t>:</w:t>
      </w:r>
      <w:r w:rsidR="00884856" w:rsidRPr="002A3910">
        <w:t xml:space="preserve"> FILESEC^DDMOD</w:t>
      </w:r>
      <w:r w:rsidR="00905555" w:rsidRPr="002A3910">
        <w:t xml:space="preserve"> API</w:t>
      </w:r>
      <w:r w:rsidR="00884856" w:rsidRPr="002A3910">
        <w:t>—Example 2: Input and Output</w:t>
      </w:r>
      <w:bookmarkEnd w:id="728"/>
    </w:p>
    <w:p w14:paraId="7BD304E3" w14:textId="77777777" w:rsidR="00E86526" w:rsidRPr="002A3910" w:rsidRDefault="00E86526" w:rsidP="00ED4DD4">
      <w:pPr>
        <w:pStyle w:val="APICode"/>
      </w:pPr>
      <w:r w:rsidRPr="002A3910">
        <w:t>&gt;</w:t>
      </w:r>
      <w:r w:rsidRPr="002A3910">
        <w:rPr>
          <w:b/>
        </w:rPr>
        <w:t>S SECURITY(</w:t>
      </w:r>
      <w:r w:rsidR="00084217" w:rsidRPr="002A3910">
        <w:rPr>
          <w:b/>
        </w:rPr>
        <w:t>“</w:t>
      </w:r>
      <w:r w:rsidRPr="002A3910">
        <w:rPr>
          <w:b/>
        </w:rPr>
        <w:t>WR</w:t>
      </w:r>
      <w:r w:rsidR="00084217" w:rsidRPr="002A3910">
        <w:rPr>
          <w:b/>
        </w:rPr>
        <w:t>”</w:t>
      </w:r>
      <w:r w:rsidRPr="002A3910">
        <w:rPr>
          <w:b/>
        </w:rPr>
        <w:t>)=</w:t>
      </w:r>
      <w:r w:rsidR="00084217" w:rsidRPr="002A3910">
        <w:rPr>
          <w:b/>
        </w:rPr>
        <w:t>“</w:t>
      </w:r>
      <w:r w:rsidRPr="002A3910">
        <w:rPr>
          <w:b/>
        </w:rPr>
        <w:t>a</w:t>
      </w:r>
      <w:r w:rsidR="00084217" w:rsidRPr="002A3910">
        <w:rPr>
          <w:b/>
        </w:rPr>
        <w:t>”</w:t>
      </w:r>
    </w:p>
    <w:p w14:paraId="696F7571" w14:textId="77777777" w:rsidR="00E86526" w:rsidRPr="002A3910" w:rsidRDefault="00E86526" w:rsidP="00ED4DD4">
      <w:pPr>
        <w:pStyle w:val="APICode"/>
      </w:pPr>
      <w:r w:rsidRPr="002A3910">
        <w:t>&gt;</w:t>
      </w:r>
      <w:r w:rsidRPr="002A3910">
        <w:rPr>
          <w:b/>
        </w:rPr>
        <w:t>D FILESEC^DDMOD(16028,.SECURITY)</w:t>
      </w:r>
    </w:p>
    <w:p w14:paraId="73F96F5A" w14:textId="77777777" w:rsidR="00E86526" w:rsidRPr="002A3910" w:rsidRDefault="00E86526" w:rsidP="00ED4DD4">
      <w:pPr>
        <w:pStyle w:val="APICode"/>
      </w:pPr>
      <w:r w:rsidRPr="002A3910">
        <w:t>&gt;</w:t>
      </w:r>
      <w:r w:rsidRPr="002A3910">
        <w:rPr>
          <w:b/>
        </w:rPr>
        <w:t>D ^%G</w:t>
      </w:r>
    </w:p>
    <w:p w14:paraId="4331C0D6" w14:textId="77777777" w:rsidR="00E86526" w:rsidRPr="002A3910" w:rsidRDefault="00E86526" w:rsidP="00ED4DD4">
      <w:pPr>
        <w:pStyle w:val="APICode"/>
      </w:pPr>
    </w:p>
    <w:p w14:paraId="66BFB65E" w14:textId="77777777" w:rsidR="00E86526" w:rsidRPr="002A3910" w:rsidRDefault="00E86526" w:rsidP="00ED4DD4">
      <w:pPr>
        <w:pStyle w:val="APICode"/>
      </w:pPr>
      <w:r w:rsidRPr="002A3910">
        <w:t>Global ^DIC(16028</w:t>
      </w:r>
    </w:p>
    <w:p w14:paraId="63C4322D" w14:textId="77777777" w:rsidR="00E86526" w:rsidRPr="002A3910" w:rsidRDefault="00490492" w:rsidP="00ED4DD4">
      <w:pPr>
        <w:pStyle w:val="APICode"/>
      </w:pPr>
      <w:r w:rsidRPr="002A3910">
        <w:t xml:space="preserve">    </w:t>
      </w:r>
      <w:r w:rsidR="00E86526" w:rsidRPr="002A3910">
        <w:t xml:space="preserve">    DIC(16028</w:t>
      </w:r>
    </w:p>
    <w:p w14:paraId="78C5D61D" w14:textId="77777777" w:rsidR="00E86526" w:rsidRPr="002A3910" w:rsidRDefault="00E86526" w:rsidP="00ED4DD4">
      <w:pPr>
        <w:pStyle w:val="APICode"/>
      </w:pPr>
      <w:r w:rsidRPr="002A3910">
        <w:t>^DIC(16028,0) = ZPATR FILE^16028</w:t>
      </w:r>
    </w:p>
    <w:p w14:paraId="58B41AB5" w14:textId="77777777" w:rsidR="00E86526" w:rsidRPr="002A3910" w:rsidRDefault="00E86526" w:rsidP="00ED4DD4">
      <w:pPr>
        <w:pStyle w:val="APICode"/>
      </w:pPr>
      <w:r w:rsidRPr="002A3910">
        <w:t>^DIC(16028,0,</w:t>
      </w:r>
      <w:r w:rsidR="00F85F25" w:rsidRPr="002A3910">
        <w:t>“</w:t>
      </w:r>
      <w:r w:rsidRPr="002A3910">
        <w:t>AUDIT</w:t>
      </w:r>
      <w:r w:rsidR="00084217" w:rsidRPr="002A3910">
        <w:t>”</w:t>
      </w:r>
      <w:r w:rsidRPr="002A3910">
        <w:t>) = @</w:t>
      </w:r>
    </w:p>
    <w:p w14:paraId="10717B7B" w14:textId="77777777" w:rsidR="00E86526" w:rsidRPr="002A3910" w:rsidRDefault="00E86526" w:rsidP="00ED4DD4">
      <w:pPr>
        <w:pStyle w:val="APICode"/>
      </w:pPr>
      <w:r w:rsidRPr="002A3910">
        <w:t>^DIC(16028,0,</w:t>
      </w:r>
      <w:r w:rsidR="00F85F25" w:rsidRPr="002A3910">
        <w:t>“</w:t>
      </w:r>
      <w:r w:rsidRPr="002A3910">
        <w:t>DD</w:t>
      </w:r>
      <w:r w:rsidR="00084217" w:rsidRPr="002A3910">
        <w:t>”</w:t>
      </w:r>
      <w:r w:rsidRPr="002A3910">
        <w:t>) = @</w:t>
      </w:r>
    </w:p>
    <w:p w14:paraId="6C9ADC79" w14:textId="77777777" w:rsidR="00E86526" w:rsidRPr="002A3910" w:rsidRDefault="00E86526" w:rsidP="00ED4DD4">
      <w:pPr>
        <w:pStyle w:val="APICode"/>
      </w:pPr>
      <w:r w:rsidRPr="002A3910">
        <w:t>^DIC(16028,0,</w:t>
      </w:r>
      <w:r w:rsidR="00F85F25" w:rsidRPr="002A3910">
        <w:t>“</w:t>
      </w:r>
      <w:r w:rsidRPr="002A3910">
        <w:t>DEL</w:t>
      </w:r>
      <w:r w:rsidR="00084217" w:rsidRPr="002A3910">
        <w:t>”</w:t>
      </w:r>
      <w:r w:rsidRPr="002A3910">
        <w:t>) = @</w:t>
      </w:r>
    </w:p>
    <w:p w14:paraId="0C08F00B" w14:textId="77777777" w:rsidR="00E86526" w:rsidRPr="002A3910" w:rsidRDefault="00E86526" w:rsidP="00ED4DD4">
      <w:pPr>
        <w:pStyle w:val="APICode"/>
      </w:pPr>
      <w:r w:rsidRPr="002A3910">
        <w:t>^DIC(16028,0,</w:t>
      </w:r>
      <w:r w:rsidR="00F85F25" w:rsidRPr="002A3910">
        <w:t>“</w:t>
      </w:r>
      <w:r w:rsidRPr="002A3910">
        <w:t>GL</w:t>
      </w:r>
      <w:r w:rsidR="00084217" w:rsidRPr="002A3910">
        <w:t>”</w:t>
      </w:r>
      <w:r w:rsidRPr="002A3910">
        <w:t>) = ^DIZ(16028,</w:t>
      </w:r>
    </w:p>
    <w:p w14:paraId="4DED80A1" w14:textId="77777777" w:rsidR="00E86526" w:rsidRPr="002A3910" w:rsidRDefault="00E86526" w:rsidP="00ED4DD4">
      <w:pPr>
        <w:pStyle w:val="APICode"/>
      </w:pPr>
      <w:r w:rsidRPr="002A3910">
        <w:t>^DIC(16028,0,</w:t>
      </w:r>
      <w:r w:rsidR="00F85F25" w:rsidRPr="002A3910">
        <w:t>“</w:t>
      </w:r>
      <w:r w:rsidRPr="002A3910">
        <w:t>LAYGO</w:t>
      </w:r>
      <w:r w:rsidR="00084217" w:rsidRPr="002A3910">
        <w:t>”</w:t>
      </w:r>
      <w:r w:rsidRPr="002A3910">
        <w:t>) = @</w:t>
      </w:r>
    </w:p>
    <w:p w14:paraId="2B6C87E4" w14:textId="77777777" w:rsidR="00E86526" w:rsidRPr="002A3910" w:rsidRDefault="00E86526" w:rsidP="00ED4DD4">
      <w:pPr>
        <w:pStyle w:val="APICode"/>
      </w:pPr>
      <w:r w:rsidRPr="002A3910">
        <w:t>^DIC(16028,0,</w:t>
      </w:r>
      <w:r w:rsidR="00F85F25" w:rsidRPr="002A3910">
        <w:t>“</w:t>
      </w:r>
      <w:r w:rsidRPr="002A3910">
        <w:t>RD</w:t>
      </w:r>
      <w:r w:rsidR="00084217" w:rsidRPr="002A3910">
        <w:t>”</w:t>
      </w:r>
      <w:r w:rsidRPr="002A3910">
        <w:t xml:space="preserve">) = </w:t>
      </w:r>
    </w:p>
    <w:p w14:paraId="7DA602C7" w14:textId="77777777" w:rsidR="00E86526" w:rsidRPr="002A3910" w:rsidRDefault="00E86526" w:rsidP="00ED4DD4">
      <w:pPr>
        <w:pStyle w:val="APICode"/>
      </w:pPr>
      <w:r w:rsidRPr="002A3910">
        <w:t>^DIC(16028,0,</w:t>
      </w:r>
      <w:r w:rsidR="00F85F25" w:rsidRPr="002A3910">
        <w:t>“</w:t>
      </w:r>
      <w:r w:rsidRPr="002A3910">
        <w:t>WR</w:t>
      </w:r>
      <w:r w:rsidR="00084217" w:rsidRPr="002A3910">
        <w:t>”</w:t>
      </w:r>
      <w:r w:rsidRPr="002A3910">
        <w:t>) = a</w:t>
      </w:r>
    </w:p>
    <w:p w14:paraId="64C57B09" w14:textId="77777777" w:rsidR="00E86526" w:rsidRPr="002A3910" w:rsidRDefault="00E86526" w:rsidP="00ED4DD4">
      <w:pPr>
        <w:pStyle w:val="APICode"/>
      </w:pPr>
      <w:r w:rsidRPr="002A3910">
        <w:t>^DIC(16028,</w:t>
      </w:r>
      <w:r w:rsidR="00F85F25" w:rsidRPr="002A3910">
        <w:t>“</w:t>
      </w:r>
      <w:r w:rsidRPr="002A3910">
        <w:t>%</w:t>
      </w:r>
      <w:r w:rsidR="00084217" w:rsidRPr="002A3910">
        <w:t>”</w:t>
      </w:r>
      <w:r w:rsidRPr="002A3910">
        <w:t>,0) = ^1.005^^0</w:t>
      </w:r>
    </w:p>
    <w:p w14:paraId="070DF418" w14:textId="77777777" w:rsidR="00E86526" w:rsidRPr="002A3910" w:rsidRDefault="00E86526" w:rsidP="00ED4DD4">
      <w:pPr>
        <w:pStyle w:val="APICode"/>
      </w:pPr>
      <w:r w:rsidRPr="002A3910">
        <w:t>Global ^</w:t>
      </w:r>
    </w:p>
    <w:p w14:paraId="3D59FECE" w14:textId="77777777" w:rsidR="00E86526" w:rsidRPr="002A3910" w:rsidRDefault="00E86526" w:rsidP="00B66E33">
      <w:pPr>
        <w:pStyle w:val="BodyText6"/>
      </w:pPr>
    </w:p>
    <w:p w14:paraId="4091069E" w14:textId="77777777" w:rsidR="00E86526" w:rsidRPr="002A3910" w:rsidRDefault="00E86526" w:rsidP="000E3132">
      <w:pPr>
        <w:pStyle w:val="Heading4"/>
      </w:pPr>
      <w:r w:rsidRPr="002A3910">
        <w:t>Error Codes Returned</w:t>
      </w:r>
    </w:p>
    <w:p w14:paraId="16B7B6D0" w14:textId="3DB7C728" w:rsidR="00F85F25" w:rsidRPr="002A3910" w:rsidRDefault="00F85F25" w:rsidP="00F85F25">
      <w:pPr>
        <w:pStyle w:val="BodyText"/>
        <w:keepNext/>
        <w:keepLines/>
      </w:pPr>
      <w:r w:rsidRPr="002A3910">
        <w:rPr>
          <w:color w:val="0000FF"/>
          <w:u w:val="single"/>
        </w:rPr>
        <w:fldChar w:fldCharType="begin" w:fldLock="1"/>
      </w:r>
      <w:r w:rsidRPr="002A3910">
        <w:rPr>
          <w:color w:val="0000FF"/>
          <w:u w:val="single"/>
        </w:rPr>
        <w:instrText xml:space="preserve"> REF _Ref493257075 \h  \* MERGEFORMAT </w:instrText>
      </w:r>
      <w:r w:rsidRPr="002A3910">
        <w:rPr>
          <w:color w:val="0000FF"/>
          <w:u w:val="single"/>
        </w:rPr>
      </w:r>
      <w:r w:rsidRPr="002A3910">
        <w:rPr>
          <w:color w:val="0000FF"/>
          <w:u w:val="single"/>
        </w:rPr>
        <w:fldChar w:fldCharType="separate"/>
      </w:r>
      <w:r w:rsidR="00272B32" w:rsidRPr="002A3910">
        <w:rPr>
          <w:color w:val="0000FF"/>
          <w:u w:val="single"/>
        </w:rPr>
        <w:t>Table 41</w:t>
      </w:r>
      <w:r w:rsidRPr="002A3910">
        <w:rPr>
          <w:color w:val="0000FF"/>
          <w:u w:val="single"/>
        </w:rPr>
        <w:fldChar w:fldCharType="end"/>
      </w:r>
      <w:r w:rsidRPr="002A3910">
        <w:t xml:space="preserve"> lists the possible error codes returned with the FILESEC^DDMOD API:</w:t>
      </w:r>
    </w:p>
    <w:p w14:paraId="0AAF7954" w14:textId="77777777" w:rsidR="00555C20" w:rsidRPr="002A3910" w:rsidRDefault="00555C20" w:rsidP="00555C20">
      <w:pPr>
        <w:pStyle w:val="BodyText6"/>
        <w:keepNext/>
        <w:keepLines/>
      </w:pPr>
    </w:p>
    <w:p w14:paraId="20ED141E" w14:textId="5AEC7B60" w:rsidR="00884856" w:rsidRPr="002A3910" w:rsidRDefault="00CD3711" w:rsidP="00CD3711">
      <w:pPr>
        <w:pStyle w:val="Caption"/>
      </w:pPr>
      <w:bookmarkStart w:id="729" w:name="_Ref493257075"/>
      <w:bookmarkStart w:id="730" w:name="_Toc159569144"/>
      <w:r w:rsidRPr="002A3910">
        <w:t xml:space="preserve">Table </w:t>
      </w:r>
      <w:r w:rsidRPr="002A3910">
        <w:fldChar w:fldCharType="begin"/>
      </w:r>
      <w:r w:rsidRPr="002A3910">
        <w:instrText>SEQ Table \* ARABIC</w:instrText>
      </w:r>
      <w:r w:rsidRPr="002A3910">
        <w:fldChar w:fldCharType="separate"/>
      </w:r>
      <w:r w:rsidR="002D1B25">
        <w:rPr>
          <w:noProof/>
        </w:rPr>
        <w:t>41</w:t>
      </w:r>
      <w:r w:rsidRPr="002A3910">
        <w:fldChar w:fldCharType="end"/>
      </w:r>
      <w:bookmarkEnd w:id="729"/>
      <w:r w:rsidR="0019397B" w:rsidRPr="002A3910">
        <w:t>:</w:t>
      </w:r>
      <w:r w:rsidRPr="002A3910">
        <w:t xml:space="preserve"> FILESEC^DDMOD API—Error Codes Returned</w:t>
      </w:r>
      <w:bookmarkEnd w:id="730"/>
    </w:p>
    <w:tbl>
      <w:tblPr>
        <w:tblW w:w="4770"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834"/>
        <w:gridCol w:w="8076"/>
      </w:tblGrid>
      <w:tr w:rsidR="00CD3711" w:rsidRPr="002A3910" w14:paraId="1F8C7B40" w14:textId="77777777" w:rsidTr="00F71C78">
        <w:trPr>
          <w:tblHeader/>
        </w:trPr>
        <w:tc>
          <w:tcPr>
            <w:tcW w:w="468" w:type="pct"/>
            <w:shd w:val="clear" w:color="auto" w:fill="F2F2F2" w:themeFill="background1" w:themeFillShade="F2"/>
          </w:tcPr>
          <w:p w14:paraId="42299279" w14:textId="77777777" w:rsidR="00CD3711" w:rsidRPr="002A3910" w:rsidRDefault="00CD3711" w:rsidP="00BC7AEE">
            <w:pPr>
              <w:pStyle w:val="TableHeading"/>
              <w:rPr>
                <w:noProof w:val="0"/>
              </w:rPr>
            </w:pPr>
            <w:bookmarkStart w:id="731" w:name="COL001_TBL100"/>
            <w:bookmarkEnd w:id="731"/>
            <w:r w:rsidRPr="002A3910">
              <w:rPr>
                <w:noProof w:val="0"/>
              </w:rPr>
              <w:t>Code</w:t>
            </w:r>
          </w:p>
        </w:tc>
        <w:tc>
          <w:tcPr>
            <w:tcW w:w="0" w:type="auto"/>
            <w:shd w:val="clear" w:color="auto" w:fill="F2F2F2" w:themeFill="background1" w:themeFillShade="F2"/>
          </w:tcPr>
          <w:p w14:paraId="4FE5020D" w14:textId="77777777" w:rsidR="00CD3711" w:rsidRPr="002A3910" w:rsidRDefault="00CD3711" w:rsidP="00BC7AEE">
            <w:pPr>
              <w:pStyle w:val="TableHeading"/>
              <w:rPr>
                <w:noProof w:val="0"/>
              </w:rPr>
            </w:pPr>
            <w:r w:rsidRPr="002A3910">
              <w:rPr>
                <w:noProof w:val="0"/>
              </w:rPr>
              <w:t>Description</w:t>
            </w:r>
          </w:p>
        </w:tc>
      </w:tr>
      <w:tr w:rsidR="00E86526" w:rsidRPr="002A3910" w14:paraId="73B90DF1" w14:textId="77777777" w:rsidTr="00B25C90">
        <w:tc>
          <w:tcPr>
            <w:tcW w:w="468" w:type="pct"/>
          </w:tcPr>
          <w:p w14:paraId="6B610783" w14:textId="3FC98DA2" w:rsidR="00E86526" w:rsidRPr="002A3910" w:rsidRDefault="00000000" w:rsidP="00B25C90">
            <w:pPr>
              <w:pStyle w:val="TableText"/>
              <w:spacing w:line="260" w:lineRule="exact"/>
            </w:pPr>
            <w:hyperlink w:anchor="error_401" w:history="1">
              <w:r w:rsidR="00E86526" w:rsidRPr="002A3910">
                <w:rPr>
                  <w:rStyle w:val="Hyperlink"/>
                </w:rPr>
                <w:t>401</w:t>
              </w:r>
            </w:hyperlink>
          </w:p>
        </w:tc>
        <w:tc>
          <w:tcPr>
            <w:tcW w:w="0" w:type="auto"/>
          </w:tcPr>
          <w:p w14:paraId="046A0E73" w14:textId="77777777" w:rsidR="00E86526" w:rsidRPr="002A3910" w:rsidRDefault="00E86526" w:rsidP="00B25C90">
            <w:pPr>
              <w:pStyle w:val="TableText"/>
              <w:spacing w:line="260" w:lineRule="exact"/>
            </w:pPr>
            <w:r w:rsidRPr="002A3910">
              <w:t>The file does not exist or the File Number that was passed was less than 2.</w:t>
            </w:r>
          </w:p>
        </w:tc>
      </w:tr>
    </w:tbl>
    <w:p w14:paraId="1D58D149" w14:textId="77777777" w:rsidR="00905555" w:rsidRPr="002A3910" w:rsidRDefault="00905555" w:rsidP="00B66E33">
      <w:pPr>
        <w:pStyle w:val="BodyText6"/>
      </w:pPr>
      <w:bookmarkStart w:id="732" w:name="_Ref342310163"/>
    </w:p>
    <w:p w14:paraId="7361A55F" w14:textId="77777777" w:rsidR="00E86526" w:rsidRPr="002A3910" w:rsidRDefault="00E86526" w:rsidP="00905555">
      <w:pPr>
        <w:pStyle w:val="Heading3"/>
      </w:pPr>
      <w:bookmarkStart w:id="733" w:name="bld_dialog"/>
      <w:bookmarkStart w:id="734" w:name="_Ref349197826"/>
      <w:bookmarkStart w:id="735" w:name="_Toc159568797"/>
      <w:r w:rsidRPr="002A3910">
        <w:t>BLD^DIALOG</w:t>
      </w:r>
      <w:bookmarkEnd w:id="733"/>
      <w:r w:rsidR="007B673F" w:rsidRPr="002A3910">
        <w:t>()</w:t>
      </w:r>
      <w:r w:rsidRPr="002A3910">
        <w:t>: DIALOG Extractor</w:t>
      </w:r>
      <w:bookmarkEnd w:id="732"/>
      <w:bookmarkEnd w:id="734"/>
      <w:bookmarkEnd w:id="735"/>
    </w:p>
    <w:p w14:paraId="04123523" w14:textId="77777777" w:rsidR="00390A5C" w:rsidRPr="002A3910" w:rsidRDefault="00390A5C" w:rsidP="00390A5C">
      <w:pPr>
        <w:pStyle w:val="AltHeading5"/>
        <w:rPr>
          <w:noProof w:val="0"/>
        </w:rPr>
      </w:pPr>
      <w:r w:rsidRPr="002A3910">
        <w:rPr>
          <w:noProof w:val="0"/>
        </w:rPr>
        <w:t>Reference Type</w:t>
      </w:r>
    </w:p>
    <w:p w14:paraId="498D2A80" w14:textId="4CB3B5E9" w:rsidR="00390A5C" w:rsidRPr="002A3910" w:rsidRDefault="00390A5C" w:rsidP="00390A5C">
      <w:pPr>
        <w:pStyle w:val="BodyText"/>
        <w:keepNext/>
        <w:keepLines/>
      </w:pPr>
      <w:r w:rsidRPr="002A3910">
        <w:t>Supported</w:t>
      </w:r>
      <w:r w:rsidRPr="002A3910">
        <w:rPr>
          <w:vanish/>
        </w:rPr>
        <w:fldChar w:fldCharType="begin"/>
      </w:r>
      <w:r w:rsidRPr="002A3910">
        <w:rPr>
          <w:vanish/>
        </w:rPr>
        <w:instrText xml:space="preserve"> XE “</w:instrText>
      </w:r>
      <w:r w:rsidR="00CF211D" w:rsidRPr="002A3910">
        <w:instrText>DIALOG</w:instrText>
      </w:r>
      <w:r w:rsidRPr="002A3910">
        <w:rPr>
          <w:vanish/>
        </w:rPr>
        <w:instrText>:</w:instrText>
      </w:r>
      <w:r w:rsidR="00CF211D" w:rsidRPr="002A3910">
        <w:instrText>BLD^DIALOG</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CF211D" w:rsidRPr="002A3910">
        <w:instrText>BLD^DIALOG</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Database Server (DBS) APIs:</w:instrText>
      </w:r>
      <w:r w:rsidR="00CF211D" w:rsidRPr="002A3910">
        <w:instrText>BLD^DIALOG</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CF211D" w:rsidRPr="002A3910">
        <w:instrText>BLD^DIALOG</w:instrText>
      </w:r>
      <w:r w:rsidRPr="002A3910">
        <w:instrText xml:space="preserve">” </w:instrText>
      </w:r>
      <w:r w:rsidRPr="002A3910">
        <w:rPr>
          <w:vanish/>
        </w:rPr>
        <w:fldChar w:fldCharType="end"/>
      </w:r>
      <w:r w:rsidRPr="002A3910">
        <w:fldChar w:fldCharType="begin"/>
      </w:r>
      <w:r w:rsidRPr="002A3910">
        <w:instrText>XE "APIs:</w:instrText>
      </w:r>
      <w:r w:rsidR="00CF211D" w:rsidRPr="002A3910">
        <w:instrText xml:space="preserve">BLD^DIALOG </w:instrText>
      </w:r>
      <w:r w:rsidRPr="002A3910">
        <w:instrText>"</w:instrText>
      </w:r>
      <w:r w:rsidRPr="002A3910">
        <w:fldChar w:fldCharType="end"/>
      </w:r>
      <w:r w:rsidR="00CF211D" w:rsidRPr="002A3910">
        <w:fldChar w:fldCharType="begin"/>
      </w:r>
      <w:r w:rsidR="00CF211D" w:rsidRPr="002A3910">
        <w:instrText>XE "DIALOG Extractor:BLD^DIALOG"</w:instrText>
      </w:r>
      <w:r w:rsidR="00CF211D" w:rsidRPr="002A3910">
        <w:fldChar w:fldCharType="end"/>
      </w:r>
      <w:r w:rsidR="00CF211D" w:rsidRPr="002A3910">
        <w:fldChar w:fldCharType="begin"/>
      </w:r>
      <w:r w:rsidR="00CF211D" w:rsidRPr="002A3910">
        <w:instrText>XE "User Dialog DBS Calls:BLD^DIALOG"</w:instrText>
      </w:r>
      <w:r w:rsidR="00CF211D" w:rsidRPr="002A3910">
        <w:fldChar w:fldCharType="end"/>
      </w:r>
    </w:p>
    <w:p w14:paraId="47A43F79" w14:textId="77777777" w:rsidR="00390A5C" w:rsidRPr="002A3910" w:rsidRDefault="00390A5C" w:rsidP="00390A5C">
      <w:pPr>
        <w:pStyle w:val="AltHeading5"/>
        <w:rPr>
          <w:noProof w:val="0"/>
        </w:rPr>
      </w:pPr>
      <w:r w:rsidRPr="002A3910">
        <w:rPr>
          <w:noProof w:val="0"/>
        </w:rPr>
        <w:t>Category</w:t>
      </w:r>
    </w:p>
    <w:p w14:paraId="0323F009" w14:textId="77777777" w:rsidR="00390A5C" w:rsidRPr="002A3910" w:rsidRDefault="00390A5C" w:rsidP="00390A5C">
      <w:pPr>
        <w:pStyle w:val="APIText"/>
        <w:keepNext/>
        <w:keepLines/>
      </w:pPr>
      <w:r w:rsidRPr="002A3910">
        <w:t>Database Server (DBS)</w:t>
      </w:r>
    </w:p>
    <w:p w14:paraId="14BC2C0A" w14:textId="77777777" w:rsidR="00390A5C" w:rsidRPr="002A3910" w:rsidRDefault="00390A5C" w:rsidP="00390A5C">
      <w:pPr>
        <w:pStyle w:val="AltHeading5"/>
        <w:rPr>
          <w:noProof w:val="0"/>
        </w:rPr>
      </w:pPr>
      <w:r w:rsidRPr="002A3910">
        <w:rPr>
          <w:noProof w:val="0"/>
        </w:rPr>
        <w:t>ICR#</w:t>
      </w:r>
    </w:p>
    <w:p w14:paraId="11F239E7" w14:textId="77777777" w:rsidR="00390A5C" w:rsidRPr="002A3910" w:rsidRDefault="00CF211D" w:rsidP="00390A5C">
      <w:pPr>
        <w:pStyle w:val="APIText"/>
        <w:keepNext/>
        <w:keepLines/>
      </w:pPr>
      <w:r w:rsidRPr="002A3910">
        <w:t>2050</w:t>
      </w:r>
    </w:p>
    <w:p w14:paraId="14A41B3A" w14:textId="77777777" w:rsidR="00390A5C" w:rsidRPr="002A3910" w:rsidRDefault="00390A5C" w:rsidP="00390A5C">
      <w:pPr>
        <w:pStyle w:val="AltHeading5"/>
        <w:rPr>
          <w:noProof w:val="0"/>
        </w:rPr>
      </w:pPr>
      <w:r w:rsidRPr="002A3910">
        <w:rPr>
          <w:noProof w:val="0"/>
        </w:rPr>
        <w:t>Description</w:t>
      </w:r>
    </w:p>
    <w:p w14:paraId="76B53E68" w14:textId="77777777" w:rsidR="00E86526" w:rsidRPr="002A3910" w:rsidRDefault="00E86526" w:rsidP="001C4CDC">
      <w:pPr>
        <w:pStyle w:val="BodyText"/>
        <w:keepNext/>
        <w:keepLines/>
      </w:pPr>
      <w:r w:rsidRPr="002A3910">
        <w:t>Th</w:t>
      </w:r>
      <w:r w:rsidR="00E9285A" w:rsidRPr="002A3910">
        <w:t>e BLD^DIALOG</w:t>
      </w:r>
      <w:r w:rsidRPr="002A3910">
        <w:t xml:space="preserve"> </w:t>
      </w:r>
      <w:r w:rsidR="00E9285A" w:rsidRPr="002A3910">
        <w:t>API</w:t>
      </w:r>
      <w:r w:rsidRPr="002A3910">
        <w:t xml:space="preserve"> performs the following functions:</w:t>
      </w:r>
    </w:p>
    <w:p w14:paraId="222820C8" w14:textId="04CFC643" w:rsidR="00E86526" w:rsidRPr="002A3910" w:rsidRDefault="00E86526" w:rsidP="00196320">
      <w:pPr>
        <w:pStyle w:val="ListNumber"/>
        <w:keepNext/>
        <w:keepLines/>
        <w:numPr>
          <w:ilvl w:val="0"/>
          <w:numId w:val="4"/>
        </w:numPr>
        <w:tabs>
          <w:tab w:val="clear" w:pos="360"/>
        </w:tabs>
        <w:ind w:left="720"/>
        <w:rPr>
          <w:noProof w:val="0"/>
        </w:rPr>
      </w:pPr>
      <w:r w:rsidRPr="002A3910">
        <w:rPr>
          <w:noProof w:val="0"/>
        </w:rPr>
        <w:t xml:space="preserve">Extracts a dialog from a </w:t>
      </w:r>
      <w:r w:rsidR="00C9653C" w:rsidRPr="002A3910">
        <w:rPr>
          <w:noProof w:val="0"/>
        </w:rPr>
        <w:t xml:space="preserve">VA </w:t>
      </w:r>
      <w:r w:rsidRPr="002A3910">
        <w:rPr>
          <w:noProof w:val="0"/>
        </w:rPr>
        <w:t xml:space="preserve">FileMan </w:t>
      </w:r>
      <w:r w:rsidR="00652F67" w:rsidRPr="002A3910">
        <w:rPr>
          <w:noProof w:val="0"/>
        </w:rPr>
        <w:t>DIALOG</w:t>
      </w:r>
      <w:r w:rsidR="00364FF8" w:rsidRPr="002A3910">
        <w:rPr>
          <w:noProof w:val="0"/>
        </w:rPr>
        <w:t xml:space="preserve"> (#.84)</w:t>
      </w:r>
      <w:r w:rsidR="00652F67" w:rsidRPr="002A3910">
        <w:rPr>
          <w:noProof w:val="0"/>
        </w:rPr>
        <w:t xml:space="preserve"> file</w:t>
      </w:r>
      <w:r w:rsidR="007869D8" w:rsidRPr="002A3910">
        <w:rPr>
          <w:noProof w:val="0"/>
        </w:rPr>
        <w:fldChar w:fldCharType="begin"/>
      </w:r>
      <w:r w:rsidR="00652F67" w:rsidRPr="002A3910">
        <w:rPr>
          <w:noProof w:val="0"/>
        </w:rPr>
        <w:instrText>xe "DIALOG</w:instrText>
      </w:r>
      <w:r w:rsidR="00364FF8" w:rsidRPr="002A3910">
        <w:rPr>
          <w:noProof w:val="0"/>
        </w:rPr>
        <w:instrText xml:space="preserve"> (#.84)</w:instrText>
      </w:r>
      <w:r w:rsidR="00652F67" w:rsidRPr="002A3910">
        <w:rPr>
          <w:noProof w:val="0"/>
        </w:rPr>
        <w:instrText xml:space="preserve"> File"</w:instrText>
      </w:r>
      <w:r w:rsidR="007869D8" w:rsidRPr="002A3910">
        <w:rPr>
          <w:noProof w:val="0"/>
        </w:rPr>
        <w:fldChar w:fldCharType="end"/>
      </w:r>
      <w:r w:rsidR="007869D8" w:rsidRPr="002A3910">
        <w:rPr>
          <w:noProof w:val="0"/>
        </w:rPr>
        <w:fldChar w:fldCharType="begin"/>
      </w:r>
      <w:r w:rsidR="00652F67" w:rsidRPr="002A3910">
        <w:rPr>
          <w:noProof w:val="0"/>
        </w:rPr>
        <w:instrText>xe "Files:DIALOG (#.84)"</w:instrText>
      </w:r>
      <w:r w:rsidR="007869D8" w:rsidRPr="002A3910">
        <w:rPr>
          <w:noProof w:val="0"/>
        </w:rPr>
        <w:fldChar w:fldCharType="end"/>
      </w:r>
      <w:r w:rsidRPr="002A3910">
        <w:rPr>
          <w:noProof w:val="0"/>
        </w:rPr>
        <w:t xml:space="preserve"> entry</w:t>
      </w:r>
      <w:r w:rsidR="001C4CDC" w:rsidRPr="002A3910">
        <w:rPr>
          <w:noProof w:val="0"/>
        </w:rPr>
        <w:t>.</w:t>
      </w:r>
    </w:p>
    <w:p w14:paraId="787E5C03" w14:textId="3B990265" w:rsidR="00E86526" w:rsidRPr="002A3910" w:rsidRDefault="00E86526" w:rsidP="00555C20">
      <w:pPr>
        <w:pStyle w:val="ListNumber"/>
        <w:keepNext/>
        <w:keepLines/>
        <w:numPr>
          <w:ilvl w:val="0"/>
          <w:numId w:val="4"/>
        </w:numPr>
        <w:tabs>
          <w:tab w:val="clear" w:pos="360"/>
        </w:tabs>
        <w:ind w:left="720"/>
        <w:rPr>
          <w:noProof w:val="0"/>
        </w:rPr>
      </w:pPr>
      <w:r w:rsidRPr="002A3910">
        <w:rPr>
          <w:noProof w:val="0"/>
        </w:rPr>
        <w:t xml:space="preserve">Substitutes </w:t>
      </w:r>
      <w:r w:rsidR="00E62077" w:rsidRPr="002A3910">
        <w:rPr>
          <w:noProof w:val="0"/>
        </w:rPr>
        <w:t xml:space="preserve">dialog </w:t>
      </w:r>
      <w:r w:rsidRPr="002A3910">
        <w:rPr>
          <w:noProof w:val="0"/>
        </w:rPr>
        <w:t>parameters into the text if requested</w:t>
      </w:r>
      <w:r w:rsidR="001C4CDC" w:rsidRPr="002A3910">
        <w:rPr>
          <w:noProof w:val="0"/>
        </w:rPr>
        <w:t>.</w:t>
      </w:r>
    </w:p>
    <w:p w14:paraId="229CEA9C" w14:textId="77777777" w:rsidR="00E86526" w:rsidRPr="002A3910" w:rsidRDefault="00E86526" w:rsidP="00196320">
      <w:pPr>
        <w:pStyle w:val="ListNumber"/>
        <w:numPr>
          <w:ilvl w:val="0"/>
          <w:numId w:val="4"/>
        </w:numPr>
        <w:tabs>
          <w:tab w:val="clear" w:pos="360"/>
        </w:tabs>
        <w:ind w:left="720"/>
        <w:rPr>
          <w:noProof w:val="0"/>
        </w:rPr>
      </w:pPr>
      <w:r w:rsidRPr="002A3910">
        <w:rPr>
          <w:noProof w:val="0"/>
        </w:rPr>
        <w:t>Returns the text in an array</w:t>
      </w:r>
      <w:r w:rsidR="001C4CDC" w:rsidRPr="002A3910">
        <w:rPr>
          <w:noProof w:val="0"/>
        </w:rPr>
        <w:t>.</w:t>
      </w:r>
    </w:p>
    <w:p w14:paraId="2C7A7551" w14:textId="77777777" w:rsidR="00555C20" w:rsidRPr="002A3910" w:rsidRDefault="00555C20" w:rsidP="00555C20">
      <w:pPr>
        <w:pStyle w:val="BodyText6"/>
      </w:pPr>
    </w:p>
    <w:p w14:paraId="78E11E89" w14:textId="016F78D0" w:rsidR="00E86526" w:rsidRPr="002A3910" w:rsidRDefault="00E86526" w:rsidP="00CF211D">
      <w:pPr>
        <w:pStyle w:val="BodyText"/>
      </w:pPr>
      <w:r w:rsidRPr="002A3910">
        <w:t>If the DIALOG</w:t>
      </w:r>
      <w:r w:rsidR="00364FF8" w:rsidRPr="002A3910">
        <w:t xml:space="preserve"> (#.84)</w:t>
      </w:r>
      <w:r w:rsidRPr="002A3910">
        <w:t xml:space="preserve"> </w:t>
      </w:r>
      <w:r w:rsidR="001C4CDC" w:rsidRPr="002A3910">
        <w:t xml:space="preserve">file </w:t>
      </w:r>
      <w:r w:rsidRPr="002A3910">
        <w:t xml:space="preserve">entry has </w:t>
      </w:r>
      <w:r w:rsidR="001C4CDC" w:rsidRPr="002A3910">
        <w:t xml:space="preserve">a </w:t>
      </w:r>
      <w:r w:rsidRPr="002A3910">
        <w:t xml:space="preserve">POST MESSAGE ACTION code, this code is executed </w:t>
      </w:r>
      <w:r w:rsidRPr="002A3910">
        <w:rPr>
          <w:i/>
        </w:rPr>
        <w:t>after</w:t>
      </w:r>
      <w:r w:rsidRPr="002A3910">
        <w:t xml:space="preserve"> the message has been built, but </w:t>
      </w:r>
      <w:r w:rsidRPr="002A3910">
        <w:rPr>
          <w:i/>
        </w:rPr>
        <w:t>before</w:t>
      </w:r>
      <w:r w:rsidRPr="002A3910">
        <w:t xml:space="preserve"> quitting.</w:t>
      </w:r>
    </w:p>
    <w:p w14:paraId="6F5D72FD" w14:textId="77777777" w:rsidR="00E86526" w:rsidRPr="002A3910" w:rsidRDefault="00E86526" w:rsidP="00CD348A">
      <w:pPr>
        <w:pStyle w:val="AltHeading5"/>
        <w:rPr>
          <w:noProof w:val="0"/>
        </w:rPr>
      </w:pPr>
      <w:r w:rsidRPr="002A3910">
        <w:rPr>
          <w:noProof w:val="0"/>
        </w:rPr>
        <w:t>Format</w:t>
      </w:r>
    </w:p>
    <w:p w14:paraId="6F11529D" w14:textId="77777777" w:rsidR="00E86526" w:rsidRPr="002A3910" w:rsidRDefault="00E86526" w:rsidP="006E1F52">
      <w:pPr>
        <w:pStyle w:val="APIFormat"/>
      </w:pPr>
      <w:r w:rsidRPr="002A3910">
        <w:t>BLD^DIALOG(</w:t>
      </w:r>
      <w:r w:rsidR="00905555" w:rsidRPr="002A3910">
        <w:t>dialog#</w:t>
      </w:r>
      <w:r w:rsidR="00E9285A" w:rsidRPr="002A3910">
        <w:t>[</w:t>
      </w:r>
      <w:r w:rsidR="00905555" w:rsidRPr="002A3910">
        <w:t>,[.]text_param</w:t>
      </w:r>
      <w:r w:rsidR="00E9285A" w:rsidRPr="002A3910">
        <w:t>][</w:t>
      </w:r>
      <w:r w:rsidR="00905555" w:rsidRPr="002A3910">
        <w:t>,[.]output_param</w:t>
      </w:r>
      <w:r w:rsidR="00E9285A" w:rsidRPr="002A3910">
        <w:t>][</w:t>
      </w:r>
      <w:r w:rsidR="00905555" w:rsidRPr="002A3910">
        <w:t>, output_array</w:t>
      </w:r>
      <w:r w:rsidR="00E9285A" w:rsidRPr="002A3910">
        <w:t>][</w:t>
      </w:r>
      <w:r w:rsidR="00905555" w:rsidRPr="002A3910">
        <w:t>,flags</w:t>
      </w:r>
      <w:r w:rsidR="00E9285A" w:rsidRPr="002A3910">
        <w:t>]</w:t>
      </w:r>
      <w:r w:rsidRPr="002A3910">
        <w:t>)</w:t>
      </w:r>
    </w:p>
    <w:p w14:paraId="00ECCFEA" w14:textId="77777777" w:rsidR="00555C20" w:rsidRPr="002A3910" w:rsidRDefault="00555C20" w:rsidP="00555C20">
      <w:pPr>
        <w:pStyle w:val="BodyText6"/>
      </w:pPr>
    </w:p>
    <w:p w14:paraId="069B30DF" w14:textId="5D28CA7C" w:rsidR="00E86526" w:rsidRPr="002A3910" w:rsidRDefault="00E86526" w:rsidP="00CD348A">
      <w:pPr>
        <w:pStyle w:val="AltHeading5"/>
        <w:rPr>
          <w:noProof w:val="0"/>
        </w:rPr>
      </w:pPr>
      <w:r w:rsidRPr="002A3910">
        <w:rPr>
          <w:noProof w:val="0"/>
        </w:rPr>
        <w:t>Input Parameters</w:t>
      </w:r>
    </w:p>
    <w:p w14:paraId="0AAE9AC7" w14:textId="77777777" w:rsidR="00CA53FB" w:rsidRPr="002A3910" w:rsidRDefault="00CA53FB" w:rsidP="00CA53FB">
      <w:pPr>
        <w:pStyle w:val="APIParameters"/>
        <w:keepNext/>
        <w:keepLines/>
        <w:rPr>
          <w:noProof w:val="0"/>
        </w:rPr>
      </w:pPr>
      <w:r w:rsidRPr="002A3910">
        <w:rPr>
          <w:b/>
          <w:bCs w:val="0"/>
          <w:noProof w:val="0"/>
        </w:rPr>
        <w:t>dialog#</w:t>
      </w:r>
      <w:r w:rsidRPr="002A3910">
        <w:rPr>
          <w:noProof w:val="0"/>
        </w:rPr>
        <w:t>:</w:t>
      </w:r>
      <w:r w:rsidRPr="002A3910">
        <w:rPr>
          <w:noProof w:val="0"/>
        </w:rPr>
        <w:tab/>
        <w:t>(Required) Record number from the DIALOG</w:t>
      </w:r>
      <w:r w:rsidR="00364FF8" w:rsidRPr="002A3910">
        <w:rPr>
          <w:noProof w:val="0"/>
        </w:rPr>
        <w:t xml:space="preserve"> (#.84)</w:t>
      </w:r>
      <w:r w:rsidRPr="002A3910">
        <w:rPr>
          <w:noProof w:val="0"/>
        </w:rPr>
        <w:t xml:space="preserve"> file</w:t>
      </w:r>
      <w:r w:rsidR="007869D8" w:rsidRPr="002A3910">
        <w:rPr>
          <w:noProof w:val="0"/>
        </w:rPr>
        <w:fldChar w:fldCharType="begin"/>
      </w:r>
      <w:r w:rsidRPr="002A3910">
        <w:rPr>
          <w:noProof w:val="0"/>
        </w:rPr>
        <w:instrText>xe "DIALOG</w:instrText>
      </w:r>
      <w:r w:rsidR="00364FF8" w:rsidRPr="002A3910">
        <w:rPr>
          <w:noProof w:val="0"/>
        </w:rPr>
        <w:instrText xml:space="preserve"> (#.84)</w:instrText>
      </w:r>
      <w:r w:rsidRPr="002A3910">
        <w:rPr>
          <w:noProof w:val="0"/>
        </w:rPr>
        <w:instrText xml:space="preserve"> File"</w:instrText>
      </w:r>
      <w:r w:rsidR="007869D8" w:rsidRPr="002A3910">
        <w:rPr>
          <w:noProof w:val="0"/>
        </w:rPr>
        <w:fldChar w:fldCharType="end"/>
      </w:r>
      <w:r w:rsidR="007869D8" w:rsidRPr="002A3910">
        <w:rPr>
          <w:noProof w:val="0"/>
        </w:rPr>
        <w:fldChar w:fldCharType="begin"/>
      </w:r>
      <w:r w:rsidRPr="002A3910">
        <w:rPr>
          <w:noProof w:val="0"/>
        </w:rPr>
        <w:instrText>xe "Files:DIALOG (#.84)"</w:instrText>
      </w:r>
      <w:r w:rsidR="007869D8" w:rsidRPr="002A3910">
        <w:rPr>
          <w:noProof w:val="0"/>
        </w:rPr>
        <w:fldChar w:fldCharType="end"/>
      </w:r>
      <w:r w:rsidRPr="002A3910">
        <w:rPr>
          <w:noProof w:val="0"/>
        </w:rPr>
        <w:t xml:space="preserve"> for the text to be returned.</w:t>
      </w:r>
    </w:p>
    <w:p w14:paraId="67748DDF" w14:textId="4C817511" w:rsidR="00CA53FB" w:rsidRPr="002A3910" w:rsidRDefault="00CA53FB" w:rsidP="00CA53FB">
      <w:pPr>
        <w:pStyle w:val="APIParameters"/>
        <w:rPr>
          <w:noProof w:val="0"/>
        </w:rPr>
      </w:pPr>
      <w:r w:rsidRPr="002A3910">
        <w:rPr>
          <w:b/>
          <w:bCs w:val="0"/>
          <w:noProof w:val="0"/>
        </w:rPr>
        <w:t>[.]text_param</w:t>
      </w:r>
      <w:r w:rsidRPr="002A3910">
        <w:rPr>
          <w:noProof w:val="0"/>
        </w:rPr>
        <w:t>:</w:t>
      </w:r>
      <w:r w:rsidRPr="002A3910">
        <w:rPr>
          <w:noProof w:val="0"/>
        </w:rPr>
        <w:tab/>
        <w:t xml:space="preserve">(Optional) Local array containing the dialog parameters to substitute into the resulting text. Set the subscript of each node in this array to a dialog parameter that is in a </w:t>
      </w:r>
      <w:r w:rsidRPr="002A3910">
        <w:rPr>
          <w:b/>
          <w:noProof w:val="0"/>
        </w:rPr>
        <w:t>|window|</w:t>
      </w:r>
      <w:r w:rsidRPr="002A3910">
        <w:rPr>
          <w:noProof w:val="0"/>
        </w:rPr>
        <w:t xml:space="preserve"> in the referenced DIALOG</w:t>
      </w:r>
      <w:r w:rsidR="00364FF8" w:rsidRPr="002A3910">
        <w:rPr>
          <w:noProof w:val="0"/>
        </w:rPr>
        <w:t xml:space="preserve"> (#.84)</w:t>
      </w:r>
      <w:r w:rsidRPr="002A3910">
        <w:rPr>
          <w:noProof w:val="0"/>
        </w:rPr>
        <w:t xml:space="preserve"> file</w:t>
      </w:r>
      <w:r w:rsidR="007869D8" w:rsidRPr="002A3910">
        <w:rPr>
          <w:noProof w:val="0"/>
        </w:rPr>
        <w:fldChar w:fldCharType="begin"/>
      </w:r>
      <w:r w:rsidRPr="002A3910">
        <w:rPr>
          <w:noProof w:val="0"/>
        </w:rPr>
        <w:instrText>xe "DIALOG</w:instrText>
      </w:r>
      <w:r w:rsidR="00364FF8" w:rsidRPr="002A3910">
        <w:rPr>
          <w:noProof w:val="0"/>
        </w:rPr>
        <w:instrText xml:space="preserve"> (#.84)</w:instrText>
      </w:r>
      <w:r w:rsidRPr="002A3910">
        <w:rPr>
          <w:noProof w:val="0"/>
        </w:rPr>
        <w:instrText xml:space="preserve"> File"</w:instrText>
      </w:r>
      <w:r w:rsidR="007869D8" w:rsidRPr="002A3910">
        <w:rPr>
          <w:noProof w:val="0"/>
        </w:rPr>
        <w:fldChar w:fldCharType="end"/>
      </w:r>
      <w:r w:rsidR="007869D8" w:rsidRPr="002A3910">
        <w:rPr>
          <w:noProof w:val="0"/>
        </w:rPr>
        <w:fldChar w:fldCharType="begin"/>
      </w:r>
      <w:r w:rsidRPr="002A3910">
        <w:rPr>
          <w:noProof w:val="0"/>
        </w:rPr>
        <w:instrText>xe "Files:DIALOG (#.84)"</w:instrText>
      </w:r>
      <w:r w:rsidR="007869D8" w:rsidRPr="002A3910">
        <w:rPr>
          <w:noProof w:val="0"/>
        </w:rPr>
        <w:fldChar w:fldCharType="end"/>
      </w:r>
      <w:r w:rsidRPr="002A3910">
        <w:rPr>
          <w:noProof w:val="0"/>
        </w:rPr>
        <w:t xml:space="preserve"> entry’s text. The value of each node should be in external, printable format and is substituted in the </w:t>
      </w:r>
      <w:r w:rsidRPr="002A3910">
        <w:rPr>
          <w:b/>
          <w:noProof w:val="0"/>
        </w:rPr>
        <w:t>DIALOG</w:t>
      </w:r>
      <w:r w:rsidRPr="002A3910">
        <w:rPr>
          <w:noProof w:val="0"/>
        </w:rPr>
        <w:t xml:space="preserve"> text for that </w:t>
      </w:r>
      <w:r w:rsidR="00F43BC5" w:rsidRPr="002A3910">
        <w:rPr>
          <w:b/>
          <w:noProof w:val="0"/>
        </w:rPr>
        <w:t>dialog</w:t>
      </w:r>
      <w:r w:rsidRPr="002A3910">
        <w:rPr>
          <w:noProof w:val="0"/>
        </w:rPr>
        <w:t xml:space="preserve"> parameter.</w:t>
      </w:r>
    </w:p>
    <w:p w14:paraId="7D738C15" w14:textId="77777777" w:rsidR="00CA53FB" w:rsidRPr="002A3910" w:rsidRDefault="00CA53FB" w:rsidP="00CA53FB">
      <w:pPr>
        <w:pStyle w:val="APIParametersText"/>
        <w:rPr>
          <w:noProof w:val="0"/>
        </w:rPr>
      </w:pPr>
      <w:r w:rsidRPr="002A3910">
        <w:rPr>
          <w:noProof w:val="0"/>
        </w:rPr>
        <w:t>If there is only one parameter in the list, you can pass its value in a local variable or as a literal; otherwise, pass it by reference.</w:t>
      </w:r>
    </w:p>
    <w:p w14:paraId="54D20D4B" w14:textId="2A28469C" w:rsidR="00CA53FB" w:rsidRPr="002A3910" w:rsidRDefault="00CA53FB" w:rsidP="00CA53FB">
      <w:pPr>
        <w:pStyle w:val="APIParameters"/>
        <w:rPr>
          <w:noProof w:val="0"/>
        </w:rPr>
      </w:pPr>
      <w:r w:rsidRPr="002A3910">
        <w:rPr>
          <w:b/>
          <w:bCs w:val="0"/>
          <w:noProof w:val="0"/>
        </w:rPr>
        <w:t>[.]output_param</w:t>
      </w:r>
      <w:r w:rsidRPr="002A3910">
        <w:rPr>
          <w:noProof w:val="0"/>
        </w:rPr>
        <w:t>:</w:t>
      </w:r>
      <w:r w:rsidRPr="002A3910">
        <w:rPr>
          <w:noProof w:val="0"/>
        </w:rPr>
        <w:tab/>
        <w:t>(Optional) This is useful mainly if you are returning error messages as part of an API for other developers to use. Use it to pass dialog parameters back to the user of your API, such that they can be accessed individually instead of just being embedded in the error text.</w:t>
      </w:r>
    </w:p>
    <w:p w14:paraId="1954E644" w14:textId="77777777" w:rsidR="00CA53FB" w:rsidRPr="002A3910" w:rsidRDefault="00CA53FB" w:rsidP="00CA53FB">
      <w:pPr>
        <w:pStyle w:val="APIParametersText"/>
        <w:rPr>
          <w:noProof w:val="0"/>
        </w:rPr>
      </w:pPr>
      <w:r w:rsidRPr="002A3910">
        <w:rPr>
          <w:noProof w:val="0"/>
        </w:rPr>
        <w:t>Use only with DIALOG</w:t>
      </w:r>
      <w:r w:rsidR="00364FF8" w:rsidRPr="002A3910">
        <w:rPr>
          <w:noProof w:val="0"/>
        </w:rPr>
        <w:t xml:space="preserve"> (#.84)</w:t>
      </w:r>
      <w:r w:rsidRPr="002A3910">
        <w:rPr>
          <w:noProof w:val="0"/>
        </w:rPr>
        <w:t xml:space="preserve"> file</w:t>
      </w:r>
      <w:r w:rsidR="007869D8" w:rsidRPr="002A3910">
        <w:rPr>
          <w:noProof w:val="0"/>
        </w:rPr>
        <w:fldChar w:fldCharType="begin"/>
      </w:r>
      <w:r w:rsidRPr="002A3910">
        <w:rPr>
          <w:noProof w:val="0"/>
        </w:rPr>
        <w:instrText>xe "DIALOG</w:instrText>
      </w:r>
      <w:r w:rsidR="00364FF8" w:rsidRPr="002A3910">
        <w:rPr>
          <w:noProof w:val="0"/>
        </w:rPr>
        <w:instrText xml:space="preserve"> (#.84)</w:instrText>
      </w:r>
      <w:r w:rsidRPr="002A3910">
        <w:rPr>
          <w:noProof w:val="0"/>
        </w:rPr>
        <w:instrText xml:space="preserve"> File"</w:instrText>
      </w:r>
      <w:r w:rsidR="007869D8" w:rsidRPr="002A3910">
        <w:rPr>
          <w:noProof w:val="0"/>
        </w:rPr>
        <w:fldChar w:fldCharType="end"/>
      </w:r>
      <w:r w:rsidR="007869D8" w:rsidRPr="002A3910">
        <w:rPr>
          <w:noProof w:val="0"/>
        </w:rPr>
        <w:fldChar w:fldCharType="begin"/>
      </w:r>
      <w:r w:rsidRPr="002A3910">
        <w:rPr>
          <w:noProof w:val="0"/>
        </w:rPr>
        <w:instrText>xe "Files:DIALOG (#.84)"</w:instrText>
      </w:r>
      <w:r w:rsidR="007869D8" w:rsidRPr="002A3910">
        <w:rPr>
          <w:noProof w:val="0"/>
        </w:rPr>
        <w:fldChar w:fldCharType="end"/>
      </w:r>
      <w:r w:rsidRPr="002A3910">
        <w:rPr>
          <w:noProof w:val="0"/>
        </w:rPr>
        <w:t xml:space="preserve"> entries of type </w:t>
      </w:r>
      <w:r w:rsidRPr="002A3910">
        <w:rPr>
          <w:b/>
          <w:noProof w:val="0"/>
        </w:rPr>
        <w:t>Error</w:t>
      </w:r>
      <w:r w:rsidRPr="002A3910">
        <w:rPr>
          <w:noProof w:val="0"/>
        </w:rPr>
        <w:t>. Pass this local array by reference. Subscript each node by the parameter name and set the node to the corresponding parameter value. The parameter values can be in any format (external or internal).</w:t>
      </w:r>
    </w:p>
    <w:p w14:paraId="69128762" w14:textId="62027702" w:rsidR="00CA53FB" w:rsidRPr="002A3910" w:rsidRDefault="00CA53FB" w:rsidP="00F43BC5">
      <w:pPr>
        <w:pStyle w:val="APIParametersText"/>
        <w:keepNext/>
        <w:keepLines/>
        <w:rPr>
          <w:noProof w:val="0"/>
        </w:rPr>
      </w:pPr>
      <w:r w:rsidRPr="002A3910">
        <w:rPr>
          <w:noProof w:val="0"/>
        </w:rPr>
        <w:t xml:space="preserve">For example, if you pass </w:t>
      </w:r>
      <w:r w:rsidRPr="002A3910">
        <w:rPr>
          <w:b/>
          <w:noProof w:val="0"/>
        </w:rPr>
        <w:t>DIPAROUT</w:t>
      </w:r>
      <w:r w:rsidRPr="002A3910">
        <w:rPr>
          <w:noProof w:val="0"/>
        </w:rPr>
        <w:t xml:space="preserve"> by reference and want to pass back standalone values for the “</w:t>
      </w:r>
      <w:r w:rsidRPr="002A3910">
        <w:rPr>
          <w:b/>
          <w:noProof w:val="0"/>
        </w:rPr>
        <w:t>1</w:t>
      </w:r>
      <w:r w:rsidRPr="002A3910">
        <w:rPr>
          <w:noProof w:val="0"/>
        </w:rPr>
        <w:t>” and “</w:t>
      </w:r>
      <w:r w:rsidRPr="002A3910">
        <w:rPr>
          <w:b/>
          <w:noProof w:val="0"/>
        </w:rPr>
        <w:t>FILE</w:t>
      </w:r>
      <w:r w:rsidRPr="002A3910">
        <w:rPr>
          <w:noProof w:val="0"/>
        </w:rPr>
        <w:t xml:space="preserve">” parameters in the output array along with dialog text, set </w:t>
      </w:r>
      <w:r w:rsidRPr="002A3910">
        <w:rPr>
          <w:b/>
          <w:noProof w:val="0"/>
        </w:rPr>
        <w:t>DIPAROUT</w:t>
      </w:r>
      <w:r w:rsidRPr="002A3910">
        <w:rPr>
          <w:noProof w:val="0"/>
        </w:rPr>
        <w:t xml:space="preserve"> to:</w:t>
      </w:r>
    </w:p>
    <w:p w14:paraId="14C5C588" w14:textId="77777777" w:rsidR="00555C20" w:rsidRPr="002A3910" w:rsidRDefault="00555C20" w:rsidP="00555C20">
      <w:pPr>
        <w:pStyle w:val="BodyText6"/>
        <w:keepNext/>
        <w:keepLines/>
      </w:pPr>
    </w:p>
    <w:p w14:paraId="06E09BCA" w14:textId="77777777" w:rsidR="00CA53FB" w:rsidRPr="002A3910" w:rsidRDefault="00CA53FB" w:rsidP="00CA53FB">
      <w:pPr>
        <w:pStyle w:val="APIParametersCode"/>
        <w:rPr>
          <w:noProof w:val="0"/>
        </w:rPr>
      </w:pPr>
      <w:r w:rsidRPr="002A3910">
        <w:rPr>
          <w:noProof w:val="0"/>
        </w:rPr>
        <w:t>DIPAROUT(1)=TEST FILE</w:t>
      </w:r>
    </w:p>
    <w:p w14:paraId="71C5380C" w14:textId="77777777" w:rsidR="00CA53FB" w:rsidRPr="002A3910" w:rsidRDefault="00CA53FB" w:rsidP="00CA53FB">
      <w:pPr>
        <w:pStyle w:val="APIParametersCode"/>
        <w:rPr>
          <w:noProof w:val="0"/>
        </w:rPr>
      </w:pPr>
      <w:r w:rsidRPr="002A3910">
        <w:rPr>
          <w:noProof w:val="0"/>
        </w:rPr>
        <w:t>DIPAROUT(“FILE”)=662001</w:t>
      </w:r>
    </w:p>
    <w:p w14:paraId="36040FE2" w14:textId="77777777" w:rsidR="00F43BC5" w:rsidRPr="002A3910" w:rsidRDefault="00F43BC5" w:rsidP="00F43BC5">
      <w:pPr>
        <w:pStyle w:val="BodyText6"/>
      </w:pPr>
    </w:p>
    <w:p w14:paraId="54E21DC1" w14:textId="74E4207A" w:rsidR="00CA53FB" w:rsidRPr="002A3910" w:rsidRDefault="00CA53FB" w:rsidP="00F43BC5">
      <w:pPr>
        <w:pStyle w:val="APIParametersText"/>
        <w:keepNext/>
        <w:keepLines/>
        <w:rPr>
          <w:noProof w:val="0"/>
        </w:rPr>
      </w:pPr>
      <w:r w:rsidRPr="002A3910">
        <w:rPr>
          <w:noProof w:val="0"/>
        </w:rPr>
        <w:t xml:space="preserve">Dialog text is returned as expected but, in addition, </w:t>
      </w:r>
      <w:r w:rsidR="00F43BC5" w:rsidRPr="002A3910">
        <w:rPr>
          <w:b/>
          <w:noProof w:val="0"/>
        </w:rPr>
        <w:t>dialog</w:t>
      </w:r>
      <w:r w:rsidRPr="002A3910">
        <w:rPr>
          <w:noProof w:val="0"/>
        </w:rPr>
        <w:t xml:space="preserve"> parameter values are returned in:</w:t>
      </w:r>
    </w:p>
    <w:p w14:paraId="2B247960" w14:textId="77777777" w:rsidR="00555C20" w:rsidRPr="002A3910" w:rsidRDefault="00555C20" w:rsidP="00555C20">
      <w:pPr>
        <w:pStyle w:val="BodyText6"/>
        <w:keepNext/>
        <w:keepLines/>
      </w:pPr>
    </w:p>
    <w:p w14:paraId="019C47FD" w14:textId="77777777" w:rsidR="00CA53FB" w:rsidRPr="002A3910" w:rsidRDefault="00CA53FB" w:rsidP="00CA53FB">
      <w:pPr>
        <w:pStyle w:val="APIParametersCode"/>
        <w:rPr>
          <w:noProof w:val="0"/>
        </w:rPr>
      </w:pPr>
      <w:r w:rsidRPr="002A3910">
        <w:rPr>
          <w:noProof w:val="0"/>
        </w:rPr>
        <w:t>^TMP(“DIERR”,$J,msg#,</w:t>
      </w:r>
      <w:r w:rsidR="00F43BC5" w:rsidRPr="002A3910">
        <w:rPr>
          <w:noProof w:val="0"/>
        </w:rPr>
        <w:t>“</w:t>
      </w:r>
      <w:r w:rsidRPr="002A3910">
        <w:rPr>
          <w:noProof w:val="0"/>
        </w:rPr>
        <w:t>PARAM”,1)</w:t>
      </w:r>
    </w:p>
    <w:p w14:paraId="63826457" w14:textId="77777777" w:rsidR="00CA53FB" w:rsidRPr="002A3910" w:rsidRDefault="00CA53FB" w:rsidP="00CA53FB">
      <w:pPr>
        <w:pStyle w:val="APIParametersCode"/>
        <w:rPr>
          <w:noProof w:val="0"/>
        </w:rPr>
      </w:pPr>
      <w:r w:rsidRPr="002A3910">
        <w:rPr>
          <w:noProof w:val="0"/>
        </w:rPr>
        <w:t>^TMP(“DIERR”,$J,msg#,</w:t>
      </w:r>
      <w:r w:rsidR="00F43BC5" w:rsidRPr="002A3910">
        <w:rPr>
          <w:noProof w:val="0"/>
        </w:rPr>
        <w:t>“</w:t>
      </w:r>
      <w:r w:rsidRPr="002A3910">
        <w:rPr>
          <w:noProof w:val="0"/>
        </w:rPr>
        <w:t>PARAM”,</w:t>
      </w:r>
      <w:r w:rsidR="00F43BC5" w:rsidRPr="002A3910">
        <w:rPr>
          <w:noProof w:val="0"/>
        </w:rPr>
        <w:t>“</w:t>
      </w:r>
      <w:r w:rsidRPr="002A3910">
        <w:rPr>
          <w:noProof w:val="0"/>
        </w:rPr>
        <w:t>FILE”)</w:t>
      </w:r>
    </w:p>
    <w:p w14:paraId="2EB33796" w14:textId="77777777" w:rsidR="004A2F53" w:rsidRDefault="004A2F53" w:rsidP="004A2F53">
      <w:pPr>
        <w:pStyle w:val="BodyText6"/>
      </w:pPr>
    </w:p>
    <w:p w14:paraId="1C5036A0" w14:textId="2E347D2F" w:rsidR="00CA53FB" w:rsidRPr="002A3910" w:rsidRDefault="007869D8" w:rsidP="00025199">
      <w:pPr>
        <w:pStyle w:val="APIParametersNote"/>
        <w:rPr>
          <w:noProof w:val="0"/>
        </w:rPr>
      </w:pPr>
      <w:r w:rsidRPr="002A3910">
        <w:rPr>
          <w:sz w:val="20"/>
        </w:rPr>
        <w:drawing>
          <wp:inline distT="0" distB="0" distL="0" distR="0" wp14:anchorId="15E59BBF" wp14:editId="08414CE8">
            <wp:extent cx="289560" cy="289560"/>
            <wp:effectExtent l="0" t="0" r="0" b="0"/>
            <wp:docPr id="192" name="Picture 18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85">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CA53FB" w:rsidRPr="002A3910">
        <w:rPr>
          <w:b/>
          <w:noProof w:val="0"/>
        </w:rPr>
        <w:tab/>
        <w:t>NOTE:</w:t>
      </w:r>
      <w:r w:rsidR="00CA53FB" w:rsidRPr="002A3910">
        <w:rPr>
          <w:noProof w:val="0"/>
        </w:rPr>
        <w:t xml:space="preserve"> If you only want to return one parameter, you can pass its value in a local variable or as a literal rather than in an array by reference. However, the subscript for such a parameter in the output array is always </w:t>
      </w:r>
      <w:r w:rsidR="00CA53FB" w:rsidRPr="002A3910">
        <w:rPr>
          <w:b/>
          <w:noProof w:val="0"/>
        </w:rPr>
        <w:t>1</w:t>
      </w:r>
      <w:r w:rsidR="00CA53FB" w:rsidRPr="002A3910">
        <w:rPr>
          <w:noProof w:val="0"/>
        </w:rPr>
        <w:t>.</w:t>
      </w:r>
    </w:p>
    <w:p w14:paraId="0B05B1A6" w14:textId="77777777" w:rsidR="00555C20" w:rsidRPr="002A3910" w:rsidRDefault="00555C20" w:rsidP="00555C20">
      <w:pPr>
        <w:pStyle w:val="BodyText6"/>
      </w:pPr>
    </w:p>
    <w:p w14:paraId="4C4C4EF9" w14:textId="18E9AC92" w:rsidR="00CA53FB" w:rsidRPr="002A3910" w:rsidRDefault="00CA53FB" w:rsidP="004A2F53">
      <w:pPr>
        <w:pStyle w:val="APIParameters"/>
        <w:keepNext/>
        <w:keepLines/>
        <w:rPr>
          <w:noProof w:val="0"/>
        </w:rPr>
      </w:pPr>
      <w:r w:rsidRPr="002A3910">
        <w:rPr>
          <w:b/>
          <w:bCs w:val="0"/>
          <w:noProof w:val="0"/>
        </w:rPr>
        <w:t>output_array</w:t>
      </w:r>
      <w:r w:rsidRPr="002A3910">
        <w:rPr>
          <w:noProof w:val="0"/>
        </w:rPr>
        <w:t>:</w:t>
      </w:r>
      <w:r w:rsidRPr="002A3910">
        <w:rPr>
          <w:noProof w:val="0"/>
        </w:rPr>
        <w:tab/>
        <w:t xml:space="preserve">(Optional) If provided, the text is output in the local or global array named by this parameter. If this parameter is </w:t>
      </w:r>
      <w:r w:rsidR="00F47411" w:rsidRPr="002A3910">
        <w:rPr>
          <w:b/>
          <w:noProof w:val="0"/>
        </w:rPr>
        <w:t>NULL</w:t>
      </w:r>
      <w:r w:rsidRPr="002A3910">
        <w:rPr>
          <w:noProof w:val="0"/>
        </w:rPr>
        <w:t xml:space="preserve">, output is returned in the </w:t>
      </w:r>
      <w:r w:rsidRPr="002A3910">
        <w:rPr>
          <w:b/>
          <w:noProof w:val="0"/>
        </w:rPr>
        <w:t>^TMP</w:t>
      </w:r>
      <w:r w:rsidRPr="002A3910">
        <w:rPr>
          <w:noProof w:val="0"/>
        </w:rPr>
        <w:t xml:space="preserve"> global, under the </w:t>
      </w:r>
      <w:r w:rsidRPr="002A3910">
        <w:rPr>
          <w:b/>
          <w:noProof w:val="0"/>
        </w:rPr>
        <w:t>“DIERR”</w:t>
      </w:r>
      <w:r w:rsidRPr="002A3910">
        <w:rPr>
          <w:noProof w:val="0"/>
        </w:rPr>
        <w:t xml:space="preserve">, </w:t>
      </w:r>
      <w:r w:rsidRPr="002A3910">
        <w:rPr>
          <w:b/>
          <w:noProof w:val="0"/>
        </w:rPr>
        <w:t>“DIHELP”</w:t>
      </w:r>
      <w:r w:rsidRPr="002A3910">
        <w:rPr>
          <w:noProof w:val="0"/>
        </w:rPr>
        <w:t xml:space="preserve">, or </w:t>
      </w:r>
      <w:r w:rsidRPr="002A3910">
        <w:rPr>
          <w:b/>
          <w:noProof w:val="0"/>
        </w:rPr>
        <w:t>“DIMSG”</w:t>
      </w:r>
      <w:r w:rsidRPr="002A3910">
        <w:rPr>
          <w:noProof w:val="0"/>
        </w:rPr>
        <w:t xml:space="preserve"> subscripts as documented in the DBS “</w:t>
      </w:r>
      <w:r w:rsidR="00BE4E0D" w:rsidRPr="002A3910">
        <w:rPr>
          <w:noProof w:val="0"/>
          <w:color w:val="0000FF"/>
          <w:u w:val="single"/>
        </w:rPr>
        <w:fldChar w:fldCharType="begin" w:fldLock="1"/>
      </w:r>
      <w:r w:rsidR="00BE4E0D" w:rsidRPr="002A3910">
        <w:rPr>
          <w:noProof w:val="0"/>
          <w:color w:val="0000FF"/>
          <w:u w:val="single"/>
        </w:rPr>
        <w:instrText xml:space="preserve"> REF _Ref341768816 \h  \* MERGEFORMAT </w:instrText>
      </w:r>
      <w:r w:rsidR="00BE4E0D" w:rsidRPr="002A3910">
        <w:rPr>
          <w:noProof w:val="0"/>
          <w:color w:val="0000FF"/>
          <w:u w:val="single"/>
        </w:rPr>
      </w:r>
      <w:r w:rsidR="00BE4E0D" w:rsidRPr="002A3910">
        <w:rPr>
          <w:noProof w:val="0"/>
          <w:color w:val="0000FF"/>
          <w:u w:val="single"/>
        </w:rPr>
        <w:fldChar w:fldCharType="separate"/>
      </w:r>
      <w:r w:rsidR="00272B32" w:rsidRPr="002A3910">
        <w:rPr>
          <w:noProof w:val="0"/>
          <w:color w:val="0000FF"/>
          <w:u w:val="single"/>
        </w:rPr>
        <w:t>Contents of Arrays</w:t>
      </w:r>
      <w:r w:rsidR="00BE4E0D" w:rsidRPr="002A3910">
        <w:rPr>
          <w:noProof w:val="0"/>
          <w:color w:val="0000FF"/>
          <w:u w:val="single"/>
        </w:rPr>
        <w:fldChar w:fldCharType="end"/>
      </w:r>
      <w:r w:rsidRPr="002A3910">
        <w:rPr>
          <w:noProof w:val="0"/>
        </w:rPr>
        <w:t>” section.</w:t>
      </w:r>
    </w:p>
    <w:p w14:paraId="267E7ECD" w14:textId="104C6682" w:rsidR="00CA53FB" w:rsidRPr="002A3910" w:rsidRDefault="00CA53FB" w:rsidP="00CA53FB">
      <w:pPr>
        <w:pStyle w:val="APIParametersText"/>
        <w:rPr>
          <w:noProof w:val="0"/>
        </w:rPr>
      </w:pPr>
      <w:r w:rsidRPr="002A3910">
        <w:rPr>
          <w:noProof w:val="0"/>
        </w:rPr>
        <w:t xml:space="preserve">If you specify </w:t>
      </w:r>
      <w:r w:rsidRPr="002A3910">
        <w:rPr>
          <w:b/>
          <w:noProof w:val="0"/>
        </w:rPr>
        <w:t>DIR(“A”)</w:t>
      </w:r>
      <w:r w:rsidRPr="002A3910">
        <w:rPr>
          <w:noProof w:val="0"/>
        </w:rPr>
        <w:t xml:space="preserve"> or </w:t>
      </w:r>
      <w:r w:rsidRPr="002A3910">
        <w:rPr>
          <w:b/>
          <w:noProof w:val="0"/>
        </w:rPr>
        <w:t>DIR(“?”)</w:t>
      </w:r>
      <w:r w:rsidRPr="002A3910">
        <w:rPr>
          <w:noProof w:val="0"/>
        </w:rPr>
        <w:t xml:space="preserve"> as the output array, special handling is provided for populating the output array for use in a call to the </w:t>
      </w:r>
      <w:r w:rsidR="00BE4E0D" w:rsidRPr="002A3910">
        <w:rPr>
          <w:noProof w:val="0"/>
        </w:rPr>
        <w:t xml:space="preserve">Response </w:t>
      </w:r>
      <w:r w:rsidRPr="002A3910">
        <w:rPr>
          <w:noProof w:val="0"/>
        </w:rPr>
        <w:t xml:space="preserve">Reader, </w:t>
      </w:r>
      <w:hyperlink w:anchor="dir" w:history="1">
        <w:r w:rsidRPr="002A3910">
          <w:rPr>
            <w:rStyle w:val="Hyperlink"/>
            <w:noProof w:val="0"/>
          </w:rPr>
          <w:t>^DIR</w:t>
        </w:r>
      </w:hyperlink>
      <w:r w:rsidRPr="002A3910">
        <w:rPr>
          <w:noProof w:val="0"/>
        </w:rPr>
        <w:t xml:space="preserve">. Text is output in the format needed for input to the </w:t>
      </w:r>
      <w:r w:rsidR="00BE4E0D" w:rsidRPr="002A3910">
        <w:rPr>
          <w:noProof w:val="0"/>
        </w:rPr>
        <w:t xml:space="preserve">Response </w:t>
      </w:r>
      <w:r w:rsidRPr="002A3910">
        <w:rPr>
          <w:noProof w:val="0"/>
        </w:rPr>
        <w:t>Reader.</w:t>
      </w:r>
    </w:p>
    <w:p w14:paraId="5DD337DE" w14:textId="747CF11D" w:rsidR="00CA53FB" w:rsidRPr="002A3910" w:rsidRDefault="007869D8" w:rsidP="00025199">
      <w:pPr>
        <w:pStyle w:val="APIParametersNote"/>
        <w:rPr>
          <w:noProof w:val="0"/>
        </w:rPr>
      </w:pPr>
      <w:r w:rsidRPr="002A3910">
        <w:rPr>
          <w:sz w:val="20"/>
        </w:rPr>
        <w:drawing>
          <wp:inline distT="0" distB="0" distL="0" distR="0" wp14:anchorId="79315D7E" wp14:editId="4C301E65">
            <wp:extent cx="289560" cy="289560"/>
            <wp:effectExtent l="0" t="0" r="0" b="0"/>
            <wp:docPr id="193" name="Picture 18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86">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CA53FB" w:rsidRPr="002A3910">
        <w:rPr>
          <w:b/>
          <w:noProof w:val="0"/>
        </w:rPr>
        <w:tab/>
        <w:t>NOTE:</w:t>
      </w:r>
      <w:r w:rsidR="00CA53FB" w:rsidRPr="002A3910">
        <w:rPr>
          <w:noProof w:val="0"/>
        </w:rPr>
        <w:t xml:space="preserve"> You are responsible for cleaning up the output array or global before calling the BLD^DIALOG API. If the array already exists, BLD^DIALOG simply appends its output to the current contents of the output array, under a new message subscript.</w:t>
      </w:r>
    </w:p>
    <w:p w14:paraId="783ACE22" w14:textId="77777777" w:rsidR="00555C20" w:rsidRPr="002A3910" w:rsidRDefault="00555C20" w:rsidP="00555C20">
      <w:pPr>
        <w:pStyle w:val="BodyText6"/>
      </w:pPr>
    </w:p>
    <w:p w14:paraId="0B131EBC" w14:textId="77777777" w:rsidR="00CA53FB" w:rsidRPr="002A3910" w:rsidRDefault="00CA53FB" w:rsidP="00CA53FB">
      <w:pPr>
        <w:pStyle w:val="APIParameters"/>
        <w:keepNext/>
        <w:keepLines/>
        <w:rPr>
          <w:noProof w:val="0"/>
        </w:rPr>
      </w:pPr>
      <w:r w:rsidRPr="002A3910">
        <w:rPr>
          <w:b/>
          <w:bCs w:val="0"/>
          <w:noProof w:val="0"/>
        </w:rPr>
        <w:t>flags</w:t>
      </w:r>
      <w:r w:rsidRPr="002A3910">
        <w:rPr>
          <w:noProof w:val="0"/>
        </w:rPr>
        <w:t>:</w:t>
      </w:r>
      <w:r w:rsidRPr="002A3910">
        <w:rPr>
          <w:noProof w:val="0"/>
        </w:rPr>
        <w:tab/>
        <w:t>(Optional) Flags to control processing. The possible values are:</w:t>
      </w:r>
    </w:p>
    <w:p w14:paraId="778ED907" w14:textId="77777777" w:rsidR="00CA53FB" w:rsidRPr="002A3910" w:rsidRDefault="00CA53FB" w:rsidP="00CA53FB">
      <w:pPr>
        <w:pStyle w:val="APIParametersListBullet"/>
        <w:keepNext/>
        <w:keepLines/>
        <w:rPr>
          <w:noProof w:val="0"/>
        </w:rPr>
      </w:pPr>
      <w:r w:rsidRPr="002A3910">
        <w:rPr>
          <w:b/>
          <w:noProof w:val="0"/>
        </w:rPr>
        <w:t>S</w:t>
      </w:r>
      <w:r w:rsidRPr="002A3910">
        <w:rPr>
          <w:b/>
          <w:bCs/>
          <w:noProof w:val="0"/>
        </w:rPr>
        <w:t>—S</w:t>
      </w:r>
      <w:r w:rsidRPr="002A3910">
        <w:rPr>
          <w:noProof w:val="0"/>
        </w:rPr>
        <w:t>uppress the blank line that is normally inserted between discrete blocks of text that are built by separate calls to this routine.</w:t>
      </w:r>
    </w:p>
    <w:p w14:paraId="3E28CD5D" w14:textId="0D82EE33" w:rsidR="00CA53FB" w:rsidRPr="002A3910" w:rsidRDefault="00CA53FB" w:rsidP="00CA53FB">
      <w:pPr>
        <w:pStyle w:val="APIParametersListBullet"/>
        <w:rPr>
          <w:noProof w:val="0"/>
        </w:rPr>
      </w:pPr>
      <w:r w:rsidRPr="002A3910">
        <w:rPr>
          <w:b/>
          <w:noProof w:val="0"/>
        </w:rPr>
        <w:t>F</w:t>
      </w:r>
      <w:r w:rsidRPr="002A3910">
        <w:rPr>
          <w:b/>
          <w:bCs/>
          <w:noProof w:val="0"/>
        </w:rPr>
        <w:t>—F</w:t>
      </w:r>
      <w:r w:rsidRPr="002A3910">
        <w:rPr>
          <w:noProof w:val="0"/>
        </w:rPr>
        <w:t xml:space="preserve">ormat the local array similar to the default output format of the </w:t>
      </w:r>
      <w:r w:rsidRPr="002A3910">
        <w:rPr>
          <w:b/>
          <w:bCs/>
          <w:noProof w:val="0"/>
        </w:rPr>
        <w:t>^TMP</w:t>
      </w:r>
      <w:r w:rsidRPr="002A3910">
        <w:rPr>
          <w:noProof w:val="0"/>
        </w:rPr>
        <w:t xml:space="preserve"> global, so that you can call the </w:t>
      </w:r>
      <w:hyperlink w:anchor="msg_dialog" w:history="1">
        <w:r w:rsidRPr="002A3910">
          <w:rPr>
            <w:rStyle w:val="Hyperlink"/>
            <w:noProof w:val="0"/>
          </w:rPr>
          <w:t>MSG^DIALOG</w:t>
        </w:r>
      </w:hyperlink>
      <w:r w:rsidRPr="002A3910">
        <w:rPr>
          <w:noProof w:val="0"/>
        </w:rPr>
        <w:t xml:space="preserve"> API to either Write the array to the current device or to a simple local array.</w:t>
      </w:r>
    </w:p>
    <w:p w14:paraId="3E5B5150" w14:textId="77777777" w:rsidR="001B3EA6" w:rsidRPr="002A3910" w:rsidRDefault="001B3EA6" w:rsidP="001B3EA6">
      <w:pPr>
        <w:pStyle w:val="BodyText6"/>
      </w:pPr>
    </w:p>
    <w:p w14:paraId="504B2C73" w14:textId="77777777" w:rsidR="00E86526" w:rsidRPr="002A3910" w:rsidRDefault="00E86526" w:rsidP="00CD348A">
      <w:pPr>
        <w:pStyle w:val="AltHeading5"/>
        <w:rPr>
          <w:noProof w:val="0"/>
        </w:rPr>
      </w:pPr>
      <w:r w:rsidRPr="002A3910">
        <w:rPr>
          <w:noProof w:val="0"/>
        </w:rPr>
        <w:t>Output</w:t>
      </w:r>
    </w:p>
    <w:p w14:paraId="6EF50F11" w14:textId="13B06A33" w:rsidR="00E86526" w:rsidRPr="002A3910" w:rsidRDefault="00E86526" w:rsidP="00E62077">
      <w:pPr>
        <w:pStyle w:val="BodyText"/>
        <w:keepNext/>
        <w:keepLines/>
      </w:pPr>
      <w:r w:rsidRPr="002A3910">
        <w:t xml:space="preserve">If the </w:t>
      </w:r>
      <w:r w:rsidR="00905555" w:rsidRPr="002A3910">
        <w:rPr>
          <w:b/>
        </w:rPr>
        <w:t>output_array</w:t>
      </w:r>
      <w:r w:rsidRPr="002A3910">
        <w:t xml:space="preserve"> input parameter is </w:t>
      </w:r>
      <w:r w:rsidRPr="002A3910">
        <w:rPr>
          <w:i/>
        </w:rPr>
        <w:t>not</w:t>
      </w:r>
      <w:r w:rsidRPr="002A3910">
        <w:t xml:space="preserve"> passed, </w:t>
      </w:r>
      <w:r w:rsidR="00E62077" w:rsidRPr="002A3910">
        <w:t>DIALOG</w:t>
      </w:r>
      <w:r w:rsidR="00364FF8" w:rsidRPr="002A3910">
        <w:t>(#.84)</w:t>
      </w:r>
      <w:r w:rsidR="00E62077" w:rsidRPr="002A3910">
        <w:t xml:space="preserve"> </w:t>
      </w:r>
      <w:r w:rsidR="003D1F34" w:rsidRPr="002A3910">
        <w:t>file</w:t>
      </w:r>
      <w:r w:rsidR="007869D8" w:rsidRPr="002A3910">
        <w:fldChar w:fldCharType="begin"/>
      </w:r>
      <w:r w:rsidR="00364FF8" w:rsidRPr="002A3910">
        <w:instrText>xe "DIALOG(#.84) File"</w:instrText>
      </w:r>
      <w:r w:rsidR="007869D8" w:rsidRPr="002A3910">
        <w:fldChar w:fldCharType="end"/>
      </w:r>
      <w:r w:rsidR="007869D8" w:rsidRPr="002A3910">
        <w:fldChar w:fldCharType="begin"/>
      </w:r>
      <w:r w:rsidR="00364FF8" w:rsidRPr="002A3910">
        <w:instrText>xe "Files:DIALOG(#.84)"</w:instrText>
      </w:r>
      <w:r w:rsidR="007869D8" w:rsidRPr="002A3910">
        <w:fldChar w:fldCharType="end"/>
      </w:r>
      <w:r w:rsidR="003D1F34" w:rsidRPr="002A3910">
        <w:t xml:space="preserve"> </w:t>
      </w:r>
      <w:r w:rsidRPr="002A3910">
        <w:t xml:space="preserve">text is returned in </w:t>
      </w:r>
      <w:r w:rsidRPr="002A3910">
        <w:rPr>
          <w:b/>
        </w:rPr>
        <w:t>^TMP</w:t>
      </w:r>
      <w:r w:rsidRPr="002A3910">
        <w:t xml:space="preserve"> under the </w:t>
      </w:r>
      <w:r w:rsidR="00084217" w:rsidRPr="002A3910">
        <w:t>“</w:t>
      </w:r>
      <w:r w:rsidRPr="002A3910">
        <w:rPr>
          <w:b/>
        </w:rPr>
        <w:t>DIERR</w:t>
      </w:r>
      <w:r w:rsidR="00084217" w:rsidRPr="002A3910">
        <w:t>”</w:t>
      </w:r>
      <w:r w:rsidRPr="002A3910">
        <w:t xml:space="preserve">, </w:t>
      </w:r>
      <w:r w:rsidR="00084217" w:rsidRPr="002A3910">
        <w:t>“</w:t>
      </w:r>
      <w:r w:rsidRPr="002A3910">
        <w:rPr>
          <w:b/>
        </w:rPr>
        <w:t>DIHELP</w:t>
      </w:r>
      <w:r w:rsidR="00084217" w:rsidRPr="002A3910">
        <w:t>”</w:t>
      </w:r>
      <w:r w:rsidRPr="002A3910">
        <w:t xml:space="preserve">, or </w:t>
      </w:r>
      <w:r w:rsidR="00084217" w:rsidRPr="002A3910">
        <w:t>“</w:t>
      </w:r>
      <w:r w:rsidRPr="002A3910">
        <w:rPr>
          <w:b/>
        </w:rPr>
        <w:t>DIMSG</w:t>
      </w:r>
      <w:r w:rsidR="00084217" w:rsidRPr="002A3910">
        <w:t>”</w:t>
      </w:r>
      <w:r w:rsidRPr="002A3910">
        <w:t xml:space="preserve"> subscripts as documented in the DBS </w:t>
      </w:r>
      <w:r w:rsidR="00084217" w:rsidRPr="002A3910">
        <w:t>“</w:t>
      </w:r>
      <w:r w:rsidR="00391288" w:rsidRPr="002A3910">
        <w:rPr>
          <w:color w:val="0000FF"/>
          <w:u w:val="single"/>
        </w:rPr>
        <w:fldChar w:fldCharType="begin" w:fldLock="1"/>
      </w:r>
      <w:r w:rsidR="00391288" w:rsidRPr="002A3910">
        <w:rPr>
          <w:color w:val="0000FF"/>
          <w:u w:val="single"/>
        </w:rPr>
        <w:instrText xml:space="preserve"> REF _Ref341768816 \h  \* MERGEFORMAT </w:instrText>
      </w:r>
      <w:r w:rsidR="00391288" w:rsidRPr="002A3910">
        <w:rPr>
          <w:color w:val="0000FF"/>
          <w:u w:val="single"/>
        </w:rPr>
      </w:r>
      <w:r w:rsidR="00391288" w:rsidRPr="002A3910">
        <w:rPr>
          <w:color w:val="0000FF"/>
          <w:u w:val="single"/>
        </w:rPr>
        <w:fldChar w:fldCharType="separate"/>
      </w:r>
      <w:r w:rsidR="00272B32" w:rsidRPr="002A3910">
        <w:rPr>
          <w:color w:val="0000FF"/>
          <w:u w:val="single"/>
        </w:rPr>
        <w:t>Contents of Arrays</w:t>
      </w:r>
      <w:r w:rsidR="00391288" w:rsidRPr="002A3910">
        <w:rPr>
          <w:color w:val="0000FF"/>
          <w:u w:val="single"/>
        </w:rPr>
        <w:fldChar w:fldCharType="end"/>
      </w:r>
      <w:r w:rsidR="00084217" w:rsidRPr="002A3910">
        <w:t>”</w:t>
      </w:r>
      <w:r w:rsidRPr="002A3910">
        <w:t xml:space="preserve"> section. If the DIALOG</w:t>
      </w:r>
      <w:r w:rsidR="00364FF8" w:rsidRPr="002A3910">
        <w:t xml:space="preserve"> (#.84)</w:t>
      </w:r>
      <w:r w:rsidRPr="002A3910">
        <w:t xml:space="preserve"> </w:t>
      </w:r>
      <w:r w:rsidR="003D1F34" w:rsidRPr="002A3910">
        <w:t>file</w:t>
      </w:r>
      <w:r w:rsidR="007869D8" w:rsidRPr="002A3910">
        <w:fldChar w:fldCharType="begin"/>
      </w:r>
      <w:r w:rsidR="00364FF8" w:rsidRPr="002A3910">
        <w:instrText>xe "DIALOG(#.84) File"</w:instrText>
      </w:r>
      <w:r w:rsidR="007869D8" w:rsidRPr="002A3910">
        <w:fldChar w:fldCharType="end"/>
      </w:r>
      <w:r w:rsidR="007869D8" w:rsidRPr="002A3910">
        <w:fldChar w:fldCharType="begin"/>
      </w:r>
      <w:r w:rsidR="00364FF8" w:rsidRPr="002A3910">
        <w:instrText>xe "Files:DIALOG(#.84)"</w:instrText>
      </w:r>
      <w:r w:rsidR="007869D8" w:rsidRPr="002A3910">
        <w:fldChar w:fldCharType="end"/>
      </w:r>
      <w:r w:rsidR="003D1F34" w:rsidRPr="002A3910">
        <w:t xml:space="preserve"> </w:t>
      </w:r>
      <w:r w:rsidRPr="002A3910">
        <w:t xml:space="preserve">text is returned in a local array instead, the name of </w:t>
      </w:r>
      <w:r w:rsidR="00E62077" w:rsidRPr="002A3910">
        <w:t>the array and leading subscripts</w:t>
      </w:r>
      <w:r w:rsidRPr="002A3910">
        <w:t xml:space="preserve"> are defined by the name of the array passed to this routine.</w:t>
      </w:r>
    </w:p>
    <w:p w14:paraId="4A4FF078" w14:textId="6BABDDEA" w:rsidR="00E86526" w:rsidRPr="002A3910" w:rsidRDefault="00E86526" w:rsidP="002C6FC8">
      <w:pPr>
        <w:pStyle w:val="BodyText"/>
        <w:keepNext/>
        <w:keepLines/>
      </w:pPr>
      <w:r w:rsidRPr="002A3910">
        <w:t>In addition to the DIALOG</w:t>
      </w:r>
      <w:r w:rsidR="00364FF8" w:rsidRPr="002A3910">
        <w:t xml:space="preserve"> (#.84)</w:t>
      </w:r>
      <w:r w:rsidRPr="002A3910">
        <w:t xml:space="preserve"> </w:t>
      </w:r>
      <w:r w:rsidR="003D1F34" w:rsidRPr="002A3910">
        <w:t>file</w:t>
      </w:r>
      <w:r w:rsidR="007869D8" w:rsidRPr="002A3910">
        <w:fldChar w:fldCharType="begin"/>
      </w:r>
      <w:r w:rsidR="00364FF8" w:rsidRPr="002A3910">
        <w:instrText>xe "DIALOG(#.84) File"</w:instrText>
      </w:r>
      <w:r w:rsidR="007869D8" w:rsidRPr="002A3910">
        <w:fldChar w:fldCharType="end"/>
      </w:r>
      <w:r w:rsidR="007869D8" w:rsidRPr="002A3910">
        <w:fldChar w:fldCharType="begin"/>
      </w:r>
      <w:r w:rsidR="00364FF8" w:rsidRPr="002A3910">
        <w:instrText>xe "Files:DIALOG(#.84)"</w:instrText>
      </w:r>
      <w:r w:rsidR="007869D8" w:rsidRPr="002A3910">
        <w:fldChar w:fldCharType="end"/>
      </w:r>
      <w:r w:rsidR="003D1F34" w:rsidRPr="002A3910">
        <w:t xml:space="preserve"> </w:t>
      </w:r>
      <w:r w:rsidRPr="002A3910">
        <w:t xml:space="preserve">text, a local variable is returned. </w:t>
      </w:r>
      <w:r w:rsidR="0034225A" w:rsidRPr="002A3910">
        <w:rPr>
          <w:color w:val="0000FF"/>
          <w:u w:val="single"/>
        </w:rPr>
        <w:fldChar w:fldCharType="begin" w:fldLock="1"/>
      </w:r>
      <w:r w:rsidR="0034225A" w:rsidRPr="002A3910">
        <w:rPr>
          <w:color w:val="0000FF"/>
          <w:u w:val="single"/>
        </w:rPr>
        <w:instrText xml:space="preserve"> REF _Ref389649018 \h  \* MERGEFORMAT </w:instrText>
      </w:r>
      <w:r w:rsidR="0034225A" w:rsidRPr="002A3910">
        <w:rPr>
          <w:color w:val="0000FF"/>
          <w:u w:val="single"/>
        </w:rPr>
      </w:r>
      <w:r w:rsidR="0034225A" w:rsidRPr="002A3910">
        <w:rPr>
          <w:color w:val="0000FF"/>
          <w:u w:val="single"/>
        </w:rPr>
        <w:fldChar w:fldCharType="separate"/>
      </w:r>
      <w:r w:rsidR="00272B32" w:rsidRPr="002A3910">
        <w:rPr>
          <w:color w:val="0000FF"/>
          <w:u w:val="single"/>
        </w:rPr>
        <w:t>Table 42</w:t>
      </w:r>
      <w:r w:rsidR="0034225A" w:rsidRPr="002A3910">
        <w:rPr>
          <w:color w:val="0000FF"/>
          <w:u w:val="single"/>
        </w:rPr>
        <w:fldChar w:fldCharType="end"/>
      </w:r>
      <w:r w:rsidR="0034225A" w:rsidRPr="002A3910">
        <w:t xml:space="preserve"> lists t</w:t>
      </w:r>
      <w:r w:rsidRPr="002A3910">
        <w:t>he local variable</w:t>
      </w:r>
      <w:r w:rsidR="0034225A" w:rsidRPr="002A3910">
        <w:t>s</w:t>
      </w:r>
      <w:r w:rsidRPr="002A3910">
        <w:t>:</w:t>
      </w:r>
    </w:p>
    <w:p w14:paraId="200E2BC9" w14:textId="77777777" w:rsidR="00555C20" w:rsidRPr="002A3910" w:rsidRDefault="00555C20" w:rsidP="00555C20">
      <w:pPr>
        <w:pStyle w:val="BodyText6"/>
        <w:keepNext/>
        <w:keepLines/>
      </w:pPr>
    </w:p>
    <w:p w14:paraId="77C8F7A5" w14:textId="155BEE15" w:rsidR="00E62077" w:rsidRPr="002A3910" w:rsidRDefault="00E62077" w:rsidP="00E62077">
      <w:pPr>
        <w:pStyle w:val="Caption"/>
      </w:pPr>
      <w:bookmarkStart w:id="736" w:name="_Ref389649018"/>
      <w:bookmarkStart w:id="737" w:name="_Toc159569145"/>
      <w:r w:rsidRPr="002A3910">
        <w:t xml:space="preserve">Table </w:t>
      </w:r>
      <w:r w:rsidRPr="002A3910">
        <w:fldChar w:fldCharType="begin"/>
      </w:r>
      <w:r w:rsidRPr="002A3910">
        <w:instrText>SEQ Table \* ARABIC</w:instrText>
      </w:r>
      <w:r w:rsidRPr="002A3910">
        <w:fldChar w:fldCharType="separate"/>
      </w:r>
      <w:r w:rsidR="002D1B25">
        <w:rPr>
          <w:noProof/>
        </w:rPr>
        <w:t>42</w:t>
      </w:r>
      <w:r w:rsidRPr="002A3910">
        <w:fldChar w:fldCharType="end"/>
      </w:r>
      <w:bookmarkEnd w:id="736"/>
      <w:r w:rsidR="00405EF1" w:rsidRPr="002A3910">
        <w:t>:</w:t>
      </w:r>
      <w:r w:rsidRPr="002A3910">
        <w:t xml:space="preserve"> BLD^DIALOG</w:t>
      </w:r>
      <w:r w:rsidR="00905555" w:rsidRPr="002A3910">
        <w:t xml:space="preserve"> API</w:t>
      </w:r>
      <w:r w:rsidR="00047C34" w:rsidRPr="002A3910">
        <w:t>—Output Variables R</w:t>
      </w:r>
      <w:r w:rsidRPr="002A3910">
        <w:t>eturned</w:t>
      </w:r>
      <w:bookmarkEnd w:id="737"/>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736"/>
        <w:gridCol w:w="2294"/>
        <w:gridCol w:w="5166"/>
      </w:tblGrid>
      <w:tr w:rsidR="00E62077" w:rsidRPr="002A3910" w14:paraId="32F64F14" w14:textId="77777777" w:rsidTr="00F71C78">
        <w:trPr>
          <w:tblHeader/>
        </w:trPr>
        <w:tc>
          <w:tcPr>
            <w:tcW w:w="1764" w:type="dxa"/>
            <w:shd w:val="clear" w:color="auto" w:fill="F2F2F2" w:themeFill="background1" w:themeFillShade="F2"/>
          </w:tcPr>
          <w:p w14:paraId="73D15CCA" w14:textId="77777777" w:rsidR="00E62077" w:rsidRPr="002A3910" w:rsidRDefault="00E62077" w:rsidP="00BC7AEE">
            <w:pPr>
              <w:pStyle w:val="TableHeading"/>
              <w:rPr>
                <w:noProof w:val="0"/>
              </w:rPr>
            </w:pPr>
            <w:bookmarkStart w:id="738" w:name="COL001_TBL032"/>
            <w:bookmarkEnd w:id="738"/>
            <w:r w:rsidRPr="002A3910">
              <w:rPr>
                <w:noProof w:val="0"/>
              </w:rPr>
              <w:t>Variable Name</w:t>
            </w:r>
          </w:p>
        </w:tc>
        <w:tc>
          <w:tcPr>
            <w:tcW w:w="2340" w:type="dxa"/>
            <w:shd w:val="clear" w:color="auto" w:fill="F2F2F2" w:themeFill="background1" w:themeFillShade="F2"/>
          </w:tcPr>
          <w:p w14:paraId="41E1A84B" w14:textId="77777777" w:rsidR="00E62077" w:rsidRPr="002A3910" w:rsidRDefault="00E62077" w:rsidP="00BC7AEE">
            <w:pPr>
              <w:pStyle w:val="TableHeading"/>
              <w:rPr>
                <w:noProof w:val="0"/>
              </w:rPr>
            </w:pPr>
            <w:r w:rsidRPr="002A3910">
              <w:rPr>
                <w:noProof w:val="0"/>
              </w:rPr>
              <w:t>Returned if DIALOG Type Is:</w:t>
            </w:r>
          </w:p>
        </w:tc>
        <w:tc>
          <w:tcPr>
            <w:tcW w:w="5328" w:type="dxa"/>
            <w:shd w:val="clear" w:color="auto" w:fill="F2F2F2" w:themeFill="background1" w:themeFillShade="F2"/>
          </w:tcPr>
          <w:p w14:paraId="09022947" w14:textId="77777777" w:rsidR="00E62077" w:rsidRPr="002A3910" w:rsidRDefault="00E62077" w:rsidP="00BC7AEE">
            <w:pPr>
              <w:pStyle w:val="TableHeading"/>
              <w:rPr>
                <w:noProof w:val="0"/>
              </w:rPr>
            </w:pPr>
            <w:r w:rsidRPr="002A3910">
              <w:rPr>
                <w:noProof w:val="0"/>
              </w:rPr>
              <w:t>Variable Value</w:t>
            </w:r>
          </w:p>
        </w:tc>
      </w:tr>
      <w:tr w:rsidR="00E62077" w:rsidRPr="002A3910" w14:paraId="57BE0666" w14:textId="77777777" w:rsidTr="00F71C78">
        <w:tc>
          <w:tcPr>
            <w:tcW w:w="1764" w:type="dxa"/>
          </w:tcPr>
          <w:p w14:paraId="2E447447" w14:textId="77777777" w:rsidR="00E62077" w:rsidRPr="002A3910" w:rsidRDefault="00E62077" w:rsidP="0049528D">
            <w:pPr>
              <w:pStyle w:val="TableText"/>
              <w:keepNext/>
              <w:keepLines/>
              <w:rPr>
                <w:b/>
                <w:bCs/>
              </w:rPr>
            </w:pPr>
            <w:r w:rsidRPr="002A3910">
              <w:rPr>
                <w:b/>
                <w:bCs/>
              </w:rPr>
              <w:t>DIERR</w:t>
            </w:r>
          </w:p>
        </w:tc>
        <w:tc>
          <w:tcPr>
            <w:tcW w:w="2340" w:type="dxa"/>
          </w:tcPr>
          <w:p w14:paraId="132DA29C" w14:textId="77777777" w:rsidR="00E62077" w:rsidRPr="002A3910" w:rsidRDefault="00E62077" w:rsidP="0049528D">
            <w:pPr>
              <w:pStyle w:val="TableText"/>
              <w:keepNext/>
              <w:keepLines/>
            </w:pPr>
            <w:r w:rsidRPr="002A3910">
              <w:t>Error</w:t>
            </w:r>
          </w:p>
        </w:tc>
        <w:tc>
          <w:tcPr>
            <w:tcW w:w="5328" w:type="dxa"/>
          </w:tcPr>
          <w:p w14:paraId="58C3F3D7" w14:textId="77777777" w:rsidR="00E62077" w:rsidRPr="002A3910" w:rsidRDefault="00E62077" w:rsidP="0049528D">
            <w:pPr>
              <w:pStyle w:val="TableText"/>
              <w:keepNext/>
              <w:keepLines/>
            </w:pPr>
            <w:r w:rsidRPr="002A3910">
              <w:t>Piece 1: # of discrete error messages returned.</w:t>
            </w:r>
          </w:p>
          <w:p w14:paraId="706E6FA5" w14:textId="77777777" w:rsidR="00E62077" w:rsidRPr="002A3910" w:rsidRDefault="00E62077" w:rsidP="0049528D">
            <w:pPr>
              <w:pStyle w:val="TableText"/>
              <w:keepNext/>
              <w:keepLines/>
            </w:pPr>
            <w:r w:rsidRPr="002A3910">
              <w:t>Piece 2: Total # of lines of text returned.</w:t>
            </w:r>
          </w:p>
        </w:tc>
      </w:tr>
      <w:tr w:rsidR="00E62077" w:rsidRPr="002A3910" w14:paraId="17A785E7" w14:textId="77777777" w:rsidTr="00F71C78">
        <w:tc>
          <w:tcPr>
            <w:tcW w:w="1764" w:type="dxa"/>
          </w:tcPr>
          <w:p w14:paraId="300861D4" w14:textId="77777777" w:rsidR="00E62077" w:rsidRPr="002A3910" w:rsidRDefault="00E62077" w:rsidP="0049528D">
            <w:pPr>
              <w:pStyle w:val="TableText"/>
              <w:keepNext/>
              <w:keepLines/>
              <w:rPr>
                <w:b/>
                <w:bCs/>
              </w:rPr>
            </w:pPr>
            <w:r w:rsidRPr="002A3910">
              <w:rPr>
                <w:b/>
                <w:bCs/>
              </w:rPr>
              <w:t>DIHELP</w:t>
            </w:r>
          </w:p>
        </w:tc>
        <w:tc>
          <w:tcPr>
            <w:tcW w:w="2340" w:type="dxa"/>
          </w:tcPr>
          <w:p w14:paraId="4C9DD5A3" w14:textId="77777777" w:rsidR="00E62077" w:rsidRPr="002A3910" w:rsidRDefault="00E62077" w:rsidP="0049528D">
            <w:pPr>
              <w:pStyle w:val="TableText"/>
              <w:keepNext/>
              <w:keepLines/>
            </w:pPr>
            <w:r w:rsidRPr="002A3910">
              <w:t>Help</w:t>
            </w:r>
          </w:p>
        </w:tc>
        <w:tc>
          <w:tcPr>
            <w:tcW w:w="5328" w:type="dxa"/>
          </w:tcPr>
          <w:p w14:paraId="5E199CF7" w14:textId="77777777" w:rsidR="00E62077" w:rsidRPr="002A3910" w:rsidRDefault="00E62077" w:rsidP="0049528D">
            <w:pPr>
              <w:pStyle w:val="TableText"/>
              <w:keepNext/>
              <w:keepLines/>
            </w:pPr>
            <w:r w:rsidRPr="002A3910">
              <w:t>Total # of lines of text returned.</w:t>
            </w:r>
          </w:p>
        </w:tc>
      </w:tr>
      <w:tr w:rsidR="00E62077" w:rsidRPr="002A3910" w14:paraId="3EEC23E3" w14:textId="77777777" w:rsidTr="00F71C78">
        <w:tc>
          <w:tcPr>
            <w:tcW w:w="1764" w:type="dxa"/>
          </w:tcPr>
          <w:p w14:paraId="10C89E0D" w14:textId="77777777" w:rsidR="00E62077" w:rsidRPr="002A3910" w:rsidRDefault="00E62077" w:rsidP="00E62077">
            <w:pPr>
              <w:pStyle w:val="TableText"/>
              <w:rPr>
                <w:b/>
                <w:bCs/>
              </w:rPr>
            </w:pPr>
            <w:r w:rsidRPr="002A3910">
              <w:rPr>
                <w:b/>
                <w:bCs/>
              </w:rPr>
              <w:t>DIMSG</w:t>
            </w:r>
          </w:p>
        </w:tc>
        <w:tc>
          <w:tcPr>
            <w:tcW w:w="2340" w:type="dxa"/>
          </w:tcPr>
          <w:p w14:paraId="7B6415DC" w14:textId="77777777" w:rsidR="00E62077" w:rsidRPr="002A3910" w:rsidRDefault="00E62077" w:rsidP="00E62077">
            <w:pPr>
              <w:pStyle w:val="TableText"/>
            </w:pPr>
            <w:r w:rsidRPr="002A3910">
              <w:t>General Message</w:t>
            </w:r>
          </w:p>
        </w:tc>
        <w:tc>
          <w:tcPr>
            <w:tcW w:w="5328" w:type="dxa"/>
          </w:tcPr>
          <w:p w14:paraId="49A7A184" w14:textId="77777777" w:rsidR="00E62077" w:rsidRPr="002A3910" w:rsidRDefault="00E62077" w:rsidP="00E62077">
            <w:pPr>
              <w:pStyle w:val="TableText"/>
            </w:pPr>
            <w:r w:rsidRPr="002A3910">
              <w:t>Total # of lines of text returned.</w:t>
            </w:r>
          </w:p>
        </w:tc>
      </w:tr>
    </w:tbl>
    <w:p w14:paraId="04299AA1" w14:textId="77777777" w:rsidR="00B46C01" w:rsidRPr="002A3910" w:rsidRDefault="00B46C01" w:rsidP="00B66E33">
      <w:pPr>
        <w:pStyle w:val="BodyText6"/>
      </w:pPr>
    </w:p>
    <w:p w14:paraId="4B1DB9D3" w14:textId="77777777" w:rsidR="0076429F" w:rsidRPr="002A3910" w:rsidRDefault="007869D8" w:rsidP="00CA53FB">
      <w:pPr>
        <w:pStyle w:val="Note"/>
        <w:keepNext/>
        <w:keepLines/>
        <w:rPr>
          <w:b/>
        </w:rPr>
      </w:pPr>
      <w:r w:rsidRPr="002A3910">
        <w:rPr>
          <w:noProof/>
        </w:rPr>
        <w:drawing>
          <wp:inline distT="0" distB="0" distL="0" distR="0" wp14:anchorId="2B170755" wp14:editId="6D0AF8C8">
            <wp:extent cx="289560" cy="289560"/>
            <wp:effectExtent l="0" t="0" r="0" b="0"/>
            <wp:docPr id="194" name="Picture 18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87">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2A3910">
        <w:tab/>
      </w:r>
      <w:r w:rsidR="00ED4DD4" w:rsidRPr="002A3910">
        <w:rPr>
          <w:b/>
        </w:rPr>
        <w:t>NOTE:</w:t>
      </w:r>
    </w:p>
    <w:p w14:paraId="4E6EBB5A" w14:textId="0378E79E" w:rsidR="0076429F" w:rsidRPr="002A3910" w:rsidRDefault="00ED4DD4" w:rsidP="00CA53FB">
      <w:pPr>
        <w:pStyle w:val="ListBulletIndent2"/>
        <w:keepNext/>
        <w:keepLines/>
      </w:pPr>
      <w:r w:rsidRPr="002A3910">
        <w:t>If the variable to be used (</w:t>
      </w:r>
      <w:r w:rsidRPr="002A3910">
        <w:rPr>
          <w:b/>
        </w:rPr>
        <w:t>DIHELP</w:t>
      </w:r>
      <w:r w:rsidRPr="002A3910">
        <w:t xml:space="preserve">, </w:t>
      </w:r>
      <w:r w:rsidRPr="002A3910">
        <w:rPr>
          <w:b/>
        </w:rPr>
        <w:t>DIERR</w:t>
      </w:r>
      <w:r w:rsidRPr="002A3910">
        <w:t xml:space="preserve">, or </w:t>
      </w:r>
      <w:r w:rsidRPr="002A3910">
        <w:rPr>
          <w:b/>
        </w:rPr>
        <w:t>DIMSG</w:t>
      </w:r>
      <w:r w:rsidRPr="002A3910">
        <w:t xml:space="preserve">) already exists before calling </w:t>
      </w:r>
      <w:r w:rsidR="00A57EFC" w:rsidRPr="002A3910">
        <w:t xml:space="preserve">the </w:t>
      </w:r>
      <w:r w:rsidRPr="002A3910">
        <w:t>BLD^DIALOG</w:t>
      </w:r>
      <w:r w:rsidR="00A57EFC" w:rsidRPr="002A3910">
        <w:t xml:space="preserve"> API</w:t>
      </w:r>
      <w:r w:rsidRPr="002A3910">
        <w:t>, the number or numbers already stored in the variable are incremented (</w:t>
      </w:r>
      <w:r w:rsidRPr="002A3910">
        <w:rPr>
          <w:i/>
        </w:rPr>
        <w:t>not overwritten</w:t>
      </w:r>
      <w:r w:rsidRPr="002A3910">
        <w:t xml:space="preserve">) to reflect the cumulative total over repetitive calls to </w:t>
      </w:r>
      <w:r w:rsidR="00A57EFC" w:rsidRPr="002A3910">
        <w:t xml:space="preserve">the </w:t>
      </w:r>
      <w:r w:rsidRPr="002A3910">
        <w:t>BLD^DIALOG</w:t>
      </w:r>
      <w:r w:rsidR="00A57EFC" w:rsidRPr="002A3910">
        <w:t xml:space="preserve"> API</w:t>
      </w:r>
      <w:r w:rsidRPr="002A3910">
        <w:t>.</w:t>
      </w:r>
      <w:r w:rsidRPr="002A3910">
        <w:br/>
      </w:r>
      <w:r w:rsidRPr="002A3910">
        <w:br/>
        <w:t>The local variable (</w:t>
      </w:r>
      <w:r w:rsidRPr="002A3910">
        <w:rPr>
          <w:b/>
        </w:rPr>
        <w:t>DIHELP</w:t>
      </w:r>
      <w:r w:rsidRPr="002A3910">
        <w:t xml:space="preserve">, </w:t>
      </w:r>
      <w:r w:rsidRPr="002A3910">
        <w:rPr>
          <w:b/>
        </w:rPr>
        <w:t>DIERR</w:t>
      </w:r>
      <w:r w:rsidRPr="002A3910">
        <w:t xml:space="preserve">, or </w:t>
      </w:r>
      <w:r w:rsidRPr="002A3910">
        <w:rPr>
          <w:b/>
        </w:rPr>
        <w:t>DIMSG</w:t>
      </w:r>
      <w:r w:rsidRPr="002A3910">
        <w:t xml:space="preserve">) is </w:t>
      </w:r>
      <w:r w:rsidRPr="002A3910">
        <w:rPr>
          <w:i/>
        </w:rPr>
        <w:t>not</w:t>
      </w:r>
      <w:r w:rsidRPr="002A3910">
        <w:t xml:space="preserve"> set if you ask for text to be built in the special variables </w:t>
      </w:r>
      <w:r w:rsidRPr="002A3910">
        <w:rPr>
          <w:b/>
        </w:rPr>
        <w:t>DIR(</w:t>
      </w:r>
      <w:r w:rsidR="00084217" w:rsidRPr="002A3910">
        <w:rPr>
          <w:b/>
        </w:rPr>
        <w:t>“</w:t>
      </w:r>
      <w:r w:rsidRPr="002A3910">
        <w:rPr>
          <w:b/>
        </w:rPr>
        <w:t>A</w:t>
      </w:r>
      <w:r w:rsidR="00084217" w:rsidRPr="002A3910">
        <w:rPr>
          <w:b/>
        </w:rPr>
        <w:t>”</w:t>
      </w:r>
      <w:r w:rsidRPr="002A3910">
        <w:rPr>
          <w:b/>
        </w:rPr>
        <w:t>)</w:t>
      </w:r>
      <w:r w:rsidRPr="002A3910">
        <w:t xml:space="preserve"> and </w:t>
      </w:r>
      <w:r w:rsidRPr="002A3910">
        <w:rPr>
          <w:b/>
        </w:rPr>
        <w:t>DIR(</w:t>
      </w:r>
      <w:r w:rsidR="00084217" w:rsidRPr="002A3910">
        <w:rPr>
          <w:b/>
        </w:rPr>
        <w:t>“</w:t>
      </w:r>
      <w:r w:rsidRPr="002A3910">
        <w:rPr>
          <w:b/>
        </w:rPr>
        <w:t>?</w:t>
      </w:r>
      <w:r w:rsidR="00084217" w:rsidRPr="002A3910">
        <w:rPr>
          <w:b/>
        </w:rPr>
        <w:t>”</w:t>
      </w:r>
      <w:r w:rsidRPr="002A3910">
        <w:rPr>
          <w:b/>
        </w:rPr>
        <w:t>)</w:t>
      </w:r>
      <w:r w:rsidRPr="002A3910">
        <w:t xml:space="preserve">, used as input to </w:t>
      </w:r>
      <w:hyperlink w:anchor="dir" w:history="1">
        <w:r w:rsidRPr="002A3910">
          <w:rPr>
            <w:rStyle w:val="Hyperlink"/>
          </w:rPr>
          <w:t>^DIR</w:t>
        </w:r>
      </w:hyperlink>
      <w:r w:rsidRPr="002A3910">
        <w:t>.</w:t>
      </w:r>
    </w:p>
    <w:p w14:paraId="09165486" w14:textId="77777777" w:rsidR="00ED4DD4" w:rsidRPr="002A3910" w:rsidRDefault="007827C2" w:rsidP="0076429F">
      <w:pPr>
        <w:pStyle w:val="ListBulletIndent2"/>
      </w:pPr>
      <w:r w:rsidRPr="002A3910">
        <w:t>T</w:t>
      </w:r>
      <w:r w:rsidR="00ED4DD4" w:rsidRPr="002A3910">
        <w:t>o add entries to the DIALOG</w:t>
      </w:r>
      <w:r w:rsidR="00364FF8" w:rsidRPr="002A3910">
        <w:t xml:space="preserve"> (#.84)</w:t>
      </w:r>
      <w:r w:rsidR="00ED4DD4" w:rsidRPr="002A3910">
        <w:t xml:space="preserve"> file</w:t>
      </w:r>
      <w:r w:rsidR="007869D8" w:rsidRPr="002A3910">
        <w:fldChar w:fldCharType="begin"/>
      </w:r>
      <w:r w:rsidR="00ED4DD4" w:rsidRPr="002A3910">
        <w:instrText>xe "DIALOG</w:instrText>
      </w:r>
      <w:r w:rsidR="00364FF8" w:rsidRPr="002A3910">
        <w:instrText xml:space="preserve"> (#.84)</w:instrText>
      </w:r>
      <w:r w:rsidR="00ED4DD4" w:rsidRPr="002A3910">
        <w:instrText xml:space="preserve"> File"</w:instrText>
      </w:r>
      <w:r w:rsidR="007869D8" w:rsidRPr="002A3910">
        <w:fldChar w:fldCharType="end"/>
      </w:r>
      <w:r w:rsidR="007869D8" w:rsidRPr="002A3910">
        <w:fldChar w:fldCharType="begin"/>
      </w:r>
      <w:r w:rsidR="00ED4DD4" w:rsidRPr="002A3910">
        <w:instrText>xe "Files:DIALOG (#.84)"</w:instrText>
      </w:r>
      <w:r w:rsidR="007869D8" w:rsidRPr="002A3910">
        <w:fldChar w:fldCharType="end"/>
      </w:r>
      <w:r w:rsidR="00ED4DD4" w:rsidRPr="002A3910">
        <w:t xml:space="preserve">, you </w:t>
      </w:r>
      <w:r w:rsidR="00ED4DD4" w:rsidRPr="002A3910">
        <w:rPr>
          <w:i/>
        </w:rPr>
        <w:t>must</w:t>
      </w:r>
      <w:r w:rsidRPr="002A3910">
        <w:t xml:space="preserve"> use a number</w:t>
      </w:r>
      <w:r w:rsidR="00ED4DD4" w:rsidRPr="002A3910">
        <w:t xml:space="preserve">space assigned by the </w:t>
      </w:r>
      <w:r w:rsidR="00391288" w:rsidRPr="002A3910">
        <w:t>database a</w:t>
      </w:r>
      <w:r w:rsidR="00ED4DD4" w:rsidRPr="002A3910">
        <w:t>dministrator</w:t>
      </w:r>
      <w:r w:rsidR="00F003BC" w:rsidRPr="002A3910">
        <w:t xml:space="preserve"> (DBA)</w:t>
      </w:r>
      <w:r w:rsidR="00ED4DD4" w:rsidRPr="002A3910">
        <w:t>.</w:t>
      </w:r>
    </w:p>
    <w:p w14:paraId="38B55094" w14:textId="14BC5B7D" w:rsidR="00ED4DD4" w:rsidRPr="002A3910" w:rsidRDefault="007869D8" w:rsidP="00096864">
      <w:pPr>
        <w:pStyle w:val="Note"/>
      </w:pPr>
      <w:r w:rsidRPr="002A3910">
        <w:rPr>
          <w:noProof/>
        </w:rPr>
        <w:drawing>
          <wp:inline distT="0" distB="0" distL="0" distR="0" wp14:anchorId="4DA6E523" wp14:editId="58F706AB">
            <wp:extent cx="289560" cy="289560"/>
            <wp:effectExtent l="0" t="0" r="0" b="0"/>
            <wp:docPr id="195"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2A3910">
        <w:tab/>
      </w:r>
      <w:r w:rsidR="00ED4DD4" w:rsidRPr="002A3910">
        <w:rPr>
          <w:b/>
        </w:rPr>
        <w:t>REF:</w:t>
      </w:r>
      <w:r w:rsidR="00ED4DD4" w:rsidRPr="002A3910">
        <w:t xml:space="preserve"> For more information</w:t>
      </w:r>
      <w:r w:rsidR="00F003BC" w:rsidRPr="002A3910">
        <w:t xml:space="preserve"> on the DIALOG (#.84) file</w:t>
      </w:r>
      <w:r w:rsidR="00ED4DD4" w:rsidRPr="002A3910">
        <w:t xml:space="preserve">, see </w:t>
      </w:r>
      <w:r w:rsidR="00D82ACE" w:rsidRPr="002A3910">
        <w:t>t</w:t>
      </w:r>
      <w:r w:rsidR="00A57EFC" w:rsidRPr="002A3910">
        <w:t>he</w:t>
      </w:r>
      <w:r w:rsidR="00D82ACE" w:rsidRPr="002A3910">
        <w:t xml:space="preserve"> “</w:t>
      </w:r>
      <w:r w:rsidR="00096864" w:rsidRPr="002A3910">
        <w:rPr>
          <w:color w:val="0000FF"/>
          <w:u w:val="single"/>
        </w:rPr>
        <w:fldChar w:fldCharType="begin" w:fldLock="1"/>
      </w:r>
      <w:r w:rsidR="00096864" w:rsidRPr="002A3910">
        <w:rPr>
          <w:color w:val="0000FF"/>
          <w:u w:val="single"/>
        </w:rPr>
        <w:instrText xml:space="preserve"> REF _Ref71723744 \h  \* MERGEFORMAT </w:instrText>
      </w:r>
      <w:r w:rsidR="00096864" w:rsidRPr="002A3910">
        <w:rPr>
          <w:color w:val="0000FF"/>
          <w:u w:val="single"/>
        </w:rPr>
      </w:r>
      <w:r w:rsidR="00096864" w:rsidRPr="002A3910">
        <w:rPr>
          <w:color w:val="0000FF"/>
          <w:u w:val="single"/>
        </w:rPr>
        <w:fldChar w:fldCharType="separate"/>
      </w:r>
      <w:r w:rsidR="00096864" w:rsidRPr="002A3910">
        <w:rPr>
          <w:color w:val="0000FF"/>
          <w:u w:val="single"/>
        </w:rPr>
        <w:t>DIALOG File</w:t>
      </w:r>
      <w:r w:rsidR="00096864" w:rsidRPr="002A3910">
        <w:rPr>
          <w:color w:val="0000FF"/>
          <w:u w:val="single"/>
        </w:rPr>
        <w:fldChar w:fldCharType="end"/>
      </w:r>
      <w:r w:rsidR="00D82ACE" w:rsidRPr="002A3910">
        <w:t xml:space="preserve">” </w:t>
      </w:r>
      <w:r w:rsidR="00A57EFC" w:rsidRPr="002A3910">
        <w:t>section.</w:t>
      </w:r>
    </w:p>
    <w:p w14:paraId="724A07E8" w14:textId="77777777" w:rsidR="00555C20" w:rsidRPr="002A3910" w:rsidRDefault="00555C20" w:rsidP="00555C20">
      <w:pPr>
        <w:pStyle w:val="BodyText6"/>
      </w:pPr>
    </w:p>
    <w:p w14:paraId="1EE10493" w14:textId="77777777" w:rsidR="00E86526" w:rsidRPr="002A3910" w:rsidRDefault="00E86526" w:rsidP="000E3132">
      <w:pPr>
        <w:pStyle w:val="Heading4"/>
      </w:pPr>
      <w:r w:rsidRPr="002A3910">
        <w:t>Examples</w:t>
      </w:r>
    </w:p>
    <w:p w14:paraId="397947D4" w14:textId="77777777" w:rsidR="00E86526" w:rsidRPr="002A3910" w:rsidRDefault="00E86526" w:rsidP="002C6FC8">
      <w:pPr>
        <w:pStyle w:val="BodyText"/>
        <w:keepNext/>
        <w:keepLines/>
      </w:pPr>
      <w:r w:rsidRPr="002A3910">
        <w:t>The DIALOG</w:t>
      </w:r>
      <w:r w:rsidR="00364FF8" w:rsidRPr="002A3910">
        <w:t xml:space="preserve"> (#.84)</w:t>
      </w:r>
      <w:r w:rsidRPr="002A3910">
        <w:t xml:space="preserve"> </w:t>
      </w:r>
      <w:r w:rsidR="00301FE2" w:rsidRPr="002A3910">
        <w:t>file</w:t>
      </w:r>
      <w:r w:rsidR="007869D8" w:rsidRPr="002A3910">
        <w:fldChar w:fldCharType="begin"/>
      </w:r>
      <w:r w:rsidR="00364FF8" w:rsidRPr="002A3910">
        <w:instrText>xe "DIALOG(#.84) File"</w:instrText>
      </w:r>
      <w:r w:rsidR="007869D8" w:rsidRPr="002A3910">
        <w:fldChar w:fldCharType="end"/>
      </w:r>
      <w:r w:rsidR="007869D8" w:rsidRPr="002A3910">
        <w:fldChar w:fldCharType="begin"/>
      </w:r>
      <w:r w:rsidR="00364FF8" w:rsidRPr="002A3910">
        <w:instrText>xe "Files:DIALOG(#.84)"</w:instrText>
      </w:r>
      <w:r w:rsidR="007869D8" w:rsidRPr="002A3910">
        <w:fldChar w:fldCharType="end"/>
      </w:r>
      <w:r w:rsidR="00301FE2" w:rsidRPr="002A3910">
        <w:t xml:space="preserve"> </w:t>
      </w:r>
      <w:r w:rsidRPr="002A3910">
        <w:t xml:space="preserve">entry numbers shown in the examples below are for demonstration purposes and are </w:t>
      </w:r>
      <w:r w:rsidRPr="002A3910">
        <w:rPr>
          <w:i/>
        </w:rPr>
        <w:t>not</w:t>
      </w:r>
      <w:r w:rsidRPr="002A3910">
        <w:t xml:space="preserve"> distributed as part of VA FileMan.</w:t>
      </w:r>
    </w:p>
    <w:p w14:paraId="7CC57457" w14:textId="77777777" w:rsidR="00E86526" w:rsidRPr="002A3910" w:rsidRDefault="00E86526" w:rsidP="007067CD">
      <w:pPr>
        <w:pStyle w:val="Heading5"/>
      </w:pPr>
      <w:bookmarkStart w:id="739" w:name="_Ref493496782"/>
      <w:r w:rsidRPr="002A3910">
        <w:t>Example 1</w:t>
      </w:r>
      <w:bookmarkEnd w:id="739"/>
    </w:p>
    <w:p w14:paraId="3E0D3620" w14:textId="42A0719E" w:rsidR="00E86526" w:rsidRPr="002A3910" w:rsidRDefault="00E86526" w:rsidP="002C6FC8">
      <w:pPr>
        <w:pStyle w:val="BodyText"/>
        <w:keepNext/>
        <w:keepLines/>
      </w:pPr>
      <w:r w:rsidRPr="002A3910">
        <w:t>In the case of errors, the output looks like the following example</w:t>
      </w:r>
      <w:r w:rsidR="0034225A" w:rsidRPr="002A3910">
        <w:t xml:space="preserve"> (</w:t>
      </w:r>
      <w:r w:rsidR="0034225A" w:rsidRPr="002A3910">
        <w:rPr>
          <w:color w:val="0000FF"/>
          <w:u w:val="single"/>
        </w:rPr>
        <w:fldChar w:fldCharType="begin" w:fldLock="1"/>
      </w:r>
      <w:r w:rsidR="0034225A" w:rsidRPr="002A3910">
        <w:rPr>
          <w:color w:val="0000FF"/>
          <w:u w:val="single"/>
        </w:rPr>
        <w:instrText xml:space="preserve"> REF _Ref389649064 \h  \* MERGEFORMAT </w:instrText>
      </w:r>
      <w:r w:rsidR="0034225A" w:rsidRPr="002A3910">
        <w:rPr>
          <w:color w:val="0000FF"/>
          <w:u w:val="single"/>
        </w:rPr>
      </w:r>
      <w:r w:rsidR="0034225A" w:rsidRPr="002A3910">
        <w:rPr>
          <w:color w:val="0000FF"/>
          <w:u w:val="single"/>
        </w:rPr>
        <w:fldChar w:fldCharType="separate"/>
      </w:r>
      <w:r w:rsidR="00272B32" w:rsidRPr="002A3910">
        <w:rPr>
          <w:color w:val="0000FF"/>
          <w:u w:val="single"/>
        </w:rPr>
        <w:t>Figure 120</w:t>
      </w:r>
      <w:r w:rsidR="0034225A" w:rsidRPr="002A3910">
        <w:rPr>
          <w:color w:val="0000FF"/>
          <w:u w:val="single"/>
        </w:rPr>
        <w:fldChar w:fldCharType="end"/>
      </w:r>
      <w:r w:rsidR="0034225A" w:rsidRPr="002A3910">
        <w:t>)</w:t>
      </w:r>
      <w:r w:rsidRPr="002A3910">
        <w:t xml:space="preserve">. </w:t>
      </w:r>
      <w:r w:rsidR="00C3023C" w:rsidRPr="002A3910">
        <w:rPr>
          <w:b/>
        </w:rPr>
        <w:t>^TMP(</w:t>
      </w:r>
      <w:r w:rsidR="00084217" w:rsidRPr="002A3910">
        <w:rPr>
          <w:b/>
        </w:rPr>
        <w:t>“</w:t>
      </w:r>
      <w:r w:rsidR="00C3023C" w:rsidRPr="002A3910">
        <w:rPr>
          <w:b/>
        </w:rPr>
        <w:t>DIERR</w:t>
      </w:r>
      <w:r w:rsidR="00084217" w:rsidRPr="002A3910">
        <w:rPr>
          <w:b/>
        </w:rPr>
        <w:t>”</w:t>
      </w:r>
      <w:r w:rsidR="00C3023C" w:rsidRPr="002A3910">
        <w:rPr>
          <w:b/>
        </w:rPr>
        <w:t>,$J,error_number)</w:t>
      </w:r>
      <w:r w:rsidR="00C3023C" w:rsidRPr="002A3910">
        <w:t xml:space="preserve"> is set equal to the IEN from the DIALOG</w:t>
      </w:r>
      <w:r w:rsidR="00364FF8" w:rsidRPr="002A3910">
        <w:t xml:space="preserve"> (#.84)</w:t>
      </w:r>
      <w:r w:rsidR="00C3023C" w:rsidRPr="002A3910">
        <w:t xml:space="preserve"> file</w:t>
      </w:r>
      <w:r w:rsidR="007869D8" w:rsidRPr="002A3910">
        <w:fldChar w:fldCharType="begin"/>
      </w:r>
      <w:r w:rsidR="00364FF8" w:rsidRPr="002A3910">
        <w:instrText>xe "DIALOG (#.84) File"</w:instrText>
      </w:r>
      <w:r w:rsidR="007869D8" w:rsidRPr="002A3910">
        <w:fldChar w:fldCharType="end"/>
      </w:r>
      <w:r w:rsidR="007869D8" w:rsidRPr="002A3910">
        <w:fldChar w:fldCharType="begin"/>
      </w:r>
      <w:r w:rsidR="00364FF8" w:rsidRPr="002A3910">
        <w:instrText>xe "Files:DIALOG (#.84)"</w:instrText>
      </w:r>
      <w:r w:rsidR="007869D8" w:rsidRPr="002A3910">
        <w:fldChar w:fldCharType="end"/>
      </w:r>
      <w:r w:rsidR="00C3023C" w:rsidRPr="002A3910">
        <w:t xml:space="preserve">. The actual error text is contained descendent from the </w:t>
      </w:r>
      <w:r w:rsidR="00084217" w:rsidRPr="002A3910">
        <w:t>“</w:t>
      </w:r>
      <w:r w:rsidR="00C3023C" w:rsidRPr="002A3910">
        <w:rPr>
          <w:b/>
        </w:rPr>
        <w:t>TEXT</w:t>
      </w:r>
      <w:r w:rsidR="00084217" w:rsidRPr="002A3910">
        <w:t>”</w:t>
      </w:r>
      <w:r w:rsidR="00C3023C" w:rsidRPr="002A3910">
        <w:t xml:space="preserve"> subscript. </w:t>
      </w:r>
      <w:r w:rsidRPr="002A3910">
        <w:t xml:space="preserve">If output parameters were passed to the routine, they are returned descendent from the </w:t>
      </w:r>
      <w:r w:rsidR="00084217" w:rsidRPr="002A3910">
        <w:t>“</w:t>
      </w:r>
      <w:r w:rsidRPr="002A3910">
        <w:rPr>
          <w:b/>
        </w:rPr>
        <w:t>PARAM</w:t>
      </w:r>
      <w:r w:rsidR="00084217" w:rsidRPr="002A3910">
        <w:t>”</w:t>
      </w:r>
      <w:r w:rsidRPr="002A3910">
        <w:t xml:space="preserve"> subscript, where </w:t>
      </w:r>
      <w:r w:rsidR="00084217" w:rsidRPr="002A3910">
        <w:rPr>
          <w:b/>
        </w:rPr>
        <w:t>“</w:t>
      </w:r>
      <w:r w:rsidRPr="002A3910">
        <w:rPr>
          <w:b/>
        </w:rPr>
        <w:t>PARAM</w:t>
      </w:r>
      <w:r w:rsidR="00084217" w:rsidRPr="002A3910">
        <w:rPr>
          <w:b/>
        </w:rPr>
        <w:t>”</w:t>
      </w:r>
      <w:r w:rsidRPr="002A3910">
        <w:rPr>
          <w:b/>
        </w:rPr>
        <w:t>,0)</w:t>
      </w:r>
      <w:r w:rsidRPr="002A3910">
        <w:t xml:space="preserve"> contains the total number of output parameters. Finally, there is an entry descendent from </w:t>
      </w:r>
      <w:r w:rsidR="00084217" w:rsidRPr="002A3910">
        <w:t>“</w:t>
      </w:r>
      <w:r w:rsidRPr="002A3910">
        <w:rPr>
          <w:b/>
        </w:rPr>
        <w:t>E</w:t>
      </w:r>
      <w:r w:rsidR="00084217" w:rsidRPr="002A3910">
        <w:t>”</w:t>
      </w:r>
      <w:r w:rsidRPr="002A3910">
        <w:t xml:space="preserve">, where the next subscript is the IEN from the </w:t>
      </w:r>
      <w:r w:rsidR="00652F67" w:rsidRPr="002A3910">
        <w:t>DIALOG</w:t>
      </w:r>
      <w:r w:rsidR="00364FF8" w:rsidRPr="002A3910">
        <w:t xml:space="preserve"> (#.84)</w:t>
      </w:r>
      <w:r w:rsidR="00652F67" w:rsidRPr="002A3910">
        <w:t xml:space="preserve"> file</w:t>
      </w:r>
      <w:r w:rsidR="007869D8" w:rsidRPr="002A3910">
        <w:fldChar w:fldCharType="begin"/>
      </w:r>
      <w:r w:rsidR="00652F67" w:rsidRPr="002A3910">
        <w:instrText>xe "DIALOG</w:instrText>
      </w:r>
      <w:r w:rsidR="00364FF8" w:rsidRPr="002A3910">
        <w:instrText xml:space="preserve"> (#.84)</w:instrText>
      </w:r>
      <w:r w:rsidR="00652F67" w:rsidRPr="002A3910">
        <w:instrText xml:space="preserve"> File"</w:instrText>
      </w:r>
      <w:r w:rsidR="007869D8" w:rsidRPr="002A3910">
        <w:fldChar w:fldCharType="end"/>
      </w:r>
      <w:r w:rsidR="007869D8" w:rsidRPr="002A3910">
        <w:fldChar w:fldCharType="begin"/>
      </w:r>
      <w:r w:rsidR="00652F67" w:rsidRPr="002A3910">
        <w:instrText>xe "Files:DIALOG (#.84)"</w:instrText>
      </w:r>
      <w:r w:rsidR="007869D8" w:rsidRPr="002A3910">
        <w:fldChar w:fldCharType="end"/>
      </w:r>
      <w:r w:rsidRPr="002A3910">
        <w:t>, and the final subscript refers to the error number in this output array. This serves as a sort of cross-reference by error code. When errors are generated by a routine called from developers</w:t>
      </w:r>
      <w:r w:rsidR="00084217" w:rsidRPr="002A3910">
        <w:t>’</w:t>
      </w:r>
      <w:r w:rsidRPr="002A3910">
        <w:t xml:space="preserve"> code, this cross-reference can be used by the developer to quickly check whether a specified error had been generated:</w:t>
      </w:r>
    </w:p>
    <w:p w14:paraId="0EF8D1D7" w14:textId="77777777" w:rsidR="00555C20" w:rsidRPr="002A3910" w:rsidRDefault="00555C20" w:rsidP="00555C20">
      <w:pPr>
        <w:pStyle w:val="BodyText6"/>
        <w:keepNext/>
        <w:keepLines/>
      </w:pPr>
    </w:p>
    <w:p w14:paraId="1BE241AB" w14:textId="760DB6AE" w:rsidR="00BB6867" w:rsidRPr="002A3910" w:rsidRDefault="000B59D3" w:rsidP="000B59D3">
      <w:pPr>
        <w:pStyle w:val="Caption"/>
      </w:pPr>
      <w:bookmarkStart w:id="740" w:name="_Ref389649064"/>
      <w:bookmarkStart w:id="741" w:name="_Toc159568391"/>
      <w:r w:rsidRPr="002A3910">
        <w:t xml:space="preserve">Figure </w:t>
      </w:r>
      <w:r w:rsidRPr="002A3910">
        <w:fldChar w:fldCharType="begin"/>
      </w:r>
      <w:r w:rsidRPr="002A3910">
        <w:instrText>SEQ Figure \* ARABIC</w:instrText>
      </w:r>
      <w:r w:rsidRPr="002A3910">
        <w:fldChar w:fldCharType="separate"/>
      </w:r>
      <w:r w:rsidR="002D1B25">
        <w:rPr>
          <w:noProof/>
        </w:rPr>
        <w:t>120</w:t>
      </w:r>
      <w:r w:rsidRPr="002A3910">
        <w:fldChar w:fldCharType="end"/>
      </w:r>
      <w:bookmarkEnd w:id="740"/>
      <w:r w:rsidR="0019397B" w:rsidRPr="002A3910">
        <w:t>:</w:t>
      </w:r>
      <w:r w:rsidR="003F66B9" w:rsidRPr="002A3910">
        <w:t xml:space="preserve"> </w:t>
      </w:r>
      <w:r w:rsidR="00884856" w:rsidRPr="002A3910">
        <w:t>BLD^DIALOG</w:t>
      </w:r>
      <w:r w:rsidR="00905555" w:rsidRPr="002A3910">
        <w:t xml:space="preserve"> API—</w:t>
      </w:r>
      <w:r w:rsidR="00884856" w:rsidRPr="002A3910">
        <w:t>Example 1: Input</w:t>
      </w:r>
      <w:bookmarkEnd w:id="741"/>
    </w:p>
    <w:p w14:paraId="51FE0101" w14:textId="77777777" w:rsidR="00E86526" w:rsidRPr="002A3910" w:rsidRDefault="00E86526" w:rsidP="00ED4DD4">
      <w:pPr>
        <w:pStyle w:val="APICode"/>
      </w:pPr>
      <w:r w:rsidRPr="002A3910">
        <w:t>DIPAROUT(1)=TEST FILE</w:t>
      </w:r>
    </w:p>
    <w:p w14:paraId="187972EF" w14:textId="77777777" w:rsidR="00E86526" w:rsidRPr="002A3910" w:rsidRDefault="00E86526" w:rsidP="00ED4DD4">
      <w:pPr>
        <w:pStyle w:val="APICode"/>
      </w:pPr>
      <w:r w:rsidRPr="002A3910">
        <w:t>DIPAROUT(</w:t>
      </w:r>
      <w:r w:rsidR="00084217" w:rsidRPr="002A3910">
        <w:t>“</w:t>
      </w:r>
      <w:r w:rsidRPr="002A3910">
        <w:t>FILE</w:t>
      </w:r>
      <w:r w:rsidR="00084217" w:rsidRPr="002A3910">
        <w:t>”</w:t>
      </w:r>
      <w:r w:rsidRPr="002A3910">
        <w:t>)=662001</w:t>
      </w:r>
    </w:p>
    <w:p w14:paraId="063B0010" w14:textId="77777777" w:rsidR="00E86526" w:rsidRPr="002A3910" w:rsidRDefault="00E86526" w:rsidP="00ED4DD4">
      <w:pPr>
        <w:pStyle w:val="APICode"/>
      </w:pPr>
    </w:p>
    <w:p w14:paraId="207E12FF" w14:textId="77777777" w:rsidR="00E86526" w:rsidRPr="002A3910" w:rsidRDefault="00E86526" w:rsidP="00ED4DD4">
      <w:pPr>
        <w:pStyle w:val="APICode"/>
        <w:rPr>
          <w:b/>
        </w:rPr>
      </w:pPr>
      <w:r w:rsidRPr="002A3910">
        <w:t>&gt;</w:t>
      </w:r>
      <w:r w:rsidRPr="002A3910">
        <w:rPr>
          <w:b/>
        </w:rPr>
        <w:t>D BLD^DIALOG(10999,</w:t>
      </w:r>
      <w:r w:rsidR="009664AA" w:rsidRPr="002A3910">
        <w:rPr>
          <w:b/>
        </w:rPr>
        <w:t>“</w:t>
      </w:r>
      <w:r w:rsidRPr="002A3910">
        <w:rPr>
          <w:b/>
        </w:rPr>
        <w:t>Myfile</w:t>
      </w:r>
      <w:r w:rsidR="00084217" w:rsidRPr="002A3910">
        <w:rPr>
          <w:b/>
        </w:rPr>
        <w:t>”</w:t>
      </w:r>
      <w:r w:rsidRPr="002A3910">
        <w:rPr>
          <w:b/>
        </w:rPr>
        <w:t>,.DIPAROUT)</w:t>
      </w:r>
    </w:p>
    <w:p w14:paraId="1FAB886C" w14:textId="77777777" w:rsidR="00BB6867" w:rsidRPr="002A3910" w:rsidRDefault="00BB6867" w:rsidP="00B66E33">
      <w:pPr>
        <w:pStyle w:val="BodyText6"/>
      </w:pPr>
    </w:p>
    <w:p w14:paraId="129D4B2A" w14:textId="6CFACD77" w:rsidR="00E86526" w:rsidRPr="002A3910" w:rsidRDefault="00E86526" w:rsidP="002C6FC8">
      <w:pPr>
        <w:pStyle w:val="BodyText"/>
        <w:keepNext/>
        <w:keepLines/>
      </w:pPr>
      <w:r w:rsidRPr="002A3910">
        <w:t>The output looks like</w:t>
      </w:r>
      <w:r w:rsidR="00F003BC" w:rsidRPr="002A3910">
        <w:t xml:space="preserve"> </w:t>
      </w:r>
      <w:r w:rsidR="00F003BC" w:rsidRPr="002A3910">
        <w:fldChar w:fldCharType="begin" w:fldLock="1"/>
      </w:r>
      <w:r w:rsidR="00F003BC" w:rsidRPr="002A3910">
        <w:instrText xml:space="preserve"> REF _Ref493496332 \h  \* MERGEFORMAT </w:instrText>
      </w:r>
      <w:r w:rsidR="00F003BC" w:rsidRPr="002A3910">
        <w:fldChar w:fldCharType="separate"/>
      </w:r>
      <w:r w:rsidR="00272B32" w:rsidRPr="002A3910">
        <w:rPr>
          <w:color w:val="0000FF"/>
          <w:u w:val="single"/>
        </w:rPr>
        <w:t>Figure 121</w:t>
      </w:r>
      <w:r w:rsidR="00F003BC" w:rsidRPr="002A3910">
        <w:fldChar w:fldCharType="end"/>
      </w:r>
      <w:r w:rsidRPr="002A3910">
        <w:t>:</w:t>
      </w:r>
    </w:p>
    <w:p w14:paraId="07339DFD" w14:textId="77777777" w:rsidR="00555C20" w:rsidRPr="002A3910" w:rsidRDefault="00555C20" w:rsidP="00555C20">
      <w:pPr>
        <w:pStyle w:val="BodyText6"/>
        <w:keepNext/>
        <w:keepLines/>
      </w:pPr>
    </w:p>
    <w:p w14:paraId="37593904" w14:textId="6174E166" w:rsidR="00BB6867" w:rsidRPr="002A3910" w:rsidRDefault="000B59D3" w:rsidP="000B59D3">
      <w:pPr>
        <w:pStyle w:val="Caption"/>
      </w:pPr>
      <w:bookmarkStart w:id="742" w:name="_Ref493496332"/>
      <w:bookmarkStart w:id="743" w:name="_Toc159568392"/>
      <w:r w:rsidRPr="002A3910">
        <w:t xml:space="preserve">Figure </w:t>
      </w:r>
      <w:r w:rsidRPr="002A3910">
        <w:fldChar w:fldCharType="begin"/>
      </w:r>
      <w:r w:rsidRPr="002A3910">
        <w:instrText>SEQ Figure \* ARABIC</w:instrText>
      </w:r>
      <w:r w:rsidRPr="002A3910">
        <w:fldChar w:fldCharType="separate"/>
      </w:r>
      <w:r w:rsidR="002D1B25">
        <w:rPr>
          <w:noProof/>
        </w:rPr>
        <w:t>121</w:t>
      </w:r>
      <w:r w:rsidRPr="002A3910">
        <w:fldChar w:fldCharType="end"/>
      </w:r>
      <w:bookmarkEnd w:id="742"/>
      <w:r w:rsidR="0019397B" w:rsidRPr="002A3910">
        <w:t>:</w:t>
      </w:r>
      <w:r w:rsidR="003F66B9" w:rsidRPr="002A3910">
        <w:t xml:space="preserve"> </w:t>
      </w:r>
      <w:r w:rsidR="00905555" w:rsidRPr="002A3910">
        <w:t>BLD^DIALOG API—</w:t>
      </w:r>
      <w:r w:rsidR="00884856" w:rsidRPr="002A3910">
        <w:t>Example 1: Output</w:t>
      </w:r>
      <w:bookmarkEnd w:id="743"/>
    </w:p>
    <w:p w14:paraId="74ED0F1D" w14:textId="77777777" w:rsidR="00E86526" w:rsidRPr="002A3910" w:rsidRDefault="00E86526" w:rsidP="00ED4DD4">
      <w:pPr>
        <w:pStyle w:val="APICode"/>
      </w:pPr>
      <w:r w:rsidRPr="002A3910">
        <w:t>DIERR=1^1</w:t>
      </w:r>
    </w:p>
    <w:p w14:paraId="4569C25F" w14:textId="77777777" w:rsidR="00E86526" w:rsidRPr="002A3910" w:rsidRDefault="00E86526" w:rsidP="00ED4DD4">
      <w:pPr>
        <w:pStyle w:val="APICode"/>
      </w:pPr>
    </w:p>
    <w:p w14:paraId="055293A7"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,591465626,1) = 10999</w:t>
      </w:r>
    </w:p>
    <w:p w14:paraId="4BF718AD"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,591465626,1,</w:t>
      </w:r>
      <w:r w:rsidR="00E2063A" w:rsidRPr="002A3910">
        <w:t>“</w:t>
      </w:r>
      <w:r w:rsidRPr="002A3910">
        <w:t>PARAM</w:t>
      </w:r>
      <w:r w:rsidR="00084217" w:rsidRPr="002A3910">
        <w:t>”</w:t>
      </w:r>
      <w:r w:rsidRPr="002A3910">
        <w:t>,0) = 2</w:t>
      </w:r>
    </w:p>
    <w:p w14:paraId="617A88BA"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,591465626,1,</w:t>
      </w:r>
      <w:r w:rsidR="00E2063A" w:rsidRPr="002A3910">
        <w:t>“</w:t>
      </w:r>
      <w:r w:rsidRPr="002A3910">
        <w:t>PARAM</w:t>
      </w:r>
      <w:r w:rsidR="00084217" w:rsidRPr="002A3910">
        <w:t>”</w:t>
      </w:r>
      <w:r w:rsidRPr="002A3910">
        <w:t>,1) = TEST FILE</w:t>
      </w:r>
    </w:p>
    <w:p w14:paraId="34DC2648"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,591465626,1,</w:t>
      </w:r>
      <w:r w:rsidR="00E2063A" w:rsidRPr="002A3910">
        <w:t>“</w:t>
      </w:r>
      <w:r w:rsidRPr="002A3910">
        <w:t>PARAM</w:t>
      </w:r>
      <w:r w:rsidR="00084217" w:rsidRPr="002A3910">
        <w:t>”</w:t>
      </w:r>
      <w:r w:rsidRPr="002A3910">
        <w:t>,</w:t>
      </w:r>
      <w:r w:rsidR="009664AA" w:rsidRPr="002A3910">
        <w:t>“</w:t>
      </w:r>
      <w:r w:rsidRPr="002A3910">
        <w:t>FILE</w:t>
      </w:r>
      <w:r w:rsidR="00084217" w:rsidRPr="002A3910">
        <w:t>”</w:t>
      </w:r>
      <w:r w:rsidRPr="002A3910">
        <w:t>) = 662001</w:t>
      </w:r>
    </w:p>
    <w:p w14:paraId="7CB56268"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,591465626,1,</w:t>
      </w:r>
      <w:r w:rsidR="00E2063A" w:rsidRPr="002A3910">
        <w:t>“</w:t>
      </w:r>
      <w:r w:rsidRPr="002A3910">
        <w:t>TEXT</w:t>
      </w:r>
      <w:r w:rsidR="00084217" w:rsidRPr="002A3910">
        <w:t>”</w:t>
      </w:r>
      <w:r w:rsidRPr="002A3910">
        <w:t>,1) =</w:t>
      </w:r>
      <w:r w:rsidR="00490492" w:rsidRPr="002A3910">
        <w:t xml:space="preserve"> Entries in file Myfile cannot </w:t>
      </w:r>
      <w:r w:rsidRPr="002A3910">
        <w:t>be edited.</w:t>
      </w:r>
    </w:p>
    <w:p w14:paraId="558D3035"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,591465626,</w:t>
      </w:r>
      <w:r w:rsidR="00E2063A" w:rsidRPr="002A3910">
        <w:t>“</w:t>
      </w:r>
      <w:r w:rsidRPr="002A3910">
        <w:t>E</w:t>
      </w:r>
      <w:r w:rsidR="00084217" w:rsidRPr="002A3910">
        <w:t>”</w:t>
      </w:r>
      <w:r w:rsidRPr="002A3910">
        <w:t>,10999,1) =</w:t>
      </w:r>
    </w:p>
    <w:p w14:paraId="247F47FC" w14:textId="77777777" w:rsidR="00BB6867" w:rsidRPr="002A3910" w:rsidRDefault="00BB6867" w:rsidP="00B66E33">
      <w:pPr>
        <w:pStyle w:val="BodyText6"/>
      </w:pPr>
    </w:p>
    <w:p w14:paraId="41F94326" w14:textId="77777777" w:rsidR="00E86526" w:rsidRPr="002A3910" w:rsidRDefault="00E86526" w:rsidP="007067CD">
      <w:pPr>
        <w:pStyle w:val="Heading5"/>
      </w:pPr>
      <w:r w:rsidRPr="002A3910">
        <w:t>Example 2</w:t>
      </w:r>
    </w:p>
    <w:p w14:paraId="1291CFEA" w14:textId="16102DDC" w:rsidR="00E86526" w:rsidRPr="002A3910" w:rsidRDefault="004530E8" w:rsidP="002C6FC8">
      <w:pPr>
        <w:pStyle w:val="BodyText"/>
        <w:keepNext/>
        <w:keepLines/>
      </w:pPr>
      <w:r w:rsidRPr="002A3910">
        <w:t>In this example</w:t>
      </w:r>
      <w:r w:rsidR="00F003BC" w:rsidRPr="002A3910">
        <w:t xml:space="preserve"> (</w:t>
      </w:r>
      <w:r w:rsidR="00F003BC" w:rsidRPr="002A3910">
        <w:rPr>
          <w:color w:val="0000FF"/>
          <w:u w:val="single"/>
        </w:rPr>
        <w:fldChar w:fldCharType="begin" w:fldLock="1"/>
      </w:r>
      <w:r w:rsidR="00F003BC" w:rsidRPr="002A3910">
        <w:rPr>
          <w:color w:val="0000FF"/>
          <w:u w:val="single"/>
        </w:rPr>
        <w:instrText xml:space="preserve"> REF _Ref493496359 \h  \* MERGEFORMAT </w:instrText>
      </w:r>
      <w:r w:rsidR="00F003BC" w:rsidRPr="002A3910">
        <w:rPr>
          <w:color w:val="0000FF"/>
          <w:u w:val="single"/>
        </w:rPr>
      </w:r>
      <w:r w:rsidR="00F003BC" w:rsidRPr="002A3910">
        <w:rPr>
          <w:color w:val="0000FF"/>
          <w:u w:val="single"/>
        </w:rPr>
        <w:fldChar w:fldCharType="separate"/>
      </w:r>
      <w:r w:rsidR="00272B32" w:rsidRPr="002A3910">
        <w:rPr>
          <w:color w:val="0000FF"/>
          <w:u w:val="single"/>
        </w:rPr>
        <w:t>Figure 122</w:t>
      </w:r>
      <w:r w:rsidR="00F003BC" w:rsidRPr="002A3910">
        <w:rPr>
          <w:color w:val="0000FF"/>
          <w:u w:val="single"/>
        </w:rPr>
        <w:fldChar w:fldCharType="end"/>
      </w:r>
      <w:r w:rsidR="00F003BC" w:rsidRPr="002A3910">
        <w:t>)</w:t>
      </w:r>
      <w:r w:rsidRPr="002A3910">
        <w:t>, you</w:t>
      </w:r>
      <w:r w:rsidR="00E86526" w:rsidRPr="002A3910">
        <w:t xml:space="preserve"> generate a second error to show how it is appended to the pre</w:t>
      </w:r>
      <w:r w:rsidR="00BB6867" w:rsidRPr="002A3910">
        <w:t xml:space="preserve">vious error in the </w:t>
      </w:r>
      <w:r w:rsidR="00BB6867" w:rsidRPr="002A3910">
        <w:rPr>
          <w:b/>
        </w:rPr>
        <w:t>^TMP</w:t>
      </w:r>
      <w:r w:rsidR="00BB6867" w:rsidRPr="002A3910">
        <w:t xml:space="preserve"> global:</w:t>
      </w:r>
    </w:p>
    <w:p w14:paraId="6116C587" w14:textId="77777777" w:rsidR="00555C20" w:rsidRPr="002A3910" w:rsidRDefault="00555C20" w:rsidP="00555C20">
      <w:pPr>
        <w:pStyle w:val="BodyText6"/>
        <w:keepNext/>
        <w:keepLines/>
      </w:pPr>
    </w:p>
    <w:p w14:paraId="7EE205F1" w14:textId="2870CCCA" w:rsidR="00BB6867" w:rsidRPr="002A3910" w:rsidRDefault="000B59D3" w:rsidP="000B59D3">
      <w:pPr>
        <w:pStyle w:val="Caption"/>
      </w:pPr>
      <w:bookmarkStart w:id="744" w:name="_Ref493496359"/>
      <w:bookmarkStart w:id="745" w:name="_Toc159568393"/>
      <w:r w:rsidRPr="002A3910">
        <w:t xml:space="preserve">Figure </w:t>
      </w:r>
      <w:r w:rsidRPr="002A3910">
        <w:fldChar w:fldCharType="begin"/>
      </w:r>
      <w:r w:rsidRPr="002A3910">
        <w:instrText>SEQ Figure \* ARABIC</w:instrText>
      </w:r>
      <w:r w:rsidRPr="002A3910">
        <w:fldChar w:fldCharType="separate"/>
      </w:r>
      <w:r w:rsidR="002D1B25">
        <w:rPr>
          <w:noProof/>
        </w:rPr>
        <w:t>122</w:t>
      </w:r>
      <w:r w:rsidRPr="002A3910">
        <w:fldChar w:fldCharType="end"/>
      </w:r>
      <w:bookmarkEnd w:id="744"/>
      <w:r w:rsidR="0019397B" w:rsidRPr="002A3910">
        <w:t>:</w:t>
      </w:r>
      <w:r w:rsidR="003F66B9" w:rsidRPr="002A3910">
        <w:t xml:space="preserve"> </w:t>
      </w:r>
      <w:r w:rsidR="00905555" w:rsidRPr="002A3910">
        <w:t>BLD^DIALOG API—</w:t>
      </w:r>
      <w:r w:rsidR="00884856" w:rsidRPr="002A3910">
        <w:t>Example 2: Input</w:t>
      </w:r>
      <w:bookmarkEnd w:id="745"/>
    </w:p>
    <w:p w14:paraId="400AE8C2" w14:textId="77777777" w:rsidR="00E86526" w:rsidRPr="002A3910" w:rsidRDefault="00E86526" w:rsidP="00ED4DD4">
      <w:pPr>
        <w:pStyle w:val="APICode"/>
      </w:pPr>
      <w:r w:rsidRPr="002A3910">
        <w:t>DIPARIN(1)=</w:t>
      </w:r>
      <w:r w:rsidR="00084217" w:rsidRPr="002A3910">
        <w:t>‘</w:t>
      </w:r>
      <w:r w:rsidRPr="002A3910">
        <w:t>B</w:t>
      </w:r>
      <w:r w:rsidR="00084217" w:rsidRPr="002A3910">
        <w:t>’</w:t>
      </w:r>
    </w:p>
    <w:p w14:paraId="7D903E34" w14:textId="77777777" w:rsidR="00E86526" w:rsidRPr="002A3910" w:rsidRDefault="00E86526" w:rsidP="00ED4DD4">
      <w:pPr>
        <w:pStyle w:val="APICode"/>
      </w:pPr>
      <w:r w:rsidRPr="002A3910">
        <w:t>DIPARIN(</w:t>
      </w:r>
      <w:r w:rsidR="00084217" w:rsidRPr="002A3910">
        <w:t>“</w:t>
      </w:r>
      <w:r w:rsidRPr="002A3910">
        <w:t>FILE</w:t>
      </w:r>
      <w:r w:rsidR="00084217" w:rsidRPr="002A3910">
        <w:t>”</w:t>
      </w:r>
      <w:r w:rsidRPr="002A3910">
        <w:t>)=662001</w:t>
      </w:r>
    </w:p>
    <w:p w14:paraId="21AF4807" w14:textId="77777777" w:rsidR="00E86526" w:rsidRPr="002A3910" w:rsidRDefault="00E86526" w:rsidP="00ED4DD4">
      <w:pPr>
        <w:pStyle w:val="APICode"/>
      </w:pPr>
      <w:r w:rsidRPr="002A3910">
        <w:t>DIPAROUT(1)=</w:t>
      </w:r>
      <w:r w:rsidR="00084217" w:rsidRPr="002A3910">
        <w:t>‘</w:t>
      </w:r>
      <w:r w:rsidRPr="002A3910">
        <w:t>B</w:t>
      </w:r>
      <w:r w:rsidR="00084217" w:rsidRPr="002A3910">
        <w:t>’</w:t>
      </w:r>
    </w:p>
    <w:p w14:paraId="5C6B0730" w14:textId="77777777" w:rsidR="00E86526" w:rsidRPr="002A3910" w:rsidRDefault="00E86526" w:rsidP="00ED4DD4">
      <w:pPr>
        <w:pStyle w:val="APICode"/>
      </w:pPr>
      <w:r w:rsidRPr="002A3910">
        <w:t>DIPAROUT(</w:t>
      </w:r>
      <w:r w:rsidR="00084217" w:rsidRPr="002A3910">
        <w:t>“</w:t>
      </w:r>
      <w:r w:rsidRPr="002A3910">
        <w:t>FILE</w:t>
      </w:r>
      <w:r w:rsidR="00084217" w:rsidRPr="002A3910">
        <w:t>”</w:t>
      </w:r>
      <w:r w:rsidRPr="002A3910">
        <w:t>)=662001</w:t>
      </w:r>
    </w:p>
    <w:p w14:paraId="10FFA3B1" w14:textId="77777777" w:rsidR="00E86526" w:rsidRPr="002A3910" w:rsidRDefault="00E86526" w:rsidP="00ED4DD4">
      <w:pPr>
        <w:pStyle w:val="APICode"/>
      </w:pPr>
    </w:p>
    <w:p w14:paraId="3A377C51" w14:textId="77777777" w:rsidR="00E86526" w:rsidRPr="002A3910" w:rsidRDefault="00E86526" w:rsidP="00ED4DD4">
      <w:pPr>
        <w:pStyle w:val="APICode"/>
      </w:pPr>
      <w:r w:rsidRPr="002A3910">
        <w:t>&gt;</w:t>
      </w:r>
      <w:r w:rsidRPr="002A3910">
        <w:rPr>
          <w:b/>
        </w:rPr>
        <w:t>D BLD^DIALOG(10202,.DIPARIN,.DIPAROUT)</w:t>
      </w:r>
    </w:p>
    <w:p w14:paraId="7DA9000C" w14:textId="77777777" w:rsidR="00BB6867" w:rsidRPr="002A3910" w:rsidRDefault="00BB6867" w:rsidP="00B66E33">
      <w:pPr>
        <w:pStyle w:val="BodyText6"/>
      </w:pPr>
    </w:p>
    <w:p w14:paraId="5773B748" w14:textId="469056AD" w:rsidR="00E86526" w:rsidRPr="002A3910" w:rsidRDefault="000E4B2A" w:rsidP="002C6FC8">
      <w:pPr>
        <w:pStyle w:val="BodyText"/>
        <w:keepNext/>
        <w:keepLines/>
      </w:pPr>
      <w:r w:rsidRPr="002A3910">
        <w:t>T</w:t>
      </w:r>
      <w:r w:rsidR="00BB6867" w:rsidRPr="002A3910">
        <w:t xml:space="preserve">he output looks like </w:t>
      </w:r>
      <w:r w:rsidR="00F003BC" w:rsidRPr="002A3910">
        <w:rPr>
          <w:color w:val="0000FF"/>
          <w:u w:val="single"/>
        </w:rPr>
        <w:fldChar w:fldCharType="begin" w:fldLock="1"/>
      </w:r>
      <w:r w:rsidR="00F003BC" w:rsidRPr="002A3910">
        <w:rPr>
          <w:color w:val="0000FF"/>
          <w:u w:val="single"/>
        </w:rPr>
        <w:instrText xml:space="preserve"> REF _Ref493496372 \h  \* MERGEFORMAT </w:instrText>
      </w:r>
      <w:r w:rsidR="00F003BC" w:rsidRPr="002A3910">
        <w:rPr>
          <w:color w:val="0000FF"/>
          <w:u w:val="single"/>
        </w:rPr>
      </w:r>
      <w:r w:rsidR="00F003BC" w:rsidRPr="002A3910">
        <w:rPr>
          <w:color w:val="0000FF"/>
          <w:u w:val="single"/>
        </w:rPr>
        <w:fldChar w:fldCharType="separate"/>
      </w:r>
      <w:r w:rsidR="00272B32" w:rsidRPr="002A3910">
        <w:rPr>
          <w:color w:val="0000FF"/>
          <w:u w:val="single"/>
        </w:rPr>
        <w:t>Figure 123</w:t>
      </w:r>
      <w:r w:rsidR="00F003BC" w:rsidRPr="002A3910">
        <w:rPr>
          <w:color w:val="0000FF"/>
          <w:u w:val="single"/>
        </w:rPr>
        <w:fldChar w:fldCharType="end"/>
      </w:r>
      <w:r w:rsidR="00BB6867" w:rsidRPr="002A3910">
        <w:t>:</w:t>
      </w:r>
    </w:p>
    <w:p w14:paraId="37E02237" w14:textId="77777777" w:rsidR="00555C20" w:rsidRPr="002A3910" w:rsidRDefault="00555C20" w:rsidP="00555C20">
      <w:pPr>
        <w:pStyle w:val="BodyText6"/>
        <w:keepNext/>
        <w:keepLines/>
      </w:pPr>
    </w:p>
    <w:p w14:paraId="0D4B26CB" w14:textId="6BF74593" w:rsidR="00BB6867" w:rsidRPr="002A3910" w:rsidRDefault="000B59D3" w:rsidP="000B59D3">
      <w:pPr>
        <w:pStyle w:val="Caption"/>
      </w:pPr>
      <w:bookmarkStart w:id="746" w:name="_Ref493496372"/>
      <w:bookmarkStart w:id="747" w:name="_Toc159568394"/>
      <w:r w:rsidRPr="002A3910">
        <w:t xml:space="preserve">Figure </w:t>
      </w:r>
      <w:r w:rsidRPr="002A3910">
        <w:fldChar w:fldCharType="begin"/>
      </w:r>
      <w:r w:rsidRPr="002A3910">
        <w:instrText>SEQ Figure \* ARABIC</w:instrText>
      </w:r>
      <w:r w:rsidRPr="002A3910">
        <w:fldChar w:fldCharType="separate"/>
      </w:r>
      <w:r w:rsidR="002D1B25">
        <w:rPr>
          <w:noProof/>
        </w:rPr>
        <w:t>123</w:t>
      </w:r>
      <w:r w:rsidRPr="002A3910">
        <w:fldChar w:fldCharType="end"/>
      </w:r>
      <w:bookmarkEnd w:id="746"/>
      <w:r w:rsidR="0019397B" w:rsidRPr="002A3910">
        <w:t>:</w:t>
      </w:r>
      <w:r w:rsidR="003F66B9" w:rsidRPr="002A3910">
        <w:t xml:space="preserve"> </w:t>
      </w:r>
      <w:r w:rsidR="00905555" w:rsidRPr="002A3910">
        <w:t>BLD^DIALOG API—</w:t>
      </w:r>
      <w:r w:rsidR="00884856" w:rsidRPr="002A3910">
        <w:t>Example 2: Output</w:t>
      </w:r>
      <w:bookmarkEnd w:id="747"/>
    </w:p>
    <w:p w14:paraId="171BE0DD" w14:textId="77777777" w:rsidR="00E86526" w:rsidRPr="002A3910" w:rsidRDefault="00E86526" w:rsidP="00ED4DD4">
      <w:pPr>
        <w:pStyle w:val="APICode"/>
      </w:pPr>
      <w:r w:rsidRPr="002A3910">
        <w:t>DIERR=2^2</w:t>
      </w:r>
    </w:p>
    <w:p w14:paraId="238E2AB8" w14:textId="77777777" w:rsidR="00E86526" w:rsidRPr="002A3910" w:rsidRDefault="00E86526" w:rsidP="00ED4DD4">
      <w:pPr>
        <w:pStyle w:val="APICode"/>
      </w:pPr>
    </w:p>
    <w:p w14:paraId="2009A3AC"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,591465626,1) = 10999</w:t>
      </w:r>
    </w:p>
    <w:p w14:paraId="2CD8B442"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,591465626,1,</w:t>
      </w:r>
      <w:r w:rsidR="00E2063A" w:rsidRPr="002A3910">
        <w:t>“</w:t>
      </w:r>
      <w:r w:rsidRPr="002A3910">
        <w:t>PARAM</w:t>
      </w:r>
      <w:r w:rsidR="00084217" w:rsidRPr="002A3910">
        <w:t>”</w:t>
      </w:r>
      <w:r w:rsidRPr="002A3910">
        <w:t>,0) = 2</w:t>
      </w:r>
    </w:p>
    <w:p w14:paraId="1088195A"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,591465626,1,</w:t>
      </w:r>
      <w:r w:rsidR="00E2063A" w:rsidRPr="002A3910">
        <w:t>“</w:t>
      </w:r>
      <w:r w:rsidRPr="002A3910">
        <w:t>PARAM</w:t>
      </w:r>
      <w:r w:rsidR="00084217" w:rsidRPr="002A3910">
        <w:t>”</w:t>
      </w:r>
      <w:r w:rsidRPr="002A3910">
        <w:t>,1) = TEST FILE</w:t>
      </w:r>
    </w:p>
    <w:p w14:paraId="50414F36"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,591465626,1,</w:t>
      </w:r>
      <w:r w:rsidR="00E2063A" w:rsidRPr="002A3910">
        <w:t>“</w:t>
      </w:r>
      <w:r w:rsidRPr="002A3910">
        <w:t>PARAM</w:t>
      </w:r>
      <w:r w:rsidR="00084217" w:rsidRPr="002A3910">
        <w:t>”</w:t>
      </w:r>
      <w:r w:rsidRPr="002A3910">
        <w:t>,</w:t>
      </w:r>
      <w:r w:rsidR="00D913A7" w:rsidRPr="002A3910">
        <w:t>“</w:t>
      </w:r>
      <w:r w:rsidRPr="002A3910">
        <w:t>FILE</w:t>
      </w:r>
      <w:r w:rsidR="00084217" w:rsidRPr="002A3910">
        <w:t>”</w:t>
      </w:r>
      <w:r w:rsidRPr="002A3910">
        <w:t>) = 662001</w:t>
      </w:r>
    </w:p>
    <w:p w14:paraId="7488A953"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,591465626,1,</w:t>
      </w:r>
      <w:r w:rsidR="00E2063A" w:rsidRPr="002A3910">
        <w:t>“</w:t>
      </w:r>
      <w:r w:rsidRPr="002A3910">
        <w:t>TEXT</w:t>
      </w:r>
      <w:r w:rsidR="00084217" w:rsidRPr="002A3910">
        <w:t>”</w:t>
      </w:r>
      <w:r w:rsidRPr="002A3910">
        <w:t>,1) = Entries in file Myfile canno</w:t>
      </w:r>
      <w:r w:rsidR="00490492" w:rsidRPr="002A3910">
        <w:t xml:space="preserve">t </w:t>
      </w:r>
      <w:r w:rsidRPr="002A3910">
        <w:t>be edited.</w:t>
      </w:r>
    </w:p>
    <w:p w14:paraId="39D4C5C5"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,591465626,2) = 10202</w:t>
      </w:r>
    </w:p>
    <w:p w14:paraId="32B3F0B5"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,591465626,2,</w:t>
      </w:r>
      <w:r w:rsidR="00E2063A" w:rsidRPr="002A3910">
        <w:t>“</w:t>
      </w:r>
      <w:r w:rsidRPr="002A3910">
        <w:t>PARAM</w:t>
      </w:r>
      <w:r w:rsidR="00084217" w:rsidRPr="002A3910">
        <w:t>”</w:t>
      </w:r>
      <w:r w:rsidRPr="002A3910">
        <w:t>,0) = 2</w:t>
      </w:r>
    </w:p>
    <w:p w14:paraId="3C2616F0"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,591465626,2,</w:t>
      </w:r>
      <w:r w:rsidR="00E2063A" w:rsidRPr="002A3910">
        <w:t>“</w:t>
      </w:r>
      <w:r w:rsidRPr="002A3910">
        <w:t>PARAM</w:t>
      </w:r>
      <w:r w:rsidR="00084217" w:rsidRPr="002A3910">
        <w:t>”</w:t>
      </w:r>
      <w:r w:rsidRPr="002A3910">
        <w:t xml:space="preserve">,1) = </w:t>
      </w:r>
      <w:r w:rsidR="00084217" w:rsidRPr="002A3910">
        <w:t>‘</w:t>
      </w:r>
      <w:r w:rsidRPr="002A3910">
        <w:t>B</w:t>
      </w:r>
      <w:r w:rsidR="00084217" w:rsidRPr="002A3910">
        <w:t>’</w:t>
      </w:r>
    </w:p>
    <w:p w14:paraId="1C4ABE18"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,591465626,2,</w:t>
      </w:r>
      <w:r w:rsidR="00E2063A" w:rsidRPr="002A3910">
        <w:t>“</w:t>
      </w:r>
      <w:r w:rsidRPr="002A3910">
        <w:t>PARAM</w:t>
      </w:r>
      <w:r w:rsidR="00084217" w:rsidRPr="002A3910">
        <w:t>”</w:t>
      </w:r>
      <w:r w:rsidRPr="002A3910">
        <w:t>,</w:t>
      </w:r>
      <w:r w:rsidR="009664AA" w:rsidRPr="002A3910">
        <w:t>“</w:t>
      </w:r>
      <w:r w:rsidRPr="002A3910">
        <w:t>FILE</w:t>
      </w:r>
      <w:r w:rsidR="00084217" w:rsidRPr="002A3910">
        <w:t>”</w:t>
      </w:r>
      <w:r w:rsidRPr="002A3910">
        <w:t>) = 662001</w:t>
      </w:r>
    </w:p>
    <w:p w14:paraId="7A6B6E70"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,591465626,2,</w:t>
      </w:r>
      <w:r w:rsidR="00E2063A" w:rsidRPr="002A3910">
        <w:t>“</w:t>
      </w:r>
      <w:r w:rsidRPr="002A3910">
        <w:t>TEXT</w:t>
      </w:r>
      <w:r w:rsidR="00084217" w:rsidRPr="002A3910">
        <w:t>”</w:t>
      </w:r>
      <w:r w:rsidRPr="002A3910">
        <w:t xml:space="preserve">,1) = There is no </w:t>
      </w:r>
      <w:r w:rsidR="00084217" w:rsidRPr="002A3910">
        <w:t>‘</w:t>
      </w:r>
      <w:r w:rsidRPr="002A3910">
        <w:t>B</w:t>
      </w:r>
      <w:r w:rsidR="00084217" w:rsidRPr="002A3910">
        <w:t>’</w:t>
      </w:r>
      <w:r w:rsidR="00490492" w:rsidRPr="002A3910">
        <w:t xml:space="preserve"> index for File </w:t>
      </w:r>
      <w:r w:rsidRPr="002A3910">
        <w:t>#662001.</w:t>
      </w:r>
    </w:p>
    <w:p w14:paraId="0678C915"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,591465626,</w:t>
      </w:r>
      <w:r w:rsidR="00E2063A" w:rsidRPr="002A3910">
        <w:t>“</w:t>
      </w:r>
      <w:r w:rsidRPr="002A3910">
        <w:t>E</w:t>
      </w:r>
      <w:r w:rsidR="00084217" w:rsidRPr="002A3910">
        <w:t>”</w:t>
      </w:r>
      <w:r w:rsidRPr="002A3910">
        <w:t xml:space="preserve">,10999,1) = </w:t>
      </w:r>
    </w:p>
    <w:p w14:paraId="62C6F0FC"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,591465626,</w:t>
      </w:r>
      <w:r w:rsidR="00E2063A" w:rsidRPr="002A3910">
        <w:t>“</w:t>
      </w:r>
      <w:r w:rsidRPr="002A3910">
        <w:t>E</w:t>
      </w:r>
      <w:r w:rsidR="00084217" w:rsidRPr="002A3910">
        <w:t>”</w:t>
      </w:r>
      <w:r w:rsidRPr="002A3910">
        <w:t>,10202,2) =</w:t>
      </w:r>
      <w:r w:rsidR="00E2063A" w:rsidRPr="002A3910">
        <w:t xml:space="preserve"> </w:t>
      </w:r>
    </w:p>
    <w:p w14:paraId="0517E2E5" w14:textId="77777777" w:rsidR="00E86526" w:rsidRPr="002A3910" w:rsidRDefault="00E86526" w:rsidP="00B66E33">
      <w:pPr>
        <w:pStyle w:val="BodyText6"/>
      </w:pPr>
    </w:p>
    <w:p w14:paraId="00681B86" w14:textId="77777777" w:rsidR="00E86526" w:rsidRPr="002A3910" w:rsidRDefault="00E86526" w:rsidP="007067CD">
      <w:pPr>
        <w:pStyle w:val="Heading5"/>
      </w:pPr>
      <w:bookmarkStart w:id="748" w:name="_Ref493496840"/>
      <w:r w:rsidRPr="002A3910">
        <w:t>Example 3</w:t>
      </w:r>
      <w:bookmarkEnd w:id="748"/>
    </w:p>
    <w:p w14:paraId="34F49D3A" w14:textId="360885B9" w:rsidR="00E86526" w:rsidRPr="002A3910" w:rsidRDefault="00E86526" w:rsidP="002C6FC8">
      <w:pPr>
        <w:pStyle w:val="BodyText"/>
        <w:keepNext/>
        <w:keepLines/>
      </w:pPr>
      <w:r w:rsidRPr="002A3910">
        <w:t>In this example</w:t>
      </w:r>
      <w:r w:rsidR="00F003BC" w:rsidRPr="002A3910">
        <w:t xml:space="preserve"> (</w:t>
      </w:r>
      <w:r w:rsidR="00F003BC" w:rsidRPr="002A3910">
        <w:rPr>
          <w:color w:val="0000FF"/>
          <w:u w:val="single"/>
        </w:rPr>
        <w:fldChar w:fldCharType="begin" w:fldLock="1"/>
      </w:r>
      <w:r w:rsidR="00F003BC" w:rsidRPr="002A3910">
        <w:rPr>
          <w:color w:val="0000FF"/>
          <w:u w:val="single"/>
        </w:rPr>
        <w:instrText xml:space="preserve"> REF _Ref493496384 \h  \* MERGEFORMAT </w:instrText>
      </w:r>
      <w:r w:rsidR="00F003BC" w:rsidRPr="002A3910">
        <w:rPr>
          <w:color w:val="0000FF"/>
          <w:u w:val="single"/>
        </w:rPr>
      </w:r>
      <w:r w:rsidR="00F003BC" w:rsidRPr="002A3910">
        <w:rPr>
          <w:color w:val="0000FF"/>
          <w:u w:val="single"/>
        </w:rPr>
        <w:fldChar w:fldCharType="separate"/>
      </w:r>
      <w:r w:rsidR="00272B32" w:rsidRPr="002A3910">
        <w:rPr>
          <w:color w:val="0000FF"/>
          <w:u w:val="single"/>
        </w:rPr>
        <w:t>Figure 124</w:t>
      </w:r>
      <w:r w:rsidR="00F003BC" w:rsidRPr="002A3910">
        <w:rPr>
          <w:color w:val="0000FF"/>
          <w:u w:val="single"/>
        </w:rPr>
        <w:fldChar w:fldCharType="end"/>
      </w:r>
      <w:r w:rsidR="00F003BC" w:rsidRPr="002A3910">
        <w:t>)</w:t>
      </w:r>
      <w:r w:rsidRPr="002A3910">
        <w:t xml:space="preserve">, </w:t>
      </w:r>
      <w:r w:rsidR="004530E8" w:rsidRPr="002A3910">
        <w:t>you</w:t>
      </w:r>
      <w:r w:rsidRPr="002A3910">
        <w:t xml:space="preserve"> build the same error message as in </w:t>
      </w:r>
      <w:r w:rsidR="00E2063A" w:rsidRPr="002A3910">
        <w:rPr>
          <w:color w:val="0000FF"/>
          <w:u w:val="single"/>
        </w:rPr>
        <w:fldChar w:fldCharType="begin" w:fldLock="1"/>
      </w:r>
      <w:r w:rsidR="00E2063A" w:rsidRPr="002A3910">
        <w:rPr>
          <w:color w:val="0000FF"/>
          <w:u w:val="single"/>
        </w:rPr>
        <w:instrText xml:space="preserve"> REF _Ref493496782 \h  \* MERGEFORMAT </w:instrText>
      </w:r>
      <w:r w:rsidR="00E2063A" w:rsidRPr="002A3910">
        <w:rPr>
          <w:color w:val="0000FF"/>
          <w:u w:val="single"/>
        </w:rPr>
      </w:r>
      <w:r w:rsidR="00E2063A" w:rsidRPr="002A3910">
        <w:rPr>
          <w:color w:val="0000FF"/>
          <w:u w:val="single"/>
        </w:rPr>
        <w:fldChar w:fldCharType="separate"/>
      </w:r>
      <w:r w:rsidR="00272B32" w:rsidRPr="002A3910">
        <w:rPr>
          <w:color w:val="0000FF"/>
          <w:u w:val="single"/>
        </w:rPr>
        <w:t>Example 1</w:t>
      </w:r>
      <w:r w:rsidR="00E2063A" w:rsidRPr="002A3910">
        <w:rPr>
          <w:color w:val="0000FF"/>
          <w:u w:val="single"/>
        </w:rPr>
        <w:fldChar w:fldCharType="end"/>
      </w:r>
      <w:r w:rsidRPr="002A3910">
        <w:t xml:space="preserve">, but this time </w:t>
      </w:r>
      <w:r w:rsidR="004530E8" w:rsidRPr="002A3910">
        <w:t>you</w:t>
      </w:r>
      <w:r w:rsidRPr="002A3910">
        <w:t xml:space="preserve"> put the output into a local array. Notice that </w:t>
      </w:r>
      <w:r w:rsidR="004530E8" w:rsidRPr="002A3910">
        <w:t>you</w:t>
      </w:r>
      <w:r w:rsidRPr="002A3910">
        <w:t xml:space="preserve"> do </w:t>
      </w:r>
      <w:r w:rsidRPr="002A3910">
        <w:rPr>
          <w:i/>
        </w:rPr>
        <w:t>not</w:t>
      </w:r>
      <w:r w:rsidRPr="002A3910">
        <w:t xml:space="preserve"> send a flag in the </w:t>
      </w:r>
      <w:r w:rsidR="00E2063A" w:rsidRPr="002A3910">
        <w:rPr>
          <w:b/>
        </w:rPr>
        <w:t>flags</w:t>
      </w:r>
      <w:r w:rsidRPr="002A3910">
        <w:t xml:space="preserve"> parameter for this call, so only the error text is returned. This would ordinarily be done when the developer planned to process the output from their own routine.</w:t>
      </w:r>
    </w:p>
    <w:p w14:paraId="41CE5EB3" w14:textId="77777777" w:rsidR="00555C20" w:rsidRPr="002A3910" w:rsidRDefault="00555C20" w:rsidP="00555C20">
      <w:pPr>
        <w:pStyle w:val="BodyText6"/>
        <w:keepNext/>
        <w:keepLines/>
      </w:pPr>
    </w:p>
    <w:p w14:paraId="274080BB" w14:textId="4FE5FFB5" w:rsidR="00BB6867" w:rsidRPr="002A3910" w:rsidRDefault="000B59D3" w:rsidP="000B59D3">
      <w:pPr>
        <w:pStyle w:val="Caption"/>
      </w:pPr>
      <w:bookmarkStart w:id="749" w:name="_Ref493496384"/>
      <w:bookmarkStart w:id="750" w:name="_Toc159568395"/>
      <w:r w:rsidRPr="002A3910">
        <w:t xml:space="preserve">Figure </w:t>
      </w:r>
      <w:r w:rsidRPr="002A3910">
        <w:fldChar w:fldCharType="begin"/>
      </w:r>
      <w:r w:rsidRPr="002A3910">
        <w:instrText>SEQ Figure \* ARABIC</w:instrText>
      </w:r>
      <w:r w:rsidRPr="002A3910">
        <w:fldChar w:fldCharType="separate"/>
      </w:r>
      <w:r w:rsidR="002D1B25">
        <w:rPr>
          <w:noProof/>
        </w:rPr>
        <w:t>124</w:t>
      </w:r>
      <w:r w:rsidRPr="002A3910">
        <w:fldChar w:fldCharType="end"/>
      </w:r>
      <w:bookmarkEnd w:id="749"/>
      <w:r w:rsidR="0019397B" w:rsidRPr="002A3910">
        <w:t>:</w:t>
      </w:r>
      <w:r w:rsidR="003F66B9" w:rsidRPr="002A3910">
        <w:t xml:space="preserve"> </w:t>
      </w:r>
      <w:r w:rsidR="00905555" w:rsidRPr="002A3910">
        <w:t>BLD^DIALOG</w:t>
      </w:r>
      <w:r w:rsidR="00E91F1E" w:rsidRPr="002A3910">
        <w:t xml:space="preserve"> </w:t>
      </w:r>
      <w:r w:rsidR="00905555" w:rsidRPr="002A3910">
        <w:t>API—</w:t>
      </w:r>
      <w:r w:rsidR="00884856" w:rsidRPr="002A3910">
        <w:t>Example 3: Input</w:t>
      </w:r>
      <w:bookmarkEnd w:id="750"/>
    </w:p>
    <w:p w14:paraId="709752CF" w14:textId="77777777" w:rsidR="00E86526" w:rsidRPr="002A3910" w:rsidRDefault="00E86526" w:rsidP="00ED4DD4">
      <w:pPr>
        <w:pStyle w:val="APICode"/>
        <w:rPr>
          <w:b/>
        </w:rPr>
      </w:pPr>
      <w:r w:rsidRPr="002A3910">
        <w:t>&gt;</w:t>
      </w:r>
      <w:r w:rsidRPr="002A3910">
        <w:rPr>
          <w:b/>
        </w:rPr>
        <w:t>D BLD^DIALOG(10999,</w:t>
      </w:r>
      <w:r w:rsidR="009664AA" w:rsidRPr="002A3910">
        <w:rPr>
          <w:b/>
        </w:rPr>
        <w:t>“</w:t>
      </w:r>
      <w:r w:rsidRPr="002A3910">
        <w:rPr>
          <w:b/>
        </w:rPr>
        <w:t>Myfile</w:t>
      </w:r>
      <w:r w:rsidR="00084217" w:rsidRPr="002A3910">
        <w:rPr>
          <w:b/>
        </w:rPr>
        <w:t>”</w:t>
      </w:r>
      <w:r w:rsidRPr="002A3910">
        <w:rPr>
          <w:b/>
        </w:rPr>
        <w:t>,.DIPAROUT,</w:t>
      </w:r>
      <w:r w:rsidR="009664AA" w:rsidRPr="002A3910">
        <w:rPr>
          <w:b/>
        </w:rPr>
        <w:t>“</w:t>
      </w:r>
      <w:r w:rsidRPr="002A3910">
        <w:rPr>
          <w:b/>
        </w:rPr>
        <w:t>MYARRAY</w:t>
      </w:r>
      <w:r w:rsidR="00084217" w:rsidRPr="002A3910">
        <w:rPr>
          <w:b/>
        </w:rPr>
        <w:t>”</w:t>
      </w:r>
      <w:r w:rsidRPr="002A3910">
        <w:rPr>
          <w:b/>
        </w:rPr>
        <w:t>)</w:t>
      </w:r>
    </w:p>
    <w:p w14:paraId="7850B6F9" w14:textId="77777777" w:rsidR="00BB6867" w:rsidRPr="002A3910" w:rsidRDefault="00BB6867" w:rsidP="00B66E33">
      <w:pPr>
        <w:pStyle w:val="BodyText6"/>
      </w:pPr>
    </w:p>
    <w:p w14:paraId="4B885E53" w14:textId="4BB67312" w:rsidR="00E86526" w:rsidRPr="002A3910" w:rsidRDefault="00BB6867" w:rsidP="002C6FC8">
      <w:pPr>
        <w:pStyle w:val="BodyText"/>
        <w:keepNext/>
        <w:keepLines/>
      </w:pPr>
      <w:r w:rsidRPr="002A3910">
        <w:t>The output looks like</w:t>
      </w:r>
      <w:r w:rsidR="00F003BC" w:rsidRPr="002A3910">
        <w:t xml:space="preserve"> </w:t>
      </w:r>
      <w:r w:rsidR="00F003BC" w:rsidRPr="002A3910">
        <w:rPr>
          <w:color w:val="0000FF"/>
          <w:u w:val="single"/>
        </w:rPr>
        <w:fldChar w:fldCharType="begin" w:fldLock="1"/>
      </w:r>
      <w:r w:rsidR="00F003BC" w:rsidRPr="002A3910">
        <w:rPr>
          <w:color w:val="0000FF"/>
          <w:u w:val="single"/>
        </w:rPr>
        <w:instrText xml:space="preserve"> REF _Ref493496398 \h  \* MERGEFORMAT </w:instrText>
      </w:r>
      <w:r w:rsidR="00F003BC" w:rsidRPr="002A3910">
        <w:rPr>
          <w:color w:val="0000FF"/>
          <w:u w:val="single"/>
        </w:rPr>
      </w:r>
      <w:r w:rsidR="00F003BC" w:rsidRPr="002A3910">
        <w:rPr>
          <w:color w:val="0000FF"/>
          <w:u w:val="single"/>
        </w:rPr>
        <w:fldChar w:fldCharType="separate"/>
      </w:r>
      <w:r w:rsidR="00272B32" w:rsidRPr="002A3910">
        <w:rPr>
          <w:color w:val="0000FF"/>
          <w:u w:val="single"/>
        </w:rPr>
        <w:t>Figure 125</w:t>
      </w:r>
      <w:r w:rsidR="00F003BC" w:rsidRPr="002A3910">
        <w:rPr>
          <w:color w:val="0000FF"/>
          <w:u w:val="single"/>
        </w:rPr>
        <w:fldChar w:fldCharType="end"/>
      </w:r>
      <w:r w:rsidRPr="002A3910">
        <w:t>:</w:t>
      </w:r>
    </w:p>
    <w:p w14:paraId="015D6646" w14:textId="77777777" w:rsidR="00555C20" w:rsidRPr="002A3910" w:rsidRDefault="00555C20" w:rsidP="00555C20">
      <w:pPr>
        <w:pStyle w:val="BodyText6"/>
        <w:keepNext/>
        <w:keepLines/>
      </w:pPr>
    </w:p>
    <w:p w14:paraId="49977756" w14:textId="17A5EAF5" w:rsidR="00BB6867" w:rsidRPr="002A3910" w:rsidRDefault="000B59D3" w:rsidP="000B59D3">
      <w:pPr>
        <w:pStyle w:val="Caption"/>
      </w:pPr>
      <w:bookmarkStart w:id="751" w:name="_Ref493496398"/>
      <w:bookmarkStart w:id="752" w:name="_Toc159568396"/>
      <w:r w:rsidRPr="002A3910">
        <w:t xml:space="preserve">Figure </w:t>
      </w:r>
      <w:r w:rsidRPr="002A3910">
        <w:fldChar w:fldCharType="begin"/>
      </w:r>
      <w:r w:rsidRPr="002A3910">
        <w:instrText>SEQ Figure \* ARABIC</w:instrText>
      </w:r>
      <w:r w:rsidRPr="002A3910">
        <w:fldChar w:fldCharType="separate"/>
      </w:r>
      <w:r w:rsidR="002D1B25">
        <w:rPr>
          <w:noProof/>
        </w:rPr>
        <w:t>125</w:t>
      </w:r>
      <w:r w:rsidRPr="002A3910">
        <w:fldChar w:fldCharType="end"/>
      </w:r>
      <w:bookmarkEnd w:id="751"/>
      <w:r w:rsidR="0019397B" w:rsidRPr="002A3910">
        <w:t>:</w:t>
      </w:r>
      <w:r w:rsidR="003F66B9" w:rsidRPr="002A3910">
        <w:t xml:space="preserve"> </w:t>
      </w:r>
      <w:r w:rsidR="00905555" w:rsidRPr="002A3910">
        <w:t>BLD^DIALOG API—</w:t>
      </w:r>
      <w:r w:rsidR="00884856" w:rsidRPr="002A3910">
        <w:t>Example 3: Output</w:t>
      </w:r>
      <w:bookmarkEnd w:id="752"/>
    </w:p>
    <w:p w14:paraId="52C9E845" w14:textId="77777777" w:rsidR="00E86526" w:rsidRPr="002A3910" w:rsidRDefault="00E86526" w:rsidP="00ED4DD4">
      <w:pPr>
        <w:pStyle w:val="APICode"/>
      </w:pPr>
      <w:r w:rsidRPr="002A3910">
        <w:t>DIERR=1^1</w:t>
      </w:r>
    </w:p>
    <w:p w14:paraId="26E08A97" w14:textId="77777777" w:rsidR="00E86526" w:rsidRPr="002A3910" w:rsidRDefault="00E86526" w:rsidP="00ED4DD4">
      <w:pPr>
        <w:pStyle w:val="APICode"/>
      </w:pPr>
    </w:p>
    <w:p w14:paraId="0F318F6F" w14:textId="77777777" w:rsidR="00E86526" w:rsidRPr="002A3910" w:rsidRDefault="00E86526" w:rsidP="00ED4DD4">
      <w:pPr>
        <w:pStyle w:val="APICode"/>
      </w:pPr>
      <w:r w:rsidRPr="002A3910">
        <w:t>MYARRAY(1)=Entries in file Myfile cannot be edited.</w:t>
      </w:r>
    </w:p>
    <w:p w14:paraId="7B586139" w14:textId="77777777" w:rsidR="00E86526" w:rsidRPr="002A3910" w:rsidRDefault="00E86526" w:rsidP="00B66E33">
      <w:pPr>
        <w:pStyle w:val="BodyText6"/>
      </w:pPr>
    </w:p>
    <w:p w14:paraId="0896C7FD" w14:textId="77777777" w:rsidR="00E86526" w:rsidRPr="002A3910" w:rsidRDefault="00E86526" w:rsidP="007067CD">
      <w:pPr>
        <w:pStyle w:val="Heading5"/>
      </w:pPr>
      <w:r w:rsidRPr="002A3910">
        <w:t>Example 4</w:t>
      </w:r>
    </w:p>
    <w:p w14:paraId="1B82E731" w14:textId="7ADD6DED" w:rsidR="00E86526" w:rsidRPr="002A3910" w:rsidRDefault="00E86526" w:rsidP="002C6FC8">
      <w:pPr>
        <w:pStyle w:val="BodyText"/>
        <w:keepNext/>
        <w:keepLines/>
      </w:pPr>
      <w:r w:rsidRPr="002A3910">
        <w:t>In this example</w:t>
      </w:r>
      <w:r w:rsidR="00F003BC" w:rsidRPr="002A3910">
        <w:t xml:space="preserve"> (</w:t>
      </w:r>
      <w:r w:rsidR="00F003BC" w:rsidRPr="002A3910">
        <w:rPr>
          <w:color w:val="0000FF"/>
          <w:u w:val="single"/>
        </w:rPr>
        <w:fldChar w:fldCharType="begin" w:fldLock="1"/>
      </w:r>
      <w:r w:rsidR="00F003BC" w:rsidRPr="002A3910">
        <w:rPr>
          <w:color w:val="0000FF"/>
          <w:u w:val="single"/>
        </w:rPr>
        <w:instrText xml:space="preserve"> REF _Ref493496411 \h  \* MERGEFORMAT </w:instrText>
      </w:r>
      <w:r w:rsidR="00F003BC" w:rsidRPr="002A3910">
        <w:rPr>
          <w:color w:val="0000FF"/>
          <w:u w:val="single"/>
        </w:rPr>
      </w:r>
      <w:r w:rsidR="00F003BC" w:rsidRPr="002A3910">
        <w:rPr>
          <w:color w:val="0000FF"/>
          <w:u w:val="single"/>
        </w:rPr>
        <w:fldChar w:fldCharType="separate"/>
      </w:r>
      <w:r w:rsidR="00272B32" w:rsidRPr="002A3910">
        <w:rPr>
          <w:color w:val="0000FF"/>
          <w:u w:val="single"/>
        </w:rPr>
        <w:t>Figure 126</w:t>
      </w:r>
      <w:r w:rsidR="00F003BC" w:rsidRPr="002A3910">
        <w:rPr>
          <w:color w:val="0000FF"/>
          <w:u w:val="single"/>
        </w:rPr>
        <w:fldChar w:fldCharType="end"/>
      </w:r>
      <w:r w:rsidR="00F003BC" w:rsidRPr="002A3910">
        <w:t>)</w:t>
      </w:r>
      <w:r w:rsidRPr="002A3910">
        <w:t xml:space="preserve">, </w:t>
      </w:r>
      <w:r w:rsidR="004530E8" w:rsidRPr="002A3910">
        <w:t>you</w:t>
      </w:r>
      <w:r w:rsidRPr="002A3910">
        <w:t xml:space="preserve"> build the same error message as in </w:t>
      </w:r>
      <w:r w:rsidR="009664AA" w:rsidRPr="002A3910">
        <w:rPr>
          <w:color w:val="0000FF"/>
          <w:u w:val="single"/>
        </w:rPr>
        <w:fldChar w:fldCharType="begin" w:fldLock="1"/>
      </w:r>
      <w:r w:rsidR="009664AA" w:rsidRPr="002A3910">
        <w:rPr>
          <w:color w:val="0000FF"/>
          <w:u w:val="single"/>
        </w:rPr>
        <w:instrText xml:space="preserve"> REF _Ref493496840 \h  \* MERGEFORMAT </w:instrText>
      </w:r>
      <w:r w:rsidR="009664AA" w:rsidRPr="002A3910">
        <w:rPr>
          <w:color w:val="0000FF"/>
          <w:u w:val="single"/>
        </w:rPr>
      </w:r>
      <w:r w:rsidR="009664AA" w:rsidRPr="002A3910">
        <w:rPr>
          <w:color w:val="0000FF"/>
          <w:u w:val="single"/>
        </w:rPr>
        <w:fldChar w:fldCharType="separate"/>
      </w:r>
      <w:r w:rsidR="00272B32" w:rsidRPr="002A3910">
        <w:rPr>
          <w:color w:val="0000FF"/>
          <w:u w:val="single"/>
        </w:rPr>
        <w:t>Example 3</w:t>
      </w:r>
      <w:r w:rsidR="009664AA" w:rsidRPr="002A3910">
        <w:rPr>
          <w:color w:val="0000FF"/>
          <w:u w:val="single"/>
        </w:rPr>
        <w:fldChar w:fldCharType="end"/>
      </w:r>
      <w:r w:rsidRPr="002A3910">
        <w:t xml:space="preserve">, again sending the output to a local array. This time, however, </w:t>
      </w:r>
      <w:r w:rsidR="004530E8" w:rsidRPr="002A3910">
        <w:t>you</w:t>
      </w:r>
      <w:r w:rsidRPr="002A3910">
        <w:t xml:space="preserve"> pass the </w:t>
      </w:r>
      <w:r w:rsidRPr="002A3910">
        <w:rPr>
          <w:b/>
        </w:rPr>
        <w:t>F</w:t>
      </w:r>
      <w:r w:rsidRPr="002A3910">
        <w:t xml:space="preserve"> flag in the </w:t>
      </w:r>
      <w:r w:rsidR="00F003BC" w:rsidRPr="002A3910">
        <w:rPr>
          <w:b/>
        </w:rPr>
        <w:t>flags</w:t>
      </w:r>
      <w:r w:rsidRPr="002A3910">
        <w:t xml:space="preserve"> parameter</w:t>
      </w:r>
      <w:r w:rsidR="009664AA" w:rsidRPr="002A3910">
        <w:t>;</w:t>
      </w:r>
      <w:r w:rsidRPr="002A3910">
        <w:t xml:space="preserve"> so that all of the error information is returned in a format similar to that of the </w:t>
      </w:r>
      <w:r w:rsidRPr="002A3910">
        <w:rPr>
          <w:b/>
        </w:rPr>
        <w:t>^TMP</w:t>
      </w:r>
      <w:r w:rsidRPr="002A3910">
        <w:t xml:space="preserve"> global, but without the </w:t>
      </w:r>
      <w:r w:rsidRPr="002A3910">
        <w:rPr>
          <w:b/>
        </w:rPr>
        <w:t>$J</w:t>
      </w:r>
      <w:r w:rsidRPr="002A3910">
        <w:t xml:space="preserve"> subscript. In this format, the developer could then call </w:t>
      </w:r>
      <w:r w:rsidR="000E4B2A" w:rsidRPr="002A3910">
        <w:t xml:space="preserve">the </w:t>
      </w:r>
      <w:hyperlink w:anchor="msg_dialog" w:history="1">
        <w:r w:rsidRPr="002A3910">
          <w:rPr>
            <w:rStyle w:val="Hyperlink"/>
          </w:rPr>
          <w:t>MSG^DIALOG</w:t>
        </w:r>
      </w:hyperlink>
      <w:r w:rsidRPr="002A3910">
        <w:t xml:space="preserve"> </w:t>
      </w:r>
      <w:r w:rsidR="000E4B2A" w:rsidRPr="002A3910">
        <w:t xml:space="preserve">API </w:t>
      </w:r>
      <w:r w:rsidRPr="002A3910">
        <w:t xml:space="preserve">to either write the array to the current device or to copy the text into a simple array. This might, for example, be done when the developer wanted to examine the error messages returned and </w:t>
      </w:r>
      <w:r w:rsidR="009C6213" w:rsidRPr="002A3910">
        <w:rPr>
          <w:b/>
        </w:rPr>
        <w:t>KILL</w:t>
      </w:r>
      <w:r w:rsidRPr="002A3910">
        <w:t xml:space="preserve"> some of them before having </w:t>
      </w:r>
      <w:r w:rsidR="00C9653C" w:rsidRPr="002A3910">
        <w:t xml:space="preserve">VA </w:t>
      </w:r>
      <w:r w:rsidRPr="002A3910">
        <w:t>FileMan write the remaining messages.</w:t>
      </w:r>
    </w:p>
    <w:p w14:paraId="5B410C9C" w14:textId="77777777" w:rsidR="00555C20" w:rsidRPr="002A3910" w:rsidRDefault="00555C20" w:rsidP="00555C20">
      <w:pPr>
        <w:pStyle w:val="BodyText6"/>
        <w:keepNext/>
        <w:keepLines/>
      </w:pPr>
    </w:p>
    <w:p w14:paraId="07EBF1B6" w14:textId="25A38A71" w:rsidR="00BB6867" w:rsidRPr="002A3910" w:rsidRDefault="000B59D3" w:rsidP="000B59D3">
      <w:pPr>
        <w:pStyle w:val="Caption"/>
      </w:pPr>
      <w:bookmarkStart w:id="753" w:name="_Ref493496411"/>
      <w:bookmarkStart w:id="754" w:name="_Toc159568397"/>
      <w:r w:rsidRPr="002A3910">
        <w:t xml:space="preserve">Figure </w:t>
      </w:r>
      <w:r w:rsidRPr="002A3910">
        <w:fldChar w:fldCharType="begin"/>
      </w:r>
      <w:r w:rsidRPr="002A3910">
        <w:instrText>SEQ Figure \* ARABIC</w:instrText>
      </w:r>
      <w:r w:rsidRPr="002A3910">
        <w:fldChar w:fldCharType="separate"/>
      </w:r>
      <w:r w:rsidR="002D1B25">
        <w:rPr>
          <w:noProof/>
        </w:rPr>
        <w:t>126</w:t>
      </w:r>
      <w:r w:rsidRPr="002A3910">
        <w:fldChar w:fldCharType="end"/>
      </w:r>
      <w:bookmarkEnd w:id="753"/>
      <w:r w:rsidR="0019397B" w:rsidRPr="002A3910">
        <w:t>;</w:t>
      </w:r>
      <w:r w:rsidR="003F66B9" w:rsidRPr="002A3910">
        <w:t xml:space="preserve"> </w:t>
      </w:r>
      <w:r w:rsidR="00905555" w:rsidRPr="002A3910">
        <w:t>BLD^DIALOG API—</w:t>
      </w:r>
      <w:r w:rsidR="00884856" w:rsidRPr="002A3910">
        <w:t>Example 4: Input</w:t>
      </w:r>
      <w:bookmarkEnd w:id="754"/>
    </w:p>
    <w:p w14:paraId="01A47B5C" w14:textId="77777777" w:rsidR="00E86526" w:rsidRPr="002A3910" w:rsidRDefault="00E86526" w:rsidP="00ED4DD4">
      <w:pPr>
        <w:pStyle w:val="APICode"/>
        <w:rPr>
          <w:b/>
        </w:rPr>
      </w:pPr>
      <w:r w:rsidRPr="002A3910">
        <w:t>&gt;</w:t>
      </w:r>
      <w:r w:rsidRPr="002A3910">
        <w:rPr>
          <w:b/>
        </w:rPr>
        <w:t>D BLD^DIALOG(10999,</w:t>
      </w:r>
      <w:r w:rsidR="009664AA" w:rsidRPr="002A3910">
        <w:rPr>
          <w:b/>
        </w:rPr>
        <w:t>“</w:t>
      </w:r>
      <w:r w:rsidRPr="002A3910">
        <w:rPr>
          <w:b/>
        </w:rPr>
        <w:t>Myfile</w:t>
      </w:r>
      <w:r w:rsidR="00084217" w:rsidRPr="002A3910">
        <w:rPr>
          <w:b/>
        </w:rPr>
        <w:t>”</w:t>
      </w:r>
      <w:r w:rsidRPr="002A3910">
        <w:rPr>
          <w:b/>
        </w:rPr>
        <w:t>,.DIPAROUT,</w:t>
      </w:r>
      <w:r w:rsidR="009664AA" w:rsidRPr="002A3910">
        <w:rPr>
          <w:b/>
        </w:rPr>
        <w:t>“</w:t>
      </w:r>
      <w:r w:rsidRPr="002A3910">
        <w:rPr>
          <w:b/>
        </w:rPr>
        <w:t>MYARRAY</w:t>
      </w:r>
      <w:r w:rsidR="00084217" w:rsidRPr="002A3910">
        <w:rPr>
          <w:b/>
        </w:rPr>
        <w:t>”</w:t>
      </w:r>
      <w:r w:rsidRPr="002A3910">
        <w:rPr>
          <w:b/>
        </w:rPr>
        <w:t>,</w:t>
      </w:r>
      <w:r w:rsidR="009664AA" w:rsidRPr="002A3910">
        <w:rPr>
          <w:b/>
        </w:rPr>
        <w:t>“</w:t>
      </w:r>
      <w:r w:rsidRPr="002A3910">
        <w:rPr>
          <w:b/>
        </w:rPr>
        <w:t>F</w:t>
      </w:r>
      <w:r w:rsidR="00084217" w:rsidRPr="002A3910">
        <w:rPr>
          <w:b/>
        </w:rPr>
        <w:t>”</w:t>
      </w:r>
      <w:r w:rsidRPr="002A3910">
        <w:rPr>
          <w:b/>
        </w:rPr>
        <w:t>)</w:t>
      </w:r>
    </w:p>
    <w:p w14:paraId="1E1D1A4B" w14:textId="77777777" w:rsidR="00BB6867" w:rsidRPr="002A3910" w:rsidRDefault="00BB6867" w:rsidP="00B66E33">
      <w:pPr>
        <w:pStyle w:val="BodyText6"/>
      </w:pPr>
    </w:p>
    <w:p w14:paraId="5D86669E" w14:textId="42C353FE" w:rsidR="00E86526" w:rsidRPr="002A3910" w:rsidRDefault="00E86526" w:rsidP="002C6FC8">
      <w:pPr>
        <w:pStyle w:val="BodyText"/>
        <w:keepNext/>
        <w:keepLines/>
      </w:pPr>
      <w:r w:rsidRPr="002A3910">
        <w:t>The output looks like</w:t>
      </w:r>
      <w:r w:rsidR="00F003BC" w:rsidRPr="002A3910">
        <w:t xml:space="preserve"> </w:t>
      </w:r>
      <w:r w:rsidR="00F003BC" w:rsidRPr="002A3910">
        <w:rPr>
          <w:color w:val="0000FF"/>
          <w:u w:val="single"/>
        </w:rPr>
        <w:fldChar w:fldCharType="begin" w:fldLock="1"/>
      </w:r>
      <w:r w:rsidR="00F003BC" w:rsidRPr="002A3910">
        <w:rPr>
          <w:color w:val="0000FF"/>
          <w:u w:val="single"/>
        </w:rPr>
        <w:instrText xml:space="preserve"> REF _Ref493496451 \h  \* MERGEFORMAT </w:instrText>
      </w:r>
      <w:r w:rsidR="00F003BC" w:rsidRPr="002A3910">
        <w:rPr>
          <w:color w:val="0000FF"/>
          <w:u w:val="single"/>
        </w:rPr>
      </w:r>
      <w:r w:rsidR="00F003BC" w:rsidRPr="002A3910">
        <w:rPr>
          <w:color w:val="0000FF"/>
          <w:u w:val="single"/>
        </w:rPr>
        <w:fldChar w:fldCharType="separate"/>
      </w:r>
      <w:r w:rsidR="00272B32" w:rsidRPr="002A3910">
        <w:rPr>
          <w:color w:val="0000FF"/>
          <w:u w:val="single"/>
        </w:rPr>
        <w:t>Figure 127</w:t>
      </w:r>
      <w:r w:rsidR="00F003BC" w:rsidRPr="002A3910">
        <w:rPr>
          <w:color w:val="0000FF"/>
          <w:u w:val="single"/>
        </w:rPr>
        <w:fldChar w:fldCharType="end"/>
      </w:r>
      <w:r w:rsidRPr="002A3910">
        <w:t>:</w:t>
      </w:r>
    </w:p>
    <w:p w14:paraId="079DE80E" w14:textId="77777777" w:rsidR="00555C20" w:rsidRPr="002A3910" w:rsidRDefault="00555C20" w:rsidP="00555C20">
      <w:pPr>
        <w:pStyle w:val="BodyText6"/>
        <w:keepNext/>
        <w:keepLines/>
      </w:pPr>
    </w:p>
    <w:p w14:paraId="081BA9A9" w14:textId="15A9C226" w:rsidR="00BB6867" w:rsidRPr="002A3910" w:rsidRDefault="000B59D3" w:rsidP="000B59D3">
      <w:pPr>
        <w:pStyle w:val="Caption"/>
      </w:pPr>
      <w:bookmarkStart w:id="755" w:name="_Ref493496451"/>
      <w:bookmarkStart w:id="756" w:name="_Toc159568398"/>
      <w:r w:rsidRPr="002A3910">
        <w:t xml:space="preserve">Figure </w:t>
      </w:r>
      <w:r w:rsidRPr="002A3910">
        <w:fldChar w:fldCharType="begin"/>
      </w:r>
      <w:r w:rsidRPr="002A3910">
        <w:instrText>SEQ Figure \* ARABIC</w:instrText>
      </w:r>
      <w:r w:rsidRPr="002A3910">
        <w:fldChar w:fldCharType="separate"/>
      </w:r>
      <w:r w:rsidR="002D1B25">
        <w:rPr>
          <w:noProof/>
        </w:rPr>
        <w:t>127</w:t>
      </w:r>
      <w:r w:rsidRPr="002A3910">
        <w:fldChar w:fldCharType="end"/>
      </w:r>
      <w:bookmarkEnd w:id="755"/>
      <w:r w:rsidR="0019397B" w:rsidRPr="002A3910">
        <w:t>:</w:t>
      </w:r>
      <w:r w:rsidR="003F66B9" w:rsidRPr="002A3910">
        <w:t xml:space="preserve"> </w:t>
      </w:r>
      <w:r w:rsidR="00905555" w:rsidRPr="002A3910">
        <w:t>BLD^DIALOG API—</w:t>
      </w:r>
      <w:r w:rsidR="00884856" w:rsidRPr="002A3910">
        <w:t>Example 4: Output</w:t>
      </w:r>
      <w:bookmarkEnd w:id="756"/>
    </w:p>
    <w:p w14:paraId="2848638E" w14:textId="77777777" w:rsidR="00E86526" w:rsidRPr="002A3910" w:rsidRDefault="00E86526" w:rsidP="00ED4DD4">
      <w:pPr>
        <w:pStyle w:val="APICode"/>
      </w:pPr>
      <w:r w:rsidRPr="002A3910">
        <w:t>DIERR=1^1</w:t>
      </w:r>
    </w:p>
    <w:p w14:paraId="7C200A09" w14:textId="77777777" w:rsidR="00E86526" w:rsidRPr="002A3910" w:rsidRDefault="00E86526" w:rsidP="00ED4DD4">
      <w:pPr>
        <w:pStyle w:val="APICode"/>
      </w:pPr>
    </w:p>
    <w:p w14:paraId="742DF819" w14:textId="77777777" w:rsidR="00E86526" w:rsidRPr="002A3910" w:rsidRDefault="00E86526" w:rsidP="00ED4DD4">
      <w:pPr>
        <w:pStyle w:val="APICode"/>
      </w:pPr>
      <w:r w:rsidRPr="002A3910">
        <w:t>MYARRAY(</w:t>
      </w:r>
      <w:r w:rsidR="00084217" w:rsidRPr="002A3910">
        <w:t>“</w:t>
      </w:r>
      <w:r w:rsidRPr="002A3910">
        <w:t>DIERR</w:t>
      </w:r>
      <w:r w:rsidR="00084217" w:rsidRPr="002A3910">
        <w:t>”</w:t>
      </w:r>
      <w:r w:rsidRPr="002A3910">
        <w:t>,1)=10999</w:t>
      </w:r>
    </w:p>
    <w:p w14:paraId="2293C89A" w14:textId="77777777" w:rsidR="00E86526" w:rsidRPr="002A3910" w:rsidRDefault="00E86526" w:rsidP="00ED4DD4">
      <w:pPr>
        <w:pStyle w:val="APICode"/>
      </w:pPr>
      <w:r w:rsidRPr="002A3910">
        <w:t>MYARRAY(</w:t>
      </w:r>
      <w:r w:rsidR="00084217" w:rsidRPr="002A3910">
        <w:t>“</w:t>
      </w:r>
      <w:r w:rsidRPr="002A3910">
        <w:t>DIERR</w:t>
      </w:r>
      <w:r w:rsidR="00084217" w:rsidRPr="002A3910">
        <w:t>”</w:t>
      </w:r>
      <w:r w:rsidRPr="002A3910">
        <w:t>,1,</w:t>
      </w:r>
      <w:r w:rsidR="009664AA" w:rsidRPr="002A3910">
        <w:t>“</w:t>
      </w:r>
      <w:r w:rsidRPr="002A3910">
        <w:t>PARAM</w:t>
      </w:r>
      <w:r w:rsidR="00084217" w:rsidRPr="002A3910">
        <w:t>”</w:t>
      </w:r>
      <w:r w:rsidRPr="002A3910">
        <w:t>,0)=2</w:t>
      </w:r>
    </w:p>
    <w:p w14:paraId="1A83769E" w14:textId="77777777" w:rsidR="00E86526" w:rsidRPr="002A3910" w:rsidRDefault="00E86526" w:rsidP="00ED4DD4">
      <w:pPr>
        <w:pStyle w:val="APICode"/>
      </w:pPr>
      <w:r w:rsidRPr="002A3910">
        <w:t>MYARRAY(</w:t>
      </w:r>
      <w:r w:rsidR="00084217" w:rsidRPr="002A3910">
        <w:t>“</w:t>
      </w:r>
      <w:r w:rsidRPr="002A3910">
        <w:t>DIERR</w:t>
      </w:r>
      <w:r w:rsidR="00084217" w:rsidRPr="002A3910">
        <w:t>”</w:t>
      </w:r>
      <w:r w:rsidRPr="002A3910">
        <w:t>,1,</w:t>
      </w:r>
      <w:r w:rsidR="009664AA" w:rsidRPr="002A3910">
        <w:t>“</w:t>
      </w:r>
      <w:r w:rsidRPr="002A3910">
        <w:t>PARAM</w:t>
      </w:r>
      <w:r w:rsidR="00084217" w:rsidRPr="002A3910">
        <w:t>”</w:t>
      </w:r>
      <w:r w:rsidRPr="002A3910">
        <w:t>,1)=TEST FILE</w:t>
      </w:r>
    </w:p>
    <w:p w14:paraId="406A477E" w14:textId="77777777" w:rsidR="00E86526" w:rsidRPr="002A3910" w:rsidRDefault="00E86526" w:rsidP="00ED4DD4">
      <w:pPr>
        <w:pStyle w:val="APICode"/>
      </w:pPr>
      <w:r w:rsidRPr="002A3910">
        <w:t>MYARRAY(</w:t>
      </w:r>
      <w:r w:rsidR="00084217" w:rsidRPr="002A3910">
        <w:t>“</w:t>
      </w:r>
      <w:r w:rsidRPr="002A3910">
        <w:t>DIERR</w:t>
      </w:r>
      <w:r w:rsidR="00084217" w:rsidRPr="002A3910">
        <w:t>”</w:t>
      </w:r>
      <w:r w:rsidRPr="002A3910">
        <w:t>,1,</w:t>
      </w:r>
      <w:r w:rsidR="009664AA" w:rsidRPr="002A3910">
        <w:t>“</w:t>
      </w:r>
      <w:r w:rsidRPr="002A3910">
        <w:t>PARAM</w:t>
      </w:r>
      <w:r w:rsidR="00084217" w:rsidRPr="002A3910">
        <w:t>”</w:t>
      </w:r>
      <w:r w:rsidRPr="002A3910">
        <w:t>,</w:t>
      </w:r>
      <w:r w:rsidR="009664AA" w:rsidRPr="002A3910">
        <w:t>“</w:t>
      </w:r>
      <w:r w:rsidRPr="002A3910">
        <w:t>FILE</w:t>
      </w:r>
      <w:r w:rsidR="00084217" w:rsidRPr="002A3910">
        <w:t>”</w:t>
      </w:r>
      <w:r w:rsidRPr="002A3910">
        <w:t>)=662001</w:t>
      </w:r>
    </w:p>
    <w:p w14:paraId="48457A2D" w14:textId="77777777" w:rsidR="00E86526" w:rsidRPr="002A3910" w:rsidRDefault="00E86526" w:rsidP="00ED4DD4">
      <w:pPr>
        <w:pStyle w:val="APICode"/>
      </w:pPr>
      <w:r w:rsidRPr="002A3910">
        <w:t>MYARRAY(</w:t>
      </w:r>
      <w:r w:rsidR="00084217" w:rsidRPr="002A3910">
        <w:t>“</w:t>
      </w:r>
      <w:r w:rsidRPr="002A3910">
        <w:t>DIERR</w:t>
      </w:r>
      <w:r w:rsidR="00084217" w:rsidRPr="002A3910">
        <w:t>”</w:t>
      </w:r>
      <w:r w:rsidRPr="002A3910">
        <w:t>,1,</w:t>
      </w:r>
      <w:r w:rsidR="009664AA" w:rsidRPr="002A3910">
        <w:t>“</w:t>
      </w:r>
      <w:r w:rsidRPr="002A3910">
        <w:t>TEXT</w:t>
      </w:r>
      <w:r w:rsidR="00084217" w:rsidRPr="002A3910">
        <w:t>”</w:t>
      </w:r>
      <w:r w:rsidRPr="002A3910">
        <w:t>,1)=Entries in file Myfile cannot be     edited.</w:t>
      </w:r>
    </w:p>
    <w:p w14:paraId="2C6CDC2D" w14:textId="77777777" w:rsidR="00E86526" w:rsidRPr="002A3910" w:rsidRDefault="00E86526" w:rsidP="00ED4DD4">
      <w:pPr>
        <w:pStyle w:val="APICode"/>
      </w:pPr>
      <w:r w:rsidRPr="002A3910">
        <w:t xml:space="preserve">    MYARRAY(</w:t>
      </w:r>
      <w:r w:rsidR="00084217" w:rsidRPr="002A3910">
        <w:t>“</w:t>
      </w:r>
      <w:r w:rsidRPr="002A3910">
        <w:t>DIERR</w:t>
      </w:r>
      <w:r w:rsidR="00084217" w:rsidRPr="002A3910">
        <w:t>”</w:t>
      </w:r>
      <w:r w:rsidRPr="002A3910">
        <w:t>,</w:t>
      </w:r>
      <w:r w:rsidR="009664AA" w:rsidRPr="002A3910">
        <w:t>“</w:t>
      </w:r>
      <w:r w:rsidRPr="002A3910">
        <w:t>E</w:t>
      </w:r>
      <w:r w:rsidR="00084217" w:rsidRPr="002A3910">
        <w:t>”</w:t>
      </w:r>
      <w:r w:rsidRPr="002A3910">
        <w:t>,10999,1)=</w:t>
      </w:r>
    </w:p>
    <w:p w14:paraId="67477D4B" w14:textId="77777777" w:rsidR="00E86526" w:rsidRPr="002A3910" w:rsidRDefault="00E86526" w:rsidP="00B66E33">
      <w:pPr>
        <w:pStyle w:val="BodyText6"/>
      </w:pPr>
    </w:p>
    <w:p w14:paraId="3C9E8302" w14:textId="77777777" w:rsidR="00E86526" w:rsidRPr="002A3910" w:rsidRDefault="00E86526" w:rsidP="007067CD">
      <w:pPr>
        <w:pStyle w:val="Heading5"/>
      </w:pPr>
      <w:bookmarkStart w:id="757" w:name="_Ref493497001"/>
      <w:r w:rsidRPr="002A3910">
        <w:t>Example 5</w:t>
      </w:r>
      <w:bookmarkEnd w:id="757"/>
    </w:p>
    <w:p w14:paraId="2814B89F" w14:textId="13D54DAB" w:rsidR="00E86526" w:rsidRPr="002A3910" w:rsidRDefault="00E86526" w:rsidP="002C6FC8">
      <w:pPr>
        <w:pStyle w:val="BodyText"/>
        <w:keepNext/>
        <w:keepLines/>
      </w:pPr>
      <w:r w:rsidRPr="002A3910">
        <w:t>In this example</w:t>
      </w:r>
      <w:r w:rsidR="00F003BC" w:rsidRPr="002A3910">
        <w:t xml:space="preserve"> (</w:t>
      </w:r>
      <w:r w:rsidR="00F003BC" w:rsidRPr="002A3910">
        <w:rPr>
          <w:color w:val="0000FF"/>
          <w:u w:val="single"/>
        </w:rPr>
        <w:fldChar w:fldCharType="begin" w:fldLock="1"/>
      </w:r>
      <w:r w:rsidR="00F003BC" w:rsidRPr="002A3910">
        <w:rPr>
          <w:color w:val="0000FF"/>
          <w:u w:val="single"/>
        </w:rPr>
        <w:instrText xml:space="preserve"> REF _Ref493496463 \h  \* MERGEFORMAT </w:instrText>
      </w:r>
      <w:r w:rsidR="00F003BC" w:rsidRPr="002A3910">
        <w:rPr>
          <w:color w:val="0000FF"/>
          <w:u w:val="single"/>
        </w:rPr>
      </w:r>
      <w:r w:rsidR="00F003BC" w:rsidRPr="002A3910">
        <w:rPr>
          <w:color w:val="0000FF"/>
          <w:u w:val="single"/>
        </w:rPr>
        <w:fldChar w:fldCharType="separate"/>
      </w:r>
      <w:r w:rsidR="00272B32" w:rsidRPr="002A3910">
        <w:rPr>
          <w:color w:val="0000FF"/>
          <w:u w:val="single"/>
        </w:rPr>
        <w:t>Figure 128</w:t>
      </w:r>
      <w:r w:rsidR="00F003BC" w:rsidRPr="002A3910">
        <w:rPr>
          <w:color w:val="0000FF"/>
          <w:u w:val="single"/>
        </w:rPr>
        <w:fldChar w:fldCharType="end"/>
      </w:r>
      <w:r w:rsidR="00F003BC" w:rsidRPr="002A3910">
        <w:t>)</w:t>
      </w:r>
      <w:r w:rsidRPr="002A3910">
        <w:t xml:space="preserve">, </w:t>
      </w:r>
      <w:r w:rsidR="004530E8" w:rsidRPr="002A3910">
        <w:t>you</w:t>
      </w:r>
      <w:r w:rsidRPr="002A3910">
        <w:t xml:space="preserve"> build a help message with a single input parameter. Notice that the only output is the </w:t>
      </w:r>
      <w:r w:rsidRPr="002A3910">
        <w:rPr>
          <w:b/>
        </w:rPr>
        <w:t>DIHELP</w:t>
      </w:r>
      <w:r w:rsidRPr="002A3910">
        <w:t xml:space="preserve"> variable and the text. Similarly, other types of messages only return the </w:t>
      </w:r>
      <w:r w:rsidRPr="002A3910">
        <w:rPr>
          <w:b/>
        </w:rPr>
        <w:t>DIMSG</w:t>
      </w:r>
      <w:r w:rsidRPr="002A3910">
        <w:t xml:space="preserve"> variable and the text.</w:t>
      </w:r>
    </w:p>
    <w:p w14:paraId="361CB213" w14:textId="77777777" w:rsidR="00555C20" w:rsidRPr="002A3910" w:rsidRDefault="00555C20" w:rsidP="00555C20">
      <w:pPr>
        <w:pStyle w:val="BodyText6"/>
        <w:keepNext/>
        <w:keepLines/>
      </w:pPr>
    </w:p>
    <w:p w14:paraId="3DFB7DE2" w14:textId="2FFF9DAF" w:rsidR="00BB6867" w:rsidRPr="002A3910" w:rsidRDefault="000B59D3" w:rsidP="000B59D3">
      <w:pPr>
        <w:pStyle w:val="Caption"/>
      </w:pPr>
      <w:bookmarkStart w:id="758" w:name="_Ref493496463"/>
      <w:bookmarkStart w:id="759" w:name="_Toc159568399"/>
      <w:r w:rsidRPr="002A3910">
        <w:t xml:space="preserve">Figure </w:t>
      </w:r>
      <w:r w:rsidRPr="002A3910">
        <w:fldChar w:fldCharType="begin"/>
      </w:r>
      <w:r w:rsidRPr="002A3910">
        <w:instrText>SEQ Figure \* ARABIC</w:instrText>
      </w:r>
      <w:r w:rsidRPr="002A3910">
        <w:fldChar w:fldCharType="separate"/>
      </w:r>
      <w:r w:rsidR="002D1B25">
        <w:rPr>
          <w:noProof/>
        </w:rPr>
        <w:t>128</w:t>
      </w:r>
      <w:r w:rsidRPr="002A3910">
        <w:fldChar w:fldCharType="end"/>
      </w:r>
      <w:bookmarkEnd w:id="758"/>
      <w:r w:rsidR="0019397B" w:rsidRPr="002A3910">
        <w:t>:</w:t>
      </w:r>
      <w:r w:rsidR="003F66B9" w:rsidRPr="002A3910">
        <w:t xml:space="preserve"> </w:t>
      </w:r>
      <w:r w:rsidR="00905555" w:rsidRPr="002A3910">
        <w:t>BLD^DIALOG API—</w:t>
      </w:r>
      <w:r w:rsidR="00884856" w:rsidRPr="002A3910">
        <w:t>Example 5: Input</w:t>
      </w:r>
      <w:bookmarkEnd w:id="759"/>
    </w:p>
    <w:p w14:paraId="741923EF" w14:textId="77777777" w:rsidR="00E86526" w:rsidRPr="002A3910" w:rsidRDefault="00E86526" w:rsidP="00ED4DD4">
      <w:pPr>
        <w:pStyle w:val="APICode"/>
      </w:pPr>
      <w:r w:rsidRPr="002A3910">
        <w:t>&gt;</w:t>
      </w:r>
      <w:r w:rsidRPr="002A3910">
        <w:rPr>
          <w:b/>
        </w:rPr>
        <w:t>D BLD^DIALOG(10335,</w:t>
      </w:r>
      <w:r w:rsidR="00D913A7" w:rsidRPr="002A3910">
        <w:t>“</w:t>
      </w:r>
      <w:r w:rsidRPr="002A3910">
        <w:rPr>
          <w:b/>
        </w:rPr>
        <w:t>PRINT</w:t>
      </w:r>
      <w:r w:rsidR="00084217" w:rsidRPr="002A3910">
        <w:rPr>
          <w:b/>
        </w:rPr>
        <w:t>”</w:t>
      </w:r>
      <w:r w:rsidRPr="002A3910">
        <w:rPr>
          <w:b/>
        </w:rPr>
        <w:t>)</w:t>
      </w:r>
    </w:p>
    <w:p w14:paraId="03848A0E" w14:textId="77777777" w:rsidR="00BB6867" w:rsidRPr="002A3910" w:rsidRDefault="00BB6867" w:rsidP="00B66E33">
      <w:pPr>
        <w:pStyle w:val="BodyText6"/>
      </w:pPr>
    </w:p>
    <w:p w14:paraId="0EB0E2E0" w14:textId="3E4788CD" w:rsidR="00E86526" w:rsidRPr="002A3910" w:rsidRDefault="00E86526" w:rsidP="002C6FC8">
      <w:pPr>
        <w:pStyle w:val="BodyText"/>
        <w:keepNext/>
        <w:keepLines/>
      </w:pPr>
      <w:r w:rsidRPr="002A3910">
        <w:t>The output looks like</w:t>
      </w:r>
      <w:r w:rsidR="00F003BC" w:rsidRPr="002A3910">
        <w:t xml:space="preserve"> </w:t>
      </w:r>
      <w:r w:rsidR="00F003BC" w:rsidRPr="002A3910">
        <w:rPr>
          <w:color w:val="0000FF"/>
          <w:u w:val="single"/>
        </w:rPr>
        <w:fldChar w:fldCharType="begin" w:fldLock="1"/>
      </w:r>
      <w:r w:rsidR="00F003BC" w:rsidRPr="002A3910">
        <w:rPr>
          <w:color w:val="0000FF"/>
          <w:u w:val="single"/>
        </w:rPr>
        <w:instrText xml:space="preserve"> REF _Ref493496472 \h  \* MERGEFORMAT </w:instrText>
      </w:r>
      <w:r w:rsidR="00F003BC" w:rsidRPr="002A3910">
        <w:rPr>
          <w:color w:val="0000FF"/>
          <w:u w:val="single"/>
        </w:rPr>
      </w:r>
      <w:r w:rsidR="00F003BC" w:rsidRPr="002A3910">
        <w:rPr>
          <w:color w:val="0000FF"/>
          <w:u w:val="single"/>
        </w:rPr>
        <w:fldChar w:fldCharType="separate"/>
      </w:r>
      <w:r w:rsidR="00272B32" w:rsidRPr="002A3910">
        <w:rPr>
          <w:color w:val="0000FF"/>
          <w:u w:val="single"/>
        </w:rPr>
        <w:t>Figure 129</w:t>
      </w:r>
      <w:r w:rsidR="00F003BC" w:rsidRPr="002A3910">
        <w:rPr>
          <w:color w:val="0000FF"/>
          <w:u w:val="single"/>
        </w:rPr>
        <w:fldChar w:fldCharType="end"/>
      </w:r>
      <w:r w:rsidRPr="002A3910">
        <w:t>:</w:t>
      </w:r>
    </w:p>
    <w:p w14:paraId="3414368E" w14:textId="77777777" w:rsidR="00555C20" w:rsidRPr="002A3910" w:rsidRDefault="00555C20" w:rsidP="00555C20">
      <w:pPr>
        <w:pStyle w:val="BodyText6"/>
        <w:keepNext/>
        <w:keepLines/>
      </w:pPr>
    </w:p>
    <w:p w14:paraId="32FC7029" w14:textId="6EE35FE6" w:rsidR="00BB6867" w:rsidRPr="002A3910" w:rsidRDefault="000B59D3" w:rsidP="000B59D3">
      <w:pPr>
        <w:pStyle w:val="Caption"/>
      </w:pPr>
      <w:bookmarkStart w:id="760" w:name="_Ref493496472"/>
      <w:bookmarkStart w:id="761" w:name="_Toc159568400"/>
      <w:r w:rsidRPr="002A3910">
        <w:t xml:space="preserve">Figure </w:t>
      </w:r>
      <w:r w:rsidRPr="002A3910">
        <w:fldChar w:fldCharType="begin"/>
      </w:r>
      <w:r w:rsidRPr="002A3910">
        <w:instrText>SEQ Figure \* ARABIC</w:instrText>
      </w:r>
      <w:r w:rsidRPr="002A3910">
        <w:fldChar w:fldCharType="separate"/>
      </w:r>
      <w:r w:rsidR="002D1B25">
        <w:rPr>
          <w:noProof/>
        </w:rPr>
        <w:t>129</w:t>
      </w:r>
      <w:r w:rsidRPr="002A3910">
        <w:fldChar w:fldCharType="end"/>
      </w:r>
      <w:bookmarkEnd w:id="760"/>
      <w:r w:rsidR="0019397B" w:rsidRPr="002A3910">
        <w:t>:</w:t>
      </w:r>
      <w:r w:rsidR="003F66B9" w:rsidRPr="002A3910">
        <w:t xml:space="preserve"> </w:t>
      </w:r>
      <w:r w:rsidR="00905555" w:rsidRPr="002A3910">
        <w:t>BLD^DIALOG API—</w:t>
      </w:r>
      <w:r w:rsidR="00884856" w:rsidRPr="002A3910">
        <w:t>Example 5: Output</w:t>
      </w:r>
      <w:bookmarkEnd w:id="761"/>
    </w:p>
    <w:p w14:paraId="1967A4FF" w14:textId="77777777" w:rsidR="00E86526" w:rsidRPr="002A3910" w:rsidRDefault="00E86526" w:rsidP="00ED4DD4">
      <w:pPr>
        <w:pStyle w:val="APICode"/>
      </w:pPr>
      <w:r w:rsidRPr="002A3910">
        <w:t>DIHELP=4</w:t>
      </w:r>
    </w:p>
    <w:p w14:paraId="383184C8" w14:textId="77777777" w:rsidR="00E86526" w:rsidRPr="002A3910" w:rsidRDefault="00E86526" w:rsidP="00ED4DD4">
      <w:pPr>
        <w:pStyle w:val="APICode"/>
      </w:pPr>
    </w:p>
    <w:p w14:paraId="5EBFC4B2" w14:textId="77777777" w:rsidR="00490492" w:rsidRPr="002A3910" w:rsidRDefault="00E86526" w:rsidP="00ED4DD4">
      <w:pPr>
        <w:pStyle w:val="APICode"/>
      </w:pPr>
      <w:r w:rsidRPr="002A3910">
        <w:t>^TMP(</w:t>
      </w:r>
      <w:r w:rsidR="00084217" w:rsidRPr="002A3910">
        <w:t>“</w:t>
      </w:r>
      <w:r w:rsidRPr="002A3910">
        <w:t>DIHELP</w:t>
      </w:r>
      <w:r w:rsidR="00084217" w:rsidRPr="002A3910">
        <w:t>”</w:t>
      </w:r>
      <w:r w:rsidRPr="002A3910">
        <w:t>,591469242,1) = This n</w:t>
      </w:r>
      <w:r w:rsidR="00490492" w:rsidRPr="002A3910">
        <w:t xml:space="preserve">umber </w:t>
      </w:r>
      <w:r w:rsidR="00D56E04" w:rsidRPr="002A3910">
        <w:t>is</w:t>
      </w:r>
      <w:r w:rsidR="00490492" w:rsidRPr="002A3910">
        <w:t xml:space="preserve"> used to determine </w:t>
      </w:r>
      <w:r w:rsidRPr="002A3910">
        <w:t>how large to</w:t>
      </w:r>
    </w:p>
    <w:p w14:paraId="7DE9CAE9" w14:textId="77777777" w:rsidR="00E86526" w:rsidRPr="002A3910" w:rsidRDefault="00490492" w:rsidP="00ED4DD4">
      <w:pPr>
        <w:pStyle w:val="APICode"/>
      </w:pPr>
      <w:r w:rsidRPr="002A3910">
        <w:t xml:space="preserve">  </w:t>
      </w:r>
      <w:r w:rsidR="00E86526" w:rsidRPr="002A3910">
        <w:t xml:space="preserve"> make the generated</w:t>
      </w:r>
    </w:p>
    <w:p w14:paraId="0D1A3C37" w14:textId="77777777" w:rsidR="00490492" w:rsidRPr="002A3910" w:rsidRDefault="00E86526" w:rsidP="00ED4DD4">
      <w:pPr>
        <w:pStyle w:val="APICode"/>
      </w:pPr>
      <w:r w:rsidRPr="002A3910">
        <w:t>^TMP(</w:t>
      </w:r>
      <w:r w:rsidR="00084217" w:rsidRPr="002A3910">
        <w:t>“</w:t>
      </w:r>
      <w:r w:rsidRPr="002A3910">
        <w:t>DIHELP</w:t>
      </w:r>
      <w:r w:rsidR="00084217" w:rsidRPr="002A3910">
        <w:t>”</w:t>
      </w:r>
      <w:r w:rsidRPr="002A3910">
        <w:t>,591469242,2) = com</w:t>
      </w:r>
      <w:r w:rsidR="00490492" w:rsidRPr="002A3910">
        <w:t xml:space="preserve">piled PRINT routines.  The size </w:t>
      </w:r>
      <w:r w:rsidRPr="002A3910">
        <w:t>must be a number</w:t>
      </w:r>
    </w:p>
    <w:p w14:paraId="4284CF4A" w14:textId="77777777" w:rsidR="00E86526" w:rsidRPr="002A3910" w:rsidRDefault="00490492" w:rsidP="00ED4DD4">
      <w:pPr>
        <w:pStyle w:val="APICode"/>
      </w:pPr>
      <w:r w:rsidRPr="002A3910">
        <w:t xml:space="preserve">  </w:t>
      </w:r>
      <w:r w:rsidR="00E86526" w:rsidRPr="002A3910">
        <w:t xml:space="preserve"> greater</w:t>
      </w:r>
    </w:p>
    <w:p w14:paraId="7C112465" w14:textId="77777777" w:rsidR="00490492" w:rsidRPr="002A3910" w:rsidRDefault="00E86526" w:rsidP="00ED4DD4">
      <w:pPr>
        <w:pStyle w:val="APICode"/>
      </w:pPr>
      <w:r w:rsidRPr="002A3910">
        <w:t>^TMP(</w:t>
      </w:r>
      <w:r w:rsidR="00084217" w:rsidRPr="002A3910">
        <w:t>“</w:t>
      </w:r>
      <w:r w:rsidRPr="002A3910">
        <w:t>DIHELP</w:t>
      </w:r>
      <w:r w:rsidR="00084217" w:rsidRPr="002A3910">
        <w:t>”</w:t>
      </w:r>
      <w:r w:rsidRPr="002A3910">
        <w:t xml:space="preserve">,591469242,3) = than </w:t>
      </w:r>
      <w:r w:rsidR="00490492" w:rsidRPr="002A3910">
        <w:t xml:space="preserve">2400, the larger the better, up </w:t>
      </w:r>
      <w:r w:rsidRPr="002A3910">
        <w:t>to the maximum</w:t>
      </w:r>
    </w:p>
    <w:p w14:paraId="38AE20B7" w14:textId="77777777" w:rsidR="00E86526" w:rsidRPr="002A3910" w:rsidRDefault="00490492" w:rsidP="00ED4DD4">
      <w:pPr>
        <w:pStyle w:val="APICode"/>
      </w:pPr>
      <w:r w:rsidRPr="002A3910">
        <w:t xml:space="preserve">  </w:t>
      </w:r>
      <w:r w:rsidR="00E86526" w:rsidRPr="002A3910">
        <w:t xml:space="preserve"> routine size for</w:t>
      </w:r>
    </w:p>
    <w:p w14:paraId="0B29E739" w14:textId="77777777" w:rsidR="00E86526" w:rsidRPr="002A3910" w:rsidRDefault="00E86526" w:rsidP="00ED4DD4">
      <w:pPr>
        <w:pStyle w:val="APICode"/>
      </w:pPr>
      <w:r w:rsidRPr="002A3910">
        <w:t>^TMP(</w:t>
      </w:r>
      <w:r w:rsidR="00084217" w:rsidRPr="002A3910">
        <w:t>“</w:t>
      </w:r>
      <w:r w:rsidRPr="002A3910">
        <w:t>DIHELP</w:t>
      </w:r>
      <w:r w:rsidR="00084217" w:rsidRPr="002A3910">
        <w:t>”</w:t>
      </w:r>
      <w:r w:rsidRPr="002A3910">
        <w:t>,591469242,4) = your operating system.</w:t>
      </w:r>
    </w:p>
    <w:p w14:paraId="619827E8" w14:textId="77777777" w:rsidR="00E86526" w:rsidRPr="002A3910" w:rsidRDefault="00E86526" w:rsidP="00B66E33">
      <w:pPr>
        <w:pStyle w:val="BodyText6"/>
      </w:pPr>
    </w:p>
    <w:p w14:paraId="253FE3F2" w14:textId="77777777" w:rsidR="00E86526" w:rsidRPr="002A3910" w:rsidRDefault="00E86526" w:rsidP="007067CD">
      <w:pPr>
        <w:pStyle w:val="Heading5"/>
      </w:pPr>
      <w:bookmarkStart w:id="762" w:name="_Ref493497052"/>
      <w:r w:rsidRPr="002A3910">
        <w:t>Example 6</w:t>
      </w:r>
      <w:bookmarkEnd w:id="762"/>
    </w:p>
    <w:p w14:paraId="1F188DA3" w14:textId="697DB2B1" w:rsidR="00BE674E" w:rsidRPr="002A3910" w:rsidRDefault="004530E8" w:rsidP="00741542">
      <w:pPr>
        <w:pStyle w:val="BodyText"/>
        <w:keepNext/>
        <w:keepLines/>
      </w:pPr>
      <w:r w:rsidRPr="002A3910">
        <w:t>In this example</w:t>
      </w:r>
      <w:r w:rsidR="00F003BC" w:rsidRPr="002A3910">
        <w:t xml:space="preserve"> (</w:t>
      </w:r>
      <w:r w:rsidR="00F003BC" w:rsidRPr="002A3910">
        <w:rPr>
          <w:color w:val="0000FF"/>
          <w:u w:val="single"/>
        </w:rPr>
        <w:fldChar w:fldCharType="begin" w:fldLock="1"/>
      </w:r>
      <w:r w:rsidR="00F003BC" w:rsidRPr="002A3910">
        <w:rPr>
          <w:color w:val="0000FF"/>
          <w:u w:val="single"/>
        </w:rPr>
        <w:instrText xml:space="preserve"> REF _Ref493496483 \h  \* MERGEFORMAT </w:instrText>
      </w:r>
      <w:r w:rsidR="00F003BC" w:rsidRPr="002A3910">
        <w:rPr>
          <w:color w:val="0000FF"/>
          <w:u w:val="single"/>
        </w:rPr>
      </w:r>
      <w:r w:rsidR="00F003BC" w:rsidRPr="002A3910">
        <w:rPr>
          <w:color w:val="0000FF"/>
          <w:u w:val="single"/>
        </w:rPr>
        <w:fldChar w:fldCharType="separate"/>
      </w:r>
      <w:r w:rsidR="00272B32" w:rsidRPr="002A3910">
        <w:rPr>
          <w:color w:val="0000FF"/>
          <w:u w:val="single"/>
        </w:rPr>
        <w:t>Figure 130</w:t>
      </w:r>
      <w:r w:rsidR="00F003BC" w:rsidRPr="002A3910">
        <w:rPr>
          <w:color w:val="0000FF"/>
          <w:u w:val="single"/>
        </w:rPr>
        <w:fldChar w:fldCharType="end"/>
      </w:r>
      <w:r w:rsidR="00F003BC" w:rsidRPr="002A3910">
        <w:t>)</w:t>
      </w:r>
      <w:r w:rsidRPr="002A3910">
        <w:t>, you</w:t>
      </w:r>
      <w:r w:rsidR="00E86526" w:rsidRPr="002A3910">
        <w:t xml:space="preserve"> build the same help message as </w:t>
      </w:r>
      <w:r w:rsidR="009664AA" w:rsidRPr="002A3910">
        <w:rPr>
          <w:color w:val="0000FF"/>
          <w:u w:val="single"/>
        </w:rPr>
        <w:fldChar w:fldCharType="begin" w:fldLock="1"/>
      </w:r>
      <w:r w:rsidR="009664AA" w:rsidRPr="002A3910">
        <w:rPr>
          <w:color w:val="0000FF"/>
          <w:u w:val="single"/>
        </w:rPr>
        <w:instrText xml:space="preserve"> REF _Ref493497001 \h  \* MERGEFORMAT </w:instrText>
      </w:r>
      <w:r w:rsidR="009664AA" w:rsidRPr="002A3910">
        <w:rPr>
          <w:color w:val="0000FF"/>
          <w:u w:val="single"/>
        </w:rPr>
      </w:r>
      <w:r w:rsidR="009664AA" w:rsidRPr="002A3910">
        <w:rPr>
          <w:color w:val="0000FF"/>
          <w:u w:val="single"/>
        </w:rPr>
        <w:fldChar w:fldCharType="separate"/>
      </w:r>
      <w:r w:rsidR="00272B32" w:rsidRPr="002A3910">
        <w:rPr>
          <w:color w:val="0000FF"/>
          <w:u w:val="single"/>
        </w:rPr>
        <w:t>Example 5</w:t>
      </w:r>
      <w:r w:rsidR="009664AA" w:rsidRPr="002A3910">
        <w:rPr>
          <w:color w:val="0000FF"/>
          <w:u w:val="single"/>
        </w:rPr>
        <w:fldChar w:fldCharType="end"/>
      </w:r>
      <w:r w:rsidR="00E86526" w:rsidRPr="002A3910">
        <w:t xml:space="preserve"> but put it into a local array.</w:t>
      </w:r>
    </w:p>
    <w:p w14:paraId="47DE9BDD" w14:textId="77777777" w:rsidR="00555C20" w:rsidRPr="002A3910" w:rsidRDefault="00555C20" w:rsidP="00555C20">
      <w:pPr>
        <w:pStyle w:val="BodyText6"/>
        <w:keepNext/>
        <w:keepLines/>
      </w:pPr>
    </w:p>
    <w:p w14:paraId="0BFE6E13" w14:textId="2464C559" w:rsidR="00BB6867" w:rsidRPr="002A3910" w:rsidRDefault="000B59D3" w:rsidP="000B59D3">
      <w:pPr>
        <w:pStyle w:val="Caption"/>
      </w:pPr>
      <w:bookmarkStart w:id="763" w:name="_Ref493496483"/>
      <w:bookmarkStart w:id="764" w:name="_Toc159568401"/>
      <w:r w:rsidRPr="002A3910">
        <w:t xml:space="preserve">Figure </w:t>
      </w:r>
      <w:r w:rsidRPr="002A3910">
        <w:fldChar w:fldCharType="begin"/>
      </w:r>
      <w:r w:rsidRPr="002A3910">
        <w:instrText>SEQ Figure \* ARABIC</w:instrText>
      </w:r>
      <w:r w:rsidRPr="002A3910">
        <w:fldChar w:fldCharType="separate"/>
      </w:r>
      <w:r w:rsidR="002D1B25">
        <w:rPr>
          <w:noProof/>
        </w:rPr>
        <w:t>130</w:t>
      </w:r>
      <w:r w:rsidRPr="002A3910">
        <w:fldChar w:fldCharType="end"/>
      </w:r>
      <w:bookmarkEnd w:id="763"/>
      <w:r w:rsidR="0019397B" w:rsidRPr="002A3910">
        <w:t>:</w:t>
      </w:r>
      <w:r w:rsidR="003F66B9" w:rsidRPr="002A3910">
        <w:t xml:space="preserve"> </w:t>
      </w:r>
      <w:r w:rsidR="00905555" w:rsidRPr="002A3910">
        <w:t>BLD^DIALOG API—</w:t>
      </w:r>
      <w:r w:rsidR="00884856" w:rsidRPr="002A3910">
        <w:t>Example 6: Input</w:t>
      </w:r>
      <w:bookmarkEnd w:id="764"/>
    </w:p>
    <w:p w14:paraId="3AD189CC" w14:textId="77777777" w:rsidR="00E86526" w:rsidRPr="002A3910" w:rsidRDefault="00E86526" w:rsidP="00ED4DD4">
      <w:pPr>
        <w:pStyle w:val="APICode"/>
      </w:pPr>
      <w:r w:rsidRPr="002A3910">
        <w:t>&gt;</w:t>
      </w:r>
      <w:r w:rsidRPr="002A3910">
        <w:rPr>
          <w:b/>
        </w:rPr>
        <w:t>D BLD^DIALOG(10335,</w:t>
      </w:r>
      <w:r w:rsidR="009664AA" w:rsidRPr="002A3910">
        <w:t>“</w:t>
      </w:r>
      <w:r w:rsidRPr="002A3910">
        <w:rPr>
          <w:b/>
        </w:rPr>
        <w:t>PRINT</w:t>
      </w:r>
      <w:r w:rsidR="00084217" w:rsidRPr="002A3910">
        <w:rPr>
          <w:b/>
        </w:rPr>
        <w:t>”</w:t>
      </w:r>
      <w:r w:rsidRPr="002A3910">
        <w:rPr>
          <w:b/>
        </w:rPr>
        <w:t>,</w:t>
      </w:r>
      <w:r w:rsidR="00084217" w:rsidRPr="002A3910">
        <w:rPr>
          <w:b/>
        </w:rPr>
        <w:t>“</w:t>
      </w:r>
      <w:r w:rsidR="009664AA" w:rsidRPr="002A3910">
        <w:rPr>
          <w:b/>
        </w:rPr>
        <w:t>”</w:t>
      </w:r>
      <w:r w:rsidRPr="002A3910">
        <w:rPr>
          <w:b/>
        </w:rPr>
        <w:t>,</w:t>
      </w:r>
      <w:r w:rsidR="009664AA" w:rsidRPr="002A3910">
        <w:t>“</w:t>
      </w:r>
      <w:r w:rsidRPr="002A3910">
        <w:rPr>
          <w:b/>
        </w:rPr>
        <w:t>MYARRAY</w:t>
      </w:r>
      <w:r w:rsidR="00084217" w:rsidRPr="002A3910">
        <w:rPr>
          <w:b/>
        </w:rPr>
        <w:t>”</w:t>
      </w:r>
      <w:r w:rsidRPr="002A3910">
        <w:rPr>
          <w:b/>
        </w:rPr>
        <w:t>)</w:t>
      </w:r>
    </w:p>
    <w:p w14:paraId="13A0281C" w14:textId="77777777" w:rsidR="00BB6867" w:rsidRPr="002A3910" w:rsidRDefault="00BB6867" w:rsidP="00B66E33">
      <w:pPr>
        <w:pStyle w:val="BodyText6"/>
      </w:pPr>
    </w:p>
    <w:p w14:paraId="022F7B37" w14:textId="3093403A" w:rsidR="00E86526" w:rsidRPr="002A3910" w:rsidRDefault="000E4B2A" w:rsidP="00741542">
      <w:pPr>
        <w:pStyle w:val="BodyText"/>
        <w:keepNext/>
        <w:keepLines/>
      </w:pPr>
      <w:r w:rsidRPr="002A3910">
        <w:t>T</w:t>
      </w:r>
      <w:r w:rsidR="00E86526" w:rsidRPr="002A3910">
        <w:t>he output looks like</w:t>
      </w:r>
      <w:r w:rsidR="00F003BC" w:rsidRPr="002A3910">
        <w:t xml:space="preserve"> </w:t>
      </w:r>
      <w:r w:rsidR="00F003BC" w:rsidRPr="002A3910">
        <w:rPr>
          <w:color w:val="0000FF"/>
          <w:u w:val="single"/>
        </w:rPr>
        <w:fldChar w:fldCharType="begin" w:fldLock="1"/>
      </w:r>
      <w:r w:rsidR="00F003BC" w:rsidRPr="002A3910">
        <w:rPr>
          <w:color w:val="0000FF"/>
          <w:u w:val="single"/>
        </w:rPr>
        <w:instrText xml:space="preserve"> REF _Ref493496492 \h  \* MERGEFORMAT </w:instrText>
      </w:r>
      <w:r w:rsidR="00F003BC" w:rsidRPr="002A3910">
        <w:rPr>
          <w:color w:val="0000FF"/>
          <w:u w:val="single"/>
        </w:rPr>
      </w:r>
      <w:r w:rsidR="00F003BC" w:rsidRPr="002A3910">
        <w:rPr>
          <w:color w:val="0000FF"/>
          <w:u w:val="single"/>
        </w:rPr>
        <w:fldChar w:fldCharType="separate"/>
      </w:r>
      <w:r w:rsidR="00272B32" w:rsidRPr="002A3910">
        <w:rPr>
          <w:color w:val="0000FF"/>
          <w:u w:val="single"/>
        </w:rPr>
        <w:t>Figure 131</w:t>
      </w:r>
      <w:r w:rsidR="00F003BC" w:rsidRPr="002A3910">
        <w:rPr>
          <w:color w:val="0000FF"/>
          <w:u w:val="single"/>
        </w:rPr>
        <w:fldChar w:fldCharType="end"/>
      </w:r>
      <w:r w:rsidR="00E86526" w:rsidRPr="002A3910">
        <w:t>:</w:t>
      </w:r>
    </w:p>
    <w:p w14:paraId="525B4E31" w14:textId="77777777" w:rsidR="00555C20" w:rsidRPr="002A3910" w:rsidRDefault="00555C20" w:rsidP="00555C20">
      <w:pPr>
        <w:pStyle w:val="BodyText6"/>
        <w:keepNext/>
        <w:keepLines/>
      </w:pPr>
    </w:p>
    <w:p w14:paraId="72969391" w14:textId="46BBAFEE" w:rsidR="00BB6867" w:rsidRPr="002A3910" w:rsidRDefault="000B59D3" w:rsidP="000B59D3">
      <w:pPr>
        <w:pStyle w:val="Caption"/>
      </w:pPr>
      <w:bookmarkStart w:id="765" w:name="_Ref493496492"/>
      <w:bookmarkStart w:id="766" w:name="_Toc159568402"/>
      <w:r w:rsidRPr="002A3910">
        <w:t xml:space="preserve">Figure </w:t>
      </w:r>
      <w:r w:rsidRPr="002A3910">
        <w:fldChar w:fldCharType="begin"/>
      </w:r>
      <w:r w:rsidRPr="002A3910">
        <w:instrText>SEQ Figure \* ARABIC</w:instrText>
      </w:r>
      <w:r w:rsidRPr="002A3910">
        <w:fldChar w:fldCharType="separate"/>
      </w:r>
      <w:r w:rsidR="002D1B25">
        <w:rPr>
          <w:noProof/>
        </w:rPr>
        <w:t>131</w:t>
      </w:r>
      <w:r w:rsidRPr="002A3910">
        <w:fldChar w:fldCharType="end"/>
      </w:r>
      <w:bookmarkEnd w:id="765"/>
      <w:r w:rsidR="0019397B" w:rsidRPr="002A3910">
        <w:t>:</w:t>
      </w:r>
      <w:r w:rsidR="003F66B9" w:rsidRPr="002A3910">
        <w:t xml:space="preserve"> </w:t>
      </w:r>
      <w:r w:rsidR="00905555" w:rsidRPr="002A3910">
        <w:t>BLD^DIALOG API—</w:t>
      </w:r>
      <w:r w:rsidR="00884856" w:rsidRPr="002A3910">
        <w:t>Example 6: Output</w:t>
      </w:r>
      <w:bookmarkEnd w:id="766"/>
    </w:p>
    <w:p w14:paraId="15A8106D" w14:textId="77777777" w:rsidR="00E86526" w:rsidRPr="002A3910" w:rsidRDefault="00E86526" w:rsidP="00ED4DD4">
      <w:pPr>
        <w:pStyle w:val="APICode"/>
      </w:pPr>
      <w:r w:rsidRPr="002A3910">
        <w:t>DIHELP=4</w:t>
      </w:r>
    </w:p>
    <w:p w14:paraId="6B8ADB9E" w14:textId="77777777" w:rsidR="00E86526" w:rsidRPr="002A3910" w:rsidRDefault="00E86526" w:rsidP="00ED4DD4">
      <w:pPr>
        <w:pStyle w:val="APICode"/>
      </w:pPr>
    </w:p>
    <w:p w14:paraId="49183B2D" w14:textId="77777777" w:rsidR="00E86526" w:rsidRPr="002A3910" w:rsidRDefault="00E86526" w:rsidP="00ED4DD4">
      <w:pPr>
        <w:pStyle w:val="APICode"/>
      </w:pPr>
      <w:r w:rsidRPr="002A3910">
        <w:t xml:space="preserve">MYARRAY(1)=This number </w:t>
      </w:r>
      <w:r w:rsidR="00D56E04" w:rsidRPr="002A3910">
        <w:t>is</w:t>
      </w:r>
      <w:r w:rsidRPr="002A3910">
        <w:t xml:space="preserve"> used</w:t>
      </w:r>
      <w:r w:rsidR="00490492" w:rsidRPr="002A3910">
        <w:t xml:space="preserve"> to determine how large to make </w:t>
      </w:r>
      <w:r w:rsidRPr="002A3910">
        <w:t>the generated</w:t>
      </w:r>
    </w:p>
    <w:p w14:paraId="41A31413" w14:textId="77777777" w:rsidR="00E86526" w:rsidRPr="002A3910" w:rsidRDefault="00E86526" w:rsidP="00ED4DD4">
      <w:pPr>
        <w:pStyle w:val="APICode"/>
      </w:pPr>
      <w:r w:rsidRPr="002A3910">
        <w:t>MYARRAY(2)=compiled PRINT routi</w:t>
      </w:r>
      <w:r w:rsidR="00490492" w:rsidRPr="002A3910">
        <w:t xml:space="preserve">nes.  The size must be a number </w:t>
      </w:r>
      <w:r w:rsidRPr="002A3910">
        <w:t>greater</w:t>
      </w:r>
    </w:p>
    <w:p w14:paraId="2845F7DE" w14:textId="77777777" w:rsidR="00E86526" w:rsidRPr="002A3910" w:rsidRDefault="00E86526" w:rsidP="00ED4DD4">
      <w:pPr>
        <w:pStyle w:val="APICode"/>
      </w:pPr>
      <w:r w:rsidRPr="002A3910">
        <w:t>MYARRAY(3)=than 2400, the large</w:t>
      </w:r>
      <w:r w:rsidR="00490492" w:rsidRPr="002A3910">
        <w:t xml:space="preserve">r the better, up to the maximum </w:t>
      </w:r>
      <w:r w:rsidRPr="002A3910">
        <w:t>routine size for</w:t>
      </w:r>
    </w:p>
    <w:p w14:paraId="1F42C6C2" w14:textId="77777777" w:rsidR="00E86526" w:rsidRPr="002A3910" w:rsidRDefault="00E86526" w:rsidP="00ED4DD4">
      <w:pPr>
        <w:pStyle w:val="APICode"/>
      </w:pPr>
      <w:r w:rsidRPr="002A3910">
        <w:t>MYARRAY(4)=your operating system.</w:t>
      </w:r>
    </w:p>
    <w:p w14:paraId="5FCFC269" w14:textId="77777777" w:rsidR="00E86526" w:rsidRPr="002A3910" w:rsidRDefault="00E86526" w:rsidP="00B66E33">
      <w:pPr>
        <w:pStyle w:val="BodyText6"/>
      </w:pPr>
    </w:p>
    <w:p w14:paraId="4062305A" w14:textId="77777777" w:rsidR="00E86526" w:rsidRPr="002A3910" w:rsidRDefault="00E86526" w:rsidP="007067CD">
      <w:pPr>
        <w:pStyle w:val="Heading5"/>
      </w:pPr>
      <w:r w:rsidRPr="002A3910">
        <w:t>Example 7</w:t>
      </w:r>
    </w:p>
    <w:p w14:paraId="11E5D05A" w14:textId="58A664BD" w:rsidR="00E86526" w:rsidRPr="002A3910" w:rsidRDefault="00E86526" w:rsidP="00741542">
      <w:pPr>
        <w:pStyle w:val="BodyText"/>
        <w:keepNext/>
        <w:keepLines/>
      </w:pPr>
      <w:r w:rsidRPr="002A3910">
        <w:t>In this example</w:t>
      </w:r>
      <w:r w:rsidR="00F003BC" w:rsidRPr="002A3910">
        <w:t xml:space="preserve"> (</w:t>
      </w:r>
      <w:r w:rsidR="00F003BC" w:rsidRPr="002A3910">
        <w:rPr>
          <w:color w:val="0000FF"/>
          <w:u w:val="single"/>
        </w:rPr>
        <w:fldChar w:fldCharType="begin" w:fldLock="1"/>
      </w:r>
      <w:r w:rsidR="00F003BC" w:rsidRPr="002A3910">
        <w:rPr>
          <w:color w:val="0000FF"/>
          <w:u w:val="single"/>
        </w:rPr>
        <w:instrText xml:space="preserve"> REF _Ref493496510 \h  \* MERGEFORMAT </w:instrText>
      </w:r>
      <w:r w:rsidR="00F003BC" w:rsidRPr="002A3910">
        <w:rPr>
          <w:color w:val="0000FF"/>
          <w:u w:val="single"/>
        </w:rPr>
      </w:r>
      <w:r w:rsidR="00F003BC" w:rsidRPr="002A3910">
        <w:rPr>
          <w:color w:val="0000FF"/>
          <w:u w:val="single"/>
        </w:rPr>
        <w:fldChar w:fldCharType="separate"/>
      </w:r>
      <w:r w:rsidR="00272B32" w:rsidRPr="002A3910">
        <w:rPr>
          <w:color w:val="0000FF"/>
          <w:u w:val="single"/>
        </w:rPr>
        <w:t>Figure 132</w:t>
      </w:r>
      <w:r w:rsidR="00F003BC" w:rsidRPr="002A3910">
        <w:rPr>
          <w:color w:val="0000FF"/>
          <w:u w:val="single"/>
        </w:rPr>
        <w:fldChar w:fldCharType="end"/>
      </w:r>
      <w:r w:rsidR="00F003BC" w:rsidRPr="002A3910">
        <w:t>)</w:t>
      </w:r>
      <w:r w:rsidRPr="002A3910">
        <w:t xml:space="preserve">, </w:t>
      </w:r>
      <w:r w:rsidR="004530E8" w:rsidRPr="002A3910">
        <w:t>you</w:t>
      </w:r>
      <w:r w:rsidRPr="002A3910">
        <w:t xml:space="preserve"> build the same help message as in </w:t>
      </w:r>
      <w:r w:rsidR="009664AA" w:rsidRPr="002A3910">
        <w:rPr>
          <w:color w:val="0000FF"/>
          <w:u w:val="single"/>
        </w:rPr>
        <w:fldChar w:fldCharType="begin" w:fldLock="1"/>
      </w:r>
      <w:r w:rsidR="009664AA" w:rsidRPr="002A3910">
        <w:rPr>
          <w:color w:val="0000FF"/>
          <w:u w:val="single"/>
        </w:rPr>
        <w:instrText xml:space="preserve"> REF _Ref493497052 \h  \* MERGEFORMAT </w:instrText>
      </w:r>
      <w:r w:rsidR="009664AA" w:rsidRPr="002A3910">
        <w:rPr>
          <w:color w:val="0000FF"/>
          <w:u w:val="single"/>
        </w:rPr>
      </w:r>
      <w:r w:rsidR="009664AA" w:rsidRPr="002A3910">
        <w:rPr>
          <w:color w:val="0000FF"/>
          <w:u w:val="single"/>
        </w:rPr>
        <w:fldChar w:fldCharType="separate"/>
      </w:r>
      <w:r w:rsidR="00272B32" w:rsidRPr="002A3910">
        <w:rPr>
          <w:color w:val="0000FF"/>
          <w:u w:val="single"/>
        </w:rPr>
        <w:t>Example 6</w:t>
      </w:r>
      <w:r w:rsidR="009664AA" w:rsidRPr="002A3910">
        <w:rPr>
          <w:color w:val="0000FF"/>
          <w:u w:val="single"/>
        </w:rPr>
        <w:fldChar w:fldCharType="end"/>
      </w:r>
      <w:r w:rsidRPr="002A3910">
        <w:t xml:space="preserve"> but put it into the special array </w:t>
      </w:r>
      <w:r w:rsidRPr="002A3910">
        <w:rPr>
          <w:b/>
        </w:rPr>
        <w:t>DIR(</w:t>
      </w:r>
      <w:r w:rsidR="00084217" w:rsidRPr="002A3910">
        <w:rPr>
          <w:b/>
        </w:rPr>
        <w:t>“</w:t>
      </w:r>
      <w:r w:rsidRPr="002A3910">
        <w:rPr>
          <w:b/>
        </w:rPr>
        <w:t>?</w:t>
      </w:r>
      <w:r w:rsidR="00084217" w:rsidRPr="002A3910">
        <w:rPr>
          <w:b/>
        </w:rPr>
        <w:t>”</w:t>
      </w:r>
      <w:r w:rsidRPr="002A3910">
        <w:rPr>
          <w:b/>
        </w:rPr>
        <w:t>)</w:t>
      </w:r>
      <w:r w:rsidRPr="002A3910">
        <w:t xml:space="preserve">. Note that for the special local variables used for calls to the </w:t>
      </w:r>
      <w:r w:rsidR="00C9653C" w:rsidRPr="002A3910">
        <w:t xml:space="preserve">VA </w:t>
      </w:r>
      <w:r w:rsidRPr="002A3910">
        <w:t xml:space="preserve">FileMan </w:t>
      </w:r>
      <w:r w:rsidR="009664AA" w:rsidRPr="002A3910">
        <w:t xml:space="preserve">Response </w:t>
      </w:r>
      <w:r w:rsidRPr="002A3910">
        <w:t xml:space="preserve">Reader, </w:t>
      </w:r>
      <w:hyperlink w:anchor="dir" w:history="1">
        <w:r w:rsidRPr="002A3910">
          <w:rPr>
            <w:rStyle w:val="Hyperlink"/>
          </w:rPr>
          <w:t>^DIR</w:t>
        </w:r>
      </w:hyperlink>
      <w:r w:rsidRPr="002A3910">
        <w:t xml:space="preserve">, this call puts the text into the format that the </w:t>
      </w:r>
      <w:r w:rsidR="009664AA" w:rsidRPr="002A3910">
        <w:t xml:space="preserve">Response </w:t>
      </w:r>
      <w:r w:rsidRPr="002A3910">
        <w:t xml:space="preserve">Reader expects. It does </w:t>
      </w:r>
      <w:r w:rsidRPr="002A3910">
        <w:rPr>
          <w:i/>
        </w:rPr>
        <w:t>not</w:t>
      </w:r>
      <w:r w:rsidRPr="002A3910">
        <w:t xml:space="preserve"> set the </w:t>
      </w:r>
      <w:r w:rsidRPr="002A3910">
        <w:rPr>
          <w:b/>
        </w:rPr>
        <w:t>DIM</w:t>
      </w:r>
      <w:r w:rsidR="00BB6867" w:rsidRPr="002A3910">
        <w:rPr>
          <w:b/>
        </w:rPr>
        <w:t>SG</w:t>
      </w:r>
      <w:r w:rsidR="00BB6867" w:rsidRPr="002A3910">
        <w:t xml:space="preserve">, </w:t>
      </w:r>
      <w:r w:rsidR="00BB6867" w:rsidRPr="002A3910">
        <w:rPr>
          <w:b/>
        </w:rPr>
        <w:t>DIHELP</w:t>
      </w:r>
      <w:r w:rsidR="00BB6867" w:rsidRPr="002A3910">
        <w:t xml:space="preserve">, or </w:t>
      </w:r>
      <w:r w:rsidR="00BB6867" w:rsidRPr="002A3910">
        <w:rPr>
          <w:b/>
        </w:rPr>
        <w:t>DIERR</w:t>
      </w:r>
      <w:r w:rsidR="00BB6867" w:rsidRPr="002A3910">
        <w:t xml:space="preserve"> variables.</w:t>
      </w:r>
    </w:p>
    <w:p w14:paraId="79DC634A" w14:textId="77777777" w:rsidR="00555C20" w:rsidRPr="002A3910" w:rsidRDefault="00555C20" w:rsidP="00555C20">
      <w:pPr>
        <w:pStyle w:val="BodyText6"/>
        <w:keepNext/>
        <w:keepLines/>
      </w:pPr>
    </w:p>
    <w:p w14:paraId="3876D680" w14:textId="21BEAD7E" w:rsidR="00BB6867" w:rsidRPr="002A3910" w:rsidRDefault="000B59D3" w:rsidP="000B59D3">
      <w:pPr>
        <w:pStyle w:val="Caption"/>
      </w:pPr>
      <w:bookmarkStart w:id="767" w:name="_Ref493496510"/>
      <w:bookmarkStart w:id="768" w:name="_Toc159568403"/>
      <w:r w:rsidRPr="002A3910">
        <w:t xml:space="preserve">Figure </w:t>
      </w:r>
      <w:r w:rsidRPr="002A3910">
        <w:fldChar w:fldCharType="begin"/>
      </w:r>
      <w:r w:rsidRPr="002A3910">
        <w:instrText>SEQ Figure \* ARABIC</w:instrText>
      </w:r>
      <w:r w:rsidRPr="002A3910">
        <w:fldChar w:fldCharType="separate"/>
      </w:r>
      <w:r w:rsidR="002D1B25">
        <w:rPr>
          <w:noProof/>
        </w:rPr>
        <w:t>132</w:t>
      </w:r>
      <w:r w:rsidRPr="002A3910">
        <w:fldChar w:fldCharType="end"/>
      </w:r>
      <w:bookmarkEnd w:id="767"/>
      <w:r w:rsidR="0019397B" w:rsidRPr="002A3910">
        <w:t>:</w:t>
      </w:r>
      <w:r w:rsidR="003F66B9" w:rsidRPr="002A3910">
        <w:t xml:space="preserve"> </w:t>
      </w:r>
      <w:r w:rsidR="00905555" w:rsidRPr="002A3910">
        <w:t>BLD^DIALOG API—</w:t>
      </w:r>
      <w:r w:rsidR="00884856" w:rsidRPr="002A3910">
        <w:t>Example 7: Input</w:t>
      </w:r>
      <w:bookmarkEnd w:id="768"/>
    </w:p>
    <w:p w14:paraId="420FC31E" w14:textId="77777777" w:rsidR="00E86526" w:rsidRPr="002A3910" w:rsidRDefault="00E86526" w:rsidP="00ED4DD4">
      <w:pPr>
        <w:pStyle w:val="APICode"/>
        <w:rPr>
          <w:b/>
        </w:rPr>
      </w:pPr>
      <w:r w:rsidRPr="002A3910">
        <w:t>&gt;</w:t>
      </w:r>
      <w:r w:rsidRPr="002A3910">
        <w:rPr>
          <w:b/>
        </w:rPr>
        <w:t>D BLD^DIALOG(10335,</w:t>
      </w:r>
      <w:r w:rsidR="009664AA" w:rsidRPr="002A3910">
        <w:rPr>
          <w:b/>
        </w:rPr>
        <w:t>“</w:t>
      </w:r>
      <w:r w:rsidRPr="002A3910">
        <w:rPr>
          <w:b/>
        </w:rPr>
        <w:t>PRINT</w:t>
      </w:r>
      <w:r w:rsidR="00084217" w:rsidRPr="002A3910">
        <w:rPr>
          <w:b/>
        </w:rPr>
        <w:t>”</w:t>
      </w:r>
      <w:r w:rsidRPr="002A3910">
        <w:rPr>
          <w:b/>
        </w:rPr>
        <w:t>,</w:t>
      </w:r>
      <w:r w:rsidR="00084217" w:rsidRPr="002A3910">
        <w:rPr>
          <w:b/>
        </w:rPr>
        <w:t>“</w:t>
      </w:r>
      <w:r w:rsidR="009664AA" w:rsidRPr="002A3910">
        <w:rPr>
          <w:b/>
        </w:rPr>
        <w:t>”</w:t>
      </w:r>
      <w:r w:rsidRPr="002A3910">
        <w:rPr>
          <w:b/>
        </w:rPr>
        <w:t>,</w:t>
      </w:r>
      <w:r w:rsidR="009664AA" w:rsidRPr="002A3910">
        <w:rPr>
          <w:b/>
        </w:rPr>
        <w:t>“</w:t>
      </w:r>
      <w:r w:rsidRPr="002A3910">
        <w:rPr>
          <w:b/>
        </w:rPr>
        <w:t>DIR(</w:t>
      </w:r>
      <w:r w:rsidR="00084217" w:rsidRPr="002A3910">
        <w:rPr>
          <w:b/>
        </w:rPr>
        <w:t>““</w:t>
      </w:r>
      <w:r w:rsidRPr="002A3910">
        <w:rPr>
          <w:b/>
        </w:rPr>
        <w:t>?</w:t>
      </w:r>
      <w:r w:rsidR="00084217" w:rsidRPr="002A3910">
        <w:rPr>
          <w:b/>
        </w:rPr>
        <w:t>”</w:t>
      </w:r>
      <w:r w:rsidR="009664AA" w:rsidRPr="002A3910">
        <w:rPr>
          <w:b/>
        </w:rPr>
        <w:t>”</w:t>
      </w:r>
      <w:r w:rsidRPr="002A3910">
        <w:rPr>
          <w:b/>
        </w:rPr>
        <w:t>)</w:t>
      </w:r>
      <w:r w:rsidR="00084217" w:rsidRPr="002A3910">
        <w:rPr>
          <w:b/>
        </w:rPr>
        <w:t>”</w:t>
      </w:r>
      <w:r w:rsidRPr="002A3910">
        <w:rPr>
          <w:b/>
        </w:rPr>
        <w:t>)</w:t>
      </w:r>
    </w:p>
    <w:p w14:paraId="71BD2ED6" w14:textId="77777777" w:rsidR="00BB6867" w:rsidRPr="002A3910" w:rsidRDefault="00BB6867" w:rsidP="00B66E33">
      <w:pPr>
        <w:pStyle w:val="BodyText6"/>
      </w:pPr>
    </w:p>
    <w:p w14:paraId="01BAB8E3" w14:textId="7DC12F4D" w:rsidR="00E86526" w:rsidRPr="002A3910" w:rsidRDefault="00E86526" w:rsidP="00741542">
      <w:pPr>
        <w:pStyle w:val="BodyText"/>
        <w:keepNext/>
        <w:keepLines/>
      </w:pPr>
      <w:r w:rsidRPr="002A3910">
        <w:t>The output looks like</w:t>
      </w:r>
      <w:r w:rsidR="00F003BC" w:rsidRPr="002A3910">
        <w:t xml:space="preserve"> </w:t>
      </w:r>
      <w:r w:rsidR="00F003BC" w:rsidRPr="002A3910">
        <w:rPr>
          <w:color w:val="0000FF"/>
          <w:u w:val="single"/>
        </w:rPr>
        <w:fldChar w:fldCharType="begin" w:fldLock="1"/>
      </w:r>
      <w:r w:rsidR="00F003BC" w:rsidRPr="002A3910">
        <w:rPr>
          <w:color w:val="0000FF"/>
          <w:u w:val="single"/>
        </w:rPr>
        <w:instrText xml:space="preserve"> REF _Ref493496528 \h  \* MERGEFORMAT </w:instrText>
      </w:r>
      <w:r w:rsidR="00F003BC" w:rsidRPr="002A3910">
        <w:rPr>
          <w:color w:val="0000FF"/>
          <w:u w:val="single"/>
        </w:rPr>
      </w:r>
      <w:r w:rsidR="00F003BC" w:rsidRPr="002A3910">
        <w:rPr>
          <w:color w:val="0000FF"/>
          <w:u w:val="single"/>
        </w:rPr>
        <w:fldChar w:fldCharType="separate"/>
      </w:r>
      <w:r w:rsidR="00272B32" w:rsidRPr="002A3910">
        <w:rPr>
          <w:color w:val="0000FF"/>
          <w:u w:val="single"/>
        </w:rPr>
        <w:t>Figure 133</w:t>
      </w:r>
      <w:r w:rsidR="00F003BC" w:rsidRPr="002A3910">
        <w:rPr>
          <w:color w:val="0000FF"/>
          <w:u w:val="single"/>
        </w:rPr>
        <w:fldChar w:fldCharType="end"/>
      </w:r>
      <w:r w:rsidRPr="002A3910">
        <w:t>:</w:t>
      </w:r>
    </w:p>
    <w:p w14:paraId="202E62ED" w14:textId="77777777" w:rsidR="00555C20" w:rsidRPr="002A3910" w:rsidRDefault="00555C20" w:rsidP="00555C20">
      <w:pPr>
        <w:pStyle w:val="BodyText6"/>
        <w:keepNext/>
        <w:keepLines/>
      </w:pPr>
    </w:p>
    <w:p w14:paraId="73539ABA" w14:textId="11CFA3BD" w:rsidR="00BB6867" w:rsidRPr="002A3910" w:rsidRDefault="000B59D3" w:rsidP="000B59D3">
      <w:pPr>
        <w:pStyle w:val="Caption"/>
      </w:pPr>
      <w:bookmarkStart w:id="769" w:name="_Ref493496528"/>
      <w:bookmarkStart w:id="770" w:name="_Toc159568404"/>
      <w:r w:rsidRPr="002A3910">
        <w:t xml:space="preserve">Figure </w:t>
      </w:r>
      <w:r w:rsidRPr="002A3910">
        <w:fldChar w:fldCharType="begin"/>
      </w:r>
      <w:r w:rsidRPr="002A3910">
        <w:instrText>SEQ Figure \* ARABIC</w:instrText>
      </w:r>
      <w:r w:rsidRPr="002A3910">
        <w:fldChar w:fldCharType="separate"/>
      </w:r>
      <w:r w:rsidR="002D1B25">
        <w:rPr>
          <w:noProof/>
        </w:rPr>
        <w:t>133</w:t>
      </w:r>
      <w:r w:rsidRPr="002A3910">
        <w:fldChar w:fldCharType="end"/>
      </w:r>
      <w:bookmarkEnd w:id="769"/>
      <w:r w:rsidR="0019397B" w:rsidRPr="002A3910">
        <w:t>:</w:t>
      </w:r>
      <w:r w:rsidR="003F66B9" w:rsidRPr="002A3910">
        <w:t xml:space="preserve"> </w:t>
      </w:r>
      <w:r w:rsidR="00905555" w:rsidRPr="002A3910">
        <w:t>BLD^DIALOG API—</w:t>
      </w:r>
      <w:r w:rsidR="00884856" w:rsidRPr="002A3910">
        <w:t>Example 7: Output</w:t>
      </w:r>
      <w:bookmarkEnd w:id="770"/>
    </w:p>
    <w:p w14:paraId="6963CF9A" w14:textId="77777777" w:rsidR="00E86526" w:rsidRPr="002A3910" w:rsidRDefault="00E86526" w:rsidP="00ED4DD4">
      <w:pPr>
        <w:pStyle w:val="APICode"/>
      </w:pPr>
      <w:r w:rsidRPr="002A3910">
        <w:t>DIR(</w:t>
      </w:r>
      <w:r w:rsidR="00084217" w:rsidRPr="002A3910">
        <w:t>“</w:t>
      </w:r>
      <w:r w:rsidRPr="002A3910">
        <w:t>?</w:t>
      </w:r>
      <w:r w:rsidR="00084217" w:rsidRPr="002A3910">
        <w:t>”</w:t>
      </w:r>
      <w:r w:rsidRPr="002A3910">
        <w:t>)=your operating system.</w:t>
      </w:r>
    </w:p>
    <w:p w14:paraId="3520256E" w14:textId="77777777" w:rsidR="00E86526" w:rsidRPr="002A3910" w:rsidRDefault="00E86526" w:rsidP="00ED4DD4">
      <w:pPr>
        <w:pStyle w:val="APICode"/>
      </w:pPr>
      <w:r w:rsidRPr="002A3910">
        <w:t>DIR(</w:t>
      </w:r>
      <w:r w:rsidR="00084217" w:rsidRPr="002A3910">
        <w:t>“</w:t>
      </w:r>
      <w:r w:rsidRPr="002A3910">
        <w:t>?</w:t>
      </w:r>
      <w:r w:rsidR="00084217" w:rsidRPr="002A3910">
        <w:t>”</w:t>
      </w:r>
      <w:r w:rsidRPr="002A3910">
        <w:t xml:space="preserve">,1)=This number </w:t>
      </w:r>
      <w:r w:rsidR="00D56E04" w:rsidRPr="002A3910">
        <w:t>is</w:t>
      </w:r>
      <w:r w:rsidRPr="002A3910">
        <w:t xml:space="preserve"> used</w:t>
      </w:r>
      <w:r w:rsidR="00490492" w:rsidRPr="002A3910">
        <w:t xml:space="preserve"> to determine how large to make </w:t>
      </w:r>
      <w:r w:rsidRPr="002A3910">
        <w:t>the generated</w:t>
      </w:r>
    </w:p>
    <w:p w14:paraId="2D48C8AD" w14:textId="77777777" w:rsidR="00E86526" w:rsidRPr="002A3910" w:rsidRDefault="00E86526" w:rsidP="00ED4DD4">
      <w:pPr>
        <w:pStyle w:val="APICode"/>
      </w:pPr>
      <w:r w:rsidRPr="002A3910">
        <w:t>DIR(</w:t>
      </w:r>
      <w:r w:rsidR="00084217" w:rsidRPr="002A3910">
        <w:t>“</w:t>
      </w:r>
      <w:r w:rsidRPr="002A3910">
        <w:t>?</w:t>
      </w:r>
      <w:r w:rsidR="00084217" w:rsidRPr="002A3910">
        <w:t>”</w:t>
      </w:r>
      <w:r w:rsidRPr="002A3910">
        <w:t>,2)=compiled PRINT routines.  The size must be a number greater</w:t>
      </w:r>
    </w:p>
    <w:p w14:paraId="5C4754E9" w14:textId="77777777" w:rsidR="00E86526" w:rsidRPr="002A3910" w:rsidRDefault="00E86526" w:rsidP="00ED4DD4">
      <w:pPr>
        <w:pStyle w:val="APICode"/>
      </w:pPr>
      <w:r w:rsidRPr="002A3910">
        <w:t>DIR(</w:t>
      </w:r>
      <w:r w:rsidR="00084217" w:rsidRPr="002A3910">
        <w:t>“</w:t>
      </w:r>
      <w:r w:rsidRPr="002A3910">
        <w:t>?</w:t>
      </w:r>
      <w:r w:rsidR="00084217" w:rsidRPr="002A3910">
        <w:t>”</w:t>
      </w:r>
      <w:r w:rsidRPr="002A3910">
        <w:t>,3)=than 2400, the larger the be</w:t>
      </w:r>
      <w:r w:rsidR="00490492" w:rsidRPr="002A3910">
        <w:t xml:space="preserve">tter, up to the maximum routine </w:t>
      </w:r>
      <w:r w:rsidRPr="002A3910">
        <w:t>size for</w:t>
      </w:r>
    </w:p>
    <w:p w14:paraId="37915419" w14:textId="77777777" w:rsidR="00E86526" w:rsidRPr="002A3910" w:rsidRDefault="00E86526" w:rsidP="00B66E33">
      <w:pPr>
        <w:pStyle w:val="BodyText6"/>
      </w:pPr>
    </w:p>
    <w:p w14:paraId="5D541AAC" w14:textId="77777777" w:rsidR="00E86526" w:rsidRPr="002A3910" w:rsidRDefault="00E86526" w:rsidP="000E3132">
      <w:pPr>
        <w:pStyle w:val="Heading4"/>
      </w:pPr>
      <w:r w:rsidRPr="002A3910">
        <w:t>Error Codes Returned</w:t>
      </w:r>
    </w:p>
    <w:p w14:paraId="7E901F48" w14:textId="781DCF78" w:rsidR="00E86526" w:rsidRPr="002A3910" w:rsidRDefault="00E86526" w:rsidP="00741542">
      <w:pPr>
        <w:pStyle w:val="BodyText"/>
      </w:pPr>
      <w:r w:rsidRPr="002A3910">
        <w:t>None</w:t>
      </w:r>
      <w:r w:rsidR="00CA53FB" w:rsidRPr="002A3910">
        <w:t>.</w:t>
      </w:r>
    </w:p>
    <w:p w14:paraId="2AAD255B" w14:textId="77777777" w:rsidR="00555C20" w:rsidRPr="002A3910" w:rsidRDefault="00555C20" w:rsidP="00555C20">
      <w:pPr>
        <w:pStyle w:val="BodyText6"/>
      </w:pPr>
    </w:p>
    <w:p w14:paraId="7A0D1573" w14:textId="77777777" w:rsidR="00E86526" w:rsidRPr="002A3910" w:rsidRDefault="00E86526" w:rsidP="0074437A">
      <w:pPr>
        <w:pStyle w:val="Heading3"/>
      </w:pPr>
      <w:bookmarkStart w:id="771" w:name="ezbld_dialog"/>
      <w:bookmarkStart w:id="772" w:name="_Ref342310214"/>
      <w:bookmarkStart w:id="773" w:name="_Toc159568798"/>
      <w:r w:rsidRPr="002A3910">
        <w:t>$$EZBLD^DIALOG</w:t>
      </w:r>
      <w:bookmarkEnd w:id="771"/>
      <w:r w:rsidR="007B673F" w:rsidRPr="002A3910">
        <w:t>()</w:t>
      </w:r>
      <w:r w:rsidRPr="002A3910">
        <w:t>: DIALOG Extractor (Single Line)</w:t>
      </w:r>
      <w:bookmarkEnd w:id="772"/>
      <w:bookmarkEnd w:id="773"/>
    </w:p>
    <w:p w14:paraId="62FCC633" w14:textId="77777777" w:rsidR="00390A5C" w:rsidRPr="002A3910" w:rsidRDefault="00390A5C" w:rsidP="00390A5C">
      <w:pPr>
        <w:pStyle w:val="AltHeading5"/>
        <w:rPr>
          <w:noProof w:val="0"/>
        </w:rPr>
      </w:pPr>
      <w:r w:rsidRPr="002A3910">
        <w:rPr>
          <w:noProof w:val="0"/>
        </w:rPr>
        <w:t>Reference Type</w:t>
      </w:r>
    </w:p>
    <w:p w14:paraId="164C8240" w14:textId="2D2A6B95" w:rsidR="00390A5C" w:rsidRPr="002A3910" w:rsidRDefault="00390A5C" w:rsidP="00390A5C">
      <w:pPr>
        <w:pStyle w:val="BodyText"/>
        <w:keepNext/>
        <w:keepLines/>
      </w:pPr>
      <w:r w:rsidRPr="002A3910">
        <w:t>Supported</w:t>
      </w:r>
      <w:r w:rsidRPr="002A3910">
        <w:rPr>
          <w:vanish/>
        </w:rPr>
        <w:fldChar w:fldCharType="begin"/>
      </w:r>
      <w:r w:rsidRPr="002A3910">
        <w:rPr>
          <w:vanish/>
        </w:rPr>
        <w:instrText xml:space="preserve"> XE “</w:instrText>
      </w:r>
      <w:r w:rsidR="00CF211D" w:rsidRPr="002A3910">
        <w:instrText>DIALOG</w:instrText>
      </w:r>
      <w:r w:rsidRPr="002A3910">
        <w:rPr>
          <w:vanish/>
        </w:rPr>
        <w:instrText>:</w:instrText>
      </w:r>
      <w:r w:rsidR="00CF211D" w:rsidRPr="002A3910">
        <w:instrText>$$EZBLD^DIALOG</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CF211D" w:rsidRPr="002A3910">
        <w:instrText>$$EZBLD^DIALOG</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Database Server (DBS) APIs:</w:instrText>
      </w:r>
      <w:r w:rsidR="00CF211D" w:rsidRPr="002A3910">
        <w:instrText>$$EZBLD^DIALOG</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CF211D" w:rsidRPr="002A3910">
        <w:instrText>$$EZBLD^DIALOG</w:instrText>
      </w:r>
      <w:r w:rsidRPr="002A3910">
        <w:instrText xml:space="preserve">” </w:instrText>
      </w:r>
      <w:r w:rsidRPr="002A3910">
        <w:rPr>
          <w:vanish/>
        </w:rPr>
        <w:fldChar w:fldCharType="end"/>
      </w:r>
      <w:r w:rsidRPr="002A3910">
        <w:fldChar w:fldCharType="begin"/>
      </w:r>
      <w:r w:rsidRPr="002A3910">
        <w:instrText>XE "APIs:</w:instrText>
      </w:r>
      <w:r w:rsidR="00CF211D" w:rsidRPr="002A3910">
        <w:instrText xml:space="preserve">$$EZBLD^DIALOG </w:instrText>
      </w:r>
      <w:r w:rsidRPr="002A3910">
        <w:instrText>"</w:instrText>
      </w:r>
      <w:r w:rsidRPr="002A3910">
        <w:fldChar w:fldCharType="end"/>
      </w:r>
      <w:r w:rsidR="00CF211D" w:rsidRPr="002A3910">
        <w:fldChar w:fldCharType="begin"/>
      </w:r>
      <w:r w:rsidR="00CF211D" w:rsidRPr="002A3910">
        <w:instrText>XE "DIALOG Extractor (Single Line):$$EZBLD^DIALOG"</w:instrText>
      </w:r>
      <w:r w:rsidR="00CF211D" w:rsidRPr="002A3910">
        <w:fldChar w:fldCharType="end"/>
      </w:r>
      <w:r w:rsidR="00CF211D" w:rsidRPr="002A3910">
        <w:fldChar w:fldCharType="begin"/>
      </w:r>
      <w:r w:rsidR="00CF211D" w:rsidRPr="002A3910">
        <w:instrText>XE "User Dialog DBS Calls:$$EZBLD^DIALOG"</w:instrText>
      </w:r>
      <w:r w:rsidR="00CF211D" w:rsidRPr="002A3910">
        <w:fldChar w:fldCharType="end"/>
      </w:r>
    </w:p>
    <w:p w14:paraId="102D7E0F" w14:textId="77777777" w:rsidR="00390A5C" w:rsidRPr="002A3910" w:rsidRDefault="00390A5C" w:rsidP="00390A5C">
      <w:pPr>
        <w:pStyle w:val="AltHeading5"/>
        <w:rPr>
          <w:noProof w:val="0"/>
        </w:rPr>
      </w:pPr>
      <w:r w:rsidRPr="002A3910">
        <w:rPr>
          <w:noProof w:val="0"/>
        </w:rPr>
        <w:t>Category</w:t>
      </w:r>
    </w:p>
    <w:p w14:paraId="3C49D0C1" w14:textId="77777777" w:rsidR="00390A5C" w:rsidRPr="002A3910" w:rsidRDefault="00390A5C" w:rsidP="00390A5C">
      <w:pPr>
        <w:pStyle w:val="APIText"/>
        <w:keepNext/>
        <w:keepLines/>
      </w:pPr>
      <w:r w:rsidRPr="002A3910">
        <w:t>Database Server (DBS)</w:t>
      </w:r>
    </w:p>
    <w:p w14:paraId="76DA44A4" w14:textId="77777777" w:rsidR="00390A5C" w:rsidRPr="002A3910" w:rsidRDefault="00390A5C" w:rsidP="00390A5C">
      <w:pPr>
        <w:pStyle w:val="AltHeading5"/>
        <w:rPr>
          <w:noProof w:val="0"/>
        </w:rPr>
      </w:pPr>
      <w:r w:rsidRPr="002A3910">
        <w:rPr>
          <w:noProof w:val="0"/>
        </w:rPr>
        <w:t>ICR#</w:t>
      </w:r>
    </w:p>
    <w:p w14:paraId="2E884130" w14:textId="77777777" w:rsidR="00390A5C" w:rsidRPr="002A3910" w:rsidRDefault="00CF211D" w:rsidP="00390A5C">
      <w:pPr>
        <w:pStyle w:val="APIText"/>
        <w:keepNext/>
        <w:keepLines/>
      </w:pPr>
      <w:r w:rsidRPr="002A3910">
        <w:t>2050</w:t>
      </w:r>
    </w:p>
    <w:p w14:paraId="3C39A0C9" w14:textId="77777777" w:rsidR="00390A5C" w:rsidRPr="002A3910" w:rsidRDefault="00390A5C" w:rsidP="00390A5C">
      <w:pPr>
        <w:pStyle w:val="AltHeading5"/>
        <w:rPr>
          <w:noProof w:val="0"/>
        </w:rPr>
      </w:pPr>
      <w:r w:rsidRPr="002A3910">
        <w:rPr>
          <w:noProof w:val="0"/>
        </w:rPr>
        <w:t>Description</w:t>
      </w:r>
    </w:p>
    <w:p w14:paraId="09DA0A67" w14:textId="77777777" w:rsidR="00E86526" w:rsidRPr="002A3910" w:rsidRDefault="00E86526" w:rsidP="00390A5C">
      <w:pPr>
        <w:pStyle w:val="BodyText"/>
      </w:pPr>
      <w:r w:rsidRPr="002A3910">
        <w:t>Th</w:t>
      </w:r>
      <w:r w:rsidR="00134D4D" w:rsidRPr="002A3910">
        <w:t>e $$EZBLD^DIALOG</w:t>
      </w:r>
      <w:r w:rsidRPr="002A3910">
        <w:t xml:space="preserve"> extrinsic function returns the first line of te</w:t>
      </w:r>
      <w:r w:rsidR="008D73C3" w:rsidRPr="002A3910">
        <w:t>xt from an entry in the DIALOG</w:t>
      </w:r>
      <w:r w:rsidR="00364FF8" w:rsidRPr="002A3910">
        <w:t xml:space="preserve"> (#.84)</w:t>
      </w:r>
      <w:r w:rsidR="008D73C3" w:rsidRPr="002A3910">
        <w:t xml:space="preserve"> f</w:t>
      </w:r>
      <w:r w:rsidRPr="002A3910">
        <w:t>ile</w:t>
      </w:r>
      <w:r w:rsidR="007869D8" w:rsidRPr="002A3910">
        <w:fldChar w:fldCharType="begin"/>
      </w:r>
      <w:r w:rsidR="00364FF8" w:rsidRPr="002A3910">
        <w:instrText>xe "DIALOG(#.84) File"</w:instrText>
      </w:r>
      <w:r w:rsidR="007869D8" w:rsidRPr="002A3910">
        <w:fldChar w:fldCharType="end"/>
      </w:r>
      <w:r w:rsidR="007869D8" w:rsidRPr="002A3910">
        <w:fldChar w:fldCharType="begin"/>
      </w:r>
      <w:r w:rsidR="00364FF8" w:rsidRPr="002A3910">
        <w:instrText>xe "Files:DIALOG(#.84)"</w:instrText>
      </w:r>
      <w:r w:rsidR="007869D8" w:rsidRPr="002A3910">
        <w:fldChar w:fldCharType="end"/>
      </w:r>
      <w:r w:rsidRPr="002A3910">
        <w:t xml:space="preserve">. It can be used when the text entry is only one line and when the output does </w:t>
      </w:r>
      <w:r w:rsidRPr="002A3910">
        <w:rPr>
          <w:i/>
        </w:rPr>
        <w:t>not</w:t>
      </w:r>
      <w:r w:rsidRPr="002A3910">
        <w:t xml:space="preserve"> need to be put into an array. For example, use it to extract a single word or short phrase to use as a text parameter to embed into another </w:t>
      </w:r>
      <w:r w:rsidR="00652F67" w:rsidRPr="002A3910">
        <w:t>DIALOG</w:t>
      </w:r>
      <w:r w:rsidR="00364FF8" w:rsidRPr="002A3910">
        <w:t xml:space="preserve"> (#.84)</w:t>
      </w:r>
      <w:r w:rsidR="00652F67" w:rsidRPr="002A3910">
        <w:t xml:space="preserve"> file</w:t>
      </w:r>
      <w:r w:rsidR="007869D8" w:rsidRPr="002A3910">
        <w:fldChar w:fldCharType="begin"/>
      </w:r>
      <w:r w:rsidR="00652F67" w:rsidRPr="002A3910">
        <w:instrText>xe "DIALOG</w:instrText>
      </w:r>
      <w:r w:rsidR="00364FF8" w:rsidRPr="002A3910">
        <w:instrText xml:space="preserve"> (#.84)</w:instrText>
      </w:r>
      <w:r w:rsidR="00652F67" w:rsidRPr="002A3910">
        <w:instrText xml:space="preserve"> File"</w:instrText>
      </w:r>
      <w:r w:rsidR="007869D8" w:rsidRPr="002A3910">
        <w:fldChar w:fldCharType="end"/>
      </w:r>
      <w:r w:rsidR="007869D8" w:rsidRPr="002A3910">
        <w:fldChar w:fldCharType="begin"/>
      </w:r>
      <w:r w:rsidR="00652F67" w:rsidRPr="002A3910">
        <w:instrText>xe "Files:DIALOG (#.84)"</w:instrText>
      </w:r>
      <w:r w:rsidR="007869D8" w:rsidRPr="002A3910">
        <w:fldChar w:fldCharType="end"/>
      </w:r>
      <w:r w:rsidRPr="002A3910">
        <w:t xml:space="preserve"> entry. If the DIALOG</w:t>
      </w:r>
      <w:r w:rsidR="00364FF8" w:rsidRPr="002A3910">
        <w:t xml:space="preserve"> (#.84)</w:t>
      </w:r>
      <w:r w:rsidRPr="002A3910">
        <w:t xml:space="preserve"> </w:t>
      </w:r>
      <w:r w:rsidR="0092074D" w:rsidRPr="002A3910">
        <w:t>file</w:t>
      </w:r>
      <w:r w:rsidR="007869D8" w:rsidRPr="002A3910">
        <w:fldChar w:fldCharType="begin"/>
      </w:r>
      <w:r w:rsidR="00364FF8" w:rsidRPr="002A3910">
        <w:instrText>xe "DIALOG(#.84) File"</w:instrText>
      </w:r>
      <w:r w:rsidR="007869D8" w:rsidRPr="002A3910">
        <w:fldChar w:fldCharType="end"/>
      </w:r>
      <w:r w:rsidR="007869D8" w:rsidRPr="002A3910">
        <w:fldChar w:fldCharType="begin"/>
      </w:r>
      <w:r w:rsidR="00364FF8" w:rsidRPr="002A3910">
        <w:instrText>xe "Files:DIALOG(#.84)"</w:instrText>
      </w:r>
      <w:r w:rsidR="007869D8" w:rsidRPr="002A3910">
        <w:fldChar w:fldCharType="end"/>
      </w:r>
      <w:r w:rsidR="0092074D" w:rsidRPr="002A3910">
        <w:t xml:space="preserve"> </w:t>
      </w:r>
      <w:r w:rsidRPr="002A3910">
        <w:t xml:space="preserve">entry has </w:t>
      </w:r>
      <w:r w:rsidR="00D76A18" w:rsidRPr="002A3910">
        <w:t xml:space="preserve">a </w:t>
      </w:r>
      <w:r w:rsidRPr="002A3910">
        <w:t xml:space="preserve">POST MESSAGE ACTION code, this code is executed </w:t>
      </w:r>
      <w:r w:rsidRPr="002A3910">
        <w:rPr>
          <w:i/>
        </w:rPr>
        <w:t>after</w:t>
      </w:r>
      <w:r w:rsidRPr="002A3910">
        <w:t xml:space="preserve"> the message has been built but </w:t>
      </w:r>
      <w:r w:rsidRPr="002A3910">
        <w:rPr>
          <w:i/>
        </w:rPr>
        <w:t>before</w:t>
      </w:r>
      <w:r w:rsidRPr="002A3910">
        <w:t xml:space="preserve"> quitting.</w:t>
      </w:r>
    </w:p>
    <w:p w14:paraId="0CCDBA8F" w14:textId="77777777" w:rsidR="00E86526" w:rsidRPr="002A3910" w:rsidRDefault="00E86526" w:rsidP="00CD348A">
      <w:pPr>
        <w:pStyle w:val="AltHeading5"/>
        <w:rPr>
          <w:noProof w:val="0"/>
        </w:rPr>
      </w:pPr>
      <w:r w:rsidRPr="002A3910">
        <w:rPr>
          <w:noProof w:val="0"/>
        </w:rPr>
        <w:t>Format</w:t>
      </w:r>
    </w:p>
    <w:p w14:paraId="4B7AA8B6" w14:textId="68F975ED" w:rsidR="00E86526" w:rsidRPr="002A3910" w:rsidRDefault="00E86526" w:rsidP="006E1F52">
      <w:pPr>
        <w:pStyle w:val="APIFormat"/>
      </w:pPr>
      <w:r w:rsidRPr="002A3910">
        <w:t>$$EZBLD^DIALOG(</w:t>
      </w:r>
      <w:r w:rsidR="00905555" w:rsidRPr="002A3910">
        <w:t>dialog#</w:t>
      </w:r>
      <w:r w:rsidR="00134D4D" w:rsidRPr="002A3910">
        <w:t>[</w:t>
      </w:r>
      <w:r w:rsidR="00905555" w:rsidRPr="002A3910">
        <w:t>,[.]text_param</w:t>
      </w:r>
      <w:r w:rsidR="00134D4D" w:rsidRPr="002A3910">
        <w:t>]</w:t>
      </w:r>
      <w:r w:rsidRPr="002A3910">
        <w:t>)</w:t>
      </w:r>
    </w:p>
    <w:p w14:paraId="452DE6F4" w14:textId="77777777" w:rsidR="00555C20" w:rsidRPr="002A3910" w:rsidRDefault="00555C20" w:rsidP="00555C20">
      <w:pPr>
        <w:pStyle w:val="BodyText6"/>
      </w:pPr>
    </w:p>
    <w:p w14:paraId="3BA720C4" w14:textId="77777777" w:rsidR="00E86526" w:rsidRPr="002A3910" w:rsidRDefault="00E86526" w:rsidP="00CD348A">
      <w:pPr>
        <w:pStyle w:val="AltHeading5"/>
        <w:rPr>
          <w:noProof w:val="0"/>
        </w:rPr>
      </w:pPr>
      <w:r w:rsidRPr="002A3910">
        <w:rPr>
          <w:noProof w:val="0"/>
        </w:rPr>
        <w:t>Input Parameters</w:t>
      </w:r>
    </w:p>
    <w:p w14:paraId="15A0C018" w14:textId="77777777" w:rsidR="00845A11" w:rsidRPr="002A3910" w:rsidRDefault="00845A11" w:rsidP="00845A11">
      <w:pPr>
        <w:pStyle w:val="APIParameters"/>
        <w:keepNext/>
        <w:keepLines/>
        <w:rPr>
          <w:noProof w:val="0"/>
        </w:rPr>
      </w:pPr>
      <w:r w:rsidRPr="002A3910">
        <w:rPr>
          <w:b/>
          <w:bCs w:val="0"/>
          <w:noProof w:val="0"/>
        </w:rPr>
        <w:t>dialog#</w:t>
      </w:r>
      <w:r w:rsidRPr="002A3910">
        <w:rPr>
          <w:noProof w:val="0"/>
        </w:rPr>
        <w:t>:</w:t>
      </w:r>
      <w:r w:rsidRPr="002A3910">
        <w:rPr>
          <w:noProof w:val="0"/>
        </w:rPr>
        <w:tab/>
        <w:t>(Required) Record number from the DIALOG</w:t>
      </w:r>
      <w:r w:rsidR="00364FF8" w:rsidRPr="002A3910">
        <w:rPr>
          <w:noProof w:val="0"/>
        </w:rPr>
        <w:t xml:space="preserve"> (#.84)</w:t>
      </w:r>
      <w:r w:rsidRPr="002A3910">
        <w:rPr>
          <w:noProof w:val="0"/>
        </w:rPr>
        <w:t xml:space="preserve"> file</w:t>
      </w:r>
      <w:r w:rsidR="007869D8" w:rsidRPr="002A3910">
        <w:rPr>
          <w:noProof w:val="0"/>
        </w:rPr>
        <w:fldChar w:fldCharType="begin"/>
      </w:r>
      <w:r w:rsidR="00364FF8" w:rsidRPr="002A3910">
        <w:rPr>
          <w:noProof w:val="0"/>
        </w:rPr>
        <w:instrText>xe "DIALOG(#.84) File"</w:instrText>
      </w:r>
      <w:r w:rsidR="007869D8" w:rsidRPr="002A3910">
        <w:rPr>
          <w:noProof w:val="0"/>
        </w:rPr>
        <w:fldChar w:fldCharType="end"/>
      </w:r>
      <w:r w:rsidR="007869D8" w:rsidRPr="002A3910">
        <w:rPr>
          <w:noProof w:val="0"/>
        </w:rPr>
        <w:fldChar w:fldCharType="begin"/>
      </w:r>
      <w:r w:rsidR="00364FF8" w:rsidRPr="002A3910">
        <w:rPr>
          <w:noProof w:val="0"/>
        </w:rPr>
        <w:instrText>xe "Files:DIALOG(#.84)"</w:instrText>
      </w:r>
      <w:r w:rsidR="007869D8" w:rsidRPr="002A3910">
        <w:rPr>
          <w:noProof w:val="0"/>
        </w:rPr>
        <w:fldChar w:fldCharType="end"/>
      </w:r>
      <w:r w:rsidRPr="002A3910">
        <w:rPr>
          <w:noProof w:val="0"/>
        </w:rPr>
        <w:t xml:space="preserve"> for the text to be returned.</w:t>
      </w:r>
    </w:p>
    <w:p w14:paraId="52F617BC" w14:textId="77777777" w:rsidR="00845A11" w:rsidRPr="002A3910" w:rsidRDefault="00845A11" w:rsidP="00845A11">
      <w:pPr>
        <w:pStyle w:val="APIParameters"/>
        <w:rPr>
          <w:noProof w:val="0"/>
        </w:rPr>
      </w:pPr>
      <w:r w:rsidRPr="002A3910">
        <w:rPr>
          <w:b/>
          <w:bCs w:val="0"/>
          <w:noProof w:val="0"/>
        </w:rPr>
        <w:t>[.]text_param</w:t>
      </w:r>
      <w:r w:rsidRPr="002A3910">
        <w:rPr>
          <w:noProof w:val="0"/>
        </w:rPr>
        <w:t>:</w:t>
      </w:r>
      <w:r w:rsidRPr="002A3910">
        <w:rPr>
          <w:noProof w:val="0"/>
        </w:rPr>
        <w:tab/>
        <w:t>(Optional) Name of local array containing the parameter list for those parameters that are to be incorporated into the resulting text. These parameters should be in external, printable format. If there is only one parameter in the list, it can be passed in a local variable or as a literal.</w:t>
      </w:r>
    </w:p>
    <w:p w14:paraId="2AB3E51F" w14:textId="77777777" w:rsidR="00555C20" w:rsidRPr="002A3910" w:rsidRDefault="00555C20" w:rsidP="00555C20">
      <w:pPr>
        <w:pStyle w:val="BodyText6"/>
      </w:pPr>
    </w:p>
    <w:p w14:paraId="45F957EB" w14:textId="66F39BFB" w:rsidR="00E86526" w:rsidRPr="002A3910" w:rsidRDefault="00E86526" w:rsidP="00CD348A">
      <w:pPr>
        <w:pStyle w:val="AltHeading5"/>
        <w:rPr>
          <w:noProof w:val="0"/>
        </w:rPr>
      </w:pPr>
      <w:r w:rsidRPr="002A3910">
        <w:rPr>
          <w:noProof w:val="0"/>
        </w:rPr>
        <w:t>Output</w:t>
      </w:r>
    </w:p>
    <w:p w14:paraId="09AEBD4C" w14:textId="77777777" w:rsidR="00E86526" w:rsidRPr="002A3910" w:rsidRDefault="00E86526" w:rsidP="00741542">
      <w:pPr>
        <w:pStyle w:val="BodyText"/>
        <w:keepNext/>
        <w:keepLines/>
      </w:pPr>
      <w:r w:rsidRPr="002A3910">
        <w:t xml:space="preserve">This extrinsic function returns the first line of text from a </w:t>
      </w:r>
      <w:r w:rsidR="00652F67" w:rsidRPr="002A3910">
        <w:t>DIALOG</w:t>
      </w:r>
      <w:r w:rsidR="00364FF8" w:rsidRPr="002A3910">
        <w:t xml:space="preserve"> (#.84)</w:t>
      </w:r>
      <w:r w:rsidR="00652F67" w:rsidRPr="002A3910">
        <w:t xml:space="preserve"> file</w:t>
      </w:r>
      <w:r w:rsidR="007869D8" w:rsidRPr="002A3910">
        <w:fldChar w:fldCharType="begin"/>
      </w:r>
      <w:r w:rsidR="00652F67" w:rsidRPr="002A3910">
        <w:instrText>xe "DIALOG</w:instrText>
      </w:r>
      <w:r w:rsidR="00364FF8" w:rsidRPr="002A3910">
        <w:instrText xml:space="preserve"> (#.84)</w:instrText>
      </w:r>
      <w:r w:rsidR="00652F67" w:rsidRPr="002A3910">
        <w:instrText xml:space="preserve"> File"</w:instrText>
      </w:r>
      <w:r w:rsidR="007869D8" w:rsidRPr="002A3910">
        <w:fldChar w:fldCharType="end"/>
      </w:r>
      <w:r w:rsidR="007869D8" w:rsidRPr="002A3910">
        <w:fldChar w:fldCharType="begin"/>
      </w:r>
      <w:r w:rsidR="00652F67" w:rsidRPr="002A3910">
        <w:instrText>xe "Files:DIALOG (#.84)"</w:instrText>
      </w:r>
      <w:r w:rsidR="007869D8" w:rsidRPr="002A3910">
        <w:fldChar w:fldCharType="end"/>
      </w:r>
      <w:r w:rsidRPr="002A3910">
        <w:t xml:space="preserve"> entry. No output variables are returned.</w:t>
      </w:r>
    </w:p>
    <w:p w14:paraId="0FA0C7CE" w14:textId="77777777" w:rsidR="00ED4DD4" w:rsidRPr="002A3910" w:rsidRDefault="007869D8" w:rsidP="00D42D1B">
      <w:pPr>
        <w:pStyle w:val="Note"/>
      </w:pPr>
      <w:r w:rsidRPr="002A3910">
        <w:rPr>
          <w:noProof/>
        </w:rPr>
        <w:drawing>
          <wp:inline distT="0" distB="0" distL="0" distR="0" wp14:anchorId="2A59DE85" wp14:editId="17C7AB42">
            <wp:extent cx="289560" cy="289560"/>
            <wp:effectExtent l="0" t="0" r="0" b="0"/>
            <wp:docPr id="196"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2A3910">
        <w:tab/>
      </w:r>
      <w:r w:rsidR="00ED4DD4" w:rsidRPr="002A3910">
        <w:rPr>
          <w:b/>
        </w:rPr>
        <w:t>NOTE:</w:t>
      </w:r>
      <w:r w:rsidR="00ED4DD4" w:rsidRPr="002A3910">
        <w:t xml:space="preserve"> </w:t>
      </w:r>
      <w:r w:rsidR="007827C2" w:rsidRPr="002A3910">
        <w:t>T</w:t>
      </w:r>
      <w:r w:rsidR="00ED4DD4" w:rsidRPr="002A3910">
        <w:t>o add entries to the DIALOG</w:t>
      </w:r>
      <w:r w:rsidR="00364FF8" w:rsidRPr="002A3910">
        <w:t xml:space="preserve"> (#.84)</w:t>
      </w:r>
      <w:r w:rsidR="00ED4DD4" w:rsidRPr="002A3910">
        <w:t xml:space="preserve"> file</w:t>
      </w:r>
      <w:r w:rsidRPr="002A3910">
        <w:fldChar w:fldCharType="begin"/>
      </w:r>
      <w:r w:rsidR="00ED4DD4" w:rsidRPr="002A3910">
        <w:instrText>xe "DIALOG</w:instrText>
      </w:r>
      <w:r w:rsidR="00364FF8" w:rsidRPr="002A3910">
        <w:instrText xml:space="preserve"> (#.84)</w:instrText>
      </w:r>
      <w:r w:rsidR="00ED4DD4" w:rsidRPr="002A3910">
        <w:instrText xml:space="preserve"> File"</w:instrText>
      </w:r>
      <w:r w:rsidRPr="002A3910">
        <w:fldChar w:fldCharType="end"/>
      </w:r>
      <w:r w:rsidRPr="002A3910">
        <w:fldChar w:fldCharType="begin"/>
      </w:r>
      <w:r w:rsidR="00ED4DD4" w:rsidRPr="002A3910">
        <w:instrText>xe "Files:DIALOG (#.84)"</w:instrText>
      </w:r>
      <w:r w:rsidRPr="002A3910">
        <w:fldChar w:fldCharType="end"/>
      </w:r>
      <w:r w:rsidR="00ED4DD4" w:rsidRPr="002A3910">
        <w:t xml:space="preserve">, you </w:t>
      </w:r>
      <w:r w:rsidR="00ED4DD4" w:rsidRPr="002A3910">
        <w:rPr>
          <w:i/>
        </w:rPr>
        <w:t>must</w:t>
      </w:r>
      <w:r w:rsidR="007827C2" w:rsidRPr="002A3910">
        <w:t xml:space="preserve"> use a number</w:t>
      </w:r>
      <w:r w:rsidR="00ED4DD4" w:rsidRPr="002A3910">
        <w:t>space assigne</w:t>
      </w:r>
      <w:r w:rsidR="00134D4D" w:rsidRPr="002A3910">
        <w:t>d by the database a</w:t>
      </w:r>
      <w:r w:rsidR="00ED4DD4" w:rsidRPr="002A3910">
        <w:t>dministrator</w:t>
      </w:r>
      <w:r w:rsidR="00134D4D" w:rsidRPr="002A3910">
        <w:t xml:space="preserve"> (DBA)</w:t>
      </w:r>
      <w:r w:rsidR="00ED4DD4" w:rsidRPr="002A3910">
        <w:t>.</w:t>
      </w:r>
    </w:p>
    <w:p w14:paraId="261DF058" w14:textId="6B3302BE" w:rsidR="00ED4DD4" w:rsidRPr="002A3910" w:rsidRDefault="007869D8" w:rsidP="00F12060">
      <w:pPr>
        <w:pStyle w:val="Note"/>
      </w:pPr>
      <w:r w:rsidRPr="002A3910">
        <w:rPr>
          <w:noProof/>
        </w:rPr>
        <w:drawing>
          <wp:inline distT="0" distB="0" distL="0" distR="0" wp14:anchorId="0A8BFAF9" wp14:editId="6201D459">
            <wp:extent cx="289560" cy="289560"/>
            <wp:effectExtent l="0" t="0" r="0" b="0"/>
            <wp:docPr id="197"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2A3910">
        <w:tab/>
      </w:r>
      <w:r w:rsidR="00ED4DD4" w:rsidRPr="002A3910">
        <w:rPr>
          <w:b/>
        </w:rPr>
        <w:t>REF:</w:t>
      </w:r>
      <w:r w:rsidR="00ED4DD4" w:rsidRPr="002A3910">
        <w:t xml:space="preserve"> For more information</w:t>
      </w:r>
      <w:r w:rsidR="00134D4D" w:rsidRPr="002A3910">
        <w:t xml:space="preserve"> on the DIALOG (#.84) file</w:t>
      </w:r>
      <w:r w:rsidR="00ED4DD4" w:rsidRPr="002A3910">
        <w:t>, see</w:t>
      </w:r>
      <w:r w:rsidR="00653BF2" w:rsidRPr="002A3910">
        <w:t xml:space="preserve"> the “</w:t>
      </w:r>
      <w:r w:rsidR="00F12060" w:rsidRPr="002A3910">
        <w:rPr>
          <w:color w:val="0000FF"/>
          <w:u w:val="single"/>
        </w:rPr>
        <w:fldChar w:fldCharType="begin" w:fldLock="1"/>
      </w:r>
      <w:r w:rsidR="00F12060" w:rsidRPr="002A3910">
        <w:rPr>
          <w:color w:val="0000FF"/>
          <w:u w:val="single"/>
        </w:rPr>
        <w:instrText xml:space="preserve"> REF _Ref71723744 \h  \* MERGEFORMAT </w:instrText>
      </w:r>
      <w:r w:rsidR="00F12060" w:rsidRPr="002A3910">
        <w:rPr>
          <w:color w:val="0000FF"/>
          <w:u w:val="single"/>
        </w:rPr>
      </w:r>
      <w:r w:rsidR="00F12060" w:rsidRPr="002A3910">
        <w:rPr>
          <w:color w:val="0000FF"/>
          <w:u w:val="single"/>
        </w:rPr>
        <w:fldChar w:fldCharType="separate"/>
      </w:r>
      <w:r w:rsidR="00F12060" w:rsidRPr="002A3910">
        <w:rPr>
          <w:color w:val="0000FF"/>
          <w:u w:val="single"/>
        </w:rPr>
        <w:t>DIALOG File</w:t>
      </w:r>
      <w:r w:rsidR="00F12060" w:rsidRPr="002A3910">
        <w:rPr>
          <w:color w:val="0000FF"/>
          <w:u w:val="single"/>
        </w:rPr>
        <w:fldChar w:fldCharType="end"/>
      </w:r>
      <w:r w:rsidR="00653BF2" w:rsidRPr="002A3910">
        <w:t xml:space="preserve">” </w:t>
      </w:r>
      <w:r w:rsidR="00D76A18" w:rsidRPr="002A3910">
        <w:t>section.</w:t>
      </w:r>
    </w:p>
    <w:p w14:paraId="36CD1E36" w14:textId="77777777" w:rsidR="00555C20" w:rsidRPr="002A3910" w:rsidRDefault="00555C20" w:rsidP="00555C20">
      <w:pPr>
        <w:pStyle w:val="BodyText6"/>
      </w:pPr>
    </w:p>
    <w:p w14:paraId="659A36E2" w14:textId="77777777" w:rsidR="00884856" w:rsidRPr="002A3910" w:rsidRDefault="00884856" w:rsidP="000E3132">
      <w:pPr>
        <w:pStyle w:val="Heading4"/>
      </w:pPr>
      <w:r w:rsidRPr="002A3910">
        <w:t>Examples</w:t>
      </w:r>
    </w:p>
    <w:p w14:paraId="683870EA" w14:textId="77777777" w:rsidR="00E86526" w:rsidRPr="002A3910" w:rsidRDefault="00E86526" w:rsidP="007067CD">
      <w:pPr>
        <w:pStyle w:val="Heading5"/>
      </w:pPr>
      <w:r w:rsidRPr="002A3910">
        <w:t>Example 1</w:t>
      </w:r>
    </w:p>
    <w:p w14:paraId="5850A1AA" w14:textId="760CCDDD" w:rsidR="00E86526" w:rsidRPr="002A3910" w:rsidRDefault="00E86526" w:rsidP="000B59D3">
      <w:pPr>
        <w:pStyle w:val="BodyText"/>
        <w:keepNext/>
        <w:keepLines/>
      </w:pPr>
      <w:r w:rsidRPr="002A3910">
        <w:t>To write a single line of text with no parameters, do the following:</w:t>
      </w:r>
    </w:p>
    <w:p w14:paraId="644285BA" w14:textId="77777777" w:rsidR="00555C20" w:rsidRPr="002A3910" w:rsidRDefault="00555C20" w:rsidP="00555C20">
      <w:pPr>
        <w:pStyle w:val="BodyText6"/>
        <w:keepNext/>
        <w:keepLines/>
      </w:pPr>
    </w:p>
    <w:p w14:paraId="2856DCBD" w14:textId="0051C764" w:rsidR="00741542" w:rsidRPr="002A3910" w:rsidRDefault="000B59D3" w:rsidP="000B59D3">
      <w:pPr>
        <w:pStyle w:val="Caption"/>
      </w:pPr>
      <w:bookmarkStart w:id="774" w:name="_Toc159568405"/>
      <w:r w:rsidRPr="002A3910">
        <w:t xml:space="preserve">Figure </w:t>
      </w:r>
      <w:r w:rsidRPr="002A3910">
        <w:fldChar w:fldCharType="begin"/>
      </w:r>
      <w:r w:rsidRPr="002A3910">
        <w:instrText>SEQ Figure \* ARABIC</w:instrText>
      </w:r>
      <w:r w:rsidRPr="002A3910">
        <w:fldChar w:fldCharType="separate"/>
      </w:r>
      <w:r w:rsidR="002D1B25">
        <w:rPr>
          <w:noProof/>
        </w:rPr>
        <w:t>134</w:t>
      </w:r>
      <w:r w:rsidRPr="002A3910">
        <w:fldChar w:fldCharType="end"/>
      </w:r>
      <w:r w:rsidR="0019397B" w:rsidRPr="002A3910">
        <w:t>:</w:t>
      </w:r>
      <w:r w:rsidR="00884856" w:rsidRPr="002A3910">
        <w:t xml:space="preserve"> $$EZBLD^DIALOG</w:t>
      </w:r>
      <w:r w:rsidR="00905555" w:rsidRPr="002A3910">
        <w:t xml:space="preserve"> API</w:t>
      </w:r>
      <w:r w:rsidR="00884856" w:rsidRPr="002A3910">
        <w:t>—Example 1: Input and Output</w:t>
      </w:r>
      <w:bookmarkEnd w:id="774"/>
    </w:p>
    <w:p w14:paraId="275EFA4E" w14:textId="77777777" w:rsidR="00E86526" w:rsidRPr="002A3910" w:rsidRDefault="00E86526" w:rsidP="00ED4DD4">
      <w:pPr>
        <w:pStyle w:val="APICode"/>
      </w:pPr>
      <w:r w:rsidRPr="002A3910">
        <w:t>&gt;</w:t>
      </w:r>
      <w:r w:rsidRPr="002A3910">
        <w:rPr>
          <w:b/>
        </w:rPr>
        <w:t>W $$EZBLD^DIALOG(110)</w:t>
      </w:r>
    </w:p>
    <w:p w14:paraId="01B54C4B" w14:textId="77777777" w:rsidR="00E86526" w:rsidRPr="002A3910" w:rsidRDefault="00E86526" w:rsidP="00ED4DD4">
      <w:pPr>
        <w:pStyle w:val="APICode"/>
      </w:pPr>
      <w:r w:rsidRPr="002A3910">
        <w:t>The record is currently locked.</w:t>
      </w:r>
    </w:p>
    <w:p w14:paraId="233C9770" w14:textId="77777777" w:rsidR="00E86526" w:rsidRPr="002A3910" w:rsidRDefault="00E86526" w:rsidP="00B66E33">
      <w:pPr>
        <w:pStyle w:val="BodyText6"/>
      </w:pPr>
    </w:p>
    <w:p w14:paraId="668A7463" w14:textId="77777777" w:rsidR="00E86526" w:rsidRPr="002A3910" w:rsidRDefault="00E86526" w:rsidP="007067CD">
      <w:pPr>
        <w:pStyle w:val="Heading5"/>
      </w:pPr>
      <w:r w:rsidRPr="002A3910">
        <w:t>Example 2</w:t>
      </w:r>
    </w:p>
    <w:p w14:paraId="689FDC7E" w14:textId="671126E1" w:rsidR="00E86526" w:rsidRPr="002A3910" w:rsidRDefault="00E86526" w:rsidP="00741542">
      <w:pPr>
        <w:pStyle w:val="BodyText"/>
        <w:keepNext/>
        <w:keepLines/>
      </w:pPr>
      <w:r w:rsidRPr="002A3910">
        <w:t>To write a single line of text with a single parameter passed as a literal, do the following:</w:t>
      </w:r>
    </w:p>
    <w:p w14:paraId="180D7EAD" w14:textId="77777777" w:rsidR="00555C20" w:rsidRPr="002A3910" w:rsidRDefault="00555C20" w:rsidP="00555C20">
      <w:pPr>
        <w:pStyle w:val="BodyText6"/>
        <w:keepNext/>
        <w:keepLines/>
      </w:pPr>
    </w:p>
    <w:p w14:paraId="57DAC881" w14:textId="5B01CC47" w:rsidR="00741542" w:rsidRPr="002A3910" w:rsidRDefault="000B59D3" w:rsidP="000B59D3">
      <w:pPr>
        <w:pStyle w:val="Caption"/>
      </w:pPr>
      <w:bookmarkStart w:id="775" w:name="_Toc159568406"/>
      <w:r w:rsidRPr="002A3910">
        <w:t xml:space="preserve">Figure </w:t>
      </w:r>
      <w:r w:rsidRPr="002A3910">
        <w:fldChar w:fldCharType="begin"/>
      </w:r>
      <w:r w:rsidRPr="002A3910">
        <w:instrText>SEQ Figure \* ARABIC</w:instrText>
      </w:r>
      <w:r w:rsidRPr="002A3910">
        <w:fldChar w:fldCharType="separate"/>
      </w:r>
      <w:r w:rsidR="002D1B25">
        <w:rPr>
          <w:noProof/>
        </w:rPr>
        <w:t>135</w:t>
      </w:r>
      <w:r w:rsidRPr="002A3910">
        <w:fldChar w:fldCharType="end"/>
      </w:r>
      <w:r w:rsidR="0019397B" w:rsidRPr="002A3910">
        <w:t>:</w:t>
      </w:r>
      <w:r w:rsidR="00884856" w:rsidRPr="002A3910">
        <w:t xml:space="preserve"> $$EZBLD^DIALOG</w:t>
      </w:r>
      <w:r w:rsidR="00905555" w:rsidRPr="002A3910">
        <w:t xml:space="preserve"> API</w:t>
      </w:r>
      <w:r w:rsidR="00884856" w:rsidRPr="002A3910">
        <w:t>—Example 2: Input and Output</w:t>
      </w:r>
      <w:bookmarkEnd w:id="775"/>
    </w:p>
    <w:p w14:paraId="7F4AEAEE" w14:textId="77777777" w:rsidR="00E86526" w:rsidRPr="002A3910" w:rsidRDefault="00E86526" w:rsidP="00ED4DD4">
      <w:pPr>
        <w:pStyle w:val="APICode"/>
      </w:pPr>
      <w:r w:rsidRPr="002A3910">
        <w:t>&gt;</w:t>
      </w:r>
      <w:r w:rsidRPr="002A3910">
        <w:rPr>
          <w:b/>
        </w:rPr>
        <w:t>W $$EZBLD^DIALOG(201,</w:t>
      </w:r>
      <w:r w:rsidR="00084217" w:rsidRPr="002A3910">
        <w:rPr>
          <w:b/>
        </w:rPr>
        <w:t>”</w:t>
      </w:r>
      <w:r w:rsidRPr="002A3910">
        <w:rPr>
          <w:b/>
        </w:rPr>
        <w:t>PARAM</w:t>
      </w:r>
      <w:r w:rsidR="00084217" w:rsidRPr="002A3910">
        <w:rPr>
          <w:b/>
        </w:rPr>
        <w:t>”</w:t>
      </w:r>
      <w:r w:rsidRPr="002A3910">
        <w:rPr>
          <w:b/>
        </w:rPr>
        <w:t>)</w:t>
      </w:r>
    </w:p>
    <w:p w14:paraId="7823A624" w14:textId="77777777" w:rsidR="00E86526" w:rsidRPr="002A3910" w:rsidRDefault="00E86526" w:rsidP="00ED4DD4">
      <w:pPr>
        <w:pStyle w:val="APICode"/>
      </w:pPr>
      <w:r w:rsidRPr="002A3910">
        <w:t>The input variable PARAM is missing or invalid.</w:t>
      </w:r>
    </w:p>
    <w:p w14:paraId="0AA9B2AF" w14:textId="77777777" w:rsidR="00E86526" w:rsidRPr="002A3910" w:rsidRDefault="00E86526" w:rsidP="00B66E33">
      <w:pPr>
        <w:pStyle w:val="BodyText6"/>
      </w:pPr>
    </w:p>
    <w:p w14:paraId="2B38A3F0" w14:textId="77777777" w:rsidR="00E86526" w:rsidRPr="002A3910" w:rsidRDefault="00E86526" w:rsidP="007067CD">
      <w:pPr>
        <w:pStyle w:val="Heading5"/>
      </w:pPr>
      <w:r w:rsidRPr="002A3910">
        <w:t>Example 3</w:t>
      </w:r>
    </w:p>
    <w:p w14:paraId="36F60927" w14:textId="5E34384F" w:rsidR="00E86526" w:rsidRPr="002A3910" w:rsidRDefault="00E86526" w:rsidP="00741542">
      <w:pPr>
        <w:pStyle w:val="BodyText"/>
        <w:keepNext/>
        <w:keepLines/>
      </w:pPr>
      <w:r w:rsidRPr="002A3910">
        <w:t>To write a single line of text with parameters in an input array, do the following:</w:t>
      </w:r>
    </w:p>
    <w:p w14:paraId="14610A31" w14:textId="77777777" w:rsidR="00555C20" w:rsidRPr="002A3910" w:rsidRDefault="00555C20" w:rsidP="00555C20">
      <w:pPr>
        <w:pStyle w:val="BodyText6"/>
        <w:keepNext/>
        <w:keepLines/>
      </w:pPr>
    </w:p>
    <w:p w14:paraId="17C9E447" w14:textId="023895D5" w:rsidR="00741542" w:rsidRPr="002A3910" w:rsidRDefault="000B59D3" w:rsidP="000B59D3">
      <w:pPr>
        <w:pStyle w:val="Caption"/>
      </w:pPr>
      <w:bookmarkStart w:id="776" w:name="_Toc159568407"/>
      <w:r w:rsidRPr="002A3910">
        <w:t xml:space="preserve">Figure </w:t>
      </w:r>
      <w:r w:rsidRPr="002A3910">
        <w:fldChar w:fldCharType="begin"/>
      </w:r>
      <w:r w:rsidRPr="002A3910">
        <w:instrText>SEQ Figure \* ARABIC</w:instrText>
      </w:r>
      <w:r w:rsidRPr="002A3910">
        <w:fldChar w:fldCharType="separate"/>
      </w:r>
      <w:r w:rsidR="002D1B25">
        <w:rPr>
          <w:noProof/>
        </w:rPr>
        <w:t>136</w:t>
      </w:r>
      <w:r w:rsidRPr="002A3910">
        <w:fldChar w:fldCharType="end"/>
      </w:r>
      <w:r w:rsidR="0019397B" w:rsidRPr="002A3910">
        <w:t>:</w:t>
      </w:r>
      <w:r w:rsidR="00884856" w:rsidRPr="002A3910">
        <w:t xml:space="preserve"> $$EZBLD^DIALOG</w:t>
      </w:r>
      <w:r w:rsidR="00905555" w:rsidRPr="002A3910">
        <w:t xml:space="preserve"> API</w:t>
      </w:r>
      <w:r w:rsidR="00884856" w:rsidRPr="002A3910">
        <w:t>—Example 3: Input and Output</w:t>
      </w:r>
      <w:bookmarkEnd w:id="776"/>
    </w:p>
    <w:p w14:paraId="374739BB" w14:textId="77777777" w:rsidR="00E86526" w:rsidRPr="002A3910" w:rsidRDefault="00E86526" w:rsidP="00ED4DD4">
      <w:pPr>
        <w:pStyle w:val="APICode"/>
      </w:pPr>
      <w:r w:rsidRPr="002A3910">
        <w:t>&gt;</w:t>
      </w:r>
      <w:r w:rsidRPr="002A3910">
        <w:rPr>
          <w:b/>
        </w:rPr>
        <w:t>S TESTPAR(1)=</w:t>
      </w:r>
      <w:r w:rsidR="00084217" w:rsidRPr="002A3910">
        <w:rPr>
          <w:b/>
        </w:rPr>
        <w:t>“</w:t>
      </w:r>
      <w:r w:rsidRPr="002A3910">
        <w:rPr>
          <w:b/>
        </w:rPr>
        <w:t>PAR2</w:t>
      </w:r>
      <w:r w:rsidR="00084217" w:rsidRPr="002A3910">
        <w:rPr>
          <w:b/>
        </w:rPr>
        <w:t>”</w:t>
      </w:r>
    </w:p>
    <w:p w14:paraId="427E8EC7" w14:textId="77777777" w:rsidR="00E86526" w:rsidRPr="002A3910" w:rsidRDefault="00E86526" w:rsidP="00ED4DD4">
      <w:pPr>
        <w:pStyle w:val="APICode"/>
      </w:pPr>
      <w:r w:rsidRPr="002A3910">
        <w:t>&gt;</w:t>
      </w:r>
      <w:r w:rsidRPr="002A3910">
        <w:rPr>
          <w:b/>
        </w:rPr>
        <w:t>W $$EZBLD^DIALOG(201,.TESTPAR)</w:t>
      </w:r>
    </w:p>
    <w:p w14:paraId="0C384BF3" w14:textId="77777777" w:rsidR="00E86526" w:rsidRPr="002A3910" w:rsidRDefault="00E86526" w:rsidP="00ED4DD4">
      <w:pPr>
        <w:pStyle w:val="APICode"/>
      </w:pPr>
      <w:r w:rsidRPr="002A3910">
        <w:t>The input variable PAR2 is missing or invalid.</w:t>
      </w:r>
    </w:p>
    <w:p w14:paraId="66C67314" w14:textId="77777777" w:rsidR="00E86526" w:rsidRPr="002A3910" w:rsidRDefault="00E86526" w:rsidP="00B66E33">
      <w:pPr>
        <w:pStyle w:val="BodyText6"/>
      </w:pPr>
    </w:p>
    <w:p w14:paraId="6639C33E" w14:textId="77777777" w:rsidR="00E86526" w:rsidRPr="002A3910" w:rsidRDefault="00E86526" w:rsidP="000E3132">
      <w:pPr>
        <w:pStyle w:val="Heading4"/>
      </w:pPr>
      <w:r w:rsidRPr="002A3910">
        <w:t>Error Codes Returned</w:t>
      </w:r>
    </w:p>
    <w:p w14:paraId="510420D3" w14:textId="77777777" w:rsidR="00E86526" w:rsidRPr="002A3910" w:rsidRDefault="00E86526" w:rsidP="00741542">
      <w:pPr>
        <w:pStyle w:val="BodyText"/>
      </w:pPr>
      <w:r w:rsidRPr="002A3910">
        <w:t>None</w:t>
      </w:r>
      <w:r w:rsidR="00845A11" w:rsidRPr="002A3910">
        <w:t>.</w:t>
      </w:r>
    </w:p>
    <w:p w14:paraId="266C2FCC" w14:textId="77777777" w:rsidR="00E86526" w:rsidRPr="002A3910" w:rsidRDefault="00E86526" w:rsidP="0074437A">
      <w:pPr>
        <w:pStyle w:val="Heading3"/>
      </w:pPr>
      <w:bookmarkStart w:id="777" w:name="msg_dialog"/>
      <w:bookmarkStart w:id="778" w:name="_Ref387130297"/>
      <w:bookmarkStart w:id="779" w:name="_Toc159568799"/>
      <w:r w:rsidRPr="002A3910">
        <w:t>MSG^DIALOG</w:t>
      </w:r>
      <w:bookmarkEnd w:id="777"/>
      <w:r w:rsidR="007B673F" w:rsidRPr="002A3910">
        <w:t>()</w:t>
      </w:r>
      <w:r w:rsidRPr="002A3910">
        <w:t>: Output Generator</w:t>
      </w:r>
      <w:bookmarkEnd w:id="778"/>
      <w:bookmarkEnd w:id="779"/>
    </w:p>
    <w:p w14:paraId="1F72633A" w14:textId="77777777" w:rsidR="00390A5C" w:rsidRPr="002A3910" w:rsidRDefault="00390A5C" w:rsidP="00390A5C">
      <w:pPr>
        <w:pStyle w:val="AltHeading5"/>
        <w:rPr>
          <w:noProof w:val="0"/>
        </w:rPr>
      </w:pPr>
      <w:r w:rsidRPr="002A3910">
        <w:rPr>
          <w:noProof w:val="0"/>
        </w:rPr>
        <w:t>Reference Type</w:t>
      </w:r>
    </w:p>
    <w:p w14:paraId="025571CE" w14:textId="4ADAA470" w:rsidR="00390A5C" w:rsidRPr="002A3910" w:rsidRDefault="00390A5C" w:rsidP="00390A5C">
      <w:pPr>
        <w:pStyle w:val="BodyText"/>
        <w:keepNext/>
        <w:keepLines/>
      </w:pPr>
      <w:r w:rsidRPr="002A3910">
        <w:t>Supported</w:t>
      </w:r>
      <w:r w:rsidRPr="002A3910">
        <w:rPr>
          <w:vanish/>
        </w:rPr>
        <w:fldChar w:fldCharType="begin"/>
      </w:r>
      <w:r w:rsidRPr="002A3910">
        <w:rPr>
          <w:vanish/>
        </w:rPr>
        <w:instrText xml:space="preserve"> XE “</w:instrText>
      </w:r>
      <w:r w:rsidR="0022243A" w:rsidRPr="002A3910">
        <w:instrText>DIALOG</w:instrText>
      </w:r>
      <w:r w:rsidRPr="002A3910">
        <w:rPr>
          <w:vanish/>
        </w:rPr>
        <w:instrText>:</w:instrText>
      </w:r>
      <w:r w:rsidR="0022243A" w:rsidRPr="002A3910">
        <w:instrText>MSG^DIALOG</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22243A" w:rsidRPr="002A3910">
        <w:instrText>MSG^DIALOG</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Database Server (DBS) APIs:</w:instrText>
      </w:r>
      <w:r w:rsidR="0022243A" w:rsidRPr="002A3910">
        <w:instrText>MSG^DIALOG</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22243A" w:rsidRPr="002A3910">
        <w:instrText>MSG^DIALOG</w:instrText>
      </w:r>
      <w:r w:rsidRPr="002A3910">
        <w:instrText xml:space="preserve">” </w:instrText>
      </w:r>
      <w:r w:rsidRPr="002A3910">
        <w:rPr>
          <w:vanish/>
        </w:rPr>
        <w:fldChar w:fldCharType="end"/>
      </w:r>
      <w:r w:rsidRPr="002A3910">
        <w:fldChar w:fldCharType="begin"/>
      </w:r>
      <w:r w:rsidRPr="002A3910">
        <w:instrText>XE "APIs:</w:instrText>
      </w:r>
      <w:r w:rsidR="0022243A" w:rsidRPr="002A3910">
        <w:instrText xml:space="preserve">MSG^DIALOG </w:instrText>
      </w:r>
      <w:r w:rsidRPr="002A3910">
        <w:instrText>"</w:instrText>
      </w:r>
      <w:r w:rsidRPr="002A3910">
        <w:fldChar w:fldCharType="end"/>
      </w:r>
      <w:r w:rsidR="0022243A" w:rsidRPr="002A3910">
        <w:fldChar w:fldCharType="begin"/>
      </w:r>
      <w:r w:rsidR="0022243A" w:rsidRPr="002A3910">
        <w:instrText>XE "Output Generator:MSG^DIALOG"</w:instrText>
      </w:r>
      <w:r w:rsidR="0022243A" w:rsidRPr="002A3910">
        <w:fldChar w:fldCharType="end"/>
      </w:r>
      <w:r w:rsidR="0022243A" w:rsidRPr="002A3910">
        <w:fldChar w:fldCharType="begin"/>
      </w:r>
      <w:r w:rsidR="0022243A" w:rsidRPr="002A3910">
        <w:instrText>XE "User Dialog DBS Calls:MSG^DIALOG"</w:instrText>
      </w:r>
      <w:r w:rsidR="0022243A" w:rsidRPr="002A3910">
        <w:fldChar w:fldCharType="end"/>
      </w:r>
    </w:p>
    <w:p w14:paraId="22FB9520" w14:textId="77777777" w:rsidR="00390A5C" w:rsidRPr="002A3910" w:rsidRDefault="00390A5C" w:rsidP="00390A5C">
      <w:pPr>
        <w:pStyle w:val="AltHeading5"/>
        <w:rPr>
          <w:noProof w:val="0"/>
        </w:rPr>
      </w:pPr>
      <w:r w:rsidRPr="002A3910">
        <w:rPr>
          <w:noProof w:val="0"/>
        </w:rPr>
        <w:t>Category</w:t>
      </w:r>
    </w:p>
    <w:p w14:paraId="2894A354" w14:textId="77777777" w:rsidR="00390A5C" w:rsidRPr="002A3910" w:rsidRDefault="00390A5C" w:rsidP="00390A5C">
      <w:pPr>
        <w:pStyle w:val="APIText"/>
        <w:keepNext/>
        <w:keepLines/>
      </w:pPr>
      <w:r w:rsidRPr="002A3910">
        <w:t>Database Server (DBS)</w:t>
      </w:r>
    </w:p>
    <w:p w14:paraId="694A888F" w14:textId="77777777" w:rsidR="00390A5C" w:rsidRPr="002A3910" w:rsidRDefault="00390A5C" w:rsidP="00390A5C">
      <w:pPr>
        <w:pStyle w:val="AltHeading5"/>
        <w:rPr>
          <w:noProof w:val="0"/>
        </w:rPr>
      </w:pPr>
      <w:r w:rsidRPr="002A3910">
        <w:rPr>
          <w:noProof w:val="0"/>
        </w:rPr>
        <w:t>ICR#</w:t>
      </w:r>
    </w:p>
    <w:p w14:paraId="6B65B4E2" w14:textId="77777777" w:rsidR="00390A5C" w:rsidRPr="002A3910" w:rsidRDefault="00CF211D" w:rsidP="00390A5C">
      <w:pPr>
        <w:pStyle w:val="APIText"/>
        <w:keepNext/>
        <w:keepLines/>
      </w:pPr>
      <w:r w:rsidRPr="002A3910">
        <w:t>2050</w:t>
      </w:r>
    </w:p>
    <w:p w14:paraId="37D92143" w14:textId="77777777" w:rsidR="00390A5C" w:rsidRPr="002A3910" w:rsidRDefault="00390A5C" w:rsidP="00390A5C">
      <w:pPr>
        <w:pStyle w:val="AltHeading5"/>
        <w:rPr>
          <w:noProof w:val="0"/>
        </w:rPr>
      </w:pPr>
      <w:r w:rsidRPr="002A3910">
        <w:rPr>
          <w:noProof w:val="0"/>
        </w:rPr>
        <w:t>Description</w:t>
      </w:r>
    </w:p>
    <w:p w14:paraId="1FDDD531" w14:textId="6AA68892" w:rsidR="00E86526" w:rsidRPr="002A3910" w:rsidRDefault="00E86526" w:rsidP="00390A5C">
      <w:pPr>
        <w:pStyle w:val="BodyText"/>
      </w:pPr>
      <w:r w:rsidRPr="002A3910">
        <w:t>Th</w:t>
      </w:r>
      <w:r w:rsidR="00A024AE" w:rsidRPr="002A3910">
        <w:t>e MSG^DIALOG</w:t>
      </w:r>
      <w:r w:rsidRPr="002A3910">
        <w:t xml:space="preserve"> </w:t>
      </w:r>
      <w:r w:rsidR="00A024AE" w:rsidRPr="002A3910">
        <w:t>API</w:t>
      </w:r>
      <w:r w:rsidRPr="002A3910">
        <w:t xml:space="preserve"> takes text from one of the </w:t>
      </w:r>
      <w:r w:rsidR="00C9653C" w:rsidRPr="002A3910">
        <w:t xml:space="preserve">VA </w:t>
      </w:r>
      <w:r w:rsidRPr="002A3910">
        <w:t xml:space="preserve">FileMan </w:t>
      </w:r>
      <w:r w:rsidR="00E62077" w:rsidRPr="002A3910">
        <w:t xml:space="preserve">dialog </w:t>
      </w:r>
      <w:r w:rsidRPr="002A3910">
        <w:t>arrays (for errors, help text, or other text) or from a similarly structured local array, writes it</w:t>
      </w:r>
      <w:r w:rsidR="002B5494" w:rsidRPr="002A3910">
        <w:t>,</w:t>
      </w:r>
      <w:r w:rsidRPr="002A3910">
        <w:t xml:space="preserve"> and moves it into a simple local array.</w:t>
      </w:r>
    </w:p>
    <w:p w14:paraId="1C488814" w14:textId="492E79C4" w:rsidR="00B64E1F" w:rsidRPr="002A3910" w:rsidRDefault="00E86526" w:rsidP="00B64E1F">
      <w:pPr>
        <w:pStyle w:val="BodyText"/>
        <w:keepNext/>
        <w:keepLines/>
      </w:pPr>
      <w:r w:rsidRPr="002A3910">
        <w:t>The subscripting of these arrays tell</w:t>
      </w:r>
      <w:r w:rsidR="00D76A18" w:rsidRPr="002A3910">
        <w:t>s</w:t>
      </w:r>
      <w:r w:rsidRPr="002A3910">
        <w:t xml:space="preserve"> the developer whether the </w:t>
      </w:r>
      <w:r w:rsidR="00E62077" w:rsidRPr="002A3910">
        <w:t xml:space="preserve">dialog </w:t>
      </w:r>
      <w:r w:rsidR="00B64E1F" w:rsidRPr="002A3910">
        <w:t>is:</w:t>
      </w:r>
    </w:p>
    <w:p w14:paraId="2599217D" w14:textId="77777777" w:rsidR="00B64E1F" w:rsidRPr="002A3910" w:rsidRDefault="00B64E1F" w:rsidP="00B64E1F">
      <w:pPr>
        <w:pStyle w:val="ListBullet"/>
        <w:keepNext/>
        <w:keepLines/>
      </w:pPr>
      <w:r w:rsidRPr="002A3910">
        <w:t>A</w:t>
      </w:r>
      <w:r w:rsidR="00E86526" w:rsidRPr="002A3910">
        <w:t xml:space="preserve"> </w:t>
      </w:r>
      <w:r w:rsidR="00084217" w:rsidRPr="002A3910">
        <w:t>“</w:t>
      </w:r>
      <w:r w:rsidRPr="002A3910">
        <w:t>H</w:t>
      </w:r>
      <w:r w:rsidR="00E86526" w:rsidRPr="002A3910">
        <w:t>elp</w:t>
      </w:r>
      <w:r w:rsidR="00084217" w:rsidRPr="002A3910">
        <w:t>”</w:t>
      </w:r>
      <w:r w:rsidR="00E86526" w:rsidRPr="002A3910">
        <w:t xml:space="preserve"> message</w:t>
      </w:r>
      <w:r w:rsidRPr="002A3910">
        <w:t xml:space="preserve">. </w:t>
      </w:r>
    </w:p>
    <w:p w14:paraId="7EA6710D" w14:textId="77777777" w:rsidR="00B64E1F" w:rsidRPr="002A3910" w:rsidRDefault="00B64E1F" w:rsidP="00390A5C">
      <w:pPr>
        <w:pStyle w:val="ListBullet"/>
      </w:pPr>
      <w:r w:rsidRPr="002A3910">
        <w:t>A</w:t>
      </w:r>
      <w:r w:rsidR="00E86526" w:rsidRPr="002A3910">
        <w:t xml:space="preserve">n </w:t>
      </w:r>
      <w:r w:rsidR="00084217" w:rsidRPr="002A3910">
        <w:t>“</w:t>
      </w:r>
      <w:r w:rsidR="00E86526" w:rsidRPr="002A3910">
        <w:t>Error</w:t>
      </w:r>
      <w:r w:rsidR="00084217" w:rsidRPr="002A3910">
        <w:t>”</w:t>
      </w:r>
      <w:r w:rsidR="00E86526" w:rsidRPr="002A3910">
        <w:t xml:space="preserve"> message</w:t>
      </w:r>
      <w:r w:rsidRPr="002A3910">
        <w:t>.</w:t>
      </w:r>
    </w:p>
    <w:p w14:paraId="524C0C36" w14:textId="4BF79349" w:rsidR="00B64E1F" w:rsidRPr="002A3910" w:rsidRDefault="00B64E1F" w:rsidP="00B64E1F">
      <w:pPr>
        <w:pStyle w:val="ListBullet"/>
      </w:pPr>
      <w:r w:rsidRPr="002A3910">
        <w:t>O</w:t>
      </w:r>
      <w:r w:rsidR="00E86526" w:rsidRPr="002A3910">
        <w:t>ther dialog</w:t>
      </w:r>
      <w:r w:rsidRPr="002A3910">
        <w:t>, such as a prompt.</w:t>
      </w:r>
    </w:p>
    <w:p w14:paraId="4A7D63A2" w14:textId="77777777" w:rsidR="00831010" w:rsidRPr="002A3910" w:rsidRDefault="00831010" w:rsidP="00831010">
      <w:pPr>
        <w:pStyle w:val="BodyText6"/>
      </w:pPr>
    </w:p>
    <w:p w14:paraId="47642CE5" w14:textId="77777777" w:rsidR="00E86526" w:rsidRPr="002A3910" w:rsidRDefault="00E86526" w:rsidP="00390A5C">
      <w:pPr>
        <w:pStyle w:val="BodyText"/>
      </w:pPr>
      <w:r w:rsidRPr="002A3910">
        <w:t xml:space="preserve">Different combinations of these messages </w:t>
      </w:r>
      <w:r w:rsidR="00D76A18" w:rsidRPr="002A3910">
        <w:t>can</w:t>
      </w:r>
      <w:r w:rsidRPr="002A3910">
        <w:t xml:space="preserve"> be returned from the DBS calls. In addition, error messages </w:t>
      </w:r>
      <w:r w:rsidR="00D76A18" w:rsidRPr="002A3910">
        <w:t>are</w:t>
      </w:r>
      <w:r w:rsidRPr="002A3910">
        <w:t xml:space="preserve"> returned whenever an error occurs, either in the way the call was made or in attempting to interact with the database.</w:t>
      </w:r>
    </w:p>
    <w:p w14:paraId="691B2E5F" w14:textId="1511A32F" w:rsidR="00E86526" w:rsidRPr="002A3910" w:rsidRDefault="00E86526" w:rsidP="00390A5C">
      <w:pPr>
        <w:pStyle w:val="BodyText"/>
      </w:pPr>
      <w:r w:rsidRPr="002A3910">
        <w:t xml:space="preserve">With the DBS calls, it becomes the job of the developer to display </w:t>
      </w:r>
      <w:r w:rsidR="00E62077" w:rsidRPr="002A3910">
        <w:t xml:space="preserve">dialog </w:t>
      </w:r>
      <w:r w:rsidR="00D76A18" w:rsidRPr="002A3910">
        <w:t>to the end-</w:t>
      </w:r>
      <w:r w:rsidRPr="002A3910">
        <w:t xml:space="preserve">user as needed, perhaps in a </w:t>
      </w:r>
      <w:r w:rsidR="00D76A18" w:rsidRPr="002A3910">
        <w:t>Graphical User Interface (</w:t>
      </w:r>
      <w:r w:rsidRPr="002A3910">
        <w:t>GUI</w:t>
      </w:r>
      <w:r w:rsidR="00D76A18" w:rsidRPr="002A3910">
        <w:t>)</w:t>
      </w:r>
      <w:r w:rsidRPr="002A3910">
        <w:t xml:space="preserve"> box or in the bottom portion of a screen-oriented form. The developer can also save error messages in a file.</w:t>
      </w:r>
    </w:p>
    <w:p w14:paraId="52CEE2E7" w14:textId="4300C0D5" w:rsidR="00BE674E" w:rsidRPr="002A3910" w:rsidRDefault="00D76A18" w:rsidP="00390A5C">
      <w:pPr>
        <w:pStyle w:val="BodyText"/>
      </w:pPr>
      <w:r w:rsidRPr="002A3910">
        <w:t xml:space="preserve">The </w:t>
      </w:r>
      <w:r w:rsidR="00E86526" w:rsidRPr="002A3910">
        <w:t xml:space="preserve">MSG^DIALOG </w:t>
      </w:r>
      <w:r w:rsidRPr="002A3910">
        <w:t xml:space="preserve">API </w:t>
      </w:r>
      <w:r w:rsidR="00E86526" w:rsidRPr="002A3910">
        <w:t xml:space="preserve">is designed to make it easier for the developer to use the </w:t>
      </w:r>
      <w:r w:rsidR="00E62077" w:rsidRPr="002A3910">
        <w:t xml:space="preserve">dialog </w:t>
      </w:r>
      <w:r w:rsidR="00E86526" w:rsidRPr="002A3910">
        <w:t xml:space="preserve">arrays. The developer can use </w:t>
      </w:r>
      <w:r w:rsidR="004327B6" w:rsidRPr="002A3910">
        <w:t xml:space="preserve">the </w:t>
      </w:r>
      <w:r w:rsidR="00E86526" w:rsidRPr="002A3910">
        <w:t xml:space="preserve">MSG^DIALOG </w:t>
      </w:r>
      <w:r w:rsidR="004327B6" w:rsidRPr="002A3910">
        <w:t xml:space="preserve">API </w:t>
      </w:r>
      <w:r w:rsidR="00E86526" w:rsidRPr="002A3910">
        <w:t xml:space="preserve">to do simple formatting of the </w:t>
      </w:r>
      <w:r w:rsidR="00E62077" w:rsidRPr="002A3910">
        <w:t xml:space="preserve">dialog </w:t>
      </w:r>
      <w:r w:rsidR="00E86526" w:rsidRPr="002A3910">
        <w:t xml:space="preserve">and to either write </w:t>
      </w:r>
      <w:r w:rsidR="00E62077" w:rsidRPr="002A3910">
        <w:t xml:space="preserve">dialog </w:t>
      </w:r>
      <w:r w:rsidR="00E86526" w:rsidRPr="002A3910">
        <w:t xml:space="preserve">to the current device or to move the </w:t>
      </w:r>
      <w:r w:rsidR="00E62077" w:rsidRPr="002A3910">
        <w:t xml:space="preserve">dialog </w:t>
      </w:r>
      <w:r w:rsidR="00E86526" w:rsidRPr="002A3910">
        <w:t>to a simple local array for further processing.</w:t>
      </w:r>
    </w:p>
    <w:p w14:paraId="65E3A370" w14:textId="77777777" w:rsidR="00E86526" w:rsidRPr="002A3910" w:rsidRDefault="00E86526" w:rsidP="00CD348A">
      <w:pPr>
        <w:pStyle w:val="AltHeading5"/>
        <w:rPr>
          <w:noProof w:val="0"/>
        </w:rPr>
      </w:pPr>
      <w:r w:rsidRPr="002A3910">
        <w:rPr>
          <w:noProof w:val="0"/>
        </w:rPr>
        <w:t>Format</w:t>
      </w:r>
    </w:p>
    <w:p w14:paraId="6901F2A0" w14:textId="77777777" w:rsidR="00E86526" w:rsidRPr="002A3910" w:rsidRDefault="00E86526" w:rsidP="006E1F52">
      <w:pPr>
        <w:pStyle w:val="APIFormat"/>
      </w:pPr>
      <w:r w:rsidRPr="002A3910">
        <w:t>MSG^DIALOG(</w:t>
      </w:r>
      <w:r w:rsidR="00A024AE" w:rsidRPr="002A3910">
        <w:t>[</w:t>
      </w:r>
      <w:r w:rsidR="00905555" w:rsidRPr="002A3910">
        <w:t>flags</w:t>
      </w:r>
      <w:r w:rsidR="00A024AE" w:rsidRPr="002A3910">
        <w:t>][</w:t>
      </w:r>
      <w:r w:rsidR="00905555" w:rsidRPr="002A3910">
        <w:t>,.output_array</w:t>
      </w:r>
      <w:r w:rsidR="00A024AE" w:rsidRPr="002A3910">
        <w:t>][</w:t>
      </w:r>
      <w:r w:rsidR="00905555" w:rsidRPr="002A3910">
        <w:t>,text_width</w:t>
      </w:r>
      <w:r w:rsidR="00A024AE" w:rsidRPr="002A3910">
        <w:t>][</w:t>
      </w:r>
      <w:r w:rsidR="00905555" w:rsidRPr="002A3910">
        <w:t>,left_margin</w:t>
      </w:r>
      <w:r w:rsidR="00A024AE" w:rsidRPr="002A3910">
        <w:t>][</w:t>
      </w:r>
      <w:r w:rsidR="00905555" w:rsidRPr="002A3910">
        <w:t>,input_root</w:t>
      </w:r>
      <w:r w:rsidR="00A024AE" w:rsidRPr="002A3910">
        <w:t>]</w:t>
      </w:r>
      <w:r w:rsidRPr="002A3910">
        <w:t>)</w:t>
      </w:r>
    </w:p>
    <w:p w14:paraId="643B52EA" w14:textId="77777777" w:rsidR="00555C20" w:rsidRPr="002A3910" w:rsidRDefault="00555C20" w:rsidP="00555C20">
      <w:pPr>
        <w:pStyle w:val="BodyText6"/>
      </w:pPr>
    </w:p>
    <w:p w14:paraId="0AC5D665" w14:textId="49E15309" w:rsidR="00E86526" w:rsidRPr="002A3910" w:rsidRDefault="00E86526" w:rsidP="00CD348A">
      <w:pPr>
        <w:pStyle w:val="AltHeading5"/>
        <w:rPr>
          <w:noProof w:val="0"/>
        </w:rPr>
      </w:pPr>
      <w:r w:rsidRPr="002A3910">
        <w:rPr>
          <w:noProof w:val="0"/>
        </w:rPr>
        <w:t>Input Parameters</w:t>
      </w:r>
    </w:p>
    <w:p w14:paraId="62BE943E" w14:textId="77777777" w:rsidR="00845A11" w:rsidRPr="002A3910" w:rsidRDefault="00845A11" w:rsidP="00845A11">
      <w:pPr>
        <w:pStyle w:val="APIParameters"/>
        <w:keepNext/>
        <w:keepLines/>
        <w:rPr>
          <w:noProof w:val="0"/>
        </w:rPr>
      </w:pPr>
      <w:r w:rsidRPr="002A3910">
        <w:rPr>
          <w:b/>
          <w:bCs w:val="0"/>
          <w:noProof w:val="0"/>
        </w:rPr>
        <w:t>flags</w:t>
      </w:r>
      <w:r w:rsidRPr="002A3910">
        <w:rPr>
          <w:noProof w:val="0"/>
        </w:rPr>
        <w:t>:</w:t>
      </w:r>
      <w:r w:rsidRPr="002A3910">
        <w:rPr>
          <w:noProof w:val="0"/>
        </w:rPr>
        <w:tab/>
        <w:t>(Optional) Flags to control processing. If none of the text-type flags (</w:t>
      </w:r>
      <w:r w:rsidRPr="002A3910">
        <w:rPr>
          <w:b/>
          <w:noProof w:val="0"/>
        </w:rPr>
        <w:t>E</w:t>
      </w:r>
      <w:r w:rsidRPr="002A3910">
        <w:rPr>
          <w:noProof w:val="0"/>
        </w:rPr>
        <w:t xml:space="preserve">, </w:t>
      </w:r>
      <w:r w:rsidRPr="002A3910">
        <w:rPr>
          <w:b/>
          <w:noProof w:val="0"/>
        </w:rPr>
        <w:t>H</w:t>
      </w:r>
      <w:r w:rsidRPr="002A3910">
        <w:rPr>
          <w:noProof w:val="0"/>
        </w:rPr>
        <w:t xml:space="preserve">, or </w:t>
      </w:r>
      <w:r w:rsidRPr="002A3910">
        <w:rPr>
          <w:b/>
          <w:noProof w:val="0"/>
        </w:rPr>
        <w:t>M</w:t>
      </w:r>
      <w:r w:rsidRPr="002A3910">
        <w:rPr>
          <w:noProof w:val="0"/>
        </w:rPr>
        <w:t xml:space="preserve">) is entered, the routine behaves as if </w:t>
      </w:r>
      <w:r w:rsidRPr="002A3910">
        <w:rPr>
          <w:b/>
          <w:noProof w:val="0"/>
        </w:rPr>
        <w:t>E</w:t>
      </w:r>
      <w:r w:rsidRPr="002A3910">
        <w:rPr>
          <w:noProof w:val="0"/>
        </w:rPr>
        <w:t xml:space="preserve"> were entered. If no flags are entered, it behaves as if</w:t>
      </w:r>
      <w:r w:rsidR="00B64E1F" w:rsidRPr="002A3910">
        <w:rPr>
          <w:noProof w:val="0"/>
        </w:rPr>
        <w:t xml:space="preserve"> the</w:t>
      </w:r>
      <w:r w:rsidRPr="002A3910">
        <w:rPr>
          <w:noProof w:val="0"/>
        </w:rPr>
        <w:t xml:space="preserve"> </w:t>
      </w:r>
      <w:r w:rsidR="00B64E1F" w:rsidRPr="002A3910">
        <w:rPr>
          <w:b/>
          <w:noProof w:val="0"/>
        </w:rPr>
        <w:t>flags</w:t>
      </w:r>
      <w:r w:rsidRPr="002A3910">
        <w:rPr>
          <w:noProof w:val="0"/>
        </w:rPr>
        <w:t xml:space="preserve"> contained </w:t>
      </w:r>
      <w:r w:rsidRPr="002A3910">
        <w:rPr>
          <w:b/>
          <w:noProof w:val="0"/>
        </w:rPr>
        <w:t>WE</w:t>
      </w:r>
      <w:r w:rsidRPr="002A3910">
        <w:rPr>
          <w:noProof w:val="0"/>
        </w:rPr>
        <w:t>. The possible values are:</w:t>
      </w:r>
    </w:p>
    <w:p w14:paraId="4449E72A" w14:textId="77777777" w:rsidR="00845A11" w:rsidRPr="002A3910" w:rsidRDefault="00845A11" w:rsidP="00845A11">
      <w:pPr>
        <w:pStyle w:val="APIParametersListBullet"/>
        <w:keepNext/>
        <w:keepLines/>
        <w:rPr>
          <w:noProof w:val="0"/>
        </w:rPr>
      </w:pPr>
      <w:r w:rsidRPr="002A3910">
        <w:rPr>
          <w:b/>
          <w:noProof w:val="0"/>
        </w:rPr>
        <w:t>A</w:t>
      </w:r>
      <w:r w:rsidRPr="002A3910">
        <w:rPr>
          <w:noProof w:val="0"/>
        </w:rPr>
        <w:t xml:space="preserve">—Local </w:t>
      </w:r>
      <w:r w:rsidRPr="002A3910">
        <w:rPr>
          <w:b/>
          <w:bCs/>
          <w:noProof w:val="0"/>
        </w:rPr>
        <w:t>A</w:t>
      </w:r>
      <w:r w:rsidRPr="002A3910">
        <w:rPr>
          <w:noProof w:val="0"/>
        </w:rPr>
        <w:t>rray specified by the second parameter receives the text.</w:t>
      </w:r>
    </w:p>
    <w:p w14:paraId="62360B86" w14:textId="77777777" w:rsidR="00845A11" w:rsidRPr="002A3910" w:rsidRDefault="00845A11" w:rsidP="00845A11">
      <w:pPr>
        <w:pStyle w:val="APIParametersListBullet"/>
        <w:keepNext/>
        <w:keepLines/>
        <w:rPr>
          <w:noProof w:val="0"/>
        </w:rPr>
      </w:pPr>
      <w:r w:rsidRPr="002A3910">
        <w:rPr>
          <w:b/>
          <w:noProof w:val="0"/>
        </w:rPr>
        <w:t>W</w:t>
      </w:r>
      <w:r w:rsidRPr="002A3910">
        <w:rPr>
          <w:b/>
          <w:bCs/>
          <w:noProof w:val="0"/>
        </w:rPr>
        <w:t>—W</w:t>
      </w:r>
      <w:r w:rsidRPr="002A3910">
        <w:rPr>
          <w:noProof w:val="0"/>
        </w:rPr>
        <w:t>rites the text to the current device.</w:t>
      </w:r>
    </w:p>
    <w:p w14:paraId="4E6508A4" w14:textId="77777777" w:rsidR="00845A11" w:rsidRPr="002A3910" w:rsidRDefault="00845A11" w:rsidP="00845A11">
      <w:pPr>
        <w:pStyle w:val="APIParametersListBullet"/>
        <w:keepNext/>
        <w:keepLines/>
        <w:rPr>
          <w:noProof w:val="0"/>
        </w:rPr>
      </w:pPr>
      <w:r w:rsidRPr="002A3910">
        <w:rPr>
          <w:b/>
          <w:noProof w:val="0"/>
        </w:rPr>
        <w:t>S</w:t>
      </w:r>
      <w:r w:rsidRPr="002A3910">
        <w:rPr>
          <w:b/>
          <w:bCs/>
          <w:noProof w:val="0"/>
        </w:rPr>
        <w:t>—S</w:t>
      </w:r>
      <w:r w:rsidRPr="002A3910">
        <w:rPr>
          <w:noProof w:val="0"/>
        </w:rPr>
        <w:t xml:space="preserve">aves the </w:t>
      </w:r>
      <w:r w:rsidRPr="002A3910">
        <w:rPr>
          <w:b/>
          <w:noProof w:val="0"/>
        </w:rPr>
        <w:t>^TMP</w:t>
      </w:r>
      <w:r w:rsidRPr="002A3910">
        <w:rPr>
          <w:noProof w:val="0"/>
        </w:rPr>
        <w:t xml:space="preserve"> or other designated input array (does </w:t>
      </w:r>
      <w:r w:rsidRPr="002A3910">
        <w:rPr>
          <w:i/>
          <w:noProof w:val="0"/>
        </w:rPr>
        <w:t>not</w:t>
      </w:r>
      <w:r w:rsidRPr="002A3910">
        <w:rPr>
          <w:noProof w:val="0"/>
        </w:rPr>
        <w:t xml:space="preserve"> </w:t>
      </w:r>
      <w:r w:rsidRPr="002A3910">
        <w:rPr>
          <w:b/>
          <w:noProof w:val="0"/>
        </w:rPr>
        <w:t>KILL</w:t>
      </w:r>
      <w:r w:rsidRPr="002A3910">
        <w:rPr>
          <w:noProof w:val="0"/>
        </w:rPr>
        <w:t xml:space="preserve"> the array).</w:t>
      </w:r>
    </w:p>
    <w:p w14:paraId="15096A2D" w14:textId="77777777" w:rsidR="00845A11" w:rsidRPr="002A3910" w:rsidRDefault="00845A11" w:rsidP="00845A11">
      <w:pPr>
        <w:pStyle w:val="APIParametersListBullet"/>
        <w:rPr>
          <w:noProof w:val="0"/>
        </w:rPr>
      </w:pPr>
      <w:r w:rsidRPr="002A3910">
        <w:rPr>
          <w:b/>
          <w:noProof w:val="0"/>
        </w:rPr>
        <w:t>E</w:t>
      </w:r>
      <w:r w:rsidRPr="002A3910">
        <w:rPr>
          <w:b/>
          <w:bCs/>
          <w:noProof w:val="0"/>
        </w:rPr>
        <w:t>—E</w:t>
      </w:r>
      <w:r w:rsidRPr="002A3910">
        <w:rPr>
          <w:noProof w:val="0"/>
        </w:rPr>
        <w:t>rror array text is processed.</w:t>
      </w:r>
    </w:p>
    <w:p w14:paraId="253AF7B9" w14:textId="77777777" w:rsidR="00845A11" w:rsidRPr="002A3910" w:rsidRDefault="00845A11" w:rsidP="00845A11">
      <w:pPr>
        <w:pStyle w:val="APIParametersListBullet"/>
        <w:rPr>
          <w:noProof w:val="0"/>
        </w:rPr>
      </w:pPr>
      <w:r w:rsidRPr="002A3910">
        <w:rPr>
          <w:b/>
          <w:noProof w:val="0"/>
        </w:rPr>
        <w:t>H</w:t>
      </w:r>
      <w:r w:rsidRPr="002A3910">
        <w:rPr>
          <w:b/>
          <w:bCs/>
          <w:noProof w:val="0"/>
        </w:rPr>
        <w:t>—H</w:t>
      </w:r>
      <w:r w:rsidRPr="002A3910">
        <w:rPr>
          <w:noProof w:val="0"/>
        </w:rPr>
        <w:t>elp array text is processed.</w:t>
      </w:r>
    </w:p>
    <w:p w14:paraId="623E3099" w14:textId="77777777" w:rsidR="00845A11" w:rsidRPr="002A3910" w:rsidRDefault="00845A11" w:rsidP="00845A11">
      <w:pPr>
        <w:pStyle w:val="APIParametersListBullet"/>
        <w:rPr>
          <w:noProof w:val="0"/>
        </w:rPr>
      </w:pPr>
      <w:r w:rsidRPr="002A3910">
        <w:rPr>
          <w:b/>
          <w:noProof w:val="0"/>
        </w:rPr>
        <w:t>M</w:t>
      </w:r>
      <w:r w:rsidRPr="002A3910">
        <w:rPr>
          <w:b/>
          <w:bCs/>
          <w:noProof w:val="0"/>
        </w:rPr>
        <w:t>—M</w:t>
      </w:r>
      <w:r w:rsidRPr="002A3910">
        <w:rPr>
          <w:noProof w:val="0"/>
        </w:rPr>
        <w:t>essage array text (other text) is processed.</w:t>
      </w:r>
    </w:p>
    <w:p w14:paraId="06DB46DC" w14:textId="77777777" w:rsidR="00845A11" w:rsidRPr="002A3910" w:rsidRDefault="00845A11" w:rsidP="00845A11">
      <w:pPr>
        <w:pStyle w:val="APIParametersListBullet"/>
        <w:rPr>
          <w:noProof w:val="0"/>
        </w:rPr>
      </w:pPr>
      <w:r w:rsidRPr="002A3910">
        <w:rPr>
          <w:b/>
          <w:noProof w:val="0"/>
        </w:rPr>
        <w:t>B</w:t>
      </w:r>
      <w:r w:rsidRPr="002A3910">
        <w:rPr>
          <w:b/>
          <w:bCs/>
          <w:noProof w:val="0"/>
        </w:rPr>
        <w:t>—B</w:t>
      </w:r>
      <w:r w:rsidRPr="002A3910">
        <w:rPr>
          <w:noProof w:val="0"/>
        </w:rPr>
        <w:t>lank lines are suppressed between error messages.</w:t>
      </w:r>
    </w:p>
    <w:p w14:paraId="253A2144" w14:textId="77777777" w:rsidR="00845A11" w:rsidRPr="002A3910" w:rsidRDefault="00845A11" w:rsidP="00845A11">
      <w:pPr>
        <w:pStyle w:val="APIParametersListBullet"/>
        <w:rPr>
          <w:noProof w:val="0"/>
        </w:rPr>
      </w:pPr>
      <w:r w:rsidRPr="002A3910">
        <w:rPr>
          <w:b/>
          <w:noProof w:val="0"/>
        </w:rPr>
        <w:t>T</w:t>
      </w:r>
      <w:r w:rsidRPr="002A3910">
        <w:rPr>
          <w:noProof w:val="0"/>
        </w:rPr>
        <w:t xml:space="preserve">—Return </w:t>
      </w:r>
      <w:r w:rsidRPr="002A3910">
        <w:rPr>
          <w:b/>
          <w:bCs/>
          <w:noProof w:val="0"/>
        </w:rPr>
        <w:t>T</w:t>
      </w:r>
      <w:r w:rsidRPr="002A3910">
        <w:rPr>
          <w:noProof w:val="0"/>
        </w:rPr>
        <w:t>otal number of lines in the top-level node of the local array specified by the second parameter.</w:t>
      </w:r>
    </w:p>
    <w:p w14:paraId="421B0226" w14:textId="77777777" w:rsidR="001B3EA6" w:rsidRPr="002A3910" w:rsidRDefault="001B3EA6" w:rsidP="001B3EA6">
      <w:pPr>
        <w:pStyle w:val="BodyText6"/>
      </w:pPr>
    </w:p>
    <w:p w14:paraId="212E3A7B" w14:textId="77777777" w:rsidR="00B64E1F" w:rsidRPr="002A3910" w:rsidRDefault="00845A11" w:rsidP="00B64E1F">
      <w:pPr>
        <w:pStyle w:val="APIParameters"/>
        <w:keepNext/>
        <w:keepLines/>
        <w:rPr>
          <w:noProof w:val="0"/>
        </w:rPr>
      </w:pPr>
      <w:r w:rsidRPr="002A3910">
        <w:rPr>
          <w:b/>
          <w:bCs w:val="0"/>
          <w:noProof w:val="0"/>
        </w:rPr>
        <w:t>.output_array</w:t>
      </w:r>
      <w:r w:rsidRPr="002A3910">
        <w:rPr>
          <w:noProof w:val="0"/>
        </w:rPr>
        <w:t>:</w:t>
      </w:r>
      <w:r w:rsidRPr="002A3910">
        <w:rPr>
          <w:noProof w:val="0"/>
        </w:rPr>
        <w:tab/>
        <w:t xml:space="preserve">(Optional) This parameter contains the name of the local array to which the text is to be written. If </w:t>
      </w:r>
      <w:r w:rsidR="00B64E1F" w:rsidRPr="002A3910">
        <w:rPr>
          <w:b/>
          <w:noProof w:val="0"/>
        </w:rPr>
        <w:t>flags</w:t>
      </w:r>
      <w:r w:rsidRPr="002A3910">
        <w:rPr>
          <w:noProof w:val="0"/>
        </w:rPr>
        <w:t xml:space="preserve"> contains an </w:t>
      </w:r>
      <w:r w:rsidRPr="002A3910">
        <w:rPr>
          <w:b/>
          <w:noProof w:val="0"/>
        </w:rPr>
        <w:t>A</w:t>
      </w:r>
      <w:r w:rsidRPr="002A3910">
        <w:rPr>
          <w:noProof w:val="0"/>
        </w:rPr>
        <w:t xml:space="preserve">, this parameter </w:t>
      </w:r>
      <w:r w:rsidRPr="002A3910">
        <w:rPr>
          <w:i/>
          <w:noProof w:val="0"/>
        </w:rPr>
        <w:t>must</w:t>
      </w:r>
      <w:r w:rsidRPr="002A3910">
        <w:rPr>
          <w:noProof w:val="0"/>
        </w:rPr>
        <w:t xml:space="preserve"> be sent; other</w:t>
      </w:r>
      <w:r w:rsidR="00B64E1F" w:rsidRPr="002A3910">
        <w:rPr>
          <w:noProof w:val="0"/>
        </w:rPr>
        <w:t>wise, the parameter is ignored.</w:t>
      </w:r>
    </w:p>
    <w:p w14:paraId="05864FE3" w14:textId="52E8C242" w:rsidR="00845A11" w:rsidRPr="002A3910" w:rsidRDefault="00B64E1F" w:rsidP="00025199">
      <w:pPr>
        <w:pStyle w:val="APIParametersNote"/>
        <w:rPr>
          <w:noProof w:val="0"/>
        </w:rPr>
      </w:pPr>
      <w:r w:rsidRPr="002A3910">
        <w:drawing>
          <wp:inline distT="0" distB="0" distL="0" distR="0" wp14:anchorId="0D38CFA8" wp14:editId="7B3C3E35">
            <wp:extent cx="289560" cy="289560"/>
            <wp:effectExtent l="0" t="0" r="0" b="0"/>
            <wp:docPr id="455"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Pr="002A3910">
        <w:rPr>
          <w:noProof w:val="0"/>
        </w:rPr>
        <w:tab/>
      </w:r>
      <w:r w:rsidR="00845A11" w:rsidRPr="002A3910">
        <w:rPr>
          <w:b/>
          <w:noProof w:val="0"/>
        </w:rPr>
        <w:t>N</w:t>
      </w:r>
      <w:r w:rsidRPr="002A3910">
        <w:rPr>
          <w:b/>
          <w:noProof w:val="0"/>
        </w:rPr>
        <w:t>OTE:</w:t>
      </w:r>
      <w:r w:rsidR="00845A11" w:rsidRPr="002A3910">
        <w:rPr>
          <w:noProof w:val="0"/>
        </w:rPr>
        <w:t xml:space="preserve"> </w:t>
      </w:r>
      <w:r w:rsidRPr="002A3910">
        <w:rPr>
          <w:noProof w:val="0"/>
        </w:rPr>
        <w:t>T</w:t>
      </w:r>
      <w:r w:rsidR="00845A11" w:rsidRPr="002A3910">
        <w:rPr>
          <w:noProof w:val="0"/>
        </w:rPr>
        <w:t xml:space="preserve">he output array is </w:t>
      </w:r>
      <w:r w:rsidR="00845A11" w:rsidRPr="002A3910">
        <w:rPr>
          <w:b/>
          <w:noProof w:val="0"/>
        </w:rPr>
        <w:t>KILL</w:t>
      </w:r>
      <w:r w:rsidR="00845A11" w:rsidRPr="002A3910">
        <w:rPr>
          <w:noProof w:val="0"/>
        </w:rPr>
        <w:t xml:space="preserve">ed </w:t>
      </w:r>
      <w:r w:rsidR="00845A11" w:rsidRPr="002A3910">
        <w:rPr>
          <w:i/>
          <w:noProof w:val="0"/>
        </w:rPr>
        <w:t>before</w:t>
      </w:r>
      <w:r w:rsidR="00845A11" w:rsidRPr="002A3910">
        <w:rPr>
          <w:noProof w:val="0"/>
        </w:rPr>
        <w:t xml:space="preserve"> the text is added, </w:t>
      </w:r>
      <w:r w:rsidR="00845A11" w:rsidRPr="002A3910">
        <w:rPr>
          <w:i/>
          <w:noProof w:val="0"/>
        </w:rPr>
        <w:t>not</w:t>
      </w:r>
      <w:r w:rsidR="00845A11" w:rsidRPr="002A3910">
        <w:rPr>
          <w:noProof w:val="0"/>
        </w:rPr>
        <w:t xml:space="preserve"> appended to what is already there.</w:t>
      </w:r>
    </w:p>
    <w:p w14:paraId="4671435B" w14:textId="77777777" w:rsidR="00555C20" w:rsidRPr="002A3910" w:rsidRDefault="00555C20" w:rsidP="00555C20">
      <w:pPr>
        <w:pStyle w:val="BodyText6"/>
      </w:pPr>
    </w:p>
    <w:p w14:paraId="0CB36AB8" w14:textId="77777777" w:rsidR="00845A11" w:rsidRPr="002A3910" w:rsidRDefault="00845A11" w:rsidP="00845A11">
      <w:pPr>
        <w:pStyle w:val="APIParameters"/>
        <w:rPr>
          <w:noProof w:val="0"/>
        </w:rPr>
      </w:pPr>
      <w:r w:rsidRPr="002A3910">
        <w:rPr>
          <w:b/>
          <w:bCs w:val="0"/>
          <w:noProof w:val="0"/>
        </w:rPr>
        <w:t>text_width</w:t>
      </w:r>
      <w:r w:rsidRPr="002A3910">
        <w:rPr>
          <w:noProof w:val="0"/>
        </w:rPr>
        <w:t>:</w:t>
      </w:r>
      <w:r w:rsidRPr="002A3910">
        <w:rPr>
          <w:noProof w:val="0"/>
        </w:rPr>
        <w:tab/>
        <w:t xml:space="preserve">(Optional) Maximum line length for formatting text. If specified, the text is broken into lines of this length when writing to the current device or when moving the text to the </w:t>
      </w:r>
      <w:r w:rsidR="00B64E1F" w:rsidRPr="002A3910">
        <w:rPr>
          <w:b/>
          <w:noProof w:val="0"/>
        </w:rPr>
        <w:t>output_array</w:t>
      </w:r>
      <w:r w:rsidRPr="002A3910">
        <w:rPr>
          <w:noProof w:val="0"/>
        </w:rPr>
        <w:t xml:space="preserve">. Lines are </w:t>
      </w:r>
      <w:r w:rsidRPr="002A3910">
        <w:rPr>
          <w:i/>
          <w:noProof w:val="0"/>
        </w:rPr>
        <w:t>not</w:t>
      </w:r>
      <w:r w:rsidRPr="002A3910">
        <w:rPr>
          <w:noProof w:val="0"/>
        </w:rPr>
        <w:t xml:space="preserve"> “joined” to fill out to this width.</w:t>
      </w:r>
    </w:p>
    <w:p w14:paraId="5A11D19C" w14:textId="77777777" w:rsidR="00845A11" w:rsidRPr="002A3910" w:rsidRDefault="00845A11" w:rsidP="001625C7">
      <w:pPr>
        <w:pStyle w:val="APIParametersText"/>
        <w:keepNext/>
        <w:keepLines/>
        <w:rPr>
          <w:noProof w:val="0"/>
        </w:rPr>
      </w:pPr>
      <w:r w:rsidRPr="002A3910">
        <w:rPr>
          <w:noProof w:val="0"/>
        </w:rPr>
        <w:t xml:space="preserve">If you do </w:t>
      </w:r>
      <w:r w:rsidRPr="002A3910">
        <w:rPr>
          <w:i/>
          <w:noProof w:val="0"/>
        </w:rPr>
        <w:t>not</w:t>
      </w:r>
      <w:r w:rsidRPr="002A3910">
        <w:rPr>
          <w:noProof w:val="0"/>
        </w:rPr>
        <w:t xml:space="preserve"> specify </w:t>
      </w:r>
      <w:r w:rsidR="00B64E1F" w:rsidRPr="002A3910">
        <w:rPr>
          <w:b/>
          <w:noProof w:val="0"/>
        </w:rPr>
        <w:t>text_width</w:t>
      </w:r>
      <w:r w:rsidRPr="002A3910">
        <w:rPr>
          <w:noProof w:val="0"/>
        </w:rPr>
        <w:t>:</w:t>
      </w:r>
    </w:p>
    <w:p w14:paraId="78A3336C" w14:textId="77777777" w:rsidR="00845A11" w:rsidRPr="002A3910" w:rsidRDefault="00845A11" w:rsidP="001A1B99">
      <w:pPr>
        <w:pStyle w:val="APIParametersListBullet"/>
        <w:keepNext/>
        <w:keepLines/>
        <w:rPr>
          <w:noProof w:val="0"/>
        </w:rPr>
      </w:pPr>
      <w:r w:rsidRPr="002A3910">
        <w:rPr>
          <w:noProof w:val="0"/>
        </w:rPr>
        <w:t xml:space="preserve">Text that is displayed on the current device is formatted to a line length of </w:t>
      </w:r>
      <w:r w:rsidRPr="002A3910">
        <w:rPr>
          <w:b/>
          <w:noProof w:val="0"/>
        </w:rPr>
        <w:t>IOM-5</w:t>
      </w:r>
      <w:r w:rsidRPr="002A3910">
        <w:rPr>
          <w:noProof w:val="0"/>
        </w:rPr>
        <w:t xml:space="preserve"> if </w:t>
      </w:r>
      <w:r w:rsidRPr="002A3910">
        <w:rPr>
          <w:b/>
          <w:noProof w:val="0"/>
        </w:rPr>
        <w:t>IOM</w:t>
      </w:r>
      <w:r w:rsidRPr="002A3910">
        <w:rPr>
          <w:noProof w:val="0"/>
        </w:rPr>
        <w:t xml:space="preserve"> is defined; otherwise, </w:t>
      </w:r>
      <w:r w:rsidRPr="002A3910">
        <w:rPr>
          <w:b/>
          <w:noProof w:val="0"/>
        </w:rPr>
        <w:t>75</w:t>
      </w:r>
      <w:r w:rsidRPr="002A3910">
        <w:rPr>
          <w:noProof w:val="0"/>
        </w:rPr>
        <w:t xml:space="preserve"> characters.</w:t>
      </w:r>
    </w:p>
    <w:p w14:paraId="27F8A9B3" w14:textId="0231CAAF" w:rsidR="001A1B99" w:rsidRPr="002A3910" w:rsidRDefault="001A1B99" w:rsidP="001A1B99">
      <w:pPr>
        <w:pStyle w:val="APIParametersListBulletNote"/>
        <w:keepNext/>
        <w:keepLines/>
        <w:rPr>
          <w:noProof w:val="0"/>
        </w:rPr>
      </w:pPr>
      <w:r w:rsidRPr="002A3910">
        <w:drawing>
          <wp:inline distT="0" distB="0" distL="0" distR="0" wp14:anchorId="5B0EAE35" wp14:editId="512B7C53">
            <wp:extent cx="289560" cy="289560"/>
            <wp:effectExtent l="0" t="0" r="0" b="0"/>
            <wp:docPr id="476"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Pr="002A3910">
        <w:rPr>
          <w:b/>
          <w:noProof w:val="0"/>
        </w:rPr>
        <w:tab/>
        <w:t>NOTE:</w:t>
      </w:r>
      <w:r w:rsidRPr="002A3910">
        <w:rPr>
          <w:noProof w:val="0"/>
        </w:rPr>
        <w:t xml:space="preserve"> </w:t>
      </w:r>
      <w:r w:rsidRPr="002A3910">
        <w:rPr>
          <w:b/>
          <w:noProof w:val="0"/>
        </w:rPr>
        <w:t>IOM</w:t>
      </w:r>
      <w:r w:rsidRPr="002A3910">
        <w:rPr>
          <w:noProof w:val="0"/>
        </w:rPr>
        <w:t xml:space="preserve"> is the right margin, and it is a Kernel variable defined by a call to the Device Handler, </w:t>
      </w:r>
      <w:r w:rsidRPr="002A3910">
        <w:rPr>
          <w:b/>
          <w:bCs/>
          <w:noProof w:val="0"/>
        </w:rPr>
        <w:t>^%ZIS</w:t>
      </w:r>
      <w:r w:rsidRPr="002A3910">
        <w:rPr>
          <w:noProof w:val="0"/>
        </w:rPr>
        <w:t>.</w:t>
      </w:r>
    </w:p>
    <w:p w14:paraId="4B396022" w14:textId="77777777" w:rsidR="00555C20" w:rsidRPr="002A3910" w:rsidRDefault="00555C20" w:rsidP="00555C20">
      <w:pPr>
        <w:pStyle w:val="BodyText6"/>
        <w:keepNext/>
        <w:keepLines/>
      </w:pPr>
    </w:p>
    <w:p w14:paraId="09930E6C" w14:textId="77777777" w:rsidR="00845A11" w:rsidRPr="002A3910" w:rsidRDefault="00845A11" w:rsidP="00845A11">
      <w:pPr>
        <w:pStyle w:val="APIParametersListBullet"/>
        <w:rPr>
          <w:noProof w:val="0"/>
        </w:rPr>
      </w:pPr>
      <w:r w:rsidRPr="002A3910">
        <w:rPr>
          <w:noProof w:val="0"/>
        </w:rPr>
        <w:t xml:space="preserve">Text written to an </w:t>
      </w:r>
      <w:r w:rsidR="00B64E1F" w:rsidRPr="002A3910">
        <w:rPr>
          <w:b/>
          <w:noProof w:val="0"/>
        </w:rPr>
        <w:t>output_array</w:t>
      </w:r>
      <w:r w:rsidRPr="002A3910">
        <w:rPr>
          <w:noProof w:val="0"/>
        </w:rPr>
        <w:t xml:space="preserve"> is </w:t>
      </w:r>
      <w:r w:rsidRPr="002A3910">
        <w:rPr>
          <w:i/>
          <w:noProof w:val="0"/>
        </w:rPr>
        <w:t>not</w:t>
      </w:r>
      <w:r w:rsidRPr="002A3910">
        <w:rPr>
          <w:noProof w:val="0"/>
        </w:rPr>
        <w:t xml:space="preserve"> reformatted.</w:t>
      </w:r>
    </w:p>
    <w:p w14:paraId="699D0944" w14:textId="77777777" w:rsidR="001B3EA6" w:rsidRPr="002A3910" w:rsidRDefault="001B3EA6" w:rsidP="001B3EA6">
      <w:pPr>
        <w:pStyle w:val="BodyText6"/>
      </w:pPr>
    </w:p>
    <w:p w14:paraId="48797335" w14:textId="77777777" w:rsidR="001625C7" w:rsidRPr="002A3910" w:rsidRDefault="001625C7" w:rsidP="001625C7">
      <w:pPr>
        <w:pStyle w:val="APIParameters"/>
        <w:rPr>
          <w:noProof w:val="0"/>
        </w:rPr>
      </w:pPr>
      <w:r w:rsidRPr="002A3910">
        <w:rPr>
          <w:b/>
          <w:bCs w:val="0"/>
          <w:noProof w:val="0"/>
        </w:rPr>
        <w:t>left_margin</w:t>
      </w:r>
      <w:r w:rsidRPr="002A3910">
        <w:rPr>
          <w:noProof w:val="0"/>
        </w:rPr>
        <w:t>:</w:t>
      </w:r>
      <w:r w:rsidRPr="002A3910">
        <w:rPr>
          <w:noProof w:val="0"/>
        </w:rPr>
        <w:tab/>
        <w:t xml:space="preserve">(Optional) Left margin for writing text. If sent, the text is lined up in a column starting at this column number; otherwise, the text is lined up with the left margin (column </w:t>
      </w:r>
      <w:r w:rsidRPr="002A3910">
        <w:rPr>
          <w:b/>
          <w:noProof w:val="0"/>
        </w:rPr>
        <w:t>0</w:t>
      </w:r>
      <w:r w:rsidRPr="002A3910">
        <w:rPr>
          <w:noProof w:val="0"/>
        </w:rPr>
        <w:t>). This parameter has no effect on text sent to an array (</w:t>
      </w:r>
      <w:r w:rsidRPr="002A3910">
        <w:rPr>
          <w:b/>
          <w:noProof w:val="0"/>
        </w:rPr>
        <w:t>A</w:t>
      </w:r>
      <w:r w:rsidRPr="002A3910">
        <w:rPr>
          <w:noProof w:val="0"/>
        </w:rPr>
        <w:t xml:space="preserve"> flag).</w:t>
      </w:r>
    </w:p>
    <w:p w14:paraId="76459B9B" w14:textId="77777777" w:rsidR="00373F40" w:rsidRPr="002A3910" w:rsidRDefault="001625C7" w:rsidP="00373F40">
      <w:pPr>
        <w:pStyle w:val="APIParameters"/>
        <w:keepNext/>
        <w:keepLines/>
        <w:rPr>
          <w:noProof w:val="0"/>
        </w:rPr>
      </w:pPr>
      <w:r w:rsidRPr="002A3910">
        <w:rPr>
          <w:b/>
          <w:bCs w:val="0"/>
          <w:noProof w:val="0"/>
        </w:rPr>
        <w:t>input_root</w:t>
      </w:r>
      <w:r w:rsidRPr="002A3910">
        <w:rPr>
          <w:noProof w:val="0"/>
        </w:rPr>
        <w:t>:</w:t>
      </w:r>
      <w:r w:rsidRPr="002A3910">
        <w:rPr>
          <w:noProof w:val="0"/>
        </w:rPr>
        <w:tab/>
        <w:t xml:space="preserve">(Optional) Closed root of local input array in which text resides. If the text resides in a local array, this parameter </w:t>
      </w:r>
      <w:r w:rsidRPr="002A3910">
        <w:rPr>
          <w:i/>
          <w:noProof w:val="0"/>
        </w:rPr>
        <w:t>must</w:t>
      </w:r>
      <w:r w:rsidRPr="002A3910">
        <w:rPr>
          <w:noProof w:val="0"/>
        </w:rPr>
        <w:t xml:space="preserve"> be sent. The last </w:t>
      </w:r>
      <w:r w:rsidRPr="002A3910">
        <w:rPr>
          <w:i/>
          <w:noProof w:val="0"/>
        </w:rPr>
        <w:t>non</w:t>
      </w:r>
      <w:r w:rsidRPr="002A3910">
        <w:rPr>
          <w:noProof w:val="0"/>
        </w:rPr>
        <w:t xml:space="preserve">-variable subscript of the local array </w:t>
      </w:r>
      <w:r w:rsidRPr="002A3910">
        <w:rPr>
          <w:i/>
          <w:noProof w:val="0"/>
        </w:rPr>
        <w:t>must</w:t>
      </w:r>
      <w:r w:rsidRPr="002A3910">
        <w:rPr>
          <w:noProof w:val="0"/>
        </w:rPr>
        <w:t xml:space="preserve"> describe the type of text it contains, as the </w:t>
      </w:r>
      <w:r w:rsidRPr="002A3910">
        <w:rPr>
          <w:b/>
          <w:noProof w:val="0"/>
        </w:rPr>
        <w:t>^TMP</w:t>
      </w:r>
      <w:r w:rsidRPr="002A3910">
        <w:rPr>
          <w:noProof w:val="0"/>
        </w:rPr>
        <w:t xml:space="preserve"> global normally does</w:t>
      </w:r>
      <w:r w:rsidR="00373F40" w:rsidRPr="002A3910">
        <w:rPr>
          <w:noProof w:val="0"/>
        </w:rPr>
        <w:t>:</w:t>
      </w:r>
    </w:p>
    <w:p w14:paraId="676F83F7" w14:textId="77777777" w:rsidR="00373F40" w:rsidRPr="002A3910" w:rsidRDefault="001625C7" w:rsidP="00373F40">
      <w:pPr>
        <w:pStyle w:val="APIParametersListBullet"/>
        <w:keepNext/>
        <w:keepLines/>
        <w:rPr>
          <w:noProof w:val="0"/>
        </w:rPr>
      </w:pPr>
      <w:r w:rsidRPr="002A3910">
        <w:rPr>
          <w:noProof w:val="0"/>
        </w:rPr>
        <w:t>“</w:t>
      </w:r>
      <w:r w:rsidRPr="002A3910">
        <w:rPr>
          <w:b/>
          <w:noProof w:val="0"/>
        </w:rPr>
        <w:t>DIERR</w:t>
      </w:r>
      <w:r w:rsidRPr="002A3910">
        <w:rPr>
          <w:noProof w:val="0"/>
        </w:rPr>
        <w:t>”</w:t>
      </w:r>
      <w:r w:rsidR="00373F40" w:rsidRPr="002A3910">
        <w:rPr>
          <w:noProof w:val="0"/>
        </w:rPr>
        <w:t>—F</w:t>
      </w:r>
      <w:r w:rsidRPr="002A3910">
        <w:rPr>
          <w:noProof w:val="0"/>
        </w:rPr>
        <w:t>or errors</w:t>
      </w:r>
      <w:r w:rsidR="00373F40" w:rsidRPr="002A3910">
        <w:rPr>
          <w:noProof w:val="0"/>
        </w:rPr>
        <w:t>.</w:t>
      </w:r>
    </w:p>
    <w:p w14:paraId="3C2681E8" w14:textId="77777777" w:rsidR="00373F40" w:rsidRPr="002A3910" w:rsidRDefault="001625C7" w:rsidP="00373F40">
      <w:pPr>
        <w:pStyle w:val="APIParametersListBullet"/>
        <w:keepNext/>
        <w:keepLines/>
        <w:rPr>
          <w:noProof w:val="0"/>
        </w:rPr>
      </w:pPr>
      <w:r w:rsidRPr="002A3910">
        <w:rPr>
          <w:noProof w:val="0"/>
        </w:rPr>
        <w:t>“</w:t>
      </w:r>
      <w:r w:rsidRPr="002A3910">
        <w:rPr>
          <w:b/>
          <w:noProof w:val="0"/>
        </w:rPr>
        <w:t>DIHELP</w:t>
      </w:r>
      <w:r w:rsidRPr="002A3910">
        <w:rPr>
          <w:noProof w:val="0"/>
        </w:rPr>
        <w:t>”</w:t>
      </w:r>
      <w:r w:rsidR="00373F40" w:rsidRPr="002A3910">
        <w:rPr>
          <w:noProof w:val="0"/>
        </w:rPr>
        <w:t>—F</w:t>
      </w:r>
      <w:r w:rsidRPr="002A3910">
        <w:rPr>
          <w:noProof w:val="0"/>
        </w:rPr>
        <w:t>or help text</w:t>
      </w:r>
      <w:r w:rsidR="00373F40" w:rsidRPr="002A3910">
        <w:rPr>
          <w:noProof w:val="0"/>
        </w:rPr>
        <w:t>.</w:t>
      </w:r>
    </w:p>
    <w:p w14:paraId="2C527FB1" w14:textId="77777777" w:rsidR="001625C7" w:rsidRPr="002A3910" w:rsidRDefault="001625C7" w:rsidP="00373F40">
      <w:pPr>
        <w:pStyle w:val="APIParametersListBullet"/>
        <w:rPr>
          <w:noProof w:val="0"/>
        </w:rPr>
      </w:pPr>
      <w:r w:rsidRPr="002A3910">
        <w:rPr>
          <w:noProof w:val="0"/>
        </w:rPr>
        <w:t>“</w:t>
      </w:r>
      <w:r w:rsidRPr="002A3910">
        <w:rPr>
          <w:b/>
          <w:noProof w:val="0"/>
        </w:rPr>
        <w:t>DIMSG</w:t>
      </w:r>
      <w:r w:rsidR="00373F40" w:rsidRPr="002A3910">
        <w:rPr>
          <w:noProof w:val="0"/>
        </w:rPr>
        <w:t>”—F or other text</w:t>
      </w:r>
      <w:r w:rsidRPr="002A3910">
        <w:rPr>
          <w:noProof w:val="0"/>
        </w:rPr>
        <w:t>.</w:t>
      </w:r>
    </w:p>
    <w:p w14:paraId="73F97E0B" w14:textId="77777777" w:rsidR="001B3EA6" w:rsidRPr="002A3910" w:rsidRDefault="001B3EA6" w:rsidP="001B3EA6">
      <w:pPr>
        <w:pStyle w:val="BodyText6"/>
      </w:pPr>
    </w:p>
    <w:p w14:paraId="4565568B" w14:textId="77777777" w:rsidR="00E86526" w:rsidRPr="002A3910" w:rsidRDefault="00E86526" w:rsidP="00CD348A">
      <w:pPr>
        <w:pStyle w:val="AltHeading5"/>
        <w:rPr>
          <w:noProof w:val="0"/>
        </w:rPr>
      </w:pPr>
      <w:r w:rsidRPr="002A3910">
        <w:rPr>
          <w:noProof w:val="0"/>
        </w:rPr>
        <w:t>Output</w:t>
      </w:r>
    </w:p>
    <w:p w14:paraId="5BB5F7B9" w14:textId="77777777" w:rsidR="00E86526" w:rsidRPr="002A3910" w:rsidRDefault="00E86526" w:rsidP="001625C7">
      <w:pPr>
        <w:pStyle w:val="BodyText"/>
        <w:keepNext/>
        <w:keepLines/>
      </w:pPr>
      <w:r w:rsidRPr="002A3910">
        <w:t xml:space="preserve">If </w:t>
      </w:r>
      <w:r w:rsidRPr="002A3910">
        <w:rPr>
          <w:b/>
        </w:rPr>
        <w:t>W</w:t>
      </w:r>
      <w:r w:rsidRPr="002A3910">
        <w:t xml:space="preserve"> is passed in the </w:t>
      </w:r>
      <w:r w:rsidR="00B64E1F" w:rsidRPr="002A3910">
        <w:rPr>
          <w:b/>
        </w:rPr>
        <w:t>flags</w:t>
      </w:r>
      <w:r w:rsidRPr="002A3910">
        <w:t xml:space="preserve"> parameter, the text is written to the current device. If </w:t>
      </w:r>
      <w:r w:rsidRPr="002A3910">
        <w:rPr>
          <w:b/>
        </w:rPr>
        <w:t>A</w:t>
      </w:r>
      <w:r w:rsidRPr="002A3910">
        <w:t xml:space="preserve"> is passed in the </w:t>
      </w:r>
      <w:r w:rsidR="00B64E1F" w:rsidRPr="002A3910">
        <w:rPr>
          <w:b/>
        </w:rPr>
        <w:t>flags</w:t>
      </w:r>
      <w:r w:rsidRPr="002A3910">
        <w:t xml:space="preserve"> parameter, the text is written to the local array whose name is specified in the second parameter. The format of that array is:</w:t>
      </w:r>
    </w:p>
    <w:p w14:paraId="6EED5D41" w14:textId="77777777" w:rsidR="001625C7" w:rsidRPr="002A3910" w:rsidRDefault="001625C7" w:rsidP="001625C7">
      <w:pPr>
        <w:pStyle w:val="APIParameters"/>
        <w:keepNext/>
        <w:keepLines/>
        <w:rPr>
          <w:noProof w:val="0"/>
        </w:rPr>
      </w:pPr>
      <w:r w:rsidRPr="002A3910">
        <w:rPr>
          <w:b/>
          <w:bCs w:val="0"/>
          <w:noProof w:val="0"/>
        </w:rPr>
        <w:t>ARRAY:</w:t>
      </w:r>
      <w:r w:rsidRPr="002A3910">
        <w:rPr>
          <w:noProof w:val="0"/>
        </w:rPr>
        <w:tab/>
        <w:t xml:space="preserve">Total number of lines (only returned if the </w:t>
      </w:r>
      <w:r w:rsidRPr="002A3910">
        <w:rPr>
          <w:b/>
          <w:noProof w:val="0"/>
        </w:rPr>
        <w:t>T</w:t>
      </w:r>
      <w:r w:rsidRPr="002A3910">
        <w:rPr>
          <w:noProof w:val="0"/>
        </w:rPr>
        <w:t xml:space="preserve"> flag is passed in the </w:t>
      </w:r>
      <w:r w:rsidR="00B64E1F" w:rsidRPr="002A3910">
        <w:rPr>
          <w:b/>
          <w:noProof w:val="0"/>
        </w:rPr>
        <w:t>flags</w:t>
      </w:r>
      <w:r w:rsidRPr="002A3910">
        <w:rPr>
          <w:noProof w:val="0"/>
        </w:rPr>
        <w:t xml:space="preserve"> parameter).</w:t>
      </w:r>
    </w:p>
    <w:p w14:paraId="231F79C8" w14:textId="77777777" w:rsidR="001625C7" w:rsidRPr="002A3910" w:rsidRDefault="001625C7" w:rsidP="001625C7">
      <w:pPr>
        <w:pStyle w:val="APIParameters"/>
        <w:rPr>
          <w:noProof w:val="0"/>
        </w:rPr>
      </w:pPr>
      <w:r w:rsidRPr="002A3910">
        <w:rPr>
          <w:b/>
          <w:bCs w:val="0"/>
          <w:noProof w:val="0"/>
        </w:rPr>
        <w:t>ARRAY(</w:t>
      </w:r>
      <w:r w:rsidRPr="002A3910">
        <w:rPr>
          <w:b/>
          <w:bCs w:val="0"/>
          <w:i/>
          <w:noProof w:val="0"/>
        </w:rPr>
        <w:t>n</w:t>
      </w:r>
      <w:r w:rsidRPr="002A3910">
        <w:rPr>
          <w:b/>
          <w:bCs w:val="0"/>
          <w:noProof w:val="0"/>
        </w:rPr>
        <w:t>):</w:t>
      </w:r>
      <w:r w:rsidRPr="002A3910">
        <w:rPr>
          <w:noProof w:val="0"/>
        </w:rPr>
        <w:tab/>
        <w:t>A line of formatted text (</w:t>
      </w:r>
      <w:r w:rsidRPr="002A3910">
        <w:rPr>
          <w:b/>
          <w:i/>
          <w:noProof w:val="0"/>
        </w:rPr>
        <w:t>n</w:t>
      </w:r>
      <w:r w:rsidRPr="002A3910">
        <w:rPr>
          <w:noProof w:val="0"/>
        </w:rPr>
        <w:t xml:space="preserve"> = sequential integer starting with </w:t>
      </w:r>
      <w:r w:rsidRPr="002A3910">
        <w:rPr>
          <w:b/>
          <w:noProof w:val="0"/>
        </w:rPr>
        <w:t>1</w:t>
      </w:r>
      <w:r w:rsidRPr="002A3910">
        <w:rPr>
          <w:noProof w:val="0"/>
        </w:rPr>
        <w:t>).</w:t>
      </w:r>
    </w:p>
    <w:p w14:paraId="098FA82E" w14:textId="77777777" w:rsidR="001B3EA6" w:rsidRPr="002A3910" w:rsidRDefault="001B3EA6" w:rsidP="001B3EA6">
      <w:pPr>
        <w:pStyle w:val="BodyText6"/>
      </w:pPr>
    </w:p>
    <w:p w14:paraId="67339ADD" w14:textId="77777777" w:rsidR="00E86526" w:rsidRPr="002A3910" w:rsidRDefault="00E86526" w:rsidP="00741542">
      <w:pPr>
        <w:pStyle w:val="BodyText"/>
      </w:pPr>
      <w:r w:rsidRPr="002A3910">
        <w:t xml:space="preserve">If </w:t>
      </w:r>
      <w:r w:rsidR="00B64E1F" w:rsidRPr="002A3910">
        <w:t xml:space="preserve">the </w:t>
      </w:r>
      <w:r w:rsidR="00B64E1F" w:rsidRPr="002A3910">
        <w:rPr>
          <w:b/>
        </w:rPr>
        <w:t>flags</w:t>
      </w:r>
      <w:r w:rsidRPr="002A3910">
        <w:t xml:space="preserve"> </w:t>
      </w:r>
      <w:r w:rsidR="00B64E1F" w:rsidRPr="002A3910">
        <w:t xml:space="preserve">parameter </w:t>
      </w:r>
      <w:r w:rsidRPr="002A3910">
        <w:t xml:space="preserve">does </w:t>
      </w:r>
      <w:r w:rsidR="00741542" w:rsidRPr="002A3910">
        <w:rPr>
          <w:rStyle w:val="Emphasis"/>
          <w:iCs/>
        </w:rPr>
        <w:t>not</w:t>
      </w:r>
      <w:r w:rsidRPr="002A3910">
        <w:t xml:space="preserve"> contain </w:t>
      </w:r>
      <w:r w:rsidRPr="002A3910">
        <w:rPr>
          <w:b/>
        </w:rPr>
        <w:t>S</w:t>
      </w:r>
      <w:r w:rsidRPr="002A3910">
        <w:t>, then the input array and associated local variables</w:t>
      </w:r>
      <w:r w:rsidR="00741542" w:rsidRPr="002A3910">
        <w:t xml:space="preserve"> (</w:t>
      </w:r>
      <w:r w:rsidR="00741542" w:rsidRPr="002A3910">
        <w:rPr>
          <w:b/>
        </w:rPr>
        <w:t>DIMSG</w:t>
      </w:r>
      <w:r w:rsidR="00741542" w:rsidRPr="002A3910">
        <w:t xml:space="preserve">, </w:t>
      </w:r>
      <w:r w:rsidR="00741542" w:rsidRPr="002A3910">
        <w:rPr>
          <w:b/>
        </w:rPr>
        <w:t>DIHELP</w:t>
      </w:r>
      <w:r w:rsidR="00741542" w:rsidRPr="002A3910">
        <w:t xml:space="preserve">, </w:t>
      </w:r>
      <w:r w:rsidR="00B64E1F" w:rsidRPr="002A3910">
        <w:t xml:space="preserve">and </w:t>
      </w:r>
      <w:r w:rsidR="00741542" w:rsidRPr="002A3910">
        <w:rPr>
          <w:b/>
        </w:rPr>
        <w:t>DIERR</w:t>
      </w:r>
      <w:r w:rsidR="00741542" w:rsidRPr="002A3910">
        <w:t xml:space="preserve">) are </w:t>
      </w:r>
      <w:r w:rsidR="00741542" w:rsidRPr="002A3910">
        <w:rPr>
          <w:b/>
        </w:rPr>
        <w:t>KILL</w:t>
      </w:r>
      <w:r w:rsidRPr="002A3910">
        <w:t>ed.</w:t>
      </w:r>
    </w:p>
    <w:p w14:paraId="41C90C4B" w14:textId="5DD80B08" w:rsidR="00ED4DD4" w:rsidRPr="002A3910" w:rsidRDefault="007869D8" w:rsidP="00013E15">
      <w:pPr>
        <w:pStyle w:val="Note"/>
      </w:pPr>
      <w:r w:rsidRPr="002A3910">
        <w:rPr>
          <w:noProof/>
        </w:rPr>
        <w:drawing>
          <wp:inline distT="0" distB="0" distL="0" distR="0" wp14:anchorId="303DF610" wp14:editId="0C4D6CC6">
            <wp:extent cx="289560" cy="289560"/>
            <wp:effectExtent l="0" t="0" r="0" b="0"/>
            <wp:docPr id="198"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2A3910">
        <w:tab/>
      </w:r>
      <w:r w:rsidR="00ED4DD4" w:rsidRPr="002A3910">
        <w:rPr>
          <w:b/>
        </w:rPr>
        <w:t>NOTE:</w:t>
      </w:r>
      <w:r w:rsidR="00ED4DD4" w:rsidRPr="002A3910">
        <w:t xml:space="preserve"> </w:t>
      </w:r>
      <w:r w:rsidR="007827C2" w:rsidRPr="002A3910">
        <w:t>T</w:t>
      </w:r>
      <w:r w:rsidR="00ED4DD4" w:rsidRPr="002A3910">
        <w:t>o add entries to the DIALOG</w:t>
      </w:r>
      <w:r w:rsidR="00364FF8" w:rsidRPr="002A3910">
        <w:t xml:space="preserve"> (#.84)</w:t>
      </w:r>
      <w:r w:rsidR="00ED4DD4" w:rsidRPr="002A3910">
        <w:t xml:space="preserve"> file</w:t>
      </w:r>
      <w:r w:rsidRPr="002A3910">
        <w:fldChar w:fldCharType="begin"/>
      </w:r>
      <w:r w:rsidR="00ED4DD4" w:rsidRPr="002A3910">
        <w:instrText>xe "DIALOG</w:instrText>
      </w:r>
      <w:r w:rsidR="00364FF8" w:rsidRPr="002A3910">
        <w:instrText xml:space="preserve"> (#.84)</w:instrText>
      </w:r>
      <w:r w:rsidR="00ED4DD4" w:rsidRPr="002A3910">
        <w:instrText xml:space="preserve"> File"</w:instrText>
      </w:r>
      <w:r w:rsidRPr="002A3910">
        <w:fldChar w:fldCharType="end"/>
      </w:r>
      <w:r w:rsidRPr="002A3910">
        <w:fldChar w:fldCharType="begin"/>
      </w:r>
      <w:r w:rsidR="00ED4DD4" w:rsidRPr="002A3910">
        <w:instrText>xe "Files:DIALOG (#.84)"</w:instrText>
      </w:r>
      <w:r w:rsidRPr="002A3910">
        <w:fldChar w:fldCharType="end"/>
      </w:r>
      <w:r w:rsidR="00ED4DD4" w:rsidRPr="002A3910">
        <w:t xml:space="preserve">, you </w:t>
      </w:r>
      <w:r w:rsidR="00ED4DD4" w:rsidRPr="002A3910">
        <w:rPr>
          <w:i/>
        </w:rPr>
        <w:t>must</w:t>
      </w:r>
      <w:r w:rsidR="007827C2" w:rsidRPr="002A3910">
        <w:t xml:space="preserve"> use a number</w:t>
      </w:r>
      <w:r w:rsidR="00ED4DD4" w:rsidRPr="002A3910">
        <w:t>space assigned by the Database Administrator.</w:t>
      </w:r>
      <w:r w:rsidR="001961B5" w:rsidRPr="002A3910">
        <w:br/>
      </w:r>
      <w:r w:rsidR="001961B5" w:rsidRPr="002A3910">
        <w:br/>
      </w:r>
      <w:r w:rsidR="00373F40" w:rsidRPr="002A3910">
        <w:rPr>
          <w:b/>
        </w:rPr>
        <w:t>REF:</w:t>
      </w:r>
      <w:r w:rsidR="00373F40" w:rsidRPr="002A3910">
        <w:t xml:space="preserve"> </w:t>
      </w:r>
      <w:r w:rsidR="00ED4DD4" w:rsidRPr="002A3910">
        <w:t>For more information</w:t>
      </w:r>
      <w:r w:rsidR="00373F40" w:rsidRPr="002A3910">
        <w:t xml:space="preserve"> on the DIALOG (#.84) file</w:t>
      </w:r>
      <w:r w:rsidR="00ED4DD4" w:rsidRPr="002A3910">
        <w:t xml:space="preserve">, see </w:t>
      </w:r>
      <w:r w:rsidR="004327B6" w:rsidRPr="002A3910">
        <w:t xml:space="preserve">the </w:t>
      </w:r>
      <w:r w:rsidR="00E27165" w:rsidRPr="002A3910">
        <w:t>“</w:t>
      </w:r>
      <w:r w:rsidR="00013E15" w:rsidRPr="002A3910">
        <w:rPr>
          <w:color w:val="0000FF"/>
          <w:u w:val="single"/>
        </w:rPr>
        <w:fldChar w:fldCharType="begin" w:fldLock="1"/>
      </w:r>
      <w:r w:rsidR="00013E15" w:rsidRPr="002A3910">
        <w:rPr>
          <w:color w:val="0000FF"/>
          <w:u w:val="single"/>
        </w:rPr>
        <w:instrText xml:space="preserve"> REF _Ref71723744 \h  \* MERGEFORMAT </w:instrText>
      </w:r>
      <w:r w:rsidR="00013E15" w:rsidRPr="002A3910">
        <w:rPr>
          <w:color w:val="0000FF"/>
          <w:u w:val="single"/>
        </w:rPr>
      </w:r>
      <w:r w:rsidR="00013E15" w:rsidRPr="002A3910">
        <w:rPr>
          <w:color w:val="0000FF"/>
          <w:u w:val="single"/>
        </w:rPr>
        <w:fldChar w:fldCharType="separate"/>
      </w:r>
      <w:r w:rsidR="00013E15" w:rsidRPr="002A3910">
        <w:rPr>
          <w:color w:val="0000FF"/>
          <w:u w:val="single"/>
        </w:rPr>
        <w:t>DIALOG File</w:t>
      </w:r>
      <w:r w:rsidR="00013E15" w:rsidRPr="002A3910">
        <w:rPr>
          <w:color w:val="0000FF"/>
          <w:u w:val="single"/>
        </w:rPr>
        <w:fldChar w:fldCharType="end"/>
      </w:r>
      <w:r w:rsidR="00E27165" w:rsidRPr="002A3910">
        <w:t xml:space="preserve">” </w:t>
      </w:r>
      <w:r w:rsidR="004327B6" w:rsidRPr="002A3910">
        <w:t>section.</w:t>
      </w:r>
    </w:p>
    <w:p w14:paraId="13C4BA04" w14:textId="77777777" w:rsidR="00555C20" w:rsidRPr="002A3910" w:rsidRDefault="00555C20" w:rsidP="00555C20">
      <w:pPr>
        <w:pStyle w:val="BodyText6"/>
      </w:pPr>
    </w:p>
    <w:p w14:paraId="58E96453" w14:textId="77777777" w:rsidR="00884856" w:rsidRPr="002A3910" w:rsidRDefault="00884856" w:rsidP="000E3132">
      <w:pPr>
        <w:pStyle w:val="Heading4"/>
      </w:pPr>
      <w:r w:rsidRPr="002A3910">
        <w:t>Examples</w:t>
      </w:r>
    </w:p>
    <w:p w14:paraId="0CBA9E25" w14:textId="77777777" w:rsidR="00E86526" w:rsidRPr="002A3910" w:rsidRDefault="00E86526" w:rsidP="007067CD">
      <w:pPr>
        <w:pStyle w:val="Heading5"/>
      </w:pPr>
      <w:r w:rsidRPr="002A3910">
        <w:t>Example 1</w:t>
      </w:r>
    </w:p>
    <w:p w14:paraId="6E51AAAF" w14:textId="43465EDF" w:rsidR="00E86526" w:rsidRPr="002A3910" w:rsidRDefault="00E86526" w:rsidP="00741542">
      <w:pPr>
        <w:pStyle w:val="BodyText"/>
        <w:keepNext/>
        <w:keepLines/>
      </w:pPr>
      <w:r w:rsidRPr="002A3910">
        <w:t>In this first example</w:t>
      </w:r>
      <w:r w:rsidR="00D3086A" w:rsidRPr="002A3910">
        <w:t xml:space="preserve"> (</w:t>
      </w:r>
      <w:r w:rsidR="00D3086A" w:rsidRPr="002A3910">
        <w:rPr>
          <w:color w:val="0000FF"/>
          <w:u w:val="single"/>
        </w:rPr>
        <w:fldChar w:fldCharType="begin" w:fldLock="1"/>
      </w:r>
      <w:r w:rsidR="00D3086A" w:rsidRPr="002A3910">
        <w:rPr>
          <w:color w:val="0000FF"/>
          <w:u w:val="single"/>
        </w:rPr>
        <w:instrText xml:space="preserve"> REF _Ref493501553 \h  \* MERGEFORMAT </w:instrText>
      </w:r>
      <w:r w:rsidR="00D3086A" w:rsidRPr="002A3910">
        <w:rPr>
          <w:color w:val="0000FF"/>
          <w:u w:val="single"/>
        </w:rPr>
      </w:r>
      <w:r w:rsidR="00D3086A" w:rsidRPr="002A3910">
        <w:rPr>
          <w:color w:val="0000FF"/>
          <w:u w:val="single"/>
        </w:rPr>
        <w:fldChar w:fldCharType="separate"/>
      </w:r>
      <w:r w:rsidR="00272B32" w:rsidRPr="002A3910">
        <w:rPr>
          <w:color w:val="0000FF"/>
          <w:u w:val="single"/>
        </w:rPr>
        <w:t>Figure 137</w:t>
      </w:r>
      <w:r w:rsidR="00D3086A" w:rsidRPr="002A3910">
        <w:rPr>
          <w:color w:val="0000FF"/>
          <w:u w:val="single"/>
        </w:rPr>
        <w:fldChar w:fldCharType="end"/>
      </w:r>
      <w:r w:rsidR="00D3086A" w:rsidRPr="002A3910">
        <w:t>)</w:t>
      </w:r>
      <w:r w:rsidRPr="002A3910">
        <w:t xml:space="preserve">, </w:t>
      </w:r>
      <w:r w:rsidR="004530E8" w:rsidRPr="002A3910">
        <w:t>you</w:t>
      </w:r>
      <w:r w:rsidRPr="002A3910">
        <w:t xml:space="preserve"> want to write the error text to the current device and </w:t>
      </w:r>
      <w:r w:rsidR="009C6213" w:rsidRPr="002A3910">
        <w:rPr>
          <w:b/>
        </w:rPr>
        <w:t>KILL</w:t>
      </w:r>
      <w:r w:rsidRPr="002A3910">
        <w:t xml:space="preserve"> the input array. Notice that because no </w:t>
      </w:r>
      <w:r w:rsidRPr="002A3910">
        <w:rPr>
          <w:b/>
        </w:rPr>
        <w:t>flags</w:t>
      </w:r>
      <w:r w:rsidRPr="002A3910">
        <w:t xml:space="preserve"> are sent to the call, the default </w:t>
      </w:r>
      <w:r w:rsidRPr="002A3910">
        <w:rPr>
          <w:b/>
        </w:rPr>
        <w:t>flags</w:t>
      </w:r>
      <w:r w:rsidRPr="002A3910">
        <w:t xml:space="preserve"> for Write Error message (</w:t>
      </w:r>
      <w:r w:rsidRPr="002A3910">
        <w:rPr>
          <w:b/>
        </w:rPr>
        <w:t>WE</w:t>
      </w:r>
      <w:r w:rsidRPr="002A3910">
        <w:t>) a</w:t>
      </w:r>
      <w:r w:rsidR="00D36E86" w:rsidRPr="002A3910">
        <w:t xml:space="preserve">re assumed. Thus, the call </w:t>
      </w:r>
      <w:r w:rsidRPr="002A3910">
        <w:t>write</w:t>
      </w:r>
      <w:r w:rsidR="00D36E86" w:rsidRPr="002A3910">
        <w:t>s</w:t>
      </w:r>
      <w:r w:rsidRPr="002A3910">
        <w:t xml:space="preserve"> the single error message </w:t>
      </w:r>
      <w:r w:rsidR="00084217" w:rsidRPr="002A3910">
        <w:t>“</w:t>
      </w:r>
      <w:r w:rsidRPr="002A3910">
        <w:t>The record is currently locked,</w:t>
      </w:r>
      <w:r w:rsidR="00084217" w:rsidRPr="002A3910">
        <w:t>”</w:t>
      </w:r>
      <w:r w:rsidRPr="002A3910">
        <w:t xml:space="preserve"> from the </w:t>
      </w:r>
      <w:r w:rsidR="00084217" w:rsidRPr="002A3910">
        <w:t>“</w:t>
      </w:r>
      <w:r w:rsidRPr="002A3910">
        <w:rPr>
          <w:b/>
        </w:rPr>
        <w:t>DIERR</w:t>
      </w:r>
      <w:r w:rsidR="00084217" w:rsidRPr="002A3910">
        <w:t>”</w:t>
      </w:r>
      <w:r w:rsidRPr="002A3910">
        <w:t xml:space="preserve"> port</w:t>
      </w:r>
      <w:r w:rsidR="00D36E86" w:rsidRPr="002A3910">
        <w:t xml:space="preserve">ion of the </w:t>
      </w:r>
      <w:r w:rsidR="00D36E86" w:rsidRPr="002A3910">
        <w:rPr>
          <w:b/>
        </w:rPr>
        <w:t>^TMP</w:t>
      </w:r>
      <w:r w:rsidR="00D36E86" w:rsidRPr="002A3910">
        <w:t xml:space="preserve"> global. It </w:t>
      </w:r>
      <w:r w:rsidRPr="002A3910">
        <w:t xml:space="preserve">also </w:t>
      </w:r>
      <w:r w:rsidR="009C6213" w:rsidRPr="002A3910">
        <w:rPr>
          <w:b/>
        </w:rPr>
        <w:t>KILL</w:t>
      </w:r>
      <w:r w:rsidR="00D36E86" w:rsidRPr="002A3910">
        <w:t>s</w:t>
      </w:r>
      <w:r w:rsidRPr="002A3910">
        <w:t xml:space="preserve"> </w:t>
      </w:r>
      <w:r w:rsidRPr="002A3910">
        <w:rPr>
          <w:b/>
        </w:rPr>
        <w:t>^TMP(</w:t>
      </w:r>
      <w:r w:rsidR="00084217" w:rsidRPr="002A3910">
        <w:rPr>
          <w:b/>
        </w:rPr>
        <w:t>“</w:t>
      </w:r>
      <w:r w:rsidRPr="002A3910">
        <w:rPr>
          <w:b/>
        </w:rPr>
        <w:t>DIERR</w:t>
      </w:r>
      <w:r w:rsidR="00084217" w:rsidRPr="002A3910">
        <w:rPr>
          <w:b/>
        </w:rPr>
        <w:t>”</w:t>
      </w:r>
      <w:r w:rsidRPr="002A3910">
        <w:rPr>
          <w:b/>
        </w:rPr>
        <w:t>,$J)</w:t>
      </w:r>
      <w:r w:rsidRPr="002A3910">
        <w:t xml:space="preserve"> and the local variable </w:t>
      </w:r>
      <w:r w:rsidRPr="002A3910">
        <w:rPr>
          <w:b/>
        </w:rPr>
        <w:t>DIERR</w:t>
      </w:r>
      <w:r w:rsidRPr="002A3910">
        <w:t xml:space="preserve"> as follows</w:t>
      </w:r>
      <w:r w:rsidR="00D3086A" w:rsidRPr="002A3910">
        <w:t xml:space="preserve"> (</w:t>
      </w:r>
      <w:r w:rsidR="00D3086A" w:rsidRPr="002A3910">
        <w:rPr>
          <w:color w:val="0000FF"/>
          <w:u w:val="single"/>
        </w:rPr>
        <w:fldChar w:fldCharType="begin" w:fldLock="1"/>
      </w:r>
      <w:r w:rsidR="00D3086A" w:rsidRPr="002A3910">
        <w:rPr>
          <w:color w:val="0000FF"/>
          <w:u w:val="single"/>
        </w:rPr>
        <w:instrText xml:space="preserve"> REF _Ref493501553 \h  \* MERGEFORMAT </w:instrText>
      </w:r>
      <w:r w:rsidR="00D3086A" w:rsidRPr="002A3910">
        <w:rPr>
          <w:color w:val="0000FF"/>
          <w:u w:val="single"/>
        </w:rPr>
      </w:r>
      <w:r w:rsidR="00D3086A" w:rsidRPr="002A3910">
        <w:rPr>
          <w:color w:val="0000FF"/>
          <w:u w:val="single"/>
        </w:rPr>
        <w:fldChar w:fldCharType="separate"/>
      </w:r>
      <w:r w:rsidR="00272B32" w:rsidRPr="002A3910">
        <w:rPr>
          <w:color w:val="0000FF"/>
          <w:u w:val="single"/>
        </w:rPr>
        <w:t>Figure 137</w:t>
      </w:r>
      <w:r w:rsidR="00D3086A" w:rsidRPr="002A3910">
        <w:rPr>
          <w:color w:val="0000FF"/>
          <w:u w:val="single"/>
        </w:rPr>
        <w:fldChar w:fldCharType="end"/>
      </w:r>
      <w:r w:rsidR="00D3086A" w:rsidRPr="002A3910">
        <w:t>)</w:t>
      </w:r>
      <w:r w:rsidRPr="002A3910">
        <w:t>:</w:t>
      </w:r>
    </w:p>
    <w:p w14:paraId="4F71E2A5" w14:textId="77777777" w:rsidR="00CD567D" w:rsidRPr="002A3910" w:rsidRDefault="00CD567D" w:rsidP="00CD567D">
      <w:pPr>
        <w:pStyle w:val="BodyText6"/>
        <w:keepNext/>
        <w:keepLines/>
      </w:pPr>
    </w:p>
    <w:p w14:paraId="4E0DF316" w14:textId="1396C180" w:rsidR="00C1400F" w:rsidRPr="002A3910" w:rsidRDefault="000B59D3" w:rsidP="000B59D3">
      <w:pPr>
        <w:pStyle w:val="Caption"/>
      </w:pPr>
      <w:bookmarkStart w:id="780" w:name="_Ref493501553"/>
      <w:bookmarkStart w:id="781" w:name="_Toc159568408"/>
      <w:r w:rsidRPr="002A3910">
        <w:t xml:space="preserve">Figure </w:t>
      </w:r>
      <w:r w:rsidRPr="002A3910">
        <w:fldChar w:fldCharType="begin"/>
      </w:r>
      <w:r w:rsidRPr="002A3910">
        <w:instrText>SEQ Figure \* ARABIC</w:instrText>
      </w:r>
      <w:r w:rsidRPr="002A3910">
        <w:fldChar w:fldCharType="separate"/>
      </w:r>
      <w:r w:rsidR="002D1B25">
        <w:rPr>
          <w:noProof/>
        </w:rPr>
        <w:t>137</w:t>
      </w:r>
      <w:r w:rsidRPr="002A3910">
        <w:fldChar w:fldCharType="end"/>
      </w:r>
      <w:bookmarkEnd w:id="780"/>
      <w:r w:rsidR="0019397B" w:rsidRPr="002A3910">
        <w:t>:</w:t>
      </w:r>
      <w:r w:rsidR="00884856" w:rsidRPr="002A3910">
        <w:t xml:space="preserve"> MSG^DIALOG</w:t>
      </w:r>
      <w:r w:rsidR="00905555" w:rsidRPr="002A3910">
        <w:t xml:space="preserve"> API</w:t>
      </w:r>
      <w:r w:rsidR="00884856" w:rsidRPr="002A3910">
        <w:t xml:space="preserve">—Example 1: </w:t>
      </w:r>
      <w:r w:rsidR="00084217" w:rsidRPr="002A3910">
        <w:t>“</w:t>
      </w:r>
      <w:r w:rsidR="00884856" w:rsidRPr="002A3910">
        <w:t>DIERR</w:t>
      </w:r>
      <w:r w:rsidR="00084217" w:rsidRPr="002A3910">
        <w:t>”</w:t>
      </w:r>
      <w:r w:rsidR="007672B6" w:rsidRPr="002A3910">
        <w:t xml:space="preserve"> Portion of the ^TMP G</w:t>
      </w:r>
      <w:r w:rsidR="00884856" w:rsidRPr="002A3910">
        <w:t>lobal</w:t>
      </w:r>
      <w:bookmarkEnd w:id="781"/>
    </w:p>
    <w:p w14:paraId="0833620C"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,698526778,1) = 110</w:t>
      </w:r>
    </w:p>
    <w:p w14:paraId="36450BAD"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,698526778,1,</w:t>
      </w:r>
      <w:r w:rsidR="00387EDB" w:rsidRPr="002A3910">
        <w:t>“</w:t>
      </w:r>
      <w:r w:rsidRPr="002A3910">
        <w:t>TEXT</w:t>
      </w:r>
      <w:r w:rsidR="00084217" w:rsidRPr="002A3910">
        <w:t>”</w:t>
      </w:r>
      <w:r w:rsidRPr="002A3910">
        <w:t>,1) = The record is currently</w:t>
      </w:r>
      <w:r w:rsidR="00490492" w:rsidRPr="002A3910">
        <w:t xml:space="preserve"> </w:t>
      </w:r>
      <w:r w:rsidRPr="002A3910">
        <w:t>locked.</w:t>
      </w:r>
    </w:p>
    <w:p w14:paraId="11DDB0DC"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,698526778,</w:t>
      </w:r>
      <w:r w:rsidR="00581DD1" w:rsidRPr="002A3910">
        <w:t>“</w:t>
      </w:r>
      <w:r w:rsidRPr="002A3910">
        <w:t>E</w:t>
      </w:r>
      <w:r w:rsidR="00084217" w:rsidRPr="002A3910">
        <w:t>”</w:t>
      </w:r>
      <w:r w:rsidRPr="002A3910">
        <w:t xml:space="preserve">,110,1) = </w:t>
      </w:r>
    </w:p>
    <w:p w14:paraId="00D6A691" w14:textId="77777777" w:rsidR="00E86526" w:rsidRPr="002A3910" w:rsidRDefault="00E86526" w:rsidP="00ED4DD4">
      <w:pPr>
        <w:pStyle w:val="APICode"/>
      </w:pPr>
    </w:p>
    <w:p w14:paraId="45C0B675" w14:textId="77777777" w:rsidR="00490492" w:rsidRPr="002A3910" w:rsidRDefault="00E86526" w:rsidP="00ED4DD4">
      <w:pPr>
        <w:pStyle w:val="APICode"/>
      </w:pPr>
      <w:r w:rsidRPr="002A3910">
        <w:t>^TMP(</w:t>
      </w:r>
      <w:r w:rsidR="00084217" w:rsidRPr="002A3910">
        <w:t>“</w:t>
      </w:r>
      <w:r w:rsidRPr="002A3910">
        <w:t>DIHELP</w:t>
      </w:r>
      <w:r w:rsidR="00084217" w:rsidRPr="002A3910">
        <w:t>”</w:t>
      </w:r>
      <w:r w:rsidRPr="002A3910">
        <w:t>,698526778,1) = This n</w:t>
      </w:r>
      <w:r w:rsidR="00490492" w:rsidRPr="002A3910">
        <w:t xml:space="preserve">umber </w:t>
      </w:r>
      <w:r w:rsidR="00552EA9" w:rsidRPr="002A3910">
        <w:t>is</w:t>
      </w:r>
      <w:r w:rsidR="00490492" w:rsidRPr="002A3910">
        <w:t xml:space="preserve"> used to determine </w:t>
      </w:r>
      <w:r w:rsidRPr="002A3910">
        <w:t>how large to</w:t>
      </w:r>
    </w:p>
    <w:p w14:paraId="0D247FAC" w14:textId="77777777" w:rsidR="00E86526" w:rsidRPr="002A3910" w:rsidRDefault="00490492" w:rsidP="00ED4DD4">
      <w:pPr>
        <w:pStyle w:val="APICode"/>
      </w:pPr>
      <w:r w:rsidRPr="002A3910">
        <w:t xml:space="preserve">  </w:t>
      </w:r>
      <w:r w:rsidR="00E86526" w:rsidRPr="002A3910">
        <w:t xml:space="preserve"> make the generated</w:t>
      </w:r>
    </w:p>
    <w:p w14:paraId="4C42AE45" w14:textId="77777777" w:rsidR="00490492" w:rsidRPr="002A3910" w:rsidRDefault="00E86526" w:rsidP="00ED4DD4">
      <w:pPr>
        <w:pStyle w:val="APICode"/>
      </w:pPr>
      <w:r w:rsidRPr="002A3910">
        <w:t>^TMP(</w:t>
      </w:r>
      <w:r w:rsidR="00084217" w:rsidRPr="002A3910">
        <w:t>“</w:t>
      </w:r>
      <w:r w:rsidRPr="002A3910">
        <w:t>DIHELP</w:t>
      </w:r>
      <w:r w:rsidR="00084217" w:rsidRPr="002A3910">
        <w:t>”</w:t>
      </w:r>
      <w:r w:rsidRPr="002A3910">
        <w:t>,698526778,2) = compile</w:t>
      </w:r>
      <w:r w:rsidR="00490492" w:rsidRPr="002A3910">
        <w:t xml:space="preserve">d PRINT TEMPLATE routines.  The </w:t>
      </w:r>
      <w:r w:rsidRPr="002A3910">
        <w:t>size must be a</w:t>
      </w:r>
    </w:p>
    <w:p w14:paraId="35245D2A" w14:textId="77777777" w:rsidR="00E86526" w:rsidRPr="002A3910" w:rsidRDefault="00490492" w:rsidP="00ED4DD4">
      <w:pPr>
        <w:pStyle w:val="APICode"/>
      </w:pPr>
      <w:r w:rsidRPr="002A3910">
        <w:t xml:space="preserve">  </w:t>
      </w:r>
      <w:r w:rsidR="00E86526" w:rsidRPr="002A3910">
        <w:t xml:space="preserve"> number greater</w:t>
      </w:r>
    </w:p>
    <w:p w14:paraId="4F16F4C4" w14:textId="77777777" w:rsidR="00490492" w:rsidRPr="002A3910" w:rsidRDefault="00E86526" w:rsidP="00ED4DD4">
      <w:pPr>
        <w:pStyle w:val="APICode"/>
      </w:pPr>
      <w:r w:rsidRPr="002A3910">
        <w:t>^TMP(</w:t>
      </w:r>
      <w:r w:rsidR="00084217" w:rsidRPr="002A3910">
        <w:t>“</w:t>
      </w:r>
      <w:r w:rsidRPr="002A3910">
        <w:t>DIHELP</w:t>
      </w:r>
      <w:r w:rsidR="00084217" w:rsidRPr="002A3910">
        <w:t>”</w:t>
      </w:r>
      <w:r w:rsidRPr="002A3910">
        <w:t xml:space="preserve">,698526778,3) = than </w:t>
      </w:r>
      <w:r w:rsidR="00490492" w:rsidRPr="002A3910">
        <w:t xml:space="preserve">2400, the larger the better, up </w:t>
      </w:r>
      <w:r w:rsidRPr="002A3910">
        <w:t>to the maximum</w:t>
      </w:r>
    </w:p>
    <w:p w14:paraId="3EB8DB3F" w14:textId="77777777" w:rsidR="00E86526" w:rsidRPr="002A3910" w:rsidRDefault="00490492" w:rsidP="00ED4DD4">
      <w:pPr>
        <w:pStyle w:val="APICode"/>
      </w:pPr>
      <w:r w:rsidRPr="002A3910">
        <w:t xml:space="preserve">  </w:t>
      </w:r>
      <w:r w:rsidR="00E86526" w:rsidRPr="002A3910">
        <w:t xml:space="preserve"> routine size for</w:t>
      </w:r>
    </w:p>
    <w:p w14:paraId="54BFC3C5" w14:textId="77777777" w:rsidR="00E86526" w:rsidRPr="002A3910" w:rsidRDefault="00E86526" w:rsidP="00ED4DD4">
      <w:pPr>
        <w:pStyle w:val="APICode"/>
      </w:pPr>
      <w:r w:rsidRPr="002A3910">
        <w:t>^TMP(</w:t>
      </w:r>
      <w:r w:rsidR="00084217" w:rsidRPr="002A3910">
        <w:t>“</w:t>
      </w:r>
      <w:r w:rsidRPr="002A3910">
        <w:t>DIHELP</w:t>
      </w:r>
      <w:r w:rsidR="00084217" w:rsidRPr="002A3910">
        <w:t>”</w:t>
      </w:r>
      <w:r w:rsidRPr="002A3910">
        <w:t>,698526778,4) = your operating system.</w:t>
      </w:r>
    </w:p>
    <w:p w14:paraId="5BC64C22" w14:textId="77777777" w:rsidR="00E86526" w:rsidRPr="002A3910" w:rsidRDefault="00E86526" w:rsidP="00ED4DD4">
      <w:pPr>
        <w:pStyle w:val="APICode"/>
      </w:pPr>
    </w:p>
    <w:p w14:paraId="61639FF2" w14:textId="77777777" w:rsidR="00E86526" w:rsidRPr="002A3910" w:rsidRDefault="00E86526" w:rsidP="00ED4DD4">
      <w:pPr>
        <w:pStyle w:val="APICode"/>
      </w:pPr>
      <w:r w:rsidRPr="002A3910">
        <w:t>^TMP(</w:t>
      </w:r>
      <w:r w:rsidR="00084217" w:rsidRPr="002A3910">
        <w:t>“</w:t>
      </w:r>
      <w:r w:rsidRPr="002A3910">
        <w:t>DIMSG</w:t>
      </w:r>
      <w:r w:rsidR="00084217" w:rsidRPr="002A3910">
        <w:t>”</w:t>
      </w:r>
      <w:r w:rsidRPr="002A3910">
        <w:t>,698526778,1) = Record</w:t>
      </w:r>
      <w:r w:rsidR="00490492" w:rsidRPr="002A3910">
        <w:t xml:space="preserve">s from list on ZZMYARRAY SEARCH </w:t>
      </w:r>
      <w:r w:rsidRPr="002A3910">
        <w:t>template.</w:t>
      </w:r>
    </w:p>
    <w:p w14:paraId="45FC00D3" w14:textId="77777777" w:rsidR="00BB6867" w:rsidRPr="002A3910" w:rsidRDefault="00BB6867" w:rsidP="00B66E33">
      <w:pPr>
        <w:pStyle w:val="BodyText6"/>
      </w:pPr>
    </w:p>
    <w:p w14:paraId="6FB8666E" w14:textId="7859928E" w:rsidR="00BE674E" w:rsidRPr="002A3910" w:rsidRDefault="00E86526" w:rsidP="00741542">
      <w:pPr>
        <w:pStyle w:val="BodyText"/>
        <w:keepNext/>
        <w:keepLines/>
      </w:pPr>
      <w:r w:rsidRPr="002A3910">
        <w:t xml:space="preserve">Then, write the error text to the current device and </w:t>
      </w:r>
      <w:r w:rsidR="009C6213" w:rsidRPr="002A3910">
        <w:rPr>
          <w:b/>
        </w:rPr>
        <w:t>KILL</w:t>
      </w:r>
      <w:r w:rsidRPr="002A3910">
        <w:t xml:space="preserve"> the input array</w:t>
      </w:r>
      <w:r w:rsidR="00D3086A" w:rsidRPr="002A3910">
        <w:t xml:space="preserve"> as shown in </w:t>
      </w:r>
      <w:r w:rsidR="00D3086A" w:rsidRPr="002A3910">
        <w:rPr>
          <w:color w:val="0000FF"/>
          <w:u w:val="single"/>
        </w:rPr>
        <w:fldChar w:fldCharType="begin" w:fldLock="1"/>
      </w:r>
      <w:r w:rsidR="00D3086A" w:rsidRPr="002A3910">
        <w:rPr>
          <w:color w:val="0000FF"/>
          <w:u w:val="single"/>
        </w:rPr>
        <w:instrText xml:space="preserve"> REF _Ref493501578 \h  \* MERGEFORMAT </w:instrText>
      </w:r>
      <w:r w:rsidR="00D3086A" w:rsidRPr="002A3910">
        <w:rPr>
          <w:color w:val="0000FF"/>
          <w:u w:val="single"/>
        </w:rPr>
      </w:r>
      <w:r w:rsidR="00D3086A" w:rsidRPr="002A3910">
        <w:rPr>
          <w:color w:val="0000FF"/>
          <w:u w:val="single"/>
        </w:rPr>
        <w:fldChar w:fldCharType="separate"/>
      </w:r>
      <w:r w:rsidR="00272B32" w:rsidRPr="002A3910">
        <w:rPr>
          <w:color w:val="0000FF"/>
          <w:u w:val="single"/>
        </w:rPr>
        <w:t>Figure 138</w:t>
      </w:r>
      <w:r w:rsidR="00D3086A" w:rsidRPr="002A3910">
        <w:rPr>
          <w:color w:val="0000FF"/>
          <w:u w:val="single"/>
        </w:rPr>
        <w:fldChar w:fldCharType="end"/>
      </w:r>
      <w:r w:rsidRPr="002A3910">
        <w:t>:</w:t>
      </w:r>
    </w:p>
    <w:p w14:paraId="20C1C27B" w14:textId="77777777" w:rsidR="00CD567D" w:rsidRPr="002A3910" w:rsidRDefault="00CD567D" w:rsidP="00CD567D">
      <w:pPr>
        <w:pStyle w:val="BodyText6"/>
        <w:keepNext/>
        <w:keepLines/>
      </w:pPr>
    </w:p>
    <w:p w14:paraId="103E8A9E" w14:textId="07A1661E" w:rsidR="00BB6867" w:rsidRPr="002A3910" w:rsidRDefault="000B59D3" w:rsidP="000B59D3">
      <w:pPr>
        <w:pStyle w:val="Caption"/>
      </w:pPr>
      <w:bookmarkStart w:id="782" w:name="_Ref493501578"/>
      <w:bookmarkStart w:id="783" w:name="_Toc159568409"/>
      <w:r w:rsidRPr="002A3910">
        <w:t xml:space="preserve">Figure </w:t>
      </w:r>
      <w:r w:rsidRPr="002A3910">
        <w:fldChar w:fldCharType="begin"/>
      </w:r>
      <w:r w:rsidRPr="002A3910">
        <w:instrText>SEQ Figure \* ARABIC</w:instrText>
      </w:r>
      <w:r w:rsidRPr="002A3910">
        <w:fldChar w:fldCharType="separate"/>
      </w:r>
      <w:r w:rsidR="002D1B25">
        <w:rPr>
          <w:noProof/>
        </w:rPr>
        <w:t>138</w:t>
      </w:r>
      <w:r w:rsidRPr="002A3910">
        <w:fldChar w:fldCharType="end"/>
      </w:r>
      <w:bookmarkEnd w:id="782"/>
      <w:r w:rsidR="0019397B" w:rsidRPr="002A3910">
        <w:t>:</w:t>
      </w:r>
      <w:r w:rsidR="00884856" w:rsidRPr="002A3910">
        <w:t xml:space="preserve"> MSG^DIALOG</w:t>
      </w:r>
      <w:r w:rsidR="00905555" w:rsidRPr="002A3910">
        <w:t xml:space="preserve"> API</w:t>
      </w:r>
      <w:r w:rsidR="00884856" w:rsidRPr="002A3910">
        <w:t>—Example 1: Input and Output</w:t>
      </w:r>
      <w:bookmarkEnd w:id="783"/>
    </w:p>
    <w:p w14:paraId="4A587E3A" w14:textId="77777777" w:rsidR="00E86526" w:rsidRPr="002A3910" w:rsidRDefault="00E86526" w:rsidP="00ED4DD4">
      <w:pPr>
        <w:pStyle w:val="APICode"/>
      </w:pPr>
      <w:r w:rsidRPr="002A3910">
        <w:t>&gt;</w:t>
      </w:r>
      <w:r w:rsidRPr="002A3910">
        <w:rPr>
          <w:b/>
        </w:rPr>
        <w:t>D MSG^DIALOG()</w:t>
      </w:r>
    </w:p>
    <w:p w14:paraId="3FEF6511" w14:textId="77777777" w:rsidR="00E86526" w:rsidRPr="002A3910" w:rsidRDefault="00E86526" w:rsidP="00ED4DD4">
      <w:pPr>
        <w:pStyle w:val="APICode"/>
      </w:pPr>
      <w:r w:rsidRPr="002A3910">
        <w:t>The record is currently locked.</w:t>
      </w:r>
    </w:p>
    <w:p w14:paraId="5E050987" w14:textId="77777777" w:rsidR="00E86526" w:rsidRPr="002A3910" w:rsidRDefault="00E86526" w:rsidP="00B66E33">
      <w:pPr>
        <w:pStyle w:val="BodyText6"/>
      </w:pPr>
    </w:p>
    <w:p w14:paraId="024B5D68" w14:textId="77777777" w:rsidR="00E86526" w:rsidRPr="002A3910" w:rsidRDefault="00E86526" w:rsidP="007067CD">
      <w:pPr>
        <w:pStyle w:val="Heading5"/>
      </w:pPr>
      <w:r w:rsidRPr="002A3910">
        <w:t>Example 2</w:t>
      </w:r>
    </w:p>
    <w:p w14:paraId="204B1EB3" w14:textId="566105F3" w:rsidR="00E86526" w:rsidRPr="002A3910" w:rsidRDefault="00E86526" w:rsidP="00741542">
      <w:pPr>
        <w:pStyle w:val="BodyText"/>
        <w:keepNext/>
        <w:keepLines/>
      </w:pPr>
      <w:r w:rsidRPr="002A3910">
        <w:t>In this example</w:t>
      </w:r>
      <w:r w:rsidR="00D3086A" w:rsidRPr="002A3910">
        <w:t xml:space="preserve"> (</w:t>
      </w:r>
      <w:r w:rsidR="00D3086A" w:rsidRPr="002A3910">
        <w:rPr>
          <w:color w:val="0000FF"/>
          <w:u w:val="single"/>
        </w:rPr>
        <w:fldChar w:fldCharType="begin" w:fldLock="1"/>
      </w:r>
      <w:r w:rsidR="00D3086A" w:rsidRPr="002A3910">
        <w:rPr>
          <w:color w:val="0000FF"/>
          <w:u w:val="single"/>
        </w:rPr>
        <w:instrText xml:space="preserve"> REF _Ref493501591 \h  \* MERGEFORMAT </w:instrText>
      </w:r>
      <w:r w:rsidR="00D3086A" w:rsidRPr="002A3910">
        <w:rPr>
          <w:color w:val="0000FF"/>
          <w:u w:val="single"/>
        </w:rPr>
      </w:r>
      <w:r w:rsidR="00D3086A" w:rsidRPr="002A3910">
        <w:rPr>
          <w:color w:val="0000FF"/>
          <w:u w:val="single"/>
        </w:rPr>
        <w:fldChar w:fldCharType="separate"/>
      </w:r>
      <w:r w:rsidR="00272B32" w:rsidRPr="002A3910">
        <w:rPr>
          <w:color w:val="0000FF"/>
          <w:u w:val="single"/>
        </w:rPr>
        <w:t>Figure 139</w:t>
      </w:r>
      <w:r w:rsidR="00D3086A" w:rsidRPr="002A3910">
        <w:rPr>
          <w:color w:val="0000FF"/>
          <w:u w:val="single"/>
        </w:rPr>
        <w:fldChar w:fldCharType="end"/>
      </w:r>
      <w:r w:rsidR="00D3086A" w:rsidRPr="002A3910">
        <w:t xml:space="preserve"> and </w:t>
      </w:r>
      <w:r w:rsidR="00D3086A" w:rsidRPr="002A3910">
        <w:rPr>
          <w:color w:val="0000FF"/>
          <w:u w:val="single"/>
        </w:rPr>
        <w:fldChar w:fldCharType="begin" w:fldLock="1"/>
      </w:r>
      <w:r w:rsidR="00D3086A" w:rsidRPr="002A3910">
        <w:rPr>
          <w:color w:val="0000FF"/>
          <w:u w:val="single"/>
        </w:rPr>
        <w:instrText xml:space="preserve"> REF _Ref493501621 \h  \* MERGEFORMAT </w:instrText>
      </w:r>
      <w:r w:rsidR="00D3086A" w:rsidRPr="002A3910">
        <w:rPr>
          <w:color w:val="0000FF"/>
          <w:u w:val="single"/>
        </w:rPr>
      </w:r>
      <w:r w:rsidR="00D3086A" w:rsidRPr="002A3910">
        <w:rPr>
          <w:color w:val="0000FF"/>
          <w:u w:val="single"/>
        </w:rPr>
        <w:fldChar w:fldCharType="separate"/>
      </w:r>
      <w:r w:rsidR="00272B32" w:rsidRPr="002A3910">
        <w:rPr>
          <w:color w:val="0000FF"/>
          <w:u w:val="single"/>
        </w:rPr>
        <w:t>Figure 140</w:t>
      </w:r>
      <w:r w:rsidR="00D3086A" w:rsidRPr="002A3910">
        <w:rPr>
          <w:color w:val="0000FF"/>
          <w:u w:val="single"/>
        </w:rPr>
        <w:fldChar w:fldCharType="end"/>
      </w:r>
      <w:r w:rsidR="00D3086A" w:rsidRPr="002A3910">
        <w:t>)</w:t>
      </w:r>
      <w:r w:rsidRPr="002A3910">
        <w:t xml:space="preserve">, </w:t>
      </w:r>
      <w:r w:rsidR="004530E8" w:rsidRPr="002A3910">
        <w:t>you</w:t>
      </w:r>
      <w:r w:rsidRPr="002A3910">
        <w:t xml:space="preserve"> want to write the help text from the </w:t>
      </w:r>
      <w:r w:rsidR="00084217" w:rsidRPr="002A3910">
        <w:t>“</w:t>
      </w:r>
      <w:r w:rsidRPr="002A3910">
        <w:rPr>
          <w:b/>
        </w:rPr>
        <w:t>DIHELP</w:t>
      </w:r>
      <w:r w:rsidR="00084217" w:rsidRPr="002A3910">
        <w:t>”</w:t>
      </w:r>
      <w:r w:rsidRPr="002A3910">
        <w:t xml:space="preserve"> subscripted portion of the </w:t>
      </w:r>
      <w:r w:rsidRPr="002A3910">
        <w:rPr>
          <w:b/>
        </w:rPr>
        <w:t>^TMP</w:t>
      </w:r>
      <w:r w:rsidRPr="002A3910">
        <w:t xml:space="preserve"> global, both to the current device and to the local </w:t>
      </w:r>
      <w:r w:rsidR="00084217" w:rsidRPr="002A3910">
        <w:t>“</w:t>
      </w:r>
      <w:r w:rsidRPr="002A3910">
        <w:rPr>
          <w:b/>
        </w:rPr>
        <w:t>MYARRAY</w:t>
      </w:r>
      <w:r w:rsidR="00084217" w:rsidRPr="002A3910">
        <w:t>”</w:t>
      </w:r>
      <w:r w:rsidRPr="002A3910">
        <w:t xml:space="preserve"> array. In addition, </w:t>
      </w:r>
      <w:r w:rsidR="004530E8" w:rsidRPr="002A3910">
        <w:t>you</w:t>
      </w:r>
      <w:r w:rsidRPr="002A3910">
        <w:t xml:space="preserve"> want to format each line to </w:t>
      </w:r>
      <w:r w:rsidRPr="002A3910">
        <w:rPr>
          <w:b/>
        </w:rPr>
        <w:t>50</w:t>
      </w:r>
      <w:r w:rsidRPr="002A3910">
        <w:t xml:space="preserve"> as follows</w:t>
      </w:r>
      <w:r w:rsidR="00D3086A" w:rsidRPr="002A3910">
        <w:t xml:space="preserve"> (</w:t>
      </w:r>
      <w:r w:rsidR="00D3086A" w:rsidRPr="002A3910">
        <w:rPr>
          <w:color w:val="0000FF"/>
          <w:u w:val="single"/>
        </w:rPr>
        <w:fldChar w:fldCharType="begin" w:fldLock="1"/>
      </w:r>
      <w:r w:rsidR="00D3086A" w:rsidRPr="002A3910">
        <w:rPr>
          <w:color w:val="0000FF"/>
          <w:u w:val="single"/>
        </w:rPr>
        <w:instrText xml:space="preserve"> REF _Ref493501591 \h  \* MERGEFORMAT </w:instrText>
      </w:r>
      <w:r w:rsidR="00D3086A" w:rsidRPr="002A3910">
        <w:rPr>
          <w:color w:val="0000FF"/>
          <w:u w:val="single"/>
        </w:rPr>
      </w:r>
      <w:r w:rsidR="00D3086A" w:rsidRPr="002A3910">
        <w:rPr>
          <w:color w:val="0000FF"/>
          <w:u w:val="single"/>
        </w:rPr>
        <w:fldChar w:fldCharType="separate"/>
      </w:r>
      <w:r w:rsidR="00272B32" w:rsidRPr="002A3910">
        <w:rPr>
          <w:color w:val="0000FF"/>
          <w:u w:val="single"/>
        </w:rPr>
        <w:t>Figure 139</w:t>
      </w:r>
      <w:r w:rsidR="00D3086A" w:rsidRPr="002A3910">
        <w:rPr>
          <w:color w:val="0000FF"/>
          <w:u w:val="single"/>
        </w:rPr>
        <w:fldChar w:fldCharType="end"/>
      </w:r>
      <w:r w:rsidR="00D3086A" w:rsidRPr="002A3910">
        <w:t>)</w:t>
      </w:r>
      <w:r w:rsidRPr="002A3910">
        <w:t>:</w:t>
      </w:r>
    </w:p>
    <w:p w14:paraId="6A1ED016" w14:textId="77777777" w:rsidR="00CD567D" w:rsidRPr="002A3910" w:rsidRDefault="00CD567D" w:rsidP="00CD567D">
      <w:pPr>
        <w:pStyle w:val="BodyText6"/>
        <w:keepNext/>
        <w:keepLines/>
      </w:pPr>
    </w:p>
    <w:p w14:paraId="7CE56A2E" w14:textId="4C7E9DEB" w:rsidR="00BB6867" w:rsidRPr="002A3910" w:rsidRDefault="000B59D3" w:rsidP="000B59D3">
      <w:pPr>
        <w:pStyle w:val="Caption"/>
      </w:pPr>
      <w:bookmarkStart w:id="784" w:name="_Ref493501591"/>
      <w:bookmarkStart w:id="785" w:name="_Toc159568410"/>
      <w:r w:rsidRPr="002A3910">
        <w:t xml:space="preserve">Figure </w:t>
      </w:r>
      <w:r w:rsidRPr="002A3910">
        <w:fldChar w:fldCharType="begin"/>
      </w:r>
      <w:r w:rsidRPr="002A3910">
        <w:instrText>SEQ Figure \* ARABIC</w:instrText>
      </w:r>
      <w:r w:rsidRPr="002A3910">
        <w:fldChar w:fldCharType="separate"/>
      </w:r>
      <w:r w:rsidR="002D1B25">
        <w:rPr>
          <w:noProof/>
        </w:rPr>
        <w:t>139</w:t>
      </w:r>
      <w:r w:rsidRPr="002A3910">
        <w:fldChar w:fldCharType="end"/>
      </w:r>
      <w:bookmarkEnd w:id="784"/>
      <w:r w:rsidR="0019397B" w:rsidRPr="002A3910">
        <w:t>:</w:t>
      </w:r>
      <w:r w:rsidR="00737F5F" w:rsidRPr="002A3910">
        <w:t xml:space="preserve"> MSG^DIALOG</w:t>
      </w:r>
      <w:r w:rsidR="00905555" w:rsidRPr="002A3910">
        <w:t xml:space="preserve"> API</w:t>
      </w:r>
      <w:r w:rsidR="00737F5F" w:rsidRPr="002A3910">
        <w:t>—Example 2: Input</w:t>
      </w:r>
      <w:bookmarkEnd w:id="785"/>
    </w:p>
    <w:p w14:paraId="08275D8D" w14:textId="77777777" w:rsidR="00E86526" w:rsidRPr="002A3910" w:rsidRDefault="00E86526" w:rsidP="00ED4DD4">
      <w:pPr>
        <w:pStyle w:val="APICode"/>
      </w:pPr>
      <w:r w:rsidRPr="002A3910">
        <w:t>&gt;</w:t>
      </w:r>
      <w:r w:rsidRPr="002A3910">
        <w:rPr>
          <w:b/>
        </w:rPr>
        <w:t>D MSG^DIALOG(</w:t>
      </w:r>
      <w:r w:rsidR="00084217" w:rsidRPr="002A3910">
        <w:rPr>
          <w:b/>
        </w:rPr>
        <w:t>“</w:t>
      </w:r>
      <w:r w:rsidRPr="002A3910">
        <w:rPr>
          <w:b/>
        </w:rPr>
        <w:t>HAW</w:t>
      </w:r>
      <w:r w:rsidR="00084217" w:rsidRPr="002A3910">
        <w:rPr>
          <w:b/>
        </w:rPr>
        <w:t>”</w:t>
      </w:r>
      <w:r w:rsidRPr="002A3910">
        <w:rPr>
          <w:b/>
        </w:rPr>
        <w:t>,.MYARRAY,50,5)</w:t>
      </w:r>
    </w:p>
    <w:p w14:paraId="693CA0FE" w14:textId="77777777" w:rsidR="00BB6867" w:rsidRPr="002A3910" w:rsidRDefault="00BB6867" w:rsidP="00B66E33">
      <w:pPr>
        <w:pStyle w:val="BodyText6"/>
      </w:pPr>
    </w:p>
    <w:p w14:paraId="55F92802" w14:textId="1D67E176" w:rsidR="00E86526" w:rsidRPr="002A3910" w:rsidRDefault="00E86526" w:rsidP="00741542">
      <w:pPr>
        <w:pStyle w:val="BodyText"/>
        <w:keepNext/>
        <w:keepLines/>
      </w:pPr>
      <w:r w:rsidRPr="002A3910">
        <w:t xml:space="preserve">This number </w:t>
      </w:r>
      <w:r w:rsidR="00D36E86" w:rsidRPr="002A3910">
        <w:t>is</w:t>
      </w:r>
      <w:r w:rsidRPr="002A3910">
        <w:t xml:space="preserve"> used to determine how large to make the generated compiled PRINT template routines. The size </w:t>
      </w:r>
      <w:r w:rsidR="00945EC4" w:rsidRPr="002A3910">
        <w:rPr>
          <w:rStyle w:val="Emphasis"/>
          <w:iCs/>
        </w:rPr>
        <w:t>must</w:t>
      </w:r>
      <w:r w:rsidRPr="002A3910">
        <w:t xml:space="preserve"> be a number greater than </w:t>
      </w:r>
      <w:r w:rsidRPr="002A3910">
        <w:rPr>
          <w:b/>
        </w:rPr>
        <w:t>2400</w:t>
      </w:r>
      <w:r w:rsidRPr="002A3910">
        <w:t>, the larger the better, up to the maximum routine size for your operating system.</w:t>
      </w:r>
    </w:p>
    <w:p w14:paraId="35413F30" w14:textId="77777777" w:rsidR="00CD567D" w:rsidRPr="002A3910" w:rsidRDefault="00CD567D" w:rsidP="00CD567D">
      <w:pPr>
        <w:pStyle w:val="BodyText6"/>
        <w:keepNext/>
        <w:keepLines/>
      </w:pPr>
    </w:p>
    <w:p w14:paraId="5280B89B" w14:textId="4B4228FA" w:rsidR="002D614C" w:rsidRPr="002A3910" w:rsidRDefault="000B59D3" w:rsidP="000B59D3">
      <w:pPr>
        <w:pStyle w:val="Caption"/>
      </w:pPr>
      <w:bookmarkStart w:id="786" w:name="_Ref493501621"/>
      <w:bookmarkStart w:id="787" w:name="_Toc159568411"/>
      <w:r w:rsidRPr="002A3910">
        <w:t xml:space="preserve">Figure </w:t>
      </w:r>
      <w:r w:rsidRPr="002A3910">
        <w:fldChar w:fldCharType="begin"/>
      </w:r>
      <w:r w:rsidRPr="002A3910">
        <w:instrText>SEQ Figure \* ARABIC</w:instrText>
      </w:r>
      <w:r w:rsidRPr="002A3910">
        <w:fldChar w:fldCharType="separate"/>
      </w:r>
      <w:r w:rsidR="002D1B25">
        <w:rPr>
          <w:noProof/>
        </w:rPr>
        <w:t>140</w:t>
      </w:r>
      <w:r w:rsidRPr="002A3910">
        <w:fldChar w:fldCharType="end"/>
      </w:r>
      <w:bookmarkEnd w:id="786"/>
      <w:r w:rsidR="0019397B" w:rsidRPr="002A3910">
        <w:t>:</w:t>
      </w:r>
      <w:r w:rsidR="00737F5F" w:rsidRPr="002A3910">
        <w:t xml:space="preserve"> MSG^DIALOG</w:t>
      </w:r>
      <w:r w:rsidR="00905555" w:rsidRPr="002A3910">
        <w:t xml:space="preserve"> API</w:t>
      </w:r>
      <w:r w:rsidR="00737F5F" w:rsidRPr="002A3910">
        <w:t>—Example 2: Output</w:t>
      </w:r>
      <w:bookmarkEnd w:id="787"/>
    </w:p>
    <w:p w14:paraId="2F36F105" w14:textId="77777777" w:rsidR="00E86526" w:rsidRPr="002A3910" w:rsidRDefault="00E86526" w:rsidP="00ED4DD4">
      <w:pPr>
        <w:pStyle w:val="APICode"/>
      </w:pPr>
      <w:r w:rsidRPr="002A3910">
        <w:t>&gt;</w:t>
      </w:r>
      <w:r w:rsidRPr="002A3910">
        <w:rPr>
          <w:b/>
        </w:rPr>
        <w:t>ZW MYARRAY</w:t>
      </w:r>
    </w:p>
    <w:p w14:paraId="69C91711" w14:textId="77777777" w:rsidR="00E86526" w:rsidRPr="002A3910" w:rsidRDefault="00E86526" w:rsidP="00ED4DD4">
      <w:pPr>
        <w:pStyle w:val="APICode"/>
      </w:pPr>
      <w:r w:rsidRPr="002A3910">
        <w:t xml:space="preserve">MYARRAY(1)=This number </w:t>
      </w:r>
      <w:r w:rsidR="00552EA9" w:rsidRPr="002A3910">
        <w:t>is</w:t>
      </w:r>
      <w:r w:rsidRPr="002A3910">
        <w:t xml:space="preserve"> used to determine how large to</w:t>
      </w:r>
    </w:p>
    <w:p w14:paraId="6286E79A" w14:textId="77777777" w:rsidR="00E86526" w:rsidRPr="002A3910" w:rsidRDefault="00E86526" w:rsidP="00ED4DD4">
      <w:pPr>
        <w:pStyle w:val="APICode"/>
      </w:pPr>
      <w:r w:rsidRPr="002A3910">
        <w:t>MYARRAY(2)=make the generated</w:t>
      </w:r>
    </w:p>
    <w:p w14:paraId="6C6FE585" w14:textId="77777777" w:rsidR="00E86526" w:rsidRPr="002A3910" w:rsidRDefault="00E86526" w:rsidP="00ED4DD4">
      <w:pPr>
        <w:pStyle w:val="APICode"/>
      </w:pPr>
      <w:r w:rsidRPr="002A3910">
        <w:t>MYARRAY(3)=compiled PRINT TEMPLATE routines.  The size must</w:t>
      </w:r>
    </w:p>
    <w:p w14:paraId="1BC512B5" w14:textId="77777777" w:rsidR="00E86526" w:rsidRPr="002A3910" w:rsidRDefault="00E86526" w:rsidP="00ED4DD4">
      <w:pPr>
        <w:pStyle w:val="APICode"/>
      </w:pPr>
      <w:r w:rsidRPr="002A3910">
        <w:t>MYARRAY(4)=be a number greater</w:t>
      </w:r>
    </w:p>
    <w:p w14:paraId="726B791A" w14:textId="77777777" w:rsidR="00E86526" w:rsidRPr="002A3910" w:rsidRDefault="00E86526" w:rsidP="00ED4DD4">
      <w:pPr>
        <w:pStyle w:val="APICode"/>
      </w:pPr>
      <w:r w:rsidRPr="002A3910">
        <w:t>MYARRAY(5)=than 2400, the larger the better, up to the</w:t>
      </w:r>
    </w:p>
    <w:p w14:paraId="2011C200" w14:textId="77777777" w:rsidR="00E86526" w:rsidRPr="002A3910" w:rsidRDefault="00E86526" w:rsidP="00ED4DD4">
      <w:pPr>
        <w:pStyle w:val="APICode"/>
      </w:pPr>
      <w:r w:rsidRPr="002A3910">
        <w:t>MYARRAY(6)=maximum routine size for</w:t>
      </w:r>
    </w:p>
    <w:p w14:paraId="644C2EAC" w14:textId="77777777" w:rsidR="00E86526" w:rsidRPr="002A3910" w:rsidRDefault="00E86526" w:rsidP="00ED4DD4">
      <w:pPr>
        <w:pStyle w:val="APICode"/>
      </w:pPr>
      <w:r w:rsidRPr="002A3910">
        <w:t>MYARRAY(7)=your operating system.</w:t>
      </w:r>
    </w:p>
    <w:p w14:paraId="59A770EC" w14:textId="77777777" w:rsidR="00E86526" w:rsidRPr="002A3910" w:rsidRDefault="00E86526" w:rsidP="00B66E33">
      <w:pPr>
        <w:pStyle w:val="BodyText6"/>
      </w:pPr>
    </w:p>
    <w:p w14:paraId="07A3F1EB" w14:textId="77777777" w:rsidR="00E86526" w:rsidRPr="002A3910" w:rsidRDefault="00E86526" w:rsidP="007067CD">
      <w:pPr>
        <w:pStyle w:val="Heading5"/>
      </w:pPr>
      <w:r w:rsidRPr="002A3910">
        <w:t>Example 3</w:t>
      </w:r>
    </w:p>
    <w:p w14:paraId="3784723A" w14:textId="07441A29" w:rsidR="00E86526" w:rsidRPr="002A3910" w:rsidRDefault="00E86526" w:rsidP="00741542">
      <w:pPr>
        <w:pStyle w:val="BodyText"/>
        <w:keepNext/>
        <w:keepLines/>
      </w:pPr>
      <w:r w:rsidRPr="002A3910">
        <w:t>In the third example</w:t>
      </w:r>
      <w:r w:rsidR="00D3086A" w:rsidRPr="002A3910">
        <w:t xml:space="preserve"> (</w:t>
      </w:r>
      <w:r w:rsidR="00D3086A" w:rsidRPr="002A3910">
        <w:rPr>
          <w:color w:val="0000FF"/>
          <w:u w:val="single"/>
        </w:rPr>
        <w:fldChar w:fldCharType="begin" w:fldLock="1"/>
      </w:r>
      <w:r w:rsidR="00D3086A" w:rsidRPr="002A3910">
        <w:rPr>
          <w:color w:val="0000FF"/>
          <w:u w:val="single"/>
        </w:rPr>
        <w:instrText xml:space="preserve"> REF _Ref493501651 \h  \* MERGEFORMAT </w:instrText>
      </w:r>
      <w:r w:rsidR="00D3086A" w:rsidRPr="002A3910">
        <w:rPr>
          <w:color w:val="0000FF"/>
          <w:u w:val="single"/>
        </w:rPr>
      </w:r>
      <w:r w:rsidR="00D3086A" w:rsidRPr="002A3910">
        <w:rPr>
          <w:color w:val="0000FF"/>
          <w:u w:val="single"/>
        </w:rPr>
        <w:fldChar w:fldCharType="separate"/>
      </w:r>
      <w:r w:rsidR="00272B32" w:rsidRPr="002A3910">
        <w:rPr>
          <w:color w:val="0000FF"/>
          <w:u w:val="single"/>
        </w:rPr>
        <w:t>Figure 141</w:t>
      </w:r>
      <w:r w:rsidR="00D3086A" w:rsidRPr="002A3910">
        <w:rPr>
          <w:color w:val="0000FF"/>
          <w:u w:val="single"/>
        </w:rPr>
        <w:fldChar w:fldCharType="end"/>
      </w:r>
      <w:r w:rsidR="00D3086A" w:rsidRPr="002A3910">
        <w:t>)</w:t>
      </w:r>
      <w:r w:rsidRPr="002A3910">
        <w:t xml:space="preserve">, help text was returned from a DBS call in a local array. This was done because the developer specified to the DBS call that </w:t>
      </w:r>
      <w:r w:rsidR="00E62077" w:rsidRPr="002A3910">
        <w:t xml:space="preserve">dialog </w:t>
      </w:r>
      <w:r w:rsidRPr="002A3910">
        <w:t xml:space="preserve">was to be returned in its own local array rather than in the </w:t>
      </w:r>
      <w:r w:rsidRPr="002A3910">
        <w:rPr>
          <w:b/>
        </w:rPr>
        <w:t>^TMP</w:t>
      </w:r>
      <w:r w:rsidRPr="002A3910">
        <w:t xml:space="preserve"> global. Suppose </w:t>
      </w:r>
      <w:r w:rsidR="004530E8" w:rsidRPr="002A3910">
        <w:t>the</w:t>
      </w:r>
      <w:r w:rsidRPr="002A3910">
        <w:t xml:space="preserve"> local array looks like</w:t>
      </w:r>
      <w:r w:rsidR="00BB6867" w:rsidRPr="002A3910">
        <w:t xml:space="preserve"> this</w:t>
      </w:r>
      <w:r w:rsidR="00D3086A" w:rsidRPr="002A3910">
        <w:t xml:space="preserve"> (</w:t>
      </w:r>
      <w:r w:rsidR="00D3086A" w:rsidRPr="002A3910">
        <w:rPr>
          <w:color w:val="0000FF"/>
          <w:u w:val="single"/>
        </w:rPr>
        <w:fldChar w:fldCharType="begin" w:fldLock="1"/>
      </w:r>
      <w:r w:rsidR="00D3086A" w:rsidRPr="002A3910">
        <w:rPr>
          <w:color w:val="0000FF"/>
          <w:u w:val="single"/>
        </w:rPr>
        <w:instrText xml:space="preserve"> REF _Ref493501651 \h  \* MERGEFORMAT </w:instrText>
      </w:r>
      <w:r w:rsidR="00D3086A" w:rsidRPr="002A3910">
        <w:rPr>
          <w:color w:val="0000FF"/>
          <w:u w:val="single"/>
        </w:rPr>
      </w:r>
      <w:r w:rsidR="00D3086A" w:rsidRPr="002A3910">
        <w:rPr>
          <w:color w:val="0000FF"/>
          <w:u w:val="single"/>
        </w:rPr>
        <w:fldChar w:fldCharType="separate"/>
      </w:r>
      <w:r w:rsidR="00272B32" w:rsidRPr="002A3910">
        <w:rPr>
          <w:color w:val="0000FF"/>
          <w:u w:val="single"/>
        </w:rPr>
        <w:t>Figure 141</w:t>
      </w:r>
      <w:r w:rsidR="00D3086A" w:rsidRPr="002A3910">
        <w:rPr>
          <w:color w:val="0000FF"/>
          <w:u w:val="single"/>
        </w:rPr>
        <w:fldChar w:fldCharType="end"/>
      </w:r>
      <w:r w:rsidR="00D3086A" w:rsidRPr="002A3910">
        <w:t>)</w:t>
      </w:r>
      <w:r w:rsidR="00BB6867" w:rsidRPr="002A3910">
        <w:t>:</w:t>
      </w:r>
    </w:p>
    <w:p w14:paraId="2620D95E" w14:textId="77777777" w:rsidR="00CD567D" w:rsidRPr="002A3910" w:rsidRDefault="00CD567D" w:rsidP="00CD567D">
      <w:pPr>
        <w:pStyle w:val="BodyText6"/>
        <w:keepNext/>
        <w:keepLines/>
      </w:pPr>
    </w:p>
    <w:p w14:paraId="6F1EFB33" w14:textId="7A9313FC" w:rsidR="00E86526" w:rsidRPr="002A3910" w:rsidRDefault="000B59D3" w:rsidP="000B59D3">
      <w:pPr>
        <w:pStyle w:val="Caption"/>
      </w:pPr>
      <w:bookmarkStart w:id="788" w:name="_Ref493501651"/>
      <w:bookmarkStart w:id="789" w:name="_Toc159568412"/>
      <w:r w:rsidRPr="002A3910">
        <w:t xml:space="preserve">Figure </w:t>
      </w:r>
      <w:r w:rsidRPr="002A3910">
        <w:fldChar w:fldCharType="begin"/>
      </w:r>
      <w:r w:rsidRPr="002A3910">
        <w:instrText>SEQ Figure \* ARABIC</w:instrText>
      </w:r>
      <w:r w:rsidRPr="002A3910">
        <w:fldChar w:fldCharType="separate"/>
      </w:r>
      <w:r w:rsidR="002D1B25">
        <w:rPr>
          <w:noProof/>
        </w:rPr>
        <w:t>141</w:t>
      </w:r>
      <w:r w:rsidRPr="002A3910">
        <w:fldChar w:fldCharType="end"/>
      </w:r>
      <w:bookmarkEnd w:id="788"/>
      <w:r w:rsidR="0019397B" w:rsidRPr="002A3910">
        <w:t>:</w:t>
      </w:r>
      <w:r w:rsidR="00737F5F" w:rsidRPr="002A3910">
        <w:t xml:space="preserve"> MSG^DIALOG</w:t>
      </w:r>
      <w:r w:rsidR="00905555" w:rsidRPr="002A3910">
        <w:t xml:space="preserve"> API</w:t>
      </w:r>
      <w:r w:rsidR="007672B6" w:rsidRPr="002A3910">
        <w:t>—Example 3: Sample Local Array with Help Text R</w:t>
      </w:r>
      <w:r w:rsidR="00737F5F" w:rsidRPr="002A3910">
        <w:t>eturned</w:t>
      </w:r>
      <w:bookmarkEnd w:id="789"/>
    </w:p>
    <w:p w14:paraId="1297D575" w14:textId="77777777" w:rsidR="00490492" w:rsidRPr="002A3910" w:rsidRDefault="00E86526" w:rsidP="00ED4DD4">
      <w:pPr>
        <w:pStyle w:val="APICode"/>
      </w:pPr>
      <w:r w:rsidRPr="002A3910">
        <w:t>MYHELP(</w:t>
      </w:r>
      <w:r w:rsidR="00084217" w:rsidRPr="002A3910">
        <w:t>“</w:t>
      </w:r>
      <w:r w:rsidRPr="002A3910">
        <w:t>DIHELP</w:t>
      </w:r>
      <w:r w:rsidR="00084217" w:rsidRPr="002A3910">
        <w:t>”</w:t>
      </w:r>
      <w:r w:rsidRPr="002A3910">
        <w:t xml:space="preserve">,1)=This number </w:t>
      </w:r>
      <w:r w:rsidR="0020608A" w:rsidRPr="002A3910">
        <w:t>is</w:t>
      </w:r>
      <w:r w:rsidRPr="002A3910">
        <w:t xml:space="preserve"> used to determ</w:t>
      </w:r>
      <w:r w:rsidR="00490492" w:rsidRPr="002A3910">
        <w:t xml:space="preserve">ine how large </w:t>
      </w:r>
      <w:r w:rsidRPr="002A3910">
        <w:t>to make the</w:t>
      </w:r>
    </w:p>
    <w:p w14:paraId="65E49BC7" w14:textId="77777777" w:rsidR="00E86526" w:rsidRPr="002A3910" w:rsidRDefault="00490492" w:rsidP="00ED4DD4">
      <w:pPr>
        <w:pStyle w:val="APICode"/>
      </w:pPr>
      <w:r w:rsidRPr="002A3910">
        <w:t xml:space="preserve">  </w:t>
      </w:r>
      <w:r w:rsidR="00E86526" w:rsidRPr="002A3910">
        <w:t xml:space="preserve"> generated</w:t>
      </w:r>
    </w:p>
    <w:p w14:paraId="0E391CEE" w14:textId="77777777" w:rsidR="00490492" w:rsidRPr="002A3910" w:rsidRDefault="00E86526" w:rsidP="00ED4DD4">
      <w:pPr>
        <w:pStyle w:val="APICode"/>
      </w:pPr>
      <w:r w:rsidRPr="002A3910">
        <w:t>MYHELP(</w:t>
      </w:r>
      <w:r w:rsidR="00084217" w:rsidRPr="002A3910">
        <w:t>“</w:t>
      </w:r>
      <w:r w:rsidRPr="002A3910">
        <w:t>DIHELP</w:t>
      </w:r>
      <w:r w:rsidR="00084217" w:rsidRPr="002A3910">
        <w:t>”</w:t>
      </w:r>
      <w:r w:rsidRPr="002A3910">
        <w:t>,2)=compiled PRINT TE</w:t>
      </w:r>
      <w:r w:rsidR="00490492" w:rsidRPr="002A3910">
        <w:t xml:space="preserve">MPLATE routines.  The size must </w:t>
      </w:r>
      <w:r w:rsidRPr="002A3910">
        <w:t>be a number</w:t>
      </w:r>
    </w:p>
    <w:p w14:paraId="40177EB3" w14:textId="77777777" w:rsidR="00E86526" w:rsidRPr="002A3910" w:rsidRDefault="00490492" w:rsidP="00ED4DD4">
      <w:pPr>
        <w:pStyle w:val="APICode"/>
      </w:pPr>
      <w:r w:rsidRPr="002A3910">
        <w:t xml:space="preserve">  </w:t>
      </w:r>
      <w:r w:rsidR="00E86526" w:rsidRPr="002A3910">
        <w:t xml:space="preserve"> greater</w:t>
      </w:r>
    </w:p>
    <w:p w14:paraId="60646142" w14:textId="77777777" w:rsidR="00490492" w:rsidRPr="002A3910" w:rsidRDefault="00E86526" w:rsidP="00ED4DD4">
      <w:pPr>
        <w:pStyle w:val="APICode"/>
      </w:pPr>
      <w:r w:rsidRPr="002A3910">
        <w:t>MYHELP(</w:t>
      </w:r>
      <w:r w:rsidR="00084217" w:rsidRPr="002A3910">
        <w:t>“</w:t>
      </w:r>
      <w:r w:rsidRPr="002A3910">
        <w:t>DIHELP</w:t>
      </w:r>
      <w:r w:rsidR="00084217" w:rsidRPr="002A3910">
        <w:t>”</w:t>
      </w:r>
      <w:r w:rsidRPr="002A3910">
        <w:t>,3)=than 2400, t</w:t>
      </w:r>
      <w:r w:rsidR="00490492" w:rsidRPr="002A3910">
        <w:t xml:space="preserve">he larger the better, up to the </w:t>
      </w:r>
      <w:r w:rsidRPr="002A3910">
        <w:t>maximum routine size</w:t>
      </w:r>
    </w:p>
    <w:p w14:paraId="05F3FEB7" w14:textId="77777777" w:rsidR="00E86526" w:rsidRPr="002A3910" w:rsidRDefault="00490492" w:rsidP="00ED4DD4">
      <w:pPr>
        <w:pStyle w:val="APICode"/>
      </w:pPr>
      <w:r w:rsidRPr="002A3910">
        <w:t xml:space="preserve">  </w:t>
      </w:r>
      <w:r w:rsidR="00E86526" w:rsidRPr="002A3910">
        <w:t xml:space="preserve"> for</w:t>
      </w:r>
    </w:p>
    <w:p w14:paraId="7C7F6EDF" w14:textId="77777777" w:rsidR="00E86526" w:rsidRPr="002A3910" w:rsidRDefault="00E86526" w:rsidP="00ED4DD4">
      <w:pPr>
        <w:pStyle w:val="APICode"/>
      </w:pPr>
      <w:r w:rsidRPr="002A3910">
        <w:t>MYHELP(</w:t>
      </w:r>
      <w:r w:rsidR="00084217" w:rsidRPr="002A3910">
        <w:t>“</w:t>
      </w:r>
      <w:r w:rsidRPr="002A3910">
        <w:t>DIHELP</w:t>
      </w:r>
      <w:r w:rsidR="00084217" w:rsidRPr="002A3910">
        <w:t>”</w:t>
      </w:r>
      <w:r w:rsidRPr="002A3910">
        <w:t>,4)=your operating system.</w:t>
      </w:r>
    </w:p>
    <w:p w14:paraId="3FCD4A49" w14:textId="77777777" w:rsidR="00BB6867" w:rsidRPr="002A3910" w:rsidRDefault="00BB6867" w:rsidP="00B66E33">
      <w:pPr>
        <w:pStyle w:val="BodyText6"/>
      </w:pPr>
    </w:p>
    <w:p w14:paraId="41A7B44D" w14:textId="32425198" w:rsidR="00E86526" w:rsidRPr="002A3910" w:rsidRDefault="00E86526" w:rsidP="00741542">
      <w:pPr>
        <w:pStyle w:val="BodyText"/>
        <w:keepNext/>
        <w:keepLines/>
      </w:pPr>
      <w:r w:rsidRPr="002A3910">
        <w:t xml:space="preserve">If the developer wishes to write the text to the current device and to preserve the </w:t>
      </w:r>
      <w:r w:rsidR="00084217" w:rsidRPr="002A3910">
        <w:t>“</w:t>
      </w:r>
      <w:r w:rsidRPr="002A3910">
        <w:rPr>
          <w:b/>
        </w:rPr>
        <w:t>MYHELP</w:t>
      </w:r>
      <w:r w:rsidR="00084217" w:rsidRPr="002A3910">
        <w:t>”</w:t>
      </w:r>
      <w:r w:rsidRPr="002A3910">
        <w:t xml:space="preserve"> local array, the call and the results look like this</w:t>
      </w:r>
      <w:r w:rsidR="00D3086A" w:rsidRPr="002A3910">
        <w:t xml:space="preserve"> (</w:t>
      </w:r>
      <w:r w:rsidR="00D3086A" w:rsidRPr="002A3910">
        <w:rPr>
          <w:color w:val="0000FF"/>
          <w:u w:val="single"/>
        </w:rPr>
        <w:fldChar w:fldCharType="begin" w:fldLock="1"/>
      </w:r>
      <w:r w:rsidR="00D3086A" w:rsidRPr="002A3910">
        <w:rPr>
          <w:color w:val="0000FF"/>
          <w:u w:val="single"/>
        </w:rPr>
        <w:instrText xml:space="preserve"> REF _Ref493501677 \h  \* MERGEFORMAT </w:instrText>
      </w:r>
      <w:r w:rsidR="00D3086A" w:rsidRPr="002A3910">
        <w:rPr>
          <w:color w:val="0000FF"/>
          <w:u w:val="single"/>
        </w:rPr>
      </w:r>
      <w:r w:rsidR="00D3086A" w:rsidRPr="002A3910">
        <w:rPr>
          <w:color w:val="0000FF"/>
          <w:u w:val="single"/>
        </w:rPr>
        <w:fldChar w:fldCharType="separate"/>
      </w:r>
      <w:r w:rsidR="00272B32" w:rsidRPr="002A3910">
        <w:rPr>
          <w:color w:val="0000FF"/>
          <w:u w:val="single"/>
        </w:rPr>
        <w:t>Figure 142</w:t>
      </w:r>
      <w:r w:rsidR="00D3086A" w:rsidRPr="002A3910">
        <w:rPr>
          <w:color w:val="0000FF"/>
          <w:u w:val="single"/>
        </w:rPr>
        <w:fldChar w:fldCharType="end"/>
      </w:r>
      <w:r w:rsidR="00D3086A" w:rsidRPr="002A3910">
        <w:t>)</w:t>
      </w:r>
      <w:r w:rsidRPr="002A3910">
        <w:t>:</w:t>
      </w:r>
    </w:p>
    <w:p w14:paraId="099E8E14" w14:textId="77777777" w:rsidR="00CD567D" w:rsidRPr="002A3910" w:rsidRDefault="00CD567D" w:rsidP="00CD567D">
      <w:pPr>
        <w:pStyle w:val="BodyText6"/>
        <w:keepNext/>
        <w:keepLines/>
      </w:pPr>
    </w:p>
    <w:p w14:paraId="59BCC962" w14:textId="7C77A408" w:rsidR="00BB6867" w:rsidRPr="002A3910" w:rsidRDefault="000B59D3" w:rsidP="000B59D3">
      <w:pPr>
        <w:pStyle w:val="Caption"/>
      </w:pPr>
      <w:bookmarkStart w:id="790" w:name="_Ref493501677"/>
      <w:bookmarkStart w:id="791" w:name="_Toc159568413"/>
      <w:r w:rsidRPr="002A3910">
        <w:t xml:space="preserve">Figure </w:t>
      </w:r>
      <w:r w:rsidRPr="002A3910">
        <w:fldChar w:fldCharType="begin"/>
      </w:r>
      <w:r w:rsidRPr="002A3910">
        <w:instrText>SEQ Figure \* ARABIC</w:instrText>
      </w:r>
      <w:r w:rsidRPr="002A3910">
        <w:fldChar w:fldCharType="separate"/>
      </w:r>
      <w:r w:rsidR="002D1B25">
        <w:rPr>
          <w:noProof/>
        </w:rPr>
        <w:t>142</w:t>
      </w:r>
      <w:r w:rsidRPr="002A3910">
        <w:fldChar w:fldCharType="end"/>
      </w:r>
      <w:bookmarkEnd w:id="790"/>
      <w:r w:rsidR="0019397B" w:rsidRPr="002A3910">
        <w:t>:</w:t>
      </w:r>
      <w:r w:rsidR="00737F5F" w:rsidRPr="002A3910">
        <w:t xml:space="preserve"> MSG^DIALOG</w:t>
      </w:r>
      <w:r w:rsidR="00905555" w:rsidRPr="002A3910">
        <w:t xml:space="preserve"> API</w:t>
      </w:r>
      <w:r w:rsidR="00737F5F" w:rsidRPr="002A3910">
        <w:t>—Example 3: Input</w:t>
      </w:r>
      <w:bookmarkEnd w:id="791"/>
    </w:p>
    <w:p w14:paraId="3A86A585" w14:textId="77777777" w:rsidR="00E86526" w:rsidRPr="002A3910" w:rsidRDefault="00E86526" w:rsidP="00ED4DD4">
      <w:pPr>
        <w:pStyle w:val="APICode"/>
        <w:rPr>
          <w:b/>
        </w:rPr>
      </w:pPr>
      <w:r w:rsidRPr="002A3910">
        <w:t>&gt;</w:t>
      </w:r>
      <w:r w:rsidRPr="002A3910">
        <w:rPr>
          <w:b/>
        </w:rPr>
        <w:t>D MSG^DIALOG(</w:t>
      </w:r>
      <w:r w:rsidR="00084217" w:rsidRPr="002A3910">
        <w:rPr>
          <w:b/>
        </w:rPr>
        <w:t>“</w:t>
      </w:r>
      <w:r w:rsidRPr="002A3910">
        <w:rPr>
          <w:b/>
        </w:rPr>
        <w:t>WSH</w:t>
      </w:r>
      <w:r w:rsidR="00084217" w:rsidRPr="002A3910">
        <w:rPr>
          <w:b/>
        </w:rPr>
        <w:t>”</w:t>
      </w:r>
      <w:r w:rsidRPr="002A3910">
        <w:rPr>
          <w:b/>
        </w:rPr>
        <w:t>,</w:t>
      </w:r>
      <w:r w:rsidR="001625C7" w:rsidRPr="002A3910">
        <w:rPr>
          <w:b/>
        </w:rPr>
        <w:t>“”</w:t>
      </w:r>
      <w:r w:rsidRPr="002A3910">
        <w:rPr>
          <w:b/>
        </w:rPr>
        <w:t>,</w:t>
      </w:r>
      <w:r w:rsidR="001625C7" w:rsidRPr="002A3910">
        <w:rPr>
          <w:b/>
        </w:rPr>
        <w:t>“”</w:t>
      </w:r>
      <w:r w:rsidRPr="002A3910">
        <w:rPr>
          <w:b/>
        </w:rPr>
        <w:t>,</w:t>
      </w:r>
      <w:r w:rsidR="001625C7" w:rsidRPr="002A3910">
        <w:rPr>
          <w:b/>
        </w:rPr>
        <w:t>“”</w:t>
      </w:r>
      <w:r w:rsidRPr="002A3910">
        <w:rPr>
          <w:b/>
        </w:rPr>
        <w:t>,</w:t>
      </w:r>
      <w:r w:rsidR="001625C7" w:rsidRPr="002A3910">
        <w:rPr>
          <w:b/>
        </w:rPr>
        <w:t>“</w:t>
      </w:r>
      <w:r w:rsidRPr="002A3910">
        <w:rPr>
          <w:b/>
        </w:rPr>
        <w:t>MYHELP</w:t>
      </w:r>
      <w:r w:rsidR="00084217" w:rsidRPr="002A3910">
        <w:rPr>
          <w:b/>
        </w:rPr>
        <w:t>”</w:t>
      </w:r>
      <w:r w:rsidRPr="002A3910">
        <w:rPr>
          <w:b/>
        </w:rPr>
        <w:t>)</w:t>
      </w:r>
    </w:p>
    <w:p w14:paraId="5A88AEE4" w14:textId="77777777" w:rsidR="00BB6867" w:rsidRPr="002A3910" w:rsidRDefault="00BB6867" w:rsidP="00B66E33">
      <w:pPr>
        <w:pStyle w:val="BodyText6"/>
      </w:pPr>
    </w:p>
    <w:p w14:paraId="48AA36EC" w14:textId="77777777" w:rsidR="00E86526" w:rsidRPr="002A3910" w:rsidRDefault="00E86526" w:rsidP="00741542">
      <w:pPr>
        <w:pStyle w:val="BodyText"/>
      </w:pPr>
      <w:r w:rsidRPr="002A3910">
        <w:t xml:space="preserve">This number </w:t>
      </w:r>
      <w:r w:rsidR="00D36E86" w:rsidRPr="002A3910">
        <w:t>is</w:t>
      </w:r>
      <w:r w:rsidRPr="002A3910">
        <w:t xml:space="preserve"> used to determine how large to make the generated compiled PRINT template routines. The size </w:t>
      </w:r>
      <w:r w:rsidR="00945EC4" w:rsidRPr="002A3910">
        <w:rPr>
          <w:rStyle w:val="Emphasis"/>
          <w:iCs/>
        </w:rPr>
        <w:t>must</w:t>
      </w:r>
      <w:r w:rsidRPr="002A3910">
        <w:t xml:space="preserve"> be a number greater than </w:t>
      </w:r>
      <w:r w:rsidRPr="002A3910">
        <w:rPr>
          <w:b/>
        </w:rPr>
        <w:t>2400</w:t>
      </w:r>
      <w:r w:rsidRPr="002A3910">
        <w:t>, the larger the better, up to the maximum routine size for your operating system.</w:t>
      </w:r>
    </w:p>
    <w:p w14:paraId="4509CA42" w14:textId="77777777" w:rsidR="00E86526" w:rsidRPr="002A3910" w:rsidRDefault="00E86526" w:rsidP="000E3132">
      <w:pPr>
        <w:pStyle w:val="Heading4"/>
      </w:pPr>
      <w:r w:rsidRPr="002A3910">
        <w:t>Error Codes Returned</w:t>
      </w:r>
    </w:p>
    <w:p w14:paraId="23A12D9B" w14:textId="7A72836A" w:rsidR="00E86526" w:rsidRPr="002A3910" w:rsidRDefault="00E86526" w:rsidP="00741542">
      <w:pPr>
        <w:pStyle w:val="BodyText"/>
      </w:pPr>
      <w:r w:rsidRPr="002A3910">
        <w:t>None</w:t>
      </w:r>
      <w:r w:rsidR="001625C7" w:rsidRPr="002A3910">
        <w:t>.</w:t>
      </w:r>
    </w:p>
    <w:p w14:paraId="16287AB0" w14:textId="77777777" w:rsidR="00CD567D" w:rsidRPr="002A3910" w:rsidRDefault="00CD567D" w:rsidP="00CD567D">
      <w:pPr>
        <w:pStyle w:val="BodyText6"/>
      </w:pPr>
    </w:p>
    <w:p w14:paraId="795F4ECC" w14:textId="77777777" w:rsidR="00E86526" w:rsidRPr="002A3910" w:rsidRDefault="00E86526" w:rsidP="0074437A">
      <w:pPr>
        <w:pStyle w:val="Heading3"/>
      </w:pPr>
      <w:bookmarkStart w:id="792" w:name="find_dic"/>
      <w:bookmarkStart w:id="793" w:name="_Ref471727756"/>
      <w:bookmarkStart w:id="794" w:name="_Toc159568800"/>
      <w:r w:rsidRPr="002A3910">
        <w:t>FIND^DIC</w:t>
      </w:r>
      <w:bookmarkEnd w:id="792"/>
      <w:r w:rsidR="007B673F" w:rsidRPr="002A3910">
        <w:t>()</w:t>
      </w:r>
      <w:r w:rsidRPr="002A3910">
        <w:t>: Finder</w:t>
      </w:r>
      <w:bookmarkEnd w:id="793"/>
      <w:bookmarkEnd w:id="794"/>
    </w:p>
    <w:p w14:paraId="585EF0DA" w14:textId="77777777" w:rsidR="00390A5C" w:rsidRPr="002A3910" w:rsidRDefault="00390A5C" w:rsidP="00390A5C">
      <w:pPr>
        <w:pStyle w:val="AltHeading5"/>
        <w:rPr>
          <w:noProof w:val="0"/>
        </w:rPr>
      </w:pPr>
      <w:r w:rsidRPr="002A3910">
        <w:rPr>
          <w:noProof w:val="0"/>
        </w:rPr>
        <w:t>Reference Type</w:t>
      </w:r>
    </w:p>
    <w:p w14:paraId="4D4AC811" w14:textId="77777777" w:rsidR="00390A5C" w:rsidRPr="002A3910" w:rsidRDefault="00390A5C" w:rsidP="00390A5C">
      <w:pPr>
        <w:pStyle w:val="BodyText"/>
        <w:keepNext/>
        <w:keepLines/>
      </w:pPr>
      <w:r w:rsidRPr="002A3910">
        <w:t>Supported</w:t>
      </w:r>
      <w:r w:rsidRPr="002A3910">
        <w:rPr>
          <w:vanish/>
        </w:rPr>
        <w:fldChar w:fldCharType="begin"/>
      </w:r>
      <w:r w:rsidRPr="002A3910">
        <w:rPr>
          <w:vanish/>
        </w:rPr>
        <w:instrText xml:space="preserve"> XE “</w:instrText>
      </w:r>
      <w:r w:rsidR="0022243A" w:rsidRPr="002A3910">
        <w:instrText>DIC</w:instrText>
      </w:r>
      <w:r w:rsidRPr="002A3910">
        <w:rPr>
          <w:vanish/>
        </w:rPr>
        <w:instrText>:</w:instrText>
      </w:r>
      <w:r w:rsidR="0022243A" w:rsidRPr="002A3910">
        <w:instrText>FIND^DIC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22243A" w:rsidRPr="002A3910">
        <w:instrText>FIND^DIC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Database Server (DBS) APIs:</w:instrText>
      </w:r>
      <w:r w:rsidR="0022243A" w:rsidRPr="002A3910">
        <w:instrText>FIND^DIC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22243A" w:rsidRPr="002A3910">
        <w:instrText>FIND^DIC</w:instrText>
      </w:r>
      <w:r w:rsidRPr="002A3910">
        <w:instrText xml:space="preserve">” </w:instrText>
      </w:r>
      <w:r w:rsidRPr="002A3910">
        <w:rPr>
          <w:vanish/>
        </w:rPr>
        <w:fldChar w:fldCharType="end"/>
      </w:r>
      <w:r w:rsidRPr="002A3910">
        <w:fldChar w:fldCharType="begin"/>
      </w:r>
      <w:r w:rsidRPr="002A3910">
        <w:instrText>XE "APIs:</w:instrText>
      </w:r>
      <w:r w:rsidR="0022243A" w:rsidRPr="002A3910">
        <w:instrText>FIND^DIC</w:instrText>
      </w:r>
      <w:r w:rsidRPr="002A3910">
        <w:instrText>"</w:instrText>
      </w:r>
      <w:r w:rsidRPr="002A3910">
        <w:fldChar w:fldCharType="end"/>
      </w:r>
      <w:r w:rsidR="0022243A" w:rsidRPr="002A3910">
        <w:fldChar w:fldCharType="begin"/>
      </w:r>
      <w:r w:rsidR="0022243A" w:rsidRPr="002A3910">
        <w:instrText>XE "Finder:FIND^DIC"</w:instrText>
      </w:r>
      <w:r w:rsidR="0022243A" w:rsidRPr="002A3910">
        <w:fldChar w:fldCharType="end"/>
      </w:r>
      <w:r w:rsidR="0022243A" w:rsidRPr="002A3910">
        <w:fldChar w:fldCharType="begin"/>
      </w:r>
      <w:r w:rsidR="0022243A" w:rsidRPr="002A3910">
        <w:instrText>XE "Lookup:DBS Calls:FIND^DIC"</w:instrText>
      </w:r>
      <w:r w:rsidR="0022243A" w:rsidRPr="002A3910">
        <w:fldChar w:fldCharType="end"/>
      </w:r>
    </w:p>
    <w:p w14:paraId="48EA0B18" w14:textId="77777777" w:rsidR="00390A5C" w:rsidRPr="002A3910" w:rsidRDefault="00390A5C" w:rsidP="00390A5C">
      <w:pPr>
        <w:pStyle w:val="AltHeading5"/>
        <w:rPr>
          <w:noProof w:val="0"/>
        </w:rPr>
      </w:pPr>
      <w:r w:rsidRPr="002A3910">
        <w:rPr>
          <w:noProof w:val="0"/>
        </w:rPr>
        <w:t>Category</w:t>
      </w:r>
    </w:p>
    <w:p w14:paraId="55B8662B" w14:textId="77777777" w:rsidR="00390A5C" w:rsidRPr="002A3910" w:rsidRDefault="00390A5C" w:rsidP="00390A5C">
      <w:pPr>
        <w:pStyle w:val="APIText"/>
        <w:keepNext/>
        <w:keepLines/>
      </w:pPr>
      <w:r w:rsidRPr="002A3910">
        <w:t>Database Server (DBS)</w:t>
      </w:r>
    </w:p>
    <w:p w14:paraId="1E346048" w14:textId="77777777" w:rsidR="00390A5C" w:rsidRPr="002A3910" w:rsidRDefault="00390A5C" w:rsidP="00390A5C">
      <w:pPr>
        <w:pStyle w:val="AltHeading5"/>
        <w:rPr>
          <w:noProof w:val="0"/>
        </w:rPr>
      </w:pPr>
      <w:r w:rsidRPr="002A3910">
        <w:rPr>
          <w:noProof w:val="0"/>
        </w:rPr>
        <w:t>ICR#</w:t>
      </w:r>
    </w:p>
    <w:p w14:paraId="5A5E69C5" w14:textId="77777777" w:rsidR="00390A5C" w:rsidRPr="002A3910" w:rsidRDefault="0022243A" w:rsidP="00390A5C">
      <w:pPr>
        <w:pStyle w:val="APIText"/>
        <w:keepNext/>
        <w:keepLines/>
      </w:pPr>
      <w:r w:rsidRPr="002A3910">
        <w:t>2051</w:t>
      </w:r>
    </w:p>
    <w:p w14:paraId="730C8C92" w14:textId="77777777" w:rsidR="00390A5C" w:rsidRPr="002A3910" w:rsidRDefault="00390A5C" w:rsidP="00390A5C">
      <w:pPr>
        <w:pStyle w:val="AltHeading5"/>
        <w:rPr>
          <w:noProof w:val="0"/>
        </w:rPr>
      </w:pPr>
      <w:r w:rsidRPr="002A3910">
        <w:rPr>
          <w:noProof w:val="0"/>
        </w:rPr>
        <w:t>Description</w:t>
      </w:r>
    </w:p>
    <w:p w14:paraId="4379AD5B" w14:textId="77777777" w:rsidR="00825E4E" w:rsidRPr="002A3910" w:rsidRDefault="007C2AB6" w:rsidP="00825E4E">
      <w:pPr>
        <w:pStyle w:val="BodyText"/>
        <w:keepNext/>
        <w:keepLines/>
      </w:pPr>
      <w:r w:rsidRPr="002A3910">
        <w:rPr>
          <w:szCs w:val="22"/>
        </w:rPr>
        <w:t xml:space="preserve">The </w:t>
      </w:r>
      <w:r w:rsidR="00F5115B" w:rsidRPr="002A3910">
        <w:t>FIND^DIC</w:t>
      </w:r>
      <w:r w:rsidR="00F5115B" w:rsidRPr="002A3910">
        <w:rPr>
          <w:szCs w:val="22"/>
        </w:rPr>
        <w:t xml:space="preserve"> API (aka </w:t>
      </w:r>
      <w:r w:rsidRPr="002A3910">
        <w:rPr>
          <w:szCs w:val="22"/>
        </w:rPr>
        <w:t>Finder</w:t>
      </w:r>
      <w:r w:rsidR="00F5115B" w:rsidRPr="002A3910">
        <w:rPr>
          <w:szCs w:val="22"/>
        </w:rPr>
        <w:t>)</w:t>
      </w:r>
      <w:r w:rsidRPr="002A3910">
        <w:rPr>
          <w:szCs w:val="22"/>
        </w:rPr>
        <w:t xml:space="preserve"> finds</w:t>
      </w:r>
      <w:r w:rsidR="00E86526" w:rsidRPr="002A3910">
        <w:rPr>
          <w:szCs w:val="22"/>
        </w:rPr>
        <w:t xml:space="preserve"> </w:t>
      </w:r>
      <w:r w:rsidR="00E86526" w:rsidRPr="002A3910">
        <w:t>records</w:t>
      </w:r>
      <w:r w:rsidR="007E724F" w:rsidRPr="002A3910">
        <w:t xml:space="preserve"> in a file based on input values</w:t>
      </w:r>
      <w:r w:rsidR="00E86526" w:rsidRPr="002A3910">
        <w:t xml:space="preserve">. The caller </w:t>
      </w:r>
      <w:r w:rsidR="00945EC4" w:rsidRPr="002A3910">
        <w:rPr>
          <w:rStyle w:val="Emphasis"/>
          <w:iCs/>
        </w:rPr>
        <w:t>must</w:t>
      </w:r>
      <w:r w:rsidR="00825E4E" w:rsidRPr="002A3910">
        <w:t xml:space="preserve"> specify:</w:t>
      </w:r>
    </w:p>
    <w:p w14:paraId="2DFC60B0" w14:textId="77777777" w:rsidR="00825E4E" w:rsidRPr="002A3910" w:rsidRDefault="00825E4E" w:rsidP="00825E4E">
      <w:pPr>
        <w:pStyle w:val="ListBullet"/>
        <w:keepNext/>
        <w:keepLines/>
      </w:pPr>
      <w:r w:rsidRPr="002A3910">
        <w:t>F</w:t>
      </w:r>
      <w:r w:rsidR="00E86526" w:rsidRPr="002A3910">
        <w:t>ile number</w:t>
      </w:r>
    </w:p>
    <w:p w14:paraId="4616179B" w14:textId="77777777" w:rsidR="00825E4E" w:rsidRPr="002A3910" w:rsidRDefault="00825E4E" w:rsidP="00390A5C">
      <w:pPr>
        <w:pStyle w:val="ListBullet"/>
      </w:pPr>
      <w:r w:rsidRPr="002A3910">
        <w:t>I</w:t>
      </w:r>
      <w:r w:rsidR="00E86526" w:rsidRPr="002A3910">
        <w:t>nput va</w:t>
      </w:r>
      <w:r w:rsidRPr="002A3910">
        <w:t>lues to be used for the lookup</w:t>
      </w:r>
    </w:p>
    <w:p w14:paraId="58945CB7" w14:textId="77777777" w:rsidR="00831010" w:rsidRPr="002A3910" w:rsidRDefault="00831010" w:rsidP="00831010">
      <w:pPr>
        <w:pStyle w:val="BodyText6"/>
      </w:pPr>
    </w:p>
    <w:p w14:paraId="4EB5B64A" w14:textId="77777777" w:rsidR="00825E4E" w:rsidRPr="002A3910" w:rsidRDefault="00E86526" w:rsidP="00825E4E">
      <w:pPr>
        <w:pStyle w:val="BodyText"/>
        <w:keepNext/>
        <w:keepLines/>
      </w:pPr>
      <w:r w:rsidRPr="002A3910">
        <w:t>The ca</w:t>
      </w:r>
      <w:r w:rsidR="007E724F" w:rsidRPr="002A3910">
        <w:t>ller can also specify</w:t>
      </w:r>
      <w:r w:rsidR="00825E4E" w:rsidRPr="002A3910">
        <w:t>:</w:t>
      </w:r>
    </w:p>
    <w:p w14:paraId="2C1F1E9C" w14:textId="77777777" w:rsidR="00825E4E" w:rsidRPr="002A3910" w:rsidRDefault="00825E4E" w:rsidP="00825E4E">
      <w:pPr>
        <w:pStyle w:val="ListBullet"/>
        <w:keepNext/>
        <w:keepLines/>
      </w:pPr>
      <w:r w:rsidRPr="002A3910">
        <w:t>I</w:t>
      </w:r>
      <w:r w:rsidR="007E724F" w:rsidRPr="002A3910">
        <w:t>ndexes</w:t>
      </w:r>
      <w:r w:rsidR="00E86526" w:rsidRPr="002A3910">
        <w:t xml:space="preserve"> to be used in the search</w:t>
      </w:r>
    </w:p>
    <w:p w14:paraId="40E60576" w14:textId="77777777" w:rsidR="00825E4E" w:rsidRPr="002A3910" w:rsidRDefault="00825E4E" w:rsidP="00390A5C">
      <w:pPr>
        <w:pStyle w:val="ListBullet"/>
      </w:pPr>
      <w:r w:rsidRPr="002A3910">
        <w:t>D</w:t>
      </w:r>
      <w:r w:rsidR="00E86526" w:rsidRPr="002A3910">
        <w:t>ata to output</w:t>
      </w:r>
    </w:p>
    <w:p w14:paraId="536C61F3" w14:textId="77777777" w:rsidR="00825E4E" w:rsidRPr="002A3910" w:rsidRDefault="00825E4E" w:rsidP="00825E4E">
      <w:pPr>
        <w:pStyle w:val="ListBullet"/>
      </w:pPr>
      <w:r w:rsidRPr="002A3910">
        <w:t>Number of records to retrieve</w:t>
      </w:r>
    </w:p>
    <w:p w14:paraId="7FF67832" w14:textId="77777777" w:rsidR="00197F6C" w:rsidRPr="002A3910" w:rsidRDefault="00197F6C" w:rsidP="00197F6C">
      <w:pPr>
        <w:pStyle w:val="ListBullet"/>
      </w:pPr>
      <w:r w:rsidRPr="002A3910">
        <w:t>S</w:t>
      </w:r>
      <w:r w:rsidR="00E86526" w:rsidRPr="002A3910">
        <w:t>cr</w:t>
      </w:r>
      <w:r w:rsidRPr="002A3910">
        <w:t>eening logic</w:t>
      </w:r>
    </w:p>
    <w:p w14:paraId="2D6E1CF6" w14:textId="77777777" w:rsidR="00831010" w:rsidRPr="002A3910" w:rsidRDefault="00831010" w:rsidP="00831010">
      <w:pPr>
        <w:pStyle w:val="BodyText6"/>
      </w:pPr>
    </w:p>
    <w:p w14:paraId="7459DA83" w14:textId="77777777" w:rsidR="00E86526" w:rsidRPr="002A3910" w:rsidRDefault="00E86526" w:rsidP="00197F6C">
      <w:pPr>
        <w:pStyle w:val="BodyText"/>
      </w:pPr>
      <w:r w:rsidRPr="002A3910">
        <w:t xml:space="preserve">By default, the Finder returns the IEN and the </w:t>
      </w:r>
      <w:r w:rsidRPr="002A3910">
        <w:rPr>
          <w:b/>
        </w:rPr>
        <w:t>.01</w:t>
      </w:r>
      <w:r w:rsidRPr="002A3910">
        <w:t xml:space="preserve"> field of the entries along with all identifiers. The developer can override the default output and return other information for the entries.</w:t>
      </w:r>
    </w:p>
    <w:p w14:paraId="3620C8EE" w14:textId="77777777" w:rsidR="00E86526" w:rsidRPr="002A3910" w:rsidRDefault="00E86526" w:rsidP="001625C7">
      <w:pPr>
        <w:pStyle w:val="BodyText"/>
      </w:pPr>
      <w:r w:rsidRPr="002A3910">
        <w:t xml:space="preserve">This call was designed as a </w:t>
      </w:r>
      <w:r w:rsidRPr="002A3910">
        <w:rPr>
          <w:i/>
        </w:rPr>
        <w:t>non</w:t>
      </w:r>
      <w:r w:rsidRPr="002A3910">
        <w:t xml:space="preserve">-interactive lookup, to find entries that are at least a partial match to the lookup values input to the call. This procedure </w:t>
      </w:r>
      <w:r w:rsidRPr="002A3910">
        <w:rPr>
          <w:i/>
        </w:rPr>
        <w:t>cannot</w:t>
      </w:r>
      <w:r w:rsidRPr="002A3910">
        <w:t xml:space="preserve"> file data or add new records.</w:t>
      </w:r>
    </w:p>
    <w:p w14:paraId="22C91752" w14:textId="67EFDECA" w:rsidR="00ED4DD4" w:rsidRPr="002A3910" w:rsidRDefault="007869D8" w:rsidP="001625C7">
      <w:pPr>
        <w:pStyle w:val="Note"/>
      </w:pPr>
      <w:r w:rsidRPr="002A3910">
        <w:rPr>
          <w:noProof/>
        </w:rPr>
        <w:drawing>
          <wp:inline distT="0" distB="0" distL="0" distR="0" wp14:anchorId="59F7FC3D" wp14:editId="11529BA2">
            <wp:extent cx="289560" cy="289560"/>
            <wp:effectExtent l="0" t="0" r="0" b="0"/>
            <wp:docPr id="199"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2A3910">
        <w:tab/>
      </w:r>
      <w:r w:rsidR="00ED4DD4" w:rsidRPr="002A3910">
        <w:rPr>
          <w:b/>
        </w:rPr>
        <w:t>NOTE:</w:t>
      </w:r>
      <w:r w:rsidR="00ED4DD4" w:rsidRPr="002A3910">
        <w:t xml:space="preserve"> The Finder does </w:t>
      </w:r>
      <w:r w:rsidR="00ED4DD4" w:rsidRPr="002A3910">
        <w:rPr>
          <w:i/>
        </w:rPr>
        <w:t>not</w:t>
      </w:r>
      <w:r w:rsidR="00ED4DD4" w:rsidRPr="002A3910">
        <w:t xml:space="preserve"> honor the Special Lookup or Post-Lookup Action nodes defined in the data dictionary for a file.</w:t>
      </w:r>
    </w:p>
    <w:p w14:paraId="7842D614" w14:textId="77777777" w:rsidR="00CD567D" w:rsidRPr="002A3910" w:rsidRDefault="00CD567D" w:rsidP="00CD567D">
      <w:pPr>
        <w:pStyle w:val="BodyText6"/>
      </w:pPr>
    </w:p>
    <w:p w14:paraId="17907BDC" w14:textId="71E9B048" w:rsidR="00ED4DD4" w:rsidRPr="002A3910" w:rsidRDefault="007869D8" w:rsidP="00737F5F">
      <w:pPr>
        <w:pStyle w:val="Note"/>
        <w:keepNext/>
        <w:keepLines/>
      </w:pPr>
      <w:r w:rsidRPr="002A3910">
        <w:rPr>
          <w:noProof/>
        </w:rPr>
        <w:drawing>
          <wp:inline distT="0" distB="0" distL="0" distR="0" wp14:anchorId="74679DAF" wp14:editId="29295611">
            <wp:extent cx="289560" cy="289560"/>
            <wp:effectExtent l="0" t="0" r="0" b="0"/>
            <wp:docPr id="200"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2A3910">
        <w:tab/>
      </w:r>
      <w:r w:rsidR="00ED4DD4" w:rsidRPr="002A3910">
        <w:rPr>
          <w:b/>
        </w:rPr>
        <w:t>NOTE:</w:t>
      </w:r>
      <w:r w:rsidR="00ED4DD4" w:rsidRPr="002A3910">
        <w:t xml:space="preserve"> The VA FileMan Database Server (DBS) APIs typically work like their VA FileMan Classic counterparts. However, the DBS APIs listed below</w:t>
      </w:r>
      <w:r w:rsidR="00ED4DD4" w:rsidRPr="002A3910">
        <w:rPr>
          <w:i/>
          <w:iCs/>
        </w:rPr>
        <w:t xml:space="preserve"> do not</w:t>
      </w:r>
      <w:r w:rsidR="00ED4DD4" w:rsidRPr="002A3910">
        <w:t xml:space="preserve"> perform numeric lookups the way the classic </w:t>
      </w:r>
      <w:hyperlink w:anchor="dic" w:history="1">
        <w:r w:rsidR="00ED4DD4" w:rsidRPr="002A3910">
          <w:rPr>
            <w:rStyle w:val="Hyperlink"/>
          </w:rPr>
          <w:t>^DIC</w:t>
        </w:r>
      </w:hyperlink>
      <w:r w:rsidR="00ED4DD4" w:rsidRPr="002A3910">
        <w:t xml:space="preserve"> API does:</w:t>
      </w:r>
    </w:p>
    <w:p w14:paraId="1CEC5CF3" w14:textId="77777777" w:rsidR="00ED4DD4" w:rsidRPr="002A3910" w:rsidRDefault="00ED4DD4" w:rsidP="00737F5F">
      <w:pPr>
        <w:pStyle w:val="ListBulletIndent2"/>
        <w:keepNext/>
        <w:keepLines/>
      </w:pPr>
      <w:r w:rsidRPr="002A3910">
        <w:t>FIND^DIC</w:t>
      </w:r>
      <w:r w:rsidR="007B673F" w:rsidRPr="002A3910">
        <w:t>()</w:t>
      </w:r>
      <w:r w:rsidRPr="002A3910">
        <w:t>: Finder</w:t>
      </w:r>
    </w:p>
    <w:p w14:paraId="32B68855" w14:textId="417C94B9" w:rsidR="00ED4DD4" w:rsidRPr="002A3910" w:rsidRDefault="00000000" w:rsidP="00737F5F">
      <w:pPr>
        <w:pStyle w:val="ListBulletIndent2"/>
        <w:keepNext/>
        <w:keepLines/>
      </w:pPr>
      <w:hyperlink w:anchor="find1_dic" w:history="1">
        <w:r w:rsidR="00ED4DD4" w:rsidRPr="002A3910">
          <w:rPr>
            <w:rStyle w:val="Hyperlink"/>
          </w:rPr>
          <w:t>$$FIND1^DIC</w:t>
        </w:r>
        <w:r w:rsidR="007B673F" w:rsidRPr="002A3910">
          <w:rPr>
            <w:rStyle w:val="Hyperlink"/>
          </w:rPr>
          <w:t>()</w:t>
        </w:r>
        <w:r w:rsidR="00ED4DD4" w:rsidRPr="002A3910">
          <w:rPr>
            <w:rStyle w:val="Hyperlink"/>
          </w:rPr>
          <w:t>: Finder (Single Record)</w:t>
        </w:r>
      </w:hyperlink>
    </w:p>
    <w:p w14:paraId="1F98E53F" w14:textId="5092436F" w:rsidR="00ED4DD4" w:rsidRPr="002A3910" w:rsidRDefault="00000000" w:rsidP="00737F5F">
      <w:pPr>
        <w:pStyle w:val="ListBulletIndent2"/>
        <w:keepNext/>
        <w:keepLines/>
      </w:pPr>
      <w:hyperlink w:anchor="list_dic" w:history="1">
        <w:r w:rsidR="00ED4DD4" w:rsidRPr="002A3910">
          <w:rPr>
            <w:rStyle w:val="Hyperlink"/>
          </w:rPr>
          <w:t>LIST^DIC</w:t>
        </w:r>
        <w:r w:rsidR="007B673F" w:rsidRPr="002A3910">
          <w:rPr>
            <w:rStyle w:val="Hyperlink"/>
          </w:rPr>
          <w:t>()</w:t>
        </w:r>
        <w:r w:rsidR="00ED4DD4" w:rsidRPr="002A3910">
          <w:rPr>
            <w:rStyle w:val="Hyperlink"/>
          </w:rPr>
          <w:t>: Lister</w:t>
        </w:r>
      </w:hyperlink>
    </w:p>
    <w:p w14:paraId="170E1612" w14:textId="77777777" w:rsidR="004A2F53" w:rsidRDefault="004A2F53" w:rsidP="004A2F53">
      <w:pPr>
        <w:pStyle w:val="BodyText6"/>
        <w:keepNext/>
        <w:keepLines/>
      </w:pPr>
    </w:p>
    <w:p w14:paraId="479F567C" w14:textId="10C6A0B3" w:rsidR="00ED4DD4" w:rsidRPr="002A3910" w:rsidRDefault="00ED4DD4" w:rsidP="00ED4DD4">
      <w:pPr>
        <w:pStyle w:val="BodyText3"/>
      </w:pPr>
      <w:r w:rsidRPr="002A3910">
        <w:t>Rather, these three APIs perform</w:t>
      </w:r>
      <w:r w:rsidRPr="002A3910">
        <w:rPr>
          <w:b/>
          <w:bCs/>
        </w:rPr>
        <w:t xml:space="preserve"> </w:t>
      </w:r>
      <w:r w:rsidRPr="002A3910">
        <w:t xml:space="preserve">numeric lookups the way </w:t>
      </w:r>
      <w:hyperlink w:anchor="dic" w:history="1">
        <w:r w:rsidRPr="002A3910">
          <w:rPr>
            <w:rStyle w:val="Hyperlink"/>
          </w:rPr>
          <w:t>^DIC</w:t>
        </w:r>
      </w:hyperlink>
      <w:r w:rsidRPr="002A3910">
        <w:t xml:space="preserve"> performs them when the lowercase </w:t>
      </w:r>
      <w:r w:rsidRPr="002A3910">
        <w:rPr>
          <w:b/>
          <w:bCs/>
        </w:rPr>
        <w:t>n</w:t>
      </w:r>
      <w:r w:rsidRPr="002A3910">
        <w:t xml:space="preserve"> flag is set.</w:t>
      </w:r>
      <w:r w:rsidRPr="002A3910">
        <w:br/>
      </w:r>
      <w:r w:rsidRPr="002A3910">
        <w:br/>
      </w:r>
      <w:r w:rsidRPr="002A3910">
        <w:rPr>
          <w:b/>
        </w:rPr>
        <w:t>REF:</w:t>
      </w:r>
      <w:r w:rsidRPr="002A3910">
        <w:t xml:space="preserve"> For information on the use of the lowercase </w:t>
      </w:r>
      <w:r w:rsidRPr="002A3910">
        <w:rPr>
          <w:b/>
          <w:bCs/>
        </w:rPr>
        <w:t>n</w:t>
      </w:r>
      <w:r w:rsidRPr="002A3910">
        <w:t xml:space="preserve"> flag in conjunction with the </w:t>
      </w:r>
      <w:r w:rsidRPr="002A3910">
        <w:rPr>
          <w:b/>
        </w:rPr>
        <w:t>DIC(0)</w:t>
      </w:r>
      <w:r w:rsidRPr="002A3910">
        <w:t xml:space="preserve"> input variable, see the </w:t>
      </w:r>
      <w:r w:rsidR="00084217" w:rsidRPr="002A3910">
        <w:t>“</w:t>
      </w:r>
      <w:r w:rsidRPr="002A3910">
        <w:rPr>
          <w:color w:val="0000FF"/>
          <w:u w:val="single"/>
        </w:rPr>
        <w:fldChar w:fldCharType="begin" w:fldLock="1"/>
      </w:r>
      <w:r w:rsidRPr="002A3910">
        <w:rPr>
          <w:color w:val="0000FF"/>
          <w:u w:val="single"/>
        </w:rPr>
        <w:instrText xml:space="preserve"> REF _Ref226342485 \h  \* MERGEFORMAT </w:instrText>
      </w:r>
      <w:r w:rsidRPr="002A3910">
        <w:rPr>
          <w:color w:val="0000FF"/>
          <w:u w:val="single"/>
        </w:rPr>
      </w:r>
      <w:r w:rsidRPr="002A3910">
        <w:rPr>
          <w:color w:val="0000FF"/>
          <w:u w:val="single"/>
        </w:rPr>
        <w:fldChar w:fldCharType="separate"/>
      </w:r>
      <w:r w:rsidR="00272B32" w:rsidRPr="002A3910">
        <w:rPr>
          <w:color w:val="0000FF"/>
          <w:u w:val="single"/>
        </w:rPr>
        <w:t>^DIC: Lookup/Add</w:t>
      </w:r>
      <w:r w:rsidRPr="002A3910">
        <w:rPr>
          <w:color w:val="0000FF"/>
          <w:u w:val="single"/>
        </w:rPr>
        <w:fldChar w:fldCharType="end"/>
      </w:r>
      <w:r w:rsidR="000712FC" w:rsidRPr="002A3910">
        <w:t>”</w:t>
      </w:r>
      <w:r w:rsidRPr="002A3910">
        <w:t xml:space="preserve"> section in the </w:t>
      </w:r>
      <w:r w:rsidR="00084217" w:rsidRPr="002A3910">
        <w:t>“</w:t>
      </w:r>
      <w:r w:rsidRPr="002A3910">
        <w:rPr>
          <w:color w:val="0000FF"/>
          <w:u w:val="single"/>
        </w:rPr>
        <w:fldChar w:fldCharType="begin" w:fldLock="1"/>
      </w:r>
      <w:r w:rsidRPr="002A3910">
        <w:rPr>
          <w:color w:val="0000FF"/>
          <w:u w:val="single"/>
        </w:rPr>
        <w:instrText xml:space="preserve"> REF _Ref95100668 \h  \* MERGEFORMAT </w:instrText>
      </w:r>
      <w:r w:rsidRPr="002A3910">
        <w:rPr>
          <w:color w:val="0000FF"/>
          <w:u w:val="single"/>
        </w:rPr>
      </w:r>
      <w:r w:rsidRPr="002A3910">
        <w:rPr>
          <w:color w:val="0000FF"/>
          <w:u w:val="single"/>
        </w:rPr>
        <w:fldChar w:fldCharType="separate"/>
      </w:r>
      <w:r w:rsidR="00272B32" w:rsidRPr="002A3910">
        <w:rPr>
          <w:color w:val="0000FF"/>
          <w:u w:val="single"/>
        </w:rPr>
        <w:t>Classic VA FileMan API</w:t>
      </w:r>
      <w:r w:rsidRPr="002A3910">
        <w:rPr>
          <w:color w:val="0000FF"/>
          <w:u w:val="single"/>
        </w:rPr>
        <w:fldChar w:fldCharType="end"/>
      </w:r>
      <w:r w:rsidR="000712FC" w:rsidRPr="002A3910">
        <w:rPr>
          <w:color w:val="000000" w:themeColor="text1"/>
        </w:rPr>
        <w:t>”</w:t>
      </w:r>
      <w:r w:rsidRPr="002A3910">
        <w:t xml:space="preserve"> </w:t>
      </w:r>
      <w:r w:rsidR="007E724F" w:rsidRPr="002A3910">
        <w:t>section</w:t>
      </w:r>
      <w:r w:rsidRPr="002A3910">
        <w:t>.</w:t>
      </w:r>
    </w:p>
    <w:p w14:paraId="0974F527" w14:textId="77777777" w:rsidR="00CD567D" w:rsidRPr="002A3910" w:rsidRDefault="00CD567D" w:rsidP="00CD567D">
      <w:pPr>
        <w:pStyle w:val="BodyText6"/>
      </w:pPr>
    </w:p>
    <w:p w14:paraId="46C5C084" w14:textId="77777777" w:rsidR="00E86526" w:rsidRPr="002A3910" w:rsidRDefault="00E86526" w:rsidP="00CD348A">
      <w:pPr>
        <w:pStyle w:val="AltHeading5"/>
        <w:rPr>
          <w:noProof w:val="0"/>
        </w:rPr>
      </w:pPr>
      <w:r w:rsidRPr="002A3910">
        <w:rPr>
          <w:noProof w:val="0"/>
        </w:rPr>
        <w:t>Format</w:t>
      </w:r>
    </w:p>
    <w:p w14:paraId="2B777041" w14:textId="66ED8500" w:rsidR="00E86526" w:rsidRPr="002A3910" w:rsidRDefault="00E86526" w:rsidP="006E1F52">
      <w:pPr>
        <w:pStyle w:val="APIFormat"/>
      </w:pPr>
      <w:r w:rsidRPr="002A3910">
        <w:t>FIND^DIC(</w:t>
      </w:r>
      <w:r w:rsidR="001C2D30" w:rsidRPr="002A3910">
        <w:t>file</w:t>
      </w:r>
      <w:r w:rsidR="00EA4675" w:rsidRPr="002A3910">
        <w:t>[</w:t>
      </w:r>
      <w:r w:rsidR="001C2D30" w:rsidRPr="002A3910">
        <w:t>,iens</w:t>
      </w:r>
      <w:r w:rsidR="00EA4675" w:rsidRPr="002A3910">
        <w:t>][</w:t>
      </w:r>
      <w:r w:rsidR="001C2D30" w:rsidRPr="002A3910">
        <w:t>,fields</w:t>
      </w:r>
      <w:r w:rsidR="00EA4675" w:rsidRPr="002A3910">
        <w:t>][</w:t>
      </w:r>
      <w:r w:rsidR="001C2D30" w:rsidRPr="002A3910">
        <w:t>,flags</w:t>
      </w:r>
      <w:r w:rsidR="00EA4675" w:rsidRPr="002A3910">
        <w:t>]</w:t>
      </w:r>
      <w:r w:rsidR="001C2D30" w:rsidRPr="002A3910">
        <w:t>,[.]value</w:t>
      </w:r>
      <w:r w:rsidR="00FD7D98" w:rsidRPr="002A3910">
        <w:t>[</w:t>
      </w:r>
      <w:r w:rsidR="001C2D30" w:rsidRPr="002A3910">
        <w:t>,number</w:t>
      </w:r>
      <w:r w:rsidR="00FD7D98" w:rsidRPr="002A3910">
        <w:t>][</w:t>
      </w:r>
      <w:r w:rsidR="001C2D30" w:rsidRPr="002A3910">
        <w:t>,[.]indexes</w:t>
      </w:r>
      <w:r w:rsidR="00FD7D98" w:rsidRPr="002A3910">
        <w:t>]</w:t>
      </w:r>
      <w:r w:rsidR="00144280" w:rsidRPr="002A3910">
        <w:t>[</w:t>
      </w:r>
      <w:r w:rsidR="001C2D30" w:rsidRPr="002A3910">
        <w:t>,[.]screen</w:t>
      </w:r>
      <w:r w:rsidR="00FD7D98" w:rsidRPr="002A3910">
        <w:t>]</w:t>
      </w:r>
      <w:r w:rsidR="00144280" w:rsidRPr="002A3910">
        <w:t>[</w:t>
      </w:r>
      <w:r w:rsidR="001C2D30" w:rsidRPr="002A3910">
        <w:t>,identifier</w:t>
      </w:r>
      <w:r w:rsidR="00FD7D98" w:rsidRPr="002A3910">
        <w:t>][</w:t>
      </w:r>
      <w:r w:rsidR="001C2D30" w:rsidRPr="002A3910">
        <w:t>,target_root</w:t>
      </w:r>
      <w:r w:rsidR="00FD7D98" w:rsidRPr="002A3910">
        <w:t>][</w:t>
      </w:r>
      <w:r w:rsidR="001C2D30" w:rsidRPr="002A3910">
        <w:t>,msg_root</w:t>
      </w:r>
      <w:r w:rsidR="00FD7D98" w:rsidRPr="002A3910">
        <w:t>]</w:t>
      </w:r>
      <w:r w:rsidRPr="002A3910">
        <w:t>)</w:t>
      </w:r>
    </w:p>
    <w:p w14:paraId="411434CE" w14:textId="77777777" w:rsidR="00CD567D" w:rsidRPr="002A3910" w:rsidRDefault="00CD567D" w:rsidP="00CD567D">
      <w:pPr>
        <w:pStyle w:val="BodyText6"/>
      </w:pPr>
    </w:p>
    <w:p w14:paraId="201A4176" w14:textId="77777777" w:rsidR="00E86526" w:rsidRPr="002A3910" w:rsidRDefault="00E86526" w:rsidP="00CD348A">
      <w:pPr>
        <w:pStyle w:val="AltHeading5"/>
        <w:rPr>
          <w:noProof w:val="0"/>
        </w:rPr>
      </w:pPr>
      <w:bookmarkStart w:id="795" w:name="find_dic_input"/>
      <w:r w:rsidRPr="002A3910">
        <w:rPr>
          <w:noProof w:val="0"/>
        </w:rPr>
        <w:t>Input Parameters</w:t>
      </w:r>
      <w:bookmarkEnd w:id="795"/>
    </w:p>
    <w:p w14:paraId="2A4E0929" w14:textId="77777777" w:rsidR="001625C7" w:rsidRPr="002A3910" w:rsidRDefault="001625C7" w:rsidP="001625C7">
      <w:pPr>
        <w:pStyle w:val="APIParameters"/>
        <w:keepNext/>
        <w:keepLines/>
        <w:rPr>
          <w:noProof w:val="0"/>
        </w:rPr>
      </w:pPr>
      <w:r w:rsidRPr="002A3910">
        <w:rPr>
          <w:b/>
          <w:bCs w:val="0"/>
          <w:noProof w:val="0"/>
        </w:rPr>
        <w:t>file</w:t>
      </w:r>
      <w:r w:rsidRPr="002A3910">
        <w:rPr>
          <w:noProof w:val="0"/>
        </w:rPr>
        <w:t>:</w:t>
      </w:r>
      <w:r w:rsidRPr="002A3910">
        <w:rPr>
          <w:noProof w:val="0"/>
        </w:rPr>
        <w:tab/>
        <w:t xml:space="preserve">(Required) The number of the file or subfile to search. If this parameter is a subfile, it </w:t>
      </w:r>
      <w:r w:rsidRPr="002A3910">
        <w:rPr>
          <w:i/>
          <w:noProof w:val="0"/>
        </w:rPr>
        <w:t>must</w:t>
      </w:r>
      <w:r w:rsidRPr="002A3910">
        <w:rPr>
          <w:noProof w:val="0"/>
        </w:rPr>
        <w:t xml:space="preserve"> be accompanied by the </w:t>
      </w:r>
      <w:r w:rsidR="00EA4675" w:rsidRPr="002A3910">
        <w:rPr>
          <w:b/>
          <w:noProof w:val="0"/>
        </w:rPr>
        <w:t>iens</w:t>
      </w:r>
      <w:r w:rsidRPr="002A3910">
        <w:rPr>
          <w:noProof w:val="0"/>
        </w:rPr>
        <w:t xml:space="preserve"> parameter.</w:t>
      </w:r>
    </w:p>
    <w:p w14:paraId="0EC233B4" w14:textId="77777777" w:rsidR="00197F6C" w:rsidRPr="002A3910" w:rsidRDefault="001625C7" w:rsidP="001625C7">
      <w:pPr>
        <w:pStyle w:val="APIParameters"/>
        <w:rPr>
          <w:noProof w:val="0"/>
        </w:rPr>
      </w:pPr>
      <w:r w:rsidRPr="002A3910">
        <w:rPr>
          <w:b/>
          <w:bCs w:val="0"/>
          <w:noProof w:val="0"/>
        </w:rPr>
        <w:t>iens</w:t>
      </w:r>
      <w:r w:rsidRPr="002A3910">
        <w:rPr>
          <w:noProof w:val="0"/>
        </w:rPr>
        <w:t>:</w:t>
      </w:r>
      <w:r w:rsidRPr="002A3910">
        <w:rPr>
          <w:noProof w:val="0"/>
        </w:rPr>
        <w:tab/>
        <w:t xml:space="preserve">(Optional) The IENS that identifies the subfile, if </w:t>
      </w:r>
      <w:r w:rsidR="00FD7D98" w:rsidRPr="002A3910">
        <w:rPr>
          <w:noProof w:val="0"/>
        </w:rPr>
        <w:t xml:space="preserve">the </w:t>
      </w:r>
      <w:r w:rsidR="00EA4675" w:rsidRPr="002A3910">
        <w:rPr>
          <w:b/>
          <w:noProof w:val="0"/>
        </w:rPr>
        <w:t>file</w:t>
      </w:r>
      <w:r w:rsidR="00EA4675" w:rsidRPr="002A3910">
        <w:rPr>
          <w:noProof w:val="0"/>
        </w:rPr>
        <w:t xml:space="preserve"> parameter</w:t>
      </w:r>
      <w:r w:rsidRPr="002A3910">
        <w:rPr>
          <w:noProof w:val="0"/>
        </w:rPr>
        <w:t xml:space="preserve"> is a subfile number. To identify a subfile, rather than a subfile entry, leave the first comma-piece empty. For example, a value of “,67,” indicates that the subfile within entry #67 should be used. If </w:t>
      </w:r>
      <w:r w:rsidR="00FD7D98" w:rsidRPr="002A3910">
        <w:rPr>
          <w:noProof w:val="0"/>
        </w:rPr>
        <w:t xml:space="preserve">the </w:t>
      </w:r>
      <w:r w:rsidR="00FD7D98" w:rsidRPr="002A3910">
        <w:rPr>
          <w:b/>
          <w:noProof w:val="0"/>
        </w:rPr>
        <w:t>file</w:t>
      </w:r>
      <w:r w:rsidRPr="002A3910">
        <w:rPr>
          <w:noProof w:val="0"/>
        </w:rPr>
        <w:t xml:space="preserve"> </w:t>
      </w:r>
      <w:r w:rsidR="00FD7D98" w:rsidRPr="002A3910">
        <w:rPr>
          <w:noProof w:val="0"/>
        </w:rPr>
        <w:t xml:space="preserve">parameter </w:t>
      </w:r>
      <w:r w:rsidRPr="002A3910">
        <w:rPr>
          <w:noProof w:val="0"/>
        </w:rPr>
        <w:t>is a file number, this p</w:t>
      </w:r>
      <w:r w:rsidR="00197F6C" w:rsidRPr="002A3910">
        <w:rPr>
          <w:noProof w:val="0"/>
        </w:rPr>
        <w:t>arameter should be empty.</w:t>
      </w:r>
    </w:p>
    <w:p w14:paraId="4B4630A5" w14:textId="77777777" w:rsidR="001625C7" w:rsidRPr="002A3910" w:rsidRDefault="001625C7" w:rsidP="00197F6C">
      <w:pPr>
        <w:pStyle w:val="APIParametersText"/>
        <w:rPr>
          <w:noProof w:val="0"/>
        </w:rPr>
      </w:pPr>
      <w:r w:rsidRPr="002A3910">
        <w:rPr>
          <w:noProof w:val="0"/>
        </w:rPr>
        <w:t>Defaults to no subfile.</w:t>
      </w:r>
    </w:p>
    <w:p w14:paraId="5EC502E1" w14:textId="77777777" w:rsidR="001625C7" w:rsidRPr="002A3910" w:rsidRDefault="001625C7" w:rsidP="001625C7">
      <w:pPr>
        <w:pStyle w:val="APIParameters"/>
        <w:rPr>
          <w:noProof w:val="0"/>
        </w:rPr>
      </w:pPr>
      <w:r w:rsidRPr="002A3910">
        <w:rPr>
          <w:b/>
          <w:bCs w:val="0"/>
          <w:noProof w:val="0"/>
        </w:rPr>
        <w:t>fields</w:t>
      </w:r>
      <w:r w:rsidRPr="002A3910">
        <w:rPr>
          <w:noProof w:val="0"/>
        </w:rPr>
        <w:t>:</w:t>
      </w:r>
      <w:r w:rsidRPr="002A3910">
        <w:rPr>
          <w:noProof w:val="0"/>
        </w:rPr>
        <w:tab/>
        <w:t>(Optional) The fields to return with each entry found. This parameter can be set equal to any of the specifications listed below. The individual specifications shou</w:t>
      </w:r>
      <w:r w:rsidR="00FD7D98" w:rsidRPr="002A3910">
        <w:rPr>
          <w:noProof w:val="0"/>
        </w:rPr>
        <w:t>ld be separated by semicolons (</w:t>
      </w:r>
      <w:r w:rsidRPr="002A3910">
        <w:rPr>
          <w:b/>
          <w:noProof w:val="0"/>
        </w:rPr>
        <w:t>;</w:t>
      </w:r>
      <w:r w:rsidRPr="002A3910">
        <w:rPr>
          <w:noProof w:val="0"/>
        </w:rPr>
        <w:t>).</w:t>
      </w:r>
    </w:p>
    <w:p w14:paraId="470C62E1" w14:textId="3F3A9A94" w:rsidR="001625C7" w:rsidRPr="002A3910" w:rsidRDefault="007869D8" w:rsidP="00025199">
      <w:pPr>
        <w:pStyle w:val="APIParametersNote"/>
        <w:rPr>
          <w:noProof w:val="0"/>
        </w:rPr>
      </w:pPr>
      <w:r w:rsidRPr="002A3910">
        <w:rPr>
          <w:sz w:val="20"/>
        </w:rPr>
        <w:drawing>
          <wp:inline distT="0" distB="0" distL="0" distR="0" wp14:anchorId="50913025" wp14:editId="31D79734">
            <wp:extent cx="289560" cy="289560"/>
            <wp:effectExtent l="0" t="0" r="0" b="0"/>
            <wp:docPr id="201" name="Picture 19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195">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625C7" w:rsidRPr="002A3910">
        <w:rPr>
          <w:noProof w:val="0"/>
          <w:sz w:val="20"/>
        </w:rPr>
        <w:tab/>
      </w:r>
      <w:r w:rsidR="001625C7" w:rsidRPr="002A3910">
        <w:rPr>
          <w:b/>
          <w:noProof w:val="0"/>
        </w:rPr>
        <w:t>NOTE:</w:t>
      </w:r>
      <w:r w:rsidR="001625C7" w:rsidRPr="002A3910">
        <w:rPr>
          <w:noProof w:val="0"/>
        </w:rPr>
        <w:t xml:space="preserve"> In most cases, a devel</w:t>
      </w:r>
      <w:r w:rsidR="00FD7D98" w:rsidRPr="002A3910">
        <w:rPr>
          <w:noProof w:val="0"/>
        </w:rPr>
        <w:t xml:space="preserve">oper wants to include the </w:t>
      </w:r>
      <w:r w:rsidR="001625C7" w:rsidRPr="002A3910">
        <w:rPr>
          <w:b/>
          <w:noProof w:val="0"/>
        </w:rPr>
        <w:t>@</w:t>
      </w:r>
      <w:r w:rsidR="001625C7" w:rsidRPr="002A3910">
        <w:rPr>
          <w:noProof w:val="0"/>
        </w:rPr>
        <w:t xml:space="preserve"> specifier (described below) to suppress the default output values normally returned by the Finder</w:t>
      </w:r>
      <w:r w:rsidR="00FD7D98" w:rsidRPr="002A3910">
        <w:rPr>
          <w:noProof w:val="0"/>
        </w:rPr>
        <w:t>,</w:t>
      </w:r>
      <w:r w:rsidR="001625C7" w:rsidRPr="002A3910">
        <w:rPr>
          <w:noProof w:val="0"/>
        </w:rPr>
        <w:t xml:space="preserve"> and then specify the fields and other elements to return here in the </w:t>
      </w:r>
      <w:r w:rsidR="00FD7D98" w:rsidRPr="002A3910">
        <w:rPr>
          <w:b/>
          <w:noProof w:val="0"/>
        </w:rPr>
        <w:t>fields</w:t>
      </w:r>
      <w:r w:rsidR="001625C7" w:rsidRPr="002A3910">
        <w:rPr>
          <w:noProof w:val="0"/>
        </w:rPr>
        <w:t xml:space="preserve"> parameters. This gives the developer full control over exactly what is returned in the output list and makes the call more self-documenting in the developer’s code.</w:t>
      </w:r>
    </w:p>
    <w:p w14:paraId="4648EE24" w14:textId="77777777" w:rsidR="00CD567D" w:rsidRPr="002A3910" w:rsidRDefault="00CD567D" w:rsidP="00CD567D">
      <w:pPr>
        <w:pStyle w:val="BodyText6"/>
      </w:pPr>
    </w:p>
    <w:p w14:paraId="413A3638" w14:textId="77777777" w:rsidR="001625C7" w:rsidRPr="002A3910" w:rsidRDefault="001625C7" w:rsidP="001625C7">
      <w:pPr>
        <w:pStyle w:val="APIParametersListBullet"/>
        <w:rPr>
          <w:noProof w:val="0"/>
        </w:rPr>
      </w:pPr>
      <w:r w:rsidRPr="002A3910">
        <w:rPr>
          <w:b/>
          <w:noProof w:val="0"/>
        </w:rPr>
        <w:t>Field Number</w:t>
      </w:r>
      <w:r w:rsidR="00A42D66" w:rsidRPr="002A3910">
        <w:rPr>
          <w:b/>
          <w:bCs/>
          <w:noProof w:val="0"/>
        </w:rPr>
        <w:t>—</w:t>
      </w:r>
      <w:r w:rsidRPr="002A3910">
        <w:rPr>
          <w:noProof w:val="0"/>
        </w:rPr>
        <w:t xml:space="preserve">This specifier causes the Finder to return the value of the field for each record found. For example, specifying </w:t>
      </w:r>
      <w:r w:rsidRPr="002A3910">
        <w:rPr>
          <w:b/>
          <w:noProof w:val="0"/>
        </w:rPr>
        <w:t>.01</w:t>
      </w:r>
      <w:r w:rsidRPr="002A3910">
        <w:rPr>
          <w:noProof w:val="0"/>
        </w:rPr>
        <w:t xml:space="preserve"> returns the value of the </w:t>
      </w:r>
      <w:r w:rsidRPr="002A3910">
        <w:rPr>
          <w:b/>
          <w:noProof w:val="0"/>
        </w:rPr>
        <w:t>.01</w:t>
      </w:r>
      <w:r w:rsidRPr="002A3910">
        <w:rPr>
          <w:noProof w:val="0"/>
        </w:rPr>
        <w:t xml:space="preserve"> field. You can specify computed fields. You </w:t>
      </w:r>
      <w:r w:rsidRPr="002A3910">
        <w:rPr>
          <w:i/>
          <w:noProof w:val="0"/>
        </w:rPr>
        <w:t>cannot</w:t>
      </w:r>
      <w:r w:rsidRPr="002A3910">
        <w:rPr>
          <w:noProof w:val="0"/>
        </w:rPr>
        <w:t xml:space="preserve"> specify word-processing or </w:t>
      </w:r>
      <w:r w:rsidR="008813DD" w:rsidRPr="002A3910">
        <w:rPr>
          <w:noProof w:val="0"/>
        </w:rPr>
        <w:t>M</w:t>
      </w:r>
      <w:r w:rsidRPr="002A3910">
        <w:rPr>
          <w:noProof w:val="0"/>
        </w:rPr>
        <w:t>ultiple fields. By default, fields are re</w:t>
      </w:r>
      <w:r w:rsidR="00E163E0" w:rsidRPr="002A3910">
        <w:rPr>
          <w:noProof w:val="0"/>
        </w:rPr>
        <w:t xml:space="preserve">turned in external format. The </w:t>
      </w:r>
      <w:r w:rsidRPr="002A3910">
        <w:rPr>
          <w:b/>
          <w:noProof w:val="0"/>
        </w:rPr>
        <w:t>I suffix</w:t>
      </w:r>
      <w:r w:rsidRPr="002A3910">
        <w:rPr>
          <w:noProof w:val="0"/>
        </w:rPr>
        <w:t xml:space="preserve"> (described below) can be appended to the field number to get the VA FileMan internal format of the field.</w:t>
      </w:r>
    </w:p>
    <w:p w14:paraId="713ECC12" w14:textId="77777777" w:rsidR="001625C7" w:rsidRPr="002A3910" w:rsidRDefault="001625C7" w:rsidP="001625C7">
      <w:pPr>
        <w:pStyle w:val="APIParametersListBullet"/>
        <w:rPr>
          <w:noProof w:val="0"/>
        </w:rPr>
      </w:pPr>
      <w:r w:rsidRPr="002A3910">
        <w:rPr>
          <w:b/>
          <w:noProof w:val="0"/>
        </w:rPr>
        <w:t>Computed Expression</w:t>
      </w:r>
      <w:r w:rsidR="00A42D66" w:rsidRPr="002A3910">
        <w:rPr>
          <w:b/>
          <w:noProof w:val="0"/>
        </w:rPr>
        <w:t>—</w:t>
      </w:r>
      <w:r w:rsidRPr="002A3910">
        <w:rPr>
          <w:noProof w:val="0"/>
        </w:rPr>
        <w:t>This specifier causes the Finder to return the result of a computed expression.</w:t>
      </w:r>
    </w:p>
    <w:p w14:paraId="1127C48E" w14:textId="7BB673F8" w:rsidR="001625C7" w:rsidRPr="002A3910" w:rsidRDefault="007869D8" w:rsidP="00025199">
      <w:pPr>
        <w:pStyle w:val="APIParametersListBulletNote"/>
        <w:rPr>
          <w:noProof w:val="0"/>
        </w:rPr>
      </w:pPr>
      <w:r w:rsidRPr="002A3910">
        <w:drawing>
          <wp:inline distT="0" distB="0" distL="0" distR="0" wp14:anchorId="6F668EFD" wp14:editId="36D0753E">
            <wp:extent cx="289560" cy="289560"/>
            <wp:effectExtent l="0" t="0" r="0" b="0"/>
            <wp:docPr id="202"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625C7" w:rsidRPr="002A3910">
        <w:rPr>
          <w:noProof w:val="0"/>
        </w:rPr>
        <w:tab/>
      </w:r>
      <w:r w:rsidR="001625C7" w:rsidRPr="002A3910">
        <w:rPr>
          <w:b/>
          <w:noProof w:val="0"/>
        </w:rPr>
        <w:t>REF:</w:t>
      </w:r>
      <w:r w:rsidR="001625C7" w:rsidRPr="002A3910">
        <w:rPr>
          <w:noProof w:val="0"/>
        </w:rPr>
        <w:t xml:space="preserve"> For more information on computed expression syntax, see the “Computed Expressions” section in the </w:t>
      </w:r>
      <w:r w:rsidR="001625C7" w:rsidRPr="002A3910">
        <w:rPr>
          <w:i/>
          <w:iCs/>
          <w:noProof w:val="0"/>
        </w:rPr>
        <w:t>VA FileMan Advanced User Manual</w:t>
      </w:r>
      <w:r w:rsidR="001625C7" w:rsidRPr="002A3910">
        <w:rPr>
          <w:noProof w:val="0"/>
        </w:rPr>
        <w:t>.</w:t>
      </w:r>
    </w:p>
    <w:p w14:paraId="218BFC17" w14:textId="77777777" w:rsidR="00CD567D" w:rsidRPr="002A3910" w:rsidRDefault="00CD567D" w:rsidP="00CD567D">
      <w:pPr>
        <w:pStyle w:val="BodyText6"/>
      </w:pPr>
    </w:p>
    <w:p w14:paraId="3DAC325C" w14:textId="0831007E" w:rsidR="001625C7" w:rsidRPr="002A3910" w:rsidRDefault="001625C7" w:rsidP="001625C7">
      <w:pPr>
        <w:pStyle w:val="APIParametersListBullet"/>
        <w:rPr>
          <w:noProof w:val="0"/>
        </w:rPr>
      </w:pPr>
      <w:r w:rsidRPr="002A3910">
        <w:rPr>
          <w:b/>
          <w:noProof w:val="0"/>
        </w:rPr>
        <w:t>IX</w:t>
      </w:r>
      <w:r w:rsidR="00A42D66" w:rsidRPr="002A3910">
        <w:rPr>
          <w:b/>
          <w:bCs/>
          <w:noProof w:val="0"/>
        </w:rPr>
        <w:t>—</w:t>
      </w:r>
      <w:r w:rsidRPr="002A3910">
        <w:rPr>
          <w:noProof w:val="0"/>
        </w:rPr>
        <w:t>This returns for each record, the values from the index on which the lookup match was made. The number of index values returned depends on the number of data value subscripts in the starting lookup index. If a subscript in the index is derived from a field, the external format of that field is returned by default. Otherwise, the value is returned directly a</w:t>
      </w:r>
      <w:r w:rsidR="00FD7D98" w:rsidRPr="002A3910">
        <w:rPr>
          <w:noProof w:val="0"/>
        </w:rPr>
        <w:t xml:space="preserve">s it appears in the index. The </w:t>
      </w:r>
      <w:r w:rsidRPr="002A3910">
        <w:rPr>
          <w:b/>
          <w:noProof w:val="0"/>
        </w:rPr>
        <w:t>I suffix</w:t>
      </w:r>
      <w:bookmarkStart w:id="796" w:name="_Hlt457031555"/>
      <w:r w:rsidRPr="002A3910">
        <w:rPr>
          <w:noProof w:val="0"/>
        </w:rPr>
        <w:t xml:space="preserve"> </w:t>
      </w:r>
      <w:bookmarkEnd w:id="796"/>
      <w:r w:rsidRPr="002A3910">
        <w:rPr>
          <w:noProof w:val="0"/>
        </w:rPr>
        <w:t xml:space="preserve">(described below) can be appended to </w:t>
      </w:r>
      <w:r w:rsidRPr="002A3910">
        <w:rPr>
          <w:b/>
          <w:noProof w:val="0"/>
        </w:rPr>
        <w:t>IX</w:t>
      </w:r>
      <w:r w:rsidRPr="002A3910">
        <w:rPr>
          <w:noProof w:val="0"/>
        </w:rPr>
        <w:t xml:space="preserve"> to get the internal index values. The index values are returned in the “</w:t>
      </w:r>
      <w:r w:rsidRPr="002A3910">
        <w:rPr>
          <w:b/>
          <w:noProof w:val="0"/>
        </w:rPr>
        <w:t>ID</w:t>
      </w:r>
      <w:r w:rsidRPr="002A3910">
        <w:rPr>
          <w:noProof w:val="0"/>
        </w:rPr>
        <w:t xml:space="preserve">” nodes as described in the </w:t>
      </w:r>
      <w:r w:rsidR="003D3765" w:rsidRPr="002A3910">
        <w:rPr>
          <w:noProof w:val="0"/>
        </w:rPr>
        <w:t>“</w:t>
      </w:r>
      <w:hyperlink w:anchor="find_dic_output" w:history="1">
        <w:r w:rsidRPr="002A3910">
          <w:rPr>
            <w:rStyle w:val="Hyperlink"/>
            <w:noProof w:val="0"/>
          </w:rPr>
          <w:t>Output</w:t>
        </w:r>
      </w:hyperlink>
      <w:r w:rsidR="003D3765" w:rsidRPr="002A3910">
        <w:rPr>
          <w:noProof w:val="0"/>
        </w:rPr>
        <w:t>”</w:t>
      </w:r>
      <w:r w:rsidRPr="002A3910">
        <w:rPr>
          <w:noProof w:val="0"/>
        </w:rPr>
        <w:t xml:space="preserve"> section below.</w:t>
      </w:r>
    </w:p>
    <w:p w14:paraId="1214C4CC" w14:textId="1252AFBD" w:rsidR="001625C7" w:rsidRPr="002A3910" w:rsidRDefault="007869D8" w:rsidP="00025199">
      <w:pPr>
        <w:pStyle w:val="APIParametersListBulletNote"/>
        <w:rPr>
          <w:noProof w:val="0"/>
        </w:rPr>
      </w:pPr>
      <w:r w:rsidRPr="002A3910">
        <w:rPr>
          <w:sz w:val="20"/>
        </w:rPr>
        <w:drawing>
          <wp:inline distT="0" distB="0" distL="0" distR="0" wp14:anchorId="28C20BA6" wp14:editId="762E8CB5">
            <wp:extent cx="289560" cy="289560"/>
            <wp:effectExtent l="0" t="0" r="0" b="0"/>
            <wp:docPr id="203" name="Picture 19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196">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625C7" w:rsidRPr="002A3910">
        <w:rPr>
          <w:b/>
          <w:noProof w:val="0"/>
        </w:rPr>
        <w:tab/>
        <w:t>NOTE:</w:t>
      </w:r>
      <w:r w:rsidR="001625C7" w:rsidRPr="002A3910">
        <w:rPr>
          <w:noProof w:val="0"/>
        </w:rPr>
        <w:t xml:space="preserve"> For records located on a mnemonic index entry, the value from the index entry is always returned, rather than its corresponding external field value.</w:t>
      </w:r>
    </w:p>
    <w:p w14:paraId="092C8DAD" w14:textId="77777777" w:rsidR="00CD567D" w:rsidRPr="002A3910" w:rsidRDefault="00CD567D" w:rsidP="00CD567D">
      <w:pPr>
        <w:pStyle w:val="BodyText6"/>
      </w:pPr>
    </w:p>
    <w:p w14:paraId="41CE83A0" w14:textId="77777777" w:rsidR="001625C7" w:rsidRPr="002A3910" w:rsidRDefault="001625C7" w:rsidP="001625C7">
      <w:pPr>
        <w:pStyle w:val="APIParametersListBullet"/>
        <w:rPr>
          <w:b/>
          <w:noProof w:val="0"/>
        </w:rPr>
      </w:pPr>
      <w:r w:rsidRPr="002A3910">
        <w:rPr>
          <w:b/>
          <w:noProof w:val="0"/>
        </w:rPr>
        <w:t>FID</w:t>
      </w:r>
      <w:r w:rsidR="00A42D66" w:rsidRPr="002A3910">
        <w:rPr>
          <w:b/>
          <w:bCs/>
          <w:noProof w:val="0"/>
        </w:rPr>
        <w:t>—</w:t>
      </w:r>
      <w:r w:rsidRPr="002A3910">
        <w:rPr>
          <w:noProof w:val="0"/>
        </w:rPr>
        <w:t>This returns the fields display identifiers (i.e., field identifiers</w:t>
      </w:r>
      <w:r w:rsidR="00E163E0" w:rsidRPr="002A3910">
        <w:rPr>
          <w:noProof w:val="0"/>
        </w:rPr>
        <w:t xml:space="preserve"> [FID]</w:t>
      </w:r>
      <w:r w:rsidRPr="002A3910">
        <w:rPr>
          <w:noProof w:val="0"/>
        </w:rPr>
        <w:t>). By default, the field values are re</w:t>
      </w:r>
      <w:r w:rsidR="003D3765" w:rsidRPr="002A3910">
        <w:rPr>
          <w:noProof w:val="0"/>
        </w:rPr>
        <w:t xml:space="preserve">turned in external format. The </w:t>
      </w:r>
      <w:r w:rsidRPr="002A3910">
        <w:rPr>
          <w:b/>
          <w:noProof w:val="0"/>
        </w:rPr>
        <w:t>I suffix</w:t>
      </w:r>
      <w:r w:rsidRPr="002A3910">
        <w:rPr>
          <w:noProof w:val="0"/>
        </w:rPr>
        <w:t xml:space="preserve"> (described below) can be appended to </w:t>
      </w:r>
      <w:r w:rsidRPr="002A3910">
        <w:rPr>
          <w:b/>
          <w:noProof w:val="0"/>
        </w:rPr>
        <w:t>FID</w:t>
      </w:r>
      <w:r w:rsidRPr="002A3910">
        <w:rPr>
          <w:noProof w:val="0"/>
        </w:rPr>
        <w:t xml:space="preserve"> to get the VA FileMan internal format of the field identifiers.</w:t>
      </w:r>
    </w:p>
    <w:p w14:paraId="2A9C6FD6" w14:textId="4317D38C" w:rsidR="001625C7" w:rsidRPr="002A3910" w:rsidRDefault="001625C7" w:rsidP="001625C7">
      <w:pPr>
        <w:pStyle w:val="APIParametersListBullet"/>
        <w:rPr>
          <w:noProof w:val="0"/>
        </w:rPr>
      </w:pPr>
      <w:r w:rsidRPr="002A3910">
        <w:rPr>
          <w:b/>
          <w:noProof w:val="0"/>
        </w:rPr>
        <w:t>WID</w:t>
      </w:r>
      <w:r w:rsidR="00A42D66" w:rsidRPr="002A3910">
        <w:rPr>
          <w:b/>
          <w:bCs/>
          <w:noProof w:val="0"/>
        </w:rPr>
        <w:t>—</w:t>
      </w:r>
      <w:r w:rsidRPr="002A3910">
        <w:rPr>
          <w:noProof w:val="0"/>
        </w:rPr>
        <w:t xml:space="preserve">This returns the fields </w:t>
      </w:r>
      <w:r w:rsidRPr="002A3910">
        <w:rPr>
          <w:b/>
          <w:noProof w:val="0"/>
        </w:rPr>
        <w:t>WRITE</w:t>
      </w:r>
      <w:r w:rsidRPr="002A3910">
        <w:rPr>
          <w:noProof w:val="0"/>
        </w:rPr>
        <w:t xml:space="preserve"> (display only) identifiers</w:t>
      </w:r>
      <w:r w:rsidR="00E163E0" w:rsidRPr="002A3910">
        <w:rPr>
          <w:noProof w:val="0"/>
        </w:rPr>
        <w:t xml:space="preserve"> (i.e., write identifiers [WID])</w:t>
      </w:r>
      <w:r w:rsidRPr="002A3910">
        <w:rPr>
          <w:noProof w:val="0"/>
        </w:rPr>
        <w:t xml:space="preserve">. The Finder executes each </w:t>
      </w:r>
      <w:r w:rsidRPr="002A3910">
        <w:rPr>
          <w:b/>
          <w:noProof w:val="0"/>
        </w:rPr>
        <w:t>WRITE</w:t>
      </w:r>
      <w:r w:rsidRPr="002A3910">
        <w:rPr>
          <w:noProof w:val="0"/>
        </w:rPr>
        <w:t xml:space="preserve"> identifier’s M code and copies contents of </w:t>
      </w:r>
      <w:r w:rsidRPr="002A3910">
        <w:rPr>
          <w:b/>
          <w:noProof w:val="0"/>
        </w:rPr>
        <w:t>^TMP(“DIMSG”,$J)</w:t>
      </w:r>
      <w:r w:rsidRPr="002A3910">
        <w:rPr>
          <w:noProof w:val="0"/>
        </w:rPr>
        <w:t xml:space="preserve"> to the output. You </w:t>
      </w:r>
      <w:r w:rsidRPr="002A3910">
        <w:rPr>
          <w:i/>
          <w:noProof w:val="0"/>
        </w:rPr>
        <w:t>must</w:t>
      </w:r>
      <w:r w:rsidRPr="002A3910">
        <w:rPr>
          <w:noProof w:val="0"/>
        </w:rPr>
        <w:t xml:space="preserve"> ensure that the </w:t>
      </w:r>
      <w:r w:rsidRPr="002A3910">
        <w:rPr>
          <w:b/>
          <w:noProof w:val="0"/>
        </w:rPr>
        <w:t>WRITE</w:t>
      </w:r>
      <w:r w:rsidRPr="002A3910">
        <w:rPr>
          <w:noProof w:val="0"/>
        </w:rPr>
        <w:t xml:space="preserve"> identifier code issues no direct </w:t>
      </w:r>
      <w:r w:rsidRPr="002A3910">
        <w:rPr>
          <w:b/>
          <w:noProof w:val="0"/>
        </w:rPr>
        <w:t>I/O</w:t>
      </w:r>
      <w:r w:rsidRPr="002A3910">
        <w:rPr>
          <w:noProof w:val="0"/>
        </w:rPr>
        <w:t xml:space="preserve">, but instead calls </w:t>
      </w:r>
      <w:hyperlink w:anchor="en_ddiol" w:history="1">
        <w:r w:rsidRPr="002A3910">
          <w:rPr>
            <w:rStyle w:val="Hyperlink"/>
            <w:noProof w:val="0"/>
          </w:rPr>
          <w:t>EN^DDIOL</w:t>
        </w:r>
      </w:hyperlink>
      <w:r w:rsidRPr="002A3910">
        <w:rPr>
          <w:noProof w:val="0"/>
        </w:rPr>
        <w:t>.</w:t>
      </w:r>
    </w:p>
    <w:p w14:paraId="4E7B2EFF" w14:textId="0D43D92D" w:rsidR="001625C7" w:rsidRPr="002A3910" w:rsidRDefault="007869D8" w:rsidP="00025199">
      <w:pPr>
        <w:pStyle w:val="APIParametersListBulletNote"/>
        <w:rPr>
          <w:noProof w:val="0"/>
        </w:rPr>
      </w:pPr>
      <w:r w:rsidRPr="002A3910">
        <w:rPr>
          <w:sz w:val="20"/>
        </w:rPr>
        <w:drawing>
          <wp:inline distT="0" distB="0" distL="0" distR="0" wp14:anchorId="0832F9BF" wp14:editId="72D8FD01">
            <wp:extent cx="289560" cy="289560"/>
            <wp:effectExtent l="0" t="0" r="0" b="0"/>
            <wp:docPr id="204" name="Picture 19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197">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625C7" w:rsidRPr="002A3910">
        <w:rPr>
          <w:b/>
          <w:noProof w:val="0"/>
        </w:rPr>
        <w:tab/>
        <w:t>NOTE:</w:t>
      </w:r>
      <w:r w:rsidR="003D3765" w:rsidRPr="002A3910">
        <w:rPr>
          <w:noProof w:val="0"/>
        </w:rPr>
        <w:t xml:space="preserve"> The </w:t>
      </w:r>
      <w:r w:rsidR="001625C7" w:rsidRPr="002A3910">
        <w:rPr>
          <w:b/>
          <w:noProof w:val="0"/>
        </w:rPr>
        <w:t>I suffix</w:t>
      </w:r>
      <w:r w:rsidR="00905A01" w:rsidRPr="002A3910">
        <w:rPr>
          <w:noProof w:val="0"/>
        </w:rPr>
        <w:t xml:space="preserve"> (</w:t>
      </w:r>
      <w:r w:rsidR="001625C7" w:rsidRPr="002A3910">
        <w:rPr>
          <w:noProof w:val="0"/>
        </w:rPr>
        <w:t>described below</w:t>
      </w:r>
      <w:r w:rsidR="00905A01" w:rsidRPr="002A3910">
        <w:rPr>
          <w:noProof w:val="0"/>
        </w:rPr>
        <w:t>)</w:t>
      </w:r>
      <w:r w:rsidR="001625C7" w:rsidRPr="002A3910">
        <w:rPr>
          <w:noProof w:val="0"/>
        </w:rPr>
        <w:t xml:space="preserve"> </w:t>
      </w:r>
      <w:r w:rsidR="001625C7" w:rsidRPr="002A3910">
        <w:rPr>
          <w:i/>
          <w:noProof w:val="0"/>
        </w:rPr>
        <w:t>cannot</w:t>
      </w:r>
      <w:r w:rsidR="00905A01" w:rsidRPr="002A3910">
        <w:rPr>
          <w:noProof w:val="0"/>
        </w:rPr>
        <w:t xml:space="preserve"> be used with </w:t>
      </w:r>
      <w:r w:rsidR="003D3765" w:rsidRPr="002A3910">
        <w:rPr>
          <w:b/>
          <w:noProof w:val="0"/>
        </w:rPr>
        <w:t>WID</w:t>
      </w:r>
      <w:r w:rsidR="001625C7" w:rsidRPr="002A3910">
        <w:rPr>
          <w:noProof w:val="0"/>
        </w:rPr>
        <w:t xml:space="preserve"> and generates an error.</w:t>
      </w:r>
    </w:p>
    <w:p w14:paraId="7EEF5714" w14:textId="77777777" w:rsidR="00CD567D" w:rsidRPr="002A3910" w:rsidRDefault="00CD567D" w:rsidP="00CD567D">
      <w:pPr>
        <w:pStyle w:val="BodyText6"/>
      </w:pPr>
    </w:p>
    <w:p w14:paraId="66C6C6B3" w14:textId="77777777" w:rsidR="001625C7" w:rsidRPr="002A3910" w:rsidRDefault="001625C7" w:rsidP="001625C7">
      <w:pPr>
        <w:pStyle w:val="APIParametersListBullet"/>
        <w:rPr>
          <w:noProof w:val="0"/>
        </w:rPr>
      </w:pPr>
      <w:r w:rsidRPr="002A3910">
        <w:rPr>
          <w:b/>
          <w:noProof w:val="0"/>
        </w:rPr>
        <w:t>E suffix</w:t>
      </w:r>
      <w:r w:rsidR="00A42D66" w:rsidRPr="002A3910">
        <w:rPr>
          <w:b/>
          <w:bCs/>
          <w:noProof w:val="0"/>
        </w:rPr>
        <w:t>—</w:t>
      </w:r>
      <w:r w:rsidR="00905A01" w:rsidRPr="002A3910">
        <w:rPr>
          <w:noProof w:val="0"/>
        </w:rPr>
        <w:t xml:space="preserve">You can append an </w:t>
      </w:r>
      <w:r w:rsidRPr="002A3910">
        <w:rPr>
          <w:b/>
          <w:noProof w:val="0"/>
        </w:rPr>
        <w:t>E</w:t>
      </w:r>
      <w:r w:rsidRPr="002A3910">
        <w:rPr>
          <w:noProof w:val="0"/>
        </w:rPr>
        <w:t xml:space="preserve"> to</w:t>
      </w:r>
      <w:r w:rsidR="00905A01" w:rsidRPr="002A3910">
        <w:rPr>
          <w:noProof w:val="0"/>
        </w:rPr>
        <w:t xml:space="preserve"> a field number, the specifier </w:t>
      </w:r>
      <w:r w:rsidRPr="002A3910">
        <w:rPr>
          <w:b/>
          <w:noProof w:val="0"/>
        </w:rPr>
        <w:t>IX</w:t>
      </w:r>
      <w:r w:rsidR="00905A01" w:rsidRPr="002A3910">
        <w:rPr>
          <w:noProof w:val="0"/>
        </w:rPr>
        <w:t xml:space="preserve">, or the specifier </w:t>
      </w:r>
      <w:r w:rsidRPr="002A3910">
        <w:rPr>
          <w:b/>
          <w:noProof w:val="0"/>
        </w:rPr>
        <w:t>FID</w:t>
      </w:r>
      <w:r w:rsidRPr="002A3910">
        <w:rPr>
          <w:noProof w:val="0"/>
        </w:rPr>
        <w:t xml:space="preserve"> to force the fields to be returned in externa</w:t>
      </w:r>
      <w:r w:rsidR="00905A01" w:rsidRPr="002A3910">
        <w:rPr>
          <w:noProof w:val="0"/>
        </w:rPr>
        <w:t xml:space="preserve">l format. You can use both the </w:t>
      </w:r>
      <w:r w:rsidRPr="002A3910">
        <w:rPr>
          <w:b/>
          <w:noProof w:val="0"/>
        </w:rPr>
        <w:t>E</w:t>
      </w:r>
      <w:r w:rsidR="00905A01" w:rsidRPr="002A3910">
        <w:rPr>
          <w:noProof w:val="0"/>
        </w:rPr>
        <w:t xml:space="preserve"> and </w:t>
      </w:r>
      <w:r w:rsidRPr="002A3910">
        <w:rPr>
          <w:b/>
          <w:noProof w:val="0"/>
        </w:rPr>
        <w:t>I</w:t>
      </w:r>
      <w:r w:rsidRPr="002A3910">
        <w:rPr>
          <w:noProof w:val="0"/>
        </w:rPr>
        <w:t xml:space="preserve"> </w:t>
      </w:r>
      <w:r w:rsidRPr="002A3910">
        <w:rPr>
          <w:b/>
          <w:noProof w:val="0"/>
        </w:rPr>
        <w:t>suffix</w:t>
      </w:r>
      <w:r w:rsidRPr="002A3910">
        <w:rPr>
          <w:noProof w:val="0"/>
        </w:rPr>
        <w:t xml:space="preserve"> together (e.g., </w:t>
      </w:r>
      <w:r w:rsidRPr="002A3910">
        <w:rPr>
          <w:b/>
          <w:noProof w:val="0"/>
        </w:rPr>
        <w:t>.01EI</w:t>
      </w:r>
      <w:r w:rsidRPr="002A3910">
        <w:rPr>
          <w:noProof w:val="0"/>
        </w:rPr>
        <w:t>) to return both the internal and external value of the field.</w:t>
      </w:r>
    </w:p>
    <w:p w14:paraId="72C1A79A" w14:textId="77777777" w:rsidR="001625C7" w:rsidRPr="002A3910" w:rsidRDefault="001625C7" w:rsidP="001625C7">
      <w:pPr>
        <w:pStyle w:val="APIParametersListBullet"/>
        <w:rPr>
          <w:noProof w:val="0"/>
        </w:rPr>
      </w:pPr>
      <w:r w:rsidRPr="002A3910">
        <w:rPr>
          <w:b/>
          <w:noProof w:val="0"/>
        </w:rPr>
        <w:t>I</w:t>
      </w:r>
      <w:r w:rsidR="00A42D66" w:rsidRPr="002A3910">
        <w:rPr>
          <w:b/>
          <w:noProof w:val="0"/>
        </w:rPr>
        <w:t xml:space="preserve"> </w:t>
      </w:r>
      <w:r w:rsidRPr="002A3910">
        <w:rPr>
          <w:b/>
          <w:noProof w:val="0"/>
        </w:rPr>
        <w:t>suffix</w:t>
      </w:r>
      <w:r w:rsidR="00A42D66" w:rsidRPr="002A3910">
        <w:rPr>
          <w:b/>
          <w:bCs/>
          <w:noProof w:val="0"/>
        </w:rPr>
        <w:t>—</w:t>
      </w:r>
      <w:r w:rsidR="00905A01" w:rsidRPr="002A3910">
        <w:rPr>
          <w:noProof w:val="0"/>
        </w:rPr>
        <w:t xml:space="preserve">You can append an </w:t>
      </w:r>
      <w:r w:rsidRPr="002A3910">
        <w:rPr>
          <w:b/>
          <w:noProof w:val="0"/>
        </w:rPr>
        <w:t>I</w:t>
      </w:r>
      <w:r w:rsidRPr="002A3910">
        <w:rPr>
          <w:noProof w:val="0"/>
        </w:rPr>
        <w:t xml:space="preserve"> to</w:t>
      </w:r>
      <w:r w:rsidR="00905A01" w:rsidRPr="002A3910">
        <w:rPr>
          <w:noProof w:val="0"/>
        </w:rPr>
        <w:t xml:space="preserve"> a field number, the specifier </w:t>
      </w:r>
      <w:r w:rsidRPr="002A3910">
        <w:rPr>
          <w:b/>
          <w:noProof w:val="0"/>
        </w:rPr>
        <w:t>IX</w:t>
      </w:r>
      <w:r w:rsidR="00905A01" w:rsidRPr="002A3910">
        <w:rPr>
          <w:noProof w:val="0"/>
        </w:rPr>
        <w:t xml:space="preserve">, or the specifier </w:t>
      </w:r>
      <w:r w:rsidR="00905A01" w:rsidRPr="002A3910">
        <w:rPr>
          <w:b/>
          <w:noProof w:val="0"/>
        </w:rPr>
        <w:t>FID</w:t>
      </w:r>
      <w:r w:rsidRPr="002A3910">
        <w:rPr>
          <w:noProof w:val="0"/>
        </w:rPr>
        <w:t xml:space="preserve"> to force the fields to be returned in VA FileMan interna</w:t>
      </w:r>
      <w:r w:rsidR="00905A01" w:rsidRPr="002A3910">
        <w:rPr>
          <w:noProof w:val="0"/>
        </w:rPr>
        <w:t xml:space="preserve">l format. You can use both the </w:t>
      </w:r>
      <w:r w:rsidRPr="002A3910">
        <w:rPr>
          <w:b/>
          <w:noProof w:val="0"/>
        </w:rPr>
        <w:t>E</w:t>
      </w:r>
      <w:r w:rsidR="00905A01" w:rsidRPr="002A3910">
        <w:rPr>
          <w:noProof w:val="0"/>
        </w:rPr>
        <w:t xml:space="preserve"> and </w:t>
      </w:r>
      <w:r w:rsidRPr="002A3910">
        <w:rPr>
          <w:b/>
          <w:noProof w:val="0"/>
        </w:rPr>
        <w:t>I</w:t>
      </w:r>
      <w:r w:rsidRPr="002A3910">
        <w:rPr>
          <w:noProof w:val="0"/>
        </w:rPr>
        <w:t xml:space="preserve"> suffix together (e.g., </w:t>
      </w:r>
      <w:r w:rsidRPr="002A3910">
        <w:rPr>
          <w:b/>
          <w:noProof w:val="0"/>
        </w:rPr>
        <w:t>.01IE</w:t>
      </w:r>
      <w:r w:rsidRPr="002A3910">
        <w:rPr>
          <w:noProof w:val="0"/>
        </w:rPr>
        <w:t>) to return both the internal and external value of the field.</w:t>
      </w:r>
    </w:p>
    <w:p w14:paraId="0A47B257" w14:textId="77777777" w:rsidR="001625C7" w:rsidRPr="002A3910" w:rsidRDefault="001625C7" w:rsidP="001625C7">
      <w:pPr>
        <w:pStyle w:val="APIParametersListBullet"/>
        <w:rPr>
          <w:noProof w:val="0"/>
        </w:rPr>
      </w:pPr>
      <w:r w:rsidRPr="002A3910">
        <w:rPr>
          <w:b/>
          <w:noProof w:val="0"/>
        </w:rPr>
        <w:t>- prefix</w:t>
      </w:r>
      <w:r w:rsidR="00A42D66" w:rsidRPr="002A3910">
        <w:rPr>
          <w:b/>
          <w:bCs/>
          <w:noProof w:val="0"/>
        </w:rPr>
        <w:t>—</w:t>
      </w:r>
      <w:r w:rsidRPr="002A3910">
        <w:rPr>
          <w:noProof w:val="0"/>
        </w:rPr>
        <w:t>A minus sign (</w:t>
      </w:r>
      <w:r w:rsidRPr="002A3910">
        <w:rPr>
          <w:b/>
          <w:noProof w:val="0"/>
        </w:rPr>
        <w:t>-</w:t>
      </w:r>
      <w:r w:rsidRPr="002A3910">
        <w:rPr>
          <w:noProof w:val="0"/>
        </w:rPr>
        <w:t>) prefixing one of the other field specifiers tells the Finder to exclude it from the returned list. This could be used, for ex</w:t>
      </w:r>
      <w:r w:rsidR="00905A01" w:rsidRPr="002A3910">
        <w:rPr>
          <w:noProof w:val="0"/>
        </w:rPr>
        <w:t xml:space="preserve">ample, in combination with the </w:t>
      </w:r>
      <w:r w:rsidRPr="002A3910">
        <w:rPr>
          <w:b/>
          <w:noProof w:val="0"/>
        </w:rPr>
        <w:t>FID</w:t>
      </w:r>
      <w:r w:rsidRPr="002A3910">
        <w:rPr>
          <w:noProof w:val="0"/>
        </w:rPr>
        <w:t xml:space="preserve"> specifier to exclude one of the identifier fields. For example, if Field </w:t>
      </w:r>
      <w:r w:rsidR="00905A01" w:rsidRPr="002A3910">
        <w:rPr>
          <w:noProof w:val="0"/>
        </w:rPr>
        <w:t>#</w:t>
      </w:r>
      <w:r w:rsidRPr="002A3910">
        <w:rPr>
          <w:noProof w:val="0"/>
        </w:rPr>
        <w:t>2 was one of the</w:t>
      </w:r>
      <w:r w:rsidR="00905A01" w:rsidRPr="002A3910">
        <w:rPr>
          <w:noProof w:val="0"/>
        </w:rPr>
        <w:t xml:space="preserve"> field identifiers for a file, </w:t>
      </w:r>
      <w:r w:rsidR="00905A01" w:rsidRPr="002A3910">
        <w:rPr>
          <w:b/>
          <w:noProof w:val="0"/>
        </w:rPr>
        <w:t>FID;-2</w:t>
      </w:r>
      <w:r w:rsidRPr="002A3910">
        <w:rPr>
          <w:noProof w:val="0"/>
        </w:rPr>
        <w:t xml:space="preserve"> would output all of the field identifiers except for Field </w:t>
      </w:r>
      <w:r w:rsidR="00905A01" w:rsidRPr="002A3910">
        <w:rPr>
          <w:noProof w:val="0"/>
        </w:rPr>
        <w:t>#</w:t>
      </w:r>
      <w:r w:rsidRPr="002A3910">
        <w:rPr>
          <w:noProof w:val="0"/>
        </w:rPr>
        <w:t>2.</w:t>
      </w:r>
    </w:p>
    <w:p w14:paraId="7B915C97" w14:textId="77777777" w:rsidR="001625C7" w:rsidRPr="002A3910" w:rsidRDefault="001625C7" w:rsidP="001625C7">
      <w:pPr>
        <w:pStyle w:val="APIParametersListBullet"/>
        <w:rPr>
          <w:noProof w:val="0"/>
        </w:rPr>
      </w:pPr>
      <w:r w:rsidRPr="002A3910">
        <w:rPr>
          <w:b/>
          <w:noProof w:val="0"/>
        </w:rPr>
        <w:t>@</w:t>
      </w:r>
      <w:r w:rsidR="00A42D66" w:rsidRPr="002A3910">
        <w:rPr>
          <w:b/>
          <w:noProof w:val="0"/>
        </w:rPr>
        <w:t>—</w:t>
      </w:r>
      <w:r w:rsidRPr="002A3910">
        <w:rPr>
          <w:noProof w:val="0"/>
        </w:rPr>
        <w:t xml:space="preserve">This suppresses all the default values normally returned by the Finder, except for the IEN and any fields and values specified in the </w:t>
      </w:r>
      <w:r w:rsidR="003D3765" w:rsidRPr="002A3910">
        <w:rPr>
          <w:b/>
          <w:noProof w:val="0"/>
        </w:rPr>
        <w:t>fields</w:t>
      </w:r>
      <w:r w:rsidRPr="002A3910">
        <w:rPr>
          <w:noProof w:val="0"/>
        </w:rPr>
        <w:t xml:space="preserve"> parameter. It is </w:t>
      </w:r>
      <w:r w:rsidRPr="002A3910">
        <w:rPr>
          <w:i/>
          <w:noProof w:val="0"/>
        </w:rPr>
        <w:t>recommended</w:t>
      </w:r>
      <w:r w:rsidRPr="002A3910">
        <w:rPr>
          <w:noProof w:val="0"/>
        </w:rPr>
        <w:t xml:space="preserve"> that developers </w:t>
      </w:r>
      <w:r w:rsidRPr="002A3910">
        <w:rPr>
          <w:i/>
          <w:noProof w:val="0"/>
        </w:rPr>
        <w:t>always</w:t>
      </w:r>
      <w:r w:rsidR="003D3765" w:rsidRPr="002A3910">
        <w:rPr>
          <w:noProof w:val="0"/>
        </w:rPr>
        <w:t xml:space="preserve"> use the </w:t>
      </w:r>
      <w:r w:rsidRPr="002A3910">
        <w:rPr>
          <w:b/>
          <w:noProof w:val="0"/>
        </w:rPr>
        <w:t>@</w:t>
      </w:r>
      <w:r w:rsidRPr="002A3910">
        <w:rPr>
          <w:noProof w:val="0"/>
        </w:rPr>
        <w:t xml:space="preserve"> specifi</w:t>
      </w:r>
      <w:r w:rsidR="003D3765" w:rsidRPr="002A3910">
        <w:rPr>
          <w:noProof w:val="0"/>
        </w:rPr>
        <w:t xml:space="preserve">er in Finder calls. Use of the </w:t>
      </w:r>
      <w:r w:rsidRPr="002A3910">
        <w:rPr>
          <w:b/>
          <w:noProof w:val="0"/>
        </w:rPr>
        <w:t>@</w:t>
      </w:r>
      <w:r w:rsidRPr="002A3910">
        <w:rPr>
          <w:noProof w:val="0"/>
        </w:rPr>
        <w:t xml:space="preserve"> specifier allows the developer to control exactly what is returned in the output.</w:t>
      </w:r>
    </w:p>
    <w:p w14:paraId="374214D2" w14:textId="2FB858EE" w:rsidR="001625C7" w:rsidRPr="002A3910" w:rsidRDefault="007869D8" w:rsidP="00025199">
      <w:pPr>
        <w:pStyle w:val="APIParametersListBulletNote"/>
        <w:rPr>
          <w:noProof w:val="0"/>
        </w:rPr>
      </w:pPr>
      <w:r w:rsidRPr="002A3910">
        <w:rPr>
          <w:sz w:val="20"/>
        </w:rPr>
        <w:drawing>
          <wp:inline distT="0" distB="0" distL="0" distR="0" wp14:anchorId="7617455B" wp14:editId="096EF5F2">
            <wp:extent cx="289560" cy="289560"/>
            <wp:effectExtent l="0" t="0" r="0" b="0"/>
            <wp:docPr id="205" name="Picture 19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198">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625C7" w:rsidRPr="002A3910">
        <w:rPr>
          <w:noProof w:val="0"/>
        </w:rPr>
        <w:tab/>
      </w:r>
      <w:r w:rsidR="001625C7" w:rsidRPr="002A3910">
        <w:rPr>
          <w:b/>
          <w:noProof w:val="0"/>
        </w:rPr>
        <w:t>REF:</w:t>
      </w:r>
      <w:r w:rsidR="001625C7" w:rsidRPr="002A3910">
        <w:rPr>
          <w:noProof w:val="0"/>
        </w:rPr>
        <w:t xml:space="preserve"> For the default values normally returned by the Finder, see the “</w:t>
      </w:r>
      <w:hyperlink w:anchor="Finder_Default_Values" w:history="1">
        <w:r w:rsidR="001625C7" w:rsidRPr="002A3910">
          <w:rPr>
            <w:rStyle w:val="Hyperlink"/>
            <w:noProof w:val="0"/>
          </w:rPr>
          <w:t>Default Values</w:t>
        </w:r>
      </w:hyperlink>
      <w:r w:rsidR="001625C7" w:rsidRPr="002A3910">
        <w:rPr>
          <w:noProof w:val="0"/>
        </w:rPr>
        <w:t>” section.</w:t>
      </w:r>
    </w:p>
    <w:p w14:paraId="1719B1E5" w14:textId="77777777" w:rsidR="00CD567D" w:rsidRPr="002A3910" w:rsidRDefault="00CD567D" w:rsidP="00CD567D">
      <w:pPr>
        <w:pStyle w:val="BodyText6"/>
      </w:pPr>
    </w:p>
    <w:p w14:paraId="7D258A5C" w14:textId="77777777" w:rsidR="001625C7" w:rsidRPr="002A3910" w:rsidRDefault="001625C7" w:rsidP="001625C7">
      <w:pPr>
        <w:pStyle w:val="APIParametersText"/>
        <w:keepNext/>
        <w:keepLines/>
        <w:rPr>
          <w:b/>
          <w:noProof w:val="0"/>
        </w:rPr>
      </w:pPr>
      <w:bookmarkStart w:id="797" w:name="Finder_Default_Values"/>
      <w:r w:rsidRPr="002A3910">
        <w:rPr>
          <w:b/>
          <w:noProof w:val="0"/>
        </w:rPr>
        <w:t>Default Values</w:t>
      </w:r>
      <w:bookmarkEnd w:id="797"/>
      <w:r w:rsidRPr="002A3910">
        <w:rPr>
          <w:b/>
          <w:noProof w:val="0"/>
        </w:rPr>
        <w:t>:</w:t>
      </w:r>
    </w:p>
    <w:p w14:paraId="2439F5F7" w14:textId="77777777" w:rsidR="001625C7" w:rsidRPr="002A3910" w:rsidRDefault="001625C7" w:rsidP="001625C7">
      <w:pPr>
        <w:pStyle w:val="APIParametersText"/>
        <w:keepNext/>
        <w:keepLines/>
        <w:rPr>
          <w:noProof w:val="0"/>
        </w:rPr>
      </w:pPr>
      <w:r w:rsidRPr="002A3910">
        <w:rPr>
          <w:noProof w:val="0"/>
        </w:rPr>
        <w:t xml:space="preserve">If you </w:t>
      </w:r>
      <w:r w:rsidRPr="002A3910">
        <w:rPr>
          <w:i/>
          <w:noProof w:val="0"/>
        </w:rPr>
        <w:t>do not</w:t>
      </w:r>
      <w:r w:rsidRPr="002A3910">
        <w:rPr>
          <w:noProof w:val="0"/>
        </w:rPr>
        <w:t xml:space="preserve"> pass anything in the </w:t>
      </w:r>
      <w:r w:rsidR="00CE086D" w:rsidRPr="002A3910">
        <w:rPr>
          <w:b/>
          <w:noProof w:val="0"/>
        </w:rPr>
        <w:t>fields</w:t>
      </w:r>
      <w:r w:rsidRPr="002A3910">
        <w:rPr>
          <w:noProof w:val="0"/>
        </w:rPr>
        <w:t xml:space="preserve"> parameter, the Finder returns:</w:t>
      </w:r>
    </w:p>
    <w:p w14:paraId="5E9DD906" w14:textId="77777777" w:rsidR="001625C7" w:rsidRPr="002A3910" w:rsidRDefault="001625C7" w:rsidP="001625C7">
      <w:pPr>
        <w:pStyle w:val="APIParametersListBullet"/>
        <w:keepNext/>
        <w:keepLines/>
        <w:rPr>
          <w:noProof w:val="0"/>
        </w:rPr>
      </w:pPr>
      <w:r w:rsidRPr="002A3910">
        <w:rPr>
          <w:noProof w:val="0"/>
        </w:rPr>
        <w:t>IEN</w:t>
      </w:r>
    </w:p>
    <w:p w14:paraId="689BA247" w14:textId="77777777" w:rsidR="001625C7" w:rsidRPr="002A3910" w:rsidRDefault="001625C7" w:rsidP="001625C7">
      <w:pPr>
        <w:pStyle w:val="APIParametersListBullet"/>
        <w:keepNext/>
        <w:keepLines/>
        <w:rPr>
          <w:noProof w:val="0"/>
        </w:rPr>
      </w:pPr>
      <w:r w:rsidRPr="002A3910">
        <w:rPr>
          <w:b/>
          <w:noProof w:val="0"/>
        </w:rPr>
        <w:t>.01</w:t>
      </w:r>
      <w:r w:rsidRPr="002A3910">
        <w:rPr>
          <w:noProof w:val="0"/>
        </w:rPr>
        <w:t xml:space="preserve"> field in VA FileMan internal format</w:t>
      </w:r>
    </w:p>
    <w:p w14:paraId="35AD7B99" w14:textId="77777777" w:rsidR="001625C7" w:rsidRPr="002A3910" w:rsidRDefault="001625C7" w:rsidP="001625C7">
      <w:pPr>
        <w:pStyle w:val="APIParametersListBullet"/>
        <w:keepNext/>
        <w:keepLines/>
        <w:rPr>
          <w:noProof w:val="0"/>
        </w:rPr>
      </w:pPr>
      <w:r w:rsidRPr="002A3910">
        <w:rPr>
          <w:noProof w:val="0"/>
        </w:rPr>
        <w:t>Any field display identifiers</w:t>
      </w:r>
      <w:r w:rsidR="00905A01" w:rsidRPr="002A3910">
        <w:rPr>
          <w:noProof w:val="0"/>
        </w:rPr>
        <w:t xml:space="preserve"> (FID)</w:t>
      </w:r>
    </w:p>
    <w:p w14:paraId="5B6B7572" w14:textId="77777777" w:rsidR="001625C7" w:rsidRPr="002A3910" w:rsidRDefault="001625C7" w:rsidP="001625C7">
      <w:pPr>
        <w:pStyle w:val="APIParametersListBullet"/>
        <w:keepNext/>
        <w:keepLines/>
        <w:rPr>
          <w:noProof w:val="0"/>
        </w:rPr>
      </w:pPr>
      <w:r w:rsidRPr="002A3910">
        <w:rPr>
          <w:noProof w:val="0"/>
        </w:rPr>
        <w:t xml:space="preserve">Any </w:t>
      </w:r>
      <w:r w:rsidRPr="002A3910">
        <w:rPr>
          <w:b/>
          <w:noProof w:val="0"/>
        </w:rPr>
        <w:t>WRITE</w:t>
      </w:r>
      <w:r w:rsidRPr="002A3910">
        <w:rPr>
          <w:noProof w:val="0"/>
        </w:rPr>
        <w:t xml:space="preserve"> (display-only) identifiers</w:t>
      </w:r>
      <w:r w:rsidR="00905A01" w:rsidRPr="002A3910">
        <w:rPr>
          <w:noProof w:val="0"/>
        </w:rPr>
        <w:t xml:space="preserve"> (WID)</w:t>
      </w:r>
    </w:p>
    <w:p w14:paraId="44858096" w14:textId="77777777" w:rsidR="001625C7" w:rsidRPr="002A3910" w:rsidRDefault="001625C7" w:rsidP="001625C7">
      <w:pPr>
        <w:pStyle w:val="APIParametersListBullet"/>
        <w:rPr>
          <w:noProof w:val="0"/>
        </w:rPr>
      </w:pPr>
      <w:r w:rsidRPr="002A3910">
        <w:rPr>
          <w:noProof w:val="0"/>
        </w:rPr>
        <w:t xml:space="preserve">Results of executing the Finder’s </w:t>
      </w:r>
      <w:r w:rsidR="003D3765" w:rsidRPr="002A3910">
        <w:rPr>
          <w:b/>
          <w:noProof w:val="0"/>
        </w:rPr>
        <w:t>identifier</w:t>
      </w:r>
      <w:r w:rsidRPr="002A3910">
        <w:rPr>
          <w:noProof w:val="0"/>
        </w:rPr>
        <w:t xml:space="preserve"> parameter</w:t>
      </w:r>
    </w:p>
    <w:p w14:paraId="50A2E317" w14:textId="77777777" w:rsidR="001B3EA6" w:rsidRPr="002A3910" w:rsidRDefault="001B3EA6" w:rsidP="001B3EA6">
      <w:pPr>
        <w:pStyle w:val="BodyText6"/>
      </w:pPr>
    </w:p>
    <w:p w14:paraId="13EED914" w14:textId="77777777" w:rsidR="001625C7" w:rsidRPr="002A3910" w:rsidRDefault="001625C7" w:rsidP="001625C7">
      <w:pPr>
        <w:pStyle w:val="APIParametersText"/>
        <w:keepNext/>
        <w:keepLines/>
        <w:rPr>
          <w:noProof w:val="0"/>
        </w:rPr>
      </w:pPr>
      <w:r w:rsidRPr="002A3910">
        <w:rPr>
          <w:noProof w:val="0"/>
        </w:rPr>
        <w:t xml:space="preserve">If you </w:t>
      </w:r>
      <w:r w:rsidRPr="002A3910">
        <w:rPr>
          <w:i/>
          <w:noProof w:val="0"/>
        </w:rPr>
        <w:t>do</w:t>
      </w:r>
      <w:r w:rsidRPr="002A3910">
        <w:rPr>
          <w:noProof w:val="0"/>
        </w:rPr>
        <w:t xml:space="preserve"> pass a </w:t>
      </w:r>
      <w:r w:rsidR="00B71C82" w:rsidRPr="002A3910">
        <w:rPr>
          <w:b/>
          <w:noProof w:val="0"/>
        </w:rPr>
        <w:t>fields</w:t>
      </w:r>
      <w:r w:rsidRPr="002A3910">
        <w:rPr>
          <w:noProof w:val="0"/>
        </w:rPr>
        <w:t xml:space="preserve"> parameter, the Finder returns (unless you use the </w:t>
      </w:r>
      <w:r w:rsidRPr="002A3910">
        <w:rPr>
          <w:b/>
          <w:noProof w:val="0"/>
        </w:rPr>
        <w:t>@</w:t>
      </w:r>
      <w:r w:rsidRPr="002A3910">
        <w:rPr>
          <w:noProof w:val="0"/>
        </w:rPr>
        <w:t xml:space="preserve"> field specifier):</w:t>
      </w:r>
    </w:p>
    <w:p w14:paraId="4D0A8113" w14:textId="77777777" w:rsidR="001625C7" w:rsidRPr="002A3910" w:rsidRDefault="001625C7" w:rsidP="001625C7">
      <w:pPr>
        <w:pStyle w:val="APIParametersListBullet"/>
        <w:keepNext/>
        <w:keepLines/>
        <w:rPr>
          <w:noProof w:val="0"/>
        </w:rPr>
      </w:pPr>
      <w:r w:rsidRPr="002A3910">
        <w:rPr>
          <w:noProof w:val="0"/>
        </w:rPr>
        <w:t>IEN</w:t>
      </w:r>
    </w:p>
    <w:p w14:paraId="27068135" w14:textId="77777777" w:rsidR="001625C7" w:rsidRPr="002A3910" w:rsidRDefault="001625C7" w:rsidP="001625C7">
      <w:pPr>
        <w:pStyle w:val="APIParametersListBullet"/>
        <w:keepNext/>
        <w:keepLines/>
        <w:rPr>
          <w:noProof w:val="0"/>
        </w:rPr>
      </w:pPr>
      <w:r w:rsidRPr="002A3910">
        <w:rPr>
          <w:b/>
          <w:noProof w:val="0"/>
        </w:rPr>
        <w:t>.01</w:t>
      </w:r>
      <w:r w:rsidRPr="002A3910">
        <w:rPr>
          <w:noProof w:val="0"/>
        </w:rPr>
        <w:t xml:space="preserve"> field in VA FileMan internal format</w:t>
      </w:r>
    </w:p>
    <w:p w14:paraId="3F9796C9" w14:textId="77777777" w:rsidR="001625C7" w:rsidRPr="002A3910" w:rsidRDefault="001625C7" w:rsidP="001625C7">
      <w:pPr>
        <w:pStyle w:val="APIParametersListBullet"/>
        <w:keepNext/>
        <w:keepLines/>
        <w:rPr>
          <w:noProof w:val="0"/>
        </w:rPr>
      </w:pPr>
      <w:r w:rsidRPr="002A3910">
        <w:rPr>
          <w:noProof w:val="0"/>
        </w:rPr>
        <w:t xml:space="preserve">Fields and values specified by the </w:t>
      </w:r>
      <w:r w:rsidR="00B71C82" w:rsidRPr="002A3910">
        <w:rPr>
          <w:b/>
          <w:noProof w:val="0"/>
        </w:rPr>
        <w:t>fields</w:t>
      </w:r>
      <w:r w:rsidRPr="002A3910">
        <w:rPr>
          <w:noProof w:val="0"/>
        </w:rPr>
        <w:t xml:space="preserve"> parameter</w:t>
      </w:r>
    </w:p>
    <w:p w14:paraId="35807044" w14:textId="77777777" w:rsidR="001625C7" w:rsidRPr="002A3910" w:rsidRDefault="001625C7" w:rsidP="001625C7">
      <w:pPr>
        <w:pStyle w:val="APIParametersListBullet"/>
        <w:keepNext/>
        <w:keepLines/>
        <w:rPr>
          <w:noProof w:val="0"/>
        </w:rPr>
      </w:pPr>
      <w:r w:rsidRPr="002A3910">
        <w:rPr>
          <w:noProof w:val="0"/>
        </w:rPr>
        <w:t xml:space="preserve">Any </w:t>
      </w:r>
      <w:r w:rsidRPr="002A3910">
        <w:rPr>
          <w:b/>
          <w:noProof w:val="0"/>
        </w:rPr>
        <w:t>WRITE</w:t>
      </w:r>
      <w:r w:rsidRPr="002A3910">
        <w:rPr>
          <w:noProof w:val="0"/>
        </w:rPr>
        <w:t xml:space="preserve"> (display-only) identifiers</w:t>
      </w:r>
      <w:r w:rsidR="00905A01" w:rsidRPr="002A3910">
        <w:rPr>
          <w:noProof w:val="0"/>
        </w:rPr>
        <w:t xml:space="preserve"> (WID)</w:t>
      </w:r>
    </w:p>
    <w:p w14:paraId="1B5FB2FA" w14:textId="77777777" w:rsidR="001625C7" w:rsidRPr="002A3910" w:rsidRDefault="001625C7" w:rsidP="001625C7">
      <w:pPr>
        <w:pStyle w:val="APIParametersListBullet"/>
        <w:rPr>
          <w:noProof w:val="0"/>
        </w:rPr>
      </w:pPr>
      <w:r w:rsidRPr="002A3910">
        <w:rPr>
          <w:noProof w:val="0"/>
        </w:rPr>
        <w:t xml:space="preserve">Results of executing the Finder’s </w:t>
      </w:r>
      <w:r w:rsidR="003D3765" w:rsidRPr="002A3910">
        <w:rPr>
          <w:b/>
          <w:noProof w:val="0"/>
        </w:rPr>
        <w:t>identifier</w:t>
      </w:r>
      <w:r w:rsidRPr="002A3910">
        <w:rPr>
          <w:noProof w:val="0"/>
        </w:rPr>
        <w:t xml:space="preserve"> parameter</w:t>
      </w:r>
    </w:p>
    <w:p w14:paraId="4161E53B" w14:textId="77777777" w:rsidR="001B3EA6" w:rsidRPr="002A3910" w:rsidRDefault="001B3EA6" w:rsidP="001B3EA6">
      <w:pPr>
        <w:pStyle w:val="BodyText6"/>
      </w:pPr>
    </w:p>
    <w:p w14:paraId="63A3DC0D" w14:textId="77777777" w:rsidR="001625C7" w:rsidRPr="002A3910" w:rsidRDefault="001625C7" w:rsidP="00A42D66">
      <w:pPr>
        <w:pStyle w:val="APIParameters"/>
        <w:keepNext/>
        <w:keepLines/>
        <w:rPr>
          <w:noProof w:val="0"/>
        </w:rPr>
      </w:pPr>
      <w:r w:rsidRPr="002A3910">
        <w:rPr>
          <w:b/>
          <w:bCs w:val="0"/>
          <w:noProof w:val="0"/>
        </w:rPr>
        <w:t>flags</w:t>
      </w:r>
      <w:r w:rsidRPr="002A3910">
        <w:rPr>
          <w:noProof w:val="0"/>
        </w:rPr>
        <w:t>:</w:t>
      </w:r>
      <w:r w:rsidRPr="002A3910">
        <w:rPr>
          <w:noProof w:val="0"/>
        </w:rPr>
        <w:tab/>
        <w:t>(Optional) Flags to control processing. This parameter lets the caller adjust the Finder’s algorithm. The possible values are:</w:t>
      </w:r>
    </w:p>
    <w:p w14:paraId="203DD3D6" w14:textId="77777777" w:rsidR="001625C7" w:rsidRPr="002A3910" w:rsidRDefault="001625C7" w:rsidP="00A42D66">
      <w:pPr>
        <w:pStyle w:val="APIParametersListBullet"/>
        <w:keepNext/>
        <w:keepLines/>
        <w:rPr>
          <w:noProof w:val="0"/>
        </w:rPr>
      </w:pPr>
      <w:r w:rsidRPr="002A3910">
        <w:rPr>
          <w:b/>
          <w:noProof w:val="0"/>
        </w:rPr>
        <w:t>A</w:t>
      </w:r>
      <w:r w:rsidR="00A42D66" w:rsidRPr="002A3910">
        <w:rPr>
          <w:b/>
          <w:noProof w:val="0"/>
        </w:rPr>
        <w:t>—</w:t>
      </w:r>
      <w:r w:rsidRPr="002A3910">
        <w:rPr>
          <w:b/>
          <w:noProof w:val="0"/>
        </w:rPr>
        <w:t>A</w:t>
      </w:r>
      <w:r w:rsidRPr="002A3910">
        <w:rPr>
          <w:noProof w:val="0"/>
        </w:rPr>
        <w:t>llow pure numeric input to always be tried as an IEN. Normally, the Finder will only try pure numbers as IENs if:</w:t>
      </w:r>
    </w:p>
    <w:p w14:paraId="7EF48EE8" w14:textId="77777777" w:rsidR="00E027A8" w:rsidRPr="002A3910" w:rsidRDefault="001625C7" w:rsidP="00E027A8">
      <w:pPr>
        <w:pStyle w:val="APIParametersListBullet2"/>
        <w:keepNext/>
        <w:keepLines/>
      </w:pPr>
      <w:r w:rsidRPr="002A3910">
        <w:t xml:space="preserve">File has a </w:t>
      </w:r>
      <w:r w:rsidRPr="002A3910">
        <w:rPr>
          <w:b/>
        </w:rPr>
        <w:t>.001</w:t>
      </w:r>
      <w:r w:rsidRPr="002A3910">
        <w:t xml:space="preserve"> field</w:t>
      </w:r>
      <w:r w:rsidR="000E6249" w:rsidRPr="002A3910">
        <w:t>.</w:t>
      </w:r>
      <w:r w:rsidR="00905A01" w:rsidRPr="002A3910">
        <w:br/>
      </w:r>
      <w:r w:rsidR="00905A01" w:rsidRPr="002A3910">
        <w:br/>
        <w:t>Or:</w:t>
      </w:r>
    </w:p>
    <w:p w14:paraId="071B5624" w14:textId="77777777" w:rsidR="001625C7" w:rsidRPr="002A3910" w:rsidRDefault="001625C7" w:rsidP="00A42D66">
      <w:pPr>
        <w:pStyle w:val="APIParametersListBullet2"/>
        <w:keepNext/>
        <w:keepLines/>
      </w:pPr>
      <w:r w:rsidRPr="002A3910">
        <w:t xml:space="preserve">Its </w:t>
      </w:r>
      <w:r w:rsidRPr="002A3910">
        <w:rPr>
          <w:b/>
        </w:rPr>
        <w:t>.01</w:t>
      </w:r>
      <w:r w:rsidRPr="002A3910">
        <w:t xml:space="preserve"> field is </w:t>
      </w:r>
      <w:r w:rsidRPr="002A3910">
        <w:rPr>
          <w:i/>
        </w:rPr>
        <w:t>not</w:t>
      </w:r>
      <w:r w:rsidRPr="002A3910">
        <w:t xml:space="preserve"> numeric and the file has no lookup index.</w:t>
      </w:r>
    </w:p>
    <w:p w14:paraId="1FA8FEED" w14:textId="77777777" w:rsidR="00CD567D" w:rsidRPr="002A3910" w:rsidRDefault="00CD567D" w:rsidP="00CD567D">
      <w:pPr>
        <w:pStyle w:val="BodyText6"/>
      </w:pPr>
    </w:p>
    <w:p w14:paraId="3EC4604C" w14:textId="4FCA5197" w:rsidR="001625C7" w:rsidRPr="002A3910" w:rsidRDefault="001625C7" w:rsidP="001625C7">
      <w:pPr>
        <w:pStyle w:val="APIParametersListBulletText"/>
        <w:rPr>
          <w:noProof w:val="0"/>
        </w:rPr>
      </w:pPr>
      <w:r w:rsidRPr="002A3910">
        <w:rPr>
          <w:noProof w:val="0"/>
        </w:rPr>
        <w:t>When this flag is used, records that match other numeric interpretations of the input is found in addition to a record with a matching IEN. For example, a lookup value of “</w:t>
      </w:r>
      <w:r w:rsidRPr="002A3910">
        <w:rPr>
          <w:b/>
          <w:noProof w:val="0"/>
        </w:rPr>
        <w:t>2</w:t>
      </w:r>
      <w:r w:rsidRPr="002A3910">
        <w:rPr>
          <w:noProof w:val="0"/>
        </w:rPr>
        <w:t>” would match a record with a lookup field of “</w:t>
      </w:r>
      <w:r w:rsidRPr="002A3910">
        <w:rPr>
          <w:b/>
          <w:noProof w:val="0"/>
        </w:rPr>
        <w:t>2FMPATIENT</w:t>
      </w:r>
      <w:r w:rsidRPr="002A3910">
        <w:rPr>
          <w:noProof w:val="0"/>
        </w:rPr>
        <w:t xml:space="preserve">” as well as a record with an IEN of </w:t>
      </w:r>
      <w:r w:rsidRPr="002A3910">
        <w:rPr>
          <w:b/>
          <w:noProof w:val="0"/>
        </w:rPr>
        <w:t>2</w:t>
      </w:r>
      <w:r w:rsidRPr="002A3910">
        <w:rPr>
          <w:noProof w:val="0"/>
        </w:rPr>
        <w:t>. If more than one match is found, all matching records are returned.</w:t>
      </w:r>
    </w:p>
    <w:p w14:paraId="0EAF0673" w14:textId="32E628A3" w:rsidR="001625C7" w:rsidRPr="002A3910" w:rsidRDefault="007869D8" w:rsidP="00025199">
      <w:pPr>
        <w:pStyle w:val="APIParametersListBulletNote"/>
        <w:rPr>
          <w:noProof w:val="0"/>
        </w:rPr>
      </w:pPr>
      <w:r w:rsidRPr="002A3910">
        <w:rPr>
          <w:sz w:val="20"/>
        </w:rPr>
        <w:drawing>
          <wp:inline distT="0" distB="0" distL="0" distR="0" wp14:anchorId="49741CC7" wp14:editId="00DDEBA8">
            <wp:extent cx="289560" cy="289560"/>
            <wp:effectExtent l="0" t="0" r="0" b="0"/>
            <wp:docPr id="206" name="Picture 19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199">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625C7" w:rsidRPr="002A3910">
        <w:rPr>
          <w:b/>
          <w:noProof w:val="0"/>
        </w:rPr>
        <w:tab/>
        <w:t>NOTE:</w:t>
      </w:r>
      <w:r w:rsidR="001625C7" w:rsidRPr="002A3910">
        <w:rPr>
          <w:noProof w:val="0"/>
        </w:rPr>
        <w:t xml:space="preserve"> If the numeric lookup value is preceded by </w:t>
      </w:r>
      <w:r w:rsidR="002B5494" w:rsidRPr="002A3910">
        <w:rPr>
          <w:noProof w:val="0"/>
        </w:rPr>
        <w:t>a</w:t>
      </w:r>
      <w:r w:rsidR="001625C7" w:rsidRPr="002A3910">
        <w:rPr>
          <w:noProof w:val="0"/>
        </w:rPr>
        <w:t xml:space="preserve"> </w:t>
      </w:r>
      <w:r w:rsidR="00905A01" w:rsidRPr="002A3910">
        <w:rPr>
          <w:noProof w:val="0"/>
        </w:rPr>
        <w:t xml:space="preserve">grave </w:t>
      </w:r>
      <w:r w:rsidR="001625C7" w:rsidRPr="002A3910">
        <w:rPr>
          <w:noProof w:val="0"/>
        </w:rPr>
        <w:t xml:space="preserve">accent </w:t>
      </w:r>
      <w:r w:rsidR="00905A01" w:rsidRPr="002A3910">
        <w:rPr>
          <w:noProof w:val="0"/>
        </w:rPr>
        <w:t>character (</w:t>
      </w:r>
      <w:r w:rsidR="001625C7" w:rsidRPr="002A3910">
        <w:rPr>
          <w:b/>
          <w:noProof w:val="0"/>
        </w:rPr>
        <w:t>`</w:t>
      </w:r>
      <w:r w:rsidR="001625C7" w:rsidRPr="002A3910">
        <w:rPr>
          <w:noProof w:val="0"/>
        </w:rPr>
        <w:t xml:space="preserve">), lookup interprets the input as an IEN, and only attempts to match by IEN. The </w:t>
      </w:r>
      <w:r w:rsidR="001625C7" w:rsidRPr="002A3910">
        <w:rPr>
          <w:b/>
          <w:noProof w:val="0"/>
        </w:rPr>
        <w:t>A</w:t>
      </w:r>
      <w:r w:rsidR="001625C7" w:rsidRPr="002A3910">
        <w:rPr>
          <w:noProof w:val="0"/>
        </w:rPr>
        <w:t xml:space="preserve"> flag is </w:t>
      </w:r>
      <w:r w:rsidR="001625C7" w:rsidRPr="002A3910">
        <w:rPr>
          <w:i/>
          <w:noProof w:val="0"/>
        </w:rPr>
        <w:t>not</w:t>
      </w:r>
      <w:r w:rsidR="001625C7" w:rsidRPr="002A3910">
        <w:rPr>
          <w:noProof w:val="0"/>
        </w:rPr>
        <w:t xml:space="preserve"> required in this case.</w:t>
      </w:r>
    </w:p>
    <w:p w14:paraId="45931BBD" w14:textId="77777777" w:rsidR="00CD567D" w:rsidRPr="002A3910" w:rsidRDefault="00CD567D" w:rsidP="00CD567D">
      <w:pPr>
        <w:pStyle w:val="BodyText6"/>
      </w:pPr>
    </w:p>
    <w:p w14:paraId="6B971E26" w14:textId="77777777" w:rsidR="001625C7" w:rsidRPr="002A3910" w:rsidRDefault="001625C7" w:rsidP="00A42D66">
      <w:pPr>
        <w:pStyle w:val="APIParametersListBullet"/>
        <w:keepNext/>
        <w:keepLines/>
        <w:rPr>
          <w:noProof w:val="0"/>
        </w:rPr>
      </w:pPr>
      <w:r w:rsidRPr="002A3910">
        <w:rPr>
          <w:b/>
          <w:noProof w:val="0"/>
        </w:rPr>
        <w:t>B</w:t>
      </w:r>
      <w:r w:rsidR="00A42D66" w:rsidRPr="002A3910">
        <w:rPr>
          <w:b/>
          <w:noProof w:val="0"/>
        </w:rPr>
        <w:t>—</w:t>
      </w:r>
      <w:r w:rsidRPr="002A3910">
        <w:rPr>
          <w:b/>
          <w:noProof w:val="0"/>
        </w:rPr>
        <w:t>B</w:t>
      </w:r>
      <w:r w:rsidRPr="002A3910">
        <w:rPr>
          <w:noProof w:val="0"/>
        </w:rPr>
        <w:t xml:space="preserve"> index used on lookups to pointed-to files. Without the </w:t>
      </w:r>
      <w:r w:rsidRPr="002A3910">
        <w:rPr>
          <w:b/>
          <w:noProof w:val="0"/>
        </w:rPr>
        <w:t>B</w:t>
      </w:r>
      <w:r w:rsidRPr="002A3910">
        <w:rPr>
          <w:noProof w:val="0"/>
        </w:rPr>
        <w:t xml:space="preserve"> flag, if there are cross-referenced pointer fields in the list of indexes to use for lookup then:</w:t>
      </w:r>
    </w:p>
    <w:p w14:paraId="1F6C96BC" w14:textId="77777777" w:rsidR="001625C7" w:rsidRPr="002A3910" w:rsidRDefault="001625C7" w:rsidP="00A42D66">
      <w:pPr>
        <w:pStyle w:val="APIParametersListBullet2"/>
        <w:keepNext/>
        <w:keepLines/>
      </w:pPr>
      <w:r w:rsidRPr="002A3910">
        <w:t xml:space="preserve">For each cross-referenced pointer field, VA FileMan checks </w:t>
      </w:r>
      <w:r w:rsidRPr="002A3910">
        <w:rPr>
          <w:i/>
        </w:rPr>
        <w:t>all</w:t>
      </w:r>
      <w:r w:rsidRPr="002A3910">
        <w:t xml:space="preserve"> lookup indexes in each pointed-to file for</w:t>
      </w:r>
      <w:r w:rsidR="00E027A8" w:rsidRPr="002A3910">
        <w:t xml:space="preserve"> a match to </w:t>
      </w:r>
      <w:r w:rsidR="00E027A8" w:rsidRPr="002A3910">
        <w:rPr>
          <w:b/>
        </w:rPr>
        <w:t>X</w:t>
      </w:r>
      <w:r w:rsidR="00E027A8" w:rsidRPr="002A3910">
        <w:t xml:space="preserve"> (time-consuming).</w:t>
      </w:r>
      <w:r w:rsidR="00E027A8" w:rsidRPr="002A3910">
        <w:br/>
      </w:r>
      <w:r w:rsidRPr="002A3910">
        <w:br/>
        <w:t>A</w:t>
      </w:r>
      <w:r w:rsidR="00905A01" w:rsidRPr="002A3910">
        <w:t>nd</w:t>
      </w:r>
      <w:r w:rsidR="00581BD9" w:rsidRPr="002A3910">
        <w:t>:</w:t>
      </w:r>
    </w:p>
    <w:p w14:paraId="23DF78C0" w14:textId="77777777" w:rsidR="001625C7" w:rsidRPr="002A3910" w:rsidRDefault="001625C7" w:rsidP="001625C7">
      <w:pPr>
        <w:pStyle w:val="APIParametersListBullet2"/>
      </w:pPr>
      <w:r w:rsidRPr="002A3910">
        <w:t xml:space="preserve">If </w:t>
      </w:r>
      <w:r w:rsidRPr="002A3910">
        <w:rPr>
          <w:b/>
        </w:rPr>
        <w:t>X</w:t>
      </w:r>
      <w:r w:rsidRPr="002A3910">
        <w:t xml:space="preserve"> matches any value in any lookup index (</w:t>
      </w:r>
      <w:r w:rsidRPr="002A3910">
        <w:rPr>
          <w:i/>
        </w:rPr>
        <w:t>not</w:t>
      </w:r>
      <w:r w:rsidRPr="002A3910">
        <w:t xml:space="preserve"> just on the </w:t>
      </w:r>
      <w:r w:rsidRPr="002A3910">
        <w:rPr>
          <w:b/>
        </w:rPr>
        <w:t>.01</w:t>
      </w:r>
      <w:r w:rsidRPr="002A3910">
        <w:t xml:space="preserve"> field) in a pointed-to file and the IEN of the matched entry is in the home file’s pointer field cross-reference, VA FileMan considers this a match (perhaps </w:t>
      </w:r>
      <w:r w:rsidRPr="002A3910">
        <w:rPr>
          <w:i/>
        </w:rPr>
        <w:t>not</w:t>
      </w:r>
      <w:r w:rsidRPr="002A3910">
        <w:t xml:space="preserve"> the lookup behavior desired).</w:t>
      </w:r>
    </w:p>
    <w:p w14:paraId="4F28180B" w14:textId="77777777" w:rsidR="001B3EA6" w:rsidRPr="002A3910" w:rsidRDefault="001B3EA6" w:rsidP="001B3EA6">
      <w:pPr>
        <w:pStyle w:val="BodyText6"/>
      </w:pPr>
    </w:p>
    <w:p w14:paraId="502F43F9" w14:textId="77777777" w:rsidR="001625C7" w:rsidRPr="002A3910" w:rsidRDefault="001625C7" w:rsidP="001625C7">
      <w:pPr>
        <w:pStyle w:val="APIParametersListBulletText"/>
        <w:rPr>
          <w:noProof w:val="0"/>
        </w:rPr>
      </w:pPr>
      <w:r w:rsidRPr="002A3910">
        <w:rPr>
          <w:noProof w:val="0"/>
        </w:rPr>
        <w:t xml:space="preserve">The </w:t>
      </w:r>
      <w:r w:rsidRPr="002A3910">
        <w:rPr>
          <w:b/>
          <w:noProof w:val="0"/>
        </w:rPr>
        <w:t>B</w:t>
      </w:r>
      <w:r w:rsidRPr="002A3910">
        <w:rPr>
          <w:noProof w:val="0"/>
        </w:rPr>
        <w:t xml:space="preserve"> flag prevents this behavior by looking for a match to </w:t>
      </w:r>
      <w:r w:rsidRPr="002A3910">
        <w:rPr>
          <w:b/>
          <w:noProof w:val="0"/>
        </w:rPr>
        <w:t>X</w:t>
      </w:r>
      <w:r w:rsidRPr="002A3910">
        <w:rPr>
          <w:noProof w:val="0"/>
        </w:rPr>
        <w:t xml:space="preserve"> only in the “</w:t>
      </w:r>
      <w:r w:rsidRPr="002A3910">
        <w:rPr>
          <w:b/>
          <w:noProof w:val="0"/>
        </w:rPr>
        <w:t>B</w:t>
      </w:r>
      <w:r w:rsidRPr="002A3910">
        <w:rPr>
          <w:noProof w:val="0"/>
        </w:rPr>
        <w:t>” index (</w:t>
      </w:r>
      <w:r w:rsidRPr="002A3910">
        <w:rPr>
          <w:b/>
          <w:noProof w:val="0"/>
        </w:rPr>
        <w:t>.01</w:t>
      </w:r>
      <w:r w:rsidRPr="002A3910">
        <w:rPr>
          <w:noProof w:val="0"/>
        </w:rPr>
        <w:t xml:space="preserve"> field) of files pointed to by cross-referenced pointer fields. This makes lookups quicker and avoids the risk of VA FileMan matching an entry in the pointed-to file based on something other than the </w:t>
      </w:r>
      <w:r w:rsidRPr="002A3910">
        <w:rPr>
          <w:b/>
          <w:noProof w:val="0"/>
        </w:rPr>
        <w:t>.01</w:t>
      </w:r>
      <w:r w:rsidRPr="002A3910">
        <w:rPr>
          <w:noProof w:val="0"/>
        </w:rPr>
        <w:t xml:space="preserve"> field.</w:t>
      </w:r>
    </w:p>
    <w:p w14:paraId="404F8977" w14:textId="14C84491" w:rsidR="001625C7" w:rsidRPr="002A3910" w:rsidRDefault="007869D8" w:rsidP="00025199">
      <w:pPr>
        <w:pStyle w:val="APIParametersListBulletNote"/>
        <w:rPr>
          <w:noProof w:val="0"/>
        </w:rPr>
      </w:pPr>
      <w:r w:rsidRPr="002A3910">
        <w:drawing>
          <wp:inline distT="0" distB="0" distL="0" distR="0" wp14:anchorId="19B0CDDA" wp14:editId="5CA63BFC">
            <wp:extent cx="289560" cy="289560"/>
            <wp:effectExtent l="0" t="0" r="0" b="0"/>
            <wp:docPr id="207"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625C7" w:rsidRPr="002A3910">
        <w:rPr>
          <w:noProof w:val="0"/>
        </w:rPr>
        <w:tab/>
      </w:r>
      <w:r w:rsidR="001625C7" w:rsidRPr="002A3910">
        <w:rPr>
          <w:b/>
          <w:noProof w:val="0"/>
        </w:rPr>
        <w:t>REF:</w:t>
      </w:r>
      <w:r w:rsidR="001625C7" w:rsidRPr="002A3910">
        <w:rPr>
          <w:noProof w:val="0"/>
        </w:rPr>
        <w:t xml:space="preserve"> For an explanation of the “Lookup Index” and for more information on use of the </w:t>
      </w:r>
      <w:r w:rsidR="001625C7" w:rsidRPr="002A3910">
        <w:rPr>
          <w:b/>
          <w:noProof w:val="0"/>
        </w:rPr>
        <w:t>B</w:t>
      </w:r>
      <w:r w:rsidR="001625C7" w:rsidRPr="002A3910">
        <w:rPr>
          <w:noProof w:val="0"/>
        </w:rPr>
        <w:t xml:space="preserve"> flag, see the “</w:t>
      </w:r>
      <w:r w:rsidR="001625C7" w:rsidRPr="002A3910">
        <w:rPr>
          <w:noProof w:val="0"/>
          <w:color w:val="0000FF"/>
          <w:u w:val="single"/>
        </w:rPr>
        <w:fldChar w:fldCharType="begin" w:fldLock="1"/>
      </w:r>
      <w:r w:rsidR="001625C7" w:rsidRPr="002A3910">
        <w:rPr>
          <w:noProof w:val="0"/>
          <w:color w:val="0000FF"/>
          <w:u w:val="single"/>
        </w:rPr>
        <w:instrText xml:space="preserve"> REF _Ref343069290 \h  \* MERGEFORMAT </w:instrText>
      </w:r>
      <w:r w:rsidR="001625C7" w:rsidRPr="002A3910">
        <w:rPr>
          <w:noProof w:val="0"/>
          <w:color w:val="0000FF"/>
          <w:u w:val="single"/>
        </w:rPr>
      </w:r>
      <w:r w:rsidR="001625C7" w:rsidRPr="002A3910">
        <w:rPr>
          <w:noProof w:val="0"/>
          <w:color w:val="0000FF"/>
          <w:u w:val="single"/>
        </w:rPr>
        <w:fldChar w:fldCharType="separate"/>
      </w:r>
      <w:r w:rsidR="00272B32" w:rsidRPr="002A3910">
        <w:rPr>
          <w:noProof w:val="0"/>
          <w:color w:val="0000FF"/>
          <w:u w:val="single"/>
        </w:rPr>
        <w:t>Details and Features</w:t>
      </w:r>
      <w:r w:rsidR="001625C7" w:rsidRPr="002A3910">
        <w:rPr>
          <w:noProof w:val="0"/>
          <w:color w:val="0000FF"/>
          <w:u w:val="single"/>
        </w:rPr>
        <w:fldChar w:fldCharType="end"/>
      </w:r>
      <w:r w:rsidR="001625C7" w:rsidRPr="002A3910">
        <w:rPr>
          <w:noProof w:val="0"/>
        </w:rPr>
        <w:t>” and “</w:t>
      </w:r>
      <w:r w:rsidR="001625C7" w:rsidRPr="002A3910">
        <w:rPr>
          <w:noProof w:val="0"/>
          <w:color w:val="0000FF"/>
          <w:u w:val="single"/>
        </w:rPr>
        <w:fldChar w:fldCharType="begin" w:fldLock="1"/>
      </w:r>
      <w:r w:rsidR="001625C7" w:rsidRPr="002A3910">
        <w:rPr>
          <w:noProof w:val="0"/>
          <w:color w:val="0000FF"/>
          <w:u w:val="single"/>
        </w:rPr>
        <w:instrText xml:space="preserve"> REF _Ref343071375 \h  \* MERGEFORMAT </w:instrText>
      </w:r>
      <w:r w:rsidR="001625C7" w:rsidRPr="002A3910">
        <w:rPr>
          <w:noProof w:val="0"/>
          <w:color w:val="0000FF"/>
          <w:u w:val="single"/>
        </w:rPr>
      </w:r>
      <w:r w:rsidR="001625C7" w:rsidRPr="002A3910">
        <w:rPr>
          <w:noProof w:val="0"/>
          <w:color w:val="0000FF"/>
          <w:u w:val="single"/>
        </w:rPr>
        <w:fldChar w:fldCharType="separate"/>
      </w:r>
      <w:r w:rsidR="00272B32" w:rsidRPr="002A3910">
        <w:rPr>
          <w:noProof w:val="0"/>
          <w:color w:val="0000FF"/>
          <w:u w:val="single"/>
        </w:rPr>
        <w:t>Examples</w:t>
      </w:r>
      <w:r w:rsidR="001625C7" w:rsidRPr="002A3910">
        <w:rPr>
          <w:noProof w:val="0"/>
          <w:color w:val="0000FF"/>
          <w:u w:val="single"/>
        </w:rPr>
        <w:fldChar w:fldCharType="end"/>
      </w:r>
      <w:r w:rsidR="001625C7" w:rsidRPr="002A3910">
        <w:rPr>
          <w:noProof w:val="0"/>
        </w:rPr>
        <w:t>” sections.</w:t>
      </w:r>
    </w:p>
    <w:p w14:paraId="7476E167" w14:textId="77777777" w:rsidR="00CD567D" w:rsidRPr="002A3910" w:rsidRDefault="00CD567D" w:rsidP="00CD567D">
      <w:pPr>
        <w:pStyle w:val="BodyText6"/>
      </w:pPr>
    </w:p>
    <w:p w14:paraId="4659642F" w14:textId="66985811" w:rsidR="001625C7" w:rsidRPr="002A3910" w:rsidRDefault="001625C7" w:rsidP="001625C7">
      <w:pPr>
        <w:pStyle w:val="APIParametersListBullet"/>
        <w:rPr>
          <w:noProof w:val="0"/>
        </w:rPr>
      </w:pPr>
      <w:r w:rsidRPr="002A3910">
        <w:rPr>
          <w:b/>
          <w:noProof w:val="0"/>
        </w:rPr>
        <w:t>C</w:t>
      </w:r>
      <w:r w:rsidR="00A42D66" w:rsidRPr="002A3910">
        <w:rPr>
          <w:noProof w:val="0"/>
        </w:rPr>
        <w:t>—</w:t>
      </w:r>
      <w:r w:rsidRPr="002A3910">
        <w:rPr>
          <w:noProof w:val="0"/>
        </w:rPr>
        <w:t xml:space="preserve">Use the </w:t>
      </w:r>
      <w:r w:rsidRPr="002A3910">
        <w:rPr>
          <w:b/>
          <w:bCs/>
          <w:noProof w:val="0"/>
        </w:rPr>
        <w:t>C</w:t>
      </w:r>
      <w:r w:rsidRPr="002A3910">
        <w:rPr>
          <w:noProof w:val="0"/>
        </w:rPr>
        <w:t xml:space="preserve">lassic way of performing lookups on names (i.e., like the classic VA FileMan lookup routine </w:t>
      </w:r>
      <w:hyperlink w:anchor="dic" w:history="1">
        <w:r w:rsidRPr="002A3910">
          <w:rPr>
            <w:rStyle w:val="Hyperlink"/>
            <w:noProof w:val="0"/>
          </w:rPr>
          <w:t>^DIC</w:t>
        </w:r>
      </w:hyperlink>
      <w:r w:rsidRPr="002A3910">
        <w:rPr>
          <w:noProof w:val="0"/>
        </w:rPr>
        <w:t xml:space="preserve">). If </w:t>
      </w:r>
      <w:r w:rsidRPr="002A3910">
        <w:rPr>
          <w:b/>
          <w:noProof w:val="0"/>
        </w:rPr>
        <w:t>C</w:t>
      </w:r>
      <w:r w:rsidRPr="002A3910">
        <w:rPr>
          <w:noProof w:val="0"/>
        </w:rPr>
        <w:t xml:space="preserve"> is passed in the </w:t>
      </w:r>
      <w:r w:rsidR="00A36965" w:rsidRPr="002A3910">
        <w:rPr>
          <w:b/>
          <w:noProof w:val="0"/>
        </w:rPr>
        <w:t>flags</w:t>
      </w:r>
      <w:r w:rsidRPr="002A3910">
        <w:rPr>
          <w:noProof w:val="0"/>
        </w:rPr>
        <w:t xml:space="preserve"> parameter and, for example, the user enters a lookup value of “</w:t>
      </w:r>
      <w:r w:rsidRPr="002A3910">
        <w:rPr>
          <w:b/>
          <w:bCs/>
          <w:noProof w:val="0"/>
        </w:rPr>
        <w:t>Fme,O</w:t>
      </w:r>
      <w:r w:rsidRPr="002A3910">
        <w:rPr>
          <w:noProof w:val="0"/>
        </w:rPr>
        <w:t>”, the Finder find</w:t>
      </w:r>
      <w:r w:rsidR="00A36965" w:rsidRPr="002A3910">
        <w:rPr>
          <w:noProof w:val="0"/>
        </w:rPr>
        <w:t>s</w:t>
      </w:r>
      <w:r w:rsidRPr="002A3910">
        <w:rPr>
          <w:noProof w:val="0"/>
        </w:rPr>
        <w:t xml:space="preserve"> “</w:t>
      </w:r>
      <w:r w:rsidRPr="002A3910">
        <w:rPr>
          <w:b/>
          <w:bCs/>
          <w:noProof w:val="0"/>
        </w:rPr>
        <w:t>Fmemployee,One</w:t>
      </w:r>
      <w:r w:rsidRPr="002A3910">
        <w:rPr>
          <w:noProof w:val="0"/>
        </w:rPr>
        <w:t>” but also “</w:t>
      </w:r>
      <w:r w:rsidRPr="002A3910">
        <w:rPr>
          <w:b/>
          <w:bCs/>
          <w:noProof w:val="0"/>
        </w:rPr>
        <w:t>Fmemployee,Two O.</w:t>
      </w:r>
      <w:r w:rsidRPr="002A3910">
        <w:rPr>
          <w:noProof w:val="0"/>
        </w:rPr>
        <w:t>” The Finder takes the first comma piece of the lookup value “</w:t>
      </w:r>
      <w:r w:rsidRPr="002A3910">
        <w:rPr>
          <w:b/>
          <w:bCs/>
          <w:noProof w:val="0"/>
        </w:rPr>
        <w:t>Fme</w:t>
      </w:r>
      <w:r w:rsidRPr="002A3910">
        <w:rPr>
          <w:noProof w:val="0"/>
        </w:rPr>
        <w:t>” and looks for partial matches to that. It then takes the second comma piece of the lookup value “</w:t>
      </w:r>
      <w:r w:rsidRPr="002A3910">
        <w:rPr>
          <w:b/>
          <w:bCs/>
          <w:noProof w:val="0"/>
        </w:rPr>
        <w:t>O</w:t>
      </w:r>
      <w:r w:rsidRPr="002A3910">
        <w:rPr>
          <w:noProof w:val="0"/>
        </w:rPr>
        <w:t>” and looks for partial matches to “</w:t>
      </w:r>
      <w:r w:rsidRPr="002A3910">
        <w:rPr>
          <w:b/>
          <w:bCs/>
          <w:noProof w:val="0"/>
        </w:rPr>
        <w:t>O</w:t>
      </w:r>
      <w:r w:rsidRPr="002A3910">
        <w:rPr>
          <w:noProof w:val="0"/>
        </w:rPr>
        <w:t>” on the second or any other piece of the value on the entry being examined. It uses any punctuation or space for a delimiter.</w:t>
      </w:r>
    </w:p>
    <w:p w14:paraId="6E6543A0" w14:textId="77777777" w:rsidR="001625C7" w:rsidRPr="002A3910" w:rsidRDefault="001625C7" w:rsidP="001625C7">
      <w:pPr>
        <w:pStyle w:val="APIParametersListBulletText"/>
        <w:rPr>
          <w:noProof w:val="0"/>
        </w:rPr>
      </w:pPr>
      <w:r w:rsidRPr="002A3910">
        <w:rPr>
          <w:noProof w:val="0"/>
        </w:rPr>
        <w:t xml:space="preserve">The default, </w:t>
      </w:r>
      <w:r w:rsidRPr="002A3910">
        <w:rPr>
          <w:i/>
          <w:noProof w:val="0"/>
        </w:rPr>
        <w:t>without</w:t>
      </w:r>
      <w:r w:rsidRPr="002A3910">
        <w:rPr>
          <w:noProof w:val="0"/>
        </w:rPr>
        <w:t xml:space="preserve"> passing </w:t>
      </w:r>
      <w:r w:rsidRPr="002A3910">
        <w:rPr>
          <w:b/>
          <w:noProof w:val="0"/>
        </w:rPr>
        <w:t>C</w:t>
      </w:r>
      <w:r w:rsidRPr="002A3910">
        <w:rPr>
          <w:noProof w:val="0"/>
        </w:rPr>
        <w:t xml:space="preserve"> in the </w:t>
      </w:r>
      <w:r w:rsidR="00A36965" w:rsidRPr="002A3910">
        <w:rPr>
          <w:b/>
          <w:noProof w:val="0"/>
        </w:rPr>
        <w:t>flag</w:t>
      </w:r>
      <w:r w:rsidRPr="002A3910">
        <w:rPr>
          <w:noProof w:val="0"/>
        </w:rPr>
        <w:t xml:space="preserve"> parameter, look for partial matches </w:t>
      </w:r>
      <w:r w:rsidRPr="002A3910">
        <w:rPr>
          <w:i/>
          <w:noProof w:val="0"/>
        </w:rPr>
        <w:t>only</w:t>
      </w:r>
      <w:r w:rsidRPr="002A3910">
        <w:rPr>
          <w:noProof w:val="0"/>
        </w:rPr>
        <w:t xml:space="preserve"> on the second comma-piece; thus, in our example, finding “</w:t>
      </w:r>
      <w:r w:rsidRPr="002A3910">
        <w:rPr>
          <w:b/>
          <w:bCs w:val="0"/>
          <w:noProof w:val="0"/>
        </w:rPr>
        <w:t>Fmemployee,One</w:t>
      </w:r>
      <w:r w:rsidRPr="002A3910">
        <w:rPr>
          <w:noProof w:val="0"/>
        </w:rPr>
        <w:t>” but not “</w:t>
      </w:r>
      <w:r w:rsidRPr="002A3910">
        <w:rPr>
          <w:b/>
          <w:bCs w:val="0"/>
          <w:noProof w:val="0"/>
        </w:rPr>
        <w:t>Femployee,Two O.</w:t>
      </w:r>
      <w:r w:rsidRPr="002A3910">
        <w:rPr>
          <w:noProof w:val="0"/>
        </w:rPr>
        <w:t>”. It uses only comma for a delimiter. The old style of comma-piece processing can be quite slow, especially with common names.</w:t>
      </w:r>
    </w:p>
    <w:p w14:paraId="3DE04830" w14:textId="77777777" w:rsidR="001625C7" w:rsidRPr="002A3910" w:rsidRDefault="001625C7" w:rsidP="001625C7">
      <w:pPr>
        <w:pStyle w:val="APIParametersListBullet"/>
        <w:rPr>
          <w:noProof w:val="0"/>
        </w:rPr>
      </w:pPr>
      <w:r w:rsidRPr="002A3910">
        <w:rPr>
          <w:b/>
          <w:noProof w:val="0"/>
        </w:rPr>
        <w:t>E</w:t>
      </w:r>
      <w:r w:rsidR="00A42D66" w:rsidRPr="002A3910">
        <w:rPr>
          <w:b/>
          <w:bCs/>
          <w:noProof w:val="0"/>
        </w:rPr>
        <w:t>—</w:t>
      </w:r>
      <w:r w:rsidRPr="002A3910">
        <w:rPr>
          <w:b/>
          <w:bCs/>
          <w:noProof w:val="0"/>
        </w:rPr>
        <w:t>E</w:t>
      </w:r>
      <w:r w:rsidRPr="002A3910">
        <w:rPr>
          <w:bCs/>
          <w:noProof w:val="0"/>
        </w:rPr>
        <w:t>rrors are ignored. When returning e</w:t>
      </w:r>
      <w:r w:rsidR="00CB4889" w:rsidRPr="002A3910">
        <w:rPr>
          <w:bCs/>
          <w:noProof w:val="0"/>
        </w:rPr>
        <w:t xml:space="preserve">xternal values without the </w:t>
      </w:r>
      <w:r w:rsidRPr="002A3910">
        <w:rPr>
          <w:b/>
          <w:bCs/>
          <w:noProof w:val="0"/>
        </w:rPr>
        <w:t>E</w:t>
      </w:r>
      <w:r w:rsidRPr="002A3910">
        <w:rPr>
          <w:bCs/>
          <w:noProof w:val="0"/>
        </w:rPr>
        <w:t xml:space="preserve"> flag, results </w:t>
      </w:r>
      <w:r w:rsidR="00CB4889" w:rsidRPr="002A3910">
        <w:rPr>
          <w:bCs/>
          <w:noProof w:val="0"/>
        </w:rPr>
        <w:t>are</w:t>
      </w:r>
      <w:r w:rsidRPr="002A3910">
        <w:rPr>
          <w:bCs/>
          <w:noProof w:val="0"/>
        </w:rPr>
        <w:t xml:space="preserve"> truncated if invalid data (e.g.,</w:t>
      </w:r>
      <w:r w:rsidR="00CB4889" w:rsidRPr="002A3910">
        <w:rPr>
          <w:bCs/>
          <w:noProof w:val="0"/>
        </w:rPr>
        <w:t> </w:t>
      </w:r>
      <w:r w:rsidRPr="002A3910">
        <w:rPr>
          <w:bCs/>
          <w:noProof w:val="0"/>
        </w:rPr>
        <w:t xml:space="preserve">an incorrect code in a set of codes field) is encountered. An error </w:t>
      </w:r>
      <w:r w:rsidR="00CB4889" w:rsidRPr="002A3910">
        <w:rPr>
          <w:bCs/>
          <w:noProof w:val="0"/>
        </w:rPr>
        <w:t xml:space="preserve">is produced. The </w:t>
      </w:r>
      <w:r w:rsidRPr="002A3910">
        <w:rPr>
          <w:b/>
          <w:bCs/>
          <w:noProof w:val="0"/>
        </w:rPr>
        <w:t>E</w:t>
      </w:r>
      <w:r w:rsidRPr="002A3910">
        <w:rPr>
          <w:bCs/>
          <w:noProof w:val="0"/>
        </w:rPr>
        <w:t xml:space="preserve"> flag suppresses the error and continues the reporting of results. The data value for the entry with invalid data is set to </w:t>
      </w:r>
      <w:r w:rsidR="00F47411" w:rsidRPr="002A3910">
        <w:rPr>
          <w:b/>
          <w:noProof w:val="0"/>
        </w:rPr>
        <w:t>NULL</w:t>
      </w:r>
      <w:r w:rsidRPr="002A3910">
        <w:rPr>
          <w:bCs/>
          <w:noProof w:val="0"/>
        </w:rPr>
        <w:t>.</w:t>
      </w:r>
    </w:p>
    <w:p w14:paraId="603E250A" w14:textId="77777777" w:rsidR="001625C7" w:rsidRPr="002A3910" w:rsidRDefault="001625C7" w:rsidP="001625C7">
      <w:pPr>
        <w:pStyle w:val="APIParametersListBulletText"/>
        <w:rPr>
          <w:bCs w:val="0"/>
          <w:noProof w:val="0"/>
        </w:rPr>
      </w:pPr>
      <w:r w:rsidRPr="002A3910">
        <w:rPr>
          <w:bCs w:val="0"/>
          <w:noProof w:val="0"/>
        </w:rPr>
        <w:t xml:space="preserve">If internal values for a field are being returned, the value stored in the database for the field </w:t>
      </w:r>
      <w:r w:rsidR="00CB4889" w:rsidRPr="002A3910">
        <w:rPr>
          <w:bCs w:val="0"/>
          <w:noProof w:val="0"/>
        </w:rPr>
        <w:t>is</w:t>
      </w:r>
      <w:r w:rsidRPr="002A3910">
        <w:rPr>
          <w:bCs w:val="0"/>
          <w:noProof w:val="0"/>
        </w:rPr>
        <w:t xml:space="preserve"> returned even if that value</w:t>
      </w:r>
      <w:r w:rsidR="00CB4889" w:rsidRPr="002A3910">
        <w:rPr>
          <w:bCs w:val="0"/>
          <w:noProof w:val="0"/>
        </w:rPr>
        <w:t xml:space="preserve"> is invalid whether or not the </w:t>
      </w:r>
      <w:r w:rsidRPr="002A3910">
        <w:rPr>
          <w:b/>
          <w:bCs w:val="0"/>
          <w:noProof w:val="0"/>
        </w:rPr>
        <w:t>E</w:t>
      </w:r>
      <w:r w:rsidRPr="002A3910">
        <w:rPr>
          <w:bCs w:val="0"/>
          <w:noProof w:val="0"/>
        </w:rPr>
        <w:t xml:space="preserve"> flag is set.</w:t>
      </w:r>
    </w:p>
    <w:p w14:paraId="4B1FD509" w14:textId="77777777" w:rsidR="001625C7" w:rsidRPr="002A3910" w:rsidRDefault="001625C7" w:rsidP="001625C7">
      <w:pPr>
        <w:pStyle w:val="APIParametersListBulletText"/>
        <w:rPr>
          <w:bCs w:val="0"/>
          <w:noProof w:val="0"/>
        </w:rPr>
      </w:pPr>
      <w:r w:rsidRPr="002A3910">
        <w:rPr>
          <w:bCs w:val="0"/>
          <w:noProof w:val="0"/>
        </w:rPr>
        <w:t>To assure that every entry is returned, regardless of the</w:t>
      </w:r>
      <w:r w:rsidR="00CB4889" w:rsidRPr="002A3910">
        <w:rPr>
          <w:bCs w:val="0"/>
          <w:noProof w:val="0"/>
        </w:rPr>
        <w:t xml:space="preserve"> validity of the data, set the </w:t>
      </w:r>
      <w:r w:rsidRPr="002A3910">
        <w:rPr>
          <w:b/>
          <w:bCs w:val="0"/>
          <w:noProof w:val="0"/>
        </w:rPr>
        <w:t>E</w:t>
      </w:r>
      <w:r w:rsidRPr="002A3910">
        <w:rPr>
          <w:bCs w:val="0"/>
          <w:noProof w:val="0"/>
        </w:rPr>
        <w:t xml:space="preserve"> flag.</w:t>
      </w:r>
    </w:p>
    <w:p w14:paraId="1F3CA365" w14:textId="77777777" w:rsidR="001625C7" w:rsidRPr="002A3910" w:rsidRDefault="001625C7" w:rsidP="001625C7">
      <w:pPr>
        <w:pStyle w:val="APIParametersListBullet"/>
        <w:rPr>
          <w:noProof w:val="0"/>
        </w:rPr>
      </w:pPr>
      <w:r w:rsidRPr="002A3910">
        <w:rPr>
          <w:b/>
          <w:noProof w:val="0"/>
        </w:rPr>
        <w:t>K</w:t>
      </w:r>
      <w:r w:rsidR="00A42D66" w:rsidRPr="002A3910">
        <w:rPr>
          <w:noProof w:val="0"/>
        </w:rPr>
        <w:t>—</w:t>
      </w:r>
      <w:r w:rsidRPr="002A3910">
        <w:rPr>
          <w:noProof w:val="0"/>
        </w:rPr>
        <w:t xml:space="preserve">Primary </w:t>
      </w:r>
      <w:r w:rsidRPr="002A3910">
        <w:rPr>
          <w:b/>
          <w:noProof w:val="0"/>
        </w:rPr>
        <w:t>K</w:t>
      </w:r>
      <w:r w:rsidRPr="002A3910">
        <w:rPr>
          <w:noProof w:val="0"/>
        </w:rPr>
        <w:t xml:space="preserve">ey used for starting index. If no index is specified in the </w:t>
      </w:r>
      <w:r w:rsidR="00A36965" w:rsidRPr="002A3910">
        <w:rPr>
          <w:b/>
          <w:noProof w:val="0"/>
        </w:rPr>
        <w:t>indexes</w:t>
      </w:r>
      <w:r w:rsidRPr="002A3910">
        <w:rPr>
          <w:noProof w:val="0"/>
        </w:rPr>
        <w:t xml:space="preserve"> parameter, this flag causes the Finder to use the Uniqueness index for the Primary Key as the starting index for the search. Without the </w:t>
      </w:r>
      <w:r w:rsidRPr="002A3910">
        <w:rPr>
          <w:b/>
          <w:noProof w:val="0"/>
        </w:rPr>
        <w:t>K</w:t>
      </w:r>
      <w:r w:rsidRPr="002A3910">
        <w:rPr>
          <w:noProof w:val="0"/>
        </w:rPr>
        <w:t xml:space="preserve"> flag, or if there is no Primary Key for this file (in the KEY</w:t>
      </w:r>
      <w:r w:rsidR="00364FF8" w:rsidRPr="002A3910">
        <w:rPr>
          <w:noProof w:val="0"/>
        </w:rPr>
        <w:t xml:space="preserve"> [#.31]</w:t>
      </w:r>
      <w:r w:rsidRPr="002A3910">
        <w:rPr>
          <w:noProof w:val="0"/>
        </w:rPr>
        <w:t xml:space="preserve"> file</w:t>
      </w:r>
      <w:r w:rsidR="007869D8" w:rsidRPr="002A3910">
        <w:rPr>
          <w:noProof w:val="0"/>
        </w:rPr>
        <w:fldChar w:fldCharType="begin"/>
      </w:r>
      <w:r w:rsidRPr="002A3910">
        <w:rPr>
          <w:noProof w:val="0"/>
        </w:rPr>
        <w:instrText>xe "KEY</w:instrText>
      </w:r>
      <w:r w:rsidR="00364FF8" w:rsidRPr="002A3910">
        <w:rPr>
          <w:noProof w:val="0"/>
        </w:rPr>
        <w:instrText xml:space="preserve"> (#.31)</w:instrText>
      </w:r>
      <w:r w:rsidRPr="002A3910">
        <w:rPr>
          <w:noProof w:val="0"/>
        </w:rPr>
        <w:instrText xml:space="preserve"> File"</w:instrText>
      </w:r>
      <w:r w:rsidR="007869D8" w:rsidRPr="002A3910">
        <w:rPr>
          <w:noProof w:val="0"/>
        </w:rPr>
        <w:fldChar w:fldCharType="end"/>
      </w:r>
      <w:r w:rsidR="007869D8" w:rsidRPr="002A3910">
        <w:rPr>
          <w:noProof w:val="0"/>
        </w:rPr>
        <w:fldChar w:fldCharType="begin"/>
      </w:r>
      <w:r w:rsidRPr="002A3910">
        <w:rPr>
          <w:noProof w:val="0"/>
        </w:rPr>
        <w:instrText>xe "Files:KEY (#.31)"</w:instrText>
      </w:r>
      <w:r w:rsidR="007869D8" w:rsidRPr="002A3910">
        <w:rPr>
          <w:noProof w:val="0"/>
        </w:rPr>
        <w:fldChar w:fldCharType="end"/>
      </w:r>
      <w:r w:rsidRPr="002A3910">
        <w:rPr>
          <w:noProof w:val="0"/>
        </w:rPr>
        <w:t>), the Finder defaults to the “</w:t>
      </w:r>
      <w:r w:rsidRPr="002A3910">
        <w:rPr>
          <w:b/>
          <w:noProof w:val="0"/>
        </w:rPr>
        <w:t>B</w:t>
      </w:r>
      <w:r w:rsidRPr="002A3910">
        <w:rPr>
          <w:noProof w:val="0"/>
        </w:rPr>
        <w:t>” index.</w:t>
      </w:r>
    </w:p>
    <w:p w14:paraId="74552D75" w14:textId="77777777" w:rsidR="001625C7" w:rsidRPr="002A3910" w:rsidRDefault="001625C7" w:rsidP="001625C7">
      <w:pPr>
        <w:pStyle w:val="APIParametersListBullet"/>
        <w:rPr>
          <w:noProof w:val="0"/>
        </w:rPr>
      </w:pPr>
      <w:r w:rsidRPr="002A3910">
        <w:rPr>
          <w:b/>
          <w:noProof w:val="0"/>
        </w:rPr>
        <w:t>M</w:t>
      </w:r>
      <w:r w:rsidR="00A42D66" w:rsidRPr="002A3910">
        <w:rPr>
          <w:b/>
          <w:noProof w:val="0"/>
        </w:rPr>
        <w:t>—</w:t>
      </w:r>
      <w:r w:rsidRPr="002A3910">
        <w:rPr>
          <w:b/>
          <w:noProof w:val="0"/>
        </w:rPr>
        <w:t>M</w:t>
      </w:r>
      <w:r w:rsidRPr="002A3910">
        <w:rPr>
          <w:noProof w:val="0"/>
        </w:rPr>
        <w:t xml:space="preserve">ultiple index lookup allowed. If more than one index is passed in the </w:t>
      </w:r>
      <w:r w:rsidR="00A36965" w:rsidRPr="002A3910">
        <w:rPr>
          <w:b/>
          <w:noProof w:val="0"/>
        </w:rPr>
        <w:t>indexes</w:t>
      </w:r>
      <w:r w:rsidRPr="002A3910">
        <w:rPr>
          <w:noProof w:val="0"/>
        </w:rPr>
        <w:t xml:space="preserve"> parameter, all indexes in the list are searched. Otherwise, the </w:t>
      </w:r>
      <w:r w:rsidRPr="002A3910">
        <w:rPr>
          <w:b/>
          <w:noProof w:val="0"/>
        </w:rPr>
        <w:t>M</w:t>
      </w:r>
      <w:r w:rsidRPr="002A3910">
        <w:rPr>
          <w:noProof w:val="0"/>
        </w:rPr>
        <w:t xml:space="preserve"> flag causes the Finder to search the starting index and all indexes that alphabetically follow it. This includes both indexes from the traditional location in the data dictionary, as well as lookup indexes defined on the INDEX</w:t>
      </w:r>
      <w:r w:rsidR="00364FF8" w:rsidRPr="002A3910">
        <w:rPr>
          <w:noProof w:val="0"/>
        </w:rPr>
        <w:t xml:space="preserve"> (#.11)</w:t>
      </w:r>
      <w:r w:rsidRPr="002A3910">
        <w:rPr>
          <w:noProof w:val="0"/>
        </w:rPr>
        <w:t xml:space="preserve"> file</w:t>
      </w:r>
      <w:r w:rsidR="007869D8" w:rsidRPr="002A3910">
        <w:rPr>
          <w:noProof w:val="0"/>
        </w:rPr>
        <w:fldChar w:fldCharType="begin"/>
      </w:r>
      <w:r w:rsidRPr="002A3910">
        <w:rPr>
          <w:noProof w:val="0"/>
        </w:rPr>
        <w:instrText>xe "INDEX</w:instrText>
      </w:r>
      <w:r w:rsidR="00364FF8" w:rsidRPr="002A3910">
        <w:rPr>
          <w:noProof w:val="0"/>
        </w:rPr>
        <w:instrText xml:space="preserve"> (#.11)</w:instrText>
      </w:r>
      <w:r w:rsidRPr="002A3910">
        <w:rPr>
          <w:noProof w:val="0"/>
        </w:rPr>
        <w:instrText xml:space="preserve"> File"</w:instrText>
      </w:r>
      <w:r w:rsidR="007869D8" w:rsidRPr="002A3910">
        <w:rPr>
          <w:noProof w:val="0"/>
        </w:rPr>
        <w:fldChar w:fldCharType="end"/>
      </w:r>
      <w:r w:rsidR="007869D8" w:rsidRPr="002A3910">
        <w:rPr>
          <w:noProof w:val="0"/>
        </w:rPr>
        <w:fldChar w:fldCharType="begin"/>
      </w:r>
      <w:r w:rsidRPr="002A3910">
        <w:rPr>
          <w:noProof w:val="0"/>
        </w:rPr>
        <w:instrText>xe "Files:INDEX (#.11)"</w:instrText>
      </w:r>
      <w:r w:rsidR="007869D8" w:rsidRPr="002A3910">
        <w:rPr>
          <w:noProof w:val="0"/>
        </w:rPr>
        <w:fldChar w:fldCharType="end"/>
      </w:r>
      <w:r w:rsidR="002A1391" w:rsidRPr="002A3910">
        <w:rPr>
          <w:noProof w:val="0"/>
        </w:rPr>
        <w:t xml:space="preserve"> that have an </w:t>
      </w:r>
      <w:r w:rsidRPr="002A3910">
        <w:rPr>
          <w:b/>
          <w:noProof w:val="0"/>
        </w:rPr>
        <w:t>L</w:t>
      </w:r>
      <w:r w:rsidRPr="002A3910">
        <w:rPr>
          <w:noProof w:val="0"/>
        </w:rPr>
        <w:t xml:space="preserve"> (for LOOKUP) in the “Use” field.</w:t>
      </w:r>
    </w:p>
    <w:p w14:paraId="02BDE48F" w14:textId="77777777" w:rsidR="001625C7" w:rsidRPr="002A3910" w:rsidRDefault="00A42D66" w:rsidP="001625C7">
      <w:pPr>
        <w:pStyle w:val="APIParametersListBulletText"/>
        <w:rPr>
          <w:noProof w:val="0"/>
        </w:rPr>
      </w:pPr>
      <w:r w:rsidRPr="002A3910">
        <w:rPr>
          <w:noProof w:val="0"/>
        </w:rPr>
        <w:t xml:space="preserve">The starting index is taken from the </w:t>
      </w:r>
      <w:r w:rsidR="00A36965" w:rsidRPr="002A3910">
        <w:rPr>
          <w:b/>
          <w:noProof w:val="0"/>
        </w:rPr>
        <w:t>indexes</w:t>
      </w:r>
      <w:r w:rsidRPr="002A3910">
        <w:rPr>
          <w:noProof w:val="0"/>
        </w:rPr>
        <w:t xml:space="preserve"> parameter. If that is </w:t>
      </w:r>
      <w:r w:rsidR="00F47411" w:rsidRPr="002A3910">
        <w:rPr>
          <w:b/>
          <w:noProof w:val="0"/>
        </w:rPr>
        <w:t>NULL</w:t>
      </w:r>
      <w:r w:rsidRPr="002A3910">
        <w:rPr>
          <w:noProof w:val="0"/>
        </w:rPr>
        <w:t>, the search be</w:t>
      </w:r>
      <w:r w:rsidR="00A36965" w:rsidRPr="002A3910">
        <w:rPr>
          <w:noProof w:val="0"/>
        </w:rPr>
        <w:t>gins with the default starting i</w:t>
      </w:r>
      <w:r w:rsidRPr="002A3910">
        <w:rPr>
          <w:noProof w:val="0"/>
        </w:rPr>
        <w:t xml:space="preserve">ndex (see </w:t>
      </w:r>
      <w:r w:rsidRPr="002A3910">
        <w:rPr>
          <w:b/>
          <w:noProof w:val="0"/>
        </w:rPr>
        <w:t>K</w:t>
      </w:r>
      <w:r w:rsidRPr="002A3910">
        <w:rPr>
          <w:noProof w:val="0"/>
        </w:rPr>
        <w:t xml:space="preserve"> flag description above).</w:t>
      </w:r>
    </w:p>
    <w:p w14:paraId="49F5E996" w14:textId="77777777" w:rsidR="00A42D66" w:rsidRPr="002A3910" w:rsidRDefault="007869D8" w:rsidP="00025199">
      <w:pPr>
        <w:pStyle w:val="APIParametersListBulletNote"/>
        <w:rPr>
          <w:noProof w:val="0"/>
        </w:rPr>
      </w:pPr>
      <w:r w:rsidRPr="002A3910">
        <w:rPr>
          <w:sz w:val="20"/>
        </w:rPr>
        <w:drawing>
          <wp:inline distT="0" distB="0" distL="0" distR="0" wp14:anchorId="5E12E3E5" wp14:editId="705815FA">
            <wp:extent cx="289560" cy="289560"/>
            <wp:effectExtent l="0" t="0" r="0" b="0"/>
            <wp:docPr id="208" name="Picture 20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A42D66" w:rsidRPr="002A3910">
        <w:rPr>
          <w:b/>
          <w:noProof w:val="0"/>
        </w:rPr>
        <w:tab/>
        <w:t>NOTE:</w:t>
      </w:r>
      <w:r w:rsidR="00A42D66" w:rsidRPr="002A3910">
        <w:rPr>
          <w:noProof w:val="0"/>
        </w:rPr>
        <w:t xml:space="preserve"> If the first index passed in the </w:t>
      </w:r>
      <w:r w:rsidR="00A36965" w:rsidRPr="002A3910">
        <w:rPr>
          <w:b/>
          <w:noProof w:val="0"/>
        </w:rPr>
        <w:t>indexes</w:t>
      </w:r>
      <w:r w:rsidR="00A42D66" w:rsidRPr="002A3910">
        <w:rPr>
          <w:noProof w:val="0"/>
        </w:rPr>
        <w:t xml:space="preserve"> parameter is a compound index, the </w:t>
      </w:r>
      <w:r w:rsidR="00A42D66" w:rsidRPr="002A3910">
        <w:rPr>
          <w:b/>
          <w:noProof w:val="0"/>
        </w:rPr>
        <w:t>M</w:t>
      </w:r>
      <w:r w:rsidR="00A42D66" w:rsidRPr="002A3910">
        <w:rPr>
          <w:noProof w:val="0"/>
        </w:rPr>
        <w:t xml:space="preserve"> flag is removed and only that one index is searched.</w:t>
      </w:r>
    </w:p>
    <w:p w14:paraId="7A0EFCB4" w14:textId="203B4088" w:rsidR="00A42D66" w:rsidRPr="002A3910" w:rsidRDefault="007869D8" w:rsidP="00025199">
      <w:pPr>
        <w:pStyle w:val="APIParametersListBulletNote"/>
        <w:rPr>
          <w:noProof w:val="0"/>
        </w:rPr>
      </w:pPr>
      <w:r w:rsidRPr="002A3910">
        <w:rPr>
          <w:sz w:val="20"/>
        </w:rPr>
        <w:drawing>
          <wp:inline distT="0" distB="0" distL="0" distR="0" wp14:anchorId="28C9C9E3" wp14:editId="7E4FFE8B">
            <wp:extent cx="289560" cy="289560"/>
            <wp:effectExtent l="0" t="0" r="0" b="0"/>
            <wp:docPr id="209" name="Picture 20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02">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A42D66" w:rsidRPr="002A3910">
        <w:rPr>
          <w:b/>
          <w:noProof w:val="0"/>
        </w:rPr>
        <w:tab/>
        <w:t>REF:</w:t>
      </w:r>
      <w:r w:rsidR="00A42D66" w:rsidRPr="002A3910">
        <w:rPr>
          <w:noProof w:val="0"/>
        </w:rPr>
        <w:t xml:space="preserve"> For more information, see “</w:t>
      </w:r>
      <w:r w:rsidR="00A42D66" w:rsidRPr="002A3910">
        <w:rPr>
          <w:noProof w:val="0"/>
          <w:color w:val="0000FF"/>
          <w:u w:val="single"/>
        </w:rPr>
        <w:fldChar w:fldCharType="begin" w:fldLock="1"/>
      </w:r>
      <w:r w:rsidR="00A42D66" w:rsidRPr="002A3910">
        <w:rPr>
          <w:noProof w:val="0"/>
          <w:color w:val="0000FF"/>
          <w:u w:val="single"/>
        </w:rPr>
        <w:instrText xml:space="preserve"> REF _Ref458089811 \h  \* MERGEFORMAT </w:instrText>
      </w:r>
      <w:r w:rsidR="00A42D66" w:rsidRPr="002A3910">
        <w:rPr>
          <w:noProof w:val="0"/>
          <w:color w:val="0000FF"/>
          <w:u w:val="single"/>
        </w:rPr>
      </w:r>
      <w:r w:rsidR="00A42D66" w:rsidRPr="002A3910">
        <w:rPr>
          <w:noProof w:val="0"/>
          <w:color w:val="0000FF"/>
          <w:u w:val="single"/>
        </w:rPr>
        <w:fldChar w:fldCharType="separate"/>
      </w:r>
      <w:r w:rsidR="00272B32" w:rsidRPr="002A3910">
        <w:rPr>
          <w:noProof w:val="0"/>
          <w:color w:val="0000FF"/>
          <w:u w:val="single"/>
        </w:rPr>
        <w:t>Lookup Index</w:t>
      </w:r>
      <w:r w:rsidR="00A42D66" w:rsidRPr="002A3910">
        <w:rPr>
          <w:noProof w:val="0"/>
          <w:color w:val="0000FF"/>
          <w:u w:val="single"/>
        </w:rPr>
        <w:fldChar w:fldCharType="end"/>
      </w:r>
      <w:r w:rsidR="00A42D66" w:rsidRPr="002A3910">
        <w:rPr>
          <w:noProof w:val="0"/>
        </w:rPr>
        <w:t>” in the “</w:t>
      </w:r>
      <w:r w:rsidR="00A42D66" w:rsidRPr="002A3910">
        <w:rPr>
          <w:noProof w:val="0"/>
          <w:color w:val="0000FF"/>
          <w:u w:val="single"/>
        </w:rPr>
        <w:fldChar w:fldCharType="begin" w:fldLock="1"/>
      </w:r>
      <w:r w:rsidR="00A42D66" w:rsidRPr="002A3910">
        <w:rPr>
          <w:noProof w:val="0"/>
          <w:color w:val="0000FF"/>
          <w:u w:val="single"/>
        </w:rPr>
        <w:instrText xml:space="preserve"> REF _Ref343069290 \h  \* MERGEFORMAT </w:instrText>
      </w:r>
      <w:r w:rsidR="00A42D66" w:rsidRPr="002A3910">
        <w:rPr>
          <w:noProof w:val="0"/>
          <w:color w:val="0000FF"/>
          <w:u w:val="single"/>
        </w:rPr>
      </w:r>
      <w:r w:rsidR="00A42D66" w:rsidRPr="002A3910">
        <w:rPr>
          <w:noProof w:val="0"/>
          <w:color w:val="0000FF"/>
          <w:u w:val="single"/>
        </w:rPr>
        <w:fldChar w:fldCharType="separate"/>
      </w:r>
      <w:r w:rsidR="00272B32" w:rsidRPr="002A3910">
        <w:rPr>
          <w:noProof w:val="0"/>
          <w:color w:val="0000FF"/>
          <w:u w:val="single"/>
        </w:rPr>
        <w:t>Details and Features</w:t>
      </w:r>
      <w:r w:rsidR="00A42D66" w:rsidRPr="002A3910">
        <w:rPr>
          <w:noProof w:val="0"/>
          <w:color w:val="0000FF"/>
          <w:u w:val="single"/>
        </w:rPr>
        <w:fldChar w:fldCharType="end"/>
      </w:r>
      <w:r w:rsidR="00A42D66" w:rsidRPr="002A3910">
        <w:rPr>
          <w:noProof w:val="0"/>
        </w:rPr>
        <w:t>” section.</w:t>
      </w:r>
    </w:p>
    <w:p w14:paraId="34F0C3A3" w14:textId="77777777" w:rsidR="00ED7CA3" w:rsidRPr="002A3910" w:rsidRDefault="00ED7CA3" w:rsidP="00ED7CA3">
      <w:pPr>
        <w:pStyle w:val="BodyText6"/>
      </w:pPr>
    </w:p>
    <w:p w14:paraId="2C0174BC" w14:textId="77777777" w:rsidR="00A42D66" w:rsidRPr="002A3910" w:rsidRDefault="00A42D66" w:rsidP="00A42D66">
      <w:pPr>
        <w:pStyle w:val="APIParametersListBullet"/>
        <w:rPr>
          <w:noProof w:val="0"/>
          <w:szCs w:val="22"/>
        </w:rPr>
      </w:pPr>
      <w:r w:rsidRPr="002A3910">
        <w:rPr>
          <w:b/>
          <w:noProof w:val="0"/>
        </w:rPr>
        <w:t>O</w:t>
      </w:r>
      <w:r w:rsidRPr="002A3910">
        <w:rPr>
          <w:b/>
          <w:bCs/>
          <w:noProof w:val="0"/>
        </w:rPr>
        <w:t>—O</w:t>
      </w:r>
      <w:r w:rsidRPr="002A3910">
        <w:rPr>
          <w:noProof w:val="0"/>
        </w:rPr>
        <w:t xml:space="preserve">nly find exact matches if possible. The Finder first searches for exact matches on the </w:t>
      </w:r>
      <w:r w:rsidR="00A36965" w:rsidRPr="002A3910">
        <w:rPr>
          <w:noProof w:val="0"/>
        </w:rPr>
        <w:t>requested i</w:t>
      </w:r>
      <w:r w:rsidRPr="002A3910">
        <w:rPr>
          <w:noProof w:val="0"/>
        </w:rPr>
        <w:t xml:space="preserve">ndexes; if any are found, it returns all exact matches to the lookup value. Only if it finds none in the file does it search for partial matches, returning every partial match. For example, if the lookup value is “FMUSER” and the file contains entries “FMUSER” and “FMUSER,ONE”, only the first record is returned. If the first record did </w:t>
      </w:r>
      <w:r w:rsidRPr="002A3910">
        <w:rPr>
          <w:i/>
          <w:noProof w:val="0"/>
        </w:rPr>
        <w:t>not</w:t>
      </w:r>
      <w:r w:rsidRPr="002A3910">
        <w:rPr>
          <w:noProof w:val="0"/>
        </w:rPr>
        <w:t xml:space="preserve"> exist, the Fi</w:t>
      </w:r>
      <w:r w:rsidR="002A1391" w:rsidRPr="002A3910">
        <w:rPr>
          <w:noProof w:val="0"/>
          <w:szCs w:val="22"/>
        </w:rPr>
        <w:t>nder would return “FMUSER,ONE</w:t>
      </w:r>
      <w:r w:rsidR="002A1391" w:rsidRPr="002A3910">
        <w:rPr>
          <w:noProof w:val="0"/>
        </w:rPr>
        <w:t>”</w:t>
      </w:r>
      <w:r w:rsidRPr="002A3910">
        <w:rPr>
          <w:noProof w:val="0"/>
          <w:szCs w:val="22"/>
        </w:rPr>
        <w:t xml:space="preserve"> as a match. </w:t>
      </w:r>
      <w:r w:rsidR="00A36965" w:rsidRPr="002A3910">
        <w:rPr>
          <w:noProof w:val="0"/>
          <w:szCs w:val="22"/>
        </w:rPr>
        <w:t xml:space="preserve">If the </w:t>
      </w:r>
      <w:r w:rsidR="00A36965" w:rsidRPr="002A3910">
        <w:rPr>
          <w:rStyle w:val="Strong"/>
          <w:noProof w:val="0"/>
          <w:szCs w:val="22"/>
        </w:rPr>
        <w:t>flags</w:t>
      </w:r>
      <w:r w:rsidR="00A36965" w:rsidRPr="002A3910">
        <w:rPr>
          <w:noProof w:val="0"/>
          <w:szCs w:val="22"/>
        </w:rPr>
        <w:t xml:space="preserve"> parameter</w:t>
      </w:r>
      <w:r w:rsidRPr="002A3910">
        <w:rPr>
          <w:noProof w:val="0"/>
          <w:szCs w:val="22"/>
        </w:rPr>
        <w:t xml:space="preserve"> does </w:t>
      </w:r>
      <w:r w:rsidRPr="002A3910">
        <w:rPr>
          <w:i/>
          <w:noProof w:val="0"/>
          <w:szCs w:val="22"/>
        </w:rPr>
        <w:t>not</w:t>
      </w:r>
      <w:r w:rsidRPr="002A3910">
        <w:rPr>
          <w:noProof w:val="0"/>
          <w:szCs w:val="22"/>
        </w:rPr>
        <w:t xml:space="preserve"> contain an </w:t>
      </w:r>
      <w:r w:rsidRPr="002A3910">
        <w:rPr>
          <w:b/>
          <w:noProof w:val="0"/>
          <w:szCs w:val="22"/>
        </w:rPr>
        <w:t>O</w:t>
      </w:r>
      <w:r w:rsidRPr="002A3910">
        <w:rPr>
          <w:noProof w:val="0"/>
          <w:szCs w:val="22"/>
        </w:rPr>
        <w:t>, the Finder returns all matches, partial and exact.</w:t>
      </w:r>
    </w:p>
    <w:p w14:paraId="4EE82723" w14:textId="77777777" w:rsidR="00A42D66" w:rsidRPr="002A3910" w:rsidRDefault="00A42D66" w:rsidP="00A42D66">
      <w:pPr>
        <w:pStyle w:val="APIParametersListBulletText"/>
        <w:rPr>
          <w:noProof w:val="0"/>
        </w:rPr>
      </w:pPr>
      <w:r w:rsidRPr="002A3910">
        <w:rPr>
          <w:noProof w:val="0"/>
        </w:rPr>
        <w:t xml:space="preserve">If the lookup is done on a compound index, exact matches </w:t>
      </w:r>
      <w:r w:rsidRPr="002A3910">
        <w:rPr>
          <w:i/>
          <w:noProof w:val="0"/>
        </w:rPr>
        <w:t>must</w:t>
      </w:r>
      <w:r w:rsidRPr="002A3910">
        <w:rPr>
          <w:noProof w:val="0"/>
        </w:rPr>
        <w:t xml:space="preserve"> be made for every data value subscript in the index in order to consider the entry to be an exact match.</w:t>
      </w:r>
    </w:p>
    <w:p w14:paraId="3B32578F" w14:textId="77777777" w:rsidR="00A42D66" w:rsidRPr="002A3910" w:rsidRDefault="00A42D66" w:rsidP="00A42D66">
      <w:pPr>
        <w:pStyle w:val="APIParametersListBullet"/>
        <w:rPr>
          <w:noProof w:val="0"/>
        </w:rPr>
      </w:pPr>
      <w:r w:rsidRPr="002A3910">
        <w:rPr>
          <w:b/>
          <w:noProof w:val="0"/>
        </w:rPr>
        <w:t>P—P</w:t>
      </w:r>
      <w:r w:rsidRPr="002A3910">
        <w:rPr>
          <w:noProof w:val="0"/>
        </w:rPr>
        <w:t xml:space="preserve">ack output. This flag changes the Finder’s output format to pack the information returned for each record onto a single node per record. A MAP node is introduced to make it easier to locate </w:t>
      </w:r>
      <w:r w:rsidRPr="002A3910">
        <w:rPr>
          <w:b/>
          <w:noProof w:val="0"/>
        </w:rPr>
        <w:t>di</w:t>
      </w:r>
      <w:r w:rsidRPr="002A3910">
        <w:rPr>
          <w:noProof w:val="0"/>
        </w:rPr>
        <w:t xml:space="preserve"> data elements in the output.</w:t>
      </w:r>
    </w:p>
    <w:p w14:paraId="1555EDBB" w14:textId="1C4C99F4" w:rsidR="00A42D66" w:rsidRPr="002A3910" w:rsidRDefault="007869D8" w:rsidP="00025199">
      <w:pPr>
        <w:pStyle w:val="APIParametersListBulletNote"/>
        <w:rPr>
          <w:noProof w:val="0"/>
        </w:rPr>
      </w:pPr>
      <w:r w:rsidRPr="002A3910">
        <w:rPr>
          <w:sz w:val="20"/>
        </w:rPr>
        <w:drawing>
          <wp:inline distT="0" distB="0" distL="0" distR="0" wp14:anchorId="65C1C632" wp14:editId="5DE51BE5">
            <wp:extent cx="289560" cy="289560"/>
            <wp:effectExtent l="0" t="0" r="0" b="0"/>
            <wp:docPr id="210" name="Picture 20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03">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A42D66" w:rsidRPr="002A3910">
        <w:rPr>
          <w:noProof w:val="0"/>
        </w:rPr>
        <w:tab/>
      </w:r>
      <w:r w:rsidR="00A42D66" w:rsidRPr="002A3910">
        <w:rPr>
          <w:b/>
          <w:noProof w:val="0"/>
        </w:rPr>
        <w:t>REF:</w:t>
      </w:r>
      <w:r w:rsidR="00A42D66" w:rsidRPr="002A3910">
        <w:rPr>
          <w:noProof w:val="0"/>
        </w:rPr>
        <w:t xml:space="preserve"> For more information, see the “Output,” “</w:t>
      </w:r>
      <w:r w:rsidR="00A42D66" w:rsidRPr="002A3910">
        <w:rPr>
          <w:noProof w:val="0"/>
          <w:color w:val="0000FF"/>
          <w:u w:val="single"/>
        </w:rPr>
        <w:fldChar w:fldCharType="begin" w:fldLock="1"/>
      </w:r>
      <w:r w:rsidR="00A42D66" w:rsidRPr="002A3910">
        <w:rPr>
          <w:noProof w:val="0"/>
          <w:color w:val="0000FF"/>
          <w:u w:val="single"/>
        </w:rPr>
        <w:instrText xml:space="preserve"> REF _Ref343069290 \h  \* MERGEFORMAT </w:instrText>
      </w:r>
      <w:r w:rsidR="00A42D66" w:rsidRPr="002A3910">
        <w:rPr>
          <w:noProof w:val="0"/>
          <w:color w:val="0000FF"/>
          <w:u w:val="single"/>
        </w:rPr>
      </w:r>
      <w:r w:rsidR="00A42D66" w:rsidRPr="002A3910">
        <w:rPr>
          <w:noProof w:val="0"/>
          <w:color w:val="0000FF"/>
          <w:u w:val="single"/>
        </w:rPr>
        <w:fldChar w:fldCharType="separate"/>
      </w:r>
      <w:r w:rsidR="00272B32" w:rsidRPr="002A3910">
        <w:rPr>
          <w:noProof w:val="0"/>
          <w:color w:val="0000FF"/>
          <w:u w:val="single"/>
        </w:rPr>
        <w:t>Details and Features</w:t>
      </w:r>
      <w:r w:rsidR="00A42D66" w:rsidRPr="002A3910">
        <w:rPr>
          <w:noProof w:val="0"/>
          <w:color w:val="0000FF"/>
          <w:u w:val="single"/>
        </w:rPr>
        <w:fldChar w:fldCharType="end"/>
      </w:r>
      <w:r w:rsidR="00A42D66" w:rsidRPr="002A3910">
        <w:rPr>
          <w:noProof w:val="0"/>
        </w:rPr>
        <w:t>,” and “</w:t>
      </w:r>
      <w:r w:rsidR="00A42D66" w:rsidRPr="002A3910">
        <w:rPr>
          <w:noProof w:val="0"/>
          <w:color w:val="0000FF"/>
          <w:u w:val="single"/>
        </w:rPr>
        <w:fldChar w:fldCharType="begin" w:fldLock="1"/>
      </w:r>
      <w:r w:rsidR="00A42D66" w:rsidRPr="002A3910">
        <w:rPr>
          <w:noProof w:val="0"/>
          <w:color w:val="0000FF"/>
          <w:u w:val="single"/>
        </w:rPr>
        <w:instrText xml:space="preserve"> REF _Ref343071375 \h  \* MERGEFORMAT </w:instrText>
      </w:r>
      <w:r w:rsidR="00A42D66" w:rsidRPr="002A3910">
        <w:rPr>
          <w:noProof w:val="0"/>
          <w:color w:val="0000FF"/>
          <w:u w:val="single"/>
        </w:rPr>
      </w:r>
      <w:r w:rsidR="00A42D66" w:rsidRPr="002A3910">
        <w:rPr>
          <w:noProof w:val="0"/>
          <w:color w:val="0000FF"/>
          <w:u w:val="single"/>
        </w:rPr>
        <w:fldChar w:fldCharType="separate"/>
      </w:r>
      <w:r w:rsidR="00272B32" w:rsidRPr="002A3910">
        <w:rPr>
          <w:noProof w:val="0"/>
          <w:color w:val="0000FF"/>
          <w:u w:val="single"/>
        </w:rPr>
        <w:t>Examples</w:t>
      </w:r>
      <w:r w:rsidR="00A42D66" w:rsidRPr="002A3910">
        <w:rPr>
          <w:noProof w:val="0"/>
          <w:color w:val="0000FF"/>
          <w:u w:val="single"/>
        </w:rPr>
        <w:fldChar w:fldCharType="end"/>
      </w:r>
      <w:r w:rsidR="00A42D66" w:rsidRPr="002A3910">
        <w:rPr>
          <w:noProof w:val="0"/>
        </w:rPr>
        <w:t>” sections.</w:t>
      </w:r>
    </w:p>
    <w:p w14:paraId="4CB6C12F" w14:textId="77777777" w:rsidR="00ED7CA3" w:rsidRPr="002A3910" w:rsidRDefault="00ED7CA3" w:rsidP="00ED7CA3">
      <w:pPr>
        <w:pStyle w:val="BodyText6"/>
      </w:pPr>
    </w:p>
    <w:p w14:paraId="1C8DDE2D" w14:textId="77777777" w:rsidR="00A42D66" w:rsidRPr="002A3910" w:rsidRDefault="00A42D66" w:rsidP="00A42D66">
      <w:pPr>
        <w:pStyle w:val="APIParametersListBullet"/>
        <w:rPr>
          <w:noProof w:val="0"/>
        </w:rPr>
      </w:pPr>
      <w:r w:rsidRPr="002A3910">
        <w:rPr>
          <w:b/>
          <w:noProof w:val="0"/>
        </w:rPr>
        <w:t>Q—Q</w:t>
      </w:r>
      <w:r w:rsidRPr="002A3910">
        <w:rPr>
          <w:noProof w:val="0"/>
        </w:rPr>
        <w:t xml:space="preserve">uick lookup. If this flag is passed, the Finder assumes the passed-in value is in VA FileMan internal format. The Finder performs NO transforms of the input value, but only tries to find the value in the specified lookup indexes. Therefore, when the </w:t>
      </w:r>
      <w:r w:rsidRPr="002A3910">
        <w:rPr>
          <w:b/>
          <w:noProof w:val="0"/>
        </w:rPr>
        <w:t>Q</w:t>
      </w:r>
      <w:r w:rsidRPr="002A3910">
        <w:rPr>
          <w:noProof w:val="0"/>
        </w:rPr>
        <w:t xml:space="preserve"> flag is passed, the lookup is much more efficient. If the </w:t>
      </w:r>
      <w:r w:rsidR="00772EF0" w:rsidRPr="002A3910">
        <w:rPr>
          <w:b/>
          <w:noProof w:val="0"/>
        </w:rPr>
        <w:t>flags</w:t>
      </w:r>
      <w:r w:rsidRPr="002A3910">
        <w:rPr>
          <w:noProof w:val="0"/>
        </w:rPr>
        <w:t xml:space="preserve"> parameter does </w:t>
      </w:r>
      <w:r w:rsidRPr="002A3910">
        <w:rPr>
          <w:i/>
          <w:noProof w:val="0"/>
        </w:rPr>
        <w:t>not</w:t>
      </w:r>
      <w:r w:rsidRPr="002A3910">
        <w:rPr>
          <w:noProof w:val="0"/>
        </w:rPr>
        <w:t xml:space="preserve"> contain a </w:t>
      </w:r>
      <w:r w:rsidRPr="002A3910">
        <w:rPr>
          <w:b/>
          <w:noProof w:val="0"/>
        </w:rPr>
        <w:t>Q</w:t>
      </w:r>
      <w:r w:rsidRPr="002A3910">
        <w:rPr>
          <w:noProof w:val="0"/>
        </w:rPr>
        <w:t>, the Finder assumes the lookup value is an external or user-entered value and performs all normal transforms as documented below.</w:t>
      </w:r>
    </w:p>
    <w:p w14:paraId="09912384" w14:textId="77777777" w:rsidR="00A42D66" w:rsidRPr="002A3910" w:rsidRDefault="00A42D66" w:rsidP="00A42D66">
      <w:pPr>
        <w:pStyle w:val="APIParametersListBullet"/>
        <w:rPr>
          <w:noProof w:val="0"/>
        </w:rPr>
      </w:pPr>
      <w:r w:rsidRPr="002A3910">
        <w:rPr>
          <w:b/>
          <w:noProof w:val="0"/>
        </w:rPr>
        <w:t>U—U</w:t>
      </w:r>
      <w:r w:rsidRPr="002A3910">
        <w:rPr>
          <w:noProof w:val="0"/>
        </w:rPr>
        <w:t xml:space="preserve">nscreened lookup. This flag makes the Finder ignore any whole file screen [stored at ^DD(file#,0,”SCR”)] on the file specified in the </w:t>
      </w:r>
      <w:r w:rsidR="00772EF0" w:rsidRPr="002A3910">
        <w:rPr>
          <w:b/>
          <w:noProof w:val="0"/>
        </w:rPr>
        <w:t>file</w:t>
      </w:r>
      <w:r w:rsidRPr="002A3910">
        <w:rPr>
          <w:noProof w:val="0"/>
        </w:rPr>
        <w:t xml:space="preserve"> parameter.</w:t>
      </w:r>
    </w:p>
    <w:p w14:paraId="200C3727" w14:textId="1A1DF3C1" w:rsidR="00A42D66" w:rsidRPr="002A3910" w:rsidRDefault="007869D8" w:rsidP="00025199">
      <w:pPr>
        <w:pStyle w:val="APIParametersListBulletNote"/>
        <w:rPr>
          <w:noProof w:val="0"/>
        </w:rPr>
      </w:pPr>
      <w:r w:rsidRPr="002A3910">
        <w:rPr>
          <w:sz w:val="20"/>
        </w:rPr>
        <w:drawing>
          <wp:inline distT="0" distB="0" distL="0" distR="0" wp14:anchorId="2A42A771" wp14:editId="396C14B5">
            <wp:extent cx="289560" cy="289560"/>
            <wp:effectExtent l="0" t="0" r="0" b="0"/>
            <wp:docPr id="211" name="Picture 20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04">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A42D66" w:rsidRPr="002A3910">
        <w:rPr>
          <w:b/>
          <w:noProof w:val="0"/>
        </w:rPr>
        <w:tab/>
        <w:t>NOTE:</w:t>
      </w:r>
      <w:r w:rsidR="00A42D66" w:rsidRPr="002A3910">
        <w:rPr>
          <w:noProof w:val="0"/>
        </w:rPr>
        <w:t xml:space="preserve"> Passing this flag does </w:t>
      </w:r>
      <w:r w:rsidR="00A42D66" w:rsidRPr="002A3910">
        <w:rPr>
          <w:i/>
          <w:noProof w:val="0"/>
        </w:rPr>
        <w:t>not</w:t>
      </w:r>
      <w:r w:rsidR="00A42D66" w:rsidRPr="002A3910">
        <w:rPr>
          <w:noProof w:val="0"/>
        </w:rPr>
        <w:t xml:space="preserve"> make the Finder ignore the </w:t>
      </w:r>
      <w:r w:rsidR="00772EF0" w:rsidRPr="002A3910">
        <w:rPr>
          <w:b/>
          <w:noProof w:val="0"/>
        </w:rPr>
        <w:t>screen</w:t>
      </w:r>
      <w:r w:rsidR="00A42D66" w:rsidRPr="002A3910">
        <w:rPr>
          <w:noProof w:val="0"/>
        </w:rPr>
        <w:t xml:space="preserve"> parameter.</w:t>
      </w:r>
    </w:p>
    <w:p w14:paraId="0A1CF820" w14:textId="77777777" w:rsidR="00ED7CA3" w:rsidRPr="002A3910" w:rsidRDefault="00ED7CA3" w:rsidP="00ED7CA3">
      <w:pPr>
        <w:pStyle w:val="BodyText6"/>
      </w:pPr>
    </w:p>
    <w:p w14:paraId="0FAC8F7D" w14:textId="77777777" w:rsidR="00A42D66" w:rsidRPr="002A3910" w:rsidRDefault="00A42D66" w:rsidP="00A42D66">
      <w:pPr>
        <w:pStyle w:val="APIParametersListBullet"/>
        <w:rPr>
          <w:noProof w:val="0"/>
        </w:rPr>
      </w:pPr>
      <w:r w:rsidRPr="002A3910">
        <w:rPr>
          <w:b/>
          <w:noProof w:val="0"/>
        </w:rPr>
        <w:t>X</w:t>
      </w:r>
      <w:r w:rsidRPr="002A3910">
        <w:rPr>
          <w:noProof w:val="0"/>
        </w:rPr>
        <w:t>—E</w:t>
      </w:r>
      <w:r w:rsidRPr="002A3910">
        <w:rPr>
          <w:b/>
          <w:bCs/>
          <w:noProof w:val="0"/>
        </w:rPr>
        <w:t>X</w:t>
      </w:r>
      <w:r w:rsidRPr="002A3910">
        <w:rPr>
          <w:noProof w:val="0"/>
        </w:rPr>
        <w:t>act matches only. The Finder returns every exact match to the</w:t>
      </w:r>
      <w:r w:rsidR="002A1391" w:rsidRPr="002A3910">
        <w:rPr>
          <w:noProof w:val="0"/>
        </w:rPr>
        <w:t xml:space="preserve"> lookup value on the requested i</w:t>
      </w:r>
      <w:r w:rsidRPr="002A3910">
        <w:rPr>
          <w:noProof w:val="0"/>
        </w:rPr>
        <w:t xml:space="preserve">ndexes. Any partial matches present in the file are ignored, and transforms, such as changing the lookup value to uppercase, are </w:t>
      </w:r>
      <w:r w:rsidRPr="002A3910">
        <w:rPr>
          <w:i/>
          <w:noProof w:val="0"/>
        </w:rPr>
        <w:t>not</w:t>
      </w:r>
      <w:r w:rsidRPr="002A3910">
        <w:rPr>
          <w:noProof w:val="0"/>
        </w:rPr>
        <w:t xml:space="preserve"> performed. For example, in the scenarios described under the </w:t>
      </w:r>
      <w:r w:rsidRPr="002A3910">
        <w:rPr>
          <w:b/>
          <w:noProof w:val="0"/>
        </w:rPr>
        <w:t>O</w:t>
      </w:r>
      <w:r w:rsidRPr="002A3910">
        <w:rPr>
          <w:noProof w:val="0"/>
        </w:rPr>
        <w:t xml:space="preserve"> flag, the Finder behaves identically in the first situation, but under the second it returns no matches, since “FMUSER,ONE” is </w:t>
      </w:r>
      <w:r w:rsidRPr="002A3910">
        <w:rPr>
          <w:i/>
          <w:noProof w:val="0"/>
        </w:rPr>
        <w:t>not</w:t>
      </w:r>
      <w:r w:rsidRPr="002A3910">
        <w:rPr>
          <w:noProof w:val="0"/>
        </w:rPr>
        <w:t xml:space="preserve"> an exact match to “FMUSER”. If both the </w:t>
      </w:r>
      <w:r w:rsidRPr="002A3910">
        <w:rPr>
          <w:b/>
          <w:noProof w:val="0"/>
        </w:rPr>
        <w:t>O</w:t>
      </w:r>
      <w:r w:rsidRPr="002A3910">
        <w:rPr>
          <w:noProof w:val="0"/>
        </w:rPr>
        <w:t xml:space="preserve"> and </w:t>
      </w:r>
      <w:r w:rsidRPr="002A3910">
        <w:rPr>
          <w:b/>
          <w:noProof w:val="0"/>
        </w:rPr>
        <w:t>X</w:t>
      </w:r>
      <w:r w:rsidRPr="002A3910">
        <w:rPr>
          <w:noProof w:val="0"/>
        </w:rPr>
        <w:t xml:space="preserve"> flags are passed, the </w:t>
      </w:r>
      <w:r w:rsidRPr="002A3910">
        <w:rPr>
          <w:b/>
          <w:noProof w:val="0"/>
        </w:rPr>
        <w:t>O</w:t>
      </w:r>
      <w:r w:rsidRPr="002A3910">
        <w:rPr>
          <w:noProof w:val="0"/>
        </w:rPr>
        <w:t xml:space="preserve"> flag is ignored. If the lookup is done on a compound index, exact matches </w:t>
      </w:r>
      <w:r w:rsidRPr="002A3910">
        <w:rPr>
          <w:i/>
          <w:noProof w:val="0"/>
        </w:rPr>
        <w:t>must</w:t>
      </w:r>
      <w:r w:rsidRPr="002A3910">
        <w:rPr>
          <w:noProof w:val="0"/>
        </w:rPr>
        <w:t xml:space="preserve"> be made for every data value subscript in the index.</w:t>
      </w:r>
    </w:p>
    <w:p w14:paraId="6A096A5A" w14:textId="77777777" w:rsidR="001B3EA6" w:rsidRPr="002A3910" w:rsidRDefault="001B3EA6" w:rsidP="001B3EA6">
      <w:pPr>
        <w:pStyle w:val="BodyText6"/>
      </w:pPr>
    </w:p>
    <w:p w14:paraId="0641E487" w14:textId="6AFF075A" w:rsidR="003A3588" w:rsidRPr="002A3910" w:rsidRDefault="003A3588" w:rsidP="003A3588">
      <w:pPr>
        <w:pStyle w:val="APIParameters"/>
        <w:rPr>
          <w:noProof w:val="0"/>
        </w:rPr>
      </w:pPr>
      <w:r w:rsidRPr="002A3910">
        <w:rPr>
          <w:b/>
          <w:bCs w:val="0"/>
          <w:noProof w:val="0"/>
        </w:rPr>
        <w:t>[.]value</w:t>
      </w:r>
      <w:r w:rsidRPr="002A3910">
        <w:rPr>
          <w:noProof w:val="0"/>
        </w:rPr>
        <w:t>:</w:t>
      </w:r>
      <w:r w:rsidRPr="002A3910">
        <w:rPr>
          <w:noProof w:val="0"/>
        </w:rPr>
        <w:tab/>
        <w:t xml:space="preserve">(Required) The lookup values. These should be in external format as they would be entered by an end-user, unless the </w:t>
      </w:r>
      <w:r w:rsidRPr="002A3910">
        <w:rPr>
          <w:b/>
          <w:noProof w:val="0"/>
        </w:rPr>
        <w:t>Q</w:t>
      </w:r>
      <w:r w:rsidR="00F241EC" w:rsidRPr="002A3910">
        <w:rPr>
          <w:noProof w:val="0"/>
        </w:rPr>
        <w:t xml:space="preserve"> flag is used. Except for special lookup values listed below, the lookup value is matched to entries on the lookup </w:t>
      </w:r>
      <w:hyperlink w:anchor="find_dic_indexes_input_parameter" w:history="1">
        <w:r w:rsidR="00F241EC" w:rsidRPr="002A3910">
          <w:rPr>
            <w:rStyle w:val="Hyperlink"/>
            <w:noProof w:val="0"/>
          </w:rPr>
          <w:t>indexes</w:t>
        </w:r>
      </w:hyperlink>
      <w:r w:rsidR="00F241EC" w:rsidRPr="002A3910">
        <w:rPr>
          <w:noProof w:val="0"/>
        </w:rPr>
        <w:t xml:space="preserve"> specified in the call. </w:t>
      </w:r>
      <w:r w:rsidRPr="002A3910">
        <w:rPr>
          <w:noProof w:val="0"/>
        </w:rPr>
        <w:t xml:space="preserve">If the lookup index is compound, then lookup values can be provided for each of the data value subscripts in the index. In that case, </w:t>
      </w:r>
      <w:r w:rsidR="006040F2" w:rsidRPr="002A3910">
        <w:rPr>
          <w:b/>
          <w:noProof w:val="0"/>
        </w:rPr>
        <w:t>value</w:t>
      </w:r>
      <w:r w:rsidRPr="002A3910">
        <w:rPr>
          <w:noProof w:val="0"/>
        </w:rPr>
        <w:t xml:space="preserve"> is passed by reference as an array where </w:t>
      </w:r>
      <w:r w:rsidRPr="002A3910">
        <w:rPr>
          <w:b/>
          <w:noProof w:val="0"/>
        </w:rPr>
        <w:t>VALUE(</w:t>
      </w:r>
      <w:r w:rsidRPr="002A3910">
        <w:rPr>
          <w:b/>
          <w:i/>
          <w:noProof w:val="0"/>
        </w:rPr>
        <w:t>n</w:t>
      </w:r>
      <w:r w:rsidRPr="002A3910">
        <w:rPr>
          <w:b/>
          <w:noProof w:val="0"/>
        </w:rPr>
        <w:t>)</w:t>
      </w:r>
      <w:r w:rsidRPr="002A3910">
        <w:rPr>
          <w:noProof w:val="0"/>
        </w:rPr>
        <w:t xml:space="preserve"> represents the lookup value to be matched to the </w:t>
      </w:r>
      <w:r w:rsidRPr="002A3910">
        <w:rPr>
          <w:i/>
          <w:noProof w:val="0"/>
        </w:rPr>
        <w:t>n</w:t>
      </w:r>
      <w:r w:rsidRPr="002A3910">
        <w:rPr>
          <w:noProof w:val="0"/>
        </w:rPr>
        <w:t xml:space="preserve">th subscript in the index. If only one lookup value is passed in </w:t>
      </w:r>
      <w:r w:rsidR="006040F2" w:rsidRPr="002A3910">
        <w:rPr>
          <w:b/>
          <w:noProof w:val="0"/>
        </w:rPr>
        <w:t>value</w:t>
      </w:r>
      <w:r w:rsidRPr="002A3910">
        <w:rPr>
          <w:noProof w:val="0"/>
        </w:rPr>
        <w:t>, it is assumed to apply to the first data value subscript in the index.</w:t>
      </w:r>
    </w:p>
    <w:p w14:paraId="28E8BCC0" w14:textId="77777777" w:rsidR="003A3588" w:rsidRPr="002A3910" w:rsidRDefault="003A3588" w:rsidP="003F5B36">
      <w:pPr>
        <w:pStyle w:val="APIParametersText"/>
        <w:keepNext/>
        <w:keepLines/>
        <w:rPr>
          <w:noProof w:val="0"/>
        </w:rPr>
      </w:pPr>
      <w:r w:rsidRPr="002A3910">
        <w:rPr>
          <w:noProof w:val="0"/>
        </w:rPr>
        <w:t>In addition, certain values generate special behavior by the Finder as follows:</w:t>
      </w:r>
    </w:p>
    <w:p w14:paraId="039DE3F3" w14:textId="77777777" w:rsidR="003A3588" w:rsidRPr="002A3910" w:rsidRDefault="00786606" w:rsidP="003F5B36">
      <w:pPr>
        <w:pStyle w:val="APIParametersListBullet"/>
        <w:keepNext/>
        <w:keepLines/>
        <w:rPr>
          <w:noProof w:val="0"/>
        </w:rPr>
      </w:pPr>
      <w:r w:rsidRPr="002A3910">
        <w:rPr>
          <w:b/>
          <w:noProof w:val="0"/>
        </w:rPr>
        <w:t>Control C</w:t>
      </w:r>
      <w:r w:rsidR="003A3588" w:rsidRPr="002A3910">
        <w:rPr>
          <w:b/>
          <w:noProof w:val="0"/>
        </w:rPr>
        <w:t>haracters</w:t>
      </w:r>
      <w:r w:rsidR="003F5B36" w:rsidRPr="002A3910">
        <w:rPr>
          <w:b/>
          <w:bCs/>
          <w:noProof w:val="0"/>
        </w:rPr>
        <w:t>—</w:t>
      </w:r>
      <w:r w:rsidR="003A3588" w:rsidRPr="002A3910">
        <w:rPr>
          <w:noProof w:val="0"/>
        </w:rPr>
        <w:t xml:space="preserve">This value always results in no matches. Control characters are </w:t>
      </w:r>
      <w:r w:rsidR="003A3588" w:rsidRPr="002A3910">
        <w:rPr>
          <w:i/>
          <w:noProof w:val="0"/>
        </w:rPr>
        <w:t>not</w:t>
      </w:r>
      <w:r w:rsidR="003A3588" w:rsidRPr="002A3910">
        <w:rPr>
          <w:noProof w:val="0"/>
        </w:rPr>
        <w:t xml:space="preserve"> permitted in the database.</w:t>
      </w:r>
    </w:p>
    <w:p w14:paraId="5B3E9EB8" w14:textId="77777777" w:rsidR="003A3588" w:rsidRPr="002A3910" w:rsidRDefault="003A3588" w:rsidP="003F5B36">
      <w:pPr>
        <w:pStyle w:val="APIParametersListBullet"/>
        <w:keepNext/>
        <w:keepLines/>
        <w:rPr>
          <w:noProof w:val="0"/>
        </w:rPr>
      </w:pPr>
      <w:r w:rsidRPr="002A3910">
        <w:rPr>
          <w:b/>
          <w:noProof w:val="0"/>
        </w:rPr>
        <w:t>^ (Caret)</w:t>
      </w:r>
      <w:r w:rsidR="003F5B36" w:rsidRPr="002A3910">
        <w:rPr>
          <w:b/>
          <w:bCs/>
          <w:noProof w:val="0"/>
        </w:rPr>
        <w:t>—</w:t>
      </w:r>
      <w:r w:rsidRPr="002A3910">
        <w:rPr>
          <w:noProof w:val="0"/>
        </w:rPr>
        <w:t>This value always results in no matches. This single character value signifies to VA FileMan that the current activity should be stopped.</w:t>
      </w:r>
    </w:p>
    <w:p w14:paraId="0C5BD097" w14:textId="77777777" w:rsidR="003A3588" w:rsidRPr="002A3910" w:rsidRDefault="004254A3" w:rsidP="003A3588">
      <w:pPr>
        <w:pStyle w:val="APIParametersListBullet"/>
        <w:rPr>
          <w:noProof w:val="0"/>
        </w:rPr>
      </w:pPr>
      <w:r w:rsidRPr="002A3910">
        <w:rPr>
          <w:b/>
          <w:noProof w:val="0"/>
        </w:rPr>
        <w:t xml:space="preserve">“” </w:t>
      </w:r>
      <w:r w:rsidR="00786606" w:rsidRPr="002A3910">
        <w:rPr>
          <w:b/>
          <w:noProof w:val="0"/>
        </w:rPr>
        <w:t>(Empty S</w:t>
      </w:r>
      <w:r w:rsidR="003A3588" w:rsidRPr="002A3910">
        <w:rPr>
          <w:b/>
          <w:noProof w:val="0"/>
        </w:rPr>
        <w:t>tring)</w:t>
      </w:r>
      <w:r w:rsidR="003F5B36" w:rsidRPr="002A3910">
        <w:rPr>
          <w:b/>
          <w:bCs/>
          <w:noProof w:val="0"/>
        </w:rPr>
        <w:t>—</w:t>
      </w:r>
      <w:r w:rsidR="003A3588" w:rsidRPr="002A3910">
        <w:rPr>
          <w:noProof w:val="0"/>
        </w:rPr>
        <w:t xml:space="preserve">On single field indexes, this value always results in no matches. The empty string, used by VA FileMan to designate fields that have no value, </w:t>
      </w:r>
      <w:r w:rsidR="003A3588" w:rsidRPr="002A3910">
        <w:rPr>
          <w:i/>
          <w:noProof w:val="0"/>
        </w:rPr>
        <w:t>cannot</w:t>
      </w:r>
      <w:r w:rsidR="003A3588" w:rsidRPr="002A3910">
        <w:rPr>
          <w:noProof w:val="0"/>
        </w:rPr>
        <w:t xml:space="preserve"> be found in VA FileMan indexes. However, if the lookup uses a compound index, </w:t>
      </w:r>
      <w:r w:rsidR="003A3588" w:rsidRPr="002A3910">
        <w:rPr>
          <w:b/>
          <w:noProof w:val="0"/>
        </w:rPr>
        <w:t>VALUE(</w:t>
      </w:r>
      <w:r w:rsidR="003A3588" w:rsidRPr="002A3910">
        <w:rPr>
          <w:b/>
          <w:i/>
          <w:noProof w:val="0"/>
        </w:rPr>
        <w:t>n</w:t>
      </w:r>
      <w:r w:rsidR="003A3588" w:rsidRPr="002A3910">
        <w:rPr>
          <w:b/>
          <w:noProof w:val="0"/>
        </w:rPr>
        <w:t>)</w:t>
      </w:r>
      <w:r w:rsidR="003A3588" w:rsidRPr="002A3910">
        <w:rPr>
          <w:noProof w:val="0"/>
        </w:rPr>
        <w:t xml:space="preserve"> can be </w:t>
      </w:r>
      <w:r w:rsidR="00F47411" w:rsidRPr="002A3910">
        <w:rPr>
          <w:b/>
          <w:noProof w:val="0"/>
        </w:rPr>
        <w:t>NULL</w:t>
      </w:r>
      <w:r w:rsidR="003A3588" w:rsidRPr="002A3910">
        <w:rPr>
          <w:noProof w:val="0"/>
        </w:rPr>
        <w:t xml:space="preserve"> for any of the lookup values as long as at least one of them is </w:t>
      </w:r>
      <w:r w:rsidR="003A3588" w:rsidRPr="002A3910">
        <w:rPr>
          <w:i/>
          <w:noProof w:val="0"/>
        </w:rPr>
        <w:t>non</w:t>
      </w:r>
      <w:r w:rsidR="003A3588" w:rsidRPr="002A3910">
        <w:rPr>
          <w:noProof w:val="0"/>
        </w:rPr>
        <w:t>-</w:t>
      </w:r>
      <w:r w:rsidR="00F47411" w:rsidRPr="002A3910">
        <w:rPr>
          <w:b/>
          <w:noProof w:val="0"/>
        </w:rPr>
        <w:t xml:space="preserve"> NULL</w:t>
      </w:r>
      <w:r w:rsidR="003A3588" w:rsidRPr="002A3910">
        <w:rPr>
          <w:noProof w:val="0"/>
        </w:rPr>
        <w:t xml:space="preserve">. If </w:t>
      </w:r>
      <w:r w:rsidR="003A3588" w:rsidRPr="002A3910">
        <w:rPr>
          <w:b/>
          <w:noProof w:val="0"/>
        </w:rPr>
        <w:t>VALUE(1)</w:t>
      </w:r>
      <w:r w:rsidR="003A3588" w:rsidRPr="002A3910">
        <w:rPr>
          <w:noProof w:val="0"/>
        </w:rPr>
        <w:t xml:space="preserve"> is </w:t>
      </w:r>
      <w:r w:rsidR="00F47411" w:rsidRPr="002A3910">
        <w:rPr>
          <w:b/>
          <w:noProof w:val="0"/>
        </w:rPr>
        <w:t>NULL</w:t>
      </w:r>
      <w:r w:rsidR="003A3588" w:rsidRPr="002A3910">
        <w:rPr>
          <w:noProof w:val="0"/>
        </w:rPr>
        <w:t xml:space="preserve">, it can make the lookup slower. If </w:t>
      </w:r>
      <w:r w:rsidR="003A3588" w:rsidRPr="002A3910">
        <w:rPr>
          <w:b/>
          <w:noProof w:val="0"/>
        </w:rPr>
        <w:t>VALUE(</w:t>
      </w:r>
      <w:r w:rsidR="003A3588" w:rsidRPr="002A3910">
        <w:rPr>
          <w:b/>
          <w:i/>
          <w:noProof w:val="0"/>
        </w:rPr>
        <w:t>n</w:t>
      </w:r>
      <w:r w:rsidR="003A3588" w:rsidRPr="002A3910">
        <w:rPr>
          <w:b/>
          <w:noProof w:val="0"/>
        </w:rPr>
        <w:t>)</w:t>
      </w:r>
      <w:r w:rsidR="003A3588" w:rsidRPr="002A3910">
        <w:rPr>
          <w:noProof w:val="0"/>
        </w:rPr>
        <w:t xml:space="preserve"> is </w:t>
      </w:r>
      <w:r w:rsidR="00F47411" w:rsidRPr="002A3910">
        <w:rPr>
          <w:b/>
          <w:noProof w:val="0"/>
        </w:rPr>
        <w:t>NULL</w:t>
      </w:r>
      <w:r w:rsidR="003A3588" w:rsidRPr="002A3910">
        <w:rPr>
          <w:noProof w:val="0"/>
        </w:rPr>
        <w:t xml:space="preserve">, all </w:t>
      </w:r>
      <w:r w:rsidR="003A3588" w:rsidRPr="002A3910">
        <w:rPr>
          <w:i/>
          <w:noProof w:val="0"/>
        </w:rPr>
        <w:t>non</w:t>
      </w:r>
      <w:r w:rsidR="003A3588" w:rsidRPr="002A3910">
        <w:rPr>
          <w:noProof w:val="0"/>
        </w:rPr>
        <w:t>-</w:t>
      </w:r>
      <w:r w:rsidR="00F47411" w:rsidRPr="002A3910">
        <w:rPr>
          <w:b/>
          <w:noProof w:val="0"/>
        </w:rPr>
        <w:t xml:space="preserve"> NULL</w:t>
      </w:r>
      <w:r w:rsidR="003A3588" w:rsidRPr="002A3910">
        <w:rPr>
          <w:b/>
          <w:noProof w:val="0"/>
        </w:rPr>
        <w:t xml:space="preserve"> </w:t>
      </w:r>
      <w:r w:rsidR="003A3588" w:rsidRPr="002A3910">
        <w:rPr>
          <w:noProof w:val="0"/>
        </w:rPr>
        <w:t>values for that subscript position are returned.</w:t>
      </w:r>
    </w:p>
    <w:p w14:paraId="395DD8DE" w14:textId="633A1394" w:rsidR="003A3588" w:rsidRPr="002A3910" w:rsidRDefault="003A3588" w:rsidP="003A3588">
      <w:pPr>
        <w:pStyle w:val="APIParametersListBullet"/>
        <w:rPr>
          <w:noProof w:val="0"/>
        </w:rPr>
      </w:pPr>
      <w:r w:rsidRPr="002A3910">
        <w:rPr>
          <w:b/>
          <w:noProof w:val="0"/>
        </w:rPr>
        <w:t>“</w:t>
      </w:r>
      <w:r w:rsidR="004254A3" w:rsidRPr="002A3910">
        <w:rPr>
          <w:b/>
          <w:noProof w:val="0"/>
        </w:rPr>
        <w:t xml:space="preserve"> ”</w:t>
      </w:r>
      <w:r w:rsidR="00786606" w:rsidRPr="002A3910">
        <w:rPr>
          <w:b/>
          <w:noProof w:val="0"/>
        </w:rPr>
        <w:t xml:space="preserve"> (Space C</w:t>
      </w:r>
      <w:r w:rsidRPr="002A3910">
        <w:rPr>
          <w:b/>
          <w:noProof w:val="0"/>
        </w:rPr>
        <w:t>haracter)</w:t>
      </w:r>
      <w:r w:rsidR="003F5B36" w:rsidRPr="002A3910">
        <w:rPr>
          <w:b/>
          <w:bCs/>
          <w:noProof w:val="0"/>
        </w:rPr>
        <w:t>—</w:t>
      </w:r>
      <w:r w:rsidRPr="002A3910">
        <w:rPr>
          <w:noProof w:val="0"/>
        </w:rPr>
        <w:t>This value indicates that the Finder should return the current user’s previous selection from this file. This corresponds to the “</w:t>
      </w:r>
      <w:r w:rsidRPr="002A3910">
        <w:rPr>
          <w:b/>
          <w:noProof w:val="0"/>
        </w:rPr>
        <w:t>Spacebar Recall</w:t>
      </w:r>
      <w:r w:rsidRPr="002A3910">
        <w:rPr>
          <w:noProof w:val="0"/>
        </w:rPr>
        <w:t>” feature of VA FileMan’s user interface. If VA FileMan has no such previous selection for this user, or if this selection is now prohibited from selection somehow (see discussion of</w:t>
      </w:r>
      <w:r w:rsidR="00786606" w:rsidRPr="002A3910">
        <w:rPr>
          <w:noProof w:val="0"/>
        </w:rPr>
        <w:t xml:space="preserve"> the</w:t>
      </w:r>
      <w:r w:rsidRPr="002A3910">
        <w:rPr>
          <w:noProof w:val="0"/>
        </w:rPr>
        <w:t xml:space="preserve"> </w:t>
      </w:r>
      <w:hyperlink w:anchor="Finder_screen_Parameter" w:history="1">
        <w:r w:rsidR="004364CC" w:rsidRPr="002A3910">
          <w:rPr>
            <w:rStyle w:val="Hyperlink"/>
            <w:b/>
            <w:noProof w:val="0"/>
          </w:rPr>
          <w:t>screen</w:t>
        </w:r>
      </w:hyperlink>
      <w:r w:rsidRPr="002A3910">
        <w:rPr>
          <w:noProof w:val="0"/>
        </w:rPr>
        <w:t xml:space="preserve"> </w:t>
      </w:r>
      <w:r w:rsidR="004668F3" w:rsidRPr="002A3910">
        <w:rPr>
          <w:noProof w:val="0"/>
        </w:rPr>
        <w:t xml:space="preserve">parameter </w:t>
      </w:r>
      <w:r w:rsidRPr="002A3910">
        <w:rPr>
          <w:noProof w:val="0"/>
        </w:rPr>
        <w:t xml:space="preserve">below), then the Finder returns no matches. The Finder itself </w:t>
      </w:r>
      <w:r w:rsidRPr="002A3910">
        <w:rPr>
          <w:i/>
          <w:noProof w:val="0"/>
        </w:rPr>
        <w:t>never</w:t>
      </w:r>
      <w:r w:rsidRPr="002A3910">
        <w:rPr>
          <w:noProof w:val="0"/>
        </w:rPr>
        <w:t xml:space="preserve"> preserves its found values for this recall; applications wishing to preserve found values should call the </w:t>
      </w:r>
      <w:hyperlink w:anchor="recall_dilfd" w:history="1">
        <w:r w:rsidRPr="002A3910">
          <w:rPr>
            <w:rStyle w:val="Hyperlink"/>
            <w:noProof w:val="0"/>
          </w:rPr>
          <w:t>RECALL^DILFD</w:t>
        </w:r>
      </w:hyperlink>
      <w:r w:rsidRPr="002A3910">
        <w:rPr>
          <w:noProof w:val="0"/>
        </w:rPr>
        <w:t xml:space="preserve"> API. The special lookup characters should appear either in </w:t>
      </w:r>
      <w:r w:rsidRPr="002A3910">
        <w:rPr>
          <w:b/>
          <w:noProof w:val="0"/>
        </w:rPr>
        <w:t>VALUE</w:t>
      </w:r>
      <w:r w:rsidRPr="002A3910">
        <w:rPr>
          <w:noProof w:val="0"/>
        </w:rPr>
        <w:t xml:space="preserve"> or in </w:t>
      </w:r>
      <w:r w:rsidRPr="002A3910">
        <w:rPr>
          <w:b/>
          <w:noProof w:val="0"/>
        </w:rPr>
        <w:t>VALUE(1)</w:t>
      </w:r>
      <w:r w:rsidRPr="002A3910">
        <w:rPr>
          <w:noProof w:val="0"/>
        </w:rPr>
        <w:t>.</w:t>
      </w:r>
    </w:p>
    <w:p w14:paraId="60559656" w14:textId="77777777" w:rsidR="003A3588" w:rsidRPr="002A3910" w:rsidRDefault="00786606" w:rsidP="006F473D">
      <w:pPr>
        <w:pStyle w:val="APIParametersListBullet"/>
        <w:tabs>
          <w:tab w:val="clear" w:pos="2880"/>
          <w:tab w:val="num" w:pos="3240"/>
        </w:tabs>
        <w:rPr>
          <w:noProof w:val="0"/>
        </w:rPr>
      </w:pPr>
      <w:r w:rsidRPr="002A3910">
        <w:rPr>
          <w:b/>
          <w:noProof w:val="0"/>
        </w:rPr>
        <w:t>`</w:t>
      </w:r>
      <w:r w:rsidR="003A3588" w:rsidRPr="002A3910">
        <w:rPr>
          <w:b/>
          <w:noProof w:val="0"/>
        </w:rPr>
        <w:t>-Number (</w:t>
      </w:r>
      <w:r w:rsidRPr="002A3910">
        <w:rPr>
          <w:b/>
          <w:noProof w:val="0"/>
        </w:rPr>
        <w:t xml:space="preserve">Grave Accent Character </w:t>
      </w:r>
      <w:r w:rsidR="006F473D" w:rsidRPr="002A3910">
        <w:rPr>
          <w:b/>
          <w:noProof w:val="0"/>
        </w:rPr>
        <w:t>followed by a N</w:t>
      </w:r>
      <w:r w:rsidR="003A3588" w:rsidRPr="002A3910">
        <w:rPr>
          <w:b/>
          <w:noProof w:val="0"/>
        </w:rPr>
        <w:t>umber)</w:t>
      </w:r>
      <w:r w:rsidR="003F5B36" w:rsidRPr="002A3910">
        <w:rPr>
          <w:b/>
          <w:bCs/>
          <w:noProof w:val="0"/>
        </w:rPr>
        <w:t>—</w:t>
      </w:r>
      <w:r w:rsidR="003A3588" w:rsidRPr="002A3910">
        <w:rPr>
          <w:noProof w:val="0"/>
        </w:rPr>
        <w:t xml:space="preserve">This indicates that the Finder should select the entry whose internal entry number equals the number following the </w:t>
      </w:r>
      <w:r w:rsidR="00862740" w:rsidRPr="002A3910">
        <w:rPr>
          <w:noProof w:val="0"/>
        </w:rPr>
        <w:t>grave accent</w:t>
      </w:r>
      <w:r w:rsidR="003A3588" w:rsidRPr="002A3910">
        <w:rPr>
          <w:noProof w:val="0"/>
        </w:rPr>
        <w:t xml:space="preserve"> character</w:t>
      </w:r>
      <w:r w:rsidR="00C2229C" w:rsidRPr="002A3910">
        <w:rPr>
          <w:noProof w:val="0"/>
        </w:rPr>
        <w:t xml:space="preserve"> (</w:t>
      </w:r>
      <w:r w:rsidR="00C2229C" w:rsidRPr="002A3910">
        <w:rPr>
          <w:b/>
          <w:noProof w:val="0"/>
        </w:rPr>
        <w:t>`</w:t>
      </w:r>
      <w:r w:rsidR="00C2229C" w:rsidRPr="002A3910">
        <w:rPr>
          <w:noProof w:val="0"/>
        </w:rPr>
        <w:t>)</w:t>
      </w:r>
      <w:r w:rsidR="003A3588" w:rsidRPr="002A3910">
        <w:rPr>
          <w:noProof w:val="0"/>
        </w:rPr>
        <w:t xml:space="preserve">. This corresponds to an equivalent feature of VA FileMan’s user interface. If this entry is prohibited from selection, the Finder returns no match. The use of </w:t>
      </w:r>
      <w:r w:rsidR="00862740" w:rsidRPr="002A3910">
        <w:rPr>
          <w:b/>
          <w:noProof w:val="0"/>
        </w:rPr>
        <w:t>`</w:t>
      </w:r>
      <w:r w:rsidR="003A3588" w:rsidRPr="002A3910">
        <w:rPr>
          <w:noProof w:val="0"/>
        </w:rPr>
        <w:t xml:space="preserve">-number input does </w:t>
      </w:r>
      <w:r w:rsidR="003A3588" w:rsidRPr="002A3910">
        <w:rPr>
          <w:i/>
          <w:noProof w:val="0"/>
        </w:rPr>
        <w:t>not</w:t>
      </w:r>
      <w:r w:rsidR="003A3588" w:rsidRPr="002A3910">
        <w:rPr>
          <w:noProof w:val="0"/>
        </w:rPr>
        <w:t xml:space="preserve"> require passing </w:t>
      </w:r>
      <w:r w:rsidR="003A3588" w:rsidRPr="002A3910">
        <w:rPr>
          <w:b/>
          <w:noProof w:val="0"/>
        </w:rPr>
        <w:t>A</w:t>
      </w:r>
      <w:r w:rsidR="003A3588" w:rsidRPr="002A3910">
        <w:rPr>
          <w:noProof w:val="0"/>
        </w:rPr>
        <w:t xml:space="preserve"> in the </w:t>
      </w:r>
      <w:r w:rsidR="004364CC" w:rsidRPr="002A3910">
        <w:rPr>
          <w:b/>
          <w:noProof w:val="0"/>
        </w:rPr>
        <w:t>flags</w:t>
      </w:r>
      <w:r w:rsidR="003A3588" w:rsidRPr="002A3910">
        <w:rPr>
          <w:noProof w:val="0"/>
        </w:rPr>
        <w:t xml:space="preserve"> parameter. The special lookup characters should appear either in </w:t>
      </w:r>
      <w:r w:rsidR="003A3588" w:rsidRPr="002A3910">
        <w:rPr>
          <w:b/>
          <w:noProof w:val="0"/>
        </w:rPr>
        <w:t>VALUE</w:t>
      </w:r>
      <w:r w:rsidR="003A3588" w:rsidRPr="002A3910">
        <w:rPr>
          <w:noProof w:val="0"/>
        </w:rPr>
        <w:t xml:space="preserve"> or in </w:t>
      </w:r>
      <w:r w:rsidR="003A3588" w:rsidRPr="002A3910">
        <w:rPr>
          <w:b/>
          <w:noProof w:val="0"/>
        </w:rPr>
        <w:t>VALUE(1)</w:t>
      </w:r>
      <w:r w:rsidR="003A3588" w:rsidRPr="002A3910">
        <w:rPr>
          <w:noProof w:val="0"/>
        </w:rPr>
        <w:t>.</w:t>
      </w:r>
    </w:p>
    <w:p w14:paraId="4E754B57" w14:textId="77777777" w:rsidR="003A3588" w:rsidRPr="002A3910" w:rsidRDefault="003A3588" w:rsidP="004A2F53">
      <w:pPr>
        <w:pStyle w:val="APIParametersListBullet"/>
        <w:keepNext/>
        <w:keepLines/>
        <w:rPr>
          <w:noProof w:val="0"/>
        </w:rPr>
      </w:pPr>
      <w:r w:rsidRPr="002A3910">
        <w:rPr>
          <w:b/>
          <w:noProof w:val="0"/>
        </w:rPr>
        <w:t>Numbers</w:t>
      </w:r>
      <w:r w:rsidR="003F5B36" w:rsidRPr="002A3910">
        <w:rPr>
          <w:b/>
          <w:bCs/>
          <w:noProof w:val="0"/>
        </w:rPr>
        <w:t>—</w:t>
      </w:r>
      <w:r w:rsidRPr="002A3910">
        <w:rPr>
          <w:noProof w:val="0"/>
        </w:rPr>
        <w:t>The Finder tries strictly numeric input as an IEN under any of the following four conditions:</w:t>
      </w:r>
    </w:p>
    <w:p w14:paraId="04D82A3E" w14:textId="77777777" w:rsidR="003A3588" w:rsidRPr="002A3910" w:rsidRDefault="003A3588" w:rsidP="004A2F53">
      <w:pPr>
        <w:pStyle w:val="APIParametersListNumberIndent"/>
        <w:keepNext/>
        <w:keepLines/>
        <w:numPr>
          <w:ilvl w:val="0"/>
          <w:numId w:val="36"/>
        </w:numPr>
        <w:ind w:left="3240"/>
        <w:rPr>
          <w:noProof w:val="0"/>
        </w:rPr>
      </w:pPr>
      <w:r w:rsidRPr="002A3910">
        <w:rPr>
          <w:noProof w:val="0"/>
        </w:rPr>
        <w:t xml:space="preserve">Caller passes </w:t>
      </w:r>
      <w:r w:rsidRPr="002A3910">
        <w:rPr>
          <w:b/>
          <w:noProof w:val="0"/>
        </w:rPr>
        <w:t>A</w:t>
      </w:r>
      <w:r w:rsidRPr="002A3910">
        <w:rPr>
          <w:noProof w:val="0"/>
        </w:rPr>
        <w:t xml:space="preserve"> in the </w:t>
      </w:r>
      <w:r w:rsidR="004364CC" w:rsidRPr="002A3910">
        <w:rPr>
          <w:noProof w:val="0"/>
        </w:rPr>
        <w:t>flags</w:t>
      </w:r>
      <w:r w:rsidRPr="002A3910">
        <w:rPr>
          <w:noProof w:val="0"/>
        </w:rPr>
        <w:t xml:space="preserve"> parameter.</w:t>
      </w:r>
    </w:p>
    <w:p w14:paraId="73D933A2" w14:textId="77777777" w:rsidR="003A3588" w:rsidRPr="002A3910" w:rsidRDefault="003A3588" w:rsidP="00196320">
      <w:pPr>
        <w:pStyle w:val="APIParametersListNumberIndent"/>
        <w:rPr>
          <w:noProof w:val="0"/>
        </w:rPr>
      </w:pPr>
      <w:r w:rsidRPr="002A3910">
        <w:rPr>
          <w:noProof w:val="0"/>
        </w:rPr>
        <w:t xml:space="preserve">File has a </w:t>
      </w:r>
      <w:r w:rsidRPr="002A3910">
        <w:rPr>
          <w:b/>
          <w:noProof w:val="0"/>
        </w:rPr>
        <w:t>.001</w:t>
      </w:r>
      <w:r w:rsidRPr="002A3910">
        <w:rPr>
          <w:noProof w:val="0"/>
        </w:rPr>
        <w:t xml:space="preserve"> field.</w:t>
      </w:r>
    </w:p>
    <w:p w14:paraId="6E9EC702" w14:textId="77777777" w:rsidR="003A3588" w:rsidRPr="002A3910" w:rsidRDefault="003A3588" w:rsidP="00196320">
      <w:pPr>
        <w:pStyle w:val="APIParametersListNumberIndent"/>
        <w:rPr>
          <w:noProof w:val="0"/>
        </w:rPr>
      </w:pPr>
      <w:r w:rsidRPr="002A3910">
        <w:rPr>
          <w:noProof w:val="0"/>
        </w:rPr>
        <w:t xml:space="preserve">File’s </w:t>
      </w:r>
      <w:r w:rsidRPr="002A3910">
        <w:rPr>
          <w:b/>
          <w:noProof w:val="0"/>
        </w:rPr>
        <w:t>.01</w:t>
      </w:r>
      <w:r w:rsidRPr="002A3910">
        <w:rPr>
          <w:noProof w:val="0"/>
        </w:rPr>
        <w:t xml:space="preserve"> field is </w:t>
      </w:r>
      <w:r w:rsidRPr="002A3910">
        <w:rPr>
          <w:i/>
          <w:noProof w:val="0"/>
        </w:rPr>
        <w:t>not</w:t>
      </w:r>
      <w:r w:rsidRPr="002A3910">
        <w:rPr>
          <w:noProof w:val="0"/>
        </w:rPr>
        <w:t xml:space="preserve"> numeric and the file has no lookup index.</w:t>
      </w:r>
    </w:p>
    <w:p w14:paraId="5C458CFD" w14:textId="77777777" w:rsidR="003A3588" w:rsidRPr="002A3910" w:rsidRDefault="004364CC" w:rsidP="00196320">
      <w:pPr>
        <w:pStyle w:val="APIParametersListNumberIndent"/>
        <w:rPr>
          <w:noProof w:val="0"/>
        </w:rPr>
      </w:pPr>
      <w:r w:rsidRPr="002A3910">
        <w:rPr>
          <w:noProof w:val="0"/>
        </w:rPr>
        <w:t>The indexes</w:t>
      </w:r>
      <w:r w:rsidR="008F3EAA" w:rsidRPr="002A3910">
        <w:rPr>
          <w:noProof w:val="0"/>
        </w:rPr>
        <w:t xml:space="preserve"> parameter contains </w:t>
      </w:r>
      <w:r w:rsidR="003A3588" w:rsidRPr="002A3910">
        <w:rPr>
          <w:b/>
          <w:noProof w:val="0"/>
        </w:rPr>
        <w:t>#</w:t>
      </w:r>
      <w:r w:rsidR="003A3588" w:rsidRPr="002A3910">
        <w:rPr>
          <w:noProof w:val="0"/>
        </w:rPr>
        <w:t xml:space="preserve"> as one of its index names.</w:t>
      </w:r>
    </w:p>
    <w:p w14:paraId="733EAA16" w14:textId="77777777" w:rsidR="001B3EA6" w:rsidRPr="002A3910" w:rsidRDefault="001B3EA6" w:rsidP="001B3EA6">
      <w:pPr>
        <w:pStyle w:val="BodyText6"/>
      </w:pPr>
    </w:p>
    <w:p w14:paraId="46100893" w14:textId="77777777" w:rsidR="003A3588" w:rsidRPr="002A3910" w:rsidRDefault="003A3588" w:rsidP="003A3588">
      <w:pPr>
        <w:pStyle w:val="APIParametersListBulletText"/>
        <w:rPr>
          <w:noProof w:val="0"/>
        </w:rPr>
      </w:pPr>
      <w:r w:rsidRPr="002A3910">
        <w:rPr>
          <w:noProof w:val="0"/>
        </w:rPr>
        <w:t xml:space="preserve">In all cases, the numeric lookup value is expected to be in either </w:t>
      </w:r>
      <w:r w:rsidRPr="002A3910">
        <w:rPr>
          <w:b/>
          <w:noProof w:val="0"/>
        </w:rPr>
        <w:t>VALUE</w:t>
      </w:r>
      <w:r w:rsidRPr="002A3910">
        <w:rPr>
          <w:noProof w:val="0"/>
        </w:rPr>
        <w:t xml:space="preserve"> or </w:t>
      </w:r>
      <w:r w:rsidRPr="002A3910">
        <w:rPr>
          <w:b/>
          <w:noProof w:val="0"/>
        </w:rPr>
        <w:t>VA</w:t>
      </w:r>
      <w:r w:rsidR="008F3EAA" w:rsidRPr="002A3910">
        <w:rPr>
          <w:b/>
          <w:noProof w:val="0"/>
        </w:rPr>
        <w:t>LUE(1)</w:t>
      </w:r>
      <w:r w:rsidR="006F473D" w:rsidRPr="002A3910">
        <w:rPr>
          <w:noProof w:val="0"/>
        </w:rPr>
        <w:t>.</w:t>
      </w:r>
      <w:r w:rsidR="006F473D" w:rsidRPr="002A3910">
        <w:rPr>
          <w:noProof w:val="0"/>
        </w:rPr>
        <w:br/>
      </w:r>
      <w:r w:rsidR="006F473D" w:rsidRPr="002A3910">
        <w:rPr>
          <w:noProof w:val="0"/>
        </w:rPr>
        <w:br/>
      </w:r>
      <w:r w:rsidR="008F3EAA" w:rsidRPr="002A3910">
        <w:rPr>
          <w:noProof w:val="0"/>
        </w:rPr>
        <w:t xml:space="preserve">In condition 4, if the </w:t>
      </w:r>
      <w:r w:rsidRPr="002A3910">
        <w:rPr>
          <w:b/>
          <w:noProof w:val="0"/>
        </w:rPr>
        <w:t>#</w:t>
      </w:r>
      <w:r w:rsidRPr="002A3910">
        <w:rPr>
          <w:noProof w:val="0"/>
        </w:rPr>
        <w:t xml:space="preserve"> is the only </w:t>
      </w:r>
      <w:r w:rsidRPr="002A3910">
        <w:rPr>
          <w:b/>
          <w:noProof w:val="0"/>
        </w:rPr>
        <w:t>INDEX</w:t>
      </w:r>
      <w:r w:rsidRPr="002A3910">
        <w:rPr>
          <w:noProof w:val="0"/>
        </w:rPr>
        <w:t xml:space="preserve">, and if the lookup value does </w:t>
      </w:r>
      <w:r w:rsidRPr="002A3910">
        <w:rPr>
          <w:i/>
          <w:noProof w:val="0"/>
        </w:rPr>
        <w:t>not</w:t>
      </w:r>
      <w:r w:rsidRPr="002A3910">
        <w:rPr>
          <w:noProof w:val="0"/>
        </w:rPr>
        <w:t xml:space="preserve"> match an IEN, the lookup fails; otherwise, the Finder continues the search using the other indexes.</w:t>
      </w:r>
      <w:r w:rsidRPr="002A3910">
        <w:rPr>
          <w:noProof w:val="0"/>
        </w:rPr>
        <w:br/>
      </w:r>
      <w:r w:rsidRPr="002A3910">
        <w:rPr>
          <w:noProof w:val="0"/>
        </w:rPr>
        <w:br/>
        <w:t xml:space="preserve">In conditions 1, 2 and 3, strictly numeric input differs from </w:t>
      </w:r>
      <w:r w:rsidRPr="002A3910">
        <w:rPr>
          <w:b/>
          <w:noProof w:val="0"/>
        </w:rPr>
        <w:t>`</w:t>
      </w:r>
      <w:r w:rsidRPr="002A3910">
        <w:rPr>
          <w:noProof w:val="0"/>
        </w:rPr>
        <w:t xml:space="preserve">-numeric input in that whether or </w:t>
      </w:r>
      <w:r w:rsidRPr="002A3910">
        <w:rPr>
          <w:i/>
          <w:noProof w:val="0"/>
        </w:rPr>
        <w:t>not</w:t>
      </w:r>
      <w:r w:rsidRPr="002A3910">
        <w:rPr>
          <w:noProof w:val="0"/>
        </w:rPr>
        <w:t xml:space="preserve"> a record corresponding to this IEN exists or is selectable, the Finder proceeds with a regular lookup, using the numeric value to find matches in the file’s indexes. Even used this way, however, numeric input has the following special restriction: it is </w:t>
      </w:r>
      <w:r w:rsidRPr="002A3910">
        <w:rPr>
          <w:i/>
          <w:noProof w:val="0"/>
        </w:rPr>
        <w:t>not</w:t>
      </w:r>
      <w:r w:rsidRPr="002A3910">
        <w:rPr>
          <w:noProof w:val="0"/>
        </w:rPr>
        <w:t xml:space="preserve"> used as a lookup value in any indexed pointer or variable pointer field (unless </w:t>
      </w:r>
      <w:r w:rsidRPr="002A3910">
        <w:rPr>
          <w:b/>
          <w:noProof w:val="0"/>
        </w:rPr>
        <w:t>Q</w:t>
      </w:r>
      <w:r w:rsidRPr="002A3910">
        <w:rPr>
          <w:noProof w:val="0"/>
        </w:rPr>
        <w:t xml:space="preserve"> is passed in the </w:t>
      </w:r>
      <w:r w:rsidR="004364CC" w:rsidRPr="002A3910">
        <w:rPr>
          <w:b/>
          <w:noProof w:val="0"/>
        </w:rPr>
        <w:t>flags</w:t>
      </w:r>
      <w:r w:rsidRPr="002A3910">
        <w:rPr>
          <w:noProof w:val="0"/>
        </w:rPr>
        <w:t xml:space="preserve"> parameter).</w:t>
      </w:r>
      <w:r w:rsidRPr="002A3910">
        <w:rPr>
          <w:noProof w:val="0"/>
        </w:rPr>
        <w:br/>
      </w:r>
      <w:r w:rsidRPr="002A3910">
        <w:rPr>
          <w:noProof w:val="0"/>
        </w:rPr>
        <w:br/>
        <w:t>For example, suppose an application performs a Finder call on the (fictitious) EMPLOYEE file, passing a lookup value of 12; that the (fictitious) EMPLOYEE file points to the STATE</w:t>
      </w:r>
      <w:r w:rsidR="00EB1E1A" w:rsidRPr="002A3910">
        <w:rPr>
          <w:noProof w:val="0"/>
        </w:rPr>
        <w:t xml:space="preserve"> (#5)</w:t>
      </w:r>
      <w:r w:rsidRPr="002A3910">
        <w:rPr>
          <w:noProof w:val="0"/>
        </w:rPr>
        <w:t xml:space="preserve"> file</w:t>
      </w:r>
      <w:r w:rsidR="007869D8" w:rsidRPr="002A3910">
        <w:rPr>
          <w:noProof w:val="0"/>
        </w:rPr>
        <w:fldChar w:fldCharType="begin"/>
      </w:r>
      <w:r w:rsidR="00EB1E1A" w:rsidRPr="002A3910">
        <w:rPr>
          <w:noProof w:val="0"/>
        </w:rPr>
        <w:instrText>xe "STATE (#5) File"</w:instrText>
      </w:r>
      <w:r w:rsidR="007869D8" w:rsidRPr="002A3910">
        <w:rPr>
          <w:noProof w:val="0"/>
        </w:rPr>
        <w:fldChar w:fldCharType="end"/>
      </w:r>
      <w:r w:rsidR="007869D8" w:rsidRPr="002A3910">
        <w:rPr>
          <w:noProof w:val="0"/>
        </w:rPr>
        <w:fldChar w:fldCharType="begin"/>
      </w:r>
      <w:r w:rsidR="00EB1E1A" w:rsidRPr="002A3910">
        <w:rPr>
          <w:noProof w:val="0"/>
        </w:rPr>
        <w:instrText>xe "Files:STATE (#5)"</w:instrText>
      </w:r>
      <w:r w:rsidR="007869D8" w:rsidRPr="002A3910">
        <w:rPr>
          <w:noProof w:val="0"/>
        </w:rPr>
        <w:fldChar w:fldCharType="end"/>
      </w:r>
      <w:r w:rsidRPr="002A3910">
        <w:rPr>
          <w:noProof w:val="0"/>
        </w:rPr>
        <w:t>, in which Washington is record number 12; and that the (fictitious) EMPLOYEE file’s pointer to the STATE</w:t>
      </w:r>
      <w:r w:rsidR="00EB1E1A" w:rsidRPr="002A3910">
        <w:rPr>
          <w:noProof w:val="0"/>
        </w:rPr>
        <w:t xml:space="preserve"> (#5)</w:t>
      </w:r>
      <w:r w:rsidRPr="002A3910">
        <w:rPr>
          <w:noProof w:val="0"/>
        </w:rPr>
        <w:t xml:space="preserve"> file</w:t>
      </w:r>
      <w:r w:rsidR="007869D8" w:rsidRPr="002A3910">
        <w:rPr>
          <w:noProof w:val="0"/>
        </w:rPr>
        <w:fldChar w:fldCharType="begin"/>
      </w:r>
      <w:r w:rsidR="00EB1E1A" w:rsidRPr="002A3910">
        <w:rPr>
          <w:noProof w:val="0"/>
        </w:rPr>
        <w:instrText>xe "STATE (#5) File"</w:instrText>
      </w:r>
      <w:r w:rsidR="007869D8" w:rsidRPr="002A3910">
        <w:rPr>
          <w:noProof w:val="0"/>
        </w:rPr>
        <w:fldChar w:fldCharType="end"/>
      </w:r>
      <w:r w:rsidR="007869D8" w:rsidRPr="002A3910">
        <w:rPr>
          <w:noProof w:val="0"/>
        </w:rPr>
        <w:fldChar w:fldCharType="begin"/>
      </w:r>
      <w:r w:rsidR="00EB1E1A" w:rsidRPr="002A3910">
        <w:rPr>
          <w:noProof w:val="0"/>
        </w:rPr>
        <w:instrText>xe "Files:STATE (#5)"</w:instrText>
      </w:r>
      <w:r w:rsidR="007869D8" w:rsidRPr="002A3910">
        <w:rPr>
          <w:noProof w:val="0"/>
        </w:rPr>
        <w:fldChar w:fldCharType="end"/>
      </w:r>
      <w:r w:rsidRPr="002A3910">
        <w:rPr>
          <w:noProof w:val="0"/>
        </w:rPr>
        <w:t xml:space="preserve"> is indexed. The application would </w:t>
      </w:r>
      <w:r w:rsidRPr="002A3910">
        <w:rPr>
          <w:i/>
          <w:noProof w:val="0"/>
        </w:rPr>
        <w:t>not</w:t>
      </w:r>
      <w:r w:rsidRPr="002A3910">
        <w:rPr>
          <w:noProof w:val="0"/>
        </w:rPr>
        <w:t xml:space="preserve"> be able to use the input value of 12 to find every employee who lives in Washington state.</w:t>
      </w:r>
    </w:p>
    <w:p w14:paraId="7025CF88" w14:textId="77777777" w:rsidR="001B3EA6" w:rsidRPr="002A3910" w:rsidRDefault="001B3EA6" w:rsidP="001B3EA6">
      <w:pPr>
        <w:pStyle w:val="BodyText6"/>
      </w:pPr>
    </w:p>
    <w:p w14:paraId="75979654" w14:textId="77777777" w:rsidR="003A3588" w:rsidRPr="002A3910" w:rsidRDefault="003A3588" w:rsidP="003A3588">
      <w:pPr>
        <w:pStyle w:val="APIParameters"/>
        <w:rPr>
          <w:noProof w:val="0"/>
        </w:rPr>
      </w:pPr>
      <w:r w:rsidRPr="002A3910">
        <w:rPr>
          <w:b/>
          <w:bCs w:val="0"/>
          <w:noProof w:val="0"/>
        </w:rPr>
        <w:t>number</w:t>
      </w:r>
      <w:r w:rsidRPr="002A3910">
        <w:rPr>
          <w:noProof w:val="0"/>
        </w:rPr>
        <w:t>:</w:t>
      </w:r>
      <w:r w:rsidRPr="002A3910">
        <w:rPr>
          <w:noProof w:val="0"/>
        </w:rPr>
        <w:tab/>
        <w:t>(Optional) The maximum number of entries to find. If the Finder actually matches the input to this many entries, it breaks out of its search and returns what it has found so far. In such a situation, there is no way for the Finder to resume its search later</w:t>
      </w:r>
      <w:r w:rsidR="008F3EAA" w:rsidRPr="002A3910">
        <w:rPr>
          <w:noProof w:val="0"/>
        </w:rPr>
        <w:t xml:space="preserve"> where it left off. A value of </w:t>
      </w:r>
      <w:r w:rsidR="006F473D" w:rsidRPr="002A3910">
        <w:rPr>
          <w:noProof w:val="0"/>
        </w:rPr>
        <w:t>asterisk (</w:t>
      </w:r>
      <w:r w:rsidRPr="002A3910">
        <w:rPr>
          <w:b/>
          <w:noProof w:val="0"/>
        </w:rPr>
        <w:t>*</w:t>
      </w:r>
      <w:r w:rsidR="006F473D" w:rsidRPr="002A3910">
        <w:rPr>
          <w:noProof w:val="0"/>
        </w:rPr>
        <w:t>)</w:t>
      </w:r>
      <w:r w:rsidRPr="002A3910">
        <w:rPr>
          <w:noProof w:val="0"/>
        </w:rPr>
        <w:t xml:space="preserve"> designates all entries.</w:t>
      </w:r>
    </w:p>
    <w:p w14:paraId="536F1385" w14:textId="77777777" w:rsidR="003A3588" w:rsidRPr="002A3910" w:rsidRDefault="008F3EAA" w:rsidP="003A3588">
      <w:pPr>
        <w:pStyle w:val="APIParametersText"/>
        <w:rPr>
          <w:noProof w:val="0"/>
        </w:rPr>
      </w:pPr>
      <w:r w:rsidRPr="002A3910">
        <w:rPr>
          <w:noProof w:val="0"/>
        </w:rPr>
        <w:t xml:space="preserve">Defaults to </w:t>
      </w:r>
      <w:r w:rsidR="006F473D" w:rsidRPr="002A3910">
        <w:rPr>
          <w:noProof w:val="0"/>
        </w:rPr>
        <w:t>asterisk (</w:t>
      </w:r>
      <w:r w:rsidR="006F473D" w:rsidRPr="002A3910">
        <w:rPr>
          <w:b/>
          <w:noProof w:val="0"/>
        </w:rPr>
        <w:t>*</w:t>
      </w:r>
      <w:r w:rsidR="006F473D" w:rsidRPr="002A3910">
        <w:rPr>
          <w:noProof w:val="0"/>
        </w:rPr>
        <w:t>)</w:t>
      </w:r>
      <w:r w:rsidR="003A3588" w:rsidRPr="002A3910">
        <w:rPr>
          <w:noProof w:val="0"/>
        </w:rPr>
        <w:t>.</w:t>
      </w:r>
    </w:p>
    <w:p w14:paraId="674CAAA8" w14:textId="77777777" w:rsidR="003A3588" w:rsidRPr="002A3910" w:rsidRDefault="003A3588" w:rsidP="004A2F53">
      <w:pPr>
        <w:pStyle w:val="APIParameters"/>
        <w:keepNext/>
        <w:keepLines/>
        <w:rPr>
          <w:noProof w:val="0"/>
        </w:rPr>
      </w:pPr>
      <w:bookmarkStart w:id="798" w:name="find_dic_indexes_input_parameter"/>
      <w:r w:rsidRPr="002A3910">
        <w:rPr>
          <w:b/>
          <w:bCs w:val="0"/>
          <w:noProof w:val="0"/>
        </w:rPr>
        <w:t>[.]indexes</w:t>
      </w:r>
      <w:bookmarkEnd w:id="798"/>
      <w:r w:rsidRPr="002A3910">
        <w:rPr>
          <w:noProof w:val="0"/>
        </w:rPr>
        <w:t>:</w:t>
      </w:r>
      <w:r w:rsidRPr="002A3910">
        <w:rPr>
          <w:noProof w:val="0"/>
        </w:rPr>
        <w:tab/>
        <w:t xml:space="preserve">(Optional) The indexes the Finder should search for matches. This parameter should be set to a list of index names separated by </w:t>
      </w:r>
      <w:r w:rsidRPr="002A3910">
        <w:rPr>
          <w:b/>
          <w:noProof w:val="0"/>
        </w:rPr>
        <w:t>^</w:t>
      </w:r>
      <w:r w:rsidRPr="002A3910">
        <w:rPr>
          <w:noProof w:val="0"/>
        </w:rPr>
        <w:t xml:space="preserve"> characters. This parameter specifies which indexes to check and the order in which to check them. The caller does </w:t>
      </w:r>
      <w:r w:rsidRPr="002A3910">
        <w:rPr>
          <w:i/>
          <w:noProof w:val="0"/>
        </w:rPr>
        <w:t>not</w:t>
      </w:r>
      <w:r w:rsidRPr="002A3910">
        <w:rPr>
          <w:noProof w:val="0"/>
        </w:rPr>
        <w:t xml:space="preserve"> need to pass the </w:t>
      </w:r>
      <w:r w:rsidRPr="002A3910">
        <w:rPr>
          <w:b/>
          <w:noProof w:val="0"/>
        </w:rPr>
        <w:t>M</w:t>
      </w:r>
      <w:r w:rsidRPr="002A3910">
        <w:rPr>
          <w:noProof w:val="0"/>
        </w:rPr>
        <w:t xml:space="preserve"> flag for the </w:t>
      </w:r>
      <w:r w:rsidR="00BD759A" w:rsidRPr="002A3910">
        <w:rPr>
          <w:b/>
          <w:noProof w:val="0"/>
        </w:rPr>
        <w:t>indexes</w:t>
      </w:r>
      <w:r w:rsidRPr="002A3910">
        <w:rPr>
          <w:noProof w:val="0"/>
        </w:rPr>
        <w:t xml:space="preserve"> parameter to work properly. For example, a value of “</w:t>
      </w:r>
      <w:r w:rsidRPr="002A3910">
        <w:rPr>
          <w:b/>
          <w:noProof w:val="0"/>
        </w:rPr>
        <w:t>B^C^ZZALBERT^D</w:t>
      </w:r>
      <w:r w:rsidRPr="002A3910">
        <w:rPr>
          <w:noProof w:val="0"/>
        </w:rPr>
        <w:t xml:space="preserve">” specifies </w:t>
      </w:r>
      <w:r w:rsidRPr="002A3910">
        <w:rPr>
          <w:b/>
          <w:noProof w:val="0"/>
        </w:rPr>
        <w:t>four</w:t>
      </w:r>
      <w:r w:rsidRPr="002A3910">
        <w:rPr>
          <w:noProof w:val="0"/>
        </w:rPr>
        <w:t xml:space="preserve"> indexes to check in the order shown</w:t>
      </w:r>
      <w:r w:rsidR="007541A8" w:rsidRPr="002A3910">
        <w:rPr>
          <w:noProof w:val="0"/>
        </w:rPr>
        <w:t>:</w:t>
      </w:r>
    </w:p>
    <w:p w14:paraId="033BEAF7" w14:textId="77777777" w:rsidR="007541A8" w:rsidRPr="002A3910" w:rsidRDefault="003A3588" w:rsidP="004A2F53">
      <w:pPr>
        <w:pStyle w:val="APIParametersListBullet"/>
        <w:keepNext/>
        <w:keepLines/>
        <w:rPr>
          <w:noProof w:val="0"/>
        </w:rPr>
      </w:pPr>
      <w:r w:rsidRPr="002A3910">
        <w:rPr>
          <w:noProof w:val="0"/>
        </w:rPr>
        <w:t xml:space="preserve">If the first index passed is a </w:t>
      </w:r>
      <w:r w:rsidRPr="002A3910">
        <w:rPr>
          <w:i/>
          <w:noProof w:val="0"/>
        </w:rPr>
        <w:t>compound</w:t>
      </w:r>
      <w:r w:rsidRPr="002A3910">
        <w:rPr>
          <w:noProof w:val="0"/>
        </w:rPr>
        <w:t xml:space="preserve"> index, only that one index can be in the list. Attempting to put more than one index in the list when the first one </w:t>
      </w:r>
      <w:r w:rsidR="007541A8" w:rsidRPr="002A3910">
        <w:rPr>
          <w:noProof w:val="0"/>
        </w:rPr>
        <w:t>is compound generates an error.</w:t>
      </w:r>
    </w:p>
    <w:p w14:paraId="2CB1C9D7" w14:textId="77777777" w:rsidR="003A3588" w:rsidRPr="002A3910" w:rsidRDefault="003A3588" w:rsidP="007541A8">
      <w:pPr>
        <w:pStyle w:val="APIParametersListBullet"/>
        <w:rPr>
          <w:noProof w:val="0"/>
        </w:rPr>
      </w:pPr>
      <w:r w:rsidRPr="002A3910">
        <w:rPr>
          <w:noProof w:val="0"/>
        </w:rPr>
        <w:t xml:space="preserve">If the first index in the list is a </w:t>
      </w:r>
      <w:r w:rsidRPr="002A3910">
        <w:rPr>
          <w:i/>
          <w:noProof w:val="0"/>
        </w:rPr>
        <w:t>single subscript</w:t>
      </w:r>
      <w:r w:rsidRPr="002A3910">
        <w:rPr>
          <w:noProof w:val="0"/>
        </w:rPr>
        <w:t xml:space="preserve"> index, however, compound indexes can follow that one in the list. In that case, the lookup expects only one lookup value and only the first subscript of any compound index is checked for matches.</w:t>
      </w:r>
    </w:p>
    <w:p w14:paraId="3B991B38" w14:textId="77777777" w:rsidR="001B3EA6" w:rsidRPr="002A3910" w:rsidRDefault="001B3EA6" w:rsidP="001B3EA6">
      <w:pPr>
        <w:pStyle w:val="BodyText6"/>
      </w:pPr>
    </w:p>
    <w:p w14:paraId="7BB60337" w14:textId="77777777" w:rsidR="003A3588" w:rsidRPr="002A3910" w:rsidRDefault="003A3588" w:rsidP="003A3588">
      <w:pPr>
        <w:pStyle w:val="APIParametersText"/>
        <w:rPr>
          <w:noProof w:val="0"/>
        </w:rPr>
      </w:pPr>
      <w:r w:rsidRPr="002A3910">
        <w:rPr>
          <w:noProof w:val="0"/>
        </w:rPr>
        <w:t xml:space="preserve">If no index name, or only one index name, is passed in the </w:t>
      </w:r>
      <w:r w:rsidR="00BD759A" w:rsidRPr="002A3910">
        <w:rPr>
          <w:b/>
          <w:noProof w:val="0"/>
        </w:rPr>
        <w:t>indexes</w:t>
      </w:r>
      <w:r w:rsidRPr="002A3910">
        <w:rPr>
          <w:noProof w:val="0"/>
        </w:rPr>
        <w:t xml:space="preserve"> parameter, and if the </w:t>
      </w:r>
      <w:r w:rsidR="00BD759A" w:rsidRPr="002A3910">
        <w:rPr>
          <w:b/>
          <w:noProof w:val="0"/>
        </w:rPr>
        <w:t>flags</w:t>
      </w:r>
      <w:r w:rsidRPr="002A3910">
        <w:rPr>
          <w:noProof w:val="0"/>
        </w:rPr>
        <w:t xml:space="preserve"> parameter contains an </w:t>
      </w:r>
      <w:r w:rsidRPr="002A3910">
        <w:rPr>
          <w:b/>
          <w:noProof w:val="0"/>
        </w:rPr>
        <w:t>M</w:t>
      </w:r>
      <w:r w:rsidRPr="002A3910">
        <w:rPr>
          <w:noProof w:val="0"/>
        </w:rPr>
        <w:t>, then the Finder does the search using the starting index, as well as all indexes that follow the starting one alphabetically (unless the starting index is compound; see paragraph above).</w:t>
      </w:r>
    </w:p>
    <w:p w14:paraId="10A646F3" w14:textId="77777777" w:rsidR="003A3588" w:rsidRPr="002A3910" w:rsidRDefault="007869D8" w:rsidP="00025199">
      <w:pPr>
        <w:pStyle w:val="APIParametersNote"/>
        <w:rPr>
          <w:noProof w:val="0"/>
        </w:rPr>
      </w:pPr>
      <w:r w:rsidRPr="002A3910">
        <w:drawing>
          <wp:inline distT="0" distB="0" distL="0" distR="0" wp14:anchorId="5D4B03C2" wp14:editId="0263288B">
            <wp:extent cx="289560" cy="289560"/>
            <wp:effectExtent l="0" t="0" r="0" b="0"/>
            <wp:docPr id="212"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A3588" w:rsidRPr="002A3910">
        <w:rPr>
          <w:noProof w:val="0"/>
        </w:rPr>
        <w:tab/>
      </w:r>
      <w:r w:rsidR="003A3588" w:rsidRPr="002A3910">
        <w:rPr>
          <w:b/>
          <w:noProof w:val="0"/>
        </w:rPr>
        <w:t xml:space="preserve">REF: </w:t>
      </w:r>
      <w:r w:rsidR="003A3588" w:rsidRPr="002A3910">
        <w:rPr>
          <w:noProof w:val="0"/>
        </w:rPr>
        <w:t xml:space="preserve">See also the documentation on the </w:t>
      </w:r>
      <w:r w:rsidR="003A3588" w:rsidRPr="002A3910">
        <w:rPr>
          <w:b/>
          <w:noProof w:val="0"/>
        </w:rPr>
        <w:t>M</w:t>
      </w:r>
      <w:r w:rsidR="003A3588" w:rsidRPr="002A3910">
        <w:rPr>
          <w:noProof w:val="0"/>
        </w:rPr>
        <w:t xml:space="preserve"> flag.</w:t>
      </w:r>
    </w:p>
    <w:p w14:paraId="66C8DED8" w14:textId="77777777" w:rsidR="00ED7CA3" w:rsidRPr="002A3910" w:rsidRDefault="00ED7CA3" w:rsidP="00ED7CA3">
      <w:pPr>
        <w:pStyle w:val="BodyText6"/>
      </w:pPr>
    </w:p>
    <w:p w14:paraId="55FC9664" w14:textId="1467A245" w:rsidR="003A3588" w:rsidRPr="002A3910" w:rsidRDefault="003A3588" w:rsidP="003A3588">
      <w:pPr>
        <w:pStyle w:val="APIParametersText"/>
        <w:rPr>
          <w:noProof w:val="0"/>
        </w:rPr>
      </w:pPr>
      <w:r w:rsidRPr="002A3910">
        <w:rPr>
          <w:noProof w:val="0"/>
        </w:rPr>
        <w:t xml:space="preserve">If the index is </w:t>
      </w:r>
      <w:r w:rsidRPr="002A3910">
        <w:rPr>
          <w:i/>
          <w:noProof w:val="0"/>
        </w:rPr>
        <w:t>not</w:t>
      </w:r>
      <w:r w:rsidRPr="002A3910">
        <w:rPr>
          <w:noProof w:val="0"/>
        </w:rPr>
        <w:t xml:space="preserve"> specified, the default starting index is “</w:t>
      </w:r>
      <w:r w:rsidRPr="002A3910">
        <w:rPr>
          <w:b/>
          <w:noProof w:val="0"/>
        </w:rPr>
        <w:t>B</w:t>
      </w:r>
      <w:r w:rsidRPr="002A3910">
        <w:rPr>
          <w:noProof w:val="0"/>
        </w:rPr>
        <w:t xml:space="preserve">” unless the </w:t>
      </w:r>
      <w:r w:rsidR="00BD759A" w:rsidRPr="002A3910">
        <w:rPr>
          <w:b/>
          <w:noProof w:val="0"/>
        </w:rPr>
        <w:t>flags</w:t>
      </w:r>
      <w:r w:rsidRPr="002A3910">
        <w:rPr>
          <w:noProof w:val="0"/>
        </w:rPr>
        <w:t xml:space="preserve"> parameter contains a </w:t>
      </w:r>
      <w:r w:rsidRPr="002A3910">
        <w:rPr>
          <w:b/>
          <w:noProof w:val="0"/>
        </w:rPr>
        <w:t>K</w:t>
      </w:r>
      <w:r w:rsidRPr="002A3910">
        <w:rPr>
          <w:noProof w:val="0"/>
        </w:rPr>
        <w:t>, in which case the default is the Uniqueness Index defined for the Primary Key on the file.</w:t>
      </w:r>
    </w:p>
    <w:p w14:paraId="56226A6B" w14:textId="77777777" w:rsidR="003A3588" w:rsidRPr="002A3910" w:rsidRDefault="003A3588" w:rsidP="003A3588">
      <w:pPr>
        <w:pStyle w:val="APIParametersText"/>
        <w:rPr>
          <w:noProof w:val="0"/>
        </w:rPr>
      </w:pPr>
      <w:r w:rsidRPr="002A3910">
        <w:rPr>
          <w:noProof w:val="0"/>
        </w:rPr>
        <w:t>Mnemonic cross-references folded into the specified index are included in the output.</w:t>
      </w:r>
    </w:p>
    <w:p w14:paraId="015980E3" w14:textId="77777777" w:rsidR="00E42E35" w:rsidRPr="002A3910" w:rsidRDefault="003A3588" w:rsidP="00C5630E">
      <w:pPr>
        <w:pStyle w:val="APIParametersText"/>
        <w:keepNext/>
        <w:keepLines/>
        <w:rPr>
          <w:noProof w:val="0"/>
        </w:rPr>
      </w:pPr>
      <w:r w:rsidRPr="002A3910">
        <w:rPr>
          <w:noProof w:val="0"/>
        </w:rPr>
        <w:t xml:space="preserve">When the first subscript of one of the indexes on the file you are searching indexes a pointer or variable pointer, then the Finder searches the pointed-to file for matches to the lookup value. Array entries can be passed in the </w:t>
      </w:r>
      <w:r w:rsidR="00BD759A" w:rsidRPr="002A3910">
        <w:rPr>
          <w:b/>
          <w:noProof w:val="0"/>
        </w:rPr>
        <w:t>indexes</w:t>
      </w:r>
      <w:r w:rsidRPr="002A3910">
        <w:rPr>
          <w:noProof w:val="0"/>
        </w:rPr>
        <w:t xml:space="preserve"> parameter to control this search on the pointed-to file. Suppose the name of the array is </w:t>
      </w:r>
      <w:r w:rsidRPr="002A3910">
        <w:rPr>
          <w:b/>
          <w:noProof w:val="0"/>
        </w:rPr>
        <w:t>NMSPIX</w:t>
      </w:r>
      <w:r w:rsidRPr="002A3910">
        <w:rPr>
          <w:noProof w:val="0"/>
        </w:rPr>
        <w:t>. Then you can set</w:t>
      </w:r>
      <w:r w:rsidR="00E42E35" w:rsidRPr="002A3910">
        <w:rPr>
          <w:noProof w:val="0"/>
        </w:rPr>
        <w:t>:</w:t>
      </w:r>
    </w:p>
    <w:p w14:paraId="61B23B29" w14:textId="77777777" w:rsidR="00E42E35" w:rsidRPr="002A3910" w:rsidRDefault="003A3588" w:rsidP="00E42E35">
      <w:pPr>
        <w:pStyle w:val="APIParametersTextIndent"/>
        <w:rPr>
          <w:b/>
          <w:noProof w:val="0"/>
        </w:rPr>
      </w:pPr>
      <w:r w:rsidRPr="002A3910">
        <w:rPr>
          <w:b/>
          <w:noProof w:val="0"/>
        </w:rPr>
        <w:t>NMSPIX(“PTRIX”,from_file#,pointer_field#,to_fil</w:t>
      </w:r>
      <w:r w:rsidR="00E42E35" w:rsidRPr="002A3910">
        <w:rPr>
          <w:b/>
          <w:noProof w:val="0"/>
        </w:rPr>
        <w:t>e#)=“^”_delimited_index_list</w:t>
      </w:r>
    </w:p>
    <w:p w14:paraId="0D9484AB" w14:textId="77777777" w:rsidR="001B3EA6" w:rsidRPr="002A3910" w:rsidRDefault="001B3EA6" w:rsidP="001B3EA6">
      <w:pPr>
        <w:pStyle w:val="BodyText6"/>
      </w:pPr>
    </w:p>
    <w:p w14:paraId="15B23ADD" w14:textId="77777777" w:rsidR="003A3588" w:rsidRPr="002A3910" w:rsidRDefault="00E42E35" w:rsidP="003A3588">
      <w:pPr>
        <w:pStyle w:val="APIParametersText"/>
        <w:rPr>
          <w:noProof w:val="0"/>
        </w:rPr>
      </w:pPr>
      <w:r w:rsidRPr="002A3910">
        <w:rPr>
          <w:noProof w:val="0"/>
        </w:rPr>
        <w:t>T</w:t>
      </w:r>
      <w:r w:rsidR="003A3588" w:rsidRPr="002A3910">
        <w:rPr>
          <w:noProof w:val="0"/>
        </w:rPr>
        <w:t>his array entry allows the user to pass a list of indexes that is used when doing the search on the pointed-to file.</w:t>
      </w:r>
    </w:p>
    <w:p w14:paraId="7188E03D" w14:textId="77777777" w:rsidR="003A3588" w:rsidRPr="002A3910" w:rsidRDefault="003A3588" w:rsidP="003A3588">
      <w:pPr>
        <w:pStyle w:val="APIParametersText"/>
        <w:rPr>
          <w:noProof w:val="0"/>
        </w:rPr>
      </w:pPr>
      <w:r w:rsidRPr="002A3910">
        <w:rPr>
          <w:noProof w:val="0"/>
        </w:rPr>
        <w:t xml:space="preserve">For example, if </w:t>
      </w:r>
      <w:r w:rsidR="000233C7" w:rsidRPr="002A3910">
        <w:rPr>
          <w:noProof w:val="0"/>
        </w:rPr>
        <w:t>the</w:t>
      </w:r>
      <w:r w:rsidRPr="002A3910">
        <w:rPr>
          <w:noProof w:val="0"/>
        </w:rPr>
        <w:t xml:space="preserve"> </w:t>
      </w:r>
      <w:r w:rsidR="000233C7" w:rsidRPr="002A3910">
        <w:rPr>
          <w:noProof w:val="0"/>
        </w:rPr>
        <w:t xml:space="preserve">(fictitious) </w:t>
      </w:r>
      <w:r w:rsidRPr="002A3910">
        <w:rPr>
          <w:noProof w:val="0"/>
        </w:rPr>
        <w:t>File #662001 has a pointer Field #5 to File #200 (NEW PERSON</w:t>
      </w:r>
      <w:r w:rsidR="007869D8" w:rsidRPr="002A3910">
        <w:rPr>
          <w:noProof w:val="0"/>
        </w:rPr>
        <w:fldChar w:fldCharType="begin"/>
      </w:r>
      <w:r w:rsidR="00682C86" w:rsidRPr="002A3910">
        <w:rPr>
          <w:noProof w:val="0"/>
        </w:rPr>
        <w:instrText>xe "NEW PERSON (#200) File"</w:instrText>
      </w:r>
      <w:r w:rsidR="007869D8" w:rsidRPr="002A3910">
        <w:rPr>
          <w:noProof w:val="0"/>
        </w:rPr>
        <w:fldChar w:fldCharType="end"/>
      </w:r>
      <w:r w:rsidR="007869D8" w:rsidRPr="002A3910">
        <w:rPr>
          <w:noProof w:val="0"/>
        </w:rPr>
        <w:fldChar w:fldCharType="begin"/>
      </w:r>
      <w:r w:rsidR="00682C86" w:rsidRPr="002A3910">
        <w:rPr>
          <w:noProof w:val="0"/>
        </w:rPr>
        <w:instrText>xe "Files:NEW PERSON (#200)"</w:instrText>
      </w:r>
      <w:r w:rsidR="007869D8" w:rsidRPr="002A3910">
        <w:rPr>
          <w:noProof w:val="0"/>
        </w:rPr>
        <w:fldChar w:fldCharType="end"/>
      </w:r>
      <w:r w:rsidRPr="002A3910">
        <w:rPr>
          <w:noProof w:val="0"/>
        </w:rPr>
        <w:t>), and you wanted the lookup on Field #5 to find entries in the NEW PERSON</w:t>
      </w:r>
      <w:r w:rsidR="00EB1E1A" w:rsidRPr="002A3910">
        <w:rPr>
          <w:noProof w:val="0"/>
        </w:rPr>
        <w:t xml:space="preserve"> (#200)</w:t>
      </w:r>
      <w:r w:rsidRPr="002A3910">
        <w:rPr>
          <w:noProof w:val="0"/>
        </w:rPr>
        <w:t xml:space="preserve"> file</w:t>
      </w:r>
      <w:r w:rsidR="007869D8" w:rsidRPr="002A3910">
        <w:rPr>
          <w:noProof w:val="0"/>
        </w:rPr>
        <w:fldChar w:fldCharType="begin"/>
      </w:r>
      <w:r w:rsidR="00EB1E1A" w:rsidRPr="002A3910">
        <w:rPr>
          <w:noProof w:val="0"/>
        </w:rPr>
        <w:instrText>xe "NEW PERSON (#200) File"</w:instrText>
      </w:r>
      <w:r w:rsidR="007869D8" w:rsidRPr="002A3910">
        <w:rPr>
          <w:noProof w:val="0"/>
        </w:rPr>
        <w:fldChar w:fldCharType="end"/>
      </w:r>
      <w:r w:rsidR="007869D8" w:rsidRPr="002A3910">
        <w:rPr>
          <w:noProof w:val="0"/>
        </w:rPr>
        <w:fldChar w:fldCharType="begin"/>
      </w:r>
      <w:r w:rsidR="00EB1E1A" w:rsidRPr="002A3910">
        <w:rPr>
          <w:noProof w:val="0"/>
        </w:rPr>
        <w:instrText>xe "Files:NEW PERSON (#200)"</w:instrText>
      </w:r>
      <w:r w:rsidR="007869D8" w:rsidRPr="002A3910">
        <w:rPr>
          <w:noProof w:val="0"/>
        </w:rPr>
        <w:fldChar w:fldCharType="end"/>
      </w:r>
      <w:r w:rsidRPr="002A3910">
        <w:rPr>
          <w:noProof w:val="0"/>
        </w:rPr>
        <w:t xml:space="preserve"> only by name (“</w:t>
      </w:r>
      <w:r w:rsidRPr="002A3910">
        <w:rPr>
          <w:b/>
          <w:noProof w:val="0"/>
        </w:rPr>
        <w:t>B</w:t>
      </w:r>
      <w:r w:rsidRPr="002A3910">
        <w:rPr>
          <w:noProof w:val="0"/>
        </w:rPr>
        <w:t xml:space="preserve">” index), or by the first letter of the last name concatenated with the last </w:t>
      </w:r>
      <w:r w:rsidR="00891F86" w:rsidRPr="002A3910">
        <w:rPr>
          <w:noProof w:val="0"/>
        </w:rPr>
        <w:t>four</w:t>
      </w:r>
      <w:r w:rsidRPr="002A3910">
        <w:rPr>
          <w:noProof w:val="0"/>
        </w:rPr>
        <w:t xml:space="preserve"> digits of the social security number (“</w:t>
      </w:r>
      <w:r w:rsidRPr="002A3910">
        <w:rPr>
          <w:b/>
          <w:noProof w:val="0"/>
        </w:rPr>
        <w:t>BS5</w:t>
      </w:r>
      <w:r w:rsidRPr="002A3910">
        <w:rPr>
          <w:noProof w:val="0"/>
        </w:rPr>
        <w:t xml:space="preserve">” index), </w:t>
      </w:r>
      <w:r w:rsidR="00891F86" w:rsidRPr="002A3910">
        <w:rPr>
          <w:b/>
          <w:noProof w:val="0"/>
        </w:rPr>
        <w:t>SET</w:t>
      </w:r>
      <w:r w:rsidRPr="002A3910">
        <w:rPr>
          <w:b/>
          <w:noProof w:val="0"/>
        </w:rPr>
        <w:t xml:space="preserve"> NMSPIX(“PTRIX”,662001,5,200)=“B^BS5”</w:t>
      </w:r>
      <w:r w:rsidRPr="002A3910">
        <w:rPr>
          <w:noProof w:val="0"/>
        </w:rPr>
        <w:t>.</w:t>
      </w:r>
    </w:p>
    <w:p w14:paraId="2B0F6797" w14:textId="77777777" w:rsidR="000233C7" w:rsidRPr="002A3910" w:rsidRDefault="003A3588" w:rsidP="000233C7">
      <w:pPr>
        <w:pStyle w:val="APIParameters"/>
        <w:keepNext/>
        <w:keepLines/>
        <w:rPr>
          <w:noProof w:val="0"/>
        </w:rPr>
      </w:pPr>
      <w:bookmarkStart w:id="799" w:name="Finder_screen_Parameter"/>
      <w:r w:rsidRPr="002A3910">
        <w:rPr>
          <w:b/>
          <w:bCs w:val="0"/>
          <w:noProof w:val="0"/>
        </w:rPr>
        <w:t>[.]screen</w:t>
      </w:r>
      <w:bookmarkEnd w:id="799"/>
      <w:r w:rsidRPr="002A3910">
        <w:rPr>
          <w:noProof w:val="0"/>
        </w:rPr>
        <w:t>:</w:t>
      </w:r>
      <w:r w:rsidRPr="002A3910">
        <w:rPr>
          <w:noProof w:val="0"/>
        </w:rPr>
        <w:tab/>
        <w:t xml:space="preserve">(Optional) </w:t>
      </w:r>
      <w:r w:rsidRPr="002A3910">
        <w:rPr>
          <w:b/>
          <w:bCs w:val="0"/>
          <w:noProof w:val="0"/>
        </w:rPr>
        <w:t>Entry Screen</w:t>
      </w:r>
      <w:r w:rsidRPr="002A3910">
        <w:rPr>
          <w:bCs w:val="0"/>
          <w:noProof w:val="0"/>
        </w:rPr>
        <w:t>.</w:t>
      </w:r>
      <w:r w:rsidRPr="002A3910">
        <w:rPr>
          <w:noProof w:val="0"/>
        </w:rPr>
        <w:t xml:space="preserve"> The screen to apply to each potential entry in the returned list to decide whether or not to include it. This can be set to any valid M code that sets </w:t>
      </w:r>
      <w:r w:rsidRPr="002A3910">
        <w:rPr>
          <w:b/>
          <w:noProof w:val="0"/>
        </w:rPr>
        <w:t>$TEST</w:t>
      </w:r>
      <w:r w:rsidRPr="002A3910">
        <w:rPr>
          <w:noProof w:val="0"/>
        </w:rPr>
        <w:t xml:space="preserve"> to</w:t>
      </w:r>
      <w:r w:rsidR="000233C7" w:rsidRPr="002A3910">
        <w:rPr>
          <w:noProof w:val="0"/>
        </w:rPr>
        <w:t>:</w:t>
      </w:r>
    </w:p>
    <w:p w14:paraId="0905E732" w14:textId="6C5B9034" w:rsidR="000233C7" w:rsidRPr="002A3910" w:rsidRDefault="003A3588" w:rsidP="000233C7">
      <w:pPr>
        <w:pStyle w:val="APIParametersListBullet"/>
        <w:keepNext/>
        <w:keepLines/>
        <w:rPr>
          <w:noProof w:val="0"/>
        </w:rPr>
      </w:pPr>
      <w:r w:rsidRPr="002A3910">
        <w:rPr>
          <w:b/>
          <w:noProof w:val="0"/>
        </w:rPr>
        <w:t>1</w:t>
      </w:r>
      <w:r w:rsidR="000233C7" w:rsidRPr="002A3910">
        <w:rPr>
          <w:noProof w:val="0"/>
        </w:rPr>
        <w:t>—If the entry should</w:t>
      </w:r>
      <w:r w:rsidR="000233C7" w:rsidRPr="002A3910">
        <w:rPr>
          <w:i/>
          <w:noProof w:val="0"/>
        </w:rPr>
        <w:t xml:space="preserve"> </w:t>
      </w:r>
      <w:r w:rsidR="000233C7" w:rsidRPr="002A3910">
        <w:rPr>
          <w:noProof w:val="0"/>
        </w:rPr>
        <w:t>be included.</w:t>
      </w:r>
    </w:p>
    <w:p w14:paraId="42832CC0" w14:textId="2B87D36B" w:rsidR="000233C7" w:rsidRPr="002A3910" w:rsidRDefault="003A3588" w:rsidP="000233C7">
      <w:pPr>
        <w:pStyle w:val="APIParametersListBullet"/>
        <w:rPr>
          <w:noProof w:val="0"/>
        </w:rPr>
      </w:pPr>
      <w:r w:rsidRPr="002A3910">
        <w:rPr>
          <w:b/>
          <w:noProof w:val="0"/>
        </w:rPr>
        <w:t>0</w:t>
      </w:r>
      <w:r w:rsidR="000233C7" w:rsidRPr="002A3910">
        <w:rPr>
          <w:noProof w:val="0"/>
        </w:rPr>
        <w:t>—I</w:t>
      </w:r>
      <w:r w:rsidRPr="002A3910">
        <w:rPr>
          <w:noProof w:val="0"/>
        </w:rPr>
        <w:t xml:space="preserve">f </w:t>
      </w:r>
      <w:r w:rsidR="000233C7" w:rsidRPr="002A3910">
        <w:rPr>
          <w:noProof w:val="0"/>
        </w:rPr>
        <w:t>the entry should</w:t>
      </w:r>
      <w:r w:rsidR="000233C7" w:rsidRPr="002A3910">
        <w:rPr>
          <w:i/>
          <w:noProof w:val="0"/>
        </w:rPr>
        <w:t xml:space="preserve"> not</w:t>
      </w:r>
      <w:r w:rsidR="000233C7" w:rsidRPr="002A3910">
        <w:rPr>
          <w:noProof w:val="0"/>
        </w:rPr>
        <w:t xml:space="preserve"> be included.</w:t>
      </w:r>
    </w:p>
    <w:p w14:paraId="3D589572" w14:textId="77777777" w:rsidR="001B3EA6" w:rsidRPr="002A3910" w:rsidRDefault="001B3EA6" w:rsidP="001B3EA6">
      <w:pPr>
        <w:pStyle w:val="BodyText6"/>
      </w:pPr>
    </w:p>
    <w:p w14:paraId="0A6A0C23" w14:textId="248C7F2D" w:rsidR="003A3588" w:rsidRPr="002A3910" w:rsidRDefault="003A3588" w:rsidP="000233C7">
      <w:pPr>
        <w:pStyle w:val="APIParametersText"/>
        <w:rPr>
          <w:noProof w:val="0"/>
        </w:rPr>
      </w:pPr>
      <w:r w:rsidRPr="002A3910">
        <w:rPr>
          <w:noProof w:val="0"/>
        </w:rPr>
        <w:t xml:space="preserve">This is exactly equivalent to the </w:t>
      </w:r>
      <w:r w:rsidRPr="002A3910">
        <w:rPr>
          <w:b/>
          <w:noProof w:val="0"/>
        </w:rPr>
        <w:t>DIC(“S”)</w:t>
      </w:r>
      <w:r w:rsidRPr="002A3910">
        <w:rPr>
          <w:noProof w:val="0"/>
        </w:rPr>
        <w:t xml:space="preserve"> input variable for the Classic VA FileMan lookup </w:t>
      </w:r>
      <w:hyperlink w:anchor="dic" w:history="1">
        <w:r w:rsidRPr="002A3910">
          <w:rPr>
            <w:rStyle w:val="Hyperlink"/>
            <w:noProof w:val="0"/>
          </w:rPr>
          <w:t>^DIC</w:t>
        </w:r>
      </w:hyperlink>
      <w:r w:rsidRPr="002A3910">
        <w:rPr>
          <w:noProof w:val="0"/>
        </w:rPr>
        <w:t xml:space="preserve">. The Finder executes this screen in addition to any </w:t>
      </w:r>
      <w:r w:rsidRPr="002A3910">
        <w:rPr>
          <w:b/>
          <w:noProof w:val="0"/>
        </w:rPr>
        <w:t>SCR</w:t>
      </w:r>
      <w:r w:rsidRPr="002A3910">
        <w:rPr>
          <w:noProof w:val="0"/>
        </w:rPr>
        <w:t xml:space="preserve"> node (whole-file screen) defined on the data dictionary for the file. Optionally, the screen can be defined in</w:t>
      </w:r>
      <w:r w:rsidR="000233C7" w:rsidRPr="002A3910">
        <w:rPr>
          <w:noProof w:val="0"/>
        </w:rPr>
        <w:t xml:space="preserve"> an array entry subscripted by </w:t>
      </w:r>
      <w:r w:rsidRPr="002A3910">
        <w:rPr>
          <w:b/>
          <w:noProof w:val="0"/>
        </w:rPr>
        <w:t>S</w:t>
      </w:r>
      <w:r w:rsidRPr="002A3910">
        <w:rPr>
          <w:noProof w:val="0"/>
        </w:rPr>
        <w:t xml:space="preserve"> [e.g., </w:t>
      </w:r>
      <w:r w:rsidRPr="002A3910">
        <w:rPr>
          <w:b/>
          <w:noProof w:val="0"/>
        </w:rPr>
        <w:t>SCR(“S”)</w:t>
      </w:r>
      <w:r w:rsidRPr="002A3910">
        <w:rPr>
          <w:noProof w:val="0"/>
        </w:rPr>
        <w:t>], allowing additional screen entries to be defined for variable pointer fields as described below.</w:t>
      </w:r>
    </w:p>
    <w:p w14:paraId="21604666" w14:textId="77777777" w:rsidR="003A3588" w:rsidRPr="002A3910" w:rsidRDefault="003A3588" w:rsidP="003F5B36">
      <w:pPr>
        <w:pStyle w:val="APIParametersText"/>
        <w:keepNext/>
        <w:keepLines/>
        <w:rPr>
          <w:noProof w:val="0"/>
        </w:rPr>
      </w:pPr>
      <w:r w:rsidRPr="002A3910">
        <w:rPr>
          <w:noProof w:val="0"/>
        </w:rPr>
        <w:t>The entry screen code can rely upon the following:</w:t>
      </w:r>
    </w:p>
    <w:p w14:paraId="05798CED" w14:textId="77777777" w:rsidR="003A3588" w:rsidRPr="002A3910" w:rsidRDefault="000233C7" w:rsidP="003F5B36">
      <w:pPr>
        <w:pStyle w:val="APIParametersListBullet"/>
        <w:keepNext/>
        <w:keepLines/>
        <w:rPr>
          <w:noProof w:val="0"/>
        </w:rPr>
      </w:pPr>
      <w:r w:rsidRPr="002A3910">
        <w:rPr>
          <w:b/>
          <w:noProof w:val="0"/>
        </w:rPr>
        <w:t>Naked I</w:t>
      </w:r>
      <w:r w:rsidR="003A3588" w:rsidRPr="002A3910">
        <w:rPr>
          <w:b/>
          <w:noProof w:val="0"/>
        </w:rPr>
        <w:t>ndicator</w:t>
      </w:r>
      <w:r w:rsidR="003F5B36" w:rsidRPr="002A3910">
        <w:rPr>
          <w:noProof w:val="0"/>
        </w:rPr>
        <w:t>—</w:t>
      </w:r>
      <w:r w:rsidR="003A3588" w:rsidRPr="002A3910">
        <w:rPr>
          <w:b/>
          <w:noProof w:val="0"/>
        </w:rPr>
        <w:t>Zero</w:t>
      </w:r>
      <w:r w:rsidR="003A3588" w:rsidRPr="002A3910">
        <w:rPr>
          <w:noProof w:val="0"/>
        </w:rPr>
        <w:t>-node of entry’s record.</w:t>
      </w:r>
    </w:p>
    <w:p w14:paraId="232019B8" w14:textId="77777777" w:rsidR="003A3588" w:rsidRPr="002A3910" w:rsidRDefault="003A3588" w:rsidP="003F5B36">
      <w:pPr>
        <w:pStyle w:val="APIParametersListBullet"/>
        <w:keepNext/>
        <w:keepLines/>
        <w:rPr>
          <w:noProof w:val="0"/>
        </w:rPr>
      </w:pPr>
      <w:r w:rsidRPr="002A3910">
        <w:rPr>
          <w:b/>
          <w:noProof w:val="0"/>
        </w:rPr>
        <w:t>D</w:t>
      </w:r>
      <w:r w:rsidR="003F5B36" w:rsidRPr="002A3910">
        <w:rPr>
          <w:noProof w:val="0"/>
        </w:rPr>
        <w:t>—</w:t>
      </w:r>
      <w:r w:rsidRPr="002A3910">
        <w:rPr>
          <w:noProof w:val="0"/>
        </w:rPr>
        <w:t>Index being traversed.</w:t>
      </w:r>
    </w:p>
    <w:p w14:paraId="21877579" w14:textId="77777777" w:rsidR="003A3588" w:rsidRPr="002A3910" w:rsidRDefault="003A3588" w:rsidP="003F5B36">
      <w:pPr>
        <w:pStyle w:val="APIParametersListBullet"/>
        <w:keepNext/>
        <w:keepLines/>
        <w:rPr>
          <w:noProof w:val="0"/>
        </w:rPr>
      </w:pPr>
      <w:r w:rsidRPr="002A3910">
        <w:rPr>
          <w:b/>
          <w:noProof w:val="0"/>
        </w:rPr>
        <w:t>DIC</w:t>
      </w:r>
      <w:r w:rsidR="003F5B36" w:rsidRPr="002A3910">
        <w:rPr>
          <w:noProof w:val="0"/>
        </w:rPr>
        <w:t>—</w:t>
      </w:r>
      <w:r w:rsidRPr="002A3910">
        <w:rPr>
          <w:noProof w:val="0"/>
        </w:rPr>
        <w:t>Open global reference of file being traversed.</w:t>
      </w:r>
    </w:p>
    <w:p w14:paraId="64B25D53" w14:textId="77777777" w:rsidR="003A3588" w:rsidRPr="002A3910" w:rsidRDefault="003A3588" w:rsidP="003A3588">
      <w:pPr>
        <w:pStyle w:val="APIParametersListBullet"/>
        <w:rPr>
          <w:noProof w:val="0"/>
        </w:rPr>
      </w:pPr>
      <w:r w:rsidRPr="002A3910">
        <w:rPr>
          <w:b/>
          <w:noProof w:val="0"/>
        </w:rPr>
        <w:t>DIC(0)</w:t>
      </w:r>
      <w:r w:rsidR="003F5B36" w:rsidRPr="002A3910">
        <w:rPr>
          <w:noProof w:val="0"/>
        </w:rPr>
        <w:t>—</w:t>
      </w:r>
      <w:r w:rsidRPr="002A3910">
        <w:rPr>
          <w:noProof w:val="0"/>
        </w:rPr>
        <w:t>Flags passed to the Finder.</w:t>
      </w:r>
    </w:p>
    <w:p w14:paraId="29B3261A" w14:textId="77777777" w:rsidR="003A3588" w:rsidRPr="002A3910" w:rsidRDefault="003A3588" w:rsidP="003A3588">
      <w:pPr>
        <w:pStyle w:val="APIParametersListBullet"/>
        <w:rPr>
          <w:noProof w:val="0"/>
        </w:rPr>
      </w:pPr>
      <w:r w:rsidRPr="002A3910">
        <w:rPr>
          <w:b/>
          <w:noProof w:val="0"/>
        </w:rPr>
        <w:t>Y</w:t>
      </w:r>
      <w:r w:rsidR="003F5B36" w:rsidRPr="002A3910">
        <w:rPr>
          <w:noProof w:val="0"/>
        </w:rPr>
        <w:t>—</w:t>
      </w:r>
      <w:r w:rsidRPr="002A3910">
        <w:rPr>
          <w:noProof w:val="0"/>
        </w:rPr>
        <w:t>Record number of entry under consideration.</w:t>
      </w:r>
    </w:p>
    <w:p w14:paraId="58C96AF7" w14:textId="054E03B4" w:rsidR="003A3588" w:rsidRPr="002A3910" w:rsidRDefault="00AA02BC" w:rsidP="003A3588">
      <w:pPr>
        <w:pStyle w:val="APIParametersListBullet"/>
        <w:rPr>
          <w:noProof w:val="0"/>
        </w:rPr>
      </w:pPr>
      <w:r w:rsidRPr="002A3910">
        <w:rPr>
          <w:b/>
          <w:noProof w:val="0"/>
        </w:rPr>
        <w:t>Y() A</w:t>
      </w:r>
      <w:r w:rsidR="003A3588" w:rsidRPr="002A3910">
        <w:rPr>
          <w:b/>
          <w:noProof w:val="0"/>
        </w:rPr>
        <w:t>rray</w:t>
      </w:r>
      <w:r w:rsidR="003F5B36" w:rsidRPr="002A3910">
        <w:rPr>
          <w:noProof w:val="0"/>
        </w:rPr>
        <w:t>—</w:t>
      </w:r>
      <w:r w:rsidR="003A3588" w:rsidRPr="002A3910">
        <w:rPr>
          <w:noProof w:val="0"/>
        </w:rPr>
        <w:t xml:space="preserve">For subfiles, descendants give record numbers for all upper levels. Structure resembles the </w:t>
      </w:r>
      <w:r w:rsidR="003A3588" w:rsidRPr="002A3910">
        <w:rPr>
          <w:b/>
          <w:noProof w:val="0"/>
        </w:rPr>
        <w:t>DA</w:t>
      </w:r>
      <w:r w:rsidR="003A3588" w:rsidRPr="002A3910">
        <w:rPr>
          <w:noProof w:val="0"/>
        </w:rPr>
        <w:t xml:space="preserve"> array as used in a call to the Classic VA FileMan edit routine </w:t>
      </w:r>
      <w:hyperlink w:anchor="die" w:history="1">
        <w:r w:rsidR="003A3588" w:rsidRPr="002A3910">
          <w:rPr>
            <w:rStyle w:val="Hyperlink"/>
            <w:noProof w:val="0"/>
          </w:rPr>
          <w:t>^DIE</w:t>
        </w:r>
      </w:hyperlink>
      <w:r w:rsidR="003A3588" w:rsidRPr="002A3910">
        <w:rPr>
          <w:noProof w:val="0"/>
        </w:rPr>
        <w:t>.</w:t>
      </w:r>
    </w:p>
    <w:p w14:paraId="4219766C" w14:textId="77777777" w:rsidR="003A3588" w:rsidRPr="002A3910" w:rsidRDefault="003A3588" w:rsidP="003A3588">
      <w:pPr>
        <w:pStyle w:val="APIParametersListBullet"/>
        <w:rPr>
          <w:noProof w:val="0"/>
        </w:rPr>
      </w:pPr>
      <w:r w:rsidRPr="002A3910">
        <w:rPr>
          <w:b/>
          <w:noProof w:val="0"/>
        </w:rPr>
        <w:t>Y1</w:t>
      </w:r>
      <w:r w:rsidR="003F5B36" w:rsidRPr="002A3910">
        <w:rPr>
          <w:noProof w:val="0"/>
        </w:rPr>
        <w:t>—</w:t>
      </w:r>
      <w:r w:rsidRPr="002A3910">
        <w:rPr>
          <w:noProof w:val="0"/>
        </w:rPr>
        <w:t xml:space="preserve">IENS equivalent to </w:t>
      </w:r>
      <w:r w:rsidRPr="002A3910">
        <w:rPr>
          <w:b/>
          <w:noProof w:val="0"/>
        </w:rPr>
        <w:t>Y</w:t>
      </w:r>
      <w:r w:rsidRPr="002A3910">
        <w:rPr>
          <w:noProof w:val="0"/>
        </w:rPr>
        <w:t xml:space="preserve"> array.</w:t>
      </w:r>
    </w:p>
    <w:p w14:paraId="65E0EE44" w14:textId="77777777" w:rsidR="001B3EA6" w:rsidRPr="002A3910" w:rsidRDefault="001B3EA6" w:rsidP="001B3EA6">
      <w:pPr>
        <w:pStyle w:val="BodyText6"/>
      </w:pPr>
    </w:p>
    <w:p w14:paraId="0121892A" w14:textId="77777777" w:rsidR="003A3588" w:rsidRPr="002A3910" w:rsidRDefault="003A3588" w:rsidP="003A3588">
      <w:pPr>
        <w:pStyle w:val="APIParametersText"/>
        <w:rPr>
          <w:noProof w:val="0"/>
        </w:rPr>
      </w:pPr>
      <w:r w:rsidRPr="002A3910">
        <w:rPr>
          <w:noProof w:val="0"/>
        </w:rPr>
        <w:t>The code can also safely change any of these values.</w:t>
      </w:r>
    </w:p>
    <w:p w14:paraId="7E97B74B" w14:textId="77777777" w:rsidR="003A3588" w:rsidRPr="002A3910" w:rsidRDefault="003A3588" w:rsidP="003A3588">
      <w:pPr>
        <w:pStyle w:val="APIParametersText"/>
        <w:rPr>
          <w:noProof w:val="0"/>
        </w:rPr>
      </w:pPr>
      <w:r w:rsidRPr="002A3910">
        <w:rPr>
          <w:noProof w:val="0"/>
        </w:rPr>
        <w:t>For example, “</w:t>
      </w:r>
      <w:r w:rsidRPr="002A3910">
        <w:rPr>
          <w:b/>
          <w:noProof w:val="0"/>
        </w:rPr>
        <w:t>I Y&lt;100</w:t>
      </w:r>
      <w:r w:rsidRPr="002A3910">
        <w:rPr>
          <w:noProof w:val="0"/>
        </w:rPr>
        <w:t xml:space="preserve">” ensures that only records with an internal entry number less than </w:t>
      </w:r>
      <w:r w:rsidRPr="002A3910">
        <w:rPr>
          <w:b/>
          <w:noProof w:val="0"/>
        </w:rPr>
        <w:t>100</w:t>
      </w:r>
      <w:r w:rsidRPr="002A3910">
        <w:rPr>
          <w:noProof w:val="0"/>
        </w:rPr>
        <w:t xml:space="preserve"> are accepted as matches.</w:t>
      </w:r>
    </w:p>
    <w:p w14:paraId="1D5FAA71" w14:textId="55126EE2" w:rsidR="003A3588" w:rsidRPr="002A3910" w:rsidRDefault="007869D8" w:rsidP="00025199">
      <w:pPr>
        <w:pStyle w:val="APIParametersNote"/>
        <w:rPr>
          <w:noProof w:val="0"/>
        </w:rPr>
      </w:pPr>
      <w:r w:rsidRPr="002A3910">
        <w:rPr>
          <w:sz w:val="20"/>
        </w:rPr>
        <w:drawing>
          <wp:inline distT="0" distB="0" distL="0" distR="0" wp14:anchorId="11A2FEA7" wp14:editId="3117063B">
            <wp:extent cx="289560" cy="289560"/>
            <wp:effectExtent l="0" t="0" r="0" b="0"/>
            <wp:docPr id="213" name="Picture 20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06">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A3588" w:rsidRPr="002A3910">
        <w:rPr>
          <w:noProof w:val="0"/>
        </w:rPr>
        <w:tab/>
      </w:r>
      <w:r w:rsidR="003A3588" w:rsidRPr="002A3910">
        <w:rPr>
          <w:b/>
          <w:noProof w:val="0"/>
        </w:rPr>
        <w:t>REF:</w:t>
      </w:r>
      <w:r w:rsidR="003A3588" w:rsidRPr="002A3910">
        <w:rPr>
          <w:noProof w:val="0"/>
        </w:rPr>
        <w:t xml:space="preserve"> For an explanation of the other conditions and screens involved in finding an entry, see the “</w:t>
      </w:r>
      <w:r w:rsidR="003A3588" w:rsidRPr="002A3910">
        <w:rPr>
          <w:noProof w:val="0"/>
          <w:color w:val="0000FF"/>
          <w:u w:val="single"/>
        </w:rPr>
        <w:fldChar w:fldCharType="begin" w:fldLock="1"/>
      </w:r>
      <w:r w:rsidR="003A3588" w:rsidRPr="002A3910">
        <w:rPr>
          <w:noProof w:val="0"/>
          <w:color w:val="0000FF"/>
          <w:u w:val="single"/>
        </w:rPr>
        <w:instrText xml:space="preserve"> REF _Ref343069290 \h  \* MERGEFORMAT </w:instrText>
      </w:r>
      <w:r w:rsidR="003A3588" w:rsidRPr="002A3910">
        <w:rPr>
          <w:noProof w:val="0"/>
          <w:color w:val="0000FF"/>
          <w:u w:val="single"/>
        </w:rPr>
      </w:r>
      <w:r w:rsidR="003A3588" w:rsidRPr="002A3910">
        <w:rPr>
          <w:noProof w:val="0"/>
          <w:color w:val="0000FF"/>
          <w:u w:val="single"/>
        </w:rPr>
        <w:fldChar w:fldCharType="separate"/>
      </w:r>
      <w:r w:rsidR="00272B32" w:rsidRPr="002A3910">
        <w:rPr>
          <w:noProof w:val="0"/>
          <w:color w:val="0000FF"/>
          <w:u w:val="single"/>
        </w:rPr>
        <w:t>Details and Features</w:t>
      </w:r>
      <w:r w:rsidR="003A3588" w:rsidRPr="002A3910">
        <w:rPr>
          <w:noProof w:val="0"/>
          <w:color w:val="0000FF"/>
          <w:u w:val="single"/>
        </w:rPr>
        <w:fldChar w:fldCharType="end"/>
      </w:r>
      <w:r w:rsidR="003A3588" w:rsidRPr="002A3910">
        <w:rPr>
          <w:noProof w:val="0"/>
        </w:rPr>
        <w:t>” section.</w:t>
      </w:r>
    </w:p>
    <w:p w14:paraId="58182D52" w14:textId="77777777" w:rsidR="00ED7CA3" w:rsidRPr="002A3910" w:rsidRDefault="00ED7CA3" w:rsidP="00ED7CA3">
      <w:pPr>
        <w:pStyle w:val="BodyText6"/>
      </w:pPr>
    </w:p>
    <w:p w14:paraId="7A1A692B" w14:textId="431A03FF" w:rsidR="003A3588" w:rsidRPr="002A3910" w:rsidRDefault="003A3588" w:rsidP="003A3588">
      <w:pPr>
        <w:pStyle w:val="APIParametersText"/>
        <w:rPr>
          <w:noProof w:val="0"/>
        </w:rPr>
      </w:pPr>
      <w:r w:rsidRPr="002A3910">
        <w:rPr>
          <w:noProof w:val="0"/>
        </w:rPr>
        <w:t>Defaults to adding no extra conditions to those listed in that section.</w:t>
      </w:r>
    </w:p>
    <w:p w14:paraId="624198B2" w14:textId="5946C7F6" w:rsidR="00CE75A2" w:rsidRPr="002A3910" w:rsidRDefault="00CE75A2" w:rsidP="00CE75A2">
      <w:pPr>
        <w:pStyle w:val="APIParametersText"/>
        <w:rPr>
          <w:noProof w:val="0"/>
        </w:rPr>
      </w:pPr>
      <w:r w:rsidRPr="002A3910">
        <w:rPr>
          <w:b/>
          <w:noProof w:val="0"/>
        </w:rPr>
        <w:t>Variable Pointer Screen.</w:t>
      </w:r>
      <w:r w:rsidRPr="002A3910">
        <w:rPr>
          <w:noProof w:val="0"/>
        </w:rPr>
        <w:t xml:space="preserve"> If one of the fields indexed by the cross-reference passed in the </w:t>
      </w:r>
      <w:r w:rsidR="00745C25" w:rsidRPr="002A3910">
        <w:rPr>
          <w:b/>
          <w:noProof w:val="0"/>
        </w:rPr>
        <w:t>indexes</w:t>
      </w:r>
      <w:r w:rsidRPr="002A3910">
        <w:rPr>
          <w:noProof w:val="0"/>
        </w:rPr>
        <w:t xml:space="preserve"> parameter is a </w:t>
      </w:r>
      <w:r w:rsidR="000C3D45" w:rsidRPr="002A3910">
        <w:rPr>
          <w:noProof w:val="0"/>
        </w:rPr>
        <w:t>VARIABLE POINTER</w:t>
      </w:r>
      <w:r w:rsidRPr="002A3910">
        <w:rPr>
          <w:noProof w:val="0"/>
        </w:rPr>
        <w:t xml:space="preserve">, then additional screens equivalent to the </w:t>
      </w:r>
      <w:r w:rsidRPr="002A3910">
        <w:rPr>
          <w:b/>
          <w:noProof w:val="0"/>
        </w:rPr>
        <w:t>DIC(“V”)</w:t>
      </w:r>
      <w:r w:rsidRPr="002A3910">
        <w:rPr>
          <w:noProof w:val="0"/>
        </w:rPr>
        <w:t xml:space="preserve"> input variable to </w:t>
      </w:r>
      <w:r w:rsidR="00496167" w:rsidRPr="002A3910">
        <w:rPr>
          <w:noProof w:val="0"/>
        </w:rPr>
        <w:t xml:space="preserve">the </w:t>
      </w:r>
      <w:r w:rsidRPr="002A3910">
        <w:rPr>
          <w:noProof w:val="0"/>
        </w:rPr>
        <w:t xml:space="preserve">Classic VA FileMan lookup </w:t>
      </w:r>
      <w:hyperlink w:anchor="dic" w:history="1">
        <w:r w:rsidRPr="002A3910">
          <w:rPr>
            <w:rStyle w:val="Hyperlink"/>
            <w:noProof w:val="0"/>
          </w:rPr>
          <w:t>^DIC</w:t>
        </w:r>
      </w:hyperlink>
      <w:r w:rsidRPr="002A3910">
        <w:rPr>
          <w:noProof w:val="0"/>
        </w:rPr>
        <w:t xml:space="preserve"> can also be passed. Suppose the screens are being passed in the </w:t>
      </w:r>
      <w:r w:rsidRPr="002A3910">
        <w:rPr>
          <w:b/>
          <w:noProof w:val="0"/>
        </w:rPr>
        <w:t>SCR</w:t>
      </w:r>
      <w:r w:rsidRPr="002A3910">
        <w:rPr>
          <w:noProof w:val="0"/>
        </w:rPr>
        <w:t xml:space="preserve"> array. Then for a simple index with just one data value field, the code can be passed in </w:t>
      </w:r>
      <w:r w:rsidRPr="002A3910">
        <w:rPr>
          <w:b/>
          <w:noProof w:val="0"/>
        </w:rPr>
        <w:t>SCR(“V”)</w:t>
      </w:r>
      <w:r w:rsidRPr="002A3910">
        <w:rPr>
          <w:noProof w:val="0"/>
        </w:rPr>
        <w:t xml:space="preserve">. For simple or compound indexes, screens can be passed for any indexed fields that are </w:t>
      </w:r>
      <w:r w:rsidR="000C3D45" w:rsidRPr="002A3910">
        <w:rPr>
          <w:noProof w:val="0"/>
        </w:rPr>
        <w:t>VARIABLE POINTER</w:t>
      </w:r>
      <w:r w:rsidRPr="002A3910">
        <w:rPr>
          <w:noProof w:val="0"/>
        </w:rPr>
        <w:t xml:space="preserve">s in the format </w:t>
      </w:r>
      <w:r w:rsidRPr="002A3910">
        <w:rPr>
          <w:b/>
          <w:noProof w:val="0"/>
        </w:rPr>
        <w:t>SCR(“V”,</w:t>
      </w:r>
      <w:r w:rsidRPr="002A3910">
        <w:rPr>
          <w:b/>
          <w:i/>
          <w:noProof w:val="0"/>
        </w:rPr>
        <w:t>n</w:t>
      </w:r>
      <w:r w:rsidRPr="002A3910">
        <w:rPr>
          <w:b/>
          <w:noProof w:val="0"/>
        </w:rPr>
        <w:t>)</w:t>
      </w:r>
      <w:r w:rsidR="00C06420" w:rsidRPr="002A3910">
        <w:rPr>
          <w:noProof w:val="0"/>
        </w:rPr>
        <w:t xml:space="preserve"> where </w:t>
      </w:r>
      <w:r w:rsidRPr="002A3910">
        <w:rPr>
          <w:b/>
          <w:i/>
          <w:noProof w:val="0"/>
        </w:rPr>
        <w:t>n</w:t>
      </w:r>
      <w:r w:rsidRPr="002A3910">
        <w:rPr>
          <w:noProof w:val="0"/>
        </w:rPr>
        <w:t xml:space="preserve"> represents the subscript location of the </w:t>
      </w:r>
      <w:r w:rsidR="000C3D45" w:rsidRPr="002A3910">
        <w:rPr>
          <w:noProof w:val="0"/>
        </w:rPr>
        <w:t>VARIABLE POINTER</w:t>
      </w:r>
      <w:r w:rsidRPr="002A3910">
        <w:rPr>
          <w:noProof w:val="0"/>
        </w:rPr>
        <w:t xml:space="preserve"> field on the index.</w:t>
      </w:r>
    </w:p>
    <w:p w14:paraId="098BCB18" w14:textId="77777777" w:rsidR="00EC79B8" w:rsidRPr="002A3910" w:rsidRDefault="00CE75A2" w:rsidP="00E163E0">
      <w:pPr>
        <w:pStyle w:val="APIParametersText"/>
        <w:keepNext/>
        <w:keepLines/>
        <w:rPr>
          <w:noProof w:val="0"/>
        </w:rPr>
      </w:pPr>
      <w:r w:rsidRPr="002A3910">
        <w:rPr>
          <w:noProof w:val="0"/>
        </w:rPr>
        <w:t xml:space="preserve">The Variable Pointer screen restricts the user’s ability to see entries on one or more of the files pointed-to by the </w:t>
      </w:r>
      <w:r w:rsidR="000C3D45" w:rsidRPr="002A3910">
        <w:rPr>
          <w:noProof w:val="0"/>
        </w:rPr>
        <w:t>VARIABLE POINTER</w:t>
      </w:r>
      <w:r w:rsidRPr="002A3910">
        <w:rPr>
          <w:noProof w:val="0"/>
        </w:rPr>
        <w:t>. The screen logic is set equal to a line of M code that returns a truth value when executed. If it evaluates</w:t>
      </w:r>
      <w:r w:rsidR="00EC79B8" w:rsidRPr="002A3910">
        <w:rPr>
          <w:noProof w:val="0"/>
        </w:rPr>
        <w:t>:</w:t>
      </w:r>
    </w:p>
    <w:p w14:paraId="52FB16CF" w14:textId="77777777" w:rsidR="00EC79B8" w:rsidRPr="002A3910" w:rsidRDefault="00CE75A2" w:rsidP="00E163E0">
      <w:pPr>
        <w:pStyle w:val="APIParametersListBullet"/>
        <w:keepNext/>
        <w:keepLines/>
        <w:rPr>
          <w:noProof w:val="0"/>
        </w:rPr>
      </w:pPr>
      <w:r w:rsidRPr="002A3910">
        <w:rPr>
          <w:b/>
          <w:noProof w:val="0"/>
        </w:rPr>
        <w:t>TRUE</w:t>
      </w:r>
      <w:r w:rsidR="00EC79B8" w:rsidRPr="002A3910">
        <w:rPr>
          <w:noProof w:val="0"/>
        </w:rPr>
        <w:t>—E</w:t>
      </w:r>
      <w:r w:rsidRPr="002A3910">
        <w:rPr>
          <w:noProof w:val="0"/>
        </w:rPr>
        <w:t>ntries that point to the file can be included in the output</w:t>
      </w:r>
      <w:r w:rsidR="00EC79B8" w:rsidRPr="002A3910">
        <w:rPr>
          <w:noProof w:val="0"/>
        </w:rPr>
        <w:t>.</w:t>
      </w:r>
    </w:p>
    <w:p w14:paraId="05A6DACB" w14:textId="77777777" w:rsidR="00EC79B8" w:rsidRPr="002A3910" w:rsidRDefault="00CE75A2" w:rsidP="00EC79B8">
      <w:pPr>
        <w:pStyle w:val="APIParametersListBullet"/>
        <w:rPr>
          <w:noProof w:val="0"/>
        </w:rPr>
      </w:pPr>
      <w:r w:rsidRPr="002A3910">
        <w:rPr>
          <w:b/>
          <w:noProof w:val="0"/>
        </w:rPr>
        <w:t>FALSE</w:t>
      </w:r>
      <w:r w:rsidR="00EC79B8" w:rsidRPr="002A3910">
        <w:rPr>
          <w:noProof w:val="0"/>
        </w:rPr>
        <w:t>—A</w:t>
      </w:r>
      <w:r w:rsidRPr="002A3910">
        <w:rPr>
          <w:noProof w:val="0"/>
        </w:rPr>
        <w:t>ny entry po</w:t>
      </w:r>
      <w:r w:rsidR="00EC79B8" w:rsidRPr="002A3910">
        <w:rPr>
          <w:noProof w:val="0"/>
        </w:rPr>
        <w:t>inting to the file is excluded.</w:t>
      </w:r>
    </w:p>
    <w:p w14:paraId="6D245E2F" w14:textId="77777777" w:rsidR="001B3EA6" w:rsidRPr="002A3910" w:rsidRDefault="001B3EA6" w:rsidP="001B3EA6">
      <w:pPr>
        <w:pStyle w:val="BodyText6"/>
      </w:pPr>
    </w:p>
    <w:p w14:paraId="273E1302" w14:textId="77777777" w:rsidR="00745E85" w:rsidRPr="002A3910" w:rsidRDefault="00CE75A2" w:rsidP="00CE75A2">
      <w:pPr>
        <w:pStyle w:val="APIParametersText"/>
        <w:rPr>
          <w:noProof w:val="0"/>
        </w:rPr>
      </w:pPr>
      <w:r w:rsidRPr="002A3910">
        <w:rPr>
          <w:noProof w:val="0"/>
        </w:rPr>
        <w:t xml:space="preserve">At the time the code is executed, the variable </w:t>
      </w:r>
      <w:r w:rsidRPr="002A3910">
        <w:rPr>
          <w:b/>
          <w:noProof w:val="0"/>
        </w:rPr>
        <w:t>Y(0)</w:t>
      </w:r>
      <w:r w:rsidRPr="002A3910">
        <w:rPr>
          <w:noProof w:val="0"/>
        </w:rPr>
        <w:t xml:space="preserve"> is set equal to the information for that file from the data dictionary definition of the </w:t>
      </w:r>
      <w:r w:rsidR="000C3D45" w:rsidRPr="002A3910">
        <w:rPr>
          <w:noProof w:val="0"/>
        </w:rPr>
        <w:t>VARIABLE POINTER</w:t>
      </w:r>
      <w:r w:rsidRPr="002A3910">
        <w:rPr>
          <w:noProof w:val="0"/>
        </w:rPr>
        <w:t xml:space="preserve"> field. You can use </w:t>
      </w:r>
      <w:r w:rsidRPr="002A3910">
        <w:rPr>
          <w:b/>
          <w:noProof w:val="0"/>
        </w:rPr>
        <w:t>Y(0)</w:t>
      </w:r>
      <w:r w:rsidRPr="002A3910">
        <w:rPr>
          <w:noProof w:val="0"/>
        </w:rPr>
        <w:t xml:space="preserve"> in the code set into the </w:t>
      </w:r>
      <w:r w:rsidR="000C3D45" w:rsidRPr="002A3910">
        <w:rPr>
          <w:noProof w:val="0"/>
        </w:rPr>
        <w:t>VARIABLE POINTER</w:t>
      </w:r>
      <w:r w:rsidR="00745E85" w:rsidRPr="002A3910">
        <w:rPr>
          <w:noProof w:val="0"/>
        </w:rPr>
        <w:t xml:space="preserve"> screen parameter.</w:t>
      </w:r>
    </w:p>
    <w:p w14:paraId="136BF6CA" w14:textId="52F3C12E" w:rsidR="00CE75A2" w:rsidRPr="002A3910" w:rsidRDefault="00745E85" w:rsidP="00745E85">
      <w:pPr>
        <w:pStyle w:val="APIParametersText"/>
        <w:keepNext/>
        <w:keepLines/>
        <w:rPr>
          <w:noProof w:val="0"/>
        </w:rPr>
      </w:pPr>
      <w:r w:rsidRPr="002A3910">
        <w:rPr>
          <w:noProof w:val="0"/>
          <w:color w:val="0000FF"/>
          <w:u w:val="single"/>
        </w:rPr>
        <w:fldChar w:fldCharType="begin" w:fldLock="1"/>
      </w:r>
      <w:r w:rsidRPr="002A3910">
        <w:rPr>
          <w:noProof w:val="0"/>
          <w:color w:val="0000FF"/>
          <w:u w:val="single"/>
        </w:rPr>
        <w:instrText xml:space="preserve"> REF _Ref493517401 \h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Table 43</w:t>
      </w:r>
      <w:r w:rsidRPr="002A3910">
        <w:rPr>
          <w:noProof w:val="0"/>
          <w:color w:val="0000FF"/>
          <w:u w:val="single"/>
        </w:rPr>
        <w:fldChar w:fldCharType="end"/>
      </w:r>
      <w:r w:rsidRPr="002A3910">
        <w:rPr>
          <w:noProof w:val="0"/>
        </w:rPr>
        <w:t xml:space="preserve"> lists the contents of </w:t>
      </w:r>
      <w:r w:rsidR="00CE75A2" w:rsidRPr="002A3910">
        <w:rPr>
          <w:b/>
          <w:noProof w:val="0"/>
        </w:rPr>
        <w:t>Y(0)</w:t>
      </w:r>
      <w:r w:rsidR="00CE75A2" w:rsidRPr="002A3910">
        <w:rPr>
          <w:noProof w:val="0"/>
        </w:rPr>
        <w:t>:</w:t>
      </w:r>
    </w:p>
    <w:p w14:paraId="456AE122" w14:textId="77777777" w:rsidR="00ED7CA3" w:rsidRPr="002A3910" w:rsidRDefault="00ED7CA3" w:rsidP="00ED7CA3">
      <w:pPr>
        <w:pStyle w:val="BodyText6"/>
        <w:keepNext/>
        <w:keepLines/>
      </w:pPr>
    </w:p>
    <w:p w14:paraId="2FE76CAA" w14:textId="34B27ACD" w:rsidR="00CE75A2" w:rsidRPr="002A3910" w:rsidRDefault="00CE75A2" w:rsidP="00CE75A2">
      <w:pPr>
        <w:pStyle w:val="Caption"/>
        <w:ind w:left="2160"/>
      </w:pPr>
      <w:bookmarkStart w:id="800" w:name="_Ref493517401"/>
      <w:bookmarkStart w:id="801" w:name="_Toc159569146"/>
      <w:r w:rsidRPr="002A3910">
        <w:t xml:space="preserve">Table </w:t>
      </w:r>
      <w:r w:rsidRPr="002A3910">
        <w:fldChar w:fldCharType="begin"/>
      </w:r>
      <w:r w:rsidRPr="002A3910">
        <w:instrText>SEQ Table \* ARABIC</w:instrText>
      </w:r>
      <w:r w:rsidRPr="002A3910">
        <w:fldChar w:fldCharType="separate"/>
      </w:r>
      <w:r w:rsidR="002D1B25">
        <w:rPr>
          <w:noProof/>
        </w:rPr>
        <w:t>43</w:t>
      </w:r>
      <w:r w:rsidRPr="002A3910">
        <w:fldChar w:fldCharType="end"/>
      </w:r>
      <w:bookmarkEnd w:id="800"/>
      <w:r w:rsidRPr="002A3910">
        <w:t xml:space="preserve">: </w:t>
      </w:r>
      <w:r w:rsidR="00E86BD4" w:rsidRPr="002A3910">
        <w:t>FIND^DIC</w:t>
      </w:r>
      <w:r w:rsidR="004070C7" w:rsidRPr="002A3910">
        <w:t xml:space="preserve"> </w:t>
      </w:r>
      <w:r w:rsidR="00E86BD4" w:rsidRPr="002A3910">
        <w:t>API—</w:t>
      </w:r>
      <w:r w:rsidRPr="002A3910">
        <w:t>Variable Pointer Screen</w:t>
      </w:r>
      <w:r w:rsidR="00E86BD4" w:rsidRPr="002A3910">
        <w:t xml:space="preserve">: </w:t>
      </w:r>
      <w:r w:rsidRPr="002A3910">
        <w:t>Y(0)</w:t>
      </w:r>
      <w:bookmarkEnd w:id="801"/>
    </w:p>
    <w:tbl>
      <w:tblPr>
        <w:tblW w:w="0" w:type="auto"/>
        <w:tblInd w:w="216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592"/>
        <w:gridCol w:w="5413"/>
      </w:tblGrid>
      <w:tr w:rsidR="00CE75A2" w:rsidRPr="002A3910" w14:paraId="28A0F8E7" w14:textId="77777777" w:rsidTr="00F71C78">
        <w:trPr>
          <w:tblHeader/>
        </w:trPr>
        <w:tc>
          <w:tcPr>
            <w:tcW w:w="1592" w:type="dxa"/>
            <w:shd w:val="clear" w:color="auto" w:fill="F2F2F2" w:themeFill="background1" w:themeFillShade="F2"/>
          </w:tcPr>
          <w:p w14:paraId="5C4081F5" w14:textId="77777777" w:rsidR="00CE75A2" w:rsidRPr="002A3910" w:rsidRDefault="00CE75A2" w:rsidP="00BC7AEE">
            <w:pPr>
              <w:pStyle w:val="TableHeading"/>
              <w:rPr>
                <w:noProof w:val="0"/>
              </w:rPr>
            </w:pPr>
            <w:r w:rsidRPr="002A3910">
              <w:rPr>
                <w:noProof w:val="0"/>
              </w:rPr>
              <w:t>^-Piece</w:t>
            </w:r>
          </w:p>
        </w:tc>
        <w:tc>
          <w:tcPr>
            <w:tcW w:w="5413" w:type="dxa"/>
            <w:shd w:val="clear" w:color="auto" w:fill="F2F2F2" w:themeFill="background1" w:themeFillShade="F2"/>
          </w:tcPr>
          <w:p w14:paraId="31C689CB" w14:textId="77777777" w:rsidR="00CE75A2" w:rsidRPr="002A3910" w:rsidRDefault="00CE75A2" w:rsidP="00BC7AEE">
            <w:pPr>
              <w:pStyle w:val="TableHeading"/>
              <w:rPr>
                <w:noProof w:val="0"/>
              </w:rPr>
            </w:pPr>
            <w:r w:rsidRPr="002A3910">
              <w:rPr>
                <w:noProof w:val="0"/>
              </w:rPr>
              <w:t>Contents</w:t>
            </w:r>
          </w:p>
        </w:tc>
      </w:tr>
      <w:tr w:rsidR="00CE75A2" w:rsidRPr="002A3910" w14:paraId="28DFB0AE" w14:textId="77777777" w:rsidTr="00F71C78">
        <w:tc>
          <w:tcPr>
            <w:tcW w:w="1592" w:type="dxa"/>
          </w:tcPr>
          <w:p w14:paraId="42798CAF" w14:textId="77777777" w:rsidR="00CE75A2" w:rsidRPr="002A3910" w:rsidRDefault="00CE75A2" w:rsidP="00A023F4">
            <w:pPr>
              <w:pStyle w:val="TableText"/>
              <w:keepNext/>
              <w:keepLines/>
            </w:pPr>
            <w:r w:rsidRPr="002A3910">
              <w:t>Piece 1</w:t>
            </w:r>
          </w:p>
        </w:tc>
        <w:tc>
          <w:tcPr>
            <w:tcW w:w="5413" w:type="dxa"/>
          </w:tcPr>
          <w:p w14:paraId="4C16FC73" w14:textId="77777777" w:rsidR="00CE75A2" w:rsidRPr="002A3910" w:rsidRDefault="00CE75A2" w:rsidP="00A023F4">
            <w:pPr>
              <w:pStyle w:val="TableText"/>
              <w:keepNext/>
              <w:keepLines/>
            </w:pPr>
            <w:r w:rsidRPr="002A3910">
              <w:t>File number of the pointed-to file.</w:t>
            </w:r>
          </w:p>
        </w:tc>
      </w:tr>
      <w:tr w:rsidR="00CE75A2" w:rsidRPr="002A3910" w14:paraId="0CF3CC72" w14:textId="77777777" w:rsidTr="00F71C78">
        <w:tc>
          <w:tcPr>
            <w:tcW w:w="1592" w:type="dxa"/>
          </w:tcPr>
          <w:p w14:paraId="2889C214" w14:textId="77777777" w:rsidR="00CE75A2" w:rsidRPr="002A3910" w:rsidRDefault="00CE75A2" w:rsidP="00A023F4">
            <w:pPr>
              <w:pStyle w:val="TableText"/>
              <w:keepNext/>
              <w:keepLines/>
            </w:pPr>
            <w:r w:rsidRPr="002A3910">
              <w:t>Piece 2</w:t>
            </w:r>
          </w:p>
        </w:tc>
        <w:tc>
          <w:tcPr>
            <w:tcW w:w="5413" w:type="dxa"/>
          </w:tcPr>
          <w:p w14:paraId="47E73BF4" w14:textId="77777777" w:rsidR="00CE75A2" w:rsidRPr="002A3910" w:rsidRDefault="00CE75A2" w:rsidP="00A023F4">
            <w:pPr>
              <w:pStyle w:val="TableText"/>
              <w:keepNext/>
              <w:keepLines/>
            </w:pPr>
            <w:r w:rsidRPr="002A3910">
              <w:t>Message defined for the pointed-to file.</w:t>
            </w:r>
          </w:p>
        </w:tc>
      </w:tr>
      <w:tr w:rsidR="00CE75A2" w:rsidRPr="002A3910" w14:paraId="5F5B0FCB" w14:textId="77777777" w:rsidTr="00F71C78">
        <w:tc>
          <w:tcPr>
            <w:tcW w:w="1592" w:type="dxa"/>
          </w:tcPr>
          <w:p w14:paraId="7FF6EBDB" w14:textId="77777777" w:rsidR="00CE75A2" w:rsidRPr="002A3910" w:rsidRDefault="00CE75A2" w:rsidP="00A023F4">
            <w:pPr>
              <w:pStyle w:val="TableText"/>
              <w:keepNext/>
              <w:keepLines/>
            </w:pPr>
            <w:r w:rsidRPr="002A3910">
              <w:t>Piece 3</w:t>
            </w:r>
          </w:p>
        </w:tc>
        <w:tc>
          <w:tcPr>
            <w:tcW w:w="5413" w:type="dxa"/>
          </w:tcPr>
          <w:p w14:paraId="3EC32479" w14:textId="77777777" w:rsidR="00CE75A2" w:rsidRPr="002A3910" w:rsidRDefault="00CE75A2" w:rsidP="00A023F4">
            <w:pPr>
              <w:pStyle w:val="TableText"/>
              <w:keepNext/>
              <w:keepLines/>
            </w:pPr>
            <w:r w:rsidRPr="002A3910">
              <w:t>Order defined for the pointed-to file.</w:t>
            </w:r>
          </w:p>
        </w:tc>
      </w:tr>
      <w:tr w:rsidR="00CE75A2" w:rsidRPr="002A3910" w14:paraId="6C6FEA95" w14:textId="77777777" w:rsidTr="00F71C78">
        <w:tc>
          <w:tcPr>
            <w:tcW w:w="1592" w:type="dxa"/>
          </w:tcPr>
          <w:p w14:paraId="4379D6C8" w14:textId="77777777" w:rsidR="00CE75A2" w:rsidRPr="002A3910" w:rsidRDefault="00CE75A2" w:rsidP="00A023F4">
            <w:pPr>
              <w:pStyle w:val="TableText"/>
            </w:pPr>
            <w:r w:rsidRPr="002A3910">
              <w:t>Piece 4</w:t>
            </w:r>
          </w:p>
        </w:tc>
        <w:tc>
          <w:tcPr>
            <w:tcW w:w="5413" w:type="dxa"/>
          </w:tcPr>
          <w:p w14:paraId="3431900C" w14:textId="77777777" w:rsidR="00CE75A2" w:rsidRPr="002A3910" w:rsidRDefault="00CE75A2" w:rsidP="00A023F4">
            <w:pPr>
              <w:pStyle w:val="TableText"/>
            </w:pPr>
            <w:r w:rsidRPr="002A3910">
              <w:t>Prefix defined for the pointed-to file.</w:t>
            </w:r>
          </w:p>
        </w:tc>
      </w:tr>
      <w:tr w:rsidR="00CE75A2" w:rsidRPr="002A3910" w14:paraId="3D8C330A" w14:textId="77777777" w:rsidTr="00F71C78">
        <w:tc>
          <w:tcPr>
            <w:tcW w:w="1592" w:type="dxa"/>
          </w:tcPr>
          <w:p w14:paraId="1C87483F" w14:textId="77777777" w:rsidR="00CE75A2" w:rsidRPr="002A3910" w:rsidRDefault="00CE75A2" w:rsidP="00A023F4">
            <w:pPr>
              <w:pStyle w:val="TableText"/>
            </w:pPr>
            <w:r w:rsidRPr="002A3910">
              <w:t>Piece 5</w:t>
            </w:r>
          </w:p>
        </w:tc>
        <w:tc>
          <w:tcPr>
            <w:tcW w:w="5413" w:type="dxa"/>
          </w:tcPr>
          <w:p w14:paraId="0CEB64F1" w14:textId="77777777" w:rsidR="00CE75A2" w:rsidRPr="002A3910" w:rsidRDefault="00CE75A2" w:rsidP="00A023F4">
            <w:pPr>
              <w:pStyle w:val="TableText"/>
            </w:pPr>
            <w:r w:rsidRPr="002A3910">
              <w:rPr>
                <w:b/>
              </w:rPr>
              <w:t>y/n</w:t>
            </w:r>
            <w:r w:rsidRPr="002A3910">
              <w:t xml:space="preserve"> indicating if a screen is set up for the pointed-to file.</w:t>
            </w:r>
          </w:p>
        </w:tc>
      </w:tr>
      <w:tr w:rsidR="00CE75A2" w:rsidRPr="002A3910" w14:paraId="485B02A7" w14:textId="77777777" w:rsidTr="00F71C78">
        <w:tc>
          <w:tcPr>
            <w:tcW w:w="1592" w:type="dxa"/>
          </w:tcPr>
          <w:p w14:paraId="468ED708" w14:textId="77777777" w:rsidR="00CE75A2" w:rsidRPr="002A3910" w:rsidRDefault="00CE75A2" w:rsidP="00A023F4">
            <w:pPr>
              <w:pStyle w:val="TableText"/>
            </w:pPr>
            <w:r w:rsidRPr="002A3910">
              <w:t>Piece 6</w:t>
            </w:r>
          </w:p>
        </w:tc>
        <w:tc>
          <w:tcPr>
            <w:tcW w:w="5413" w:type="dxa"/>
          </w:tcPr>
          <w:p w14:paraId="70DC23EC" w14:textId="77777777" w:rsidR="00CE75A2" w:rsidRPr="002A3910" w:rsidRDefault="00CE75A2" w:rsidP="00A023F4">
            <w:pPr>
              <w:pStyle w:val="TableText"/>
            </w:pPr>
            <w:r w:rsidRPr="002A3910">
              <w:rPr>
                <w:b/>
              </w:rPr>
              <w:t>y/n</w:t>
            </w:r>
            <w:r w:rsidRPr="002A3910">
              <w:t xml:space="preserve"> indicating if the user can add new entries to the pointed-to file.</w:t>
            </w:r>
          </w:p>
        </w:tc>
      </w:tr>
    </w:tbl>
    <w:p w14:paraId="6681AC7D" w14:textId="77777777" w:rsidR="00745E85" w:rsidRPr="002A3910" w:rsidRDefault="00745E85" w:rsidP="00745E85">
      <w:pPr>
        <w:pStyle w:val="BodyText6"/>
      </w:pPr>
    </w:p>
    <w:p w14:paraId="17C31FDD" w14:textId="77777777" w:rsidR="00CE75A2" w:rsidRPr="002A3910" w:rsidRDefault="00CE75A2" w:rsidP="00CE75A2">
      <w:pPr>
        <w:pStyle w:val="APIParametersText"/>
        <w:rPr>
          <w:noProof w:val="0"/>
        </w:rPr>
      </w:pPr>
      <w:r w:rsidRPr="002A3910">
        <w:rPr>
          <w:noProof w:val="0"/>
        </w:rPr>
        <w:t xml:space="preserve">All of this information was defined when that file was entered as one of the possibilities for the </w:t>
      </w:r>
      <w:r w:rsidR="000C3D45" w:rsidRPr="002A3910">
        <w:rPr>
          <w:noProof w:val="0"/>
        </w:rPr>
        <w:t>VARIABLE POINTER</w:t>
      </w:r>
      <w:r w:rsidRPr="002A3910">
        <w:rPr>
          <w:noProof w:val="0"/>
        </w:rPr>
        <w:t xml:space="preserve"> field.</w:t>
      </w:r>
    </w:p>
    <w:p w14:paraId="33AA1CB4" w14:textId="2DE0C06B" w:rsidR="00CE75A2" w:rsidRPr="002A3910" w:rsidRDefault="00CE75A2" w:rsidP="00745E85">
      <w:pPr>
        <w:pStyle w:val="APIParametersText"/>
        <w:keepNext/>
        <w:keepLines/>
        <w:rPr>
          <w:noProof w:val="0"/>
        </w:rPr>
      </w:pPr>
      <w:r w:rsidRPr="002A3910">
        <w:rPr>
          <w:noProof w:val="0"/>
        </w:rPr>
        <w:t xml:space="preserve">For example, suppose your </w:t>
      </w:r>
      <w:r w:rsidRPr="002A3910">
        <w:rPr>
          <w:b/>
          <w:noProof w:val="0"/>
        </w:rPr>
        <w:t>.01</w:t>
      </w:r>
      <w:r w:rsidRPr="002A3910">
        <w:rPr>
          <w:noProof w:val="0"/>
        </w:rPr>
        <w:t xml:space="preserve"> field is </w:t>
      </w:r>
      <w:r w:rsidR="00AE7C64" w:rsidRPr="002A3910">
        <w:rPr>
          <w:noProof w:val="0"/>
        </w:rPr>
        <w:t xml:space="preserve">a </w:t>
      </w:r>
      <w:r w:rsidR="000C3D45" w:rsidRPr="002A3910">
        <w:rPr>
          <w:noProof w:val="0"/>
        </w:rPr>
        <w:t>VARIABLE POINTER</w:t>
      </w:r>
      <w:r w:rsidR="00AE7C64" w:rsidRPr="002A3910">
        <w:rPr>
          <w:noProof w:val="0"/>
        </w:rPr>
        <w:t xml:space="preserve"> pointing to </w:t>
      </w:r>
      <w:r w:rsidR="00745E85" w:rsidRPr="002A3910">
        <w:rPr>
          <w:noProof w:val="0"/>
        </w:rPr>
        <w:t xml:space="preserve">(fictitious) </w:t>
      </w:r>
      <w:r w:rsidR="00AE7C64" w:rsidRPr="002A3910">
        <w:rPr>
          <w:noProof w:val="0"/>
        </w:rPr>
        <w:t>F</w:t>
      </w:r>
      <w:r w:rsidRPr="002A3910">
        <w:rPr>
          <w:noProof w:val="0"/>
        </w:rPr>
        <w:t xml:space="preserve">iles </w:t>
      </w:r>
      <w:r w:rsidR="00AE7C64" w:rsidRPr="002A3910">
        <w:rPr>
          <w:noProof w:val="0"/>
        </w:rPr>
        <w:t>#</w:t>
      </w:r>
      <w:r w:rsidRPr="002A3910">
        <w:rPr>
          <w:noProof w:val="0"/>
        </w:rPr>
        <w:t xml:space="preserve">1000, </w:t>
      </w:r>
      <w:r w:rsidR="00AE7C64" w:rsidRPr="002A3910">
        <w:rPr>
          <w:noProof w:val="0"/>
        </w:rPr>
        <w:t>#</w:t>
      </w:r>
      <w:r w:rsidRPr="002A3910">
        <w:rPr>
          <w:noProof w:val="0"/>
        </w:rPr>
        <w:t xml:space="preserve">2000, and </w:t>
      </w:r>
      <w:r w:rsidR="00AE7C64" w:rsidRPr="002A3910">
        <w:rPr>
          <w:noProof w:val="0"/>
        </w:rPr>
        <w:t>#</w:t>
      </w:r>
      <w:r w:rsidRPr="002A3910">
        <w:rPr>
          <w:noProof w:val="0"/>
        </w:rPr>
        <w:t>3000. If you only want the user t</w:t>
      </w:r>
      <w:r w:rsidR="00AE7C64" w:rsidRPr="002A3910">
        <w:rPr>
          <w:noProof w:val="0"/>
        </w:rPr>
        <w:t>o be able to enter values from F</w:t>
      </w:r>
      <w:r w:rsidRPr="002A3910">
        <w:rPr>
          <w:noProof w:val="0"/>
        </w:rPr>
        <w:t xml:space="preserve">iles </w:t>
      </w:r>
      <w:r w:rsidR="00AE7C64" w:rsidRPr="002A3910">
        <w:rPr>
          <w:noProof w:val="0"/>
        </w:rPr>
        <w:t>#</w:t>
      </w:r>
      <w:r w:rsidRPr="002A3910">
        <w:rPr>
          <w:noProof w:val="0"/>
        </w:rPr>
        <w:t xml:space="preserve">1000 or </w:t>
      </w:r>
      <w:r w:rsidR="00AE7C64" w:rsidRPr="002A3910">
        <w:rPr>
          <w:noProof w:val="0"/>
        </w:rPr>
        <w:t>#</w:t>
      </w:r>
      <w:r w:rsidRPr="002A3910">
        <w:rPr>
          <w:noProof w:val="0"/>
        </w:rPr>
        <w:t xml:space="preserve">3000, you could set up </w:t>
      </w:r>
      <w:r w:rsidRPr="002A3910">
        <w:rPr>
          <w:b/>
          <w:noProof w:val="0"/>
        </w:rPr>
        <w:t>SCR(“V”)</w:t>
      </w:r>
      <w:r w:rsidRPr="002A3910">
        <w:rPr>
          <w:noProof w:val="0"/>
        </w:rPr>
        <w:t xml:space="preserve"> like this:</w:t>
      </w:r>
    </w:p>
    <w:p w14:paraId="22428C62" w14:textId="77777777" w:rsidR="00ED7CA3" w:rsidRPr="002A3910" w:rsidRDefault="00ED7CA3" w:rsidP="00ED7CA3">
      <w:pPr>
        <w:pStyle w:val="BodyText6"/>
        <w:keepNext/>
        <w:keepLines/>
      </w:pPr>
    </w:p>
    <w:p w14:paraId="201C00CE" w14:textId="77777777" w:rsidR="00CE75A2" w:rsidRPr="002A3910" w:rsidRDefault="00CE75A2" w:rsidP="00CE75A2">
      <w:pPr>
        <w:pStyle w:val="APIParametersCode"/>
        <w:rPr>
          <w:noProof w:val="0"/>
        </w:rPr>
      </w:pPr>
      <w:r w:rsidRPr="002A3910">
        <w:rPr>
          <w:noProof w:val="0"/>
        </w:rPr>
        <w:t>S SCR(“V”)=“I +Y(0)=1000!(+Y(0)=3000)”</w:t>
      </w:r>
    </w:p>
    <w:p w14:paraId="6D57A963" w14:textId="77777777" w:rsidR="00745E85" w:rsidRPr="002A3910" w:rsidRDefault="00745E85" w:rsidP="00745E85">
      <w:pPr>
        <w:pStyle w:val="BodyText6"/>
      </w:pPr>
    </w:p>
    <w:p w14:paraId="570A30E7" w14:textId="1C849A76" w:rsidR="00CE75A2" w:rsidRPr="002A3910" w:rsidRDefault="00CE75A2" w:rsidP="00CE75A2">
      <w:pPr>
        <w:pStyle w:val="APIParameters"/>
        <w:rPr>
          <w:noProof w:val="0"/>
        </w:rPr>
      </w:pPr>
      <w:r w:rsidRPr="002A3910">
        <w:rPr>
          <w:b/>
          <w:bCs w:val="0"/>
          <w:noProof w:val="0"/>
        </w:rPr>
        <w:t>identifier</w:t>
      </w:r>
      <w:r w:rsidRPr="002A3910">
        <w:rPr>
          <w:noProof w:val="0"/>
        </w:rPr>
        <w:t>:</w:t>
      </w:r>
      <w:r w:rsidRPr="002A3910">
        <w:rPr>
          <w:noProof w:val="0"/>
        </w:rPr>
        <w:tab/>
        <w:t xml:space="preserve">(Optional) The text to accompany each found entry to help identify it to the end user. This should be set to M code that calls the </w:t>
      </w:r>
      <w:hyperlink w:anchor="en_ddiol" w:history="1">
        <w:r w:rsidRPr="002A3910">
          <w:rPr>
            <w:rStyle w:val="Hyperlink"/>
            <w:noProof w:val="0"/>
          </w:rPr>
          <w:t>EN^DDIOL</w:t>
        </w:r>
      </w:hyperlink>
      <w:r w:rsidRPr="002A3910">
        <w:rPr>
          <w:noProof w:val="0"/>
        </w:rPr>
        <w:t xml:space="preserve"> utility to load identification text. The identification text generated by this parameter is listed </w:t>
      </w:r>
      <w:r w:rsidRPr="002A3910">
        <w:rPr>
          <w:i/>
          <w:noProof w:val="0"/>
        </w:rPr>
        <w:t>after</w:t>
      </w:r>
      <w:r w:rsidRPr="002A3910">
        <w:rPr>
          <w:noProof w:val="0"/>
        </w:rPr>
        <w:t xml:space="preserve"> that generated by any </w:t>
      </w:r>
      <w:r w:rsidRPr="002A3910">
        <w:rPr>
          <w:b/>
          <w:noProof w:val="0"/>
        </w:rPr>
        <w:t>WRITE</w:t>
      </w:r>
      <w:r w:rsidRPr="002A3910">
        <w:rPr>
          <w:noProof w:val="0"/>
        </w:rPr>
        <w:t xml:space="preserve"> identifiers on the file itself. The code should </w:t>
      </w:r>
      <w:r w:rsidRPr="002A3910">
        <w:rPr>
          <w:i/>
          <w:noProof w:val="0"/>
        </w:rPr>
        <w:t>not</w:t>
      </w:r>
      <w:r w:rsidRPr="002A3910">
        <w:rPr>
          <w:noProof w:val="0"/>
        </w:rPr>
        <w:t xml:space="preserve"> issue </w:t>
      </w:r>
      <w:r w:rsidRPr="002A3910">
        <w:rPr>
          <w:b/>
          <w:noProof w:val="0"/>
        </w:rPr>
        <w:t>WRITE</w:t>
      </w:r>
      <w:r w:rsidRPr="002A3910">
        <w:rPr>
          <w:noProof w:val="0"/>
        </w:rPr>
        <w:t xml:space="preserve"> commands.</w:t>
      </w:r>
    </w:p>
    <w:p w14:paraId="3D02E429" w14:textId="77777777" w:rsidR="00CE75A2" w:rsidRPr="002A3910" w:rsidRDefault="00CE75A2" w:rsidP="00CE75A2">
      <w:pPr>
        <w:pStyle w:val="APIParametersText"/>
        <w:rPr>
          <w:noProof w:val="0"/>
        </w:rPr>
      </w:pPr>
      <w:r w:rsidRPr="002A3910">
        <w:rPr>
          <w:noProof w:val="0"/>
        </w:rPr>
        <w:t>For example, a value of “</w:t>
      </w:r>
      <w:r w:rsidRPr="002A3910">
        <w:rPr>
          <w:b/>
          <w:noProof w:val="0"/>
        </w:rPr>
        <w:t>D EN^DDIOL(““KILROY WAS HERE!”</w:t>
      </w:r>
      <w:r w:rsidR="001C73AA" w:rsidRPr="002A3910">
        <w:rPr>
          <w:b/>
          <w:noProof w:val="0"/>
        </w:rPr>
        <w:t>”</w:t>
      </w:r>
      <w:r w:rsidRPr="002A3910">
        <w:rPr>
          <w:b/>
          <w:noProof w:val="0"/>
        </w:rPr>
        <w:t>)</w:t>
      </w:r>
      <w:r w:rsidRPr="002A3910">
        <w:rPr>
          <w:noProof w:val="0"/>
        </w:rPr>
        <w:t>” would include that string with each entry returned, as a separate node under the “</w:t>
      </w:r>
      <w:r w:rsidRPr="002A3910">
        <w:rPr>
          <w:b/>
          <w:noProof w:val="0"/>
        </w:rPr>
        <w:t>ID</w:t>
      </w:r>
      <w:r w:rsidRPr="002A3910">
        <w:rPr>
          <w:noProof w:val="0"/>
        </w:rPr>
        <w:t>”,</w:t>
      </w:r>
      <w:r w:rsidR="001C73AA" w:rsidRPr="002A3910">
        <w:rPr>
          <w:noProof w:val="0"/>
        </w:rPr>
        <w:t xml:space="preserve"> “</w:t>
      </w:r>
      <w:r w:rsidRPr="002A3910">
        <w:rPr>
          <w:b/>
          <w:noProof w:val="0"/>
        </w:rPr>
        <w:t>WRITE</w:t>
      </w:r>
      <w:r w:rsidRPr="002A3910">
        <w:rPr>
          <w:noProof w:val="0"/>
        </w:rPr>
        <w:t>” nodes of the output array.</w:t>
      </w:r>
    </w:p>
    <w:p w14:paraId="32F7D55B" w14:textId="77777777" w:rsidR="001C73AA" w:rsidRPr="002A3910" w:rsidRDefault="00CE75A2" w:rsidP="00CE75A2">
      <w:pPr>
        <w:pStyle w:val="APIParametersText"/>
        <w:rPr>
          <w:noProof w:val="0"/>
        </w:rPr>
      </w:pPr>
      <w:r w:rsidRPr="002A3910">
        <w:rPr>
          <w:noProof w:val="0"/>
        </w:rPr>
        <w:t xml:space="preserve">This code relies upon all of the same input as the </w:t>
      </w:r>
      <w:r w:rsidR="00A023F4" w:rsidRPr="002A3910">
        <w:rPr>
          <w:b/>
          <w:noProof w:val="0"/>
        </w:rPr>
        <w:t>screen</w:t>
      </w:r>
      <w:r w:rsidRPr="002A3910">
        <w:rPr>
          <w:noProof w:val="0"/>
        </w:rPr>
        <w:t xml:space="preserve"> parameter described above and can</w:t>
      </w:r>
      <w:r w:rsidR="001C73AA" w:rsidRPr="002A3910">
        <w:rPr>
          <w:noProof w:val="0"/>
        </w:rPr>
        <w:t xml:space="preserve"> safely change the same things.</w:t>
      </w:r>
    </w:p>
    <w:p w14:paraId="68C0E371" w14:textId="77777777" w:rsidR="00CE75A2" w:rsidRPr="002A3910" w:rsidRDefault="00CE75A2" w:rsidP="00CE75A2">
      <w:pPr>
        <w:pStyle w:val="APIParametersText"/>
        <w:rPr>
          <w:noProof w:val="0"/>
        </w:rPr>
      </w:pPr>
      <w:r w:rsidRPr="002A3910">
        <w:rPr>
          <w:noProof w:val="0"/>
        </w:rPr>
        <w:t>Defaults to no code.</w:t>
      </w:r>
    </w:p>
    <w:p w14:paraId="4AE248A8" w14:textId="77777777" w:rsidR="00CE75A2" w:rsidRPr="002A3910" w:rsidRDefault="00CE75A2" w:rsidP="00CE75A2">
      <w:pPr>
        <w:pStyle w:val="APIParameters"/>
        <w:rPr>
          <w:noProof w:val="0"/>
        </w:rPr>
      </w:pPr>
      <w:r w:rsidRPr="002A3910">
        <w:rPr>
          <w:b/>
          <w:bCs w:val="0"/>
          <w:noProof w:val="0"/>
        </w:rPr>
        <w:t>target_root</w:t>
      </w:r>
      <w:r w:rsidRPr="002A3910">
        <w:rPr>
          <w:noProof w:val="0"/>
        </w:rPr>
        <w:t>:</w:t>
      </w:r>
      <w:r w:rsidRPr="002A3910">
        <w:rPr>
          <w:noProof w:val="0"/>
        </w:rPr>
        <w:tab/>
        <w:t xml:space="preserve">(Optional) The array that should receive the output list of found entries. This </w:t>
      </w:r>
      <w:r w:rsidRPr="002A3910">
        <w:rPr>
          <w:i/>
          <w:noProof w:val="0"/>
        </w:rPr>
        <w:t>must</w:t>
      </w:r>
      <w:r w:rsidRPr="002A3910">
        <w:rPr>
          <w:noProof w:val="0"/>
        </w:rPr>
        <w:t xml:space="preserve"> be a closed array reference and can be either local or global.</w:t>
      </w:r>
    </w:p>
    <w:p w14:paraId="660A305E" w14:textId="77777777" w:rsidR="00CE75A2" w:rsidRPr="002A3910" w:rsidRDefault="00CE75A2" w:rsidP="00CE75A2">
      <w:pPr>
        <w:pStyle w:val="APIParametersText"/>
        <w:rPr>
          <w:noProof w:val="0"/>
        </w:rPr>
      </w:pPr>
      <w:r w:rsidRPr="002A3910">
        <w:rPr>
          <w:noProof w:val="0"/>
        </w:rPr>
        <w:t xml:space="preserve">If the </w:t>
      </w:r>
      <w:r w:rsidR="00A023F4" w:rsidRPr="002A3910">
        <w:rPr>
          <w:b/>
          <w:noProof w:val="0"/>
        </w:rPr>
        <w:t>target_root</w:t>
      </w:r>
      <w:r w:rsidRPr="002A3910">
        <w:rPr>
          <w:noProof w:val="0"/>
        </w:rPr>
        <w:t xml:space="preserve"> </w:t>
      </w:r>
      <w:r w:rsidR="00745E85" w:rsidRPr="002A3910">
        <w:rPr>
          <w:noProof w:val="0"/>
        </w:rPr>
        <w:t>p</w:t>
      </w:r>
      <w:r w:rsidR="00A023F4" w:rsidRPr="002A3910">
        <w:rPr>
          <w:noProof w:val="0"/>
        </w:rPr>
        <w:t xml:space="preserve">arameter </w:t>
      </w:r>
      <w:r w:rsidRPr="002A3910">
        <w:rPr>
          <w:noProof w:val="0"/>
        </w:rPr>
        <w:t xml:space="preserve">is </w:t>
      </w:r>
      <w:r w:rsidRPr="002A3910">
        <w:rPr>
          <w:i/>
          <w:noProof w:val="0"/>
        </w:rPr>
        <w:t>not</w:t>
      </w:r>
      <w:r w:rsidRPr="002A3910">
        <w:rPr>
          <w:noProof w:val="0"/>
        </w:rPr>
        <w:t xml:space="preserve"> passed, the list is returned descendent from </w:t>
      </w:r>
      <w:r w:rsidRPr="002A3910">
        <w:rPr>
          <w:b/>
          <w:noProof w:val="0"/>
        </w:rPr>
        <w:t>^TMP(“DILIST”,$J)</w:t>
      </w:r>
      <w:r w:rsidRPr="002A3910">
        <w:rPr>
          <w:noProof w:val="0"/>
        </w:rPr>
        <w:t>.</w:t>
      </w:r>
    </w:p>
    <w:p w14:paraId="2FEE7019" w14:textId="77777777" w:rsidR="00CE75A2" w:rsidRPr="002A3910" w:rsidRDefault="00CE75A2" w:rsidP="00EA4675">
      <w:pPr>
        <w:pStyle w:val="APIParameters"/>
        <w:rPr>
          <w:noProof w:val="0"/>
        </w:rPr>
      </w:pPr>
      <w:r w:rsidRPr="002A3910">
        <w:rPr>
          <w:b/>
          <w:bCs w:val="0"/>
          <w:noProof w:val="0"/>
        </w:rPr>
        <w:t>msg_root</w:t>
      </w:r>
      <w:r w:rsidRPr="002A3910">
        <w:rPr>
          <w:noProof w:val="0"/>
        </w:rPr>
        <w:t>:</w:t>
      </w:r>
      <w:r w:rsidRPr="002A3910">
        <w:rPr>
          <w:noProof w:val="0"/>
        </w:rPr>
        <w:tab/>
        <w:t xml:space="preserve">(Optional) The array that should receive any error messages. This </w:t>
      </w:r>
      <w:r w:rsidRPr="002A3910">
        <w:rPr>
          <w:i/>
          <w:noProof w:val="0"/>
        </w:rPr>
        <w:t>must</w:t>
      </w:r>
      <w:r w:rsidRPr="002A3910">
        <w:rPr>
          <w:noProof w:val="0"/>
        </w:rPr>
        <w:t xml:space="preserve"> be a closed array reference and can be either local or global. For example, if </w:t>
      </w:r>
      <w:r w:rsidR="001C73AA" w:rsidRPr="002A3910">
        <w:rPr>
          <w:b/>
          <w:noProof w:val="0"/>
        </w:rPr>
        <w:t>msg_root</w:t>
      </w:r>
      <w:r w:rsidRPr="002A3910">
        <w:rPr>
          <w:noProof w:val="0"/>
        </w:rPr>
        <w:t xml:space="preserve"> equals “OROUT(42)”, any errors generated appear in OROUT(42,”DIERR”).</w:t>
      </w:r>
    </w:p>
    <w:p w14:paraId="694F42C6" w14:textId="61021C90" w:rsidR="00CE75A2" w:rsidRPr="002A3910" w:rsidRDefault="00CE75A2" w:rsidP="00EA4675">
      <w:pPr>
        <w:pStyle w:val="APIParametersText"/>
        <w:rPr>
          <w:noProof w:val="0"/>
        </w:rPr>
      </w:pPr>
      <w:r w:rsidRPr="002A3910">
        <w:rPr>
          <w:noProof w:val="0"/>
        </w:rPr>
        <w:t xml:space="preserve">If the </w:t>
      </w:r>
      <w:r w:rsidR="00A023F4" w:rsidRPr="002A3910">
        <w:rPr>
          <w:b/>
          <w:noProof w:val="0"/>
        </w:rPr>
        <w:t>msg_root</w:t>
      </w:r>
      <w:r w:rsidRPr="002A3910">
        <w:rPr>
          <w:noProof w:val="0"/>
        </w:rPr>
        <w:t xml:space="preserve"> </w:t>
      </w:r>
      <w:r w:rsidR="00A023F4" w:rsidRPr="002A3910">
        <w:rPr>
          <w:noProof w:val="0"/>
        </w:rPr>
        <w:t xml:space="preserve">parameter </w:t>
      </w:r>
      <w:r w:rsidRPr="002A3910">
        <w:rPr>
          <w:noProof w:val="0"/>
        </w:rPr>
        <w:t xml:space="preserve">is </w:t>
      </w:r>
      <w:r w:rsidRPr="002A3910">
        <w:rPr>
          <w:i/>
          <w:noProof w:val="0"/>
        </w:rPr>
        <w:t>not</w:t>
      </w:r>
      <w:r w:rsidRPr="002A3910">
        <w:rPr>
          <w:noProof w:val="0"/>
        </w:rPr>
        <w:t xml:space="preserve"> passed, errors are returned descendent from </w:t>
      </w:r>
      <w:r w:rsidRPr="002A3910">
        <w:rPr>
          <w:b/>
          <w:noProof w:val="0"/>
        </w:rPr>
        <w:t>^TMP(“DIERR”,$J)</w:t>
      </w:r>
      <w:r w:rsidRPr="002A3910">
        <w:rPr>
          <w:noProof w:val="0"/>
        </w:rPr>
        <w:t>.</w:t>
      </w:r>
    </w:p>
    <w:p w14:paraId="290EB5E0" w14:textId="77777777" w:rsidR="00ED7CA3" w:rsidRPr="002A3910" w:rsidRDefault="00ED7CA3" w:rsidP="00ED7CA3">
      <w:pPr>
        <w:pStyle w:val="BodyText6"/>
      </w:pPr>
    </w:p>
    <w:p w14:paraId="20C1A203" w14:textId="77777777" w:rsidR="00E86526" w:rsidRPr="002A3910" w:rsidRDefault="00E86526" w:rsidP="00CD348A">
      <w:pPr>
        <w:pStyle w:val="AltHeading5"/>
        <w:rPr>
          <w:noProof w:val="0"/>
        </w:rPr>
      </w:pPr>
      <w:bookmarkStart w:id="802" w:name="find_dic_output"/>
      <w:r w:rsidRPr="002A3910">
        <w:rPr>
          <w:noProof w:val="0"/>
        </w:rPr>
        <w:t>Output</w:t>
      </w:r>
      <w:bookmarkEnd w:id="802"/>
    </w:p>
    <w:p w14:paraId="3F711F23" w14:textId="77777777" w:rsidR="00CE75A2" w:rsidRPr="002A3910" w:rsidRDefault="00CE75A2" w:rsidP="00CE75A2">
      <w:pPr>
        <w:pStyle w:val="APIParameters"/>
        <w:keepNext/>
        <w:keepLines/>
        <w:rPr>
          <w:noProof w:val="0"/>
        </w:rPr>
      </w:pPr>
      <w:r w:rsidRPr="002A3910">
        <w:rPr>
          <w:b/>
          <w:bCs w:val="0"/>
          <w:noProof w:val="0"/>
        </w:rPr>
        <w:t>target_root</w:t>
      </w:r>
      <w:r w:rsidRPr="002A3910">
        <w:rPr>
          <w:noProof w:val="0"/>
        </w:rPr>
        <w:t>:</w:t>
      </w:r>
      <w:r w:rsidRPr="002A3910">
        <w:rPr>
          <w:noProof w:val="0"/>
        </w:rPr>
        <w:tab/>
        <w:t xml:space="preserve">The examples in this section assume that the output from the Finder was returned in the default location descendent from </w:t>
      </w:r>
      <w:r w:rsidRPr="002A3910">
        <w:rPr>
          <w:b/>
          <w:noProof w:val="0"/>
        </w:rPr>
        <w:t>^TMP(“DILIST”,$J)</w:t>
      </w:r>
      <w:r w:rsidRPr="002A3910">
        <w:rPr>
          <w:noProof w:val="0"/>
        </w:rPr>
        <w:t xml:space="preserve">, but it could just as well be in an array specified by the caller in the </w:t>
      </w:r>
      <w:r w:rsidR="00A023F4" w:rsidRPr="002A3910">
        <w:rPr>
          <w:b/>
          <w:noProof w:val="0"/>
        </w:rPr>
        <w:t>target_root</w:t>
      </w:r>
      <w:r w:rsidRPr="002A3910">
        <w:rPr>
          <w:noProof w:val="0"/>
        </w:rPr>
        <w:t xml:space="preserve"> parameter described above.</w:t>
      </w:r>
    </w:p>
    <w:p w14:paraId="71C45794" w14:textId="77777777" w:rsidR="00CE75A2" w:rsidRPr="002A3910" w:rsidRDefault="00CE75A2" w:rsidP="00CE75A2">
      <w:pPr>
        <w:pStyle w:val="APIParametersText"/>
        <w:keepNext/>
        <w:keepLines/>
        <w:rPr>
          <w:noProof w:val="0"/>
        </w:rPr>
      </w:pPr>
      <w:r w:rsidRPr="002A3910">
        <w:rPr>
          <w:noProof w:val="0"/>
        </w:rPr>
        <w:t>There are two different formats possible for the output:</w:t>
      </w:r>
    </w:p>
    <w:p w14:paraId="1460CF1D" w14:textId="28253E24" w:rsidR="00CE75A2" w:rsidRPr="002A3910" w:rsidRDefault="00000000" w:rsidP="00CE75A2">
      <w:pPr>
        <w:pStyle w:val="APIParametersListBullet"/>
        <w:keepNext/>
        <w:keepLines/>
        <w:rPr>
          <w:noProof w:val="0"/>
        </w:rPr>
      </w:pPr>
      <w:hyperlink w:anchor="Standard_Output_Format_Finder" w:history="1">
        <w:r w:rsidR="00CE75A2" w:rsidRPr="002A3910">
          <w:rPr>
            <w:rStyle w:val="Hyperlink"/>
            <w:noProof w:val="0"/>
          </w:rPr>
          <w:t>Standard Output Format</w:t>
        </w:r>
      </w:hyperlink>
    </w:p>
    <w:p w14:paraId="60F6593C" w14:textId="6AA3CD14" w:rsidR="00CE75A2" w:rsidRPr="002A3910" w:rsidRDefault="00000000" w:rsidP="00CE75A2">
      <w:pPr>
        <w:pStyle w:val="APIParametersListBullet"/>
        <w:rPr>
          <w:noProof w:val="0"/>
        </w:rPr>
      </w:pPr>
      <w:hyperlink w:anchor="Packed_Output_Format_Finder" w:history="1">
        <w:r w:rsidR="00CE75A2" w:rsidRPr="002A3910">
          <w:rPr>
            <w:rStyle w:val="Hyperlink"/>
            <w:noProof w:val="0"/>
          </w:rPr>
          <w:t>Packed Output Format</w:t>
        </w:r>
      </w:hyperlink>
      <w:r w:rsidR="00CE75A2" w:rsidRPr="002A3910">
        <w:rPr>
          <w:noProof w:val="0"/>
        </w:rPr>
        <w:t xml:space="preserve"> (returned when the </w:t>
      </w:r>
      <w:r w:rsidR="00CE75A2" w:rsidRPr="002A3910">
        <w:rPr>
          <w:b/>
          <w:noProof w:val="0"/>
        </w:rPr>
        <w:t>P</w:t>
      </w:r>
      <w:r w:rsidR="00CE75A2" w:rsidRPr="002A3910">
        <w:rPr>
          <w:noProof w:val="0"/>
        </w:rPr>
        <w:t xml:space="preserve"> flag is included in the </w:t>
      </w:r>
      <w:r w:rsidR="00A023F4" w:rsidRPr="002A3910">
        <w:rPr>
          <w:b/>
          <w:noProof w:val="0"/>
        </w:rPr>
        <w:t>flags</w:t>
      </w:r>
      <w:r w:rsidR="00CE75A2" w:rsidRPr="002A3910">
        <w:rPr>
          <w:noProof w:val="0"/>
        </w:rPr>
        <w:t xml:space="preserve"> parameter)</w:t>
      </w:r>
    </w:p>
    <w:p w14:paraId="65CA3A7F" w14:textId="77777777" w:rsidR="001B3EA6" w:rsidRPr="002A3910" w:rsidRDefault="001B3EA6" w:rsidP="001B3EA6">
      <w:pPr>
        <w:pStyle w:val="BodyText6"/>
      </w:pPr>
    </w:p>
    <w:p w14:paraId="1A3302F7" w14:textId="77777777" w:rsidR="00CE75A2" w:rsidRPr="002A3910" w:rsidRDefault="00CE75A2" w:rsidP="00CD348A">
      <w:pPr>
        <w:pStyle w:val="AltHeading5"/>
        <w:rPr>
          <w:noProof w:val="0"/>
        </w:rPr>
      </w:pPr>
      <w:bookmarkStart w:id="803" w:name="Standard_Output_Format_Finder"/>
      <w:r w:rsidRPr="002A3910">
        <w:rPr>
          <w:noProof w:val="0"/>
        </w:rPr>
        <w:t>Standard Output Format</w:t>
      </w:r>
      <w:bookmarkEnd w:id="803"/>
    </w:p>
    <w:p w14:paraId="320575A1" w14:textId="77777777" w:rsidR="00CE75A2" w:rsidRPr="002A3910" w:rsidRDefault="00CE75A2" w:rsidP="00372925">
      <w:pPr>
        <w:pStyle w:val="BodyText"/>
        <w:keepNext/>
        <w:keepLines/>
      </w:pPr>
      <w:r w:rsidRPr="002A3910">
        <w:t>The format of the Output List is:</w:t>
      </w:r>
    </w:p>
    <w:p w14:paraId="167E684C" w14:textId="77777777" w:rsidR="00CE75A2" w:rsidRPr="002A3910" w:rsidRDefault="00CE75A2" w:rsidP="00372925">
      <w:pPr>
        <w:pStyle w:val="ListBullet"/>
        <w:keepNext/>
        <w:keepLines/>
        <w:rPr>
          <w:b/>
        </w:rPr>
      </w:pPr>
      <w:r w:rsidRPr="002A3910">
        <w:rPr>
          <w:b/>
        </w:rPr>
        <w:t>Header Node</w:t>
      </w:r>
    </w:p>
    <w:p w14:paraId="0A73F80A" w14:textId="34642BFE" w:rsidR="00CE75A2" w:rsidRPr="002A3910" w:rsidRDefault="00CE75A2" w:rsidP="00372925">
      <w:pPr>
        <w:pStyle w:val="BodyText3"/>
        <w:keepNext/>
        <w:keepLines/>
      </w:pPr>
      <w:r w:rsidRPr="002A3910">
        <w:t xml:space="preserve">Unless the Finder has run into an error condition, it always returns a header node for its output list, even if the list is empty, because no matches were found. The header node, on the </w:t>
      </w:r>
      <w:r w:rsidRPr="002A3910">
        <w:rPr>
          <w:b/>
        </w:rPr>
        <w:t>zero</w:t>
      </w:r>
      <w:r w:rsidRPr="002A3910">
        <w:t xml:space="preserve"> node of the output array, has this format:</w:t>
      </w:r>
    </w:p>
    <w:p w14:paraId="01F86C0B" w14:textId="77777777" w:rsidR="00ED7CA3" w:rsidRPr="002A3910" w:rsidRDefault="00ED7CA3" w:rsidP="00ED7CA3">
      <w:pPr>
        <w:pStyle w:val="BodyText6"/>
        <w:keepNext/>
        <w:keepLines/>
      </w:pPr>
    </w:p>
    <w:p w14:paraId="1DFF559A" w14:textId="77777777" w:rsidR="00CE75A2" w:rsidRPr="002A3910" w:rsidRDefault="00CE75A2" w:rsidP="00372925">
      <w:pPr>
        <w:pStyle w:val="DialogueIndent2"/>
        <w:rPr>
          <w:b/>
        </w:rPr>
      </w:pPr>
      <w:r w:rsidRPr="002A3910">
        <w:rPr>
          <w:b/>
        </w:rPr>
        <w:t xml:space="preserve">^TMP(“DILIST”,$J,0) </w:t>
      </w:r>
      <w:r w:rsidR="00CE5D8B" w:rsidRPr="002A3910">
        <w:rPr>
          <w:b/>
        </w:rPr>
        <w:t xml:space="preserve">= # of entries found ^ maximum </w:t>
      </w:r>
      <w:r w:rsidRPr="002A3910">
        <w:rPr>
          <w:b/>
        </w:rPr>
        <w:t>requested ^any more? ^ results flags</w:t>
      </w:r>
    </w:p>
    <w:p w14:paraId="6783B0BC" w14:textId="77777777" w:rsidR="00372925" w:rsidRPr="002A3910" w:rsidRDefault="00372925" w:rsidP="00745E85">
      <w:pPr>
        <w:pStyle w:val="BodyText6"/>
        <w:keepNext/>
        <w:keepLines/>
      </w:pPr>
    </w:p>
    <w:p w14:paraId="42201A8D" w14:textId="77777777" w:rsidR="00CE75A2" w:rsidRPr="002A3910" w:rsidRDefault="00CE75A2" w:rsidP="00745E85">
      <w:pPr>
        <w:pStyle w:val="ListBullet2"/>
        <w:keepNext/>
        <w:keepLines/>
      </w:pPr>
      <w:r w:rsidRPr="002A3910">
        <w:t xml:space="preserve">The </w:t>
      </w:r>
      <w:r w:rsidRPr="002A3910">
        <w:rPr>
          <w:b/>
        </w:rPr>
        <w:t>#</w:t>
      </w:r>
      <w:r w:rsidRPr="002A3910">
        <w:t xml:space="preserve"> of entries found is equal to or less than the maximum requested.</w:t>
      </w:r>
    </w:p>
    <w:p w14:paraId="64A76F88" w14:textId="77777777" w:rsidR="00745E85" w:rsidRPr="002A3910" w:rsidRDefault="00CE75A2" w:rsidP="00745E85">
      <w:pPr>
        <w:pStyle w:val="ListBullet2"/>
        <w:keepNext/>
        <w:keepLines/>
      </w:pPr>
      <w:r w:rsidRPr="002A3910">
        <w:t xml:space="preserve">The maximum requested should equal </w:t>
      </w:r>
      <w:r w:rsidR="00745E85" w:rsidRPr="002A3910">
        <w:t>either of the following:</w:t>
      </w:r>
    </w:p>
    <w:p w14:paraId="066EAC38" w14:textId="77777777" w:rsidR="00745E85" w:rsidRPr="002A3910" w:rsidRDefault="00745E85" w:rsidP="00745E85">
      <w:pPr>
        <w:pStyle w:val="ListBullet3"/>
        <w:keepNext/>
        <w:keepLines/>
      </w:pPr>
      <w:r w:rsidRPr="002A3910">
        <w:t>T</w:t>
      </w:r>
      <w:r w:rsidR="00CE75A2" w:rsidRPr="002A3910">
        <w:t xml:space="preserve">he </w:t>
      </w:r>
      <w:r w:rsidR="004A0A4B" w:rsidRPr="002A3910">
        <w:rPr>
          <w:b/>
        </w:rPr>
        <w:t>number</w:t>
      </w:r>
      <w:r w:rsidR="00CE75A2" w:rsidRPr="002A3910">
        <w:t xml:space="preserve"> parameter</w:t>
      </w:r>
      <w:r w:rsidRPr="002A3910">
        <w:t>.</w:t>
      </w:r>
    </w:p>
    <w:p w14:paraId="5ED1A4D4" w14:textId="33DC59F4" w:rsidR="00CE75A2" w:rsidRPr="002A3910" w:rsidRDefault="00745E85" w:rsidP="00745E85">
      <w:pPr>
        <w:pStyle w:val="ListBullet3"/>
      </w:pPr>
      <w:r w:rsidRPr="002A3910">
        <w:t>Asterisk (</w:t>
      </w:r>
      <w:r w:rsidRPr="002A3910">
        <w:rPr>
          <w:b/>
        </w:rPr>
        <w:t>*</w:t>
      </w:r>
      <w:r w:rsidRPr="002A3910">
        <w:t xml:space="preserve">), </w:t>
      </w:r>
      <w:r w:rsidR="00CE75A2" w:rsidRPr="002A3910">
        <w:t xml:space="preserve">if </w:t>
      </w:r>
      <w:r w:rsidR="004A0A4B" w:rsidRPr="002A3910">
        <w:rPr>
          <w:b/>
        </w:rPr>
        <w:t>number</w:t>
      </w:r>
      <w:r w:rsidR="00CE75A2" w:rsidRPr="002A3910">
        <w:t xml:space="preserve"> </w:t>
      </w:r>
      <w:r w:rsidR="002B5494" w:rsidRPr="002A3910">
        <w:t>parameter</w:t>
      </w:r>
      <w:r w:rsidRPr="002A3910">
        <w:t xml:space="preserve"> </w:t>
      </w:r>
      <w:r w:rsidR="00CE75A2" w:rsidRPr="002A3910">
        <w:t xml:space="preserve">was </w:t>
      </w:r>
      <w:r w:rsidR="00CE75A2" w:rsidRPr="002A3910">
        <w:rPr>
          <w:i/>
        </w:rPr>
        <w:t>not</w:t>
      </w:r>
      <w:r w:rsidR="008F3EAA" w:rsidRPr="002A3910">
        <w:t xml:space="preserve"> passed</w:t>
      </w:r>
      <w:r w:rsidR="00CE75A2" w:rsidRPr="002A3910">
        <w:t>.</w:t>
      </w:r>
    </w:p>
    <w:p w14:paraId="2BAD339B" w14:textId="77777777" w:rsidR="00831010" w:rsidRPr="002A3910" w:rsidRDefault="00831010" w:rsidP="00831010">
      <w:pPr>
        <w:pStyle w:val="BodyText6"/>
      </w:pPr>
    </w:p>
    <w:p w14:paraId="2EA18BF0" w14:textId="77777777" w:rsidR="004A0A4B" w:rsidRPr="002A3910" w:rsidRDefault="00CE75A2" w:rsidP="004A0A4B">
      <w:pPr>
        <w:pStyle w:val="ListBullet2"/>
        <w:keepNext/>
        <w:keepLines/>
      </w:pPr>
      <w:r w:rsidRPr="002A3910">
        <w:t xml:space="preserve">The </w:t>
      </w:r>
      <w:r w:rsidRPr="002A3910">
        <w:rPr>
          <w:b/>
        </w:rPr>
        <w:t>any more?</w:t>
      </w:r>
      <w:r w:rsidRPr="002A3910">
        <w:t xml:space="preserve"> value is</w:t>
      </w:r>
      <w:r w:rsidR="004A0A4B" w:rsidRPr="002A3910">
        <w:t>:</w:t>
      </w:r>
    </w:p>
    <w:p w14:paraId="06824CBC" w14:textId="77777777" w:rsidR="004A0A4B" w:rsidRPr="002A3910" w:rsidRDefault="004A0A4B" w:rsidP="004A0A4B">
      <w:pPr>
        <w:pStyle w:val="ListBullet3"/>
        <w:keepNext/>
        <w:keepLines/>
      </w:pPr>
      <w:r w:rsidRPr="002A3910">
        <w:rPr>
          <w:b/>
        </w:rPr>
        <w:t>1—</w:t>
      </w:r>
      <w:r w:rsidRPr="002A3910">
        <w:t>I</w:t>
      </w:r>
      <w:r w:rsidR="00CE75A2" w:rsidRPr="002A3910">
        <w:t>f there are more matching entries in the file than were returned in this list</w:t>
      </w:r>
      <w:r w:rsidRPr="002A3910">
        <w:t>.</w:t>
      </w:r>
    </w:p>
    <w:p w14:paraId="4FC673E8" w14:textId="77777777" w:rsidR="00CE75A2" w:rsidRPr="002A3910" w:rsidRDefault="004A0A4B" w:rsidP="004A0A4B">
      <w:pPr>
        <w:pStyle w:val="ListBullet3"/>
      </w:pPr>
      <w:r w:rsidRPr="002A3910">
        <w:rPr>
          <w:b/>
        </w:rPr>
        <w:t>0—</w:t>
      </w:r>
      <w:r w:rsidRPr="002A3910">
        <w:t>I</w:t>
      </w:r>
      <w:r w:rsidR="00CE75A2" w:rsidRPr="002A3910">
        <w:t>f not.</w:t>
      </w:r>
    </w:p>
    <w:p w14:paraId="0B595A2F" w14:textId="77777777" w:rsidR="00831010" w:rsidRPr="002A3910" w:rsidRDefault="00831010" w:rsidP="00831010">
      <w:pPr>
        <w:pStyle w:val="BodyText6"/>
      </w:pPr>
    </w:p>
    <w:p w14:paraId="7DE57AD0" w14:textId="77777777" w:rsidR="00CE75A2" w:rsidRPr="002A3910" w:rsidRDefault="00CE75A2" w:rsidP="00372925">
      <w:pPr>
        <w:pStyle w:val="ListBullet2"/>
      </w:pPr>
      <w:r w:rsidRPr="002A3910">
        <w:t xml:space="preserve">The results flag at present is usually empty. If the output was packed and some </w:t>
      </w:r>
      <w:r w:rsidR="001E014A" w:rsidRPr="002A3910">
        <w:t xml:space="preserve">of the data contained embedded </w:t>
      </w:r>
      <w:r w:rsidR="001E014A" w:rsidRPr="002A3910">
        <w:rPr>
          <w:b/>
        </w:rPr>
        <w:t>^</w:t>
      </w:r>
      <w:r w:rsidRPr="002A3910">
        <w:t xml:space="preserve"> characters, the results flag contains the </w:t>
      </w:r>
      <w:r w:rsidRPr="002A3910">
        <w:rPr>
          <w:b/>
        </w:rPr>
        <w:t>H</w:t>
      </w:r>
      <w:r w:rsidRPr="002A3910">
        <w:t xml:space="preserve"> flag. In the future the Finder may return other flags as well in this piece, so check whether it contains </w:t>
      </w:r>
      <w:r w:rsidRPr="002A3910">
        <w:rPr>
          <w:b/>
        </w:rPr>
        <w:t>H</w:t>
      </w:r>
      <w:r w:rsidRPr="002A3910">
        <w:t>, not whether it equals it.</w:t>
      </w:r>
    </w:p>
    <w:p w14:paraId="67A5712D" w14:textId="65F18478" w:rsidR="003F14D6" w:rsidRPr="002A3910" w:rsidRDefault="007869D8" w:rsidP="00372925">
      <w:pPr>
        <w:pStyle w:val="NoteIndent3"/>
      </w:pPr>
      <w:r w:rsidRPr="002A3910">
        <w:rPr>
          <w:noProof/>
          <w:sz w:val="20"/>
        </w:rPr>
        <w:drawing>
          <wp:inline distT="0" distB="0" distL="0" distR="0" wp14:anchorId="40D42945" wp14:editId="5B56E5F1">
            <wp:extent cx="289560" cy="289560"/>
            <wp:effectExtent l="0" t="0" r="0" b="0"/>
            <wp:docPr id="214" name="Picture 20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207">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F14D6" w:rsidRPr="002A3910">
        <w:tab/>
      </w:r>
      <w:r w:rsidR="003F14D6" w:rsidRPr="002A3910">
        <w:rPr>
          <w:b/>
        </w:rPr>
        <w:t>REF:</w:t>
      </w:r>
      <w:r w:rsidR="003F14D6" w:rsidRPr="002A3910">
        <w:t xml:space="preserve"> For more information, see the “</w:t>
      </w:r>
      <w:r w:rsidR="003F14D6" w:rsidRPr="002A3910">
        <w:rPr>
          <w:color w:val="0000FF"/>
          <w:u w:val="single"/>
        </w:rPr>
        <w:fldChar w:fldCharType="begin" w:fldLock="1"/>
      </w:r>
      <w:r w:rsidR="003F14D6" w:rsidRPr="002A3910">
        <w:rPr>
          <w:color w:val="0000FF"/>
          <w:u w:val="single"/>
        </w:rPr>
        <w:instrText xml:space="preserve"> REF _Ref343069290 \h  \* MERGEFORMAT </w:instrText>
      </w:r>
      <w:r w:rsidR="003F14D6" w:rsidRPr="002A3910">
        <w:rPr>
          <w:color w:val="0000FF"/>
          <w:u w:val="single"/>
        </w:rPr>
      </w:r>
      <w:r w:rsidR="003F14D6" w:rsidRPr="002A3910">
        <w:rPr>
          <w:color w:val="0000FF"/>
          <w:u w:val="single"/>
        </w:rPr>
        <w:fldChar w:fldCharType="separate"/>
      </w:r>
      <w:r w:rsidR="00272B32" w:rsidRPr="002A3910">
        <w:rPr>
          <w:color w:val="0000FF"/>
          <w:u w:val="single"/>
        </w:rPr>
        <w:t>Details and Features</w:t>
      </w:r>
      <w:r w:rsidR="003F14D6" w:rsidRPr="002A3910">
        <w:rPr>
          <w:color w:val="0000FF"/>
          <w:u w:val="single"/>
        </w:rPr>
        <w:fldChar w:fldCharType="end"/>
      </w:r>
      <w:r w:rsidR="003F14D6" w:rsidRPr="002A3910">
        <w:t>” section.</w:t>
      </w:r>
    </w:p>
    <w:p w14:paraId="50F3AFAD" w14:textId="77777777" w:rsidR="001B3EA6" w:rsidRPr="002A3910" w:rsidRDefault="001B3EA6" w:rsidP="001B3EA6">
      <w:pPr>
        <w:pStyle w:val="BodyText6"/>
      </w:pPr>
    </w:p>
    <w:p w14:paraId="2FA76201" w14:textId="77777777" w:rsidR="003F14D6" w:rsidRPr="002A3910" w:rsidRDefault="003F14D6" w:rsidP="00372925">
      <w:pPr>
        <w:pStyle w:val="ListBullet"/>
        <w:keepNext/>
        <w:keepLines/>
        <w:rPr>
          <w:b/>
        </w:rPr>
      </w:pPr>
      <w:r w:rsidRPr="002A3910">
        <w:rPr>
          <w:b/>
        </w:rPr>
        <w:t>Record Data</w:t>
      </w:r>
    </w:p>
    <w:p w14:paraId="43679841" w14:textId="77777777" w:rsidR="003F14D6" w:rsidRPr="002A3910" w:rsidRDefault="003F14D6" w:rsidP="00372925">
      <w:pPr>
        <w:pStyle w:val="BodyText3"/>
        <w:keepNext/>
        <w:keepLines/>
      </w:pPr>
      <w:r w:rsidRPr="002A3910">
        <w:t>Standard output for the Finder returns its output with each field of each matching record on a separate node. Records are subscripted in this array by arbitrary sequence number that reflects the order in which the record was found.</w:t>
      </w:r>
    </w:p>
    <w:p w14:paraId="7848D1EC" w14:textId="77777777" w:rsidR="003F14D6" w:rsidRPr="002A3910" w:rsidRDefault="003F14D6" w:rsidP="00372925">
      <w:pPr>
        <w:pStyle w:val="ListBullet2"/>
        <w:keepNext/>
        <w:keepLines/>
        <w:rPr>
          <w:b/>
        </w:rPr>
      </w:pPr>
      <w:r w:rsidRPr="002A3910">
        <w:rPr>
          <w:b/>
        </w:rPr>
        <w:t>.01 Field</w:t>
      </w:r>
    </w:p>
    <w:p w14:paraId="1CAA428C" w14:textId="18438FE8" w:rsidR="003F14D6" w:rsidRPr="002A3910" w:rsidRDefault="003F14D6" w:rsidP="00372925">
      <w:pPr>
        <w:pStyle w:val="BodyText4"/>
        <w:keepNext/>
        <w:keepLines/>
      </w:pPr>
      <w:r w:rsidRPr="002A3910">
        <w:t>Unles</w:t>
      </w:r>
      <w:r w:rsidR="004A0A4B" w:rsidRPr="002A3910">
        <w:t>s suppressed with the at-sign (</w:t>
      </w:r>
      <w:r w:rsidRPr="002A3910">
        <w:rPr>
          <w:b/>
        </w:rPr>
        <w:t>@</w:t>
      </w:r>
      <w:r w:rsidRPr="002A3910">
        <w:t xml:space="preserve">) in the </w:t>
      </w:r>
      <w:r w:rsidR="004A0A4B" w:rsidRPr="002A3910">
        <w:rPr>
          <w:b/>
        </w:rPr>
        <w:t>fields</w:t>
      </w:r>
      <w:r w:rsidRPr="002A3910">
        <w:t xml:space="preserve"> parameter (the suggested practice), the </w:t>
      </w:r>
      <w:r w:rsidRPr="002A3910">
        <w:rPr>
          <w:b/>
        </w:rPr>
        <w:t>.01</w:t>
      </w:r>
      <w:r w:rsidRPr="002A3910">
        <w:t xml:space="preserve"> field of each record is returned under the </w:t>
      </w:r>
      <w:r w:rsidRPr="002A3910">
        <w:rPr>
          <w:b/>
        </w:rPr>
        <w:t>1</w:t>
      </w:r>
      <w:r w:rsidRPr="002A3910">
        <w:t xml:space="preserve"> subtree of the array, in VA FileMan internal format.</w:t>
      </w:r>
    </w:p>
    <w:p w14:paraId="72F46A61" w14:textId="77777777" w:rsidR="00ED7CA3" w:rsidRPr="002A3910" w:rsidRDefault="00ED7CA3" w:rsidP="00ED7CA3">
      <w:pPr>
        <w:pStyle w:val="BodyText6"/>
        <w:keepNext/>
        <w:keepLines/>
      </w:pPr>
    </w:p>
    <w:p w14:paraId="4AC7B96B" w14:textId="77777777" w:rsidR="003F14D6" w:rsidRPr="002A3910" w:rsidRDefault="003F14D6" w:rsidP="00372925">
      <w:pPr>
        <w:pStyle w:val="CodeIndent3"/>
        <w:rPr>
          <w:b/>
        </w:rPr>
      </w:pPr>
      <w:r w:rsidRPr="002A3910">
        <w:rPr>
          <w:b/>
        </w:rPr>
        <w:t>^TMP(“DILIST”,$</w:t>
      </w:r>
      <w:r w:rsidR="00CE5D8B" w:rsidRPr="002A3910">
        <w:rPr>
          <w:b/>
        </w:rPr>
        <w:t>J,1,seq#) = .01_field_value_in_</w:t>
      </w:r>
      <w:r w:rsidRPr="002A3910">
        <w:rPr>
          <w:b/>
        </w:rPr>
        <w:t>internal_format</w:t>
      </w:r>
    </w:p>
    <w:p w14:paraId="66486283" w14:textId="77777777" w:rsidR="00C5630E" w:rsidRDefault="00C5630E" w:rsidP="00C5630E">
      <w:pPr>
        <w:pStyle w:val="BodyText6"/>
      </w:pPr>
    </w:p>
    <w:p w14:paraId="6B211F6D" w14:textId="0599546C" w:rsidR="003F14D6" w:rsidRPr="002A3910" w:rsidRDefault="007869D8" w:rsidP="00372925">
      <w:pPr>
        <w:pStyle w:val="NoteIndent3"/>
      </w:pPr>
      <w:r w:rsidRPr="002A3910">
        <w:rPr>
          <w:noProof/>
          <w:sz w:val="20"/>
        </w:rPr>
        <w:drawing>
          <wp:inline distT="0" distB="0" distL="0" distR="0" wp14:anchorId="0413B144" wp14:editId="2FC03D99">
            <wp:extent cx="289560" cy="289560"/>
            <wp:effectExtent l="0" t="0" r="0" b="0"/>
            <wp:docPr id="215" name="Picture 20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08">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F14D6" w:rsidRPr="002A3910">
        <w:rPr>
          <w:b/>
        </w:rPr>
        <w:tab/>
        <w:t>NOTE:</w:t>
      </w:r>
      <w:r w:rsidR="003F14D6" w:rsidRPr="002A3910">
        <w:t xml:space="preserve"> This is different from the Lister, which returns the indexed field values in the </w:t>
      </w:r>
      <w:r w:rsidR="003F14D6" w:rsidRPr="002A3910">
        <w:rPr>
          <w:b/>
        </w:rPr>
        <w:t>1</w:t>
      </w:r>
      <w:r w:rsidR="003F14D6" w:rsidRPr="002A3910">
        <w:t xml:space="preserve"> subtree.</w:t>
      </w:r>
    </w:p>
    <w:p w14:paraId="2A722BCA" w14:textId="77777777" w:rsidR="00ED7CA3" w:rsidRPr="002A3910" w:rsidRDefault="00ED7CA3" w:rsidP="00ED7CA3">
      <w:pPr>
        <w:pStyle w:val="BodyText6"/>
      </w:pPr>
    </w:p>
    <w:p w14:paraId="70BF8577" w14:textId="77777777" w:rsidR="003F14D6" w:rsidRPr="002A3910" w:rsidRDefault="003F14D6" w:rsidP="00372925">
      <w:pPr>
        <w:pStyle w:val="ListBullet2"/>
        <w:keepNext/>
        <w:keepLines/>
        <w:rPr>
          <w:b/>
        </w:rPr>
      </w:pPr>
      <w:r w:rsidRPr="002A3910">
        <w:rPr>
          <w:b/>
        </w:rPr>
        <w:t>IEN</w:t>
      </w:r>
    </w:p>
    <w:p w14:paraId="7E702395" w14:textId="77777777" w:rsidR="003F14D6" w:rsidRPr="002A3910" w:rsidRDefault="003F14D6" w:rsidP="00372925">
      <w:pPr>
        <w:pStyle w:val="BodyText4"/>
        <w:keepNext/>
        <w:keepLines/>
      </w:pPr>
      <w:r w:rsidRPr="002A3910">
        <w:t xml:space="preserve">Each record’s IEN is returned under the </w:t>
      </w:r>
      <w:r w:rsidRPr="002A3910">
        <w:rPr>
          <w:b/>
        </w:rPr>
        <w:t>2</w:t>
      </w:r>
      <w:r w:rsidRPr="002A3910">
        <w:t xml:space="preserve"> subtree:</w:t>
      </w:r>
    </w:p>
    <w:p w14:paraId="2F1206FD" w14:textId="77777777" w:rsidR="001B3EA6" w:rsidRPr="002A3910" w:rsidRDefault="001B3EA6" w:rsidP="001B3EA6">
      <w:pPr>
        <w:pStyle w:val="BodyText6"/>
        <w:keepNext/>
        <w:keepLines/>
      </w:pPr>
    </w:p>
    <w:p w14:paraId="61A2D520" w14:textId="77777777" w:rsidR="003F14D6" w:rsidRPr="002A3910" w:rsidRDefault="003F14D6" w:rsidP="00372925">
      <w:pPr>
        <w:pStyle w:val="CodeIndent3"/>
        <w:rPr>
          <w:b/>
        </w:rPr>
      </w:pPr>
      <w:r w:rsidRPr="002A3910">
        <w:rPr>
          <w:b/>
        </w:rPr>
        <w:t>^TMP(“DILIST”,$J,2,seq#) = IEN</w:t>
      </w:r>
    </w:p>
    <w:p w14:paraId="3ED715D3" w14:textId="77777777" w:rsidR="003F14D6" w:rsidRPr="002A3910" w:rsidRDefault="003F14D6" w:rsidP="00B66E33">
      <w:pPr>
        <w:pStyle w:val="BodyText6"/>
      </w:pPr>
    </w:p>
    <w:p w14:paraId="5C6D1A64" w14:textId="77777777" w:rsidR="003F14D6" w:rsidRPr="002A3910" w:rsidRDefault="003F14D6" w:rsidP="00372925">
      <w:pPr>
        <w:pStyle w:val="BodyText4"/>
      </w:pPr>
      <w:r w:rsidRPr="002A3910">
        <w:t>The other values returned for each record are grouped together under the “</w:t>
      </w:r>
      <w:r w:rsidRPr="002A3910">
        <w:rPr>
          <w:b/>
        </w:rPr>
        <w:t>ID</w:t>
      </w:r>
      <w:r w:rsidRPr="002A3910">
        <w:t>” subtree, and then by record.</w:t>
      </w:r>
    </w:p>
    <w:p w14:paraId="609A46E4" w14:textId="77777777" w:rsidR="003F14D6" w:rsidRPr="002A3910" w:rsidRDefault="003F14D6" w:rsidP="00372925">
      <w:pPr>
        <w:pStyle w:val="ListBullet2"/>
        <w:keepNext/>
        <w:keepLines/>
        <w:rPr>
          <w:b/>
        </w:rPr>
      </w:pPr>
      <w:r w:rsidRPr="002A3910">
        <w:rPr>
          <w:b/>
        </w:rPr>
        <w:t>Field Values or Field Identifiers</w:t>
      </w:r>
    </w:p>
    <w:p w14:paraId="199E8D7F" w14:textId="77777777" w:rsidR="003F14D6" w:rsidRPr="002A3910" w:rsidRDefault="003F14D6" w:rsidP="00372925">
      <w:pPr>
        <w:pStyle w:val="BodyText4"/>
      </w:pPr>
      <w:r w:rsidRPr="002A3910">
        <w:t xml:space="preserve">The output format is the same whether the field value is one of the Field Identifiers from the data dictionary for the file or the field was requested in the </w:t>
      </w:r>
      <w:r w:rsidR="00C9021D" w:rsidRPr="002A3910">
        <w:rPr>
          <w:b/>
        </w:rPr>
        <w:t>fields</w:t>
      </w:r>
      <w:r w:rsidRPr="002A3910">
        <w:t xml:space="preserve"> parameter.</w:t>
      </w:r>
    </w:p>
    <w:p w14:paraId="72A6ED7E" w14:textId="77777777" w:rsidR="003F14D6" w:rsidRPr="002A3910" w:rsidRDefault="003F14D6" w:rsidP="00372925">
      <w:pPr>
        <w:pStyle w:val="BodyText4"/>
        <w:keepNext/>
        <w:keepLines/>
      </w:pPr>
      <w:r w:rsidRPr="002A3910">
        <w:t>Field identifiers and field values are subscripted by their field numbers. Each node shows up as:</w:t>
      </w:r>
    </w:p>
    <w:p w14:paraId="08F1E8FF" w14:textId="77777777" w:rsidR="00831010" w:rsidRPr="002A3910" w:rsidRDefault="00831010" w:rsidP="00831010">
      <w:pPr>
        <w:pStyle w:val="BodyText6"/>
        <w:keepNext/>
        <w:keepLines/>
      </w:pPr>
    </w:p>
    <w:p w14:paraId="4384399B" w14:textId="77777777" w:rsidR="003F14D6" w:rsidRPr="002A3910" w:rsidRDefault="003F14D6" w:rsidP="00372925">
      <w:pPr>
        <w:pStyle w:val="CodeIndent3"/>
        <w:rPr>
          <w:b/>
        </w:rPr>
      </w:pPr>
      <w:r w:rsidRPr="002A3910">
        <w:rPr>
          <w:b/>
        </w:rPr>
        <w:t>^TMP(“DILIST”,$J,</w:t>
      </w:r>
      <w:r w:rsidR="00593033" w:rsidRPr="002A3910">
        <w:rPr>
          <w:b/>
        </w:rPr>
        <w:t>“</w:t>
      </w:r>
      <w:r w:rsidRPr="002A3910">
        <w:rPr>
          <w:b/>
        </w:rPr>
        <w:t>ID”,seq#,field #) = field_value</w:t>
      </w:r>
    </w:p>
    <w:p w14:paraId="42A2C746" w14:textId="77777777" w:rsidR="003F14D6" w:rsidRPr="002A3910" w:rsidRDefault="003F14D6" w:rsidP="00B66E33">
      <w:pPr>
        <w:pStyle w:val="BodyText6"/>
      </w:pPr>
    </w:p>
    <w:p w14:paraId="79C3ABB5" w14:textId="77777777" w:rsidR="003F14D6" w:rsidRPr="002A3910" w:rsidRDefault="00593033" w:rsidP="009362C0">
      <w:pPr>
        <w:pStyle w:val="BodyText4"/>
        <w:keepNext/>
        <w:keepLines/>
      </w:pPr>
      <w:r w:rsidRPr="002A3910">
        <w:t xml:space="preserve">If both the </w:t>
      </w:r>
      <w:r w:rsidR="003F14D6" w:rsidRPr="002A3910">
        <w:rPr>
          <w:b/>
        </w:rPr>
        <w:t>I</w:t>
      </w:r>
      <w:r w:rsidRPr="002A3910">
        <w:t xml:space="preserve"> and </w:t>
      </w:r>
      <w:r w:rsidR="003F14D6" w:rsidRPr="002A3910">
        <w:rPr>
          <w:b/>
        </w:rPr>
        <w:t>E</w:t>
      </w:r>
      <w:r w:rsidR="003F14D6" w:rsidRPr="002A3910">
        <w:t xml:space="preserve"> </w:t>
      </w:r>
      <w:r w:rsidR="003F14D6" w:rsidRPr="002A3910">
        <w:rPr>
          <w:b/>
        </w:rPr>
        <w:t>suffix</w:t>
      </w:r>
      <w:r w:rsidR="003F14D6" w:rsidRPr="002A3910">
        <w:t xml:space="preserve"> are specified, an additional subscript level with the va</w:t>
      </w:r>
      <w:r w:rsidRPr="002A3910">
        <w:t xml:space="preserve">lues of </w:t>
      </w:r>
      <w:r w:rsidR="003F14D6" w:rsidRPr="002A3910">
        <w:rPr>
          <w:b/>
        </w:rPr>
        <w:t>E</w:t>
      </w:r>
      <w:r w:rsidRPr="002A3910">
        <w:t xml:space="preserve"> and </w:t>
      </w:r>
      <w:r w:rsidR="003F14D6" w:rsidRPr="002A3910">
        <w:rPr>
          <w:b/>
        </w:rPr>
        <w:t>I</w:t>
      </w:r>
      <w:r w:rsidR="003F14D6" w:rsidRPr="002A3910">
        <w:t xml:space="preserve"> is used to distinguish the external and internal values of the field. If a field is only returned in one format, the extra subscript is never included. Values output with the extra format specifier look like:</w:t>
      </w:r>
    </w:p>
    <w:p w14:paraId="629F3271" w14:textId="77777777" w:rsidR="00831010" w:rsidRPr="002A3910" w:rsidRDefault="00831010" w:rsidP="00831010">
      <w:pPr>
        <w:pStyle w:val="BodyText6"/>
        <w:keepNext/>
        <w:keepLines/>
      </w:pPr>
    </w:p>
    <w:p w14:paraId="105F0447" w14:textId="77777777" w:rsidR="003F14D6" w:rsidRPr="002A3910" w:rsidRDefault="003F14D6" w:rsidP="00372925">
      <w:pPr>
        <w:pStyle w:val="CodeIndent3"/>
        <w:rPr>
          <w:b/>
        </w:rPr>
      </w:pPr>
      <w:r w:rsidRPr="002A3910">
        <w:rPr>
          <w:b/>
        </w:rPr>
        <w:t>^TMP(“DILIST”,$J,</w:t>
      </w:r>
      <w:r w:rsidR="00593033" w:rsidRPr="002A3910">
        <w:rPr>
          <w:b/>
        </w:rPr>
        <w:t>“</w:t>
      </w:r>
      <w:r w:rsidRPr="002A3910">
        <w:rPr>
          <w:b/>
        </w:rPr>
        <w:t>ID”,seq#,</w:t>
      </w:r>
      <w:r w:rsidR="00593033" w:rsidRPr="002A3910">
        <w:rPr>
          <w:b/>
        </w:rPr>
        <w:t>field#“</w:t>
      </w:r>
      <w:r w:rsidRPr="002A3910">
        <w:rPr>
          <w:b/>
        </w:rPr>
        <w:t>E” or “I”) = field_value</w:t>
      </w:r>
    </w:p>
    <w:p w14:paraId="2833C880" w14:textId="77777777" w:rsidR="00372925" w:rsidRPr="002A3910" w:rsidRDefault="00372925" w:rsidP="00B66E33">
      <w:pPr>
        <w:pStyle w:val="BodyText6"/>
      </w:pPr>
    </w:p>
    <w:p w14:paraId="659F8C85" w14:textId="77777777" w:rsidR="003F14D6" w:rsidRPr="002A3910" w:rsidRDefault="00593033" w:rsidP="00372925">
      <w:pPr>
        <w:pStyle w:val="ListBullet2"/>
        <w:keepNext/>
        <w:keepLines/>
        <w:rPr>
          <w:b/>
        </w:rPr>
      </w:pPr>
      <w:r w:rsidRPr="002A3910">
        <w:rPr>
          <w:b/>
        </w:rPr>
        <w:t>Output for field specifier IX</w:t>
      </w:r>
      <w:r w:rsidR="003F14D6" w:rsidRPr="002A3910">
        <w:rPr>
          <w:b/>
        </w:rPr>
        <w:t xml:space="preserve"> in FIELDS</w:t>
      </w:r>
    </w:p>
    <w:p w14:paraId="34DEC919" w14:textId="77777777" w:rsidR="003F14D6" w:rsidRPr="002A3910" w:rsidRDefault="00593033" w:rsidP="00372925">
      <w:pPr>
        <w:pStyle w:val="BodyText4"/>
        <w:keepNext/>
        <w:keepLines/>
      </w:pPr>
      <w:r w:rsidRPr="002A3910">
        <w:t xml:space="preserve">A field specifier of </w:t>
      </w:r>
      <w:r w:rsidR="003F14D6" w:rsidRPr="002A3910">
        <w:rPr>
          <w:b/>
        </w:rPr>
        <w:t>IX</w:t>
      </w:r>
      <w:r w:rsidR="003F14D6" w:rsidRPr="002A3910">
        <w:t xml:space="preserve"> in the </w:t>
      </w:r>
      <w:r w:rsidR="00C9021D" w:rsidRPr="002A3910">
        <w:rPr>
          <w:b/>
        </w:rPr>
        <w:t>fields</w:t>
      </w:r>
      <w:r w:rsidR="003F14D6" w:rsidRPr="002A3910">
        <w:t xml:space="preserve"> parameter retrieves the value of the indexed fields. In the output, the values of these fields are returned as follows, where the final subscript is a sequential number indicating the subscript location in the index.</w:t>
      </w:r>
    </w:p>
    <w:p w14:paraId="61D58472" w14:textId="77777777" w:rsidR="00831010" w:rsidRPr="002A3910" w:rsidRDefault="00831010" w:rsidP="00831010">
      <w:pPr>
        <w:pStyle w:val="BodyText6"/>
        <w:keepNext/>
        <w:keepLines/>
      </w:pPr>
    </w:p>
    <w:p w14:paraId="5746E460" w14:textId="77777777" w:rsidR="003F14D6" w:rsidRPr="002A3910" w:rsidRDefault="00593033" w:rsidP="00372925">
      <w:pPr>
        <w:pStyle w:val="CodeIndent3"/>
        <w:rPr>
          <w:b/>
        </w:rPr>
      </w:pPr>
      <w:r w:rsidRPr="002A3910">
        <w:rPr>
          <w:b/>
        </w:rPr>
        <w:t>^TMP(“DILIST”,$J,“</w:t>
      </w:r>
      <w:r w:rsidR="003F14D6" w:rsidRPr="002A3910">
        <w:rPr>
          <w:b/>
        </w:rPr>
        <w:t>ID”,seq#,0,1) = first_subscript_index_value</w:t>
      </w:r>
    </w:p>
    <w:p w14:paraId="55B42458" w14:textId="77777777" w:rsidR="003F14D6" w:rsidRPr="002A3910" w:rsidRDefault="00593033" w:rsidP="00372925">
      <w:pPr>
        <w:pStyle w:val="CodeIndent3"/>
      </w:pPr>
      <w:r w:rsidRPr="002A3910">
        <w:rPr>
          <w:b/>
        </w:rPr>
        <w:t>^TMP(“DILIST”,$J,“</w:t>
      </w:r>
      <w:r w:rsidR="003F14D6" w:rsidRPr="002A3910">
        <w:rPr>
          <w:b/>
        </w:rPr>
        <w:t>ID”,seq#,0,2) = second_subscript_index_value</w:t>
      </w:r>
    </w:p>
    <w:p w14:paraId="7AE32C44" w14:textId="77777777" w:rsidR="003F14D6" w:rsidRPr="002A3910" w:rsidRDefault="003F14D6" w:rsidP="00B66E33">
      <w:pPr>
        <w:pStyle w:val="BodyText6"/>
      </w:pPr>
    </w:p>
    <w:p w14:paraId="782626E8" w14:textId="77777777" w:rsidR="003F14D6" w:rsidRPr="002A3910" w:rsidRDefault="00593033" w:rsidP="00372925">
      <w:pPr>
        <w:pStyle w:val="BodyText4"/>
      </w:pPr>
      <w:r w:rsidRPr="002A3910">
        <w:t xml:space="preserve">If both the </w:t>
      </w:r>
      <w:r w:rsidR="003F14D6" w:rsidRPr="002A3910">
        <w:rPr>
          <w:b/>
        </w:rPr>
        <w:t>I</w:t>
      </w:r>
      <w:r w:rsidRPr="002A3910">
        <w:t xml:space="preserve"> and </w:t>
      </w:r>
      <w:r w:rsidR="003F14D6" w:rsidRPr="002A3910">
        <w:rPr>
          <w:b/>
        </w:rPr>
        <w:t>E</w:t>
      </w:r>
      <w:r w:rsidR="003F14D6" w:rsidRPr="002A3910">
        <w:t xml:space="preserve"> suffix are specified, an additional subs</w:t>
      </w:r>
      <w:r w:rsidRPr="002A3910">
        <w:t xml:space="preserve">cript level with the values of </w:t>
      </w:r>
      <w:r w:rsidR="003F14D6" w:rsidRPr="002A3910">
        <w:rPr>
          <w:b/>
        </w:rPr>
        <w:t>E</w:t>
      </w:r>
      <w:r w:rsidRPr="002A3910">
        <w:t xml:space="preserve"> and </w:t>
      </w:r>
      <w:r w:rsidR="003F14D6" w:rsidRPr="002A3910">
        <w:rPr>
          <w:b/>
        </w:rPr>
        <w:t>I</w:t>
      </w:r>
      <w:r w:rsidR="003F14D6" w:rsidRPr="002A3910">
        <w:t xml:space="preserve"> is used to distinguish the external and internal values from the index. If the subscript on the index is </w:t>
      </w:r>
      <w:r w:rsidR="003F14D6" w:rsidRPr="002A3910">
        <w:rPr>
          <w:i/>
        </w:rPr>
        <w:t>not</w:t>
      </w:r>
      <w:r w:rsidR="003F14D6" w:rsidRPr="002A3910">
        <w:t xml:space="preserve"> de</w:t>
      </w:r>
      <w:r w:rsidR="00C9021D" w:rsidRPr="002A3910">
        <w:t>rived from a field (i.e., if it i</w:t>
      </w:r>
      <w:r w:rsidR="003F14D6" w:rsidRPr="002A3910">
        <w:t>s a computed subscript), then the internal and external value both are the same; the value directly from the index).</w:t>
      </w:r>
    </w:p>
    <w:p w14:paraId="6AAF9C5F" w14:textId="7906AF9C" w:rsidR="000C3A52" w:rsidRPr="002A3910" w:rsidRDefault="007869D8" w:rsidP="00EA1347">
      <w:pPr>
        <w:pStyle w:val="NoteIndent3"/>
      </w:pPr>
      <w:r w:rsidRPr="002A3910">
        <w:rPr>
          <w:noProof/>
          <w:sz w:val="20"/>
        </w:rPr>
        <w:drawing>
          <wp:inline distT="0" distB="0" distL="0" distR="0" wp14:anchorId="25E0B20E" wp14:editId="7D07D166">
            <wp:extent cx="289560" cy="289560"/>
            <wp:effectExtent l="0" t="0" r="0" b="0"/>
            <wp:docPr id="216" name="Picture 42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426">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C3A52" w:rsidRPr="002A3910">
        <w:rPr>
          <w:b/>
        </w:rPr>
        <w:tab/>
      </w:r>
      <w:bookmarkStart w:id="804" w:name="COL001_TBL108"/>
      <w:r w:rsidR="000C3A52" w:rsidRPr="002A3910">
        <w:rPr>
          <w:b/>
        </w:rPr>
        <w:t>NOTE:</w:t>
      </w:r>
      <w:r w:rsidR="00593033" w:rsidRPr="002A3910">
        <w:t xml:space="preserve"> If both the </w:t>
      </w:r>
      <w:r w:rsidR="000C3A52" w:rsidRPr="002A3910">
        <w:rPr>
          <w:b/>
        </w:rPr>
        <w:t>I</w:t>
      </w:r>
      <w:r w:rsidR="00593033" w:rsidRPr="002A3910">
        <w:t xml:space="preserve"> and </w:t>
      </w:r>
      <w:r w:rsidR="000C3A52" w:rsidRPr="002A3910">
        <w:rPr>
          <w:b/>
        </w:rPr>
        <w:t>E</w:t>
      </w:r>
      <w:r w:rsidR="000C3A52" w:rsidRPr="002A3910">
        <w:t xml:space="preserve"> suffix are specified for a </w:t>
      </w:r>
      <w:r w:rsidR="00593033" w:rsidRPr="002A3910">
        <w:t>COMPUTED</w:t>
      </w:r>
      <w:r w:rsidR="000C3A52" w:rsidRPr="002A3910">
        <w:t xml:space="preserve"> field type that evaluates to a date, the output will be in external format and will </w:t>
      </w:r>
      <w:r w:rsidR="000C3A52" w:rsidRPr="002A3910">
        <w:rPr>
          <w:i/>
        </w:rPr>
        <w:t>not</w:t>
      </w:r>
      <w:r w:rsidR="000C3A52" w:rsidRPr="002A3910">
        <w:t xml:space="preserve"> have the additional subscript level.</w:t>
      </w:r>
      <w:bookmarkEnd w:id="804"/>
    </w:p>
    <w:p w14:paraId="108BDB9A" w14:textId="77777777" w:rsidR="00ED7CA3" w:rsidRPr="002A3910" w:rsidRDefault="00ED7CA3" w:rsidP="00ED7CA3">
      <w:pPr>
        <w:pStyle w:val="BodyText6"/>
      </w:pPr>
    </w:p>
    <w:p w14:paraId="6E0EDFB8" w14:textId="77777777" w:rsidR="003F14D6" w:rsidRPr="002A3910" w:rsidRDefault="003F14D6" w:rsidP="00372925">
      <w:pPr>
        <w:pStyle w:val="ListBullet2"/>
        <w:keepNext/>
        <w:keepLines/>
        <w:rPr>
          <w:b/>
        </w:rPr>
      </w:pPr>
      <w:r w:rsidRPr="002A3910">
        <w:rPr>
          <w:b/>
        </w:rPr>
        <w:t>WRITE Identifiers</w:t>
      </w:r>
    </w:p>
    <w:p w14:paraId="4BA995AC" w14:textId="67C3D30B" w:rsidR="003F14D6" w:rsidRPr="002A3910" w:rsidRDefault="003F14D6" w:rsidP="00372925">
      <w:pPr>
        <w:pStyle w:val="BodyText4"/>
        <w:keepNext/>
        <w:keepLines/>
      </w:pPr>
      <w:r w:rsidRPr="002A3910">
        <w:rPr>
          <w:b/>
        </w:rPr>
        <w:t>WRITE</w:t>
      </w:r>
      <w:r w:rsidRPr="002A3910">
        <w:t xml:space="preserve"> (display-only) identifiers are grouped under the “</w:t>
      </w:r>
      <w:r w:rsidRPr="002A3910">
        <w:rPr>
          <w:b/>
        </w:rPr>
        <w:t>WRITE</w:t>
      </w:r>
      <w:r w:rsidRPr="002A3910">
        <w:t>” subtree of the “</w:t>
      </w:r>
      <w:r w:rsidRPr="002A3910">
        <w:rPr>
          <w:b/>
        </w:rPr>
        <w:t>ID</w:t>
      </w:r>
      <w:r w:rsidRPr="002A3910">
        <w:t xml:space="preserve">” tree, then by record number. It is the caller’s responsibility to ensure that none of the </w:t>
      </w:r>
      <w:r w:rsidRPr="002A3910">
        <w:rPr>
          <w:b/>
        </w:rPr>
        <w:t>WRITE</w:t>
      </w:r>
      <w:r w:rsidRPr="002A3910">
        <w:t xml:space="preserve"> identifiers issue direct </w:t>
      </w:r>
      <w:r w:rsidRPr="002A3910">
        <w:rPr>
          <w:b/>
        </w:rPr>
        <w:t>READ</w:t>
      </w:r>
      <w:r w:rsidRPr="002A3910">
        <w:t xml:space="preserve"> or </w:t>
      </w:r>
      <w:r w:rsidRPr="002A3910">
        <w:rPr>
          <w:b/>
        </w:rPr>
        <w:t>WRITE</w:t>
      </w:r>
      <w:r w:rsidRPr="002A3910">
        <w:t xml:space="preserve"> commands and that they issue any output through the </w:t>
      </w:r>
      <w:hyperlink w:anchor="en_ddiol" w:history="1">
        <w:r w:rsidRPr="002A3910">
          <w:rPr>
            <w:rStyle w:val="Hyperlink"/>
          </w:rPr>
          <w:t>EN^DDIOL</w:t>
        </w:r>
      </w:hyperlink>
      <w:r w:rsidRPr="002A3910">
        <w:t xml:space="preserve"> API, so it can be collected by the Finder. The output from all the </w:t>
      </w:r>
      <w:r w:rsidRPr="002A3910">
        <w:rPr>
          <w:b/>
        </w:rPr>
        <w:t>WRITE</w:t>
      </w:r>
      <w:r w:rsidRPr="002A3910">
        <w:t xml:space="preserve"> identifiers for a single record is listed as individual lines of text:</w:t>
      </w:r>
    </w:p>
    <w:p w14:paraId="43DFBCD4" w14:textId="77777777" w:rsidR="00831010" w:rsidRPr="002A3910" w:rsidRDefault="00831010" w:rsidP="00831010">
      <w:pPr>
        <w:pStyle w:val="BodyText6"/>
        <w:keepNext/>
        <w:keepLines/>
      </w:pPr>
    </w:p>
    <w:p w14:paraId="795BE695" w14:textId="77777777" w:rsidR="003F14D6" w:rsidRPr="002A3910" w:rsidRDefault="003F14D6" w:rsidP="00372925">
      <w:pPr>
        <w:pStyle w:val="CodeIndent3"/>
        <w:rPr>
          <w:b/>
        </w:rPr>
      </w:pPr>
      <w:r w:rsidRPr="002A3910">
        <w:rPr>
          <w:b/>
        </w:rPr>
        <w:t>^TMP(“DILIST”,$J,</w:t>
      </w:r>
      <w:r w:rsidR="009E1B6C" w:rsidRPr="002A3910">
        <w:rPr>
          <w:b/>
        </w:rPr>
        <w:t>“</w:t>
      </w:r>
      <w:r w:rsidRPr="002A3910">
        <w:rPr>
          <w:b/>
        </w:rPr>
        <w:t>ID”,</w:t>
      </w:r>
      <w:r w:rsidR="009E1B6C" w:rsidRPr="002A3910">
        <w:rPr>
          <w:b/>
        </w:rPr>
        <w:t>“</w:t>
      </w:r>
      <w:r w:rsidRPr="002A3910">
        <w:rPr>
          <w:b/>
        </w:rPr>
        <w:t>WRITE”,seq#,line #) = text generated by</w:t>
      </w:r>
    </w:p>
    <w:p w14:paraId="55A9CC9A" w14:textId="77777777" w:rsidR="003F14D6" w:rsidRPr="002A3910" w:rsidRDefault="003F14D6" w:rsidP="00372925">
      <w:pPr>
        <w:pStyle w:val="CodeIndent3"/>
      </w:pPr>
      <w:r w:rsidRPr="002A3910">
        <w:rPr>
          <w:b/>
        </w:rPr>
        <w:t xml:space="preserve">  WRITE IDs</w:t>
      </w:r>
    </w:p>
    <w:p w14:paraId="6E1B0E21" w14:textId="77777777" w:rsidR="00372925" w:rsidRPr="002A3910" w:rsidRDefault="00372925" w:rsidP="00B66E33">
      <w:pPr>
        <w:pStyle w:val="BodyText6"/>
      </w:pPr>
    </w:p>
    <w:p w14:paraId="1EF9EE31" w14:textId="77777777" w:rsidR="003F14D6" w:rsidRPr="002A3910" w:rsidRDefault="000865CB" w:rsidP="00372925">
      <w:pPr>
        <w:pStyle w:val="ListBullet2"/>
        <w:keepNext/>
        <w:keepLines/>
        <w:rPr>
          <w:b/>
        </w:rPr>
      </w:pPr>
      <w:r w:rsidRPr="002A3910">
        <w:rPr>
          <w:b/>
        </w:rPr>
        <w:t>The identifier P</w:t>
      </w:r>
      <w:r w:rsidR="003F14D6" w:rsidRPr="002A3910">
        <w:rPr>
          <w:b/>
        </w:rPr>
        <w:t>arameter</w:t>
      </w:r>
    </w:p>
    <w:p w14:paraId="75339E59" w14:textId="77777777" w:rsidR="003F14D6" w:rsidRPr="002A3910" w:rsidRDefault="003F14D6" w:rsidP="00372925">
      <w:pPr>
        <w:pStyle w:val="BodyText4"/>
      </w:pPr>
      <w:r w:rsidRPr="002A3910">
        <w:t xml:space="preserve">Any text generated by the caller’s </w:t>
      </w:r>
      <w:r w:rsidR="000865CB" w:rsidRPr="002A3910">
        <w:rPr>
          <w:b/>
        </w:rPr>
        <w:t>identifier</w:t>
      </w:r>
      <w:r w:rsidRPr="002A3910">
        <w:t xml:space="preserve"> parameter is returned in the last lines of the </w:t>
      </w:r>
      <w:r w:rsidRPr="002A3910">
        <w:rPr>
          <w:b/>
        </w:rPr>
        <w:t>WRITE</w:t>
      </w:r>
      <w:r w:rsidRPr="002A3910">
        <w:t xml:space="preserve"> identifier text.</w:t>
      </w:r>
    </w:p>
    <w:p w14:paraId="584EA049" w14:textId="77777777" w:rsidR="003F14D6" w:rsidRPr="002A3910" w:rsidRDefault="003F14D6" w:rsidP="00372925">
      <w:pPr>
        <w:pStyle w:val="ListBullet"/>
        <w:keepNext/>
        <w:keepLines/>
        <w:rPr>
          <w:b/>
        </w:rPr>
      </w:pPr>
      <w:r w:rsidRPr="002A3910">
        <w:rPr>
          <w:b/>
        </w:rPr>
        <w:t>M</w:t>
      </w:r>
      <w:r w:rsidR="00DD3E14" w:rsidRPr="002A3910">
        <w:rPr>
          <w:b/>
        </w:rPr>
        <w:t>AP</w:t>
      </w:r>
      <w:r w:rsidRPr="002A3910">
        <w:rPr>
          <w:b/>
        </w:rPr>
        <w:t xml:space="preserve"> Node for Unpacked Format</w:t>
      </w:r>
    </w:p>
    <w:p w14:paraId="5B67F659" w14:textId="77777777" w:rsidR="003F14D6" w:rsidRPr="002A3910" w:rsidRDefault="003F14D6" w:rsidP="00372925">
      <w:pPr>
        <w:pStyle w:val="BodyText3"/>
        <w:keepNext/>
        <w:keepLines/>
      </w:pPr>
      <w:r w:rsidRPr="002A3910">
        <w:t xml:space="preserve">In order to facilitate finding information in the output, a </w:t>
      </w:r>
      <w:r w:rsidRPr="002A3910">
        <w:rPr>
          <w:b/>
        </w:rPr>
        <w:t>M</w:t>
      </w:r>
      <w:r w:rsidR="00DD3E14" w:rsidRPr="002A3910">
        <w:rPr>
          <w:b/>
        </w:rPr>
        <w:t>AP</w:t>
      </w:r>
      <w:r w:rsidR="00DD3E14" w:rsidRPr="002A3910">
        <w:t xml:space="preserve"> n</w:t>
      </w:r>
      <w:r w:rsidRPr="002A3910">
        <w:t xml:space="preserve">ode is built for unpacked format. This node is returned in </w:t>
      </w:r>
      <w:r w:rsidRPr="002A3910">
        <w:rPr>
          <w:b/>
        </w:rPr>
        <w:t>^TMP(“DILIST”,$J,0,</w:t>
      </w:r>
      <w:r w:rsidR="00DD3E14" w:rsidRPr="002A3910">
        <w:rPr>
          <w:b/>
        </w:rPr>
        <w:t>“</w:t>
      </w:r>
      <w:r w:rsidRPr="002A3910">
        <w:rPr>
          <w:b/>
        </w:rPr>
        <w:t>MAP”)</w:t>
      </w:r>
      <w:r w:rsidRPr="002A3910">
        <w:t>.</w:t>
      </w:r>
    </w:p>
    <w:p w14:paraId="3E628867" w14:textId="77777777" w:rsidR="003F14D6" w:rsidRPr="002A3910" w:rsidRDefault="003F14D6" w:rsidP="00372925">
      <w:pPr>
        <w:pStyle w:val="BodyText3"/>
        <w:keepNext/>
        <w:keepLines/>
      </w:pPr>
      <w:r w:rsidRPr="002A3910">
        <w:t xml:space="preserve">The </w:t>
      </w:r>
      <w:r w:rsidRPr="002A3910">
        <w:rPr>
          <w:b/>
        </w:rPr>
        <w:t>M</w:t>
      </w:r>
      <w:r w:rsidR="00DD3E14" w:rsidRPr="002A3910">
        <w:rPr>
          <w:b/>
        </w:rPr>
        <w:t>AP</w:t>
      </w:r>
      <w:r w:rsidRPr="002A3910">
        <w:t xml:space="preserve"> node for unpacked format describes Field Identifier data in the “</w:t>
      </w:r>
      <w:r w:rsidRPr="002A3910">
        <w:rPr>
          <w:b/>
        </w:rPr>
        <w:t>ID</w:t>
      </w:r>
      <w:r w:rsidRPr="002A3910">
        <w:t xml:space="preserve">” </w:t>
      </w:r>
      <w:r w:rsidR="000865CB" w:rsidRPr="002A3910">
        <w:t xml:space="preserve">output data nodes. It contains </w:t>
      </w:r>
      <w:r w:rsidRPr="002A3910">
        <w:rPr>
          <w:b/>
        </w:rPr>
        <w:t>^</w:t>
      </w:r>
      <w:r w:rsidR="000865CB" w:rsidRPr="002A3910">
        <w:t xml:space="preserve"> </w:t>
      </w:r>
      <w:r w:rsidRPr="002A3910">
        <w:t xml:space="preserve">delimited pieces described below. The position of the piece in the </w:t>
      </w:r>
      <w:r w:rsidR="00DD3E14" w:rsidRPr="002A3910">
        <w:rPr>
          <w:b/>
        </w:rPr>
        <w:t>MAP</w:t>
      </w:r>
      <w:r w:rsidRPr="002A3910">
        <w:t xml:space="preserve"> node corresponds to the order in which it can be found in the “</w:t>
      </w:r>
      <w:r w:rsidRPr="002A3910">
        <w:rPr>
          <w:b/>
        </w:rPr>
        <w:t>ID</w:t>
      </w:r>
      <w:r w:rsidRPr="002A3910">
        <w:t>” output nodes. If the data is returned in VA FileMan internal fo</w:t>
      </w:r>
      <w:r w:rsidR="00DD3E14" w:rsidRPr="002A3910">
        <w:t xml:space="preserve">rmat, the piece is followed by </w:t>
      </w:r>
      <w:r w:rsidRPr="002A3910">
        <w:rPr>
          <w:b/>
        </w:rPr>
        <w:t>I</w:t>
      </w:r>
      <w:r w:rsidRPr="002A3910">
        <w:t xml:space="preserve"> (e.g., </w:t>
      </w:r>
      <w:r w:rsidR="00DD3E14" w:rsidRPr="002A3910">
        <w:rPr>
          <w:b/>
        </w:rPr>
        <w:t>2I</w:t>
      </w:r>
      <w:r w:rsidRPr="002A3910">
        <w:t xml:space="preserve"> means that the internal value of Field #2 was returned in the output).</w:t>
      </w:r>
    </w:p>
    <w:p w14:paraId="6517A99D" w14:textId="77777777" w:rsidR="003F14D6" w:rsidRPr="002A3910" w:rsidRDefault="003F14D6" w:rsidP="00372925">
      <w:pPr>
        <w:pStyle w:val="ListBullet2"/>
        <w:keepNext/>
        <w:keepLines/>
      </w:pPr>
      <w:r w:rsidRPr="002A3910">
        <w:rPr>
          <w:b/>
          <w:bCs/>
        </w:rPr>
        <w:t>#</w:t>
      </w:r>
      <w:r w:rsidR="00CE5D8B" w:rsidRPr="002A3910">
        <w:rPr>
          <w:b/>
          <w:bCs/>
        </w:rPr>
        <w:t>—</w:t>
      </w:r>
      <w:r w:rsidRPr="002A3910">
        <w:t xml:space="preserve">Individually requested field number, where </w:t>
      </w:r>
      <w:r w:rsidRPr="002A3910">
        <w:rPr>
          <w:b/>
        </w:rPr>
        <w:t>#</w:t>
      </w:r>
      <w:r w:rsidRPr="002A3910">
        <w:t xml:space="preserve"> is the field number, for each field requested in the </w:t>
      </w:r>
      <w:r w:rsidR="000865CB" w:rsidRPr="002A3910">
        <w:rPr>
          <w:b/>
        </w:rPr>
        <w:t>fields</w:t>
      </w:r>
      <w:r w:rsidRPr="002A3910">
        <w:t xml:space="preserve"> parameter.</w:t>
      </w:r>
    </w:p>
    <w:p w14:paraId="57D2CFD7" w14:textId="77777777" w:rsidR="003F14D6" w:rsidRPr="002A3910" w:rsidRDefault="003F14D6" w:rsidP="00372925">
      <w:pPr>
        <w:pStyle w:val="ListBullet2"/>
      </w:pPr>
      <w:r w:rsidRPr="002A3910">
        <w:rPr>
          <w:b/>
          <w:bCs/>
        </w:rPr>
        <w:t>FID(#)</w:t>
      </w:r>
      <w:r w:rsidR="00CE5D8B" w:rsidRPr="002A3910">
        <w:rPr>
          <w:b/>
          <w:bCs/>
        </w:rPr>
        <w:t>—</w:t>
      </w:r>
      <w:r w:rsidRPr="002A3910">
        <w:t xml:space="preserve">Field Identifier, where </w:t>
      </w:r>
      <w:r w:rsidRPr="002A3910">
        <w:rPr>
          <w:b/>
        </w:rPr>
        <w:t>#</w:t>
      </w:r>
      <w:r w:rsidRPr="002A3910">
        <w:t xml:space="preserve"> is the field number.</w:t>
      </w:r>
    </w:p>
    <w:p w14:paraId="4D7C42D9" w14:textId="77777777" w:rsidR="00372925" w:rsidRPr="002A3910" w:rsidRDefault="00372925" w:rsidP="00B66E33">
      <w:pPr>
        <w:pStyle w:val="BodyText6"/>
      </w:pPr>
    </w:p>
    <w:p w14:paraId="331D4D35" w14:textId="77777777" w:rsidR="003F14D6" w:rsidRPr="002A3910" w:rsidRDefault="003F14D6" w:rsidP="00CD348A">
      <w:pPr>
        <w:pStyle w:val="AltHeading5"/>
        <w:rPr>
          <w:noProof w:val="0"/>
        </w:rPr>
      </w:pPr>
      <w:bookmarkStart w:id="805" w:name="Packed_Output_Format_Finder"/>
      <w:r w:rsidRPr="002A3910">
        <w:rPr>
          <w:noProof w:val="0"/>
        </w:rPr>
        <w:t>Packed Output Format</w:t>
      </w:r>
      <w:bookmarkEnd w:id="805"/>
    </w:p>
    <w:p w14:paraId="0627C3F2" w14:textId="14A96E2B" w:rsidR="003F14D6" w:rsidRPr="002A3910" w:rsidRDefault="003F14D6" w:rsidP="00372925">
      <w:pPr>
        <w:pStyle w:val="BodyText"/>
        <w:keepNext/>
        <w:keepLines/>
      </w:pPr>
      <w:r w:rsidRPr="002A3910">
        <w:t xml:space="preserve">If the </w:t>
      </w:r>
      <w:r w:rsidRPr="002A3910">
        <w:rPr>
          <w:b/>
        </w:rPr>
        <w:t>P</w:t>
      </w:r>
      <w:r w:rsidRPr="002A3910">
        <w:t xml:space="preserve"> flag is used to request packed output, the Finder packs all the return values into one output node per record. You </w:t>
      </w:r>
      <w:r w:rsidRPr="002A3910">
        <w:rPr>
          <w:i/>
        </w:rPr>
        <w:t>must</w:t>
      </w:r>
      <w:r w:rsidRPr="002A3910">
        <w:t xml:space="preserve"> ensure that all requested data fits onto a single node. Overflow causes </w:t>
      </w:r>
      <w:hyperlink w:anchor="error_206" w:history="1">
        <w:r w:rsidRPr="002A3910">
          <w:rPr>
            <w:rStyle w:val="Hyperlink"/>
          </w:rPr>
          <w:t>error 206</w:t>
        </w:r>
      </w:hyperlink>
      <w:r w:rsidRPr="002A3910">
        <w:t>. Retu</w:t>
      </w:r>
      <w:r w:rsidR="000865CB" w:rsidRPr="002A3910">
        <w:t xml:space="preserve">rn values containing embedded </w:t>
      </w:r>
      <w:r w:rsidRPr="002A3910">
        <w:rPr>
          <w:b/>
        </w:rPr>
        <w:t>^</w:t>
      </w:r>
      <w:r w:rsidRPr="002A3910">
        <w:t xml:space="preserve"> characters make the Finder encode the output data using HTML encoding (described in “</w:t>
      </w:r>
      <w:r w:rsidRPr="002A3910">
        <w:rPr>
          <w:color w:val="0000FF"/>
          <w:u w:val="single"/>
        </w:rPr>
        <w:fldChar w:fldCharType="begin" w:fldLock="1"/>
      </w:r>
      <w:r w:rsidRPr="002A3910">
        <w:rPr>
          <w:color w:val="0000FF"/>
          <w:u w:val="single"/>
        </w:rPr>
        <w:instrText xml:space="preserve"> REF _Ref343069290 \h  \* MERGEFORMAT </w:instrText>
      </w:r>
      <w:r w:rsidRPr="002A3910">
        <w:rPr>
          <w:color w:val="0000FF"/>
          <w:u w:val="single"/>
        </w:rPr>
      </w:r>
      <w:r w:rsidRPr="002A3910">
        <w:rPr>
          <w:color w:val="0000FF"/>
          <w:u w:val="single"/>
        </w:rPr>
        <w:fldChar w:fldCharType="separate"/>
      </w:r>
      <w:r w:rsidR="00272B32" w:rsidRPr="002A3910">
        <w:rPr>
          <w:color w:val="0000FF"/>
          <w:u w:val="single"/>
        </w:rPr>
        <w:t>Details and Features</w:t>
      </w:r>
      <w:r w:rsidRPr="002A3910">
        <w:rPr>
          <w:color w:val="0000FF"/>
          <w:u w:val="single"/>
        </w:rPr>
        <w:fldChar w:fldCharType="end"/>
      </w:r>
      <w:r w:rsidRPr="002A3910">
        <w:t>”).</w:t>
      </w:r>
    </w:p>
    <w:p w14:paraId="3E94DEA6" w14:textId="77777777" w:rsidR="003F14D6" w:rsidRPr="002A3910" w:rsidRDefault="003F14D6" w:rsidP="00372925">
      <w:pPr>
        <w:pStyle w:val="ListBullet"/>
        <w:keepNext/>
        <w:keepLines/>
        <w:rPr>
          <w:b/>
        </w:rPr>
      </w:pPr>
      <w:r w:rsidRPr="002A3910">
        <w:rPr>
          <w:b/>
        </w:rPr>
        <w:t>Header Node</w:t>
      </w:r>
    </w:p>
    <w:p w14:paraId="702E67EF" w14:textId="77777777" w:rsidR="003F14D6" w:rsidRPr="002A3910" w:rsidRDefault="003F14D6" w:rsidP="00372925">
      <w:pPr>
        <w:pStyle w:val="BodyText3"/>
        <w:keepNext/>
        <w:keepLines/>
      </w:pPr>
      <w:r w:rsidRPr="002A3910">
        <w:t>Identical to Standard Output Format.</w:t>
      </w:r>
    </w:p>
    <w:p w14:paraId="3F562FAA" w14:textId="77777777" w:rsidR="003F14D6" w:rsidRPr="002A3910" w:rsidRDefault="003F14D6" w:rsidP="001B3EA6">
      <w:pPr>
        <w:pStyle w:val="ListBullet"/>
        <w:keepNext/>
        <w:keepLines/>
        <w:rPr>
          <w:b/>
        </w:rPr>
      </w:pPr>
      <w:r w:rsidRPr="002A3910">
        <w:rPr>
          <w:b/>
        </w:rPr>
        <w:t>Record Data</w:t>
      </w:r>
    </w:p>
    <w:p w14:paraId="686F5FB4" w14:textId="77777777" w:rsidR="003F14D6" w:rsidRPr="002A3910" w:rsidRDefault="003F14D6" w:rsidP="001B3EA6">
      <w:pPr>
        <w:pStyle w:val="BodyText3"/>
        <w:keepNext/>
        <w:keepLines/>
      </w:pPr>
      <w:r w:rsidRPr="002A3910">
        <w:t xml:space="preserve">Values in </w:t>
      </w:r>
      <w:r w:rsidR="00CF7557" w:rsidRPr="002A3910">
        <w:t xml:space="preserve">the output are delimited by </w:t>
      </w:r>
      <w:r w:rsidRPr="002A3910">
        <w:rPr>
          <w:b/>
        </w:rPr>
        <w:t>^</w:t>
      </w:r>
      <w:r w:rsidRPr="002A3910">
        <w:t xml:space="preserve"> characters. Piece 1 is </w:t>
      </w:r>
      <w:r w:rsidRPr="002A3910">
        <w:rPr>
          <w:i/>
        </w:rPr>
        <w:t>always</w:t>
      </w:r>
      <w:r w:rsidRPr="002A3910">
        <w:t xml:space="preserve"> the IEN. The values of other pieces depend on the value of the </w:t>
      </w:r>
      <w:r w:rsidR="00CF7557" w:rsidRPr="002A3910">
        <w:rPr>
          <w:b/>
        </w:rPr>
        <w:t>fields</w:t>
      </w:r>
      <w:r w:rsidRPr="002A3910">
        <w:t xml:space="preserve"> parameter. If the </w:t>
      </w:r>
      <w:r w:rsidR="00CF7557" w:rsidRPr="002A3910">
        <w:rPr>
          <w:b/>
        </w:rPr>
        <w:t>fields</w:t>
      </w:r>
      <w:r w:rsidRPr="002A3910">
        <w:t xml:space="preserve"> parameter is </w:t>
      </w:r>
      <w:r w:rsidRPr="002A3910">
        <w:rPr>
          <w:i/>
        </w:rPr>
        <w:t>not</w:t>
      </w:r>
      <w:r w:rsidRPr="002A3910">
        <w:t xml:space="preserve"> passed, each record’s packed node follows this format:</w:t>
      </w:r>
    </w:p>
    <w:p w14:paraId="13B75928" w14:textId="77777777" w:rsidR="001B3EA6" w:rsidRPr="002A3910" w:rsidRDefault="001B3EA6" w:rsidP="001B3EA6">
      <w:pPr>
        <w:pStyle w:val="BodyText6"/>
        <w:keepNext/>
        <w:keepLines/>
      </w:pPr>
    </w:p>
    <w:p w14:paraId="7BE4020F" w14:textId="77777777" w:rsidR="003F14D6" w:rsidRPr="002A3910" w:rsidRDefault="003F14D6" w:rsidP="00372925">
      <w:pPr>
        <w:pStyle w:val="CodeIndent2"/>
      </w:pPr>
      <w:r w:rsidRPr="002A3910">
        <w:t>^TMP(“DILIST”,$J,seq#,0)=IEN^Internal_.01_field_value^field_Identifiers^Write_Identifiers^Output_from_Identifier_parameter</w:t>
      </w:r>
    </w:p>
    <w:p w14:paraId="752FF1EE" w14:textId="77777777" w:rsidR="00372925" w:rsidRPr="002A3910" w:rsidRDefault="00372925" w:rsidP="00B66E33">
      <w:pPr>
        <w:pStyle w:val="BodyText6"/>
      </w:pPr>
    </w:p>
    <w:p w14:paraId="4B613AA9" w14:textId="77777777" w:rsidR="003F14D6" w:rsidRPr="002A3910" w:rsidRDefault="003F14D6" w:rsidP="00372925">
      <w:pPr>
        <w:pStyle w:val="BodyText3"/>
      </w:pPr>
      <w:r w:rsidRPr="002A3910">
        <w:t xml:space="preserve">Field Identifiers are sequenced by field number. Output values specified by the </w:t>
      </w:r>
      <w:r w:rsidR="00CF7557" w:rsidRPr="002A3910">
        <w:rPr>
          <w:b/>
        </w:rPr>
        <w:t>fields</w:t>
      </w:r>
      <w:r w:rsidRPr="002A3910">
        <w:t xml:space="preserve"> parameter are packed in the order in which they occur in the </w:t>
      </w:r>
      <w:r w:rsidR="00CF7557" w:rsidRPr="002A3910">
        <w:rPr>
          <w:b/>
        </w:rPr>
        <w:t>fields</w:t>
      </w:r>
      <w:r w:rsidRPr="002A3910">
        <w:t xml:space="preserve"> parameter. </w:t>
      </w:r>
      <w:r w:rsidRPr="002A3910">
        <w:rPr>
          <w:b/>
        </w:rPr>
        <w:t>WRITE</w:t>
      </w:r>
      <w:r w:rsidRPr="002A3910">
        <w:t xml:space="preserve"> identifiers are packed in the same order as their subscripts occur in the </w:t>
      </w:r>
      <w:r w:rsidRPr="002A3910">
        <w:rPr>
          <w:b/>
        </w:rPr>
        <w:t>ID</w:t>
      </w:r>
      <w:r w:rsidRPr="002A3910">
        <w:t xml:space="preserve"> subtree of the file’s data dictionary.</w:t>
      </w:r>
    </w:p>
    <w:p w14:paraId="6C144154" w14:textId="77777777" w:rsidR="003F14D6" w:rsidRPr="002A3910" w:rsidRDefault="003F14D6" w:rsidP="00372925">
      <w:pPr>
        <w:pStyle w:val="BodyText3"/>
      </w:pPr>
      <w:r w:rsidRPr="002A3910">
        <w:t xml:space="preserve">To parse the output of the packed nodes, use the </w:t>
      </w:r>
      <w:r w:rsidRPr="002A3910">
        <w:rPr>
          <w:b/>
        </w:rPr>
        <w:t>MAP</w:t>
      </w:r>
      <w:r w:rsidRPr="002A3910">
        <w:t xml:space="preserve"> node described below.</w:t>
      </w:r>
    </w:p>
    <w:p w14:paraId="601B2ED9" w14:textId="77777777" w:rsidR="003F14D6" w:rsidRPr="002A3910" w:rsidRDefault="00610467" w:rsidP="00372925">
      <w:pPr>
        <w:pStyle w:val="ListBullet"/>
        <w:keepNext/>
        <w:keepLines/>
        <w:rPr>
          <w:b/>
        </w:rPr>
      </w:pPr>
      <w:r w:rsidRPr="002A3910">
        <w:rPr>
          <w:b/>
        </w:rPr>
        <w:t>MAP</w:t>
      </w:r>
      <w:r w:rsidR="003F14D6" w:rsidRPr="002A3910">
        <w:rPr>
          <w:b/>
        </w:rPr>
        <w:t xml:space="preserve"> Node for Packed Format</w:t>
      </w:r>
    </w:p>
    <w:p w14:paraId="0DE11413" w14:textId="77777777" w:rsidR="003F14D6" w:rsidRPr="002A3910" w:rsidRDefault="003F14D6" w:rsidP="00372925">
      <w:pPr>
        <w:pStyle w:val="BodyText3"/>
      </w:pPr>
      <w:r w:rsidRPr="002A3910">
        <w:t xml:space="preserve">Because the packed format is </w:t>
      </w:r>
      <w:r w:rsidRPr="002A3910">
        <w:rPr>
          <w:i/>
        </w:rPr>
        <w:t>not</w:t>
      </w:r>
      <w:r w:rsidRPr="002A3910">
        <w:t xml:space="preserve"> self-documenting and because individual field specifiers can correspond to a variable number of field values (e.g., </w:t>
      </w:r>
      <w:r w:rsidRPr="002A3910">
        <w:rPr>
          <w:b/>
        </w:rPr>
        <w:t>FID</w:t>
      </w:r>
      <w:r w:rsidRPr="002A3910">
        <w:t xml:space="preserve">), the Finder </w:t>
      </w:r>
      <w:r w:rsidRPr="002A3910">
        <w:rPr>
          <w:i/>
        </w:rPr>
        <w:t>always</w:t>
      </w:r>
      <w:r w:rsidRPr="002A3910">
        <w:t xml:space="preserve"> includes a </w:t>
      </w:r>
      <w:r w:rsidR="00610467" w:rsidRPr="002A3910">
        <w:rPr>
          <w:b/>
        </w:rPr>
        <w:t>MAP</w:t>
      </w:r>
      <w:r w:rsidRPr="002A3910">
        <w:t xml:space="preserve"> node when returning output in Packed format. This node is returned in </w:t>
      </w:r>
      <w:r w:rsidRPr="002A3910">
        <w:rPr>
          <w:b/>
        </w:rPr>
        <w:t>^TMP(“DILIST”,$J,0,</w:t>
      </w:r>
      <w:r w:rsidR="001F7EBE" w:rsidRPr="002A3910">
        <w:rPr>
          <w:b/>
        </w:rPr>
        <w:t>“</w:t>
      </w:r>
      <w:r w:rsidRPr="002A3910">
        <w:rPr>
          <w:b/>
        </w:rPr>
        <w:t>MAP”)</w:t>
      </w:r>
      <w:r w:rsidRPr="002A3910">
        <w:t>.</w:t>
      </w:r>
    </w:p>
    <w:p w14:paraId="0ECBDD32" w14:textId="77777777" w:rsidR="003F14D6" w:rsidRPr="002A3910" w:rsidRDefault="003F14D6" w:rsidP="00372925">
      <w:pPr>
        <w:pStyle w:val="BodyText3"/>
        <w:keepNext/>
        <w:keepLines/>
      </w:pPr>
      <w:r w:rsidRPr="002A3910">
        <w:t xml:space="preserve">Its value resembles a data node’s value in that it has the same number of </w:t>
      </w:r>
      <w:r w:rsidRPr="002A3910">
        <w:rPr>
          <w:b/>
        </w:rPr>
        <w:t>^</w:t>
      </w:r>
      <w:r w:rsidRPr="002A3910">
        <w:t xml:space="preserve">-pieces, but the value of each piece identifies the field or value used to populate the equivalent location in the data nodes. The possible values for each piece in the </w:t>
      </w:r>
      <w:r w:rsidR="00610467" w:rsidRPr="002A3910">
        <w:rPr>
          <w:b/>
        </w:rPr>
        <w:t>MAP</w:t>
      </w:r>
      <w:r w:rsidRPr="002A3910">
        <w:t xml:space="preserve"> node are:</w:t>
      </w:r>
    </w:p>
    <w:p w14:paraId="3DF174CC" w14:textId="77777777" w:rsidR="003F14D6" w:rsidRPr="002A3910" w:rsidRDefault="003F14D6" w:rsidP="00372925">
      <w:pPr>
        <w:pStyle w:val="ListBullet2"/>
        <w:keepNext/>
        <w:keepLines/>
      </w:pPr>
      <w:r w:rsidRPr="002A3910">
        <w:rPr>
          <w:b/>
        </w:rPr>
        <w:t>IEN</w:t>
      </w:r>
      <w:r w:rsidR="00B30708" w:rsidRPr="002A3910">
        <w:rPr>
          <w:b/>
          <w:bCs/>
        </w:rPr>
        <w:t>—</w:t>
      </w:r>
      <w:r w:rsidR="00B30708" w:rsidRPr="002A3910">
        <w:rPr>
          <w:bCs/>
        </w:rPr>
        <w:t>Internal Entry Number (</w:t>
      </w:r>
      <w:r w:rsidRPr="002A3910">
        <w:t>IEN</w:t>
      </w:r>
      <w:r w:rsidR="00B30708" w:rsidRPr="002A3910">
        <w:t>)</w:t>
      </w:r>
    </w:p>
    <w:p w14:paraId="731A8156" w14:textId="77777777" w:rsidR="003F14D6" w:rsidRPr="002A3910" w:rsidRDefault="003F14D6" w:rsidP="00372925">
      <w:pPr>
        <w:pStyle w:val="ListBullet2"/>
        <w:keepNext/>
        <w:keepLines/>
      </w:pPr>
      <w:r w:rsidRPr="002A3910">
        <w:rPr>
          <w:b/>
        </w:rPr>
        <w:t>01</w:t>
      </w:r>
      <w:r w:rsidR="00B30708" w:rsidRPr="002A3910">
        <w:rPr>
          <w:b/>
          <w:bCs/>
        </w:rPr>
        <w:t>—</w:t>
      </w:r>
      <w:r w:rsidRPr="002A3910">
        <w:rPr>
          <w:b/>
        </w:rPr>
        <w:t>.01</w:t>
      </w:r>
      <w:r w:rsidRPr="002A3910">
        <w:t xml:space="preserve"> field</w:t>
      </w:r>
    </w:p>
    <w:p w14:paraId="5AE0A82B" w14:textId="77777777" w:rsidR="003F14D6" w:rsidRPr="002A3910" w:rsidRDefault="003F14D6" w:rsidP="00372925">
      <w:pPr>
        <w:pStyle w:val="ListBullet2"/>
      </w:pPr>
      <w:r w:rsidRPr="002A3910">
        <w:rPr>
          <w:b/>
        </w:rPr>
        <w:t>FID(#)</w:t>
      </w:r>
      <w:r w:rsidR="00B30708" w:rsidRPr="002A3910">
        <w:rPr>
          <w:b/>
          <w:bCs/>
        </w:rPr>
        <w:t>—</w:t>
      </w:r>
      <w:r w:rsidRPr="002A3910">
        <w:t xml:space="preserve">Field identifier, where </w:t>
      </w:r>
      <w:r w:rsidRPr="002A3910">
        <w:rPr>
          <w:b/>
        </w:rPr>
        <w:t>#</w:t>
      </w:r>
      <w:r w:rsidRPr="002A3910">
        <w:t xml:space="preserve"> is the field number of the identifier</w:t>
      </w:r>
    </w:p>
    <w:p w14:paraId="77A0510F" w14:textId="77777777" w:rsidR="003F14D6" w:rsidRPr="002A3910" w:rsidRDefault="003F14D6" w:rsidP="00372925">
      <w:pPr>
        <w:pStyle w:val="ListBullet2"/>
      </w:pPr>
      <w:r w:rsidRPr="002A3910">
        <w:rPr>
          <w:b/>
        </w:rPr>
        <w:t>WID(string)</w:t>
      </w:r>
      <w:r w:rsidR="00B30708" w:rsidRPr="002A3910">
        <w:rPr>
          <w:b/>
          <w:bCs/>
        </w:rPr>
        <w:t>—</w:t>
      </w:r>
      <w:r w:rsidRPr="002A3910">
        <w:rPr>
          <w:b/>
        </w:rPr>
        <w:t>WRITE</w:t>
      </w:r>
      <w:r w:rsidRPr="002A3910">
        <w:t xml:space="preserve"> identifier, where string is the value of the subscript in the </w:t>
      </w:r>
      <w:r w:rsidRPr="002A3910">
        <w:rPr>
          <w:b/>
        </w:rPr>
        <w:t>^DD</w:t>
      </w:r>
      <w:r w:rsidRPr="002A3910">
        <w:t xml:space="preserve"> where the identifier is stored (e.g.</w:t>
      </w:r>
      <w:r w:rsidR="005570ED" w:rsidRPr="002A3910">
        <w:t>, </w:t>
      </w:r>
      <w:r w:rsidRPr="002A3910">
        <w:t>“</w:t>
      </w:r>
      <w:r w:rsidRPr="002A3910">
        <w:rPr>
          <w:b/>
        </w:rPr>
        <w:t>WRITE</w:t>
      </w:r>
      <w:r w:rsidRPr="002A3910">
        <w:t>”)</w:t>
      </w:r>
    </w:p>
    <w:p w14:paraId="5C52ABAD" w14:textId="77777777" w:rsidR="003F14D6" w:rsidRPr="002A3910" w:rsidRDefault="003F14D6" w:rsidP="00372925">
      <w:pPr>
        <w:pStyle w:val="ListBullet2"/>
      </w:pPr>
      <w:r w:rsidRPr="002A3910">
        <w:rPr>
          <w:b/>
        </w:rPr>
        <w:t>IDP</w:t>
      </w:r>
      <w:r w:rsidR="00B30708" w:rsidRPr="002A3910">
        <w:rPr>
          <w:b/>
          <w:bCs/>
        </w:rPr>
        <w:t>—</w:t>
      </w:r>
      <w:r w:rsidRPr="002A3910">
        <w:t>Identifier parameter</w:t>
      </w:r>
    </w:p>
    <w:p w14:paraId="6A90F62B" w14:textId="77777777" w:rsidR="003F14D6" w:rsidRPr="002A3910" w:rsidRDefault="003F14D6" w:rsidP="00372925">
      <w:pPr>
        <w:pStyle w:val="ListBullet2"/>
      </w:pPr>
      <w:r w:rsidRPr="002A3910">
        <w:rPr>
          <w:b/>
        </w:rPr>
        <w:t>IX(</w:t>
      </w:r>
      <w:r w:rsidRPr="002A3910">
        <w:rPr>
          <w:b/>
          <w:i/>
        </w:rPr>
        <w:t>n</w:t>
      </w:r>
      <w:r w:rsidRPr="002A3910">
        <w:rPr>
          <w:b/>
        </w:rPr>
        <w:t>)</w:t>
      </w:r>
      <w:r w:rsidR="00B30708" w:rsidRPr="002A3910">
        <w:rPr>
          <w:b/>
          <w:bCs/>
        </w:rPr>
        <w:t>—</w:t>
      </w:r>
      <w:r w:rsidRPr="002A3910">
        <w:t>Indexed field values, where “</w:t>
      </w:r>
      <w:r w:rsidRPr="002A3910">
        <w:rPr>
          <w:b/>
          <w:i/>
        </w:rPr>
        <w:t>n</w:t>
      </w:r>
      <w:r w:rsidRPr="002A3910">
        <w:t>” refers to the subscript position in the index</w:t>
      </w:r>
    </w:p>
    <w:p w14:paraId="5640C628" w14:textId="77777777" w:rsidR="003F14D6" w:rsidRPr="002A3910" w:rsidRDefault="003F14D6" w:rsidP="00372925">
      <w:pPr>
        <w:pStyle w:val="ListBullet2"/>
        <w:keepNext/>
        <w:keepLines/>
      </w:pPr>
      <w:r w:rsidRPr="002A3910">
        <w:rPr>
          <w:b/>
          <w:bCs/>
        </w:rPr>
        <w:t>#</w:t>
      </w:r>
      <w:r w:rsidR="00B30708" w:rsidRPr="002A3910">
        <w:rPr>
          <w:b/>
          <w:bCs/>
        </w:rPr>
        <w:t>—</w:t>
      </w:r>
      <w:r w:rsidRPr="002A3910">
        <w:t>Individually requested field, by field number</w:t>
      </w:r>
    </w:p>
    <w:p w14:paraId="0DFED403" w14:textId="77777777" w:rsidR="003F14D6" w:rsidRPr="002A3910" w:rsidRDefault="007869D8" w:rsidP="00CF7557">
      <w:pPr>
        <w:pStyle w:val="NoteIndent2"/>
      </w:pPr>
      <w:r w:rsidRPr="002A3910">
        <w:rPr>
          <w:noProof/>
          <w:sz w:val="20"/>
        </w:rPr>
        <w:drawing>
          <wp:inline distT="0" distB="0" distL="0" distR="0" wp14:anchorId="140A33AD" wp14:editId="2FF92673">
            <wp:extent cx="289560" cy="289560"/>
            <wp:effectExtent l="0" t="0" r="0" b="0"/>
            <wp:docPr id="217" name="Picture 20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Picture 209">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F14D6" w:rsidRPr="002A3910">
        <w:rPr>
          <w:b/>
        </w:rPr>
        <w:tab/>
        <w:t>NOTE:</w:t>
      </w:r>
      <w:r w:rsidR="003F14D6" w:rsidRPr="002A3910">
        <w:t xml:space="preserve"> For any piece except </w:t>
      </w:r>
      <w:r w:rsidR="003F14D6" w:rsidRPr="002A3910">
        <w:rPr>
          <w:b/>
        </w:rPr>
        <w:t>IEN</w:t>
      </w:r>
      <w:r w:rsidR="003F14D6" w:rsidRPr="002A3910">
        <w:t xml:space="preserve">, </w:t>
      </w:r>
      <w:r w:rsidR="003F14D6" w:rsidRPr="002A3910">
        <w:rPr>
          <w:b/>
        </w:rPr>
        <w:t>WID</w:t>
      </w:r>
      <w:r w:rsidR="00343197" w:rsidRPr="002A3910">
        <w:t>,</w:t>
      </w:r>
      <w:r w:rsidR="003F14D6" w:rsidRPr="002A3910">
        <w:t xml:space="preserve"> or </w:t>
      </w:r>
      <w:r w:rsidR="003F14D6" w:rsidRPr="002A3910">
        <w:rPr>
          <w:b/>
        </w:rPr>
        <w:t>IDP</w:t>
      </w:r>
      <w:r w:rsidR="003F14D6" w:rsidRPr="002A3910">
        <w:t>, if the internal value is to be retu</w:t>
      </w:r>
      <w:r w:rsidR="00610467" w:rsidRPr="002A3910">
        <w:t xml:space="preserve">rned, the piece is followed by </w:t>
      </w:r>
      <w:r w:rsidR="003F14D6" w:rsidRPr="002A3910">
        <w:rPr>
          <w:b/>
        </w:rPr>
        <w:t>I</w:t>
      </w:r>
      <w:r w:rsidR="003F14D6" w:rsidRPr="002A3910">
        <w:t xml:space="preserve">. Thus, instead of </w:t>
      </w:r>
      <w:r w:rsidR="003F14D6" w:rsidRPr="002A3910">
        <w:rPr>
          <w:b/>
        </w:rPr>
        <w:t>IX(1)</w:t>
      </w:r>
      <w:r w:rsidR="003F14D6" w:rsidRPr="002A3910">
        <w:t xml:space="preserve">, you would see </w:t>
      </w:r>
      <w:r w:rsidR="003F14D6" w:rsidRPr="002A3910">
        <w:rPr>
          <w:b/>
        </w:rPr>
        <w:t>IX(1)I</w:t>
      </w:r>
      <w:r w:rsidR="003F14D6" w:rsidRPr="002A3910">
        <w:t>, indicating that the internal index value was being returned.</w:t>
      </w:r>
      <w:r w:rsidR="003F14D6" w:rsidRPr="002A3910">
        <w:br/>
      </w:r>
      <w:r w:rsidR="003F14D6" w:rsidRPr="002A3910">
        <w:br/>
        <w:t xml:space="preserve">For example, the </w:t>
      </w:r>
      <w:r w:rsidR="00610467" w:rsidRPr="002A3910">
        <w:rPr>
          <w:b/>
        </w:rPr>
        <w:t>MAP</w:t>
      </w:r>
      <w:r w:rsidR="003F14D6" w:rsidRPr="002A3910">
        <w:t xml:space="preserve"> node for a Finder call on the OPTION</w:t>
      </w:r>
      <w:r w:rsidR="00EB1E1A" w:rsidRPr="002A3910">
        <w:t xml:space="preserve"> (#19)</w:t>
      </w:r>
      <w:r w:rsidR="003F14D6" w:rsidRPr="002A3910">
        <w:t xml:space="preserve"> file</w:t>
      </w:r>
      <w:r w:rsidRPr="002A3910">
        <w:fldChar w:fldCharType="begin"/>
      </w:r>
      <w:r w:rsidR="00EB1E1A" w:rsidRPr="002A3910">
        <w:instrText>xe "OPTION (#19) File"</w:instrText>
      </w:r>
      <w:r w:rsidRPr="002A3910">
        <w:fldChar w:fldCharType="end"/>
      </w:r>
      <w:r w:rsidRPr="002A3910">
        <w:fldChar w:fldCharType="begin"/>
      </w:r>
      <w:r w:rsidR="00EB1E1A" w:rsidRPr="002A3910">
        <w:instrText>xe "Files:OPTION (#19)"</w:instrText>
      </w:r>
      <w:r w:rsidRPr="002A3910">
        <w:fldChar w:fldCharType="end"/>
      </w:r>
      <w:r w:rsidR="003F14D6" w:rsidRPr="002A3910">
        <w:t>, if FIELDS =&gt; “3.6I;3.6;4”, might look like this:</w:t>
      </w:r>
    </w:p>
    <w:p w14:paraId="041824A6" w14:textId="77777777" w:rsidR="003F14D6" w:rsidRPr="002A3910" w:rsidRDefault="003F14D6" w:rsidP="00CF7557">
      <w:pPr>
        <w:pStyle w:val="CodeIndent5"/>
        <w:rPr>
          <w:noProof w:val="0"/>
        </w:rPr>
      </w:pPr>
      <w:r w:rsidRPr="002A3910">
        <w:rPr>
          <w:noProof w:val="0"/>
        </w:rPr>
        <w:t>^TMP(“DILIST”,$J,0,</w:t>
      </w:r>
      <w:r w:rsidR="009E1B6C" w:rsidRPr="002A3910">
        <w:rPr>
          <w:noProof w:val="0"/>
        </w:rPr>
        <w:t>“</w:t>
      </w:r>
      <w:r w:rsidRPr="002A3910">
        <w:rPr>
          <w:noProof w:val="0"/>
        </w:rPr>
        <w:t>MAP”) = “IEN^.01^3.6I^3.6^4”</w:t>
      </w:r>
    </w:p>
    <w:p w14:paraId="2D42B891" w14:textId="77777777" w:rsidR="00047D8C" w:rsidRPr="002A3910" w:rsidRDefault="00047D8C" w:rsidP="00B66E33">
      <w:pPr>
        <w:pStyle w:val="BodyText6"/>
      </w:pPr>
    </w:p>
    <w:p w14:paraId="73AF585B" w14:textId="77777777" w:rsidR="003F66B9" w:rsidRPr="002A3910" w:rsidRDefault="003F66B9" w:rsidP="000E3132">
      <w:pPr>
        <w:pStyle w:val="Heading4"/>
      </w:pPr>
      <w:bookmarkStart w:id="806" w:name="_Ref343071375"/>
      <w:bookmarkStart w:id="807" w:name="_Ref343071312"/>
      <w:r w:rsidRPr="002A3910">
        <w:t>Examples</w:t>
      </w:r>
      <w:bookmarkEnd w:id="806"/>
    </w:p>
    <w:p w14:paraId="28DD986A" w14:textId="77777777" w:rsidR="00E86526" w:rsidRPr="002A3910" w:rsidRDefault="00E86526" w:rsidP="007067CD">
      <w:pPr>
        <w:pStyle w:val="Heading5"/>
      </w:pPr>
      <w:r w:rsidRPr="002A3910">
        <w:t>Example 1</w:t>
      </w:r>
      <w:bookmarkEnd w:id="807"/>
    </w:p>
    <w:p w14:paraId="582CF000" w14:textId="47E07DFD" w:rsidR="00E86526" w:rsidRPr="002A3910" w:rsidRDefault="00E86526" w:rsidP="00D71E3F">
      <w:pPr>
        <w:pStyle w:val="BodyText"/>
        <w:keepNext/>
        <w:keepLines/>
      </w:pPr>
      <w:r w:rsidRPr="002A3910">
        <w:t>First</w:t>
      </w:r>
      <w:r w:rsidR="00E9135B" w:rsidRPr="002A3910">
        <w:t>,</w:t>
      </w:r>
      <w:r w:rsidRPr="002A3910">
        <w:t xml:space="preserve"> do a lookup on the </w:t>
      </w:r>
      <w:r w:rsidR="005D0F84" w:rsidRPr="002A3910">
        <w:t>OPTION</w:t>
      </w:r>
      <w:r w:rsidR="00EB1E1A" w:rsidRPr="002A3910">
        <w:t xml:space="preserve"> (#19)</w:t>
      </w:r>
      <w:r w:rsidRPr="002A3910">
        <w:t xml:space="preserve"> file</w:t>
      </w:r>
      <w:r w:rsidR="007869D8" w:rsidRPr="002A3910">
        <w:fldChar w:fldCharType="begin"/>
      </w:r>
      <w:r w:rsidR="00EB1E1A" w:rsidRPr="002A3910">
        <w:instrText>xe "OPTION (#19) File"</w:instrText>
      </w:r>
      <w:r w:rsidR="007869D8" w:rsidRPr="002A3910">
        <w:fldChar w:fldCharType="end"/>
      </w:r>
      <w:r w:rsidR="007869D8" w:rsidRPr="002A3910">
        <w:fldChar w:fldCharType="begin"/>
      </w:r>
      <w:r w:rsidR="00EB1E1A" w:rsidRPr="002A3910">
        <w:instrText>xe "Files:OPTION (#19)"</w:instrText>
      </w:r>
      <w:r w:rsidR="007869D8" w:rsidRPr="002A3910">
        <w:fldChar w:fldCharType="end"/>
      </w:r>
      <w:r w:rsidRPr="002A3910">
        <w:t xml:space="preserve">, using the </w:t>
      </w:r>
      <w:r w:rsidR="00084217" w:rsidRPr="002A3910">
        <w:t>“</w:t>
      </w:r>
      <w:r w:rsidRPr="002A3910">
        <w:rPr>
          <w:b/>
        </w:rPr>
        <w:t>C</w:t>
      </w:r>
      <w:r w:rsidR="00084217" w:rsidRPr="002A3910">
        <w:t>”</w:t>
      </w:r>
      <w:r w:rsidRPr="002A3910">
        <w:t xml:space="preserve"> index (Upper Case Menu Text). </w:t>
      </w:r>
      <w:r w:rsidR="00E9135B" w:rsidRPr="002A3910">
        <w:t>L</w:t>
      </w:r>
      <w:r w:rsidRPr="002A3910">
        <w:t xml:space="preserve">et the Finder return default output, so </w:t>
      </w:r>
      <w:r w:rsidR="00E9135B" w:rsidRPr="002A3910">
        <w:t>you</w:t>
      </w:r>
      <w:r w:rsidRPr="002A3910">
        <w:t xml:space="preserve"> get the </w:t>
      </w:r>
      <w:r w:rsidR="00B66E33" w:rsidRPr="002A3910">
        <w:t>NAME (#</w:t>
      </w:r>
      <w:r w:rsidRPr="002A3910">
        <w:t>.01</w:t>
      </w:r>
      <w:r w:rsidR="00B66E33" w:rsidRPr="002A3910">
        <w:t>)</w:t>
      </w:r>
      <w:r w:rsidRPr="002A3910">
        <w:t xml:space="preserve"> field, the IEN, and the </w:t>
      </w:r>
      <w:r w:rsidR="00B66E33" w:rsidRPr="002A3910">
        <w:t xml:space="preserve">MENU TEXT (#1) </w:t>
      </w:r>
      <w:r w:rsidRPr="002A3910">
        <w:t>field</w:t>
      </w:r>
      <w:r w:rsidR="00B66E33" w:rsidRPr="002A3910">
        <w:t xml:space="preserve"> (Identifier</w:t>
      </w:r>
      <w:r w:rsidRPr="002A3910">
        <w:t>)</w:t>
      </w:r>
      <w:r w:rsidR="00542D0C" w:rsidRPr="002A3910">
        <w:t xml:space="preserve">, as shown in </w:t>
      </w:r>
      <w:r w:rsidR="00542D0C" w:rsidRPr="002A3910">
        <w:rPr>
          <w:color w:val="0000FF"/>
          <w:u w:val="single"/>
        </w:rPr>
        <w:fldChar w:fldCharType="begin" w:fldLock="1"/>
      </w:r>
      <w:r w:rsidR="00542D0C" w:rsidRPr="002A3910">
        <w:rPr>
          <w:color w:val="0000FF"/>
          <w:u w:val="single"/>
        </w:rPr>
        <w:instrText xml:space="preserve"> REF _Ref493519694 \h  \* MERGEFORMAT </w:instrText>
      </w:r>
      <w:r w:rsidR="00542D0C" w:rsidRPr="002A3910">
        <w:rPr>
          <w:color w:val="0000FF"/>
          <w:u w:val="single"/>
        </w:rPr>
      </w:r>
      <w:r w:rsidR="00542D0C" w:rsidRPr="002A3910">
        <w:rPr>
          <w:color w:val="0000FF"/>
          <w:u w:val="single"/>
        </w:rPr>
        <w:fldChar w:fldCharType="separate"/>
      </w:r>
      <w:r w:rsidR="00272B32" w:rsidRPr="002A3910">
        <w:rPr>
          <w:color w:val="0000FF"/>
          <w:u w:val="single"/>
        </w:rPr>
        <w:t>Figure 143</w:t>
      </w:r>
      <w:r w:rsidR="00542D0C" w:rsidRPr="002A3910">
        <w:rPr>
          <w:color w:val="0000FF"/>
          <w:u w:val="single"/>
        </w:rPr>
        <w:fldChar w:fldCharType="end"/>
      </w:r>
      <w:r w:rsidR="00542D0C" w:rsidRPr="002A3910">
        <w:t>:</w:t>
      </w:r>
    </w:p>
    <w:p w14:paraId="69C8430B" w14:textId="77777777" w:rsidR="00ED7CA3" w:rsidRPr="002A3910" w:rsidRDefault="00ED7CA3" w:rsidP="00ED7CA3">
      <w:pPr>
        <w:pStyle w:val="BodyText6"/>
        <w:keepNext/>
        <w:keepLines/>
      </w:pPr>
    </w:p>
    <w:p w14:paraId="4F001381" w14:textId="3564F879" w:rsidR="00D71E3F" w:rsidRPr="002A3910" w:rsidRDefault="000B59D3" w:rsidP="000B59D3">
      <w:pPr>
        <w:pStyle w:val="Caption"/>
      </w:pPr>
      <w:bookmarkStart w:id="808" w:name="_Ref493519694"/>
      <w:bookmarkStart w:id="809" w:name="_Toc159568414"/>
      <w:r w:rsidRPr="002A3910">
        <w:t xml:space="preserve">Figure </w:t>
      </w:r>
      <w:r w:rsidRPr="002A3910">
        <w:fldChar w:fldCharType="begin"/>
      </w:r>
      <w:r w:rsidRPr="002A3910">
        <w:instrText>SEQ Figure \* ARABIC</w:instrText>
      </w:r>
      <w:r w:rsidRPr="002A3910">
        <w:fldChar w:fldCharType="separate"/>
      </w:r>
      <w:r w:rsidR="002D1B25">
        <w:rPr>
          <w:noProof/>
        </w:rPr>
        <w:t>143</w:t>
      </w:r>
      <w:r w:rsidRPr="002A3910">
        <w:fldChar w:fldCharType="end"/>
      </w:r>
      <w:bookmarkEnd w:id="808"/>
      <w:r w:rsidR="0019397B" w:rsidRPr="002A3910">
        <w:t>:</w:t>
      </w:r>
      <w:r w:rsidR="00D3300A" w:rsidRPr="002A3910">
        <w:t xml:space="preserve"> </w:t>
      </w:r>
      <w:r w:rsidR="00737F5F" w:rsidRPr="002A3910">
        <w:t>FIND^DIC</w:t>
      </w:r>
      <w:r w:rsidR="001C2D30" w:rsidRPr="002A3910">
        <w:t xml:space="preserve"> API</w:t>
      </w:r>
      <w:r w:rsidR="00737F5F" w:rsidRPr="002A3910">
        <w:t>—Example 1: Input and Output</w:t>
      </w:r>
      <w:bookmarkEnd w:id="809"/>
    </w:p>
    <w:p w14:paraId="50F91E18" w14:textId="77777777" w:rsidR="00E86526" w:rsidRPr="002A3910" w:rsidRDefault="00E86526" w:rsidP="00ED4DD4">
      <w:pPr>
        <w:pStyle w:val="APICode"/>
      </w:pPr>
      <w:r w:rsidRPr="002A3910">
        <w:t>&gt;</w:t>
      </w:r>
      <w:r w:rsidRPr="002A3910">
        <w:rPr>
          <w:b/>
        </w:rPr>
        <w:t>D FIND^DIC(19,</w:t>
      </w:r>
      <w:r w:rsidR="009E1B6C" w:rsidRPr="002A3910">
        <w:rPr>
          <w:b/>
        </w:rPr>
        <w:t>“</w:t>
      </w:r>
      <w:r w:rsidR="00084217" w:rsidRPr="002A3910">
        <w:rPr>
          <w:b/>
        </w:rPr>
        <w:t>”</w:t>
      </w:r>
      <w:r w:rsidRPr="002A3910">
        <w:rPr>
          <w:b/>
        </w:rPr>
        <w:t>,</w:t>
      </w:r>
      <w:r w:rsidR="009E1B6C" w:rsidRPr="002A3910">
        <w:rPr>
          <w:b/>
        </w:rPr>
        <w:t>“</w:t>
      </w:r>
      <w:r w:rsidR="00084217" w:rsidRPr="002A3910">
        <w:rPr>
          <w:b/>
        </w:rPr>
        <w:t>”</w:t>
      </w:r>
      <w:r w:rsidRPr="002A3910">
        <w:rPr>
          <w:b/>
        </w:rPr>
        <w:t>,</w:t>
      </w:r>
      <w:r w:rsidR="009E1B6C" w:rsidRPr="002A3910">
        <w:rPr>
          <w:b/>
        </w:rPr>
        <w:t>“</w:t>
      </w:r>
      <w:r w:rsidR="00084217" w:rsidRPr="002A3910">
        <w:rPr>
          <w:b/>
        </w:rPr>
        <w:t>”</w:t>
      </w:r>
      <w:r w:rsidRPr="002A3910">
        <w:rPr>
          <w:b/>
        </w:rPr>
        <w:t>,</w:t>
      </w:r>
      <w:r w:rsidR="009E1B6C" w:rsidRPr="002A3910">
        <w:rPr>
          <w:b/>
        </w:rPr>
        <w:t>“</w:t>
      </w:r>
      <w:r w:rsidRPr="002A3910">
        <w:rPr>
          <w:b/>
        </w:rPr>
        <w:t>STAT</w:t>
      </w:r>
      <w:r w:rsidR="00084217" w:rsidRPr="002A3910">
        <w:rPr>
          <w:b/>
        </w:rPr>
        <w:t>”</w:t>
      </w:r>
      <w:r w:rsidRPr="002A3910">
        <w:rPr>
          <w:b/>
        </w:rPr>
        <w:t>,</w:t>
      </w:r>
      <w:r w:rsidR="009E1B6C" w:rsidRPr="002A3910">
        <w:rPr>
          <w:b/>
        </w:rPr>
        <w:t>“</w:t>
      </w:r>
      <w:r w:rsidR="00084217" w:rsidRPr="002A3910">
        <w:rPr>
          <w:b/>
        </w:rPr>
        <w:t>”</w:t>
      </w:r>
      <w:r w:rsidRPr="002A3910">
        <w:rPr>
          <w:b/>
        </w:rPr>
        <w:t>,</w:t>
      </w:r>
      <w:r w:rsidR="009E1B6C" w:rsidRPr="002A3910">
        <w:rPr>
          <w:b/>
        </w:rPr>
        <w:t>“</w:t>
      </w:r>
      <w:r w:rsidRPr="002A3910">
        <w:rPr>
          <w:b/>
        </w:rPr>
        <w:t>C</w:t>
      </w:r>
      <w:r w:rsidR="00084217" w:rsidRPr="002A3910">
        <w:rPr>
          <w:b/>
        </w:rPr>
        <w:t>”</w:t>
      </w:r>
      <w:r w:rsidRPr="002A3910">
        <w:rPr>
          <w:b/>
        </w:rPr>
        <w:t>,</w:t>
      </w:r>
      <w:r w:rsidR="009E1B6C" w:rsidRPr="002A3910">
        <w:rPr>
          <w:b/>
        </w:rPr>
        <w:t>“</w:t>
      </w:r>
      <w:r w:rsidR="00084217" w:rsidRPr="002A3910">
        <w:rPr>
          <w:b/>
        </w:rPr>
        <w:t>”</w:t>
      </w:r>
      <w:r w:rsidRPr="002A3910">
        <w:rPr>
          <w:b/>
        </w:rPr>
        <w:t>,</w:t>
      </w:r>
      <w:r w:rsidR="009E1B6C" w:rsidRPr="002A3910">
        <w:rPr>
          <w:b/>
        </w:rPr>
        <w:t>“</w:t>
      </w:r>
      <w:r w:rsidR="00084217" w:rsidRPr="002A3910">
        <w:rPr>
          <w:b/>
        </w:rPr>
        <w:t>”</w:t>
      </w:r>
      <w:r w:rsidRPr="002A3910">
        <w:rPr>
          <w:b/>
        </w:rPr>
        <w:t>,</w:t>
      </w:r>
      <w:r w:rsidR="009E1B6C" w:rsidRPr="002A3910">
        <w:rPr>
          <w:b/>
        </w:rPr>
        <w:t>“</w:t>
      </w:r>
      <w:r w:rsidRPr="002A3910">
        <w:rPr>
          <w:b/>
        </w:rPr>
        <w:t>OUT</w:t>
      </w:r>
      <w:r w:rsidR="00084217" w:rsidRPr="002A3910">
        <w:rPr>
          <w:b/>
        </w:rPr>
        <w:t>”</w:t>
      </w:r>
      <w:r w:rsidRPr="002A3910">
        <w:rPr>
          <w:b/>
        </w:rPr>
        <w:t>)</w:t>
      </w:r>
    </w:p>
    <w:p w14:paraId="00045D95" w14:textId="77777777" w:rsidR="00E86526" w:rsidRPr="002A3910" w:rsidRDefault="00E86526" w:rsidP="00ED4DD4">
      <w:pPr>
        <w:pStyle w:val="APICode"/>
      </w:pPr>
    </w:p>
    <w:p w14:paraId="4286CEF5"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,0)=2^*^0^</w:t>
      </w:r>
    </w:p>
    <w:p w14:paraId="48BE5ED4"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,0,</w:t>
      </w:r>
      <w:r w:rsidR="00557F2B" w:rsidRPr="002A3910">
        <w:rPr>
          <w:b/>
        </w:rPr>
        <w:t>“</w:t>
      </w:r>
      <w:r w:rsidRPr="002A3910">
        <w:t>MAP</w:t>
      </w:r>
      <w:r w:rsidR="00084217" w:rsidRPr="002A3910">
        <w:t>”</w:t>
      </w:r>
      <w:r w:rsidRPr="002A3910">
        <w:t>)=FID(1)</w:t>
      </w:r>
    </w:p>
    <w:p w14:paraId="4A48B9D7"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,1,1)=DISTATISTICS</w:t>
      </w:r>
    </w:p>
    <w:p w14:paraId="630E4A3D"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,1,2)=ZISL STATISTICS MENU</w:t>
      </w:r>
    </w:p>
    <w:p w14:paraId="3642FDE5"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,2,1)=15</w:t>
      </w:r>
    </w:p>
    <w:p w14:paraId="43131E12"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,2,2)=187</w:t>
      </w:r>
    </w:p>
    <w:p w14:paraId="4F75773F"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557F2B" w:rsidRPr="002A3910">
        <w:rPr>
          <w:b/>
        </w:rPr>
        <w:t>“</w:t>
      </w:r>
      <w:r w:rsidRPr="002A3910">
        <w:t>ID</w:t>
      </w:r>
      <w:r w:rsidR="00084217" w:rsidRPr="002A3910">
        <w:t>”</w:t>
      </w:r>
      <w:r w:rsidRPr="002A3910">
        <w:t>,1,1)=Statistics</w:t>
      </w:r>
    </w:p>
    <w:p w14:paraId="686C9C80"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557F2B" w:rsidRPr="002A3910">
        <w:rPr>
          <w:b/>
        </w:rPr>
        <w:t>“</w:t>
      </w:r>
      <w:r w:rsidRPr="002A3910">
        <w:t>ID</w:t>
      </w:r>
      <w:r w:rsidR="00084217" w:rsidRPr="002A3910">
        <w:t>”</w:t>
      </w:r>
      <w:r w:rsidRPr="002A3910">
        <w:t>,2,1)=Statistics Menu</w:t>
      </w:r>
    </w:p>
    <w:p w14:paraId="29BCDAEE" w14:textId="77777777" w:rsidR="00E86526" w:rsidRPr="002A3910" w:rsidRDefault="00E86526" w:rsidP="00B66E33">
      <w:pPr>
        <w:pStyle w:val="BodyText6"/>
      </w:pPr>
    </w:p>
    <w:p w14:paraId="4D279CAD" w14:textId="77777777" w:rsidR="00E86526" w:rsidRPr="002A3910" w:rsidRDefault="00E86526" w:rsidP="007067CD">
      <w:pPr>
        <w:pStyle w:val="Heading5"/>
      </w:pPr>
      <w:bookmarkStart w:id="810" w:name="_Ref493521019"/>
      <w:r w:rsidRPr="002A3910">
        <w:t>Example 2</w:t>
      </w:r>
      <w:bookmarkEnd w:id="810"/>
    </w:p>
    <w:p w14:paraId="03B265E1" w14:textId="615423F2" w:rsidR="00E86526" w:rsidRPr="002A3910" w:rsidRDefault="00E9135B" w:rsidP="00D71E3F">
      <w:pPr>
        <w:pStyle w:val="BodyText"/>
        <w:keepNext/>
        <w:keepLines/>
      </w:pPr>
      <w:r w:rsidRPr="002A3910">
        <w:t>This example</w:t>
      </w:r>
      <w:r w:rsidR="00454C2F" w:rsidRPr="002A3910">
        <w:t xml:space="preserve"> (</w:t>
      </w:r>
      <w:r w:rsidR="00454C2F" w:rsidRPr="002A3910">
        <w:rPr>
          <w:color w:val="0000FF"/>
          <w:u w:val="single"/>
        </w:rPr>
        <w:fldChar w:fldCharType="begin" w:fldLock="1"/>
      </w:r>
      <w:r w:rsidR="00454C2F" w:rsidRPr="002A3910">
        <w:rPr>
          <w:color w:val="0000FF"/>
          <w:u w:val="single"/>
        </w:rPr>
        <w:instrText xml:space="preserve"> REF _Ref493520961 \h  \* MERGEFORMAT </w:instrText>
      </w:r>
      <w:r w:rsidR="00454C2F" w:rsidRPr="002A3910">
        <w:rPr>
          <w:color w:val="0000FF"/>
          <w:u w:val="single"/>
        </w:rPr>
      </w:r>
      <w:r w:rsidR="00454C2F" w:rsidRPr="002A3910">
        <w:rPr>
          <w:color w:val="0000FF"/>
          <w:u w:val="single"/>
        </w:rPr>
        <w:fldChar w:fldCharType="separate"/>
      </w:r>
      <w:r w:rsidR="00272B32" w:rsidRPr="002A3910">
        <w:rPr>
          <w:color w:val="0000FF"/>
          <w:u w:val="single"/>
        </w:rPr>
        <w:t>Figure 144</w:t>
      </w:r>
      <w:r w:rsidR="00454C2F" w:rsidRPr="002A3910">
        <w:rPr>
          <w:color w:val="0000FF"/>
          <w:u w:val="single"/>
        </w:rPr>
        <w:fldChar w:fldCharType="end"/>
      </w:r>
      <w:r w:rsidR="00454C2F" w:rsidRPr="002A3910">
        <w:t>)</w:t>
      </w:r>
      <w:r w:rsidR="00E86526" w:rsidRPr="002A3910">
        <w:t xml:space="preserve"> look</w:t>
      </w:r>
      <w:r w:rsidRPr="002A3910">
        <w:t>s i</w:t>
      </w:r>
      <w:r w:rsidR="00E86526" w:rsidRPr="002A3910">
        <w:t xml:space="preserve">n the </w:t>
      </w:r>
      <w:r w:rsidRPr="002A3910">
        <w:t>OPTION</w:t>
      </w:r>
      <w:r w:rsidR="00EB1E1A" w:rsidRPr="002A3910">
        <w:t xml:space="preserve"> (#19)</w:t>
      </w:r>
      <w:r w:rsidRPr="002A3910">
        <w:t xml:space="preserve"> file</w:t>
      </w:r>
      <w:r w:rsidR="007869D8" w:rsidRPr="002A3910">
        <w:fldChar w:fldCharType="begin"/>
      </w:r>
      <w:r w:rsidR="00EB1E1A" w:rsidRPr="002A3910">
        <w:instrText>xe "OPTION (#19) File"</w:instrText>
      </w:r>
      <w:r w:rsidR="007869D8" w:rsidRPr="002A3910">
        <w:fldChar w:fldCharType="end"/>
      </w:r>
      <w:r w:rsidR="007869D8" w:rsidRPr="002A3910">
        <w:fldChar w:fldCharType="begin"/>
      </w:r>
      <w:r w:rsidR="00EB1E1A" w:rsidRPr="002A3910">
        <w:instrText>xe "Files:OPTION (#19)"</w:instrText>
      </w:r>
      <w:r w:rsidR="007869D8" w:rsidRPr="002A3910">
        <w:fldChar w:fldCharType="end"/>
      </w:r>
      <w:r w:rsidR="00E86526" w:rsidRPr="002A3910">
        <w:t xml:space="preserve"> for entries that are at least partial matches to </w:t>
      </w:r>
      <w:r w:rsidR="00084217" w:rsidRPr="002A3910">
        <w:t>“</w:t>
      </w:r>
      <w:r w:rsidR="00E86526" w:rsidRPr="002A3910">
        <w:rPr>
          <w:b/>
        </w:rPr>
        <w:t>DIS</w:t>
      </w:r>
      <w:r w:rsidR="00084217" w:rsidRPr="002A3910">
        <w:t>”</w:t>
      </w:r>
      <w:r w:rsidR="00E86526" w:rsidRPr="002A3910">
        <w:t xml:space="preserve">. </w:t>
      </w:r>
      <w:r w:rsidRPr="002A3910">
        <w:t>It u</w:t>
      </w:r>
      <w:r w:rsidR="00E86526" w:rsidRPr="002A3910">
        <w:t>se</w:t>
      </w:r>
      <w:r w:rsidRPr="002A3910">
        <w:t>s</w:t>
      </w:r>
      <w:r w:rsidR="00E86526" w:rsidRPr="002A3910">
        <w:t xml:space="preserve"> the </w:t>
      </w:r>
      <w:r w:rsidR="00084217" w:rsidRPr="002A3910">
        <w:t>“</w:t>
      </w:r>
      <w:r w:rsidR="00E86526" w:rsidRPr="002A3910">
        <w:rPr>
          <w:b/>
        </w:rPr>
        <w:t>B</w:t>
      </w:r>
      <w:r w:rsidR="00084217" w:rsidRPr="002A3910">
        <w:t>”</w:t>
      </w:r>
      <w:r w:rsidR="00E86526" w:rsidRPr="002A3910">
        <w:t xml:space="preserve"> index and, since </w:t>
      </w:r>
      <w:r w:rsidRPr="002A3910">
        <w:t>you</w:t>
      </w:r>
      <w:r w:rsidR="00E86526" w:rsidRPr="002A3910">
        <w:t xml:space="preserve"> do</w:t>
      </w:r>
      <w:r w:rsidR="004464E3" w:rsidRPr="002A3910">
        <w:t xml:space="preserve"> </w:t>
      </w:r>
      <w:r w:rsidR="00E86526" w:rsidRPr="002A3910">
        <w:rPr>
          <w:i/>
        </w:rPr>
        <w:t>n</w:t>
      </w:r>
      <w:r w:rsidR="004464E3" w:rsidRPr="002A3910">
        <w:rPr>
          <w:i/>
        </w:rPr>
        <w:t>o</w:t>
      </w:r>
      <w:r w:rsidR="00E86526" w:rsidRPr="002A3910">
        <w:rPr>
          <w:i/>
        </w:rPr>
        <w:t>t</w:t>
      </w:r>
      <w:r w:rsidR="00E86526" w:rsidRPr="002A3910">
        <w:t xml:space="preserve"> include the </w:t>
      </w:r>
      <w:r w:rsidR="00E86526" w:rsidRPr="002A3910">
        <w:rPr>
          <w:b/>
        </w:rPr>
        <w:t>M</w:t>
      </w:r>
      <w:r w:rsidR="00E86526" w:rsidRPr="002A3910">
        <w:t xml:space="preserve"> </w:t>
      </w:r>
      <w:r w:rsidRPr="002A3910">
        <w:t>flag to search multiple indexes. L</w:t>
      </w:r>
      <w:r w:rsidR="00E86526" w:rsidRPr="002A3910">
        <w:t xml:space="preserve">ook </w:t>
      </w:r>
      <w:r w:rsidRPr="002A3910">
        <w:rPr>
          <w:rStyle w:val="Emphasis"/>
          <w:iCs/>
        </w:rPr>
        <w:t>only</w:t>
      </w:r>
      <w:r w:rsidR="00E86526" w:rsidRPr="002A3910">
        <w:t xml:space="preserve"> on the </w:t>
      </w:r>
      <w:r w:rsidR="00084217" w:rsidRPr="002A3910">
        <w:t>“</w:t>
      </w:r>
      <w:r w:rsidR="00E86526" w:rsidRPr="002A3910">
        <w:rPr>
          <w:b/>
        </w:rPr>
        <w:t>B</w:t>
      </w:r>
      <w:r w:rsidR="00084217" w:rsidRPr="002A3910">
        <w:t>”</w:t>
      </w:r>
      <w:r w:rsidR="0058531F" w:rsidRPr="002A3910">
        <w:t xml:space="preserve"> index; </w:t>
      </w:r>
      <w:r w:rsidRPr="002A3910">
        <w:t>u</w:t>
      </w:r>
      <w:r w:rsidR="00E86526" w:rsidRPr="002A3910">
        <w:t xml:space="preserve">se the </w:t>
      </w:r>
      <w:r w:rsidR="00E86526" w:rsidRPr="002A3910">
        <w:rPr>
          <w:b/>
        </w:rPr>
        <w:t>@</w:t>
      </w:r>
      <w:r w:rsidR="00E86526" w:rsidRPr="002A3910">
        <w:t xml:space="preserve"> in the </w:t>
      </w:r>
      <w:r w:rsidR="00A8529E" w:rsidRPr="002A3910">
        <w:rPr>
          <w:b/>
        </w:rPr>
        <w:t>fields</w:t>
      </w:r>
      <w:r w:rsidR="00E86526" w:rsidRPr="002A3910">
        <w:t xml:space="preserve"> parameter to suppress the de</w:t>
      </w:r>
      <w:r w:rsidRPr="002A3910">
        <w:t>fault values and specify that you</w:t>
      </w:r>
      <w:r w:rsidR="00E86526" w:rsidRPr="002A3910">
        <w:t xml:space="preserve"> want the </w:t>
      </w:r>
      <w:r w:rsidR="00E86526" w:rsidRPr="002A3910">
        <w:rPr>
          <w:b/>
        </w:rPr>
        <w:t>.01</w:t>
      </w:r>
      <w:r w:rsidR="00E86526" w:rsidRPr="002A3910">
        <w:t xml:space="preserve"> field </w:t>
      </w:r>
      <w:r w:rsidR="00A8529E" w:rsidRPr="002A3910">
        <w:t>(</w:t>
      </w:r>
      <w:r w:rsidR="00E86526" w:rsidRPr="002A3910">
        <w:t>NAME</w:t>
      </w:r>
      <w:r w:rsidR="00A8529E" w:rsidRPr="002A3910">
        <w:t>)</w:t>
      </w:r>
      <w:r w:rsidR="00E86526" w:rsidRPr="002A3910">
        <w:t xml:space="preserve">, field 1 </w:t>
      </w:r>
      <w:r w:rsidR="00A8529E" w:rsidRPr="002A3910">
        <w:t>(</w:t>
      </w:r>
      <w:r w:rsidR="00E86526" w:rsidRPr="002A3910">
        <w:t>DESCRIPTION</w:t>
      </w:r>
      <w:r w:rsidR="00A8529E" w:rsidRPr="002A3910">
        <w:t>)</w:t>
      </w:r>
      <w:r w:rsidR="00E86526" w:rsidRPr="002A3910">
        <w:t>, and the index values in the output.</w:t>
      </w:r>
    </w:p>
    <w:p w14:paraId="387A447D" w14:textId="77777777" w:rsidR="00ED7CA3" w:rsidRPr="002A3910" w:rsidRDefault="00ED7CA3" w:rsidP="00ED7CA3">
      <w:pPr>
        <w:pStyle w:val="BodyText6"/>
        <w:keepNext/>
        <w:keepLines/>
      </w:pPr>
    </w:p>
    <w:p w14:paraId="6DFB11B9" w14:textId="13DDB262" w:rsidR="00D71E3F" w:rsidRPr="002A3910" w:rsidRDefault="000B59D3" w:rsidP="000B59D3">
      <w:pPr>
        <w:pStyle w:val="Caption"/>
      </w:pPr>
      <w:bookmarkStart w:id="811" w:name="_Ref493520961"/>
      <w:bookmarkStart w:id="812" w:name="_Toc159568415"/>
      <w:r w:rsidRPr="002A3910">
        <w:t xml:space="preserve">Figure </w:t>
      </w:r>
      <w:r w:rsidRPr="002A3910">
        <w:fldChar w:fldCharType="begin"/>
      </w:r>
      <w:r w:rsidRPr="002A3910">
        <w:instrText>SEQ Figure \* ARABIC</w:instrText>
      </w:r>
      <w:r w:rsidRPr="002A3910">
        <w:fldChar w:fldCharType="separate"/>
      </w:r>
      <w:r w:rsidR="002D1B25">
        <w:rPr>
          <w:noProof/>
        </w:rPr>
        <w:t>144</w:t>
      </w:r>
      <w:r w:rsidRPr="002A3910">
        <w:fldChar w:fldCharType="end"/>
      </w:r>
      <w:bookmarkEnd w:id="811"/>
      <w:r w:rsidR="0019397B" w:rsidRPr="002A3910">
        <w:t>:</w:t>
      </w:r>
      <w:r w:rsidR="00D3300A" w:rsidRPr="002A3910">
        <w:t xml:space="preserve"> </w:t>
      </w:r>
      <w:r w:rsidR="00737F5F" w:rsidRPr="002A3910">
        <w:t>FIND^DIC</w:t>
      </w:r>
      <w:r w:rsidR="001C2D30" w:rsidRPr="002A3910">
        <w:t xml:space="preserve"> API</w:t>
      </w:r>
      <w:r w:rsidR="00737F5F" w:rsidRPr="002A3910">
        <w:t>—Example 2: Input and Output</w:t>
      </w:r>
      <w:bookmarkEnd w:id="812"/>
    </w:p>
    <w:p w14:paraId="53E3CDC2" w14:textId="77777777" w:rsidR="00E86526" w:rsidRPr="002A3910" w:rsidRDefault="00E86526" w:rsidP="00ED4DD4">
      <w:pPr>
        <w:pStyle w:val="APICode"/>
      </w:pPr>
      <w:r w:rsidRPr="002A3910">
        <w:t>&gt;</w:t>
      </w:r>
      <w:r w:rsidRPr="002A3910">
        <w:rPr>
          <w:b/>
        </w:rPr>
        <w:t>D FIND^DIC(19,</w:t>
      </w:r>
      <w:r w:rsidR="00B44603" w:rsidRPr="002A3910">
        <w:t>“”</w:t>
      </w:r>
      <w:r w:rsidRPr="002A3910">
        <w:rPr>
          <w:b/>
        </w:rPr>
        <w:t>,</w:t>
      </w:r>
      <w:r w:rsidR="00B44603" w:rsidRPr="002A3910">
        <w:t>“</w:t>
      </w:r>
      <w:r w:rsidRPr="002A3910">
        <w:rPr>
          <w:b/>
        </w:rPr>
        <w:t>@;.01;1;IX</w:t>
      </w:r>
      <w:r w:rsidR="00084217" w:rsidRPr="002A3910">
        <w:rPr>
          <w:b/>
        </w:rPr>
        <w:t>”</w:t>
      </w:r>
      <w:r w:rsidRPr="002A3910">
        <w:rPr>
          <w:b/>
        </w:rPr>
        <w:t>,</w:t>
      </w:r>
      <w:r w:rsidR="00B44603" w:rsidRPr="002A3910">
        <w:t>“”</w:t>
      </w:r>
      <w:r w:rsidRPr="002A3910">
        <w:rPr>
          <w:b/>
        </w:rPr>
        <w:t>,</w:t>
      </w:r>
      <w:r w:rsidR="00B44603" w:rsidRPr="002A3910">
        <w:t>“</w:t>
      </w:r>
      <w:r w:rsidRPr="002A3910">
        <w:rPr>
          <w:b/>
        </w:rPr>
        <w:t>DIS</w:t>
      </w:r>
      <w:r w:rsidR="00084217" w:rsidRPr="002A3910">
        <w:rPr>
          <w:b/>
        </w:rPr>
        <w:t>”</w:t>
      </w:r>
      <w:r w:rsidRPr="002A3910">
        <w:rPr>
          <w:b/>
        </w:rPr>
        <w:t>,5,</w:t>
      </w:r>
      <w:r w:rsidR="00B44603" w:rsidRPr="002A3910">
        <w:t>“</w:t>
      </w:r>
      <w:r w:rsidRPr="002A3910">
        <w:rPr>
          <w:b/>
        </w:rPr>
        <w:t>B</w:t>
      </w:r>
      <w:r w:rsidR="00084217" w:rsidRPr="002A3910">
        <w:rPr>
          <w:b/>
        </w:rPr>
        <w:t>”</w:t>
      </w:r>
      <w:r w:rsidRPr="002A3910">
        <w:rPr>
          <w:b/>
        </w:rPr>
        <w:t>,</w:t>
      </w:r>
      <w:r w:rsidR="00B44603" w:rsidRPr="002A3910">
        <w:t>“”</w:t>
      </w:r>
      <w:r w:rsidRPr="002A3910">
        <w:rPr>
          <w:b/>
        </w:rPr>
        <w:t>,</w:t>
      </w:r>
      <w:r w:rsidR="00B44603" w:rsidRPr="002A3910">
        <w:t>“”</w:t>
      </w:r>
      <w:r w:rsidRPr="002A3910">
        <w:rPr>
          <w:b/>
        </w:rPr>
        <w:t>,</w:t>
      </w:r>
      <w:r w:rsidR="00B44603" w:rsidRPr="002A3910">
        <w:t>“</w:t>
      </w:r>
      <w:r w:rsidRPr="002A3910">
        <w:rPr>
          <w:b/>
        </w:rPr>
        <w:t>OUT</w:t>
      </w:r>
      <w:r w:rsidR="00084217" w:rsidRPr="002A3910">
        <w:rPr>
          <w:b/>
        </w:rPr>
        <w:t>”</w:t>
      </w:r>
      <w:r w:rsidRPr="002A3910">
        <w:rPr>
          <w:b/>
        </w:rPr>
        <w:t>)</w:t>
      </w:r>
    </w:p>
    <w:p w14:paraId="65596683" w14:textId="77777777" w:rsidR="00E86526" w:rsidRPr="002A3910" w:rsidRDefault="00E86526" w:rsidP="00ED4DD4">
      <w:pPr>
        <w:pStyle w:val="APICode"/>
      </w:pPr>
    </w:p>
    <w:p w14:paraId="31BEA408"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,0)=2^5^0^</w:t>
      </w:r>
    </w:p>
    <w:p w14:paraId="79A784B8"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,0,</w:t>
      </w:r>
      <w:r w:rsidR="00557F2B" w:rsidRPr="002A3910">
        <w:rPr>
          <w:b/>
        </w:rPr>
        <w:t>“</w:t>
      </w:r>
      <w:r w:rsidRPr="002A3910">
        <w:t>MAP</w:t>
      </w:r>
      <w:r w:rsidR="00084217" w:rsidRPr="002A3910">
        <w:t>”</w:t>
      </w:r>
      <w:r w:rsidRPr="002A3910">
        <w:t>)=IX(1)^.01^1</w:t>
      </w:r>
    </w:p>
    <w:p w14:paraId="2A9B816E"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,2,1)=11</w:t>
      </w:r>
    </w:p>
    <w:p w14:paraId="2AC112BB"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,2,2)=15</w:t>
      </w:r>
    </w:p>
    <w:p w14:paraId="4BF86B7F"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557F2B" w:rsidRPr="002A3910">
        <w:rPr>
          <w:b/>
        </w:rPr>
        <w:t>“</w:t>
      </w:r>
      <w:r w:rsidRPr="002A3910">
        <w:t>ID</w:t>
      </w:r>
      <w:r w:rsidR="00084217" w:rsidRPr="002A3910">
        <w:t>”</w:t>
      </w:r>
      <w:r w:rsidRPr="002A3910">
        <w:t>,1,0,1)=DISEARCH</w:t>
      </w:r>
    </w:p>
    <w:p w14:paraId="1440BFA1"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557F2B" w:rsidRPr="002A3910">
        <w:rPr>
          <w:b/>
        </w:rPr>
        <w:t>“</w:t>
      </w:r>
      <w:r w:rsidRPr="002A3910">
        <w:t>ID</w:t>
      </w:r>
      <w:r w:rsidR="00084217" w:rsidRPr="002A3910">
        <w:t>”</w:t>
      </w:r>
      <w:r w:rsidRPr="002A3910">
        <w:t>,1,.01)=DISEARCH</w:t>
      </w:r>
    </w:p>
    <w:p w14:paraId="13044AD3"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557F2B" w:rsidRPr="002A3910">
        <w:rPr>
          <w:b/>
        </w:rPr>
        <w:t>“</w:t>
      </w:r>
      <w:r w:rsidRPr="002A3910">
        <w:t>ID</w:t>
      </w:r>
      <w:r w:rsidR="00084217" w:rsidRPr="002A3910">
        <w:t>”</w:t>
      </w:r>
      <w:r w:rsidRPr="002A3910">
        <w:t>,1,1)=Search File Entries</w:t>
      </w:r>
    </w:p>
    <w:p w14:paraId="26B73122"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557F2B" w:rsidRPr="002A3910">
        <w:rPr>
          <w:b/>
        </w:rPr>
        <w:t>“</w:t>
      </w:r>
      <w:r w:rsidRPr="002A3910">
        <w:t>ID</w:t>
      </w:r>
      <w:r w:rsidR="00084217" w:rsidRPr="002A3910">
        <w:t>”</w:t>
      </w:r>
      <w:r w:rsidRPr="002A3910">
        <w:t>,2,0,1)=DISTATISTICS</w:t>
      </w:r>
    </w:p>
    <w:p w14:paraId="5CE4ACD5"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557F2B" w:rsidRPr="002A3910">
        <w:rPr>
          <w:b/>
        </w:rPr>
        <w:t>“</w:t>
      </w:r>
      <w:r w:rsidRPr="002A3910">
        <w:t>ID</w:t>
      </w:r>
      <w:r w:rsidR="00084217" w:rsidRPr="002A3910">
        <w:t>”</w:t>
      </w:r>
      <w:r w:rsidRPr="002A3910">
        <w:t>,2,.01)=DISTATISTICS</w:t>
      </w:r>
    </w:p>
    <w:p w14:paraId="4BC74C28"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557F2B" w:rsidRPr="002A3910">
        <w:rPr>
          <w:b/>
        </w:rPr>
        <w:t>“</w:t>
      </w:r>
      <w:r w:rsidRPr="002A3910">
        <w:t>ID</w:t>
      </w:r>
      <w:r w:rsidR="00084217" w:rsidRPr="002A3910">
        <w:t>”</w:t>
      </w:r>
      <w:r w:rsidRPr="002A3910">
        <w:t>,2,1)=Statistics</w:t>
      </w:r>
    </w:p>
    <w:p w14:paraId="37C18023" w14:textId="77777777" w:rsidR="00E86526" w:rsidRPr="002A3910" w:rsidRDefault="00E86526" w:rsidP="00B66E33">
      <w:pPr>
        <w:pStyle w:val="BodyText6"/>
      </w:pPr>
    </w:p>
    <w:p w14:paraId="155D7DE2" w14:textId="77777777" w:rsidR="00E86526" w:rsidRPr="002A3910" w:rsidRDefault="00E86526" w:rsidP="007067CD">
      <w:pPr>
        <w:pStyle w:val="Heading5"/>
      </w:pPr>
      <w:r w:rsidRPr="002A3910">
        <w:t>Example 3</w:t>
      </w:r>
    </w:p>
    <w:p w14:paraId="3EB2FF4C" w14:textId="0C235704" w:rsidR="00E86526" w:rsidRPr="002A3910" w:rsidRDefault="00E86526" w:rsidP="00D71E3F">
      <w:pPr>
        <w:pStyle w:val="BodyText"/>
        <w:keepNext/>
        <w:keepLines/>
      </w:pPr>
      <w:r w:rsidRPr="002A3910">
        <w:t xml:space="preserve">Next, do a call almost identical to </w:t>
      </w:r>
      <w:r w:rsidR="00454C2F" w:rsidRPr="002A3910">
        <w:rPr>
          <w:color w:val="0000FF"/>
          <w:u w:val="single"/>
        </w:rPr>
        <w:fldChar w:fldCharType="begin" w:fldLock="1"/>
      </w:r>
      <w:r w:rsidR="00454C2F" w:rsidRPr="002A3910">
        <w:rPr>
          <w:color w:val="0000FF"/>
          <w:u w:val="single"/>
        </w:rPr>
        <w:instrText xml:space="preserve"> REF _Ref493521019 \h  \* MERGEFORMAT </w:instrText>
      </w:r>
      <w:r w:rsidR="00454C2F" w:rsidRPr="002A3910">
        <w:rPr>
          <w:color w:val="0000FF"/>
          <w:u w:val="single"/>
        </w:rPr>
      </w:r>
      <w:r w:rsidR="00454C2F" w:rsidRPr="002A3910">
        <w:rPr>
          <w:color w:val="0000FF"/>
          <w:u w:val="single"/>
        </w:rPr>
        <w:fldChar w:fldCharType="separate"/>
      </w:r>
      <w:r w:rsidR="00272B32" w:rsidRPr="002A3910">
        <w:rPr>
          <w:color w:val="0000FF"/>
          <w:u w:val="single"/>
        </w:rPr>
        <w:t>Example 2</w:t>
      </w:r>
      <w:r w:rsidR="00454C2F" w:rsidRPr="002A3910">
        <w:rPr>
          <w:color w:val="0000FF"/>
          <w:u w:val="single"/>
        </w:rPr>
        <w:fldChar w:fldCharType="end"/>
      </w:r>
      <w:r w:rsidRPr="002A3910">
        <w:t xml:space="preserve">, but this time use the </w:t>
      </w:r>
      <w:r w:rsidRPr="002A3910">
        <w:rPr>
          <w:b/>
        </w:rPr>
        <w:t>M</w:t>
      </w:r>
      <w:r w:rsidRPr="002A3910">
        <w:t xml:space="preserve"> flag to indicate that </w:t>
      </w:r>
      <w:r w:rsidR="00E9135B" w:rsidRPr="002A3910">
        <w:t>you</w:t>
      </w:r>
      <w:r w:rsidRPr="002A3910">
        <w:t xml:space="preserve"> want to search all the lookup indexes starting from </w:t>
      </w:r>
      <w:r w:rsidR="00084217" w:rsidRPr="002A3910">
        <w:t>“</w:t>
      </w:r>
      <w:r w:rsidRPr="002A3910">
        <w:rPr>
          <w:b/>
        </w:rPr>
        <w:t>B</w:t>
      </w:r>
      <w:r w:rsidR="00084217" w:rsidRPr="002A3910">
        <w:t>”</w:t>
      </w:r>
      <w:r w:rsidR="00454C2F" w:rsidRPr="002A3910">
        <w:t xml:space="preserve">, as shown in </w:t>
      </w:r>
      <w:r w:rsidR="00454C2F" w:rsidRPr="002A3910">
        <w:rPr>
          <w:color w:val="0000FF"/>
          <w:u w:val="single"/>
        </w:rPr>
        <w:fldChar w:fldCharType="begin" w:fldLock="1"/>
      </w:r>
      <w:r w:rsidR="00454C2F" w:rsidRPr="002A3910">
        <w:rPr>
          <w:color w:val="0000FF"/>
          <w:u w:val="single"/>
        </w:rPr>
        <w:instrText xml:space="preserve"> REF _Ref493521191 \h  \* MERGEFORMAT </w:instrText>
      </w:r>
      <w:r w:rsidR="00454C2F" w:rsidRPr="002A3910">
        <w:rPr>
          <w:color w:val="0000FF"/>
          <w:u w:val="single"/>
        </w:rPr>
      </w:r>
      <w:r w:rsidR="00454C2F" w:rsidRPr="002A3910">
        <w:rPr>
          <w:color w:val="0000FF"/>
          <w:u w:val="single"/>
        </w:rPr>
        <w:fldChar w:fldCharType="separate"/>
      </w:r>
      <w:r w:rsidR="00272B32" w:rsidRPr="002A3910">
        <w:rPr>
          <w:color w:val="0000FF"/>
          <w:u w:val="single"/>
        </w:rPr>
        <w:t>Figure 145</w:t>
      </w:r>
      <w:r w:rsidR="00454C2F" w:rsidRPr="002A3910">
        <w:rPr>
          <w:color w:val="0000FF"/>
          <w:u w:val="single"/>
        </w:rPr>
        <w:fldChar w:fldCharType="end"/>
      </w:r>
      <w:r w:rsidRPr="002A3910">
        <w:t xml:space="preserve">. This time </w:t>
      </w:r>
      <w:r w:rsidR="00E9135B" w:rsidRPr="002A3910">
        <w:t>you</w:t>
      </w:r>
      <w:r w:rsidRPr="002A3910">
        <w:t xml:space="preserve"> get more records back and looking at the index values in the entries </w:t>
      </w:r>
      <w:r w:rsidRPr="002A3910">
        <w:rPr>
          <w:b/>
        </w:rPr>
        <w:t>OUT(</w:t>
      </w:r>
      <w:r w:rsidR="00084217" w:rsidRPr="002A3910">
        <w:rPr>
          <w:b/>
        </w:rPr>
        <w:t>“</w:t>
      </w:r>
      <w:r w:rsidRPr="002A3910">
        <w:rPr>
          <w:b/>
        </w:rPr>
        <w:t>DILIST</w:t>
      </w:r>
      <w:r w:rsidR="00084217" w:rsidRPr="002A3910">
        <w:rPr>
          <w:b/>
        </w:rPr>
        <w:t>”</w:t>
      </w:r>
      <w:r w:rsidRPr="002A3910">
        <w:rPr>
          <w:b/>
        </w:rPr>
        <w:t>,</w:t>
      </w:r>
      <w:r w:rsidR="00084217" w:rsidRPr="002A3910">
        <w:rPr>
          <w:b/>
        </w:rPr>
        <w:t>”</w:t>
      </w:r>
      <w:r w:rsidRPr="002A3910">
        <w:rPr>
          <w:b/>
        </w:rPr>
        <w:t>ID</w:t>
      </w:r>
      <w:r w:rsidR="00084217" w:rsidRPr="002A3910">
        <w:rPr>
          <w:b/>
        </w:rPr>
        <w:t>”</w:t>
      </w:r>
      <w:r w:rsidRPr="002A3910">
        <w:rPr>
          <w:b/>
        </w:rPr>
        <w:t>,seq#,0,subscript_location)</w:t>
      </w:r>
      <w:r w:rsidRPr="002A3910">
        <w:t xml:space="preserve">, </w:t>
      </w:r>
      <w:r w:rsidR="00C3023C" w:rsidRPr="002A3910">
        <w:t>you</w:t>
      </w:r>
      <w:r w:rsidRPr="002A3910">
        <w:t xml:space="preserve"> see that the new entries were found on an index other than the </w:t>
      </w:r>
      <w:r w:rsidR="00084217" w:rsidRPr="002A3910">
        <w:t>“</w:t>
      </w:r>
      <w:r w:rsidRPr="002A3910">
        <w:rPr>
          <w:b/>
        </w:rPr>
        <w:t>B</w:t>
      </w:r>
      <w:r w:rsidR="00084217" w:rsidRPr="002A3910">
        <w:t>”</w:t>
      </w:r>
      <w:r w:rsidRPr="002A3910">
        <w:t xml:space="preserve"> index (since the values do</w:t>
      </w:r>
      <w:r w:rsidR="004464E3" w:rsidRPr="002A3910">
        <w:t xml:space="preserve"> </w:t>
      </w:r>
      <w:r w:rsidRPr="002A3910">
        <w:rPr>
          <w:i/>
        </w:rPr>
        <w:t>n</w:t>
      </w:r>
      <w:r w:rsidR="004464E3" w:rsidRPr="002A3910">
        <w:rPr>
          <w:i/>
        </w:rPr>
        <w:t>o</w:t>
      </w:r>
      <w:r w:rsidRPr="002A3910">
        <w:rPr>
          <w:i/>
        </w:rPr>
        <w:t>t</w:t>
      </w:r>
      <w:r w:rsidRPr="002A3910">
        <w:t xml:space="preserve"> match the </w:t>
      </w:r>
      <w:r w:rsidRPr="002A3910">
        <w:rPr>
          <w:b/>
        </w:rPr>
        <w:t>.01</w:t>
      </w:r>
      <w:r w:rsidRPr="002A3910">
        <w:t xml:space="preserve"> field). In fact, they were found on the index for the field UPPER CASE MENU TEXT (index </w:t>
      </w:r>
      <w:r w:rsidR="00084217" w:rsidRPr="002A3910">
        <w:t>“</w:t>
      </w:r>
      <w:r w:rsidRPr="002A3910">
        <w:rPr>
          <w:b/>
        </w:rPr>
        <w:t>C</w:t>
      </w:r>
      <w:r w:rsidR="00084217" w:rsidRPr="002A3910">
        <w:t>”</w:t>
      </w:r>
      <w:r w:rsidRPr="002A3910">
        <w:t xml:space="preserve"> on the file).</w:t>
      </w:r>
    </w:p>
    <w:p w14:paraId="150B6F96" w14:textId="77777777" w:rsidR="00ED7CA3" w:rsidRPr="002A3910" w:rsidRDefault="00ED7CA3" w:rsidP="00ED7CA3">
      <w:pPr>
        <w:pStyle w:val="BodyText6"/>
        <w:keepNext/>
        <w:keepLines/>
      </w:pPr>
    </w:p>
    <w:p w14:paraId="73F8E949" w14:textId="47957FE7" w:rsidR="00D71E3F" w:rsidRPr="002A3910" w:rsidRDefault="000B59D3" w:rsidP="000B59D3">
      <w:pPr>
        <w:pStyle w:val="Caption"/>
      </w:pPr>
      <w:bookmarkStart w:id="813" w:name="_Ref493521191"/>
      <w:bookmarkStart w:id="814" w:name="_Toc159568416"/>
      <w:r w:rsidRPr="002A3910">
        <w:t xml:space="preserve">Figure </w:t>
      </w:r>
      <w:r w:rsidRPr="002A3910">
        <w:fldChar w:fldCharType="begin"/>
      </w:r>
      <w:r w:rsidRPr="002A3910">
        <w:instrText>SEQ Figure \* ARABIC</w:instrText>
      </w:r>
      <w:r w:rsidRPr="002A3910">
        <w:fldChar w:fldCharType="separate"/>
      </w:r>
      <w:r w:rsidR="002D1B25">
        <w:rPr>
          <w:noProof/>
        </w:rPr>
        <w:t>145</w:t>
      </w:r>
      <w:r w:rsidRPr="002A3910">
        <w:fldChar w:fldCharType="end"/>
      </w:r>
      <w:bookmarkEnd w:id="813"/>
      <w:r w:rsidR="0019397B" w:rsidRPr="002A3910">
        <w:t>:</w:t>
      </w:r>
      <w:r w:rsidR="00D3300A" w:rsidRPr="002A3910">
        <w:t xml:space="preserve"> </w:t>
      </w:r>
      <w:r w:rsidR="00737F5F" w:rsidRPr="002A3910">
        <w:t>FIND^DIC</w:t>
      </w:r>
      <w:r w:rsidR="001C2D30" w:rsidRPr="002A3910">
        <w:t xml:space="preserve"> API</w:t>
      </w:r>
      <w:r w:rsidR="00737F5F" w:rsidRPr="002A3910">
        <w:t>—Example 3: Input and Output</w:t>
      </w:r>
      <w:bookmarkEnd w:id="814"/>
    </w:p>
    <w:p w14:paraId="2F1A9E31" w14:textId="77777777" w:rsidR="00E86526" w:rsidRPr="002A3910" w:rsidRDefault="00E86526" w:rsidP="00ED4DD4">
      <w:pPr>
        <w:pStyle w:val="APICode"/>
      </w:pPr>
      <w:r w:rsidRPr="002A3910">
        <w:t>&gt;</w:t>
      </w:r>
      <w:r w:rsidRPr="002A3910">
        <w:rPr>
          <w:b/>
        </w:rPr>
        <w:t>D FIND^DIC(19,</w:t>
      </w:r>
      <w:r w:rsidR="00B44603" w:rsidRPr="002A3910">
        <w:t>“”</w:t>
      </w:r>
      <w:r w:rsidRPr="002A3910">
        <w:rPr>
          <w:b/>
        </w:rPr>
        <w:t>,</w:t>
      </w:r>
      <w:r w:rsidR="00B44603" w:rsidRPr="002A3910">
        <w:t>“</w:t>
      </w:r>
      <w:r w:rsidRPr="002A3910">
        <w:rPr>
          <w:b/>
        </w:rPr>
        <w:t>@;.01;1;IX</w:t>
      </w:r>
      <w:r w:rsidR="00084217" w:rsidRPr="002A3910">
        <w:rPr>
          <w:b/>
        </w:rPr>
        <w:t>”</w:t>
      </w:r>
      <w:r w:rsidRPr="002A3910">
        <w:rPr>
          <w:b/>
        </w:rPr>
        <w:t>,</w:t>
      </w:r>
      <w:r w:rsidR="00B44603" w:rsidRPr="002A3910">
        <w:t>“</w:t>
      </w:r>
      <w:r w:rsidRPr="002A3910">
        <w:rPr>
          <w:b/>
        </w:rPr>
        <w:t>M</w:t>
      </w:r>
      <w:r w:rsidR="00084217" w:rsidRPr="002A3910">
        <w:rPr>
          <w:b/>
        </w:rPr>
        <w:t>”</w:t>
      </w:r>
      <w:r w:rsidRPr="002A3910">
        <w:rPr>
          <w:b/>
        </w:rPr>
        <w:t>,</w:t>
      </w:r>
      <w:r w:rsidR="00B44603" w:rsidRPr="002A3910">
        <w:t>“</w:t>
      </w:r>
      <w:r w:rsidRPr="002A3910">
        <w:rPr>
          <w:b/>
        </w:rPr>
        <w:t>DIS</w:t>
      </w:r>
      <w:r w:rsidR="00084217" w:rsidRPr="002A3910">
        <w:rPr>
          <w:b/>
        </w:rPr>
        <w:t>”</w:t>
      </w:r>
      <w:r w:rsidRPr="002A3910">
        <w:rPr>
          <w:b/>
        </w:rPr>
        <w:t>,5,</w:t>
      </w:r>
      <w:r w:rsidR="00B44603" w:rsidRPr="002A3910">
        <w:t>“</w:t>
      </w:r>
      <w:r w:rsidRPr="002A3910">
        <w:rPr>
          <w:b/>
        </w:rPr>
        <w:t>B</w:t>
      </w:r>
      <w:r w:rsidR="00084217" w:rsidRPr="002A3910">
        <w:rPr>
          <w:b/>
        </w:rPr>
        <w:t>”</w:t>
      </w:r>
      <w:r w:rsidRPr="002A3910">
        <w:rPr>
          <w:b/>
        </w:rPr>
        <w:t>,</w:t>
      </w:r>
      <w:r w:rsidR="00B44603" w:rsidRPr="002A3910">
        <w:t>“”</w:t>
      </w:r>
      <w:r w:rsidRPr="002A3910">
        <w:rPr>
          <w:b/>
        </w:rPr>
        <w:t>,</w:t>
      </w:r>
      <w:r w:rsidR="00B44603" w:rsidRPr="002A3910">
        <w:t>“”</w:t>
      </w:r>
      <w:r w:rsidRPr="002A3910">
        <w:rPr>
          <w:b/>
        </w:rPr>
        <w:t>,</w:t>
      </w:r>
      <w:r w:rsidR="00B44603" w:rsidRPr="002A3910">
        <w:t>“</w:t>
      </w:r>
      <w:r w:rsidRPr="002A3910">
        <w:rPr>
          <w:b/>
        </w:rPr>
        <w:t>OUT</w:t>
      </w:r>
      <w:r w:rsidR="00084217" w:rsidRPr="002A3910">
        <w:rPr>
          <w:b/>
        </w:rPr>
        <w:t>”</w:t>
      </w:r>
      <w:r w:rsidRPr="002A3910">
        <w:rPr>
          <w:b/>
        </w:rPr>
        <w:t>)</w:t>
      </w:r>
    </w:p>
    <w:p w14:paraId="2B337D44" w14:textId="77777777" w:rsidR="00E86526" w:rsidRPr="002A3910" w:rsidRDefault="00E86526" w:rsidP="00ED4DD4">
      <w:pPr>
        <w:pStyle w:val="APICode"/>
      </w:pPr>
    </w:p>
    <w:p w14:paraId="71596DC5"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,0)=5^5^1^</w:t>
      </w:r>
    </w:p>
    <w:p w14:paraId="0ED51721"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,0,</w:t>
      </w:r>
      <w:r w:rsidR="00557F2B" w:rsidRPr="002A3910">
        <w:rPr>
          <w:b/>
        </w:rPr>
        <w:t>“</w:t>
      </w:r>
      <w:r w:rsidRPr="002A3910">
        <w:t>MAP</w:t>
      </w:r>
      <w:r w:rsidR="00084217" w:rsidRPr="002A3910">
        <w:t>”</w:t>
      </w:r>
      <w:r w:rsidRPr="002A3910">
        <w:t>)=IX(1)^.01^1</w:t>
      </w:r>
    </w:p>
    <w:p w14:paraId="1FE50A82"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,2,1)=11</w:t>
      </w:r>
    </w:p>
    <w:p w14:paraId="30D0D593"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,2,2)=15</w:t>
      </w:r>
    </w:p>
    <w:p w14:paraId="569E32A8"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,2,3)=468</w:t>
      </w:r>
    </w:p>
    <w:p w14:paraId="0E0A3119"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,2,4)=470</w:t>
      </w:r>
    </w:p>
    <w:p w14:paraId="380A4C4C"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,2,5)=469</w:t>
      </w:r>
    </w:p>
    <w:p w14:paraId="7E1DCCA2"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557F2B" w:rsidRPr="002A3910">
        <w:rPr>
          <w:b/>
        </w:rPr>
        <w:t>“</w:t>
      </w:r>
      <w:r w:rsidRPr="002A3910">
        <w:t>ID</w:t>
      </w:r>
      <w:r w:rsidR="00084217" w:rsidRPr="002A3910">
        <w:t>”</w:t>
      </w:r>
      <w:r w:rsidRPr="002A3910">
        <w:t>,1,0,1)=DISEARCH</w:t>
      </w:r>
    </w:p>
    <w:p w14:paraId="58405890"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557F2B" w:rsidRPr="002A3910">
        <w:rPr>
          <w:b/>
        </w:rPr>
        <w:t>“</w:t>
      </w:r>
      <w:r w:rsidRPr="002A3910">
        <w:t>ID</w:t>
      </w:r>
      <w:r w:rsidR="00084217" w:rsidRPr="002A3910">
        <w:t>”</w:t>
      </w:r>
      <w:r w:rsidRPr="002A3910">
        <w:t>,1,.01)=DISEARCH</w:t>
      </w:r>
    </w:p>
    <w:p w14:paraId="379273F0"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557F2B" w:rsidRPr="002A3910">
        <w:rPr>
          <w:b/>
        </w:rPr>
        <w:t>“</w:t>
      </w:r>
      <w:r w:rsidRPr="002A3910">
        <w:t>ID</w:t>
      </w:r>
      <w:r w:rsidR="00084217" w:rsidRPr="002A3910">
        <w:t>”</w:t>
      </w:r>
      <w:r w:rsidRPr="002A3910">
        <w:t>,1,1)=Search File Entries</w:t>
      </w:r>
    </w:p>
    <w:p w14:paraId="0876A00C"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557F2B" w:rsidRPr="002A3910">
        <w:rPr>
          <w:b/>
        </w:rPr>
        <w:t>“</w:t>
      </w:r>
      <w:r w:rsidRPr="002A3910">
        <w:t>ID</w:t>
      </w:r>
      <w:r w:rsidR="00084217" w:rsidRPr="002A3910">
        <w:t>”</w:t>
      </w:r>
      <w:r w:rsidRPr="002A3910">
        <w:t>,2,0,1)=DISTATISTICS</w:t>
      </w:r>
    </w:p>
    <w:p w14:paraId="49E6A860"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557F2B" w:rsidRPr="002A3910">
        <w:rPr>
          <w:b/>
        </w:rPr>
        <w:t>“</w:t>
      </w:r>
      <w:r w:rsidRPr="002A3910">
        <w:t>ID</w:t>
      </w:r>
      <w:r w:rsidR="00084217" w:rsidRPr="002A3910">
        <w:t>”</w:t>
      </w:r>
      <w:r w:rsidRPr="002A3910">
        <w:t>,2,.01)=DISTATISTICS</w:t>
      </w:r>
    </w:p>
    <w:p w14:paraId="30D657AC"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557F2B" w:rsidRPr="002A3910">
        <w:rPr>
          <w:b/>
        </w:rPr>
        <w:t>“</w:t>
      </w:r>
      <w:r w:rsidRPr="002A3910">
        <w:t>ID</w:t>
      </w:r>
      <w:r w:rsidR="00084217" w:rsidRPr="002A3910">
        <w:t>”</w:t>
      </w:r>
      <w:r w:rsidRPr="002A3910">
        <w:t>,2,1)=Statistics</w:t>
      </w:r>
    </w:p>
    <w:p w14:paraId="29EE316F"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557F2B" w:rsidRPr="002A3910">
        <w:rPr>
          <w:b/>
        </w:rPr>
        <w:t>“</w:t>
      </w:r>
      <w:r w:rsidRPr="002A3910">
        <w:t>ID</w:t>
      </w:r>
      <w:r w:rsidR="00084217" w:rsidRPr="002A3910">
        <w:t>”</w:t>
      </w:r>
      <w:r w:rsidRPr="002A3910">
        <w:t>,3,0,1)=DISK DRIVE RAW DATA STATISTICS</w:t>
      </w:r>
    </w:p>
    <w:p w14:paraId="31EB41E5"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557F2B" w:rsidRPr="002A3910">
        <w:rPr>
          <w:b/>
        </w:rPr>
        <w:t>“</w:t>
      </w:r>
      <w:r w:rsidRPr="002A3910">
        <w:t>ID</w:t>
      </w:r>
      <w:r w:rsidR="00084217" w:rsidRPr="002A3910">
        <w:t>”</w:t>
      </w:r>
      <w:r w:rsidRPr="002A3910">
        <w:t>,3,.01)=XUCM DISK</w:t>
      </w:r>
    </w:p>
    <w:p w14:paraId="294BCE7A"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557F2B" w:rsidRPr="002A3910">
        <w:rPr>
          <w:b/>
        </w:rPr>
        <w:t>“</w:t>
      </w:r>
      <w:r w:rsidRPr="002A3910">
        <w:t>ID</w:t>
      </w:r>
      <w:r w:rsidR="00084217" w:rsidRPr="002A3910">
        <w:t>”</w:t>
      </w:r>
      <w:r w:rsidRPr="002A3910">
        <w:t>,3,1)=Disk Drive Raw Data Statistics</w:t>
      </w:r>
    </w:p>
    <w:p w14:paraId="5C3CE174"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557F2B" w:rsidRPr="002A3910">
        <w:rPr>
          <w:b/>
        </w:rPr>
        <w:t>“</w:t>
      </w:r>
      <w:r w:rsidRPr="002A3910">
        <w:t>ID</w:t>
      </w:r>
      <w:r w:rsidR="00084217" w:rsidRPr="002A3910">
        <w:t>”</w:t>
      </w:r>
      <w:r w:rsidRPr="002A3910">
        <w:t>,4,0,1)=DISK DRIVE REQUEST QUEUE LENGT</w:t>
      </w:r>
    </w:p>
    <w:p w14:paraId="26A215C1"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557F2B" w:rsidRPr="002A3910">
        <w:rPr>
          <w:b/>
        </w:rPr>
        <w:t>“</w:t>
      </w:r>
      <w:r w:rsidRPr="002A3910">
        <w:t>ID</w:t>
      </w:r>
      <w:r w:rsidR="00084217" w:rsidRPr="002A3910">
        <w:t>”</w:t>
      </w:r>
      <w:r w:rsidRPr="002A3910">
        <w:t>,4,.01)=XUCM DSK QUE</w:t>
      </w:r>
    </w:p>
    <w:p w14:paraId="33295532"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557F2B" w:rsidRPr="002A3910">
        <w:rPr>
          <w:b/>
        </w:rPr>
        <w:t>“</w:t>
      </w:r>
      <w:r w:rsidRPr="002A3910">
        <w:t>ID</w:t>
      </w:r>
      <w:r w:rsidR="00084217" w:rsidRPr="002A3910">
        <w:t>”</w:t>
      </w:r>
      <w:r w:rsidRPr="002A3910">
        <w:t>,4,1)=Disk Drive Request Queue Length</w:t>
      </w:r>
    </w:p>
    <w:p w14:paraId="53B62EF6"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557F2B" w:rsidRPr="002A3910">
        <w:rPr>
          <w:b/>
        </w:rPr>
        <w:t>“</w:t>
      </w:r>
      <w:r w:rsidRPr="002A3910">
        <w:t>ID</w:t>
      </w:r>
      <w:r w:rsidR="00084217" w:rsidRPr="002A3910">
        <w:t>”</w:t>
      </w:r>
      <w:r w:rsidRPr="002A3910">
        <w:t>,5,0,1)=DISK I/O OPERATION RATE</w:t>
      </w:r>
    </w:p>
    <w:p w14:paraId="0F347E5E"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557F2B" w:rsidRPr="002A3910">
        <w:rPr>
          <w:b/>
        </w:rPr>
        <w:t>“</w:t>
      </w:r>
      <w:r w:rsidRPr="002A3910">
        <w:t>ID</w:t>
      </w:r>
      <w:r w:rsidR="00084217" w:rsidRPr="002A3910">
        <w:t>”</w:t>
      </w:r>
      <w:r w:rsidRPr="002A3910">
        <w:t>,5,.01)=XUCM DSK IO</w:t>
      </w:r>
    </w:p>
    <w:p w14:paraId="6BE09E4F"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557F2B" w:rsidRPr="002A3910">
        <w:rPr>
          <w:b/>
        </w:rPr>
        <w:t>“</w:t>
      </w:r>
      <w:r w:rsidRPr="002A3910">
        <w:t>ID</w:t>
      </w:r>
      <w:r w:rsidR="00084217" w:rsidRPr="002A3910">
        <w:t>”</w:t>
      </w:r>
      <w:r w:rsidRPr="002A3910">
        <w:t>,5,1)=Disk I/O Operation Rate</w:t>
      </w:r>
    </w:p>
    <w:p w14:paraId="23262573" w14:textId="77777777" w:rsidR="00E86526" w:rsidRPr="002A3910" w:rsidRDefault="00E86526" w:rsidP="00B66E33">
      <w:pPr>
        <w:pStyle w:val="BodyText6"/>
      </w:pPr>
    </w:p>
    <w:p w14:paraId="09778439" w14:textId="77777777" w:rsidR="00E86526" w:rsidRPr="002A3910" w:rsidRDefault="00E86526" w:rsidP="007067CD">
      <w:pPr>
        <w:pStyle w:val="Heading5"/>
      </w:pPr>
      <w:r w:rsidRPr="002A3910">
        <w:t>Example 4</w:t>
      </w:r>
    </w:p>
    <w:p w14:paraId="49183135" w14:textId="636C34B1" w:rsidR="00E86526" w:rsidRPr="002A3910" w:rsidRDefault="00E86526" w:rsidP="00D71E3F">
      <w:pPr>
        <w:pStyle w:val="BodyText"/>
        <w:keepNext/>
        <w:keepLines/>
      </w:pPr>
      <w:r w:rsidRPr="002A3910">
        <w:t>In this example</w:t>
      </w:r>
      <w:r w:rsidR="00454C2F" w:rsidRPr="002A3910">
        <w:t xml:space="preserve"> (</w:t>
      </w:r>
      <w:r w:rsidR="00454C2F" w:rsidRPr="002A3910">
        <w:rPr>
          <w:color w:val="0000FF"/>
          <w:u w:val="single"/>
        </w:rPr>
        <w:fldChar w:fldCharType="begin" w:fldLock="1"/>
      </w:r>
      <w:r w:rsidR="00454C2F" w:rsidRPr="002A3910">
        <w:rPr>
          <w:color w:val="0000FF"/>
          <w:u w:val="single"/>
        </w:rPr>
        <w:instrText xml:space="preserve"> REF _Ref493521228 \h  \* MERGEFORMAT </w:instrText>
      </w:r>
      <w:r w:rsidR="00454C2F" w:rsidRPr="002A3910">
        <w:rPr>
          <w:color w:val="0000FF"/>
          <w:u w:val="single"/>
        </w:rPr>
      </w:r>
      <w:r w:rsidR="00454C2F" w:rsidRPr="002A3910">
        <w:rPr>
          <w:color w:val="0000FF"/>
          <w:u w:val="single"/>
        </w:rPr>
        <w:fldChar w:fldCharType="separate"/>
      </w:r>
      <w:r w:rsidR="00272B32" w:rsidRPr="002A3910">
        <w:rPr>
          <w:color w:val="0000FF"/>
          <w:u w:val="single"/>
        </w:rPr>
        <w:t>Figure 146</w:t>
      </w:r>
      <w:r w:rsidR="00454C2F" w:rsidRPr="002A3910">
        <w:rPr>
          <w:color w:val="0000FF"/>
          <w:u w:val="single"/>
        </w:rPr>
        <w:fldChar w:fldCharType="end"/>
      </w:r>
      <w:r w:rsidR="00454C2F" w:rsidRPr="002A3910">
        <w:t>)</w:t>
      </w:r>
      <w:r w:rsidRPr="002A3910">
        <w:t xml:space="preserve">, use the </w:t>
      </w:r>
      <w:r w:rsidRPr="002A3910">
        <w:rPr>
          <w:b/>
        </w:rPr>
        <w:t>K</w:t>
      </w:r>
      <w:r w:rsidRPr="002A3910">
        <w:t xml:space="preserve"> flag to do a lookup on a file with a Primary Key made up of the </w:t>
      </w:r>
      <w:r w:rsidRPr="002A3910">
        <w:rPr>
          <w:b/>
        </w:rPr>
        <w:t>.01</w:t>
      </w:r>
      <w:r w:rsidRPr="002A3910">
        <w:t xml:space="preserve"> field (NAME) and field 1 (DATE OF BIRTH). </w:t>
      </w:r>
      <w:r w:rsidR="00E9135B" w:rsidRPr="002A3910">
        <w:t>S</w:t>
      </w:r>
      <w:r w:rsidRPr="002A3910">
        <w:t xml:space="preserve">uppress all of the output with </w:t>
      </w:r>
      <w:r w:rsidRPr="002A3910">
        <w:rPr>
          <w:b/>
        </w:rPr>
        <w:t>@</w:t>
      </w:r>
      <w:r w:rsidRPr="002A3910">
        <w:t xml:space="preserve"> and then ask only for both the internal and external index values. Notice that the </w:t>
      </w:r>
      <w:r w:rsidRPr="002A3910">
        <w:rPr>
          <w:b/>
        </w:rPr>
        <w:t>P</w:t>
      </w:r>
      <w:r w:rsidRPr="002A3910">
        <w:t xml:space="preserve"> flag causes the output to be returned in Packed format. The MAP node tells </w:t>
      </w:r>
      <w:r w:rsidR="00E9135B" w:rsidRPr="002A3910">
        <w:t>you</w:t>
      </w:r>
      <w:r w:rsidRPr="002A3910">
        <w:t xml:space="preserve"> what is in each </w:t>
      </w:r>
      <w:r w:rsidRPr="002A3910">
        <w:rPr>
          <w:b/>
        </w:rPr>
        <w:t>^</w:t>
      </w:r>
      <w:r w:rsidRPr="002A3910">
        <w:t xml:space="preserve"> piece of the output.</w:t>
      </w:r>
    </w:p>
    <w:p w14:paraId="66ECDFB7" w14:textId="77777777" w:rsidR="00ED7CA3" w:rsidRPr="002A3910" w:rsidRDefault="00ED7CA3" w:rsidP="00ED7CA3">
      <w:pPr>
        <w:pStyle w:val="BodyText6"/>
        <w:keepNext/>
        <w:keepLines/>
      </w:pPr>
    </w:p>
    <w:p w14:paraId="4024A86D" w14:textId="759454AB" w:rsidR="0060035B" w:rsidRPr="002A3910" w:rsidRDefault="000B59D3" w:rsidP="000B59D3">
      <w:pPr>
        <w:pStyle w:val="Caption"/>
      </w:pPr>
      <w:bookmarkStart w:id="815" w:name="_Ref493521228"/>
      <w:bookmarkStart w:id="816" w:name="_Toc159568417"/>
      <w:r w:rsidRPr="002A3910">
        <w:t xml:space="preserve">Figure </w:t>
      </w:r>
      <w:r w:rsidRPr="002A3910">
        <w:fldChar w:fldCharType="begin"/>
      </w:r>
      <w:r w:rsidRPr="002A3910">
        <w:instrText>SEQ Figure \* ARABIC</w:instrText>
      </w:r>
      <w:r w:rsidRPr="002A3910">
        <w:fldChar w:fldCharType="separate"/>
      </w:r>
      <w:r w:rsidR="002D1B25">
        <w:rPr>
          <w:noProof/>
        </w:rPr>
        <w:t>146</w:t>
      </w:r>
      <w:r w:rsidRPr="002A3910">
        <w:fldChar w:fldCharType="end"/>
      </w:r>
      <w:bookmarkEnd w:id="815"/>
      <w:r w:rsidR="000E1784" w:rsidRPr="002A3910">
        <w:t>:</w:t>
      </w:r>
      <w:r w:rsidR="00D3300A" w:rsidRPr="002A3910">
        <w:t xml:space="preserve"> </w:t>
      </w:r>
      <w:r w:rsidR="00737F5F" w:rsidRPr="002A3910">
        <w:t>FIND^DIC</w:t>
      </w:r>
      <w:r w:rsidR="001C2D30" w:rsidRPr="002A3910">
        <w:t xml:space="preserve"> API</w:t>
      </w:r>
      <w:r w:rsidR="00737F5F" w:rsidRPr="002A3910">
        <w:t>—Example 4: Input and Output</w:t>
      </w:r>
      <w:bookmarkEnd w:id="816"/>
    </w:p>
    <w:p w14:paraId="595E4632" w14:textId="77777777" w:rsidR="00E86526" w:rsidRPr="002A3910" w:rsidRDefault="00E86526" w:rsidP="00ED4DD4">
      <w:pPr>
        <w:pStyle w:val="APICode"/>
      </w:pPr>
      <w:r w:rsidRPr="002A3910">
        <w:t>&gt;</w:t>
      </w:r>
      <w:r w:rsidRPr="002A3910">
        <w:rPr>
          <w:b/>
        </w:rPr>
        <w:t>K VAL S VAL(1)=</w:t>
      </w:r>
      <w:r w:rsidR="00084217" w:rsidRPr="002A3910">
        <w:rPr>
          <w:b/>
        </w:rPr>
        <w:t>“</w:t>
      </w:r>
      <w:r w:rsidRPr="002A3910">
        <w:rPr>
          <w:b/>
        </w:rPr>
        <w:t>ADD</w:t>
      </w:r>
      <w:r w:rsidR="00084217" w:rsidRPr="002A3910">
        <w:rPr>
          <w:b/>
        </w:rPr>
        <w:t>”</w:t>
      </w:r>
      <w:r w:rsidRPr="002A3910">
        <w:rPr>
          <w:b/>
        </w:rPr>
        <w:t>,VAL(2)=</w:t>
      </w:r>
      <w:r w:rsidR="00084217" w:rsidRPr="002A3910">
        <w:rPr>
          <w:b/>
        </w:rPr>
        <w:t>“</w:t>
      </w:r>
      <w:r w:rsidRPr="002A3910">
        <w:rPr>
          <w:b/>
        </w:rPr>
        <w:t>01/01/69</w:t>
      </w:r>
      <w:r w:rsidR="00084217" w:rsidRPr="002A3910">
        <w:rPr>
          <w:b/>
        </w:rPr>
        <w:t>”</w:t>
      </w:r>
    </w:p>
    <w:p w14:paraId="10B7DBE3" w14:textId="77777777" w:rsidR="00E86526" w:rsidRPr="002A3910" w:rsidRDefault="00E86526" w:rsidP="00ED4DD4">
      <w:pPr>
        <w:pStyle w:val="APICode"/>
      </w:pPr>
      <w:r w:rsidRPr="002A3910">
        <w:t>&gt;</w:t>
      </w:r>
      <w:r w:rsidRPr="002A3910">
        <w:rPr>
          <w:b/>
        </w:rPr>
        <w:t>D FIND^DIC(662001,</w:t>
      </w:r>
      <w:r w:rsidR="009E1B6C" w:rsidRPr="002A3910">
        <w:rPr>
          <w:b/>
        </w:rPr>
        <w:t>“</w:t>
      </w:r>
      <w:r w:rsidR="00084217" w:rsidRPr="002A3910">
        <w:rPr>
          <w:b/>
        </w:rPr>
        <w:t>”</w:t>
      </w:r>
      <w:r w:rsidRPr="002A3910">
        <w:rPr>
          <w:b/>
        </w:rPr>
        <w:t>,</w:t>
      </w:r>
      <w:r w:rsidR="009E1B6C" w:rsidRPr="002A3910">
        <w:rPr>
          <w:b/>
        </w:rPr>
        <w:t>“</w:t>
      </w:r>
      <w:r w:rsidRPr="002A3910">
        <w:rPr>
          <w:b/>
        </w:rPr>
        <w:t>@;IXIE</w:t>
      </w:r>
      <w:r w:rsidR="00084217" w:rsidRPr="002A3910">
        <w:rPr>
          <w:b/>
        </w:rPr>
        <w:t>”</w:t>
      </w:r>
      <w:r w:rsidRPr="002A3910">
        <w:rPr>
          <w:b/>
        </w:rPr>
        <w:t>,</w:t>
      </w:r>
      <w:r w:rsidR="009E1B6C" w:rsidRPr="002A3910">
        <w:rPr>
          <w:b/>
        </w:rPr>
        <w:t>“</w:t>
      </w:r>
      <w:r w:rsidRPr="002A3910">
        <w:rPr>
          <w:b/>
        </w:rPr>
        <w:t>PK</w:t>
      </w:r>
      <w:r w:rsidR="00084217" w:rsidRPr="002A3910">
        <w:rPr>
          <w:b/>
        </w:rPr>
        <w:t>”</w:t>
      </w:r>
      <w:r w:rsidRPr="002A3910">
        <w:rPr>
          <w:b/>
        </w:rPr>
        <w:t>,.VAL,</w:t>
      </w:r>
      <w:r w:rsidR="009E1B6C" w:rsidRPr="002A3910">
        <w:rPr>
          <w:b/>
        </w:rPr>
        <w:t>“</w:t>
      </w:r>
      <w:r w:rsidR="00084217" w:rsidRPr="002A3910">
        <w:rPr>
          <w:b/>
        </w:rPr>
        <w:t>”</w:t>
      </w:r>
      <w:r w:rsidRPr="002A3910">
        <w:rPr>
          <w:b/>
        </w:rPr>
        <w:t>,</w:t>
      </w:r>
      <w:r w:rsidR="009E1B6C" w:rsidRPr="002A3910">
        <w:rPr>
          <w:b/>
        </w:rPr>
        <w:t>“</w:t>
      </w:r>
      <w:r w:rsidR="00084217" w:rsidRPr="002A3910">
        <w:rPr>
          <w:b/>
        </w:rPr>
        <w:t>”</w:t>
      </w:r>
      <w:r w:rsidRPr="002A3910">
        <w:rPr>
          <w:b/>
        </w:rPr>
        <w:t>,</w:t>
      </w:r>
      <w:r w:rsidR="009E1B6C" w:rsidRPr="002A3910">
        <w:rPr>
          <w:b/>
        </w:rPr>
        <w:t>“</w:t>
      </w:r>
      <w:r w:rsidR="00084217" w:rsidRPr="002A3910">
        <w:rPr>
          <w:b/>
        </w:rPr>
        <w:t>”</w:t>
      </w:r>
      <w:r w:rsidRPr="002A3910">
        <w:rPr>
          <w:b/>
        </w:rPr>
        <w:t>,</w:t>
      </w:r>
      <w:r w:rsidR="009E1B6C" w:rsidRPr="002A3910">
        <w:rPr>
          <w:b/>
        </w:rPr>
        <w:t>“</w:t>
      </w:r>
      <w:r w:rsidR="00084217" w:rsidRPr="002A3910">
        <w:rPr>
          <w:b/>
        </w:rPr>
        <w:t>”</w:t>
      </w:r>
      <w:r w:rsidRPr="002A3910">
        <w:rPr>
          <w:b/>
        </w:rPr>
        <w:t>,</w:t>
      </w:r>
      <w:r w:rsidR="009E1B6C" w:rsidRPr="002A3910">
        <w:rPr>
          <w:b/>
        </w:rPr>
        <w:t>“</w:t>
      </w:r>
      <w:r w:rsidRPr="002A3910">
        <w:rPr>
          <w:b/>
        </w:rPr>
        <w:t>OUT</w:t>
      </w:r>
      <w:r w:rsidR="00084217" w:rsidRPr="002A3910">
        <w:rPr>
          <w:b/>
        </w:rPr>
        <w:t>”</w:t>
      </w:r>
      <w:r w:rsidRPr="002A3910">
        <w:rPr>
          <w:b/>
        </w:rPr>
        <w:t>)</w:t>
      </w:r>
    </w:p>
    <w:p w14:paraId="787B4045" w14:textId="77777777" w:rsidR="00E86526" w:rsidRPr="002A3910" w:rsidRDefault="00E86526" w:rsidP="00ED4DD4">
      <w:pPr>
        <w:pStyle w:val="APICode"/>
      </w:pPr>
    </w:p>
    <w:p w14:paraId="2B5D88BC"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,0)=1^*^0^</w:t>
      </w:r>
    </w:p>
    <w:p w14:paraId="3E535CE7"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,0,</w:t>
      </w:r>
      <w:r w:rsidR="00557F2B" w:rsidRPr="002A3910">
        <w:rPr>
          <w:b/>
        </w:rPr>
        <w:t>“</w:t>
      </w:r>
      <w:r w:rsidRPr="002A3910">
        <w:t>MAP</w:t>
      </w:r>
      <w:r w:rsidR="00084217" w:rsidRPr="002A3910">
        <w:t>”</w:t>
      </w:r>
      <w:r w:rsidRPr="002A3910">
        <w:t>)=IEN^IX(1)I^IX(2)I^IX(1)^IX(2)</w:t>
      </w:r>
    </w:p>
    <w:p w14:paraId="1F1FE422"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,1,0)=15^ADDFIFTEEN^2690101^ADDFIFTEEN^JAN 01, 1969</w:t>
      </w:r>
    </w:p>
    <w:p w14:paraId="257FBA81" w14:textId="77777777" w:rsidR="00E86526" w:rsidRPr="002A3910" w:rsidRDefault="00E86526" w:rsidP="00B66E33">
      <w:pPr>
        <w:pStyle w:val="BodyText6"/>
      </w:pPr>
    </w:p>
    <w:p w14:paraId="3022ABA6" w14:textId="77777777" w:rsidR="00E86526" w:rsidRPr="002A3910" w:rsidRDefault="00E86526" w:rsidP="007067CD">
      <w:pPr>
        <w:pStyle w:val="Heading5"/>
      </w:pPr>
      <w:r w:rsidRPr="002A3910">
        <w:t>Example 5</w:t>
      </w:r>
    </w:p>
    <w:p w14:paraId="3D1FCF67" w14:textId="66980873" w:rsidR="00E86526" w:rsidRPr="002A3910" w:rsidRDefault="00E9135B" w:rsidP="00D71E3F">
      <w:pPr>
        <w:pStyle w:val="BodyText"/>
        <w:keepNext/>
        <w:keepLines/>
      </w:pPr>
      <w:r w:rsidRPr="002A3910">
        <w:t>This example</w:t>
      </w:r>
      <w:r w:rsidR="00E86526" w:rsidRPr="002A3910">
        <w:t xml:space="preserve"> </w:t>
      </w:r>
      <w:r w:rsidR="00454C2F" w:rsidRPr="002A3910">
        <w:t>(</w:t>
      </w:r>
      <w:r w:rsidR="00454C2F" w:rsidRPr="002A3910">
        <w:rPr>
          <w:color w:val="0000FF"/>
          <w:u w:val="single"/>
        </w:rPr>
        <w:fldChar w:fldCharType="begin" w:fldLock="1"/>
      </w:r>
      <w:r w:rsidR="00454C2F" w:rsidRPr="002A3910">
        <w:rPr>
          <w:color w:val="0000FF"/>
          <w:u w:val="single"/>
        </w:rPr>
        <w:instrText xml:space="preserve"> REF _Ref493521446 \h  \* MERGEFORMAT </w:instrText>
      </w:r>
      <w:r w:rsidR="00454C2F" w:rsidRPr="002A3910">
        <w:rPr>
          <w:color w:val="0000FF"/>
          <w:u w:val="single"/>
        </w:rPr>
      </w:r>
      <w:r w:rsidR="00454C2F" w:rsidRPr="002A3910">
        <w:rPr>
          <w:color w:val="0000FF"/>
          <w:u w:val="single"/>
        </w:rPr>
        <w:fldChar w:fldCharType="separate"/>
      </w:r>
      <w:r w:rsidR="00272B32" w:rsidRPr="002A3910">
        <w:rPr>
          <w:color w:val="0000FF"/>
          <w:u w:val="single"/>
        </w:rPr>
        <w:t>Figure 147</w:t>
      </w:r>
      <w:r w:rsidR="00454C2F" w:rsidRPr="002A3910">
        <w:rPr>
          <w:color w:val="0000FF"/>
          <w:u w:val="single"/>
        </w:rPr>
        <w:fldChar w:fldCharType="end"/>
      </w:r>
      <w:r w:rsidR="00454C2F" w:rsidRPr="002A3910">
        <w:t xml:space="preserve">) </w:t>
      </w:r>
      <w:r w:rsidR="00E86526" w:rsidRPr="002A3910">
        <w:t>demonstrate</w:t>
      </w:r>
      <w:r w:rsidRPr="002A3910">
        <w:t>s</w:t>
      </w:r>
      <w:r w:rsidR="00E86526" w:rsidRPr="002A3910">
        <w:t xml:space="preserve"> how the </w:t>
      </w:r>
      <w:r w:rsidR="00E86526" w:rsidRPr="002A3910">
        <w:rPr>
          <w:b/>
        </w:rPr>
        <w:t>B</w:t>
      </w:r>
      <w:r w:rsidR="00E86526" w:rsidRPr="002A3910">
        <w:t xml:space="preserve"> flag works. </w:t>
      </w:r>
      <w:r w:rsidRPr="002A3910">
        <w:t>You</w:t>
      </w:r>
      <w:r w:rsidR="00E86526" w:rsidRPr="002A3910">
        <w:t xml:space="preserve"> have a file whose </w:t>
      </w:r>
      <w:r w:rsidR="00E86526" w:rsidRPr="002A3910">
        <w:rPr>
          <w:b/>
        </w:rPr>
        <w:t>.01</w:t>
      </w:r>
      <w:r w:rsidR="00E86526" w:rsidRPr="002A3910">
        <w:t xml:space="preserve"> field points to the NEW PERSON</w:t>
      </w:r>
      <w:r w:rsidR="00EB1E1A" w:rsidRPr="002A3910">
        <w:t xml:space="preserve"> (#200)</w:t>
      </w:r>
      <w:r w:rsidR="00E86526" w:rsidRPr="002A3910">
        <w:t xml:space="preserve"> file</w:t>
      </w:r>
      <w:r w:rsidR="007869D8" w:rsidRPr="002A3910">
        <w:fldChar w:fldCharType="begin"/>
      </w:r>
      <w:r w:rsidR="00EB1E1A" w:rsidRPr="002A3910">
        <w:instrText>xe "NEW PERSON (#200) File"</w:instrText>
      </w:r>
      <w:r w:rsidR="007869D8" w:rsidRPr="002A3910">
        <w:fldChar w:fldCharType="end"/>
      </w:r>
      <w:r w:rsidR="007869D8" w:rsidRPr="002A3910">
        <w:fldChar w:fldCharType="begin"/>
      </w:r>
      <w:r w:rsidR="00EB1E1A" w:rsidRPr="002A3910">
        <w:instrText>xe "Files:NEW PERSON (#200)"</w:instrText>
      </w:r>
      <w:r w:rsidR="007869D8" w:rsidRPr="002A3910">
        <w:fldChar w:fldCharType="end"/>
      </w:r>
      <w:r w:rsidR="00E86526" w:rsidRPr="002A3910">
        <w:t xml:space="preserve">. When </w:t>
      </w:r>
      <w:r w:rsidRPr="002A3910">
        <w:t>you</w:t>
      </w:r>
      <w:r w:rsidR="00E86526" w:rsidRPr="002A3910">
        <w:t xml:space="preserve"> do a lookup without the </w:t>
      </w:r>
      <w:r w:rsidR="00E86526" w:rsidRPr="002A3910">
        <w:rPr>
          <w:b/>
        </w:rPr>
        <w:t>B</w:t>
      </w:r>
      <w:r w:rsidR="00E86526" w:rsidRPr="002A3910">
        <w:t xml:space="preserve"> flag, </w:t>
      </w:r>
      <w:r w:rsidRPr="002A3910">
        <w:t>you</w:t>
      </w:r>
      <w:r w:rsidR="007A301A" w:rsidRPr="002A3910">
        <w:t xml:space="preserve"> find several entries;</w:t>
      </w:r>
      <w:r w:rsidR="00E86526" w:rsidRPr="002A3910">
        <w:t xml:space="preserve"> but if you look at the </w:t>
      </w:r>
      <w:r w:rsidR="00E86526" w:rsidRPr="002A3910">
        <w:rPr>
          <w:b/>
        </w:rPr>
        <w:t>.01</w:t>
      </w:r>
      <w:r w:rsidR="00E86526" w:rsidRPr="002A3910">
        <w:t xml:space="preserve"> field, you see that </w:t>
      </w:r>
      <w:r w:rsidR="00E86526" w:rsidRPr="002A3910">
        <w:rPr>
          <w:i/>
        </w:rPr>
        <w:t>not</w:t>
      </w:r>
      <w:r w:rsidR="00E86526" w:rsidRPr="002A3910">
        <w:t xml:space="preserve"> all of the</w:t>
      </w:r>
      <w:r w:rsidR="000850DD" w:rsidRPr="002A3910">
        <w:t xml:space="preserve">m begin with </w:t>
      </w:r>
      <w:r w:rsidR="004530E8" w:rsidRPr="002A3910">
        <w:t>the</w:t>
      </w:r>
      <w:r w:rsidR="000850DD" w:rsidRPr="002A3910">
        <w:t xml:space="preserve"> lookup value </w:t>
      </w:r>
      <w:r w:rsidR="000850DD" w:rsidRPr="002A3910">
        <w:rPr>
          <w:b/>
        </w:rPr>
        <w:t>F</w:t>
      </w:r>
      <w:r w:rsidR="00E86526" w:rsidRPr="002A3910">
        <w:t xml:space="preserve">. The entry </w:t>
      </w:r>
      <w:r w:rsidR="000850DD" w:rsidRPr="002A3910">
        <w:t>FMPERSON</w:t>
      </w:r>
      <w:r w:rsidR="00E86526" w:rsidRPr="002A3910">
        <w:t>,</w:t>
      </w:r>
      <w:r w:rsidR="000850DD" w:rsidRPr="002A3910">
        <w:t>FOUR</w:t>
      </w:r>
      <w:r w:rsidR="00E86526" w:rsidRPr="002A3910">
        <w:t xml:space="preserve"> was</w:t>
      </w:r>
      <w:r w:rsidR="000850DD" w:rsidRPr="002A3910">
        <w:t xml:space="preserve"> found because his initials </w:t>
      </w:r>
      <w:r w:rsidR="000850DD" w:rsidRPr="002A3910">
        <w:rPr>
          <w:b/>
        </w:rPr>
        <w:t>FF</w:t>
      </w:r>
      <w:r w:rsidR="000850DD" w:rsidRPr="002A3910">
        <w:t xml:space="preserve"> begin with </w:t>
      </w:r>
      <w:r w:rsidR="000850DD" w:rsidRPr="002A3910">
        <w:rPr>
          <w:b/>
        </w:rPr>
        <w:t>F</w:t>
      </w:r>
      <w:r w:rsidR="00E86526" w:rsidRPr="002A3910">
        <w:t xml:space="preserve"> and </w:t>
      </w:r>
      <w:r w:rsidR="000850DD" w:rsidRPr="002A3910">
        <w:t>FMPERSON,FIVE</w:t>
      </w:r>
      <w:r w:rsidR="00E86526" w:rsidRPr="002A3910">
        <w:t xml:space="preserve"> was found because her nickname </w:t>
      </w:r>
      <w:r w:rsidR="00084217" w:rsidRPr="002A3910">
        <w:t>“</w:t>
      </w:r>
      <w:r w:rsidR="000850DD" w:rsidRPr="002A3910">
        <w:t>F</w:t>
      </w:r>
      <w:r w:rsidR="00E86526" w:rsidRPr="002A3910">
        <w:t>ILLY</w:t>
      </w:r>
      <w:r w:rsidR="00084217" w:rsidRPr="002A3910">
        <w:t>”</w:t>
      </w:r>
      <w:r w:rsidR="00E86526" w:rsidRPr="002A3910">
        <w:t xml:space="preserve"> begins with </w:t>
      </w:r>
      <w:r w:rsidR="000850DD" w:rsidRPr="002A3910">
        <w:rPr>
          <w:b/>
        </w:rPr>
        <w:t>F</w:t>
      </w:r>
      <w:r w:rsidR="00E86526" w:rsidRPr="002A3910">
        <w:t>.</w:t>
      </w:r>
    </w:p>
    <w:p w14:paraId="378534AF" w14:textId="77777777" w:rsidR="00ED7CA3" w:rsidRPr="002A3910" w:rsidRDefault="00ED7CA3" w:rsidP="00ED7CA3">
      <w:pPr>
        <w:pStyle w:val="BodyText6"/>
        <w:keepNext/>
        <w:keepLines/>
      </w:pPr>
    </w:p>
    <w:p w14:paraId="086482EE" w14:textId="6FE4AFD4" w:rsidR="00DF0F7E" w:rsidRPr="002A3910" w:rsidRDefault="000B59D3" w:rsidP="000B59D3">
      <w:pPr>
        <w:pStyle w:val="Caption"/>
      </w:pPr>
      <w:bookmarkStart w:id="817" w:name="_Ref493521446"/>
      <w:bookmarkStart w:id="818" w:name="_Toc159568418"/>
      <w:r w:rsidRPr="002A3910">
        <w:t xml:space="preserve">Figure </w:t>
      </w:r>
      <w:r w:rsidRPr="002A3910">
        <w:fldChar w:fldCharType="begin"/>
      </w:r>
      <w:r w:rsidRPr="002A3910">
        <w:instrText>SEQ Figure \* ARABIC</w:instrText>
      </w:r>
      <w:r w:rsidRPr="002A3910">
        <w:fldChar w:fldCharType="separate"/>
      </w:r>
      <w:r w:rsidR="002D1B25">
        <w:rPr>
          <w:noProof/>
        </w:rPr>
        <w:t>147</w:t>
      </w:r>
      <w:r w:rsidRPr="002A3910">
        <w:fldChar w:fldCharType="end"/>
      </w:r>
      <w:bookmarkEnd w:id="817"/>
      <w:r w:rsidR="000E1784" w:rsidRPr="002A3910">
        <w:t>:</w:t>
      </w:r>
      <w:r w:rsidR="00D3300A" w:rsidRPr="002A3910">
        <w:t xml:space="preserve"> </w:t>
      </w:r>
      <w:r w:rsidR="00737F5F" w:rsidRPr="002A3910">
        <w:t>FIND^DIC</w:t>
      </w:r>
      <w:r w:rsidR="001C2D30" w:rsidRPr="002A3910">
        <w:t xml:space="preserve"> API</w:t>
      </w:r>
      <w:r w:rsidR="00737F5F" w:rsidRPr="002A3910">
        <w:t>—Example 5: Input and Output</w:t>
      </w:r>
      <w:bookmarkEnd w:id="818"/>
    </w:p>
    <w:p w14:paraId="12FF9624" w14:textId="77777777" w:rsidR="00E86526" w:rsidRPr="002A3910" w:rsidRDefault="00E86526" w:rsidP="00ED4DD4">
      <w:pPr>
        <w:pStyle w:val="APICode"/>
      </w:pPr>
      <w:r w:rsidRPr="002A3910">
        <w:t>&gt;</w:t>
      </w:r>
      <w:r w:rsidRPr="002A3910">
        <w:rPr>
          <w:b/>
        </w:rPr>
        <w:t>D FIND^DIC</w:t>
      </w:r>
      <w:r w:rsidR="000850DD" w:rsidRPr="002A3910">
        <w:rPr>
          <w:b/>
        </w:rPr>
        <w:t>(662002,</w:t>
      </w:r>
      <w:r w:rsidR="009E1B6C" w:rsidRPr="002A3910">
        <w:rPr>
          <w:b/>
        </w:rPr>
        <w:t>“</w:t>
      </w:r>
      <w:r w:rsidR="00084217" w:rsidRPr="002A3910">
        <w:rPr>
          <w:b/>
        </w:rPr>
        <w:t>”</w:t>
      </w:r>
      <w:r w:rsidR="000850DD" w:rsidRPr="002A3910">
        <w:rPr>
          <w:b/>
        </w:rPr>
        <w:t>,</w:t>
      </w:r>
      <w:r w:rsidR="009E1B6C" w:rsidRPr="002A3910">
        <w:rPr>
          <w:b/>
        </w:rPr>
        <w:t>“</w:t>
      </w:r>
      <w:r w:rsidR="000850DD" w:rsidRPr="002A3910">
        <w:rPr>
          <w:b/>
        </w:rPr>
        <w:t>@;.01</w:t>
      </w:r>
      <w:r w:rsidR="00084217" w:rsidRPr="002A3910">
        <w:rPr>
          <w:b/>
        </w:rPr>
        <w:t>”</w:t>
      </w:r>
      <w:r w:rsidR="000850DD" w:rsidRPr="002A3910">
        <w:rPr>
          <w:b/>
        </w:rPr>
        <w:t>,</w:t>
      </w:r>
      <w:r w:rsidR="009E1B6C" w:rsidRPr="002A3910">
        <w:rPr>
          <w:b/>
        </w:rPr>
        <w:t>“</w:t>
      </w:r>
      <w:r w:rsidR="000850DD" w:rsidRPr="002A3910">
        <w:rPr>
          <w:b/>
        </w:rPr>
        <w:t>P</w:t>
      </w:r>
      <w:r w:rsidR="00084217" w:rsidRPr="002A3910">
        <w:rPr>
          <w:b/>
        </w:rPr>
        <w:t>”</w:t>
      </w:r>
      <w:r w:rsidR="000850DD" w:rsidRPr="002A3910">
        <w:rPr>
          <w:b/>
        </w:rPr>
        <w:t>,</w:t>
      </w:r>
      <w:r w:rsidR="009E1B6C" w:rsidRPr="002A3910">
        <w:rPr>
          <w:b/>
        </w:rPr>
        <w:t>“</w:t>
      </w:r>
      <w:r w:rsidR="000850DD" w:rsidRPr="002A3910">
        <w:rPr>
          <w:b/>
        </w:rPr>
        <w:t>F</w:t>
      </w:r>
      <w:r w:rsidR="00084217" w:rsidRPr="002A3910">
        <w:rPr>
          <w:b/>
        </w:rPr>
        <w:t>”</w:t>
      </w:r>
      <w:r w:rsidRPr="002A3910">
        <w:rPr>
          <w:b/>
        </w:rPr>
        <w:t>,</w:t>
      </w:r>
      <w:r w:rsidR="009E1B6C" w:rsidRPr="002A3910">
        <w:rPr>
          <w:b/>
        </w:rPr>
        <w:t>“</w:t>
      </w:r>
      <w:r w:rsidR="00084217" w:rsidRPr="002A3910">
        <w:rPr>
          <w:b/>
        </w:rPr>
        <w:t>”</w:t>
      </w:r>
      <w:r w:rsidRPr="002A3910">
        <w:rPr>
          <w:b/>
        </w:rPr>
        <w:t>,</w:t>
      </w:r>
      <w:r w:rsidR="009E1B6C" w:rsidRPr="002A3910">
        <w:rPr>
          <w:b/>
        </w:rPr>
        <w:t>“</w:t>
      </w:r>
      <w:r w:rsidRPr="002A3910">
        <w:rPr>
          <w:b/>
        </w:rPr>
        <w:t>B</w:t>
      </w:r>
      <w:r w:rsidR="00084217" w:rsidRPr="002A3910">
        <w:rPr>
          <w:b/>
        </w:rPr>
        <w:t>”</w:t>
      </w:r>
      <w:r w:rsidRPr="002A3910">
        <w:rPr>
          <w:b/>
        </w:rPr>
        <w:t>,</w:t>
      </w:r>
      <w:r w:rsidR="009E1B6C" w:rsidRPr="002A3910">
        <w:rPr>
          <w:b/>
        </w:rPr>
        <w:t>“</w:t>
      </w:r>
      <w:r w:rsidR="00084217" w:rsidRPr="002A3910">
        <w:rPr>
          <w:b/>
        </w:rPr>
        <w:t>”</w:t>
      </w:r>
      <w:r w:rsidRPr="002A3910">
        <w:rPr>
          <w:b/>
        </w:rPr>
        <w:t>,</w:t>
      </w:r>
      <w:r w:rsidR="009E1B6C" w:rsidRPr="002A3910">
        <w:rPr>
          <w:b/>
        </w:rPr>
        <w:t>“</w:t>
      </w:r>
      <w:r w:rsidR="00084217" w:rsidRPr="002A3910">
        <w:rPr>
          <w:b/>
        </w:rPr>
        <w:t>”</w:t>
      </w:r>
      <w:r w:rsidRPr="002A3910">
        <w:rPr>
          <w:b/>
        </w:rPr>
        <w:t>,</w:t>
      </w:r>
      <w:r w:rsidR="009E1B6C" w:rsidRPr="002A3910">
        <w:rPr>
          <w:b/>
        </w:rPr>
        <w:t>“</w:t>
      </w:r>
      <w:r w:rsidRPr="002A3910">
        <w:rPr>
          <w:b/>
        </w:rPr>
        <w:t>OUT</w:t>
      </w:r>
      <w:r w:rsidR="00084217" w:rsidRPr="002A3910">
        <w:rPr>
          <w:b/>
        </w:rPr>
        <w:t>”</w:t>
      </w:r>
      <w:r w:rsidRPr="002A3910">
        <w:rPr>
          <w:b/>
        </w:rPr>
        <w:t>)</w:t>
      </w:r>
    </w:p>
    <w:p w14:paraId="722FA6F6" w14:textId="77777777" w:rsidR="00E86526" w:rsidRPr="002A3910" w:rsidRDefault="00E86526" w:rsidP="00ED4DD4">
      <w:pPr>
        <w:pStyle w:val="APICode"/>
      </w:pPr>
    </w:p>
    <w:p w14:paraId="29251AF0"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,0)=5^*^0^</w:t>
      </w:r>
    </w:p>
    <w:p w14:paraId="0F872E80"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,0,</w:t>
      </w:r>
      <w:r w:rsidR="00557F2B" w:rsidRPr="002A3910">
        <w:rPr>
          <w:b/>
        </w:rPr>
        <w:t>“</w:t>
      </w:r>
      <w:r w:rsidRPr="002A3910">
        <w:t>MAP</w:t>
      </w:r>
      <w:r w:rsidR="00084217" w:rsidRPr="002A3910">
        <w:t>”</w:t>
      </w:r>
      <w:r w:rsidRPr="002A3910">
        <w:t>)=IEN^.01</w:t>
      </w:r>
    </w:p>
    <w:p w14:paraId="500F98A6"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,1,0)=7^</w:t>
      </w:r>
      <w:r w:rsidR="000850DD" w:rsidRPr="002A3910">
        <w:t>FMPERSON,FOUR</w:t>
      </w:r>
    </w:p>
    <w:p w14:paraId="01600255"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,2,0)=3^</w:t>
      </w:r>
      <w:r w:rsidR="000850DD" w:rsidRPr="002A3910">
        <w:t>FMPERSON</w:t>
      </w:r>
      <w:r w:rsidRPr="002A3910">
        <w:t>,</w:t>
      </w:r>
      <w:r w:rsidR="000850DD" w:rsidRPr="002A3910">
        <w:t>SIX</w:t>
      </w:r>
    </w:p>
    <w:p w14:paraId="5B462B2D"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,3,0)=4^</w:t>
      </w:r>
      <w:r w:rsidR="000850DD" w:rsidRPr="002A3910">
        <w:t>FMPERSON</w:t>
      </w:r>
      <w:r w:rsidRPr="002A3910">
        <w:t>,</w:t>
      </w:r>
      <w:r w:rsidR="000850DD" w:rsidRPr="002A3910">
        <w:t>SEVEN</w:t>
      </w:r>
    </w:p>
    <w:p w14:paraId="2DF3554F"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,5,0)=1^</w:t>
      </w:r>
      <w:r w:rsidR="000850DD" w:rsidRPr="002A3910">
        <w:t>FMPERSON,FIVE</w:t>
      </w:r>
    </w:p>
    <w:p w14:paraId="6B1C9595"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,6,0)=13^</w:t>
      </w:r>
      <w:r w:rsidR="000850DD" w:rsidRPr="002A3910">
        <w:t>FMPERSON,FIVE</w:t>
      </w:r>
    </w:p>
    <w:p w14:paraId="42A365D2" w14:textId="77777777" w:rsidR="00DF0F7E" w:rsidRPr="002A3910" w:rsidRDefault="00DF0F7E" w:rsidP="00B66E33">
      <w:pPr>
        <w:pStyle w:val="BodyText6"/>
      </w:pPr>
    </w:p>
    <w:p w14:paraId="11860A53" w14:textId="74435CD2" w:rsidR="00E86526" w:rsidRPr="002A3910" w:rsidRDefault="00E86526" w:rsidP="00D71E3F">
      <w:pPr>
        <w:pStyle w:val="BodyText"/>
        <w:keepNext/>
        <w:keepLines/>
      </w:pPr>
      <w:r w:rsidRPr="002A3910">
        <w:t xml:space="preserve">When </w:t>
      </w:r>
      <w:r w:rsidR="00E9135B" w:rsidRPr="002A3910">
        <w:t>you</w:t>
      </w:r>
      <w:r w:rsidRPr="002A3910">
        <w:t xml:space="preserve"> use the </w:t>
      </w:r>
      <w:r w:rsidRPr="002A3910">
        <w:rPr>
          <w:b/>
        </w:rPr>
        <w:t>B</w:t>
      </w:r>
      <w:r w:rsidRPr="002A3910">
        <w:t xml:space="preserve"> flag, the FINDER looks </w:t>
      </w:r>
      <w:r w:rsidR="00343197" w:rsidRPr="002A3910">
        <w:rPr>
          <w:i/>
        </w:rPr>
        <w:t>only</w:t>
      </w:r>
      <w:r w:rsidRPr="002A3910">
        <w:t xml:space="preserve"> at the </w:t>
      </w:r>
      <w:r w:rsidR="00084217" w:rsidRPr="002A3910">
        <w:t>“</w:t>
      </w:r>
      <w:r w:rsidRPr="002A3910">
        <w:rPr>
          <w:b/>
        </w:rPr>
        <w:t>B</w:t>
      </w:r>
      <w:r w:rsidR="00084217" w:rsidRPr="002A3910">
        <w:t>”</w:t>
      </w:r>
      <w:r w:rsidRPr="002A3910">
        <w:t xml:space="preserve"> index of the NEW PERSON</w:t>
      </w:r>
      <w:r w:rsidR="00EB1E1A" w:rsidRPr="002A3910">
        <w:t xml:space="preserve"> (#200)</w:t>
      </w:r>
      <w:r w:rsidRPr="002A3910">
        <w:t xml:space="preserve"> file</w:t>
      </w:r>
      <w:r w:rsidR="007869D8" w:rsidRPr="002A3910">
        <w:fldChar w:fldCharType="begin"/>
      </w:r>
      <w:r w:rsidR="00EB1E1A" w:rsidRPr="002A3910">
        <w:instrText>xe "NEW PERSON (#200) File"</w:instrText>
      </w:r>
      <w:r w:rsidR="007869D8" w:rsidRPr="002A3910">
        <w:fldChar w:fldCharType="end"/>
      </w:r>
      <w:r w:rsidR="007869D8" w:rsidRPr="002A3910">
        <w:fldChar w:fldCharType="begin"/>
      </w:r>
      <w:r w:rsidR="00EB1E1A" w:rsidRPr="002A3910">
        <w:instrText>xe "Files:NEW PERSON (#200)"</w:instrText>
      </w:r>
      <w:r w:rsidR="007869D8" w:rsidRPr="002A3910">
        <w:fldChar w:fldCharType="end"/>
      </w:r>
      <w:r w:rsidRPr="002A3910">
        <w:t>.</w:t>
      </w:r>
    </w:p>
    <w:p w14:paraId="574CCAB7" w14:textId="77777777" w:rsidR="00ED7CA3" w:rsidRPr="002A3910" w:rsidRDefault="00ED7CA3" w:rsidP="00ED7CA3">
      <w:pPr>
        <w:pStyle w:val="BodyText6"/>
        <w:keepNext/>
        <w:keepLines/>
      </w:pPr>
    </w:p>
    <w:p w14:paraId="5E46CE3E" w14:textId="1437D089" w:rsidR="00DF0F7E" w:rsidRPr="002A3910" w:rsidRDefault="000B59D3" w:rsidP="000B59D3">
      <w:pPr>
        <w:pStyle w:val="Caption"/>
      </w:pPr>
      <w:bookmarkStart w:id="819" w:name="_Toc159568419"/>
      <w:r w:rsidRPr="002A3910">
        <w:t xml:space="preserve">Figure </w:t>
      </w:r>
      <w:r w:rsidRPr="002A3910">
        <w:fldChar w:fldCharType="begin"/>
      </w:r>
      <w:r w:rsidRPr="002A3910">
        <w:instrText>SEQ Figure \* ARABIC</w:instrText>
      </w:r>
      <w:r w:rsidRPr="002A3910">
        <w:fldChar w:fldCharType="separate"/>
      </w:r>
      <w:r w:rsidR="002D1B25">
        <w:rPr>
          <w:noProof/>
        </w:rPr>
        <w:t>148</w:t>
      </w:r>
      <w:r w:rsidRPr="002A3910">
        <w:fldChar w:fldCharType="end"/>
      </w:r>
      <w:r w:rsidR="000E1784" w:rsidRPr="002A3910">
        <w:t>:</w:t>
      </w:r>
      <w:r w:rsidR="00D3300A" w:rsidRPr="002A3910">
        <w:t xml:space="preserve"> </w:t>
      </w:r>
      <w:r w:rsidR="00737F5F" w:rsidRPr="002A3910">
        <w:t>FIND^DIC</w:t>
      </w:r>
      <w:r w:rsidR="001C2D30" w:rsidRPr="002A3910">
        <w:t xml:space="preserve"> API</w:t>
      </w:r>
      <w:r w:rsidR="00737F5F" w:rsidRPr="002A3910">
        <w:t xml:space="preserve">—Example 5: Input </w:t>
      </w:r>
      <w:r w:rsidR="001C2D30" w:rsidRPr="002A3910">
        <w:t xml:space="preserve">with </w:t>
      </w:r>
      <w:r w:rsidR="00084217" w:rsidRPr="002A3910">
        <w:t>“</w:t>
      </w:r>
      <w:r w:rsidR="001C2D30" w:rsidRPr="002A3910">
        <w:t>B</w:t>
      </w:r>
      <w:r w:rsidR="00084217" w:rsidRPr="002A3910">
        <w:t>”</w:t>
      </w:r>
      <w:r w:rsidR="001C2D30" w:rsidRPr="002A3910">
        <w:t xml:space="preserve"> Flag and Output</w:t>
      </w:r>
      <w:bookmarkEnd w:id="819"/>
    </w:p>
    <w:p w14:paraId="5D631449" w14:textId="77777777" w:rsidR="00E86526" w:rsidRPr="002A3910" w:rsidRDefault="00E86526" w:rsidP="00ED4DD4">
      <w:pPr>
        <w:pStyle w:val="APICode"/>
      </w:pPr>
      <w:r w:rsidRPr="002A3910">
        <w:t>&gt;</w:t>
      </w:r>
      <w:r w:rsidRPr="002A3910">
        <w:rPr>
          <w:b/>
        </w:rPr>
        <w:t>D FI</w:t>
      </w:r>
      <w:r w:rsidR="000850DD" w:rsidRPr="002A3910">
        <w:rPr>
          <w:b/>
        </w:rPr>
        <w:t>ND^DIC(662002,</w:t>
      </w:r>
      <w:r w:rsidR="009E1B6C" w:rsidRPr="002A3910">
        <w:rPr>
          <w:b/>
        </w:rPr>
        <w:t>“</w:t>
      </w:r>
      <w:r w:rsidR="00084217" w:rsidRPr="002A3910">
        <w:rPr>
          <w:b/>
        </w:rPr>
        <w:t>”</w:t>
      </w:r>
      <w:r w:rsidR="000850DD" w:rsidRPr="002A3910">
        <w:rPr>
          <w:b/>
        </w:rPr>
        <w:t>,</w:t>
      </w:r>
      <w:r w:rsidR="009E1B6C" w:rsidRPr="002A3910">
        <w:rPr>
          <w:b/>
        </w:rPr>
        <w:t>“</w:t>
      </w:r>
      <w:r w:rsidR="000850DD" w:rsidRPr="002A3910">
        <w:rPr>
          <w:b/>
        </w:rPr>
        <w:t>@;.01</w:t>
      </w:r>
      <w:r w:rsidR="00084217" w:rsidRPr="002A3910">
        <w:rPr>
          <w:b/>
        </w:rPr>
        <w:t>”</w:t>
      </w:r>
      <w:r w:rsidR="000850DD" w:rsidRPr="002A3910">
        <w:rPr>
          <w:b/>
        </w:rPr>
        <w:t>,</w:t>
      </w:r>
      <w:r w:rsidR="009E1B6C" w:rsidRPr="002A3910">
        <w:rPr>
          <w:b/>
        </w:rPr>
        <w:t>“</w:t>
      </w:r>
      <w:r w:rsidR="000850DD" w:rsidRPr="002A3910">
        <w:rPr>
          <w:b/>
        </w:rPr>
        <w:t>PB</w:t>
      </w:r>
      <w:r w:rsidR="00084217" w:rsidRPr="002A3910">
        <w:rPr>
          <w:b/>
        </w:rPr>
        <w:t>”</w:t>
      </w:r>
      <w:r w:rsidR="000850DD" w:rsidRPr="002A3910">
        <w:rPr>
          <w:b/>
        </w:rPr>
        <w:t>,</w:t>
      </w:r>
      <w:r w:rsidR="009E1B6C" w:rsidRPr="002A3910">
        <w:rPr>
          <w:b/>
        </w:rPr>
        <w:t>“</w:t>
      </w:r>
      <w:r w:rsidR="000850DD" w:rsidRPr="002A3910">
        <w:rPr>
          <w:b/>
        </w:rPr>
        <w:t>F</w:t>
      </w:r>
      <w:r w:rsidR="00084217" w:rsidRPr="002A3910">
        <w:rPr>
          <w:b/>
        </w:rPr>
        <w:t>”</w:t>
      </w:r>
      <w:r w:rsidRPr="002A3910">
        <w:rPr>
          <w:b/>
        </w:rPr>
        <w:t>,</w:t>
      </w:r>
      <w:r w:rsidR="009E1B6C" w:rsidRPr="002A3910">
        <w:rPr>
          <w:b/>
        </w:rPr>
        <w:t>“</w:t>
      </w:r>
      <w:r w:rsidR="00084217" w:rsidRPr="002A3910">
        <w:rPr>
          <w:b/>
        </w:rPr>
        <w:t>”</w:t>
      </w:r>
      <w:r w:rsidRPr="002A3910">
        <w:rPr>
          <w:b/>
        </w:rPr>
        <w:t>,</w:t>
      </w:r>
      <w:r w:rsidR="009E1B6C" w:rsidRPr="002A3910">
        <w:rPr>
          <w:b/>
        </w:rPr>
        <w:t>“</w:t>
      </w:r>
      <w:r w:rsidRPr="002A3910">
        <w:rPr>
          <w:b/>
        </w:rPr>
        <w:t>B</w:t>
      </w:r>
      <w:r w:rsidR="00084217" w:rsidRPr="002A3910">
        <w:rPr>
          <w:b/>
        </w:rPr>
        <w:t>”</w:t>
      </w:r>
      <w:r w:rsidRPr="002A3910">
        <w:rPr>
          <w:b/>
        </w:rPr>
        <w:t>,</w:t>
      </w:r>
      <w:r w:rsidR="009E1B6C" w:rsidRPr="002A3910">
        <w:rPr>
          <w:b/>
        </w:rPr>
        <w:t>“</w:t>
      </w:r>
      <w:r w:rsidR="00084217" w:rsidRPr="002A3910">
        <w:rPr>
          <w:b/>
        </w:rPr>
        <w:t>”</w:t>
      </w:r>
      <w:r w:rsidRPr="002A3910">
        <w:rPr>
          <w:b/>
        </w:rPr>
        <w:t>,</w:t>
      </w:r>
      <w:r w:rsidR="009E1B6C" w:rsidRPr="002A3910">
        <w:rPr>
          <w:b/>
        </w:rPr>
        <w:t>“</w:t>
      </w:r>
      <w:r w:rsidR="00084217" w:rsidRPr="002A3910">
        <w:rPr>
          <w:b/>
        </w:rPr>
        <w:t>”</w:t>
      </w:r>
      <w:r w:rsidRPr="002A3910">
        <w:rPr>
          <w:b/>
        </w:rPr>
        <w:t>,</w:t>
      </w:r>
      <w:r w:rsidR="009E1B6C" w:rsidRPr="002A3910">
        <w:rPr>
          <w:b/>
        </w:rPr>
        <w:t>“</w:t>
      </w:r>
      <w:r w:rsidRPr="002A3910">
        <w:rPr>
          <w:b/>
        </w:rPr>
        <w:t>OUT</w:t>
      </w:r>
      <w:r w:rsidR="00084217" w:rsidRPr="002A3910">
        <w:rPr>
          <w:b/>
        </w:rPr>
        <w:t>”</w:t>
      </w:r>
      <w:r w:rsidRPr="002A3910">
        <w:rPr>
          <w:b/>
        </w:rPr>
        <w:t>)</w:t>
      </w:r>
    </w:p>
    <w:p w14:paraId="3D0E26B6" w14:textId="77777777" w:rsidR="00E86526" w:rsidRPr="002A3910" w:rsidRDefault="00E86526" w:rsidP="00ED4DD4">
      <w:pPr>
        <w:pStyle w:val="APICode"/>
      </w:pPr>
    </w:p>
    <w:p w14:paraId="62EFE710" w14:textId="77777777" w:rsidR="00E86526" w:rsidRPr="002A3910" w:rsidRDefault="00E86526" w:rsidP="00ED4DD4">
      <w:pPr>
        <w:pStyle w:val="APICode"/>
      </w:pPr>
      <w:r w:rsidRPr="002A3910">
        <w:t>&gt;</w:t>
      </w:r>
      <w:r w:rsidRPr="002A3910">
        <w:rPr>
          <w:b/>
        </w:rPr>
        <w:t>ZW OUT</w:t>
      </w:r>
    </w:p>
    <w:p w14:paraId="28802D93"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,0)=2^*^0^</w:t>
      </w:r>
    </w:p>
    <w:p w14:paraId="5861354C"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,0,</w:t>
      </w:r>
      <w:r w:rsidR="00557F2B" w:rsidRPr="002A3910">
        <w:rPr>
          <w:b/>
        </w:rPr>
        <w:t>“</w:t>
      </w:r>
      <w:r w:rsidRPr="002A3910">
        <w:t>MAP</w:t>
      </w:r>
      <w:r w:rsidR="00084217" w:rsidRPr="002A3910">
        <w:t>”</w:t>
      </w:r>
      <w:r w:rsidRPr="002A3910">
        <w:t>)=IEN^.01</w:t>
      </w:r>
    </w:p>
    <w:p w14:paraId="244676BC"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,1,0)=3^</w:t>
      </w:r>
      <w:r w:rsidR="000850DD" w:rsidRPr="002A3910">
        <w:t>FMPERSON</w:t>
      </w:r>
      <w:r w:rsidRPr="002A3910">
        <w:t>,</w:t>
      </w:r>
      <w:r w:rsidR="000850DD" w:rsidRPr="002A3910">
        <w:t>SIX</w:t>
      </w:r>
    </w:p>
    <w:p w14:paraId="3E45C0C5"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,2,0)=4^</w:t>
      </w:r>
      <w:r w:rsidR="000850DD" w:rsidRPr="002A3910">
        <w:t>FMPERSON</w:t>
      </w:r>
      <w:r w:rsidRPr="002A3910">
        <w:t>,</w:t>
      </w:r>
      <w:r w:rsidR="000850DD" w:rsidRPr="002A3910">
        <w:t>SEVEN</w:t>
      </w:r>
    </w:p>
    <w:p w14:paraId="1501216E" w14:textId="77777777" w:rsidR="00DF0F7E" w:rsidRPr="002A3910" w:rsidRDefault="00DF0F7E" w:rsidP="00B66E33">
      <w:pPr>
        <w:pStyle w:val="BodyText6"/>
      </w:pPr>
    </w:p>
    <w:p w14:paraId="676C46F6" w14:textId="77777777" w:rsidR="00E86526" w:rsidRPr="002A3910" w:rsidRDefault="00E86526" w:rsidP="007067CD">
      <w:pPr>
        <w:pStyle w:val="Heading5"/>
      </w:pPr>
      <w:r w:rsidRPr="002A3910">
        <w:t>Example 6</w:t>
      </w:r>
    </w:p>
    <w:p w14:paraId="3FEB2894" w14:textId="4643E7C9" w:rsidR="007A301A" w:rsidRPr="002A3910" w:rsidRDefault="007A301A" w:rsidP="007A301A">
      <w:pPr>
        <w:pStyle w:val="BodyText"/>
        <w:keepNext/>
        <w:keepLines/>
      </w:pPr>
      <w:r w:rsidRPr="002A3910">
        <w:t>This example</w:t>
      </w:r>
      <w:r w:rsidR="00454C2F" w:rsidRPr="002A3910">
        <w:t xml:space="preserve"> </w:t>
      </w:r>
      <w:r w:rsidRPr="002A3910">
        <w:t xml:space="preserve">shows use of the </w:t>
      </w:r>
      <w:r w:rsidR="002C1822" w:rsidRPr="002A3910">
        <w:rPr>
          <w:b/>
        </w:rPr>
        <w:t>index</w:t>
      </w:r>
      <w:r w:rsidRPr="002A3910">
        <w:t xml:space="preserve"> parameter array that can control lookup on a pointed-to file. In this example, the </w:t>
      </w:r>
      <w:r w:rsidRPr="002A3910">
        <w:rPr>
          <w:b/>
        </w:rPr>
        <w:t>.01</w:t>
      </w:r>
      <w:r w:rsidRPr="002A3910">
        <w:t xml:space="preserve"> field of </w:t>
      </w:r>
      <w:r w:rsidR="00306770" w:rsidRPr="002A3910">
        <w:t xml:space="preserve">(fictitious) </w:t>
      </w:r>
      <w:r w:rsidRPr="002A3910">
        <w:t>File #662002 points to the NEW PERSON</w:t>
      </w:r>
      <w:r w:rsidR="00EB1E1A" w:rsidRPr="002A3910">
        <w:t xml:space="preserve"> (#200)</w:t>
      </w:r>
      <w:r w:rsidRPr="002A3910">
        <w:t xml:space="preserve"> file</w:t>
      </w:r>
      <w:r w:rsidR="007869D8" w:rsidRPr="002A3910">
        <w:fldChar w:fldCharType="begin"/>
      </w:r>
      <w:r w:rsidR="00EB1E1A" w:rsidRPr="002A3910">
        <w:instrText>xe "NEW PERSON (#200) File"</w:instrText>
      </w:r>
      <w:r w:rsidR="007869D8" w:rsidRPr="002A3910">
        <w:fldChar w:fldCharType="end"/>
      </w:r>
      <w:r w:rsidR="007869D8" w:rsidRPr="002A3910">
        <w:fldChar w:fldCharType="begin"/>
      </w:r>
      <w:r w:rsidR="00EB1E1A" w:rsidRPr="002A3910">
        <w:instrText>xe "Files:NEW PERSON (#200)"</w:instrText>
      </w:r>
      <w:r w:rsidR="007869D8" w:rsidRPr="002A3910">
        <w:fldChar w:fldCharType="end"/>
      </w:r>
      <w:r w:rsidRPr="002A3910">
        <w:t xml:space="preserve">. </w:t>
      </w:r>
      <w:r w:rsidR="002C1822" w:rsidRPr="002A3910">
        <w:rPr>
          <w:color w:val="0000FF"/>
          <w:u w:val="single"/>
        </w:rPr>
        <w:fldChar w:fldCharType="begin" w:fldLock="1"/>
      </w:r>
      <w:r w:rsidR="002C1822" w:rsidRPr="002A3910">
        <w:rPr>
          <w:color w:val="0000FF"/>
          <w:u w:val="single"/>
        </w:rPr>
        <w:instrText xml:space="preserve"> REF _Ref490126043 \h  \* MERGEFORMAT </w:instrText>
      </w:r>
      <w:r w:rsidR="002C1822" w:rsidRPr="002A3910">
        <w:rPr>
          <w:color w:val="0000FF"/>
          <w:u w:val="single"/>
        </w:rPr>
      </w:r>
      <w:r w:rsidR="002C1822" w:rsidRPr="002A3910">
        <w:rPr>
          <w:color w:val="0000FF"/>
          <w:u w:val="single"/>
        </w:rPr>
        <w:fldChar w:fldCharType="separate"/>
      </w:r>
      <w:r w:rsidR="00272B32" w:rsidRPr="002A3910">
        <w:rPr>
          <w:color w:val="0000FF"/>
          <w:u w:val="single"/>
        </w:rPr>
        <w:t>Figure 149</w:t>
      </w:r>
      <w:r w:rsidR="002C1822" w:rsidRPr="002A3910">
        <w:rPr>
          <w:color w:val="0000FF"/>
          <w:u w:val="single"/>
        </w:rPr>
        <w:fldChar w:fldCharType="end"/>
      </w:r>
      <w:r w:rsidRPr="002A3910">
        <w:t xml:space="preserve"> </w:t>
      </w:r>
      <w:r w:rsidR="002C1822" w:rsidRPr="002A3910">
        <w:t xml:space="preserve">and </w:t>
      </w:r>
      <w:r w:rsidR="002C1822" w:rsidRPr="002A3910">
        <w:rPr>
          <w:color w:val="0000FF"/>
          <w:u w:val="single"/>
        </w:rPr>
        <w:fldChar w:fldCharType="begin" w:fldLock="1"/>
      </w:r>
      <w:r w:rsidR="002C1822" w:rsidRPr="002A3910">
        <w:rPr>
          <w:color w:val="0000FF"/>
          <w:u w:val="single"/>
        </w:rPr>
        <w:instrText xml:space="preserve"> REF _Ref490126131 \h  \* MERGEFORMAT </w:instrText>
      </w:r>
      <w:r w:rsidR="002C1822" w:rsidRPr="002A3910">
        <w:rPr>
          <w:color w:val="0000FF"/>
          <w:u w:val="single"/>
        </w:rPr>
      </w:r>
      <w:r w:rsidR="002C1822" w:rsidRPr="002A3910">
        <w:rPr>
          <w:color w:val="0000FF"/>
          <w:u w:val="single"/>
        </w:rPr>
        <w:fldChar w:fldCharType="separate"/>
      </w:r>
      <w:r w:rsidR="00272B32" w:rsidRPr="002A3910">
        <w:rPr>
          <w:color w:val="0000FF"/>
          <w:u w:val="single"/>
        </w:rPr>
        <w:t>Figure 150</w:t>
      </w:r>
      <w:r w:rsidR="002C1822" w:rsidRPr="002A3910">
        <w:rPr>
          <w:color w:val="0000FF"/>
          <w:u w:val="single"/>
        </w:rPr>
        <w:fldChar w:fldCharType="end"/>
      </w:r>
      <w:r w:rsidRPr="002A3910">
        <w:t xml:space="preserve"> demonstra</w:t>
      </w:r>
      <w:r w:rsidR="002C1822" w:rsidRPr="002A3910">
        <w:t>te</w:t>
      </w:r>
      <w:r w:rsidRPr="002A3910">
        <w:t xml:space="preserve"> the different results you get when you control the list of indexes used when the Finder goes off to File #200 to look for matches to your lookup value. It shows the same call, with and without the new </w:t>
      </w:r>
      <w:r w:rsidR="00306770" w:rsidRPr="002A3910">
        <w:rPr>
          <w:b/>
        </w:rPr>
        <w:t>index</w:t>
      </w:r>
      <w:r w:rsidRPr="002A3910">
        <w:t xml:space="preserve"> parameter array.</w:t>
      </w:r>
    </w:p>
    <w:p w14:paraId="3B808E1B" w14:textId="48C63059" w:rsidR="00E86526" w:rsidRPr="002A3910" w:rsidRDefault="00E86526" w:rsidP="00D71E3F">
      <w:pPr>
        <w:pStyle w:val="BodyText"/>
        <w:keepNext/>
        <w:keepLines/>
      </w:pPr>
      <w:r w:rsidRPr="002A3910">
        <w:t>First</w:t>
      </w:r>
      <w:r w:rsidR="00E9135B" w:rsidRPr="002A3910">
        <w:t xml:space="preserve">, </w:t>
      </w:r>
      <w:r w:rsidRPr="002A3910">
        <w:t xml:space="preserve">make a call without the new parameter, using a lookup value of </w:t>
      </w:r>
      <w:r w:rsidRPr="002A3910">
        <w:rPr>
          <w:b/>
        </w:rPr>
        <w:t>T</w:t>
      </w:r>
      <w:r w:rsidRPr="002A3910">
        <w:t xml:space="preserve">. There are indexes on both the NICKNAME and the INITIALS field. Because </w:t>
      </w:r>
      <w:r w:rsidR="00E9135B" w:rsidRPr="002A3910">
        <w:t>you</w:t>
      </w:r>
      <w:r w:rsidRPr="002A3910">
        <w:t xml:space="preserve"> did</w:t>
      </w:r>
      <w:r w:rsidR="004464E3" w:rsidRPr="002A3910">
        <w:t xml:space="preserve"> </w:t>
      </w:r>
      <w:r w:rsidRPr="002A3910">
        <w:rPr>
          <w:i/>
        </w:rPr>
        <w:t>n</w:t>
      </w:r>
      <w:r w:rsidR="004464E3" w:rsidRPr="002A3910">
        <w:rPr>
          <w:i/>
        </w:rPr>
        <w:t>o</w:t>
      </w:r>
      <w:r w:rsidRPr="002A3910">
        <w:rPr>
          <w:i/>
        </w:rPr>
        <w:t>t</w:t>
      </w:r>
      <w:r w:rsidRPr="002A3910">
        <w:t xml:space="preserve"> specify which indexes to use, </w:t>
      </w:r>
      <w:r w:rsidR="00C9653C" w:rsidRPr="002A3910">
        <w:t xml:space="preserve">VA </w:t>
      </w:r>
      <w:r w:rsidRPr="002A3910">
        <w:t xml:space="preserve">FileMan uses all lookup indexes during the lookup on the pointed-to file. In this call, </w:t>
      </w:r>
      <w:r w:rsidR="00E9135B" w:rsidRPr="002A3910">
        <w:t>you</w:t>
      </w:r>
      <w:r w:rsidRPr="002A3910">
        <w:t xml:space="preserve"> pick up several entries. The NICKNAME for </w:t>
      </w:r>
      <w:r w:rsidR="00E363A3" w:rsidRPr="002A3910">
        <w:t>EIGHT FMPERSON</w:t>
      </w:r>
      <w:r w:rsidRPr="002A3910">
        <w:t xml:space="preserve"> happens to be </w:t>
      </w:r>
      <w:r w:rsidR="00084217" w:rsidRPr="002A3910">
        <w:t>“</w:t>
      </w:r>
      <w:r w:rsidRPr="002A3910">
        <w:t>TOAD</w:t>
      </w:r>
      <w:r w:rsidR="00084217" w:rsidRPr="002A3910">
        <w:t>”</w:t>
      </w:r>
      <w:r w:rsidRPr="002A3910">
        <w:t>, and the INITIALS field for T</w:t>
      </w:r>
      <w:r w:rsidR="00E363A3" w:rsidRPr="002A3910">
        <w:t>WO</w:t>
      </w:r>
      <w:r w:rsidRPr="002A3910">
        <w:t xml:space="preserve"> </w:t>
      </w:r>
      <w:r w:rsidR="00E363A3" w:rsidRPr="002A3910">
        <w:t>FMPERSON</w:t>
      </w:r>
      <w:r w:rsidRPr="002A3910">
        <w:t xml:space="preserve"> is </w:t>
      </w:r>
      <w:r w:rsidRPr="002A3910">
        <w:rPr>
          <w:b/>
        </w:rPr>
        <w:t>T</w:t>
      </w:r>
      <w:r w:rsidR="00E363A3" w:rsidRPr="002A3910">
        <w:rPr>
          <w:b/>
        </w:rPr>
        <w:t>F</w:t>
      </w:r>
      <w:r w:rsidRPr="002A3910">
        <w:t>.</w:t>
      </w:r>
    </w:p>
    <w:p w14:paraId="7639AA22" w14:textId="77777777" w:rsidR="00ED7CA3" w:rsidRPr="002A3910" w:rsidRDefault="00ED7CA3" w:rsidP="00ED7CA3">
      <w:pPr>
        <w:pStyle w:val="BodyText6"/>
        <w:keepNext/>
        <w:keepLines/>
      </w:pPr>
    </w:p>
    <w:p w14:paraId="4DD88191" w14:textId="560C2075" w:rsidR="00DF0F7E" w:rsidRPr="002A3910" w:rsidRDefault="000B59D3" w:rsidP="000B59D3">
      <w:pPr>
        <w:pStyle w:val="Caption"/>
      </w:pPr>
      <w:bookmarkStart w:id="820" w:name="_Ref490126043"/>
      <w:bookmarkStart w:id="821" w:name="_Toc159568420"/>
      <w:r w:rsidRPr="002A3910">
        <w:t xml:space="preserve">Figure </w:t>
      </w:r>
      <w:r w:rsidRPr="002A3910">
        <w:fldChar w:fldCharType="begin"/>
      </w:r>
      <w:r w:rsidRPr="002A3910">
        <w:instrText>SEQ Figure \* ARABIC</w:instrText>
      </w:r>
      <w:r w:rsidRPr="002A3910">
        <w:fldChar w:fldCharType="separate"/>
      </w:r>
      <w:r w:rsidR="002D1B25">
        <w:rPr>
          <w:noProof/>
        </w:rPr>
        <w:t>149</w:t>
      </w:r>
      <w:r w:rsidRPr="002A3910">
        <w:fldChar w:fldCharType="end"/>
      </w:r>
      <w:bookmarkEnd w:id="820"/>
      <w:r w:rsidR="000E1784" w:rsidRPr="002A3910">
        <w:t>:</w:t>
      </w:r>
      <w:r w:rsidR="00D3300A" w:rsidRPr="002A3910">
        <w:t xml:space="preserve"> </w:t>
      </w:r>
      <w:r w:rsidR="00737F5F" w:rsidRPr="002A3910">
        <w:t>FIND^DIC</w:t>
      </w:r>
      <w:r w:rsidR="001C2D30" w:rsidRPr="002A3910">
        <w:t xml:space="preserve"> API</w:t>
      </w:r>
      <w:r w:rsidR="00737F5F" w:rsidRPr="002A3910">
        <w:t xml:space="preserve">—Example 6: Input with </w:t>
      </w:r>
      <w:r w:rsidR="00084217" w:rsidRPr="002A3910">
        <w:t>“</w:t>
      </w:r>
      <w:r w:rsidR="00737F5F" w:rsidRPr="002A3910">
        <w:t>T</w:t>
      </w:r>
      <w:r w:rsidR="00084217" w:rsidRPr="002A3910">
        <w:t>”</w:t>
      </w:r>
      <w:r w:rsidR="007672B6" w:rsidRPr="002A3910">
        <w:t xml:space="preserve"> Lookup V</w:t>
      </w:r>
      <w:r w:rsidR="00737F5F" w:rsidRPr="002A3910">
        <w:t>alue and Output</w:t>
      </w:r>
      <w:bookmarkEnd w:id="821"/>
    </w:p>
    <w:p w14:paraId="05EF76C3" w14:textId="77777777" w:rsidR="00E86526" w:rsidRPr="002A3910" w:rsidRDefault="00D71E3F" w:rsidP="00ED4DD4">
      <w:pPr>
        <w:pStyle w:val="APICode"/>
      </w:pPr>
      <w:r w:rsidRPr="002A3910">
        <w:t>&gt;</w:t>
      </w:r>
      <w:r w:rsidR="00E86526" w:rsidRPr="002A3910">
        <w:rPr>
          <w:b/>
        </w:rPr>
        <w:t>S INDEX=</w:t>
      </w:r>
      <w:r w:rsidR="00084217" w:rsidRPr="002A3910">
        <w:rPr>
          <w:b/>
        </w:rPr>
        <w:t>“</w:t>
      </w:r>
      <w:r w:rsidR="00E86526" w:rsidRPr="002A3910">
        <w:rPr>
          <w:b/>
        </w:rPr>
        <w:t>B^C^E</w:t>
      </w:r>
      <w:r w:rsidR="00084217" w:rsidRPr="002A3910">
        <w:rPr>
          <w:b/>
        </w:rPr>
        <w:t>”</w:t>
      </w:r>
    </w:p>
    <w:p w14:paraId="4EABDD92" w14:textId="77777777" w:rsidR="00E86526" w:rsidRPr="002A3910" w:rsidRDefault="00E86526" w:rsidP="00ED4DD4">
      <w:pPr>
        <w:pStyle w:val="APICode"/>
      </w:pPr>
    </w:p>
    <w:p w14:paraId="326015DD" w14:textId="77777777" w:rsidR="00E86526" w:rsidRPr="002A3910" w:rsidRDefault="00D71E3F" w:rsidP="00ED4DD4">
      <w:pPr>
        <w:pStyle w:val="APICode"/>
      </w:pPr>
      <w:r w:rsidRPr="002A3910">
        <w:t>&gt;</w:t>
      </w:r>
      <w:r w:rsidRPr="002A3910">
        <w:rPr>
          <w:b/>
        </w:rPr>
        <w:t>L</w:t>
      </w:r>
      <w:r w:rsidR="00E86526" w:rsidRPr="002A3910">
        <w:rPr>
          <w:b/>
        </w:rPr>
        <w:t>D FIND^DIC(662002,,</w:t>
      </w:r>
      <w:r w:rsidR="00557F2B" w:rsidRPr="002A3910">
        <w:rPr>
          <w:b/>
        </w:rPr>
        <w:t>“</w:t>
      </w:r>
      <w:r w:rsidR="00E86526" w:rsidRPr="002A3910">
        <w:rPr>
          <w:b/>
        </w:rPr>
        <w:t>.01;IXIE;@</w:t>
      </w:r>
      <w:r w:rsidR="00084217" w:rsidRPr="002A3910">
        <w:rPr>
          <w:b/>
        </w:rPr>
        <w:t>”</w:t>
      </w:r>
      <w:r w:rsidR="00E86526" w:rsidRPr="002A3910">
        <w:rPr>
          <w:b/>
        </w:rPr>
        <w:t>,</w:t>
      </w:r>
      <w:r w:rsidR="00557F2B" w:rsidRPr="002A3910">
        <w:rPr>
          <w:b/>
        </w:rPr>
        <w:t>“</w:t>
      </w:r>
      <w:r w:rsidR="00E86526" w:rsidRPr="002A3910">
        <w:rPr>
          <w:b/>
        </w:rPr>
        <w:t>PM</w:t>
      </w:r>
      <w:r w:rsidR="00084217" w:rsidRPr="002A3910">
        <w:rPr>
          <w:b/>
        </w:rPr>
        <w:t>”</w:t>
      </w:r>
      <w:r w:rsidR="00E86526" w:rsidRPr="002A3910">
        <w:rPr>
          <w:b/>
        </w:rPr>
        <w:t>,</w:t>
      </w:r>
      <w:r w:rsidR="00557F2B" w:rsidRPr="002A3910">
        <w:rPr>
          <w:b/>
        </w:rPr>
        <w:t>“</w:t>
      </w:r>
      <w:r w:rsidR="00E86526" w:rsidRPr="002A3910">
        <w:rPr>
          <w:b/>
        </w:rPr>
        <w:t>T</w:t>
      </w:r>
      <w:r w:rsidR="00084217" w:rsidRPr="002A3910">
        <w:rPr>
          <w:b/>
        </w:rPr>
        <w:t>”</w:t>
      </w:r>
      <w:r w:rsidR="00E86526" w:rsidRPr="002A3910">
        <w:rPr>
          <w:b/>
        </w:rPr>
        <w:t>,,INDEX,,,</w:t>
      </w:r>
      <w:r w:rsidR="00557F2B" w:rsidRPr="002A3910">
        <w:rPr>
          <w:b/>
        </w:rPr>
        <w:t>“</w:t>
      </w:r>
      <w:r w:rsidR="00E86526" w:rsidRPr="002A3910">
        <w:rPr>
          <w:b/>
        </w:rPr>
        <w:t>TKW</w:t>
      </w:r>
      <w:r w:rsidR="00084217" w:rsidRPr="002A3910">
        <w:rPr>
          <w:b/>
        </w:rPr>
        <w:t>”</w:t>
      </w:r>
      <w:r w:rsidR="00E86526" w:rsidRPr="002A3910">
        <w:rPr>
          <w:b/>
        </w:rPr>
        <w:t>)</w:t>
      </w:r>
    </w:p>
    <w:p w14:paraId="2B338160" w14:textId="77777777" w:rsidR="00E86526" w:rsidRPr="002A3910" w:rsidRDefault="00E86526" w:rsidP="00ED4DD4">
      <w:pPr>
        <w:pStyle w:val="APICode"/>
      </w:pPr>
    </w:p>
    <w:p w14:paraId="71F6FB4A" w14:textId="77777777" w:rsidR="00E86526" w:rsidRPr="002A3910" w:rsidRDefault="00E86526" w:rsidP="00ED4DD4">
      <w:pPr>
        <w:pStyle w:val="APICode"/>
      </w:pPr>
      <w:r w:rsidRPr="002A3910">
        <w:t>&gt;</w:t>
      </w:r>
      <w:r w:rsidRPr="002A3910">
        <w:rPr>
          <w:b/>
        </w:rPr>
        <w:t>ZW TKW</w:t>
      </w:r>
    </w:p>
    <w:p w14:paraId="2B1347A9" w14:textId="77777777" w:rsidR="00E86526" w:rsidRPr="002A3910" w:rsidRDefault="00E86526" w:rsidP="00ED4DD4">
      <w:pPr>
        <w:pStyle w:val="APICode"/>
      </w:pPr>
      <w:r w:rsidRPr="002A3910">
        <w:t>TKW(</w:t>
      </w:r>
      <w:r w:rsidR="00084217" w:rsidRPr="002A3910">
        <w:t>“</w:t>
      </w:r>
      <w:r w:rsidRPr="002A3910">
        <w:t>DILIST</w:t>
      </w:r>
      <w:r w:rsidR="00084217" w:rsidRPr="002A3910">
        <w:t>”</w:t>
      </w:r>
      <w:r w:rsidRPr="002A3910">
        <w:t>,0)=4^*^0^</w:t>
      </w:r>
    </w:p>
    <w:p w14:paraId="1DB0E8F3" w14:textId="77777777" w:rsidR="00E86526" w:rsidRPr="002A3910" w:rsidRDefault="00E86526" w:rsidP="00ED4DD4">
      <w:pPr>
        <w:pStyle w:val="APICode"/>
      </w:pPr>
      <w:r w:rsidRPr="002A3910">
        <w:t>TKW(</w:t>
      </w:r>
      <w:r w:rsidR="00084217" w:rsidRPr="002A3910">
        <w:t>“</w:t>
      </w:r>
      <w:r w:rsidRPr="002A3910">
        <w:t>DILIST</w:t>
      </w:r>
      <w:r w:rsidR="00084217" w:rsidRPr="002A3910">
        <w:t>”</w:t>
      </w:r>
      <w:r w:rsidRPr="002A3910">
        <w:t>,0,</w:t>
      </w:r>
      <w:r w:rsidR="00557F2B" w:rsidRPr="002A3910">
        <w:rPr>
          <w:b/>
        </w:rPr>
        <w:t>“</w:t>
      </w:r>
      <w:r w:rsidRPr="002A3910">
        <w:t>MAP</w:t>
      </w:r>
      <w:r w:rsidR="00084217" w:rsidRPr="002A3910">
        <w:t>”</w:t>
      </w:r>
      <w:r w:rsidRPr="002A3910">
        <w:t>)=IEN^.01^IX(1)I^IX(1)</w:t>
      </w:r>
    </w:p>
    <w:p w14:paraId="26E581DA" w14:textId="77777777" w:rsidR="00E86526" w:rsidRPr="002A3910" w:rsidRDefault="00E86526" w:rsidP="00ED4DD4">
      <w:pPr>
        <w:pStyle w:val="APICode"/>
      </w:pPr>
      <w:r w:rsidRPr="002A3910">
        <w:t>TKW(</w:t>
      </w:r>
      <w:r w:rsidR="00084217" w:rsidRPr="002A3910">
        <w:t>“</w:t>
      </w:r>
      <w:r w:rsidRPr="002A3910">
        <w:t>DILIST</w:t>
      </w:r>
      <w:r w:rsidR="00084217" w:rsidRPr="002A3910">
        <w:t>”</w:t>
      </w:r>
      <w:r w:rsidRPr="002A3910">
        <w:t>,1,0)=4^</w:t>
      </w:r>
      <w:r w:rsidR="00E363A3" w:rsidRPr="002A3910">
        <w:t xml:space="preserve"> FMPERSON</w:t>
      </w:r>
      <w:r w:rsidRPr="002A3910">
        <w:t>,</w:t>
      </w:r>
      <w:r w:rsidR="00E363A3" w:rsidRPr="002A3910">
        <w:t>EIGHT</w:t>
      </w:r>
      <w:r w:rsidRPr="002A3910">
        <w:t>^9^</w:t>
      </w:r>
      <w:r w:rsidR="00E363A3" w:rsidRPr="002A3910">
        <w:t>FMPERSON</w:t>
      </w:r>
      <w:r w:rsidRPr="002A3910">
        <w:t>,</w:t>
      </w:r>
      <w:r w:rsidR="00E363A3" w:rsidRPr="002A3910">
        <w:t>EIGHT</w:t>
      </w:r>
    </w:p>
    <w:p w14:paraId="4DB35E4A" w14:textId="77777777" w:rsidR="00E86526" w:rsidRPr="002A3910" w:rsidRDefault="00E86526" w:rsidP="00ED4DD4">
      <w:pPr>
        <w:pStyle w:val="APICode"/>
      </w:pPr>
      <w:r w:rsidRPr="002A3910">
        <w:t>TKW(</w:t>
      </w:r>
      <w:r w:rsidR="00084217" w:rsidRPr="002A3910">
        <w:t>“</w:t>
      </w:r>
      <w:r w:rsidRPr="002A3910">
        <w:t>DILIST</w:t>
      </w:r>
      <w:r w:rsidR="00084217" w:rsidRPr="002A3910">
        <w:t>”</w:t>
      </w:r>
      <w:r w:rsidRPr="002A3910">
        <w:t>,2,0)=12^</w:t>
      </w:r>
      <w:r w:rsidR="00E363A3" w:rsidRPr="002A3910">
        <w:t>T</w:t>
      </w:r>
      <w:r w:rsidR="001257FB" w:rsidRPr="002A3910">
        <w:t>_FM</w:t>
      </w:r>
      <w:r w:rsidR="00E363A3" w:rsidRPr="002A3910">
        <w:t>PERSON</w:t>
      </w:r>
      <w:r w:rsidRPr="002A3910">
        <w:t>,</w:t>
      </w:r>
      <w:r w:rsidR="00E363A3" w:rsidRPr="002A3910">
        <w:t>TWENTY</w:t>
      </w:r>
      <w:r w:rsidRPr="002A3910">
        <w:t>^12^</w:t>
      </w:r>
      <w:r w:rsidR="00E363A3" w:rsidRPr="002A3910">
        <w:t>T</w:t>
      </w:r>
      <w:r w:rsidR="001257FB" w:rsidRPr="002A3910">
        <w:t>_FM</w:t>
      </w:r>
      <w:r w:rsidR="00E363A3" w:rsidRPr="002A3910">
        <w:t>PERSON,TWENTY</w:t>
      </w:r>
    </w:p>
    <w:p w14:paraId="75350B68" w14:textId="77777777" w:rsidR="00E86526" w:rsidRPr="002A3910" w:rsidRDefault="00E86526" w:rsidP="00ED4DD4">
      <w:pPr>
        <w:pStyle w:val="APICode"/>
      </w:pPr>
      <w:r w:rsidRPr="002A3910">
        <w:t>TKW(</w:t>
      </w:r>
      <w:r w:rsidR="00084217" w:rsidRPr="002A3910">
        <w:t>“</w:t>
      </w:r>
      <w:r w:rsidRPr="002A3910">
        <w:t>DILIST</w:t>
      </w:r>
      <w:r w:rsidR="00084217" w:rsidRPr="002A3910">
        <w:t>”</w:t>
      </w:r>
      <w:r w:rsidRPr="002A3910">
        <w:t>,3,0)=1^</w:t>
      </w:r>
      <w:r w:rsidR="00E363A3" w:rsidRPr="002A3910">
        <w:t>FMPERSON,TWO</w:t>
      </w:r>
      <w:r w:rsidRPr="002A3910">
        <w:t>^4^</w:t>
      </w:r>
      <w:r w:rsidR="00E363A3" w:rsidRPr="002A3910">
        <w:t>FMPERSON,TWO</w:t>
      </w:r>
    </w:p>
    <w:p w14:paraId="0F037C69" w14:textId="77777777" w:rsidR="00E86526" w:rsidRPr="002A3910" w:rsidRDefault="00E86526" w:rsidP="00ED4DD4">
      <w:pPr>
        <w:pStyle w:val="APICode"/>
      </w:pPr>
      <w:r w:rsidRPr="002A3910">
        <w:t>TKW(</w:t>
      </w:r>
      <w:r w:rsidR="00084217" w:rsidRPr="002A3910">
        <w:t>“</w:t>
      </w:r>
      <w:r w:rsidRPr="002A3910">
        <w:t>DILIST</w:t>
      </w:r>
      <w:r w:rsidR="00084217" w:rsidRPr="002A3910">
        <w:t>”</w:t>
      </w:r>
      <w:r w:rsidRPr="002A3910">
        <w:t>,4,0)=13^</w:t>
      </w:r>
      <w:r w:rsidR="00E363A3" w:rsidRPr="002A3910">
        <w:t>FMPERSON,TWO</w:t>
      </w:r>
      <w:r w:rsidRPr="002A3910">
        <w:t>^4^</w:t>
      </w:r>
      <w:r w:rsidR="00E363A3" w:rsidRPr="002A3910">
        <w:t>FMPERSON,TWO</w:t>
      </w:r>
      <w:r w:rsidRPr="002A3910">
        <w:t xml:space="preserve"> </w:t>
      </w:r>
    </w:p>
    <w:p w14:paraId="13C883B7" w14:textId="77777777" w:rsidR="00DF0F7E" w:rsidRPr="002A3910" w:rsidRDefault="00DF0F7E" w:rsidP="00B66E33">
      <w:pPr>
        <w:pStyle w:val="BodyText6"/>
      </w:pPr>
    </w:p>
    <w:p w14:paraId="0E71C678" w14:textId="755C474C" w:rsidR="007A301A" w:rsidRPr="002A3910" w:rsidRDefault="007A301A" w:rsidP="007A301A">
      <w:pPr>
        <w:pStyle w:val="BodyText"/>
      </w:pPr>
      <w:r w:rsidRPr="002A3910">
        <w:t xml:space="preserve">This time, </w:t>
      </w:r>
      <w:r w:rsidR="00A83AD4" w:rsidRPr="002A3910">
        <w:t xml:space="preserve">the </w:t>
      </w:r>
      <w:r w:rsidR="00A83AD4" w:rsidRPr="002A3910">
        <w:rPr>
          <w:b/>
        </w:rPr>
        <w:t>index</w:t>
      </w:r>
      <w:r w:rsidR="00A83AD4" w:rsidRPr="002A3910">
        <w:t xml:space="preserve"> parameter</w:t>
      </w:r>
      <w:r w:rsidRPr="002A3910">
        <w:t xml:space="preserve"> still contains </w:t>
      </w:r>
      <w:r w:rsidRPr="002A3910">
        <w:rPr>
          <w:b/>
        </w:rPr>
        <w:t>B</w:t>
      </w:r>
      <w:r w:rsidRPr="002A3910">
        <w:t xml:space="preserve"> and </w:t>
      </w:r>
      <w:r w:rsidRPr="002A3910">
        <w:rPr>
          <w:b/>
        </w:rPr>
        <w:t>E</w:t>
      </w:r>
      <w:r w:rsidRPr="002A3910">
        <w:t xml:space="preserve">, so you still look at those indexes on </w:t>
      </w:r>
      <w:r w:rsidR="00306770" w:rsidRPr="002A3910">
        <w:t>the</w:t>
      </w:r>
      <w:r w:rsidRPr="002A3910">
        <w:t xml:space="preserve"> starting </w:t>
      </w:r>
      <w:r w:rsidR="00306770" w:rsidRPr="002A3910">
        <w:t xml:space="preserve">(fictitious) </w:t>
      </w:r>
      <w:r w:rsidRPr="002A3910">
        <w:t xml:space="preserve">File #662002, but you set the new parameter so that it only looks at the </w:t>
      </w:r>
      <w:r w:rsidR="00084217" w:rsidRPr="002A3910">
        <w:t>“</w:t>
      </w:r>
      <w:r w:rsidRPr="002A3910">
        <w:rPr>
          <w:b/>
        </w:rPr>
        <w:t>B</w:t>
      </w:r>
      <w:r w:rsidR="00084217" w:rsidRPr="002A3910">
        <w:t>”</w:t>
      </w:r>
      <w:r w:rsidRPr="002A3910">
        <w:t xml:space="preserve"> and </w:t>
      </w:r>
      <w:r w:rsidR="00084217" w:rsidRPr="002A3910">
        <w:t>“</w:t>
      </w:r>
      <w:r w:rsidRPr="002A3910">
        <w:rPr>
          <w:b/>
        </w:rPr>
        <w:t>BS5</w:t>
      </w:r>
      <w:r w:rsidR="00084217" w:rsidRPr="002A3910">
        <w:t>”</w:t>
      </w:r>
      <w:r w:rsidRPr="002A3910">
        <w:t xml:space="preserve"> indexes on the pointed-to File #200. This time you do </w:t>
      </w:r>
      <w:r w:rsidRPr="002A3910">
        <w:rPr>
          <w:i/>
        </w:rPr>
        <w:t>not</w:t>
      </w:r>
      <w:r w:rsidRPr="002A3910">
        <w:t xml:space="preserve"> find any entries whose INITIALS or NICKNAME field start with </w:t>
      </w:r>
      <w:r w:rsidRPr="002A3910">
        <w:rPr>
          <w:b/>
        </w:rPr>
        <w:t>T</w:t>
      </w:r>
      <w:r w:rsidRPr="002A3910">
        <w:t xml:space="preserve">. You just pick up the person whose last name starts with </w:t>
      </w:r>
      <w:r w:rsidRPr="002A3910">
        <w:rPr>
          <w:b/>
        </w:rPr>
        <w:t>T</w:t>
      </w:r>
      <w:r w:rsidRPr="002A3910">
        <w:t>.</w:t>
      </w:r>
    </w:p>
    <w:p w14:paraId="70281496" w14:textId="77777777" w:rsidR="00ED7CA3" w:rsidRPr="002A3910" w:rsidRDefault="00ED7CA3" w:rsidP="00ED7CA3">
      <w:pPr>
        <w:pStyle w:val="BodyText6"/>
        <w:keepNext/>
        <w:keepLines/>
      </w:pPr>
    </w:p>
    <w:p w14:paraId="3DD7ABE8" w14:textId="14C819F5" w:rsidR="00DF0F7E" w:rsidRPr="002A3910" w:rsidRDefault="000B59D3" w:rsidP="000B59D3">
      <w:pPr>
        <w:pStyle w:val="Caption"/>
      </w:pPr>
      <w:bookmarkStart w:id="822" w:name="_Ref490126131"/>
      <w:bookmarkStart w:id="823" w:name="_Toc159568421"/>
      <w:r w:rsidRPr="002A3910">
        <w:t xml:space="preserve">Figure </w:t>
      </w:r>
      <w:r w:rsidRPr="002A3910">
        <w:fldChar w:fldCharType="begin"/>
      </w:r>
      <w:r w:rsidRPr="002A3910">
        <w:instrText>SEQ Figure \* ARABIC</w:instrText>
      </w:r>
      <w:r w:rsidRPr="002A3910">
        <w:fldChar w:fldCharType="separate"/>
      </w:r>
      <w:r w:rsidR="002D1B25">
        <w:rPr>
          <w:noProof/>
        </w:rPr>
        <w:t>150</w:t>
      </w:r>
      <w:r w:rsidRPr="002A3910">
        <w:fldChar w:fldCharType="end"/>
      </w:r>
      <w:bookmarkEnd w:id="822"/>
      <w:r w:rsidR="000E1784" w:rsidRPr="002A3910">
        <w:t>:</w:t>
      </w:r>
      <w:r w:rsidR="00D3300A" w:rsidRPr="002A3910">
        <w:t xml:space="preserve"> </w:t>
      </w:r>
      <w:r w:rsidR="00737F5F" w:rsidRPr="002A3910">
        <w:t>FIND^DIC</w:t>
      </w:r>
      <w:r w:rsidR="001C2D30" w:rsidRPr="002A3910">
        <w:t xml:space="preserve"> API</w:t>
      </w:r>
      <w:r w:rsidR="00737F5F" w:rsidRPr="002A3910">
        <w:t xml:space="preserve">—Example 6: Input with </w:t>
      </w:r>
      <w:r w:rsidR="00084217" w:rsidRPr="002A3910">
        <w:t>“</w:t>
      </w:r>
      <w:r w:rsidR="00737F5F" w:rsidRPr="002A3910">
        <w:t>B</w:t>
      </w:r>
      <w:r w:rsidR="00084217" w:rsidRPr="002A3910">
        <w:t>”</w:t>
      </w:r>
      <w:r w:rsidR="00737F5F" w:rsidRPr="002A3910">
        <w:t xml:space="preserve"> and </w:t>
      </w:r>
      <w:r w:rsidR="00084217" w:rsidRPr="002A3910">
        <w:t>“</w:t>
      </w:r>
      <w:r w:rsidR="00737F5F" w:rsidRPr="002A3910">
        <w:t>BS5</w:t>
      </w:r>
      <w:r w:rsidR="00084217" w:rsidRPr="002A3910">
        <w:t>”</w:t>
      </w:r>
      <w:r w:rsidR="007672B6" w:rsidRPr="002A3910">
        <w:t xml:space="preserve"> Lookup V</w:t>
      </w:r>
      <w:r w:rsidR="00737F5F" w:rsidRPr="002A3910">
        <w:t>alues and Output</w:t>
      </w:r>
      <w:bookmarkEnd w:id="823"/>
    </w:p>
    <w:p w14:paraId="15EAB39B" w14:textId="77777777" w:rsidR="00E86526" w:rsidRPr="002A3910" w:rsidRDefault="00E86526" w:rsidP="00ED4DD4">
      <w:pPr>
        <w:pStyle w:val="APICode"/>
      </w:pPr>
      <w:r w:rsidRPr="002A3910">
        <w:t>&gt;</w:t>
      </w:r>
      <w:r w:rsidRPr="002A3910">
        <w:rPr>
          <w:b/>
        </w:rPr>
        <w:t>S INDEX(</w:t>
      </w:r>
      <w:r w:rsidR="00084217" w:rsidRPr="002A3910">
        <w:rPr>
          <w:b/>
        </w:rPr>
        <w:t>“</w:t>
      </w:r>
      <w:r w:rsidRPr="002A3910">
        <w:rPr>
          <w:b/>
        </w:rPr>
        <w:t>PTRIX</w:t>
      </w:r>
      <w:r w:rsidR="00084217" w:rsidRPr="002A3910">
        <w:rPr>
          <w:b/>
        </w:rPr>
        <w:t>”</w:t>
      </w:r>
      <w:r w:rsidRPr="002A3910">
        <w:rPr>
          <w:b/>
        </w:rPr>
        <w:t>,662002,.01,200)=</w:t>
      </w:r>
      <w:r w:rsidR="00084217" w:rsidRPr="002A3910">
        <w:rPr>
          <w:b/>
        </w:rPr>
        <w:t>“</w:t>
      </w:r>
      <w:r w:rsidRPr="002A3910">
        <w:rPr>
          <w:b/>
        </w:rPr>
        <w:t>B^BS5</w:t>
      </w:r>
      <w:r w:rsidR="00084217" w:rsidRPr="002A3910">
        <w:rPr>
          <w:b/>
        </w:rPr>
        <w:t>”</w:t>
      </w:r>
    </w:p>
    <w:p w14:paraId="67F9105B" w14:textId="77777777" w:rsidR="00E86526" w:rsidRPr="002A3910" w:rsidRDefault="00E86526" w:rsidP="00ED4DD4">
      <w:pPr>
        <w:pStyle w:val="APICode"/>
      </w:pPr>
    </w:p>
    <w:p w14:paraId="58F56519" w14:textId="77777777" w:rsidR="00E86526" w:rsidRPr="002A3910" w:rsidRDefault="00E86526" w:rsidP="00ED4DD4">
      <w:pPr>
        <w:pStyle w:val="APICode"/>
      </w:pPr>
      <w:r w:rsidRPr="002A3910">
        <w:t>&gt;</w:t>
      </w:r>
      <w:r w:rsidRPr="002A3910">
        <w:rPr>
          <w:b/>
        </w:rPr>
        <w:t>D FIND^DIC(662002,,</w:t>
      </w:r>
      <w:r w:rsidR="00557F2B" w:rsidRPr="002A3910">
        <w:rPr>
          <w:b/>
        </w:rPr>
        <w:t>“</w:t>
      </w:r>
      <w:r w:rsidRPr="002A3910">
        <w:rPr>
          <w:b/>
        </w:rPr>
        <w:t>.01;IXIE;@</w:t>
      </w:r>
      <w:r w:rsidR="00084217" w:rsidRPr="002A3910">
        <w:rPr>
          <w:b/>
        </w:rPr>
        <w:t>”</w:t>
      </w:r>
      <w:r w:rsidRPr="002A3910">
        <w:rPr>
          <w:b/>
        </w:rPr>
        <w:t>,</w:t>
      </w:r>
      <w:r w:rsidR="00557F2B" w:rsidRPr="002A3910">
        <w:rPr>
          <w:b/>
        </w:rPr>
        <w:t>“</w:t>
      </w:r>
      <w:r w:rsidRPr="002A3910">
        <w:rPr>
          <w:b/>
        </w:rPr>
        <w:t>PM</w:t>
      </w:r>
      <w:r w:rsidR="00084217" w:rsidRPr="002A3910">
        <w:rPr>
          <w:b/>
        </w:rPr>
        <w:t>”</w:t>
      </w:r>
      <w:r w:rsidRPr="002A3910">
        <w:rPr>
          <w:b/>
        </w:rPr>
        <w:t>,</w:t>
      </w:r>
      <w:r w:rsidR="00557F2B" w:rsidRPr="002A3910">
        <w:rPr>
          <w:b/>
        </w:rPr>
        <w:t>“</w:t>
      </w:r>
      <w:r w:rsidRPr="002A3910">
        <w:rPr>
          <w:b/>
        </w:rPr>
        <w:t>T</w:t>
      </w:r>
      <w:r w:rsidR="00084217" w:rsidRPr="002A3910">
        <w:rPr>
          <w:b/>
        </w:rPr>
        <w:t>”</w:t>
      </w:r>
      <w:r w:rsidRPr="002A3910">
        <w:rPr>
          <w:b/>
        </w:rPr>
        <w:t>,,.INDEX,,,</w:t>
      </w:r>
      <w:r w:rsidR="00557F2B" w:rsidRPr="002A3910">
        <w:rPr>
          <w:b/>
        </w:rPr>
        <w:t>“</w:t>
      </w:r>
      <w:r w:rsidRPr="002A3910">
        <w:rPr>
          <w:b/>
        </w:rPr>
        <w:t>TKW</w:t>
      </w:r>
      <w:r w:rsidR="00084217" w:rsidRPr="002A3910">
        <w:rPr>
          <w:b/>
        </w:rPr>
        <w:t>”</w:t>
      </w:r>
      <w:r w:rsidRPr="002A3910">
        <w:rPr>
          <w:b/>
        </w:rPr>
        <w:t>)</w:t>
      </w:r>
    </w:p>
    <w:p w14:paraId="59345B74" w14:textId="77777777" w:rsidR="00E86526" w:rsidRPr="002A3910" w:rsidRDefault="00E86526" w:rsidP="00ED4DD4">
      <w:pPr>
        <w:pStyle w:val="APICode"/>
      </w:pPr>
    </w:p>
    <w:p w14:paraId="48A55625" w14:textId="77777777" w:rsidR="00E86526" w:rsidRPr="002A3910" w:rsidRDefault="00E86526" w:rsidP="00ED4DD4">
      <w:pPr>
        <w:pStyle w:val="APICode"/>
      </w:pPr>
      <w:r w:rsidRPr="002A3910">
        <w:t>&gt;</w:t>
      </w:r>
      <w:r w:rsidRPr="002A3910">
        <w:rPr>
          <w:b/>
        </w:rPr>
        <w:t>ZW TKW</w:t>
      </w:r>
    </w:p>
    <w:p w14:paraId="09E69D97" w14:textId="77777777" w:rsidR="00E86526" w:rsidRPr="002A3910" w:rsidRDefault="00E86526" w:rsidP="00ED4DD4">
      <w:pPr>
        <w:pStyle w:val="APICode"/>
      </w:pPr>
      <w:r w:rsidRPr="002A3910">
        <w:t>TKW(</w:t>
      </w:r>
      <w:r w:rsidR="00084217" w:rsidRPr="002A3910">
        <w:t>“</w:t>
      </w:r>
      <w:r w:rsidRPr="002A3910">
        <w:t>DILIST</w:t>
      </w:r>
      <w:r w:rsidR="00084217" w:rsidRPr="002A3910">
        <w:t>”</w:t>
      </w:r>
      <w:r w:rsidRPr="002A3910">
        <w:t>,0)=1^*^0^</w:t>
      </w:r>
    </w:p>
    <w:p w14:paraId="6F385CA8" w14:textId="77777777" w:rsidR="00E86526" w:rsidRPr="002A3910" w:rsidRDefault="00E86526" w:rsidP="00ED4DD4">
      <w:pPr>
        <w:pStyle w:val="APICode"/>
      </w:pPr>
      <w:r w:rsidRPr="002A3910">
        <w:t>TKW(</w:t>
      </w:r>
      <w:r w:rsidR="00084217" w:rsidRPr="002A3910">
        <w:t>“</w:t>
      </w:r>
      <w:r w:rsidRPr="002A3910">
        <w:t>DILIST</w:t>
      </w:r>
      <w:r w:rsidR="00084217" w:rsidRPr="002A3910">
        <w:t>”</w:t>
      </w:r>
      <w:r w:rsidRPr="002A3910">
        <w:t>,0,</w:t>
      </w:r>
      <w:r w:rsidR="00557F2B" w:rsidRPr="002A3910">
        <w:rPr>
          <w:b/>
        </w:rPr>
        <w:t>“</w:t>
      </w:r>
      <w:r w:rsidRPr="002A3910">
        <w:t>MAP</w:t>
      </w:r>
      <w:r w:rsidR="00084217" w:rsidRPr="002A3910">
        <w:t>”</w:t>
      </w:r>
      <w:r w:rsidRPr="002A3910">
        <w:t>)=IEN^.01^IX(1)I^IX(1)</w:t>
      </w:r>
    </w:p>
    <w:p w14:paraId="604778B7" w14:textId="77777777" w:rsidR="00E86526" w:rsidRPr="002A3910" w:rsidRDefault="00E86526" w:rsidP="00ED4DD4">
      <w:pPr>
        <w:pStyle w:val="APICode"/>
      </w:pPr>
      <w:r w:rsidRPr="002A3910">
        <w:t>TKW(</w:t>
      </w:r>
      <w:r w:rsidR="00084217" w:rsidRPr="002A3910">
        <w:t>“</w:t>
      </w:r>
      <w:r w:rsidRPr="002A3910">
        <w:t>DILIST</w:t>
      </w:r>
      <w:r w:rsidR="00084217" w:rsidRPr="002A3910">
        <w:t>”</w:t>
      </w:r>
      <w:r w:rsidRPr="002A3910">
        <w:t>,1,0)=12^</w:t>
      </w:r>
      <w:r w:rsidR="00E363A3" w:rsidRPr="002A3910">
        <w:t>T</w:t>
      </w:r>
      <w:r w:rsidR="001257FB" w:rsidRPr="002A3910">
        <w:t>_FM</w:t>
      </w:r>
      <w:r w:rsidR="007A301A" w:rsidRPr="002A3910">
        <w:t>USER</w:t>
      </w:r>
      <w:r w:rsidR="00E363A3" w:rsidRPr="002A3910">
        <w:t>,TWENTY</w:t>
      </w:r>
      <w:r w:rsidRPr="002A3910">
        <w:t>^12^</w:t>
      </w:r>
      <w:r w:rsidR="00E363A3" w:rsidRPr="002A3910">
        <w:t>T</w:t>
      </w:r>
      <w:r w:rsidR="001257FB" w:rsidRPr="002A3910">
        <w:t>_FM</w:t>
      </w:r>
      <w:r w:rsidR="007A301A" w:rsidRPr="002A3910">
        <w:t>USER</w:t>
      </w:r>
      <w:r w:rsidR="00E363A3" w:rsidRPr="002A3910">
        <w:t>,TWENTY</w:t>
      </w:r>
    </w:p>
    <w:p w14:paraId="30EEDCAC" w14:textId="77777777" w:rsidR="00E86526" w:rsidRPr="002A3910" w:rsidRDefault="00E86526" w:rsidP="00B66E33">
      <w:pPr>
        <w:pStyle w:val="BodyText6"/>
      </w:pPr>
    </w:p>
    <w:p w14:paraId="5694844E" w14:textId="77777777" w:rsidR="00E86526" w:rsidRPr="002A3910" w:rsidRDefault="00E86526" w:rsidP="000E3132">
      <w:pPr>
        <w:pStyle w:val="Heading4"/>
      </w:pPr>
      <w:r w:rsidRPr="002A3910">
        <w:t>Error Codes Returned</w:t>
      </w:r>
    </w:p>
    <w:p w14:paraId="1AA48BAA" w14:textId="5BF99EF2" w:rsidR="00306770" w:rsidRPr="002A3910" w:rsidRDefault="00306770" w:rsidP="00306770">
      <w:pPr>
        <w:pStyle w:val="BodyText"/>
        <w:keepNext/>
        <w:keepLines/>
        <w:rPr>
          <w:lang w:bidi="hi-IN"/>
        </w:rPr>
      </w:pPr>
      <w:r w:rsidRPr="002A3910">
        <w:rPr>
          <w:color w:val="0000FF"/>
          <w:u w:val="single"/>
          <w:lang w:bidi="hi-IN"/>
        </w:rPr>
        <w:fldChar w:fldCharType="begin" w:fldLock="1"/>
      </w:r>
      <w:r w:rsidRPr="002A3910">
        <w:rPr>
          <w:color w:val="0000FF"/>
          <w:u w:val="single"/>
          <w:lang w:bidi="hi-IN"/>
        </w:rPr>
        <w:instrText xml:space="preserve"> REF _Ref493521959 \h  \* MERGEFORMAT </w:instrText>
      </w:r>
      <w:r w:rsidRPr="002A3910">
        <w:rPr>
          <w:color w:val="0000FF"/>
          <w:u w:val="single"/>
          <w:lang w:bidi="hi-IN"/>
        </w:rPr>
      </w:r>
      <w:r w:rsidRPr="002A3910">
        <w:rPr>
          <w:color w:val="0000FF"/>
          <w:u w:val="single"/>
          <w:lang w:bidi="hi-IN"/>
        </w:rPr>
        <w:fldChar w:fldCharType="separate"/>
      </w:r>
      <w:r w:rsidR="00272B32" w:rsidRPr="002A3910">
        <w:rPr>
          <w:color w:val="0000FF"/>
          <w:u w:val="single"/>
        </w:rPr>
        <w:t>Table 44</w:t>
      </w:r>
      <w:r w:rsidRPr="002A3910">
        <w:rPr>
          <w:color w:val="0000FF"/>
          <w:u w:val="single"/>
          <w:lang w:bidi="hi-IN"/>
        </w:rPr>
        <w:fldChar w:fldCharType="end"/>
      </w:r>
      <w:r w:rsidRPr="002A3910">
        <w:rPr>
          <w:lang w:bidi="hi-IN"/>
        </w:rPr>
        <w:t xml:space="preserve"> lists the possible error codes returned with the F</w:t>
      </w:r>
      <w:r w:rsidR="005C6E76">
        <w:rPr>
          <w:lang w:bidi="hi-IN"/>
        </w:rPr>
        <w:t>IND</w:t>
      </w:r>
      <w:r w:rsidRPr="002A3910">
        <w:rPr>
          <w:lang w:bidi="hi-IN"/>
        </w:rPr>
        <w:t>^DIC API:</w:t>
      </w:r>
    </w:p>
    <w:p w14:paraId="28CEC8DB" w14:textId="77777777" w:rsidR="00ED7CA3" w:rsidRPr="002A3910" w:rsidRDefault="00ED7CA3" w:rsidP="00ED7CA3">
      <w:pPr>
        <w:pStyle w:val="BodyText6"/>
        <w:keepNext/>
        <w:keepLines/>
      </w:pPr>
    </w:p>
    <w:p w14:paraId="358EBEBE" w14:textId="00334EA1" w:rsidR="001C2D30" w:rsidRPr="002A3910" w:rsidRDefault="005F6741" w:rsidP="005F6741">
      <w:pPr>
        <w:pStyle w:val="Caption"/>
      </w:pPr>
      <w:bookmarkStart w:id="824" w:name="_Ref493521959"/>
      <w:bookmarkStart w:id="825" w:name="_Toc159569147"/>
      <w:r w:rsidRPr="002A3910">
        <w:t xml:space="preserve">Table </w:t>
      </w:r>
      <w:r w:rsidRPr="002A3910">
        <w:fldChar w:fldCharType="begin"/>
      </w:r>
      <w:r w:rsidRPr="002A3910">
        <w:instrText>SEQ Table \* ARABIC</w:instrText>
      </w:r>
      <w:r w:rsidRPr="002A3910">
        <w:fldChar w:fldCharType="separate"/>
      </w:r>
      <w:r w:rsidR="002D1B25">
        <w:rPr>
          <w:noProof/>
        </w:rPr>
        <w:t>44</w:t>
      </w:r>
      <w:r w:rsidRPr="002A3910">
        <w:fldChar w:fldCharType="end"/>
      </w:r>
      <w:bookmarkEnd w:id="824"/>
      <w:r w:rsidR="00405EF1" w:rsidRPr="002A3910">
        <w:t>:</w:t>
      </w:r>
      <w:r w:rsidRPr="002A3910">
        <w:t xml:space="preserve"> </w:t>
      </w:r>
      <w:r w:rsidR="001D0B3A" w:rsidRPr="002A3910">
        <w:t>FIND^DIC API—Error Codes Returned</w:t>
      </w:r>
      <w:bookmarkEnd w:id="825"/>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774"/>
        <w:gridCol w:w="8375"/>
      </w:tblGrid>
      <w:tr w:rsidR="005F6741" w:rsidRPr="002A3910" w14:paraId="4C9ADADB" w14:textId="77777777" w:rsidTr="00F71C78">
        <w:trPr>
          <w:tblHeader/>
        </w:trPr>
        <w:tc>
          <w:tcPr>
            <w:tcW w:w="774" w:type="dxa"/>
            <w:shd w:val="clear" w:color="auto" w:fill="F2F2F2" w:themeFill="background1" w:themeFillShade="F2"/>
          </w:tcPr>
          <w:p w14:paraId="40384B87" w14:textId="77777777" w:rsidR="005F6741" w:rsidRPr="002A3910" w:rsidRDefault="005F6741" w:rsidP="00BC7AEE">
            <w:pPr>
              <w:pStyle w:val="TableHeading"/>
              <w:rPr>
                <w:noProof w:val="0"/>
              </w:rPr>
            </w:pPr>
            <w:bookmarkStart w:id="826" w:name="COL001_TBL074"/>
            <w:bookmarkEnd w:id="826"/>
            <w:r w:rsidRPr="002A3910">
              <w:rPr>
                <w:noProof w:val="0"/>
              </w:rPr>
              <w:t>Code</w:t>
            </w:r>
          </w:p>
        </w:tc>
        <w:tc>
          <w:tcPr>
            <w:tcW w:w="8375" w:type="dxa"/>
            <w:shd w:val="clear" w:color="auto" w:fill="F2F2F2" w:themeFill="background1" w:themeFillShade="F2"/>
          </w:tcPr>
          <w:p w14:paraId="4AB63EFA" w14:textId="77777777" w:rsidR="005F6741" w:rsidRPr="002A3910" w:rsidRDefault="005F6741" w:rsidP="00BC7AEE">
            <w:pPr>
              <w:pStyle w:val="TableHeading"/>
              <w:rPr>
                <w:noProof w:val="0"/>
              </w:rPr>
            </w:pPr>
            <w:r w:rsidRPr="002A3910">
              <w:rPr>
                <w:noProof w:val="0"/>
              </w:rPr>
              <w:t>Description</w:t>
            </w:r>
          </w:p>
        </w:tc>
      </w:tr>
      <w:tr w:rsidR="00E86526" w:rsidRPr="002A3910" w14:paraId="5EE40054" w14:textId="77777777" w:rsidTr="00F71C78">
        <w:tc>
          <w:tcPr>
            <w:tcW w:w="774" w:type="dxa"/>
          </w:tcPr>
          <w:p w14:paraId="6BCADBD2" w14:textId="29A31BD4" w:rsidR="00E86526" w:rsidRPr="002A3910" w:rsidRDefault="00000000" w:rsidP="00E762D9">
            <w:pPr>
              <w:pStyle w:val="TableText"/>
              <w:keepNext/>
              <w:keepLines/>
              <w:spacing w:line="260" w:lineRule="exact"/>
            </w:pPr>
            <w:hyperlink w:anchor="error_120" w:history="1">
              <w:r w:rsidR="00E86526" w:rsidRPr="002A3910">
                <w:rPr>
                  <w:rStyle w:val="Hyperlink"/>
                </w:rPr>
                <w:t>120</w:t>
              </w:r>
            </w:hyperlink>
          </w:p>
        </w:tc>
        <w:tc>
          <w:tcPr>
            <w:tcW w:w="8375" w:type="dxa"/>
          </w:tcPr>
          <w:p w14:paraId="60600671" w14:textId="77777777" w:rsidR="00E86526" w:rsidRPr="002A3910" w:rsidRDefault="00E86526" w:rsidP="00E762D9">
            <w:pPr>
              <w:pStyle w:val="TableText"/>
              <w:keepNext/>
              <w:keepLines/>
              <w:spacing w:line="260" w:lineRule="exact"/>
            </w:pPr>
            <w:r w:rsidRPr="002A3910">
              <w:t>Error occurred during execution of a FileMan hook.</w:t>
            </w:r>
          </w:p>
        </w:tc>
      </w:tr>
      <w:tr w:rsidR="00E86526" w:rsidRPr="002A3910" w14:paraId="16FEA7AE" w14:textId="77777777" w:rsidTr="00F71C78">
        <w:tc>
          <w:tcPr>
            <w:tcW w:w="774" w:type="dxa"/>
          </w:tcPr>
          <w:p w14:paraId="6BED8A34" w14:textId="58387A5D" w:rsidR="00E86526" w:rsidRPr="002A3910" w:rsidRDefault="00000000" w:rsidP="00AF1DFA">
            <w:pPr>
              <w:pStyle w:val="TableText"/>
              <w:keepNext/>
              <w:keepLines/>
              <w:spacing w:line="260" w:lineRule="exact"/>
            </w:pPr>
            <w:hyperlink w:anchor="error_202" w:history="1">
              <w:r w:rsidR="00E86526" w:rsidRPr="002A3910">
                <w:rPr>
                  <w:rStyle w:val="Hyperlink"/>
                </w:rPr>
                <w:t>202</w:t>
              </w:r>
            </w:hyperlink>
          </w:p>
        </w:tc>
        <w:tc>
          <w:tcPr>
            <w:tcW w:w="8375" w:type="dxa"/>
          </w:tcPr>
          <w:p w14:paraId="12DBD81E" w14:textId="77777777" w:rsidR="00E86526" w:rsidRPr="002A3910" w:rsidRDefault="00E86526" w:rsidP="00AF1DFA">
            <w:pPr>
              <w:pStyle w:val="TableText"/>
              <w:keepNext/>
              <w:keepLines/>
              <w:spacing w:line="260" w:lineRule="exact"/>
            </w:pPr>
            <w:r w:rsidRPr="002A3910">
              <w:t>An input parameter is missing or not valid.</w:t>
            </w:r>
          </w:p>
        </w:tc>
      </w:tr>
      <w:tr w:rsidR="00E86526" w:rsidRPr="002A3910" w14:paraId="34A6482D" w14:textId="77777777" w:rsidTr="00F71C78">
        <w:tc>
          <w:tcPr>
            <w:tcW w:w="774" w:type="dxa"/>
          </w:tcPr>
          <w:p w14:paraId="42737B34" w14:textId="6A3C5980" w:rsidR="00E86526" w:rsidRPr="002A3910" w:rsidRDefault="00000000" w:rsidP="00AF1DFA">
            <w:pPr>
              <w:pStyle w:val="TableText"/>
              <w:keepNext/>
              <w:keepLines/>
              <w:spacing w:line="260" w:lineRule="exact"/>
            </w:pPr>
            <w:hyperlink w:anchor="error_204" w:history="1">
              <w:r w:rsidR="00E86526" w:rsidRPr="002A3910">
                <w:rPr>
                  <w:rStyle w:val="Hyperlink"/>
                </w:rPr>
                <w:t>204</w:t>
              </w:r>
            </w:hyperlink>
          </w:p>
        </w:tc>
        <w:tc>
          <w:tcPr>
            <w:tcW w:w="8375" w:type="dxa"/>
          </w:tcPr>
          <w:p w14:paraId="634A4E2F" w14:textId="77777777" w:rsidR="00E86526" w:rsidRPr="002A3910" w:rsidRDefault="00E86526" w:rsidP="00AF1DFA">
            <w:pPr>
              <w:pStyle w:val="TableText"/>
              <w:keepNext/>
              <w:keepLines/>
              <w:spacing w:line="260" w:lineRule="exact"/>
            </w:pPr>
            <w:r w:rsidRPr="002A3910">
              <w:t>The input value contains control characters.</w:t>
            </w:r>
          </w:p>
        </w:tc>
      </w:tr>
      <w:tr w:rsidR="00E86526" w:rsidRPr="002A3910" w14:paraId="0A14A610" w14:textId="77777777" w:rsidTr="00F71C78">
        <w:tc>
          <w:tcPr>
            <w:tcW w:w="774" w:type="dxa"/>
          </w:tcPr>
          <w:p w14:paraId="6A2BBDC9" w14:textId="1A44E7C1" w:rsidR="00E86526" w:rsidRPr="002A3910" w:rsidRDefault="00000000" w:rsidP="00AF1DFA">
            <w:pPr>
              <w:pStyle w:val="TableText"/>
              <w:spacing w:line="260" w:lineRule="exact"/>
            </w:pPr>
            <w:hyperlink w:anchor="error_205" w:history="1">
              <w:r w:rsidR="00E86526" w:rsidRPr="002A3910">
                <w:rPr>
                  <w:rStyle w:val="Hyperlink"/>
                </w:rPr>
                <w:t>205</w:t>
              </w:r>
            </w:hyperlink>
          </w:p>
        </w:tc>
        <w:tc>
          <w:tcPr>
            <w:tcW w:w="8375" w:type="dxa"/>
          </w:tcPr>
          <w:p w14:paraId="2B1CC740" w14:textId="77777777" w:rsidR="00E86526" w:rsidRPr="002A3910" w:rsidRDefault="00E86526" w:rsidP="00AF1DFA">
            <w:pPr>
              <w:pStyle w:val="TableText"/>
              <w:spacing w:line="260" w:lineRule="exact"/>
            </w:pPr>
            <w:r w:rsidRPr="002A3910">
              <w:t>The File and IENS represent different subfile levels.</w:t>
            </w:r>
          </w:p>
        </w:tc>
      </w:tr>
      <w:tr w:rsidR="00E86526" w:rsidRPr="002A3910" w14:paraId="0CD7C471" w14:textId="77777777" w:rsidTr="00F71C78">
        <w:tc>
          <w:tcPr>
            <w:tcW w:w="774" w:type="dxa"/>
          </w:tcPr>
          <w:p w14:paraId="5533760C" w14:textId="029CA533" w:rsidR="00E86526" w:rsidRPr="002A3910" w:rsidRDefault="00000000" w:rsidP="00AF1DFA">
            <w:pPr>
              <w:pStyle w:val="TableText"/>
              <w:spacing w:line="260" w:lineRule="exact"/>
            </w:pPr>
            <w:hyperlink w:anchor="error_206" w:history="1">
              <w:r w:rsidR="00E86526" w:rsidRPr="002A3910">
                <w:rPr>
                  <w:rStyle w:val="Hyperlink"/>
                </w:rPr>
                <w:t>206</w:t>
              </w:r>
            </w:hyperlink>
          </w:p>
        </w:tc>
        <w:tc>
          <w:tcPr>
            <w:tcW w:w="8375" w:type="dxa"/>
          </w:tcPr>
          <w:p w14:paraId="32449A14" w14:textId="77777777" w:rsidR="00E86526" w:rsidRPr="002A3910" w:rsidRDefault="00E86526" w:rsidP="00AF1DFA">
            <w:pPr>
              <w:pStyle w:val="TableText"/>
              <w:spacing w:line="260" w:lineRule="exact"/>
            </w:pPr>
            <w:r w:rsidRPr="002A3910">
              <w:t>The data requested for the record is too long to pack together.</w:t>
            </w:r>
          </w:p>
        </w:tc>
      </w:tr>
      <w:tr w:rsidR="00E86526" w:rsidRPr="002A3910" w14:paraId="32CA6915" w14:textId="77777777" w:rsidTr="00F71C78">
        <w:tc>
          <w:tcPr>
            <w:tcW w:w="774" w:type="dxa"/>
          </w:tcPr>
          <w:p w14:paraId="4C97C7FD" w14:textId="426C92C4" w:rsidR="00E86526" w:rsidRPr="002A3910" w:rsidRDefault="00000000" w:rsidP="00AF1DFA">
            <w:pPr>
              <w:pStyle w:val="TableText"/>
              <w:spacing w:line="260" w:lineRule="exact"/>
            </w:pPr>
            <w:hyperlink w:anchor="error_207" w:history="1">
              <w:r w:rsidR="00E86526" w:rsidRPr="002A3910">
                <w:rPr>
                  <w:rStyle w:val="Hyperlink"/>
                </w:rPr>
                <w:t>207</w:t>
              </w:r>
            </w:hyperlink>
          </w:p>
        </w:tc>
        <w:tc>
          <w:tcPr>
            <w:tcW w:w="8375" w:type="dxa"/>
          </w:tcPr>
          <w:p w14:paraId="75E023CD" w14:textId="77777777" w:rsidR="00E86526" w:rsidRPr="002A3910" w:rsidRDefault="00E86526" w:rsidP="00AF1DFA">
            <w:pPr>
              <w:pStyle w:val="TableText"/>
              <w:spacing w:line="260" w:lineRule="exact"/>
            </w:pPr>
            <w:r w:rsidRPr="002A3910">
              <w:t>The value is too long to encode into HTML.</w:t>
            </w:r>
          </w:p>
        </w:tc>
      </w:tr>
      <w:tr w:rsidR="00E86526" w:rsidRPr="002A3910" w14:paraId="6F026A06" w14:textId="77777777" w:rsidTr="00F71C78">
        <w:tc>
          <w:tcPr>
            <w:tcW w:w="774" w:type="dxa"/>
          </w:tcPr>
          <w:p w14:paraId="1A2E1CFA" w14:textId="78CA46D9" w:rsidR="00E86526" w:rsidRPr="002A3910" w:rsidRDefault="00000000" w:rsidP="00E762D9">
            <w:pPr>
              <w:pStyle w:val="TableText"/>
              <w:spacing w:line="260" w:lineRule="exact"/>
            </w:pPr>
            <w:hyperlink w:anchor="error_301" w:history="1">
              <w:r w:rsidR="00E86526" w:rsidRPr="002A3910">
                <w:rPr>
                  <w:rStyle w:val="Hyperlink"/>
                </w:rPr>
                <w:t>301</w:t>
              </w:r>
            </w:hyperlink>
          </w:p>
        </w:tc>
        <w:tc>
          <w:tcPr>
            <w:tcW w:w="8375" w:type="dxa"/>
          </w:tcPr>
          <w:p w14:paraId="761A6E32" w14:textId="77777777" w:rsidR="00E86526" w:rsidRPr="002A3910" w:rsidRDefault="00E86526" w:rsidP="00E762D9">
            <w:pPr>
              <w:pStyle w:val="TableText"/>
              <w:spacing w:line="260" w:lineRule="exact"/>
            </w:pPr>
            <w:r w:rsidRPr="002A3910">
              <w:t>The passed flags are unknown or inconsistent.</w:t>
            </w:r>
          </w:p>
        </w:tc>
      </w:tr>
      <w:tr w:rsidR="00E86526" w:rsidRPr="002A3910" w14:paraId="64C2FF37" w14:textId="77777777" w:rsidTr="00F71C78">
        <w:tc>
          <w:tcPr>
            <w:tcW w:w="774" w:type="dxa"/>
          </w:tcPr>
          <w:p w14:paraId="4AAA5DBE" w14:textId="23448D0D" w:rsidR="00E86526" w:rsidRPr="002A3910" w:rsidRDefault="00000000" w:rsidP="00E762D9">
            <w:pPr>
              <w:pStyle w:val="TableText"/>
              <w:spacing w:line="260" w:lineRule="exact"/>
            </w:pPr>
            <w:hyperlink w:anchor="error_304" w:history="1">
              <w:r w:rsidR="00E86526" w:rsidRPr="002A3910">
                <w:rPr>
                  <w:rStyle w:val="Hyperlink"/>
                </w:rPr>
                <w:t>304</w:t>
              </w:r>
            </w:hyperlink>
          </w:p>
        </w:tc>
        <w:tc>
          <w:tcPr>
            <w:tcW w:w="8375" w:type="dxa"/>
          </w:tcPr>
          <w:p w14:paraId="04DB1BB7" w14:textId="77777777" w:rsidR="00E86526" w:rsidRPr="002A3910" w:rsidRDefault="00E86526" w:rsidP="00E762D9">
            <w:pPr>
              <w:pStyle w:val="TableText"/>
              <w:spacing w:line="260" w:lineRule="exact"/>
            </w:pPr>
            <w:r w:rsidRPr="002A3910">
              <w:t>The IENS lacks a final comma.</w:t>
            </w:r>
          </w:p>
        </w:tc>
      </w:tr>
      <w:tr w:rsidR="00E86526" w:rsidRPr="002A3910" w14:paraId="544A4A62" w14:textId="77777777" w:rsidTr="00F71C78">
        <w:tc>
          <w:tcPr>
            <w:tcW w:w="774" w:type="dxa"/>
          </w:tcPr>
          <w:p w14:paraId="27C5C29D" w14:textId="1CE52578" w:rsidR="00E86526" w:rsidRPr="002A3910" w:rsidRDefault="00000000" w:rsidP="00E762D9">
            <w:pPr>
              <w:pStyle w:val="TableText"/>
              <w:spacing w:line="260" w:lineRule="exact"/>
            </w:pPr>
            <w:hyperlink w:anchor="error_306" w:history="1">
              <w:r w:rsidR="00E86526" w:rsidRPr="002A3910">
                <w:rPr>
                  <w:rStyle w:val="Hyperlink"/>
                </w:rPr>
                <w:t>306</w:t>
              </w:r>
            </w:hyperlink>
          </w:p>
        </w:tc>
        <w:tc>
          <w:tcPr>
            <w:tcW w:w="8375" w:type="dxa"/>
          </w:tcPr>
          <w:p w14:paraId="68C7CE82" w14:textId="77777777" w:rsidR="00E86526" w:rsidRPr="002A3910" w:rsidRDefault="00E86526" w:rsidP="00E762D9">
            <w:pPr>
              <w:pStyle w:val="TableText"/>
              <w:spacing w:line="260" w:lineRule="exact"/>
            </w:pPr>
            <w:r w:rsidRPr="002A3910">
              <w:t>The first comma-piece of the IENS should be empty.</w:t>
            </w:r>
          </w:p>
        </w:tc>
      </w:tr>
      <w:tr w:rsidR="00E86526" w:rsidRPr="002A3910" w14:paraId="1AE34FB1" w14:textId="77777777" w:rsidTr="00F71C78">
        <w:tc>
          <w:tcPr>
            <w:tcW w:w="774" w:type="dxa"/>
          </w:tcPr>
          <w:p w14:paraId="411486CA" w14:textId="7F386CDB" w:rsidR="00E86526" w:rsidRPr="002A3910" w:rsidRDefault="00000000" w:rsidP="00E762D9">
            <w:pPr>
              <w:pStyle w:val="TableText"/>
              <w:spacing w:line="260" w:lineRule="exact"/>
            </w:pPr>
            <w:hyperlink w:anchor="error_401" w:history="1">
              <w:r w:rsidR="00E86526" w:rsidRPr="002A3910">
                <w:rPr>
                  <w:rStyle w:val="Hyperlink"/>
                </w:rPr>
                <w:t>401</w:t>
              </w:r>
            </w:hyperlink>
          </w:p>
        </w:tc>
        <w:tc>
          <w:tcPr>
            <w:tcW w:w="8375" w:type="dxa"/>
          </w:tcPr>
          <w:p w14:paraId="4B83D085" w14:textId="77777777" w:rsidR="00E86526" w:rsidRPr="002A3910" w:rsidRDefault="00E86526" w:rsidP="00E762D9">
            <w:pPr>
              <w:pStyle w:val="TableText"/>
              <w:spacing w:line="260" w:lineRule="exact"/>
            </w:pPr>
            <w:r w:rsidRPr="002A3910">
              <w:t>The file does not exist.</w:t>
            </w:r>
          </w:p>
        </w:tc>
      </w:tr>
      <w:tr w:rsidR="00E86526" w:rsidRPr="002A3910" w14:paraId="0DC5CD79" w14:textId="77777777" w:rsidTr="00F71C78">
        <w:tc>
          <w:tcPr>
            <w:tcW w:w="774" w:type="dxa"/>
          </w:tcPr>
          <w:p w14:paraId="1D74F6D2" w14:textId="66EF02CF" w:rsidR="00E86526" w:rsidRPr="002A3910" w:rsidRDefault="00000000" w:rsidP="00E762D9">
            <w:pPr>
              <w:pStyle w:val="TableText"/>
              <w:spacing w:line="260" w:lineRule="exact"/>
            </w:pPr>
            <w:hyperlink w:anchor="error_402" w:history="1">
              <w:r w:rsidR="00E86526" w:rsidRPr="002A3910">
                <w:rPr>
                  <w:rStyle w:val="Hyperlink"/>
                </w:rPr>
                <w:t>402</w:t>
              </w:r>
            </w:hyperlink>
          </w:p>
        </w:tc>
        <w:tc>
          <w:tcPr>
            <w:tcW w:w="8375" w:type="dxa"/>
          </w:tcPr>
          <w:p w14:paraId="2B2D8EA3" w14:textId="77777777" w:rsidR="00E86526" w:rsidRPr="002A3910" w:rsidRDefault="00E86526" w:rsidP="00E762D9">
            <w:pPr>
              <w:pStyle w:val="TableText"/>
              <w:spacing w:line="260" w:lineRule="exact"/>
            </w:pPr>
            <w:r w:rsidRPr="002A3910">
              <w:t>The global root is missing or not valid.</w:t>
            </w:r>
          </w:p>
        </w:tc>
      </w:tr>
      <w:tr w:rsidR="00E86526" w:rsidRPr="002A3910" w14:paraId="5C4652C6" w14:textId="77777777" w:rsidTr="00F71C78">
        <w:tc>
          <w:tcPr>
            <w:tcW w:w="774" w:type="dxa"/>
          </w:tcPr>
          <w:p w14:paraId="78684EA8" w14:textId="44402384" w:rsidR="00E86526" w:rsidRPr="002A3910" w:rsidRDefault="00000000" w:rsidP="00E762D9">
            <w:pPr>
              <w:pStyle w:val="TableText"/>
              <w:spacing w:line="260" w:lineRule="exact"/>
            </w:pPr>
            <w:hyperlink w:anchor="error_406" w:history="1">
              <w:r w:rsidR="00E86526" w:rsidRPr="002A3910">
                <w:rPr>
                  <w:rStyle w:val="Hyperlink"/>
                </w:rPr>
                <w:t>406</w:t>
              </w:r>
            </w:hyperlink>
          </w:p>
        </w:tc>
        <w:tc>
          <w:tcPr>
            <w:tcW w:w="8375" w:type="dxa"/>
          </w:tcPr>
          <w:p w14:paraId="549E699B" w14:textId="77777777" w:rsidR="00E86526" w:rsidRPr="002A3910" w:rsidRDefault="00E86526" w:rsidP="00E762D9">
            <w:pPr>
              <w:pStyle w:val="TableText"/>
              <w:spacing w:line="260" w:lineRule="exact"/>
            </w:pPr>
            <w:r w:rsidRPr="002A3910">
              <w:t>The file has no .01 field definition.</w:t>
            </w:r>
          </w:p>
        </w:tc>
      </w:tr>
      <w:tr w:rsidR="00E86526" w:rsidRPr="002A3910" w14:paraId="4A772EB0" w14:textId="77777777" w:rsidTr="00F71C78">
        <w:tc>
          <w:tcPr>
            <w:tcW w:w="774" w:type="dxa"/>
          </w:tcPr>
          <w:p w14:paraId="10E24C40" w14:textId="5BA82F35" w:rsidR="00E86526" w:rsidRPr="002A3910" w:rsidRDefault="00000000" w:rsidP="00E762D9">
            <w:pPr>
              <w:pStyle w:val="TableText"/>
              <w:spacing w:line="260" w:lineRule="exact"/>
            </w:pPr>
            <w:hyperlink w:anchor="error_407" w:history="1">
              <w:r w:rsidR="00E86526" w:rsidRPr="002A3910">
                <w:rPr>
                  <w:rStyle w:val="Hyperlink"/>
                </w:rPr>
                <w:t>407</w:t>
              </w:r>
            </w:hyperlink>
          </w:p>
        </w:tc>
        <w:tc>
          <w:tcPr>
            <w:tcW w:w="8375" w:type="dxa"/>
          </w:tcPr>
          <w:p w14:paraId="5493F051" w14:textId="77777777" w:rsidR="00E86526" w:rsidRPr="002A3910" w:rsidRDefault="00E86526" w:rsidP="00E762D9">
            <w:pPr>
              <w:pStyle w:val="TableText"/>
              <w:spacing w:line="260" w:lineRule="exact"/>
            </w:pPr>
            <w:r w:rsidRPr="002A3910">
              <w:t>A word-processing field is not a file.</w:t>
            </w:r>
          </w:p>
        </w:tc>
      </w:tr>
      <w:tr w:rsidR="00E86526" w:rsidRPr="002A3910" w14:paraId="239431C8" w14:textId="77777777" w:rsidTr="00F71C78">
        <w:tc>
          <w:tcPr>
            <w:tcW w:w="774" w:type="dxa"/>
          </w:tcPr>
          <w:p w14:paraId="5946F8EB" w14:textId="3F4E590A" w:rsidR="00E86526" w:rsidRPr="002A3910" w:rsidRDefault="00000000" w:rsidP="00E762D9">
            <w:pPr>
              <w:pStyle w:val="TableText"/>
              <w:spacing w:line="260" w:lineRule="exact"/>
            </w:pPr>
            <w:hyperlink w:anchor="error_420" w:history="1">
              <w:r w:rsidR="00E86526" w:rsidRPr="002A3910">
                <w:rPr>
                  <w:rStyle w:val="Hyperlink"/>
                </w:rPr>
                <w:t>420</w:t>
              </w:r>
            </w:hyperlink>
          </w:p>
        </w:tc>
        <w:tc>
          <w:tcPr>
            <w:tcW w:w="8375" w:type="dxa"/>
          </w:tcPr>
          <w:p w14:paraId="12C82731" w14:textId="77777777" w:rsidR="00E86526" w:rsidRPr="002A3910" w:rsidRDefault="00557F2B" w:rsidP="00E762D9">
            <w:pPr>
              <w:pStyle w:val="TableText"/>
              <w:spacing w:line="260" w:lineRule="exact"/>
            </w:pPr>
            <w:r w:rsidRPr="002A3910">
              <w:t>The index is missing.</w:t>
            </w:r>
          </w:p>
        </w:tc>
      </w:tr>
      <w:tr w:rsidR="00E86526" w:rsidRPr="002A3910" w14:paraId="1D1BF6D3" w14:textId="77777777" w:rsidTr="00F71C78">
        <w:tc>
          <w:tcPr>
            <w:tcW w:w="774" w:type="dxa"/>
          </w:tcPr>
          <w:p w14:paraId="07469B3A" w14:textId="03D568DB" w:rsidR="00E86526" w:rsidRPr="002A3910" w:rsidRDefault="00000000" w:rsidP="00E762D9">
            <w:pPr>
              <w:pStyle w:val="TableText"/>
              <w:spacing w:line="260" w:lineRule="exact"/>
            </w:pPr>
            <w:hyperlink w:anchor="error_501" w:history="1">
              <w:r w:rsidR="00E86526" w:rsidRPr="002A3910">
                <w:rPr>
                  <w:rStyle w:val="Hyperlink"/>
                </w:rPr>
                <w:t>501</w:t>
              </w:r>
            </w:hyperlink>
          </w:p>
        </w:tc>
        <w:tc>
          <w:tcPr>
            <w:tcW w:w="8375" w:type="dxa"/>
          </w:tcPr>
          <w:p w14:paraId="3ABDC42E" w14:textId="77777777" w:rsidR="00E86526" w:rsidRPr="002A3910" w:rsidRDefault="00E86526" w:rsidP="00E762D9">
            <w:pPr>
              <w:pStyle w:val="TableText"/>
              <w:spacing w:line="260" w:lineRule="exact"/>
            </w:pPr>
            <w:r w:rsidRPr="002A3910">
              <w:t>The fi</w:t>
            </w:r>
            <w:r w:rsidR="00557F2B" w:rsidRPr="002A3910">
              <w:t>le does not contain that field.</w:t>
            </w:r>
          </w:p>
        </w:tc>
      </w:tr>
      <w:tr w:rsidR="00E86526" w:rsidRPr="002A3910" w14:paraId="7F6BFBE8" w14:textId="77777777" w:rsidTr="00F71C78">
        <w:tc>
          <w:tcPr>
            <w:tcW w:w="774" w:type="dxa"/>
          </w:tcPr>
          <w:p w14:paraId="54D8B586" w14:textId="66A60D2E" w:rsidR="00E86526" w:rsidRPr="002A3910" w:rsidRDefault="00000000" w:rsidP="00E762D9">
            <w:pPr>
              <w:pStyle w:val="TableText"/>
              <w:spacing w:line="260" w:lineRule="exact"/>
            </w:pPr>
            <w:hyperlink w:anchor="error_520" w:history="1">
              <w:r w:rsidR="00E86526" w:rsidRPr="002A3910">
                <w:rPr>
                  <w:rStyle w:val="Hyperlink"/>
                </w:rPr>
                <w:t>520</w:t>
              </w:r>
            </w:hyperlink>
          </w:p>
        </w:tc>
        <w:tc>
          <w:tcPr>
            <w:tcW w:w="8375" w:type="dxa"/>
          </w:tcPr>
          <w:p w14:paraId="18B8AA5A" w14:textId="77777777" w:rsidR="00E86526" w:rsidRPr="002A3910" w:rsidRDefault="00E86526" w:rsidP="00E762D9">
            <w:pPr>
              <w:pStyle w:val="TableText"/>
              <w:spacing w:line="260" w:lineRule="exact"/>
            </w:pPr>
            <w:r w:rsidRPr="002A3910">
              <w:t>That kind of field cannot be processed by this utility.</w:t>
            </w:r>
          </w:p>
        </w:tc>
      </w:tr>
      <w:tr w:rsidR="00E86526" w:rsidRPr="002A3910" w14:paraId="7F8010E4" w14:textId="77777777" w:rsidTr="00F71C78">
        <w:tc>
          <w:tcPr>
            <w:tcW w:w="774" w:type="dxa"/>
          </w:tcPr>
          <w:p w14:paraId="6CAC02D7" w14:textId="42F3E877" w:rsidR="00E86526" w:rsidRPr="002A3910" w:rsidRDefault="00000000" w:rsidP="00E762D9">
            <w:pPr>
              <w:pStyle w:val="TableText"/>
              <w:spacing w:line="260" w:lineRule="exact"/>
            </w:pPr>
            <w:hyperlink w:anchor="error_8090" w:history="1">
              <w:r w:rsidR="00E86526" w:rsidRPr="002A3910">
                <w:rPr>
                  <w:rStyle w:val="Hyperlink"/>
                </w:rPr>
                <w:t>8090</w:t>
              </w:r>
            </w:hyperlink>
          </w:p>
        </w:tc>
        <w:tc>
          <w:tcPr>
            <w:tcW w:w="8375" w:type="dxa"/>
          </w:tcPr>
          <w:p w14:paraId="1DF5F336" w14:textId="77777777" w:rsidR="00E86526" w:rsidRPr="002A3910" w:rsidRDefault="00E86526" w:rsidP="00E762D9">
            <w:pPr>
              <w:pStyle w:val="TableText"/>
              <w:spacing w:line="260" w:lineRule="exact"/>
            </w:pPr>
            <w:r w:rsidRPr="002A3910">
              <w:t>Pre-lookup transform (7.5 node).</w:t>
            </w:r>
          </w:p>
        </w:tc>
      </w:tr>
      <w:tr w:rsidR="00E86526" w:rsidRPr="002A3910" w14:paraId="36D912A4" w14:textId="77777777" w:rsidTr="00F71C78">
        <w:tc>
          <w:tcPr>
            <w:tcW w:w="774" w:type="dxa"/>
          </w:tcPr>
          <w:p w14:paraId="6F14F675" w14:textId="3BF5E1DF" w:rsidR="00E86526" w:rsidRPr="002A3910" w:rsidRDefault="00000000" w:rsidP="00E762D9">
            <w:pPr>
              <w:pStyle w:val="TableText"/>
              <w:spacing w:line="260" w:lineRule="exact"/>
            </w:pPr>
            <w:hyperlink w:anchor="error_8095" w:history="1">
              <w:r w:rsidR="00E86526" w:rsidRPr="002A3910">
                <w:rPr>
                  <w:rStyle w:val="Hyperlink"/>
                </w:rPr>
                <w:t>8095</w:t>
              </w:r>
            </w:hyperlink>
          </w:p>
        </w:tc>
        <w:tc>
          <w:tcPr>
            <w:tcW w:w="8375" w:type="dxa"/>
          </w:tcPr>
          <w:p w14:paraId="123FDB9F" w14:textId="77777777" w:rsidR="00E86526" w:rsidRPr="002A3910" w:rsidRDefault="00E86526" w:rsidP="00E762D9">
            <w:pPr>
              <w:pStyle w:val="TableText"/>
              <w:spacing w:line="260" w:lineRule="exact"/>
            </w:pPr>
            <w:r w:rsidRPr="002A3910">
              <w:t xml:space="preserve">First lookup index is compound, so </w:t>
            </w:r>
            <w:r w:rsidR="00084217" w:rsidRPr="002A3910">
              <w:t>“</w:t>
            </w:r>
            <w:r w:rsidRPr="002A3910">
              <w:t>M</w:t>
            </w:r>
            <w:r w:rsidR="00084217" w:rsidRPr="002A3910">
              <w:t>”</w:t>
            </w:r>
            <w:r w:rsidRPr="002A3910">
              <w:t>ultiple index lookups not allowed.</w:t>
            </w:r>
          </w:p>
        </w:tc>
      </w:tr>
    </w:tbl>
    <w:p w14:paraId="40ACFA0A" w14:textId="77777777" w:rsidR="001C2D30" w:rsidRPr="002A3910" w:rsidRDefault="001C2D30" w:rsidP="00B66E33">
      <w:pPr>
        <w:pStyle w:val="BodyText6"/>
      </w:pPr>
    </w:p>
    <w:p w14:paraId="47013104" w14:textId="51F7289C" w:rsidR="00E86526" w:rsidRPr="002A3910" w:rsidRDefault="00E86526" w:rsidP="00D71E3F">
      <w:pPr>
        <w:pStyle w:val="BodyText"/>
      </w:pPr>
      <w:r w:rsidRPr="002A3910">
        <w:t xml:space="preserve">The Finder </w:t>
      </w:r>
      <w:r w:rsidR="005F6741" w:rsidRPr="002A3910">
        <w:t>can</w:t>
      </w:r>
      <w:r w:rsidRPr="002A3910">
        <w:t xml:space="preserve"> also return any error returned by </w:t>
      </w:r>
      <w:hyperlink w:anchor="external_dilfd" w:history="1">
        <w:r w:rsidRPr="002A3910">
          <w:rPr>
            <w:rStyle w:val="Hyperlink"/>
          </w:rPr>
          <w:t>$$EXTERNAL^DILFD</w:t>
        </w:r>
      </w:hyperlink>
      <w:r w:rsidRPr="002A3910">
        <w:t>.</w:t>
      </w:r>
    </w:p>
    <w:p w14:paraId="13C24910" w14:textId="77777777" w:rsidR="00E86526" w:rsidRPr="002A3910" w:rsidRDefault="00E86526" w:rsidP="000E3132">
      <w:pPr>
        <w:pStyle w:val="Heading4"/>
      </w:pPr>
      <w:bookmarkStart w:id="827" w:name="_Ref343069290"/>
      <w:r w:rsidRPr="002A3910">
        <w:t>Details and Features</w:t>
      </w:r>
      <w:bookmarkEnd w:id="827"/>
    </w:p>
    <w:p w14:paraId="1F799FCA" w14:textId="77777777" w:rsidR="001C2D30" w:rsidRPr="002A3910" w:rsidRDefault="00854C5A" w:rsidP="007067CD">
      <w:pPr>
        <w:pStyle w:val="Heading5"/>
      </w:pPr>
      <w:bookmarkStart w:id="828" w:name="_Ref458089811"/>
      <w:r w:rsidRPr="002A3910">
        <w:t>Lookup Index</w:t>
      </w:r>
      <w:bookmarkEnd w:id="828"/>
    </w:p>
    <w:p w14:paraId="17F3CBF9" w14:textId="77777777" w:rsidR="00854C5A" w:rsidRPr="002A3910" w:rsidRDefault="00854C5A" w:rsidP="00854C5A">
      <w:pPr>
        <w:pStyle w:val="BodyText"/>
      </w:pPr>
      <w:r w:rsidRPr="002A3910">
        <w:t>If the “Use” flag for an index entry in the INDEX</w:t>
      </w:r>
      <w:r w:rsidR="00EB1E1A" w:rsidRPr="002A3910">
        <w:t xml:space="preserve"> (#.11)</w:t>
      </w:r>
      <w:r w:rsidRPr="002A3910">
        <w:t xml:space="preserve"> file</w:t>
      </w:r>
      <w:r w:rsidR="007869D8" w:rsidRPr="002A3910">
        <w:fldChar w:fldCharType="begin"/>
      </w:r>
      <w:r w:rsidRPr="002A3910">
        <w:instrText>xe "INDEX</w:instrText>
      </w:r>
      <w:r w:rsidR="00EB1E1A" w:rsidRPr="002A3910">
        <w:instrText xml:space="preserve"> (#.11)</w:instrText>
      </w:r>
      <w:r w:rsidRPr="002A3910">
        <w:instrText xml:space="preserve"> File"</w:instrText>
      </w:r>
      <w:r w:rsidR="007869D8" w:rsidRPr="002A3910">
        <w:fldChar w:fldCharType="end"/>
      </w:r>
      <w:r w:rsidR="007869D8" w:rsidRPr="002A3910">
        <w:fldChar w:fldCharType="begin"/>
      </w:r>
      <w:r w:rsidRPr="002A3910">
        <w:instrText>xe "Files:INDEX (#.11)"</w:instrText>
      </w:r>
      <w:r w:rsidR="007869D8" w:rsidRPr="002A3910">
        <w:fldChar w:fldCharType="end"/>
      </w:r>
      <w:r w:rsidR="00306770" w:rsidRPr="002A3910">
        <w:t xml:space="preserve"> is set to </w:t>
      </w:r>
      <w:r w:rsidRPr="002A3910">
        <w:rPr>
          <w:b/>
        </w:rPr>
        <w:t>L</w:t>
      </w:r>
      <w:r w:rsidRPr="002A3910">
        <w:t xml:space="preserve"> for Lookup, the index name </w:t>
      </w:r>
      <w:r w:rsidRPr="002A3910">
        <w:rPr>
          <w:rStyle w:val="Emphasis"/>
          <w:iCs/>
        </w:rPr>
        <w:t>must</w:t>
      </w:r>
      <w:r w:rsidR="00306770" w:rsidRPr="002A3910">
        <w:t xml:space="preserve"> be </w:t>
      </w:r>
      <w:r w:rsidRPr="002A3910">
        <w:rPr>
          <w:b/>
        </w:rPr>
        <w:t>B</w:t>
      </w:r>
      <w:r w:rsidRPr="002A3910">
        <w:t xml:space="preserve"> or </w:t>
      </w:r>
      <w:r w:rsidRPr="002A3910">
        <w:rPr>
          <w:rStyle w:val="Emphasis"/>
          <w:iCs/>
        </w:rPr>
        <w:t>must</w:t>
      </w:r>
      <w:r w:rsidR="00306770" w:rsidRPr="002A3910">
        <w:t xml:space="preserve"> alphabetically follow </w:t>
      </w:r>
      <w:r w:rsidRPr="002A3910">
        <w:rPr>
          <w:b/>
        </w:rPr>
        <w:t>B</w:t>
      </w:r>
      <w:r w:rsidR="00306770" w:rsidRPr="002A3910">
        <w:t>.</w:t>
      </w:r>
      <w:r w:rsidRPr="002A3910">
        <w:t xml:space="preserve"> Also, traditio</w:t>
      </w:r>
      <w:r w:rsidR="00306770" w:rsidRPr="002A3910">
        <w:t>nal indexes whose names follow “</w:t>
      </w:r>
      <w:r w:rsidRPr="002A3910">
        <w:rPr>
          <w:b/>
        </w:rPr>
        <w:t>B</w:t>
      </w:r>
      <w:r w:rsidR="00306770" w:rsidRPr="002A3910">
        <w:t>”</w:t>
      </w:r>
      <w:r w:rsidRPr="002A3910">
        <w:t xml:space="preserve"> are considered to be Lookup type indexes.</w:t>
      </w:r>
    </w:p>
    <w:p w14:paraId="7EE4BCC9" w14:textId="04D4DDBF" w:rsidR="00854C5A" w:rsidRPr="002A3910" w:rsidRDefault="00854C5A" w:rsidP="00854C5A">
      <w:pPr>
        <w:pStyle w:val="BodyText"/>
      </w:pPr>
      <w:r w:rsidRPr="002A3910">
        <w:t xml:space="preserve">What does this mean? For a Finder call (FIND^DIC or </w:t>
      </w:r>
      <w:hyperlink w:anchor="find1_dic" w:history="1">
        <w:r w:rsidRPr="002A3910">
          <w:rPr>
            <w:rStyle w:val="Hyperlink"/>
          </w:rPr>
          <w:t>$$FIND1^DIC</w:t>
        </w:r>
      </w:hyperlink>
      <w:r w:rsidRPr="002A3910">
        <w:t xml:space="preserve">), it means that if </w:t>
      </w:r>
      <w:r w:rsidRPr="002A3910">
        <w:rPr>
          <w:b/>
        </w:rPr>
        <w:t>M</w:t>
      </w:r>
      <w:r w:rsidRPr="002A3910">
        <w:t xml:space="preserve"> is passed in the </w:t>
      </w:r>
      <w:r w:rsidR="00897521" w:rsidRPr="002A3910">
        <w:rPr>
          <w:b/>
        </w:rPr>
        <w:t>flags</w:t>
      </w:r>
      <w:r w:rsidRPr="002A3910">
        <w:t xml:space="preserve"> parameter and a list of indexes is </w:t>
      </w:r>
      <w:r w:rsidRPr="002A3910">
        <w:rPr>
          <w:i/>
        </w:rPr>
        <w:t>not</w:t>
      </w:r>
      <w:r w:rsidRPr="002A3910">
        <w:t xml:space="preserve"> specified in the </w:t>
      </w:r>
      <w:r w:rsidR="00897521" w:rsidRPr="002A3910">
        <w:rPr>
          <w:b/>
        </w:rPr>
        <w:t>indexes</w:t>
      </w:r>
      <w:r w:rsidRPr="002A3910">
        <w:t xml:space="preserve"> parameter, then VA FileMan automatically uses any lookup type index it finds by ordering through the index name alphabetically, starting with the beginning index (“</w:t>
      </w:r>
      <w:r w:rsidRPr="002A3910">
        <w:rPr>
          <w:b/>
        </w:rPr>
        <w:t>B</w:t>
      </w:r>
      <w:r w:rsidRPr="002A3910">
        <w:t xml:space="preserve">”, unless a different one is specified in the input parameters). Any index, however, can be used for lookup if it is specified in the </w:t>
      </w:r>
      <w:r w:rsidR="00343197" w:rsidRPr="002A3910">
        <w:rPr>
          <w:b/>
        </w:rPr>
        <w:t>indexes</w:t>
      </w:r>
      <w:r w:rsidRPr="002A3910">
        <w:t xml:space="preserve"> parameter. The developer should be careful to make sure the MUMPS-type indexes are formatted similar to VA FileMan regular indexes, with the data subscripts followed by the IEN at the level of the file/subfile passed in the </w:t>
      </w:r>
      <w:r w:rsidR="00343197" w:rsidRPr="002A3910">
        <w:rPr>
          <w:b/>
        </w:rPr>
        <w:t>file</w:t>
      </w:r>
      <w:r w:rsidRPr="002A3910">
        <w:t xml:space="preserve"> input parameter.</w:t>
      </w:r>
    </w:p>
    <w:p w14:paraId="282B671A" w14:textId="77777777" w:rsidR="00854C5A" w:rsidRPr="002A3910" w:rsidRDefault="00854C5A" w:rsidP="007067CD">
      <w:pPr>
        <w:pStyle w:val="Heading5"/>
      </w:pPr>
      <w:r w:rsidRPr="002A3910">
        <w:t>Screens Applied</w:t>
      </w:r>
    </w:p>
    <w:p w14:paraId="241F227E" w14:textId="77777777" w:rsidR="00854C5A" w:rsidRPr="002A3910" w:rsidRDefault="00854C5A" w:rsidP="008B76D2">
      <w:pPr>
        <w:pStyle w:val="BodyText"/>
      </w:pPr>
      <w:r w:rsidRPr="002A3910">
        <w:rPr>
          <w:b/>
        </w:rPr>
        <w:t>Valid Entry Conditions.</w:t>
      </w:r>
      <w:r w:rsidRPr="002A3910">
        <w:t xml:space="preserve"> To be considered for selection, an entry </w:t>
      </w:r>
      <w:r w:rsidRPr="002A3910">
        <w:rPr>
          <w:i/>
        </w:rPr>
        <w:t>must</w:t>
      </w:r>
      <w:r w:rsidRPr="002A3910">
        <w:t xml:space="preserve"> have a properly formatted index to get the Finder’s attention and a defined </w:t>
      </w:r>
      <w:r w:rsidRPr="002A3910">
        <w:rPr>
          <w:b/>
        </w:rPr>
        <w:t>zero</w:t>
      </w:r>
      <w:r w:rsidRPr="002A3910">
        <w:t xml:space="preserve">-node with a </w:t>
      </w:r>
      <w:r w:rsidRPr="002A3910">
        <w:rPr>
          <w:i/>
        </w:rPr>
        <w:t>non</w:t>
      </w:r>
      <w:r w:rsidRPr="002A3910">
        <w:t>-</w:t>
      </w:r>
      <w:r w:rsidR="00F47411" w:rsidRPr="002A3910">
        <w:rPr>
          <w:b/>
        </w:rPr>
        <w:t xml:space="preserve"> NULL</w:t>
      </w:r>
      <w:r w:rsidRPr="002A3910">
        <w:t xml:space="preserve"> first piece.</w:t>
      </w:r>
    </w:p>
    <w:p w14:paraId="597B11A4" w14:textId="77777777" w:rsidR="00854C5A" w:rsidRPr="002A3910" w:rsidRDefault="00854C5A" w:rsidP="008B76D2">
      <w:pPr>
        <w:pStyle w:val="BodyText"/>
      </w:pPr>
      <w:r w:rsidRPr="002A3910">
        <w:rPr>
          <w:b/>
        </w:rPr>
        <w:t>File Pre-Lookup Action (7.5 Node).</w:t>
      </w:r>
      <w:r w:rsidRPr="002A3910">
        <w:t xml:space="preserve"> Prior to performing any search of the database whatsoever, the Finder executes the </w:t>
      </w:r>
      <w:r w:rsidRPr="002A3910">
        <w:rPr>
          <w:b/>
        </w:rPr>
        <w:t>7.5</w:t>
      </w:r>
      <w:r w:rsidRPr="002A3910">
        <w:t xml:space="preserve"> Node for the file. This code can alter the variable </w:t>
      </w:r>
      <w:r w:rsidRPr="002A3910">
        <w:rPr>
          <w:b/>
        </w:rPr>
        <w:t>X</w:t>
      </w:r>
      <w:r w:rsidRPr="002A3910">
        <w:t>, the lookup value, to alter the value used by the Finder in its search.</w:t>
      </w:r>
    </w:p>
    <w:p w14:paraId="6160A08F" w14:textId="77777777" w:rsidR="00854C5A" w:rsidRPr="002A3910" w:rsidRDefault="007869D8" w:rsidP="00854C5A">
      <w:pPr>
        <w:pStyle w:val="Note"/>
      </w:pPr>
      <w:r w:rsidRPr="002A3910">
        <w:rPr>
          <w:noProof/>
          <w:sz w:val="20"/>
        </w:rPr>
        <w:drawing>
          <wp:inline distT="0" distB="0" distL="0" distR="0" wp14:anchorId="0517467E" wp14:editId="0444CEF1">
            <wp:extent cx="289560" cy="289560"/>
            <wp:effectExtent l="0" t="0" r="0" b="0"/>
            <wp:docPr id="218" name="Picture 2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10">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54C5A" w:rsidRPr="002A3910">
        <w:rPr>
          <w:b/>
        </w:rPr>
        <w:tab/>
        <w:t>NOTE:</w:t>
      </w:r>
      <w:r w:rsidR="00854C5A" w:rsidRPr="002A3910">
        <w:t xml:space="preserve"> The </w:t>
      </w:r>
      <w:r w:rsidR="00854C5A" w:rsidRPr="002A3910">
        <w:rPr>
          <w:b/>
        </w:rPr>
        <w:t>7.5</w:t>
      </w:r>
      <w:r w:rsidR="00854C5A" w:rsidRPr="002A3910">
        <w:t xml:space="preserve"> node only works on a simple index, </w:t>
      </w:r>
      <w:r w:rsidR="00854C5A" w:rsidRPr="002A3910">
        <w:rPr>
          <w:i/>
        </w:rPr>
        <w:t>not</w:t>
      </w:r>
      <w:r w:rsidR="00854C5A" w:rsidRPr="002A3910">
        <w:t xml:space="preserve"> a compound one. It assumes just one lookup value </w:t>
      </w:r>
      <w:r w:rsidR="00854C5A" w:rsidRPr="002A3910">
        <w:rPr>
          <w:b/>
        </w:rPr>
        <w:t>X</w:t>
      </w:r>
      <w:r w:rsidR="00854C5A" w:rsidRPr="002A3910">
        <w:t>.</w:t>
      </w:r>
    </w:p>
    <w:p w14:paraId="0BF4FE5D" w14:textId="77777777" w:rsidR="00ED7CA3" w:rsidRPr="002A3910" w:rsidRDefault="00ED7CA3" w:rsidP="00ED7CA3">
      <w:pPr>
        <w:pStyle w:val="BodyText6"/>
      </w:pPr>
    </w:p>
    <w:p w14:paraId="52FC81F0" w14:textId="7136F87D" w:rsidR="00854C5A" w:rsidRPr="002A3910" w:rsidRDefault="00854C5A" w:rsidP="008B76D2">
      <w:pPr>
        <w:pStyle w:val="BodyText"/>
      </w:pPr>
      <w:r w:rsidRPr="002A3910">
        <w:rPr>
          <w:b/>
        </w:rPr>
        <w:t>Call Pre-Selection Action.</w:t>
      </w:r>
      <w:r w:rsidRPr="002A3910">
        <w:t xml:space="preserve"> The </w:t>
      </w:r>
      <w:r w:rsidR="00897521" w:rsidRPr="002A3910">
        <w:rPr>
          <w:b/>
        </w:rPr>
        <w:t>screen</w:t>
      </w:r>
      <w:r w:rsidRPr="002A3910">
        <w:t xml:space="preserve"> parameter is executed once a potential match has been identified (as described in the “</w:t>
      </w:r>
      <w:hyperlink w:anchor="find_dic_input" w:history="1">
        <w:r w:rsidRPr="002A3910">
          <w:rPr>
            <w:rStyle w:val="Hyperlink"/>
          </w:rPr>
          <w:t>Input Parameters</w:t>
        </w:r>
      </w:hyperlink>
      <w:r w:rsidRPr="002A3910">
        <w:t>” section).</w:t>
      </w:r>
    </w:p>
    <w:p w14:paraId="3C11B4EC" w14:textId="77777777" w:rsidR="00854C5A" w:rsidRPr="002A3910" w:rsidRDefault="00854C5A" w:rsidP="008B76D2">
      <w:pPr>
        <w:pStyle w:val="BodyText"/>
      </w:pPr>
      <w:r w:rsidRPr="002A3910">
        <w:rPr>
          <w:b/>
        </w:rPr>
        <w:t>File Pre-Selection Action.</w:t>
      </w:r>
      <w:r w:rsidRPr="002A3910">
        <w:t xml:space="preserve"> If the file has a pre-selection action defined (the </w:t>
      </w:r>
      <w:r w:rsidRPr="002A3910">
        <w:rPr>
          <w:b/>
        </w:rPr>
        <w:t>SCR</w:t>
      </w:r>
      <w:r w:rsidRPr="002A3910">
        <w:t xml:space="preserve"> node), then after passing the pre-selection action for the call, the entry </w:t>
      </w:r>
      <w:r w:rsidRPr="002A3910">
        <w:rPr>
          <w:i/>
        </w:rPr>
        <w:t>must</w:t>
      </w:r>
      <w:r w:rsidRPr="002A3910">
        <w:t xml:space="preserve"> also pass the action for the whole file.</w:t>
      </w:r>
    </w:p>
    <w:p w14:paraId="0E568852" w14:textId="77777777" w:rsidR="00854C5A" w:rsidRPr="002A3910" w:rsidRDefault="00854C5A" w:rsidP="007067CD">
      <w:pPr>
        <w:pStyle w:val="Heading5"/>
      </w:pPr>
      <w:r w:rsidRPr="002A3910">
        <w:t>Partial Matches</w:t>
      </w:r>
    </w:p>
    <w:p w14:paraId="28B86950" w14:textId="77777777" w:rsidR="00854C5A" w:rsidRPr="002A3910" w:rsidRDefault="00854C5A" w:rsidP="008B76D2">
      <w:pPr>
        <w:pStyle w:val="BodyText"/>
      </w:pPr>
      <w:r w:rsidRPr="002A3910">
        <w:t xml:space="preserve">For most values on most indexes, an input value partially matches an entry if the index value begins with the input value (e.g., index value of “FMEMPLOYEE,ONE” partially matches input value of “FMEMPLOYEE”). The exception is numeric input. On a numeric field’s index, a numeric input </w:t>
      </w:r>
      <w:r w:rsidRPr="002A3910">
        <w:rPr>
          <w:i/>
        </w:rPr>
        <w:t>must</w:t>
      </w:r>
      <w:r w:rsidRPr="002A3910">
        <w:t xml:space="preserve"> match exactly.</w:t>
      </w:r>
    </w:p>
    <w:p w14:paraId="45ACEC64" w14:textId="77777777" w:rsidR="00854C5A" w:rsidRPr="002A3910" w:rsidRDefault="00854C5A" w:rsidP="008B76D2">
      <w:pPr>
        <w:pStyle w:val="BodyText"/>
      </w:pPr>
      <w:r w:rsidRPr="002A3910">
        <w:t xml:space="preserve">If the lookup value is numeric but the cross-referenced field is free-text, the Finder finds all partial matches to the numeric lookup value. For example, lookup value </w:t>
      </w:r>
      <w:r w:rsidRPr="009F4DBF">
        <w:rPr>
          <w:b/>
          <w:bCs/>
        </w:rPr>
        <w:t>1</w:t>
      </w:r>
      <w:r w:rsidRPr="002A3910">
        <w:t xml:space="preserve"> matches to </w:t>
      </w:r>
      <w:r w:rsidRPr="009F4DBF">
        <w:rPr>
          <w:b/>
          <w:bCs/>
        </w:rPr>
        <w:t>1</w:t>
      </w:r>
      <w:r w:rsidRPr="002A3910">
        <w:t xml:space="preserve">, </w:t>
      </w:r>
      <w:r w:rsidRPr="009F4DBF">
        <w:rPr>
          <w:b/>
          <w:bCs/>
        </w:rPr>
        <w:t>199</w:t>
      </w:r>
      <w:r w:rsidRPr="002A3910">
        <w:t>, 1</w:t>
      </w:r>
      <w:r w:rsidRPr="009F4DBF">
        <w:rPr>
          <w:b/>
          <w:bCs/>
        </w:rPr>
        <w:t>000.23</w:t>
      </w:r>
      <w:r w:rsidRPr="002A3910">
        <w:t xml:space="preserve"> and </w:t>
      </w:r>
      <w:r w:rsidRPr="009F4DBF">
        <w:rPr>
          <w:b/>
          <w:bCs/>
        </w:rPr>
        <w:t>1ABC</w:t>
      </w:r>
      <w:r w:rsidRPr="002A3910">
        <w:t>.</w:t>
      </w:r>
    </w:p>
    <w:p w14:paraId="15F5995D" w14:textId="77777777" w:rsidR="00854C5A" w:rsidRPr="002A3910" w:rsidRDefault="00854C5A" w:rsidP="007067CD">
      <w:pPr>
        <w:pStyle w:val="Heading5"/>
      </w:pPr>
      <w:r w:rsidRPr="002A3910">
        <w:t>Space</w:t>
      </w:r>
      <w:r w:rsidR="000909C1" w:rsidRPr="002A3910">
        <w:t>b</w:t>
      </w:r>
      <w:r w:rsidRPr="002A3910">
        <w:t>ar Recall</w:t>
      </w:r>
    </w:p>
    <w:p w14:paraId="0A0940E2" w14:textId="2A7A9922" w:rsidR="00854C5A" w:rsidRPr="002A3910" w:rsidRDefault="00854C5A" w:rsidP="00854C5A">
      <w:pPr>
        <w:pStyle w:val="BodyText"/>
      </w:pPr>
      <w:r w:rsidRPr="002A3910">
        <w:t>Although the Finder honors the “</w:t>
      </w:r>
      <w:r w:rsidRPr="002A3910">
        <w:rPr>
          <w:b/>
        </w:rPr>
        <w:t>Spacebar Recall</w:t>
      </w:r>
      <w:r w:rsidRPr="002A3910">
        <w:t xml:space="preserve">” feature </w:t>
      </w:r>
      <w:r w:rsidR="0049154B" w:rsidRPr="002A3910">
        <w:t xml:space="preserve">whenever passed the input value </w:t>
      </w:r>
      <w:r w:rsidRPr="002A3910">
        <w:t>“</w:t>
      </w:r>
      <w:r w:rsidR="00333F7B" w:rsidRPr="002A3910">
        <w:t xml:space="preserve"> ”</w:t>
      </w:r>
      <w:r w:rsidRPr="002A3910">
        <w:t xml:space="preserve">, selections made through the Finder are </w:t>
      </w:r>
      <w:r w:rsidRPr="002A3910">
        <w:rPr>
          <w:i/>
        </w:rPr>
        <w:t>not</w:t>
      </w:r>
      <w:r w:rsidRPr="002A3910">
        <w:t xml:space="preserve"> stored for later use by </w:t>
      </w:r>
      <w:r w:rsidRPr="002A3910">
        <w:rPr>
          <w:b/>
        </w:rPr>
        <w:t>Spacebar Recall</w:t>
      </w:r>
      <w:r w:rsidRPr="002A3910">
        <w:t xml:space="preserve"> because the Finder has no way of knowing whether the selection results from interaction with the user. Only deliberate user selections should affect the </w:t>
      </w:r>
      <w:r w:rsidRPr="002A3910">
        <w:rPr>
          <w:b/>
        </w:rPr>
        <w:t>Spacebar Recall</w:t>
      </w:r>
      <w:r w:rsidRPr="002A3910">
        <w:t xml:space="preserve"> value. As a result, to support this feature, applications should call the </w:t>
      </w:r>
      <w:hyperlink w:anchor="recall_dilfd" w:history="1">
        <w:r w:rsidRPr="002A3910">
          <w:rPr>
            <w:rStyle w:val="Hyperlink"/>
          </w:rPr>
          <w:t>RECALL^DILFD</w:t>
        </w:r>
      </w:hyperlink>
      <w:r w:rsidRPr="002A3910">
        <w:t xml:space="preserve"> API when managing the user interface whenever the user makes a selection.</w:t>
      </w:r>
    </w:p>
    <w:p w14:paraId="200AC524" w14:textId="77777777" w:rsidR="00854C5A" w:rsidRPr="002A3910" w:rsidRDefault="00854C5A" w:rsidP="007067CD">
      <w:pPr>
        <w:pStyle w:val="Heading5"/>
      </w:pPr>
      <w:r w:rsidRPr="002A3910">
        <w:t>Lookup Value Transforms List</w:t>
      </w:r>
    </w:p>
    <w:p w14:paraId="5839C1E8" w14:textId="77777777" w:rsidR="00854C5A" w:rsidRPr="002A3910" w:rsidRDefault="00854C5A" w:rsidP="00854C5A">
      <w:pPr>
        <w:pStyle w:val="BodyText"/>
      </w:pPr>
      <w:r w:rsidRPr="002A3910">
        <w:t xml:space="preserve">The original lookup values passed to the Finder are </w:t>
      </w:r>
      <w:r w:rsidRPr="002A3910">
        <w:rPr>
          <w:i/>
        </w:rPr>
        <w:t>not</w:t>
      </w:r>
      <w:r w:rsidRPr="002A3910">
        <w:t xml:space="preserve"> the only values used during the lookup. Certain transforms are done on the original lookup value and matches are made for these transformed values along with the original ones. The </w:t>
      </w:r>
      <w:r w:rsidRPr="002A3910">
        <w:rPr>
          <w:b/>
        </w:rPr>
        <w:t>Q</w:t>
      </w:r>
      <w:r w:rsidRPr="002A3910">
        <w:t xml:space="preserve"> flag suppresses all of these transforms and looks on the indexes only for the original lookup value.</w:t>
      </w:r>
    </w:p>
    <w:p w14:paraId="3AD0B43A" w14:textId="779078A4" w:rsidR="00854C5A" w:rsidRPr="002A3910" w:rsidRDefault="007869D8" w:rsidP="00826D84">
      <w:pPr>
        <w:pStyle w:val="Note"/>
      </w:pPr>
      <w:r w:rsidRPr="002A3910">
        <w:rPr>
          <w:noProof/>
          <w:sz w:val="20"/>
        </w:rPr>
        <w:drawing>
          <wp:inline distT="0" distB="0" distL="0" distR="0" wp14:anchorId="0C0C3229" wp14:editId="5EC399C3">
            <wp:extent cx="289560" cy="289560"/>
            <wp:effectExtent l="0" t="0" r="0" b="0"/>
            <wp:docPr id="219" name="Picture 2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26D84" w:rsidRPr="002A3910">
        <w:tab/>
      </w:r>
      <w:r w:rsidR="00826D84" w:rsidRPr="002A3910">
        <w:rPr>
          <w:b/>
        </w:rPr>
        <w:t>REF:</w:t>
      </w:r>
      <w:r w:rsidR="00826D84" w:rsidRPr="002A3910">
        <w:t xml:space="preserve"> for more information, see the “</w:t>
      </w:r>
      <w:r w:rsidR="00826D84" w:rsidRPr="002A3910">
        <w:rPr>
          <w:color w:val="0000FF"/>
          <w:u w:val="single"/>
        </w:rPr>
        <w:fldChar w:fldCharType="begin" w:fldLock="1"/>
      </w:r>
      <w:r w:rsidR="00826D84" w:rsidRPr="002A3910">
        <w:rPr>
          <w:color w:val="0000FF"/>
          <w:u w:val="single"/>
        </w:rPr>
        <w:instrText xml:space="preserve"> REF _Ref458088737 \h  \* MERGEFORMAT </w:instrText>
      </w:r>
      <w:r w:rsidR="00826D84" w:rsidRPr="002A3910">
        <w:rPr>
          <w:color w:val="0000FF"/>
          <w:u w:val="single"/>
        </w:rPr>
      </w:r>
      <w:r w:rsidR="00826D84" w:rsidRPr="002A3910">
        <w:rPr>
          <w:color w:val="0000FF"/>
          <w:u w:val="single"/>
        </w:rPr>
        <w:fldChar w:fldCharType="separate"/>
      </w:r>
      <w:r w:rsidR="00272B32" w:rsidRPr="002A3910">
        <w:rPr>
          <w:color w:val="0000FF"/>
          <w:u w:val="single"/>
        </w:rPr>
        <w:t>Uppercase</w:t>
      </w:r>
      <w:r w:rsidR="00826D84" w:rsidRPr="002A3910">
        <w:rPr>
          <w:color w:val="0000FF"/>
          <w:u w:val="single"/>
        </w:rPr>
        <w:fldChar w:fldCharType="end"/>
      </w:r>
      <w:r w:rsidR="00826D84" w:rsidRPr="002A3910">
        <w:t>”, “</w:t>
      </w:r>
      <w:r w:rsidR="00826D84" w:rsidRPr="002A3910">
        <w:rPr>
          <w:color w:val="0000FF"/>
          <w:u w:val="single"/>
        </w:rPr>
        <w:fldChar w:fldCharType="begin" w:fldLock="1"/>
      </w:r>
      <w:r w:rsidR="00826D84" w:rsidRPr="002A3910">
        <w:rPr>
          <w:color w:val="0000FF"/>
          <w:u w:val="single"/>
        </w:rPr>
        <w:instrText xml:space="preserve"> REF _Ref458088752 \h  \* MERGEFORMAT </w:instrText>
      </w:r>
      <w:r w:rsidR="00826D84" w:rsidRPr="002A3910">
        <w:rPr>
          <w:color w:val="0000FF"/>
          <w:u w:val="single"/>
        </w:rPr>
      </w:r>
      <w:r w:rsidR="00826D84" w:rsidRPr="002A3910">
        <w:rPr>
          <w:color w:val="0000FF"/>
          <w:u w:val="single"/>
        </w:rPr>
        <w:fldChar w:fldCharType="separate"/>
      </w:r>
      <w:r w:rsidR="00272B32" w:rsidRPr="002A3910">
        <w:rPr>
          <w:color w:val="0000FF"/>
          <w:u w:val="single"/>
        </w:rPr>
        <w:t>Long Input</w:t>
      </w:r>
      <w:r w:rsidR="00826D84" w:rsidRPr="002A3910">
        <w:rPr>
          <w:color w:val="0000FF"/>
          <w:u w:val="single"/>
        </w:rPr>
        <w:fldChar w:fldCharType="end"/>
      </w:r>
      <w:r w:rsidR="00826D84" w:rsidRPr="002A3910">
        <w:t>”, “</w:t>
      </w:r>
      <w:r w:rsidR="00826D84" w:rsidRPr="002A3910">
        <w:rPr>
          <w:color w:val="0000FF"/>
          <w:u w:val="single"/>
        </w:rPr>
        <w:fldChar w:fldCharType="begin" w:fldLock="1"/>
      </w:r>
      <w:r w:rsidR="00826D84" w:rsidRPr="002A3910">
        <w:rPr>
          <w:color w:val="0000FF"/>
          <w:u w:val="single"/>
        </w:rPr>
        <w:instrText xml:space="preserve"> REF _Ref458088766 \h  \* MERGEFORMAT </w:instrText>
      </w:r>
      <w:r w:rsidR="00826D84" w:rsidRPr="002A3910">
        <w:rPr>
          <w:color w:val="0000FF"/>
          <w:u w:val="single"/>
        </w:rPr>
      </w:r>
      <w:r w:rsidR="00826D84" w:rsidRPr="002A3910">
        <w:rPr>
          <w:color w:val="0000FF"/>
          <w:u w:val="single"/>
        </w:rPr>
        <w:fldChar w:fldCharType="separate"/>
      </w:r>
      <w:r w:rsidR="00272B32" w:rsidRPr="002A3910">
        <w:rPr>
          <w:color w:val="0000FF"/>
          <w:u w:val="single"/>
        </w:rPr>
        <w:t>Comma-Piecing</w:t>
      </w:r>
      <w:r w:rsidR="00826D84" w:rsidRPr="002A3910">
        <w:rPr>
          <w:color w:val="0000FF"/>
          <w:u w:val="single"/>
        </w:rPr>
        <w:fldChar w:fldCharType="end"/>
      </w:r>
      <w:r w:rsidR="00826D84" w:rsidRPr="002A3910">
        <w:t>” and “</w:t>
      </w:r>
      <w:r w:rsidR="00826D84" w:rsidRPr="002A3910">
        <w:rPr>
          <w:color w:val="0000FF"/>
          <w:u w:val="single"/>
        </w:rPr>
        <w:fldChar w:fldCharType="begin" w:fldLock="1"/>
      </w:r>
      <w:r w:rsidR="00826D84" w:rsidRPr="002A3910">
        <w:rPr>
          <w:color w:val="0000FF"/>
          <w:u w:val="single"/>
        </w:rPr>
        <w:instrText xml:space="preserve"> REF _Ref458088796 \h  \* MERGEFORMAT </w:instrText>
      </w:r>
      <w:r w:rsidR="00826D84" w:rsidRPr="002A3910">
        <w:rPr>
          <w:color w:val="0000FF"/>
          <w:u w:val="single"/>
        </w:rPr>
      </w:r>
      <w:r w:rsidR="00826D84" w:rsidRPr="002A3910">
        <w:rPr>
          <w:color w:val="0000FF"/>
          <w:u w:val="single"/>
        </w:rPr>
        <w:fldChar w:fldCharType="separate"/>
      </w:r>
      <w:r w:rsidR="00272B32" w:rsidRPr="002A3910">
        <w:rPr>
          <w:color w:val="0000FF"/>
          <w:u w:val="single"/>
        </w:rPr>
        <w:t>Data Type Transforms</w:t>
      </w:r>
      <w:r w:rsidR="00826D84" w:rsidRPr="002A3910">
        <w:rPr>
          <w:color w:val="0000FF"/>
          <w:u w:val="single"/>
        </w:rPr>
        <w:fldChar w:fldCharType="end"/>
      </w:r>
      <w:r w:rsidR="00826D84" w:rsidRPr="002A3910">
        <w:t>” sections.</w:t>
      </w:r>
    </w:p>
    <w:p w14:paraId="2F2D661D" w14:textId="77777777" w:rsidR="00ED7CA3" w:rsidRPr="002A3910" w:rsidRDefault="00ED7CA3" w:rsidP="00ED7CA3">
      <w:pPr>
        <w:pStyle w:val="BodyText6"/>
      </w:pPr>
    </w:p>
    <w:p w14:paraId="739EF1D4" w14:textId="77777777" w:rsidR="00854C5A" w:rsidRPr="002A3910" w:rsidRDefault="00826D84" w:rsidP="007067CD">
      <w:pPr>
        <w:pStyle w:val="Heading5"/>
      </w:pPr>
      <w:bookmarkStart w:id="829" w:name="_Ref458088737"/>
      <w:r w:rsidRPr="002A3910">
        <w:t>Upper</w:t>
      </w:r>
      <w:r w:rsidR="000909C1" w:rsidRPr="002A3910">
        <w:t>c</w:t>
      </w:r>
      <w:r w:rsidRPr="002A3910">
        <w:t>ase</w:t>
      </w:r>
      <w:bookmarkEnd w:id="829"/>
    </w:p>
    <w:p w14:paraId="33B04D46" w14:textId="77777777" w:rsidR="00854C5A" w:rsidRPr="002A3910" w:rsidRDefault="00826D84" w:rsidP="00854C5A">
      <w:pPr>
        <w:pStyle w:val="BodyText"/>
      </w:pPr>
      <w:r w:rsidRPr="002A3910">
        <w:t xml:space="preserve">The first basic transform ensures that lookups succeed when users leave their </w:t>
      </w:r>
      <w:r w:rsidRPr="002A3910">
        <w:rPr>
          <w:b/>
        </w:rPr>
        <w:t>Caps Lock</w:t>
      </w:r>
      <w:r w:rsidRPr="002A3910">
        <w:t xml:space="preserve"> keys off. If the </w:t>
      </w:r>
      <w:r w:rsidR="00333F7B" w:rsidRPr="002A3910">
        <w:rPr>
          <w:b/>
        </w:rPr>
        <w:t>value</w:t>
      </w:r>
      <w:r w:rsidRPr="002A3910">
        <w:t xml:space="preserve"> parameter contains any lowercase characters, the Finder also looks for an all-uppercase version of the value.</w:t>
      </w:r>
    </w:p>
    <w:p w14:paraId="0D9148A1" w14:textId="77777777" w:rsidR="00854C5A" w:rsidRPr="002A3910" w:rsidRDefault="00826D84" w:rsidP="007067CD">
      <w:pPr>
        <w:pStyle w:val="Heading5"/>
      </w:pPr>
      <w:bookmarkStart w:id="830" w:name="_Ref458088752"/>
      <w:r w:rsidRPr="002A3910">
        <w:t>Long Input</w:t>
      </w:r>
      <w:bookmarkEnd w:id="830"/>
    </w:p>
    <w:p w14:paraId="199C05EF" w14:textId="680901E8" w:rsidR="00826D84" w:rsidRPr="002A3910" w:rsidRDefault="00826D84" w:rsidP="00854C5A">
      <w:pPr>
        <w:pStyle w:val="BodyText"/>
      </w:pPr>
      <w:r w:rsidRPr="002A3910">
        <w:t xml:space="preserve">The second basic transform ensures that lookups work properly when lookup and field values are longer than the maximum length of a data-values subscript in the index. This is </w:t>
      </w:r>
      <w:r w:rsidRPr="002A3910">
        <w:rPr>
          <w:b/>
          <w:bCs/>
        </w:rPr>
        <w:t>30</w:t>
      </w:r>
      <w:r w:rsidRPr="002A3910">
        <w:t xml:space="preserve"> characters for traditional indexes but is set by the developer for indexes defined in the INDEX</w:t>
      </w:r>
      <w:r w:rsidR="00EB1E1A" w:rsidRPr="002A3910">
        <w:t xml:space="preserve"> (#.11)</w:t>
      </w:r>
      <w:r w:rsidRPr="002A3910">
        <w:t xml:space="preserve"> file</w:t>
      </w:r>
      <w:r w:rsidR="007869D8" w:rsidRPr="002A3910">
        <w:fldChar w:fldCharType="begin"/>
      </w:r>
      <w:r w:rsidRPr="002A3910">
        <w:instrText>xe "INDEX</w:instrText>
      </w:r>
      <w:r w:rsidR="00EB1E1A" w:rsidRPr="002A3910">
        <w:instrText xml:space="preserve"> (#.11)</w:instrText>
      </w:r>
      <w:r w:rsidRPr="002A3910">
        <w:instrText xml:space="preserve"> File"</w:instrText>
      </w:r>
      <w:r w:rsidR="007869D8" w:rsidRPr="002A3910">
        <w:fldChar w:fldCharType="end"/>
      </w:r>
      <w:r w:rsidR="007869D8" w:rsidRPr="002A3910">
        <w:fldChar w:fldCharType="begin"/>
      </w:r>
      <w:r w:rsidRPr="002A3910">
        <w:instrText>xe "Files:INDEX (#.11)"</w:instrText>
      </w:r>
      <w:r w:rsidR="007869D8" w:rsidRPr="002A3910">
        <w:fldChar w:fldCharType="end"/>
      </w:r>
      <w:r w:rsidRPr="002A3910">
        <w:t>.</w:t>
      </w:r>
    </w:p>
    <w:p w14:paraId="119C5335" w14:textId="77777777" w:rsidR="00826D84" w:rsidRPr="002A3910" w:rsidRDefault="00826D84" w:rsidP="007067CD">
      <w:pPr>
        <w:pStyle w:val="Heading5"/>
      </w:pPr>
      <w:bookmarkStart w:id="831" w:name="_Ref458088766"/>
      <w:r w:rsidRPr="002A3910">
        <w:t>Comma-Piecing</w:t>
      </w:r>
      <w:bookmarkEnd w:id="831"/>
    </w:p>
    <w:p w14:paraId="3530C044" w14:textId="77777777" w:rsidR="00826D84" w:rsidRPr="002A3910" w:rsidRDefault="00826D84" w:rsidP="008B76D2">
      <w:pPr>
        <w:pStyle w:val="BodyText"/>
      </w:pPr>
      <w:r w:rsidRPr="002A3910">
        <w:t>The third and final basic transform provides a special feature of VA FileMan’s lookup. This feature, known as comma-piecing, helps the user enter fewer characters to distinguish between similar entries. VA FileMan uses lookup values that contain embedded commas to build a pattern match based on all the comma-pieces. For example, distinguishing between “FMUSER,ONE FRANCIS” and “FMUSER,TWO FRANK” would normally take eight keystrokes-”FMUSER,T”-but comma-piecing lets the user do it in three: “</w:t>
      </w:r>
      <w:r w:rsidRPr="002A3910">
        <w:rPr>
          <w:b/>
        </w:rPr>
        <w:t>F,T</w:t>
      </w:r>
      <w:r w:rsidRPr="002A3910">
        <w:t>”.</w:t>
      </w:r>
    </w:p>
    <w:p w14:paraId="2A4CCA65" w14:textId="77777777" w:rsidR="00826D84" w:rsidRPr="002A3910" w:rsidRDefault="00826D84" w:rsidP="008B76D2">
      <w:pPr>
        <w:pStyle w:val="BodyText"/>
      </w:pPr>
      <w:r w:rsidRPr="002A3910">
        <w:t>Although commas are used to trigger the comma-piecing feature, the characters used to break up the entry in the file can be any kind of punctuation, not only commas. For example, “</w:t>
      </w:r>
      <w:r w:rsidRPr="002A3910">
        <w:rPr>
          <w:b/>
        </w:rPr>
        <w:t>T,R</w:t>
      </w:r>
      <w:r w:rsidRPr="002A3910">
        <w:t>” matches “THE ROAD LESS TRAVELED”.</w:t>
      </w:r>
    </w:p>
    <w:p w14:paraId="5EFD486D" w14:textId="77777777" w:rsidR="00826D84" w:rsidRPr="002A3910" w:rsidRDefault="00826D84" w:rsidP="008B76D2">
      <w:pPr>
        <w:pStyle w:val="BodyText"/>
      </w:pPr>
      <w:r w:rsidRPr="002A3910">
        <w:t xml:space="preserve">If the </w:t>
      </w:r>
      <w:r w:rsidRPr="002A3910">
        <w:rPr>
          <w:b/>
        </w:rPr>
        <w:t>C</w:t>
      </w:r>
      <w:r w:rsidRPr="002A3910">
        <w:t xml:space="preserve"> flag is used in the </w:t>
      </w:r>
      <w:r w:rsidR="00333F7B" w:rsidRPr="002A3910">
        <w:rPr>
          <w:b/>
        </w:rPr>
        <w:t>flags</w:t>
      </w:r>
      <w:r w:rsidRPr="002A3910">
        <w:t xml:space="preserve"> p</w:t>
      </w:r>
      <w:r w:rsidR="00333F7B" w:rsidRPr="002A3910">
        <w:t>arameter, then the second comma-</w:t>
      </w:r>
      <w:r w:rsidRPr="002A3910">
        <w:t>piece of the lookup value can be a match to any of the pieces in the file entry following the first one. So, for example, “</w:t>
      </w:r>
      <w:r w:rsidRPr="002A3910">
        <w:rPr>
          <w:b/>
        </w:rPr>
        <w:t>F,S</w:t>
      </w:r>
      <w:r w:rsidRPr="002A3910">
        <w:t>” distinguishes “FMUSER,ONE SEBASTIAN” from his sons “FMUSER,ONE CHRISTIAN” and “FMUSER,ONE CHRISTOPH FRIEDRICH”.</w:t>
      </w:r>
    </w:p>
    <w:p w14:paraId="35D05F3B" w14:textId="77777777" w:rsidR="00826D84" w:rsidRPr="002A3910" w:rsidRDefault="00826D84" w:rsidP="007067CD">
      <w:pPr>
        <w:pStyle w:val="Heading5"/>
      </w:pPr>
      <w:bookmarkStart w:id="832" w:name="_Ref458088796"/>
      <w:r w:rsidRPr="002A3910">
        <w:t>Data Type Transforms</w:t>
      </w:r>
      <w:bookmarkEnd w:id="832"/>
    </w:p>
    <w:p w14:paraId="15E227EA" w14:textId="77777777" w:rsidR="0049154B" w:rsidRPr="002A3910" w:rsidRDefault="00826D84" w:rsidP="0049154B">
      <w:pPr>
        <w:pStyle w:val="BodyText"/>
        <w:keepNext/>
        <w:keepLines/>
      </w:pPr>
      <w:r w:rsidRPr="002A3910">
        <w:t xml:space="preserve">Indexes store the VA FileMan internal format of field values, but users typically enter the external format as lookup values. Therefore, the Finder attempts to do conversions of the lookup values when it searches an index on </w:t>
      </w:r>
      <w:r w:rsidR="0049154B" w:rsidRPr="002A3910">
        <w:t>any of the following field data types:</w:t>
      </w:r>
    </w:p>
    <w:p w14:paraId="2021E871" w14:textId="77777777" w:rsidR="0049154B" w:rsidRPr="002A3910" w:rsidRDefault="0049154B" w:rsidP="0049154B">
      <w:pPr>
        <w:pStyle w:val="ListBullet"/>
        <w:keepNext/>
        <w:keepLines/>
      </w:pPr>
      <w:r w:rsidRPr="002A3910">
        <w:t>DATE</w:t>
      </w:r>
    </w:p>
    <w:p w14:paraId="4FDF05E0" w14:textId="77777777" w:rsidR="0049154B" w:rsidRPr="002A3910" w:rsidRDefault="0049154B" w:rsidP="0049154B">
      <w:pPr>
        <w:pStyle w:val="ListBullet"/>
        <w:keepNext/>
        <w:keepLines/>
      </w:pPr>
      <w:r w:rsidRPr="002A3910">
        <w:t>SET OF CODES</w:t>
      </w:r>
    </w:p>
    <w:p w14:paraId="39F13F83" w14:textId="77777777" w:rsidR="0049154B" w:rsidRPr="002A3910" w:rsidRDefault="0049154B" w:rsidP="0049154B">
      <w:pPr>
        <w:pStyle w:val="ListBullet"/>
        <w:keepNext/>
        <w:keepLines/>
      </w:pPr>
      <w:r w:rsidRPr="002A3910">
        <w:t>POINTER</w:t>
      </w:r>
    </w:p>
    <w:p w14:paraId="771E55F5" w14:textId="77777777" w:rsidR="00826D84" w:rsidRPr="002A3910" w:rsidRDefault="0049154B" w:rsidP="0049154B">
      <w:pPr>
        <w:pStyle w:val="ListBullet"/>
      </w:pPr>
      <w:r w:rsidRPr="002A3910">
        <w:t>VARIABLE POINTER</w:t>
      </w:r>
    </w:p>
    <w:p w14:paraId="61D4A23F" w14:textId="77777777" w:rsidR="00831010" w:rsidRPr="002A3910" w:rsidRDefault="00831010" w:rsidP="00831010">
      <w:pPr>
        <w:pStyle w:val="BodyText6"/>
      </w:pPr>
    </w:p>
    <w:p w14:paraId="356129AC" w14:textId="77777777" w:rsidR="00826D84" w:rsidRPr="002A3910" w:rsidRDefault="0049154B" w:rsidP="008B76D2">
      <w:pPr>
        <w:pStyle w:val="BodyText"/>
      </w:pPr>
      <w:r w:rsidRPr="002A3910">
        <w:t xml:space="preserve">For example, a lookup value of </w:t>
      </w:r>
      <w:r w:rsidR="00826D84" w:rsidRPr="002A3910">
        <w:rPr>
          <w:b/>
        </w:rPr>
        <w:t>t</w:t>
      </w:r>
      <w:r w:rsidR="00826D84" w:rsidRPr="002A3910">
        <w:t xml:space="preserve"> would also be evaluated as today’s date in internal VA FileMan format, if the Finder is searching the index on a date type field, since VA FileMan normally recognizes a user entry of</w:t>
      </w:r>
      <w:r w:rsidR="008F2A64" w:rsidRPr="002A3910">
        <w:t xml:space="preserve"> </w:t>
      </w:r>
      <w:r w:rsidR="00826D84" w:rsidRPr="002A3910">
        <w:rPr>
          <w:b/>
        </w:rPr>
        <w:t>T</w:t>
      </w:r>
      <w:r w:rsidR="00826D84" w:rsidRPr="002A3910">
        <w:t xml:space="preserve"> at a date prompt as meaning “</w:t>
      </w:r>
      <w:r w:rsidR="00826D84" w:rsidRPr="002A3910">
        <w:rPr>
          <w:b/>
        </w:rPr>
        <w:t>TODAY</w:t>
      </w:r>
      <w:r w:rsidR="00826D84" w:rsidRPr="002A3910">
        <w:t>”.</w:t>
      </w:r>
    </w:p>
    <w:p w14:paraId="6B887CB4" w14:textId="77777777" w:rsidR="00826D84" w:rsidRPr="002A3910" w:rsidRDefault="00826D84" w:rsidP="008B76D2">
      <w:pPr>
        <w:pStyle w:val="BodyText"/>
      </w:pPr>
      <w:r w:rsidRPr="002A3910">
        <w:t xml:space="preserve">If a </w:t>
      </w:r>
      <w:r w:rsidRPr="002A3910">
        <w:rPr>
          <w:b/>
        </w:rPr>
        <w:t>Q</w:t>
      </w:r>
      <w:r w:rsidRPr="002A3910">
        <w:t xml:space="preserve"> flag is passed in the </w:t>
      </w:r>
      <w:r w:rsidR="00BF2989" w:rsidRPr="002A3910">
        <w:rPr>
          <w:b/>
        </w:rPr>
        <w:t>flags</w:t>
      </w:r>
      <w:r w:rsidRPr="002A3910">
        <w:t xml:space="preserve"> parameter, no data type transforms are attempted.</w:t>
      </w:r>
    </w:p>
    <w:p w14:paraId="6E2501B2" w14:textId="7BB332BC" w:rsidR="00826D84" w:rsidRPr="002A3910" w:rsidRDefault="007869D8" w:rsidP="00826D84">
      <w:pPr>
        <w:pStyle w:val="Note"/>
      </w:pPr>
      <w:r w:rsidRPr="002A3910">
        <w:rPr>
          <w:noProof/>
          <w:sz w:val="20"/>
        </w:rPr>
        <w:drawing>
          <wp:inline distT="0" distB="0" distL="0" distR="0" wp14:anchorId="02471F44" wp14:editId="10EEC01C">
            <wp:extent cx="289560" cy="289560"/>
            <wp:effectExtent l="0" t="0" r="0" b="0"/>
            <wp:docPr id="220" name="Picture 21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212">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26D84" w:rsidRPr="002A3910">
        <w:rPr>
          <w:b/>
        </w:rPr>
        <w:tab/>
        <w:t>NOTE:</w:t>
      </w:r>
      <w:r w:rsidR="00826D84" w:rsidRPr="002A3910">
        <w:t xml:space="preserve"> The data type transform for indexes on pointer and variable pointer fields involves a complete lookup on the pointed-to file. For example, if an application calls the Finder with the input value “</w:t>
      </w:r>
      <w:r w:rsidR="00826D84" w:rsidRPr="002A3910">
        <w:rPr>
          <w:b/>
        </w:rPr>
        <w:t>W</w:t>
      </w:r>
      <w:r w:rsidR="00826D84" w:rsidRPr="002A3910">
        <w:t>” on a file with an indexed pointer to the STATE</w:t>
      </w:r>
      <w:r w:rsidR="00EB1E1A" w:rsidRPr="002A3910">
        <w:t xml:space="preserve"> (#5)</w:t>
      </w:r>
      <w:r w:rsidR="00826D84" w:rsidRPr="002A3910">
        <w:t xml:space="preserve"> file</w:t>
      </w:r>
      <w:r w:rsidRPr="002A3910">
        <w:fldChar w:fldCharType="begin"/>
      </w:r>
      <w:r w:rsidR="00EB1E1A" w:rsidRPr="002A3910">
        <w:instrText>xe "STATE (#5) File"</w:instrText>
      </w:r>
      <w:r w:rsidRPr="002A3910">
        <w:fldChar w:fldCharType="end"/>
      </w:r>
      <w:r w:rsidRPr="002A3910">
        <w:fldChar w:fldCharType="begin"/>
      </w:r>
      <w:r w:rsidR="00EB1E1A" w:rsidRPr="002A3910">
        <w:instrText>xe "Files:STATE (#5)"</w:instrText>
      </w:r>
      <w:r w:rsidRPr="002A3910">
        <w:fldChar w:fldCharType="end"/>
      </w:r>
      <w:r w:rsidR="00826D84" w:rsidRPr="002A3910">
        <w:t xml:space="preserve">, the Finder locates every state starting with </w:t>
      </w:r>
      <w:r w:rsidR="00826D84" w:rsidRPr="002A3910">
        <w:rPr>
          <w:b/>
        </w:rPr>
        <w:t>W</w:t>
      </w:r>
      <w:r w:rsidR="00826D84" w:rsidRPr="002A3910">
        <w:t xml:space="preserve"> (Washington, West Virginia, Wisconsin</w:t>
      </w:r>
      <w:r w:rsidR="00BF2989" w:rsidRPr="002A3910">
        <w:t>,</w:t>
      </w:r>
      <w:r w:rsidR="00826D84" w:rsidRPr="002A3910">
        <w:t xml:space="preserve"> and Wyoming). It returns every record in the pointing file that points to one of those states.</w:t>
      </w:r>
      <w:r w:rsidR="00826D84" w:rsidRPr="002A3910">
        <w:br/>
      </w:r>
      <w:r w:rsidR="00826D84" w:rsidRPr="002A3910">
        <w:br/>
        <w:t>Also, if the pointed-to file has indexed pointers or variable pointers, the search continues to these pointed-to files.</w:t>
      </w:r>
      <w:r w:rsidR="00826D84" w:rsidRPr="002A3910">
        <w:br/>
      </w:r>
      <w:r w:rsidR="00826D84" w:rsidRPr="002A3910">
        <w:br/>
        <w:t xml:space="preserve">Therefore, to make more efficient searches, and to find just the entries desired, applications should make use of all available features of the Finder to narrow down the search. For example, use the </w:t>
      </w:r>
      <w:r w:rsidR="00BF2989" w:rsidRPr="002A3910">
        <w:rPr>
          <w:b/>
        </w:rPr>
        <w:t>indexes</w:t>
      </w:r>
      <w:r w:rsidR="00826D84" w:rsidRPr="002A3910">
        <w:t xml:space="preserve"> parameter when appropriate to limit the list of indexes searched, and the </w:t>
      </w:r>
      <w:r w:rsidR="00826D84" w:rsidRPr="002A3910">
        <w:rPr>
          <w:b/>
        </w:rPr>
        <w:t>B</w:t>
      </w:r>
      <w:r w:rsidR="00826D84" w:rsidRPr="002A3910">
        <w:t xml:space="preserve"> flag when appropriate to make sure that only the “</w:t>
      </w:r>
      <w:r w:rsidR="00826D84" w:rsidRPr="002A3910">
        <w:rPr>
          <w:b/>
        </w:rPr>
        <w:t>B</w:t>
      </w:r>
      <w:r w:rsidR="00826D84" w:rsidRPr="002A3910">
        <w:t>” index is searched on any pointed-to file.</w:t>
      </w:r>
    </w:p>
    <w:p w14:paraId="24AE4C16" w14:textId="77777777" w:rsidR="00ED7CA3" w:rsidRPr="002A3910" w:rsidRDefault="00ED7CA3" w:rsidP="00ED7CA3">
      <w:pPr>
        <w:pStyle w:val="BodyText6"/>
      </w:pPr>
    </w:p>
    <w:p w14:paraId="1CBEF0B1" w14:textId="77777777" w:rsidR="00826D84" w:rsidRPr="002A3910" w:rsidRDefault="00826D84" w:rsidP="007067CD">
      <w:pPr>
        <w:pStyle w:val="Heading5"/>
      </w:pPr>
      <w:r w:rsidRPr="002A3910">
        <w:t>HTML Encoding</w:t>
      </w:r>
    </w:p>
    <w:p w14:paraId="642486D9" w14:textId="77777777" w:rsidR="00826D84" w:rsidRPr="002A3910" w:rsidRDefault="00E038FD" w:rsidP="00E038FD">
      <w:pPr>
        <w:pStyle w:val="BodyText"/>
        <w:keepNext/>
        <w:keepLines/>
      </w:pPr>
      <w:r w:rsidRPr="002A3910">
        <w:t xml:space="preserve">Since the Finder uses the </w:t>
      </w:r>
      <w:r w:rsidR="00826D84" w:rsidRPr="002A3910">
        <w:rPr>
          <w:b/>
        </w:rPr>
        <w:t>^</w:t>
      </w:r>
      <w:r w:rsidR="00826D84" w:rsidRPr="002A3910">
        <w:t xml:space="preserve"> </w:t>
      </w:r>
      <w:r w:rsidRPr="002A3910">
        <w:t>character as its delimiter for p</w:t>
      </w:r>
      <w:r w:rsidR="00826D84" w:rsidRPr="002A3910">
        <w:t xml:space="preserve">acked output, it </w:t>
      </w:r>
      <w:r w:rsidR="00826D84" w:rsidRPr="002A3910">
        <w:rPr>
          <w:i/>
        </w:rPr>
        <w:t>cannot</w:t>
      </w:r>
      <w:r w:rsidR="00826D84" w:rsidRPr="002A3910">
        <w:t xml:space="preserve"> let any of the data contain that character. If any does, it encodes all of the data using an HTML encoding scheme.</w:t>
      </w:r>
    </w:p>
    <w:p w14:paraId="685616C9" w14:textId="77777777" w:rsidR="00E038FD" w:rsidRPr="002A3910" w:rsidRDefault="00E038FD" w:rsidP="00E038FD">
      <w:pPr>
        <w:pStyle w:val="BodyText"/>
        <w:keepNext/>
        <w:keepLines/>
      </w:pPr>
      <w:r w:rsidRPr="002A3910">
        <w:t>In this scheme:</w:t>
      </w:r>
    </w:p>
    <w:p w14:paraId="49B502B2" w14:textId="77777777" w:rsidR="00E038FD" w:rsidRPr="002A3910" w:rsidRDefault="00E038FD" w:rsidP="00E038FD">
      <w:pPr>
        <w:pStyle w:val="ListBullet"/>
        <w:keepNext/>
        <w:keepLines/>
      </w:pPr>
      <w:r w:rsidRPr="002A3910">
        <w:t>All</w:t>
      </w:r>
      <w:r w:rsidR="008F2A64" w:rsidRPr="002A3910">
        <w:t xml:space="preserve"> ampersand (</w:t>
      </w:r>
      <w:r w:rsidR="00826D84" w:rsidRPr="002A3910">
        <w:rPr>
          <w:b/>
        </w:rPr>
        <w:t>&amp;</w:t>
      </w:r>
      <w:r w:rsidR="008F2A64" w:rsidRPr="002A3910">
        <w:t xml:space="preserve">) </w:t>
      </w:r>
      <w:r w:rsidR="00826D84" w:rsidRPr="002A3910">
        <w:t>characters a</w:t>
      </w:r>
      <w:r w:rsidRPr="002A3910">
        <w:t xml:space="preserve">re replaced with the substring </w:t>
      </w:r>
      <w:r w:rsidR="00826D84" w:rsidRPr="002A3910">
        <w:rPr>
          <w:b/>
        </w:rPr>
        <w:t>&amp;amp;</w:t>
      </w:r>
    </w:p>
    <w:p w14:paraId="40355329" w14:textId="77777777" w:rsidR="00E038FD" w:rsidRPr="002A3910" w:rsidRDefault="00E038FD" w:rsidP="00E038FD">
      <w:pPr>
        <w:pStyle w:val="ListBullet"/>
      </w:pPr>
      <w:r w:rsidRPr="002A3910">
        <w:t xml:space="preserve">All </w:t>
      </w:r>
      <w:r w:rsidR="008F2A64" w:rsidRPr="002A3910">
        <w:t>caret (</w:t>
      </w:r>
      <w:r w:rsidR="00826D84" w:rsidRPr="002A3910">
        <w:rPr>
          <w:b/>
        </w:rPr>
        <w:t>^</w:t>
      </w:r>
      <w:r w:rsidR="008F2A64" w:rsidRPr="002A3910">
        <w:t xml:space="preserve">) </w:t>
      </w:r>
      <w:r w:rsidRPr="002A3910">
        <w:t xml:space="preserve">characters with the string </w:t>
      </w:r>
      <w:r w:rsidR="00826D84" w:rsidRPr="002A3910">
        <w:rPr>
          <w:b/>
        </w:rPr>
        <w:t>&amp;#94</w:t>
      </w:r>
    </w:p>
    <w:p w14:paraId="58C42655" w14:textId="77777777" w:rsidR="00831010" w:rsidRPr="002A3910" w:rsidRDefault="00831010" w:rsidP="00831010">
      <w:pPr>
        <w:pStyle w:val="BodyText6"/>
      </w:pPr>
    </w:p>
    <w:p w14:paraId="77FF6DEE" w14:textId="77777777" w:rsidR="00826D84" w:rsidRPr="002A3910" w:rsidRDefault="00826D84" w:rsidP="008B76D2">
      <w:pPr>
        <w:pStyle w:val="BodyText"/>
      </w:pPr>
      <w:r w:rsidRPr="002A3910">
        <w:t xml:space="preserve">This keeps the data properly parsable and decodable. The data for all records found, </w:t>
      </w:r>
      <w:r w:rsidRPr="002A3910">
        <w:rPr>
          <w:i/>
        </w:rPr>
        <w:t>not</w:t>
      </w:r>
      <w:r w:rsidR="00E038FD" w:rsidRPr="002A3910">
        <w:t xml:space="preserve"> just the ones with embedded carets (</w:t>
      </w:r>
      <w:r w:rsidRPr="002A3910">
        <w:rPr>
          <w:b/>
        </w:rPr>
        <w:t>^</w:t>
      </w:r>
      <w:r w:rsidR="00E038FD" w:rsidRPr="002A3910">
        <w:t>), are encoded if embedded carets (</w:t>
      </w:r>
      <w:r w:rsidRPr="002A3910">
        <w:rPr>
          <w:b/>
        </w:rPr>
        <w:t>^</w:t>
      </w:r>
      <w:r w:rsidR="00E038FD" w:rsidRPr="002A3910">
        <w:t>)</w:t>
      </w:r>
      <w:r w:rsidRPr="002A3910">
        <w:t xml:space="preserve"> are found in the data of any of the records.</w:t>
      </w:r>
    </w:p>
    <w:p w14:paraId="1D29489C" w14:textId="77777777" w:rsidR="00826D84" w:rsidRPr="002A3910" w:rsidRDefault="00826D84" w:rsidP="008B76D2">
      <w:pPr>
        <w:pStyle w:val="BodyText"/>
      </w:pPr>
      <w:r w:rsidRPr="002A3910">
        <w:t xml:space="preserve">If the Finder has encoded the output, it includes an </w:t>
      </w:r>
      <w:r w:rsidRPr="002A3910">
        <w:rPr>
          <w:b/>
        </w:rPr>
        <w:t>H</w:t>
      </w:r>
      <w:r w:rsidRPr="002A3910">
        <w:t xml:space="preserve"> flag in </w:t>
      </w:r>
      <w:r w:rsidRPr="002A3910">
        <w:rPr>
          <w:b/>
        </w:rPr>
        <w:t>^</w:t>
      </w:r>
      <w:r w:rsidRPr="002A3910">
        <w:t>-piece four of the output header node.</w:t>
      </w:r>
    </w:p>
    <w:p w14:paraId="53D359F8" w14:textId="1A4707D1" w:rsidR="00826D84" w:rsidRPr="002A3910" w:rsidRDefault="00826D84" w:rsidP="008B76D2">
      <w:pPr>
        <w:pStyle w:val="BodyText"/>
      </w:pPr>
      <w:r w:rsidRPr="002A3910">
        <w:t xml:space="preserve">Data can be decoded using the VA FileMan library function call </w:t>
      </w:r>
      <w:hyperlink w:anchor="html_dilf" w:history="1">
        <w:r w:rsidRPr="002A3910">
          <w:rPr>
            <w:rStyle w:val="Hyperlink"/>
          </w:rPr>
          <w:t>$$HTML^DILF</w:t>
        </w:r>
      </w:hyperlink>
      <w:r w:rsidRPr="002A3910">
        <w:t>(encoded string,</w:t>
      </w:r>
      <w:r w:rsidRPr="002A3910">
        <w:rPr>
          <w:b/>
          <w:bCs/>
        </w:rPr>
        <w:t>-1</w:t>
      </w:r>
      <w:r w:rsidRPr="002A3910">
        <w:t>). It can properly decode individual fields or complete packed data nodes.</w:t>
      </w:r>
    </w:p>
    <w:p w14:paraId="6E2F5C01" w14:textId="77777777" w:rsidR="00826D84" w:rsidRPr="002A3910" w:rsidRDefault="00826D84" w:rsidP="007067CD">
      <w:pPr>
        <w:pStyle w:val="Heading5"/>
      </w:pPr>
      <w:r w:rsidRPr="002A3910">
        <w:t>WRITE ID Nodes</w:t>
      </w:r>
    </w:p>
    <w:p w14:paraId="29E97532" w14:textId="516DC70F" w:rsidR="00826D84" w:rsidRPr="002A3910" w:rsidRDefault="00826D84" w:rsidP="00854C5A">
      <w:pPr>
        <w:pStyle w:val="BodyText"/>
      </w:pPr>
      <w:r w:rsidRPr="002A3910">
        <w:t xml:space="preserve">The Finder executes each individual </w:t>
      </w:r>
      <w:r w:rsidRPr="002A3910">
        <w:rPr>
          <w:b/>
        </w:rPr>
        <w:t>WRITE ID</w:t>
      </w:r>
      <w:r w:rsidRPr="002A3910">
        <w:t xml:space="preserve"> node from the data dictionary. If an individual node results in creating multiple lines in the output from the </w:t>
      </w:r>
      <w:hyperlink w:anchor="en_ddiol" w:history="1">
        <w:r w:rsidRPr="002A3910">
          <w:rPr>
            <w:rStyle w:val="Hyperlink"/>
          </w:rPr>
          <w:t>EN^DDIOL</w:t>
        </w:r>
      </w:hyperlink>
      <w:r w:rsidRPr="002A3910">
        <w:t xml:space="preserve"> calls it contains, then in Standard Output Format the results appear on multiple lines in the output array. Thus, there is </w:t>
      </w:r>
      <w:r w:rsidRPr="002A3910">
        <w:rPr>
          <w:i/>
        </w:rPr>
        <w:t>not</w:t>
      </w:r>
      <w:r w:rsidRPr="002A3910">
        <w:t xml:space="preserve"> a direct correlation between the number of </w:t>
      </w:r>
      <w:r w:rsidRPr="002A3910">
        <w:rPr>
          <w:b/>
        </w:rPr>
        <w:t>WRITE ID</w:t>
      </w:r>
      <w:r w:rsidRPr="002A3910">
        <w:t xml:space="preserve"> nodes and the number of nodes that are returned in the output array of a Finder call for each record. In packed output format, each </w:t>
      </w:r>
      <w:r w:rsidRPr="002A3910">
        <w:rPr>
          <w:b/>
        </w:rPr>
        <w:t>WRITE</w:t>
      </w:r>
      <w:r w:rsidR="00E038FD" w:rsidRPr="002A3910">
        <w:rPr>
          <w:b/>
        </w:rPr>
        <w:t xml:space="preserve"> ID</w:t>
      </w:r>
      <w:r w:rsidR="00E038FD" w:rsidRPr="002A3910">
        <w:t xml:space="preserve"> node appears in a separate </w:t>
      </w:r>
      <w:r w:rsidRPr="002A3910">
        <w:rPr>
          <w:b/>
        </w:rPr>
        <w:t>^</w:t>
      </w:r>
      <w:r w:rsidRPr="002A3910">
        <w:t xml:space="preserve"> piece, and line feeds are designated with a tilde </w:t>
      </w:r>
      <w:r w:rsidR="00E038FD" w:rsidRPr="002A3910">
        <w:t>(</w:t>
      </w:r>
      <w:r w:rsidRPr="002A3910">
        <w:rPr>
          <w:b/>
        </w:rPr>
        <w:t>~</w:t>
      </w:r>
      <w:r w:rsidR="00E038FD" w:rsidRPr="002A3910">
        <w:t>)</w:t>
      </w:r>
      <w:r w:rsidRPr="002A3910">
        <w:t xml:space="preserve"> character.</w:t>
      </w:r>
    </w:p>
    <w:p w14:paraId="7C41C91D" w14:textId="77777777" w:rsidR="00826D84" w:rsidRPr="002A3910" w:rsidRDefault="00826D84" w:rsidP="007067CD">
      <w:pPr>
        <w:pStyle w:val="Heading5"/>
      </w:pPr>
      <w:r w:rsidRPr="002A3910">
        <w:t>Repeating a Field in FIELDS parameter</w:t>
      </w:r>
    </w:p>
    <w:p w14:paraId="02CD6875" w14:textId="77777777" w:rsidR="00826D84" w:rsidRPr="002A3910" w:rsidRDefault="00826D84" w:rsidP="00854C5A">
      <w:pPr>
        <w:pStyle w:val="BodyText"/>
      </w:pPr>
      <w:r w:rsidRPr="002A3910">
        <w:t xml:space="preserve">If a field is listed multiple times in the </w:t>
      </w:r>
      <w:r w:rsidR="00FF0698" w:rsidRPr="002A3910">
        <w:rPr>
          <w:b/>
        </w:rPr>
        <w:t>fields</w:t>
      </w:r>
      <w:r w:rsidRPr="002A3910">
        <w:t xml:space="preserve"> parameter, it is returned multiple times in packed output, but only once in unpacked output. This is because the field number is one of the subscripts of unpacked output. The exception is when the occurrences are for different formats, internal and external.</w:t>
      </w:r>
    </w:p>
    <w:p w14:paraId="1D2CFAFE" w14:textId="77777777" w:rsidR="003F66B9" w:rsidRPr="002A3910" w:rsidRDefault="003F66B9" w:rsidP="00B66E33">
      <w:pPr>
        <w:pStyle w:val="BodyText6"/>
      </w:pPr>
    </w:p>
    <w:p w14:paraId="61A59560" w14:textId="77777777" w:rsidR="00E86526" w:rsidRPr="002A3910" w:rsidRDefault="00E86526" w:rsidP="00737F5F">
      <w:pPr>
        <w:pStyle w:val="Heading3"/>
      </w:pPr>
      <w:bookmarkStart w:id="833" w:name="find1_dic"/>
      <w:bookmarkStart w:id="834" w:name="_Toc159568801"/>
      <w:r w:rsidRPr="002A3910">
        <w:t>$$FIND1^DIC</w:t>
      </w:r>
      <w:bookmarkEnd w:id="833"/>
      <w:r w:rsidR="007B673F" w:rsidRPr="002A3910">
        <w:t>()</w:t>
      </w:r>
      <w:r w:rsidRPr="002A3910">
        <w:t>: Finder (Single Record)</w:t>
      </w:r>
      <w:bookmarkEnd w:id="834"/>
    </w:p>
    <w:p w14:paraId="28607013" w14:textId="77777777" w:rsidR="00390A5C" w:rsidRPr="002A3910" w:rsidRDefault="00390A5C" w:rsidP="00390A5C">
      <w:pPr>
        <w:pStyle w:val="AltHeading5"/>
        <w:rPr>
          <w:noProof w:val="0"/>
        </w:rPr>
      </w:pPr>
      <w:r w:rsidRPr="002A3910">
        <w:rPr>
          <w:noProof w:val="0"/>
        </w:rPr>
        <w:t>Reference Type</w:t>
      </w:r>
    </w:p>
    <w:p w14:paraId="16B84778" w14:textId="77777777" w:rsidR="00390A5C" w:rsidRPr="002A3910" w:rsidRDefault="00390A5C" w:rsidP="00390A5C">
      <w:pPr>
        <w:pStyle w:val="BodyText"/>
        <w:keepNext/>
        <w:keepLines/>
      </w:pPr>
      <w:r w:rsidRPr="002A3910">
        <w:t>Supported</w:t>
      </w:r>
      <w:r w:rsidRPr="002A3910">
        <w:rPr>
          <w:vanish/>
        </w:rPr>
        <w:fldChar w:fldCharType="begin"/>
      </w:r>
      <w:r w:rsidRPr="002A3910">
        <w:rPr>
          <w:vanish/>
        </w:rPr>
        <w:instrText xml:space="preserve"> XE “</w:instrText>
      </w:r>
      <w:r w:rsidR="0022243A" w:rsidRPr="002A3910">
        <w:instrText>DIC</w:instrText>
      </w:r>
      <w:r w:rsidRPr="002A3910">
        <w:rPr>
          <w:vanish/>
        </w:rPr>
        <w:instrText>:</w:instrText>
      </w:r>
      <w:r w:rsidR="0022243A" w:rsidRPr="002A3910">
        <w:instrText>$$FIND1^DIC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22243A" w:rsidRPr="002A3910">
        <w:instrText>$$FIND1^DIC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Database Server (DBS) APIs:</w:instrText>
      </w:r>
      <w:r w:rsidR="0022243A" w:rsidRPr="002A3910">
        <w:instrText>$$FIND1^DIC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22243A" w:rsidRPr="002A3910">
        <w:instrText>$$FIND1^DIC</w:instrText>
      </w:r>
      <w:r w:rsidRPr="002A3910">
        <w:instrText xml:space="preserve">” </w:instrText>
      </w:r>
      <w:r w:rsidRPr="002A3910">
        <w:rPr>
          <w:vanish/>
        </w:rPr>
        <w:fldChar w:fldCharType="end"/>
      </w:r>
      <w:r w:rsidRPr="002A3910">
        <w:fldChar w:fldCharType="begin"/>
      </w:r>
      <w:r w:rsidRPr="002A3910">
        <w:instrText>XE "APIs:</w:instrText>
      </w:r>
      <w:r w:rsidR="0022243A" w:rsidRPr="002A3910">
        <w:instrText xml:space="preserve">$$FIND1^DIC </w:instrText>
      </w:r>
      <w:r w:rsidRPr="002A3910">
        <w:instrText>"</w:instrText>
      </w:r>
      <w:r w:rsidRPr="002A3910">
        <w:fldChar w:fldCharType="end"/>
      </w:r>
      <w:r w:rsidR="00BA4EBB" w:rsidRPr="002A3910">
        <w:fldChar w:fldCharType="begin"/>
      </w:r>
      <w:r w:rsidR="00BA4EBB" w:rsidRPr="002A3910">
        <w:instrText>XE "Finder (Single Record):$$FIND1^DIC"</w:instrText>
      </w:r>
      <w:r w:rsidR="00BA4EBB" w:rsidRPr="002A3910">
        <w:fldChar w:fldCharType="end"/>
      </w:r>
      <w:r w:rsidR="00BA4EBB" w:rsidRPr="002A3910">
        <w:fldChar w:fldCharType="begin"/>
      </w:r>
      <w:r w:rsidR="00BA4EBB" w:rsidRPr="002A3910">
        <w:instrText>XE "Lookup:DBS Calls:$$FIND1^DIC"</w:instrText>
      </w:r>
      <w:r w:rsidR="00BA4EBB" w:rsidRPr="002A3910">
        <w:fldChar w:fldCharType="end"/>
      </w:r>
    </w:p>
    <w:p w14:paraId="369A93C5" w14:textId="77777777" w:rsidR="00390A5C" w:rsidRPr="002A3910" w:rsidRDefault="00390A5C" w:rsidP="00390A5C">
      <w:pPr>
        <w:pStyle w:val="AltHeading5"/>
        <w:rPr>
          <w:noProof w:val="0"/>
        </w:rPr>
      </w:pPr>
      <w:r w:rsidRPr="002A3910">
        <w:rPr>
          <w:noProof w:val="0"/>
        </w:rPr>
        <w:t>Category</w:t>
      </w:r>
    </w:p>
    <w:p w14:paraId="6323C9DA" w14:textId="77777777" w:rsidR="00390A5C" w:rsidRPr="002A3910" w:rsidRDefault="00390A5C" w:rsidP="00390A5C">
      <w:pPr>
        <w:pStyle w:val="APIText"/>
        <w:keepNext/>
        <w:keepLines/>
      </w:pPr>
      <w:r w:rsidRPr="002A3910">
        <w:t>Database Server (DBS)</w:t>
      </w:r>
    </w:p>
    <w:p w14:paraId="6F038F80" w14:textId="77777777" w:rsidR="00390A5C" w:rsidRPr="002A3910" w:rsidRDefault="00390A5C" w:rsidP="00390A5C">
      <w:pPr>
        <w:pStyle w:val="AltHeading5"/>
        <w:rPr>
          <w:noProof w:val="0"/>
        </w:rPr>
      </w:pPr>
      <w:r w:rsidRPr="002A3910">
        <w:rPr>
          <w:noProof w:val="0"/>
        </w:rPr>
        <w:t>ICR#</w:t>
      </w:r>
    </w:p>
    <w:p w14:paraId="76A5237F" w14:textId="77777777" w:rsidR="00390A5C" w:rsidRPr="002A3910" w:rsidRDefault="0022243A" w:rsidP="00390A5C">
      <w:pPr>
        <w:pStyle w:val="APIText"/>
        <w:keepNext/>
        <w:keepLines/>
      </w:pPr>
      <w:r w:rsidRPr="002A3910">
        <w:t>2051</w:t>
      </w:r>
    </w:p>
    <w:p w14:paraId="384FC509" w14:textId="77777777" w:rsidR="00390A5C" w:rsidRPr="002A3910" w:rsidRDefault="00390A5C" w:rsidP="00390A5C">
      <w:pPr>
        <w:pStyle w:val="AltHeading5"/>
        <w:rPr>
          <w:noProof w:val="0"/>
        </w:rPr>
      </w:pPr>
      <w:r w:rsidRPr="002A3910">
        <w:rPr>
          <w:noProof w:val="0"/>
        </w:rPr>
        <w:t>Description</w:t>
      </w:r>
    </w:p>
    <w:p w14:paraId="6746B485" w14:textId="28341681" w:rsidR="00E86526" w:rsidRPr="002A3910" w:rsidRDefault="00E86526" w:rsidP="00390A5C">
      <w:pPr>
        <w:pStyle w:val="BodyText"/>
      </w:pPr>
      <w:r w:rsidRPr="002A3910">
        <w:t>Th</w:t>
      </w:r>
      <w:r w:rsidR="007944ED" w:rsidRPr="002A3910">
        <w:t>e $$FIND1^DIC</w:t>
      </w:r>
      <w:r w:rsidRPr="002A3910">
        <w:t xml:space="preserve"> extrinsic function finds a single record i</w:t>
      </w:r>
      <w:r w:rsidR="006403C5" w:rsidRPr="002A3910">
        <w:t>n a file based on input values</w:t>
      </w:r>
      <w:r w:rsidRPr="002A3910">
        <w:t xml:space="preserve">. If more than one match is found, the function returns an error. The caller </w:t>
      </w:r>
      <w:r w:rsidR="00945EC4" w:rsidRPr="002A3910">
        <w:rPr>
          <w:rStyle w:val="Emphasis"/>
          <w:iCs/>
        </w:rPr>
        <w:t>must</w:t>
      </w:r>
      <w:r w:rsidRPr="002A3910">
        <w:t xml:space="preserve"> specify a </w:t>
      </w:r>
      <w:r w:rsidR="006403C5" w:rsidRPr="002A3910">
        <w:t>file number and the input values</w:t>
      </w:r>
      <w:r w:rsidRPr="002A3910">
        <w:t xml:space="preserve"> to be used for the lookup. The ca</w:t>
      </w:r>
      <w:r w:rsidR="006403C5" w:rsidRPr="002A3910">
        <w:t>ller can also specify the index</w:t>
      </w:r>
      <w:r w:rsidR="008C7F01" w:rsidRPr="002A3910">
        <w:t>e</w:t>
      </w:r>
      <w:r w:rsidR="006403C5" w:rsidRPr="002A3910">
        <w:t>s</w:t>
      </w:r>
      <w:r w:rsidRPr="002A3910">
        <w:t xml:space="preserve"> to be used in the </w:t>
      </w:r>
      <w:r w:rsidR="00A719BC" w:rsidRPr="002A3910">
        <w:t>search and</w:t>
      </w:r>
      <w:r w:rsidRPr="002A3910">
        <w:t xml:space="preserve"> can also pass screening logic.</w:t>
      </w:r>
    </w:p>
    <w:p w14:paraId="1E8852BF" w14:textId="77777777" w:rsidR="00ED4DD4" w:rsidRPr="002A3910" w:rsidRDefault="007869D8" w:rsidP="00390A5C">
      <w:pPr>
        <w:pStyle w:val="Note"/>
      </w:pPr>
      <w:r w:rsidRPr="002A3910">
        <w:rPr>
          <w:noProof/>
        </w:rPr>
        <w:drawing>
          <wp:inline distT="0" distB="0" distL="0" distR="0" wp14:anchorId="42871D73" wp14:editId="324CA5B9">
            <wp:extent cx="289560" cy="289560"/>
            <wp:effectExtent l="0" t="0" r="0" b="0"/>
            <wp:docPr id="22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2A3910">
        <w:tab/>
      </w:r>
      <w:r w:rsidR="00ED4DD4" w:rsidRPr="002A3910">
        <w:rPr>
          <w:b/>
        </w:rPr>
        <w:t>NOTE:</w:t>
      </w:r>
      <w:r w:rsidR="00ED4DD4" w:rsidRPr="002A3910">
        <w:t xml:space="preserve"> $$FIND1</w:t>
      </w:r>
      <w:r w:rsidR="007944ED" w:rsidRPr="002A3910">
        <w:t>^DIC</w:t>
      </w:r>
      <w:r w:rsidR="00ED4DD4" w:rsidRPr="002A3910">
        <w:t xml:space="preserve"> does </w:t>
      </w:r>
      <w:r w:rsidR="00ED4DD4" w:rsidRPr="002A3910">
        <w:rPr>
          <w:rStyle w:val="Emphasis"/>
          <w:iCs/>
        </w:rPr>
        <w:t>not</w:t>
      </w:r>
      <w:r w:rsidR="00ED4DD4" w:rsidRPr="002A3910">
        <w:t xml:space="preserve"> honor the Special Lookup or Post-Lookup Action nodes defined in the data dictionary for a file.</w:t>
      </w:r>
    </w:p>
    <w:p w14:paraId="6EDB2999" w14:textId="21D65783" w:rsidR="00ED4DD4" w:rsidRPr="002A3910" w:rsidRDefault="007869D8" w:rsidP="001C2D30">
      <w:pPr>
        <w:pStyle w:val="Note"/>
        <w:keepNext/>
        <w:keepLines/>
      </w:pPr>
      <w:r w:rsidRPr="002A3910">
        <w:rPr>
          <w:noProof/>
        </w:rPr>
        <w:drawing>
          <wp:inline distT="0" distB="0" distL="0" distR="0" wp14:anchorId="0B196BCC" wp14:editId="417E82D9">
            <wp:extent cx="289560" cy="289560"/>
            <wp:effectExtent l="0" t="0" r="0" b="0"/>
            <wp:docPr id="222"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2A3910">
        <w:tab/>
      </w:r>
      <w:r w:rsidR="00ED4DD4" w:rsidRPr="002A3910">
        <w:rPr>
          <w:b/>
          <w:bCs/>
        </w:rPr>
        <w:t>NOTE:</w:t>
      </w:r>
      <w:r w:rsidR="00ED4DD4" w:rsidRPr="002A3910">
        <w:t xml:space="preserve"> The VA FileMan Database Server (DBS) APIs typically work like their VA FileMan Classic counterparts. However, the DBS APIs listed below</w:t>
      </w:r>
      <w:r w:rsidR="00ED4DD4" w:rsidRPr="002A3910">
        <w:rPr>
          <w:i/>
          <w:iCs/>
        </w:rPr>
        <w:t xml:space="preserve"> do not</w:t>
      </w:r>
      <w:r w:rsidR="00ED4DD4" w:rsidRPr="002A3910">
        <w:t xml:space="preserve"> perform numeric lookups the way the classic </w:t>
      </w:r>
      <w:hyperlink w:anchor="dic" w:history="1">
        <w:r w:rsidR="00ED4DD4" w:rsidRPr="002A3910">
          <w:rPr>
            <w:rStyle w:val="Hyperlink"/>
          </w:rPr>
          <w:t>^DIC</w:t>
        </w:r>
      </w:hyperlink>
      <w:r w:rsidR="00ED4DD4" w:rsidRPr="002A3910">
        <w:t xml:space="preserve"> API does:</w:t>
      </w:r>
    </w:p>
    <w:p w14:paraId="68D7C5F8" w14:textId="7F8C18D2" w:rsidR="00ED4DD4" w:rsidRPr="002A3910" w:rsidRDefault="00000000" w:rsidP="001C2D30">
      <w:pPr>
        <w:pStyle w:val="ListBulletIndent2"/>
        <w:keepNext/>
        <w:keepLines/>
      </w:pPr>
      <w:hyperlink w:anchor="find_dic" w:history="1">
        <w:r w:rsidR="00ED4DD4" w:rsidRPr="002A3910">
          <w:rPr>
            <w:rStyle w:val="Hyperlink"/>
          </w:rPr>
          <w:t>FIND^DIC</w:t>
        </w:r>
        <w:r w:rsidR="007B673F" w:rsidRPr="002A3910">
          <w:rPr>
            <w:rStyle w:val="Hyperlink"/>
          </w:rPr>
          <w:t>()</w:t>
        </w:r>
        <w:r w:rsidR="00ED4DD4" w:rsidRPr="002A3910">
          <w:rPr>
            <w:rStyle w:val="Hyperlink"/>
          </w:rPr>
          <w:t>: Finder</w:t>
        </w:r>
      </w:hyperlink>
    </w:p>
    <w:p w14:paraId="38D2B0CF" w14:textId="77777777" w:rsidR="00ED4DD4" w:rsidRPr="002A3910" w:rsidRDefault="00ED4DD4" w:rsidP="00390A5C">
      <w:pPr>
        <w:pStyle w:val="ListBulletIndent2"/>
      </w:pPr>
      <w:r w:rsidRPr="002A3910">
        <w:t>$$FIND1^DIC</w:t>
      </w:r>
      <w:r w:rsidR="007B673F" w:rsidRPr="002A3910">
        <w:t>()</w:t>
      </w:r>
      <w:r w:rsidRPr="002A3910">
        <w:t>: Finder (Single Record)</w:t>
      </w:r>
    </w:p>
    <w:p w14:paraId="05D5B664" w14:textId="0E7DA725" w:rsidR="00ED4DD4" w:rsidRPr="002A3910" w:rsidRDefault="00000000" w:rsidP="00390A5C">
      <w:pPr>
        <w:pStyle w:val="ListBulletIndent2"/>
      </w:pPr>
      <w:hyperlink w:anchor="list_dic" w:history="1">
        <w:r w:rsidR="00ED4DD4" w:rsidRPr="002A3910">
          <w:rPr>
            <w:rStyle w:val="Hyperlink"/>
          </w:rPr>
          <w:t>LIST^DIC</w:t>
        </w:r>
        <w:r w:rsidR="007B673F" w:rsidRPr="002A3910">
          <w:rPr>
            <w:rStyle w:val="Hyperlink"/>
          </w:rPr>
          <w:t>()</w:t>
        </w:r>
        <w:r w:rsidR="00ED4DD4" w:rsidRPr="002A3910">
          <w:rPr>
            <w:rStyle w:val="Hyperlink"/>
          </w:rPr>
          <w:t>: Lister</w:t>
        </w:r>
      </w:hyperlink>
    </w:p>
    <w:p w14:paraId="2E217CE9" w14:textId="77777777" w:rsidR="00ED7CA3" w:rsidRPr="002A3910" w:rsidRDefault="00ED7CA3" w:rsidP="00ED7CA3">
      <w:pPr>
        <w:pStyle w:val="BodyText6"/>
      </w:pPr>
    </w:p>
    <w:p w14:paraId="72C2CEDA" w14:textId="64FD4246" w:rsidR="00ED4DD4" w:rsidRPr="002A3910" w:rsidRDefault="00ED4DD4" w:rsidP="00390A5C">
      <w:pPr>
        <w:pStyle w:val="BodyText3"/>
      </w:pPr>
      <w:r w:rsidRPr="002A3910">
        <w:t>Rather, these three APIs perform</w:t>
      </w:r>
      <w:r w:rsidRPr="002A3910">
        <w:rPr>
          <w:b/>
          <w:bCs/>
        </w:rPr>
        <w:t xml:space="preserve"> </w:t>
      </w:r>
      <w:r w:rsidRPr="002A3910">
        <w:t xml:space="preserve">numeric lookups the way </w:t>
      </w:r>
      <w:hyperlink w:anchor="dic" w:history="1">
        <w:r w:rsidR="007944ED" w:rsidRPr="002A3910">
          <w:rPr>
            <w:rStyle w:val="Hyperlink"/>
          </w:rPr>
          <w:t>^DIC</w:t>
        </w:r>
      </w:hyperlink>
      <w:r w:rsidRPr="002A3910">
        <w:t xml:space="preserve"> performs them when the lowercase </w:t>
      </w:r>
      <w:r w:rsidRPr="002A3910">
        <w:rPr>
          <w:b/>
          <w:bCs/>
        </w:rPr>
        <w:t>n</w:t>
      </w:r>
      <w:r w:rsidRPr="002A3910">
        <w:t xml:space="preserve"> flag is set.</w:t>
      </w:r>
      <w:r w:rsidRPr="002A3910">
        <w:br/>
      </w:r>
      <w:r w:rsidRPr="002A3910">
        <w:br/>
      </w:r>
      <w:r w:rsidRPr="002A3910">
        <w:rPr>
          <w:b/>
        </w:rPr>
        <w:t>REF:</w:t>
      </w:r>
      <w:r w:rsidRPr="002A3910">
        <w:t xml:space="preserve"> For information on the use of the lowercase </w:t>
      </w:r>
      <w:r w:rsidRPr="002A3910">
        <w:rPr>
          <w:b/>
          <w:bCs/>
        </w:rPr>
        <w:t>n</w:t>
      </w:r>
      <w:r w:rsidRPr="002A3910">
        <w:t xml:space="preserve"> flag in conjunction with the </w:t>
      </w:r>
      <w:r w:rsidRPr="002A3910">
        <w:rPr>
          <w:b/>
        </w:rPr>
        <w:t>DIC(0)</w:t>
      </w:r>
      <w:r w:rsidRPr="002A3910">
        <w:t xml:space="preserve"> input variable, see the </w:t>
      </w:r>
      <w:r w:rsidR="00084217" w:rsidRPr="002A3910">
        <w:t>“</w:t>
      </w:r>
      <w:r w:rsidRPr="002A3910">
        <w:rPr>
          <w:color w:val="0000FF"/>
          <w:u w:val="single"/>
        </w:rPr>
        <w:fldChar w:fldCharType="begin" w:fldLock="1"/>
      </w:r>
      <w:r w:rsidRPr="002A3910">
        <w:rPr>
          <w:color w:val="0000FF"/>
          <w:u w:val="single"/>
        </w:rPr>
        <w:instrText xml:space="preserve"> REF _Ref226342485 \h  \* MERGEFORMAT </w:instrText>
      </w:r>
      <w:r w:rsidRPr="002A3910">
        <w:rPr>
          <w:color w:val="0000FF"/>
          <w:u w:val="single"/>
        </w:rPr>
      </w:r>
      <w:r w:rsidRPr="002A3910">
        <w:rPr>
          <w:color w:val="0000FF"/>
          <w:u w:val="single"/>
        </w:rPr>
        <w:fldChar w:fldCharType="separate"/>
      </w:r>
      <w:r w:rsidR="00272B32" w:rsidRPr="002A3910">
        <w:rPr>
          <w:color w:val="0000FF"/>
          <w:u w:val="single"/>
        </w:rPr>
        <w:t>^DIC: Lookup/Add</w:t>
      </w:r>
      <w:r w:rsidRPr="002A3910">
        <w:rPr>
          <w:color w:val="0000FF"/>
          <w:u w:val="single"/>
        </w:rPr>
        <w:fldChar w:fldCharType="end"/>
      </w:r>
      <w:r w:rsidR="000712FC" w:rsidRPr="002A3910">
        <w:t>”</w:t>
      </w:r>
      <w:r w:rsidRPr="002A3910">
        <w:t xml:space="preserve"> section in the </w:t>
      </w:r>
      <w:r w:rsidR="00084217" w:rsidRPr="002A3910">
        <w:t>“</w:t>
      </w:r>
      <w:r w:rsidRPr="002A3910">
        <w:rPr>
          <w:color w:val="0000FF"/>
          <w:u w:val="single"/>
        </w:rPr>
        <w:fldChar w:fldCharType="begin" w:fldLock="1"/>
      </w:r>
      <w:r w:rsidRPr="002A3910">
        <w:rPr>
          <w:color w:val="0000FF"/>
          <w:u w:val="single"/>
        </w:rPr>
        <w:instrText xml:space="preserve"> REF _Ref95100668 \h  \* MERGEFORMAT </w:instrText>
      </w:r>
      <w:r w:rsidRPr="002A3910">
        <w:rPr>
          <w:color w:val="0000FF"/>
          <w:u w:val="single"/>
        </w:rPr>
      </w:r>
      <w:r w:rsidRPr="002A3910">
        <w:rPr>
          <w:color w:val="0000FF"/>
          <w:u w:val="single"/>
        </w:rPr>
        <w:fldChar w:fldCharType="separate"/>
      </w:r>
      <w:r w:rsidR="00272B32" w:rsidRPr="002A3910">
        <w:rPr>
          <w:color w:val="0000FF"/>
          <w:u w:val="single"/>
        </w:rPr>
        <w:t>Classic VA FileMan API</w:t>
      </w:r>
      <w:r w:rsidRPr="002A3910">
        <w:rPr>
          <w:color w:val="0000FF"/>
          <w:u w:val="single"/>
        </w:rPr>
        <w:fldChar w:fldCharType="end"/>
      </w:r>
      <w:r w:rsidR="000712FC" w:rsidRPr="002A3910">
        <w:rPr>
          <w:color w:val="000000" w:themeColor="text1"/>
        </w:rPr>
        <w:t>”</w:t>
      </w:r>
      <w:r w:rsidRPr="002A3910">
        <w:t xml:space="preserve"> </w:t>
      </w:r>
      <w:r w:rsidR="001A2D16" w:rsidRPr="002A3910">
        <w:t>section</w:t>
      </w:r>
      <w:r w:rsidRPr="002A3910">
        <w:t>.</w:t>
      </w:r>
    </w:p>
    <w:p w14:paraId="06CF9D94" w14:textId="77777777" w:rsidR="00ED7CA3" w:rsidRPr="002A3910" w:rsidRDefault="00ED7CA3" w:rsidP="00ED7CA3">
      <w:pPr>
        <w:pStyle w:val="BodyText6"/>
      </w:pPr>
    </w:p>
    <w:p w14:paraId="368667B3" w14:textId="77777777" w:rsidR="00E86526" w:rsidRPr="002A3910" w:rsidRDefault="00E86526" w:rsidP="00CD348A">
      <w:pPr>
        <w:pStyle w:val="AltHeading5"/>
        <w:rPr>
          <w:noProof w:val="0"/>
        </w:rPr>
      </w:pPr>
      <w:r w:rsidRPr="002A3910">
        <w:rPr>
          <w:noProof w:val="0"/>
        </w:rPr>
        <w:t>Format</w:t>
      </w:r>
    </w:p>
    <w:p w14:paraId="5D450415" w14:textId="65DCDE07" w:rsidR="00E86526" w:rsidRPr="002A3910" w:rsidRDefault="00E86526" w:rsidP="006E1F52">
      <w:pPr>
        <w:pStyle w:val="APIFormat"/>
      </w:pPr>
      <w:r w:rsidRPr="002A3910">
        <w:t>$$FIND1^DIC(</w:t>
      </w:r>
      <w:r w:rsidR="001C2D30" w:rsidRPr="002A3910">
        <w:t>file</w:t>
      </w:r>
      <w:r w:rsidR="004D0B46" w:rsidRPr="002A3910">
        <w:t>[</w:t>
      </w:r>
      <w:r w:rsidR="001C2D30" w:rsidRPr="002A3910">
        <w:t>,iens</w:t>
      </w:r>
      <w:r w:rsidR="004D0B46" w:rsidRPr="002A3910">
        <w:t>][</w:t>
      </w:r>
      <w:r w:rsidR="001C2D30" w:rsidRPr="002A3910">
        <w:t>,flags</w:t>
      </w:r>
      <w:r w:rsidR="004D0B46" w:rsidRPr="002A3910">
        <w:t>]</w:t>
      </w:r>
      <w:r w:rsidR="001C2D30" w:rsidRPr="002A3910">
        <w:t>,[.]value</w:t>
      </w:r>
      <w:r w:rsidR="004D0B46" w:rsidRPr="002A3910">
        <w:t>[</w:t>
      </w:r>
      <w:r w:rsidR="001C2D30" w:rsidRPr="002A3910">
        <w:t>,[.]indexes</w:t>
      </w:r>
      <w:r w:rsidR="004D0B46" w:rsidRPr="002A3910">
        <w:t>][</w:t>
      </w:r>
      <w:r w:rsidR="001C2D30" w:rsidRPr="002A3910">
        <w:t>,[.]screen</w:t>
      </w:r>
      <w:r w:rsidR="004D0B46" w:rsidRPr="002A3910">
        <w:t>][</w:t>
      </w:r>
      <w:r w:rsidR="001C2D30" w:rsidRPr="002A3910">
        <w:t>,msg_root</w:t>
      </w:r>
      <w:r w:rsidR="004D0B46" w:rsidRPr="002A3910">
        <w:t>]</w:t>
      </w:r>
      <w:r w:rsidRPr="002A3910">
        <w:t>)</w:t>
      </w:r>
    </w:p>
    <w:p w14:paraId="653E9346" w14:textId="77777777" w:rsidR="00ED7CA3" w:rsidRPr="002A3910" w:rsidRDefault="00ED7CA3" w:rsidP="00ED7CA3">
      <w:pPr>
        <w:pStyle w:val="BodyText6"/>
      </w:pPr>
    </w:p>
    <w:p w14:paraId="3BBA9377" w14:textId="77777777" w:rsidR="00E86526" w:rsidRPr="002A3910" w:rsidRDefault="00E86526" w:rsidP="00CD348A">
      <w:pPr>
        <w:pStyle w:val="AltHeading5"/>
        <w:rPr>
          <w:noProof w:val="0"/>
        </w:rPr>
      </w:pPr>
      <w:bookmarkStart w:id="835" w:name="find1_dic_input_parameter"/>
      <w:r w:rsidRPr="002A3910">
        <w:rPr>
          <w:noProof w:val="0"/>
        </w:rPr>
        <w:t>Input Parameters</w:t>
      </w:r>
      <w:bookmarkEnd w:id="835"/>
    </w:p>
    <w:p w14:paraId="7FB7FD0A" w14:textId="77777777" w:rsidR="00ED5181" w:rsidRPr="002A3910" w:rsidRDefault="00ED5181" w:rsidP="00ED5181">
      <w:pPr>
        <w:pStyle w:val="APIParameters"/>
        <w:keepNext/>
        <w:keepLines/>
        <w:rPr>
          <w:noProof w:val="0"/>
        </w:rPr>
      </w:pPr>
      <w:r w:rsidRPr="002A3910">
        <w:rPr>
          <w:b/>
          <w:bCs w:val="0"/>
          <w:noProof w:val="0"/>
        </w:rPr>
        <w:t>file</w:t>
      </w:r>
      <w:r w:rsidRPr="002A3910">
        <w:rPr>
          <w:noProof w:val="0"/>
        </w:rPr>
        <w:t>:</w:t>
      </w:r>
      <w:r w:rsidRPr="002A3910">
        <w:rPr>
          <w:noProof w:val="0"/>
        </w:rPr>
        <w:tab/>
        <w:t xml:space="preserve">(Required) The number of the file or subfile to search. If this parameter is a subfile, it </w:t>
      </w:r>
      <w:r w:rsidRPr="002A3910">
        <w:rPr>
          <w:i/>
          <w:noProof w:val="0"/>
        </w:rPr>
        <w:t>must</w:t>
      </w:r>
      <w:r w:rsidRPr="002A3910">
        <w:rPr>
          <w:noProof w:val="0"/>
        </w:rPr>
        <w:t xml:space="preserve"> be accompanied by the </w:t>
      </w:r>
      <w:r w:rsidR="00CE1E8C" w:rsidRPr="002A3910">
        <w:rPr>
          <w:b/>
          <w:noProof w:val="0"/>
        </w:rPr>
        <w:t>iens</w:t>
      </w:r>
      <w:r w:rsidRPr="002A3910">
        <w:rPr>
          <w:noProof w:val="0"/>
        </w:rPr>
        <w:t xml:space="preserve"> parameter.</w:t>
      </w:r>
    </w:p>
    <w:p w14:paraId="50736D68" w14:textId="77777777" w:rsidR="00CE1E8C" w:rsidRPr="002A3910" w:rsidRDefault="00ED5181" w:rsidP="00ED5181">
      <w:pPr>
        <w:pStyle w:val="APIParameters"/>
        <w:rPr>
          <w:noProof w:val="0"/>
        </w:rPr>
      </w:pPr>
      <w:r w:rsidRPr="002A3910">
        <w:rPr>
          <w:b/>
          <w:bCs w:val="0"/>
          <w:noProof w:val="0"/>
        </w:rPr>
        <w:t>iens</w:t>
      </w:r>
      <w:r w:rsidRPr="002A3910">
        <w:rPr>
          <w:noProof w:val="0"/>
        </w:rPr>
        <w:t>:</w:t>
      </w:r>
      <w:r w:rsidRPr="002A3910">
        <w:rPr>
          <w:noProof w:val="0"/>
        </w:rPr>
        <w:tab/>
        <w:t xml:space="preserve">(Optional) The IENS that identifies the subfile, if </w:t>
      </w:r>
      <w:r w:rsidR="00CE1E8C" w:rsidRPr="002A3910">
        <w:rPr>
          <w:b/>
          <w:noProof w:val="0"/>
        </w:rPr>
        <w:t>file</w:t>
      </w:r>
      <w:r w:rsidRPr="002A3910">
        <w:rPr>
          <w:noProof w:val="0"/>
        </w:rPr>
        <w:t xml:space="preserve"> is a subfile number. To identify a subfile, rather than a subfile entry, leave the first comma-piece empty. For example, a value of “</w:t>
      </w:r>
      <w:r w:rsidRPr="002A3910">
        <w:rPr>
          <w:b/>
          <w:bCs w:val="0"/>
          <w:noProof w:val="0"/>
        </w:rPr>
        <w:t>,67,</w:t>
      </w:r>
      <w:r w:rsidRPr="002A3910">
        <w:rPr>
          <w:noProof w:val="0"/>
        </w:rPr>
        <w:t xml:space="preserve">” indicates that the subfile within entry #67 should be used. If </w:t>
      </w:r>
      <w:r w:rsidR="00CE1E8C" w:rsidRPr="002A3910">
        <w:rPr>
          <w:b/>
          <w:noProof w:val="0"/>
        </w:rPr>
        <w:t>file</w:t>
      </w:r>
      <w:r w:rsidRPr="002A3910">
        <w:rPr>
          <w:noProof w:val="0"/>
        </w:rPr>
        <w:t xml:space="preserve"> is a file number, this parameter should be empty. </w:t>
      </w:r>
    </w:p>
    <w:p w14:paraId="77390386" w14:textId="77777777" w:rsidR="00ED5181" w:rsidRPr="002A3910" w:rsidRDefault="00ED5181" w:rsidP="00CE1E8C">
      <w:pPr>
        <w:pStyle w:val="APIParametersText"/>
        <w:rPr>
          <w:noProof w:val="0"/>
        </w:rPr>
      </w:pPr>
      <w:r w:rsidRPr="002A3910">
        <w:rPr>
          <w:noProof w:val="0"/>
        </w:rPr>
        <w:t>Defaults to no subfile.</w:t>
      </w:r>
    </w:p>
    <w:p w14:paraId="6149163A" w14:textId="77777777" w:rsidR="00ED5181" w:rsidRPr="002A3910" w:rsidRDefault="00ED5181" w:rsidP="00ED5181">
      <w:pPr>
        <w:pStyle w:val="APIParameters"/>
        <w:keepNext/>
        <w:keepLines/>
        <w:rPr>
          <w:noProof w:val="0"/>
        </w:rPr>
      </w:pPr>
      <w:r w:rsidRPr="002A3910">
        <w:rPr>
          <w:b/>
          <w:bCs w:val="0"/>
          <w:noProof w:val="0"/>
        </w:rPr>
        <w:t>flags</w:t>
      </w:r>
      <w:r w:rsidRPr="002A3910">
        <w:rPr>
          <w:noProof w:val="0"/>
        </w:rPr>
        <w:t>:</w:t>
      </w:r>
      <w:r w:rsidRPr="002A3910">
        <w:rPr>
          <w:noProof w:val="0"/>
        </w:rPr>
        <w:tab/>
        <w:t>(Optional) Flags to control processing. This parameter lets the caller adjust the Finder’s algorithm. The possible values are:</w:t>
      </w:r>
    </w:p>
    <w:p w14:paraId="4BE6944C" w14:textId="77777777" w:rsidR="00ED5181" w:rsidRPr="002A3910" w:rsidRDefault="00ED5181" w:rsidP="00ED5181">
      <w:pPr>
        <w:pStyle w:val="APIParametersListBullet"/>
        <w:keepNext/>
        <w:keepLines/>
        <w:rPr>
          <w:noProof w:val="0"/>
        </w:rPr>
      </w:pPr>
      <w:r w:rsidRPr="002A3910">
        <w:rPr>
          <w:b/>
          <w:noProof w:val="0"/>
        </w:rPr>
        <w:t>A</w:t>
      </w:r>
      <w:r w:rsidR="00395D75" w:rsidRPr="002A3910">
        <w:rPr>
          <w:b/>
          <w:noProof w:val="0"/>
        </w:rPr>
        <w:t>—</w:t>
      </w:r>
      <w:r w:rsidRPr="002A3910">
        <w:rPr>
          <w:b/>
          <w:noProof w:val="0"/>
        </w:rPr>
        <w:t>A</w:t>
      </w:r>
      <w:r w:rsidRPr="002A3910">
        <w:rPr>
          <w:noProof w:val="0"/>
        </w:rPr>
        <w:t>llow pure numeric input to always be tried as an IEN. Normally, the Finder only tries pure numbers as IENs if:</w:t>
      </w:r>
    </w:p>
    <w:p w14:paraId="67D410A8" w14:textId="77777777" w:rsidR="00ED5181" w:rsidRPr="002A3910" w:rsidRDefault="00ED5181" w:rsidP="00ED5181">
      <w:pPr>
        <w:pStyle w:val="APIParametersListBullet2"/>
        <w:keepNext/>
        <w:keepLines/>
      </w:pPr>
      <w:r w:rsidRPr="002A3910">
        <w:t xml:space="preserve">File has a </w:t>
      </w:r>
      <w:r w:rsidRPr="002A3910">
        <w:rPr>
          <w:b/>
        </w:rPr>
        <w:t>.001</w:t>
      </w:r>
      <w:r w:rsidRPr="002A3910">
        <w:t xml:space="preserve"> field</w:t>
      </w:r>
      <w:r w:rsidR="00CE1E8C" w:rsidRPr="002A3910">
        <w:t>.</w:t>
      </w:r>
      <w:r w:rsidR="00395D75" w:rsidRPr="002A3910">
        <w:br/>
      </w:r>
      <w:r w:rsidR="00395D75" w:rsidRPr="002A3910">
        <w:br/>
        <w:t>Or:</w:t>
      </w:r>
    </w:p>
    <w:p w14:paraId="4D8FF032" w14:textId="77777777" w:rsidR="00ED5181" w:rsidRPr="002A3910" w:rsidRDefault="00ED5181" w:rsidP="00ED5181">
      <w:pPr>
        <w:pStyle w:val="APIParametersListBullet2"/>
        <w:keepNext/>
        <w:keepLines/>
      </w:pPr>
      <w:r w:rsidRPr="002A3910">
        <w:t xml:space="preserve">The </w:t>
      </w:r>
      <w:r w:rsidRPr="002A3910">
        <w:rPr>
          <w:b/>
        </w:rPr>
        <w:t>.01</w:t>
      </w:r>
      <w:r w:rsidRPr="002A3910">
        <w:t xml:space="preserve"> field is </w:t>
      </w:r>
      <w:r w:rsidRPr="002A3910">
        <w:rPr>
          <w:i/>
        </w:rPr>
        <w:t>not</w:t>
      </w:r>
      <w:r w:rsidRPr="002A3910">
        <w:t xml:space="preserve"> numeric and the file has no lookup index.</w:t>
      </w:r>
    </w:p>
    <w:p w14:paraId="25FE8EF9" w14:textId="77777777" w:rsidR="001B3EA6" w:rsidRPr="002A3910" w:rsidRDefault="001B3EA6" w:rsidP="001B3EA6">
      <w:pPr>
        <w:pStyle w:val="BodyText6"/>
      </w:pPr>
    </w:p>
    <w:p w14:paraId="31BFB402" w14:textId="77777777" w:rsidR="00ED5181" w:rsidRPr="002A3910" w:rsidRDefault="00ED5181" w:rsidP="00ED5181">
      <w:pPr>
        <w:pStyle w:val="APIParametersListBulletText"/>
        <w:rPr>
          <w:noProof w:val="0"/>
        </w:rPr>
      </w:pPr>
      <w:r w:rsidRPr="002A3910">
        <w:rPr>
          <w:noProof w:val="0"/>
        </w:rPr>
        <w:t xml:space="preserve">When this flag is used, records that match other numeric interpretations of the input are found in addition to a record with a matching IEN. For example, a lookup value of “2” would match a record with a lookup field of “2ONE” as well as a record with an IEN of </w:t>
      </w:r>
      <w:r w:rsidRPr="002A3910">
        <w:rPr>
          <w:b/>
          <w:bCs w:val="0"/>
          <w:noProof w:val="0"/>
        </w:rPr>
        <w:t>2</w:t>
      </w:r>
      <w:r w:rsidRPr="002A3910">
        <w:rPr>
          <w:noProof w:val="0"/>
        </w:rPr>
        <w:t>.</w:t>
      </w:r>
    </w:p>
    <w:p w14:paraId="22698A7E" w14:textId="2CA4D160" w:rsidR="00ED5181" w:rsidRPr="002A3910" w:rsidRDefault="007869D8" w:rsidP="00025199">
      <w:pPr>
        <w:pStyle w:val="APIParametersListBulletNote"/>
        <w:rPr>
          <w:noProof w:val="0"/>
        </w:rPr>
      </w:pPr>
      <w:r w:rsidRPr="002A3910">
        <w:rPr>
          <w:sz w:val="20"/>
        </w:rPr>
        <w:drawing>
          <wp:inline distT="0" distB="0" distL="0" distR="0" wp14:anchorId="395A7A25" wp14:editId="2D6E941A">
            <wp:extent cx="289560" cy="289560"/>
            <wp:effectExtent l="0" t="0" r="0" b="0"/>
            <wp:docPr id="223" name="Picture 21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215">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5181" w:rsidRPr="002A3910">
        <w:rPr>
          <w:b/>
          <w:noProof w:val="0"/>
        </w:rPr>
        <w:tab/>
        <w:t>NOTE:</w:t>
      </w:r>
      <w:r w:rsidR="00ED5181" w:rsidRPr="002A3910">
        <w:rPr>
          <w:noProof w:val="0"/>
        </w:rPr>
        <w:t xml:space="preserve"> If the numeri</w:t>
      </w:r>
      <w:r w:rsidR="007944ED" w:rsidRPr="002A3910">
        <w:rPr>
          <w:noProof w:val="0"/>
        </w:rPr>
        <w:t>c lookup value is preceded by a</w:t>
      </w:r>
      <w:r w:rsidR="00ED5181" w:rsidRPr="002A3910">
        <w:rPr>
          <w:noProof w:val="0"/>
        </w:rPr>
        <w:t xml:space="preserve"> </w:t>
      </w:r>
      <w:r w:rsidR="007944ED" w:rsidRPr="002A3910">
        <w:rPr>
          <w:noProof w:val="0"/>
        </w:rPr>
        <w:t xml:space="preserve">grave </w:t>
      </w:r>
      <w:r w:rsidR="00ED5181" w:rsidRPr="002A3910">
        <w:rPr>
          <w:noProof w:val="0"/>
        </w:rPr>
        <w:t>accent character (</w:t>
      </w:r>
      <w:r w:rsidR="00CE1E8C" w:rsidRPr="002A3910">
        <w:rPr>
          <w:b/>
          <w:noProof w:val="0"/>
        </w:rPr>
        <w:t>`</w:t>
      </w:r>
      <w:r w:rsidR="00ED5181" w:rsidRPr="002A3910">
        <w:rPr>
          <w:noProof w:val="0"/>
        </w:rPr>
        <w:t xml:space="preserve">), lookup interprets the input as an IEN, and only attempts to match by IEN. The </w:t>
      </w:r>
      <w:r w:rsidR="00ED5181" w:rsidRPr="002A3910">
        <w:rPr>
          <w:b/>
          <w:noProof w:val="0"/>
        </w:rPr>
        <w:t>A</w:t>
      </w:r>
      <w:r w:rsidR="00ED5181" w:rsidRPr="002A3910">
        <w:rPr>
          <w:noProof w:val="0"/>
        </w:rPr>
        <w:t xml:space="preserve"> flag is </w:t>
      </w:r>
      <w:r w:rsidR="00ED5181" w:rsidRPr="002A3910">
        <w:rPr>
          <w:i/>
          <w:noProof w:val="0"/>
        </w:rPr>
        <w:t>not</w:t>
      </w:r>
      <w:r w:rsidR="00ED5181" w:rsidRPr="002A3910">
        <w:rPr>
          <w:noProof w:val="0"/>
        </w:rPr>
        <w:t xml:space="preserve"> required in this case.</w:t>
      </w:r>
    </w:p>
    <w:p w14:paraId="4A012DC3" w14:textId="77777777" w:rsidR="00ED7CA3" w:rsidRPr="002A3910" w:rsidRDefault="00ED7CA3" w:rsidP="00ED7CA3">
      <w:pPr>
        <w:pStyle w:val="BodyText6"/>
      </w:pPr>
    </w:p>
    <w:p w14:paraId="45F2CE7A" w14:textId="77777777" w:rsidR="00ED5181" w:rsidRPr="002A3910" w:rsidRDefault="00ED5181" w:rsidP="00395D75">
      <w:pPr>
        <w:pStyle w:val="APIParametersListBullet"/>
        <w:keepNext/>
        <w:keepLines/>
        <w:rPr>
          <w:noProof w:val="0"/>
        </w:rPr>
      </w:pPr>
      <w:r w:rsidRPr="002A3910">
        <w:rPr>
          <w:b/>
          <w:noProof w:val="0"/>
        </w:rPr>
        <w:t>B</w:t>
      </w:r>
      <w:r w:rsidR="00395D75" w:rsidRPr="002A3910">
        <w:rPr>
          <w:b/>
          <w:noProof w:val="0"/>
        </w:rPr>
        <w:t>—</w:t>
      </w:r>
      <w:r w:rsidRPr="002A3910">
        <w:rPr>
          <w:b/>
          <w:noProof w:val="0"/>
        </w:rPr>
        <w:t>B</w:t>
      </w:r>
      <w:r w:rsidRPr="002A3910">
        <w:rPr>
          <w:noProof w:val="0"/>
        </w:rPr>
        <w:t xml:space="preserve"> index used on lookups to pointed-to files. Without the </w:t>
      </w:r>
      <w:r w:rsidRPr="002A3910">
        <w:rPr>
          <w:b/>
          <w:noProof w:val="0"/>
        </w:rPr>
        <w:t>B</w:t>
      </w:r>
      <w:r w:rsidRPr="002A3910">
        <w:rPr>
          <w:noProof w:val="0"/>
        </w:rPr>
        <w:t xml:space="preserve"> flag, if there are cross-referenced pointer fields in the list of indexes to use for lookup then:</w:t>
      </w:r>
    </w:p>
    <w:p w14:paraId="0EE7FBD6" w14:textId="77777777" w:rsidR="00ED5181" w:rsidRPr="002A3910" w:rsidRDefault="00ED5181" w:rsidP="00395D75">
      <w:pPr>
        <w:pStyle w:val="APIParametersListBullet2"/>
        <w:keepNext/>
        <w:keepLines/>
      </w:pPr>
      <w:r w:rsidRPr="002A3910">
        <w:t xml:space="preserve">For each cross-referenced pointer field, VA FileMan checks </w:t>
      </w:r>
      <w:r w:rsidRPr="002A3910">
        <w:rPr>
          <w:i/>
        </w:rPr>
        <w:t>all</w:t>
      </w:r>
      <w:r w:rsidRPr="002A3910">
        <w:t xml:space="preserve"> lookup indexes in each pointed-to file for a match to </w:t>
      </w:r>
      <w:r w:rsidRPr="002A3910">
        <w:rPr>
          <w:b/>
        </w:rPr>
        <w:t>X</w:t>
      </w:r>
      <w:r w:rsidRPr="002A3910">
        <w:t xml:space="preserve"> (time-consuming).</w:t>
      </w:r>
      <w:r w:rsidRPr="002A3910">
        <w:br/>
      </w:r>
      <w:r w:rsidRPr="002A3910">
        <w:br/>
        <w:t>And</w:t>
      </w:r>
      <w:r w:rsidR="00395D75" w:rsidRPr="002A3910">
        <w:t>:</w:t>
      </w:r>
    </w:p>
    <w:p w14:paraId="74B4E83A" w14:textId="77777777" w:rsidR="00ED5181" w:rsidRPr="002A3910" w:rsidRDefault="00ED5181" w:rsidP="00ED5181">
      <w:pPr>
        <w:pStyle w:val="APIParametersListBullet2"/>
      </w:pPr>
      <w:r w:rsidRPr="002A3910">
        <w:t xml:space="preserve">If </w:t>
      </w:r>
      <w:r w:rsidRPr="002A3910">
        <w:rPr>
          <w:b/>
        </w:rPr>
        <w:t>X</w:t>
      </w:r>
      <w:r w:rsidRPr="002A3910">
        <w:t xml:space="preserve"> matches any value in any lookup index (</w:t>
      </w:r>
      <w:r w:rsidRPr="002A3910">
        <w:rPr>
          <w:i/>
        </w:rPr>
        <w:t>not</w:t>
      </w:r>
      <w:r w:rsidRPr="002A3910">
        <w:t xml:space="preserve"> just on the </w:t>
      </w:r>
      <w:r w:rsidRPr="002A3910">
        <w:rPr>
          <w:b/>
        </w:rPr>
        <w:t>.01</w:t>
      </w:r>
      <w:r w:rsidRPr="002A3910">
        <w:t xml:space="preserve"> field) in a pointed-to file and the IEN of the matched entry is in the home file’s pointer field cross-reference, VA FileMan considers this a match (perhaps </w:t>
      </w:r>
      <w:r w:rsidRPr="002A3910">
        <w:rPr>
          <w:i/>
        </w:rPr>
        <w:t>not</w:t>
      </w:r>
      <w:r w:rsidRPr="002A3910">
        <w:t xml:space="preserve"> the lookup behavior desired).</w:t>
      </w:r>
    </w:p>
    <w:p w14:paraId="5B3DEEB5" w14:textId="77777777" w:rsidR="001B3EA6" w:rsidRPr="002A3910" w:rsidRDefault="001B3EA6" w:rsidP="001B3EA6">
      <w:pPr>
        <w:pStyle w:val="BodyText6"/>
      </w:pPr>
    </w:p>
    <w:p w14:paraId="71FB767C" w14:textId="77777777" w:rsidR="00ED5181" w:rsidRPr="002A3910" w:rsidRDefault="00ED5181" w:rsidP="00ED5181">
      <w:pPr>
        <w:pStyle w:val="APIParametersListBulletText"/>
        <w:rPr>
          <w:noProof w:val="0"/>
        </w:rPr>
      </w:pPr>
      <w:r w:rsidRPr="002A3910">
        <w:rPr>
          <w:noProof w:val="0"/>
        </w:rPr>
        <w:t xml:space="preserve">The </w:t>
      </w:r>
      <w:r w:rsidRPr="002A3910">
        <w:rPr>
          <w:b/>
          <w:noProof w:val="0"/>
        </w:rPr>
        <w:t>B</w:t>
      </w:r>
      <w:r w:rsidRPr="002A3910">
        <w:rPr>
          <w:noProof w:val="0"/>
        </w:rPr>
        <w:t xml:space="preserve"> flag prevents this behavior by looking for a match to </w:t>
      </w:r>
      <w:r w:rsidRPr="002A3910">
        <w:rPr>
          <w:b/>
          <w:noProof w:val="0"/>
        </w:rPr>
        <w:t>X</w:t>
      </w:r>
      <w:r w:rsidRPr="002A3910">
        <w:rPr>
          <w:noProof w:val="0"/>
        </w:rPr>
        <w:t xml:space="preserve"> only in the “</w:t>
      </w:r>
      <w:r w:rsidRPr="002A3910">
        <w:rPr>
          <w:b/>
          <w:noProof w:val="0"/>
        </w:rPr>
        <w:t>B</w:t>
      </w:r>
      <w:r w:rsidRPr="002A3910">
        <w:rPr>
          <w:noProof w:val="0"/>
        </w:rPr>
        <w:t>” index (</w:t>
      </w:r>
      <w:r w:rsidRPr="002A3910">
        <w:rPr>
          <w:b/>
          <w:noProof w:val="0"/>
        </w:rPr>
        <w:t>.01</w:t>
      </w:r>
      <w:r w:rsidRPr="002A3910">
        <w:rPr>
          <w:noProof w:val="0"/>
        </w:rPr>
        <w:t xml:space="preserve"> field) of files pointed to by cross-referenced </w:t>
      </w:r>
      <w:r w:rsidR="00AF68E2" w:rsidRPr="002A3910">
        <w:rPr>
          <w:noProof w:val="0"/>
        </w:rPr>
        <w:t>POINTER</w:t>
      </w:r>
      <w:r w:rsidRPr="002A3910">
        <w:rPr>
          <w:noProof w:val="0"/>
        </w:rPr>
        <w:t xml:space="preserve"> fields. This makes lookups quicker and avoids the risk of VA FileMan matching an entry in the pointed-to file based on something other than the </w:t>
      </w:r>
      <w:r w:rsidRPr="002A3910">
        <w:rPr>
          <w:b/>
          <w:noProof w:val="0"/>
        </w:rPr>
        <w:t>.01</w:t>
      </w:r>
      <w:r w:rsidRPr="002A3910">
        <w:rPr>
          <w:noProof w:val="0"/>
        </w:rPr>
        <w:t xml:space="preserve"> field.</w:t>
      </w:r>
    </w:p>
    <w:p w14:paraId="56FD5FFE" w14:textId="06EC47A6" w:rsidR="00ED5181" w:rsidRPr="002A3910" w:rsidRDefault="007869D8" w:rsidP="00025199">
      <w:pPr>
        <w:pStyle w:val="APIParametersListBulletNote"/>
        <w:rPr>
          <w:noProof w:val="0"/>
        </w:rPr>
      </w:pPr>
      <w:r w:rsidRPr="002A3910">
        <w:rPr>
          <w:sz w:val="20"/>
        </w:rPr>
        <w:drawing>
          <wp:inline distT="0" distB="0" distL="0" distR="0" wp14:anchorId="02763E26" wp14:editId="0634780D">
            <wp:extent cx="289560" cy="289560"/>
            <wp:effectExtent l="0" t="0" r="0" b="0"/>
            <wp:docPr id="224" name="Picture 2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16">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5181" w:rsidRPr="002A3910">
        <w:rPr>
          <w:noProof w:val="0"/>
          <w:sz w:val="20"/>
        </w:rPr>
        <w:tab/>
      </w:r>
      <w:r w:rsidR="00ED5181" w:rsidRPr="002A3910">
        <w:rPr>
          <w:b/>
          <w:noProof w:val="0"/>
        </w:rPr>
        <w:t>REF:</w:t>
      </w:r>
      <w:r w:rsidR="00ED5181" w:rsidRPr="002A3910">
        <w:rPr>
          <w:noProof w:val="0"/>
        </w:rPr>
        <w:t xml:space="preserve"> For an explanation of the “Lookup Index” and for more information on use of the </w:t>
      </w:r>
      <w:r w:rsidR="00ED5181" w:rsidRPr="002A3910">
        <w:rPr>
          <w:b/>
          <w:noProof w:val="0"/>
        </w:rPr>
        <w:t>B</w:t>
      </w:r>
      <w:r w:rsidR="00ED5181" w:rsidRPr="002A3910">
        <w:rPr>
          <w:noProof w:val="0"/>
        </w:rPr>
        <w:t xml:space="preserve"> flag, see the “</w:t>
      </w:r>
      <w:r w:rsidR="00ED5181" w:rsidRPr="002A3910">
        <w:rPr>
          <w:noProof w:val="0"/>
          <w:color w:val="0000FF"/>
          <w:u w:val="single"/>
        </w:rPr>
        <w:fldChar w:fldCharType="begin" w:fldLock="1"/>
      </w:r>
      <w:r w:rsidR="00ED5181" w:rsidRPr="002A3910">
        <w:rPr>
          <w:noProof w:val="0"/>
          <w:color w:val="0000FF"/>
          <w:u w:val="single"/>
        </w:rPr>
        <w:instrText xml:space="preserve"> REF _Ref458089981 \h  \* MERGEFORMAT </w:instrText>
      </w:r>
      <w:r w:rsidR="00ED5181" w:rsidRPr="002A3910">
        <w:rPr>
          <w:noProof w:val="0"/>
          <w:color w:val="0000FF"/>
          <w:u w:val="single"/>
        </w:rPr>
      </w:r>
      <w:r w:rsidR="00ED5181" w:rsidRPr="002A3910">
        <w:rPr>
          <w:noProof w:val="0"/>
          <w:color w:val="0000FF"/>
          <w:u w:val="single"/>
        </w:rPr>
        <w:fldChar w:fldCharType="separate"/>
      </w:r>
      <w:r w:rsidR="00272B32" w:rsidRPr="002A3910">
        <w:rPr>
          <w:noProof w:val="0"/>
          <w:color w:val="0000FF"/>
          <w:u w:val="single"/>
        </w:rPr>
        <w:t>Details and Features</w:t>
      </w:r>
      <w:r w:rsidR="00ED5181" w:rsidRPr="002A3910">
        <w:rPr>
          <w:noProof w:val="0"/>
          <w:color w:val="0000FF"/>
          <w:u w:val="single"/>
        </w:rPr>
        <w:fldChar w:fldCharType="end"/>
      </w:r>
      <w:r w:rsidR="00ED5181" w:rsidRPr="002A3910">
        <w:rPr>
          <w:noProof w:val="0"/>
        </w:rPr>
        <w:t>” and “</w:t>
      </w:r>
      <w:r w:rsidR="00ED5181" w:rsidRPr="002A3910">
        <w:rPr>
          <w:noProof w:val="0"/>
          <w:color w:val="0000FF"/>
          <w:u w:val="single"/>
        </w:rPr>
        <w:fldChar w:fldCharType="begin" w:fldLock="1"/>
      </w:r>
      <w:r w:rsidR="00ED5181" w:rsidRPr="002A3910">
        <w:rPr>
          <w:noProof w:val="0"/>
          <w:color w:val="0000FF"/>
          <w:u w:val="single"/>
        </w:rPr>
        <w:instrText xml:space="preserve"> REF _Ref458089993 \h  \* MERGEFORMAT </w:instrText>
      </w:r>
      <w:r w:rsidR="00ED5181" w:rsidRPr="002A3910">
        <w:rPr>
          <w:noProof w:val="0"/>
          <w:color w:val="0000FF"/>
          <w:u w:val="single"/>
        </w:rPr>
      </w:r>
      <w:r w:rsidR="00ED5181" w:rsidRPr="002A3910">
        <w:rPr>
          <w:noProof w:val="0"/>
          <w:color w:val="0000FF"/>
          <w:u w:val="single"/>
        </w:rPr>
        <w:fldChar w:fldCharType="separate"/>
      </w:r>
      <w:r w:rsidR="00272B32" w:rsidRPr="002A3910">
        <w:rPr>
          <w:noProof w:val="0"/>
          <w:color w:val="0000FF"/>
          <w:u w:val="single"/>
        </w:rPr>
        <w:t>Examples</w:t>
      </w:r>
      <w:r w:rsidR="00ED5181" w:rsidRPr="002A3910">
        <w:rPr>
          <w:noProof w:val="0"/>
          <w:color w:val="0000FF"/>
          <w:u w:val="single"/>
        </w:rPr>
        <w:fldChar w:fldCharType="end"/>
      </w:r>
      <w:r w:rsidR="00ED5181" w:rsidRPr="002A3910">
        <w:rPr>
          <w:noProof w:val="0"/>
        </w:rPr>
        <w:t>” sections.</w:t>
      </w:r>
    </w:p>
    <w:p w14:paraId="235D6C07" w14:textId="77777777" w:rsidR="00ED7CA3" w:rsidRPr="002A3910" w:rsidRDefault="00ED7CA3" w:rsidP="00ED7CA3">
      <w:pPr>
        <w:pStyle w:val="BodyText6"/>
      </w:pPr>
    </w:p>
    <w:p w14:paraId="5158714F" w14:textId="6D47E7A4" w:rsidR="00ED5181" w:rsidRPr="002A3910" w:rsidRDefault="00ED5181" w:rsidP="00ED5181">
      <w:pPr>
        <w:pStyle w:val="APIParametersListBullet"/>
        <w:rPr>
          <w:noProof w:val="0"/>
        </w:rPr>
      </w:pPr>
      <w:r w:rsidRPr="002A3910">
        <w:rPr>
          <w:b/>
          <w:noProof w:val="0"/>
        </w:rPr>
        <w:t>C</w:t>
      </w:r>
      <w:r w:rsidR="00395D75" w:rsidRPr="002A3910">
        <w:rPr>
          <w:noProof w:val="0"/>
        </w:rPr>
        <w:t>—</w:t>
      </w:r>
      <w:r w:rsidR="00CE1E8C" w:rsidRPr="002A3910">
        <w:rPr>
          <w:noProof w:val="0"/>
        </w:rPr>
        <w:t>Finder u</w:t>
      </w:r>
      <w:r w:rsidRPr="002A3910">
        <w:rPr>
          <w:noProof w:val="0"/>
        </w:rPr>
        <w:t>se</w:t>
      </w:r>
      <w:r w:rsidR="00CE1E8C" w:rsidRPr="002A3910">
        <w:rPr>
          <w:noProof w:val="0"/>
        </w:rPr>
        <w:t>s</w:t>
      </w:r>
      <w:r w:rsidRPr="002A3910">
        <w:rPr>
          <w:noProof w:val="0"/>
        </w:rPr>
        <w:t xml:space="preserve"> the </w:t>
      </w:r>
      <w:r w:rsidRPr="002A3910">
        <w:rPr>
          <w:b/>
          <w:noProof w:val="0"/>
        </w:rPr>
        <w:t>C</w:t>
      </w:r>
      <w:r w:rsidRPr="002A3910">
        <w:rPr>
          <w:noProof w:val="0"/>
        </w:rPr>
        <w:t>lassic way of performing lo</w:t>
      </w:r>
      <w:r w:rsidR="000E0885" w:rsidRPr="002A3910">
        <w:rPr>
          <w:noProof w:val="0"/>
        </w:rPr>
        <w:t>okups on names (i.e., like the C</w:t>
      </w:r>
      <w:r w:rsidRPr="002A3910">
        <w:rPr>
          <w:noProof w:val="0"/>
        </w:rPr>
        <w:t xml:space="preserve">lassic VA FileMan lookup routine </w:t>
      </w:r>
      <w:hyperlink w:anchor="dic" w:history="1">
        <w:r w:rsidR="007944ED" w:rsidRPr="002A3910">
          <w:rPr>
            <w:rStyle w:val="Hyperlink"/>
            <w:noProof w:val="0"/>
          </w:rPr>
          <w:t>^DIC</w:t>
        </w:r>
      </w:hyperlink>
      <w:r w:rsidRPr="002A3910">
        <w:rPr>
          <w:noProof w:val="0"/>
        </w:rPr>
        <w:t xml:space="preserve">). If </w:t>
      </w:r>
      <w:r w:rsidRPr="002A3910">
        <w:rPr>
          <w:b/>
          <w:noProof w:val="0"/>
        </w:rPr>
        <w:t>C</w:t>
      </w:r>
      <w:r w:rsidRPr="002A3910">
        <w:rPr>
          <w:noProof w:val="0"/>
        </w:rPr>
        <w:t xml:space="preserve"> is passed in the </w:t>
      </w:r>
      <w:r w:rsidR="00CE1E8C" w:rsidRPr="002A3910">
        <w:rPr>
          <w:b/>
          <w:noProof w:val="0"/>
        </w:rPr>
        <w:t>flags</w:t>
      </w:r>
      <w:r w:rsidRPr="002A3910">
        <w:rPr>
          <w:noProof w:val="0"/>
        </w:rPr>
        <w:t xml:space="preserve"> parameter and, for example, the user enters a lookup value of “</w:t>
      </w:r>
      <w:r w:rsidRPr="002A3910">
        <w:rPr>
          <w:b/>
          <w:bCs/>
          <w:noProof w:val="0"/>
        </w:rPr>
        <w:t>FMU,J</w:t>
      </w:r>
      <w:r w:rsidRPr="002A3910">
        <w:rPr>
          <w:noProof w:val="0"/>
        </w:rPr>
        <w:t>”; the Finder finds “</w:t>
      </w:r>
      <w:r w:rsidRPr="002A3910">
        <w:rPr>
          <w:b/>
          <w:bCs/>
          <w:noProof w:val="0"/>
        </w:rPr>
        <w:t>FMUSER,ONE</w:t>
      </w:r>
      <w:r w:rsidRPr="002A3910">
        <w:rPr>
          <w:noProof w:val="0"/>
        </w:rPr>
        <w:t>” but also “</w:t>
      </w:r>
      <w:r w:rsidRPr="002A3910">
        <w:rPr>
          <w:b/>
          <w:bCs/>
          <w:noProof w:val="0"/>
        </w:rPr>
        <w:t>FMUSER,ONEHUNDRED J.</w:t>
      </w:r>
      <w:r w:rsidRPr="002A3910">
        <w:rPr>
          <w:noProof w:val="0"/>
        </w:rPr>
        <w:t>” The Finder takes the first comma piece of the lookup value “</w:t>
      </w:r>
      <w:r w:rsidRPr="002A3910">
        <w:rPr>
          <w:b/>
          <w:bCs/>
          <w:noProof w:val="0"/>
        </w:rPr>
        <w:t>ON</w:t>
      </w:r>
      <w:r w:rsidRPr="002A3910">
        <w:rPr>
          <w:noProof w:val="0"/>
        </w:rPr>
        <w:t>E” and looks for partial matches to that. It then takes the second comma piece of the lookup v</w:t>
      </w:r>
      <w:r w:rsidR="007944ED" w:rsidRPr="002A3910">
        <w:rPr>
          <w:noProof w:val="0"/>
        </w:rPr>
        <w:t xml:space="preserve">alue </w:t>
      </w:r>
      <w:r w:rsidRPr="002A3910">
        <w:rPr>
          <w:b/>
          <w:noProof w:val="0"/>
        </w:rPr>
        <w:t>J</w:t>
      </w:r>
      <w:r w:rsidRPr="002A3910">
        <w:rPr>
          <w:noProof w:val="0"/>
        </w:rPr>
        <w:t xml:space="preserve"> an</w:t>
      </w:r>
      <w:r w:rsidR="007944ED" w:rsidRPr="002A3910">
        <w:rPr>
          <w:noProof w:val="0"/>
        </w:rPr>
        <w:t xml:space="preserve">d looks for partial matches to </w:t>
      </w:r>
      <w:r w:rsidRPr="002A3910">
        <w:rPr>
          <w:b/>
          <w:noProof w:val="0"/>
        </w:rPr>
        <w:t>J</w:t>
      </w:r>
      <w:r w:rsidRPr="002A3910">
        <w:rPr>
          <w:noProof w:val="0"/>
        </w:rPr>
        <w:t xml:space="preserve"> on the second or any other piece of the value on the entry being examined. It uses any punctuation or space for a delimiter.</w:t>
      </w:r>
    </w:p>
    <w:p w14:paraId="48FFBBF7" w14:textId="77777777" w:rsidR="00ED5181" w:rsidRPr="002A3910" w:rsidRDefault="00ED5181" w:rsidP="00ED5181">
      <w:pPr>
        <w:pStyle w:val="APIParametersListBulletText"/>
        <w:rPr>
          <w:noProof w:val="0"/>
        </w:rPr>
      </w:pPr>
      <w:r w:rsidRPr="002A3910">
        <w:rPr>
          <w:noProof w:val="0"/>
        </w:rPr>
        <w:t xml:space="preserve">The default, without passing </w:t>
      </w:r>
      <w:r w:rsidRPr="002A3910">
        <w:rPr>
          <w:b/>
          <w:noProof w:val="0"/>
        </w:rPr>
        <w:t>C</w:t>
      </w:r>
      <w:r w:rsidRPr="002A3910">
        <w:rPr>
          <w:noProof w:val="0"/>
        </w:rPr>
        <w:t xml:space="preserve"> in the </w:t>
      </w:r>
      <w:r w:rsidR="00CA6475" w:rsidRPr="002A3910">
        <w:rPr>
          <w:b/>
          <w:noProof w:val="0"/>
        </w:rPr>
        <w:t>flags</w:t>
      </w:r>
      <w:r w:rsidRPr="002A3910">
        <w:rPr>
          <w:noProof w:val="0"/>
        </w:rPr>
        <w:t xml:space="preserve"> parameter, looks for partial matches </w:t>
      </w:r>
      <w:r w:rsidRPr="002A3910">
        <w:rPr>
          <w:i/>
          <w:noProof w:val="0"/>
        </w:rPr>
        <w:t>only</w:t>
      </w:r>
      <w:r w:rsidRPr="002A3910">
        <w:rPr>
          <w:noProof w:val="0"/>
        </w:rPr>
        <w:t xml:space="preserve"> on the second piece; thus, in the example, finding “</w:t>
      </w:r>
      <w:r w:rsidRPr="002A3910">
        <w:rPr>
          <w:b/>
          <w:bCs w:val="0"/>
          <w:noProof w:val="0"/>
        </w:rPr>
        <w:t>FMUSER,ONE</w:t>
      </w:r>
      <w:r w:rsidRPr="002A3910">
        <w:rPr>
          <w:noProof w:val="0"/>
        </w:rPr>
        <w:t xml:space="preserve">” but </w:t>
      </w:r>
      <w:r w:rsidRPr="002A3910">
        <w:rPr>
          <w:i/>
          <w:noProof w:val="0"/>
        </w:rPr>
        <w:t>not</w:t>
      </w:r>
      <w:r w:rsidRPr="002A3910">
        <w:rPr>
          <w:noProof w:val="0"/>
        </w:rPr>
        <w:t xml:space="preserve"> “</w:t>
      </w:r>
      <w:r w:rsidRPr="002A3910">
        <w:rPr>
          <w:b/>
          <w:bCs w:val="0"/>
          <w:noProof w:val="0"/>
        </w:rPr>
        <w:t>FMUSER,ONEHUNDRED J.</w:t>
      </w:r>
      <w:r w:rsidRPr="002A3910">
        <w:rPr>
          <w:noProof w:val="0"/>
        </w:rPr>
        <w:t>”. The old style of comma-piece processing can be quite slow, especially with common names.</w:t>
      </w:r>
    </w:p>
    <w:p w14:paraId="15DACB86" w14:textId="77777777" w:rsidR="00D344F0" w:rsidRPr="002A3910" w:rsidRDefault="00D344F0" w:rsidP="00D344F0">
      <w:pPr>
        <w:pStyle w:val="APIParametersListBullet"/>
        <w:rPr>
          <w:noProof w:val="0"/>
        </w:rPr>
      </w:pPr>
      <w:r w:rsidRPr="002A3910">
        <w:rPr>
          <w:b/>
          <w:noProof w:val="0"/>
        </w:rPr>
        <w:t>K</w:t>
      </w:r>
      <w:r w:rsidR="00395D75" w:rsidRPr="002A3910">
        <w:rPr>
          <w:noProof w:val="0"/>
        </w:rPr>
        <w:t>—</w:t>
      </w:r>
      <w:r w:rsidRPr="002A3910">
        <w:rPr>
          <w:noProof w:val="0"/>
        </w:rPr>
        <w:t xml:space="preserve">Primary </w:t>
      </w:r>
      <w:r w:rsidRPr="002A3910">
        <w:rPr>
          <w:b/>
          <w:noProof w:val="0"/>
        </w:rPr>
        <w:t>K</w:t>
      </w:r>
      <w:r w:rsidRPr="002A3910">
        <w:rPr>
          <w:noProof w:val="0"/>
        </w:rPr>
        <w:t xml:space="preserve">ey used for starting index. If no index is specified in the </w:t>
      </w:r>
      <w:r w:rsidR="007944ED" w:rsidRPr="002A3910">
        <w:rPr>
          <w:b/>
          <w:noProof w:val="0"/>
        </w:rPr>
        <w:t>indexes</w:t>
      </w:r>
      <w:r w:rsidRPr="002A3910">
        <w:rPr>
          <w:noProof w:val="0"/>
        </w:rPr>
        <w:t xml:space="preserve"> parameter, this flag causes the Finder to use the Uniqueness index for the Primary Key as the starting index for the search. Without the </w:t>
      </w:r>
      <w:r w:rsidRPr="002A3910">
        <w:rPr>
          <w:b/>
          <w:noProof w:val="0"/>
        </w:rPr>
        <w:t>K</w:t>
      </w:r>
      <w:r w:rsidRPr="002A3910">
        <w:rPr>
          <w:noProof w:val="0"/>
        </w:rPr>
        <w:t xml:space="preserve"> flag, or if there is no Primary Key for this file (in the KEY</w:t>
      </w:r>
      <w:r w:rsidR="00EB1E1A" w:rsidRPr="002A3910">
        <w:rPr>
          <w:noProof w:val="0"/>
        </w:rPr>
        <w:t xml:space="preserve"> [#.31]</w:t>
      </w:r>
      <w:r w:rsidRPr="002A3910">
        <w:rPr>
          <w:noProof w:val="0"/>
        </w:rPr>
        <w:t xml:space="preserve"> file</w:t>
      </w:r>
      <w:r w:rsidR="007869D8" w:rsidRPr="002A3910">
        <w:rPr>
          <w:noProof w:val="0"/>
        </w:rPr>
        <w:fldChar w:fldCharType="begin"/>
      </w:r>
      <w:r w:rsidRPr="002A3910">
        <w:rPr>
          <w:noProof w:val="0"/>
        </w:rPr>
        <w:instrText>xe "KEY</w:instrText>
      </w:r>
      <w:r w:rsidR="00EB1E1A" w:rsidRPr="002A3910">
        <w:rPr>
          <w:noProof w:val="0"/>
        </w:rPr>
        <w:instrText xml:space="preserve"> (#.31)</w:instrText>
      </w:r>
      <w:r w:rsidRPr="002A3910">
        <w:rPr>
          <w:noProof w:val="0"/>
        </w:rPr>
        <w:instrText xml:space="preserve"> File"</w:instrText>
      </w:r>
      <w:r w:rsidR="007869D8" w:rsidRPr="002A3910">
        <w:rPr>
          <w:noProof w:val="0"/>
        </w:rPr>
        <w:fldChar w:fldCharType="end"/>
      </w:r>
      <w:r w:rsidR="007869D8" w:rsidRPr="002A3910">
        <w:rPr>
          <w:noProof w:val="0"/>
        </w:rPr>
        <w:fldChar w:fldCharType="begin"/>
      </w:r>
      <w:r w:rsidRPr="002A3910">
        <w:rPr>
          <w:noProof w:val="0"/>
        </w:rPr>
        <w:instrText>xe "Files:KEY (#.31)"</w:instrText>
      </w:r>
      <w:r w:rsidR="007869D8" w:rsidRPr="002A3910">
        <w:rPr>
          <w:noProof w:val="0"/>
        </w:rPr>
        <w:fldChar w:fldCharType="end"/>
      </w:r>
      <w:r w:rsidRPr="002A3910">
        <w:rPr>
          <w:noProof w:val="0"/>
        </w:rPr>
        <w:t>), the Finder defaults to the “</w:t>
      </w:r>
      <w:r w:rsidRPr="002A3910">
        <w:rPr>
          <w:b/>
          <w:noProof w:val="0"/>
        </w:rPr>
        <w:t>B</w:t>
      </w:r>
      <w:r w:rsidRPr="002A3910">
        <w:rPr>
          <w:noProof w:val="0"/>
        </w:rPr>
        <w:t>” index.</w:t>
      </w:r>
    </w:p>
    <w:p w14:paraId="05BE9086" w14:textId="77777777" w:rsidR="00D344F0" w:rsidRPr="002A3910" w:rsidRDefault="00D344F0" w:rsidP="00D344F0">
      <w:pPr>
        <w:pStyle w:val="APIParametersListBullet"/>
        <w:rPr>
          <w:noProof w:val="0"/>
        </w:rPr>
      </w:pPr>
      <w:r w:rsidRPr="002A3910">
        <w:rPr>
          <w:b/>
          <w:noProof w:val="0"/>
        </w:rPr>
        <w:t>M</w:t>
      </w:r>
      <w:r w:rsidR="00395D75" w:rsidRPr="002A3910">
        <w:rPr>
          <w:b/>
          <w:noProof w:val="0"/>
        </w:rPr>
        <w:t>—</w:t>
      </w:r>
      <w:r w:rsidRPr="002A3910">
        <w:rPr>
          <w:b/>
          <w:noProof w:val="0"/>
        </w:rPr>
        <w:t>M</w:t>
      </w:r>
      <w:r w:rsidRPr="002A3910">
        <w:rPr>
          <w:noProof w:val="0"/>
        </w:rPr>
        <w:t xml:space="preserve">ultiple index lookup allowed. If more than one index is passed in the </w:t>
      </w:r>
      <w:r w:rsidR="00CA6475" w:rsidRPr="002A3910">
        <w:rPr>
          <w:b/>
          <w:noProof w:val="0"/>
        </w:rPr>
        <w:t>indexes</w:t>
      </w:r>
      <w:r w:rsidRPr="002A3910">
        <w:rPr>
          <w:noProof w:val="0"/>
        </w:rPr>
        <w:t xml:space="preserve"> parameter, all indexes in the list are searched. Otherwise, the </w:t>
      </w:r>
      <w:r w:rsidRPr="002A3910">
        <w:rPr>
          <w:b/>
          <w:noProof w:val="0"/>
        </w:rPr>
        <w:t>M</w:t>
      </w:r>
      <w:r w:rsidRPr="002A3910">
        <w:rPr>
          <w:noProof w:val="0"/>
        </w:rPr>
        <w:t xml:space="preserve"> flag causes the Finder to search the starting index and all indexes that alphabetically follow it. This includes both indexes from the traditional location in the data dictionary, as well as lookup indexes defined on the INDEX</w:t>
      </w:r>
      <w:r w:rsidR="00EB1E1A" w:rsidRPr="002A3910">
        <w:rPr>
          <w:noProof w:val="0"/>
        </w:rPr>
        <w:t xml:space="preserve"> (#.11)</w:t>
      </w:r>
      <w:r w:rsidRPr="002A3910">
        <w:rPr>
          <w:noProof w:val="0"/>
        </w:rPr>
        <w:t xml:space="preserve"> file</w:t>
      </w:r>
      <w:r w:rsidR="007869D8" w:rsidRPr="002A3910">
        <w:rPr>
          <w:noProof w:val="0"/>
        </w:rPr>
        <w:fldChar w:fldCharType="begin"/>
      </w:r>
      <w:r w:rsidRPr="002A3910">
        <w:rPr>
          <w:noProof w:val="0"/>
        </w:rPr>
        <w:instrText>xe "INDEX</w:instrText>
      </w:r>
      <w:r w:rsidR="00EB1E1A" w:rsidRPr="002A3910">
        <w:rPr>
          <w:noProof w:val="0"/>
        </w:rPr>
        <w:instrText xml:space="preserve"> (#.11)</w:instrText>
      </w:r>
      <w:r w:rsidRPr="002A3910">
        <w:rPr>
          <w:noProof w:val="0"/>
        </w:rPr>
        <w:instrText xml:space="preserve"> File"</w:instrText>
      </w:r>
      <w:r w:rsidR="007869D8" w:rsidRPr="002A3910">
        <w:rPr>
          <w:noProof w:val="0"/>
        </w:rPr>
        <w:fldChar w:fldCharType="end"/>
      </w:r>
      <w:r w:rsidR="007869D8" w:rsidRPr="002A3910">
        <w:rPr>
          <w:noProof w:val="0"/>
        </w:rPr>
        <w:fldChar w:fldCharType="begin"/>
      </w:r>
      <w:r w:rsidRPr="002A3910">
        <w:rPr>
          <w:noProof w:val="0"/>
        </w:rPr>
        <w:instrText>xe "Files:INDEX (#.11)"</w:instrText>
      </w:r>
      <w:r w:rsidR="007869D8" w:rsidRPr="002A3910">
        <w:rPr>
          <w:noProof w:val="0"/>
        </w:rPr>
        <w:fldChar w:fldCharType="end"/>
      </w:r>
      <w:r w:rsidR="006C3A98" w:rsidRPr="002A3910">
        <w:rPr>
          <w:noProof w:val="0"/>
        </w:rPr>
        <w:t xml:space="preserve"> that have an </w:t>
      </w:r>
      <w:r w:rsidRPr="002A3910">
        <w:rPr>
          <w:b/>
          <w:noProof w:val="0"/>
        </w:rPr>
        <w:t>L</w:t>
      </w:r>
      <w:r w:rsidRPr="002A3910">
        <w:rPr>
          <w:noProof w:val="0"/>
        </w:rPr>
        <w:t xml:space="preserve"> (for LOOKUP) in the “Use” field.</w:t>
      </w:r>
    </w:p>
    <w:p w14:paraId="7ABB2B09" w14:textId="77777777" w:rsidR="00D344F0" w:rsidRPr="002A3910" w:rsidRDefault="00D344F0" w:rsidP="00395D75">
      <w:pPr>
        <w:pStyle w:val="APIParametersListBulletText"/>
        <w:rPr>
          <w:noProof w:val="0"/>
        </w:rPr>
      </w:pPr>
      <w:r w:rsidRPr="002A3910">
        <w:rPr>
          <w:noProof w:val="0"/>
        </w:rPr>
        <w:t xml:space="preserve">The starting index is taken from the </w:t>
      </w:r>
      <w:r w:rsidR="00CA6475" w:rsidRPr="002A3910">
        <w:rPr>
          <w:b/>
          <w:noProof w:val="0"/>
        </w:rPr>
        <w:t>indexes</w:t>
      </w:r>
      <w:r w:rsidRPr="002A3910">
        <w:rPr>
          <w:noProof w:val="0"/>
        </w:rPr>
        <w:t xml:space="preserve"> parameter. If that is </w:t>
      </w:r>
      <w:r w:rsidR="00F47411" w:rsidRPr="002A3910">
        <w:rPr>
          <w:b/>
          <w:noProof w:val="0"/>
        </w:rPr>
        <w:t>NULL</w:t>
      </w:r>
      <w:r w:rsidRPr="002A3910">
        <w:rPr>
          <w:noProof w:val="0"/>
        </w:rPr>
        <w:t xml:space="preserve">, the search begins with the default starting Index (see </w:t>
      </w:r>
      <w:r w:rsidRPr="002A3910">
        <w:rPr>
          <w:b/>
          <w:noProof w:val="0"/>
        </w:rPr>
        <w:t>K</w:t>
      </w:r>
      <w:r w:rsidRPr="002A3910">
        <w:rPr>
          <w:noProof w:val="0"/>
        </w:rPr>
        <w:t xml:space="preserve"> flag description above).</w:t>
      </w:r>
    </w:p>
    <w:p w14:paraId="796EE79C" w14:textId="0BA2F8BC" w:rsidR="00395D75" w:rsidRPr="002A3910" w:rsidRDefault="007869D8" w:rsidP="00025199">
      <w:pPr>
        <w:pStyle w:val="APIParametersListBulletNote"/>
        <w:rPr>
          <w:noProof w:val="0"/>
        </w:rPr>
      </w:pPr>
      <w:r w:rsidRPr="002A3910">
        <w:rPr>
          <w:sz w:val="20"/>
        </w:rPr>
        <w:drawing>
          <wp:inline distT="0" distB="0" distL="0" distR="0" wp14:anchorId="2655D25F" wp14:editId="25EE2C98">
            <wp:extent cx="289560" cy="289560"/>
            <wp:effectExtent l="0" t="0" r="0" b="0"/>
            <wp:docPr id="225" name="Picture 21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217">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95D75" w:rsidRPr="002A3910">
        <w:rPr>
          <w:b/>
          <w:noProof w:val="0"/>
        </w:rPr>
        <w:tab/>
        <w:t>NOTE:</w:t>
      </w:r>
      <w:r w:rsidR="00395D75" w:rsidRPr="002A3910">
        <w:rPr>
          <w:noProof w:val="0"/>
        </w:rPr>
        <w:t xml:space="preserve"> If the first index passed in the </w:t>
      </w:r>
      <w:r w:rsidR="00CA6475" w:rsidRPr="002A3910">
        <w:rPr>
          <w:b/>
          <w:noProof w:val="0"/>
        </w:rPr>
        <w:t>indexes</w:t>
      </w:r>
      <w:r w:rsidR="00395D75" w:rsidRPr="002A3910">
        <w:rPr>
          <w:noProof w:val="0"/>
        </w:rPr>
        <w:t xml:space="preserve"> parameter is a compound index, the </w:t>
      </w:r>
      <w:r w:rsidR="00395D75" w:rsidRPr="002A3910">
        <w:rPr>
          <w:b/>
          <w:noProof w:val="0"/>
        </w:rPr>
        <w:t>M</w:t>
      </w:r>
      <w:r w:rsidR="00395D75" w:rsidRPr="002A3910">
        <w:rPr>
          <w:noProof w:val="0"/>
        </w:rPr>
        <w:t xml:space="preserve"> flag is removed and only that one index is searched.</w:t>
      </w:r>
      <w:r w:rsidR="00395D75" w:rsidRPr="002A3910">
        <w:rPr>
          <w:noProof w:val="0"/>
        </w:rPr>
        <w:br/>
      </w:r>
      <w:r w:rsidR="00395D75" w:rsidRPr="002A3910">
        <w:rPr>
          <w:noProof w:val="0"/>
        </w:rPr>
        <w:br/>
      </w:r>
      <w:r w:rsidR="00395D75" w:rsidRPr="002A3910">
        <w:rPr>
          <w:b/>
          <w:noProof w:val="0"/>
        </w:rPr>
        <w:t>REF:</w:t>
      </w:r>
      <w:r w:rsidR="00395D75" w:rsidRPr="002A3910">
        <w:rPr>
          <w:noProof w:val="0"/>
        </w:rPr>
        <w:t xml:space="preserve"> For more information, see “</w:t>
      </w:r>
      <w:r w:rsidR="00395D75" w:rsidRPr="002A3910">
        <w:rPr>
          <w:noProof w:val="0"/>
          <w:color w:val="0000FF"/>
          <w:u w:val="single"/>
        </w:rPr>
        <w:fldChar w:fldCharType="begin" w:fldLock="1"/>
      </w:r>
      <w:r w:rsidR="00395D75" w:rsidRPr="002A3910">
        <w:rPr>
          <w:noProof w:val="0"/>
          <w:color w:val="0000FF"/>
          <w:u w:val="single"/>
        </w:rPr>
        <w:instrText xml:space="preserve"> REF _Ref458090045 \h  \* MERGEFORMAT </w:instrText>
      </w:r>
      <w:r w:rsidR="00395D75" w:rsidRPr="002A3910">
        <w:rPr>
          <w:noProof w:val="0"/>
          <w:color w:val="0000FF"/>
          <w:u w:val="single"/>
        </w:rPr>
      </w:r>
      <w:r w:rsidR="00395D75" w:rsidRPr="002A3910">
        <w:rPr>
          <w:noProof w:val="0"/>
          <w:color w:val="0000FF"/>
          <w:u w:val="single"/>
        </w:rPr>
        <w:fldChar w:fldCharType="separate"/>
      </w:r>
      <w:r w:rsidR="00272B32" w:rsidRPr="002A3910">
        <w:rPr>
          <w:noProof w:val="0"/>
          <w:color w:val="0000FF"/>
          <w:u w:val="single"/>
        </w:rPr>
        <w:t>Lookup Index</w:t>
      </w:r>
      <w:r w:rsidR="00395D75" w:rsidRPr="002A3910">
        <w:rPr>
          <w:noProof w:val="0"/>
          <w:color w:val="0000FF"/>
          <w:u w:val="single"/>
        </w:rPr>
        <w:fldChar w:fldCharType="end"/>
      </w:r>
      <w:r w:rsidR="00395D75" w:rsidRPr="002A3910">
        <w:rPr>
          <w:noProof w:val="0"/>
        </w:rPr>
        <w:t>” in the “</w:t>
      </w:r>
      <w:r w:rsidR="00395D75" w:rsidRPr="002A3910">
        <w:rPr>
          <w:noProof w:val="0"/>
          <w:color w:val="0000FF"/>
          <w:u w:val="single"/>
        </w:rPr>
        <w:fldChar w:fldCharType="begin" w:fldLock="1"/>
      </w:r>
      <w:r w:rsidR="00395D75" w:rsidRPr="002A3910">
        <w:rPr>
          <w:noProof w:val="0"/>
          <w:color w:val="0000FF"/>
          <w:u w:val="single"/>
        </w:rPr>
        <w:instrText xml:space="preserve"> REF _Ref458089981 \h  \* MERGEFORMAT </w:instrText>
      </w:r>
      <w:r w:rsidR="00395D75" w:rsidRPr="002A3910">
        <w:rPr>
          <w:noProof w:val="0"/>
          <w:color w:val="0000FF"/>
          <w:u w:val="single"/>
        </w:rPr>
      </w:r>
      <w:r w:rsidR="00395D75" w:rsidRPr="002A3910">
        <w:rPr>
          <w:noProof w:val="0"/>
          <w:color w:val="0000FF"/>
          <w:u w:val="single"/>
        </w:rPr>
        <w:fldChar w:fldCharType="separate"/>
      </w:r>
      <w:r w:rsidR="00272B32" w:rsidRPr="002A3910">
        <w:rPr>
          <w:noProof w:val="0"/>
          <w:color w:val="0000FF"/>
          <w:u w:val="single"/>
        </w:rPr>
        <w:t>Details and Features</w:t>
      </w:r>
      <w:r w:rsidR="00395D75" w:rsidRPr="002A3910">
        <w:rPr>
          <w:noProof w:val="0"/>
          <w:color w:val="0000FF"/>
          <w:u w:val="single"/>
        </w:rPr>
        <w:fldChar w:fldCharType="end"/>
      </w:r>
      <w:r w:rsidR="00395D75" w:rsidRPr="002A3910">
        <w:rPr>
          <w:noProof w:val="0"/>
        </w:rPr>
        <w:t>” section.</w:t>
      </w:r>
    </w:p>
    <w:p w14:paraId="4E485375" w14:textId="77777777" w:rsidR="00ED7CA3" w:rsidRPr="002A3910" w:rsidRDefault="00ED7CA3" w:rsidP="00ED7CA3">
      <w:pPr>
        <w:pStyle w:val="BodyText6"/>
      </w:pPr>
    </w:p>
    <w:p w14:paraId="2EB848E1" w14:textId="77777777" w:rsidR="00395D75" w:rsidRPr="002A3910" w:rsidRDefault="00395D75" w:rsidP="00395D75">
      <w:pPr>
        <w:pStyle w:val="APIParametersListBullet"/>
        <w:rPr>
          <w:noProof w:val="0"/>
        </w:rPr>
      </w:pPr>
      <w:r w:rsidRPr="002A3910">
        <w:rPr>
          <w:b/>
          <w:noProof w:val="0"/>
        </w:rPr>
        <w:t>O—O</w:t>
      </w:r>
      <w:r w:rsidRPr="002A3910">
        <w:rPr>
          <w:noProof w:val="0"/>
        </w:rPr>
        <w:t>nly find an exact match if possible. The Finder first searches for an e</w:t>
      </w:r>
      <w:r w:rsidRPr="002A3910">
        <w:rPr>
          <w:noProof w:val="0"/>
          <w:szCs w:val="22"/>
        </w:rPr>
        <w:t>xact match</w:t>
      </w:r>
      <w:r w:rsidR="00CC33E2" w:rsidRPr="002A3910">
        <w:rPr>
          <w:noProof w:val="0"/>
          <w:szCs w:val="22"/>
        </w:rPr>
        <w:t xml:space="preserve"> on the requested indexes</w:t>
      </w:r>
      <w:r w:rsidRPr="002A3910">
        <w:rPr>
          <w:noProof w:val="0"/>
          <w:szCs w:val="22"/>
        </w:rPr>
        <w:t>; if on</w:t>
      </w:r>
      <w:r w:rsidRPr="002A3910">
        <w:rPr>
          <w:noProof w:val="0"/>
        </w:rPr>
        <w:t xml:space="preserve">e is found, it is returned. Only if it does </w:t>
      </w:r>
      <w:r w:rsidRPr="002A3910">
        <w:rPr>
          <w:i/>
          <w:noProof w:val="0"/>
        </w:rPr>
        <w:t>not</w:t>
      </w:r>
      <w:r w:rsidRPr="002A3910">
        <w:rPr>
          <w:noProof w:val="0"/>
        </w:rPr>
        <w:t xml:space="preserve"> find one in the file does it search for a partial match. For example, if the lookup value is “FMUSER” and the file contains entries “ FMUSER” and “ FMUSER,ONE”, only the first record is returned. If the first record did </w:t>
      </w:r>
      <w:r w:rsidRPr="002A3910">
        <w:rPr>
          <w:i/>
          <w:noProof w:val="0"/>
        </w:rPr>
        <w:t>not</w:t>
      </w:r>
      <w:r w:rsidRPr="002A3910">
        <w:rPr>
          <w:noProof w:val="0"/>
        </w:rPr>
        <w:t xml:space="preserve"> exist, the Finder would return “ FMUSER,ONE” as a match.</w:t>
      </w:r>
    </w:p>
    <w:p w14:paraId="6ED0A74B" w14:textId="47B68C44" w:rsidR="00395D75" w:rsidRPr="002A3910" w:rsidRDefault="007869D8" w:rsidP="00025199">
      <w:pPr>
        <w:pStyle w:val="APIParametersListBulletNote"/>
        <w:rPr>
          <w:noProof w:val="0"/>
        </w:rPr>
      </w:pPr>
      <w:r w:rsidRPr="002A3910">
        <w:rPr>
          <w:sz w:val="20"/>
        </w:rPr>
        <w:drawing>
          <wp:inline distT="0" distB="0" distL="0" distR="0" wp14:anchorId="17AD2B6E" wp14:editId="3D317A97">
            <wp:extent cx="289560" cy="289560"/>
            <wp:effectExtent l="0" t="0" r="0" b="0"/>
            <wp:docPr id="226" name="Picture 21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218">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95D75" w:rsidRPr="002A3910">
        <w:rPr>
          <w:b/>
          <w:noProof w:val="0"/>
        </w:rPr>
        <w:tab/>
        <w:t>NOTE:</w:t>
      </w:r>
      <w:r w:rsidR="00395D75" w:rsidRPr="002A3910">
        <w:rPr>
          <w:noProof w:val="0"/>
        </w:rPr>
        <w:t xml:space="preserve"> The presence of a partial match does </w:t>
      </w:r>
      <w:r w:rsidR="00395D75" w:rsidRPr="002A3910">
        <w:rPr>
          <w:i/>
          <w:noProof w:val="0"/>
        </w:rPr>
        <w:t>not</w:t>
      </w:r>
      <w:r w:rsidR="00395D75" w:rsidRPr="002A3910">
        <w:rPr>
          <w:noProof w:val="0"/>
        </w:rPr>
        <w:t xml:space="preserve"> constitute an error condition, because a single exact match is present. If the </w:t>
      </w:r>
      <w:r w:rsidR="00CA6475" w:rsidRPr="002A3910">
        <w:rPr>
          <w:b/>
          <w:noProof w:val="0"/>
        </w:rPr>
        <w:t>flags</w:t>
      </w:r>
      <w:r w:rsidR="00395D75" w:rsidRPr="002A3910">
        <w:rPr>
          <w:noProof w:val="0"/>
        </w:rPr>
        <w:t xml:space="preserve"> parameter does </w:t>
      </w:r>
      <w:r w:rsidR="00395D75" w:rsidRPr="002A3910">
        <w:rPr>
          <w:i/>
          <w:noProof w:val="0"/>
        </w:rPr>
        <w:t>not</w:t>
      </w:r>
      <w:r w:rsidR="00395D75" w:rsidRPr="002A3910">
        <w:rPr>
          <w:noProof w:val="0"/>
        </w:rPr>
        <w:t xml:space="preserve"> contain </w:t>
      </w:r>
      <w:r w:rsidR="00395D75" w:rsidRPr="002A3910">
        <w:rPr>
          <w:b/>
          <w:noProof w:val="0"/>
        </w:rPr>
        <w:t>O</w:t>
      </w:r>
      <w:r w:rsidR="00395D75" w:rsidRPr="002A3910">
        <w:rPr>
          <w:noProof w:val="0"/>
        </w:rPr>
        <w:t xml:space="preserve"> (or an </w:t>
      </w:r>
      <w:r w:rsidR="00395D75" w:rsidRPr="002A3910">
        <w:rPr>
          <w:b/>
          <w:noProof w:val="0"/>
        </w:rPr>
        <w:t>X</w:t>
      </w:r>
      <w:r w:rsidR="00395D75" w:rsidRPr="002A3910">
        <w:rPr>
          <w:noProof w:val="0"/>
        </w:rPr>
        <w:t>, see below), the presence of both partial and exact matches is treated as an error condition.</w:t>
      </w:r>
      <w:r w:rsidR="00395D75" w:rsidRPr="002A3910">
        <w:rPr>
          <w:noProof w:val="0"/>
        </w:rPr>
        <w:br/>
      </w:r>
      <w:r w:rsidR="00395D75" w:rsidRPr="002A3910">
        <w:rPr>
          <w:noProof w:val="0"/>
        </w:rPr>
        <w:br/>
        <w:t xml:space="preserve">If the lookup is done on a compound index, exact matches </w:t>
      </w:r>
      <w:r w:rsidR="00395D75" w:rsidRPr="002A3910">
        <w:rPr>
          <w:i/>
          <w:noProof w:val="0"/>
        </w:rPr>
        <w:t>must</w:t>
      </w:r>
      <w:r w:rsidR="00395D75" w:rsidRPr="002A3910">
        <w:rPr>
          <w:noProof w:val="0"/>
        </w:rPr>
        <w:t xml:space="preserve"> be made for every data value subscript in the index in order to consider the entry to be an exact match.</w:t>
      </w:r>
    </w:p>
    <w:p w14:paraId="412FE199" w14:textId="77777777" w:rsidR="00ED7CA3" w:rsidRPr="002A3910" w:rsidRDefault="00ED7CA3" w:rsidP="00ED7CA3">
      <w:pPr>
        <w:pStyle w:val="BodyText6"/>
      </w:pPr>
    </w:p>
    <w:p w14:paraId="55AED3FE" w14:textId="77777777" w:rsidR="00395D75" w:rsidRPr="002A3910" w:rsidRDefault="00395D75" w:rsidP="00395D75">
      <w:pPr>
        <w:pStyle w:val="APIParametersListBullet"/>
        <w:rPr>
          <w:noProof w:val="0"/>
        </w:rPr>
      </w:pPr>
      <w:r w:rsidRPr="002A3910">
        <w:rPr>
          <w:b/>
          <w:noProof w:val="0"/>
        </w:rPr>
        <w:t>Q—Q</w:t>
      </w:r>
      <w:r w:rsidRPr="002A3910">
        <w:rPr>
          <w:noProof w:val="0"/>
        </w:rPr>
        <w:t xml:space="preserve">uick lookup. If this flag is passed, the Finder assumes the passed-in value is in VA FileMan internal format. The Finder performs </w:t>
      </w:r>
      <w:r w:rsidRPr="002A3910">
        <w:rPr>
          <w:i/>
          <w:noProof w:val="0"/>
        </w:rPr>
        <w:t>no</w:t>
      </w:r>
      <w:r w:rsidRPr="002A3910">
        <w:rPr>
          <w:noProof w:val="0"/>
        </w:rPr>
        <w:t xml:space="preserve"> transforms of the input value, but only tries to find the value in the specified lookup indexes. Therefore, when the </w:t>
      </w:r>
      <w:r w:rsidRPr="002A3910">
        <w:rPr>
          <w:b/>
          <w:noProof w:val="0"/>
        </w:rPr>
        <w:t>Q</w:t>
      </w:r>
      <w:r w:rsidRPr="002A3910">
        <w:rPr>
          <w:noProof w:val="0"/>
        </w:rPr>
        <w:t xml:space="preserve"> flag is passed, the lookup is much more efficient. If the </w:t>
      </w:r>
      <w:r w:rsidR="00CA6475" w:rsidRPr="002A3910">
        <w:rPr>
          <w:b/>
          <w:noProof w:val="0"/>
        </w:rPr>
        <w:t>flags</w:t>
      </w:r>
      <w:r w:rsidRPr="002A3910">
        <w:rPr>
          <w:noProof w:val="0"/>
        </w:rPr>
        <w:t xml:space="preserve"> parameter does </w:t>
      </w:r>
      <w:r w:rsidRPr="002A3910">
        <w:rPr>
          <w:i/>
          <w:noProof w:val="0"/>
        </w:rPr>
        <w:t>not</w:t>
      </w:r>
      <w:r w:rsidRPr="002A3910">
        <w:rPr>
          <w:noProof w:val="0"/>
        </w:rPr>
        <w:t xml:space="preserve"> contain a </w:t>
      </w:r>
      <w:r w:rsidRPr="002A3910">
        <w:rPr>
          <w:b/>
          <w:noProof w:val="0"/>
        </w:rPr>
        <w:t>Q</w:t>
      </w:r>
      <w:r w:rsidRPr="002A3910">
        <w:rPr>
          <w:noProof w:val="0"/>
        </w:rPr>
        <w:t>, the Finder assumes the lookup value is an external or user-entered value and performs all normal transforms as documented below.</w:t>
      </w:r>
    </w:p>
    <w:p w14:paraId="2F0798E8" w14:textId="77777777" w:rsidR="00395D75" w:rsidRPr="002A3910" w:rsidRDefault="00395D75" w:rsidP="00395D75">
      <w:pPr>
        <w:pStyle w:val="APIParametersListBullet"/>
        <w:rPr>
          <w:noProof w:val="0"/>
        </w:rPr>
      </w:pPr>
      <w:r w:rsidRPr="002A3910">
        <w:rPr>
          <w:b/>
          <w:noProof w:val="0"/>
        </w:rPr>
        <w:t>U—U</w:t>
      </w:r>
      <w:r w:rsidRPr="002A3910">
        <w:rPr>
          <w:noProof w:val="0"/>
        </w:rPr>
        <w:t>nscreened lookup. This flag makes the Finde</w:t>
      </w:r>
      <w:r w:rsidR="00CA6475" w:rsidRPr="002A3910">
        <w:rPr>
          <w:noProof w:val="0"/>
        </w:rPr>
        <w:t xml:space="preserve">r ignore any whole file screen [stored at </w:t>
      </w:r>
      <w:r w:rsidR="00CA6475" w:rsidRPr="002A3910">
        <w:rPr>
          <w:b/>
          <w:noProof w:val="0"/>
        </w:rPr>
        <w:t>^DD(file#,0,”SCR”)</w:t>
      </w:r>
      <w:r w:rsidR="00CA6475" w:rsidRPr="002A3910">
        <w:rPr>
          <w:noProof w:val="0"/>
        </w:rPr>
        <w:t>]</w:t>
      </w:r>
      <w:r w:rsidRPr="002A3910">
        <w:rPr>
          <w:noProof w:val="0"/>
        </w:rPr>
        <w:t xml:space="preserve"> on the file specified in the </w:t>
      </w:r>
      <w:r w:rsidR="00CA6475" w:rsidRPr="002A3910">
        <w:rPr>
          <w:b/>
          <w:noProof w:val="0"/>
        </w:rPr>
        <w:t>file</w:t>
      </w:r>
      <w:r w:rsidRPr="002A3910">
        <w:rPr>
          <w:noProof w:val="0"/>
        </w:rPr>
        <w:t xml:space="preserve"> parameter.</w:t>
      </w:r>
    </w:p>
    <w:p w14:paraId="5181C9C2" w14:textId="64EE7CB4" w:rsidR="00395D75" w:rsidRPr="002A3910" w:rsidRDefault="007869D8" w:rsidP="00025199">
      <w:pPr>
        <w:pStyle w:val="APIParametersListBulletNote"/>
        <w:rPr>
          <w:noProof w:val="0"/>
        </w:rPr>
      </w:pPr>
      <w:r w:rsidRPr="002A3910">
        <w:rPr>
          <w:sz w:val="20"/>
        </w:rPr>
        <w:drawing>
          <wp:inline distT="0" distB="0" distL="0" distR="0" wp14:anchorId="4DCF1737" wp14:editId="2E38D59D">
            <wp:extent cx="289560" cy="289560"/>
            <wp:effectExtent l="0" t="0" r="0" b="0"/>
            <wp:docPr id="227" name="Picture 21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219">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95D75" w:rsidRPr="002A3910">
        <w:rPr>
          <w:b/>
          <w:noProof w:val="0"/>
        </w:rPr>
        <w:tab/>
        <w:t>NOTE:</w:t>
      </w:r>
      <w:r w:rsidR="00395D75" w:rsidRPr="002A3910">
        <w:rPr>
          <w:noProof w:val="0"/>
        </w:rPr>
        <w:t xml:space="preserve"> Passing this flag does </w:t>
      </w:r>
      <w:r w:rsidR="00395D75" w:rsidRPr="002A3910">
        <w:rPr>
          <w:i/>
          <w:noProof w:val="0"/>
        </w:rPr>
        <w:t>not</w:t>
      </w:r>
      <w:r w:rsidR="00395D75" w:rsidRPr="002A3910">
        <w:rPr>
          <w:noProof w:val="0"/>
        </w:rPr>
        <w:t xml:space="preserve"> make the Finder ignore the </w:t>
      </w:r>
      <w:r w:rsidR="00CA6475" w:rsidRPr="002A3910">
        <w:rPr>
          <w:b/>
          <w:noProof w:val="0"/>
        </w:rPr>
        <w:t>screen</w:t>
      </w:r>
      <w:r w:rsidR="00395D75" w:rsidRPr="002A3910">
        <w:rPr>
          <w:noProof w:val="0"/>
        </w:rPr>
        <w:t xml:space="preserve"> parameter.</w:t>
      </w:r>
    </w:p>
    <w:p w14:paraId="2C32E23A" w14:textId="77777777" w:rsidR="00ED7CA3" w:rsidRPr="002A3910" w:rsidRDefault="00ED7CA3" w:rsidP="00ED7CA3">
      <w:pPr>
        <w:pStyle w:val="BodyText6"/>
      </w:pPr>
    </w:p>
    <w:p w14:paraId="7B25EA45" w14:textId="77777777" w:rsidR="00395D75" w:rsidRPr="002A3910" w:rsidRDefault="00395D75" w:rsidP="00395D75">
      <w:pPr>
        <w:pStyle w:val="APIParametersListBullet"/>
        <w:rPr>
          <w:noProof w:val="0"/>
        </w:rPr>
      </w:pPr>
      <w:r w:rsidRPr="002A3910">
        <w:rPr>
          <w:b/>
          <w:noProof w:val="0"/>
          <w:szCs w:val="22"/>
        </w:rPr>
        <w:t>X</w:t>
      </w:r>
      <w:r w:rsidRPr="002A3910">
        <w:rPr>
          <w:noProof w:val="0"/>
          <w:szCs w:val="22"/>
        </w:rPr>
        <w:t>—E</w:t>
      </w:r>
      <w:r w:rsidRPr="002A3910">
        <w:rPr>
          <w:b/>
          <w:noProof w:val="0"/>
          <w:szCs w:val="22"/>
        </w:rPr>
        <w:t>X</w:t>
      </w:r>
      <w:r w:rsidRPr="002A3910">
        <w:rPr>
          <w:noProof w:val="0"/>
          <w:szCs w:val="22"/>
        </w:rPr>
        <w:t>act match only. The Finder returns only an exact match to the lookup value</w:t>
      </w:r>
      <w:r w:rsidR="00CC33E2" w:rsidRPr="002A3910">
        <w:rPr>
          <w:noProof w:val="0"/>
          <w:szCs w:val="22"/>
        </w:rPr>
        <w:t xml:space="preserve"> on the requested indexes</w:t>
      </w:r>
      <w:r w:rsidRPr="002A3910">
        <w:rPr>
          <w:noProof w:val="0"/>
          <w:szCs w:val="22"/>
        </w:rPr>
        <w:t>. Any partial matches present in the file are ignored</w:t>
      </w:r>
      <w:r w:rsidR="00CC33E2" w:rsidRPr="002A3910">
        <w:rPr>
          <w:noProof w:val="0"/>
          <w:szCs w:val="22"/>
        </w:rPr>
        <w:t xml:space="preserve">, and transforms (e.g., changing the lookup value to uppercase) are </w:t>
      </w:r>
      <w:r w:rsidR="00CC33E2" w:rsidRPr="002A3910">
        <w:rPr>
          <w:i/>
          <w:noProof w:val="0"/>
          <w:szCs w:val="22"/>
        </w:rPr>
        <w:t>not</w:t>
      </w:r>
      <w:r w:rsidR="00CC33E2" w:rsidRPr="002A3910">
        <w:rPr>
          <w:noProof w:val="0"/>
          <w:szCs w:val="22"/>
        </w:rPr>
        <w:t xml:space="preserve"> performed</w:t>
      </w:r>
      <w:r w:rsidRPr="002A3910">
        <w:rPr>
          <w:noProof w:val="0"/>
          <w:szCs w:val="22"/>
        </w:rPr>
        <w:t xml:space="preserve">. For example, in the scenarios described under the </w:t>
      </w:r>
      <w:r w:rsidRPr="002A3910">
        <w:rPr>
          <w:b/>
          <w:noProof w:val="0"/>
          <w:szCs w:val="22"/>
        </w:rPr>
        <w:t>O</w:t>
      </w:r>
      <w:r w:rsidRPr="002A3910">
        <w:rPr>
          <w:noProof w:val="0"/>
          <w:szCs w:val="22"/>
        </w:rPr>
        <w:t xml:space="preserve"> flag, the Finder behaves identically in the first</w:t>
      </w:r>
      <w:r w:rsidRPr="002A3910">
        <w:rPr>
          <w:noProof w:val="0"/>
        </w:rPr>
        <w:t xml:space="preserve"> situation, but under the second it returns no match, since “FMUSER,ONE” is </w:t>
      </w:r>
      <w:r w:rsidRPr="002A3910">
        <w:rPr>
          <w:i/>
          <w:noProof w:val="0"/>
        </w:rPr>
        <w:t>not</w:t>
      </w:r>
      <w:r w:rsidRPr="002A3910">
        <w:rPr>
          <w:noProof w:val="0"/>
        </w:rPr>
        <w:t xml:space="preserve"> an exact match to “FMUSER”. If both the </w:t>
      </w:r>
      <w:r w:rsidRPr="002A3910">
        <w:rPr>
          <w:b/>
          <w:noProof w:val="0"/>
        </w:rPr>
        <w:t>O</w:t>
      </w:r>
      <w:r w:rsidRPr="002A3910">
        <w:rPr>
          <w:noProof w:val="0"/>
        </w:rPr>
        <w:t xml:space="preserve"> and </w:t>
      </w:r>
      <w:r w:rsidRPr="002A3910">
        <w:rPr>
          <w:b/>
          <w:noProof w:val="0"/>
        </w:rPr>
        <w:t>X</w:t>
      </w:r>
      <w:r w:rsidRPr="002A3910">
        <w:rPr>
          <w:noProof w:val="0"/>
        </w:rPr>
        <w:t xml:space="preserve"> flags are passed, the </w:t>
      </w:r>
      <w:r w:rsidRPr="002A3910">
        <w:rPr>
          <w:b/>
          <w:noProof w:val="0"/>
        </w:rPr>
        <w:t>O</w:t>
      </w:r>
      <w:r w:rsidRPr="002A3910">
        <w:rPr>
          <w:noProof w:val="0"/>
        </w:rPr>
        <w:t xml:space="preserve"> flag is ignored. If the lookup is done on a compound index, exact matches </w:t>
      </w:r>
      <w:r w:rsidRPr="002A3910">
        <w:rPr>
          <w:i/>
          <w:noProof w:val="0"/>
        </w:rPr>
        <w:t>must</w:t>
      </w:r>
      <w:r w:rsidRPr="002A3910">
        <w:rPr>
          <w:noProof w:val="0"/>
        </w:rPr>
        <w:t xml:space="preserve"> be made for every data value subscript in the index.</w:t>
      </w:r>
    </w:p>
    <w:p w14:paraId="78994E40" w14:textId="77777777" w:rsidR="001B3EA6" w:rsidRPr="002A3910" w:rsidRDefault="001B3EA6" w:rsidP="001B3EA6">
      <w:pPr>
        <w:pStyle w:val="BodyText6"/>
      </w:pPr>
    </w:p>
    <w:p w14:paraId="2C5BF0C0" w14:textId="77777777" w:rsidR="00395D75" w:rsidRPr="002A3910" w:rsidRDefault="00395D75" w:rsidP="00395D75">
      <w:pPr>
        <w:pStyle w:val="APIParameters"/>
        <w:keepNext/>
        <w:keepLines/>
        <w:rPr>
          <w:noProof w:val="0"/>
        </w:rPr>
      </w:pPr>
      <w:r w:rsidRPr="002A3910">
        <w:rPr>
          <w:b/>
          <w:bCs w:val="0"/>
          <w:noProof w:val="0"/>
        </w:rPr>
        <w:t>[.]value</w:t>
      </w:r>
      <w:r w:rsidRPr="002A3910">
        <w:rPr>
          <w:noProof w:val="0"/>
        </w:rPr>
        <w:t>:</w:t>
      </w:r>
      <w:r w:rsidRPr="002A3910">
        <w:rPr>
          <w:noProof w:val="0"/>
        </w:rPr>
        <w:tab/>
        <w:t xml:space="preserve">(Required) The lookup values. These should be in external format as they would be entered by an end-user, unless the </w:t>
      </w:r>
      <w:r w:rsidRPr="002A3910">
        <w:rPr>
          <w:b/>
          <w:noProof w:val="0"/>
        </w:rPr>
        <w:t>Q</w:t>
      </w:r>
      <w:r w:rsidRPr="002A3910">
        <w:rPr>
          <w:noProof w:val="0"/>
        </w:rPr>
        <w:t xml:space="preserve"> flag is used. If the lookup index is compound, then lookup values can be provided for each of the data value subscripts in the index. In that case, </w:t>
      </w:r>
      <w:r w:rsidR="00786606" w:rsidRPr="002A3910">
        <w:rPr>
          <w:b/>
          <w:noProof w:val="0"/>
        </w:rPr>
        <w:t>value</w:t>
      </w:r>
      <w:r w:rsidRPr="002A3910">
        <w:rPr>
          <w:noProof w:val="0"/>
        </w:rPr>
        <w:t xml:space="preserve"> is passed by reference as an array where </w:t>
      </w:r>
      <w:r w:rsidRPr="002A3910">
        <w:rPr>
          <w:b/>
          <w:noProof w:val="0"/>
        </w:rPr>
        <w:t>VALUE(</w:t>
      </w:r>
      <w:r w:rsidRPr="002A3910">
        <w:rPr>
          <w:b/>
          <w:i/>
          <w:noProof w:val="0"/>
        </w:rPr>
        <w:t>n</w:t>
      </w:r>
      <w:r w:rsidRPr="002A3910">
        <w:rPr>
          <w:b/>
          <w:noProof w:val="0"/>
        </w:rPr>
        <w:t>)</w:t>
      </w:r>
      <w:r w:rsidRPr="002A3910">
        <w:rPr>
          <w:noProof w:val="0"/>
        </w:rPr>
        <w:t xml:space="preserve"> represents the lookup value to be matched to the </w:t>
      </w:r>
      <w:r w:rsidRPr="002A3910">
        <w:rPr>
          <w:i/>
          <w:noProof w:val="0"/>
        </w:rPr>
        <w:t>n</w:t>
      </w:r>
      <w:r w:rsidRPr="002A3910">
        <w:rPr>
          <w:noProof w:val="0"/>
        </w:rPr>
        <w:t xml:space="preserve">th subscript in the index. If only one lookup value is passed in </w:t>
      </w:r>
      <w:r w:rsidR="00786606" w:rsidRPr="002A3910">
        <w:rPr>
          <w:b/>
          <w:noProof w:val="0"/>
        </w:rPr>
        <w:t>value</w:t>
      </w:r>
      <w:r w:rsidRPr="002A3910">
        <w:rPr>
          <w:noProof w:val="0"/>
        </w:rPr>
        <w:t>, it is assumed to apply to the first data value subscript in the index.</w:t>
      </w:r>
    </w:p>
    <w:p w14:paraId="5E2FC732" w14:textId="77777777" w:rsidR="00395D75" w:rsidRPr="002A3910" w:rsidRDefault="00395D75" w:rsidP="00395D75">
      <w:pPr>
        <w:pStyle w:val="APIParametersText"/>
        <w:keepNext/>
        <w:keepLines/>
        <w:rPr>
          <w:noProof w:val="0"/>
        </w:rPr>
      </w:pPr>
      <w:r w:rsidRPr="002A3910">
        <w:rPr>
          <w:noProof w:val="0"/>
        </w:rPr>
        <w:t>In addition, certain values generate special behavior by the Finder as follows:</w:t>
      </w:r>
    </w:p>
    <w:p w14:paraId="69F9B402" w14:textId="77777777" w:rsidR="00395D75" w:rsidRPr="002A3910" w:rsidRDefault="00786606" w:rsidP="00395D75">
      <w:pPr>
        <w:pStyle w:val="APIParametersListBullet"/>
        <w:keepNext/>
        <w:keepLines/>
        <w:rPr>
          <w:noProof w:val="0"/>
        </w:rPr>
      </w:pPr>
      <w:r w:rsidRPr="002A3910">
        <w:rPr>
          <w:b/>
          <w:noProof w:val="0"/>
        </w:rPr>
        <w:t>Control C</w:t>
      </w:r>
      <w:r w:rsidR="00395D75" w:rsidRPr="002A3910">
        <w:rPr>
          <w:b/>
          <w:noProof w:val="0"/>
        </w:rPr>
        <w:t>haracters</w:t>
      </w:r>
      <w:r w:rsidR="00395D75" w:rsidRPr="002A3910">
        <w:rPr>
          <w:b/>
          <w:bCs/>
          <w:noProof w:val="0"/>
        </w:rPr>
        <w:t>—</w:t>
      </w:r>
      <w:r w:rsidR="00395D75" w:rsidRPr="002A3910">
        <w:rPr>
          <w:noProof w:val="0"/>
        </w:rPr>
        <w:t xml:space="preserve">This value always results in no matches. Control characters are </w:t>
      </w:r>
      <w:r w:rsidR="00395D75" w:rsidRPr="002A3910">
        <w:rPr>
          <w:i/>
          <w:noProof w:val="0"/>
        </w:rPr>
        <w:t>not</w:t>
      </w:r>
      <w:r w:rsidR="00395D75" w:rsidRPr="002A3910">
        <w:rPr>
          <w:noProof w:val="0"/>
        </w:rPr>
        <w:t xml:space="preserve"> permitted in the database.</w:t>
      </w:r>
    </w:p>
    <w:p w14:paraId="2B7BB1AE" w14:textId="77777777" w:rsidR="00395D75" w:rsidRPr="002A3910" w:rsidRDefault="00395D75" w:rsidP="00395D75">
      <w:pPr>
        <w:pStyle w:val="APIParametersListBullet"/>
        <w:rPr>
          <w:noProof w:val="0"/>
        </w:rPr>
      </w:pPr>
      <w:r w:rsidRPr="002A3910">
        <w:rPr>
          <w:b/>
          <w:noProof w:val="0"/>
        </w:rPr>
        <w:t>^ (Caret)</w:t>
      </w:r>
      <w:r w:rsidRPr="002A3910">
        <w:rPr>
          <w:b/>
          <w:bCs/>
          <w:noProof w:val="0"/>
        </w:rPr>
        <w:t>—</w:t>
      </w:r>
      <w:r w:rsidRPr="002A3910">
        <w:rPr>
          <w:noProof w:val="0"/>
        </w:rPr>
        <w:t>This value always results in no matches. This single character value signifies to VA FileMan that the current activity should be stopped.</w:t>
      </w:r>
    </w:p>
    <w:p w14:paraId="435C2AD7" w14:textId="77777777" w:rsidR="00395D75" w:rsidRPr="002A3910" w:rsidRDefault="00395D75" w:rsidP="00395D75">
      <w:pPr>
        <w:pStyle w:val="APIParametersListBullet"/>
        <w:rPr>
          <w:noProof w:val="0"/>
        </w:rPr>
      </w:pPr>
      <w:r w:rsidRPr="002A3910">
        <w:rPr>
          <w:b/>
          <w:noProof w:val="0"/>
        </w:rPr>
        <w:t>“” (</w:t>
      </w:r>
      <w:r w:rsidR="00786606" w:rsidRPr="002A3910">
        <w:rPr>
          <w:b/>
          <w:noProof w:val="0"/>
        </w:rPr>
        <w:t>Empty S</w:t>
      </w:r>
      <w:r w:rsidRPr="002A3910">
        <w:rPr>
          <w:b/>
          <w:noProof w:val="0"/>
        </w:rPr>
        <w:t>tring)</w:t>
      </w:r>
      <w:r w:rsidRPr="002A3910">
        <w:rPr>
          <w:b/>
          <w:bCs/>
          <w:noProof w:val="0"/>
        </w:rPr>
        <w:t>—</w:t>
      </w:r>
      <w:r w:rsidRPr="002A3910">
        <w:rPr>
          <w:noProof w:val="0"/>
        </w:rPr>
        <w:t xml:space="preserve">On single field indexes, this value always results in no matches. The empty string, used by VA FileMan to designate fields that have no value, </w:t>
      </w:r>
      <w:r w:rsidRPr="002A3910">
        <w:rPr>
          <w:i/>
          <w:noProof w:val="0"/>
        </w:rPr>
        <w:t>cannot</w:t>
      </w:r>
      <w:r w:rsidRPr="002A3910">
        <w:rPr>
          <w:noProof w:val="0"/>
        </w:rPr>
        <w:t xml:space="preserve"> be found in VA FileMan indexes. However, if the lookup uses a compound index, </w:t>
      </w:r>
      <w:r w:rsidRPr="002A3910">
        <w:rPr>
          <w:b/>
          <w:noProof w:val="0"/>
        </w:rPr>
        <w:t>VALUE(</w:t>
      </w:r>
      <w:r w:rsidRPr="002A3910">
        <w:rPr>
          <w:b/>
          <w:i/>
          <w:noProof w:val="0"/>
        </w:rPr>
        <w:t>n</w:t>
      </w:r>
      <w:r w:rsidRPr="002A3910">
        <w:rPr>
          <w:b/>
          <w:noProof w:val="0"/>
        </w:rPr>
        <w:t>)</w:t>
      </w:r>
      <w:r w:rsidRPr="002A3910">
        <w:rPr>
          <w:noProof w:val="0"/>
        </w:rPr>
        <w:t xml:space="preserve"> can be </w:t>
      </w:r>
      <w:r w:rsidR="00F47411" w:rsidRPr="002A3910">
        <w:rPr>
          <w:b/>
          <w:noProof w:val="0"/>
        </w:rPr>
        <w:t>NULL</w:t>
      </w:r>
      <w:r w:rsidRPr="002A3910">
        <w:rPr>
          <w:noProof w:val="0"/>
        </w:rPr>
        <w:t xml:space="preserve"> for any of the lookup values as long as at least one of them is </w:t>
      </w:r>
      <w:r w:rsidRPr="002A3910">
        <w:rPr>
          <w:i/>
          <w:noProof w:val="0"/>
        </w:rPr>
        <w:t>non</w:t>
      </w:r>
      <w:r w:rsidRPr="002A3910">
        <w:rPr>
          <w:noProof w:val="0"/>
        </w:rPr>
        <w:t>-</w:t>
      </w:r>
      <w:r w:rsidR="00F47411" w:rsidRPr="002A3910">
        <w:rPr>
          <w:b/>
          <w:noProof w:val="0"/>
        </w:rPr>
        <w:t xml:space="preserve"> NULL</w:t>
      </w:r>
      <w:r w:rsidRPr="002A3910">
        <w:rPr>
          <w:noProof w:val="0"/>
        </w:rPr>
        <w:t xml:space="preserve">. If </w:t>
      </w:r>
      <w:r w:rsidRPr="002A3910">
        <w:rPr>
          <w:b/>
          <w:noProof w:val="0"/>
        </w:rPr>
        <w:t>VALUE(1)</w:t>
      </w:r>
      <w:r w:rsidRPr="002A3910">
        <w:rPr>
          <w:noProof w:val="0"/>
        </w:rPr>
        <w:t xml:space="preserve"> is </w:t>
      </w:r>
      <w:r w:rsidR="00F47411" w:rsidRPr="002A3910">
        <w:rPr>
          <w:b/>
          <w:noProof w:val="0"/>
        </w:rPr>
        <w:t>NULL</w:t>
      </w:r>
      <w:r w:rsidRPr="002A3910">
        <w:rPr>
          <w:noProof w:val="0"/>
        </w:rPr>
        <w:t xml:space="preserve">, it can make the lookup slower. If </w:t>
      </w:r>
      <w:r w:rsidRPr="002A3910">
        <w:rPr>
          <w:b/>
          <w:noProof w:val="0"/>
        </w:rPr>
        <w:t>VALUE(</w:t>
      </w:r>
      <w:r w:rsidRPr="002A3910">
        <w:rPr>
          <w:b/>
          <w:i/>
          <w:noProof w:val="0"/>
        </w:rPr>
        <w:t>n</w:t>
      </w:r>
      <w:r w:rsidRPr="002A3910">
        <w:rPr>
          <w:b/>
          <w:noProof w:val="0"/>
        </w:rPr>
        <w:t>)</w:t>
      </w:r>
      <w:r w:rsidRPr="002A3910">
        <w:rPr>
          <w:noProof w:val="0"/>
        </w:rPr>
        <w:t xml:space="preserve"> is </w:t>
      </w:r>
      <w:r w:rsidR="00F47411" w:rsidRPr="002A3910">
        <w:rPr>
          <w:b/>
          <w:noProof w:val="0"/>
        </w:rPr>
        <w:t>NULL</w:t>
      </w:r>
      <w:r w:rsidRPr="002A3910">
        <w:rPr>
          <w:noProof w:val="0"/>
        </w:rPr>
        <w:t xml:space="preserve">, all </w:t>
      </w:r>
      <w:r w:rsidRPr="002A3910">
        <w:rPr>
          <w:i/>
          <w:noProof w:val="0"/>
        </w:rPr>
        <w:t>non</w:t>
      </w:r>
      <w:r w:rsidRPr="002A3910">
        <w:rPr>
          <w:noProof w:val="0"/>
        </w:rPr>
        <w:t>-</w:t>
      </w:r>
      <w:r w:rsidR="00F47411" w:rsidRPr="002A3910">
        <w:rPr>
          <w:b/>
          <w:noProof w:val="0"/>
        </w:rPr>
        <w:t xml:space="preserve"> NULL</w:t>
      </w:r>
      <w:r w:rsidRPr="002A3910">
        <w:rPr>
          <w:noProof w:val="0"/>
        </w:rPr>
        <w:t xml:space="preserve"> values for that subscript position is returned.</w:t>
      </w:r>
    </w:p>
    <w:p w14:paraId="41E450A6" w14:textId="086A0E57" w:rsidR="00395D75" w:rsidRPr="002A3910" w:rsidRDefault="00395D75" w:rsidP="00395D75">
      <w:pPr>
        <w:pStyle w:val="APIParametersListBullet"/>
        <w:rPr>
          <w:noProof w:val="0"/>
        </w:rPr>
      </w:pPr>
      <w:r w:rsidRPr="002A3910">
        <w:rPr>
          <w:b/>
          <w:noProof w:val="0"/>
        </w:rPr>
        <w:t>“ ”</w:t>
      </w:r>
      <w:r w:rsidR="00786606" w:rsidRPr="002A3910">
        <w:rPr>
          <w:b/>
          <w:noProof w:val="0"/>
        </w:rPr>
        <w:t xml:space="preserve"> (Space C</w:t>
      </w:r>
      <w:r w:rsidRPr="002A3910">
        <w:rPr>
          <w:b/>
          <w:noProof w:val="0"/>
        </w:rPr>
        <w:t>haracter)</w:t>
      </w:r>
      <w:r w:rsidRPr="002A3910">
        <w:rPr>
          <w:b/>
          <w:bCs/>
          <w:noProof w:val="0"/>
        </w:rPr>
        <w:t>—</w:t>
      </w:r>
      <w:r w:rsidRPr="002A3910">
        <w:rPr>
          <w:noProof w:val="0"/>
        </w:rPr>
        <w:t>This value indicates that the Finder should return the current user’s previous selection from this file. This corresponds to the “</w:t>
      </w:r>
      <w:r w:rsidR="00786606" w:rsidRPr="002A3910">
        <w:rPr>
          <w:b/>
          <w:noProof w:val="0"/>
        </w:rPr>
        <w:t xml:space="preserve">Spacebar </w:t>
      </w:r>
      <w:r w:rsidRPr="002A3910">
        <w:rPr>
          <w:b/>
          <w:noProof w:val="0"/>
        </w:rPr>
        <w:t>Recall</w:t>
      </w:r>
      <w:r w:rsidRPr="002A3910">
        <w:rPr>
          <w:noProof w:val="0"/>
        </w:rPr>
        <w:t xml:space="preserve">” feature of VA FileMan’s user interface. If VA FileMan has no such previous selection for this user, or if this selection is now prohibited from selection somehow (see discussions of </w:t>
      </w:r>
      <w:hyperlink w:anchor="find1_dic_screen_parameter" w:history="1">
        <w:r w:rsidR="00786606" w:rsidRPr="002A3910">
          <w:rPr>
            <w:rStyle w:val="Hyperlink"/>
            <w:b/>
            <w:noProof w:val="0"/>
          </w:rPr>
          <w:t>screen</w:t>
        </w:r>
      </w:hyperlink>
      <w:r w:rsidR="00786606" w:rsidRPr="002A3910">
        <w:rPr>
          <w:noProof w:val="0"/>
        </w:rPr>
        <w:t xml:space="preserve"> input parameter</w:t>
      </w:r>
      <w:r w:rsidRPr="002A3910">
        <w:rPr>
          <w:noProof w:val="0"/>
        </w:rPr>
        <w:t xml:space="preserve">), then the Finder returns no matches. The Finder itself never preserves its found values for this recall; applications wishing to preserve found values should call </w:t>
      </w:r>
      <w:hyperlink w:anchor="recall_dilfd" w:history="1">
        <w:r w:rsidRPr="002A3910">
          <w:rPr>
            <w:rStyle w:val="Hyperlink"/>
            <w:noProof w:val="0"/>
          </w:rPr>
          <w:t>RECALL^DILFD</w:t>
        </w:r>
      </w:hyperlink>
      <w:r w:rsidRPr="002A3910">
        <w:rPr>
          <w:noProof w:val="0"/>
        </w:rPr>
        <w:t xml:space="preserve">. The special lookup characters should appear either in </w:t>
      </w:r>
      <w:r w:rsidRPr="002A3910">
        <w:rPr>
          <w:b/>
          <w:noProof w:val="0"/>
        </w:rPr>
        <w:t>VALUE</w:t>
      </w:r>
      <w:r w:rsidRPr="002A3910">
        <w:rPr>
          <w:noProof w:val="0"/>
        </w:rPr>
        <w:t xml:space="preserve"> or in </w:t>
      </w:r>
      <w:r w:rsidRPr="002A3910">
        <w:rPr>
          <w:b/>
          <w:noProof w:val="0"/>
        </w:rPr>
        <w:t>VALUE(1)</w:t>
      </w:r>
      <w:r w:rsidRPr="002A3910">
        <w:rPr>
          <w:noProof w:val="0"/>
        </w:rPr>
        <w:t>.</w:t>
      </w:r>
    </w:p>
    <w:p w14:paraId="6EF6C246" w14:textId="77777777" w:rsidR="00395D75" w:rsidRPr="002A3910" w:rsidRDefault="00786606" w:rsidP="00395D75">
      <w:pPr>
        <w:pStyle w:val="APIParametersListBullet"/>
        <w:rPr>
          <w:noProof w:val="0"/>
        </w:rPr>
      </w:pPr>
      <w:r w:rsidRPr="002A3910">
        <w:rPr>
          <w:b/>
          <w:noProof w:val="0"/>
        </w:rPr>
        <w:t>`</w:t>
      </w:r>
      <w:r w:rsidR="00395D75" w:rsidRPr="002A3910">
        <w:rPr>
          <w:b/>
          <w:noProof w:val="0"/>
        </w:rPr>
        <w:t>-Number (</w:t>
      </w:r>
      <w:r w:rsidRPr="002A3910">
        <w:rPr>
          <w:b/>
          <w:noProof w:val="0"/>
        </w:rPr>
        <w:t>Grave A</w:t>
      </w:r>
      <w:r w:rsidR="00395D75" w:rsidRPr="002A3910">
        <w:rPr>
          <w:b/>
          <w:noProof w:val="0"/>
        </w:rPr>
        <w:t xml:space="preserve">ccent </w:t>
      </w:r>
      <w:r w:rsidRPr="002A3910">
        <w:rPr>
          <w:b/>
          <w:noProof w:val="0"/>
        </w:rPr>
        <w:t xml:space="preserve">Character </w:t>
      </w:r>
      <w:r w:rsidR="00395D75" w:rsidRPr="002A3910">
        <w:rPr>
          <w:b/>
          <w:noProof w:val="0"/>
        </w:rPr>
        <w:t>followed by a number)</w:t>
      </w:r>
      <w:r w:rsidR="00395D75" w:rsidRPr="002A3910">
        <w:rPr>
          <w:b/>
          <w:bCs/>
          <w:noProof w:val="0"/>
        </w:rPr>
        <w:t>—</w:t>
      </w:r>
      <w:r w:rsidR="00395D75" w:rsidRPr="002A3910">
        <w:rPr>
          <w:noProof w:val="0"/>
        </w:rPr>
        <w:t>This indicates that the Finder should select the entry whose internal entry number equals the number following the grave</w:t>
      </w:r>
      <w:r w:rsidR="00736D26" w:rsidRPr="002A3910">
        <w:rPr>
          <w:noProof w:val="0"/>
        </w:rPr>
        <w:t xml:space="preserve"> accent </w:t>
      </w:r>
      <w:r w:rsidR="00395D75" w:rsidRPr="002A3910">
        <w:rPr>
          <w:noProof w:val="0"/>
        </w:rPr>
        <w:t>character</w:t>
      </w:r>
      <w:r w:rsidRPr="002A3910">
        <w:rPr>
          <w:noProof w:val="0"/>
        </w:rPr>
        <w:t xml:space="preserve"> (</w:t>
      </w:r>
      <w:r w:rsidRPr="002A3910">
        <w:rPr>
          <w:b/>
          <w:noProof w:val="0"/>
        </w:rPr>
        <w:t>`</w:t>
      </w:r>
      <w:r w:rsidRPr="002A3910">
        <w:rPr>
          <w:noProof w:val="0"/>
        </w:rPr>
        <w:t>)</w:t>
      </w:r>
      <w:r w:rsidR="00395D75" w:rsidRPr="002A3910">
        <w:rPr>
          <w:noProof w:val="0"/>
        </w:rPr>
        <w:t xml:space="preserve">. This corresponds to an equivalent feature of VA FileMan’s user interface. If this entry is prohibited from selection, the Finder returns no match. The use of </w:t>
      </w:r>
      <w:r w:rsidR="00AE7C64" w:rsidRPr="002A3910">
        <w:rPr>
          <w:b/>
          <w:noProof w:val="0"/>
        </w:rPr>
        <w:t>`</w:t>
      </w:r>
      <w:r w:rsidR="00395D75" w:rsidRPr="002A3910">
        <w:rPr>
          <w:noProof w:val="0"/>
        </w:rPr>
        <w:t xml:space="preserve">-number input does </w:t>
      </w:r>
      <w:r w:rsidR="00395D75" w:rsidRPr="002A3910">
        <w:rPr>
          <w:i/>
          <w:noProof w:val="0"/>
        </w:rPr>
        <w:t>not</w:t>
      </w:r>
      <w:r w:rsidR="00395D75" w:rsidRPr="002A3910">
        <w:rPr>
          <w:noProof w:val="0"/>
        </w:rPr>
        <w:t xml:space="preserve"> require passing </w:t>
      </w:r>
      <w:r w:rsidR="00395D75" w:rsidRPr="002A3910">
        <w:rPr>
          <w:b/>
          <w:noProof w:val="0"/>
        </w:rPr>
        <w:t>A</w:t>
      </w:r>
      <w:r w:rsidR="00395D75" w:rsidRPr="002A3910">
        <w:rPr>
          <w:noProof w:val="0"/>
        </w:rPr>
        <w:t xml:space="preserve"> in the </w:t>
      </w:r>
      <w:r w:rsidR="00AE7C64" w:rsidRPr="002A3910">
        <w:rPr>
          <w:b/>
          <w:noProof w:val="0"/>
        </w:rPr>
        <w:t>flags</w:t>
      </w:r>
      <w:r w:rsidR="00395D75" w:rsidRPr="002A3910">
        <w:rPr>
          <w:noProof w:val="0"/>
        </w:rPr>
        <w:t xml:space="preserve"> parameter. The special lookup characters should appear either in </w:t>
      </w:r>
      <w:r w:rsidR="00395D75" w:rsidRPr="002A3910">
        <w:rPr>
          <w:b/>
          <w:noProof w:val="0"/>
        </w:rPr>
        <w:t>VALUE</w:t>
      </w:r>
      <w:r w:rsidR="00395D75" w:rsidRPr="002A3910">
        <w:rPr>
          <w:noProof w:val="0"/>
        </w:rPr>
        <w:t xml:space="preserve"> or in </w:t>
      </w:r>
      <w:r w:rsidR="00395D75" w:rsidRPr="002A3910">
        <w:rPr>
          <w:b/>
          <w:noProof w:val="0"/>
        </w:rPr>
        <w:t>VALUE(1)</w:t>
      </w:r>
      <w:r w:rsidR="00395D75" w:rsidRPr="002A3910">
        <w:rPr>
          <w:noProof w:val="0"/>
        </w:rPr>
        <w:t>.</w:t>
      </w:r>
    </w:p>
    <w:p w14:paraId="0B87ECB2" w14:textId="77777777" w:rsidR="00395D75" w:rsidRPr="002A3910" w:rsidRDefault="00395D75" w:rsidP="005F62E1">
      <w:pPr>
        <w:pStyle w:val="APIParametersListBullet"/>
        <w:keepNext/>
        <w:keepLines/>
        <w:rPr>
          <w:noProof w:val="0"/>
        </w:rPr>
      </w:pPr>
      <w:r w:rsidRPr="002A3910">
        <w:rPr>
          <w:b/>
          <w:noProof w:val="0"/>
        </w:rPr>
        <w:t>Numbers</w:t>
      </w:r>
      <w:r w:rsidRPr="002A3910">
        <w:rPr>
          <w:b/>
          <w:bCs/>
          <w:noProof w:val="0"/>
        </w:rPr>
        <w:t>—</w:t>
      </w:r>
      <w:r w:rsidRPr="002A3910">
        <w:rPr>
          <w:noProof w:val="0"/>
        </w:rPr>
        <w:t>The Finder tries strictly numeric input as an IEN under any of the following four conditions:</w:t>
      </w:r>
    </w:p>
    <w:p w14:paraId="7890267A" w14:textId="77777777" w:rsidR="00395D75" w:rsidRPr="002A3910" w:rsidRDefault="00395D75" w:rsidP="00797053">
      <w:pPr>
        <w:pStyle w:val="APIParametersListNumberIndent"/>
        <w:keepNext/>
        <w:keepLines/>
        <w:numPr>
          <w:ilvl w:val="0"/>
          <w:numId w:val="37"/>
        </w:numPr>
        <w:ind w:left="3240"/>
        <w:rPr>
          <w:noProof w:val="0"/>
        </w:rPr>
      </w:pPr>
      <w:r w:rsidRPr="002A3910">
        <w:rPr>
          <w:noProof w:val="0"/>
        </w:rPr>
        <w:t xml:space="preserve">Caller passes </w:t>
      </w:r>
      <w:r w:rsidRPr="002A3910">
        <w:rPr>
          <w:b/>
          <w:noProof w:val="0"/>
        </w:rPr>
        <w:t>A</w:t>
      </w:r>
      <w:r w:rsidRPr="002A3910">
        <w:rPr>
          <w:noProof w:val="0"/>
        </w:rPr>
        <w:t xml:space="preserve"> in the </w:t>
      </w:r>
      <w:r w:rsidR="00AE7C64" w:rsidRPr="002A3910">
        <w:rPr>
          <w:b/>
          <w:noProof w:val="0"/>
        </w:rPr>
        <w:t>flags</w:t>
      </w:r>
      <w:r w:rsidRPr="002A3910">
        <w:rPr>
          <w:noProof w:val="0"/>
        </w:rPr>
        <w:t xml:space="preserve"> parameter.</w:t>
      </w:r>
    </w:p>
    <w:p w14:paraId="4D2110E7" w14:textId="77777777" w:rsidR="00395D75" w:rsidRPr="002A3910" w:rsidRDefault="00395D75" w:rsidP="005F62E1">
      <w:pPr>
        <w:pStyle w:val="APIParametersListNumberIndent"/>
        <w:keepNext/>
        <w:keepLines/>
        <w:rPr>
          <w:noProof w:val="0"/>
        </w:rPr>
      </w:pPr>
      <w:r w:rsidRPr="002A3910">
        <w:rPr>
          <w:noProof w:val="0"/>
        </w:rPr>
        <w:t xml:space="preserve">File has a </w:t>
      </w:r>
      <w:r w:rsidRPr="002A3910">
        <w:rPr>
          <w:b/>
          <w:noProof w:val="0"/>
        </w:rPr>
        <w:t>.001</w:t>
      </w:r>
      <w:r w:rsidRPr="002A3910">
        <w:rPr>
          <w:noProof w:val="0"/>
        </w:rPr>
        <w:t xml:space="preserve"> field.</w:t>
      </w:r>
    </w:p>
    <w:p w14:paraId="08924E0E" w14:textId="77777777" w:rsidR="00395D75" w:rsidRPr="002A3910" w:rsidRDefault="00395D75" w:rsidP="005F62E1">
      <w:pPr>
        <w:pStyle w:val="APIParametersListNumberIndent"/>
        <w:keepNext/>
        <w:keepLines/>
        <w:rPr>
          <w:noProof w:val="0"/>
        </w:rPr>
      </w:pPr>
      <w:r w:rsidRPr="002A3910">
        <w:rPr>
          <w:noProof w:val="0"/>
        </w:rPr>
        <w:t xml:space="preserve">File’s </w:t>
      </w:r>
      <w:r w:rsidRPr="002A3910">
        <w:rPr>
          <w:b/>
          <w:noProof w:val="0"/>
        </w:rPr>
        <w:t>.01</w:t>
      </w:r>
      <w:r w:rsidRPr="002A3910">
        <w:rPr>
          <w:noProof w:val="0"/>
        </w:rPr>
        <w:t xml:space="preserve"> field is </w:t>
      </w:r>
      <w:r w:rsidRPr="002A3910">
        <w:rPr>
          <w:i/>
          <w:noProof w:val="0"/>
        </w:rPr>
        <w:t>not</w:t>
      </w:r>
      <w:r w:rsidRPr="002A3910">
        <w:rPr>
          <w:noProof w:val="0"/>
        </w:rPr>
        <w:t xml:space="preserve"> numeric and the file has no lookup index.</w:t>
      </w:r>
    </w:p>
    <w:p w14:paraId="6FC92448" w14:textId="77777777" w:rsidR="00395D75" w:rsidRPr="002A3910" w:rsidRDefault="00AE7C64" w:rsidP="00196320">
      <w:pPr>
        <w:pStyle w:val="APIParametersListNumberIndent"/>
        <w:rPr>
          <w:noProof w:val="0"/>
        </w:rPr>
      </w:pPr>
      <w:r w:rsidRPr="002A3910">
        <w:rPr>
          <w:noProof w:val="0"/>
        </w:rPr>
        <w:t xml:space="preserve">The </w:t>
      </w:r>
      <w:r w:rsidRPr="002A3910">
        <w:rPr>
          <w:b/>
          <w:noProof w:val="0"/>
        </w:rPr>
        <w:t>indexes</w:t>
      </w:r>
      <w:r w:rsidR="008F3EAA" w:rsidRPr="002A3910">
        <w:rPr>
          <w:noProof w:val="0"/>
        </w:rPr>
        <w:t xml:space="preserve"> parameter contains </w:t>
      </w:r>
      <w:r w:rsidR="00395D75" w:rsidRPr="002A3910">
        <w:rPr>
          <w:b/>
          <w:noProof w:val="0"/>
        </w:rPr>
        <w:t>#</w:t>
      </w:r>
      <w:r w:rsidR="00395D75" w:rsidRPr="002A3910">
        <w:rPr>
          <w:noProof w:val="0"/>
        </w:rPr>
        <w:t xml:space="preserve"> as one of its index names.</w:t>
      </w:r>
    </w:p>
    <w:p w14:paraId="1281DD03" w14:textId="77777777" w:rsidR="001B3EA6" w:rsidRPr="002A3910" w:rsidRDefault="001B3EA6" w:rsidP="001B3EA6">
      <w:pPr>
        <w:pStyle w:val="BodyText6"/>
      </w:pPr>
    </w:p>
    <w:p w14:paraId="1B088380" w14:textId="77777777" w:rsidR="00395D75" w:rsidRPr="002A3910" w:rsidRDefault="00395D75" w:rsidP="00395D75">
      <w:pPr>
        <w:pStyle w:val="APIParametersText"/>
        <w:rPr>
          <w:noProof w:val="0"/>
        </w:rPr>
      </w:pPr>
      <w:r w:rsidRPr="002A3910">
        <w:rPr>
          <w:noProof w:val="0"/>
        </w:rPr>
        <w:t xml:space="preserve">In all cases, the lookup value is expected to be in either </w:t>
      </w:r>
      <w:r w:rsidRPr="002A3910">
        <w:rPr>
          <w:b/>
          <w:noProof w:val="0"/>
        </w:rPr>
        <w:t>VALUE</w:t>
      </w:r>
      <w:r w:rsidRPr="002A3910">
        <w:rPr>
          <w:noProof w:val="0"/>
        </w:rPr>
        <w:t xml:space="preserve"> or </w:t>
      </w:r>
      <w:r w:rsidRPr="002A3910">
        <w:rPr>
          <w:b/>
          <w:noProof w:val="0"/>
        </w:rPr>
        <w:t>VA</w:t>
      </w:r>
      <w:r w:rsidR="008F3EAA" w:rsidRPr="002A3910">
        <w:rPr>
          <w:b/>
          <w:noProof w:val="0"/>
        </w:rPr>
        <w:t>LUE(1)</w:t>
      </w:r>
      <w:r w:rsidR="008F3EAA" w:rsidRPr="002A3910">
        <w:rPr>
          <w:noProof w:val="0"/>
        </w:rPr>
        <w:t xml:space="preserve">. In condition 4, if the </w:t>
      </w:r>
      <w:r w:rsidRPr="002A3910">
        <w:rPr>
          <w:b/>
          <w:noProof w:val="0"/>
        </w:rPr>
        <w:t>#</w:t>
      </w:r>
      <w:r w:rsidRPr="002A3910">
        <w:rPr>
          <w:noProof w:val="0"/>
        </w:rPr>
        <w:t xml:space="preserve"> is the only </w:t>
      </w:r>
      <w:r w:rsidR="00A1443E" w:rsidRPr="002A3910">
        <w:rPr>
          <w:b/>
          <w:noProof w:val="0"/>
        </w:rPr>
        <w:t>index</w:t>
      </w:r>
      <w:r w:rsidRPr="002A3910">
        <w:rPr>
          <w:noProof w:val="0"/>
        </w:rPr>
        <w:t xml:space="preserve">, and if the lookup value does </w:t>
      </w:r>
      <w:r w:rsidRPr="002A3910">
        <w:rPr>
          <w:i/>
          <w:noProof w:val="0"/>
        </w:rPr>
        <w:t>not</w:t>
      </w:r>
      <w:r w:rsidRPr="002A3910">
        <w:rPr>
          <w:noProof w:val="0"/>
        </w:rPr>
        <w:t xml:space="preserve"> match an IEN, the lookup fails, otherwise, the Finder continues the search using the other indexes.</w:t>
      </w:r>
    </w:p>
    <w:p w14:paraId="30A97CF3" w14:textId="77777777" w:rsidR="00395D75" w:rsidRPr="002A3910" w:rsidRDefault="00395D75" w:rsidP="00395D75">
      <w:pPr>
        <w:pStyle w:val="APIParametersText"/>
        <w:rPr>
          <w:noProof w:val="0"/>
        </w:rPr>
      </w:pPr>
      <w:r w:rsidRPr="002A3910">
        <w:rPr>
          <w:noProof w:val="0"/>
        </w:rPr>
        <w:t xml:space="preserve">In conditions 1, 2 and 3, strictly numeric input differs from </w:t>
      </w:r>
      <w:r w:rsidRPr="002A3910">
        <w:rPr>
          <w:b/>
          <w:noProof w:val="0"/>
        </w:rPr>
        <w:t>`</w:t>
      </w:r>
      <w:r w:rsidRPr="002A3910">
        <w:rPr>
          <w:noProof w:val="0"/>
        </w:rPr>
        <w:t xml:space="preserve">-numeric input in that whether or </w:t>
      </w:r>
      <w:r w:rsidRPr="002A3910">
        <w:rPr>
          <w:i/>
          <w:noProof w:val="0"/>
        </w:rPr>
        <w:t>not</w:t>
      </w:r>
      <w:r w:rsidRPr="002A3910">
        <w:rPr>
          <w:noProof w:val="0"/>
        </w:rPr>
        <w:t xml:space="preserve"> a record corresponding to this IEN exists or is selectable, the Finder proceeds with a regular lookup, using the numeric value to find matches in the file’s indexes. Even used this way, however, numeric input has the following special restriction: it is </w:t>
      </w:r>
      <w:r w:rsidRPr="002A3910">
        <w:rPr>
          <w:i/>
          <w:noProof w:val="0"/>
        </w:rPr>
        <w:t>not</w:t>
      </w:r>
      <w:r w:rsidRPr="002A3910">
        <w:rPr>
          <w:noProof w:val="0"/>
        </w:rPr>
        <w:t xml:space="preserve"> used as a lookup value in any indexed pointer or variable pointer field (unless </w:t>
      </w:r>
      <w:r w:rsidRPr="002A3910">
        <w:rPr>
          <w:b/>
          <w:noProof w:val="0"/>
        </w:rPr>
        <w:t>Q</w:t>
      </w:r>
      <w:r w:rsidRPr="002A3910">
        <w:rPr>
          <w:noProof w:val="0"/>
        </w:rPr>
        <w:t xml:space="preserve"> is passed in the </w:t>
      </w:r>
      <w:r w:rsidR="00AE7C64" w:rsidRPr="002A3910">
        <w:rPr>
          <w:b/>
          <w:noProof w:val="0"/>
        </w:rPr>
        <w:t>flags</w:t>
      </w:r>
      <w:r w:rsidRPr="002A3910">
        <w:rPr>
          <w:noProof w:val="0"/>
        </w:rPr>
        <w:t xml:space="preserve"> parameter).</w:t>
      </w:r>
    </w:p>
    <w:p w14:paraId="712B39A3" w14:textId="77777777" w:rsidR="00395D75" w:rsidRPr="002A3910" w:rsidRDefault="00395D75" w:rsidP="00395D75">
      <w:pPr>
        <w:pStyle w:val="APIParametersText"/>
        <w:rPr>
          <w:noProof w:val="0"/>
        </w:rPr>
      </w:pPr>
      <w:r w:rsidRPr="002A3910">
        <w:rPr>
          <w:noProof w:val="0"/>
        </w:rPr>
        <w:t>For example, suppose an application performs a Finder call on the (fictitious) EMPLOYEE file, passing a lookup value of 12; that the (fictitious) EMPLOYEE file points to the STATE</w:t>
      </w:r>
      <w:r w:rsidR="00EB1E1A" w:rsidRPr="002A3910">
        <w:rPr>
          <w:noProof w:val="0"/>
        </w:rPr>
        <w:t xml:space="preserve"> (#5)</w:t>
      </w:r>
      <w:r w:rsidRPr="002A3910">
        <w:rPr>
          <w:noProof w:val="0"/>
        </w:rPr>
        <w:t xml:space="preserve"> file</w:t>
      </w:r>
      <w:r w:rsidR="007869D8" w:rsidRPr="002A3910">
        <w:rPr>
          <w:noProof w:val="0"/>
        </w:rPr>
        <w:fldChar w:fldCharType="begin"/>
      </w:r>
      <w:r w:rsidR="00EB1E1A" w:rsidRPr="002A3910">
        <w:rPr>
          <w:noProof w:val="0"/>
        </w:rPr>
        <w:instrText>xe "STATE (#5) File"</w:instrText>
      </w:r>
      <w:r w:rsidR="007869D8" w:rsidRPr="002A3910">
        <w:rPr>
          <w:noProof w:val="0"/>
        </w:rPr>
        <w:fldChar w:fldCharType="end"/>
      </w:r>
      <w:r w:rsidR="007869D8" w:rsidRPr="002A3910">
        <w:rPr>
          <w:noProof w:val="0"/>
        </w:rPr>
        <w:fldChar w:fldCharType="begin"/>
      </w:r>
      <w:r w:rsidR="00EB1E1A" w:rsidRPr="002A3910">
        <w:rPr>
          <w:noProof w:val="0"/>
        </w:rPr>
        <w:instrText>xe "Files:STATE (#5)"</w:instrText>
      </w:r>
      <w:r w:rsidR="007869D8" w:rsidRPr="002A3910">
        <w:rPr>
          <w:noProof w:val="0"/>
        </w:rPr>
        <w:fldChar w:fldCharType="end"/>
      </w:r>
      <w:r w:rsidRPr="002A3910">
        <w:rPr>
          <w:noProof w:val="0"/>
        </w:rPr>
        <w:t>, in which Washington is record number 12; and that the (fictitious) EMPLOYEE file’s pointer to the STATE</w:t>
      </w:r>
      <w:r w:rsidR="00EB1E1A" w:rsidRPr="002A3910">
        <w:rPr>
          <w:noProof w:val="0"/>
        </w:rPr>
        <w:t xml:space="preserve"> (#5)</w:t>
      </w:r>
      <w:r w:rsidRPr="002A3910">
        <w:rPr>
          <w:noProof w:val="0"/>
        </w:rPr>
        <w:t xml:space="preserve"> file</w:t>
      </w:r>
      <w:r w:rsidR="007869D8" w:rsidRPr="002A3910">
        <w:rPr>
          <w:noProof w:val="0"/>
        </w:rPr>
        <w:fldChar w:fldCharType="begin"/>
      </w:r>
      <w:r w:rsidR="00EB1E1A" w:rsidRPr="002A3910">
        <w:rPr>
          <w:noProof w:val="0"/>
        </w:rPr>
        <w:instrText>xe "STATE (#5) File"</w:instrText>
      </w:r>
      <w:r w:rsidR="007869D8" w:rsidRPr="002A3910">
        <w:rPr>
          <w:noProof w:val="0"/>
        </w:rPr>
        <w:fldChar w:fldCharType="end"/>
      </w:r>
      <w:r w:rsidR="007869D8" w:rsidRPr="002A3910">
        <w:rPr>
          <w:noProof w:val="0"/>
        </w:rPr>
        <w:fldChar w:fldCharType="begin"/>
      </w:r>
      <w:r w:rsidR="00EB1E1A" w:rsidRPr="002A3910">
        <w:rPr>
          <w:noProof w:val="0"/>
        </w:rPr>
        <w:instrText>xe "Files:STATE (#5)"</w:instrText>
      </w:r>
      <w:r w:rsidR="007869D8" w:rsidRPr="002A3910">
        <w:rPr>
          <w:noProof w:val="0"/>
        </w:rPr>
        <w:fldChar w:fldCharType="end"/>
      </w:r>
      <w:r w:rsidRPr="002A3910">
        <w:rPr>
          <w:noProof w:val="0"/>
        </w:rPr>
        <w:t xml:space="preserve"> is indexed. The application would </w:t>
      </w:r>
      <w:r w:rsidRPr="002A3910">
        <w:rPr>
          <w:i/>
          <w:noProof w:val="0"/>
        </w:rPr>
        <w:t>not</w:t>
      </w:r>
      <w:r w:rsidRPr="002A3910">
        <w:rPr>
          <w:noProof w:val="0"/>
        </w:rPr>
        <w:t xml:space="preserve"> be able to use the input value of 12 to find every employee who lives in Washington state.</w:t>
      </w:r>
    </w:p>
    <w:p w14:paraId="224F075F" w14:textId="77777777" w:rsidR="00395D75" w:rsidRPr="002A3910" w:rsidRDefault="00395D75" w:rsidP="00395D75">
      <w:pPr>
        <w:pStyle w:val="APIParameters"/>
        <w:rPr>
          <w:noProof w:val="0"/>
        </w:rPr>
      </w:pPr>
      <w:r w:rsidRPr="002A3910">
        <w:rPr>
          <w:b/>
          <w:bCs w:val="0"/>
          <w:noProof w:val="0"/>
        </w:rPr>
        <w:t>[.]indexes</w:t>
      </w:r>
      <w:r w:rsidRPr="002A3910">
        <w:rPr>
          <w:noProof w:val="0"/>
        </w:rPr>
        <w:t>:</w:t>
      </w:r>
      <w:r w:rsidRPr="002A3910">
        <w:rPr>
          <w:noProof w:val="0"/>
        </w:rPr>
        <w:tab/>
        <w:t xml:space="preserve">(Optional) The indexes the Finder should search for a match. This parameter should be set to a list of index names separated by </w:t>
      </w:r>
      <w:r w:rsidRPr="002A3910">
        <w:rPr>
          <w:b/>
          <w:noProof w:val="0"/>
        </w:rPr>
        <w:t>^</w:t>
      </w:r>
      <w:r w:rsidRPr="002A3910">
        <w:rPr>
          <w:noProof w:val="0"/>
        </w:rPr>
        <w:t xml:space="preserve"> characters. This parameter specifies which indexes to check and the order in which to check them. The caller does </w:t>
      </w:r>
      <w:r w:rsidRPr="002A3910">
        <w:rPr>
          <w:i/>
          <w:noProof w:val="0"/>
        </w:rPr>
        <w:t>not</w:t>
      </w:r>
      <w:r w:rsidRPr="002A3910">
        <w:rPr>
          <w:noProof w:val="0"/>
        </w:rPr>
        <w:t xml:space="preserve"> need to pass the </w:t>
      </w:r>
      <w:r w:rsidRPr="002A3910">
        <w:rPr>
          <w:b/>
          <w:noProof w:val="0"/>
        </w:rPr>
        <w:t>M</w:t>
      </w:r>
      <w:r w:rsidRPr="002A3910">
        <w:rPr>
          <w:noProof w:val="0"/>
        </w:rPr>
        <w:t xml:space="preserve"> flag for the </w:t>
      </w:r>
      <w:r w:rsidR="00AE7C64" w:rsidRPr="002A3910">
        <w:rPr>
          <w:b/>
          <w:noProof w:val="0"/>
        </w:rPr>
        <w:t>indexes</w:t>
      </w:r>
      <w:r w:rsidRPr="002A3910">
        <w:rPr>
          <w:noProof w:val="0"/>
        </w:rPr>
        <w:t xml:space="preserve"> parameter to work properly. For example, a value of “</w:t>
      </w:r>
      <w:r w:rsidRPr="002A3910">
        <w:rPr>
          <w:b/>
          <w:noProof w:val="0"/>
        </w:rPr>
        <w:t>B^C^ZZALBERT^D</w:t>
      </w:r>
      <w:r w:rsidRPr="002A3910">
        <w:rPr>
          <w:noProof w:val="0"/>
        </w:rPr>
        <w:t xml:space="preserve">” specifies </w:t>
      </w:r>
      <w:r w:rsidRPr="002A3910">
        <w:rPr>
          <w:b/>
          <w:noProof w:val="0"/>
        </w:rPr>
        <w:t>four</w:t>
      </w:r>
      <w:r w:rsidRPr="002A3910">
        <w:rPr>
          <w:noProof w:val="0"/>
        </w:rPr>
        <w:t xml:space="preserve"> indexes to check in the given order.</w:t>
      </w:r>
    </w:p>
    <w:p w14:paraId="4CDA8361" w14:textId="77777777" w:rsidR="00395D75" w:rsidRPr="002A3910" w:rsidRDefault="00395D75" w:rsidP="00395D75">
      <w:pPr>
        <w:pStyle w:val="APIParametersText"/>
        <w:rPr>
          <w:noProof w:val="0"/>
        </w:rPr>
      </w:pPr>
      <w:r w:rsidRPr="002A3910">
        <w:rPr>
          <w:noProof w:val="0"/>
        </w:rPr>
        <w:t>If the first index passed is a compound index, only that one index can be in the list. Attempting to put more than one index in the list when the first one is compound generates an error. If the first index in the list is a single subscript index, however, compound indexes can follow that one in the list. In that case, the lookup expects only one lookup value and only the first subscript of any compound index is checked for matches.</w:t>
      </w:r>
    </w:p>
    <w:p w14:paraId="75EEFF18" w14:textId="77777777" w:rsidR="00395D75" w:rsidRPr="002A3910" w:rsidRDefault="00395D75" w:rsidP="00395D75">
      <w:pPr>
        <w:pStyle w:val="APIParametersText"/>
        <w:rPr>
          <w:noProof w:val="0"/>
        </w:rPr>
      </w:pPr>
      <w:r w:rsidRPr="002A3910">
        <w:rPr>
          <w:noProof w:val="0"/>
        </w:rPr>
        <w:t xml:space="preserve">If no index name, or only one index name, is passed in the </w:t>
      </w:r>
      <w:r w:rsidR="00AE7C64" w:rsidRPr="002A3910">
        <w:rPr>
          <w:b/>
          <w:noProof w:val="0"/>
        </w:rPr>
        <w:t>indexes</w:t>
      </w:r>
      <w:r w:rsidRPr="002A3910">
        <w:rPr>
          <w:noProof w:val="0"/>
        </w:rPr>
        <w:t xml:space="preserve"> parameter, and if the </w:t>
      </w:r>
      <w:r w:rsidR="00AE7C64" w:rsidRPr="002A3910">
        <w:rPr>
          <w:b/>
          <w:noProof w:val="0"/>
        </w:rPr>
        <w:t>flags</w:t>
      </w:r>
      <w:r w:rsidRPr="002A3910">
        <w:rPr>
          <w:noProof w:val="0"/>
        </w:rPr>
        <w:t xml:space="preserve"> parameter contains an </w:t>
      </w:r>
      <w:r w:rsidRPr="002A3910">
        <w:rPr>
          <w:b/>
          <w:noProof w:val="0"/>
        </w:rPr>
        <w:t>M</w:t>
      </w:r>
      <w:r w:rsidRPr="002A3910">
        <w:rPr>
          <w:noProof w:val="0"/>
        </w:rPr>
        <w:t>, then the Finder does the search using the starting index, as well as all indexes that follow the starting one alphabetically (unless the starting index is compound; see paragraph above).</w:t>
      </w:r>
    </w:p>
    <w:p w14:paraId="6CBD3A45" w14:textId="77777777" w:rsidR="00395D75" w:rsidRPr="002A3910" w:rsidRDefault="007869D8" w:rsidP="00025199">
      <w:pPr>
        <w:pStyle w:val="APIParametersNote"/>
        <w:rPr>
          <w:noProof w:val="0"/>
        </w:rPr>
      </w:pPr>
      <w:r w:rsidRPr="002A3910">
        <w:drawing>
          <wp:inline distT="0" distB="0" distL="0" distR="0" wp14:anchorId="35FF290B" wp14:editId="5567AAF2">
            <wp:extent cx="289560" cy="289560"/>
            <wp:effectExtent l="0" t="0" r="0" b="0"/>
            <wp:docPr id="228"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95D75" w:rsidRPr="002A3910">
        <w:rPr>
          <w:noProof w:val="0"/>
        </w:rPr>
        <w:tab/>
      </w:r>
      <w:r w:rsidR="00395D75" w:rsidRPr="002A3910">
        <w:rPr>
          <w:b/>
          <w:noProof w:val="0"/>
        </w:rPr>
        <w:t xml:space="preserve">REF: </w:t>
      </w:r>
      <w:r w:rsidR="00395D75" w:rsidRPr="002A3910">
        <w:rPr>
          <w:noProof w:val="0"/>
        </w:rPr>
        <w:t xml:space="preserve">See also the documentation on the </w:t>
      </w:r>
      <w:r w:rsidR="00395D75" w:rsidRPr="002A3910">
        <w:rPr>
          <w:b/>
          <w:noProof w:val="0"/>
        </w:rPr>
        <w:t>M</w:t>
      </w:r>
      <w:r w:rsidR="00395D75" w:rsidRPr="002A3910">
        <w:rPr>
          <w:noProof w:val="0"/>
        </w:rPr>
        <w:t xml:space="preserve"> flag.</w:t>
      </w:r>
    </w:p>
    <w:p w14:paraId="0799ECD4" w14:textId="77777777" w:rsidR="00ED7CA3" w:rsidRPr="002A3910" w:rsidRDefault="00ED7CA3" w:rsidP="00ED7CA3">
      <w:pPr>
        <w:pStyle w:val="BodyText6"/>
      </w:pPr>
    </w:p>
    <w:p w14:paraId="32716154" w14:textId="371DA6EF" w:rsidR="00395D75" w:rsidRPr="002A3910" w:rsidRDefault="00395D75" w:rsidP="00395D75">
      <w:pPr>
        <w:pStyle w:val="APIParametersText"/>
        <w:rPr>
          <w:noProof w:val="0"/>
        </w:rPr>
      </w:pPr>
      <w:r w:rsidRPr="002A3910">
        <w:rPr>
          <w:noProof w:val="0"/>
        </w:rPr>
        <w:t xml:space="preserve">If the index is </w:t>
      </w:r>
      <w:r w:rsidRPr="002A3910">
        <w:rPr>
          <w:i/>
          <w:noProof w:val="0"/>
        </w:rPr>
        <w:t>not</w:t>
      </w:r>
      <w:r w:rsidRPr="002A3910">
        <w:rPr>
          <w:noProof w:val="0"/>
        </w:rPr>
        <w:t xml:space="preserve"> specified, the default starting index is “</w:t>
      </w:r>
      <w:r w:rsidRPr="002A3910">
        <w:rPr>
          <w:b/>
          <w:noProof w:val="0"/>
        </w:rPr>
        <w:t>B</w:t>
      </w:r>
      <w:r w:rsidRPr="002A3910">
        <w:rPr>
          <w:noProof w:val="0"/>
        </w:rPr>
        <w:t xml:space="preserve">” unless the </w:t>
      </w:r>
      <w:r w:rsidR="00C43E5C" w:rsidRPr="002A3910">
        <w:rPr>
          <w:b/>
          <w:noProof w:val="0"/>
        </w:rPr>
        <w:t>flags</w:t>
      </w:r>
      <w:r w:rsidRPr="002A3910">
        <w:rPr>
          <w:noProof w:val="0"/>
        </w:rPr>
        <w:t xml:space="preserve"> parameter contains a </w:t>
      </w:r>
      <w:r w:rsidRPr="002A3910">
        <w:rPr>
          <w:b/>
          <w:noProof w:val="0"/>
        </w:rPr>
        <w:t>K</w:t>
      </w:r>
      <w:r w:rsidRPr="002A3910">
        <w:rPr>
          <w:noProof w:val="0"/>
        </w:rPr>
        <w:t>, in which case the default is the Uniqueness Index defined for the Primary Key on the file.</w:t>
      </w:r>
    </w:p>
    <w:p w14:paraId="42AF9B86" w14:textId="77777777" w:rsidR="00395D75" w:rsidRPr="002A3910" w:rsidRDefault="00395D75" w:rsidP="00395D75">
      <w:pPr>
        <w:pStyle w:val="APIParametersText"/>
        <w:rPr>
          <w:noProof w:val="0"/>
        </w:rPr>
      </w:pPr>
      <w:r w:rsidRPr="002A3910">
        <w:rPr>
          <w:noProof w:val="0"/>
        </w:rPr>
        <w:t>Mnemonic cross-references folded into the specified index are included in the output.</w:t>
      </w:r>
    </w:p>
    <w:p w14:paraId="65EE2C82" w14:textId="77777777" w:rsidR="00395D75" w:rsidRPr="002A3910" w:rsidRDefault="00395D75" w:rsidP="00395D75">
      <w:pPr>
        <w:pStyle w:val="APIParametersText"/>
        <w:rPr>
          <w:noProof w:val="0"/>
        </w:rPr>
      </w:pPr>
      <w:r w:rsidRPr="002A3910">
        <w:rPr>
          <w:noProof w:val="0"/>
        </w:rPr>
        <w:t xml:space="preserve">When the first subscript of one of the indexes on the file you are searching indexes a pointer or variable pointer, then the Finder searches the pointed-to file for matches to the lookup value. Array entries can be passed in the </w:t>
      </w:r>
      <w:r w:rsidR="00C43E5C" w:rsidRPr="002A3910">
        <w:rPr>
          <w:b/>
          <w:noProof w:val="0"/>
        </w:rPr>
        <w:t>indexes</w:t>
      </w:r>
      <w:r w:rsidRPr="002A3910">
        <w:rPr>
          <w:noProof w:val="0"/>
        </w:rPr>
        <w:t xml:space="preserve"> parameter to control this search on the pointed-to file. Suppose the name of the array is </w:t>
      </w:r>
      <w:r w:rsidRPr="002A3910">
        <w:rPr>
          <w:b/>
          <w:noProof w:val="0"/>
        </w:rPr>
        <w:t>NMSPIX</w:t>
      </w:r>
      <w:r w:rsidRPr="002A3910">
        <w:rPr>
          <w:noProof w:val="0"/>
        </w:rPr>
        <w:t xml:space="preserve">. Then you can </w:t>
      </w:r>
      <w:r w:rsidR="00891F86" w:rsidRPr="002A3910">
        <w:rPr>
          <w:b/>
          <w:noProof w:val="0"/>
        </w:rPr>
        <w:t>SET </w:t>
      </w:r>
      <w:r w:rsidRPr="002A3910">
        <w:rPr>
          <w:b/>
          <w:noProof w:val="0"/>
        </w:rPr>
        <w:t>NMSPIX(“PTRIX”,from_file#,pointer_field#,to_file#)=“^”_delimited_index_list</w:t>
      </w:r>
      <w:r w:rsidRPr="002A3910">
        <w:rPr>
          <w:noProof w:val="0"/>
        </w:rPr>
        <w:t>. This array entry allows the user to pass a list of indexes that is used when doing the search on the pointed-to file.</w:t>
      </w:r>
    </w:p>
    <w:p w14:paraId="7D2E6658" w14:textId="77777777" w:rsidR="00395D75" w:rsidRPr="002A3910" w:rsidRDefault="00395D75" w:rsidP="00395D75">
      <w:pPr>
        <w:pStyle w:val="APIParametersText"/>
        <w:rPr>
          <w:noProof w:val="0"/>
        </w:rPr>
      </w:pPr>
      <w:r w:rsidRPr="002A3910">
        <w:rPr>
          <w:noProof w:val="0"/>
        </w:rPr>
        <w:t xml:space="preserve">For example, if </w:t>
      </w:r>
      <w:r w:rsidR="00A1443E" w:rsidRPr="002A3910">
        <w:rPr>
          <w:noProof w:val="0"/>
        </w:rPr>
        <w:t xml:space="preserve">the (fictitious) </w:t>
      </w:r>
      <w:r w:rsidRPr="002A3910">
        <w:rPr>
          <w:noProof w:val="0"/>
        </w:rPr>
        <w:t>File #662001 has a pointer Field #5 to File #200 (NEW PERSON</w:t>
      </w:r>
      <w:r w:rsidR="007869D8" w:rsidRPr="002A3910">
        <w:rPr>
          <w:noProof w:val="0"/>
        </w:rPr>
        <w:fldChar w:fldCharType="begin"/>
      </w:r>
      <w:r w:rsidR="00682C86" w:rsidRPr="002A3910">
        <w:rPr>
          <w:noProof w:val="0"/>
        </w:rPr>
        <w:instrText>xe "NEW PERSON (#200) File"</w:instrText>
      </w:r>
      <w:r w:rsidR="007869D8" w:rsidRPr="002A3910">
        <w:rPr>
          <w:noProof w:val="0"/>
        </w:rPr>
        <w:fldChar w:fldCharType="end"/>
      </w:r>
      <w:r w:rsidR="007869D8" w:rsidRPr="002A3910">
        <w:rPr>
          <w:noProof w:val="0"/>
        </w:rPr>
        <w:fldChar w:fldCharType="begin"/>
      </w:r>
      <w:r w:rsidR="00682C86" w:rsidRPr="002A3910">
        <w:rPr>
          <w:noProof w:val="0"/>
        </w:rPr>
        <w:instrText>xe "Files:NEW PERSON (#200)"</w:instrText>
      </w:r>
      <w:r w:rsidR="007869D8" w:rsidRPr="002A3910">
        <w:rPr>
          <w:noProof w:val="0"/>
        </w:rPr>
        <w:fldChar w:fldCharType="end"/>
      </w:r>
      <w:r w:rsidRPr="002A3910">
        <w:rPr>
          <w:noProof w:val="0"/>
        </w:rPr>
        <w:t>), and you wanted the lookup on Field #5 to find entries in the NEW PERSON</w:t>
      </w:r>
      <w:r w:rsidR="00EB1E1A" w:rsidRPr="002A3910">
        <w:rPr>
          <w:noProof w:val="0"/>
        </w:rPr>
        <w:t xml:space="preserve"> (#200)</w:t>
      </w:r>
      <w:r w:rsidRPr="002A3910">
        <w:rPr>
          <w:noProof w:val="0"/>
        </w:rPr>
        <w:t xml:space="preserve"> file</w:t>
      </w:r>
      <w:r w:rsidR="007869D8" w:rsidRPr="002A3910">
        <w:rPr>
          <w:noProof w:val="0"/>
        </w:rPr>
        <w:fldChar w:fldCharType="begin"/>
      </w:r>
      <w:r w:rsidR="00EB1E1A" w:rsidRPr="002A3910">
        <w:rPr>
          <w:noProof w:val="0"/>
        </w:rPr>
        <w:instrText>xe "NEW PERSON (#200) File"</w:instrText>
      </w:r>
      <w:r w:rsidR="007869D8" w:rsidRPr="002A3910">
        <w:rPr>
          <w:noProof w:val="0"/>
        </w:rPr>
        <w:fldChar w:fldCharType="end"/>
      </w:r>
      <w:r w:rsidR="007869D8" w:rsidRPr="002A3910">
        <w:rPr>
          <w:noProof w:val="0"/>
        </w:rPr>
        <w:fldChar w:fldCharType="begin"/>
      </w:r>
      <w:r w:rsidR="00EB1E1A" w:rsidRPr="002A3910">
        <w:rPr>
          <w:noProof w:val="0"/>
        </w:rPr>
        <w:instrText>xe "Files:NEW PERSON (#200)"</w:instrText>
      </w:r>
      <w:r w:rsidR="007869D8" w:rsidRPr="002A3910">
        <w:rPr>
          <w:noProof w:val="0"/>
        </w:rPr>
        <w:fldChar w:fldCharType="end"/>
      </w:r>
      <w:r w:rsidRPr="002A3910">
        <w:rPr>
          <w:noProof w:val="0"/>
        </w:rPr>
        <w:t xml:space="preserve"> only by name (“</w:t>
      </w:r>
      <w:r w:rsidRPr="002A3910">
        <w:rPr>
          <w:b/>
          <w:noProof w:val="0"/>
        </w:rPr>
        <w:t>B</w:t>
      </w:r>
      <w:r w:rsidRPr="002A3910">
        <w:rPr>
          <w:noProof w:val="0"/>
        </w:rPr>
        <w:t xml:space="preserve">” index), or by the first letter of the last name concatenated with the last </w:t>
      </w:r>
      <w:r w:rsidR="00891F86" w:rsidRPr="002A3910">
        <w:rPr>
          <w:noProof w:val="0"/>
        </w:rPr>
        <w:t>four</w:t>
      </w:r>
      <w:r w:rsidRPr="002A3910">
        <w:rPr>
          <w:noProof w:val="0"/>
        </w:rPr>
        <w:t xml:space="preserve"> digits of the social security number (“</w:t>
      </w:r>
      <w:r w:rsidRPr="002A3910">
        <w:rPr>
          <w:b/>
          <w:noProof w:val="0"/>
        </w:rPr>
        <w:t>BS5</w:t>
      </w:r>
      <w:r w:rsidRPr="002A3910">
        <w:rPr>
          <w:noProof w:val="0"/>
        </w:rPr>
        <w:t xml:space="preserve">” index), </w:t>
      </w:r>
      <w:r w:rsidR="00891F86" w:rsidRPr="002A3910">
        <w:rPr>
          <w:b/>
          <w:noProof w:val="0"/>
        </w:rPr>
        <w:t>SET</w:t>
      </w:r>
      <w:r w:rsidRPr="002A3910">
        <w:rPr>
          <w:b/>
          <w:noProof w:val="0"/>
        </w:rPr>
        <w:t xml:space="preserve"> NMSPIX(“PTRIX”,662001,5,200)=“B^BS5”</w:t>
      </w:r>
      <w:r w:rsidRPr="002A3910">
        <w:rPr>
          <w:noProof w:val="0"/>
        </w:rPr>
        <w:t>.</w:t>
      </w:r>
    </w:p>
    <w:p w14:paraId="7819261E" w14:textId="77777777" w:rsidR="00A1443E" w:rsidRPr="002A3910" w:rsidRDefault="009F26BB" w:rsidP="00025199">
      <w:pPr>
        <w:pStyle w:val="APIParameters"/>
        <w:keepNext/>
        <w:keepLines/>
        <w:rPr>
          <w:noProof w:val="0"/>
        </w:rPr>
      </w:pPr>
      <w:bookmarkStart w:id="836" w:name="find1_dic_screen_parameter"/>
      <w:r w:rsidRPr="002A3910">
        <w:rPr>
          <w:b/>
          <w:bCs w:val="0"/>
          <w:noProof w:val="0"/>
        </w:rPr>
        <w:t>[.]screen</w:t>
      </w:r>
      <w:bookmarkEnd w:id="836"/>
      <w:r w:rsidRPr="002A3910">
        <w:rPr>
          <w:noProof w:val="0"/>
        </w:rPr>
        <w:t>:</w:t>
      </w:r>
      <w:r w:rsidRPr="002A3910">
        <w:rPr>
          <w:noProof w:val="0"/>
        </w:rPr>
        <w:tab/>
        <w:t xml:space="preserve">(Optional) </w:t>
      </w:r>
      <w:r w:rsidRPr="002A3910">
        <w:rPr>
          <w:b/>
          <w:noProof w:val="0"/>
        </w:rPr>
        <w:t>Entry Screen</w:t>
      </w:r>
      <w:r w:rsidRPr="002A3910">
        <w:rPr>
          <w:noProof w:val="0"/>
        </w:rPr>
        <w:t xml:space="preserve">. The screen to apply to each potential entry in the returned list to decide whether or </w:t>
      </w:r>
      <w:r w:rsidRPr="002A3910">
        <w:rPr>
          <w:i/>
          <w:noProof w:val="0"/>
        </w:rPr>
        <w:t>not</w:t>
      </w:r>
      <w:r w:rsidRPr="002A3910">
        <w:rPr>
          <w:noProof w:val="0"/>
        </w:rPr>
        <w:t xml:space="preserve"> to include it. This may be set to any valid M code that sets </w:t>
      </w:r>
      <w:r w:rsidRPr="002A3910">
        <w:rPr>
          <w:b/>
          <w:noProof w:val="0"/>
        </w:rPr>
        <w:t>$TEST</w:t>
      </w:r>
      <w:r w:rsidR="00A1443E" w:rsidRPr="002A3910">
        <w:rPr>
          <w:noProof w:val="0"/>
        </w:rPr>
        <w:t xml:space="preserve"> to</w:t>
      </w:r>
      <w:r w:rsidR="00891F86" w:rsidRPr="002A3910">
        <w:rPr>
          <w:noProof w:val="0"/>
        </w:rPr>
        <w:t>:</w:t>
      </w:r>
    </w:p>
    <w:p w14:paraId="77D83951" w14:textId="77777777" w:rsidR="00A1443E" w:rsidRPr="002A3910" w:rsidRDefault="009F26BB" w:rsidP="00025199">
      <w:pPr>
        <w:pStyle w:val="APIParametersListBullet"/>
        <w:keepNext/>
        <w:keepLines/>
        <w:rPr>
          <w:noProof w:val="0"/>
        </w:rPr>
      </w:pPr>
      <w:r w:rsidRPr="002A3910">
        <w:rPr>
          <w:b/>
          <w:noProof w:val="0"/>
        </w:rPr>
        <w:t>1</w:t>
      </w:r>
      <w:r w:rsidR="00025199" w:rsidRPr="002A3910">
        <w:rPr>
          <w:b/>
          <w:noProof w:val="0"/>
        </w:rPr>
        <w:t>—</w:t>
      </w:r>
      <w:r w:rsidR="00025199" w:rsidRPr="002A3910">
        <w:rPr>
          <w:noProof w:val="0"/>
        </w:rPr>
        <w:t>I</w:t>
      </w:r>
      <w:r w:rsidRPr="002A3910">
        <w:rPr>
          <w:noProof w:val="0"/>
        </w:rPr>
        <w:t>f the entry should be included</w:t>
      </w:r>
      <w:r w:rsidR="00A1443E" w:rsidRPr="002A3910">
        <w:rPr>
          <w:noProof w:val="0"/>
        </w:rPr>
        <w:t>.</w:t>
      </w:r>
    </w:p>
    <w:p w14:paraId="3D1BD256" w14:textId="77777777" w:rsidR="00A1443E" w:rsidRPr="002A3910" w:rsidRDefault="009F26BB" w:rsidP="00A1443E">
      <w:pPr>
        <w:pStyle w:val="APIParametersListBullet"/>
        <w:rPr>
          <w:noProof w:val="0"/>
        </w:rPr>
      </w:pPr>
      <w:r w:rsidRPr="002A3910">
        <w:rPr>
          <w:b/>
          <w:noProof w:val="0"/>
        </w:rPr>
        <w:t>0</w:t>
      </w:r>
      <w:r w:rsidR="00025199" w:rsidRPr="002A3910">
        <w:rPr>
          <w:b/>
          <w:noProof w:val="0"/>
        </w:rPr>
        <w:t>—</w:t>
      </w:r>
      <w:r w:rsidR="00025199" w:rsidRPr="002A3910">
        <w:rPr>
          <w:noProof w:val="0"/>
        </w:rPr>
        <w:t xml:space="preserve">If the entry should </w:t>
      </w:r>
      <w:r w:rsidR="00025199" w:rsidRPr="002A3910">
        <w:rPr>
          <w:i/>
          <w:noProof w:val="0"/>
        </w:rPr>
        <w:t>not</w:t>
      </w:r>
      <w:r w:rsidR="00025199" w:rsidRPr="002A3910">
        <w:rPr>
          <w:noProof w:val="0"/>
        </w:rPr>
        <w:t xml:space="preserve"> be included</w:t>
      </w:r>
      <w:r w:rsidR="00A1443E" w:rsidRPr="002A3910">
        <w:rPr>
          <w:noProof w:val="0"/>
        </w:rPr>
        <w:t>.</w:t>
      </w:r>
    </w:p>
    <w:p w14:paraId="6F60F519" w14:textId="77777777" w:rsidR="001B3EA6" w:rsidRPr="002A3910" w:rsidRDefault="001B3EA6" w:rsidP="001B3EA6">
      <w:pPr>
        <w:pStyle w:val="BodyText6"/>
      </w:pPr>
    </w:p>
    <w:p w14:paraId="75A7A156" w14:textId="2179C2A1" w:rsidR="00395D75" w:rsidRPr="002A3910" w:rsidRDefault="009F26BB" w:rsidP="00A1443E">
      <w:pPr>
        <w:pStyle w:val="APIParametersText"/>
        <w:rPr>
          <w:noProof w:val="0"/>
        </w:rPr>
      </w:pPr>
      <w:r w:rsidRPr="002A3910">
        <w:rPr>
          <w:noProof w:val="0"/>
        </w:rPr>
        <w:t xml:space="preserve">This is exactly equivalent to the </w:t>
      </w:r>
      <w:r w:rsidRPr="002A3910">
        <w:rPr>
          <w:b/>
          <w:noProof w:val="0"/>
        </w:rPr>
        <w:t>DIC(“S”)</w:t>
      </w:r>
      <w:r w:rsidRPr="002A3910">
        <w:rPr>
          <w:noProof w:val="0"/>
        </w:rPr>
        <w:t xml:space="preserve"> input variable for the Classic VA FileMan lookup </w:t>
      </w:r>
      <w:hyperlink w:anchor="dic" w:history="1">
        <w:r w:rsidRPr="002A3910">
          <w:rPr>
            <w:rStyle w:val="Hyperlink"/>
            <w:noProof w:val="0"/>
          </w:rPr>
          <w:t>^DIC</w:t>
        </w:r>
      </w:hyperlink>
      <w:r w:rsidRPr="002A3910">
        <w:rPr>
          <w:noProof w:val="0"/>
        </w:rPr>
        <w:t xml:space="preserve">. The Finder executes this screen in addition to any </w:t>
      </w:r>
      <w:r w:rsidRPr="002A3910">
        <w:rPr>
          <w:b/>
          <w:noProof w:val="0"/>
        </w:rPr>
        <w:t>SCR</w:t>
      </w:r>
      <w:r w:rsidRPr="002A3910">
        <w:rPr>
          <w:noProof w:val="0"/>
        </w:rPr>
        <w:t xml:space="preserve"> node (whole-file screen) defined on the data dictionary for the file. Optionally, the screen can be defined in an array entry subscripted </w:t>
      </w:r>
      <w:r w:rsidR="00025199" w:rsidRPr="002A3910">
        <w:rPr>
          <w:noProof w:val="0"/>
        </w:rPr>
        <w:t xml:space="preserve">by </w:t>
      </w:r>
      <w:r w:rsidRPr="002A3910">
        <w:rPr>
          <w:b/>
          <w:noProof w:val="0"/>
        </w:rPr>
        <w:t>S</w:t>
      </w:r>
      <w:r w:rsidRPr="002A3910">
        <w:rPr>
          <w:noProof w:val="0"/>
        </w:rPr>
        <w:t xml:space="preserve"> </w:t>
      </w:r>
      <w:r w:rsidR="00C43E5C" w:rsidRPr="002A3910">
        <w:rPr>
          <w:noProof w:val="0"/>
        </w:rPr>
        <w:t>[e.g., </w:t>
      </w:r>
      <w:r w:rsidR="00C43E5C" w:rsidRPr="002A3910">
        <w:rPr>
          <w:b/>
          <w:noProof w:val="0"/>
        </w:rPr>
        <w:t>SCR(“S”)</w:t>
      </w:r>
      <w:r w:rsidR="00C43E5C" w:rsidRPr="002A3910">
        <w:rPr>
          <w:noProof w:val="0"/>
        </w:rPr>
        <w:t>]</w:t>
      </w:r>
      <w:r w:rsidRPr="002A3910">
        <w:rPr>
          <w:noProof w:val="0"/>
        </w:rPr>
        <w:t>, allowing additional screen entries to be defined for variable pointer fields as described below.</w:t>
      </w:r>
    </w:p>
    <w:p w14:paraId="3AE557C1" w14:textId="77777777" w:rsidR="009F26BB" w:rsidRPr="002A3910" w:rsidRDefault="009F26BB" w:rsidP="009F26BB">
      <w:pPr>
        <w:pStyle w:val="APIParametersText"/>
        <w:keepNext/>
        <w:keepLines/>
        <w:rPr>
          <w:noProof w:val="0"/>
        </w:rPr>
      </w:pPr>
      <w:r w:rsidRPr="002A3910">
        <w:rPr>
          <w:noProof w:val="0"/>
        </w:rPr>
        <w:t>The entry screen code can rely upon the following:</w:t>
      </w:r>
    </w:p>
    <w:p w14:paraId="0B64562B" w14:textId="77777777" w:rsidR="009F26BB" w:rsidRPr="002A3910" w:rsidRDefault="00025199" w:rsidP="009F26BB">
      <w:pPr>
        <w:pStyle w:val="APIParametersListBullet"/>
        <w:keepNext/>
        <w:keepLines/>
        <w:rPr>
          <w:noProof w:val="0"/>
        </w:rPr>
      </w:pPr>
      <w:r w:rsidRPr="002A3910">
        <w:rPr>
          <w:b/>
          <w:noProof w:val="0"/>
        </w:rPr>
        <w:t>Naked I</w:t>
      </w:r>
      <w:r w:rsidR="009F26BB" w:rsidRPr="002A3910">
        <w:rPr>
          <w:b/>
          <w:noProof w:val="0"/>
        </w:rPr>
        <w:t>ndicator</w:t>
      </w:r>
      <w:r w:rsidR="009F26BB" w:rsidRPr="002A3910">
        <w:rPr>
          <w:noProof w:val="0"/>
        </w:rPr>
        <w:t>—</w:t>
      </w:r>
      <w:r w:rsidR="009F26BB" w:rsidRPr="002A3910">
        <w:rPr>
          <w:b/>
          <w:noProof w:val="0"/>
        </w:rPr>
        <w:t>Zero</w:t>
      </w:r>
      <w:r w:rsidR="009F26BB" w:rsidRPr="002A3910">
        <w:rPr>
          <w:noProof w:val="0"/>
        </w:rPr>
        <w:t>-node of entry’s record.</w:t>
      </w:r>
    </w:p>
    <w:p w14:paraId="234A54F0" w14:textId="77777777" w:rsidR="009F26BB" w:rsidRPr="002A3910" w:rsidRDefault="009F26BB" w:rsidP="009F26BB">
      <w:pPr>
        <w:pStyle w:val="APIParametersListBullet"/>
        <w:keepNext/>
        <w:keepLines/>
        <w:rPr>
          <w:noProof w:val="0"/>
        </w:rPr>
      </w:pPr>
      <w:r w:rsidRPr="002A3910">
        <w:rPr>
          <w:b/>
          <w:noProof w:val="0"/>
        </w:rPr>
        <w:t>D</w:t>
      </w:r>
      <w:r w:rsidRPr="002A3910">
        <w:rPr>
          <w:noProof w:val="0"/>
        </w:rPr>
        <w:t>—Index being traversed.</w:t>
      </w:r>
    </w:p>
    <w:p w14:paraId="75A94032" w14:textId="77777777" w:rsidR="009F26BB" w:rsidRPr="002A3910" w:rsidRDefault="009F26BB" w:rsidP="009F26BB">
      <w:pPr>
        <w:pStyle w:val="APIParametersListBullet"/>
        <w:keepNext/>
        <w:keepLines/>
        <w:rPr>
          <w:noProof w:val="0"/>
        </w:rPr>
      </w:pPr>
      <w:r w:rsidRPr="002A3910">
        <w:rPr>
          <w:b/>
          <w:noProof w:val="0"/>
        </w:rPr>
        <w:t>DIC</w:t>
      </w:r>
      <w:r w:rsidRPr="002A3910">
        <w:rPr>
          <w:noProof w:val="0"/>
        </w:rPr>
        <w:t>—Open global reference of file being traversed.</w:t>
      </w:r>
    </w:p>
    <w:p w14:paraId="7910A32A" w14:textId="77777777" w:rsidR="009F26BB" w:rsidRPr="002A3910" w:rsidRDefault="009F26BB" w:rsidP="009F26BB">
      <w:pPr>
        <w:pStyle w:val="APIParametersListBullet"/>
        <w:rPr>
          <w:noProof w:val="0"/>
        </w:rPr>
      </w:pPr>
      <w:r w:rsidRPr="002A3910">
        <w:rPr>
          <w:b/>
          <w:noProof w:val="0"/>
        </w:rPr>
        <w:t>DIC(0)</w:t>
      </w:r>
      <w:r w:rsidRPr="002A3910">
        <w:rPr>
          <w:noProof w:val="0"/>
        </w:rPr>
        <w:t>—Flags passed to the Finder.</w:t>
      </w:r>
    </w:p>
    <w:p w14:paraId="0E507CC5" w14:textId="77777777" w:rsidR="009F26BB" w:rsidRPr="002A3910" w:rsidRDefault="009F26BB" w:rsidP="009F26BB">
      <w:pPr>
        <w:pStyle w:val="APIParametersListBullet"/>
        <w:rPr>
          <w:noProof w:val="0"/>
        </w:rPr>
      </w:pPr>
      <w:r w:rsidRPr="002A3910">
        <w:rPr>
          <w:b/>
          <w:noProof w:val="0"/>
        </w:rPr>
        <w:t>Y</w:t>
      </w:r>
      <w:r w:rsidRPr="002A3910">
        <w:rPr>
          <w:noProof w:val="0"/>
        </w:rPr>
        <w:t>—Record number of entry under consideration.</w:t>
      </w:r>
    </w:p>
    <w:p w14:paraId="40CF4471" w14:textId="59B7CE67" w:rsidR="009F26BB" w:rsidRPr="002A3910" w:rsidRDefault="009F26BB" w:rsidP="009F26BB">
      <w:pPr>
        <w:pStyle w:val="APIParametersListBullet"/>
        <w:rPr>
          <w:noProof w:val="0"/>
        </w:rPr>
      </w:pPr>
      <w:r w:rsidRPr="002A3910">
        <w:rPr>
          <w:b/>
          <w:noProof w:val="0"/>
        </w:rPr>
        <w:t xml:space="preserve">Y() </w:t>
      </w:r>
      <w:r w:rsidR="00025199" w:rsidRPr="002A3910">
        <w:rPr>
          <w:b/>
          <w:noProof w:val="0"/>
        </w:rPr>
        <w:t>A</w:t>
      </w:r>
      <w:r w:rsidRPr="002A3910">
        <w:rPr>
          <w:b/>
          <w:noProof w:val="0"/>
        </w:rPr>
        <w:t>rray</w:t>
      </w:r>
      <w:r w:rsidRPr="002A3910">
        <w:rPr>
          <w:noProof w:val="0"/>
        </w:rPr>
        <w:t xml:space="preserve">—For subfiles, descendants give record numbers for all upper levels. Structure resembles the </w:t>
      </w:r>
      <w:r w:rsidRPr="002A3910">
        <w:rPr>
          <w:b/>
          <w:noProof w:val="0"/>
        </w:rPr>
        <w:t>DA</w:t>
      </w:r>
      <w:r w:rsidRPr="002A3910">
        <w:rPr>
          <w:noProof w:val="0"/>
        </w:rPr>
        <w:t xml:space="preserve"> array as used in a call to the Classic VA FileMan edit routine </w:t>
      </w:r>
      <w:hyperlink w:anchor="die" w:history="1">
        <w:r w:rsidRPr="002A3910">
          <w:rPr>
            <w:rStyle w:val="Hyperlink"/>
            <w:noProof w:val="0"/>
          </w:rPr>
          <w:t>^DIE</w:t>
        </w:r>
      </w:hyperlink>
      <w:r w:rsidRPr="002A3910">
        <w:rPr>
          <w:noProof w:val="0"/>
        </w:rPr>
        <w:t>.</w:t>
      </w:r>
    </w:p>
    <w:p w14:paraId="6A8189B3" w14:textId="77777777" w:rsidR="009F26BB" w:rsidRPr="002A3910" w:rsidRDefault="009F26BB" w:rsidP="009F26BB">
      <w:pPr>
        <w:pStyle w:val="APIParametersListBullet"/>
        <w:rPr>
          <w:noProof w:val="0"/>
        </w:rPr>
      </w:pPr>
      <w:r w:rsidRPr="002A3910">
        <w:rPr>
          <w:b/>
          <w:noProof w:val="0"/>
        </w:rPr>
        <w:t>Y1</w:t>
      </w:r>
      <w:r w:rsidRPr="002A3910">
        <w:rPr>
          <w:noProof w:val="0"/>
        </w:rPr>
        <w:t xml:space="preserve">—IENS equivalent to </w:t>
      </w:r>
      <w:r w:rsidRPr="002A3910">
        <w:rPr>
          <w:b/>
          <w:noProof w:val="0"/>
        </w:rPr>
        <w:t>Y</w:t>
      </w:r>
      <w:r w:rsidRPr="002A3910">
        <w:rPr>
          <w:noProof w:val="0"/>
        </w:rPr>
        <w:t xml:space="preserve"> array.</w:t>
      </w:r>
    </w:p>
    <w:p w14:paraId="068C9264" w14:textId="77777777" w:rsidR="001B3EA6" w:rsidRPr="002A3910" w:rsidRDefault="001B3EA6" w:rsidP="001B3EA6">
      <w:pPr>
        <w:pStyle w:val="BodyText6"/>
      </w:pPr>
    </w:p>
    <w:p w14:paraId="59D8AB31" w14:textId="77777777" w:rsidR="009F26BB" w:rsidRPr="002A3910" w:rsidRDefault="009F26BB" w:rsidP="009F26BB">
      <w:pPr>
        <w:pStyle w:val="APIParametersText"/>
        <w:rPr>
          <w:noProof w:val="0"/>
        </w:rPr>
      </w:pPr>
      <w:r w:rsidRPr="002A3910">
        <w:rPr>
          <w:noProof w:val="0"/>
        </w:rPr>
        <w:t>The code can also safely change any of these values.</w:t>
      </w:r>
    </w:p>
    <w:p w14:paraId="682C5EB9" w14:textId="77777777" w:rsidR="009F26BB" w:rsidRPr="002A3910" w:rsidRDefault="009F26BB" w:rsidP="009F26BB">
      <w:pPr>
        <w:pStyle w:val="APIParametersText"/>
        <w:rPr>
          <w:noProof w:val="0"/>
        </w:rPr>
      </w:pPr>
      <w:r w:rsidRPr="002A3910">
        <w:rPr>
          <w:noProof w:val="0"/>
        </w:rPr>
        <w:t>For example, “</w:t>
      </w:r>
      <w:r w:rsidRPr="002A3910">
        <w:rPr>
          <w:b/>
          <w:bCs w:val="0"/>
          <w:noProof w:val="0"/>
        </w:rPr>
        <w:t>I Y&gt;99</w:t>
      </w:r>
      <w:r w:rsidRPr="002A3910">
        <w:rPr>
          <w:noProof w:val="0"/>
        </w:rPr>
        <w:t>” ensures that only a record numbered 100 or higher can be accepted as a match.</w:t>
      </w:r>
    </w:p>
    <w:p w14:paraId="093ADCF1" w14:textId="18133249" w:rsidR="009F26BB" w:rsidRPr="002A3910" w:rsidRDefault="007869D8" w:rsidP="00025199">
      <w:pPr>
        <w:pStyle w:val="APIParametersNote"/>
        <w:rPr>
          <w:noProof w:val="0"/>
        </w:rPr>
      </w:pPr>
      <w:r w:rsidRPr="002A3910">
        <w:drawing>
          <wp:inline distT="0" distB="0" distL="0" distR="0" wp14:anchorId="710478A6" wp14:editId="0515E7A0">
            <wp:extent cx="289560" cy="289560"/>
            <wp:effectExtent l="0" t="0" r="0" b="0"/>
            <wp:docPr id="229" name="Picture 22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22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9F26BB" w:rsidRPr="002A3910">
        <w:rPr>
          <w:noProof w:val="0"/>
        </w:rPr>
        <w:t xml:space="preserve"> </w:t>
      </w:r>
      <w:r w:rsidR="009F26BB" w:rsidRPr="002A3910">
        <w:rPr>
          <w:b/>
          <w:noProof w:val="0"/>
        </w:rPr>
        <w:t>REF:</w:t>
      </w:r>
      <w:r w:rsidR="009F26BB" w:rsidRPr="002A3910">
        <w:rPr>
          <w:noProof w:val="0"/>
        </w:rPr>
        <w:t xml:space="preserve"> For an explanation of the other conditions and screens involved in finding an entry, see “</w:t>
      </w:r>
      <w:r w:rsidR="009F26BB" w:rsidRPr="002A3910">
        <w:rPr>
          <w:noProof w:val="0"/>
          <w:color w:val="0000FF"/>
          <w:u w:val="single"/>
        </w:rPr>
        <w:fldChar w:fldCharType="begin" w:fldLock="1"/>
      </w:r>
      <w:r w:rsidR="009F26BB" w:rsidRPr="002A3910">
        <w:rPr>
          <w:noProof w:val="0"/>
          <w:color w:val="0000FF"/>
          <w:u w:val="single"/>
        </w:rPr>
        <w:instrText xml:space="preserve"> REF _Ref458089981 \h  \* MERGEFORMAT </w:instrText>
      </w:r>
      <w:r w:rsidR="009F26BB" w:rsidRPr="002A3910">
        <w:rPr>
          <w:noProof w:val="0"/>
          <w:color w:val="0000FF"/>
          <w:u w:val="single"/>
        </w:rPr>
      </w:r>
      <w:r w:rsidR="009F26BB" w:rsidRPr="002A3910">
        <w:rPr>
          <w:noProof w:val="0"/>
          <w:color w:val="0000FF"/>
          <w:u w:val="single"/>
        </w:rPr>
        <w:fldChar w:fldCharType="separate"/>
      </w:r>
      <w:r w:rsidR="00272B32" w:rsidRPr="002A3910">
        <w:rPr>
          <w:noProof w:val="0"/>
          <w:color w:val="0000FF"/>
          <w:u w:val="single"/>
        </w:rPr>
        <w:t>Details and Features</w:t>
      </w:r>
      <w:r w:rsidR="009F26BB" w:rsidRPr="002A3910">
        <w:rPr>
          <w:noProof w:val="0"/>
          <w:color w:val="0000FF"/>
          <w:u w:val="single"/>
        </w:rPr>
        <w:fldChar w:fldCharType="end"/>
      </w:r>
      <w:r w:rsidR="009F26BB" w:rsidRPr="002A3910">
        <w:rPr>
          <w:noProof w:val="0"/>
        </w:rPr>
        <w:t>.”</w:t>
      </w:r>
    </w:p>
    <w:p w14:paraId="43AEF1A0" w14:textId="77777777" w:rsidR="00ED7CA3" w:rsidRPr="002A3910" w:rsidRDefault="00ED7CA3" w:rsidP="00ED7CA3">
      <w:pPr>
        <w:pStyle w:val="BodyText6"/>
      </w:pPr>
    </w:p>
    <w:p w14:paraId="323AB516" w14:textId="371F37DD" w:rsidR="007D2CE0" w:rsidRPr="002A3910" w:rsidRDefault="007D2CE0" w:rsidP="007D2CE0">
      <w:pPr>
        <w:pStyle w:val="APIParametersText"/>
        <w:rPr>
          <w:noProof w:val="0"/>
        </w:rPr>
      </w:pPr>
      <w:r w:rsidRPr="002A3910">
        <w:rPr>
          <w:noProof w:val="0"/>
        </w:rPr>
        <w:t>If duplicate entries exist, but only one passes the screens, then that one is returned and no error is generated. Defaults to adding no extra conditions to those listed in that section.</w:t>
      </w:r>
    </w:p>
    <w:p w14:paraId="1141D4ED" w14:textId="7D88B96C" w:rsidR="007D2CE0" w:rsidRPr="002A3910" w:rsidRDefault="007D2CE0" w:rsidP="007D2CE0">
      <w:pPr>
        <w:pStyle w:val="APIParametersText"/>
        <w:rPr>
          <w:noProof w:val="0"/>
        </w:rPr>
      </w:pPr>
      <w:r w:rsidRPr="002A3910">
        <w:rPr>
          <w:b/>
          <w:noProof w:val="0"/>
        </w:rPr>
        <w:t>Variable Pointer Screen.</w:t>
      </w:r>
      <w:r w:rsidRPr="002A3910">
        <w:rPr>
          <w:noProof w:val="0"/>
        </w:rPr>
        <w:t xml:space="preserve"> If one of the fields indexed by the cross-reference passed in the </w:t>
      </w:r>
      <w:r w:rsidR="00FE0993" w:rsidRPr="002A3910">
        <w:rPr>
          <w:b/>
          <w:noProof w:val="0"/>
        </w:rPr>
        <w:t>indexes</w:t>
      </w:r>
      <w:r w:rsidRPr="002A3910">
        <w:rPr>
          <w:noProof w:val="0"/>
        </w:rPr>
        <w:t xml:space="preserve"> parameter is a </w:t>
      </w:r>
      <w:r w:rsidR="00BC36CC" w:rsidRPr="002A3910">
        <w:rPr>
          <w:noProof w:val="0"/>
        </w:rPr>
        <w:t>VARIABLE POINTER</w:t>
      </w:r>
      <w:r w:rsidRPr="002A3910">
        <w:rPr>
          <w:noProof w:val="0"/>
        </w:rPr>
        <w:t xml:space="preserve">, then additional screens equivalent to the </w:t>
      </w:r>
      <w:r w:rsidRPr="002A3910">
        <w:rPr>
          <w:b/>
          <w:noProof w:val="0"/>
        </w:rPr>
        <w:t>DIC(“V”)</w:t>
      </w:r>
      <w:r w:rsidRPr="002A3910">
        <w:rPr>
          <w:noProof w:val="0"/>
        </w:rPr>
        <w:t xml:space="preserve"> input variable for </w:t>
      </w:r>
      <w:r w:rsidR="000E0885" w:rsidRPr="002A3910">
        <w:rPr>
          <w:noProof w:val="0"/>
        </w:rPr>
        <w:t xml:space="preserve">the </w:t>
      </w:r>
      <w:r w:rsidRPr="002A3910">
        <w:rPr>
          <w:noProof w:val="0"/>
        </w:rPr>
        <w:t xml:space="preserve">Classic VA FileMan lookup </w:t>
      </w:r>
      <w:hyperlink w:anchor="dic" w:history="1">
        <w:r w:rsidR="00BC36CC" w:rsidRPr="002A3910">
          <w:rPr>
            <w:rStyle w:val="Hyperlink"/>
            <w:noProof w:val="0"/>
          </w:rPr>
          <w:t>^DIC</w:t>
        </w:r>
      </w:hyperlink>
      <w:r w:rsidRPr="002A3910">
        <w:rPr>
          <w:noProof w:val="0"/>
        </w:rPr>
        <w:t xml:space="preserve"> can also be passed. Suppose the screens are being passed in the </w:t>
      </w:r>
      <w:r w:rsidRPr="002A3910">
        <w:rPr>
          <w:b/>
          <w:noProof w:val="0"/>
        </w:rPr>
        <w:t>SCR</w:t>
      </w:r>
      <w:r w:rsidRPr="002A3910">
        <w:rPr>
          <w:noProof w:val="0"/>
        </w:rPr>
        <w:t xml:space="preserve"> array, then for a simple index with just one data value field, the code can be passed in </w:t>
      </w:r>
      <w:r w:rsidRPr="002A3910">
        <w:rPr>
          <w:b/>
          <w:noProof w:val="0"/>
        </w:rPr>
        <w:t>SCR(“V”)</w:t>
      </w:r>
      <w:r w:rsidRPr="002A3910">
        <w:rPr>
          <w:noProof w:val="0"/>
        </w:rPr>
        <w:t xml:space="preserve">. For simple or compound indexes, screens can be passed for any indexed fields that are variable pointers in the format </w:t>
      </w:r>
      <w:r w:rsidRPr="002A3910">
        <w:rPr>
          <w:b/>
          <w:noProof w:val="0"/>
        </w:rPr>
        <w:t>SCR(“V”,</w:t>
      </w:r>
      <w:r w:rsidRPr="002A3910">
        <w:rPr>
          <w:b/>
          <w:i/>
          <w:noProof w:val="0"/>
        </w:rPr>
        <w:t>n</w:t>
      </w:r>
      <w:r w:rsidRPr="002A3910">
        <w:rPr>
          <w:b/>
          <w:noProof w:val="0"/>
        </w:rPr>
        <w:t>)</w:t>
      </w:r>
      <w:r w:rsidR="00BC36CC" w:rsidRPr="002A3910">
        <w:rPr>
          <w:noProof w:val="0"/>
        </w:rPr>
        <w:t xml:space="preserve"> where </w:t>
      </w:r>
      <w:r w:rsidRPr="002A3910">
        <w:rPr>
          <w:b/>
          <w:i/>
          <w:noProof w:val="0"/>
        </w:rPr>
        <w:t>n</w:t>
      </w:r>
      <w:r w:rsidRPr="002A3910">
        <w:rPr>
          <w:noProof w:val="0"/>
        </w:rPr>
        <w:t xml:space="preserve"> represents the subscript location of the variable pointer field on the index.</w:t>
      </w:r>
    </w:p>
    <w:p w14:paraId="259249F6" w14:textId="77777777" w:rsidR="00C43E5C" w:rsidRPr="002A3910" w:rsidRDefault="007D2CE0" w:rsidP="00C43E5C">
      <w:pPr>
        <w:pStyle w:val="APIParametersText"/>
        <w:keepNext/>
        <w:keepLines/>
        <w:rPr>
          <w:noProof w:val="0"/>
        </w:rPr>
      </w:pPr>
      <w:r w:rsidRPr="002A3910">
        <w:rPr>
          <w:noProof w:val="0"/>
        </w:rPr>
        <w:t>The Variable Pointer screen restricts the user’s ability to see entries on one or more of the files pointed to by the variable pointer. The screen logic is set equal to a line of M code that returns a truth value when executed. If it evaluates</w:t>
      </w:r>
      <w:r w:rsidR="00C43E5C" w:rsidRPr="002A3910">
        <w:rPr>
          <w:noProof w:val="0"/>
        </w:rPr>
        <w:t>:</w:t>
      </w:r>
    </w:p>
    <w:p w14:paraId="782C2F3E" w14:textId="77777777" w:rsidR="00C43E5C" w:rsidRPr="002A3910" w:rsidRDefault="007D2CE0" w:rsidP="00C43E5C">
      <w:pPr>
        <w:pStyle w:val="APIParametersListBullet"/>
        <w:keepNext/>
        <w:keepLines/>
        <w:rPr>
          <w:noProof w:val="0"/>
        </w:rPr>
      </w:pPr>
      <w:r w:rsidRPr="002A3910">
        <w:rPr>
          <w:b/>
          <w:noProof w:val="0"/>
        </w:rPr>
        <w:t>TRUE</w:t>
      </w:r>
      <w:r w:rsidR="00C43E5C" w:rsidRPr="002A3910">
        <w:rPr>
          <w:noProof w:val="0"/>
        </w:rPr>
        <w:t>—E</w:t>
      </w:r>
      <w:r w:rsidRPr="002A3910">
        <w:rPr>
          <w:noProof w:val="0"/>
        </w:rPr>
        <w:t>ntries that point to the file can be included in the output</w:t>
      </w:r>
      <w:r w:rsidR="00C43E5C" w:rsidRPr="002A3910">
        <w:rPr>
          <w:noProof w:val="0"/>
        </w:rPr>
        <w:t>.</w:t>
      </w:r>
    </w:p>
    <w:p w14:paraId="521D454C" w14:textId="77777777" w:rsidR="00C43E5C" w:rsidRPr="002A3910" w:rsidRDefault="007D2CE0" w:rsidP="00C43E5C">
      <w:pPr>
        <w:pStyle w:val="APIParametersListBullet"/>
        <w:rPr>
          <w:noProof w:val="0"/>
        </w:rPr>
      </w:pPr>
      <w:r w:rsidRPr="002A3910">
        <w:rPr>
          <w:b/>
          <w:noProof w:val="0"/>
        </w:rPr>
        <w:t>FALSE</w:t>
      </w:r>
      <w:r w:rsidR="00C43E5C" w:rsidRPr="002A3910">
        <w:rPr>
          <w:noProof w:val="0"/>
        </w:rPr>
        <w:t>—A</w:t>
      </w:r>
      <w:r w:rsidRPr="002A3910">
        <w:rPr>
          <w:noProof w:val="0"/>
        </w:rPr>
        <w:t>ny entry po</w:t>
      </w:r>
      <w:r w:rsidR="00C43E5C" w:rsidRPr="002A3910">
        <w:rPr>
          <w:noProof w:val="0"/>
        </w:rPr>
        <w:t>inting to the file is excluded.</w:t>
      </w:r>
    </w:p>
    <w:p w14:paraId="47F8647A" w14:textId="77777777" w:rsidR="001B3EA6" w:rsidRPr="002A3910" w:rsidRDefault="001B3EA6" w:rsidP="001B3EA6">
      <w:pPr>
        <w:pStyle w:val="BodyText6"/>
      </w:pPr>
    </w:p>
    <w:p w14:paraId="1F337D6E" w14:textId="725A9D3C" w:rsidR="009F26BB" w:rsidRPr="002A3910" w:rsidRDefault="007D2CE0" w:rsidP="00ED7CA3">
      <w:pPr>
        <w:pStyle w:val="APIParametersText"/>
        <w:keepNext/>
        <w:keepLines/>
        <w:rPr>
          <w:noProof w:val="0"/>
        </w:rPr>
      </w:pPr>
      <w:r w:rsidRPr="002A3910">
        <w:rPr>
          <w:noProof w:val="0"/>
        </w:rPr>
        <w:t xml:space="preserve">At the time the code is executed, the variable </w:t>
      </w:r>
      <w:r w:rsidRPr="002A3910">
        <w:rPr>
          <w:b/>
          <w:noProof w:val="0"/>
        </w:rPr>
        <w:t>Y(0)</w:t>
      </w:r>
      <w:r w:rsidRPr="002A3910">
        <w:rPr>
          <w:noProof w:val="0"/>
        </w:rPr>
        <w:t xml:space="preserve"> is set equal to the information for that file from the data dictionary definition of the variable pointer field. You can use </w:t>
      </w:r>
      <w:r w:rsidRPr="002A3910">
        <w:rPr>
          <w:b/>
          <w:noProof w:val="0"/>
        </w:rPr>
        <w:t>Y(0)</w:t>
      </w:r>
      <w:r w:rsidRPr="002A3910">
        <w:rPr>
          <w:noProof w:val="0"/>
        </w:rPr>
        <w:t xml:space="preserve"> in the code set into the variable pointer screen parameter. </w:t>
      </w:r>
      <w:r w:rsidR="00BC36CC" w:rsidRPr="002A3910">
        <w:rPr>
          <w:noProof w:val="0"/>
          <w:color w:val="0000FF"/>
          <w:u w:val="single"/>
        </w:rPr>
        <w:fldChar w:fldCharType="begin" w:fldLock="1"/>
      </w:r>
      <w:r w:rsidR="00BC36CC" w:rsidRPr="002A3910">
        <w:rPr>
          <w:noProof w:val="0"/>
          <w:color w:val="0000FF"/>
          <w:u w:val="single"/>
        </w:rPr>
        <w:instrText xml:space="preserve"> REF _Ref493585154 \h  \* MERGEFORMAT </w:instrText>
      </w:r>
      <w:r w:rsidR="00BC36CC" w:rsidRPr="002A3910">
        <w:rPr>
          <w:noProof w:val="0"/>
          <w:color w:val="0000FF"/>
          <w:u w:val="single"/>
        </w:rPr>
      </w:r>
      <w:r w:rsidR="00BC36CC" w:rsidRPr="002A3910">
        <w:rPr>
          <w:noProof w:val="0"/>
          <w:color w:val="0000FF"/>
          <w:u w:val="single"/>
        </w:rPr>
        <w:fldChar w:fldCharType="separate"/>
      </w:r>
      <w:r w:rsidR="00272B32" w:rsidRPr="002A3910">
        <w:rPr>
          <w:noProof w:val="0"/>
          <w:color w:val="0000FF"/>
          <w:u w:val="single"/>
        </w:rPr>
        <w:t>Table 45</w:t>
      </w:r>
      <w:r w:rsidR="00BC36CC" w:rsidRPr="002A3910">
        <w:rPr>
          <w:noProof w:val="0"/>
          <w:color w:val="0000FF"/>
          <w:u w:val="single"/>
        </w:rPr>
        <w:fldChar w:fldCharType="end"/>
      </w:r>
      <w:r w:rsidR="00BC36CC" w:rsidRPr="002A3910">
        <w:rPr>
          <w:noProof w:val="0"/>
        </w:rPr>
        <w:t xml:space="preserve"> lists the contents of </w:t>
      </w:r>
      <w:r w:rsidRPr="002A3910">
        <w:rPr>
          <w:b/>
          <w:noProof w:val="0"/>
        </w:rPr>
        <w:t>Y(</w:t>
      </w:r>
      <w:r w:rsidR="00BC36CC" w:rsidRPr="002A3910">
        <w:rPr>
          <w:b/>
          <w:noProof w:val="0"/>
        </w:rPr>
        <w:t>0)</w:t>
      </w:r>
      <w:r w:rsidRPr="002A3910">
        <w:rPr>
          <w:noProof w:val="0"/>
        </w:rPr>
        <w:t>:</w:t>
      </w:r>
    </w:p>
    <w:p w14:paraId="0B0FCB30" w14:textId="77777777" w:rsidR="00ED7CA3" w:rsidRPr="002A3910" w:rsidRDefault="00ED7CA3" w:rsidP="00ED7CA3">
      <w:pPr>
        <w:pStyle w:val="BodyText6"/>
        <w:keepNext/>
        <w:keepLines/>
      </w:pPr>
    </w:p>
    <w:p w14:paraId="155FA806" w14:textId="25684106" w:rsidR="007D2CE0" w:rsidRPr="002A3910" w:rsidRDefault="007D2CE0" w:rsidP="007D2CE0">
      <w:pPr>
        <w:pStyle w:val="Caption"/>
        <w:ind w:left="2160"/>
      </w:pPr>
      <w:bookmarkStart w:id="837" w:name="_Ref493585154"/>
      <w:bookmarkStart w:id="838" w:name="_Toc159569148"/>
      <w:r w:rsidRPr="002A3910">
        <w:t xml:space="preserve">Table </w:t>
      </w:r>
      <w:r w:rsidRPr="002A3910">
        <w:fldChar w:fldCharType="begin"/>
      </w:r>
      <w:r w:rsidRPr="002A3910">
        <w:instrText>SEQ Table \* ARABIC</w:instrText>
      </w:r>
      <w:r w:rsidRPr="002A3910">
        <w:fldChar w:fldCharType="separate"/>
      </w:r>
      <w:r w:rsidR="002D1B25">
        <w:rPr>
          <w:noProof/>
        </w:rPr>
        <w:t>45</w:t>
      </w:r>
      <w:r w:rsidRPr="002A3910">
        <w:fldChar w:fldCharType="end"/>
      </w:r>
      <w:bookmarkEnd w:id="837"/>
      <w:r w:rsidRPr="002A3910">
        <w:t xml:space="preserve">: </w:t>
      </w:r>
      <w:r w:rsidR="00E86BD4" w:rsidRPr="002A3910">
        <w:t>$$FIND1^DIC API—</w:t>
      </w:r>
      <w:r w:rsidRPr="002A3910">
        <w:t xml:space="preserve">Variable Pointer </w:t>
      </w:r>
      <w:r w:rsidR="00245554" w:rsidRPr="002A3910">
        <w:t>Screen: Y</w:t>
      </w:r>
      <w:r w:rsidRPr="002A3910">
        <w:t>(0)</w:t>
      </w:r>
      <w:bookmarkEnd w:id="838"/>
    </w:p>
    <w:tbl>
      <w:tblPr>
        <w:tblW w:w="7563" w:type="dxa"/>
        <w:tblInd w:w="216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610"/>
        <w:gridCol w:w="5953"/>
      </w:tblGrid>
      <w:tr w:rsidR="007D2CE0" w:rsidRPr="002A3910" w14:paraId="0273DFF8" w14:textId="77777777" w:rsidTr="00F71C78">
        <w:trPr>
          <w:tblHeader/>
        </w:trPr>
        <w:tc>
          <w:tcPr>
            <w:tcW w:w="1610" w:type="dxa"/>
            <w:shd w:val="clear" w:color="auto" w:fill="F2F2F2" w:themeFill="background1" w:themeFillShade="F2"/>
          </w:tcPr>
          <w:p w14:paraId="11BDB776" w14:textId="77777777" w:rsidR="007D2CE0" w:rsidRPr="002A3910" w:rsidRDefault="007D2CE0" w:rsidP="001B3EA6">
            <w:pPr>
              <w:pStyle w:val="TableHeading"/>
              <w:rPr>
                <w:noProof w:val="0"/>
              </w:rPr>
            </w:pPr>
            <w:r w:rsidRPr="002A3910">
              <w:rPr>
                <w:noProof w:val="0"/>
              </w:rPr>
              <w:t>^-Piece</w:t>
            </w:r>
          </w:p>
        </w:tc>
        <w:tc>
          <w:tcPr>
            <w:tcW w:w="5953" w:type="dxa"/>
            <w:shd w:val="clear" w:color="auto" w:fill="F2F2F2" w:themeFill="background1" w:themeFillShade="F2"/>
          </w:tcPr>
          <w:p w14:paraId="3633F612" w14:textId="77777777" w:rsidR="007D2CE0" w:rsidRPr="002A3910" w:rsidRDefault="007D2CE0" w:rsidP="001B3EA6">
            <w:pPr>
              <w:pStyle w:val="TableHeading"/>
              <w:rPr>
                <w:noProof w:val="0"/>
              </w:rPr>
            </w:pPr>
            <w:r w:rsidRPr="002A3910">
              <w:rPr>
                <w:noProof w:val="0"/>
              </w:rPr>
              <w:t>Contents</w:t>
            </w:r>
          </w:p>
        </w:tc>
      </w:tr>
      <w:tr w:rsidR="007D2CE0" w:rsidRPr="002A3910" w14:paraId="61102250" w14:textId="77777777" w:rsidTr="00F71C78">
        <w:tc>
          <w:tcPr>
            <w:tcW w:w="1610" w:type="dxa"/>
          </w:tcPr>
          <w:p w14:paraId="3263CEE3" w14:textId="77777777" w:rsidR="007D2CE0" w:rsidRPr="002A3910" w:rsidRDefault="007D2CE0" w:rsidP="001B3EA6">
            <w:pPr>
              <w:pStyle w:val="TableText"/>
              <w:keepNext/>
              <w:keepLines/>
            </w:pPr>
            <w:r w:rsidRPr="002A3910">
              <w:t>Piece 1</w:t>
            </w:r>
          </w:p>
        </w:tc>
        <w:tc>
          <w:tcPr>
            <w:tcW w:w="5953" w:type="dxa"/>
          </w:tcPr>
          <w:p w14:paraId="3A04B13C" w14:textId="77777777" w:rsidR="007D2CE0" w:rsidRPr="002A3910" w:rsidRDefault="007D2CE0" w:rsidP="001B3EA6">
            <w:pPr>
              <w:pStyle w:val="TableText"/>
              <w:keepNext/>
              <w:keepLines/>
            </w:pPr>
            <w:r w:rsidRPr="002A3910">
              <w:t>File number of the pointed-to file.</w:t>
            </w:r>
          </w:p>
        </w:tc>
      </w:tr>
      <w:tr w:rsidR="007D2CE0" w:rsidRPr="002A3910" w14:paraId="4838947F" w14:textId="77777777" w:rsidTr="00F71C78">
        <w:tc>
          <w:tcPr>
            <w:tcW w:w="1610" w:type="dxa"/>
          </w:tcPr>
          <w:p w14:paraId="430136E5" w14:textId="77777777" w:rsidR="007D2CE0" w:rsidRPr="002A3910" w:rsidRDefault="007D2CE0" w:rsidP="00BC36CC">
            <w:pPr>
              <w:pStyle w:val="TableText"/>
            </w:pPr>
            <w:r w:rsidRPr="002A3910">
              <w:t>Piece 2</w:t>
            </w:r>
          </w:p>
        </w:tc>
        <w:tc>
          <w:tcPr>
            <w:tcW w:w="5953" w:type="dxa"/>
          </w:tcPr>
          <w:p w14:paraId="20A3D53F" w14:textId="77777777" w:rsidR="007D2CE0" w:rsidRPr="002A3910" w:rsidRDefault="007D2CE0" w:rsidP="00BC36CC">
            <w:pPr>
              <w:pStyle w:val="TableText"/>
            </w:pPr>
            <w:r w:rsidRPr="002A3910">
              <w:t>Message defined for the pointed-to file.</w:t>
            </w:r>
          </w:p>
        </w:tc>
      </w:tr>
      <w:tr w:rsidR="007D2CE0" w:rsidRPr="002A3910" w14:paraId="4956C760" w14:textId="77777777" w:rsidTr="00F71C78">
        <w:tc>
          <w:tcPr>
            <w:tcW w:w="1610" w:type="dxa"/>
          </w:tcPr>
          <w:p w14:paraId="3DA5B855" w14:textId="77777777" w:rsidR="007D2CE0" w:rsidRPr="002A3910" w:rsidRDefault="007D2CE0" w:rsidP="00BC36CC">
            <w:pPr>
              <w:pStyle w:val="TableText"/>
            </w:pPr>
            <w:r w:rsidRPr="002A3910">
              <w:t>Piece 3</w:t>
            </w:r>
          </w:p>
        </w:tc>
        <w:tc>
          <w:tcPr>
            <w:tcW w:w="5953" w:type="dxa"/>
          </w:tcPr>
          <w:p w14:paraId="199D79CF" w14:textId="77777777" w:rsidR="007D2CE0" w:rsidRPr="002A3910" w:rsidRDefault="007D2CE0" w:rsidP="00BC36CC">
            <w:pPr>
              <w:pStyle w:val="TableText"/>
            </w:pPr>
            <w:r w:rsidRPr="002A3910">
              <w:t>Order defined for the pointed-to file.</w:t>
            </w:r>
          </w:p>
        </w:tc>
      </w:tr>
      <w:tr w:rsidR="007D2CE0" w:rsidRPr="002A3910" w14:paraId="29643D88" w14:textId="77777777" w:rsidTr="00F71C78">
        <w:tc>
          <w:tcPr>
            <w:tcW w:w="1610" w:type="dxa"/>
          </w:tcPr>
          <w:p w14:paraId="212B8B2A" w14:textId="77777777" w:rsidR="007D2CE0" w:rsidRPr="002A3910" w:rsidRDefault="007D2CE0" w:rsidP="00BC36CC">
            <w:pPr>
              <w:pStyle w:val="TableText"/>
            </w:pPr>
            <w:r w:rsidRPr="002A3910">
              <w:t>Piece 4</w:t>
            </w:r>
          </w:p>
        </w:tc>
        <w:tc>
          <w:tcPr>
            <w:tcW w:w="5953" w:type="dxa"/>
          </w:tcPr>
          <w:p w14:paraId="1E868335" w14:textId="77777777" w:rsidR="007D2CE0" w:rsidRPr="002A3910" w:rsidRDefault="007D2CE0" w:rsidP="00BC36CC">
            <w:pPr>
              <w:pStyle w:val="TableText"/>
            </w:pPr>
            <w:r w:rsidRPr="002A3910">
              <w:t>Prefix defined for the pointed-to file.</w:t>
            </w:r>
          </w:p>
        </w:tc>
      </w:tr>
      <w:tr w:rsidR="007D2CE0" w:rsidRPr="002A3910" w14:paraId="4215031E" w14:textId="77777777" w:rsidTr="00F71C78">
        <w:tc>
          <w:tcPr>
            <w:tcW w:w="1610" w:type="dxa"/>
          </w:tcPr>
          <w:p w14:paraId="05994381" w14:textId="77777777" w:rsidR="007D2CE0" w:rsidRPr="002A3910" w:rsidRDefault="007D2CE0" w:rsidP="00BC36CC">
            <w:pPr>
              <w:pStyle w:val="TableText"/>
            </w:pPr>
            <w:r w:rsidRPr="002A3910">
              <w:t>Piece 5</w:t>
            </w:r>
          </w:p>
        </w:tc>
        <w:tc>
          <w:tcPr>
            <w:tcW w:w="5953" w:type="dxa"/>
          </w:tcPr>
          <w:p w14:paraId="63BF6F12" w14:textId="77777777" w:rsidR="007D2CE0" w:rsidRPr="002A3910" w:rsidRDefault="007D2CE0" w:rsidP="00BC36CC">
            <w:pPr>
              <w:pStyle w:val="TableText"/>
            </w:pPr>
            <w:r w:rsidRPr="002A3910">
              <w:rPr>
                <w:b/>
              </w:rPr>
              <w:t>y/n</w:t>
            </w:r>
            <w:r w:rsidRPr="002A3910">
              <w:t xml:space="preserve"> indicating if a screen is set up for the pointed-to file.</w:t>
            </w:r>
          </w:p>
        </w:tc>
      </w:tr>
      <w:tr w:rsidR="007D2CE0" w:rsidRPr="002A3910" w14:paraId="3D3DD137" w14:textId="77777777" w:rsidTr="00F71C78">
        <w:tc>
          <w:tcPr>
            <w:tcW w:w="1610" w:type="dxa"/>
          </w:tcPr>
          <w:p w14:paraId="3B258039" w14:textId="77777777" w:rsidR="007D2CE0" w:rsidRPr="002A3910" w:rsidRDefault="007D2CE0" w:rsidP="00BC36CC">
            <w:pPr>
              <w:pStyle w:val="TableText"/>
            </w:pPr>
            <w:r w:rsidRPr="002A3910">
              <w:t>Piece 6</w:t>
            </w:r>
          </w:p>
        </w:tc>
        <w:tc>
          <w:tcPr>
            <w:tcW w:w="5953" w:type="dxa"/>
          </w:tcPr>
          <w:p w14:paraId="28B4DAE2" w14:textId="77777777" w:rsidR="007D2CE0" w:rsidRPr="002A3910" w:rsidRDefault="007D2CE0" w:rsidP="00BC36CC">
            <w:pPr>
              <w:pStyle w:val="TableText"/>
            </w:pPr>
            <w:r w:rsidRPr="002A3910">
              <w:rPr>
                <w:b/>
              </w:rPr>
              <w:t>y/n</w:t>
            </w:r>
            <w:r w:rsidRPr="002A3910">
              <w:t xml:space="preserve"> indicating if the user can add new entries to the pointed-to file.</w:t>
            </w:r>
          </w:p>
        </w:tc>
      </w:tr>
    </w:tbl>
    <w:p w14:paraId="078FFEE7" w14:textId="77777777" w:rsidR="007D2CE0" w:rsidRPr="002A3910" w:rsidRDefault="007D2CE0" w:rsidP="00BC36CC">
      <w:pPr>
        <w:pStyle w:val="BodyText6"/>
      </w:pPr>
    </w:p>
    <w:p w14:paraId="3A32A82E" w14:textId="77777777" w:rsidR="007D2CE0" w:rsidRPr="002A3910" w:rsidRDefault="007D2CE0" w:rsidP="007D2CE0">
      <w:pPr>
        <w:pStyle w:val="APIParametersText"/>
        <w:rPr>
          <w:noProof w:val="0"/>
        </w:rPr>
      </w:pPr>
      <w:r w:rsidRPr="002A3910">
        <w:rPr>
          <w:noProof w:val="0"/>
        </w:rPr>
        <w:t>All of this information was defined when that file was entered as one of the possibilities for the variable pointer field.</w:t>
      </w:r>
    </w:p>
    <w:p w14:paraId="446AB265" w14:textId="77777777" w:rsidR="007D2CE0" w:rsidRPr="002A3910" w:rsidRDefault="007D2CE0" w:rsidP="001B3EA6">
      <w:pPr>
        <w:pStyle w:val="APIParametersText"/>
        <w:keepNext/>
        <w:keepLines/>
        <w:rPr>
          <w:noProof w:val="0"/>
        </w:rPr>
      </w:pPr>
      <w:r w:rsidRPr="002A3910">
        <w:rPr>
          <w:noProof w:val="0"/>
        </w:rPr>
        <w:t xml:space="preserve">For example, suppose your </w:t>
      </w:r>
      <w:r w:rsidRPr="002A3910">
        <w:rPr>
          <w:b/>
          <w:noProof w:val="0"/>
        </w:rPr>
        <w:t>.01</w:t>
      </w:r>
      <w:r w:rsidRPr="002A3910">
        <w:rPr>
          <w:noProof w:val="0"/>
        </w:rPr>
        <w:t xml:space="preserve"> field is a </w:t>
      </w:r>
      <w:r w:rsidR="00795AEF" w:rsidRPr="002A3910">
        <w:rPr>
          <w:noProof w:val="0"/>
        </w:rPr>
        <w:t>VARIABLE POINTER</w:t>
      </w:r>
      <w:r w:rsidRPr="002A3910">
        <w:rPr>
          <w:noProof w:val="0"/>
        </w:rPr>
        <w:t xml:space="preserve"> pointing to </w:t>
      </w:r>
      <w:r w:rsidR="00BC36CC" w:rsidRPr="002A3910">
        <w:rPr>
          <w:noProof w:val="0"/>
        </w:rPr>
        <w:t xml:space="preserve">(fictitious) </w:t>
      </w:r>
      <w:r w:rsidRPr="002A3910">
        <w:rPr>
          <w:noProof w:val="0"/>
        </w:rPr>
        <w:t xml:space="preserve">Files #1000, #2000, and #3000. If you only want the user to be able to enter values from Files #1000 or #3000, you could set up </w:t>
      </w:r>
      <w:r w:rsidRPr="002A3910">
        <w:rPr>
          <w:b/>
          <w:noProof w:val="0"/>
        </w:rPr>
        <w:t>SCR(“V”)</w:t>
      </w:r>
      <w:r w:rsidRPr="002A3910">
        <w:rPr>
          <w:noProof w:val="0"/>
        </w:rPr>
        <w:t xml:space="preserve"> like this:</w:t>
      </w:r>
    </w:p>
    <w:p w14:paraId="4C4AA3AF" w14:textId="77777777" w:rsidR="001B3EA6" w:rsidRPr="002A3910" w:rsidRDefault="001B3EA6" w:rsidP="001B3EA6">
      <w:pPr>
        <w:pStyle w:val="BodyText6"/>
        <w:keepNext/>
        <w:keepLines/>
      </w:pPr>
    </w:p>
    <w:p w14:paraId="667645FE" w14:textId="77777777" w:rsidR="007D2CE0" w:rsidRPr="002A3910" w:rsidRDefault="007D2CE0" w:rsidP="007D2CE0">
      <w:pPr>
        <w:pStyle w:val="APIParametersCode"/>
        <w:rPr>
          <w:b/>
          <w:noProof w:val="0"/>
        </w:rPr>
      </w:pPr>
      <w:r w:rsidRPr="002A3910">
        <w:rPr>
          <w:b/>
          <w:noProof w:val="0"/>
        </w:rPr>
        <w:t>S SCR(“V”)=“I +Y(0)=1000!(+Y(0)=3000)”</w:t>
      </w:r>
    </w:p>
    <w:p w14:paraId="6267FDCF" w14:textId="77777777" w:rsidR="00BC36CC" w:rsidRPr="002A3910" w:rsidRDefault="00BC36CC" w:rsidP="00BC36CC">
      <w:pPr>
        <w:pStyle w:val="BodyText6"/>
      </w:pPr>
    </w:p>
    <w:p w14:paraId="4A80D48D" w14:textId="77777777" w:rsidR="007D2CE0" w:rsidRPr="002A3910" w:rsidRDefault="007D2CE0" w:rsidP="00416E5F">
      <w:pPr>
        <w:pStyle w:val="APIParameters"/>
        <w:rPr>
          <w:noProof w:val="0"/>
        </w:rPr>
      </w:pPr>
      <w:r w:rsidRPr="002A3910">
        <w:rPr>
          <w:b/>
          <w:bCs w:val="0"/>
          <w:noProof w:val="0"/>
        </w:rPr>
        <w:t>msg_root</w:t>
      </w:r>
      <w:r w:rsidRPr="002A3910">
        <w:rPr>
          <w:noProof w:val="0"/>
        </w:rPr>
        <w:t>:</w:t>
      </w:r>
      <w:r w:rsidRPr="002A3910">
        <w:rPr>
          <w:noProof w:val="0"/>
        </w:rPr>
        <w:tab/>
        <w:t xml:space="preserve">(Optional) The array that should receive any error messages. This </w:t>
      </w:r>
      <w:r w:rsidRPr="002A3910">
        <w:rPr>
          <w:i/>
          <w:noProof w:val="0"/>
        </w:rPr>
        <w:t>must</w:t>
      </w:r>
      <w:r w:rsidRPr="002A3910">
        <w:rPr>
          <w:noProof w:val="0"/>
        </w:rPr>
        <w:t xml:space="preserve"> be a closed array reference and can be either local or global. For example, if </w:t>
      </w:r>
      <w:r w:rsidR="00FE0993" w:rsidRPr="002A3910">
        <w:rPr>
          <w:b/>
          <w:noProof w:val="0"/>
        </w:rPr>
        <w:t>msg_root</w:t>
      </w:r>
      <w:r w:rsidRPr="002A3910">
        <w:rPr>
          <w:noProof w:val="0"/>
        </w:rPr>
        <w:t xml:space="preserve"> equals “OROUT(42)”, any errors generated appear in OROUT(42,”DIERR”).</w:t>
      </w:r>
    </w:p>
    <w:p w14:paraId="4B6703B5" w14:textId="77777777" w:rsidR="007D2CE0" w:rsidRPr="002A3910" w:rsidRDefault="007D2CE0" w:rsidP="00416E5F">
      <w:pPr>
        <w:pStyle w:val="APIParametersText"/>
        <w:rPr>
          <w:noProof w:val="0"/>
        </w:rPr>
      </w:pPr>
      <w:r w:rsidRPr="002A3910">
        <w:rPr>
          <w:noProof w:val="0"/>
        </w:rPr>
        <w:t xml:space="preserve">If the </w:t>
      </w:r>
      <w:r w:rsidR="00FE0993" w:rsidRPr="002A3910">
        <w:rPr>
          <w:b/>
          <w:noProof w:val="0"/>
        </w:rPr>
        <w:t>msg_root</w:t>
      </w:r>
      <w:r w:rsidRPr="002A3910">
        <w:rPr>
          <w:noProof w:val="0"/>
        </w:rPr>
        <w:t xml:space="preserve"> is </w:t>
      </w:r>
      <w:r w:rsidRPr="002A3910">
        <w:rPr>
          <w:i/>
          <w:noProof w:val="0"/>
        </w:rPr>
        <w:t>not</w:t>
      </w:r>
      <w:r w:rsidRPr="002A3910">
        <w:rPr>
          <w:noProof w:val="0"/>
        </w:rPr>
        <w:t xml:space="preserve"> passed, errors are returned descendent from </w:t>
      </w:r>
      <w:r w:rsidRPr="002A3910">
        <w:rPr>
          <w:b/>
          <w:noProof w:val="0"/>
        </w:rPr>
        <w:t>^TMP(“DIERR”,$J)</w:t>
      </w:r>
      <w:r w:rsidRPr="002A3910">
        <w:rPr>
          <w:noProof w:val="0"/>
        </w:rPr>
        <w:t>.</w:t>
      </w:r>
    </w:p>
    <w:p w14:paraId="4A061277" w14:textId="77777777" w:rsidR="001B3EA6" w:rsidRPr="002A3910" w:rsidRDefault="001B3EA6" w:rsidP="001B3EA6">
      <w:pPr>
        <w:pStyle w:val="BodyText6"/>
      </w:pPr>
    </w:p>
    <w:p w14:paraId="65FF45A8" w14:textId="77777777" w:rsidR="00E86526" w:rsidRPr="002A3910" w:rsidRDefault="00E86526" w:rsidP="00CD348A">
      <w:pPr>
        <w:pStyle w:val="AltHeading5"/>
        <w:rPr>
          <w:noProof w:val="0"/>
        </w:rPr>
      </w:pPr>
      <w:r w:rsidRPr="002A3910">
        <w:rPr>
          <w:noProof w:val="0"/>
        </w:rPr>
        <w:t>Output</w:t>
      </w:r>
    </w:p>
    <w:p w14:paraId="0D20237D" w14:textId="77777777" w:rsidR="00C2051D" w:rsidRPr="002A3910" w:rsidRDefault="00C2051D" w:rsidP="001B3EA6">
      <w:pPr>
        <w:pStyle w:val="BodyText"/>
        <w:keepNext/>
        <w:keepLines/>
      </w:pPr>
      <w:r w:rsidRPr="002A3910">
        <w:t>The function evaluates to:</w:t>
      </w:r>
    </w:p>
    <w:p w14:paraId="24FE23A4" w14:textId="77777777" w:rsidR="00C2051D" w:rsidRPr="002A3910" w:rsidRDefault="00C2051D" w:rsidP="001B3EA6">
      <w:pPr>
        <w:pStyle w:val="ListBullet"/>
        <w:keepNext/>
        <w:keepLines/>
      </w:pPr>
      <w:r w:rsidRPr="002A3910">
        <w:rPr>
          <w:b/>
        </w:rPr>
        <w:t>Internal Entry N</w:t>
      </w:r>
      <w:r w:rsidR="00E86526" w:rsidRPr="002A3910">
        <w:rPr>
          <w:b/>
        </w:rPr>
        <w:t>umber (IEN)</w:t>
      </w:r>
      <w:r w:rsidRPr="002A3910">
        <w:rPr>
          <w:b/>
        </w:rPr>
        <w:t>—</w:t>
      </w:r>
      <w:r w:rsidR="00E86526" w:rsidRPr="002A3910">
        <w:t>if a single match is found</w:t>
      </w:r>
      <w:r w:rsidRPr="002A3910">
        <w:t>.</w:t>
      </w:r>
    </w:p>
    <w:p w14:paraId="44AA0B04" w14:textId="77777777" w:rsidR="00C2051D" w:rsidRPr="002A3910" w:rsidRDefault="00E86526" w:rsidP="00C2051D">
      <w:pPr>
        <w:pStyle w:val="ListBullet"/>
      </w:pPr>
      <w:r w:rsidRPr="002A3910">
        <w:rPr>
          <w:b/>
        </w:rPr>
        <w:t>0</w:t>
      </w:r>
      <w:r w:rsidR="00C2051D" w:rsidRPr="002A3910">
        <w:rPr>
          <w:b/>
        </w:rPr>
        <w:t>—</w:t>
      </w:r>
      <w:r w:rsidR="00C2051D" w:rsidRPr="002A3910">
        <w:t>I</w:t>
      </w:r>
      <w:r w:rsidRPr="002A3910">
        <w:t>f no matches are found</w:t>
      </w:r>
      <w:r w:rsidR="00C2051D" w:rsidRPr="002A3910">
        <w:t>.</w:t>
      </w:r>
    </w:p>
    <w:p w14:paraId="4A757A62" w14:textId="77777777" w:rsidR="00E86526" w:rsidRPr="002A3910" w:rsidRDefault="00E86526" w:rsidP="00C2051D">
      <w:pPr>
        <w:pStyle w:val="ListBullet"/>
      </w:pPr>
      <w:r w:rsidRPr="002A3910">
        <w:t xml:space="preserve"> </w:t>
      </w:r>
      <w:r w:rsidR="005D65B0" w:rsidRPr="002A3910">
        <w:rPr>
          <w:b/>
        </w:rPr>
        <w:t>“”</w:t>
      </w:r>
      <w:r w:rsidR="00C2051D" w:rsidRPr="002A3910">
        <w:rPr>
          <w:b/>
        </w:rPr>
        <w:t>—</w:t>
      </w:r>
      <w:r w:rsidRPr="002A3910">
        <w:t>if an error occurred.</w:t>
      </w:r>
    </w:p>
    <w:p w14:paraId="17E4EAF4" w14:textId="77777777" w:rsidR="00831010" w:rsidRPr="002A3910" w:rsidRDefault="00831010" w:rsidP="00831010">
      <w:pPr>
        <w:pStyle w:val="BodyText6"/>
      </w:pPr>
    </w:p>
    <w:p w14:paraId="441654F4" w14:textId="77777777" w:rsidR="00737F5F" w:rsidRPr="002A3910" w:rsidRDefault="00737F5F" w:rsidP="000E3132">
      <w:pPr>
        <w:pStyle w:val="Heading4"/>
      </w:pPr>
      <w:bookmarkStart w:id="839" w:name="_Ref458089993"/>
      <w:r w:rsidRPr="002A3910">
        <w:t>Examples</w:t>
      </w:r>
      <w:bookmarkEnd w:id="839"/>
    </w:p>
    <w:p w14:paraId="27C5E4F7" w14:textId="77777777" w:rsidR="00E86526" w:rsidRPr="002A3910" w:rsidRDefault="00E86526" w:rsidP="007067CD">
      <w:pPr>
        <w:pStyle w:val="Heading5"/>
      </w:pPr>
      <w:bookmarkStart w:id="840" w:name="_Ref493585612"/>
      <w:r w:rsidRPr="002A3910">
        <w:t>Example 1</w:t>
      </w:r>
      <w:bookmarkEnd w:id="840"/>
    </w:p>
    <w:p w14:paraId="6DEDA6C7" w14:textId="225C4FE1" w:rsidR="00BE674E" w:rsidRPr="002A3910" w:rsidRDefault="004530E8" w:rsidP="00D71E3F">
      <w:pPr>
        <w:pStyle w:val="BodyText"/>
        <w:keepNext/>
        <w:keepLines/>
      </w:pPr>
      <w:r w:rsidRPr="002A3910">
        <w:t>In this example</w:t>
      </w:r>
      <w:r w:rsidR="00BC36CC" w:rsidRPr="002A3910">
        <w:t xml:space="preserve"> (</w:t>
      </w:r>
      <w:r w:rsidR="00BC36CC" w:rsidRPr="002A3910">
        <w:rPr>
          <w:color w:val="0000FF"/>
          <w:u w:val="single"/>
        </w:rPr>
        <w:fldChar w:fldCharType="begin" w:fldLock="1"/>
      </w:r>
      <w:r w:rsidR="00BC36CC" w:rsidRPr="002A3910">
        <w:rPr>
          <w:color w:val="0000FF"/>
          <w:u w:val="single"/>
        </w:rPr>
        <w:instrText xml:space="preserve"> REF _Ref493585396 \h  \* MERGEFORMAT </w:instrText>
      </w:r>
      <w:r w:rsidR="00BC36CC" w:rsidRPr="002A3910">
        <w:rPr>
          <w:color w:val="0000FF"/>
          <w:u w:val="single"/>
        </w:rPr>
      </w:r>
      <w:r w:rsidR="00BC36CC" w:rsidRPr="002A3910">
        <w:rPr>
          <w:color w:val="0000FF"/>
          <w:u w:val="single"/>
        </w:rPr>
        <w:fldChar w:fldCharType="separate"/>
      </w:r>
      <w:r w:rsidR="00272B32" w:rsidRPr="002A3910">
        <w:rPr>
          <w:color w:val="0000FF"/>
          <w:u w:val="single"/>
        </w:rPr>
        <w:t>Figure 151</w:t>
      </w:r>
      <w:r w:rsidR="00BC36CC" w:rsidRPr="002A3910">
        <w:rPr>
          <w:color w:val="0000FF"/>
          <w:u w:val="single"/>
        </w:rPr>
        <w:fldChar w:fldCharType="end"/>
      </w:r>
      <w:r w:rsidR="00BC36CC" w:rsidRPr="002A3910">
        <w:t>)</w:t>
      </w:r>
      <w:r w:rsidRPr="002A3910">
        <w:t>, you</w:t>
      </w:r>
      <w:r w:rsidR="009853E4" w:rsidRPr="002A3910">
        <w:t xml:space="preserve"> look for a </w:t>
      </w:r>
      <w:r w:rsidR="009853E4" w:rsidRPr="002A3910">
        <w:rPr>
          <w:b/>
          <w:bCs/>
        </w:rPr>
        <w:t>DIFG</w:t>
      </w:r>
      <w:r w:rsidR="00E86526" w:rsidRPr="002A3910">
        <w:t xml:space="preserve"> option on the OPTION</w:t>
      </w:r>
      <w:r w:rsidR="00EB1E1A" w:rsidRPr="002A3910">
        <w:t xml:space="preserve"> (#19)</w:t>
      </w:r>
      <w:r w:rsidR="00E86526" w:rsidRPr="002A3910">
        <w:t xml:space="preserve"> file</w:t>
      </w:r>
      <w:r w:rsidR="007869D8" w:rsidRPr="002A3910">
        <w:fldChar w:fldCharType="begin"/>
      </w:r>
      <w:r w:rsidR="00EB1E1A" w:rsidRPr="002A3910">
        <w:instrText>xe "OPTION (#19) File"</w:instrText>
      </w:r>
      <w:r w:rsidR="007869D8" w:rsidRPr="002A3910">
        <w:fldChar w:fldCharType="end"/>
      </w:r>
      <w:r w:rsidR="007869D8" w:rsidRPr="002A3910">
        <w:fldChar w:fldCharType="begin"/>
      </w:r>
      <w:r w:rsidR="00EB1E1A" w:rsidRPr="002A3910">
        <w:instrText>xe "Files:OPTION (#19)"</w:instrText>
      </w:r>
      <w:r w:rsidR="007869D8" w:rsidRPr="002A3910">
        <w:fldChar w:fldCharType="end"/>
      </w:r>
      <w:r w:rsidR="00E86526" w:rsidRPr="002A3910">
        <w:t xml:space="preserve">. </w:t>
      </w:r>
      <w:r w:rsidRPr="002A3910">
        <w:t>You</w:t>
      </w:r>
      <w:r w:rsidR="00E86526" w:rsidRPr="002A3910">
        <w:t xml:space="preserve"> use the </w:t>
      </w:r>
      <w:r w:rsidR="00E86526" w:rsidRPr="002A3910">
        <w:rPr>
          <w:b/>
        </w:rPr>
        <w:t>M</w:t>
      </w:r>
      <w:r w:rsidR="00E86526" w:rsidRPr="002A3910">
        <w:t xml:space="preserve"> flag to search all indexes and the </w:t>
      </w:r>
      <w:r w:rsidR="00E86526" w:rsidRPr="002A3910">
        <w:rPr>
          <w:b/>
        </w:rPr>
        <w:t>X</w:t>
      </w:r>
      <w:r w:rsidR="00E86526" w:rsidRPr="002A3910">
        <w:t xml:space="preserve"> flag to specify that </w:t>
      </w:r>
      <w:r w:rsidRPr="002A3910">
        <w:t>you</w:t>
      </w:r>
      <w:r w:rsidR="00E86526" w:rsidRPr="002A3910">
        <w:t xml:space="preserve"> want exact matches only. It returns the IEN of the entry found.</w:t>
      </w:r>
    </w:p>
    <w:p w14:paraId="1E5F07CC" w14:textId="77777777" w:rsidR="00ED7CA3" w:rsidRPr="002A3910" w:rsidRDefault="00ED7CA3" w:rsidP="00ED7CA3">
      <w:pPr>
        <w:pStyle w:val="BodyText6"/>
        <w:keepNext/>
        <w:keepLines/>
      </w:pPr>
    </w:p>
    <w:p w14:paraId="51241255" w14:textId="2EBF74A9" w:rsidR="00D71E3F" w:rsidRPr="002A3910" w:rsidRDefault="000B59D3" w:rsidP="000B59D3">
      <w:pPr>
        <w:pStyle w:val="Caption"/>
      </w:pPr>
      <w:bookmarkStart w:id="841" w:name="_Ref493585396"/>
      <w:bookmarkStart w:id="842" w:name="_Toc159568422"/>
      <w:r w:rsidRPr="002A3910">
        <w:t xml:space="preserve">Figure </w:t>
      </w:r>
      <w:r w:rsidRPr="002A3910">
        <w:fldChar w:fldCharType="begin"/>
      </w:r>
      <w:r w:rsidRPr="002A3910">
        <w:instrText>SEQ Figure \* ARABIC</w:instrText>
      </w:r>
      <w:r w:rsidRPr="002A3910">
        <w:fldChar w:fldCharType="separate"/>
      </w:r>
      <w:r w:rsidR="002D1B25">
        <w:rPr>
          <w:noProof/>
        </w:rPr>
        <w:t>151</w:t>
      </w:r>
      <w:r w:rsidRPr="002A3910">
        <w:fldChar w:fldCharType="end"/>
      </w:r>
      <w:bookmarkEnd w:id="841"/>
      <w:r w:rsidR="000E1784" w:rsidRPr="002A3910">
        <w:t>:</w:t>
      </w:r>
      <w:r w:rsidR="00737F5F" w:rsidRPr="002A3910">
        <w:t xml:space="preserve"> $$FIND1^DIC</w:t>
      </w:r>
      <w:r w:rsidR="001C2D30" w:rsidRPr="002A3910">
        <w:t xml:space="preserve"> API</w:t>
      </w:r>
      <w:r w:rsidR="00737F5F" w:rsidRPr="002A3910">
        <w:t>—Example 1: Input and Output</w:t>
      </w:r>
      <w:bookmarkEnd w:id="842"/>
    </w:p>
    <w:p w14:paraId="6FE03266" w14:textId="77777777" w:rsidR="00E86526" w:rsidRPr="002A3910" w:rsidRDefault="00E86526" w:rsidP="00ED4DD4">
      <w:pPr>
        <w:pStyle w:val="APICode"/>
      </w:pPr>
      <w:r w:rsidRPr="002A3910">
        <w:t>&gt;</w:t>
      </w:r>
      <w:r w:rsidRPr="002A3910">
        <w:rPr>
          <w:b/>
        </w:rPr>
        <w:t>W $$FIND1^DIC(19,</w:t>
      </w:r>
      <w:r w:rsidR="00C2051D" w:rsidRPr="002A3910">
        <w:rPr>
          <w:b/>
        </w:rPr>
        <w:t>“</w:t>
      </w:r>
      <w:r w:rsidR="00084217" w:rsidRPr="002A3910">
        <w:rPr>
          <w:b/>
        </w:rPr>
        <w:t>”</w:t>
      </w:r>
      <w:r w:rsidRPr="002A3910">
        <w:rPr>
          <w:b/>
        </w:rPr>
        <w:t>,</w:t>
      </w:r>
      <w:r w:rsidR="00C2051D" w:rsidRPr="002A3910">
        <w:rPr>
          <w:b/>
        </w:rPr>
        <w:t>“</w:t>
      </w:r>
      <w:r w:rsidRPr="002A3910">
        <w:rPr>
          <w:b/>
        </w:rPr>
        <w:t>MX</w:t>
      </w:r>
      <w:r w:rsidR="00084217" w:rsidRPr="002A3910">
        <w:rPr>
          <w:b/>
        </w:rPr>
        <w:t>”</w:t>
      </w:r>
      <w:r w:rsidRPr="002A3910">
        <w:rPr>
          <w:b/>
        </w:rPr>
        <w:t>,</w:t>
      </w:r>
      <w:r w:rsidR="00C2051D" w:rsidRPr="002A3910">
        <w:rPr>
          <w:b/>
        </w:rPr>
        <w:t>“</w:t>
      </w:r>
      <w:r w:rsidRPr="002A3910">
        <w:rPr>
          <w:b/>
        </w:rPr>
        <w:t>DIFG</w:t>
      </w:r>
      <w:r w:rsidR="00084217" w:rsidRPr="002A3910">
        <w:rPr>
          <w:b/>
        </w:rPr>
        <w:t>”</w:t>
      </w:r>
      <w:r w:rsidRPr="002A3910">
        <w:rPr>
          <w:b/>
        </w:rPr>
        <w:t>,</w:t>
      </w:r>
      <w:r w:rsidR="00084217" w:rsidRPr="002A3910">
        <w:rPr>
          <w:b/>
        </w:rPr>
        <w:t>“</w:t>
      </w:r>
      <w:r w:rsidR="00C2051D" w:rsidRPr="002A3910">
        <w:rPr>
          <w:b/>
        </w:rPr>
        <w:t>”</w:t>
      </w:r>
      <w:r w:rsidRPr="002A3910">
        <w:rPr>
          <w:b/>
        </w:rPr>
        <w:t>,</w:t>
      </w:r>
      <w:r w:rsidR="00084217" w:rsidRPr="002A3910">
        <w:rPr>
          <w:b/>
        </w:rPr>
        <w:t>“</w:t>
      </w:r>
      <w:r w:rsidR="00C2051D" w:rsidRPr="002A3910">
        <w:rPr>
          <w:b/>
        </w:rPr>
        <w:t>”</w:t>
      </w:r>
      <w:r w:rsidRPr="002A3910">
        <w:rPr>
          <w:b/>
        </w:rPr>
        <w:t>,</w:t>
      </w:r>
      <w:r w:rsidR="00C2051D" w:rsidRPr="002A3910">
        <w:rPr>
          <w:b/>
        </w:rPr>
        <w:t>“</w:t>
      </w:r>
      <w:r w:rsidRPr="002A3910">
        <w:rPr>
          <w:b/>
        </w:rPr>
        <w:t>ERR</w:t>
      </w:r>
      <w:r w:rsidR="00084217" w:rsidRPr="002A3910">
        <w:rPr>
          <w:b/>
        </w:rPr>
        <w:t>”</w:t>
      </w:r>
      <w:r w:rsidRPr="002A3910">
        <w:rPr>
          <w:b/>
        </w:rPr>
        <w:t>)</w:t>
      </w:r>
    </w:p>
    <w:p w14:paraId="06FA6600" w14:textId="77777777" w:rsidR="00E86526" w:rsidRPr="002A3910" w:rsidRDefault="00E86526" w:rsidP="00ED4DD4">
      <w:pPr>
        <w:pStyle w:val="APICode"/>
      </w:pPr>
      <w:r w:rsidRPr="002A3910">
        <w:t>327</w:t>
      </w:r>
    </w:p>
    <w:p w14:paraId="4F27B3B0" w14:textId="77777777" w:rsidR="00E86526" w:rsidRPr="002A3910" w:rsidRDefault="00E86526" w:rsidP="00B66E33">
      <w:pPr>
        <w:pStyle w:val="BodyText6"/>
      </w:pPr>
    </w:p>
    <w:p w14:paraId="41254ECA" w14:textId="77777777" w:rsidR="00E86526" w:rsidRPr="002A3910" w:rsidRDefault="00E86526" w:rsidP="007067CD">
      <w:pPr>
        <w:pStyle w:val="Heading5"/>
      </w:pPr>
      <w:r w:rsidRPr="002A3910">
        <w:t>Example 2</w:t>
      </w:r>
    </w:p>
    <w:p w14:paraId="4F4C6BC8" w14:textId="6FC12BD9" w:rsidR="00E86526" w:rsidRPr="002A3910" w:rsidRDefault="004530E8" w:rsidP="00D71E3F">
      <w:pPr>
        <w:pStyle w:val="BodyText"/>
        <w:keepNext/>
        <w:keepLines/>
      </w:pPr>
      <w:r w:rsidRPr="002A3910">
        <w:t>In this example</w:t>
      </w:r>
      <w:r w:rsidR="00BC36CC" w:rsidRPr="002A3910">
        <w:t xml:space="preserve"> (</w:t>
      </w:r>
      <w:r w:rsidR="00BC36CC" w:rsidRPr="002A3910">
        <w:rPr>
          <w:color w:val="0000FF"/>
          <w:u w:val="single"/>
        </w:rPr>
        <w:fldChar w:fldCharType="begin" w:fldLock="1"/>
      </w:r>
      <w:r w:rsidR="00BC36CC" w:rsidRPr="002A3910">
        <w:rPr>
          <w:color w:val="0000FF"/>
          <w:u w:val="single"/>
        </w:rPr>
        <w:instrText xml:space="preserve"> REF _Ref493585406 \h  \* MERGEFORMAT </w:instrText>
      </w:r>
      <w:r w:rsidR="00BC36CC" w:rsidRPr="002A3910">
        <w:rPr>
          <w:color w:val="0000FF"/>
          <w:u w:val="single"/>
        </w:rPr>
      </w:r>
      <w:r w:rsidR="00BC36CC" w:rsidRPr="002A3910">
        <w:rPr>
          <w:color w:val="0000FF"/>
          <w:u w:val="single"/>
        </w:rPr>
        <w:fldChar w:fldCharType="separate"/>
      </w:r>
      <w:r w:rsidR="00272B32" w:rsidRPr="002A3910">
        <w:rPr>
          <w:color w:val="0000FF"/>
          <w:u w:val="single"/>
        </w:rPr>
        <w:t>Figure 152</w:t>
      </w:r>
      <w:r w:rsidR="00BC36CC" w:rsidRPr="002A3910">
        <w:rPr>
          <w:color w:val="0000FF"/>
          <w:u w:val="single"/>
        </w:rPr>
        <w:fldChar w:fldCharType="end"/>
      </w:r>
      <w:r w:rsidR="00BC36CC" w:rsidRPr="002A3910">
        <w:t>)</w:t>
      </w:r>
      <w:r w:rsidRPr="002A3910">
        <w:t>,</w:t>
      </w:r>
      <w:r w:rsidR="00E86526" w:rsidRPr="002A3910">
        <w:t xml:space="preserve"> </w:t>
      </w:r>
      <w:r w:rsidRPr="002A3910">
        <w:t>you</w:t>
      </w:r>
      <w:r w:rsidR="00E86526" w:rsidRPr="002A3910">
        <w:t xml:space="preserve"> look for an option that is </w:t>
      </w:r>
      <w:r w:rsidR="00E86526" w:rsidRPr="002A3910">
        <w:rPr>
          <w:i/>
        </w:rPr>
        <w:t>not</w:t>
      </w:r>
      <w:r w:rsidR="00E86526" w:rsidRPr="002A3910">
        <w:t xml:space="preserve"> on the OPTION</w:t>
      </w:r>
      <w:r w:rsidR="00EB1E1A" w:rsidRPr="002A3910">
        <w:t xml:space="preserve"> (#19)</w:t>
      </w:r>
      <w:r w:rsidR="00E86526" w:rsidRPr="002A3910">
        <w:t xml:space="preserve"> file</w:t>
      </w:r>
      <w:r w:rsidR="007869D8" w:rsidRPr="002A3910">
        <w:fldChar w:fldCharType="begin"/>
      </w:r>
      <w:r w:rsidR="00EB1E1A" w:rsidRPr="002A3910">
        <w:instrText>xe "OPTION (#19) File"</w:instrText>
      </w:r>
      <w:r w:rsidR="007869D8" w:rsidRPr="002A3910">
        <w:fldChar w:fldCharType="end"/>
      </w:r>
      <w:r w:rsidR="007869D8" w:rsidRPr="002A3910">
        <w:fldChar w:fldCharType="begin"/>
      </w:r>
      <w:r w:rsidR="00EB1E1A" w:rsidRPr="002A3910">
        <w:instrText>xe "Files:OPTION (#19)"</w:instrText>
      </w:r>
      <w:r w:rsidR="007869D8" w:rsidRPr="002A3910">
        <w:fldChar w:fldCharType="end"/>
      </w:r>
      <w:r w:rsidR="00E86526" w:rsidRPr="002A3910">
        <w:t xml:space="preserve">. </w:t>
      </w:r>
      <w:r w:rsidRPr="002A3910">
        <w:t>You</w:t>
      </w:r>
      <w:r w:rsidR="00E86526" w:rsidRPr="002A3910">
        <w:t xml:space="preserve"> set up the call exactly the same as </w:t>
      </w:r>
      <w:r w:rsidR="00BC36CC" w:rsidRPr="002A3910">
        <w:rPr>
          <w:color w:val="0000FF"/>
          <w:u w:val="single"/>
        </w:rPr>
        <w:fldChar w:fldCharType="begin" w:fldLock="1"/>
      </w:r>
      <w:r w:rsidR="00BC36CC" w:rsidRPr="002A3910">
        <w:rPr>
          <w:color w:val="0000FF"/>
          <w:u w:val="single"/>
        </w:rPr>
        <w:instrText xml:space="preserve"> REF _Ref493585612 \h  \* MERGEFORMAT </w:instrText>
      </w:r>
      <w:r w:rsidR="00BC36CC" w:rsidRPr="002A3910">
        <w:rPr>
          <w:color w:val="0000FF"/>
          <w:u w:val="single"/>
        </w:rPr>
      </w:r>
      <w:r w:rsidR="00BC36CC" w:rsidRPr="002A3910">
        <w:rPr>
          <w:color w:val="0000FF"/>
          <w:u w:val="single"/>
        </w:rPr>
        <w:fldChar w:fldCharType="separate"/>
      </w:r>
      <w:r w:rsidR="00272B32" w:rsidRPr="002A3910">
        <w:rPr>
          <w:color w:val="0000FF"/>
          <w:u w:val="single"/>
        </w:rPr>
        <w:t>Example 1</w:t>
      </w:r>
      <w:r w:rsidR="00BC36CC" w:rsidRPr="002A3910">
        <w:rPr>
          <w:color w:val="0000FF"/>
          <w:u w:val="single"/>
        </w:rPr>
        <w:fldChar w:fldCharType="end"/>
      </w:r>
      <w:r w:rsidR="00E86526" w:rsidRPr="002A3910">
        <w:t xml:space="preserve">. This time it returns </w:t>
      </w:r>
      <w:r w:rsidR="00E86526" w:rsidRPr="002A3910">
        <w:rPr>
          <w:b/>
        </w:rPr>
        <w:t>0</w:t>
      </w:r>
      <w:r w:rsidR="001D73AD" w:rsidRPr="002A3910">
        <w:t>,</w:t>
      </w:r>
      <w:r w:rsidR="00E86526" w:rsidRPr="002A3910">
        <w:t xml:space="preserve"> because no matching entry was found.</w:t>
      </w:r>
    </w:p>
    <w:p w14:paraId="3031410A" w14:textId="77777777" w:rsidR="00ED7CA3" w:rsidRPr="002A3910" w:rsidRDefault="00ED7CA3" w:rsidP="00ED7CA3">
      <w:pPr>
        <w:pStyle w:val="BodyText6"/>
        <w:keepNext/>
        <w:keepLines/>
      </w:pPr>
    </w:p>
    <w:p w14:paraId="41CFADAD" w14:textId="628EB6F8" w:rsidR="00D71E3F" w:rsidRPr="002A3910" w:rsidRDefault="000B59D3" w:rsidP="000B59D3">
      <w:pPr>
        <w:pStyle w:val="Caption"/>
      </w:pPr>
      <w:bookmarkStart w:id="843" w:name="_Ref493585406"/>
      <w:bookmarkStart w:id="844" w:name="_Toc159568423"/>
      <w:r w:rsidRPr="002A3910">
        <w:t xml:space="preserve">Figure </w:t>
      </w:r>
      <w:r w:rsidRPr="002A3910">
        <w:fldChar w:fldCharType="begin"/>
      </w:r>
      <w:r w:rsidRPr="002A3910">
        <w:instrText>SEQ Figure \* ARABIC</w:instrText>
      </w:r>
      <w:r w:rsidRPr="002A3910">
        <w:fldChar w:fldCharType="separate"/>
      </w:r>
      <w:r w:rsidR="002D1B25">
        <w:rPr>
          <w:noProof/>
        </w:rPr>
        <w:t>152</w:t>
      </w:r>
      <w:r w:rsidRPr="002A3910">
        <w:fldChar w:fldCharType="end"/>
      </w:r>
      <w:bookmarkEnd w:id="843"/>
      <w:r w:rsidR="000E1784" w:rsidRPr="002A3910">
        <w:t>:</w:t>
      </w:r>
      <w:r w:rsidR="00737F5F" w:rsidRPr="002A3910">
        <w:t xml:space="preserve"> $$FIND1^DIC</w:t>
      </w:r>
      <w:r w:rsidR="001C2D30" w:rsidRPr="002A3910">
        <w:t xml:space="preserve"> API</w:t>
      </w:r>
      <w:r w:rsidR="00737F5F" w:rsidRPr="002A3910">
        <w:t>—Example 2: Input and Output</w:t>
      </w:r>
      <w:bookmarkEnd w:id="844"/>
    </w:p>
    <w:p w14:paraId="57468D67" w14:textId="77777777" w:rsidR="00E86526" w:rsidRPr="002A3910" w:rsidRDefault="00E86526" w:rsidP="00ED4DD4">
      <w:pPr>
        <w:pStyle w:val="APICode"/>
      </w:pPr>
      <w:r w:rsidRPr="002A3910">
        <w:t>&gt;</w:t>
      </w:r>
      <w:r w:rsidRPr="002A3910">
        <w:rPr>
          <w:b/>
        </w:rPr>
        <w:t>W $$FIND1^DIC(19,</w:t>
      </w:r>
      <w:r w:rsidR="00C2051D" w:rsidRPr="002A3910">
        <w:rPr>
          <w:b/>
        </w:rPr>
        <w:t>“</w:t>
      </w:r>
      <w:r w:rsidR="00084217" w:rsidRPr="002A3910">
        <w:rPr>
          <w:b/>
        </w:rPr>
        <w:t>”</w:t>
      </w:r>
      <w:r w:rsidRPr="002A3910">
        <w:rPr>
          <w:b/>
        </w:rPr>
        <w:t>,</w:t>
      </w:r>
      <w:r w:rsidR="00C2051D" w:rsidRPr="002A3910">
        <w:rPr>
          <w:b/>
        </w:rPr>
        <w:t>“</w:t>
      </w:r>
      <w:r w:rsidRPr="002A3910">
        <w:rPr>
          <w:b/>
        </w:rPr>
        <w:t>MX</w:t>
      </w:r>
      <w:r w:rsidR="00084217" w:rsidRPr="002A3910">
        <w:rPr>
          <w:b/>
        </w:rPr>
        <w:t>”</w:t>
      </w:r>
      <w:r w:rsidRPr="002A3910">
        <w:rPr>
          <w:b/>
        </w:rPr>
        <w:t>,</w:t>
      </w:r>
      <w:r w:rsidR="00C2051D" w:rsidRPr="002A3910">
        <w:rPr>
          <w:b/>
        </w:rPr>
        <w:t>“</w:t>
      </w:r>
      <w:r w:rsidRPr="002A3910">
        <w:rPr>
          <w:b/>
        </w:rPr>
        <w:t>DIFG ZZZZ</w:t>
      </w:r>
      <w:r w:rsidR="00084217" w:rsidRPr="002A3910">
        <w:rPr>
          <w:b/>
        </w:rPr>
        <w:t>”</w:t>
      </w:r>
      <w:r w:rsidRPr="002A3910">
        <w:rPr>
          <w:b/>
        </w:rPr>
        <w:t>,</w:t>
      </w:r>
      <w:r w:rsidR="00084217" w:rsidRPr="002A3910">
        <w:rPr>
          <w:b/>
        </w:rPr>
        <w:t>“</w:t>
      </w:r>
      <w:r w:rsidR="00C2051D" w:rsidRPr="002A3910">
        <w:rPr>
          <w:b/>
        </w:rPr>
        <w:t>”</w:t>
      </w:r>
      <w:r w:rsidRPr="002A3910">
        <w:rPr>
          <w:b/>
        </w:rPr>
        <w:t>,</w:t>
      </w:r>
      <w:r w:rsidR="00084217" w:rsidRPr="002A3910">
        <w:rPr>
          <w:b/>
        </w:rPr>
        <w:t>“</w:t>
      </w:r>
      <w:r w:rsidR="00C2051D" w:rsidRPr="002A3910">
        <w:rPr>
          <w:b/>
        </w:rPr>
        <w:t>”</w:t>
      </w:r>
      <w:r w:rsidRPr="002A3910">
        <w:rPr>
          <w:b/>
        </w:rPr>
        <w:t>,</w:t>
      </w:r>
      <w:r w:rsidR="00C2051D" w:rsidRPr="002A3910">
        <w:rPr>
          <w:b/>
        </w:rPr>
        <w:t>“</w:t>
      </w:r>
      <w:r w:rsidRPr="002A3910">
        <w:rPr>
          <w:b/>
        </w:rPr>
        <w:t>ERR</w:t>
      </w:r>
      <w:r w:rsidR="00084217" w:rsidRPr="002A3910">
        <w:rPr>
          <w:b/>
        </w:rPr>
        <w:t>”</w:t>
      </w:r>
      <w:r w:rsidRPr="002A3910">
        <w:rPr>
          <w:b/>
        </w:rPr>
        <w:t>)</w:t>
      </w:r>
    </w:p>
    <w:p w14:paraId="48AB942A" w14:textId="77777777" w:rsidR="00E86526" w:rsidRPr="002A3910" w:rsidRDefault="00E86526" w:rsidP="00ED4DD4">
      <w:pPr>
        <w:pStyle w:val="APICode"/>
      </w:pPr>
      <w:r w:rsidRPr="002A3910">
        <w:t>0</w:t>
      </w:r>
    </w:p>
    <w:p w14:paraId="795FF0BD" w14:textId="77777777" w:rsidR="00E86526" w:rsidRPr="002A3910" w:rsidRDefault="00E86526" w:rsidP="00B66E33">
      <w:pPr>
        <w:pStyle w:val="BodyText6"/>
      </w:pPr>
    </w:p>
    <w:p w14:paraId="70A3688F" w14:textId="77777777" w:rsidR="00E86526" w:rsidRPr="002A3910" w:rsidRDefault="00E86526" w:rsidP="007067CD">
      <w:pPr>
        <w:pStyle w:val="Heading5"/>
      </w:pPr>
      <w:r w:rsidRPr="002A3910">
        <w:t>Example 3</w:t>
      </w:r>
    </w:p>
    <w:p w14:paraId="47EF375A" w14:textId="7E93F79E" w:rsidR="00E86526" w:rsidRPr="002A3910" w:rsidRDefault="001D73AD" w:rsidP="00D71E3F">
      <w:pPr>
        <w:pStyle w:val="BodyText"/>
        <w:keepNext/>
        <w:keepLines/>
      </w:pPr>
      <w:r w:rsidRPr="002A3910">
        <w:t>In this example</w:t>
      </w:r>
      <w:r w:rsidR="00BC36CC" w:rsidRPr="002A3910">
        <w:t xml:space="preserve"> (</w:t>
      </w:r>
      <w:r w:rsidR="00BC36CC" w:rsidRPr="002A3910">
        <w:rPr>
          <w:color w:val="0000FF"/>
          <w:u w:val="single"/>
        </w:rPr>
        <w:fldChar w:fldCharType="begin" w:fldLock="1"/>
      </w:r>
      <w:r w:rsidR="00BC36CC" w:rsidRPr="002A3910">
        <w:rPr>
          <w:color w:val="0000FF"/>
          <w:u w:val="single"/>
        </w:rPr>
        <w:instrText xml:space="preserve"> REF _Ref493585417 \h  \* MERGEFORMAT </w:instrText>
      </w:r>
      <w:r w:rsidR="00BC36CC" w:rsidRPr="002A3910">
        <w:rPr>
          <w:color w:val="0000FF"/>
          <w:u w:val="single"/>
        </w:rPr>
      </w:r>
      <w:r w:rsidR="00BC36CC" w:rsidRPr="002A3910">
        <w:rPr>
          <w:color w:val="0000FF"/>
          <w:u w:val="single"/>
        </w:rPr>
        <w:fldChar w:fldCharType="separate"/>
      </w:r>
      <w:r w:rsidR="00272B32" w:rsidRPr="002A3910">
        <w:rPr>
          <w:color w:val="0000FF"/>
          <w:u w:val="single"/>
        </w:rPr>
        <w:t>Figure 153</w:t>
      </w:r>
      <w:r w:rsidR="00BC36CC" w:rsidRPr="002A3910">
        <w:rPr>
          <w:color w:val="0000FF"/>
          <w:u w:val="single"/>
        </w:rPr>
        <w:fldChar w:fldCharType="end"/>
      </w:r>
      <w:r w:rsidR="00BC36CC" w:rsidRPr="002A3910">
        <w:t>)</w:t>
      </w:r>
      <w:r w:rsidR="004530E8" w:rsidRPr="002A3910">
        <w:t xml:space="preserve">, you </w:t>
      </w:r>
      <w:r w:rsidR="00E86526" w:rsidRPr="002A3910">
        <w:t xml:space="preserve">do the exact same call as in </w:t>
      </w:r>
      <w:r w:rsidR="00BC36CC" w:rsidRPr="002A3910">
        <w:rPr>
          <w:color w:val="0000FF"/>
          <w:u w:val="single"/>
        </w:rPr>
        <w:fldChar w:fldCharType="begin" w:fldLock="1"/>
      </w:r>
      <w:r w:rsidR="00BC36CC" w:rsidRPr="002A3910">
        <w:rPr>
          <w:color w:val="0000FF"/>
          <w:u w:val="single"/>
        </w:rPr>
        <w:instrText xml:space="preserve"> REF _Ref493585612 \h  \* MERGEFORMAT </w:instrText>
      </w:r>
      <w:r w:rsidR="00BC36CC" w:rsidRPr="002A3910">
        <w:rPr>
          <w:color w:val="0000FF"/>
          <w:u w:val="single"/>
        </w:rPr>
      </w:r>
      <w:r w:rsidR="00BC36CC" w:rsidRPr="002A3910">
        <w:rPr>
          <w:color w:val="0000FF"/>
          <w:u w:val="single"/>
        </w:rPr>
        <w:fldChar w:fldCharType="separate"/>
      </w:r>
      <w:r w:rsidR="00272B32" w:rsidRPr="002A3910">
        <w:rPr>
          <w:color w:val="0000FF"/>
          <w:u w:val="single"/>
        </w:rPr>
        <w:t>Example 1</w:t>
      </w:r>
      <w:r w:rsidR="00BC36CC" w:rsidRPr="002A3910">
        <w:rPr>
          <w:color w:val="0000FF"/>
          <w:u w:val="single"/>
        </w:rPr>
        <w:fldChar w:fldCharType="end"/>
      </w:r>
      <w:r w:rsidR="00E86526" w:rsidRPr="002A3910">
        <w:t xml:space="preserve">, but this time </w:t>
      </w:r>
      <w:r w:rsidR="004530E8" w:rsidRPr="002A3910">
        <w:t>you</w:t>
      </w:r>
      <w:r w:rsidR="00E86526" w:rsidRPr="002A3910">
        <w:t xml:space="preserve"> </w:t>
      </w:r>
      <w:r w:rsidRPr="002A3910">
        <w:t xml:space="preserve">do </w:t>
      </w:r>
      <w:r w:rsidR="00E86526" w:rsidRPr="002A3910">
        <w:rPr>
          <w:i/>
        </w:rPr>
        <w:t>n</w:t>
      </w:r>
      <w:r w:rsidR="004464E3" w:rsidRPr="002A3910">
        <w:rPr>
          <w:i/>
        </w:rPr>
        <w:t>o</w:t>
      </w:r>
      <w:r w:rsidR="00E86526" w:rsidRPr="002A3910">
        <w:rPr>
          <w:i/>
        </w:rPr>
        <w:t>t</w:t>
      </w:r>
      <w:r w:rsidR="00E86526" w:rsidRPr="002A3910">
        <w:t xml:space="preserve"> include the </w:t>
      </w:r>
      <w:r w:rsidR="00E86526" w:rsidRPr="002A3910">
        <w:rPr>
          <w:b/>
        </w:rPr>
        <w:t>X</w:t>
      </w:r>
      <w:r w:rsidRPr="002A3910">
        <w:t xml:space="preserve"> flag, so it </w:t>
      </w:r>
      <w:r w:rsidR="00E86526" w:rsidRPr="002A3910">
        <w:t>find</w:t>
      </w:r>
      <w:r w:rsidRPr="002A3910">
        <w:t>s</w:t>
      </w:r>
      <w:r w:rsidR="00E86526" w:rsidRPr="002A3910">
        <w:t xml:space="preserve"> not only </w:t>
      </w:r>
      <w:r w:rsidR="00084217" w:rsidRPr="002A3910">
        <w:t>“</w:t>
      </w:r>
      <w:r w:rsidR="00E86526" w:rsidRPr="002A3910">
        <w:t>DIFG</w:t>
      </w:r>
      <w:r w:rsidR="00084217" w:rsidRPr="002A3910">
        <w:t>”</w:t>
      </w:r>
      <w:r w:rsidR="00E86526" w:rsidRPr="002A3910">
        <w:t xml:space="preserve">, but also any partial matches to </w:t>
      </w:r>
      <w:r w:rsidR="00084217" w:rsidRPr="002A3910">
        <w:t>“</w:t>
      </w:r>
      <w:r w:rsidR="00E86526" w:rsidRPr="002A3910">
        <w:t>DIFG</w:t>
      </w:r>
      <w:r w:rsidR="00084217" w:rsidRPr="002A3910">
        <w:t>”</w:t>
      </w:r>
      <w:r w:rsidR="00E86526" w:rsidRPr="002A3910">
        <w:t xml:space="preserve">. Since there are several, it </w:t>
      </w:r>
      <w:r w:rsidR="00E86526" w:rsidRPr="002A3910">
        <w:rPr>
          <w:i/>
        </w:rPr>
        <w:t>can</w:t>
      </w:r>
      <w:r w:rsidR="004464E3" w:rsidRPr="002A3910">
        <w:rPr>
          <w:i/>
        </w:rPr>
        <w:t>no</w:t>
      </w:r>
      <w:r w:rsidR="00E86526" w:rsidRPr="002A3910">
        <w:rPr>
          <w:i/>
        </w:rPr>
        <w:t>t</w:t>
      </w:r>
      <w:r w:rsidR="00E86526" w:rsidRPr="002A3910">
        <w:t xml:space="preserve"> find just one match, so the call fails. The return is </w:t>
      </w:r>
      <w:r w:rsidR="00F47411" w:rsidRPr="002A3910">
        <w:rPr>
          <w:b/>
        </w:rPr>
        <w:t>NULL</w:t>
      </w:r>
      <w:r w:rsidR="00E86526" w:rsidRPr="002A3910">
        <w:t xml:space="preserve"> and an error message is returned as well.</w:t>
      </w:r>
    </w:p>
    <w:p w14:paraId="6ABFFC49" w14:textId="77777777" w:rsidR="00ED7CA3" w:rsidRPr="002A3910" w:rsidRDefault="00ED7CA3" w:rsidP="00ED7CA3">
      <w:pPr>
        <w:pStyle w:val="BodyText6"/>
        <w:keepNext/>
        <w:keepLines/>
      </w:pPr>
    </w:p>
    <w:p w14:paraId="3F2B45D9" w14:textId="3B903393" w:rsidR="00D71E3F" w:rsidRPr="002A3910" w:rsidRDefault="00886E4A" w:rsidP="00886E4A">
      <w:pPr>
        <w:pStyle w:val="Caption"/>
      </w:pPr>
      <w:bookmarkStart w:id="845" w:name="_Ref493585417"/>
      <w:bookmarkStart w:id="846" w:name="_Toc159568424"/>
      <w:r w:rsidRPr="002A3910">
        <w:t xml:space="preserve">Figure </w:t>
      </w:r>
      <w:r w:rsidRPr="002A3910">
        <w:fldChar w:fldCharType="begin"/>
      </w:r>
      <w:r w:rsidRPr="002A3910">
        <w:instrText>SEQ Figure \* ARABIC</w:instrText>
      </w:r>
      <w:r w:rsidRPr="002A3910">
        <w:fldChar w:fldCharType="separate"/>
      </w:r>
      <w:r w:rsidR="002D1B25">
        <w:rPr>
          <w:noProof/>
        </w:rPr>
        <w:t>153</w:t>
      </w:r>
      <w:r w:rsidRPr="002A3910">
        <w:fldChar w:fldCharType="end"/>
      </w:r>
      <w:bookmarkEnd w:id="845"/>
      <w:r w:rsidR="000E1784" w:rsidRPr="002A3910">
        <w:t>:</w:t>
      </w:r>
      <w:r w:rsidR="00737F5F" w:rsidRPr="002A3910">
        <w:t xml:space="preserve"> $$FIND1^DIC</w:t>
      </w:r>
      <w:r w:rsidR="001C2D30" w:rsidRPr="002A3910">
        <w:t xml:space="preserve"> API</w:t>
      </w:r>
      <w:r w:rsidR="00737F5F" w:rsidRPr="002A3910">
        <w:t>—</w:t>
      </w:r>
      <w:r w:rsidR="00273424" w:rsidRPr="002A3910">
        <w:t>Example 3</w:t>
      </w:r>
      <w:r w:rsidR="00737F5F" w:rsidRPr="002A3910">
        <w:t>: Input and Output</w:t>
      </w:r>
      <w:bookmarkEnd w:id="846"/>
    </w:p>
    <w:p w14:paraId="7A235A9D" w14:textId="77777777" w:rsidR="00E86526" w:rsidRPr="002A3910" w:rsidRDefault="00E86526" w:rsidP="00ED4DD4">
      <w:pPr>
        <w:pStyle w:val="APICode"/>
      </w:pPr>
      <w:r w:rsidRPr="002A3910">
        <w:t>&gt;</w:t>
      </w:r>
      <w:r w:rsidRPr="002A3910">
        <w:rPr>
          <w:b/>
        </w:rPr>
        <w:t>W $$FIND1^DIC(19,</w:t>
      </w:r>
      <w:r w:rsidR="00C2051D" w:rsidRPr="002A3910">
        <w:rPr>
          <w:b/>
        </w:rPr>
        <w:t>“</w:t>
      </w:r>
      <w:r w:rsidR="00084217" w:rsidRPr="002A3910">
        <w:rPr>
          <w:b/>
        </w:rPr>
        <w:t>”</w:t>
      </w:r>
      <w:r w:rsidRPr="002A3910">
        <w:rPr>
          <w:b/>
        </w:rPr>
        <w:t>,</w:t>
      </w:r>
      <w:r w:rsidR="00C2051D" w:rsidRPr="002A3910">
        <w:rPr>
          <w:b/>
        </w:rPr>
        <w:t>“</w:t>
      </w:r>
      <w:r w:rsidRPr="002A3910">
        <w:rPr>
          <w:b/>
        </w:rPr>
        <w:t>M</w:t>
      </w:r>
      <w:r w:rsidR="00084217" w:rsidRPr="002A3910">
        <w:rPr>
          <w:b/>
        </w:rPr>
        <w:t>”</w:t>
      </w:r>
      <w:r w:rsidRPr="002A3910">
        <w:rPr>
          <w:b/>
        </w:rPr>
        <w:t>,</w:t>
      </w:r>
      <w:r w:rsidR="00C2051D" w:rsidRPr="002A3910">
        <w:rPr>
          <w:b/>
        </w:rPr>
        <w:t>“</w:t>
      </w:r>
      <w:r w:rsidRPr="002A3910">
        <w:rPr>
          <w:b/>
        </w:rPr>
        <w:t>DIFG</w:t>
      </w:r>
      <w:r w:rsidR="00084217" w:rsidRPr="002A3910">
        <w:rPr>
          <w:b/>
        </w:rPr>
        <w:t>”</w:t>
      </w:r>
      <w:r w:rsidRPr="002A3910">
        <w:rPr>
          <w:b/>
        </w:rPr>
        <w:t>,</w:t>
      </w:r>
      <w:r w:rsidR="00084217" w:rsidRPr="002A3910">
        <w:rPr>
          <w:b/>
        </w:rPr>
        <w:t>“</w:t>
      </w:r>
      <w:r w:rsidR="00C2051D" w:rsidRPr="002A3910">
        <w:rPr>
          <w:b/>
        </w:rPr>
        <w:t>”</w:t>
      </w:r>
      <w:r w:rsidRPr="002A3910">
        <w:rPr>
          <w:b/>
        </w:rPr>
        <w:t>,</w:t>
      </w:r>
      <w:r w:rsidR="00C2051D" w:rsidRPr="002A3910">
        <w:rPr>
          <w:b/>
        </w:rPr>
        <w:t>“</w:t>
      </w:r>
      <w:r w:rsidR="00084217" w:rsidRPr="002A3910">
        <w:rPr>
          <w:b/>
        </w:rPr>
        <w:t>”</w:t>
      </w:r>
      <w:r w:rsidRPr="002A3910">
        <w:rPr>
          <w:b/>
        </w:rPr>
        <w:t>,</w:t>
      </w:r>
      <w:r w:rsidR="00C2051D" w:rsidRPr="002A3910">
        <w:rPr>
          <w:b/>
        </w:rPr>
        <w:t>“</w:t>
      </w:r>
      <w:r w:rsidRPr="002A3910">
        <w:rPr>
          <w:b/>
        </w:rPr>
        <w:t>ERR</w:t>
      </w:r>
      <w:r w:rsidR="00084217" w:rsidRPr="002A3910">
        <w:rPr>
          <w:b/>
        </w:rPr>
        <w:t>”</w:t>
      </w:r>
      <w:r w:rsidRPr="002A3910">
        <w:rPr>
          <w:b/>
        </w:rPr>
        <w:t>)</w:t>
      </w:r>
    </w:p>
    <w:p w14:paraId="39582F7F" w14:textId="77777777" w:rsidR="00E86526" w:rsidRPr="002A3910" w:rsidRDefault="00E86526" w:rsidP="00ED4DD4">
      <w:pPr>
        <w:pStyle w:val="APICode"/>
      </w:pPr>
      <w:r w:rsidRPr="002A3910">
        <w:t>DIERR=1^1</w:t>
      </w:r>
    </w:p>
    <w:p w14:paraId="0722FBB9" w14:textId="77777777" w:rsidR="00E86526" w:rsidRPr="002A3910" w:rsidRDefault="00E86526" w:rsidP="00ED4DD4">
      <w:pPr>
        <w:pStyle w:val="APICode"/>
      </w:pPr>
    </w:p>
    <w:p w14:paraId="641FA0DA" w14:textId="77777777" w:rsidR="00E86526" w:rsidRPr="002A3910" w:rsidRDefault="00E86526" w:rsidP="00ED4DD4">
      <w:pPr>
        <w:pStyle w:val="APICode"/>
      </w:pPr>
      <w:r w:rsidRPr="002A3910">
        <w:t>ERR(</w:t>
      </w:r>
      <w:r w:rsidR="00084217" w:rsidRPr="002A3910">
        <w:t>“</w:t>
      </w:r>
      <w:r w:rsidRPr="002A3910">
        <w:t>DIERR</w:t>
      </w:r>
      <w:r w:rsidR="00084217" w:rsidRPr="002A3910">
        <w:t>”</w:t>
      </w:r>
      <w:r w:rsidRPr="002A3910">
        <w:t>)=1^1</w:t>
      </w:r>
    </w:p>
    <w:p w14:paraId="2C6AB153" w14:textId="77777777" w:rsidR="00E86526" w:rsidRPr="002A3910" w:rsidRDefault="00E86526" w:rsidP="00ED4DD4">
      <w:pPr>
        <w:pStyle w:val="APICode"/>
      </w:pPr>
      <w:r w:rsidRPr="002A3910">
        <w:t>ERR(</w:t>
      </w:r>
      <w:r w:rsidR="00084217" w:rsidRPr="002A3910">
        <w:t>“</w:t>
      </w:r>
      <w:r w:rsidRPr="002A3910">
        <w:t>DIERR</w:t>
      </w:r>
      <w:r w:rsidR="00084217" w:rsidRPr="002A3910">
        <w:t>”</w:t>
      </w:r>
      <w:r w:rsidRPr="002A3910">
        <w:t>,1)=299</w:t>
      </w:r>
    </w:p>
    <w:p w14:paraId="142186BC" w14:textId="77777777" w:rsidR="00E86526" w:rsidRPr="002A3910" w:rsidRDefault="00E86526" w:rsidP="00ED4DD4">
      <w:pPr>
        <w:pStyle w:val="APICode"/>
      </w:pPr>
      <w:r w:rsidRPr="002A3910">
        <w:t>ERR(</w:t>
      </w:r>
      <w:r w:rsidR="00084217" w:rsidRPr="002A3910">
        <w:t>“</w:t>
      </w:r>
      <w:r w:rsidRPr="002A3910">
        <w:t>DIERR</w:t>
      </w:r>
      <w:r w:rsidR="00084217" w:rsidRPr="002A3910">
        <w:t>”</w:t>
      </w:r>
      <w:r w:rsidRPr="002A3910">
        <w:t>,1,</w:t>
      </w:r>
      <w:r w:rsidR="009853E4" w:rsidRPr="002A3910">
        <w:rPr>
          <w:b/>
        </w:rPr>
        <w:t>“</w:t>
      </w:r>
      <w:r w:rsidRPr="002A3910">
        <w:t>PARAM</w:t>
      </w:r>
      <w:r w:rsidR="00084217" w:rsidRPr="002A3910">
        <w:t>”</w:t>
      </w:r>
      <w:r w:rsidRPr="002A3910">
        <w:t>,0)=2</w:t>
      </w:r>
    </w:p>
    <w:p w14:paraId="653A9C02" w14:textId="77777777" w:rsidR="00E86526" w:rsidRPr="002A3910" w:rsidRDefault="00E86526" w:rsidP="00ED4DD4">
      <w:pPr>
        <w:pStyle w:val="APICode"/>
      </w:pPr>
      <w:r w:rsidRPr="002A3910">
        <w:t>ERR(</w:t>
      </w:r>
      <w:r w:rsidR="00084217" w:rsidRPr="002A3910">
        <w:t>“</w:t>
      </w:r>
      <w:r w:rsidRPr="002A3910">
        <w:t>DIERR</w:t>
      </w:r>
      <w:r w:rsidR="00084217" w:rsidRPr="002A3910">
        <w:t>”</w:t>
      </w:r>
      <w:r w:rsidRPr="002A3910">
        <w:t>,1,</w:t>
      </w:r>
      <w:r w:rsidR="009853E4" w:rsidRPr="002A3910">
        <w:rPr>
          <w:b/>
        </w:rPr>
        <w:t>“</w:t>
      </w:r>
      <w:r w:rsidRPr="002A3910">
        <w:t>PARAM</w:t>
      </w:r>
      <w:r w:rsidR="00084217" w:rsidRPr="002A3910">
        <w:t>”</w:t>
      </w:r>
      <w:r w:rsidRPr="002A3910">
        <w:t>,1)=DIFG</w:t>
      </w:r>
    </w:p>
    <w:p w14:paraId="147FDE08" w14:textId="77777777" w:rsidR="00E86526" w:rsidRPr="002A3910" w:rsidRDefault="00E86526" w:rsidP="00ED4DD4">
      <w:pPr>
        <w:pStyle w:val="APICode"/>
      </w:pPr>
      <w:r w:rsidRPr="002A3910">
        <w:t>ERR(</w:t>
      </w:r>
      <w:r w:rsidR="00084217" w:rsidRPr="002A3910">
        <w:t>“</w:t>
      </w:r>
      <w:r w:rsidRPr="002A3910">
        <w:t>DIERR</w:t>
      </w:r>
      <w:r w:rsidR="00084217" w:rsidRPr="002A3910">
        <w:t>”</w:t>
      </w:r>
      <w:r w:rsidRPr="002A3910">
        <w:t>,1,</w:t>
      </w:r>
      <w:r w:rsidR="009853E4" w:rsidRPr="002A3910">
        <w:rPr>
          <w:b/>
        </w:rPr>
        <w:t>“</w:t>
      </w:r>
      <w:r w:rsidRPr="002A3910">
        <w:t>PARAM</w:t>
      </w:r>
      <w:r w:rsidR="00084217" w:rsidRPr="002A3910">
        <w:t>”</w:t>
      </w:r>
      <w:r w:rsidRPr="002A3910">
        <w:t>,</w:t>
      </w:r>
      <w:r w:rsidR="009853E4" w:rsidRPr="002A3910">
        <w:rPr>
          <w:b/>
        </w:rPr>
        <w:t>“</w:t>
      </w:r>
      <w:r w:rsidRPr="002A3910">
        <w:t>FILE</w:t>
      </w:r>
      <w:r w:rsidR="00084217" w:rsidRPr="002A3910">
        <w:t>”</w:t>
      </w:r>
      <w:r w:rsidRPr="002A3910">
        <w:t>)=19</w:t>
      </w:r>
    </w:p>
    <w:p w14:paraId="0875A291" w14:textId="77777777" w:rsidR="00E86526" w:rsidRPr="002A3910" w:rsidRDefault="00E86526" w:rsidP="00ED4DD4">
      <w:pPr>
        <w:pStyle w:val="APICode"/>
      </w:pPr>
      <w:r w:rsidRPr="002A3910">
        <w:t>ERR(</w:t>
      </w:r>
      <w:r w:rsidR="00084217" w:rsidRPr="002A3910">
        <w:t>“</w:t>
      </w:r>
      <w:r w:rsidRPr="002A3910">
        <w:t>DIERR</w:t>
      </w:r>
      <w:r w:rsidR="00084217" w:rsidRPr="002A3910">
        <w:t>”</w:t>
      </w:r>
      <w:r w:rsidRPr="002A3910">
        <w:t>,1,</w:t>
      </w:r>
      <w:r w:rsidR="009853E4" w:rsidRPr="002A3910">
        <w:rPr>
          <w:b/>
        </w:rPr>
        <w:t>“</w:t>
      </w:r>
      <w:r w:rsidRPr="002A3910">
        <w:t>TEXT</w:t>
      </w:r>
      <w:r w:rsidR="00084217" w:rsidRPr="002A3910">
        <w:t>”</w:t>
      </w:r>
      <w:r w:rsidRPr="002A3910">
        <w:t xml:space="preserve">,1)=More than one entry matches the value(s) </w:t>
      </w:r>
      <w:r w:rsidR="00084217" w:rsidRPr="002A3910">
        <w:t>‘</w:t>
      </w:r>
      <w:r w:rsidRPr="002A3910">
        <w:t>DIFG</w:t>
      </w:r>
      <w:r w:rsidR="00084217" w:rsidRPr="002A3910">
        <w:t>’</w:t>
      </w:r>
      <w:r w:rsidRPr="002A3910">
        <w:t>.</w:t>
      </w:r>
    </w:p>
    <w:p w14:paraId="23EA36FF" w14:textId="77777777" w:rsidR="00E86526" w:rsidRPr="002A3910" w:rsidRDefault="00E86526" w:rsidP="00ED4DD4">
      <w:pPr>
        <w:pStyle w:val="APICode"/>
      </w:pPr>
      <w:r w:rsidRPr="002A3910">
        <w:t>ERR(</w:t>
      </w:r>
      <w:r w:rsidR="00084217" w:rsidRPr="002A3910">
        <w:t>“</w:t>
      </w:r>
      <w:r w:rsidRPr="002A3910">
        <w:t>DIERR</w:t>
      </w:r>
      <w:r w:rsidR="00084217" w:rsidRPr="002A3910">
        <w:t>”</w:t>
      </w:r>
      <w:r w:rsidRPr="002A3910">
        <w:t>,</w:t>
      </w:r>
      <w:r w:rsidR="009853E4" w:rsidRPr="002A3910">
        <w:rPr>
          <w:b/>
        </w:rPr>
        <w:t>“</w:t>
      </w:r>
      <w:r w:rsidRPr="002A3910">
        <w:t>E</w:t>
      </w:r>
      <w:r w:rsidR="00084217" w:rsidRPr="002A3910">
        <w:t>”</w:t>
      </w:r>
      <w:r w:rsidRPr="002A3910">
        <w:t>,299,1)=</w:t>
      </w:r>
    </w:p>
    <w:p w14:paraId="6B4C8F74" w14:textId="77777777" w:rsidR="00E86526" w:rsidRPr="002A3910" w:rsidRDefault="00E86526" w:rsidP="00B66E33">
      <w:pPr>
        <w:pStyle w:val="BodyText6"/>
      </w:pPr>
    </w:p>
    <w:p w14:paraId="73284588" w14:textId="77777777" w:rsidR="00E86526" w:rsidRPr="002A3910" w:rsidRDefault="00E86526" w:rsidP="007067CD">
      <w:pPr>
        <w:pStyle w:val="Heading5"/>
      </w:pPr>
      <w:r w:rsidRPr="002A3910">
        <w:t>Example 4</w:t>
      </w:r>
    </w:p>
    <w:p w14:paraId="6B005DED" w14:textId="604ACD5E" w:rsidR="00E86526" w:rsidRPr="002A3910" w:rsidRDefault="004530E8" w:rsidP="00D71E3F">
      <w:pPr>
        <w:pStyle w:val="BodyText"/>
        <w:keepNext/>
        <w:keepLines/>
      </w:pPr>
      <w:r w:rsidRPr="002A3910">
        <w:t>In this example</w:t>
      </w:r>
      <w:r w:rsidR="00BC36CC" w:rsidRPr="002A3910">
        <w:t xml:space="preserve"> (</w:t>
      </w:r>
      <w:r w:rsidR="00BC36CC" w:rsidRPr="002A3910">
        <w:rPr>
          <w:color w:val="0000FF"/>
          <w:u w:val="single"/>
        </w:rPr>
        <w:fldChar w:fldCharType="begin" w:fldLock="1"/>
      </w:r>
      <w:r w:rsidR="00BC36CC" w:rsidRPr="002A3910">
        <w:rPr>
          <w:color w:val="0000FF"/>
          <w:u w:val="single"/>
        </w:rPr>
        <w:instrText xml:space="preserve"> REF _Ref493585431 \h  \* MERGEFORMAT </w:instrText>
      </w:r>
      <w:r w:rsidR="00BC36CC" w:rsidRPr="002A3910">
        <w:rPr>
          <w:color w:val="0000FF"/>
          <w:u w:val="single"/>
        </w:rPr>
      </w:r>
      <w:r w:rsidR="00BC36CC" w:rsidRPr="002A3910">
        <w:rPr>
          <w:color w:val="0000FF"/>
          <w:u w:val="single"/>
        </w:rPr>
        <w:fldChar w:fldCharType="separate"/>
      </w:r>
      <w:r w:rsidR="00272B32" w:rsidRPr="002A3910">
        <w:rPr>
          <w:color w:val="0000FF"/>
          <w:u w:val="single"/>
        </w:rPr>
        <w:t>Figure 154</w:t>
      </w:r>
      <w:r w:rsidR="00BC36CC" w:rsidRPr="002A3910">
        <w:rPr>
          <w:color w:val="0000FF"/>
          <w:u w:val="single"/>
        </w:rPr>
        <w:fldChar w:fldCharType="end"/>
      </w:r>
      <w:r w:rsidR="00BC36CC" w:rsidRPr="002A3910">
        <w:t>)</w:t>
      </w:r>
      <w:r w:rsidRPr="002A3910">
        <w:t xml:space="preserve">, you </w:t>
      </w:r>
      <w:r w:rsidR="00E86526" w:rsidRPr="002A3910">
        <w:t xml:space="preserve">do two different calls to find an entry on a test file. There are two entries whose </w:t>
      </w:r>
      <w:r w:rsidR="00E86526" w:rsidRPr="002A3910">
        <w:rPr>
          <w:b/>
        </w:rPr>
        <w:t>.01</w:t>
      </w:r>
      <w:r w:rsidR="00E86526" w:rsidRPr="002A3910">
        <w:t xml:space="preserve"> field equals </w:t>
      </w:r>
      <w:r w:rsidR="00084217" w:rsidRPr="002A3910">
        <w:t>“</w:t>
      </w:r>
      <w:r w:rsidR="00E86526" w:rsidRPr="002A3910">
        <w:t>ADDFIFTEEN</w:t>
      </w:r>
      <w:r w:rsidR="00084217" w:rsidRPr="002A3910">
        <w:t>”</w:t>
      </w:r>
      <w:r w:rsidR="00E86526" w:rsidRPr="002A3910">
        <w:t xml:space="preserve">. In the first call, </w:t>
      </w:r>
      <w:r w:rsidRPr="002A3910">
        <w:t>you</w:t>
      </w:r>
      <w:r w:rsidR="00E86526" w:rsidRPr="002A3910">
        <w:t xml:space="preserve"> do the lookup on the </w:t>
      </w:r>
      <w:r w:rsidR="00084217" w:rsidRPr="002A3910">
        <w:t>“</w:t>
      </w:r>
      <w:r w:rsidR="00E86526" w:rsidRPr="002A3910">
        <w:rPr>
          <w:b/>
        </w:rPr>
        <w:t>B</w:t>
      </w:r>
      <w:r w:rsidR="00084217" w:rsidRPr="002A3910">
        <w:t>”</w:t>
      </w:r>
      <w:r w:rsidR="00E86526" w:rsidRPr="002A3910">
        <w:t xml:space="preserve"> index and the call fails</w:t>
      </w:r>
      <w:r w:rsidR="005B5573" w:rsidRPr="002A3910">
        <w:t>,</w:t>
      </w:r>
      <w:r w:rsidR="00E86526" w:rsidRPr="002A3910">
        <w:t xml:space="preserve"> because there are two entries that match the lookup value.</w:t>
      </w:r>
    </w:p>
    <w:p w14:paraId="2284DE8B" w14:textId="77777777" w:rsidR="00ED7CA3" w:rsidRPr="002A3910" w:rsidRDefault="00ED7CA3" w:rsidP="00ED7CA3">
      <w:pPr>
        <w:pStyle w:val="BodyText6"/>
        <w:keepNext/>
        <w:keepLines/>
      </w:pPr>
    </w:p>
    <w:p w14:paraId="0820401E" w14:textId="1E2E442B" w:rsidR="00E86526" w:rsidRPr="002A3910" w:rsidRDefault="00886E4A" w:rsidP="00886E4A">
      <w:pPr>
        <w:pStyle w:val="Caption"/>
      </w:pPr>
      <w:bookmarkStart w:id="847" w:name="_Ref493585431"/>
      <w:bookmarkStart w:id="848" w:name="_Toc159568425"/>
      <w:r w:rsidRPr="002A3910">
        <w:t xml:space="preserve">Figure </w:t>
      </w:r>
      <w:r w:rsidRPr="002A3910">
        <w:fldChar w:fldCharType="begin"/>
      </w:r>
      <w:r w:rsidRPr="002A3910">
        <w:instrText>SEQ Figure \* ARABIC</w:instrText>
      </w:r>
      <w:r w:rsidRPr="002A3910">
        <w:fldChar w:fldCharType="separate"/>
      </w:r>
      <w:r w:rsidR="002D1B25">
        <w:rPr>
          <w:noProof/>
        </w:rPr>
        <w:t>154</w:t>
      </w:r>
      <w:r w:rsidRPr="002A3910">
        <w:fldChar w:fldCharType="end"/>
      </w:r>
      <w:bookmarkEnd w:id="847"/>
      <w:r w:rsidR="000E1784" w:rsidRPr="002A3910">
        <w:t>:</w:t>
      </w:r>
      <w:r w:rsidR="00273424" w:rsidRPr="002A3910">
        <w:t xml:space="preserve"> $$FIND1^DIC</w:t>
      </w:r>
      <w:r w:rsidR="001C2D30" w:rsidRPr="002A3910">
        <w:t xml:space="preserve"> API</w:t>
      </w:r>
      <w:r w:rsidR="00273424" w:rsidRPr="002A3910">
        <w:t>—Example 4: Input and Output: Failure</w:t>
      </w:r>
      <w:bookmarkEnd w:id="848"/>
    </w:p>
    <w:p w14:paraId="58486B7B" w14:textId="77777777" w:rsidR="00E86526" w:rsidRPr="002A3910" w:rsidRDefault="00E86526" w:rsidP="00ED4DD4">
      <w:pPr>
        <w:pStyle w:val="APICode"/>
      </w:pPr>
      <w:r w:rsidRPr="002A3910">
        <w:t>&gt;</w:t>
      </w:r>
      <w:r w:rsidRPr="002A3910">
        <w:rPr>
          <w:b/>
        </w:rPr>
        <w:t>W $$FIND1^DIC(662001,</w:t>
      </w:r>
      <w:r w:rsidR="00C2051D" w:rsidRPr="002A3910">
        <w:rPr>
          <w:b/>
        </w:rPr>
        <w:t>“</w:t>
      </w:r>
      <w:r w:rsidR="00084217" w:rsidRPr="002A3910">
        <w:rPr>
          <w:b/>
        </w:rPr>
        <w:t>”</w:t>
      </w:r>
      <w:r w:rsidRPr="002A3910">
        <w:rPr>
          <w:b/>
        </w:rPr>
        <w:t>,</w:t>
      </w:r>
      <w:r w:rsidR="00C2051D" w:rsidRPr="002A3910">
        <w:rPr>
          <w:b/>
        </w:rPr>
        <w:t>“</w:t>
      </w:r>
      <w:r w:rsidR="00084217" w:rsidRPr="002A3910">
        <w:rPr>
          <w:b/>
        </w:rPr>
        <w:t>”</w:t>
      </w:r>
      <w:r w:rsidRPr="002A3910">
        <w:rPr>
          <w:b/>
        </w:rPr>
        <w:t>,</w:t>
      </w:r>
      <w:r w:rsidR="00C2051D" w:rsidRPr="002A3910">
        <w:rPr>
          <w:b/>
        </w:rPr>
        <w:t>“</w:t>
      </w:r>
      <w:r w:rsidRPr="002A3910">
        <w:rPr>
          <w:b/>
        </w:rPr>
        <w:t>ADDFIF</w:t>
      </w:r>
      <w:r w:rsidR="00084217" w:rsidRPr="002A3910">
        <w:rPr>
          <w:b/>
        </w:rPr>
        <w:t>”</w:t>
      </w:r>
      <w:r w:rsidRPr="002A3910">
        <w:rPr>
          <w:b/>
        </w:rPr>
        <w:t>,</w:t>
      </w:r>
      <w:r w:rsidR="00C2051D" w:rsidRPr="002A3910">
        <w:rPr>
          <w:b/>
        </w:rPr>
        <w:t>“</w:t>
      </w:r>
      <w:r w:rsidRPr="002A3910">
        <w:rPr>
          <w:b/>
        </w:rPr>
        <w:t>B</w:t>
      </w:r>
      <w:r w:rsidR="00084217" w:rsidRPr="002A3910">
        <w:rPr>
          <w:b/>
        </w:rPr>
        <w:t>”</w:t>
      </w:r>
      <w:r w:rsidRPr="002A3910">
        <w:rPr>
          <w:b/>
        </w:rPr>
        <w:t>,</w:t>
      </w:r>
      <w:r w:rsidR="00084217" w:rsidRPr="002A3910">
        <w:rPr>
          <w:b/>
        </w:rPr>
        <w:t>“</w:t>
      </w:r>
      <w:r w:rsidR="00C2051D" w:rsidRPr="002A3910">
        <w:rPr>
          <w:b/>
        </w:rPr>
        <w:t>”</w:t>
      </w:r>
      <w:r w:rsidRPr="002A3910">
        <w:rPr>
          <w:b/>
        </w:rPr>
        <w:t>,</w:t>
      </w:r>
      <w:r w:rsidR="00C2051D" w:rsidRPr="002A3910">
        <w:rPr>
          <w:b/>
        </w:rPr>
        <w:t>“</w:t>
      </w:r>
      <w:r w:rsidRPr="002A3910">
        <w:rPr>
          <w:b/>
        </w:rPr>
        <w:t>ERR</w:t>
      </w:r>
      <w:r w:rsidR="00084217" w:rsidRPr="002A3910">
        <w:rPr>
          <w:b/>
        </w:rPr>
        <w:t>”</w:t>
      </w:r>
      <w:r w:rsidRPr="002A3910">
        <w:rPr>
          <w:b/>
        </w:rPr>
        <w:t>)</w:t>
      </w:r>
    </w:p>
    <w:p w14:paraId="6D502A71" w14:textId="77777777" w:rsidR="00E86526" w:rsidRPr="002A3910" w:rsidRDefault="00E86526" w:rsidP="00ED4DD4">
      <w:pPr>
        <w:pStyle w:val="APICode"/>
      </w:pPr>
    </w:p>
    <w:p w14:paraId="37792C4F" w14:textId="77777777" w:rsidR="00E86526" w:rsidRPr="002A3910" w:rsidRDefault="00E86526" w:rsidP="00ED4DD4">
      <w:pPr>
        <w:pStyle w:val="APICode"/>
      </w:pPr>
      <w:r w:rsidRPr="002A3910">
        <w:t>&gt;</w:t>
      </w:r>
      <w:r w:rsidRPr="002A3910">
        <w:rPr>
          <w:b/>
        </w:rPr>
        <w:t>ZW ERR</w:t>
      </w:r>
    </w:p>
    <w:p w14:paraId="3EA5A4E5" w14:textId="77777777" w:rsidR="00E86526" w:rsidRPr="002A3910" w:rsidRDefault="00E86526" w:rsidP="00ED4DD4">
      <w:pPr>
        <w:pStyle w:val="APICode"/>
      </w:pPr>
      <w:r w:rsidRPr="002A3910">
        <w:t>ERR(</w:t>
      </w:r>
      <w:r w:rsidR="00084217" w:rsidRPr="002A3910">
        <w:t>“</w:t>
      </w:r>
      <w:r w:rsidRPr="002A3910">
        <w:t>DIERR</w:t>
      </w:r>
      <w:r w:rsidR="00084217" w:rsidRPr="002A3910">
        <w:t>”</w:t>
      </w:r>
      <w:r w:rsidRPr="002A3910">
        <w:t>)=1^1</w:t>
      </w:r>
    </w:p>
    <w:p w14:paraId="73B3C8FE" w14:textId="77777777" w:rsidR="00E86526" w:rsidRPr="002A3910" w:rsidRDefault="00E86526" w:rsidP="00ED4DD4">
      <w:pPr>
        <w:pStyle w:val="APICode"/>
      </w:pPr>
      <w:r w:rsidRPr="002A3910">
        <w:t>ERR(</w:t>
      </w:r>
      <w:r w:rsidR="00084217" w:rsidRPr="002A3910">
        <w:t>“</w:t>
      </w:r>
      <w:r w:rsidRPr="002A3910">
        <w:t>DIERR</w:t>
      </w:r>
      <w:r w:rsidR="00084217" w:rsidRPr="002A3910">
        <w:t>”</w:t>
      </w:r>
      <w:r w:rsidRPr="002A3910">
        <w:t>,1)=299</w:t>
      </w:r>
    </w:p>
    <w:p w14:paraId="5332B660" w14:textId="77777777" w:rsidR="00E86526" w:rsidRPr="002A3910" w:rsidRDefault="00E86526" w:rsidP="00ED4DD4">
      <w:pPr>
        <w:pStyle w:val="APICode"/>
      </w:pPr>
      <w:r w:rsidRPr="002A3910">
        <w:t>ERR(</w:t>
      </w:r>
      <w:r w:rsidR="00084217" w:rsidRPr="002A3910">
        <w:t>“</w:t>
      </w:r>
      <w:r w:rsidRPr="002A3910">
        <w:t>DIERR</w:t>
      </w:r>
      <w:r w:rsidR="00084217" w:rsidRPr="002A3910">
        <w:t>”</w:t>
      </w:r>
      <w:r w:rsidRPr="002A3910">
        <w:t>,1,</w:t>
      </w:r>
      <w:r w:rsidR="009853E4" w:rsidRPr="002A3910">
        <w:rPr>
          <w:b/>
        </w:rPr>
        <w:t>“</w:t>
      </w:r>
      <w:r w:rsidRPr="002A3910">
        <w:t>PARAM</w:t>
      </w:r>
      <w:r w:rsidR="00084217" w:rsidRPr="002A3910">
        <w:t>”</w:t>
      </w:r>
      <w:r w:rsidRPr="002A3910">
        <w:t>,0)=2</w:t>
      </w:r>
    </w:p>
    <w:p w14:paraId="5B8B75B0" w14:textId="77777777" w:rsidR="00E86526" w:rsidRPr="002A3910" w:rsidRDefault="00E86526" w:rsidP="00ED4DD4">
      <w:pPr>
        <w:pStyle w:val="APICode"/>
      </w:pPr>
      <w:r w:rsidRPr="002A3910">
        <w:t>ERR(</w:t>
      </w:r>
      <w:r w:rsidR="00084217" w:rsidRPr="002A3910">
        <w:t>“</w:t>
      </w:r>
      <w:r w:rsidRPr="002A3910">
        <w:t>DIERR</w:t>
      </w:r>
      <w:r w:rsidR="00084217" w:rsidRPr="002A3910">
        <w:t>”</w:t>
      </w:r>
      <w:r w:rsidRPr="002A3910">
        <w:t>,1,</w:t>
      </w:r>
      <w:r w:rsidR="009853E4" w:rsidRPr="002A3910">
        <w:rPr>
          <w:b/>
        </w:rPr>
        <w:t>“</w:t>
      </w:r>
      <w:r w:rsidRPr="002A3910">
        <w:t>PARAM</w:t>
      </w:r>
      <w:r w:rsidR="00084217" w:rsidRPr="002A3910">
        <w:t>”</w:t>
      </w:r>
      <w:r w:rsidRPr="002A3910">
        <w:t>,1)=ADDFIF</w:t>
      </w:r>
    </w:p>
    <w:p w14:paraId="102EC199" w14:textId="77777777" w:rsidR="00E86526" w:rsidRPr="002A3910" w:rsidRDefault="00E86526" w:rsidP="00ED4DD4">
      <w:pPr>
        <w:pStyle w:val="APICode"/>
      </w:pPr>
      <w:r w:rsidRPr="002A3910">
        <w:t>ERR(</w:t>
      </w:r>
      <w:r w:rsidR="00084217" w:rsidRPr="002A3910">
        <w:t>“</w:t>
      </w:r>
      <w:r w:rsidRPr="002A3910">
        <w:t>DIERR</w:t>
      </w:r>
      <w:r w:rsidR="00084217" w:rsidRPr="002A3910">
        <w:t>”</w:t>
      </w:r>
      <w:r w:rsidRPr="002A3910">
        <w:t>,1,</w:t>
      </w:r>
      <w:r w:rsidR="009853E4" w:rsidRPr="002A3910">
        <w:rPr>
          <w:b/>
        </w:rPr>
        <w:t>“</w:t>
      </w:r>
      <w:r w:rsidRPr="002A3910">
        <w:t>PARAM</w:t>
      </w:r>
      <w:r w:rsidR="00084217" w:rsidRPr="002A3910">
        <w:t>”</w:t>
      </w:r>
      <w:r w:rsidRPr="002A3910">
        <w:t>,</w:t>
      </w:r>
      <w:r w:rsidR="00084217" w:rsidRPr="002A3910">
        <w:t>”</w:t>
      </w:r>
      <w:r w:rsidRPr="002A3910">
        <w:t>FILE</w:t>
      </w:r>
      <w:r w:rsidR="00084217" w:rsidRPr="002A3910">
        <w:t>”</w:t>
      </w:r>
      <w:r w:rsidRPr="002A3910">
        <w:t>)=662001</w:t>
      </w:r>
    </w:p>
    <w:p w14:paraId="6CC5CA32" w14:textId="77777777" w:rsidR="00E86526" w:rsidRPr="002A3910" w:rsidRDefault="00E86526" w:rsidP="00ED4DD4">
      <w:pPr>
        <w:pStyle w:val="APICode"/>
      </w:pPr>
      <w:r w:rsidRPr="002A3910">
        <w:t>ERR(</w:t>
      </w:r>
      <w:r w:rsidR="00084217" w:rsidRPr="002A3910">
        <w:t>“</w:t>
      </w:r>
      <w:r w:rsidRPr="002A3910">
        <w:t>DIERR</w:t>
      </w:r>
      <w:r w:rsidR="00084217" w:rsidRPr="002A3910">
        <w:t>”</w:t>
      </w:r>
      <w:r w:rsidRPr="002A3910">
        <w:t>,1,</w:t>
      </w:r>
      <w:r w:rsidR="009853E4" w:rsidRPr="002A3910">
        <w:rPr>
          <w:b/>
        </w:rPr>
        <w:t>“</w:t>
      </w:r>
      <w:r w:rsidRPr="002A3910">
        <w:t>TEXT</w:t>
      </w:r>
      <w:r w:rsidR="00084217" w:rsidRPr="002A3910">
        <w:t>”</w:t>
      </w:r>
      <w:r w:rsidRPr="002A3910">
        <w:t xml:space="preserve">,1)=More than one entry matches the value(s) </w:t>
      </w:r>
      <w:r w:rsidR="00084217" w:rsidRPr="002A3910">
        <w:t>‘</w:t>
      </w:r>
      <w:r w:rsidRPr="002A3910">
        <w:t>ADDFIF</w:t>
      </w:r>
      <w:r w:rsidR="00084217" w:rsidRPr="002A3910">
        <w:t>’</w:t>
      </w:r>
      <w:r w:rsidRPr="002A3910">
        <w:t>.</w:t>
      </w:r>
    </w:p>
    <w:p w14:paraId="7AEAC22B" w14:textId="77777777" w:rsidR="00E86526" w:rsidRPr="002A3910" w:rsidRDefault="00E86526" w:rsidP="00ED4DD4">
      <w:pPr>
        <w:pStyle w:val="APICode"/>
      </w:pPr>
      <w:r w:rsidRPr="002A3910">
        <w:t>ERR(</w:t>
      </w:r>
      <w:r w:rsidR="00084217" w:rsidRPr="002A3910">
        <w:t>“</w:t>
      </w:r>
      <w:r w:rsidRPr="002A3910">
        <w:t>DIERR</w:t>
      </w:r>
      <w:r w:rsidR="00084217" w:rsidRPr="002A3910">
        <w:t>”</w:t>
      </w:r>
      <w:r w:rsidRPr="002A3910">
        <w:t>,</w:t>
      </w:r>
      <w:r w:rsidR="009853E4" w:rsidRPr="002A3910">
        <w:rPr>
          <w:b/>
        </w:rPr>
        <w:t>“</w:t>
      </w:r>
      <w:r w:rsidRPr="002A3910">
        <w:t>E</w:t>
      </w:r>
      <w:r w:rsidR="00084217" w:rsidRPr="002A3910">
        <w:t>”</w:t>
      </w:r>
      <w:r w:rsidRPr="002A3910">
        <w:t>,299,1)=</w:t>
      </w:r>
    </w:p>
    <w:p w14:paraId="1B27DBF1" w14:textId="77777777" w:rsidR="00D71E3F" w:rsidRPr="002A3910" w:rsidRDefault="00D71E3F" w:rsidP="00B66E33">
      <w:pPr>
        <w:pStyle w:val="BodyText6"/>
      </w:pPr>
    </w:p>
    <w:p w14:paraId="632D6AD0" w14:textId="53D4DB70" w:rsidR="00E86526" w:rsidRPr="002A3910" w:rsidRDefault="005F7258" w:rsidP="00D71E3F">
      <w:pPr>
        <w:pStyle w:val="BodyText"/>
      </w:pPr>
      <w:r w:rsidRPr="002A3910">
        <w:t>However,</w:t>
      </w:r>
      <w:r w:rsidR="00E86526" w:rsidRPr="002A3910">
        <w:t xml:space="preserve"> if </w:t>
      </w:r>
      <w:r w:rsidR="004530E8" w:rsidRPr="002A3910">
        <w:t>you</w:t>
      </w:r>
      <w:r w:rsidR="00E86526" w:rsidRPr="002A3910">
        <w:t xml:space="preserve"> try the call again and this time use the </w:t>
      </w:r>
      <w:r w:rsidR="00084217" w:rsidRPr="002A3910">
        <w:t>“</w:t>
      </w:r>
      <w:r w:rsidR="00E86526" w:rsidRPr="002A3910">
        <w:rPr>
          <w:b/>
        </w:rPr>
        <w:t>BB</w:t>
      </w:r>
      <w:r w:rsidR="00084217" w:rsidRPr="002A3910">
        <w:t>”</w:t>
      </w:r>
      <w:r w:rsidR="00E86526" w:rsidRPr="002A3910">
        <w:t xml:space="preserve"> index f</w:t>
      </w:r>
      <w:r w:rsidRPr="002A3910">
        <w:t>or the file, which indexes the</w:t>
      </w:r>
      <w:r w:rsidR="00E86526" w:rsidRPr="002A3910">
        <w:t xml:space="preserve"> NAME</w:t>
      </w:r>
      <w:r w:rsidR="008813DD" w:rsidRPr="002A3910">
        <w:t xml:space="preserve"> (#.01)</w:t>
      </w:r>
      <w:r w:rsidR="00E86526" w:rsidRPr="002A3910">
        <w:t xml:space="preserve"> </w:t>
      </w:r>
      <w:r w:rsidRPr="002A3910">
        <w:t xml:space="preserve">field </w:t>
      </w:r>
      <w:r w:rsidR="00E86526" w:rsidRPr="002A3910">
        <w:t>and also DATE OF BIRTH</w:t>
      </w:r>
      <w:r w:rsidR="008813DD" w:rsidRPr="002A3910">
        <w:t xml:space="preserve"> (#1)</w:t>
      </w:r>
      <w:r w:rsidRPr="002A3910">
        <w:t xml:space="preserve"> field</w:t>
      </w:r>
      <w:r w:rsidR="00E86526" w:rsidRPr="002A3910">
        <w:t xml:space="preserve">, </w:t>
      </w:r>
      <w:r w:rsidR="004530E8" w:rsidRPr="002A3910">
        <w:t>you</w:t>
      </w:r>
      <w:r w:rsidR="00E86526" w:rsidRPr="002A3910">
        <w:t xml:space="preserve"> can pass lookup values for both the fields</w:t>
      </w:r>
      <w:r w:rsidRPr="002A3910">
        <w:t>;</w:t>
      </w:r>
      <w:r w:rsidR="00E86526" w:rsidRPr="002A3910">
        <w:t xml:space="preserve"> the call is successful</w:t>
      </w:r>
      <w:r w:rsidRPr="002A3910">
        <w:t>,</w:t>
      </w:r>
      <w:r w:rsidR="00E86526" w:rsidRPr="002A3910">
        <w:t xml:space="preserve"> because </w:t>
      </w:r>
      <w:r w:rsidR="004530E8" w:rsidRPr="002A3910">
        <w:t>you</w:t>
      </w:r>
      <w:r w:rsidR="00E86526" w:rsidRPr="002A3910">
        <w:t xml:space="preserve"> now have a single match. The two entries with the same </w:t>
      </w:r>
      <w:r w:rsidR="00E86526" w:rsidRPr="002A3910">
        <w:rPr>
          <w:b/>
        </w:rPr>
        <w:t>.01</w:t>
      </w:r>
      <w:r w:rsidR="00E86526" w:rsidRPr="002A3910">
        <w:t xml:space="preserve"> field have different values in their DATE OF BIRTH field.</w:t>
      </w:r>
    </w:p>
    <w:p w14:paraId="27F329A9" w14:textId="77777777" w:rsidR="00A30FEB" w:rsidRPr="002A3910" w:rsidRDefault="00A30FEB" w:rsidP="00A30FEB">
      <w:pPr>
        <w:pStyle w:val="BodyText6"/>
        <w:keepNext/>
        <w:keepLines/>
      </w:pPr>
    </w:p>
    <w:p w14:paraId="6067AB97" w14:textId="0B2DFBBF" w:rsidR="00D71E3F" w:rsidRPr="002A3910" w:rsidRDefault="00886E4A" w:rsidP="00886E4A">
      <w:pPr>
        <w:pStyle w:val="Caption"/>
      </w:pPr>
      <w:bookmarkStart w:id="849" w:name="_Toc159568426"/>
      <w:r w:rsidRPr="002A3910">
        <w:t xml:space="preserve">Figure </w:t>
      </w:r>
      <w:r w:rsidRPr="002A3910">
        <w:fldChar w:fldCharType="begin"/>
      </w:r>
      <w:r w:rsidRPr="002A3910">
        <w:instrText>SEQ Figure \* ARABIC</w:instrText>
      </w:r>
      <w:r w:rsidRPr="002A3910">
        <w:fldChar w:fldCharType="separate"/>
      </w:r>
      <w:r w:rsidR="002D1B25">
        <w:rPr>
          <w:noProof/>
        </w:rPr>
        <w:t>155</w:t>
      </w:r>
      <w:r w:rsidRPr="002A3910">
        <w:fldChar w:fldCharType="end"/>
      </w:r>
      <w:r w:rsidR="000E1784" w:rsidRPr="002A3910">
        <w:t>:</w:t>
      </w:r>
      <w:r w:rsidR="00273424" w:rsidRPr="002A3910">
        <w:t xml:space="preserve"> $$FIND1^DIC</w:t>
      </w:r>
      <w:r w:rsidR="001C2D30" w:rsidRPr="002A3910">
        <w:t xml:space="preserve"> API</w:t>
      </w:r>
      <w:r w:rsidR="00273424" w:rsidRPr="002A3910">
        <w:t>—Example 1: Input and Output: Success</w:t>
      </w:r>
      <w:bookmarkEnd w:id="849"/>
    </w:p>
    <w:p w14:paraId="042EADA1" w14:textId="77777777" w:rsidR="00E86526" w:rsidRPr="002A3910" w:rsidRDefault="00E86526" w:rsidP="00ED4DD4">
      <w:pPr>
        <w:pStyle w:val="APICode"/>
      </w:pPr>
      <w:r w:rsidRPr="002A3910">
        <w:t>&gt;</w:t>
      </w:r>
      <w:r w:rsidRPr="002A3910">
        <w:rPr>
          <w:b/>
        </w:rPr>
        <w:t>K VAL S VAL(1)=</w:t>
      </w:r>
      <w:r w:rsidR="00084217" w:rsidRPr="002A3910">
        <w:rPr>
          <w:b/>
        </w:rPr>
        <w:t>“</w:t>
      </w:r>
      <w:r w:rsidRPr="002A3910">
        <w:rPr>
          <w:b/>
        </w:rPr>
        <w:t>ADDFIF</w:t>
      </w:r>
      <w:r w:rsidR="00084217" w:rsidRPr="002A3910">
        <w:rPr>
          <w:b/>
        </w:rPr>
        <w:t>”</w:t>
      </w:r>
      <w:r w:rsidRPr="002A3910">
        <w:rPr>
          <w:b/>
        </w:rPr>
        <w:t>,VAL(2)=</w:t>
      </w:r>
      <w:r w:rsidR="00084217" w:rsidRPr="002A3910">
        <w:rPr>
          <w:b/>
        </w:rPr>
        <w:t>“</w:t>
      </w:r>
      <w:r w:rsidRPr="002A3910">
        <w:rPr>
          <w:b/>
        </w:rPr>
        <w:t>1/1/69</w:t>
      </w:r>
      <w:r w:rsidR="00084217" w:rsidRPr="002A3910">
        <w:rPr>
          <w:b/>
        </w:rPr>
        <w:t>”</w:t>
      </w:r>
    </w:p>
    <w:p w14:paraId="0DC7B0F0" w14:textId="77777777" w:rsidR="00E86526" w:rsidRPr="002A3910" w:rsidRDefault="00E86526" w:rsidP="00ED4DD4">
      <w:pPr>
        <w:pStyle w:val="APICode"/>
      </w:pPr>
    </w:p>
    <w:p w14:paraId="40DBAA8C" w14:textId="77777777" w:rsidR="00E86526" w:rsidRPr="002A3910" w:rsidRDefault="00E86526" w:rsidP="00ED4DD4">
      <w:pPr>
        <w:pStyle w:val="APICode"/>
      </w:pPr>
      <w:r w:rsidRPr="002A3910">
        <w:t>&gt;</w:t>
      </w:r>
      <w:r w:rsidRPr="002A3910">
        <w:rPr>
          <w:b/>
        </w:rPr>
        <w:t>W $$FIND1^DIC(662001,</w:t>
      </w:r>
      <w:r w:rsidR="00084217" w:rsidRPr="002A3910">
        <w:rPr>
          <w:b/>
        </w:rPr>
        <w:t>“</w:t>
      </w:r>
      <w:r w:rsidR="009853E4" w:rsidRPr="002A3910">
        <w:rPr>
          <w:b/>
        </w:rPr>
        <w:t>”</w:t>
      </w:r>
      <w:r w:rsidRPr="002A3910">
        <w:rPr>
          <w:b/>
        </w:rPr>
        <w:t>,</w:t>
      </w:r>
      <w:r w:rsidR="00084217" w:rsidRPr="002A3910">
        <w:rPr>
          <w:b/>
        </w:rPr>
        <w:t>“</w:t>
      </w:r>
      <w:r w:rsidR="009853E4" w:rsidRPr="002A3910">
        <w:rPr>
          <w:b/>
        </w:rPr>
        <w:t>”</w:t>
      </w:r>
      <w:r w:rsidRPr="002A3910">
        <w:rPr>
          <w:b/>
        </w:rPr>
        <w:t>,.VAL,</w:t>
      </w:r>
      <w:r w:rsidR="009853E4" w:rsidRPr="002A3910">
        <w:rPr>
          <w:b/>
        </w:rPr>
        <w:t>“</w:t>
      </w:r>
      <w:r w:rsidRPr="002A3910">
        <w:rPr>
          <w:b/>
        </w:rPr>
        <w:t>BB</w:t>
      </w:r>
      <w:r w:rsidR="00084217" w:rsidRPr="002A3910">
        <w:rPr>
          <w:b/>
        </w:rPr>
        <w:t>”</w:t>
      </w:r>
      <w:r w:rsidRPr="002A3910">
        <w:rPr>
          <w:b/>
        </w:rPr>
        <w:t>,</w:t>
      </w:r>
      <w:r w:rsidR="00084217" w:rsidRPr="002A3910">
        <w:rPr>
          <w:b/>
        </w:rPr>
        <w:t>“</w:t>
      </w:r>
      <w:r w:rsidR="009853E4" w:rsidRPr="002A3910">
        <w:rPr>
          <w:b/>
        </w:rPr>
        <w:t>”</w:t>
      </w:r>
      <w:r w:rsidRPr="002A3910">
        <w:rPr>
          <w:b/>
        </w:rPr>
        <w:t>,</w:t>
      </w:r>
      <w:r w:rsidR="009853E4" w:rsidRPr="002A3910">
        <w:rPr>
          <w:b/>
        </w:rPr>
        <w:t>“</w:t>
      </w:r>
      <w:r w:rsidRPr="002A3910">
        <w:rPr>
          <w:b/>
        </w:rPr>
        <w:t>ERR</w:t>
      </w:r>
      <w:r w:rsidR="00084217" w:rsidRPr="002A3910">
        <w:rPr>
          <w:b/>
        </w:rPr>
        <w:t>”</w:t>
      </w:r>
      <w:r w:rsidRPr="002A3910">
        <w:rPr>
          <w:b/>
        </w:rPr>
        <w:t>)</w:t>
      </w:r>
    </w:p>
    <w:p w14:paraId="462AA203" w14:textId="77777777" w:rsidR="00E86526" w:rsidRPr="002A3910" w:rsidRDefault="00E86526" w:rsidP="00ED4DD4">
      <w:pPr>
        <w:pStyle w:val="APICode"/>
      </w:pPr>
      <w:r w:rsidRPr="002A3910">
        <w:t>15</w:t>
      </w:r>
    </w:p>
    <w:p w14:paraId="6C962F2B" w14:textId="77777777" w:rsidR="00E86526" w:rsidRPr="002A3910" w:rsidRDefault="00E86526" w:rsidP="00B66E33">
      <w:pPr>
        <w:pStyle w:val="BodyText6"/>
      </w:pPr>
    </w:p>
    <w:p w14:paraId="589C7BE8" w14:textId="77777777" w:rsidR="00E86526" w:rsidRPr="002A3910" w:rsidRDefault="00E86526" w:rsidP="000E3132">
      <w:pPr>
        <w:pStyle w:val="Heading4"/>
      </w:pPr>
      <w:r w:rsidRPr="002A3910">
        <w:t>Error Codes Returned</w:t>
      </w:r>
    </w:p>
    <w:p w14:paraId="064A53B8" w14:textId="419A45A2" w:rsidR="00BC36CC" w:rsidRPr="002A3910" w:rsidRDefault="00BC36CC" w:rsidP="00BC36CC">
      <w:pPr>
        <w:pStyle w:val="BodyText"/>
        <w:keepNext/>
        <w:keepLines/>
      </w:pPr>
      <w:r w:rsidRPr="002A3910">
        <w:rPr>
          <w:color w:val="0000FF"/>
          <w:u w:val="single"/>
        </w:rPr>
        <w:fldChar w:fldCharType="begin" w:fldLock="1"/>
      </w:r>
      <w:r w:rsidRPr="002A3910">
        <w:rPr>
          <w:color w:val="0000FF"/>
          <w:u w:val="single"/>
        </w:rPr>
        <w:instrText xml:space="preserve"> REF _Ref493585545 \h  \* MERGEFORMAT </w:instrText>
      </w:r>
      <w:r w:rsidRPr="002A3910">
        <w:rPr>
          <w:color w:val="0000FF"/>
          <w:u w:val="single"/>
        </w:rPr>
      </w:r>
      <w:r w:rsidRPr="002A3910">
        <w:rPr>
          <w:color w:val="0000FF"/>
          <w:u w:val="single"/>
        </w:rPr>
        <w:fldChar w:fldCharType="separate"/>
      </w:r>
      <w:r w:rsidR="00272B32" w:rsidRPr="002A3910">
        <w:rPr>
          <w:color w:val="0000FF"/>
          <w:u w:val="single"/>
        </w:rPr>
        <w:t>Table 46</w:t>
      </w:r>
      <w:r w:rsidRPr="002A3910">
        <w:rPr>
          <w:color w:val="0000FF"/>
          <w:u w:val="single"/>
        </w:rPr>
        <w:fldChar w:fldCharType="end"/>
      </w:r>
      <w:r w:rsidRPr="002A3910">
        <w:t xml:space="preserve"> lists the possible error codes </w:t>
      </w:r>
      <w:r w:rsidR="00A719BC" w:rsidRPr="002A3910">
        <w:t>returned</w:t>
      </w:r>
      <w:r w:rsidRPr="002A3910">
        <w:t xml:space="preserve"> with the $$FIND1^DIC API:</w:t>
      </w:r>
    </w:p>
    <w:p w14:paraId="7B34B92A" w14:textId="77777777" w:rsidR="00A30FEB" w:rsidRPr="002A3910" w:rsidRDefault="00A30FEB" w:rsidP="00A30FEB">
      <w:pPr>
        <w:pStyle w:val="BodyText6"/>
        <w:keepNext/>
        <w:keepLines/>
      </w:pPr>
    </w:p>
    <w:p w14:paraId="6C7A648D" w14:textId="57453CE1" w:rsidR="00A70F98" w:rsidRPr="002A3910" w:rsidRDefault="00A70F98" w:rsidP="00A70F98">
      <w:pPr>
        <w:pStyle w:val="Caption"/>
      </w:pPr>
      <w:bookmarkStart w:id="850" w:name="_Ref493585545"/>
      <w:bookmarkStart w:id="851" w:name="_Toc159569149"/>
      <w:r w:rsidRPr="002A3910">
        <w:t xml:space="preserve">Table </w:t>
      </w:r>
      <w:r w:rsidRPr="002A3910">
        <w:fldChar w:fldCharType="begin"/>
      </w:r>
      <w:r w:rsidRPr="002A3910">
        <w:instrText>SEQ Table \* ARABIC</w:instrText>
      </w:r>
      <w:r w:rsidRPr="002A3910">
        <w:fldChar w:fldCharType="separate"/>
      </w:r>
      <w:r w:rsidR="002D1B25">
        <w:rPr>
          <w:noProof/>
        </w:rPr>
        <w:t>46</w:t>
      </w:r>
      <w:r w:rsidRPr="002A3910">
        <w:fldChar w:fldCharType="end"/>
      </w:r>
      <w:bookmarkEnd w:id="850"/>
      <w:r w:rsidR="000E1784" w:rsidRPr="002A3910">
        <w:t>:</w:t>
      </w:r>
      <w:r w:rsidRPr="002A3910">
        <w:t xml:space="preserve"> </w:t>
      </w:r>
      <w:r w:rsidR="00230D31" w:rsidRPr="002A3910">
        <w:t>$$FIND1^DIC API—</w:t>
      </w:r>
      <w:r w:rsidRPr="002A3910">
        <w:t>Error Codes Returned</w:t>
      </w:r>
      <w:bookmarkEnd w:id="851"/>
    </w:p>
    <w:tbl>
      <w:tblPr>
        <w:tblW w:w="10065"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885"/>
        <w:gridCol w:w="9180"/>
      </w:tblGrid>
      <w:tr w:rsidR="00A70F98" w:rsidRPr="002A3910" w14:paraId="0AB1A65A" w14:textId="77777777" w:rsidTr="00F71C78">
        <w:trPr>
          <w:tblHeader/>
        </w:trPr>
        <w:tc>
          <w:tcPr>
            <w:tcW w:w="885" w:type="dxa"/>
            <w:shd w:val="clear" w:color="auto" w:fill="F2F2F2" w:themeFill="background1" w:themeFillShade="F2"/>
          </w:tcPr>
          <w:p w14:paraId="2E706398" w14:textId="77777777" w:rsidR="00A70F98" w:rsidRPr="002A3910" w:rsidRDefault="00A70F98" w:rsidP="00BC7AEE">
            <w:pPr>
              <w:pStyle w:val="TableHeading"/>
              <w:rPr>
                <w:noProof w:val="0"/>
              </w:rPr>
            </w:pPr>
            <w:bookmarkStart w:id="852" w:name="COL001_TBL072"/>
            <w:bookmarkEnd w:id="852"/>
            <w:r w:rsidRPr="002A3910">
              <w:rPr>
                <w:noProof w:val="0"/>
              </w:rPr>
              <w:t>Code</w:t>
            </w:r>
          </w:p>
        </w:tc>
        <w:tc>
          <w:tcPr>
            <w:tcW w:w="9180" w:type="dxa"/>
            <w:shd w:val="clear" w:color="auto" w:fill="F2F2F2" w:themeFill="background1" w:themeFillShade="F2"/>
          </w:tcPr>
          <w:p w14:paraId="28A98720" w14:textId="77777777" w:rsidR="00A70F98" w:rsidRPr="002A3910" w:rsidRDefault="00A70F98" w:rsidP="00BC7AEE">
            <w:pPr>
              <w:pStyle w:val="TableHeading"/>
              <w:rPr>
                <w:noProof w:val="0"/>
              </w:rPr>
            </w:pPr>
            <w:r w:rsidRPr="002A3910">
              <w:rPr>
                <w:noProof w:val="0"/>
              </w:rPr>
              <w:t>Description</w:t>
            </w:r>
          </w:p>
        </w:tc>
      </w:tr>
      <w:tr w:rsidR="00E86526" w:rsidRPr="002A3910" w14:paraId="26595A8E" w14:textId="77777777" w:rsidTr="00F71C78">
        <w:tc>
          <w:tcPr>
            <w:tcW w:w="885" w:type="dxa"/>
          </w:tcPr>
          <w:p w14:paraId="5C47885C" w14:textId="4BA90386" w:rsidR="00E86526" w:rsidRPr="002A3910" w:rsidRDefault="00000000" w:rsidP="00E762D9">
            <w:pPr>
              <w:pStyle w:val="TableText"/>
              <w:keepNext/>
              <w:keepLines/>
              <w:spacing w:line="260" w:lineRule="exact"/>
            </w:pPr>
            <w:hyperlink w:anchor="error_120" w:history="1">
              <w:r w:rsidR="00E86526" w:rsidRPr="002A3910">
                <w:rPr>
                  <w:rStyle w:val="Hyperlink"/>
                </w:rPr>
                <w:t>120</w:t>
              </w:r>
            </w:hyperlink>
          </w:p>
        </w:tc>
        <w:tc>
          <w:tcPr>
            <w:tcW w:w="9180" w:type="dxa"/>
          </w:tcPr>
          <w:p w14:paraId="3F471E11" w14:textId="77777777" w:rsidR="00E86526" w:rsidRPr="002A3910" w:rsidRDefault="00E86526" w:rsidP="00E762D9">
            <w:pPr>
              <w:pStyle w:val="TableText"/>
              <w:keepNext/>
              <w:keepLines/>
              <w:spacing w:line="260" w:lineRule="exact"/>
            </w:pPr>
            <w:r w:rsidRPr="002A3910">
              <w:t xml:space="preserve">Error occurred during execution of a </w:t>
            </w:r>
            <w:r w:rsidR="00C9653C" w:rsidRPr="002A3910">
              <w:t>FileMan</w:t>
            </w:r>
            <w:r w:rsidRPr="002A3910">
              <w:t xml:space="preserve"> hook.</w:t>
            </w:r>
          </w:p>
        </w:tc>
      </w:tr>
      <w:tr w:rsidR="00E86526" w:rsidRPr="002A3910" w14:paraId="306F9F04" w14:textId="77777777" w:rsidTr="00F71C78">
        <w:tc>
          <w:tcPr>
            <w:tcW w:w="885" w:type="dxa"/>
          </w:tcPr>
          <w:p w14:paraId="4CF3AE09" w14:textId="44CB9732" w:rsidR="00E86526" w:rsidRPr="002A3910" w:rsidRDefault="00000000" w:rsidP="00E762D9">
            <w:pPr>
              <w:pStyle w:val="TableText"/>
              <w:keepNext/>
              <w:keepLines/>
              <w:spacing w:line="260" w:lineRule="exact"/>
            </w:pPr>
            <w:hyperlink w:anchor="error_202" w:history="1">
              <w:r w:rsidR="00E86526" w:rsidRPr="002A3910">
                <w:rPr>
                  <w:rStyle w:val="Hyperlink"/>
                </w:rPr>
                <w:t>202</w:t>
              </w:r>
            </w:hyperlink>
          </w:p>
        </w:tc>
        <w:tc>
          <w:tcPr>
            <w:tcW w:w="9180" w:type="dxa"/>
          </w:tcPr>
          <w:p w14:paraId="3B686ECE" w14:textId="77777777" w:rsidR="00E86526" w:rsidRPr="002A3910" w:rsidRDefault="00E86526" w:rsidP="00E762D9">
            <w:pPr>
              <w:pStyle w:val="TableText"/>
              <w:keepNext/>
              <w:keepLines/>
              <w:spacing w:line="260" w:lineRule="exact"/>
            </w:pPr>
            <w:r w:rsidRPr="002A3910">
              <w:t>An input parameter is missing or not valid.</w:t>
            </w:r>
          </w:p>
        </w:tc>
      </w:tr>
      <w:tr w:rsidR="00E86526" w:rsidRPr="002A3910" w14:paraId="6C1C5299" w14:textId="77777777" w:rsidTr="00F71C78">
        <w:tc>
          <w:tcPr>
            <w:tcW w:w="885" w:type="dxa"/>
          </w:tcPr>
          <w:p w14:paraId="45342F8C" w14:textId="72AA3576" w:rsidR="00E86526" w:rsidRPr="002A3910" w:rsidRDefault="00000000" w:rsidP="0091290E">
            <w:pPr>
              <w:pStyle w:val="TableText"/>
              <w:spacing w:line="260" w:lineRule="exact"/>
            </w:pPr>
            <w:hyperlink w:anchor="error_204" w:history="1">
              <w:r w:rsidR="00E86526" w:rsidRPr="002A3910">
                <w:rPr>
                  <w:rStyle w:val="Hyperlink"/>
                </w:rPr>
                <w:t>204</w:t>
              </w:r>
            </w:hyperlink>
          </w:p>
        </w:tc>
        <w:tc>
          <w:tcPr>
            <w:tcW w:w="9180" w:type="dxa"/>
          </w:tcPr>
          <w:p w14:paraId="7E10F88E" w14:textId="77777777" w:rsidR="00E86526" w:rsidRPr="002A3910" w:rsidRDefault="00E86526" w:rsidP="0091290E">
            <w:pPr>
              <w:pStyle w:val="TableText"/>
              <w:spacing w:line="260" w:lineRule="exact"/>
            </w:pPr>
            <w:r w:rsidRPr="002A3910">
              <w:t>The input value contains control characters.</w:t>
            </w:r>
          </w:p>
        </w:tc>
      </w:tr>
      <w:tr w:rsidR="00E86526" w:rsidRPr="002A3910" w14:paraId="32E1109F" w14:textId="77777777" w:rsidTr="00F71C78">
        <w:tc>
          <w:tcPr>
            <w:tcW w:w="885" w:type="dxa"/>
          </w:tcPr>
          <w:p w14:paraId="1599B0E5" w14:textId="3F2D31B3" w:rsidR="00E86526" w:rsidRPr="002A3910" w:rsidRDefault="00000000" w:rsidP="0091290E">
            <w:pPr>
              <w:pStyle w:val="TableText"/>
              <w:spacing w:line="260" w:lineRule="exact"/>
            </w:pPr>
            <w:hyperlink w:anchor="error_205" w:history="1">
              <w:r w:rsidR="00E86526" w:rsidRPr="002A3910">
                <w:rPr>
                  <w:rStyle w:val="Hyperlink"/>
                </w:rPr>
                <w:t>205</w:t>
              </w:r>
            </w:hyperlink>
          </w:p>
        </w:tc>
        <w:tc>
          <w:tcPr>
            <w:tcW w:w="9180" w:type="dxa"/>
          </w:tcPr>
          <w:p w14:paraId="4423F7AA" w14:textId="77777777" w:rsidR="00E86526" w:rsidRPr="002A3910" w:rsidRDefault="00E86526" w:rsidP="0091290E">
            <w:pPr>
              <w:pStyle w:val="TableText"/>
              <w:spacing w:line="260" w:lineRule="exact"/>
            </w:pPr>
            <w:r w:rsidRPr="002A3910">
              <w:t>The File and IENS represent different subfile levels.</w:t>
            </w:r>
          </w:p>
        </w:tc>
      </w:tr>
      <w:tr w:rsidR="00E86526" w:rsidRPr="002A3910" w14:paraId="35218210" w14:textId="77777777" w:rsidTr="00F71C78">
        <w:tc>
          <w:tcPr>
            <w:tcW w:w="885" w:type="dxa"/>
          </w:tcPr>
          <w:p w14:paraId="7F4771C2" w14:textId="62E7A9E5" w:rsidR="00E86526" w:rsidRPr="002A3910" w:rsidRDefault="00000000" w:rsidP="0091290E">
            <w:pPr>
              <w:pStyle w:val="TableText"/>
              <w:spacing w:line="260" w:lineRule="exact"/>
            </w:pPr>
            <w:hyperlink w:anchor="error_299" w:history="1">
              <w:r w:rsidR="00E86526" w:rsidRPr="002A3910">
                <w:rPr>
                  <w:rStyle w:val="Hyperlink"/>
                </w:rPr>
                <w:t>299</w:t>
              </w:r>
            </w:hyperlink>
          </w:p>
        </w:tc>
        <w:tc>
          <w:tcPr>
            <w:tcW w:w="9180" w:type="dxa"/>
          </w:tcPr>
          <w:p w14:paraId="72E4230C" w14:textId="77777777" w:rsidR="00E86526" w:rsidRPr="002A3910" w:rsidRDefault="00E86526" w:rsidP="0091290E">
            <w:pPr>
              <w:pStyle w:val="TableText"/>
              <w:spacing w:line="260" w:lineRule="exact"/>
            </w:pPr>
            <w:r w:rsidRPr="002A3910">
              <w:t>More than one entry matches that value.</w:t>
            </w:r>
          </w:p>
        </w:tc>
      </w:tr>
      <w:tr w:rsidR="00E86526" w:rsidRPr="002A3910" w14:paraId="6A9D733F" w14:textId="77777777" w:rsidTr="00F71C78">
        <w:tc>
          <w:tcPr>
            <w:tcW w:w="885" w:type="dxa"/>
          </w:tcPr>
          <w:p w14:paraId="61877FA5" w14:textId="46DE7F2B" w:rsidR="00E86526" w:rsidRPr="002A3910" w:rsidRDefault="00000000" w:rsidP="0091290E">
            <w:pPr>
              <w:pStyle w:val="TableText"/>
              <w:spacing w:line="260" w:lineRule="exact"/>
            </w:pPr>
            <w:hyperlink w:anchor="error_301" w:history="1">
              <w:r w:rsidR="00E86526" w:rsidRPr="002A3910">
                <w:rPr>
                  <w:rStyle w:val="Hyperlink"/>
                </w:rPr>
                <w:t>301</w:t>
              </w:r>
            </w:hyperlink>
          </w:p>
        </w:tc>
        <w:tc>
          <w:tcPr>
            <w:tcW w:w="9180" w:type="dxa"/>
          </w:tcPr>
          <w:p w14:paraId="2638C2FF" w14:textId="77777777" w:rsidR="00E86526" w:rsidRPr="002A3910" w:rsidRDefault="00E86526" w:rsidP="0091290E">
            <w:pPr>
              <w:pStyle w:val="TableText"/>
              <w:spacing w:line="260" w:lineRule="exact"/>
            </w:pPr>
            <w:r w:rsidRPr="002A3910">
              <w:t>The passed flags are unknown or inconsistent.</w:t>
            </w:r>
          </w:p>
        </w:tc>
      </w:tr>
      <w:tr w:rsidR="00E86526" w:rsidRPr="002A3910" w14:paraId="5B952120" w14:textId="77777777" w:rsidTr="00F71C78">
        <w:tc>
          <w:tcPr>
            <w:tcW w:w="885" w:type="dxa"/>
          </w:tcPr>
          <w:p w14:paraId="355B2416" w14:textId="758F8F5E" w:rsidR="00E86526" w:rsidRPr="002A3910" w:rsidRDefault="00000000" w:rsidP="00E762D9">
            <w:pPr>
              <w:pStyle w:val="TableText"/>
              <w:spacing w:line="260" w:lineRule="exact"/>
            </w:pPr>
            <w:hyperlink w:anchor="error_304" w:history="1">
              <w:r w:rsidR="00E86526" w:rsidRPr="002A3910">
                <w:rPr>
                  <w:rStyle w:val="Hyperlink"/>
                </w:rPr>
                <w:t>304</w:t>
              </w:r>
            </w:hyperlink>
          </w:p>
        </w:tc>
        <w:tc>
          <w:tcPr>
            <w:tcW w:w="9180" w:type="dxa"/>
          </w:tcPr>
          <w:p w14:paraId="04841E90" w14:textId="77777777" w:rsidR="00E86526" w:rsidRPr="002A3910" w:rsidRDefault="00E86526" w:rsidP="00E762D9">
            <w:pPr>
              <w:pStyle w:val="TableText"/>
              <w:spacing w:line="260" w:lineRule="exact"/>
            </w:pPr>
            <w:r w:rsidRPr="002A3910">
              <w:t>The IENS lacks a final comma.</w:t>
            </w:r>
          </w:p>
        </w:tc>
      </w:tr>
      <w:tr w:rsidR="00E86526" w:rsidRPr="002A3910" w14:paraId="33F9FE48" w14:textId="77777777" w:rsidTr="00F71C78">
        <w:tc>
          <w:tcPr>
            <w:tcW w:w="885" w:type="dxa"/>
          </w:tcPr>
          <w:p w14:paraId="0324A5EA" w14:textId="72466D0C" w:rsidR="00E86526" w:rsidRPr="002A3910" w:rsidRDefault="00000000" w:rsidP="00E762D9">
            <w:pPr>
              <w:pStyle w:val="TableText"/>
              <w:spacing w:line="260" w:lineRule="exact"/>
            </w:pPr>
            <w:hyperlink w:anchor="error_306" w:history="1">
              <w:r w:rsidR="00E86526" w:rsidRPr="002A3910">
                <w:rPr>
                  <w:rStyle w:val="Hyperlink"/>
                </w:rPr>
                <w:t>306</w:t>
              </w:r>
            </w:hyperlink>
          </w:p>
        </w:tc>
        <w:tc>
          <w:tcPr>
            <w:tcW w:w="9180" w:type="dxa"/>
          </w:tcPr>
          <w:p w14:paraId="2FFDBAF4" w14:textId="77777777" w:rsidR="00E86526" w:rsidRPr="002A3910" w:rsidRDefault="00E86526" w:rsidP="00E762D9">
            <w:pPr>
              <w:pStyle w:val="TableText"/>
              <w:spacing w:line="260" w:lineRule="exact"/>
            </w:pPr>
            <w:r w:rsidRPr="002A3910">
              <w:t>The first comma-piece of the IENS should be empty.</w:t>
            </w:r>
          </w:p>
        </w:tc>
      </w:tr>
      <w:tr w:rsidR="00E86526" w:rsidRPr="002A3910" w14:paraId="1248C34E" w14:textId="77777777" w:rsidTr="00F71C78">
        <w:tc>
          <w:tcPr>
            <w:tcW w:w="885" w:type="dxa"/>
          </w:tcPr>
          <w:p w14:paraId="189CE042" w14:textId="29561C1A" w:rsidR="00E86526" w:rsidRPr="002A3910" w:rsidRDefault="00000000" w:rsidP="00E762D9">
            <w:pPr>
              <w:pStyle w:val="TableText"/>
              <w:spacing w:line="260" w:lineRule="exact"/>
            </w:pPr>
            <w:hyperlink w:anchor="error_401" w:history="1">
              <w:r w:rsidR="00E86526" w:rsidRPr="002A3910">
                <w:rPr>
                  <w:rStyle w:val="Hyperlink"/>
                </w:rPr>
                <w:t>401</w:t>
              </w:r>
            </w:hyperlink>
          </w:p>
        </w:tc>
        <w:tc>
          <w:tcPr>
            <w:tcW w:w="9180" w:type="dxa"/>
          </w:tcPr>
          <w:p w14:paraId="5553FE1F" w14:textId="77777777" w:rsidR="00E86526" w:rsidRPr="002A3910" w:rsidRDefault="00E86526" w:rsidP="00E762D9">
            <w:pPr>
              <w:pStyle w:val="TableText"/>
              <w:spacing w:line="260" w:lineRule="exact"/>
            </w:pPr>
            <w:r w:rsidRPr="002A3910">
              <w:t>The file does not exist.</w:t>
            </w:r>
          </w:p>
        </w:tc>
      </w:tr>
      <w:tr w:rsidR="00E86526" w:rsidRPr="002A3910" w14:paraId="68DBE03D" w14:textId="77777777" w:rsidTr="00F71C78">
        <w:tc>
          <w:tcPr>
            <w:tcW w:w="885" w:type="dxa"/>
          </w:tcPr>
          <w:p w14:paraId="0C794B39" w14:textId="56C3CD38" w:rsidR="00E86526" w:rsidRPr="002A3910" w:rsidRDefault="00000000" w:rsidP="00E762D9">
            <w:pPr>
              <w:pStyle w:val="TableText"/>
              <w:spacing w:line="260" w:lineRule="exact"/>
            </w:pPr>
            <w:hyperlink w:anchor="error_402" w:history="1">
              <w:r w:rsidR="00E86526" w:rsidRPr="002A3910">
                <w:rPr>
                  <w:rStyle w:val="Hyperlink"/>
                </w:rPr>
                <w:t>402</w:t>
              </w:r>
            </w:hyperlink>
          </w:p>
        </w:tc>
        <w:tc>
          <w:tcPr>
            <w:tcW w:w="9180" w:type="dxa"/>
          </w:tcPr>
          <w:p w14:paraId="244792EA" w14:textId="77777777" w:rsidR="00E86526" w:rsidRPr="002A3910" w:rsidRDefault="00E86526" w:rsidP="00E762D9">
            <w:pPr>
              <w:pStyle w:val="TableText"/>
              <w:spacing w:line="260" w:lineRule="exact"/>
            </w:pPr>
            <w:r w:rsidRPr="002A3910">
              <w:t>The global root is missing or not valid.</w:t>
            </w:r>
          </w:p>
        </w:tc>
      </w:tr>
      <w:tr w:rsidR="00E86526" w:rsidRPr="002A3910" w14:paraId="29A36414" w14:textId="77777777" w:rsidTr="00F71C78">
        <w:tc>
          <w:tcPr>
            <w:tcW w:w="885" w:type="dxa"/>
          </w:tcPr>
          <w:p w14:paraId="56367E11" w14:textId="39F4B92B" w:rsidR="00E86526" w:rsidRPr="002A3910" w:rsidRDefault="00000000" w:rsidP="00E762D9">
            <w:pPr>
              <w:pStyle w:val="TableText"/>
              <w:spacing w:line="260" w:lineRule="exact"/>
            </w:pPr>
            <w:hyperlink w:anchor="error_406" w:history="1">
              <w:r w:rsidR="00E86526" w:rsidRPr="002A3910">
                <w:rPr>
                  <w:rStyle w:val="Hyperlink"/>
                </w:rPr>
                <w:t>406</w:t>
              </w:r>
            </w:hyperlink>
          </w:p>
        </w:tc>
        <w:tc>
          <w:tcPr>
            <w:tcW w:w="9180" w:type="dxa"/>
          </w:tcPr>
          <w:p w14:paraId="038F4053" w14:textId="77777777" w:rsidR="00E86526" w:rsidRPr="002A3910" w:rsidRDefault="00E86526" w:rsidP="00E762D9">
            <w:pPr>
              <w:pStyle w:val="TableText"/>
              <w:spacing w:line="260" w:lineRule="exact"/>
            </w:pPr>
            <w:r w:rsidRPr="002A3910">
              <w:t>The file has no .01 field definition.</w:t>
            </w:r>
          </w:p>
        </w:tc>
      </w:tr>
      <w:tr w:rsidR="00E86526" w:rsidRPr="002A3910" w14:paraId="09B0D70A" w14:textId="77777777" w:rsidTr="00F71C78">
        <w:tc>
          <w:tcPr>
            <w:tcW w:w="885" w:type="dxa"/>
          </w:tcPr>
          <w:p w14:paraId="7C432861" w14:textId="03F7154B" w:rsidR="00E86526" w:rsidRPr="002A3910" w:rsidRDefault="00000000" w:rsidP="00E762D9">
            <w:pPr>
              <w:pStyle w:val="TableText"/>
              <w:spacing w:line="260" w:lineRule="exact"/>
            </w:pPr>
            <w:hyperlink w:anchor="error_407" w:history="1">
              <w:r w:rsidR="00E86526" w:rsidRPr="002A3910">
                <w:rPr>
                  <w:rStyle w:val="Hyperlink"/>
                </w:rPr>
                <w:t>407</w:t>
              </w:r>
            </w:hyperlink>
          </w:p>
        </w:tc>
        <w:tc>
          <w:tcPr>
            <w:tcW w:w="9180" w:type="dxa"/>
          </w:tcPr>
          <w:p w14:paraId="37711EA1" w14:textId="77777777" w:rsidR="00E86526" w:rsidRPr="002A3910" w:rsidRDefault="00E86526" w:rsidP="00E762D9">
            <w:pPr>
              <w:pStyle w:val="TableText"/>
              <w:spacing w:line="260" w:lineRule="exact"/>
            </w:pPr>
            <w:r w:rsidRPr="002A3910">
              <w:t>A word-processing field is not a file.</w:t>
            </w:r>
          </w:p>
        </w:tc>
      </w:tr>
      <w:tr w:rsidR="00E86526" w:rsidRPr="002A3910" w14:paraId="72286418" w14:textId="77777777" w:rsidTr="00F71C78">
        <w:tc>
          <w:tcPr>
            <w:tcW w:w="885" w:type="dxa"/>
          </w:tcPr>
          <w:p w14:paraId="60365839" w14:textId="30F00F6B" w:rsidR="00E86526" w:rsidRPr="002A3910" w:rsidRDefault="00000000" w:rsidP="00E762D9">
            <w:pPr>
              <w:pStyle w:val="TableText"/>
              <w:spacing w:line="260" w:lineRule="exact"/>
            </w:pPr>
            <w:hyperlink w:anchor="error_420" w:history="1">
              <w:r w:rsidR="00E86526" w:rsidRPr="002A3910">
                <w:rPr>
                  <w:rStyle w:val="Hyperlink"/>
                </w:rPr>
                <w:t>420</w:t>
              </w:r>
            </w:hyperlink>
          </w:p>
        </w:tc>
        <w:tc>
          <w:tcPr>
            <w:tcW w:w="9180" w:type="dxa"/>
          </w:tcPr>
          <w:p w14:paraId="1FE36863" w14:textId="77777777" w:rsidR="00E86526" w:rsidRPr="002A3910" w:rsidRDefault="00E86526" w:rsidP="00E762D9">
            <w:pPr>
              <w:pStyle w:val="TableText"/>
              <w:spacing w:line="260" w:lineRule="exact"/>
            </w:pPr>
            <w:r w:rsidRPr="002A3910">
              <w:t>The index is missing.</w:t>
            </w:r>
          </w:p>
        </w:tc>
      </w:tr>
      <w:tr w:rsidR="00E86526" w:rsidRPr="002A3910" w14:paraId="31F6FD2B" w14:textId="77777777" w:rsidTr="00F71C78">
        <w:tc>
          <w:tcPr>
            <w:tcW w:w="885" w:type="dxa"/>
          </w:tcPr>
          <w:p w14:paraId="1294ED86" w14:textId="141A9750" w:rsidR="00E86526" w:rsidRPr="002A3910" w:rsidRDefault="00000000" w:rsidP="00E762D9">
            <w:pPr>
              <w:pStyle w:val="TableText"/>
              <w:spacing w:line="260" w:lineRule="exact"/>
            </w:pPr>
            <w:hyperlink w:anchor="error_501" w:history="1">
              <w:r w:rsidR="00E86526" w:rsidRPr="002A3910">
                <w:rPr>
                  <w:rStyle w:val="Hyperlink"/>
                </w:rPr>
                <w:t>501</w:t>
              </w:r>
            </w:hyperlink>
          </w:p>
        </w:tc>
        <w:tc>
          <w:tcPr>
            <w:tcW w:w="9180" w:type="dxa"/>
          </w:tcPr>
          <w:p w14:paraId="7668EA72" w14:textId="77777777" w:rsidR="00E86526" w:rsidRPr="002A3910" w:rsidRDefault="00E86526" w:rsidP="00E762D9">
            <w:pPr>
              <w:pStyle w:val="TableText"/>
              <w:spacing w:line="260" w:lineRule="exact"/>
            </w:pPr>
            <w:r w:rsidRPr="002A3910">
              <w:t>The file does not contain that field.</w:t>
            </w:r>
          </w:p>
        </w:tc>
      </w:tr>
      <w:tr w:rsidR="00E86526" w:rsidRPr="002A3910" w14:paraId="0A005E0B" w14:textId="77777777" w:rsidTr="00F71C78">
        <w:tc>
          <w:tcPr>
            <w:tcW w:w="885" w:type="dxa"/>
          </w:tcPr>
          <w:p w14:paraId="6B5B27DF" w14:textId="3289284E" w:rsidR="00E86526" w:rsidRPr="002A3910" w:rsidRDefault="00000000" w:rsidP="00E762D9">
            <w:pPr>
              <w:pStyle w:val="TableText"/>
              <w:spacing w:line="260" w:lineRule="exact"/>
            </w:pPr>
            <w:hyperlink w:anchor="error_520" w:history="1">
              <w:r w:rsidR="00E86526" w:rsidRPr="002A3910">
                <w:rPr>
                  <w:rStyle w:val="Hyperlink"/>
                </w:rPr>
                <w:t>520</w:t>
              </w:r>
            </w:hyperlink>
          </w:p>
        </w:tc>
        <w:tc>
          <w:tcPr>
            <w:tcW w:w="9180" w:type="dxa"/>
          </w:tcPr>
          <w:p w14:paraId="23157A45" w14:textId="77777777" w:rsidR="00E86526" w:rsidRPr="002A3910" w:rsidRDefault="00E86526" w:rsidP="00E762D9">
            <w:pPr>
              <w:pStyle w:val="TableText"/>
              <w:spacing w:line="260" w:lineRule="exact"/>
            </w:pPr>
            <w:r w:rsidRPr="002A3910">
              <w:t>That kind of field cannot be processed by this utility.</w:t>
            </w:r>
          </w:p>
        </w:tc>
      </w:tr>
      <w:tr w:rsidR="00E86526" w:rsidRPr="002A3910" w14:paraId="5D02E65E" w14:textId="77777777" w:rsidTr="00F71C78">
        <w:tc>
          <w:tcPr>
            <w:tcW w:w="885" w:type="dxa"/>
          </w:tcPr>
          <w:p w14:paraId="4B248F95" w14:textId="5BA74893" w:rsidR="00E86526" w:rsidRPr="002A3910" w:rsidRDefault="00000000" w:rsidP="00E762D9">
            <w:pPr>
              <w:pStyle w:val="TableText"/>
              <w:spacing w:line="260" w:lineRule="exact"/>
            </w:pPr>
            <w:hyperlink w:anchor="error_8090" w:history="1">
              <w:r w:rsidR="00E86526" w:rsidRPr="002A3910">
                <w:rPr>
                  <w:rStyle w:val="Hyperlink"/>
                </w:rPr>
                <w:t>8090</w:t>
              </w:r>
            </w:hyperlink>
          </w:p>
        </w:tc>
        <w:tc>
          <w:tcPr>
            <w:tcW w:w="9180" w:type="dxa"/>
          </w:tcPr>
          <w:p w14:paraId="54A51AD3" w14:textId="77777777" w:rsidR="00E86526" w:rsidRPr="002A3910" w:rsidRDefault="00E86526" w:rsidP="00E762D9">
            <w:pPr>
              <w:pStyle w:val="TableText"/>
              <w:spacing w:line="260" w:lineRule="exact"/>
            </w:pPr>
            <w:r w:rsidRPr="002A3910">
              <w:t>Pre-lookup transform (7.5 node).</w:t>
            </w:r>
          </w:p>
        </w:tc>
      </w:tr>
      <w:tr w:rsidR="00E86526" w:rsidRPr="002A3910" w14:paraId="66E304E8" w14:textId="77777777" w:rsidTr="00F71C78">
        <w:tc>
          <w:tcPr>
            <w:tcW w:w="885" w:type="dxa"/>
          </w:tcPr>
          <w:p w14:paraId="534C9C8F" w14:textId="5672F57B" w:rsidR="00E86526" w:rsidRPr="002A3910" w:rsidRDefault="00000000" w:rsidP="00E762D9">
            <w:pPr>
              <w:pStyle w:val="TableText"/>
              <w:spacing w:line="260" w:lineRule="exact"/>
            </w:pPr>
            <w:hyperlink w:anchor="error_8095" w:history="1">
              <w:r w:rsidR="00E86526" w:rsidRPr="002A3910">
                <w:rPr>
                  <w:rStyle w:val="Hyperlink"/>
                </w:rPr>
                <w:t>8095</w:t>
              </w:r>
            </w:hyperlink>
          </w:p>
        </w:tc>
        <w:tc>
          <w:tcPr>
            <w:tcW w:w="9180" w:type="dxa"/>
          </w:tcPr>
          <w:p w14:paraId="3D1EEFD1" w14:textId="77777777" w:rsidR="00E86526" w:rsidRPr="002A3910" w:rsidRDefault="00E86526" w:rsidP="00E762D9">
            <w:pPr>
              <w:pStyle w:val="TableText"/>
              <w:spacing w:line="260" w:lineRule="exact"/>
            </w:pPr>
            <w:r w:rsidRPr="002A3910">
              <w:t xml:space="preserve">First lookup index is compound, so </w:t>
            </w:r>
            <w:r w:rsidR="00084217" w:rsidRPr="002A3910">
              <w:t>“</w:t>
            </w:r>
            <w:r w:rsidRPr="002A3910">
              <w:t>M</w:t>
            </w:r>
            <w:r w:rsidR="00084217" w:rsidRPr="002A3910">
              <w:t>”</w:t>
            </w:r>
            <w:r w:rsidRPr="002A3910">
              <w:t>ultiple index lookups not allowed.</w:t>
            </w:r>
          </w:p>
        </w:tc>
      </w:tr>
    </w:tbl>
    <w:p w14:paraId="2E402C46" w14:textId="77777777" w:rsidR="001C2D30" w:rsidRPr="002A3910" w:rsidRDefault="001C2D30" w:rsidP="00B66E33">
      <w:pPr>
        <w:pStyle w:val="BodyText6"/>
      </w:pPr>
    </w:p>
    <w:p w14:paraId="6EEF33CC" w14:textId="2839BE59" w:rsidR="00E86526" w:rsidRPr="002A3910" w:rsidRDefault="00E86526" w:rsidP="00D71E3F">
      <w:pPr>
        <w:pStyle w:val="BodyText"/>
      </w:pPr>
      <w:r w:rsidRPr="002A3910">
        <w:t xml:space="preserve">The Finder </w:t>
      </w:r>
      <w:r w:rsidR="005F7258" w:rsidRPr="002A3910">
        <w:t>can</w:t>
      </w:r>
      <w:r w:rsidRPr="002A3910">
        <w:t xml:space="preserve"> also return any error returned by </w:t>
      </w:r>
      <w:hyperlink w:anchor="external_dilfd" w:history="1">
        <w:r w:rsidRPr="002A3910">
          <w:rPr>
            <w:rStyle w:val="Hyperlink"/>
          </w:rPr>
          <w:t>$$EXTERNAL^DILFD</w:t>
        </w:r>
      </w:hyperlink>
      <w:r w:rsidRPr="002A3910">
        <w:t>.</w:t>
      </w:r>
    </w:p>
    <w:p w14:paraId="69A3060E" w14:textId="77777777" w:rsidR="00E86526" w:rsidRPr="002A3910" w:rsidRDefault="00E86526" w:rsidP="000E3132">
      <w:pPr>
        <w:pStyle w:val="Heading4"/>
      </w:pPr>
      <w:bookmarkStart w:id="853" w:name="_Ref458089981"/>
      <w:r w:rsidRPr="002A3910">
        <w:t>Details and Features</w:t>
      </w:r>
      <w:bookmarkEnd w:id="853"/>
    </w:p>
    <w:p w14:paraId="2E2C251F" w14:textId="4FF56180" w:rsidR="009853E4" w:rsidRPr="002A3910" w:rsidRDefault="00E86526" w:rsidP="009853E4">
      <w:pPr>
        <w:pStyle w:val="BodyText"/>
        <w:keepNext/>
        <w:keepLines/>
      </w:pPr>
      <w:r w:rsidRPr="002A3910">
        <w:t xml:space="preserve">The details and features of $$FIND1^DIC and </w:t>
      </w:r>
      <w:hyperlink w:anchor="find_dic" w:history="1">
        <w:r w:rsidRPr="002A3910">
          <w:rPr>
            <w:rStyle w:val="Hyperlink"/>
          </w:rPr>
          <w:t>FIND^DIC</w:t>
        </w:r>
      </w:hyperlink>
      <w:r w:rsidRPr="002A3910">
        <w:t xml:space="preserve"> are the same </w:t>
      </w:r>
      <w:r w:rsidRPr="002A3910">
        <w:rPr>
          <w:rStyle w:val="Emphasis"/>
          <w:iCs/>
        </w:rPr>
        <w:t>except</w:t>
      </w:r>
      <w:r w:rsidRPr="002A3910">
        <w:t xml:space="preserve"> that </w:t>
      </w:r>
      <w:hyperlink w:anchor="find_dic" w:history="1">
        <w:r w:rsidR="009853E4" w:rsidRPr="002A3910">
          <w:rPr>
            <w:rStyle w:val="Hyperlink"/>
          </w:rPr>
          <w:t>FIND^DIC</w:t>
        </w:r>
      </w:hyperlink>
      <w:r w:rsidRPr="002A3910">
        <w:t xml:space="preserve"> has </w:t>
      </w:r>
      <w:r w:rsidR="009853E4" w:rsidRPr="002A3910">
        <w:t xml:space="preserve">the following three features that $$FIND1^DIC does </w:t>
      </w:r>
      <w:r w:rsidR="009853E4" w:rsidRPr="002A3910">
        <w:rPr>
          <w:i/>
        </w:rPr>
        <w:t>not</w:t>
      </w:r>
      <w:r w:rsidR="009853E4" w:rsidRPr="002A3910">
        <w:t xml:space="preserve"> have:</w:t>
      </w:r>
    </w:p>
    <w:p w14:paraId="6E98EE86" w14:textId="77777777" w:rsidR="009853E4" w:rsidRPr="002A3910" w:rsidRDefault="009853E4" w:rsidP="009853E4">
      <w:pPr>
        <w:pStyle w:val="ListBullet"/>
        <w:keepNext/>
        <w:keepLines/>
      </w:pPr>
      <w:r w:rsidRPr="002A3910">
        <w:t>HTML Encoding</w:t>
      </w:r>
    </w:p>
    <w:p w14:paraId="7C0389D4" w14:textId="77777777" w:rsidR="009853E4" w:rsidRPr="002A3910" w:rsidRDefault="009853E4" w:rsidP="009853E4">
      <w:pPr>
        <w:pStyle w:val="ListBullet"/>
        <w:keepNext/>
        <w:keepLines/>
      </w:pPr>
      <w:r w:rsidRPr="002A3910">
        <w:rPr>
          <w:b/>
        </w:rPr>
        <w:t>WRITE ID</w:t>
      </w:r>
      <w:r w:rsidRPr="002A3910">
        <w:t xml:space="preserve"> nodes</w:t>
      </w:r>
    </w:p>
    <w:p w14:paraId="2ECB93A9" w14:textId="77777777" w:rsidR="009853E4" w:rsidRPr="002A3910" w:rsidRDefault="00E86526" w:rsidP="009853E4">
      <w:pPr>
        <w:pStyle w:val="ListBullet"/>
      </w:pPr>
      <w:r w:rsidRPr="002A3910">
        <w:t>Repeating a field in</w:t>
      </w:r>
      <w:r w:rsidR="004D02B4" w:rsidRPr="002A3910">
        <w:t xml:space="preserve"> the</w:t>
      </w:r>
      <w:r w:rsidRPr="002A3910">
        <w:t xml:space="preserve"> </w:t>
      </w:r>
      <w:r w:rsidRPr="002A3910">
        <w:rPr>
          <w:b/>
        </w:rPr>
        <w:t>FIELDS</w:t>
      </w:r>
      <w:r w:rsidRPr="002A3910">
        <w:t xml:space="preserve"> parameter</w:t>
      </w:r>
    </w:p>
    <w:p w14:paraId="52EC87CB" w14:textId="77777777" w:rsidR="00831010" w:rsidRPr="002A3910" w:rsidRDefault="00831010" w:rsidP="00831010">
      <w:pPr>
        <w:pStyle w:val="BodyText6"/>
      </w:pPr>
    </w:p>
    <w:p w14:paraId="572268F0" w14:textId="77777777" w:rsidR="00E86526" w:rsidRPr="002A3910" w:rsidRDefault="00E86526" w:rsidP="00D71E3F">
      <w:pPr>
        <w:pStyle w:val="BodyText"/>
        <w:keepNext/>
        <w:keepLines/>
      </w:pPr>
      <w:r w:rsidRPr="002A3910">
        <w:t xml:space="preserve">The </w:t>
      </w:r>
      <w:r w:rsidR="005F7258" w:rsidRPr="002A3910">
        <w:t>following</w:t>
      </w:r>
      <w:r w:rsidRPr="002A3910">
        <w:t xml:space="preserve"> describes the details and features of $$FIND1^DIC.</w:t>
      </w:r>
    </w:p>
    <w:p w14:paraId="5E209222" w14:textId="77777777" w:rsidR="001C2D30" w:rsidRPr="002A3910" w:rsidRDefault="00826D84" w:rsidP="007067CD">
      <w:pPr>
        <w:pStyle w:val="Heading5"/>
      </w:pPr>
      <w:bookmarkStart w:id="854" w:name="_Ref458090045"/>
      <w:r w:rsidRPr="002A3910">
        <w:t>Lookup Index</w:t>
      </w:r>
      <w:bookmarkEnd w:id="854"/>
    </w:p>
    <w:p w14:paraId="2292FF1D" w14:textId="77777777" w:rsidR="00826D84" w:rsidRPr="002A3910" w:rsidRDefault="009853E4" w:rsidP="008B76D2">
      <w:pPr>
        <w:pStyle w:val="BodyText"/>
      </w:pPr>
      <w:r w:rsidRPr="002A3910">
        <w:t xml:space="preserve">If the </w:t>
      </w:r>
      <w:r w:rsidRPr="002A3910">
        <w:rPr>
          <w:b/>
        </w:rPr>
        <w:t>Use</w:t>
      </w:r>
      <w:r w:rsidR="00826D84" w:rsidRPr="002A3910">
        <w:t xml:space="preserve"> flag for an index entry in the INDEX</w:t>
      </w:r>
      <w:r w:rsidR="00EB1E1A" w:rsidRPr="002A3910">
        <w:t xml:space="preserve"> (#.11)</w:t>
      </w:r>
      <w:r w:rsidR="00826D84" w:rsidRPr="002A3910">
        <w:t xml:space="preserve"> file</w:t>
      </w:r>
      <w:r w:rsidR="007869D8" w:rsidRPr="002A3910">
        <w:fldChar w:fldCharType="begin"/>
      </w:r>
      <w:r w:rsidR="00826D84" w:rsidRPr="002A3910">
        <w:instrText>xe "INDEX</w:instrText>
      </w:r>
      <w:r w:rsidR="00EB1E1A" w:rsidRPr="002A3910">
        <w:instrText xml:space="preserve"> (#.11)</w:instrText>
      </w:r>
      <w:r w:rsidR="00826D84" w:rsidRPr="002A3910">
        <w:instrText xml:space="preserve"> File"</w:instrText>
      </w:r>
      <w:r w:rsidR="007869D8" w:rsidRPr="002A3910">
        <w:fldChar w:fldCharType="end"/>
      </w:r>
      <w:r w:rsidR="007869D8" w:rsidRPr="002A3910">
        <w:fldChar w:fldCharType="begin"/>
      </w:r>
      <w:r w:rsidR="00826D84" w:rsidRPr="002A3910">
        <w:instrText>xe "Files:INDEX (#.11)"</w:instrText>
      </w:r>
      <w:r w:rsidR="007869D8" w:rsidRPr="002A3910">
        <w:fldChar w:fldCharType="end"/>
      </w:r>
      <w:r w:rsidR="009F09EA" w:rsidRPr="002A3910">
        <w:t xml:space="preserve"> is set to </w:t>
      </w:r>
      <w:r w:rsidR="00826D84" w:rsidRPr="002A3910">
        <w:rPr>
          <w:b/>
        </w:rPr>
        <w:t>L</w:t>
      </w:r>
      <w:r w:rsidR="00826D84" w:rsidRPr="002A3910">
        <w:t xml:space="preserve"> for Lookup, the index name </w:t>
      </w:r>
      <w:r w:rsidR="00826D84" w:rsidRPr="002A3910">
        <w:rPr>
          <w:rStyle w:val="Emphasis"/>
          <w:iCs/>
        </w:rPr>
        <w:t xml:space="preserve">must </w:t>
      </w:r>
      <w:r w:rsidR="009F09EA" w:rsidRPr="002A3910">
        <w:t xml:space="preserve">be </w:t>
      </w:r>
      <w:r w:rsidR="00826D84" w:rsidRPr="002A3910">
        <w:rPr>
          <w:b/>
        </w:rPr>
        <w:t>B</w:t>
      </w:r>
      <w:r w:rsidR="00826D84" w:rsidRPr="002A3910">
        <w:t xml:space="preserve"> or </w:t>
      </w:r>
      <w:r w:rsidR="00826D84" w:rsidRPr="002A3910">
        <w:rPr>
          <w:rStyle w:val="Emphasis"/>
          <w:iCs/>
        </w:rPr>
        <w:t>must</w:t>
      </w:r>
      <w:r w:rsidR="009F09EA" w:rsidRPr="002A3910">
        <w:t xml:space="preserve"> alphabetically follow </w:t>
      </w:r>
      <w:r w:rsidR="00826D84" w:rsidRPr="002A3910">
        <w:rPr>
          <w:b/>
        </w:rPr>
        <w:t>B</w:t>
      </w:r>
      <w:r w:rsidR="00826D84" w:rsidRPr="002A3910">
        <w:t>. Also, traditio</w:t>
      </w:r>
      <w:r w:rsidR="009F09EA" w:rsidRPr="002A3910">
        <w:t xml:space="preserve">nal indexes whose names follow </w:t>
      </w:r>
      <w:r w:rsidR="00826D84" w:rsidRPr="002A3910">
        <w:rPr>
          <w:b/>
        </w:rPr>
        <w:t>B</w:t>
      </w:r>
      <w:r w:rsidR="00826D84" w:rsidRPr="002A3910">
        <w:t xml:space="preserve"> are considered to be Lookup type indexes.</w:t>
      </w:r>
    </w:p>
    <w:p w14:paraId="7C51D06D" w14:textId="0735A0A4" w:rsidR="00826D84" w:rsidRPr="002A3910" w:rsidRDefault="00826D84" w:rsidP="008B76D2">
      <w:pPr>
        <w:pStyle w:val="BodyText"/>
      </w:pPr>
      <w:r w:rsidRPr="002A3910">
        <w:t>What does this mean? For a Finder call (</w:t>
      </w:r>
      <w:hyperlink w:anchor="find_dic" w:history="1">
        <w:r w:rsidR="00094D2A" w:rsidRPr="002A3910">
          <w:rPr>
            <w:rStyle w:val="Hyperlink"/>
          </w:rPr>
          <w:t>FIND^DIC</w:t>
        </w:r>
      </w:hyperlink>
      <w:r w:rsidRPr="002A3910">
        <w:t xml:space="preserve"> or $$FIND1^DIC), it means that if </w:t>
      </w:r>
      <w:r w:rsidRPr="002A3910">
        <w:rPr>
          <w:b/>
        </w:rPr>
        <w:t>M</w:t>
      </w:r>
      <w:r w:rsidRPr="002A3910">
        <w:t xml:space="preserve"> is passed in the </w:t>
      </w:r>
      <w:r w:rsidR="00AB6194" w:rsidRPr="002A3910">
        <w:rPr>
          <w:b/>
        </w:rPr>
        <w:t>flags</w:t>
      </w:r>
      <w:r w:rsidRPr="002A3910">
        <w:t xml:space="preserve"> parameter and a list of indexes is </w:t>
      </w:r>
      <w:r w:rsidRPr="002A3910">
        <w:rPr>
          <w:i/>
        </w:rPr>
        <w:t>not</w:t>
      </w:r>
      <w:r w:rsidRPr="002A3910">
        <w:t xml:space="preserve"> specified in the </w:t>
      </w:r>
      <w:r w:rsidR="00AB6194" w:rsidRPr="002A3910">
        <w:rPr>
          <w:b/>
        </w:rPr>
        <w:t>indexes</w:t>
      </w:r>
      <w:r w:rsidRPr="002A3910">
        <w:t xml:space="preserve"> parameter, then VA FileMan automatically uses any lookup type index it finds by ordering through the index name alphabetically, starting with the beginning index (“</w:t>
      </w:r>
      <w:r w:rsidRPr="002A3910">
        <w:rPr>
          <w:b/>
        </w:rPr>
        <w:t>B</w:t>
      </w:r>
      <w:r w:rsidRPr="002A3910">
        <w:t xml:space="preserve">”, unless a different one is specified in the input parameters). Any index, however, can be used for lookup if it is specified in the </w:t>
      </w:r>
      <w:r w:rsidR="00AB6194" w:rsidRPr="002A3910">
        <w:rPr>
          <w:b/>
        </w:rPr>
        <w:t>indexes</w:t>
      </w:r>
      <w:r w:rsidRPr="002A3910">
        <w:t xml:space="preserve"> parameter. The developer should be careful to make sure the MUMPS-type indexes are formatted similar to VA FileMan regular indexes, with the data subscripts followed by the IEN at the level of the file/subfile passed in the </w:t>
      </w:r>
      <w:r w:rsidR="00757D87" w:rsidRPr="002A3910">
        <w:rPr>
          <w:b/>
        </w:rPr>
        <w:t>file</w:t>
      </w:r>
      <w:r w:rsidRPr="002A3910">
        <w:t xml:space="preserve"> input parameter.</w:t>
      </w:r>
    </w:p>
    <w:p w14:paraId="69B5DE15" w14:textId="77777777" w:rsidR="00826D84" w:rsidRPr="002A3910" w:rsidRDefault="00826D84" w:rsidP="007067CD">
      <w:pPr>
        <w:pStyle w:val="Heading5"/>
      </w:pPr>
      <w:r w:rsidRPr="002A3910">
        <w:t>Screens Applied</w:t>
      </w:r>
    </w:p>
    <w:p w14:paraId="0115A878" w14:textId="6C6B632D" w:rsidR="008B76D2" w:rsidRPr="002A3910" w:rsidRDefault="008B76D2" w:rsidP="00DA6996">
      <w:pPr>
        <w:pStyle w:val="BodyText"/>
        <w:keepNext/>
        <w:keepLines/>
      </w:pPr>
      <w:r w:rsidRPr="002A3910">
        <w:rPr>
          <w:color w:val="0000FF"/>
          <w:u w:val="single"/>
        </w:rPr>
        <w:fldChar w:fldCharType="begin" w:fldLock="1"/>
      </w:r>
      <w:r w:rsidRPr="002A3910">
        <w:rPr>
          <w:color w:val="0000FF"/>
          <w:u w:val="single"/>
        </w:rPr>
        <w:instrText xml:space="preserve"> REF _Ref458094213 \h  \* MERGEFORMAT </w:instrText>
      </w:r>
      <w:r w:rsidRPr="002A3910">
        <w:rPr>
          <w:color w:val="0000FF"/>
          <w:u w:val="single"/>
        </w:rPr>
      </w:r>
      <w:r w:rsidRPr="002A3910">
        <w:rPr>
          <w:color w:val="0000FF"/>
          <w:u w:val="single"/>
        </w:rPr>
        <w:fldChar w:fldCharType="separate"/>
      </w:r>
      <w:r w:rsidR="00272B32" w:rsidRPr="002A3910">
        <w:rPr>
          <w:color w:val="0000FF"/>
          <w:u w:val="single"/>
        </w:rPr>
        <w:t>Table 47</w:t>
      </w:r>
      <w:r w:rsidRPr="002A3910">
        <w:rPr>
          <w:color w:val="0000FF"/>
          <w:u w:val="single"/>
        </w:rPr>
        <w:fldChar w:fldCharType="end"/>
      </w:r>
      <w:r w:rsidR="00DA6996" w:rsidRPr="002A3910">
        <w:t xml:space="preserve"> lists </w:t>
      </w:r>
      <w:r w:rsidR="00245554" w:rsidRPr="002A3910">
        <w:t>the VA</w:t>
      </w:r>
      <w:r w:rsidR="00DA6996" w:rsidRPr="002A3910">
        <w:t xml:space="preserve"> FileMan </w:t>
      </w:r>
      <w:r w:rsidRPr="002A3910">
        <w:t xml:space="preserve">screens </w:t>
      </w:r>
      <w:r w:rsidR="00094D2A" w:rsidRPr="002A3910">
        <w:t xml:space="preserve">that </w:t>
      </w:r>
      <w:r w:rsidRPr="002A3910">
        <w:t>are applied:</w:t>
      </w:r>
    </w:p>
    <w:p w14:paraId="333E09DB" w14:textId="77777777" w:rsidR="00A30FEB" w:rsidRPr="002A3910" w:rsidRDefault="00A30FEB" w:rsidP="00A30FEB">
      <w:pPr>
        <w:pStyle w:val="BodyText6"/>
        <w:keepNext/>
        <w:keepLines/>
      </w:pPr>
    </w:p>
    <w:p w14:paraId="36ECB918" w14:textId="48FF9021" w:rsidR="008B76D2" w:rsidRPr="002A3910" w:rsidRDefault="008B76D2" w:rsidP="008B76D2">
      <w:pPr>
        <w:pStyle w:val="Caption"/>
      </w:pPr>
      <w:bookmarkStart w:id="855" w:name="_Ref458094213"/>
      <w:bookmarkStart w:id="856" w:name="_Toc159569150"/>
      <w:r w:rsidRPr="002A3910">
        <w:t xml:space="preserve">Table </w:t>
      </w:r>
      <w:r w:rsidRPr="002A3910">
        <w:fldChar w:fldCharType="begin"/>
      </w:r>
      <w:r w:rsidRPr="002A3910">
        <w:instrText>SEQ Table \* ARABIC</w:instrText>
      </w:r>
      <w:r w:rsidRPr="002A3910">
        <w:fldChar w:fldCharType="separate"/>
      </w:r>
      <w:r w:rsidR="002D1B25">
        <w:rPr>
          <w:noProof/>
        </w:rPr>
        <w:t>47</w:t>
      </w:r>
      <w:r w:rsidRPr="002A3910">
        <w:fldChar w:fldCharType="end"/>
      </w:r>
      <w:bookmarkEnd w:id="855"/>
      <w:r w:rsidRPr="002A3910">
        <w:t xml:space="preserve">: </w:t>
      </w:r>
      <w:r w:rsidR="00E86BD4" w:rsidRPr="002A3910">
        <w:t>$$FIND1^DIC API—</w:t>
      </w:r>
      <w:r w:rsidRPr="002A3910">
        <w:t>Screens Applied</w:t>
      </w:r>
      <w:bookmarkEnd w:id="856"/>
    </w:p>
    <w:tbl>
      <w:tblPr>
        <w:tblStyle w:val="TableGrid"/>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Caption w:val="$$FIND1^DIC API—Screens Applied"/>
        <w:tblDescription w:val="$$FIND1^DIC API—Screens Applied"/>
      </w:tblPr>
      <w:tblGrid>
        <w:gridCol w:w="3227"/>
        <w:gridCol w:w="5969"/>
      </w:tblGrid>
      <w:tr w:rsidR="008B76D2" w:rsidRPr="002A3910" w14:paraId="6E6D20A3" w14:textId="77777777" w:rsidTr="00F71C78">
        <w:trPr>
          <w:tblHeader/>
        </w:trPr>
        <w:tc>
          <w:tcPr>
            <w:tcW w:w="3348" w:type="dxa"/>
            <w:shd w:val="clear" w:color="auto" w:fill="F2F2F2" w:themeFill="background1" w:themeFillShade="F2"/>
          </w:tcPr>
          <w:p w14:paraId="32859BB9" w14:textId="77777777" w:rsidR="008B76D2" w:rsidRPr="002A3910" w:rsidRDefault="008B76D2" w:rsidP="00BC7AEE">
            <w:pPr>
              <w:pStyle w:val="TableHeading"/>
              <w:rPr>
                <w:noProof w:val="0"/>
              </w:rPr>
            </w:pPr>
            <w:r w:rsidRPr="002A3910">
              <w:rPr>
                <w:noProof w:val="0"/>
              </w:rPr>
              <w:t>Screen</w:t>
            </w:r>
          </w:p>
        </w:tc>
        <w:tc>
          <w:tcPr>
            <w:tcW w:w="6228" w:type="dxa"/>
            <w:shd w:val="clear" w:color="auto" w:fill="F2F2F2" w:themeFill="background1" w:themeFillShade="F2"/>
          </w:tcPr>
          <w:p w14:paraId="4AB3CA85" w14:textId="77777777" w:rsidR="008B76D2" w:rsidRPr="002A3910" w:rsidRDefault="00AB6194" w:rsidP="00BC7AEE">
            <w:pPr>
              <w:pStyle w:val="TableHeading"/>
              <w:rPr>
                <w:noProof w:val="0"/>
              </w:rPr>
            </w:pPr>
            <w:r w:rsidRPr="002A3910">
              <w:rPr>
                <w:noProof w:val="0"/>
              </w:rPr>
              <w:t>Des</w:t>
            </w:r>
            <w:r w:rsidR="008B76D2" w:rsidRPr="002A3910">
              <w:rPr>
                <w:noProof w:val="0"/>
              </w:rPr>
              <w:t>cription</w:t>
            </w:r>
          </w:p>
        </w:tc>
      </w:tr>
      <w:tr w:rsidR="008B76D2" w:rsidRPr="002A3910" w14:paraId="435D6493" w14:textId="77777777" w:rsidTr="00F71C78">
        <w:tc>
          <w:tcPr>
            <w:tcW w:w="3348" w:type="dxa"/>
          </w:tcPr>
          <w:p w14:paraId="6B8A02A0" w14:textId="77777777" w:rsidR="008B76D2" w:rsidRPr="002A3910" w:rsidRDefault="008B76D2" w:rsidP="00A30FEB">
            <w:pPr>
              <w:pStyle w:val="TableText"/>
              <w:keepNext/>
              <w:keepLines/>
            </w:pPr>
            <w:r w:rsidRPr="002A3910">
              <w:t>Valid Entry Conditions</w:t>
            </w:r>
          </w:p>
        </w:tc>
        <w:tc>
          <w:tcPr>
            <w:tcW w:w="6228" w:type="dxa"/>
          </w:tcPr>
          <w:p w14:paraId="2893A63E" w14:textId="77777777" w:rsidR="008B76D2" w:rsidRPr="002A3910" w:rsidRDefault="008B76D2" w:rsidP="00A30FEB">
            <w:pPr>
              <w:pStyle w:val="TableText"/>
              <w:keepNext/>
              <w:keepLines/>
            </w:pPr>
            <w:r w:rsidRPr="002A3910">
              <w:t xml:space="preserve">To be considered for selection, an entry </w:t>
            </w:r>
            <w:r w:rsidRPr="002A3910">
              <w:rPr>
                <w:rStyle w:val="Emphasis"/>
                <w:iCs/>
              </w:rPr>
              <w:t>must</w:t>
            </w:r>
            <w:r w:rsidRPr="002A3910">
              <w:t xml:space="preserve"> have a properly formatted index to get the Finder’s attention and a defined </w:t>
            </w:r>
            <w:r w:rsidRPr="002A3910">
              <w:rPr>
                <w:b/>
              </w:rPr>
              <w:t>zero</w:t>
            </w:r>
            <w:r w:rsidRPr="002A3910">
              <w:t xml:space="preserve">-node with a </w:t>
            </w:r>
            <w:r w:rsidRPr="002A3910">
              <w:rPr>
                <w:i/>
              </w:rPr>
              <w:t>non</w:t>
            </w:r>
            <w:r w:rsidRPr="002A3910">
              <w:t>-</w:t>
            </w:r>
            <w:r w:rsidR="00F47411" w:rsidRPr="002A3910">
              <w:rPr>
                <w:b/>
              </w:rPr>
              <w:t xml:space="preserve"> NULL</w:t>
            </w:r>
            <w:r w:rsidRPr="002A3910">
              <w:t xml:space="preserve"> first piece.</w:t>
            </w:r>
          </w:p>
        </w:tc>
      </w:tr>
      <w:tr w:rsidR="008B76D2" w:rsidRPr="002A3910" w14:paraId="17D77436" w14:textId="77777777" w:rsidTr="00F71C78">
        <w:tc>
          <w:tcPr>
            <w:tcW w:w="3348" w:type="dxa"/>
          </w:tcPr>
          <w:p w14:paraId="70E84340" w14:textId="77777777" w:rsidR="008B76D2" w:rsidRPr="002A3910" w:rsidRDefault="008B76D2" w:rsidP="008B76D2">
            <w:pPr>
              <w:pStyle w:val="TableText"/>
            </w:pPr>
            <w:r w:rsidRPr="002A3910">
              <w:t>File Pre-Lookup Action (</w:t>
            </w:r>
            <w:r w:rsidRPr="002A3910">
              <w:rPr>
                <w:b/>
              </w:rPr>
              <w:t>7.5</w:t>
            </w:r>
            <w:r w:rsidRPr="002A3910">
              <w:t xml:space="preserve"> Node)</w:t>
            </w:r>
          </w:p>
        </w:tc>
        <w:tc>
          <w:tcPr>
            <w:tcW w:w="6228" w:type="dxa"/>
          </w:tcPr>
          <w:p w14:paraId="1968E504" w14:textId="77777777" w:rsidR="008B76D2" w:rsidRPr="002A3910" w:rsidRDefault="008B76D2" w:rsidP="008B76D2">
            <w:pPr>
              <w:pStyle w:val="TableText"/>
            </w:pPr>
            <w:r w:rsidRPr="002A3910">
              <w:t xml:space="preserve">Prior to performing any search of the database whatsoever, the Finder executes the </w:t>
            </w:r>
            <w:r w:rsidRPr="002A3910">
              <w:rPr>
                <w:b/>
              </w:rPr>
              <w:t>7.5</w:t>
            </w:r>
            <w:r w:rsidR="00094D2A" w:rsidRPr="002A3910">
              <w:t xml:space="preserve"> n</w:t>
            </w:r>
            <w:r w:rsidRPr="002A3910">
              <w:t xml:space="preserve">ode for the file. This code can alter the variable </w:t>
            </w:r>
            <w:r w:rsidRPr="002A3910">
              <w:rPr>
                <w:b/>
              </w:rPr>
              <w:t>X</w:t>
            </w:r>
            <w:r w:rsidRPr="002A3910">
              <w:t>, the lookup value, to alter the value used by the Finder in its search.</w:t>
            </w:r>
          </w:p>
          <w:p w14:paraId="68267A2E" w14:textId="77777777" w:rsidR="008B76D2" w:rsidRPr="002A3910" w:rsidRDefault="008B76D2" w:rsidP="008B76D2">
            <w:pPr>
              <w:pStyle w:val="TableText"/>
            </w:pPr>
          </w:p>
          <w:p w14:paraId="272A2B9A" w14:textId="77777777" w:rsidR="008B76D2" w:rsidRPr="002A3910" w:rsidRDefault="007869D8" w:rsidP="00094D2A">
            <w:pPr>
              <w:pStyle w:val="TableNote"/>
            </w:pPr>
            <w:r w:rsidRPr="002A3910">
              <w:rPr>
                <w:noProof/>
              </w:rPr>
              <w:drawing>
                <wp:inline distT="0" distB="0" distL="0" distR="0" wp14:anchorId="25E9DFAC" wp14:editId="34639335">
                  <wp:extent cx="289560" cy="289560"/>
                  <wp:effectExtent l="0" t="0" r="0" b="0"/>
                  <wp:docPr id="230" name="Picture 22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222">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B76D2" w:rsidRPr="002A3910">
              <w:t xml:space="preserve"> </w:t>
            </w:r>
            <w:r w:rsidR="008B76D2" w:rsidRPr="002A3910">
              <w:rPr>
                <w:b/>
              </w:rPr>
              <w:t xml:space="preserve">NOTE: </w:t>
            </w:r>
            <w:r w:rsidR="008B76D2" w:rsidRPr="002A3910">
              <w:t xml:space="preserve">The </w:t>
            </w:r>
            <w:r w:rsidR="008B76D2" w:rsidRPr="002A3910">
              <w:rPr>
                <w:b/>
              </w:rPr>
              <w:t>7.5</w:t>
            </w:r>
            <w:r w:rsidR="008B76D2" w:rsidRPr="002A3910">
              <w:t xml:space="preserve"> node only works on a simple index, </w:t>
            </w:r>
            <w:r w:rsidR="008B76D2" w:rsidRPr="002A3910">
              <w:rPr>
                <w:i/>
              </w:rPr>
              <w:t>not</w:t>
            </w:r>
            <w:r w:rsidR="008B76D2" w:rsidRPr="002A3910">
              <w:t xml:space="preserve"> a compound one. It assumes just one lookup value </w:t>
            </w:r>
            <w:r w:rsidR="008B76D2" w:rsidRPr="002A3910">
              <w:rPr>
                <w:b/>
              </w:rPr>
              <w:t>X</w:t>
            </w:r>
            <w:r w:rsidR="008B76D2" w:rsidRPr="002A3910">
              <w:t>.</w:t>
            </w:r>
          </w:p>
        </w:tc>
      </w:tr>
      <w:tr w:rsidR="008B76D2" w:rsidRPr="002A3910" w14:paraId="6F444104" w14:textId="77777777" w:rsidTr="00F71C78">
        <w:tc>
          <w:tcPr>
            <w:tcW w:w="3348" w:type="dxa"/>
          </w:tcPr>
          <w:p w14:paraId="3F91F71C" w14:textId="77777777" w:rsidR="008B76D2" w:rsidRPr="002A3910" w:rsidRDefault="008B76D2" w:rsidP="008B76D2">
            <w:pPr>
              <w:pStyle w:val="TableText"/>
            </w:pPr>
            <w:r w:rsidRPr="002A3910">
              <w:t>Call Pre-Selection Action</w:t>
            </w:r>
          </w:p>
        </w:tc>
        <w:tc>
          <w:tcPr>
            <w:tcW w:w="6228" w:type="dxa"/>
          </w:tcPr>
          <w:p w14:paraId="5DC1CF8D" w14:textId="005098A1" w:rsidR="008B76D2" w:rsidRPr="002A3910" w:rsidRDefault="008B76D2" w:rsidP="008B76D2">
            <w:pPr>
              <w:pStyle w:val="TableText"/>
            </w:pPr>
            <w:r w:rsidRPr="002A3910">
              <w:t xml:space="preserve">The </w:t>
            </w:r>
            <w:r w:rsidR="00757D87" w:rsidRPr="002A3910">
              <w:rPr>
                <w:b/>
              </w:rPr>
              <w:t>screen</w:t>
            </w:r>
            <w:r w:rsidRPr="002A3910">
              <w:t xml:space="preserve"> parameter is executed once a potential match has been identified (as described under the “</w:t>
            </w:r>
            <w:hyperlink w:anchor="find1_dic_input_parameter" w:history="1">
              <w:r w:rsidRPr="002A3910">
                <w:rPr>
                  <w:rStyle w:val="Hyperlink"/>
                </w:rPr>
                <w:t>Input Parameters</w:t>
              </w:r>
            </w:hyperlink>
            <w:r w:rsidRPr="002A3910">
              <w:t>” section).</w:t>
            </w:r>
          </w:p>
        </w:tc>
      </w:tr>
      <w:tr w:rsidR="008B76D2" w:rsidRPr="002A3910" w14:paraId="401CC515" w14:textId="77777777" w:rsidTr="00F71C78">
        <w:tc>
          <w:tcPr>
            <w:tcW w:w="3348" w:type="dxa"/>
          </w:tcPr>
          <w:p w14:paraId="287F2CC4" w14:textId="77777777" w:rsidR="008B76D2" w:rsidRPr="002A3910" w:rsidRDefault="008B76D2" w:rsidP="008B76D2">
            <w:pPr>
              <w:pStyle w:val="TableText"/>
            </w:pPr>
            <w:r w:rsidRPr="002A3910">
              <w:t>File Pre-Selection Action</w:t>
            </w:r>
          </w:p>
        </w:tc>
        <w:tc>
          <w:tcPr>
            <w:tcW w:w="6228" w:type="dxa"/>
          </w:tcPr>
          <w:p w14:paraId="31E52DDA" w14:textId="77777777" w:rsidR="008B76D2" w:rsidRPr="002A3910" w:rsidRDefault="008B76D2" w:rsidP="008B76D2">
            <w:pPr>
              <w:pStyle w:val="TableText"/>
            </w:pPr>
            <w:r w:rsidRPr="002A3910">
              <w:t xml:space="preserve">If the file has a pre-selection action defined (the </w:t>
            </w:r>
            <w:r w:rsidRPr="002A3910">
              <w:rPr>
                <w:b/>
              </w:rPr>
              <w:t>SCR</w:t>
            </w:r>
            <w:r w:rsidRPr="002A3910">
              <w:t xml:space="preserve"> node), then after passing the pre-selection action for the call, the entry </w:t>
            </w:r>
            <w:r w:rsidRPr="002A3910">
              <w:rPr>
                <w:i/>
              </w:rPr>
              <w:t>must</w:t>
            </w:r>
            <w:r w:rsidRPr="002A3910">
              <w:t xml:space="preserve"> also pass the action for the whole file.</w:t>
            </w:r>
          </w:p>
        </w:tc>
      </w:tr>
    </w:tbl>
    <w:p w14:paraId="2AC19C02" w14:textId="77777777" w:rsidR="008B76D2" w:rsidRPr="002A3910" w:rsidRDefault="008B76D2" w:rsidP="00B66E33">
      <w:pPr>
        <w:pStyle w:val="BodyText6"/>
      </w:pPr>
    </w:p>
    <w:p w14:paraId="608AC959" w14:textId="77777777" w:rsidR="00826D84" w:rsidRPr="002A3910" w:rsidRDefault="00BB5EFE" w:rsidP="007067CD">
      <w:pPr>
        <w:pStyle w:val="Heading5"/>
      </w:pPr>
      <w:r w:rsidRPr="002A3910">
        <w:t>Partial Matches</w:t>
      </w:r>
    </w:p>
    <w:p w14:paraId="475B4641" w14:textId="77777777" w:rsidR="00BB5EFE" w:rsidRPr="002A3910" w:rsidRDefault="00BB5EFE" w:rsidP="008B76D2">
      <w:pPr>
        <w:pStyle w:val="BodyText"/>
      </w:pPr>
      <w:r w:rsidRPr="002A3910">
        <w:t xml:space="preserve">For most values on most indexes, an input value partially matches an entry if the index value begins with the input value (e.g., index value of “FMUSER,ONE” partially matches input value of “FMUSER”). The exception is numeric input. On a numeric field’s index, a numeric input </w:t>
      </w:r>
      <w:r w:rsidRPr="002A3910">
        <w:rPr>
          <w:i/>
        </w:rPr>
        <w:t>must</w:t>
      </w:r>
      <w:r w:rsidRPr="002A3910">
        <w:t xml:space="preserve"> match exactly.</w:t>
      </w:r>
    </w:p>
    <w:p w14:paraId="13A30D2C" w14:textId="77777777" w:rsidR="00826D84" w:rsidRPr="002A3910" w:rsidRDefault="00BB5EFE" w:rsidP="008B76D2">
      <w:pPr>
        <w:pStyle w:val="BodyText"/>
      </w:pPr>
      <w:r w:rsidRPr="002A3910">
        <w:t>If the lookup value is numeric but the cross-referenced field is free-text, the Finder finds all partial matches to the numeric lookup value. For example, lookup value 1 matches to 1, 199, 1000.23, and 1ABC.</w:t>
      </w:r>
    </w:p>
    <w:p w14:paraId="713D177D" w14:textId="77777777" w:rsidR="00826D84" w:rsidRPr="002A3910" w:rsidRDefault="005A5EB0" w:rsidP="007067CD">
      <w:pPr>
        <w:pStyle w:val="Heading5"/>
      </w:pPr>
      <w:r w:rsidRPr="002A3910">
        <w:t>Spaceb</w:t>
      </w:r>
      <w:r w:rsidR="00BB5EFE" w:rsidRPr="002A3910">
        <w:t>ar Recall</w:t>
      </w:r>
    </w:p>
    <w:p w14:paraId="4FBB13B1" w14:textId="1621B762" w:rsidR="00826D84" w:rsidRPr="002A3910" w:rsidRDefault="00BB5EFE" w:rsidP="00826D84">
      <w:pPr>
        <w:pStyle w:val="BodyText"/>
      </w:pPr>
      <w:r w:rsidRPr="002A3910">
        <w:t xml:space="preserve">Although the Finder honors the </w:t>
      </w:r>
      <w:r w:rsidRPr="002A3910">
        <w:rPr>
          <w:b/>
        </w:rPr>
        <w:t>Spacebar Recall</w:t>
      </w:r>
      <w:r w:rsidRPr="002A3910">
        <w:t xml:space="preserve"> feature whenever passed the input value “”, selections made through the Finder are </w:t>
      </w:r>
      <w:r w:rsidRPr="002A3910">
        <w:rPr>
          <w:i/>
        </w:rPr>
        <w:t>not</w:t>
      </w:r>
      <w:r w:rsidRPr="002A3910">
        <w:t xml:space="preserve"> stored for later use by </w:t>
      </w:r>
      <w:r w:rsidRPr="002A3910">
        <w:rPr>
          <w:b/>
        </w:rPr>
        <w:t>Spacebar Recall</w:t>
      </w:r>
      <w:r w:rsidRPr="002A3910">
        <w:t xml:space="preserve">, because the Finder has no way of knowing whether the selection results from interaction with the user. Only deliberate user selections should affect the </w:t>
      </w:r>
      <w:r w:rsidRPr="002A3910">
        <w:rPr>
          <w:b/>
        </w:rPr>
        <w:t>Space</w:t>
      </w:r>
      <w:r w:rsidR="005A5EB0" w:rsidRPr="002A3910">
        <w:rPr>
          <w:b/>
        </w:rPr>
        <w:t>b</w:t>
      </w:r>
      <w:r w:rsidRPr="002A3910">
        <w:rPr>
          <w:b/>
        </w:rPr>
        <w:t>ar Recall</w:t>
      </w:r>
      <w:r w:rsidRPr="002A3910">
        <w:t xml:space="preserve"> value. As a result, to support this feature, applications should call </w:t>
      </w:r>
      <w:hyperlink w:anchor="recall_dilfd" w:history="1">
        <w:r w:rsidRPr="002A3910">
          <w:rPr>
            <w:rStyle w:val="Hyperlink"/>
          </w:rPr>
          <w:t>RECALL^DILFD</w:t>
        </w:r>
      </w:hyperlink>
      <w:r w:rsidRPr="002A3910">
        <w:t xml:space="preserve"> when managing the user interface whenever the user makes a selection.</w:t>
      </w:r>
    </w:p>
    <w:p w14:paraId="56EF3BC0" w14:textId="77777777" w:rsidR="00BB5EFE" w:rsidRPr="002A3910" w:rsidRDefault="00BB5EFE" w:rsidP="007067CD">
      <w:pPr>
        <w:pStyle w:val="Heading5"/>
      </w:pPr>
      <w:r w:rsidRPr="002A3910">
        <w:t>Lookup Value Transforms List</w:t>
      </w:r>
    </w:p>
    <w:p w14:paraId="32D41569" w14:textId="77777777" w:rsidR="00BB5EFE" w:rsidRPr="002A3910" w:rsidRDefault="00BB5EFE" w:rsidP="00BB5EFE">
      <w:pPr>
        <w:pStyle w:val="BodyText"/>
      </w:pPr>
      <w:r w:rsidRPr="002A3910">
        <w:t xml:space="preserve">The original lookup values passed to the Finder are not the only values used during the lookup. Certain transforms are done on the original lookup value and matches are made for these transformed values along with the original ones. The </w:t>
      </w:r>
      <w:r w:rsidRPr="002A3910">
        <w:rPr>
          <w:b/>
        </w:rPr>
        <w:t>Q</w:t>
      </w:r>
      <w:r w:rsidRPr="002A3910">
        <w:t xml:space="preserve"> flag suppresses all of these transforms and looks on the indexes only for the original lookup value.</w:t>
      </w:r>
    </w:p>
    <w:p w14:paraId="0D461CC3" w14:textId="0C5FD79A" w:rsidR="00826D84" w:rsidRPr="002A3910" w:rsidRDefault="007869D8" w:rsidP="00094D2A">
      <w:pPr>
        <w:pStyle w:val="Note"/>
      </w:pPr>
      <w:r w:rsidRPr="002A3910">
        <w:rPr>
          <w:noProof/>
        </w:rPr>
        <w:drawing>
          <wp:inline distT="0" distB="0" distL="0" distR="0" wp14:anchorId="7EAF4C2A" wp14:editId="6B1326ED">
            <wp:extent cx="289560" cy="289560"/>
            <wp:effectExtent l="0" t="0" r="0" b="0"/>
            <wp:docPr id="231" name="Picture 22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223">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94D2A" w:rsidRPr="002A3910">
        <w:tab/>
      </w:r>
      <w:r w:rsidR="00BB5EFE" w:rsidRPr="002A3910">
        <w:rPr>
          <w:b/>
        </w:rPr>
        <w:t>REF:</w:t>
      </w:r>
      <w:r w:rsidR="00BB5EFE" w:rsidRPr="002A3910">
        <w:t xml:space="preserve"> For more information, see the “</w:t>
      </w:r>
      <w:r w:rsidR="00BB5EFE" w:rsidRPr="002A3910">
        <w:rPr>
          <w:color w:val="0000FF"/>
          <w:u w:val="single"/>
        </w:rPr>
        <w:fldChar w:fldCharType="begin" w:fldLock="1"/>
      </w:r>
      <w:r w:rsidR="00BB5EFE" w:rsidRPr="002A3910">
        <w:rPr>
          <w:color w:val="0000FF"/>
          <w:u w:val="single"/>
        </w:rPr>
        <w:instrText xml:space="preserve"> REF _Ref458089446 \h  \* MERGEFORMAT </w:instrText>
      </w:r>
      <w:r w:rsidR="00BB5EFE" w:rsidRPr="002A3910">
        <w:rPr>
          <w:color w:val="0000FF"/>
          <w:u w:val="single"/>
        </w:rPr>
      </w:r>
      <w:r w:rsidR="00BB5EFE" w:rsidRPr="002A3910">
        <w:rPr>
          <w:color w:val="0000FF"/>
          <w:u w:val="single"/>
        </w:rPr>
        <w:fldChar w:fldCharType="separate"/>
      </w:r>
      <w:r w:rsidR="00272B32" w:rsidRPr="002A3910">
        <w:rPr>
          <w:color w:val="0000FF"/>
          <w:u w:val="single"/>
        </w:rPr>
        <w:t>Uppercase</w:t>
      </w:r>
      <w:r w:rsidR="00BB5EFE" w:rsidRPr="002A3910">
        <w:rPr>
          <w:color w:val="0000FF"/>
          <w:u w:val="single"/>
        </w:rPr>
        <w:fldChar w:fldCharType="end"/>
      </w:r>
      <w:r w:rsidR="00BB5EFE" w:rsidRPr="002A3910">
        <w:t>”, “</w:t>
      </w:r>
      <w:r w:rsidR="00BB5EFE" w:rsidRPr="002A3910">
        <w:rPr>
          <w:color w:val="0000FF"/>
          <w:u w:val="single"/>
        </w:rPr>
        <w:fldChar w:fldCharType="begin" w:fldLock="1"/>
      </w:r>
      <w:r w:rsidR="00BB5EFE" w:rsidRPr="002A3910">
        <w:rPr>
          <w:color w:val="0000FF"/>
          <w:u w:val="single"/>
        </w:rPr>
        <w:instrText xml:space="preserve"> REF _Ref458089467 \h  \* MERGEFORMAT </w:instrText>
      </w:r>
      <w:r w:rsidR="00BB5EFE" w:rsidRPr="002A3910">
        <w:rPr>
          <w:color w:val="0000FF"/>
          <w:u w:val="single"/>
        </w:rPr>
      </w:r>
      <w:r w:rsidR="00BB5EFE" w:rsidRPr="002A3910">
        <w:rPr>
          <w:color w:val="0000FF"/>
          <w:u w:val="single"/>
        </w:rPr>
        <w:fldChar w:fldCharType="separate"/>
      </w:r>
      <w:r w:rsidR="00272B32" w:rsidRPr="002A3910">
        <w:rPr>
          <w:color w:val="0000FF"/>
          <w:u w:val="single"/>
        </w:rPr>
        <w:t>Long Input</w:t>
      </w:r>
      <w:r w:rsidR="00BB5EFE" w:rsidRPr="002A3910">
        <w:rPr>
          <w:color w:val="0000FF"/>
          <w:u w:val="single"/>
        </w:rPr>
        <w:fldChar w:fldCharType="end"/>
      </w:r>
      <w:r w:rsidR="00BB5EFE" w:rsidRPr="002A3910">
        <w:t>”, “</w:t>
      </w:r>
      <w:r w:rsidR="00BB5EFE" w:rsidRPr="002A3910">
        <w:rPr>
          <w:color w:val="0000FF"/>
          <w:u w:val="single"/>
        </w:rPr>
        <w:fldChar w:fldCharType="begin" w:fldLock="1"/>
      </w:r>
      <w:r w:rsidR="00BB5EFE" w:rsidRPr="002A3910">
        <w:rPr>
          <w:color w:val="0000FF"/>
          <w:u w:val="single"/>
        </w:rPr>
        <w:instrText xml:space="preserve"> REF _Ref458089482 \h  \* MERGEFORMAT </w:instrText>
      </w:r>
      <w:r w:rsidR="00BB5EFE" w:rsidRPr="002A3910">
        <w:rPr>
          <w:color w:val="0000FF"/>
          <w:u w:val="single"/>
        </w:rPr>
      </w:r>
      <w:r w:rsidR="00BB5EFE" w:rsidRPr="002A3910">
        <w:rPr>
          <w:color w:val="0000FF"/>
          <w:u w:val="single"/>
        </w:rPr>
        <w:fldChar w:fldCharType="separate"/>
      </w:r>
      <w:r w:rsidR="00272B32" w:rsidRPr="002A3910">
        <w:rPr>
          <w:color w:val="0000FF"/>
          <w:u w:val="single"/>
        </w:rPr>
        <w:t>Comma-Piecing</w:t>
      </w:r>
      <w:r w:rsidR="00BB5EFE" w:rsidRPr="002A3910">
        <w:rPr>
          <w:color w:val="0000FF"/>
          <w:u w:val="single"/>
        </w:rPr>
        <w:fldChar w:fldCharType="end"/>
      </w:r>
      <w:r w:rsidR="00BB5EFE" w:rsidRPr="002A3910">
        <w:t>” and “</w:t>
      </w:r>
      <w:r w:rsidR="00BB5EFE" w:rsidRPr="002A3910">
        <w:rPr>
          <w:color w:val="0000FF"/>
          <w:u w:val="single"/>
        </w:rPr>
        <w:fldChar w:fldCharType="begin" w:fldLock="1"/>
      </w:r>
      <w:r w:rsidR="00BB5EFE" w:rsidRPr="002A3910">
        <w:rPr>
          <w:color w:val="0000FF"/>
          <w:u w:val="single"/>
        </w:rPr>
        <w:instrText xml:space="preserve"> REF _Ref458089495 \h  \* MERGEFORMAT </w:instrText>
      </w:r>
      <w:r w:rsidR="00BB5EFE" w:rsidRPr="002A3910">
        <w:rPr>
          <w:color w:val="0000FF"/>
          <w:u w:val="single"/>
        </w:rPr>
      </w:r>
      <w:r w:rsidR="00BB5EFE" w:rsidRPr="002A3910">
        <w:rPr>
          <w:color w:val="0000FF"/>
          <w:u w:val="single"/>
        </w:rPr>
        <w:fldChar w:fldCharType="separate"/>
      </w:r>
      <w:r w:rsidR="00272B32" w:rsidRPr="002A3910">
        <w:rPr>
          <w:color w:val="0000FF"/>
          <w:u w:val="single"/>
        </w:rPr>
        <w:t>Data Type Transforms</w:t>
      </w:r>
      <w:r w:rsidR="00BB5EFE" w:rsidRPr="002A3910">
        <w:rPr>
          <w:color w:val="0000FF"/>
          <w:u w:val="single"/>
        </w:rPr>
        <w:fldChar w:fldCharType="end"/>
      </w:r>
      <w:r w:rsidR="00BB5EFE" w:rsidRPr="002A3910">
        <w:t>” sections.</w:t>
      </w:r>
    </w:p>
    <w:p w14:paraId="7EFF57F6" w14:textId="77777777" w:rsidR="00A30FEB" w:rsidRPr="002A3910" w:rsidRDefault="00A30FEB" w:rsidP="00A30FEB">
      <w:pPr>
        <w:pStyle w:val="BodyText6"/>
      </w:pPr>
    </w:p>
    <w:p w14:paraId="55CA207B" w14:textId="77777777" w:rsidR="00826D84" w:rsidRPr="002A3910" w:rsidRDefault="00BB5EFE" w:rsidP="007067CD">
      <w:pPr>
        <w:pStyle w:val="Heading5"/>
      </w:pPr>
      <w:bookmarkStart w:id="857" w:name="_Ref458089446"/>
      <w:r w:rsidRPr="002A3910">
        <w:t>Upper</w:t>
      </w:r>
      <w:r w:rsidR="005A5EB0" w:rsidRPr="002A3910">
        <w:t>c</w:t>
      </w:r>
      <w:r w:rsidRPr="002A3910">
        <w:t>ase</w:t>
      </w:r>
      <w:bookmarkEnd w:id="857"/>
    </w:p>
    <w:p w14:paraId="464CFF00" w14:textId="77777777" w:rsidR="00BB5EFE" w:rsidRPr="002A3910" w:rsidRDefault="00BB5EFE" w:rsidP="00826D84">
      <w:pPr>
        <w:pStyle w:val="BodyText"/>
      </w:pPr>
      <w:r w:rsidRPr="002A3910">
        <w:t xml:space="preserve">The first basic transform ensures that lookups succeed when users leave their </w:t>
      </w:r>
      <w:r w:rsidRPr="002A3910">
        <w:rPr>
          <w:b/>
        </w:rPr>
        <w:t>Caps Lock</w:t>
      </w:r>
      <w:r w:rsidRPr="002A3910">
        <w:t xml:space="preserve"> keys off. If the </w:t>
      </w:r>
      <w:r w:rsidR="005A5EB0" w:rsidRPr="002A3910">
        <w:rPr>
          <w:b/>
        </w:rPr>
        <w:t>value</w:t>
      </w:r>
      <w:r w:rsidRPr="002A3910">
        <w:t xml:space="preserve"> parameter contains any lowercase characters, the Finder also looks for an all-uppercase version of the value.</w:t>
      </w:r>
    </w:p>
    <w:p w14:paraId="12DF878F" w14:textId="77777777" w:rsidR="00BB5EFE" w:rsidRPr="002A3910" w:rsidRDefault="00BB5EFE" w:rsidP="007067CD">
      <w:pPr>
        <w:pStyle w:val="Heading5"/>
      </w:pPr>
      <w:bookmarkStart w:id="858" w:name="_Ref458089467"/>
      <w:r w:rsidRPr="002A3910">
        <w:t>Long Input</w:t>
      </w:r>
      <w:bookmarkEnd w:id="858"/>
    </w:p>
    <w:p w14:paraId="24602349" w14:textId="5EC26A76" w:rsidR="00BB5EFE" w:rsidRPr="002A3910" w:rsidRDefault="00BB5EFE" w:rsidP="00826D84">
      <w:pPr>
        <w:pStyle w:val="BodyText"/>
      </w:pPr>
      <w:r w:rsidRPr="002A3910">
        <w:t>The second basic transform ensures that lookups work properly when lookup and field values are longer than the maximum length of a data-</w:t>
      </w:r>
      <w:r w:rsidR="00F16CE0" w:rsidRPr="002A3910">
        <w:t xml:space="preserve">values subscript in the index. </w:t>
      </w:r>
      <w:r w:rsidRPr="002A3910">
        <w:t xml:space="preserve">This is </w:t>
      </w:r>
      <w:r w:rsidRPr="002A3910">
        <w:rPr>
          <w:b/>
        </w:rPr>
        <w:t>30</w:t>
      </w:r>
      <w:r w:rsidRPr="002A3910">
        <w:t xml:space="preserve"> characters for traditional </w:t>
      </w:r>
      <w:r w:rsidR="00A719BC" w:rsidRPr="002A3910">
        <w:t>indexes but</w:t>
      </w:r>
      <w:r w:rsidRPr="002A3910">
        <w:t xml:space="preserve"> is set by the developer for indexes defined in the INDEX</w:t>
      </w:r>
      <w:r w:rsidR="00F16CE0" w:rsidRPr="002A3910">
        <w:t xml:space="preserve"> (#.11)</w:t>
      </w:r>
      <w:r w:rsidRPr="002A3910">
        <w:t xml:space="preserve"> file</w:t>
      </w:r>
      <w:r w:rsidR="00F16CE0" w:rsidRPr="002A3910">
        <w:fldChar w:fldCharType="begin"/>
      </w:r>
      <w:r w:rsidR="00F16CE0" w:rsidRPr="002A3910">
        <w:instrText>xe "INDEX (#.11) File"</w:instrText>
      </w:r>
      <w:r w:rsidR="00F16CE0" w:rsidRPr="002A3910">
        <w:fldChar w:fldCharType="end"/>
      </w:r>
      <w:r w:rsidR="00F16CE0" w:rsidRPr="002A3910">
        <w:fldChar w:fldCharType="begin"/>
      </w:r>
      <w:r w:rsidR="00F16CE0" w:rsidRPr="002A3910">
        <w:instrText>xe "Files:INDEX (#.11)"</w:instrText>
      </w:r>
      <w:r w:rsidR="00F16CE0" w:rsidRPr="002A3910">
        <w:fldChar w:fldCharType="end"/>
      </w:r>
      <w:r w:rsidR="00757D87" w:rsidRPr="002A3910">
        <w:t>.</w:t>
      </w:r>
    </w:p>
    <w:p w14:paraId="1736730D" w14:textId="77777777" w:rsidR="00BB5EFE" w:rsidRPr="002A3910" w:rsidRDefault="00BB5EFE" w:rsidP="007067CD">
      <w:pPr>
        <w:pStyle w:val="Heading5"/>
      </w:pPr>
      <w:bookmarkStart w:id="859" w:name="_Ref458089482"/>
      <w:r w:rsidRPr="002A3910">
        <w:t>Comma-Piecing</w:t>
      </w:r>
      <w:bookmarkEnd w:id="859"/>
    </w:p>
    <w:p w14:paraId="1EE870CC" w14:textId="77777777" w:rsidR="00BB5EFE" w:rsidRPr="002A3910" w:rsidRDefault="00BB5EFE" w:rsidP="00C5630E">
      <w:pPr>
        <w:pStyle w:val="BodyText"/>
        <w:keepNext/>
        <w:keepLines/>
      </w:pPr>
      <w:r w:rsidRPr="002A3910">
        <w:t>The third and final basic transform provides a special feature of VA FileMan’s lookup. This feature, known as comma-piecing, helps the user enter fewer characters to distinguish between similar entries. VA FileMan uses lookup values that contain embedded commas to build a pattern match based on all the comma-pieces. For example, distinguishing between “</w:t>
      </w:r>
      <w:r w:rsidRPr="00C5630E">
        <w:rPr>
          <w:b/>
          <w:bCs/>
        </w:rPr>
        <w:t>MFUSER,ONE FRANCIS</w:t>
      </w:r>
      <w:r w:rsidRPr="002A3910">
        <w:t>” and “</w:t>
      </w:r>
      <w:r w:rsidRPr="00C5630E">
        <w:rPr>
          <w:b/>
          <w:bCs/>
        </w:rPr>
        <w:t>FMUSER,TWO FITZGERALD</w:t>
      </w:r>
      <w:r w:rsidRPr="002A3910">
        <w:t>” would normally take eight keystrokes</w:t>
      </w:r>
      <w:r w:rsidR="00757D87" w:rsidRPr="002A3910">
        <w:t>— “</w:t>
      </w:r>
      <w:r w:rsidRPr="00C5630E">
        <w:rPr>
          <w:b/>
          <w:bCs/>
        </w:rPr>
        <w:t>FMUSER,O</w:t>
      </w:r>
      <w:r w:rsidR="00757D87" w:rsidRPr="002A3910">
        <w:t>”—</w:t>
      </w:r>
      <w:r w:rsidRPr="002A3910">
        <w:t>but comma-piecing lets the user do it in three: “</w:t>
      </w:r>
      <w:r w:rsidRPr="00C5630E">
        <w:rPr>
          <w:b/>
          <w:bCs/>
        </w:rPr>
        <w:t>F,O</w:t>
      </w:r>
      <w:r w:rsidRPr="002A3910">
        <w:t>”.</w:t>
      </w:r>
    </w:p>
    <w:p w14:paraId="563C08FE" w14:textId="77777777" w:rsidR="00BB5EFE" w:rsidRPr="002A3910" w:rsidRDefault="00BB5EFE" w:rsidP="008B76D2">
      <w:pPr>
        <w:pStyle w:val="BodyText"/>
      </w:pPr>
      <w:r w:rsidRPr="002A3910">
        <w:t>Although commas are used to trigger the comma-piecing feature, the characters used to break up the entry in the file can be any kind of punctuation, not only commas. For example, “</w:t>
      </w:r>
      <w:r w:rsidRPr="00C5630E">
        <w:rPr>
          <w:b/>
          <w:bCs/>
        </w:rPr>
        <w:t>T,R</w:t>
      </w:r>
      <w:r w:rsidRPr="002A3910">
        <w:t>” matches “</w:t>
      </w:r>
      <w:r w:rsidRPr="00C5630E">
        <w:rPr>
          <w:b/>
          <w:bCs/>
        </w:rPr>
        <w:t>THE ROAD LESS TRAVELED</w:t>
      </w:r>
      <w:r w:rsidRPr="002A3910">
        <w:t>”.</w:t>
      </w:r>
    </w:p>
    <w:p w14:paraId="5831CBAB" w14:textId="32CDE3CE" w:rsidR="00BB5EFE" w:rsidRPr="002A3910" w:rsidRDefault="00BB5EFE" w:rsidP="008B76D2">
      <w:pPr>
        <w:pStyle w:val="BodyText"/>
      </w:pPr>
      <w:r w:rsidRPr="002A3910">
        <w:t xml:space="preserve">If the </w:t>
      </w:r>
      <w:r w:rsidRPr="002A3910">
        <w:rPr>
          <w:b/>
        </w:rPr>
        <w:t>C</w:t>
      </w:r>
      <w:r w:rsidRPr="002A3910">
        <w:t xml:space="preserve"> flag is used in the </w:t>
      </w:r>
      <w:r w:rsidR="00757D87" w:rsidRPr="002A3910">
        <w:rPr>
          <w:b/>
        </w:rPr>
        <w:t>flags</w:t>
      </w:r>
      <w:r w:rsidRPr="002A3910">
        <w:t xml:space="preserve"> parameter, then the second comma piece of the lookup value can be a match to any of the pieces in the file entry following the first one. So, for example, “</w:t>
      </w:r>
      <w:r w:rsidRPr="00C5630E">
        <w:rPr>
          <w:b/>
          <w:bCs/>
        </w:rPr>
        <w:t>F,S</w:t>
      </w:r>
      <w:r w:rsidRPr="002A3910">
        <w:t>” distinguishes “</w:t>
      </w:r>
      <w:r w:rsidRPr="00C5630E">
        <w:rPr>
          <w:b/>
          <w:bCs/>
        </w:rPr>
        <w:t>FMUSER,ONE SEBASTIAN</w:t>
      </w:r>
      <w:r w:rsidRPr="002A3910">
        <w:t>” from his sons “</w:t>
      </w:r>
      <w:r w:rsidRPr="00C5630E">
        <w:rPr>
          <w:b/>
          <w:bCs/>
        </w:rPr>
        <w:t>FMUSER,ONE CHRISTIAN</w:t>
      </w:r>
      <w:r w:rsidRPr="002A3910">
        <w:t>” and “</w:t>
      </w:r>
      <w:r w:rsidRPr="00C5630E">
        <w:rPr>
          <w:b/>
          <w:bCs/>
        </w:rPr>
        <w:t>FMUSER,ONE CHRISTOPH FRIEDRICH</w:t>
      </w:r>
      <w:r w:rsidRPr="002A3910">
        <w:t>”.</w:t>
      </w:r>
    </w:p>
    <w:p w14:paraId="095F3F55" w14:textId="77777777" w:rsidR="00BB5EFE" w:rsidRPr="002A3910" w:rsidRDefault="00BB5EFE" w:rsidP="007067CD">
      <w:pPr>
        <w:pStyle w:val="Heading5"/>
      </w:pPr>
      <w:bookmarkStart w:id="860" w:name="_Ref458089495"/>
      <w:r w:rsidRPr="002A3910">
        <w:t>Data Type Transforms</w:t>
      </w:r>
      <w:bookmarkEnd w:id="860"/>
    </w:p>
    <w:p w14:paraId="260D5C0C" w14:textId="77777777" w:rsidR="00757D87" w:rsidRPr="002A3910" w:rsidRDefault="00BB5EFE" w:rsidP="00757D87">
      <w:pPr>
        <w:pStyle w:val="BodyText"/>
        <w:keepNext/>
        <w:keepLines/>
      </w:pPr>
      <w:r w:rsidRPr="002A3910">
        <w:t>Indexes store the VA FileMan internal format of field values, but users typically enter the external format as lookup values. Therefore, the Finder attempts to do conversions of the lookup values</w:t>
      </w:r>
      <w:r w:rsidR="00757D87" w:rsidRPr="002A3910">
        <w:t xml:space="preserve"> when it searches an index on a</w:t>
      </w:r>
      <w:r w:rsidR="00F16CE0" w:rsidRPr="002A3910">
        <w:t xml:space="preserve"> field of data type</w:t>
      </w:r>
      <w:r w:rsidR="00757D87" w:rsidRPr="002A3910">
        <w:t>:</w:t>
      </w:r>
    </w:p>
    <w:p w14:paraId="69910CBA" w14:textId="77777777" w:rsidR="00757D87" w:rsidRPr="002A3910" w:rsidRDefault="00F16CE0" w:rsidP="00757D87">
      <w:pPr>
        <w:pStyle w:val="ListBullet"/>
        <w:keepNext/>
        <w:keepLines/>
      </w:pPr>
      <w:r w:rsidRPr="002A3910">
        <w:t>DATE</w:t>
      </w:r>
    </w:p>
    <w:p w14:paraId="7CA229A3" w14:textId="77777777" w:rsidR="00757D87" w:rsidRPr="002A3910" w:rsidRDefault="00F16CE0" w:rsidP="00757D87">
      <w:pPr>
        <w:pStyle w:val="ListBullet"/>
        <w:keepNext/>
        <w:keepLines/>
      </w:pPr>
      <w:r w:rsidRPr="002A3910">
        <w:t>SET OF CODES</w:t>
      </w:r>
    </w:p>
    <w:p w14:paraId="74244BE5" w14:textId="77777777" w:rsidR="00757D87" w:rsidRPr="002A3910" w:rsidRDefault="00F16CE0" w:rsidP="00757D87">
      <w:pPr>
        <w:pStyle w:val="ListBullet"/>
      </w:pPr>
      <w:r w:rsidRPr="002A3910">
        <w:t>POINTER</w:t>
      </w:r>
    </w:p>
    <w:p w14:paraId="2F808FCC" w14:textId="77777777" w:rsidR="00BB5EFE" w:rsidRPr="002A3910" w:rsidRDefault="00F16CE0" w:rsidP="00757D87">
      <w:pPr>
        <w:pStyle w:val="ListBullet"/>
      </w:pPr>
      <w:r w:rsidRPr="002A3910">
        <w:t>VARIABLE POINTER</w:t>
      </w:r>
    </w:p>
    <w:p w14:paraId="72194578" w14:textId="77777777" w:rsidR="00831010" w:rsidRPr="002A3910" w:rsidRDefault="00831010" w:rsidP="00831010">
      <w:pPr>
        <w:pStyle w:val="BodyText6"/>
      </w:pPr>
    </w:p>
    <w:p w14:paraId="4E8B0DEB" w14:textId="77777777" w:rsidR="00BB5EFE" w:rsidRPr="002A3910" w:rsidRDefault="00BB5EFE" w:rsidP="008B76D2">
      <w:pPr>
        <w:pStyle w:val="BodyText"/>
      </w:pPr>
      <w:r w:rsidRPr="002A3910">
        <w:t xml:space="preserve">For example, a lookup value of </w:t>
      </w:r>
      <w:r w:rsidRPr="002A3910">
        <w:rPr>
          <w:b/>
        </w:rPr>
        <w:t>t</w:t>
      </w:r>
      <w:r w:rsidRPr="002A3910">
        <w:t xml:space="preserve"> would also be evaluated as today’s date in internal VA FileMan format, if the Finder is searching the index on a date type field, since VA FileMan norma</w:t>
      </w:r>
      <w:r w:rsidR="00F16CE0" w:rsidRPr="002A3910">
        <w:t xml:space="preserve">lly recognizes a user entry of </w:t>
      </w:r>
      <w:r w:rsidRPr="002A3910">
        <w:rPr>
          <w:b/>
        </w:rPr>
        <w:t>T</w:t>
      </w:r>
      <w:r w:rsidRPr="002A3910">
        <w:t xml:space="preserve"> at a date prompt as meaning “</w:t>
      </w:r>
      <w:r w:rsidRPr="002A3910">
        <w:rPr>
          <w:b/>
        </w:rPr>
        <w:t>TODAY</w:t>
      </w:r>
      <w:r w:rsidRPr="002A3910">
        <w:t>”.</w:t>
      </w:r>
    </w:p>
    <w:p w14:paraId="47A1DDFE" w14:textId="77777777" w:rsidR="00BB5EFE" w:rsidRPr="002A3910" w:rsidRDefault="00BB5EFE" w:rsidP="008B76D2">
      <w:pPr>
        <w:pStyle w:val="BodyText"/>
      </w:pPr>
      <w:r w:rsidRPr="002A3910">
        <w:t xml:space="preserve">If a </w:t>
      </w:r>
      <w:r w:rsidRPr="002A3910">
        <w:rPr>
          <w:b/>
        </w:rPr>
        <w:t>Q</w:t>
      </w:r>
      <w:r w:rsidRPr="002A3910">
        <w:t xml:space="preserve"> flag is passed in the </w:t>
      </w:r>
      <w:r w:rsidR="00757D87" w:rsidRPr="002A3910">
        <w:rPr>
          <w:b/>
        </w:rPr>
        <w:t>flags</w:t>
      </w:r>
      <w:r w:rsidRPr="002A3910">
        <w:t xml:space="preserve"> parameter, no data type transforms are attempted.</w:t>
      </w:r>
    </w:p>
    <w:p w14:paraId="27CE2926" w14:textId="77777777" w:rsidR="00BB5EFE" w:rsidRPr="002A3910" w:rsidRDefault="007869D8" w:rsidP="00BB5EFE">
      <w:pPr>
        <w:pStyle w:val="Note"/>
      </w:pPr>
      <w:r w:rsidRPr="002A3910">
        <w:rPr>
          <w:noProof/>
          <w:sz w:val="20"/>
        </w:rPr>
        <w:drawing>
          <wp:inline distT="0" distB="0" distL="0" distR="0" wp14:anchorId="62E7E3B9" wp14:editId="58C947A9">
            <wp:extent cx="289560" cy="289560"/>
            <wp:effectExtent l="0" t="0" r="0" b="0"/>
            <wp:docPr id="232" name="Picture 22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224">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B76D2" w:rsidRPr="002A3910">
        <w:rPr>
          <w:b/>
        </w:rPr>
        <w:tab/>
      </w:r>
      <w:r w:rsidR="00BB5EFE" w:rsidRPr="002A3910">
        <w:rPr>
          <w:b/>
        </w:rPr>
        <w:t>NOTE:</w:t>
      </w:r>
      <w:r w:rsidR="00BB5EFE" w:rsidRPr="002A3910">
        <w:t xml:space="preserve"> The data type transform for indexes on pointer and variable pointer fields involves a complete lookup on the pointed-to file. For example, if an application calls t</w:t>
      </w:r>
      <w:r w:rsidR="005813CE" w:rsidRPr="002A3910">
        <w:t xml:space="preserve">he Finder with the input value </w:t>
      </w:r>
      <w:r w:rsidR="00BB5EFE" w:rsidRPr="002A3910">
        <w:rPr>
          <w:b/>
        </w:rPr>
        <w:t>W</w:t>
      </w:r>
      <w:r w:rsidR="00BB5EFE" w:rsidRPr="002A3910">
        <w:t xml:space="preserve"> on a file with an indexed pointer to the STATE</w:t>
      </w:r>
      <w:r w:rsidR="00EB1E1A" w:rsidRPr="002A3910">
        <w:t xml:space="preserve"> (#5)</w:t>
      </w:r>
      <w:r w:rsidR="00BB5EFE" w:rsidRPr="002A3910">
        <w:t xml:space="preserve"> file</w:t>
      </w:r>
      <w:r w:rsidRPr="002A3910">
        <w:fldChar w:fldCharType="begin"/>
      </w:r>
      <w:r w:rsidR="00EB1E1A" w:rsidRPr="002A3910">
        <w:instrText>xe "STATE (#5) File"</w:instrText>
      </w:r>
      <w:r w:rsidRPr="002A3910">
        <w:fldChar w:fldCharType="end"/>
      </w:r>
      <w:r w:rsidRPr="002A3910">
        <w:fldChar w:fldCharType="begin"/>
      </w:r>
      <w:r w:rsidR="00EB1E1A" w:rsidRPr="002A3910">
        <w:instrText>xe "Files:STATE (#5)"</w:instrText>
      </w:r>
      <w:r w:rsidRPr="002A3910">
        <w:fldChar w:fldCharType="end"/>
      </w:r>
      <w:r w:rsidR="00BB5EFE" w:rsidRPr="002A3910">
        <w:t xml:space="preserve">, the Finder locates every state starting with </w:t>
      </w:r>
      <w:r w:rsidR="00BB5EFE" w:rsidRPr="002A3910">
        <w:rPr>
          <w:b/>
        </w:rPr>
        <w:t>W</w:t>
      </w:r>
      <w:r w:rsidR="00BB5EFE" w:rsidRPr="002A3910">
        <w:t xml:space="preserve"> (Washington, West Virginia, Wisconsin and Wyoming). It returns every record in the pointing file that points to one of those states.</w:t>
      </w:r>
    </w:p>
    <w:p w14:paraId="1ADAD64A" w14:textId="77777777" w:rsidR="00A30FEB" w:rsidRPr="002A3910" w:rsidRDefault="00A30FEB" w:rsidP="00A30FEB">
      <w:pPr>
        <w:pStyle w:val="BodyText6"/>
      </w:pPr>
    </w:p>
    <w:p w14:paraId="2B0D6269" w14:textId="77A1F256" w:rsidR="00BB5EFE" w:rsidRPr="002A3910" w:rsidRDefault="00BB5EFE" w:rsidP="008B76D2">
      <w:pPr>
        <w:pStyle w:val="BodyText"/>
      </w:pPr>
      <w:r w:rsidRPr="002A3910">
        <w:t>Also, if the pointed-to file has indexed pointers or variable pointers, the search continues to these pointed-to files.</w:t>
      </w:r>
    </w:p>
    <w:p w14:paraId="3B851430" w14:textId="77777777" w:rsidR="00BB5EFE" w:rsidRPr="002A3910" w:rsidRDefault="00BB5EFE" w:rsidP="00BB5EFE">
      <w:pPr>
        <w:pStyle w:val="BodyText"/>
        <w:rPr>
          <w:b/>
        </w:rPr>
      </w:pPr>
      <w:r w:rsidRPr="002A3910">
        <w:t xml:space="preserve">Therefore, to make more efficient searches, and to find just the entries desired, applications should make use of all available features of the Finder to narrow down the search. For example, use the </w:t>
      </w:r>
      <w:r w:rsidR="002D7A7A" w:rsidRPr="002A3910">
        <w:rPr>
          <w:b/>
        </w:rPr>
        <w:t>indexes</w:t>
      </w:r>
      <w:r w:rsidRPr="002A3910">
        <w:t xml:space="preserve"> parameter when appropriate to limit the list of indexes searched, and the </w:t>
      </w:r>
      <w:r w:rsidRPr="002A3910">
        <w:rPr>
          <w:b/>
        </w:rPr>
        <w:t>B</w:t>
      </w:r>
      <w:r w:rsidRPr="002A3910">
        <w:t xml:space="preserve"> flag when appropriate to make sure that only the “</w:t>
      </w:r>
      <w:r w:rsidRPr="002A3910">
        <w:rPr>
          <w:b/>
        </w:rPr>
        <w:t>B</w:t>
      </w:r>
      <w:r w:rsidRPr="002A3910">
        <w:t>” index is searched on any pointed-to file.</w:t>
      </w:r>
    </w:p>
    <w:p w14:paraId="7B643832" w14:textId="77777777" w:rsidR="001C2D30" w:rsidRPr="002A3910" w:rsidRDefault="001C2D30" w:rsidP="00B66E33">
      <w:pPr>
        <w:pStyle w:val="BodyText6"/>
      </w:pPr>
      <w:bookmarkStart w:id="861" w:name="_Ref341767208"/>
      <w:bookmarkStart w:id="862" w:name="_Ref341767239"/>
      <w:bookmarkStart w:id="863" w:name="_Ref341767258"/>
    </w:p>
    <w:p w14:paraId="4ECCD04C" w14:textId="77777777" w:rsidR="00E86526" w:rsidRPr="002A3910" w:rsidRDefault="00E86526" w:rsidP="00273424">
      <w:pPr>
        <w:pStyle w:val="Heading3"/>
      </w:pPr>
      <w:bookmarkStart w:id="864" w:name="list_dic"/>
      <w:bookmarkStart w:id="865" w:name="_Ref349203281"/>
      <w:bookmarkStart w:id="866" w:name="_Ref349203282"/>
      <w:bookmarkStart w:id="867" w:name="_Toc159568802"/>
      <w:r w:rsidRPr="002A3910">
        <w:t>LIST^DIC</w:t>
      </w:r>
      <w:bookmarkEnd w:id="864"/>
      <w:r w:rsidR="007B673F" w:rsidRPr="002A3910">
        <w:t>()</w:t>
      </w:r>
      <w:r w:rsidRPr="002A3910">
        <w:t>: Lister</w:t>
      </w:r>
      <w:bookmarkEnd w:id="861"/>
      <w:bookmarkEnd w:id="862"/>
      <w:bookmarkEnd w:id="863"/>
      <w:bookmarkEnd w:id="865"/>
      <w:bookmarkEnd w:id="866"/>
      <w:bookmarkEnd w:id="867"/>
    </w:p>
    <w:p w14:paraId="225FD073" w14:textId="77777777" w:rsidR="00390A5C" w:rsidRPr="002A3910" w:rsidRDefault="00390A5C" w:rsidP="00390A5C">
      <w:pPr>
        <w:pStyle w:val="AltHeading5"/>
        <w:rPr>
          <w:noProof w:val="0"/>
        </w:rPr>
      </w:pPr>
      <w:r w:rsidRPr="002A3910">
        <w:rPr>
          <w:noProof w:val="0"/>
        </w:rPr>
        <w:t>Reference Type</w:t>
      </w:r>
    </w:p>
    <w:p w14:paraId="50CC8147" w14:textId="77777777" w:rsidR="00390A5C" w:rsidRPr="002A3910" w:rsidRDefault="00390A5C" w:rsidP="00390A5C">
      <w:pPr>
        <w:pStyle w:val="BodyText"/>
        <w:keepNext/>
        <w:keepLines/>
      </w:pPr>
      <w:r w:rsidRPr="002A3910">
        <w:t>Supported</w:t>
      </w:r>
      <w:r w:rsidRPr="002A3910">
        <w:rPr>
          <w:vanish/>
        </w:rPr>
        <w:fldChar w:fldCharType="begin"/>
      </w:r>
      <w:r w:rsidRPr="002A3910">
        <w:rPr>
          <w:vanish/>
        </w:rPr>
        <w:instrText xml:space="preserve"> XE “</w:instrText>
      </w:r>
      <w:r w:rsidR="00BA4EBB" w:rsidRPr="002A3910">
        <w:instrText>DIC</w:instrText>
      </w:r>
      <w:r w:rsidRPr="002A3910">
        <w:rPr>
          <w:vanish/>
        </w:rPr>
        <w:instrText>:</w:instrText>
      </w:r>
      <w:r w:rsidR="00BA4EBB" w:rsidRPr="002A3910">
        <w:instrText>LIST^DIC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BA4EBB" w:rsidRPr="002A3910">
        <w:instrText>LIST^DIC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Database Server (DBS) APIs:</w:instrText>
      </w:r>
      <w:r w:rsidR="00BA4EBB" w:rsidRPr="002A3910">
        <w:instrText>LIST^DIC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BA4EBB" w:rsidRPr="002A3910">
        <w:instrText>LIST^DIC</w:instrText>
      </w:r>
      <w:r w:rsidRPr="002A3910">
        <w:instrText xml:space="preserve">” </w:instrText>
      </w:r>
      <w:r w:rsidRPr="002A3910">
        <w:rPr>
          <w:vanish/>
        </w:rPr>
        <w:fldChar w:fldCharType="end"/>
      </w:r>
      <w:r w:rsidRPr="002A3910">
        <w:fldChar w:fldCharType="begin"/>
      </w:r>
      <w:r w:rsidRPr="002A3910">
        <w:instrText>XE "APIs:</w:instrText>
      </w:r>
      <w:r w:rsidR="00BA4EBB" w:rsidRPr="002A3910">
        <w:instrText>LIST^DIC</w:instrText>
      </w:r>
      <w:r w:rsidRPr="002A3910">
        <w:instrText>"</w:instrText>
      </w:r>
      <w:r w:rsidRPr="002A3910">
        <w:fldChar w:fldCharType="end"/>
      </w:r>
      <w:r w:rsidR="00BA4EBB" w:rsidRPr="002A3910">
        <w:fldChar w:fldCharType="begin"/>
      </w:r>
      <w:r w:rsidR="00BA4EBB" w:rsidRPr="002A3910">
        <w:instrText>XE "Lister:LIST^DIC"</w:instrText>
      </w:r>
      <w:r w:rsidR="00BA4EBB" w:rsidRPr="002A3910">
        <w:fldChar w:fldCharType="end"/>
      </w:r>
      <w:r w:rsidR="00BA4EBB" w:rsidRPr="002A3910">
        <w:fldChar w:fldCharType="begin"/>
      </w:r>
      <w:r w:rsidR="00BA4EBB" w:rsidRPr="002A3910">
        <w:instrText>XE "Lookup:DBS Calls:LIST^DIC"</w:instrText>
      </w:r>
      <w:r w:rsidR="00BA4EBB" w:rsidRPr="002A3910">
        <w:fldChar w:fldCharType="end"/>
      </w:r>
    </w:p>
    <w:p w14:paraId="50884ECB" w14:textId="77777777" w:rsidR="00390A5C" w:rsidRPr="002A3910" w:rsidRDefault="00390A5C" w:rsidP="00390A5C">
      <w:pPr>
        <w:pStyle w:val="AltHeading5"/>
        <w:rPr>
          <w:noProof w:val="0"/>
        </w:rPr>
      </w:pPr>
      <w:r w:rsidRPr="002A3910">
        <w:rPr>
          <w:noProof w:val="0"/>
        </w:rPr>
        <w:t>Category</w:t>
      </w:r>
    </w:p>
    <w:p w14:paraId="18439EF6" w14:textId="77777777" w:rsidR="00390A5C" w:rsidRPr="002A3910" w:rsidRDefault="00390A5C" w:rsidP="00390A5C">
      <w:pPr>
        <w:pStyle w:val="APIText"/>
        <w:keepNext/>
        <w:keepLines/>
      </w:pPr>
      <w:r w:rsidRPr="002A3910">
        <w:t>Database Server (DBS)</w:t>
      </w:r>
    </w:p>
    <w:p w14:paraId="7535F557" w14:textId="77777777" w:rsidR="00390A5C" w:rsidRPr="002A3910" w:rsidRDefault="00390A5C" w:rsidP="00390A5C">
      <w:pPr>
        <w:pStyle w:val="AltHeading5"/>
        <w:rPr>
          <w:noProof w:val="0"/>
        </w:rPr>
      </w:pPr>
      <w:r w:rsidRPr="002A3910">
        <w:rPr>
          <w:noProof w:val="0"/>
        </w:rPr>
        <w:t>ICR#</w:t>
      </w:r>
    </w:p>
    <w:p w14:paraId="321210BA" w14:textId="77777777" w:rsidR="00390A5C" w:rsidRPr="002A3910" w:rsidRDefault="0022243A" w:rsidP="00390A5C">
      <w:pPr>
        <w:pStyle w:val="APIText"/>
        <w:keepNext/>
        <w:keepLines/>
      </w:pPr>
      <w:r w:rsidRPr="002A3910">
        <w:t>2051</w:t>
      </w:r>
    </w:p>
    <w:p w14:paraId="7A188ECD" w14:textId="77777777" w:rsidR="00390A5C" w:rsidRPr="002A3910" w:rsidRDefault="00390A5C" w:rsidP="00390A5C">
      <w:pPr>
        <w:pStyle w:val="AltHeading5"/>
        <w:rPr>
          <w:noProof w:val="0"/>
        </w:rPr>
      </w:pPr>
      <w:r w:rsidRPr="002A3910">
        <w:rPr>
          <w:noProof w:val="0"/>
        </w:rPr>
        <w:t>Description</w:t>
      </w:r>
    </w:p>
    <w:p w14:paraId="1B2B4982" w14:textId="77777777" w:rsidR="00A63E35" w:rsidRPr="002A3910" w:rsidRDefault="00E86526" w:rsidP="00273424">
      <w:pPr>
        <w:pStyle w:val="BodyText"/>
        <w:keepNext/>
        <w:keepLines/>
      </w:pPr>
      <w:r w:rsidRPr="002A3910">
        <w:t>Th</w:t>
      </w:r>
      <w:r w:rsidR="00AF3D8A" w:rsidRPr="002A3910">
        <w:t>e LIST^DIC API (aka Lister)</w:t>
      </w:r>
      <w:r w:rsidRPr="002A3910">
        <w:t xml:space="preserve"> returns a sorted list of entries from a file. Callers </w:t>
      </w:r>
      <w:r w:rsidR="00945EC4" w:rsidRPr="002A3910">
        <w:rPr>
          <w:rStyle w:val="Emphasis"/>
          <w:iCs/>
        </w:rPr>
        <w:t>must</w:t>
      </w:r>
      <w:r w:rsidRPr="002A3910">
        <w:rPr>
          <w:rStyle w:val="Emphasis"/>
          <w:iCs/>
        </w:rPr>
        <w:t xml:space="preserve"> </w:t>
      </w:r>
      <w:r w:rsidRPr="002A3910">
        <w:t xml:space="preserve">specify a file number. </w:t>
      </w:r>
      <w:r w:rsidR="00BB31CB" w:rsidRPr="002A3910">
        <w:t xml:space="preserve">Callers can also specify </w:t>
      </w:r>
      <w:r w:rsidR="00A63E35" w:rsidRPr="002A3910">
        <w:t xml:space="preserve">any of </w:t>
      </w:r>
      <w:r w:rsidR="00BB31CB" w:rsidRPr="002A3910">
        <w:t xml:space="preserve">the </w:t>
      </w:r>
      <w:r w:rsidR="00A63E35" w:rsidRPr="002A3910">
        <w:t>following:</w:t>
      </w:r>
    </w:p>
    <w:p w14:paraId="66AFBD97" w14:textId="77777777" w:rsidR="00A63E35" w:rsidRPr="002A3910" w:rsidRDefault="00A63E35" w:rsidP="00A63E35">
      <w:pPr>
        <w:pStyle w:val="ListBullet"/>
        <w:keepNext/>
        <w:keepLines/>
      </w:pPr>
      <w:r w:rsidRPr="002A3910">
        <w:t>I</w:t>
      </w:r>
      <w:r w:rsidR="00BB31CB" w:rsidRPr="002A3910">
        <w:t>ndex to be used in sorting the output</w:t>
      </w:r>
      <w:r w:rsidR="004F35E7" w:rsidRPr="002A3910">
        <w:t>.</w:t>
      </w:r>
    </w:p>
    <w:p w14:paraId="7F0940FD" w14:textId="77777777" w:rsidR="00A63E35" w:rsidRPr="002A3910" w:rsidRDefault="00A63E35" w:rsidP="00390A5C">
      <w:pPr>
        <w:pStyle w:val="ListBullet"/>
      </w:pPr>
      <w:r w:rsidRPr="002A3910">
        <w:t>S</w:t>
      </w:r>
      <w:r w:rsidR="00BB31CB" w:rsidRPr="002A3910">
        <w:t>tarting location</w:t>
      </w:r>
      <w:r w:rsidR="004F35E7" w:rsidRPr="002A3910">
        <w:t>.</w:t>
      </w:r>
    </w:p>
    <w:p w14:paraId="210F22C6" w14:textId="77777777" w:rsidR="00A63E35" w:rsidRPr="002A3910" w:rsidRDefault="00A63E35" w:rsidP="00390A5C">
      <w:pPr>
        <w:pStyle w:val="ListBullet"/>
      </w:pPr>
      <w:r w:rsidRPr="002A3910">
        <w:t>N</w:t>
      </w:r>
      <w:r w:rsidR="00BB31CB" w:rsidRPr="002A3910">
        <w:t>umber of records to retrieve</w:t>
      </w:r>
      <w:r w:rsidR="004F35E7" w:rsidRPr="002A3910">
        <w:t>.</w:t>
      </w:r>
    </w:p>
    <w:p w14:paraId="5CB5B8F4" w14:textId="77777777" w:rsidR="00A63E35" w:rsidRPr="002A3910" w:rsidRDefault="003415A2" w:rsidP="006E6344">
      <w:pPr>
        <w:pStyle w:val="ListBullet"/>
      </w:pPr>
      <w:r w:rsidRPr="002A3910">
        <w:t>Partial match value</w:t>
      </w:r>
      <w:r w:rsidR="004F35E7" w:rsidRPr="002A3910">
        <w:t>.</w:t>
      </w:r>
    </w:p>
    <w:p w14:paraId="42855D3B" w14:textId="77777777" w:rsidR="00831010" w:rsidRPr="002A3910" w:rsidRDefault="00831010" w:rsidP="00831010">
      <w:pPr>
        <w:pStyle w:val="BodyText6"/>
      </w:pPr>
    </w:p>
    <w:p w14:paraId="11566C30" w14:textId="77777777" w:rsidR="004F35E7" w:rsidRPr="002A3910" w:rsidRDefault="00E86526" w:rsidP="004F35E7">
      <w:pPr>
        <w:pStyle w:val="BodyText"/>
        <w:keepNext/>
        <w:keepLines/>
      </w:pPr>
      <w:r w:rsidRPr="002A3910">
        <w:t xml:space="preserve">They can also pass screening logic. </w:t>
      </w:r>
      <w:r w:rsidR="00BB31CB" w:rsidRPr="002A3910">
        <w:t xml:space="preserve">By </w:t>
      </w:r>
      <w:r w:rsidR="004F35E7" w:rsidRPr="002A3910">
        <w:t>default, the Lister returns the:</w:t>
      </w:r>
    </w:p>
    <w:p w14:paraId="3B81396A" w14:textId="77777777" w:rsidR="004F35E7" w:rsidRPr="002A3910" w:rsidRDefault="00BB31CB" w:rsidP="004F35E7">
      <w:pPr>
        <w:pStyle w:val="ListBullet"/>
        <w:keepNext/>
        <w:keepLines/>
      </w:pPr>
      <w:r w:rsidRPr="002A3910">
        <w:rPr>
          <w:b/>
        </w:rPr>
        <w:t>.01</w:t>
      </w:r>
      <w:r w:rsidRPr="002A3910">
        <w:t xml:space="preserve"> field of the entries, along with the index values used to retrieve them</w:t>
      </w:r>
      <w:r w:rsidR="004F35E7" w:rsidRPr="002A3910">
        <w:t>.</w:t>
      </w:r>
    </w:p>
    <w:p w14:paraId="67847863" w14:textId="77777777" w:rsidR="004F35E7" w:rsidRPr="002A3910" w:rsidRDefault="004F35E7" w:rsidP="004F35E7">
      <w:pPr>
        <w:pStyle w:val="ListBullet"/>
      </w:pPr>
      <w:r w:rsidRPr="002A3910">
        <w:t>A</w:t>
      </w:r>
      <w:r w:rsidR="00BB31CB" w:rsidRPr="002A3910">
        <w:t>ll identifiers for the entries.</w:t>
      </w:r>
    </w:p>
    <w:p w14:paraId="600B68D8" w14:textId="77777777" w:rsidR="00831010" w:rsidRPr="002A3910" w:rsidRDefault="00831010" w:rsidP="00831010">
      <w:pPr>
        <w:pStyle w:val="BodyText6"/>
      </w:pPr>
    </w:p>
    <w:p w14:paraId="30C2227A" w14:textId="77777777" w:rsidR="00E86526" w:rsidRPr="002A3910" w:rsidRDefault="00E86526" w:rsidP="004F35E7">
      <w:pPr>
        <w:pStyle w:val="BodyText"/>
      </w:pPr>
      <w:r w:rsidRPr="002A3910">
        <w:t>The developer can override the default output and return other information for the entries.</w:t>
      </w:r>
    </w:p>
    <w:p w14:paraId="22B16D67" w14:textId="7B654A4C" w:rsidR="00E86526" w:rsidRPr="002A3910" w:rsidRDefault="00E86526" w:rsidP="004F35E7">
      <w:pPr>
        <w:pStyle w:val="BodyText"/>
      </w:pPr>
      <w:r w:rsidRPr="002A3910">
        <w:t>This call is designed to populate a GUI List</w:t>
      </w:r>
      <w:r w:rsidR="00BE63ED">
        <w:t>B</w:t>
      </w:r>
      <w:r w:rsidRPr="002A3910">
        <w:t xml:space="preserve">ox gadget. It merely returns a list of entries from an index. Starting values </w:t>
      </w:r>
      <w:r w:rsidR="00945EC4" w:rsidRPr="002A3910">
        <w:rPr>
          <w:rStyle w:val="Emphasis"/>
          <w:iCs/>
        </w:rPr>
        <w:t>must</w:t>
      </w:r>
      <w:r w:rsidRPr="002A3910">
        <w:t xml:space="preserve"> be in the same format as the index, unlike a lookup</w:t>
      </w:r>
      <w:r w:rsidR="00C76D5C" w:rsidRPr="002A3910">
        <w:t xml:space="preserve"> that</w:t>
      </w:r>
      <w:r w:rsidRPr="002A3910">
        <w:t xml:space="preserve"> allows search values to be in external format. The caller can make an initial call to the Lister to return a number of records </w:t>
      </w:r>
      <w:r w:rsidRPr="002A3910">
        <w:rPr>
          <w:b/>
          <w:i/>
        </w:rPr>
        <w:t>n</w:t>
      </w:r>
      <w:r w:rsidRPr="002A3910">
        <w:t xml:space="preserve"> from the file and follow that by subsequent calls to return the next </w:t>
      </w:r>
      <w:r w:rsidRPr="002A3910">
        <w:rPr>
          <w:b/>
          <w:i/>
        </w:rPr>
        <w:t>n</w:t>
      </w:r>
      <w:r w:rsidRPr="002A3910">
        <w:t xml:space="preserve"> records.</w:t>
      </w:r>
    </w:p>
    <w:p w14:paraId="0BBEBC0C" w14:textId="515421EE" w:rsidR="00ED4DD4" w:rsidRPr="002A3910" w:rsidRDefault="007869D8" w:rsidP="00273424">
      <w:pPr>
        <w:pStyle w:val="Note"/>
        <w:keepNext/>
        <w:keepLines/>
      </w:pPr>
      <w:r w:rsidRPr="002A3910">
        <w:rPr>
          <w:noProof/>
          <w:sz w:val="20"/>
        </w:rPr>
        <w:drawing>
          <wp:inline distT="0" distB="0" distL="0" distR="0" wp14:anchorId="36B65AFD" wp14:editId="3CCEF816">
            <wp:extent cx="289560" cy="289560"/>
            <wp:effectExtent l="0" t="0" r="0" b="0"/>
            <wp:docPr id="233" name="Picture 5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57">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2A3910">
        <w:tab/>
      </w:r>
      <w:r w:rsidR="00ED4DD4" w:rsidRPr="002A3910">
        <w:rPr>
          <w:b/>
          <w:bCs/>
        </w:rPr>
        <w:t>NOTE:</w:t>
      </w:r>
      <w:r w:rsidR="00ED4DD4" w:rsidRPr="002A3910">
        <w:t xml:space="preserve"> The VA FileMan Database Server (DBS) APIs typically work like their VA FileMan Classic counterparts. However, the DBS APIs listed below</w:t>
      </w:r>
      <w:r w:rsidR="00ED4DD4" w:rsidRPr="002A3910">
        <w:rPr>
          <w:i/>
          <w:iCs/>
        </w:rPr>
        <w:t xml:space="preserve"> do not</w:t>
      </w:r>
      <w:r w:rsidR="00ED4DD4" w:rsidRPr="002A3910">
        <w:t xml:space="preserve"> perform numeric lookups the way the classic </w:t>
      </w:r>
      <w:hyperlink w:anchor="dic" w:history="1">
        <w:r w:rsidR="00ED4DD4" w:rsidRPr="002A3910">
          <w:rPr>
            <w:rStyle w:val="Hyperlink"/>
          </w:rPr>
          <w:t>^DIC</w:t>
        </w:r>
      </w:hyperlink>
      <w:r w:rsidR="00ED4DD4" w:rsidRPr="002A3910">
        <w:t xml:space="preserve"> API does:</w:t>
      </w:r>
    </w:p>
    <w:p w14:paraId="2F40D19B" w14:textId="466A90C1" w:rsidR="00ED4DD4" w:rsidRPr="002A3910" w:rsidRDefault="00000000" w:rsidP="00273424">
      <w:pPr>
        <w:pStyle w:val="ListBulletIndent2"/>
        <w:keepNext/>
        <w:keepLines/>
      </w:pPr>
      <w:hyperlink w:anchor="find_dic" w:history="1">
        <w:r w:rsidR="00ED4DD4" w:rsidRPr="002A3910">
          <w:rPr>
            <w:rStyle w:val="Hyperlink"/>
          </w:rPr>
          <w:t>FIND^DIC</w:t>
        </w:r>
        <w:r w:rsidR="007B673F" w:rsidRPr="002A3910">
          <w:rPr>
            <w:rStyle w:val="Hyperlink"/>
          </w:rPr>
          <w:t>()</w:t>
        </w:r>
        <w:r w:rsidR="00ED4DD4" w:rsidRPr="002A3910">
          <w:rPr>
            <w:rStyle w:val="Hyperlink"/>
          </w:rPr>
          <w:t>: Finder</w:t>
        </w:r>
      </w:hyperlink>
    </w:p>
    <w:p w14:paraId="64B5F874" w14:textId="1518067A" w:rsidR="00ED4DD4" w:rsidRPr="002A3910" w:rsidRDefault="00000000" w:rsidP="00273424">
      <w:pPr>
        <w:pStyle w:val="ListBulletIndent2"/>
        <w:keepNext/>
        <w:keepLines/>
      </w:pPr>
      <w:hyperlink w:anchor="find1_dic" w:history="1">
        <w:r w:rsidR="00ED4DD4" w:rsidRPr="002A3910">
          <w:rPr>
            <w:rStyle w:val="Hyperlink"/>
          </w:rPr>
          <w:t>$$FIND1^DIC</w:t>
        </w:r>
        <w:r w:rsidR="007B673F" w:rsidRPr="002A3910">
          <w:rPr>
            <w:rStyle w:val="Hyperlink"/>
          </w:rPr>
          <w:t>()</w:t>
        </w:r>
        <w:r w:rsidR="00ED4DD4" w:rsidRPr="002A3910">
          <w:rPr>
            <w:rStyle w:val="Hyperlink"/>
          </w:rPr>
          <w:t>: Finder (Single Record)</w:t>
        </w:r>
      </w:hyperlink>
    </w:p>
    <w:p w14:paraId="34096F7B" w14:textId="77777777" w:rsidR="00ED4DD4" w:rsidRPr="002A3910" w:rsidRDefault="00ED4DD4" w:rsidP="006E6344">
      <w:pPr>
        <w:pStyle w:val="ListBulletIndent2"/>
      </w:pPr>
      <w:r w:rsidRPr="002A3910">
        <w:t>LIST^DIC</w:t>
      </w:r>
      <w:r w:rsidR="007B673F" w:rsidRPr="002A3910">
        <w:t>()</w:t>
      </w:r>
      <w:r w:rsidRPr="002A3910">
        <w:t>: Lister</w:t>
      </w:r>
    </w:p>
    <w:p w14:paraId="69068664" w14:textId="552A3215" w:rsidR="00ED4DD4" w:rsidRPr="002A3910" w:rsidRDefault="00ED4DD4" w:rsidP="00ED4DD4">
      <w:pPr>
        <w:pStyle w:val="BodyText3"/>
      </w:pPr>
      <w:r w:rsidRPr="002A3910">
        <w:t>Rather, these three APIs perform</w:t>
      </w:r>
      <w:r w:rsidRPr="002A3910">
        <w:rPr>
          <w:b/>
          <w:bCs/>
        </w:rPr>
        <w:t xml:space="preserve"> </w:t>
      </w:r>
      <w:r w:rsidRPr="002A3910">
        <w:t xml:space="preserve">numeric lookups the way </w:t>
      </w:r>
      <w:hyperlink w:anchor="dic" w:history="1">
        <w:r w:rsidR="006E6344" w:rsidRPr="002A3910">
          <w:rPr>
            <w:rStyle w:val="Hyperlink"/>
          </w:rPr>
          <w:t>^DIC</w:t>
        </w:r>
      </w:hyperlink>
      <w:r w:rsidRPr="002A3910">
        <w:t xml:space="preserve"> performs them when the lowercase </w:t>
      </w:r>
      <w:r w:rsidRPr="002A3910">
        <w:rPr>
          <w:b/>
          <w:bCs/>
        </w:rPr>
        <w:t>n</w:t>
      </w:r>
      <w:r w:rsidRPr="002A3910">
        <w:t xml:space="preserve"> flag is set.</w:t>
      </w:r>
      <w:r w:rsidRPr="002A3910">
        <w:br/>
      </w:r>
      <w:r w:rsidRPr="002A3910">
        <w:br/>
      </w:r>
      <w:r w:rsidRPr="002A3910">
        <w:rPr>
          <w:b/>
        </w:rPr>
        <w:t>REF:</w:t>
      </w:r>
      <w:r w:rsidRPr="002A3910">
        <w:t xml:space="preserve"> For information on the use of the lowercase </w:t>
      </w:r>
      <w:r w:rsidRPr="002A3910">
        <w:rPr>
          <w:b/>
          <w:bCs/>
        </w:rPr>
        <w:t>n</w:t>
      </w:r>
      <w:r w:rsidRPr="002A3910">
        <w:t xml:space="preserve"> flag in conjunction with the </w:t>
      </w:r>
      <w:r w:rsidRPr="002A3910">
        <w:rPr>
          <w:b/>
        </w:rPr>
        <w:t>DIC(0)</w:t>
      </w:r>
      <w:r w:rsidRPr="002A3910">
        <w:t xml:space="preserve"> input variable, see the </w:t>
      </w:r>
      <w:r w:rsidR="00084217" w:rsidRPr="002A3910">
        <w:t>“</w:t>
      </w:r>
      <w:r w:rsidRPr="002A3910">
        <w:rPr>
          <w:color w:val="0000FF"/>
          <w:u w:val="single"/>
        </w:rPr>
        <w:fldChar w:fldCharType="begin" w:fldLock="1"/>
      </w:r>
      <w:r w:rsidRPr="002A3910">
        <w:rPr>
          <w:color w:val="0000FF"/>
          <w:u w:val="single"/>
        </w:rPr>
        <w:instrText xml:space="preserve"> REF _Ref226342485 \h  \* MERGEFORMAT </w:instrText>
      </w:r>
      <w:r w:rsidRPr="002A3910">
        <w:rPr>
          <w:color w:val="0000FF"/>
          <w:u w:val="single"/>
        </w:rPr>
      </w:r>
      <w:r w:rsidRPr="002A3910">
        <w:rPr>
          <w:color w:val="0000FF"/>
          <w:u w:val="single"/>
        </w:rPr>
        <w:fldChar w:fldCharType="separate"/>
      </w:r>
      <w:r w:rsidR="00272B32" w:rsidRPr="002A3910">
        <w:rPr>
          <w:color w:val="0000FF"/>
          <w:u w:val="single"/>
        </w:rPr>
        <w:t>^DIC: Lookup/Add</w:t>
      </w:r>
      <w:r w:rsidRPr="002A3910">
        <w:rPr>
          <w:color w:val="0000FF"/>
          <w:u w:val="single"/>
        </w:rPr>
        <w:fldChar w:fldCharType="end"/>
      </w:r>
      <w:r w:rsidR="000712FC" w:rsidRPr="002A3910">
        <w:t>”</w:t>
      </w:r>
      <w:r w:rsidRPr="002A3910">
        <w:t xml:space="preserve"> section in the </w:t>
      </w:r>
      <w:r w:rsidR="00084217" w:rsidRPr="002A3910">
        <w:t>“</w:t>
      </w:r>
      <w:r w:rsidRPr="002A3910">
        <w:rPr>
          <w:color w:val="0000FF"/>
          <w:u w:val="single"/>
        </w:rPr>
        <w:fldChar w:fldCharType="begin" w:fldLock="1"/>
      </w:r>
      <w:r w:rsidRPr="002A3910">
        <w:rPr>
          <w:color w:val="0000FF"/>
          <w:u w:val="single"/>
        </w:rPr>
        <w:instrText xml:space="preserve"> REF _Ref95100668 \h  \* MERGEFORMAT </w:instrText>
      </w:r>
      <w:r w:rsidRPr="002A3910">
        <w:rPr>
          <w:color w:val="0000FF"/>
          <w:u w:val="single"/>
        </w:rPr>
      </w:r>
      <w:r w:rsidRPr="002A3910">
        <w:rPr>
          <w:color w:val="0000FF"/>
          <w:u w:val="single"/>
        </w:rPr>
        <w:fldChar w:fldCharType="separate"/>
      </w:r>
      <w:r w:rsidR="00272B32" w:rsidRPr="002A3910">
        <w:rPr>
          <w:color w:val="0000FF"/>
          <w:u w:val="single"/>
        </w:rPr>
        <w:t>Classic VA FileMan API</w:t>
      </w:r>
      <w:r w:rsidRPr="002A3910">
        <w:rPr>
          <w:color w:val="0000FF"/>
          <w:u w:val="single"/>
        </w:rPr>
        <w:fldChar w:fldCharType="end"/>
      </w:r>
      <w:r w:rsidR="000712FC" w:rsidRPr="002A3910">
        <w:rPr>
          <w:color w:val="000000" w:themeColor="text1"/>
        </w:rPr>
        <w:t>”</w:t>
      </w:r>
      <w:r w:rsidRPr="002A3910">
        <w:t xml:space="preserve"> </w:t>
      </w:r>
      <w:r w:rsidR="001A2D16" w:rsidRPr="002A3910">
        <w:t>section</w:t>
      </w:r>
      <w:r w:rsidRPr="002A3910">
        <w:t>.</w:t>
      </w:r>
    </w:p>
    <w:p w14:paraId="4BD2B45A" w14:textId="77777777" w:rsidR="00A30FEB" w:rsidRPr="002A3910" w:rsidRDefault="00A30FEB" w:rsidP="00A30FEB">
      <w:pPr>
        <w:pStyle w:val="BodyText6"/>
      </w:pPr>
    </w:p>
    <w:p w14:paraId="3A5E99D2" w14:textId="77777777" w:rsidR="00E86526" w:rsidRPr="002A3910" w:rsidRDefault="00E86526" w:rsidP="00CD348A">
      <w:pPr>
        <w:pStyle w:val="AltHeading5"/>
        <w:rPr>
          <w:noProof w:val="0"/>
        </w:rPr>
      </w:pPr>
      <w:r w:rsidRPr="002A3910">
        <w:rPr>
          <w:noProof w:val="0"/>
        </w:rPr>
        <w:t>Format</w:t>
      </w:r>
    </w:p>
    <w:p w14:paraId="5A3FF1EB" w14:textId="6D5DB0A4" w:rsidR="00E86526" w:rsidRPr="002A3910" w:rsidRDefault="00E86526" w:rsidP="006E1F52">
      <w:pPr>
        <w:pStyle w:val="APIFormat"/>
      </w:pPr>
      <w:r w:rsidRPr="002A3910">
        <w:t>LIST^DIC(</w:t>
      </w:r>
      <w:r w:rsidR="001C2D30" w:rsidRPr="002A3910">
        <w:t>file</w:t>
      </w:r>
      <w:r w:rsidR="0039567A" w:rsidRPr="002A3910">
        <w:t>[</w:t>
      </w:r>
      <w:r w:rsidR="001C2D30" w:rsidRPr="002A3910">
        <w:t>,iens</w:t>
      </w:r>
      <w:r w:rsidR="0039567A" w:rsidRPr="002A3910">
        <w:t>][</w:t>
      </w:r>
      <w:r w:rsidR="001C2D30" w:rsidRPr="002A3910">
        <w:t>,fields</w:t>
      </w:r>
      <w:r w:rsidR="0039567A" w:rsidRPr="002A3910">
        <w:t>][</w:t>
      </w:r>
      <w:r w:rsidR="001C2D30" w:rsidRPr="002A3910">
        <w:t>,flags</w:t>
      </w:r>
      <w:r w:rsidR="0039567A" w:rsidRPr="002A3910">
        <w:t>][</w:t>
      </w:r>
      <w:r w:rsidR="001C2D30" w:rsidRPr="002A3910">
        <w:t>,number</w:t>
      </w:r>
      <w:r w:rsidR="0039567A" w:rsidRPr="002A3910">
        <w:t>][</w:t>
      </w:r>
      <w:r w:rsidR="001C2D30" w:rsidRPr="002A3910">
        <w:t>,[.]from</w:t>
      </w:r>
      <w:r w:rsidR="0039567A" w:rsidRPr="002A3910">
        <w:t>][</w:t>
      </w:r>
      <w:r w:rsidR="001C2D30" w:rsidRPr="002A3910">
        <w:t>,[.]part</w:t>
      </w:r>
      <w:r w:rsidR="0039567A" w:rsidRPr="002A3910">
        <w:t>][</w:t>
      </w:r>
      <w:r w:rsidR="001C2D30" w:rsidRPr="002A3910">
        <w:t>,index</w:t>
      </w:r>
      <w:r w:rsidR="0039567A" w:rsidRPr="002A3910">
        <w:t>][</w:t>
      </w:r>
      <w:r w:rsidR="001C2D30" w:rsidRPr="002A3910">
        <w:t>,[.]screen</w:t>
      </w:r>
      <w:r w:rsidR="0039567A" w:rsidRPr="002A3910">
        <w:t>][</w:t>
      </w:r>
      <w:r w:rsidR="001C2D30" w:rsidRPr="002A3910">
        <w:t>,identifier</w:t>
      </w:r>
      <w:r w:rsidR="0039567A" w:rsidRPr="002A3910">
        <w:t>][</w:t>
      </w:r>
      <w:r w:rsidR="001C2D30" w:rsidRPr="002A3910">
        <w:t>,target_root</w:t>
      </w:r>
      <w:r w:rsidR="0039567A" w:rsidRPr="002A3910">
        <w:t>][</w:t>
      </w:r>
      <w:r w:rsidR="001C2D30" w:rsidRPr="002A3910">
        <w:t>,msg_root</w:t>
      </w:r>
      <w:r w:rsidR="0039567A" w:rsidRPr="002A3910">
        <w:t>]</w:t>
      </w:r>
      <w:r w:rsidRPr="002A3910">
        <w:t>)</w:t>
      </w:r>
    </w:p>
    <w:p w14:paraId="3E4E7C83" w14:textId="77777777" w:rsidR="00A30FEB" w:rsidRPr="002A3910" w:rsidRDefault="00A30FEB" w:rsidP="00A30FEB">
      <w:pPr>
        <w:pStyle w:val="BodyText6"/>
      </w:pPr>
    </w:p>
    <w:p w14:paraId="62309C09" w14:textId="77777777" w:rsidR="00E86526" w:rsidRPr="002A3910" w:rsidRDefault="00E86526" w:rsidP="00CD348A">
      <w:pPr>
        <w:pStyle w:val="AltHeading5"/>
        <w:rPr>
          <w:noProof w:val="0"/>
        </w:rPr>
      </w:pPr>
      <w:bookmarkStart w:id="868" w:name="list_dic_input_parameters"/>
      <w:r w:rsidRPr="002A3910">
        <w:rPr>
          <w:noProof w:val="0"/>
        </w:rPr>
        <w:t>Input Parameters</w:t>
      </w:r>
      <w:bookmarkEnd w:id="868"/>
    </w:p>
    <w:p w14:paraId="7DDEF309" w14:textId="77777777" w:rsidR="00416E5F" w:rsidRPr="002A3910" w:rsidRDefault="00416E5F" w:rsidP="00416E5F">
      <w:pPr>
        <w:pStyle w:val="APIParameters"/>
        <w:keepNext/>
        <w:keepLines/>
        <w:rPr>
          <w:noProof w:val="0"/>
        </w:rPr>
      </w:pPr>
      <w:r w:rsidRPr="002A3910">
        <w:rPr>
          <w:b/>
          <w:bCs w:val="0"/>
          <w:noProof w:val="0"/>
        </w:rPr>
        <w:t>file</w:t>
      </w:r>
      <w:r w:rsidRPr="002A3910">
        <w:rPr>
          <w:noProof w:val="0"/>
        </w:rPr>
        <w:t>:</w:t>
      </w:r>
      <w:r w:rsidRPr="002A3910">
        <w:rPr>
          <w:noProof w:val="0"/>
        </w:rPr>
        <w:tab/>
        <w:t>(Required) The file whose entries are to be listed. This should equal the file or subfile number, depending on what the caller wishes to list.</w:t>
      </w:r>
    </w:p>
    <w:p w14:paraId="6D1EA471" w14:textId="77777777" w:rsidR="00416E5F" w:rsidRPr="002A3910" w:rsidRDefault="00416E5F" w:rsidP="00416E5F">
      <w:pPr>
        <w:pStyle w:val="APIParameters"/>
        <w:rPr>
          <w:noProof w:val="0"/>
        </w:rPr>
      </w:pPr>
      <w:r w:rsidRPr="002A3910">
        <w:rPr>
          <w:b/>
          <w:bCs w:val="0"/>
          <w:noProof w:val="0"/>
        </w:rPr>
        <w:t>iens</w:t>
      </w:r>
      <w:r w:rsidRPr="002A3910">
        <w:rPr>
          <w:noProof w:val="0"/>
        </w:rPr>
        <w:t>:</w:t>
      </w:r>
      <w:r w:rsidRPr="002A3910">
        <w:rPr>
          <w:noProof w:val="0"/>
        </w:rPr>
        <w:tab/>
        <w:t xml:space="preserve">(Optional) If the </w:t>
      </w:r>
      <w:r w:rsidR="0039567A" w:rsidRPr="002A3910">
        <w:rPr>
          <w:b/>
          <w:noProof w:val="0"/>
        </w:rPr>
        <w:t>file</w:t>
      </w:r>
      <w:r w:rsidRPr="002A3910">
        <w:rPr>
          <w:noProof w:val="0"/>
        </w:rPr>
        <w:t xml:space="preserve"> parameter equals a file number, the Lister ignores the </w:t>
      </w:r>
      <w:r w:rsidR="00347BCE" w:rsidRPr="002A3910">
        <w:rPr>
          <w:b/>
          <w:noProof w:val="0"/>
        </w:rPr>
        <w:t>iens</w:t>
      </w:r>
      <w:r w:rsidRPr="002A3910">
        <w:rPr>
          <w:noProof w:val="0"/>
        </w:rPr>
        <w:t xml:space="preserve"> parameter. If the </w:t>
      </w:r>
      <w:r w:rsidR="0039567A" w:rsidRPr="002A3910">
        <w:rPr>
          <w:b/>
          <w:noProof w:val="0"/>
        </w:rPr>
        <w:t>file</w:t>
      </w:r>
      <w:r w:rsidRPr="002A3910">
        <w:rPr>
          <w:noProof w:val="0"/>
        </w:rPr>
        <w:t xml:space="preserve"> parameter equals a subfile number, the Lister needs the </w:t>
      </w:r>
      <w:r w:rsidR="005D2193" w:rsidRPr="002A3910">
        <w:rPr>
          <w:b/>
          <w:noProof w:val="0"/>
        </w:rPr>
        <w:t>iens</w:t>
      </w:r>
      <w:r w:rsidRPr="002A3910">
        <w:rPr>
          <w:noProof w:val="0"/>
        </w:rPr>
        <w:t xml:space="preserve"> parameter to help identify which subfile to list. In other words, files can be specified with the </w:t>
      </w:r>
      <w:r w:rsidR="0039567A" w:rsidRPr="002A3910">
        <w:rPr>
          <w:b/>
          <w:noProof w:val="0"/>
        </w:rPr>
        <w:t>file</w:t>
      </w:r>
      <w:r w:rsidRPr="002A3910">
        <w:rPr>
          <w:noProof w:val="0"/>
        </w:rPr>
        <w:t xml:space="preserve"> parameter alone, but subfiles require both the </w:t>
      </w:r>
      <w:r w:rsidR="0039567A" w:rsidRPr="002A3910">
        <w:rPr>
          <w:b/>
          <w:noProof w:val="0"/>
        </w:rPr>
        <w:t>file</w:t>
      </w:r>
      <w:r w:rsidRPr="002A3910">
        <w:rPr>
          <w:noProof w:val="0"/>
        </w:rPr>
        <w:t xml:space="preserve"> and </w:t>
      </w:r>
      <w:r w:rsidR="005D2193" w:rsidRPr="002A3910">
        <w:rPr>
          <w:b/>
          <w:noProof w:val="0"/>
        </w:rPr>
        <w:t>iens</w:t>
      </w:r>
      <w:r w:rsidRPr="002A3910">
        <w:rPr>
          <w:noProof w:val="0"/>
        </w:rPr>
        <w:t xml:space="preserve"> parameters.</w:t>
      </w:r>
    </w:p>
    <w:p w14:paraId="4B976CC6" w14:textId="77777777" w:rsidR="00416E5F" w:rsidRPr="002A3910" w:rsidRDefault="00416E5F" w:rsidP="00416E5F">
      <w:pPr>
        <w:pStyle w:val="APIParametersText"/>
        <w:rPr>
          <w:noProof w:val="0"/>
          <w:szCs w:val="22"/>
        </w:rPr>
      </w:pPr>
      <w:r w:rsidRPr="002A3910">
        <w:rPr>
          <w:noProof w:val="0"/>
        </w:rPr>
        <w:t xml:space="preserve">When the </w:t>
      </w:r>
      <w:r w:rsidR="005D2193" w:rsidRPr="002A3910">
        <w:rPr>
          <w:b/>
          <w:noProof w:val="0"/>
        </w:rPr>
        <w:t>iens</w:t>
      </w:r>
      <w:r w:rsidRPr="002A3910">
        <w:rPr>
          <w:noProof w:val="0"/>
        </w:rPr>
        <w:t xml:space="preserve"> parameter is used, it </w:t>
      </w:r>
      <w:r w:rsidRPr="002A3910">
        <w:rPr>
          <w:i/>
          <w:noProof w:val="0"/>
        </w:rPr>
        <w:t>must</w:t>
      </w:r>
      <w:r w:rsidRPr="002A3910">
        <w:rPr>
          <w:noProof w:val="0"/>
        </w:rPr>
        <w:t xml:space="preserve"> equal an IENS that identifies the parent record of the exact subfile to list. Since this parameter identifies the subfile under that record, and </w:t>
      </w:r>
      <w:r w:rsidRPr="002A3910">
        <w:rPr>
          <w:i/>
          <w:noProof w:val="0"/>
        </w:rPr>
        <w:t>not</w:t>
      </w:r>
      <w:r w:rsidRPr="002A3910">
        <w:rPr>
          <w:noProof w:val="0"/>
        </w:rPr>
        <w:t xml:space="preserve"> the subrecord itself, the first comma-piece of the parameter should be empty.</w:t>
      </w:r>
      <w:r w:rsidR="005D358F" w:rsidRPr="002A3910">
        <w:rPr>
          <w:noProof w:val="0"/>
          <w:szCs w:val="22"/>
        </w:rPr>
        <w:t xml:space="preserve"> If the first comma-piece of the IENS is </w:t>
      </w:r>
      <w:r w:rsidR="005D358F" w:rsidRPr="002A3910">
        <w:rPr>
          <w:i/>
          <w:iCs/>
          <w:noProof w:val="0"/>
          <w:szCs w:val="22"/>
        </w:rPr>
        <w:t>not</w:t>
      </w:r>
      <w:r w:rsidR="005D358F" w:rsidRPr="002A3910">
        <w:rPr>
          <w:noProof w:val="0"/>
          <w:szCs w:val="22"/>
        </w:rPr>
        <w:t xml:space="preserve"> empty, that first comma-piece is ignored.</w:t>
      </w:r>
    </w:p>
    <w:p w14:paraId="0B34CD29" w14:textId="6462CFFE" w:rsidR="00416E5F" w:rsidRPr="002A3910" w:rsidRDefault="007869D8" w:rsidP="00025199">
      <w:pPr>
        <w:pStyle w:val="APIParametersNote"/>
        <w:rPr>
          <w:noProof w:val="0"/>
        </w:rPr>
      </w:pPr>
      <w:r w:rsidRPr="002A3910">
        <w:rPr>
          <w:sz w:val="20"/>
        </w:rPr>
        <w:drawing>
          <wp:inline distT="0" distB="0" distL="0" distR="0" wp14:anchorId="4005E59D" wp14:editId="6B1027BA">
            <wp:extent cx="289560" cy="289560"/>
            <wp:effectExtent l="0" t="0" r="0" b="0"/>
            <wp:docPr id="234" name="Picture 22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Picture 226">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16E5F" w:rsidRPr="002A3910">
        <w:rPr>
          <w:noProof w:val="0"/>
        </w:rPr>
        <w:tab/>
      </w:r>
      <w:r w:rsidR="00416E5F" w:rsidRPr="002A3910">
        <w:rPr>
          <w:b/>
          <w:noProof w:val="0"/>
        </w:rPr>
        <w:t>REF:</w:t>
      </w:r>
      <w:r w:rsidR="00416E5F" w:rsidRPr="002A3910">
        <w:rPr>
          <w:noProof w:val="0"/>
        </w:rPr>
        <w:t xml:space="preserve"> For more information on the IENS, see the discussion in the </w:t>
      </w:r>
      <w:r w:rsidR="00347BCE" w:rsidRPr="002A3910">
        <w:rPr>
          <w:noProof w:val="0"/>
        </w:rPr>
        <w:t>DBS “</w:t>
      </w:r>
      <w:r w:rsidR="00347BCE" w:rsidRPr="002A3910">
        <w:rPr>
          <w:noProof w:val="0"/>
          <w:color w:val="0000FF"/>
          <w:u w:val="single"/>
        </w:rPr>
        <w:fldChar w:fldCharType="begin" w:fldLock="1"/>
      </w:r>
      <w:r w:rsidR="00347BCE" w:rsidRPr="002A3910">
        <w:rPr>
          <w:noProof w:val="0"/>
          <w:color w:val="0000FF"/>
          <w:u w:val="single"/>
        </w:rPr>
        <w:instrText xml:space="preserve"> REF _Ref343069407 \h  \* MERGEFORMAT </w:instrText>
      </w:r>
      <w:r w:rsidR="00347BCE" w:rsidRPr="002A3910">
        <w:rPr>
          <w:noProof w:val="0"/>
          <w:color w:val="0000FF"/>
          <w:u w:val="single"/>
        </w:rPr>
      </w:r>
      <w:r w:rsidR="00347BCE" w:rsidRPr="002A3910">
        <w:rPr>
          <w:noProof w:val="0"/>
          <w:color w:val="0000FF"/>
          <w:u w:val="single"/>
        </w:rPr>
        <w:fldChar w:fldCharType="separate"/>
      </w:r>
      <w:r w:rsidR="00272B32" w:rsidRPr="002A3910">
        <w:rPr>
          <w:noProof w:val="0"/>
          <w:color w:val="0000FF"/>
          <w:u w:val="single"/>
        </w:rPr>
        <w:t>Introduction</w:t>
      </w:r>
      <w:r w:rsidR="00347BCE" w:rsidRPr="002A3910">
        <w:rPr>
          <w:noProof w:val="0"/>
          <w:color w:val="0000FF"/>
          <w:u w:val="single"/>
        </w:rPr>
        <w:fldChar w:fldCharType="end"/>
      </w:r>
      <w:r w:rsidR="00347BCE" w:rsidRPr="002A3910">
        <w:rPr>
          <w:noProof w:val="0"/>
        </w:rPr>
        <w:t>” and “</w:t>
      </w:r>
      <w:r w:rsidR="00347BCE" w:rsidRPr="002A3910">
        <w:rPr>
          <w:noProof w:val="0"/>
          <w:color w:val="0000FF"/>
          <w:u w:val="single"/>
        </w:rPr>
        <w:fldChar w:fldCharType="begin" w:fldLock="1"/>
      </w:r>
      <w:r w:rsidR="00347BCE" w:rsidRPr="002A3910">
        <w:rPr>
          <w:noProof w:val="0"/>
          <w:color w:val="0000FF"/>
          <w:u w:val="single"/>
        </w:rPr>
        <w:instrText xml:space="preserve"> REF _Ref254255060 \h  \* MERGEFORMAT </w:instrText>
      </w:r>
      <w:r w:rsidR="00347BCE" w:rsidRPr="002A3910">
        <w:rPr>
          <w:noProof w:val="0"/>
          <w:color w:val="0000FF"/>
          <w:u w:val="single"/>
        </w:rPr>
      </w:r>
      <w:r w:rsidR="00347BCE" w:rsidRPr="002A3910">
        <w:rPr>
          <w:noProof w:val="0"/>
          <w:color w:val="0000FF"/>
          <w:u w:val="single"/>
        </w:rPr>
        <w:fldChar w:fldCharType="separate"/>
      </w:r>
      <w:r w:rsidR="00272B32" w:rsidRPr="002A3910">
        <w:rPr>
          <w:noProof w:val="0"/>
          <w:color w:val="0000FF"/>
          <w:u w:val="single"/>
        </w:rPr>
        <w:t>IENS: Identify Entries and Subentries</w:t>
      </w:r>
      <w:r w:rsidR="00347BCE" w:rsidRPr="002A3910">
        <w:rPr>
          <w:noProof w:val="0"/>
          <w:color w:val="0000FF"/>
          <w:u w:val="single"/>
        </w:rPr>
        <w:fldChar w:fldCharType="end"/>
      </w:r>
      <w:r w:rsidR="00347BCE" w:rsidRPr="002A3910">
        <w:rPr>
          <w:noProof w:val="0"/>
        </w:rPr>
        <w:t>” sections.</w:t>
      </w:r>
    </w:p>
    <w:p w14:paraId="2A544D41" w14:textId="77777777" w:rsidR="00A30FEB" w:rsidRPr="002A3910" w:rsidRDefault="00A30FEB" w:rsidP="00A30FEB">
      <w:pPr>
        <w:pStyle w:val="BodyText6"/>
      </w:pPr>
    </w:p>
    <w:p w14:paraId="03AF6096" w14:textId="640B8E05" w:rsidR="00416E5F" w:rsidRPr="002A3910" w:rsidRDefault="00416E5F" w:rsidP="00416E5F">
      <w:pPr>
        <w:pStyle w:val="APIParametersText"/>
        <w:rPr>
          <w:noProof w:val="0"/>
        </w:rPr>
      </w:pPr>
      <w:r w:rsidRPr="002A3910">
        <w:rPr>
          <w:noProof w:val="0"/>
        </w:rPr>
        <w:t xml:space="preserve">For example, to specify the </w:t>
      </w:r>
      <w:r w:rsidR="005D2193" w:rsidRPr="002A3910">
        <w:rPr>
          <w:noProof w:val="0"/>
        </w:rPr>
        <w:t>MENU ITEM</w:t>
      </w:r>
      <w:r w:rsidRPr="002A3910">
        <w:rPr>
          <w:noProof w:val="0"/>
        </w:rPr>
        <w:t xml:space="preserve"> subfile under option number </w:t>
      </w:r>
      <w:r w:rsidRPr="002A3910">
        <w:rPr>
          <w:b/>
          <w:noProof w:val="0"/>
        </w:rPr>
        <w:t>67</w:t>
      </w:r>
      <w:r w:rsidRPr="002A3910">
        <w:rPr>
          <w:noProof w:val="0"/>
        </w:rPr>
        <w:t xml:space="preserve">, you </w:t>
      </w:r>
      <w:r w:rsidRPr="002A3910">
        <w:rPr>
          <w:rStyle w:val="Emphasis"/>
          <w:iCs/>
          <w:noProof w:val="0"/>
        </w:rPr>
        <w:t>must</w:t>
      </w:r>
      <w:r w:rsidRPr="002A3910">
        <w:rPr>
          <w:noProof w:val="0"/>
        </w:rPr>
        <w:t xml:space="preserve"> pass </w:t>
      </w:r>
      <w:r w:rsidRPr="002A3910">
        <w:rPr>
          <w:b/>
          <w:noProof w:val="0"/>
        </w:rPr>
        <w:t>FILE = 19.01</w:t>
      </w:r>
      <w:r w:rsidRPr="002A3910">
        <w:rPr>
          <w:noProof w:val="0"/>
        </w:rPr>
        <w:t xml:space="preserve"> (the subfile number for the M</w:t>
      </w:r>
      <w:r w:rsidR="005D2193" w:rsidRPr="002A3910">
        <w:rPr>
          <w:noProof w:val="0"/>
        </w:rPr>
        <w:t>ENU</w:t>
      </w:r>
      <w:r w:rsidRPr="002A3910">
        <w:rPr>
          <w:noProof w:val="0"/>
        </w:rPr>
        <w:t xml:space="preserve"> subfile) and </w:t>
      </w:r>
      <w:r w:rsidRPr="002A3910">
        <w:rPr>
          <w:b/>
          <w:noProof w:val="0"/>
        </w:rPr>
        <w:t>IENS = “,67,”</w:t>
      </w:r>
      <w:r w:rsidRPr="002A3910">
        <w:rPr>
          <w:noProof w:val="0"/>
        </w:rPr>
        <w:t xml:space="preserve"> (showing that record number </w:t>
      </w:r>
      <w:r w:rsidRPr="002A3910">
        <w:rPr>
          <w:b/>
          <w:noProof w:val="0"/>
        </w:rPr>
        <w:t>67</w:t>
      </w:r>
      <w:r w:rsidRPr="002A3910">
        <w:rPr>
          <w:noProof w:val="0"/>
        </w:rPr>
        <w:t xml:space="preserve"> holds the M</w:t>
      </w:r>
      <w:r w:rsidR="005D2193" w:rsidRPr="002A3910">
        <w:rPr>
          <w:noProof w:val="0"/>
        </w:rPr>
        <w:t>ENU</w:t>
      </w:r>
      <w:r w:rsidRPr="002A3910">
        <w:rPr>
          <w:noProof w:val="0"/>
        </w:rPr>
        <w:t xml:space="preserve"> subfile you want to list).</w:t>
      </w:r>
    </w:p>
    <w:p w14:paraId="7A1900ED" w14:textId="77777777" w:rsidR="00416E5F" w:rsidRPr="002A3910" w:rsidRDefault="00416E5F" w:rsidP="00416E5F">
      <w:pPr>
        <w:pStyle w:val="APIParametersText"/>
        <w:rPr>
          <w:noProof w:val="0"/>
        </w:rPr>
      </w:pPr>
      <w:r w:rsidRPr="002A3910">
        <w:rPr>
          <w:noProof w:val="0"/>
        </w:rPr>
        <w:t>Defaults to empty string.</w:t>
      </w:r>
    </w:p>
    <w:p w14:paraId="2C458B45" w14:textId="77777777" w:rsidR="00416E5F" w:rsidRPr="002A3910" w:rsidRDefault="00416E5F" w:rsidP="00FA0B0D">
      <w:pPr>
        <w:pStyle w:val="APIParameters"/>
        <w:keepNext/>
        <w:keepLines/>
        <w:rPr>
          <w:noProof w:val="0"/>
        </w:rPr>
      </w:pPr>
      <w:r w:rsidRPr="002A3910">
        <w:rPr>
          <w:b/>
          <w:bCs w:val="0"/>
          <w:noProof w:val="0"/>
        </w:rPr>
        <w:t>fields</w:t>
      </w:r>
      <w:r w:rsidRPr="002A3910">
        <w:rPr>
          <w:noProof w:val="0"/>
        </w:rPr>
        <w:t>:</w:t>
      </w:r>
      <w:r w:rsidRPr="002A3910">
        <w:rPr>
          <w:noProof w:val="0"/>
        </w:rPr>
        <w:tab/>
        <w:t>(Optional) The fields to return with each entry found. This parameter can be set equal to any of the specifications listed below. The individual specifications shou</w:t>
      </w:r>
      <w:r w:rsidR="005D2193" w:rsidRPr="002A3910">
        <w:rPr>
          <w:noProof w:val="0"/>
        </w:rPr>
        <w:t>ld be separated by semicolons (</w:t>
      </w:r>
      <w:r w:rsidRPr="002A3910">
        <w:rPr>
          <w:b/>
          <w:noProof w:val="0"/>
        </w:rPr>
        <w:t>;</w:t>
      </w:r>
      <w:r w:rsidRPr="002A3910">
        <w:rPr>
          <w:noProof w:val="0"/>
        </w:rPr>
        <w:t>).</w:t>
      </w:r>
    </w:p>
    <w:p w14:paraId="02FCA39F" w14:textId="7F247E9E" w:rsidR="00416E5F" w:rsidRPr="002A3910" w:rsidRDefault="007869D8" w:rsidP="00025199">
      <w:pPr>
        <w:pStyle w:val="APIParametersNote"/>
        <w:rPr>
          <w:noProof w:val="0"/>
        </w:rPr>
      </w:pPr>
      <w:r w:rsidRPr="002A3910">
        <w:rPr>
          <w:sz w:val="20"/>
        </w:rPr>
        <w:drawing>
          <wp:inline distT="0" distB="0" distL="0" distR="0" wp14:anchorId="570693AB" wp14:editId="65D0EC33">
            <wp:extent cx="289560" cy="289560"/>
            <wp:effectExtent l="0" t="0" r="0" b="0"/>
            <wp:docPr id="235" name="Picture 22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Picture 227">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16E5F" w:rsidRPr="002A3910">
        <w:rPr>
          <w:b/>
          <w:noProof w:val="0"/>
        </w:rPr>
        <w:tab/>
        <w:t>NOTE:</w:t>
      </w:r>
      <w:r w:rsidR="00416E5F" w:rsidRPr="002A3910">
        <w:rPr>
          <w:noProof w:val="0"/>
        </w:rPr>
        <w:t xml:space="preserve"> In most cases, a </w:t>
      </w:r>
      <w:r w:rsidR="005D2193" w:rsidRPr="002A3910">
        <w:rPr>
          <w:noProof w:val="0"/>
        </w:rPr>
        <w:t xml:space="preserve">developer wants to include the </w:t>
      </w:r>
      <w:r w:rsidR="00416E5F" w:rsidRPr="002A3910">
        <w:rPr>
          <w:b/>
          <w:noProof w:val="0"/>
        </w:rPr>
        <w:t>@</w:t>
      </w:r>
      <w:r w:rsidR="00416E5F" w:rsidRPr="002A3910">
        <w:rPr>
          <w:noProof w:val="0"/>
        </w:rPr>
        <w:t xml:space="preserve"> specifier (described below) to suppress the default output values normally returned by the Lister and then specify the fields and other elements to return here in the </w:t>
      </w:r>
      <w:r w:rsidR="00F7307F" w:rsidRPr="002A3910">
        <w:rPr>
          <w:b/>
          <w:noProof w:val="0"/>
        </w:rPr>
        <w:t>fields</w:t>
      </w:r>
      <w:r w:rsidR="00416E5F" w:rsidRPr="002A3910">
        <w:rPr>
          <w:noProof w:val="0"/>
        </w:rPr>
        <w:t xml:space="preserve"> parameters. This gives the developer full control over exactly what is returned in the output list and makes the call more self-documenting in the developer’s code.</w:t>
      </w:r>
    </w:p>
    <w:p w14:paraId="361A6298" w14:textId="77777777" w:rsidR="00A30FEB" w:rsidRPr="002A3910" w:rsidRDefault="00A30FEB" w:rsidP="00A30FEB">
      <w:pPr>
        <w:pStyle w:val="BodyText6"/>
      </w:pPr>
    </w:p>
    <w:p w14:paraId="311DBE2A" w14:textId="77777777" w:rsidR="00416E5F" w:rsidRPr="002A3910" w:rsidRDefault="00FA0B0D" w:rsidP="00416E5F">
      <w:pPr>
        <w:pStyle w:val="APIParametersListBullet"/>
        <w:rPr>
          <w:noProof w:val="0"/>
        </w:rPr>
      </w:pPr>
      <w:r w:rsidRPr="002A3910">
        <w:rPr>
          <w:b/>
          <w:bCs/>
          <w:noProof w:val="0"/>
        </w:rPr>
        <w:t>Field Number—</w:t>
      </w:r>
      <w:r w:rsidRPr="002A3910">
        <w:rPr>
          <w:noProof w:val="0"/>
        </w:rPr>
        <w:t xml:space="preserve">This specifier makes the Lister return the value of the field for each record found. For example, specifying </w:t>
      </w:r>
      <w:r w:rsidRPr="002A3910">
        <w:rPr>
          <w:b/>
          <w:noProof w:val="0"/>
        </w:rPr>
        <w:t>.01</w:t>
      </w:r>
      <w:r w:rsidRPr="002A3910">
        <w:rPr>
          <w:noProof w:val="0"/>
        </w:rPr>
        <w:t xml:space="preserve"> returns the value of the </w:t>
      </w:r>
      <w:r w:rsidRPr="002A3910">
        <w:rPr>
          <w:b/>
          <w:noProof w:val="0"/>
        </w:rPr>
        <w:t>.01</w:t>
      </w:r>
      <w:r w:rsidRPr="002A3910">
        <w:rPr>
          <w:noProof w:val="0"/>
        </w:rPr>
        <w:t xml:space="preserve"> field. You can specify computed fields. You </w:t>
      </w:r>
      <w:r w:rsidRPr="002A3910">
        <w:rPr>
          <w:i/>
          <w:noProof w:val="0"/>
        </w:rPr>
        <w:t>cannot</w:t>
      </w:r>
      <w:r w:rsidRPr="002A3910">
        <w:rPr>
          <w:noProof w:val="0"/>
        </w:rPr>
        <w:t xml:space="preserve"> specify word-processing or Multiple fields. By default, fields are re</w:t>
      </w:r>
      <w:r w:rsidR="00F7307F" w:rsidRPr="002A3910">
        <w:rPr>
          <w:noProof w:val="0"/>
        </w:rPr>
        <w:t xml:space="preserve">turned in external format. The </w:t>
      </w:r>
      <w:r w:rsidRPr="002A3910">
        <w:rPr>
          <w:b/>
          <w:noProof w:val="0"/>
        </w:rPr>
        <w:t>I suffix</w:t>
      </w:r>
      <w:r w:rsidRPr="002A3910">
        <w:rPr>
          <w:noProof w:val="0"/>
        </w:rPr>
        <w:t xml:space="preserve"> (described below) can be appended to the field number to get the VA FileMan internal format of the field.</w:t>
      </w:r>
      <w:r w:rsidR="00F7307F" w:rsidRPr="002A3910">
        <w:rPr>
          <w:noProof w:val="0"/>
        </w:rPr>
        <w:t xml:space="preserve"> </w:t>
      </w:r>
      <w:r w:rsidR="00F7307F" w:rsidRPr="002A3910">
        <w:rPr>
          <w:noProof w:val="0"/>
        </w:rPr>
        <w:br/>
      </w:r>
      <w:r w:rsidR="00F7307F" w:rsidRPr="002A3910">
        <w:rPr>
          <w:noProof w:val="0"/>
        </w:rPr>
        <w:br/>
      </w:r>
      <w:r w:rsidRPr="002A3910">
        <w:rPr>
          <w:noProof w:val="0"/>
        </w:rPr>
        <w:t xml:space="preserve">If a field is listed multiple times in the </w:t>
      </w:r>
      <w:r w:rsidR="00F7307F" w:rsidRPr="002A3910">
        <w:rPr>
          <w:b/>
          <w:noProof w:val="0"/>
        </w:rPr>
        <w:t>fields</w:t>
      </w:r>
      <w:r w:rsidRPr="002A3910">
        <w:rPr>
          <w:noProof w:val="0"/>
        </w:rPr>
        <w:t xml:space="preserve"> parameter, it is returned multiple times in packed output, but only once in unpacked output, since the field number is one of the subscripts of the unpacked output.</w:t>
      </w:r>
    </w:p>
    <w:p w14:paraId="5D151BF6" w14:textId="77777777" w:rsidR="00FA0B0D" w:rsidRPr="002A3910" w:rsidRDefault="00FA0B0D" w:rsidP="00EE2DED">
      <w:pPr>
        <w:pStyle w:val="APIParametersListBullet"/>
        <w:keepNext/>
        <w:keepLines/>
        <w:rPr>
          <w:noProof w:val="0"/>
        </w:rPr>
      </w:pPr>
      <w:r w:rsidRPr="002A3910">
        <w:rPr>
          <w:b/>
          <w:noProof w:val="0"/>
          <w:color w:val="auto"/>
        </w:rPr>
        <w:t>Computed Expression—</w:t>
      </w:r>
      <w:r w:rsidRPr="002A3910">
        <w:rPr>
          <w:noProof w:val="0"/>
          <w:color w:val="auto"/>
        </w:rPr>
        <w:t>This specifier causes the Finder to return the result of a computed expression.</w:t>
      </w:r>
    </w:p>
    <w:p w14:paraId="0DDEA0E2" w14:textId="2D4529FA" w:rsidR="00FA0B0D" w:rsidRPr="002A3910" w:rsidRDefault="007869D8" w:rsidP="00025199">
      <w:pPr>
        <w:pStyle w:val="APIParametersListBulletNote"/>
        <w:rPr>
          <w:noProof w:val="0"/>
        </w:rPr>
      </w:pPr>
      <w:r w:rsidRPr="002A3910">
        <w:drawing>
          <wp:inline distT="0" distB="0" distL="0" distR="0" wp14:anchorId="09CC4F4D" wp14:editId="1B025472">
            <wp:extent cx="289560" cy="289560"/>
            <wp:effectExtent l="0" t="0" r="0" b="0"/>
            <wp:docPr id="236"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A0B0D" w:rsidRPr="002A3910">
        <w:rPr>
          <w:noProof w:val="0"/>
        </w:rPr>
        <w:tab/>
      </w:r>
      <w:r w:rsidR="00FA0B0D" w:rsidRPr="002A3910">
        <w:rPr>
          <w:b/>
          <w:noProof w:val="0"/>
        </w:rPr>
        <w:t>REF:</w:t>
      </w:r>
      <w:r w:rsidR="00FA0B0D" w:rsidRPr="002A3910">
        <w:rPr>
          <w:noProof w:val="0"/>
        </w:rPr>
        <w:t xml:space="preserve"> For more information on computed expression syntax, see the “Computed Expressions” section in the </w:t>
      </w:r>
      <w:r w:rsidR="00FA0B0D" w:rsidRPr="002A3910">
        <w:rPr>
          <w:i/>
          <w:iCs/>
          <w:noProof w:val="0"/>
        </w:rPr>
        <w:t>VA FileMan Advanced User Manual</w:t>
      </w:r>
      <w:r w:rsidR="00FA0B0D" w:rsidRPr="002A3910">
        <w:rPr>
          <w:noProof w:val="0"/>
        </w:rPr>
        <w:t>.</w:t>
      </w:r>
    </w:p>
    <w:p w14:paraId="51681D9B" w14:textId="77777777" w:rsidR="00A30FEB" w:rsidRPr="002A3910" w:rsidRDefault="00A30FEB" w:rsidP="00A30FEB">
      <w:pPr>
        <w:pStyle w:val="BodyText6"/>
      </w:pPr>
    </w:p>
    <w:p w14:paraId="30CEC2E3" w14:textId="25F5AE30" w:rsidR="00FA0B0D" w:rsidRPr="002A3910" w:rsidRDefault="00FA0B0D" w:rsidP="00FA0B0D">
      <w:pPr>
        <w:pStyle w:val="APIParametersListBullet"/>
        <w:rPr>
          <w:noProof w:val="0"/>
        </w:rPr>
      </w:pPr>
      <w:r w:rsidRPr="002A3910">
        <w:rPr>
          <w:b/>
          <w:bCs/>
          <w:noProof w:val="0"/>
        </w:rPr>
        <w:t>IX—</w:t>
      </w:r>
      <w:r w:rsidRPr="002A3910">
        <w:rPr>
          <w:noProof w:val="0"/>
        </w:rPr>
        <w:t>This returns, for each record, the values from the index used in the call. If a subscript in the index is derived from a field, the external format of that field is returned by default. Otherwise, the value is returned directly a</w:t>
      </w:r>
      <w:r w:rsidR="00F7307F" w:rsidRPr="002A3910">
        <w:rPr>
          <w:noProof w:val="0"/>
        </w:rPr>
        <w:t xml:space="preserve">s it appears in the index. The </w:t>
      </w:r>
      <w:r w:rsidR="00F7307F" w:rsidRPr="002A3910">
        <w:rPr>
          <w:b/>
          <w:noProof w:val="0"/>
        </w:rPr>
        <w:t>I</w:t>
      </w:r>
      <w:r w:rsidRPr="002A3910">
        <w:rPr>
          <w:b/>
          <w:noProof w:val="0"/>
        </w:rPr>
        <w:t xml:space="preserve"> suffix</w:t>
      </w:r>
      <w:r w:rsidRPr="002A3910">
        <w:rPr>
          <w:noProof w:val="0"/>
        </w:rPr>
        <w:t xml:space="preserve"> (described below) can be appended to </w:t>
      </w:r>
      <w:r w:rsidRPr="002A3910">
        <w:rPr>
          <w:b/>
          <w:noProof w:val="0"/>
        </w:rPr>
        <w:t>IX</w:t>
      </w:r>
      <w:r w:rsidRPr="002A3910">
        <w:rPr>
          <w:noProof w:val="0"/>
        </w:rPr>
        <w:t xml:space="preserve"> to get the internal index values. The index values are returned in the “</w:t>
      </w:r>
      <w:r w:rsidRPr="002A3910">
        <w:rPr>
          <w:b/>
          <w:noProof w:val="0"/>
        </w:rPr>
        <w:t>ID</w:t>
      </w:r>
      <w:r w:rsidRPr="002A3910">
        <w:rPr>
          <w:noProof w:val="0"/>
        </w:rPr>
        <w:t>” nodes as described in the “</w:t>
      </w:r>
      <w:hyperlink w:anchor="list_dic_output_parameters" w:history="1">
        <w:r w:rsidRPr="002A3910">
          <w:rPr>
            <w:rStyle w:val="Hyperlink"/>
            <w:noProof w:val="0"/>
          </w:rPr>
          <w:t>Output</w:t>
        </w:r>
      </w:hyperlink>
      <w:r w:rsidRPr="002A3910">
        <w:rPr>
          <w:noProof w:val="0"/>
        </w:rPr>
        <w:t>” section.</w:t>
      </w:r>
    </w:p>
    <w:p w14:paraId="07174E91" w14:textId="2244AF95" w:rsidR="00FA0B0D" w:rsidRPr="002A3910" w:rsidRDefault="007869D8" w:rsidP="00025199">
      <w:pPr>
        <w:pStyle w:val="APIParametersListBulletNote"/>
        <w:rPr>
          <w:noProof w:val="0"/>
        </w:rPr>
      </w:pPr>
      <w:r w:rsidRPr="002A3910">
        <w:rPr>
          <w:sz w:val="20"/>
        </w:rPr>
        <w:drawing>
          <wp:inline distT="0" distB="0" distL="0" distR="0" wp14:anchorId="05E23001" wp14:editId="436E4CD1">
            <wp:extent cx="289560" cy="289560"/>
            <wp:effectExtent l="0" t="0" r="0" b="0"/>
            <wp:docPr id="237" name="Picture 22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228">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A0B0D" w:rsidRPr="002A3910">
        <w:rPr>
          <w:b/>
          <w:noProof w:val="0"/>
        </w:rPr>
        <w:tab/>
        <w:t>NOTE:</w:t>
      </w:r>
      <w:r w:rsidR="00FA0B0D" w:rsidRPr="002A3910">
        <w:rPr>
          <w:noProof w:val="0"/>
        </w:rPr>
        <w:t xml:space="preserve"> For records located on a mnemonic index entry, the value from the index entry is always returned, rather than its corresponding external field value.</w:t>
      </w:r>
    </w:p>
    <w:p w14:paraId="4010ACAA" w14:textId="77777777" w:rsidR="00A30FEB" w:rsidRPr="002A3910" w:rsidRDefault="00A30FEB" w:rsidP="00A30FEB">
      <w:pPr>
        <w:pStyle w:val="BodyText6"/>
      </w:pPr>
    </w:p>
    <w:p w14:paraId="242DCAD2" w14:textId="77777777" w:rsidR="00FA0B0D" w:rsidRPr="002A3910" w:rsidRDefault="00FA0B0D" w:rsidP="00FA0B0D">
      <w:pPr>
        <w:pStyle w:val="APIParametersListBullet"/>
        <w:rPr>
          <w:noProof w:val="0"/>
        </w:rPr>
      </w:pPr>
      <w:r w:rsidRPr="002A3910">
        <w:rPr>
          <w:b/>
          <w:bCs/>
          <w:noProof w:val="0"/>
        </w:rPr>
        <w:t>FID—</w:t>
      </w:r>
      <w:r w:rsidRPr="002A3910">
        <w:rPr>
          <w:noProof w:val="0"/>
        </w:rPr>
        <w:t>This returns the fields display identifiers (i.e., field identifiers). By default, the field values are re</w:t>
      </w:r>
      <w:r w:rsidR="00F7307F" w:rsidRPr="002A3910">
        <w:rPr>
          <w:noProof w:val="0"/>
        </w:rPr>
        <w:t xml:space="preserve">turned in external format. The </w:t>
      </w:r>
      <w:r w:rsidRPr="002A3910">
        <w:rPr>
          <w:b/>
          <w:noProof w:val="0"/>
        </w:rPr>
        <w:t>I suffix</w:t>
      </w:r>
      <w:r w:rsidRPr="002A3910">
        <w:rPr>
          <w:noProof w:val="0"/>
        </w:rPr>
        <w:t xml:space="preserve"> (described below) can be appended to </w:t>
      </w:r>
      <w:r w:rsidRPr="002A3910">
        <w:rPr>
          <w:b/>
          <w:noProof w:val="0"/>
        </w:rPr>
        <w:t>FID</w:t>
      </w:r>
      <w:r w:rsidRPr="002A3910">
        <w:rPr>
          <w:noProof w:val="0"/>
        </w:rPr>
        <w:t xml:space="preserve"> to get the VA FileMan internal format of the field identifiers.</w:t>
      </w:r>
    </w:p>
    <w:p w14:paraId="0BCAB255" w14:textId="66B73384" w:rsidR="00FA0B0D" w:rsidRPr="002A3910" w:rsidRDefault="00FA0B0D" w:rsidP="00FA0B0D">
      <w:pPr>
        <w:pStyle w:val="APIParametersListBullet"/>
        <w:rPr>
          <w:noProof w:val="0"/>
        </w:rPr>
      </w:pPr>
      <w:r w:rsidRPr="002A3910">
        <w:rPr>
          <w:b/>
          <w:bCs/>
          <w:noProof w:val="0"/>
        </w:rPr>
        <w:t>WID—</w:t>
      </w:r>
      <w:r w:rsidRPr="002A3910">
        <w:rPr>
          <w:noProof w:val="0"/>
        </w:rPr>
        <w:t xml:space="preserve">This returns the fields </w:t>
      </w:r>
      <w:r w:rsidRPr="002A3910">
        <w:rPr>
          <w:b/>
          <w:noProof w:val="0"/>
        </w:rPr>
        <w:t>WRITE</w:t>
      </w:r>
      <w:r w:rsidRPr="002A3910">
        <w:rPr>
          <w:noProof w:val="0"/>
        </w:rPr>
        <w:t xml:space="preserve"> (display only) identifiers. The Lister executes each </w:t>
      </w:r>
      <w:r w:rsidRPr="002A3910">
        <w:rPr>
          <w:b/>
          <w:noProof w:val="0"/>
        </w:rPr>
        <w:t>WRITE</w:t>
      </w:r>
      <w:r w:rsidRPr="002A3910">
        <w:rPr>
          <w:noProof w:val="0"/>
        </w:rPr>
        <w:t xml:space="preserve"> identifier’s M code and copies contents of </w:t>
      </w:r>
      <w:r w:rsidRPr="002A3910">
        <w:rPr>
          <w:b/>
          <w:noProof w:val="0"/>
        </w:rPr>
        <w:t>^TMP(“DIMSG”,$J)</w:t>
      </w:r>
      <w:r w:rsidRPr="002A3910">
        <w:rPr>
          <w:noProof w:val="0"/>
        </w:rPr>
        <w:t xml:space="preserve"> to the output. You </w:t>
      </w:r>
      <w:r w:rsidRPr="002A3910">
        <w:rPr>
          <w:i/>
          <w:noProof w:val="0"/>
        </w:rPr>
        <w:t>must</w:t>
      </w:r>
      <w:r w:rsidRPr="002A3910">
        <w:rPr>
          <w:noProof w:val="0"/>
        </w:rPr>
        <w:t xml:space="preserve"> ensure that the </w:t>
      </w:r>
      <w:r w:rsidRPr="002A3910">
        <w:rPr>
          <w:b/>
          <w:noProof w:val="0"/>
        </w:rPr>
        <w:t>WRITE</w:t>
      </w:r>
      <w:r w:rsidRPr="002A3910">
        <w:rPr>
          <w:noProof w:val="0"/>
        </w:rPr>
        <w:t xml:space="preserve"> identifier code issues no direct </w:t>
      </w:r>
      <w:r w:rsidRPr="002A3910">
        <w:rPr>
          <w:b/>
          <w:noProof w:val="0"/>
        </w:rPr>
        <w:t>I/O</w:t>
      </w:r>
      <w:r w:rsidRPr="002A3910">
        <w:rPr>
          <w:noProof w:val="0"/>
        </w:rPr>
        <w:t xml:space="preserve">, but instead calls </w:t>
      </w:r>
      <w:hyperlink w:anchor="en_ddiol" w:history="1">
        <w:r w:rsidRPr="002A3910">
          <w:rPr>
            <w:rStyle w:val="Hyperlink"/>
            <w:noProof w:val="0"/>
          </w:rPr>
          <w:t>EN^DDIOL</w:t>
        </w:r>
      </w:hyperlink>
      <w:r w:rsidRPr="002A3910">
        <w:rPr>
          <w:noProof w:val="0"/>
        </w:rPr>
        <w:t>.</w:t>
      </w:r>
    </w:p>
    <w:p w14:paraId="7A282AC3" w14:textId="5ABCBED0" w:rsidR="00FA0B0D" w:rsidRPr="002A3910" w:rsidRDefault="007869D8" w:rsidP="00025199">
      <w:pPr>
        <w:pStyle w:val="APIParametersListBulletNote"/>
        <w:rPr>
          <w:noProof w:val="0"/>
        </w:rPr>
      </w:pPr>
      <w:r w:rsidRPr="002A3910">
        <w:rPr>
          <w:sz w:val="20"/>
        </w:rPr>
        <w:drawing>
          <wp:inline distT="0" distB="0" distL="0" distR="0" wp14:anchorId="420D1AAD" wp14:editId="7985B8A0">
            <wp:extent cx="289560" cy="289560"/>
            <wp:effectExtent l="0" t="0" r="0" b="0"/>
            <wp:docPr id="238" name="Picture 2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229">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A0B0D" w:rsidRPr="002A3910">
        <w:rPr>
          <w:b/>
          <w:noProof w:val="0"/>
        </w:rPr>
        <w:tab/>
        <w:t>NOTE:</w:t>
      </w:r>
      <w:r w:rsidR="00BB5D08" w:rsidRPr="002A3910">
        <w:rPr>
          <w:noProof w:val="0"/>
        </w:rPr>
        <w:t xml:space="preserve"> The </w:t>
      </w:r>
      <w:r w:rsidR="00FA0B0D" w:rsidRPr="002A3910">
        <w:rPr>
          <w:b/>
          <w:noProof w:val="0"/>
        </w:rPr>
        <w:t>I</w:t>
      </w:r>
      <w:r w:rsidR="00FA0B0D" w:rsidRPr="002A3910">
        <w:rPr>
          <w:noProof w:val="0"/>
        </w:rPr>
        <w:t xml:space="preserve"> </w:t>
      </w:r>
      <w:r w:rsidR="00FA0B0D" w:rsidRPr="002A3910">
        <w:rPr>
          <w:b/>
          <w:noProof w:val="0"/>
        </w:rPr>
        <w:t>suffix</w:t>
      </w:r>
      <w:r w:rsidR="00FA0B0D" w:rsidRPr="002A3910">
        <w:rPr>
          <w:noProof w:val="0"/>
        </w:rPr>
        <w:t xml:space="preserve">, described below, </w:t>
      </w:r>
      <w:r w:rsidR="00FA0B0D" w:rsidRPr="002A3910">
        <w:rPr>
          <w:i/>
          <w:noProof w:val="0"/>
        </w:rPr>
        <w:t>cannot</w:t>
      </w:r>
      <w:r w:rsidR="00BB5D08" w:rsidRPr="002A3910">
        <w:rPr>
          <w:noProof w:val="0"/>
        </w:rPr>
        <w:t xml:space="preserve"> be used with </w:t>
      </w:r>
      <w:r w:rsidR="00FA0B0D" w:rsidRPr="002A3910">
        <w:rPr>
          <w:b/>
          <w:noProof w:val="0"/>
        </w:rPr>
        <w:t>WID</w:t>
      </w:r>
      <w:r w:rsidR="00FA0B0D" w:rsidRPr="002A3910">
        <w:rPr>
          <w:noProof w:val="0"/>
        </w:rPr>
        <w:t xml:space="preserve"> and generates an error.</w:t>
      </w:r>
    </w:p>
    <w:p w14:paraId="15F10F3A" w14:textId="77777777" w:rsidR="00A30FEB" w:rsidRPr="002A3910" w:rsidRDefault="00A30FEB" w:rsidP="00A30FEB">
      <w:pPr>
        <w:pStyle w:val="BodyText6"/>
      </w:pPr>
    </w:p>
    <w:p w14:paraId="71FD6A68" w14:textId="77777777" w:rsidR="00FA0B0D" w:rsidRPr="002A3910" w:rsidRDefault="00FA0B0D" w:rsidP="00FA0B0D">
      <w:pPr>
        <w:pStyle w:val="APIParametersListBullet"/>
        <w:rPr>
          <w:noProof w:val="0"/>
        </w:rPr>
      </w:pPr>
      <w:r w:rsidRPr="002A3910">
        <w:rPr>
          <w:b/>
          <w:bCs/>
          <w:noProof w:val="0"/>
        </w:rPr>
        <w:t>.E suffix—</w:t>
      </w:r>
      <w:r w:rsidR="001E42EE" w:rsidRPr="002A3910">
        <w:rPr>
          <w:noProof w:val="0"/>
        </w:rPr>
        <w:t xml:space="preserve">You can append an </w:t>
      </w:r>
      <w:r w:rsidRPr="002A3910">
        <w:rPr>
          <w:b/>
          <w:noProof w:val="0"/>
        </w:rPr>
        <w:t>E</w:t>
      </w:r>
      <w:r w:rsidRPr="002A3910">
        <w:rPr>
          <w:noProof w:val="0"/>
        </w:rPr>
        <w:t xml:space="preserve"> to</w:t>
      </w:r>
      <w:r w:rsidR="001E42EE" w:rsidRPr="002A3910">
        <w:rPr>
          <w:noProof w:val="0"/>
        </w:rPr>
        <w:t xml:space="preserve"> a field number, the specifier </w:t>
      </w:r>
      <w:r w:rsidRPr="002A3910">
        <w:rPr>
          <w:b/>
          <w:noProof w:val="0"/>
        </w:rPr>
        <w:t>IX</w:t>
      </w:r>
      <w:r w:rsidR="001E42EE" w:rsidRPr="002A3910">
        <w:rPr>
          <w:noProof w:val="0"/>
        </w:rPr>
        <w:t xml:space="preserve">, or the specifier </w:t>
      </w:r>
      <w:r w:rsidRPr="002A3910">
        <w:rPr>
          <w:b/>
          <w:noProof w:val="0"/>
        </w:rPr>
        <w:t>FID</w:t>
      </w:r>
      <w:r w:rsidRPr="002A3910">
        <w:rPr>
          <w:noProof w:val="0"/>
        </w:rPr>
        <w:t xml:space="preserve"> to force the fields to be returned in externa</w:t>
      </w:r>
      <w:r w:rsidR="001E42EE" w:rsidRPr="002A3910">
        <w:rPr>
          <w:noProof w:val="0"/>
        </w:rPr>
        <w:t xml:space="preserve">l format. You can use both the </w:t>
      </w:r>
      <w:r w:rsidRPr="002A3910">
        <w:rPr>
          <w:b/>
          <w:noProof w:val="0"/>
        </w:rPr>
        <w:t>E</w:t>
      </w:r>
      <w:r w:rsidR="001E42EE" w:rsidRPr="002A3910">
        <w:rPr>
          <w:noProof w:val="0"/>
        </w:rPr>
        <w:t xml:space="preserve"> and </w:t>
      </w:r>
      <w:r w:rsidRPr="002A3910">
        <w:rPr>
          <w:b/>
          <w:noProof w:val="0"/>
        </w:rPr>
        <w:t>I</w:t>
      </w:r>
      <w:r w:rsidRPr="002A3910">
        <w:rPr>
          <w:noProof w:val="0"/>
        </w:rPr>
        <w:t xml:space="preserve"> </w:t>
      </w:r>
      <w:r w:rsidRPr="002A3910">
        <w:rPr>
          <w:b/>
          <w:noProof w:val="0"/>
        </w:rPr>
        <w:t>suffix</w:t>
      </w:r>
      <w:r w:rsidRPr="002A3910">
        <w:rPr>
          <w:noProof w:val="0"/>
        </w:rPr>
        <w:t xml:space="preserve"> together (e.g., </w:t>
      </w:r>
      <w:r w:rsidRPr="002A3910">
        <w:rPr>
          <w:b/>
          <w:noProof w:val="0"/>
        </w:rPr>
        <w:t>.01EI</w:t>
      </w:r>
      <w:r w:rsidRPr="002A3910">
        <w:rPr>
          <w:noProof w:val="0"/>
        </w:rPr>
        <w:t>) to return both the internal and external values of the field.</w:t>
      </w:r>
    </w:p>
    <w:p w14:paraId="21E80375" w14:textId="77777777" w:rsidR="00FA0B0D" w:rsidRPr="002A3910" w:rsidRDefault="00FA0B0D" w:rsidP="00FA0B0D">
      <w:pPr>
        <w:pStyle w:val="APIParametersListBullet"/>
        <w:rPr>
          <w:noProof w:val="0"/>
        </w:rPr>
      </w:pPr>
      <w:r w:rsidRPr="002A3910">
        <w:rPr>
          <w:b/>
          <w:bCs/>
          <w:noProof w:val="0"/>
        </w:rPr>
        <w:t>.I suffix—</w:t>
      </w:r>
      <w:r w:rsidR="001E42EE" w:rsidRPr="002A3910">
        <w:rPr>
          <w:noProof w:val="0"/>
        </w:rPr>
        <w:t xml:space="preserve">You can append an </w:t>
      </w:r>
      <w:r w:rsidRPr="002A3910">
        <w:rPr>
          <w:b/>
          <w:noProof w:val="0"/>
        </w:rPr>
        <w:t>I</w:t>
      </w:r>
      <w:r w:rsidRPr="002A3910">
        <w:rPr>
          <w:noProof w:val="0"/>
        </w:rPr>
        <w:t xml:space="preserve"> to</w:t>
      </w:r>
      <w:r w:rsidR="001E42EE" w:rsidRPr="002A3910">
        <w:rPr>
          <w:noProof w:val="0"/>
        </w:rPr>
        <w:t xml:space="preserve"> a field number, the specifier </w:t>
      </w:r>
      <w:r w:rsidRPr="002A3910">
        <w:rPr>
          <w:b/>
          <w:noProof w:val="0"/>
        </w:rPr>
        <w:t>IX</w:t>
      </w:r>
      <w:r w:rsidR="001E42EE" w:rsidRPr="002A3910">
        <w:rPr>
          <w:noProof w:val="0"/>
        </w:rPr>
        <w:t xml:space="preserve">, or the specifier </w:t>
      </w:r>
      <w:r w:rsidRPr="002A3910">
        <w:rPr>
          <w:b/>
          <w:noProof w:val="0"/>
        </w:rPr>
        <w:t>FID</w:t>
      </w:r>
      <w:r w:rsidRPr="002A3910">
        <w:rPr>
          <w:noProof w:val="0"/>
        </w:rPr>
        <w:t xml:space="preserve"> to force the fields to be returned in VA FileMan interna</w:t>
      </w:r>
      <w:r w:rsidR="001E42EE" w:rsidRPr="002A3910">
        <w:rPr>
          <w:noProof w:val="0"/>
        </w:rPr>
        <w:t xml:space="preserve">l format. You can use both the </w:t>
      </w:r>
      <w:r w:rsidRPr="002A3910">
        <w:rPr>
          <w:b/>
          <w:noProof w:val="0"/>
        </w:rPr>
        <w:t>E</w:t>
      </w:r>
      <w:r w:rsidR="001E42EE" w:rsidRPr="002A3910">
        <w:rPr>
          <w:noProof w:val="0"/>
        </w:rPr>
        <w:t xml:space="preserve"> and </w:t>
      </w:r>
      <w:r w:rsidRPr="002A3910">
        <w:rPr>
          <w:b/>
          <w:noProof w:val="0"/>
        </w:rPr>
        <w:t>I</w:t>
      </w:r>
      <w:r w:rsidRPr="002A3910">
        <w:rPr>
          <w:noProof w:val="0"/>
        </w:rPr>
        <w:t xml:space="preserve"> </w:t>
      </w:r>
      <w:r w:rsidRPr="002A3910">
        <w:rPr>
          <w:b/>
          <w:noProof w:val="0"/>
        </w:rPr>
        <w:t>suffix</w:t>
      </w:r>
      <w:r w:rsidRPr="002A3910">
        <w:rPr>
          <w:noProof w:val="0"/>
        </w:rPr>
        <w:t xml:space="preserve"> together (e.g., </w:t>
      </w:r>
      <w:r w:rsidRPr="002A3910">
        <w:rPr>
          <w:b/>
          <w:noProof w:val="0"/>
        </w:rPr>
        <w:t>.01IE</w:t>
      </w:r>
      <w:r w:rsidRPr="002A3910">
        <w:rPr>
          <w:noProof w:val="0"/>
        </w:rPr>
        <w:t>) to return both the internal and external value of the field.</w:t>
      </w:r>
    </w:p>
    <w:p w14:paraId="5CD953BA" w14:textId="77777777" w:rsidR="00FA0B0D" w:rsidRPr="002A3910" w:rsidRDefault="00FA0B0D" w:rsidP="00FA0B0D">
      <w:pPr>
        <w:pStyle w:val="APIParametersListBullet"/>
        <w:rPr>
          <w:noProof w:val="0"/>
        </w:rPr>
      </w:pPr>
      <w:r w:rsidRPr="002A3910">
        <w:rPr>
          <w:b/>
          <w:bCs/>
          <w:noProof w:val="0"/>
        </w:rPr>
        <w:t>- prefix—</w:t>
      </w:r>
      <w:r w:rsidRPr="002A3910">
        <w:rPr>
          <w:noProof w:val="0"/>
        </w:rPr>
        <w:t>A minus sign (</w:t>
      </w:r>
      <w:r w:rsidRPr="002A3910">
        <w:rPr>
          <w:b/>
          <w:noProof w:val="0"/>
        </w:rPr>
        <w:t>-</w:t>
      </w:r>
      <w:r w:rsidRPr="002A3910">
        <w:rPr>
          <w:noProof w:val="0"/>
        </w:rPr>
        <w:t>) prefixing one of the other field specifiers tells the Lister to exclude it from the returned list. This could be used, for ex</w:t>
      </w:r>
      <w:r w:rsidR="001E42EE" w:rsidRPr="002A3910">
        <w:rPr>
          <w:noProof w:val="0"/>
        </w:rPr>
        <w:t xml:space="preserve">ample, in combination with the </w:t>
      </w:r>
      <w:r w:rsidRPr="002A3910">
        <w:rPr>
          <w:b/>
          <w:noProof w:val="0"/>
        </w:rPr>
        <w:t>FID</w:t>
      </w:r>
      <w:r w:rsidRPr="002A3910">
        <w:rPr>
          <w:noProof w:val="0"/>
        </w:rPr>
        <w:t xml:space="preserve"> specifier to exclude one of the identifier fields. For example, if Field #2 was one of the field identifiers for a file, “</w:t>
      </w:r>
      <w:r w:rsidRPr="002A3910">
        <w:rPr>
          <w:b/>
          <w:noProof w:val="0"/>
        </w:rPr>
        <w:t>FID;-2</w:t>
      </w:r>
      <w:r w:rsidRPr="002A3910">
        <w:rPr>
          <w:noProof w:val="0"/>
        </w:rPr>
        <w:t>” would output all of the field identifiers except for Field #2.</w:t>
      </w:r>
    </w:p>
    <w:p w14:paraId="186DF791" w14:textId="77777777" w:rsidR="00FA0B0D" w:rsidRPr="002A3910" w:rsidRDefault="00FA0B0D" w:rsidP="00FA0B0D">
      <w:pPr>
        <w:pStyle w:val="APIParametersListBullet"/>
        <w:rPr>
          <w:noProof w:val="0"/>
        </w:rPr>
      </w:pPr>
      <w:r w:rsidRPr="002A3910">
        <w:rPr>
          <w:b/>
          <w:bCs/>
          <w:noProof w:val="0"/>
        </w:rPr>
        <w:t>@—</w:t>
      </w:r>
      <w:r w:rsidRPr="002A3910">
        <w:rPr>
          <w:noProof w:val="0"/>
        </w:rPr>
        <w:t xml:space="preserve">This suppresses all the default values normally returned by the Lister, except for the IEN and any fields and values specified in the </w:t>
      </w:r>
      <w:r w:rsidR="001C74CC" w:rsidRPr="002A3910">
        <w:rPr>
          <w:b/>
          <w:noProof w:val="0"/>
        </w:rPr>
        <w:t>fields</w:t>
      </w:r>
      <w:r w:rsidRPr="002A3910">
        <w:rPr>
          <w:noProof w:val="0"/>
        </w:rPr>
        <w:t xml:space="preserve"> parameter. It is </w:t>
      </w:r>
      <w:r w:rsidRPr="002A3910">
        <w:rPr>
          <w:i/>
          <w:noProof w:val="0"/>
        </w:rPr>
        <w:t>recommended</w:t>
      </w:r>
      <w:r w:rsidRPr="002A3910">
        <w:rPr>
          <w:noProof w:val="0"/>
        </w:rPr>
        <w:t xml:space="preserve"> that developers </w:t>
      </w:r>
      <w:r w:rsidRPr="002A3910">
        <w:rPr>
          <w:i/>
          <w:noProof w:val="0"/>
        </w:rPr>
        <w:t>always</w:t>
      </w:r>
      <w:r w:rsidR="001C74CC" w:rsidRPr="002A3910">
        <w:rPr>
          <w:noProof w:val="0"/>
        </w:rPr>
        <w:t xml:space="preserve"> use the </w:t>
      </w:r>
      <w:r w:rsidRPr="002A3910">
        <w:rPr>
          <w:b/>
          <w:noProof w:val="0"/>
        </w:rPr>
        <w:t>@</w:t>
      </w:r>
      <w:r w:rsidRPr="002A3910">
        <w:rPr>
          <w:noProof w:val="0"/>
        </w:rPr>
        <w:t xml:space="preserve"> specifier in their Lister calls. Use of</w:t>
      </w:r>
      <w:r w:rsidR="001C74CC" w:rsidRPr="002A3910">
        <w:rPr>
          <w:noProof w:val="0"/>
        </w:rPr>
        <w:t xml:space="preserve"> the </w:t>
      </w:r>
      <w:r w:rsidRPr="002A3910">
        <w:rPr>
          <w:b/>
          <w:noProof w:val="0"/>
        </w:rPr>
        <w:t>@</w:t>
      </w:r>
      <w:r w:rsidRPr="002A3910">
        <w:rPr>
          <w:noProof w:val="0"/>
        </w:rPr>
        <w:t xml:space="preserve"> specifier allows the developer to control exactly what is returned in the output.</w:t>
      </w:r>
    </w:p>
    <w:p w14:paraId="4DBF25DB" w14:textId="418963FF" w:rsidR="00FA0B0D" w:rsidRPr="002A3910" w:rsidRDefault="007869D8" w:rsidP="00025199">
      <w:pPr>
        <w:pStyle w:val="APIParametersListBulletNote"/>
        <w:rPr>
          <w:noProof w:val="0"/>
        </w:rPr>
      </w:pPr>
      <w:r w:rsidRPr="002A3910">
        <w:rPr>
          <w:sz w:val="20"/>
        </w:rPr>
        <w:drawing>
          <wp:inline distT="0" distB="0" distL="0" distR="0" wp14:anchorId="275ED226" wp14:editId="1A08D600">
            <wp:extent cx="289560" cy="289560"/>
            <wp:effectExtent l="0" t="0" r="0" b="0"/>
            <wp:docPr id="239" name="Picture 23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230">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A0B0D" w:rsidRPr="002A3910">
        <w:rPr>
          <w:noProof w:val="0"/>
        </w:rPr>
        <w:tab/>
      </w:r>
      <w:r w:rsidR="00FA0B0D" w:rsidRPr="002A3910">
        <w:rPr>
          <w:b/>
          <w:noProof w:val="0"/>
        </w:rPr>
        <w:t>REF:</w:t>
      </w:r>
      <w:r w:rsidR="00FA0B0D" w:rsidRPr="002A3910">
        <w:rPr>
          <w:noProof w:val="0"/>
        </w:rPr>
        <w:t xml:space="preserve"> To see what is normally returned by the Lister, see the </w:t>
      </w:r>
      <w:r w:rsidR="001E42EE" w:rsidRPr="002A3910">
        <w:rPr>
          <w:noProof w:val="0"/>
        </w:rPr>
        <w:t>“</w:t>
      </w:r>
      <w:hyperlink w:anchor="list_dic_default_values" w:history="1">
        <w:r w:rsidR="001E42EE" w:rsidRPr="002A3910">
          <w:rPr>
            <w:rStyle w:val="Hyperlink"/>
            <w:noProof w:val="0"/>
          </w:rPr>
          <w:t>Default V</w:t>
        </w:r>
        <w:r w:rsidR="00FA0B0D" w:rsidRPr="002A3910">
          <w:rPr>
            <w:rStyle w:val="Hyperlink"/>
            <w:noProof w:val="0"/>
          </w:rPr>
          <w:t>alues</w:t>
        </w:r>
      </w:hyperlink>
      <w:r w:rsidR="001E42EE" w:rsidRPr="002A3910">
        <w:rPr>
          <w:noProof w:val="0"/>
        </w:rPr>
        <w:t>”</w:t>
      </w:r>
      <w:r w:rsidR="00FA0B0D" w:rsidRPr="002A3910">
        <w:rPr>
          <w:noProof w:val="0"/>
        </w:rPr>
        <w:t xml:space="preserve"> </w:t>
      </w:r>
      <w:r w:rsidR="001E42EE" w:rsidRPr="002A3910">
        <w:rPr>
          <w:noProof w:val="0"/>
        </w:rPr>
        <w:t>section</w:t>
      </w:r>
      <w:r w:rsidR="00FA0B0D" w:rsidRPr="002A3910">
        <w:rPr>
          <w:noProof w:val="0"/>
        </w:rPr>
        <w:t>.</w:t>
      </w:r>
    </w:p>
    <w:p w14:paraId="391C1488" w14:textId="77777777" w:rsidR="001B3EA6" w:rsidRPr="002A3910" w:rsidRDefault="001B3EA6" w:rsidP="00A30FEB">
      <w:pPr>
        <w:pStyle w:val="BodyText6"/>
      </w:pPr>
    </w:p>
    <w:p w14:paraId="054C744F" w14:textId="77777777" w:rsidR="00FA0B0D" w:rsidRPr="002A3910" w:rsidRDefault="00FA0B0D" w:rsidP="00FA0B0D">
      <w:pPr>
        <w:pStyle w:val="APIParametersText"/>
        <w:keepNext/>
        <w:keepLines/>
        <w:rPr>
          <w:b/>
          <w:noProof w:val="0"/>
        </w:rPr>
      </w:pPr>
      <w:bookmarkStart w:id="869" w:name="list_dic_default_values"/>
      <w:r w:rsidRPr="002A3910">
        <w:rPr>
          <w:b/>
          <w:noProof w:val="0"/>
        </w:rPr>
        <w:t>Default Values</w:t>
      </w:r>
      <w:bookmarkEnd w:id="869"/>
      <w:r w:rsidRPr="002A3910">
        <w:rPr>
          <w:b/>
          <w:noProof w:val="0"/>
        </w:rPr>
        <w:t>:</w:t>
      </w:r>
    </w:p>
    <w:p w14:paraId="6116B870" w14:textId="77777777" w:rsidR="00FA0B0D" w:rsidRPr="002A3910" w:rsidRDefault="00FA0B0D" w:rsidP="00FA0B0D">
      <w:pPr>
        <w:pStyle w:val="APIParametersText"/>
        <w:keepNext/>
        <w:keepLines/>
        <w:rPr>
          <w:noProof w:val="0"/>
        </w:rPr>
      </w:pPr>
      <w:r w:rsidRPr="002A3910">
        <w:rPr>
          <w:noProof w:val="0"/>
        </w:rPr>
        <w:t xml:space="preserve">If you </w:t>
      </w:r>
      <w:r w:rsidRPr="002A3910">
        <w:rPr>
          <w:i/>
          <w:noProof w:val="0"/>
        </w:rPr>
        <w:t>do not</w:t>
      </w:r>
      <w:r w:rsidRPr="002A3910">
        <w:rPr>
          <w:noProof w:val="0"/>
        </w:rPr>
        <w:t xml:space="preserve"> pass a </w:t>
      </w:r>
      <w:r w:rsidR="001C74CC" w:rsidRPr="002A3910">
        <w:rPr>
          <w:b/>
          <w:noProof w:val="0"/>
        </w:rPr>
        <w:t>fields</w:t>
      </w:r>
      <w:r w:rsidRPr="002A3910">
        <w:rPr>
          <w:noProof w:val="0"/>
        </w:rPr>
        <w:t xml:space="preserve"> parameter, the Lister returns:</w:t>
      </w:r>
    </w:p>
    <w:p w14:paraId="3FAE944D" w14:textId="77777777" w:rsidR="00FA0B0D" w:rsidRPr="002A3910" w:rsidRDefault="00FA0B0D" w:rsidP="00FA0B0D">
      <w:pPr>
        <w:pStyle w:val="APIParametersListBullet"/>
        <w:keepNext/>
        <w:keepLines/>
        <w:rPr>
          <w:noProof w:val="0"/>
        </w:rPr>
      </w:pPr>
      <w:r w:rsidRPr="002A3910">
        <w:rPr>
          <w:noProof w:val="0"/>
        </w:rPr>
        <w:t>IEN</w:t>
      </w:r>
      <w:r w:rsidR="001E42EE" w:rsidRPr="002A3910">
        <w:rPr>
          <w:noProof w:val="0"/>
        </w:rPr>
        <w:t>.</w:t>
      </w:r>
    </w:p>
    <w:p w14:paraId="277C323B" w14:textId="77777777" w:rsidR="001E42EE" w:rsidRPr="002A3910" w:rsidRDefault="00FA0B0D" w:rsidP="00FA0B0D">
      <w:pPr>
        <w:pStyle w:val="APIParametersListBullet"/>
        <w:keepNext/>
        <w:keepLines/>
        <w:rPr>
          <w:noProof w:val="0"/>
        </w:rPr>
      </w:pPr>
      <w:r w:rsidRPr="002A3910">
        <w:rPr>
          <w:noProof w:val="0"/>
        </w:rPr>
        <w:t>Indexed field value, in external format</w:t>
      </w:r>
      <w:r w:rsidR="001E42EE" w:rsidRPr="002A3910">
        <w:rPr>
          <w:noProof w:val="0"/>
        </w:rPr>
        <w:t>.</w:t>
      </w:r>
    </w:p>
    <w:p w14:paraId="629FB642" w14:textId="5BE1D97E" w:rsidR="00FA0B0D" w:rsidRPr="002A3910" w:rsidRDefault="001E42EE" w:rsidP="001E42EE">
      <w:pPr>
        <w:pStyle w:val="APIParametersListBulletNote"/>
        <w:rPr>
          <w:noProof w:val="0"/>
        </w:rPr>
      </w:pPr>
      <w:r w:rsidRPr="002A3910">
        <w:drawing>
          <wp:inline distT="0" distB="0" distL="0" distR="0" wp14:anchorId="44B429A8" wp14:editId="60068BD9">
            <wp:extent cx="289560" cy="289560"/>
            <wp:effectExtent l="0" t="0" r="0" b="0"/>
            <wp:docPr id="456" name="Picture 22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Picture 222">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Pr="002A3910">
        <w:rPr>
          <w:noProof w:val="0"/>
        </w:rPr>
        <w:tab/>
      </w:r>
      <w:r w:rsidRPr="002A3910">
        <w:rPr>
          <w:b/>
          <w:noProof w:val="0"/>
        </w:rPr>
        <w:t>NOTE:</w:t>
      </w:r>
      <w:r w:rsidRPr="002A3910">
        <w:rPr>
          <w:noProof w:val="0"/>
        </w:rPr>
        <w:t xml:space="preserve"> F</w:t>
      </w:r>
      <w:r w:rsidR="00FA0B0D" w:rsidRPr="002A3910">
        <w:rPr>
          <w:noProof w:val="0"/>
        </w:rPr>
        <w:t xml:space="preserve">or mnemonic cross-referenced entries, this would be the mnemonic subscript, </w:t>
      </w:r>
      <w:r w:rsidR="00FA0B0D" w:rsidRPr="002A3910">
        <w:rPr>
          <w:i/>
          <w:noProof w:val="0"/>
        </w:rPr>
        <w:t>not</w:t>
      </w:r>
      <w:r w:rsidRPr="002A3910">
        <w:rPr>
          <w:noProof w:val="0"/>
        </w:rPr>
        <w:t xml:space="preserve"> a field value.</w:t>
      </w:r>
    </w:p>
    <w:p w14:paraId="0261A42C" w14:textId="77777777" w:rsidR="00A30FEB" w:rsidRPr="002A3910" w:rsidRDefault="00A30FEB" w:rsidP="00A30FEB">
      <w:pPr>
        <w:pStyle w:val="BodyText6"/>
      </w:pPr>
    </w:p>
    <w:p w14:paraId="241FDDFE" w14:textId="77777777" w:rsidR="00FA0B0D" w:rsidRPr="002A3910" w:rsidRDefault="00FA0B0D" w:rsidP="00FA0B0D">
      <w:pPr>
        <w:pStyle w:val="APIParametersListBullet"/>
        <w:rPr>
          <w:noProof w:val="0"/>
        </w:rPr>
      </w:pPr>
      <w:r w:rsidRPr="002A3910">
        <w:rPr>
          <w:b/>
          <w:noProof w:val="0"/>
        </w:rPr>
        <w:t>.01</w:t>
      </w:r>
      <w:r w:rsidRPr="002A3910">
        <w:rPr>
          <w:noProof w:val="0"/>
        </w:rPr>
        <w:t xml:space="preserve"> field, in external format, if the indexed field value is </w:t>
      </w:r>
      <w:r w:rsidRPr="002A3910">
        <w:rPr>
          <w:i/>
          <w:noProof w:val="0"/>
        </w:rPr>
        <w:t>not</w:t>
      </w:r>
      <w:r w:rsidRPr="002A3910">
        <w:rPr>
          <w:noProof w:val="0"/>
        </w:rPr>
        <w:t xml:space="preserve"> </w:t>
      </w:r>
      <w:r w:rsidRPr="002A3910">
        <w:rPr>
          <w:b/>
          <w:noProof w:val="0"/>
        </w:rPr>
        <w:t>.01</w:t>
      </w:r>
      <w:r w:rsidR="001E42EE" w:rsidRPr="002A3910">
        <w:rPr>
          <w:noProof w:val="0"/>
        </w:rPr>
        <w:t>.</w:t>
      </w:r>
    </w:p>
    <w:p w14:paraId="75940ED8" w14:textId="77777777" w:rsidR="00FA0B0D" w:rsidRPr="002A3910" w:rsidRDefault="00FA0B0D" w:rsidP="00FA0B0D">
      <w:pPr>
        <w:pStyle w:val="APIParametersListBullet"/>
        <w:rPr>
          <w:noProof w:val="0"/>
        </w:rPr>
      </w:pPr>
      <w:r w:rsidRPr="002A3910">
        <w:rPr>
          <w:noProof w:val="0"/>
        </w:rPr>
        <w:t>Any field display identifiers</w:t>
      </w:r>
      <w:r w:rsidR="001E42EE" w:rsidRPr="002A3910">
        <w:rPr>
          <w:noProof w:val="0"/>
        </w:rPr>
        <w:t>.</w:t>
      </w:r>
    </w:p>
    <w:p w14:paraId="4C0A6FCD" w14:textId="77777777" w:rsidR="00FA0B0D" w:rsidRPr="002A3910" w:rsidRDefault="00FA0B0D" w:rsidP="00FA0B0D">
      <w:pPr>
        <w:pStyle w:val="APIParametersListBullet"/>
        <w:rPr>
          <w:noProof w:val="0"/>
        </w:rPr>
      </w:pPr>
      <w:r w:rsidRPr="002A3910">
        <w:rPr>
          <w:noProof w:val="0"/>
        </w:rPr>
        <w:t xml:space="preserve">Any </w:t>
      </w:r>
      <w:r w:rsidRPr="002A3910">
        <w:rPr>
          <w:b/>
          <w:noProof w:val="0"/>
        </w:rPr>
        <w:t>WRITE</w:t>
      </w:r>
      <w:r w:rsidRPr="002A3910">
        <w:rPr>
          <w:noProof w:val="0"/>
        </w:rPr>
        <w:t xml:space="preserve"> (display-only) identifiers</w:t>
      </w:r>
      <w:r w:rsidR="001E42EE" w:rsidRPr="002A3910">
        <w:rPr>
          <w:noProof w:val="0"/>
        </w:rPr>
        <w:t>.</w:t>
      </w:r>
    </w:p>
    <w:p w14:paraId="476FE4B6" w14:textId="77777777" w:rsidR="00FA0B0D" w:rsidRPr="002A3910" w:rsidRDefault="00FA0B0D" w:rsidP="00FA0B0D">
      <w:pPr>
        <w:pStyle w:val="APIParametersListBullet"/>
        <w:rPr>
          <w:noProof w:val="0"/>
        </w:rPr>
      </w:pPr>
      <w:r w:rsidRPr="002A3910">
        <w:rPr>
          <w:noProof w:val="0"/>
        </w:rPr>
        <w:t xml:space="preserve">Results of executing the Lister’s </w:t>
      </w:r>
      <w:r w:rsidR="001C74CC" w:rsidRPr="002A3910">
        <w:rPr>
          <w:b/>
          <w:noProof w:val="0"/>
        </w:rPr>
        <w:t>identifier</w:t>
      </w:r>
      <w:r w:rsidRPr="002A3910">
        <w:rPr>
          <w:noProof w:val="0"/>
        </w:rPr>
        <w:t xml:space="preserve"> parameter</w:t>
      </w:r>
      <w:r w:rsidR="001E42EE" w:rsidRPr="002A3910">
        <w:rPr>
          <w:noProof w:val="0"/>
        </w:rPr>
        <w:t>.</w:t>
      </w:r>
    </w:p>
    <w:p w14:paraId="2AA600C5" w14:textId="77777777" w:rsidR="001B3EA6" w:rsidRPr="002A3910" w:rsidRDefault="001B3EA6" w:rsidP="001B3EA6">
      <w:pPr>
        <w:pStyle w:val="BodyText6"/>
      </w:pPr>
    </w:p>
    <w:p w14:paraId="3D785990" w14:textId="77777777" w:rsidR="00FA0B0D" w:rsidRPr="002A3910" w:rsidRDefault="00FA0B0D" w:rsidP="00FA0B0D">
      <w:pPr>
        <w:pStyle w:val="APIParametersText"/>
        <w:keepNext/>
        <w:keepLines/>
        <w:rPr>
          <w:noProof w:val="0"/>
        </w:rPr>
      </w:pPr>
      <w:r w:rsidRPr="002A3910">
        <w:rPr>
          <w:noProof w:val="0"/>
        </w:rPr>
        <w:t xml:space="preserve">If you </w:t>
      </w:r>
      <w:r w:rsidRPr="002A3910">
        <w:rPr>
          <w:i/>
          <w:noProof w:val="0"/>
        </w:rPr>
        <w:t>do</w:t>
      </w:r>
      <w:r w:rsidRPr="002A3910">
        <w:rPr>
          <w:noProof w:val="0"/>
        </w:rPr>
        <w:t xml:space="preserve"> pass a </w:t>
      </w:r>
      <w:r w:rsidR="001C74CC" w:rsidRPr="002A3910">
        <w:rPr>
          <w:b/>
          <w:noProof w:val="0"/>
        </w:rPr>
        <w:t>fields</w:t>
      </w:r>
      <w:r w:rsidRPr="002A3910">
        <w:rPr>
          <w:noProof w:val="0"/>
        </w:rPr>
        <w:t xml:space="preserve"> parameter but it does </w:t>
      </w:r>
      <w:r w:rsidRPr="002A3910">
        <w:rPr>
          <w:i/>
          <w:noProof w:val="0"/>
        </w:rPr>
        <w:t>not</w:t>
      </w:r>
      <w:r w:rsidRPr="002A3910">
        <w:rPr>
          <w:noProof w:val="0"/>
        </w:rPr>
        <w:t xml:space="preserve"> contain the </w:t>
      </w:r>
      <w:r w:rsidRPr="002A3910">
        <w:rPr>
          <w:b/>
          <w:noProof w:val="0"/>
        </w:rPr>
        <w:t>@</w:t>
      </w:r>
      <w:r w:rsidRPr="002A3910">
        <w:rPr>
          <w:noProof w:val="0"/>
        </w:rPr>
        <w:t xml:space="preserve"> specifier, the Lister returns:</w:t>
      </w:r>
    </w:p>
    <w:p w14:paraId="4D10B48A" w14:textId="77777777" w:rsidR="00FA0B0D" w:rsidRPr="002A3910" w:rsidRDefault="00FA0B0D" w:rsidP="00FA0B0D">
      <w:pPr>
        <w:pStyle w:val="APIParametersListBullet"/>
        <w:keepNext/>
        <w:keepLines/>
        <w:rPr>
          <w:noProof w:val="0"/>
        </w:rPr>
      </w:pPr>
      <w:r w:rsidRPr="002A3910">
        <w:rPr>
          <w:noProof w:val="0"/>
        </w:rPr>
        <w:t>IEN</w:t>
      </w:r>
      <w:r w:rsidR="001E42EE" w:rsidRPr="002A3910">
        <w:rPr>
          <w:noProof w:val="0"/>
        </w:rPr>
        <w:t>.</w:t>
      </w:r>
    </w:p>
    <w:p w14:paraId="14EAFA10" w14:textId="77777777" w:rsidR="001E42EE" w:rsidRPr="002A3910" w:rsidRDefault="00FA0B0D" w:rsidP="00FA0B0D">
      <w:pPr>
        <w:pStyle w:val="APIParametersListBullet"/>
        <w:keepNext/>
        <w:keepLines/>
        <w:rPr>
          <w:noProof w:val="0"/>
        </w:rPr>
      </w:pPr>
      <w:r w:rsidRPr="002A3910">
        <w:rPr>
          <w:noProof w:val="0"/>
        </w:rPr>
        <w:t>Indexed field value, in external format</w:t>
      </w:r>
      <w:r w:rsidR="001E42EE" w:rsidRPr="002A3910">
        <w:rPr>
          <w:noProof w:val="0"/>
        </w:rPr>
        <w:t>.</w:t>
      </w:r>
    </w:p>
    <w:p w14:paraId="1587E8D2" w14:textId="054492AC" w:rsidR="00FA0B0D" w:rsidRPr="002A3910" w:rsidRDefault="001E42EE" w:rsidP="001E42EE">
      <w:pPr>
        <w:pStyle w:val="APIParametersListBulletNote"/>
        <w:rPr>
          <w:noProof w:val="0"/>
        </w:rPr>
      </w:pPr>
      <w:r w:rsidRPr="002A3910">
        <w:drawing>
          <wp:inline distT="0" distB="0" distL="0" distR="0" wp14:anchorId="25DB2FDC" wp14:editId="762FF977">
            <wp:extent cx="289560" cy="289560"/>
            <wp:effectExtent l="0" t="0" r="0" b="0"/>
            <wp:docPr id="457" name="Picture 22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Picture 222">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Pr="002A3910">
        <w:rPr>
          <w:noProof w:val="0"/>
        </w:rPr>
        <w:tab/>
      </w:r>
      <w:r w:rsidRPr="002A3910">
        <w:rPr>
          <w:b/>
          <w:noProof w:val="0"/>
        </w:rPr>
        <w:t>NOTE:</w:t>
      </w:r>
      <w:r w:rsidRPr="002A3910">
        <w:rPr>
          <w:noProof w:val="0"/>
        </w:rPr>
        <w:t xml:space="preserve"> F</w:t>
      </w:r>
      <w:r w:rsidR="00FA0B0D" w:rsidRPr="002A3910">
        <w:rPr>
          <w:noProof w:val="0"/>
        </w:rPr>
        <w:t xml:space="preserve">or mnemonic cross-referenced entries, this would be the mnemonic subscript, </w:t>
      </w:r>
      <w:r w:rsidR="00FA0B0D" w:rsidRPr="002A3910">
        <w:rPr>
          <w:i/>
          <w:noProof w:val="0"/>
        </w:rPr>
        <w:t>not</w:t>
      </w:r>
      <w:r w:rsidRPr="002A3910">
        <w:rPr>
          <w:noProof w:val="0"/>
        </w:rPr>
        <w:t xml:space="preserve"> a field value.</w:t>
      </w:r>
    </w:p>
    <w:p w14:paraId="32BB755A" w14:textId="77777777" w:rsidR="00A30FEB" w:rsidRPr="002A3910" w:rsidRDefault="00A30FEB" w:rsidP="00A30FEB">
      <w:pPr>
        <w:pStyle w:val="BodyText6"/>
      </w:pPr>
    </w:p>
    <w:p w14:paraId="19FB6BD3" w14:textId="77777777" w:rsidR="00FA0B0D" w:rsidRPr="002A3910" w:rsidRDefault="00FA0B0D" w:rsidP="00FA0B0D">
      <w:pPr>
        <w:pStyle w:val="APIParametersListBullet"/>
        <w:rPr>
          <w:noProof w:val="0"/>
        </w:rPr>
      </w:pPr>
      <w:r w:rsidRPr="002A3910">
        <w:rPr>
          <w:b/>
          <w:noProof w:val="0"/>
        </w:rPr>
        <w:t>.01</w:t>
      </w:r>
      <w:r w:rsidRPr="002A3910">
        <w:rPr>
          <w:noProof w:val="0"/>
        </w:rPr>
        <w:t xml:space="preserve"> field, in external format, if the indexed field value is </w:t>
      </w:r>
      <w:r w:rsidRPr="002A3910">
        <w:rPr>
          <w:i/>
          <w:noProof w:val="0"/>
        </w:rPr>
        <w:t>not</w:t>
      </w:r>
      <w:r w:rsidRPr="002A3910">
        <w:rPr>
          <w:noProof w:val="0"/>
        </w:rPr>
        <w:t xml:space="preserve"> </w:t>
      </w:r>
      <w:r w:rsidRPr="002A3910">
        <w:rPr>
          <w:b/>
          <w:noProof w:val="0"/>
        </w:rPr>
        <w:t>.01</w:t>
      </w:r>
      <w:r w:rsidR="001E42EE" w:rsidRPr="002A3910">
        <w:rPr>
          <w:noProof w:val="0"/>
        </w:rPr>
        <w:t>.</w:t>
      </w:r>
    </w:p>
    <w:p w14:paraId="5D644595" w14:textId="77777777" w:rsidR="00FA0B0D" w:rsidRPr="002A3910" w:rsidRDefault="00FA0B0D" w:rsidP="00FA0B0D">
      <w:pPr>
        <w:pStyle w:val="APIParametersListBullet"/>
        <w:rPr>
          <w:noProof w:val="0"/>
        </w:rPr>
      </w:pPr>
      <w:r w:rsidRPr="002A3910">
        <w:rPr>
          <w:noProof w:val="0"/>
        </w:rPr>
        <w:t xml:space="preserve">Fields and values specified by the </w:t>
      </w:r>
      <w:r w:rsidR="001C74CC" w:rsidRPr="002A3910">
        <w:rPr>
          <w:b/>
          <w:noProof w:val="0"/>
        </w:rPr>
        <w:t>fields</w:t>
      </w:r>
      <w:r w:rsidRPr="002A3910">
        <w:rPr>
          <w:noProof w:val="0"/>
        </w:rPr>
        <w:t xml:space="preserve"> parameter</w:t>
      </w:r>
      <w:r w:rsidR="001E42EE" w:rsidRPr="002A3910">
        <w:rPr>
          <w:noProof w:val="0"/>
        </w:rPr>
        <w:t>.</w:t>
      </w:r>
    </w:p>
    <w:p w14:paraId="6ACE4D5A" w14:textId="77777777" w:rsidR="00FA0B0D" w:rsidRPr="002A3910" w:rsidRDefault="00FA0B0D" w:rsidP="00FA0B0D">
      <w:pPr>
        <w:pStyle w:val="APIParametersListBullet"/>
        <w:rPr>
          <w:noProof w:val="0"/>
        </w:rPr>
      </w:pPr>
      <w:r w:rsidRPr="002A3910">
        <w:rPr>
          <w:noProof w:val="0"/>
        </w:rPr>
        <w:t xml:space="preserve">Any </w:t>
      </w:r>
      <w:r w:rsidRPr="002A3910">
        <w:rPr>
          <w:b/>
          <w:noProof w:val="0"/>
        </w:rPr>
        <w:t>WRITE</w:t>
      </w:r>
      <w:r w:rsidRPr="002A3910">
        <w:rPr>
          <w:noProof w:val="0"/>
        </w:rPr>
        <w:t xml:space="preserve"> (display-only) identifiers</w:t>
      </w:r>
      <w:r w:rsidR="001E42EE" w:rsidRPr="002A3910">
        <w:rPr>
          <w:noProof w:val="0"/>
        </w:rPr>
        <w:t>.</w:t>
      </w:r>
    </w:p>
    <w:p w14:paraId="077A68F0" w14:textId="77777777" w:rsidR="00FA0B0D" w:rsidRPr="002A3910" w:rsidRDefault="00FA0B0D" w:rsidP="00FA0B0D">
      <w:pPr>
        <w:pStyle w:val="APIParametersListBullet"/>
        <w:rPr>
          <w:noProof w:val="0"/>
        </w:rPr>
      </w:pPr>
      <w:r w:rsidRPr="002A3910">
        <w:rPr>
          <w:noProof w:val="0"/>
        </w:rPr>
        <w:t xml:space="preserve">Results of executing the Lister’s </w:t>
      </w:r>
      <w:r w:rsidR="001C74CC" w:rsidRPr="002A3910">
        <w:rPr>
          <w:b/>
          <w:noProof w:val="0"/>
        </w:rPr>
        <w:t>identifier</w:t>
      </w:r>
      <w:r w:rsidRPr="002A3910">
        <w:rPr>
          <w:noProof w:val="0"/>
        </w:rPr>
        <w:t xml:space="preserve"> parameter</w:t>
      </w:r>
      <w:r w:rsidR="001E42EE" w:rsidRPr="002A3910">
        <w:rPr>
          <w:noProof w:val="0"/>
        </w:rPr>
        <w:t>.</w:t>
      </w:r>
    </w:p>
    <w:p w14:paraId="7E1880BF" w14:textId="77777777" w:rsidR="001B3EA6" w:rsidRPr="002A3910" w:rsidRDefault="001B3EA6" w:rsidP="001B3EA6">
      <w:pPr>
        <w:pStyle w:val="BodyText6"/>
      </w:pPr>
    </w:p>
    <w:p w14:paraId="0D101D1F" w14:textId="77777777" w:rsidR="00FA0B0D" w:rsidRPr="002A3910" w:rsidRDefault="00FA0B0D" w:rsidP="00E66FC3">
      <w:pPr>
        <w:pStyle w:val="APIParameters"/>
        <w:keepNext/>
        <w:keepLines/>
        <w:rPr>
          <w:noProof w:val="0"/>
        </w:rPr>
      </w:pPr>
      <w:r w:rsidRPr="002A3910">
        <w:rPr>
          <w:b/>
          <w:bCs w:val="0"/>
          <w:noProof w:val="0"/>
        </w:rPr>
        <w:t>flags</w:t>
      </w:r>
      <w:r w:rsidRPr="002A3910">
        <w:rPr>
          <w:noProof w:val="0"/>
        </w:rPr>
        <w:t>:</w:t>
      </w:r>
      <w:r w:rsidRPr="002A3910">
        <w:rPr>
          <w:noProof w:val="0"/>
        </w:rPr>
        <w:tab/>
        <w:t>(Optional) Flags to control processing:</w:t>
      </w:r>
    </w:p>
    <w:p w14:paraId="3E39D9F2" w14:textId="77777777" w:rsidR="00FA0B0D" w:rsidRPr="002A3910" w:rsidRDefault="00FA0B0D" w:rsidP="00E66FC3">
      <w:pPr>
        <w:pStyle w:val="APIParametersListBullet"/>
        <w:keepNext/>
        <w:keepLines/>
        <w:rPr>
          <w:noProof w:val="0"/>
        </w:rPr>
      </w:pPr>
      <w:r w:rsidRPr="002A3910">
        <w:rPr>
          <w:b/>
          <w:noProof w:val="0"/>
        </w:rPr>
        <w:t>B</w:t>
      </w:r>
      <w:r w:rsidR="003953E1" w:rsidRPr="002A3910">
        <w:rPr>
          <w:b/>
          <w:bCs/>
          <w:noProof w:val="0"/>
        </w:rPr>
        <w:t>—</w:t>
      </w:r>
      <w:r w:rsidRPr="002A3910">
        <w:rPr>
          <w:b/>
          <w:bCs/>
          <w:noProof w:val="0"/>
        </w:rPr>
        <w:t>B</w:t>
      </w:r>
      <w:r w:rsidRPr="002A3910">
        <w:rPr>
          <w:noProof w:val="0"/>
        </w:rPr>
        <w:t>ackwards. Traverses the index in the opposite direction of normal traversal.</w:t>
      </w:r>
    </w:p>
    <w:p w14:paraId="4C6AEEC8" w14:textId="77777777" w:rsidR="00FA0B0D" w:rsidRPr="002A3910" w:rsidRDefault="00FA0B0D" w:rsidP="00FA0B0D">
      <w:pPr>
        <w:pStyle w:val="APIParametersListBullet"/>
        <w:rPr>
          <w:noProof w:val="0"/>
        </w:rPr>
      </w:pPr>
      <w:r w:rsidRPr="002A3910">
        <w:rPr>
          <w:b/>
          <w:noProof w:val="0"/>
        </w:rPr>
        <w:t>E</w:t>
      </w:r>
      <w:r w:rsidR="003953E1" w:rsidRPr="002A3910">
        <w:rPr>
          <w:b/>
          <w:bCs/>
          <w:noProof w:val="0"/>
        </w:rPr>
        <w:t>—</w:t>
      </w:r>
      <w:r w:rsidRPr="002A3910">
        <w:rPr>
          <w:b/>
          <w:bCs/>
          <w:noProof w:val="0"/>
        </w:rPr>
        <w:t>E</w:t>
      </w:r>
      <w:r w:rsidRPr="002A3910">
        <w:rPr>
          <w:bCs/>
          <w:noProof w:val="0"/>
        </w:rPr>
        <w:t>rrors are ignored. When returni</w:t>
      </w:r>
      <w:r w:rsidR="001E42EE" w:rsidRPr="002A3910">
        <w:rPr>
          <w:bCs/>
          <w:noProof w:val="0"/>
        </w:rPr>
        <w:t xml:space="preserve">ng external values without the </w:t>
      </w:r>
      <w:r w:rsidRPr="002A3910">
        <w:rPr>
          <w:b/>
          <w:bCs/>
          <w:noProof w:val="0"/>
        </w:rPr>
        <w:t>E</w:t>
      </w:r>
      <w:r w:rsidRPr="002A3910">
        <w:rPr>
          <w:bCs/>
          <w:noProof w:val="0"/>
        </w:rPr>
        <w:t xml:space="preserve"> flag, results will be truncated if invalid data (e.g.,</w:t>
      </w:r>
      <w:r w:rsidR="00E47021" w:rsidRPr="002A3910">
        <w:rPr>
          <w:bCs/>
          <w:noProof w:val="0"/>
        </w:rPr>
        <w:t> </w:t>
      </w:r>
      <w:r w:rsidRPr="002A3910">
        <w:rPr>
          <w:bCs/>
          <w:noProof w:val="0"/>
        </w:rPr>
        <w:t xml:space="preserve">an incorrect code in a set of codes field) is encountered. </w:t>
      </w:r>
      <w:r w:rsidR="001E42EE" w:rsidRPr="002A3910">
        <w:rPr>
          <w:bCs/>
          <w:noProof w:val="0"/>
        </w:rPr>
        <w:t xml:space="preserve">An error will be produced. The </w:t>
      </w:r>
      <w:r w:rsidRPr="002A3910">
        <w:rPr>
          <w:b/>
          <w:bCs/>
          <w:noProof w:val="0"/>
        </w:rPr>
        <w:t>E</w:t>
      </w:r>
      <w:r w:rsidRPr="002A3910">
        <w:rPr>
          <w:bCs/>
          <w:noProof w:val="0"/>
        </w:rPr>
        <w:t xml:space="preserve"> flag suppresses the error and continues the reporting of results. The data value for the entry with invalid data is set to </w:t>
      </w:r>
      <w:r w:rsidR="00F47411" w:rsidRPr="002A3910">
        <w:rPr>
          <w:b/>
          <w:noProof w:val="0"/>
        </w:rPr>
        <w:t>NULL</w:t>
      </w:r>
      <w:r w:rsidRPr="002A3910">
        <w:rPr>
          <w:bCs/>
          <w:noProof w:val="0"/>
        </w:rPr>
        <w:t>.</w:t>
      </w:r>
    </w:p>
    <w:p w14:paraId="3D574EA4" w14:textId="77777777" w:rsidR="00FA0B0D" w:rsidRPr="002A3910" w:rsidRDefault="00FA0B0D" w:rsidP="00FA0B0D">
      <w:pPr>
        <w:pStyle w:val="APIParametersListBulletText"/>
        <w:rPr>
          <w:noProof w:val="0"/>
        </w:rPr>
      </w:pPr>
      <w:r w:rsidRPr="002A3910">
        <w:rPr>
          <w:noProof w:val="0"/>
        </w:rPr>
        <w:t>If internal values for a field are being returned, the value stored in the database for the field will be returned even if that value</w:t>
      </w:r>
      <w:r w:rsidR="001E42EE" w:rsidRPr="002A3910">
        <w:rPr>
          <w:noProof w:val="0"/>
        </w:rPr>
        <w:t xml:space="preserve"> is invalid whether or not the </w:t>
      </w:r>
      <w:r w:rsidRPr="002A3910">
        <w:rPr>
          <w:b/>
          <w:noProof w:val="0"/>
        </w:rPr>
        <w:t>E</w:t>
      </w:r>
      <w:r w:rsidRPr="002A3910">
        <w:rPr>
          <w:noProof w:val="0"/>
        </w:rPr>
        <w:t xml:space="preserve"> flag is set.</w:t>
      </w:r>
    </w:p>
    <w:p w14:paraId="5970B734" w14:textId="77777777" w:rsidR="00FA0B0D" w:rsidRPr="002A3910" w:rsidRDefault="00FA0B0D" w:rsidP="00FA0B0D">
      <w:pPr>
        <w:pStyle w:val="APIParametersListBulletText"/>
        <w:rPr>
          <w:noProof w:val="0"/>
        </w:rPr>
      </w:pPr>
      <w:r w:rsidRPr="002A3910">
        <w:rPr>
          <w:noProof w:val="0"/>
        </w:rPr>
        <w:t>To assure that every entry is returned regardless of the</w:t>
      </w:r>
      <w:r w:rsidR="001E42EE" w:rsidRPr="002A3910">
        <w:rPr>
          <w:noProof w:val="0"/>
        </w:rPr>
        <w:t xml:space="preserve"> validity of the data, set the </w:t>
      </w:r>
      <w:r w:rsidRPr="002A3910">
        <w:rPr>
          <w:b/>
          <w:noProof w:val="0"/>
        </w:rPr>
        <w:t>E</w:t>
      </w:r>
      <w:r w:rsidRPr="002A3910">
        <w:rPr>
          <w:noProof w:val="0"/>
        </w:rPr>
        <w:t xml:space="preserve"> flag.</w:t>
      </w:r>
    </w:p>
    <w:p w14:paraId="5431269F" w14:textId="77777777" w:rsidR="00FA0B0D" w:rsidRPr="002A3910" w:rsidRDefault="00FA0B0D" w:rsidP="00FA0B0D">
      <w:pPr>
        <w:pStyle w:val="APIParametersListBullet"/>
        <w:rPr>
          <w:noProof w:val="0"/>
        </w:rPr>
      </w:pPr>
      <w:r w:rsidRPr="002A3910">
        <w:rPr>
          <w:b/>
          <w:noProof w:val="0"/>
        </w:rPr>
        <w:t>I</w:t>
      </w:r>
      <w:r w:rsidR="003953E1" w:rsidRPr="002A3910">
        <w:rPr>
          <w:b/>
          <w:bCs/>
          <w:noProof w:val="0"/>
        </w:rPr>
        <w:t>—</w:t>
      </w:r>
      <w:r w:rsidRPr="002A3910">
        <w:rPr>
          <w:b/>
          <w:bCs/>
          <w:noProof w:val="0"/>
        </w:rPr>
        <w:t>I</w:t>
      </w:r>
      <w:r w:rsidRPr="002A3910">
        <w:rPr>
          <w:noProof w:val="0"/>
        </w:rPr>
        <w:t>nternal format is returned. All output values are returned in VA FileMan internal format (the def</w:t>
      </w:r>
      <w:r w:rsidR="00E47021" w:rsidRPr="002A3910">
        <w:rPr>
          <w:noProof w:val="0"/>
        </w:rPr>
        <w:t xml:space="preserve">ault is external). Because the </w:t>
      </w:r>
      <w:r w:rsidRPr="002A3910">
        <w:rPr>
          <w:b/>
          <w:noProof w:val="0"/>
        </w:rPr>
        <w:t>I suffix</w:t>
      </w:r>
      <w:r w:rsidRPr="002A3910">
        <w:rPr>
          <w:noProof w:val="0"/>
        </w:rPr>
        <w:t xml:space="preserve"> can be used in the </w:t>
      </w:r>
      <w:r w:rsidR="00E47021" w:rsidRPr="002A3910">
        <w:rPr>
          <w:b/>
          <w:noProof w:val="0"/>
        </w:rPr>
        <w:t>fields</w:t>
      </w:r>
      <w:r w:rsidRPr="002A3910">
        <w:rPr>
          <w:noProof w:val="0"/>
        </w:rPr>
        <w:t xml:space="preserve"> parameter to return information in VA FileMan internal format, using </w:t>
      </w:r>
      <w:r w:rsidRPr="002A3910">
        <w:rPr>
          <w:b/>
          <w:noProof w:val="0"/>
        </w:rPr>
        <w:t>I</w:t>
      </w:r>
      <w:r w:rsidRPr="002A3910">
        <w:rPr>
          <w:noProof w:val="0"/>
        </w:rPr>
        <w:t xml:space="preserve"> in the </w:t>
      </w:r>
      <w:r w:rsidR="00E47021" w:rsidRPr="002A3910">
        <w:rPr>
          <w:b/>
          <w:noProof w:val="0"/>
        </w:rPr>
        <w:t>flags</w:t>
      </w:r>
      <w:r w:rsidRPr="002A3910">
        <w:rPr>
          <w:noProof w:val="0"/>
        </w:rPr>
        <w:t xml:space="preserve"> parameter is virtually obsolete. It greatly </w:t>
      </w:r>
      <w:r w:rsidR="00E47021" w:rsidRPr="002A3910">
        <w:rPr>
          <w:noProof w:val="0"/>
        </w:rPr>
        <w:t xml:space="preserve">simplifies the call to use the </w:t>
      </w:r>
      <w:r w:rsidRPr="002A3910">
        <w:rPr>
          <w:b/>
          <w:noProof w:val="0"/>
        </w:rPr>
        <w:t>@</w:t>
      </w:r>
      <w:r w:rsidRPr="002A3910">
        <w:rPr>
          <w:noProof w:val="0"/>
        </w:rPr>
        <w:t xml:space="preserve"> specifier in the </w:t>
      </w:r>
      <w:r w:rsidR="00E47021" w:rsidRPr="002A3910">
        <w:rPr>
          <w:b/>
          <w:noProof w:val="0"/>
        </w:rPr>
        <w:t>field</w:t>
      </w:r>
      <w:r w:rsidRPr="002A3910">
        <w:rPr>
          <w:noProof w:val="0"/>
        </w:rPr>
        <w:t xml:space="preserve"> parameter to suppress return of default values</w:t>
      </w:r>
      <w:r w:rsidR="00E47021" w:rsidRPr="002A3910">
        <w:rPr>
          <w:noProof w:val="0"/>
        </w:rPr>
        <w:t>,</w:t>
      </w:r>
      <w:r w:rsidRPr="002A3910">
        <w:rPr>
          <w:noProof w:val="0"/>
        </w:rPr>
        <w:t xml:space="preserve"> and to specify in the </w:t>
      </w:r>
      <w:r w:rsidR="00E47021" w:rsidRPr="002A3910">
        <w:rPr>
          <w:b/>
          <w:noProof w:val="0"/>
        </w:rPr>
        <w:t>fields</w:t>
      </w:r>
      <w:r w:rsidRPr="002A3910">
        <w:rPr>
          <w:noProof w:val="0"/>
        </w:rPr>
        <w:t xml:space="preserve"> parameter exactly what other data elements are to be returned. You ca</w:t>
      </w:r>
      <w:r w:rsidR="00E47021" w:rsidRPr="002A3910">
        <w:rPr>
          <w:noProof w:val="0"/>
        </w:rPr>
        <w:t xml:space="preserve">n use the </w:t>
      </w:r>
      <w:r w:rsidRPr="002A3910">
        <w:rPr>
          <w:b/>
          <w:noProof w:val="0"/>
        </w:rPr>
        <w:t>I suffix</w:t>
      </w:r>
      <w:r w:rsidRPr="002A3910">
        <w:rPr>
          <w:noProof w:val="0"/>
        </w:rPr>
        <w:t xml:space="preserve"> to have them returned in VA FileMan internal format.</w:t>
      </w:r>
    </w:p>
    <w:p w14:paraId="7CA38EB4" w14:textId="77777777" w:rsidR="00FA0B0D" w:rsidRPr="002A3910" w:rsidRDefault="00FA0B0D" w:rsidP="00FA0B0D">
      <w:pPr>
        <w:pStyle w:val="APIParametersListBullet"/>
        <w:rPr>
          <w:noProof w:val="0"/>
        </w:rPr>
      </w:pPr>
      <w:r w:rsidRPr="002A3910">
        <w:rPr>
          <w:b/>
          <w:noProof w:val="0"/>
        </w:rPr>
        <w:t>K</w:t>
      </w:r>
      <w:r w:rsidR="003953E1" w:rsidRPr="002A3910">
        <w:rPr>
          <w:noProof w:val="0"/>
        </w:rPr>
        <w:t>—</w:t>
      </w:r>
      <w:r w:rsidRPr="002A3910">
        <w:rPr>
          <w:noProof w:val="0"/>
        </w:rPr>
        <w:t xml:space="preserve">Primary </w:t>
      </w:r>
      <w:r w:rsidRPr="002A3910">
        <w:rPr>
          <w:b/>
          <w:bCs/>
          <w:noProof w:val="0"/>
        </w:rPr>
        <w:t>K</w:t>
      </w:r>
      <w:r w:rsidRPr="002A3910">
        <w:rPr>
          <w:noProof w:val="0"/>
        </w:rPr>
        <w:t>ey used for default index.</w:t>
      </w:r>
    </w:p>
    <w:p w14:paraId="29A693A4" w14:textId="77777777" w:rsidR="00FA0B0D" w:rsidRPr="002A3910" w:rsidRDefault="00FA0B0D" w:rsidP="00FA0B0D">
      <w:pPr>
        <w:pStyle w:val="APIParametersListBullet"/>
        <w:rPr>
          <w:noProof w:val="0"/>
        </w:rPr>
      </w:pPr>
      <w:r w:rsidRPr="002A3910">
        <w:rPr>
          <w:b/>
          <w:noProof w:val="0"/>
        </w:rPr>
        <w:t>M</w:t>
      </w:r>
      <w:r w:rsidR="003953E1" w:rsidRPr="002A3910">
        <w:rPr>
          <w:b/>
          <w:bCs/>
          <w:noProof w:val="0"/>
        </w:rPr>
        <w:t>—</w:t>
      </w:r>
      <w:r w:rsidRPr="002A3910">
        <w:rPr>
          <w:b/>
          <w:bCs/>
          <w:noProof w:val="0"/>
        </w:rPr>
        <w:t>M</w:t>
      </w:r>
      <w:r w:rsidRPr="002A3910">
        <w:rPr>
          <w:noProof w:val="0"/>
        </w:rPr>
        <w:t>nemonic suppression. Tells the Lister to ignore any mnemonic cross-reference entries it finds in the index.</w:t>
      </w:r>
    </w:p>
    <w:p w14:paraId="767AC4FB" w14:textId="77777777" w:rsidR="00FA0B0D" w:rsidRPr="002A3910" w:rsidRDefault="00FA0B0D" w:rsidP="00FA0B0D">
      <w:pPr>
        <w:pStyle w:val="APIParametersListBullet"/>
        <w:rPr>
          <w:noProof w:val="0"/>
        </w:rPr>
      </w:pPr>
      <w:r w:rsidRPr="002A3910">
        <w:rPr>
          <w:b/>
          <w:noProof w:val="0"/>
        </w:rPr>
        <w:t>P</w:t>
      </w:r>
      <w:r w:rsidR="003953E1" w:rsidRPr="002A3910">
        <w:rPr>
          <w:b/>
          <w:bCs/>
          <w:noProof w:val="0"/>
        </w:rPr>
        <w:t>—</w:t>
      </w:r>
      <w:r w:rsidRPr="002A3910">
        <w:rPr>
          <w:b/>
          <w:bCs/>
          <w:noProof w:val="0"/>
        </w:rPr>
        <w:t>P</w:t>
      </w:r>
      <w:r w:rsidRPr="002A3910">
        <w:rPr>
          <w:noProof w:val="0"/>
        </w:rPr>
        <w:t>ack output. This flag changes the Lister’s output format to pack the information returned for each record onto a single node per record.</w:t>
      </w:r>
    </w:p>
    <w:p w14:paraId="5EE3B92F" w14:textId="752CF6A9" w:rsidR="00FA0B0D" w:rsidRPr="002A3910" w:rsidRDefault="007869D8" w:rsidP="00025199">
      <w:pPr>
        <w:pStyle w:val="APIParametersListBulletNote"/>
        <w:rPr>
          <w:noProof w:val="0"/>
        </w:rPr>
      </w:pPr>
      <w:r w:rsidRPr="002A3910">
        <w:rPr>
          <w:sz w:val="20"/>
        </w:rPr>
        <w:drawing>
          <wp:inline distT="0" distB="0" distL="0" distR="0" wp14:anchorId="622A2F53" wp14:editId="2982512E">
            <wp:extent cx="289560" cy="289560"/>
            <wp:effectExtent l="0" t="0" r="0" b="0"/>
            <wp:docPr id="240" name="Picture 3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32">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A0B0D" w:rsidRPr="002A3910">
        <w:rPr>
          <w:noProof w:val="0"/>
        </w:rPr>
        <w:tab/>
      </w:r>
      <w:r w:rsidR="00FA0B0D" w:rsidRPr="002A3910">
        <w:rPr>
          <w:b/>
          <w:noProof w:val="0"/>
        </w:rPr>
        <w:t>REF:</w:t>
      </w:r>
      <w:r w:rsidR="00FA0B0D" w:rsidRPr="002A3910">
        <w:rPr>
          <w:noProof w:val="0"/>
        </w:rPr>
        <w:t xml:space="preserve"> For more details, see the information in the “Output”, “</w:t>
      </w:r>
      <w:r w:rsidR="00FA0B0D" w:rsidRPr="002A3910">
        <w:rPr>
          <w:noProof w:val="0"/>
          <w:color w:val="0000FF"/>
          <w:u w:val="single"/>
        </w:rPr>
        <w:fldChar w:fldCharType="begin" w:fldLock="1"/>
      </w:r>
      <w:r w:rsidR="00FA0B0D" w:rsidRPr="002A3910">
        <w:rPr>
          <w:noProof w:val="0"/>
          <w:color w:val="0000FF"/>
          <w:u w:val="single"/>
        </w:rPr>
        <w:instrText xml:space="preserve"> REF _Ref458090175 \h  \* MERGEFORMAT </w:instrText>
      </w:r>
      <w:r w:rsidR="00FA0B0D" w:rsidRPr="002A3910">
        <w:rPr>
          <w:noProof w:val="0"/>
          <w:color w:val="0000FF"/>
          <w:u w:val="single"/>
        </w:rPr>
      </w:r>
      <w:r w:rsidR="00FA0B0D" w:rsidRPr="002A3910">
        <w:rPr>
          <w:noProof w:val="0"/>
          <w:color w:val="0000FF"/>
          <w:u w:val="single"/>
        </w:rPr>
        <w:fldChar w:fldCharType="separate"/>
      </w:r>
      <w:r w:rsidR="00272B32" w:rsidRPr="002A3910">
        <w:rPr>
          <w:noProof w:val="0"/>
          <w:color w:val="0000FF"/>
          <w:u w:val="single"/>
        </w:rPr>
        <w:t>Details and Features</w:t>
      </w:r>
      <w:r w:rsidR="00FA0B0D" w:rsidRPr="002A3910">
        <w:rPr>
          <w:noProof w:val="0"/>
          <w:color w:val="0000FF"/>
          <w:u w:val="single"/>
        </w:rPr>
        <w:fldChar w:fldCharType="end"/>
      </w:r>
      <w:r w:rsidR="00FA0B0D" w:rsidRPr="002A3910">
        <w:rPr>
          <w:noProof w:val="0"/>
        </w:rPr>
        <w:t>,” and “</w:t>
      </w:r>
      <w:r w:rsidR="00FA0B0D" w:rsidRPr="002A3910">
        <w:rPr>
          <w:noProof w:val="0"/>
          <w:color w:val="0000FF"/>
          <w:u w:val="single"/>
        </w:rPr>
        <w:fldChar w:fldCharType="begin" w:fldLock="1"/>
      </w:r>
      <w:r w:rsidR="00FA0B0D" w:rsidRPr="002A3910">
        <w:rPr>
          <w:noProof w:val="0"/>
          <w:color w:val="0000FF"/>
          <w:u w:val="single"/>
        </w:rPr>
        <w:instrText xml:space="preserve"> REF _Ref458090188 \h  \* MERGEFORMAT </w:instrText>
      </w:r>
      <w:r w:rsidR="00FA0B0D" w:rsidRPr="002A3910">
        <w:rPr>
          <w:noProof w:val="0"/>
          <w:color w:val="0000FF"/>
          <w:u w:val="single"/>
        </w:rPr>
      </w:r>
      <w:r w:rsidR="00FA0B0D" w:rsidRPr="002A3910">
        <w:rPr>
          <w:noProof w:val="0"/>
          <w:color w:val="0000FF"/>
          <w:u w:val="single"/>
        </w:rPr>
        <w:fldChar w:fldCharType="separate"/>
      </w:r>
      <w:r w:rsidR="00272B32" w:rsidRPr="002A3910">
        <w:rPr>
          <w:noProof w:val="0"/>
          <w:color w:val="0000FF"/>
          <w:u w:val="single"/>
        </w:rPr>
        <w:t>Examples</w:t>
      </w:r>
      <w:r w:rsidR="00FA0B0D" w:rsidRPr="002A3910">
        <w:rPr>
          <w:noProof w:val="0"/>
          <w:color w:val="0000FF"/>
          <w:u w:val="single"/>
        </w:rPr>
        <w:fldChar w:fldCharType="end"/>
      </w:r>
      <w:r w:rsidR="00FA0B0D" w:rsidRPr="002A3910">
        <w:rPr>
          <w:noProof w:val="0"/>
        </w:rPr>
        <w:t>” sections.</w:t>
      </w:r>
    </w:p>
    <w:p w14:paraId="5E631E57" w14:textId="77777777" w:rsidR="00A30FEB" w:rsidRPr="002A3910" w:rsidRDefault="00A30FEB" w:rsidP="00A30FEB">
      <w:pPr>
        <w:pStyle w:val="BodyText6"/>
      </w:pPr>
    </w:p>
    <w:p w14:paraId="61441E68" w14:textId="77777777" w:rsidR="00FA0B0D" w:rsidRPr="002A3910" w:rsidRDefault="00FA0B0D" w:rsidP="00FA0B0D">
      <w:pPr>
        <w:pStyle w:val="APIParametersListBullet"/>
        <w:rPr>
          <w:noProof w:val="0"/>
        </w:rPr>
      </w:pPr>
      <w:r w:rsidRPr="002A3910">
        <w:rPr>
          <w:b/>
          <w:noProof w:val="0"/>
        </w:rPr>
        <w:t>Q</w:t>
      </w:r>
      <w:r w:rsidR="003953E1" w:rsidRPr="002A3910">
        <w:rPr>
          <w:b/>
          <w:bCs/>
          <w:noProof w:val="0"/>
        </w:rPr>
        <w:t>—</w:t>
      </w:r>
      <w:r w:rsidRPr="002A3910">
        <w:rPr>
          <w:b/>
          <w:bCs/>
          <w:noProof w:val="0"/>
        </w:rPr>
        <w:t>Q</w:t>
      </w:r>
      <w:r w:rsidRPr="002A3910">
        <w:rPr>
          <w:noProof w:val="0"/>
        </w:rPr>
        <w:t xml:space="preserve">uick List. If this flag is passed, the Lister uses the order of the index to return the output, rather than sorting the information into a more user-friendly order. This makes a difference when doing Lister calls where the index value is a pointer or variable pointer. The call is more efficient but the output may </w:t>
      </w:r>
      <w:r w:rsidRPr="002A3910">
        <w:rPr>
          <w:i/>
          <w:noProof w:val="0"/>
        </w:rPr>
        <w:t>not</w:t>
      </w:r>
      <w:r w:rsidRPr="002A3910">
        <w:rPr>
          <w:noProof w:val="0"/>
        </w:rPr>
        <w:t xml:space="preserve"> be in an intuitive order.</w:t>
      </w:r>
    </w:p>
    <w:p w14:paraId="0D4F6FEC" w14:textId="77777777" w:rsidR="00FA0B0D" w:rsidRPr="002A3910" w:rsidRDefault="00FA0B0D" w:rsidP="00FA0B0D">
      <w:pPr>
        <w:pStyle w:val="APIParametersListBulletText"/>
        <w:rPr>
          <w:noProof w:val="0"/>
        </w:rPr>
      </w:pPr>
      <w:r w:rsidRPr="002A3910">
        <w:rPr>
          <w:noProof w:val="0"/>
        </w:rPr>
        <w:t xml:space="preserve">When the </w:t>
      </w:r>
      <w:r w:rsidRPr="002A3910">
        <w:rPr>
          <w:b/>
          <w:noProof w:val="0"/>
        </w:rPr>
        <w:t>Q</w:t>
      </w:r>
      <w:r w:rsidRPr="002A3910">
        <w:rPr>
          <w:noProof w:val="0"/>
        </w:rPr>
        <w:t xml:space="preserve"> flag is used, both the </w:t>
      </w:r>
      <w:r w:rsidR="00E47021" w:rsidRPr="002A3910">
        <w:rPr>
          <w:b/>
          <w:noProof w:val="0"/>
        </w:rPr>
        <w:t>from</w:t>
      </w:r>
      <w:r w:rsidRPr="002A3910">
        <w:rPr>
          <w:noProof w:val="0"/>
        </w:rPr>
        <w:t xml:space="preserve"> and </w:t>
      </w:r>
      <w:r w:rsidR="00E47021" w:rsidRPr="002A3910">
        <w:rPr>
          <w:b/>
          <w:noProof w:val="0"/>
        </w:rPr>
        <w:t>part</w:t>
      </w:r>
      <w:r w:rsidRPr="002A3910">
        <w:rPr>
          <w:noProof w:val="0"/>
        </w:rPr>
        <w:t xml:space="preserve"> parameters </w:t>
      </w:r>
      <w:r w:rsidRPr="002A3910">
        <w:rPr>
          <w:i/>
          <w:noProof w:val="0"/>
        </w:rPr>
        <w:t>must</w:t>
      </w:r>
      <w:r w:rsidRPr="002A3910">
        <w:rPr>
          <w:noProof w:val="0"/>
        </w:rPr>
        <w:t xml:space="preserve"> be in the same format as the subscripts found in the index whose name is passed in the </w:t>
      </w:r>
      <w:r w:rsidR="00B976F3" w:rsidRPr="002A3910">
        <w:rPr>
          <w:b/>
          <w:noProof w:val="0"/>
        </w:rPr>
        <w:t>index</w:t>
      </w:r>
      <w:r w:rsidRPr="002A3910">
        <w:rPr>
          <w:noProof w:val="0"/>
        </w:rPr>
        <w:t xml:space="preserve"> parameter. In the case of a pointer, for example, the </w:t>
      </w:r>
      <w:r w:rsidR="00B976F3" w:rsidRPr="002A3910">
        <w:rPr>
          <w:b/>
          <w:noProof w:val="0"/>
        </w:rPr>
        <w:t>from</w:t>
      </w:r>
      <w:r w:rsidRPr="002A3910">
        <w:rPr>
          <w:noProof w:val="0"/>
        </w:rPr>
        <w:t xml:space="preserve"> and </w:t>
      </w:r>
      <w:r w:rsidR="00B976F3" w:rsidRPr="002A3910">
        <w:rPr>
          <w:b/>
          <w:noProof w:val="0"/>
        </w:rPr>
        <w:t>part</w:t>
      </w:r>
      <w:r w:rsidRPr="002A3910">
        <w:rPr>
          <w:noProof w:val="0"/>
        </w:rPr>
        <w:t xml:space="preserve"> parameters would be an internal pointer value.</w:t>
      </w:r>
    </w:p>
    <w:p w14:paraId="3B85790A" w14:textId="1B8FE7DE" w:rsidR="00FA0B0D" w:rsidRPr="002A3910" w:rsidRDefault="007869D8" w:rsidP="00025199">
      <w:pPr>
        <w:pStyle w:val="APIParametersListBulletNote"/>
        <w:rPr>
          <w:noProof w:val="0"/>
        </w:rPr>
      </w:pPr>
      <w:r w:rsidRPr="002A3910">
        <w:rPr>
          <w:sz w:val="20"/>
        </w:rPr>
        <w:drawing>
          <wp:inline distT="0" distB="0" distL="0" distR="0" wp14:anchorId="7CC5510C" wp14:editId="07710A6F">
            <wp:extent cx="289560" cy="289560"/>
            <wp:effectExtent l="0" t="0" r="0" b="0"/>
            <wp:docPr id="241" name="Picture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3">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A0B0D" w:rsidRPr="002A3910">
        <w:rPr>
          <w:noProof w:val="0"/>
        </w:rPr>
        <w:tab/>
      </w:r>
      <w:r w:rsidR="00FA0B0D" w:rsidRPr="002A3910">
        <w:rPr>
          <w:b/>
          <w:noProof w:val="0"/>
        </w:rPr>
        <w:t>REF:</w:t>
      </w:r>
      <w:r w:rsidR="00FA0B0D" w:rsidRPr="002A3910">
        <w:rPr>
          <w:noProof w:val="0"/>
        </w:rPr>
        <w:t xml:space="preserve"> For more information, see the description of the </w:t>
      </w:r>
      <w:r w:rsidR="00B976F3" w:rsidRPr="002A3910">
        <w:rPr>
          <w:b/>
          <w:noProof w:val="0"/>
        </w:rPr>
        <w:t>from</w:t>
      </w:r>
      <w:r w:rsidR="00FA0B0D" w:rsidRPr="002A3910">
        <w:rPr>
          <w:noProof w:val="0"/>
        </w:rPr>
        <w:t xml:space="preserve">, </w:t>
      </w:r>
      <w:r w:rsidR="00B976F3" w:rsidRPr="002A3910">
        <w:rPr>
          <w:b/>
          <w:noProof w:val="0"/>
        </w:rPr>
        <w:t>part</w:t>
      </w:r>
      <w:r w:rsidR="00FA0B0D" w:rsidRPr="002A3910">
        <w:rPr>
          <w:noProof w:val="0"/>
        </w:rPr>
        <w:t xml:space="preserve">, and </w:t>
      </w:r>
      <w:r w:rsidR="00B976F3" w:rsidRPr="002A3910">
        <w:rPr>
          <w:b/>
          <w:noProof w:val="0"/>
        </w:rPr>
        <w:t>index</w:t>
      </w:r>
      <w:r w:rsidR="00FA0B0D" w:rsidRPr="002A3910">
        <w:rPr>
          <w:noProof w:val="0"/>
        </w:rPr>
        <w:t xml:space="preserve"> parameters.</w:t>
      </w:r>
    </w:p>
    <w:p w14:paraId="7ABEF794" w14:textId="77777777" w:rsidR="00A30FEB" w:rsidRPr="002A3910" w:rsidRDefault="00A30FEB" w:rsidP="00A30FEB">
      <w:pPr>
        <w:pStyle w:val="BodyText6"/>
      </w:pPr>
    </w:p>
    <w:p w14:paraId="0A815957" w14:textId="77777777" w:rsidR="00FA0B0D" w:rsidRPr="002A3910" w:rsidRDefault="00FA0B0D" w:rsidP="00FA0B0D">
      <w:pPr>
        <w:pStyle w:val="APIParametersListBullet"/>
        <w:rPr>
          <w:noProof w:val="0"/>
        </w:rPr>
      </w:pPr>
      <w:r w:rsidRPr="002A3910">
        <w:rPr>
          <w:b/>
          <w:noProof w:val="0"/>
        </w:rPr>
        <w:t>U</w:t>
      </w:r>
      <w:r w:rsidR="003953E1" w:rsidRPr="002A3910">
        <w:rPr>
          <w:b/>
          <w:bCs/>
          <w:noProof w:val="0"/>
        </w:rPr>
        <w:t>—</w:t>
      </w:r>
      <w:r w:rsidRPr="002A3910">
        <w:rPr>
          <w:b/>
          <w:bCs/>
          <w:noProof w:val="0"/>
        </w:rPr>
        <w:t>U</w:t>
      </w:r>
      <w:r w:rsidRPr="002A3910">
        <w:rPr>
          <w:noProof w:val="0"/>
        </w:rPr>
        <w:t>nscreened lookup. This flag makes the Liste</w:t>
      </w:r>
      <w:r w:rsidR="001E42EE" w:rsidRPr="002A3910">
        <w:rPr>
          <w:noProof w:val="0"/>
        </w:rPr>
        <w:t xml:space="preserve">r ignore any whole file screen [stored at </w:t>
      </w:r>
      <w:r w:rsidR="001E42EE" w:rsidRPr="002A3910">
        <w:rPr>
          <w:b/>
          <w:noProof w:val="0"/>
        </w:rPr>
        <w:t>^DD(file#,0,”SCR”)</w:t>
      </w:r>
      <w:r w:rsidR="001E42EE" w:rsidRPr="002A3910">
        <w:rPr>
          <w:noProof w:val="0"/>
        </w:rPr>
        <w:t>]</w:t>
      </w:r>
      <w:r w:rsidRPr="002A3910">
        <w:rPr>
          <w:noProof w:val="0"/>
        </w:rPr>
        <w:t xml:space="preserve"> on the file specified in the </w:t>
      </w:r>
      <w:r w:rsidR="00B976F3" w:rsidRPr="002A3910">
        <w:rPr>
          <w:b/>
          <w:noProof w:val="0"/>
        </w:rPr>
        <w:t>file</w:t>
      </w:r>
      <w:r w:rsidRPr="002A3910">
        <w:rPr>
          <w:noProof w:val="0"/>
        </w:rPr>
        <w:t xml:space="preserve"> parameter.</w:t>
      </w:r>
    </w:p>
    <w:p w14:paraId="1F4D16E1" w14:textId="0B2CD0FF" w:rsidR="00FA0B0D" w:rsidRPr="002A3910" w:rsidRDefault="007869D8" w:rsidP="00025199">
      <w:pPr>
        <w:pStyle w:val="APIParametersListBulletNote"/>
        <w:rPr>
          <w:noProof w:val="0"/>
        </w:rPr>
      </w:pPr>
      <w:r w:rsidRPr="002A3910">
        <w:rPr>
          <w:sz w:val="20"/>
        </w:rPr>
        <w:drawing>
          <wp:inline distT="0" distB="0" distL="0" distR="0" wp14:anchorId="3205F7C5" wp14:editId="16AA0B0F">
            <wp:extent cx="289560" cy="289560"/>
            <wp:effectExtent l="0" t="0" r="0" b="0"/>
            <wp:docPr id="242" name="Picture 23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icture 233">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A0B0D" w:rsidRPr="002A3910">
        <w:rPr>
          <w:b/>
          <w:noProof w:val="0"/>
        </w:rPr>
        <w:tab/>
        <w:t>NOTE:</w:t>
      </w:r>
      <w:r w:rsidR="00FA0B0D" w:rsidRPr="002A3910">
        <w:rPr>
          <w:noProof w:val="0"/>
        </w:rPr>
        <w:t xml:space="preserve"> Passing this flag does </w:t>
      </w:r>
      <w:r w:rsidR="00FA0B0D" w:rsidRPr="002A3910">
        <w:rPr>
          <w:i/>
          <w:noProof w:val="0"/>
        </w:rPr>
        <w:t>not</w:t>
      </w:r>
      <w:r w:rsidR="00FA0B0D" w:rsidRPr="002A3910">
        <w:rPr>
          <w:noProof w:val="0"/>
        </w:rPr>
        <w:t xml:space="preserve"> make the Lister ignore any code passed in the </w:t>
      </w:r>
      <w:r w:rsidR="00B976F3" w:rsidRPr="002A3910">
        <w:rPr>
          <w:b/>
          <w:noProof w:val="0"/>
        </w:rPr>
        <w:t>screen</w:t>
      </w:r>
      <w:r w:rsidR="00FA0B0D" w:rsidRPr="002A3910">
        <w:rPr>
          <w:noProof w:val="0"/>
        </w:rPr>
        <w:t xml:space="preserve"> parameter.</w:t>
      </w:r>
    </w:p>
    <w:p w14:paraId="515A6D39" w14:textId="77777777" w:rsidR="00A30FEB" w:rsidRPr="002A3910" w:rsidRDefault="00A30FEB" w:rsidP="00A30FEB">
      <w:pPr>
        <w:pStyle w:val="BodyText6"/>
      </w:pPr>
    </w:p>
    <w:p w14:paraId="6B737906" w14:textId="77777777" w:rsidR="00F900B4" w:rsidRPr="002A3910" w:rsidRDefault="00FA0B0D" w:rsidP="00F900B4">
      <w:pPr>
        <w:pStyle w:val="APIParametersListBullet"/>
        <w:keepNext/>
        <w:keepLines/>
        <w:rPr>
          <w:noProof w:val="0"/>
        </w:rPr>
      </w:pPr>
      <w:r w:rsidRPr="002A3910">
        <w:rPr>
          <w:b/>
          <w:noProof w:val="0"/>
        </w:rPr>
        <w:t>X</w:t>
      </w:r>
      <w:r w:rsidR="003953E1" w:rsidRPr="002A3910">
        <w:rPr>
          <w:noProof w:val="0"/>
        </w:rPr>
        <w:t>—</w:t>
      </w:r>
      <w:r w:rsidRPr="002A3910">
        <w:rPr>
          <w:noProof w:val="0"/>
        </w:rPr>
        <w:t xml:space="preserve">If </w:t>
      </w:r>
      <w:r w:rsidRPr="002A3910">
        <w:rPr>
          <w:b/>
          <w:noProof w:val="0"/>
        </w:rPr>
        <w:t>X</w:t>
      </w:r>
      <w:r w:rsidR="00F900B4" w:rsidRPr="002A3910">
        <w:rPr>
          <w:noProof w:val="0"/>
        </w:rPr>
        <w:t xml:space="preserve"> flag is used then the </w:t>
      </w:r>
      <w:r w:rsidRPr="002A3910">
        <w:rPr>
          <w:b/>
          <w:noProof w:val="0"/>
        </w:rPr>
        <w:t>index</w:t>
      </w:r>
      <w:r w:rsidRPr="002A3910">
        <w:rPr>
          <w:noProof w:val="0"/>
        </w:rPr>
        <w:t xml:space="preserve"> parameter can be </w:t>
      </w:r>
      <w:r w:rsidR="00F900B4" w:rsidRPr="002A3910">
        <w:rPr>
          <w:noProof w:val="0"/>
        </w:rPr>
        <w:t>any of the following:</w:t>
      </w:r>
    </w:p>
    <w:p w14:paraId="47F6B95D" w14:textId="4FE511CB" w:rsidR="00F900B4" w:rsidRPr="002A3910" w:rsidRDefault="00000000" w:rsidP="00F900B4">
      <w:pPr>
        <w:pStyle w:val="APIParametersListBullet2"/>
        <w:keepNext/>
        <w:keepLines/>
      </w:pPr>
      <w:hyperlink w:anchor="list_dic_x_field" w:history="1">
        <w:r w:rsidR="00F900B4" w:rsidRPr="002A3910">
          <w:rPr>
            <w:rStyle w:val="Hyperlink"/>
          </w:rPr>
          <w:t>Field</w:t>
        </w:r>
      </w:hyperlink>
    </w:p>
    <w:p w14:paraId="5F320B10" w14:textId="7115ACE8" w:rsidR="00F900B4" w:rsidRPr="002A3910" w:rsidRDefault="00000000" w:rsidP="00F900B4">
      <w:pPr>
        <w:pStyle w:val="APIParametersListBullet2"/>
        <w:keepNext/>
        <w:keepLines/>
      </w:pPr>
      <w:hyperlink w:anchor="list_dic_x_sort_template" w:history="1">
        <w:r w:rsidR="00FA0B0D" w:rsidRPr="002A3910">
          <w:rPr>
            <w:rStyle w:val="Hyperlink"/>
          </w:rPr>
          <w:t>Sort Template</w:t>
        </w:r>
      </w:hyperlink>
    </w:p>
    <w:p w14:paraId="1DDF3C55" w14:textId="2EF69937" w:rsidR="00FA0B0D" w:rsidRPr="002A3910" w:rsidRDefault="00000000" w:rsidP="00F900B4">
      <w:pPr>
        <w:pStyle w:val="APIParametersListBullet2"/>
      </w:pPr>
      <w:hyperlink w:anchor="list_dic_x_computed_expression" w:history="1">
        <w:r w:rsidR="00F900B4" w:rsidRPr="002A3910">
          <w:rPr>
            <w:rStyle w:val="Hyperlink"/>
          </w:rPr>
          <w:t>Computed Expression</w:t>
        </w:r>
      </w:hyperlink>
    </w:p>
    <w:p w14:paraId="181A425A" w14:textId="77777777" w:rsidR="00FA0B0D" w:rsidRPr="002A3910" w:rsidRDefault="00FA0B0D" w:rsidP="00E66FC3">
      <w:pPr>
        <w:pStyle w:val="APIParametersListBullet2"/>
        <w:keepNext/>
        <w:keepLines/>
      </w:pPr>
      <w:bookmarkStart w:id="870" w:name="list_dic_x_field"/>
      <w:r w:rsidRPr="002A3910">
        <w:t>Field #1</w:t>
      </w:r>
      <w:bookmarkEnd w:id="870"/>
      <w:r w:rsidRPr="002A3910">
        <w:t>:</w:t>
      </w:r>
    </w:p>
    <w:p w14:paraId="42703662" w14:textId="77777777" w:rsidR="00FA0B0D" w:rsidRPr="002A3910" w:rsidRDefault="00FA0B0D" w:rsidP="00A30FEB">
      <w:pPr>
        <w:pStyle w:val="BodyText6"/>
      </w:pPr>
    </w:p>
    <w:p w14:paraId="65E33693" w14:textId="77777777" w:rsidR="00FA0B0D" w:rsidRPr="002A3910" w:rsidRDefault="00FA0B0D" w:rsidP="00F814C1">
      <w:pPr>
        <w:pStyle w:val="APIParametersListBulletCode"/>
        <w:rPr>
          <w:b/>
          <w:noProof w:val="0"/>
        </w:rPr>
      </w:pPr>
      <w:r w:rsidRPr="002A3910">
        <w:rPr>
          <w:noProof w:val="0"/>
        </w:rPr>
        <w:t>&gt;</w:t>
      </w:r>
      <w:r w:rsidRPr="002A3910">
        <w:rPr>
          <w:b/>
          <w:noProof w:val="0"/>
        </w:rPr>
        <w:t>K TMP D LIST^DIC(5,,".01","X",3,"I",,1,,,"TMP") ZW TMP</w:t>
      </w:r>
    </w:p>
    <w:p w14:paraId="58B19199" w14:textId="1FDD71C0" w:rsidR="00FA0B0D" w:rsidRPr="002A3910" w:rsidRDefault="00FA0B0D" w:rsidP="00F814C1">
      <w:pPr>
        <w:pStyle w:val="APIParametersListBulletCode"/>
        <w:rPr>
          <w:noProof w:val="0"/>
        </w:rPr>
      </w:pPr>
      <w:r w:rsidRPr="002A3910">
        <w:rPr>
          <w:noProof w:val="0"/>
        </w:rPr>
        <w:t>TMP("DILIST",0)="3^3^1^"</w:t>
      </w:r>
    </w:p>
    <w:p w14:paraId="2F2B7F83" w14:textId="77777777" w:rsidR="00FA0B0D" w:rsidRPr="002A3910" w:rsidRDefault="00FA0B0D" w:rsidP="00F814C1">
      <w:pPr>
        <w:pStyle w:val="APIParametersListBulletCode"/>
        <w:rPr>
          <w:noProof w:val="0"/>
        </w:rPr>
      </w:pPr>
      <w:r w:rsidRPr="002A3910">
        <w:rPr>
          <w:noProof w:val="0"/>
        </w:rPr>
        <w:t>TMP("DILIST",0,"MAP")=.01</w:t>
      </w:r>
    </w:p>
    <w:p w14:paraId="32C791C4" w14:textId="77777777" w:rsidR="00FA0B0D" w:rsidRPr="002A3910" w:rsidRDefault="00FA0B0D" w:rsidP="00F814C1">
      <w:pPr>
        <w:pStyle w:val="APIParametersListBulletCode"/>
        <w:rPr>
          <w:noProof w:val="0"/>
        </w:rPr>
      </w:pPr>
      <w:r w:rsidRPr="002A3910">
        <w:rPr>
          <w:noProof w:val="0"/>
        </w:rPr>
        <w:t>TMP("DILIST",1,1)="IA"</w:t>
      </w:r>
    </w:p>
    <w:p w14:paraId="2D2FE97E" w14:textId="77777777" w:rsidR="00FA0B0D" w:rsidRPr="002A3910" w:rsidRDefault="00FA0B0D" w:rsidP="00F814C1">
      <w:pPr>
        <w:pStyle w:val="APIParametersListBulletCode"/>
        <w:rPr>
          <w:noProof w:val="0"/>
        </w:rPr>
      </w:pPr>
      <w:r w:rsidRPr="002A3910">
        <w:rPr>
          <w:noProof w:val="0"/>
        </w:rPr>
        <w:t>TMP("DILIST",1,2)="ID"</w:t>
      </w:r>
    </w:p>
    <w:p w14:paraId="221D3FB9" w14:textId="77777777" w:rsidR="00FA0B0D" w:rsidRPr="002A3910" w:rsidRDefault="00FA0B0D" w:rsidP="00F814C1">
      <w:pPr>
        <w:pStyle w:val="APIParametersListBulletCode"/>
        <w:rPr>
          <w:noProof w:val="0"/>
        </w:rPr>
      </w:pPr>
      <w:r w:rsidRPr="002A3910">
        <w:rPr>
          <w:noProof w:val="0"/>
        </w:rPr>
        <w:t>TMP("DILIST",1,3)="IL"</w:t>
      </w:r>
    </w:p>
    <w:p w14:paraId="5722517B" w14:textId="77777777" w:rsidR="00FA0B0D" w:rsidRPr="002A3910" w:rsidRDefault="00FA0B0D" w:rsidP="00A30FEB">
      <w:pPr>
        <w:pStyle w:val="BodyText6"/>
      </w:pPr>
    </w:p>
    <w:p w14:paraId="5A9CBB24" w14:textId="77777777" w:rsidR="00FA0B0D" w:rsidRPr="002A3910" w:rsidRDefault="00FA0B0D" w:rsidP="00E66FC3">
      <w:pPr>
        <w:pStyle w:val="APIParametersListBullet2"/>
        <w:keepNext/>
        <w:keepLines/>
      </w:pPr>
      <w:bookmarkStart w:id="871" w:name="list_dic_x_sort_template"/>
      <w:r w:rsidRPr="002A3910">
        <w:t>Sort Template</w:t>
      </w:r>
      <w:bookmarkEnd w:id="871"/>
      <w:r w:rsidRPr="002A3910">
        <w:t>:</w:t>
      </w:r>
    </w:p>
    <w:p w14:paraId="49C43DA7" w14:textId="77777777" w:rsidR="00FA0B0D" w:rsidRPr="002A3910" w:rsidRDefault="00FA0B0D" w:rsidP="00A30FEB">
      <w:pPr>
        <w:pStyle w:val="BodyText6"/>
      </w:pPr>
    </w:p>
    <w:p w14:paraId="087E06E3" w14:textId="77777777" w:rsidR="00FA0B0D" w:rsidRPr="002A3910" w:rsidRDefault="00FA0B0D" w:rsidP="00F814C1">
      <w:pPr>
        <w:pStyle w:val="APIParametersListBulletCode"/>
        <w:rPr>
          <w:b/>
          <w:noProof w:val="0"/>
        </w:rPr>
      </w:pPr>
      <w:r w:rsidRPr="002A3910">
        <w:rPr>
          <w:b/>
          <w:noProof w:val="0"/>
        </w:rPr>
        <w:t xml:space="preserve">&gt;D LIST^DIC(5,,".01;COUNT(COUNTY)",,,,,"[ZZD STATE SORT 3]",,,"TMP") </w:t>
      </w:r>
    </w:p>
    <w:p w14:paraId="65DAF66C" w14:textId="77777777" w:rsidR="00FA0B0D" w:rsidRPr="002A3910" w:rsidRDefault="00FA0B0D" w:rsidP="00F814C1">
      <w:pPr>
        <w:pStyle w:val="APIParametersListBulletCode"/>
        <w:rPr>
          <w:b/>
          <w:noProof w:val="0"/>
        </w:rPr>
      </w:pPr>
      <w:r w:rsidRPr="002A3910">
        <w:rPr>
          <w:b/>
          <w:noProof w:val="0"/>
        </w:rPr>
        <w:t>ZW TMP</w:t>
      </w:r>
    </w:p>
    <w:p w14:paraId="1C2C83C6" w14:textId="77777777" w:rsidR="00FA0B0D" w:rsidRPr="002A3910" w:rsidRDefault="00FA0B0D" w:rsidP="00F814C1">
      <w:pPr>
        <w:pStyle w:val="APIParametersListBulletCode"/>
        <w:rPr>
          <w:noProof w:val="0"/>
        </w:rPr>
      </w:pPr>
      <w:r w:rsidRPr="002A3910">
        <w:rPr>
          <w:noProof w:val="0"/>
        </w:rPr>
        <w:t>TMP("DILIST",0)="82^*^0^"</w:t>
      </w:r>
    </w:p>
    <w:p w14:paraId="72C8040A" w14:textId="77777777" w:rsidR="00FA0B0D" w:rsidRPr="002A3910" w:rsidRDefault="00FA0B0D" w:rsidP="00F814C1">
      <w:pPr>
        <w:pStyle w:val="APIParametersListBulletCode"/>
        <w:rPr>
          <w:noProof w:val="0"/>
        </w:rPr>
      </w:pPr>
      <w:r w:rsidRPr="002A3910">
        <w:rPr>
          <w:noProof w:val="0"/>
        </w:rPr>
        <w:t>TMP("DILIST",0,"MAP")=".01^C2"</w:t>
      </w:r>
    </w:p>
    <w:p w14:paraId="7E4FEDEA" w14:textId="77777777" w:rsidR="00FA0B0D" w:rsidRPr="002A3910" w:rsidRDefault="00FA0B0D" w:rsidP="00F814C1">
      <w:pPr>
        <w:pStyle w:val="APIParametersListBulletCode"/>
        <w:rPr>
          <w:noProof w:val="0"/>
        </w:rPr>
      </w:pPr>
      <w:r w:rsidRPr="002A3910">
        <w:rPr>
          <w:noProof w:val="0"/>
        </w:rPr>
        <w:t>TMP("DILIST",1,1)="ALABAMA"</w:t>
      </w:r>
    </w:p>
    <w:p w14:paraId="5B6714A1" w14:textId="77777777" w:rsidR="00FA0B0D" w:rsidRPr="002A3910" w:rsidRDefault="00FA0B0D" w:rsidP="00F814C1">
      <w:pPr>
        <w:pStyle w:val="APIParametersListBulletCode"/>
        <w:rPr>
          <w:noProof w:val="0"/>
        </w:rPr>
      </w:pPr>
      <w:r w:rsidRPr="002A3910">
        <w:rPr>
          <w:noProof w:val="0"/>
        </w:rPr>
        <w:t>TMP("DILIST",1,2)="ALASKA"</w:t>
      </w:r>
    </w:p>
    <w:p w14:paraId="1C8F509D" w14:textId="77777777" w:rsidR="00FA0B0D" w:rsidRPr="002A3910" w:rsidRDefault="00FA0B0D" w:rsidP="00F814C1">
      <w:pPr>
        <w:pStyle w:val="APIParametersListBulletCode"/>
        <w:rPr>
          <w:noProof w:val="0"/>
        </w:rPr>
      </w:pPr>
      <w:r w:rsidRPr="002A3910">
        <w:rPr>
          <w:noProof w:val="0"/>
        </w:rPr>
        <w:t>TMP("DILIST",1,3)="ALBERTA"</w:t>
      </w:r>
    </w:p>
    <w:p w14:paraId="41144EA2" w14:textId="77777777" w:rsidR="00FA0B0D" w:rsidRPr="002A3910" w:rsidRDefault="00FA0B0D" w:rsidP="00F814C1">
      <w:pPr>
        <w:pStyle w:val="APIParametersListBulletCode"/>
        <w:rPr>
          <w:noProof w:val="0"/>
        </w:rPr>
      </w:pPr>
      <w:r w:rsidRPr="002A3910">
        <w:rPr>
          <w:noProof w:val="0"/>
        </w:rPr>
        <w:t>TMP("DILIST",1,4)="AMERICAN SAMOA</w:t>
      </w:r>
    </w:p>
    <w:p w14:paraId="43196E26" w14:textId="77777777" w:rsidR="00FA0B0D" w:rsidRPr="002A3910" w:rsidRDefault="00FA0B0D" w:rsidP="00A30FEB">
      <w:pPr>
        <w:pStyle w:val="BodyText6"/>
      </w:pPr>
    </w:p>
    <w:p w14:paraId="41A384B7" w14:textId="77777777" w:rsidR="00FA0B0D" w:rsidRPr="002A3910" w:rsidRDefault="00FA0B0D" w:rsidP="00E66FC3">
      <w:pPr>
        <w:pStyle w:val="APIParametersListBullet2"/>
        <w:keepNext/>
        <w:keepLines/>
      </w:pPr>
      <w:bookmarkStart w:id="872" w:name="list_dic_x_computed_expression"/>
      <w:r w:rsidRPr="002A3910">
        <w:t>Computed Expression</w:t>
      </w:r>
      <w:bookmarkEnd w:id="872"/>
      <w:r w:rsidRPr="002A3910">
        <w:t>:</w:t>
      </w:r>
    </w:p>
    <w:p w14:paraId="39274350" w14:textId="77777777" w:rsidR="00FA0B0D" w:rsidRPr="002A3910" w:rsidRDefault="00FA0B0D" w:rsidP="00A30FEB">
      <w:pPr>
        <w:pStyle w:val="BodyText6"/>
      </w:pPr>
    </w:p>
    <w:p w14:paraId="324E1DF1" w14:textId="77777777" w:rsidR="00FA0B0D" w:rsidRPr="002A3910" w:rsidRDefault="00FA0B0D" w:rsidP="00350428">
      <w:pPr>
        <w:pStyle w:val="APIParametersListBulletCode"/>
        <w:rPr>
          <w:noProof w:val="0"/>
        </w:rPr>
      </w:pPr>
      <w:r w:rsidRPr="002A3910">
        <w:rPr>
          <w:noProof w:val="0"/>
        </w:rPr>
        <w:t>&gt;</w:t>
      </w:r>
      <w:r w:rsidRPr="002A3910">
        <w:rPr>
          <w:b/>
          <w:noProof w:val="0"/>
        </w:rPr>
        <w:t>K TMP D LIST^DIC(5,,".01","X",3,"A",,"AB",,,"TMP") ZW TMP</w:t>
      </w:r>
    </w:p>
    <w:p w14:paraId="79DF8422" w14:textId="77777777" w:rsidR="00FA0B0D" w:rsidRPr="002A3910" w:rsidRDefault="00FA0B0D" w:rsidP="00350428">
      <w:pPr>
        <w:pStyle w:val="APIParametersListBulletCode"/>
        <w:rPr>
          <w:noProof w:val="0"/>
        </w:rPr>
      </w:pPr>
      <w:r w:rsidRPr="002A3910">
        <w:rPr>
          <w:noProof w:val="0"/>
        </w:rPr>
        <w:t>TMP("DILIST",0)="3^3^1^"</w:t>
      </w:r>
    </w:p>
    <w:p w14:paraId="0EDD0789" w14:textId="77777777" w:rsidR="00FA0B0D" w:rsidRPr="002A3910" w:rsidRDefault="00FA0B0D" w:rsidP="00350428">
      <w:pPr>
        <w:pStyle w:val="APIParametersListBulletCode"/>
        <w:rPr>
          <w:noProof w:val="0"/>
        </w:rPr>
      </w:pPr>
      <w:r w:rsidRPr="002A3910">
        <w:rPr>
          <w:noProof w:val="0"/>
        </w:rPr>
        <w:t>TMP("DILIST",0,"MAP")=.01</w:t>
      </w:r>
    </w:p>
    <w:p w14:paraId="5076DDEC" w14:textId="77777777" w:rsidR="00FA0B0D" w:rsidRPr="002A3910" w:rsidRDefault="00FA0B0D" w:rsidP="00350428">
      <w:pPr>
        <w:pStyle w:val="APIParametersListBulletCode"/>
        <w:rPr>
          <w:noProof w:val="0"/>
        </w:rPr>
      </w:pPr>
      <w:r w:rsidRPr="002A3910">
        <w:rPr>
          <w:noProof w:val="0"/>
        </w:rPr>
        <w:t>TMP("DILIST",1,1)="AA"</w:t>
      </w:r>
    </w:p>
    <w:p w14:paraId="7B2C87B0" w14:textId="77777777" w:rsidR="00FA0B0D" w:rsidRPr="002A3910" w:rsidRDefault="00FA0B0D" w:rsidP="00350428">
      <w:pPr>
        <w:pStyle w:val="APIParametersListBulletCode"/>
        <w:rPr>
          <w:noProof w:val="0"/>
        </w:rPr>
      </w:pPr>
      <w:r w:rsidRPr="002A3910">
        <w:rPr>
          <w:noProof w:val="0"/>
        </w:rPr>
        <w:t xml:space="preserve">TMP("DILIST",1,2)="AB" </w:t>
      </w:r>
    </w:p>
    <w:p w14:paraId="765E6CC9" w14:textId="77777777" w:rsidR="00FA0B0D" w:rsidRPr="002A3910" w:rsidRDefault="00FA0B0D" w:rsidP="00350428">
      <w:pPr>
        <w:pStyle w:val="APIParametersListBulletCode"/>
        <w:rPr>
          <w:noProof w:val="0"/>
        </w:rPr>
      </w:pPr>
      <w:r w:rsidRPr="002A3910">
        <w:rPr>
          <w:noProof w:val="0"/>
        </w:rPr>
        <w:t>TMP("DILIST",1,3)="AE"</w:t>
      </w:r>
    </w:p>
    <w:p w14:paraId="1F8052FB" w14:textId="77777777" w:rsidR="001B3EA6" w:rsidRPr="002A3910" w:rsidRDefault="001B3EA6" w:rsidP="00A30FEB">
      <w:pPr>
        <w:pStyle w:val="BodyText6"/>
      </w:pPr>
    </w:p>
    <w:p w14:paraId="18FC39AF" w14:textId="0225B5A1" w:rsidR="00FA0B0D" w:rsidRPr="002A3910" w:rsidRDefault="00FA0B0D" w:rsidP="00FA0B0D">
      <w:pPr>
        <w:pStyle w:val="APIParameters"/>
        <w:rPr>
          <w:noProof w:val="0"/>
        </w:rPr>
      </w:pPr>
      <w:r w:rsidRPr="002A3910">
        <w:rPr>
          <w:b/>
          <w:bCs w:val="0"/>
          <w:noProof w:val="0"/>
        </w:rPr>
        <w:t>number</w:t>
      </w:r>
      <w:r w:rsidRPr="002A3910">
        <w:rPr>
          <w:noProof w:val="0"/>
        </w:rPr>
        <w:t>:</w:t>
      </w:r>
      <w:r w:rsidRPr="002A3910">
        <w:rPr>
          <w:noProof w:val="0"/>
        </w:rPr>
        <w:tab/>
        <w:t>(Optional) The number of entries to return. If the Lister reaches the end of its list, the number of entries output can be fewer t</w:t>
      </w:r>
      <w:r w:rsidR="00B976F3" w:rsidRPr="002A3910">
        <w:rPr>
          <w:noProof w:val="0"/>
        </w:rPr>
        <w:t xml:space="preserve">han this parameter. A value of </w:t>
      </w:r>
      <w:r w:rsidR="00E74165" w:rsidRPr="002A3910">
        <w:rPr>
          <w:noProof w:val="0"/>
        </w:rPr>
        <w:t>asterisk (</w:t>
      </w:r>
      <w:r w:rsidRPr="002A3910">
        <w:rPr>
          <w:b/>
          <w:noProof w:val="0"/>
        </w:rPr>
        <w:t>*</w:t>
      </w:r>
      <w:r w:rsidR="00E74165" w:rsidRPr="002A3910">
        <w:rPr>
          <w:noProof w:val="0"/>
        </w:rPr>
        <w:t>)</w:t>
      </w:r>
      <w:r w:rsidRPr="002A3910">
        <w:rPr>
          <w:noProof w:val="0"/>
        </w:rPr>
        <w:t xml:space="preserve"> or no value in this parameter designates </w:t>
      </w:r>
      <w:r w:rsidRPr="002A3910">
        <w:rPr>
          <w:i/>
          <w:noProof w:val="0"/>
        </w:rPr>
        <w:t>all</w:t>
      </w:r>
      <w:r w:rsidRPr="002A3910">
        <w:rPr>
          <w:noProof w:val="0"/>
        </w:rPr>
        <w:t xml:space="preserve"> entries. The developer has the option to make multiple calls to the Lister, in order to control the number of records returned. In that case, the </w:t>
      </w:r>
      <w:r w:rsidR="00B976F3" w:rsidRPr="002A3910">
        <w:rPr>
          <w:b/>
          <w:noProof w:val="0"/>
        </w:rPr>
        <w:t>from</w:t>
      </w:r>
      <w:r w:rsidRPr="002A3910">
        <w:rPr>
          <w:noProof w:val="0"/>
        </w:rPr>
        <w:t xml:space="preserve"> value (described below) </w:t>
      </w:r>
      <w:r w:rsidRPr="002A3910">
        <w:rPr>
          <w:i/>
          <w:noProof w:val="0"/>
        </w:rPr>
        <w:t>must</w:t>
      </w:r>
      <w:r w:rsidRPr="002A3910">
        <w:rPr>
          <w:noProof w:val="0"/>
        </w:rPr>
        <w:t xml:space="preserve"> be passed by </w:t>
      </w:r>
      <w:r w:rsidR="00A719BC" w:rsidRPr="002A3910">
        <w:rPr>
          <w:noProof w:val="0"/>
        </w:rPr>
        <w:t>reference and</w:t>
      </w:r>
      <w:r w:rsidRPr="002A3910">
        <w:rPr>
          <w:noProof w:val="0"/>
        </w:rPr>
        <w:t xml:space="preserve"> should </w:t>
      </w:r>
      <w:r w:rsidRPr="002A3910">
        <w:rPr>
          <w:i/>
          <w:noProof w:val="0"/>
        </w:rPr>
        <w:t>not</w:t>
      </w:r>
      <w:r w:rsidRPr="002A3910">
        <w:rPr>
          <w:noProof w:val="0"/>
        </w:rPr>
        <w:t xml:space="preserve"> be altered between calls. The Lister returns, in the </w:t>
      </w:r>
      <w:r w:rsidR="00B976F3" w:rsidRPr="002A3910">
        <w:rPr>
          <w:b/>
          <w:noProof w:val="0"/>
        </w:rPr>
        <w:t>from</w:t>
      </w:r>
      <w:r w:rsidRPr="002A3910">
        <w:rPr>
          <w:noProof w:val="0"/>
        </w:rPr>
        <w:t xml:space="preserve"> parameter, the values needed to find the next record on a subsequent call.</w:t>
      </w:r>
    </w:p>
    <w:p w14:paraId="1F3DA187" w14:textId="77777777" w:rsidR="00FA0B0D" w:rsidRPr="002A3910" w:rsidRDefault="00B976F3" w:rsidP="00FA0B0D">
      <w:pPr>
        <w:pStyle w:val="APIParametersText"/>
        <w:rPr>
          <w:noProof w:val="0"/>
        </w:rPr>
      </w:pPr>
      <w:r w:rsidRPr="002A3910">
        <w:rPr>
          <w:noProof w:val="0"/>
        </w:rPr>
        <w:t xml:space="preserve">Defaults to </w:t>
      </w:r>
      <w:r w:rsidR="00E74165" w:rsidRPr="002A3910">
        <w:rPr>
          <w:noProof w:val="0"/>
        </w:rPr>
        <w:t>asterisk (</w:t>
      </w:r>
      <w:r w:rsidR="00E74165" w:rsidRPr="002A3910">
        <w:rPr>
          <w:b/>
          <w:noProof w:val="0"/>
        </w:rPr>
        <w:t>*</w:t>
      </w:r>
      <w:r w:rsidR="00E74165" w:rsidRPr="002A3910">
        <w:rPr>
          <w:noProof w:val="0"/>
        </w:rPr>
        <w:t>)</w:t>
      </w:r>
      <w:r w:rsidR="00FA0B0D" w:rsidRPr="002A3910">
        <w:rPr>
          <w:noProof w:val="0"/>
        </w:rPr>
        <w:t>.</w:t>
      </w:r>
    </w:p>
    <w:p w14:paraId="1A6A7F4D" w14:textId="77777777" w:rsidR="003953E1" w:rsidRPr="002A3910" w:rsidRDefault="003953E1" w:rsidP="003953E1">
      <w:pPr>
        <w:pStyle w:val="APIParameters"/>
        <w:rPr>
          <w:noProof w:val="0"/>
        </w:rPr>
      </w:pPr>
      <w:r w:rsidRPr="002A3910">
        <w:rPr>
          <w:b/>
          <w:bCs w:val="0"/>
          <w:noProof w:val="0"/>
        </w:rPr>
        <w:t>[.]from</w:t>
      </w:r>
      <w:r w:rsidRPr="002A3910">
        <w:rPr>
          <w:noProof w:val="0"/>
        </w:rPr>
        <w:t>:</w:t>
      </w:r>
      <w:r w:rsidRPr="002A3910">
        <w:rPr>
          <w:noProof w:val="0"/>
        </w:rPr>
        <w:tab/>
        <w:t xml:space="preserve">(Optional) The index entries from which to begin the list (e.g., a </w:t>
      </w:r>
      <w:r w:rsidR="00A50F02" w:rsidRPr="002A3910">
        <w:rPr>
          <w:b/>
          <w:noProof w:val="0"/>
        </w:rPr>
        <w:t>from</w:t>
      </w:r>
      <w:r w:rsidR="009A2F51" w:rsidRPr="002A3910">
        <w:rPr>
          <w:noProof w:val="0"/>
        </w:rPr>
        <w:t xml:space="preserve"> value of </w:t>
      </w:r>
      <w:r w:rsidRPr="002A3910">
        <w:rPr>
          <w:b/>
          <w:noProof w:val="0"/>
        </w:rPr>
        <w:t>XQ</w:t>
      </w:r>
      <w:r w:rsidRPr="002A3910">
        <w:rPr>
          <w:noProof w:val="0"/>
        </w:rPr>
        <w:t xml:space="preserve"> would list entries following </w:t>
      </w:r>
      <w:r w:rsidRPr="002A3910">
        <w:rPr>
          <w:b/>
          <w:noProof w:val="0"/>
        </w:rPr>
        <w:t>XQ</w:t>
      </w:r>
      <w:r w:rsidRPr="002A3910">
        <w:rPr>
          <w:noProof w:val="0"/>
        </w:rPr>
        <w:t xml:space="preserve">). The </w:t>
      </w:r>
      <w:r w:rsidR="00A50F02" w:rsidRPr="002A3910">
        <w:rPr>
          <w:b/>
          <w:noProof w:val="0"/>
        </w:rPr>
        <w:t>from</w:t>
      </w:r>
      <w:r w:rsidRPr="002A3910">
        <w:rPr>
          <w:noProof w:val="0"/>
        </w:rPr>
        <w:t xml:space="preserve"> values </w:t>
      </w:r>
      <w:r w:rsidRPr="002A3910">
        <w:rPr>
          <w:i/>
          <w:noProof w:val="0"/>
        </w:rPr>
        <w:t>must</w:t>
      </w:r>
      <w:r w:rsidRPr="002A3910">
        <w:rPr>
          <w:noProof w:val="0"/>
        </w:rPr>
        <w:t xml:space="preserve"> be passed as they appear in the index, </w:t>
      </w:r>
      <w:r w:rsidRPr="002A3910">
        <w:rPr>
          <w:i/>
          <w:noProof w:val="0"/>
        </w:rPr>
        <w:t>not</w:t>
      </w:r>
      <w:r w:rsidRPr="002A3910">
        <w:rPr>
          <w:noProof w:val="0"/>
        </w:rPr>
        <w:t xml:space="preserve"> in external value. The index entry for the </w:t>
      </w:r>
      <w:r w:rsidR="00A50F02" w:rsidRPr="002A3910">
        <w:rPr>
          <w:b/>
          <w:noProof w:val="0"/>
        </w:rPr>
        <w:t>from</w:t>
      </w:r>
      <w:r w:rsidRPr="002A3910">
        <w:rPr>
          <w:noProof w:val="0"/>
        </w:rPr>
        <w:t xml:space="preserve"> value itself is </w:t>
      </w:r>
      <w:r w:rsidRPr="002A3910">
        <w:rPr>
          <w:i/>
          <w:noProof w:val="0"/>
        </w:rPr>
        <w:t>not</w:t>
      </w:r>
      <w:r w:rsidRPr="002A3910">
        <w:rPr>
          <w:noProof w:val="0"/>
        </w:rPr>
        <w:t xml:space="preserve"> included in the returned list.</w:t>
      </w:r>
    </w:p>
    <w:p w14:paraId="02A27CDA" w14:textId="77777777" w:rsidR="003953E1" w:rsidRPr="002A3910" w:rsidRDefault="003953E1" w:rsidP="003953E1">
      <w:pPr>
        <w:pStyle w:val="APIParametersText"/>
        <w:rPr>
          <w:noProof w:val="0"/>
        </w:rPr>
      </w:pPr>
      <w:r w:rsidRPr="002A3910">
        <w:rPr>
          <w:noProof w:val="0"/>
        </w:rPr>
        <w:t xml:space="preserve">If the </w:t>
      </w:r>
      <w:r w:rsidR="00A50F02" w:rsidRPr="002A3910">
        <w:rPr>
          <w:b/>
          <w:noProof w:val="0"/>
        </w:rPr>
        <w:t>index</w:t>
      </w:r>
      <w:r w:rsidRPr="002A3910">
        <w:rPr>
          <w:noProof w:val="0"/>
        </w:rPr>
        <w:t xml:space="preserve"> parameter specifies a compound index (i.e., one with more than one data-valued subscript), then the </w:t>
      </w:r>
      <w:r w:rsidR="00A50F02" w:rsidRPr="002A3910">
        <w:rPr>
          <w:b/>
          <w:noProof w:val="0"/>
        </w:rPr>
        <w:t>from</w:t>
      </w:r>
      <w:r w:rsidRPr="002A3910">
        <w:rPr>
          <w:noProof w:val="0"/>
        </w:rPr>
        <w:t xml:space="preserve"> parameter should be passed by reference as an array</w:t>
      </w:r>
      <w:r w:rsidR="009A2F51" w:rsidRPr="002A3910">
        <w:rPr>
          <w:noProof w:val="0"/>
        </w:rPr>
        <w:t>;</w:t>
      </w:r>
      <w:r w:rsidRPr="002A3910">
        <w:rPr>
          <w:noProof w:val="0"/>
        </w:rPr>
        <w:t xml:space="preserve"> where </w:t>
      </w:r>
      <w:r w:rsidRPr="002A3910">
        <w:rPr>
          <w:b/>
          <w:noProof w:val="0"/>
        </w:rPr>
        <w:t>FROM(</w:t>
      </w:r>
      <w:r w:rsidRPr="002A3910">
        <w:rPr>
          <w:b/>
          <w:i/>
          <w:noProof w:val="0"/>
        </w:rPr>
        <w:t>n</w:t>
      </w:r>
      <w:r w:rsidRPr="002A3910">
        <w:rPr>
          <w:b/>
          <w:noProof w:val="0"/>
        </w:rPr>
        <w:t>)</w:t>
      </w:r>
      <w:r w:rsidR="009A2F51" w:rsidRPr="002A3910">
        <w:rPr>
          <w:noProof w:val="0"/>
        </w:rPr>
        <w:t xml:space="preserve"> represents the </w:t>
      </w:r>
      <w:r w:rsidRPr="002A3910">
        <w:rPr>
          <w:b/>
          <w:i/>
          <w:noProof w:val="0"/>
        </w:rPr>
        <w:t>n</w:t>
      </w:r>
      <w:r w:rsidRPr="002A3910">
        <w:rPr>
          <w:noProof w:val="0"/>
        </w:rPr>
        <w:t xml:space="preserve">th subscript on the compound index. This array helps VA FileMan find a single entry in the index. Generally, the developer can set the </w:t>
      </w:r>
      <w:r w:rsidRPr="002A3910">
        <w:rPr>
          <w:b/>
          <w:noProof w:val="0"/>
        </w:rPr>
        <w:t>FROM</w:t>
      </w:r>
      <w:r w:rsidRPr="002A3910">
        <w:rPr>
          <w:noProof w:val="0"/>
        </w:rPr>
        <w:t xml:space="preserve"> array to establish a starting point from which the Lister should traverse the index. However, the </w:t>
      </w:r>
      <w:r w:rsidRPr="002A3910">
        <w:rPr>
          <w:b/>
          <w:noProof w:val="0"/>
        </w:rPr>
        <w:t>FROM</w:t>
      </w:r>
      <w:r w:rsidRPr="002A3910">
        <w:rPr>
          <w:noProof w:val="0"/>
        </w:rPr>
        <w:t xml:space="preserve"> array is especially useful when making multiple calls to the Lister to return records in discrete chunks. The Lister sets the </w:t>
      </w:r>
      <w:r w:rsidRPr="002A3910">
        <w:rPr>
          <w:b/>
          <w:noProof w:val="0"/>
        </w:rPr>
        <w:t>FROM</w:t>
      </w:r>
      <w:r w:rsidRPr="002A3910">
        <w:rPr>
          <w:noProof w:val="0"/>
        </w:rPr>
        <w:t xml:space="preserve"> array to information about the last record returned, so the developer can simply pass this array unchanged from one Lister call to the next to return the next set of records.</w:t>
      </w:r>
    </w:p>
    <w:p w14:paraId="2E9C5C70" w14:textId="77777777" w:rsidR="003953E1" w:rsidRPr="002A3910" w:rsidRDefault="003953E1" w:rsidP="003953E1">
      <w:pPr>
        <w:pStyle w:val="APIParametersText"/>
        <w:rPr>
          <w:noProof w:val="0"/>
        </w:rPr>
      </w:pPr>
      <w:r w:rsidRPr="002A3910">
        <w:rPr>
          <w:noProof w:val="0"/>
        </w:rPr>
        <w:t xml:space="preserve">This parameter can contain an array node </w:t>
      </w:r>
      <w:r w:rsidRPr="002A3910">
        <w:rPr>
          <w:b/>
          <w:noProof w:val="0"/>
        </w:rPr>
        <w:t>FROM(“IEN”)</w:t>
      </w:r>
      <w:r w:rsidRPr="002A3910">
        <w:rPr>
          <w:noProof w:val="0"/>
        </w:rPr>
        <w:t xml:space="preserve">. This subscript can be set equal to a record number that identifies the specific entry from which to begin the list. This can alternately be passed as </w:t>
      </w:r>
      <w:r w:rsidRPr="002A3910">
        <w:rPr>
          <w:b/>
          <w:noProof w:val="0"/>
        </w:rPr>
        <w:t>FROM(</w:t>
      </w:r>
      <w:r w:rsidRPr="002A3910">
        <w:rPr>
          <w:b/>
          <w:i/>
          <w:noProof w:val="0"/>
        </w:rPr>
        <w:t>m</w:t>
      </w:r>
      <w:r w:rsidRPr="002A3910">
        <w:rPr>
          <w:b/>
          <w:noProof w:val="0"/>
        </w:rPr>
        <w:t>)</w:t>
      </w:r>
      <w:r w:rsidR="009A2F51" w:rsidRPr="002A3910">
        <w:rPr>
          <w:noProof w:val="0"/>
        </w:rPr>
        <w:t xml:space="preserve"> where </w:t>
      </w:r>
      <w:r w:rsidRPr="002A3910">
        <w:rPr>
          <w:b/>
          <w:i/>
          <w:noProof w:val="0"/>
        </w:rPr>
        <w:t>m</w:t>
      </w:r>
      <w:r w:rsidRPr="002A3910">
        <w:rPr>
          <w:noProof w:val="0"/>
        </w:rPr>
        <w:t xml:space="preserve"> is equal to the number of data value subscripts in the index plus </w:t>
      </w:r>
      <w:r w:rsidRPr="002A3910">
        <w:rPr>
          <w:b/>
          <w:noProof w:val="0"/>
        </w:rPr>
        <w:t>1</w:t>
      </w:r>
      <w:r w:rsidRPr="002A3910">
        <w:rPr>
          <w:noProof w:val="0"/>
        </w:rPr>
        <w:t>. This array entry would be passed only when there is more than one entry in the index with the same values in all of the data value subscripts. For example, using a regular single-field index on a NAME field, if there were two “</w:t>
      </w:r>
      <w:r w:rsidRPr="002A3910">
        <w:rPr>
          <w:b/>
          <w:bCs w:val="0"/>
          <w:noProof w:val="0"/>
        </w:rPr>
        <w:t>FMUSER,ONE</w:t>
      </w:r>
      <w:r w:rsidRPr="002A3910">
        <w:rPr>
          <w:noProof w:val="0"/>
        </w:rPr>
        <w:t xml:space="preserve">” entries in the file with IENs of </w:t>
      </w:r>
      <w:r w:rsidRPr="002A3910">
        <w:rPr>
          <w:b/>
          <w:bCs w:val="0"/>
          <w:noProof w:val="0"/>
        </w:rPr>
        <w:t>30</w:t>
      </w:r>
      <w:r w:rsidRPr="002A3910">
        <w:rPr>
          <w:noProof w:val="0"/>
        </w:rPr>
        <w:t xml:space="preserve"> and </w:t>
      </w:r>
      <w:r w:rsidRPr="002A3910">
        <w:rPr>
          <w:b/>
          <w:bCs w:val="0"/>
          <w:noProof w:val="0"/>
        </w:rPr>
        <w:t>43</w:t>
      </w:r>
      <w:r w:rsidRPr="002A3910">
        <w:rPr>
          <w:noProof w:val="0"/>
        </w:rPr>
        <w:t xml:space="preserve">, then passing </w:t>
      </w:r>
      <w:r w:rsidRPr="002A3910">
        <w:rPr>
          <w:b/>
          <w:noProof w:val="0"/>
        </w:rPr>
        <w:t>FROM(1)</w:t>
      </w:r>
      <w:r w:rsidRPr="002A3910">
        <w:rPr>
          <w:noProof w:val="0"/>
        </w:rPr>
        <w:t>=“</w:t>
      </w:r>
      <w:r w:rsidRPr="002A3910">
        <w:rPr>
          <w:b/>
          <w:bCs w:val="0"/>
          <w:noProof w:val="0"/>
        </w:rPr>
        <w:t>FMUSER,ONE</w:t>
      </w:r>
      <w:r w:rsidRPr="002A3910">
        <w:rPr>
          <w:noProof w:val="0"/>
        </w:rPr>
        <w:t xml:space="preserve">” and either </w:t>
      </w:r>
      <w:r w:rsidRPr="002A3910">
        <w:rPr>
          <w:b/>
          <w:noProof w:val="0"/>
        </w:rPr>
        <w:t>FROM(2)</w:t>
      </w:r>
      <w:r w:rsidRPr="002A3910">
        <w:rPr>
          <w:noProof w:val="0"/>
        </w:rPr>
        <w:t xml:space="preserve"> or </w:t>
      </w:r>
      <w:r w:rsidRPr="002A3910">
        <w:rPr>
          <w:b/>
          <w:noProof w:val="0"/>
        </w:rPr>
        <w:t>FROM(“IEN”)</w:t>
      </w:r>
      <w:r w:rsidRPr="002A3910">
        <w:rPr>
          <w:noProof w:val="0"/>
        </w:rPr>
        <w:t>=</w:t>
      </w:r>
      <w:r w:rsidRPr="002A3910">
        <w:rPr>
          <w:b/>
          <w:bCs w:val="0"/>
          <w:noProof w:val="0"/>
        </w:rPr>
        <w:t>30</w:t>
      </w:r>
      <w:r w:rsidRPr="002A3910">
        <w:rPr>
          <w:noProof w:val="0"/>
        </w:rPr>
        <w:t xml:space="preserve"> would return a list of entries starting with name of FMUSER,ONE and IEN of </w:t>
      </w:r>
      <w:r w:rsidRPr="002A3910">
        <w:rPr>
          <w:b/>
          <w:bCs w:val="0"/>
          <w:noProof w:val="0"/>
        </w:rPr>
        <w:t>43</w:t>
      </w:r>
      <w:r w:rsidRPr="002A3910">
        <w:rPr>
          <w:noProof w:val="0"/>
        </w:rPr>
        <w:t>. If the list is built using the upright file (</w:t>
      </w:r>
      <w:r w:rsidR="009A2F51" w:rsidRPr="002A3910">
        <w:rPr>
          <w:b/>
          <w:noProof w:val="0"/>
        </w:rPr>
        <w:t>index</w:t>
      </w:r>
      <w:r w:rsidRPr="002A3910">
        <w:rPr>
          <w:noProof w:val="0"/>
        </w:rPr>
        <w:t xml:space="preserve"> parameter=“</w:t>
      </w:r>
      <w:r w:rsidRPr="002A3910">
        <w:rPr>
          <w:b/>
          <w:noProof w:val="0"/>
        </w:rPr>
        <w:t>#</w:t>
      </w:r>
      <w:r w:rsidRPr="002A3910">
        <w:rPr>
          <w:noProof w:val="0"/>
        </w:rPr>
        <w:t xml:space="preserve">”), then </w:t>
      </w:r>
      <w:r w:rsidRPr="002A3910">
        <w:rPr>
          <w:b/>
          <w:noProof w:val="0"/>
        </w:rPr>
        <w:t>FROM</w:t>
      </w:r>
      <w:r w:rsidRPr="002A3910">
        <w:rPr>
          <w:noProof w:val="0"/>
        </w:rPr>
        <w:t xml:space="preserve">, </w:t>
      </w:r>
      <w:r w:rsidRPr="002A3910">
        <w:rPr>
          <w:b/>
          <w:noProof w:val="0"/>
        </w:rPr>
        <w:t>FROM(1)</w:t>
      </w:r>
      <w:r w:rsidR="009A2F51" w:rsidRPr="002A3910">
        <w:rPr>
          <w:noProof w:val="0"/>
        </w:rPr>
        <w:t>,</w:t>
      </w:r>
      <w:r w:rsidRPr="002A3910">
        <w:rPr>
          <w:noProof w:val="0"/>
        </w:rPr>
        <w:t xml:space="preserve"> and </w:t>
      </w:r>
      <w:r w:rsidRPr="002A3910">
        <w:rPr>
          <w:b/>
          <w:noProof w:val="0"/>
        </w:rPr>
        <w:t>FROM(“IEN”)</w:t>
      </w:r>
      <w:r w:rsidRPr="002A3910">
        <w:rPr>
          <w:noProof w:val="0"/>
        </w:rPr>
        <w:t xml:space="preserve"> would all be the same and would represent the starting internal entry number for the list.</w:t>
      </w:r>
    </w:p>
    <w:p w14:paraId="3F92F2BB" w14:textId="77777777" w:rsidR="003953E1" w:rsidRPr="002A3910" w:rsidRDefault="003953E1" w:rsidP="003953E1">
      <w:pPr>
        <w:pStyle w:val="APIParametersText"/>
        <w:rPr>
          <w:noProof w:val="0"/>
        </w:rPr>
      </w:pPr>
      <w:r w:rsidRPr="002A3910">
        <w:rPr>
          <w:noProof w:val="0"/>
        </w:rPr>
        <w:t xml:space="preserve">When listing an index on a </w:t>
      </w:r>
      <w:r w:rsidR="009A2F51" w:rsidRPr="002A3910">
        <w:rPr>
          <w:noProof w:val="0"/>
        </w:rPr>
        <w:t>POINTER</w:t>
      </w:r>
      <w:r w:rsidRPr="002A3910">
        <w:rPr>
          <w:noProof w:val="0"/>
        </w:rPr>
        <w:t xml:space="preserve"> or </w:t>
      </w:r>
      <w:r w:rsidR="009A2F51" w:rsidRPr="002A3910">
        <w:rPr>
          <w:noProof w:val="0"/>
        </w:rPr>
        <w:t>VARIABLE POINTER</w:t>
      </w:r>
      <w:r w:rsidRPr="002A3910">
        <w:rPr>
          <w:noProof w:val="0"/>
        </w:rPr>
        <w:t xml:space="preserve"> field, the </w:t>
      </w:r>
      <w:r w:rsidRPr="002A3910">
        <w:rPr>
          <w:b/>
          <w:noProof w:val="0"/>
        </w:rPr>
        <w:t>FROM</w:t>
      </w:r>
      <w:r w:rsidRPr="002A3910">
        <w:rPr>
          <w:noProof w:val="0"/>
        </w:rPr>
        <w:t xml:space="preserve"> value should equal a value from the “</w:t>
      </w:r>
      <w:r w:rsidRPr="002A3910">
        <w:rPr>
          <w:b/>
          <w:noProof w:val="0"/>
        </w:rPr>
        <w:t>B</w:t>
      </w:r>
      <w:r w:rsidRPr="002A3910">
        <w:rPr>
          <w:noProof w:val="0"/>
        </w:rPr>
        <w:t xml:space="preserve">” index at the end of the pointer chain, </w:t>
      </w:r>
      <w:r w:rsidRPr="002A3910">
        <w:rPr>
          <w:rStyle w:val="Emphasis"/>
          <w:iCs/>
          <w:noProof w:val="0"/>
        </w:rPr>
        <w:t>not</w:t>
      </w:r>
      <w:r w:rsidRPr="002A3910">
        <w:rPr>
          <w:noProof w:val="0"/>
        </w:rPr>
        <w:t xml:space="preserve"> a pointer value. However, the </w:t>
      </w:r>
      <w:r w:rsidRPr="002A3910">
        <w:rPr>
          <w:b/>
          <w:noProof w:val="0"/>
        </w:rPr>
        <w:t>FROM(“IEN”)</w:t>
      </w:r>
      <w:r w:rsidRPr="002A3910">
        <w:rPr>
          <w:noProof w:val="0"/>
        </w:rPr>
        <w:t xml:space="preserve"> should still equal the number of a record in the pointing file as it does for other Lister calls. For example, suppose you have listed entries from a simple index that points to the STATE</w:t>
      </w:r>
      <w:r w:rsidR="00EB1E1A" w:rsidRPr="002A3910">
        <w:rPr>
          <w:noProof w:val="0"/>
        </w:rPr>
        <w:t xml:space="preserve"> (#5)</w:t>
      </w:r>
      <w:r w:rsidRPr="002A3910">
        <w:rPr>
          <w:noProof w:val="0"/>
        </w:rPr>
        <w:t xml:space="preserve"> file and the previous call finished with entry </w:t>
      </w:r>
      <w:r w:rsidRPr="002A3910">
        <w:rPr>
          <w:b/>
          <w:bCs w:val="0"/>
          <w:noProof w:val="0"/>
        </w:rPr>
        <w:t>12</w:t>
      </w:r>
      <w:r w:rsidRPr="002A3910">
        <w:rPr>
          <w:noProof w:val="0"/>
        </w:rPr>
        <w:t xml:space="preserve"> that points to Utah (record </w:t>
      </w:r>
      <w:r w:rsidRPr="002A3910">
        <w:rPr>
          <w:b/>
          <w:bCs w:val="0"/>
          <w:noProof w:val="0"/>
        </w:rPr>
        <w:t>49</w:t>
      </w:r>
      <w:r w:rsidRPr="002A3910">
        <w:rPr>
          <w:noProof w:val="0"/>
        </w:rPr>
        <w:t xml:space="preserve"> in the STATE</w:t>
      </w:r>
      <w:r w:rsidR="009206BF" w:rsidRPr="002A3910">
        <w:rPr>
          <w:noProof w:val="0"/>
        </w:rPr>
        <w:t xml:space="preserve"> [#5]</w:t>
      </w:r>
      <w:r w:rsidRPr="002A3910">
        <w:rPr>
          <w:noProof w:val="0"/>
        </w:rPr>
        <w:t xml:space="preserve"> file</w:t>
      </w:r>
      <w:r w:rsidR="007869D8" w:rsidRPr="002A3910">
        <w:rPr>
          <w:noProof w:val="0"/>
        </w:rPr>
        <w:fldChar w:fldCharType="begin"/>
      </w:r>
      <w:r w:rsidR="009206BF" w:rsidRPr="002A3910">
        <w:rPr>
          <w:noProof w:val="0"/>
        </w:rPr>
        <w:instrText>xe "STATE (#5) File"</w:instrText>
      </w:r>
      <w:r w:rsidR="007869D8" w:rsidRPr="002A3910">
        <w:rPr>
          <w:noProof w:val="0"/>
        </w:rPr>
        <w:fldChar w:fldCharType="end"/>
      </w:r>
      <w:r w:rsidR="007869D8" w:rsidRPr="002A3910">
        <w:rPr>
          <w:noProof w:val="0"/>
        </w:rPr>
        <w:fldChar w:fldCharType="begin"/>
      </w:r>
      <w:r w:rsidR="009206BF" w:rsidRPr="002A3910">
        <w:rPr>
          <w:noProof w:val="0"/>
        </w:rPr>
        <w:instrText>xe "Files:STATE (#5)"</w:instrText>
      </w:r>
      <w:r w:rsidR="007869D8" w:rsidRPr="002A3910">
        <w:rPr>
          <w:noProof w:val="0"/>
        </w:rPr>
        <w:fldChar w:fldCharType="end"/>
      </w:r>
      <w:r w:rsidRPr="002A3910">
        <w:rPr>
          <w:noProof w:val="0"/>
        </w:rPr>
        <w:t xml:space="preserve">). Then </w:t>
      </w:r>
      <w:r w:rsidRPr="002A3910">
        <w:rPr>
          <w:b/>
          <w:noProof w:val="0"/>
        </w:rPr>
        <w:t>FROM(1)</w:t>
      </w:r>
      <w:r w:rsidRPr="002A3910">
        <w:rPr>
          <w:noProof w:val="0"/>
        </w:rPr>
        <w:t xml:space="preserve"> would be set to “</w:t>
      </w:r>
      <w:r w:rsidRPr="002A3910">
        <w:rPr>
          <w:b/>
          <w:bCs w:val="0"/>
          <w:noProof w:val="0"/>
        </w:rPr>
        <w:t>UTAH</w:t>
      </w:r>
      <w:r w:rsidRPr="002A3910">
        <w:rPr>
          <w:noProof w:val="0"/>
        </w:rPr>
        <w:t xml:space="preserve">” and </w:t>
      </w:r>
      <w:r w:rsidRPr="002A3910">
        <w:rPr>
          <w:b/>
          <w:noProof w:val="0"/>
        </w:rPr>
        <w:t>FROM(“IEN”)</w:t>
      </w:r>
      <w:r w:rsidRPr="002A3910">
        <w:rPr>
          <w:noProof w:val="0"/>
        </w:rPr>
        <w:t xml:space="preserve"> or </w:t>
      </w:r>
      <w:r w:rsidRPr="002A3910">
        <w:rPr>
          <w:b/>
          <w:noProof w:val="0"/>
        </w:rPr>
        <w:t>FROM(2)</w:t>
      </w:r>
      <w:r w:rsidRPr="002A3910">
        <w:rPr>
          <w:noProof w:val="0"/>
        </w:rPr>
        <w:t xml:space="preserve"> would be set to </w:t>
      </w:r>
      <w:r w:rsidRPr="002A3910">
        <w:rPr>
          <w:b/>
          <w:bCs w:val="0"/>
          <w:noProof w:val="0"/>
        </w:rPr>
        <w:t>12</w:t>
      </w:r>
      <w:r w:rsidRPr="002A3910">
        <w:rPr>
          <w:noProof w:val="0"/>
        </w:rPr>
        <w:t xml:space="preserve">. Again, you would only want to set </w:t>
      </w:r>
      <w:r w:rsidRPr="002A3910">
        <w:rPr>
          <w:b/>
          <w:noProof w:val="0"/>
        </w:rPr>
        <w:t>FROM(2)</w:t>
      </w:r>
      <w:r w:rsidRPr="002A3910">
        <w:rPr>
          <w:noProof w:val="0"/>
        </w:rPr>
        <w:t xml:space="preserve"> if there were other entries in your file that pointed to Utah, with IENs that followed </w:t>
      </w:r>
      <w:r w:rsidRPr="002A3910">
        <w:rPr>
          <w:b/>
          <w:bCs w:val="0"/>
          <w:noProof w:val="0"/>
        </w:rPr>
        <w:t>12</w:t>
      </w:r>
      <w:r w:rsidRPr="002A3910">
        <w:rPr>
          <w:noProof w:val="0"/>
        </w:rPr>
        <w:t>.</w:t>
      </w:r>
    </w:p>
    <w:p w14:paraId="0376C9B4" w14:textId="77777777" w:rsidR="003953E1" w:rsidRPr="002A3910" w:rsidRDefault="003953E1" w:rsidP="003953E1">
      <w:pPr>
        <w:pStyle w:val="APIParametersText"/>
        <w:rPr>
          <w:noProof w:val="0"/>
        </w:rPr>
      </w:pPr>
      <w:r w:rsidRPr="002A3910">
        <w:rPr>
          <w:noProof w:val="0"/>
        </w:rPr>
        <w:t xml:space="preserve">This parameter lets the caller make multiple calls to the Lister to return a limited number of records with each call, rather than one large one. If the </w:t>
      </w:r>
      <w:r w:rsidR="00A50F02" w:rsidRPr="002A3910">
        <w:rPr>
          <w:b/>
          <w:noProof w:val="0"/>
        </w:rPr>
        <w:t>from</w:t>
      </w:r>
      <w:r w:rsidRPr="002A3910">
        <w:rPr>
          <w:noProof w:val="0"/>
        </w:rPr>
        <w:t xml:space="preserve"> parameter values are passed by reference, then the Lister returns, in the </w:t>
      </w:r>
      <w:r w:rsidRPr="002A3910">
        <w:rPr>
          <w:b/>
          <w:noProof w:val="0"/>
        </w:rPr>
        <w:t>FROM</w:t>
      </w:r>
      <w:r w:rsidRPr="002A3910">
        <w:rPr>
          <w:noProof w:val="0"/>
        </w:rPr>
        <w:t xml:space="preserve"> array, information that tells it which record to start with on subsequent Lister calls.</w:t>
      </w:r>
    </w:p>
    <w:p w14:paraId="7F24A2BA" w14:textId="77777777" w:rsidR="003953E1" w:rsidRPr="002A3910" w:rsidRDefault="003953E1" w:rsidP="003953E1">
      <w:pPr>
        <w:pStyle w:val="APIParametersText"/>
        <w:rPr>
          <w:noProof w:val="0"/>
        </w:rPr>
      </w:pPr>
      <w:r w:rsidRPr="002A3910">
        <w:rPr>
          <w:noProof w:val="0"/>
        </w:rPr>
        <w:t>To start a new list, pass</w:t>
      </w:r>
      <w:r w:rsidR="00820C31" w:rsidRPr="002A3910">
        <w:rPr>
          <w:noProof w:val="0"/>
        </w:rPr>
        <w:t xml:space="preserve"> the</w:t>
      </w:r>
      <w:r w:rsidRPr="002A3910">
        <w:rPr>
          <w:noProof w:val="0"/>
        </w:rPr>
        <w:t xml:space="preserve"> </w:t>
      </w:r>
      <w:r w:rsidR="00A50F02" w:rsidRPr="002A3910">
        <w:rPr>
          <w:b/>
          <w:noProof w:val="0"/>
        </w:rPr>
        <w:t>from</w:t>
      </w:r>
      <w:r w:rsidRPr="002A3910">
        <w:rPr>
          <w:noProof w:val="0"/>
        </w:rPr>
        <w:t xml:space="preserve"> </w:t>
      </w:r>
      <w:r w:rsidR="00820C31" w:rsidRPr="002A3910">
        <w:rPr>
          <w:noProof w:val="0"/>
        </w:rPr>
        <w:t xml:space="preserve">parameter </w:t>
      </w:r>
      <w:r w:rsidRPr="002A3910">
        <w:rPr>
          <w:noProof w:val="0"/>
        </w:rPr>
        <w:t>undefined or equal to the empty string. This starts the list with the first entry in the index unless you are traversing the index backwards; in which case, it starts the list with the last entry in the index.</w:t>
      </w:r>
    </w:p>
    <w:p w14:paraId="3B83BD72" w14:textId="7410729C" w:rsidR="003953E1" w:rsidRPr="002A3910" w:rsidRDefault="007869D8" w:rsidP="00025199">
      <w:pPr>
        <w:pStyle w:val="APIParametersNote"/>
        <w:rPr>
          <w:noProof w:val="0"/>
        </w:rPr>
      </w:pPr>
      <w:r w:rsidRPr="002A3910">
        <w:rPr>
          <w:sz w:val="20"/>
        </w:rPr>
        <w:drawing>
          <wp:inline distT="0" distB="0" distL="0" distR="0" wp14:anchorId="3ABEB84A" wp14:editId="147703E9">
            <wp:extent cx="289560" cy="289560"/>
            <wp:effectExtent l="0" t="0" r="0" b="0"/>
            <wp:docPr id="243" name="Picture 23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Picture 234">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953E1" w:rsidRPr="002A3910">
        <w:rPr>
          <w:noProof w:val="0"/>
        </w:rPr>
        <w:tab/>
      </w:r>
      <w:r w:rsidR="003953E1" w:rsidRPr="002A3910">
        <w:rPr>
          <w:b/>
          <w:noProof w:val="0"/>
        </w:rPr>
        <w:t>REF:</w:t>
      </w:r>
      <w:r w:rsidR="003953E1" w:rsidRPr="002A3910">
        <w:rPr>
          <w:noProof w:val="0"/>
        </w:rPr>
        <w:t xml:space="preserve"> For more help on how to use this parameter, see the “</w:t>
      </w:r>
      <w:r w:rsidR="003953E1" w:rsidRPr="002A3910">
        <w:rPr>
          <w:noProof w:val="0"/>
          <w:color w:val="0000FF"/>
          <w:u w:val="single"/>
        </w:rPr>
        <w:fldChar w:fldCharType="begin" w:fldLock="1"/>
      </w:r>
      <w:r w:rsidR="003953E1" w:rsidRPr="002A3910">
        <w:rPr>
          <w:noProof w:val="0"/>
          <w:color w:val="0000FF"/>
          <w:u w:val="single"/>
        </w:rPr>
        <w:instrText xml:space="preserve"> REF _Ref458090175 \h  \* MERGEFORMAT </w:instrText>
      </w:r>
      <w:r w:rsidR="003953E1" w:rsidRPr="002A3910">
        <w:rPr>
          <w:noProof w:val="0"/>
          <w:color w:val="0000FF"/>
          <w:u w:val="single"/>
        </w:rPr>
      </w:r>
      <w:r w:rsidR="003953E1" w:rsidRPr="002A3910">
        <w:rPr>
          <w:noProof w:val="0"/>
          <w:color w:val="0000FF"/>
          <w:u w:val="single"/>
        </w:rPr>
        <w:fldChar w:fldCharType="separate"/>
      </w:r>
      <w:r w:rsidR="00272B32" w:rsidRPr="002A3910">
        <w:rPr>
          <w:noProof w:val="0"/>
          <w:color w:val="0000FF"/>
          <w:u w:val="single"/>
        </w:rPr>
        <w:t>Details and Features</w:t>
      </w:r>
      <w:r w:rsidR="003953E1" w:rsidRPr="002A3910">
        <w:rPr>
          <w:noProof w:val="0"/>
          <w:color w:val="0000FF"/>
          <w:u w:val="single"/>
        </w:rPr>
        <w:fldChar w:fldCharType="end"/>
      </w:r>
      <w:r w:rsidR="003953E1" w:rsidRPr="002A3910">
        <w:rPr>
          <w:noProof w:val="0"/>
        </w:rPr>
        <w:t>” and “</w:t>
      </w:r>
      <w:r w:rsidR="003953E1" w:rsidRPr="002A3910">
        <w:rPr>
          <w:noProof w:val="0"/>
          <w:color w:val="0000FF"/>
          <w:u w:val="single"/>
        </w:rPr>
        <w:fldChar w:fldCharType="begin" w:fldLock="1"/>
      </w:r>
      <w:r w:rsidR="003953E1" w:rsidRPr="002A3910">
        <w:rPr>
          <w:noProof w:val="0"/>
          <w:color w:val="0000FF"/>
          <w:u w:val="single"/>
        </w:rPr>
        <w:instrText xml:space="preserve"> REF _Ref458090188 \h  \* MERGEFORMAT </w:instrText>
      </w:r>
      <w:r w:rsidR="003953E1" w:rsidRPr="002A3910">
        <w:rPr>
          <w:noProof w:val="0"/>
          <w:color w:val="0000FF"/>
          <w:u w:val="single"/>
        </w:rPr>
      </w:r>
      <w:r w:rsidR="003953E1" w:rsidRPr="002A3910">
        <w:rPr>
          <w:noProof w:val="0"/>
          <w:color w:val="0000FF"/>
          <w:u w:val="single"/>
        </w:rPr>
        <w:fldChar w:fldCharType="separate"/>
      </w:r>
      <w:r w:rsidR="00272B32" w:rsidRPr="002A3910">
        <w:rPr>
          <w:noProof w:val="0"/>
          <w:color w:val="0000FF"/>
          <w:u w:val="single"/>
        </w:rPr>
        <w:t>Examples</w:t>
      </w:r>
      <w:r w:rsidR="003953E1" w:rsidRPr="002A3910">
        <w:rPr>
          <w:noProof w:val="0"/>
          <w:color w:val="0000FF"/>
          <w:u w:val="single"/>
        </w:rPr>
        <w:fldChar w:fldCharType="end"/>
      </w:r>
      <w:r w:rsidR="003953E1" w:rsidRPr="002A3910">
        <w:rPr>
          <w:noProof w:val="0"/>
        </w:rPr>
        <w:t>” sections.</w:t>
      </w:r>
    </w:p>
    <w:p w14:paraId="7C006A82" w14:textId="77777777" w:rsidR="00A30FEB" w:rsidRPr="002A3910" w:rsidRDefault="00A30FEB" w:rsidP="00A30FEB">
      <w:pPr>
        <w:pStyle w:val="BodyText6"/>
      </w:pPr>
    </w:p>
    <w:p w14:paraId="48078C44" w14:textId="3116CEF2" w:rsidR="003953E1" w:rsidRPr="002A3910" w:rsidRDefault="003953E1" w:rsidP="003953E1">
      <w:pPr>
        <w:pStyle w:val="APIParameters"/>
        <w:rPr>
          <w:noProof w:val="0"/>
        </w:rPr>
      </w:pPr>
      <w:r w:rsidRPr="002A3910">
        <w:rPr>
          <w:b/>
          <w:bCs w:val="0"/>
          <w:noProof w:val="0"/>
        </w:rPr>
        <w:t>[.]part</w:t>
      </w:r>
      <w:r w:rsidR="00FF5F63" w:rsidRPr="002A3910">
        <w:rPr>
          <w:noProof w:val="0"/>
        </w:rPr>
        <w:t>:</w:t>
      </w:r>
      <w:r w:rsidRPr="002A3910">
        <w:rPr>
          <w:noProof w:val="0"/>
        </w:rPr>
        <w:tab/>
        <w:t xml:space="preserve">(Optional) The partial match restriction. For example, a </w:t>
      </w:r>
      <w:r w:rsidR="008B3BFF" w:rsidRPr="002A3910">
        <w:rPr>
          <w:b/>
          <w:noProof w:val="0"/>
        </w:rPr>
        <w:t>part</w:t>
      </w:r>
      <w:r w:rsidRPr="002A3910">
        <w:rPr>
          <w:noProof w:val="0"/>
        </w:rPr>
        <w:t xml:space="preserve"> </w:t>
      </w:r>
      <w:r w:rsidR="00820C31" w:rsidRPr="002A3910">
        <w:rPr>
          <w:noProof w:val="0"/>
        </w:rPr>
        <w:t xml:space="preserve">parameter value of </w:t>
      </w:r>
      <w:r w:rsidRPr="002A3910">
        <w:rPr>
          <w:b/>
          <w:noProof w:val="0"/>
        </w:rPr>
        <w:t>DI</w:t>
      </w:r>
      <w:r w:rsidRPr="002A3910">
        <w:rPr>
          <w:noProof w:val="0"/>
        </w:rPr>
        <w:t xml:space="preserve"> would restrict the list to those entries starting with the letters </w:t>
      </w:r>
      <w:r w:rsidRPr="002A3910">
        <w:rPr>
          <w:b/>
          <w:noProof w:val="0"/>
        </w:rPr>
        <w:t>DI</w:t>
      </w:r>
      <w:r w:rsidRPr="002A3910">
        <w:rPr>
          <w:noProof w:val="0"/>
        </w:rPr>
        <w:t xml:space="preserve">. Again, this value </w:t>
      </w:r>
      <w:r w:rsidRPr="002A3910">
        <w:rPr>
          <w:i/>
          <w:noProof w:val="0"/>
        </w:rPr>
        <w:t>must</w:t>
      </w:r>
      <w:r w:rsidRPr="002A3910">
        <w:rPr>
          <w:noProof w:val="0"/>
        </w:rPr>
        <w:t xml:space="preserve"> be a partial match to an index value, </w:t>
      </w:r>
      <w:r w:rsidRPr="002A3910">
        <w:rPr>
          <w:i/>
          <w:noProof w:val="0"/>
        </w:rPr>
        <w:t>not</w:t>
      </w:r>
      <w:r w:rsidRPr="002A3910">
        <w:rPr>
          <w:noProof w:val="0"/>
        </w:rPr>
        <w:t xml:space="preserve"> the external value of a field. This can be passed by reference and subscripted the same as the </w:t>
      </w:r>
      <w:r w:rsidR="008B3BFF" w:rsidRPr="002A3910">
        <w:rPr>
          <w:b/>
          <w:noProof w:val="0"/>
        </w:rPr>
        <w:t>from</w:t>
      </w:r>
      <w:r w:rsidRPr="002A3910">
        <w:rPr>
          <w:noProof w:val="0"/>
        </w:rPr>
        <w:t xml:space="preserve"> parameter so that</w:t>
      </w:r>
      <w:r w:rsidR="00820C31" w:rsidRPr="002A3910">
        <w:rPr>
          <w:noProof w:val="0"/>
        </w:rPr>
        <w:t xml:space="preserve"> the</w:t>
      </w:r>
      <w:r w:rsidRPr="002A3910">
        <w:rPr>
          <w:noProof w:val="0"/>
        </w:rPr>
        <w:t xml:space="preserve"> </w:t>
      </w:r>
      <w:r w:rsidR="008B3BFF" w:rsidRPr="002A3910">
        <w:rPr>
          <w:b/>
          <w:noProof w:val="0"/>
        </w:rPr>
        <w:t>part</w:t>
      </w:r>
      <w:r w:rsidRPr="002A3910">
        <w:rPr>
          <w:noProof w:val="0"/>
        </w:rPr>
        <w:t xml:space="preserve"> </w:t>
      </w:r>
      <w:r w:rsidR="00820C31" w:rsidRPr="002A3910">
        <w:rPr>
          <w:noProof w:val="0"/>
        </w:rPr>
        <w:t xml:space="preserve">parameter </w:t>
      </w:r>
      <w:r w:rsidRPr="002A3910">
        <w:rPr>
          <w:noProof w:val="0"/>
        </w:rPr>
        <w:t>values can be specified for any subscript in a compound index.</w:t>
      </w:r>
    </w:p>
    <w:p w14:paraId="649CDBFA" w14:textId="77777777" w:rsidR="003953E1" w:rsidRPr="002A3910" w:rsidRDefault="008B3BFF" w:rsidP="003953E1">
      <w:pPr>
        <w:pStyle w:val="APIParametersText"/>
        <w:rPr>
          <w:noProof w:val="0"/>
        </w:rPr>
      </w:pPr>
      <w:r w:rsidRPr="002A3910">
        <w:rPr>
          <w:noProof w:val="0"/>
        </w:rPr>
        <w:t xml:space="preserve">The </w:t>
      </w:r>
      <w:r w:rsidRPr="002A3910">
        <w:rPr>
          <w:b/>
          <w:noProof w:val="0"/>
        </w:rPr>
        <w:t>part</w:t>
      </w:r>
      <w:r w:rsidRPr="002A3910">
        <w:rPr>
          <w:noProof w:val="0"/>
        </w:rPr>
        <w:t xml:space="preserve"> parameter</w:t>
      </w:r>
      <w:r w:rsidR="003953E1" w:rsidRPr="002A3910">
        <w:rPr>
          <w:noProof w:val="0"/>
        </w:rPr>
        <w:t xml:space="preserve"> is often a partial match to</w:t>
      </w:r>
      <w:r w:rsidR="00820C31" w:rsidRPr="002A3910">
        <w:rPr>
          <w:noProof w:val="0"/>
        </w:rPr>
        <w:t xml:space="preserve"> the</w:t>
      </w:r>
      <w:r w:rsidR="003953E1" w:rsidRPr="002A3910">
        <w:rPr>
          <w:noProof w:val="0"/>
        </w:rPr>
        <w:t xml:space="preserve"> </w:t>
      </w:r>
      <w:r w:rsidRPr="002A3910">
        <w:rPr>
          <w:b/>
          <w:noProof w:val="0"/>
        </w:rPr>
        <w:t>from</w:t>
      </w:r>
      <w:r w:rsidR="00820C31" w:rsidRPr="002A3910">
        <w:rPr>
          <w:noProof w:val="0"/>
        </w:rPr>
        <w:t xml:space="preserve"> parameter</w:t>
      </w:r>
      <w:r w:rsidR="003953E1" w:rsidRPr="002A3910">
        <w:rPr>
          <w:noProof w:val="0"/>
        </w:rPr>
        <w:t xml:space="preserve">. For example, </w:t>
      </w:r>
      <w:r w:rsidR="003953E1" w:rsidRPr="002A3910">
        <w:rPr>
          <w:b/>
          <w:noProof w:val="0"/>
        </w:rPr>
        <w:t>FROM(1)</w:t>
      </w:r>
      <w:r w:rsidR="003953E1" w:rsidRPr="002A3910">
        <w:rPr>
          <w:noProof w:val="0"/>
        </w:rPr>
        <w:t xml:space="preserve">=“ZTMMGR”, and </w:t>
      </w:r>
      <w:r w:rsidR="003953E1" w:rsidRPr="002A3910">
        <w:rPr>
          <w:b/>
          <w:noProof w:val="0"/>
        </w:rPr>
        <w:t>PART(1)</w:t>
      </w:r>
      <w:r w:rsidR="003953E1" w:rsidRPr="002A3910">
        <w:rPr>
          <w:noProof w:val="0"/>
        </w:rPr>
        <w:t>=“ZTM” would retur</w:t>
      </w:r>
      <w:r w:rsidR="00820C31" w:rsidRPr="002A3910">
        <w:rPr>
          <w:noProof w:val="0"/>
        </w:rPr>
        <w:t xml:space="preserve">n only entries that began with </w:t>
      </w:r>
      <w:r w:rsidR="003953E1" w:rsidRPr="002A3910">
        <w:rPr>
          <w:b/>
          <w:noProof w:val="0"/>
        </w:rPr>
        <w:t>ZTM</w:t>
      </w:r>
      <w:r w:rsidR="00820C31" w:rsidRPr="002A3910">
        <w:rPr>
          <w:noProof w:val="0"/>
        </w:rPr>
        <w:t xml:space="preserve"> and came after </w:t>
      </w:r>
      <w:r w:rsidR="00820C31" w:rsidRPr="002A3910">
        <w:rPr>
          <w:b/>
          <w:noProof w:val="0"/>
        </w:rPr>
        <w:t>ZTMMGR</w:t>
      </w:r>
      <w:r w:rsidR="003953E1" w:rsidRPr="002A3910">
        <w:rPr>
          <w:noProof w:val="0"/>
        </w:rPr>
        <w:t xml:space="preserve">. It would </w:t>
      </w:r>
      <w:r w:rsidR="003953E1" w:rsidRPr="002A3910">
        <w:rPr>
          <w:i/>
          <w:noProof w:val="0"/>
        </w:rPr>
        <w:t>not</w:t>
      </w:r>
      <w:r w:rsidR="00820C31" w:rsidRPr="002A3910">
        <w:rPr>
          <w:noProof w:val="0"/>
        </w:rPr>
        <w:t xml:space="preserve"> include </w:t>
      </w:r>
      <w:r w:rsidR="00820C31" w:rsidRPr="002A3910">
        <w:rPr>
          <w:b/>
          <w:noProof w:val="0"/>
        </w:rPr>
        <w:t>ZTZERO</w:t>
      </w:r>
      <w:r w:rsidR="003953E1" w:rsidRPr="002A3910">
        <w:rPr>
          <w:noProof w:val="0"/>
        </w:rPr>
        <w:t xml:space="preserve">, </w:t>
      </w:r>
      <w:r w:rsidR="00820C31" w:rsidRPr="002A3910">
        <w:rPr>
          <w:noProof w:val="0"/>
        </w:rPr>
        <w:t xml:space="preserve">even though it comes after </w:t>
      </w:r>
      <w:r w:rsidR="00820C31" w:rsidRPr="002A3910">
        <w:rPr>
          <w:b/>
          <w:noProof w:val="0"/>
        </w:rPr>
        <w:t>ZTMMGR</w:t>
      </w:r>
      <w:r w:rsidR="003953E1" w:rsidRPr="002A3910">
        <w:rPr>
          <w:noProof w:val="0"/>
        </w:rPr>
        <w:t xml:space="preserve">. (If traversing the index backwards, it would find only entries that came before </w:t>
      </w:r>
      <w:r w:rsidR="003953E1" w:rsidRPr="002A3910">
        <w:rPr>
          <w:b/>
          <w:noProof w:val="0"/>
        </w:rPr>
        <w:t>ZTMMGR</w:t>
      </w:r>
      <w:r w:rsidR="003953E1" w:rsidRPr="002A3910">
        <w:rPr>
          <w:noProof w:val="0"/>
        </w:rPr>
        <w:t>).</w:t>
      </w:r>
    </w:p>
    <w:p w14:paraId="70AFE666" w14:textId="77777777" w:rsidR="003953E1" w:rsidRPr="002A3910" w:rsidRDefault="003953E1" w:rsidP="003953E1">
      <w:pPr>
        <w:pStyle w:val="APIParametersText"/>
        <w:rPr>
          <w:noProof w:val="0"/>
        </w:rPr>
      </w:pPr>
      <w:r w:rsidRPr="002A3910">
        <w:rPr>
          <w:noProof w:val="0"/>
        </w:rPr>
        <w:t>If</w:t>
      </w:r>
      <w:r w:rsidR="00820C31" w:rsidRPr="002A3910">
        <w:rPr>
          <w:noProof w:val="0"/>
        </w:rPr>
        <w:t xml:space="preserve"> the</w:t>
      </w:r>
      <w:r w:rsidRPr="002A3910">
        <w:rPr>
          <w:noProof w:val="0"/>
        </w:rPr>
        <w:t xml:space="preserve"> </w:t>
      </w:r>
      <w:r w:rsidR="008B3BFF" w:rsidRPr="002A3910">
        <w:rPr>
          <w:b/>
          <w:noProof w:val="0"/>
        </w:rPr>
        <w:t>from</w:t>
      </w:r>
      <w:r w:rsidRPr="002A3910">
        <w:rPr>
          <w:noProof w:val="0"/>
        </w:rPr>
        <w:t xml:space="preserve"> </w:t>
      </w:r>
      <w:r w:rsidR="00820C31" w:rsidRPr="002A3910">
        <w:rPr>
          <w:noProof w:val="0"/>
        </w:rPr>
        <w:t xml:space="preserve">parameter </w:t>
      </w:r>
      <w:r w:rsidRPr="002A3910">
        <w:rPr>
          <w:noProof w:val="0"/>
        </w:rPr>
        <w:t>is passed and</w:t>
      </w:r>
      <w:r w:rsidR="00820C31" w:rsidRPr="002A3910">
        <w:rPr>
          <w:noProof w:val="0"/>
        </w:rPr>
        <w:t xml:space="preserve"> the</w:t>
      </w:r>
      <w:r w:rsidRPr="002A3910">
        <w:rPr>
          <w:noProof w:val="0"/>
        </w:rPr>
        <w:t xml:space="preserve"> </w:t>
      </w:r>
      <w:r w:rsidR="008B3BFF" w:rsidRPr="002A3910">
        <w:rPr>
          <w:b/>
          <w:noProof w:val="0"/>
        </w:rPr>
        <w:t>part</w:t>
      </w:r>
      <w:r w:rsidRPr="002A3910">
        <w:rPr>
          <w:noProof w:val="0"/>
        </w:rPr>
        <w:t xml:space="preserve"> </w:t>
      </w:r>
      <w:r w:rsidR="00820C31" w:rsidRPr="002A3910">
        <w:rPr>
          <w:noProof w:val="0"/>
        </w:rPr>
        <w:t xml:space="preserve">parameter </w:t>
      </w:r>
      <w:r w:rsidRPr="002A3910">
        <w:rPr>
          <w:noProof w:val="0"/>
        </w:rPr>
        <w:t xml:space="preserve">is </w:t>
      </w:r>
      <w:r w:rsidRPr="002A3910">
        <w:rPr>
          <w:i/>
          <w:noProof w:val="0"/>
        </w:rPr>
        <w:t>not</w:t>
      </w:r>
      <w:r w:rsidRPr="002A3910">
        <w:rPr>
          <w:noProof w:val="0"/>
        </w:rPr>
        <w:t xml:space="preserve"> a partial match to </w:t>
      </w:r>
      <w:r w:rsidR="008B3BFF" w:rsidRPr="002A3910">
        <w:rPr>
          <w:b/>
          <w:noProof w:val="0"/>
        </w:rPr>
        <w:t>from</w:t>
      </w:r>
      <w:r w:rsidRPr="002A3910">
        <w:rPr>
          <w:noProof w:val="0"/>
        </w:rPr>
        <w:t xml:space="preserve">, then the Lister returns all partial matches to </w:t>
      </w:r>
      <w:r w:rsidR="008B3BFF" w:rsidRPr="002A3910">
        <w:rPr>
          <w:b/>
          <w:noProof w:val="0"/>
        </w:rPr>
        <w:t>part</w:t>
      </w:r>
      <w:r w:rsidRPr="002A3910">
        <w:rPr>
          <w:noProof w:val="0"/>
        </w:rPr>
        <w:t xml:space="preserve"> that come after </w:t>
      </w:r>
      <w:r w:rsidR="008B3BFF" w:rsidRPr="002A3910">
        <w:rPr>
          <w:b/>
          <w:noProof w:val="0"/>
        </w:rPr>
        <w:t>from</w:t>
      </w:r>
      <w:r w:rsidRPr="002A3910">
        <w:rPr>
          <w:noProof w:val="0"/>
        </w:rPr>
        <w:t xml:space="preserve">. Thus, if </w:t>
      </w:r>
      <w:r w:rsidRPr="002A3910">
        <w:rPr>
          <w:b/>
          <w:noProof w:val="0"/>
        </w:rPr>
        <w:t>FROM(1)</w:t>
      </w:r>
      <w:r w:rsidRPr="002A3910">
        <w:rPr>
          <w:noProof w:val="0"/>
        </w:rPr>
        <w:t xml:space="preserve">=“DI” and </w:t>
      </w:r>
      <w:r w:rsidRPr="002A3910">
        <w:rPr>
          <w:b/>
          <w:noProof w:val="0"/>
        </w:rPr>
        <w:t>PART(1)</w:t>
      </w:r>
      <w:r w:rsidRPr="002A3910">
        <w:rPr>
          <w:noProof w:val="0"/>
        </w:rPr>
        <w:t xml:space="preserve">=“ZTM”, then the Lister </w:t>
      </w:r>
      <w:r w:rsidR="00820C31" w:rsidRPr="002A3910">
        <w:rPr>
          <w:noProof w:val="0"/>
        </w:rPr>
        <w:t xml:space="preserve">returns all partial matches to </w:t>
      </w:r>
      <w:r w:rsidRPr="002A3910">
        <w:rPr>
          <w:b/>
          <w:noProof w:val="0"/>
        </w:rPr>
        <w:t>ZTM</w:t>
      </w:r>
      <w:r w:rsidRPr="002A3910">
        <w:rPr>
          <w:noProof w:val="0"/>
        </w:rPr>
        <w:t>. If in this example you were traversing the index backwards, then the Lister would return nothing, because there wou</w:t>
      </w:r>
      <w:r w:rsidR="00820C31" w:rsidRPr="002A3910">
        <w:rPr>
          <w:noProof w:val="0"/>
        </w:rPr>
        <w:t xml:space="preserve">ld be nothing that came before </w:t>
      </w:r>
      <w:r w:rsidRPr="002A3910">
        <w:rPr>
          <w:b/>
          <w:noProof w:val="0"/>
        </w:rPr>
        <w:t>DI</w:t>
      </w:r>
      <w:r w:rsidR="00820C31" w:rsidRPr="002A3910">
        <w:rPr>
          <w:noProof w:val="0"/>
        </w:rPr>
        <w:t xml:space="preserve"> and started with </w:t>
      </w:r>
      <w:r w:rsidRPr="002A3910">
        <w:rPr>
          <w:b/>
          <w:noProof w:val="0"/>
        </w:rPr>
        <w:t>ZTM</w:t>
      </w:r>
      <w:r w:rsidRPr="002A3910">
        <w:rPr>
          <w:noProof w:val="0"/>
        </w:rPr>
        <w:t>.</w:t>
      </w:r>
    </w:p>
    <w:p w14:paraId="2726DC6E" w14:textId="77777777" w:rsidR="003953E1" w:rsidRPr="002A3910" w:rsidRDefault="003953E1" w:rsidP="003953E1">
      <w:pPr>
        <w:pStyle w:val="APIParametersText"/>
        <w:rPr>
          <w:noProof w:val="0"/>
        </w:rPr>
      </w:pPr>
      <w:r w:rsidRPr="002A3910">
        <w:rPr>
          <w:noProof w:val="0"/>
        </w:rPr>
        <w:t xml:space="preserve">For indexes on </w:t>
      </w:r>
      <w:r w:rsidR="00820C31" w:rsidRPr="002A3910">
        <w:rPr>
          <w:noProof w:val="0"/>
        </w:rPr>
        <w:t>POINTERS</w:t>
      </w:r>
      <w:r w:rsidRPr="002A3910">
        <w:rPr>
          <w:noProof w:val="0"/>
        </w:rPr>
        <w:t xml:space="preserve"> or </w:t>
      </w:r>
      <w:r w:rsidR="00820C31" w:rsidRPr="002A3910">
        <w:rPr>
          <w:noProof w:val="0"/>
        </w:rPr>
        <w:t>VARIABLE POINTERS</w:t>
      </w:r>
      <w:r w:rsidRPr="002A3910">
        <w:rPr>
          <w:noProof w:val="0"/>
        </w:rPr>
        <w:t>,</w:t>
      </w:r>
      <w:r w:rsidR="00820C31" w:rsidRPr="002A3910">
        <w:rPr>
          <w:noProof w:val="0"/>
        </w:rPr>
        <w:t xml:space="preserve"> the</w:t>
      </w:r>
      <w:r w:rsidRPr="002A3910">
        <w:rPr>
          <w:noProof w:val="0"/>
        </w:rPr>
        <w:t xml:space="preserve"> </w:t>
      </w:r>
      <w:r w:rsidR="008B3BFF" w:rsidRPr="002A3910">
        <w:rPr>
          <w:b/>
          <w:noProof w:val="0"/>
        </w:rPr>
        <w:t>part</w:t>
      </w:r>
      <w:r w:rsidRPr="002A3910">
        <w:rPr>
          <w:noProof w:val="0"/>
        </w:rPr>
        <w:t xml:space="preserve"> </w:t>
      </w:r>
      <w:r w:rsidR="00820C31" w:rsidRPr="002A3910">
        <w:rPr>
          <w:noProof w:val="0"/>
        </w:rPr>
        <w:t xml:space="preserve">parameter </w:t>
      </w:r>
      <w:r w:rsidRPr="002A3910">
        <w:rPr>
          <w:noProof w:val="0"/>
        </w:rPr>
        <w:t>should refer to values on the “</w:t>
      </w:r>
      <w:r w:rsidRPr="002A3910">
        <w:rPr>
          <w:b/>
          <w:noProof w:val="0"/>
        </w:rPr>
        <w:t>B</w:t>
      </w:r>
      <w:r w:rsidRPr="002A3910">
        <w:rPr>
          <w:noProof w:val="0"/>
        </w:rPr>
        <w:t>” index of the pointed-to file at the end of the pointer chain. For example, if the index was on a field pointing to the STATE</w:t>
      </w:r>
      <w:r w:rsidR="00EB1E1A" w:rsidRPr="002A3910">
        <w:rPr>
          <w:noProof w:val="0"/>
        </w:rPr>
        <w:t xml:space="preserve"> (#5)</w:t>
      </w:r>
      <w:r w:rsidRPr="002A3910">
        <w:rPr>
          <w:noProof w:val="0"/>
        </w:rPr>
        <w:t xml:space="preserve"> file</w:t>
      </w:r>
      <w:r w:rsidR="007869D8" w:rsidRPr="002A3910">
        <w:rPr>
          <w:noProof w:val="0"/>
        </w:rPr>
        <w:fldChar w:fldCharType="begin"/>
      </w:r>
      <w:r w:rsidR="00EB1E1A" w:rsidRPr="002A3910">
        <w:rPr>
          <w:noProof w:val="0"/>
        </w:rPr>
        <w:instrText>xe "STATE (#5) File"</w:instrText>
      </w:r>
      <w:r w:rsidR="007869D8" w:rsidRPr="002A3910">
        <w:rPr>
          <w:noProof w:val="0"/>
        </w:rPr>
        <w:fldChar w:fldCharType="end"/>
      </w:r>
      <w:r w:rsidR="007869D8" w:rsidRPr="002A3910">
        <w:rPr>
          <w:noProof w:val="0"/>
        </w:rPr>
        <w:fldChar w:fldCharType="begin"/>
      </w:r>
      <w:r w:rsidR="00EB1E1A" w:rsidRPr="002A3910">
        <w:rPr>
          <w:noProof w:val="0"/>
        </w:rPr>
        <w:instrText>xe "Files:STATE (#5)"</w:instrText>
      </w:r>
      <w:r w:rsidR="007869D8" w:rsidRPr="002A3910">
        <w:rPr>
          <w:noProof w:val="0"/>
        </w:rPr>
        <w:fldChar w:fldCharType="end"/>
      </w:r>
      <w:r w:rsidRPr="002A3910">
        <w:rPr>
          <w:noProof w:val="0"/>
        </w:rPr>
        <w:t xml:space="preserve">, </w:t>
      </w:r>
      <w:r w:rsidRPr="002A3910">
        <w:rPr>
          <w:b/>
          <w:noProof w:val="0"/>
        </w:rPr>
        <w:t>PART(1)</w:t>
      </w:r>
      <w:r w:rsidR="00820C31" w:rsidRPr="002A3910">
        <w:rPr>
          <w:noProof w:val="0"/>
        </w:rPr>
        <w:t xml:space="preserve"> could be set to </w:t>
      </w:r>
      <w:r w:rsidRPr="002A3910">
        <w:rPr>
          <w:b/>
          <w:noProof w:val="0"/>
        </w:rPr>
        <w:t>A</w:t>
      </w:r>
      <w:r w:rsidRPr="002A3910">
        <w:rPr>
          <w:noProof w:val="0"/>
        </w:rPr>
        <w:t xml:space="preserve"> to find all</w:t>
      </w:r>
      <w:r w:rsidR="00820C31" w:rsidRPr="002A3910">
        <w:rPr>
          <w:noProof w:val="0"/>
        </w:rPr>
        <w:t xml:space="preserve"> states whose name begins with </w:t>
      </w:r>
      <w:r w:rsidRPr="002A3910">
        <w:rPr>
          <w:b/>
          <w:noProof w:val="0"/>
        </w:rPr>
        <w:t>A</w:t>
      </w:r>
      <w:r w:rsidRPr="002A3910">
        <w:rPr>
          <w:noProof w:val="0"/>
        </w:rPr>
        <w:t>.</w:t>
      </w:r>
    </w:p>
    <w:p w14:paraId="18E327BA" w14:textId="77777777" w:rsidR="003953E1" w:rsidRPr="002A3910" w:rsidRDefault="003953E1" w:rsidP="003953E1">
      <w:pPr>
        <w:pStyle w:val="APIParameters"/>
        <w:rPr>
          <w:noProof w:val="0"/>
        </w:rPr>
      </w:pPr>
      <w:r w:rsidRPr="002A3910">
        <w:rPr>
          <w:b/>
          <w:bCs w:val="0"/>
          <w:noProof w:val="0"/>
        </w:rPr>
        <w:t>index</w:t>
      </w:r>
      <w:r w:rsidRPr="002A3910">
        <w:rPr>
          <w:noProof w:val="0"/>
        </w:rPr>
        <w:t>:</w:t>
      </w:r>
      <w:r w:rsidRPr="002A3910">
        <w:rPr>
          <w:noProof w:val="0"/>
        </w:rPr>
        <w:tab/>
        <w:t>(Optional) The name of the index from which to build the list</w:t>
      </w:r>
      <w:r w:rsidR="00280C15" w:rsidRPr="002A3910">
        <w:rPr>
          <w:noProof w:val="0"/>
        </w:rPr>
        <w:t xml:space="preserve">. For example, setting this to </w:t>
      </w:r>
      <w:r w:rsidRPr="002A3910">
        <w:rPr>
          <w:b/>
          <w:noProof w:val="0"/>
        </w:rPr>
        <w:t>C</w:t>
      </w:r>
      <w:r w:rsidRPr="002A3910">
        <w:rPr>
          <w:noProof w:val="0"/>
        </w:rPr>
        <w:t xml:space="preserve"> could refer to the </w:t>
      </w:r>
      <w:r w:rsidRPr="002A3910">
        <w:rPr>
          <w:b/>
          <w:noProof w:val="0"/>
        </w:rPr>
        <w:t>Upper Case Menu Text</w:t>
      </w:r>
      <w:r w:rsidRPr="002A3910">
        <w:rPr>
          <w:noProof w:val="0"/>
        </w:rPr>
        <w:t xml:space="preserve"> index on the OPTION</w:t>
      </w:r>
      <w:r w:rsidR="00EB1E1A" w:rsidRPr="002A3910">
        <w:rPr>
          <w:noProof w:val="0"/>
        </w:rPr>
        <w:t xml:space="preserve"> (#19)</w:t>
      </w:r>
      <w:r w:rsidRPr="002A3910">
        <w:rPr>
          <w:noProof w:val="0"/>
        </w:rPr>
        <w:t xml:space="preserve"> file</w:t>
      </w:r>
      <w:r w:rsidR="007869D8" w:rsidRPr="002A3910">
        <w:rPr>
          <w:noProof w:val="0"/>
        </w:rPr>
        <w:fldChar w:fldCharType="begin"/>
      </w:r>
      <w:r w:rsidR="00EB1E1A" w:rsidRPr="002A3910">
        <w:rPr>
          <w:noProof w:val="0"/>
        </w:rPr>
        <w:instrText>xe "OPTION (#19) File"</w:instrText>
      </w:r>
      <w:r w:rsidR="007869D8" w:rsidRPr="002A3910">
        <w:rPr>
          <w:noProof w:val="0"/>
        </w:rPr>
        <w:fldChar w:fldCharType="end"/>
      </w:r>
      <w:r w:rsidR="007869D8" w:rsidRPr="002A3910">
        <w:rPr>
          <w:noProof w:val="0"/>
        </w:rPr>
        <w:fldChar w:fldCharType="begin"/>
      </w:r>
      <w:r w:rsidR="00EB1E1A" w:rsidRPr="002A3910">
        <w:rPr>
          <w:noProof w:val="0"/>
        </w:rPr>
        <w:instrText>xe "Files:OPTION (#19)"</w:instrText>
      </w:r>
      <w:r w:rsidR="007869D8" w:rsidRPr="002A3910">
        <w:rPr>
          <w:noProof w:val="0"/>
        </w:rPr>
        <w:fldChar w:fldCharType="end"/>
      </w:r>
      <w:r w:rsidRPr="002A3910">
        <w:rPr>
          <w:noProof w:val="0"/>
        </w:rPr>
        <w:t>. Whether the specified index is simple (single data-value subscript like the “</w:t>
      </w:r>
      <w:r w:rsidRPr="002A3910">
        <w:rPr>
          <w:b/>
          <w:noProof w:val="0"/>
        </w:rPr>
        <w:t>B</w:t>
      </w:r>
      <w:r w:rsidRPr="002A3910">
        <w:rPr>
          <w:noProof w:val="0"/>
        </w:rPr>
        <w:t xml:space="preserve">” index on most files) or compound (more than one data-value subscript) affects the </w:t>
      </w:r>
      <w:r w:rsidR="008B3BFF" w:rsidRPr="002A3910">
        <w:rPr>
          <w:b/>
          <w:noProof w:val="0"/>
        </w:rPr>
        <w:t>from</w:t>
      </w:r>
      <w:r w:rsidRPr="002A3910">
        <w:rPr>
          <w:noProof w:val="0"/>
        </w:rPr>
        <w:t xml:space="preserve"> and </w:t>
      </w:r>
      <w:r w:rsidR="008B3BFF" w:rsidRPr="002A3910">
        <w:rPr>
          <w:b/>
          <w:noProof w:val="0"/>
        </w:rPr>
        <w:t>part</w:t>
      </w:r>
      <w:r w:rsidRPr="002A3910">
        <w:rPr>
          <w:noProof w:val="0"/>
        </w:rPr>
        <w:t xml:space="preserve"> parameters as previously described.</w:t>
      </w:r>
    </w:p>
    <w:p w14:paraId="5D77D426" w14:textId="77777777" w:rsidR="003953E1" w:rsidRPr="002A3910" w:rsidRDefault="003953E1" w:rsidP="003953E1">
      <w:pPr>
        <w:pStyle w:val="APIParametersText"/>
        <w:rPr>
          <w:noProof w:val="0"/>
        </w:rPr>
      </w:pPr>
      <w:r w:rsidRPr="002A3910">
        <w:rPr>
          <w:noProof w:val="0"/>
        </w:rPr>
        <w:t xml:space="preserve">If the index is </w:t>
      </w:r>
      <w:r w:rsidRPr="002A3910">
        <w:rPr>
          <w:i/>
          <w:noProof w:val="0"/>
        </w:rPr>
        <w:t>not</w:t>
      </w:r>
      <w:r w:rsidR="00280C15" w:rsidRPr="002A3910">
        <w:rPr>
          <w:noProof w:val="0"/>
        </w:rPr>
        <w:t xml:space="preserve"> specified, the default is </w:t>
      </w:r>
      <w:r w:rsidRPr="002A3910">
        <w:rPr>
          <w:b/>
          <w:noProof w:val="0"/>
        </w:rPr>
        <w:t>B</w:t>
      </w:r>
      <w:r w:rsidRPr="002A3910">
        <w:rPr>
          <w:noProof w:val="0"/>
        </w:rPr>
        <w:t xml:space="preserve"> unless the </w:t>
      </w:r>
      <w:r w:rsidR="008B3BFF" w:rsidRPr="002A3910">
        <w:rPr>
          <w:b/>
          <w:noProof w:val="0"/>
        </w:rPr>
        <w:t>flags</w:t>
      </w:r>
      <w:r w:rsidRPr="002A3910">
        <w:rPr>
          <w:noProof w:val="0"/>
        </w:rPr>
        <w:t xml:space="preserve"> parameter contains a </w:t>
      </w:r>
      <w:r w:rsidRPr="002A3910">
        <w:rPr>
          <w:b/>
          <w:noProof w:val="0"/>
        </w:rPr>
        <w:t>K</w:t>
      </w:r>
      <w:r w:rsidRPr="002A3910">
        <w:rPr>
          <w:noProof w:val="0"/>
        </w:rPr>
        <w:t>, in which case, the default is the Uniqueness Index defined for the Primary Key on the file.</w:t>
      </w:r>
    </w:p>
    <w:p w14:paraId="59129DE1" w14:textId="77777777" w:rsidR="003953E1" w:rsidRPr="002A3910" w:rsidRDefault="003953E1" w:rsidP="003953E1">
      <w:pPr>
        <w:pStyle w:val="APIParametersText"/>
        <w:rPr>
          <w:noProof w:val="0"/>
        </w:rPr>
      </w:pPr>
      <w:r w:rsidRPr="002A3910">
        <w:rPr>
          <w:noProof w:val="0"/>
        </w:rPr>
        <w:t>If there is no “</w:t>
      </w:r>
      <w:r w:rsidRPr="002A3910">
        <w:rPr>
          <w:b/>
          <w:noProof w:val="0"/>
        </w:rPr>
        <w:t>B</w:t>
      </w:r>
      <w:r w:rsidR="00280C15" w:rsidRPr="002A3910">
        <w:rPr>
          <w:noProof w:val="0"/>
        </w:rPr>
        <w:t xml:space="preserve">” index and either </w:t>
      </w:r>
      <w:r w:rsidRPr="002A3910">
        <w:rPr>
          <w:b/>
          <w:noProof w:val="0"/>
        </w:rPr>
        <w:t>B</w:t>
      </w:r>
      <w:r w:rsidRPr="002A3910">
        <w:rPr>
          <w:noProof w:val="0"/>
        </w:rPr>
        <w:t xml:space="preserve"> is passed in the </w:t>
      </w:r>
      <w:r w:rsidR="008B3BFF" w:rsidRPr="002A3910">
        <w:rPr>
          <w:b/>
          <w:noProof w:val="0"/>
        </w:rPr>
        <w:t>index</w:t>
      </w:r>
      <w:r w:rsidRPr="002A3910">
        <w:rPr>
          <w:noProof w:val="0"/>
        </w:rPr>
        <w:t xml:space="preserve"> parameter or is the default index, then a temporary index is built on the file (which could take some time). The index is removed after the Lister call.</w:t>
      </w:r>
    </w:p>
    <w:p w14:paraId="3A3FA60B" w14:textId="77777777" w:rsidR="003953E1" w:rsidRPr="002A3910" w:rsidRDefault="008B3BFF" w:rsidP="003953E1">
      <w:pPr>
        <w:pStyle w:val="APIParametersText"/>
        <w:rPr>
          <w:noProof w:val="0"/>
        </w:rPr>
      </w:pPr>
      <w:r w:rsidRPr="002A3910">
        <w:rPr>
          <w:noProof w:val="0"/>
        </w:rPr>
        <w:t xml:space="preserve">If </w:t>
      </w:r>
      <w:r w:rsidR="003953E1" w:rsidRPr="002A3910">
        <w:rPr>
          <w:b/>
          <w:noProof w:val="0"/>
        </w:rPr>
        <w:t>#</w:t>
      </w:r>
      <w:r w:rsidR="003953E1" w:rsidRPr="002A3910">
        <w:rPr>
          <w:noProof w:val="0"/>
        </w:rPr>
        <w:t xml:space="preserve"> is passed in the </w:t>
      </w:r>
      <w:r w:rsidRPr="002A3910">
        <w:rPr>
          <w:b/>
          <w:noProof w:val="0"/>
        </w:rPr>
        <w:t>index</w:t>
      </w:r>
      <w:r w:rsidR="003953E1" w:rsidRPr="002A3910">
        <w:rPr>
          <w:noProof w:val="0"/>
        </w:rPr>
        <w:t xml:space="preserve"> parameter, then the list is built from the upright file (i.e., in order by internal entry number) rather than from an index. In that case, if a </w:t>
      </w:r>
      <w:r w:rsidRPr="002A3910">
        <w:rPr>
          <w:b/>
          <w:noProof w:val="0"/>
        </w:rPr>
        <w:t>from</w:t>
      </w:r>
      <w:r w:rsidR="003953E1" w:rsidRPr="002A3910">
        <w:rPr>
          <w:noProof w:val="0"/>
        </w:rPr>
        <w:t xml:space="preserve"> value is passed, it should be an IEN and could be passed either as a literal or in </w:t>
      </w:r>
      <w:r w:rsidR="003953E1" w:rsidRPr="002A3910">
        <w:rPr>
          <w:b/>
          <w:noProof w:val="0"/>
        </w:rPr>
        <w:t>FROM(1)</w:t>
      </w:r>
      <w:r w:rsidR="003953E1" w:rsidRPr="002A3910">
        <w:rPr>
          <w:noProof w:val="0"/>
        </w:rPr>
        <w:t xml:space="preserve"> or </w:t>
      </w:r>
      <w:r w:rsidR="003953E1" w:rsidRPr="002A3910">
        <w:rPr>
          <w:b/>
          <w:noProof w:val="0"/>
        </w:rPr>
        <w:t>FROM(“IEN”)</w:t>
      </w:r>
      <w:r w:rsidR="003953E1" w:rsidRPr="002A3910">
        <w:rPr>
          <w:noProof w:val="0"/>
        </w:rPr>
        <w:t xml:space="preserve">, all of which are equivalent (see </w:t>
      </w:r>
      <w:r w:rsidRPr="002A3910">
        <w:rPr>
          <w:b/>
          <w:noProof w:val="0"/>
        </w:rPr>
        <w:t>from</w:t>
      </w:r>
      <w:r w:rsidR="003953E1" w:rsidRPr="002A3910">
        <w:rPr>
          <w:noProof w:val="0"/>
        </w:rPr>
        <w:t xml:space="preserve"> parameter above).</w:t>
      </w:r>
    </w:p>
    <w:p w14:paraId="36D1BDA7" w14:textId="77777777" w:rsidR="003953E1" w:rsidRPr="002A3910" w:rsidRDefault="003953E1" w:rsidP="003953E1">
      <w:pPr>
        <w:pStyle w:val="APIParametersText"/>
        <w:rPr>
          <w:noProof w:val="0"/>
        </w:rPr>
      </w:pPr>
      <w:r w:rsidRPr="002A3910">
        <w:rPr>
          <w:noProof w:val="0"/>
        </w:rPr>
        <w:t xml:space="preserve">Unless the </w:t>
      </w:r>
      <w:r w:rsidRPr="002A3910">
        <w:rPr>
          <w:b/>
          <w:noProof w:val="0"/>
        </w:rPr>
        <w:t>M</w:t>
      </w:r>
      <w:r w:rsidRPr="002A3910">
        <w:rPr>
          <w:noProof w:val="0"/>
        </w:rPr>
        <w:t xml:space="preserve"> flag is used to suppress them, mnemonic cross-references folded into the specified index are included in the output.</w:t>
      </w:r>
    </w:p>
    <w:p w14:paraId="2765785A" w14:textId="327D2393" w:rsidR="003953E1" w:rsidRPr="002A3910" w:rsidRDefault="007869D8" w:rsidP="00025199">
      <w:pPr>
        <w:pStyle w:val="APIParametersNote"/>
        <w:rPr>
          <w:noProof w:val="0"/>
        </w:rPr>
      </w:pPr>
      <w:r w:rsidRPr="002A3910">
        <w:rPr>
          <w:sz w:val="20"/>
        </w:rPr>
        <w:drawing>
          <wp:inline distT="0" distB="0" distL="0" distR="0" wp14:anchorId="3630D175" wp14:editId="34DDC3BB">
            <wp:extent cx="289560" cy="289560"/>
            <wp:effectExtent l="0" t="0" r="0" b="0"/>
            <wp:docPr id="244" name="Picture 1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18">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953E1" w:rsidRPr="002A3910">
        <w:rPr>
          <w:noProof w:val="0"/>
        </w:rPr>
        <w:tab/>
      </w:r>
      <w:r w:rsidR="003953E1" w:rsidRPr="002A3910">
        <w:rPr>
          <w:b/>
          <w:noProof w:val="0"/>
        </w:rPr>
        <w:t>NOTE:</w:t>
      </w:r>
      <w:r w:rsidR="003953E1" w:rsidRPr="002A3910">
        <w:rPr>
          <w:noProof w:val="0"/>
        </w:rPr>
        <w:t xml:space="preserve"> Index can also be a </w:t>
      </w:r>
      <w:hyperlink w:anchor="list_dic_x_field" w:history="1">
        <w:r w:rsidR="003953E1" w:rsidRPr="002A3910">
          <w:rPr>
            <w:rStyle w:val="Hyperlink"/>
            <w:noProof w:val="0"/>
          </w:rPr>
          <w:t>Field</w:t>
        </w:r>
      </w:hyperlink>
      <w:r w:rsidR="003953E1" w:rsidRPr="002A3910">
        <w:rPr>
          <w:noProof w:val="0"/>
        </w:rPr>
        <w:t xml:space="preserve">, </w:t>
      </w:r>
      <w:hyperlink w:anchor="list_dic_x_sort_template" w:history="1">
        <w:r w:rsidR="003953E1" w:rsidRPr="002A3910">
          <w:rPr>
            <w:rStyle w:val="Hyperlink"/>
            <w:noProof w:val="0"/>
          </w:rPr>
          <w:t>Sort Template</w:t>
        </w:r>
      </w:hyperlink>
      <w:r w:rsidR="003953E1" w:rsidRPr="002A3910">
        <w:rPr>
          <w:noProof w:val="0"/>
        </w:rPr>
        <w:t xml:space="preserve">, or </w:t>
      </w:r>
      <w:hyperlink w:anchor="list_dic_x_computed_expression" w:history="1">
        <w:r w:rsidR="003953E1" w:rsidRPr="002A3910">
          <w:rPr>
            <w:rStyle w:val="Hyperlink"/>
            <w:noProof w:val="0"/>
          </w:rPr>
          <w:t>Computed Expression</w:t>
        </w:r>
      </w:hyperlink>
      <w:r w:rsidR="003953E1" w:rsidRPr="002A3910">
        <w:rPr>
          <w:noProof w:val="0"/>
        </w:rPr>
        <w:t>.</w:t>
      </w:r>
    </w:p>
    <w:p w14:paraId="07A4A371" w14:textId="77777777" w:rsidR="00A30FEB" w:rsidRPr="002A3910" w:rsidRDefault="00A30FEB" w:rsidP="00A30FEB">
      <w:pPr>
        <w:pStyle w:val="BodyText6"/>
      </w:pPr>
    </w:p>
    <w:p w14:paraId="7AC6CF83" w14:textId="77777777" w:rsidR="007D55C9" w:rsidRPr="002A3910" w:rsidRDefault="003953E1" w:rsidP="007D55C9">
      <w:pPr>
        <w:pStyle w:val="APIParameters"/>
        <w:keepNext/>
        <w:keepLines/>
        <w:rPr>
          <w:noProof w:val="0"/>
        </w:rPr>
      </w:pPr>
      <w:r w:rsidRPr="002A3910">
        <w:rPr>
          <w:b/>
          <w:bCs w:val="0"/>
          <w:noProof w:val="0"/>
        </w:rPr>
        <w:t>[.]screen</w:t>
      </w:r>
      <w:r w:rsidRPr="002A3910">
        <w:rPr>
          <w:noProof w:val="0"/>
        </w:rPr>
        <w:t>:</w:t>
      </w:r>
      <w:r w:rsidRPr="002A3910">
        <w:rPr>
          <w:noProof w:val="0"/>
        </w:rPr>
        <w:tab/>
        <w:t xml:space="preserve">(Optional) </w:t>
      </w:r>
      <w:r w:rsidRPr="002A3910">
        <w:rPr>
          <w:b/>
          <w:bCs w:val="0"/>
          <w:noProof w:val="0"/>
        </w:rPr>
        <w:t>Entry Screen.</w:t>
      </w:r>
      <w:r w:rsidRPr="002A3910">
        <w:rPr>
          <w:noProof w:val="0"/>
        </w:rPr>
        <w:t xml:space="preserve"> The screen to apply to each potential entry in the returned list to decide whether or not to include it. This can be set to any valid M code that sets </w:t>
      </w:r>
      <w:r w:rsidRPr="002A3910">
        <w:rPr>
          <w:b/>
          <w:noProof w:val="0"/>
        </w:rPr>
        <w:t>$TEST</w:t>
      </w:r>
      <w:r w:rsidR="007D55C9" w:rsidRPr="002A3910">
        <w:rPr>
          <w:noProof w:val="0"/>
        </w:rPr>
        <w:t xml:space="preserve"> to</w:t>
      </w:r>
    </w:p>
    <w:p w14:paraId="3813C4FC" w14:textId="77777777" w:rsidR="007D55C9" w:rsidRPr="002A3910" w:rsidRDefault="007D55C9" w:rsidP="007D55C9">
      <w:pPr>
        <w:pStyle w:val="APIParametersListBullet"/>
        <w:keepNext/>
        <w:keepLines/>
        <w:rPr>
          <w:noProof w:val="0"/>
        </w:rPr>
      </w:pPr>
      <w:r w:rsidRPr="002A3910">
        <w:rPr>
          <w:b/>
          <w:noProof w:val="0"/>
        </w:rPr>
        <w:t>1—</w:t>
      </w:r>
      <w:r w:rsidRPr="002A3910">
        <w:rPr>
          <w:noProof w:val="0"/>
        </w:rPr>
        <w:t>I</w:t>
      </w:r>
      <w:r w:rsidR="003953E1" w:rsidRPr="002A3910">
        <w:rPr>
          <w:noProof w:val="0"/>
        </w:rPr>
        <w:t>f the entry s</w:t>
      </w:r>
      <w:r w:rsidRPr="002A3910">
        <w:rPr>
          <w:noProof w:val="0"/>
        </w:rPr>
        <w:t>hould be included.</w:t>
      </w:r>
    </w:p>
    <w:p w14:paraId="6978BCB4" w14:textId="77777777" w:rsidR="007D55C9" w:rsidRPr="002A3910" w:rsidRDefault="007D55C9" w:rsidP="007D55C9">
      <w:pPr>
        <w:pStyle w:val="APIParametersListBullet"/>
        <w:rPr>
          <w:noProof w:val="0"/>
        </w:rPr>
      </w:pPr>
      <w:r w:rsidRPr="002A3910">
        <w:rPr>
          <w:b/>
          <w:noProof w:val="0"/>
        </w:rPr>
        <w:t>0—</w:t>
      </w:r>
      <w:r w:rsidRPr="002A3910">
        <w:rPr>
          <w:noProof w:val="0"/>
        </w:rPr>
        <w:t xml:space="preserve">If the entry should </w:t>
      </w:r>
      <w:r w:rsidRPr="002A3910">
        <w:rPr>
          <w:i/>
          <w:noProof w:val="0"/>
        </w:rPr>
        <w:t>not</w:t>
      </w:r>
      <w:r w:rsidRPr="002A3910">
        <w:rPr>
          <w:noProof w:val="0"/>
        </w:rPr>
        <w:t xml:space="preserve"> be included.</w:t>
      </w:r>
    </w:p>
    <w:p w14:paraId="57EC3854" w14:textId="77777777" w:rsidR="005E12F4" w:rsidRPr="002A3910" w:rsidRDefault="005E12F4" w:rsidP="005E12F4">
      <w:pPr>
        <w:pStyle w:val="BodyText6"/>
      </w:pPr>
    </w:p>
    <w:p w14:paraId="1C39E0C9" w14:textId="47CF393D" w:rsidR="003953E1" w:rsidRPr="002A3910" w:rsidRDefault="003953E1" w:rsidP="007D55C9">
      <w:pPr>
        <w:pStyle w:val="APIParametersText"/>
        <w:rPr>
          <w:noProof w:val="0"/>
        </w:rPr>
      </w:pPr>
      <w:r w:rsidRPr="002A3910">
        <w:rPr>
          <w:noProof w:val="0"/>
        </w:rPr>
        <w:t xml:space="preserve">This is exactly equivalent to the </w:t>
      </w:r>
      <w:r w:rsidRPr="002A3910">
        <w:rPr>
          <w:b/>
          <w:noProof w:val="0"/>
        </w:rPr>
        <w:t>DIC(“S”)</w:t>
      </w:r>
      <w:r w:rsidRPr="002A3910">
        <w:rPr>
          <w:noProof w:val="0"/>
        </w:rPr>
        <w:t xml:space="preserve"> input variable to Classic VA FileMan lookup </w:t>
      </w:r>
      <w:hyperlink w:anchor="dic" w:history="1">
        <w:r w:rsidRPr="002A3910">
          <w:rPr>
            <w:rStyle w:val="Hyperlink"/>
            <w:noProof w:val="0"/>
          </w:rPr>
          <w:t>^DIC</w:t>
        </w:r>
      </w:hyperlink>
      <w:r w:rsidRPr="002A3910">
        <w:rPr>
          <w:noProof w:val="0"/>
        </w:rPr>
        <w:t xml:space="preserve">. The Lister executes this screen in addition to any </w:t>
      </w:r>
      <w:r w:rsidRPr="002A3910">
        <w:rPr>
          <w:b/>
          <w:noProof w:val="0"/>
        </w:rPr>
        <w:t>SCR</w:t>
      </w:r>
      <w:r w:rsidRPr="002A3910">
        <w:rPr>
          <w:noProof w:val="0"/>
        </w:rPr>
        <w:t xml:space="preserve"> node (whole-file screen) defined for the file. Optionally, the screen can be defined in</w:t>
      </w:r>
      <w:r w:rsidR="007D55C9" w:rsidRPr="002A3910">
        <w:rPr>
          <w:noProof w:val="0"/>
        </w:rPr>
        <w:t xml:space="preserve"> an array entry subscripted by </w:t>
      </w:r>
      <w:r w:rsidRPr="002A3910">
        <w:rPr>
          <w:b/>
          <w:noProof w:val="0"/>
        </w:rPr>
        <w:t>S</w:t>
      </w:r>
      <w:r w:rsidRPr="002A3910">
        <w:rPr>
          <w:noProof w:val="0"/>
        </w:rPr>
        <w:t xml:space="preserve"> </w:t>
      </w:r>
      <w:r w:rsidR="0040130F" w:rsidRPr="002A3910">
        <w:rPr>
          <w:noProof w:val="0"/>
        </w:rPr>
        <w:t xml:space="preserve">[for example, </w:t>
      </w:r>
      <w:r w:rsidR="0040130F" w:rsidRPr="002A3910">
        <w:rPr>
          <w:b/>
          <w:noProof w:val="0"/>
        </w:rPr>
        <w:t>SCR(“S”)</w:t>
      </w:r>
      <w:r w:rsidR="0040130F" w:rsidRPr="002A3910">
        <w:rPr>
          <w:noProof w:val="0"/>
        </w:rPr>
        <w:t>]</w:t>
      </w:r>
      <w:r w:rsidRPr="002A3910">
        <w:rPr>
          <w:noProof w:val="0"/>
        </w:rPr>
        <w:t>, allowing additional screen entries to be defined for variable pointer fields as described below.</w:t>
      </w:r>
    </w:p>
    <w:p w14:paraId="73713291" w14:textId="77777777" w:rsidR="003953E1" w:rsidRPr="002A3910" w:rsidRDefault="003953E1" w:rsidP="003953E1">
      <w:pPr>
        <w:pStyle w:val="APIParametersText"/>
        <w:keepNext/>
        <w:keepLines/>
        <w:rPr>
          <w:noProof w:val="0"/>
        </w:rPr>
      </w:pPr>
      <w:r w:rsidRPr="002A3910">
        <w:rPr>
          <w:noProof w:val="0"/>
        </w:rPr>
        <w:t>The Entry Screen code can rely upon the following:</w:t>
      </w:r>
    </w:p>
    <w:p w14:paraId="58ADE3AE" w14:textId="77777777" w:rsidR="003953E1" w:rsidRPr="002A3910" w:rsidRDefault="007D55C9" w:rsidP="003953E1">
      <w:pPr>
        <w:pStyle w:val="APIParametersListBullet"/>
        <w:keepNext/>
        <w:keepLines/>
        <w:rPr>
          <w:noProof w:val="0"/>
        </w:rPr>
      </w:pPr>
      <w:r w:rsidRPr="002A3910">
        <w:rPr>
          <w:b/>
          <w:noProof w:val="0"/>
        </w:rPr>
        <w:t>Naked I</w:t>
      </w:r>
      <w:r w:rsidR="003953E1" w:rsidRPr="002A3910">
        <w:rPr>
          <w:b/>
          <w:noProof w:val="0"/>
        </w:rPr>
        <w:t>ndicator</w:t>
      </w:r>
      <w:r w:rsidR="003953E1" w:rsidRPr="002A3910">
        <w:rPr>
          <w:noProof w:val="0"/>
        </w:rPr>
        <w:t>—</w:t>
      </w:r>
      <w:r w:rsidR="003953E1" w:rsidRPr="002A3910">
        <w:rPr>
          <w:b/>
          <w:noProof w:val="0"/>
        </w:rPr>
        <w:t>Zero</w:t>
      </w:r>
      <w:r w:rsidR="003953E1" w:rsidRPr="002A3910">
        <w:rPr>
          <w:noProof w:val="0"/>
        </w:rPr>
        <w:t>-node of entry’s record.</w:t>
      </w:r>
    </w:p>
    <w:p w14:paraId="22045F8E" w14:textId="77777777" w:rsidR="003953E1" w:rsidRPr="002A3910" w:rsidRDefault="003953E1" w:rsidP="003953E1">
      <w:pPr>
        <w:pStyle w:val="APIParametersListBullet"/>
        <w:keepNext/>
        <w:keepLines/>
        <w:rPr>
          <w:noProof w:val="0"/>
        </w:rPr>
      </w:pPr>
      <w:r w:rsidRPr="002A3910">
        <w:rPr>
          <w:b/>
          <w:noProof w:val="0"/>
        </w:rPr>
        <w:t>D</w:t>
      </w:r>
      <w:r w:rsidRPr="002A3910">
        <w:rPr>
          <w:noProof w:val="0"/>
        </w:rPr>
        <w:t>—Index being traversed.</w:t>
      </w:r>
    </w:p>
    <w:p w14:paraId="1CD2A028" w14:textId="77777777" w:rsidR="003953E1" w:rsidRPr="002A3910" w:rsidRDefault="003953E1" w:rsidP="003953E1">
      <w:pPr>
        <w:pStyle w:val="APIParametersListBullet"/>
        <w:keepNext/>
        <w:keepLines/>
        <w:rPr>
          <w:noProof w:val="0"/>
        </w:rPr>
      </w:pPr>
      <w:r w:rsidRPr="002A3910">
        <w:rPr>
          <w:b/>
          <w:noProof w:val="0"/>
        </w:rPr>
        <w:t>DIC</w:t>
      </w:r>
      <w:r w:rsidRPr="002A3910">
        <w:rPr>
          <w:noProof w:val="0"/>
        </w:rPr>
        <w:t>—Open global reference of file being traversed.</w:t>
      </w:r>
    </w:p>
    <w:p w14:paraId="5756E2A4" w14:textId="77777777" w:rsidR="003953E1" w:rsidRPr="002A3910" w:rsidRDefault="003953E1" w:rsidP="003953E1">
      <w:pPr>
        <w:pStyle w:val="APIParametersListBullet"/>
        <w:rPr>
          <w:noProof w:val="0"/>
        </w:rPr>
      </w:pPr>
      <w:r w:rsidRPr="002A3910">
        <w:rPr>
          <w:b/>
          <w:noProof w:val="0"/>
        </w:rPr>
        <w:t>DIC(0)</w:t>
      </w:r>
      <w:r w:rsidRPr="002A3910">
        <w:rPr>
          <w:noProof w:val="0"/>
        </w:rPr>
        <w:t>—Flags passed to the Lister.</w:t>
      </w:r>
    </w:p>
    <w:p w14:paraId="3B418BB0" w14:textId="77777777" w:rsidR="003953E1" w:rsidRPr="002A3910" w:rsidRDefault="003953E1" w:rsidP="003953E1">
      <w:pPr>
        <w:pStyle w:val="APIParametersListBullet"/>
        <w:rPr>
          <w:noProof w:val="0"/>
        </w:rPr>
      </w:pPr>
      <w:r w:rsidRPr="002A3910">
        <w:rPr>
          <w:b/>
          <w:noProof w:val="0"/>
        </w:rPr>
        <w:t>Y</w:t>
      </w:r>
      <w:r w:rsidRPr="002A3910">
        <w:rPr>
          <w:noProof w:val="0"/>
        </w:rPr>
        <w:t>—Record number of entry under consideration.</w:t>
      </w:r>
    </w:p>
    <w:p w14:paraId="5C98BE2C" w14:textId="1C8C6CE8" w:rsidR="003953E1" w:rsidRPr="002A3910" w:rsidRDefault="007D55C9" w:rsidP="003953E1">
      <w:pPr>
        <w:pStyle w:val="APIParametersListBullet"/>
        <w:rPr>
          <w:noProof w:val="0"/>
        </w:rPr>
      </w:pPr>
      <w:r w:rsidRPr="002A3910">
        <w:rPr>
          <w:b/>
          <w:noProof w:val="0"/>
        </w:rPr>
        <w:t>Y() A</w:t>
      </w:r>
      <w:r w:rsidR="003953E1" w:rsidRPr="002A3910">
        <w:rPr>
          <w:b/>
          <w:noProof w:val="0"/>
        </w:rPr>
        <w:t>rray</w:t>
      </w:r>
      <w:r w:rsidR="003953E1" w:rsidRPr="002A3910">
        <w:rPr>
          <w:noProof w:val="0"/>
        </w:rPr>
        <w:t xml:space="preserve">—For subfiles, descendants give record numbers for all upper levels. Structure resembles the </w:t>
      </w:r>
      <w:r w:rsidR="003953E1" w:rsidRPr="002A3910">
        <w:rPr>
          <w:b/>
          <w:noProof w:val="0"/>
        </w:rPr>
        <w:t>DA</w:t>
      </w:r>
      <w:r w:rsidR="003953E1" w:rsidRPr="002A3910">
        <w:rPr>
          <w:noProof w:val="0"/>
        </w:rPr>
        <w:t xml:space="preserve"> array as used in a call to the Classic VA FileMan edit routine </w:t>
      </w:r>
      <w:hyperlink w:anchor="die" w:history="1">
        <w:r w:rsidR="003953E1" w:rsidRPr="002A3910">
          <w:rPr>
            <w:rStyle w:val="Hyperlink"/>
            <w:noProof w:val="0"/>
          </w:rPr>
          <w:t>^DIE</w:t>
        </w:r>
      </w:hyperlink>
      <w:r w:rsidR="003953E1" w:rsidRPr="002A3910">
        <w:rPr>
          <w:noProof w:val="0"/>
        </w:rPr>
        <w:t>.</w:t>
      </w:r>
    </w:p>
    <w:p w14:paraId="6AC472A7" w14:textId="77777777" w:rsidR="003953E1" w:rsidRPr="002A3910" w:rsidRDefault="003953E1" w:rsidP="003953E1">
      <w:pPr>
        <w:pStyle w:val="APIParametersListBullet"/>
        <w:rPr>
          <w:noProof w:val="0"/>
        </w:rPr>
      </w:pPr>
      <w:r w:rsidRPr="002A3910">
        <w:rPr>
          <w:b/>
          <w:noProof w:val="0"/>
        </w:rPr>
        <w:t>Y1</w:t>
      </w:r>
      <w:r w:rsidRPr="002A3910">
        <w:rPr>
          <w:noProof w:val="0"/>
        </w:rPr>
        <w:t xml:space="preserve">—IENS equivalent to </w:t>
      </w:r>
      <w:r w:rsidRPr="002A3910">
        <w:rPr>
          <w:b/>
          <w:noProof w:val="0"/>
        </w:rPr>
        <w:t>Y</w:t>
      </w:r>
      <w:r w:rsidRPr="002A3910">
        <w:rPr>
          <w:noProof w:val="0"/>
        </w:rPr>
        <w:t xml:space="preserve"> array.</w:t>
      </w:r>
    </w:p>
    <w:p w14:paraId="0D6F5440" w14:textId="77777777" w:rsidR="005E12F4" w:rsidRPr="002A3910" w:rsidRDefault="005E12F4" w:rsidP="005E12F4">
      <w:pPr>
        <w:pStyle w:val="BodyText6"/>
      </w:pPr>
    </w:p>
    <w:p w14:paraId="02FFDE2A" w14:textId="77777777" w:rsidR="003953E1" w:rsidRPr="002A3910" w:rsidRDefault="003953E1" w:rsidP="003953E1">
      <w:pPr>
        <w:pStyle w:val="APIParametersText"/>
        <w:rPr>
          <w:noProof w:val="0"/>
        </w:rPr>
      </w:pPr>
      <w:r w:rsidRPr="002A3910">
        <w:rPr>
          <w:noProof w:val="0"/>
        </w:rPr>
        <w:t xml:space="preserve">The </w:t>
      </w:r>
      <w:r w:rsidR="0040130F" w:rsidRPr="002A3910">
        <w:rPr>
          <w:b/>
          <w:noProof w:val="0"/>
        </w:rPr>
        <w:t>screen</w:t>
      </w:r>
      <w:r w:rsidRPr="002A3910">
        <w:rPr>
          <w:noProof w:val="0"/>
        </w:rPr>
        <w:t xml:space="preserve"> parameter can safely change any of these values. For example, suppose there is a set of codes field defined as the 5</w:t>
      </w:r>
      <w:r w:rsidRPr="002A3910">
        <w:rPr>
          <w:noProof w:val="0"/>
          <w:vertAlign w:val="superscript"/>
        </w:rPr>
        <w:t>th</w:t>
      </w:r>
      <w:r w:rsidRPr="002A3910">
        <w:rPr>
          <w:noProof w:val="0"/>
        </w:rPr>
        <w:t xml:space="preserve"> piece of the </w:t>
      </w:r>
      <w:r w:rsidRPr="002A3910">
        <w:rPr>
          <w:b/>
          <w:noProof w:val="0"/>
        </w:rPr>
        <w:t>0</w:t>
      </w:r>
      <w:r w:rsidRPr="002A3910">
        <w:rPr>
          <w:noProof w:val="0"/>
        </w:rPr>
        <w:t xml:space="preserve"> node on the file</w:t>
      </w:r>
      <w:r w:rsidR="00AA2E09" w:rsidRPr="002A3910">
        <w:rPr>
          <w:noProof w:val="0"/>
        </w:rPr>
        <w:t>,</w:t>
      </w:r>
      <w:r w:rsidRPr="002A3910">
        <w:rPr>
          <w:noProof w:val="0"/>
        </w:rPr>
        <w:t xml:space="preserve"> and you only want to fi</w:t>
      </w:r>
      <w:r w:rsidR="007D55C9" w:rsidRPr="002A3910">
        <w:rPr>
          <w:noProof w:val="0"/>
        </w:rPr>
        <w:t xml:space="preserve">nd entries that have the value </w:t>
      </w:r>
      <w:r w:rsidRPr="002A3910">
        <w:rPr>
          <w:b/>
          <w:noProof w:val="0"/>
        </w:rPr>
        <w:t>Y</w:t>
      </w:r>
      <w:r w:rsidRPr="002A3910">
        <w:rPr>
          <w:noProof w:val="0"/>
        </w:rPr>
        <w:t xml:space="preserve"> in that field. Then the code might look like “</w:t>
      </w:r>
      <w:r w:rsidRPr="002A3910">
        <w:rPr>
          <w:b/>
          <w:noProof w:val="0"/>
        </w:rPr>
        <w:t>I $P(^(0),U,5)=““Y”</w:t>
      </w:r>
      <w:r w:rsidR="007D55C9" w:rsidRPr="002A3910">
        <w:rPr>
          <w:b/>
          <w:noProof w:val="0"/>
        </w:rPr>
        <w:t>”</w:t>
      </w:r>
      <w:r w:rsidR="007D55C9" w:rsidRPr="002A3910">
        <w:rPr>
          <w:noProof w:val="0"/>
        </w:rPr>
        <w:t>”</w:t>
      </w:r>
      <w:r w:rsidRPr="002A3910">
        <w:rPr>
          <w:noProof w:val="0"/>
        </w:rPr>
        <w:t xml:space="preserve">. All other variables used, however, </w:t>
      </w:r>
      <w:r w:rsidRPr="002A3910">
        <w:rPr>
          <w:i/>
          <w:noProof w:val="0"/>
        </w:rPr>
        <w:t>must</w:t>
      </w:r>
      <w:r w:rsidRPr="002A3910">
        <w:rPr>
          <w:noProof w:val="0"/>
        </w:rPr>
        <w:t xml:space="preserve"> be carefully namespaced.</w:t>
      </w:r>
    </w:p>
    <w:p w14:paraId="2CFAAC9A" w14:textId="77777777" w:rsidR="003953E1" w:rsidRPr="002A3910" w:rsidRDefault="003953E1" w:rsidP="003953E1">
      <w:pPr>
        <w:pStyle w:val="APIParametersText"/>
        <w:rPr>
          <w:noProof w:val="0"/>
        </w:rPr>
      </w:pPr>
      <w:r w:rsidRPr="002A3910">
        <w:rPr>
          <w:noProof w:val="0"/>
        </w:rPr>
        <w:t>Defaults to no extra screening.</w:t>
      </w:r>
    </w:p>
    <w:p w14:paraId="27BC6465" w14:textId="324B1CEC" w:rsidR="003953E1" w:rsidRPr="002A3910" w:rsidRDefault="003953E1" w:rsidP="003953E1">
      <w:pPr>
        <w:pStyle w:val="APIParametersText"/>
        <w:rPr>
          <w:noProof w:val="0"/>
        </w:rPr>
      </w:pPr>
      <w:r w:rsidRPr="002A3910">
        <w:rPr>
          <w:b/>
          <w:noProof w:val="0"/>
        </w:rPr>
        <w:t>Variable Pointer Screen.</w:t>
      </w:r>
      <w:r w:rsidRPr="002A3910">
        <w:rPr>
          <w:noProof w:val="0"/>
        </w:rPr>
        <w:t xml:space="preserve"> If one of the fields indexed by the cross-reference passed in the </w:t>
      </w:r>
      <w:r w:rsidR="00AA2E09" w:rsidRPr="002A3910">
        <w:rPr>
          <w:b/>
          <w:noProof w:val="0"/>
        </w:rPr>
        <w:t>index</w:t>
      </w:r>
      <w:r w:rsidRPr="002A3910">
        <w:rPr>
          <w:noProof w:val="0"/>
        </w:rPr>
        <w:t xml:space="preserve"> parameter is a </w:t>
      </w:r>
      <w:r w:rsidR="008424C3" w:rsidRPr="002A3910">
        <w:rPr>
          <w:noProof w:val="0"/>
        </w:rPr>
        <w:t>VARIABLE POINTER</w:t>
      </w:r>
      <w:r w:rsidRPr="002A3910">
        <w:rPr>
          <w:noProof w:val="0"/>
        </w:rPr>
        <w:t xml:space="preserve">, then additional screens equivalent to the </w:t>
      </w:r>
      <w:r w:rsidRPr="002A3910">
        <w:rPr>
          <w:b/>
          <w:noProof w:val="0"/>
        </w:rPr>
        <w:t>DIC(“V”)</w:t>
      </w:r>
      <w:r w:rsidRPr="002A3910">
        <w:rPr>
          <w:noProof w:val="0"/>
        </w:rPr>
        <w:t xml:space="preserve"> input variable to Classic VA FileMan lookup </w:t>
      </w:r>
      <w:hyperlink w:anchor="dic" w:history="1">
        <w:r w:rsidR="007D55C9" w:rsidRPr="002A3910">
          <w:rPr>
            <w:rStyle w:val="Hyperlink"/>
            <w:noProof w:val="0"/>
          </w:rPr>
          <w:t>^DIC</w:t>
        </w:r>
      </w:hyperlink>
      <w:r w:rsidRPr="002A3910">
        <w:rPr>
          <w:noProof w:val="0"/>
        </w:rPr>
        <w:t xml:space="preserve"> can also be passed. Suppose the screens are being passed in the </w:t>
      </w:r>
      <w:r w:rsidRPr="002A3910">
        <w:rPr>
          <w:b/>
          <w:noProof w:val="0"/>
        </w:rPr>
        <w:t>SCR</w:t>
      </w:r>
      <w:r w:rsidRPr="002A3910">
        <w:rPr>
          <w:noProof w:val="0"/>
        </w:rPr>
        <w:t xml:space="preserve"> array. Then for a simple index with just one data value field, the code can be passed in </w:t>
      </w:r>
      <w:r w:rsidRPr="002A3910">
        <w:rPr>
          <w:b/>
          <w:noProof w:val="0"/>
        </w:rPr>
        <w:t>SCR(“V”)</w:t>
      </w:r>
      <w:r w:rsidRPr="002A3910">
        <w:rPr>
          <w:noProof w:val="0"/>
        </w:rPr>
        <w:t xml:space="preserve">. For simple or compound indexes, screens can be passed for any indexed fields that are </w:t>
      </w:r>
      <w:r w:rsidR="006476B3" w:rsidRPr="002A3910">
        <w:rPr>
          <w:noProof w:val="0"/>
        </w:rPr>
        <w:t>VARIABLE POINTER</w:t>
      </w:r>
      <w:r w:rsidRPr="002A3910">
        <w:rPr>
          <w:noProof w:val="0"/>
        </w:rPr>
        <w:t xml:space="preserve">s in the format </w:t>
      </w:r>
      <w:r w:rsidRPr="002A3910">
        <w:rPr>
          <w:b/>
          <w:noProof w:val="0"/>
        </w:rPr>
        <w:t>SCR(“V”,</w:t>
      </w:r>
      <w:r w:rsidRPr="002A3910">
        <w:rPr>
          <w:b/>
          <w:i/>
          <w:noProof w:val="0"/>
        </w:rPr>
        <w:t>n</w:t>
      </w:r>
      <w:r w:rsidRPr="002A3910">
        <w:rPr>
          <w:b/>
          <w:noProof w:val="0"/>
        </w:rPr>
        <w:t>)</w:t>
      </w:r>
      <w:r w:rsidR="007D55C9" w:rsidRPr="002A3910">
        <w:rPr>
          <w:noProof w:val="0"/>
        </w:rPr>
        <w:t xml:space="preserve"> where </w:t>
      </w:r>
      <w:r w:rsidRPr="002A3910">
        <w:rPr>
          <w:b/>
          <w:i/>
          <w:noProof w:val="0"/>
        </w:rPr>
        <w:t>n</w:t>
      </w:r>
      <w:r w:rsidRPr="002A3910">
        <w:rPr>
          <w:noProof w:val="0"/>
        </w:rPr>
        <w:t xml:space="preserve"> represents the subscript location of the </w:t>
      </w:r>
      <w:r w:rsidR="006476B3" w:rsidRPr="002A3910">
        <w:rPr>
          <w:noProof w:val="0"/>
        </w:rPr>
        <w:t>VARIABLE POINTER</w:t>
      </w:r>
      <w:r w:rsidRPr="002A3910">
        <w:rPr>
          <w:noProof w:val="0"/>
        </w:rPr>
        <w:t xml:space="preserve"> field on the index from the </w:t>
      </w:r>
      <w:r w:rsidR="00AA2E09" w:rsidRPr="002A3910">
        <w:rPr>
          <w:b/>
          <w:noProof w:val="0"/>
        </w:rPr>
        <w:t>index</w:t>
      </w:r>
      <w:r w:rsidRPr="002A3910">
        <w:rPr>
          <w:noProof w:val="0"/>
        </w:rPr>
        <w:t xml:space="preserve"> parameter.</w:t>
      </w:r>
    </w:p>
    <w:p w14:paraId="01643603" w14:textId="77777777" w:rsidR="00AA2E09" w:rsidRPr="002A3910" w:rsidRDefault="003953E1" w:rsidP="00D12367">
      <w:pPr>
        <w:pStyle w:val="APIParametersText"/>
        <w:keepNext/>
        <w:keepLines/>
        <w:rPr>
          <w:noProof w:val="0"/>
        </w:rPr>
      </w:pPr>
      <w:r w:rsidRPr="002A3910">
        <w:rPr>
          <w:noProof w:val="0"/>
        </w:rPr>
        <w:t xml:space="preserve">The Variable Pointer screen restricts the user’s ability to see entries on one or more of the files pointed to by the </w:t>
      </w:r>
      <w:r w:rsidR="006476B3" w:rsidRPr="002A3910">
        <w:rPr>
          <w:noProof w:val="0"/>
        </w:rPr>
        <w:t>VARIABLE POINTER</w:t>
      </w:r>
      <w:r w:rsidRPr="002A3910">
        <w:rPr>
          <w:noProof w:val="0"/>
        </w:rPr>
        <w:t>. The screen logic is set equal to a line of M code that returns a truth value when executed</w:t>
      </w:r>
      <w:r w:rsidR="00AA2E09" w:rsidRPr="002A3910">
        <w:rPr>
          <w:noProof w:val="0"/>
        </w:rPr>
        <w:t>:</w:t>
      </w:r>
    </w:p>
    <w:p w14:paraId="7C78B0DB" w14:textId="77777777" w:rsidR="00AA2E09" w:rsidRPr="002A3910" w:rsidRDefault="00AA2E09" w:rsidP="00D12367">
      <w:pPr>
        <w:pStyle w:val="APIParametersListBullet"/>
        <w:keepNext/>
        <w:keepLines/>
        <w:rPr>
          <w:noProof w:val="0"/>
        </w:rPr>
      </w:pPr>
      <w:r w:rsidRPr="002A3910">
        <w:rPr>
          <w:b/>
          <w:noProof w:val="0"/>
        </w:rPr>
        <w:t>TRUE—</w:t>
      </w:r>
      <w:r w:rsidR="003953E1" w:rsidRPr="002A3910">
        <w:rPr>
          <w:noProof w:val="0"/>
        </w:rPr>
        <w:t xml:space="preserve">If it evaluates </w:t>
      </w:r>
      <w:r w:rsidR="003953E1" w:rsidRPr="002A3910">
        <w:rPr>
          <w:b/>
          <w:noProof w:val="0"/>
        </w:rPr>
        <w:t>TRUE</w:t>
      </w:r>
      <w:r w:rsidR="003953E1" w:rsidRPr="002A3910">
        <w:rPr>
          <w:noProof w:val="0"/>
        </w:rPr>
        <w:t>, then entries that point to the file can be included in the output</w:t>
      </w:r>
      <w:r w:rsidRPr="002A3910">
        <w:rPr>
          <w:noProof w:val="0"/>
        </w:rPr>
        <w:t>.</w:t>
      </w:r>
    </w:p>
    <w:p w14:paraId="3D25C25D" w14:textId="77777777" w:rsidR="00AA2E09" w:rsidRPr="002A3910" w:rsidRDefault="00AA2E09" w:rsidP="00AA2E09">
      <w:pPr>
        <w:pStyle w:val="APIParametersListBullet"/>
        <w:rPr>
          <w:noProof w:val="0"/>
        </w:rPr>
      </w:pPr>
      <w:r w:rsidRPr="002A3910">
        <w:rPr>
          <w:b/>
          <w:noProof w:val="0"/>
        </w:rPr>
        <w:t>FALSE—</w:t>
      </w:r>
      <w:r w:rsidRPr="002A3910">
        <w:rPr>
          <w:noProof w:val="0"/>
        </w:rPr>
        <w:t>I</w:t>
      </w:r>
      <w:r w:rsidR="003953E1" w:rsidRPr="002A3910">
        <w:rPr>
          <w:noProof w:val="0"/>
        </w:rPr>
        <w:t xml:space="preserve">f </w:t>
      </w:r>
      <w:r w:rsidR="003953E1" w:rsidRPr="002A3910">
        <w:rPr>
          <w:b/>
          <w:noProof w:val="0"/>
        </w:rPr>
        <w:t>FALSE</w:t>
      </w:r>
      <w:r w:rsidR="003953E1" w:rsidRPr="002A3910">
        <w:rPr>
          <w:noProof w:val="0"/>
        </w:rPr>
        <w:t>, then any entry po</w:t>
      </w:r>
      <w:r w:rsidRPr="002A3910">
        <w:rPr>
          <w:noProof w:val="0"/>
        </w:rPr>
        <w:t>inting to the file is excluded.</w:t>
      </w:r>
    </w:p>
    <w:p w14:paraId="6C9E3217" w14:textId="77777777" w:rsidR="009B3DFC" w:rsidRPr="002A3910" w:rsidRDefault="009B3DFC" w:rsidP="009B3DFC">
      <w:pPr>
        <w:pStyle w:val="BodyText6"/>
      </w:pPr>
    </w:p>
    <w:p w14:paraId="0BF48110" w14:textId="13861E1F" w:rsidR="003953E1" w:rsidRPr="002A3910" w:rsidRDefault="003953E1" w:rsidP="00A30FEB">
      <w:pPr>
        <w:pStyle w:val="APIParametersText"/>
        <w:keepNext/>
        <w:keepLines/>
        <w:rPr>
          <w:noProof w:val="0"/>
        </w:rPr>
      </w:pPr>
      <w:r w:rsidRPr="002A3910">
        <w:rPr>
          <w:noProof w:val="0"/>
        </w:rPr>
        <w:t xml:space="preserve">At the time the code is executed, the variable </w:t>
      </w:r>
      <w:r w:rsidRPr="002A3910">
        <w:rPr>
          <w:b/>
          <w:noProof w:val="0"/>
        </w:rPr>
        <w:t>Y(0)</w:t>
      </w:r>
      <w:r w:rsidRPr="002A3910">
        <w:rPr>
          <w:noProof w:val="0"/>
        </w:rPr>
        <w:t xml:space="preserve"> is set equal to the information for that file from the data dictionary definition of the </w:t>
      </w:r>
      <w:r w:rsidR="006476B3" w:rsidRPr="002A3910">
        <w:rPr>
          <w:noProof w:val="0"/>
        </w:rPr>
        <w:t>VARIABLE POINTER</w:t>
      </w:r>
      <w:r w:rsidRPr="002A3910">
        <w:rPr>
          <w:noProof w:val="0"/>
        </w:rPr>
        <w:t xml:space="preserve"> field. You can use </w:t>
      </w:r>
      <w:r w:rsidRPr="002A3910">
        <w:rPr>
          <w:b/>
          <w:noProof w:val="0"/>
        </w:rPr>
        <w:t>Y(0)</w:t>
      </w:r>
      <w:r w:rsidRPr="002A3910">
        <w:rPr>
          <w:noProof w:val="0"/>
        </w:rPr>
        <w:t xml:space="preserve"> in the code set into the </w:t>
      </w:r>
      <w:r w:rsidRPr="002A3910">
        <w:rPr>
          <w:b/>
          <w:noProof w:val="0"/>
        </w:rPr>
        <w:t>DIC(“V”)</w:t>
      </w:r>
      <w:r w:rsidRPr="002A3910">
        <w:rPr>
          <w:noProof w:val="0"/>
        </w:rPr>
        <w:t xml:space="preserve"> variable. </w:t>
      </w:r>
      <w:r w:rsidR="007D55C9" w:rsidRPr="002A3910">
        <w:rPr>
          <w:noProof w:val="0"/>
          <w:color w:val="0000FF"/>
          <w:u w:val="single"/>
        </w:rPr>
        <w:fldChar w:fldCharType="begin" w:fldLock="1"/>
      </w:r>
      <w:r w:rsidR="007D55C9" w:rsidRPr="002A3910">
        <w:rPr>
          <w:noProof w:val="0"/>
          <w:color w:val="0000FF"/>
          <w:u w:val="single"/>
        </w:rPr>
        <w:instrText xml:space="preserve"> REF _Ref493594559 \h  \* MERGEFORMAT </w:instrText>
      </w:r>
      <w:r w:rsidR="007D55C9" w:rsidRPr="002A3910">
        <w:rPr>
          <w:noProof w:val="0"/>
          <w:color w:val="0000FF"/>
          <w:u w:val="single"/>
        </w:rPr>
      </w:r>
      <w:r w:rsidR="007D55C9" w:rsidRPr="002A3910">
        <w:rPr>
          <w:noProof w:val="0"/>
          <w:color w:val="0000FF"/>
          <w:u w:val="single"/>
        </w:rPr>
        <w:fldChar w:fldCharType="separate"/>
      </w:r>
      <w:r w:rsidR="00272B32" w:rsidRPr="002A3910">
        <w:rPr>
          <w:noProof w:val="0"/>
          <w:color w:val="0000FF"/>
          <w:u w:val="single"/>
        </w:rPr>
        <w:t>Table 48</w:t>
      </w:r>
      <w:r w:rsidR="007D55C9" w:rsidRPr="002A3910">
        <w:rPr>
          <w:noProof w:val="0"/>
          <w:color w:val="0000FF"/>
          <w:u w:val="single"/>
        </w:rPr>
        <w:fldChar w:fldCharType="end"/>
      </w:r>
      <w:r w:rsidR="007D55C9" w:rsidRPr="002A3910">
        <w:rPr>
          <w:noProof w:val="0"/>
        </w:rPr>
        <w:t xml:space="preserve"> lists the contents of </w:t>
      </w:r>
      <w:r w:rsidRPr="002A3910">
        <w:rPr>
          <w:b/>
          <w:noProof w:val="0"/>
        </w:rPr>
        <w:t>Y(0)</w:t>
      </w:r>
      <w:r w:rsidRPr="002A3910">
        <w:rPr>
          <w:noProof w:val="0"/>
        </w:rPr>
        <w:t>:</w:t>
      </w:r>
    </w:p>
    <w:p w14:paraId="02611AAE" w14:textId="77777777" w:rsidR="00A30FEB" w:rsidRPr="002A3910" w:rsidRDefault="00A30FEB" w:rsidP="00A30FEB">
      <w:pPr>
        <w:pStyle w:val="BodyText6"/>
        <w:keepNext/>
        <w:keepLines/>
      </w:pPr>
    </w:p>
    <w:p w14:paraId="3E07FB16" w14:textId="25839764" w:rsidR="003953E1" w:rsidRPr="002A3910" w:rsidRDefault="003953E1" w:rsidP="003953E1">
      <w:pPr>
        <w:pStyle w:val="Caption"/>
        <w:ind w:left="2160"/>
      </w:pPr>
      <w:bookmarkStart w:id="873" w:name="_Ref493594559"/>
      <w:bookmarkStart w:id="874" w:name="_Toc159569151"/>
      <w:r w:rsidRPr="002A3910">
        <w:t xml:space="preserve">Table </w:t>
      </w:r>
      <w:r w:rsidRPr="002A3910">
        <w:fldChar w:fldCharType="begin"/>
      </w:r>
      <w:r w:rsidRPr="002A3910">
        <w:instrText>SEQ Table \* ARABIC</w:instrText>
      </w:r>
      <w:r w:rsidRPr="002A3910">
        <w:fldChar w:fldCharType="separate"/>
      </w:r>
      <w:r w:rsidR="002D1B25">
        <w:rPr>
          <w:noProof/>
        </w:rPr>
        <w:t>48</w:t>
      </w:r>
      <w:r w:rsidRPr="002A3910">
        <w:fldChar w:fldCharType="end"/>
      </w:r>
      <w:bookmarkEnd w:id="873"/>
      <w:r w:rsidRPr="002A3910">
        <w:t xml:space="preserve">: </w:t>
      </w:r>
      <w:r w:rsidR="00E86BD4" w:rsidRPr="002A3910">
        <w:t>LIST^DIC API—</w:t>
      </w:r>
      <w:r w:rsidRPr="002A3910">
        <w:t>Variable Pointer screen—Y(0)</w:t>
      </w:r>
      <w:bookmarkEnd w:id="874"/>
    </w:p>
    <w:tbl>
      <w:tblPr>
        <w:tblW w:w="0" w:type="auto"/>
        <w:tblInd w:w="259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323"/>
        <w:gridCol w:w="5425"/>
      </w:tblGrid>
      <w:tr w:rsidR="003953E1" w:rsidRPr="002A3910" w14:paraId="0ED0E807" w14:textId="77777777" w:rsidTr="00F71C78">
        <w:trPr>
          <w:tblHeader/>
        </w:trPr>
        <w:tc>
          <w:tcPr>
            <w:tcW w:w="1337" w:type="dxa"/>
            <w:shd w:val="clear" w:color="auto" w:fill="F2F2F2" w:themeFill="background1" w:themeFillShade="F2"/>
          </w:tcPr>
          <w:p w14:paraId="53383E47" w14:textId="77777777" w:rsidR="003953E1" w:rsidRPr="002A3910" w:rsidRDefault="003953E1" w:rsidP="00BC7AEE">
            <w:pPr>
              <w:pStyle w:val="TableHeading"/>
              <w:rPr>
                <w:noProof w:val="0"/>
              </w:rPr>
            </w:pPr>
            <w:r w:rsidRPr="002A3910">
              <w:rPr>
                <w:noProof w:val="0"/>
              </w:rPr>
              <w:t>^-Piece</w:t>
            </w:r>
          </w:p>
        </w:tc>
        <w:tc>
          <w:tcPr>
            <w:tcW w:w="5539" w:type="dxa"/>
            <w:shd w:val="clear" w:color="auto" w:fill="F2F2F2" w:themeFill="background1" w:themeFillShade="F2"/>
          </w:tcPr>
          <w:p w14:paraId="2FBA07FB" w14:textId="77777777" w:rsidR="003953E1" w:rsidRPr="002A3910" w:rsidRDefault="003953E1" w:rsidP="00BC7AEE">
            <w:pPr>
              <w:pStyle w:val="TableHeading"/>
              <w:rPr>
                <w:noProof w:val="0"/>
              </w:rPr>
            </w:pPr>
            <w:r w:rsidRPr="002A3910">
              <w:rPr>
                <w:noProof w:val="0"/>
              </w:rPr>
              <w:t>Contents</w:t>
            </w:r>
          </w:p>
        </w:tc>
      </w:tr>
      <w:tr w:rsidR="003953E1" w:rsidRPr="002A3910" w14:paraId="64583F81" w14:textId="77777777" w:rsidTr="00F71C78">
        <w:tc>
          <w:tcPr>
            <w:tcW w:w="1337" w:type="dxa"/>
          </w:tcPr>
          <w:p w14:paraId="7F61FEB9" w14:textId="77777777" w:rsidR="003953E1" w:rsidRPr="002A3910" w:rsidRDefault="003953E1" w:rsidP="003953E1">
            <w:pPr>
              <w:pStyle w:val="TableText"/>
              <w:keepNext/>
              <w:keepLines/>
              <w:spacing w:before="120" w:after="120"/>
              <w:contextualSpacing/>
            </w:pPr>
            <w:r w:rsidRPr="002A3910">
              <w:t>Piece 1</w:t>
            </w:r>
          </w:p>
        </w:tc>
        <w:tc>
          <w:tcPr>
            <w:tcW w:w="5539" w:type="dxa"/>
          </w:tcPr>
          <w:p w14:paraId="6D760986" w14:textId="77777777" w:rsidR="003953E1" w:rsidRPr="002A3910" w:rsidRDefault="003953E1" w:rsidP="003953E1">
            <w:pPr>
              <w:pStyle w:val="TableText"/>
              <w:keepNext/>
              <w:keepLines/>
              <w:spacing w:before="120" w:after="120"/>
              <w:contextualSpacing/>
            </w:pPr>
            <w:r w:rsidRPr="002A3910">
              <w:t>File number of the pointed-to file.</w:t>
            </w:r>
          </w:p>
        </w:tc>
      </w:tr>
      <w:tr w:rsidR="003953E1" w:rsidRPr="002A3910" w14:paraId="64BDAF87" w14:textId="77777777" w:rsidTr="00F71C78">
        <w:tc>
          <w:tcPr>
            <w:tcW w:w="1337" w:type="dxa"/>
          </w:tcPr>
          <w:p w14:paraId="2889325F" w14:textId="77777777" w:rsidR="003953E1" w:rsidRPr="002A3910" w:rsidRDefault="003953E1" w:rsidP="003953E1">
            <w:pPr>
              <w:pStyle w:val="TableText"/>
              <w:keepNext/>
              <w:keepLines/>
              <w:spacing w:before="120" w:after="120"/>
              <w:contextualSpacing/>
            </w:pPr>
            <w:r w:rsidRPr="002A3910">
              <w:t>Piece 2</w:t>
            </w:r>
          </w:p>
        </w:tc>
        <w:tc>
          <w:tcPr>
            <w:tcW w:w="5539" w:type="dxa"/>
          </w:tcPr>
          <w:p w14:paraId="325E3FAD" w14:textId="77777777" w:rsidR="003953E1" w:rsidRPr="002A3910" w:rsidRDefault="003953E1" w:rsidP="003953E1">
            <w:pPr>
              <w:pStyle w:val="TableText"/>
              <w:keepNext/>
              <w:keepLines/>
              <w:spacing w:before="120" w:after="120"/>
              <w:contextualSpacing/>
            </w:pPr>
            <w:r w:rsidRPr="002A3910">
              <w:t>Message defined for the pointed-to file.</w:t>
            </w:r>
          </w:p>
        </w:tc>
      </w:tr>
      <w:tr w:rsidR="003953E1" w:rsidRPr="002A3910" w14:paraId="17C37BDB" w14:textId="77777777" w:rsidTr="00F71C78">
        <w:tc>
          <w:tcPr>
            <w:tcW w:w="1337" w:type="dxa"/>
          </w:tcPr>
          <w:p w14:paraId="5C03CC85" w14:textId="77777777" w:rsidR="003953E1" w:rsidRPr="002A3910" w:rsidRDefault="003953E1" w:rsidP="003953E1">
            <w:pPr>
              <w:pStyle w:val="TableText"/>
              <w:keepNext/>
              <w:keepLines/>
              <w:spacing w:before="120" w:after="120"/>
              <w:contextualSpacing/>
            </w:pPr>
            <w:r w:rsidRPr="002A3910">
              <w:t>Piece 3</w:t>
            </w:r>
          </w:p>
        </w:tc>
        <w:tc>
          <w:tcPr>
            <w:tcW w:w="5539" w:type="dxa"/>
          </w:tcPr>
          <w:p w14:paraId="18C9FB89" w14:textId="77777777" w:rsidR="003953E1" w:rsidRPr="002A3910" w:rsidRDefault="003953E1" w:rsidP="003953E1">
            <w:pPr>
              <w:pStyle w:val="TableText"/>
              <w:keepNext/>
              <w:keepLines/>
              <w:spacing w:before="120" w:after="120"/>
              <w:contextualSpacing/>
            </w:pPr>
            <w:r w:rsidRPr="002A3910">
              <w:t>Order defined for the pointed-to file.</w:t>
            </w:r>
          </w:p>
        </w:tc>
      </w:tr>
      <w:tr w:rsidR="003953E1" w:rsidRPr="002A3910" w14:paraId="04FA267C" w14:textId="77777777" w:rsidTr="00F71C78">
        <w:tc>
          <w:tcPr>
            <w:tcW w:w="1337" w:type="dxa"/>
          </w:tcPr>
          <w:p w14:paraId="4173462B" w14:textId="77777777" w:rsidR="003953E1" w:rsidRPr="002A3910" w:rsidRDefault="003953E1" w:rsidP="003953E1">
            <w:pPr>
              <w:pStyle w:val="TableText"/>
              <w:keepNext/>
              <w:keepLines/>
              <w:spacing w:before="120" w:after="120"/>
              <w:contextualSpacing/>
            </w:pPr>
            <w:r w:rsidRPr="002A3910">
              <w:t>Piece 4</w:t>
            </w:r>
          </w:p>
        </w:tc>
        <w:tc>
          <w:tcPr>
            <w:tcW w:w="5539" w:type="dxa"/>
          </w:tcPr>
          <w:p w14:paraId="7E57AFA4" w14:textId="77777777" w:rsidR="003953E1" w:rsidRPr="002A3910" w:rsidRDefault="003953E1" w:rsidP="003953E1">
            <w:pPr>
              <w:pStyle w:val="TableText"/>
              <w:keepNext/>
              <w:keepLines/>
              <w:spacing w:before="120" w:after="120"/>
              <w:contextualSpacing/>
            </w:pPr>
            <w:r w:rsidRPr="002A3910">
              <w:t>Prefix defined for the pointed-to file.</w:t>
            </w:r>
          </w:p>
        </w:tc>
      </w:tr>
      <w:tr w:rsidR="003953E1" w:rsidRPr="002A3910" w14:paraId="15496697" w14:textId="77777777" w:rsidTr="00F71C78">
        <w:tc>
          <w:tcPr>
            <w:tcW w:w="1337" w:type="dxa"/>
          </w:tcPr>
          <w:p w14:paraId="0BA318ED" w14:textId="77777777" w:rsidR="003953E1" w:rsidRPr="002A3910" w:rsidRDefault="003953E1" w:rsidP="003953E1">
            <w:pPr>
              <w:pStyle w:val="TableText"/>
              <w:keepNext/>
              <w:keepLines/>
              <w:spacing w:before="120" w:after="120"/>
              <w:contextualSpacing/>
            </w:pPr>
            <w:r w:rsidRPr="002A3910">
              <w:t>Piece 5</w:t>
            </w:r>
          </w:p>
        </w:tc>
        <w:tc>
          <w:tcPr>
            <w:tcW w:w="5539" w:type="dxa"/>
          </w:tcPr>
          <w:p w14:paraId="0AFFE037" w14:textId="77777777" w:rsidR="003953E1" w:rsidRPr="002A3910" w:rsidRDefault="003953E1" w:rsidP="003953E1">
            <w:pPr>
              <w:pStyle w:val="TableText"/>
              <w:keepNext/>
              <w:keepLines/>
              <w:spacing w:before="120" w:after="120"/>
              <w:contextualSpacing/>
            </w:pPr>
            <w:r w:rsidRPr="002A3910">
              <w:rPr>
                <w:b/>
              </w:rPr>
              <w:t>y/n</w:t>
            </w:r>
            <w:r w:rsidRPr="002A3910">
              <w:t xml:space="preserve"> indicating if a screen is set up for the pointed-to file.</w:t>
            </w:r>
          </w:p>
        </w:tc>
      </w:tr>
      <w:tr w:rsidR="003953E1" w:rsidRPr="002A3910" w14:paraId="49BE9411" w14:textId="77777777" w:rsidTr="00F71C78">
        <w:tc>
          <w:tcPr>
            <w:tcW w:w="1337" w:type="dxa"/>
          </w:tcPr>
          <w:p w14:paraId="3BF162B5" w14:textId="77777777" w:rsidR="003953E1" w:rsidRPr="002A3910" w:rsidRDefault="003953E1" w:rsidP="003953E1">
            <w:pPr>
              <w:pStyle w:val="TableText"/>
              <w:spacing w:before="120" w:after="120"/>
              <w:contextualSpacing/>
            </w:pPr>
            <w:r w:rsidRPr="002A3910">
              <w:t>Piece 6</w:t>
            </w:r>
          </w:p>
        </w:tc>
        <w:tc>
          <w:tcPr>
            <w:tcW w:w="5539" w:type="dxa"/>
          </w:tcPr>
          <w:p w14:paraId="366487E8" w14:textId="77777777" w:rsidR="003953E1" w:rsidRPr="002A3910" w:rsidRDefault="003953E1" w:rsidP="003953E1">
            <w:pPr>
              <w:pStyle w:val="TableText"/>
              <w:spacing w:before="120" w:after="120"/>
              <w:contextualSpacing/>
            </w:pPr>
            <w:r w:rsidRPr="002A3910">
              <w:rPr>
                <w:b/>
              </w:rPr>
              <w:t>y/n</w:t>
            </w:r>
            <w:r w:rsidRPr="002A3910">
              <w:t xml:space="preserve"> indicating if the user can add new entries to the pointed to file.</w:t>
            </w:r>
          </w:p>
        </w:tc>
      </w:tr>
    </w:tbl>
    <w:p w14:paraId="2F432047" w14:textId="77777777" w:rsidR="003953E1" w:rsidRPr="002A3910" w:rsidRDefault="003953E1" w:rsidP="00AA2E09">
      <w:pPr>
        <w:pStyle w:val="BodyText6"/>
      </w:pPr>
    </w:p>
    <w:p w14:paraId="3D39FDF0" w14:textId="77777777" w:rsidR="003953E1" w:rsidRPr="002A3910" w:rsidRDefault="003953E1" w:rsidP="003953E1">
      <w:pPr>
        <w:pStyle w:val="APIParametersText"/>
        <w:rPr>
          <w:noProof w:val="0"/>
        </w:rPr>
      </w:pPr>
      <w:r w:rsidRPr="002A3910">
        <w:rPr>
          <w:noProof w:val="0"/>
        </w:rPr>
        <w:t xml:space="preserve">All of this information was defined when that file was entered as one of the possibilities for the </w:t>
      </w:r>
      <w:r w:rsidR="008424C3" w:rsidRPr="002A3910">
        <w:rPr>
          <w:noProof w:val="0"/>
        </w:rPr>
        <w:t>VARIABLE POINTER</w:t>
      </w:r>
      <w:r w:rsidRPr="002A3910">
        <w:rPr>
          <w:noProof w:val="0"/>
        </w:rPr>
        <w:t xml:space="preserve"> field.</w:t>
      </w:r>
    </w:p>
    <w:p w14:paraId="74CFB83A" w14:textId="4C83150D" w:rsidR="003953E1" w:rsidRPr="002A3910" w:rsidRDefault="003953E1" w:rsidP="00A30FEB">
      <w:pPr>
        <w:pStyle w:val="APIParametersText"/>
        <w:keepNext/>
        <w:keepLines/>
        <w:rPr>
          <w:noProof w:val="0"/>
        </w:rPr>
      </w:pPr>
      <w:r w:rsidRPr="002A3910">
        <w:rPr>
          <w:noProof w:val="0"/>
        </w:rPr>
        <w:t xml:space="preserve">For example, suppose your </w:t>
      </w:r>
      <w:r w:rsidRPr="002A3910">
        <w:rPr>
          <w:b/>
          <w:noProof w:val="0"/>
        </w:rPr>
        <w:t>.01</w:t>
      </w:r>
      <w:r w:rsidRPr="002A3910">
        <w:rPr>
          <w:noProof w:val="0"/>
        </w:rPr>
        <w:t xml:space="preserve"> field is a </w:t>
      </w:r>
      <w:r w:rsidR="008424C3" w:rsidRPr="002A3910">
        <w:rPr>
          <w:noProof w:val="0"/>
        </w:rPr>
        <w:t>VARIABLE POINTER</w:t>
      </w:r>
      <w:r w:rsidRPr="002A3910">
        <w:rPr>
          <w:noProof w:val="0"/>
        </w:rPr>
        <w:t xml:space="preserve"> pointing to </w:t>
      </w:r>
      <w:r w:rsidR="008424C3" w:rsidRPr="002A3910">
        <w:rPr>
          <w:noProof w:val="0"/>
        </w:rPr>
        <w:t xml:space="preserve">(fictitious) </w:t>
      </w:r>
      <w:r w:rsidRPr="002A3910">
        <w:rPr>
          <w:noProof w:val="0"/>
        </w:rPr>
        <w:t xml:space="preserve">Files #1000, #2000, and </w:t>
      </w:r>
      <w:r w:rsidR="003873D3" w:rsidRPr="002A3910">
        <w:rPr>
          <w:noProof w:val="0"/>
        </w:rPr>
        <w:t>#</w:t>
      </w:r>
      <w:r w:rsidRPr="002A3910">
        <w:rPr>
          <w:noProof w:val="0"/>
        </w:rPr>
        <w:t>3000. If you only want the user to be able to enter values from</w:t>
      </w:r>
      <w:r w:rsidR="008424C3" w:rsidRPr="002A3910">
        <w:rPr>
          <w:noProof w:val="0"/>
        </w:rPr>
        <w:t xml:space="preserve"> (fictitious)</w:t>
      </w:r>
      <w:r w:rsidRPr="002A3910">
        <w:rPr>
          <w:noProof w:val="0"/>
        </w:rPr>
        <w:t xml:space="preserve"> Files #1000 or #3000, you could set up </w:t>
      </w:r>
      <w:r w:rsidRPr="002A3910">
        <w:rPr>
          <w:b/>
          <w:noProof w:val="0"/>
        </w:rPr>
        <w:t>DIC(“V”)</w:t>
      </w:r>
      <w:r w:rsidRPr="002A3910">
        <w:rPr>
          <w:noProof w:val="0"/>
        </w:rPr>
        <w:t xml:space="preserve"> like this:</w:t>
      </w:r>
    </w:p>
    <w:p w14:paraId="5BCB7E92" w14:textId="77777777" w:rsidR="00A30FEB" w:rsidRPr="002A3910" w:rsidRDefault="00A30FEB" w:rsidP="00A30FEB">
      <w:pPr>
        <w:pStyle w:val="BodyText6"/>
        <w:keepNext/>
        <w:keepLines/>
      </w:pPr>
    </w:p>
    <w:p w14:paraId="5FDB7351" w14:textId="77777777" w:rsidR="003953E1" w:rsidRPr="002A3910" w:rsidRDefault="003953E1" w:rsidP="003953E1">
      <w:pPr>
        <w:pStyle w:val="APIParametersCode"/>
        <w:rPr>
          <w:b/>
          <w:noProof w:val="0"/>
        </w:rPr>
      </w:pPr>
      <w:r w:rsidRPr="002A3910">
        <w:rPr>
          <w:b/>
          <w:noProof w:val="0"/>
        </w:rPr>
        <w:t>S DIC(“V”)=“I +Y(0)=1000!(+Y(0)=3000)”</w:t>
      </w:r>
    </w:p>
    <w:p w14:paraId="00E3DA26" w14:textId="77777777" w:rsidR="00E66FC3" w:rsidRPr="002A3910" w:rsidRDefault="00E66FC3" w:rsidP="00AA2E09">
      <w:pPr>
        <w:pStyle w:val="BodyText6"/>
      </w:pPr>
    </w:p>
    <w:p w14:paraId="4034909D" w14:textId="583C81C0" w:rsidR="003953E1" w:rsidRPr="002A3910" w:rsidRDefault="00C83A4C" w:rsidP="003953E1">
      <w:pPr>
        <w:pStyle w:val="APIParameters"/>
        <w:rPr>
          <w:noProof w:val="0"/>
        </w:rPr>
      </w:pPr>
      <w:r w:rsidRPr="002A3910">
        <w:rPr>
          <w:b/>
          <w:bCs w:val="0"/>
          <w:noProof w:val="0"/>
        </w:rPr>
        <w:t>identifier</w:t>
      </w:r>
      <w:r w:rsidR="003953E1" w:rsidRPr="002A3910">
        <w:rPr>
          <w:noProof w:val="0"/>
        </w:rPr>
        <w:t>:</w:t>
      </w:r>
      <w:r w:rsidR="003953E1" w:rsidRPr="002A3910">
        <w:rPr>
          <w:noProof w:val="0"/>
        </w:rPr>
        <w:tab/>
        <w:t xml:space="preserve">(Optional) The text to accompany each potential entry in the returned list to help identify it to the end user. This can be set to any valid M code that calls the </w:t>
      </w:r>
      <w:hyperlink w:anchor="en_ddiol" w:history="1">
        <w:r w:rsidR="003953E1" w:rsidRPr="002A3910">
          <w:rPr>
            <w:rStyle w:val="Hyperlink"/>
            <w:noProof w:val="0"/>
          </w:rPr>
          <w:t>EN^DDIOL</w:t>
        </w:r>
      </w:hyperlink>
      <w:r w:rsidR="003953E1" w:rsidRPr="002A3910">
        <w:rPr>
          <w:noProof w:val="0"/>
        </w:rPr>
        <w:t xml:space="preserve"> utility to load identification text. The Lister lists this text </w:t>
      </w:r>
      <w:r w:rsidR="003953E1" w:rsidRPr="002A3910">
        <w:rPr>
          <w:i/>
          <w:noProof w:val="0"/>
        </w:rPr>
        <w:t>after</w:t>
      </w:r>
      <w:r w:rsidR="003953E1" w:rsidRPr="002A3910">
        <w:rPr>
          <w:noProof w:val="0"/>
        </w:rPr>
        <w:t xml:space="preserve"> that generated by any M identifiers on the file itself. This parameter takes and can change the same input as the </w:t>
      </w:r>
      <w:r w:rsidRPr="002A3910">
        <w:rPr>
          <w:b/>
          <w:noProof w:val="0"/>
        </w:rPr>
        <w:t>screen</w:t>
      </w:r>
      <w:r w:rsidR="003953E1" w:rsidRPr="002A3910">
        <w:rPr>
          <w:noProof w:val="0"/>
        </w:rPr>
        <w:t xml:space="preserve"> parameter.</w:t>
      </w:r>
    </w:p>
    <w:p w14:paraId="3B9CA257" w14:textId="77777777" w:rsidR="003953E1" w:rsidRPr="002A3910" w:rsidRDefault="003953E1" w:rsidP="003953E1">
      <w:pPr>
        <w:pStyle w:val="APIParametersText"/>
        <w:rPr>
          <w:noProof w:val="0"/>
        </w:rPr>
      </w:pPr>
      <w:r w:rsidRPr="002A3910">
        <w:rPr>
          <w:noProof w:val="0"/>
        </w:rPr>
        <w:t>For example, a value of “</w:t>
      </w:r>
      <w:r w:rsidRPr="002A3910">
        <w:rPr>
          <w:b/>
          <w:noProof w:val="0"/>
        </w:rPr>
        <w:t>D EN^DDIOL(““KILROY WAS HERE!”</w:t>
      </w:r>
      <w:r w:rsidR="00C83A4C" w:rsidRPr="002A3910">
        <w:rPr>
          <w:b/>
          <w:noProof w:val="0"/>
        </w:rPr>
        <w:t>”</w:t>
      </w:r>
      <w:r w:rsidRPr="002A3910">
        <w:rPr>
          <w:b/>
          <w:noProof w:val="0"/>
        </w:rPr>
        <w:t>)</w:t>
      </w:r>
      <w:r w:rsidRPr="002A3910">
        <w:rPr>
          <w:noProof w:val="0"/>
        </w:rPr>
        <w:t>” would include that string with each entry returned as a separate node under the “</w:t>
      </w:r>
      <w:r w:rsidRPr="002A3910">
        <w:rPr>
          <w:b/>
          <w:noProof w:val="0"/>
        </w:rPr>
        <w:t>ID</w:t>
      </w:r>
      <w:r w:rsidRPr="002A3910">
        <w:rPr>
          <w:noProof w:val="0"/>
        </w:rPr>
        <w:t>”,</w:t>
      </w:r>
      <w:r w:rsidR="00C83A4C" w:rsidRPr="002A3910">
        <w:rPr>
          <w:noProof w:val="0"/>
        </w:rPr>
        <w:t xml:space="preserve"> “</w:t>
      </w:r>
      <w:r w:rsidRPr="002A3910">
        <w:rPr>
          <w:b/>
          <w:noProof w:val="0"/>
        </w:rPr>
        <w:t>WRITE</w:t>
      </w:r>
      <w:r w:rsidRPr="002A3910">
        <w:rPr>
          <w:noProof w:val="0"/>
        </w:rPr>
        <w:t>” nodes of the output array.</w:t>
      </w:r>
    </w:p>
    <w:p w14:paraId="030CB79B" w14:textId="5B6BFE11" w:rsidR="003953E1" w:rsidRPr="002A3910" w:rsidRDefault="003953E1" w:rsidP="003953E1">
      <w:pPr>
        <w:pStyle w:val="APIParametersText"/>
        <w:rPr>
          <w:noProof w:val="0"/>
        </w:rPr>
      </w:pPr>
      <w:r w:rsidRPr="002A3910">
        <w:rPr>
          <w:noProof w:val="0"/>
        </w:rPr>
        <w:t xml:space="preserve">This parameter should issue no </w:t>
      </w:r>
      <w:r w:rsidRPr="002A3910">
        <w:rPr>
          <w:b/>
          <w:noProof w:val="0"/>
        </w:rPr>
        <w:t>READ</w:t>
      </w:r>
      <w:r w:rsidRPr="002A3910">
        <w:rPr>
          <w:noProof w:val="0"/>
        </w:rPr>
        <w:t xml:space="preserve"> or </w:t>
      </w:r>
      <w:r w:rsidRPr="002A3910">
        <w:rPr>
          <w:b/>
          <w:noProof w:val="0"/>
        </w:rPr>
        <w:t>WRITE</w:t>
      </w:r>
      <w:r w:rsidRPr="002A3910">
        <w:rPr>
          <w:noProof w:val="0"/>
        </w:rPr>
        <w:t xml:space="preserve"> commands itself nor should it call utilities that issue </w:t>
      </w:r>
      <w:r w:rsidRPr="002A3910">
        <w:rPr>
          <w:b/>
          <w:noProof w:val="0"/>
        </w:rPr>
        <w:t>READ</w:t>
      </w:r>
      <w:r w:rsidRPr="002A3910">
        <w:rPr>
          <w:noProof w:val="0"/>
        </w:rPr>
        <w:t xml:space="preserve">s or </w:t>
      </w:r>
      <w:r w:rsidRPr="002A3910">
        <w:rPr>
          <w:b/>
          <w:noProof w:val="0"/>
        </w:rPr>
        <w:t>WRITE</w:t>
      </w:r>
      <w:r w:rsidRPr="002A3910">
        <w:rPr>
          <w:noProof w:val="0"/>
        </w:rPr>
        <w:t xml:space="preserve">s (except for </w:t>
      </w:r>
      <w:hyperlink w:anchor="en_ddiol" w:history="1">
        <w:r w:rsidR="008424C3" w:rsidRPr="002A3910">
          <w:rPr>
            <w:rStyle w:val="Hyperlink"/>
            <w:noProof w:val="0"/>
          </w:rPr>
          <w:t>EN^DDIOL</w:t>
        </w:r>
      </w:hyperlink>
      <w:r w:rsidRPr="002A3910">
        <w:rPr>
          <w:noProof w:val="0"/>
        </w:rPr>
        <w:t xml:space="preserve"> itself).</w:t>
      </w:r>
    </w:p>
    <w:p w14:paraId="19EC5A2D" w14:textId="77777777" w:rsidR="003953E1" w:rsidRPr="002A3910" w:rsidRDefault="003953E1" w:rsidP="003953E1">
      <w:pPr>
        <w:pStyle w:val="APIParametersText"/>
        <w:rPr>
          <w:noProof w:val="0"/>
        </w:rPr>
      </w:pPr>
      <w:r w:rsidRPr="002A3910">
        <w:rPr>
          <w:noProof w:val="0"/>
        </w:rPr>
        <w:t>Defaults to no extra identification text.</w:t>
      </w:r>
    </w:p>
    <w:p w14:paraId="1B4C31EA" w14:textId="3D3F4572" w:rsidR="003953E1" w:rsidRPr="002A3910" w:rsidRDefault="007869D8" w:rsidP="00025199">
      <w:pPr>
        <w:pStyle w:val="APIParametersNote"/>
        <w:rPr>
          <w:noProof w:val="0"/>
        </w:rPr>
      </w:pPr>
      <w:r w:rsidRPr="002A3910">
        <w:rPr>
          <w:sz w:val="20"/>
        </w:rPr>
        <w:drawing>
          <wp:inline distT="0" distB="0" distL="0" distR="0" wp14:anchorId="7C342171" wp14:editId="3AAABEB7">
            <wp:extent cx="289560" cy="289560"/>
            <wp:effectExtent l="0" t="0" r="0" b="0"/>
            <wp:docPr id="245" name="Picture 23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Picture 235">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953E1" w:rsidRPr="002A3910">
        <w:rPr>
          <w:b/>
          <w:noProof w:val="0"/>
        </w:rPr>
        <w:tab/>
        <w:t>REF:</w:t>
      </w:r>
      <w:r w:rsidR="003953E1" w:rsidRPr="002A3910">
        <w:rPr>
          <w:noProof w:val="0"/>
        </w:rPr>
        <w:t xml:space="preserve"> For more information, see the description of </w:t>
      </w:r>
      <w:hyperlink r:id="rId25" w:tooltip="EN^DDIOL" w:history="1">
        <w:r w:rsidR="008424C3" w:rsidRPr="002A3910">
          <w:rPr>
            <w:rFonts w:ascii="Verdana" w:hAnsi="Verdana"/>
            <w:bCs w:val="0"/>
            <w:noProof w:val="0"/>
            <w:color w:val="0000FF"/>
            <w:sz w:val="19"/>
            <w:szCs w:val="19"/>
            <w:u w:val="single"/>
            <w:lang w:eastAsia="ko-KR"/>
          </w:rPr>
          <w:t>EN^DDIOL</w:t>
        </w:r>
      </w:hyperlink>
      <w:r w:rsidR="003953E1" w:rsidRPr="002A3910">
        <w:rPr>
          <w:noProof w:val="0"/>
        </w:rPr>
        <w:t>.</w:t>
      </w:r>
    </w:p>
    <w:p w14:paraId="757FA755" w14:textId="77777777" w:rsidR="00A30FEB" w:rsidRPr="002A3910" w:rsidRDefault="00A30FEB" w:rsidP="00A30FEB">
      <w:pPr>
        <w:pStyle w:val="BodyText6"/>
      </w:pPr>
    </w:p>
    <w:p w14:paraId="5523A603" w14:textId="77777777" w:rsidR="003953E1" w:rsidRPr="002A3910" w:rsidRDefault="00E66FC3" w:rsidP="003953E1">
      <w:pPr>
        <w:pStyle w:val="APIParameters"/>
        <w:rPr>
          <w:noProof w:val="0"/>
        </w:rPr>
      </w:pPr>
      <w:r w:rsidRPr="002A3910">
        <w:rPr>
          <w:b/>
          <w:bCs w:val="0"/>
          <w:noProof w:val="0"/>
        </w:rPr>
        <w:t>target_root</w:t>
      </w:r>
      <w:r w:rsidR="003953E1" w:rsidRPr="002A3910">
        <w:rPr>
          <w:noProof w:val="0"/>
        </w:rPr>
        <w:t>:</w:t>
      </w:r>
      <w:r w:rsidR="003953E1" w:rsidRPr="002A3910">
        <w:rPr>
          <w:noProof w:val="0"/>
        </w:rPr>
        <w:tab/>
        <w:t xml:space="preserve">(Optional) The array that should receive the output list. This </w:t>
      </w:r>
      <w:r w:rsidR="003953E1" w:rsidRPr="002A3910">
        <w:rPr>
          <w:i/>
          <w:noProof w:val="0"/>
        </w:rPr>
        <w:t>must</w:t>
      </w:r>
      <w:r w:rsidR="003953E1" w:rsidRPr="002A3910">
        <w:rPr>
          <w:noProof w:val="0"/>
        </w:rPr>
        <w:t xml:space="preserve"> be a closed array reference and can be either local or global. For example, if </w:t>
      </w:r>
      <w:r w:rsidR="00C83A4C" w:rsidRPr="002A3910">
        <w:rPr>
          <w:b/>
          <w:noProof w:val="0"/>
        </w:rPr>
        <w:t>target_root</w:t>
      </w:r>
      <w:r w:rsidR="003953E1" w:rsidRPr="002A3910">
        <w:rPr>
          <w:noProof w:val="0"/>
        </w:rPr>
        <w:t xml:space="preserve"> equals </w:t>
      </w:r>
      <w:r w:rsidR="003953E1" w:rsidRPr="002A3910">
        <w:rPr>
          <w:b/>
          <w:noProof w:val="0"/>
        </w:rPr>
        <w:t>OROUT(42)</w:t>
      </w:r>
      <w:r w:rsidR="003953E1" w:rsidRPr="002A3910">
        <w:rPr>
          <w:noProof w:val="0"/>
        </w:rPr>
        <w:t xml:space="preserve">, the output list appears in </w:t>
      </w:r>
      <w:r w:rsidR="003953E1" w:rsidRPr="002A3910">
        <w:rPr>
          <w:b/>
          <w:noProof w:val="0"/>
        </w:rPr>
        <w:t>OROUT(42,</w:t>
      </w:r>
      <w:r w:rsidR="00935387" w:rsidRPr="002A3910">
        <w:rPr>
          <w:b/>
          <w:noProof w:val="0"/>
        </w:rPr>
        <w:t>“</w:t>
      </w:r>
      <w:r w:rsidR="003953E1" w:rsidRPr="002A3910">
        <w:rPr>
          <w:b/>
          <w:noProof w:val="0"/>
        </w:rPr>
        <w:t>DILIST”)</w:t>
      </w:r>
      <w:r w:rsidR="003953E1" w:rsidRPr="002A3910">
        <w:rPr>
          <w:noProof w:val="0"/>
        </w:rPr>
        <w:t>.</w:t>
      </w:r>
    </w:p>
    <w:p w14:paraId="53A4B048" w14:textId="77777777" w:rsidR="00E66FC3" w:rsidRPr="002A3910" w:rsidRDefault="00E66FC3" w:rsidP="00E66FC3">
      <w:pPr>
        <w:pStyle w:val="APIParametersText"/>
        <w:rPr>
          <w:noProof w:val="0"/>
        </w:rPr>
      </w:pPr>
      <w:r w:rsidRPr="002A3910">
        <w:rPr>
          <w:noProof w:val="0"/>
        </w:rPr>
        <w:t xml:space="preserve">If the </w:t>
      </w:r>
      <w:r w:rsidR="0003136F" w:rsidRPr="002A3910">
        <w:rPr>
          <w:b/>
          <w:noProof w:val="0"/>
        </w:rPr>
        <w:t>target_root</w:t>
      </w:r>
      <w:r w:rsidRPr="002A3910">
        <w:rPr>
          <w:noProof w:val="0"/>
        </w:rPr>
        <w:t xml:space="preserve"> is </w:t>
      </w:r>
      <w:r w:rsidRPr="002A3910">
        <w:rPr>
          <w:i/>
          <w:noProof w:val="0"/>
        </w:rPr>
        <w:t>not</w:t>
      </w:r>
      <w:r w:rsidRPr="002A3910">
        <w:rPr>
          <w:noProof w:val="0"/>
        </w:rPr>
        <w:t xml:space="preserve"> passed, the list is returned descendent from </w:t>
      </w:r>
      <w:r w:rsidRPr="002A3910">
        <w:rPr>
          <w:b/>
          <w:noProof w:val="0"/>
        </w:rPr>
        <w:t>^TMP(“DILIST”,$J)</w:t>
      </w:r>
      <w:r w:rsidRPr="002A3910">
        <w:rPr>
          <w:noProof w:val="0"/>
        </w:rPr>
        <w:t>.</w:t>
      </w:r>
    </w:p>
    <w:p w14:paraId="700BA946" w14:textId="77777777" w:rsidR="00E66FC3" w:rsidRPr="002A3910" w:rsidRDefault="00E66FC3" w:rsidP="00E66FC3">
      <w:pPr>
        <w:pStyle w:val="APIParameters"/>
        <w:rPr>
          <w:noProof w:val="0"/>
        </w:rPr>
      </w:pPr>
      <w:r w:rsidRPr="002A3910">
        <w:rPr>
          <w:b/>
          <w:bCs w:val="0"/>
          <w:noProof w:val="0"/>
        </w:rPr>
        <w:t>msg_root</w:t>
      </w:r>
      <w:r w:rsidRPr="002A3910">
        <w:rPr>
          <w:noProof w:val="0"/>
        </w:rPr>
        <w:t>:</w:t>
      </w:r>
      <w:r w:rsidRPr="002A3910">
        <w:rPr>
          <w:noProof w:val="0"/>
        </w:rPr>
        <w:tab/>
        <w:t xml:space="preserve">(Optional) The array that should receive any error messages. This </w:t>
      </w:r>
      <w:r w:rsidRPr="002A3910">
        <w:rPr>
          <w:i/>
          <w:noProof w:val="0"/>
        </w:rPr>
        <w:t>must</w:t>
      </w:r>
      <w:r w:rsidRPr="002A3910">
        <w:rPr>
          <w:noProof w:val="0"/>
        </w:rPr>
        <w:t xml:space="preserve"> be a closed array reference and can be either local or global. For example, if </w:t>
      </w:r>
      <w:r w:rsidR="00C83A4C" w:rsidRPr="002A3910">
        <w:rPr>
          <w:b/>
          <w:noProof w:val="0"/>
        </w:rPr>
        <w:t>msg_root</w:t>
      </w:r>
      <w:r w:rsidRPr="002A3910">
        <w:rPr>
          <w:noProof w:val="0"/>
        </w:rPr>
        <w:t xml:space="preserve"> equals “</w:t>
      </w:r>
      <w:r w:rsidRPr="002A3910">
        <w:rPr>
          <w:b/>
          <w:noProof w:val="0"/>
        </w:rPr>
        <w:t>OROUT(42)</w:t>
      </w:r>
      <w:r w:rsidRPr="002A3910">
        <w:rPr>
          <w:noProof w:val="0"/>
        </w:rPr>
        <w:t xml:space="preserve">”, any errors generated appear in </w:t>
      </w:r>
      <w:r w:rsidRPr="002A3910">
        <w:rPr>
          <w:b/>
          <w:noProof w:val="0"/>
        </w:rPr>
        <w:t>OROUT(42,</w:t>
      </w:r>
      <w:r w:rsidR="00545EC8" w:rsidRPr="002A3910">
        <w:rPr>
          <w:b/>
          <w:noProof w:val="0"/>
        </w:rPr>
        <w:t>“</w:t>
      </w:r>
      <w:r w:rsidRPr="002A3910">
        <w:rPr>
          <w:b/>
          <w:noProof w:val="0"/>
        </w:rPr>
        <w:t>DIERR”)</w:t>
      </w:r>
      <w:r w:rsidRPr="002A3910">
        <w:rPr>
          <w:noProof w:val="0"/>
        </w:rPr>
        <w:t>.</w:t>
      </w:r>
    </w:p>
    <w:p w14:paraId="0A69CA95" w14:textId="77777777" w:rsidR="00E66FC3" w:rsidRPr="002A3910" w:rsidRDefault="00E66FC3" w:rsidP="00E66FC3">
      <w:pPr>
        <w:pStyle w:val="APIParametersText"/>
        <w:rPr>
          <w:noProof w:val="0"/>
        </w:rPr>
      </w:pPr>
      <w:r w:rsidRPr="002A3910">
        <w:rPr>
          <w:noProof w:val="0"/>
        </w:rPr>
        <w:t xml:space="preserve">If the </w:t>
      </w:r>
      <w:r w:rsidR="00C83A4C" w:rsidRPr="002A3910">
        <w:rPr>
          <w:b/>
          <w:noProof w:val="0"/>
        </w:rPr>
        <w:t>msg_root</w:t>
      </w:r>
      <w:r w:rsidRPr="002A3910">
        <w:rPr>
          <w:noProof w:val="0"/>
        </w:rPr>
        <w:t xml:space="preserve"> is </w:t>
      </w:r>
      <w:r w:rsidRPr="002A3910">
        <w:rPr>
          <w:i/>
          <w:noProof w:val="0"/>
        </w:rPr>
        <w:t>not</w:t>
      </w:r>
      <w:r w:rsidRPr="002A3910">
        <w:rPr>
          <w:noProof w:val="0"/>
        </w:rPr>
        <w:t xml:space="preserve"> passed, errors are returned descendent from </w:t>
      </w:r>
      <w:r w:rsidRPr="002A3910">
        <w:rPr>
          <w:b/>
          <w:noProof w:val="0"/>
        </w:rPr>
        <w:t>^TMP(“DIERR”,$J)</w:t>
      </w:r>
      <w:r w:rsidRPr="002A3910">
        <w:rPr>
          <w:noProof w:val="0"/>
        </w:rPr>
        <w:t>.</w:t>
      </w:r>
    </w:p>
    <w:p w14:paraId="178D7C31" w14:textId="77777777" w:rsidR="00794D61" w:rsidRPr="002A3910" w:rsidRDefault="00794D61" w:rsidP="00B66E33">
      <w:pPr>
        <w:pStyle w:val="BodyText6"/>
      </w:pPr>
    </w:p>
    <w:p w14:paraId="29E210E9" w14:textId="77777777" w:rsidR="00E86526" w:rsidRPr="002A3910" w:rsidRDefault="00E86526" w:rsidP="00CD348A">
      <w:pPr>
        <w:pStyle w:val="AltHeading5"/>
        <w:rPr>
          <w:noProof w:val="0"/>
        </w:rPr>
      </w:pPr>
      <w:bookmarkStart w:id="875" w:name="list_dic_output_parameters"/>
      <w:r w:rsidRPr="002A3910">
        <w:rPr>
          <w:noProof w:val="0"/>
        </w:rPr>
        <w:t>Output</w:t>
      </w:r>
      <w:bookmarkEnd w:id="875"/>
      <w:r w:rsidR="00BB5D08" w:rsidRPr="002A3910">
        <w:rPr>
          <w:noProof w:val="0"/>
        </w:rPr>
        <w:t xml:space="preserve"> and Output Parameters</w:t>
      </w:r>
    </w:p>
    <w:p w14:paraId="60AF7B75" w14:textId="2BB5CA51" w:rsidR="00F249B3" w:rsidRPr="002A3910" w:rsidRDefault="00F249B3" w:rsidP="00CD348A">
      <w:pPr>
        <w:pStyle w:val="APIParameters"/>
        <w:keepNext/>
        <w:keepLines/>
        <w:rPr>
          <w:noProof w:val="0"/>
        </w:rPr>
      </w:pPr>
      <w:r w:rsidRPr="002A3910">
        <w:rPr>
          <w:b/>
          <w:bCs w:val="0"/>
          <w:noProof w:val="0"/>
        </w:rPr>
        <w:t>from</w:t>
      </w:r>
      <w:r w:rsidRPr="002A3910">
        <w:rPr>
          <w:noProof w:val="0"/>
        </w:rPr>
        <w:t>:</w:t>
      </w:r>
      <w:r w:rsidRPr="002A3910">
        <w:rPr>
          <w:noProof w:val="0"/>
        </w:rPr>
        <w:tab/>
        <w:t xml:space="preserve">See </w:t>
      </w:r>
      <w:r w:rsidR="0003136F" w:rsidRPr="002A3910">
        <w:rPr>
          <w:noProof w:val="0"/>
        </w:rPr>
        <w:t xml:space="preserve">the </w:t>
      </w:r>
      <w:r w:rsidR="0003136F" w:rsidRPr="002A3910">
        <w:rPr>
          <w:b/>
          <w:noProof w:val="0"/>
        </w:rPr>
        <w:t>from</w:t>
      </w:r>
      <w:r w:rsidR="0003136F" w:rsidRPr="002A3910">
        <w:rPr>
          <w:noProof w:val="0"/>
        </w:rPr>
        <w:t xml:space="preserve"> parameter</w:t>
      </w:r>
      <w:r w:rsidRPr="002A3910">
        <w:rPr>
          <w:noProof w:val="0"/>
        </w:rPr>
        <w:t xml:space="preserve"> under </w:t>
      </w:r>
      <w:r w:rsidR="0003136F" w:rsidRPr="002A3910">
        <w:rPr>
          <w:noProof w:val="0"/>
        </w:rPr>
        <w:t>“</w:t>
      </w:r>
      <w:hyperlink w:anchor="list_dic_input_parameters" w:history="1">
        <w:r w:rsidRPr="002A3910">
          <w:rPr>
            <w:rStyle w:val="Hyperlink"/>
            <w:noProof w:val="0"/>
          </w:rPr>
          <w:t>Input Parameters</w:t>
        </w:r>
      </w:hyperlink>
      <w:r w:rsidRPr="002A3910">
        <w:rPr>
          <w:noProof w:val="0"/>
        </w:rPr>
        <w:t>.</w:t>
      </w:r>
      <w:r w:rsidR="0003136F" w:rsidRPr="002A3910">
        <w:rPr>
          <w:noProof w:val="0"/>
        </w:rPr>
        <w:t>”</w:t>
      </w:r>
      <w:r w:rsidRPr="002A3910">
        <w:rPr>
          <w:noProof w:val="0"/>
        </w:rPr>
        <w:t xml:space="preserve"> If the </w:t>
      </w:r>
      <w:r w:rsidR="0003136F" w:rsidRPr="002A3910">
        <w:rPr>
          <w:b/>
          <w:noProof w:val="0"/>
        </w:rPr>
        <w:t>from</w:t>
      </w:r>
      <w:r w:rsidRPr="002A3910">
        <w:rPr>
          <w:noProof w:val="0"/>
        </w:rPr>
        <w:t xml:space="preserve"> parameter is passed by reference and if there are more entries to return in the list, then the </w:t>
      </w:r>
      <w:r w:rsidRPr="002A3910">
        <w:rPr>
          <w:b/>
          <w:noProof w:val="0"/>
        </w:rPr>
        <w:t>FROM</w:t>
      </w:r>
      <w:r w:rsidRPr="002A3910">
        <w:rPr>
          <w:noProof w:val="0"/>
        </w:rPr>
        <w:t xml:space="preserve"> array is set to information about the last entry returned in the current Lister call. Subsequent Lister calls use this information to know where to start the next list.</w:t>
      </w:r>
    </w:p>
    <w:p w14:paraId="472015EA" w14:textId="77777777" w:rsidR="00F249B3" w:rsidRPr="002A3910" w:rsidRDefault="00F249B3" w:rsidP="00F249B3">
      <w:pPr>
        <w:pStyle w:val="APIParametersText"/>
        <w:rPr>
          <w:noProof w:val="0"/>
        </w:rPr>
      </w:pPr>
      <w:r w:rsidRPr="002A3910">
        <w:rPr>
          <w:noProof w:val="0"/>
        </w:rPr>
        <w:t xml:space="preserve">Other than </w:t>
      </w:r>
      <w:r w:rsidRPr="002A3910">
        <w:rPr>
          <w:b/>
          <w:noProof w:val="0"/>
        </w:rPr>
        <w:t>FROM(1)</w:t>
      </w:r>
      <w:r w:rsidRPr="002A3910">
        <w:rPr>
          <w:noProof w:val="0"/>
        </w:rPr>
        <w:t xml:space="preserve">, none of the other </w:t>
      </w:r>
      <w:r w:rsidR="0003136F" w:rsidRPr="002A3910">
        <w:rPr>
          <w:b/>
          <w:noProof w:val="0"/>
        </w:rPr>
        <w:t>from</w:t>
      </w:r>
      <w:r w:rsidRPr="002A3910">
        <w:rPr>
          <w:noProof w:val="0"/>
        </w:rPr>
        <w:t xml:space="preserve"> values from the index contains data unless the next entry to return has the same index value as the last entry returned by the current Lister call. For example, if the index is on NAME and DATE_OF_BIRTH: if the last entry returned was for “FMUSER,ONE” and there is only one “FMUSER,ONE” in the file, then </w:t>
      </w:r>
      <w:r w:rsidRPr="002A3910">
        <w:rPr>
          <w:b/>
          <w:noProof w:val="0"/>
        </w:rPr>
        <w:t>FROM(1)</w:t>
      </w:r>
      <w:r w:rsidRPr="002A3910">
        <w:rPr>
          <w:noProof w:val="0"/>
        </w:rPr>
        <w:t xml:space="preserve">=“FMUSER,ONE”, </w:t>
      </w:r>
      <w:r w:rsidRPr="002A3910">
        <w:rPr>
          <w:b/>
          <w:noProof w:val="0"/>
        </w:rPr>
        <w:t>FROM(2)</w:t>
      </w:r>
      <w:r w:rsidRPr="002A3910">
        <w:rPr>
          <w:noProof w:val="0"/>
        </w:rPr>
        <w:t>=</w:t>
      </w:r>
      <w:r w:rsidR="0003136F" w:rsidRPr="002A3910">
        <w:rPr>
          <w:noProof w:val="0"/>
        </w:rPr>
        <w:t xml:space="preserve"> “”</w:t>
      </w:r>
      <w:r w:rsidRPr="002A3910">
        <w:rPr>
          <w:noProof w:val="0"/>
        </w:rPr>
        <w:t>,</w:t>
      </w:r>
      <w:r w:rsidR="00545EC8" w:rsidRPr="002A3910">
        <w:rPr>
          <w:noProof w:val="0"/>
        </w:rPr>
        <w:t xml:space="preserve"> and</w:t>
      </w:r>
      <w:r w:rsidRPr="002A3910">
        <w:rPr>
          <w:noProof w:val="0"/>
        </w:rPr>
        <w:t xml:space="preserve"> </w:t>
      </w:r>
      <w:r w:rsidRPr="002A3910">
        <w:rPr>
          <w:b/>
          <w:noProof w:val="0"/>
        </w:rPr>
        <w:t>FROM(3)</w:t>
      </w:r>
      <w:r w:rsidRPr="002A3910">
        <w:rPr>
          <w:noProof w:val="0"/>
        </w:rPr>
        <w:t>=</w:t>
      </w:r>
      <w:r w:rsidR="0003136F" w:rsidRPr="002A3910">
        <w:rPr>
          <w:noProof w:val="0"/>
        </w:rPr>
        <w:t xml:space="preserve"> “”</w:t>
      </w:r>
      <w:r w:rsidRPr="002A3910">
        <w:rPr>
          <w:noProof w:val="0"/>
        </w:rPr>
        <w:t xml:space="preserve">. However, if there is another “FMUSER,ONE”, with a different DOB, then you might have </w:t>
      </w:r>
      <w:r w:rsidRPr="002A3910">
        <w:rPr>
          <w:b/>
          <w:noProof w:val="0"/>
        </w:rPr>
        <w:t>FROM(1)</w:t>
      </w:r>
      <w:r w:rsidRPr="002A3910">
        <w:rPr>
          <w:noProof w:val="0"/>
        </w:rPr>
        <w:t>=“FMUSER,ONE”</w:t>
      </w:r>
      <w:r w:rsidR="00545EC8" w:rsidRPr="002A3910">
        <w:rPr>
          <w:noProof w:val="0"/>
        </w:rPr>
        <w:t xml:space="preserve"> and</w:t>
      </w:r>
      <w:r w:rsidRPr="002A3910">
        <w:rPr>
          <w:noProof w:val="0"/>
        </w:rPr>
        <w:t xml:space="preserve"> </w:t>
      </w:r>
      <w:r w:rsidRPr="002A3910">
        <w:rPr>
          <w:b/>
          <w:noProof w:val="0"/>
        </w:rPr>
        <w:t>FROM(2)</w:t>
      </w:r>
      <w:r w:rsidRPr="002A3910">
        <w:rPr>
          <w:noProof w:val="0"/>
        </w:rPr>
        <w:t xml:space="preserve">=2690101. If there are two “FMUSER,ONE” entries with the same DOB, then </w:t>
      </w:r>
      <w:r w:rsidRPr="002A3910">
        <w:rPr>
          <w:b/>
          <w:noProof w:val="0"/>
        </w:rPr>
        <w:t>FROM(1)</w:t>
      </w:r>
      <w:r w:rsidRPr="002A3910">
        <w:rPr>
          <w:noProof w:val="0"/>
        </w:rPr>
        <w:t xml:space="preserve">=“FMUSER,ONE”, </w:t>
      </w:r>
      <w:r w:rsidRPr="002A3910">
        <w:rPr>
          <w:b/>
          <w:noProof w:val="0"/>
        </w:rPr>
        <w:t>FROM(2)</w:t>
      </w:r>
      <w:r w:rsidRPr="002A3910">
        <w:rPr>
          <w:noProof w:val="0"/>
        </w:rPr>
        <w:t>=2690101,</w:t>
      </w:r>
      <w:r w:rsidR="00545EC8" w:rsidRPr="002A3910">
        <w:rPr>
          <w:noProof w:val="0"/>
        </w:rPr>
        <w:t xml:space="preserve"> and</w:t>
      </w:r>
      <w:r w:rsidRPr="002A3910">
        <w:rPr>
          <w:noProof w:val="0"/>
        </w:rPr>
        <w:t xml:space="preserve"> </w:t>
      </w:r>
      <w:r w:rsidRPr="002A3910">
        <w:rPr>
          <w:b/>
          <w:noProof w:val="0"/>
        </w:rPr>
        <w:t>FROM(3)</w:t>
      </w:r>
      <w:r w:rsidRPr="002A3910">
        <w:rPr>
          <w:noProof w:val="0"/>
        </w:rPr>
        <w:t>=the IEN of the last entry output.</w:t>
      </w:r>
    </w:p>
    <w:p w14:paraId="34F586C1" w14:textId="77777777" w:rsidR="00F249B3" w:rsidRPr="002A3910" w:rsidRDefault="00F249B3" w:rsidP="00CD348A">
      <w:pPr>
        <w:pStyle w:val="APIParameters"/>
        <w:keepNext/>
        <w:keepLines/>
        <w:rPr>
          <w:noProof w:val="0"/>
        </w:rPr>
      </w:pPr>
      <w:r w:rsidRPr="002A3910">
        <w:rPr>
          <w:b/>
          <w:bCs w:val="0"/>
          <w:noProof w:val="0"/>
        </w:rPr>
        <w:t>target_root</w:t>
      </w:r>
      <w:r w:rsidRPr="002A3910">
        <w:rPr>
          <w:noProof w:val="0"/>
        </w:rPr>
        <w:t>:</w:t>
      </w:r>
      <w:r w:rsidRPr="002A3910">
        <w:rPr>
          <w:noProof w:val="0"/>
        </w:rPr>
        <w:tab/>
        <w:t xml:space="preserve">The examples in this section assume that the output from the Lister was returned in the default location descendent from </w:t>
      </w:r>
      <w:r w:rsidRPr="002A3910">
        <w:rPr>
          <w:b/>
          <w:noProof w:val="0"/>
        </w:rPr>
        <w:t>^TMP(“DILIST”,$J)</w:t>
      </w:r>
      <w:r w:rsidRPr="002A3910">
        <w:rPr>
          <w:noProof w:val="0"/>
        </w:rPr>
        <w:t xml:space="preserve">, but it could just as well be in an array specified by the caller in the </w:t>
      </w:r>
      <w:r w:rsidRPr="002A3910">
        <w:rPr>
          <w:b/>
          <w:noProof w:val="0"/>
        </w:rPr>
        <w:t>target_root</w:t>
      </w:r>
      <w:r w:rsidRPr="002A3910">
        <w:rPr>
          <w:noProof w:val="0"/>
        </w:rPr>
        <w:t xml:space="preserve"> parameter described above.</w:t>
      </w:r>
    </w:p>
    <w:p w14:paraId="4A3F5E4C" w14:textId="77777777" w:rsidR="00F249B3" w:rsidRPr="002A3910" w:rsidRDefault="00F249B3" w:rsidP="00CD348A">
      <w:pPr>
        <w:pStyle w:val="APIParametersText"/>
        <w:keepNext/>
        <w:keepLines/>
        <w:rPr>
          <w:noProof w:val="0"/>
        </w:rPr>
      </w:pPr>
      <w:r w:rsidRPr="002A3910">
        <w:rPr>
          <w:noProof w:val="0"/>
        </w:rPr>
        <w:t>There are two different formats possible for the output:</w:t>
      </w:r>
    </w:p>
    <w:p w14:paraId="7C116EAF" w14:textId="635D8A7D" w:rsidR="00F249B3" w:rsidRPr="002A3910" w:rsidRDefault="00000000" w:rsidP="00CD348A">
      <w:pPr>
        <w:pStyle w:val="APIParametersListBullet"/>
        <w:keepNext/>
        <w:keepLines/>
        <w:rPr>
          <w:rStyle w:val="Hyperlink"/>
          <w:noProof w:val="0"/>
          <w:color w:val="000000"/>
          <w:u w:val="none"/>
        </w:rPr>
      </w:pPr>
      <w:hyperlink w:anchor="Standard_Output_Format_Lister" w:history="1">
        <w:r w:rsidR="00F249B3" w:rsidRPr="002A3910">
          <w:rPr>
            <w:rStyle w:val="Hyperlink"/>
            <w:noProof w:val="0"/>
          </w:rPr>
          <w:t>Standard Output Format</w:t>
        </w:r>
      </w:hyperlink>
    </w:p>
    <w:p w14:paraId="43D0310D" w14:textId="33B82D9B" w:rsidR="00F249B3" w:rsidRPr="002A3910" w:rsidRDefault="00000000" w:rsidP="00F249B3">
      <w:pPr>
        <w:pStyle w:val="APIParametersListBullet"/>
        <w:rPr>
          <w:noProof w:val="0"/>
        </w:rPr>
      </w:pPr>
      <w:hyperlink w:anchor="Packed_Output_Format_Lister" w:history="1">
        <w:r w:rsidR="00F249B3" w:rsidRPr="002A3910">
          <w:rPr>
            <w:rStyle w:val="Hyperlink"/>
            <w:noProof w:val="0"/>
          </w:rPr>
          <w:t>Packed Output Format</w:t>
        </w:r>
      </w:hyperlink>
      <w:r w:rsidR="00F249B3" w:rsidRPr="002A3910">
        <w:rPr>
          <w:noProof w:val="0"/>
        </w:rPr>
        <w:br/>
        <w:t xml:space="preserve">(returned when the </w:t>
      </w:r>
      <w:r w:rsidR="00F249B3" w:rsidRPr="002A3910">
        <w:rPr>
          <w:b/>
          <w:noProof w:val="0"/>
        </w:rPr>
        <w:t>P</w:t>
      </w:r>
      <w:r w:rsidR="00F249B3" w:rsidRPr="002A3910">
        <w:rPr>
          <w:noProof w:val="0"/>
        </w:rPr>
        <w:t xml:space="preserve"> flag is included in the </w:t>
      </w:r>
      <w:r w:rsidR="00DC10DB" w:rsidRPr="002A3910">
        <w:rPr>
          <w:b/>
          <w:noProof w:val="0"/>
        </w:rPr>
        <w:t>flags</w:t>
      </w:r>
      <w:r w:rsidR="00F249B3" w:rsidRPr="002A3910">
        <w:rPr>
          <w:noProof w:val="0"/>
        </w:rPr>
        <w:t xml:space="preserve"> parameter)</w:t>
      </w:r>
    </w:p>
    <w:p w14:paraId="24F694C5" w14:textId="77777777" w:rsidR="00831010" w:rsidRPr="002A3910" w:rsidRDefault="00831010" w:rsidP="00831010">
      <w:pPr>
        <w:pStyle w:val="BodyText6"/>
      </w:pPr>
    </w:p>
    <w:p w14:paraId="22B60343" w14:textId="77777777" w:rsidR="00F249B3" w:rsidRPr="002A3910" w:rsidRDefault="00F249B3" w:rsidP="00CD348A">
      <w:pPr>
        <w:pStyle w:val="AltHeading5"/>
        <w:rPr>
          <w:noProof w:val="0"/>
        </w:rPr>
      </w:pPr>
      <w:bookmarkStart w:id="876" w:name="Standard_Output_Format_Lister"/>
      <w:r w:rsidRPr="002A3910">
        <w:rPr>
          <w:noProof w:val="0"/>
        </w:rPr>
        <w:t>Standard Output Format</w:t>
      </w:r>
      <w:bookmarkEnd w:id="876"/>
    </w:p>
    <w:p w14:paraId="3BA7F5EF" w14:textId="77777777" w:rsidR="00F249B3" w:rsidRPr="002A3910" w:rsidRDefault="00F249B3" w:rsidP="00CD348A">
      <w:pPr>
        <w:pStyle w:val="BodyText"/>
        <w:keepNext/>
        <w:keepLines/>
      </w:pPr>
      <w:r w:rsidRPr="002A3910">
        <w:t>The format of the Output List is:</w:t>
      </w:r>
    </w:p>
    <w:p w14:paraId="3592AE70" w14:textId="77777777" w:rsidR="00F249B3" w:rsidRPr="002A3910" w:rsidRDefault="00F249B3" w:rsidP="00CD348A">
      <w:pPr>
        <w:pStyle w:val="ListBullet"/>
        <w:keepNext/>
        <w:keepLines/>
      </w:pPr>
      <w:r w:rsidRPr="002A3910">
        <w:rPr>
          <w:b/>
        </w:rPr>
        <w:t>Header Node</w:t>
      </w:r>
    </w:p>
    <w:p w14:paraId="573AC5A5" w14:textId="77777777" w:rsidR="00F249B3" w:rsidRPr="002A3910" w:rsidRDefault="00F249B3" w:rsidP="00CD348A">
      <w:pPr>
        <w:pStyle w:val="BodyText3"/>
        <w:keepNext/>
        <w:keepLines/>
      </w:pPr>
      <w:r w:rsidRPr="002A3910">
        <w:t xml:space="preserve">Unless the Lister has run into an error condition, it </w:t>
      </w:r>
      <w:r w:rsidRPr="002A3910">
        <w:rPr>
          <w:i/>
        </w:rPr>
        <w:t>always</w:t>
      </w:r>
      <w:r w:rsidRPr="002A3910">
        <w:t xml:space="preserve"> returns a header node for its output list, even if the list is empty because no matches were found. The header node on the </w:t>
      </w:r>
      <w:r w:rsidRPr="002A3910">
        <w:rPr>
          <w:b/>
        </w:rPr>
        <w:t>zero</w:t>
      </w:r>
      <w:r w:rsidRPr="002A3910">
        <w:t xml:space="preserve"> node of the output array, has this format:</w:t>
      </w:r>
    </w:p>
    <w:p w14:paraId="04BD254F" w14:textId="77777777" w:rsidR="00831010" w:rsidRPr="002A3910" w:rsidRDefault="00831010" w:rsidP="00831010">
      <w:pPr>
        <w:pStyle w:val="BodyText6"/>
        <w:keepNext/>
        <w:keepLines/>
      </w:pPr>
    </w:p>
    <w:p w14:paraId="674CFD6C" w14:textId="77777777" w:rsidR="00F249B3" w:rsidRPr="002A3910" w:rsidRDefault="00F249B3" w:rsidP="00CD348A">
      <w:pPr>
        <w:pStyle w:val="CodeIndent3"/>
        <w:rPr>
          <w:b/>
        </w:rPr>
      </w:pPr>
      <w:r w:rsidRPr="002A3910">
        <w:rPr>
          <w:b/>
        </w:rPr>
        <w:t>^TMP(“DILIST”,$J,0) = # of entries found ^ maximum requested ^ any more? ^ results flags</w:t>
      </w:r>
    </w:p>
    <w:p w14:paraId="0FA2FB25" w14:textId="77777777" w:rsidR="00F249B3" w:rsidRPr="002A3910" w:rsidRDefault="00F249B3" w:rsidP="007A46D8">
      <w:pPr>
        <w:pStyle w:val="BodyText6"/>
      </w:pPr>
    </w:p>
    <w:p w14:paraId="7A8964EC" w14:textId="77777777" w:rsidR="00F249B3" w:rsidRPr="002A3910" w:rsidRDefault="00F249B3" w:rsidP="00CD348A">
      <w:pPr>
        <w:pStyle w:val="ListBullet2"/>
        <w:keepNext/>
        <w:keepLines/>
      </w:pPr>
      <w:r w:rsidRPr="002A3910">
        <w:t xml:space="preserve">The </w:t>
      </w:r>
      <w:r w:rsidRPr="002A3910">
        <w:rPr>
          <w:b/>
        </w:rPr>
        <w:t>#</w:t>
      </w:r>
      <w:r w:rsidRPr="002A3910">
        <w:t xml:space="preserve"> of entries found is equal to or less than the maximum requested.</w:t>
      </w:r>
    </w:p>
    <w:p w14:paraId="03F1B191" w14:textId="77777777" w:rsidR="00F249B3" w:rsidRPr="002A3910" w:rsidRDefault="00F249B3" w:rsidP="00F249B3">
      <w:pPr>
        <w:pStyle w:val="ListBullet2"/>
      </w:pPr>
      <w:r w:rsidRPr="002A3910">
        <w:t xml:space="preserve">The maximum requested should equal the </w:t>
      </w:r>
      <w:r w:rsidR="00D54395" w:rsidRPr="002A3910">
        <w:rPr>
          <w:b/>
        </w:rPr>
        <w:t>number</w:t>
      </w:r>
      <w:r w:rsidRPr="002A3910">
        <w:t xml:space="preserve"> parameter, or, if </w:t>
      </w:r>
      <w:r w:rsidR="00D54395" w:rsidRPr="002A3910">
        <w:rPr>
          <w:b/>
        </w:rPr>
        <w:t>number</w:t>
      </w:r>
      <w:r w:rsidR="00D54395" w:rsidRPr="002A3910">
        <w:t xml:space="preserve"> was </w:t>
      </w:r>
      <w:r w:rsidR="00D54395" w:rsidRPr="002A3910">
        <w:rPr>
          <w:i/>
        </w:rPr>
        <w:t>not</w:t>
      </w:r>
      <w:r w:rsidR="00D54395" w:rsidRPr="002A3910">
        <w:t xml:space="preserve"> passed </w:t>
      </w:r>
      <w:r w:rsidRPr="002A3910">
        <w:rPr>
          <w:b/>
        </w:rPr>
        <w:t>*</w:t>
      </w:r>
      <w:r w:rsidRPr="002A3910">
        <w:t>.</w:t>
      </w:r>
    </w:p>
    <w:p w14:paraId="6A35B6A7" w14:textId="77777777" w:rsidR="00545EC8" w:rsidRPr="002A3910" w:rsidRDefault="00F249B3" w:rsidP="00545EC8">
      <w:pPr>
        <w:pStyle w:val="ListBullet2"/>
        <w:keepNext/>
        <w:keepLines/>
      </w:pPr>
      <w:r w:rsidRPr="002A3910">
        <w:t xml:space="preserve">The </w:t>
      </w:r>
      <w:r w:rsidRPr="002A3910">
        <w:rPr>
          <w:b/>
        </w:rPr>
        <w:t>any more?</w:t>
      </w:r>
      <w:r w:rsidRPr="002A3910">
        <w:t xml:space="preserve"> value is</w:t>
      </w:r>
      <w:r w:rsidR="00545EC8" w:rsidRPr="002A3910">
        <w:t>:</w:t>
      </w:r>
    </w:p>
    <w:p w14:paraId="29AD209A" w14:textId="77777777" w:rsidR="00545EC8" w:rsidRPr="002A3910" w:rsidRDefault="00545EC8" w:rsidP="00545EC8">
      <w:pPr>
        <w:pStyle w:val="ListBullet3"/>
        <w:keepNext/>
        <w:keepLines/>
      </w:pPr>
      <w:r w:rsidRPr="002A3910">
        <w:rPr>
          <w:b/>
        </w:rPr>
        <w:t>1—</w:t>
      </w:r>
      <w:r w:rsidRPr="002A3910">
        <w:t>I</w:t>
      </w:r>
      <w:r w:rsidR="00F249B3" w:rsidRPr="002A3910">
        <w:t>f there are more matching entries in the file than were returned in this list</w:t>
      </w:r>
      <w:r w:rsidRPr="002A3910">
        <w:t>.</w:t>
      </w:r>
    </w:p>
    <w:p w14:paraId="71C8780D" w14:textId="77777777" w:rsidR="00F249B3" w:rsidRPr="002A3910" w:rsidRDefault="00545EC8" w:rsidP="00545EC8">
      <w:pPr>
        <w:pStyle w:val="ListBullet3"/>
      </w:pPr>
      <w:r w:rsidRPr="002A3910">
        <w:rPr>
          <w:b/>
        </w:rPr>
        <w:t>0—</w:t>
      </w:r>
      <w:r w:rsidRPr="002A3910">
        <w:t xml:space="preserve">If there are </w:t>
      </w:r>
      <w:r w:rsidRPr="002A3910">
        <w:rPr>
          <w:i/>
        </w:rPr>
        <w:t>no</w:t>
      </w:r>
      <w:r w:rsidRPr="002A3910">
        <w:t xml:space="preserve"> more matching entries in the file than were returned in this list.</w:t>
      </w:r>
    </w:p>
    <w:p w14:paraId="32B28F32" w14:textId="77777777" w:rsidR="00831010" w:rsidRPr="002A3910" w:rsidRDefault="00831010" w:rsidP="00831010">
      <w:pPr>
        <w:pStyle w:val="BodyText6"/>
      </w:pPr>
    </w:p>
    <w:p w14:paraId="072C5067" w14:textId="77777777" w:rsidR="00F249B3" w:rsidRPr="002A3910" w:rsidRDefault="00F249B3" w:rsidP="00F249B3">
      <w:pPr>
        <w:pStyle w:val="ListBullet2"/>
      </w:pPr>
      <w:r w:rsidRPr="002A3910">
        <w:t xml:space="preserve">The results flags at present is usually empty. If the output was packed, and some </w:t>
      </w:r>
      <w:r w:rsidR="00D54395" w:rsidRPr="002A3910">
        <w:t xml:space="preserve">of the data contained embedded </w:t>
      </w:r>
      <w:r w:rsidRPr="002A3910">
        <w:rPr>
          <w:b/>
        </w:rPr>
        <w:t>^</w:t>
      </w:r>
      <w:r w:rsidRPr="002A3910">
        <w:t xml:space="preserve"> characters, the results flag contains the flag </w:t>
      </w:r>
      <w:r w:rsidRPr="002A3910">
        <w:rPr>
          <w:b/>
        </w:rPr>
        <w:t>H</w:t>
      </w:r>
      <w:r w:rsidRPr="002A3910">
        <w:t xml:space="preserve">. Check for the results containing </w:t>
      </w:r>
      <w:r w:rsidRPr="002A3910">
        <w:rPr>
          <w:b/>
        </w:rPr>
        <w:t>H</w:t>
      </w:r>
      <w:r w:rsidRPr="002A3910">
        <w:t xml:space="preserve"> rather than results equal to </w:t>
      </w:r>
      <w:r w:rsidRPr="002A3910">
        <w:rPr>
          <w:b/>
        </w:rPr>
        <w:t>H</w:t>
      </w:r>
      <w:r w:rsidRPr="002A3910">
        <w:t>.</w:t>
      </w:r>
    </w:p>
    <w:p w14:paraId="4A152DB9" w14:textId="281A160D" w:rsidR="00F249B3" w:rsidRPr="002A3910" w:rsidRDefault="007869D8" w:rsidP="00F249B3">
      <w:pPr>
        <w:pStyle w:val="NoteIndent3"/>
      </w:pPr>
      <w:r w:rsidRPr="002A3910">
        <w:rPr>
          <w:noProof/>
          <w:sz w:val="20"/>
        </w:rPr>
        <w:drawing>
          <wp:inline distT="0" distB="0" distL="0" distR="0" wp14:anchorId="04908466" wp14:editId="43634DE5">
            <wp:extent cx="289560" cy="289560"/>
            <wp:effectExtent l="0" t="0" r="0" b="0"/>
            <wp:docPr id="246" name="Picture 23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236">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249B3" w:rsidRPr="002A3910">
        <w:rPr>
          <w:b/>
        </w:rPr>
        <w:tab/>
        <w:t>REF:</w:t>
      </w:r>
      <w:r w:rsidR="00F249B3" w:rsidRPr="002A3910">
        <w:t xml:space="preserve"> For more information, see “</w:t>
      </w:r>
      <w:r w:rsidR="00F249B3" w:rsidRPr="002A3910">
        <w:rPr>
          <w:color w:val="0000FF"/>
          <w:u w:val="single"/>
        </w:rPr>
        <w:fldChar w:fldCharType="begin" w:fldLock="1"/>
      </w:r>
      <w:r w:rsidR="00F249B3" w:rsidRPr="002A3910">
        <w:rPr>
          <w:color w:val="0000FF"/>
          <w:u w:val="single"/>
        </w:rPr>
        <w:instrText xml:space="preserve"> REF _Ref458090175 \h  \* MERGEFORMAT </w:instrText>
      </w:r>
      <w:r w:rsidR="00F249B3" w:rsidRPr="002A3910">
        <w:rPr>
          <w:color w:val="0000FF"/>
          <w:u w:val="single"/>
        </w:rPr>
      </w:r>
      <w:r w:rsidR="00F249B3" w:rsidRPr="002A3910">
        <w:rPr>
          <w:color w:val="0000FF"/>
          <w:u w:val="single"/>
        </w:rPr>
        <w:fldChar w:fldCharType="separate"/>
      </w:r>
      <w:r w:rsidR="00272B32" w:rsidRPr="002A3910">
        <w:rPr>
          <w:color w:val="0000FF"/>
          <w:u w:val="single"/>
        </w:rPr>
        <w:t>Details and Features</w:t>
      </w:r>
      <w:r w:rsidR="00F249B3" w:rsidRPr="002A3910">
        <w:rPr>
          <w:color w:val="0000FF"/>
          <w:u w:val="single"/>
        </w:rPr>
        <w:fldChar w:fldCharType="end"/>
      </w:r>
      <w:r w:rsidR="00F249B3" w:rsidRPr="002A3910">
        <w:t>.”</w:t>
      </w:r>
    </w:p>
    <w:p w14:paraId="5A7BE7B9" w14:textId="77777777" w:rsidR="00A30FEB" w:rsidRPr="002A3910" w:rsidRDefault="00A30FEB" w:rsidP="00A30FEB">
      <w:pPr>
        <w:pStyle w:val="BodyText6"/>
      </w:pPr>
    </w:p>
    <w:p w14:paraId="2987F5CA" w14:textId="77777777" w:rsidR="00F249B3" w:rsidRPr="002A3910" w:rsidRDefault="00F249B3" w:rsidP="00CD348A">
      <w:pPr>
        <w:pStyle w:val="ListBullet"/>
        <w:keepNext/>
        <w:keepLines/>
      </w:pPr>
      <w:r w:rsidRPr="002A3910">
        <w:rPr>
          <w:b/>
        </w:rPr>
        <w:t>Record Data</w:t>
      </w:r>
    </w:p>
    <w:p w14:paraId="5FED0938" w14:textId="77777777" w:rsidR="00F249B3" w:rsidRPr="002A3910" w:rsidRDefault="00F249B3" w:rsidP="00CD348A">
      <w:pPr>
        <w:pStyle w:val="BodyText3"/>
        <w:keepNext/>
        <w:keepLines/>
      </w:pPr>
      <w:r w:rsidRPr="002A3910">
        <w:t>Standard output for the Lister returns each field of each matching record on a separate node. Records are subscripted in this array by arbitrary sequence number that reflects the order in which the record was found.</w:t>
      </w:r>
    </w:p>
    <w:p w14:paraId="23878415" w14:textId="77777777" w:rsidR="00F249B3" w:rsidRPr="002A3910" w:rsidRDefault="00F249B3" w:rsidP="00CD348A">
      <w:pPr>
        <w:pStyle w:val="ListBullet2"/>
        <w:keepNext/>
        <w:keepLines/>
      </w:pPr>
      <w:r w:rsidRPr="002A3910">
        <w:t>Indexed Field (Simple Index)</w:t>
      </w:r>
      <w:r w:rsidR="002F0B36" w:rsidRPr="002A3910">
        <w:t>:</w:t>
      </w:r>
    </w:p>
    <w:p w14:paraId="20E2F232" w14:textId="77777777" w:rsidR="00F249B3" w:rsidRPr="002A3910" w:rsidRDefault="00540FA1" w:rsidP="00CD348A">
      <w:pPr>
        <w:pStyle w:val="BodyText4"/>
        <w:keepNext/>
        <w:keepLines/>
      </w:pPr>
      <w:r w:rsidRPr="002A3910">
        <w:t xml:space="preserve">Unless suppressed with the </w:t>
      </w:r>
      <w:r w:rsidR="00F249B3" w:rsidRPr="002A3910">
        <w:rPr>
          <w:b/>
        </w:rPr>
        <w:t>@</w:t>
      </w:r>
      <w:r w:rsidR="00F249B3" w:rsidRPr="002A3910">
        <w:t xml:space="preserve"> in the </w:t>
      </w:r>
      <w:r w:rsidRPr="002A3910">
        <w:rPr>
          <w:b/>
        </w:rPr>
        <w:t>fields</w:t>
      </w:r>
      <w:r w:rsidR="00F249B3" w:rsidRPr="002A3910">
        <w:t xml:space="preserve"> parameter (the suggested practice), the indexed values are returned descendent from the </w:t>
      </w:r>
      <w:r w:rsidR="00F249B3" w:rsidRPr="002A3910">
        <w:rPr>
          <w:b/>
        </w:rPr>
        <w:t>1</w:t>
      </w:r>
      <w:r w:rsidR="00F249B3" w:rsidRPr="002A3910">
        <w:t xml:space="preserve"> nodes in external format.</w:t>
      </w:r>
    </w:p>
    <w:p w14:paraId="3D723677" w14:textId="77777777" w:rsidR="00831010" w:rsidRPr="002A3910" w:rsidRDefault="00831010" w:rsidP="00831010">
      <w:pPr>
        <w:pStyle w:val="BodyText6"/>
        <w:keepNext/>
        <w:keepLines/>
      </w:pPr>
    </w:p>
    <w:p w14:paraId="61A045F3" w14:textId="77777777" w:rsidR="00F249B3" w:rsidRPr="002A3910" w:rsidRDefault="00F249B3" w:rsidP="00F249B3">
      <w:pPr>
        <w:pStyle w:val="CodeIndent3"/>
        <w:rPr>
          <w:b/>
        </w:rPr>
      </w:pPr>
      <w:r w:rsidRPr="002A3910">
        <w:rPr>
          <w:b/>
        </w:rPr>
        <w:t>^TMP(“DILIST”,$J,1,seq#) = index_value</w:t>
      </w:r>
    </w:p>
    <w:p w14:paraId="5CA8697F" w14:textId="77777777" w:rsidR="00F249B3" w:rsidRPr="002A3910" w:rsidRDefault="00F249B3" w:rsidP="007A46D8">
      <w:pPr>
        <w:pStyle w:val="BodyText6"/>
      </w:pPr>
    </w:p>
    <w:p w14:paraId="43E40E65" w14:textId="5E759858" w:rsidR="00F249B3" w:rsidRPr="002A3910" w:rsidRDefault="007869D8" w:rsidP="00F249B3">
      <w:pPr>
        <w:pStyle w:val="NoteIndent3"/>
      </w:pPr>
      <w:r w:rsidRPr="002A3910">
        <w:rPr>
          <w:noProof/>
        </w:rPr>
        <w:drawing>
          <wp:inline distT="0" distB="0" distL="0" distR="0" wp14:anchorId="5F1DDD63" wp14:editId="53B014BF">
            <wp:extent cx="289560" cy="289560"/>
            <wp:effectExtent l="0" t="0" r="0" b="0"/>
            <wp:docPr id="247" name="Picture 23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Picture 237">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249B3" w:rsidRPr="002A3910">
        <w:rPr>
          <w:b/>
        </w:rPr>
        <w:tab/>
        <w:t>NOTE:</w:t>
      </w:r>
      <w:r w:rsidR="00F249B3" w:rsidRPr="002A3910">
        <w:t xml:space="preserve"> This is different from the Finder, which returns the </w:t>
      </w:r>
      <w:r w:rsidR="00F249B3" w:rsidRPr="002A3910">
        <w:rPr>
          <w:b/>
        </w:rPr>
        <w:t>.01</w:t>
      </w:r>
      <w:r w:rsidR="00F249B3" w:rsidRPr="002A3910">
        <w:t xml:space="preserve"> field value in the </w:t>
      </w:r>
      <w:r w:rsidR="00F249B3" w:rsidRPr="002A3910">
        <w:rPr>
          <w:b/>
        </w:rPr>
        <w:t>1</w:t>
      </w:r>
      <w:r w:rsidR="00F249B3" w:rsidRPr="002A3910">
        <w:t xml:space="preserve"> subtree.</w:t>
      </w:r>
    </w:p>
    <w:p w14:paraId="606256A3" w14:textId="77777777" w:rsidR="00A30FEB" w:rsidRPr="002A3910" w:rsidRDefault="00A30FEB" w:rsidP="00A30FEB">
      <w:pPr>
        <w:pStyle w:val="BodyText6"/>
      </w:pPr>
    </w:p>
    <w:p w14:paraId="1F0909B1" w14:textId="77777777" w:rsidR="00F249B3" w:rsidRPr="002A3910" w:rsidRDefault="00F249B3" w:rsidP="00CD348A">
      <w:pPr>
        <w:pStyle w:val="ListBullet2"/>
        <w:keepNext/>
        <w:keepLines/>
      </w:pPr>
      <w:r w:rsidRPr="002A3910">
        <w:t>Indexed Field (Compound Index)</w:t>
      </w:r>
      <w:r w:rsidR="002F0B36" w:rsidRPr="002A3910">
        <w:t>:</w:t>
      </w:r>
    </w:p>
    <w:p w14:paraId="38C58C57" w14:textId="77777777" w:rsidR="00F249B3" w:rsidRPr="002A3910" w:rsidRDefault="00F249B3" w:rsidP="00CD348A">
      <w:pPr>
        <w:pStyle w:val="BodyText4"/>
        <w:keepNext/>
        <w:keepLines/>
      </w:pPr>
      <w:r w:rsidRPr="002A3910">
        <w:t>If the Lister call used a compound index, an additional sequential integer reflects the subscript position at which the value was found.</w:t>
      </w:r>
    </w:p>
    <w:p w14:paraId="0DA5B28F" w14:textId="77777777" w:rsidR="00831010" w:rsidRPr="002A3910" w:rsidRDefault="00831010" w:rsidP="00831010">
      <w:pPr>
        <w:pStyle w:val="BodyText6"/>
        <w:keepNext/>
        <w:keepLines/>
      </w:pPr>
    </w:p>
    <w:p w14:paraId="28BFE055" w14:textId="77777777" w:rsidR="00F249B3" w:rsidRPr="002A3910" w:rsidRDefault="00F249B3" w:rsidP="00F249B3">
      <w:pPr>
        <w:pStyle w:val="CodeIndent3"/>
        <w:rPr>
          <w:b/>
        </w:rPr>
      </w:pPr>
      <w:r w:rsidRPr="002A3910">
        <w:rPr>
          <w:b/>
        </w:rPr>
        <w:t>^TMP(“DILIST”,$J,1,seq#,1) = first_subscript_index_value</w:t>
      </w:r>
    </w:p>
    <w:p w14:paraId="640DE230" w14:textId="77777777" w:rsidR="00F249B3" w:rsidRPr="002A3910" w:rsidRDefault="00F249B3" w:rsidP="00F249B3">
      <w:pPr>
        <w:pStyle w:val="CodeIndent3"/>
      </w:pPr>
      <w:r w:rsidRPr="002A3910">
        <w:rPr>
          <w:b/>
        </w:rPr>
        <w:t>^TMP(“DILIST”,$J,1,seq#,2) = second_subscript_index_value</w:t>
      </w:r>
    </w:p>
    <w:p w14:paraId="03AB25F4" w14:textId="77777777" w:rsidR="00F249B3" w:rsidRPr="002A3910" w:rsidRDefault="00F249B3" w:rsidP="007A46D8">
      <w:pPr>
        <w:pStyle w:val="BodyText6"/>
      </w:pPr>
    </w:p>
    <w:p w14:paraId="57DBC54D" w14:textId="77777777" w:rsidR="00F249B3" w:rsidRPr="002A3910" w:rsidRDefault="00F249B3" w:rsidP="00CD348A">
      <w:pPr>
        <w:pStyle w:val="ListBullet2"/>
        <w:keepNext/>
        <w:keepLines/>
      </w:pPr>
      <w:r w:rsidRPr="002A3910">
        <w:t>IEN</w:t>
      </w:r>
      <w:r w:rsidR="002F0B36" w:rsidRPr="002A3910">
        <w:t>:</w:t>
      </w:r>
    </w:p>
    <w:p w14:paraId="252CF5A3" w14:textId="77777777" w:rsidR="00F249B3" w:rsidRPr="002A3910" w:rsidRDefault="00F249B3" w:rsidP="00CD348A">
      <w:pPr>
        <w:pStyle w:val="BodyText4"/>
        <w:keepNext/>
        <w:keepLines/>
      </w:pPr>
      <w:r w:rsidRPr="002A3910">
        <w:t xml:space="preserve">Each record’s IEN is returned under the </w:t>
      </w:r>
      <w:r w:rsidRPr="002A3910">
        <w:rPr>
          <w:b/>
        </w:rPr>
        <w:t>2</w:t>
      </w:r>
      <w:r w:rsidRPr="002A3910">
        <w:t xml:space="preserve"> subtree:</w:t>
      </w:r>
    </w:p>
    <w:p w14:paraId="48D83FD0" w14:textId="77777777" w:rsidR="00831010" w:rsidRPr="002A3910" w:rsidRDefault="00831010" w:rsidP="00831010">
      <w:pPr>
        <w:pStyle w:val="BodyText6"/>
        <w:keepNext/>
        <w:keepLines/>
      </w:pPr>
    </w:p>
    <w:p w14:paraId="2B14E0FC" w14:textId="77777777" w:rsidR="00F249B3" w:rsidRPr="002A3910" w:rsidRDefault="00F249B3" w:rsidP="00F249B3">
      <w:pPr>
        <w:pStyle w:val="CodeIndent3"/>
        <w:rPr>
          <w:b/>
        </w:rPr>
      </w:pPr>
      <w:r w:rsidRPr="002A3910">
        <w:rPr>
          <w:b/>
        </w:rPr>
        <w:t>^TMP(“DILIST”,$J,2,seq#) = IEN</w:t>
      </w:r>
    </w:p>
    <w:p w14:paraId="5B07F5E4" w14:textId="77777777" w:rsidR="00F249B3" w:rsidRPr="002A3910" w:rsidRDefault="00F249B3" w:rsidP="007A46D8">
      <w:pPr>
        <w:pStyle w:val="BodyText6"/>
      </w:pPr>
    </w:p>
    <w:p w14:paraId="5B711D91" w14:textId="77777777" w:rsidR="00F249B3" w:rsidRPr="002A3910" w:rsidRDefault="00F249B3" w:rsidP="00F249B3">
      <w:pPr>
        <w:pStyle w:val="BodyText4"/>
      </w:pPr>
      <w:r w:rsidRPr="002A3910">
        <w:t>The other values returned for each record are grouped together under the “</w:t>
      </w:r>
      <w:r w:rsidRPr="002A3910">
        <w:rPr>
          <w:b/>
        </w:rPr>
        <w:t>ID</w:t>
      </w:r>
      <w:r w:rsidRPr="002A3910">
        <w:t>” subtree, then by record.</w:t>
      </w:r>
    </w:p>
    <w:p w14:paraId="1D88398A" w14:textId="77777777" w:rsidR="00F249B3" w:rsidRPr="002A3910" w:rsidRDefault="00F249B3" w:rsidP="00CD348A">
      <w:pPr>
        <w:pStyle w:val="ListBullet2"/>
        <w:keepNext/>
        <w:keepLines/>
      </w:pPr>
      <w:r w:rsidRPr="002A3910">
        <w:t xml:space="preserve">Field </w:t>
      </w:r>
      <w:r w:rsidR="002F0B36" w:rsidRPr="002A3910">
        <w:t>Values or Field Identifiers:</w:t>
      </w:r>
    </w:p>
    <w:p w14:paraId="0E143243" w14:textId="77777777" w:rsidR="00F249B3" w:rsidRPr="002A3910" w:rsidRDefault="00F249B3" w:rsidP="00F249B3">
      <w:pPr>
        <w:pStyle w:val="BodyText4"/>
      </w:pPr>
      <w:r w:rsidRPr="002A3910">
        <w:t xml:space="preserve">The output format is the same whether the field value is one of the Field Identifiers from the data dictionary for the file, or the field was requested in the </w:t>
      </w:r>
      <w:r w:rsidR="00540FA1" w:rsidRPr="002A3910">
        <w:rPr>
          <w:b/>
        </w:rPr>
        <w:t>fields</w:t>
      </w:r>
      <w:r w:rsidRPr="002A3910">
        <w:t xml:space="preserve"> parameter. In addition, if the </w:t>
      </w:r>
      <w:r w:rsidRPr="002A3910">
        <w:rPr>
          <w:b/>
        </w:rPr>
        <w:t>.01</w:t>
      </w:r>
      <w:r w:rsidRPr="002A3910">
        <w:t xml:space="preserve"> field is </w:t>
      </w:r>
      <w:r w:rsidRPr="002A3910">
        <w:rPr>
          <w:i/>
        </w:rPr>
        <w:t>not</w:t>
      </w:r>
      <w:r w:rsidRPr="002A3910">
        <w:t xml:space="preserve"> one of the indexed fields and is </w:t>
      </w:r>
      <w:r w:rsidRPr="002A3910">
        <w:rPr>
          <w:i/>
        </w:rPr>
        <w:t>not</w:t>
      </w:r>
      <w:r w:rsidR="00540FA1" w:rsidRPr="002A3910">
        <w:t xml:space="preserve"> suppressed by use of </w:t>
      </w:r>
      <w:r w:rsidRPr="002A3910">
        <w:rPr>
          <w:b/>
        </w:rPr>
        <w:t>@</w:t>
      </w:r>
      <w:r w:rsidRPr="002A3910">
        <w:t xml:space="preserve"> in the </w:t>
      </w:r>
      <w:r w:rsidR="00540FA1" w:rsidRPr="002A3910">
        <w:rPr>
          <w:b/>
        </w:rPr>
        <w:t>fields</w:t>
      </w:r>
      <w:r w:rsidRPr="002A3910">
        <w:t xml:space="preserve"> parameter, then it is also</w:t>
      </w:r>
      <w:r w:rsidR="00540FA1" w:rsidRPr="002A3910">
        <w:t xml:space="preserve"> returned along with the other f</w:t>
      </w:r>
      <w:r w:rsidRPr="002A3910">
        <w:t>ield values. By default, field values are returned in external format.</w:t>
      </w:r>
    </w:p>
    <w:p w14:paraId="37D8E0A0" w14:textId="77777777" w:rsidR="00F249B3" w:rsidRPr="002A3910" w:rsidRDefault="00F249B3" w:rsidP="00CD348A">
      <w:pPr>
        <w:pStyle w:val="BodyText4"/>
        <w:keepNext/>
        <w:keepLines/>
      </w:pPr>
      <w:r w:rsidRPr="002A3910">
        <w:t>Field identifiers and field values are subscripted by their field numbers. Each node shows up as:</w:t>
      </w:r>
    </w:p>
    <w:p w14:paraId="162E1B04" w14:textId="77777777" w:rsidR="00831010" w:rsidRPr="002A3910" w:rsidRDefault="00831010" w:rsidP="00831010">
      <w:pPr>
        <w:pStyle w:val="BodyText6"/>
        <w:keepNext/>
        <w:keepLines/>
      </w:pPr>
    </w:p>
    <w:p w14:paraId="01CF2779" w14:textId="77777777" w:rsidR="00F249B3" w:rsidRPr="002A3910" w:rsidRDefault="00F249B3" w:rsidP="00F249B3">
      <w:pPr>
        <w:pStyle w:val="CodeIndent3"/>
        <w:rPr>
          <w:b/>
        </w:rPr>
      </w:pPr>
      <w:r w:rsidRPr="002A3910">
        <w:rPr>
          <w:b/>
        </w:rPr>
        <w:t>^TMP(“DILIST”,$J,</w:t>
      </w:r>
      <w:r w:rsidR="002F0B36" w:rsidRPr="002A3910">
        <w:rPr>
          <w:b/>
        </w:rPr>
        <w:t>“</w:t>
      </w:r>
      <w:r w:rsidRPr="002A3910">
        <w:rPr>
          <w:b/>
        </w:rPr>
        <w:t>ID”,seq#,field#) = field_value</w:t>
      </w:r>
    </w:p>
    <w:p w14:paraId="0329F738" w14:textId="77777777" w:rsidR="00F249B3" w:rsidRPr="002A3910" w:rsidRDefault="00F249B3" w:rsidP="007A46D8">
      <w:pPr>
        <w:pStyle w:val="BodyText6"/>
      </w:pPr>
    </w:p>
    <w:p w14:paraId="7BFDE3E7" w14:textId="77777777" w:rsidR="00F249B3" w:rsidRPr="002A3910" w:rsidRDefault="00F249B3" w:rsidP="00F249B3">
      <w:pPr>
        <w:pStyle w:val="BodyText4"/>
      </w:pPr>
      <w:r w:rsidRPr="002A3910">
        <w:t xml:space="preserve">Fields default to external format unless </w:t>
      </w:r>
      <w:r w:rsidRPr="002A3910">
        <w:rPr>
          <w:b/>
        </w:rPr>
        <w:t>I</w:t>
      </w:r>
      <w:r w:rsidRPr="002A3910">
        <w:t xml:space="preserve"> is passed in the </w:t>
      </w:r>
      <w:r w:rsidR="00540FA1" w:rsidRPr="002A3910">
        <w:rPr>
          <w:b/>
        </w:rPr>
        <w:t>flags</w:t>
      </w:r>
      <w:r w:rsidRPr="002A3910">
        <w:t xml:space="preserve"> parameter (obsolete) or the </w:t>
      </w:r>
      <w:r w:rsidRPr="002A3910">
        <w:rPr>
          <w:b/>
        </w:rPr>
        <w:t>I suffix</w:t>
      </w:r>
      <w:r w:rsidRPr="002A3910">
        <w:t xml:space="preserve"> is specified in the </w:t>
      </w:r>
      <w:r w:rsidR="00540FA1" w:rsidRPr="002A3910">
        <w:rPr>
          <w:b/>
        </w:rPr>
        <w:t>fields</w:t>
      </w:r>
      <w:r w:rsidRPr="002A3910">
        <w:t xml:space="preserve"> parameter (</w:t>
      </w:r>
      <w:r w:rsidRPr="002A3910">
        <w:rPr>
          <w:i/>
        </w:rPr>
        <w:t>recommended</w:t>
      </w:r>
      <w:r w:rsidRPr="002A3910">
        <w:t xml:space="preserve"> way to get internal field values).</w:t>
      </w:r>
    </w:p>
    <w:p w14:paraId="561D0D79" w14:textId="77777777" w:rsidR="00F249B3" w:rsidRPr="002A3910" w:rsidRDefault="002F0B36" w:rsidP="00F249B3">
      <w:pPr>
        <w:pStyle w:val="BodyText4"/>
      </w:pPr>
      <w:r w:rsidRPr="002A3910">
        <w:t xml:space="preserve">If both the </w:t>
      </w:r>
      <w:r w:rsidR="00F249B3" w:rsidRPr="002A3910">
        <w:rPr>
          <w:b/>
        </w:rPr>
        <w:t>I</w:t>
      </w:r>
      <w:r w:rsidRPr="002A3910">
        <w:t xml:space="preserve"> and </w:t>
      </w:r>
      <w:r w:rsidR="00F249B3" w:rsidRPr="002A3910">
        <w:rPr>
          <w:b/>
        </w:rPr>
        <w:t>E</w:t>
      </w:r>
      <w:r w:rsidR="00F249B3" w:rsidRPr="002A3910">
        <w:t xml:space="preserve"> </w:t>
      </w:r>
      <w:r w:rsidR="00F249B3" w:rsidRPr="002A3910">
        <w:rPr>
          <w:b/>
        </w:rPr>
        <w:t>suffix</w:t>
      </w:r>
      <w:r w:rsidR="00F249B3" w:rsidRPr="002A3910">
        <w:t xml:space="preserve"> are specified, an additional subs</w:t>
      </w:r>
      <w:r w:rsidRPr="002A3910">
        <w:t xml:space="preserve">cript level with the values of </w:t>
      </w:r>
      <w:r w:rsidR="00F249B3" w:rsidRPr="002A3910">
        <w:rPr>
          <w:b/>
        </w:rPr>
        <w:t>E</w:t>
      </w:r>
      <w:r w:rsidRPr="002A3910">
        <w:t xml:space="preserve"> and </w:t>
      </w:r>
      <w:r w:rsidR="00F249B3" w:rsidRPr="002A3910">
        <w:rPr>
          <w:b/>
        </w:rPr>
        <w:t>I</w:t>
      </w:r>
      <w:r w:rsidR="00F249B3" w:rsidRPr="002A3910">
        <w:t xml:space="preserve"> is used to distinguish the external and internal values of the field. If a field is only returned in one format, the extra subscript is </w:t>
      </w:r>
      <w:r w:rsidR="00F249B3" w:rsidRPr="002A3910">
        <w:rPr>
          <w:i/>
        </w:rPr>
        <w:t>never</w:t>
      </w:r>
      <w:r w:rsidR="00F249B3" w:rsidRPr="002A3910">
        <w:t xml:space="preserve"> included. Values output with the extra format specifier look like:</w:t>
      </w:r>
    </w:p>
    <w:p w14:paraId="339AB732" w14:textId="77777777" w:rsidR="00831010" w:rsidRPr="002A3910" w:rsidRDefault="00831010" w:rsidP="00831010">
      <w:pPr>
        <w:pStyle w:val="BodyText6"/>
        <w:keepNext/>
        <w:keepLines/>
      </w:pPr>
    </w:p>
    <w:p w14:paraId="5172C3A4" w14:textId="77777777" w:rsidR="00F249B3" w:rsidRPr="002A3910" w:rsidRDefault="00F249B3" w:rsidP="00F249B3">
      <w:pPr>
        <w:pStyle w:val="CodeIndent3"/>
        <w:rPr>
          <w:b/>
        </w:rPr>
      </w:pPr>
      <w:r w:rsidRPr="002A3910">
        <w:rPr>
          <w:b/>
        </w:rPr>
        <w:t>^TMP(“DILIST”,$J,</w:t>
      </w:r>
      <w:r w:rsidR="002F0B36" w:rsidRPr="002A3910">
        <w:rPr>
          <w:b/>
        </w:rPr>
        <w:t>“ID”,seq#,field#,“</w:t>
      </w:r>
      <w:r w:rsidRPr="002A3910">
        <w:rPr>
          <w:b/>
        </w:rPr>
        <w:t>E” or “I”) = field_value</w:t>
      </w:r>
    </w:p>
    <w:p w14:paraId="3AC8598C" w14:textId="77777777" w:rsidR="00F249B3" w:rsidRPr="002A3910" w:rsidRDefault="00F249B3" w:rsidP="007A46D8">
      <w:pPr>
        <w:pStyle w:val="BodyText6"/>
      </w:pPr>
    </w:p>
    <w:p w14:paraId="33202A13" w14:textId="77777777" w:rsidR="00F249B3" w:rsidRPr="002A3910" w:rsidRDefault="002F0B36" w:rsidP="00CD348A">
      <w:pPr>
        <w:pStyle w:val="ListBullet2"/>
        <w:keepNext/>
        <w:keepLines/>
      </w:pPr>
      <w:r w:rsidRPr="002A3910">
        <w:t xml:space="preserve">Output for field specifier </w:t>
      </w:r>
      <w:r w:rsidRPr="002A3910">
        <w:rPr>
          <w:b/>
        </w:rPr>
        <w:t>IX</w:t>
      </w:r>
      <w:r w:rsidR="00F249B3" w:rsidRPr="002A3910">
        <w:t xml:space="preserve"> in </w:t>
      </w:r>
      <w:r w:rsidR="00540FA1" w:rsidRPr="002A3910">
        <w:rPr>
          <w:b/>
        </w:rPr>
        <w:t>fields</w:t>
      </w:r>
      <w:r w:rsidR="00540FA1" w:rsidRPr="002A3910">
        <w:t xml:space="preserve"> parameter</w:t>
      </w:r>
      <w:r w:rsidRPr="002A3910">
        <w:t>:</w:t>
      </w:r>
    </w:p>
    <w:p w14:paraId="73FAE90D" w14:textId="77777777" w:rsidR="00F249B3" w:rsidRPr="002A3910" w:rsidRDefault="002F0B36" w:rsidP="00CD348A">
      <w:pPr>
        <w:pStyle w:val="BodyText4"/>
        <w:keepNext/>
        <w:keepLines/>
      </w:pPr>
      <w:r w:rsidRPr="002A3910">
        <w:t xml:space="preserve">A field specifier of </w:t>
      </w:r>
      <w:r w:rsidRPr="002A3910">
        <w:rPr>
          <w:b/>
        </w:rPr>
        <w:t>IX</w:t>
      </w:r>
      <w:r w:rsidR="00CD348A" w:rsidRPr="002A3910">
        <w:t xml:space="preserve"> in the </w:t>
      </w:r>
      <w:r w:rsidR="00540FA1" w:rsidRPr="002A3910">
        <w:rPr>
          <w:b/>
        </w:rPr>
        <w:t>fields</w:t>
      </w:r>
      <w:r w:rsidR="00CD348A" w:rsidRPr="002A3910">
        <w:t xml:space="preserve"> parameter retrieves the value of the indexed fields. In the output, the values of these fields are returned as follows, where the final subscript is a sequential number indicating the subscript location in the index.</w:t>
      </w:r>
    </w:p>
    <w:p w14:paraId="7BCB82DE" w14:textId="77777777" w:rsidR="00831010" w:rsidRPr="002A3910" w:rsidRDefault="00831010" w:rsidP="00831010">
      <w:pPr>
        <w:pStyle w:val="BodyText6"/>
        <w:keepNext/>
        <w:keepLines/>
      </w:pPr>
    </w:p>
    <w:p w14:paraId="49687542" w14:textId="77777777" w:rsidR="00CD348A" w:rsidRPr="002A3910" w:rsidRDefault="002F0B36" w:rsidP="00CD348A">
      <w:pPr>
        <w:pStyle w:val="CodeIndent3"/>
        <w:rPr>
          <w:b/>
        </w:rPr>
      </w:pPr>
      <w:r w:rsidRPr="002A3910">
        <w:rPr>
          <w:b/>
        </w:rPr>
        <w:t>^TMP(“DILIST”,$J,“</w:t>
      </w:r>
      <w:r w:rsidR="00CD348A" w:rsidRPr="002A3910">
        <w:rPr>
          <w:b/>
        </w:rPr>
        <w:t>ID”,seq#,0,1) = first_subscript_index_value</w:t>
      </w:r>
    </w:p>
    <w:p w14:paraId="4767537F" w14:textId="77777777" w:rsidR="00CD348A" w:rsidRPr="002A3910" w:rsidRDefault="00CD348A" w:rsidP="00CD348A">
      <w:pPr>
        <w:pStyle w:val="CodeIndent3"/>
      </w:pPr>
      <w:r w:rsidRPr="002A3910">
        <w:rPr>
          <w:b/>
        </w:rPr>
        <w:t>^TMP(“</w:t>
      </w:r>
      <w:r w:rsidR="002F0B36" w:rsidRPr="002A3910">
        <w:rPr>
          <w:b/>
        </w:rPr>
        <w:t>DILIST”,$J,“</w:t>
      </w:r>
      <w:r w:rsidRPr="002A3910">
        <w:rPr>
          <w:b/>
        </w:rPr>
        <w:t>ID”,seq#,0,2) = second_subscript_index_value</w:t>
      </w:r>
    </w:p>
    <w:p w14:paraId="61FB05E7" w14:textId="77777777" w:rsidR="00CD348A" w:rsidRPr="002A3910" w:rsidRDefault="00CD348A" w:rsidP="007A46D8">
      <w:pPr>
        <w:pStyle w:val="BodyText6"/>
      </w:pPr>
    </w:p>
    <w:p w14:paraId="761E55CB" w14:textId="77777777" w:rsidR="00CD348A" w:rsidRPr="002A3910" w:rsidRDefault="002F0B36" w:rsidP="00CD348A">
      <w:pPr>
        <w:pStyle w:val="BodyText4"/>
      </w:pPr>
      <w:r w:rsidRPr="002A3910">
        <w:t xml:space="preserve">If both the </w:t>
      </w:r>
      <w:r w:rsidR="00CD348A" w:rsidRPr="002A3910">
        <w:rPr>
          <w:b/>
        </w:rPr>
        <w:t>I</w:t>
      </w:r>
      <w:r w:rsidRPr="002A3910">
        <w:t xml:space="preserve"> and </w:t>
      </w:r>
      <w:r w:rsidR="00CD348A" w:rsidRPr="002A3910">
        <w:rPr>
          <w:b/>
        </w:rPr>
        <w:t>E</w:t>
      </w:r>
      <w:r w:rsidR="00CD348A" w:rsidRPr="002A3910">
        <w:t xml:space="preserve"> </w:t>
      </w:r>
      <w:r w:rsidR="00CD348A" w:rsidRPr="002A3910">
        <w:rPr>
          <w:b/>
        </w:rPr>
        <w:t>suffix</w:t>
      </w:r>
      <w:r w:rsidR="00CD348A" w:rsidRPr="002A3910">
        <w:t xml:space="preserve"> are specified, an additional subs</w:t>
      </w:r>
      <w:r w:rsidRPr="002A3910">
        <w:t xml:space="preserve">cript level with the values of </w:t>
      </w:r>
      <w:r w:rsidR="00CD348A" w:rsidRPr="002A3910">
        <w:rPr>
          <w:b/>
        </w:rPr>
        <w:t>E</w:t>
      </w:r>
      <w:r w:rsidRPr="002A3910">
        <w:t xml:space="preserve"> and </w:t>
      </w:r>
      <w:r w:rsidR="00CD348A" w:rsidRPr="002A3910">
        <w:rPr>
          <w:b/>
        </w:rPr>
        <w:t>I</w:t>
      </w:r>
      <w:r w:rsidR="00CD348A" w:rsidRPr="002A3910">
        <w:t xml:space="preserve"> is used to distinguish the external and internal values from the index. If the subscript on the index is </w:t>
      </w:r>
      <w:r w:rsidR="00CD348A" w:rsidRPr="002A3910">
        <w:rPr>
          <w:i/>
        </w:rPr>
        <w:t>not</w:t>
      </w:r>
      <w:r w:rsidR="00CD348A" w:rsidRPr="002A3910">
        <w:t xml:space="preserve"> derived from a field (i.e.</w:t>
      </w:r>
      <w:r w:rsidRPr="002A3910">
        <w:t>,</w:t>
      </w:r>
      <w:r w:rsidR="00CD348A" w:rsidRPr="002A3910">
        <w:t> if it’s a computed subscript, then the internal and external value is both the same, the value directly from the index).</w:t>
      </w:r>
    </w:p>
    <w:p w14:paraId="04CE35A6" w14:textId="77777777" w:rsidR="00CD348A" w:rsidRPr="002A3910" w:rsidRDefault="00CD348A" w:rsidP="00CD348A">
      <w:pPr>
        <w:pStyle w:val="ListBullet2"/>
        <w:keepNext/>
        <w:keepLines/>
      </w:pPr>
      <w:r w:rsidRPr="002A3910">
        <w:rPr>
          <w:b/>
        </w:rPr>
        <w:t>WRITE</w:t>
      </w:r>
      <w:r w:rsidRPr="002A3910">
        <w:t xml:space="preserve"> Identifiers</w:t>
      </w:r>
      <w:r w:rsidR="002F0B36" w:rsidRPr="002A3910">
        <w:t>:</w:t>
      </w:r>
    </w:p>
    <w:p w14:paraId="75ECE02B" w14:textId="793C6502" w:rsidR="00CD348A" w:rsidRPr="002A3910" w:rsidRDefault="00CD348A" w:rsidP="00CD348A">
      <w:pPr>
        <w:pStyle w:val="BodyText4"/>
        <w:keepNext/>
        <w:keepLines/>
      </w:pPr>
      <w:r w:rsidRPr="002A3910">
        <w:rPr>
          <w:b/>
        </w:rPr>
        <w:t>WRITE</w:t>
      </w:r>
      <w:r w:rsidRPr="002A3910">
        <w:t xml:space="preserve"> (display-only) identifiers are grouped under the “</w:t>
      </w:r>
      <w:r w:rsidRPr="002A3910">
        <w:rPr>
          <w:b/>
        </w:rPr>
        <w:t>WRITE</w:t>
      </w:r>
      <w:r w:rsidRPr="002A3910">
        <w:t>” subtree of the “</w:t>
      </w:r>
      <w:r w:rsidRPr="002A3910">
        <w:rPr>
          <w:b/>
        </w:rPr>
        <w:t>ID</w:t>
      </w:r>
      <w:r w:rsidRPr="002A3910">
        <w:t xml:space="preserve">” tree, then by record number. It is the caller’s responsibility to ensure that none of the </w:t>
      </w:r>
      <w:r w:rsidRPr="002A3910">
        <w:rPr>
          <w:b/>
        </w:rPr>
        <w:t>WRITE</w:t>
      </w:r>
      <w:r w:rsidRPr="002A3910">
        <w:t xml:space="preserve"> identifiers issue direct </w:t>
      </w:r>
      <w:r w:rsidRPr="002A3910">
        <w:rPr>
          <w:b/>
        </w:rPr>
        <w:t>READ</w:t>
      </w:r>
      <w:r w:rsidRPr="002A3910">
        <w:t xml:space="preserve"> or </w:t>
      </w:r>
      <w:r w:rsidRPr="002A3910">
        <w:rPr>
          <w:b/>
        </w:rPr>
        <w:t>WRITE</w:t>
      </w:r>
      <w:r w:rsidRPr="002A3910">
        <w:t xml:space="preserve"> commands and that they issue any output through </w:t>
      </w:r>
      <w:hyperlink w:anchor="en_ddiol" w:history="1">
        <w:r w:rsidRPr="002A3910">
          <w:rPr>
            <w:rStyle w:val="Hyperlink"/>
          </w:rPr>
          <w:t>EN^DDIOL</w:t>
        </w:r>
      </w:hyperlink>
      <w:r w:rsidRPr="002A3910">
        <w:t xml:space="preserve"> so it can be collected by the Lister. The output from all the </w:t>
      </w:r>
      <w:r w:rsidRPr="002A3910">
        <w:rPr>
          <w:b/>
        </w:rPr>
        <w:t>WRITE</w:t>
      </w:r>
      <w:r w:rsidRPr="002A3910">
        <w:t xml:space="preserve"> identifiers for a single record is listed as individual lines of text:</w:t>
      </w:r>
    </w:p>
    <w:p w14:paraId="1B60BAAC" w14:textId="77777777" w:rsidR="00831010" w:rsidRPr="002A3910" w:rsidRDefault="00831010" w:rsidP="00831010">
      <w:pPr>
        <w:pStyle w:val="BodyText6"/>
        <w:keepNext/>
        <w:keepLines/>
      </w:pPr>
    </w:p>
    <w:p w14:paraId="68E6256F" w14:textId="77777777" w:rsidR="00CD348A" w:rsidRPr="002A3910" w:rsidRDefault="00CD348A" w:rsidP="00CD348A">
      <w:pPr>
        <w:pStyle w:val="CodeIndent3"/>
        <w:rPr>
          <w:b/>
        </w:rPr>
      </w:pPr>
      <w:r w:rsidRPr="002A3910">
        <w:rPr>
          <w:b/>
        </w:rPr>
        <w:t>^TMP(“DILIST”,$J,</w:t>
      </w:r>
      <w:r w:rsidR="001B0E96" w:rsidRPr="002A3910">
        <w:rPr>
          <w:b/>
        </w:rPr>
        <w:t>“</w:t>
      </w:r>
      <w:r w:rsidRPr="002A3910">
        <w:rPr>
          <w:b/>
        </w:rPr>
        <w:t>ID”,</w:t>
      </w:r>
      <w:r w:rsidR="001B0E96" w:rsidRPr="002A3910">
        <w:rPr>
          <w:b/>
        </w:rPr>
        <w:t>“</w:t>
      </w:r>
      <w:r w:rsidRPr="002A3910">
        <w:rPr>
          <w:b/>
        </w:rPr>
        <w:t>WRITE”,seq#,line #) = text generated by WRITE IDs</w:t>
      </w:r>
    </w:p>
    <w:p w14:paraId="60370211" w14:textId="77777777" w:rsidR="00CD348A" w:rsidRPr="002A3910" w:rsidRDefault="00CD348A" w:rsidP="007A46D8">
      <w:pPr>
        <w:pStyle w:val="BodyText6"/>
      </w:pPr>
    </w:p>
    <w:p w14:paraId="395731D9" w14:textId="77777777" w:rsidR="00CD348A" w:rsidRPr="002A3910" w:rsidRDefault="00540FA1" w:rsidP="00CD348A">
      <w:pPr>
        <w:pStyle w:val="ListBullet2"/>
        <w:keepNext/>
        <w:keepLines/>
      </w:pPr>
      <w:r w:rsidRPr="002A3910">
        <w:t xml:space="preserve">The </w:t>
      </w:r>
      <w:r w:rsidRPr="002A3910">
        <w:rPr>
          <w:b/>
        </w:rPr>
        <w:t>identifier</w:t>
      </w:r>
      <w:r w:rsidR="00CD348A" w:rsidRPr="002A3910">
        <w:t xml:space="preserve"> parameter</w:t>
      </w:r>
      <w:r w:rsidR="001B0E96" w:rsidRPr="002A3910">
        <w:t>:</w:t>
      </w:r>
    </w:p>
    <w:p w14:paraId="61202C58" w14:textId="37A28FEB" w:rsidR="00CD348A" w:rsidRPr="002A3910" w:rsidRDefault="00CD348A" w:rsidP="00CD348A">
      <w:pPr>
        <w:pStyle w:val="BodyText4"/>
      </w:pPr>
      <w:r w:rsidRPr="002A3910">
        <w:t xml:space="preserve">Any text generated by the caller’s </w:t>
      </w:r>
      <w:r w:rsidR="00540FA1" w:rsidRPr="002A3910">
        <w:rPr>
          <w:b/>
        </w:rPr>
        <w:t>identifier</w:t>
      </w:r>
      <w:r w:rsidRPr="002A3910">
        <w:t xml:space="preserve"> parameter is returned in the last lines of the </w:t>
      </w:r>
      <w:r w:rsidRPr="002A3910">
        <w:rPr>
          <w:b/>
        </w:rPr>
        <w:t>WRITE</w:t>
      </w:r>
      <w:r w:rsidRPr="002A3910">
        <w:t xml:space="preserve"> identifier text.</w:t>
      </w:r>
    </w:p>
    <w:p w14:paraId="72780901" w14:textId="77777777" w:rsidR="00A30FEB" w:rsidRPr="002A3910" w:rsidRDefault="00A30FEB" w:rsidP="00A30FEB">
      <w:pPr>
        <w:pStyle w:val="BodyText6"/>
      </w:pPr>
    </w:p>
    <w:p w14:paraId="2A5215FE" w14:textId="77777777" w:rsidR="00CD348A" w:rsidRPr="002A3910" w:rsidRDefault="001B0E96" w:rsidP="00CD348A">
      <w:pPr>
        <w:pStyle w:val="ListBullet"/>
        <w:keepNext/>
        <w:keepLines/>
      </w:pPr>
      <w:r w:rsidRPr="002A3910">
        <w:rPr>
          <w:b/>
        </w:rPr>
        <w:t>MAP</w:t>
      </w:r>
      <w:r w:rsidR="00CD348A" w:rsidRPr="002A3910">
        <w:rPr>
          <w:b/>
        </w:rPr>
        <w:t xml:space="preserve"> Node for Unpacked Format</w:t>
      </w:r>
    </w:p>
    <w:p w14:paraId="2A228BF0" w14:textId="77777777" w:rsidR="00CD348A" w:rsidRPr="002A3910" w:rsidRDefault="00CD348A" w:rsidP="00CD348A">
      <w:pPr>
        <w:pStyle w:val="BodyText3"/>
        <w:keepNext/>
        <w:keepLines/>
      </w:pPr>
      <w:r w:rsidRPr="002A3910">
        <w:t xml:space="preserve">In order to facilitate finding information in the output, a </w:t>
      </w:r>
      <w:r w:rsidRPr="002A3910">
        <w:rPr>
          <w:b/>
        </w:rPr>
        <w:t>M</w:t>
      </w:r>
      <w:r w:rsidR="001B0E96" w:rsidRPr="002A3910">
        <w:rPr>
          <w:b/>
        </w:rPr>
        <w:t>AP</w:t>
      </w:r>
      <w:r w:rsidR="001B0E96" w:rsidRPr="002A3910">
        <w:t xml:space="preserve"> n</w:t>
      </w:r>
      <w:r w:rsidRPr="002A3910">
        <w:t xml:space="preserve">ode is built for unpacked format. This node is returned in </w:t>
      </w:r>
      <w:r w:rsidRPr="002A3910">
        <w:rPr>
          <w:b/>
        </w:rPr>
        <w:t>^TMP(“DILIST”,$J,0,”MAP”)</w:t>
      </w:r>
      <w:r w:rsidRPr="002A3910">
        <w:t>.</w:t>
      </w:r>
    </w:p>
    <w:p w14:paraId="0A5F47CA" w14:textId="77777777" w:rsidR="00CD348A" w:rsidRPr="002A3910" w:rsidRDefault="00D30FD8" w:rsidP="00CD348A">
      <w:pPr>
        <w:pStyle w:val="BodyText3"/>
        <w:keepNext/>
        <w:keepLines/>
      </w:pPr>
      <w:r w:rsidRPr="002A3910">
        <w:t xml:space="preserve">The </w:t>
      </w:r>
      <w:r w:rsidRPr="002A3910">
        <w:rPr>
          <w:b/>
        </w:rPr>
        <w:t>MAP</w:t>
      </w:r>
      <w:r w:rsidR="00CD348A" w:rsidRPr="002A3910">
        <w:t xml:space="preserve"> node for unpacked format describes what Field Identifier data can be found in the “</w:t>
      </w:r>
      <w:r w:rsidR="00CD348A" w:rsidRPr="002A3910">
        <w:rPr>
          <w:b/>
        </w:rPr>
        <w:t>ID</w:t>
      </w:r>
      <w:r w:rsidR="00CD348A" w:rsidRPr="002A3910">
        <w:t xml:space="preserve">” output data nodes. It contains </w:t>
      </w:r>
      <w:r w:rsidR="00CD348A" w:rsidRPr="002A3910">
        <w:rPr>
          <w:b/>
        </w:rPr>
        <w:t>^</w:t>
      </w:r>
      <w:r w:rsidR="00CD348A" w:rsidRPr="002A3910">
        <w:t xml:space="preserve">-delimited pieces described below. The position of the piece in the </w:t>
      </w:r>
      <w:r w:rsidRPr="002A3910">
        <w:rPr>
          <w:b/>
        </w:rPr>
        <w:t>MAP</w:t>
      </w:r>
      <w:r w:rsidR="00CD348A" w:rsidRPr="002A3910">
        <w:t xml:space="preserve"> node corresponds to the order in which it can be found in the “</w:t>
      </w:r>
      <w:r w:rsidR="00CD348A" w:rsidRPr="002A3910">
        <w:rPr>
          <w:b/>
        </w:rPr>
        <w:t>ID</w:t>
      </w:r>
      <w:r w:rsidR="00CD348A" w:rsidRPr="002A3910">
        <w:t>” output nodes. If the data is returned in VA FileMan internal fo</w:t>
      </w:r>
      <w:r w:rsidRPr="002A3910">
        <w:t xml:space="preserve">rmat, the piece is followed by </w:t>
      </w:r>
      <w:r w:rsidR="00CD348A" w:rsidRPr="002A3910">
        <w:rPr>
          <w:b/>
        </w:rPr>
        <w:t>I</w:t>
      </w:r>
      <w:r w:rsidR="00CD348A" w:rsidRPr="002A3910">
        <w:t xml:space="preserve"> (e.g., </w:t>
      </w:r>
      <w:r w:rsidRPr="002A3910">
        <w:t>“</w:t>
      </w:r>
      <w:r w:rsidR="00CD348A" w:rsidRPr="002A3910">
        <w:rPr>
          <w:b/>
        </w:rPr>
        <w:t>2I</w:t>
      </w:r>
      <w:r w:rsidR="00CD348A" w:rsidRPr="002A3910">
        <w:t>” means that the internal value of Field #2 was returned in the output).</w:t>
      </w:r>
    </w:p>
    <w:p w14:paraId="0451BC72" w14:textId="77777777" w:rsidR="00CD348A" w:rsidRPr="002A3910" w:rsidRDefault="00CD348A" w:rsidP="00CD348A">
      <w:pPr>
        <w:pStyle w:val="ListBullet2"/>
        <w:keepNext/>
        <w:keepLines/>
      </w:pPr>
      <w:r w:rsidRPr="002A3910">
        <w:rPr>
          <w:b/>
        </w:rPr>
        <w:t>#—</w:t>
      </w:r>
      <w:r w:rsidRPr="002A3910">
        <w:t xml:space="preserve">Individually requested field number, where </w:t>
      </w:r>
      <w:r w:rsidRPr="002A3910">
        <w:rPr>
          <w:b/>
        </w:rPr>
        <w:t>#</w:t>
      </w:r>
      <w:r w:rsidRPr="002A3910">
        <w:t xml:space="preserve"> is the field number, for each field requested in the </w:t>
      </w:r>
      <w:r w:rsidRPr="002A3910">
        <w:rPr>
          <w:b/>
          <w:bCs/>
        </w:rPr>
        <w:t>FIELDS</w:t>
      </w:r>
      <w:r w:rsidRPr="002A3910">
        <w:t xml:space="preserve"> parameter</w:t>
      </w:r>
      <w:r w:rsidR="00D30FD8" w:rsidRPr="002A3910">
        <w:t>.</w:t>
      </w:r>
    </w:p>
    <w:p w14:paraId="4EB70D65" w14:textId="77777777" w:rsidR="00CD348A" w:rsidRPr="002A3910" w:rsidRDefault="00CD348A" w:rsidP="00CD348A">
      <w:pPr>
        <w:pStyle w:val="ListBullet2"/>
      </w:pPr>
      <w:r w:rsidRPr="002A3910">
        <w:rPr>
          <w:b/>
        </w:rPr>
        <w:t>FID(#)</w:t>
      </w:r>
      <w:r w:rsidRPr="002A3910">
        <w:rPr>
          <w:b/>
          <w:bCs/>
        </w:rPr>
        <w:t>—</w:t>
      </w:r>
      <w:r w:rsidRPr="002A3910">
        <w:t xml:space="preserve">Field Identifier, where </w:t>
      </w:r>
      <w:r w:rsidRPr="002A3910">
        <w:rPr>
          <w:b/>
        </w:rPr>
        <w:t>#</w:t>
      </w:r>
      <w:r w:rsidRPr="002A3910">
        <w:t xml:space="preserve"> is the field number.</w:t>
      </w:r>
    </w:p>
    <w:p w14:paraId="5F89CD6E" w14:textId="77777777" w:rsidR="00831010" w:rsidRPr="002A3910" w:rsidRDefault="00831010" w:rsidP="00831010">
      <w:pPr>
        <w:pStyle w:val="BodyText6"/>
      </w:pPr>
    </w:p>
    <w:p w14:paraId="449AEAD3" w14:textId="77777777" w:rsidR="00CD348A" w:rsidRPr="002A3910" w:rsidRDefault="00CD348A" w:rsidP="00CD348A">
      <w:pPr>
        <w:pStyle w:val="AltHeading5"/>
        <w:rPr>
          <w:noProof w:val="0"/>
        </w:rPr>
      </w:pPr>
      <w:bookmarkStart w:id="877" w:name="Packed_Output_Format_Lister"/>
      <w:r w:rsidRPr="002A3910">
        <w:rPr>
          <w:noProof w:val="0"/>
        </w:rPr>
        <w:t>Packed Output Format</w:t>
      </w:r>
      <w:bookmarkEnd w:id="877"/>
    </w:p>
    <w:p w14:paraId="062F6FC8" w14:textId="0ABC600A" w:rsidR="00CD348A" w:rsidRPr="002A3910" w:rsidRDefault="00CD348A" w:rsidP="00CD348A">
      <w:pPr>
        <w:pStyle w:val="BodyText"/>
        <w:keepNext/>
        <w:keepLines/>
      </w:pPr>
      <w:r w:rsidRPr="002A3910">
        <w:t xml:space="preserve">If the </w:t>
      </w:r>
      <w:r w:rsidRPr="002A3910">
        <w:rPr>
          <w:b/>
        </w:rPr>
        <w:t>P</w:t>
      </w:r>
      <w:r w:rsidRPr="002A3910">
        <w:t xml:space="preserve"> flag is used to request packed output, the Lister packs all the return values into one output node per record. You </w:t>
      </w:r>
      <w:r w:rsidRPr="002A3910">
        <w:rPr>
          <w:i/>
        </w:rPr>
        <w:t>must</w:t>
      </w:r>
      <w:r w:rsidRPr="002A3910">
        <w:t xml:space="preserve"> ensure that all requested data will fit onto a single node. Overflow causes </w:t>
      </w:r>
      <w:hyperlink w:anchor="error_206" w:history="1">
        <w:r w:rsidRPr="002A3910">
          <w:rPr>
            <w:rStyle w:val="Hyperlink"/>
          </w:rPr>
          <w:t>error 206</w:t>
        </w:r>
      </w:hyperlink>
      <w:r w:rsidRPr="002A3910">
        <w:t>. Ret</w:t>
      </w:r>
      <w:r w:rsidR="00540FA1" w:rsidRPr="002A3910">
        <w:t xml:space="preserve">urn values containing embedded </w:t>
      </w:r>
      <w:r w:rsidR="00540FA1" w:rsidRPr="002A3910">
        <w:rPr>
          <w:b/>
        </w:rPr>
        <w:t>^</w:t>
      </w:r>
      <w:r w:rsidRPr="002A3910">
        <w:t xml:space="preserve"> characters make the Lister encode the output data using HTML encoding (see “</w:t>
      </w:r>
      <w:r w:rsidRPr="002A3910">
        <w:rPr>
          <w:color w:val="0000FF"/>
          <w:u w:val="single"/>
        </w:rPr>
        <w:fldChar w:fldCharType="begin" w:fldLock="1"/>
      </w:r>
      <w:r w:rsidRPr="002A3910">
        <w:rPr>
          <w:color w:val="0000FF"/>
          <w:u w:val="single"/>
        </w:rPr>
        <w:instrText xml:space="preserve"> REF _Ref458090175 \h  \* MERGEFORMAT </w:instrText>
      </w:r>
      <w:r w:rsidRPr="002A3910">
        <w:rPr>
          <w:color w:val="0000FF"/>
          <w:u w:val="single"/>
        </w:rPr>
      </w:r>
      <w:r w:rsidRPr="002A3910">
        <w:rPr>
          <w:color w:val="0000FF"/>
          <w:u w:val="single"/>
        </w:rPr>
        <w:fldChar w:fldCharType="separate"/>
      </w:r>
      <w:r w:rsidR="00272B32" w:rsidRPr="002A3910">
        <w:rPr>
          <w:color w:val="0000FF"/>
          <w:u w:val="single"/>
        </w:rPr>
        <w:t>Details and Features</w:t>
      </w:r>
      <w:r w:rsidRPr="002A3910">
        <w:rPr>
          <w:color w:val="0000FF"/>
          <w:u w:val="single"/>
        </w:rPr>
        <w:fldChar w:fldCharType="end"/>
      </w:r>
      <w:r w:rsidRPr="002A3910">
        <w:t>”).</w:t>
      </w:r>
    </w:p>
    <w:p w14:paraId="64DFF7F0" w14:textId="77777777" w:rsidR="00CD348A" w:rsidRPr="002A3910" w:rsidRDefault="00CD348A" w:rsidP="00CD348A">
      <w:pPr>
        <w:pStyle w:val="ListBullet"/>
        <w:keepNext/>
        <w:keepLines/>
      </w:pPr>
      <w:r w:rsidRPr="002A3910">
        <w:rPr>
          <w:b/>
        </w:rPr>
        <w:t>Header Node</w:t>
      </w:r>
    </w:p>
    <w:p w14:paraId="7F37996F" w14:textId="77777777" w:rsidR="00CD348A" w:rsidRPr="002A3910" w:rsidRDefault="00CD348A" w:rsidP="00CD348A">
      <w:pPr>
        <w:pStyle w:val="BodyText3"/>
        <w:keepNext/>
        <w:keepLines/>
      </w:pPr>
      <w:r w:rsidRPr="002A3910">
        <w:t>Identical to Standard Output Format</w:t>
      </w:r>
      <w:r w:rsidR="00D30FD8" w:rsidRPr="002A3910">
        <w:t>.</w:t>
      </w:r>
    </w:p>
    <w:p w14:paraId="13064312" w14:textId="77777777" w:rsidR="00CD348A" w:rsidRPr="002A3910" w:rsidRDefault="00CD348A" w:rsidP="00CD348A">
      <w:pPr>
        <w:pStyle w:val="ListBullet"/>
        <w:keepNext/>
        <w:keepLines/>
      </w:pPr>
      <w:r w:rsidRPr="002A3910">
        <w:rPr>
          <w:b/>
        </w:rPr>
        <w:t>Record Data</w:t>
      </w:r>
    </w:p>
    <w:p w14:paraId="7247B3DF" w14:textId="77777777" w:rsidR="00CD348A" w:rsidRPr="002A3910" w:rsidRDefault="00CD348A" w:rsidP="00CD348A">
      <w:pPr>
        <w:pStyle w:val="BodyText3"/>
        <w:keepNext/>
        <w:keepLines/>
      </w:pPr>
      <w:r w:rsidRPr="002A3910">
        <w:t xml:space="preserve">Values </w:t>
      </w:r>
      <w:r w:rsidR="00540FA1" w:rsidRPr="002A3910">
        <w:t xml:space="preserve">in the output are delimited by </w:t>
      </w:r>
      <w:r w:rsidRPr="002A3910">
        <w:rPr>
          <w:b/>
        </w:rPr>
        <w:t>^</w:t>
      </w:r>
      <w:r w:rsidRPr="002A3910">
        <w:t xml:space="preserve"> characters. Piece </w:t>
      </w:r>
      <w:r w:rsidRPr="002A3910">
        <w:rPr>
          <w:b/>
        </w:rPr>
        <w:t>1</w:t>
      </w:r>
      <w:r w:rsidRPr="002A3910">
        <w:t xml:space="preserve"> is always the IEN. The values of other pieces depend on the value of the </w:t>
      </w:r>
      <w:r w:rsidR="00540FA1" w:rsidRPr="002A3910">
        <w:rPr>
          <w:b/>
        </w:rPr>
        <w:t>fields</w:t>
      </w:r>
      <w:r w:rsidRPr="002A3910">
        <w:t xml:space="preserve"> parameter. If the </w:t>
      </w:r>
      <w:r w:rsidR="00540FA1" w:rsidRPr="002A3910">
        <w:rPr>
          <w:b/>
        </w:rPr>
        <w:t>fields</w:t>
      </w:r>
      <w:r w:rsidRPr="002A3910">
        <w:t xml:space="preserve"> parameter is </w:t>
      </w:r>
      <w:r w:rsidRPr="002A3910">
        <w:rPr>
          <w:i/>
        </w:rPr>
        <w:t>not</w:t>
      </w:r>
      <w:r w:rsidRPr="002A3910">
        <w:t xml:space="preserve"> passed, each record’s packed node follows this format:</w:t>
      </w:r>
    </w:p>
    <w:p w14:paraId="43CC63E7" w14:textId="77777777" w:rsidR="00831010" w:rsidRPr="002A3910" w:rsidRDefault="00831010" w:rsidP="00831010">
      <w:pPr>
        <w:pStyle w:val="BodyText6"/>
        <w:keepNext/>
        <w:keepLines/>
      </w:pPr>
    </w:p>
    <w:p w14:paraId="1321725B" w14:textId="77777777" w:rsidR="00CD348A" w:rsidRPr="002A3910" w:rsidRDefault="00CD348A" w:rsidP="00CD348A">
      <w:pPr>
        <w:pStyle w:val="CodeIndent2"/>
        <w:rPr>
          <w:b/>
        </w:rPr>
      </w:pPr>
      <w:r w:rsidRPr="002A3910">
        <w:rPr>
          <w:b/>
        </w:rPr>
        <w:t>^TMP(“DILIST”,$J,seq#,0)=IEN^Indexed_field_</w:t>
      </w:r>
      <w:r w:rsidRPr="002A3910">
        <w:rPr>
          <w:b/>
        </w:rPr>
        <w:br/>
        <w:t>values^field_Identifiers^Write_Identifiers^</w:t>
      </w:r>
      <w:r w:rsidRPr="002A3910">
        <w:rPr>
          <w:b/>
        </w:rPr>
        <w:br/>
        <w:t>Output_from_Identifier_parameter</w:t>
      </w:r>
    </w:p>
    <w:p w14:paraId="052CD3F2" w14:textId="77777777" w:rsidR="00CD348A" w:rsidRPr="002A3910" w:rsidRDefault="00CD348A" w:rsidP="007A46D8">
      <w:pPr>
        <w:pStyle w:val="BodyText6"/>
      </w:pPr>
    </w:p>
    <w:p w14:paraId="23CB97F3" w14:textId="77777777" w:rsidR="00CD348A" w:rsidRPr="002A3910" w:rsidRDefault="00CD348A" w:rsidP="00CD348A">
      <w:pPr>
        <w:pStyle w:val="BodyText3"/>
      </w:pPr>
      <w:r w:rsidRPr="002A3910">
        <w:t xml:space="preserve">Field Identifiers are sequenced by field number. Output values specified by the </w:t>
      </w:r>
      <w:r w:rsidR="00540FA1" w:rsidRPr="002A3910">
        <w:rPr>
          <w:b/>
        </w:rPr>
        <w:t>fields</w:t>
      </w:r>
      <w:r w:rsidRPr="002A3910">
        <w:t xml:space="preserve"> parameter are packed in the order in which they occur in the </w:t>
      </w:r>
      <w:r w:rsidR="00540FA1" w:rsidRPr="002A3910">
        <w:rPr>
          <w:b/>
        </w:rPr>
        <w:t>fields</w:t>
      </w:r>
      <w:r w:rsidRPr="002A3910">
        <w:t xml:space="preserve"> parameter. </w:t>
      </w:r>
      <w:r w:rsidRPr="002A3910">
        <w:rPr>
          <w:b/>
        </w:rPr>
        <w:t>WRITE</w:t>
      </w:r>
      <w:r w:rsidRPr="002A3910">
        <w:t xml:space="preserve"> identifiers are packed in the same order as their subscripts occur in the </w:t>
      </w:r>
      <w:r w:rsidRPr="002A3910">
        <w:rPr>
          <w:b/>
        </w:rPr>
        <w:t>ID</w:t>
      </w:r>
      <w:r w:rsidRPr="002A3910">
        <w:t xml:space="preserve"> subtree of the file’s data dictionary.</w:t>
      </w:r>
    </w:p>
    <w:p w14:paraId="5490FF1F" w14:textId="77777777" w:rsidR="00CD348A" w:rsidRPr="002A3910" w:rsidRDefault="00CD348A" w:rsidP="00D30FD8">
      <w:pPr>
        <w:pStyle w:val="BodyText3"/>
        <w:keepNext/>
        <w:keepLines/>
      </w:pPr>
      <w:r w:rsidRPr="002A3910">
        <w:t xml:space="preserve">To parse the output of the packed nodes, use the </w:t>
      </w:r>
      <w:r w:rsidRPr="002A3910">
        <w:rPr>
          <w:b/>
        </w:rPr>
        <w:t>MAP</w:t>
      </w:r>
      <w:r w:rsidRPr="002A3910">
        <w:t xml:space="preserve"> node described below.</w:t>
      </w:r>
    </w:p>
    <w:p w14:paraId="59982ACB" w14:textId="77777777" w:rsidR="00497532" w:rsidRPr="002A3910" w:rsidRDefault="00D30FD8" w:rsidP="00497532">
      <w:pPr>
        <w:pStyle w:val="ListBullet"/>
        <w:keepNext/>
        <w:keepLines/>
      </w:pPr>
      <w:r w:rsidRPr="002A3910">
        <w:rPr>
          <w:b/>
        </w:rPr>
        <w:t>MAP</w:t>
      </w:r>
      <w:r w:rsidR="00497532" w:rsidRPr="002A3910">
        <w:rPr>
          <w:b/>
        </w:rPr>
        <w:t xml:space="preserve"> Node for Packed Format</w:t>
      </w:r>
    </w:p>
    <w:p w14:paraId="3DAE821E" w14:textId="77777777" w:rsidR="00497532" w:rsidRPr="002A3910" w:rsidRDefault="00497532" w:rsidP="00497532">
      <w:pPr>
        <w:pStyle w:val="BodyText3"/>
        <w:keepNext/>
        <w:keepLines/>
      </w:pPr>
      <w:r w:rsidRPr="002A3910">
        <w:t xml:space="preserve">Because the packed format is </w:t>
      </w:r>
      <w:r w:rsidRPr="002A3910">
        <w:rPr>
          <w:i/>
        </w:rPr>
        <w:t>not</w:t>
      </w:r>
      <w:r w:rsidRPr="002A3910">
        <w:t xml:space="preserve"> self-documenting and because individual field specifiers such as </w:t>
      </w:r>
      <w:r w:rsidRPr="002A3910">
        <w:rPr>
          <w:b/>
        </w:rPr>
        <w:t>FID</w:t>
      </w:r>
      <w:r w:rsidRPr="002A3910">
        <w:t xml:space="preserve"> can correspond to a variable number of field values, the Lister </w:t>
      </w:r>
      <w:r w:rsidRPr="002A3910">
        <w:rPr>
          <w:i/>
        </w:rPr>
        <w:t>always</w:t>
      </w:r>
      <w:r w:rsidRPr="002A3910">
        <w:t xml:space="preserve"> includes a </w:t>
      </w:r>
      <w:r w:rsidR="00D30FD8" w:rsidRPr="002A3910">
        <w:rPr>
          <w:b/>
        </w:rPr>
        <w:t>MAP</w:t>
      </w:r>
      <w:r w:rsidRPr="002A3910">
        <w:t xml:space="preserve"> node when returning output in Packed format. This node is returned in </w:t>
      </w:r>
      <w:r w:rsidRPr="002A3910">
        <w:rPr>
          <w:b/>
        </w:rPr>
        <w:t>^TMP(“DILIST”,$J,0,”MAP”)</w:t>
      </w:r>
      <w:r w:rsidRPr="002A3910">
        <w:t>.</w:t>
      </w:r>
    </w:p>
    <w:p w14:paraId="6AC2809A" w14:textId="77777777" w:rsidR="00497532" w:rsidRPr="002A3910" w:rsidRDefault="00497532" w:rsidP="00497532">
      <w:pPr>
        <w:pStyle w:val="BodyText3"/>
        <w:keepNext/>
        <w:keepLines/>
      </w:pPr>
      <w:r w:rsidRPr="002A3910">
        <w:t xml:space="preserve">Its value resembles a data node’s value in that it has the same number of ^-pieces, but the value of each piece identifies the field or value used to populate the equivalent location in the data nodes. The possible values for each piece in the </w:t>
      </w:r>
      <w:r w:rsidR="00D30FD8" w:rsidRPr="002A3910">
        <w:rPr>
          <w:b/>
        </w:rPr>
        <w:t>MAP</w:t>
      </w:r>
      <w:r w:rsidRPr="002A3910">
        <w:t xml:space="preserve"> node are:</w:t>
      </w:r>
    </w:p>
    <w:p w14:paraId="42CC8DA1" w14:textId="77777777" w:rsidR="00497532" w:rsidRPr="002A3910" w:rsidRDefault="00497532" w:rsidP="00497532">
      <w:pPr>
        <w:pStyle w:val="ListBullet2"/>
        <w:keepNext/>
        <w:keepLines/>
      </w:pPr>
      <w:r w:rsidRPr="002A3910">
        <w:rPr>
          <w:b/>
        </w:rPr>
        <w:t>IEN</w:t>
      </w:r>
      <w:r w:rsidRPr="002A3910">
        <w:rPr>
          <w:b/>
          <w:bCs/>
        </w:rPr>
        <w:t>—</w:t>
      </w:r>
      <w:r w:rsidRPr="002A3910">
        <w:t>The IEN</w:t>
      </w:r>
      <w:r w:rsidR="00D30FD8" w:rsidRPr="002A3910">
        <w:t>.</w:t>
      </w:r>
    </w:p>
    <w:p w14:paraId="3C6232BA" w14:textId="77777777" w:rsidR="00497532" w:rsidRPr="002A3910" w:rsidRDefault="00497532" w:rsidP="00497532">
      <w:pPr>
        <w:pStyle w:val="ListBullet2"/>
        <w:keepNext/>
        <w:keepLines/>
      </w:pPr>
      <w:r w:rsidRPr="002A3910">
        <w:rPr>
          <w:b/>
        </w:rPr>
        <w:t>.01</w:t>
      </w:r>
      <w:r w:rsidRPr="002A3910">
        <w:rPr>
          <w:b/>
          <w:bCs/>
        </w:rPr>
        <w:t>—</w:t>
      </w:r>
      <w:r w:rsidRPr="002A3910">
        <w:t xml:space="preserve">The </w:t>
      </w:r>
      <w:r w:rsidRPr="002A3910">
        <w:rPr>
          <w:b/>
        </w:rPr>
        <w:t>.01</w:t>
      </w:r>
      <w:r w:rsidRPr="002A3910">
        <w:t xml:space="preserve"> field</w:t>
      </w:r>
      <w:r w:rsidR="00D30FD8" w:rsidRPr="002A3910">
        <w:t>.</w:t>
      </w:r>
    </w:p>
    <w:p w14:paraId="1E40F039" w14:textId="77777777" w:rsidR="00497532" w:rsidRPr="002A3910" w:rsidRDefault="00497532" w:rsidP="00497532">
      <w:pPr>
        <w:pStyle w:val="ListBullet2"/>
      </w:pPr>
      <w:r w:rsidRPr="002A3910">
        <w:rPr>
          <w:b/>
        </w:rPr>
        <w:t>FID(#)</w:t>
      </w:r>
      <w:r w:rsidRPr="002A3910">
        <w:rPr>
          <w:b/>
          <w:bCs/>
        </w:rPr>
        <w:t>—</w:t>
      </w:r>
      <w:r w:rsidRPr="002A3910">
        <w:t xml:space="preserve">Field identifier, where </w:t>
      </w:r>
      <w:r w:rsidRPr="002A3910">
        <w:rPr>
          <w:b/>
        </w:rPr>
        <w:t>#</w:t>
      </w:r>
      <w:r w:rsidRPr="002A3910">
        <w:t xml:space="preserve"> is the field number of the identifier</w:t>
      </w:r>
      <w:r w:rsidR="00D30FD8" w:rsidRPr="002A3910">
        <w:t>.</w:t>
      </w:r>
    </w:p>
    <w:p w14:paraId="3C4C8EB4" w14:textId="77777777" w:rsidR="00497532" w:rsidRPr="002A3910" w:rsidRDefault="00497532" w:rsidP="00497532">
      <w:pPr>
        <w:pStyle w:val="ListBullet2"/>
      </w:pPr>
      <w:r w:rsidRPr="002A3910">
        <w:rPr>
          <w:b/>
        </w:rPr>
        <w:t>WID(string)</w:t>
      </w:r>
      <w:r w:rsidRPr="002A3910">
        <w:rPr>
          <w:b/>
          <w:bCs/>
        </w:rPr>
        <w:t>—</w:t>
      </w:r>
      <w:r w:rsidRPr="002A3910">
        <w:t xml:space="preserve">Write identifier, where string is the value of the subscript in the </w:t>
      </w:r>
      <w:r w:rsidRPr="002A3910">
        <w:rPr>
          <w:b/>
        </w:rPr>
        <w:t>^DD</w:t>
      </w:r>
      <w:r w:rsidRPr="002A3910">
        <w:t xml:space="preserve"> where the identifier is stored (e.g., </w:t>
      </w:r>
      <w:r w:rsidR="007A46D8" w:rsidRPr="002A3910">
        <w:t>“</w:t>
      </w:r>
      <w:r w:rsidRPr="002A3910">
        <w:rPr>
          <w:b/>
        </w:rPr>
        <w:t>WRITE</w:t>
      </w:r>
      <w:r w:rsidRPr="002A3910">
        <w:t>”)</w:t>
      </w:r>
      <w:r w:rsidR="00D30FD8" w:rsidRPr="002A3910">
        <w:t>.</w:t>
      </w:r>
    </w:p>
    <w:p w14:paraId="600B5A9E" w14:textId="77777777" w:rsidR="00497532" w:rsidRPr="002A3910" w:rsidRDefault="00497532" w:rsidP="00497532">
      <w:pPr>
        <w:pStyle w:val="ListBullet2"/>
      </w:pPr>
      <w:r w:rsidRPr="002A3910">
        <w:rPr>
          <w:b/>
        </w:rPr>
        <w:t>IDP</w:t>
      </w:r>
      <w:r w:rsidRPr="002A3910">
        <w:rPr>
          <w:b/>
          <w:bCs/>
        </w:rPr>
        <w:t>—</w:t>
      </w:r>
      <w:r w:rsidRPr="002A3910">
        <w:t>Identifier parameter</w:t>
      </w:r>
      <w:r w:rsidR="00D30FD8" w:rsidRPr="002A3910">
        <w:t>.</w:t>
      </w:r>
    </w:p>
    <w:p w14:paraId="2EA04753" w14:textId="77777777" w:rsidR="00497532" w:rsidRPr="002A3910" w:rsidRDefault="00497532" w:rsidP="00497532">
      <w:pPr>
        <w:pStyle w:val="ListBullet2"/>
      </w:pPr>
      <w:r w:rsidRPr="002A3910">
        <w:rPr>
          <w:b/>
        </w:rPr>
        <w:t>IX(</w:t>
      </w:r>
      <w:r w:rsidRPr="002A3910">
        <w:rPr>
          <w:b/>
          <w:i/>
        </w:rPr>
        <w:t>n</w:t>
      </w:r>
      <w:r w:rsidRPr="002A3910">
        <w:rPr>
          <w:b/>
        </w:rPr>
        <w:t>)</w:t>
      </w:r>
      <w:r w:rsidRPr="002A3910">
        <w:rPr>
          <w:b/>
          <w:bCs/>
        </w:rPr>
        <w:t>—</w:t>
      </w:r>
      <w:r w:rsidR="00D30FD8" w:rsidRPr="002A3910">
        <w:t xml:space="preserve">Indexed field values, where </w:t>
      </w:r>
      <w:r w:rsidRPr="002A3910">
        <w:rPr>
          <w:b/>
          <w:i/>
        </w:rPr>
        <w:t>n</w:t>
      </w:r>
      <w:r w:rsidRPr="002A3910">
        <w:t xml:space="preserve"> refers to the subscript position in the index.</w:t>
      </w:r>
    </w:p>
    <w:p w14:paraId="55DD1285" w14:textId="77777777" w:rsidR="00497532" w:rsidRPr="002A3910" w:rsidRDefault="00497532" w:rsidP="00497532">
      <w:pPr>
        <w:pStyle w:val="ListBullet2"/>
      </w:pPr>
      <w:r w:rsidRPr="002A3910">
        <w:rPr>
          <w:bCs/>
        </w:rPr>
        <w:t>#—</w:t>
      </w:r>
      <w:r w:rsidRPr="002A3910">
        <w:t>Individually requested field, by field number.</w:t>
      </w:r>
    </w:p>
    <w:p w14:paraId="1D1C4A37" w14:textId="77777777" w:rsidR="00831010" w:rsidRPr="002A3910" w:rsidRDefault="00831010" w:rsidP="00831010">
      <w:pPr>
        <w:pStyle w:val="BodyText6"/>
      </w:pPr>
    </w:p>
    <w:p w14:paraId="6157E7E9" w14:textId="77777777" w:rsidR="00497532" w:rsidRPr="002A3910" w:rsidRDefault="007869D8" w:rsidP="00497532">
      <w:pPr>
        <w:pStyle w:val="NoteIndent2"/>
        <w:keepNext/>
        <w:keepLines/>
      </w:pPr>
      <w:r w:rsidRPr="002A3910">
        <w:rPr>
          <w:noProof/>
          <w:sz w:val="20"/>
        </w:rPr>
        <w:drawing>
          <wp:inline distT="0" distB="0" distL="0" distR="0" wp14:anchorId="2F50F72E" wp14:editId="2518B2F6">
            <wp:extent cx="289560" cy="289560"/>
            <wp:effectExtent l="0" t="0" r="0" b="0"/>
            <wp:docPr id="248" name="Picture 18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Picture 18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97532" w:rsidRPr="002A3910">
        <w:rPr>
          <w:b/>
        </w:rPr>
        <w:tab/>
        <w:t>NOTE:</w:t>
      </w:r>
      <w:r w:rsidR="00497532" w:rsidRPr="002A3910">
        <w:t xml:space="preserve"> For any piece except </w:t>
      </w:r>
      <w:r w:rsidR="00497532" w:rsidRPr="002A3910">
        <w:rPr>
          <w:b/>
        </w:rPr>
        <w:t>IEN</w:t>
      </w:r>
      <w:r w:rsidR="00497532" w:rsidRPr="002A3910">
        <w:t xml:space="preserve">, the </w:t>
      </w:r>
      <w:r w:rsidR="00497532" w:rsidRPr="002A3910">
        <w:rPr>
          <w:b/>
        </w:rPr>
        <w:t>WID</w:t>
      </w:r>
      <w:r w:rsidR="00497532" w:rsidRPr="002A3910">
        <w:t xml:space="preserve">, or the </w:t>
      </w:r>
      <w:r w:rsidR="00497532" w:rsidRPr="002A3910">
        <w:rPr>
          <w:b/>
        </w:rPr>
        <w:t>IDP</w:t>
      </w:r>
      <w:r w:rsidR="00497532" w:rsidRPr="002A3910">
        <w:t>, if the internal value is to be retu</w:t>
      </w:r>
      <w:r w:rsidR="00D30FD8" w:rsidRPr="002A3910">
        <w:t xml:space="preserve">rned, the piece is followed by </w:t>
      </w:r>
      <w:r w:rsidR="00497532" w:rsidRPr="002A3910">
        <w:rPr>
          <w:b/>
        </w:rPr>
        <w:t>I</w:t>
      </w:r>
      <w:r w:rsidR="00497532" w:rsidRPr="002A3910">
        <w:t>. Thus, instead of “</w:t>
      </w:r>
      <w:r w:rsidR="00497532" w:rsidRPr="002A3910">
        <w:rPr>
          <w:b/>
        </w:rPr>
        <w:t>IX(1)</w:t>
      </w:r>
      <w:r w:rsidR="00497532" w:rsidRPr="002A3910">
        <w:t>”, you would have “</w:t>
      </w:r>
      <w:r w:rsidR="00497532" w:rsidRPr="002A3910">
        <w:rPr>
          <w:b/>
        </w:rPr>
        <w:t>IX(1)I</w:t>
      </w:r>
      <w:r w:rsidR="00497532" w:rsidRPr="002A3910">
        <w:t>”, indicating that the internal index value was being returned.</w:t>
      </w:r>
      <w:r w:rsidR="00497532" w:rsidRPr="002A3910">
        <w:br/>
      </w:r>
      <w:r w:rsidR="00497532" w:rsidRPr="002A3910">
        <w:br/>
        <w:t xml:space="preserve">For example, the </w:t>
      </w:r>
      <w:r w:rsidR="00D30FD8" w:rsidRPr="002A3910">
        <w:rPr>
          <w:b/>
        </w:rPr>
        <w:t>MAP</w:t>
      </w:r>
      <w:r w:rsidR="00497532" w:rsidRPr="002A3910">
        <w:t xml:space="preserve"> node for a Lister call on the OPTION</w:t>
      </w:r>
      <w:r w:rsidR="00EB1E1A" w:rsidRPr="002A3910">
        <w:t xml:space="preserve"> (#19)</w:t>
      </w:r>
      <w:r w:rsidR="00497532" w:rsidRPr="002A3910">
        <w:t xml:space="preserve"> file</w:t>
      </w:r>
      <w:r w:rsidRPr="002A3910">
        <w:fldChar w:fldCharType="begin"/>
      </w:r>
      <w:r w:rsidR="00EB1E1A" w:rsidRPr="002A3910">
        <w:instrText>xe "OPTION (#19) File"</w:instrText>
      </w:r>
      <w:r w:rsidRPr="002A3910">
        <w:fldChar w:fldCharType="end"/>
      </w:r>
      <w:r w:rsidRPr="002A3910">
        <w:fldChar w:fldCharType="begin"/>
      </w:r>
      <w:r w:rsidR="00EB1E1A" w:rsidRPr="002A3910">
        <w:instrText>xe "Files:OPTION (#19)"</w:instrText>
      </w:r>
      <w:r w:rsidRPr="002A3910">
        <w:fldChar w:fldCharType="end"/>
      </w:r>
      <w:r w:rsidR="00497532" w:rsidRPr="002A3910">
        <w:t xml:space="preserve">, if </w:t>
      </w:r>
      <w:r w:rsidR="00540FA1" w:rsidRPr="002A3910">
        <w:rPr>
          <w:b/>
        </w:rPr>
        <w:t>fields</w:t>
      </w:r>
      <w:r w:rsidR="00497532" w:rsidRPr="002A3910">
        <w:t xml:space="preserve"> =&gt; “3.6I;3.6;4”, might look like this:</w:t>
      </w:r>
    </w:p>
    <w:p w14:paraId="0468BDE0" w14:textId="77777777" w:rsidR="00831010" w:rsidRPr="002A3910" w:rsidRDefault="00831010" w:rsidP="00831010">
      <w:pPr>
        <w:pStyle w:val="BodyText6"/>
        <w:keepNext/>
        <w:keepLines/>
      </w:pPr>
    </w:p>
    <w:p w14:paraId="4148E0E3" w14:textId="77777777" w:rsidR="00497532" w:rsidRPr="002A3910" w:rsidRDefault="00497532" w:rsidP="00497532">
      <w:pPr>
        <w:pStyle w:val="CodeIndent5"/>
        <w:rPr>
          <w:noProof w:val="0"/>
        </w:rPr>
      </w:pPr>
      <w:r w:rsidRPr="002A3910">
        <w:rPr>
          <w:noProof w:val="0"/>
        </w:rPr>
        <w:t>^TMP(“DILIST”,$J,0,”MAP”) = “IEN^.01^3.6I^3.6^4”</w:t>
      </w:r>
    </w:p>
    <w:p w14:paraId="23E84C3E" w14:textId="77777777" w:rsidR="00273424" w:rsidRPr="002A3910" w:rsidRDefault="00273424" w:rsidP="00B66E33">
      <w:pPr>
        <w:pStyle w:val="BodyText6"/>
      </w:pPr>
    </w:p>
    <w:p w14:paraId="21C1AFF5" w14:textId="77777777" w:rsidR="00273424" w:rsidRPr="002A3910" w:rsidRDefault="00273424" w:rsidP="000E3132">
      <w:pPr>
        <w:pStyle w:val="Heading4"/>
      </w:pPr>
      <w:bookmarkStart w:id="878" w:name="_Ref458090188"/>
      <w:r w:rsidRPr="002A3910">
        <w:t>Examples</w:t>
      </w:r>
      <w:bookmarkEnd w:id="878"/>
    </w:p>
    <w:p w14:paraId="1E87FDC8" w14:textId="77777777" w:rsidR="00E86526" w:rsidRPr="002A3910" w:rsidRDefault="00E86526" w:rsidP="007067CD">
      <w:pPr>
        <w:pStyle w:val="Heading5"/>
      </w:pPr>
      <w:r w:rsidRPr="002A3910">
        <w:t>Example 1</w:t>
      </w:r>
    </w:p>
    <w:p w14:paraId="621FA8D6" w14:textId="7CC50F04" w:rsidR="00E86526" w:rsidRPr="002A3910" w:rsidRDefault="00274579" w:rsidP="00D71E3F">
      <w:pPr>
        <w:pStyle w:val="BodyText"/>
        <w:keepNext/>
        <w:keepLines/>
      </w:pPr>
      <w:r w:rsidRPr="002A3910">
        <w:rPr>
          <w:color w:val="0000FF"/>
          <w:u w:val="single"/>
        </w:rPr>
        <w:fldChar w:fldCharType="begin" w:fldLock="1"/>
      </w:r>
      <w:r w:rsidRPr="002A3910">
        <w:rPr>
          <w:color w:val="0000FF"/>
          <w:u w:val="single"/>
        </w:rPr>
        <w:instrText xml:space="preserve"> REF _Ref493597174 \h  \* MERGEFORMAT </w:instrText>
      </w:r>
      <w:r w:rsidRPr="002A3910">
        <w:rPr>
          <w:color w:val="0000FF"/>
          <w:u w:val="single"/>
        </w:rPr>
      </w:r>
      <w:r w:rsidRPr="002A3910">
        <w:rPr>
          <w:color w:val="0000FF"/>
          <w:u w:val="single"/>
        </w:rPr>
        <w:fldChar w:fldCharType="separate"/>
      </w:r>
      <w:r w:rsidR="00272B32" w:rsidRPr="002A3910">
        <w:rPr>
          <w:color w:val="0000FF"/>
          <w:u w:val="single"/>
        </w:rPr>
        <w:t>Figure 156</w:t>
      </w:r>
      <w:r w:rsidRPr="002A3910">
        <w:rPr>
          <w:color w:val="0000FF"/>
          <w:u w:val="single"/>
        </w:rPr>
        <w:fldChar w:fldCharType="end"/>
      </w:r>
      <w:r w:rsidR="00E86526" w:rsidRPr="002A3910">
        <w:t xml:space="preserve"> is an example of a forward traversal of the </w:t>
      </w:r>
      <w:r w:rsidR="00084217" w:rsidRPr="002A3910">
        <w:t>“</w:t>
      </w:r>
      <w:r w:rsidR="00E86526" w:rsidRPr="002A3910">
        <w:rPr>
          <w:b/>
        </w:rPr>
        <w:t>B</w:t>
      </w:r>
      <w:r w:rsidR="00084217" w:rsidRPr="002A3910">
        <w:t>”</w:t>
      </w:r>
      <w:r w:rsidR="00E86526" w:rsidRPr="002A3910">
        <w:t xml:space="preserve"> index on the </w:t>
      </w:r>
      <w:r w:rsidR="004530E8" w:rsidRPr="002A3910">
        <w:t>OPTION</w:t>
      </w:r>
      <w:r w:rsidR="00EB1E1A" w:rsidRPr="002A3910">
        <w:t xml:space="preserve"> (#19)</w:t>
      </w:r>
      <w:r w:rsidR="00E86526" w:rsidRPr="002A3910">
        <w:t xml:space="preserve"> file</w:t>
      </w:r>
      <w:r w:rsidR="007869D8" w:rsidRPr="002A3910">
        <w:fldChar w:fldCharType="begin"/>
      </w:r>
      <w:r w:rsidR="00EB1E1A" w:rsidRPr="002A3910">
        <w:instrText>xe "OPTION (#19) File"</w:instrText>
      </w:r>
      <w:r w:rsidR="007869D8" w:rsidRPr="002A3910">
        <w:fldChar w:fldCharType="end"/>
      </w:r>
      <w:r w:rsidR="007869D8" w:rsidRPr="002A3910">
        <w:fldChar w:fldCharType="begin"/>
      </w:r>
      <w:r w:rsidR="00EB1E1A" w:rsidRPr="002A3910">
        <w:instrText>xe "Files:OPTION (#19)"</w:instrText>
      </w:r>
      <w:r w:rsidR="007869D8" w:rsidRPr="002A3910">
        <w:fldChar w:fldCharType="end"/>
      </w:r>
      <w:r w:rsidR="00E86526" w:rsidRPr="002A3910">
        <w:t xml:space="preserve">, limited to five entries that all begin with the characters </w:t>
      </w:r>
      <w:r w:rsidR="00084217" w:rsidRPr="002A3910">
        <w:t>“</w:t>
      </w:r>
      <w:r w:rsidR="00E86526" w:rsidRPr="002A3910">
        <w:rPr>
          <w:b/>
        </w:rPr>
        <w:t>DIFG</w:t>
      </w:r>
      <w:r w:rsidR="00084217" w:rsidRPr="002A3910">
        <w:t>”</w:t>
      </w:r>
      <w:r w:rsidR="00E86526" w:rsidRPr="002A3910">
        <w:t xml:space="preserve">, but skipping any first entry that might equal </w:t>
      </w:r>
      <w:r w:rsidR="00084217" w:rsidRPr="002A3910">
        <w:t>“</w:t>
      </w:r>
      <w:r w:rsidR="00E86526" w:rsidRPr="002A3910">
        <w:rPr>
          <w:b/>
        </w:rPr>
        <w:t>DIFG</w:t>
      </w:r>
      <w:r w:rsidR="00084217" w:rsidRPr="002A3910">
        <w:t>”</w:t>
      </w:r>
      <w:r w:rsidR="00E86526" w:rsidRPr="002A3910">
        <w:t xml:space="preserve"> (the </w:t>
      </w:r>
      <w:r w:rsidR="008D387D" w:rsidRPr="002A3910">
        <w:rPr>
          <w:b/>
        </w:rPr>
        <w:t>from</w:t>
      </w:r>
      <w:r w:rsidR="008D387D" w:rsidRPr="002A3910">
        <w:t xml:space="preserve"> parameter</w:t>
      </w:r>
      <w:r w:rsidR="00E86526" w:rsidRPr="002A3910">
        <w:t xml:space="preserve"> value is always skipped):</w:t>
      </w:r>
    </w:p>
    <w:p w14:paraId="1510326D" w14:textId="77777777" w:rsidR="00A30FEB" w:rsidRPr="002A3910" w:rsidRDefault="00A30FEB" w:rsidP="00A30FEB">
      <w:pPr>
        <w:pStyle w:val="BodyText6"/>
        <w:keepNext/>
        <w:keepLines/>
      </w:pPr>
    </w:p>
    <w:p w14:paraId="739D0902" w14:textId="1D82FDD7" w:rsidR="00D71E3F" w:rsidRPr="002A3910" w:rsidRDefault="00886E4A" w:rsidP="00886E4A">
      <w:pPr>
        <w:pStyle w:val="Caption"/>
      </w:pPr>
      <w:bookmarkStart w:id="879" w:name="_Ref493597174"/>
      <w:bookmarkStart w:id="880" w:name="_Toc159568427"/>
      <w:r w:rsidRPr="002A3910">
        <w:t xml:space="preserve">Figure </w:t>
      </w:r>
      <w:r w:rsidRPr="002A3910">
        <w:fldChar w:fldCharType="begin"/>
      </w:r>
      <w:r w:rsidRPr="002A3910">
        <w:instrText>SEQ Figure \* ARABIC</w:instrText>
      </w:r>
      <w:r w:rsidRPr="002A3910">
        <w:fldChar w:fldCharType="separate"/>
      </w:r>
      <w:r w:rsidR="002D1B25">
        <w:rPr>
          <w:noProof/>
        </w:rPr>
        <w:t>156</w:t>
      </w:r>
      <w:r w:rsidRPr="002A3910">
        <w:fldChar w:fldCharType="end"/>
      </w:r>
      <w:bookmarkEnd w:id="879"/>
      <w:r w:rsidR="000E1784" w:rsidRPr="002A3910">
        <w:t>:</w:t>
      </w:r>
      <w:r w:rsidR="00273424" w:rsidRPr="002A3910">
        <w:t xml:space="preserve"> LIST^DIC</w:t>
      </w:r>
      <w:r w:rsidR="006D37A3" w:rsidRPr="002A3910">
        <w:t xml:space="preserve"> API</w:t>
      </w:r>
      <w:r w:rsidR="00273424" w:rsidRPr="002A3910">
        <w:t>—Example 1: Input and Output</w:t>
      </w:r>
      <w:bookmarkEnd w:id="880"/>
    </w:p>
    <w:p w14:paraId="6A6F87D0" w14:textId="77777777" w:rsidR="00E86526" w:rsidRPr="002A3910" w:rsidRDefault="00E86526" w:rsidP="00ED4DD4">
      <w:pPr>
        <w:pStyle w:val="APICode"/>
      </w:pPr>
      <w:r w:rsidRPr="002A3910">
        <w:t>&gt;</w:t>
      </w:r>
      <w:r w:rsidRPr="002A3910">
        <w:rPr>
          <w:b/>
        </w:rPr>
        <w:t>D LIST^DIC(19,</w:t>
      </w:r>
      <w:r w:rsidR="00B44603" w:rsidRPr="002A3910">
        <w:rPr>
          <w:b/>
        </w:rPr>
        <w:t>“”</w:t>
      </w:r>
      <w:r w:rsidRPr="002A3910">
        <w:rPr>
          <w:b/>
        </w:rPr>
        <w:t>,</w:t>
      </w:r>
      <w:r w:rsidR="00B44603" w:rsidRPr="002A3910">
        <w:rPr>
          <w:b/>
        </w:rPr>
        <w:t>“”</w:t>
      </w:r>
      <w:r w:rsidRPr="002A3910">
        <w:rPr>
          <w:b/>
        </w:rPr>
        <w:t>,</w:t>
      </w:r>
      <w:r w:rsidR="00B44603" w:rsidRPr="002A3910">
        <w:rPr>
          <w:b/>
        </w:rPr>
        <w:t>“”</w:t>
      </w:r>
      <w:r w:rsidRPr="002A3910">
        <w:rPr>
          <w:b/>
        </w:rPr>
        <w:t>,5,</w:t>
      </w:r>
      <w:r w:rsidR="00B44603" w:rsidRPr="002A3910">
        <w:rPr>
          <w:b/>
        </w:rPr>
        <w:t>“</w:t>
      </w:r>
      <w:r w:rsidRPr="002A3910">
        <w:rPr>
          <w:b/>
        </w:rPr>
        <w:t>DIFG</w:t>
      </w:r>
      <w:r w:rsidR="00084217" w:rsidRPr="002A3910">
        <w:rPr>
          <w:b/>
        </w:rPr>
        <w:t>”</w:t>
      </w:r>
      <w:r w:rsidRPr="002A3910">
        <w:rPr>
          <w:b/>
        </w:rPr>
        <w:t>,</w:t>
      </w:r>
      <w:r w:rsidR="00B44603" w:rsidRPr="002A3910">
        <w:rPr>
          <w:b/>
        </w:rPr>
        <w:t>“</w:t>
      </w:r>
      <w:r w:rsidRPr="002A3910">
        <w:rPr>
          <w:b/>
        </w:rPr>
        <w:t>DIFG</w:t>
      </w:r>
      <w:r w:rsidR="00084217" w:rsidRPr="002A3910">
        <w:rPr>
          <w:b/>
        </w:rPr>
        <w:t>”</w:t>
      </w:r>
      <w:r w:rsidRPr="002A3910">
        <w:rPr>
          <w:b/>
        </w:rPr>
        <w:t>,</w:t>
      </w:r>
      <w:r w:rsidR="00B44603" w:rsidRPr="002A3910">
        <w:rPr>
          <w:b/>
        </w:rPr>
        <w:t>“”</w:t>
      </w:r>
      <w:r w:rsidRPr="002A3910">
        <w:rPr>
          <w:b/>
        </w:rPr>
        <w:t>,</w:t>
      </w:r>
      <w:r w:rsidR="00B44603" w:rsidRPr="002A3910">
        <w:rPr>
          <w:b/>
        </w:rPr>
        <w:t>“”</w:t>
      </w:r>
      <w:r w:rsidRPr="002A3910">
        <w:rPr>
          <w:b/>
        </w:rPr>
        <w:t>,</w:t>
      </w:r>
      <w:r w:rsidR="00B44603" w:rsidRPr="002A3910">
        <w:rPr>
          <w:b/>
        </w:rPr>
        <w:t>“”</w:t>
      </w:r>
      <w:r w:rsidRPr="002A3910">
        <w:rPr>
          <w:b/>
        </w:rPr>
        <w:t>,</w:t>
      </w:r>
      <w:r w:rsidR="00B44603" w:rsidRPr="002A3910">
        <w:rPr>
          <w:b/>
        </w:rPr>
        <w:t>“</w:t>
      </w:r>
      <w:r w:rsidRPr="002A3910">
        <w:rPr>
          <w:b/>
        </w:rPr>
        <w:t>OUT</w:t>
      </w:r>
      <w:r w:rsidR="00084217" w:rsidRPr="002A3910">
        <w:rPr>
          <w:b/>
        </w:rPr>
        <w:t>”</w:t>
      </w:r>
      <w:r w:rsidRPr="002A3910">
        <w:rPr>
          <w:b/>
        </w:rPr>
        <w:t>)</w:t>
      </w:r>
    </w:p>
    <w:p w14:paraId="53BA1A97" w14:textId="77777777" w:rsidR="00E86526" w:rsidRPr="002A3910" w:rsidRDefault="00E86526" w:rsidP="00ED4DD4">
      <w:pPr>
        <w:pStyle w:val="APICode"/>
      </w:pPr>
    </w:p>
    <w:p w14:paraId="259AFF81"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,0)=5^5^1^</w:t>
      </w:r>
    </w:p>
    <w:p w14:paraId="4648B9E0"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,0,</w:t>
      </w:r>
      <w:r w:rsidR="00274579" w:rsidRPr="002A3910">
        <w:t>“</w:t>
      </w:r>
      <w:r w:rsidRPr="002A3910">
        <w:t>MAP</w:t>
      </w:r>
      <w:r w:rsidR="00084217" w:rsidRPr="002A3910">
        <w:t>”</w:t>
      </w:r>
      <w:r w:rsidRPr="002A3910">
        <w:t>)=FID(1)</w:t>
      </w:r>
    </w:p>
    <w:p w14:paraId="6F0FA12F"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,1,1)=DIFG CREATE</w:t>
      </w:r>
    </w:p>
    <w:p w14:paraId="45A78DF9"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,1,2)=DIFG DISPLAY</w:t>
      </w:r>
    </w:p>
    <w:p w14:paraId="47FE53B6"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,1,3)=DIFG GENERATE</w:t>
      </w:r>
    </w:p>
    <w:p w14:paraId="02DE472F"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,1,4)=DIFG INSTALL</w:t>
      </w:r>
    </w:p>
    <w:p w14:paraId="245D964A"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,1,5)=DIFG SPECIFIERS</w:t>
      </w:r>
    </w:p>
    <w:p w14:paraId="355B61EA"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,2,1)=321</w:t>
      </w:r>
    </w:p>
    <w:p w14:paraId="0DC80E00"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,2,2)=322</w:t>
      </w:r>
    </w:p>
    <w:p w14:paraId="4ECDCE1F"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,2,3)=323</w:t>
      </w:r>
    </w:p>
    <w:p w14:paraId="486956F9"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,2,4)=326</w:t>
      </w:r>
    </w:p>
    <w:p w14:paraId="0C3A74E3"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,2,5)=325</w:t>
      </w:r>
    </w:p>
    <w:p w14:paraId="39A2E78E"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274579" w:rsidRPr="002A3910">
        <w:t>“</w:t>
      </w:r>
      <w:r w:rsidRPr="002A3910">
        <w:t>ID</w:t>
      </w:r>
      <w:r w:rsidR="00084217" w:rsidRPr="002A3910">
        <w:t>”</w:t>
      </w:r>
      <w:r w:rsidRPr="002A3910">
        <w:t>,1,1)=Create/Edit Filegram Template</w:t>
      </w:r>
    </w:p>
    <w:p w14:paraId="399A0A2E"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274579" w:rsidRPr="002A3910">
        <w:t>“</w:t>
      </w:r>
      <w:r w:rsidRPr="002A3910">
        <w:t>ID</w:t>
      </w:r>
      <w:r w:rsidR="00084217" w:rsidRPr="002A3910">
        <w:t>”</w:t>
      </w:r>
      <w:r w:rsidRPr="002A3910">
        <w:t>,2,1)=Display Filegram Template</w:t>
      </w:r>
    </w:p>
    <w:p w14:paraId="65854726"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274579" w:rsidRPr="002A3910">
        <w:t>“</w:t>
      </w:r>
      <w:r w:rsidRPr="002A3910">
        <w:t>ID</w:t>
      </w:r>
      <w:r w:rsidR="00084217" w:rsidRPr="002A3910">
        <w:t>”</w:t>
      </w:r>
      <w:r w:rsidRPr="002A3910">
        <w:t>,3,1)=Generate Filegram</w:t>
      </w:r>
    </w:p>
    <w:p w14:paraId="45075EBC"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274579" w:rsidRPr="002A3910">
        <w:t>“</w:t>
      </w:r>
      <w:r w:rsidRPr="002A3910">
        <w:t>ID</w:t>
      </w:r>
      <w:r w:rsidR="00084217" w:rsidRPr="002A3910">
        <w:t>”</w:t>
      </w:r>
      <w:r w:rsidRPr="002A3910">
        <w:t>,4,1)=Install/Verify Filegram</w:t>
      </w:r>
    </w:p>
    <w:p w14:paraId="46CA3BA5"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274579" w:rsidRPr="002A3910">
        <w:t>“</w:t>
      </w:r>
      <w:r w:rsidRPr="002A3910">
        <w:t>ID</w:t>
      </w:r>
      <w:r w:rsidR="00084217" w:rsidRPr="002A3910">
        <w:t>”</w:t>
      </w:r>
      <w:r w:rsidRPr="002A3910">
        <w:t>,5,1)=Specifiers</w:t>
      </w:r>
    </w:p>
    <w:p w14:paraId="575F119D" w14:textId="77777777" w:rsidR="00E86526" w:rsidRPr="002A3910" w:rsidRDefault="00E86526" w:rsidP="00B66E33">
      <w:pPr>
        <w:pStyle w:val="BodyText6"/>
      </w:pPr>
    </w:p>
    <w:p w14:paraId="7533AAB8" w14:textId="77777777" w:rsidR="00E86526" w:rsidRPr="002A3910" w:rsidRDefault="00E86526" w:rsidP="007067CD">
      <w:pPr>
        <w:pStyle w:val="Heading5"/>
      </w:pPr>
      <w:r w:rsidRPr="002A3910">
        <w:t>Example 2</w:t>
      </w:r>
    </w:p>
    <w:p w14:paraId="5A294A41" w14:textId="6305882D" w:rsidR="00E86526" w:rsidRPr="002A3910" w:rsidRDefault="00274579" w:rsidP="00D71E3F">
      <w:pPr>
        <w:pStyle w:val="BodyText"/>
        <w:keepNext/>
        <w:keepLines/>
      </w:pPr>
      <w:r w:rsidRPr="002A3910">
        <w:rPr>
          <w:color w:val="0000FF"/>
          <w:u w:val="single"/>
        </w:rPr>
        <w:fldChar w:fldCharType="begin" w:fldLock="1"/>
      </w:r>
      <w:r w:rsidRPr="002A3910">
        <w:rPr>
          <w:color w:val="0000FF"/>
          <w:u w:val="single"/>
        </w:rPr>
        <w:instrText xml:space="preserve"> REF _Ref493597239 \h  \* MERGEFORMAT </w:instrText>
      </w:r>
      <w:r w:rsidRPr="002A3910">
        <w:rPr>
          <w:color w:val="0000FF"/>
          <w:u w:val="single"/>
        </w:rPr>
      </w:r>
      <w:r w:rsidRPr="002A3910">
        <w:rPr>
          <w:color w:val="0000FF"/>
          <w:u w:val="single"/>
        </w:rPr>
        <w:fldChar w:fldCharType="separate"/>
      </w:r>
      <w:r w:rsidR="00272B32" w:rsidRPr="002A3910">
        <w:rPr>
          <w:color w:val="0000FF"/>
          <w:u w:val="single"/>
        </w:rPr>
        <w:t>Figure 157</w:t>
      </w:r>
      <w:r w:rsidRPr="002A3910">
        <w:rPr>
          <w:color w:val="0000FF"/>
          <w:u w:val="single"/>
        </w:rPr>
        <w:fldChar w:fldCharType="end"/>
      </w:r>
      <w:r w:rsidRPr="002A3910">
        <w:t xml:space="preserve"> is a related example revealing</w:t>
      </w:r>
      <w:r w:rsidR="00E86526" w:rsidRPr="002A3910">
        <w:t xml:space="preserve"> that there is a </w:t>
      </w:r>
      <w:r w:rsidR="00E86526" w:rsidRPr="002A3910">
        <w:rPr>
          <w:b/>
        </w:rPr>
        <w:t>DIFG</w:t>
      </w:r>
      <w:r w:rsidR="00E86526" w:rsidRPr="002A3910">
        <w:t xml:space="preserve"> option</w:t>
      </w:r>
      <w:r w:rsidR="007869D8" w:rsidRPr="002A3910">
        <w:fldChar w:fldCharType="begin"/>
      </w:r>
      <w:r w:rsidR="004E07B7" w:rsidRPr="002A3910">
        <w:instrText>xe "DIFG Option"</w:instrText>
      </w:r>
      <w:r w:rsidR="007869D8" w:rsidRPr="002A3910">
        <w:fldChar w:fldCharType="end"/>
      </w:r>
      <w:r w:rsidR="007869D8" w:rsidRPr="002A3910">
        <w:fldChar w:fldCharType="begin"/>
      </w:r>
      <w:r w:rsidR="004E07B7" w:rsidRPr="002A3910">
        <w:instrText>xe "Options:DIFG"</w:instrText>
      </w:r>
      <w:r w:rsidR="007869D8" w:rsidRPr="002A3910">
        <w:fldChar w:fldCharType="end"/>
      </w:r>
      <w:r w:rsidR="00BF2358" w:rsidRPr="002A3910">
        <w:t xml:space="preserve"> (Filegrams option</w:t>
      </w:r>
      <w:r w:rsidR="007869D8" w:rsidRPr="002A3910">
        <w:fldChar w:fldCharType="begin"/>
      </w:r>
      <w:r w:rsidR="00BF2358" w:rsidRPr="002A3910">
        <w:instrText>xe "</w:instrText>
      </w:r>
      <w:r w:rsidR="00623EB0" w:rsidRPr="002A3910">
        <w:instrText>Filegrams:</w:instrText>
      </w:r>
      <w:r w:rsidR="00BF2358" w:rsidRPr="002A3910">
        <w:instrText>Option"</w:instrText>
      </w:r>
      <w:r w:rsidR="007869D8" w:rsidRPr="002A3910">
        <w:fldChar w:fldCharType="end"/>
      </w:r>
      <w:r w:rsidR="007869D8" w:rsidRPr="002A3910">
        <w:fldChar w:fldCharType="begin"/>
      </w:r>
      <w:r w:rsidR="00BF2358" w:rsidRPr="002A3910">
        <w:instrText>xe "Options:Filegrams"</w:instrText>
      </w:r>
      <w:r w:rsidR="007869D8" w:rsidRPr="002A3910">
        <w:fldChar w:fldCharType="end"/>
      </w:r>
      <w:r w:rsidR="00BF2358" w:rsidRPr="002A3910">
        <w:t>)</w:t>
      </w:r>
      <w:r w:rsidR="00E86526" w:rsidRPr="002A3910">
        <w:t xml:space="preserve">. When </w:t>
      </w:r>
      <w:r w:rsidR="004530E8" w:rsidRPr="002A3910">
        <w:t>you</w:t>
      </w:r>
      <w:r w:rsidR="00E86526" w:rsidRPr="002A3910">
        <w:t xml:space="preserve"> traverse backward, starting with the first entry from the previous example, </w:t>
      </w:r>
      <w:r w:rsidR="00E86526" w:rsidRPr="002A3910">
        <w:rPr>
          <w:b/>
        </w:rPr>
        <w:t>DIFG</w:t>
      </w:r>
      <w:r w:rsidR="00E86526" w:rsidRPr="002A3910">
        <w:t xml:space="preserve"> is the only option that meets both the </w:t>
      </w:r>
      <w:r w:rsidR="008D387D" w:rsidRPr="002A3910">
        <w:rPr>
          <w:b/>
        </w:rPr>
        <w:t>from</w:t>
      </w:r>
      <w:r w:rsidR="008D387D" w:rsidRPr="002A3910">
        <w:t xml:space="preserve"> and </w:t>
      </w:r>
      <w:r w:rsidR="008D387D" w:rsidRPr="002A3910">
        <w:rPr>
          <w:b/>
        </w:rPr>
        <w:t>part</w:t>
      </w:r>
      <w:r w:rsidR="00E86526" w:rsidRPr="002A3910">
        <w:t xml:space="preserve"> parameter criteria. The sequence number is </w:t>
      </w:r>
      <w:r w:rsidR="00E86526" w:rsidRPr="002A3910">
        <w:rPr>
          <w:b/>
        </w:rPr>
        <w:t>5</w:t>
      </w:r>
      <w:r w:rsidR="00E86526" w:rsidRPr="002A3910">
        <w:t xml:space="preserve">. When </w:t>
      </w:r>
      <w:r w:rsidR="004530E8" w:rsidRPr="002A3910">
        <w:t>you</w:t>
      </w:r>
      <w:r w:rsidR="00E86526" w:rsidRPr="002A3910">
        <w:t xml:space="preserve"> traverse an index backward to get a set number of records, the sequence number counts backward from that number in order to make the output come out in the same order as when </w:t>
      </w:r>
      <w:r w:rsidR="004530E8" w:rsidRPr="002A3910">
        <w:t>you</w:t>
      </w:r>
      <w:r w:rsidR="00E86526" w:rsidRPr="002A3910">
        <w:t xml:space="preserve"> traverse forward. This type of Lister call is normally used in a GUI ListBox when the user is backing up on a list.</w:t>
      </w:r>
    </w:p>
    <w:p w14:paraId="301E340A" w14:textId="77777777" w:rsidR="00A30FEB" w:rsidRPr="002A3910" w:rsidRDefault="00A30FEB" w:rsidP="00A30FEB">
      <w:pPr>
        <w:pStyle w:val="BodyText6"/>
        <w:keepNext/>
        <w:keepLines/>
      </w:pPr>
    </w:p>
    <w:p w14:paraId="7D1291BA" w14:textId="48C3BD9B" w:rsidR="00D71E3F" w:rsidRPr="002A3910" w:rsidRDefault="00886E4A" w:rsidP="00886E4A">
      <w:pPr>
        <w:pStyle w:val="Caption"/>
      </w:pPr>
      <w:bookmarkStart w:id="881" w:name="_Ref493597239"/>
      <w:bookmarkStart w:id="882" w:name="_Toc159568428"/>
      <w:r w:rsidRPr="002A3910">
        <w:t xml:space="preserve">Figure </w:t>
      </w:r>
      <w:r w:rsidRPr="002A3910">
        <w:fldChar w:fldCharType="begin"/>
      </w:r>
      <w:r w:rsidRPr="002A3910">
        <w:instrText>SEQ Figure \* ARABIC</w:instrText>
      </w:r>
      <w:r w:rsidRPr="002A3910">
        <w:fldChar w:fldCharType="separate"/>
      </w:r>
      <w:r w:rsidR="002D1B25">
        <w:rPr>
          <w:noProof/>
        </w:rPr>
        <w:t>157</w:t>
      </w:r>
      <w:r w:rsidRPr="002A3910">
        <w:fldChar w:fldCharType="end"/>
      </w:r>
      <w:bookmarkEnd w:id="881"/>
      <w:r w:rsidR="000E1784" w:rsidRPr="002A3910">
        <w:t>:</w:t>
      </w:r>
      <w:r w:rsidR="00273424" w:rsidRPr="002A3910">
        <w:t xml:space="preserve"> LIST^DIC</w:t>
      </w:r>
      <w:r w:rsidR="006D37A3" w:rsidRPr="002A3910">
        <w:t xml:space="preserve"> API</w:t>
      </w:r>
      <w:r w:rsidR="00273424" w:rsidRPr="002A3910">
        <w:t>—Example 2: Input and Output</w:t>
      </w:r>
      <w:bookmarkEnd w:id="882"/>
    </w:p>
    <w:p w14:paraId="4C6D7EE9" w14:textId="77777777" w:rsidR="00E86526" w:rsidRPr="002A3910" w:rsidRDefault="00E86526" w:rsidP="00ED4DD4">
      <w:pPr>
        <w:pStyle w:val="APICode"/>
        <w:rPr>
          <w:b/>
        </w:rPr>
      </w:pPr>
      <w:r w:rsidRPr="002A3910">
        <w:t>&gt;</w:t>
      </w:r>
      <w:r w:rsidRPr="002A3910">
        <w:rPr>
          <w:b/>
        </w:rPr>
        <w:t>D LIST^DIC(19,</w:t>
      </w:r>
      <w:r w:rsidR="00B44603" w:rsidRPr="002A3910">
        <w:rPr>
          <w:b/>
        </w:rPr>
        <w:t>“”</w:t>
      </w:r>
      <w:r w:rsidRPr="002A3910">
        <w:rPr>
          <w:b/>
        </w:rPr>
        <w:t>,</w:t>
      </w:r>
      <w:r w:rsidR="00B44603" w:rsidRPr="002A3910">
        <w:rPr>
          <w:b/>
        </w:rPr>
        <w:t>“”</w:t>
      </w:r>
      <w:r w:rsidRPr="002A3910">
        <w:rPr>
          <w:b/>
        </w:rPr>
        <w:t>,</w:t>
      </w:r>
      <w:r w:rsidR="00B44603" w:rsidRPr="002A3910">
        <w:rPr>
          <w:b/>
        </w:rPr>
        <w:t>“</w:t>
      </w:r>
      <w:r w:rsidRPr="002A3910">
        <w:rPr>
          <w:b/>
        </w:rPr>
        <w:t>B</w:t>
      </w:r>
      <w:r w:rsidR="00084217" w:rsidRPr="002A3910">
        <w:rPr>
          <w:b/>
        </w:rPr>
        <w:t>”</w:t>
      </w:r>
      <w:r w:rsidRPr="002A3910">
        <w:rPr>
          <w:b/>
        </w:rPr>
        <w:t>,5,</w:t>
      </w:r>
      <w:r w:rsidR="00B44603" w:rsidRPr="002A3910">
        <w:rPr>
          <w:b/>
        </w:rPr>
        <w:t>“</w:t>
      </w:r>
      <w:r w:rsidRPr="002A3910">
        <w:rPr>
          <w:b/>
        </w:rPr>
        <w:t>DIFG</w:t>
      </w:r>
      <w:r w:rsidR="00BE0376" w:rsidRPr="002A3910">
        <w:rPr>
          <w:b/>
        </w:rPr>
        <w:t xml:space="preserve"> </w:t>
      </w:r>
      <w:r w:rsidRPr="002A3910">
        <w:rPr>
          <w:b/>
        </w:rPr>
        <w:t>CREATE</w:t>
      </w:r>
      <w:r w:rsidR="00084217" w:rsidRPr="002A3910">
        <w:rPr>
          <w:b/>
        </w:rPr>
        <w:t>”</w:t>
      </w:r>
      <w:r w:rsidRPr="002A3910">
        <w:rPr>
          <w:b/>
        </w:rPr>
        <w:t>,</w:t>
      </w:r>
      <w:r w:rsidR="00B44603" w:rsidRPr="002A3910">
        <w:rPr>
          <w:b/>
        </w:rPr>
        <w:t>“</w:t>
      </w:r>
      <w:r w:rsidRPr="002A3910">
        <w:rPr>
          <w:b/>
        </w:rPr>
        <w:t>DIFG</w:t>
      </w:r>
      <w:r w:rsidR="00084217" w:rsidRPr="002A3910">
        <w:rPr>
          <w:b/>
        </w:rPr>
        <w:t>”</w:t>
      </w:r>
      <w:r w:rsidRPr="002A3910">
        <w:rPr>
          <w:b/>
        </w:rPr>
        <w:t>,</w:t>
      </w:r>
      <w:r w:rsidR="00B44603" w:rsidRPr="002A3910">
        <w:rPr>
          <w:b/>
        </w:rPr>
        <w:t>“”</w:t>
      </w:r>
      <w:r w:rsidRPr="002A3910">
        <w:rPr>
          <w:b/>
        </w:rPr>
        <w:t>,</w:t>
      </w:r>
      <w:r w:rsidR="00B44603" w:rsidRPr="002A3910">
        <w:rPr>
          <w:b/>
        </w:rPr>
        <w:t>“”</w:t>
      </w:r>
      <w:r w:rsidRPr="002A3910">
        <w:rPr>
          <w:b/>
        </w:rPr>
        <w:t>,</w:t>
      </w:r>
      <w:r w:rsidR="00B44603" w:rsidRPr="002A3910">
        <w:rPr>
          <w:b/>
        </w:rPr>
        <w:t>“”</w:t>
      </w:r>
      <w:r w:rsidRPr="002A3910">
        <w:rPr>
          <w:b/>
        </w:rPr>
        <w:t>,</w:t>
      </w:r>
      <w:r w:rsidR="00B44603" w:rsidRPr="002A3910">
        <w:rPr>
          <w:b/>
        </w:rPr>
        <w:t>“</w:t>
      </w:r>
      <w:r w:rsidRPr="002A3910">
        <w:rPr>
          <w:b/>
        </w:rPr>
        <w:t>OUT</w:t>
      </w:r>
      <w:r w:rsidR="00084217" w:rsidRPr="002A3910">
        <w:rPr>
          <w:b/>
        </w:rPr>
        <w:t>”</w:t>
      </w:r>
      <w:r w:rsidRPr="002A3910">
        <w:rPr>
          <w:b/>
        </w:rPr>
        <w:t>)</w:t>
      </w:r>
    </w:p>
    <w:p w14:paraId="1FAA91AE" w14:textId="77777777" w:rsidR="00E86526" w:rsidRPr="002A3910" w:rsidRDefault="00E86526" w:rsidP="00ED4DD4">
      <w:pPr>
        <w:pStyle w:val="APICode"/>
      </w:pPr>
    </w:p>
    <w:p w14:paraId="6DA37C4D"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,0)=1^5^0^</w:t>
      </w:r>
    </w:p>
    <w:p w14:paraId="33E489BD"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,0,</w:t>
      </w:r>
      <w:r w:rsidR="00084217" w:rsidRPr="002A3910">
        <w:t>”</w:t>
      </w:r>
      <w:r w:rsidRPr="002A3910">
        <w:t>MAP</w:t>
      </w:r>
      <w:r w:rsidR="00084217" w:rsidRPr="002A3910">
        <w:t>”</w:t>
      </w:r>
      <w:r w:rsidRPr="002A3910">
        <w:t>)=FID(1)</w:t>
      </w:r>
    </w:p>
    <w:p w14:paraId="6184E390"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,1,5)=DIFG</w:t>
      </w:r>
    </w:p>
    <w:p w14:paraId="421AE53A"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,2,5)=327</w:t>
      </w:r>
    </w:p>
    <w:p w14:paraId="1CD8BAB7"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084217" w:rsidRPr="002A3910">
        <w:t>”</w:t>
      </w:r>
      <w:r w:rsidRPr="002A3910">
        <w:t>ID</w:t>
      </w:r>
      <w:r w:rsidR="00084217" w:rsidRPr="002A3910">
        <w:t>”</w:t>
      </w:r>
      <w:r w:rsidRPr="002A3910">
        <w:t>,5,1)=Filegrams</w:t>
      </w:r>
    </w:p>
    <w:p w14:paraId="417FAD63" w14:textId="77777777" w:rsidR="00E86526" w:rsidRPr="002A3910" w:rsidRDefault="00E86526" w:rsidP="00B66E33">
      <w:pPr>
        <w:pStyle w:val="BodyText6"/>
      </w:pPr>
    </w:p>
    <w:p w14:paraId="5A2B7D90" w14:textId="77777777" w:rsidR="00E86526" w:rsidRPr="002A3910" w:rsidRDefault="00E86526" w:rsidP="007067CD">
      <w:pPr>
        <w:pStyle w:val="Heading5"/>
      </w:pPr>
      <w:r w:rsidRPr="002A3910">
        <w:t>Example 3</w:t>
      </w:r>
    </w:p>
    <w:p w14:paraId="517CEBE8" w14:textId="3EBC70C5" w:rsidR="00E86526" w:rsidRPr="002A3910" w:rsidRDefault="00E86526" w:rsidP="00D71E3F">
      <w:pPr>
        <w:pStyle w:val="BodyText"/>
        <w:keepNext/>
        <w:keepLines/>
      </w:pPr>
      <w:r w:rsidRPr="002A3910">
        <w:t>In this example</w:t>
      </w:r>
      <w:r w:rsidR="00274579" w:rsidRPr="002A3910">
        <w:t xml:space="preserve"> (</w:t>
      </w:r>
      <w:r w:rsidR="00274579" w:rsidRPr="002A3910">
        <w:rPr>
          <w:color w:val="0000FF"/>
          <w:u w:val="single"/>
        </w:rPr>
        <w:fldChar w:fldCharType="begin" w:fldLock="1"/>
      </w:r>
      <w:r w:rsidR="00274579" w:rsidRPr="002A3910">
        <w:rPr>
          <w:color w:val="0000FF"/>
          <w:u w:val="single"/>
        </w:rPr>
        <w:instrText xml:space="preserve"> REF _Ref493597263 \h  \* MERGEFORMAT </w:instrText>
      </w:r>
      <w:r w:rsidR="00274579" w:rsidRPr="002A3910">
        <w:rPr>
          <w:color w:val="0000FF"/>
          <w:u w:val="single"/>
        </w:rPr>
      </w:r>
      <w:r w:rsidR="00274579" w:rsidRPr="002A3910">
        <w:rPr>
          <w:color w:val="0000FF"/>
          <w:u w:val="single"/>
        </w:rPr>
        <w:fldChar w:fldCharType="separate"/>
      </w:r>
      <w:r w:rsidR="00272B32" w:rsidRPr="002A3910">
        <w:rPr>
          <w:color w:val="0000FF"/>
          <w:u w:val="single"/>
        </w:rPr>
        <w:t>Figure 158</w:t>
      </w:r>
      <w:r w:rsidR="00274579" w:rsidRPr="002A3910">
        <w:rPr>
          <w:color w:val="0000FF"/>
          <w:u w:val="single"/>
        </w:rPr>
        <w:fldChar w:fldCharType="end"/>
      </w:r>
      <w:r w:rsidR="00274579" w:rsidRPr="002A3910">
        <w:t>)</w:t>
      </w:r>
      <w:r w:rsidR="004530E8" w:rsidRPr="002A3910">
        <w:t xml:space="preserve">, you </w:t>
      </w:r>
      <w:r w:rsidRPr="002A3910">
        <w:t xml:space="preserve">return just one entry from a file using a compound index. This index is on the </w:t>
      </w:r>
      <w:r w:rsidRPr="002A3910">
        <w:rPr>
          <w:b/>
        </w:rPr>
        <w:t>.01</w:t>
      </w:r>
      <w:r w:rsidRPr="002A3910">
        <w:t xml:space="preserve"> field (NAME) and field </w:t>
      </w:r>
      <w:r w:rsidRPr="002A3910">
        <w:rPr>
          <w:b/>
        </w:rPr>
        <w:t>1</w:t>
      </w:r>
      <w:r w:rsidRPr="002A3910">
        <w:t xml:space="preserve"> (DATE OF BIRTH). Note how the two index entries are returned in the </w:t>
      </w:r>
      <w:r w:rsidRPr="002A3910">
        <w:rPr>
          <w:b/>
        </w:rPr>
        <w:t>1</w:t>
      </w:r>
      <w:r w:rsidRPr="002A3910">
        <w:t xml:space="preserve"> nodes. Also</w:t>
      </w:r>
      <w:r w:rsidR="008D387D" w:rsidRPr="002A3910">
        <w:t>,</w:t>
      </w:r>
      <w:r w:rsidRPr="002A3910">
        <w:t xml:space="preserve"> note that this file has several field identifiers and </w:t>
      </w:r>
      <w:r w:rsidRPr="002A3910">
        <w:rPr>
          <w:b/>
        </w:rPr>
        <w:t>WRITE</w:t>
      </w:r>
      <w:r w:rsidRPr="002A3910">
        <w:t xml:space="preserve"> identifiers. After the call, because there are two different entries in the file with a </w:t>
      </w:r>
      <w:r w:rsidRPr="002A3910">
        <w:rPr>
          <w:b/>
        </w:rPr>
        <w:t>.01</w:t>
      </w:r>
      <w:r w:rsidRPr="002A3910">
        <w:t xml:space="preserve"> equal to </w:t>
      </w:r>
      <w:r w:rsidR="00084217" w:rsidRPr="002A3910">
        <w:t>“</w:t>
      </w:r>
      <w:r w:rsidRPr="002A3910">
        <w:rPr>
          <w:b/>
        </w:rPr>
        <w:t>ADDFIFTEEN</w:t>
      </w:r>
      <w:r w:rsidR="00084217" w:rsidRPr="002A3910">
        <w:t>”</w:t>
      </w:r>
      <w:r w:rsidRPr="002A3910">
        <w:t xml:space="preserve">, but different dates of birth, the </w:t>
      </w:r>
      <w:r w:rsidRPr="002A3910">
        <w:rPr>
          <w:b/>
        </w:rPr>
        <w:t>DIFR</w:t>
      </w:r>
      <w:r w:rsidRPr="002A3910">
        <w:t xml:space="preserve"> array has been set up ready for a subsequent call. On this index, the DATE OF BIRTH field has a collation of </w:t>
      </w:r>
      <w:r w:rsidR="00084217" w:rsidRPr="002A3910">
        <w:t>“</w:t>
      </w:r>
      <w:r w:rsidRPr="002A3910">
        <w:t>backwards</w:t>
      </w:r>
      <w:r w:rsidR="00084217" w:rsidRPr="002A3910">
        <w:t>”</w:t>
      </w:r>
      <w:r w:rsidRPr="002A3910">
        <w:t xml:space="preserve">, so </w:t>
      </w:r>
      <w:r w:rsidR="004530E8" w:rsidRPr="002A3910">
        <w:t>you</w:t>
      </w:r>
      <w:r w:rsidRPr="002A3910">
        <w:t xml:space="preserve"> see the most current date first in the output.</w:t>
      </w:r>
    </w:p>
    <w:p w14:paraId="58D82927" w14:textId="77777777" w:rsidR="00A30FEB" w:rsidRPr="002A3910" w:rsidRDefault="00A30FEB" w:rsidP="00A30FEB">
      <w:pPr>
        <w:pStyle w:val="BodyText6"/>
        <w:keepNext/>
        <w:keepLines/>
      </w:pPr>
    </w:p>
    <w:p w14:paraId="40730104" w14:textId="6E2F1AAB" w:rsidR="00D71E3F" w:rsidRPr="002A3910" w:rsidRDefault="00886E4A" w:rsidP="00886E4A">
      <w:pPr>
        <w:pStyle w:val="Caption"/>
      </w:pPr>
      <w:bookmarkStart w:id="883" w:name="_Ref493597263"/>
      <w:bookmarkStart w:id="884" w:name="_Toc159568429"/>
      <w:r w:rsidRPr="002A3910">
        <w:t xml:space="preserve">Figure </w:t>
      </w:r>
      <w:r w:rsidRPr="002A3910">
        <w:fldChar w:fldCharType="begin"/>
      </w:r>
      <w:r w:rsidRPr="002A3910">
        <w:instrText>SEQ Figure \* ARABIC</w:instrText>
      </w:r>
      <w:r w:rsidRPr="002A3910">
        <w:fldChar w:fldCharType="separate"/>
      </w:r>
      <w:r w:rsidR="002D1B25">
        <w:rPr>
          <w:noProof/>
        </w:rPr>
        <w:t>158</w:t>
      </w:r>
      <w:r w:rsidRPr="002A3910">
        <w:fldChar w:fldCharType="end"/>
      </w:r>
      <w:bookmarkEnd w:id="883"/>
      <w:r w:rsidR="000E1784" w:rsidRPr="002A3910">
        <w:t>:</w:t>
      </w:r>
      <w:r w:rsidR="00273424" w:rsidRPr="002A3910">
        <w:t xml:space="preserve"> LIST^DIC</w:t>
      </w:r>
      <w:r w:rsidR="006D37A3" w:rsidRPr="002A3910">
        <w:t xml:space="preserve"> API</w:t>
      </w:r>
      <w:r w:rsidR="00273424" w:rsidRPr="002A3910">
        <w:t>—Example 3: Input and Output</w:t>
      </w:r>
      <w:bookmarkEnd w:id="884"/>
    </w:p>
    <w:p w14:paraId="16FAD936" w14:textId="77777777" w:rsidR="00E86526" w:rsidRPr="002A3910" w:rsidRDefault="00E86526" w:rsidP="00ED4DD4">
      <w:pPr>
        <w:pStyle w:val="APICode"/>
      </w:pPr>
      <w:r w:rsidRPr="002A3910">
        <w:t>&gt;</w:t>
      </w:r>
      <w:r w:rsidRPr="002A3910">
        <w:rPr>
          <w:b/>
        </w:rPr>
        <w:t>K DIFR,DIPRT S DIPRT(1)=</w:t>
      </w:r>
      <w:r w:rsidR="00084217" w:rsidRPr="002A3910">
        <w:rPr>
          <w:b/>
        </w:rPr>
        <w:t>“</w:t>
      </w:r>
      <w:r w:rsidRPr="002A3910">
        <w:rPr>
          <w:b/>
        </w:rPr>
        <w:t>ADD</w:t>
      </w:r>
      <w:r w:rsidR="00084217" w:rsidRPr="002A3910">
        <w:rPr>
          <w:b/>
        </w:rPr>
        <w:t>”</w:t>
      </w:r>
    </w:p>
    <w:p w14:paraId="306BAF88" w14:textId="77777777" w:rsidR="00E86526" w:rsidRPr="002A3910" w:rsidRDefault="00E86526" w:rsidP="00ED4DD4">
      <w:pPr>
        <w:pStyle w:val="APICode"/>
      </w:pPr>
    </w:p>
    <w:p w14:paraId="2E39AFC0" w14:textId="77777777" w:rsidR="00E86526" w:rsidRPr="002A3910" w:rsidRDefault="00E86526" w:rsidP="00ED4DD4">
      <w:pPr>
        <w:pStyle w:val="APICode"/>
      </w:pPr>
      <w:r w:rsidRPr="002A3910">
        <w:t>&gt;</w:t>
      </w:r>
      <w:r w:rsidRPr="002A3910">
        <w:rPr>
          <w:b/>
        </w:rPr>
        <w:t>D LIST^DIC(662001,</w:t>
      </w:r>
      <w:r w:rsidR="00B44603" w:rsidRPr="002A3910">
        <w:t>“”</w:t>
      </w:r>
      <w:r w:rsidRPr="002A3910">
        <w:rPr>
          <w:b/>
        </w:rPr>
        <w:t>,</w:t>
      </w:r>
      <w:r w:rsidR="00B44603" w:rsidRPr="002A3910">
        <w:t>“”</w:t>
      </w:r>
      <w:r w:rsidRPr="002A3910">
        <w:rPr>
          <w:b/>
        </w:rPr>
        <w:t>,</w:t>
      </w:r>
      <w:r w:rsidR="00B44603" w:rsidRPr="002A3910">
        <w:t>“”</w:t>
      </w:r>
      <w:r w:rsidRPr="002A3910">
        <w:rPr>
          <w:b/>
        </w:rPr>
        <w:t>,1,.DIFR,.DIPRT,</w:t>
      </w:r>
      <w:r w:rsidR="00B44603" w:rsidRPr="002A3910">
        <w:t>“</w:t>
      </w:r>
      <w:r w:rsidRPr="002A3910">
        <w:rPr>
          <w:b/>
        </w:rPr>
        <w:t>BB</w:t>
      </w:r>
      <w:r w:rsidR="00084217" w:rsidRPr="002A3910">
        <w:rPr>
          <w:b/>
        </w:rPr>
        <w:t>”</w:t>
      </w:r>
      <w:r w:rsidRPr="002A3910">
        <w:rPr>
          <w:b/>
        </w:rPr>
        <w:t>,</w:t>
      </w:r>
      <w:r w:rsidR="00B44603" w:rsidRPr="002A3910">
        <w:t>“”</w:t>
      </w:r>
      <w:r w:rsidRPr="002A3910">
        <w:rPr>
          <w:b/>
        </w:rPr>
        <w:t>,</w:t>
      </w:r>
      <w:r w:rsidR="00B44603" w:rsidRPr="002A3910">
        <w:t>“”</w:t>
      </w:r>
      <w:r w:rsidRPr="002A3910">
        <w:rPr>
          <w:b/>
        </w:rPr>
        <w:t>,</w:t>
      </w:r>
      <w:r w:rsidR="00B44603" w:rsidRPr="002A3910">
        <w:t>“</w:t>
      </w:r>
      <w:r w:rsidRPr="002A3910">
        <w:rPr>
          <w:b/>
        </w:rPr>
        <w:t>OUT</w:t>
      </w:r>
      <w:r w:rsidR="00084217" w:rsidRPr="002A3910">
        <w:rPr>
          <w:b/>
        </w:rPr>
        <w:t>”</w:t>
      </w:r>
      <w:r w:rsidRPr="002A3910">
        <w:rPr>
          <w:b/>
        </w:rPr>
        <w:t>)</w:t>
      </w:r>
    </w:p>
    <w:p w14:paraId="76182D31" w14:textId="77777777" w:rsidR="00E86526" w:rsidRPr="002A3910" w:rsidRDefault="00E86526" w:rsidP="00ED4DD4">
      <w:pPr>
        <w:pStyle w:val="APICode"/>
      </w:pPr>
    </w:p>
    <w:p w14:paraId="188AA5D7"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,0)=1^1^1^</w:t>
      </w:r>
    </w:p>
    <w:p w14:paraId="1A08F875"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,0,</w:t>
      </w:r>
      <w:r w:rsidR="00274579" w:rsidRPr="002A3910">
        <w:t>“</w:t>
      </w:r>
      <w:r w:rsidRPr="002A3910">
        <w:t>MAP</w:t>
      </w:r>
      <w:r w:rsidR="00084217" w:rsidRPr="002A3910">
        <w:t>”</w:t>
      </w:r>
      <w:r w:rsidRPr="002A3910">
        <w:t>)=FID(2)^FID(4)^FID(10)</w:t>
      </w:r>
    </w:p>
    <w:p w14:paraId="653061B1"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,1,1,1)=ADDFIFTEEN</w:t>
      </w:r>
    </w:p>
    <w:p w14:paraId="0C209E31"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,1,1,2)=JAN 03, 1997</w:t>
      </w:r>
    </w:p>
    <w:p w14:paraId="5A617DF0"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,2,1)=17</w:t>
      </w:r>
    </w:p>
    <w:p w14:paraId="69294C9B"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274579" w:rsidRPr="002A3910">
        <w:t>“</w:t>
      </w:r>
      <w:r w:rsidRPr="002A3910">
        <w:t>ID</w:t>
      </w:r>
      <w:r w:rsidR="00084217" w:rsidRPr="002A3910">
        <w:t>”</w:t>
      </w:r>
      <w:r w:rsidRPr="002A3910">
        <w:t>,1,2)=SEVENTEEN*</w:t>
      </w:r>
    </w:p>
    <w:p w14:paraId="706CD024"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274579" w:rsidRPr="002A3910">
        <w:t>“</w:t>
      </w:r>
      <w:r w:rsidRPr="002A3910">
        <w:t>ID</w:t>
      </w:r>
      <w:r w:rsidR="00084217" w:rsidRPr="002A3910">
        <w:t>”</w:t>
      </w:r>
      <w:r w:rsidRPr="002A3910">
        <w:t>,1,4)=MITTY,WALTER</w:t>
      </w:r>
    </w:p>
    <w:p w14:paraId="1979DC42"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274579" w:rsidRPr="002A3910">
        <w:t>“</w:t>
      </w:r>
      <w:r w:rsidRPr="002A3910">
        <w:t>ID</w:t>
      </w:r>
      <w:r w:rsidR="00084217" w:rsidRPr="002A3910">
        <w:t>”</w:t>
      </w:r>
      <w:r w:rsidRPr="002A3910">
        <w:t>,1,10)=MAY 02, 1997@09:00</w:t>
      </w:r>
    </w:p>
    <w:p w14:paraId="73038818"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274579" w:rsidRPr="002A3910">
        <w:t>“</w:t>
      </w:r>
      <w:r w:rsidRPr="002A3910">
        <w:t>ID</w:t>
      </w:r>
      <w:r w:rsidR="00084217" w:rsidRPr="002A3910">
        <w:t>”</w:t>
      </w:r>
      <w:r w:rsidRPr="002A3910">
        <w:t>,</w:t>
      </w:r>
      <w:r w:rsidR="00274579" w:rsidRPr="002A3910">
        <w:t>“</w:t>
      </w:r>
      <w:r w:rsidRPr="002A3910">
        <w:t>WRITE</w:t>
      </w:r>
      <w:r w:rsidR="00084217" w:rsidRPr="002A3910">
        <w:t>”</w:t>
      </w:r>
      <w:r w:rsidRPr="002A3910">
        <w:t>,1,1)=2970103</w:t>
      </w:r>
    </w:p>
    <w:p w14:paraId="698902CB"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274579" w:rsidRPr="002A3910">
        <w:t>“</w:t>
      </w:r>
      <w:r w:rsidRPr="002A3910">
        <w:t>ID</w:t>
      </w:r>
      <w:r w:rsidR="00084217" w:rsidRPr="002A3910">
        <w:t>”</w:t>
      </w:r>
      <w:r w:rsidRPr="002A3910">
        <w:t>,</w:t>
      </w:r>
      <w:r w:rsidR="00274579" w:rsidRPr="002A3910">
        <w:t>“</w:t>
      </w:r>
      <w:r w:rsidRPr="002A3910">
        <w:t>WRITE</w:t>
      </w:r>
      <w:r w:rsidR="00084217" w:rsidRPr="002A3910">
        <w:t>”</w:t>
      </w:r>
      <w:r w:rsidRPr="002A3910">
        <w:t>,1,2)=</w:t>
      </w:r>
    </w:p>
    <w:p w14:paraId="483D0C2C"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274579" w:rsidRPr="002A3910">
        <w:t>“</w:t>
      </w:r>
      <w:r w:rsidRPr="002A3910">
        <w:t>ID</w:t>
      </w:r>
      <w:r w:rsidR="00084217" w:rsidRPr="002A3910">
        <w:t>”</w:t>
      </w:r>
      <w:r w:rsidRPr="002A3910">
        <w:t>,</w:t>
      </w:r>
      <w:r w:rsidR="00274579" w:rsidRPr="002A3910">
        <w:t>“</w:t>
      </w:r>
      <w:r w:rsidRPr="002A3910">
        <w:t>WRITE</w:t>
      </w:r>
      <w:r w:rsidR="00084217" w:rsidRPr="002A3910">
        <w:t>”</w:t>
      </w:r>
      <w:r w:rsidRPr="002A3910">
        <w:t>,1,3)=  FIRST LINE</w:t>
      </w:r>
    </w:p>
    <w:p w14:paraId="6908D96F"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274579" w:rsidRPr="002A3910">
        <w:t>“</w:t>
      </w:r>
      <w:r w:rsidRPr="002A3910">
        <w:t>ID</w:t>
      </w:r>
      <w:r w:rsidR="00084217" w:rsidRPr="002A3910">
        <w:t>”</w:t>
      </w:r>
      <w:r w:rsidRPr="002A3910">
        <w:t>,</w:t>
      </w:r>
      <w:r w:rsidR="00274579" w:rsidRPr="002A3910">
        <w:t>“</w:t>
      </w:r>
      <w:r w:rsidRPr="002A3910">
        <w:t>WRITE</w:t>
      </w:r>
      <w:r w:rsidR="00084217" w:rsidRPr="002A3910">
        <w:t>”</w:t>
      </w:r>
      <w:r w:rsidRPr="002A3910">
        <w:t>,1,4)=</w:t>
      </w:r>
    </w:p>
    <w:p w14:paraId="138A7548"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274579" w:rsidRPr="002A3910">
        <w:t>“</w:t>
      </w:r>
      <w:r w:rsidRPr="002A3910">
        <w:t>ID</w:t>
      </w:r>
      <w:r w:rsidR="00084217" w:rsidRPr="002A3910">
        <w:t>”</w:t>
      </w:r>
      <w:r w:rsidRPr="002A3910">
        <w:t>,</w:t>
      </w:r>
      <w:r w:rsidR="00274579" w:rsidRPr="002A3910">
        <w:t>“</w:t>
      </w:r>
      <w:r w:rsidRPr="002A3910">
        <w:t>WRITE</w:t>
      </w:r>
      <w:r w:rsidR="00084217" w:rsidRPr="002A3910">
        <w:t>”</w:t>
      </w:r>
      <w:r w:rsidRPr="002A3910">
        <w:t>,1,5)=          SECOND LINETHIRD LINE</w:t>
      </w:r>
    </w:p>
    <w:p w14:paraId="41C20B98"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274579" w:rsidRPr="002A3910">
        <w:t>“</w:t>
      </w:r>
      <w:r w:rsidRPr="002A3910">
        <w:t>ID</w:t>
      </w:r>
      <w:r w:rsidR="00084217" w:rsidRPr="002A3910">
        <w:t>”</w:t>
      </w:r>
      <w:r w:rsidRPr="002A3910">
        <w:t>,</w:t>
      </w:r>
      <w:r w:rsidR="00274579" w:rsidRPr="002A3910">
        <w:t>“</w:t>
      </w:r>
      <w:r w:rsidRPr="002A3910">
        <w:t>WRITE</w:t>
      </w:r>
      <w:r w:rsidR="00084217" w:rsidRPr="002A3910">
        <w:t>”</w:t>
      </w:r>
      <w:r w:rsidRPr="002A3910">
        <w:t>,1,6)=SIXTHCODE</w:t>
      </w:r>
    </w:p>
    <w:p w14:paraId="4C43A826" w14:textId="77777777" w:rsidR="00E86526" w:rsidRPr="002A3910" w:rsidRDefault="00E86526" w:rsidP="00ED4DD4">
      <w:pPr>
        <w:pStyle w:val="APICode"/>
      </w:pPr>
    </w:p>
    <w:p w14:paraId="5A96A327" w14:textId="77777777" w:rsidR="00E86526" w:rsidRPr="002A3910" w:rsidRDefault="00E86526" w:rsidP="00ED4DD4">
      <w:pPr>
        <w:pStyle w:val="APICode"/>
      </w:pPr>
      <w:r w:rsidRPr="002A3910">
        <w:t>&gt;</w:t>
      </w:r>
      <w:r w:rsidRPr="002A3910">
        <w:rPr>
          <w:b/>
        </w:rPr>
        <w:t>ZW DIFR</w:t>
      </w:r>
    </w:p>
    <w:p w14:paraId="5FFDF7D7" w14:textId="77777777" w:rsidR="00E86526" w:rsidRPr="002A3910" w:rsidRDefault="00E86526" w:rsidP="00ED4DD4">
      <w:pPr>
        <w:pStyle w:val="APICode"/>
      </w:pPr>
    </w:p>
    <w:p w14:paraId="2D19E9CB" w14:textId="77777777" w:rsidR="00E86526" w:rsidRPr="002A3910" w:rsidRDefault="00E86526" w:rsidP="00ED4DD4">
      <w:pPr>
        <w:pStyle w:val="APICode"/>
      </w:pPr>
      <w:r w:rsidRPr="002A3910">
        <w:t>DIFR=ADDFIFTEEN</w:t>
      </w:r>
    </w:p>
    <w:p w14:paraId="562ADFCB" w14:textId="77777777" w:rsidR="00E86526" w:rsidRPr="002A3910" w:rsidRDefault="00E86526" w:rsidP="00ED4DD4">
      <w:pPr>
        <w:pStyle w:val="APICode"/>
      </w:pPr>
      <w:r w:rsidRPr="002A3910">
        <w:t>DIFR(1)=ADDFIFTEEN</w:t>
      </w:r>
    </w:p>
    <w:p w14:paraId="45D860C9" w14:textId="77777777" w:rsidR="00E86526" w:rsidRPr="002A3910" w:rsidRDefault="00E86526" w:rsidP="00ED4DD4">
      <w:pPr>
        <w:pStyle w:val="APICode"/>
      </w:pPr>
      <w:r w:rsidRPr="002A3910">
        <w:t>DIFR(2)=2970103</w:t>
      </w:r>
    </w:p>
    <w:p w14:paraId="1905EA65" w14:textId="77777777" w:rsidR="00E86526" w:rsidRPr="002A3910" w:rsidRDefault="00E86526" w:rsidP="00ED4DD4">
      <w:pPr>
        <w:pStyle w:val="APICode"/>
      </w:pPr>
      <w:r w:rsidRPr="002A3910">
        <w:t>DIFR(3)=</w:t>
      </w:r>
    </w:p>
    <w:p w14:paraId="12FDE356" w14:textId="77777777" w:rsidR="00E86526" w:rsidRPr="002A3910" w:rsidRDefault="00E86526" w:rsidP="00ED4DD4">
      <w:pPr>
        <w:pStyle w:val="APICode"/>
      </w:pPr>
      <w:r w:rsidRPr="002A3910">
        <w:t>DIFR(</w:t>
      </w:r>
      <w:r w:rsidR="00084217" w:rsidRPr="002A3910">
        <w:t>“</w:t>
      </w:r>
      <w:r w:rsidRPr="002A3910">
        <w:t>IEN</w:t>
      </w:r>
      <w:r w:rsidR="00084217" w:rsidRPr="002A3910">
        <w:t>”</w:t>
      </w:r>
      <w:r w:rsidRPr="002A3910">
        <w:t>)=</w:t>
      </w:r>
    </w:p>
    <w:p w14:paraId="31070806" w14:textId="77777777" w:rsidR="00E86526" w:rsidRPr="002A3910" w:rsidRDefault="00E86526" w:rsidP="00B66E33">
      <w:pPr>
        <w:pStyle w:val="BodyText6"/>
      </w:pPr>
    </w:p>
    <w:p w14:paraId="75CBA757" w14:textId="77777777" w:rsidR="00E86526" w:rsidRPr="002A3910" w:rsidRDefault="00E86526" w:rsidP="007067CD">
      <w:pPr>
        <w:pStyle w:val="Heading5"/>
      </w:pPr>
      <w:r w:rsidRPr="002A3910">
        <w:t>Example 4</w:t>
      </w:r>
    </w:p>
    <w:p w14:paraId="20DFBAA8" w14:textId="4055725E" w:rsidR="00E86526" w:rsidRPr="002A3910" w:rsidRDefault="00E86526" w:rsidP="00D71E3F">
      <w:pPr>
        <w:pStyle w:val="BodyText"/>
        <w:keepNext/>
        <w:keepLines/>
      </w:pPr>
      <w:r w:rsidRPr="002A3910">
        <w:t xml:space="preserve">However, if </w:t>
      </w:r>
      <w:r w:rsidR="004530E8" w:rsidRPr="002A3910">
        <w:t>you</w:t>
      </w:r>
      <w:r w:rsidRPr="002A3910">
        <w:t xml:space="preserve"> do another Lister call on the same file, using the </w:t>
      </w:r>
      <w:r w:rsidRPr="002A3910">
        <w:rPr>
          <w:b/>
        </w:rPr>
        <w:t>DIFR</w:t>
      </w:r>
      <w:r w:rsidRPr="002A3910">
        <w:t xml:space="preserve"> array that was passed back from the previous call, this time </w:t>
      </w:r>
      <w:r w:rsidR="005B5573" w:rsidRPr="002A3910">
        <w:t>it</w:t>
      </w:r>
      <w:r w:rsidRPr="002A3910">
        <w:t xml:space="preserve"> return</w:t>
      </w:r>
      <w:r w:rsidR="005B5573" w:rsidRPr="002A3910">
        <w:t>s</w:t>
      </w:r>
      <w:r w:rsidRPr="002A3910">
        <w:t xml:space="preserve"> two records</w:t>
      </w:r>
      <w:r w:rsidR="00274579" w:rsidRPr="002A3910">
        <w:t xml:space="preserve"> (</w:t>
      </w:r>
      <w:r w:rsidR="00274579" w:rsidRPr="002A3910">
        <w:rPr>
          <w:color w:val="0000FF"/>
          <w:u w:val="single"/>
        </w:rPr>
        <w:fldChar w:fldCharType="begin" w:fldLock="1"/>
      </w:r>
      <w:r w:rsidR="00274579" w:rsidRPr="002A3910">
        <w:rPr>
          <w:color w:val="0000FF"/>
          <w:u w:val="single"/>
        </w:rPr>
        <w:instrText xml:space="preserve"> REF _Ref493597382 \h  \* MERGEFORMAT </w:instrText>
      </w:r>
      <w:r w:rsidR="00274579" w:rsidRPr="002A3910">
        <w:rPr>
          <w:color w:val="0000FF"/>
          <w:u w:val="single"/>
        </w:rPr>
      </w:r>
      <w:r w:rsidR="00274579" w:rsidRPr="002A3910">
        <w:rPr>
          <w:color w:val="0000FF"/>
          <w:u w:val="single"/>
        </w:rPr>
        <w:fldChar w:fldCharType="separate"/>
      </w:r>
      <w:r w:rsidR="00272B32" w:rsidRPr="002A3910">
        <w:rPr>
          <w:color w:val="0000FF"/>
          <w:u w:val="single"/>
        </w:rPr>
        <w:t>Figure 159</w:t>
      </w:r>
      <w:r w:rsidR="00274579" w:rsidRPr="002A3910">
        <w:rPr>
          <w:color w:val="0000FF"/>
          <w:u w:val="single"/>
        </w:rPr>
        <w:fldChar w:fldCharType="end"/>
      </w:r>
      <w:r w:rsidR="00274579" w:rsidRPr="002A3910">
        <w:t>)</w:t>
      </w:r>
      <w:r w:rsidRPr="002A3910">
        <w:t xml:space="preserve">. </w:t>
      </w:r>
      <w:r w:rsidR="004530E8" w:rsidRPr="002A3910">
        <w:t>You</w:t>
      </w:r>
      <w:r w:rsidRPr="002A3910">
        <w:t xml:space="preserve"> get back the second record in the index with </w:t>
      </w:r>
      <w:r w:rsidR="00084217" w:rsidRPr="002A3910">
        <w:t>“</w:t>
      </w:r>
      <w:r w:rsidRPr="002A3910">
        <w:rPr>
          <w:b/>
        </w:rPr>
        <w:t>ADDFIFTEEN</w:t>
      </w:r>
      <w:r w:rsidR="00084217" w:rsidRPr="002A3910">
        <w:t>”</w:t>
      </w:r>
      <w:r w:rsidRPr="002A3910">
        <w:t xml:space="preserve"> as the </w:t>
      </w:r>
      <w:r w:rsidRPr="002A3910">
        <w:rPr>
          <w:b/>
        </w:rPr>
        <w:t>.01</w:t>
      </w:r>
      <w:r w:rsidRPr="002A3910">
        <w:t xml:space="preserve"> field, and the next one that follows it alphabetically. In this call, </w:t>
      </w:r>
      <w:r w:rsidR="004530E8" w:rsidRPr="002A3910">
        <w:t>you</w:t>
      </w:r>
      <w:r w:rsidRPr="002A3910">
        <w:t xml:space="preserve"> suppressed the normal default values returned by the call, and instead asked for the index field values </w:t>
      </w:r>
      <w:r w:rsidRPr="002A3910">
        <w:rPr>
          <w:b/>
        </w:rPr>
        <w:t>IX</w:t>
      </w:r>
      <w:r w:rsidRPr="002A3910">
        <w:t xml:space="preserve">, the internal value of the field identifiers </w:t>
      </w:r>
      <w:r w:rsidRPr="002A3910">
        <w:rPr>
          <w:b/>
        </w:rPr>
        <w:t>FIDI</w:t>
      </w:r>
      <w:r w:rsidRPr="002A3910">
        <w:t>, both the internal and external values of field</w:t>
      </w:r>
      <w:r w:rsidR="00637397" w:rsidRPr="002A3910">
        <w:t xml:space="preserve"> #</w:t>
      </w:r>
      <w:r w:rsidRPr="002A3910">
        <w:rPr>
          <w:b/>
        </w:rPr>
        <w:t>3</w:t>
      </w:r>
      <w:r w:rsidRPr="002A3910">
        <w:t xml:space="preserve"> (a </w:t>
      </w:r>
      <w:r w:rsidR="00274579" w:rsidRPr="002A3910">
        <w:t>SET OF CODES</w:t>
      </w:r>
      <w:r w:rsidRPr="002A3910">
        <w:t xml:space="preserve"> type field), and </w:t>
      </w:r>
      <w:r w:rsidR="007A1BD9" w:rsidRPr="002A3910">
        <w:t>the external value of computed F</w:t>
      </w:r>
      <w:r w:rsidRPr="002A3910">
        <w:t xml:space="preserve">ield </w:t>
      </w:r>
      <w:r w:rsidR="007A1BD9" w:rsidRPr="002A3910">
        <w:t>#</w:t>
      </w:r>
      <w:r w:rsidRPr="002A3910">
        <w:rPr>
          <w:b/>
        </w:rPr>
        <w:t>8</w:t>
      </w:r>
      <w:r w:rsidRPr="002A3910">
        <w:t>. All of this was done with entries in the</w:t>
      </w:r>
      <w:r w:rsidR="007A1BD9" w:rsidRPr="002A3910">
        <w:t xml:space="preserve"> </w:t>
      </w:r>
      <w:r w:rsidR="008D387D" w:rsidRPr="002A3910">
        <w:rPr>
          <w:b/>
        </w:rPr>
        <w:t>fields</w:t>
      </w:r>
      <w:r w:rsidR="007A1BD9" w:rsidRPr="002A3910">
        <w:t xml:space="preserve"> parameter. As you see, F</w:t>
      </w:r>
      <w:r w:rsidRPr="002A3910">
        <w:t xml:space="preserve">ield </w:t>
      </w:r>
      <w:r w:rsidR="007A1BD9" w:rsidRPr="002A3910">
        <w:t>#</w:t>
      </w:r>
      <w:r w:rsidR="007A1BD9" w:rsidRPr="002A3910">
        <w:rPr>
          <w:b/>
        </w:rPr>
        <w:t>4</w:t>
      </w:r>
      <w:r w:rsidR="007A1BD9" w:rsidRPr="002A3910">
        <w:t xml:space="preserve"> is a pointer, F</w:t>
      </w:r>
      <w:r w:rsidRPr="002A3910">
        <w:t xml:space="preserve">ield </w:t>
      </w:r>
      <w:r w:rsidR="007A1BD9" w:rsidRPr="002A3910">
        <w:t>#</w:t>
      </w:r>
      <w:r w:rsidRPr="002A3910">
        <w:rPr>
          <w:b/>
        </w:rPr>
        <w:t>10</w:t>
      </w:r>
      <w:r w:rsidRPr="002A3910">
        <w:t xml:space="preserve"> is a variable pointer. Note how the </w:t>
      </w:r>
      <w:r w:rsidRPr="002A3910">
        <w:rPr>
          <w:b/>
        </w:rPr>
        <w:t>MAP</w:t>
      </w:r>
      <w:r w:rsidRPr="002A3910">
        <w:t xml:space="preserve"> node describes what is found in the </w:t>
      </w:r>
      <w:r w:rsidR="00084217" w:rsidRPr="002A3910">
        <w:t>“</w:t>
      </w:r>
      <w:r w:rsidRPr="002A3910">
        <w:rPr>
          <w:b/>
        </w:rPr>
        <w:t>ID</w:t>
      </w:r>
      <w:r w:rsidR="00084217" w:rsidRPr="002A3910">
        <w:t>”</w:t>
      </w:r>
      <w:r w:rsidRPr="002A3910">
        <w:t xml:space="preserve"> nodes.</w:t>
      </w:r>
    </w:p>
    <w:p w14:paraId="7055435F" w14:textId="77777777" w:rsidR="00A30FEB" w:rsidRPr="002A3910" w:rsidRDefault="00A30FEB" w:rsidP="00A30FEB">
      <w:pPr>
        <w:pStyle w:val="BodyText6"/>
        <w:keepNext/>
        <w:keepLines/>
      </w:pPr>
    </w:p>
    <w:p w14:paraId="420870DC" w14:textId="1C97984E" w:rsidR="0060035B" w:rsidRPr="002A3910" w:rsidRDefault="00886E4A" w:rsidP="00886E4A">
      <w:pPr>
        <w:pStyle w:val="Caption"/>
      </w:pPr>
      <w:bookmarkStart w:id="885" w:name="_Ref493597382"/>
      <w:bookmarkStart w:id="886" w:name="_Toc159568430"/>
      <w:r w:rsidRPr="002A3910">
        <w:t xml:space="preserve">Figure </w:t>
      </w:r>
      <w:r w:rsidRPr="002A3910">
        <w:fldChar w:fldCharType="begin"/>
      </w:r>
      <w:r w:rsidRPr="002A3910">
        <w:instrText>SEQ Figure \* ARABIC</w:instrText>
      </w:r>
      <w:r w:rsidRPr="002A3910">
        <w:fldChar w:fldCharType="separate"/>
      </w:r>
      <w:r w:rsidR="002D1B25">
        <w:rPr>
          <w:noProof/>
        </w:rPr>
        <w:t>159</w:t>
      </w:r>
      <w:r w:rsidRPr="002A3910">
        <w:fldChar w:fldCharType="end"/>
      </w:r>
      <w:bookmarkEnd w:id="885"/>
      <w:r w:rsidR="000E1784" w:rsidRPr="002A3910">
        <w:t>:</w:t>
      </w:r>
      <w:r w:rsidR="00273424" w:rsidRPr="002A3910">
        <w:t xml:space="preserve"> LIST^DIC</w:t>
      </w:r>
      <w:r w:rsidR="006D37A3" w:rsidRPr="002A3910">
        <w:t xml:space="preserve"> API</w:t>
      </w:r>
      <w:r w:rsidR="00273424" w:rsidRPr="002A3910">
        <w:t>—Example 4: Input and Output</w:t>
      </w:r>
      <w:bookmarkEnd w:id="886"/>
    </w:p>
    <w:p w14:paraId="58DE79BE" w14:textId="77777777" w:rsidR="00E86526" w:rsidRPr="002A3910" w:rsidRDefault="00E86526" w:rsidP="00ED4DD4">
      <w:pPr>
        <w:pStyle w:val="APICode"/>
      </w:pPr>
      <w:r w:rsidRPr="002A3910">
        <w:t>&gt;</w:t>
      </w:r>
      <w:r w:rsidRPr="002A3910">
        <w:rPr>
          <w:b/>
        </w:rPr>
        <w:t>D LIST^DIC(662001,</w:t>
      </w:r>
      <w:r w:rsidR="00B44603" w:rsidRPr="002A3910">
        <w:t>“”</w:t>
      </w:r>
      <w:r w:rsidRPr="002A3910">
        <w:rPr>
          <w:b/>
        </w:rPr>
        <w:t>,</w:t>
      </w:r>
      <w:r w:rsidR="00B44603" w:rsidRPr="002A3910">
        <w:t>“</w:t>
      </w:r>
      <w:r w:rsidRPr="002A3910">
        <w:rPr>
          <w:b/>
        </w:rPr>
        <w:t>@;IX;FIDI;3IE;8</w:t>
      </w:r>
      <w:r w:rsidR="00084217" w:rsidRPr="002A3910">
        <w:rPr>
          <w:b/>
        </w:rPr>
        <w:t>”</w:t>
      </w:r>
      <w:r w:rsidRPr="002A3910">
        <w:rPr>
          <w:b/>
        </w:rPr>
        <w:t>,</w:t>
      </w:r>
      <w:r w:rsidR="00B44603" w:rsidRPr="002A3910">
        <w:t>“”</w:t>
      </w:r>
      <w:r w:rsidRPr="002A3910">
        <w:rPr>
          <w:b/>
        </w:rPr>
        <w:t>,2,.DIFR,.DIPRT,</w:t>
      </w:r>
      <w:r w:rsidR="00B44603" w:rsidRPr="002A3910">
        <w:t>“</w:t>
      </w:r>
      <w:r w:rsidRPr="002A3910">
        <w:rPr>
          <w:b/>
        </w:rPr>
        <w:t>BB</w:t>
      </w:r>
      <w:r w:rsidR="00084217" w:rsidRPr="002A3910">
        <w:rPr>
          <w:b/>
        </w:rPr>
        <w:t>”</w:t>
      </w:r>
      <w:r w:rsidRPr="002A3910">
        <w:rPr>
          <w:b/>
        </w:rPr>
        <w:t>,</w:t>
      </w:r>
      <w:r w:rsidR="00B44603" w:rsidRPr="002A3910">
        <w:t>“”</w:t>
      </w:r>
      <w:r w:rsidRPr="002A3910">
        <w:rPr>
          <w:b/>
        </w:rPr>
        <w:t>,</w:t>
      </w:r>
      <w:r w:rsidR="00B44603" w:rsidRPr="002A3910">
        <w:t>“”</w:t>
      </w:r>
      <w:r w:rsidRPr="002A3910">
        <w:rPr>
          <w:b/>
        </w:rPr>
        <w:t>,</w:t>
      </w:r>
      <w:r w:rsidR="00B44603" w:rsidRPr="002A3910">
        <w:t>“</w:t>
      </w:r>
      <w:r w:rsidRPr="002A3910">
        <w:rPr>
          <w:b/>
        </w:rPr>
        <w:t>OUT</w:t>
      </w:r>
      <w:r w:rsidR="00084217" w:rsidRPr="002A3910">
        <w:rPr>
          <w:b/>
        </w:rPr>
        <w:t>”</w:t>
      </w:r>
      <w:r w:rsidRPr="002A3910">
        <w:rPr>
          <w:b/>
        </w:rPr>
        <w:t>)</w:t>
      </w:r>
    </w:p>
    <w:p w14:paraId="69F15559" w14:textId="77777777" w:rsidR="00E86526" w:rsidRPr="002A3910" w:rsidRDefault="00E86526" w:rsidP="00ED4DD4">
      <w:pPr>
        <w:pStyle w:val="APICode"/>
      </w:pPr>
    </w:p>
    <w:p w14:paraId="6A6423AD"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,0)=2^2^1^</w:t>
      </w:r>
    </w:p>
    <w:p w14:paraId="1EB996B7"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,0,</w:t>
      </w:r>
      <w:r w:rsidR="00274579" w:rsidRPr="002A3910">
        <w:t>“</w:t>
      </w:r>
      <w:r w:rsidRPr="002A3910">
        <w:t>MAP</w:t>
      </w:r>
      <w:r w:rsidR="00084217" w:rsidRPr="002A3910">
        <w:t>”</w:t>
      </w:r>
      <w:r w:rsidRPr="002A3910">
        <w:t>)=IX(1)^IX(2)^FID(2)I^3^3I^FID(4)I^8^FID(10)I</w:t>
      </w:r>
    </w:p>
    <w:p w14:paraId="50D7AF6A"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,2,1)=15</w:t>
      </w:r>
    </w:p>
    <w:p w14:paraId="7D71538A"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,2,2)=14</w:t>
      </w:r>
    </w:p>
    <w:p w14:paraId="7F9ED3C2"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274579" w:rsidRPr="002A3910">
        <w:t>“</w:t>
      </w:r>
      <w:r w:rsidRPr="002A3910">
        <w:t>ID</w:t>
      </w:r>
      <w:r w:rsidR="00084217" w:rsidRPr="002A3910">
        <w:t>”</w:t>
      </w:r>
      <w:r w:rsidRPr="002A3910">
        <w:t>,1,0,1)=ADDFIFTEEN</w:t>
      </w:r>
    </w:p>
    <w:p w14:paraId="0B2EB8C9"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274579" w:rsidRPr="002A3910">
        <w:t>“</w:t>
      </w:r>
      <w:r w:rsidRPr="002A3910">
        <w:t>ID</w:t>
      </w:r>
      <w:r w:rsidR="00084217" w:rsidRPr="002A3910">
        <w:t>”</w:t>
      </w:r>
      <w:r w:rsidRPr="002A3910">
        <w:t>,1,0,2)=JAN 01, 1969</w:t>
      </w:r>
    </w:p>
    <w:p w14:paraId="1A739B83"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274579" w:rsidRPr="002A3910">
        <w:t>“</w:t>
      </w:r>
      <w:r w:rsidRPr="002A3910">
        <w:t>ID</w:t>
      </w:r>
      <w:r w:rsidR="00084217" w:rsidRPr="002A3910">
        <w:t>”</w:t>
      </w:r>
      <w:r w:rsidRPr="002A3910">
        <w:t>,1,2)=FIFTEEN</w:t>
      </w:r>
    </w:p>
    <w:p w14:paraId="6021B5AC"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274579" w:rsidRPr="002A3910">
        <w:t>“</w:t>
      </w:r>
      <w:r w:rsidRPr="002A3910">
        <w:t>ID</w:t>
      </w:r>
      <w:r w:rsidR="00084217" w:rsidRPr="002A3910">
        <w:t>”</w:t>
      </w:r>
      <w:r w:rsidRPr="002A3910">
        <w:t>,1,3,</w:t>
      </w:r>
      <w:r w:rsidR="00274579" w:rsidRPr="002A3910">
        <w:t>“</w:t>
      </w:r>
      <w:r w:rsidRPr="002A3910">
        <w:t>E</w:t>
      </w:r>
      <w:r w:rsidR="00084217" w:rsidRPr="002A3910">
        <w:t>”</w:t>
      </w:r>
      <w:r w:rsidRPr="002A3910">
        <w:t>)=SIXTHCODE</w:t>
      </w:r>
    </w:p>
    <w:p w14:paraId="08437376"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274579" w:rsidRPr="002A3910">
        <w:t>“</w:t>
      </w:r>
      <w:r w:rsidRPr="002A3910">
        <w:t>ID</w:t>
      </w:r>
      <w:r w:rsidR="00084217" w:rsidRPr="002A3910">
        <w:t>”</w:t>
      </w:r>
      <w:r w:rsidRPr="002A3910">
        <w:t>,1,3,</w:t>
      </w:r>
      <w:r w:rsidR="00274579" w:rsidRPr="002A3910">
        <w:t>“</w:t>
      </w:r>
      <w:r w:rsidRPr="002A3910">
        <w:t>I</w:t>
      </w:r>
      <w:r w:rsidR="00084217" w:rsidRPr="002A3910">
        <w:t>”</w:t>
      </w:r>
      <w:r w:rsidRPr="002A3910">
        <w:t>)=SIX</w:t>
      </w:r>
    </w:p>
    <w:p w14:paraId="1EB11F88"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274579" w:rsidRPr="002A3910">
        <w:t>“</w:t>
      </w:r>
      <w:r w:rsidRPr="002A3910">
        <w:t>ID</w:t>
      </w:r>
      <w:r w:rsidR="00084217" w:rsidRPr="002A3910">
        <w:t>”</w:t>
      </w:r>
      <w:r w:rsidRPr="002A3910">
        <w:t>,1,4)=1</w:t>
      </w:r>
    </w:p>
    <w:p w14:paraId="0C135796"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274579" w:rsidRPr="002A3910">
        <w:t>“</w:t>
      </w:r>
      <w:r w:rsidRPr="002A3910">
        <w:t>ID</w:t>
      </w:r>
      <w:r w:rsidR="00084217" w:rsidRPr="002A3910">
        <w:t>”</w:t>
      </w:r>
      <w:r w:rsidRPr="002A3910">
        <w:t>,1,8)=0</w:t>
      </w:r>
    </w:p>
    <w:p w14:paraId="5D13CB4A"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274579" w:rsidRPr="002A3910">
        <w:t>“</w:t>
      </w:r>
      <w:r w:rsidRPr="002A3910">
        <w:t>ID</w:t>
      </w:r>
      <w:r w:rsidR="00084217" w:rsidRPr="002A3910">
        <w:t>”</w:t>
      </w:r>
      <w:r w:rsidRPr="002A3910">
        <w:t>,1,10)=327;DIC(19,</w:t>
      </w:r>
    </w:p>
    <w:p w14:paraId="5B6ABFC1"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274579" w:rsidRPr="002A3910">
        <w:t>“</w:t>
      </w:r>
      <w:r w:rsidRPr="002A3910">
        <w:t>ID</w:t>
      </w:r>
      <w:r w:rsidR="00084217" w:rsidRPr="002A3910">
        <w:t>”</w:t>
      </w:r>
      <w:r w:rsidRPr="002A3910">
        <w:t>,2,0,1)=ADDFOURTEEN</w:t>
      </w:r>
    </w:p>
    <w:p w14:paraId="294B4234"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274579" w:rsidRPr="002A3910">
        <w:t>“</w:t>
      </w:r>
      <w:r w:rsidRPr="002A3910">
        <w:t>ID</w:t>
      </w:r>
      <w:r w:rsidR="00084217" w:rsidRPr="002A3910">
        <w:t>”</w:t>
      </w:r>
      <w:r w:rsidRPr="002A3910">
        <w:t>,2,0,2)=JAN 01, 1949</w:t>
      </w:r>
    </w:p>
    <w:p w14:paraId="47379EBB"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274579" w:rsidRPr="002A3910">
        <w:t>“</w:t>
      </w:r>
      <w:r w:rsidRPr="002A3910">
        <w:t>ID</w:t>
      </w:r>
      <w:r w:rsidR="00084217" w:rsidRPr="002A3910">
        <w:t>”</w:t>
      </w:r>
      <w:r w:rsidRPr="002A3910">
        <w:t>,2,2)=FOURTEEN</w:t>
      </w:r>
    </w:p>
    <w:p w14:paraId="3BD13D9B"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274579" w:rsidRPr="002A3910">
        <w:t>“</w:t>
      </w:r>
      <w:r w:rsidRPr="002A3910">
        <w:t>ID</w:t>
      </w:r>
      <w:r w:rsidR="00084217" w:rsidRPr="002A3910">
        <w:t>”</w:t>
      </w:r>
      <w:r w:rsidRPr="002A3910">
        <w:t>,2,3,</w:t>
      </w:r>
      <w:r w:rsidR="00274579" w:rsidRPr="002A3910">
        <w:t>“</w:t>
      </w:r>
      <w:r w:rsidRPr="002A3910">
        <w:t>E</w:t>
      </w:r>
      <w:r w:rsidR="00084217" w:rsidRPr="002A3910">
        <w:t>”</w:t>
      </w:r>
      <w:r w:rsidRPr="002A3910">
        <w:t>)=</w:t>
      </w:r>
    </w:p>
    <w:p w14:paraId="65353CB2"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274579" w:rsidRPr="002A3910">
        <w:t>“</w:t>
      </w:r>
      <w:r w:rsidRPr="002A3910">
        <w:t>ID</w:t>
      </w:r>
      <w:r w:rsidR="00084217" w:rsidRPr="002A3910">
        <w:t>”</w:t>
      </w:r>
      <w:r w:rsidRPr="002A3910">
        <w:t>,2,3,</w:t>
      </w:r>
      <w:r w:rsidR="00274579" w:rsidRPr="002A3910">
        <w:t>“</w:t>
      </w:r>
      <w:r w:rsidRPr="002A3910">
        <w:t>I</w:t>
      </w:r>
      <w:r w:rsidR="00084217" w:rsidRPr="002A3910">
        <w:t>”</w:t>
      </w:r>
      <w:r w:rsidRPr="002A3910">
        <w:t>)=</w:t>
      </w:r>
    </w:p>
    <w:p w14:paraId="46666D41"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274579" w:rsidRPr="002A3910">
        <w:t>“</w:t>
      </w:r>
      <w:r w:rsidRPr="002A3910">
        <w:t>ID</w:t>
      </w:r>
      <w:r w:rsidR="00084217" w:rsidRPr="002A3910">
        <w:t>”</w:t>
      </w:r>
      <w:r w:rsidRPr="002A3910">
        <w:t>,2,4)=</w:t>
      </w:r>
    </w:p>
    <w:p w14:paraId="627A225D"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274579" w:rsidRPr="002A3910">
        <w:t>“</w:t>
      </w:r>
      <w:r w:rsidRPr="002A3910">
        <w:t>ID</w:t>
      </w:r>
      <w:r w:rsidR="00084217" w:rsidRPr="002A3910">
        <w:t>”</w:t>
      </w:r>
      <w:r w:rsidRPr="002A3910">
        <w:t>,2,8)=32.6</w:t>
      </w:r>
    </w:p>
    <w:p w14:paraId="02853C21"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w:t>
      </w:r>
      <w:r w:rsidR="00274579" w:rsidRPr="002A3910">
        <w:t>“</w:t>
      </w:r>
      <w:r w:rsidRPr="002A3910">
        <w:t>ID</w:t>
      </w:r>
      <w:r w:rsidR="00084217" w:rsidRPr="002A3910">
        <w:t>”</w:t>
      </w:r>
      <w:r w:rsidRPr="002A3910">
        <w:t>,2,10)=10;DIZ(662003,</w:t>
      </w:r>
    </w:p>
    <w:p w14:paraId="4C607882" w14:textId="77777777" w:rsidR="00E86526" w:rsidRPr="002A3910" w:rsidRDefault="00E86526" w:rsidP="00B66E33">
      <w:pPr>
        <w:pStyle w:val="BodyText6"/>
      </w:pPr>
    </w:p>
    <w:p w14:paraId="2BFBE7C0" w14:textId="77777777" w:rsidR="00E86526" w:rsidRPr="002A3910" w:rsidRDefault="00E86526" w:rsidP="007067CD">
      <w:pPr>
        <w:pStyle w:val="Heading5"/>
      </w:pPr>
      <w:r w:rsidRPr="002A3910">
        <w:t>Example 5</w:t>
      </w:r>
    </w:p>
    <w:p w14:paraId="79F67708" w14:textId="46A68FAE" w:rsidR="005B5573" w:rsidRPr="002A3910" w:rsidRDefault="00E86526" w:rsidP="00D71E3F">
      <w:pPr>
        <w:pStyle w:val="BodyText"/>
        <w:keepNext/>
        <w:keepLines/>
      </w:pPr>
      <w:r w:rsidRPr="002A3910">
        <w:t>In this example</w:t>
      </w:r>
      <w:r w:rsidR="00274579" w:rsidRPr="002A3910">
        <w:t xml:space="preserve"> (</w:t>
      </w:r>
      <w:r w:rsidR="00274579" w:rsidRPr="002A3910">
        <w:rPr>
          <w:color w:val="0000FF"/>
          <w:u w:val="single"/>
        </w:rPr>
        <w:fldChar w:fldCharType="begin" w:fldLock="1"/>
      </w:r>
      <w:r w:rsidR="00274579" w:rsidRPr="002A3910">
        <w:rPr>
          <w:color w:val="0000FF"/>
          <w:u w:val="single"/>
        </w:rPr>
        <w:instrText xml:space="preserve"> REF _Ref389649427 \h  \* MERGEFORMAT </w:instrText>
      </w:r>
      <w:r w:rsidR="00274579" w:rsidRPr="002A3910">
        <w:rPr>
          <w:color w:val="0000FF"/>
          <w:u w:val="single"/>
        </w:rPr>
      </w:r>
      <w:r w:rsidR="00274579" w:rsidRPr="002A3910">
        <w:rPr>
          <w:color w:val="0000FF"/>
          <w:u w:val="single"/>
        </w:rPr>
        <w:fldChar w:fldCharType="separate"/>
      </w:r>
      <w:r w:rsidR="00272B32" w:rsidRPr="002A3910">
        <w:rPr>
          <w:color w:val="0000FF"/>
          <w:u w:val="single"/>
        </w:rPr>
        <w:t>Figure 160</w:t>
      </w:r>
      <w:r w:rsidR="00274579" w:rsidRPr="002A3910">
        <w:rPr>
          <w:color w:val="0000FF"/>
          <w:u w:val="single"/>
        </w:rPr>
        <w:fldChar w:fldCharType="end"/>
      </w:r>
      <w:r w:rsidR="00274579" w:rsidRPr="002A3910">
        <w:t>)</w:t>
      </w:r>
      <w:r w:rsidRPr="002A3910">
        <w:t xml:space="preserve">, </w:t>
      </w:r>
      <w:r w:rsidR="004530E8" w:rsidRPr="002A3910">
        <w:t>you</w:t>
      </w:r>
      <w:r w:rsidRPr="002A3910">
        <w:t xml:space="preserve"> use the </w:t>
      </w:r>
      <w:r w:rsidRPr="002A3910">
        <w:rPr>
          <w:b/>
        </w:rPr>
        <w:t>P</w:t>
      </w:r>
      <w:r w:rsidRPr="002A3910">
        <w:t xml:space="preserve"> flag to return the next two records in Packed output format. </w:t>
      </w:r>
      <w:r w:rsidR="004530E8" w:rsidRPr="002A3910">
        <w:t>You</w:t>
      </w:r>
      <w:r w:rsidRPr="002A3910">
        <w:t xml:space="preserve"> revert to letting the Lister return default values, rather than controlling them</w:t>
      </w:r>
      <w:r w:rsidR="005B5573" w:rsidRPr="002A3910">
        <w:t xml:space="preserve"> with the </w:t>
      </w:r>
      <w:r w:rsidR="008D387D" w:rsidRPr="002A3910">
        <w:rPr>
          <w:b/>
        </w:rPr>
        <w:t>fields</w:t>
      </w:r>
      <w:r w:rsidR="005B5573" w:rsidRPr="002A3910">
        <w:t xml:space="preserve"> parameter, but it</w:t>
      </w:r>
      <w:r w:rsidRPr="002A3910">
        <w:t xml:space="preserve"> return</w:t>
      </w:r>
      <w:r w:rsidR="005B5573" w:rsidRPr="002A3910">
        <w:t>s</w:t>
      </w:r>
      <w:r w:rsidRPr="002A3910">
        <w:t xml:space="preserve"> additional output by </w:t>
      </w:r>
      <w:r w:rsidR="004530E8" w:rsidRPr="002A3910">
        <w:t xml:space="preserve">using the </w:t>
      </w:r>
      <w:r w:rsidR="008D387D" w:rsidRPr="002A3910">
        <w:rPr>
          <w:b/>
        </w:rPr>
        <w:t>identifier</w:t>
      </w:r>
      <w:r w:rsidR="004530E8" w:rsidRPr="002A3910">
        <w:t xml:space="preserve"> parameter. </w:t>
      </w:r>
      <w:r w:rsidRPr="002A3910">
        <w:t xml:space="preserve">Note that although </w:t>
      </w:r>
      <w:r w:rsidR="004530E8" w:rsidRPr="002A3910">
        <w:t>you</w:t>
      </w:r>
      <w:r w:rsidRPr="002A3910">
        <w:t xml:space="preserve"> asked for two records, there was only one left that fit </w:t>
      </w:r>
      <w:r w:rsidR="004530E8" w:rsidRPr="002A3910">
        <w:t>the</w:t>
      </w:r>
      <w:r w:rsidRPr="002A3910">
        <w:t xml:space="preserve"> PART criteria</w:t>
      </w:r>
      <w:r w:rsidR="005B5573" w:rsidRPr="002A3910">
        <w:t>:</w:t>
      </w:r>
    </w:p>
    <w:p w14:paraId="7F415647" w14:textId="77777777" w:rsidR="005B5573" w:rsidRPr="002A3910" w:rsidRDefault="005B5573" w:rsidP="005B5573">
      <w:pPr>
        <w:pStyle w:val="ListBullet"/>
        <w:keepNext/>
        <w:keepLines/>
      </w:pPr>
      <w:r w:rsidRPr="002A3910">
        <w:t>F</w:t>
      </w:r>
      <w:r w:rsidR="00E86526" w:rsidRPr="002A3910">
        <w:t xml:space="preserve">irst piece of the header node tells </w:t>
      </w:r>
      <w:r w:rsidR="00941B44" w:rsidRPr="002A3910">
        <w:t>you</w:t>
      </w:r>
      <w:r w:rsidR="00E86526" w:rsidRPr="002A3910">
        <w:t xml:space="preserve"> one record was returned</w:t>
      </w:r>
      <w:r w:rsidRPr="002A3910">
        <w:t>.</w:t>
      </w:r>
    </w:p>
    <w:p w14:paraId="0897E30C" w14:textId="77777777" w:rsidR="005B5573" w:rsidRPr="002A3910" w:rsidRDefault="005B5573" w:rsidP="005B5573">
      <w:pPr>
        <w:pStyle w:val="ListBullet"/>
        <w:keepNext/>
        <w:keepLines/>
      </w:pPr>
      <w:r w:rsidRPr="002A3910">
        <w:t>S</w:t>
      </w:r>
      <w:r w:rsidR="00E86526" w:rsidRPr="002A3910">
        <w:t xml:space="preserve">econd piece tells </w:t>
      </w:r>
      <w:r w:rsidR="00941B44" w:rsidRPr="002A3910">
        <w:t>you</w:t>
      </w:r>
      <w:r w:rsidR="00E86526" w:rsidRPr="002A3910">
        <w:t xml:space="preserve"> that two records were requested</w:t>
      </w:r>
      <w:r w:rsidRPr="002A3910">
        <w:t>.</w:t>
      </w:r>
    </w:p>
    <w:p w14:paraId="45EE0393" w14:textId="77777777" w:rsidR="00E86526" w:rsidRPr="002A3910" w:rsidRDefault="005B5573" w:rsidP="005B5573">
      <w:pPr>
        <w:pStyle w:val="ListBullet"/>
      </w:pPr>
      <w:r w:rsidRPr="002A3910">
        <w:t>T</w:t>
      </w:r>
      <w:r w:rsidR="00E86526" w:rsidRPr="002A3910">
        <w:t>hird</w:t>
      </w:r>
      <w:r w:rsidRPr="002A3910">
        <w:t xml:space="preserve"> piece</w:t>
      </w:r>
      <w:r w:rsidR="00941B44" w:rsidRPr="002A3910">
        <w:t xml:space="preserve"> tells you</w:t>
      </w:r>
      <w:r w:rsidR="00E86526" w:rsidRPr="002A3910">
        <w:t xml:space="preserve"> there are no records left that meet the criteria.</w:t>
      </w:r>
    </w:p>
    <w:p w14:paraId="570BEB6D" w14:textId="77777777" w:rsidR="00831010" w:rsidRPr="002A3910" w:rsidRDefault="00831010" w:rsidP="00831010">
      <w:pPr>
        <w:pStyle w:val="BodyText6"/>
      </w:pPr>
    </w:p>
    <w:p w14:paraId="7F53AA4E" w14:textId="58A7A1D2" w:rsidR="00E86526" w:rsidRPr="002A3910" w:rsidRDefault="0034225A" w:rsidP="00D71E3F">
      <w:pPr>
        <w:pStyle w:val="BodyText"/>
        <w:keepNext/>
        <w:keepLines/>
      </w:pPr>
      <w:r w:rsidRPr="002A3910">
        <w:rPr>
          <w:color w:val="0000FF"/>
          <w:u w:val="single"/>
        </w:rPr>
        <w:fldChar w:fldCharType="begin" w:fldLock="1"/>
      </w:r>
      <w:r w:rsidRPr="002A3910">
        <w:rPr>
          <w:color w:val="0000FF"/>
          <w:u w:val="single"/>
        </w:rPr>
        <w:instrText xml:space="preserve"> REF _Ref389649427 \h  \* MERGEFORMAT </w:instrText>
      </w:r>
      <w:r w:rsidRPr="002A3910">
        <w:rPr>
          <w:color w:val="0000FF"/>
          <w:u w:val="single"/>
        </w:rPr>
      </w:r>
      <w:r w:rsidRPr="002A3910">
        <w:rPr>
          <w:color w:val="0000FF"/>
          <w:u w:val="single"/>
        </w:rPr>
        <w:fldChar w:fldCharType="separate"/>
      </w:r>
      <w:r w:rsidR="00272B32" w:rsidRPr="002A3910">
        <w:rPr>
          <w:color w:val="0000FF"/>
          <w:u w:val="single"/>
        </w:rPr>
        <w:t>Figure 160</w:t>
      </w:r>
      <w:r w:rsidRPr="002A3910">
        <w:rPr>
          <w:color w:val="0000FF"/>
          <w:u w:val="single"/>
        </w:rPr>
        <w:fldChar w:fldCharType="end"/>
      </w:r>
      <w:r w:rsidR="005B5573" w:rsidRPr="002A3910">
        <w:t xml:space="preserve"> </w:t>
      </w:r>
      <w:r w:rsidRPr="002A3910">
        <w:t>illustrates</w:t>
      </w:r>
      <w:r w:rsidR="00E86526" w:rsidRPr="002A3910">
        <w:t xml:space="preserve"> </w:t>
      </w:r>
      <w:r w:rsidR="005B5573" w:rsidRPr="002A3910">
        <w:t xml:space="preserve">what </w:t>
      </w:r>
      <w:r w:rsidR="00E86526" w:rsidRPr="002A3910">
        <w:t xml:space="preserve">the </w:t>
      </w:r>
      <w:r w:rsidR="008D387D" w:rsidRPr="002A3910">
        <w:rPr>
          <w:b/>
        </w:rPr>
        <w:t>from</w:t>
      </w:r>
      <w:r w:rsidR="008D387D" w:rsidRPr="002A3910">
        <w:t xml:space="preserve"> parameter</w:t>
      </w:r>
      <w:r w:rsidR="00E86526" w:rsidRPr="002A3910">
        <w:t xml:space="preserve"> values are set to going into the call:</w:t>
      </w:r>
    </w:p>
    <w:p w14:paraId="334B57CD" w14:textId="77777777" w:rsidR="00A30FEB" w:rsidRPr="002A3910" w:rsidRDefault="00A30FEB" w:rsidP="00A30FEB">
      <w:pPr>
        <w:pStyle w:val="BodyText6"/>
        <w:keepNext/>
        <w:keepLines/>
      </w:pPr>
    </w:p>
    <w:p w14:paraId="47B98040" w14:textId="567D378C" w:rsidR="00C9653C" w:rsidRPr="002A3910" w:rsidRDefault="00886E4A" w:rsidP="00886E4A">
      <w:pPr>
        <w:pStyle w:val="Caption"/>
      </w:pPr>
      <w:bookmarkStart w:id="887" w:name="_Ref389649427"/>
      <w:bookmarkStart w:id="888" w:name="_Toc159568431"/>
      <w:r w:rsidRPr="002A3910">
        <w:t xml:space="preserve">Figure </w:t>
      </w:r>
      <w:r w:rsidRPr="002A3910">
        <w:fldChar w:fldCharType="begin"/>
      </w:r>
      <w:r w:rsidRPr="002A3910">
        <w:instrText>SEQ Figure \* ARABIC</w:instrText>
      </w:r>
      <w:r w:rsidRPr="002A3910">
        <w:fldChar w:fldCharType="separate"/>
      </w:r>
      <w:r w:rsidR="002D1B25">
        <w:rPr>
          <w:noProof/>
        </w:rPr>
        <w:t>160</w:t>
      </w:r>
      <w:r w:rsidRPr="002A3910">
        <w:fldChar w:fldCharType="end"/>
      </w:r>
      <w:bookmarkEnd w:id="887"/>
      <w:r w:rsidR="000E1784" w:rsidRPr="002A3910">
        <w:t>:</w:t>
      </w:r>
      <w:r w:rsidR="00273424" w:rsidRPr="002A3910">
        <w:t xml:space="preserve"> LIST^DIC</w:t>
      </w:r>
      <w:r w:rsidR="006D37A3" w:rsidRPr="002A3910">
        <w:t xml:space="preserve"> API</w:t>
      </w:r>
      <w:r w:rsidR="00273424" w:rsidRPr="002A3910">
        <w:t>—Example 5: Input and Output</w:t>
      </w:r>
      <w:bookmarkEnd w:id="888"/>
    </w:p>
    <w:p w14:paraId="3279F24A" w14:textId="77777777" w:rsidR="00E86526" w:rsidRPr="002A3910" w:rsidRDefault="00E86526" w:rsidP="00ED4DD4">
      <w:pPr>
        <w:pStyle w:val="APICode"/>
      </w:pPr>
      <w:r w:rsidRPr="002A3910">
        <w:t>DIFR=ADDFOURTEEN</w:t>
      </w:r>
    </w:p>
    <w:p w14:paraId="0B50CEF6" w14:textId="77777777" w:rsidR="00E86526" w:rsidRPr="002A3910" w:rsidRDefault="00E86526" w:rsidP="00ED4DD4">
      <w:pPr>
        <w:pStyle w:val="APICode"/>
      </w:pPr>
      <w:r w:rsidRPr="002A3910">
        <w:t>DIFR(1)=ADDFOURTEEN</w:t>
      </w:r>
    </w:p>
    <w:p w14:paraId="3620712F" w14:textId="77777777" w:rsidR="00E86526" w:rsidRPr="002A3910" w:rsidRDefault="00E86526" w:rsidP="00ED4DD4">
      <w:pPr>
        <w:pStyle w:val="APICode"/>
      </w:pPr>
      <w:r w:rsidRPr="002A3910">
        <w:t>DIFR(2)=</w:t>
      </w:r>
    </w:p>
    <w:p w14:paraId="15A2EC4C" w14:textId="77777777" w:rsidR="00E86526" w:rsidRPr="002A3910" w:rsidRDefault="00E86526" w:rsidP="00ED4DD4">
      <w:pPr>
        <w:pStyle w:val="APICode"/>
      </w:pPr>
      <w:r w:rsidRPr="002A3910">
        <w:t>DIFR(3)=</w:t>
      </w:r>
    </w:p>
    <w:p w14:paraId="264FD962" w14:textId="77777777" w:rsidR="00E86526" w:rsidRPr="002A3910" w:rsidRDefault="00E86526" w:rsidP="00ED4DD4">
      <w:pPr>
        <w:pStyle w:val="APICode"/>
      </w:pPr>
      <w:r w:rsidRPr="002A3910">
        <w:t>DIFR(</w:t>
      </w:r>
      <w:r w:rsidR="00084217" w:rsidRPr="002A3910">
        <w:t>“</w:t>
      </w:r>
      <w:r w:rsidRPr="002A3910">
        <w:t>IEN</w:t>
      </w:r>
      <w:r w:rsidR="00084217" w:rsidRPr="002A3910">
        <w:t>”</w:t>
      </w:r>
      <w:r w:rsidRPr="002A3910">
        <w:t>)=</w:t>
      </w:r>
    </w:p>
    <w:p w14:paraId="605339CD" w14:textId="77777777" w:rsidR="00E86526" w:rsidRPr="002A3910" w:rsidRDefault="00E86526" w:rsidP="00ED4DD4">
      <w:pPr>
        <w:pStyle w:val="APICode"/>
      </w:pPr>
    </w:p>
    <w:p w14:paraId="73DD45F6" w14:textId="77777777" w:rsidR="00E86526" w:rsidRPr="002A3910" w:rsidRDefault="00E86526" w:rsidP="00ED4DD4">
      <w:pPr>
        <w:pStyle w:val="APICode"/>
      </w:pPr>
      <w:r w:rsidRPr="002A3910">
        <w:t>&gt;</w:t>
      </w:r>
      <w:r w:rsidRPr="002A3910">
        <w:rPr>
          <w:b/>
        </w:rPr>
        <w:t>D LIST^DIC(662001,</w:t>
      </w:r>
      <w:r w:rsidR="00084217" w:rsidRPr="002A3910">
        <w:rPr>
          <w:b/>
        </w:rPr>
        <w:t>“</w:t>
      </w:r>
      <w:r w:rsidR="00030D5E" w:rsidRPr="002A3910">
        <w:rPr>
          <w:b/>
        </w:rPr>
        <w:t>”</w:t>
      </w:r>
      <w:r w:rsidRPr="002A3910">
        <w:rPr>
          <w:b/>
        </w:rPr>
        <w:t>,</w:t>
      </w:r>
      <w:r w:rsidR="00084217" w:rsidRPr="002A3910">
        <w:rPr>
          <w:b/>
        </w:rPr>
        <w:t>“</w:t>
      </w:r>
      <w:r w:rsidR="00030D5E" w:rsidRPr="002A3910">
        <w:rPr>
          <w:b/>
        </w:rPr>
        <w:t>”</w:t>
      </w:r>
      <w:r w:rsidRPr="002A3910">
        <w:rPr>
          <w:b/>
        </w:rPr>
        <w:t>,</w:t>
      </w:r>
      <w:r w:rsidR="00030D5E" w:rsidRPr="002A3910">
        <w:rPr>
          <w:b/>
        </w:rPr>
        <w:t>“</w:t>
      </w:r>
      <w:r w:rsidRPr="002A3910">
        <w:rPr>
          <w:b/>
        </w:rPr>
        <w:t>P</w:t>
      </w:r>
      <w:r w:rsidR="00084217" w:rsidRPr="002A3910">
        <w:rPr>
          <w:b/>
        </w:rPr>
        <w:t>”</w:t>
      </w:r>
      <w:r w:rsidRPr="002A3910">
        <w:rPr>
          <w:b/>
        </w:rPr>
        <w:t>,2,.DIFR,.DIPRT,</w:t>
      </w:r>
      <w:r w:rsidR="00030D5E" w:rsidRPr="002A3910">
        <w:rPr>
          <w:b/>
        </w:rPr>
        <w:t>“</w:t>
      </w:r>
      <w:r w:rsidRPr="002A3910">
        <w:rPr>
          <w:b/>
        </w:rPr>
        <w:t>BB</w:t>
      </w:r>
      <w:r w:rsidR="00084217" w:rsidRPr="002A3910">
        <w:rPr>
          <w:b/>
        </w:rPr>
        <w:t>”</w:t>
      </w:r>
      <w:r w:rsidRPr="002A3910">
        <w:rPr>
          <w:b/>
        </w:rPr>
        <w:t>,</w:t>
      </w:r>
      <w:r w:rsidR="00084217" w:rsidRPr="002A3910">
        <w:rPr>
          <w:b/>
        </w:rPr>
        <w:t>“</w:t>
      </w:r>
      <w:r w:rsidR="00030D5E" w:rsidRPr="002A3910">
        <w:rPr>
          <w:b/>
        </w:rPr>
        <w:t>”</w:t>
      </w:r>
      <w:r w:rsidRPr="002A3910">
        <w:rPr>
          <w:b/>
        </w:rPr>
        <w:t>,</w:t>
      </w:r>
      <w:r w:rsidR="00030D5E" w:rsidRPr="002A3910">
        <w:rPr>
          <w:b/>
        </w:rPr>
        <w:t>“</w:t>
      </w:r>
      <w:r w:rsidRPr="002A3910">
        <w:rPr>
          <w:b/>
        </w:rPr>
        <w:t>D</w:t>
      </w:r>
      <w:r w:rsidR="00BE0376" w:rsidRPr="002A3910">
        <w:rPr>
          <w:b/>
        </w:rPr>
        <w:t xml:space="preserve"> </w:t>
      </w:r>
      <w:r w:rsidRPr="002A3910">
        <w:rPr>
          <w:b/>
        </w:rPr>
        <w:t>EN^DDIOL(</w:t>
      </w:r>
      <w:r w:rsidR="00084217" w:rsidRPr="002A3910">
        <w:rPr>
          <w:b/>
        </w:rPr>
        <w:t>““</w:t>
      </w:r>
      <w:r w:rsidRPr="002A3910">
        <w:rPr>
          <w:b/>
        </w:rPr>
        <w:t>Hi there</w:t>
      </w:r>
      <w:r w:rsidR="00030D5E" w:rsidRPr="002A3910">
        <w:rPr>
          <w:b/>
        </w:rPr>
        <w:t>””</w:t>
      </w:r>
      <w:r w:rsidRPr="002A3910">
        <w:rPr>
          <w:b/>
        </w:rPr>
        <w:t>)</w:t>
      </w:r>
      <w:r w:rsidR="00084217" w:rsidRPr="002A3910">
        <w:rPr>
          <w:b/>
        </w:rPr>
        <w:t>”</w:t>
      </w:r>
      <w:r w:rsidRPr="002A3910">
        <w:rPr>
          <w:b/>
        </w:rPr>
        <w:t>,</w:t>
      </w:r>
      <w:r w:rsidR="005D37B1" w:rsidRPr="002A3910">
        <w:rPr>
          <w:b/>
        </w:rPr>
        <w:t>“</w:t>
      </w:r>
      <w:r w:rsidRPr="002A3910">
        <w:rPr>
          <w:b/>
        </w:rPr>
        <w:t xml:space="preserve"> OUT</w:t>
      </w:r>
      <w:r w:rsidR="00084217" w:rsidRPr="002A3910">
        <w:rPr>
          <w:b/>
        </w:rPr>
        <w:t>”</w:t>
      </w:r>
      <w:r w:rsidRPr="002A3910">
        <w:rPr>
          <w:b/>
        </w:rPr>
        <w:t>)</w:t>
      </w:r>
    </w:p>
    <w:p w14:paraId="0AD1DC11" w14:textId="77777777" w:rsidR="00E86526" w:rsidRPr="002A3910" w:rsidRDefault="00E86526" w:rsidP="00ED4DD4">
      <w:pPr>
        <w:pStyle w:val="APICode"/>
      </w:pPr>
    </w:p>
    <w:p w14:paraId="2FF428A8"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,0)=1^2^0^</w:t>
      </w:r>
    </w:p>
    <w:p w14:paraId="44C87C83" w14:textId="77777777" w:rsidR="00E86526" w:rsidRPr="002A3910" w:rsidRDefault="00E86526" w:rsidP="00ED4DD4">
      <w:pPr>
        <w:pStyle w:val="APICode"/>
      </w:pPr>
      <w:r w:rsidRPr="002A3910">
        <w:t>OUT(</w:t>
      </w:r>
      <w:r w:rsidR="00084217" w:rsidRPr="002A3910">
        <w:t>“</w:t>
      </w:r>
      <w:r w:rsidRPr="002A3910">
        <w:t>DILIST</w:t>
      </w:r>
      <w:r w:rsidR="00084217" w:rsidRPr="002A3910">
        <w:t>”</w:t>
      </w:r>
      <w:r w:rsidRPr="002A3910">
        <w:t>,0,</w:t>
      </w:r>
      <w:r w:rsidR="005D37B1" w:rsidRPr="002A3910">
        <w:t>“</w:t>
      </w:r>
      <w:r w:rsidRPr="002A3910">
        <w:t>MAP</w:t>
      </w:r>
      <w:r w:rsidR="00084217" w:rsidRPr="002A3910">
        <w:t>”</w:t>
      </w:r>
      <w:r w:rsidRPr="002A3910">
        <w:t>)=IEN^IX(1)^IX(2)^FID(2)^FID(</w:t>
      </w:r>
      <w:r w:rsidR="003116A4" w:rsidRPr="002A3910">
        <w:t>4)^FID(10)^WID(WRITE1)^WID(WRITE2)^WID(WRITE3)^WID(WRITE4)^IDP</w:t>
      </w:r>
      <w:r w:rsidRPr="002A3910">
        <w:t>OUT(</w:t>
      </w:r>
      <w:r w:rsidR="00084217" w:rsidRPr="002A3910">
        <w:t>“</w:t>
      </w:r>
      <w:r w:rsidRPr="002A3910">
        <w:t>DILIST</w:t>
      </w:r>
      <w:r w:rsidR="00084217" w:rsidRPr="002A3910">
        <w:t>”</w:t>
      </w:r>
      <w:r w:rsidRPr="002A3910">
        <w:t>,1,0)=16^ADDSIXTEEN^MAR 28, 1970^MA HERE TOO*^^DIFG</w:t>
      </w:r>
      <w:r w:rsidR="003116A4" w:rsidRPr="002A3910">
        <w:t>^2700328^^  FIRST</w:t>
      </w:r>
      <w:r w:rsidRPr="002A3910">
        <w:t xml:space="preserve"> LINE~~          SECOND LINETHIRD LINE^^Hi there</w:t>
      </w:r>
    </w:p>
    <w:p w14:paraId="5A5D925E" w14:textId="77777777" w:rsidR="00E86526" w:rsidRPr="002A3910" w:rsidRDefault="00E86526" w:rsidP="00B66E33">
      <w:pPr>
        <w:pStyle w:val="BodyText6"/>
      </w:pPr>
    </w:p>
    <w:p w14:paraId="52C505C0" w14:textId="77777777" w:rsidR="00E86526" w:rsidRPr="002A3910" w:rsidRDefault="00E86526" w:rsidP="000E3132">
      <w:pPr>
        <w:pStyle w:val="Heading4"/>
      </w:pPr>
      <w:r w:rsidRPr="002A3910">
        <w:t>Error Codes Returned</w:t>
      </w:r>
    </w:p>
    <w:p w14:paraId="6B7A7C47" w14:textId="6D54C1E3" w:rsidR="005D37B1" w:rsidRPr="002A3910" w:rsidRDefault="005D37B1" w:rsidP="00AF1DFA">
      <w:pPr>
        <w:pStyle w:val="BodyText"/>
        <w:keepNext/>
        <w:keepLines/>
      </w:pPr>
      <w:r w:rsidRPr="002A3910">
        <w:rPr>
          <w:color w:val="0000FF"/>
          <w:u w:val="single"/>
        </w:rPr>
        <w:fldChar w:fldCharType="begin" w:fldLock="1"/>
      </w:r>
      <w:r w:rsidRPr="002A3910">
        <w:rPr>
          <w:color w:val="0000FF"/>
          <w:u w:val="single"/>
        </w:rPr>
        <w:instrText xml:space="preserve"> REF _Ref493597911 \h  \* MERGEFORMAT </w:instrText>
      </w:r>
      <w:r w:rsidRPr="002A3910">
        <w:rPr>
          <w:color w:val="0000FF"/>
          <w:u w:val="single"/>
        </w:rPr>
      </w:r>
      <w:r w:rsidRPr="002A3910">
        <w:rPr>
          <w:color w:val="0000FF"/>
          <w:u w:val="single"/>
        </w:rPr>
        <w:fldChar w:fldCharType="separate"/>
      </w:r>
      <w:r w:rsidR="00272B32" w:rsidRPr="002A3910">
        <w:rPr>
          <w:color w:val="0000FF"/>
          <w:u w:val="single"/>
        </w:rPr>
        <w:t>Table 49</w:t>
      </w:r>
      <w:r w:rsidRPr="002A3910">
        <w:rPr>
          <w:color w:val="0000FF"/>
          <w:u w:val="single"/>
        </w:rPr>
        <w:fldChar w:fldCharType="end"/>
      </w:r>
      <w:r w:rsidRPr="002A3910">
        <w:t xml:space="preserve"> lists the possible error codes returned with the LIST^DIC API:</w:t>
      </w:r>
    </w:p>
    <w:p w14:paraId="0839B9B5" w14:textId="77777777" w:rsidR="00A30FEB" w:rsidRPr="002A3910" w:rsidRDefault="00A30FEB" w:rsidP="00A30FEB">
      <w:pPr>
        <w:pStyle w:val="BodyText6"/>
        <w:keepNext/>
        <w:keepLines/>
      </w:pPr>
    </w:p>
    <w:p w14:paraId="54FE8E5A" w14:textId="4D08C8FD" w:rsidR="00273424" w:rsidRPr="002A3910" w:rsidRDefault="000D1537" w:rsidP="000D1537">
      <w:pPr>
        <w:pStyle w:val="Caption"/>
      </w:pPr>
      <w:bookmarkStart w:id="889" w:name="_Ref493597911"/>
      <w:bookmarkStart w:id="890" w:name="_Toc159569152"/>
      <w:r w:rsidRPr="002A3910">
        <w:t xml:space="preserve">Table </w:t>
      </w:r>
      <w:r w:rsidRPr="002A3910">
        <w:fldChar w:fldCharType="begin"/>
      </w:r>
      <w:r w:rsidRPr="002A3910">
        <w:instrText>SEQ Table \* ARABIC</w:instrText>
      </w:r>
      <w:r w:rsidRPr="002A3910">
        <w:fldChar w:fldCharType="separate"/>
      </w:r>
      <w:r w:rsidR="002D1B25">
        <w:rPr>
          <w:noProof/>
        </w:rPr>
        <w:t>49</w:t>
      </w:r>
      <w:r w:rsidRPr="002A3910">
        <w:fldChar w:fldCharType="end"/>
      </w:r>
      <w:bookmarkEnd w:id="889"/>
      <w:r w:rsidR="000E1784" w:rsidRPr="002A3910">
        <w:t>:</w:t>
      </w:r>
      <w:r w:rsidRPr="002A3910">
        <w:t xml:space="preserve"> LIST^DIC API—Error Codes Returned</w:t>
      </w:r>
      <w:bookmarkEnd w:id="890"/>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795"/>
        <w:gridCol w:w="8310"/>
      </w:tblGrid>
      <w:tr w:rsidR="000D1537" w:rsidRPr="002A3910" w14:paraId="0F870C53" w14:textId="77777777" w:rsidTr="00F71C78">
        <w:trPr>
          <w:tblHeader/>
        </w:trPr>
        <w:tc>
          <w:tcPr>
            <w:tcW w:w="795" w:type="dxa"/>
            <w:shd w:val="clear" w:color="auto" w:fill="F2F2F2" w:themeFill="background1" w:themeFillShade="F2"/>
          </w:tcPr>
          <w:p w14:paraId="44A7F587" w14:textId="77777777" w:rsidR="000D1537" w:rsidRPr="002A3910" w:rsidRDefault="000D1537" w:rsidP="00BC7AEE">
            <w:pPr>
              <w:pStyle w:val="TableHeading"/>
              <w:rPr>
                <w:noProof w:val="0"/>
              </w:rPr>
            </w:pPr>
            <w:bookmarkStart w:id="891" w:name="COL001_TBL075"/>
            <w:bookmarkEnd w:id="891"/>
            <w:r w:rsidRPr="002A3910">
              <w:rPr>
                <w:noProof w:val="0"/>
              </w:rPr>
              <w:t>Code</w:t>
            </w:r>
          </w:p>
        </w:tc>
        <w:tc>
          <w:tcPr>
            <w:tcW w:w="8310" w:type="dxa"/>
            <w:shd w:val="clear" w:color="auto" w:fill="F2F2F2" w:themeFill="background1" w:themeFillShade="F2"/>
          </w:tcPr>
          <w:p w14:paraId="7A8305EB" w14:textId="77777777" w:rsidR="000D1537" w:rsidRPr="002A3910" w:rsidRDefault="000D1537" w:rsidP="00BC7AEE">
            <w:pPr>
              <w:pStyle w:val="TableHeading"/>
              <w:rPr>
                <w:noProof w:val="0"/>
              </w:rPr>
            </w:pPr>
            <w:r w:rsidRPr="002A3910">
              <w:rPr>
                <w:noProof w:val="0"/>
              </w:rPr>
              <w:t>Description</w:t>
            </w:r>
          </w:p>
        </w:tc>
      </w:tr>
      <w:tr w:rsidR="00E86526" w:rsidRPr="002A3910" w14:paraId="2ADA5280" w14:textId="77777777" w:rsidTr="00E762D9">
        <w:tc>
          <w:tcPr>
            <w:tcW w:w="795" w:type="dxa"/>
          </w:tcPr>
          <w:p w14:paraId="4AF07AAF" w14:textId="380A948A" w:rsidR="00E86526" w:rsidRPr="002A3910" w:rsidRDefault="00000000" w:rsidP="00E762D9">
            <w:pPr>
              <w:pStyle w:val="TableText"/>
              <w:keepNext/>
              <w:keepLines/>
              <w:spacing w:line="260" w:lineRule="exact"/>
            </w:pPr>
            <w:hyperlink w:anchor="error_120" w:history="1">
              <w:r w:rsidR="00E86526" w:rsidRPr="002A3910">
                <w:rPr>
                  <w:rStyle w:val="Hyperlink"/>
                </w:rPr>
                <w:t>120</w:t>
              </w:r>
            </w:hyperlink>
          </w:p>
        </w:tc>
        <w:tc>
          <w:tcPr>
            <w:tcW w:w="8310" w:type="dxa"/>
          </w:tcPr>
          <w:p w14:paraId="069F5DB3" w14:textId="77777777" w:rsidR="00E86526" w:rsidRPr="002A3910" w:rsidRDefault="00E86526" w:rsidP="00E762D9">
            <w:pPr>
              <w:pStyle w:val="TableText"/>
              <w:keepNext/>
              <w:keepLines/>
              <w:spacing w:line="260" w:lineRule="exact"/>
            </w:pPr>
            <w:r w:rsidRPr="002A3910">
              <w:t>Error oc</w:t>
            </w:r>
            <w:r w:rsidR="00C9653C" w:rsidRPr="002A3910">
              <w:t xml:space="preserve">curred during execution of a </w:t>
            </w:r>
            <w:r w:rsidRPr="002A3910">
              <w:t>FileMan hook.</w:t>
            </w:r>
          </w:p>
        </w:tc>
      </w:tr>
      <w:tr w:rsidR="00E86526" w:rsidRPr="002A3910" w14:paraId="51CD193B" w14:textId="77777777" w:rsidTr="00E762D9">
        <w:tc>
          <w:tcPr>
            <w:tcW w:w="795" w:type="dxa"/>
          </w:tcPr>
          <w:p w14:paraId="149BD45D" w14:textId="2B166B7A" w:rsidR="00E86526" w:rsidRPr="002A3910" w:rsidRDefault="00000000" w:rsidP="00E762D9">
            <w:pPr>
              <w:pStyle w:val="TableText"/>
              <w:keepNext/>
              <w:keepLines/>
              <w:spacing w:line="260" w:lineRule="exact"/>
            </w:pPr>
            <w:hyperlink w:anchor="error_202" w:history="1">
              <w:r w:rsidR="00E86526" w:rsidRPr="002A3910">
                <w:rPr>
                  <w:rStyle w:val="Hyperlink"/>
                </w:rPr>
                <w:t>202</w:t>
              </w:r>
            </w:hyperlink>
          </w:p>
        </w:tc>
        <w:tc>
          <w:tcPr>
            <w:tcW w:w="8310" w:type="dxa"/>
          </w:tcPr>
          <w:p w14:paraId="392EC1C9" w14:textId="77777777" w:rsidR="00E86526" w:rsidRPr="002A3910" w:rsidRDefault="00E86526" w:rsidP="00E762D9">
            <w:pPr>
              <w:pStyle w:val="TableText"/>
              <w:keepNext/>
              <w:keepLines/>
              <w:spacing w:line="260" w:lineRule="exact"/>
            </w:pPr>
            <w:r w:rsidRPr="002A3910">
              <w:t>Missing or invalid input parameter.</w:t>
            </w:r>
          </w:p>
        </w:tc>
      </w:tr>
      <w:tr w:rsidR="00E86526" w:rsidRPr="002A3910" w14:paraId="1100A206" w14:textId="77777777" w:rsidTr="00E762D9">
        <w:tc>
          <w:tcPr>
            <w:tcW w:w="795" w:type="dxa"/>
          </w:tcPr>
          <w:p w14:paraId="444DC4C6" w14:textId="48A02F3E" w:rsidR="00E86526" w:rsidRPr="002A3910" w:rsidRDefault="00000000" w:rsidP="0091290E">
            <w:pPr>
              <w:pStyle w:val="TableText"/>
              <w:spacing w:line="260" w:lineRule="exact"/>
            </w:pPr>
            <w:hyperlink w:anchor="error_205" w:history="1">
              <w:r w:rsidR="00E86526" w:rsidRPr="002A3910">
                <w:rPr>
                  <w:rStyle w:val="Hyperlink"/>
                </w:rPr>
                <w:t>205</w:t>
              </w:r>
            </w:hyperlink>
          </w:p>
        </w:tc>
        <w:tc>
          <w:tcPr>
            <w:tcW w:w="8310" w:type="dxa"/>
          </w:tcPr>
          <w:p w14:paraId="7682BFAF" w14:textId="77777777" w:rsidR="00E86526" w:rsidRPr="002A3910" w:rsidRDefault="00E86526" w:rsidP="0091290E">
            <w:pPr>
              <w:pStyle w:val="TableText"/>
              <w:spacing w:line="260" w:lineRule="exact"/>
            </w:pPr>
            <w:r w:rsidRPr="002A3910">
              <w:t>The File and IENS represent different subfile levels.</w:t>
            </w:r>
          </w:p>
        </w:tc>
      </w:tr>
      <w:tr w:rsidR="00E86526" w:rsidRPr="002A3910" w14:paraId="06D51B93" w14:textId="77777777" w:rsidTr="00E762D9">
        <w:tc>
          <w:tcPr>
            <w:tcW w:w="795" w:type="dxa"/>
          </w:tcPr>
          <w:p w14:paraId="605486FC" w14:textId="14D33E03" w:rsidR="00E86526" w:rsidRPr="002A3910" w:rsidRDefault="00000000" w:rsidP="0091290E">
            <w:pPr>
              <w:pStyle w:val="TableText"/>
              <w:spacing w:line="260" w:lineRule="exact"/>
            </w:pPr>
            <w:hyperlink w:anchor="error_206" w:history="1">
              <w:r w:rsidR="00E86526" w:rsidRPr="002A3910">
                <w:rPr>
                  <w:rStyle w:val="Hyperlink"/>
                </w:rPr>
                <w:t>206</w:t>
              </w:r>
            </w:hyperlink>
          </w:p>
        </w:tc>
        <w:tc>
          <w:tcPr>
            <w:tcW w:w="8310" w:type="dxa"/>
          </w:tcPr>
          <w:p w14:paraId="25CB6457" w14:textId="77777777" w:rsidR="00E86526" w:rsidRPr="002A3910" w:rsidRDefault="00E86526" w:rsidP="0091290E">
            <w:pPr>
              <w:pStyle w:val="TableText"/>
              <w:spacing w:line="260" w:lineRule="exact"/>
            </w:pPr>
            <w:r w:rsidRPr="002A3910">
              <w:t>The data requested for the record is too long to pack together.</w:t>
            </w:r>
          </w:p>
        </w:tc>
      </w:tr>
      <w:tr w:rsidR="00E86526" w:rsidRPr="002A3910" w14:paraId="4BB9D566" w14:textId="77777777" w:rsidTr="00E762D9">
        <w:tc>
          <w:tcPr>
            <w:tcW w:w="795" w:type="dxa"/>
          </w:tcPr>
          <w:p w14:paraId="388F9232" w14:textId="74C735FB" w:rsidR="00E86526" w:rsidRPr="002A3910" w:rsidRDefault="00000000" w:rsidP="0091290E">
            <w:pPr>
              <w:pStyle w:val="TableText"/>
              <w:spacing w:line="260" w:lineRule="exact"/>
            </w:pPr>
            <w:hyperlink w:anchor="error_207" w:history="1">
              <w:r w:rsidR="00E86526" w:rsidRPr="002A3910">
                <w:rPr>
                  <w:rStyle w:val="Hyperlink"/>
                </w:rPr>
                <w:t>207</w:t>
              </w:r>
            </w:hyperlink>
          </w:p>
        </w:tc>
        <w:tc>
          <w:tcPr>
            <w:tcW w:w="8310" w:type="dxa"/>
          </w:tcPr>
          <w:p w14:paraId="76E8600D" w14:textId="77777777" w:rsidR="00E86526" w:rsidRPr="002A3910" w:rsidRDefault="00E86526" w:rsidP="0091290E">
            <w:pPr>
              <w:pStyle w:val="TableText"/>
              <w:spacing w:line="260" w:lineRule="exact"/>
            </w:pPr>
            <w:r w:rsidRPr="002A3910">
              <w:t>The value is too long to encode into HTML.</w:t>
            </w:r>
          </w:p>
        </w:tc>
      </w:tr>
      <w:tr w:rsidR="00E86526" w:rsidRPr="002A3910" w14:paraId="5FC4D8EB" w14:textId="77777777" w:rsidTr="00E762D9">
        <w:tc>
          <w:tcPr>
            <w:tcW w:w="795" w:type="dxa"/>
          </w:tcPr>
          <w:p w14:paraId="333C7B81" w14:textId="4BCF5F4D" w:rsidR="00E86526" w:rsidRPr="002A3910" w:rsidRDefault="00000000" w:rsidP="0091290E">
            <w:pPr>
              <w:pStyle w:val="TableText"/>
              <w:spacing w:line="260" w:lineRule="exact"/>
            </w:pPr>
            <w:hyperlink w:anchor="error_301" w:history="1">
              <w:r w:rsidR="00E86526" w:rsidRPr="002A3910">
                <w:rPr>
                  <w:rStyle w:val="Hyperlink"/>
                </w:rPr>
                <w:t>301</w:t>
              </w:r>
            </w:hyperlink>
          </w:p>
        </w:tc>
        <w:tc>
          <w:tcPr>
            <w:tcW w:w="8310" w:type="dxa"/>
          </w:tcPr>
          <w:p w14:paraId="325AC859" w14:textId="77777777" w:rsidR="00E86526" w:rsidRPr="002A3910" w:rsidRDefault="00E86526" w:rsidP="0091290E">
            <w:pPr>
              <w:pStyle w:val="TableText"/>
              <w:spacing w:line="260" w:lineRule="exact"/>
            </w:pPr>
            <w:r w:rsidRPr="002A3910">
              <w:t>The passed flags are missing or inconsistent.</w:t>
            </w:r>
          </w:p>
        </w:tc>
      </w:tr>
      <w:tr w:rsidR="00E86526" w:rsidRPr="002A3910" w14:paraId="5B26F67C" w14:textId="77777777" w:rsidTr="00E762D9">
        <w:tc>
          <w:tcPr>
            <w:tcW w:w="795" w:type="dxa"/>
          </w:tcPr>
          <w:p w14:paraId="1DC2A05E" w14:textId="1069B9DA" w:rsidR="00E86526" w:rsidRPr="002A3910" w:rsidRDefault="00000000" w:rsidP="00E762D9">
            <w:pPr>
              <w:pStyle w:val="TableText"/>
              <w:spacing w:line="260" w:lineRule="exact"/>
            </w:pPr>
            <w:hyperlink w:anchor="error_304" w:history="1">
              <w:r w:rsidR="00E86526" w:rsidRPr="002A3910">
                <w:rPr>
                  <w:rStyle w:val="Hyperlink"/>
                </w:rPr>
                <w:t>304</w:t>
              </w:r>
            </w:hyperlink>
          </w:p>
        </w:tc>
        <w:tc>
          <w:tcPr>
            <w:tcW w:w="8310" w:type="dxa"/>
          </w:tcPr>
          <w:p w14:paraId="4E8EE654" w14:textId="77777777" w:rsidR="00E86526" w:rsidRPr="002A3910" w:rsidRDefault="00E86526" w:rsidP="00E762D9">
            <w:pPr>
              <w:pStyle w:val="TableText"/>
              <w:spacing w:line="260" w:lineRule="exact"/>
            </w:pPr>
            <w:r w:rsidRPr="002A3910">
              <w:t>The IENS lacks a final comma.</w:t>
            </w:r>
          </w:p>
        </w:tc>
      </w:tr>
      <w:tr w:rsidR="00E86526" w:rsidRPr="002A3910" w14:paraId="235B6617" w14:textId="77777777" w:rsidTr="00E762D9">
        <w:tc>
          <w:tcPr>
            <w:tcW w:w="795" w:type="dxa"/>
          </w:tcPr>
          <w:p w14:paraId="00CAE850" w14:textId="2EEAB69F" w:rsidR="00E86526" w:rsidRPr="002A3910" w:rsidRDefault="00000000" w:rsidP="00E762D9">
            <w:pPr>
              <w:pStyle w:val="TableText"/>
              <w:spacing w:line="260" w:lineRule="exact"/>
            </w:pPr>
            <w:hyperlink w:anchor="error_306" w:history="1">
              <w:r w:rsidR="00E86526" w:rsidRPr="002A3910">
                <w:rPr>
                  <w:rStyle w:val="Hyperlink"/>
                </w:rPr>
                <w:t>306</w:t>
              </w:r>
            </w:hyperlink>
          </w:p>
        </w:tc>
        <w:tc>
          <w:tcPr>
            <w:tcW w:w="8310" w:type="dxa"/>
          </w:tcPr>
          <w:p w14:paraId="033F02CF" w14:textId="77777777" w:rsidR="00E86526" w:rsidRPr="002A3910" w:rsidRDefault="00E86526" w:rsidP="00E762D9">
            <w:pPr>
              <w:pStyle w:val="TableText"/>
              <w:spacing w:line="260" w:lineRule="exact"/>
            </w:pPr>
            <w:r w:rsidRPr="002A3910">
              <w:t>The first comma-piece of the IENS should be empty.</w:t>
            </w:r>
          </w:p>
        </w:tc>
      </w:tr>
      <w:tr w:rsidR="00E86526" w:rsidRPr="002A3910" w14:paraId="0AD604D6" w14:textId="77777777" w:rsidTr="00E762D9">
        <w:tc>
          <w:tcPr>
            <w:tcW w:w="795" w:type="dxa"/>
          </w:tcPr>
          <w:p w14:paraId="046849C0" w14:textId="51362B57" w:rsidR="00E86526" w:rsidRPr="002A3910" w:rsidRDefault="00000000" w:rsidP="00E762D9">
            <w:pPr>
              <w:pStyle w:val="TableText"/>
              <w:spacing w:line="260" w:lineRule="exact"/>
            </w:pPr>
            <w:hyperlink w:anchor="error_401" w:history="1">
              <w:r w:rsidR="00E86526" w:rsidRPr="002A3910">
                <w:rPr>
                  <w:rStyle w:val="Hyperlink"/>
                </w:rPr>
                <w:t>401</w:t>
              </w:r>
            </w:hyperlink>
          </w:p>
        </w:tc>
        <w:tc>
          <w:tcPr>
            <w:tcW w:w="8310" w:type="dxa"/>
          </w:tcPr>
          <w:p w14:paraId="2FE1F739" w14:textId="77777777" w:rsidR="00E86526" w:rsidRPr="002A3910" w:rsidRDefault="00E86526" w:rsidP="00E762D9">
            <w:pPr>
              <w:pStyle w:val="TableText"/>
              <w:spacing w:line="260" w:lineRule="exact"/>
            </w:pPr>
            <w:r w:rsidRPr="002A3910">
              <w:t>The file does not exist.</w:t>
            </w:r>
          </w:p>
        </w:tc>
      </w:tr>
      <w:tr w:rsidR="00E86526" w:rsidRPr="002A3910" w14:paraId="0D9F8917" w14:textId="77777777" w:rsidTr="00E762D9">
        <w:tc>
          <w:tcPr>
            <w:tcW w:w="795" w:type="dxa"/>
          </w:tcPr>
          <w:p w14:paraId="4F844DA3" w14:textId="24D0FACF" w:rsidR="00E86526" w:rsidRPr="002A3910" w:rsidRDefault="00000000" w:rsidP="00E762D9">
            <w:pPr>
              <w:pStyle w:val="TableText"/>
              <w:spacing w:line="260" w:lineRule="exact"/>
            </w:pPr>
            <w:hyperlink w:anchor="error_402" w:history="1">
              <w:r w:rsidR="00E86526" w:rsidRPr="002A3910">
                <w:rPr>
                  <w:rStyle w:val="Hyperlink"/>
                </w:rPr>
                <w:t>402</w:t>
              </w:r>
            </w:hyperlink>
          </w:p>
        </w:tc>
        <w:tc>
          <w:tcPr>
            <w:tcW w:w="8310" w:type="dxa"/>
          </w:tcPr>
          <w:p w14:paraId="21A337C7" w14:textId="77777777" w:rsidR="00E86526" w:rsidRPr="002A3910" w:rsidRDefault="00E86526" w:rsidP="00E762D9">
            <w:pPr>
              <w:pStyle w:val="TableText"/>
              <w:spacing w:line="260" w:lineRule="exact"/>
            </w:pPr>
            <w:r w:rsidRPr="002A3910">
              <w:t>The global root is missing or not valid.</w:t>
            </w:r>
          </w:p>
        </w:tc>
      </w:tr>
      <w:tr w:rsidR="00E86526" w:rsidRPr="002A3910" w14:paraId="035A6DF5" w14:textId="77777777" w:rsidTr="00E762D9">
        <w:tc>
          <w:tcPr>
            <w:tcW w:w="795" w:type="dxa"/>
          </w:tcPr>
          <w:p w14:paraId="3C5AE8E2" w14:textId="2F1893D9" w:rsidR="00E86526" w:rsidRPr="002A3910" w:rsidRDefault="00000000" w:rsidP="00E762D9">
            <w:pPr>
              <w:pStyle w:val="TableText"/>
              <w:spacing w:line="260" w:lineRule="exact"/>
            </w:pPr>
            <w:hyperlink w:anchor="error_406" w:history="1">
              <w:r w:rsidR="00E86526" w:rsidRPr="002A3910">
                <w:rPr>
                  <w:rStyle w:val="Hyperlink"/>
                </w:rPr>
                <w:t>406</w:t>
              </w:r>
            </w:hyperlink>
          </w:p>
        </w:tc>
        <w:tc>
          <w:tcPr>
            <w:tcW w:w="8310" w:type="dxa"/>
          </w:tcPr>
          <w:p w14:paraId="06A5026B" w14:textId="77777777" w:rsidR="00E86526" w:rsidRPr="002A3910" w:rsidRDefault="00E86526" w:rsidP="00E762D9">
            <w:pPr>
              <w:pStyle w:val="TableText"/>
              <w:spacing w:line="260" w:lineRule="exact"/>
            </w:pPr>
            <w:r w:rsidRPr="002A3910">
              <w:t>The file has no .01 field definition.</w:t>
            </w:r>
          </w:p>
        </w:tc>
      </w:tr>
      <w:tr w:rsidR="00E86526" w:rsidRPr="002A3910" w14:paraId="595EFCA1" w14:textId="77777777" w:rsidTr="00E762D9">
        <w:tc>
          <w:tcPr>
            <w:tcW w:w="795" w:type="dxa"/>
          </w:tcPr>
          <w:p w14:paraId="3F39147D" w14:textId="7F4EDB3C" w:rsidR="00E86526" w:rsidRPr="002A3910" w:rsidRDefault="00000000" w:rsidP="00E762D9">
            <w:pPr>
              <w:pStyle w:val="TableText"/>
              <w:spacing w:line="260" w:lineRule="exact"/>
            </w:pPr>
            <w:hyperlink w:anchor="error_407" w:history="1">
              <w:r w:rsidR="00E86526" w:rsidRPr="002A3910">
                <w:rPr>
                  <w:rStyle w:val="Hyperlink"/>
                </w:rPr>
                <w:t>407</w:t>
              </w:r>
            </w:hyperlink>
          </w:p>
        </w:tc>
        <w:tc>
          <w:tcPr>
            <w:tcW w:w="8310" w:type="dxa"/>
          </w:tcPr>
          <w:p w14:paraId="0BD3DA01" w14:textId="77777777" w:rsidR="00E86526" w:rsidRPr="002A3910" w:rsidRDefault="00E86526" w:rsidP="00E762D9">
            <w:pPr>
              <w:pStyle w:val="TableText"/>
              <w:spacing w:line="260" w:lineRule="exact"/>
            </w:pPr>
            <w:r w:rsidRPr="002A3910">
              <w:t>A word-processing field is not a file.</w:t>
            </w:r>
          </w:p>
        </w:tc>
      </w:tr>
      <w:tr w:rsidR="00E86526" w:rsidRPr="002A3910" w14:paraId="0EF9D5A4" w14:textId="77777777" w:rsidTr="00E762D9">
        <w:tc>
          <w:tcPr>
            <w:tcW w:w="795" w:type="dxa"/>
          </w:tcPr>
          <w:p w14:paraId="2C0E8308" w14:textId="44886B14" w:rsidR="00E86526" w:rsidRPr="002A3910" w:rsidRDefault="00000000" w:rsidP="00E762D9">
            <w:pPr>
              <w:pStyle w:val="TableText"/>
              <w:spacing w:line="260" w:lineRule="exact"/>
            </w:pPr>
            <w:hyperlink w:anchor="error_420" w:history="1">
              <w:r w:rsidR="00E86526" w:rsidRPr="002A3910">
                <w:rPr>
                  <w:rStyle w:val="Hyperlink"/>
                </w:rPr>
                <w:t>42</w:t>
              </w:r>
              <w:bookmarkStart w:id="892" w:name="_Hlt457291973"/>
              <w:r w:rsidR="00E86526" w:rsidRPr="002A3910">
                <w:rPr>
                  <w:rStyle w:val="Hyperlink"/>
                </w:rPr>
                <w:t>0</w:t>
              </w:r>
              <w:bookmarkEnd w:id="892"/>
            </w:hyperlink>
          </w:p>
        </w:tc>
        <w:tc>
          <w:tcPr>
            <w:tcW w:w="8310" w:type="dxa"/>
          </w:tcPr>
          <w:p w14:paraId="43C59BE1" w14:textId="77777777" w:rsidR="00E86526" w:rsidRPr="002A3910" w:rsidRDefault="00E86526" w:rsidP="00E762D9">
            <w:pPr>
              <w:pStyle w:val="TableText"/>
              <w:spacing w:line="260" w:lineRule="exact"/>
            </w:pPr>
            <w:r w:rsidRPr="002A3910">
              <w:t>The index is missing.</w:t>
            </w:r>
          </w:p>
        </w:tc>
      </w:tr>
      <w:tr w:rsidR="00E86526" w:rsidRPr="002A3910" w14:paraId="00F880E4" w14:textId="77777777" w:rsidTr="00E762D9">
        <w:tc>
          <w:tcPr>
            <w:tcW w:w="795" w:type="dxa"/>
          </w:tcPr>
          <w:p w14:paraId="2185B252" w14:textId="254913CD" w:rsidR="00E86526" w:rsidRPr="002A3910" w:rsidRDefault="00000000" w:rsidP="00E762D9">
            <w:pPr>
              <w:pStyle w:val="TableText"/>
              <w:spacing w:line="260" w:lineRule="exact"/>
            </w:pPr>
            <w:hyperlink w:anchor="error_501" w:history="1">
              <w:r w:rsidR="00E86526" w:rsidRPr="002A3910">
                <w:rPr>
                  <w:rStyle w:val="Hyperlink"/>
                </w:rPr>
                <w:t>501</w:t>
              </w:r>
            </w:hyperlink>
          </w:p>
        </w:tc>
        <w:tc>
          <w:tcPr>
            <w:tcW w:w="8310" w:type="dxa"/>
          </w:tcPr>
          <w:p w14:paraId="2116C10B" w14:textId="77777777" w:rsidR="00E86526" w:rsidRPr="002A3910" w:rsidRDefault="00E86526" w:rsidP="00E762D9">
            <w:pPr>
              <w:pStyle w:val="TableText"/>
              <w:spacing w:line="260" w:lineRule="exact"/>
            </w:pPr>
            <w:r w:rsidRPr="002A3910">
              <w:t>The file does not contain that field.</w:t>
            </w:r>
          </w:p>
        </w:tc>
      </w:tr>
      <w:tr w:rsidR="00E86526" w:rsidRPr="002A3910" w14:paraId="13C0AB9D" w14:textId="77777777" w:rsidTr="00E762D9">
        <w:tc>
          <w:tcPr>
            <w:tcW w:w="795" w:type="dxa"/>
          </w:tcPr>
          <w:p w14:paraId="58755FA7" w14:textId="55A6FEC3" w:rsidR="00E86526" w:rsidRPr="002A3910" w:rsidRDefault="00000000" w:rsidP="00E762D9">
            <w:pPr>
              <w:pStyle w:val="TableText"/>
              <w:spacing w:line="260" w:lineRule="exact"/>
            </w:pPr>
            <w:hyperlink w:anchor="error_520" w:history="1">
              <w:r w:rsidR="00E86526" w:rsidRPr="002A3910">
                <w:rPr>
                  <w:rStyle w:val="Hyperlink"/>
                </w:rPr>
                <w:t>520</w:t>
              </w:r>
            </w:hyperlink>
          </w:p>
        </w:tc>
        <w:tc>
          <w:tcPr>
            <w:tcW w:w="8310" w:type="dxa"/>
          </w:tcPr>
          <w:p w14:paraId="29E365AF" w14:textId="77777777" w:rsidR="00E86526" w:rsidRPr="002A3910" w:rsidRDefault="00E86526" w:rsidP="00E762D9">
            <w:pPr>
              <w:pStyle w:val="TableText"/>
              <w:spacing w:line="260" w:lineRule="exact"/>
            </w:pPr>
            <w:r w:rsidRPr="002A3910">
              <w:t>That kind of field cannot be processed by this utility.</w:t>
            </w:r>
          </w:p>
        </w:tc>
      </w:tr>
    </w:tbl>
    <w:p w14:paraId="618472FC" w14:textId="77777777" w:rsidR="006D37A3" w:rsidRPr="002A3910" w:rsidRDefault="006D37A3" w:rsidP="00B66E33">
      <w:pPr>
        <w:pStyle w:val="BodyText6"/>
      </w:pPr>
    </w:p>
    <w:p w14:paraId="313C1C4B" w14:textId="46487FA8" w:rsidR="00BE674E" w:rsidRPr="002A3910" w:rsidRDefault="00E86526" w:rsidP="00FE3D88">
      <w:pPr>
        <w:pStyle w:val="BodyText"/>
      </w:pPr>
      <w:r w:rsidRPr="002A3910">
        <w:t xml:space="preserve">The Lister </w:t>
      </w:r>
      <w:r w:rsidR="00941B44" w:rsidRPr="002A3910">
        <w:t>can</w:t>
      </w:r>
      <w:r w:rsidRPr="002A3910">
        <w:t xml:space="preserve"> also return any error returned by </w:t>
      </w:r>
      <w:r w:rsidR="005D37B1" w:rsidRPr="002A3910">
        <w:t xml:space="preserve">the </w:t>
      </w:r>
      <w:hyperlink w:anchor="external_dilfd" w:history="1">
        <w:r w:rsidRPr="002A3910">
          <w:rPr>
            <w:rStyle w:val="Hyperlink"/>
          </w:rPr>
          <w:t>$$EXTERNAL^DILFD</w:t>
        </w:r>
      </w:hyperlink>
      <w:r w:rsidR="005D37B1" w:rsidRPr="002A3910">
        <w:t xml:space="preserve"> API</w:t>
      </w:r>
      <w:r w:rsidRPr="002A3910">
        <w:t>.</w:t>
      </w:r>
    </w:p>
    <w:p w14:paraId="6A162E8D" w14:textId="77777777" w:rsidR="00E86526" w:rsidRPr="002A3910" w:rsidRDefault="00E86526" w:rsidP="000E3132">
      <w:pPr>
        <w:pStyle w:val="Heading4"/>
      </w:pPr>
      <w:bookmarkStart w:id="893" w:name="_Ref458090175"/>
      <w:r w:rsidRPr="002A3910">
        <w:t>Details and Features</w:t>
      </w:r>
      <w:bookmarkEnd w:id="893"/>
    </w:p>
    <w:p w14:paraId="7004D819" w14:textId="77777777" w:rsidR="006D37A3" w:rsidRPr="002A3910" w:rsidRDefault="005A08BC" w:rsidP="007067CD">
      <w:pPr>
        <w:pStyle w:val="Heading5"/>
      </w:pPr>
      <w:r w:rsidRPr="002A3910">
        <w:t>Screens Applied</w:t>
      </w:r>
    </w:p>
    <w:p w14:paraId="04E3211C" w14:textId="77777777" w:rsidR="005A08BC" w:rsidRPr="002A3910" w:rsidRDefault="005A08BC" w:rsidP="005A08BC">
      <w:pPr>
        <w:pStyle w:val="BodyText"/>
      </w:pPr>
      <w:r w:rsidRPr="002A3910">
        <w:t xml:space="preserve">Aside from the optional screen parameter, the Lister applies one other screen to each index entry before adding it to the output list as follows: </w:t>
      </w:r>
      <w:r w:rsidRPr="002A3910">
        <w:rPr>
          <w:b/>
        </w:rPr>
        <w:t>^DD(file#,0,”SCR”)</w:t>
      </w:r>
      <w:r w:rsidRPr="002A3910">
        <w:t xml:space="preserve">. Other screens, such as the </w:t>
      </w:r>
      <w:r w:rsidRPr="002A3910">
        <w:rPr>
          <w:b/>
        </w:rPr>
        <w:t>7.5</w:t>
      </w:r>
      <w:r w:rsidRPr="002A3910">
        <w:t xml:space="preserve"> node and field-level screens on various data types, are </w:t>
      </w:r>
      <w:r w:rsidRPr="002A3910">
        <w:rPr>
          <w:i/>
        </w:rPr>
        <w:t>not</w:t>
      </w:r>
      <w:r w:rsidRPr="002A3910">
        <w:t xml:space="preserve"> checked because they relate specifically to entry and editing, not selection.</w:t>
      </w:r>
    </w:p>
    <w:p w14:paraId="1879E38D" w14:textId="77777777" w:rsidR="005A08BC" w:rsidRPr="002A3910" w:rsidRDefault="005A08BC" w:rsidP="007067CD">
      <w:pPr>
        <w:pStyle w:val="Heading5"/>
      </w:pPr>
      <w:r w:rsidRPr="002A3910">
        <w:t>Output Transform</w:t>
      </w:r>
    </w:p>
    <w:p w14:paraId="171B4A6D" w14:textId="77777777" w:rsidR="005A08BC" w:rsidRPr="002A3910" w:rsidRDefault="005A08BC" w:rsidP="005A08BC">
      <w:pPr>
        <w:pStyle w:val="BodyText"/>
      </w:pPr>
      <w:r w:rsidRPr="002A3910">
        <w:t xml:space="preserve">It is possible for any field with an output transform to sort differently than a user would expect. Although the value displayed is the output value, the value that determines its order is its internal value. When the </w:t>
      </w:r>
      <w:r w:rsidRPr="002A3910">
        <w:rPr>
          <w:b/>
        </w:rPr>
        <w:t>I</w:t>
      </w:r>
      <w:r w:rsidRPr="002A3910">
        <w:t xml:space="preserve"> flag is used, the output transform is never executed, and the output always appears in the expected order.</w:t>
      </w:r>
    </w:p>
    <w:p w14:paraId="0D0305E7" w14:textId="77777777" w:rsidR="005A08BC" w:rsidRPr="002A3910" w:rsidRDefault="005A08BC" w:rsidP="007067CD">
      <w:pPr>
        <w:pStyle w:val="Heading5"/>
      </w:pPr>
      <w:r w:rsidRPr="002A3910">
        <w:t>HTML Encoding</w:t>
      </w:r>
    </w:p>
    <w:p w14:paraId="48061B46" w14:textId="77777777" w:rsidR="005A08BC" w:rsidRPr="002A3910" w:rsidRDefault="001F1DC5" w:rsidP="008B76D2">
      <w:pPr>
        <w:pStyle w:val="BodyText"/>
      </w:pPr>
      <w:r w:rsidRPr="002A3910">
        <w:t xml:space="preserve">Since the Lister uses the </w:t>
      </w:r>
      <w:r w:rsidRPr="002A3910">
        <w:rPr>
          <w:b/>
        </w:rPr>
        <w:t>^</w:t>
      </w:r>
      <w:r w:rsidR="005A08BC" w:rsidRPr="002A3910">
        <w:t xml:space="preserve"> character as its delimiter for packed output, it </w:t>
      </w:r>
      <w:r w:rsidR="005A08BC" w:rsidRPr="002A3910">
        <w:rPr>
          <w:i/>
        </w:rPr>
        <w:t>cannot</w:t>
      </w:r>
      <w:r w:rsidR="005A08BC" w:rsidRPr="002A3910">
        <w:t xml:space="preserve"> let any of the data contain that character. If any does, it will encode all of the data using an HTML encoding scheme.</w:t>
      </w:r>
    </w:p>
    <w:p w14:paraId="2D513AA7" w14:textId="77777777" w:rsidR="00C70118" w:rsidRPr="002A3910" w:rsidRDefault="001F1DC5" w:rsidP="00C70118">
      <w:pPr>
        <w:pStyle w:val="BodyText"/>
        <w:keepNext/>
        <w:keepLines/>
      </w:pPr>
      <w:r w:rsidRPr="002A3910">
        <w:t>In this scheme</w:t>
      </w:r>
      <w:r w:rsidR="00C70118" w:rsidRPr="002A3910">
        <w:t>:</w:t>
      </w:r>
    </w:p>
    <w:p w14:paraId="2043D390" w14:textId="77777777" w:rsidR="00C70118" w:rsidRPr="002A3910" w:rsidRDefault="00C70118" w:rsidP="00C70118">
      <w:pPr>
        <w:pStyle w:val="ListBullet"/>
        <w:keepNext/>
        <w:keepLines/>
      </w:pPr>
      <w:r w:rsidRPr="002A3910">
        <w:t>A</w:t>
      </w:r>
      <w:r w:rsidR="001F1DC5" w:rsidRPr="002A3910">
        <w:t>ll</w:t>
      </w:r>
      <w:r w:rsidRPr="002A3910">
        <w:t xml:space="preserve"> ampersand (</w:t>
      </w:r>
      <w:r w:rsidR="005A08BC" w:rsidRPr="002A3910">
        <w:rPr>
          <w:b/>
        </w:rPr>
        <w:t>&amp;</w:t>
      </w:r>
      <w:r w:rsidRPr="002A3910">
        <w:t xml:space="preserve">) </w:t>
      </w:r>
      <w:r w:rsidR="005A08BC" w:rsidRPr="002A3910">
        <w:t>characters are replaced with the substring “</w:t>
      </w:r>
      <w:r w:rsidR="005A08BC" w:rsidRPr="002A3910">
        <w:rPr>
          <w:b/>
        </w:rPr>
        <w:t>&amp;amp;</w:t>
      </w:r>
      <w:r w:rsidR="001F1DC5" w:rsidRPr="002A3910">
        <w:t>”</w:t>
      </w:r>
      <w:r w:rsidRPr="002A3910">
        <w:t>.</w:t>
      </w:r>
    </w:p>
    <w:p w14:paraId="65180C4F" w14:textId="77777777" w:rsidR="00C70118" w:rsidRPr="002A3910" w:rsidRDefault="00C70118" w:rsidP="00C70118">
      <w:pPr>
        <w:pStyle w:val="ListBullet"/>
      </w:pPr>
      <w:r w:rsidRPr="002A3910">
        <w:t>A</w:t>
      </w:r>
      <w:r w:rsidR="001F1DC5" w:rsidRPr="002A3910">
        <w:t xml:space="preserve">ll </w:t>
      </w:r>
      <w:r w:rsidRPr="002A3910">
        <w:t>caret (</w:t>
      </w:r>
      <w:r w:rsidR="005A08BC" w:rsidRPr="002A3910">
        <w:rPr>
          <w:b/>
        </w:rPr>
        <w:t>^</w:t>
      </w:r>
      <w:r w:rsidRPr="002A3910">
        <w:t xml:space="preserve">) </w:t>
      </w:r>
      <w:r w:rsidR="005A08BC" w:rsidRPr="002A3910">
        <w:t>characters with the string “</w:t>
      </w:r>
      <w:r w:rsidR="005A08BC" w:rsidRPr="002A3910">
        <w:rPr>
          <w:b/>
        </w:rPr>
        <w:t>&amp;#94</w:t>
      </w:r>
      <w:r w:rsidRPr="002A3910">
        <w:t>”.</w:t>
      </w:r>
    </w:p>
    <w:p w14:paraId="669D1A19" w14:textId="77777777" w:rsidR="00831010" w:rsidRPr="002A3910" w:rsidRDefault="00831010" w:rsidP="00831010">
      <w:pPr>
        <w:pStyle w:val="BodyText6"/>
      </w:pPr>
    </w:p>
    <w:p w14:paraId="33FF2466" w14:textId="77777777" w:rsidR="005A08BC" w:rsidRPr="002A3910" w:rsidRDefault="005A08BC" w:rsidP="008B76D2">
      <w:pPr>
        <w:pStyle w:val="BodyText"/>
      </w:pPr>
      <w:r w:rsidRPr="002A3910">
        <w:t xml:space="preserve">This keeps the data properly parsable and decodable. The data for all records found, </w:t>
      </w:r>
      <w:r w:rsidRPr="002A3910">
        <w:rPr>
          <w:i/>
        </w:rPr>
        <w:t>not</w:t>
      </w:r>
      <w:r w:rsidRPr="002A3910">
        <w:t xml:space="preserve"> just the ones with embedded </w:t>
      </w:r>
      <w:r w:rsidR="001F1DC5" w:rsidRPr="002A3910">
        <w:t>carets (</w:t>
      </w:r>
      <w:r w:rsidR="001F1DC5" w:rsidRPr="002A3910">
        <w:rPr>
          <w:b/>
        </w:rPr>
        <w:t>^</w:t>
      </w:r>
      <w:r w:rsidR="001F1DC5" w:rsidRPr="002A3910">
        <w:t>)</w:t>
      </w:r>
      <w:r w:rsidRPr="002A3910">
        <w:t xml:space="preserve">, is encoded if embedded </w:t>
      </w:r>
      <w:r w:rsidR="001F1DC5" w:rsidRPr="002A3910">
        <w:t>carets (</w:t>
      </w:r>
      <w:r w:rsidRPr="002A3910">
        <w:rPr>
          <w:b/>
        </w:rPr>
        <w:t>^</w:t>
      </w:r>
      <w:r w:rsidR="001F1DC5" w:rsidRPr="002A3910">
        <w:t>)</w:t>
      </w:r>
      <w:r w:rsidRPr="002A3910">
        <w:t xml:space="preserve"> are found in the data of any of the records.</w:t>
      </w:r>
    </w:p>
    <w:p w14:paraId="5E24256F" w14:textId="77777777" w:rsidR="005A08BC" w:rsidRPr="002A3910" w:rsidRDefault="005A08BC" w:rsidP="008B76D2">
      <w:pPr>
        <w:pStyle w:val="BodyText"/>
      </w:pPr>
      <w:r w:rsidRPr="002A3910">
        <w:t xml:space="preserve">If the Lister has encoded the output, it includes an </w:t>
      </w:r>
      <w:r w:rsidRPr="002A3910">
        <w:rPr>
          <w:b/>
        </w:rPr>
        <w:t>H</w:t>
      </w:r>
      <w:r w:rsidRPr="002A3910">
        <w:t xml:space="preserve"> flag in </w:t>
      </w:r>
      <w:r w:rsidRPr="002A3910">
        <w:rPr>
          <w:b/>
        </w:rPr>
        <w:t>^</w:t>
      </w:r>
      <w:r w:rsidRPr="002A3910">
        <w:t>-piece four of the output header node.</w:t>
      </w:r>
    </w:p>
    <w:p w14:paraId="2BBCFEFF" w14:textId="10E7CBD4" w:rsidR="005A08BC" w:rsidRPr="002A3910" w:rsidRDefault="005A08BC" w:rsidP="008B76D2">
      <w:pPr>
        <w:pStyle w:val="BodyText"/>
      </w:pPr>
      <w:r w:rsidRPr="002A3910">
        <w:t xml:space="preserve">Data can be decoded using the VA FileMan library function call </w:t>
      </w:r>
      <w:hyperlink w:anchor="html_dilf" w:history="1">
        <w:r w:rsidRPr="002A3910">
          <w:rPr>
            <w:rStyle w:val="Hyperlink"/>
          </w:rPr>
          <w:t>$$HTML^DILF</w:t>
        </w:r>
      </w:hyperlink>
      <w:r w:rsidRPr="002A3910">
        <w:t>(encoded string,</w:t>
      </w:r>
      <w:r w:rsidRPr="002A3910">
        <w:rPr>
          <w:b/>
        </w:rPr>
        <w:t>-1</w:t>
      </w:r>
      <w:r w:rsidRPr="002A3910">
        <w:t>). It can properly decode individual fields or complete packed data nodes.</w:t>
      </w:r>
    </w:p>
    <w:p w14:paraId="0C8F5727" w14:textId="77777777" w:rsidR="005A08BC" w:rsidRPr="002A3910" w:rsidRDefault="005A08BC" w:rsidP="007067CD">
      <w:pPr>
        <w:pStyle w:val="Heading5"/>
      </w:pPr>
      <w:r w:rsidRPr="002A3910">
        <w:t>Pointers and Variable Pointers</w:t>
      </w:r>
    </w:p>
    <w:p w14:paraId="720F36D3" w14:textId="77777777" w:rsidR="005A08BC" w:rsidRPr="002A3910" w:rsidRDefault="005A08BC" w:rsidP="008B76D2">
      <w:pPr>
        <w:pStyle w:val="BodyText"/>
      </w:pPr>
      <w:r w:rsidRPr="002A3910">
        <w:t xml:space="preserve">The Lister treats indexes on fields of these two data types specially. For every other data type, the value of the indexed field is completely contained in the file indicated by the </w:t>
      </w:r>
      <w:r w:rsidR="001F1DC5" w:rsidRPr="002A3910">
        <w:rPr>
          <w:b/>
        </w:rPr>
        <w:t>file</w:t>
      </w:r>
      <w:r w:rsidRPr="002A3910">
        <w:t xml:space="preserve"> parameter. For pointer and variable pointers, this is </w:t>
      </w:r>
      <w:r w:rsidRPr="002A3910">
        <w:rPr>
          <w:i/>
        </w:rPr>
        <w:t>not</w:t>
      </w:r>
      <w:r w:rsidRPr="002A3910">
        <w:t xml:space="preserve"> the case. All index values come from the </w:t>
      </w:r>
      <w:r w:rsidR="00C70118" w:rsidRPr="002A3910">
        <w:t>“</w:t>
      </w:r>
      <w:r w:rsidRPr="002A3910">
        <w:rPr>
          <w:b/>
        </w:rPr>
        <w:t>B</w:t>
      </w:r>
      <w:r w:rsidR="00C70118" w:rsidRPr="002A3910">
        <w:t>”</w:t>
      </w:r>
      <w:r w:rsidRPr="002A3910">
        <w:t xml:space="preserve"> index of the pointed-to file. The Lister uses the values in the pointed-to file, extending the search to the end of the pointer chain, to select records in the pointing file at the beginning of the chain.</w:t>
      </w:r>
    </w:p>
    <w:p w14:paraId="4CB73DAE" w14:textId="77777777" w:rsidR="005A08BC" w:rsidRPr="002A3910" w:rsidRDefault="005A08BC" w:rsidP="008B76D2">
      <w:pPr>
        <w:pStyle w:val="BodyText"/>
      </w:pPr>
      <w:r w:rsidRPr="002A3910">
        <w:t xml:space="preserve">For example, suppose the </w:t>
      </w:r>
      <w:r w:rsidR="001F1DC5" w:rsidRPr="002A3910">
        <w:rPr>
          <w:b/>
        </w:rPr>
        <w:t>file</w:t>
      </w:r>
      <w:r w:rsidRPr="002A3910">
        <w:t xml:space="preserve"> parameter picks File A, and the </w:t>
      </w:r>
      <w:r w:rsidR="001F1DC5" w:rsidRPr="002A3910">
        <w:rPr>
          <w:b/>
        </w:rPr>
        <w:t>index</w:t>
      </w:r>
      <w:r w:rsidRPr="002A3910">
        <w:t xml:space="preserve"> parameter picks the </w:t>
      </w:r>
      <w:r w:rsidRPr="002A3910">
        <w:rPr>
          <w:b/>
        </w:rPr>
        <w:t>X</w:t>
      </w:r>
      <w:r w:rsidRPr="002A3910">
        <w:t xml:space="preserve"> index, a cross-reference on a pointer field. Suppose further that field points to File B, whose </w:t>
      </w:r>
      <w:r w:rsidRPr="002A3910">
        <w:rPr>
          <w:b/>
        </w:rPr>
        <w:t>.01</w:t>
      </w:r>
      <w:r w:rsidRPr="002A3910">
        <w:t xml:space="preserve"> field points to File C, and File C’s </w:t>
      </w:r>
      <w:r w:rsidRPr="002A3910">
        <w:rPr>
          <w:b/>
        </w:rPr>
        <w:t>.01</w:t>
      </w:r>
      <w:r w:rsidRPr="002A3910">
        <w:t xml:space="preserve"> is a </w:t>
      </w:r>
      <w:r w:rsidR="00637397" w:rsidRPr="002A3910">
        <w:t>SET OF CODES</w:t>
      </w:r>
      <w:r w:rsidRPr="002A3910">
        <w:t>. Then</w:t>
      </w:r>
      <w:r w:rsidR="00C70118" w:rsidRPr="002A3910">
        <w:t>,</w:t>
      </w:r>
      <w:r w:rsidRPr="002A3910">
        <w:t xml:space="preserve"> this Lister call selects records in File A (the pointing file) based on the index values it finds in File C (the pointed-to file).</w:t>
      </w:r>
    </w:p>
    <w:p w14:paraId="2CC60DF6" w14:textId="77777777" w:rsidR="005A08BC" w:rsidRPr="002A3910" w:rsidRDefault="005A08BC" w:rsidP="008B76D2">
      <w:pPr>
        <w:pStyle w:val="BodyText"/>
      </w:pPr>
      <w:r w:rsidRPr="002A3910">
        <w:t xml:space="preserve">The </w:t>
      </w:r>
      <w:r w:rsidR="00C70118" w:rsidRPr="002A3910">
        <w:rPr>
          <w:b/>
        </w:rPr>
        <w:t>from</w:t>
      </w:r>
      <w:r w:rsidRPr="002A3910">
        <w:rPr>
          <w:b/>
        </w:rPr>
        <w:t>(“IEN”)</w:t>
      </w:r>
      <w:r w:rsidRPr="002A3910">
        <w:t xml:space="preserve">, </w:t>
      </w:r>
      <w:r w:rsidR="001F1DC5" w:rsidRPr="002A3910">
        <w:rPr>
          <w:b/>
        </w:rPr>
        <w:t>screen</w:t>
      </w:r>
      <w:r w:rsidRPr="002A3910">
        <w:t xml:space="preserve">, and </w:t>
      </w:r>
      <w:r w:rsidR="001F1DC5" w:rsidRPr="002A3910">
        <w:rPr>
          <w:b/>
        </w:rPr>
        <w:t>identifier</w:t>
      </w:r>
      <w:r w:rsidRPr="002A3910">
        <w:t xml:space="preserve"> parameters always apply to the pointing file, the one identified by the </w:t>
      </w:r>
      <w:r w:rsidR="001F1DC5" w:rsidRPr="002A3910">
        <w:rPr>
          <w:b/>
        </w:rPr>
        <w:t>file</w:t>
      </w:r>
      <w:r w:rsidRPr="002A3910">
        <w:t xml:space="preserve"> parameter, because they deal with actual record selection. However, for pointers and variable pointers, the </w:t>
      </w:r>
      <w:r w:rsidR="001F1DC5" w:rsidRPr="002A3910">
        <w:rPr>
          <w:b/>
        </w:rPr>
        <w:t>from</w:t>
      </w:r>
      <w:r w:rsidRPr="002A3910">
        <w:t xml:space="preserve"> and </w:t>
      </w:r>
      <w:r w:rsidR="001F1DC5" w:rsidRPr="002A3910">
        <w:rPr>
          <w:b/>
        </w:rPr>
        <w:t>part</w:t>
      </w:r>
      <w:r w:rsidRPr="002A3910">
        <w:t xml:space="preserve"> parameters apply to the “</w:t>
      </w:r>
      <w:r w:rsidRPr="002A3910">
        <w:rPr>
          <w:b/>
        </w:rPr>
        <w:t>B</w:t>
      </w:r>
      <w:r w:rsidRPr="002A3910">
        <w:t>” index on the pointed-to file, since they deal with index values.</w:t>
      </w:r>
    </w:p>
    <w:p w14:paraId="4512505D" w14:textId="77777777" w:rsidR="005A08BC" w:rsidRPr="002A3910" w:rsidRDefault="005A08BC" w:rsidP="008B76D2">
      <w:pPr>
        <w:pStyle w:val="BodyText"/>
      </w:pPr>
      <w:r w:rsidRPr="002A3910">
        <w:t>Variable pointers work similarly, except that their index values usually come from more than one pointed-to file.</w:t>
      </w:r>
    </w:p>
    <w:p w14:paraId="6AA1C9E3" w14:textId="77777777" w:rsidR="005A08BC" w:rsidRPr="002A3910" w:rsidRDefault="007E5AFB" w:rsidP="007067CD">
      <w:pPr>
        <w:pStyle w:val="Heading5"/>
      </w:pPr>
      <w:r w:rsidRPr="002A3910">
        <w:t>WRITE ID N</w:t>
      </w:r>
      <w:r w:rsidR="002F7DF7" w:rsidRPr="002A3910">
        <w:t>odes</w:t>
      </w:r>
    </w:p>
    <w:p w14:paraId="5BCAFBF4" w14:textId="73B1E360" w:rsidR="005A08BC" w:rsidRPr="002A3910" w:rsidRDefault="002F7DF7" w:rsidP="005A08BC">
      <w:pPr>
        <w:pStyle w:val="BodyText"/>
      </w:pPr>
      <w:r w:rsidRPr="002A3910">
        <w:t xml:space="preserve">The Lister executes each individual </w:t>
      </w:r>
      <w:r w:rsidRPr="002A3910">
        <w:rPr>
          <w:b/>
        </w:rPr>
        <w:t>WRITE ID</w:t>
      </w:r>
      <w:r w:rsidRPr="002A3910">
        <w:t xml:space="preserve"> node from the data dictionary. If an individual node results in creating multiple lines in the output from the </w:t>
      </w:r>
      <w:hyperlink w:anchor="en_ddiol" w:history="1">
        <w:r w:rsidRPr="002A3910">
          <w:rPr>
            <w:rStyle w:val="Hyperlink"/>
          </w:rPr>
          <w:t>EN^DDIOL</w:t>
        </w:r>
      </w:hyperlink>
      <w:r w:rsidRPr="002A3910">
        <w:t xml:space="preserve"> calls it contains, then in Standard Output Format the results appear on multiple lines in the output array. Thus, there is </w:t>
      </w:r>
      <w:r w:rsidRPr="002A3910">
        <w:rPr>
          <w:i/>
        </w:rPr>
        <w:t>not</w:t>
      </w:r>
      <w:r w:rsidRPr="002A3910">
        <w:t xml:space="preserve"> a direct correlation between the number of </w:t>
      </w:r>
      <w:r w:rsidRPr="002A3910">
        <w:rPr>
          <w:b/>
        </w:rPr>
        <w:t>WRITE ID</w:t>
      </w:r>
      <w:r w:rsidRPr="002A3910">
        <w:t xml:space="preserve"> nodes and the number of nodes that are returned in the output array of a Lister call for each record. In Packed output format, each </w:t>
      </w:r>
      <w:r w:rsidRPr="002A3910">
        <w:rPr>
          <w:b/>
        </w:rPr>
        <w:t>WRITE</w:t>
      </w:r>
      <w:r w:rsidR="001F1DC5" w:rsidRPr="002A3910">
        <w:rPr>
          <w:b/>
        </w:rPr>
        <w:t xml:space="preserve"> ID</w:t>
      </w:r>
      <w:r w:rsidR="001F1DC5" w:rsidRPr="002A3910">
        <w:t xml:space="preserve"> node appears in a separate </w:t>
      </w:r>
      <w:r w:rsidRPr="002A3910">
        <w:rPr>
          <w:b/>
        </w:rPr>
        <w:t>^</w:t>
      </w:r>
      <w:r w:rsidRPr="002A3910">
        <w:t xml:space="preserve"> piece and line feeds are designated with a tilde (</w:t>
      </w:r>
      <w:r w:rsidRPr="002A3910">
        <w:rPr>
          <w:b/>
        </w:rPr>
        <w:t>~</w:t>
      </w:r>
      <w:r w:rsidRPr="002A3910">
        <w:t>) character.</w:t>
      </w:r>
    </w:p>
    <w:p w14:paraId="1530AE76" w14:textId="77777777" w:rsidR="005A08BC" w:rsidRPr="002A3910" w:rsidRDefault="001F1DC5" w:rsidP="007067CD">
      <w:pPr>
        <w:pStyle w:val="Heading5"/>
      </w:pPr>
      <w:r w:rsidRPr="002A3910">
        <w:t>The from</w:t>
      </w:r>
      <w:r w:rsidR="002F7DF7" w:rsidRPr="002A3910">
        <w:t xml:space="preserve"> </w:t>
      </w:r>
      <w:r w:rsidR="005C7393" w:rsidRPr="002A3910">
        <w:t>P</w:t>
      </w:r>
      <w:r w:rsidR="002F7DF7" w:rsidRPr="002A3910">
        <w:t>arameter with Compound Indexes</w:t>
      </w:r>
    </w:p>
    <w:p w14:paraId="07A1B126" w14:textId="77777777" w:rsidR="005A08BC" w:rsidRPr="002A3910" w:rsidRDefault="002F7DF7" w:rsidP="005A08BC">
      <w:pPr>
        <w:pStyle w:val="BodyText"/>
      </w:pPr>
      <w:r w:rsidRPr="002A3910">
        <w:t xml:space="preserve">The </w:t>
      </w:r>
      <w:r w:rsidR="001F1DC5" w:rsidRPr="002A3910">
        <w:rPr>
          <w:b/>
        </w:rPr>
        <w:t>from</w:t>
      </w:r>
      <w:r w:rsidRPr="002A3910">
        <w:t xml:space="preserve"> parameter designates only a starting point on the index defined in the </w:t>
      </w:r>
      <w:r w:rsidR="001F1DC5" w:rsidRPr="002A3910">
        <w:rPr>
          <w:b/>
        </w:rPr>
        <w:t>index</w:t>
      </w:r>
      <w:r w:rsidRPr="002A3910">
        <w:t xml:space="preserve"> parameter. For example, you have a compound index where the first subscript is a NAME and the second is a DATE OF BIRTH. Supposing that after a Lister call, </w:t>
      </w:r>
      <w:r w:rsidRPr="002A3910">
        <w:rPr>
          <w:b/>
        </w:rPr>
        <w:t>FROM(1)</w:t>
      </w:r>
      <w:r w:rsidRPr="002A3910">
        <w:t xml:space="preserve">=“FMUSER,ONE” and </w:t>
      </w:r>
      <w:r w:rsidRPr="002A3910">
        <w:rPr>
          <w:b/>
        </w:rPr>
        <w:t>FROM(2)</w:t>
      </w:r>
      <w:r w:rsidRPr="002A3910">
        <w:t xml:space="preserve">=“2690101. A subsequent Lister call assumes that there </w:t>
      </w:r>
      <w:r w:rsidRPr="002A3910">
        <w:rPr>
          <w:i/>
        </w:rPr>
        <w:t>must</w:t>
      </w:r>
      <w:r w:rsidRPr="002A3910">
        <w:t xml:space="preserve"> be another entry with the name “FMUSER,ONE”, but a date-of-birth that follows 1/1/69. Any other entries returned will have names that equal or follow FMUSER,ONE, but after processing all of the FMUSER,ONE entries, other output entries could have any date-of-birth. This is </w:t>
      </w:r>
      <w:r w:rsidRPr="002A3910">
        <w:rPr>
          <w:rStyle w:val="Emphasis"/>
          <w:iCs/>
        </w:rPr>
        <w:t>not</w:t>
      </w:r>
      <w:r w:rsidRPr="002A3910">
        <w:t xml:space="preserve"> like a sort where you say that you want only entries where the date-of-birth follows 1/1/69.</w:t>
      </w:r>
    </w:p>
    <w:p w14:paraId="6115AED5" w14:textId="77777777" w:rsidR="002F7DF7" w:rsidRPr="002A3910" w:rsidRDefault="002F7DF7" w:rsidP="00B66E33">
      <w:pPr>
        <w:pStyle w:val="BodyText6"/>
      </w:pPr>
    </w:p>
    <w:p w14:paraId="17E10BC8" w14:textId="77777777" w:rsidR="00E86526" w:rsidRPr="002A3910" w:rsidRDefault="00E86526" w:rsidP="0074437A">
      <w:pPr>
        <w:pStyle w:val="Heading3"/>
      </w:pPr>
      <w:bookmarkStart w:id="894" w:name="field_did"/>
      <w:bookmarkStart w:id="895" w:name="_Toc159568803"/>
      <w:r w:rsidRPr="002A3910">
        <w:t>FIELD^DID</w:t>
      </w:r>
      <w:bookmarkEnd w:id="894"/>
      <w:r w:rsidR="007B673F" w:rsidRPr="002A3910">
        <w:t>()</w:t>
      </w:r>
      <w:r w:rsidRPr="002A3910">
        <w:t>: DD Field Retriever</w:t>
      </w:r>
      <w:bookmarkEnd w:id="895"/>
    </w:p>
    <w:p w14:paraId="2F8DA870" w14:textId="77777777" w:rsidR="00390A5C" w:rsidRPr="002A3910" w:rsidRDefault="00390A5C" w:rsidP="00390A5C">
      <w:pPr>
        <w:pStyle w:val="AltHeading5"/>
        <w:rPr>
          <w:noProof w:val="0"/>
        </w:rPr>
      </w:pPr>
      <w:r w:rsidRPr="002A3910">
        <w:rPr>
          <w:noProof w:val="0"/>
        </w:rPr>
        <w:t>Reference Type</w:t>
      </w:r>
    </w:p>
    <w:p w14:paraId="68838DAD" w14:textId="77777777" w:rsidR="00390A5C" w:rsidRPr="002A3910" w:rsidRDefault="00390A5C" w:rsidP="00390A5C">
      <w:pPr>
        <w:pStyle w:val="BodyText"/>
        <w:keepNext/>
        <w:keepLines/>
      </w:pPr>
      <w:r w:rsidRPr="002A3910">
        <w:t>Supported</w:t>
      </w:r>
      <w:r w:rsidRPr="002A3910">
        <w:rPr>
          <w:vanish/>
        </w:rPr>
        <w:fldChar w:fldCharType="begin"/>
      </w:r>
      <w:r w:rsidRPr="002A3910">
        <w:rPr>
          <w:vanish/>
        </w:rPr>
        <w:instrText xml:space="preserve"> XE “</w:instrText>
      </w:r>
      <w:r w:rsidR="00D77429" w:rsidRPr="002A3910">
        <w:instrText>DID</w:instrText>
      </w:r>
      <w:r w:rsidRPr="002A3910">
        <w:rPr>
          <w:vanish/>
        </w:rPr>
        <w:instrText>:</w:instrText>
      </w:r>
      <w:r w:rsidR="00D77429" w:rsidRPr="002A3910">
        <w:instrText>FIELD^DID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77429" w:rsidRPr="002A3910">
        <w:instrText>FIELD^DID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Database Server (DBS) APIs:</w:instrText>
      </w:r>
      <w:r w:rsidR="00D77429" w:rsidRPr="002A3910">
        <w:instrText>FIELD^DID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D77429" w:rsidRPr="002A3910">
        <w:instrText>FIELD^DID</w:instrText>
      </w:r>
      <w:r w:rsidRPr="002A3910">
        <w:instrText xml:space="preserve">” </w:instrText>
      </w:r>
      <w:r w:rsidRPr="002A3910">
        <w:rPr>
          <w:vanish/>
        </w:rPr>
        <w:fldChar w:fldCharType="end"/>
      </w:r>
      <w:r w:rsidRPr="002A3910">
        <w:fldChar w:fldCharType="begin"/>
      </w:r>
      <w:r w:rsidRPr="002A3910">
        <w:instrText>XE "APIs:</w:instrText>
      </w:r>
      <w:r w:rsidR="00D77429" w:rsidRPr="002A3910">
        <w:instrText>FIELD^DID</w:instrText>
      </w:r>
      <w:r w:rsidRPr="002A3910">
        <w:instrText>"</w:instrText>
      </w:r>
      <w:r w:rsidRPr="002A3910">
        <w:fldChar w:fldCharType="end"/>
      </w:r>
      <w:r w:rsidR="00D77429" w:rsidRPr="002A3910">
        <w:fldChar w:fldCharType="begin"/>
      </w:r>
      <w:r w:rsidR="00D77429" w:rsidRPr="002A3910">
        <w:instrText>XE "DD Field Retriever:FIELD^DID"</w:instrText>
      </w:r>
      <w:r w:rsidR="00D77429" w:rsidRPr="002A3910">
        <w:fldChar w:fldCharType="end"/>
      </w:r>
      <w:r w:rsidR="00D77429" w:rsidRPr="002A3910">
        <w:fldChar w:fldCharType="begin"/>
      </w:r>
      <w:r w:rsidR="00D77429" w:rsidRPr="002A3910">
        <w:instrText>XE "Data Dictionary:DBS Calls:FIELD^DID"</w:instrText>
      </w:r>
      <w:r w:rsidR="00D77429" w:rsidRPr="002A3910">
        <w:fldChar w:fldCharType="end"/>
      </w:r>
    </w:p>
    <w:p w14:paraId="19DF2082" w14:textId="77777777" w:rsidR="00390A5C" w:rsidRPr="002A3910" w:rsidRDefault="00390A5C" w:rsidP="00390A5C">
      <w:pPr>
        <w:pStyle w:val="AltHeading5"/>
        <w:rPr>
          <w:noProof w:val="0"/>
        </w:rPr>
      </w:pPr>
      <w:r w:rsidRPr="002A3910">
        <w:rPr>
          <w:noProof w:val="0"/>
        </w:rPr>
        <w:t>Category</w:t>
      </w:r>
    </w:p>
    <w:p w14:paraId="1FEEDBF8" w14:textId="77777777" w:rsidR="00390A5C" w:rsidRPr="002A3910" w:rsidRDefault="00390A5C" w:rsidP="00390A5C">
      <w:pPr>
        <w:pStyle w:val="APIText"/>
        <w:keepNext/>
        <w:keepLines/>
      </w:pPr>
      <w:r w:rsidRPr="002A3910">
        <w:t>Database Server (DBS)</w:t>
      </w:r>
    </w:p>
    <w:p w14:paraId="29796A2C" w14:textId="77777777" w:rsidR="00390A5C" w:rsidRPr="002A3910" w:rsidRDefault="00390A5C" w:rsidP="00390A5C">
      <w:pPr>
        <w:pStyle w:val="AltHeading5"/>
        <w:rPr>
          <w:noProof w:val="0"/>
        </w:rPr>
      </w:pPr>
      <w:r w:rsidRPr="002A3910">
        <w:rPr>
          <w:noProof w:val="0"/>
        </w:rPr>
        <w:t>ICR#</w:t>
      </w:r>
    </w:p>
    <w:p w14:paraId="31EAF2DA" w14:textId="77777777" w:rsidR="00390A5C" w:rsidRPr="002A3910" w:rsidRDefault="00D77429" w:rsidP="00390A5C">
      <w:pPr>
        <w:pStyle w:val="APIText"/>
        <w:keepNext/>
        <w:keepLines/>
      </w:pPr>
      <w:r w:rsidRPr="002A3910">
        <w:t>2052</w:t>
      </w:r>
    </w:p>
    <w:p w14:paraId="1D735902" w14:textId="77777777" w:rsidR="00390A5C" w:rsidRPr="002A3910" w:rsidRDefault="00390A5C" w:rsidP="00390A5C">
      <w:pPr>
        <w:pStyle w:val="AltHeading5"/>
        <w:rPr>
          <w:noProof w:val="0"/>
        </w:rPr>
      </w:pPr>
      <w:r w:rsidRPr="002A3910">
        <w:rPr>
          <w:noProof w:val="0"/>
        </w:rPr>
        <w:t>Description</w:t>
      </w:r>
    </w:p>
    <w:p w14:paraId="6D2A63F6" w14:textId="77777777" w:rsidR="00E86526" w:rsidRPr="002A3910" w:rsidRDefault="00E86526" w:rsidP="00390A5C">
      <w:pPr>
        <w:pStyle w:val="BodyText"/>
      </w:pPr>
      <w:r w:rsidRPr="002A3910">
        <w:t>Th</w:t>
      </w:r>
      <w:r w:rsidR="00AF3D8A" w:rsidRPr="002A3910">
        <w:t>e FIELD^DID API</w:t>
      </w:r>
      <w:r w:rsidRPr="002A3910">
        <w:t xml:space="preserve"> retrieves the values of the specified field-level attributes for the specified field.</w:t>
      </w:r>
    </w:p>
    <w:p w14:paraId="0E49C417" w14:textId="77777777" w:rsidR="00E86526" w:rsidRPr="002A3910" w:rsidRDefault="00E86526" w:rsidP="00CD348A">
      <w:pPr>
        <w:pStyle w:val="AltHeading5"/>
        <w:rPr>
          <w:noProof w:val="0"/>
        </w:rPr>
      </w:pPr>
      <w:r w:rsidRPr="002A3910">
        <w:rPr>
          <w:noProof w:val="0"/>
        </w:rPr>
        <w:t>Format</w:t>
      </w:r>
    </w:p>
    <w:p w14:paraId="3EF4533D" w14:textId="5BAF7AB8" w:rsidR="00E86526" w:rsidRPr="002A3910" w:rsidRDefault="00E86526" w:rsidP="006E1F52">
      <w:pPr>
        <w:pStyle w:val="APIFormat"/>
      </w:pPr>
      <w:r w:rsidRPr="002A3910">
        <w:t>FIELD^DID(</w:t>
      </w:r>
      <w:r w:rsidR="006D37A3" w:rsidRPr="002A3910">
        <w:t>file,field</w:t>
      </w:r>
      <w:r w:rsidR="00CA4519" w:rsidRPr="002A3910">
        <w:t>[</w:t>
      </w:r>
      <w:r w:rsidR="006D37A3" w:rsidRPr="002A3910">
        <w:t>,flags</w:t>
      </w:r>
      <w:r w:rsidR="00CA4519" w:rsidRPr="002A3910">
        <w:t>]</w:t>
      </w:r>
      <w:r w:rsidR="006D37A3" w:rsidRPr="002A3910">
        <w:t>,attributes,target_root</w:t>
      </w:r>
      <w:r w:rsidR="00CA4519" w:rsidRPr="002A3910">
        <w:t>[</w:t>
      </w:r>
      <w:r w:rsidR="006D37A3" w:rsidRPr="002A3910">
        <w:t>,msg_root</w:t>
      </w:r>
      <w:r w:rsidR="00CA4519" w:rsidRPr="002A3910">
        <w:t>]</w:t>
      </w:r>
      <w:r w:rsidRPr="002A3910">
        <w:t>)</w:t>
      </w:r>
    </w:p>
    <w:p w14:paraId="7603C14D" w14:textId="77777777" w:rsidR="00A30FEB" w:rsidRPr="002A3910" w:rsidRDefault="00A30FEB" w:rsidP="00A30FEB">
      <w:pPr>
        <w:pStyle w:val="BodyText6"/>
      </w:pPr>
    </w:p>
    <w:p w14:paraId="3E2A1D6F" w14:textId="77777777" w:rsidR="00E86526" w:rsidRPr="002A3910" w:rsidRDefault="00E86526" w:rsidP="00CD348A">
      <w:pPr>
        <w:pStyle w:val="AltHeading5"/>
        <w:rPr>
          <w:noProof w:val="0"/>
        </w:rPr>
      </w:pPr>
      <w:r w:rsidRPr="002A3910">
        <w:rPr>
          <w:noProof w:val="0"/>
        </w:rPr>
        <w:t>Input Parameters</w:t>
      </w:r>
    </w:p>
    <w:p w14:paraId="70B7EFBB" w14:textId="77777777" w:rsidR="0068384E" w:rsidRPr="002A3910" w:rsidRDefault="0068384E" w:rsidP="0068384E">
      <w:pPr>
        <w:pStyle w:val="APIParameters"/>
        <w:keepNext/>
        <w:keepLines/>
        <w:rPr>
          <w:noProof w:val="0"/>
        </w:rPr>
      </w:pPr>
      <w:r w:rsidRPr="002A3910">
        <w:rPr>
          <w:b/>
          <w:bCs w:val="0"/>
          <w:noProof w:val="0"/>
        </w:rPr>
        <w:t>file</w:t>
      </w:r>
      <w:r w:rsidRPr="002A3910">
        <w:rPr>
          <w:noProof w:val="0"/>
        </w:rPr>
        <w:t>:</w:t>
      </w:r>
      <w:r w:rsidRPr="002A3910">
        <w:rPr>
          <w:noProof w:val="0"/>
        </w:rPr>
        <w:tab/>
        <w:t>(Required) File or subfile number.</w:t>
      </w:r>
    </w:p>
    <w:p w14:paraId="5B74D2EA" w14:textId="77777777" w:rsidR="0068384E" w:rsidRPr="002A3910" w:rsidRDefault="0068384E" w:rsidP="006E1F52">
      <w:pPr>
        <w:pStyle w:val="APIParameters"/>
        <w:rPr>
          <w:noProof w:val="0"/>
        </w:rPr>
      </w:pPr>
      <w:r w:rsidRPr="002A3910">
        <w:rPr>
          <w:b/>
          <w:bCs w:val="0"/>
          <w:noProof w:val="0"/>
        </w:rPr>
        <w:t>field</w:t>
      </w:r>
      <w:r w:rsidRPr="002A3910">
        <w:rPr>
          <w:noProof w:val="0"/>
        </w:rPr>
        <w:t>:</w:t>
      </w:r>
      <w:r w:rsidRPr="002A3910">
        <w:rPr>
          <w:noProof w:val="0"/>
        </w:rPr>
        <w:tab/>
        <w:t>(Required) Field name or number.</w:t>
      </w:r>
    </w:p>
    <w:p w14:paraId="2BCC501F" w14:textId="77777777" w:rsidR="0068384E" w:rsidRPr="002A3910" w:rsidRDefault="0068384E" w:rsidP="0068384E">
      <w:pPr>
        <w:pStyle w:val="APIParameters"/>
        <w:keepNext/>
        <w:keepLines/>
        <w:rPr>
          <w:noProof w:val="0"/>
        </w:rPr>
      </w:pPr>
      <w:r w:rsidRPr="002A3910">
        <w:rPr>
          <w:b/>
          <w:bCs w:val="0"/>
          <w:noProof w:val="0"/>
        </w:rPr>
        <w:t>flags</w:t>
      </w:r>
      <w:r w:rsidRPr="002A3910">
        <w:rPr>
          <w:noProof w:val="0"/>
        </w:rPr>
        <w:t>:</w:t>
      </w:r>
      <w:r w:rsidRPr="002A3910">
        <w:rPr>
          <w:noProof w:val="0"/>
        </w:rPr>
        <w:tab/>
        <w:t>(Optional) Flags to control processing. The possible values are:</w:t>
      </w:r>
    </w:p>
    <w:p w14:paraId="582A8B6E" w14:textId="77777777" w:rsidR="0068384E" w:rsidRPr="002A3910" w:rsidRDefault="0068384E" w:rsidP="0068384E">
      <w:pPr>
        <w:pStyle w:val="APIParametersListBullet"/>
        <w:keepNext/>
        <w:keepLines/>
        <w:rPr>
          <w:noProof w:val="0"/>
        </w:rPr>
      </w:pPr>
      <w:r w:rsidRPr="002A3910">
        <w:rPr>
          <w:b/>
          <w:noProof w:val="0"/>
        </w:rPr>
        <w:t>N</w:t>
      </w:r>
      <w:r w:rsidRPr="002A3910">
        <w:rPr>
          <w:noProof w:val="0"/>
        </w:rPr>
        <w:t>—</w:t>
      </w:r>
      <w:r w:rsidRPr="002A3910">
        <w:rPr>
          <w:b/>
          <w:noProof w:val="0"/>
        </w:rPr>
        <w:t>N</w:t>
      </w:r>
      <w:r w:rsidRPr="002A3910">
        <w:rPr>
          <w:noProof w:val="0"/>
        </w:rPr>
        <w:t xml:space="preserve">o entry in the target array is created if the attribute is </w:t>
      </w:r>
      <w:r w:rsidR="00F47411" w:rsidRPr="002A3910">
        <w:rPr>
          <w:b/>
          <w:noProof w:val="0"/>
        </w:rPr>
        <w:t>NULL</w:t>
      </w:r>
      <w:r w:rsidRPr="002A3910">
        <w:rPr>
          <w:noProof w:val="0"/>
        </w:rPr>
        <w:t>.</w:t>
      </w:r>
    </w:p>
    <w:p w14:paraId="7333D074" w14:textId="77777777" w:rsidR="0068384E" w:rsidRPr="002A3910" w:rsidRDefault="0068384E" w:rsidP="0068384E">
      <w:pPr>
        <w:pStyle w:val="APIParametersListBullet"/>
        <w:rPr>
          <w:noProof w:val="0"/>
        </w:rPr>
      </w:pPr>
      <w:r w:rsidRPr="002A3910">
        <w:rPr>
          <w:b/>
          <w:noProof w:val="0"/>
        </w:rPr>
        <w:t>Z</w:t>
      </w:r>
      <w:r w:rsidRPr="002A3910">
        <w:rPr>
          <w:noProof w:val="0"/>
        </w:rPr>
        <w:t xml:space="preserve">—Word-processing attributes include </w:t>
      </w:r>
      <w:r w:rsidRPr="002A3910">
        <w:rPr>
          <w:b/>
          <w:noProof w:val="0"/>
        </w:rPr>
        <w:t>Zero</w:t>
      </w:r>
      <w:r w:rsidRPr="002A3910">
        <w:rPr>
          <w:noProof w:val="0"/>
        </w:rPr>
        <w:t xml:space="preserve"> (</w:t>
      </w:r>
      <w:r w:rsidRPr="002A3910">
        <w:rPr>
          <w:b/>
          <w:noProof w:val="0"/>
        </w:rPr>
        <w:t>0</w:t>
      </w:r>
      <w:r w:rsidRPr="002A3910">
        <w:rPr>
          <w:noProof w:val="0"/>
        </w:rPr>
        <w:t>) nodes with text.</w:t>
      </w:r>
    </w:p>
    <w:p w14:paraId="25D0D5A6" w14:textId="77777777" w:rsidR="007C3BDD" w:rsidRPr="002A3910" w:rsidRDefault="007C3BDD" w:rsidP="007C3BDD">
      <w:pPr>
        <w:pStyle w:val="BodyText6"/>
      </w:pPr>
    </w:p>
    <w:p w14:paraId="57A0FD2C" w14:textId="77777777" w:rsidR="00DA628C" w:rsidRPr="002A3910" w:rsidRDefault="00DA628C" w:rsidP="00DA628C">
      <w:pPr>
        <w:pStyle w:val="APIParameters"/>
        <w:keepNext/>
        <w:keepLines/>
        <w:rPr>
          <w:noProof w:val="0"/>
        </w:rPr>
      </w:pPr>
      <w:bookmarkStart w:id="896" w:name="attributes_field_did_api"/>
      <w:r w:rsidRPr="002A3910">
        <w:rPr>
          <w:b/>
          <w:bCs w:val="0"/>
          <w:noProof w:val="0"/>
        </w:rPr>
        <w:t>attributes</w:t>
      </w:r>
      <w:bookmarkEnd w:id="896"/>
      <w:r w:rsidRPr="002A3910">
        <w:rPr>
          <w:noProof w:val="0"/>
        </w:rPr>
        <w:t>:</w:t>
      </w:r>
      <w:r w:rsidRPr="002A3910">
        <w:rPr>
          <w:noProof w:val="0"/>
        </w:rPr>
        <w:tab/>
        <w:t xml:space="preserve">(Required) A list of attribute names separated by semicolons. Full attribute names </w:t>
      </w:r>
      <w:r w:rsidRPr="002A3910">
        <w:rPr>
          <w:i/>
          <w:noProof w:val="0"/>
        </w:rPr>
        <w:t>must</w:t>
      </w:r>
      <w:r w:rsidRPr="002A3910">
        <w:rPr>
          <w:noProof w:val="0"/>
        </w:rPr>
        <w:t xml:space="preserve"> be used. Following are the attributes that can be requested:</w:t>
      </w:r>
    </w:p>
    <w:p w14:paraId="561D5FD8" w14:textId="77777777" w:rsidR="00DA628C" w:rsidRPr="002A3910" w:rsidRDefault="00DA628C" w:rsidP="00DA628C">
      <w:pPr>
        <w:pStyle w:val="APIParametersListBullet"/>
        <w:keepNext/>
        <w:keepLines/>
        <w:rPr>
          <w:noProof w:val="0"/>
        </w:rPr>
      </w:pPr>
      <w:r w:rsidRPr="002A3910">
        <w:rPr>
          <w:noProof w:val="0"/>
        </w:rPr>
        <w:t>AUDIT</w:t>
      </w:r>
    </w:p>
    <w:p w14:paraId="3FF2B9A9" w14:textId="77777777" w:rsidR="00DA628C" w:rsidRPr="002A3910" w:rsidRDefault="00DA628C" w:rsidP="00DA628C">
      <w:pPr>
        <w:pStyle w:val="APIParametersListBullet"/>
        <w:keepNext/>
        <w:keepLines/>
        <w:rPr>
          <w:noProof w:val="0"/>
        </w:rPr>
      </w:pPr>
      <w:r w:rsidRPr="002A3910">
        <w:rPr>
          <w:noProof w:val="0"/>
        </w:rPr>
        <w:t>AUDIT CONDITION</w:t>
      </w:r>
    </w:p>
    <w:p w14:paraId="5DC95A37" w14:textId="77777777" w:rsidR="00DA628C" w:rsidRPr="002A3910" w:rsidRDefault="00DA628C" w:rsidP="00DA628C">
      <w:pPr>
        <w:pStyle w:val="APIParametersListBullet"/>
        <w:keepNext/>
        <w:keepLines/>
        <w:rPr>
          <w:noProof w:val="0"/>
        </w:rPr>
      </w:pPr>
      <w:r w:rsidRPr="002A3910">
        <w:rPr>
          <w:noProof w:val="0"/>
        </w:rPr>
        <w:t>COMPUTE ALGORITHM</w:t>
      </w:r>
    </w:p>
    <w:p w14:paraId="1096D74F" w14:textId="77777777" w:rsidR="00DA628C" w:rsidRPr="002A3910" w:rsidRDefault="00DA628C" w:rsidP="00DA628C">
      <w:pPr>
        <w:pStyle w:val="APIParametersListBullet"/>
        <w:rPr>
          <w:noProof w:val="0"/>
        </w:rPr>
      </w:pPr>
      <w:r w:rsidRPr="002A3910">
        <w:rPr>
          <w:noProof w:val="0"/>
        </w:rPr>
        <w:t>COMPUTED FIELDS USED</w:t>
      </w:r>
    </w:p>
    <w:p w14:paraId="05CEB7B0" w14:textId="77777777" w:rsidR="00DA628C" w:rsidRPr="002A3910" w:rsidRDefault="00DA628C" w:rsidP="00DA628C">
      <w:pPr>
        <w:pStyle w:val="APIParametersListBullet"/>
        <w:rPr>
          <w:noProof w:val="0"/>
        </w:rPr>
      </w:pPr>
      <w:r w:rsidRPr="002A3910">
        <w:rPr>
          <w:noProof w:val="0"/>
        </w:rPr>
        <w:t>DATE FIELD LAST EDITED</w:t>
      </w:r>
    </w:p>
    <w:p w14:paraId="66698113" w14:textId="77777777" w:rsidR="00DA628C" w:rsidRPr="002A3910" w:rsidRDefault="00DA628C" w:rsidP="00DA628C">
      <w:pPr>
        <w:pStyle w:val="APIParametersListBullet"/>
        <w:rPr>
          <w:noProof w:val="0"/>
        </w:rPr>
      </w:pPr>
      <w:r w:rsidRPr="002A3910">
        <w:rPr>
          <w:noProof w:val="0"/>
        </w:rPr>
        <w:t>DECIMAL DEFAULT</w:t>
      </w:r>
    </w:p>
    <w:p w14:paraId="7889A132" w14:textId="77777777" w:rsidR="00DA628C" w:rsidRPr="002A3910" w:rsidRDefault="00DA628C" w:rsidP="00DA628C">
      <w:pPr>
        <w:pStyle w:val="APIParametersListBullet"/>
        <w:rPr>
          <w:noProof w:val="0"/>
        </w:rPr>
      </w:pPr>
      <w:r w:rsidRPr="002A3910">
        <w:rPr>
          <w:noProof w:val="0"/>
        </w:rPr>
        <w:t>DELETE ACCESS</w:t>
      </w:r>
    </w:p>
    <w:p w14:paraId="52F9FF90" w14:textId="77777777" w:rsidR="00DA628C" w:rsidRPr="002A3910" w:rsidRDefault="00DA628C" w:rsidP="00DA628C">
      <w:pPr>
        <w:pStyle w:val="APIParametersListBullet"/>
        <w:rPr>
          <w:noProof w:val="0"/>
        </w:rPr>
      </w:pPr>
      <w:r w:rsidRPr="002A3910">
        <w:rPr>
          <w:noProof w:val="0"/>
        </w:rPr>
        <w:t>DESCRIPTION</w:t>
      </w:r>
    </w:p>
    <w:p w14:paraId="5BCE0FA7" w14:textId="77777777" w:rsidR="00DA628C" w:rsidRPr="002A3910" w:rsidRDefault="00DA628C" w:rsidP="00DA628C">
      <w:pPr>
        <w:pStyle w:val="APIParametersListBullet"/>
        <w:rPr>
          <w:noProof w:val="0"/>
        </w:rPr>
      </w:pPr>
      <w:r w:rsidRPr="002A3910">
        <w:rPr>
          <w:noProof w:val="0"/>
        </w:rPr>
        <w:t>FIELD LENGTH</w:t>
      </w:r>
    </w:p>
    <w:p w14:paraId="0B3B596E" w14:textId="77777777" w:rsidR="00DA628C" w:rsidRPr="002A3910" w:rsidRDefault="00DA628C" w:rsidP="00DA628C">
      <w:pPr>
        <w:pStyle w:val="APIParametersListBullet"/>
        <w:rPr>
          <w:noProof w:val="0"/>
        </w:rPr>
      </w:pPr>
      <w:r w:rsidRPr="002A3910">
        <w:rPr>
          <w:noProof w:val="0"/>
        </w:rPr>
        <w:t>GLOBAL SUBSCRIPT LOCATION</w:t>
      </w:r>
    </w:p>
    <w:p w14:paraId="7EE289AE" w14:textId="77777777" w:rsidR="00DA628C" w:rsidRPr="002A3910" w:rsidRDefault="00DA628C" w:rsidP="00DA628C">
      <w:pPr>
        <w:pStyle w:val="APIParametersListBullet"/>
        <w:rPr>
          <w:noProof w:val="0"/>
        </w:rPr>
      </w:pPr>
      <w:r w:rsidRPr="002A3910">
        <w:rPr>
          <w:noProof w:val="0"/>
        </w:rPr>
        <w:t>HELP-PROMPT</w:t>
      </w:r>
    </w:p>
    <w:p w14:paraId="53C8C54E" w14:textId="77777777" w:rsidR="00DA628C" w:rsidRPr="002A3910" w:rsidRDefault="00DA628C" w:rsidP="00DA628C">
      <w:pPr>
        <w:pStyle w:val="APIParametersListBullet"/>
        <w:rPr>
          <w:noProof w:val="0"/>
        </w:rPr>
      </w:pPr>
      <w:r w:rsidRPr="002A3910">
        <w:rPr>
          <w:noProof w:val="0"/>
        </w:rPr>
        <w:t>INPUT TRANSFORM</w:t>
      </w:r>
    </w:p>
    <w:p w14:paraId="58462D28" w14:textId="77777777" w:rsidR="00DA628C" w:rsidRPr="002A3910" w:rsidRDefault="00DA628C" w:rsidP="00DA628C">
      <w:pPr>
        <w:pStyle w:val="APIParametersListBullet"/>
        <w:rPr>
          <w:noProof w:val="0"/>
        </w:rPr>
      </w:pPr>
      <w:r w:rsidRPr="002A3910">
        <w:rPr>
          <w:noProof w:val="0"/>
        </w:rPr>
        <w:t>LABEL</w:t>
      </w:r>
    </w:p>
    <w:p w14:paraId="173F3FFC" w14:textId="77777777" w:rsidR="00DA628C" w:rsidRPr="002A3910" w:rsidRDefault="00DA628C" w:rsidP="00DA628C">
      <w:pPr>
        <w:pStyle w:val="APIParametersListBullet"/>
        <w:rPr>
          <w:noProof w:val="0"/>
        </w:rPr>
      </w:pPr>
      <w:r w:rsidRPr="002A3910">
        <w:rPr>
          <w:noProof w:val="0"/>
        </w:rPr>
        <w:t>MULTIPLE-VALUED</w:t>
      </w:r>
    </w:p>
    <w:p w14:paraId="708661F6" w14:textId="77777777" w:rsidR="00DA628C" w:rsidRPr="002A3910" w:rsidRDefault="00DA628C" w:rsidP="00DA628C">
      <w:pPr>
        <w:pStyle w:val="APIParametersListBullet"/>
        <w:rPr>
          <w:noProof w:val="0"/>
        </w:rPr>
      </w:pPr>
      <w:r w:rsidRPr="002A3910">
        <w:rPr>
          <w:noProof w:val="0"/>
        </w:rPr>
        <w:t>OUTPUT TRANSFORM</w:t>
      </w:r>
    </w:p>
    <w:p w14:paraId="6E691C24" w14:textId="77777777" w:rsidR="00DA628C" w:rsidRPr="002A3910" w:rsidRDefault="00DA628C" w:rsidP="00DA628C">
      <w:pPr>
        <w:pStyle w:val="APIParametersListBullet"/>
        <w:rPr>
          <w:noProof w:val="0"/>
        </w:rPr>
      </w:pPr>
      <w:r w:rsidRPr="002A3910">
        <w:rPr>
          <w:noProof w:val="0"/>
        </w:rPr>
        <w:t>POINTER</w:t>
      </w:r>
    </w:p>
    <w:p w14:paraId="516981FF" w14:textId="77777777" w:rsidR="00DA628C" w:rsidRPr="002A3910" w:rsidRDefault="00DA628C" w:rsidP="00DA628C">
      <w:pPr>
        <w:pStyle w:val="APIParametersListBullet"/>
        <w:rPr>
          <w:noProof w:val="0"/>
        </w:rPr>
      </w:pPr>
      <w:r w:rsidRPr="002A3910">
        <w:rPr>
          <w:noProof w:val="0"/>
        </w:rPr>
        <w:t>READ ACCESS</w:t>
      </w:r>
    </w:p>
    <w:p w14:paraId="57ACE349" w14:textId="77777777" w:rsidR="00DA628C" w:rsidRPr="002A3910" w:rsidRDefault="00DA628C" w:rsidP="00DA628C">
      <w:pPr>
        <w:pStyle w:val="APIParametersListBullet"/>
        <w:rPr>
          <w:noProof w:val="0"/>
        </w:rPr>
      </w:pPr>
      <w:r w:rsidRPr="002A3910">
        <w:rPr>
          <w:noProof w:val="0"/>
        </w:rPr>
        <w:t>SOURCE</w:t>
      </w:r>
    </w:p>
    <w:p w14:paraId="1E984495" w14:textId="77777777" w:rsidR="00DA628C" w:rsidRPr="002A3910" w:rsidRDefault="00DA628C" w:rsidP="00DA628C">
      <w:pPr>
        <w:pStyle w:val="APIParametersListBullet"/>
        <w:rPr>
          <w:noProof w:val="0"/>
        </w:rPr>
      </w:pPr>
      <w:r w:rsidRPr="002A3910">
        <w:rPr>
          <w:noProof w:val="0"/>
        </w:rPr>
        <w:t>SPECIFIER</w:t>
      </w:r>
    </w:p>
    <w:p w14:paraId="528BD288" w14:textId="77777777" w:rsidR="00DA628C" w:rsidRPr="002A3910" w:rsidRDefault="00DA628C" w:rsidP="00DA628C">
      <w:pPr>
        <w:pStyle w:val="APIParametersListBullet"/>
        <w:rPr>
          <w:noProof w:val="0"/>
        </w:rPr>
      </w:pPr>
      <w:r w:rsidRPr="002A3910">
        <w:rPr>
          <w:noProof w:val="0"/>
        </w:rPr>
        <w:t>TECHNICAL DESCRIPTION</w:t>
      </w:r>
    </w:p>
    <w:p w14:paraId="59189368" w14:textId="77777777" w:rsidR="00DA628C" w:rsidRPr="002A3910" w:rsidRDefault="00DA628C" w:rsidP="00DA628C">
      <w:pPr>
        <w:pStyle w:val="APIParametersListBullet"/>
        <w:rPr>
          <w:noProof w:val="0"/>
        </w:rPr>
      </w:pPr>
      <w:r w:rsidRPr="002A3910">
        <w:rPr>
          <w:noProof w:val="0"/>
        </w:rPr>
        <w:t>TITLE</w:t>
      </w:r>
    </w:p>
    <w:p w14:paraId="1EDBDB1E" w14:textId="77777777" w:rsidR="00DA628C" w:rsidRPr="002A3910" w:rsidRDefault="00DA628C" w:rsidP="00DA628C">
      <w:pPr>
        <w:pStyle w:val="APIParametersListBullet"/>
        <w:rPr>
          <w:noProof w:val="0"/>
        </w:rPr>
      </w:pPr>
      <w:r w:rsidRPr="002A3910">
        <w:rPr>
          <w:noProof w:val="0"/>
        </w:rPr>
        <w:t>TYPE</w:t>
      </w:r>
    </w:p>
    <w:p w14:paraId="7371DBAC" w14:textId="77777777" w:rsidR="00DA628C" w:rsidRPr="002A3910" w:rsidRDefault="00DA628C" w:rsidP="00DA628C">
      <w:pPr>
        <w:pStyle w:val="APIParametersListBullet"/>
        <w:rPr>
          <w:noProof w:val="0"/>
        </w:rPr>
      </w:pPr>
      <w:r w:rsidRPr="002A3910">
        <w:rPr>
          <w:noProof w:val="0"/>
        </w:rPr>
        <w:t>WRITE ACCESS</w:t>
      </w:r>
    </w:p>
    <w:p w14:paraId="72054427" w14:textId="77777777" w:rsidR="00DA628C" w:rsidRPr="002A3910" w:rsidRDefault="00DA628C" w:rsidP="00DA628C">
      <w:pPr>
        <w:pStyle w:val="APIParametersListBullet"/>
        <w:rPr>
          <w:noProof w:val="0"/>
        </w:rPr>
      </w:pPr>
      <w:r w:rsidRPr="002A3910">
        <w:rPr>
          <w:noProof w:val="0"/>
        </w:rPr>
        <w:t>EXECUTABLE HELP</w:t>
      </w:r>
    </w:p>
    <w:p w14:paraId="4F1470F2" w14:textId="77777777" w:rsidR="007C3BDD" w:rsidRPr="002A3910" w:rsidRDefault="007C3BDD" w:rsidP="007C3BDD">
      <w:pPr>
        <w:pStyle w:val="BodyText6"/>
      </w:pPr>
    </w:p>
    <w:p w14:paraId="5E3DD997" w14:textId="77777777" w:rsidR="00DA628C" w:rsidRPr="002A3910" w:rsidRDefault="00DA628C" w:rsidP="00DA628C">
      <w:pPr>
        <w:pStyle w:val="APIParameters"/>
        <w:rPr>
          <w:noProof w:val="0"/>
        </w:rPr>
      </w:pPr>
      <w:r w:rsidRPr="002A3910">
        <w:rPr>
          <w:b/>
          <w:bCs w:val="0"/>
          <w:noProof w:val="0"/>
        </w:rPr>
        <w:t>target_root</w:t>
      </w:r>
      <w:r w:rsidRPr="002A3910">
        <w:rPr>
          <w:noProof w:val="0"/>
        </w:rPr>
        <w:t>:</w:t>
      </w:r>
      <w:r w:rsidRPr="002A3910">
        <w:rPr>
          <w:noProof w:val="0"/>
        </w:rPr>
        <w:tab/>
        <w:t>(Required) The closed root of the array that should receive the attributes.</w:t>
      </w:r>
    </w:p>
    <w:p w14:paraId="05D1625B" w14:textId="77777777" w:rsidR="00DA628C" w:rsidRPr="002A3910" w:rsidRDefault="00DA628C" w:rsidP="00DA628C">
      <w:pPr>
        <w:pStyle w:val="APIParameters"/>
        <w:rPr>
          <w:noProof w:val="0"/>
        </w:rPr>
      </w:pPr>
      <w:r w:rsidRPr="002A3910">
        <w:rPr>
          <w:b/>
          <w:bCs w:val="0"/>
          <w:noProof w:val="0"/>
        </w:rPr>
        <w:t>msg_root</w:t>
      </w:r>
      <w:r w:rsidRPr="002A3910">
        <w:rPr>
          <w:noProof w:val="0"/>
        </w:rPr>
        <w:t>:</w:t>
      </w:r>
      <w:r w:rsidRPr="002A3910">
        <w:rPr>
          <w:noProof w:val="0"/>
        </w:rPr>
        <w:tab/>
        <w:t xml:space="preserve">(Optional) The name of a closed root reference that is used to pass error messages. If </w:t>
      </w:r>
      <w:r w:rsidRPr="002A3910">
        <w:rPr>
          <w:i/>
          <w:noProof w:val="0"/>
        </w:rPr>
        <w:t>not</w:t>
      </w:r>
      <w:r w:rsidRPr="002A3910">
        <w:rPr>
          <w:noProof w:val="0"/>
        </w:rPr>
        <w:t xml:space="preserve"> passed, </w:t>
      </w:r>
      <w:r w:rsidRPr="002A3910">
        <w:rPr>
          <w:b/>
          <w:noProof w:val="0"/>
        </w:rPr>
        <w:t>^TMP(“DIERR”,$J)</w:t>
      </w:r>
      <w:r w:rsidRPr="002A3910">
        <w:rPr>
          <w:noProof w:val="0"/>
        </w:rPr>
        <w:t xml:space="preserve"> is used.</w:t>
      </w:r>
    </w:p>
    <w:p w14:paraId="4CB6F122" w14:textId="77777777" w:rsidR="007C3BDD" w:rsidRPr="002A3910" w:rsidRDefault="007C3BDD" w:rsidP="007C3BDD">
      <w:pPr>
        <w:pStyle w:val="BodyText6"/>
      </w:pPr>
    </w:p>
    <w:p w14:paraId="214D8869" w14:textId="77777777" w:rsidR="00E86526" w:rsidRPr="002A3910" w:rsidRDefault="00E86526" w:rsidP="00CD348A">
      <w:pPr>
        <w:pStyle w:val="AltHeading5"/>
        <w:rPr>
          <w:noProof w:val="0"/>
        </w:rPr>
      </w:pPr>
      <w:r w:rsidRPr="002A3910">
        <w:rPr>
          <w:noProof w:val="0"/>
        </w:rPr>
        <w:t>Output</w:t>
      </w:r>
      <w:r w:rsidR="00230001" w:rsidRPr="002A3910">
        <w:rPr>
          <w:noProof w:val="0"/>
        </w:rPr>
        <w:t xml:space="preserve"> Parameters</w:t>
      </w:r>
    </w:p>
    <w:p w14:paraId="3676DC91" w14:textId="77777777" w:rsidR="00DA628C" w:rsidRPr="002A3910" w:rsidRDefault="00DA628C" w:rsidP="00DA628C">
      <w:pPr>
        <w:pStyle w:val="APIParameters"/>
        <w:rPr>
          <w:noProof w:val="0"/>
        </w:rPr>
      </w:pPr>
      <w:r w:rsidRPr="002A3910">
        <w:rPr>
          <w:b/>
          <w:bCs w:val="0"/>
          <w:noProof w:val="0"/>
        </w:rPr>
        <w:t>target_root</w:t>
      </w:r>
      <w:r w:rsidRPr="002A3910">
        <w:rPr>
          <w:noProof w:val="0"/>
        </w:rPr>
        <w:t>:</w:t>
      </w:r>
      <w:r w:rsidRPr="002A3910">
        <w:rPr>
          <w:noProof w:val="0"/>
        </w:rPr>
        <w:tab/>
        <w:t>The array is subscripted by the attribute names.</w:t>
      </w:r>
    </w:p>
    <w:p w14:paraId="08F877E7" w14:textId="77777777" w:rsidR="006D37A3" w:rsidRPr="002A3910" w:rsidRDefault="006D37A3" w:rsidP="00B66E33">
      <w:pPr>
        <w:pStyle w:val="BodyText6"/>
      </w:pPr>
    </w:p>
    <w:p w14:paraId="3F1C887F" w14:textId="51A354A0" w:rsidR="00E86526" w:rsidRPr="002A3910" w:rsidRDefault="00E86526" w:rsidP="000E3132">
      <w:pPr>
        <w:pStyle w:val="Heading4"/>
      </w:pPr>
      <w:r w:rsidRPr="002A3910">
        <w:t>Example</w:t>
      </w:r>
    </w:p>
    <w:p w14:paraId="01F25E30" w14:textId="77777777" w:rsidR="00EE1B20" w:rsidRPr="002A3910" w:rsidRDefault="00EE1B20" w:rsidP="00EE1B20">
      <w:pPr>
        <w:pStyle w:val="BodyText6"/>
        <w:keepNext/>
        <w:keepLines/>
        <w:rPr>
          <w:lang w:bidi="hi-IN"/>
        </w:rPr>
      </w:pPr>
    </w:p>
    <w:p w14:paraId="44AD5717" w14:textId="0DCCB848" w:rsidR="00A20CB9" w:rsidRPr="002A3910" w:rsidRDefault="00886E4A" w:rsidP="00886E4A">
      <w:pPr>
        <w:pStyle w:val="Caption"/>
      </w:pPr>
      <w:bookmarkStart w:id="897" w:name="_Toc159568432"/>
      <w:r w:rsidRPr="002A3910">
        <w:t xml:space="preserve">Figure </w:t>
      </w:r>
      <w:r w:rsidRPr="002A3910">
        <w:fldChar w:fldCharType="begin"/>
      </w:r>
      <w:r w:rsidRPr="002A3910">
        <w:instrText>SEQ Figure \* ARABIC</w:instrText>
      </w:r>
      <w:r w:rsidRPr="002A3910">
        <w:fldChar w:fldCharType="separate"/>
      </w:r>
      <w:r w:rsidR="002D1B25">
        <w:rPr>
          <w:noProof/>
        </w:rPr>
        <w:t>161</w:t>
      </w:r>
      <w:r w:rsidRPr="002A3910">
        <w:fldChar w:fldCharType="end"/>
      </w:r>
      <w:r w:rsidR="000E1784" w:rsidRPr="002A3910">
        <w:t>:</w:t>
      </w:r>
      <w:r w:rsidR="00273424" w:rsidRPr="002A3910">
        <w:t xml:space="preserve"> FIELD^DID</w:t>
      </w:r>
      <w:r w:rsidR="006D37A3" w:rsidRPr="002A3910">
        <w:t xml:space="preserve"> API</w:t>
      </w:r>
      <w:r w:rsidR="00273424" w:rsidRPr="002A3910">
        <w:t>—Example: Input and Output</w:t>
      </w:r>
      <w:bookmarkEnd w:id="897"/>
    </w:p>
    <w:p w14:paraId="48F2D6DC" w14:textId="77777777" w:rsidR="00E86526" w:rsidRPr="002A3910" w:rsidRDefault="00E86526" w:rsidP="00ED4DD4">
      <w:pPr>
        <w:pStyle w:val="APICode"/>
      </w:pPr>
      <w:r w:rsidRPr="002A3910">
        <w:t>&gt;</w:t>
      </w:r>
      <w:r w:rsidRPr="002A3910">
        <w:rPr>
          <w:b/>
        </w:rPr>
        <w:t>D FIELD^DID(999000,.01,</w:t>
      </w:r>
      <w:r w:rsidR="00B44603" w:rsidRPr="002A3910">
        <w:t>“”</w:t>
      </w:r>
      <w:r w:rsidRPr="002A3910">
        <w:rPr>
          <w:b/>
        </w:rPr>
        <w:t>,</w:t>
      </w:r>
      <w:r w:rsidR="00B44603" w:rsidRPr="002A3910">
        <w:t>“</w:t>
      </w:r>
      <w:r w:rsidRPr="002A3910">
        <w:rPr>
          <w:b/>
        </w:rPr>
        <w:t>LABEL;TYPE</w:t>
      </w:r>
      <w:r w:rsidR="00084217" w:rsidRPr="002A3910">
        <w:rPr>
          <w:b/>
        </w:rPr>
        <w:t>”</w:t>
      </w:r>
      <w:r w:rsidRPr="002A3910">
        <w:rPr>
          <w:b/>
        </w:rPr>
        <w:t>,</w:t>
      </w:r>
      <w:r w:rsidR="00B44603" w:rsidRPr="002A3910">
        <w:t>“</w:t>
      </w:r>
      <w:r w:rsidRPr="002A3910">
        <w:rPr>
          <w:b/>
        </w:rPr>
        <w:t>TEST1</w:t>
      </w:r>
      <w:r w:rsidR="00084217" w:rsidRPr="002A3910">
        <w:rPr>
          <w:b/>
        </w:rPr>
        <w:t>”</w:t>
      </w:r>
      <w:r w:rsidRPr="002A3910">
        <w:rPr>
          <w:b/>
        </w:rPr>
        <w:t>)</w:t>
      </w:r>
    </w:p>
    <w:p w14:paraId="27299708" w14:textId="77777777" w:rsidR="00E86526" w:rsidRPr="002A3910" w:rsidRDefault="00E86526" w:rsidP="00ED4DD4">
      <w:pPr>
        <w:pStyle w:val="APICode"/>
      </w:pPr>
    </w:p>
    <w:p w14:paraId="0193D0F9" w14:textId="77777777" w:rsidR="00E86526" w:rsidRPr="002A3910" w:rsidRDefault="00E86526" w:rsidP="00ED4DD4">
      <w:pPr>
        <w:pStyle w:val="APICode"/>
      </w:pPr>
      <w:r w:rsidRPr="002A3910">
        <w:t>&gt;</w:t>
      </w:r>
      <w:r w:rsidRPr="002A3910">
        <w:rPr>
          <w:b/>
        </w:rPr>
        <w:t>ZW TEST1</w:t>
      </w:r>
    </w:p>
    <w:p w14:paraId="1EC48360" w14:textId="77777777" w:rsidR="00E86526" w:rsidRPr="002A3910" w:rsidRDefault="00E86526" w:rsidP="00ED4DD4">
      <w:pPr>
        <w:pStyle w:val="APICode"/>
      </w:pPr>
      <w:r w:rsidRPr="002A3910">
        <w:t>TEST1(</w:t>
      </w:r>
      <w:r w:rsidR="00084217" w:rsidRPr="002A3910">
        <w:t>“</w:t>
      </w:r>
      <w:r w:rsidRPr="002A3910">
        <w:t>LABEL</w:t>
      </w:r>
      <w:r w:rsidR="00084217" w:rsidRPr="002A3910">
        <w:t>”</w:t>
      </w:r>
      <w:r w:rsidRPr="002A3910">
        <w:t>)=NAME</w:t>
      </w:r>
    </w:p>
    <w:p w14:paraId="73F0C613" w14:textId="77777777" w:rsidR="00E86526" w:rsidRPr="002A3910" w:rsidRDefault="00E86526" w:rsidP="00ED4DD4">
      <w:pPr>
        <w:pStyle w:val="APICode"/>
      </w:pPr>
      <w:r w:rsidRPr="002A3910">
        <w:t>TEST1(</w:t>
      </w:r>
      <w:r w:rsidR="00084217" w:rsidRPr="002A3910">
        <w:t>“</w:t>
      </w:r>
      <w:r w:rsidRPr="002A3910">
        <w:t>TYPE</w:t>
      </w:r>
      <w:r w:rsidR="00084217" w:rsidRPr="002A3910">
        <w:t>”</w:t>
      </w:r>
      <w:r w:rsidRPr="002A3910">
        <w:t>)=FREE TEXT</w:t>
      </w:r>
    </w:p>
    <w:p w14:paraId="76EBC830" w14:textId="77777777" w:rsidR="00E86526" w:rsidRPr="002A3910" w:rsidRDefault="00E86526" w:rsidP="00B66E33">
      <w:pPr>
        <w:pStyle w:val="BodyText6"/>
      </w:pPr>
    </w:p>
    <w:p w14:paraId="4E6BD6A4" w14:textId="77777777" w:rsidR="00E86526" w:rsidRPr="002A3910" w:rsidRDefault="00E86526" w:rsidP="000E3132">
      <w:pPr>
        <w:pStyle w:val="Heading4"/>
      </w:pPr>
      <w:r w:rsidRPr="002A3910">
        <w:t>Error Codes Returned</w:t>
      </w:r>
    </w:p>
    <w:p w14:paraId="1A163F80" w14:textId="7E89D630" w:rsidR="007B05D8" w:rsidRPr="002A3910" w:rsidRDefault="007B05D8" w:rsidP="007B05D8">
      <w:pPr>
        <w:pStyle w:val="BodyText"/>
        <w:keepNext/>
        <w:keepLines/>
      </w:pPr>
      <w:r w:rsidRPr="002A3910">
        <w:rPr>
          <w:color w:val="0000FF"/>
          <w:u w:val="single"/>
        </w:rPr>
        <w:fldChar w:fldCharType="begin" w:fldLock="1"/>
      </w:r>
      <w:r w:rsidRPr="002A3910">
        <w:rPr>
          <w:color w:val="0000FF"/>
          <w:u w:val="single"/>
        </w:rPr>
        <w:instrText xml:space="preserve"> REF _Ref493601246 \h  \* MERGEFORMAT </w:instrText>
      </w:r>
      <w:r w:rsidRPr="002A3910">
        <w:rPr>
          <w:color w:val="0000FF"/>
          <w:u w:val="single"/>
        </w:rPr>
      </w:r>
      <w:r w:rsidRPr="002A3910">
        <w:rPr>
          <w:color w:val="0000FF"/>
          <w:u w:val="single"/>
        </w:rPr>
        <w:fldChar w:fldCharType="separate"/>
      </w:r>
      <w:r w:rsidR="00272B32" w:rsidRPr="002A3910">
        <w:rPr>
          <w:color w:val="0000FF"/>
          <w:u w:val="single"/>
        </w:rPr>
        <w:t>Table 50</w:t>
      </w:r>
      <w:r w:rsidRPr="002A3910">
        <w:rPr>
          <w:color w:val="0000FF"/>
          <w:u w:val="single"/>
        </w:rPr>
        <w:fldChar w:fldCharType="end"/>
      </w:r>
      <w:r w:rsidRPr="002A3910">
        <w:t xml:space="preserve"> lists the possible error codes returned with the FIELD^DID API:</w:t>
      </w:r>
    </w:p>
    <w:p w14:paraId="04149E39" w14:textId="77777777" w:rsidR="00EE1B20" w:rsidRPr="002A3910" w:rsidRDefault="00EE1B20" w:rsidP="00EE1B20">
      <w:pPr>
        <w:pStyle w:val="BodyText6"/>
        <w:keepNext/>
        <w:keepLines/>
      </w:pPr>
    </w:p>
    <w:p w14:paraId="628ED6E2" w14:textId="0C1FCED4" w:rsidR="00273424" w:rsidRPr="002A3910" w:rsidRDefault="003F7E97" w:rsidP="003F7E97">
      <w:pPr>
        <w:pStyle w:val="Caption"/>
      </w:pPr>
      <w:bookmarkStart w:id="898" w:name="_Ref493601246"/>
      <w:bookmarkStart w:id="899" w:name="_Toc159569153"/>
      <w:r w:rsidRPr="002A3910">
        <w:t xml:space="preserve">Table </w:t>
      </w:r>
      <w:r w:rsidRPr="002A3910">
        <w:fldChar w:fldCharType="begin"/>
      </w:r>
      <w:r w:rsidRPr="002A3910">
        <w:instrText>SEQ Table \* ARABIC</w:instrText>
      </w:r>
      <w:r w:rsidRPr="002A3910">
        <w:fldChar w:fldCharType="separate"/>
      </w:r>
      <w:r w:rsidR="002D1B25">
        <w:rPr>
          <w:noProof/>
        </w:rPr>
        <w:t>50</w:t>
      </w:r>
      <w:r w:rsidRPr="002A3910">
        <w:fldChar w:fldCharType="end"/>
      </w:r>
      <w:bookmarkEnd w:id="898"/>
      <w:r w:rsidR="000E1784" w:rsidRPr="002A3910">
        <w:t>:</w:t>
      </w:r>
      <w:r w:rsidRPr="002A3910">
        <w:t xml:space="preserve"> FIELD^DID API—Error Codes Returned</w:t>
      </w:r>
      <w:bookmarkEnd w:id="899"/>
    </w:p>
    <w:tbl>
      <w:tblPr>
        <w:tblW w:w="9359"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795"/>
        <w:gridCol w:w="8564"/>
      </w:tblGrid>
      <w:tr w:rsidR="003F7E97" w:rsidRPr="002A3910" w14:paraId="732744F1" w14:textId="77777777" w:rsidTr="00F71C78">
        <w:trPr>
          <w:tblHeader/>
        </w:trPr>
        <w:tc>
          <w:tcPr>
            <w:tcW w:w="795" w:type="dxa"/>
            <w:shd w:val="clear" w:color="auto" w:fill="F2F2F2" w:themeFill="background1" w:themeFillShade="F2"/>
          </w:tcPr>
          <w:p w14:paraId="1CD67D96" w14:textId="77777777" w:rsidR="003F7E97" w:rsidRPr="002A3910" w:rsidRDefault="003F7E97" w:rsidP="00BC7AEE">
            <w:pPr>
              <w:pStyle w:val="TableHeading"/>
              <w:rPr>
                <w:noProof w:val="0"/>
              </w:rPr>
            </w:pPr>
            <w:bookmarkStart w:id="900" w:name="COL001_TBL073"/>
            <w:bookmarkEnd w:id="900"/>
            <w:r w:rsidRPr="002A3910">
              <w:rPr>
                <w:noProof w:val="0"/>
              </w:rPr>
              <w:t>Code</w:t>
            </w:r>
          </w:p>
        </w:tc>
        <w:tc>
          <w:tcPr>
            <w:tcW w:w="8564" w:type="dxa"/>
            <w:shd w:val="clear" w:color="auto" w:fill="F2F2F2" w:themeFill="background1" w:themeFillShade="F2"/>
          </w:tcPr>
          <w:p w14:paraId="6B9CA307" w14:textId="77777777" w:rsidR="003F7E97" w:rsidRPr="002A3910" w:rsidRDefault="003F7E97" w:rsidP="00BC7AEE">
            <w:pPr>
              <w:pStyle w:val="TableHeading"/>
              <w:rPr>
                <w:noProof w:val="0"/>
              </w:rPr>
            </w:pPr>
            <w:r w:rsidRPr="002A3910">
              <w:rPr>
                <w:noProof w:val="0"/>
              </w:rPr>
              <w:t>Description</w:t>
            </w:r>
          </w:p>
        </w:tc>
      </w:tr>
      <w:tr w:rsidR="00E86526" w:rsidRPr="002A3910" w14:paraId="305A1356" w14:textId="77777777" w:rsidTr="00E762D9">
        <w:tc>
          <w:tcPr>
            <w:tcW w:w="795" w:type="dxa"/>
          </w:tcPr>
          <w:p w14:paraId="448CC610" w14:textId="4415213E" w:rsidR="00E86526" w:rsidRPr="002A3910" w:rsidRDefault="00000000" w:rsidP="00E762D9">
            <w:pPr>
              <w:pStyle w:val="TableText"/>
              <w:keepNext/>
              <w:keepLines/>
              <w:spacing w:line="260" w:lineRule="exact"/>
            </w:pPr>
            <w:hyperlink w:anchor="error_200" w:history="1">
              <w:r w:rsidR="00E86526" w:rsidRPr="002A3910">
                <w:rPr>
                  <w:rStyle w:val="Hyperlink"/>
                </w:rPr>
                <w:t>200</w:t>
              </w:r>
            </w:hyperlink>
          </w:p>
        </w:tc>
        <w:tc>
          <w:tcPr>
            <w:tcW w:w="8564" w:type="dxa"/>
          </w:tcPr>
          <w:p w14:paraId="67973F08" w14:textId="77777777" w:rsidR="00E86526" w:rsidRPr="002A3910" w:rsidRDefault="00E86526" w:rsidP="00E762D9">
            <w:pPr>
              <w:pStyle w:val="TableText"/>
              <w:keepNext/>
              <w:keepLines/>
              <w:spacing w:line="260" w:lineRule="exact"/>
            </w:pPr>
            <w:r w:rsidRPr="002A3910">
              <w:t>There is an error in one of the variables passed.</w:t>
            </w:r>
          </w:p>
        </w:tc>
      </w:tr>
      <w:tr w:rsidR="00E86526" w:rsidRPr="002A3910" w14:paraId="3841F2A5" w14:textId="77777777" w:rsidTr="00E762D9">
        <w:tc>
          <w:tcPr>
            <w:tcW w:w="795" w:type="dxa"/>
          </w:tcPr>
          <w:p w14:paraId="0AA4A6A2" w14:textId="67078EC0" w:rsidR="00E86526" w:rsidRPr="002A3910" w:rsidRDefault="00000000" w:rsidP="00E762D9">
            <w:pPr>
              <w:pStyle w:val="TableText"/>
              <w:keepNext/>
              <w:keepLines/>
              <w:spacing w:line="260" w:lineRule="exact"/>
            </w:pPr>
            <w:hyperlink w:anchor="error_202" w:history="1">
              <w:r w:rsidR="00E86526" w:rsidRPr="002A3910">
                <w:rPr>
                  <w:rStyle w:val="Hyperlink"/>
                </w:rPr>
                <w:t>202</w:t>
              </w:r>
            </w:hyperlink>
          </w:p>
        </w:tc>
        <w:tc>
          <w:tcPr>
            <w:tcW w:w="8564" w:type="dxa"/>
          </w:tcPr>
          <w:p w14:paraId="699946E7" w14:textId="77777777" w:rsidR="00E86526" w:rsidRPr="002A3910" w:rsidRDefault="00E86526" w:rsidP="00E762D9">
            <w:pPr>
              <w:pStyle w:val="TableText"/>
              <w:keepNext/>
              <w:keepLines/>
              <w:spacing w:line="260" w:lineRule="exact"/>
            </w:pPr>
            <w:r w:rsidRPr="002A3910">
              <w:t>Missing or invalid input parameter.</w:t>
            </w:r>
          </w:p>
        </w:tc>
      </w:tr>
      <w:tr w:rsidR="00E86526" w:rsidRPr="002A3910" w14:paraId="19222B45" w14:textId="77777777" w:rsidTr="00E762D9">
        <w:tc>
          <w:tcPr>
            <w:tcW w:w="795" w:type="dxa"/>
          </w:tcPr>
          <w:p w14:paraId="55067EE7" w14:textId="14A310DF" w:rsidR="00E86526" w:rsidRPr="002A3910" w:rsidRDefault="00000000" w:rsidP="00E762D9">
            <w:pPr>
              <w:pStyle w:val="TableText"/>
              <w:keepNext/>
              <w:keepLines/>
              <w:spacing w:line="260" w:lineRule="exact"/>
            </w:pPr>
            <w:hyperlink w:anchor="error_301" w:history="1">
              <w:r w:rsidR="00E86526" w:rsidRPr="002A3910">
                <w:rPr>
                  <w:rStyle w:val="Hyperlink"/>
                </w:rPr>
                <w:t>301</w:t>
              </w:r>
            </w:hyperlink>
          </w:p>
        </w:tc>
        <w:tc>
          <w:tcPr>
            <w:tcW w:w="8564" w:type="dxa"/>
          </w:tcPr>
          <w:p w14:paraId="753F5163" w14:textId="77777777" w:rsidR="00E86526" w:rsidRPr="002A3910" w:rsidRDefault="00E86526" w:rsidP="00E762D9">
            <w:pPr>
              <w:pStyle w:val="TableText"/>
              <w:keepNext/>
              <w:keepLines/>
              <w:spacing w:line="260" w:lineRule="exact"/>
            </w:pPr>
            <w:r w:rsidRPr="002A3910">
              <w:t>Flags passed are unknown or incorrect.</w:t>
            </w:r>
          </w:p>
        </w:tc>
      </w:tr>
      <w:tr w:rsidR="00E86526" w:rsidRPr="002A3910" w14:paraId="5CAB32C2" w14:textId="77777777" w:rsidTr="00E762D9">
        <w:tc>
          <w:tcPr>
            <w:tcW w:w="795" w:type="dxa"/>
          </w:tcPr>
          <w:p w14:paraId="4EE2A38C" w14:textId="5B5135E4" w:rsidR="00E86526" w:rsidRPr="002A3910" w:rsidRDefault="00000000" w:rsidP="00E762D9">
            <w:pPr>
              <w:pStyle w:val="TableText"/>
              <w:keepNext/>
              <w:keepLines/>
              <w:spacing w:line="260" w:lineRule="exact"/>
            </w:pPr>
            <w:hyperlink w:anchor="error_401" w:history="1">
              <w:r w:rsidR="00E86526" w:rsidRPr="002A3910">
                <w:rPr>
                  <w:rStyle w:val="Hyperlink"/>
                </w:rPr>
                <w:t>401</w:t>
              </w:r>
            </w:hyperlink>
          </w:p>
        </w:tc>
        <w:tc>
          <w:tcPr>
            <w:tcW w:w="8564" w:type="dxa"/>
          </w:tcPr>
          <w:p w14:paraId="67A91583" w14:textId="77777777" w:rsidR="00E86526" w:rsidRPr="002A3910" w:rsidRDefault="00E86526" w:rsidP="00E762D9">
            <w:pPr>
              <w:pStyle w:val="TableText"/>
              <w:keepNext/>
              <w:keepLines/>
              <w:spacing w:line="260" w:lineRule="exact"/>
            </w:pPr>
            <w:r w:rsidRPr="002A3910">
              <w:t>The specified file or subfile does not exist.</w:t>
            </w:r>
          </w:p>
        </w:tc>
      </w:tr>
      <w:tr w:rsidR="00E86526" w:rsidRPr="002A3910" w14:paraId="413A162C" w14:textId="77777777" w:rsidTr="00E762D9">
        <w:tc>
          <w:tcPr>
            <w:tcW w:w="795" w:type="dxa"/>
          </w:tcPr>
          <w:p w14:paraId="2EC71318" w14:textId="27E480BA" w:rsidR="00E86526" w:rsidRPr="002A3910" w:rsidRDefault="00000000" w:rsidP="00E762D9">
            <w:pPr>
              <w:pStyle w:val="TableText"/>
              <w:spacing w:line="260" w:lineRule="exact"/>
            </w:pPr>
            <w:hyperlink w:anchor="error_403" w:history="1">
              <w:r w:rsidR="00E86526" w:rsidRPr="002A3910">
                <w:rPr>
                  <w:rStyle w:val="Hyperlink"/>
                </w:rPr>
                <w:t>403</w:t>
              </w:r>
            </w:hyperlink>
          </w:p>
        </w:tc>
        <w:tc>
          <w:tcPr>
            <w:tcW w:w="8564" w:type="dxa"/>
          </w:tcPr>
          <w:p w14:paraId="263458A9" w14:textId="77777777" w:rsidR="00E86526" w:rsidRPr="002A3910" w:rsidRDefault="00E86526" w:rsidP="00E762D9">
            <w:pPr>
              <w:pStyle w:val="TableText"/>
              <w:spacing w:line="260" w:lineRule="exact"/>
            </w:pPr>
            <w:r w:rsidRPr="002A3910">
              <w:t>The file lacks a Header Node.</w:t>
            </w:r>
          </w:p>
        </w:tc>
      </w:tr>
      <w:tr w:rsidR="00E86526" w:rsidRPr="002A3910" w14:paraId="72EFDD03" w14:textId="77777777" w:rsidTr="00E762D9">
        <w:tc>
          <w:tcPr>
            <w:tcW w:w="795" w:type="dxa"/>
          </w:tcPr>
          <w:p w14:paraId="6C717A76" w14:textId="05133330" w:rsidR="00E86526" w:rsidRPr="002A3910" w:rsidRDefault="00000000" w:rsidP="00E762D9">
            <w:pPr>
              <w:pStyle w:val="TableText"/>
              <w:spacing w:line="260" w:lineRule="exact"/>
            </w:pPr>
            <w:hyperlink w:anchor="error_404" w:history="1">
              <w:r w:rsidR="00E86526" w:rsidRPr="002A3910">
                <w:rPr>
                  <w:rStyle w:val="Hyperlink"/>
                </w:rPr>
                <w:t>404</w:t>
              </w:r>
            </w:hyperlink>
          </w:p>
        </w:tc>
        <w:tc>
          <w:tcPr>
            <w:tcW w:w="8564" w:type="dxa"/>
          </w:tcPr>
          <w:p w14:paraId="5873F0F5" w14:textId="77777777" w:rsidR="00E86526" w:rsidRPr="002A3910" w:rsidRDefault="00E86526" w:rsidP="00E762D9">
            <w:pPr>
              <w:pStyle w:val="TableText"/>
              <w:spacing w:line="260" w:lineRule="exact"/>
            </w:pPr>
            <w:r w:rsidRPr="002A3910">
              <w:t>The file Header Node lacks a file #.</w:t>
            </w:r>
          </w:p>
        </w:tc>
      </w:tr>
      <w:tr w:rsidR="00E86526" w:rsidRPr="002A3910" w14:paraId="4DA84BE0" w14:textId="77777777" w:rsidTr="00E762D9">
        <w:tc>
          <w:tcPr>
            <w:tcW w:w="795" w:type="dxa"/>
          </w:tcPr>
          <w:p w14:paraId="76FEBF83" w14:textId="1BED36D2" w:rsidR="00E86526" w:rsidRPr="002A3910" w:rsidRDefault="00000000" w:rsidP="00E762D9">
            <w:pPr>
              <w:pStyle w:val="TableText"/>
              <w:spacing w:line="260" w:lineRule="exact"/>
            </w:pPr>
            <w:hyperlink w:anchor="error_501" w:history="1">
              <w:r w:rsidR="00E86526" w:rsidRPr="002A3910">
                <w:rPr>
                  <w:rStyle w:val="Hyperlink"/>
                </w:rPr>
                <w:t>501</w:t>
              </w:r>
            </w:hyperlink>
          </w:p>
        </w:tc>
        <w:tc>
          <w:tcPr>
            <w:tcW w:w="8564" w:type="dxa"/>
          </w:tcPr>
          <w:p w14:paraId="2605F582" w14:textId="77777777" w:rsidR="00E86526" w:rsidRPr="002A3910" w:rsidRDefault="00E86526" w:rsidP="00E762D9">
            <w:pPr>
              <w:pStyle w:val="TableText"/>
              <w:spacing w:line="260" w:lineRule="exact"/>
            </w:pPr>
            <w:r w:rsidRPr="002A3910">
              <w:t>The field name or number does not exist.</w:t>
            </w:r>
          </w:p>
        </w:tc>
      </w:tr>
      <w:tr w:rsidR="00E86526" w:rsidRPr="002A3910" w14:paraId="592C965B" w14:textId="77777777" w:rsidTr="00E762D9">
        <w:tc>
          <w:tcPr>
            <w:tcW w:w="795" w:type="dxa"/>
          </w:tcPr>
          <w:p w14:paraId="4C73AD6F" w14:textId="60817833" w:rsidR="00E86526" w:rsidRPr="002A3910" w:rsidRDefault="00000000" w:rsidP="00E762D9">
            <w:pPr>
              <w:pStyle w:val="TableText"/>
              <w:spacing w:line="260" w:lineRule="exact"/>
            </w:pPr>
            <w:hyperlink w:anchor="error_505" w:history="1">
              <w:r w:rsidR="00E86526" w:rsidRPr="002A3910">
                <w:rPr>
                  <w:rStyle w:val="Hyperlink"/>
                </w:rPr>
                <w:t>50</w:t>
              </w:r>
              <w:bookmarkStart w:id="901" w:name="_Hlt457817270"/>
              <w:r w:rsidR="00E86526" w:rsidRPr="002A3910">
                <w:rPr>
                  <w:rStyle w:val="Hyperlink"/>
                </w:rPr>
                <w:t>5</w:t>
              </w:r>
              <w:bookmarkEnd w:id="901"/>
            </w:hyperlink>
          </w:p>
        </w:tc>
        <w:tc>
          <w:tcPr>
            <w:tcW w:w="8564" w:type="dxa"/>
          </w:tcPr>
          <w:p w14:paraId="0CD16C18" w14:textId="77777777" w:rsidR="00E86526" w:rsidRPr="002A3910" w:rsidRDefault="00E86526" w:rsidP="00E762D9">
            <w:pPr>
              <w:pStyle w:val="TableText"/>
              <w:spacing w:line="260" w:lineRule="exact"/>
            </w:pPr>
            <w:r w:rsidRPr="002A3910">
              <w:t>The field name passed is ambiguous.</w:t>
            </w:r>
          </w:p>
        </w:tc>
      </w:tr>
      <w:tr w:rsidR="00E86526" w:rsidRPr="002A3910" w14:paraId="67002AE6" w14:textId="77777777" w:rsidTr="00E762D9">
        <w:tc>
          <w:tcPr>
            <w:tcW w:w="795" w:type="dxa"/>
          </w:tcPr>
          <w:p w14:paraId="1E90FF65" w14:textId="64CCA8C7" w:rsidR="00E86526" w:rsidRPr="002A3910" w:rsidRDefault="00000000" w:rsidP="00E762D9">
            <w:pPr>
              <w:pStyle w:val="TableText"/>
              <w:spacing w:line="260" w:lineRule="exact"/>
            </w:pPr>
            <w:hyperlink w:anchor="error_510" w:history="1">
              <w:r w:rsidR="00E86526" w:rsidRPr="002A3910">
                <w:rPr>
                  <w:rStyle w:val="Hyperlink"/>
                </w:rPr>
                <w:t>510</w:t>
              </w:r>
            </w:hyperlink>
          </w:p>
        </w:tc>
        <w:tc>
          <w:tcPr>
            <w:tcW w:w="8564" w:type="dxa"/>
          </w:tcPr>
          <w:p w14:paraId="3BA29378" w14:textId="77777777" w:rsidR="00E86526" w:rsidRPr="002A3910" w:rsidRDefault="00E86526" w:rsidP="00E762D9">
            <w:pPr>
              <w:pStyle w:val="TableText"/>
              <w:spacing w:line="260" w:lineRule="exact"/>
            </w:pPr>
            <w:r w:rsidRPr="002A3910">
              <w:t>The data type for the specified field cannot be determined.</w:t>
            </w:r>
          </w:p>
        </w:tc>
      </w:tr>
      <w:tr w:rsidR="00E86526" w:rsidRPr="002A3910" w14:paraId="0820D253" w14:textId="77777777" w:rsidTr="00E762D9">
        <w:tc>
          <w:tcPr>
            <w:tcW w:w="795" w:type="dxa"/>
          </w:tcPr>
          <w:p w14:paraId="0C7A9E43" w14:textId="6575FB24" w:rsidR="00E86526" w:rsidRPr="002A3910" w:rsidRDefault="00000000" w:rsidP="00E762D9">
            <w:pPr>
              <w:pStyle w:val="TableText"/>
              <w:spacing w:line="260" w:lineRule="exact"/>
            </w:pPr>
            <w:hyperlink w:anchor="error_520" w:history="1">
              <w:r w:rsidR="00E86526" w:rsidRPr="002A3910">
                <w:rPr>
                  <w:rStyle w:val="Hyperlink"/>
                </w:rPr>
                <w:t>520</w:t>
              </w:r>
            </w:hyperlink>
          </w:p>
        </w:tc>
        <w:tc>
          <w:tcPr>
            <w:tcW w:w="8564" w:type="dxa"/>
          </w:tcPr>
          <w:p w14:paraId="5716289C" w14:textId="77777777" w:rsidR="00E86526" w:rsidRPr="002A3910" w:rsidRDefault="00E86526" w:rsidP="00E762D9">
            <w:pPr>
              <w:pStyle w:val="TableText"/>
              <w:spacing w:line="260" w:lineRule="exact"/>
            </w:pPr>
            <w:r w:rsidRPr="002A3910">
              <w:t>An incorrect kind of field is being processed.</w:t>
            </w:r>
          </w:p>
        </w:tc>
      </w:tr>
      <w:tr w:rsidR="00E86526" w:rsidRPr="002A3910" w14:paraId="44A67AF1" w14:textId="77777777" w:rsidTr="00E762D9">
        <w:tc>
          <w:tcPr>
            <w:tcW w:w="795" w:type="dxa"/>
          </w:tcPr>
          <w:p w14:paraId="6E3171F9" w14:textId="30B60DDF" w:rsidR="00E86526" w:rsidRPr="002A3910" w:rsidRDefault="00000000" w:rsidP="00E762D9">
            <w:pPr>
              <w:pStyle w:val="TableText"/>
              <w:spacing w:line="260" w:lineRule="exact"/>
            </w:pPr>
            <w:hyperlink w:anchor="error_537" w:history="1">
              <w:r w:rsidR="00E86526" w:rsidRPr="002A3910">
                <w:rPr>
                  <w:rStyle w:val="Hyperlink"/>
                </w:rPr>
                <w:t>537</w:t>
              </w:r>
            </w:hyperlink>
          </w:p>
        </w:tc>
        <w:tc>
          <w:tcPr>
            <w:tcW w:w="8564" w:type="dxa"/>
          </w:tcPr>
          <w:p w14:paraId="79EE43A8" w14:textId="77777777" w:rsidR="00E86526" w:rsidRPr="002A3910" w:rsidRDefault="00E86526" w:rsidP="00E762D9">
            <w:pPr>
              <w:pStyle w:val="TableText"/>
              <w:spacing w:line="260" w:lineRule="exact"/>
            </w:pPr>
            <w:r w:rsidRPr="002A3910">
              <w:t>Field has a corrupted pointer definition.</w:t>
            </w:r>
          </w:p>
        </w:tc>
      </w:tr>
    </w:tbl>
    <w:p w14:paraId="41C75395" w14:textId="77777777" w:rsidR="006D37A3" w:rsidRPr="002A3910" w:rsidRDefault="006D37A3" w:rsidP="00B66E33">
      <w:pPr>
        <w:pStyle w:val="BodyText6"/>
      </w:pPr>
    </w:p>
    <w:p w14:paraId="16DE416A" w14:textId="77777777" w:rsidR="00E86526" w:rsidRPr="002A3910" w:rsidRDefault="00E86526" w:rsidP="006D37A3">
      <w:pPr>
        <w:pStyle w:val="Heading3"/>
      </w:pPr>
      <w:bookmarkStart w:id="902" w:name="fieldlst_did"/>
      <w:bookmarkStart w:id="903" w:name="_Toc159568804"/>
      <w:r w:rsidRPr="002A3910">
        <w:t>FIELDLST^DID</w:t>
      </w:r>
      <w:bookmarkEnd w:id="902"/>
      <w:r w:rsidR="007B673F" w:rsidRPr="002A3910">
        <w:t>()</w:t>
      </w:r>
      <w:r w:rsidRPr="002A3910">
        <w:t>: DD Field List Retriever</w:t>
      </w:r>
      <w:bookmarkEnd w:id="903"/>
    </w:p>
    <w:p w14:paraId="67804184" w14:textId="77777777" w:rsidR="00390A5C" w:rsidRPr="002A3910" w:rsidRDefault="00390A5C" w:rsidP="00390A5C">
      <w:pPr>
        <w:pStyle w:val="AltHeading5"/>
        <w:rPr>
          <w:noProof w:val="0"/>
        </w:rPr>
      </w:pPr>
      <w:r w:rsidRPr="002A3910">
        <w:rPr>
          <w:noProof w:val="0"/>
        </w:rPr>
        <w:t>Reference Type</w:t>
      </w:r>
    </w:p>
    <w:p w14:paraId="3E5E6621" w14:textId="77777777" w:rsidR="00390A5C" w:rsidRPr="002A3910" w:rsidRDefault="00390A5C" w:rsidP="00390A5C">
      <w:pPr>
        <w:pStyle w:val="BodyText"/>
        <w:keepNext/>
        <w:keepLines/>
      </w:pPr>
      <w:r w:rsidRPr="002A3910">
        <w:t>Supported</w:t>
      </w:r>
      <w:r w:rsidRPr="002A3910">
        <w:rPr>
          <w:vanish/>
        </w:rPr>
        <w:fldChar w:fldCharType="begin"/>
      </w:r>
      <w:r w:rsidRPr="002A3910">
        <w:rPr>
          <w:vanish/>
        </w:rPr>
        <w:instrText xml:space="preserve"> XE “</w:instrText>
      </w:r>
      <w:r w:rsidR="00D77429" w:rsidRPr="002A3910">
        <w:instrText>DID</w:instrText>
      </w:r>
      <w:r w:rsidRPr="002A3910">
        <w:rPr>
          <w:vanish/>
        </w:rPr>
        <w:instrText>:</w:instrText>
      </w:r>
      <w:r w:rsidR="00D77429" w:rsidRPr="002A3910">
        <w:instrText>FIELDLST^DID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77429" w:rsidRPr="002A3910">
        <w:instrText>FIELDLST^DID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Database Server (DBS) APIs:</w:instrText>
      </w:r>
      <w:r w:rsidR="00D77429" w:rsidRPr="002A3910">
        <w:instrText>FIELDLST^DID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D77429" w:rsidRPr="002A3910">
        <w:instrText>FIELDLST^DID</w:instrText>
      </w:r>
      <w:r w:rsidRPr="002A3910">
        <w:instrText xml:space="preserve">” </w:instrText>
      </w:r>
      <w:r w:rsidRPr="002A3910">
        <w:rPr>
          <w:vanish/>
        </w:rPr>
        <w:fldChar w:fldCharType="end"/>
      </w:r>
      <w:r w:rsidRPr="002A3910">
        <w:fldChar w:fldCharType="begin"/>
      </w:r>
      <w:r w:rsidRPr="002A3910">
        <w:instrText>XE "APIs:</w:instrText>
      </w:r>
      <w:r w:rsidR="00D77429" w:rsidRPr="002A3910">
        <w:instrText>FIELDLST^DID</w:instrText>
      </w:r>
      <w:r w:rsidRPr="002A3910">
        <w:instrText>"</w:instrText>
      </w:r>
      <w:r w:rsidRPr="002A3910">
        <w:fldChar w:fldCharType="end"/>
      </w:r>
      <w:r w:rsidR="00D77429" w:rsidRPr="002A3910">
        <w:fldChar w:fldCharType="begin"/>
      </w:r>
      <w:r w:rsidR="00D77429" w:rsidRPr="002A3910">
        <w:instrText>XE "DD Field List Retriever:FIELDLST^DID"</w:instrText>
      </w:r>
      <w:r w:rsidR="00D77429" w:rsidRPr="002A3910">
        <w:fldChar w:fldCharType="end"/>
      </w:r>
      <w:r w:rsidR="00D77429" w:rsidRPr="002A3910">
        <w:fldChar w:fldCharType="begin"/>
      </w:r>
      <w:r w:rsidR="00D77429" w:rsidRPr="002A3910">
        <w:instrText>XE "Data Dictionary:DBS Calls:FIELDLST^DID"</w:instrText>
      </w:r>
      <w:r w:rsidR="00D77429" w:rsidRPr="002A3910">
        <w:fldChar w:fldCharType="end"/>
      </w:r>
    </w:p>
    <w:p w14:paraId="4680DF86" w14:textId="77777777" w:rsidR="00390A5C" w:rsidRPr="002A3910" w:rsidRDefault="00390A5C" w:rsidP="00390A5C">
      <w:pPr>
        <w:pStyle w:val="AltHeading5"/>
        <w:rPr>
          <w:noProof w:val="0"/>
        </w:rPr>
      </w:pPr>
      <w:r w:rsidRPr="002A3910">
        <w:rPr>
          <w:noProof w:val="0"/>
        </w:rPr>
        <w:t>Category</w:t>
      </w:r>
    </w:p>
    <w:p w14:paraId="590BE1DC" w14:textId="77777777" w:rsidR="00390A5C" w:rsidRPr="002A3910" w:rsidRDefault="00390A5C" w:rsidP="00390A5C">
      <w:pPr>
        <w:pStyle w:val="APIText"/>
        <w:keepNext/>
        <w:keepLines/>
      </w:pPr>
      <w:r w:rsidRPr="002A3910">
        <w:t>Database Server (DBS)</w:t>
      </w:r>
    </w:p>
    <w:p w14:paraId="37E48805" w14:textId="77777777" w:rsidR="00390A5C" w:rsidRPr="002A3910" w:rsidRDefault="00390A5C" w:rsidP="00390A5C">
      <w:pPr>
        <w:pStyle w:val="AltHeading5"/>
        <w:rPr>
          <w:noProof w:val="0"/>
        </w:rPr>
      </w:pPr>
      <w:r w:rsidRPr="002A3910">
        <w:rPr>
          <w:noProof w:val="0"/>
        </w:rPr>
        <w:t>ICR#</w:t>
      </w:r>
    </w:p>
    <w:p w14:paraId="5542EC26" w14:textId="77777777" w:rsidR="00390A5C" w:rsidRPr="002A3910" w:rsidRDefault="00D77429" w:rsidP="00390A5C">
      <w:pPr>
        <w:pStyle w:val="APIText"/>
        <w:keepNext/>
        <w:keepLines/>
      </w:pPr>
      <w:r w:rsidRPr="002A3910">
        <w:t>2052</w:t>
      </w:r>
    </w:p>
    <w:p w14:paraId="036A60D3" w14:textId="77777777" w:rsidR="00390A5C" w:rsidRPr="002A3910" w:rsidRDefault="00390A5C" w:rsidP="00390A5C">
      <w:pPr>
        <w:pStyle w:val="AltHeading5"/>
        <w:rPr>
          <w:noProof w:val="0"/>
        </w:rPr>
      </w:pPr>
      <w:r w:rsidRPr="002A3910">
        <w:rPr>
          <w:noProof w:val="0"/>
        </w:rPr>
        <w:t>Description</w:t>
      </w:r>
    </w:p>
    <w:p w14:paraId="23112B29" w14:textId="77777777" w:rsidR="00E86526" w:rsidRPr="002A3910" w:rsidRDefault="00E86526" w:rsidP="00390A5C">
      <w:pPr>
        <w:pStyle w:val="BodyText"/>
      </w:pPr>
      <w:r w:rsidRPr="002A3910">
        <w:t>Th</w:t>
      </w:r>
      <w:r w:rsidR="003C4ADA" w:rsidRPr="002A3910">
        <w:t>e FIELDLST^DID API</w:t>
      </w:r>
      <w:r w:rsidRPr="002A3910">
        <w:t xml:space="preserve"> returns a list of field-level attributes that are supported by </w:t>
      </w:r>
      <w:r w:rsidR="00C9653C" w:rsidRPr="002A3910">
        <w:t>VA FileMan</w:t>
      </w:r>
      <w:r w:rsidRPr="002A3910">
        <w:t xml:space="preserve">. It shows specifically which attributes the </w:t>
      </w:r>
      <w:r w:rsidR="003C4ADA" w:rsidRPr="002A3910">
        <w:t>data d</w:t>
      </w:r>
      <w:r w:rsidRPr="002A3910">
        <w:t>ictionary</w:t>
      </w:r>
      <w:r w:rsidR="003C4ADA" w:rsidRPr="002A3910">
        <w:t xml:space="preserve"> (DD)</w:t>
      </w:r>
      <w:r w:rsidRPr="002A3910">
        <w:t xml:space="preserve"> </w:t>
      </w:r>
      <w:r w:rsidR="003C4ADA" w:rsidRPr="002A3910">
        <w:t xml:space="preserve">field list </w:t>
      </w:r>
      <w:r w:rsidRPr="002A3910">
        <w:t>retriever calls can return.</w:t>
      </w:r>
    </w:p>
    <w:p w14:paraId="64B199AF" w14:textId="77777777" w:rsidR="00E86526" w:rsidRPr="002A3910" w:rsidRDefault="00E86526" w:rsidP="00CD348A">
      <w:pPr>
        <w:pStyle w:val="AltHeading5"/>
        <w:rPr>
          <w:noProof w:val="0"/>
        </w:rPr>
      </w:pPr>
      <w:r w:rsidRPr="002A3910">
        <w:rPr>
          <w:noProof w:val="0"/>
        </w:rPr>
        <w:t>Format</w:t>
      </w:r>
    </w:p>
    <w:p w14:paraId="0C61CDF5" w14:textId="6ED5E17A" w:rsidR="00E86526" w:rsidRPr="002A3910" w:rsidRDefault="00E86526" w:rsidP="006E1F52">
      <w:pPr>
        <w:pStyle w:val="APIFormat"/>
      </w:pPr>
      <w:r w:rsidRPr="002A3910">
        <w:t>FIELDLST^DID(</w:t>
      </w:r>
      <w:r w:rsidR="006D37A3" w:rsidRPr="002A3910">
        <w:t>target_root</w:t>
      </w:r>
      <w:r w:rsidRPr="002A3910">
        <w:t>)</w:t>
      </w:r>
    </w:p>
    <w:p w14:paraId="1E3806E0" w14:textId="77777777" w:rsidR="00EE1B20" w:rsidRPr="002A3910" w:rsidRDefault="00EE1B20" w:rsidP="00EE1B20">
      <w:pPr>
        <w:pStyle w:val="BodyText6"/>
      </w:pPr>
    </w:p>
    <w:p w14:paraId="1F26DB64" w14:textId="6F3A58CA" w:rsidR="00E86526" w:rsidRPr="002A3910" w:rsidRDefault="00E86526" w:rsidP="00CD348A">
      <w:pPr>
        <w:pStyle w:val="AltHeading5"/>
        <w:rPr>
          <w:noProof w:val="0"/>
        </w:rPr>
      </w:pPr>
      <w:r w:rsidRPr="002A3910">
        <w:rPr>
          <w:noProof w:val="0"/>
        </w:rPr>
        <w:t>Input Parameter</w:t>
      </w:r>
    </w:p>
    <w:p w14:paraId="30BB4553" w14:textId="77777777" w:rsidR="00DA628C" w:rsidRPr="002A3910" w:rsidRDefault="00DA628C" w:rsidP="00DA628C">
      <w:pPr>
        <w:pStyle w:val="APIParameters"/>
        <w:rPr>
          <w:noProof w:val="0"/>
        </w:rPr>
      </w:pPr>
      <w:r w:rsidRPr="002A3910">
        <w:rPr>
          <w:b/>
          <w:bCs w:val="0"/>
          <w:noProof w:val="0"/>
        </w:rPr>
        <w:t>target_root</w:t>
      </w:r>
      <w:r w:rsidRPr="002A3910">
        <w:rPr>
          <w:noProof w:val="0"/>
        </w:rPr>
        <w:t>:</w:t>
      </w:r>
      <w:r w:rsidRPr="002A3910">
        <w:rPr>
          <w:noProof w:val="0"/>
        </w:rPr>
        <w:tab/>
        <w:t>(Required) The root of an output array.</w:t>
      </w:r>
    </w:p>
    <w:p w14:paraId="569B23D3" w14:textId="77777777" w:rsidR="00FF5F63" w:rsidRPr="002A3910" w:rsidRDefault="00FF5F63" w:rsidP="00FF5F63">
      <w:pPr>
        <w:pStyle w:val="BodyText6"/>
      </w:pPr>
    </w:p>
    <w:p w14:paraId="1B5F4B42" w14:textId="7CD41519" w:rsidR="00E86526" w:rsidRPr="002A3910" w:rsidRDefault="00E86526" w:rsidP="00CD348A">
      <w:pPr>
        <w:pStyle w:val="AltHeading5"/>
        <w:rPr>
          <w:noProof w:val="0"/>
        </w:rPr>
      </w:pPr>
      <w:r w:rsidRPr="002A3910">
        <w:rPr>
          <w:noProof w:val="0"/>
        </w:rPr>
        <w:t>Output</w:t>
      </w:r>
      <w:r w:rsidR="00FF5F63" w:rsidRPr="002A3910">
        <w:rPr>
          <w:noProof w:val="0"/>
        </w:rPr>
        <w:t xml:space="preserve"> Parameter</w:t>
      </w:r>
    </w:p>
    <w:p w14:paraId="31D6EF1B" w14:textId="77777777" w:rsidR="00DA628C" w:rsidRPr="002A3910" w:rsidRDefault="00DA628C" w:rsidP="00DA628C">
      <w:pPr>
        <w:pStyle w:val="APIParameters"/>
        <w:rPr>
          <w:noProof w:val="0"/>
        </w:rPr>
      </w:pPr>
      <w:r w:rsidRPr="002A3910">
        <w:rPr>
          <w:b/>
          <w:bCs w:val="0"/>
          <w:noProof w:val="0"/>
        </w:rPr>
        <w:t>target_root</w:t>
      </w:r>
      <w:r w:rsidRPr="002A3910">
        <w:rPr>
          <w:noProof w:val="0"/>
        </w:rPr>
        <w:t>:</w:t>
      </w:r>
      <w:r w:rsidRPr="002A3910">
        <w:rPr>
          <w:noProof w:val="0"/>
        </w:rPr>
        <w:tab/>
        <w:t>The descendants of the array root are subscripted by the attribute names. “</w:t>
      </w:r>
      <w:r w:rsidRPr="002A3910">
        <w:rPr>
          <w:b/>
          <w:noProof w:val="0"/>
        </w:rPr>
        <w:t>WP</w:t>
      </w:r>
      <w:r w:rsidRPr="002A3910">
        <w:rPr>
          <w:noProof w:val="0"/>
        </w:rPr>
        <w:t>” nodes indicate that the attribute consists of a word-processing field.</w:t>
      </w:r>
    </w:p>
    <w:p w14:paraId="1D9FA744" w14:textId="77777777" w:rsidR="006D37A3" w:rsidRPr="002A3910" w:rsidRDefault="006D37A3" w:rsidP="00B66E33">
      <w:pPr>
        <w:pStyle w:val="BodyText6"/>
      </w:pPr>
    </w:p>
    <w:p w14:paraId="10E0A7FC" w14:textId="77777777" w:rsidR="00E86526" w:rsidRPr="002A3910" w:rsidRDefault="00E86526" w:rsidP="000E3132">
      <w:pPr>
        <w:pStyle w:val="Heading4"/>
      </w:pPr>
      <w:r w:rsidRPr="002A3910">
        <w:t>Example</w:t>
      </w:r>
    </w:p>
    <w:p w14:paraId="15991E94" w14:textId="7749BBD4" w:rsidR="00E86526" w:rsidRPr="002A3910" w:rsidRDefault="0034225A" w:rsidP="00A20CB9">
      <w:pPr>
        <w:pStyle w:val="BodyText"/>
        <w:keepNext/>
        <w:keepLines/>
      </w:pPr>
      <w:r w:rsidRPr="002A3910">
        <w:rPr>
          <w:color w:val="0000FF"/>
          <w:u w:val="single"/>
        </w:rPr>
        <w:fldChar w:fldCharType="begin" w:fldLock="1"/>
      </w:r>
      <w:r w:rsidRPr="002A3910">
        <w:rPr>
          <w:color w:val="0000FF"/>
          <w:u w:val="single"/>
        </w:rPr>
        <w:instrText xml:space="preserve"> REF _Ref389649455 \h  \* MERGEFORMAT </w:instrText>
      </w:r>
      <w:r w:rsidRPr="002A3910">
        <w:rPr>
          <w:color w:val="0000FF"/>
          <w:u w:val="single"/>
        </w:rPr>
      </w:r>
      <w:r w:rsidRPr="002A3910">
        <w:rPr>
          <w:color w:val="0000FF"/>
          <w:u w:val="single"/>
        </w:rPr>
        <w:fldChar w:fldCharType="separate"/>
      </w:r>
      <w:r w:rsidR="00272B32" w:rsidRPr="002A3910">
        <w:rPr>
          <w:color w:val="0000FF"/>
          <w:u w:val="single"/>
        </w:rPr>
        <w:t>Figure 162</w:t>
      </w:r>
      <w:r w:rsidRPr="002A3910">
        <w:rPr>
          <w:color w:val="0000FF"/>
          <w:u w:val="single"/>
        </w:rPr>
        <w:fldChar w:fldCharType="end"/>
      </w:r>
      <w:r w:rsidR="00E86526" w:rsidRPr="002A3910">
        <w:t xml:space="preserve"> is a partial capture of what is returned:</w:t>
      </w:r>
    </w:p>
    <w:p w14:paraId="54A52FF1" w14:textId="77777777" w:rsidR="00EE1B20" w:rsidRPr="002A3910" w:rsidRDefault="00EE1B20" w:rsidP="00EE1B20">
      <w:pPr>
        <w:pStyle w:val="BodyText6"/>
        <w:keepNext/>
        <w:keepLines/>
      </w:pPr>
    </w:p>
    <w:p w14:paraId="2E36D7CD" w14:textId="128DB160" w:rsidR="00A20CB9" w:rsidRPr="002A3910" w:rsidRDefault="00886E4A" w:rsidP="00886E4A">
      <w:pPr>
        <w:pStyle w:val="Caption"/>
      </w:pPr>
      <w:bookmarkStart w:id="904" w:name="_Ref389649455"/>
      <w:bookmarkStart w:id="905" w:name="_Toc159568433"/>
      <w:r w:rsidRPr="002A3910">
        <w:t xml:space="preserve">Figure </w:t>
      </w:r>
      <w:r w:rsidRPr="002A3910">
        <w:fldChar w:fldCharType="begin"/>
      </w:r>
      <w:r w:rsidRPr="002A3910">
        <w:instrText>SEQ Figure \* ARABIC</w:instrText>
      </w:r>
      <w:r w:rsidRPr="002A3910">
        <w:fldChar w:fldCharType="separate"/>
      </w:r>
      <w:r w:rsidR="002D1B25">
        <w:rPr>
          <w:noProof/>
        </w:rPr>
        <w:t>162</w:t>
      </w:r>
      <w:r w:rsidRPr="002A3910">
        <w:fldChar w:fldCharType="end"/>
      </w:r>
      <w:bookmarkEnd w:id="904"/>
      <w:r w:rsidR="000E1784" w:rsidRPr="002A3910">
        <w:t>:</w:t>
      </w:r>
      <w:r w:rsidR="00273424" w:rsidRPr="002A3910">
        <w:t xml:space="preserve"> FIELDLST^DID</w:t>
      </w:r>
      <w:r w:rsidR="006D37A3" w:rsidRPr="002A3910">
        <w:t xml:space="preserve"> API</w:t>
      </w:r>
      <w:r w:rsidR="00273424" w:rsidRPr="002A3910">
        <w:t>—Example: Input and Output</w:t>
      </w:r>
      <w:bookmarkEnd w:id="905"/>
    </w:p>
    <w:p w14:paraId="0901AA9E" w14:textId="77777777" w:rsidR="00E86526" w:rsidRPr="002A3910" w:rsidRDefault="00E86526" w:rsidP="00ED4DD4">
      <w:pPr>
        <w:pStyle w:val="APICode"/>
      </w:pPr>
      <w:r w:rsidRPr="002A3910">
        <w:t>&gt;</w:t>
      </w:r>
      <w:r w:rsidRPr="002A3910">
        <w:rPr>
          <w:b/>
        </w:rPr>
        <w:t>D FIELDLST^DID(</w:t>
      </w:r>
      <w:r w:rsidR="00084217" w:rsidRPr="002A3910">
        <w:rPr>
          <w:b/>
        </w:rPr>
        <w:t>“</w:t>
      </w:r>
      <w:r w:rsidRPr="002A3910">
        <w:rPr>
          <w:b/>
        </w:rPr>
        <w:t>TEST</w:t>
      </w:r>
      <w:r w:rsidR="00084217" w:rsidRPr="002A3910">
        <w:rPr>
          <w:b/>
        </w:rPr>
        <w:t>”</w:t>
      </w:r>
      <w:r w:rsidRPr="002A3910">
        <w:rPr>
          <w:b/>
        </w:rPr>
        <w:t>)</w:t>
      </w:r>
    </w:p>
    <w:p w14:paraId="1FFB2C64" w14:textId="77777777" w:rsidR="00E86526" w:rsidRPr="002A3910" w:rsidRDefault="00E86526" w:rsidP="00ED4DD4">
      <w:pPr>
        <w:pStyle w:val="APICode"/>
      </w:pPr>
    </w:p>
    <w:p w14:paraId="01E2CCA0" w14:textId="77777777" w:rsidR="00E86526" w:rsidRPr="002A3910" w:rsidRDefault="00E86526" w:rsidP="00ED4DD4">
      <w:pPr>
        <w:pStyle w:val="APICode"/>
      </w:pPr>
      <w:r w:rsidRPr="002A3910">
        <w:t>&gt;</w:t>
      </w:r>
      <w:r w:rsidRPr="002A3910">
        <w:rPr>
          <w:b/>
        </w:rPr>
        <w:t>ZW TEST</w:t>
      </w:r>
    </w:p>
    <w:p w14:paraId="74D0D6DC" w14:textId="77777777" w:rsidR="00E86526" w:rsidRPr="002A3910" w:rsidRDefault="00E86526" w:rsidP="00ED4DD4">
      <w:pPr>
        <w:pStyle w:val="APICode"/>
      </w:pPr>
      <w:r w:rsidRPr="002A3910">
        <w:t>TEST(</w:t>
      </w:r>
      <w:r w:rsidR="00084217" w:rsidRPr="002A3910">
        <w:t>“</w:t>
      </w:r>
      <w:r w:rsidRPr="002A3910">
        <w:t>AUDIT</w:t>
      </w:r>
      <w:r w:rsidR="00084217" w:rsidRPr="002A3910">
        <w:t>”</w:t>
      </w:r>
      <w:r w:rsidRPr="002A3910">
        <w:t>)=</w:t>
      </w:r>
    </w:p>
    <w:p w14:paraId="0ACFB3BB" w14:textId="77777777" w:rsidR="00E86526" w:rsidRPr="002A3910" w:rsidRDefault="00E86526" w:rsidP="00ED4DD4">
      <w:pPr>
        <w:pStyle w:val="APICode"/>
      </w:pPr>
      <w:r w:rsidRPr="002A3910">
        <w:t>TEST(</w:t>
      </w:r>
      <w:r w:rsidR="00084217" w:rsidRPr="002A3910">
        <w:t>“</w:t>
      </w:r>
      <w:r w:rsidRPr="002A3910">
        <w:t>AUDIT CONDITION</w:t>
      </w:r>
      <w:r w:rsidR="00084217" w:rsidRPr="002A3910">
        <w:t>”</w:t>
      </w:r>
      <w:r w:rsidRPr="002A3910">
        <w:t>)=</w:t>
      </w:r>
    </w:p>
    <w:p w14:paraId="5D2ED670" w14:textId="77777777" w:rsidR="00E86526" w:rsidRPr="002A3910" w:rsidRDefault="00E86526" w:rsidP="00ED4DD4">
      <w:pPr>
        <w:pStyle w:val="APICode"/>
      </w:pPr>
      <w:r w:rsidRPr="002A3910">
        <w:t>TEST(</w:t>
      </w:r>
      <w:r w:rsidR="00084217" w:rsidRPr="002A3910">
        <w:t>“</w:t>
      </w:r>
      <w:r w:rsidRPr="002A3910">
        <w:t>COMPUTE ALGORITHM</w:t>
      </w:r>
      <w:r w:rsidR="00084217" w:rsidRPr="002A3910">
        <w:t>”</w:t>
      </w:r>
      <w:r w:rsidRPr="002A3910">
        <w:t>)=</w:t>
      </w:r>
    </w:p>
    <w:p w14:paraId="68E567CB" w14:textId="77777777" w:rsidR="00E86526" w:rsidRPr="002A3910" w:rsidRDefault="00E86526" w:rsidP="00ED4DD4">
      <w:pPr>
        <w:pStyle w:val="APICode"/>
      </w:pPr>
      <w:r w:rsidRPr="002A3910">
        <w:t>TEST(</w:t>
      </w:r>
      <w:r w:rsidR="00084217" w:rsidRPr="002A3910">
        <w:t>“</w:t>
      </w:r>
      <w:r w:rsidRPr="002A3910">
        <w:t>COMPUTED FIELDS USED</w:t>
      </w:r>
      <w:r w:rsidR="00084217" w:rsidRPr="002A3910">
        <w:t>”</w:t>
      </w:r>
      <w:r w:rsidRPr="002A3910">
        <w:t>)=</w:t>
      </w:r>
    </w:p>
    <w:p w14:paraId="43CBC02C" w14:textId="77777777" w:rsidR="00490492" w:rsidRPr="002A3910" w:rsidRDefault="00490492" w:rsidP="00ED4DD4">
      <w:pPr>
        <w:pStyle w:val="APICode"/>
      </w:pPr>
      <w:r w:rsidRPr="002A3910">
        <w:t xml:space="preserve">     .</w:t>
      </w:r>
    </w:p>
    <w:p w14:paraId="7A982143" w14:textId="77777777" w:rsidR="00E86526" w:rsidRPr="002A3910" w:rsidRDefault="00490492" w:rsidP="00ED4DD4">
      <w:pPr>
        <w:pStyle w:val="APICode"/>
      </w:pPr>
      <w:r w:rsidRPr="002A3910">
        <w:t xml:space="preserve">   </w:t>
      </w:r>
      <w:r w:rsidR="00E86526" w:rsidRPr="002A3910">
        <w:t xml:space="preserve">  .</w:t>
      </w:r>
    </w:p>
    <w:p w14:paraId="3940F9E8" w14:textId="77777777" w:rsidR="00E86526" w:rsidRPr="002A3910" w:rsidRDefault="00E86526" w:rsidP="00ED4DD4">
      <w:pPr>
        <w:pStyle w:val="APICode"/>
      </w:pPr>
      <w:r w:rsidRPr="002A3910">
        <w:t xml:space="preserve">     .</w:t>
      </w:r>
    </w:p>
    <w:p w14:paraId="0CC008C9" w14:textId="77777777" w:rsidR="00273424" w:rsidRPr="002A3910" w:rsidRDefault="00273424" w:rsidP="00B66E33">
      <w:pPr>
        <w:pStyle w:val="BodyText6"/>
      </w:pPr>
    </w:p>
    <w:p w14:paraId="3E1DAFC8" w14:textId="77777777" w:rsidR="00E86526" w:rsidRPr="002A3910" w:rsidRDefault="00E86526" w:rsidP="006D37A3">
      <w:pPr>
        <w:pStyle w:val="Heading3"/>
      </w:pPr>
      <w:bookmarkStart w:id="906" w:name="file_did"/>
      <w:bookmarkStart w:id="907" w:name="_Toc159568805"/>
      <w:r w:rsidRPr="002A3910">
        <w:t>FILE^DID</w:t>
      </w:r>
      <w:bookmarkEnd w:id="906"/>
      <w:r w:rsidR="007B673F" w:rsidRPr="002A3910">
        <w:t>()</w:t>
      </w:r>
      <w:r w:rsidRPr="002A3910">
        <w:t>: DD File Retriever</w:t>
      </w:r>
      <w:bookmarkEnd w:id="907"/>
    </w:p>
    <w:p w14:paraId="13ED5E4E" w14:textId="77777777" w:rsidR="00390A5C" w:rsidRPr="002A3910" w:rsidRDefault="00390A5C" w:rsidP="00390A5C">
      <w:pPr>
        <w:pStyle w:val="AltHeading5"/>
        <w:rPr>
          <w:noProof w:val="0"/>
        </w:rPr>
      </w:pPr>
      <w:r w:rsidRPr="002A3910">
        <w:rPr>
          <w:noProof w:val="0"/>
        </w:rPr>
        <w:t>Reference Type</w:t>
      </w:r>
    </w:p>
    <w:p w14:paraId="1447973A" w14:textId="77777777" w:rsidR="00390A5C" w:rsidRPr="002A3910" w:rsidRDefault="00390A5C" w:rsidP="00390A5C">
      <w:pPr>
        <w:pStyle w:val="BodyText"/>
        <w:keepNext/>
        <w:keepLines/>
      </w:pPr>
      <w:r w:rsidRPr="002A3910">
        <w:t>Supported</w:t>
      </w:r>
      <w:r w:rsidRPr="002A3910">
        <w:rPr>
          <w:vanish/>
        </w:rPr>
        <w:fldChar w:fldCharType="begin"/>
      </w:r>
      <w:r w:rsidRPr="002A3910">
        <w:rPr>
          <w:vanish/>
        </w:rPr>
        <w:instrText xml:space="preserve"> XE “</w:instrText>
      </w:r>
      <w:r w:rsidR="009D5FA0" w:rsidRPr="002A3910">
        <w:instrText>DID</w:instrText>
      </w:r>
      <w:r w:rsidRPr="002A3910">
        <w:rPr>
          <w:vanish/>
        </w:rPr>
        <w:instrText>:</w:instrText>
      </w:r>
      <w:r w:rsidR="009D5FA0" w:rsidRPr="002A3910">
        <w:instrText>FILE^DID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9D5FA0" w:rsidRPr="002A3910">
        <w:instrText>FILE^DID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Database Server (DBS) APIs:</w:instrText>
      </w:r>
      <w:r w:rsidR="009D5FA0" w:rsidRPr="002A3910">
        <w:instrText>FILE^DID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9D5FA0" w:rsidRPr="002A3910">
        <w:instrText>FILE^DID</w:instrText>
      </w:r>
      <w:r w:rsidRPr="002A3910">
        <w:instrText xml:space="preserve">” </w:instrText>
      </w:r>
      <w:r w:rsidRPr="002A3910">
        <w:rPr>
          <w:vanish/>
        </w:rPr>
        <w:fldChar w:fldCharType="end"/>
      </w:r>
      <w:r w:rsidRPr="002A3910">
        <w:fldChar w:fldCharType="begin"/>
      </w:r>
      <w:r w:rsidRPr="002A3910">
        <w:instrText>XE "APIs:</w:instrText>
      </w:r>
      <w:r w:rsidR="009D5FA0" w:rsidRPr="002A3910">
        <w:instrText>FILE^DID</w:instrText>
      </w:r>
      <w:r w:rsidRPr="002A3910">
        <w:instrText>"</w:instrText>
      </w:r>
      <w:r w:rsidRPr="002A3910">
        <w:fldChar w:fldCharType="end"/>
      </w:r>
      <w:r w:rsidR="009D5FA0" w:rsidRPr="002A3910">
        <w:fldChar w:fldCharType="begin"/>
      </w:r>
      <w:r w:rsidR="009D5FA0" w:rsidRPr="002A3910">
        <w:instrText>XE "DD File Retriever:FILE^DID"</w:instrText>
      </w:r>
      <w:r w:rsidR="009D5FA0" w:rsidRPr="002A3910">
        <w:fldChar w:fldCharType="end"/>
      </w:r>
      <w:r w:rsidR="009D5FA0" w:rsidRPr="002A3910">
        <w:fldChar w:fldCharType="begin"/>
      </w:r>
      <w:r w:rsidR="009D5FA0" w:rsidRPr="002A3910">
        <w:instrText>XE "Data Dictionary:DBS Calls:FILE^DID"</w:instrText>
      </w:r>
      <w:r w:rsidR="009D5FA0" w:rsidRPr="002A3910">
        <w:fldChar w:fldCharType="end"/>
      </w:r>
    </w:p>
    <w:p w14:paraId="19814B16" w14:textId="77777777" w:rsidR="00390A5C" w:rsidRPr="002A3910" w:rsidRDefault="00390A5C" w:rsidP="00390A5C">
      <w:pPr>
        <w:pStyle w:val="AltHeading5"/>
        <w:rPr>
          <w:noProof w:val="0"/>
        </w:rPr>
      </w:pPr>
      <w:r w:rsidRPr="002A3910">
        <w:rPr>
          <w:noProof w:val="0"/>
        </w:rPr>
        <w:t>Category</w:t>
      </w:r>
    </w:p>
    <w:p w14:paraId="102A5B9E" w14:textId="77777777" w:rsidR="00390A5C" w:rsidRPr="002A3910" w:rsidRDefault="00390A5C" w:rsidP="00390A5C">
      <w:pPr>
        <w:pStyle w:val="APIText"/>
        <w:keepNext/>
        <w:keepLines/>
      </w:pPr>
      <w:r w:rsidRPr="002A3910">
        <w:t>Database Server (DBS)</w:t>
      </w:r>
    </w:p>
    <w:p w14:paraId="440980F5" w14:textId="77777777" w:rsidR="00390A5C" w:rsidRPr="002A3910" w:rsidRDefault="00390A5C" w:rsidP="00390A5C">
      <w:pPr>
        <w:pStyle w:val="AltHeading5"/>
        <w:rPr>
          <w:noProof w:val="0"/>
        </w:rPr>
      </w:pPr>
      <w:r w:rsidRPr="002A3910">
        <w:rPr>
          <w:noProof w:val="0"/>
        </w:rPr>
        <w:t>ICR#</w:t>
      </w:r>
    </w:p>
    <w:p w14:paraId="3BA51890" w14:textId="77777777" w:rsidR="00390A5C" w:rsidRPr="002A3910" w:rsidRDefault="00D77429" w:rsidP="00390A5C">
      <w:pPr>
        <w:pStyle w:val="APIText"/>
        <w:keepNext/>
        <w:keepLines/>
      </w:pPr>
      <w:r w:rsidRPr="002A3910">
        <w:t>2052</w:t>
      </w:r>
    </w:p>
    <w:p w14:paraId="47AC12D2" w14:textId="77777777" w:rsidR="00390A5C" w:rsidRPr="002A3910" w:rsidRDefault="00390A5C" w:rsidP="00390A5C">
      <w:pPr>
        <w:pStyle w:val="AltHeading5"/>
        <w:rPr>
          <w:noProof w:val="0"/>
        </w:rPr>
      </w:pPr>
      <w:r w:rsidRPr="002A3910">
        <w:rPr>
          <w:noProof w:val="0"/>
        </w:rPr>
        <w:t>Description</w:t>
      </w:r>
    </w:p>
    <w:p w14:paraId="2F5AD935" w14:textId="77777777" w:rsidR="00E86526" w:rsidRPr="002A3910" w:rsidRDefault="00E86526" w:rsidP="00390A5C">
      <w:pPr>
        <w:pStyle w:val="BodyText"/>
      </w:pPr>
      <w:r w:rsidRPr="002A3910">
        <w:t>Th</w:t>
      </w:r>
      <w:r w:rsidR="003C4ADA" w:rsidRPr="002A3910">
        <w:t>e FILE^DID</w:t>
      </w:r>
      <w:r w:rsidRPr="002A3910">
        <w:t xml:space="preserve"> </w:t>
      </w:r>
      <w:r w:rsidR="003C4ADA" w:rsidRPr="002A3910">
        <w:t>API</w:t>
      </w:r>
      <w:r w:rsidRPr="002A3910">
        <w:t xml:space="preserve"> retrieves the values of the file-level attributes for the specified file. It does </w:t>
      </w:r>
      <w:r w:rsidRPr="002A3910">
        <w:rPr>
          <w:i/>
        </w:rPr>
        <w:t>not</w:t>
      </w:r>
      <w:r w:rsidRPr="002A3910">
        <w:t xml:space="preserve"> return subfile attributes.</w:t>
      </w:r>
    </w:p>
    <w:p w14:paraId="4B4B94B4" w14:textId="77777777" w:rsidR="00E86526" w:rsidRPr="002A3910" w:rsidRDefault="00E86526" w:rsidP="00CD348A">
      <w:pPr>
        <w:pStyle w:val="AltHeading5"/>
        <w:rPr>
          <w:noProof w:val="0"/>
        </w:rPr>
      </w:pPr>
      <w:r w:rsidRPr="002A3910">
        <w:rPr>
          <w:noProof w:val="0"/>
        </w:rPr>
        <w:t>Format</w:t>
      </w:r>
    </w:p>
    <w:p w14:paraId="2D949E0D" w14:textId="07D3DD77" w:rsidR="00E86526" w:rsidRPr="002A3910" w:rsidRDefault="00E86526" w:rsidP="006E1F52">
      <w:pPr>
        <w:pStyle w:val="APIFormat"/>
      </w:pPr>
      <w:r w:rsidRPr="002A3910">
        <w:t>FILE^DID(</w:t>
      </w:r>
      <w:r w:rsidR="006D37A3" w:rsidRPr="002A3910">
        <w:t>file</w:t>
      </w:r>
      <w:r w:rsidR="003C4ADA" w:rsidRPr="002A3910">
        <w:t>[</w:t>
      </w:r>
      <w:r w:rsidR="006D37A3" w:rsidRPr="002A3910">
        <w:t>,flags</w:t>
      </w:r>
      <w:r w:rsidR="003C4ADA" w:rsidRPr="002A3910">
        <w:t>]</w:t>
      </w:r>
      <w:r w:rsidR="006D37A3" w:rsidRPr="002A3910">
        <w:t>,attributes,target_root,msg_root</w:t>
      </w:r>
      <w:r w:rsidR="003C4ADA" w:rsidRPr="002A3910">
        <w:t>]</w:t>
      </w:r>
      <w:r w:rsidRPr="002A3910">
        <w:t>)</w:t>
      </w:r>
    </w:p>
    <w:p w14:paraId="65E3CF62" w14:textId="77777777" w:rsidR="00EE1B20" w:rsidRPr="002A3910" w:rsidRDefault="00EE1B20" w:rsidP="00EE1B20">
      <w:pPr>
        <w:pStyle w:val="BodyText6"/>
      </w:pPr>
    </w:p>
    <w:p w14:paraId="39801856" w14:textId="77777777" w:rsidR="00E86526" w:rsidRPr="002A3910" w:rsidRDefault="00E86526" w:rsidP="00CD348A">
      <w:pPr>
        <w:pStyle w:val="AltHeading5"/>
        <w:rPr>
          <w:noProof w:val="0"/>
        </w:rPr>
      </w:pPr>
      <w:r w:rsidRPr="002A3910">
        <w:rPr>
          <w:noProof w:val="0"/>
        </w:rPr>
        <w:t>Input Parameters</w:t>
      </w:r>
    </w:p>
    <w:p w14:paraId="02327D41" w14:textId="77777777" w:rsidR="00EB59D2" w:rsidRPr="002A3910" w:rsidRDefault="00EB59D2" w:rsidP="00EB59D2">
      <w:pPr>
        <w:pStyle w:val="APIParameters"/>
        <w:keepNext/>
        <w:keepLines/>
        <w:rPr>
          <w:noProof w:val="0"/>
        </w:rPr>
      </w:pPr>
      <w:r w:rsidRPr="002A3910">
        <w:rPr>
          <w:b/>
          <w:bCs w:val="0"/>
          <w:noProof w:val="0"/>
        </w:rPr>
        <w:t>file</w:t>
      </w:r>
      <w:r w:rsidRPr="002A3910">
        <w:rPr>
          <w:noProof w:val="0"/>
        </w:rPr>
        <w:t>:</w:t>
      </w:r>
      <w:r w:rsidRPr="002A3910">
        <w:rPr>
          <w:noProof w:val="0"/>
        </w:rPr>
        <w:tab/>
        <w:t xml:space="preserve">(Required) File number (but </w:t>
      </w:r>
      <w:r w:rsidRPr="002A3910">
        <w:rPr>
          <w:i/>
          <w:noProof w:val="0"/>
        </w:rPr>
        <w:t>not</w:t>
      </w:r>
      <w:r w:rsidRPr="002A3910">
        <w:rPr>
          <w:noProof w:val="0"/>
        </w:rPr>
        <w:t xml:space="preserve"> subfile attributes).</w:t>
      </w:r>
    </w:p>
    <w:p w14:paraId="65FBCA34" w14:textId="77777777" w:rsidR="00EB59D2" w:rsidRPr="002A3910" w:rsidRDefault="00EB59D2" w:rsidP="00EB59D2">
      <w:pPr>
        <w:pStyle w:val="APIParameters"/>
        <w:keepNext/>
        <w:keepLines/>
        <w:rPr>
          <w:noProof w:val="0"/>
        </w:rPr>
      </w:pPr>
      <w:r w:rsidRPr="002A3910">
        <w:rPr>
          <w:b/>
          <w:bCs w:val="0"/>
          <w:noProof w:val="0"/>
        </w:rPr>
        <w:t>flags</w:t>
      </w:r>
      <w:r w:rsidRPr="002A3910">
        <w:rPr>
          <w:noProof w:val="0"/>
        </w:rPr>
        <w:t>:</w:t>
      </w:r>
      <w:r w:rsidRPr="002A3910">
        <w:rPr>
          <w:noProof w:val="0"/>
        </w:rPr>
        <w:tab/>
        <w:t>(Optional) Flags to control processing. The possible values are:</w:t>
      </w:r>
    </w:p>
    <w:p w14:paraId="07891173" w14:textId="77777777" w:rsidR="00EB59D2" w:rsidRPr="002A3910" w:rsidRDefault="00EB59D2" w:rsidP="00EB59D2">
      <w:pPr>
        <w:pStyle w:val="APIParametersListBullet"/>
        <w:keepNext/>
        <w:keepLines/>
        <w:rPr>
          <w:noProof w:val="0"/>
        </w:rPr>
      </w:pPr>
      <w:r w:rsidRPr="002A3910">
        <w:rPr>
          <w:b/>
          <w:noProof w:val="0"/>
        </w:rPr>
        <w:t>N</w:t>
      </w:r>
      <w:r w:rsidRPr="002A3910">
        <w:rPr>
          <w:b/>
          <w:bCs/>
          <w:noProof w:val="0"/>
        </w:rPr>
        <w:t>—N</w:t>
      </w:r>
      <w:r w:rsidRPr="002A3910">
        <w:rPr>
          <w:noProof w:val="0"/>
        </w:rPr>
        <w:t xml:space="preserve">o entry in the target array is created if the attribute is </w:t>
      </w:r>
      <w:r w:rsidR="00F47411" w:rsidRPr="002A3910">
        <w:rPr>
          <w:b/>
          <w:noProof w:val="0"/>
        </w:rPr>
        <w:t>NULL</w:t>
      </w:r>
      <w:r w:rsidRPr="002A3910">
        <w:rPr>
          <w:noProof w:val="0"/>
        </w:rPr>
        <w:t>.</w:t>
      </w:r>
    </w:p>
    <w:p w14:paraId="306F2A1E" w14:textId="77777777" w:rsidR="00EB59D2" w:rsidRPr="002A3910" w:rsidRDefault="00EB59D2" w:rsidP="00EB59D2">
      <w:pPr>
        <w:pStyle w:val="APIParametersListBullet"/>
        <w:rPr>
          <w:noProof w:val="0"/>
        </w:rPr>
      </w:pPr>
      <w:r w:rsidRPr="002A3910">
        <w:rPr>
          <w:b/>
          <w:noProof w:val="0"/>
        </w:rPr>
        <w:t>Z—</w:t>
      </w:r>
      <w:r w:rsidRPr="002A3910">
        <w:rPr>
          <w:noProof w:val="0"/>
        </w:rPr>
        <w:t xml:space="preserve">Word-processing attributes include </w:t>
      </w:r>
      <w:r w:rsidRPr="002A3910">
        <w:rPr>
          <w:b/>
          <w:bCs/>
          <w:noProof w:val="0"/>
        </w:rPr>
        <w:t>Z</w:t>
      </w:r>
      <w:r w:rsidRPr="002A3910">
        <w:rPr>
          <w:b/>
          <w:noProof w:val="0"/>
        </w:rPr>
        <w:t>ero</w:t>
      </w:r>
      <w:r w:rsidRPr="002A3910">
        <w:rPr>
          <w:noProof w:val="0"/>
        </w:rPr>
        <w:t xml:space="preserve"> (</w:t>
      </w:r>
      <w:r w:rsidRPr="002A3910">
        <w:rPr>
          <w:b/>
          <w:noProof w:val="0"/>
        </w:rPr>
        <w:t>0</w:t>
      </w:r>
      <w:r w:rsidRPr="002A3910">
        <w:rPr>
          <w:noProof w:val="0"/>
        </w:rPr>
        <w:t>) nodes with text.</w:t>
      </w:r>
    </w:p>
    <w:p w14:paraId="33AF835C" w14:textId="77777777" w:rsidR="007C3BDD" w:rsidRPr="002A3910" w:rsidRDefault="007C3BDD" w:rsidP="007C3BDD">
      <w:pPr>
        <w:pStyle w:val="BodyText6"/>
      </w:pPr>
    </w:p>
    <w:p w14:paraId="6F4F3EAE" w14:textId="77777777" w:rsidR="00EB59D2" w:rsidRPr="002A3910" w:rsidRDefault="00EB59D2" w:rsidP="00EB59D2">
      <w:pPr>
        <w:pStyle w:val="APIParameters"/>
        <w:keepNext/>
        <w:keepLines/>
        <w:rPr>
          <w:noProof w:val="0"/>
        </w:rPr>
      </w:pPr>
      <w:bookmarkStart w:id="908" w:name="attributes_file_did_api"/>
      <w:r w:rsidRPr="002A3910">
        <w:rPr>
          <w:b/>
          <w:bCs w:val="0"/>
          <w:noProof w:val="0"/>
        </w:rPr>
        <w:t>attributes</w:t>
      </w:r>
      <w:bookmarkEnd w:id="908"/>
      <w:r w:rsidRPr="002A3910">
        <w:rPr>
          <w:noProof w:val="0"/>
        </w:rPr>
        <w:t>:</w:t>
      </w:r>
      <w:r w:rsidRPr="002A3910">
        <w:rPr>
          <w:noProof w:val="0"/>
        </w:rPr>
        <w:tab/>
        <w:t xml:space="preserve">(Required) A list of attribute names separated by semicolons. Full attribute names </w:t>
      </w:r>
      <w:r w:rsidRPr="002A3910">
        <w:rPr>
          <w:i/>
          <w:noProof w:val="0"/>
        </w:rPr>
        <w:t>must</w:t>
      </w:r>
      <w:r w:rsidRPr="002A3910">
        <w:rPr>
          <w:noProof w:val="0"/>
        </w:rPr>
        <w:t xml:space="preserve"> be used:</w:t>
      </w:r>
    </w:p>
    <w:p w14:paraId="4E248662" w14:textId="77777777" w:rsidR="00EB59D2" w:rsidRPr="002A3910" w:rsidRDefault="00EB59D2" w:rsidP="00EB59D2">
      <w:pPr>
        <w:pStyle w:val="APIParametersListBullet"/>
        <w:keepNext/>
        <w:keepLines/>
        <w:rPr>
          <w:noProof w:val="0"/>
        </w:rPr>
      </w:pPr>
      <w:r w:rsidRPr="002A3910">
        <w:rPr>
          <w:noProof w:val="0"/>
        </w:rPr>
        <w:t>ARCHIVE FILE</w:t>
      </w:r>
    </w:p>
    <w:p w14:paraId="6A442A1A" w14:textId="77777777" w:rsidR="00EB59D2" w:rsidRPr="002A3910" w:rsidRDefault="00EB59D2" w:rsidP="00EB59D2">
      <w:pPr>
        <w:pStyle w:val="APIParametersListBullet"/>
        <w:keepNext/>
        <w:keepLines/>
        <w:rPr>
          <w:noProof w:val="0"/>
        </w:rPr>
      </w:pPr>
      <w:r w:rsidRPr="002A3910">
        <w:rPr>
          <w:noProof w:val="0"/>
        </w:rPr>
        <w:t>AUDIT ACCESS</w:t>
      </w:r>
    </w:p>
    <w:p w14:paraId="541012BE" w14:textId="77777777" w:rsidR="00EB59D2" w:rsidRPr="002A3910" w:rsidRDefault="00EB59D2" w:rsidP="00EB59D2">
      <w:pPr>
        <w:pStyle w:val="APIParametersListBullet"/>
        <w:rPr>
          <w:noProof w:val="0"/>
        </w:rPr>
      </w:pPr>
      <w:r w:rsidRPr="002A3910">
        <w:rPr>
          <w:noProof w:val="0"/>
        </w:rPr>
        <w:t>DATE</w:t>
      </w:r>
    </w:p>
    <w:p w14:paraId="07ABE110" w14:textId="77777777" w:rsidR="00EB59D2" w:rsidRPr="002A3910" w:rsidRDefault="00EB59D2" w:rsidP="00EB59D2">
      <w:pPr>
        <w:pStyle w:val="APIParametersListBullet"/>
        <w:rPr>
          <w:noProof w:val="0"/>
        </w:rPr>
      </w:pPr>
      <w:r w:rsidRPr="002A3910">
        <w:rPr>
          <w:noProof w:val="0"/>
        </w:rPr>
        <w:t>DD ACCESS</w:t>
      </w:r>
    </w:p>
    <w:p w14:paraId="67E5D4B6" w14:textId="77777777" w:rsidR="00EB59D2" w:rsidRPr="002A3910" w:rsidRDefault="00EB59D2" w:rsidP="00EB59D2">
      <w:pPr>
        <w:pStyle w:val="APIParametersListBullet"/>
        <w:rPr>
          <w:noProof w:val="0"/>
        </w:rPr>
      </w:pPr>
      <w:r w:rsidRPr="002A3910">
        <w:rPr>
          <w:noProof w:val="0"/>
        </w:rPr>
        <w:t>DEL ACCESS</w:t>
      </w:r>
    </w:p>
    <w:p w14:paraId="771E4944" w14:textId="77777777" w:rsidR="00EB59D2" w:rsidRPr="002A3910" w:rsidRDefault="00EB59D2" w:rsidP="00EB59D2">
      <w:pPr>
        <w:pStyle w:val="APIParametersListBullet"/>
        <w:rPr>
          <w:noProof w:val="0"/>
        </w:rPr>
      </w:pPr>
      <w:r w:rsidRPr="002A3910">
        <w:rPr>
          <w:noProof w:val="0"/>
        </w:rPr>
        <w:t>DESCRIPTION</w:t>
      </w:r>
    </w:p>
    <w:p w14:paraId="5FEDBF45" w14:textId="77777777" w:rsidR="00EB59D2" w:rsidRPr="002A3910" w:rsidRDefault="00EB59D2" w:rsidP="00EB59D2">
      <w:pPr>
        <w:pStyle w:val="APIParametersListBullet"/>
        <w:rPr>
          <w:noProof w:val="0"/>
        </w:rPr>
      </w:pPr>
      <w:r w:rsidRPr="002A3910">
        <w:rPr>
          <w:noProof w:val="0"/>
        </w:rPr>
        <w:t>DEVELOPER</w:t>
      </w:r>
    </w:p>
    <w:p w14:paraId="3ECFA6CA" w14:textId="77777777" w:rsidR="00EB59D2" w:rsidRPr="002A3910" w:rsidRDefault="00EB59D2" w:rsidP="00EB59D2">
      <w:pPr>
        <w:pStyle w:val="APIParametersListBullet"/>
        <w:rPr>
          <w:noProof w:val="0"/>
        </w:rPr>
      </w:pPr>
      <w:r w:rsidRPr="002A3910">
        <w:rPr>
          <w:noProof w:val="0"/>
        </w:rPr>
        <w:t>DISTRIBUTION PACKAGE</w:t>
      </w:r>
    </w:p>
    <w:p w14:paraId="3F3E5C5D" w14:textId="77777777" w:rsidR="00EB59D2" w:rsidRPr="002A3910" w:rsidRDefault="00EB59D2" w:rsidP="00EB59D2">
      <w:pPr>
        <w:pStyle w:val="APIParametersListBullet"/>
        <w:rPr>
          <w:noProof w:val="0"/>
        </w:rPr>
      </w:pPr>
      <w:r w:rsidRPr="002A3910">
        <w:rPr>
          <w:noProof w:val="0"/>
        </w:rPr>
        <w:t>ENTRIES</w:t>
      </w:r>
    </w:p>
    <w:p w14:paraId="566A327A" w14:textId="77777777" w:rsidR="00EB59D2" w:rsidRPr="002A3910" w:rsidRDefault="00EB59D2" w:rsidP="00EB59D2">
      <w:pPr>
        <w:pStyle w:val="APIParametersListBullet"/>
        <w:rPr>
          <w:noProof w:val="0"/>
        </w:rPr>
      </w:pPr>
      <w:r w:rsidRPr="002A3910">
        <w:rPr>
          <w:noProof w:val="0"/>
        </w:rPr>
        <w:t>GLOBAL NAME</w:t>
      </w:r>
    </w:p>
    <w:p w14:paraId="431F523B" w14:textId="77777777" w:rsidR="00EB59D2" w:rsidRPr="002A3910" w:rsidRDefault="00EB59D2" w:rsidP="00EB59D2">
      <w:pPr>
        <w:pStyle w:val="APIParametersListBullet"/>
        <w:rPr>
          <w:noProof w:val="0"/>
        </w:rPr>
      </w:pPr>
      <w:r w:rsidRPr="002A3910">
        <w:rPr>
          <w:noProof w:val="0"/>
        </w:rPr>
        <w:t>LAYGO ACCESS</w:t>
      </w:r>
    </w:p>
    <w:p w14:paraId="23A26818" w14:textId="77777777" w:rsidR="00EB59D2" w:rsidRPr="002A3910" w:rsidRDefault="00EB59D2" w:rsidP="00EB59D2">
      <w:pPr>
        <w:pStyle w:val="APIParametersListBullet"/>
        <w:rPr>
          <w:noProof w:val="0"/>
        </w:rPr>
      </w:pPr>
      <w:r w:rsidRPr="002A3910">
        <w:rPr>
          <w:noProof w:val="0"/>
        </w:rPr>
        <w:t>LOOKUP PROGRAM</w:t>
      </w:r>
    </w:p>
    <w:p w14:paraId="28801F36" w14:textId="77777777" w:rsidR="00EB59D2" w:rsidRPr="002A3910" w:rsidRDefault="00EB59D2" w:rsidP="00EB59D2">
      <w:pPr>
        <w:pStyle w:val="APIParametersListBullet"/>
        <w:rPr>
          <w:noProof w:val="0"/>
        </w:rPr>
      </w:pPr>
      <w:r w:rsidRPr="002A3910">
        <w:rPr>
          <w:noProof w:val="0"/>
        </w:rPr>
        <w:t>NAME</w:t>
      </w:r>
    </w:p>
    <w:p w14:paraId="563A20D3" w14:textId="77777777" w:rsidR="00EB59D2" w:rsidRPr="002A3910" w:rsidRDefault="00EB59D2" w:rsidP="00EB59D2">
      <w:pPr>
        <w:pStyle w:val="APIParametersListBullet"/>
        <w:rPr>
          <w:noProof w:val="0"/>
        </w:rPr>
      </w:pPr>
      <w:r w:rsidRPr="002A3910">
        <w:rPr>
          <w:noProof w:val="0"/>
        </w:rPr>
        <w:t>PACKAGE REVISION DATA</w:t>
      </w:r>
    </w:p>
    <w:p w14:paraId="0F0A2010" w14:textId="77777777" w:rsidR="00EB59D2" w:rsidRPr="002A3910" w:rsidRDefault="00EB59D2" w:rsidP="00EB59D2">
      <w:pPr>
        <w:pStyle w:val="APIParametersListBullet"/>
        <w:rPr>
          <w:noProof w:val="0"/>
        </w:rPr>
      </w:pPr>
      <w:r w:rsidRPr="002A3910">
        <w:rPr>
          <w:noProof w:val="0"/>
        </w:rPr>
        <w:t>REQUIRED IDENTIFIERS</w:t>
      </w:r>
    </w:p>
    <w:p w14:paraId="127CBE63" w14:textId="77777777" w:rsidR="00EB59D2" w:rsidRPr="002A3910" w:rsidRDefault="00EB59D2" w:rsidP="00EB59D2">
      <w:pPr>
        <w:pStyle w:val="APIParametersListBullet"/>
        <w:rPr>
          <w:noProof w:val="0"/>
        </w:rPr>
      </w:pPr>
      <w:r w:rsidRPr="002A3910">
        <w:rPr>
          <w:noProof w:val="0"/>
        </w:rPr>
        <w:t>RD ACCESS</w:t>
      </w:r>
    </w:p>
    <w:p w14:paraId="56A094C2" w14:textId="77777777" w:rsidR="00EB59D2" w:rsidRPr="002A3910" w:rsidRDefault="00EB59D2" w:rsidP="00EB59D2">
      <w:pPr>
        <w:pStyle w:val="APIParametersListBullet"/>
        <w:rPr>
          <w:noProof w:val="0"/>
        </w:rPr>
      </w:pPr>
      <w:r w:rsidRPr="002A3910">
        <w:rPr>
          <w:noProof w:val="0"/>
        </w:rPr>
        <w:t>VERSION</w:t>
      </w:r>
    </w:p>
    <w:p w14:paraId="6977CA8A" w14:textId="77777777" w:rsidR="00EB59D2" w:rsidRPr="002A3910" w:rsidRDefault="00EB59D2" w:rsidP="00EB59D2">
      <w:pPr>
        <w:pStyle w:val="APIParametersListBullet"/>
        <w:rPr>
          <w:noProof w:val="0"/>
        </w:rPr>
      </w:pPr>
      <w:r w:rsidRPr="002A3910">
        <w:rPr>
          <w:noProof w:val="0"/>
        </w:rPr>
        <w:t>WR ACCESS</w:t>
      </w:r>
    </w:p>
    <w:p w14:paraId="33A1F7D6" w14:textId="77777777" w:rsidR="007C3BDD" w:rsidRPr="002A3910" w:rsidRDefault="007C3BDD" w:rsidP="007C3BDD">
      <w:pPr>
        <w:pStyle w:val="BodyText6"/>
      </w:pPr>
    </w:p>
    <w:p w14:paraId="67AD8F34" w14:textId="77777777" w:rsidR="00EB59D2" w:rsidRPr="002A3910" w:rsidRDefault="00EB59D2" w:rsidP="00EB59D2">
      <w:pPr>
        <w:pStyle w:val="APIParameters"/>
        <w:rPr>
          <w:noProof w:val="0"/>
        </w:rPr>
      </w:pPr>
      <w:r w:rsidRPr="002A3910">
        <w:rPr>
          <w:b/>
          <w:bCs w:val="0"/>
          <w:noProof w:val="0"/>
        </w:rPr>
        <w:t>target_root</w:t>
      </w:r>
      <w:r w:rsidRPr="002A3910">
        <w:rPr>
          <w:noProof w:val="0"/>
        </w:rPr>
        <w:t>:</w:t>
      </w:r>
      <w:r w:rsidRPr="002A3910">
        <w:rPr>
          <w:noProof w:val="0"/>
        </w:rPr>
        <w:tab/>
        <w:t>(Required) The name of a closed array reference.</w:t>
      </w:r>
    </w:p>
    <w:p w14:paraId="085B9C27" w14:textId="77777777" w:rsidR="00EB59D2" w:rsidRPr="002A3910" w:rsidRDefault="00EB59D2" w:rsidP="00EB59D2">
      <w:pPr>
        <w:pStyle w:val="APIParameters"/>
        <w:rPr>
          <w:noProof w:val="0"/>
        </w:rPr>
      </w:pPr>
      <w:r w:rsidRPr="002A3910">
        <w:rPr>
          <w:b/>
          <w:bCs w:val="0"/>
          <w:noProof w:val="0"/>
        </w:rPr>
        <w:t>msg_root</w:t>
      </w:r>
      <w:r w:rsidRPr="002A3910">
        <w:rPr>
          <w:noProof w:val="0"/>
        </w:rPr>
        <w:t>:</w:t>
      </w:r>
      <w:r w:rsidRPr="002A3910">
        <w:rPr>
          <w:noProof w:val="0"/>
        </w:rPr>
        <w:tab/>
        <w:t xml:space="preserve">(Optional) The name of a closed root array reference that is used to pass error messages. If </w:t>
      </w:r>
      <w:r w:rsidRPr="002A3910">
        <w:rPr>
          <w:i/>
          <w:noProof w:val="0"/>
        </w:rPr>
        <w:t>not</w:t>
      </w:r>
      <w:r w:rsidRPr="002A3910">
        <w:rPr>
          <w:noProof w:val="0"/>
        </w:rPr>
        <w:t xml:space="preserve"> passed, messages are returned in </w:t>
      </w:r>
      <w:r w:rsidRPr="002A3910">
        <w:rPr>
          <w:b/>
          <w:noProof w:val="0"/>
        </w:rPr>
        <w:t>^TMP(“DIERR”,$J)</w:t>
      </w:r>
      <w:r w:rsidRPr="002A3910">
        <w:rPr>
          <w:noProof w:val="0"/>
        </w:rPr>
        <w:t>.</w:t>
      </w:r>
    </w:p>
    <w:p w14:paraId="3D824AFA" w14:textId="77777777" w:rsidR="007C3BDD" w:rsidRPr="002A3910" w:rsidRDefault="007C3BDD" w:rsidP="007C3BDD">
      <w:pPr>
        <w:pStyle w:val="BodyText6"/>
      </w:pPr>
    </w:p>
    <w:p w14:paraId="4A83253F" w14:textId="2C6D2F33" w:rsidR="00E86526" w:rsidRPr="002A3910" w:rsidRDefault="00E86526" w:rsidP="00CD348A">
      <w:pPr>
        <w:pStyle w:val="AltHeading5"/>
        <w:rPr>
          <w:noProof w:val="0"/>
        </w:rPr>
      </w:pPr>
      <w:r w:rsidRPr="002A3910">
        <w:rPr>
          <w:noProof w:val="0"/>
        </w:rPr>
        <w:t>Output</w:t>
      </w:r>
      <w:r w:rsidR="002E3B8A" w:rsidRPr="002A3910">
        <w:rPr>
          <w:noProof w:val="0"/>
        </w:rPr>
        <w:t xml:space="preserve"> Parameter</w:t>
      </w:r>
    </w:p>
    <w:p w14:paraId="2438C638" w14:textId="77777777" w:rsidR="00EB59D2" w:rsidRPr="002A3910" w:rsidRDefault="00EB59D2" w:rsidP="00EB59D2">
      <w:pPr>
        <w:pStyle w:val="APIParameters"/>
        <w:rPr>
          <w:noProof w:val="0"/>
        </w:rPr>
      </w:pPr>
      <w:r w:rsidRPr="002A3910">
        <w:rPr>
          <w:b/>
          <w:bCs w:val="0"/>
          <w:noProof w:val="0"/>
        </w:rPr>
        <w:t>target_root</w:t>
      </w:r>
      <w:r w:rsidRPr="002A3910">
        <w:rPr>
          <w:noProof w:val="0"/>
        </w:rPr>
        <w:t>:</w:t>
      </w:r>
      <w:r w:rsidRPr="002A3910">
        <w:rPr>
          <w:noProof w:val="0"/>
        </w:rPr>
        <w:tab/>
        <w:t>The array is subscripted by the attribute names. Some attributes can have multiple sub-attributes and these are further subscripted with a sequence number and the sub-attribute name. Attributes that contain word-processing text also have a sequence number for each line of text.</w:t>
      </w:r>
    </w:p>
    <w:p w14:paraId="31190E23" w14:textId="77777777" w:rsidR="006D37A3" w:rsidRPr="002A3910" w:rsidRDefault="006D37A3" w:rsidP="00B66E33">
      <w:pPr>
        <w:pStyle w:val="BodyText6"/>
      </w:pPr>
    </w:p>
    <w:p w14:paraId="29402C9C" w14:textId="3D670600" w:rsidR="00E86526" w:rsidRPr="002A3910" w:rsidRDefault="00E86526" w:rsidP="000E3132">
      <w:pPr>
        <w:pStyle w:val="Heading4"/>
      </w:pPr>
      <w:r w:rsidRPr="002A3910">
        <w:t>Example</w:t>
      </w:r>
    </w:p>
    <w:p w14:paraId="345E01C5" w14:textId="77777777" w:rsidR="00EE1B20" w:rsidRPr="002A3910" w:rsidRDefault="00EE1B20" w:rsidP="00EE1B20">
      <w:pPr>
        <w:pStyle w:val="BodyText6"/>
        <w:keepNext/>
        <w:keepLines/>
        <w:rPr>
          <w:lang w:bidi="hi-IN"/>
        </w:rPr>
      </w:pPr>
    </w:p>
    <w:p w14:paraId="1DFC129F" w14:textId="05707C70" w:rsidR="00A20CB9" w:rsidRPr="002A3910" w:rsidRDefault="00886E4A" w:rsidP="00886E4A">
      <w:pPr>
        <w:pStyle w:val="Caption"/>
      </w:pPr>
      <w:bookmarkStart w:id="909" w:name="_Toc159568434"/>
      <w:r w:rsidRPr="002A3910">
        <w:t xml:space="preserve">Figure </w:t>
      </w:r>
      <w:r w:rsidRPr="002A3910">
        <w:fldChar w:fldCharType="begin"/>
      </w:r>
      <w:r w:rsidRPr="002A3910">
        <w:instrText>SEQ Figure \* ARABIC</w:instrText>
      </w:r>
      <w:r w:rsidRPr="002A3910">
        <w:fldChar w:fldCharType="separate"/>
      </w:r>
      <w:r w:rsidR="002D1B25">
        <w:rPr>
          <w:noProof/>
        </w:rPr>
        <w:t>163</w:t>
      </w:r>
      <w:r w:rsidRPr="002A3910">
        <w:fldChar w:fldCharType="end"/>
      </w:r>
      <w:r w:rsidR="000E1784" w:rsidRPr="002A3910">
        <w:t>:</w:t>
      </w:r>
      <w:r w:rsidR="00273424" w:rsidRPr="002A3910">
        <w:t xml:space="preserve"> FILE^DID</w:t>
      </w:r>
      <w:r w:rsidR="006D37A3" w:rsidRPr="002A3910">
        <w:t xml:space="preserve"> API</w:t>
      </w:r>
      <w:r w:rsidR="00273424" w:rsidRPr="002A3910">
        <w:t>—Example: Input and Output</w:t>
      </w:r>
      <w:bookmarkEnd w:id="909"/>
    </w:p>
    <w:p w14:paraId="6A632F35" w14:textId="77777777" w:rsidR="00E86526" w:rsidRPr="002A3910" w:rsidRDefault="00E86526" w:rsidP="00ED4DD4">
      <w:pPr>
        <w:pStyle w:val="APICode"/>
      </w:pPr>
      <w:r w:rsidRPr="002A3910">
        <w:t>&gt;</w:t>
      </w:r>
      <w:r w:rsidRPr="002A3910">
        <w:rPr>
          <w:b/>
        </w:rPr>
        <w:t>D FILE^DID(999000,</w:t>
      </w:r>
      <w:r w:rsidR="00B44603" w:rsidRPr="002A3910">
        <w:t>“”</w:t>
      </w:r>
      <w:r w:rsidRPr="002A3910">
        <w:rPr>
          <w:b/>
        </w:rPr>
        <w:t>,</w:t>
      </w:r>
      <w:r w:rsidR="00B44603" w:rsidRPr="002A3910">
        <w:t>“</w:t>
      </w:r>
      <w:r w:rsidRPr="002A3910">
        <w:rPr>
          <w:b/>
        </w:rPr>
        <w:t>NAME;GLOBAL NAME;REQUIRED IDENTIFIERS</w:t>
      </w:r>
      <w:r w:rsidR="00084217" w:rsidRPr="002A3910">
        <w:rPr>
          <w:b/>
        </w:rPr>
        <w:t>”</w:t>
      </w:r>
      <w:r w:rsidRPr="002A3910">
        <w:rPr>
          <w:b/>
        </w:rPr>
        <w:t>,</w:t>
      </w:r>
      <w:r w:rsidR="00B44603" w:rsidRPr="002A3910">
        <w:t>“</w:t>
      </w:r>
      <w:r w:rsidRPr="002A3910">
        <w:rPr>
          <w:b/>
        </w:rPr>
        <w:t>TEST</w:t>
      </w:r>
      <w:r w:rsidR="00084217" w:rsidRPr="002A3910">
        <w:rPr>
          <w:b/>
        </w:rPr>
        <w:t>”</w:t>
      </w:r>
      <w:r w:rsidRPr="002A3910">
        <w:rPr>
          <w:b/>
        </w:rPr>
        <w:t>)</w:t>
      </w:r>
    </w:p>
    <w:p w14:paraId="7A16EF19" w14:textId="77777777" w:rsidR="00E86526" w:rsidRPr="002A3910" w:rsidRDefault="00E86526" w:rsidP="00ED4DD4">
      <w:pPr>
        <w:pStyle w:val="APICode"/>
      </w:pPr>
    </w:p>
    <w:p w14:paraId="5CDF9308" w14:textId="77777777" w:rsidR="00E86526" w:rsidRPr="002A3910" w:rsidRDefault="00E86526" w:rsidP="00ED4DD4">
      <w:pPr>
        <w:pStyle w:val="APICode"/>
      </w:pPr>
      <w:r w:rsidRPr="002A3910">
        <w:t>&gt;</w:t>
      </w:r>
      <w:r w:rsidRPr="002A3910">
        <w:rPr>
          <w:b/>
        </w:rPr>
        <w:t>ZW TEST</w:t>
      </w:r>
    </w:p>
    <w:p w14:paraId="08188AFA" w14:textId="77777777" w:rsidR="00E86526" w:rsidRPr="002A3910" w:rsidRDefault="00E86526" w:rsidP="00ED4DD4">
      <w:pPr>
        <w:pStyle w:val="APICode"/>
      </w:pPr>
      <w:r w:rsidRPr="002A3910">
        <w:t>TEST(</w:t>
      </w:r>
      <w:r w:rsidR="00084217" w:rsidRPr="002A3910">
        <w:t>“</w:t>
      </w:r>
      <w:r w:rsidRPr="002A3910">
        <w:t>GLOBAL NAME</w:t>
      </w:r>
      <w:r w:rsidR="00084217" w:rsidRPr="002A3910">
        <w:t>”</w:t>
      </w:r>
      <w:r w:rsidRPr="002A3910">
        <w:t>)=^DIZ(999000,</w:t>
      </w:r>
    </w:p>
    <w:p w14:paraId="30984FF8" w14:textId="77777777" w:rsidR="00E86526" w:rsidRPr="002A3910" w:rsidRDefault="00E86526" w:rsidP="00ED4DD4">
      <w:pPr>
        <w:pStyle w:val="APICode"/>
      </w:pPr>
      <w:r w:rsidRPr="002A3910">
        <w:t>TEST(</w:t>
      </w:r>
      <w:r w:rsidR="00084217" w:rsidRPr="002A3910">
        <w:t>“</w:t>
      </w:r>
      <w:r w:rsidRPr="002A3910">
        <w:t>NAME</w:t>
      </w:r>
      <w:r w:rsidR="00084217" w:rsidRPr="002A3910">
        <w:t>”</w:t>
      </w:r>
      <w:r w:rsidRPr="002A3910">
        <w:t>)=ZZZDLTEST</w:t>
      </w:r>
    </w:p>
    <w:p w14:paraId="5E40AAF1" w14:textId="77777777" w:rsidR="00E86526" w:rsidRPr="002A3910" w:rsidRDefault="00E86526" w:rsidP="00ED4DD4">
      <w:pPr>
        <w:pStyle w:val="APICode"/>
      </w:pPr>
      <w:r w:rsidRPr="002A3910">
        <w:t>TEST(</w:t>
      </w:r>
      <w:r w:rsidR="00084217" w:rsidRPr="002A3910">
        <w:t>“</w:t>
      </w:r>
      <w:r w:rsidRPr="002A3910">
        <w:t>REQUIRED IDENTIFIERS</w:t>
      </w:r>
      <w:r w:rsidR="00084217" w:rsidRPr="002A3910">
        <w:t>”</w:t>
      </w:r>
      <w:r w:rsidRPr="002A3910">
        <w:t>)=TEST(</w:t>
      </w:r>
      <w:r w:rsidR="00084217" w:rsidRPr="002A3910">
        <w:t>“</w:t>
      </w:r>
      <w:r w:rsidRPr="002A3910">
        <w:t>REQUIRED IDENTIFIERS</w:t>
      </w:r>
      <w:r w:rsidR="00084217" w:rsidRPr="002A3910">
        <w:t>”</w:t>
      </w:r>
      <w:r w:rsidRPr="002A3910">
        <w:t>)</w:t>
      </w:r>
    </w:p>
    <w:p w14:paraId="71EAD52F" w14:textId="77777777" w:rsidR="00E86526" w:rsidRPr="002A3910" w:rsidRDefault="00E86526" w:rsidP="00ED4DD4">
      <w:pPr>
        <w:pStyle w:val="APICode"/>
      </w:pPr>
      <w:r w:rsidRPr="002A3910">
        <w:t>TEST(</w:t>
      </w:r>
      <w:r w:rsidR="00084217" w:rsidRPr="002A3910">
        <w:t>“</w:t>
      </w:r>
      <w:r w:rsidRPr="002A3910">
        <w:t>REQUIRED IDENTIFIERS</w:t>
      </w:r>
      <w:r w:rsidR="00084217" w:rsidRPr="002A3910">
        <w:t>”</w:t>
      </w:r>
      <w:r w:rsidRPr="002A3910">
        <w:t>,1,</w:t>
      </w:r>
      <w:r w:rsidR="00084217" w:rsidRPr="002A3910">
        <w:t>”</w:t>
      </w:r>
      <w:r w:rsidRPr="002A3910">
        <w:t>FIELD</w:t>
      </w:r>
      <w:r w:rsidR="00084217" w:rsidRPr="002A3910">
        <w:t>”</w:t>
      </w:r>
      <w:r w:rsidRPr="002A3910">
        <w:t>)=.01</w:t>
      </w:r>
    </w:p>
    <w:p w14:paraId="59017305" w14:textId="77777777" w:rsidR="00E86526" w:rsidRPr="002A3910" w:rsidRDefault="00E86526" w:rsidP="00ED4DD4">
      <w:pPr>
        <w:pStyle w:val="APICode"/>
      </w:pPr>
      <w:r w:rsidRPr="002A3910">
        <w:t>TEST(</w:t>
      </w:r>
      <w:r w:rsidR="00084217" w:rsidRPr="002A3910">
        <w:t>“</w:t>
      </w:r>
      <w:r w:rsidRPr="002A3910">
        <w:t>REQUIRED IDENTIFIERS</w:t>
      </w:r>
      <w:r w:rsidR="00084217" w:rsidRPr="002A3910">
        <w:t>”</w:t>
      </w:r>
      <w:r w:rsidRPr="002A3910">
        <w:t>,2,</w:t>
      </w:r>
      <w:r w:rsidR="00084217" w:rsidRPr="002A3910">
        <w:t>”</w:t>
      </w:r>
      <w:r w:rsidRPr="002A3910">
        <w:t>FIELD</w:t>
      </w:r>
      <w:r w:rsidR="00084217" w:rsidRPr="002A3910">
        <w:t>”</w:t>
      </w:r>
      <w:r w:rsidRPr="002A3910">
        <w:t>)=1</w:t>
      </w:r>
    </w:p>
    <w:p w14:paraId="27A665E7" w14:textId="77777777" w:rsidR="00E86526" w:rsidRPr="002A3910" w:rsidRDefault="00E86526" w:rsidP="00B66E33">
      <w:pPr>
        <w:pStyle w:val="BodyText6"/>
      </w:pPr>
    </w:p>
    <w:p w14:paraId="35A015A7" w14:textId="77777777" w:rsidR="00E86526" w:rsidRPr="002A3910" w:rsidRDefault="00E86526" w:rsidP="000E3132">
      <w:pPr>
        <w:pStyle w:val="Heading4"/>
      </w:pPr>
      <w:r w:rsidRPr="002A3910">
        <w:t>Error Codes Returned</w:t>
      </w:r>
    </w:p>
    <w:p w14:paraId="596B6D20" w14:textId="292A69EE" w:rsidR="002E3B8A" w:rsidRPr="002A3910" w:rsidRDefault="002E3B8A" w:rsidP="002E3B8A">
      <w:pPr>
        <w:pStyle w:val="BodyText"/>
        <w:keepNext/>
        <w:keepLines/>
      </w:pPr>
      <w:r w:rsidRPr="002A3910">
        <w:rPr>
          <w:color w:val="0000FF"/>
          <w:u w:val="single"/>
          <w:lang w:bidi="hi-IN"/>
        </w:rPr>
        <w:fldChar w:fldCharType="begin" w:fldLock="1"/>
      </w:r>
      <w:r w:rsidRPr="002A3910">
        <w:rPr>
          <w:color w:val="0000FF"/>
          <w:u w:val="single"/>
          <w:lang w:bidi="hi-IN"/>
        </w:rPr>
        <w:instrText xml:space="preserve"> REF _Ref493681144 \h  \* MERGEFORMAT </w:instrText>
      </w:r>
      <w:r w:rsidRPr="002A3910">
        <w:rPr>
          <w:color w:val="0000FF"/>
          <w:u w:val="single"/>
          <w:lang w:bidi="hi-IN"/>
        </w:rPr>
      </w:r>
      <w:r w:rsidRPr="002A3910">
        <w:rPr>
          <w:color w:val="0000FF"/>
          <w:u w:val="single"/>
          <w:lang w:bidi="hi-IN"/>
        </w:rPr>
        <w:fldChar w:fldCharType="separate"/>
      </w:r>
      <w:r w:rsidR="00272B32" w:rsidRPr="002A3910">
        <w:rPr>
          <w:color w:val="0000FF"/>
          <w:u w:val="single"/>
        </w:rPr>
        <w:t>Table 51</w:t>
      </w:r>
      <w:r w:rsidRPr="002A3910">
        <w:rPr>
          <w:color w:val="0000FF"/>
          <w:u w:val="single"/>
          <w:lang w:bidi="hi-IN"/>
        </w:rPr>
        <w:fldChar w:fldCharType="end"/>
      </w:r>
      <w:r w:rsidRPr="002A3910">
        <w:rPr>
          <w:lang w:bidi="hi-IN"/>
        </w:rPr>
        <w:t xml:space="preserve"> lists the possible error codes returned with the </w:t>
      </w:r>
      <w:r w:rsidRPr="002A3910">
        <w:t>FILE^DID API:</w:t>
      </w:r>
    </w:p>
    <w:p w14:paraId="2482AFBC" w14:textId="77777777" w:rsidR="00EE1B20" w:rsidRPr="002A3910" w:rsidRDefault="00EE1B20" w:rsidP="00EE1B20">
      <w:pPr>
        <w:pStyle w:val="BodyText6"/>
        <w:keepNext/>
        <w:keepLines/>
        <w:rPr>
          <w:lang w:bidi="hi-IN"/>
        </w:rPr>
      </w:pPr>
    </w:p>
    <w:p w14:paraId="09464D14" w14:textId="6EDC8D7D" w:rsidR="00273424" w:rsidRPr="002A3910" w:rsidRDefault="007E6D22" w:rsidP="007E6D22">
      <w:pPr>
        <w:pStyle w:val="Caption"/>
      </w:pPr>
      <w:bookmarkStart w:id="910" w:name="_Ref493681144"/>
      <w:bookmarkStart w:id="911" w:name="_Toc159569154"/>
      <w:r w:rsidRPr="002A3910">
        <w:t xml:space="preserve">Table </w:t>
      </w:r>
      <w:r w:rsidRPr="002A3910">
        <w:fldChar w:fldCharType="begin"/>
      </w:r>
      <w:r w:rsidRPr="002A3910">
        <w:instrText>SEQ Table \* ARABIC</w:instrText>
      </w:r>
      <w:r w:rsidRPr="002A3910">
        <w:fldChar w:fldCharType="separate"/>
      </w:r>
      <w:r w:rsidR="002D1B25">
        <w:rPr>
          <w:noProof/>
        </w:rPr>
        <w:t>51</w:t>
      </w:r>
      <w:r w:rsidRPr="002A3910">
        <w:fldChar w:fldCharType="end"/>
      </w:r>
      <w:bookmarkEnd w:id="910"/>
      <w:r w:rsidR="000E1784" w:rsidRPr="002A3910">
        <w:t>:</w:t>
      </w:r>
      <w:r w:rsidRPr="002A3910">
        <w:t xml:space="preserve"> FILE^DID API—Error Codes Returned</w:t>
      </w:r>
      <w:bookmarkEnd w:id="911"/>
    </w:p>
    <w:tbl>
      <w:tblPr>
        <w:tblW w:w="9359"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810"/>
        <w:gridCol w:w="8549"/>
      </w:tblGrid>
      <w:tr w:rsidR="007E6D22" w:rsidRPr="002A3910" w14:paraId="788F8376" w14:textId="77777777" w:rsidTr="00F71C78">
        <w:trPr>
          <w:tblHeader/>
        </w:trPr>
        <w:tc>
          <w:tcPr>
            <w:tcW w:w="810" w:type="dxa"/>
            <w:shd w:val="clear" w:color="auto" w:fill="F2F2F2" w:themeFill="background1" w:themeFillShade="F2"/>
          </w:tcPr>
          <w:p w14:paraId="6907B3AE" w14:textId="77777777" w:rsidR="007E6D22" w:rsidRPr="002A3910" w:rsidRDefault="007E6D22" w:rsidP="00BC7AEE">
            <w:pPr>
              <w:pStyle w:val="TableHeading"/>
              <w:rPr>
                <w:noProof w:val="0"/>
              </w:rPr>
            </w:pPr>
            <w:bookmarkStart w:id="912" w:name="COL001_TBL076"/>
            <w:bookmarkEnd w:id="912"/>
            <w:r w:rsidRPr="002A3910">
              <w:rPr>
                <w:noProof w:val="0"/>
              </w:rPr>
              <w:t>Code</w:t>
            </w:r>
          </w:p>
        </w:tc>
        <w:tc>
          <w:tcPr>
            <w:tcW w:w="8549" w:type="dxa"/>
            <w:shd w:val="clear" w:color="auto" w:fill="F2F2F2" w:themeFill="background1" w:themeFillShade="F2"/>
          </w:tcPr>
          <w:p w14:paraId="67851BFC" w14:textId="77777777" w:rsidR="007E6D22" w:rsidRPr="002A3910" w:rsidRDefault="007E6D22" w:rsidP="00BC7AEE">
            <w:pPr>
              <w:pStyle w:val="TableHeading"/>
              <w:rPr>
                <w:noProof w:val="0"/>
              </w:rPr>
            </w:pPr>
            <w:r w:rsidRPr="002A3910">
              <w:rPr>
                <w:noProof w:val="0"/>
              </w:rPr>
              <w:t>Description</w:t>
            </w:r>
          </w:p>
        </w:tc>
      </w:tr>
      <w:tr w:rsidR="00E86526" w:rsidRPr="002A3910" w14:paraId="2F16EFBA" w14:textId="77777777" w:rsidTr="00E762D9">
        <w:tc>
          <w:tcPr>
            <w:tcW w:w="810" w:type="dxa"/>
          </w:tcPr>
          <w:p w14:paraId="34B33BCE" w14:textId="396CADED" w:rsidR="00E86526" w:rsidRPr="002A3910" w:rsidRDefault="00000000" w:rsidP="00E762D9">
            <w:pPr>
              <w:pStyle w:val="TableText"/>
              <w:keepNext/>
              <w:keepLines/>
              <w:spacing w:line="260" w:lineRule="exact"/>
            </w:pPr>
            <w:hyperlink w:anchor="error_200" w:history="1">
              <w:r w:rsidR="00E86526" w:rsidRPr="002A3910">
                <w:rPr>
                  <w:rStyle w:val="Hyperlink"/>
                </w:rPr>
                <w:t>200</w:t>
              </w:r>
            </w:hyperlink>
          </w:p>
        </w:tc>
        <w:tc>
          <w:tcPr>
            <w:tcW w:w="8549" w:type="dxa"/>
          </w:tcPr>
          <w:p w14:paraId="5B0A2414" w14:textId="77777777" w:rsidR="00E86526" w:rsidRPr="002A3910" w:rsidRDefault="00E86526" w:rsidP="00E762D9">
            <w:pPr>
              <w:pStyle w:val="TableText"/>
              <w:keepNext/>
              <w:keepLines/>
              <w:spacing w:line="260" w:lineRule="exact"/>
            </w:pPr>
            <w:r w:rsidRPr="002A3910">
              <w:t>There is an error in one of the variables passed.</w:t>
            </w:r>
          </w:p>
        </w:tc>
      </w:tr>
      <w:tr w:rsidR="00E86526" w:rsidRPr="002A3910" w14:paraId="4F8CEC39" w14:textId="77777777" w:rsidTr="00E762D9">
        <w:tc>
          <w:tcPr>
            <w:tcW w:w="810" w:type="dxa"/>
          </w:tcPr>
          <w:p w14:paraId="1DF791F5" w14:textId="0E8F0782" w:rsidR="00E86526" w:rsidRPr="002A3910" w:rsidRDefault="00000000" w:rsidP="00E762D9">
            <w:pPr>
              <w:pStyle w:val="TableText"/>
              <w:keepNext/>
              <w:keepLines/>
              <w:spacing w:line="260" w:lineRule="exact"/>
            </w:pPr>
            <w:hyperlink w:anchor="error_202" w:history="1">
              <w:r w:rsidR="00E86526" w:rsidRPr="002A3910">
                <w:rPr>
                  <w:rStyle w:val="Hyperlink"/>
                </w:rPr>
                <w:t>202</w:t>
              </w:r>
            </w:hyperlink>
          </w:p>
        </w:tc>
        <w:tc>
          <w:tcPr>
            <w:tcW w:w="8549" w:type="dxa"/>
          </w:tcPr>
          <w:p w14:paraId="3DA7203F" w14:textId="77777777" w:rsidR="00E86526" w:rsidRPr="002A3910" w:rsidRDefault="00E86526" w:rsidP="00E762D9">
            <w:pPr>
              <w:pStyle w:val="TableText"/>
              <w:keepNext/>
              <w:keepLines/>
              <w:spacing w:line="260" w:lineRule="exact"/>
            </w:pPr>
            <w:r w:rsidRPr="002A3910">
              <w:t>Missing or invalid input parameter.</w:t>
            </w:r>
          </w:p>
        </w:tc>
      </w:tr>
      <w:tr w:rsidR="00E86526" w:rsidRPr="002A3910" w14:paraId="6C93655C" w14:textId="77777777" w:rsidTr="00E762D9">
        <w:tc>
          <w:tcPr>
            <w:tcW w:w="810" w:type="dxa"/>
          </w:tcPr>
          <w:p w14:paraId="6C4F30A7" w14:textId="7F293D45" w:rsidR="00E86526" w:rsidRPr="002A3910" w:rsidRDefault="00000000" w:rsidP="002E3B8A">
            <w:pPr>
              <w:pStyle w:val="TableText"/>
              <w:spacing w:line="260" w:lineRule="exact"/>
            </w:pPr>
            <w:hyperlink w:anchor="error_301" w:history="1">
              <w:r w:rsidR="00E86526" w:rsidRPr="002A3910">
                <w:rPr>
                  <w:rStyle w:val="Hyperlink"/>
                </w:rPr>
                <w:t>301</w:t>
              </w:r>
            </w:hyperlink>
          </w:p>
        </w:tc>
        <w:tc>
          <w:tcPr>
            <w:tcW w:w="8549" w:type="dxa"/>
          </w:tcPr>
          <w:p w14:paraId="350A70BA" w14:textId="77777777" w:rsidR="00E86526" w:rsidRPr="002A3910" w:rsidRDefault="00E86526" w:rsidP="002E3B8A">
            <w:pPr>
              <w:pStyle w:val="TableText"/>
              <w:spacing w:line="260" w:lineRule="exact"/>
            </w:pPr>
            <w:r w:rsidRPr="002A3910">
              <w:t>Flags passed are unknown or incorrect.</w:t>
            </w:r>
          </w:p>
        </w:tc>
      </w:tr>
      <w:tr w:rsidR="00E86526" w:rsidRPr="002A3910" w14:paraId="3ADA67C7" w14:textId="77777777" w:rsidTr="00E762D9">
        <w:tc>
          <w:tcPr>
            <w:tcW w:w="810" w:type="dxa"/>
          </w:tcPr>
          <w:p w14:paraId="6DA479CC" w14:textId="366CC2D0" w:rsidR="00E86526" w:rsidRPr="002A3910" w:rsidRDefault="00000000" w:rsidP="002E3B8A">
            <w:pPr>
              <w:pStyle w:val="TableText"/>
              <w:spacing w:line="260" w:lineRule="exact"/>
            </w:pPr>
            <w:hyperlink w:anchor="error_401" w:history="1">
              <w:r w:rsidR="00E86526" w:rsidRPr="002A3910">
                <w:rPr>
                  <w:rStyle w:val="Hyperlink"/>
                </w:rPr>
                <w:t>401</w:t>
              </w:r>
            </w:hyperlink>
          </w:p>
        </w:tc>
        <w:tc>
          <w:tcPr>
            <w:tcW w:w="8549" w:type="dxa"/>
          </w:tcPr>
          <w:p w14:paraId="59E17F38" w14:textId="77777777" w:rsidR="00E86526" w:rsidRPr="002A3910" w:rsidRDefault="00E86526" w:rsidP="002E3B8A">
            <w:pPr>
              <w:pStyle w:val="TableText"/>
              <w:spacing w:line="260" w:lineRule="exact"/>
            </w:pPr>
            <w:r w:rsidRPr="002A3910">
              <w:t>The specified file or subfile does not exist.</w:t>
            </w:r>
          </w:p>
        </w:tc>
      </w:tr>
      <w:tr w:rsidR="00E86526" w:rsidRPr="002A3910" w14:paraId="08566B5E" w14:textId="77777777" w:rsidTr="00E762D9">
        <w:tc>
          <w:tcPr>
            <w:tcW w:w="810" w:type="dxa"/>
          </w:tcPr>
          <w:p w14:paraId="67CC0E5D" w14:textId="43771221" w:rsidR="00E86526" w:rsidRPr="002A3910" w:rsidRDefault="00000000" w:rsidP="00E762D9">
            <w:pPr>
              <w:pStyle w:val="TableText"/>
              <w:spacing w:line="260" w:lineRule="exact"/>
            </w:pPr>
            <w:hyperlink w:anchor="error_403" w:history="1">
              <w:r w:rsidR="00E86526" w:rsidRPr="002A3910">
                <w:rPr>
                  <w:rStyle w:val="Hyperlink"/>
                </w:rPr>
                <w:t>403</w:t>
              </w:r>
            </w:hyperlink>
          </w:p>
        </w:tc>
        <w:tc>
          <w:tcPr>
            <w:tcW w:w="8549" w:type="dxa"/>
          </w:tcPr>
          <w:p w14:paraId="1A4FF428" w14:textId="77777777" w:rsidR="00E86526" w:rsidRPr="002A3910" w:rsidRDefault="00E86526" w:rsidP="00E762D9">
            <w:pPr>
              <w:pStyle w:val="TableText"/>
              <w:spacing w:line="260" w:lineRule="exact"/>
            </w:pPr>
            <w:r w:rsidRPr="002A3910">
              <w:t>The file lacks a Header Node.</w:t>
            </w:r>
          </w:p>
        </w:tc>
      </w:tr>
      <w:tr w:rsidR="00E86526" w:rsidRPr="002A3910" w14:paraId="1AA9C395" w14:textId="77777777" w:rsidTr="00E762D9">
        <w:tc>
          <w:tcPr>
            <w:tcW w:w="810" w:type="dxa"/>
          </w:tcPr>
          <w:p w14:paraId="7661978A" w14:textId="64DFA86D" w:rsidR="00E86526" w:rsidRPr="002A3910" w:rsidRDefault="00000000" w:rsidP="00E762D9">
            <w:pPr>
              <w:pStyle w:val="TableText"/>
              <w:spacing w:line="260" w:lineRule="exact"/>
            </w:pPr>
            <w:hyperlink w:anchor="error_404" w:history="1">
              <w:r w:rsidR="00E86526" w:rsidRPr="002A3910">
                <w:rPr>
                  <w:rStyle w:val="Hyperlink"/>
                </w:rPr>
                <w:t>404</w:t>
              </w:r>
            </w:hyperlink>
          </w:p>
        </w:tc>
        <w:tc>
          <w:tcPr>
            <w:tcW w:w="8549" w:type="dxa"/>
          </w:tcPr>
          <w:p w14:paraId="18FF7149" w14:textId="77777777" w:rsidR="00E86526" w:rsidRPr="002A3910" w:rsidRDefault="00E86526" w:rsidP="00E762D9">
            <w:pPr>
              <w:pStyle w:val="TableText"/>
              <w:spacing w:line="260" w:lineRule="exact"/>
            </w:pPr>
            <w:r w:rsidRPr="002A3910">
              <w:t>The file Header Node lacks a file #.</w:t>
            </w:r>
          </w:p>
        </w:tc>
      </w:tr>
      <w:tr w:rsidR="00E86526" w:rsidRPr="002A3910" w14:paraId="75DF9AF0" w14:textId="77777777" w:rsidTr="00E762D9">
        <w:tc>
          <w:tcPr>
            <w:tcW w:w="810" w:type="dxa"/>
          </w:tcPr>
          <w:p w14:paraId="7DC0D83B" w14:textId="762080AA" w:rsidR="00E86526" w:rsidRPr="002A3910" w:rsidRDefault="00000000" w:rsidP="00E762D9">
            <w:pPr>
              <w:pStyle w:val="TableText"/>
              <w:spacing w:line="260" w:lineRule="exact"/>
            </w:pPr>
            <w:hyperlink w:anchor="error_501" w:history="1">
              <w:r w:rsidR="00E86526" w:rsidRPr="002A3910">
                <w:rPr>
                  <w:rStyle w:val="Hyperlink"/>
                </w:rPr>
                <w:t>501</w:t>
              </w:r>
            </w:hyperlink>
          </w:p>
        </w:tc>
        <w:tc>
          <w:tcPr>
            <w:tcW w:w="8549" w:type="dxa"/>
          </w:tcPr>
          <w:p w14:paraId="6A345CF9" w14:textId="77777777" w:rsidR="00E86526" w:rsidRPr="002A3910" w:rsidRDefault="00E86526" w:rsidP="00E762D9">
            <w:pPr>
              <w:pStyle w:val="TableText"/>
              <w:spacing w:line="260" w:lineRule="exact"/>
            </w:pPr>
            <w:r w:rsidRPr="002A3910">
              <w:t>The field name or number does not exist.</w:t>
            </w:r>
          </w:p>
        </w:tc>
      </w:tr>
      <w:tr w:rsidR="00E86526" w:rsidRPr="002A3910" w14:paraId="0E15F7A9" w14:textId="77777777" w:rsidTr="00E762D9">
        <w:tc>
          <w:tcPr>
            <w:tcW w:w="810" w:type="dxa"/>
          </w:tcPr>
          <w:p w14:paraId="1E47EB44" w14:textId="6B06B10B" w:rsidR="00E86526" w:rsidRPr="002A3910" w:rsidRDefault="00000000" w:rsidP="00E762D9">
            <w:pPr>
              <w:pStyle w:val="TableText"/>
              <w:spacing w:line="260" w:lineRule="exact"/>
            </w:pPr>
            <w:hyperlink w:anchor="error_505" w:history="1">
              <w:r w:rsidR="00E86526" w:rsidRPr="002A3910">
                <w:rPr>
                  <w:rStyle w:val="Hyperlink"/>
                </w:rPr>
                <w:t>505</w:t>
              </w:r>
            </w:hyperlink>
          </w:p>
        </w:tc>
        <w:tc>
          <w:tcPr>
            <w:tcW w:w="8549" w:type="dxa"/>
          </w:tcPr>
          <w:p w14:paraId="48194FC4" w14:textId="77777777" w:rsidR="00E86526" w:rsidRPr="002A3910" w:rsidRDefault="00E86526" w:rsidP="00E762D9">
            <w:pPr>
              <w:pStyle w:val="TableText"/>
              <w:spacing w:line="260" w:lineRule="exact"/>
            </w:pPr>
            <w:r w:rsidRPr="002A3910">
              <w:t>The field name passed is ambiguous.</w:t>
            </w:r>
          </w:p>
        </w:tc>
      </w:tr>
      <w:tr w:rsidR="00E86526" w:rsidRPr="002A3910" w14:paraId="4D48FF3E" w14:textId="77777777" w:rsidTr="00E762D9">
        <w:tc>
          <w:tcPr>
            <w:tcW w:w="810" w:type="dxa"/>
          </w:tcPr>
          <w:p w14:paraId="7BCABF9E" w14:textId="2377632C" w:rsidR="00E86526" w:rsidRPr="002A3910" w:rsidRDefault="00000000" w:rsidP="00E762D9">
            <w:pPr>
              <w:pStyle w:val="TableText"/>
              <w:spacing w:line="260" w:lineRule="exact"/>
            </w:pPr>
            <w:hyperlink w:anchor="error_510" w:history="1">
              <w:r w:rsidR="00E86526" w:rsidRPr="002A3910">
                <w:rPr>
                  <w:rStyle w:val="Hyperlink"/>
                </w:rPr>
                <w:t>510</w:t>
              </w:r>
            </w:hyperlink>
          </w:p>
        </w:tc>
        <w:tc>
          <w:tcPr>
            <w:tcW w:w="8549" w:type="dxa"/>
          </w:tcPr>
          <w:p w14:paraId="2C261D91" w14:textId="77777777" w:rsidR="00E86526" w:rsidRPr="002A3910" w:rsidRDefault="00E86526" w:rsidP="00E762D9">
            <w:pPr>
              <w:pStyle w:val="TableText"/>
              <w:spacing w:line="260" w:lineRule="exact"/>
            </w:pPr>
            <w:r w:rsidRPr="002A3910">
              <w:t>The data type for the specified field cannot be determined.</w:t>
            </w:r>
          </w:p>
        </w:tc>
      </w:tr>
      <w:tr w:rsidR="00E86526" w:rsidRPr="002A3910" w14:paraId="47075D43" w14:textId="77777777" w:rsidTr="00E762D9">
        <w:tc>
          <w:tcPr>
            <w:tcW w:w="810" w:type="dxa"/>
          </w:tcPr>
          <w:p w14:paraId="0474D6E0" w14:textId="292A6E20" w:rsidR="00E86526" w:rsidRPr="002A3910" w:rsidRDefault="00000000" w:rsidP="00E762D9">
            <w:pPr>
              <w:pStyle w:val="TableText"/>
              <w:spacing w:line="260" w:lineRule="exact"/>
            </w:pPr>
            <w:hyperlink w:anchor="error_520" w:history="1">
              <w:r w:rsidR="00E86526" w:rsidRPr="002A3910">
                <w:rPr>
                  <w:rStyle w:val="Hyperlink"/>
                </w:rPr>
                <w:t>520</w:t>
              </w:r>
            </w:hyperlink>
          </w:p>
        </w:tc>
        <w:tc>
          <w:tcPr>
            <w:tcW w:w="8549" w:type="dxa"/>
          </w:tcPr>
          <w:p w14:paraId="116411B1" w14:textId="77777777" w:rsidR="00E86526" w:rsidRPr="002A3910" w:rsidRDefault="00E86526" w:rsidP="00E762D9">
            <w:pPr>
              <w:pStyle w:val="TableText"/>
              <w:spacing w:line="260" w:lineRule="exact"/>
            </w:pPr>
            <w:r w:rsidRPr="002A3910">
              <w:t>An incorrect kind of field is being processed.</w:t>
            </w:r>
          </w:p>
        </w:tc>
      </w:tr>
      <w:tr w:rsidR="00E86526" w:rsidRPr="002A3910" w14:paraId="68C6EBBC" w14:textId="77777777" w:rsidTr="00E762D9">
        <w:tc>
          <w:tcPr>
            <w:tcW w:w="810" w:type="dxa"/>
          </w:tcPr>
          <w:p w14:paraId="0091A265" w14:textId="44AECB5F" w:rsidR="00E86526" w:rsidRPr="002A3910" w:rsidRDefault="00000000" w:rsidP="00E762D9">
            <w:pPr>
              <w:pStyle w:val="TableText"/>
              <w:spacing w:line="260" w:lineRule="exact"/>
            </w:pPr>
            <w:hyperlink w:anchor="error_537" w:history="1">
              <w:r w:rsidR="00E86526" w:rsidRPr="002A3910">
                <w:rPr>
                  <w:rStyle w:val="Hyperlink"/>
                </w:rPr>
                <w:t>537</w:t>
              </w:r>
            </w:hyperlink>
          </w:p>
        </w:tc>
        <w:tc>
          <w:tcPr>
            <w:tcW w:w="8549" w:type="dxa"/>
          </w:tcPr>
          <w:p w14:paraId="6E0FA201" w14:textId="77777777" w:rsidR="00E86526" w:rsidRPr="002A3910" w:rsidRDefault="00E86526" w:rsidP="00E762D9">
            <w:pPr>
              <w:pStyle w:val="TableText"/>
              <w:spacing w:line="260" w:lineRule="exact"/>
            </w:pPr>
            <w:r w:rsidRPr="002A3910">
              <w:t>Field has a corrupted pointer definition.</w:t>
            </w:r>
          </w:p>
        </w:tc>
      </w:tr>
    </w:tbl>
    <w:p w14:paraId="324E7BEA" w14:textId="77777777" w:rsidR="007E6D22" w:rsidRPr="002A3910" w:rsidRDefault="007E6D22" w:rsidP="00B66E33">
      <w:pPr>
        <w:pStyle w:val="BodyText6"/>
      </w:pPr>
    </w:p>
    <w:p w14:paraId="07F49A13" w14:textId="77777777" w:rsidR="00E86526" w:rsidRPr="002A3910" w:rsidRDefault="00E86526" w:rsidP="0074437A">
      <w:pPr>
        <w:pStyle w:val="Heading3"/>
      </w:pPr>
      <w:bookmarkStart w:id="913" w:name="filelst_did"/>
      <w:bookmarkStart w:id="914" w:name="_Toc159568806"/>
      <w:r w:rsidRPr="002A3910">
        <w:t>FILELST^DID</w:t>
      </w:r>
      <w:bookmarkEnd w:id="913"/>
      <w:r w:rsidR="007B673F" w:rsidRPr="002A3910">
        <w:t>()</w:t>
      </w:r>
      <w:r w:rsidRPr="002A3910">
        <w:t>: DD File List Retriever</w:t>
      </w:r>
      <w:bookmarkEnd w:id="914"/>
    </w:p>
    <w:p w14:paraId="4DC78B1E" w14:textId="77777777" w:rsidR="00390A5C" w:rsidRPr="002A3910" w:rsidRDefault="00390A5C" w:rsidP="00390A5C">
      <w:pPr>
        <w:pStyle w:val="AltHeading5"/>
        <w:rPr>
          <w:noProof w:val="0"/>
        </w:rPr>
      </w:pPr>
      <w:r w:rsidRPr="002A3910">
        <w:rPr>
          <w:noProof w:val="0"/>
        </w:rPr>
        <w:t>Reference Type</w:t>
      </w:r>
    </w:p>
    <w:p w14:paraId="7B30CAEC" w14:textId="77777777" w:rsidR="00390A5C" w:rsidRPr="002A3910" w:rsidRDefault="00390A5C" w:rsidP="00390A5C">
      <w:pPr>
        <w:pStyle w:val="BodyText"/>
        <w:keepNext/>
        <w:keepLines/>
      </w:pPr>
      <w:r w:rsidRPr="002A3910">
        <w:t>Supported</w:t>
      </w:r>
      <w:r w:rsidRPr="002A3910">
        <w:rPr>
          <w:vanish/>
        </w:rPr>
        <w:fldChar w:fldCharType="begin"/>
      </w:r>
      <w:r w:rsidRPr="002A3910">
        <w:rPr>
          <w:vanish/>
        </w:rPr>
        <w:instrText xml:space="preserve"> XE “</w:instrText>
      </w:r>
      <w:r w:rsidR="009D5FA0" w:rsidRPr="002A3910">
        <w:instrText>DID</w:instrText>
      </w:r>
      <w:r w:rsidRPr="002A3910">
        <w:rPr>
          <w:vanish/>
        </w:rPr>
        <w:instrText>:</w:instrText>
      </w:r>
      <w:r w:rsidR="009D5FA0" w:rsidRPr="002A3910">
        <w:instrText>FILELST^DID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9D5FA0" w:rsidRPr="002A3910">
        <w:instrText>FILELST^DID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Database Server (DBS) APIs:</w:instrText>
      </w:r>
      <w:r w:rsidR="009D5FA0" w:rsidRPr="002A3910">
        <w:instrText>FILELST^DID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9D5FA0" w:rsidRPr="002A3910">
        <w:instrText>FILELST^DID</w:instrText>
      </w:r>
      <w:r w:rsidRPr="002A3910">
        <w:instrText xml:space="preserve">” </w:instrText>
      </w:r>
      <w:r w:rsidRPr="002A3910">
        <w:rPr>
          <w:vanish/>
        </w:rPr>
        <w:fldChar w:fldCharType="end"/>
      </w:r>
      <w:r w:rsidRPr="002A3910">
        <w:fldChar w:fldCharType="begin"/>
      </w:r>
      <w:r w:rsidRPr="002A3910">
        <w:instrText>XE "APIs:</w:instrText>
      </w:r>
      <w:r w:rsidR="009D5FA0" w:rsidRPr="002A3910">
        <w:instrText>FILELST^DID</w:instrText>
      </w:r>
      <w:r w:rsidRPr="002A3910">
        <w:instrText>"</w:instrText>
      </w:r>
      <w:r w:rsidRPr="002A3910">
        <w:fldChar w:fldCharType="end"/>
      </w:r>
      <w:r w:rsidR="009D5FA0" w:rsidRPr="002A3910">
        <w:fldChar w:fldCharType="begin"/>
      </w:r>
      <w:r w:rsidR="009D5FA0" w:rsidRPr="002A3910">
        <w:instrText>XE "DD File List Retriever:FILELST^DID"</w:instrText>
      </w:r>
      <w:r w:rsidR="009D5FA0" w:rsidRPr="002A3910">
        <w:fldChar w:fldCharType="end"/>
      </w:r>
      <w:r w:rsidR="009D5FA0" w:rsidRPr="002A3910">
        <w:fldChar w:fldCharType="begin"/>
      </w:r>
      <w:r w:rsidR="009D5FA0" w:rsidRPr="002A3910">
        <w:instrText>XE "Data Dictionary:DBS Calls:FILELST^DID"</w:instrText>
      </w:r>
      <w:r w:rsidR="009D5FA0" w:rsidRPr="002A3910">
        <w:fldChar w:fldCharType="end"/>
      </w:r>
    </w:p>
    <w:p w14:paraId="19E5B573" w14:textId="77777777" w:rsidR="00390A5C" w:rsidRPr="002A3910" w:rsidRDefault="00390A5C" w:rsidP="00390A5C">
      <w:pPr>
        <w:pStyle w:val="AltHeading5"/>
        <w:rPr>
          <w:noProof w:val="0"/>
        </w:rPr>
      </w:pPr>
      <w:r w:rsidRPr="002A3910">
        <w:rPr>
          <w:noProof w:val="0"/>
        </w:rPr>
        <w:t>Category</w:t>
      </w:r>
    </w:p>
    <w:p w14:paraId="1C6EBE0B" w14:textId="77777777" w:rsidR="00390A5C" w:rsidRPr="002A3910" w:rsidRDefault="00390A5C" w:rsidP="00390A5C">
      <w:pPr>
        <w:pStyle w:val="APIText"/>
        <w:keepNext/>
        <w:keepLines/>
      </w:pPr>
      <w:r w:rsidRPr="002A3910">
        <w:t>Database Server (DBS)</w:t>
      </w:r>
    </w:p>
    <w:p w14:paraId="5F7D677D" w14:textId="77777777" w:rsidR="00390A5C" w:rsidRPr="002A3910" w:rsidRDefault="00390A5C" w:rsidP="00390A5C">
      <w:pPr>
        <w:pStyle w:val="AltHeading5"/>
        <w:rPr>
          <w:noProof w:val="0"/>
        </w:rPr>
      </w:pPr>
      <w:r w:rsidRPr="002A3910">
        <w:rPr>
          <w:noProof w:val="0"/>
        </w:rPr>
        <w:t>ICR#</w:t>
      </w:r>
    </w:p>
    <w:p w14:paraId="68F808CA" w14:textId="77777777" w:rsidR="00390A5C" w:rsidRPr="002A3910" w:rsidRDefault="00D77429" w:rsidP="00390A5C">
      <w:pPr>
        <w:pStyle w:val="APIText"/>
        <w:keepNext/>
        <w:keepLines/>
      </w:pPr>
      <w:r w:rsidRPr="002A3910">
        <w:t>2052</w:t>
      </w:r>
    </w:p>
    <w:p w14:paraId="0E761A2F" w14:textId="77777777" w:rsidR="00390A5C" w:rsidRPr="002A3910" w:rsidRDefault="00390A5C" w:rsidP="00390A5C">
      <w:pPr>
        <w:pStyle w:val="AltHeading5"/>
        <w:rPr>
          <w:noProof w:val="0"/>
        </w:rPr>
      </w:pPr>
      <w:r w:rsidRPr="002A3910">
        <w:rPr>
          <w:noProof w:val="0"/>
        </w:rPr>
        <w:t>Description</w:t>
      </w:r>
    </w:p>
    <w:p w14:paraId="63D726A8" w14:textId="77777777" w:rsidR="00E86526" w:rsidRPr="002A3910" w:rsidRDefault="00756A6E" w:rsidP="00390A5C">
      <w:pPr>
        <w:pStyle w:val="BodyText"/>
        <w:rPr>
          <w:szCs w:val="22"/>
        </w:rPr>
      </w:pPr>
      <w:r w:rsidRPr="002A3910">
        <w:t xml:space="preserve">The FILELST^DID API </w:t>
      </w:r>
      <w:r w:rsidR="00E86526" w:rsidRPr="002A3910">
        <w:t xml:space="preserve">returns a list of file-level attributes that are supported by </w:t>
      </w:r>
      <w:r w:rsidR="00C9653C" w:rsidRPr="002A3910">
        <w:t>VA FileMan</w:t>
      </w:r>
      <w:r w:rsidR="00E86526" w:rsidRPr="002A3910">
        <w:t xml:space="preserve">. It shows specifically which attributes the </w:t>
      </w:r>
      <w:r w:rsidR="00C62274" w:rsidRPr="002A3910">
        <w:rPr>
          <w:rFonts w:ascii="Verdana" w:hAnsi="Verdana"/>
          <w:sz w:val="19"/>
          <w:szCs w:val="19"/>
        </w:rPr>
        <w:t>data</w:t>
      </w:r>
      <w:r w:rsidR="00C62274" w:rsidRPr="002A3910">
        <w:rPr>
          <w:szCs w:val="22"/>
        </w:rPr>
        <w:t xml:space="preserve"> dictionary (DD) file list</w:t>
      </w:r>
      <w:r w:rsidR="00E86526" w:rsidRPr="002A3910">
        <w:rPr>
          <w:szCs w:val="22"/>
        </w:rPr>
        <w:t xml:space="preserve"> retriever calls can return.</w:t>
      </w:r>
    </w:p>
    <w:p w14:paraId="4FF2F3F7" w14:textId="77777777" w:rsidR="00E86526" w:rsidRPr="002A3910" w:rsidRDefault="00E86526" w:rsidP="00CD348A">
      <w:pPr>
        <w:pStyle w:val="AltHeading5"/>
        <w:rPr>
          <w:noProof w:val="0"/>
        </w:rPr>
      </w:pPr>
      <w:r w:rsidRPr="002A3910">
        <w:rPr>
          <w:noProof w:val="0"/>
        </w:rPr>
        <w:t>Format</w:t>
      </w:r>
    </w:p>
    <w:p w14:paraId="36862B04" w14:textId="02D820AD" w:rsidR="00E86526" w:rsidRPr="002A3910" w:rsidRDefault="00E86526" w:rsidP="006E1F52">
      <w:pPr>
        <w:pStyle w:val="APIFormat"/>
      </w:pPr>
      <w:r w:rsidRPr="002A3910">
        <w:t>FILELST^DID(</w:t>
      </w:r>
      <w:r w:rsidR="006D37A3" w:rsidRPr="002A3910">
        <w:t>target_root</w:t>
      </w:r>
      <w:r w:rsidRPr="002A3910">
        <w:t>)</w:t>
      </w:r>
    </w:p>
    <w:p w14:paraId="386A341C" w14:textId="77777777" w:rsidR="00EE1B20" w:rsidRPr="002A3910" w:rsidRDefault="00EE1B20" w:rsidP="00EE1B20">
      <w:pPr>
        <w:pStyle w:val="BodyText6"/>
      </w:pPr>
    </w:p>
    <w:p w14:paraId="542CFB97" w14:textId="4C18E2A4" w:rsidR="00E86526" w:rsidRPr="002A3910" w:rsidRDefault="00E86526" w:rsidP="00CD348A">
      <w:pPr>
        <w:pStyle w:val="AltHeading5"/>
        <w:rPr>
          <w:noProof w:val="0"/>
        </w:rPr>
      </w:pPr>
      <w:r w:rsidRPr="002A3910">
        <w:rPr>
          <w:noProof w:val="0"/>
        </w:rPr>
        <w:t>Input Parameter</w:t>
      </w:r>
    </w:p>
    <w:p w14:paraId="5CBCA01A" w14:textId="77777777" w:rsidR="00EB59D2" w:rsidRPr="002A3910" w:rsidRDefault="00EB59D2" w:rsidP="00EB59D2">
      <w:pPr>
        <w:pStyle w:val="APIParameters"/>
        <w:rPr>
          <w:noProof w:val="0"/>
        </w:rPr>
      </w:pPr>
      <w:r w:rsidRPr="002A3910">
        <w:rPr>
          <w:b/>
          <w:bCs w:val="0"/>
          <w:noProof w:val="0"/>
        </w:rPr>
        <w:t>target_root</w:t>
      </w:r>
      <w:r w:rsidRPr="002A3910">
        <w:rPr>
          <w:noProof w:val="0"/>
        </w:rPr>
        <w:t>:</w:t>
      </w:r>
      <w:r w:rsidRPr="002A3910">
        <w:rPr>
          <w:noProof w:val="0"/>
        </w:rPr>
        <w:tab/>
        <w:t>(Required) The root of an output array.</w:t>
      </w:r>
    </w:p>
    <w:p w14:paraId="0A2F1A84" w14:textId="77777777" w:rsidR="00FF5F63" w:rsidRPr="002A3910" w:rsidRDefault="00FF5F63" w:rsidP="00FF5F63">
      <w:pPr>
        <w:pStyle w:val="BodyText6"/>
      </w:pPr>
    </w:p>
    <w:p w14:paraId="4B56F3E4" w14:textId="71BB7941" w:rsidR="00E86526" w:rsidRPr="002A3910" w:rsidRDefault="00E86526" w:rsidP="00CD348A">
      <w:pPr>
        <w:pStyle w:val="AltHeading5"/>
        <w:rPr>
          <w:noProof w:val="0"/>
        </w:rPr>
      </w:pPr>
      <w:r w:rsidRPr="002A3910">
        <w:rPr>
          <w:noProof w:val="0"/>
        </w:rPr>
        <w:t>Output</w:t>
      </w:r>
      <w:r w:rsidR="00C62274" w:rsidRPr="002A3910">
        <w:rPr>
          <w:noProof w:val="0"/>
        </w:rPr>
        <w:t xml:space="preserve"> Parameter</w:t>
      </w:r>
    </w:p>
    <w:p w14:paraId="61D741A0" w14:textId="40279DFC" w:rsidR="00EB59D2" w:rsidRPr="002A3910" w:rsidRDefault="00EB59D2" w:rsidP="00EB59D2">
      <w:pPr>
        <w:pStyle w:val="APIParameters"/>
        <w:rPr>
          <w:noProof w:val="0"/>
        </w:rPr>
      </w:pPr>
      <w:r w:rsidRPr="002A3910">
        <w:rPr>
          <w:b/>
          <w:bCs w:val="0"/>
          <w:noProof w:val="0"/>
        </w:rPr>
        <w:t>target_root</w:t>
      </w:r>
      <w:r w:rsidRPr="002A3910">
        <w:rPr>
          <w:noProof w:val="0"/>
        </w:rPr>
        <w:t>:</w:t>
      </w:r>
      <w:r w:rsidRPr="002A3910">
        <w:rPr>
          <w:noProof w:val="0"/>
        </w:rPr>
        <w:tab/>
        <w:t>The descendants of the array root are subscripted by the attribute names. “</w:t>
      </w:r>
      <w:r w:rsidRPr="002A3910">
        <w:rPr>
          <w:b/>
          <w:noProof w:val="0"/>
        </w:rPr>
        <w:t>WP</w:t>
      </w:r>
      <w:r w:rsidRPr="002A3910">
        <w:rPr>
          <w:noProof w:val="0"/>
        </w:rPr>
        <w:t>” nodes indicate that the attribute consists of a word-processing field. “</w:t>
      </w:r>
      <w:r w:rsidRPr="002A3910">
        <w:rPr>
          <w:b/>
          <w:noProof w:val="0"/>
        </w:rPr>
        <w:t>M</w:t>
      </w:r>
      <w:r w:rsidRPr="002A3910">
        <w:rPr>
          <w:noProof w:val="0"/>
        </w:rPr>
        <w:t>” nodes indicate that the attribute can consist of multiple sub-attributes.</w:t>
      </w:r>
    </w:p>
    <w:p w14:paraId="4AE4B1A0" w14:textId="77777777" w:rsidR="00FF5F63" w:rsidRPr="002A3910" w:rsidRDefault="00FF5F63" w:rsidP="00FF5F63">
      <w:pPr>
        <w:pStyle w:val="BodyText6"/>
      </w:pPr>
    </w:p>
    <w:p w14:paraId="19FD8220" w14:textId="44C5BC78" w:rsidR="00E86526" w:rsidRPr="002A3910" w:rsidRDefault="00E86526" w:rsidP="000E3132">
      <w:pPr>
        <w:pStyle w:val="Heading4"/>
      </w:pPr>
      <w:r w:rsidRPr="002A3910">
        <w:t>Example</w:t>
      </w:r>
    </w:p>
    <w:p w14:paraId="70DC12BF" w14:textId="77777777" w:rsidR="00EE1B20" w:rsidRPr="002A3910" w:rsidRDefault="00EE1B20" w:rsidP="00EE1B20">
      <w:pPr>
        <w:pStyle w:val="BodyText6"/>
        <w:keepNext/>
        <w:keepLines/>
        <w:rPr>
          <w:lang w:bidi="hi-IN"/>
        </w:rPr>
      </w:pPr>
    </w:p>
    <w:p w14:paraId="2D75C7CA" w14:textId="424CEF2B" w:rsidR="00A20CB9" w:rsidRPr="002A3910" w:rsidRDefault="00886E4A" w:rsidP="00886E4A">
      <w:pPr>
        <w:pStyle w:val="Caption"/>
      </w:pPr>
      <w:bookmarkStart w:id="915" w:name="_Ref493682118"/>
      <w:bookmarkStart w:id="916" w:name="_Toc159568435"/>
      <w:r w:rsidRPr="002A3910">
        <w:t xml:space="preserve">Figure </w:t>
      </w:r>
      <w:r w:rsidRPr="002A3910">
        <w:fldChar w:fldCharType="begin"/>
      </w:r>
      <w:r w:rsidRPr="002A3910">
        <w:instrText>SEQ Figure \* ARABIC</w:instrText>
      </w:r>
      <w:r w:rsidRPr="002A3910">
        <w:fldChar w:fldCharType="separate"/>
      </w:r>
      <w:r w:rsidR="002D1B25">
        <w:rPr>
          <w:noProof/>
        </w:rPr>
        <w:t>164</w:t>
      </w:r>
      <w:r w:rsidRPr="002A3910">
        <w:fldChar w:fldCharType="end"/>
      </w:r>
      <w:bookmarkEnd w:id="915"/>
      <w:r w:rsidR="000E1784" w:rsidRPr="002A3910">
        <w:t>:</w:t>
      </w:r>
      <w:r w:rsidR="00273424" w:rsidRPr="002A3910">
        <w:t xml:space="preserve"> FILELST^DID</w:t>
      </w:r>
      <w:r w:rsidR="006D37A3" w:rsidRPr="002A3910">
        <w:t xml:space="preserve"> API</w:t>
      </w:r>
      <w:r w:rsidR="00273424" w:rsidRPr="002A3910">
        <w:t>—Example: Input and Output</w:t>
      </w:r>
      <w:bookmarkEnd w:id="916"/>
    </w:p>
    <w:p w14:paraId="1A7E52C6" w14:textId="77777777" w:rsidR="00E86526" w:rsidRPr="002A3910" w:rsidRDefault="00E86526" w:rsidP="00ED4DD4">
      <w:pPr>
        <w:pStyle w:val="APICode"/>
      </w:pPr>
      <w:r w:rsidRPr="002A3910">
        <w:t>&gt;</w:t>
      </w:r>
      <w:r w:rsidRPr="002A3910">
        <w:rPr>
          <w:b/>
        </w:rPr>
        <w:t>D FILELST^DID(</w:t>
      </w:r>
      <w:r w:rsidR="00084217" w:rsidRPr="002A3910">
        <w:rPr>
          <w:b/>
        </w:rPr>
        <w:t>“</w:t>
      </w:r>
      <w:r w:rsidRPr="002A3910">
        <w:rPr>
          <w:b/>
        </w:rPr>
        <w:t>TEST</w:t>
      </w:r>
      <w:r w:rsidR="00084217" w:rsidRPr="002A3910">
        <w:rPr>
          <w:b/>
        </w:rPr>
        <w:t>”</w:t>
      </w:r>
      <w:r w:rsidRPr="002A3910">
        <w:rPr>
          <w:b/>
        </w:rPr>
        <w:t>)</w:t>
      </w:r>
    </w:p>
    <w:p w14:paraId="7B3A26DB" w14:textId="77777777" w:rsidR="00E86526" w:rsidRPr="002A3910" w:rsidRDefault="00E86526" w:rsidP="00ED4DD4">
      <w:pPr>
        <w:pStyle w:val="APICode"/>
      </w:pPr>
    </w:p>
    <w:p w14:paraId="00F190DB" w14:textId="77777777" w:rsidR="00E86526" w:rsidRPr="002A3910" w:rsidRDefault="00E86526" w:rsidP="00ED4DD4">
      <w:pPr>
        <w:pStyle w:val="APICode"/>
      </w:pPr>
      <w:r w:rsidRPr="002A3910">
        <w:t>&gt;</w:t>
      </w:r>
      <w:r w:rsidRPr="002A3910">
        <w:rPr>
          <w:b/>
        </w:rPr>
        <w:t>ZW TEST</w:t>
      </w:r>
    </w:p>
    <w:p w14:paraId="4E4EC73F" w14:textId="77777777" w:rsidR="00E86526" w:rsidRPr="002A3910" w:rsidRDefault="00E86526" w:rsidP="00ED4DD4">
      <w:pPr>
        <w:pStyle w:val="APICode"/>
      </w:pPr>
      <w:r w:rsidRPr="002A3910">
        <w:t>TEST(</w:t>
      </w:r>
      <w:r w:rsidR="00084217" w:rsidRPr="002A3910">
        <w:t>“</w:t>
      </w:r>
      <w:r w:rsidRPr="002A3910">
        <w:t>ARCHIVE FILE</w:t>
      </w:r>
      <w:r w:rsidR="00084217" w:rsidRPr="002A3910">
        <w:t>”</w:t>
      </w:r>
      <w:r w:rsidRPr="002A3910">
        <w:t>)=</w:t>
      </w:r>
    </w:p>
    <w:p w14:paraId="3F3EA3BD" w14:textId="77777777" w:rsidR="00E86526" w:rsidRPr="002A3910" w:rsidRDefault="00E86526" w:rsidP="00ED4DD4">
      <w:pPr>
        <w:pStyle w:val="APICode"/>
      </w:pPr>
      <w:r w:rsidRPr="002A3910">
        <w:t>TEST(</w:t>
      </w:r>
      <w:r w:rsidR="00084217" w:rsidRPr="002A3910">
        <w:t>“</w:t>
      </w:r>
      <w:r w:rsidRPr="002A3910">
        <w:t>AUDIT ACCESS</w:t>
      </w:r>
      <w:r w:rsidR="00084217" w:rsidRPr="002A3910">
        <w:t>”</w:t>
      </w:r>
      <w:r w:rsidRPr="002A3910">
        <w:t>)=</w:t>
      </w:r>
    </w:p>
    <w:p w14:paraId="611C6585" w14:textId="77777777" w:rsidR="00E86526" w:rsidRPr="002A3910" w:rsidRDefault="00E86526" w:rsidP="00ED4DD4">
      <w:pPr>
        <w:pStyle w:val="APICode"/>
      </w:pPr>
      <w:r w:rsidRPr="002A3910">
        <w:t>TEST(</w:t>
      </w:r>
      <w:r w:rsidR="00084217" w:rsidRPr="002A3910">
        <w:t>“</w:t>
      </w:r>
      <w:r w:rsidRPr="002A3910">
        <w:t>DATE</w:t>
      </w:r>
      <w:r w:rsidR="00084217" w:rsidRPr="002A3910">
        <w:t>”</w:t>
      </w:r>
      <w:r w:rsidRPr="002A3910">
        <w:t>)=</w:t>
      </w:r>
    </w:p>
    <w:p w14:paraId="196F93AF" w14:textId="77777777" w:rsidR="00E86526" w:rsidRPr="002A3910" w:rsidRDefault="00E86526" w:rsidP="00ED4DD4">
      <w:pPr>
        <w:pStyle w:val="APICode"/>
      </w:pPr>
      <w:r w:rsidRPr="002A3910">
        <w:t>TEST(</w:t>
      </w:r>
      <w:r w:rsidR="00084217" w:rsidRPr="002A3910">
        <w:t>“</w:t>
      </w:r>
      <w:r w:rsidRPr="002A3910">
        <w:t>DD ACCESS</w:t>
      </w:r>
      <w:r w:rsidR="00084217" w:rsidRPr="002A3910">
        <w:t>”</w:t>
      </w:r>
      <w:r w:rsidRPr="002A3910">
        <w:t>)=</w:t>
      </w:r>
    </w:p>
    <w:p w14:paraId="6881576B" w14:textId="77777777" w:rsidR="00E86526" w:rsidRPr="002A3910" w:rsidRDefault="00E86526" w:rsidP="00ED4DD4">
      <w:pPr>
        <w:pStyle w:val="APICode"/>
      </w:pPr>
      <w:r w:rsidRPr="002A3910">
        <w:t>TEST(</w:t>
      </w:r>
      <w:r w:rsidR="00084217" w:rsidRPr="002A3910">
        <w:t>“</w:t>
      </w:r>
      <w:r w:rsidRPr="002A3910">
        <w:t>DEL ACCESS</w:t>
      </w:r>
      <w:r w:rsidR="00084217" w:rsidRPr="002A3910">
        <w:t>”</w:t>
      </w:r>
      <w:r w:rsidRPr="002A3910">
        <w:t>)=</w:t>
      </w:r>
    </w:p>
    <w:p w14:paraId="4503A293" w14:textId="77777777" w:rsidR="00E86526" w:rsidRPr="002A3910" w:rsidRDefault="00E86526" w:rsidP="00ED4DD4">
      <w:pPr>
        <w:pStyle w:val="APICode"/>
      </w:pPr>
      <w:r w:rsidRPr="002A3910">
        <w:t>TEST(</w:t>
      </w:r>
      <w:r w:rsidR="00084217" w:rsidRPr="002A3910">
        <w:t>“</w:t>
      </w:r>
      <w:r w:rsidRPr="002A3910">
        <w:t>DESCRIPTION</w:t>
      </w:r>
      <w:r w:rsidR="00084217" w:rsidRPr="002A3910">
        <w:t>”</w:t>
      </w:r>
      <w:r w:rsidRPr="002A3910">
        <w:t>)=</w:t>
      </w:r>
    </w:p>
    <w:p w14:paraId="3780C129" w14:textId="77777777" w:rsidR="00E86526" w:rsidRPr="002A3910" w:rsidRDefault="00E86526" w:rsidP="00ED4DD4">
      <w:pPr>
        <w:pStyle w:val="APICode"/>
      </w:pPr>
      <w:r w:rsidRPr="002A3910">
        <w:t>TEST(</w:t>
      </w:r>
      <w:r w:rsidR="00084217" w:rsidRPr="002A3910">
        <w:t>“</w:t>
      </w:r>
      <w:r w:rsidRPr="002A3910">
        <w:t>DESCRIPTION</w:t>
      </w:r>
      <w:r w:rsidR="00084217" w:rsidRPr="002A3910">
        <w:t>”</w:t>
      </w:r>
      <w:r w:rsidRPr="002A3910">
        <w:t>,</w:t>
      </w:r>
      <w:r w:rsidR="00436824" w:rsidRPr="002A3910">
        <w:t>“</w:t>
      </w:r>
      <w:r w:rsidRPr="002A3910">
        <w:t>#(word-processing)</w:t>
      </w:r>
      <w:r w:rsidR="00084217" w:rsidRPr="002A3910">
        <w:t>”</w:t>
      </w:r>
      <w:r w:rsidRPr="002A3910">
        <w:t>)=</w:t>
      </w:r>
    </w:p>
    <w:p w14:paraId="617F20FA" w14:textId="77777777" w:rsidR="00E86526" w:rsidRPr="002A3910" w:rsidRDefault="00E86526" w:rsidP="00ED4DD4">
      <w:pPr>
        <w:pStyle w:val="APICode"/>
      </w:pPr>
      <w:r w:rsidRPr="002A3910">
        <w:t>TEST(</w:t>
      </w:r>
      <w:r w:rsidR="00084217" w:rsidRPr="002A3910">
        <w:t>“</w:t>
      </w:r>
      <w:r w:rsidRPr="002A3910">
        <w:t>DEVELOPER</w:t>
      </w:r>
      <w:r w:rsidR="00084217" w:rsidRPr="002A3910">
        <w:t>”</w:t>
      </w:r>
      <w:r w:rsidRPr="002A3910">
        <w:t>)=</w:t>
      </w:r>
    </w:p>
    <w:p w14:paraId="652103EA" w14:textId="77777777" w:rsidR="00E86526" w:rsidRPr="002A3910" w:rsidRDefault="00E86526" w:rsidP="00ED4DD4">
      <w:pPr>
        <w:pStyle w:val="APICode"/>
      </w:pPr>
      <w:r w:rsidRPr="002A3910">
        <w:t>TEST(</w:t>
      </w:r>
      <w:r w:rsidR="00084217" w:rsidRPr="002A3910">
        <w:t>“</w:t>
      </w:r>
      <w:r w:rsidRPr="002A3910">
        <w:t>DISTRIBUTION PACKAGE</w:t>
      </w:r>
      <w:r w:rsidR="00084217" w:rsidRPr="002A3910">
        <w:t>”</w:t>
      </w:r>
      <w:r w:rsidRPr="002A3910">
        <w:t>)=</w:t>
      </w:r>
    </w:p>
    <w:p w14:paraId="3EA013D4" w14:textId="77777777" w:rsidR="00E86526" w:rsidRPr="002A3910" w:rsidRDefault="00E86526" w:rsidP="00ED4DD4">
      <w:pPr>
        <w:pStyle w:val="APICode"/>
      </w:pPr>
      <w:r w:rsidRPr="002A3910">
        <w:t>TEST(</w:t>
      </w:r>
      <w:r w:rsidR="00084217" w:rsidRPr="002A3910">
        <w:t>“</w:t>
      </w:r>
      <w:r w:rsidRPr="002A3910">
        <w:t>ENTRIES</w:t>
      </w:r>
      <w:r w:rsidR="00084217" w:rsidRPr="002A3910">
        <w:t>”</w:t>
      </w:r>
      <w:r w:rsidRPr="002A3910">
        <w:t>)=</w:t>
      </w:r>
    </w:p>
    <w:p w14:paraId="1E259478" w14:textId="77777777" w:rsidR="00E86526" w:rsidRPr="002A3910" w:rsidRDefault="00E86526" w:rsidP="00ED4DD4">
      <w:pPr>
        <w:pStyle w:val="APICode"/>
      </w:pPr>
      <w:r w:rsidRPr="002A3910">
        <w:t>TEST(</w:t>
      </w:r>
      <w:r w:rsidR="00084217" w:rsidRPr="002A3910">
        <w:t>“</w:t>
      </w:r>
      <w:r w:rsidRPr="002A3910">
        <w:t>GLOBAL NAME</w:t>
      </w:r>
      <w:r w:rsidR="00084217" w:rsidRPr="002A3910">
        <w:t>”</w:t>
      </w:r>
      <w:r w:rsidRPr="002A3910">
        <w:t>)=</w:t>
      </w:r>
    </w:p>
    <w:p w14:paraId="22BD7B04" w14:textId="77777777" w:rsidR="00E86526" w:rsidRPr="002A3910" w:rsidRDefault="00E86526" w:rsidP="00ED4DD4">
      <w:pPr>
        <w:pStyle w:val="APICode"/>
      </w:pPr>
      <w:r w:rsidRPr="002A3910">
        <w:t>TEST(</w:t>
      </w:r>
      <w:r w:rsidR="00084217" w:rsidRPr="002A3910">
        <w:t>“</w:t>
      </w:r>
      <w:r w:rsidRPr="002A3910">
        <w:t>LAYGO ACCESS</w:t>
      </w:r>
      <w:r w:rsidR="00084217" w:rsidRPr="002A3910">
        <w:t>”</w:t>
      </w:r>
      <w:r w:rsidRPr="002A3910">
        <w:t>)=</w:t>
      </w:r>
    </w:p>
    <w:p w14:paraId="5A24FD80" w14:textId="77777777" w:rsidR="00E86526" w:rsidRPr="002A3910" w:rsidRDefault="00E86526" w:rsidP="00ED4DD4">
      <w:pPr>
        <w:pStyle w:val="APICode"/>
      </w:pPr>
      <w:r w:rsidRPr="002A3910">
        <w:t>TEST(</w:t>
      </w:r>
      <w:r w:rsidR="00084217" w:rsidRPr="002A3910">
        <w:t>“</w:t>
      </w:r>
      <w:r w:rsidRPr="002A3910">
        <w:t>LOOKUP PROGRAM</w:t>
      </w:r>
      <w:r w:rsidR="00084217" w:rsidRPr="002A3910">
        <w:t>”</w:t>
      </w:r>
      <w:r w:rsidRPr="002A3910">
        <w:t>)=</w:t>
      </w:r>
    </w:p>
    <w:p w14:paraId="581E086A" w14:textId="77777777" w:rsidR="00E86526" w:rsidRPr="002A3910" w:rsidRDefault="00E86526" w:rsidP="00ED4DD4">
      <w:pPr>
        <w:pStyle w:val="APICode"/>
      </w:pPr>
      <w:r w:rsidRPr="002A3910">
        <w:t>TEST(</w:t>
      </w:r>
      <w:r w:rsidR="00084217" w:rsidRPr="002A3910">
        <w:t>“</w:t>
      </w:r>
      <w:r w:rsidRPr="002A3910">
        <w:t>NAME</w:t>
      </w:r>
      <w:r w:rsidR="00084217" w:rsidRPr="002A3910">
        <w:t>”</w:t>
      </w:r>
      <w:r w:rsidRPr="002A3910">
        <w:t>)=</w:t>
      </w:r>
    </w:p>
    <w:p w14:paraId="1335C073" w14:textId="77777777" w:rsidR="00E86526" w:rsidRPr="002A3910" w:rsidRDefault="00E86526" w:rsidP="00ED4DD4">
      <w:pPr>
        <w:pStyle w:val="APICode"/>
      </w:pPr>
      <w:r w:rsidRPr="002A3910">
        <w:t>TEST(</w:t>
      </w:r>
      <w:r w:rsidR="00084217" w:rsidRPr="002A3910">
        <w:t>“</w:t>
      </w:r>
      <w:r w:rsidRPr="002A3910">
        <w:t>PACKAGE REVISION DATA</w:t>
      </w:r>
      <w:r w:rsidR="00084217" w:rsidRPr="002A3910">
        <w:t>”</w:t>
      </w:r>
      <w:r w:rsidRPr="002A3910">
        <w:t>)=</w:t>
      </w:r>
    </w:p>
    <w:p w14:paraId="1024AB83" w14:textId="77777777" w:rsidR="00E86526" w:rsidRPr="002A3910" w:rsidRDefault="00E86526" w:rsidP="00ED4DD4">
      <w:pPr>
        <w:pStyle w:val="APICode"/>
      </w:pPr>
      <w:r w:rsidRPr="002A3910">
        <w:t>TEST(</w:t>
      </w:r>
      <w:r w:rsidR="00084217" w:rsidRPr="002A3910">
        <w:t>“</w:t>
      </w:r>
      <w:r w:rsidRPr="002A3910">
        <w:t>REQUIRED IDENTIFIERS</w:t>
      </w:r>
      <w:r w:rsidR="00084217" w:rsidRPr="002A3910">
        <w:t>”</w:t>
      </w:r>
      <w:r w:rsidRPr="002A3910">
        <w:t>)=</w:t>
      </w:r>
    </w:p>
    <w:p w14:paraId="69D468C0" w14:textId="77777777" w:rsidR="00E86526" w:rsidRPr="002A3910" w:rsidRDefault="00E86526" w:rsidP="00ED4DD4">
      <w:pPr>
        <w:pStyle w:val="APICode"/>
      </w:pPr>
      <w:r w:rsidRPr="002A3910">
        <w:t>TEST(</w:t>
      </w:r>
      <w:r w:rsidR="00084217" w:rsidRPr="002A3910">
        <w:t>“</w:t>
      </w:r>
      <w:r w:rsidRPr="002A3910">
        <w:t>REQUIRED IDENTIFIERS</w:t>
      </w:r>
      <w:r w:rsidR="00084217" w:rsidRPr="002A3910">
        <w:t>”</w:t>
      </w:r>
      <w:r w:rsidRPr="002A3910">
        <w:t>,</w:t>
      </w:r>
      <w:r w:rsidR="00436824" w:rsidRPr="002A3910">
        <w:t>“</w:t>
      </w:r>
      <w:r w:rsidRPr="002A3910">
        <w:t>#</w:t>
      </w:r>
      <w:r w:rsidR="00084217" w:rsidRPr="002A3910">
        <w:t>”</w:t>
      </w:r>
      <w:r w:rsidRPr="002A3910">
        <w:t>,</w:t>
      </w:r>
      <w:r w:rsidR="00436824" w:rsidRPr="002A3910">
        <w:t>“</w:t>
      </w:r>
      <w:r w:rsidRPr="002A3910">
        <w:t>FIELD</w:t>
      </w:r>
      <w:r w:rsidR="00084217" w:rsidRPr="002A3910">
        <w:t>”</w:t>
      </w:r>
      <w:r w:rsidRPr="002A3910">
        <w:t>)=</w:t>
      </w:r>
    </w:p>
    <w:p w14:paraId="14C37561" w14:textId="77777777" w:rsidR="00E86526" w:rsidRPr="002A3910" w:rsidRDefault="00E86526" w:rsidP="00ED4DD4">
      <w:pPr>
        <w:pStyle w:val="APICode"/>
      </w:pPr>
      <w:r w:rsidRPr="002A3910">
        <w:t>TEST(</w:t>
      </w:r>
      <w:r w:rsidR="00084217" w:rsidRPr="002A3910">
        <w:t>“</w:t>
      </w:r>
      <w:r w:rsidRPr="002A3910">
        <w:t>RD ACCESS</w:t>
      </w:r>
      <w:r w:rsidR="00084217" w:rsidRPr="002A3910">
        <w:t>”</w:t>
      </w:r>
      <w:r w:rsidRPr="002A3910">
        <w:t>)=</w:t>
      </w:r>
    </w:p>
    <w:p w14:paraId="297AC5BC" w14:textId="77777777" w:rsidR="00E86526" w:rsidRPr="002A3910" w:rsidRDefault="00E86526" w:rsidP="00ED4DD4">
      <w:pPr>
        <w:pStyle w:val="APICode"/>
      </w:pPr>
      <w:r w:rsidRPr="002A3910">
        <w:t>TEST(</w:t>
      </w:r>
      <w:r w:rsidR="00084217" w:rsidRPr="002A3910">
        <w:t>“</w:t>
      </w:r>
      <w:r w:rsidRPr="002A3910">
        <w:t>VERSION</w:t>
      </w:r>
      <w:r w:rsidR="00084217" w:rsidRPr="002A3910">
        <w:t>”</w:t>
      </w:r>
      <w:r w:rsidRPr="002A3910">
        <w:t>)=</w:t>
      </w:r>
    </w:p>
    <w:p w14:paraId="66007950" w14:textId="77777777" w:rsidR="00E86526" w:rsidRPr="002A3910" w:rsidRDefault="00E86526" w:rsidP="00ED4DD4">
      <w:pPr>
        <w:pStyle w:val="APICode"/>
      </w:pPr>
      <w:r w:rsidRPr="002A3910">
        <w:t>TEST(</w:t>
      </w:r>
      <w:r w:rsidR="00084217" w:rsidRPr="002A3910">
        <w:t>“</w:t>
      </w:r>
      <w:r w:rsidRPr="002A3910">
        <w:t>WR ACCESS</w:t>
      </w:r>
      <w:r w:rsidR="00084217" w:rsidRPr="002A3910">
        <w:t>”</w:t>
      </w:r>
      <w:r w:rsidRPr="002A3910">
        <w:t>)=</w:t>
      </w:r>
    </w:p>
    <w:p w14:paraId="3B3ADEDC" w14:textId="77777777" w:rsidR="00E86526" w:rsidRPr="002A3910" w:rsidRDefault="00E86526" w:rsidP="00B66E33">
      <w:pPr>
        <w:pStyle w:val="BodyText6"/>
      </w:pPr>
    </w:p>
    <w:p w14:paraId="5C846DDE" w14:textId="1BED5A60" w:rsidR="00E86526" w:rsidRPr="002A3910" w:rsidRDefault="00C62274" w:rsidP="00C62274">
      <w:pPr>
        <w:pStyle w:val="Note"/>
      </w:pPr>
      <w:r w:rsidRPr="002A3910">
        <w:rPr>
          <w:noProof/>
        </w:rPr>
        <w:drawing>
          <wp:inline distT="0" distB="0" distL="0" distR="0" wp14:anchorId="131902CC" wp14:editId="3F965D76">
            <wp:extent cx="289560" cy="289560"/>
            <wp:effectExtent l="0" t="0" r="0" b="0"/>
            <wp:docPr id="458" name="Picture 22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Picture 222">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Pr="002A3910">
        <w:tab/>
      </w:r>
      <w:r w:rsidRPr="002A3910">
        <w:rPr>
          <w:b/>
        </w:rPr>
        <w:t>NOTE:</w:t>
      </w:r>
      <w:r w:rsidRPr="002A3910">
        <w:t xml:space="preserve"> </w:t>
      </w:r>
      <w:r w:rsidR="00084217" w:rsidRPr="002A3910">
        <w:t>“</w:t>
      </w:r>
      <w:r w:rsidR="00E86526" w:rsidRPr="002A3910">
        <w:rPr>
          <w:b/>
        </w:rPr>
        <w:t>RD ACCESS</w:t>
      </w:r>
      <w:r w:rsidR="00084217" w:rsidRPr="002A3910">
        <w:t>”</w:t>
      </w:r>
      <w:r w:rsidR="00E86526" w:rsidRPr="002A3910">
        <w:t xml:space="preserve"> in </w:t>
      </w:r>
      <w:r w:rsidRPr="002A3910">
        <w:rPr>
          <w:color w:val="0000FF"/>
          <w:u w:val="single"/>
        </w:rPr>
        <w:fldChar w:fldCharType="begin" w:fldLock="1"/>
      </w:r>
      <w:r w:rsidRPr="002A3910">
        <w:rPr>
          <w:color w:val="0000FF"/>
          <w:u w:val="single"/>
        </w:rPr>
        <w:instrText xml:space="preserve"> REF _Ref493682118 \h  \* MERGEFORMAT </w:instrText>
      </w:r>
      <w:r w:rsidRPr="002A3910">
        <w:rPr>
          <w:color w:val="0000FF"/>
          <w:u w:val="single"/>
        </w:rPr>
      </w:r>
      <w:r w:rsidRPr="002A3910">
        <w:rPr>
          <w:color w:val="0000FF"/>
          <w:u w:val="single"/>
        </w:rPr>
        <w:fldChar w:fldCharType="separate"/>
      </w:r>
      <w:r w:rsidR="00272B32" w:rsidRPr="002A3910">
        <w:rPr>
          <w:color w:val="0000FF"/>
          <w:u w:val="single"/>
        </w:rPr>
        <w:t>Figure 164</w:t>
      </w:r>
      <w:r w:rsidRPr="002A3910">
        <w:rPr>
          <w:color w:val="0000FF"/>
          <w:u w:val="single"/>
        </w:rPr>
        <w:fldChar w:fldCharType="end"/>
      </w:r>
      <w:r w:rsidR="00E86526" w:rsidRPr="002A3910">
        <w:t xml:space="preserve"> is a new </w:t>
      </w:r>
      <w:r w:rsidRPr="002A3910">
        <w:rPr>
          <w:b/>
        </w:rPr>
        <w:t>attributes</w:t>
      </w:r>
      <w:r w:rsidRPr="002A3910">
        <w:t xml:space="preserve"> input p</w:t>
      </w:r>
      <w:r w:rsidR="00E86526" w:rsidRPr="002A3910">
        <w:t>arameter.</w:t>
      </w:r>
    </w:p>
    <w:p w14:paraId="30860C8D" w14:textId="77777777" w:rsidR="00EE1B20" w:rsidRPr="002A3910" w:rsidRDefault="00EE1B20" w:rsidP="00EE1B20">
      <w:pPr>
        <w:pStyle w:val="BodyText6"/>
      </w:pPr>
    </w:p>
    <w:p w14:paraId="5F77D695" w14:textId="77777777" w:rsidR="00E86526" w:rsidRPr="002A3910" w:rsidRDefault="00E86526" w:rsidP="0074437A">
      <w:pPr>
        <w:pStyle w:val="Heading3"/>
      </w:pPr>
      <w:bookmarkStart w:id="917" w:name="get1_did"/>
      <w:bookmarkStart w:id="918" w:name="_Ref489953070"/>
      <w:bookmarkStart w:id="919" w:name="_Ref489953088"/>
      <w:bookmarkStart w:id="920" w:name="_Toc159568807"/>
      <w:r w:rsidRPr="002A3910">
        <w:t>$$GET1^DID</w:t>
      </w:r>
      <w:bookmarkEnd w:id="917"/>
      <w:r w:rsidR="007B673F" w:rsidRPr="002A3910">
        <w:t>()</w:t>
      </w:r>
      <w:r w:rsidRPr="002A3910">
        <w:t>: Attribute Retriever</w:t>
      </w:r>
      <w:bookmarkEnd w:id="918"/>
      <w:bookmarkEnd w:id="919"/>
      <w:bookmarkEnd w:id="920"/>
    </w:p>
    <w:p w14:paraId="136FF26A" w14:textId="77777777" w:rsidR="00390A5C" w:rsidRPr="002A3910" w:rsidRDefault="00390A5C" w:rsidP="00390A5C">
      <w:pPr>
        <w:pStyle w:val="AltHeading5"/>
        <w:rPr>
          <w:noProof w:val="0"/>
        </w:rPr>
      </w:pPr>
      <w:r w:rsidRPr="002A3910">
        <w:rPr>
          <w:noProof w:val="0"/>
        </w:rPr>
        <w:t>Reference Type</w:t>
      </w:r>
    </w:p>
    <w:p w14:paraId="48B38FA5" w14:textId="77777777" w:rsidR="00390A5C" w:rsidRPr="002A3910" w:rsidRDefault="00390A5C" w:rsidP="00390A5C">
      <w:pPr>
        <w:pStyle w:val="BodyText"/>
        <w:keepNext/>
        <w:keepLines/>
      </w:pPr>
      <w:r w:rsidRPr="002A3910">
        <w:t>Supported</w:t>
      </w:r>
      <w:r w:rsidRPr="002A3910">
        <w:rPr>
          <w:vanish/>
        </w:rPr>
        <w:fldChar w:fldCharType="begin"/>
      </w:r>
      <w:r w:rsidRPr="002A3910">
        <w:rPr>
          <w:vanish/>
        </w:rPr>
        <w:instrText xml:space="preserve"> XE “</w:instrText>
      </w:r>
      <w:r w:rsidR="009C2774" w:rsidRPr="002A3910">
        <w:instrText>DID</w:instrText>
      </w:r>
      <w:r w:rsidRPr="002A3910">
        <w:rPr>
          <w:vanish/>
        </w:rPr>
        <w:instrText>:</w:instrText>
      </w:r>
      <w:r w:rsidR="009C2774" w:rsidRPr="002A3910">
        <w:instrText>$$GET1^DID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9C2774" w:rsidRPr="002A3910">
        <w:instrText>$$GET1^DID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Database Server (DBS) APIs:</w:instrText>
      </w:r>
      <w:r w:rsidR="009C2774" w:rsidRPr="002A3910">
        <w:instrText>$$GET1^DID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9C2774" w:rsidRPr="002A3910">
        <w:instrText>$$GET1^DID</w:instrText>
      </w:r>
      <w:r w:rsidRPr="002A3910">
        <w:instrText xml:space="preserve">” </w:instrText>
      </w:r>
      <w:r w:rsidRPr="002A3910">
        <w:rPr>
          <w:vanish/>
        </w:rPr>
        <w:fldChar w:fldCharType="end"/>
      </w:r>
      <w:r w:rsidRPr="002A3910">
        <w:fldChar w:fldCharType="begin"/>
      </w:r>
      <w:r w:rsidRPr="002A3910">
        <w:instrText>XE "APIs:</w:instrText>
      </w:r>
      <w:r w:rsidR="009C2774" w:rsidRPr="002A3910">
        <w:instrText>$$GET1^DID</w:instrText>
      </w:r>
      <w:r w:rsidRPr="002A3910">
        <w:instrText>"</w:instrText>
      </w:r>
      <w:r w:rsidRPr="002A3910">
        <w:fldChar w:fldCharType="end"/>
      </w:r>
      <w:r w:rsidR="009C2774" w:rsidRPr="002A3910">
        <w:fldChar w:fldCharType="begin"/>
      </w:r>
      <w:r w:rsidR="009C2774" w:rsidRPr="002A3910">
        <w:instrText>XE "Attribute:Retriever:$$GET1^DID"</w:instrText>
      </w:r>
      <w:r w:rsidR="009C2774" w:rsidRPr="002A3910">
        <w:fldChar w:fldCharType="end"/>
      </w:r>
      <w:r w:rsidR="009C2774" w:rsidRPr="002A3910">
        <w:fldChar w:fldCharType="begin"/>
      </w:r>
      <w:r w:rsidR="009C2774" w:rsidRPr="002A3910">
        <w:instrText>XE "Data Dictionary:DBS Calls:$$GET1^DID"</w:instrText>
      </w:r>
      <w:r w:rsidR="009C2774" w:rsidRPr="002A3910">
        <w:fldChar w:fldCharType="end"/>
      </w:r>
    </w:p>
    <w:p w14:paraId="2B9A7D31" w14:textId="77777777" w:rsidR="00390A5C" w:rsidRPr="002A3910" w:rsidRDefault="00390A5C" w:rsidP="00390A5C">
      <w:pPr>
        <w:pStyle w:val="AltHeading5"/>
        <w:rPr>
          <w:noProof w:val="0"/>
        </w:rPr>
      </w:pPr>
      <w:r w:rsidRPr="002A3910">
        <w:rPr>
          <w:noProof w:val="0"/>
        </w:rPr>
        <w:t>Category</w:t>
      </w:r>
    </w:p>
    <w:p w14:paraId="60C188E1" w14:textId="77777777" w:rsidR="00390A5C" w:rsidRPr="002A3910" w:rsidRDefault="00390A5C" w:rsidP="00390A5C">
      <w:pPr>
        <w:pStyle w:val="APIText"/>
        <w:keepNext/>
        <w:keepLines/>
      </w:pPr>
      <w:r w:rsidRPr="002A3910">
        <w:t>Database Server (DBS)</w:t>
      </w:r>
    </w:p>
    <w:p w14:paraId="7BAD15E6" w14:textId="77777777" w:rsidR="00390A5C" w:rsidRPr="002A3910" w:rsidRDefault="00390A5C" w:rsidP="00390A5C">
      <w:pPr>
        <w:pStyle w:val="AltHeading5"/>
        <w:rPr>
          <w:noProof w:val="0"/>
        </w:rPr>
      </w:pPr>
      <w:r w:rsidRPr="002A3910">
        <w:rPr>
          <w:noProof w:val="0"/>
        </w:rPr>
        <w:t>ICR#</w:t>
      </w:r>
    </w:p>
    <w:p w14:paraId="3A2E038E" w14:textId="77777777" w:rsidR="00390A5C" w:rsidRPr="002A3910" w:rsidRDefault="009C2774" w:rsidP="00390A5C">
      <w:pPr>
        <w:pStyle w:val="APIText"/>
        <w:keepNext/>
        <w:keepLines/>
      </w:pPr>
      <w:r w:rsidRPr="002A3910">
        <w:t>2052</w:t>
      </w:r>
    </w:p>
    <w:p w14:paraId="124B20C0" w14:textId="77777777" w:rsidR="00390A5C" w:rsidRPr="002A3910" w:rsidRDefault="00390A5C" w:rsidP="00390A5C">
      <w:pPr>
        <w:pStyle w:val="AltHeading5"/>
        <w:rPr>
          <w:noProof w:val="0"/>
        </w:rPr>
      </w:pPr>
      <w:r w:rsidRPr="002A3910">
        <w:rPr>
          <w:noProof w:val="0"/>
        </w:rPr>
        <w:t>Description</w:t>
      </w:r>
    </w:p>
    <w:p w14:paraId="67342822" w14:textId="77777777" w:rsidR="00E86526" w:rsidRPr="002A3910" w:rsidRDefault="00E86526" w:rsidP="00390A5C">
      <w:pPr>
        <w:pStyle w:val="BodyText"/>
      </w:pPr>
      <w:r w:rsidRPr="002A3910">
        <w:t>Th</w:t>
      </w:r>
      <w:r w:rsidR="00E63C8A" w:rsidRPr="002A3910">
        <w:t>e $$GET1^DID</w:t>
      </w:r>
      <w:r w:rsidRPr="002A3910">
        <w:t xml:space="preserve"> extrinsic function retrieves a single attribute from a single file or field.</w:t>
      </w:r>
    </w:p>
    <w:p w14:paraId="56F49E01" w14:textId="77777777" w:rsidR="00E86526" w:rsidRPr="002A3910" w:rsidRDefault="00E86526" w:rsidP="00CD348A">
      <w:pPr>
        <w:pStyle w:val="AltHeading5"/>
        <w:rPr>
          <w:noProof w:val="0"/>
        </w:rPr>
      </w:pPr>
      <w:r w:rsidRPr="002A3910">
        <w:rPr>
          <w:noProof w:val="0"/>
        </w:rPr>
        <w:t>Format</w:t>
      </w:r>
    </w:p>
    <w:p w14:paraId="015E7DA9" w14:textId="5CC2D4D6" w:rsidR="00E86526" w:rsidRPr="002A3910" w:rsidRDefault="00E86526" w:rsidP="006E1F52">
      <w:pPr>
        <w:pStyle w:val="APIFormat"/>
      </w:pPr>
      <w:r w:rsidRPr="002A3910">
        <w:t>$$GET1^DID(</w:t>
      </w:r>
      <w:r w:rsidR="006D37A3" w:rsidRPr="002A3910">
        <w:t>fi</w:t>
      </w:r>
      <w:r w:rsidR="005C0C17" w:rsidRPr="002A3910">
        <w:t>le</w:t>
      </w:r>
      <w:r w:rsidR="00D51763" w:rsidRPr="002A3910">
        <w:t>[</w:t>
      </w:r>
      <w:r w:rsidR="005C0C17" w:rsidRPr="002A3910">
        <w:t>,field</w:t>
      </w:r>
      <w:r w:rsidR="00D51763" w:rsidRPr="002A3910">
        <w:t>][</w:t>
      </w:r>
      <w:r w:rsidR="005C0C17" w:rsidRPr="002A3910">
        <w:t>,flags</w:t>
      </w:r>
      <w:r w:rsidR="00D51763" w:rsidRPr="002A3910">
        <w:t>]</w:t>
      </w:r>
      <w:r w:rsidR="005C0C17" w:rsidRPr="002A3910">
        <w:t>,attribute</w:t>
      </w:r>
      <w:r w:rsidR="00D51763" w:rsidRPr="002A3910">
        <w:t>[</w:t>
      </w:r>
      <w:r w:rsidR="005C0C17" w:rsidRPr="002A3910">
        <w:t>,target-root</w:t>
      </w:r>
      <w:r w:rsidR="00D51763" w:rsidRPr="002A3910">
        <w:t>][</w:t>
      </w:r>
      <w:r w:rsidR="005C0C17" w:rsidRPr="002A3910">
        <w:t>,msg-</w:t>
      </w:r>
      <w:r w:rsidR="006D37A3" w:rsidRPr="002A3910">
        <w:t>root</w:t>
      </w:r>
      <w:r w:rsidR="00D51763" w:rsidRPr="002A3910">
        <w:t>]</w:t>
      </w:r>
      <w:r w:rsidRPr="002A3910">
        <w:t>)</w:t>
      </w:r>
    </w:p>
    <w:p w14:paraId="396C0131" w14:textId="77777777" w:rsidR="00EE1B20" w:rsidRPr="002A3910" w:rsidRDefault="00EE1B20" w:rsidP="00EE1B20">
      <w:pPr>
        <w:pStyle w:val="BodyText6"/>
      </w:pPr>
    </w:p>
    <w:p w14:paraId="21076216" w14:textId="77777777" w:rsidR="00E86526" w:rsidRPr="002A3910" w:rsidRDefault="00E86526" w:rsidP="00CD348A">
      <w:pPr>
        <w:pStyle w:val="AltHeading5"/>
        <w:rPr>
          <w:noProof w:val="0"/>
        </w:rPr>
      </w:pPr>
      <w:r w:rsidRPr="002A3910">
        <w:rPr>
          <w:noProof w:val="0"/>
        </w:rPr>
        <w:t>Input Parameters</w:t>
      </w:r>
    </w:p>
    <w:p w14:paraId="334AA77B" w14:textId="77777777" w:rsidR="002079B2" w:rsidRPr="002A3910" w:rsidRDefault="002079B2" w:rsidP="002079B2">
      <w:pPr>
        <w:pStyle w:val="APIParameters"/>
        <w:keepNext/>
        <w:keepLines/>
        <w:rPr>
          <w:noProof w:val="0"/>
        </w:rPr>
      </w:pPr>
      <w:r w:rsidRPr="002A3910">
        <w:rPr>
          <w:b/>
          <w:bCs w:val="0"/>
          <w:noProof w:val="0"/>
        </w:rPr>
        <w:t>file</w:t>
      </w:r>
      <w:r w:rsidRPr="002A3910">
        <w:rPr>
          <w:noProof w:val="0"/>
        </w:rPr>
        <w:t>:</w:t>
      </w:r>
      <w:r w:rsidRPr="002A3910">
        <w:rPr>
          <w:noProof w:val="0"/>
        </w:rPr>
        <w:tab/>
        <w:t>(Required) File number.</w:t>
      </w:r>
    </w:p>
    <w:p w14:paraId="5207F595" w14:textId="77777777" w:rsidR="002079B2" w:rsidRPr="002A3910" w:rsidRDefault="002079B2" w:rsidP="002079B2">
      <w:pPr>
        <w:pStyle w:val="APIParameters"/>
        <w:keepNext/>
        <w:keepLines/>
        <w:rPr>
          <w:noProof w:val="0"/>
        </w:rPr>
      </w:pPr>
      <w:r w:rsidRPr="002A3910">
        <w:rPr>
          <w:b/>
          <w:bCs w:val="0"/>
          <w:noProof w:val="0"/>
        </w:rPr>
        <w:t>field</w:t>
      </w:r>
      <w:r w:rsidRPr="002A3910">
        <w:rPr>
          <w:noProof w:val="0"/>
        </w:rPr>
        <w:t>:</w:t>
      </w:r>
      <w:r w:rsidRPr="002A3910">
        <w:rPr>
          <w:noProof w:val="0"/>
        </w:rPr>
        <w:tab/>
      </w:r>
      <w:r w:rsidR="00D51763" w:rsidRPr="002A3910">
        <w:rPr>
          <w:noProof w:val="0"/>
        </w:rPr>
        <w:t xml:space="preserve">(Optional with exceptions) </w:t>
      </w:r>
      <w:r w:rsidRPr="002A3910">
        <w:rPr>
          <w:noProof w:val="0"/>
        </w:rPr>
        <w:t>Field number or name.</w:t>
      </w:r>
      <w:r w:rsidRPr="002A3910">
        <w:rPr>
          <w:noProof w:val="0"/>
        </w:rPr>
        <w:br/>
      </w:r>
      <w:r w:rsidRPr="002A3910">
        <w:rPr>
          <w:noProof w:val="0"/>
        </w:rPr>
        <w:br/>
        <w:t>Required only when field attributes are being requested; otherwise, this function assumes a file attribute is being requested.</w:t>
      </w:r>
    </w:p>
    <w:p w14:paraId="166539CC" w14:textId="77777777" w:rsidR="002079B2" w:rsidRPr="002A3910" w:rsidRDefault="002079B2" w:rsidP="002079B2">
      <w:pPr>
        <w:pStyle w:val="APIParameters"/>
        <w:keepNext/>
        <w:keepLines/>
        <w:rPr>
          <w:noProof w:val="0"/>
        </w:rPr>
      </w:pPr>
      <w:r w:rsidRPr="002A3910">
        <w:rPr>
          <w:b/>
          <w:bCs w:val="0"/>
          <w:noProof w:val="0"/>
        </w:rPr>
        <w:t>flags</w:t>
      </w:r>
      <w:r w:rsidRPr="002A3910">
        <w:rPr>
          <w:noProof w:val="0"/>
        </w:rPr>
        <w:t>:</w:t>
      </w:r>
      <w:r w:rsidRPr="002A3910">
        <w:rPr>
          <w:noProof w:val="0"/>
        </w:rPr>
        <w:tab/>
        <w:t>(Optional) Flag to control processing:</w:t>
      </w:r>
    </w:p>
    <w:p w14:paraId="44670F0A" w14:textId="77777777" w:rsidR="002079B2" w:rsidRDefault="002079B2" w:rsidP="002079B2">
      <w:pPr>
        <w:pStyle w:val="APIParametersTextIndent"/>
        <w:rPr>
          <w:noProof w:val="0"/>
        </w:rPr>
      </w:pPr>
      <w:r w:rsidRPr="002A3910">
        <w:rPr>
          <w:b/>
          <w:noProof w:val="0"/>
        </w:rPr>
        <w:t>Z—Zero</w:t>
      </w:r>
      <w:r w:rsidRPr="002A3910">
        <w:rPr>
          <w:noProof w:val="0"/>
        </w:rPr>
        <w:t xml:space="preserve"> nodes on word-processing attributes are included in the array subscripts.</w:t>
      </w:r>
    </w:p>
    <w:p w14:paraId="3F5EF6E5" w14:textId="77777777" w:rsidR="00C77770" w:rsidRPr="002A3910" w:rsidRDefault="00C77770" w:rsidP="00C77770">
      <w:pPr>
        <w:pStyle w:val="BodyText6"/>
      </w:pPr>
    </w:p>
    <w:p w14:paraId="40B8DADC" w14:textId="77777777" w:rsidR="002079B2" w:rsidRPr="002A3910" w:rsidRDefault="002079B2" w:rsidP="002079B2">
      <w:pPr>
        <w:pStyle w:val="APIParameters"/>
        <w:rPr>
          <w:noProof w:val="0"/>
          <w:szCs w:val="22"/>
        </w:rPr>
      </w:pPr>
      <w:r w:rsidRPr="002A3910">
        <w:rPr>
          <w:b/>
          <w:bCs w:val="0"/>
          <w:noProof w:val="0"/>
        </w:rPr>
        <w:t>attribute</w:t>
      </w:r>
      <w:r w:rsidRPr="002A3910">
        <w:rPr>
          <w:noProof w:val="0"/>
        </w:rPr>
        <w:t>:</w:t>
      </w:r>
      <w:r w:rsidRPr="002A3910">
        <w:rPr>
          <w:noProof w:val="0"/>
        </w:rPr>
        <w:tab/>
      </w:r>
      <w:r w:rsidRPr="002A3910">
        <w:rPr>
          <w:noProof w:val="0"/>
          <w:szCs w:val="22"/>
        </w:rPr>
        <w:t xml:space="preserve">(Required) A list of data dictionary attribute names separated by semicolons. Full attribute names </w:t>
      </w:r>
      <w:r w:rsidRPr="002A3910">
        <w:rPr>
          <w:i/>
          <w:iCs/>
          <w:noProof w:val="0"/>
          <w:szCs w:val="22"/>
        </w:rPr>
        <w:t>must</w:t>
      </w:r>
      <w:r w:rsidRPr="002A3910">
        <w:rPr>
          <w:noProof w:val="0"/>
          <w:szCs w:val="22"/>
        </w:rPr>
        <w:t xml:space="preserve"> be used.</w:t>
      </w:r>
    </w:p>
    <w:p w14:paraId="0EB0F6CD" w14:textId="42C30678" w:rsidR="002079B2" w:rsidRPr="002A3910" w:rsidRDefault="007869D8" w:rsidP="00025199">
      <w:pPr>
        <w:pStyle w:val="APIParametersNote"/>
        <w:rPr>
          <w:noProof w:val="0"/>
        </w:rPr>
      </w:pPr>
      <w:r w:rsidRPr="002A3910">
        <w:rPr>
          <w:sz w:val="20"/>
        </w:rPr>
        <w:drawing>
          <wp:inline distT="0" distB="0" distL="0" distR="0" wp14:anchorId="5B1E992D" wp14:editId="068C4665">
            <wp:extent cx="289560" cy="289560"/>
            <wp:effectExtent l="0" t="0" r="0" b="0"/>
            <wp:docPr id="249" name="Picture 23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Picture 239">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2079B2" w:rsidRPr="002A3910">
        <w:rPr>
          <w:noProof w:val="0"/>
        </w:rPr>
        <w:tab/>
      </w:r>
      <w:r w:rsidR="002079B2" w:rsidRPr="002A3910">
        <w:rPr>
          <w:b/>
          <w:noProof w:val="0"/>
        </w:rPr>
        <w:t>REF:</w:t>
      </w:r>
      <w:r w:rsidR="002079B2" w:rsidRPr="002A3910">
        <w:rPr>
          <w:noProof w:val="0"/>
        </w:rPr>
        <w:t xml:space="preserve"> For a list of file attributes that you can use, see </w:t>
      </w:r>
      <w:hyperlink w:anchor="attributes_file_did_api" w:history="1">
        <w:r w:rsidR="002079B2" w:rsidRPr="002A3910">
          <w:rPr>
            <w:rStyle w:val="Hyperlink"/>
            <w:noProof w:val="0"/>
          </w:rPr>
          <w:t>FILE ATTRIBUTES</w:t>
        </w:r>
      </w:hyperlink>
      <w:r w:rsidR="002079B2" w:rsidRPr="002A3910">
        <w:rPr>
          <w:noProof w:val="0"/>
        </w:rPr>
        <w:t>.</w:t>
      </w:r>
      <w:r w:rsidR="00D51763" w:rsidRPr="002A3910">
        <w:rPr>
          <w:noProof w:val="0"/>
        </w:rPr>
        <w:br/>
      </w:r>
      <w:r w:rsidR="002079B2" w:rsidRPr="002A3910">
        <w:rPr>
          <w:noProof w:val="0"/>
        </w:rPr>
        <w:br/>
        <w:t xml:space="preserve">For a list of the field attributes that you can use, see </w:t>
      </w:r>
      <w:hyperlink w:anchor="attributes_field_did_api" w:history="1">
        <w:r w:rsidR="002079B2" w:rsidRPr="002A3910">
          <w:rPr>
            <w:rStyle w:val="Hyperlink"/>
            <w:noProof w:val="0"/>
          </w:rPr>
          <w:t>FIELD ATTRIBUTES</w:t>
        </w:r>
      </w:hyperlink>
      <w:r w:rsidR="002079B2" w:rsidRPr="002A3910">
        <w:rPr>
          <w:noProof w:val="0"/>
        </w:rPr>
        <w:t>.</w:t>
      </w:r>
    </w:p>
    <w:p w14:paraId="399D8E22" w14:textId="77777777" w:rsidR="00EE1B20" w:rsidRPr="002A3910" w:rsidRDefault="00EE1B20" w:rsidP="00EE1B20">
      <w:pPr>
        <w:pStyle w:val="BodyText6"/>
      </w:pPr>
    </w:p>
    <w:p w14:paraId="35F8D7E3" w14:textId="77777777" w:rsidR="002079B2" w:rsidRPr="002A3910" w:rsidRDefault="002079B2" w:rsidP="002079B2">
      <w:pPr>
        <w:pStyle w:val="APIParameters"/>
        <w:rPr>
          <w:noProof w:val="0"/>
        </w:rPr>
      </w:pPr>
      <w:r w:rsidRPr="002A3910">
        <w:rPr>
          <w:b/>
          <w:bCs w:val="0"/>
          <w:noProof w:val="0"/>
        </w:rPr>
        <w:t>target-root</w:t>
      </w:r>
      <w:r w:rsidRPr="002A3910">
        <w:rPr>
          <w:noProof w:val="0"/>
        </w:rPr>
        <w:t>:</w:t>
      </w:r>
      <w:r w:rsidRPr="002A3910">
        <w:rPr>
          <w:noProof w:val="0"/>
        </w:rPr>
        <w:tab/>
      </w:r>
      <w:r w:rsidR="00D51763" w:rsidRPr="002A3910">
        <w:rPr>
          <w:noProof w:val="0"/>
        </w:rPr>
        <w:t xml:space="preserve">(Optional with exceptions) </w:t>
      </w:r>
      <w:r w:rsidRPr="002A3910">
        <w:rPr>
          <w:noProof w:val="0"/>
        </w:rPr>
        <w:t>Closed array reference where multi-lined attributes are returned.</w:t>
      </w:r>
      <w:r w:rsidRPr="002A3910">
        <w:rPr>
          <w:noProof w:val="0"/>
        </w:rPr>
        <w:br/>
      </w:r>
      <w:r w:rsidRPr="002A3910">
        <w:rPr>
          <w:noProof w:val="0"/>
        </w:rPr>
        <w:br/>
        <w:t>Required only when multi-line values are returned, such as word-processing attributes like “DESCRIPTION”.</w:t>
      </w:r>
    </w:p>
    <w:p w14:paraId="267EE8E5" w14:textId="6C6278D4" w:rsidR="002079B2" w:rsidRPr="002A3910" w:rsidRDefault="002079B2" w:rsidP="002079B2">
      <w:pPr>
        <w:pStyle w:val="APIParameters"/>
        <w:rPr>
          <w:noProof w:val="0"/>
        </w:rPr>
      </w:pPr>
      <w:r w:rsidRPr="002A3910">
        <w:rPr>
          <w:b/>
          <w:bCs w:val="0"/>
          <w:noProof w:val="0"/>
        </w:rPr>
        <w:t>msg-root</w:t>
      </w:r>
      <w:r w:rsidRPr="002A3910">
        <w:rPr>
          <w:noProof w:val="0"/>
        </w:rPr>
        <w:t>:</w:t>
      </w:r>
      <w:r w:rsidRPr="002A3910">
        <w:rPr>
          <w:noProof w:val="0"/>
        </w:rPr>
        <w:tab/>
        <w:t xml:space="preserve">(Optional) The name of a closed root reference that is used to pass error messages. If </w:t>
      </w:r>
      <w:r w:rsidRPr="002A3910">
        <w:rPr>
          <w:i/>
          <w:noProof w:val="0"/>
        </w:rPr>
        <w:t>not</w:t>
      </w:r>
      <w:r w:rsidRPr="002A3910">
        <w:rPr>
          <w:noProof w:val="0"/>
        </w:rPr>
        <w:t xml:space="preserve"> passed, </w:t>
      </w:r>
      <w:r w:rsidRPr="002A3910">
        <w:rPr>
          <w:b/>
          <w:noProof w:val="0"/>
        </w:rPr>
        <w:t>^TMP(“DIERR”,$J)</w:t>
      </w:r>
      <w:r w:rsidRPr="002A3910">
        <w:rPr>
          <w:noProof w:val="0"/>
        </w:rPr>
        <w:t xml:space="preserve"> is used.</w:t>
      </w:r>
    </w:p>
    <w:p w14:paraId="18C24BFD" w14:textId="77777777" w:rsidR="00EE1B20" w:rsidRPr="002A3910" w:rsidRDefault="00EE1B20" w:rsidP="00EE1B20">
      <w:pPr>
        <w:pStyle w:val="BodyText6"/>
      </w:pPr>
    </w:p>
    <w:p w14:paraId="6DB97354" w14:textId="77777777" w:rsidR="00E86526" w:rsidRPr="002A3910" w:rsidRDefault="00E86526" w:rsidP="00CD348A">
      <w:pPr>
        <w:pStyle w:val="AltHeading5"/>
        <w:rPr>
          <w:noProof w:val="0"/>
        </w:rPr>
      </w:pPr>
      <w:r w:rsidRPr="002A3910">
        <w:rPr>
          <w:noProof w:val="0"/>
        </w:rPr>
        <w:t>Output</w:t>
      </w:r>
    </w:p>
    <w:p w14:paraId="7E8A4B0F" w14:textId="427F223D" w:rsidR="00E86526" w:rsidRPr="002A3910" w:rsidRDefault="00E86526" w:rsidP="002079B2">
      <w:pPr>
        <w:pStyle w:val="BodyText"/>
      </w:pPr>
      <w:r w:rsidRPr="002A3910">
        <w:t>A successful call returns the attribute requested. This can either be set into a variable or written to the output device.</w:t>
      </w:r>
    </w:p>
    <w:p w14:paraId="22515335" w14:textId="77777777" w:rsidR="00FF5F63" w:rsidRPr="002A3910" w:rsidRDefault="00FF5F63" w:rsidP="00FF5F63">
      <w:pPr>
        <w:pStyle w:val="BodyText6"/>
      </w:pPr>
    </w:p>
    <w:p w14:paraId="1A6E6DDF" w14:textId="77777777" w:rsidR="00273424" w:rsidRPr="002A3910" w:rsidRDefault="00273424" w:rsidP="000E3132">
      <w:pPr>
        <w:pStyle w:val="Heading4"/>
      </w:pPr>
      <w:r w:rsidRPr="002A3910">
        <w:t>Examples</w:t>
      </w:r>
    </w:p>
    <w:p w14:paraId="1979BB63" w14:textId="70E9DCD5" w:rsidR="00E86526" w:rsidRPr="002A3910" w:rsidRDefault="00E86526" w:rsidP="007067CD">
      <w:pPr>
        <w:pStyle w:val="Heading5"/>
      </w:pPr>
      <w:r w:rsidRPr="002A3910">
        <w:t>Example 1</w:t>
      </w:r>
    </w:p>
    <w:p w14:paraId="56C9D2DC" w14:textId="77777777" w:rsidR="00EE1B20" w:rsidRPr="002A3910" w:rsidRDefault="00EE1B20" w:rsidP="00EE1B20">
      <w:pPr>
        <w:pStyle w:val="BodyText6"/>
        <w:keepNext/>
        <w:keepLines/>
      </w:pPr>
    </w:p>
    <w:p w14:paraId="6E16815B" w14:textId="464CD42E" w:rsidR="00A20CB9" w:rsidRPr="002A3910" w:rsidRDefault="00886E4A" w:rsidP="00886E4A">
      <w:pPr>
        <w:pStyle w:val="Caption"/>
      </w:pPr>
      <w:bookmarkStart w:id="921" w:name="_Toc159568436"/>
      <w:r w:rsidRPr="002A3910">
        <w:t xml:space="preserve">Figure </w:t>
      </w:r>
      <w:r w:rsidRPr="002A3910">
        <w:fldChar w:fldCharType="begin"/>
      </w:r>
      <w:r w:rsidRPr="002A3910">
        <w:instrText>SEQ Figure \* ARABIC</w:instrText>
      </w:r>
      <w:r w:rsidRPr="002A3910">
        <w:fldChar w:fldCharType="separate"/>
      </w:r>
      <w:r w:rsidR="002D1B25">
        <w:rPr>
          <w:noProof/>
        </w:rPr>
        <w:t>165</w:t>
      </w:r>
      <w:r w:rsidRPr="002A3910">
        <w:fldChar w:fldCharType="end"/>
      </w:r>
      <w:r w:rsidR="000E1784" w:rsidRPr="002A3910">
        <w:t>:</w:t>
      </w:r>
      <w:r w:rsidR="00273424" w:rsidRPr="002A3910">
        <w:t xml:space="preserve"> $$GET1^DID</w:t>
      </w:r>
      <w:r w:rsidR="006D37A3" w:rsidRPr="002A3910">
        <w:t xml:space="preserve"> API</w:t>
      </w:r>
      <w:r w:rsidR="00273424" w:rsidRPr="002A3910">
        <w:t>—Example 1: Input and Output</w:t>
      </w:r>
      <w:bookmarkEnd w:id="921"/>
    </w:p>
    <w:p w14:paraId="706D6955" w14:textId="77777777" w:rsidR="003B24AC" w:rsidRPr="002A3910" w:rsidRDefault="003B24AC" w:rsidP="003B24AC">
      <w:pPr>
        <w:pStyle w:val="Dialogue"/>
        <w:rPr>
          <w:b/>
          <w:bCs/>
        </w:rPr>
      </w:pPr>
      <w:r w:rsidRPr="002A3910">
        <w:t>&gt;</w:t>
      </w:r>
      <w:r w:rsidRPr="002A3910">
        <w:rPr>
          <w:b/>
          <w:bCs/>
        </w:rPr>
        <w:t>S X=$$GET1^DID(999000,“”,“”,“DESCRIPTION”,“ARRAY”,“ERR”) ZW @X</w:t>
      </w:r>
    </w:p>
    <w:p w14:paraId="306EC3A9" w14:textId="77777777" w:rsidR="003B24AC" w:rsidRPr="002A3910" w:rsidRDefault="003B24AC" w:rsidP="003B24AC">
      <w:pPr>
        <w:pStyle w:val="Dialogue"/>
      </w:pPr>
      <w:r w:rsidRPr="002A3910">
        <w:t>ARRAY(“DESCRIPTION”,1)= “This is the actual date and time of the encounter. This date and time may”</w:t>
      </w:r>
    </w:p>
    <w:p w14:paraId="245505E2" w14:textId="77777777" w:rsidR="003B24AC" w:rsidRPr="002A3910" w:rsidRDefault="003B24AC" w:rsidP="003B24AC">
      <w:pPr>
        <w:pStyle w:val="Dialogue"/>
      </w:pPr>
      <w:r w:rsidRPr="002A3910">
        <w:t>ARRAY(“DESCRIPTION”,2)= “be different than the visit date and time specified in the Visit file.”</w:t>
      </w:r>
    </w:p>
    <w:p w14:paraId="6CCF809F" w14:textId="77777777" w:rsidR="003B24AC" w:rsidRPr="002A3910" w:rsidRDefault="003B24AC" w:rsidP="003B24AC">
      <w:pPr>
        <w:pStyle w:val="Dialogue"/>
      </w:pPr>
      <w:r w:rsidRPr="002A3910">
        <w:t>ARRAY(“DESCRIPTION”,3)= “However it must be within 30 days of the Visit date and Not be a future”</w:t>
      </w:r>
    </w:p>
    <w:p w14:paraId="6F864593" w14:textId="77777777" w:rsidR="003B24AC" w:rsidRPr="002A3910" w:rsidRDefault="003B24AC" w:rsidP="003B24AC">
      <w:pPr>
        <w:pStyle w:val="Dialogue"/>
      </w:pPr>
      <w:r w:rsidRPr="002A3910">
        <w:t>ARRAY(“DESCRIPTION”,4)= “date. ”</w:t>
      </w:r>
    </w:p>
    <w:p w14:paraId="0D281550" w14:textId="77777777" w:rsidR="003B24AC" w:rsidRPr="002A3910" w:rsidRDefault="003B24AC" w:rsidP="003B24AC">
      <w:pPr>
        <w:pStyle w:val="Dialogue"/>
      </w:pPr>
      <w:r w:rsidRPr="002A3910">
        <w:t>ARRAY(“DESCRIPTION”,5)= “ ”</w:t>
      </w:r>
    </w:p>
    <w:p w14:paraId="55C649BF" w14:textId="77777777" w:rsidR="003B24AC" w:rsidRPr="002A3910" w:rsidRDefault="003B24AC" w:rsidP="003B24AC">
      <w:pPr>
        <w:pStyle w:val="Dialogue"/>
      </w:pPr>
      <w:r w:rsidRPr="002A3910">
        <w:t>ARRAY(“DESCRIPTION”,6)= “This field is useful for capturing the actual time encounters take place,”</w:t>
      </w:r>
    </w:p>
    <w:p w14:paraId="3307FA41" w14:textId="77777777" w:rsidR="003B24AC" w:rsidRPr="002A3910" w:rsidRDefault="003B24AC" w:rsidP="003B24AC">
      <w:pPr>
        <w:pStyle w:val="Dialogue"/>
      </w:pPr>
      <w:r w:rsidRPr="002A3910">
        <w:t>ARRAY(“DESCRIPTION”,7)= “or when, during the encounter, something happened.”</w:t>
      </w:r>
    </w:p>
    <w:p w14:paraId="54186F98" w14:textId="77777777" w:rsidR="00E86526" w:rsidRPr="002A3910" w:rsidRDefault="00E86526" w:rsidP="00B66E33">
      <w:pPr>
        <w:pStyle w:val="BodyText6"/>
      </w:pPr>
    </w:p>
    <w:p w14:paraId="487E0E35" w14:textId="7BA57ED6" w:rsidR="00E86526" w:rsidRPr="002A3910" w:rsidRDefault="00E86526" w:rsidP="007067CD">
      <w:pPr>
        <w:pStyle w:val="Heading5"/>
      </w:pPr>
      <w:r w:rsidRPr="002A3910">
        <w:t>Example 2</w:t>
      </w:r>
    </w:p>
    <w:p w14:paraId="16FFDC12" w14:textId="77777777" w:rsidR="00EE1B20" w:rsidRPr="002A3910" w:rsidRDefault="00EE1B20" w:rsidP="00EE1B20">
      <w:pPr>
        <w:pStyle w:val="BodyText6"/>
        <w:keepNext/>
        <w:keepLines/>
      </w:pPr>
    </w:p>
    <w:p w14:paraId="26F3E7FD" w14:textId="7E330CBD" w:rsidR="00A20CB9" w:rsidRPr="002A3910" w:rsidRDefault="00886E4A" w:rsidP="00886E4A">
      <w:pPr>
        <w:pStyle w:val="Caption"/>
      </w:pPr>
      <w:bookmarkStart w:id="922" w:name="_Toc159568437"/>
      <w:r w:rsidRPr="002A3910">
        <w:t xml:space="preserve">Figure </w:t>
      </w:r>
      <w:r w:rsidRPr="002A3910">
        <w:fldChar w:fldCharType="begin"/>
      </w:r>
      <w:r w:rsidRPr="002A3910">
        <w:instrText>SEQ Figure \* ARABIC</w:instrText>
      </w:r>
      <w:r w:rsidRPr="002A3910">
        <w:fldChar w:fldCharType="separate"/>
      </w:r>
      <w:r w:rsidR="002D1B25">
        <w:rPr>
          <w:noProof/>
        </w:rPr>
        <w:t>166</w:t>
      </w:r>
      <w:r w:rsidRPr="002A3910">
        <w:fldChar w:fldCharType="end"/>
      </w:r>
      <w:r w:rsidR="000E1784" w:rsidRPr="002A3910">
        <w:t>:</w:t>
      </w:r>
      <w:r w:rsidR="00273424" w:rsidRPr="002A3910">
        <w:t xml:space="preserve"> $$GET1^DID</w:t>
      </w:r>
      <w:r w:rsidR="006D37A3" w:rsidRPr="002A3910">
        <w:t xml:space="preserve"> API</w:t>
      </w:r>
      <w:r w:rsidR="00273424" w:rsidRPr="002A3910">
        <w:t>—Example 2: Input and Output</w:t>
      </w:r>
      <w:bookmarkEnd w:id="922"/>
    </w:p>
    <w:p w14:paraId="76179B7D" w14:textId="77777777" w:rsidR="00E86526" w:rsidRPr="002A3910" w:rsidRDefault="00E86526" w:rsidP="00ED4DD4">
      <w:pPr>
        <w:pStyle w:val="APICode"/>
      </w:pPr>
      <w:r w:rsidRPr="002A3910">
        <w:t>&gt;</w:t>
      </w:r>
      <w:r w:rsidRPr="002A3910">
        <w:rPr>
          <w:b/>
        </w:rPr>
        <w:t>W $$GET1^DID(999000,</w:t>
      </w:r>
      <w:r w:rsidR="00B44603" w:rsidRPr="002A3910">
        <w:t>“”</w:t>
      </w:r>
      <w:r w:rsidRPr="002A3910">
        <w:rPr>
          <w:b/>
        </w:rPr>
        <w:t>,</w:t>
      </w:r>
      <w:r w:rsidR="00B44603" w:rsidRPr="002A3910">
        <w:t>“”</w:t>
      </w:r>
      <w:r w:rsidRPr="002A3910">
        <w:rPr>
          <w:b/>
        </w:rPr>
        <w:t>,</w:t>
      </w:r>
      <w:r w:rsidR="00B44603" w:rsidRPr="002A3910">
        <w:t>“</w:t>
      </w:r>
      <w:r w:rsidRPr="002A3910">
        <w:rPr>
          <w:b/>
        </w:rPr>
        <w:t>GLOBAL NAME</w:t>
      </w:r>
      <w:r w:rsidR="00084217" w:rsidRPr="002A3910">
        <w:rPr>
          <w:b/>
        </w:rPr>
        <w:t>”</w:t>
      </w:r>
      <w:r w:rsidRPr="002A3910">
        <w:rPr>
          <w:b/>
        </w:rPr>
        <w:t>)</w:t>
      </w:r>
    </w:p>
    <w:p w14:paraId="02B50EAA" w14:textId="77777777" w:rsidR="00E86526" w:rsidRPr="002A3910" w:rsidRDefault="00E86526" w:rsidP="00ED4DD4">
      <w:pPr>
        <w:pStyle w:val="APICode"/>
      </w:pPr>
      <w:r w:rsidRPr="002A3910">
        <w:t>^DIZ(999000,</w:t>
      </w:r>
    </w:p>
    <w:p w14:paraId="770033CC" w14:textId="77777777" w:rsidR="00E86526" w:rsidRPr="002A3910" w:rsidRDefault="00E86526" w:rsidP="00B66E33">
      <w:pPr>
        <w:pStyle w:val="BodyText6"/>
      </w:pPr>
    </w:p>
    <w:p w14:paraId="5DD0011C" w14:textId="70AA499F" w:rsidR="00E86526" w:rsidRPr="002A3910" w:rsidRDefault="00E86526" w:rsidP="007067CD">
      <w:pPr>
        <w:pStyle w:val="Heading5"/>
      </w:pPr>
      <w:r w:rsidRPr="002A3910">
        <w:t>Example 3</w:t>
      </w:r>
    </w:p>
    <w:p w14:paraId="4FD7439C" w14:textId="77777777" w:rsidR="00EE1B20" w:rsidRPr="002A3910" w:rsidRDefault="00EE1B20" w:rsidP="00EE1B20">
      <w:pPr>
        <w:pStyle w:val="BodyText6"/>
        <w:keepNext/>
        <w:keepLines/>
      </w:pPr>
    </w:p>
    <w:p w14:paraId="0FC78496" w14:textId="2EE79AE0" w:rsidR="00A20CB9" w:rsidRPr="002A3910" w:rsidRDefault="00886E4A" w:rsidP="00886E4A">
      <w:pPr>
        <w:pStyle w:val="Caption"/>
      </w:pPr>
      <w:bookmarkStart w:id="923" w:name="_Toc159568438"/>
      <w:r w:rsidRPr="002A3910">
        <w:t xml:space="preserve">Figure </w:t>
      </w:r>
      <w:r w:rsidRPr="002A3910">
        <w:fldChar w:fldCharType="begin"/>
      </w:r>
      <w:r w:rsidRPr="002A3910">
        <w:instrText>SEQ Figure \* ARABIC</w:instrText>
      </w:r>
      <w:r w:rsidRPr="002A3910">
        <w:fldChar w:fldCharType="separate"/>
      </w:r>
      <w:r w:rsidR="002D1B25">
        <w:rPr>
          <w:noProof/>
        </w:rPr>
        <w:t>167</w:t>
      </w:r>
      <w:r w:rsidRPr="002A3910">
        <w:fldChar w:fldCharType="end"/>
      </w:r>
      <w:r w:rsidR="000E1784" w:rsidRPr="002A3910">
        <w:t>:</w:t>
      </w:r>
      <w:r w:rsidR="00273424" w:rsidRPr="002A3910">
        <w:t xml:space="preserve"> $$GET1^DID</w:t>
      </w:r>
      <w:r w:rsidR="006D37A3" w:rsidRPr="002A3910">
        <w:t xml:space="preserve"> API</w:t>
      </w:r>
      <w:r w:rsidR="00273424" w:rsidRPr="002A3910">
        <w:t>—Example 3: Input and Output</w:t>
      </w:r>
      <w:bookmarkEnd w:id="923"/>
    </w:p>
    <w:p w14:paraId="74363A2B" w14:textId="77777777" w:rsidR="00E86526" w:rsidRPr="002A3910" w:rsidRDefault="00E86526" w:rsidP="00ED4DD4">
      <w:pPr>
        <w:pStyle w:val="APICode"/>
      </w:pPr>
      <w:r w:rsidRPr="002A3910">
        <w:t>&gt;</w:t>
      </w:r>
      <w:r w:rsidRPr="002A3910">
        <w:rPr>
          <w:b/>
        </w:rPr>
        <w:t>W $$GET1^DID(999000,.01,</w:t>
      </w:r>
      <w:r w:rsidR="00B44603" w:rsidRPr="002A3910">
        <w:t>“”</w:t>
      </w:r>
      <w:r w:rsidRPr="002A3910">
        <w:rPr>
          <w:b/>
        </w:rPr>
        <w:t>,</w:t>
      </w:r>
      <w:r w:rsidR="00B44603" w:rsidRPr="002A3910">
        <w:t>“</w:t>
      </w:r>
      <w:r w:rsidRPr="002A3910">
        <w:rPr>
          <w:b/>
        </w:rPr>
        <w:t>LABEL</w:t>
      </w:r>
      <w:r w:rsidR="00084217" w:rsidRPr="002A3910">
        <w:rPr>
          <w:b/>
        </w:rPr>
        <w:t>”</w:t>
      </w:r>
      <w:r w:rsidRPr="002A3910">
        <w:rPr>
          <w:b/>
        </w:rPr>
        <w:t>)</w:t>
      </w:r>
    </w:p>
    <w:p w14:paraId="5F626EFE" w14:textId="77777777" w:rsidR="00E86526" w:rsidRPr="002A3910" w:rsidRDefault="00E86526" w:rsidP="00ED4DD4">
      <w:pPr>
        <w:pStyle w:val="APICode"/>
      </w:pPr>
      <w:r w:rsidRPr="002A3910">
        <w:t>NAME</w:t>
      </w:r>
    </w:p>
    <w:p w14:paraId="5E48EB5A" w14:textId="77777777" w:rsidR="00E86526" w:rsidRPr="002A3910" w:rsidRDefault="00E86526" w:rsidP="00B66E33">
      <w:pPr>
        <w:pStyle w:val="BodyText6"/>
      </w:pPr>
    </w:p>
    <w:p w14:paraId="2E79B6CF" w14:textId="1E6592AB" w:rsidR="00E86526" w:rsidRPr="002A3910" w:rsidRDefault="00E86526" w:rsidP="007067CD">
      <w:pPr>
        <w:pStyle w:val="Heading5"/>
      </w:pPr>
      <w:r w:rsidRPr="002A3910">
        <w:t>Example 4</w:t>
      </w:r>
    </w:p>
    <w:p w14:paraId="39B87D38" w14:textId="77777777" w:rsidR="00EE1B20" w:rsidRPr="002A3910" w:rsidRDefault="00EE1B20" w:rsidP="00EE1B20">
      <w:pPr>
        <w:pStyle w:val="BodyText6"/>
        <w:keepNext/>
        <w:keepLines/>
      </w:pPr>
    </w:p>
    <w:p w14:paraId="0E66F83F" w14:textId="5EB596B0" w:rsidR="00A20CB9" w:rsidRPr="002A3910" w:rsidRDefault="00886E4A" w:rsidP="00886E4A">
      <w:pPr>
        <w:pStyle w:val="Caption"/>
      </w:pPr>
      <w:bookmarkStart w:id="924" w:name="_Toc159568439"/>
      <w:r w:rsidRPr="002A3910">
        <w:t xml:space="preserve">Figure </w:t>
      </w:r>
      <w:r w:rsidRPr="002A3910">
        <w:fldChar w:fldCharType="begin"/>
      </w:r>
      <w:r w:rsidRPr="002A3910">
        <w:instrText>SEQ Figure \* ARABIC</w:instrText>
      </w:r>
      <w:r w:rsidRPr="002A3910">
        <w:fldChar w:fldCharType="separate"/>
      </w:r>
      <w:r w:rsidR="002D1B25">
        <w:rPr>
          <w:noProof/>
        </w:rPr>
        <w:t>168</w:t>
      </w:r>
      <w:r w:rsidRPr="002A3910">
        <w:fldChar w:fldCharType="end"/>
      </w:r>
      <w:r w:rsidR="000E1784" w:rsidRPr="002A3910">
        <w:t>:</w:t>
      </w:r>
      <w:r w:rsidR="00273424" w:rsidRPr="002A3910">
        <w:t xml:space="preserve"> $$GET1^DID</w:t>
      </w:r>
      <w:r w:rsidR="006D37A3" w:rsidRPr="002A3910">
        <w:t xml:space="preserve"> API</w:t>
      </w:r>
      <w:r w:rsidR="00273424" w:rsidRPr="002A3910">
        <w:t>—Example 4: Input and Output</w:t>
      </w:r>
      <w:bookmarkEnd w:id="924"/>
    </w:p>
    <w:p w14:paraId="1F4E4295" w14:textId="77777777" w:rsidR="00E86526" w:rsidRPr="002A3910" w:rsidRDefault="00E86526" w:rsidP="00ED4DD4">
      <w:pPr>
        <w:pStyle w:val="APICode"/>
        <w:rPr>
          <w:b/>
        </w:rPr>
      </w:pPr>
      <w:r w:rsidRPr="002A3910">
        <w:t>&gt;</w:t>
      </w:r>
      <w:r w:rsidRPr="002A3910">
        <w:rPr>
          <w:b/>
        </w:rPr>
        <w:t>S X=$$GET1^DID(999000,.01,</w:t>
      </w:r>
      <w:r w:rsidR="00B44603" w:rsidRPr="002A3910">
        <w:rPr>
          <w:b/>
        </w:rPr>
        <w:t>“</w:t>
      </w:r>
      <w:r w:rsidRPr="002A3910">
        <w:rPr>
          <w:b/>
        </w:rPr>
        <w:t>Z</w:t>
      </w:r>
      <w:r w:rsidR="00084217" w:rsidRPr="002A3910">
        <w:rPr>
          <w:b/>
        </w:rPr>
        <w:t>”</w:t>
      </w:r>
      <w:r w:rsidRPr="002A3910">
        <w:rPr>
          <w:b/>
        </w:rPr>
        <w:t>,</w:t>
      </w:r>
      <w:r w:rsidR="00B44603" w:rsidRPr="002A3910">
        <w:rPr>
          <w:b/>
        </w:rPr>
        <w:t>“</w:t>
      </w:r>
      <w:r w:rsidRPr="002A3910">
        <w:rPr>
          <w:b/>
        </w:rPr>
        <w:t>DESCRIPTION</w:t>
      </w:r>
      <w:r w:rsidR="00084217" w:rsidRPr="002A3910">
        <w:rPr>
          <w:b/>
        </w:rPr>
        <w:t>”</w:t>
      </w:r>
      <w:r w:rsidRPr="002A3910">
        <w:rPr>
          <w:b/>
        </w:rPr>
        <w:t>,</w:t>
      </w:r>
      <w:r w:rsidR="00B44603" w:rsidRPr="002A3910">
        <w:rPr>
          <w:b/>
        </w:rPr>
        <w:t>“</w:t>
      </w:r>
      <w:r w:rsidRPr="002A3910">
        <w:rPr>
          <w:b/>
        </w:rPr>
        <w:t>ARRAY</w:t>
      </w:r>
      <w:r w:rsidR="00084217" w:rsidRPr="002A3910">
        <w:rPr>
          <w:b/>
        </w:rPr>
        <w:t>”</w:t>
      </w:r>
      <w:r w:rsidRPr="002A3910">
        <w:rPr>
          <w:b/>
        </w:rPr>
        <w:t>,</w:t>
      </w:r>
      <w:r w:rsidR="00B44603" w:rsidRPr="002A3910">
        <w:rPr>
          <w:b/>
        </w:rPr>
        <w:t>“</w:t>
      </w:r>
      <w:r w:rsidRPr="002A3910">
        <w:rPr>
          <w:b/>
        </w:rPr>
        <w:t>ERR</w:t>
      </w:r>
      <w:r w:rsidR="00084217" w:rsidRPr="002A3910">
        <w:rPr>
          <w:b/>
        </w:rPr>
        <w:t>”</w:t>
      </w:r>
      <w:r w:rsidRPr="002A3910">
        <w:rPr>
          <w:b/>
        </w:rPr>
        <w:t>) ZW @X</w:t>
      </w:r>
    </w:p>
    <w:p w14:paraId="185D22BA" w14:textId="77777777" w:rsidR="00E86526" w:rsidRPr="002A3910" w:rsidRDefault="00E86526" w:rsidP="00ED4DD4">
      <w:pPr>
        <w:pStyle w:val="APICode"/>
      </w:pPr>
      <w:r w:rsidRPr="002A3910">
        <w:t>ARRAY(</w:t>
      </w:r>
      <w:r w:rsidR="001676EB" w:rsidRPr="002A3910">
        <w:t>“DESCRIPTION”,</w:t>
      </w:r>
      <w:r w:rsidRPr="002A3910">
        <w:t>1,0)=This i</w:t>
      </w:r>
      <w:r w:rsidR="001676EB" w:rsidRPr="002A3910">
        <w:t>s the description of the .01 fi</w:t>
      </w:r>
      <w:r w:rsidRPr="002A3910">
        <w:t>e</w:t>
      </w:r>
      <w:r w:rsidR="001676EB" w:rsidRPr="002A3910">
        <w:t>l</w:t>
      </w:r>
      <w:r w:rsidRPr="002A3910">
        <w:t>d</w:t>
      </w:r>
    </w:p>
    <w:p w14:paraId="4809EFD1" w14:textId="77777777" w:rsidR="00E86526" w:rsidRPr="002A3910" w:rsidRDefault="00E86526" w:rsidP="00ED4DD4">
      <w:pPr>
        <w:pStyle w:val="APICode"/>
      </w:pPr>
      <w:r w:rsidRPr="002A3910">
        <w:t>ARRAY(</w:t>
      </w:r>
      <w:r w:rsidR="001676EB" w:rsidRPr="002A3910">
        <w:t>“DESCRIPTION”,</w:t>
      </w:r>
      <w:r w:rsidRPr="002A3910">
        <w:t>2,0)=in file 999000.</w:t>
      </w:r>
    </w:p>
    <w:p w14:paraId="4042123F" w14:textId="77777777" w:rsidR="00E86526" w:rsidRPr="002A3910" w:rsidRDefault="00E86526" w:rsidP="00ED4DD4">
      <w:pPr>
        <w:pStyle w:val="APICode"/>
      </w:pPr>
    </w:p>
    <w:p w14:paraId="41C2D540" w14:textId="77777777" w:rsidR="00E86526" w:rsidRPr="002A3910" w:rsidRDefault="00E86526" w:rsidP="00ED4DD4">
      <w:pPr>
        <w:pStyle w:val="APICode"/>
      </w:pPr>
      <w:r w:rsidRPr="002A3910">
        <w:t>&gt;</w:t>
      </w:r>
      <w:r w:rsidRPr="002A3910">
        <w:rPr>
          <w:b/>
        </w:rPr>
        <w:t>W X</w:t>
      </w:r>
    </w:p>
    <w:p w14:paraId="6A7BD456" w14:textId="77777777" w:rsidR="00E86526" w:rsidRPr="002A3910" w:rsidRDefault="00E86526" w:rsidP="00ED4DD4">
      <w:pPr>
        <w:pStyle w:val="APICode"/>
      </w:pPr>
      <w:r w:rsidRPr="002A3910">
        <w:t>ARRAY</w:t>
      </w:r>
    </w:p>
    <w:p w14:paraId="2B8DCA26" w14:textId="77777777" w:rsidR="00E86526" w:rsidRPr="002A3910" w:rsidRDefault="00E86526" w:rsidP="00B66E33">
      <w:pPr>
        <w:pStyle w:val="BodyText6"/>
      </w:pPr>
    </w:p>
    <w:p w14:paraId="7990E4A6" w14:textId="77777777" w:rsidR="00E86526" w:rsidRPr="002A3910" w:rsidRDefault="00E86526" w:rsidP="000E3132">
      <w:pPr>
        <w:pStyle w:val="Heading4"/>
      </w:pPr>
      <w:r w:rsidRPr="002A3910">
        <w:t>Error Codes Returned</w:t>
      </w:r>
    </w:p>
    <w:p w14:paraId="46A0B422" w14:textId="799816A9" w:rsidR="00D51763" w:rsidRPr="002A3910" w:rsidRDefault="00D51763" w:rsidP="00D51763">
      <w:pPr>
        <w:pStyle w:val="BodyText"/>
        <w:keepNext/>
        <w:keepLines/>
      </w:pPr>
      <w:r w:rsidRPr="002A3910">
        <w:rPr>
          <w:color w:val="0000FF"/>
          <w:u w:val="single"/>
        </w:rPr>
        <w:fldChar w:fldCharType="begin" w:fldLock="1"/>
      </w:r>
      <w:r w:rsidRPr="002A3910">
        <w:rPr>
          <w:color w:val="0000FF"/>
          <w:u w:val="single"/>
        </w:rPr>
        <w:instrText xml:space="preserve"> REF _Ref493683422 \h  \* MERGEFORMAT </w:instrText>
      </w:r>
      <w:r w:rsidRPr="002A3910">
        <w:rPr>
          <w:color w:val="0000FF"/>
          <w:u w:val="single"/>
        </w:rPr>
      </w:r>
      <w:r w:rsidRPr="002A3910">
        <w:rPr>
          <w:color w:val="0000FF"/>
          <w:u w:val="single"/>
        </w:rPr>
        <w:fldChar w:fldCharType="separate"/>
      </w:r>
      <w:r w:rsidR="00272B32" w:rsidRPr="002A3910">
        <w:rPr>
          <w:color w:val="0000FF"/>
          <w:u w:val="single"/>
        </w:rPr>
        <w:t>Table 52</w:t>
      </w:r>
      <w:r w:rsidRPr="002A3910">
        <w:rPr>
          <w:color w:val="0000FF"/>
          <w:u w:val="single"/>
        </w:rPr>
        <w:fldChar w:fldCharType="end"/>
      </w:r>
      <w:r w:rsidRPr="002A3910">
        <w:t xml:space="preserve"> lists the possible error codes returned with the $$GET1^DID API:</w:t>
      </w:r>
    </w:p>
    <w:p w14:paraId="5EE98CDC" w14:textId="77777777" w:rsidR="00EE1B20" w:rsidRPr="002A3910" w:rsidRDefault="00EE1B20" w:rsidP="00EE1B20">
      <w:pPr>
        <w:pStyle w:val="BodyText6"/>
        <w:keepNext/>
        <w:keepLines/>
        <w:rPr>
          <w:lang w:bidi="hi-IN"/>
        </w:rPr>
      </w:pPr>
    </w:p>
    <w:p w14:paraId="1E2B51B3" w14:textId="40877CBC" w:rsidR="00273424" w:rsidRPr="002A3910" w:rsidRDefault="008B2934" w:rsidP="008B2934">
      <w:pPr>
        <w:pStyle w:val="Caption"/>
      </w:pPr>
      <w:bookmarkStart w:id="925" w:name="_Ref493683422"/>
      <w:bookmarkStart w:id="926" w:name="_Toc159569155"/>
      <w:r w:rsidRPr="002A3910">
        <w:t xml:space="preserve">Table </w:t>
      </w:r>
      <w:r w:rsidRPr="002A3910">
        <w:fldChar w:fldCharType="begin"/>
      </w:r>
      <w:r w:rsidRPr="002A3910">
        <w:instrText>SEQ Table \* ARABIC</w:instrText>
      </w:r>
      <w:r w:rsidRPr="002A3910">
        <w:fldChar w:fldCharType="separate"/>
      </w:r>
      <w:r w:rsidR="002D1B25">
        <w:rPr>
          <w:noProof/>
        </w:rPr>
        <w:t>52</w:t>
      </w:r>
      <w:r w:rsidRPr="002A3910">
        <w:fldChar w:fldCharType="end"/>
      </w:r>
      <w:bookmarkEnd w:id="925"/>
      <w:r w:rsidR="00405EF1" w:rsidRPr="002A3910">
        <w:t>:</w:t>
      </w:r>
      <w:r w:rsidRPr="002A3910">
        <w:t xml:space="preserve"> $$GET1^DID API—Error Codes Returned</w:t>
      </w:r>
      <w:bookmarkEnd w:id="926"/>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810"/>
        <w:gridCol w:w="8520"/>
      </w:tblGrid>
      <w:tr w:rsidR="008B2934" w:rsidRPr="002A3910" w14:paraId="58DC6677" w14:textId="77777777" w:rsidTr="00F71C78">
        <w:trPr>
          <w:tblHeader/>
        </w:trPr>
        <w:tc>
          <w:tcPr>
            <w:tcW w:w="810" w:type="dxa"/>
            <w:shd w:val="clear" w:color="auto" w:fill="F2F2F2" w:themeFill="background1" w:themeFillShade="F2"/>
          </w:tcPr>
          <w:p w14:paraId="7EE9EF3B" w14:textId="77777777" w:rsidR="008B2934" w:rsidRPr="002A3910" w:rsidRDefault="008B2934" w:rsidP="00BC7AEE">
            <w:pPr>
              <w:pStyle w:val="TableHeading"/>
              <w:rPr>
                <w:noProof w:val="0"/>
              </w:rPr>
            </w:pPr>
            <w:bookmarkStart w:id="927" w:name="COL001_TBL077"/>
            <w:bookmarkEnd w:id="927"/>
            <w:r w:rsidRPr="002A3910">
              <w:rPr>
                <w:noProof w:val="0"/>
              </w:rPr>
              <w:t>Code</w:t>
            </w:r>
          </w:p>
        </w:tc>
        <w:tc>
          <w:tcPr>
            <w:tcW w:w="8520" w:type="dxa"/>
            <w:shd w:val="clear" w:color="auto" w:fill="F2F2F2" w:themeFill="background1" w:themeFillShade="F2"/>
          </w:tcPr>
          <w:p w14:paraId="6F8B94E7" w14:textId="77777777" w:rsidR="008B2934" w:rsidRPr="002A3910" w:rsidRDefault="008B2934" w:rsidP="00BC7AEE">
            <w:pPr>
              <w:pStyle w:val="TableHeading"/>
              <w:rPr>
                <w:noProof w:val="0"/>
              </w:rPr>
            </w:pPr>
            <w:r w:rsidRPr="002A3910">
              <w:rPr>
                <w:noProof w:val="0"/>
              </w:rPr>
              <w:t>Description</w:t>
            </w:r>
          </w:p>
        </w:tc>
      </w:tr>
      <w:tr w:rsidR="00E86526" w:rsidRPr="002A3910" w14:paraId="4040F3DB" w14:textId="77777777" w:rsidTr="00E762D9">
        <w:tc>
          <w:tcPr>
            <w:tcW w:w="810" w:type="dxa"/>
          </w:tcPr>
          <w:p w14:paraId="1A53C983" w14:textId="46EBC1D1" w:rsidR="00E86526" w:rsidRPr="002A3910" w:rsidRDefault="00000000" w:rsidP="00E762D9">
            <w:pPr>
              <w:pStyle w:val="TableText"/>
              <w:keepNext/>
              <w:keepLines/>
              <w:spacing w:line="260" w:lineRule="exact"/>
            </w:pPr>
            <w:hyperlink w:anchor="error_200" w:history="1">
              <w:r w:rsidR="00E86526" w:rsidRPr="002A3910">
                <w:rPr>
                  <w:rStyle w:val="Hyperlink"/>
                </w:rPr>
                <w:t>200</w:t>
              </w:r>
            </w:hyperlink>
          </w:p>
        </w:tc>
        <w:tc>
          <w:tcPr>
            <w:tcW w:w="8520" w:type="dxa"/>
          </w:tcPr>
          <w:p w14:paraId="1B6657BF" w14:textId="77777777" w:rsidR="00E86526" w:rsidRPr="002A3910" w:rsidRDefault="00E86526" w:rsidP="00E762D9">
            <w:pPr>
              <w:pStyle w:val="TableText"/>
              <w:keepNext/>
              <w:keepLines/>
              <w:spacing w:line="260" w:lineRule="exact"/>
            </w:pPr>
            <w:r w:rsidRPr="002A3910">
              <w:t>Parameter is invalid or missing.</w:t>
            </w:r>
          </w:p>
        </w:tc>
      </w:tr>
      <w:tr w:rsidR="00E86526" w:rsidRPr="002A3910" w14:paraId="42469923" w14:textId="77777777" w:rsidTr="00E762D9">
        <w:tc>
          <w:tcPr>
            <w:tcW w:w="810" w:type="dxa"/>
          </w:tcPr>
          <w:p w14:paraId="16D7FE9D" w14:textId="41C274CF" w:rsidR="00E86526" w:rsidRPr="002A3910" w:rsidRDefault="00000000" w:rsidP="00E762D9">
            <w:pPr>
              <w:pStyle w:val="TableText"/>
              <w:keepNext/>
              <w:keepLines/>
              <w:spacing w:line="260" w:lineRule="exact"/>
            </w:pPr>
            <w:hyperlink w:anchor="error_202" w:history="1">
              <w:r w:rsidR="00E86526" w:rsidRPr="002A3910">
                <w:rPr>
                  <w:rStyle w:val="Hyperlink"/>
                </w:rPr>
                <w:t>202</w:t>
              </w:r>
            </w:hyperlink>
          </w:p>
        </w:tc>
        <w:tc>
          <w:tcPr>
            <w:tcW w:w="8520" w:type="dxa"/>
          </w:tcPr>
          <w:p w14:paraId="774F8FA5" w14:textId="77777777" w:rsidR="00E86526" w:rsidRPr="002A3910" w:rsidRDefault="00E86526" w:rsidP="00E762D9">
            <w:pPr>
              <w:pStyle w:val="TableText"/>
              <w:keepNext/>
              <w:keepLines/>
              <w:spacing w:line="260" w:lineRule="exact"/>
            </w:pPr>
            <w:r w:rsidRPr="002A3910">
              <w:t>Specified parameter in missing or invalid.</w:t>
            </w:r>
          </w:p>
        </w:tc>
      </w:tr>
      <w:tr w:rsidR="00E86526" w:rsidRPr="002A3910" w14:paraId="59BADF2F" w14:textId="77777777" w:rsidTr="00E762D9">
        <w:tc>
          <w:tcPr>
            <w:tcW w:w="810" w:type="dxa"/>
          </w:tcPr>
          <w:p w14:paraId="296DB8A5" w14:textId="3B831BA2" w:rsidR="00E86526" w:rsidRPr="002A3910" w:rsidRDefault="00000000" w:rsidP="00E762D9">
            <w:pPr>
              <w:pStyle w:val="TableText"/>
              <w:spacing w:line="260" w:lineRule="exact"/>
            </w:pPr>
            <w:hyperlink w:anchor="error_505" w:history="1">
              <w:r w:rsidR="00E86526" w:rsidRPr="002A3910">
                <w:rPr>
                  <w:rStyle w:val="Hyperlink"/>
                </w:rPr>
                <w:t>505</w:t>
              </w:r>
            </w:hyperlink>
          </w:p>
        </w:tc>
        <w:tc>
          <w:tcPr>
            <w:tcW w:w="8520" w:type="dxa"/>
          </w:tcPr>
          <w:p w14:paraId="71515F1D" w14:textId="77777777" w:rsidR="00E86526" w:rsidRPr="002A3910" w:rsidRDefault="00E86526" w:rsidP="00E762D9">
            <w:pPr>
              <w:pStyle w:val="TableText"/>
              <w:spacing w:line="260" w:lineRule="exact"/>
            </w:pPr>
            <w:r w:rsidRPr="002A3910">
              <w:t>Ambiguous field.</w:t>
            </w:r>
          </w:p>
        </w:tc>
      </w:tr>
    </w:tbl>
    <w:p w14:paraId="7110ED75" w14:textId="77777777" w:rsidR="006D37A3" w:rsidRPr="002A3910" w:rsidRDefault="006D37A3" w:rsidP="00B66E33">
      <w:pPr>
        <w:pStyle w:val="BodyText6"/>
      </w:pPr>
    </w:p>
    <w:p w14:paraId="3172841C" w14:textId="77777777" w:rsidR="00E86526" w:rsidRPr="002A3910" w:rsidRDefault="00E86526" w:rsidP="000E3132">
      <w:pPr>
        <w:pStyle w:val="Heading4"/>
      </w:pPr>
      <w:r w:rsidRPr="002A3910">
        <w:t>Details and Features</w:t>
      </w:r>
    </w:p>
    <w:p w14:paraId="11430183" w14:textId="77777777" w:rsidR="00273424" w:rsidRPr="002A3910" w:rsidRDefault="002F7DF7" w:rsidP="007067CD">
      <w:pPr>
        <w:pStyle w:val="Heading5"/>
      </w:pPr>
      <w:r w:rsidRPr="002A3910">
        <w:t>File/Field</w:t>
      </w:r>
    </w:p>
    <w:p w14:paraId="529DC22D" w14:textId="77777777" w:rsidR="00A809E3" w:rsidRPr="002A3910" w:rsidRDefault="002F7DF7" w:rsidP="00A809E3">
      <w:pPr>
        <w:pStyle w:val="BodyText"/>
        <w:keepNext/>
        <w:keepLines/>
      </w:pPr>
      <w:r w:rsidRPr="002A3910">
        <w:t xml:space="preserve">This </w:t>
      </w:r>
      <w:r w:rsidR="00422B24" w:rsidRPr="002A3910">
        <w:t xml:space="preserve">attribute </w:t>
      </w:r>
      <w:r w:rsidRPr="002A3910">
        <w:t>retriever call differentiates whether the request is for a file or a field by the second parameter</w:t>
      </w:r>
      <w:r w:rsidR="00A809E3" w:rsidRPr="002A3910">
        <w:t>:</w:t>
      </w:r>
    </w:p>
    <w:p w14:paraId="092F0C0C" w14:textId="77777777" w:rsidR="00A809E3" w:rsidRPr="002A3910" w:rsidRDefault="002F7DF7" w:rsidP="00A809E3">
      <w:pPr>
        <w:pStyle w:val="ListBullet"/>
        <w:keepNext/>
        <w:keepLines/>
      </w:pPr>
      <w:r w:rsidRPr="002A3910">
        <w:t xml:space="preserve">If the second parameter is </w:t>
      </w:r>
      <w:r w:rsidR="00F47411" w:rsidRPr="002A3910">
        <w:rPr>
          <w:b/>
        </w:rPr>
        <w:t>NULL</w:t>
      </w:r>
      <w:r w:rsidRPr="002A3910">
        <w:t>, the retriever assumes (since no field is passed) th</w:t>
      </w:r>
      <w:r w:rsidR="00A809E3" w:rsidRPr="002A3910">
        <w:t>at a file attribute is desired.</w:t>
      </w:r>
    </w:p>
    <w:p w14:paraId="6CEDD7B6" w14:textId="77777777" w:rsidR="002F7DF7" w:rsidRPr="002A3910" w:rsidRDefault="002F7DF7" w:rsidP="00A809E3">
      <w:pPr>
        <w:pStyle w:val="ListBullet"/>
      </w:pPr>
      <w:r w:rsidRPr="002A3910">
        <w:t xml:space="preserve">If the second parameter is </w:t>
      </w:r>
      <w:r w:rsidRPr="002A3910">
        <w:rPr>
          <w:i/>
        </w:rPr>
        <w:t>not</w:t>
      </w:r>
      <w:r w:rsidRPr="002A3910">
        <w:t xml:space="preserve"> </w:t>
      </w:r>
      <w:r w:rsidR="00F47411" w:rsidRPr="002A3910">
        <w:rPr>
          <w:b/>
        </w:rPr>
        <w:t>NULL</w:t>
      </w:r>
      <w:r w:rsidRPr="002A3910">
        <w:t>, the retriever assumes a field attribute is requested.</w:t>
      </w:r>
    </w:p>
    <w:p w14:paraId="7B795986" w14:textId="77777777" w:rsidR="002F7DF7" w:rsidRPr="002A3910" w:rsidRDefault="002F7DF7" w:rsidP="00B66E33">
      <w:pPr>
        <w:pStyle w:val="BodyText6"/>
      </w:pPr>
    </w:p>
    <w:p w14:paraId="796C65FC" w14:textId="77777777" w:rsidR="00E86526" w:rsidRPr="002A3910" w:rsidRDefault="00E86526" w:rsidP="0074437A">
      <w:pPr>
        <w:pStyle w:val="Heading3"/>
      </w:pPr>
      <w:bookmarkStart w:id="928" w:name="chk_die"/>
      <w:bookmarkStart w:id="929" w:name="_Toc159568808"/>
      <w:r w:rsidRPr="002A3910">
        <w:t>CHK^DIE</w:t>
      </w:r>
      <w:bookmarkEnd w:id="928"/>
      <w:r w:rsidR="007B673F" w:rsidRPr="002A3910">
        <w:t>()</w:t>
      </w:r>
      <w:r w:rsidRPr="002A3910">
        <w:t>: Data Checker</w:t>
      </w:r>
      <w:bookmarkEnd w:id="929"/>
    </w:p>
    <w:p w14:paraId="4E915B93" w14:textId="77777777" w:rsidR="00390A5C" w:rsidRPr="002A3910" w:rsidRDefault="00390A5C" w:rsidP="00390A5C">
      <w:pPr>
        <w:pStyle w:val="AltHeading5"/>
        <w:rPr>
          <w:noProof w:val="0"/>
        </w:rPr>
      </w:pPr>
      <w:r w:rsidRPr="002A3910">
        <w:rPr>
          <w:noProof w:val="0"/>
        </w:rPr>
        <w:t>Reference Type</w:t>
      </w:r>
    </w:p>
    <w:p w14:paraId="3972E6F3" w14:textId="77777777" w:rsidR="00390A5C" w:rsidRPr="002A3910" w:rsidRDefault="00390A5C" w:rsidP="00390A5C">
      <w:pPr>
        <w:pStyle w:val="BodyText"/>
        <w:keepNext/>
        <w:keepLines/>
      </w:pPr>
      <w:r w:rsidRPr="002A3910">
        <w:t>Supported</w:t>
      </w:r>
      <w:r w:rsidRPr="002A3910">
        <w:rPr>
          <w:vanish/>
        </w:rPr>
        <w:fldChar w:fldCharType="begin"/>
      </w:r>
      <w:r w:rsidRPr="002A3910">
        <w:rPr>
          <w:vanish/>
        </w:rPr>
        <w:instrText xml:space="preserve"> XE “</w:instrText>
      </w:r>
      <w:r w:rsidR="009C2774" w:rsidRPr="002A3910">
        <w:instrText>DIE</w:instrText>
      </w:r>
      <w:r w:rsidRPr="002A3910">
        <w:rPr>
          <w:vanish/>
        </w:rPr>
        <w:instrText>:</w:instrText>
      </w:r>
      <w:r w:rsidR="009C2774" w:rsidRPr="002A3910">
        <w:instrText>CHK^DIE</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9C2774" w:rsidRPr="002A3910">
        <w:instrText>CHK^DIE</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Database Server (DBS) APIs:</w:instrText>
      </w:r>
      <w:r w:rsidR="009C2774" w:rsidRPr="002A3910">
        <w:instrText>CHK^DIE</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9C2774" w:rsidRPr="002A3910">
        <w:instrText>CHK^DIE</w:instrText>
      </w:r>
      <w:r w:rsidRPr="002A3910">
        <w:instrText xml:space="preserve">” </w:instrText>
      </w:r>
      <w:r w:rsidRPr="002A3910">
        <w:rPr>
          <w:vanish/>
        </w:rPr>
        <w:fldChar w:fldCharType="end"/>
      </w:r>
      <w:r w:rsidRPr="002A3910">
        <w:fldChar w:fldCharType="begin"/>
      </w:r>
      <w:r w:rsidRPr="002A3910">
        <w:instrText>XE "APIs:</w:instrText>
      </w:r>
      <w:r w:rsidR="009C2774" w:rsidRPr="002A3910">
        <w:instrText xml:space="preserve">CHK^DIE </w:instrText>
      </w:r>
      <w:r w:rsidRPr="002A3910">
        <w:instrText>"</w:instrText>
      </w:r>
      <w:r w:rsidRPr="002A3910">
        <w:fldChar w:fldCharType="end"/>
      </w:r>
      <w:r w:rsidR="009C2774" w:rsidRPr="002A3910">
        <w:fldChar w:fldCharType="begin"/>
      </w:r>
      <w:r w:rsidR="009C2774" w:rsidRPr="002A3910">
        <w:instrText>XE "Data Checker:CHK^DIE"</w:instrText>
      </w:r>
      <w:r w:rsidR="009C2774" w:rsidRPr="002A3910">
        <w:fldChar w:fldCharType="end"/>
      </w:r>
      <w:r w:rsidR="009C2774" w:rsidRPr="002A3910">
        <w:fldChar w:fldCharType="begin"/>
      </w:r>
      <w:r w:rsidR="009C2774" w:rsidRPr="002A3910">
        <w:instrText>XE "Data:Editing DBS Calls:CHK^DIE"</w:instrText>
      </w:r>
      <w:r w:rsidR="009C2774" w:rsidRPr="002A3910">
        <w:fldChar w:fldCharType="end"/>
      </w:r>
    </w:p>
    <w:p w14:paraId="0812DC3C" w14:textId="77777777" w:rsidR="00390A5C" w:rsidRPr="002A3910" w:rsidRDefault="00390A5C" w:rsidP="00390A5C">
      <w:pPr>
        <w:pStyle w:val="AltHeading5"/>
        <w:rPr>
          <w:noProof w:val="0"/>
        </w:rPr>
      </w:pPr>
      <w:r w:rsidRPr="002A3910">
        <w:rPr>
          <w:noProof w:val="0"/>
        </w:rPr>
        <w:t>Category</w:t>
      </w:r>
    </w:p>
    <w:p w14:paraId="5697A91C" w14:textId="77777777" w:rsidR="00390A5C" w:rsidRPr="002A3910" w:rsidRDefault="00390A5C" w:rsidP="00390A5C">
      <w:pPr>
        <w:pStyle w:val="APIText"/>
        <w:keepNext/>
        <w:keepLines/>
      </w:pPr>
      <w:r w:rsidRPr="002A3910">
        <w:t>Database Server (DBS)</w:t>
      </w:r>
    </w:p>
    <w:p w14:paraId="133F83AC" w14:textId="77777777" w:rsidR="00390A5C" w:rsidRPr="002A3910" w:rsidRDefault="00390A5C" w:rsidP="00390A5C">
      <w:pPr>
        <w:pStyle w:val="AltHeading5"/>
        <w:rPr>
          <w:noProof w:val="0"/>
        </w:rPr>
      </w:pPr>
      <w:r w:rsidRPr="002A3910">
        <w:rPr>
          <w:noProof w:val="0"/>
        </w:rPr>
        <w:t>ICR#</w:t>
      </w:r>
    </w:p>
    <w:p w14:paraId="06AB1190" w14:textId="77777777" w:rsidR="00390A5C" w:rsidRPr="002A3910" w:rsidRDefault="009C2774" w:rsidP="00390A5C">
      <w:pPr>
        <w:pStyle w:val="APIText"/>
        <w:keepNext/>
        <w:keepLines/>
      </w:pPr>
      <w:r w:rsidRPr="002A3910">
        <w:t>2053</w:t>
      </w:r>
    </w:p>
    <w:p w14:paraId="6BCD7E01" w14:textId="77777777" w:rsidR="00390A5C" w:rsidRPr="002A3910" w:rsidRDefault="00390A5C" w:rsidP="00390A5C">
      <w:pPr>
        <w:pStyle w:val="AltHeading5"/>
        <w:rPr>
          <w:noProof w:val="0"/>
        </w:rPr>
      </w:pPr>
      <w:r w:rsidRPr="002A3910">
        <w:rPr>
          <w:noProof w:val="0"/>
        </w:rPr>
        <w:t>Description</w:t>
      </w:r>
    </w:p>
    <w:p w14:paraId="4567CB26" w14:textId="2129CEAB" w:rsidR="00E86526" w:rsidRPr="002A3910" w:rsidRDefault="00E86526" w:rsidP="00390A5C">
      <w:pPr>
        <w:pStyle w:val="BodyText"/>
      </w:pPr>
      <w:r w:rsidRPr="002A3910">
        <w:t>Th</w:t>
      </w:r>
      <w:r w:rsidR="008D1640" w:rsidRPr="002A3910">
        <w:t xml:space="preserve">e </w:t>
      </w:r>
      <w:r w:rsidR="00E63C8A" w:rsidRPr="002A3910">
        <w:t xml:space="preserve">CHK^DIE API (aka </w:t>
      </w:r>
      <w:r w:rsidR="008D1640" w:rsidRPr="002A3910">
        <w:t>Data Checker</w:t>
      </w:r>
      <w:r w:rsidR="00E63C8A" w:rsidRPr="002A3910">
        <w:t>)</w:t>
      </w:r>
      <w:r w:rsidR="008D1640" w:rsidRPr="002A3910">
        <w:t xml:space="preserve"> </w:t>
      </w:r>
      <w:r w:rsidRPr="002A3910">
        <w:t xml:space="preserve">checks user-supplied data against the data dictionary definition of a field. If the input data passes the validation, the internal and, optionally, the external forms of the data are returned. In this respect, CHK^DIE is the inverse of the </w:t>
      </w:r>
      <w:hyperlink w:anchor="external_dilfd" w:history="1">
        <w:r w:rsidRPr="002A3910">
          <w:rPr>
            <w:rStyle w:val="Hyperlink"/>
          </w:rPr>
          <w:t>$$EXTERNAL^DILFD</w:t>
        </w:r>
      </w:hyperlink>
      <w:r w:rsidRPr="002A3910">
        <w:t xml:space="preserve"> </w:t>
      </w:r>
      <w:r w:rsidR="00E63C8A" w:rsidRPr="002A3910">
        <w:t>API</w:t>
      </w:r>
      <w:r w:rsidRPr="002A3910">
        <w:t>.</w:t>
      </w:r>
    </w:p>
    <w:p w14:paraId="39E9421A" w14:textId="3A88B5B1" w:rsidR="00E86526" w:rsidRPr="002A3910" w:rsidRDefault="00E86526" w:rsidP="00390A5C">
      <w:pPr>
        <w:pStyle w:val="BodyText"/>
      </w:pPr>
      <w:r w:rsidRPr="002A3910">
        <w:t xml:space="preserve">While this </w:t>
      </w:r>
      <w:r w:rsidR="00E63C8A" w:rsidRPr="002A3910">
        <w:t>API</w:t>
      </w:r>
      <w:r w:rsidRPr="002A3910">
        <w:t xml:space="preserve"> indicates that a user</w:t>
      </w:r>
      <w:r w:rsidR="00084217" w:rsidRPr="002A3910">
        <w:t>’</w:t>
      </w:r>
      <w:r w:rsidRPr="002A3910">
        <w:t>s response is valid according to a field</w:t>
      </w:r>
      <w:r w:rsidR="00084217" w:rsidRPr="002A3910">
        <w:t>’</w:t>
      </w:r>
      <w:r w:rsidRPr="002A3910">
        <w:t xml:space="preserve">s definition, it does </w:t>
      </w:r>
      <w:r w:rsidRPr="002A3910">
        <w:rPr>
          <w:i/>
        </w:rPr>
        <w:t>not</w:t>
      </w:r>
      <w:r w:rsidRPr="002A3910">
        <w:t xml:space="preserve"> assure that a value can be filed in a particular record. In order to verify that a value can be filed, use the </w:t>
      </w:r>
      <w:hyperlink w:anchor="val_die" w:history="1">
        <w:r w:rsidRPr="002A3910">
          <w:rPr>
            <w:rStyle w:val="Hyperlink"/>
          </w:rPr>
          <w:t>VAL^DIE</w:t>
        </w:r>
      </w:hyperlink>
      <w:r w:rsidRPr="002A3910">
        <w:t xml:space="preserve"> or </w:t>
      </w:r>
      <w:hyperlink w:anchor="file_die" w:history="1">
        <w:r w:rsidRPr="002A3910">
          <w:rPr>
            <w:rStyle w:val="Hyperlink"/>
          </w:rPr>
          <w:t>FILE^DIE</w:t>
        </w:r>
      </w:hyperlink>
      <w:r w:rsidRPr="002A3910">
        <w:t xml:space="preserve"> calls (with the </w:t>
      </w:r>
      <w:r w:rsidRPr="002A3910">
        <w:rPr>
          <w:b/>
        </w:rPr>
        <w:t>E</w:t>
      </w:r>
      <w:r w:rsidRPr="002A3910">
        <w:t xml:space="preserve"> flag). CHK^DIE does </w:t>
      </w:r>
      <w:r w:rsidRPr="002A3910">
        <w:rPr>
          <w:i/>
        </w:rPr>
        <w:t>not</w:t>
      </w:r>
      <w:r w:rsidRPr="002A3910">
        <w:t xml:space="preserve"> have IENS as input; it is ignorant of the state of the data.</w:t>
      </w:r>
    </w:p>
    <w:p w14:paraId="4499BC5B" w14:textId="0A7202E4" w:rsidR="00E86526" w:rsidRPr="002A3910" w:rsidRDefault="00E86526" w:rsidP="00390A5C">
      <w:pPr>
        <w:pStyle w:val="BodyText"/>
      </w:pPr>
      <w:r w:rsidRPr="002A3910">
        <w:t xml:space="preserve">Do </w:t>
      </w:r>
      <w:r w:rsidRPr="002A3910">
        <w:rPr>
          <w:i/>
        </w:rPr>
        <w:t>not</w:t>
      </w:r>
      <w:r w:rsidRPr="002A3910">
        <w:t xml:space="preserve"> pass a </w:t>
      </w:r>
      <w:r w:rsidR="00A809E3" w:rsidRPr="002A3910">
        <w:rPr>
          <w:b/>
        </w:rPr>
        <w:t>value</w:t>
      </w:r>
      <w:r w:rsidRPr="002A3910">
        <w:t xml:space="preserve"> </w:t>
      </w:r>
      <w:r w:rsidR="00A809E3" w:rsidRPr="002A3910">
        <w:t xml:space="preserve">input parameter </w:t>
      </w:r>
      <w:r w:rsidRPr="002A3910">
        <w:t xml:space="preserve">of </w:t>
      </w:r>
      <w:r w:rsidR="00F47411" w:rsidRPr="002A3910">
        <w:rPr>
          <w:b/>
        </w:rPr>
        <w:t>NULL</w:t>
      </w:r>
      <w:r w:rsidRPr="002A3910">
        <w:t xml:space="preserve"> or </w:t>
      </w:r>
      <w:r w:rsidRPr="002A3910">
        <w:rPr>
          <w:b/>
        </w:rPr>
        <w:t>@</w:t>
      </w:r>
      <w:r w:rsidRPr="002A3910">
        <w:t xml:space="preserve"> to CHK^DIE. This </w:t>
      </w:r>
      <w:r w:rsidR="008D1640" w:rsidRPr="002A3910">
        <w:t>API</w:t>
      </w:r>
      <w:r w:rsidRPr="002A3910">
        <w:t xml:space="preserve"> </w:t>
      </w:r>
      <w:r w:rsidRPr="002A3910">
        <w:rPr>
          <w:i/>
        </w:rPr>
        <w:t>cannot</w:t>
      </w:r>
      <w:r w:rsidRPr="002A3910">
        <w:t xml:space="preserve"> verify that deletion of values from the database is appropriate. Again, use </w:t>
      </w:r>
      <w:hyperlink w:anchor="val_die" w:history="1">
        <w:r w:rsidR="008D1640" w:rsidRPr="002A3910">
          <w:rPr>
            <w:rStyle w:val="Hyperlink"/>
          </w:rPr>
          <w:t>VAL^DIE</w:t>
        </w:r>
      </w:hyperlink>
      <w:r w:rsidRPr="002A3910">
        <w:t xml:space="preserve"> or </w:t>
      </w:r>
      <w:hyperlink w:anchor="file_die" w:history="1">
        <w:r w:rsidR="008D1640" w:rsidRPr="002A3910">
          <w:rPr>
            <w:rStyle w:val="Hyperlink"/>
          </w:rPr>
          <w:t>FILE^DIE</w:t>
        </w:r>
      </w:hyperlink>
      <w:r w:rsidRPr="002A3910">
        <w:t xml:space="preserve"> (with </w:t>
      </w:r>
      <w:r w:rsidRPr="002A3910">
        <w:rPr>
          <w:b/>
        </w:rPr>
        <w:t>E</w:t>
      </w:r>
      <w:r w:rsidRPr="002A3910">
        <w:t xml:space="preserve"> flag) for this purpose.</w:t>
      </w:r>
    </w:p>
    <w:p w14:paraId="58DBD1E3" w14:textId="77777777" w:rsidR="00E86526" w:rsidRPr="002A3910" w:rsidRDefault="00E86526" w:rsidP="00CD348A">
      <w:pPr>
        <w:pStyle w:val="AltHeading5"/>
        <w:rPr>
          <w:noProof w:val="0"/>
        </w:rPr>
      </w:pPr>
      <w:r w:rsidRPr="002A3910">
        <w:rPr>
          <w:noProof w:val="0"/>
        </w:rPr>
        <w:t>Format</w:t>
      </w:r>
    </w:p>
    <w:p w14:paraId="040FE1B6" w14:textId="31011D92" w:rsidR="00E86526" w:rsidRPr="002A3910" w:rsidRDefault="00E86526" w:rsidP="006E1F52">
      <w:pPr>
        <w:pStyle w:val="APIFormat"/>
      </w:pPr>
      <w:r w:rsidRPr="002A3910">
        <w:t>CHK^DIE(</w:t>
      </w:r>
      <w:r w:rsidR="006D37A3" w:rsidRPr="002A3910">
        <w:t>file,field</w:t>
      </w:r>
      <w:r w:rsidR="008D1640" w:rsidRPr="002A3910">
        <w:t>[</w:t>
      </w:r>
      <w:r w:rsidR="006D37A3" w:rsidRPr="002A3910">
        <w:t>,flags</w:t>
      </w:r>
      <w:r w:rsidR="008D1640" w:rsidRPr="002A3910">
        <w:t>]</w:t>
      </w:r>
      <w:r w:rsidR="006D37A3" w:rsidRPr="002A3910">
        <w:t>,value,.result,msg_root</w:t>
      </w:r>
      <w:r w:rsidR="008D1640" w:rsidRPr="002A3910">
        <w:t>]</w:t>
      </w:r>
      <w:r w:rsidRPr="002A3910">
        <w:t>)</w:t>
      </w:r>
    </w:p>
    <w:p w14:paraId="12D84215" w14:textId="77777777" w:rsidR="00EE1B20" w:rsidRPr="002A3910" w:rsidRDefault="00EE1B20" w:rsidP="00EE1B20">
      <w:pPr>
        <w:pStyle w:val="BodyText6"/>
      </w:pPr>
    </w:p>
    <w:p w14:paraId="7052BA56" w14:textId="77777777" w:rsidR="00E86526" w:rsidRPr="002A3910" w:rsidRDefault="00E86526" w:rsidP="00CD348A">
      <w:pPr>
        <w:pStyle w:val="AltHeading5"/>
        <w:rPr>
          <w:noProof w:val="0"/>
        </w:rPr>
      </w:pPr>
      <w:r w:rsidRPr="002A3910">
        <w:rPr>
          <w:noProof w:val="0"/>
        </w:rPr>
        <w:t>Input Parameters</w:t>
      </w:r>
    </w:p>
    <w:p w14:paraId="30C3706D" w14:textId="77777777" w:rsidR="00851541" w:rsidRPr="002A3910" w:rsidRDefault="00766B92" w:rsidP="00766B92">
      <w:pPr>
        <w:pStyle w:val="APIParameters"/>
        <w:keepNext/>
        <w:keepLines/>
        <w:rPr>
          <w:noProof w:val="0"/>
        </w:rPr>
      </w:pPr>
      <w:r w:rsidRPr="002A3910">
        <w:rPr>
          <w:b/>
          <w:bCs w:val="0"/>
          <w:noProof w:val="0"/>
        </w:rPr>
        <w:t>file</w:t>
      </w:r>
      <w:r w:rsidRPr="002A3910">
        <w:rPr>
          <w:noProof w:val="0"/>
        </w:rPr>
        <w:t>:</w:t>
      </w:r>
      <w:r w:rsidRPr="002A3910">
        <w:rPr>
          <w:noProof w:val="0"/>
        </w:rPr>
        <w:tab/>
        <w:t>(Required) File or subfile number.</w:t>
      </w:r>
    </w:p>
    <w:p w14:paraId="54BCD0C0" w14:textId="77777777" w:rsidR="00766B92" w:rsidRPr="002A3910" w:rsidRDefault="00766B92" w:rsidP="00766B92">
      <w:pPr>
        <w:pStyle w:val="APIParameters"/>
        <w:keepNext/>
        <w:keepLines/>
        <w:rPr>
          <w:noProof w:val="0"/>
        </w:rPr>
      </w:pPr>
      <w:r w:rsidRPr="002A3910">
        <w:rPr>
          <w:b/>
          <w:bCs w:val="0"/>
          <w:noProof w:val="0"/>
        </w:rPr>
        <w:t>field</w:t>
      </w:r>
      <w:r w:rsidRPr="002A3910">
        <w:rPr>
          <w:noProof w:val="0"/>
        </w:rPr>
        <w:t>:</w:t>
      </w:r>
      <w:r w:rsidRPr="002A3910">
        <w:rPr>
          <w:noProof w:val="0"/>
        </w:rPr>
        <w:tab/>
        <w:t>(Required) Field number for which data is being validated.</w:t>
      </w:r>
    </w:p>
    <w:p w14:paraId="6AA136B4" w14:textId="77777777" w:rsidR="00766B92" w:rsidRPr="002A3910" w:rsidRDefault="00766B92" w:rsidP="00766B92">
      <w:pPr>
        <w:pStyle w:val="APIParameters"/>
        <w:keepNext/>
        <w:keepLines/>
        <w:rPr>
          <w:noProof w:val="0"/>
        </w:rPr>
      </w:pPr>
      <w:r w:rsidRPr="002A3910">
        <w:rPr>
          <w:b/>
          <w:bCs w:val="0"/>
          <w:noProof w:val="0"/>
        </w:rPr>
        <w:t>flags</w:t>
      </w:r>
      <w:r w:rsidRPr="002A3910">
        <w:rPr>
          <w:noProof w:val="0"/>
        </w:rPr>
        <w:t>:</w:t>
      </w:r>
      <w:r w:rsidRPr="002A3910">
        <w:rPr>
          <w:noProof w:val="0"/>
        </w:rPr>
        <w:tab/>
        <w:t>(Optional) Flags to control processing. The possible values are:</w:t>
      </w:r>
    </w:p>
    <w:p w14:paraId="45BC993E" w14:textId="77777777" w:rsidR="00766B92" w:rsidRPr="002A3910" w:rsidRDefault="00766B92" w:rsidP="00766B92">
      <w:pPr>
        <w:pStyle w:val="APIParametersListBullet"/>
        <w:keepNext/>
        <w:keepLines/>
        <w:rPr>
          <w:noProof w:val="0"/>
        </w:rPr>
      </w:pPr>
      <w:r w:rsidRPr="002A3910">
        <w:rPr>
          <w:b/>
          <w:noProof w:val="0"/>
        </w:rPr>
        <w:t>H—H</w:t>
      </w:r>
      <w:r w:rsidR="008F3EAA" w:rsidRPr="002A3910">
        <w:rPr>
          <w:noProof w:val="0"/>
        </w:rPr>
        <w:t xml:space="preserve">elp (single </w:t>
      </w:r>
      <w:r w:rsidRPr="002A3910">
        <w:rPr>
          <w:b/>
          <w:noProof w:val="0"/>
        </w:rPr>
        <w:t>?</w:t>
      </w:r>
      <w:r w:rsidRPr="002A3910">
        <w:rPr>
          <w:noProof w:val="0"/>
        </w:rPr>
        <w:t xml:space="preserve">) is returned if </w:t>
      </w:r>
      <w:r w:rsidR="006731DE" w:rsidRPr="002A3910">
        <w:rPr>
          <w:b/>
          <w:noProof w:val="0"/>
        </w:rPr>
        <w:t>value</w:t>
      </w:r>
      <w:r w:rsidRPr="002A3910">
        <w:rPr>
          <w:noProof w:val="0"/>
        </w:rPr>
        <w:t xml:space="preserve"> is </w:t>
      </w:r>
      <w:r w:rsidRPr="002A3910">
        <w:rPr>
          <w:i/>
          <w:noProof w:val="0"/>
        </w:rPr>
        <w:t>not</w:t>
      </w:r>
      <w:r w:rsidRPr="002A3910">
        <w:rPr>
          <w:noProof w:val="0"/>
        </w:rPr>
        <w:t xml:space="preserve"> valid.</w:t>
      </w:r>
    </w:p>
    <w:p w14:paraId="6F4FB10B" w14:textId="77777777" w:rsidR="00766B92" w:rsidRPr="002A3910" w:rsidRDefault="00766B92" w:rsidP="00766B92">
      <w:pPr>
        <w:pStyle w:val="APIParametersListBullet"/>
        <w:rPr>
          <w:noProof w:val="0"/>
        </w:rPr>
      </w:pPr>
      <w:r w:rsidRPr="002A3910">
        <w:rPr>
          <w:b/>
          <w:noProof w:val="0"/>
        </w:rPr>
        <w:t>E—E</w:t>
      </w:r>
      <w:r w:rsidRPr="002A3910">
        <w:rPr>
          <w:noProof w:val="0"/>
        </w:rPr>
        <w:t xml:space="preserve">xternal value is returned in </w:t>
      </w:r>
      <w:r w:rsidRPr="002A3910">
        <w:rPr>
          <w:b/>
          <w:noProof w:val="0"/>
        </w:rPr>
        <w:t>RESULT(0)</w:t>
      </w:r>
      <w:r w:rsidRPr="002A3910">
        <w:rPr>
          <w:noProof w:val="0"/>
        </w:rPr>
        <w:t>.</w:t>
      </w:r>
    </w:p>
    <w:p w14:paraId="5F47E4D0" w14:textId="77777777" w:rsidR="007C3BDD" w:rsidRPr="002A3910" w:rsidRDefault="007C3BDD" w:rsidP="007C3BDD">
      <w:pPr>
        <w:pStyle w:val="BodyText6"/>
      </w:pPr>
    </w:p>
    <w:p w14:paraId="6421D61A" w14:textId="77777777" w:rsidR="00766B92" w:rsidRPr="002A3910" w:rsidRDefault="00766B92" w:rsidP="00766B92">
      <w:pPr>
        <w:pStyle w:val="APIParameters"/>
        <w:rPr>
          <w:noProof w:val="0"/>
        </w:rPr>
      </w:pPr>
      <w:r w:rsidRPr="002A3910">
        <w:rPr>
          <w:b/>
          <w:bCs w:val="0"/>
          <w:noProof w:val="0"/>
        </w:rPr>
        <w:t>value</w:t>
      </w:r>
      <w:r w:rsidRPr="002A3910">
        <w:rPr>
          <w:noProof w:val="0"/>
        </w:rPr>
        <w:t>:</w:t>
      </w:r>
      <w:r w:rsidRPr="002A3910">
        <w:rPr>
          <w:noProof w:val="0"/>
        </w:rPr>
        <w:tab/>
        <w:t xml:space="preserve">(Required) Value to be validated, as entered by a user. </w:t>
      </w:r>
      <w:r w:rsidR="006731DE" w:rsidRPr="002A3910">
        <w:rPr>
          <w:noProof w:val="0"/>
        </w:rPr>
        <w:t xml:space="preserve">The </w:t>
      </w:r>
      <w:r w:rsidR="006731DE" w:rsidRPr="002A3910">
        <w:rPr>
          <w:b/>
          <w:noProof w:val="0"/>
        </w:rPr>
        <w:t>value</w:t>
      </w:r>
      <w:r w:rsidRPr="002A3910">
        <w:rPr>
          <w:noProof w:val="0"/>
        </w:rPr>
        <w:t xml:space="preserve"> </w:t>
      </w:r>
      <w:r w:rsidR="006731DE" w:rsidRPr="002A3910">
        <w:rPr>
          <w:noProof w:val="0"/>
        </w:rPr>
        <w:t xml:space="preserve">parameter </w:t>
      </w:r>
      <w:r w:rsidRPr="002A3910">
        <w:rPr>
          <w:noProof w:val="0"/>
        </w:rPr>
        <w:t>can take several forms depending on the DATA TYPE field value involved, such as a partial, unambiguous match for a pointer or any of the suppor</w:t>
      </w:r>
      <w:r w:rsidR="006731DE" w:rsidRPr="002A3910">
        <w:rPr>
          <w:noProof w:val="0"/>
        </w:rPr>
        <w:t>ted ways to input dates (e.g., “</w:t>
      </w:r>
      <w:r w:rsidRPr="002A3910">
        <w:rPr>
          <w:b/>
          <w:noProof w:val="0"/>
        </w:rPr>
        <w:t>TODAY</w:t>
      </w:r>
      <w:r w:rsidRPr="002A3910">
        <w:rPr>
          <w:noProof w:val="0"/>
        </w:rPr>
        <w:t>” or “11/3/93”).</w:t>
      </w:r>
    </w:p>
    <w:p w14:paraId="011F9BC9" w14:textId="77777777" w:rsidR="004A7DDC" w:rsidRPr="002A3910" w:rsidRDefault="00766B92" w:rsidP="004A7DDC">
      <w:pPr>
        <w:pStyle w:val="APIParameters"/>
        <w:keepNext/>
        <w:keepLines/>
        <w:rPr>
          <w:noProof w:val="0"/>
        </w:rPr>
      </w:pPr>
      <w:r w:rsidRPr="002A3910">
        <w:rPr>
          <w:b/>
          <w:bCs w:val="0"/>
          <w:noProof w:val="0"/>
        </w:rPr>
        <w:t>.result</w:t>
      </w:r>
      <w:r w:rsidRPr="002A3910">
        <w:rPr>
          <w:noProof w:val="0"/>
        </w:rPr>
        <w:t>:</w:t>
      </w:r>
      <w:r w:rsidRPr="002A3910">
        <w:rPr>
          <w:noProof w:val="0"/>
        </w:rPr>
        <w:tab/>
        <w:t xml:space="preserve">(Required) Local variable that receives output from the call. If </w:t>
      </w:r>
      <w:r w:rsidR="006731DE" w:rsidRPr="002A3910">
        <w:rPr>
          <w:b/>
          <w:noProof w:val="0"/>
        </w:rPr>
        <w:t>value</w:t>
      </w:r>
      <w:r w:rsidR="004A7DDC" w:rsidRPr="002A3910">
        <w:rPr>
          <w:noProof w:val="0"/>
        </w:rPr>
        <w:t xml:space="preserve"> is:</w:t>
      </w:r>
    </w:p>
    <w:p w14:paraId="34A8168F" w14:textId="77777777" w:rsidR="004A7DDC" w:rsidRPr="002A3910" w:rsidRDefault="004A7DDC" w:rsidP="004A7DDC">
      <w:pPr>
        <w:pStyle w:val="APIParametersListBullet"/>
        <w:keepNext/>
        <w:keepLines/>
        <w:rPr>
          <w:noProof w:val="0"/>
        </w:rPr>
      </w:pPr>
      <w:r w:rsidRPr="002A3910">
        <w:rPr>
          <w:b/>
          <w:noProof w:val="0"/>
        </w:rPr>
        <w:t>V</w:t>
      </w:r>
      <w:r w:rsidR="00766B92" w:rsidRPr="002A3910">
        <w:rPr>
          <w:b/>
          <w:noProof w:val="0"/>
        </w:rPr>
        <w:t>alid</w:t>
      </w:r>
      <w:r w:rsidRPr="002A3910">
        <w:rPr>
          <w:b/>
          <w:noProof w:val="0"/>
        </w:rPr>
        <w:t>—</w:t>
      </w:r>
      <w:r w:rsidRPr="002A3910">
        <w:rPr>
          <w:noProof w:val="0"/>
        </w:rPr>
        <w:t>T</w:t>
      </w:r>
      <w:r w:rsidR="00766B92" w:rsidRPr="002A3910">
        <w:rPr>
          <w:noProof w:val="0"/>
        </w:rPr>
        <w:t>he internal value is returned.</w:t>
      </w:r>
    </w:p>
    <w:p w14:paraId="2F7629B1" w14:textId="77777777" w:rsidR="004A7DDC" w:rsidRPr="002A3910" w:rsidRDefault="004A7DDC" w:rsidP="004A7DDC">
      <w:pPr>
        <w:pStyle w:val="APIParametersListBullet"/>
        <w:rPr>
          <w:noProof w:val="0"/>
        </w:rPr>
      </w:pPr>
      <w:r w:rsidRPr="002A3910">
        <w:rPr>
          <w:b/>
          <w:i/>
          <w:noProof w:val="0"/>
        </w:rPr>
        <w:t>N</w:t>
      </w:r>
      <w:r w:rsidR="00766B92" w:rsidRPr="002A3910">
        <w:rPr>
          <w:b/>
          <w:i/>
          <w:noProof w:val="0"/>
        </w:rPr>
        <w:t>ot</w:t>
      </w:r>
      <w:r w:rsidRPr="002A3910">
        <w:rPr>
          <w:b/>
          <w:noProof w:val="0"/>
        </w:rPr>
        <w:t xml:space="preserve"> V</w:t>
      </w:r>
      <w:r w:rsidR="00766B92" w:rsidRPr="002A3910">
        <w:rPr>
          <w:b/>
          <w:noProof w:val="0"/>
        </w:rPr>
        <w:t>alid</w:t>
      </w:r>
      <w:r w:rsidRPr="002A3910">
        <w:rPr>
          <w:b/>
          <w:noProof w:val="0"/>
        </w:rPr>
        <w:t>—</w:t>
      </w:r>
      <w:r w:rsidR="00766B92" w:rsidRPr="002A3910">
        <w:rPr>
          <w:b/>
          <w:noProof w:val="0"/>
        </w:rPr>
        <w:t>^</w:t>
      </w:r>
      <w:r w:rsidRPr="002A3910">
        <w:rPr>
          <w:noProof w:val="0"/>
        </w:rPr>
        <w:t xml:space="preserve"> is returned.</w:t>
      </w:r>
    </w:p>
    <w:p w14:paraId="632A440D" w14:textId="77777777" w:rsidR="007C3BDD" w:rsidRPr="002A3910" w:rsidRDefault="007C3BDD" w:rsidP="007C3BDD">
      <w:pPr>
        <w:pStyle w:val="BodyText6"/>
      </w:pPr>
    </w:p>
    <w:p w14:paraId="678199A0" w14:textId="77777777" w:rsidR="00766B92" w:rsidRPr="002A3910" w:rsidRDefault="00766B92" w:rsidP="004A7DDC">
      <w:pPr>
        <w:pStyle w:val="APIParametersText"/>
        <w:rPr>
          <w:noProof w:val="0"/>
        </w:rPr>
      </w:pPr>
      <w:r w:rsidRPr="002A3910">
        <w:rPr>
          <w:noProof w:val="0"/>
        </w:rPr>
        <w:t xml:space="preserve">If the </w:t>
      </w:r>
      <w:r w:rsidRPr="002A3910">
        <w:rPr>
          <w:b/>
          <w:noProof w:val="0"/>
        </w:rPr>
        <w:t>E</w:t>
      </w:r>
      <w:r w:rsidRPr="002A3910">
        <w:rPr>
          <w:noProof w:val="0"/>
        </w:rPr>
        <w:t xml:space="preserve"> flag is passed, external value is returned in </w:t>
      </w:r>
      <w:r w:rsidRPr="002A3910">
        <w:rPr>
          <w:b/>
          <w:noProof w:val="0"/>
        </w:rPr>
        <w:t>RESULT(0)</w:t>
      </w:r>
      <w:r w:rsidRPr="002A3910">
        <w:rPr>
          <w:noProof w:val="0"/>
        </w:rPr>
        <w:t>.</w:t>
      </w:r>
    </w:p>
    <w:p w14:paraId="71EF6AAF" w14:textId="58B9D221" w:rsidR="00766B92" w:rsidRPr="002A3910" w:rsidRDefault="007869D8" w:rsidP="00025199">
      <w:pPr>
        <w:pStyle w:val="APIParametersNote"/>
        <w:rPr>
          <w:noProof w:val="0"/>
        </w:rPr>
      </w:pPr>
      <w:r w:rsidRPr="002A3910">
        <w:rPr>
          <w:sz w:val="20"/>
        </w:rPr>
        <w:drawing>
          <wp:inline distT="0" distB="0" distL="0" distR="0" wp14:anchorId="26EAAC01" wp14:editId="4E7551F4">
            <wp:extent cx="289560" cy="289560"/>
            <wp:effectExtent l="0" t="0" r="0" b="0"/>
            <wp:docPr id="250" name="Picture 24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240">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766B92" w:rsidRPr="002A3910">
        <w:rPr>
          <w:b/>
          <w:noProof w:val="0"/>
        </w:rPr>
        <w:tab/>
        <w:t>NOTE:</w:t>
      </w:r>
      <w:r w:rsidR="00766B92" w:rsidRPr="002A3910">
        <w:rPr>
          <w:noProof w:val="0"/>
        </w:rPr>
        <w:t xml:space="preserve"> This array is </w:t>
      </w:r>
      <w:r w:rsidR="00766B92" w:rsidRPr="002A3910">
        <w:rPr>
          <w:b/>
          <w:noProof w:val="0"/>
        </w:rPr>
        <w:t>KILL</w:t>
      </w:r>
      <w:r w:rsidR="00766B92" w:rsidRPr="002A3910">
        <w:rPr>
          <w:noProof w:val="0"/>
        </w:rPr>
        <w:t>ed at the beginning of each call.</w:t>
      </w:r>
    </w:p>
    <w:p w14:paraId="6BBF0F88" w14:textId="77777777" w:rsidR="00EE1B20" w:rsidRPr="002A3910" w:rsidRDefault="00EE1B20" w:rsidP="00EE1B20">
      <w:pPr>
        <w:pStyle w:val="BodyText6"/>
      </w:pPr>
    </w:p>
    <w:p w14:paraId="08DCBA6E" w14:textId="77777777" w:rsidR="00766B92" w:rsidRPr="002A3910" w:rsidRDefault="00766B92" w:rsidP="00766B92">
      <w:pPr>
        <w:pStyle w:val="APIParameters"/>
        <w:rPr>
          <w:noProof w:val="0"/>
        </w:rPr>
      </w:pPr>
      <w:r w:rsidRPr="002A3910">
        <w:rPr>
          <w:b/>
          <w:bCs w:val="0"/>
          <w:noProof w:val="0"/>
        </w:rPr>
        <w:t>msg_root</w:t>
      </w:r>
      <w:r w:rsidRPr="002A3910">
        <w:rPr>
          <w:noProof w:val="0"/>
        </w:rPr>
        <w:t>:</w:t>
      </w:r>
      <w:r w:rsidRPr="002A3910">
        <w:rPr>
          <w:noProof w:val="0"/>
        </w:rPr>
        <w:tab/>
        <w:t xml:space="preserve">(Optional) Root into which error, help, and message arrays are put. If this parameter is </w:t>
      </w:r>
      <w:r w:rsidRPr="002A3910">
        <w:rPr>
          <w:i/>
          <w:noProof w:val="0"/>
        </w:rPr>
        <w:t>not</w:t>
      </w:r>
      <w:r w:rsidRPr="002A3910">
        <w:rPr>
          <w:noProof w:val="0"/>
        </w:rPr>
        <w:t xml:space="preserve"> passed, these arrays are put into nodes descendent from </w:t>
      </w:r>
      <w:r w:rsidRPr="002A3910">
        <w:rPr>
          <w:b/>
          <w:noProof w:val="0"/>
        </w:rPr>
        <w:t>^TMP</w:t>
      </w:r>
      <w:r w:rsidRPr="002A3910">
        <w:rPr>
          <w:noProof w:val="0"/>
        </w:rPr>
        <w:t>.</w:t>
      </w:r>
    </w:p>
    <w:p w14:paraId="16E8D55F" w14:textId="77777777" w:rsidR="007C3BDD" w:rsidRPr="002A3910" w:rsidRDefault="007C3BDD" w:rsidP="007C3BDD">
      <w:pPr>
        <w:pStyle w:val="BodyText6"/>
      </w:pPr>
    </w:p>
    <w:p w14:paraId="7D4E54F5" w14:textId="77777777" w:rsidR="00E86526" w:rsidRPr="002A3910" w:rsidRDefault="00E86526" w:rsidP="00CD348A">
      <w:pPr>
        <w:pStyle w:val="AltHeading5"/>
        <w:rPr>
          <w:noProof w:val="0"/>
        </w:rPr>
      </w:pPr>
      <w:r w:rsidRPr="002A3910">
        <w:rPr>
          <w:noProof w:val="0"/>
        </w:rPr>
        <w:t>Output</w:t>
      </w:r>
    </w:p>
    <w:p w14:paraId="411E24BA" w14:textId="77777777" w:rsidR="00E86526" w:rsidRPr="002A3910" w:rsidRDefault="00E86526" w:rsidP="00992D46">
      <w:pPr>
        <w:pStyle w:val="BodyText"/>
        <w:keepNext/>
        <w:keepLines/>
      </w:pPr>
      <w:r w:rsidRPr="002A3910">
        <w:t xml:space="preserve">See input parameters </w:t>
      </w:r>
      <w:r w:rsidR="004A7DDC" w:rsidRPr="002A3910">
        <w:rPr>
          <w:b/>
        </w:rPr>
        <w:t>.result</w:t>
      </w:r>
      <w:r w:rsidRPr="002A3910">
        <w:t xml:space="preserve"> and </w:t>
      </w:r>
      <w:r w:rsidR="004A7DDC" w:rsidRPr="002A3910">
        <w:rPr>
          <w:b/>
        </w:rPr>
        <w:t>msg_root</w:t>
      </w:r>
      <w:r w:rsidRPr="002A3910">
        <w:t>.</w:t>
      </w:r>
    </w:p>
    <w:p w14:paraId="3C73D8CD" w14:textId="77777777" w:rsidR="00E86526" w:rsidRPr="002A3910" w:rsidRDefault="00E86526" w:rsidP="00992D46">
      <w:pPr>
        <w:pStyle w:val="ListBullet"/>
        <w:keepNext/>
        <w:keepLines/>
      </w:pPr>
      <w:r w:rsidRPr="002A3910">
        <w:rPr>
          <w:b/>
        </w:rPr>
        <w:t>RESULT</w:t>
      </w:r>
      <w:r w:rsidRPr="002A3910">
        <w:t xml:space="preserve"> = internal value or ^ if the passed </w:t>
      </w:r>
      <w:r w:rsidR="004A7DDC" w:rsidRPr="002A3910">
        <w:rPr>
          <w:b/>
        </w:rPr>
        <w:t>value</w:t>
      </w:r>
      <w:r w:rsidRPr="002A3910">
        <w:t xml:space="preserve"> is </w:t>
      </w:r>
      <w:r w:rsidRPr="002A3910">
        <w:rPr>
          <w:i/>
        </w:rPr>
        <w:t>not</w:t>
      </w:r>
      <w:r w:rsidRPr="002A3910">
        <w:t xml:space="preserve"> valid.</w:t>
      </w:r>
    </w:p>
    <w:p w14:paraId="4350F329" w14:textId="77777777" w:rsidR="00E86526" w:rsidRPr="002A3910" w:rsidRDefault="00E86526" w:rsidP="00992D46">
      <w:pPr>
        <w:pStyle w:val="ListBullet"/>
      </w:pPr>
      <w:r w:rsidRPr="002A3910">
        <w:rPr>
          <w:b/>
        </w:rPr>
        <w:t>RESULT(0)</w:t>
      </w:r>
      <w:r w:rsidRPr="002A3910">
        <w:t xml:space="preserve"> = external value if the passed </w:t>
      </w:r>
      <w:r w:rsidR="004A7DDC" w:rsidRPr="002A3910">
        <w:rPr>
          <w:b/>
        </w:rPr>
        <w:t>value</w:t>
      </w:r>
      <w:r w:rsidRPr="002A3910">
        <w:t xml:space="preserve"> is valid and </w:t>
      </w:r>
      <w:r w:rsidRPr="002A3910">
        <w:rPr>
          <w:b/>
        </w:rPr>
        <w:t>E</w:t>
      </w:r>
      <w:r w:rsidRPr="002A3910">
        <w:t xml:space="preserve"> flag is present.</w:t>
      </w:r>
    </w:p>
    <w:p w14:paraId="138D38B3" w14:textId="77777777" w:rsidR="00831010" w:rsidRPr="002A3910" w:rsidRDefault="00831010" w:rsidP="00831010">
      <w:pPr>
        <w:pStyle w:val="BodyText6"/>
      </w:pPr>
    </w:p>
    <w:p w14:paraId="2BC4E579" w14:textId="77777777" w:rsidR="00E86526" w:rsidRPr="002A3910" w:rsidRDefault="00E86526" w:rsidP="000E3132">
      <w:pPr>
        <w:pStyle w:val="Heading4"/>
      </w:pPr>
      <w:r w:rsidRPr="002A3910">
        <w:t>Example</w:t>
      </w:r>
    </w:p>
    <w:p w14:paraId="3BA42082" w14:textId="460F832A" w:rsidR="00E86526" w:rsidRPr="002A3910" w:rsidRDefault="00E86526" w:rsidP="00A20CB9">
      <w:pPr>
        <w:pStyle w:val="BodyText"/>
        <w:keepNext/>
        <w:keepLines/>
      </w:pPr>
      <w:r w:rsidRPr="002A3910">
        <w:t xml:space="preserve">In </w:t>
      </w:r>
      <w:r w:rsidR="0034225A" w:rsidRPr="002A3910">
        <w:rPr>
          <w:color w:val="0000FF"/>
          <w:u w:val="single"/>
        </w:rPr>
        <w:fldChar w:fldCharType="begin" w:fldLock="1"/>
      </w:r>
      <w:r w:rsidR="0034225A" w:rsidRPr="002A3910">
        <w:rPr>
          <w:color w:val="0000FF"/>
          <w:u w:val="single"/>
        </w:rPr>
        <w:instrText xml:space="preserve"> REF _Ref389649488 \h  \* MERGEFORMAT </w:instrText>
      </w:r>
      <w:r w:rsidR="0034225A" w:rsidRPr="002A3910">
        <w:rPr>
          <w:color w:val="0000FF"/>
          <w:u w:val="single"/>
        </w:rPr>
      </w:r>
      <w:r w:rsidR="0034225A" w:rsidRPr="002A3910">
        <w:rPr>
          <w:color w:val="0000FF"/>
          <w:u w:val="single"/>
        </w:rPr>
        <w:fldChar w:fldCharType="separate"/>
      </w:r>
      <w:r w:rsidR="00272B32" w:rsidRPr="002A3910">
        <w:rPr>
          <w:color w:val="0000FF"/>
          <w:u w:val="single"/>
        </w:rPr>
        <w:t>Figure 169</w:t>
      </w:r>
      <w:r w:rsidR="0034225A" w:rsidRPr="002A3910">
        <w:rPr>
          <w:color w:val="0000FF"/>
          <w:u w:val="single"/>
        </w:rPr>
        <w:fldChar w:fldCharType="end"/>
      </w:r>
      <w:r w:rsidRPr="002A3910">
        <w:t xml:space="preserve">, data for a </w:t>
      </w:r>
      <w:r w:rsidR="00DB69EE" w:rsidRPr="002A3910">
        <w:t>DATA TYPE field value of DATE/TIME</w:t>
      </w:r>
      <w:r w:rsidRPr="002A3910">
        <w:t xml:space="preserve"> is being checked. Note that the external form of the user</w:t>
      </w:r>
      <w:r w:rsidR="00084217" w:rsidRPr="002A3910">
        <w:t>’</w:t>
      </w:r>
      <w:r w:rsidRPr="002A3910">
        <w:t xml:space="preserve">s input, which was </w:t>
      </w:r>
      <w:r w:rsidR="00084217" w:rsidRPr="002A3910">
        <w:t>“</w:t>
      </w:r>
      <w:r w:rsidRPr="002A3910">
        <w:rPr>
          <w:b/>
          <w:bCs/>
        </w:rPr>
        <w:t>T-180</w:t>
      </w:r>
      <w:r w:rsidR="00084217" w:rsidRPr="002A3910">
        <w:t>”</w:t>
      </w:r>
      <w:r w:rsidRPr="002A3910">
        <w:t xml:space="preserve">, is passed. In this case, the value was acceptable, as shown </w:t>
      </w:r>
      <w:r w:rsidR="00992636" w:rsidRPr="002A3910">
        <w:t xml:space="preserve">in </w:t>
      </w:r>
      <w:r w:rsidR="00992636" w:rsidRPr="002A3910">
        <w:rPr>
          <w:color w:val="0000FF"/>
          <w:u w:val="single"/>
        </w:rPr>
        <w:fldChar w:fldCharType="begin" w:fldLock="1"/>
      </w:r>
      <w:r w:rsidR="00992636" w:rsidRPr="002A3910">
        <w:rPr>
          <w:color w:val="0000FF"/>
          <w:u w:val="single"/>
        </w:rPr>
        <w:instrText xml:space="preserve"> REF _Ref389649488 \h  \* MERGEFORMAT </w:instrText>
      </w:r>
      <w:r w:rsidR="00992636" w:rsidRPr="002A3910">
        <w:rPr>
          <w:color w:val="0000FF"/>
          <w:u w:val="single"/>
        </w:rPr>
      </w:r>
      <w:r w:rsidR="00992636" w:rsidRPr="002A3910">
        <w:rPr>
          <w:color w:val="0000FF"/>
          <w:u w:val="single"/>
        </w:rPr>
        <w:fldChar w:fldCharType="separate"/>
      </w:r>
      <w:r w:rsidR="00272B32" w:rsidRPr="002A3910">
        <w:rPr>
          <w:color w:val="0000FF"/>
          <w:u w:val="single"/>
        </w:rPr>
        <w:t>Figure 169</w:t>
      </w:r>
      <w:r w:rsidR="00992636" w:rsidRPr="002A3910">
        <w:rPr>
          <w:color w:val="0000FF"/>
          <w:u w:val="single"/>
        </w:rPr>
        <w:fldChar w:fldCharType="end"/>
      </w:r>
      <w:r w:rsidRPr="002A3910">
        <w:t>:</w:t>
      </w:r>
    </w:p>
    <w:p w14:paraId="400B75A9" w14:textId="77777777" w:rsidR="00EE1B20" w:rsidRPr="002A3910" w:rsidRDefault="00EE1B20" w:rsidP="00EE1B20">
      <w:pPr>
        <w:pStyle w:val="BodyText6"/>
        <w:keepNext/>
        <w:keepLines/>
      </w:pPr>
    </w:p>
    <w:p w14:paraId="227FF4FE" w14:textId="2B58AEE5" w:rsidR="00A20CB9" w:rsidRPr="002A3910" w:rsidRDefault="00886E4A" w:rsidP="00886E4A">
      <w:pPr>
        <w:pStyle w:val="Caption"/>
      </w:pPr>
      <w:bookmarkStart w:id="930" w:name="_Ref389649488"/>
      <w:bookmarkStart w:id="931" w:name="_Toc159568440"/>
      <w:r w:rsidRPr="002A3910">
        <w:t xml:space="preserve">Figure </w:t>
      </w:r>
      <w:r w:rsidRPr="002A3910">
        <w:fldChar w:fldCharType="begin"/>
      </w:r>
      <w:r w:rsidRPr="002A3910">
        <w:instrText>SEQ Figure \* ARABIC</w:instrText>
      </w:r>
      <w:r w:rsidRPr="002A3910">
        <w:fldChar w:fldCharType="separate"/>
      </w:r>
      <w:r w:rsidR="002D1B25">
        <w:rPr>
          <w:noProof/>
        </w:rPr>
        <w:t>169</w:t>
      </w:r>
      <w:r w:rsidRPr="002A3910">
        <w:fldChar w:fldCharType="end"/>
      </w:r>
      <w:bookmarkEnd w:id="930"/>
      <w:r w:rsidR="000E1784" w:rsidRPr="002A3910">
        <w:t>:</w:t>
      </w:r>
      <w:r w:rsidR="00273424" w:rsidRPr="002A3910">
        <w:t xml:space="preserve"> CHK^DIE</w:t>
      </w:r>
      <w:r w:rsidR="006D37A3" w:rsidRPr="002A3910">
        <w:t xml:space="preserve"> API</w:t>
      </w:r>
      <w:r w:rsidR="003E5168" w:rsidRPr="002A3910">
        <w:t>—</w:t>
      </w:r>
      <w:r w:rsidR="00273424" w:rsidRPr="002A3910">
        <w:t>Example</w:t>
      </w:r>
      <w:r w:rsidR="003E5168" w:rsidRPr="002A3910">
        <w:t>: Input and Output</w:t>
      </w:r>
      <w:bookmarkEnd w:id="931"/>
    </w:p>
    <w:p w14:paraId="21E67EFB" w14:textId="77777777" w:rsidR="00E86526" w:rsidRPr="002A3910" w:rsidRDefault="00E86526" w:rsidP="00ED4DD4">
      <w:pPr>
        <w:pStyle w:val="APICode"/>
      </w:pPr>
      <w:r w:rsidRPr="002A3910">
        <w:t>&gt;</w:t>
      </w:r>
      <w:r w:rsidRPr="002A3910">
        <w:rPr>
          <w:b/>
        </w:rPr>
        <w:t>S FILE=16200,FIELD=201,FLAG=</w:t>
      </w:r>
      <w:r w:rsidR="00084217" w:rsidRPr="002A3910">
        <w:rPr>
          <w:b/>
        </w:rPr>
        <w:t>“</w:t>
      </w:r>
      <w:r w:rsidRPr="002A3910">
        <w:rPr>
          <w:b/>
        </w:rPr>
        <w:t>E</w:t>
      </w:r>
      <w:r w:rsidR="00084217" w:rsidRPr="002A3910">
        <w:rPr>
          <w:b/>
        </w:rPr>
        <w:t>”</w:t>
      </w:r>
      <w:r w:rsidRPr="002A3910">
        <w:rPr>
          <w:b/>
        </w:rPr>
        <w:t>,VALUE=</w:t>
      </w:r>
      <w:r w:rsidR="00084217" w:rsidRPr="002A3910">
        <w:rPr>
          <w:b/>
        </w:rPr>
        <w:t>“</w:t>
      </w:r>
      <w:r w:rsidRPr="002A3910">
        <w:rPr>
          <w:b/>
        </w:rPr>
        <w:t>T-180</w:t>
      </w:r>
      <w:r w:rsidR="00084217" w:rsidRPr="002A3910">
        <w:rPr>
          <w:b/>
        </w:rPr>
        <w:t>”</w:t>
      </w:r>
    </w:p>
    <w:p w14:paraId="22A21A55" w14:textId="77777777" w:rsidR="00E86526" w:rsidRPr="002A3910" w:rsidRDefault="00E86526" w:rsidP="00ED4DD4">
      <w:pPr>
        <w:pStyle w:val="APICode"/>
      </w:pPr>
    </w:p>
    <w:p w14:paraId="3FD8FCBB" w14:textId="77777777" w:rsidR="00E86526" w:rsidRPr="002A3910" w:rsidRDefault="00E86526" w:rsidP="00ED4DD4">
      <w:pPr>
        <w:pStyle w:val="APICode"/>
      </w:pPr>
      <w:r w:rsidRPr="002A3910">
        <w:t>&gt;</w:t>
      </w:r>
      <w:r w:rsidRPr="002A3910">
        <w:rPr>
          <w:b/>
        </w:rPr>
        <w:t>D CHK^DIE(FILE,FIELD,FLAG,VALUE,.RESULT)</w:t>
      </w:r>
    </w:p>
    <w:p w14:paraId="02646136" w14:textId="77777777" w:rsidR="00E86526" w:rsidRPr="002A3910" w:rsidRDefault="00E86526" w:rsidP="00ED4DD4">
      <w:pPr>
        <w:pStyle w:val="APICode"/>
      </w:pPr>
    </w:p>
    <w:p w14:paraId="5FF20ED6" w14:textId="77777777" w:rsidR="00E86526" w:rsidRPr="002A3910" w:rsidRDefault="00E86526" w:rsidP="00ED4DD4">
      <w:pPr>
        <w:pStyle w:val="APICode"/>
      </w:pPr>
      <w:r w:rsidRPr="002A3910">
        <w:t>&gt;</w:t>
      </w:r>
      <w:r w:rsidRPr="002A3910">
        <w:rPr>
          <w:b/>
        </w:rPr>
        <w:t>ZW RESULT</w:t>
      </w:r>
    </w:p>
    <w:p w14:paraId="643006C0" w14:textId="77777777" w:rsidR="00E86526" w:rsidRPr="002A3910" w:rsidRDefault="00E86526" w:rsidP="00ED4DD4">
      <w:pPr>
        <w:pStyle w:val="APICode"/>
      </w:pPr>
      <w:r w:rsidRPr="002A3910">
        <w:t>RESULT=2930625</w:t>
      </w:r>
    </w:p>
    <w:p w14:paraId="217FF0E2" w14:textId="77777777" w:rsidR="00E86526" w:rsidRPr="002A3910" w:rsidRDefault="00E86526" w:rsidP="00ED4DD4">
      <w:pPr>
        <w:pStyle w:val="APICode"/>
      </w:pPr>
      <w:r w:rsidRPr="002A3910">
        <w:t>RESULT(0)=JUN 25,1993</w:t>
      </w:r>
    </w:p>
    <w:p w14:paraId="4448CE9D" w14:textId="77777777" w:rsidR="00E86526" w:rsidRPr="002A3910" w:rsidRDefault="00E86526" w:rsidP="00B66E33">
      <w:pPr>
        <w:pStyle w:val="BodyText6"/>
      </w:pPr>
    </w:p>
    <w:p w14:paraId="382B45F0" w14:textId="77777777" w:rsidR="00E86526" w:rsidRPr="002A3910" w:rsidRDefault="00E86526" w:rsidP="000E3132">
      <w:pPr>
        <w:pStyle w:val="Heading4"/>
      </w:pPr>
      <w:r w:rsidRPr="002A3910">
        <w:t>Error Codes Returned</w:t>
      </w:r>
    </w:p>
    <w:p w14:paraId="6F26C70D" w14:textId="42CFD189" w:rsidR="00E86526" w:rsidRPr="002A3910" w:rsidRDefault="00E86526" w:rsidP="00992D46">
      <w:pPr>
        <w:pStyle w:val="BodyText"/>
        <w:keepNext/>
        <w:keepLines/>
      </w:pPr>
      <w:r w:rsidRPr="002A3910">
        <w:t xml:space="preserve">In addition to errors that indicate that the input parameters are invalid, </w:t>
      </w:r>
      <w:r w:rsidR="0034225A" w:rsidRPr="002A3910">
        <w:rPr>
          <w:color w:val="0000FF"/>
          <w:u w:val="single"/>
        </w:rPr>
        <w:fldChar w:fldCharType="begin" w:fldLock="1"/>
      </w:r>
      <w:r w:rsidR="0034225A" w:rsidRPr="002A3910">
        <w:rPr>
          <w:color w:val="0000FF"/>
          <w:u w:val="single"/>
        </w:rPr>
        <w:instrText xml:space="preserve"> REF _Ref389649540 \h  \* MERGEFORMAT </w:instrText>
      </w:r>
      <w:r w:rsidR="0034225A" w:rsidRPr="002A3910">
        <w:rPr>
          <w:color w:val="0000FF"/>
          <w:u w:val="single"/>
        </w:rPr>
      </w:r>
      <w:r w:rsidR="0034225A" w:rsidRPr="002A3910">
        <w:rPr>
          <w:color w:val="0000FF"/>
          <w:u w:val="single"/>
        </w:rPr>
        <w:fldChar w:fldCharType="separate"/>
      </w:r>
      <w:r w:rsidR="00272B32" w:rsidRPr="002A3910">
        <w:rPr>
          <w:color w:val="0000FF"/>
          <w:u w:val="single"/>
        </w:rPr>
        <w:t>Table 53</w:t>
      </w:r>
      <w:r w:rsidR="0034225A" w:rsidRPr="002A3910">
        <w:rPr>
          <w:color w:val="0000FF"/>
          <w:u w:val="single"/>
        </w:rPr>
        <w:fldChar w:fldCharType="end"/>
      </w:r>
      <w:r w:rsidR="0034225A" w:rsidRPr="002A3910">
        <w:t xml:space="preserve"> lists </w:t>
      </w:r>
      <w:r w:rsidR="00A719BC" w:rsidRPr="002A3910">
        <w:t>the possible</w:t>
      </w:r>
      <w:r w:rsidRPr="002A3910">
        <w:t xml:space="preserve"> error code</w:t>
      </w:r>
      <w:r w:rsidR="0034225A" w:rsidRPr="002A3910">
        <w:t>s</w:t>
      </w:r>
      <w:r w:rsidRPr="002A3910">
        <w:t xml:space="preserve"> returned</w:t>
      </w:r>
      <w:r w:rsidR="004A7DDC" w:rsidRPr="002A3910">
        <w:t xml:space="preserve"> with the CHK^DIE API</w:t>
      </w:r>
      <w:r w:rsidRPr="002A3910">
        <w:t>:</w:t>
      </w:r>
    </w:p>
    <w:p w14:paraId="2D639590" w14:textId="77777777" w:rsidR="00EE1B20" w:rsidRPr="002A3910" w:rsidRDefault="00EE1B20" w:rsidP="00EE1B20">
      <w:pPr>
        <w:pStyle w:val="BodyText6"/>
        <w:keepNext/>
        <w:keepLines/>
      </w:pPr>
    </w:p>
    <w:p w14:paraId="3DAF26C6" w14:textId="0C62E3F8" w:rsidR="006D37A3" w:rsidRPr="002A3910" w:rsidRDefault="00CB2C38" w:rsidP="00992D46">
      <w:pPr>
        <w:pStyle w:val="Caption"/>
      </w:pPr>
      <w:bookmarkStart w:id="932" w:name="_Ref389649540"/>
      <w:bookmarkStart w:id="933" w:name="_Toc159569156"/>
      <w:r w:rsidRPr="002A3910">
        <w:t xml:space="preserve">Table </w:t>
      </w:r>
      <w:r w:rsidRPr="002A3910">
        <w:fldChar w:fldCharType="begin"/>
      </w:r>
      <w:r w:rsidRPr="002A3910">
        <w:instrText>SEQ Table \* ARABIC</w:instrText>
      </w:r>
      <w:r w:rsidRPr="002A3910">
        <w:fldChar w:fldCharType="separate"/>
      </w:r>
      <w:r w:rsidR="002D1B25">
        <w:rPr>
          <w:noProof/>
        </w:rPr>
        <w:t>53</w:t>
      </w:r>
      <w:r w:rsidRPr="002A3910">
        <w:fldChar w:fldCharType="end"/>
      </w:r>
      <w:bookmarkEnd w:id="932"/>
      <w:r w:rsidR="000E1784" w:rsidRPr="002A3910">
        <w:t>:</w:t>
      </w:r>
      <w:r w:rsidRPr="002A3910">
        <w:t xml:space="preserve"> CHK^DIE API—Error Codes Returned</w:t>
      </w:r>
      <w:bookmarkEnd w:id="933"/>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810"/>
        <w:gridCol w:w="8279"/>
      </w:tblGrid>
      <w:tr w:rsidR="00CB2C38" w:rsidRPr="002A3910" w14:paraId="7AC19E5A" w14:textId="77777777" w:rsidTr="00F71C78">
        <w:trPr>
          <w:tblHeader/>
        </w:trPr>
        <w:tc>
          <w:tcPr>
            <w:tcW w:w="810" w:type="dxa"/>
            <w:shd w:val="clear" w:color="auto" w:fill="F2F2F2" w:themeFill="background1" w:themeFillShade="F2"/>
          </w:tcPr>
          <w:p w14:paraId="036F46E3" w14:textId="77777777" w:rsidR="00CB2C38" w:rsidRPr="002A3910" w:rsidRDefault="00CB2C38" w:rsidP="00BC7AEE">
            <w:pPr>
              <w:pStyle w:val="TableHeading"/>
              <w:rPr>
                <w:noProof w:val="0"/>
              </w:rPr>
            </w:pPr>
            <w:bookmarkStart w:id="934" w:name="COL001_TBL101"/>
            <w:bookmarkEnd w:id="934"/>
            <w:r w:rsidRPr="002A3910">
              <w:rPr>
                <w:noProof w:val="0"/>
              </w:rPr>
              <w:t>Code</w:t>
            </w:r>
          </w:p>
        </w:tc>
        <w:tc>
          <w:tcPr>
            <w:tcW w:w="8279" w:type="dxa"/>
            <w:shd w:val="clear" w:color="auto" w:fill="F2F2F2" w:themeFill="background1" w:themeFillShade="F2"/>
          </w:tcPr>
          <w:p w14:paraId="5EFF147B" w14:textId="77777777" w:rsidR="00CB2C38" w:rsidRPr="002A3910" w:rsidRDefault="00CB2C38" w:rsidP="00BC7AEE">
            <w:pPr>
              <w:pStyle w:val="TableHeading"/>
              <w:rPr>
                <w:noProof w:val="0"/>
              </w:rPr>
            </w:pPr>
            <w:r w:rsidRPr="002A3910">
              <w:rPr>
                <w:noProof w:val="0"/>
              </w:rPr>
              <w:t>Description</w:t>
            </w:r>
          </w:p>
        </w:tc>
      </w:tr>
      <w:tr w:rsidR="00E86526" w:rsidRPr="002A3910" w14:paraId="1D223A8E" w14:textId="77777777" w:rsidTr="00B25C90">
        <w:tc>
          <w:tcPr>
            <w:tcW w:w="810" w:type="dxa"/>
          </w:tcPr>
          <w:p w14:paraId="70E4E392" w14:textId="79608CB1" w:rsidR="00E86526" w:rsidRPr="002A3910" w:rsidRDefault="00000000" w:rsidP="00B25C90">
            <w:pPr>
              <w:pStyle w:val="TableText"/>
              <w:keepNext/>
              <w:keepLines/>
              <w:spacing w:line="260" w:lineRule="exact"/>
            </w:pPr>
            <w:hyperlink w:anchor="error_120" w:history="1">
              <w:r w:rsidR="00E86526" w:rsidRPr="002A3910">
                <w:rPr>
                  <w:rStyle w:val="Hyperlink"/>
                </w:rPr>
                <w:t>120</w:t>
              </w:r>
            </w:hyperlink>
          </w:p>
        </w:tc>
        <w:tc>
          <w:tcPr>
            <w:tcW w:w="8279" w:type="dxa"/>
          </w:tcPr>
          <w:p w14:paraId="17FB4211" w14:textId="77777777" w:rsidR="00E86526" w:rsidRPr="002A3910" w:rsidRDefault="00E86526" w:rsidP="00B25C90">
            <w:pPr>
              <w:pStyle w:val="TableText"/>
              <w:keepNext/>
              <w:keepLines/>
              <w:spacing w:line="260" w:lineRule="exact"/>
            </w:pPr>
            <w:r w:rsidRPr="002A3910">
              <w:t>Error occurred during execution of a FileMan hook.</w:t>
            </w:r>
          </w:p>
        </w:tc>
      </w:tr>
      <w:tr w:rsidR="00E86526" w:rsidRPr="002A3910" w14:paraId="251B964C" w14:textId="77777777" w:rsidTr="00B25C90">
        <w:tc>
          <w:tcPr>
            <w:tcW w:w="810" w:type="dxa"/>
          </w:tcPr>
          <w:p w14:paraId="452D0BCA" w14:textId="5FF9B00E" w:rsidR="00E86526" w:rsidRPr="002A3910" w:rsidRDefault="00000000" w:rsidP="00B25C90">
            <w:pPr>
              <w:pStyle w:val="TableText"/>
              <w:spacing w:line="260" w:lineRule="exact"/>
            </w:pPr>
            <w:hyperlink w:anchor="error_701" w:history="1">
              <w:r w:rsidR="00E86526" w:rsidRPr="002A3910">
                <w:rPr>
                  <w:rStyle w:val="Hyperlink"/>
                </w:rPr>
                <w:t>701</w:t>
              </w:r>
            </w:hyperlink>
          </w:p>
        </w:tc>
        <w:tc>
          <w:tcPr>
            <w:tcW w:w="8279" w:type="dxa"/>
          </w:tcPr>
          <w:p w14:paraId="6C2A12AE" w14:textId="77777777" w:rsidR="00E86526" w:rsidRPr="002A3910" w:rsidRDefault="00E86526" w:rsidP="00B25C90">
            <w:pPr>
              <w:pStyle w:val="TableText"/>
              <w:spacing w:line="260" w:lineRule="exact"/>
            </w:pPr>
            <w:r w:rsidRPr="002A3910">
              <w:t>Value is invalid.</w:t>
            </w:r>
          </w:p>
        </w:tc>
      </w:tr>
    </w:tbl>
    <w:p w14:paraId="2E61A978" w14:textId="77777777" w:rsidR="006D37A3" w:rsidRPr="002A3910" w:rsidRDefault="006D37A3" w:rsidP="00B66E33">
      <w:pPr>
        <w:pStyle w:val="BodyText6"/>
      </w:pPr>
    </w:p>
    <w:p w14:paraId="73AF1B7C" w14:textId="77777777" w:rsidR="00E86526" w:rsidRPr="002A3910" w:rsidRDefault="00E86526" w:rsidP="000E3132">
      <w:pPr>
        <w:pStyle w:val="Heading4"/>
      </w:pPr>
      <w:r w:rsidRPr="002A3910">
        <w:t>Details and Features</w:t>
      </w:r>
    </w:p>
    <w:p w14:paraId="1FBE5B69" w14:textId="77777777" w:rsidR="003E5168" w:rsidRPr="002A3910" w:rsidRDefault="00C34161" w:rsidP="007067CD">
      <w:pPr>
        <w:pStyle w:val="Heading5"/>
      </w:pPr>
      <w:r w:rsidRPr="002A3910">
        <w:t>What is C</w:t>
      </w:r>
      <w:r w:rsidR="002F7DF7" w:rsidRPr="002A3910">
        <w:t>hecked</w:t>
      </w:r>
    </w:p>
    <w:p w14:paraId="64C58C41" w14:textId="77777777" w:rsidR="002F7DF7" w:rsidRPr="002A3910" w:rsidRDefault="002F7DF7" w:rsidP="002F7DF7">
      <w:pPr>
        <w:pStyle w:val="BodyText"/>
      </w:pPr>
      <w:r w:rsidRPr="002A3910">
        <w:t xml:space="preserve">This call verifies that the </w:t>
      </w:r>
      <w:r w:rsidR="00E330C2" w:rsidRPr="002A3910">
        <w:rPr>
          <w:b/>
        </w:rPr>
        <w:t>value</w:t>
      </w:r>
      <w:r w:rsidRPr="002A3910">
        <w:t xml:space="preserve"> passed is valid by passing it through the field’s INPUT transform. Also, if the field has any screens, those screens </w:t>
      </w:r>
      <w:r w:rsidRPr="002A3910">
        <w:rPr>
          <w:i/>
        </w:rPr>
        <w:t>must</w:t>
      </w:r>
      <w:r w:rsidRPr="002A3910">
        <w:t xml:space="preserve"> be passed. If the field is a </w:t>
      </w:r>
      <w:r w:rsidR="00E330C2" w:rsidRPr="002A3910">
        <w:t>POINTER</w:t>
      </w:r>
      <w:r w:rsidRPr="002A3910">
        <w:t xml:space="preserve"> or </w:t>
      </w:r>
      <w:r w:rsidR="00E330C2" w:rsidRPr="002A3910">
        <w:t>VARIABLE POINTER</w:t>
      </w:r>
      <w:r w:rsidRPr="002A3910">
        <w:t xml:space="preserve">, this call verifies that there is an unambiguous match (or partial match) for </w:t>
      </w:r>
      <w:r w:rsidR="00E330C2" w:rsidRPr="002A3910">
        <w:rPr>
          <w:b/>
        </w:rPr>
        <w:t>value</w:t>
      </w:r>
      <w:r w:rsidRPr="002A3910">
        <w:t>.</w:t>
      </w:r>
    </w:p>
    <w:p w14:paraId="09A293E6" w14:textId="77777777" w:rsidR="002F7DF7" w:rsidRPr="002A3910" w:rsidRDefault="00C34161" w:rsidP="007067CD">
      <w:pPr>
        <w:pStyle w:val="Heading5"/>
      </w:pPr>
      <w:r w:rsidRPr="002A3910">
        <w:t>Entry Number C</w:t>
      </w:r>
      <w:r w:rsidR="002F7DF7" w:rsidRPr="002A3910">
        <w:t>aution</w:t>
      </w:r>
    </w:p>
    <w:p w14:paraId="3D10A2D1" w14:textId="77777777" w:rsidR="002F7DF7" w:rsidRPr="002A3910" w:rsidRDefault="002F7DF7" w:rsidP="002F7DF7">
      <w:pPr>
        <w:pStyle w:val="BodyText"/>
      </w:pPr>
      <w:r w:rsidRPr="002A3910">
        <w:t xml:space="preserve">No internal entry numbers are available when the INPUT transform or screens for the field are executed. Therefore, the INPUT transform and screens </w:t>
      </w:r>
      <w:r w:rsidRPr="002A3910">
        <w:rPr>
          <w:i/>
        </w:rPr>
        <w:t>cannot</w:t>
      </w:r>
      <w:r w:rsidRPr="002A3910">
        <w:t xml:space="preserve"> reference any entry numbers using either the </w:t>
      </w:r>
      <w:r w:rsidRPr="002A3910">
        <w:rPr>
          <w:b/>
        </w:rPr>
        <w:t>DA()</w:t>
      </w:r>
      <w:r w:rsidRPr="002A3910">
        <w:t xml:space="preserve"> array or the </w:t>
      </w:r>
      <w:r w:rsidRPr="002A3910">
        <w:rPr>
          <w:b/>
        </w:rPr>
        <w:t>D0</w:t>
      </w:r>
      <w:r w:rsidRPr="002A3910">
        <w:t xml:space="preserve">, </w:t>
      </w:r>
      <w:r w:rsidRPr="002A3910">
        <w:rPr>
          <w:b/>
        </w:rPr>
        <w:t>D1</w:t>
      </w:r>
      <w:r w:rsidRPr="002A3910">
        <w:t xml:space="preserve">, </w:t>
      </w:r>
      <w:r w:rsidRPr="002A3910">
        <w:rPr>
          <w:b/>
        </w:rPr>
        <w:t>D2</w:t>
      </w:r>
      <w:r w:rsidRPr="002A3910">
        <w:t xml:space="preserve">, etc., variables. Likewise, Executable Help </w:t>
      </w:r>
      <w:r w:rsidRPr="002A3910">
        <w:rPr>
          <w:i/>
        </w:rPr>
        <w:t>cannot</w:t>
      </w:r>
      <w:r w:rsidRPr="002A3910">
        <w:t xml:space="preserve"> reference an entry number if the </w:t>
      </w:r>
      <w:r w:rsidRPr="002A3910">
        <w:rPr>
          <w:b/>
        </w:rPr>
        <w:t>H</w:t>
      </w:r>
      <w:r w:rsidRPr="002A3910">
        <w:t xml:space="preserve"> flag is sent.</w:t>
      </w:r>
    </w:p>
    <w:p w14:paraId="4242F19C" w14:textId="77777777" w:rsidR="00E86526" w:rsidRPr="002A3910" w:rsidRDefault="00E86526" w:rsidP="0074437A">
      <w:pPr>
        <w:pStyle w:val="Heading3"/>
      </w:pPr>
      <w:bookmarkStart w:id="935" w:name="file_die"/>
      <w:bookmarkStart w:id="936" w:name="_Toc159568809"/>
      <w:r w:rsidRPr="002A3910">
        <w:t>FILE^DIE</w:t>
      </w:r>
      <w:bookmarkEnd w:id="935"/>
      <w:r w:rsidR="007B673F" w:rsidRPr="002A3910">
        <w:t>()</w:t>
      </w:r>
      <w:r w:rsidRPr="002A3910">
        <w:t>: Filer</w:t>
      </w:r>
      <w:bookmarkEnd w:id="936"/>
    </w:p>
    <w:p w14:paraId="1D3BC4AB" w14:textId="77777777" w:rsidR="00390A5C" w:rsidRPr="002A3910" w:rsidRDefault="00390A5C" w:rsidP="00390A5C">
      <w:pPr>
        <w:pStyle w:val="AltHeading5"/>
        <w:rPr>
          <w:noProof w:val="0"/>
        </w:rPr>
      </w:pPr>
      <w:r w:rsidRPr="002A3910">
        <w:rPr>
          <w:noProof w:val="0"/>
        </w:rPr>
        <w:t>Reference Type</w:t>
      </w:r>
    </w:p>
    <w:p w14:paraId="18F4832E" w14:textId="77777777" w:rsidR="00390A5C" w:rsidRPr="002A3910" w:rsidRDefault="00390A5C" w:rsidP="00390A5C">
      <w:pPr>
        <w:pStyle w:val="BodyText"/>
        <w:keepNext/>
        <w:keepLines/>
      </w:pPr>
      <w:r w:rsidRPr="002A3910">
        <w:t>Supported</w:t>
      </w:r>
      <w:r w:rsidRPr="002A3910">
        <w:rPr>
          <w:vanish/>
        </w:rPr>
        <w:fldChar w:fldCharType="begin"/>
      </w:r>
      <w:r w:rsidRPr="002A3910">
        <w:rPr>
          <w:vanish/>
        </w:rPr>
        <w:instrText xml:space="preserve"> XE “</w:instrText>
      </w:r>
      <w:r w:rsidR="009C2774" w:rsidRPr="002A3910">
        <w:instrText>DIE</w:instrText>
      </w:r>
      <w:r w:rsidRPr="002A3910">
        <w:rPr>
          <w:vanish/>
        </w:rPr>
        <w:instrText>:</w:instrText>
      </w:r>
      <w:r w:rsidR="009C2774" w:rsidRPr="002A3910">
        <w:instrText>FILE^DIE</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9C2774" w:rsidRPr="002A3910">
        <w:instrText>FILE^DIE</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Database Server (DBS) APIs:</w:instrText>
      </w:r>
      <w:r w:rsidR="009C2774" w:rsidRPr="002A3910">
        <w:instrText>FILE^DIE</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9C2774" w:rsidRPr="002A3910">
        <w:instrText>FILE^DIE</w:instrText>
      </w:r>
      <w:r w:rsidRPr="002A3910">
        <w:instrText xml:space="preserve">” </w:instrText>
      </w:r>
      <w:r w:rsidRPr="002A3910">
        <w:rPr>
          <w:vanish/>
        </w:rPr>
        <w:fldChar w:fldCharType="end"/>
      </w:r>
      <w:r w:rsidRPr="002A3910">
        <w:fldChar w:fldCharType="begin"/>
      </w:r>
      <w:r w:rsidRPr="002A3910">
        <w:instrText>XE "APIs:</w:instrText>
      </w:r>
      <w:r w:rsidR="009C2774" w:rsidRPr="002A3910">
        <w:instrText>FILE^DIE</w:instrText>
      </w:r>
      <w:r w:rsidRPr="002A3910">
        <w:instrText>"</w:instrText>
      </w:r>
      <w:r w:rsidRPr="002A3910">
        <w:fldChar w:fldCharType="end"/>
      </w:r>
      <w:r w:rsidR="009C2774" w:rsidRPr="002A3910">
        <w:fldChar w:fldCharType="begin"/>
      </w:r>
      <w:r w:rsidR="009C2774" w:rsidRPr="002A3910">
        <w:instrText>XE "Filer:FILE^DIE"</w:instrText>
      </w:r>
      <w:r w:rsidR="009C2774" w:rsidRPr="002A3910">
        <w:fldChar w:fldCharType="end"/>
      </w:r>
      <w:r w:rsidR="009C2774" w:rsidRPr="002A3910">
        <w:fldChar w:fldCharType="begin"/>
      </w:r>
      <w:r w:rsidR="009C2774" w:rsidRPr="002A3910">
        <w:instrText>XE "Data:Editing DBS Calls:FILE^DIE"</w:instrText>
      </w:r>
      <w:r w:rsidR="009C2774" w:rsidRPr="002A3910">
        <w:fldChar w:fldCharType="end"/>
      </w:r>
    </w:p>
    <w:p w14:paraId="775931E2" w14:textId="77777777" w:rsidR="00390A5C" w:rsidRPr="002A3910" w:rsidRDefault="00390A5C" w:rsidP="00390A5C">
      <w:pPr>
        <w:pStyle w:val="AltHeading5"/>
        <w:rPr>
          <w:noProof w:val="0"/>
        </w:rPr>
      </w:pPr>
      <w:r w:rsidRPr="002A3910">
        <w:rPr>
          <w:noProof w:val="0"/>
        </w:rPr>
        <w:t>Category</w:t>
      </w:r>
    </w:p>
    <w:p w14:paraId="33DB9174" w14:textId="77777777" w:rsidR="00390A5C" w:rsidRPr="002A3910" w:rsidRDefault="00390A5C" w:rsidP="00390A5C">
      <w:pPr>
        <w:pStyle w:val="APIText"/>
        <w:keepNext/>
        <w:keepLines/>
      </w:pPr>
      <w:r w:rsidRPr="002A3910">
        <w:t>Database Server (DBS)</w:t>
      </w:r>
    </w:p>
    <w:p w14:paraId="0967EDC7" w14:textId="77777777" w:rsidR="00390A5C" w:rsidRPr="002A3910" w:rsidRDefault="00390A5C" w:rsidP="00390A5C">
      <w:pPr>
        <w:pStyle w:val="AltHeading5"/>
        <w:rPr>
          <w:noProof w:val="0"/>
        </w:rPr>
      </w:pPr>
      <w:r w:rsidRPr="002A3910">
        <w:rPr>
          <w:noProof w:val="0"/>
        </w:rPr>
        <w:t>ICR#</w:t>
      </w:r>
    </w:p>
    <w:p w14:paraId="7319AE93" w14:textId="77777777" w:rsidR="00390A5C" w:rsidRPr="002A3910" w:rsidRDefault="009C2774" w:rsidP="00390A5C">
      <w:pPr>
        <w:pStyle w:val="APIText"/>
        <w:keepNext/>
        <w:keepLines/>
      </w:pPr>
      <w:r w:rsidRPr="002A3910">
        <w:t>2053</w:t>
      </w:r>
    </w:p>
    <w:p w14:paraId="3B4B41F3" w14:textId="77777777" w:rsidR="00390A5C" w:rsidRPr="002A3910" w:rsidRDefault="00390A5C" w:rsidP="00390A5C">
      <w:pPr>
        <w:pStyle w:val="AltHeading5"/>
        <w:rPr>
          <w:noProof w:val="0"/>
        </w:rPr>
      </w:pPr>
      <w:r w:rsidRPr="002A3910">
        <w:rPr>
          <w:noProof w:val="0"/>
        </w:rPr>
        <w:t>Description</w:t>
      </w:r>
    </w:p>
    <w:p w14:paraId="512DED8E" w14:textId="77777777" w:rsidR="00E86526" w:rsidRPr="002A3910" w:rsidRDefault="00E86526" w:rsidP="00A20CB9">
      <w:pPr>
        <w:pStyle w:val="BodyText"/>
        <w:keepNext/>
        <w:keepLines/>
      </w:pPr>
      <w:r w:rsidRPr="002A3910">
        <w:t>Th</w:t>
      </w:r>
      <w:r w:rsidR="00781AB2" w:rsidRPr="002A3910">
        <w:t xml:space="preserve">e </w:t>
      </w:r>
      <w:r w:rsidR="00E63C8A" w:rsidRPr="002A3910">
        <w:t>FILE^DIE API (aka Filer)</w:t>
      </w:r>
      <w:r w:rsidR="00A20CB9" w:rsidRPr="002A3910">
        <w:t xml:space="preserve"> does either of the following</w:t>
      </w:r>
      <w:r w:rsidRPr="002A3910">
        <w:t>:</w:t>
      </w:r>
    </w:p>
    <w:p w14:paraId="69FF381A" w14:textId="77777777" w:rsidR="00E86526" w:rsidRPr="002A3910" w:rsidRDefault="00E86526" w:rsidP="00A20CB9">
      <w:pPr>
        <w:pStyle w:val="ListBullet"/>
        <w:keepNext/>
        <w:keepLines/>
      </w:pPr>
      <w:r w:rsidRPr="002A3910">
        <w:t xml:space="preserve">Puts validated data that is in internal </w:t>
      </w:r>
      <w:r w:rsidR="00C9653C" w:rsidRPr="002A3910">
        <w:t>VA FileMan</w:t>
      </w:r>
      <w:r w:rsidRPr="002A3910">
        <w:t xml:space="preserve"> format into the database.</w:t>
      </w:r>
    </w:p>
    <w:p w14:paraId="7F181D46" w14:textId="77777777" w:rsidR="00E86526" w:rsidRPr="002A3910" w:rsidRDefault="00E86526" w:rsidP="00766B92">
      <w:pPr>
        <w:pStyle w:val="ListBullet"/>
      </w:pPr>
      <w:r w:rsidRPr="002A3910">
        <w:t xml:space="preserve">Validates data that is in external (user-provided) format, converts it to internal </w:t>
      </w:r>
      <w:r w:rsidR="00C9653C" w:rsidRPr="002A3910">
        <w:t>VA FileMan</w:t>
      </w:r>
      <w:r w:rsidRPr="002A3910">
        <w:t xml:space="preserve"> format, and files valid data into the database.</w:t>
      </w:r>
    </w:p>
    <w:p w14:paraId="5B2812D8" w14:textId="77777777" w:rsidR="00831010" w:rsidRPr="002A3910" w:rsidRDefault="00831010" w:rsidP="00831010">
      <w:pPr>
        <w:pStyle w:val="BodyText6"/>
      </w:pPr>
    </w:p>
    <w:p w14:paraId="2B67D198" w14:textId="77777777" w:rsidR="00E86526" w:rsidRPr="002A3910" w:rsidRDefault="00E86526" w:rsidP="00766B92">
      <w:pPr>
        <w:pStyle w:val="BodyText"/>
      </w:pPr>
      <w:r w:rsidRPr="002A3910">
        <w:t xml:space="preserve">If the data to be filed is in external format, you can specify that nothing </w:t>
      </w:r>
      <w:r w:rsidR="004F1CA8" w:rsidRPr="002A3910">
        <w:t>is</w:t>
      </w:r>
      <w:r w:rsidRPr="002A3910">
        <w:t xml:space="preserve"> filed unless the values for every field being filed are valid. (Use the </w:t>
      </w:r>
      <w:r w:rsidRPr="002A3910">
        <w:rPr>
          <w:b/>
        </w:rPr>
        <w:t>T</w:t>
      </w:r>
      <w:r w:rsidRPr="002A3910">
        <w:t xml:space="preserve"> and </w:t>
      </w:r>
      <w:r w:rsidRPr="002A3910">
        <w:rPr>
          <w:b/>
        </w:rPr>
        <w:t>E</w:t>
      </w:r>
      <w:r w:rsidRPr="002A3910">
        <w:t xml:space="preserve"> flags</w:t>
      </w:r>
      <w:r w:rsidR="00F710E3" w:rsidRPr="002A3910">
        <w:t>.)</w:t>
      </w:r>
    </w:p>
    <w:p w14:paraId="48E087FD" w14:textId="77777777" w:rsidR="00E86526" w:rsidRPr="002A3910" w:rsidRDefault="00E86526" w:rsidP="00766B92">
      <w:pPr>
        <w:pStyle w:val="BodyText"/>
      </w:pPr>
      <w:r w:rsidRPr="002A3910">
        <w:t xml:space="preserve">Uniqueness and completeness of keys are enforced (unless the </w:t>
      </w:r>
      <w:r w:rsidRPr="002A3910">
        <w:rPr>
          <w:b/>
        </w:rPr>
        <w:t>U</w:t>
      </w:r>
      <w:r w:rsidRPr="002A3910">
        <w:t xml:space="preserve"> flag is used). This check is performed on values passed in both internal and external formats.</w:t>
      </w:r>
    </w:p>
    <w:p w14:paraId="68CDD198" w14:textId="77777777" w:rsidR="00E86526" w:rsidRPr="002A3910" w:rsidRDefault="00E86526" w:rsidP="00766B92">
      <w:pPr>
        <w:pStyle w:val="BodyText"/>
      </w:pPr>
      <w:r w:rsidRPr="002A3910">
        <w:t>The associated functions of firing cross-references and of performing data audits are also performed.</w:t>
      </w:r>
    </w:p>
    <w:p w14:paraId="3AEEA882" w14:textId="3142592B" w:rsidR="00ED4DD4" w:rsidRPr="002A3910" w:rsidRDefault="007869D8" w:rsidP="00D42D1B">
      <w:pPr>
        <w:pStyle w:val="Note"/>
      </w:pPr>
      <w:r w:rsidRPr="002A3910">
        <w:rPr>
          <w:noProof/>
        </w:rPr>
        <w:drawing>
          <wp:inline distT="0" distB="0" distL="0" distR="0" wp14:anchorId="7A7328F7" wp14:editId="05D5DF80">
            <wp:extent cx="289560" cy="289560"/>
            <wp:effectExtent l="0" t="0" r="0" b="0"/>
            <wp:docPr id="25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2A3910">
        <w:tab/>
      </w:r>
      <w:r w:rsidR="00ED4DD4" w:rsidRPr="002A3910">
        <w:rPr>
          <w:b/>
        </w:rPr>
        <w:t>NOTE:</w:t>
      </w:r>
      <w:r w:rsidR="00ED4DD4" w:rsidRPr="002A3910">
        <w:t xml:space="preserve"> The Filer only files data into existing entries and subentries. To add new entries or subentries, use the </w:t>
      </w:r>
      <w:r w:rsidR="004F1CA8" w:rsidRPr="002A3910">
        <w:rPr>
          <w:color w:val="0000FF"/>
          <w:u w:val="single"/>
        </w:rPr>
        <w:fldChar w:fldCharType="begin" w:fldLock="1"/>
      </w:r>
      <w:r w:rsidR="004F1CA8" w:rsidRPr="002A3910">
        <w:rPr>
          <w:color w:val="0000FF"/>
          <w:u w:val="single"/>
        </w:rPr>
        <w:instrText xml:space="preserve"> REF _Ref386703227 \h  \* MERGEFORMAT </w:instrText>
      </w:r>
      <w:r w:rsidR="004F1CA8" w:rsidRPr="002A3910">
        <w:rPr>
          <w:color w:val="0000FF"/>
          <w:u w:val="single"/>
        </w:rPr>
      </w:r>
      <w:r w:rsidR="004F1CA8" w:rsidRPr="002A3910">
        <w:rPr>
          <w:color w:val="0000FF"/>
          <w:u w:val="single"/>
        </w:rPr>
        <w:fldChar w:fldCharType="separate"/>
      </w:r>
      <w:r w:rsidR="00272B32" w:rsidRPr="002A3910">
        <w:rPr>
          <w:color w:val="0000FF"/>
          <w:u w:val="single"/>
        </w:rPr>
        <w:t>UPDATE^DIE(): Updater</w:t>
      </w:r>
      <w:r w:rsidR="004F1CA8" w:rsidRPr="002A3910">
        <w:rPr>
          <w:color w:val="0000FF"/>
          <w:u w:val="single"/>
        </w:rPr>
        <w:fldChar w:fldCharType="end"/>
      </w:r>
      <w:r w:rsidR="004F1CA8" w:rsidRPr="002A3910">
        <w:t xml:space="preserve"> API</w:t>
      </w:r>
      <w:r w:rsidR="00ED4DD4" w:rsidRPr="002A3910">
        <w:t>.</w:t>
      </w:r>
    </w:p>
    <w:p w14:paraId="5399685F" w14:textId="77777777" w:rsidR="00EE1B20" w:rsidRPr="002A3910" w:rsidRDefault="00EE1B20" w:rsidP="00EE1B20">
      <w:pPr>
        <w:pStyle w:val="BodyText6"/>
      </w:pPr>
    </w:p>
    <w:p w14:paraId="70C35977" w14:textId="77777777" w:rsidR="00E86526" w:rsidRPr="002A3910" w:rsidRDefault="00E86526" w:rsidP="00CD348A">
      <w:pPr>
        <w:pStyle w:val="AltHeading5"/>
        <w:rPr>
          <w:noProof w:val="0"/>
        </w:rPr>
      </w:pPr>
      <w:r w:rsidRPr="002A3910">
        <w:rPr>
          <w:noProof w:val="0"/>
        </w:rPr>
        <w:t>Format</w:t>
      </w:r>
    </w:p>
    <w:p w14:paraId="114C2D0F" w14:textId="7CA7C903" w:rsidR="00E86526" w:rsidRPr="002A3910" w:rsidRDefault="00E86526" w:rsidP="004F1CA8">
      <w:pPr>
        <w:pStyle w:val="APIFormat"/>
      </w:pPr>
      <w:r w:rsidRPr="002A3910">
        <w:t>FILE^DIE(</w:t>
      </w:r>
      <w:r w:rsidR="00B61770" w:rsidRPr="002A3910">
        <w:t>[</w:t>
      </w:r>
      <w:r w:rsidRPr="002A3910">
        <w:t>flags</w:t>
      </w:r>
      <w:r w:rsidR="00B61770" w:rsidRPr="002A3910">
        <w:t>]</w:t>
      </w:r>
      <w:r w:rsidRPr="002A3910">
        <w:t>,fda_root</w:t>
      </w:r>
      <w:r w:rsidR="00B61770" w:rsidRPr="002A3910">
        <w:t>[</w:t>
      </w:r>
      <w:r w:rsidRPr="002A3910">
        <w:t>,msg_root</w:t>
      </w:r>
      <w:r w:rsidR="00B61770" w:rsidRPr="002A3910">
        <w:t>]</w:t>
      </w:r>
      <w:r w:rsidRPr="002A3910">
        <w:t>)</w:t>
      </w:r>
    </w:p>
    <w:p w14:paraId="4BD76D34" w14:textId="77777777" w:rsidR="00EE1B20" w:rsidRPr="002A3910" w:rsidRDefault="00EE1B20" w:rsidP="00EE1B20">
      <w:pPr>
        <w:pStyle w:val="BodyText6"/>
      </w:pPr>
    </w:p>
    <w:p w14:paraId="3269519F" w14:textId="77777777" w:rsidR="00E86526" w:rsidRPr="002A3910" w:rsidRDefault="00E86526" w:rsidP="00CD348A">
      <w:pPr>
        <w:pStyle w:val="AltHeading5"/>
        <w:rPr>
          <w:noProof w:val="0"/>
        </w:rPr>
      </w:pPr>
      <w:r w:rsidRPr="002A3910">
        <w:rPr>
          <w:noProof w:val="0"/>
        </w:rPr>
        <w:t>Input Parameters</w:t>
      </w:r>
    </w:p>
    <w:p w14:paraId="0D6D0AF2" w14:textId="77777777" w:rsidR="00766B92" w:rsidRPr="002A3910" w:rsidRDefault="00766B92" w:rsidP="00766B92">
      <w:pPr>
        <w:pStyle w:val="APIParameters"/>
        <w:keepNext/>
        <w:keepLines/>
        <w:rPr>
          <w:noProof w:val="0"/>
        </w:rPr>
      </w:pPr>
      <w:r w:rsidRPr="002A3910">
        <w:rPr>
          <w:b/>
          <w:bCs w:val="0"/>
          <w:noProof w:val="0"/>
        </w:rPr>
        <w:t>flags</w:t>
      </w:r>
      <w:r w:rsidRPr="002A3910">
        <w:rPr>
          <w:noProof w:val="0"/>
        </w:rPr>
        <w:t>:</w:t>
      </w:r>
      <w:r w:rsidRPr="002A3910">
        <w:rPr>
          <w:noProof w:val="0"/>
        </w:rPr>
        <w:tab/>
        <w:t>(Optional) Flags to control processing. The possible values are:</w:t>
      </w:r>
    </w:p>
    <w:p w14:paraId="2B4992A6" w14:textId="77777777" w:rsidR="00766B92" w:rsidRPr="002A3910" w:rsidRDefault="00766B92" w:rsidP="00766B92">
      <w:pPr>
        <w:pStyle w:val="APIParametersListBullet"/>
        <w:keepNext/>
        <w:keepLines/>
        <w:rPr>
          <w:noProof w:val="0"/>
        </w:rPr>
      </w:pPr>
      <w:r w:rsidRPr="002A3910">
        <w:rPr>
          <w:b/>
          <w:noProof w:val="0"/>
        </w:rPr>
        <w:t>E—E</w:t>
      </w:r>
      <w:r w:rsidRPr="002A3910">
        <w:rPr>
          <w:noProof w:val="0"/>
        </w:rPr>
        <w:t xml:space="preserve">xternal values are processed. If this flag is set, the values in the </w:t>
      </w:r>
      <w:r w:rsidRPr="002A3910">
        <w:rPr>
          <w:b/>
          <w:noProof w:val="0"/>
        </w:rPr>
        <w:t>FDA</w:t>
      </w:r>
      <w:r w:rsidRPr="002A3910">
        <w:rPr>
          <w:noProof w:val="0"/>
        </w:rPr>
        <w:t xml:space="preserve"> </w:t>
      </w:r>
      <w:r w:rsidRPr="002A3910">
        <w:rPr>
          <w:i/>
          <w:noProof w:val="0"/>
        </w:rPr>
        <w:t>must</w:t>
      </w:r>
      <w:r w:rsidRPr="002A3910">
        <w:rPr>
          <w:noProof w:val="0"/>
        </w:rPr>
        <w:t xml:space="preserve"> be in the format input by the user. The value is validated and filed if it is valid.</w:t>
      </w:r>
    </w:p>
    <w:p w14:paraId="408BAEA4" w14:textId="77777777" w:rsidR="00766B92" w:rsidRPr="002A3910" w:rsidRDefault="00766B92" w:rsidP="00766B92">
      <w:pPr>
        <w:pStyle w:val="APIParametersListBulletText"/>
        <w:keepNext/>
        <w:keepLines/>
        <w:rPr>
          <w:noProof w:val="0"/>
        </w:rPr>
      </w:pPr>
      <w:r w:rsidRPr="002A3910">
        <w:rPr>
          <w:noProof w:val="0"/>
        </w:rPr>
        <w:t xml:space="preserve">If the flag is </w:t>
      </w:r>
      <w:r w:rsidRPr="002A3910">
        <w:rPr>
          <w:i/>
          <w:noProof w:val="0"/>
        </w:rPr>
        <w:t>not</w:t>
      </w:r>
      <w:r w:rsidRPr="002A3910">
        <w:rPr>
          <w:noProof w:val="0"/>
        </w:rPr>
        <w:t xml:space="preserve"> set, values </w:t>
      </w:r>
      <w:r w:rsidRPr="002A3910">
        <w:rPr>
          <w:i/>
          <w:noProof w:val="0"/>
        </w:rPr>
        <w:t>must</w:t>
      </w:r>
      <w:r w:rsidRPr="002A3910">
        <w:rPr>
          <w:noProof w:val="0"/>
        </w:rPr>
        <w:t xml:space="preserve"> be in VA FileMan internal format and </w:t>
      </w:r>
      <w:r w:rsidRPr="002A3910">
        <w:rPr>
          <w:i/>
          <w:noProof w:val="0"/>
        </w:rPr>
        <w:t>must</w:t>
      </w:r>
      <w:r w:rsidRPr="002A3910">
        <w:rPr>
          <w:noProof w:val="0"/>
        </w:rPr>
        <w:t xml:space="preserve"> be valid; no validation or transformation is done by the Filer, but key integrity is enforced.</w:t>
      </w:r>
    </w:p>
    <w:p w14:paraId="49B7963B" w14:textId="4827A707" w:rsidR="00766B92" w:rsidRPr="002A3910" w:rsidRDefault="00766B92" w:rsidP="00766B92">
      <w:pPr>
        <w:pStyle w:val="APIParametersListBullet"/>
        <w:rPr>
          <w:noProof w:val="0"/>
        </w:rPr>
      </w:pPr>
      <w:r w:rsidRPr="002A3910">
        <w:rPr>
          <w:b/>
          <w:noProof w:val="0"/>
        </w:rPr>
        <w:t>K</w:t>
      </w:r>
      <w:r w:rsidRPr="002A3910">
        <w:rPr>
          <w:noProof w:val="0"/>
        </w:rPr>
        <w:t>—Loc</w:t>
      </w:r>
      <w:r w:rsidRPr="002A3910">
        <w:rPr>
          <w:b/>
          <w:noProof w:val="0"/>
        </w:rPr>
        <w:t>K</w:t>
      </w:r>
      <w:r w:rsidRPr="002A3910">
        <w:rPr>
          <w:noProof w:val="0"/>
        </w:rPr>
        <w:t xml:space="preserve">ing is done by the Filer. (See discussion of </w:t>
      </w:r>
      <w:r w:rsidR="00F710E3" w:rsidRPr="002A3910">
        <w:rPr>
          <w:noProof w:val="0"/>
          <w:color w:val="0000FF"/>
          <w:u w:val="single"/>
        </w:rPr>
        <w:fldChar w:fldCharType="begin" w:fldLock="1"/>
      </w:r>
      <w:r w:rsidR="00F710E3" w:rsidRPr="002A3910">
        <w:rPr>
          <w:noProof w:val="0"/>
          <w:color w:val="0000FF"/>
          <w:u w:val="single"/>
        </w:rPr>
        <w:instrText xml:space="preserve"> REF _Ref493687458 \h  \* MERGEFORMAT </w:instrText>
      </w:r>
      <w:r w:rsidR="00F710E3" w:rsidRPr="002A3910">
        <w:rPr>
          <w:noProof w:val="0"/>
          <w:color w:val="0000FF"/>
          <w:u w:val="single"/>
        </w:rPr>
      </w:r>
      <w:r w:rsidR="00F710E3" w:rsidRPr="002A3910">
        <w:rPr>
          <w:noProof w:val="0"/>
          <w:color w:val="0000FF"/>
          <w:u w:val="single"/>
        </w:rPr>
        <w:fldChar w:fldCharType="separate"/>
      </w:r>
      <w:r w:rsidR="00272B32" w:rsidRPr="002A3910">
        <w:rPr>
          <w:noProof w:val="0"/>
          <w:color w:val="0000FF"/>
          <w:u w:val="single"/>
        </w:rPr>
        <w:t>Locking</w:t>
      </w:r>
      <w:r w:rsidR="00F710E3" w:rsidRPr="002A3910">
        <w:rPr>
          <w:noProof w:val="0"/>
          <w:color w:val="0000FF"/>
          <w:u w:val="single"/>
        </w:rPr>
        <w:fldChar w:fldCharType="end"/>
      </w:r>
      <w:r w:rsidRPr="002A3910">
        <w:rPr>
          <w:noProof w:val="0"/>
        </w:rPr>
        <w:t>.)</w:t>
      </w:r>
    </w:p>
    <w:p w14:paraId="230B284E" w14:textId="77777777" w:rsidR="00766B92" w:rsidRPr="002A3910" w:rsidRDefault="00766B92" w:rsidP="00766B92">
      <w:pPr>
        <w:pStyle w:val="APIParametersListBullet"/>
        <w:rPr>
          <w:noProof w:val="0"/>
          <w:szCs w:val="22"/>
        </w:rPr>
      </w:pPr>
      <w:r w:rsidRPr="002A3910">
        <w:rPr>
          <w:b/>
          <w:noProof w:val="0"/>
          <w:szCs w:val="22"/>
        </w:rPr>
        <w:t>S—S</w:t>
      </w:r>
      <w:r w:rsidRPr="002A3910">
        <w:rPr>
          <w:noProof w:val="0"/>
          <w:szCs w:val="22"/>
        </w:rPr>
        <w:t xml:space="preserve">ave </w:t>
      </w:r>
      <w:r w:rsidRPr="002A3910">
        <w:rPr>
          <w:b/>
          <w:noProof w:val="0"/>
          <w:szCs w:val="22"/>
        </w:rPr>
        <w:t>FDA</w:t>
      </w:r>
      <w:r w:rsidRPr="002A3910">
        <w:rPr>
          <w:noProof w:val="0"/>
          <w:szCs w:val="22"/>
        </w:rPr>
        <w:t>.</w:t>
      </w:r>
      <w:r w:rsidR="00F710E3" w:rsidRPr="002A3910">
        <w:rPr>
          <w:noProof w:val="0"/>
          <w:szCs w:val="22"/>
        </w:rPr>
        <w:t xml:space="preserve"> </w:t>
      </w:r>
      <w:r w:rsidR="00F710E3" w:rsidRPr="002A3910">
        <w:rPr>
          <w:rFonts w:eastAsia="Batang"/>
          <w:noProof w:val="0"/>
          <w:szCs w:val="22"/>
          <w:lang w:eastAsia="ko-KR"/>
        </w:rPr>
        <w:t xml:space="preserve">If this flag is </w:t>
      </w:r>
      <w:r w:rsidR="00F710E3" w:rsidRPr="002A3910">
        <w:rPr>
          <w:rFonts w:eastAsia="Batang"/>
          <w:i/>
          <w:iCs/>
          <w:noProof w:val="0"/>
          <w:szCs w:val="22"/>
          <w:lang w:eastAsia="ko-KR"/>
        </w:rPr>
        <w:t>not</w:t>
      </w:r>
      <w:r w:rsidR="00F710E3" w:rsidRPr="002A3910">
        <w:rPr>
          <w:rFonts w:eastAsia="Batang"/>
          <w:noProof w:val="0"/>
          <w:szCs w:val="22"/>
          <w:lang w:eastAsia="ko-KR"/>
        </w:rPr>
        <w:t xml:space="preserve"> set and there were no errors during the filing process, the </w:t>
      </w:r>
      <w:r w:rsidR="00F710E3" w:rsidRPr="002A3910">
        <w:rPr>
          <w:rFonts w:eastAsia="Batang"/>
          <w:b/>
          <w:bCs/>
          <w:noProof w:val="0"/>
          <w:szCs w:val="22"/>
          <w:lang w:eastAsia="ko-KR"/>
        </w:rPr>
        <w:t>FDA</w:t>
      </w:r>
      <w:r w:rsidR="00F710E3" w:rsidRPr="002A3910">
        <w:rPr>
          <w:rFonts w:eastAsia="Batang"/>
          <w:noProof w:val="0"/>
          <w:szCs w:val="22"/>
          <w:lang w:eastAsia="ko-KR"/>
        </w:rPr>
        <w:t xml:space="preserve"> is deleted. If this flag is set, the array is never deleted.</w:t>
      </w:r>
    </w:p>
    <w:p w14:paraId="7E160E20" w14:textId="77777777" w:rsidR="00766B92" w:rsidRPr="002A3910" w:rsidRDefault="00766B92" w:rsidP="00766B92">
      <w:pPr>
        <w:pStyle w:val="APIParametersListBullet"/>
        <w:rPr>
          <w:noProof w:val="0"/>
        </w:rPr>
      </w:pPr>
      <w:r w:rsidRPr="002A3910">
        <w:rPr>
          <w:b/>
          <w:noProof w:val="0"/>
        </w:rPr>
        <w:t>T—T</w:t>
      </w:r>
      <w:r w:rsidRPr="002A3910">
        <w:rPr>
          <w:noProof w:val="0"/>
        </w:rPr>
        <w:t xml:space="preserve">ransaction is either completely filed or </w:t>
      </w:r>
      <w:r w:rsidRPr="002A3910">
        <w:rPr>
          <w:noProof w:val="0"/>
          <w:szCs w:val="22"/>
        </w:rPr>
        <w:t xml:space="preserve">nothing is filed. </w:t>
      </w:r>
      <w:r w:rsidR="00E011DC" w:rsidRPr="002A3910">
        <w:rPr>
          <w:noProof w:val="0"/>
          <w:szCs w:val="22"/>
        </w:rPr>
        <w:t xml:space="preserve">If you use the </w:t>
      </w:r>
      <w:r w:rsidR="00E011DC" w:rsidRPr="002A3910">
        <w:rPr>
          <w:b/>
          <w:bCs/>
          <w:noProof w:val="0"/>
          <w:szCs w:val="22"/>
        </w:rPr>
        <w:t>T</w:t>
      </w:r>
      <w:r w:rsidR="00E011DC" w:rsidRPr="002A3910">
        <w:rPr>
          <w:noProof w:val="0"/>
          <w:szCs w:val="22"/>
        </w:rPr>
        <w:t xml:space="preserve"> flag, you </w:t>
      </w:r>
      <w:r w:rsidR="00E011DC" w:rsidRPr="002A3910">
        <w:rPr>
          <w:i/>
          <w:iCs/>
          <w:noProof w:val="0"/>
          <w:szCs w:val="22"/>
        </w:rPr>
        <w:t>must</w:t>
      </w:r>
      <w:r w:rsidR="00E011DC" w:rsidRPr="002A3910">
        <w:rPr>
          <w:noProof w:val="0"/>
          <w:szCs w:val="22"/>
        </w:rPr>
        <w:t xml:space="preserve"> also pass the </w:t>
      </w:r>
      <w:r w:rsidR="00E011DC" w:rsidRPr="002A3910">
        <w:rPr>
          <w:b/>
          <w:bCs/>
          <w:noProof w:val="0"/>
          <w:szCs w:val="22"/>
        </w:rPr>
        <w:t>E</w:t>
      </w:r>
      <w:r w:rsidR="00E011DC" w:rsidRPr="002A3910">
        <w:rPr>
          <w:noProof w:val="0"/>
          <w:szCs w:val="22"/>
        </w:rPr>
        <w:t xml:space="preserve"> flag, and pass values in external format.</w:t>
      </w:r>
      <w:r w:rsidRPr="002A3910">
        <w:rPr>
          <w:noProof w:val="0"/>
          <w:szCs w:val="22"/>
        </w:rPr>
        <w:t xml:space="preserve"> If any value is invalid, nothing is filed, and the e</w:t>
      </w:r>
      <w:r w:rsidRPr="002A3910">
        <w:rPr>
          <w:noProof w:val="0"/>
        </w:rPr>
        <w:t xml:space="preserve">rror array </w:t>
      </w:r>
      <w:r w:rsidR="00E011DC" w:rsidRPr="002A3910">
        <w:rPr>
          <w:noProof w:val="0"/>
        </w:rPr>
        <w:t>specifies</w:t>
      </w:r>
      <w:r w:rsidRPr="002A3910">
        <w:rPr>
          <w:noProof w:val="0"/>
        </w:rPr>
        <w:t xml:space="preserve"> which fields were invalid.</w:t>
      </w:r>
    </w:p>
    <w:p w14:paraId="2F28E101" w14:textId="77777777" w:rsidR="00766B92" w:rsidRPr="002A3910" w:rsidRDefault="00766B92" w:rsidP="00766B92">
      <w:pPr>
        <w:pStyle w:val="APIParametersListBulletText"/>
        <w:rPr>
          <w:noProof w:val="0"/>
        </w:rPr>
      </w:pPr>
      <w:r w:rsidRPr="002A3910">
        <w:rPr>
          <w:noProof w:val="0"/>
        </w:rPr>
        <w:t>Without this flag, valid values are filed and only the invalid ones are not.</w:t>
      </w:r>
    </w:p>
    <w:p w14:paraId="4E4CB51C" w14:textId="77777777" w:rsidR="00766B92" w:rsidRPr="002A3910" w:rsidRDefault="00766B92" w:rsidP="00766B92">
      <w:pPr>
        <w:pStyle w:val="APIParametersListBulletText"/>
        <w:rPr>
          <w:noProof w:val="0"/>
        </w:rPr>
      </w:pPr>
      <w:r w:rsidRPr="002A3910">
        <w:rPr>
          <w:noProof w:val="0"/>
        </w:rPr>
        <w:t xml:space="preserve">If neither the </w:t>
      </w:r>
      <w:r w:rsidRPr="002A3910">
        <w:rPr>
          <w:b/>
          <w:noProof w:val="0"/>
        </w:rPr>
        <w:t>T</w:t>
      </w:r>
      <w:r w:rsidRPr="002A3910">
        <w:rPr>
          <w:noProof w:val="0"/>
        </w:rPr>
        <w:t xml:space="preserve"> nor the </w:t>
      </w:r>
      <w:r w:rsidRPr="002A3910">
        <w:rPr>
          <w:b/>
          <w:noProof w:val="0"/>
        </w:rPr>
        <w:t>U</w:t>
      </w:r>
      <w:r w:rsidRPr="002A3910">
        <w:rPr>
          <w:noProof w:val="0"/>
        </w:rPr>
        <w:t xml:space="preserve"> flag is</w:t>
      </w:r>
      <w:r w:rsidR="00E011DC" w:rsidRPr="002A3910">
        <w:rPr>
          <w:noProof w:val="0"/>
        </w:rPr>
        <w:t xml:space="preserve"> </w:t>
      </w:r>
      <w:r w:rsidRPr="002A3910">
        <w:rPr>
          <w:b/>
          <w:noProof w:val="0"/>
        </w:rPr>
        <w:t>`</w:t>
      </w:r>
      <w:r w:rsidRPr="002A3910">
        <w:rPr>
          <w:noProof w:val="0"/>
        </w:rPr>
        <w:t xml:space="preserve"> sent, simple keys are checked as they are encountered in the </w:t>
      </w:r>
      <w:r w:rsidRPr="002A3910">
        <w:rPr>
          <w:b/>
          <w:noProof w:val="0"/>
        </w:rPr>
        <w:t>FDA</w:t>
      </w:r>
      <w:r w:rsidRPr="002A3910">
        <w:rPr>
          <w:noProof w:val="0"/>
        </w:rPr>
        <w:t>. Compound keys are checked only after the entire record is filed. If the key is invalid, changes to fields making up that key are backed out.</w:t>
      </w:r>
    </w:p>
    <w:p w14:paraId="6FCCD387" w14:textId="77777777" w:rsidR="00766B92" w:rsidRPr="002A3910" w:rsidRDefault="00766B92" w:rsidP="007C3BDD">
      <w:pPr>
        <w:pStyle w:val="APIParametersListBullet"/>
        <w:rPr>
          <w:noProof w:val="0"/>
        </w:rPr>
      </w:pPr>
      <w:r w:rsidRPr="002A3910">
        <w:rPr>
          <w:b/>
          <w:noProof w:val="0"/>
        </w:rPr>
        <w:t>U</w:t>
      </w:r>
      <w:r w:rsidRPr="002A3910">
        <w:rPr>
          <w:noProof w:val="0"/>
        </w:rPr>
        <w:t xml:space="preserve">—Do </w:t>
      </w:r>
      <w:r w:rsidRPr="002A3910">
        <w:rPr>
          <w:i/>
          <w:noProof w:val="0"/>
        </w:rPr>
        <w:t>not</w:t>
      </w:r>
      <w:r w:rsidRPr="002A3910">
        <w:rPr>
          <w:noProof w:val="0"/>
        </w:rPr>
        <w:t xml:space="preserve"> enforce key </w:t>
      </w:r>
      <w:r w:rsidRPr="002A3910">
        <w:rPr>
          <w:b/>
          <w:noProof w:val="0"/>
        </w:rPr>
        <w:t>U</w:t>
      </w:r>
      <w:r w:rsidRPr="002A3910">
        <w:rPr>
          <w:noProof w:val="0"/>
        </w:rPr>
        <w:t xml:space="preserve">niqueness or completeness. Without the </w:t>
      </w:r>
      <w:r w:rsidRPr="002A3910">
        <w:rPr>
          <w:b/>
          <w:noProof w:val="0"/>
        </w:rPr>
        <w:t>U</w:t>
      </w:r>
      <w:r w:rsidRPr="002A3910">
        <w:rPr>
          <w:noProof w:val="0"/>
        </w:rPr>
        <w:t xml:space="preserve"> flag, the values in the </w:t>
      </w:r>
      <w:r w:rsidRPr="002A3910">
        <w:rPr>
          <w:b/>
          <w:noProof w:val="0"/>
        </w:rPr>
        <w:t>FDA</w:t>
      </w:r>
      <w:r w:rsidRPr="002A3910">
        <w:rPr>
          <w:noProof w:val="0"/>
        </w:rPr>
        <w:t xml:space="preserve"> are checked to ensure that the integrity of any key in which an included field participates is </w:t>
      </w:r>
      <w:r w:rsidRPr="002A3910">
        <w:rPr>
          <w:i/>
          <w:noProof w:val="0"/>
        </w:rPr>
        <w:t>not</w:t>
      </w:r>
      <w:r w:rsidRPr="002A3910">
        <w:rPr>
          <w:noProof w:val="0"/>
        </w:rPr>
        <w:t xml:space="preserve"> violated.</w:t>
      </w:r>
    </w:p>
    <w:p w14:paraId="1FDBD283" w14:textId="22853A23" w:rsidR="00766B92" w:rsidRPr="002A3910" w:rsidRDefault="007869D8" w:rsidP="00025199">
      <w:pPr>
        <w:pStyle w:val="APIParametersListBulletCaution"/>
        <w:rPr>
          <w:noProof w:val="0"/>
        </w:rPr>
      </w:pPr>
      <w:r w:rsidRPr="002A3910">
        <w:drawing>
          <wp:inline distT="0" distB="0" distL="0" distR="0" wp14:anchorId="66C943B6" wp14:editId="78EBED84">
            <wp:extent cx="411480" cy="411480"/>
            <wp:effectExtent l="0" t="0" r="0" b="0"/>
            <wp:docPr id="252" name="Picture 24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242">
                      <a:extLst>
                        <a:ext uri="{C183D7F6-B498-43B3-948B-1728B52AA6E4}">
                          <adec:decorative xmlns:adec="http://schemas.microsoft.com/office/drawing/2017/decorative" val="1"/>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766B92" w:rsidRPr="002A3910">
        <w:rPr>
          <w:noProof w:val="0"/>
        </w:rPr>
        <w:tab/>
        <w:t>CAUTION: If this flag is used, the FILE^DIE API call can result in records that contain</w:t>
      </w:r>
      <w:r w:rsidR="00766B92" w:rsidRPr="002A3910">
        <w:rPr>
          <w:bCs/>
          <w:noProof w:val="0"/>
        </w:rPr>
        <w:t xml:space="preserve"> </w:t>
      </w:r>
      <w:r w:rsidR="00F47411" w:rsidRPr="002A3910">
        <w:rPr>
          <w:bCs/>
          <w:noProof w:val="0"/>
        </w:rPr>
        <w:t>NULL</w:t>
      </w:r>
      <w:r w:rsidR="00766B92" w:rsidRPr="002A3910">
        <w:rPr>
          <w:noProof w:val="0"/>
        </w:rPr>
        <w:t xml:space="preserve"> key fields or records with duplicate keys. It is the developer’s responsibility to ensure that the database is </w:t>
      </w:r>
      <w:r w:rsidR="00766B92" w:rsidRPr="002A3910">
        <w:rPr>
          <w:i/>
          <w:noProof w:val="0"/>
        </w:rPr>
        <w:t>not</w:t>
      </w:r>
      <w:r w:rsidR="00766B92" w:rsidRPr="002A3910">
        <w:rPr>
          <w:noProof w:val="0"/>
        </w:rPr>
        <w:t xml:space="preserve"> left in a state in which the integrity of keys is violated.</w:t>
      </w:r>
    </w:p>
    <w:p w14:paraId="6C1406D0" w14:textId="77777777" w:rsidR="00EE1B20" w:rsidRPr="002A3910" w:rsidRDefault="00EE1B20" w:rsidP="00EE1B20">
      <w:pPr>
        <w:pStyle w:val="BodyText6"/>
      </w:pPr>
    </w:p>
    <w:p w14:paraId="4F27B7CB" w14:textId="77777777" w:rsidR="00766B92" w:rsidRPr="002A3910" w:rsidRDefault="00766B92" w:rsidP="00766B92">
      <w:pPr>
        <w:pStyle w:val="APIParameters"/>
        <w:rPr>
          <w:noProof w:val="0"/>
        </w:rPr>
      </w:pPr>
      <w:r w:rsidRPr="002A3910">
        <w:rPr>
          <w:b/>
          <w:bCs w:val="0"/>
          <w:noProof w:val="0"/>
        </w:rPr>
        <w:t>fda_root</w:t>
      </w:r>
      <w:r w:rsidRPr="002A3910">
        <w:rPr>
          <w:noProof w:val="0"/>
        </w:rPr>
        <w:t>:</w:t>
      </w:r>
      <w:r w:rsidRPr="002A3910">
        <w:rPr>
          <w:noProof w:val="0"/>
        </w:rPr>
        <w:tab/>
        <w:t xml:space="preserve">(Required) The root of the </w:t>
      </w:r>
      <w:r w:rsidRPr="002A3910">
        <w:rPr>
          <w:b/>
          <w:noProof w:val="0"/>
        </w:rPr>
        <w:t>FDA</w:t>
      </w:r>
      <w:r w:rsidRPr="002A3910">
        <w:rPr>
          <w:noProof w:val="0"/>
        </w:rPr>
        <w:t xml:space="preserve"> that contains the data to file. The array can be a local or global one. The root is the closed array reference to be used with subscript indirection not the traditional VA FileMan root.</w:t>
      </w:r>
    </w:p>
    <w:p w14:paraId="41C2B62C" w14:textId="2341ACE9" w:rsidR="00766B92" w:rsidRPr="002A3910" w:rsidRDefault="007869D8" w:rsidP="00A179BA">
      <w:pPr>
        <w:pStyle w:val="APIParametersNote"/>
        <w:rPr>
          <w:noProof w:val="0"/>
        </w:rPr>
      </w:pPr>
      <w:r w:rsidRPr="002A3910">
        <w:drawing>
          <wp:inline distT="0" distB="0" distL="0" distR="0" wp14:anchorId="37E663A1" wp14:editId="0E03CDC1">
            <wp:extent cx="289560" cy="289560"/>
            <wp:effectExtent l="0" t="0" r="0" b="0"/>
            <wp:docPr id="253"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766B92" w:rsidRPr="002A3910">
        <w:rPr>
          <w:noProof w:val="0"/>
        </w:rPr>
        <w:tab/>
      </w:r>
      <w:r w:rsidR="00766B92" w:rsidRPr="002A3910">
        <w:rPr>
          <w:b/>
          <w:noProof w:val="0"/>
        </w:rPr>
        <w:t>REF:</w:t>
      </w:r>
      <w:r w:rsidR="00766B92" w:rsidRPr="002A3910">
        <w:rPr>
          <w:noProof w:val="0"/>
        </w:rPr>
        <w:t xml:space="preserve"> For details of the structure of the </w:t>
      </w:r>
      <w:r w:rsidR="00766B92" w:rsidRPr="002A3910">
        <w:rPr>
          <w:b/>
          <w:noProof w:val="0"/>
        </w:rPr>
        <w:t>FDA</w:t>
      </w:r>
      <w:r w:rsidR="00766B92" w:rsidRPr="002A3910">
        <w:rPr>
          <w:noProof w:val="0"/>
        </w:rPr>
        <w:t>, see the “</w:t>
      </w:r>
      <w:r w:rsidR="00766B92" w:rsidRPr="002A3910">
        <w:rPr>
          <w:noProof w:val="0"/>
          <w:color w:val="0000FF"/>
          <w:u w:val="single"/>
        </w:rPr>
        <w:fldChar w:fldCharType="begin" w:fldLock="1"/>
      </w:r>
      <w:r w:rsidR="00766B92" w:rsidRPr="002A3910">
        <w:rPr>
          <w:noProof w:val="0"/>
          <w:color w:val="0000FF"/>
          <w:u w:val="single"/>
        </w:rPr>
        <w:instrText xml:space="preserve"> REF _Ref343069407 \h  \* MERGEFORMAT </w:instrText>
      </w:r>
      <w:r w:rsidR="00766B92" w:rsidRPr="002A3910">
        <w:rPr>
          <w:noProof w:val="0"/>
          <w:color w:val="0000FF"/>
          <w:u w:val="single"/>
        </w:rPr>
      </w:r>
      <w:r w:rsidR="00766B92" w:rsidRPr="002A3910">
        <w:rPr>
          <w:noProof w:val="0"/>
          <w:color w:val="0000FF"/>
          <w:u w:val="single"/>
        </w:rPr>
        <w:fldChar w:fldCharType="separate"/>
      </w:r>
      <w:r w:rsidR="00272B32" w:rsidRPr="002A3910">
        <w:rPr>
          <w:noProof w:val="0"/>
          <w:color w:val="0000FF"/>
          <w:u w:val="single"/>
        </w:rPr>
        <w:t>Introduction</w:t>
      </w:r>
      <w:r w:rsidR="00766B92" w:rsidRPr="002A3910">
        <w:rPr>
          <w:noProof w:val="0"/>
          <w:color w:val="0000FF"/>
          <w:u w:val="single"/>
        </w:rPr>
        <w:fldChar w:fldCharType="end"/>
      </w:r>
      <w:r w:rsidR="00766B92" w:rsidRPr="002A3910">
        <w:rPr>
          <w:noProof w:val="0"/>
        </w:rPr>
        <w:t xml:space="preserve">” section in </w:t>
      </w:r>
      <w:r w:rsidR="00C03820" w:rsidRPr="002A3910">
        <w:rPr>
          <w:noProof w:val="0"/>
        </w:rPr>
        <w:t>the “</w:t>
      </w:r>
      <w:r w:rsidR="00A179BA" w:rsidRPr="002A3910">
        <w:rPr>
          <w:noProof w:val="0"/>
          <w:color w:val="0000FF"/>
          <w:u w:val="single"/>
        </w:rPr>
        <w:fldChar w:fldCharType="begin" w:fldLock="1"/>
      </w:r>
      <w:r w:rsidR="00A179BA" w:rsidRPr="002A3910">
        <w:rPr>
          <w:noProof w:val="0"/>
          <w:color w:val="0000FF"/>
          <w:u w:val="single"/>
        </w:rPr>
        <w:instrText xml:space="preserve"> REF _Ref71723750 \h  \* MERGEFORMAT </w:instrText>
      </w:r>
      <w:r w:rsidR="00A179BA" w:rsidRPr="002A3910">
        <w:rPr>
          <w:noProof w:val="0"/>
          <w:color w:val="0000FF"/>
          <w:u w:val="single"/>
        </w:rPr>
      </w:r>
      <w:r w:rsidR="00A179BA" w:rsidRPr="002A3910">
        <w:rPr>
          <w:noProof w:val="0"/>
          <w:color w:val="0000FF"/>
          <w:u w:val="single"/>
        </w:rPr>
        <w:fldChar w:fldCharType="separate"/>
      </w:r>
      <w:r w:rsidR="00A179BA" w:rsidRPr="002A3910">
        <w:rPr>
          <w:noProof w:val="0"/>
          <w:color w:val="0000FF"/>
          <w:u w:val="single"/>
        </w:rPr>
        <w:t>Database Server (DBS) API</w:t>
      </w:r>
      <w:r w:rsidR="00A179BA" w:rsidRPr="002A3910">
        <w:rPr>
          <w:noProof w:val="0"/>
          <w:color w:val="0000FF"/>
          <w:u w:val="single"/>
        </w:rPr>
        <w:fldChar w:fldCharType="end"/>
      </w:r>
      <w:r w:rsidR="00C03820" w:rsidRPr="002A3910">
        <w:rPr>
          <w:noProof w:val="0"/>
        </w:rPr>
        <w:t>” section</w:t>
      </w:r>
      <w:r w:rsidR="00766B92" w:rsidRPr="002A3910">
        <w:rPr>
          <w:noProof w:val="0"/>
        </w:rPr>
        <w:t>.</w:t>
      </w:r>
    </w:p>
    <w:p w14:paraId="21D37E99" w14:textId="77777777" w:rsidR="00EE1B20" w:rsidRPr="002A3910" w:rsidRDefault="00EE1B20" w:rsidP="00EE1B20">
      <w:pPr>
        <w:pStyle w:val="BodyText6"/>
      </w:pPr>
    </w:p>
    <w:p w14:paraId="65D37E23" w14:textId="77777777" w:rsidR="00766B92" w:rsidRPr="002A3910" w:rsidRDefault="00766B92" w:rsidP="00766B92">
      <w:pPr>
        <w:pStyle w:val="APIParameters"/>
        <w:rPr>
          <w:noProof w:val="0"/>
        </w:rPr>
      </w:pPr>
      <w:r w:rsidRPr="002A3910">
        <w:rPr>
          <w:b/>
          <w:bCs w:val="0"/>
          <w:noProof w:val="0"/>
        </w:rPr>
        <w:t>msg_root</w:t>
      </w:r>
      <w:r w:rsidRPr="002A3910">
        <w:rPr>
          <w:noProof w:val="0"/>
        </w:rPr>
        <w:t>:</w:t>
      </w:r>
      <w:r w:rsidRPr="002A3910">
        <w:rPr>
          <w:noProof w:val="0"/>
        </w:rPr>
        <w:tab/>
        <w:t xml:space="preserve">(Optional) The root of an array (local or global) into which error messages are returned. If this parameter is </w:t>
      </w:r>
      <w:r w:rsidRPr="002A3910">
        <w:rPr>
          <w:i/>
          <w:noProof w:val="0"/>
        </w:rPr>
        <w:t>not</w:t>
      </w:r>
      <w:r w:rsidRPr="002A3910">
        <w:rPr>
          <w:noProof w:val="0"/>
        </w:rPr>
        <w:t xml:space="preserve"> included, error messages are returned in the default array-</w:t>
      </w:r>
      <w:r w:rsidRPr="002A3910">
        <w:rPr>
          <w:b/>
          <w:noProof w:val="0"/>
        </w:rPr>
        <w:t>^TMP(“DIERR”,$J)</w:t>
      </w:r>
      <w:r w:rsidRPr="002A3910">
        <w:rPr>
          <w:noProof w:val="0"/>
        </w:rPr>
        <w:t>.</w:t>
      </w:r>
    </w:p>
    <w:p w14:paraId="7D9B01D7" w14:textId="77777777" w:rsidR="007C3BDD" w:rsidRPr="002A3910" w:rsidRDefault="007C3BDD" w:rsidP="007C3BDD">
      <w:pPr>
        <w:pStyle w:val="BodyText6"/>
      </w:pPr>
    </w:p>
    <w:p w14:paraId="3EA2A259" w14:textId="77777777" w:rsidR="00E86526" w:rsidRPr="002A3910" w:rsidRDefault="00E86526" w:rsidP="00CD348A">
      <w:pPr>
        <w:pStyle w:val="AltHeading5"/>
        <w:rPr>
          <w:noProof w:val="0"/>
        </w:rPr>
      </w:pPr>
      <w:r w:rsidRPr="002A3910">
        <w:rPr>
          <w:noProof w:val="0"/>
        </w:rPr>
        <w:t>Output</w:t>
      </w:r>
    </w:p>
    <w:p w14:paraId="003AF2F3" w14:textId="2BEF73F7" w:rsidR="00E86526" w:rsidRPr="002A3910" w:rsidRDefault="00E86526" w:rsidP="00A20CB9">
      <w:pPr>
        <w:pStyle w:val="BodyText"/>
      </w:pPr>
      <w:r w:rsidRPr="002A3910">
        <w:t xml:space="preserve">Ordinarily the </w:t>
      </w:r>
      <w:r w:rsidR="00084217" w:rsidRPr="002A3910">
        <w:t>“</w:t>
      </w:r>
      <w:r w:rsidRPr="002A3910">
        <w:t>output</w:t>
      </w:r>
      <w:r w:rsidR="00084217" w:rsidRPr="002A3910">
        <w:t>”</w:t>
      </w:r>
      <w:r w:rsidRPr="002A3910">
        <w:t xml:space="preserve"> of this call is the updating of the database. Error messages and information supplied via </w:t>
      </w:r>
      <w:r w:rsidR="004F1CA8" w:rsidRPr="002A3910">
        <w:t xml:space="preserve">the </w:t>
      </w:r>
      <w:hyperlink w:anchor="en_ddiol" w:history="1">
        <w:r w:rsidRPr="002A3910">
          <w:rPr>
            <w:rStyle w:val="Hyperlink"/>
          </w:rPr>
          <w:t>EN^DDIOL</w:t>
        </w:r>
      </w:hyperlink>
      <w:r w:rsidRPr="002A3910">
        <w:t xml:space="preserve"> </w:t>
      </w:r>
      <w:r w:rsidR="004F1CA8" w:rsidRPr="002A3910">
        <w:t xml:space="preserve">API </w:t>
      </w:r>
      <w:r w:rsidRPr="002A3910">
        <w:t xml:space="preserve">are returned in the standard array in </w:t>
      </w:r>
      <w:r w:rsidRPr="002A3910">
        <w:rPr>
          <w:b/>
        </w:rPr>
        <w:t>^TMP</w:t>
      </w:r>
      <w:r w:rsidRPr="002A3910">
        <w:t xml:space="preserve"> or in the array specified by </w:t>
      </w:r>
      <w:r w:rsidRPr="002A3910">
        <w:rPr>
          <w:b/>
        </w:rPr>
        <w:t>msg_root</w:t>
      </w:r>
      <w:r w:rsidRPr="002A3910">
        <w:t>.</w:t>
      </w:r>
    </w:p>
    <w:p w14:paraId="7086F3BF" w14:textId="77777777" w:rsidR="007C3BDD" w:rsidRPr="002A3910" w:rsidRDefault="007C3BDD" w:rsidP="007C3BDD">
      <w:pPr>
        <w:pStyle w:val="BodyText6"/>
      </w:pPr>
    </w:p>
    <w:p w14:paraId="0441CB52" w14:textId="77777777" w:rsidR="00E86526" w:rsidRPr="002A3910" w:rsidRDefault="00E86526" w:rsidP="000E3132">
      <w:pPr>
        <w:pStyle w:val="Heading4"/>
      </w:pPr>
      <w:r w:rsidRPr="002A3910">
        <w:t>Error Codes Returned</w:t>
      </w:r>
    </w:p>
    <w:p w14:paraId="6B21BE10" w14:textId="3AB47163" w:rsidR="00E86526" w:rsidRPr="002A3910" w:rsidRDefault="00E86526" w:rsidP="00886E4A">
      <w:pPr>
        <w:pStyle w:val="BodyText"/>
        <w:keepNext/>
        <w:keepLines/>
      </w:pPr>
      <w:r w:rsidRPr="002A3910">
        <w:t xml:space="preserve">This call returns error messages in many circumstances. Most of the messages report bad input parameters or input to a file, field, or record that does </w:t>
      </w:r>
      <w:r w:rsidRPr="002A3910">
        <w:rPr>
          <w:i/>
        </w:rPr>
        <w:t>not</w:t>
      </w:r>
      <w:r w:rsidRPr="002A3910">
        <w:t xml:space="preserve"> exist. </w:t>
      </w:r>
      <w:r w:rsidR="00F710E3" w:rsidRPr="002A3910">
        <w:rPr>
          <w:color w:val="0000FF"/>
          <w:u w:val="single"/>
        </w:rPr>
        <w:fldChar w:fldCharType="begin" w:fldLock="1"/>
      </w:r>
      <w:r w:rsidR="00F710E3" w:rsidRPr="002A3910">
        <w:rPr>
          <w:color w:val="0000FF"/>
          <w:u w:val="single"/>
        </w:rPr>
        <w:instrText xml:space="preserve"> REF _Ref493687366 \h  \* MERGEFORMAT </w:instrText>
      </w:r>
      <w:r w:rsidR="00F710E3" w:rsidRPr="002A3910">
        <w:rPr>
          <w:color w:val="0000FF"/>
          <w:u w:val="single"/>
        </w:rPr>
      </w:r>
      <w:r w:rsidR="00F710E3" w:rsidRPr="002A3910">
        <w:rPr>
          <w:color w:val="0000FF"/>
          <w:u w:val="single"/>
        </w:rPr>
        <w:fldChar w:fldCharType="separate"/>
      </w:r>
      <w:r w:rsidR="00272B32" w:rsidRPr="002A3910">
        <w:rPr>
          <w:color w:val="0000FF"/>
          <w:u w:val="single"/>
        </w:rPr>
        <w:t>Table 54</w:t>
      </w:r>
      <w:r w:rsidR="00F710E3" w:rsidRPr="002A3910">
        <w:rPr>
          <w:color w:val="0000FF"/>
          <w:u w:val="single"/>
        </w:rPr>
        <w:fldChar w:fldCharType="end"/>
      </w:r>
      <w:r w:rsidR="00F710E3" w:rsidRPr="002A3910">
        <w:t xml:space="preserve"> list the p</w:t>
      </w:r>
      <w:r w:rsidRPr="002A3910">
        <w:t xml:space="preserve">rimary user-oriented codes </w:t>
      </w:r>
      <w:r w:rsidR="00F710E3" w:rsidRPr="002A3910">
        <w:t>returned with the</w:t>
      </w:r>
      <w:r w:rsidR="00ED4906" w:rsidRPr="002A3910">
        <w:t xml:space="preserve"> FILE^DIE</w:t>
      </w:r>
      <w:r w:rsidR="00F710E3" w:rsidRPr="002A3910">
        <w:t xml:space="preserve"> API</w:t>
      </w:r>
      <w:r w:rsidRPr="002A3910">
        <w:t>:</w:t>
      </w:r>
    </w:p>
    <w:p w14:paraId="773F4D81" w14:textId="77777777" w:rsidR="00EE1B20" w:rsidRPr="002A3910" w:rsidRDefault="00EE1B20" w:rsidP="00EE1B20">
      <w:pPr>
        <w:pStyle w:val="BodyText6"/>
        <w:keepNext/>
        <w:keepLines/>
      </w:pPr>
    </w:p>
    <w:p w14:paraId="08854B46" w14:textId="2AF34773" w:rsidR="006D37A3" w:rsidRPr="002A3910" w:rsidRDefault="004F1CA8" w:rsidP="004F1CA8">
      <w:pPr>
        <w:pStyle w:val="Caption"/>
      </w:pPr>
      <w:bookmarkStart w:id="937" w:name="_Ref493687366"/>
      <w:bookmarkStart w:id="938" w:name="_Toc159569157"/>
      <w:r w:rsidRPr="002A3910">
        <w:t xml:space="preserve">Table </w:t>
      </w:r>
      <w:r w:rsidRPr="002A3910">
        <w:fldChar w:fldCharType="begin"/>
      </w:r>
      <w:r w:rsidRPr="002A3910">
        <w:instrText>SEQ Table \* ARABIC</w:instrText>
      </w:r>
      <w:r w:rsidRPr="002A3910">
        <w:fldChar w:fldCharType="separate"/>
      </w:r>
      <w:r w:rsidR="002D1B25">
        <w:rPr>
          <w:noProof/>
        </w:rPr>
        <w:t>54</w:t>
      </w:r>
      <w:r w:rsidRPr="002A3910">
        <w:fldChar w:fldCharType="end"/>
      </w:r>
      <w:bookmarkEnd w:id="937"/>
      <w:r w:rsidR="00405EF1" w:rsidRPr="002A3910">
        <w:t>:</w:t>
      </w:r>
      <w:r w:rsidRPr="002A3910">
        <w:t xml:space="preserve"> FILE^DIE: Filer—Error Codes Returned</w:t>
      </w:r>
      <w:bookmarkEnd w:id="938"/>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810"/>
        <w:gridCol w:w="8415"/>
      </w:tblGrid>
      <w:tr w:rsidR="004F1CA8" w:rsidRPr="002A3910" w14:paraId="2FBF6300" w14:textId="77777777" w:rsidTr="009C0747">
        <w:trPr>
          <w:tblHeader/>
        </w:trPr>
        <w:tc>
          <w:tcPr>
            <w:tcW w:w="810" w:type="dxa"/>
            <w:shd w:val="clear" w:color="auto" w:fill="F2F2F2" w:themeFill="background1" w:themeFillShade="F2"/>
          </w:tcPr>
          <w:p w14:paraId="7CA57FC9" w14:textId="77777777" w:rsidR="004F1CA8" w:rsidRPr="002A3910" w:rsidRDefault="004F1CA8" w:rsidP="00BC7AEE">
            <w:pPr>
              <w:pStyle w:val="TableHeading"/>
              <w:rPr>
                <w:noProof w:val="0"/>
              </w:rPr>
            </w:pPr>
            <w:bookmarkStart w:id="939" w:name="COL001_TBL078"/>
            <w:bookmarkEnd w:id="939"/>
            <w:r w:rsidRPr="002A3910">
              <w:rPr>
                <w:noProof w:val="0"/>
              </w:rPr>
              <w:t>Code</w:t>
            </w:r>
          </w:p>
        </w:tc>
        <w:tc>
          <w:tcPr>
            <w:tcW w:w="8415" w:type="dxa"/>
            <w:shd w:val="clear" w:color="auto" w:fill="F2F2F2" w:themeFill="background1" w:themeFillShade="F2"/>
          </w:tcPr>
          <w:p w14:paraId="74244D88" w14:textId="77777777" w:rsidR="004F1CA8" w:rsidRPr="002A3910" w:rsidRDefault="004F1CA8" w:rsidP="00BC7AEE">
            <w:pPr>
              <w:pStyle w:val="TableHeading"/>
              <w:rPr>
                <w:noProof w:val="0"/>
              </w:rPr>
            </w:pPr>
            <w:r w:rsidRPr="002A3910">
              <w:rPr>
                <w:noProof w:val="0"/>
              </w:rPr>
              <w:t>Description</w:t>
            </w:r>
          </w:p>
        </w:tc>
      </w:tr>
      <w:tr w:rsidR="00E86526" w:rsidRPr="002A3910" w14:paraId="21F16140" w14:textId="77777777" w:rsidTr="00E762D9">
        <w:tc>
          <w:tcPr>
            <w:tcW w:w="810" w:type="dxa"/>
          </w:tcPr>
          <w:p w14:paraId="5C45D5EF" w14:textId="39DFFC19" w:rsidR="00E86526" w:rsidRPr="002A3910" w:rsidRDefault="00000000" w:rsidP="00E762D9">
            <w:pPr>
              <w:pStyle w:val="TableText"/>
              <w:keepNext/>
              <w:keepLines/>
              <w:spacing w:line="260" w:lineRule="exact"/>
            </w:pPr>
            <w:hyperlink w:anchor="error_110" w:history="1">
              <w:r w:rsidR="00E86526" w:rsidRPr="002A3910">
                <w:rPr>
                  <w:rStyle w:val="Hyperlink"/>
                </w:rPr>
                <w:t>110</w:t>
              </w:r>
            </w:hyperlink>
          </w:p>
        </w:tc>
        <w:tc>
          <w:tcPr>
            <w:tcW w:w="8415" w:type="dxa"/>
          </w:tcPr>
          <w:p w14:paraId="7E2D10FB" w14:textId="77777777" w:rsidR="00E86526" w:rsidRPr="002A3910" w:rsidRDefault="00E86526" w:rsidP="00E762D9">
            <w:pPr>
              <w:pStyle w:val="TableText"/>
              <w:keepNext/>
              <w:keepLines/>
              <w:spacing w:line="260" w:lineRule="exact"/>
            </w:pPr>
            <w:r w:rsidRPr="002A3910">
              <w:t>Record is locked.</w:t>
            </w:r>
          </w:p>
        </w:tc>
      </w:tr>
      <w:tr w:rsidR="00E86526" w:rsidRPr="002A3910" w14:paraId="41EE5F94" w14:textId="77777777" w:rsidTr="00E762D9">
        <w:tc>
          <w:tcPr>
            <w:tcW w:w="810" w:type="dxa"/>
          </w:tcPr>
          <w:p w14:paraId="442C95AA" w14:textId="35EA435A" w:rsidR="00E86526" w:rsidRPr="002A3910" w:rsidRDefault="00000000" w:rsidP="00E762D9">
            <w:pPr>
              <w:pStyle w:val="TableText"/>
              <w:keepNext/>
              <w:keepLines/>
              <w:spacing w:line="260" w:lineRule="exact"/>
            </w:pPr>
            <w:hyperlink w:anchor="error_120" w:history="1">
              <w:r w:rsidR="00E86526" w:rsidRPr="002A3910">
                <w:rPr>
                  <w:rStyle w:val="Hyperlink"/>
                </w:rPr>
                <w:t>120</w:t>
              </w:r>
            </w:hyperlink>
          </w:p>
        </w:tc>
        <w:tc>
          <w:tcPr>
            <w:tcW w:w="8415" w:type="dxa"/>
          </w:tcPr>
          <w:p w14:paraId="7D76642F" w14:textId="77777777" w:rsidR="00E86526" w:rsidRPr="002A3910" w:rsidRDefault="00E86526" w:rsidP="00E762D9">
            <w:pPr>
              <w:pStyle w:val="TableText"/>
              <w:keepNext/>
              <w:keepLines/>
              <w:spacing w:line="260" w:lineRule="exact"/>
            </w:pPr>
            <w:r w:rsidRPr="002A3910">
              <w:t>Error occurred during execution of a FileMan hook.</w:t>
            </w:r>
          </w:p>
        </w:tc>
      </w:tr>
      <w:tr w:rsidR="00E86526" w:rsidRPr="002A3910" w14:paraId="31413AD7" w14:textId="77777777" w:rsidTr="00E762D9">
        <w:tc>
          <w:tcPr>
            <w:tcW w:w="810" w:type="dxa"/>
          </w:tcPr>
          <w:p w14:paraId="70D57805" w14:textId="1F1BF221" w:rsidR="00E86526" w:rsidRPr="002A3910" w:rsidRDefault="00000000" w:rsidP="00ED4906">
            <w:pPr>
              <w:pStyle w:val="TableText"/>
              <w:spacing w:line="260" w:lineRule="exact"/>
            </w:pPr>
            <w:hyperlink w:anchor="error_701" w:history="1">
              <w:r w:rsidR="00E86526" w:rsidRPr="002A3910">
                <w:rPr>
                  <w:rStyle w:val="Hyperlink"/>
                </w:rPr>
                <w:t>70</w:t>
              </w:r>
              <w:bookmarkStart w:id="940" w:name="_Hlt457815443"/>
              <w:r w:rsidR="00E86526" w:rsidRPr="002A3910">
                <w:rPr>
                  <w:rStyle w:val="Hyperlink"/>
                </w:rPr>
                <w:t>1</w:t>
              </w:r>
              <w:bookmarkEnd w:id="940"/>
            </w:hyperlink>
          </w:p>
        </w:tc>
        <w:tc>
          <w:tcPr>
            <w:tcW w:w="8415" w:type="dxa"/>
          </w:tcPr>
          <w:p w14:paraId="486A4E0E" w14:textId="77777777" w:rsidR="00E86526" w:rsidRPr="002A3910" w:rsidRDefault="00E86526" w:rsidP="00ED4906">
            <w:pPr>
              <w:pStyle w:val="TableText"/>
              <w:spacing w:line="260" w:lineRule="exact"/>
            </w:pPr>
            <w:r w:rsidRPr="002A3910">
              <w:t>Input data was invalid.</w:t>
            </w:r>
          </w:p>
        </w:tc>
      </w:tr>
      <w:tr w:rsidR="00E86526" w:rsidRPr="002A3910" w14:paraId="18B8EA1D" w14:textId="77777777" w:rsidTr="00E762D9">
        <w:tc>
          <w:tcPr>
            <w:tcW w:w="810" w:type="dxa"/>
          </w:tcPr>
          <w:p w14:paraId="2E7B1616" w14:textId="2D66C578" w:rsidR="00E86526" w:rsidRPr="002A3910" w:rsidRDefault="00000000" w:rsidP="00ED4906">
            <w:pPr>
              <w:pStyle w:val="TableText"/>
              <w:spacing w:line="260" w:lineRule="exact"/>
            </w:pPr>
            <w:hyperlink w:anchor="error_712" w:history="1">
              <w:r w:rsidR="00E86526" w:rsidRPr="002A3910">
                <w:rPr>
                  <w:rStyle w:val="Hyperlink"/>
                </w:rPr>
                <w:t>712</w:t>
              </w:r>
            </w:hyperlink>
          </w:p>
        </w:tc>
        <w:tc>
          <w:tcPr>
            <w:tcW w:w="8415" w:type="dxa"/>
          </w:tcPr>
          <w:p w14:paraId="430B0483" w14:textId="77777777" w:rsidR="00E86526" w:rsidRPr="002A3910" w:rsidRDefault="00E86526" w:rsidP="00ED4906">
            <w:pPr>
              <w:pStyle w:val="TableText"/>
              <w:spacing w:line="260" w:lineRule="exact"/>
            </w:pPr>
            <w:r w:rsidRPr="002A3910">
              <w:t>Deletion was attempted but not allowed.</w:t>
            </w:r>
          </w:p>
        </w:tc>
      </w:tr>
      <w:tr w:rsidR="00E86526" w:rsidRPr="002A3910" w14:paraId="62579A5A" w14:textId="77777777" w:rsidTr="00E762D9">
        <w:tc>
          <w:tcPr>
            <w:tcW w:w="810" w:type="dxa"/>
          </w:tcPr>
          <w:p w14:paraId="08FA09D2" w14:textId="092780F7" w:rsidR="00E86526" w:rsidRPr="002A3910" w:rsidRDefault="00000000" w:rsidP="00E762D9">
            <w:pPr>
              <w:pStyle w:val="TableText"/>
              <w:spacing w:line="260" w:lineRule="exact"/>
            </w:pPr>
            <w:hyperlink w:anchor="error_740" w:history="1">
              <w:r w:rsidR="00ED4906" w:rsidRPr="002A3910">
                <w:rPr>
                  <w:rStyle w:val="Hyperlink"/>
                </w:rPr>
                <w:t>740</w:t>
              </w:r>
            </w:hyperlink>
          </w:p>
        </w:tc>
        <w:tc>
          <w:tcPr>
            <w:tcW w:w="8415" w:type="dxa"/>
          </w:tcPr>
          <w:p w14:paraId="7B576200" w14:textId="77777777" w:rsidR="00E86526" w:rsidRPr="002A3910" w:rsidRDefault="00E86526" w:rsidP="00E762D9">
            <w:pPr>
              <w:pStyle w:val="TableText"/>
              <w:spacing w:line="260" w:lineRule="exact"/>
            </w:pPr>
            <w:r w:rsidRPr="002A3910">
              <w:t>New values are invalid because they would create a duplicate key.</w:t>
            </w:r>
          </w:p>
        </w:tc>
      </w:tr>
      <w:tr w:rsidR="00E86526" w:rsidRPr="002A3910" w14:paraId="3016E8EA" w14:textId="77777777" w:rsidTr="00E762D9">
        <w:tc>
          <w:tcPr>
            <w:tcW w:w="810" w:type="dxa"/>
          </w:tcPr>
          <w:p w14:paraId="55C94E61" w14:textId="378F7564" w:rsidR="00E86526" w:rsidRPr="002A3910" w:rsidRDefault="00000000" w:rsidP="00E762D9">
            <w:pPr>
              <w:pStyle w:val="TableText"/>
              <w:spacing w:line="260" w:lineRule="exact"/>
            </w:pPr>
            <w:hyperlink w:anchor="error_742" w:history="1">
              <w:r w:rsidR="00E86526" w:rsidRPr="002A3910">
                <w:rPr>
                  <w:rStyle w:val="Hyperlink"/>
                </w:rPr>
                <w:t>742</w:t>
              </w:r>
            </w:hyperlink>
          </w:p>
        </w:tc>
        <w:tc>
          <w:tcPr>
            <w:tcW w:w="8415" w:type="dxa"/>
          </w:tcPr>
          <w:p w14:paraId="26D0B75B" w14:textId="77777777" w:rsidR="00E86526" w:rsidRPr="002A3910" w:rsidRDefault="00E86526" w:rsidP="00E762D9">
            <w:pPr>
              <w:pStyle w:val="TableText"/>
              <w:spacing w:line="260" w:lineRule="exact"/>
            </w:pPr>
            <w:r w:rsidRPr="002A3910">
              <w:t>Deletion was attempted on a key field.</w:t>
            </w:r>
          </w:p>
        </w:tc>
      </w:tr>
      <w:tr w:rsidR="00E86526" w:rsidRPr="002A3910" w14:paraId="3F3F1A9D" w14:textId="77777777" w:rsidTr="00E762D9">
        <w:tc>
          <w:tcPr>
            <w:tcW w:w="810" w:type="dxa"/>
          </w:tcPr>
          <w:p w14:paraId="79F21E17" w14:textId="69626504" w:rsidR="00E86526" w:rsidRPr="002A3910" w:rsidRDefault="00000000" w:rsidP="00E762D9">
            <w:pPr>
              <w:pStyle w:val="TableText"/>
              <w:spacing w:line="260" w:lineRule="exact"/>
            </w:pPr>
            <w:hyperlink w:anchor="error_744" w:history="1">
              <w:r w:rsidR="00E86526" w:rsidRPr="002A3910">
                <w:rPr>
                  <w:rStyle w:val="Hyperlink"/>
                </w:rPr>
                <w:t>744</w:t>
              </w:r>
            </w:hyperlink>
          </w:p>
        </w:tc>
        <w:tc>
          <w:tcPr>
            <w:tcW w:w="8415" w:type="dxa"/>
          </w:tcPr>
          <w:p w14:paraId="58794453" w14:textId="77777777" w:rsidR="00E86526" w:rsidRPr="002A3910" w:rsidRDefault="00E86526" w:rsidP="00E762D9">
            <w:pPr>
              <w:pStyle w:val="TableText"/>
              <w:spacing w:line="260" w:lineRule="exact"/>
            </w:pPr>
            <w:r w:rsidRPr="002A3910">
              <w:t>A key field was not assigned a value.</w:t>
            </w:r>
          </w:p>
        </w:tc>
      </w:tr>
    </w:tbl>
    <w:p w14:paraId="72ECD98A" w14:textId="77777777" w:rsidR="006D37A3" w:rsidRPr="002A3910" w:rsidRDefault="006D37A3" w:rsidP="00B66E33">
      <w:pPr>
        <w:pStyle w:val="BodyText6"/>
      </w:pPr>
    </w:p>
    <w:p w14:paraId="0362818A" w14:textId="77777777" w:rsidR="00E86526" w:rsidRPr="002A3910" w:rsidRDefault="00E86526" w:rsidP="000E3132">
      <w:pPr>
        <w:pStyle w:val="Heading4"/>
      </w:pPr>
      <w:r w:rsidRPr="002A3910">
        <w:t>Details and Features</w:t>
      </w:r>
    </w:p>
    <w:p w14:paraId="75104F17" w14:textId="77777777" w:rsidR="00AA7338" w:rsidRPr="002A3910" w:rsidRDefault="00C34161" w:rsidP="007067CD">
      <w:pPr>
        <w:pStyle w:val="Heading5"/>
      </w:pPr>
      <w:r w:rsidRPr="002A3910">
        <w:t>+Security</w:t>
      </w:r>
    </w:p>
    <w:p w14:paraId="0DB71BE5" w14:textId="77777777" w:rsidR="00C34161" w:rsidRPr="002A3910" w:rsidRDefault="00C34161" w:rsidP="00575534">
      <w:pPr>
        <w:pStyle w:val="BodyText"/>
        <w:keepNext/>
        <w:keepLines/>
      </w:pPr>
      <w:r w:rsidRPr="002A3910">
        <w:t xml:space="preserve">The Filer does </w:t>
      </w:r>
      <w:r w:rsidRPr="002A3910">
        <w:rPr>
          <w:i/>
        </w:rPr>
        <w:t>not</w:t>
      </w:r>
      <w:r w:rsidRPr="002A3910">
        <w:t xml:space="preserve"> check user access when filing. This check </w:t>
      </w:r>
      <w:r w:rsidRPr="002A3910">
        <w:rPr>
          <w:i/>
        </w:rPr>
        <w:t>must</w:t>
      </w:r>
      <w:r w:rsidRPr="002A3910">
        <w:t xml:space="preserve"> be done by the client application.</w:t>
      </w:r>
    </w:p>
    <w:p w14:paraId="44B5E174" w14:textId="77777777" w:rsidR="00C34161" w:rsidRPr="002A3910" w:rsidRDefault="00C34161" w:rsidP="007067CD">
      <w:pPr>
        <w:pStyle w:val="Heading5"/>
      </w:pPr>
      <w:r w:rsidRPr="002A3910">
        <w:t>Deleting Data</w:t>
      </w:r>
    </w:p>
    <w:p w14:paraId="10970100" w14:textId="77777777" w:rsidR="00C34161" w:rsidRPr="002A3910" w:rsidRDefault="00C34161" w:rsidP="00575534">
      <w:pPr>
        <w:pStyle w:val="BodyText"/>
        <w:keepNext/>
        <w:keepLines/>
      </w:pPr>
      <w:r w:rsidRPr="002A3910">
        <w:t xml:space="preserve">You can delete the value in a field by setting the value </w:t>
      </w:r>
      <w:r w:rsidR="00684A73" w:rsidRPr="002A3910">
        <w:t xml:space="preserve">for the field equal to </w:t>
      </w:r>
      <w:r w:rsidR="00D8177D" w:rsidRPr="002A3910">
        <w:rPr>
          <w:b/>
        </w:rPr>
        <w:t>NULL</w:t>
      </w:r>
      <w:r w:rsidR="00684A73" w:rsidRPr="002A3910">
        <w:t xml:space="preserve"> or </w:t>
      </w:r>
      <w:r w:rsidRPr="002A3910">
        <w:rPr>
          <w:b/>
        </w:rPr>
        <w:t>@</w:t>
      </w:r>
      <w:r w:rsidRPr="002A3910">
        <w:t>.</w:t>
      </w:r>
    </w:p>
    <w:p w14:paraId="0C0E1905" w14:textId="77777777" w:rsidR="00C34161" w:rsidRPr="002A3910" w:rsidRDefault="00C34161" w:rsidP="00C34161">
      <w:pPr>
        <w:pStyle w:val="BodyText"/>
      </w:pPr>
      <w:r w:rsidRPr="002A3910">
        <w:t xml:space="preserve">This works for </w:t>
      </w:r>
      <w:r w:rsidR="00C3433E" w:rsidRPr="002A3910">
        <w:t>WORD-PROCESSING</w:t>
      </w:r>
      <w:r w:rsidRPr="002A3910">
        <w:t xml:space="preserve"> fields, too. Instead of setting the value for the field equal to the root of the array where the new word-processing text is to be </w:t>
      </w:r>
      <w:r w:rsidR="00684A73" w:rsidRPr="002A3910">
        <w:t xml:space="preserve">found, set it equal to </w:t>
      </w:r>
      <w:r w:rsidR="00D8177D" w:rsidRPr="002A3910">
        <w:rPr>
          <w:b/>
        </w:rPr>
        <w:t>NULL</w:t>
      </w:r>
      <w:r w:rsidR="00684A73" w:rsidRPr="002A3910">
        <w:t xml:space="preserve"> or </w:t>
      </w:r>
      <w:r w:rsidRPr="002A3910">
        <w:rPr>
          <w:b/>
        </w:rPr>
        <w:t>@</w:t>
      </w:r>
      <w:r w:rsidRPr="002A3910">
        <w:t>.</w:t>
      </w:r>
    </w:p>
    <w:p w14:paraId="13E29B41" w14:textId="77777777" w:rsidR="00C34161" w:rsidRPr="002A3910" w:rsidRDefault="007869D8" w:rsidP="00C34161">
      <w:pPr>
        <w:pStyle w:val="Note"/>
      </w:pPr>
      <w:r w:rsidRPr="002A3910">
        <w:rPr>
          <w:noProof/>
          <w:sz w:val="20"/>
        </w:rPr>
        <w:drawing>
          <wp:inline distT="0" distB="0" distL="0" distR="0" wp14:anchorId="4BE9DD56" wp14:editId="42F90EB3">
            <wp:extent cx="289560" cy="289560"/>
            <wp:effectExtent l="0" t="0" r="0" b="0"/>
            <wp:docPr id="254" name="Picture 24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Picture 244">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C34161" w:rsidRPr="002A3910">
        <w:rPr>
          <w:b/>
        </w:rPr>
        <w:tab/>
        <w:t>NOTE:</w:t>
      </w:r>
      <w:r w:rsidR="00C34161" w:rsidRPr="002A3910">
        <w:t xml:space="preserve"> When the </w:t>
      </w:r>
      <w:r w:rsidR="00C34161" w:rsidRPr="002A3910">
        <w:rPr>
          <w:b/>
        </w:rPr>
        <w:t>E</w:t>
      </w:r>
      <w:r w:rsidR="00C34161" w:rsidRPr="002A3910">
        <w:t xml:space="preserve"> (external) flag is used, you </w:t>
      </w:r>
      <w:r w:rsidR="00C34161" w:rsidRPr="002A3910">
        <w:rPr>
          <w:i/>
        </w:rPr>
        <w:t>cannot</w:t>
      </w:r>
      <w:r w:rsidR="00C34161" w:rsidRPr="002A3910">
        <w:t xml:space="preserve"> delete the field value if the field is either Required or Uneditable. Without the </w:t>
      </w:r>
      <w:r w:rsidR="00C34161" w:rsidRPr="002A3910">
        <w:rPr>
          <w:b/>
        </w:rPr>
        <w:t>E</w:t>
      </w:r>
      <w:r w:rsidR="00C34161" w:rsidRPr="002A3910">
        <w:t xml:space="preserve"> flag, deletion occurs in both cases. When key integrity is checked (the </w:t>
      </w:r>
      <w:r w:rsidR="00C34161" w:rsidRPr="002A3910">
        <w:rPr>
          <w:b/>
        </w:rPr>
        <w:t>U</w:t>
      </w:r>
      <w:r w:rsidR="00C34161" w:rsidRPr="002A3910">
        <w:t xml:space="preserve"> flag is </w:t>
      </w:r>
      <w:r w:rsidR="00C34161" w:rsidRPr="002A3910">
        <w:rPr>
          <w:i/>
        </w:rPr>
        <w:t>not</w:t>
      </w:r>
      <w:r w:rsidR="00C34161" w:rsidRPr="002A3910">
        <w:t xml:space="preserve"> used), you </w:t>
      </w:r>
      <w:r w:rsidR="00C34161" w:rsidRPr="002A3910">
        <w:rPr>
          <w:i/>
        </w:rPr>
        <w:t>cannot</w:t>
      </w:r>
      <w:r w:rsidR="00C34161" w:rsidRPr="002A3910">
        <w:t xml:space="preserve"> delete the value of a key field whether the </w:t>
      </w:r>
      <w:r w:rsidR="00C34161" w:rsidRPr="002A3910">
        <w:rPr>
          <w:b/>
        </w:rPr>
        <w:t>E</w:t>
      </w:r>
      <w:r w:rsidR="00C34161" w:rsidRPr="002A3910">
        <w:t xml:space="preserve"> flag is used or not.</w:t>
      </w:r>
    </w:p>
    <w:p w14:paraId="368F45B0" w14:textId="77777777" w:rsidR="00EE1B20" w:rsidRPr="002A3910" w:rsidRDefault="00EE1B20" w:rsidP="00EE1B20">
      <w:pPr>
        <w:pStyle w:val="BodyText6"/>
      </w:pPr>
    </w:p>
    <w:p w14:paraId="776AB632" w14:textId="4AF1BA92" w:rsidR="00C34161" w:rsidRPr="002A3910" w:rsidRDefault="00C34161" w:rsidP="00C34161">
      <w:pPr>
        <w:pStyle w:val="BodyText"/>
      </w:pPr>
      <w:r w:rsidRPr="002A3910">
        <w:t>You can delete an entire entry or subentry by setting</w:t>
      </w:r>
      <w:r w:rsidR="00684A73" w:rsidRPr="002A3910">
        <w:t xml:space="preserve"> the value of the </w:t>
      </w:r>
      <w:r w:rsidR="00684A73" w:rsidRPr="002A3910">
        <w:rPr>
          <w:b/>
        </w:rPr>
        <w:t>.01</w:t>
      </w:r>
      <w:r w:rsidR="00684A73" w:rsidRPr="002A3910">
        <w:t xml:space="preserve"> field to </w:t>
      </w:r>
      <w:r w:rsidRPr="002A3910">
        <w:rPr>
          <w:b/>
        </w:rPr>
        <w:t>@</w:t>
      </w:r>
      <w:r w:rsidRPr="002A3910">
        <w:t xml:space="preserve"> or </w:t>
      </w:r>
      <w:r w:rsidR="00D8177D" w:rsidRPr="002A3910">
        <w:rPr>
          <w:b/>
        </w:rPr>
        <w:t>NULL</w:t>
      </w:r>
      <w:r w:rsidRPr="002A3910">
        <w:t xml:space="preserve">. In this case, it does </w:t>
      </w:r>
      <w:r w:rsidRPr="002A3910">
        <w:rPr>
          <w:i/>
        </w:rPr>
        <w:t>not</w:t>
      </w:r>
      <w:r w:rsidRPr="002A3910">
        <w:t xml:space="preserve"> matter whether the </w:t>
      </w:r>
      <w:r w:rsidRPr="002A3910">
        <w:rPr>
          <w:b/>
        </w:rPr>
        <w:t>.01</w:t>
      </w:r>
      <w:r w:rsidRPr="002A3910">
        <w:t xml:space="preserve"> field is Required, Uneditable, or a key field.</w:t>
      </w:r>
    </w:p>
    <w:p w14:paraId="53DC9519" w14:textId="77777777" w:rsidR="00C34161" w:rsidRPr="002A3910" w:rsidRDefault="00C34161" w:rsidP="00C34161">
      <w:pPr>
        <w:pStyle w:val="BodyText"/>
      </w:pPr>
      <w:r w:rsidRPr="002A3910">
        <w:t xml:space="preserve">The Filer </w:t>
      </w:r>
      <w:r w:rsidRPr="002A3910">
        <w:rPr>
          <w:i/>
        </w:rPr>
        <w:t>never</w:t>
      </w:r>
      <w:r w:rsidRPr="002A3910">
        <w:t xml:space="preserve"> asks for confirmation of the deletion.</w:t>
      </w:r>
    </w:p>
    <w:p w14:paraId="5050C084" w14:textId="77777777" w:rsidR="00C34161" w:rsidRPr="002A3910" w:rsidRDefault="00C34161" w:rsidP="007067CD">
      <w:pPr>
        <w:pStyle w:val="Heading5"/>
      </w:pPr>
      <w:r w:rsidRPr="002A3910">
        <w:t>Scope of a Single Filer Call</w:t>
      </w:r>
    </w:p>
    <w:p w14:paraId="44F65907" w14:textId="77777777" w:rsidR="00C34161" w:rsidRPr="002A3910" w:rsidRDefault="00C34161" w:rsidP="00C34161">
      <w:pPr>
        <w:pStyle w:val="BodyText"/>
      </w:pPr>
      <w:r w:rsidRPr="002A3910">
        <w:t xml:space="preserve">Data passed to the Filer should comprise one logical record. Thus, the data can consist of values for fields in the primary file and its Multiples and in related files. (“Navigation” to other files is handled by the calling application, </w:t>
      </w:r>
      <w:r w:rsidRPr="002A3910">
        <w:rPr>
          <w:i/>
        </w:rPr>
        <w:t>not</w:t>
      </w:r>
      <w:r w:rsidRPr="002A3910">
        <w:t xml:space="preserve"> by the Filer.)</w:t>
      </w:r>
    </w:p>
    <w:p w14:paraId="39C2298D" w14:textId="77777777" w:rsidR="00C34161" w:rsidRPr="002A3910" w:rsidRDefault="00C34161" w:rsidP="007067CD">
      <w:pPr>
        <w:pStyle w:val="Heading5"/>
      </w:pPr>
      <w:r w:rsidRPr="002A3910">
        <w:t>Cross-References</w:t>
      </w:r>
    </w:p>
    <w:p w14:paraId="68C0CF0D" w14:textId="77777777" w:rsidR="00C34161" w:rsidRPr="002A3910" w:rsidRDefault="00C34161" w:rsidP="00C34161">
      <w:pPr>
        <w:pStyle w:val="BodyText"/>
      </w:pPr>
      <w:r w:rsidRPr="002A3910">
        <w:t xml:space="preserve">New-Style indexes that have an execution value of </w:t>
      </w:r>
      <w:r w:rsidRPr="002A3910">
        <w:rPr>
          <w:b/>
        </w:rPr>
        <w:t>RECORD</w:t>
      </w:r>
      <w:r w:rsidRPr="002A3910">
        <w:t xml:space="preserve"> are fired once after all the data for a single record or subrecord is filed.</w:t>
      </w:r>
    </w:p>
    <w:p w14:paraId="47D414D7" w14:textId="77777777" w:rsidR="00C34161" w:rsidRPr="002A3910" w:rsidRDefault="00C34161" w:rsidP="00C34161">
      <w:pPr>
        <w:pStyle w:val="BodyText"/>
      </w:pPr>
      <w:r w:rsidRPr="002A3910">
        <w:t>All other cross-references (and data audits) are fired as the data is filed (i.e., on a field-by-field basis).</w:t>
      </w:r>
    </w:p>
    <w:p w14:paraId="2E306442" w14:textId="77777777" w:rsidR="00C34161" w:rsidRPr="002A3910" w:rsidRDefault="00C34161" w:rsidP="00C34161">
      <w:pPr>
        <w:pStyle w:val="BodyText"/>
      </w:pPr>
      <w:r w:rsidRPr="002A3910">
        <w:t xml:space="preserve">Any possible conflict between the cross-reference and updated data </w:t>
      </w:r>
      <w:r w:rsidRPr="002A3910">
        <w:rPr>
          <w:i/>
        </w:rPr>
        <w:t>must</w:t>
      </w:r>
      <w:r w:rsidRPr="002A3910">
        <w:t xml:space="preserve"> be noted by the client application and resolved by modifying the cross-reference. The most common situation in which conflicts can arise is when a cross-reference (most frequently a trigger or MUMPS cross-reference) has been used to provide information to the user while data is being edited. Default values that are dependent on the values of other fields being edited can be provided in this way. These “user interface” cross-references are fired by the Filer with the rest of the cross-references after the data editing is complete. Thus, they </w:t>
      </w:r>
      <w:r w:rsidRPr="002A3910">
        <w:rPr>
          <w:i/>
        </w:rPr>
        <w:t>cannot</w:t>
      </w:r>
      <w:r w:rsidRPr="002A3910">
        <w:t xml:space="preserve"> have their desired effect of providing the user with information during the editing session. However, they can have the undesired effect of overwriting user-entered values. This type of cross-reference </w:t>
      </w:r>
      <w:r w:rsidRPr="002A3910">
        <w:rPr>
          <w:i/>
        </w:rPr>
        <w:t>must</w:t>
      </w:r>
      <w:r w:rsidRPr="002A3910">
        <w:t xml:space="preserve"> be removed from the DD as part of the preparation for using the DBS. Also, if the functionality provided by these cross-references is still desirable during the editing session, the client application needs to provide it.</w:t>
      </w:r>
    </w:p>
    <w:p w14:paraId="1182FDE3" w14:textId="77777777" w:rsidR="00C34161" w:rsidRPr="002A3910" w:rsidRDefault="00C34161" w:rsidP="007067CD">
      <w:pPr>
        <w:pStyle w:val="Heading5"/>
      </w:pPr>
      <w:bookmarkStart w:id="941" w:name="_Ref493687458"/>
      <w:r w:rsidRPr="002A3910">
        <w:t>Locking</w:t>
      </w:r>
      <w:bookmarkEnd w:id="941"/>
    </w:p>
    <w:p w14:paraId="6952B2FF" w14:textId="77777777" w:rsidR="00C34161" w:rsidRPr="002A3910" w:rsidRDefault="00C34161" w:rsidP="00C34161">
      <w:pPr>
        <w:pStyle w:val="BodyText"/>
        <w:keepNext/>
        <w:keepLines/>
      </w:pPr>
      <w:r w:rsidRPr="002A3910">
        <w:t>If requested, the Filer incrementally locks records and subrecords before beginning to file any data. If a lock on any record fails, no filing is done and an error message is returned to the calling program.</w:t>
      </w:r>
    </w:p>
    <w:p w14:paraId="24A9D00F" w14:textId="77777777" w:rsidR="00C34161" w:rsidRPr="002A3910" w:rsidRDefault="00C34161" w:rsidP="00C34161">
      <w:pPr>
        <w:pStyle w:val="BodyText"/>
        <w:keepNext/>
        <w:keepLines/>
      </w:pPr>
      <w:r w:rsidRPr="002A3910">
        <w:t xml:space="preserve">It is </w:t>
      </w:r>
      <w:r w:rsidRPr="002A3910">
        <w:rPr>
          <w:i/>
        </w:rPr>
        <w:t>recommended</w:t>
      </w:r>
      <w:r w:rsidRPr="002A3910">
        <w:t xml:space="preserve"> that locking be done outside of the Filer by the client application. There are several reasons for this:</w:t>
      </w:r>
    </w:p>
    <w:p w14:paraId="219F86C0" w14:textId="77777777" w:rsidR="00C34161" w:rsidRPr="002A3910" w:rsidRDefault="00C34161" w:rsidP="00C34161">
      <w:pPr>
        <w:pStyle w:val="ListBullet"/>
        <w:keepNext/>
        <w:keepLines/>
      </w:pPr>
      <w:r w:rsidRPr="002A3910">
        <w:t xml:space="preserve">It can be frustrating to the user to edit a screen’s worth of data and then to have the </w:t>
      </w:r>
      <w:r w:rsidRPr="002A3910">
        <w:rPr>
          <w:b/>
        </w:rPr>
        <w:t>SAVE</w:t>
      </w:r>
      <w:r w:rsidRPr="002A3910">
        <w:t xml:space="preserve"> fail, because the necessary lock could </w:t>
      </w:r>
      <w:r w:rsidRPr="002A3910">
        <w:rPr>
          <w:i/>
        </w:rPr>
        <w:t>not</w:t>
      </w:r>
      <w:r w:rsidRPr="002A3910">
        <w:t xml:space="preserve"> be obtained.</w:t>
      </w:r>
    </w:p>
    <w:p w14:paraId="0001292E" w14:textId="77777777" w:rsidR="00C34161" w:rsidRPr="002A3910" w:rsidRDefault="00C34161" w:rsidP="00C34161">
      <w:pPr>
        <w:pStyle w:val="ListBullet"/>
        <w:keepNext/>
        <w:keepLines/>
      </w:pPr>
      <w:r w:rsidRPr="002A3910">
        <w:t>Data successfully validated can become invalid before it is filed.</w:t>
      </w:r>
    </w:p>
    <w:p w14:paraId="47956A61" w14:textId="77777777" w:rsidR="00C34161" w:rsidRPr="002A3910" w:rsidRDefault="00C34161" w:rsidP="00C34161">
      <w:pPr>
        <w:pStyle w:val="ListBullet"/>
      </w:pPr>
      <w:r w:rsidRPr="002A3910">
        <w:t xml:space="preserve">The client application can more selectively determine which records to lock. Of necessity, the Filer locks </w:t>
      </w:r>
      <w:r w:rsidRPr="002A3910">
        <w:rPr>
          <w:i/>
        </w:rPr>
        <w:t>all</w:t>
      </w:r>
      <w:r w:rsidRPr="002A3910">
        <w:t xml:space="preserve"> entries and subentries referenced in the </w:t>
      </w:r>
      <w:r w:rsidRPr="002A3910">
        <w:rPr>
          <w:b/>
        </w:rPr>
        <w:t>FDA</w:t>
      </w:r>
      <w:r w:rsidRPr="002A3910">
        <w:t xml:space="preserve"> passed to it. In many instances, this is more than is actually required.</w:t>
      </w:r>
    </w:p>
    <w:p w14:paraId="4A1EEC92" w14:textId="77777777" w:rsidR="00C34161" w:rsidRPr="002A3910" w:rsidRDefault="00C34161" w:rsidP="00C34161">
      <w:pPr>
        <w:pStyle w:val="ListBullet"/>
      </w:pPr>
      <w:r w:rsidRPr="002A3910">
        <w:t>Locking inside the Filer requires additional processing that slows the filing action down.</w:t>
      </w:r>
    </w:p>
    <w:p w14:paraId="1F6682DE" w14:textId="77777777" w:rsidR="00831010" w:rsidRPr="002A3910" w:rsidRDefault="00831010" w:rsidP="00831010">
      <w:pPr>
        <w:pStyle w:val="BodyText6"/>
      </w:pPr>
    </w:p>
    <w:p w14:paraId="3AB752B8" w14:textId="77777777" w:rsidR="00C34161" w:rsidRPr="002A3910" w:rsidRDefault="00C34161" w:rsidP="00C34161">
      <w:pPr>
        <w:pStyle w:val="BodyText"/>
      </w:pPr>
      <w:r w:rsidRPr="002A3910">
        <w:t>However, there are situations in which it is appropriate for the Filer to do the lock</w:t>
      </w:r>
      <w:r w:rsidR="0056201D" w:rsidRPr="002A3910">
        <w:t>ing. F</w:t>
      </w:r>
      <w:r w:rsidRPr="002A3910">
        <w:t xml:space="preserve">or example, if only a single file is involved and the source of the data is </w:t>
      </w:r>
      <w:r w:rsidRPr="002A3910">
        <w:rPr>
          <w:i/>
        </w:rPr>
        <w:t>not</w:t>
      </w:r>
      <w:r w:rsidRPr="002A3910">
        <w:t xml:space="preserve"> an interactive editing session.</w:t>
      </w:r>
    </w:p>
    <w:p w14:paraId="25ED2F0B" w14:textId="77777777" w:rsidR="00E86526" w:rsidRPr="002A3910" w:rsidRDefault="00E86526" w:rsidP="0074437A">
      <w:pPr>
        <w:pStyle w:val="Heading3"/>
      </w:pPr>
      <w:bookmarkStart w:id="942" w:name="help_die"/>
      <w:bookmarkStart w:id="943" w:name="_Toc159568810"/>
      <w:r w:rsidRPr="002A3910">
        <w:t>HELP^DIE</w:t>
      </w:r>
      <w:bookmarkEnd w:id="942"/>
      <w:r w:rsidR="007B673F" w:rsidRPr="002A3910">
        <w:t>()</w:t>
      </w:r>
      <w:r w:rsidRPr="002A3910">
        <w:t>: Helper</w:t>
      </w:r>
      <w:bookmarkEnd w:id="943"/>
    </w:p>
    <w:p w14:paraId="17327671" w14:textId="77777777" w:rsidR="00390A5C" w:rsidRPr="002A3910" w:rsidRDefault="00390A5C" w:rsidP="00390A5C">
      <w:pPr>
        <w:pStyle w:val="AltHeading5"/>
        <w:rPr>
          <w:noProof w:val="0"/>
        </w:rPr>
      </w:pPr>
      <w:r w:rsidRPr="002A3910">
        <w:rPr>
          <w:noProof w:val="0"/>
        </w:rPr>
        <w:t>Reference Type</w:t>
      </w:r>
    </w:p>
    <w:p w14:paraId="05F67E6F" w14:textId="77777777" w:rsidR="00390A5C" w:rsidRPr="002A3910" w:rsidRDefault="00390A5C" w:rsidP="00390A5C">
      <w:pPr>
        <w:pStyle w:val="BodyText"/>
        <w:keepNext/>
        <w:keepLines/>
      </w:pPr>
      <w:r w:rsidRPr="002A3910">
        <w:t>Supported</w:t>
      </w:r>
      <w:r w:rsidRPr="002A3910">
        <w:rPr>
          <w:vanish/>
        </w:rPr>
        <w:fldChar w:fldCharType="begin"/>
      </w:r>
      <w:r w:rsidRPr="002A3910">
        <w:rPr>
          <w:vanish/>
        </w:rPr>
        <w:instrText xml:space="preserve"> XE “</w:instrText>
      </w:r>
      <w:r w:rsidR="009C2774" w:rsidRPr="002A3910">
        <w:instrText>DIE</w:instrText>
      </w:r>
      <w:r w:rsidRPr="002A3910">
        <w:rPr>
          <w:vanish/>
        </w:rPr>
        <w:instrText>:</w:instrText>
      </w:r>
      <w:r w:rsidR="009C2774" w:rsidRPr="002A3910">
        <w:instrText>HELP^DIE</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9C2774" w:rsidRPr="002A3910">
        <w:instrText>HELP^DIE</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Database Server (DBS) APIs:</w:instrText>
      </w:r>
      <w:r w:rsidR="002512A0" w:rsidRPr="002A3910">
        <w:instrText>HELP^DIE</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2512A0" w:rsidRPr="002A3910">
        <w:instrText>HELP^DIE</w:instrText>
      </w:r>
      <w:r w:rsidRPr="002A3910">
        <w:instrText xml:space="preserve">” </w:instrText>
      </w:r>
      <w:r w:rsidRPr="002A3910">
        <w:rPr>
          <w:vanish/>
        </w:rPr>
        <w:fldChar w:fldCharType="end"/>
      </w:r>
      <w:r w:rsidRPr="002A3910">
        <w:fldChar w:fldCharType="begin"/>
      </w:r>
      <w:r w:rsidRPr="002A3910">
        <w:instrText>XE "APIs:</w:instrText>
      </w:r>
      <w:r w:rsidR="002512A0" w:rsidRPr="002A3910">
        <w:instrText>HELP^DIE</w:instrText>
      </w:r>
      <w:r w:rsidRPr="002A3910">
        <w:instrText>"</w:instrText>
      </w:r>
      <w:r w:rsidRPr="002A3910">
        <w:fldChar w:fldCharType="end"/>
      </w:r>
      <w:r w:rsidR="002512A0" w:rsidRPr="002A3910">
        <w:fldChar w:fldCharType="begin"/>
      </w:r>
      <w:r w:rsidR="002512A0" w:rsidRPr="002A3910">
        <w:instrText>XE "Helper:HELP^DIE"</w:instrText>
      </w:r>
      <w:r w:rsidR="002512A0" w:rsidRPr="002A3910">
        <w:fldChar w:fldCharType="end"/>
      </w:r>
      <w:r w:rsidR="002512A0" w:rsidRPr="002A3910">
        <w:fldChar w:fldCharType="begin"/>
      </w:r>
      <w:r w:rsidR="002512A0" w:rsidRPr="002A3910">
        <w:instrText>XE "Data:Editing DBS Calls:HELP^DIE"</w:instrText>
      </w:r>
      <w:r w:rsidR="002512A0" w:rsidRPr="002A3910">
        <w:fldChar w:fldCharType="end"/>
      </w:r>
    </w:p>
    <w:p w14:paraId="5C5D1056" w14:textId="77777777" w:rsidR="00390A5C" w:rsidRPr="002A3910" w:rsidRDefault="00390A5C" w:rsidP="00390A5C">
      <w:pPr>
        <w:pStyle w:val="AltHeading5"/>
        <w:rPr>
          <w:noProof w:val="0"/>
        </w:rPr>
      </w:pPr>
      <w:r w:rsidRPr="002A3910">
        <w:rPr>
          <w:noProof w:val="0"/>
        </w:rPr>
        <w:t>Category</w:t>
      </w:r>
    </w:p>
    <w:p w14:paraId="79488CEE" w14:textId="77777777" w:rsidR="00390A5C" w:rsidRPr="002A3910" w:rsidRDefault="00390A5C" w:rsidP="00390A5C">
      <w:pPr>
        <w:pStyle w:val="APIText"/>
        <w:keepNext/>
        <w:keepLines/>
      </w:pPr>
      <w:r w:rsidRPr="002A3910">
        <w:t>Database Server (DBS)</w:t>
      </w:r>
    </w:p>
    <w:p w14:paraId="6F53708F" w14:textId="77777777" w:rsidR="00390A5C" w:rsidRPr="002A3910" w:rsidRDefault="00390A5C" w:rsidP="00390A5C">
      <w:pPr>
        <w:pStyle w:val="AltHeading5"/>
        <w:rPr>
          <w:noProof w:val="0"/>
        </w:rPr>
      </w:pPr>
      <w:r w:rsidRPr="002A3910">
        <w:rPr>
          <w:noProof w:val="0"/>
        </w:rPr>
        <w:t>ICR#</w:t>
      </w:r>
    </w:p>
    <w:p w14:paraId="6F11FF94" w14:textId="77777777" w:rsidR="00390A5C" w:rsidRPr="002A3910" w:rsidRDefault="009C2774" w:rsidP="00390A5C">
      <w:pPr>
        <w:pStyle w:val="APIText"/>
        <w:keepNext/>
        <w:keepLines/>
      </w:pPr>
      <w:r w:rsidRPr="002A3910">
        <w:t>2053</w:t>
      </w:r>
    </w:p>
    <w:p w14:paraId="2086C4AF" w14:textId="77777777" w:rsidR="00390A5C" w:rsidRPr="002A3910" w:rsidRDefault="00390A5C" w:rsidP="00390A5C">
      <w:pPr>
        <w:pStyle w:val="AltHeading5"/>
        <w:rPr>
          <w:noProof w:val="0"/>
        </w:rPr>
      </w:pPr>
      <w:r w:rsidRPr="002A3910">
        <w:rPr>
          <w:noProof w:val="0"/>
        </w:rPr>
        <w:t>Description</w:t>
      </w:r>
    </w:p>
    <w:p w14:paraId="6D34210C" w14:textId="2F2C3CE6" w:rsidR="001E53EB" w:rsidRPr="002A3910" w:rsidRDefault="00E86526" w:rsidP="00390A5C">
      <w:pPr>
        <w:pStyle w:val="BodyText"/>
      </w:pPr>
      <w:r w:rsidRPr="002A3910">
        <w:t>Th</w:t>
      </w:r>
      <w:r w:rsidR="00937852" w:rsidRPr="002A3910">
        <w:t xml:space="preserve">e </w:t>
      </w:r>
      <w:r w:rsidR="005F082C" w:rsidRPr="002A3910">
        <w:t xml:space="preserve">HELP^DIE API (aka </w:t>
      </w:r>
      <w:r w:rsidR="00937852" w:rsidRPr="002A3910">
        <w:t>Helper</w:t>
      </w:r>
      <w:r w:rsidR="005F082C" w:rsidRPr="002A3910">
        <w:t>)</w:t>
      </w:r>
      <w:r w:rsidRPr="002A3910">
        <w:t xml:space="preserve"> retrieves user-oriented help for a field from the </w:t>
      </w:r>
      <w:r w:rsidR="00937852" w:rsidRPr="002A3910">
        <w:t>d</w:t>
      </w:r>
      <w:r w:rsidRPr="002A3910">
        <w:t xml:space="preserve">ata </w:t>
      </w:r>
      <w:r w:rsidR="00937852" w:rsidRPr="002A3910">
        <w:t>d</w:t>
      </w:r>
      <w:r w:rsidRPr="002A3910">
        <w:t>ictionary</w:t>
      </w:r>
      <w:r w:rsidR="00937852" w:rsidRPr="002A3910">
        <w:t xml:space="preserve"> (DD)</w:t>
      </w:r>
      <w:r w:rsidRPr="002A3910">
        <w:t xml:space="preserve"> and other sources. T</w:t>
      </w:r>
      <w:r w:rsidR="001E53EB" w:rsidRPr="002A3910">
        <w:t>he help is returned in arrays. Use t</w:t>
      </w:r>
      <w:r w:rsidRPr="002A3910">
        <w:t xml:space="preserve">he </w:t>
      </w:r>
      <w:hyperlink w:anchor="msg_dialog" w:history="1">
        <w:r w:rsidRPr="002A3910">
          <w:rPr>
            <w:rStyle w:val="Hyperlink"/>
          </w:rPr>
          <w:t>MSG^DIALOG</w:t>
        </w:r>
      </w:hyperlink>
      <w:r w:rsidRPr="002A3910">
        <w:t xml:space="preserve"> </w:t>
      </w:r>
      <w:r w:rsidR="001E53EB" w:rsidRPr="002A3910">
        <w:t>API to display the help.</w:t>
      </w:r>
    </w:p>
    <w:p w14:paraId="03E4C166" w14:textId="77777777" w:rsidR="001E53EB" w:rsidRPr="002A3910" w:rsidRDefault="00E86526" w:rsidP="001E53EB">
      <w:pPr>
        <w:pStyle w:val="BodyText"/>
        <w:keepNext/>
        <w:keepLines/>
      </w:pPr>
      <w:r w:rsidRPr="002A3910">
        <w:t xml:space="preserve">You control the kind of help obtained by using the </w:t>
      </w:r>
      <w:r w:rsidR="001E53EB" w:rsidRPr="002A3910">
        <w:rPr>
          <w:b/>
        </w:rPr>
        <w:t>flags</w:t>
      </w:r>
      <w:r w:rsidRPr="002A3910">
        <w:t xml:space="preserve"> input parameter</w:t>
      </w:r>
      <w:r w:rsidR="001E53EB" w:rsidRPr="002A3910">
        <w:t>:</w:t>
      </w:r>
    </w:p>
    <w:p w14:paraId="79DC193A" w14:textId="77777777" w:rsidR="001E53EB" w:rsidRPr="002A3910" w:rsidRDefault="001E53EB" w:rsidP="001E53EB">
      <w:pPr>
        <w:pStyle w:val="ListBullet"/>
        <w:keepNext/>
        <w:keepLines/>
      </w:pPr>
      <w:r w:rsidRPr="002A3910">
        <w:t>S</w:t>
      </w:r>
      <w:r w:rsidR="00E86526" w:rsidRPr="002A3910">
        <w:t>pecific kind of help</w:t>
      </w:r>
      <w:r w:rsidRPr="002A3910">
        <w:t>.</w:t>
      </w:r>
    </w:p>
    <w:p w14:paraId="0BC0C899" w14:textId="77777777" w:rsidR="001E53EB" w:rsidRPr="002A3910" w:rsidRDefault="001E53EB" w:rsidP="00390A5C">
      <w:pPr>
        <w:pStyle w:val="ListBullet"/>
      </w:pPr>
      <w:r w:rsidRPr="002A3910">
        <w:t>H</w:t>
      </w:r>
      <w:r w:rsidR="00E86526" w:rsidRPr="002A3910">
        <w:t>elp normally returned with one or two question marks</w:t>
      </w:r>
      <w:r w:rsidRPr="002A3910">
        <w:t>.</w:t>
      </w:r>
    </w:p>
    <w:p w14:paraId="7DDC593D" w14:textId="77777777" w:rsidR="00E86526" w:rsidRPr="002A3910" w:rsidRDefault="001E53EB" w:rsidP="001E53EB">
      <w:pPr>
        <w:pStyle w:val="ListBullet"/>
      </w:pPr>
      <w:r w:rsidRPr="002A3910">
        <w:t>A</w:t>
      </w:r>
      <w:r w:rsidR="00E86526" w:rsidRPr="002A3910">
        <w:t>ll available help for a field.</w:t>
      </w:r>
    </w:p>
    <w:p w14:paraId="09587A31" w14:textId="77777777" w:rsidR="00831010" w:rsidRPr="002A3910" w:rsidRDefault="00831010" w:rsidP="00831010">
      <w:pPr>
        <w:pStyle w:val="BodyText6"/>
      </w:pPr>
    </w:p>
    <w:p w14:paraId="22545530" w14:textId="77777777" w:rsidR="00E86526" w:rsidRPr="002A3910" w:rsidRDefault="00E86526" w:rsidP="00CD348A">
      <w:pPr>
        <w:pStyle w:val="AltHeading5"/>
        <w:rPr>
          <w:noProof w:val="0"/>
        </w:rPr>
      </w:pPr>
      <w:r w:rsidRPr="002A3910">
        <w:rPr>
          <w:noProof w:val="0"/>
        </w:rPr>
        <w:t>Format</w:t>
      </w:r>
    </w:p>
    <w:p w14:paraId="1854CC6F" w14:textId="317131D4" w:rsidR="00E86526" w:rsidRPr="002A3910" w:rsidRDefault="00E86526" w:rsidP="00A4120D">
      <w:pPr>
        <w:pStyle w:val="APIFormat"/>
      </w:pPr>
      <w:r w:rsidRPr="002A3910">
        <w:t>HELP^DIE(</w:t>
      </w:r>
      <w:r w:rsidR="006D37A3" w:rsidRPr="002A3910">
        <w:t>file</w:t>
      </w:r>
      <w:r w:rsidR="00336B70" w:rsidRPr="002A3910">
        <w:t>[</w:t>
      </w:r>
      <w:r w:rsidR="006D37A3" w:rsidRPr="002A3910">
        <w:t>,iens</w:t>
      </w:r>
      <w:r w:rsidR="00336B70" w:rsidRPr="002A3910">
        <w:t>]</w:t>
      </w:r>
      <w:r w:rsidR="006D37A3" w:rsidRPr="002A3910">
        <w:t>,field,flags</w:t>
      </w:r>
      <w:r w:rsidR="00336B70" w:rsidRPr="002A3910">
        <w:t>[</w:t>
      </w:r>
      <w:r w:rsidR="006D37A3" w:rsidRPr="002A3910">
        <w:t>,msg_root</w:t>
      </w:r>
      <w:r w:rsidR="00336B70" w:rsidRPr="002A3910">
        <w:t>]</w:t>
      </w:r>
      <w:r w:rsidRPr="002A3910">
        <w:t>)</w:t>
      </w:r>
    </w:p>
    <w:p w14:paraId="5E915107" w14:textId="77777777" w:rsidR="00EE1B20" w:rsidRPr="002A3910" w:rsidRDefault="00EE1B20" w:rsidP="00EE1B20">
      <w:pPr>
        <w:pStyle w:val="BodyText6"/>
      </w:pPr>
    </w:p>
    <w:p w14:paraId="0833886F" w14:textId="77777777" w:rsidR="00E86526" w:rsidRPr="002A3910" w:rsidRDefault="00E86526" w:rsidP="00CD348A">
      <w:pPr>
        <w:pStyle w:val="AltHeading5"/>
        <w:rPr>
          <w:noProof w:val="0"/>
        </w:rPr>
      </w:pPr>
      <w:r w:rsidRPr="002A3910">
        <w:rPr>
          <w:noProof w:val="0"/>
        </w:rPr>
        <w:t>Input Parameters</w:t>
      </w:r>
    </w:p>
    <w:p w14:paraId="3C05B017" w14:textId="77777777" w:rsidR="00575534" w:rsidRPr="002A3910" w:rsidRDefault="00575534" w:rsidP="00575534">
      <w:pPr>
        <w:pStyle w:val="APIParameters"/>
        <w:keepNext/>
        <w:keepLines/>
        <w:rPr>
          <w:noProof w:val="0"/>
        </w:rPr>
      </w:pPr>
      <w:r w:rsidRPr="002A3910">
        <w:rPr>
          <w:b/>
          <w:bCs w:val="0"/>
          <w:noProof w:val="0"/>
        </w:rPr>
        <w:t>file</w:t>
      </w:r>
      <w:r w:rsidRPr="002A3910">
        <w:rPr>
          <w:noProof w:val="0"/>
        </w:rPr>
        <w:t>:</w:t>
      </w:r>
      <w:r w:rsidRPr="002A3910">
        <w:rPr>
          <w:noProof w:val="0"/>
        </w:rPr>
        <w:tab/>
        <w:t>(Required) File or subfile number.</w:t>
      </w:r>
    </w:p>
    <w:p w14:paraId="41412AD0" w14:textId="77777777" w:rsidR="00575534" w:rsidRPr="002A3910" w:rsidRDefault="00575534" w:rsidP="00575534">
      <w:pPr>
        <w:pStyle w:val="APIParameters"/>
        <w:keepNext/>
        <w:keepLines/>
        <w:rPr>
          <w:noProof w:val="0"/>
        </w:rPr>
      </w:pPr>
      <w:r w:rsidRPr="002A3910">
        <w:rPr>
          <w:b/>
          <w:bCs w:val="0"/>
          <w:noProof w:val="0"/>
        </w:rPr>
        <w:t>iens</w:t>
      </w:r>
      <w:r w:rsidRPr="002A3910">
        <w:rPr>
          <w:noProof w:val="0"/>
        </w:rPr>
        <w:t>:</w:t>
      </w:r>
      <w:r w:rsidRPr="002A3910">
        <w:rPr>
          <w:noProof w:val="0"/>
        </w:rPr>
        <w:tab/>
        <w:t xml:space="preserve">(Optional) Standard IENS indicating internal entry numbers. This parameter is only needed if code in the Data Dictionary for Executable Help or Screen on a </w:t>
      </w:r>
      <w:r w:rsidR="001E53EB" w:rsidRPr="002A3910">
        <w:rPr>
          <w:noProof w:val="0"/>
        </w:rPr>
        <w:t>SET OF CODES</w:t>
      </w:r>
      <w:r w:rsidRPr="002A3910">
        <w:rPr>
          <w:noProof w:val="0"/>
        </w:rPr>
        <w:t xml:space="preserve"> references the entry number using </w:t>
      </w:r>
      <w:r w:rsidRPr="002A3910">
        <w:rPr>
          <w:b/>
          <w:noProof w:val="0"/>
        </w:rPr>
        <w:t>DA()</w:t>
      </w:r>
      <w:r w:rsidRPr="002A3910">
        <w:rPr>
          <w:noProof w:val="0"/>
        </w:rPr>
        <w:t xml:space="preserve"> array or </w:t>
      </w:r>
      <w:r w:rsidRPr="002A3910">
        <w:rPr>
          <w:b/>
          <w:noProof w:val="0"/>
        </w:rPr>
        <w:t>D0</w:t>
      </w:r>
      <w:r w:rsidRPr="002A3910">
        <w:rPr>
          <w:noProof w:val="0"/>
        </w:rPr>
        <w:t xml:space="preserve">, </w:t>
      </w:r>
      <w:r w:rsidRPr="002A3910">
        <w:rPr>
          <w:b/>
          <w:noProof w:val="0"/>
        </w:rPr>
        <w:t>D1</w:t>
      </w:r>
      <w:r w:rsidRPr="002A3910">
        <w:rPr>
          <w:noProof w:val="0"/>
        </w:rPr>
        <w:t>, etc., and if that kind of help is being requested.</w:t>
      </w:r>
    </w:p>
    <w:p w14:paraId="7C1439D6" w14:textId="77777777" w:rsidR="00575534" w:rsidRPr="002A3910" w:rsidRDefault="00575534" w:rsidP="00575534">
      <w:pPr>
        <w:pStyle w:val="APIParameters"/>
        <w:rPr>
          <w:noProof w:val="0"/>
        </w:rPr>
      </w:pPr>
      <w:r w:rsidRPr="002A3910">
        <w:rPr>
          <w:b/>
          <w:bCs w:val="0"/>
          <w:noProof w:val="0"/>
        </w:rPr>
        <w:t>field</w:t>
      </w:r>
      <w:r w:rsidRPr="002A3910">
        <w:rPr>
          <w:noProof w:val="0"/>
        </w:rPr>
        <w:t>:</w:t>
      </w:r>
      <w:r w:rsidRPr="002A3910">
        <w:rPr>
          <w:noProof w:val="0"/>
        </w:rPr>
        <w:tab/>
        <w:t>(Required) Field number for which help is requested.</w:t>
      </w:r>
    </w:p>
    <w:p w14:paraId="2EFBC380" w14:textId="77777777" w:rsidR="00575534" w:rsidRPr="002A3910" w:rsidRDefault="00575534" w:rsidP="004E42FB">
      <w:pPr>
        <w:pStyle w:val="APIParameters"/>
        <w:keepNext/>
        <w:keepLines/>
        <w:rPr>
          <w:noProof w:val="0"/>
        </w:rPr>
      </w:pPr>
      <w:r w:rsidRPr="002A3910">
        <w:rPr>
          <w:b/>
          <w:bCs w:val="0"/>
          <w:noProof w:val="0"/>
        </w:rPr>
        <w:t>flags</w:t>
      </w:r>
      <w:r w:rsidRPr="002A3910">
        <w:rPr>
          <w:noProof w:val="0"/>
        </w:rPr>
        <w:t>:</w:t>
      </w:r>
      <w:r w:rsidRPr="002A3910">
        <w:rPr>
          <w:noProof w:val="0"/>
        </w:rPr>
        <w:tab/>
        <w:t>(Required) Flags used to determine what kind of help is r</w:t>
      </w:r>
      <w:r w:rsidR="001E53EB" w:rsidRPr="002A3910">
        <w:rPr>
          <w:noProof w:val="0"/>
        </w:rPr>
        <w:t>eturned by the call. If a lower</w:t>
      </w:r>
      <w:r w:rsidRPr="002A3910">
        <w:rPr>
          <w:noProof w:val="0"/>
        </w:rPr>
        <w:t>case letter is shown, use it to suppress that kind of help</w:t>
      </w:r>
      <w:r w:rsidR="001E53EB" w:rsidRPr="002A3910">
        <w:rPr>
          <w:noProof w:val="0"/>
        </w:rPr>
        <w:t xml:space="preserve">; </w:t>
      </w:r>
      <w:r w:rsidRPr="002A3910">
        <w:rPr>
          <w:noProof w:val="0"/>
        </w:rPr>
        <w:t xml:space="preserve">useful in conjunction with </w:t>
      </w:r>
      <w:r w:rsidRPr="002A3910">
        <w:rPr>
          <w:b/>
          <w:bCs w:val="0"/>
          <w:noProof w:val="0"/>
        </w:rPr>
        <w:t>?</w:t>
      </w:r>
      <w:r w:rsidRPr="002A3910">
        <w:rPr>
          <w:noProof w:val="0"/>
        </w:rPr>
        <w:t xml:space="preserve"> or </w:t>
      </w:r>
      <w:r w:rsidRPr="002A3910">
        <w:rPr>
          <w:b/>
          <w:bCs w:val="0"/>
          <w:noProof w:val="0"/>
        </w:rPr>
        <w:t>??</w:t>
      </w:r>
      <w:r w:rsidRPr="002A3910">
        <w:rPr>
          <w:noProof w:val="0"/>
        </w:rPr>
        <w:t>. The possible values are:</w:t>
      </w:r>
    </w:p>
    <w:p w14:paraId="0B87C99D" w14:textId="77777777" w:rsidR="004E42FB" w:rsidRPr="002A3910" w:rsidRDefault="004E42FB" w:rsidP="004E42FB">
      <w:pPr>
        <w:pStyle w:val="APIParametersListBullet"/>
        <w:keepNext/>
        <w:keepLines/>
        <w:rPr>
          <w:noProof w:val="0"/>
        </w:rPr>
      </w:pPr>
      <w:r w:rsidRPr="002A3910">
        <w:rPr>
          <w:b/>
          <w:noProof w:val="0"/>
        </w:rPr>
        <w:t>?</w:t>
      </w:r>
      <w:r w:rsidRPr="002A3910">
        <w:rPr>
          <w:noProof w:val="0"/>
        </w:rPr>
        <w:t>—Help e</w:t>
      </w:r>
      <w:r w:rsidR="008F3EAA" w:rsidRPr="002A3910">
        <w:rPr>
          <w:noProof w:val="0"/>
        </w:rPr>
        <w:t xml:space="preserve">quivalent to user entering one </w:t>
      </w:r>
      <w:r w:rsidRPr="002A3910">
        <w:rPr>
          <w:b/>
          <w:bCs/>
          <w:noProof w:val="0"/>
        </w:rPr>
        <w:t>?</w:t>
      </w:r>
      <w:r w:rsidRPr="002A3910">
        <w:rPr>
          <w:noProof w:val="0"/>
        </w:rPr>
        <w:t xml:space="preserve"> at an edit promp</w:t>
      </w:r>
      <w:r w:rsidR="001E53EB" w:rsidRPr="002A3910">
        <w:rPr>
          <w:noProof w:val="0"/>
        </w:rPr>
        <w:t xml:space="preserve">t. </w:t>
      </w:r>
      <w:r w:rsidRPr="002A3910">
        <w:rPr>
          <w:noProof w:val="0"/>
        </w:rPr>
        <w:t>Also</w:t>
      </w:r>
      <w:r w:rsidR="001E53EB" w:rsidRPr="002A3910">
        <w:rPr>
          <w:noProof w:val="0"/>
        </w:rPr>
        <w:t>,</w:t>
      </w:r>
      <w:r w:rsidRPr="002A3910">
        <w:rPr>
          <w:noProof w:val="0"/>
        </w:rPr>
        <w:t xml:space="preserve"> help re</w:t>
      </w:r>
      <w:r w:rsidR="001E53EB" w:rsidRPr="002A3910">
        <w:rPr>
          <w:noProof w:val="0"/>
        </w:rPr>
        <w:t>turned for an invalid response.</w:t>
      </w:r>
    </w:p>
    <w:p w14:paraId="734E43C7" w14:textId="77777777" w:rsidR="004E42FB" w:rsidRPr="002A3910" w:rsidRDefault="004E42FB" w:rsidP="004E42FB">
      <w:pPr>
        <w:pStyle w:val="APIParametersListBullet"/>
        <w:keepNext/>
        <w:keepLines/>
        <w:rPr>
          <w:noProof w:val="0"/>
        </w:rPr>
      </w:pPr>
      <w:r w:rsidRPr="002A3910">
        <w:rPr>
          <w:b/>
          <w:noProof w:val="0"/>
        </w:rPr>
        <w:t>??</w:t>
      </w:r>
      <w:r w:rsidRPr="002A3910">
        <w:rPr>
          <w:noProof w:val="0"/>
        </w:rPr>
        <w:t>—He</w:t>
      </w:r>
      <w:r w:rsidR="008F3EAA" w:rsidRPr="002A3910">
        <w:rPr>
          <w:noProof w:val="0"/>
        </w:rPr>
        <w:t xml:space="preserve">lp equivalent to user entering </w:t>
      </w:r>
      <w:r w:rsidRPr="002A3910">
        <w:rPr>
          <w:b/>
          <w:bCs/>
          <w:noProof w:val="0"/>
        </w:rPr>
        <w:t>??</w:t>
      </w:r>
      <w:r w:rsidRPr="002A3910">
        <w:rPr>
          <w:noProof w:val="0"/>
        </w:rPr>
        <w:t xml:space="preserve"> at an edit prompt.</w:t>
      </w:r>
    </w:p>
    <w:p w14:paraId="1C8B2EE5" w14:textId="77777777" w:rsidR="004E42FB" w:rsidRPr="002A3910" w:rsidRDefault="004E42FB" w:rsidP="004E42FB">
      <w:pPr>
        <w:pStyle w:val="APIParametersListBullet"/>
        <w:keepNext/>
        <w:keepLines/>
        <w:rPr>
          <w:noProof w:val="0"/>
        </w:rPr>
      </w:pPr>
      <w:r w:rsidRPr="002A3910">
        <w:rPr>
          <w:b/>
          <w:noProof w:val="0"/>
        </w:rPr>
        <w:t>A</w:t>
      </w:r>
      <w:r w:rsidRPr="002A3910">
        <w:rPr>
          <w:b/>
          <w:bCs/>
          <w:noProof w:val="0"/>
        </w:rPr>
        <w:t>—A</w:t>
      </w:r>
      <w:r w:rsidRPr="002A3910">
        <w:rPr>
          <w:noProof w:val="0"/>
        </w:rPr>
        <w:t>ll available help for the field.</w:t>
      </w:r>
    </w:p>
    <w:p w14:paraId="2292B593" w14:textId="77777777" w:rsidR="004E42FB" w:rsidRPr="002A3910" w:rsidRDefault="004E42FB" w:rsidP="004E42FB">
      <w:pPr>
        <w:pStyle w:val="APIParametersListBullet"/>
        <w:rPr>
          <w:noProof w:val="0"/>
        </w:rPr>
      </w:pPr>
      <w:r w:rsidRPr="002A3910">
        <w:rPr>
          <w:b/>
          <w:noProof w:val="0"/>
        </w:rPr>
        <w:t>B (b)</w:t>
      </w:r>
      <w:r w:rsidRPr="002A3910">
        <w:rPr>
          <w:b/>
          <w:bCs/>
          <w:noProof w:val="0"/>
        </w:rPr>
        <w:t>—B</w:t>
      </w:r>
      <w:r w:rsidRPr="002A3910">
        <w:rPr>
          <w:noProof w:val="0"/>
        </w:rPr>
        <w:t>rief variable pointer help. A single line beginning with “To see the entries ...”.</w:t>
      </w:r>
    </w:p>
    <w:p w14:paraId="714C8C96" w14:textId="66D5B938" w:rsidR="004E42FB" w:rsidRPr="002A3910" w:rsidRDefault="007869D8" w:rsidP="00025199">
      <w:pPr>
        <w:pStyle w:val="APIParametersListBulletNote"/>
        <w:rPr>
          <w:noProof w:val="0"/>
        </w:rPr>
      </w:pPr>
      <w:r w:rsidRPr="002A3910">
        <w:rPr>
          <w:sz w:val="20"/>
        </w:rPr>
        <w:drawing>
          <wp:inline distT="0" distB="0" distL="0" distR="0" wp14:anchorId="69D7D577" wp14:editId="67B5BB99">
            <wp:extent cx="289560" cy="289560"/>
            <wp:effectExtent l="0" t="0" r="0" b="0"/>
            <wp:docPr id="255" name="Picture 24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Picture 245">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E42FB" w:rsidRPr="002A3910">
        <w:rPr>
          <w:b/>
          <w:noProof w:val="0"/>
        </w:rPr>
        <w:tab/>
        <w:t xml:space="preserve">REF: </w:t>
      </w:r>
      <w:r w:rsidR="004E42FB" w:rsidRPr="002A3910">
        <w:rPr>
          <w:noProof w:val="0"/>
        </w:rPr>
        <w:t>See also “</w:t>
      </w:r>
      <w:r w:rsidR="001E53EB" w:rsidRPr="002A3910">
        <w:rPr>
          <w:noProof w:val="0"/>
          <w:color w:val="0000FF"/>
          <w:u w:val="single"/>
        </w:rPr>
        <w:fldChar w:fldCharType="begin" w:fldLock="1"/>
      </w:r>
      <w:r w:rsidR="001E53EB" w:rsidRPr="002A3910">
        <w:rPr>
          <w:noProof w:val="0"/>
          <w:color w:val="0000FF"/>
          <w:u w:val="single"/>
        </w:rPr>
        <w:instrText xml:space="preserve"> REF _Ref493757481 \h  \* MERGEFORMAT </w:instrText>
      </w:r>
      <w:r w:rsidR="001E53EB" w:rsidRPr="002A3910">
        <w:rPr>
          <w:noProof w:val="0"/>
          <w:color w:val="0000FF"/>
          <w:u w:val="single"/>
        </w:rPr>
      </w:r>
      <w:r w:rsidR="001E53EB" w:rsidRPr="002A3910">
        <w:rPr>
          <w:noProof w:val="0"/>
          <w:color w:val="0000FF"/>
          <w:u w:val="single"/>
        </w:rPr>
        <w:fldChar w:fldCharType="separate"/>
      </w:r>
      <w:r w:rsidR="00272B32" w:rsidRPr="002A3910">
        <w:rPr>
          <w:noProof w:val="0"/>
          <w:color w:val="0000FF"/>
          <w:u w:val="single"/>
        </w:rPr>
        <w:t>Limitations</w:t>
      </w:r>
      <w:r w:rsidR="001E53EB" w:rsidRPr="002A3910">
        <w:rPr>
          <w:noProof w:val="0"/>
          <w:color w:val="0000FF"/>
          <w:u w:val="single"/>
        </w:rPr>
        <w:fldChar w:fldCharType="end"/>
      </w:r>
      <w:r w:rsidR="004E42FB" w:rsidRPr="002A3910">
        <w:rPr>
          <w:noProof w:val="0"/>
        </w:rPr>
        <w:t>” under the “</w:t>
      </w:r>
      <w:r w:rsidR="004E42FB" w:rsidRPr="002A3910">
        <w:rPr>
          <w:noProof w:val="0"/>
          <w:color w:val="0000FF"/>
          <w:u w:val="single"/>
        </w:rPr>
        <w:fldChar w:fldCharType="begin" w:fldLock="1"/>
      </w:r>
      <w:r w:rsidR="004E42FB" w:rsidRPr="002A3910">
        <w:rPr>
          <w:noProof w:val="0"/>
          <w:color w:val="0000FF"/>
          <w:u w:val="single"/>
        </w:rPr>
        <w:instrText xml:space="preserve"> REF _Ref349203578 \h  \* MERGEFORMAT </w:instrText>
      </w:r>
      <w:r w:rsidR="004E42FB" w:rsidRPr="002A3910">
        <w:rPr>
          <w:noProof w:val="0"/>
          <w:color w:val="0000FF"/>
          <w:u w:val="single"/>
        </w:rPr>
      </w:r>
      <w:r w:rsidR="004E42FB" w:rsidRPr="002A3910">
        <w:rPr>
          <w:noProof w:val="0"/>
          <w:color w:val="0000FF"/>
          <w:u w:val="single"/>
        </w:rPr>
        <w:fldChar w:fldCharType="separate"/>
      </w:r>
      <w:r w:rsidR="00272B32" w:rsidRPr="002A3910">
        <w:rPr>
          <w:noProof w:val="0"/>
          <w:color w:val="0000FF"/>
          <w:u w:val="single"/>
        </w:rPr>
        <w:t>Details and Features</w:t>
      </w:r>
      <w:r w:rsidR="004E42FB" w:rsidRPr="002A3910">
        <w:rPr>
          <w:noProof w:val="0"/>
          <w:color w:val="0000FF"/>
          <w:u w:val="single"/>
        </w:rPr>
        <w:fldChar w:fldCharType="end"/>
      </w:r>
      <w:r w:rsidR="004E42FB" w:rsidRPr="002A3910">
        <w:rPr>
          <w:noProof w:val="0"/>
        </w:rPr>
        <w:t>” section.</w:t>
      </w:r>
    </w:p>
    <w:p w14:paraId="7B8FD5F6" w14:textId="77777777" w:rsidR="00EE1B20" w:rsidRPr="002A3910" w:rsidRDefault="00EE1B20" w:rsidP="00EE1B20">
      <w:pPr>
        <w:pStyle w:val="BodyText6"/>
      </w:pPr>
    </w:p>
    <w:p w14:paraId="20BA3B93" w14:textId="77777777" w:rsidR="004E42FB" w:rsidRPr="002A3910" w:rsidRDefault="004E42FB" w:rsidP="004E42FB">
      <w:pPr>
        <w:pStyle w:val="APIParametersListBullet"/>
        <w:rPr>
          <w:noProof w:val="0"/>
        </w:rPr>
      </w:pPr>
      <w:r w:rsidRPr="002A3910">
        <w:rPr>
          <w:b/>
          <w:noProof w:val="0"/>
        </w:rPr>
        <w:t>C</w:t>
      </w:r>
      <w:r w:rsidRPr="002A3910">
        <w:rPr>
          <w:noProof w:val="0"/>
        </w:rPr>
        <w:t xml:space="preserve">—Set of </w:t>
      </w:r>
      <w:r w:rsidRPr="002A3910">
        <w:rPr>
          <w:b/>
          <w:bCs/>
          <w:noProof w:val="0"/>
        </w:rPr>
        <w:t>C</w:t>
      </w:r>
      <w:r w:rsidRPr="002A3910">
        <w:rPr>
          <w:noProof w:val="0"/>
        </w:rPr>
        <w:t>odes screen description.</w:t>
      </w:r>
    </w:p>
    <w:p w14:paraId="238C2B3B" w14:textId="77777777" w:rsidR="004E42FB" w:rsidRPr="002A3910" w:rsidRDefault="004E42FB" w:rsidP="004E42FB">
      <w:pPr>
        <w:pStyle w:val="APIParametersListBullet"/>
        <w:rPr>
          <w:noProof w:val="0"/>
        </w:rPr>
      </w:pPr>
      <w:r w:rsidRPr="002A3910">
        <w:rPr>
          <w:b/>
          <w:noProof w:val="0"/>
        </w:rPr>
        <w:t>D</w:t>
      </w:r>
      <w:r w:rsidRPr="002A3910">
        <w:rPr>
          <w:b/>
          <w:bCs/>
          <w:noProof w:val="0"/>
        </w:rPr>
        <w:t>—D</w:t>
      </w:r>
      <w:r w:rsidRPr="002A3910">
        <w:rPr>
          <w:noProof w:val="0"/>
        </w:rPr>
        <w:t>escription text for the field; this can be multiple lines.</w:t>
      </w:r>
    </w:p>
    <w:p w14:paraId="53632C15" w14:textId="77777777" w:rsidR="004E42FB" w:rsidRPr="002A3910" w:rsidRDefault="004E42FB" w:rsidP="004E42FB">
      <w:pPr>
        <w:pStyle w:val="APIParametersListBullet"/>
        <w:rPr>
          <w:noProof w:val="0"/>
        </w:rPr>
      </w:pPr>
      <w:r w:rsidRPr="002A3910">
        <w:rPr>
          <w:b/>
          <w:noProof w:val="0"/>
        </w:rPr>
        <w:t>F</w:t>
      </w:r>
      <w:r w:rsidRPr="002A3910">
        <w:rPr>
          <w:b/>
          <w:bCs/>
          <w:noProof w:val="0"/>
        </w:rPr>
        <w:t>—F</w:t>
      </w:r>
      <w:r w:rsidRPr="002A3910">
        <w:rPr>
          <w:noProof w:val="0"/>
        </w:rPr>
        <w:t xml:space="preserve">ields that can be used for lookups. Returned for top-level </w:t>
      </w:r>
      <w:r w:rsidRPr="002A3910">
        <w:rPr>
          <w:b/>
          <w:noProof w:val="0"/>
        </w:rPr>
        <w:t>.01</w:t>
      </w:r>
      <w:r w:rsidRPr="002A3910">
        <w:rPr>
          <w:noProof w:val="0"/>
        </w:rPr>
        <w:t xml:space="preserve"> fields and for pointed-to files for a DATA TYPE field value of POINTER data. For pointed-to files, the </w:t>
      </w:r>
      <w:r w:rsidRPr="002A3910">
        <w:rPr>
          <w:b/>
          <w:noProof w:val="0"/>
        </w:rPr>
        <w:t>F</w:t>
      </w:r>
      <w:r w:rsidRPr="002A3910">
        <w:rPr>
          <w:noProof w:val="0"/>
        </w:rPr>
        <w:t xml:space="preserve"> flag is effective only if the </w:t>
      </w:r>
      <w:r w:rsidRPr="002A3910">
        <w:rPr>
          <w:b/>
          <w:noProof w:val="0"/>
        </w:rPr>
        <w:t>G</w:t>
      </w:r>
      <w:r w:rsidRPr="002A3910">
        <w:rPr>
          <w:noProof w:val="0"/>
        </w:rPr>
        <w:t xml:space="preserve"> flag is also sent.</w:t>
      </w:r>
    </w:p>
    <w:p w14:paraId="1E9EFD91" w14:textId="77777777" w:rsidR="004E42FB" w:rsidRPr="002A3910" w:rsidRDefault="004E42FB" w:rsidP="004E42FB">
      <w:pPr>
        <w:pStyle w:val="APIParametersListBullet"/>
        <w:rPr>
          <w:noProof w:val="0"/>
        </w:rPr>
      </w:pPr>
      <w:r w:rsidRPr="002A3910">
        <w:rPr>
          <w:b/>
          <w:noProof w:val="0"/>
        </w:rPr>
        <w:t>G (g)</w:t>
      </w:r>
      <w:r w:rsidRPr="002A3910">
        <w:rPr>
          <w:b/>
          <w:bCs/>
          <w:noProof w:val="0"/>
        </w:rPr>
        <w:t>—G</w:t>
      </w:r>
      <w:r w:rsidRPr="002A3910">
        <w:rPr>
          <w:noProof w:val="0"/>
        </w:rPr>
        <w:t xml:space="preserve">etting help from pointed-to file. Help for the </w:t>
      </w:r>
      <w:r w:rsidRPr="002A3910">
        <w:rPr>
          <w:b/>
          <w:noProof w:val="0"/>
        </w:rPr>
        <w:t>.01</w:t>
      </w:r>
      <w:r w:rsidRPr="002A3910">
        <w:rPr>
          <w:noProof w:val="0"/>
        </w:rPr>
        <w:t xml:space="preserve"> field of pointed-to file is returned.</w:t>
      </w:r>
    </w:p>
    <w:p w14:paraId="547278A5" w14:textId="77777777" w:rsidR="004E42FB" w:rsidRPr="002A3910" w:rsidRDefault="004E42FB" w:rsidP="004E42FB">
      <w:pPr>
        <w:pStyle w:val="APIParametersListBullet"/>
        <w:rPr>
          <w:noProof w:val="0"/>
        </w:rPr>
      </w:pPr>
      <w:r w:rsidRPr="002A3910">
        <w:rPr>
          <w:b/>
          <w:noProof w:val="0"/>
        </w:rPr>
        <w:t>H</w:t>
      </w:r>
      <w:r w:rsidRPr="002A3910">
        <w:rPr>
          <w:b/>
          <w:bCs/>
          <w:noProof w:val="0"/>
        </w:rPr>
        <w:t>—H</w:t>
      </w:r>
      <w:r w:rsidRPr="002A3910">
        <w:rPr>
          <w:noProof w:val="0"/>
        </w:rPr>
        <w:t>elp prompt text.</w:t>
      </w:r>
    </w:p>
    <w:p w14:paraId="468B2B08" w14:textId="77777777" w:rsidR="004E42FB" w:rsidRPr="002A3910" w:rsidRDefault="004E42FB" w:rsidP="004E42FB">
      <w:pPr>
        <w:pStyle w:val="APIParametersListBullet"/>
        <w:rPr>
          <w:noProof w:val="0"/>
        </w:rPr>
      </w:pPr>
      <w:r w:rsidRPr="002A3910">
        <w:rPr>
          <w:b/>
          <w:noProof w:val="0"/>
        </w:rPr>
        <w:t>M</w:t>
      </w:r>
      <w:r w:rsidRPr="002A3910">
        <w:rPr>
          <w:b/>
          <w:bCs/>
          <w:noProof w:val="0"/>
        </w:rPr>
        <w:t>—M</w:t>
      </w:r>
      <w:r w:rsidRPr="002A3910">
        <w:rPr>
          <w:noProof w:val="0"/>
        </w:rPr>
        <w:t xml:space="preserve">ore variable pointer help. Detailed description of how to enter </w:t>
      </w:r>
      <w:r w:rsidR="001E53EB" w:rsidRPr="002A3910">
        <w:rPr>
          <w:noProof w:val="0"/>
        </w:rPr>
        <w:t>VARIABLE POINTER</w:t>
      </w:r>
      <w:r w:rsidRPr="002A3910">
        <w:rPr>
          <w:noProof w:val="0"/>
        </w:rPr>
        <w:t xml:space="preserve"> data.</w:t>
      </w:r>
    </w:p>
    <w:p w14:paraId="63FEAA9F" w14:textId="77777777" w:rsidR="004E42FB" w:rsidRPr="002A3910" w:rsidRDefault="004E42FB" w:rsidP="004E42FB">
      <w:pPr>
        <w:pStyle w:val="APIParametersListBullet"/>
        <w:rPr>
          <w:noProof w:val="0"/>
        </w:rPr>
      </w:pPr>
      <w:r w:rsidRPr="002A3910">
        <w:rPr>
          <w:b/>
          <w:noProof w:val="0"/>
        </w:rPr>
        <w:t>P</w:t>
      </w:r>
      <w:r w:rsidRPr="002A3910">
        <w:rPr>
          <w:b/>
          <w:bCs/>
          <w:noProof w:val="0"/>
        </w:rPr>
        <w:t>—P</w:t>
      </w:r>
      <w:r w:rsidRPr="002A3910">
        <w:rPr>
          <w:noProof w:val="0"/>
        </w:rPr>
        <w:t>ointer screen description.</w:t>
      </w:r>
    </w:p>
    <w:p w14:paraId="3BE47200" w14:textId="77777777" w:rsidR="004E42FB" w:rsidRPr="002A3910" w:rsidRDefault="004E42FB" w:rsidP="004E42FB">
      <w:pPr>
        <w:pStyle w:val="APIParametersListBullet"/>
        <w:rPr>
          <w:noProof w:val="0"/>
        </w:rPr>
      </w:pPr>
      <w:r w:rsidRPr="002A3910">
        <w:rPr>
          <w:b/>
          <w:noProof w:val="0"/>
        </w:rPr>
        <w:t>S</w:t>
      </w:r>
      <w:r w:rsidRPr="002A3910">
        <w:rPr>
          <w:b/>
          <w:bCs/>
          <w:noProof w:val="0"/>
        </w:rPr>
        <w:t>—S</w:t>
      </w:r>
      <w:r w:rsidRPr="002A3910">
        <w:rPr>
          <w:noProof w:val="0"/>
        </w:rPr>
        <w:t xml:space="preserve">et of codes possible choices. Any screen that exists on the </w:t>
      </w:r>
      <w:r w:rsidR="001E53EB" w:rsidRPr="002A3910">
        <w:rPr>
          <w:noProof w:val="0"/>
        </w:rPr>
        <w:t>SET OF CODES</w:t>
      </w:r>
      <w:r w:rsidRPr="002A3910">
        <w:rPr>
          <w:noProof w:val="0"/>
        </w:rPr>
        <w:t xml:space="preserve"> field is applied so that only actually selectable choices are presented.</w:t>
      </w:r>
    </w:p>
    <w:p w14:paraId="45F6347B" w14:textId="77777777" w:rsidR="004E42FB" w:rsidRPr="002A3910" w:rsidRDefault="004E42FB" w:rsidP="004E42FB">
      <w:pPr>
        <w:pStyle w:val="APIParametersListBullet"/>
        <w:rPr>
          <w:noProof w:val="0"/>
        </w:rPr>
      </w:pPr>
      <w:r w:rsidRPr="002A3910">
        <w:rPr>
          <w:b/>
          <w:noProof w:val="0"/>
        </w:rPr>
        <w:t>T</w:t>
      </w:r>
      <w:r w:rsidRPr="002A3910">
        <w:rPr>
          <w:noProof w:val="0"/>
        </w:rPr>
        <w:t>—Date/</w:t>
      </w:r>
      <w:r w:rsidRPr="002A3910">
        <w:rPr>
          <w:b/>
          <w:bCs/>
          <w:noProof w:val="0"/>
        </w:rPr>
        <w:t>T</w:t>
      </w:r>
      <w:r w:rsidRPr="002A3910">
        <w:rPr>
          <w:noProof w:val="0"/>
        </w:rPr>
        <w:t xml:space="preserve">ime generic help. This help text is customized based on the allowable and required elements of the particular </w:t>
      </w:r>
      <w:r w:rsidR="007B535E" w:rsidRPr="002A3910">
        <w:rPr>
          <w:noProof w:val="0"/>
        </w:rPr>
        <w:t>DATE/TIME</w:t>
      </w:r>
      <w:r w:rsidRPr="002A3910">
        <w:rPr>
          <w:noProof w:val="0"/>
        </w:rPr>
        <w:t xml:space="preserve"> field.</w:t>
      </w:r>
    </w:p>
    <w:p w14:paraId="11481B4B" w14:textId="77777777" w:rsidR="004E42FB" w:rsidRPr="002A3910" w:rsidRDefault="004E42FB" w:rsidP="004E42FB">
      <w:pPr>
        <w:pStyle w:val="APIParametersListBullet"/>
        <w:rPr>
          <w:noProof w:val="0"/>
        </w:rPr>
      </w:pPr>
      <w:r w:rsidRPr="002A3910">
        <w:rPr>
          <w:b/>
          <w:noProof w:val="0"/>
        </w:rPr>
        <w:t>U</w:t>
      </w:r>
      <w:r w:rsidRPr="002A3910">
        <w:rPr>
          <w:b/>
          <w:bCs/>
          <w:noProof w:val="0"/>
        </w:rPr>
        <w:t>—U</w:t>
      </w:r>
      <w:r w:rsidRPr="002A3910">
        <w:rPr>
          <w:noProof w:val="0"/>
        </w:rPr>
        <w:t xml:space="preserve">nscreened </w:t>
      </w:r>
      <w:r w:rsidR="007B535E" w:rsidRPr="002A3910">
        <w:rPr>
          <w:noProof w:val="0"/>
        </w:rPr>
        <w:t>SET OF CODES</w:t>
      </w:r>
      <w:r w:rsidRPr="002A3910">
        <w:rPr>
          <w:noProof w:val="0"/>
        </w:rPr>
        <w:t xml:space="preserve"> choices.</w:t>
      </w:r>
    </w:p>
    <w:p w14:paraId="164BC019" w14:textId="77777777" w:rsidR="004E42FB" w:rsidRPr="002A3910" w:rsidRDefault="004E42FB" w:rsidP="004E42FB">
      <w:pPr>
        <w:pStyle w:val="APIParametersListBullet"/>
        <w:rPr>
          <w:noProof w:val="0"/>
        </w:rPr>
      </w:pPr>
      <w:r w:rsidRPr="002A3910">
        <w:rPr>
          <w:b/>
          <w:noProof w:val="0"/>
        </w:rPr>
        <w:t>V</w:t>
      </w:r>
      <w:r w:rsidRPr="002A3910">
        <w:rPr>
          <w:b/>
          <w:bCs/>
          <w:noProof w:val="0"/>
        </w:rPr>
        <w:t>—V</w:t>
      </w:r>
      <w:r w:rsidRPr="002A3910">
        <w:rPr>
          <w:noProof w:val="0"/>
        </w:rPr>
        <w:t xml:space="preserve">ariable pointer help that lists the prefixes and messages associated with a particular </w:t>
      </w:r>
      <w:r w:rsidR="007B535E" w:rsidRPr="002A3910">
        <w:rPr>
          <w:noProof w:val="0"/>
        </w:rPr>
        <w:t>VARIABLE POINTER</w:t>
      </w:r>
      <w:r w:rsidRPr="002A3910">
        <w:rPr>
          <w:noProof w:val="0"/>
        </w:rPr>
        <w:t xml:space="preserve"> field.</w:t>
      </w:r>
    </w:p>
    <w:p w14:paraId="73154D3B" w14:textId="73EFA4AD" w:rsidR="004E42FB" w:rsidRPr="002A3910" w:rsidRDefault="004E42FB" w:rsidP="004E42FB">
      <w:pPr>
        <w:pStyle w:val="APIParametersListBullet"/>
        <w:rPr>
          <w:noProof w:val="0"/>
        </w:rPr>
      </w:pPr>
      <w:r w:rsidRPr="002A3910">
        <w:rPr>
          <w:b/>
          <w:noProof w:val="0"/>
        </w:rPr>
        <w:t>X</w:t>
      </w:r>
      <w:r w:rsidRPr="002A3910">
        <w:rPr>
          <w:noProof w:val="0"/>
        </w:rPr>
        <w:t>—E</w:t>
      </w:r>
      <w:r w:rsidRPr="002A3910">
        <w:rPr>
          <w:b/>
          <w:noProof w:val="0"/>
        </w:rPr>
        <w:t>X</w:t>
      </w:r>
      <w:r w:rsidRPr="002A3910">
        <w:rPr>
          <w:noProof w:val="0"/>
        </w:rPr>
        <w:t xml:space="preserve">ecutable help-the M code contained in executable help is executed. In order to have the help returned in an array, the executed code </w:t>
      </w:r>
      <w:r w:rsidRPr="002A3910">
        <w:rPr>
          <w:i/>
          <w:noProof w:val="0"/>
        </w:rPr>
        <w:t>must</w:t>
      </w:r>
      <w:r w:rsidRPr="002A3910">
        <w:rPr>
          <w:noProof w:val="0"/>
        </w:rPr>
        <w:t xml:space="preserve"> use </w:t>
      </w:r>
      <w:hyperlink w:anchor="en_ddiol" w:history="1">
        <w:r w:rsidRPr="002A3910">
          <w:rPr>
            <w:rStyle w:val="Hyperlink"/>
            <w:noProof w:val="0"/>
          </w:rPr>
          <w:t>EN^DDIOL</w:t>
        </w:r>
      </w:hyperlink>
      <w:r w:rsidRPr="002A3910">
        <w:rPr>
          <w:noProof w:val="0"/>
        </w:rPr>
        <w:t xml:space="preserve"> to load the help message.</w:t>
      </w:r>
    </w:p>
    <w:p w14:paraId="1340BB96" w14:textId="77777777" w:rsidR="00831010" w:rsidRPr="002A3910" w:rsidRDefault="00831010" w:rsidP="00831010">
      <w:pPr>
        <w:pStyle w:val="BodyText6"/>
      </w:pPr>
    </w:p>
    <w:p w14:paraId="35691361" w14:textId="0C917903" w:rsidR="004E42FB" w:rsidRPr="002A3910" w:rsidRDefault="004E42FB" w:rsidP="004E42FB">
      <w:pPr>
        <w:pStyle w:val="APIParameters"/>
        <w:rPr>
          <w:noProof w:val="0"/>
        </w:rPr>
      </w:pPr>
      <w:r w:rsidRPr="002A3910">
        <w:rPr>
          <w:b/>
          <w:bCs w:val="0"/>
          <w:noProof w:val="0"/>
        </w:rPr>
        <w:t>msg_root</w:t>
      </w:r>
      <w:r w:rsidRPr="002A3910">
        <w:rPr>
          <w:noProof w:val="0"/>
        </w:rPr>
        <w:t>:</w:t>
      </w:r>
      <w:r w:rsidRPr="002A3910">
        <w:rPr>
          <w:noProof w:val="0"/>
        </w:rPr>
        <w:tab/>
        <w:t xml:space="preserve">(Optional) Closed root into which the output from the call is put. If </w:t>
      </w:r>
      <w:r w:rsidRPr="002A3910">
        <w:rPr>
          <w:i/>
          <w:noProof w:val="0"/>
        </w:rPr>
        <w:t>not</w:t>
      </w:r>
      <w:r w:rsidRPr="002A3910">
        <w:rPr>
          <w:noProof w:val="0"/>
        </w:rPr>
        <w:t xml:space="preserve"> supplied, output is returned in </w:t>
      </w:r>
      <w:r w:rsidRPr="002A3910">
        <w:rPr>
          <w:b/>
          <w:noProof w:val="0"/>
        </w:rPr>
        <w:t>^TMP</w:t>
      </w:r>
      <w:r w:rsidR="007B535E" w:rsidRPr="002A3910">
        <w:rPr>
          <w:noProof w:val="0"/>
        </w:rPr>
        <w:t xml:space="preserve"> (</w:t>
      </w:r>
      <w:r w:rsidRPr="002A3910">
        <w:rPr>
          <w:noProof w:val="0"/>
        </w:rPr>
        <w:t xml:space="preserve">see </w:t>
      </w:r>
      <w:hyperlink w:anchor="help_die_output" w:history="1">
        <w:r w:rsidRPr="002A3910">
          <w:rPr>
            <w:rStyle w:val="Hyperlink"/>
            <w:noProof w:val="0"/>
          </w:rPr>
          <w:t>Output</w:t>
        </w:r>
      </w:hyperlink>
      <w:r w:rsidR="007B535E" w:rsidRPr="002A3910">
        <w:rPr>
          <w:noProof w:val="0"/>
        </w:rPr>
        <w:t>)</w:t>
      </w:r>
      <w:r w:rsidRPr="002A3910">
        <w:rPr>
          <w:noProof w:val="0"/>
        </w:rPr>
        <w:t>.</w:t>
      </w:r>
    </w:p>
    <w:p w14:paraId="1B193852" w14:textId="77777777" w:rsidR="006D37A3" w:rsidRPr="002A3910" w:rsidRDefault="006D37A3" w:rsidP="00B66E33">
      <w:pPr>
        <w:pStyle w:val="BodyText6"/>
      </w:pPr>
    </w:p>
    <w:p w14:paraId="31927197" w14:textId="77777777" w:rsidR="00E86526" w:rsidRPr="002A3910" w:rsidRDefault="00E86526" w:rsidP="00CD348A">
      <w:pPr>
        <w:pStyle w:val="AltHeading5"/>
        <w:rPr>
          <w:noProof w:val="0"/>
        </w:rPr>
      </w:pPr>
      <w:bookmarkStart w:id="944" w:name="help_die_output"/>
      <w:r w:rsidRPr="002A3910">
        <w:rPr>
          <w:noProof w:val="0"/>
        </w:rPr>
        <w:t>Output</w:t>
      </w:r>
      <w:bookmarkEnd w:id="944"/>
    </w:p>
    <w:p w14:paraId="5A1C727D" w14:textId="77777777" w:rsidR="00E86526" w:rsidRPr="002A3910" w:rsidRDefault="00E86526" w:rsidP="004E42FB">
      <w:pPr>
        <w:pStyle w:val="BodyText"/>
        <w:keepNext/>
        <w:keepLines/>
      </w:pPr>
      <w:r w:rsidRPr="002A3910">
        <w:t>The default output from this call is:</w:t>
      </w:r>
    </w:p>
    <w:p w14:paraId="10610DF0" w14:textId="77777777" w:rsidR="006D37A3" w:rsidRPr="002A3910" w:rsidRDefault="004E42FB" w:rsidP="007B535E">
      <w:pPr>
        <w:pStyle w:val="APIParameters"/>
        <w:keepNext/>
        <w:keepLines/>
        <w:tabs>
          <w:tab w:val="clear" w:pos="2160"/>
          <w:tab w:val="left" w:pos="2340"/>
        </w:tabs>
        <w:ind w:left="2340" w:hanging="2340"/>
        <w:rPr>
          <w:noProof w:val="0"/>
        </w:rPr>
      </w:pPr>
      <w:r w:rsidRPr="002A3910">
        <w:rPr>
          <w:b/>
          <w:noProof w:val="0"/>
        </w:rPr>
        <w:t>DIHELP:</w:t>
      </w:r>
      <w:r w:rsidRPr="002A3910">
        <w:rPr>
          <w:noProof w:val="0"/>
        </w:rPr>
        <w:tab/>
        <w:t>Number of lines of help text returned.</w:t>
      </w:r>
    </w:p>
    <w:p w14:paraId="76607292" w14:textId="77777777" w:rsidR="004E42FB" w:rsidRPr="002A3910" w:rsidRDefault="004E42FB" w:rsidP="00A719BC">
      <w:pPr>
        <w:pStyle w:val="APIParameters"/>
        <w:tabs>
          <w:tab w:val="clear" w:pos="2160"/>
          <w:tab w:val="left" w:pos="2700"/>
        </w:tabs>
        <w:ind w:left="2700" w:hanging="2700"/>
        <w:rPr>
          <w:noProof w:val="0"/>
        </w:rPr>
      </w:pPr>
      <w:r w:rsidRPr="002A3910">
        <w:rPr>
          <w:b/>
          <w:noProof w:val="0"/>
        </w:rPr>
        <w:t>^TMP(“DIHELP”,$J,n):</w:t>
      </w:r>
      <w:r w:rsidRPr="002A3910">
        <w:rPr>
          <w:noProof w:val="0"/>
        </w:rPr>
        <w:tab/>
        <w:t>Array containing the lines of help text. The text is found in integer subscripted nodes (</w:t>
      </w:r>
      <w:r w:rsidRPr="002A3910">
        <w:rPr>
          <w:b/>
          <w:i/>
          <w:noProof w:val="0"/>
        </w:rPr>
        <w:t>n</w:t>
      </w:r>
      <w:r w:rsidRPr="002A3910">
        <w:rPr>
          <w:noProof w:val="0"/>
        </w:rPr>
        <w:t xml:space="preserve">), beginning with </w:t>
      </w:r>
      <w:r w:rsidRPr="002A3910">
        <w:rPr>
          <w:b/>
          <w:noProof w:val="0"/>
        </w:rPr>
        <w:t>1</w:t>
      </w:r>
      <w:r w:rsidRPr="002A3910">
        <w:rPr>
          <w:noProof w:val="0"/>
        </w:rPr>
        <w:t>. A blank node is inserted between each different type of help returned.</w:t>
      </w:r>
    </w:p>
    <w:p w14:paraId="6D1848B1" w14:textId="77777777" w:rsidR="006D37A3" w:rsidRPr="002A3910" w:rsidRDefault="006D37A3" w:rsidP="00B66E33">
      <w:pPr>
        <w:pStyle w:val="BodyText6"/>
      </w:pPr>
    </w:p>
    <w:p w14:paraId="57A99FAB" w14:textId="77777777" w:rsidR="00E86526" w:rsidRPr="002A3910" w:rsidRDefault="00E86526" w:rsidP="00A20CB9">
      <w:pPr>
        <w:pStyle w:val="BodyText"/>
      </w:pPr>
      <w:r w:rsidRPr="002A3910">
        <w:t>If error messages are necessary, they are returned in the standard manner.</w:t>
      </w:r>
    </w:p>
    <w:p w14:paraId="215F3638" w14:textId="77777777" w:rsidR="00E86526" w:rsidRPr="002A3910" w:rsidRDefault="00E86526" w:rsidP="00A20CB9">
      <w:pPr>
        <w:pStyle w:val="BodyText"/>
      </w:pPr>
      <w:r w:rsidRPr="002A3910">
        <w:t xml:space="preserve">If the </w:t>
      </w:r>
      <w:r w:rsidR="007B535E" w:rsidRPr="002A3910">
        <w:rPr>
          <w:b/>
        </w:rPr>
        <w:t>msg_root</w:t>
      </w:r>
      <w:r w:rsidRPr="002A3910">
        <w:t xml:space="preserve"> is included in the input parameters, output is returned there instead of </w:t>
      </w:r>
      <w:r w:rsidRPr="002A3910">
        <w:rPr>
          <w:b/>
        </w:rPr>
        <w:t>^TMP</w:t>
      </w:r>
      <w:r w:rsidRPr="002A3910">
        <w:t xml:space="preserve">. The help text is returned in nodes descendent from </w:t>
      </w:r>
      <w:r w:rsidRPr="002A3910">
        <w:rPr>
          <w:b/>
        </w:rPr>
        <w:t>MSG_ROOT(</w:t>
      </w:r>
      <w:r w:rsidR="00084217" w:rsidRPr="002A3910">
        <w:rPr>
          <w:b/>
        </w:rPr>
        <w:t>“</w:t>
      </w:r>
      <w:r w:rsidRPr="002A3910">
        <w:rPr>
          <w:b/>
        </w:rPr>
        <w:t>DIHELP</w:t>
      </w:r>
      <w:r w:rsidR="00084217" w:rsidRPr="002A3910">
        <w:rPr>
          <w:b/>
        </w:rPr>
        <w:t>”</w:t>
      </w:r>
      <w:r w:rsidRPr="002A3910">
        <w:rPr>
          <w:b/>
        </w:rPr>
        <w:t>)</w:t>
      </w:r>
      <w:r w:rsidRPr="002A3910">
        <w:t>.</w:t>
      </w:r>
    </w:p>
    <w:p w14:paraId="5CAFC6AD" w14:textId="77777777" w:rsidR="00E86526" w:rsidRPr="002A3910" w:rsidRDefault="00E86526" w:rsidP="000E3132">
      <w:pPr>
        <w:pStyle w:val="Heading4"/>
      </w:pPr>
      <w:r w:rsidRPr="002A3910">
        <w:t>Example</w:t>
      </w:r>
    </w:p>
    <w:p w14:paraId="5E65CDDC" w14:textId="6FB0C39C" w:rsidR="00C9653C" w:rsidRPr="002A3910" w:rsidRDefault="0034225A" w:rsidP="00ED4DD4">
      <w:pPr>
        <w:pStyle w:val="BodyText"/>
        <w:keepNext/>
        <w:keepLines/>
      </w:pPr>
      <w:r w:rsidRPr="002A3910">
        <w:rPr>
          <w:color w:val="0000FF"/>
          <w:u w:val="single"/>
        </w:rPr>
        <w:fldChar w:fldCharType="begin" w:fldLock="1"/>
      </w:r>
      <w:r w:rsidRPr="002A3910">
        <w:rPr>
          <w:color w:val="0000FF"/>
          <w:u w:val="single"/>
        </w:rPr>
        <w:instrText xml:space="preserve"> REF _Ref343063957 \h  \* MERGEFORMAT </w:instrText>
      </w:r>
      <w:r w:rsidRPr="002A3910">
        <w:rPr>
          <w:color w:val="0000FF"/>
          <w:u w:val="single"/>
        </w:rPr>
      </w:r>
      <w:r w:rsidRPr="002A3910">
        <w:rPr>
          <w:color w:val="0000FF"/>
          <w:u w:val="single"/>
        </w:rPr>
        <w:fldChar w:fldCharType="separate"/>
      </w:r>
      <w:r w:rsidR="00272B32" w:rsidRPr="002A3910">
        <w:rPr>
          <w:color w:val="0000FF"/>
          <w:u w:val="single"/>
        </w:rPr>
        <w:t>Figure 170</w:t>
      </w:r>
      <w:r w:rsidRPr="002A3910">
        <w:rPr>
          <w:color w:val="0000FF"/>
          <w:u w:val="single"/>
        </w:rPr>
        <w:fldChar w:fldCharType="end"/>
      </w:r>
      <w:r w:rsidR="00E86526" w:rsidRPr="002A3910">
        <w:t xml:space="preserve"> illustrates the use of this call to retu</w:t>
      </w:r>
      <w:r w:rsidR="00DB69EE" w:rsidRPr="002A3910">
        <w:t>rn help text from a field that ha</w:t>
      </w:r>
      <w:r w:rsidR="00E86526" w:rsidRPr="002A3910">
        <w:t xml:space="preserve">s a </w:t>
      </w:r>
      <w:r w:rsidR="00DB69EE" w:rsidRPr="002A3910">
        <w:t>DATA TYPE field value of SET OF CODES</w:t>
      </w:r>
      <w:r w:rsidR="00E86526" w:rsidRPr="002A3910">
        <w:t xml:space="preserve">. This is the same help that can be obtained with a </w:t>
      </w:r>
      <w:r w:rsidR="00E86526" w:rsidRPr="002A3910">
        <w:rPr>
          <w:b/>
        </w:rPr>
        <w:t>?</w:t>
      </w:r>
      <w:r w:rsidR="00E86526" w:rsidRPr="002A3910">
        <w:t xml:space="preserve"> in a traditional </w:t>
      </w:r>
      <w:r w:rsidR="00C9653C" w:rsidRPr="002A3910">
        <w:t>VA FileMan</w:t>
      </w:r>
      <w:r w:rsidR="00E86526" w:rsidRPr="002A3910">
        <w:t xml:space="preserve"> call.</w:t>
      </w:r>
    </w:p>
    <w:p w14:paraId="02976A29" w14:textId="58104649" w:rsidR="00ED4DD4" w:rsidRPr="002A3910" w:rsidRDefault="007869D8" w:rsidP="00D42D1B">
      <w:pPr>
        <w:pStyle w:val="Note"/>
      </w:pPr>
      <w:r w:rsidRPr="002A3910">
        <w:rPr>
          <w:noProof/>
        </w:rPr>
        <w:drawing>
          <wp:inline distT="0" distB="0" distL="0" distR="0" wp14:anchorId="634A98AA" wp14:editId="41EABCDD">
            <wp:extent cx="289560" cy="289560"/>
            <wp:effectExtent l="0" t="0" r="0" b="0"/>
            <wp:docPr id="256"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2A3910">
        <w:tab/>
      </w:r>
      <w:r w:rsidR="00ED4DD4" w:rsidRPr="002A3910">
        <w:rPr>
          <w:b/>
        </w:rPr>
        <w:t>NOTE:</w:t>
      </w:r>
      <w:r w:rsidR="00ED4DD4" w:rsidRPr="002A3910">
        <w:t xml:space="preserve"> The help is returned in the specified array descendent from </w:t>
      </w:r>
      <w:r w:rsidR="00ED4DD4" w:rsidRPr="002A3910">
        <w:rPr>
          <w:b/>
        </w:rPr>
        <w:t>MYHELP(1)</w:t>
      </w:r>
      <w:r w:rsidR="00ED4DD4" w:rsidRPr="002A3910">
        <w:t>.</w:t>
      </w:r>
    </w:p>
    <w:p w14:paraId="03654B8B" w14:textId="77777777" w:rsidR="00EE1B20" w:rsidRPr="002A3910" w:rsidRDefault="00EE1B20" w:rsidP="00EE1B20">
      <w:pPr>
        <w:pStyle w:val="BodyText6"/>
      </w:pPr>
    </w:p>
    <w:p w14:paraId="05D05654" w14:textId="4BE54096" w:rsidR="00ED4DD4" w:rsidRPr="002A3910" w:rsidRDefault="00ED4DD4" w:rsidP="00ED4DD4">
      <w:pPr>
        <w:pStyle w:val="Caption"/>
      </w:pPr>
      <w:bookmarkStart w:id="945" w:name="_Ref343063957"/>
      <w:bookmarkStart w:id="946" w:name="_Toc159568441"/>
      <w:r w:rsidRPr="002A3910">
        <w:t xml:space="preserve">Figure </w:t>
      </w:r>
      <w:r w:rsidRPr="002A3910">
        <w:fldChar w:fldCharType="begin"/>
      </w:r>
      <w:r w:rsidRPr="002A3910">
        <w:instrText>SEQ Figure \* ARABIC</w:instrText>
      </w:r>
      <w:r w:rsidRPr="002A3910">
        <w:fldChar w:fldCharType="separate"/>
      </w:r>
      <w:r w:rsidR="002D1B25">
        <w:rPr>
          <w:noProof/>
        </w:rPr>
        <w:t>170</w:t>
      </w:r>
      <w:r w:rsidRPr="002A3910">
        <w:fldChar w:fldCharType="end"/>
      </w:r>
      <w:bookmarkEnd w:id="945"/>
      <w:r w:rsidR="000E1784" w:rsidRPr="002A3910">
        <w:t>:</w:t>
      </w:r>
      <w:r w:rsidRPr="002A3910">
        <w:t xml:space="preserve"> HELP^DIE</w:t>
      </w:r>
      <w:r w:rsidR="006D37A3" w:rsidRPr="002A3910">
        <w:t xml:space="preserve"> API</w:t>
      </w:r>
      <w:r w:rsidRPr="002A3910">
        <w:t>—Example</w:t>
      </w:r>
      <w:r w:rsidR="00AA7338" w:rsidRPr="002A3910">
        <w:t>: Input and Output</w:t>
      </w:r>
      <w:bookmarkEnd w:id="946"/>
    </w:p>
    <w:p w14:paraId="248C872C" w14:textId="77777777" w:rsidR="00ED4DD4" w:rsidRPr="002A3910" w:rsidRDefault="00ED4DD4" w:rsidP="00ED4DD4">
      <w:pPr>
        <w:pStyle w:val="Code"/>
      </w:pPr>
      <w:r w:rsidRPr="002A3910">
        <w:t>&gt;</w:t>
      </w:r>
      <w:r w:rsidRPr="002A3910">
        <w:rPr>
          <w:b/>
          <w:highlight w:val="yellow"/>
        </w:rPr>
        <w:t>D HELP^DIE(16200,</w:t>
      </w:r>
      <w:r w:rsidR="00084217" w:rsidRPr="002A3910">
        <w:rPr>
          <w:b/>
          <w:highlight w:val="yellow"/>
        </w:rPr>
        <w:t>“</w:t>
      </w:r>
      <w:r w:rsidR="007B535E" w:rsidRPr="002A3910">
        <w:rPr>
          <w:b/>
          <w:highlight w:val="yellow"/>
        </w:rPr>
        <w:t>”</w:t>
      </w:r>
      <w:r w:rsidRPr="002A3910">
        <w:rPr>
          <w:b/>
          <w:highlight w:val="yellow"/>
        </w:rPr>
        <w:t>,5,</w:t>
      </w:r>
      <w:r w:rsidR="007B535E" w:rsidRPr="002A3910">
        <w:rPr>
          <w:b/>
          <w:highlight w:val="yellow"/>
        </w:rPr>
        <w:t>“</w:t>
      </w:r>
      <w:r w:rsidRPr="002A3910">
        <w:rPr>
          <w:b/>
          <w:highlight w:val="yellow"/>
        </w:rPr>
        <w:t>?</w:t>
      </w:r>
      <w:r w:rsidR="00084217" w:rsidRPr="002A3910">
        <w:rPr>
          <w:b/>
          <w:highlight w:val="yellow"/>
        </w:rPr>
        <w:t>”</w:t>
      </w:r>
      <w:r w:rsidRPr="002A3910">
        <w:rPr>
          <w:b/>
          <w:highlight w:val="yellow"/>
        </w:rPr>
        <w:t>,</w:t>
      </w:r>
      <w:r w:rsidR="007B535E" w:rsidRPr="002A3910">
        <w:rPr>
          <w:b/>
          <w:highlight w:val="yellow"/>
        </w:rPr>
        <w:t>“</w:t>
      </w:r>
      <w:r w:rsidRPr="002A3910">
        <w:rPr>
          <w:b/>
          <w:highlight w:val="yellow"/>
        </w:rPr>
        <w:t>MYHELP(1)</w:t>
      </w:r>
      <w:r w:rsidR="00084217" w:rsidRPr="002A3910">
        <w:rPr>
          <w:b/>
          <w:highlight w:val="yellow"/>
        </w:rPr>
        <w:t>”</w:t>
      </w:r>
      <w:r w:rsidRPr="002A3910">
        <w:rPr>
          <w:b/>
          <w:highlight w:val="yellow"/>
        </w:rPr>
        <w:t>)</w:t>
      </w:r>
    </w:p>
    <w:p w14:paraId="3E2A655D" w14:textId="77777777" w:rsidR="00ED4DD4" w:rsidRPr="002A3910" w:rsidRDefault="00ED4DD4" w:rsidP="00ED4DD4">
      <w:pPr>
        <w:pStyle w:val="Code"/>
      </w:pPr>
    </w:p>
    <w:p w14:paraId="7B7F68D3" w14:textId="77777777" w:rsidR="00ED4DD4" w:rsidRPr="002A3910" w:rsidRDefault="00ED4DD4" w:rsidP="00ED4DD4">
      <w:pPr>
        <w:pStyle w:val="Code"/>
      </w:pPr>
      <w:r w:rsidRPr="002A3910">
        <w:t>&gt;</w:t>
      </w:r>
      <w:r w:rsidRPr="002A3910">
        <w:rPr>
          <w:b/>
          <w:highlight w:val="yellow"/>
        </w:rPr>
        <w:t>ZW MYHELP</w:t>
      </w:r>
    </w:p>
    <w:p w14:paraId="61E56C79" w14:textId="77777777" w:rsidR="00ED4DD4" w:rsidRPr="002A3910" w:rsidRDefault="00ED4DD4" w:rsidP="00ED4DD4">
      <w:pPr>
        <w:pStyle w:val="Code"/>
      </w:pPr>
      <w:r w:rsidRPr="002A3910">
        <w:t>MYHELP(1,</w:t>
      </w:r>
      <w:r w:rsidR="007B535E" w:rsidRPr="002A3910">
        <w:rPr>
          <w:b/>
        </w:rPr>
        <w:t>“</w:t>
      </w:r>
      <w:r w:rsidRPr="002A3910">
        <w:t>DIHELP</w:t>
      </w:r>
      <w:r w:rsidR="00084217" w:rsidRPr="002A3910">
        <w:t>”</w:t>
      </w:r>
      <w:r w:rsidRPr="002A3910">
        <w:t>)=5</w:t>
      </w:r>
    </w:p>
    <w:p w14:paraId="397F47AE" w14:textId="77777777" w:rsidR="00ED4DD4" w:rsidRPr="002A3910" w:rsidRDefault="00ED4DD4" w:rsidP="00ED4DD4">
      <w:pPr>
        <w:pStyle w:val="Code"/>
      </w:pPr>
      <w:r w:rsidRPr="002A3910">
        <w:t>MYHELP(1,</w:t>
      </w:r>
      <w:r w:rsidR="007B535E" w:rsidRPr="002A3910">
        <w:rPr>
          <w:b/>
        </w:rPr>
        <w:t>“</w:t>
      </w:r>
      <w:r w:rsidRPr="002A3910">
        <w:t>DIHELP</w:t>
      </w:r>
      <w:r w:rsidR="00084217" w:rsidRPr="002A3910">
        <w:t>”</w:t>
      </w:r>
      <w:r w:rsidRPr="002A3910">
        <w:t>,1)=Only YES and MAYBE are acceptable.</w:t>
      </w:r>
    </w:p>
    <w:p w14:paraId="62EDC35D" w14:textId="77777777" w:rsidR="00ED4DD4" w:rsidRPr="002A3910" w:rsidRDefault="00ED4DD4" w:rsidP="00ED4DD4">
      <w:pPr>
        <w:pStyle w:val="Code"/>
      </w:pPr>
      <w:r w:rsidRPr="002A3910">
        <w:t>MYHELP(1,</w:t>
      </w:r>
      <w:r w:rsidR="007B535E" w:rsidRPr="002A3910">
        <w:rPr>
          <w:b/>
        </w:rPr>
        <w:t>“</w:t>
      </w:r>
      <w:r w:rsidRPr="002A3910">
        <w:t>DIHELP</w:t>
      </w:r>
      <w:r w:rsidR="00084217" w:rsidRPr="002A3910">
        <w:t>”</w:t>
      </w:r>
      <w:r w:rsidRPr="002A3910">
        <w:t>,2)=</w:t>
      </w:r>
    </w:p>
    <w:p w14:paraId="566CA8DE" w14:textId="77777777" w:rsidR="00ED4DD4" w:rsidRPr="002A3910" w:rsidRDefault="00ED4DD4" w:rsidP="00ED4DD4">
      <w:pPr>
        <w:pStyle w:val="Code"/>
      </w:pPr>
      <w:r w:rsidRPr="002A3910">
        <w:t>MYHELP(1,</w:t>
      </w:r>
      <w:r w:rsidR="007B535E" w:rsidRPr="002A3910">
        <w:rPr>
          <w:b/>
        </w:rPr>
        <w:t>“</w:t>
      </w:r>
      <w:r w:rsidRPr="002A3910">
        <w:t>DIHELP</w:t>
      </w:r>
      <w:r w:rsidR="00084217" w:rsidRPr="002A3910">
        <w:t>”</w:t>
      </w:r>
      <w:r w:rsidRPr="002A3910">
        <w:t>,3)=Choose from:</w:t>
      </w:r>
    </w:p>
    <w:p w14:paraId="21971D93" w14:textId="77777777" w:rsidR="00ED4DD4" w:rsidRPr="002A3910" w:rsidRDefault="00ED4DD4" w:rsidP="00ED4DD4">
      <w:pPr>
        <w:pStyle w:val="Code"/>
      </w:pPr>
      <w:r w:rsidRPr="002A3910">
        <w:t>MYHELP(1,</w:t>
      </w:r>
      <w:r w:rsidR="007B535E" w:rsidRPr="002A3910">
        <w:rPr>
          <w:b/>
        </w:rPr>
        <w:t>“</w:t>
      </w:r>
      <w:r w:rsidRPr="002A3910">
        <w:t>DIHELP</w:t>
      </w:r>
      <w:r w:rsidR="00084217" w:rsidRPr="002A3910">
        <w:t>”</w:t>
      </w:r>
      <w:r w:rsidRPr="002A3910">
        <w:t>,4)=Y        YES</w:t>
      </w:r>
    </w:p>
    <w:p w14:paraId="3D564A79" w14:textId="77777777" w:rsidR="00ED4DD4" w:rsidRPr="002A3910" w:rsidRDefault="00ED4DD4" w:rsidP="00ED4DD4">
      <w:pPr>
        <w:pStyle w:val="Code"/>
      </w:pPr>
      <w:r w:rsidRPr="002A3910">
        <w:t>MYHELP(1,</w:t>
      </w:r>
      <w:r w:rsidR="007B535E" w:rsidRPr="002A3910">
        <w:rPr>
          <w:b/>
        </w:rPr>
        <w:t>“</w:t>
      </w:r>
      <w:r w:rsidRPr="002A3910">
        <w:t>DIHELP</w:t>
      </w:r>
      <w:r w:rsidR="00084217" w:rsidRPr="002A3910">
        <w:t>”</w:t>
      </w:r>
      <w:r w:rsidRPr="002A3910">
        <w:t>,5)=M        MAYBE</w:t>
      </w:r>
    </w:p>
    <w:p w14:paraId="3273D508" w14:textId="77777777" w:rsidR="00ED4DD4" w:rsidRPr="002A3910" w:rsidRDefault="00ED4DD4" w:rsidP="00B66E33">
      <w:pPr>
        <w:pStyle w:val="BodyText6"/>
      </w:pPr>
    </w:p>
    <w:p w14:paraId="20C05BEA" w14:textId="77777777" w:rsidR="00E86526" w:rsidRPr="002A3910" w:rsidRDefault="00E86526" w:rsidP="000E3132">
      <w:pPr>
        <w:pStyle w:val="Heading4"/>
      </w:pPr>
      <w:r w:rsidRPr="002A3910">
        <w:t>Error Codes Returned</w:t>
      </w:r>
    </w:p>
    <w:p w14:paraId="0E92E8D7" w14:textId="3866C671" w:rsidR="007B535E" w:rsidRPr="002A3910" w:rsidRDefault="007B535E" w:rsidP="007B535E">
      <w:pPr>
        <w:pStyle w:val="BodyText"/>
        <w:keepNext/>
        <w:keepLines/>
        <w:rPr>
          <w:lang w:bidi="hi-IN"/>
        </w:rPr>
      </w:pPr>
      <w:r w:rsidRPr="002A3910">
        <w:rPr>
          <w:color w:val="0000FF"/>
          <w:u w:val="single"/>
          <w:lang w:bidi="hi-IN"/>
        </w:rPr>
        <w:fldChar w:fldCharType="begin" w:fldLock="1"/>
      </w:r>
      <w:r w:rsidRPr="002A3910">
        <w:rPr>
          <w:color w:val="0000FF"/>
          <w:u w:val="single"/>
          <w:lang w:bidi="hi-IN"/>
        </w:rPr>
        <w:instrText xml:space="preserve"> REF _Ref493757981 \h  \* MERGEFORMAT </w:instrText>
      </w:r>
      <w:r w:rsidRPr="002A3910">
        <w:rPr>
          <w:color w:val="0000FF"/>
          <w:u w:val="single"/>
          <w:lang w:bidi="hi-IN"/>
        </w:rPr>
      </w:r>
      <w:r w:rsidRPr="002A3910">
        <w:rPr>
          <w:color w:val="0000FF"/>
          <w:u w:val="single"/>
          <w:lang w:bidi="hi-IN"/>
        </w:rPr>
        <w:fldChar w:fldCharType="separate"/>
      </w:r>
      <w:r w:rsidR="00272B32" w:rsidRPr="002A3910">
        <w:rPr>
          <w:color w:val="0000FF"/>
          <w:u w:val="single"/>
        </w:rPr>
        <w:t>Table 55</w:t>
      </w:r>
      <w:r w:rsidRPr="002A3910">
        <w:rPr>
          <w:color w:val="0000FF"/>
          <w:u w:val="single"/>
          <w:lang w:bidi="hi-IN"/>
        </w:rPr>
        <w:fldChar w:fldCharType="end"/>
      </w:r>
      <w:r w:rsidRPr="002A3910">
        <w:rPr>
          <w:lang w:bidi="hi-IN"/>
        </w:rPr>
        <w:t xml:space="preserve"> lists the possible error codes returned with the </w:t>
      </w:r>
      <w:r w:rsidRPr="002A3910">
        <w:t>HELP^DIE</w:t>
      </w:r>
      <w:r w:rsidRPr="002A3910">
        <w:rPr>
          <w:lang w:bidi="hi-IN"/>
        </w:rPr>
        <w:t xml:space="preserve"> API:</w:t>
      </w:r>
    </w:p>
    <w:p w14:paraId="59F79D1E" w14:textId="77777777" w:rsidR="00EE1B20" w:rsidRPr="002A3910" w:rsidRDefault="00EE1B20" w:rsidP="00EE1B20">
      <w:pPr>
        <w:pStyle w:val="BodyText6"/>
        <w:keepNext/>
        <w:keepLines/>
        <w:rPr>
          <w:lang w:bidi="hi-IN"/>
        </w:rPr>
      </w:pPr>
    </w:p>
    <w:p w14:paraId="34FB48DD" w14:textId="7BCC963C" w:rsidR="00AA7338" w:rsidRPr="002A3910" w:rsidRDefault="00654BB7" w:rsidP="00654BB7">
      <w:pPr>
        <w:pStyle w:val="Caption"/>
      </w:pPr>
      <w:bookmarkStart w:id="947" w:name="_Ref493757981"/>
      <w:bookmarkStart w:id="948" w:name="_Toc159569158"/>
      <w:r w:rsidRPr="002A3910">
        <w:t xml:space="preserve">Table </w:t>
      </w:r>
      <w:r w:rsidRPr="002A3910">
        <w:fldChar w:fldCharType="begin"/>
      </w:r>
      <w:r w:rsidRPr="002A3910">
        <w:instrText>SEQ Table \* ARABIC</w:instrText>
      </w:r>
      <w:r w:rsidRPr="002A3910">
        <w:fldChar w:fldCharType="separate"/>
      </w:r>
      <w:r w:rsidR="002D1B25">
        <w:rPr>
          <w:noProof/>
        </w:rPr>
        <w:t>55</w:t>
      </w:r>
      <w:r w:rsidRPr="002A3910">
        <w:fldChar w:fldCharType="end"/>
      </w:r>
      <w:bookmarkEnd w:id="947"/>
      <w:r w:rsidR="000E1784" w:rsidRPr="002A3910">
        <w:t>:</w:t>
      </w:r>
      <w:r w:rsidRPr="002A3910">
        <w:t xml:space="preserve"> HELP^DIE API—Error Codes Returned</w:t>
      </w:r>
      <w:bookmarkEnd w:id="948"/>
    </w:p>
    <w:tbl>
      <w:tblPr>
        <w:tblW w:w="9359"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810"/>
        <w:gridCol w:w="8549"/>
      </w:tblGrid>
      <w:tr w:rsidR="00654BB7" w:rsidRPr="002A3910" w14:paraId="47D99F19" w14:textId="77777777" w:rsidTr="009C0747">
        <w:trPr>
          <w:tblHeader/>
        </w:trPr>
        <w:tc>
          <w:tcPr>
            <w:tcW w:w="810" w:type="dxa"/>
            <w:shd w:val="clear" w:color="auto" w:fill="F2F2F2" w:themeFill="background1" w:themeFillShade="F2"/>
          </w:tcPr>
          <w:p w14:paraId="27270813" w14:textId="77777777" w:rsidR="00654BB7" w:rsidRPr="002A3910" w:rsidRDefault="00654BB7" w:rsidP="00BC7AEE">
            <w:pPr>
              <w:pStyle w:val="TableHeading"/>
              <w:rPr>
                <w:noProof w:val="0"/>
              </w:rPr>
            </w:pPr>
            <w:bookmarkStart w:id="949" w:name="COL001_TBL102"/>
            <w:bookmarkEnd w:id="949"/>
            <w:r w:rsidRPr="002A3910">
              <w:rPr>
                <w:noProof w:val="0"/>
              </w:rPr>
              <w:t>Code</w:t>
            </w:r>
          </w:p>
        </w:tc>
        <w:tc>
          <w:tcPr>
            <w:tcW w:w="8549" w:type="dxa"/>
            <w:shd w:val="clear" w:color="auto" w:fill="F2F2F2" w:themeFill="background1" w:themeFillShade="F2"/>
          </w:tcPr>
          <w:p w14:paraId="1F6D86D0" w14:textId="77777777" w:rsidR="00654BB7" w:rsidRPr="002A3910" w:rsidRDefault="0043606B" w:rsidP="00BC7AEE">
            <w:pPr>
              <w:pStyle w:val="TableHeading"/>
              <w:rPr>
                <w:noProof w:val="0"/>
              </w:rPr>
            </w:pPr>
            <w:r w:rsidRPr="002A3910">
              <w:rPr>
                <w:noProof w:val="0"/>
              </w:rPr>
              <w:t>Description</w:t>
            </w:r>
          </w:p>
        </w:tc>
      </w:tr>
      <w:tr w:rsidR="00E86526" w:rsidRPr="002A3910" w14:paraId="05B24DAB" w14:textId="77777777" w:rsidTr="00B25C90">
        <w:tc>
          <w:tcPr>
            <w:tcW w:w="810" w:type="dxa"/>
          </w:tcPr>
          <w:p w14:paraId="02B94B24" w14:textId="5CB96DC8" w:rsidR="00E86526" w:rsidRPr="002A3910" w:rsidRDefault="00000000" w:rsidP="00B25C90">
            <w:pPr>
              <w:pStyle w:val="TableText"/>
              <w:keepNext/>
              <w:keepLines/>
              <w:spacing w:line="260" w:lineRule="exact"/>
            </w:pPr>
            <w:hyperlink w:anchor="error_120" w:history="1">
              <w:r w:rsidR="00E86526" w:rsidRPr="002A3910">
                <w:rPr>
                  <w:rStyle w:val="Hyperlink"/>
                </w:rPr>
                <w:t>120</w:t>
              </w:r>
            </w:hyperlink>
          </w:p>
        </w:tc>
        <w:tc>
          <w:tcPr>
            <w:tcW w:w="8549" w:type="dxa"/>
          </w:tcPr>
          <w:p w14:paraId="19845B61" w14:textId="77777777" w:rsidR="00E86526" w:rsidRPr="002A3910" w:rsidRDefault="00E86526" w:rsidP="00B25C90">
            <w:pPr>
              <w:pStyle w:val="TableText"/>
              <w:keepNext/>
              <w:keepLines/>
              <w:spacing w:line="260" w:lineRule="exact"/>
            </w:pPr>
            <w:r w:rsidRPr="002A3910">
              <w:t>Error occurred during executi</w:t>
            </w:r>
            <w:r w:rsidR="00C34161" w:rsidRPr="002A3910">
              <w:t>on of a FileMan hook.</w:t>
            </w:r>
          </w:p>
        </w:tc>
      </w:tr>
      <w:tr w:rsidR="00E86526" w:rsidRPr="002A3910" w14:paraId="4DD5CFE1" w14:textId="77777777" w:rsidTr="00B25C90">
        <w:tc>
          <w:tcPr>
            <w:tcW w:w="810" w:type="dxa"/>
          </w:tcPr>
          <w:p w14:paraId="245A50CB" w14:textId="5DBE1838" w:rsidR="00E86526" w:rsidRPr="002A3910" w:rsidRDefault="00000000" w:rsidP="00B25C90">
            <w:pPr>
              <w:pStyle w:val="TableText"/>
              <w:keepNext/>
              <w:keepLines/>
              <w:spacing w:line="260" w:lineRule="exact"/>
            </w:pPr>
            <w:hyperlink w:anchor="error_301" w:history="1">
              <w:r w:rsidR="00E86526" w:rsidRPr="002A3910">
                <w:rPr>
                  <w:rStyle w:val="Hyperlink"/>
                </w:rPr>
                <w:t>301</w:t>
              </w:r>
            </w:hyperlink>
          </w:p>
        </w:tc>
        <w:tc>
          <w:tcPr>
            <w:tcW w:w="8549" w:type="dxa"/>
          </w:tcPr>
          <w:p w14:paraId="37DA5403" w14:textId="77777777" w:rsidR="00E86526" w:rsidRPr="002A3910" w:rsidRDefault="00C34161" w:rsidP="00B25C90">
            <w:pPr>
              <w:pStyle w:val="TableText"/>
              <w:keepNext/>
              <w:keepLines/>
              <w:spacing w:line="260" w:lineRule="exact"/>
            </w:pPr>
            <w:r w:rsidRPr="002A3910">
              <w:t>An invalid flag was passed.</w:t>
            </w:r>
          </w:p>
        </w:tc>
      </w:tr>
      <w:tr w:rsidR="00E86526" w:rsidRPr="002A3910" w14:paraId="1491DD6A" w14:textId="77777777" w:rsidTr="00B25C90">
        <w:tc>
          <w:tcPr>
            <w:tcW w:w="810" w:type="dxa"/>
          </w:tcPr>
          <w:p w14:paraId="1E94CDF2" w14:textId="727F802D" w:rsidR="00E86526" w:rsidRPr="002A3910" w:rsidRDefault="00000000" w:rsidP="00B25C90">
            <w:pPr>
              <w:pStyle w:val="TableText"/>
              <w:spacing w:line="260" w:lineRule="exact"/>
            </w:pPr>
            <w:hyperlink w:anchor="error_501" w:history="1">
              <w:r w:rsidR="00E86526" w:rsidRPr="002A3910">
                <w:rPr>
                  <w:rStyle w:val="Hyperlink"/>
                </w:rPr>
                <w:t>501</w:t>
              </w:r>
            </w:hyperlink>
          </w:p>
        </w:tc>
        <w:tc>
          <w:tcPr>
            <w:tcW w:w="8549" w:type="dxa"/>
          </w:tcPr>
          <w:p w14:paraId="4DAD8345" w14:textId="2F1CC639" w:rsidR="00E86526" w:rsidRPr="002A3910" w:rsidRDefault="00E86526" w:rsidP="00B25C90">
            <w:pPr>
              <w:pStyle w:val="TableText"/>
              <w:spacing w:line="260" w:lineRule="exact"/>
            </w:pPr>
            <w:r w:rsidRPr="002A3910">
              <w:t>Field does not exist.</w:t>
            </w:r>
          </w:p>
        </w:tc>
      </w:tr>
    </w:tbl>
    <w:p w14:paraId="3AE7DBD6" w14:textId="77777777" w:rsidR="006D37A3" w:rsidRPr="002A3910" w:rsidRDefault="006D37A3" w:rsidP="00B66E33">
      <w:pPr>
        <w:pStyle w:val="BodyText6"/>
      </w:pPr>
      <w:bookmarkStart w:id="950" w:name="_Ref343069653"/>
    </w:p>
    <w:p w14:paraId="6BE980A6" w14:textId="77777777" w:rsidR="00E86526" w:rsidRPr="002A3910" w:rsidRDefault="00E86526" w:rsidP="000E3132">
      <w:pPr>
        <w:pStyle w:val="Heading4"/>
      </w:pPr>
      <w:bookmarkStart w:id="951" w:name="_Ref349203578"/>
      <w:r w:rsidRPr="002A3910">
        <w:t>Details and Features</w:t>
      </w:r>
      <w:bookmarkEnd w:id="950"/>
      <w:bookmarkEnd w:id="951"/>
    </w:p>
    <w:p w14:paraId="77F94D53" w14:textId="77777777" w:rsidR="00630989" w:rsidRPr="002A3910" w:rsidRDefault="00C34161" w:rsidP="007067CD">
      <w:pPr>
        <w:pStyle w:val="Heading5"/>
      </w:pPr>
      <w:r w:rsidRPr="002A3910">
        <w:t>Helper and Validator</w:t>
      </w:r>
    </w:p>
    <w:p w14:paraId="32184E15" w14:textId="77777777" w:rsidR="00C34161" w:rsidRPr="002A3910" w:rsidRDefault="00C34161" w:rsidP="004E42FB">
      <w:pPr>
        <w:pStyle w:val="BodyText"/>
        <w:keepNext/>
        <w:keepLines/>
      </w:pPr>
      <w:r w:rsidRPr="002A3910">
        <w:t>Based on a flag passed to the Validator call, single question mark help is returned by the Validator if the value being checked is invalid.</w:t>
      </w:r>
    </w:p>
    <w:p w14:paraId="697848E1" w14:textId="77777777" w:rsidR="00C34161" w:rsidRPr="002A3910" w:rsidRDefault="00C34161" w:rsidP="007067CD">
      <w:pPr>
        <w:pStyle w:val="Heading5"/>
      </w:pPr>
      <w:r w:rsidRPr="002A3910">
        <w:t>Pointed-to Files</w:t>
      </w:r>
    </w:p>
    <w:p w14:paraId="4690C3FE" w14:textId="3376711B" w:rsidR="00C34161" w:rsidRPr="002A3910" w:rsidRDefault="00C34161" w:rsidP="00C34161">
      <w:pPr>
        <w:pStyle w:val="BodyText"/>
      </w:pPr>
      <w:r w:rsidRPr="002A3910">
        <w:t xml:space="preserve">By </w:t>
      </w:r>
      <w:r w:rsidR="00A719BC" w:rsidRPr="002A3910">
        <w:t>default,</w:t>
      </w:r>
      <w:r w:rsidRPr="002A3910">
        <w:t xml:space="preserve"> you receive help for the </w:t>
      </w:r>
      <w:r w:rsidRPr="002A3910">
        <w:rPr>
          <w:b/>
        </w:rPr>
        <w:t>.01</w:t>
      </w:r>
      <w:r w:rsidRPr="002A3910">
        <w:t xml:space="preserve"> field of pointed-to files with </w:t>
      </w:r>
      <w:r w:rsidRPr="002A3910">
        <w:rPr>
          <w:b/>
        </w:rPr>
        <w:t>?</w:t>
      </w:r>
      <w:r w:rsidRPr="002A3910">
        <w:t xml:space="preserve"> or </w:t>
      </w:r>
      <w:r w:rsidRPr="002A3910">
        <w:rPr>
          <w:b/>
        </w:rPr>
        <w:t>??</w:t>
      </w:r>
      <w:r w:rsidRPr="002A3910">
        <w:t xml:space="preserve"> when the field on which you are requesting help is a </w:t>
      </w:r>
      <w:r w:rsidR="0010436F" w:rsidRPr="002A3910">
        <w:t>POINTER</w:t>
      </w:r>
      <w:r w:rsidRPr="002A3910">
        <w:t xml:space="preserve">. If you do </w:t>
      </w:r>
      <w:r w:rsidRPr="002A3910">
        <w:rPr>
          <w:i/>
        </w:rPr>
        <w:t>not</w:t>
      </w:r>
      <w:r w:rsidRPr="002A3910">
        <w:t xml:space="preserve"> want this extended help returned, use the</w:t>
      </w:r>
      <w:r w:rsidR="007B535E" w:rsidRPr="002A3910">
        <w:t xml:space="preserve"> (lowercase)</w:t>
      </w:r>
      <w:r w:rsidRPr="002A3910">
        <w:t xml:space="preserve"> </w:t>
      </w:r>
      <w:r w:rsidRPr="002A3910">
        <w:rPr>
          <w:b/>
        </w:rPr>
        <w:t>g</w:t>
      </w:r>
      <w:r w:rsidRPr="002A3910">
        <w:t xml:space="preserve"> flag.</w:t>
      </w:r>
    </w:p>
    <w:p w14:paraId="3ABBC276" w14:textId="77777777" w:rsidR="00C34161" w:rsidRPr="002A3910" w:rsidRDefault="00C34161" w:rsidP="007067CD">
      <w:pPr>
        <w:pStyle w:val="Heading5"/>
      </w:pPr>
      <w:bookmarkStart w:id="952" w:name="_Ref493757481"/>
      <w:r w:rsidRPr="002A3910">
        <w:t>Limitations</w:t>
      </w:r>
      <w:bookmarkEnd w:id="952"/>
    </w:p>
    <w:p w14:paraId="502004E1" w14:textId="77777777" w:rsidR="00C34161" w:rsidRPr="002A3910" w:rsidRDefault="00C34161" w:rsidP="00420CDD">
      <w:pPr>
        <w:pStyle w:val="BodyText"/>
      </w:pPr>
      <w:r w:rsidRPr="002A3910">
        <w:t xml:space="preserve">This call does </w:t>
      </w:r>
      <w:r w:rsidRPr="002A3910">
        <w:rPr>
          <w:i/>
        </w:rPr>
        <w:t>not</w:t>
      </w:r>
      <w:r w:rsidRPr="002A3910">
        <w:t xml:space="preserve"> return lists of entries for </w:t>
      </w:r>
      <w:r w:rsidRPr="002A3910">
        <w:rPr>
          <w:b/>
        </w:rPr>
        <w:t>.01</w:t>
      </w:r>
      <w:r w:rsidRPr="002A3910">
        <w:t>,</w:t>
      </w:r>
      <w:r w:rsidR="0010436F" w:rsidRPr="002A3910">
        <w:t xml:space="preserve"> POINTER</w:t>
      </w:r>
      <w:r w:rsidRPr="002A3910">
        <w:t xml:space="preserve">, or </w:t>
      </w:r>
      <w:r w:rsidR="0010436F" w:rsidRPr="002A3910">
        <w:t>VARIABLE POINTER</w:t>
      </w:r>
      <w:r w:rsidRPr="002A3910">
        <w:t xml:space="preserve"> fields. Use the Lister utility to obtain these lists.</w:t>
      </w:r>
    </w:p>
    <w:p w14:paraId="776807AC" w14:textId="77777777" w:rsidR="00C34161" w:rsidRPr="002A3910" w:rsidRDefault="00C34161" w:rsidP="00420CDD">
      <w:pPr>
        <w:pStyle w:val="BodyText"/>
      </w:pPr>
      <w:r w:rsidRPr="002A3910">
        <w:t xml:space="preserve">The </w:t>
      </w:r>
      <w:r w:rsidR="007B535E" w:rsidRPr="002A3910">
        <w:t xml:space="preserve">(lowercase) </w:t>
      </w:r>
      <w:r w:rsidRPr="002A3910">
        <w:rPr>
          <w:b/>
        </w:rPr>
        <w:t>b</w:t>
      </w:r>
      <w:r w:rsidRPr="002A3910">
        <w:t xml:space="preserve"> flag suppresses the line of Variable Pointer help that indicates a user can get a list of entries if they type </w:t>
      </w:r>
      <w:r w:rsidRPr="002A3910">
        <w:rPr>
          <w:b/>
        </w:rPr>
        <w:t>&lt;Prefix.?&gt;</w:t>
      </w:r>
      <w:r w:rsidR="008F3EAA" w:rsidRPr="002A3910">
        <w:t xml:space="preserve">. Use this flag with </w:t>
      </w:r>
      <w:r w:rsidRPr="002A3910">
        <w:rPr>
          <w:b/>
        </w:rPr>
        <w:t>?</w:t>
      </w:r>
      <w:r w:rsidRPr="002A3910">
        <w:t xml:space="preserve"> if you are </w:t>
      </w:r>
      <w:r w:rsidRPr="002A3910">
        <w:rPr>
          <w:i/>
        </w:rPr>
        <w:t>not</w:t>
      </w:r>
      <w:r w:rsidRPr="002A3910">
        <w:t xml:space="preserve"> supporting this capability.</w:t>
      </w:r>
    </w:p>
    <w:p w14:paraId="6CFB4CD0" w14:textId="77777777" w:rsidR="006D37A3" w:rsidRPr="002A3910" w:rsidRDefault="006D37A3" w:rsidP="00B66E33">
      <w:pPr>
        <w:pStyle w:val="BodyText6"/>
      </w:pPr>
    </w:p>
    <w:p w14:paraId="7FBEC729" w14:textId="77777777" w:rsidR="00E86526" w:rsidRPr="002A3910" w:rsidRDefault="00E86526" w:rsidP="0074437A">
      <w:pPr>
        <w:pStyle w:val="Heading3"/>
      </w:pPr>
      <w:bookmarkStart w:id="953" w:name="keyval_die"/>
      <w:bookmarkStart w:id="954" w:name="_Toc159568811"/>
      <w:r w:rsidRPr="002A3910">
        <w:t>$$KEYVAL^DIE</w:t>
      </w:r>
      <w:bookmarkEnd w:id="953"/>
      <w:r w:rsidR="007B673F" w:rsidRPr="002A3910">
        <w:t>()</w:t>
      </w:r>
      <w:r w:rsidRPr="002A3910">
        <w:t>: Key Validator</w:t>
      </w:r>
      <w:bookmarkEnd w:id="954"/>
    </w:p>
    <w:p w14:paraId="54EB7CFC" w14:textId="77777777" w:rsidR="00390A5C" w:rsidRPr="002A3910" w:rsidRDefault="00390A5C" w:rsidP="00390A5C">
      <w:pPr>
        <w:pStyle w:val="AltHeading5"/>
        <w:rPr>
          <w:noProof w:val="0"/>
        </w:rPr>
      </w:pPr>
      <w:r w:rsidRPr="002A3910">
        <w:rPr>
          <w:noProof w:val="0"/>
        </w:rPr>
        <w:t>Reference Type</w:t>
      </w:r>
    </w:p>
    <w:p w14:paraId="6926AA95" w14:textId="77777777" w:rsidR="00390A5C" w:rsidRPr="002A3910" w:rsidRDefault="00390A5C" w:rsidP="00390A5C">
      <w:pPr>
        <w:pStyle w:val="BodyText"/>
        <w:keepNext/>
        <w:keepLines/>
      </w:pPr>
      <w:r w:rsidRPr="002A3910">
        <w:t>Supported</w:t>
      </w:r>
      <w:r w:rsidRPr="002A3910">
        <w:rPr>
          <w:vanish/>
        </w:rPr>
        <w:fldChar w:fldCharType="begin"/>
      </w:r>
      <w:r w:rsidRPr="002A3910">
        <w:rPr>
          <w:vanish/>
        </w:rPr>
        <w:instrText xml:space="preserve"> XE “</w:instrText>
      </w:r>
      <w:r w:rsidR="002512A0" w:rsidRPr="002A3910">
        <w:instrText>DIE</w:instrText>
      </w:r>
      <w:r w:rsidRPr="002A3910">
        <w:rPr>
          <w:vanish/>
        </w:rPr>
        <w:instrText>:</w:instrText>
      </w:r>
      <w:r w:rsidR="002512A0" w:rsidRPr="002A3910">
        <w:instrText>$$KEYVAL^DIE</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2512A0" w:rsidRPr="002A3910">
        <w:instrText>$$KEYVAL^DIE</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Database Server (DBS) APIs:</w:instrText>
      </w:r>
      <w:r w:rsidR="002512A0" w:rsidRPr="002A3910">
        <w:instrText>$$KEYVAL^DIE</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2512A0" w:rsidRPr="002A3910">
        <w:instrText>$$KEYVAL^DIE</w:instrText>
      </w:r>
      <w:r w:rsidRPr="002A3910">
        <w:instrText xml:space="preserve">” </w:instrText>
      </w:r>
      <w:r w:rsidRPr="002A3910">
        <w:rPr>
          <w:vanish/>
        </w:rPr>
        <w:fldChar w:fldCharType="end"/>
      </w:r>
      <w:r w:rsidRPr="002A3910">
        <w:fldChar w:fldCharType="begin"/>
      </w:r>
      <w:r w:rsidRPr="002A3910">
        <w:instrText>XE "APIs:</w:instrText>
      </w:r>
      <w:r w:rsidR="002512A0" w:rsidRPr="002A3910">
        <w:instrText>$$KEYVAL^DIE</w:instrText>
      </w:r>
      <w:r w:rsidRPr="002A3910">
        <w:instrText>"</w:instrText>
      </w:r>
      <w:r w:rsidRPr="002A3910">
        <w:fldChar w:fldCharType="end"/>
      </w:r>
      <w:r w:rsidR="002512A0" w:rsidRPr="002A3910">
        <w:fldChar w:fldCharType="begin"/>
      </w:r>
      <w:r w:rsidR="002512A0" w:rsidRPr="002A3910">
        <w:instrText>XE "Key Validator:$$KEYVAL^DIE"</w:instrText>
      </w:r>
      <w:r w:rsidR="002512A0" w:rsidRPr="002A3910">
        <w:fldChar w:fldCharType="end"/>
      </w:r>
      <w:r w:rsidR="002512A0" w:rsidRPr="002A3910">
        <w:fldChar w:fldCharType="begin"/>
      </w:r>
      <w:r w:rsidR="002512A0" w:rsidRPr="002A3910">
        <w:instrText>XE "Data:Editing DBS Calls:$$KEYVAL^DIE"</w:instrText>
      </w:r>
      <w:r w:rsidR="002512A0" w:rsidRPr="002A3910">
        <w:fldChar w:fldCharType="end"/>
      </w:r>
    </w:p>
    <w:p w14:paraId="0B6B0A92" w14:textId="77777777" w:rsidR="00390A5C" w:rsidRPr="002A3910" w:rsidRDefault="00390A5C" w:rsidP="00390A5C">
      <w:pPr>
        <w:pStyle w:val="AltHeading5"/>
        <w:rPr>
          <w:noProof w:val="0"/>
        </w:rPr>
      </w:pPr>
      <w:r w:rsidRPr="002A3910">
        <w:rPr>
          <w:noProof w:val="0"/>
        </w:rPr>
        <w:t>Category</w:t>
      </w:r>
    </w:p>
    <w:p w14:paraId="248140DB" w14:textId="77777777" w:rsidR="00390A5C" w:rsidRPr="002A3910" w:rsidRDefault="00390A5C" w:rsidP="00390A5C">
      <w:pPr>
        <w:pStyle w:val="APIText"/>
        <w:keepNext/>
        <w:keepLines/>
      </w:pPr>
      <w:r w:rsidRPr="002A3910">
        <w:t>Database Server (DBS)</w:t>
      </w:r>
    </w:p>
    <w:p w14:paraId="0DA1E5C8" w14:textId="77777777" w:rsidR="00390A5C" w:rsidRPr="002A3910" w:rsidRDefault="00390A5C" w:rsidP="00390A5C">
      <w:pPr>
        <w:pStyle w:val="AltHeading5"/>
        <w:rPr>
          <w:noProof w:val="0"/>
        </w:rPr>
      </w:pPr>
      <w:r w:rsidRPr="002A3910">
        <w:rPr>
          <w:noProof w:val="0"/>
        </w:rPr>
        <w:t>ICR#</w:t>
      </w:r>
    </w:p>
    <w:p w14:paraId="16F8E36E" w14:textId="77777777" w:rsidR="00390A5C" w:rsidRPr="002A3910" w:rsidRDefault="009C2774" w:rsidP="00390A5C">
      <w:pPr>
        <w:pStyle w:val="APIText"/>
        <w:keepNext/>
        <w:keepLines/>
      </w:pPr>
      <w:r w:rsidRPr="002A3910">
        <w:t>2053</w:t>
      </w:r>
    </w:p>
    <w:p w14:paraId="6539A828" w14:textId="77777777" w:rsidR="00390A5C" w:rsidRPr="002A3910" w:rsidRDefault="00390A5C" w:rsidP="00390A5C">
      <w:pPr>
        <w:pStyle w:val="AltHeading5"/>
        <w:rPr>
          <w:noProof w:val="0"/>
        </w:rPr>
      </w:pPr>
      <w:r w:rsidRPr="002A3910">
        <w:rPr>
          <w:noProof w:val="0"/>
        </w:rPr>
        <w:t>Description</w:t>
      </w:r>
    </w:p>
    <w:p w14:paraId="6FF50562" w14:textId="77777777" w:rsidR="00E86526" w:rsidRPr="002A3910" w:rsidRDefault="00E86526" w:rsidP="00390A5C">
      <w:pPr>
        <w:pStyle w:val="BodyText"/>
      </w:pPr>
      <w:r w:rsidRPr="002A3910">
        <w:t xml:space="preserve">The </w:t>
      </w:r>
      <w:r w:rsidR="00C6185B" w:rsidRPr="002A3910">
        <w:t xml:space="preserve">$$KEYVAL^DIE extrinsic function (aka </w:t>
      </w:r>
      <w:r w:rsidRPr="002A3910">
        <w:t>Key Validator</w:t>
      </w:r>
      <w:r w:rsidR="00C6185B" w:rsidRPr="002A3910">
        <w:t>)</w:t>
      </w:r>
      <w:r w:rsidRPr="002A3910">
        <w:t xml:space="preserve"> verifies that new values contained in the </w:t>
      </w:r>
      <w:r w:rsidRPr="002A3910">
        <w:rPr>
          <w:b/>
        </w:rPr>
        <w:t>FDA</w:t>
      </w:r>
      <w:r w:rsidRPr="002A3910">
        <w:t xml:space="preserve"> do </w:t>
      </w:r>
      <w:r w:rsidRPr="002A3910">
        <w:rPr>
          <w:i/>
        </w:rPr>
        <w:t>not</w:t>
      </w:r>
      <w:r w:rsidRPr="002A3910">
        <w:t xml:space="preserve"> produce an invalid key. All keys in which any field in the</w:t>
      </w:r>
      <w:r w:rsidRPr="002A3910">
        <w:rPr>
          <w:b/>
        </w:rPr>
        <w:t xml:space="preserve"> FDA</w:t>
      </w:r>
      <w:r w:rsidRPr="002A3910">
        <w:t xml:space="preserve"> participates are checked. If the value for a field in a key being checked is </w:t>
      </w:r>
      <w:r w:rsidRPr="002A3910">
        <w:rPr>
          <w:i/>
        </w:rPr>
        <w:t>not</w:t>
      </w:r>
      <w:r w:rsidRPr="002A3910">
        <w:t xml:space="preserve"> present in the </w:t>
      </w:r>
      <w:r w:rsidRPr="002A3910">
        <w:rPr>
          <w:b/>
        </w:rPr>
        <w:t>FDA</w:t>
      </w:r>
      <w:r w:rsidRPr="002A3910">
        <w:t>, the value used to verify the key is obtained from the previously filed data.</w:t>
      </w:r>
    </w:p>
    <w:p w14:paraId="25DC6E4C" w14:textId="77777777" w:rsidR="00E86526" w:rsidRPr="002A3910" w:rsidRDefault="00E86526" w:rsidP="00CD348A">
      <w:pPr>
        <w:pStyle w:val="AltHeading5"/>
        <w:rPr>
          <w:noProof w:val="0"/>
        </w:rPr>
      </w:pPr>
      <w:r w:rsidRPr="002A3910">
        <w:rPr>
          <w:noProof w:val="0"/>
        </w:rPr>
        <w:t>Format</w:t>
      </w:r>
    </w:p>
    <w:p w14:paraId="14803074" w14:textId="24F1D1F3" w:rsidR="00E86526" w:rsidRPr="002A3910" w:rsidRDefault="00E86526" w:rsidP="00A4120D">
      <w:pPr>
        <w:pStyle w:val="APIFormat"/>
      </w:pPr>
      <w:r w:rsidRPr="002A3910">
        <w:t>$$KEYVAL^DIE(</w:t>
      </w:r>
      <w:r w:rsidR="00500FE9" w:rsidRPr="002A3910">
        <w:t>[</w:t>
      </w:r>
      <w:r w:rsidR="006D37A3" w:rsidRPr="002A3910">
        <w:t>flags,</w:t>
      </w:r>
      <w:r w:rsidR="00500FE9" w:rsidRPr="002A3910">
        <w:t>]</w:t>
      </w:r>
      <w:r w:rsidR="006D37A3" w:rsidRPr="002A3910">
        <w:t>fda_root</w:t>
      </w:r>
      <w:r w:rsidR="00500FE9" w:rsidRPr="002A3910">
        <w:t>[</w:t>
      </w:r>
      <w:r w:rsidR="006D37A3" w:rsidRPr="002A3910">
        <w:t>,msg_root</w:t>
      </w:r>
      <w:r w:rsidR="00500FE9" w:rsidRPr="002A3910">
        <w:t>]</w:t>
      </w:r>
      <w:r w:rsidRPr="002A3910">
        <w:t>)</w:t>
      </w:r>
    </w:p>
    <w:p w14:paraId="6C102BDE" w14:textId="77777777" w:rsidR="00FF5F63" w:rsidRPr="002A3910" w:rsidRDefault="00FF5F63" w:rsidP="00FF5F63">
      <w:pPr>
        <w:pStyle w:val="BodyText6"/>
      </w:pPr>
    </w:p>
    <w:p w14:paraId="14CF99A0" w14:textId="77777777" w:rsidR="00E86526" w:rsidRPr="002A3910" w:rsidRDefault="00E86526" w:rsidP="00CD348A">
      <w:pPr>
        <w:pStyle w:val="AltHeading5"/>
        <w:rPr>
          <w:noProof w:val="0"/>
        </w:rPr>
      </w:pPr>
      <w:r w:rsidRPr="002A3910">
        <w:rPr>
          <w:noProof w:val="0"/>
        </w:rPr>
        <w:t>Input Parameters</w:t>
      </w:r>
    </w:p>
    <w:p w14:paraId="7B454D89" w14:textId="77777777" w:rsidR="004E42FB" w:rsidRPr="002A3910" w:rsidRDefault="004E42FB" w:rsidP="004E42FB">
      <w:pPr>
        <w:pStyle w:val="APIParameters"/>
        <w:keepNext/>
        <w:keepLines/>
        <w:rPr>
          <w:noProof w:val="0"/>
        </w:rPr>
      </w:pPr>
      <w:r w:rsidRPr="002A3910">
        <w:rPr>
          <w:b/>
          <w:bCs w:val="0"/>
          <w:noProof w:val="0"/>
        </w:rPr>
        <w:t>flags</w:t>
      </w:r>
      <w:r w:rsidRPr="002A3910">
        <w:rPr>
          <w:noProof w:val="0"/>
        </w:rPr>
        <w:t>:</w:t>
      </w:r>
      <w:r w:rsidRPr="002A3910">
        <w:rPr>
          <w:noProof w:val="0"/>
        </w:rPr>
        <w:tab/>
        <w:t>(Optional) Flags to control processing. The possible value</w:t>
      </w:r>
      <w:r w:rsidR="00500FE9" w:rsidRPr="002A3910">
        <w:rPr>
          <w:noProof w:val="0"/>
        </w:rPr>
        <w:t xml:space="preserve"> is</w:t>
      </w:r>
      <w:r w:rsidRPr="002A3910">
        <w:rPr>
          <w:noProof w:val="0"/>
        </w:rPr>
        <w:t>:</w:t>
      </w:r>
    </w:p>
    <w:p w14:paraId="2CBC8CBD" w14:textId="77777777" w:rsidR="004E42FB" w:rsidRDefault="004E42FB" w:rsidP="004E42FB">
      <w:pPr>
        <w:pStyle w:val="APIParametersTextIndent"/>
        <w:keepNext/>
        <w:keepLines/>
        <w:rPr>
          <w:noProof w:val="0"/>
        </w:rPr>
      </w:pPr>
      <w:r w:rsidRPr="002A3910">
        <w:rPr>
          <w:b/>
          <w:noProof w:val="0"/>
        </w:rPr>
        <w:t>Q—Q</w:t>
      </w:r>
      <w:r w:rsidRPr="002A3910">
        <w:rPr>
          <w:noProof w:val="0"/>
        </w:rPr>
        <w:t xml:space="preserve">uit when the first problem in the </w:t>
      </w:r>
      <w:r w:rsidRPr="002A3910">
        <w:rPr>
          <w:b/>
          <w:noProof w:val="0"/>
        </w:rPr>
        <w:t>FDA</w:t>
      </w:r>
      <w:r w:rsidRPr="002A3910">
        <w:rPr>
          <w:noProof w:val="0"/>
        </w:rPr>
        <w:t xml:space="preserve"> is encountered.</w:t>
      </w:r>
    </w:p>
    <w:p w14:paraId="4EF45326" w14:textId="77777777" w:rsidR="005E4858" w:rsidRPr="002A3910" w:rsidRDefault="005E4858" w:rsidP="005E4858">
      <w:pPr>
        <w:pStyle w:val="BodyText6"/>
        <w:keepNext/>
        <w:keepLines/>
      </w:pPr>
    </w:p>
    <w:p w14:paraId="586FEDD3" w14:textId="77777777" w:rsidR="004E42FB" w:rsidRPr="002A3910" w:rsidRDefault="004E42FB" w:rsidP="004E42FB">
      <w:pPr>
        <w:pStyle w:val="APIParameters"/>
        <w:keepNext/>
        <w:keepLines/>
        <w:rPr>
          <w:noProof w:val="0"/>
        </w:rPr>
      </w:pPr>
      <w:r w:rsidRPr="002A3910">
        <w:rPr>
          <w:b/>
          <w:bCs w:val="0"/>
          <w:noProof w:val="0"/>
        </w:rPr>
        <w:t>fda_root</w:t>
      </w:r>
      <w:r w:rsidRPr="002A3910">
        <w:rPr>
          <w:noProof w:val="0"/>
        </w:rPr>
        <w:t>:</w:t>
      </w:r>
      <w:r w:rsidRPr="002A3910">
        <w:rPr>
          <w:noProof w:val="0"/>
        </w:rPr>
        <w:tab/>
        <w:t xml:space="preserve">(Required) The root of the </w:t>
      </w:r>
      <w:r w:rsidRPr="002A3910">
        <w:rPr>
          <w:b/>
          <w:noProof w:val="0"/>
        </w:rPr>
        <w:t>FDA</w:t>
      </w:r>
      <w:r w:rsidRPr="002A3910">
        <w:rPr>
          <w:noProof w:val="0"/>
        </w:rPr>
        <w:t xml:space="preserve"> that contains the data to be checked. The array can be a local or global one.</w:t>
      </w:r>
    </w:p>
    <w:p w14:paraId="59039636" w14:textId="74A6BD63" w:rsidR="004E42FB" w:rsidRPr="002A3910" w:rsidRDefault="007869D8" w:rsidP="00025199">
      <w:pPr>
        <w:pStyle w:val="APIParametersNote"/>
        <w:rPr>
          <w:noProof w:val="0"/>
        </w:rPr>
      </w:pPr>
      <w:r w:rsidRPr="002A3910">
        <w:rPr>
          <w:sz w:val="20"/>
        </w:rPr>
        <w:drawing>
          <wp:inline distT="0" distB="0" distL="0" distR="0" wp14:anchorId="18C95725" wp14:editId="655C53C8">
            <wp:extent cx="289560" cy="289560"/>
            <wp:effectExtent l="0" t="0" r="0" b="0"/>
            <wp:docPr id="257" name="Picture 24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247">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E42FB" w:rsidRPr="002A3910">
        <w:rPr>
          <w:b/>
          <w:noProof w:val="0"/>
        </w:rPr>
        <w:tab/>
        <w:t>REF:</w:t>
      </w:r>
      <w:r w:rsidR="004E42FB" w:rsidRPr="002A3910">
        <w:rPr>
          <w:noProof w:val="0"/>
        </w:rPr>
        <w:t xml:space="preserve"> For details of the structure of the </w:t>
      </w:r>
      <w:r w:rsidR="004E42FB" w:rsidRPr="002A3910">
        <w:rPr>
          <w:b/>
          <w:noProof w:val="0"/>
        </w:rPr>
        <w:t>FDA</w:t>
      </w:r>
      <w:r w:rsidR="004E42FB" w:rsidRPr="002A3910">
        <w:rPr>
          <w:noProof w:val="0"/>
        </w:rPr>
        <w:t xml:space="preserve">, see the Database Server </w:t>
      </w:r>
      <w:r w:rsidR="00500FE9" w:rsidRPr="002A3910">
        <w:rPr>
          <w:noProof w:val="0"/>
          <w:color w:val="0000FF"/>
          <w:u w:val="single"/>
        </w:rPr>
        <w:fldChar w:fldCharType="begin" w:fldLock="1"/>
      </w:r>
      <w:r w:rsidR="00500FE9" w:rsidRPr="002A3910">
        <w:rPr>
          <w:noProof w:val="0"/>
          <w:color w:val="0000FF"/>
          <w:u w:val="single"/>
        </w:rPr>
        <w:instrText xml:space="preserve"> REF _Ref343069407 \h  \* MERGEFORMAT </w:instrText>
      </w:r>
      <w:r w:rsidR="00500FE9" w:rsidRPr="002A3910">
        <w:rPr>
          <w:noProof w:val="0"/>
          <w:color w:val="0000FF"/>
          <w:u w:val="single"/>
        </w:rPr>
      </w:r>
      <w:r w:rsidR="00500FE9" w:rsidRPr="002A3910">
        <w:rPr>
          <w:noProof w:val="0"/>
          <w:color w:val="0000FF"/>
          <w:u w:val="single"/>
        </w:rPr>
        <w:fldChar w:fldCharType="separate"/>
      </w:r>
      <w:r w:rsidR="00272B32" w:rsidRPr="002A3910">
        <w:rPr>
          <w:noProof w:val="0"/>
          <w:color w:val="0000FF"/>
          <w:u w:val="single"/>
        </w:rPr>
        <w:t>Introduction</w:t>
      </w:r>
      <w:r w:rsidR="00500FE9" w:rsidRPr="002A3910">
        <w:rPr>
          <w:noProof w:val="0"/>
          <w:color w:val="0000FF"/>
          <w:u w:val="single"/>
        </w:rPr>
        <w:fldChar w:fldCharType="end"/>
      </w:r>
      <w:r w:rsidR="004E42FB" w:rsidRPr="002A3910">
        <w:rPr>
          <w:noProof w:val="0"/>
        </w:rPr>
        <w:t>.</w:t>
      </w:r>
    </w:p>
    <w:p w14:paraId="439FBE25" w14:textId="77777777" w:rsidR="00EE1B20" w:rsidRPr="002A3910" w:rsidRDefault="00EE1B20" w:rsidP="00EE1B20">
      <w:pPr>
        <w:pStyle w:val="BodyText6"/>
      </w:pPr>
    </w:p>
    <w:p w14:paraId="79A6784B" w14:textId="78C1F34D" w:rsidR="004E42FB" w:rsidRPr="002A3910" w:rsidRDefault="004E42FB" w:rsidP="004E42FB">
      <w:pPr>
        <w:pStyle w:val="APIParametersText"/>
        <w:rPr>
          <w:noProof w:val="0"/>
        </w:rPr>
      </w:pPr>
      <w:r w:rsidRPr="002A3910">
        <w:rPr>
          <w:noProof w:val="0"/>
        </w:rPr>
        <w:t xml:space="preserve">The value of fields in the </w:t>
      </w:r>
      <w:r w:rsidRPr="002A3910">
        <w:rPr>
          <w:b/>
          <w:noProof w:val="0"/>
        </w:rPr>
        <w:t>FDA</w:t>
      </w:r>
      <w:r w:rsidRPr="002A3910">
        <w:rPr>
          <w:noProof w:val="0"/>
        </w:rPr>
        <w:t xml:space="preserve"> </w:t>
      </w:r>
      <w:r w:rsidRPr="002A3910">
        <w:rPr>
          <w:i/>
          <w:noProof w:val="0"/>
        </w:rPr>
        <w:t>must</w:t>
      </w:r>
      <w:r w:rsidRPr="002A3910">
        <w:rPr>
          <w:noProof w:val="0"/>
        </w:rPr>
        <w:t xml:space="preserve"> be the internal value. Do </w:t>
      </w:r>
      <w:r w:rsidRPr="002A3910">
        <w:rPr>
          <w:i/>
          <w:noProof w:val="0"/>
        </w:rPr>
        <w:t>not</w:t>
      </w:r>
      <w:r w:rsidRPr="002A3910">
        <w:rPr>
          <w:noProof w:val="0"/>
        </w:rPr>
        <w:t xml:space="preserve"> pass external (e.g., unresolved pointer values, </w:t>
      </w:r>
      <w:r w:rsidRPr="002A3910">
        <w:rPr>
          <w:i/>
          <w:noProof w:val="0"/>
        </w:rPr>
        <w:t>non</w:t>
      </w:r>
      <w:r w:rsidRPr="002A3910">
        <w:rPr>
          <w:noProof w:val="0"/>
        </w:rPr>
        <w:t xml:space="preserve">- VA FileMan dates) in the </w:t>
      </w:r>
      <w:r w:rsidRPr="002A3910">
        <w:rPr>
          <w:b/>
          <w:noProof w:val="0"/>
        </w:rPr>
        <w:t>FDA</w:t>
      </w:r>
      <w:r w:rsidRPr="002A3910">
        <w:rPr>
          <w:noProof w:val="0"/>
        </w:rPr>
        <w:t>.</w:t>
      </w:r>
    </w:p>
    <w:p w14:paraId="0261DDEB" w14:textId="77777777" w:rsidR="004E42FB" w:rsidRPr="002A3910" w:rsidRDefault="004E42FB" w:rsidP="004E42FB">
      <w:pPr>
        <w:pStyle w:val="APIParametersText"/>
        <w:rPr>
          <w:noProof w:val="0"/>
        </w:rPr>
      </w:pPr>
      <w:r w:rsidRPr="002A3910">
        <w:rPr>
          <w:noProof w:val="0"/>
        </w:rPr>
        <w:t xml:space="preserve">No action is taken on fields in the referenced </w:t>
      </w:r>
      <w:r w:rsidRPr="002A3910">
        <w:rPr>
          <w:b/>
          <w:noProof w:val="0"/>
        </w:rPr>
        <w:t>FDA</w:t>
      </w:r>
      <w:r w:rsidRPr="002A3910">
        <w:rPr>
          <w:noProof w:val="0"/>
        </w:rPr>
        <w:t xml:space="preserve"> if those fields do </w:t>
      </w:r>
      <w:r w:rsidRPr="002A3910">
        <w:rPr>
          <w:i/>
          <w:noProof w:val="0"/>
        </w:rPr>
        <w:t>not</w:t>
      </w:r>
      <w:r w:rsidR="00500FE9" w:rsidRPr="002A3910">
        <w:rPr>
          <w:noProof w:val="0"/>
        </w:rPr>
        <w:t xml:space="preserve"> participate in a k</w:t>
      </w:r>
      <w:r w:rsidRPr="002A3910">
        <w:rPr>
          <w:noProof w:val="0"/>
        </w:rPr>
        <w:t>ey defined in the KEY</w:t>
      </w:r>
      <w:r w:rsidR="00EB1E1A" w:rsidRPr="002A3910">
        <w:rPr>
          <w:noProof w:val="0"/>
        </w:rPr>
        <w:t xml:space="preserve"> (#.31)</w:t>
      </w:r>
      <w:r w:rsidRPr="002A3910">
        <w:rPr>
          <w:noProof w:val="0"/>
        </w:rPr>
        <w:t xml:space="preserve"> file</w:t>
      </w:r>
      <w:r w:rsidR="007869D8" w:rsidRPr="002A3910">
        <w:rPr>
          <w:noProof w:val="0"/>
        </w:rPr>
        <w:fldChar w:fldCharType="begin"/>
      </w:r>
      <w:r w:rsidRPr="002A3910">
        <w:rPr>
          <w:noProof w:val="0"/>
        </w:rPr>
        <w:instrText>xe "KEY</w:instrText>
      </w:r>
      <w:r w:rsidR="00EB1E1A" w:rsidRPr="002A3910">
        <w:rPr>
          <w:noProof w:val="0"/>
        </w:rPr>
        <w:instrText xml:space="preserve"> (#.31)</w:instrText>
      </w:r>
      <w:r w:rsidRPr="002A3910">
        <w:rPr>
          <w:noProof w:val="0"/>
        </w:rPr>
        <w:instrText xml:space="preserve"> File"</w:instrText>
      </w:r>
      <w:r w:rsidR="007869D8" w:rsidRPr="002A3910">
        <w:rPr>
          <w:noProof w:val="0"/>
        </w:rPr>
        <w:fldChar w:fldCharType="end"/>
      </w:r>
      <w:r w:rsidR="007869D8" w:rsidRPr="002A3910">
        <w:rPr>
          <w:noProof w:val="0"/>
        </w:rPr>
        <w:fldChar w:fldCharType="begin"/>
      </w:r>
      <w:r w:rsidRPr="002A3910">
        <w:rPr>
          <w:noProof w:val="0"/>
        </w:rPr>
        <w:instrText>xe "Files:KEY (#.31)"</w:instrText>
      </w:r>
      <w:r w:rsidR="007869D8" w:rsidRPr="002A3910">
        <w:rPr>
          <w:noProof w:val="0"/>
        </w:rPr>
        <w:fldChar w:fldCharType="end"/>
      </w:r>
      <w:r w:rsidRPr="002A3910">
        <w:rPr>
          <w:noProof w:val="0"/>
        </w:rPr>
        <w:t>.</w:t>
      </w:r>
    </w:p>
    <w:p w14:paraId="7F8B3FD5" w14:textId="77777777" w:rsidR="004E42FB" w:rsidRPr="002A3910" w:rsidRDefault="004E42FB" w:rsidP="004E42FB">
      <w:pPr>
        <w:pStyle w:val="APIParameters"/>
        <w:rPr>
          <w:noProof w:val="0"/>
        </w:rPr>
      </w:pPr>
      <w:r w:rsidRPr="002A3910">
        <w:rPr>
          <w:b/>
          <w:bCs w:val="0"/>
          <w:noProof w:val="0"/>
        </w:rPr>
        <w:t>msg_root</w:t>
      </w:r>
      <w:r w:rsidRPr="002A3910">
        <w:rPr>
          <w:noProof w:val="0"/>
        </w:rPr>
        <w:t>:</w:t>
      </w:r>
      <w:r w:rsidRPr="002A3910">
        <w:rPr>
          <w:noProof w:val="0"/>
        </w:rPr>
        <w:tab/>
        <w:t xml:space="preserve">(Optional) The root of an array into which error messages are returned. If this parameter is </w:t>
      </w:r>
      <w:r w:rsidRPr="002A3910">
        <w:rPr>
          <w:i/>
          <w:noProof w:val="0"/>
        </w:rPr>
        <w:t>not</w:t>
      </w:r>
      <w:r w:rsidRPr="002A3910">
        <w:rPr>
          <w:noProof w:val="0"/>
        </w:rPr>
        <w:t xml:space="preserve"> included, errors are returned in the default array: </w:t>
      </w:r>
      <w:r w:rsidRPr="002A3910">
        <w:rPr>
          <w:b/>
          <w:noProof w:val="0"/>
        </w:rPr>
        <w:t>^TMP(“DIERR”,$J)</w:t>
      </w:r>
      <w:r w:rsidRPr="002A3910">
        <w:rPr>
          <w:noProof w:val="0"/>
        </w:rPr>
        <w:t>.</w:t>
      </w:r>
    </w:p>
    <w:p w14:paraId="1C1CC8D1" w14:textId="77777777" w:rsidR="00E86526" w:rsidRPr="002A3910" w:rsidRDefault="00E86526" w:rsidP="00CD348A">
      <w:pPr>
        <w:pStyle w:val="AltHeading5"/>
        <w:rPr>
          <w:noProof w:val="0"/>
        </w:rPr>
      </w:pPr>
      <w:r w:rsidRPr="002A3910">
        <w:rPr>
          <w:noProof w:val="0"/>
        </w:rPr>
        <w:t>Output</w:t>
      </w:r>
    </w:p>
    <w:p w14:paraId="1750BCD7" w14:textId="77777777" w:rsidR="00500FE9" w:rsidRPr="002A3910" w:rsidRDefault="00E86526" w:rsidP="00500FE9">
      <w:pPr>
        <w:pStyle w:val="BodyText"/>
        <w:keepNext/>
        <w:keepLines/>
      </w:pPr>
      <w:r w:rsidRPr="002A3910">
        <w:t>This Boolean function returns</w:t>
      </w:r>
      <w:r w:rsidR="00500FE9" w:rsidRPr="002A3910">
        <w:t xml:space="preserve"> the following:</w:t>
      </w:r>
    </w:p>
    <w:p w14:paraId="0F693F74" w14:textId="77777777" w:rsidR="00500FE9" w:rsidRPr="002A3910" w:rsidRDefault="00E86526" w:rsidP="00500FE9">
      <w:pPr>
        <w:pStyle w:val="ListBullet"/>
        <w:keepNext/>
        <w:keepLines/>
      </w:pPr>
      <w:r w:rsidRPr="002A3910">
        <w:rPr>
          <w:b/>
        </w:rPr>
        <w:t>1</w:t>
      </w:r>
      <w:r w:rsidR="00500FE9" w:rsidRPr="002A3910">
        <w:rPr>
          <w:b/>
        </w:rPr>
        <w:t>—</w:t>
      </w:r>
      <w:r w:rsidR="00500FE9" w:rsidRPr="002A3910">
        <w:t>I</w:t>
      </w:r>
      <w:r w:rsidRPr="002A3910">
        <w:t xml:space="preserve">f key integrity is </w:t>
      </w:r>
      <w:r w:rsidRPr="002A3910">
        <w:rPr>
          <w:i/>
        </w:rPr>
        <w:t>not</w:t>
      </w:r>
      <w:r w:rsidRPr="002A3910">
        <w:t xml:space="preserve"> violate</w:t>
      </w:r>
      <w:r w:rsidR="00500FE9" w:rsidRPr="002A3910">
        <w:t xml:space="preserve">d by any value in the </w:t>
      </w:r>
      <w:r w:rsidR="00500FE9" w:rsidRPr="002A3910">
        <w:rPr>
          <w:b/>
        </w:rPr>
        <w:t>FDA</w:t>
      </w:r>
      <w:r w:rsidR="00500FE9" w:rsidRPr="002A3910">
        <w:t>.</w:t>
      </w:r>
    </w:p>
    <w:p w14:paraId="53B3F338" w14:textId="77777777" w:rsidR="00500FE9" w:rsidRPr="002A3910" w:rsidRDefault="00E86526" w:rsidP="00500FE9">
      <w:pPr>
        <w:pStyle w:val="ListBullet"/>
      </w:pPr>
      <w:r w:rsidRPr="002A3910">
        <w:rPr>
          <w:b/>
        </w:rPr>
        <w:t>0</w:t>
      </w:r>
      <w:r w:rsidR="00500FE9" w:rsidRPr="002A3910">
        <w:rPr>
          <w:b/>
        </w:rPr>
        <w:t>—</w:t>
      </w:r>
      <w:r w:rsidR="00500FE9" w:rsidRPr="002A3910">
        <w:t>I</w:t>
      </w:r>
      <w:r w:rsidRPr="002A3910">
        <w:t>f an invalid key was</w:t>
      </w:r>
      <w:r w:rsidR="00500FE9" w:rsidRPr="002A3910">
        <w:t xml:space="preserve"> produced by any of the values.</w:t>
      </w:r>
    </w:p>
    <w:p w14:paraId="7376D1D8" w14:textId="77777777" w:rsidR="00EE1B20" w:rsidRPr="002A3910" w:rsidRDefault="00EE1B20" w:rsidP="00EE1B20">
      <w:pPr>
        <w:pStyle w:val="BodyText6"/>
      </w:pPr>
    </w:p>
    <w:p w14:paraId="3986A062" w14:textId="624E5DF1" w:rsidR="00E86526" w:rsidRPr="002A3910" w:rsidRDefault="00E86526" w:rsidP="0048379E">
      <w:pPr>
        <w:pStyle w:val="BodyText"/>
      </w:pPr>
      <w:r w:rsidRPr="002A3910">
        <w:t xml:space="preserve">Error messages and </w:t>
      </w:r>
      <w:r w:rsidRPr="002A3910">
        <w:rPr>
          <w:b/>
        </w:rPr>
        <w:t>DIERR</w:t>
      </w:r>
      <w:r w:rsidRPr="002A3910">
        <w:t xml:space="preserve"> are also returned when necessary.</w:t>
      </w:r>
    </w:p>
    <w:p w14:paraId="7CC39ECC" w14:textId="77777777" w:rsidR="00E86526" w:rsidRPr="002A3910" w:rsidRDefault="00E86526" w:rsidP="000E3132">
      <w:pPr>
        <w:pStyle w:val="Heading4"/>
      </w:pPr>
      <w:r w:rsidRPr="002A3910">
        <w:t>Example</w:t>
      </w:r>
    </w:p>
    <w:p w14:paraId="77AFF815" w14:textId="2F7278B3" w:rsidR="00E86526" w:rsidRPr="002A3910" w:rsidRDefault="00E86526" w:rsidP="0048379E">
      <w:pPr>
        <w:pStyle w:val="BodyText"/>
        <w:keepNext/>
        <w:keepLines/>
      </w:pPr>
      <w:r w:rsidRPr="002A3910">
        <w:t xml:space="preserve">In </w:t>
      </w:r>
      <w:r w:rsidR="0034225A" w:rsidRPr="002A3910">
        <w:rPr>
          <w:color w:val="0000FF"/>
          <w:u w:val="single"/>
        </w:rPr>
        <w:fldChar w:fldCharType="begin" w:fldLock="1"/>
      </w:r>
      <w:r w:rsidR="0034225A" w:rsidRPr="002A3910">
        <w:rPr>
          <w:color w:val="0000FF"/>
          <w:u w:val="single"/>
        </w:rPr>
        <w:instrText xml:space="preserve"> REF _Ref389649614 \h  \* MERGEFORMAT </w:instrText>
      </w:r>
      <w:r w:rsidR="0034225A" w:rsidRPr="002A3910">
        <w:rPr>
          <w:color w:val="0000FF"/>
          <w:u w:val="single"/>
        </w:rPr>
      </w:r>
      <w:r w:rsidR="0034225A" w:rsidRPr="002A3910">
        <w:rPr>
          <w:color w:val="0000FF"/>
          <w:u w:val="single"/>
        </w:rPr>
        <w:fldChar w:fldCharType="separate"/>
      </w:r>
      <w:r w:rsidR="00272B32" w:rsidRPr="002A3910">
        <w:rPr>
          <w:color w:val="0000FF"/>
          <w:u w:val="single"/>
        </w:rPr>
        <w:t>Figure 171</w:t>
      </w:r>
      <w:r w:rsidR="0034225A" w:rsidRPr="002A3910">
        <w:rPr>
          <w:color w:val="0000FF"/>
          <w:u w:val="single"/>
        </w:rPr>
        <w:fldChar w:fldCharType="end"/>
      </w:r>
      <w:r w:rsidRPr="002A3910">
        <w:t xml:space="preserve">, two fields from </w:t>
      </w:r>
      <w:r w:rsidR="005633CE" w:rsidRPr="002A3910">
        <w:t xml:space="preserve">(fictitious) </w:t>
      </w:r>
      <w:r w:rsidRPr="002A3910">
        <w:t xml:space="preserve">File #99999 are set into an </w:t>
      </w:r>
      <w:r w:rsidRPr="002A3910">
        <w:rPr>
          <w:b/>
        </w:rPr>
        <w:t>FDA</w:t>
      </w:r>
      <w:r w:rsidRPr="002A3910">
        <w:t xml:space="preserve">. These are values for a new record; therefore, the IENS is </w:t>
      </w:r>
      <w:r w:rsidRPr="002A3910">
        <w:rPr>
          <w:b/>
        </w:rPr>
        <w:t>+1,</w:t>
      </w:r>
      <w:r w:rsidRPr="002A3910">
        <w:t>. The values (</w:t>
      </w:r>
      <w:r w:rsidR="00084217" w:rsidRPr="002A3910">
        <w:t>“</w:t>
      </w:r>
      <w:r w:rsidRPr="002A3910">
        <w:rPr>
          <w:b/>
          <w:bCs/>
        </w:rPr>
        <w:t>.111</w:t>
      </w:r>
      <w:r w:rsidR="00084217" w:rsidRPr="002A3910">
        <w:t>”</w:t>
      </w:r>
      <w:r w:rsidRPr="002A3910">
        <w:t xml:space="preserve"> and </w:t>
      </w:r>
      <w:r w:rsidR="00084217" w:rsidRPr="002A3910">
        <w:t>“</w:t>
      </w:r>
      <w:r w:rsidR="00044EFB" w:rsidRPr="002A3910">
        <w:rPr>
          <w:b/>
          <w:bCs/>
        </w:rPr>
        <w:t>One Fmuser</w:t>
      </w:r>
      <w:r w:rsidR="00084217" w:rsidRPr="002A3910">
        <w:t>”</w:t>
      </w:r>
      <w:r w:rsidRPr="002A3910">
        <w:t xml:space="preserve">) are valid internal values for fields </w:t>
      </w:r>
      <w:r w:rsidRPr="002A3910">
        <w:rPr>
          <w:b/>
        </w:rPr>
        <w:t>.01</w:t>
      </w:r>
      <w:r w:rsidRPr="002A3910">
        <w:t xml:space="preserve"> and </w:t>
      </w:r>
      <w:r w:rsidRPr="002A3910">
        <w:rPr>
          <w:b/>
        </w:rPr>
        <w:t>.02</w:t>
      </w:r>
      <w:r w:rsidRPr="002A3910">
        <w:t xml:space="preserve">. $$KEYVAL^DIE returns </w:t>
      </w:r>
      <w:r w:rsidRPr="002A3910">
        <w:rPr>
          <w:b/>
        </w:rPr>
        <w:t>0</w:t>
      </w:r>
      <w:r w:rsidRPr="002A3910">
        <w:t xml:space="preserve"> indicating that key integrity is violated by these values. The returned error message states the values create a duplicate key. The key that is duplicated is the </w:t>
      </w:r>
      <w:r w:rsidRPr="002A3910">
        <w:rPr>
          <w:b/>
        </w:rPr>
        <w:t>A</w:t>
      </w:r>
      <w:r w:rsidRPr="002A3910">
        <w:t xml:space="preserve"> key.</w:t>
      </w:r>
    </w:p>
    <w:p w14:paraId="06CDCFFE" w14:textId="77777777" w:rsidR="00EE1B20" w:rsidRPr="002A3910" w:rsidRDefault="00EE1B20" w:rsidP="00EE1B20">
      <w:pPr>
        <w:pStyle w:val="BodyText6"/>
        <w:keepNext/>
        <w:keepLines/>
      </w:pPr>
    </w:p>
    <w:p w14:paraId="34CD4720" w14:textId="5D32D256" w:rsidR="00DF0F7E" w:rsidRPr="002A3910" w:rsidRDefault="00886E4A" w:rsidP="00886E4A">
      <w:pPr>
        <w:pStyle w:val="Caption"/>
      </w:pPr>
      <w:bookmarkStart w:id="955" w:name="_Ref389649614"/>
      <w:bookmarkStart w:id="956" w:name="_Toc159568442"/>
      <w:r w:rsidRPr="002A3910">
        <w:t xml:space="preserve">Figure </w:t>
      </w:r>
      <w:r w:rsidRPr="002A3910">
        <w:fldChar w:fldCharType="begin"/>
      </w:r>
      <w:r w:rsidRPr="002A3910">
        <w:instrText>SEQ Figure \* ARABIC</w:instrText>
      </w:r>
      <w:r w:rsidRPr="002A3910">
        <w:fldChar w:fldCharType="separate"/>
      </w:r>
      <w:r w:rsidR="002D1B25">
        <w:rPr>
          <w:noProof/>
        </w:rPr>
        <w:t>171</w:t>
      </w:r>
      <w:r w:rsidRPr="002A3910">
        <w:fldChar w:fldCharType="end"/>
      </w:r>
      <w:bookmarkEnd w:id="955"/>
      <w:r w:rsidR="000E1784" w:rsidRPr="002A3910">
        <w:t>:</w:t>
      </w:r>
      <w:r w:rsidR="00AA7338" w:rsidRPr="002A3910">
        <w:t xml:space="preserve"> $$KEYVAL^DIE</w:t>
      </w:r>
      <w:r w:rsidR="006D37A3" w:rsidRPr="002A3910">
        <w:t xml:space="preserve"> API—</w:t>
      </w:r>
      <w:r w:rsidR="00AA7338" w:rsidRPr="002A3910">
        <w:t>Example: Input and Output</w:t>
      </w:r>
      <w:bookmarkEnd w:id="956"/>
    </w:p>
    <w:p w14:paraId="422E5617" w14:textId="77777777" w:rsidR="00E86526" w:rsidRPr="002A3910" w:rsidRDefault="00E86526" w:rsidP="00ED4DD4">
      <w:pPr>
        <w:pStyle w:val="APICode"/>
      </w:pPr>
      <w:r w:rsidRPr="002A3910">
        <w:t>&gt;</w:t>
      </w:r>
      <w:r w:rsidRPr="002A3910">
        <w:rPr>
          <w:b/>
        </w:rPr>
        <w:t>K MYERRORS,MYFDA</w:t>
      </w:r>
    </w:p>
    <w:p w14:paraId="06A9846E" w14:textId="77777777" w:rsidR="00E86526" w:rsidRPr="002A3910" w:rsidRDefault="00E86526" w:rsidP="00ED4DD4">
      <w:pPr>
        <w:pStyle w:val="APICode"/>
      </w:pPr>
    </w:p>
    <w:p w14:paraId="304A1BCC" w14:textId="77777777" w:rsidR="00E86526" w:rsidRPr="002A3910" w:rsidRDefault="00E86526" w:rsidP="00ED4DD4">
      <w:pPr>
        <w:pStyle w:val="APICode"/>
      </w:pPr>
      <w:r w:rsidRPr="002A3910">
        <w:t>&gt;</w:t>
      </w:r>
      <w:r w:rsidRPr="002A3910">
        <w:rPr>
          <w:b/>
        </w:rPr>
        <w:t>S MYFDA(99999,</w:t>
      </w:r>
      <w:r w:rsidR="00B44603" w:rsidRPr="002A3910">
        <w:t>“</w:t>
      </w:r>
      <w:r w:rsidRPr="002A3910">
        <w:rPr>
          <w:b/>
        </w:rPr>
        <w:t>+1,</w:t>
      </w:r>
      <w:r w:rsidR="00084217" w:rsidRPr="002A3910">
        <w:rPr>
          <w:b/>
        </w:rPr>
        <w:t>”</w:t>
      </w:r>
      <w:r w:rsidRPr="002A3910">
        <w:rPr>
          <w:b/>
        </w:rPr>
        <w:t>,.01)=.111</w:t>
      </w:r>
    </w:p>
    <w:p w14:paraId="26191E8D" w14:textId="77777777" w:rsidR="00E86526" w:rsidRPr="002A3910" w:rsidRDefault="00E86526" w:rsidP="00ED4DD4">
      <w:pPr>
        <w:pStyle w:val="APICode"/>
      </w:pPr>
    </w:p>
    <w:p w14:paraId="2CB5DEF7" w14:textId="77777777" w:rsidR="00E86526" w:rsidRPr="002A3910" w:rsidRDefault="00E86526" w:rsidP="00ED4DD4">
      <w:pPr>
        <w:pStyle w:val="APICode"/>
      </w:pPr>
      <w:r w:rsidRPr="002A3910">
        <w:t>&gt;</w:t>
      </w:r>
      <w:r w:rsidRPr="002A3910">
        <w:rPr>
          <w:b/>
        </w:rPr>
        <w:t>S MYFDA(99999,</w:t>
      </w:r>
      <w:r w:rsidR="00B44603" w:rsidRPr="002A3910">
        <w:t>“</w:t>
      </w:r>
      <w:r w:rsidRPr="002A3910">
        <w:rPr>
          <w:b/>
        </w:rPr>
        <w:t>+1,</w:t>
      </w:r>
      <w:r w:rsidR="00084217" w:rsidRPr="002A3910">
        <w:rPr>
          <w:b/>
        </w:rPr>
        <w:t>”</w:t>
      </w:r>
      <w:r w:rsidRPr="002A3910">
        <w:rPr>
          <w:b/>
        </w:rPr>
        <w:t>,.02)=</w:t>
      </w:r>
      <w:r w:rsidR="00084217" w:rsidRPr="002A3910">
        <w:rPr>
          <w:b/>
        </w:rPr>
        <w:t>“</w:t>
      </w:r>
      <w:r w:rsidR="00044EFB" w:rsidRPr="002A3910">
        <w:rPr>
          <w:b/>
        </w:rPr>
        <w:t>One Fmuser</w:t>
      </w:r>
      <w:r w:rsidR="00084217" w:rsidRPr="002A3910">
        <w:rPr>
          <w:b/>
        </w:rPr>
        <w:t>”</w:t>
      </w:r>
    </w:p>
    <w:p w14:paraId="5837781B" w14:textId="77777777" w:rsidR="00E86526" w:rsidRPr="002A3910" w:rsidRDefault="00E86526" w:rsidP="00ED4DD4">
      <w:pPr>
        <w:pStyle w:val="APICode"/>
      </w:pPr>
    </w:p>
    <w:p w14:paraId="63077D7F" w14:textId="77777777" w:rsidR="00E86526" w:rsidRPr="002A3910" w:rsidRDefault="00E86526" w:rsidP="00ED4DD4">
      <w:pPr>
        <w:pStyle w:val="APICode"/>
      </w:pPr>
      <w:r w:rsidRPr="002A3910">
        <w:t>&gt;</w:t>
      </w:r>
      <w:r w:rsidRPr="002A3910">
        <w:rPr>
          <w:b/>
        </w:rPr>
        <w:t>W $$KEYVAL^DIE(</w:t>
      </w:r>
      <w:r w:rsidR="00B44603" w:rsidRPr="002A3910">
        <w:t>“”</w:t>
      </w:r>
      <w:r w:rsidRPr="002A3910">
        <w:rPr>
          <w:b/>
        </w:rPr>
        <w:t>,</w:t>
      </w:r>
      <w:r w:rsidR="00B44603" w:rsidRPr="002A3910">
        <w:t>“</w:t>
      </w:r>
      <w:r w:rsidRPr="002A3910">
        <w:rPr>
          <w:b/>
        </w:rPr>
        <w:t>MYFDA</w:t>
      </w:r>
      <w:r w:rsidR="00084217" w:rsidRPr="002A3910">
        <w:rPr>
          <w:b/>
        </w:rPr>
        <w:t>”</w:t>
      </w:r>
      <w:r w:rsidRPr="002A3910">
        <w:rPr>
          <w:b/>
        </w:rPr>
        <w:t>,</w:t>
      </w:r>
      <w:r w:rsidR="00B44603" w:rsidRPr="002A3910">
        <w:t>“</w:t>
      </w:r>
      <w:r w:rsidRPr="002A3910">
        <w:rPr>
          <w:b/>
        </w:rPr>
        <w:t>MYERRORS</w:t>
      </w:r>
      <w:r w:rsidR="00084217" w:rsidRPr="002A3910">
        <w:rPr>
          <w:b/>
        </w:rPr>
        <w:t>”</w:t>
      </w:r>
      <w:r w:rsidRPr="002A3910">
        <w:rPr>
          <w:b/>
        </w:rPr>
        <w:t>)</w:t>
      </w:r>
    </w:p>
    <w:p w14:paraId="31665B3D" w14:textId="77777777" w:rsidR="00E86526" w:rsidRPr="002A3910" w:rsidRDefault="00E86526" w:rsidP="00ED4DD4">
      <w:pPr>
        <w:pStyle w:val="APICode"/>
      </w:pPr>
      <w:r w:rsidRPr="002A3910">
        <w:t>0</w:t>
      </w:r>
    </w:p>
    <w:p w14:paraId="3EC6EE6E" w14:textId="77777777" w:rsidR="00E86526" w:rsidRPr="002A3910" w:rsidRDefault="00E86526" w:rsidP="00ED4DD4">
      <w:pPr>
        <w:pStyle w:val="APICode"/>
      </w:pPr>
      <w:r w:rsidRPr="002A3910">
        <w:t>&gt;</w:t>
      </w:r>
      <w:r w:rsidRPr="002A3910">
        <w:rPr>
          <w:b/>
        </w:rPr>
        <w:t>W DIERR</w:t>
      </w:r>
    </w:p>
    <w:p w14:paraId="70B5BF6F" w14:textId="77777777" w:rsidR="00E86526" w:rsidRPr="002A3910" w:rsidRDefault="00E86526" w:rsidP="00ED4DD4">
      <w:pPr>
        <w:pStyle w:val="APICode"/>
      </w:pPr>
      <w:r w:rsidRPr="002A3910">
        <w:t>1^1</w:t>
      </w:r>
    </w:p>
    <w:p w14:paraId="077DFE7D" w14:textId="77777777" w:rsidR="00E86526" w:rsidRPr="002A3910" w:rsidRDefault="00E86526" w:rsidP="00ED4DD4">
      <w:pPr>
        <w:pStyle w:val="APICode"/>
      </w:pPr>
      <w:r w:rsidRPr="002A3910">
        <w:t>&gt;</w:t>
      </w:r>
      <w:r w:rsidRPr="002A3910">
        <w:rPr>
          <w:b/>
        </w:rPr>
        <w:t>ZW MYERRORS</w:t>
      </w:r>
    </w:p>
    <w:p w14:paraId="0798A9F3" w14:textId="77777777" w:rsidR="00E86526" w:rsidRPr="002A3910" w:rsidRDefault="00E86526" w:rsidP="00ED4DD4">
      <w:pPr>
        <w:pStyle w:val="APICode"/>
      </w:pPr>
      <w:r w:rsidRPr="002A3910">
        <w:t>MYERRORS(</w:t>
      </w:r>
      <w:r w:rsidR="00084217" w:rsidRPr="002A3910">
        <w:t>“</w:t>
      </w:r>
      <w:r w:rsidRPr="002A3910">
        <w:t>DIERR</w:t>
      </w:r>
      <w:r w:rsidR="00084217" w:rsidRPr="002A3910">
        <w:t>”</w:t>
      </w:r>
      <w:r w:rsidRPr="002A3910">
        <w:t>)=1^1</w:t>
      </w:r>
    </w:p>
    <w:p w14:paraId="06BC8D06" w14:textId="77777777" w:rsidR="00E86526" w:rsidRPr="002A3910" w:rsidRDefault="00E86526" w:rsidP="00ED4DD4">
      <w:pPr>
        <w:pStyle w:val="APICode"/>
      </w:pPr>
      <w:r w:rsidRPr="002A3910">
        <w:t>MYERRORS(</w:t>
      </w:r>
      <w:r w:rsidR="00084217" w:rsidRPr="002A3910">
        <w:t>“</w:t>
      </w:r>
      <w:r w:rsidRPr="002A3910">
        <w:t>DIERR</w:t>
      </w:r>
      <w:r w:rsidR="00084217" w:rsidRPr="002A3910">
        <w:t>”</w:t>
      </w:r>
      <w:r w:rsidRPr="002A3910">
        <w:t>,1)=740</w:t>
      </w:r>
    </w:p>
    <w:p w14:paraId="0A7AC612" w14:textId="77777777" w:rsidR="00E86526" w:rsidRPr="002A3910" w:rsidRDefault="00E86526" w:rsidP="00ED4DD4">
      <w:pPr>
        <w:pStyle w:val="APICode"/>
      </w:pPr>
      <w:r w:rsidRPr="002A3910">
        <w:t>MYERRORS(</w:t>
      </w:r>
      <w:r w:rsidR="00084217" w:rsidRPr="002A3910">
        <w:t>“</w:t>
      </w:r>
      <w:r w:rsidRPr="002A3910">
        <w:t>DIERR</w:t>
      </w:r>
      <w:r w:rsidR="00084217" w:rsidRPr="002A3910">
        <w:t>”</w:t>
      </w:r>
      <w:r w:rsidRPr="002A3910">
        <w:t>,1,</w:t>
      </w:r>
      <w:r w:rsidR="00B44603" w:rsidRPr="002A3910">
        <w:t>“</w:t>
      </w:r>
      <w:r w:rsidRPr="002A3910">
        <w:t>PARAM</w:t>
      </w:r>
      <w:r w:rsidR="00084217" w:rsidRPr="002A3910">
        <w:t>”</w:t>
      </w:r>
      <w:r w:rsidRPr="002A3910">
        <w:t>,0)=3</w:t>
      </w:r>
    </w:p>
    <w:p w14:paraId="230D5E6F" w14:textId="77777777" w:rsidR="00E86526" w:rsidRPr="002A3910" w:rsidRDefault="00E86526" w:rsidP="00ED4DD4">
      <w:pPr>
        <w:pStyle w:val="APICode"/>
      </w:pPr>
      <w:r w:rsidRPr="002A3910">
        <w:t>MYERRORS(</w:t>
      </w:r>
      <w:r w:rsidR="00084217" w:rsidRPr="002A3910">
        <w:t>“</w:t>
      </w:r>
      <w:r w:rsidRPr="002A3910">
        <w:t>DIERR</w:t>
      </w:r>
      <w:r w:rsidR="00084217" w:rsidRPr="002A3910">
        <w:t>”</w:t>
      </w:r>
      <w:r w:rsidRPr="002A3910">
        <w:t>,1,</w:t>
      </w:r>
      <w:r w:rsidR="00B44603" w:rsidRPr="002A3910">
        <w:t>“</w:t>
      </w:r>
      <w:r w:rsidRPr="002A3910">
        <w:t>PARAM</w:t>
      </w:r>
      <w:r w:rsidR="00084217" w:rsidRPr="002A3910">
        <w:t>”</w:t>
      </w:r>
      <w:r w:rsidRPr="002A3910">
        <w:t>,</w:t>
      </w:r>
      <w:r w:rsidR="00B44603" w:rsidRPr="002A3910">
        <w:t>“</w:t>
      </w:r>
      <w:r w:rsidRPr="002A3910">
        <w:t>FILE</w:t>
      </w:r>
      <w:r w:rsidR="00084217" w:rsidRPr="002A3910">
        <w:t>”</w:t>
      </w:r>
      <w:r w:rsidRPr="002A3910">
        <w:t>)=99999</w:t>
      </w:r>
    </w:p>
    <w:p w14:paraId="52EC7D26" w14:textId="77777777" w:rsidR="00E86526" w:rsidRPr="002A3910" w:rsidRDefault="00E86526" w:rsidP="00ED4DD4">
      <w:pPr>
        <w:pStyle w:val="APICode"/>
      </w:pPr>
      <w:r w:rsidRPr="002A3910">
        <w:t>MYERRORS(</w:t>
      </w:r>
      <w:r w:rsidR="00084217" w:rsidRPr="002A3910">
        <w:t>“</w:t>
      </w:r>
      <w:r w:rsidRPr="002A3910">
        <w:t>DIERR</w:t>
      </w:r>
      <w:r w:rsidR="00084217" w:rsidRPr="002A3910">
        <w:t>”</w:t>
      </w:r>
      <w:r w:rsidRPr="002A3910">
        <w:t>,1,</w:t>
      </w:r>
      <w:r w:rsidR="00B44603" w:rsidRPr="002A3910">
        <w:t>“</w:t>
      </w:r>
      <w:r w:rsidRPr="002A3910">
        <w:t>PARAM</w:t>
      </w:r>
      <w:r w:rsidR="00084217" w:rsidRPr="002A3910">
        <w:t>”</w:t>
      </w:r>
      <w:r w:rsidRPr="002A3910">
        <w:t>,</w:t>
      </w:r>
      <w:r w:rsidR="00B44603" w:rsidRPr="002A3910">
        <w:t>“</w:t>
      </w:r>
      <w:r w:rsidRPr="002A3910">
        <w:t>IENS</w:t>
      </w:r>
      <w:r w:rsidR="00084217" w:rsidRPr="002A3910">
        <w:t>”</w:t>
      </w:r>
      <w:r w:rsidRPr="002A3910">
        <w:t>)=+1,</w:t>
      </w:r>
    </w:p>
    <w:p w14:paraId="5589F6D1" w14:textId="77777777" w:rsidR="00E86526" w:rsidRPr="002A3910" w:rsidRDefault="00E86526" w:rsidP="00ED4DD4">
      <w:pPr>
        <w:pStyle w:val="APICode"/>
      </w:pPr>
      <w:r w:rsidRPr="002A3910">
        <w:t>MYERRORS(</w:t>
      </w:r>
      <w:r w:rsidR="00084217" w:rsidRPr="002A3910">
        <w:t>“</w:t>
      </w:r>
      <w:r w:rsidRPr="002A3910">
        <w:t>DIERR</w:t>
      </w:r>
      <w:r w:rsidR="00084217" w:rsidRPr="002A3910">
        <w:t>”</w:t>
      </w:r>
      <w:r w:rsidRPr="002A3910">
        <w:t>,1,</w:t>
      </w:r>
      <w:r w:rsidR="00B44603" w:rsidRPr="002A3910">
        <w:t>“</w:t>
      </w:r>
      <w:r w:rsidRPr="002A3910">
        <w:t>PARAM</w:t>
      </w:r>
      <w:r w:rsidR="00084217" w:rsidRPr="002A3910">
        <w:t>”</w:t>
      </w:r>
      <w:r w:rsidRPr="002A3910">
        <w:t>,</w:t>
      </w:r>
      <w:r w:rsidR="00B44603" w:rsidRPr="002A3910">
        <w:t>“</w:t>
      </w:r>
      <w:r w:rsidRPr="002A3910">
        <w:t>KEY</w:t>
      </w:r>
      <w:r w:rsidR="00084217" w:rsidRPr="002A3910">
        <w:t>”</w:t>
      </w:r>
      <w:r w:rsidRPr="002A3910">
        <w:t>)=11</w:t>
      </w:r>
    </w:p>
    <w:p w14:paraId="28CE8BDD" w14:textId="77777777" w:rsidR="00490492" w:rsidRPr="002A3910" w:rsidRDefault="00E86526" w:rsidP="00ED4DD4">
      <w:pPr>
        <w:pStyle w:val="APICode"/>
      </w:pPr>
      <w:r w:rsidRPr="002A3910">
        <w:t>MYERRORS(</w:t>
      </w:r>
      <w:r w:rsidR="00084217" w:rsidRPr="002A3910">
        <w:t>“</w:t>
      </w:r>
      <w:r w:rsidRPr="002A3910">
        <w:t>DIERR</w:t>
      </w:r>
      <w:r w:rsidR="00084217" w:rsidRPr="002A3910">
        <w:t>”</w:t>
      </w:r>
      <w:r w:rsidRPr="002A3910">
        <w:t>,1,</w:t>
      </w:r>
      <w:r w:rsidR="00B44603" w:rsidRPr="002A3910">
        <w:t>“</w:t>
      </w:r>
      <w:r w:rsidRPr="002A3910">
        <w:t>TEXT</w:t>
      </w:r>
      <w:r w:rsidR="00084217" w:rsidRPr="002A3910">
        <w:t>”</w:t>
      </w:r>
      <w:r w:rsidRPr="002A3910">
        <w:t>,1)=New values are invalid because th</w:t>
      </w:r>
      <w:r w:rsidR="00490492" w:rsidRPr="002A3910">
        <w:t xml:space="preserve">ey create a </w:t>
      </w:r>
      <w:r w:rsidRPr="002A3910">
        <w:t>duplicate</w:t>
      </w:r>
    </w:p>
    <w:p w14:paraId="16D87242" w14:textId="77777777" w:rsidR="00E86526" w:rsidRPr="002A3910" w:rsidRDefault="00490492" w:rsidP="00ED4DD4">
      <w:pPr>
        <w:pStyle w:val="APICode"/>
      </w:pPr>
      <w:r w:rsidRPr="002A3910">
        <w:t xml:space="preserve"> </w:t>
      </w:r>
      <w:r w:rsidR="00E86526" w:rsidRPr="002A3910">
        <w:t xml:space="preserve"> Key </w:t>
      </w:r>
      <w:r w:rsidR="00084217" w:rsidRPr="002A3910">
        <w:t>‘</w:t>
      </w:r>
      <w:r w:rsidR="00E86526" w:rsidRPr="002A3910">
        <w:t>A</w:t>
      </w:r>
      <w:r w:rsidR="00084217" w:rsidRPr="002A3910">
        <w:t>’</w:t>
      </w:r>
      <w:r w:rsidR="00E86526" w:rsidRPr="002A3910">
        <w:t xml:space="preserve"> for the SAMPLE file.</w:t>
      </w:r>
    </w:p>
    <w:p w14:paraId="08A400B5" w14:textId="77777777" w:rsidR="00E86526" w:rsidRPr="002A3910" w:rsidRDefault="00E86526" w:rsidP="00ED4DD4">
      <w:pPr>
        <w:pStyle w:val="APICode"/>
      </w:pPr>
      <w:r w:rsidRPr="002A3910">
        <w:t>MYERRORS(</w:t>
      </w:r>
      <w:r w:rsidR="00084217" w:rsidRPr="002A3910">
        <w:t>“</w:t>
      </w:r>
      <w:r w:rsidRPr="002A3910">
        <w:t>DIERR</w:t>
      </w:r>
      <w:r w:rsidR="00084217" w:rsidRPr="002A3910">
        <w:t>”</w:t>
      </w:r>
      <w:r w:rsidRPr="002A3910">
        <w:t>,</w:t>
      </w:r>
      <w:r w:rsidR="00B44603" w:rsidRPr="002A3910">
        <w:t>“</w:t>
      </w:r>
      <w:r w:rsidRPr="002A3910">
        <w:t>E</w:t>
      </w:r>
      <w:r w:rsidR="00084217" w:rsidRPr="002A3910">
        <w:t>”</w:t>
      </w:r>
      <w:r w:rsidRPr="002A3910">
        <w:t>,740,1)=</w:t>
      </w:r>
    </w:p>
    <w:p w14:paraId="16BBD21C" w14:textId="77777777" w:rsidR="00E86526" w:rsidRPr="002A3910" w:rsidRDefault="00E86526" w:rsidP="00B66E33">
      <w:pPr>
        <w:pStyle w:val="BodyText6"/>
      </w:pPr>
    </w:p>
    <w:p w14:paraId="3E78320C" w14:textId="77777777" w:rsidR="00E86526" w:rsidRPr="002A3910" w:rsidRDefault="00E86526" w:rsidP="000E3132">
      <w:pPr>
        <w:pStyle w:val="Heading4"/>
      </w:pPr>
      <w:r w:rsidRPr="002A3910">
        <w:t>Error Codes Returned</w:t>
      </w:r>
    </w:p>
    <w:p w14:paraId="2424C0D7" w14:textId="5543A5CD" w:rsidR="00500FE9" w:rsidRPr="002A3910" w:rsidRDefault="00500FE9" w:rsidP="00314AB6">
      <w:pPr>
        <w:pStyle w:val="BodyText"/>
        <w:keepNext/>
        <w:keepLines/>
      </w:pPr>
      <w:r w:rsidRPr="002A3910">
        <w:rPr>
          <w:color w:val="0000FF"/>
          <w:u w:val="single"/>
          <w:lang w:bidi="hi-IN"/>
        </w:rPr>
        <w:fldChar w:fldCharType="begin" w:fldLock="1"/>
      </w:r>
      <w:r w:rsidRPr="002A3910">
        <w:rPr>
          <w:color w:val="0000FF"/>
          <w:u w:val="single"/>
          <w:lang w:bidi="hi-IN"/>
        </w:rPr>
        <w:instrText xml:space="preserve"> REF _Ref493761225 \h  \* MERGEFORMAT </w:instrText>
      </w:r>
      <w:r w:rsidRPr="002A3910">
        <w:rPr>
          <w:color w:val="0000FF"/>
          <w:u w:val="single"/>
          <w:lang w:bidi="hi-IN"/>
        </w:rPr>
      </w:r>
      <w:r w:rsidRPr="002A3910">
        <w:rPr>
          <w:color w:val="0000FF"/>
          <w:u w:val="single"/>
          <w:lang w:bidi="hi-IN"/>
        </w:rPr>
        <w:fldChar w:fldCharType="separate"/>
      </w:r>
      <w:r w:rsidR="00272B32" w:rsidRPr="002A3910">
        <w:rPr>
          <w:color w:val="0000FF"/>
          <w:u w:val="single"/>
        </w:rPr>
        <w:t>Table 56</w:t>
      </w:r>
      <w:r w:rsidRPr="002A3910">
        <w:rPr>
          <w:color w:val="0000FF"/>
          <w:u w:val="single"/>
          <w:lang w:bidi="hi-IN"/>
        </w:rPr>
        <w:fldChar w:fldCharType="end"/>
      </w:r>
      <w:r w:rsidRPr="002A3910">
        <w:rPr>
          <w:lang w:bidi="hi-IN"/>
        </w:rPr>
        <w:t xml:space="preserve"> lists the possible error codes returned with the </w:t>
      </w:r>
      <w:r w:rsidRPr="002A3910">
        <w:t>$$KEYVAL^DIE API:</w:t>
      </w:r>
    </w:p>
    <w:p w14:paraId="64740A5D" w14:textId="77777777" w:rsidR="00EE1B20" w:rsidRPr="002A3910" w:rsidRDefault="00EE1B20" w:rsidP="00EE1B20">
      <w:pPr>
        <w:pStyle w:val="BodyText6"/>
        <w:keepNext/>
        <w:keepLines/>
        <w:rPr>
          <w:lang w:bidi="hi-IN"/>
        </w:rPr>
      </w:pPr>
    </w:p>
    <w:p w14:paraId="3106C0B6" w14:textId="0773BCD2" w:rsidR="00AA7338" w:rsidRPr="002A3910" w:rsidRDefault="00940926" w:rsidP="00940926">
      <w:pPr>
        <w:pStyle w:val="Caption"/>
      </w:pPr>
      <w:bookmarkStart w:id="957" w:name="_Ref493761225"/>
      <w:bookmarkStart w:id="958" w:name="_Toc159569159"/>
      <w:r w:rsidRPr="002A3910">
        <w:t xml:space="preserve">Table </w:t>
      </w:r>
      <w:r w:rsidRPr="002A3910">
        <w:fldChar w:fldCharType="begin"/>
      </w:r>
      <w:r w:rsidRPr="002A3910">
        <w:instrText>SEQ Table \* ARABIC</w:instrText>
      </w:r>
      <w:r w:rsidRPr="002A3910">
        <w:fldChar w:fldCharType="separate"/>
      </w:r>
      <w:r w:rsidR="002D1B25">
        <w:rPr>
          <w:noProof/>
        </w:rPr>
        <w:t>56</w:t>
      </w:r>
      <w:r w:rsidRPr="002A3910">
        <w:fldChar w:fldCharType="end"/>
      </w:r>
      <w:bookmarkEnd w:id="957"/>
      <w:r w:rsidR="000E1784" w:rsidRPr="002A3910">
        <w:t>:</w:t>
      </w:r>
      <w:r w:rsidRPr="002A3910">
        <w:t xml:space="preserve"> $$KEYVAL^DIE API—Error Codes Returned</w:t>
      </w:r>
      <w:bookmarkEnd w:id="958"/>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810"/>
        <w:gridCol w:w="8189"/>
      </w:tblGrid>
      <w:tr w:rsidR="00940926" w:rsidRPr="002A3910" w14:paraId="0B3A56C5" w14:textId="77777777" w:rsidTr="009C0747">
        <w:trPr>
          <w:tblHeader/>
        </w:trPr>
        <w:tc>
          <w:tcPr>
            <w:tcW w:w="810" w:type="dxa"/>
            <w:shd w:val="clear" w:color="auto" w:fill="F2F2F2" w:themeFill="background1" w:themeFillShade="F2"/>
          </w:tcPr>
          <w:p w14:paraId="6B1BE054" w14:textId="77777777" w:rsidR="00940926" w:rsidRPr="002A3910" w:rsidRDefault="00940926" w:rsidP="00BC7AEE">
            <w:pPr>
              <w:pStyle w:val="TableHeading"/>
              <w:rPr>
                <w:noProof w:val="0"/>
              </w:rPr>
            </w:pPr>
            <w:bookmarkStart w:id="959" w:name="COL001_TBL103"/>
            <w:bookmarkEnd w:id="959"/>
            <w:r w:rsidRPr="002A3910">
              <w:rPr>
                <w:noProof w:val="0"/>
              </w:rPr>
              <w:t>Code</w:t>
            </w:r>
          </w:p>
        </w:tc>
        <w:tc>
          <w:tcPr>
            <w:tcW w:w="8189" w:type="dxa"/>
            <w:shd w:val="clear" w:color="auto" w:fill="F2F2F2" w:themeFill="background1" w:themeFillShade="F2"/>
          </w:tcPr>
          <w:p w14:paraId="2779EB08" w14:textId="77777777" w:rsidR="00940926" w:rsidRPr="002A3910" w:rsidRDefault="00940926" w:rsidP="00BC7AEE">
            <w:pPr>
              <w:pStyle w:val="TableHeading"/>
              <w:rPr>
                <w:noProof w:val="0"/>
              </w:rPr>
            </w:pPr>
            <w:r w:rsidRPr="002A3910">
              <w:rPr>
                <w:noProof w:val="0"/>
              </w:rPr>
              <w:t>Description</w:t>
            </w:r>
          </w:p>
        </w:tc>
      </w:tr>
      <w:tr w:rsidR="00E86526" w:rsidRPr="002A3910" w14:paraId="5973D58E" w14:textId="77777777" w:rsidTr="00B25C90">
        <w:tc>
          <w:tcPr>
            <w:tcW w:w="810" w:type="dxa"/>
          </w:tcPr>
          <w:p w14:paraId="581F7445" w14:textId="1682000D" w:rsidR="00E86526" w:rsidRPr="002A3910" w:rsidRDefault="00000000" w:rsidP="00B25C90">
            <w:pPr>
              <w:pStyle w:val="TableText"/>
              <w:keepNext/>
              <w:keepLines/>
              <w:spacing w:line="260" w:lineRule="exact"/>
            </w:pPr>
            <w:hyperlink w:anchor="error_740" w:history="1">
              <w:r w:rsidR="00E86526" w:rsidRPr="002A3910">
                <w:rPr>
                  <w:rStyle w:val="Hyperlink"/>
                </w:rPr>
                <w:t>740</w:t>
              </w:r>
            </w:hyperlink>
          </w:p>
        </w:tc>
        <w:tc>
          <w:tcPr>
            <w:tcW w:w="8189" w:type="dxa"/>
          </w:tcPr>
          <w:p w14:paraId="49BC5774" w14:textId="77777777" w:rsidR="00E86526" w:rsidRPr="002A3910" w:rsidRDefault="00E86526" w:rsidP="00B25C90">
            <w:pPr>
              <w:pStyle w:val="TableText"/>
              <w:keepNext/>
              <w:keepLines/>
              <w:spacing w:line="260" w:lineRule="exact"/>
            </w:pPr>
            <w:r w:rsidRPr="002A3910">
              <w:t>A duplicate key is produced by a field</w:t>
            </w:r>
            <w:r w:rsidR="00084217" w:rsidRPr="002A3910">
              <w:t>’</w:t>
            </w:r>
            <w:r w:rsidRPr="002A3910">
              <w:t>s new value.</w:t>
            </w:r>
          </w:p>
        </w:tc>
      </w:tr>
      <w:tr w:rsidR="00E86526" w:rsidRPr="002A3910" w14:paraId="4B9B92A6" w14:textId="77777777" w:rsidTr="00B25C90">
        <w:tc>
          <w:tcPr>
            <w:tcW w:w="810" w:type="dxa"/>
          </w:tcPr>
          <w:p w14:paraId="4BD48F50" w14:textId="466C928A" w:rsidR="00E86526" w:rsidRPr="002A3910" w:rsidRDefault="00000000" w:rsidP="00B25C90">
            <w:pPr>
              <w:pStyle w:val="TableText"/>
              <w:keepNext/>
              <w:keepLines/>
              <w:spacing w:line="260" w:lineRule="exact"/>
            </w:pPr>
            <w:hyperlink w:anchor="error_742" w:history="1">
              <w:r w:rsidR="00E86526" w:rsidRPr="002A3910">
                <w:rPr>
                  <w:rStyle w:val="Hyperlink"/>
                </w:rPr>
                <w:t>742</w:t>
              </w:r>
            </w:hyperlink>
          </w:p>
        </w:tc>
        <w:tc>
          <w:tcPr>
            <w:tcW w:w="8189" w:type="dxa"/>
          </w:tcPr>
          <w:p w14:paraId="348ACB07" w14:textId="77777777" w:rsidR="00E86526" w:rsidRPr="002A3910" w:rsidRDefault="00E86526" w:rsidP="00B25C90">
            <w:pPr>
              <w:pStyle w:val="TableText"/>
              <w:keepNext/>
              <w:keepLines/>
              <w:spacing w:line="260" w:lineRule="exact"/>
            </w:pPr>
            <w:r w:rsidRPr="002A3910">
              <w:t>A value for a field in a key is being deleted.</w:t>
            </w:r>
          </w:p>
        </w:tc>
      </w:tr>
      <w:tr w:rsidR="00E86526" w:rsidRPr="002A3910" w14:paraId="18ABB3D3" w14:textId="77777777" w:rsidTr="00B25C90">
        <w:tc>
          <w:tcPr>
            <w:tcW w:w="810" w:type="dxa"/>
          </w:tcPr>
          <w:p w14:paraId="2A55D29B" w14:textId="4FF1A075" w:rsidR="00E86526" w:rsidRPr="002A3910" w:rsidRDefault="00000000" w:rsidP="00B25C90">
            <w:pPr>
              <w:pStyle w:val="TableText"/>
              <w:spacing w:line="260" w:lineRule="exact"/>
            </w:pPr>
            <w:hyperlink w:anchor="error_744" w:history="1">
              <w:r w:rsidR="00E86526" w:rsidRPr="002A3910">
                <w:rPr>
                  <w:rStyle w:val="Hyperlink"/>
                </w:rPr>
                <w:t>744</w:t>
              </w:r>
            </w:hyperlink>
          </w:p>
        </w:tc>
        <w:tc>
          <w:tcPr>
            <w:tcW w:w="8189" w:type="dxa"/>
          </w:tcPr>
          <w:p w14:paraId="397D5827" w14:textId="77777777" w:rsidR="00E86526" w:rsidRPr="002A3910" w:rsidRDefault="00E86526" w:rsidP="00B25C90">
            <w:pPr>
              <w:pStyle w:val="TableText"/>
              <w:spacing w:line="260" w:lineRule="exact"/>
            </w:pPr>
            <w:r w:rsidRPr="002A3910">
              <w:t>Not all fields in a key have a value.</w:t>
            </w:r>
          </w:p>
        </w:tc>
      </w:tr>
    </w:tbl>
    <w:p w14:paraId="0E1E6F76" w14:textId="77777777" w:rsidR="006D37A3" w:rsidRPr="002A3910" w:rsidRDefault="006D37A3" w:rsidP="00B66E33">
      <w:pPr>
        <w:pStyle w:val="BodyText6"/>
      </w:pPr>
    </w:p>
    <w:p w14:paraId="40A6B21F" w14:textId="77777777" w:rsidR="00E86526" w:rsidRPr="002A3910" w:rsidRDefault="00E86526" w:rsidP="000E3132">
      <w:pPr>
        <w:pStyle w:val="Heading4"/>
      </w:pPr>
      <w:r w:rsidRPr="002A3910">
        <w:t>Details and Features</w:t>
      </w:r>
    </w:p>
    <w:p w14:paraId="560C2833" w14:textId="77777777" w:rsidR="00AA7338" w:rsidRPr="002A3910" w:rsidRDefault="00C34161" w:rsidP="007067CD">
      <w:pPr>
        <w:pStyle w:val="Heading5"/>
      </w:pPr>
      <w:r w:rsidRPr="002A3910">
        <w:t>Possible IENS</w:t>
      </w:r>
    </w:p>
    <w:p w14:paraId="2B6F1DAC" w14:textId="77777777" w:rsidR="00C34161" w:rsidRPr="002A3910" w:rsidRDefault="00C34161" w:rsidP="00C34161">
      <w:pPr>
        <w:pStyle w:val="BodyText"/>
      </w:pPr>
      <w:r w:rsidRPr="002A3910">
        <w:t>The only placeholder the IENS</w:t>
      </w:r>
      <w:r w:rsidR="008F3EAA" w:rsidRPr="002A3910">
        <w:t xml:space="preserve"> in the </w:t>
      </w:r>
      <w:r w:rsidR="008F3EAA" w:rsidRPr="002A3910">
        <w:rPr>
          <w:b/>
        </w:rPr>
        <w:t>FDA</w:t>
      </w:r>
      <w:r w:rsidR="008F3EAA" w:rsidRPr="002A3910">
        <w:t xml:space="preserve"> can contain is the </w:t>
      </w:r>
      <w:r w:rsidRPr="002A3910">
        <w:rPr>
          <w:b/>
        </w:rPr>
        <w:t>+</w:t>
      </w:r>
      <w:r w:rsidRPr="002A3910">
        <w:t xml:space="preserve"> for records </w:t>
      </w:r>
      <w:r w:rsidRPr="002A3910">
        <w:rPr>
          <w:i/>
        </w:rPr>
        <w:t>not</w:t>
      </w:r>
      <w:r w:rsidRPr="002A3910">
        <w:t xml:space="preserve"> yet added to the database. You </w:t>
      </w:r>
      <w:r w:rsidRPr="002A3910">
        <w:rPr>
          <w:i/>
        </w:rPr>
        <w:t>cannot</w:t>
      </w:r>
      <w:r w:rsidR="008F3EAA" w:rsidRPr="002A3910">
        <w:t xml:space="preserve"> use the </w:t>
      </w:r>
      <w:r w:rsidRPr="002A3910">
        <w:rPr>
          <w:b/>
        </w:rPr>
        <w:t>?</w:t>
      </w:r>
      <w:r w:rsidR="008F3EAA" w:rsidRPr="002A3910">
        <w:t xml:space="preserve"> or </w:t>
      </w:r>
      <w:r w:rsidRPr="002A3910">
        <w:rPr>
          <w:b/>
        </w:rPr>
        <w:t>?+</w:t>
      </w:r>
      <w:r w:rsidR="008F3EAA" w:rsidRPr="002A3910">
        <w:t xml:space="preserve"> </w:t>
      </w:r>
      <w:r w:rsidRPr="002A3910">
        <w:t xml:space="preserve">placeholders, since the Key Validator does </w:t>
      </w:r>
      <w:r w:rsidRPr="002A3910">
        <w:rPr>
          <w:i/>
        </w:rPr>
        <w:t>not</w:t>
      </w:r>
      <w:r w:rsidRPr="002A3910">
        <w:t xml:space="preserve"> attempt to look up an entry to obtain existing values for a key.</w:t>
      </w:r>
    </w:p>
    <w:p w14:paraId="60D20D99" w14:textId="01B9A24C" w:rsidR="006D37A3" w:rsidRPr="002A3910" w:rsidRDefault="007869D8" w:rsidP="00C34161">
      <w:pPr>
        <w:pStyle w:val="Note"/>
      </w:pPr>
      <w:r w:rsidRPr="002A3910">
        <w:rPr>
          <w:noProof/>
          <w:sz w:val="20"/>
        </w:rPr>
        <w:drawing>
          <wp:inline distT="0" distB="0" distL="0" distR="0" wp14:anchorId="2ACAB8BE" wp14:editId="22071645">
            <wp:extent cx="289560" cy="289560"/>
            <wp:effectExtent l="0" t="0" r="0" b="0"/>
            <wp:docPr id="258" name="Picture 24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248">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E42FB" w:rsidRPr="002A3910">
        <w:rPr>
          <w:b/>
        </w:rPr>
        <w:tab/>
      </w:r>
      <w:r w:rsidR="00C34161" w:rsidRPr="002A3910">
        <w:rPr>
          <w:b/>
        </w:rPr>
        <w:t>REF:</w:t>
      </w:r>
      <w:r w:rsidR="00C34161" w:rsidRPr="002A3910">
        <w:t xml:space="preserve"> For details of the IENS</w:t>
      </w:r>
      <w:r w:rsidR="00500FE9" w:rsidRPr="002A3910">
        <w:t>,</w:t>
      </w:r>
      <w:r w:rsidR="00C34161" w:rsidRPr="002A3910">
        <w:t xml:space="preserve"> see the Database Server </w:t>
      </w:r>
      <w:r w:rsidR="00500FE9" w:rsidRPr="002A3910">
        <w:rPr>
          <w:color w:val="0000FF"/>
          <w:u w:val="single"/>
        </w:rPr>
        <w:fldChar w:fldCharType="begin" w:fldLock="1"/>
      </w:r>
      <w:r w:rsidR="00500FE9" w:rsidRPr="002A3910">
        <w:rPr>
          <w:color w:val="0000FF"/>
          <w:u w:val="single"/>
        </w:rPr>
        <w:instrText xml:space="preserve"> REF _Ref343069407 \h  \* MERGEFORMAT </w:instrText>
      </w:r>
      <w:r w:rsidR="00500FE9" w:rsidRPr="002A3910">
        <w:rPr>
          <w:color w:val="0000FF"/>
          <w:u w:val="single"/>
        </w:rPr>
      </w:r>
      <w:r w:rsidR="00500FE9" w:rsidRPr="002A3910">
        <w:rPr>
          <w:color w:val="0000FF"/>
          <w:u w:val="single"/>
        </w:rPr>
        <w:fldChar w:fldCharType="separate"/>
      </w:r>
      <w:r w:rsidR="00272B32" w:rsidRPr="002A3910">
        <w:rPr>
          <w:color w:val="0000FF"/>
          <w:u w:val="single"/>
        </w:rPr>
        <w:t>Introduction</w:t>
      </w:r>
      <w:r w:rsidR="00500FE9" w:rsidRPr="002A3910">
        <w:rPr>
          <w:color w:val="0000FF"/>
          <w:u w:val="single"/>
        </w:rPr>
        <w:fldChar w:fldCharType="end"/>
      </w:r>
      <w:r w:rsidR="00C34161" w:rsidRPr="002A3910">
        <w:t>.</w:t>
      </w:r>
      <w:r w:rsidR="00C34161" w:rsidRPr="002A3910">
        <w:br/>
      </w:r>
      <w:r w:rsidR="00C34161" w:rsidRPr="002A3910">
        <w:br/>
        <w:t xml:space="preserve">For description of placeholders, see </w:t>
      </w:r>
      <w:r w:rsidR="00500FE9" w:rsidRPr="002A3910">
        <w:t xml:space="preserve">the </w:t>
      </w:r>
      <w:hyperlink w:anchor="update_die" w:history="1">
        <w:r w:rsidR="00C34161" w:rsidRPr="002A3910">
          <w:rPr>
            <w:rStyle w:val="Hyperlink"/>
          </w:rPr>
          <w:t>UPDATE^DIE</w:t>
        </w:r>
      </w:hyperlink>
      <w:r w:rsidR="00500FE9" w:rsidRPr="002A3910">
        <w:t xml:space="preserve"> API</w:t>
      </w:r>
      <w:r w:rsidR="00C34161" w:rsidRPr="002A3910">
        <w:t>.</w:t>
      </w:r>
    </w:p>
    <w:p w14:paraId="0C503FA8" w14:textId="77777777" w:rsidR="00EE1B20" w:rsidRPr="002A3910" w:rsidRDefault="00EE1B20" w:rsidP="00EE1B20">
      <w:pPr>
        <w:pStyle w:val="BodyText6"/>
      </w:pPr>
    </w:p>
    <w:p w14:paraId="756096AC" w14:textId="77777777" w:rsidR="00E86526" w:rsidRPr="002A3910" w:rsidRDefault="00E86526" w:rsidP="0074437A">
      <w:pPr>
        <w:pStyle w:val="Heading3"/>
      </w:pPr>
      <w:bookmarkStart w:id="960" w:name="update_die"/>
      <w:bookmarkStart w:id="961" w:name="_Ref386703227"/>
      <w:bookmarkStart w:id="962" w:name="_Toc159568812"/>
      <w:r w:rsidRPr="002A3910">
        <w:t>UPDATE^DIE</w:t>
      </w:r>
      <w:bookmarkEnd w:id="960"/>
      <w:r w:rsidR="007B673F" w:rsidRPr="002A3910">
        <w:t>()</w:t>
      </w:r>
      <w:r w:rsidRPr="002A3910">
        <w:t>: Updater</w:t>
      </w:r>
      <w:bookmarkEnd w:id="961"/>
      <w:bookmarkEnd w:id="962"/>
    </w:p>
    <w:p w14:paraId="15813A80" w14:textId="77777777" w:rsidR="00390A5C" w:rsidRPr="002A3910" w:rsidRDefault="00390A5C" w:rsidP="00390A5C">
      <w:pPr>
        <w:pStyle w:val="AltHeading5"/>
        <w:rPr>
          <w:noProof w:val="0"/>
        </w:rPr>
      </w:pPr>
      <w:r w:rsidRPr="002A3910">
        <w:rPr>
          <w:noProof w:val="0"/>
        </w:rPr>
        <w:t>Reference Type</w:t>
      </w:r>
    </w:p>
    <w:p w14:paraId="19ADF746" w14:textId="77777777" w:rsidR="00390A5C" w:rsidRPr="002A3910" w:rsidRDefault="00390A5C" w:rsidP="00390A5C">
      <w:pPr>
        <w:pStyle w:val="BodyText"/>
        <w:keepNext/>
        <w:keepLines/>
      </w:pPr>
      <w:r w:rsidRPr="002A3910">
        <w:t>Supported</w:t>
      </w:r>
      <w:r w:rsidRPr="002A3910">
        <w:rPr>
          <w:vanish/>
        </w:rPr>
        <w:fldChar w:fldCharType="begin"/>
      </w:r>
      <w:r w:rsidRPr="002A3910">
        <w:rPr>
          <w:vanish/>
        </w:rPr>
        <w:instrText xml:space="preserve"> XE “</w:instrText>
      </w:r>
      <w:r w:rsidR="002512A0" w:rsidRPr="002A3910">
        <w:instrText>DIE</w:instrText>
      </w:r>
      <w:r w:rsidRPr="002A3910">
        <w:rPr>
          <w:vanish/>
        </w:rPr>
        <w:instrText>:</w:instrText>
      </w:r>
      <w:r w:rsidR="002512A0" w:rsidRPr="002A3910">
        <w:instrText>UPDATE^DIE</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2512A0" w:rsidRPr="002A3910">
        <w:instrText>UPDATE^DIE</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Database Server (DBS) APIs:</w:instrText>
      </w:r>
      <w:r w:rsidR="001117E6" w:rsidRPr="002A3910">
        <w:instrText>UPDATE^DIE</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1117E6" w:rsidRPr="002A3910">
        <w:instrText>UPDATE^DIE</w:instrText>
      </w:r>
      <w:r w:rsidRPr="002A3910">
        <w:instrText xml:space="preserve">” </w:instrText>
      </w:r>
      <w:r w:rsidRPr="002A3910">
        <w:rPr>
          <w:vanish/>
        </w:rPr>
        <w:fldChar w:fldCharType="end"/>
      </w:r>
      <w:r w:rsidRPr="002A3910">
        <w:fldChar w:fldCharType="begin"/>
      </w:r>
      <w:r w:rsidRPr="002A3910">
        <w:instrText>XE "APIs:</w:instrText>
      </w:r>
      <w:r w:rsidR="001117E6" w:rsidRPr="002A3910">
        <w:instrText>UPDATE^DIE</w:instrText>
      </w:r>
      <w:r w:rsidRPr="002A3910">
        <w:instrText>"</w:instrText>
      </w:r>
      <w:r w:rsidRPr="002A3910">
        <w:fldChar w:fldCharType="end"/>
      </w:r>
      <w:r w:rsidR="001117E6" w:rsidRPr="002A3910">
        <w:fldChar w:fldCharType="begin"/>
      </w:r>
      <w:r w:rsidR="001117E6" w:rsidRPr="002A3910">
        <w:instrText>XE "Updater:UPDATE^DIE"</w:instrText>
      </w:r>
      <w:r w:rsidR="001117E6" w:rsidRPr="002A3910">
        <w:fldChar w:fldCharType="end"/>
      </w:r>
      <w:r w:rsidR="001117E6" w:rsidRPr="002A3910">
        <w:fldChar w:fldCharType="begin"/>
      </w:r>
      <w:r w:rsidR="001117E6" w:rsidRPr="002A3910">
        <w:instrText>XE "Data:Editing DBS Calls:UPDATE^DIE"</w:instrText>
      </w:r>
      <w:r w:rsidR="001117E6" w:rsidRPr="002A3910">
        <w:fldChar w:fldCharType="end"/>
      </w:r>
    </w:p>
    <w:p w14:paraId="41F409CD" w14:textId="77777777" w:rsidR="00390A5C" w:rsidRPr="002A3910" w:rsidRDefault="00390A5C" w:rsidP="00390A5C">
      <w:pPr>
        <w:pStyle w:val="AltHeading5"/>
        <w:rPr>
          <w:noProof w:val="0"/>
        </w:rPr>
      </w:pPr>
      <w:r w:rsidRPr="002A3910">
        <w:rPr>
          <w:noProof w:val="0"/>
        </w:rPr>
        <w:t>Category</w:t>
      </w:r>
    </w:p>
    <w:p w14:paraId="4A28E15A" w14:textId="77777777" w:rsidR="00390A5C" w:rsidRPr="002A3910" w:rsidRDefault="00390A5C" w:rsidP="00390A5C">
      <w:pPr>
        <w:pStyle w:val="APIText"/>
        <w:keepNext/>
        <w:keepLines/>
      </w:pPr>
      <w:r w:rsidRPr="002A3910">
        <w:t>Database Server (DBS)</w:t>
      </w:r>
    </w:p>
    <w:p w14:paraId="1D5A1868" w14:textId="77777777" w:rsidR="00390A5C" w:rsidRPr="002A3910" w:rsidRDefault="00390A5C" w:rsidP="00390A5C">
      <w:pPr>
        <w:pStyle w:val="AltHeading5"/>
        <w:rPr>
          <w:noProof w:val="0"/>
        </w:rPr>
      </w:pPr>
      <w:r w:rsidRPr="002A3910">
        <w:rPr>
          <w:noProof w:val="0"/>
        </w:rPr>
        <w:t>ICR#</w:t>
      </w:r>
    </w:p>
    <w:p w14:paraId="2467180A" w14:textId="77777777" w:rsidR="00390A5C" w:rsidRPr="002A3910" w:rsidRDefault="009C2774" w:rsidP="00390A5C">
      <w:pPr>
        <w:pStyle w:val="APIText"/>
        <w:keepNext/>
        <w:keepLines/>
      </w:pPr>
      <w:r w:rsidRPr="002A3910">
        <w:t>2053</w:t>
      </w:r>
    </w:p>
    <w:p w14:paraId="2211EB56" w14:textId="77777777" w:rsidR="00390A5C" w:rsidRPr="002A3910" w:rsidRDefault="00390A5C" w:rsidP="00390A5C">
      <w:pPr>
        <w:pStyle w:val="AltHeading5"/>
        <w:rPr>
          <w:noProof w:val="0"/>
        </w:rPr>
      </w:pPr>
      <w:r w:rsidRPr="002A3910">
        <w:rPr>
          <w:noProof w:val="0"/>
        </w:rPr>
        <w:t>Description</w:t>
      </w:r>
    </w:p>
    <w:p w14:paraId="247E0275" w14:textId="77777777" w:rsidR="00E86526" w:rsidRPr="002A3910" w:rsidRDefault="00E86526" w:rsidP="00390A5C">
      <w:pPr>
        <w:pStyle w:val="BodyText"/>
      </w:pPr>
      <w:r w:rsidRPr="002A3910">
        <w:t>Th</w:t>
      </w:r>
      <w:r w:rsidR="00C6185B" w:rsidRPr="002A3910">
        <w:t>e UPDATE^DIE API (aka </w:t>
      </w:r>
      <w:r w:rsidR="005B71A0" w:rsidRPr="002A3910">
        <w:t>Updater</w:t>
      </w:r>
      <w:r w:rsidR="00C6185B" w:rsidRPr="002A3910">
        <w:t>)</w:t>
      </w:r>
      <w:r w:rsidRPr="002A3910">
        <w:t xml:space="preserve"> adds new entries in files or subfiles. The caller uses a standard </w:t>
      </w:r>
      <w:r w:rsidRPr="002A3910">
        <w:rPr>
          <w:b/>
        </w:rPr>
        <w:t>FDA</w:t>
      </w:r>
      <w:r w:rsidRPr="002A3910">
        <w:t xml:space="preserve"> structure to specify the field values of the new entries. The caller should restrict each Updater call to one logical entry, possibly made up of multiple physical entries. The record numbers for the new entries are returned in an array; the caller </w:t>
      </w:r>
      <w:r w:rsidR="0046213B" w:rsidRPr="002A3910">
        <w:t>can</w:t>
      </w:r>
      <w:r w:rsidRPr="002A3910">
        <w:t xml:space="preserve"> assign their own record numbers to new entries by presetting the array. Any appropriate indexing and auditing automatically occurs for the new record.</w:t>
      </w:r>
    </w:p>
    <w:p w14:paraId="11310F89" w14:textId="77777777" w:rsidR="00F05C23" w:rsidRPr="002A3910" w:rsidRDefault="007869D8" w:rsidP="00892710">
      <w:pPr>
        <w:pStyle w:val="Caution"/>
      </w:pPr>
      <w:r w:rsidRPr="002A3910">
        <w:rPr>
          <w:noProof/>
        </w:rPr>
        <w:drawing>
          <wp:inline distT="0" distB="0" distL="0" distR="0" wp14:anchorId="23FDCD60" wp14:editId="04EE1D27">
            <wp:extent cx="411480" cy="411480"/>
            <wp:effectExtent l="0" t="0" r="0" b="0"/>
            <wp:docPr id="259" name="Picture 24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Picture 249">
                      <a:extLst>
                        <a:ext uri="{C183D7F6-B498-43B3-948B-1728B52AA6E4}">
                          <adec:decorative xmlns:adec="http://schemas.microsoft.com/office/drawing/2017/decorative" val="1"/>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F05C23" w:rsidRPr="002A3910">
        <w:tab/>
        <w:t>CAUTION: Although the Updater can safely add entries to top-level files and to subfiles within those same new entries, there is one caution. If the subfile contains an INPUT transform that assumes the existence of the parent record, the developer should make two separate Updater calls</w:t>
      </w:r>
      <w:r w:rsidR="0046213B" w:rsidRPr="002A3910">
        <w:t>:</w:t>
      </w:r>
      <w:r w:rsidR="00D23D42" w:rsidRPr="002A3910">
        <w:br/>
      </w:r>
      <w:r w:rsidR="00D23D42" w:rsidRPr="002A3910">
        <w:br/>
        <w:t xml:space="preserve">    </w:t>
      </w:r>
      <w:r w:rsidR="0046213B" w:rsidRPr="002A3910">
        <w:t xml:space="preserve">1) </w:t>
      </w:r>
      <w:r w:rsidR="00D23D42" w:rsidRPr="002A3910">
        <w:t>A</w:t>
      </w:r>
      <w:r w:rsidR="00F05C23" w:rsidRPr="002A3910">
        <w:t>dd the parents</w:t>
      </w:r>
      <w:r w:rsidR="00D23D42" w:rsidRPr="002A3910">
        <w:t xml:space="preserve">. </w:t>
      </w:r>
      <w:r w:rsidR="00D23D42" w:rsidRPr="002A3910">
        <w:br/>
      </w:r>
      <w:r w:rsidR="00D23D42" w:rsidRPr="002A3910">
        <w:br/>
        <w:t xml:space="preserve">    </w:t>
      </w:r>
      <w:r w:rsidR="0046213B" w:rsidRPr="002A3910">
        <w:t xml:space="preserve">2) </w:t>
      </w:r>
      <w:r w:rsidR="00D23D42" w:rsidRPr="002A3910">
        <w:t>A</w:t>
      </w:r>
      <w:r w:rsidR="00F05C23" w:rsidRPr="002A3910">
        <w:t>dd the children.</w:t>
      </w:r>
    </w:p>
    <w:p w14:paraId="33A6C6C2" w14:textId="77777777" w:rsidR="00EE1B20" w:rsidRPr="002A3910" w:rsidRDefault="00EE1B20" w:rsidP="00EE1B20">
      <w:pPr>
        <w:pStyle w:val="BodyText6"/>
      </w:pPr>
    </w:p>
    <w:p w14:paraId="222DA3C2" w14:textId="2ADBF26F" w:rsidR="00E86526" w:rsidRPr="002A3910" w:rsidRDefault="00E86526" w:rsidP="00892710">
      <w:pPr>
        <w:pStyle w:val="BodyText"/>
      </w:pPr>
      <w:r w:rsidRPr="002A3910">
        <w:t xml:space="preserve">This </w:t>
      </w:r>
      <w:r w:rsidR="00C6185B" w:rsidRPr="002A3910">
        <w:t>API</w:t>
      </w:r>
      <w:r w:rsidRPr="002A3910">
        <w:t xml:space="preserve"> includes some elementary filing capabilities to permit the adding of required identifiers and key values at the time new records are created. It also includes elementary finding capabilities to facilitate the identification of top-level entries to which subentries are being added. For full filing and finding capabilities beyond the scope of adding new records, </w:t>
      </w:r>
      <w:r w:rsidR="00865ACB" w:rsidRPr="002A3910">
        <w:t>developer</w:t>
      </w:r>
      <w:r w:rsidRPr="002A3910">
        <w:t>s should use the Filer (</w:t>
      </w:r>
      <w:hyperlink w:anchor="file_die" w:history="1">
        <w:r w:rsidRPr="002A3910">
          <w:rPr>
            <w:rStyle w:val="Hyperlink"/>
          </w:rPr>
          <w:t>FILE^DIE</w:t>
        </w:r>
      </w:hyperlink>
      <w:r w:rsidRPr="002A3910">
        <w:t>) or Finder (</w:t>
      </w:r>
      <w:hyperlink w:anchor="find_dic" w:history="1">
        <w:r w:rsidRPr="002A3910">
          <w:rPr>
            <w:rStyle w:val="Hyperlink"/>
          </w:rPr>
          <w:t>FIND^DIC</w:t>
        </w:r>
      </w:hyperlink>
      <w:r w:rsidRPr="002A3910">
        <w:t>). If you are filing data in existing records and you know the record numbers, use the Filer instead of the Updater.</w:t>
      </w:r>
    </w:p>
    <w:p w14:paraId="4BF00AAA" w14:textId="77777777" w:rsidR="00E86526" w:rsidRPr="002A3910" w:rsidRDefault="00E86526" w:rsidP="00CD348A">
      <w:pPr>
        <w:pStyle w:val="AltHeading5"/>
        <w:rPr>
          <w:noProof w:val="0"/>
        </w:rPr>
      </w:pPr>
      <w:r w:rsidRPr="002A3910">
        <w:rPr>
          <w:noProof w:val="0"/>
        </w:rPr>
        <w:t>Format</w:t>
      </w:r>
    </w:p>
    <w:p w14:paraId="52D5F6A5" w14:textId="1DA1FFBE" w:rsidR="00E86526" w:rsidRPr="002A3910" w:rsidRDefault="00E86526" w:rsidP="00A4120D">
      <w:pPr>
        <w:pStyle w:val="APIFormat"/>
      </w:pPr>
      <w:r w:rsidRPr="002A3910">
        <w:t>UPDATE^DIE(</w:t>
      </w:r>
      <w:r w:rsidR="00D23D42" w:rsidRPr="002A3910">
        <w:t>[</w:t>
      </w:r>
      <w:r w:rsidR="006D37A3" w:rsidRPr="002A3910">
        <w:t>flags,</w:t>
      </w:r>
      <w:r w:rsidR="00D23D42" w:rsidRPr="002A3910">
        <w:t>]</w:t>
      </w:r>
      <w:r w:rsidR="006D37A3" w:rsidRPr="002A3910">
        <w:t>fda_root</w:t>
      </w:r>
      <w:r w:rsidR="00D23D42" w:rsidRPr="002A3910">
        <w:t>[</w:t>
      </w:r>
      <w:r w:rsidR="006D37A3" w:rsidRPr="002A3910">
        <w:t>,ien_root</w:t>
      </w:r>
      <w:r w:rsidR="00D23D42" w:rsidRPr="002A3910">
        <w:t>][</w:t>
      </w:r>
      <w:r w:rsidR="006D37A3" w:rsidRPr="002A3910">
        <w:t>,msg_root</w:t>
      </w:r>
      <w:r w:rsidR="00D23D42" w:rsidRPr="002A3910">
        <w:t>]</w:t>
      </w:r>
      <w:r w:rsidRPr="002A3910">
        <w:t>)</w:t>
      </w:r>
    </w:p>
    <w:p w14:paraId="6ADCEDEB" w14:textId="77777777" w:rsidR="00892710" w:rsidRPr="002A3910" w:rsidRDefault="00892710" w:rsidP="00892710">
      <w:pPr>
        <w:pStyle w:val="BodyText6"/>
      </w:pPr>
    </w:p>
    <w:p w14:paraId="7563FE71" w14:textId="77777777" w:rsidR="00E86526" w:rsidRPr="002A3910" w:rsidRDefault="00E86526" w:rsidP="00CD348A">
      <w:pPr>
        <w:pStyle w:val="AltHeading5"/>
        <w:rPr>
          <w:noProof w:val="0"/>
        </w:rPr>
      </w:pPr>
      <w:r w:rsidRPr="002A3910">
        <w:rPr>
          <w:noProof w:val="0"/>
        </w:rPr>
        <w:t>Input Parameters</w:t>
      </w:r>
    </w:p>
    <w:p w14:paraId="1825217A" w14:textId="77777777" w:rsidR="004E42FB" w:rsidRPr="002A3910" w:rsidRDefault="004E42FB" w:rsidP="00EC2768">
      <w:pPr>
        <w:pStyle w:val="APIParameters"/>
        <w:keepNext/>
        <w:keepLines/>
        <w:rPr>
          <w:noProof w:val="0"/>
        </w:rPr>
      </w:pPr>
      <w:r w:rsidRPr="002A3910">
        <w:rPr>
          <w:b/>
          <w:bCs w:val="0"/>
          <w:noProof w:val="0"/>
        </w:rPr>
        <w:t>flags</w:t>
      </w:r>
      <w:r w:rsidRPr="002A3910">
        <w:rPr>
          <w:noProof w:val="0"/>
        </w:rPr>
        <w:t>:</w:t>
      </w:r>
      <w:r w:rsidRPr="002A3910">
        <w:rPr>
          <w:noProof w:val="0"/>
        </w:rPr>
        <w:tab/>
        <w:t>(Optional) Flags to control processing. The possible values are:</w:t>
      </w:r>
    </w:p>
    <w:p w14:paraId="6381F280" w14:textId="77777777" w:rsidR="004E42FB" w:rsidRPr="002A3910" w:rsidRDefault="004E42FB" w:rsidP="00EC2768">
      <w:pPr>
        <w:pStyle w:val="APIParametersListBullet"/>
        <w:keepNext/>
        <w:keepLines/>
        <w:rPr>
          <w:noProof w:val="0"/>
        </w:rPr>
      </w:pPr>
      <w:r w:rsidRPr="002A3910">
        <w:rPr>
          <w:b/>
          <w:noProof w:val="0"/>
        </w:rPr>
        <w:t>E</w:t>
      </w:r>
      <w:r w:rsidR="00EC2768" w:rsidRPr="002A3910">
        <w:rPr>
          <w:b/>
          <w:noProof w:val="0"/>
        </w:rPr>
        <w:t>—</w:t>
      </w:r>
      <w:r w:rsidRPr="002A3910">
        <w:rPr>
          <w:b/>
          <w:noProof w:val="0"/>
        </w:rPr>
        <w:t>E</w:t>
      </w:r>
      <w:r w:rsidRPr="002A3910">
        <w:rPr>
          <w:noProof w:val="0"/>
        </w:rPr>
        <w:t xml:space="preserve">xternal values are processed. If this flag is set, the values in the </w:t>
      </w:r>
      <w:r w:rsidRPr="002A3910">
        <w:rPr>
          <w:b/>
          <w:noProof w:val="0"/>
        </w:rPr>
        <w:t>FDA</w:t>
      </w:r>
      <w:r w:rsidRPr="002A3910">
        <w:rPr>
          <w:noProof w:val="0"/>
        </w:rPr>
        <w:t xml:space="preserve"> </w:t>
      </w:r>
      <w:r w:rsidRPr="002A3910">
        <w:rPr>
          <w:i/>
          <w:noProof w:val="0"/>
        </w:rPr>
        <w:t>must</w:t>
      </w:r>
      <w:r w:rsidRPr="002A3910">
        <w:rPr>
          <w:noProof w:val="0"/>
        </w:rPr>
        <w:t xml:space="preserve"> be in the format input by the user. The Updater validates all values and converts them to VA FileMan internal format. Invalid values cancel the entire transaction.</w:t>
      </w:r>
    </w:p>
    <w:p w14:paraId="0B4106A6" w14:textId="77777777" w:rsidR="004E42FB" w:rsidRPr="002A3910" w:rsidRDefault="004E42FB" w:rsidP="00EC2768">
      <w:pPr>
        <w:pStyle w:val="APIParametersListBulletText"/>
        <w:keepNext/>
        <w:keepLines/>
        <w:rPr>
          <w:noProof w:val="0"/>
        </w:rPr>
      </w:pPr>
      <w:r w:rsidRPr="002A3910">
        <w:rPr>
          <w:noProof w:val="0"/>
        </w:rPr>
        <w:t xml:space="preserve">If the flag is </w:t>
      </w:r>
      <w:r w:rsidRPr="002A3910">
        <w:rPr>
          <w:i/>
          <w:noProof w:val="0"/>
        </w:rPr>
        <w:t>not</w:t>
      </w:r>
      <w:r w:rsidRPr="002A3910">
        <w:rPr>
          <w:noProof w:val="0"/>
        </w:rPr>
        <w:t xml:space="preserve"> set, values </w:t>
      </w:r>
      <w:r w:rsidRPr="002A3910">
        <w:rPr>
          <w:i/>
          <w:noProof w:val="0"/>
        </w:rPr>
        <w:t>must</w:t>
      </w:r>
      <w:r w:rsidRPr="002A3910">
        <w:rPr>
          <w:noProof w:val="0"/>
        </w:rPr>
        <w:t xml:space="preserve"> be in VA FileMan internal format and </w:t>
      </w:r>
      <w:r w:rsidRPr="002A3910">
        <w:rPr>
          <w:i/>
          <w:noProof w:val="0"/>
        </w:rPr>
        <w:t>must</w:t>
      </w:r>
      <w:r w:rsidRPr="002A3910">
        <w:rPr>
          <w:noProof w:val="0"/>
        </w:rPr>
        <w:t xml:space="preserve"> be valid.</w:t>
      </w:r>
    </w:p>
    <w:p w14:paraId="58A8C23B" w14:textId="77777777" w:rsidR="004E42FB" w:rsidRPr="002A3910" w:rsidRDefault="004E42FB" w:rsidP="004E42FB">
      <w:pPr>
        <w:pStyle w:val="APIParametersListBullet"/>
        <w:rPr>
          <w:noProof w:val="0"/>
        </w:rPr>
      </w:pPr>
      <w:r w:rsidRPr="002A3910">
        <w:rPr>
          <w:b/>
          <w:noProof w:val="0"/>
        </w:rPr>
        <w:t>K</w:t>
      </w:r>
      <w:r w:rsidR="00EC2768" w:rsidRPr="002A3910">
        <w:rPr>
          <w:noProof w:val="0"/>
        </w:rPr>
        <w:t>—</w:t>
      </w:r>
      <w:r w:rsidRPr="002A3910">
        <w:rPr>
          <w:noProof w:val="0"/>
        </w:rPr>
        <w:t xml:space="preserve">If a file has a primary key, the primary </w:t>
      </w:r>
      <w:r w:rsidRPr="002A3910">
        <w:rPr>
          <w:b/>
          <w:noProof w:val="0"/>
        </w:rPr>
        <w:t>K</w:t>
      </w:r>
      <w:r w:rsidRPr="002A3910">
        <w:rPr>
          <w:noProof w:val="0"/>
        </w:rPr>
        <w:t xml:space="preserve">ey fields, </w:t>
      </w:r>
      <w:r w:rsidRPr="002A3910">
        <w:rPr>
          <w:i/>
          <w:noProof w:val="0"/>
        </w:rPr>
        <w:t>not</w:t>
      </w:r>
      <w:r w:rsidRPr="002A3910">
        <w:rPr>
          <w:noProof w:val="0"/>
        </w:rPr>
        <w:t xml:space="preserve"> the </w:t>
      </w:r>
      <w:r w:rsidRPr="002A3910">
        <w:rPr>
          <w:b/>
          <w:noProof w:val="0"/>
        </w:rPr>
        <w:t>.01</w:t>
      </w:r>
      <w:r w:rsidRPr="002A3910">
        <w:rPr>
          <w:noProof w:val="0"/>
        </w:rPr>
        <w:t xml:space="preserve"> field, are used for lookup for </w:t>
      </w:r>
      <w:r w:rsidRPr="002A3910">
        <w:rPr>
          <w:b/>
          <w:noProof w:val="0"/>
        </w:rPr>
        <w:t>Finding</w:t>
      </w:r>
      <w:r w:rsidRPr="002A3910">
        <w:rPr>
          <w:noProof w:val="0"/>
        </w:rPr>
        <w:t xml:space="preserve"> and </w:t>
      </w:r>
      <w:r w:rsidRPr="002A3910">
        <w:rPr>
          <w:b/>
          <w:noProof w:val="0"/>
        </w:rPr>
        <w:t>LAYGO Finding</w:t>
      </w:r>
      <w:r w:rsidRPr="002A3910">
        <w:rPr>
          <w:noProof w:val="0"/>
        </w:rPr>
        <w:t xml:space="preserve"> nodes.</w:t>
      </w:r>
    </w:p>
    <w:p w14:paraId="5D30268D" w14:textId="77777777" w:rsidR="004E42FB" w:rsidRPr="002A3910" w:rsidRDefault="004E42FB" w:rsidP="004E42FB">
      <w:pPr>
        <w:pStyle w:val="APIParametersListBullet"/>
        <w:rPr>
          <w:noProof w:val="0"/>
        </w:rPr>
      </w:pPr>
      <w:r w:rsidRPr="002A3910">
        <w:rPr>
          <w:b/>
          <w:noProof w:val="0"/>
        </w:rPr>
        <w:t>S</w:t>
      </w:r>
      <w:r w:rsidR="00EC2768" w:rsidRPr="002A3910">
        <w:rPr>
          <w:noProof w:val="0"/>
        </w:rPr>
        <w:t>—</w:t>
      </w:r>
      <w:r w:rsidRPr="002A3910">
        <w:rPr>
          <w:noProof w:val="0"/>
        </w:rPr>
        <w:t xml:space="preserve">The Updater </w:t>
      </w:r>
      <w:r w:rsidRPr="002A3910">
        <w:rPr>
          <w:b/>
          <w:noProof w:val="0"/>
        </w:rPr>
        <w:t>S</w:t>
      </w:r>
      <w:r w:rsidRPr="002A3910">
        <w:rPr>
          <w:noProof w:val="0"/>
        </w:rPr>
        <w:t xml:space="preserve">aves the </w:t>
      </w:r>
      <w:r w:rsidRPr="002A3910">
        <w:rPr>
          <w:b/>
          <w:noProof w:val="0"/>
        </w:rPr>
        <w:t>FDA</w:t>
      </w:r>
      <w:r w:rsidRPr="002A3910">
        <w:rPr>
          <w:noProof w:val="0"/>
        </w:rPr>
        <w:t xml:space="preserve"> instead of </w:t>
      </w:r>
      <w:r w:rsidRPr="002A3910">
        <w:rPr>
          <w:b/>
          <w:noProof w:val="0"/>
        </w:rPr>
        <w:t>KILL</w:t>
      </w:r>
      <w:r w:rsidRPr="002A3910">
        <w:rPr>
          <w:noProof w:val="0"/>
        </w:rPr>
        <w:t>ing it at the end.</w:t>
      </w:r>
    </w:p>
    <w:p w14:paraId="1B43D640" w14:textId="77777777" w:rsidR="004E42FB" w:rsidRPr="002A3910" w:rsidRDefault="004E42FB" w:rsidP="00EC2768">
      <w:pPr>
        <w:pStyle w:val="APIParametersListBullet"/>
        <w:keepNext/>
        <w:keepLines/>
        <w:rPr>
          <w:noProof w:val="0"/>
        </w:rPr>
      </w:pPr>
      <w:r w:rsidRPr="002A3910">
        <w:rPr>
          <w:b/>
          <w:noProof w:val="0"/>
        </w:rPr>
        <w:t>U</w:t>
      </w:r>
      <w:r w:rsidR="00EC2768" w:rsidRPr="002A3910">
        <w:rPr>
          <w:noProof w:val="0"/>
        </w:rPr>
        <w:t>—</w:t>
      </w:r>
      <w:r w:rsidRPr="002A3910">
        <w:rPr>
          <w:noProof w:val="0"/>
        </w:rPr>
        <w:t xml:space="preserve">Do </w:t>
      </w:r>
      <w:r w:rsidRPr="002A3910">
        <w:rPr>
          <w:i/>
          <w:noProof w:val="0"/>
        </w:rPr>
        <w:t>not</w:t>
      </w:r>
      <w:r w:rsidRPr="002A3910">
        <w:rPr>
          <w:noProof w:val="0"/>
        </w:rPr>
        <w:t xml:space="preserve"> check key integrity.</w:t>
      </w:r>
    </w:p>
    <w:p w14:paraId="147F25BA" w14:textId="38A03EAB" w:rsidR="00EC2768" w:rsidRPr="002A3910" w:rsidRDefault="007869D8" w:rsidP="00025199">
      <w:pPr>
        <w:pStyle w:val="APIParametersListBulletCaution"/>
        <w:rPr>
          <w:noProof w:val="0"/>
        </w:rPr>
      </w:pPr>
      <w:r w:rsidRPr="002A3910">
        <w:drawing>
          <wp:inline distT="0" distB="0" distL="0" distR="0" wp14:anchorId="13354EEF" wp14:editId="3DE10A9B">
            <wp:extent cx="411480" cy="411480"/>
            <wp:effectExtent l="0" t="0" r="0" b="0"/>
            <wp:docPr id="260" name="Picture 25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Picture 250">
                      <a:extLst>
                        <a:ext uri="{C183D7F6-B498-43B3-948B-1728B52AA6E4}">
                          <adec:decorative xmlns:adec="http://schemas.microsoft.com/office/drawing/2017/decorative" val="1"/>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EC2768" w:rsidRPr="002A3910">
        <w:rPr>
          <w:noProof w:val="0"/>
        </w:rPr>
        <w:tab/>
        <w:t>CAUTION: If this flag is used, the UPDATE^DIE call can result in records that contain</w:t>
      </w:r>
      <w:r w:rsidR="00EC2768" w:rsidRPr="002A3910">
        <w:rPr>
          <w:bCs/>
          <w:noProof w:val="0"/>
        </w:rPr>
        <w:t xml:space="preserve"> </w:t>
      </w:r>
      <w:r w:rsidR="00D8177D" w:rsidRPr="002A3910">
        <w:rPr>
          <w:bCs/>
          <w:noProof w:val="0"/>
        </w:rPr>
        <w:t>NULL</w:t>
      </w:r>
      <w:r w:rsidR="00EC2768" w:rsidRPr="002A3910">
        <w:rPr>
          <w:noProof w:val="0"/>
        </w:rPr>
        <w:t xml:space="preserve"> key fields or records with duplicate keys. It is the developer’s responsibility to ensure that the database is </w:t>
      </w:r>
      <w:r w:rsidR="00EC2768" w:rsidRPr="002A3910">
        <w:rPr>
          <w:i/>
          <w:noProof w:val="0"/>
        </w:rPr>
        <w:t>not</w:t>
      </w:r>
      <w:r w:rsidR="00EC2768" w:rsidRPr="002A3910">
        <w:rPr>
          <w:noProof w:val="0"/>
        </w:rPr>
        <w:t xml:space="preserve"> left in a state in which the integrity of keys is violated.</w:t>
      </w:r>
    </w:p>
    <w:p w14:paraId="7690E7FB" w14:textId="77777777" w:rsidR="00892710" w:rsidRPr="002A3910" w:rsidRDefault="00892710" w:rsidP="00892710">
      <w:pPr>
        <w:pStyle w:val="BodyText6"/>
      </w:pPr>
    </w:p>
    <w:p w14:paraId="6CD70731" w14:textId="77777777" w:rsidR="00D23D42" w:rsidRPr="002A3910" w:rsidRDefault="000534C4" w:rsidP="00D23D42">
      <w:pPr>
        <w:pStyle w:val="APIParameters"/>
        <w:keepNext/>
        <w:keepLines/>
        <w:rPr>
          <w:noProof w:val="0"/>
        </w:rPr>
      </w:pPr>
      <w:r w:rsidRPr="002A3910">
        <w:rPr>
          <w:b/>
          <w:bCs w:val="0"/>
          <w:noProof w:val="0"/>
        </w:rPr>
        <w:t>fda_root</w:t>
      </w:r>
      <w:r w:rsidRPr="002A3910">
        <w:rPr>
          <w:noProof w:val="0"/>
        </w:rPr>
        <w:t>:</w:t>
      </w:r>
      <w:r w:rsidRPr="002A3910">
        <w:rPr>
          <w:noProof w:val="0"/>
        </w:rPr>
        <w:tab/>
        <w:t xml:space="preserve">(Required) The name of the root of a VA FileMan </w:t>
      </w:r>
      <w:r w:rsidR="00D23D42" w:rsidRPr="002A3910">
        <w:rPr>
          <w:noProof w:val="0"/>
        </w:rPr>
        <w:t>data a</w:t>
      </w:r>
      <w:r w:rsidRPr="002A3910">
        <w:rPr>
          <w:noProof w:val="0"/>
        </w:rPr>
        <w:t xml:space="preserve">rray, which describes the entries to add to the database. The Updater accepts </w:t>
      </w:r>
      <w:r w:rsidR="00D23D42" w:rsidRPr="002A3910">
        <w:rPr>
          <w:noProof w:val="0"/>
        </w:rPr>
        <w:t xml:space="preserve">the following in its </w:t>
      </w:r>
      <w:r w:rsidR="00D23D42" w:rsidRPr="002A3910">
        <w:rPr>
          <w:b/>
          <w:noProof w:val="0"/>
        </w:rPr>
        <w:t>FDA</w:t>
      </w:r>
      <w:r w:rsidR="00D23D42" w:rsidRPr="002A3910">
        <w:rPr>
          <w:noProof w:val="0"/>
        </w:rPr>
        <w:t>s:</w:t>
      </w:r>
    </w:p>
    <w:p w14:paraId="103BCC9A" w14:textId="77777777" w:rsidR="00D23D42" w:rsidRPr="002A3910" w:rsidRDefault="00D23D42" w:rsidP="00D23D42">
      <w:pPr>
        <w:pStyle w:val="APIParametersListBullet"/>
        <w:keepNext/>
        <w:keepLines/>
        <w:rPr>
          <w:noProof w:val="0"/>
        </w:rPr>
      </w:pPr>
      <w:r w:rsidRPr="002A3910">
        <w:rPr>
          <w:b/>
          <w:noProof w:val="0"/>
        </w:rPr>
        <w:t>Adding</w:t>
      </w:r>
      <w:r w:rsidR="007A30B9" w:rsidRPr="002A3910">
        <w:rPr>
          <w:noProof w:val="0"/>
        </w:rPr>
        <w:t xml:space="preserve"> n</w:t>
      </w:r>
      <w:r w:rsidRPr="002A3910">
        <w:rPr>
          <w:noProof w:val="0"/>
        </w:rPr>
        <w:t>odes</w:t>
      </w:r>
    </w:p>
    <w:p w14:paraId="6124F5B4" w14:textId="77777777" w:rsidR="00D23D42" w:rsidRPr="002A3910" w:rsidRDefault="00D23D42" w:rsidP="00D23D42">
      <w:pPr>
        <w:pStyle w:val="APIParametersListBullet"/>
        <w:keepNext/>
        <w:keepLines/>
        <w:rPr>
          <w:noProof w:val="0"/>
        </w:rPr>
      </w:pPr>
      <w:r w:rsidRPr="002A3910">
        <w:rPr>
          <w:b/>
          <w:noProof w:val="0"/>
        </w:rPr>
        <w:t>Filing</w:t>
      </w:r>
      <w:r w:rsidR="007A30B9" w:rsidRPr="002A3910">
        <w:rPr>
          <w:noProof w:val="0"/>
        </w:rPr>
        <w:t xml:space="preserve"> n</w:t>
      </w:r>
      <w:r w:rsidRPr="002A3910">
        <w:rPr>
          <w:noProof w:val="0"/>
        </w:rPr>
        <w:t>odes</w:t>
      </w:r>
    </w:p>
    <w:p w14:paraId="61F2D859" w14:textId="77777777" w:rsidR="00D23D42" w:rsidRPr="002A3910" w:rsidRDefault="000534C4" w:rsidP="00D23D42">
      <w:pPr>
        <w:pStyle w:val="APIParametersListBullet"/>
        <w:keepNext/>
        <w:keepLines/>
        <w:rPr>
          <w:noProof w:val="0"/>
        </w:rPr>
      </w:pPr>
      <w:r w:rsidRPr="002A3910">
        <w:rPr>
          <w:b/>
          <w:noProof w:val="0"/>
        </w:rPr>
        <w:t>Finding</w:t>
      </w:r>
      <w:r w:rsidR="007A30B9" w:rsidRPr="002A3910">
        <w:rPr>
          <w:noProof w:val="0"/>
        </w:rPr>
        <w:t xml:space="preserve"> n</w:t>
      </w:r>
      <w:r w:rsidRPr="002A3910">
        <w:rPr>
          <w:noProof w:val="0"/>
        </w:rPr>
        <w:t>odes</w:t>
      </w:r>
    </w:p>
    <w:p w14:paraId="3C62C5FE" w14:textId="77777777" w:rsidR="00EC2768" w:rsidRPr="002A3910" w:rsidRDefault="000534C4" w:rsidP="00D23D42">
      <w:pPr>
        <w:pStyle w:val="APIParametersListBullet"/>
        <w:rPr>
          <w:noProof w:val="0"/>
        </w:rPr>
      </w:pPr>
      <w:r w:rsidRPr="002A3910">
        <w:rPr>
          <w:b/>
          <w:noProof w:val="0"/>
        </w:rPr>
        <w:t>LAYGO Finding</w:t>
      </w:r>
      <w:r w:rsidR="007A30B9" w:rsidRPr="002A3910">
        <w:rPr>
          <w:noProof w:val="0"/>
        </w:rPr>
        <w:t xml:space="preserve"> n</w:t>
      </w:r>
      <w:r w:rsidRPr="002A3910">
        <w:rPr>
          <w:noProof w:val="0"/>
        </w:rPr>
        <w:t>odes</w:t>
      </w:r>
    </w:p>
    <w:p w14:paraId="34527E30" w14:textId="77777777" w:rsidR="007C3BDD" w:rsidRPr="002A3910" w:rsidRDefault="007C3BDD" w:rsidP="007C3BDD">
      <w:pPr>
        <w:pStyle w:val="BodyText6"/>
      </w:pPr>
    </w:p>
    <w:p w14:paraId="5BBFB3E7" w14:textId="700D2093" w:rsidR="000534C4" w:rsidRPr="002A3910" w:rsidRDefault="007869D8" w:rsidP="00025199">
      <w:pPr>
        <w:pStyle w:val="APIParametersNote"/>
        <w:rPr>
          <w:noProof w:val="0"/>
        </w:rPr>
      </w:pPr>
      <w:r w:rsidRPr="002A3910">
        <w:rPr>
          <w:sz w:val="20"/>
        </w:rPr>
        <w:drawing>
          <wp:inline distT="0" distB="0" distL="0" distR="0" wp14:anchorId="514A8770" wp14:editId="7D60A0F1">
            <wp:extent cx="289560" cy="289560"/>
            <wp:effectExtent l="0" t="0" r="0" b="0"/>
            <wp:docPr id="261" name="Picture 25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Picture 25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534C4" w:rsidRPr="002A3910">
        <w:rPr>
          <w:noProof w:val="0"/>
        </w:rPr>
        <w:tab/>
      </w:r>
      <w:r w:rsidR="000534C4" w:rsidRPr="002A3910">
        <w:rPr>
          <w:b/>
          <w:noProof w:val="0"/>
        </w:rPr>
        <w:t>REF:</w:t>
      </w:r>
      <w:r w:rsidR="000534C4" w:rsidRPr="002A3910">
        <w:rPr>
          <w:noProof w:val="0"/>
        </w:rPr>
        <w:t xml:space="preserve"> For a description of the format of the array named by the </w:t>
      </w:r>
      <w:r w:rsidR="000534C4" w:rsidRPr="002A3910">
        <w:rPr>
          <w:b/>
          <w:noProof w:val="0"/>
        </w:rPr>
        <w:t>FDA</w:t>
      </w:r>
      <w:r w:rsidR="000534C4" w:rsidRPr="002A3910">
        <w:rPr>
          <w:noProof w:val="0"/>
        </w:rPr>
        <w:t xml:space="preserve"> parameter, see the “</w:t>
      </w:r>
      <w:r w:rsidR="000534C4" w:rsidRPr="002A3910">
        <w:rPr>
          <w:noProof w:val="0"/>
          <w:color w:val="0000FF"/>
          <w:u w:val="single"/>
        </w:rPr>
        <w:fldChar w:fldCharType="begin" w:fldLock="1"/>
      </w:r>
      <w:r w:rsidR="000534C4" w:rsidRPr="002A3910">
        <w:rPr>
          <w:noProof w:val="0"/>
          <w:color w:val="0000FF"/>
          <w:u w:val="single"/>
        </w:rPr>
        <w:instrText xml:space="preserve"> REF _Ref458091001 \h  \* MERGEFORMAT </w:instrText>
      </w:r>
      <w:r w:rsidR="000534C4" w:rsidRPr="002A3910">
        <w:rPr>
          <w:noProof w:val="0"/>
          <w:color w:val="0000FF"/>
          <w:u w:val="single"/>
        </w:rPr>
      </w:r>
      <w:r w:rsidR="000534C4" w:rsidRPr="002A3910">
        <w:rPr>
          <w:noProof w:val="0"/>
          <w:color w:val="0000FF"/>
          <w:u w:val="single"/>
        </w:rPr>
        <w:fldChar w:fldCharType="separate"/>
      </w:r>
      <w:r w:rsidR="00272B32" w:rsidRPr="002A3910">
        <w:rPr>
          <w:noProof w:val="0"/>
          <w:color w:val="0000FF"/>
          <w:u w:val="single"/>
        </w:rPr>
        <w:t>Details and Features</w:t>
      </w:r>
      <w:r w:rsidR="000534C4" w:rsidRPr="002A3910">
        <w:rPr>
          <w:noProof w:val="0"/>
          <w:color w:val="0000FF"/>
          <w:u w:val="single"/>
        </w:rPr>
        <w:fldChar w:fldCharType="end"/>
      </w:r>
      <w:r w:rsidR="000534C4" w:rsidRPr="002A3910">
        <w:rPr>
          <w:noProof w:val="0"/>
        </w:rPr>
        <w:t>” section.</w:t>
      </w:r>
    </w:p>
    <w:p w14:paraId="692BC628" w14:textId="77777777" w:rsidR="00892710" w:rsidRPr="002A3910" w:rsidRDefault="00892710" w:rsidP="00892710">
      <w:pPr>
        <w:pStyle w:val="BodyText6"/>
      </w:pPr>
    </w:p>
    <w:p w14:paraId="64659529" w14:textId="36EF4F15" w:rsidR="000534C4" w:rsidRPr="002A3910" w:rsidRDefault="000534C4" w:rsidP="000534C4">
      <w:pPr>
        <w:pStyle w:val="APIParameters"/>
        <w:keepNext/>
        <w:keepLines/>
        <w:rPr>
          <w:noProof w:val="0"/>
        </w:rPr>
      </w:pPr>
      <w:r w:rsidRPr="002A3910">
        <w:rPr>
          <w:b/>
          <w:bCs w:val="0"/>
          <w:noProof w:val="0"/>
        </w:rPr>
        <w:t>ien_root</w:t>
      </w:r>
      <w:r w:rsidR="00FF5F63" w:rsidRPr="002A3910">
        <w:rPr>
          <w:noProof w:val="0"/>
        </w:rPr>
        <w:t>:</w:t>
      </w:r>
      <w:r w:rsidRPr="002A3910">
        <w:rPr>
          <w:noProof w:val="0"/>
        </w:rPr>
        <w:tab/>
        <w:t xml:space="preserve">(Optional) The name of the Internal Entry Number Array (or </w:t>
      </w:r>
      <w:r w:rsidRPr="002A3910">
        <w:rPr>
          <w:b/>
          <w:noProof w:val="0"/>
        </w:rPr>
        <w:t>IEN Array</w:t>
      </w:r>
      <w:r w:rsidRPr="002A3910">
        <w:rPr>
          <w:noProof w:val="0"/>
        </w:rPr>
        <w:t>). This should be a closed root. This array has two functions:</w:t>
      </w:r>
    </w:p>
    <w:p w14:paraId="2818237B" w14:textId="6A4479AC" w:rsidR="000534C4" w:rsidRPr="002A3910" w:rsidRDefault="00000000" w:rsidP="000534C4">
      <w:pPr>
        <w:pStyle w:val="APIParametersListBullet"/>
        <w:keepNext/>
        <w:keepLines/>
        <w:rPr>
          <w:noProof w:val="0"/>
        </w:rPr>
      </w:pPr>
      <w:hyperlink w:anchor="requesting_record_number_for_new_entries" w:history="1">
        <w:r w:rsidR="000534C4" w:rsidRPr="002A3910">
          <w:rPr>
            <w:rStyle w:val="Hyperlink"/>
            <w:noProof w:val="0"/>
          </w:rPr>
          <w:t>Requesting Record Numbers for New Entries</w:t>
        </w:r>
      </w:hyperlink>
    </w:p>
    <w:p w14:paraId="4115FA81" w14:textId="7952534D" w:rsidR="000534C4" w:rsidRPr="002A3910" w:rsidRDefault="00000000" w:rsidP="000534C4">
      <w:pPr>
        <w:pStyle w:val="APIParametersListBullet"/>
        <w:rPr>
          <w:noProof w:val="0"/>
        </w:rPr>
      </w:pPr>
      <w:hyperlink w:anchor="Locating_Feedback_What_Updater_Did" w:history="1">
        <w:r w:rsidR="000534C4" w:rsidRPr="002A3910">
          <w:rPr>
            <w:rStyle w:val="Hyperlink"/>
            <w:noProof w:val="0"/>
          </w:rPr>
          <w:t>Locating Feedback on What the Updater Did</w:t>
        </w:r>
      </w:hyperlink>
    </w:p>
    <w:p w14:paraId="0337F205" w14:textId="77777777" w:rsidR="007C3BDD" w:rsidRPr="002A3910" w:rsidRDefault="007C3BDD" w:rsidP="007C3BDD">
      <w:pPr>
        <w:pStyle w:val="BodyText6"/>
      </w:pPr>
      <w:bookmarkStart w:id="963" w:name="requesting_record_number_for_new_entries"/>
    </w:p>
    <w:p w14:paraId="144C646A" w14:textId="77777777" w:rsidR="000534C4" w:rsidRPr="002A3910" w:rsidRDefault="000534C4" w:rsidP="000534C4">
      <w:pPr>
        <w:pStyle w:val="APIParametersText"/>
        <w:keepNext/>
        <w:keepLines/>
        <w:rPr>
          <w:b/>
          <w:noProof w:val="0"/>
        </w:rPr>
      </w:pPr>
      <w:r w:rsidRPr="002A3910">
        <w:rPr>
          <w:b/>
          <w:noProof w:val="0"/>
        </w:rPr>
        <w:t>Requesting Record Numbers for New Entries</w:t>
      </w:r>
      <w:bookmarkEnd w:id="963"/>
    </w:p>
    <w:p w14:paraId="51B4EBA2" w14:textId="77777777" w:rsidR="000534C4" w:rsidRPr="002A3910" w:rsidRDefault="000534C4" w:rsidP="000534C4">
      <w:pPr>
        <w:pStyle w:val="APIParametersText"/>
        <w:keepNext/>
        <w:keepLines/>
        <w:rPr>
          <w:noProof w:val="0"/>
        </w:rPr>
      </w:pPr>
      <w:r w:rsidRPr="002A3910">
        <w:rPr>
          <w:noProof w:val="0"/>
        </w:rPr>
        <w:t xml:space="preserve">The application can set nodes in the </w:t>
      </w:r>
      <w:r w:rsidRPr="002A3910">
        <w:rPr>
          <w:b/>
          <w:noProof w:val="0"/>
        </w:rPr>
        <w:t>IEN Array</w:t>
      </w:r>
      <w:r w:rsidRPr="002A3910">
        <w:rPr>
          <w:noProof w:val="0"/>
        </w:rPr>
        <w:t xml:space="preserve"> to direct the Updater to use specific record numbers for specific new records. These nodes should have a single subscript equal to the sequence number in the </w:t>
      </w:r>
      <w:r w:rsidRPr="002A3910">
        <w:rPr>
          <w:b/>
          <w:noProof w:val="0"/>
        </w:rPr>
        <w:t>IENS</w:t>
      </w:r>
      <w:r w:rsidRPr="002A3910">
        <w:rPr>
          <w:noProof w:val="0"/>
        </w:rPr>
        <w:t xml:space="preserve"> subscript of the</w:t>
      </w:r>
      <w:r w:rsidRPr="002A3910">
        <w:rPr>
          <w:b/>
          <w:noProof w:val="0"/>
        </w:rPr>
        <w:t xml:space="preserve"> FDA</w:t>
      </w:r>
      <w:r w:rsidRPr="002A3910">
        <w:rPr>
          <w:noProof w:val="0"/>
        </w:rPr>
        <w:t xml:space="preserve"> entry and a value equal to the desired record number.</w:t>
      </w:r>
    </w:p>
    <w:p w14:paraId="24C08E61" w14:textId="77777777" w:rsidR="000534C4" w:rsidRPr="002A3910" w:rsidRDefault="000534C4" w:rsidP="000534C4">
      <w:pPr>
        <w:pStyle w:val="APIParametersText"/>
        <w:rPr>
          <w:noProof w:val="0"/>
        </w:rPr>
      </w:pPr>
      <w:r w:rsidRPr="002A3910">
        <w:rPr>
          <w:noProof w:val="0"/>
        </w:rPr>
        <w:t xml:space="preserve">For example, if the application sets the </w:t>
      </w:r>
      <w:r w:rsidR="00502401" w:rsidRPr="002A3910">
        <w:rPr>
          <w:b/>
          <w:noProof w:val="0"/>
        </w:rPr>
        <w:t>ien_root</w:t>
      </w:r>
      <w:r w:rsidRPr="002A3910">
        <w:rPr>
          <w:noProof w:val="0"/>
        </w:rPr>
        <w:t xml:space="preserve"> parameter to </w:t>
      </w:r>
      <w:r w:rsidRPr="002A3910">
        <w:rPr>
          <w:b/>
          <w:noProof w:val="0"/>
        </w:rPr>
        <w:t>ORIEN</w:t>
      </w:r>
      <w:r w:rsidRPr="002A3910">
        <w:rPr>
          <w:noProof w:val="0"/>
        </w:rPr>
        <w:t xml:space="preserve">, and sets </w:t>
      </w:r>
      <w:r w:rsidRPr="002A3910">
        <w:rPr>
          <w:b/>
          <w:noProof w:val="0"/>
        </w:rPr>
        <w:t>ORIEN(1)=1701</w:t>
      </w:r>
      <w:r w:rsidRPr="002A3910">
        <w:rPr>
          <w:noProof w:val="0"/>
        </w:rPr>
        <w:t xml:space="preserve">, the Updater tries to assign record number </w:t>
      </w:r>
      <w:r w:rsidRPr="002A3910">
        <w:rPr>
          <w:b/>
          <w:noProof w:val="0"/>
        </w:rPr>
        <w:t>1701</w:t>
      </w:r>
      <w:r w:rsidRPr="002A3910">
        <w:rPr>
          <w:noProof w:val="0"/>
        </w:rPr>
        <w:t xml:space="preserve"> to</w:t>
      </w:r>
      <w:r w:rsidR="00502401" w:rsidRPr="002A3910">
        <w:rPr>
          <w:noProof w:val="0"/>
        </w:rPr>
        <w:t xml:space="preserve"> the new record denoted by the </w:t>
      </w:r>
      <w:r w:rsidRPr="002A3910">
        <w:rPr>
          <w:b/>
          <w:noProof w:val="0"/>
        </w:rPr>
        <w:t>+1</w:t>
      </w:r>
      <w:r w:rsidRPr="002A3910">
        <w:rPr>
          <w:noProof w:val="0"/>
        </w:rPr>
        <w:t xml:space="preserve"> value in the </w:t>
      </w:r>
      <w:r w:rsidRPr="002A3910">
        <w:rPr>
          <w:b/>
          <w:noProof w:val="0"/>
        </w:rPr>
        <w:t>FDA</w:t>
      </w:r>
      <w:r w:rsidRPr="002A3910">
        <w:rPr>
          <w:noProof w:val="0"/>
        </w:rPr>
        <w:t xml:space="preserve"> subscripts.</w:t>
      </w:r>
    </w:p>
    <w:p w14:paraId="0A22E1A1" w14:textId="77777777" w:rsidR="000534C4" w:rsidRPr="002A3910" w:rsidRDefault="000534C4" w:rsidP="000534C4">
      <w:pPr>
        <w:pStyle w:val="APIParametersText"/>
        <w:rPr>
          <w:noProof w:val="0"/>
        </w:rPr>
      </w:pPr>
      <w:r w:rsidRPr="002A3910">
        <w:rPr>
          <w:noProof w:val="0"/>
        </w:rPr>
        <w:t xml:space="preserve">This feature also affects </w:t>
      </w:r>
      <w:r w:rsidRPr="002A3910">
        <w:rPr>
          <w:b/>
          <w:noProof w:val="0"/>
        </w:rPr>
        <w:t>LAYGO Finding</w:t>
      </w:r>
      <w:r w:rsidRPr="002A3910">
        <w:rPr>
          <w:noProof w:val="0"/>
        </w:rPr>
        <w:t xml:space="preserve"> nodes. When these nodes result in adding a new record, the Updater checks the </w:t>
      </w:r>
      <w:r w:rsidRPr="002A3910">
        <w:rPr>
          <w:b/>
          <w:noProof w:val="0"/>
        </w:rPr>
        <w:t>IEN Array</w:t>
      </w:r>
      <w:r w:rsidRPr="002A3910">
        <w:rPr>
          <w:noProof w:val="0"/>
        </w:rPr>
        <w:t xml:space="preserve"> to see if the application wants to place the new record at a specific record number. When </w:t>
      </w:r>
      <w:r w:rsidRPr="002A3910">
        <w:rPr>
          <w:b/>
          <w:noProof w:val="0"/>
        </w:rPr>
        <w:t>LAYGO Finding</w:t>
      </w:r>
      <w:r w:rsidRPr="002A3910">
        <w:rPr>
          <w:noProof w:val="0"/>
        </w:rPr>
        <w:t xml:space="preserve"> nodes result in a successful lookup, the </w:t>
      </w:r>
      <w:r w:rsidRPr="002A3910">
        <w:rPr>
          <w:b/>
          <w:noProof w:val="0"/>
        </w:rPr>
        <w:t>IEN Array</w:t>
      </w:r>
      <w:r w:rsidRPr="002A3910">
        <w:rPr>
          <w:noProof w:val="0"/>
        </w:rPr>
        <w:t xml:space="preserve"> node passed in by the application is changed to the record number of the record found.</w:t>
      </w:r>
    </w:p>
    <w:p w14:paraId="77368E6A" w14:textId="77777777" w:rsidR="000534C4" w:rsidRPr="002A3910" w:rsidRDefault="000534C4" w:rsidP="000534C4">
      <w:pPr>
        <w:pStyle w:val="APIParametersText"/>
        <w:rPr>
          <w:noProof w:val="0"/>
        </w:rPr>
      </w:pPr>
      <w:r w:rsidRPr="002A3910">
        <w:rPr>
          <w:noProof w:val="0"/>
        </w:rPr>
        <w:t xml:space="preserve">If the application sets an entry in the </w:t>
      </w:r>
      <w:r w:rsidRPr="002A3910">
        <w:rPr>
          <w:b/>
          <w:noProof w:val="0"/>
        </w:rPr>
        <w:t>IEN Array</w:t>
      </w:r>
      <w:r w:rsidRPr="002A3910">
        <w:rPr>
          <w:noProof w:val="0"/>
        </w:rPr>
        <w:t xml:space="preserve"> for a </w:t>
      </w:r>
      <w:r w:rsidRPr="002A3910">
        <w:rPr>
          <w:b/>
          <w:noProof w:val="0"/>
        </w:rPr>
        <w:t>Finding</w:t>
      </w:r>
      <w:r w:rsidRPr="002A3910">
        <w:rPr>
          <w:noProof w:val="0"/>
        </w:rPr>
        <w:t xml:space="preserve"> node, the Updater ignores it (actually, it overwrites it when it finds the record number for that node).</w:t>
      </w:r>
    </w:p>
    <w:p w14:paraId="030269CE" w14:textId="77777777" w:rsidR="000534C4" w:rsidRPr="002A3910" w:rsidRDefault="000534C4" w:rsidP="000534C4">
      <w:pPr>
        <w:pStyle w:val="APIParametersText"/>
        <w:rPr>
          <w:noProof w:val="0"/>
        </w:rPr>
      </w:pPr>
      <w:r w:rsidRPr="002A3910">
        <w:rPr>
          <w:noProof w:val="0"/>
        </w:rPr>
        <w:t xml:space="preserve">This feature is meaningless for </w:t>
      </w:r>
      <w:r w:rsidRPr="002A3910">
        <w:rPr>
          <w:b/>
          <w:noProof w:val="0"/>
        </w:rPr>
        <w:t>Filing</w:t>
      </w:r>
      <w:r w:rsidRPr="002A3910">
        <w:rPr>
          <w:noProof w:val="0"/>
        </w:rPr>
        <w:t xml:space="preserve"> nodes, since they have no sequence numbers.</w:t>
      </w:r>
    </w:p>
    <w:p w14:paraId="0EA1A987" w14:textId="77777777" w:rsidR="000534C4" w:rsidRPr="002A3910" w:rsidRDefault="000534C4" w:rsidP="000534C4">
      <w:pPr>
        <w:pStyle w:val="APIParametersText"/>
        <w:rPr>
          <w:noProof w:val="0"/>
        </w:rPr>
      </w:pPr>
      <w:r w:rsidRPr="002A3910">
        <w:rPr>
          <w:noProof w:val="0"/>
        </w:rPr>
        <w:t>Unlike</w:t>
      </w:r>
      <w:r w:rsidR="00502401" w:rsidRPr="002A3910">
        <w:rPr>
          <w:noProof w:val="0"/>
        </w:rPr>
        <w:t xml:space="preserve"> the</w:t>
      </w:r>
      <w:r w:rsidRPr="002A3910">
        <w:rPr>
          <w:noProof w:val="0"/>
        </w:rPr>
        <w:t xml:space="preserve"> </w:t>
      </w:r>
      <w:r w:rsidR="00502401" w:rsidRPr="002A3910">
        <w:rPr>
          <w:b/>
          <w:noProof w:val="0"/>
        </w:rPr>
        <w:t>fda_root</w:t>
      </w:r>
      <w:r w:rsidR="00502401" w:rsidRPr="002A3910">
        <w:rPr>
          <w:noProof w:val="0"/>
        </w:rPr>
        <w:t xml:space="preserve"> parameter, the</w:t>
      </w:r>
      <w:r w:rsidRPr="002A3910">
        <w:rPr>
          <w:noProof w:val="0"/>
        </w:rPr>
        <w:t xml:space="preserve"> </w:t>
      </w:r>
      <w:r w:rsidR="00502401" w:rsidRPr="002A3910">
        <w:rPr>
          <w:b/>
          <w:noProof w:val="0"/>
        </w:rPr>
        <w:t>ien_root</w:t>
      </w:r>
      <w:r w:rsidRPr="002A3910">
        <w:rPr>
          <w:noProof w:val="0"/>
        </w:rPr>
        <w:t xml:space="preserve"> </w:t>
      </w:r>
      <w:r w:rsidR="00502401" w:rsidRPr="002A3910">
        <w:rPr>
          <w:noProof w:val="0"/>
        </w:rPr>
        <w:t xml:space="preserve">parameter </w:t>
      </w:r>
      <w:r w:rsidRPr="002A3910">
        <w:rPr>
          <w:noProof w:val="0"/>
        </w:rPr>
        <w:t xml:space="preserve">is optional, both partially and as a whole. The Updater picks the next available record numbers for any new records </w:t>
      </w:r>
      <w:r w:rsidRPr="002A3910">
        <w:rPr>
          <w:i/>
          <w:noProof w:val="0"/>
        </w:rPr>
        <w:t>not</w:t>
      </w:r>
      <w:r w:rsidRPr="002A3910">
        <w:rPr>
          <w:noProof w:val="0"/>
        </w:rPr>
        <w:t xml:space="preserve"> listed by sequence number in the </w:t>
      </w:r>
      <w:r w:rsidRPr="002A3910">
        <w:rPr>
          <w:b/>
          <w:noProof w:val="0"/>
        </w:rPr>
        <w:t>IEN Array</w:t>
      </w:r>
      <w:r w:rsidRPr="002A3910">
        <w:rPr>
          <w:noProof w:val="0"/>
        </w:rPr>
        <w:t xml:space="preserve">. If the </w:t>
      </w:r>
      <w:r w:rsidRPr="002A3910">
        <w:rPr>
          <w:b/>
          <w:noProof w:val="0"/>
        </w:rPr>
        <w:t>IEN Array</w:t>
      </w:r>
      <w:r w:rsidRPr="002A3910">
        <w:rPr>
          <w:noProof w:val="0"/>
        </w:rPr>
        <w:t xml:space="preserve"> is empty or if the </w:t>
      </w:r>
      <w:r w:rsidR="00502401" w:rsidRPr="002A3910">
        <w:rPr>
          <w:b/>
          <w:noProof w:val="0"/>
        </w:rPr>
        <w:t>ien_root</w:t>
      </w:r>
      <w:r w:rsidRPr="002A3910">
        <w:rPr>
          <w:noProof w:val="0"/>
        </w:rPr>
        <w:t xml:space="preserve"> is </w:t>
      </w:r>
      <w:r w:rsidRPr="002A3910">
        <w:rPr>
          <w:i/>
          <w:noProof w:val="0"/>
        </w:rPr>
        <w:t>not</w:t>
      </w:r>
      <w:r w:rsidRPr="002A3910">
        <w:rPr>
          <w:noProof w:val="0"/>
        </w:rPr>
        <w:t xml:space="preserve"> passed, the Updater picks all the new record numbers.</w:t>
      </w:r>
    </w:p>
    <w:p w14:paraId="6AF16188" w14:textId="77777777" w:rsidR="000534C4" w:rsidRPr="002A3910" w:rsidRDefault="000534C4" w:rsidP="000534C4">
      <w:pPr>
        <w:pStyle w:val="APIParametersText"/>
        <w:keepNext/>
        <w:keepLines/>
        <w:rPr>
          <w:b/>
          <w:noProof w:val="0"/>
        </w:rPr>
      </w:pPr>
      <w:bookmarkStart w:id="964" w:name="Locating_Feedback_What_Updater_Did"/>
      <w:r w:rsidRPr="002A3910">
        <w:rPr>
          <w:b/>
          <w:noProof w:val="0"/>
        </w:rPr>
        <w:t>Locating Feedback on What the Updater Did</w:t>
      </w:r>
      <w:bookmarkEnd w:id="964"/>
    </w:p>
    <w:p w14:paraId="493785CF" w14:textId="0DF396A2" w:rsidR="000534C4" w:rsidRPr="002A3910" w:rsidRDefault="000534C4" w:rsidP="000534C4">
      <w:pPr>
        <w:pStyle w:val="APIParametersText"/>
        <w:keepNext/>
        <w:keepLines/>
        <w:rPr>
          <w:noProof w:val="0"/>
        </w:rPr>
      </w:pPr>
      <w:r w:rsidRPr="002A3910">
        <w:rPr>
          <w:noProof w:val="0"/>
        </w:rPr>
        <w:t xml:space="preserve">As the Updater decodes and processes the sequence numbers, it gradually converts them into genuine record numbers (see </w:t>
      </w:r>
      <w:hyperlink w:anchor="update_die_output" w:history="1">
        <w:r w:rsidRPr="002A3910">
          <w:rPr>
            <w:rStyle w:val="Hyperlink"/>
            <w:noProof w:val="0"/>
          </w:rPr>
          <w:t>Output</w:t>
        </w:r>
      </w:hyperlink>
      <w:r w:rsidRPr="002A3910">
        <w:rPr>
          <w:noProof w:val="0"/>
        </w:rPr>
        <w:t xml:space="preserve">). The </w:t>
      </w:r>
      <w:r w:rsidRPr="002A3910">
        <w:rPr>
          <w:b/>
          <w:noProof w:val="0"/>
        </w:rPr>
        <w:t>IEN Array</w:t>
      </w:r>
      <w:r w:rsidRPr="002A3910">
        <w:rPr>
          <w:noProof w:val="0"/>
        </w:rPr>
        <w:t xml:space="preserve"> named by the </w:t>
      </w:r>
      <w:r w:rsidR="00502401" w:rsidRPr="002A3910">
        <w:rPr>
          <w:b/>
          <w:noProof w:val="0"/>
        </w:rPr>
        <w:t>ien_root</w:t>
      </w:r>
      <w:r w:rsidRPr="002A3910">
        <w:rPr>
          <w:noProof w:val="0"/>
        </w:rPr>
        <w:t xml:space="preserve"> parameter is where this feedback is given. Those sequence numbers </w:t>
      </w:r>
      <w:r w:rsidRPr="002A3910">
        <w:rPr>
          <w:i/>
          <w:noProof w:val="0"/>
        </w:rPr>
        <w:t xml:space="preserve">not </w:t>
      </w:r>
      <w:r w:rsidRPr="002A3910">
        <w:rPr>
          <w:noProof w:val="0"/>
        </w:rPr>
        <w:t xml:space="preserve">already assigned by the application are filled in by the Updater (or sometimes replaced, in the case of </w:t>
      </w:r>
      <w:r w:rsidRPr="002A3910">
        <w:rPr>
          <w:b/>
          <w:noProof w:val="0"/>
        </w:rPr>
        <w:t>LAYGO Finding</w:t>
      </w:r>
      <w:r w:rsidRPr="002A3910">
        <w:rPr>
          <w:noProof w:val="0"/>
        </w:rPr>
        <w:t xml:space="preserve"> nodes).</w:t>
      </w:r>
    </w:p>
    <w:p w14:paraId="72152326" w14:textId="77777777" w:rsidR="000534C4" w:rsidRPr="002A3910" w:rsidRDefault="000534C4" w:rsidP="000534C4">
      <w:pPr>
        <w:pStyle w:val="APIParameters"/>
        <w:rPr>
          <w:noProof w:val="0"/>
        </w:rPr>
      </w:pPr>
      <w:r w:rsidRPr="002A3910">
        <w:rPr>
          <w:b/>
          <w:bCs w:val="0"/>
          <w:noProof w:val="0"/>
        </w:rPr>
        <w:t>msg_root</w:t>
      </w:r>
      <w:r w:rsidRPr="002A3910">
        <w:rPr>
          <w:noProof w:val="0"/>
        </w:rPr>
        <w:t>:</w:t>
      </w:r>
      <w:r w:rsidRPr="002A3910">
        <w:rPr>
          <w:noProof w:val="0"/>
        </w:rPr>
        <w:tab/>
        <w:t xml:space="preserve">(Optional) The array that should receive any error messages. This </w:t>
      </w:r>
      <w:r w:rsidRPr="002A3910">
        <w:rPr>
          <w:i/>
          <w:noProof w:val="0"/>
        </w:rPr>
        <w:t>must</w:t>
      </w:r>
      <w:r w:rsidRPr="002A3910">
        <w:rPr>
          <w:noProof w:val="0"/>
        </w:rPr>
        <w:t xml:space="preserve"> be a closed array reference and can be either local or global. For example, if </w:t>
      </w:r>
      <w:r w:rsidR="00502401" w:rsidRPr="002A3910">
        <w:rPr>
          <w:b/>
          <w:noProof w:val="0"/>
        </w:rPr>
        <w:t>msg_root</w:t>
      </w:r>
      <w:r w:rsidRPr="002A3910">
        <w:rPr>
          <w:noProof w:val="0"/>
        </w:rPr>
        <w:t xml:space="preserve"> equals “</w:t>
      </w:r>
      <w:r w:rsidRPr="002A3910">
        <w:rPr>
          <w:b/>
          <w:noProof w:val="0"/>
        </w:rPr>
        <w:t>OROUT(42)</w:t>
      </w:r>
      <w:r w:rsidRPr="002A3910">
        <w:rPr>
          <w:noProof w:val="0"/>
        </w:rPr>
        <w:t xml:space="preserve">”, any errors generated appear in </w:t>
      </w:r>
      <w:r w:rsidRPr="002A3910">
        <w:rPr>
          <w:b/>
          <w:noProof w:val="0"/>
        </w:rPr>
        <w:t>OROUT(42,”DIERR”)</w:t>
      </w:r>
      <w:r w:rsidRPr="002A3910">
        <w:rPr>
          <w:noProof w:val="0"/>
        </w:rPr>
        <w:t>.</w:t>
      </w:r>
    </w:p>
    <w:p w14:paraId="2FF2578D" w14:textId="77777777" w:rsidR="000534C4" w:rsidRPr="002A3910" w:rsidRDefault="000534C4" w:rsidP="000534C4">
      <w:pPr>
        <w:pStyle w:val="APIParametersText"/>
        <w:rPr>
          <w:noProof w:val="0"/>
        </w:rPr>
      </w:pPr>
      <w:r w:rsidRPr="002A3910">
        <w:rPr>
          <w:noProof w:val="0"/>
        </w:rPr>
        <w:t xml:space="preserve">If the </w:t>
      </w:r>
      <w:r w:rsidR="00502401" w:rsidRPr="002A3910">
        <w:rPr>
          <w:b/>
          <w:noProof w:val="0"/>
        </w:rPr>
        <w:t>msg_root</w:t>
      </w:r>
      <w:r w:rsidR="00502401" w:rsidRPr="002A3910">
        <w:rPr>
          <w:noProof w:val="0"/>
        </w:rPr>
        <w:t xml:space="preserve"> </w:t>
      </w:r>
      <w:r w:rsidRPr="002A3910">
        <w:rPr>
          <w:noProof w:val="0"/>
        </w:rPr>
        <w:t xml:space="preserve">T is </w:t>
      </w:r>
      <w:r w:rsidRPr="002A3910">
        <w:rPr>
          <w:i/>
          <w:noProof w:val="0"/>
        </w:rPr>
        <w:t>not</w:t>
      </w:r>
      <w:r w:rsidRPr="002A3910">
        <w:rPr>
          <w:noProof w:val="0"/>
        </w:rPr>
        <w:t xml:space="preserve"> passed, errors are returned descendent from </w:t>
      </w:r>
      <w:r w:rsidRPr="002A3910">
        <w:rPr>
          <w:b/>
          <w:noProof w:val="0"/>
        </w:rPr>
        <w:t>^TMP(“DIERR”,$J)</w:t>
      </w:r>
      <w:r w:rsidRPr="002A3910">
        <w:rPr>
          <w:noProof w:val="0"/>
        </w:rPr>
        <w:t>.</w:t>
      </w:r>
    </w:p>
    <w:p w14:paraId="7F1581AD" w14:textId="77777777" w:rsidR="009F7D55" w:rsidRPr="002A3910" w:rsidRDefault="009F7D55" w:rsidP="009F7D55">
      <w:pPr>
        <w:pStyle w:val="BodyText6"/>
      </w:pPr>
    </w:p>
    <w:p w14:paraId="771CD8A8" w14:textId="77777777" w:rsidR="00E86526" w:rsidRPr="002A3910" w:rsidRDefault="00E86526" w:rsidP="00CD348A">
      <w:pPr>
        <w:pStyle w:val="AltHeading5"/>
        <w:rPr>
          <w:noProof w:val="0"/>
        </w:rPr>
      </w:pPr>
      <w:bookmarkStart w:id="965" w:name="update_die_output"/>
      <w:r w:rsidRPr="002A3910">
        <w:rPr>
          <w:noProof w:val="0"/>
        </w:rPr>
        <w:t>Output</w:t>
      </w:r>
      <w:bookmarkEnd w:id="965"/>
    </w:p>
    <w:p w14:paraId="28B0AD54" w14:textId="77777777" w:rsidR="000534C4" w:rsidRPr="002A3910" w:rsidRDefault="000534C4" w:rsidP="000534C4">
      <w:pPr>
        <w:pStyle w:val="APIParameters"/>
        <w:keepNext/>
        <w:keepLines/>
        <w:rPr>
          <w:noProof w:val="0"/>
        </w:rPr>
      </w:pPr>
      <w:r w:rsidRPr="002A3910">
        <w:rPr>
          <w:b/>
          <w:noProof w:val="0"/>
        </w:rPr>
        <w:t>IEN Array:</w:t>
      </w:r>
      <w:r w:rsidRPr="002A3910">
        <w:rPr>
          <w:noProof w:val="0"/>
        </w:rPr>
        <w:tab/>
        <w:t xml:space="preserve">As the Updater assigns record numbers to the records described in the </w:t>
      </w:r>
      <w:r w:rsidRPr="002A3910">
        <w:rPr>
          <w:b/>
          <w:noProof w:val="0"/>
        </w:rPr>
        <w:t>FDA</w:t>
      </w:r>
      <w:r w:rsidRPr="002A3910">
        <w:rPr>
          <w:noProof w:val="0"/>
        </w:rPr>
        <w:t xml:space="preserve">, it sets up nodes in the </w:t>
      </w:r>
      <w:r w:rsidRPr="002A3910">
        <w:rPr>
          <w:b/>
          <w:noProof w:val="0"/>
        </w:rPr>
        <w:t>IEN Array</w:t>
      </w:r>
      <w:r w:rsidRPr="002A3910">
        <w:rPr>
          <w:noProof w:val="0"/>
        </w:rPr>
        <w:t xml:space="preserve"> to indicate how it decoded the sequence numbers.</w:t>
      </w:r>
    </w:p>
    <w:p w14:paraId="1CF63294" w14:textId="5C49F1B6" w:rsidR="000534C4" w:rsidRPr="002A3910" w:rsidRDefault="007869D8" w:rsidP="00025199">
      <w:pPr>
        <w:pStyle w:val="APIParametersNote"/>
        <w:rPr>
          <w:noProof w:val="0"/>
        </w:rPr>
      </w:pPr>
      <w:r w:rsidRPr="002A3910">
        <w:rPr>
          <w:sz w:val="20"/>
        </w:rPr>
        <w:drawing>
          <wp:inline distT="0" distB="0" distL="0" distR="0" wp14:anchorId="6C2E7093" wp14:editId="7F0B2612">
            <wp:extent cx="289560" cy="289560"/>
            <wp:effectExtent l="0" t="0" r="0" b="0"/>
            <wp:docPr id="262" name="Picture 25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Picture 252">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534C4" w:rsidRPr="002A3910">
        <w:rPr>
          <w:noProof w:val="0"/>
        </w:rPr>
        <w:tab/>
      </w:r>
      <w:r w:rsidR="000534C4" w:rsidRPr="002A3910">
        <w:rPr>
          <w:b/>
          <w:noProof w:val="0"/>
        </w:rPr>
        <w:t>REF:</w:t>
      </w:r>
      <w:r w:rsidR="000534C4" w:rsidRPr="002A3910">
        <w:rPr>
          <w:noProof w:val="0"/>
        </w:rPr>
        <w:t xml:space="preserve"> For more information on sequence numbers, see “</w:t>
      </w:r>
      <w:r w:rsidR="000534C4" w:rsidRPr="002A3910">
        <w:rPr>
          <w:noProof w:val="0"/>
          <w:color w:val="0000FF"/>
          <w:u w:val="single"/>
        </w:rPr>
        <w:fldChar w:fldCharType="begin" w:fldLock="1"/>
      </w:r>
      <w:r w:rsidR="000534C4" w:rsidRPr="002A3910">
        <w:rPr>
          <w:noProof w:val="0"/>
          <w:color w:val="0000FF"/>
          <w:u w:val="single"/>
        </w:rPr>
        <w:instrText xml:space="preserve"> REF _Ref458091001 \h  \* MERGEFORMAT </w:instrText>
      </w:r>
      <w:r w:rsidR="000534C4" w:rsidRPr="002A3910">
        <w:rPr>
          <w:noProof w:val="0"/>
          <w:color w:val="0000FF"/>
          <w:u w:val="single"/>
        </w:rPr>
      </w:r>
      <w:r w:rsidR="000534C4" w:rsidRPr="002A3910">
        <w:rPr>
          <w:noProof w:val="0"/>
          <w:color w:val="0000FF"/>
          <w:u w:val="single"/>
        </w:rPr>
        <w:fldChar w:fldCharType="separate"/>
      </w:r>
      <w:r w:rsidR="00272B32" w:rsidRPr="002A3910">
        <w:rPr>
          <w:noProof w:val="0"/>
          <w:color w:val="0000FF"/>
          <w:u w:val="single"/>
        </w:rPr>
        <w:t>Details and Features</w:t>
      </w:r>
      <w:r w:rsidR="000534C4" w:rsidRPr="002A3910">
        <w:rPr>
          <w:noProof w:val="0"/>
          <w:color w:val="0000FF"/>
          <w:u w:val="single"/>
        </w:rPr>
        <w:fldChar w:fldCharType="end"/>
      </w:r>
      <w:r w:rsidR="000534C4" w:rsidRPr="002A3910">
        <w:rPr>
          <w:noProof w:val="0"/>
        </w:rPr>
        <w:t>.”</w:t>
      </w:r>
    </w:p>
    <w:p w14:paraId="60F0DE3C" w14:textId="77777777" w:rsidR="00892710" w:rsidRPr="002A3910" w:rsidRDefault="00892710" w:rsidP="00892710">
      <w:pPr>
        <w:pStyle w:val="BodyText6"/>
      </w:pPr>
    </w:p>
    <w:p w14:paraId="2BFF210C" w14:textId="4F5DEA43" w:rsidR="000534C4" w:rsidRPr="002A3910" w:rsidRDefault="000534C4" w:rsidP="000534C4">
      <w:pPr>
        <w:pStyle w:val="APIParametersText"/>
        <w:rPr>
          <w:noProof w:val="0"/>
        </w:rPr>
      </w:pPr>
      <w:r w:rsidRPr="002A3910">
        <w:rPr>
          <w:noProof w:val="0"/>
        </w:rPr>
        <w:t xml:space="preserve">This lets the application find out what was done with the various nodes in the </w:t>
      </w:r>
      <w:r w:rsidRPr="002A3910">
        <w:rPr>
          <w:b/>
          <w:noProof w:val="0"/>
        </w:rPr>
        <w:t>FDA</w:t>
      </w:r>
      <w:r w:rsidRPr="002A3910">
        <w:rPr>
          <w:noProof w:val="0"/>
        </w:rPr>
        <w:t>.</w:t>
      </w:r>
    </w:p>
    <w:p w14:paraId="75A3958F" w14:textId="77777777" w:rsidR="000534C4" w:rsidRPr="002A3910" w:rsidRDefault="000534C4" w:rsidP="000534C4">
      <w:pPr>
        <w:pStyle w:val="APIParametersText"/>
        <w:rPr>
          <w:noProof w:val="0"/>
        </w:rPr>
      </w:pPr>
      <w:r w:rsidRPr="002A3910">
        <w:rPr>
          <w:noProof w:val="0"/>
        </w:rPr>
        <w:t xml:space="preserve">The meaning of </w:t>
      </w:r>
      <w:r w:rsidRPr="002A3910">
        <w:rPr>
          <w:b/>
          <w:noProof w:val="0"/>
        </w:rPr>
        <w:t>IEN Array</w:t>
      </w:r>
      <w:r w:rsidRPr="002A3910">
        <w:rPr>
          <w:noProof w:val="0"/>
        </w:rPr>
        <w:t xml:space="preserve"> entries varies depending on the type of node the sequence number came from. For example, the significance of an </w:t>
      </w:r>
      <w:r w:rsidRPr="002A3910">
        <w:rPr>
          <w:b/>
          <w:noProof w:val="0"/>
        </w:rPr>
        <w:t>IEN Array</w:t>
      </w:r>
      <w:r w:rsidRPr="002A3910">
        <w:rPr>
          <w:noProof w:val="0"/>
        </w:rPr>
        <w:t xml:space="preserve"> entry of </w:t>
      </w:r>
      <w:r w:rsidRPr="002A3910">
        <w:rPr>
          <w:b/>
          <w:noProof w:val="0"/>
        </w:rPr>
        <w:t>ORIEN(3) = 1701</w:t>
      </w:r>
      <w:r w:rsidRPr="002A3910">
        <w:rPr>
          <w:noProof w:val="0"/>
        </w:rPr>
        <w:t xml:space="preserve"> depends on which type of node in the </w:t>
      </w:r>
      <w:r w:rsidRPr="002A3910">
        <w:rPr>
          <w:b/>
          <w:noProof w:val="0"/>
        </w:rPr>
        <w:t>FDA</w:t>
      </w:r>
      <w:r w:rsidRPr="002A3910">
        <w:rPr>
          <w:noProof w:val="0"/>
        </w:rPr>
        <w:t xml:space="preserve"> the sequence number </w:t>
      </w:r>
      <w:r w:rsidRPr="002A3910">
        <w:rPr>
          <w:b/>
          <w:noProof w:val="0"/>
        </w:rPr>
        <w:t>3</w:t>
      </w:r>
      <w:r w:rsidRPr="002A3910">
        <w:rPr>
          <w:noProof w:val="0"/>
        </w:rPr>
        <w:t xml:space="preserve"> came from.</w:t>
      </w:r>
    </w:p>
    <w:p w14:paraId="1FAD84BD" w14:textId="77777777" w:rsidR="000534C4" w:rsidRPr="002A3910" w:rsidRDefault="000534C4" w:rsidP="000534C4">
      <w:pPr>
        <w:pStyle w:val="APIParametersText"/>
        <w:rPr>
          <w:noProof w:val="0"/>
        </w:rPr>
      </w:pPr>
      <w:r w:rsidRPr="002A3910">
        <w:rPr>
          <w:noProof w:val="0"/>
        </w:rPr>
        <w:t xml:space="preserve">For </w:t>
      </w:r>
      <w:r w:rsidRPr="002A3910">
        <w:rPr>
          <w:b/>
          <w:noProof w:val="0"/>
        </w:rPr>
        <w:t>Adding</w:t>
      </w:r>
      <w:r w:rsidR="00BA1EBA" w:rsidRPr="002A3910">
        <w:rPr>
          <w:noProof w:val="0"/>
        </w:rPr>
        <w:t xml:space="preserve"> n</w:t>
      </w:r>
      <w:r w:rsidRPr="002A3910">
        <w:rPr>
          <w:noProof w:val="0"/>
        </w:rPr>
        <w:t xml:space="preserve">ode sequence numbers, the value in the </w:t>
      </w:r>
      <w:r w:rsidRPr="002A3910">
        <w:rPr>
          <w:b/>
          <w:noProof w:val="0"/>
        </w:rPr>
        <w:t>IEN Array</w:t>
      </w:r>
      <w:r w:rsidRPr="002A3910">
        <w:rPr>
          <w:noProof w:val="0"/>
        </w:rPr>
        <w:t xml:space="preserve"> indicates the record number of the new record. If the example came from an </w:t>
      </w:r>
      <w:r w:rsidRPr="002A3910">
        <w:rPr>
          <w:b/>
          <w:noProof w:val="0"/>
        </w:rPr>
        <w:t>Adding</w:t>
      </w:r>
      <w:r w:rsidR="00BA1EBA" w:rsidRPr="002A3910">
        <w:rPr>
          <w:noProof w:val="0"/>
        </w:rPr>
        <w:t xml:space="preserve"> n</w:t>
      </w:r>
      <w:r w:rsidRPr="002A3910">
        <w:rPr>
          <w:noProof w:val="0"/>
        </w:rPr>
        <w:t xml:space="preserve">ode, such as </w:t>
      </w:r>
      <w:r w:rsidRPr="002A3910">
        <w:rPr>
          <w:b/>
          <w:noProof w:val="0"/>
        </w:rPr>
        <w:t>FDA(19,</w:t>
      </w:r>
      <w:r w:rsidR="00BA1EBA" w:rsidRPr="002A3910">
        <w:rPr>
          <w:b/>
          <w:noProof w:val="0"/>
        </w:rPr>
        <w:t>“</w:t>
      </w:r>
      <w:r w:rsidRPr="002A3910">
        <w:rPr>
          <w:b/>
          <w:noProof w:val="0"/>
        </w:rPr>
        <w:t>+3,”,.01) =“ZTMDQ”</w:t>
      </w:r>
      <w:r w:rsidRPr="002A3910">
        <w:rPr>
          <w:noProof w:val="0"/>
        </w:rPr>
        <w:t xml:space="preserve">, it means the new record was assigned the record number </w:t>
      </w:r>
      <w:r w:rsidRPr="002A3910">
        <w:rPr>
          <w:b/>
          <w:noProof w:val="0"/>
        </w:rPr>
        <w:t>1701</w:t>
      </w:r>
      <w:r w:rsidRPr="002A3910">
        <w:rPr>
          <w:noProof w:val="0"/>
        </w:rPr>
        <w:t>.</w:t>
      </w:r>
    </w:p>
    <w:p w14:paraId="5ECA0ED1" w14:textId="277AED83" w:rsidR="000534C4" w:rsidRPr="002A3910" w:rsidRDefault="000534C4" w:rsidP="000534C4">
      <w:pPr>
        <w:pStyle w:val="APIParametersText"/>
        <w:rPr>
          <w:noProof w:val="0"/>
        </w:rPr>
      </w:pPr>
      <w:r w:rsidRPr="002A3910">
        <w:rPr>
          <w:noProof w:val="0"/>
        </w:rPr>
        <w:t xml:space="preserve">For </w:t>
      </w:r>
      <w:r w:rsidRPr="002A3910">
        <w:rPr>
          <w:b/>
          <w:noProof w:val="0"/>
        </w:rPr>
        <w:t>Finding</w:t>
      </w:r>
      <w:r w:rsidR="00BA1EBA" w:rsidRPr="002A3910">
        <w:rPr>
          <w:noProof w:val="0"/>
        </w:rPr>
        <w:t xml:space="preserve"> n</w:t>
      </w:r>
      <w:r w:rsidRPr="002A3910">
        <w:rPr>
          <w:noProof w:val="0"/>
        </w:rPr>
        <w:t xml:space="preserve">ode sequence numbers, the value indicates at which record number the value was found. If the example came from a </w:t>
      </w:r>
      <w:r w:rsidRPr="002A3910">
        <w:rPr>
          <w:b/>
          <w:noProof w:val="0"/>
        </w:rPr>
        <w:t>Finding</w:t>
      </w:r>
      <w:r w:rsidR="00BA1EBA" w:rsidRPr="002A3910">
        <w:rPr>
          <w:noProof w:val="0"/>
        </w:rPr>
        <w:t xml:space="preserve"> n</w:t>
      </w:r>
      <w:r w:rsidRPr="002A3910">
        <w:rPr>
          <w:noProof w:val="0"/>
        </w:rPr>
        <w:t xml:space="preserve">ode, such as </w:t>
      </w:r>
      <w:r w:rsidRPr="002A3910">
        <w:rPr>
          <w:b/>
          <w:noProof w:val="0"/>
        </w:rPr>
        <w:t>FDA(19,</w:t>
      </w:r>
      <w:r w:rsidR="00BA1EBA" w:rsidRPr="002A3910">
        <w:rPr>
          <w:b/>
          <w:noProof w:val="0"/>
        </w:rPr>
        <w:t>“</w:t>
      </w:r>
      <w:r w:rsidRPr="002A3910">
        <w:rPr>
          <w:b/>
          <w:noProof w:val="0"/>
        </w:rPr>
        <w:t>?3,”,.01) =“ZTMDQ”</w:t>
      </w:r>
      <w:r w:rsidRPr="002A3910">
        <w:rPr>
          <w:noProof w:val="0"/>
        </w:rPr>
        <w:t xml:space="preserve">, it means a call to </w:t>
      </w:r>
      <w:hyperlink w:anchor="find1_dic" w:history="1">
        <w:r w:rsidRPr="002A3910">
          <w:rPr>
            <w:rStyle w:val="Hyperlink"/>
            <w:noProof w:val="0"/>
          </w:rPr>
          <w:t>$$FIND1^DIC</w:t>
        </w:r>
      </w:hyperlink>
      <w:r w:rsidRPr="002A3910">
        <w:rPr>
          <w:noProof w:val="0"/>
        </w:rPr>
        <w:t xml:space="preserve"> found record number </w:t>
      </w:r>
      <w:r w:rsidRPr="002A3910">
        <w:rPr>
          <w:b/>
          <w:noProof w:val="0"/>
        </w:rPr>
        <w:t>1701</w:t>
      </w:r>
      <w:r w:rsidRPr="002A3910">
        <w:rPr>
          <w:noProof w:val="0"/>
        </w:rPr>
        <w:t xml:space="preserve"> based on a lookup value of “</w:t>
      </w:r>
      <w:r w:rsidRPr="002A3910">
        <w:rPr>
          <w:b/>
          <w:noProof w:val="0"/>
        </w:rPr>
        <w:t>ZTMDQ</w:t>
      </w:r>
      <w:r w:rsidRPr="002A3910">
        <w:rPr>
          <w:noProof w:val="0"/>
        </w:rPr>
        <w:t>”.</w:t>
      </w:r>
    </w:p>
    <w:p w14:paraId="08A73EB2" w14:textId="77777777" w:rsidR="000534C4" w:rsidRPr="002A3910" w:rsidRDefault="000534C4" w:rsidP="000534C4">
      <w:pPr>
        <w:pStyle w:val="APIParametersText"/>
        <w:rPr>
          <w:noProof w:val="0"/>
        </w:rPr>
      </w:pPr>
      <w:r w:rsidRPr="002A3910">
        <w:rPr>
          <w:noProof w:val="0"/>
        </w:rPr>
        <w:t xml:space="preserve">For </w:t>
      </w:r>
      <w:r w:rsidRPr="002A3910">
        <w:rPr>
          <w:b/>
          <w:noProof w:val="0"/>
        </w:rPr>
        <w:t>LAYGO Finding</w:t>
      </w:r>
      <w:r w:rsidRPr="002A3910">
        <w:rPr>
          <w:noProof w:val="0"/>
        </w:rPr>
        <w:t xml:space="preserve"> sequence numbers, an extra </w:t>
      </w:r>
      <w:r w:rsidRPr="002A3910">
        <w:rPr>
          <w:b/>
          <w:noProof w:val="0"/>
        </w:rPr>
        <w:t>zero</w:t>
      </w:r>
      <w:r w:rsidRPr="002A3910">
        <w:rPr>
          <w:noProof w:val="0"/>
        </w:rPr>
        <w:t xml:space="preserve">-node equal to </w:t>
      </w:r>
      <w:r w:rsidRPr="002A3910">
        <w:rPr>
          <w:b/>
          <w:noProof w:val="0"/>
        </w:rPr>
        <w:t>?</w:t>
      </w:r>
      <w:r w:rsidRPr="002A3910">
        <w:rPr>
          <w:noProof w:val="0"/>
        </w:rPr>
        <w:t xml:space="preserve"> or </w:t>
      </w:r>
      <w:r w:rsidRPr="002A3910">
        <w:rPr>
          <w:b/>
          <w:noProof w:val="0"/>
        </w:rPr>
        <w:t>+</w:t>
      </w:r>
      <w:r w:rsidRPr="002A3910">
        <w:rPr>
          <w:noProof w:val="0"/>
        </w:rPr>
        <w:t xml:space="preserve"> identifies whether the entry was found (</w:t>
      </w:r>
      <w:r w:rsidRPr="002A3910">
        <w:rPr>
          <w:b/>
          <w:noProof w:val="0"/>
        </w:rPr>
        <w:t>?</w:t>
      </w:r>
      <w:r w:rsidRPr="002A3910">
        <w:rPr>
          <w:noProof w:val="0"/>
        </w:rPr>
        <w:t>) or added (</w:t>
      </w:r>
      <w:r w:rsidRPr="002A3910">
        <w:rPr>
          <w:b/>
          <w:noProof w:val="0"/>
        </w:rPr>
        <w:t>+</w:t>
      </w:r>
      <w:r w:rsidRPr="002A3910">
        <w:rPr>
          <w:noProof w:val="0"/>
        </w:rPr>
        <w:t xml:space="preserve">). If the example came from a </w:t>
      </w:r>
      <w:r w:rsidRPr="002A3910">
        <w:rPr>
          <w:b/>
          <w:noProof w:val="0"/>
        </w:rPr>
        <w:t>LAYGO Finding</w:t>
      </w:r>
      <w:r w:rsidR="007A30B9" w:rsidRPr="002A3910">
        <w:rPr>
          <w:noProof w:val="0"/>
        </w:rPr>
        <w:t xml:space="preserve"> n</w:t>
      </w:r>
      <w:r w:rsidRPr="002A3910">
        <w:rPr>
          <w:noProof w:val="0"/>
        </w:rPr>
        <w:t xml:space="preserve">ode, such as </w:t>
      </w:r>
      <w:r w:rsidRPr="002A3910">
        <w:rPr>
          <w:b/>
          <w:noProof w:val="0"/>
        </w:rPr>
        <w:t>FDA(19,</w:t>
      </w:r>
      <w:r w:rsidR="00BA1EBA" w:rsidRPr="002A3910">
        <w:rPr>
          <w:b/>
          <w:noProof w:val="0"/>
        </w:rPr>
        <w:t>“</w:t>
      </w:r>
      <w:r w:rsidRPr="002A3910">
        <w:rPr>
          <w:b/>
          <w:noProof w:val="0"/>
        </w:rPr>
        <w:t>?+3,”,.01)=“ZTMDQ”</w:t>
      </w:r>
      <w:r w:rsidRPr="002A3910">
        <w:rPr>
          <w:noProof w:val="0"/>
        </w:rPr>
        <w:t xml:space="preserve">, an extra node of </w:t>
      </w:r>
      <w:r w:rsidRPr="002A3910">
        <w:rPr>
          <w:b/>
          <w:noProof w:val="0"/>
        </w:rPr>
        <w:t>ORIEN(3,0)=“?”</w:t>
      </w:r>
      <w:r w:rsidRPr="002A3910">
        <w:rPr>
          <w:noProof w:val="0"/>
        </w:rPr>
        <w:t xml:space="preserve"> means </w:t>
      </w:r>
      <w:r w:rsidRPr="002A3910">
        <w:rPr>
          <w:b/>
          <w:noProof w:val="0"/>
        </w:rPr>
        <w:t>ZTMDQ</w:t>
      </w:r>
      <w:r w:rsidRPr="002A3910">
        <w:rPr>
          <w:noProof w:val="0"/>
        </w:rPr>
        <w:t xml:space="preserve"> was found, whereas </w:t>
      </w:r>
      <w:r w:rsidRPr="002A3910">
        <w:rPr>
          <w:b/>
          <w:noProof w:val="0"/>
        </w:rPr>
        <w:t>ORIEN(3,0)=“+”</w:t>
      </w:r>
      <w:r w:rsidRPr="002A3910">
        <w:rPr>
          <w:noProof w:val="0"/>
        </w:rPr>
        <w:t xml:space="preserve"> means it was added.</w:t>
      </w:r>
    </w:p>
    <w:p w14:paraId="131CF32E" w14:textId="77777777" w:rsidR="000534C4" w:rsidRPr="002A3910" w:rsidRDefault="000534C4" w:rsidP="000534C4">
      <w:pPr>
        <w:pStyle w:val="APIParametersText"/>
        <w:rPr>
          <w:noProof w:val="0"/>
        </w:rPr>
      </w:pPr>
      <w:r w:rsidRPr="002A3910">
        <w:rPr>
          <w:noProof w:val="0"/>
        </w:rPr>
        <w:t xml:space="preserve">By the time the Updater finishes processing an </w:t>
      </w:r>
      <w:r w:rsidRPr="002A3910">
        <w:rPr>
          <w:b/>
          <w:noProof w:val="0"/>
        </w:rPr>
        <w:t>FDA</w:t>
      </w:r>
      <w:r w:rsidRPr="002A3910">
        <w:rPr>
          <w:noProof w:val="0"/>
        </w:rPr>
        <w:t xml:space="preserve">, every sequence number is listed with a value in the </w:t>
      </w:r>
      <w:r w:rsidRPr="002A3910">
        <w:rPr>
          <w:b/>
          <w:noProof w:val="0"/>
        </w:rPr>
        <w:t>IEN Array</w:t>
      </w:r>
      <w:r w:rsidRPr="002A3910">
        <w:rPr>
          <w:noProof w:val="0"/>
        </w:rPr>
        <w:t xml:space="preserve"> (some set by the application as input for new record numbers and the rest set by the Updater).</w:t>
      </w:r>
    </w:p>
    <w:p w14:paraId="58A9EE3F" w14:textId="77777777" w:rsidR="000534C4" w:rsidRPr="002A3910" w:rsidRDefault="000534C4" w:rsidP="000534C4">
      <w:pPr>
        <w:pStyle w:val="APIParametersText"/>
        <w:rPr>
          <w:noProof w:val="0"/>
        </w:rPr>
      </w:pPr>
      <w:r w:rsidRPr="002A3910">
        <w:rPr>
          <w:noProof w:val="0"/>
        </w:rPr>
        <w:t xml:space="preserve">If the </w:t>
      </w:r>
      <w:r w:rsidR="00CE75F7" w:rsidRPr="002A3910">
        <w:rPr>
          <w:b/>
          <w:noProof w:val="0"/>
        </w:rPr>
        <w:t>ien_root</w:t>
      </w:r>
      <w:r w:rsidRPr="002A3910">
        <w:rPr>
          <w:noProof w:val="0"/>
        </w:rPr>
        <w:t xml:space="preserve"> parameter was </w:t>
      </w:r>
      <w:r w:rsidRPr="002A3910">
        <w:rPr>
          <w:i/>
          <w:noProof w:val="0"/>
        </w:rPr>
        <w:t>not</w:t>
      </w:r>
      <w:r w:rsidRPr="002A3910">
        <w:rPr>
          <w:noProof w:val="0"/>
        </w:rPr>
        <w:t xml:space="preserve"> passed, the </w:t>
      </w:r>
      <w:r w:rsidRPr="002A3910">
        <w:rPr>
          <w:b/>
          <w:noProof w:val="0"/>
        </w:rPr>
        <w:t>IEN Array</w:t>
      </w:r>
      <w:r w:rsidRPr="002A3910">
        <w:rPr>
          <w:noProof w:val="0"/>
        </w:rPr>
        <w:t xml:space="preserve"> is </w:t>
      </w:r>
      <w:r w:rsidRPr="002A3910">
        <w:rPr>
          <w:i/>
          <w:noProof w:val="0"/>
        </w:rPr>
        <w:t>not</w:t>
      </w:r>
      <w:r w:rsidRPr="002A3910">
        <w:rPr>
          <w:noProof w:val="0"/>
        </w:rPr>
        <w:t xml:space="preserve"> returned.</w:t>
      </w:r>
    </w:p>
    <w:p w14:paraId="0A25CC1E" w14:textId="77777777" w:rsidR="00AA7338" w:rsidRPr="002A3910" w:rsidRDefault="00AA7338" w:rsidP="00B66E33">
      <w:pPr>
        <w:pStyle w:val="BodyText6"/>
      </w:pPr>
    </w:p>
    <w:p w14:paraId="67145D95" w14:textId="77777777" w:rsidR="00AA7338" w:rsidRPr="002A3910" w:rsidRDefault="00AA7338" w:rsidP="000E3132">
      <w:pPr>
        <w:pStyle w:val="Heading4"/>
      </w:pPr>
      <w:r w:rsidRPr="002A3910">
        <w:t>Examples</w:t>
      </w:r>
    </w:p>
    <w:p w14:paraId="1357104C" w14:textId="77777777" w:rsidR="00E86526" w:rsidRPr="002A3910" w:rsidRDefault="00E86526" w:rsidP="007067CD">
      <w:pPr>
        <w:pStyle w:val="Heading5"/>
      </w:pPr>
      <w:r w:rsidRPr="002A3910">
        <w:t>Example</w:t>
      </w:r>
      <w:r w:rsidR="00A64E07" w:rsidRPr="002A3910">
        <w:t xml:space="preserve"> 1</w:t>
      </w:r>
    </w:p>
    <w:p w14:paraId="0E18EE0F" w14:textId="1EC12C0F" w:rsidR="00E86526" w:rsidRPr="002A3910" w:rsidRDefault="0034225A" w:rsidP="0048379E">
      <w:pPr>
        <w:pStyle w:val="BodyText"/>
        <w:keepNext/>
        <w:keepLines/>
      </w:pPr>
      <w:r w:rsidRPr="002A3910">
        <w:rPr>
          <w:color w:val="0000FF"/>
          <w:u w:val="single"/>
        </w:rPr>
        <w:fldChar w:fldCharType="begin" w:fldLock="1"/>
      </w:r>
      <w:r w:rsidRPr="002A3910">
        <w:rPr>
          <w:color w:val="0000FF"/>
          <w:u w:val="single"/>
        </w:rPr>
        <w:instrText xml:space="preserve"> REF _Ref389649640 \h  \* MERGEFORMAT </w:instrText>
      </w:r>
      <w:r w:rsidRPr="002A3910">
        <w:rPr>
          <w:color w:val="0000FF"/>
          <w:u w:val="single"/>
        </w:rPr>
      </w:r>
      <w:r w:rsidRPr="002A3910">
        <w:rPr>
          <w:color w:val="0000FF"/>
          <w:u w:val="single"/>
        </w:rPr>
        <w:fldChar w:fldCharType="separate"/>
      </w:r>
      <w:r w:rsidR="00272B32" w:rsidRPr="002A3910">
        <w:rPr>
          <w:color w:val="0000FF"/>
          <w:u w:val="single"/>
        </w:rPr>
        <w:t>Figure 172</w:t>
      </w:r>
      <w:r w:rsidRPr="002A3910">
        <w:rPr>
          <w:color w:val="0000FF"/>
          <w:u w:val="single"/>
        </w:rPr>
        <w:fldChar w:fldCharType="end"/>
      </w:r>
      <w:r w:rsidR="00E86526" w:rsidRPr="002A3910">
        <w:t xml:space="preserve"> illustrates the use of this call to create a new record in a top-level file. In this case, a new option is being added at a specified record number. Notice the triggered 9 on the </w:t>
      </w:r>
      <w:r w:rsidR="00E86526" w:rsidRPr="002A3910">
        <w:rPr>
          <w:b/>
        </w:rPr>
        <w:t>0</w:t>
      </w:r>
      <w:r w:rsidR="00E86526" w:rsidRPr="002A3910">
        <w:t xml:space="preserve">-node and the triggered </w:t>
      </w:r>
      <w:r w:rsidR="00084217" w:rsidRPr="002A3910">
        <w:t>“</w:t>
      </w:r>
      <w:r w:rsidR="00E86526" w:rsidRPr="002A3910">
        <w:rPr>
          <w:b/>
        </w:rPr>
        <w:t>U</w:t>
      </w:r>
      <w:r w:rsidR="00084217" w:rsidRPr="002A3910">
        <w:t>”</w:t>
      </w:r>
      <w:r w:rsidR="00E86526" w:rsidRPr="002A3910">
        <w:t xml:space="preserve"> node:</w:t>
      </w:r>
    </w:p>
    <w:p w14:paraId="46136495" w14:textId="77777777" w:rsidR="00892710" w:rsidRPr="002A3910" w:rsidRDefault="00892710" w:rsidP="00892710">
      <w:pPr>
        <w:pStyle w:val="BodyText6"/>
        <w:keepNext/>
        <w:keepLines/>
      </w:pPr>
    </w:p>
    <w:p w14:paraId="6D715CA2" w14:textId="330A1F68" w:rsidR="007C2980" w:rsidRPr="002A3910" w:rsidRDefault="00886E4A" w:rsidP="00886E4A">
      <w:pPr>
        <w:pStyle w:val="Caption"/>
      </w:pPr>
      <w:bookmarkStart w:id="966" w:name="_Ref389649640"/>
      <w:bookmarkStart w:id="967" w:name="_Toc159568443"/>
      <w:r w:rsidRPr="002A3910">
        <w:t xml:space="preserve">Figure </w:t>
      </w:r>
      <w:r w:rsidRPr="002A3910">
        <w:fldChar w:fldCharType="begin"/>
      </w:r>
      <w:r w:rsidRPr="002A3910">
        <w:instrText>SEQ Figure \* ARABIC</w:instrText>
      </w:r>
      <w:r w:rsidRPr="002A3910">
        <w:fldChar w:fldCharType="separate"/>
      </w:r>
      <w:r w:rsidR="002D1B25">
        <w:rPr>
          <w:noProof/>
        </w:rPr>
        <w:t>172</w:t>
      </w:r>
      <w:r w:rsidRPr="002A3910">
        <w:fldChar w:fldCharType="end"/>
      </w:r>
      <w:bookmarkEnd w:id="966"/>
      <w:r w:rsidR="000E1784" w:rsidRPr="002A3910">
        <w:t>:</w:t>
      </w:r>
      <w:r w:rsidR="00AA7338" w:rsidRPr="002A3910">
        <w:t xml:space="preserve"> UPDATE^DIE</w:t>
      </w:r>
      <w:r w:rsidR="006D37A3" w:rsidRPr="002A3910">
        <w:t xml:space="preserve"> API</w:t>
      </w:r>
      <w:r w:rsidR="00AA7338" w:rsidRPr="002A3910">
        <w:t>—Example 1: Input and Output</w:t>
      </w:r>
      <w:bookmarkEnd w:id="967"/>
    </w:p>
    <w:p w14:paraId="30FBB2FB" w14:textId="77777777" w:rsidR="00E86526" w:rsidRPr="002A3910" w:rsidRDefault="00E86526" w:rsidP="00ED4DD4">
      <w:pPr>
        <w:pStyle w:val="APICode"/>
      </w:pPr>
      <w:r w:rsidRPr="002A3910">
        <w:t>&gt;</w:t>
      </w:r>
      <w:r w:rsidRPr="002A3910">
        <w:rPr>
          <w:b/>
        </w:rPr>
        <w:t>S FDA(42,19,</w:t>
      </w:r>
      <w:r w:rsidR="00B44603" w:rsidRPr="002A3910">
        <w:t>“</w:t>
      </w:r>
      <w:r w:rsidRPr="002A3910">
        <w:rPr>
          <w:b/>
        </w:rPr>
        <w:t>+1,</w:t>
      </w:r>
      <w:r w:rsidR="00084217" w:rsidRPr="002A3910">
        <w:rPr>
          <w:b/>
        </w:rPr>
        <w:t>”</w:t>
      </w:r>
      <w:r w:rsidRPr="002A3910">
        <w:rPr>
          <w:b/>
        </w:rPr>
        <w:t>,.01)=</w:t>
      </w:r>
      <w:r w:rsidR="00084217" w:rsidRPr="002A3910">
        <w:rPr>
          <w:b/>
        </w:rPr>
        <w:t>“</w:t>
      </w:r>
      <w:r w:rsidRPr="002A3910">
        <w:rPr>
          <w:b/>
        </w:rPr>
        <w:t>ZZ FDA TEST NAME</w:t>
      </w:r>
      <w:r w:rsidR="00084217" w:rsidRPr="002A3910">
        <w:rPr>
          <w:b/>
        </w:rPr>
        <w:t>”</w:t>
      </w:r>
    </w:p>
    <w:p w14:paraId="430E1209" w14:textId="77777777" w:rsidR="00E86526" w:rsidRPr="002A3910" w:rsidRDefault="00E86526" w:rsidP="00ED4DD4">
      <w:pPr>
        <w:pStyle w:val="APICode"/>
      </w:pPr>
    </w:p>
    <w:p w14:paraId="0DD6CEB8" w14:textId="77777777" w:rsidR="00E86526" w:rsidRPr="002A3910" w:rsidRDefault="00E86526" w:rsidP="00ED4DD4">
      <w:pPr>
        <w:pStyle w:val="APICode"/>
      </w:pPr>
      <w:r w:rsidRPr="002A3910">
        <w:t>&gt;</w:t>
      </w:r>
      <w:r w:rsidRPr="002A3910">
        <w:rPr>
          <w:b/>
        </w:rPr>
        <w:t>S FDA(42,19,</w:t>
      </w:r>
      <w:r w:rsidR="00B44603" w:rsidRPr="002A3910">
        <w:t>“</w:t>
      </w:r>
      <w:r w:rsidRPr="002A3910">
        <w:rPr>
          <w:b/>
        </w:rPr>
        <w:t>+1,</w:t>
      </w:r>
      <w:r w:rsidR="00084217" w:rsidRPr="002A3910">
        <w:rPr>
          <w:b/>
        </w:rPr>
        <w:t>”</w:t>
      </w:r>
      <w:r w:rsidRPr="002A3910">
        <w:rPr>
          <w:b/>
        </w:rPr>
        <w:t>,1)=</w:t>
      </w:r>
      <w:r w:rsidR="00084217" w:rsidRPr="002A3910">
        <w:rPr>
          <w:b/>
        </w:rPr>
        <w:t>“</w:t>
      </w:r>
      <w:r w:rsidRPr="002A3910">
        <w:rPr>
          <w:b/>
        </w:rPr>
        <w:t>ZZ Toad Test Menu Text</w:t>
      </w:r>
      <w:r w:rsidR="00084217" w:rsidRPr="002A3910">
        <w:rPr>
          <w:b/>
        </w:rPr>
        <w:t>”</w:t>
      </w:r>
    </w:p>
    <w:p w14:paraId="04C52E75" w14:textId="77777777" w:rsidR="00E86526" w:rsidRPr="002A3910" w:rsidRDefault="00E86526" w:rsidP="00ED4DD4">
      <w:pPr>
        <w:pStyle w:val="APICode"/>
      </w:pPr>
    </w:p>
    <w:p w14:paraId="1B93E82B" w14:textId="77777777" w:rsidR="00E86526" w:rsidRPr="002A3910" w:rsidRDefault="00E86526" w:rsidP="00ED4DD4">
      <w:pPr>
        <w:pStyle w:val="APICode"/>
      </w:pPr>
      <w:r w:rsidRPr="002A3910">
        <w:t>&gt;</w:t>
      </w:r>
      <w:r w:rsidRPr="002A3910">
        <w:rPr>
          <w:b/>
        </w:rPr>
        <w:t>S FDAIEN(1)=2067642283</w:t>
      </w:r>
    </w:p>
    <w:p w14:paraId="143E6CCD" w14:textId="77777777" w:rsidR="00E86526" w:rsidRPr="002A3910" w:rsidRDefault="00E86526" w:rsidP="00ED4DD4">
      <w:pPr>
        <w:pStyle w:val="APICode"/>
      </w:pPr>
    </w:p>
    <w:p w14:paraId="39E0AA46" w14:textId="77777777" w:rsidR="00E86526" w:rsidRPr="002A3910" w:rsidRDefault="00E86526" w:rsidP="00ED4DD4">
      <w:pPr>
        <w:pStyle w:val="APICode"/>
      </w:pPr>
      <w:r w:rsidRPr="002A3910">
        <w:t>&gt;</w:t>
      </w:r>
      <w:r w:rsidRPr="002A3910">
        <w:rPr>
          <w:b/>
        </w:rPr>
        <w:t>D UPDATE^DIE(</w:t>
      </w:r>
      <w:r w:rsidR="00B44603" w:rsidRPr="002A3910">
        <w:t>“”</w:t>
      </w:r>
      <w:r w:rsidRPr="002A3910">
        <w:rPr>
          <w:b/>
        </w:rPr>
        <w:t>,</w:t>
      </w:r>
      <w:r w:rsidR="00B44603" w:rsidRPr="002A3910">
        <w:t>“</w:t>
      </w:r>
      <w:r w:rsidRPr="002A3910">
        <w:rPr>
          <w:b/>
        </w:rPr>
        <w:t>FDA(42)</w:t>
      </w:r>
      <w:r w:rsidR="00084217" w:rsidRPr="002A3910">
        <w:rPr>
          <w:b/>
        </w:rPr>
        <w:t>”</w:t>
      </w:r>
      <w:r w:rsidRPr="002A3910">
        <w:rPr>
          <w:b/>
        </w:rPr>
        <w:t>,</w:t>
      </w:r>
      <w:r w:rsidR="00B44603" w:rsidRPr="002A3910">
        <w:t>“</w:t>
      </w:r>
      <w:r w:rsidRPr="002A3910">
        <w:rPr>
          <w:b/>
        </w:rPr>
        <w:t>FDAIEN</w:t>
      </w:r>
      <w:r w:rsidR="00084217" w:rsidRPr="002A3910">
        <w:rPr>
          <w:b/>
        </w:rPr>
        <w:t>”</w:t>
      </w:r>
      <w:r w:rsidRPr="002A3910">
        <w:rPr>
          <w:b/>
        </w:rPr>
        <w:t>)</w:t>
      </w:r>
    </w:p>
    <w:p w14:paraId="7AF102F0" w14:textId="77777777" w:rsidR="00E86526" w:rsidRPr="002A3910" w:rsidRDefault="00E86526" w:rsidP="00ED4DD4">
      <w:pPr>
        <w:pStyle w:val="APICode"/>
      </w:pPr>
    </w:p>
    <w:p w14:paraId="0B0AA448" w14:textId="77777777" w:rsidR="00E86526" w:rsidRPr="002A3910" w:rsidRDefault="00E86526" w:rsidP="00ED4DD4">
      <w:pPr>
        <w:pStyle w:val="APICode"/>
      </w:pPr>
      <w:r w:rsidRPr="002A3910">
        <w:t>&gt;</w:t>
      </w:r>
      <w:r w:rsidRPr="002A3910">
        <w:rPr>
          <w:b/>
        </w:rPr>
        <w:t>D ^%G</w:t>
      </w:r>
    </w:p>
    <w:p w14:paraId="324D11A2" w14:textId="77777777" w:rsidR="00E86526" w:rsidRPr="002A3910" w:rsidRDefault="00E86526" w:rsidP="00ED4DD4">
      <w:pPr>
        <w:pStyle w:val="APICode"/>
      </w:pPr>
    </w:p>
    <w:p w14:paraId="51AA4586" w14:textId="77777777" w:rsidR="00E86526" w:rsidRPr="002A3910" w:rsidRDefault="0048379E" w:rsidP="00ED4DD4">
      <w:pPr>
        <w:pStyle w:val="APICode"/>
      </w:pPr>
      <w:r w:rsidRPr="002A3910">
        <w:t>Global ^DIC(19,2067642283</w:t>
      </w:r>
    </w:p>
    <w:p w14:paraId="0C39FF13" w14:textId="77777777" w:rsidR="00E86526" w:rsidRPr="002A3910" w:rsidRDefault="0048379E" w:rsidP="00ED4DD4">
      <w:pPr>
        <w:pStyle w:val="APICode"/>
      </w:pPr>
      <w:r w:rsidRPr="002A3910">
        <w:t xml:space="preserve">  </w:t>
      </w:r>
      <w:r w:rsidR="00490492" w:rsidRPr="002A3910">
        <w:t xml:space="preserve">    </w:t>
      </w:r>
      <w:r w:rsidRPr="002A3910">
        <w:t xml:space="preserve">  </w:t>
      </w:r>
      <w:r w:rsidR="00E86526" w:rsidRPr="002A3910">
        <w:t>DIC(19,2067642283</w:t>
      </w:r>
    </w:p>
    <w:p w14:paraId="27FB23C4" w14:textId="77777777" w:rsidR="00E86526" w:rsidRPr="002A3910" w:rsidRDefault="00E86526" w:rsidP="00ED4DD4">
      <w:pPr>
        <w:pStyle w:val="APICode"/>
      </w:pPr>
      <w:r w:rsidRPr="002A3910">
        <w:t>^DIC(19,2067642283,0) = ZZ FDA TEST NAME^ZZ Toad Test Menu Text^^^9</w:t>
      </w:r>
    </w:p>
    <w:p w14:paraId="6897E1F4" w14:textId="77777777" w:rsidR="00E86526" w:rsidRPr="002A3910" w:rsidRDefault="00E86526" w:rsidP="00ED4DD4">
      <w:pPr>
        <w:pStyle w:val="APICode"/>
      </w:pPr>
      <w:r w:rsidRPr="002A3910">
        <w:t>^DIC(19,2067642283,</w:t>
      </w:r>
      <w:r w:rsidR="00084217" w:rsidRPr="002A3910">
        <w:t>”</w:t>
      </w:r>
      <w:r w:rsidRPr="002A3910">
        <w:t>U</w:t>
      </w:r>
      <w:r w:rsidR="00084217" w:rsidRPr="002A3910">
        <w:t>”</w:t>
      </w:r>
      <w:r w:rsidRPr="002A3910">
        <w:t xml:space="preserve">) = ZZ FDA TEST MENU TEXT </w:t>
      </w:r>
    </w:p>
    <w:p w14:paraId="25C43FFC" w14:textId="77777777" w:rsidR="00A64E07" w:rsidRPr="002A3910" w:rsidRDefault="00A64E07" w:rsidP="00B66E33">
      <w:pPr>
        <w:pStyle w:val="BodyText6"/>
      </w:pPr>
    </w:p>
    <w:p w14:paraId="74D76110" w14:textId="77777777" w:rsidR="00A64E07" w:rsidRPr="002A3910" w:rsidRDefault="00A64E07" w:rsidP="007067CD">
      <w:pPr>
        <w:pStyle w:val="Heading5"/>
      </w:pPr>
      <w:r w:rsidRPr="002A3910">
        <w:t>Example 2</w:t>
      </w:r>
    </w:p>
    <w:p w14:paraId="05B39DB3" w14:textId="4F36E7EB" w:rsidR="00A64E07" w:rsidRPr="002A3910" w:rsidRDefault="0034225A" w:rsidP="0048379E">
      <w:pPr>
        <w:pStyle w:val="BodyText"/>
        <w:keepNext/>
        <w:keepLines/>
      </w:pPr>
      <w:r w:rsidRPr="002A3910">
        <w:rPr>
          <w:color w:val="0000FF"/>
          <w:u w:val="single"/>
        </w:rPr>
        <w:fldChar w:fldCharType="begin" w:fldLock="1"/>
      </w:r>
      <w:r w:rsidRPr="002A3910">
        <w:rPr>
          <w:color w:val="0000FF"/>
          <w:u w:val="single"/>
        </w:rPr>
        <w:instrText xml:space="preserve"> REF _Ref389649661 \h  \* MERGEFORMAT </w:instrText>
      </w:r>
      <w:r w:rsidRPr="002A3910">
        <w:rPr>
          <w:color w:val="0000FF"/>
          <w:u w:val="single"/>
        </w:rPr>
      </w:r>
      <w:r w:rsidRPr="002A3910">
        <w:rPr>
          <w:color w:val="0000FF"/>
          <w:u w:val="single"/>
        </w:rPr>
        <w:fldChar w:fldCharType="separate"/>
      </w:r>
      <w:r w:rsidR="00272B32" w:rsidRPr="002A3910">
        <w:rPr>
          <w:color w:val="0000FF"/>
          <w:u w:val="single"/>
        </w:rPr>
        <w:t>Figure 173</w:t>
      </w:r>
      <w:r w:rsidRPr="002A3910">
        <w:rPr>
          <w:color w:val="0000FF"/>
          <w:u w:val="single"/>
        </w:rPr>
        <w:fldChar w:fldCharType="end"/>
      </w:r>
      <w:r w:rsidR="00A64E07" w:rsidRPr="002A3910">
        <w:t xml:space="preserve"> illustrates the use of UPDATE^DIE to create a new record</w:t>
      </w:r>
      <w:r w:rsidR="008C7F01" w:rsidRPr="002A3910">
        <w:t xml:space="preserve"> in a </w:t>
      </w:r>
      <w:r w:rsidR="008813DD" w:rsidRPr="002A3910">
        <w:t>M</w:t>
      </w:r>
      <w:r w:rsidR="008C7F01" w:rsidRPr="002A3910">
        <w:t>ultiple field. A new sub</w:t>
      </w:r>
      <w:r w:rsidR="00A64E07" w:rsidRPr="002A3910">
        <w:t xml:space="preserve">entry Person Class is created for a user, in this example IEN #82, in the </w:t>
      </w:r>
      <w:r w:rsidR="008C7F01" w:rsidRPr="002A3910">
        <w:t>NEW PERSON</w:t>
      </w:r>
      <w:r w:rsidR="00EB1E1A" w:rsidRPr="002A3910">
        <w:t xml:space="preserve"> (#200)</w:t>
      </w:r>
      <w:r w:rsidR="008C7F01" w:rsidRPr="002A3910">
        <w:t xml:space="preserve"> file</w:t>
      </w:r>
      <w:r w:rsidR="007869D8" w:rsidRPr="002A3910">
        <w:fldChar w:fldCharType="begin"/>
      </w:r>
      <w:r w:rsidR="00EB1E1A" w:rsidRPr="002A3910">
        <w:instrText>xe "NEW PERSON (#200) File"</w:instrText>
      </w:r>
      <w:r w:rsidR="007869D8" w:rsidRPr="002A3910">
        <w:fldChar w:fldCharType="end"/>
      </w:r>
      <w:r w:rsidR="007869D8" w:rsidRPr="002A3910">
        <w:fldChar w:fldCharType="begin"/>
      </w:r>
      <w:r w:rsidR="00EB1E1A" w:rsidRPr="002A3910">
        <w:instrText>xe "Files:NEW PERSON (#200)"</w:instrText>
      </w:r>
      <w:r w:rsidR="007869D8" w:rsidRPr="002A3910">
        <w:fldChar w:fldCharType="end"/>
      </w:r>
      <w:r w:rsidR="00A64E07" w:rsidRPr="002A3910">
        <w:t>:</w:t>
      </w:r>
    </w:p>
    <w:p w14:paraId="2C9580FD" w14:textId="77777777" w:rsidR="00892710" w:rsidRPr="002A3910" w:rsidRDefault="00892710" w:rsidP="00892710">
      <w:pPr>
        <w:pStyle w:val="BodyText6"/>
        <w:keepNext/>
        <w:keepLines/>
      </w:pPr>
    </w:p>
    <w:p w14:paraId="56B58B4E" w14:textId="2B45B0BA" w:rsidR="007C2980" w:rsidRPr="002A3910" w:rsidRDefault="00886E4A" w:rsidP="00886E4A">
      <w:pPr>
        <w:pStyle w:val="Caption"/>
      </w:pPr>
      <w:bookmarkStart w:id="968" w:name="_Ref389649661"/>
      <w:bookmarkStart w:id="969" w:name="_Toc159568444"/>
      <w:r w:rsidRPr="002A3910">
        <w:t xml:space="preserve">Figure </w:t>
      </w:r>
      <w:r w:rsidRPr="002A3910">
        <w:fldChar w:fldCharType="begin"/>
      </w:r>
      <w:r w:rsidRPr="002A3910">
        <w:instrText>SEQ Figure \* ARABIC</w:instrText>
      </w:r>
      <w:r w:rsidRPr="002A3910">
        <w:fldChar w:fldCharType="separate"/>
      </w:r>
      <w:r w:rsidR="002D1B25">
        <w:rPr>
          <w:noProof/>
        </w:rPr>
        <w:t>173</w:t>
      </w:r>
      <w:r w:rsidRPr="002A3910">
        <w:fldChar w:fldCharType="end"/>
      </w:r>
      <w:bookmarkEnd w:id="968"/>
      <w:r w:rsidR="000E1784" w:rsidRPr="002A3910">
        <w:t>:</w:t>
      </w:r>
      <w:r w:rsidR="00AA7338" w:rsidRPr="002A3910">
        <w:t xml:space="preserve"> UPDATE^DIE</w:t>
      </w:r>
      <w:r w:rsidR="006D37A3" w:rsidRPr="002A3910">
        <w:t xml:space="preserve"> API</w:t>
      </w:r>
      <w:r w:rsidR="00AA7338" w:rsidRPr="002A3910">
        <w:t>—Example 2: Input and Output</w:t>
      </w:r>
      <w:bookmarkEnd w:id="969"/>
    </w:p>
    <w:p w14:paraId="0DAE20C8" w14:textId="77777777" w:rsidR="00A64E07" w:rsidRPr="002A3910" w:rsidRDefault="00A64E07" w:rsidP="00ED4DD4">
      <w:pPr>
        <w:pStyle w:val="APICode"/>
      </w:pPr>
      <w:r w:rsidRPr="002A3910">
        <w:t>&gt;</w:t>
      </w:r>
      <w:r w:rsidRPr="002A3910">
        <w:rPr>
          <w:b/>
        </w:rPr>
        <w:t>S USERIEN=82</w:t>
      </w:r>
    </w:p>
    <w:p w14:paraId="6C2C4C48" w14:textId="77777777" w:rsidR="00A64E07" w:rsidRPr="002A3910" w:rsidRDefault="00A64E07" w:rsidP="00ED4DD4">
      <w:pPr>
        <w:pStyle w:val="APICode"/>
      </w:pPr>
    </w:p>
    <w:p w14:paraId="7A7745C3" w14:textId="77777777" w:rsidR="00A64E07" w:rsidRPr="002A3910" w:rsidRDefault="00A64E07" w:rsidP="00ED4DD4">
      <w:pPr>
        <w:pStyle w:val="APICode"/>
      </w:pPr>
      <w:r w:rsidRPr="002A3910">
        <w:t>&gt;</w:t>
      </w:r>
      <w:r w:rsidRPr="002A3910">
        <w:rPr>
          <w:b/>
        </w:rPr>
        <w:t>S ZZ(1,200.05,</w:t>
      </w:r>
      <w:r w:rsidR="00B44603" w:rsidRPr="002A3910">
        <w:t>“</w:t>
      </w:r>
      <w:r w:rsidRPr="002A3910">
        <w:rPr>
          <w:b/>
        </w:rPr>
        <w:t>+2,</w:t>
      </w:r>
      <w:r w:rsidR="00456740" w:rsidRPr="002A3910">
        <w:t>“</w:t>
      </w:r>
      <w:r w:rsidRPr="002A3910">
        <w:rPr>
          <w:b/>
        </w:rPr>
        <w:t>_USERIEN_</w:t>
      </w:r>
      <w:r w:rsidR="00B44603" w:rsidRPr="002A3910">
        <w:t>“</w:t>
      </w:r>
      <w:r w:rsidRPr="002A3910">
        <w:rPr>
          <w:b/>
        </w:rPr>
        <w:t>,</w:t>
      </w:r>
      <w:r w:rsidR="00084217" w:rsidRPr="002A3910">
        <w:rPr>
          <w:b/>
        </w:rPr>
        <w:t>”</w:t>
      </w:r>
      <w:r w:rsidRPr="002A3910">
        <w:rPr>
          <w:b/>
        </w:rPr>
        <w:t>,.01)=144</w:t>
      </w:r>
    </w:p>
    <w:p w14:paraId="4CBC415A" w14:textId="77777777" w:rsidR="00A64E07" w:rsidRPr="002A3910" w:rsidRDefault="00A64E07" w:rsidP="00ED4DD4">
      <w:pPr>
        <w:pStyle w:val="APICode"/>
      </w:pPr>
    </w:p>
    <w:p w14:paraId="6D23E8BE" w14:textId="77777777" w:rsidR="00A64E07" w:rsidRPr="002A3910" w:rsidRDefault="00A64E07" w:rsidP="00ED4DD4">
      <w:pPr>
        <w:pStyle w:val="APICode"/>
      </w:pPr>
      <w:r w:rsidRPr="002A3910">
        <w:t>&gt;</w:t>
      </w:r>
      <w:r w:rsidRPr="002A3910">
        <w:rPr>
          <w:b/>
        </w:rPr>
        <w:t>S ZZ(1,200.05,</w:t>
      </w:r>
      <w:r w:rsidR="00B44603" w:rsidRPr="002A3910">
        <w:t>“</w:t>
      </w:r>
      <w:r w:rsidRPr="002A3910">
        <w:rPr>
          <w:b/>
        </w:rPr>
        <w:t>+2,</w:t>
      </w:r>
      <w:r w:rsidR="00456740" w:rsidRPr="002A3910">
        <w:t>“</w:t>
      </w:r>
      <w:r w:rsidRPr="002A3910">
        <w:rPr>
          <w:b/>
        </w:rPr>
        <w:t>_USERIEN_</w:t>
      </w:r>
      <w:r w:rsidR="00B44603" w:rsidRPr="002A3910">
        <w:t>“</w:t>
      </w:r>
      <w:r w:rsidRPr="002A3910">
        <w:rPr>
          <w:b/>
        </w:rPr>
        <w:t>,</w:t>
      </w:r>
      <w:r w:rsidR="00084217" w:rsidRPr="002A3910">
        <w:rPr>
          <w:b/>
        </w:rPr>
        <w:t>”</w:t>
      </w:r>
      <w:r w:rsidRPr="002A3910">
        <w:rPr>
          <w:b/>
        </w:rPr>
        <w:t>,2)=3070605</w:t>
      </w:r>
    </w:p>
    <w:p w14:paraId="15A4B311" w14:textId="77777777" w:rsidR="00A64E07" w:rsidRPr="002A3910" w:rsidRDefault="00A64E07" w:rsidP="00ED4DD4">
      <w:pPr>
        <w:pStyle w:val="APICode"/>
      </w:pPr>
    </w:p>
    <w:p w14:paraId="6A765855" w14:textId="77777777" w:rsidR="00A64E07" w:rsidRPr="002A3910" w:rsidRDefault="00A64E07" w:rsidP="00ED4DD4">
      <w:pPr>
        <w:pStyle w:val="APICode"/>
      </w:pPr>
      <w:r w:rsidRPr="002A3910">
        <w:t>&gt;</w:t>
      </w:r>
      <w:r w:rsidRPr="002A3910">
        <w:rPr>
          <w:b/>
        </w:rPr>
        <w:t>S ZZ(1,200.05,</w:t>
      </w:r>
      <w:r w:rsidR="00B44603" w:rsidRPr="002A3910">
        <w:t>“</w:t>
      </w:r>
      <w:r w:rsidRPr="002A3910">
        <w:rPr>
          <w:b/>
        </w:rPr>
        <w:t>+2,</w:t>
      </w:r>
      <w:r w:rsidR="00456740" w:rsidRPr="002A3910">
        <w:t>“</w:t>
      </w:r>
      <w:r w:rsidRPr="002A3910">
        <w:rPr>
          <w:b/>
        </w:rPr>
        <w:t>_USERIEN_</w:t>
      </w:r>
      <w:r w:rsidR="00B44603" w:rsidRPr="002A3910">
        <w:t>“</w:t>
      </w:r>
      <w:r w:rsidRPr="002A3910">
        <w:rPr>
          <w:b/>
        </w:rPr>
        <w:t>,</w:t>
      </w:r>
      <w:r w:rsidR="00084217" w:rsidRPr="002A3910">
        <w:rPr>
          <w:b/>
        </w:rPr>
        <w:t>”</w:t>
      </w:r>
      <w:r w:rsidRPr="002A3910">
        <w:rPr>
          <w:b/>
        </w:rPr>
        <w:t>,3)=3070615</w:t>
      </w:r>
    </w:p>
    <w:p w14:paraId="5927A7D1" w14:textId="77777777" w:rsidR="00A64E07" w:rsidRPr="002A3910" w:rsidRDefault="00A64E07" w:rsidP="00ED4DD4">
      <w:pPr>
        <w:pStyle w:val="APICode"/>
      </w:pPr>
    </w:p>
    <w:p w14:paraId="615DEF31" w14:textId="77777777" w:rsidR="00A64E07" w:rsidRPr="002A3910" w:rsidRDefault="00A64E07" w:rsidP="00ED4DD4">
      <w:pPr>
        <w:pStyle w:val="APICode"/>
      </w:pPr>
      <w:r w:rsidRPr="002A3910">
        <w:t>&gt;</w:t>
      </w:r>
      <w:r w:rsidRPr="002A3910">
        <w:rPr>
          <w:b/>
        </w:rPr>
        <w:t>D UPDATE^DIE(</w:t>
      </w:r>
      <w:r w:rsidR="00B44603" w:rsidRPr="002A3910">
        <w:t>“”</w:t>
      </w:r>
      <w:r w:rsidRPr="002A3910">
        <w:rPr>
          <w:b/>
        </w:rPr>
        <w:t>,</w:t>
      </w:r>
      <w:r w:rsidR="00456740" w:rsidRPr="002A3910">
        <w:t>“</w:t>
      </w:r>
      <w:r w:rsidRPr="002A3910">
        <w:rPr>
          <w:b/>
        </w:rPr>
        <w:t>ZZ(1)</w:t>
      </w:r>
      <w:r w:rsidR="00084217" w:rsidRPr="002A3910">
        <w:rPr>
          <w:b/>
        </w:rPr>
        <w:t>”</w:t>
      </w:r>
      <w:r w:rsidRPr="002A3910">
        <w:rPr>
          <w:b/>
        </w:rPr>
        <w:t>)</w:t>
      </w:r>
    </w:p>
    <w:p w14:paraId="6BAE04B6" w14:textId="77777777" w:rsidR="00A64E07" w:rsidRPr="002A3910" w:rsidRDefault="00A64E07" w:rsidP="00ED4DD4">
      <w:pPr>
        <w:pStyle w:val="APICode"/>
      </w:pPr>
    </w:p>
    <w:p w14:paraId="0DF7B920" w14:textId="77777777" w:rsidR="00A64E07" w:rsidRPr="002A3910" w:rsidRDefault="00A64E07" w:rsidP="00ED4DD4">
      <w:pPr>
        <w:pStyle w:val="APICode"/>
      </w:pPr>
      <w:r w:rsidRPr="002A3910">
        <w:t>&gt;</w:t>
      </w:r>
      <w:r w:rsidRPr="002A3910">
        <w:rPr>
          <w:b/>
        </w:rPr>
        <w:t>D ^%G</w:t>
      </w:r>
    </w:p>
    <w:p w14:paraId="7385AF9A" w14:textId="77777777" w:rsidR="00A64E07" w:rsidRPr="002A3910" w:rsidRDefault="00A64E07" w:rsidP="00ED4DD4">
      <w:pPr>
        <w:pStyle w:val="APICode"/>
      </w:pPr>
    </w:p>
    <w:p w14:paraId="6AAEA2E0" w14:textId="77777777" w:rsidR="00A64E07" w:rsidRPr="002A3910" w:rsidRDefault="00A64E07" w:rsidP="00ED4DD4">
      <w:pPr>
        <w:pStyle w:val="APICode"/>
      </w:pPr>
      <w:r w:rsidRPr="002A3910">
        <w:t>Global ^VA(200,82,</w:t>
      </w:r>
      <w:r w:rsidR="00B44603" w:rsidRPr="002A3910">
        <w:t>“</w:t>
      </w:r>
      <w:r w:rsidRPr="002A3910">
        <w:t>USC1</w:t>
      </w:r>
      <w:r w:rsidR="00084217" w:rsidRPr="002A3910">
        <w:t>”</w:t>
      </w:r>
    </w:p>
    <w:p w14:paraId="48AB55FF" w14:textId="77777777" w:rsidR="00A64E07" w:rsidRPr="002A3910" w:rsidRDefault="00A64E07" w:rsidP="00ED4DD4">
      <w:pPr>
        <w:pStyle w:val="APICode"/>
      </w:pPr>
      <w:r w:rsidRPr="002A3910">
        <w:t>^VA(200,82,</w:t>
      </w:r>
      <w:r w:rsidR="00B44603" w:rsidRPr="002A3910">
        <w:t>“</w:t>
      </w:r>
      <w:r w:rsidRPr="002A3910">
        <w:t>USC1</w:t>
      </w:r>
      <w:r w:rsidR="00084217" w:rsidRPr="002A3910">
        <w:t>”</w:t>
      </w:r>
      <w:r w:rsidRPr="002A3910">
        <w:t>,0)=^200.05P^1^1</w:t>
      </w:r>
    </w:p>
    <w:p w14:paraId="700F03AE" w14:textId="77777777" w:rsidR="00A64E07" w:rsidRPr="002A3910" w:rsidRDefault="00A64E07" w:rsidP="00ED4DD4">
      <w:pPr>
        <w:pStyle w:val="APICode"/>
      </w:pPr>
      <w:r w:rsidRPr="002A3910">
        <w:t>^VA(200,82,</w:t>
      </w:r>
      <w:r w:rsidR="00B44603" w:rsidRPr="002A3910">
        <w:t>“</w:t>
      </w:r>
      <w:r w:rsidRPr="002A3910">
        <w:t>USC1</w:t>
      </w:r>
      <w:r w:rsidR="00084217" w:rsidRPr="002A3910">
        <w:t>”</w:t>
      </w:r>
      <w:r w:rsidRPr="002A3910">
        <w:t>,1,0)=144^3070605^3070615</w:t>
      </w:r>
    </w:p>
    <w:p w14:paraId="0B0D2792" w14:textId="77777777" w:rsidR="00A64E07" w:rsidRPr="002A3910" w:rsidRDefault="00A64E07" w:rsidP="00ED4DD4">
      <w:pPr>
        <w:pStyle w:val="APICode"/>
      </w:pPr>
      <w:r w:rsidRPr="002A3910">
        <w:t>^VA(200,82,</w:t>
      </w:r>
      <w:r w:rsidR="00B44603" w:rsidRPr="002A3910">
        <w:t>“</w:t>
      </w:r>
      <w:r w:rsidRPr="002A3910">
        <w:t>USC1</w:t>
      </w:r>
      <w:r w:rsidR="00084217" w:rsidRPr="002A3910">
        <w:t>”</w:t>
      </w:r>
      <w:r w:rsidRPr="002A3910">
        <w:t>,</w:t>
      </w:r>
      <w:r w:rsidR="00456740" w:rsidRPr="002A3910">
        <w:t>“</w:t>
      </w:r>
      <w:r w:rsidRPr="002A3910">
        <w:t>AD</w:t>
      </w:r>
      <w:r w:rsidR="00084217" w:rsidRPr="002A3910">
        <w:t>”</w:t>
      </w:r>
      <w:r w:rsidRPr="002A3910">
        <w:t>,3070605,1)=</w:t>
      </w:r>
    </w:p>
    <w:p w14:paraId="12B3BB2C" w14:textId="77777777" w:rsidR="00A64E07" w:rsidRPr="002A3910" w:rsidRDefault="00A64E07" w:rsidP="00ED4DD4">
      <w:pPr>
        <w:pStyle w:val="APICode"/>
      </w:pPr>
      <w:r w:rsidRPr="002A3910">
        <w:t>^VA(200,82,</w:t>
      </w:r>
      <w:r w:rsidR="00B44603" w:rsidRPr="002A3910">
        <w:t>“</w:t>
      </w:r>
      <w:r w:rsidRPr="002A3910">
        <w:t>USC1</w:t>
      </w:r>
      <w:r w:rsidR="00084217" w:rsidRPr="002A3910">
        <w:t>”</w:t>
      </w:r>
      <w:r w:rsidRPr="002A3910">
        <w:t>,</w:t>
      </w:r>
      <w:r w:rsidR="00456740" w:rsidRPr="002A3910">
        <w:t>“</w:t>
      </w:r>
      <w:r w:rsidRPr="002A3910">
        <w:t>B</w:t>
      </w:r>
      <w:r w:rsidR="00084217" w:rsidRPr="002A3910">
        <w:t>”</w:t>
      </w:r>
      <w:r w:rsidRPr="002A3910">
        <w:t>,144,1)=</w:t>
      </w:r>
    </w:p>
    <w:p w14:paraId="14204421" w14:textId="77777777" w:rsidR="00A64E07" w:rsidRPr="002A3910" w:rsidRDefault="00A64E07" w:rsidP="00B66E33">
      <w:pPr>
        <w:pStyle w:val="BodyText6"/>
      </w:pPr>
    </w:p>
    <w:p w14:paraId="34E261DB" w14:textId="77777777" w:rsidR="00CC31B0" w:rsidRPr="002A3910" w:rsidRDefault="00CC31B0" w:rsidP="007067CD">
      <w:pPr>
        <w:pStyle w:val="Heading5"/>
      </w:pPr>
      <w:r w:rsidRPr="002A3910">
        <w:t>Example 3</w:t>
      </w:r>
    </w:p>
    <w:p w14:paraId="6BD0ED6A" w14:textId="08196E33" w:rsidR="00CC31B0" w:rsidRPr="002A3910" w:rsidRDefault="0034225A" w:rsidP="00B73A9C">
      <w:pPr>
        <w:pStyle w:val="BodyText"/>
        <w:keepNext/>
        <w:keepLines/>
      </w:pPr>
      <w:r w:rsidRPr="002A3910">
        <w:rPr>
          <w:color w:val="0000FF"/>
          <w:u w:val="single"/>
        </w:rPr>
        <w:fldChar w:fldCharType="begin" w:fldLock="1"/>
      </w:r>
      <w:r w:rsidRPr="002A3910">
        <w:rPr>
          <w:color w:val="0000FF"/>
          <w:u w:val="single"/>
        </w:rPr>
        <w:instrText xml:space="preserve"> REF _Ref389649683 \h  \* MERGEFORMAT </w:instrText>
      </w:r>
      <w:r w:rsidRPr="002A3910">
        <w:rPr>
          <w:color w:val="0000FF"/>
          <w:u w:val="single"/>
        </w:rPr>
      </w:r>
      <w:r w:rsidRPr="002A3910">
        <w:rPr>
          <w:color w:val="0000FF"/>
          <w:u w:val="single"/>
        </w:rPr>
        <w:fldChar w:fldCharType="separate"/>
      </w:r>
      <w:r w:rsidR="00272B32" w:rsidRPr="002A3910">
        <w:rPr>
          <w:color w:val="0000FF"/>
          <w:u w:val="single"/>
        </w:rPr>
        <w:t>Figure 174</w:t>
      </w:r>
      <w:r w:rsidRPr="002A3910">
        <w:rPr>
          <w:color w:val="0000FF"/>
          <w:u w:val="single"/>
        </w:rPr>
        <w:fldChar w:fldCharType="end"/>
      </w:r>
      <w:r w:rsidR="00CC31B0" w:rsidRPr="002A3910">
        <w:t xml:space="preserve"> is another example of </w:t>
      </w:r>
      <w:r w:rsidR="00123674" w:rsidRPr="002A3910">
        <w:t>adding</w:t>
      </w:r>
      <w:r w:rsidR="008C7F01" w:rsidRPr="002A3910">
        <w:t xml:space="preserve"> a new sub</w:t>
      </w:r>
      <w:r w:rsidR="00CC31B0" w:rsidRPr="002A3910">
        <w:t>entry to a menu option. In this case</w:t>
      </w:r>
      <w:r w:rsidR="00123674" w:rsidRPr="002A3910">
        <w:t>,</w:t>
      </w:r>
      <w:r w:rsidR="00CC31B0" w:rsidRPr="002A3910">
        <w:t xml:space="preserve"> the menu is </w:t>
      </w:r>
      <w:r w:rsidR="00CC31B0" w:rsidRPr="002A3910">
        <w:rPr>
          <w:b/>
          <w:bCs/>
        </w:rPr>
        <w:t>EVE</w:t>
      </w:r>
      <w:r w:rsidR="00CC31B0" w:rsidRPr="002A3910">
        <w:t xml:space="preserve"> and the new option that is to be added is </w:t>
      </w:r>
      <w:r w:rsidR="00CC31B0" w:rsidRPr="002A3910">
        <w:rPr>
          <w:b/>
          <w:bCs/>
        </w:rPr>
        <w:t>ZZSO SECURITY DEMO</w:t>
      </w:r>
      <w:r w:rsidR="002C41E9" w:rsidRPr="002A3910">
        <w:t>:</w:t>
      </w:r>
    </w:p>
    <w:p w14:paraId="574EEBCF" w14:textId="77777777" w:rsidR="00892710" w:rsidRPr="002A3910" w:rsidRDefault="00892710" w:rsidP="00892710">
      <w:pPr>
        <w:pStyle w:val="BodyText6"/>
        <w:keepNext/>
        <w:keepLines/>
      </w:pPr>
    </w:p>
    <w:p w14:paraId="4930FA10" w14:textId="37DF9294" w:rsidR="007C2980" w:rsidRPr="002A3910" w:rsidRDefault="00886E4A" w:rsidP="00886E4A">
      <w:pPr>
        <w:pStyle w:val="Caption"/>
      </w:pPr>
      <w:bookmarkStart w:id="970" w:name="_Ref389649683"/>
      <w:bookmarkStart w:id="971" w:name="_Toc159568445"/>
      <w:r w:rsidRPr="002A3910">
        <w:t xml:space="preserve">Figure </w:t>
      </w:r>
      <w:r w:rsidRPr="002A3910">
        <w:fldChar w:fldCharType="begin"/>
      </w:r>
      <w:r w:rsidRPr="002A3910">
        <w:instrText>SEQ Figure \* ARABIC</w:instrText>
      </w:r>
      <w:r w:rsidRPr="002A3910">
        <w:fldChar w:fldCharType="separate"/>
      </w:r>
      <w:r w:rsidR="002D1B25">
        <w:rPr>
          <w:noProof/>
        </w:rPr>
        <w:t>174</w:t>
      </w:r>
      <w:r w:rsidRPr="002A3910">
        <w:fldChar w:fldCharType="end"/>
      </w:r>
      <w:bookmarkEnd w:id="970"/>
      <w:r w:rsidR="000E1784" w:rsidRPr="002A3910">
        <w:t>:</w:t>
      </w:r>
      <w:r w:rsidR="00AA7338" w:rsidRPr="002A3910">
        <w:t xml:space="preserve"> UPDATE^DIE</w:t>
      </w:r>
      <w:r w:rsidR="006D37A3" w:rsidRPr="002A3910">
        <w:t xml:space="preserve"> API</w:t>
      </w:r>
      <w:r w:rsidR="00AA7338" w:rsidRPr="002A3910">
        <w:t>—Example 3: Input and Output</w:t>
      </w:r>
      <w:bookmarkEnd w:id="971"/>
    </w:p>
    <w:p w14:paraId="76F609B5" w14:textId="77777777" w:rsidR="00CC31B0" w:rsidRPr="002A3910" w:rsidRDefault="00CC31B0" w:rsidP="00ED4DD4">
      <w:pPr>
        <w:pStyle w:val="APICode"/>
      </w:pPr>
      <w:r w:rsidRPr="002A3910">
        <w:t>; Demo Adding Sub-file Entry N DIERR,IEN,IENS,FDA,NOPT</w:t>
      </w:r>
    </w:p>
    <w:p w14:paraId="57DF530C" w14:textId="77777777" w:rsidR="00CC31B0" w:rsidRPr="002A3910" w:rsidRDefault="00CC31B0" w:rsidP="00ED4DD4">
      <w:pPr>
        <w:pStyle w:val="APICode"/>
      </w:pPr>
      <w:r w:rsidRPr="002A3910">
        <w:t xml:space="preserve">; Get </w:t>
      </w:r>
      <w:r w:rsidR="00084217" w:rsidRPr="002A3910">
        <w:t>“</w:t>
      </w:r>
      <w:r w:rsidRPr="002A3910">
        <w:t>EVE</w:t>
      </w:r>
      <w:r w:rsidR="00084217" w:rsidRPr="002A3910">
        <w:t>”</w:t>
      </w:r>
      <w:r w:rsidRPr="002A3910">
        <w:t xml:space="preserve"> menu IEN</w:t>
      </w:r>
    </w:p>
    <w:p w14:paraId="2D81DB96" w14:textId="77777777" w:rsidR="002743B1" w:rsidRPr="002A3910" w:rsidRDefault="00F56666" w:rsidP="00ED4DD4">
      <w:pPr>
        <w:pStyle w:val="APICode"/>
      </w:pPr>
      <w:r w:rsidRPr="002A3910">
        <w:t>;;;;</w:t>
      </w:r>
    </w:p>
    <w:p w14:paraId="69D1D65E" w14:textId="77777777" w:rsidR="00CC31B0" w:rsidRPr="002A3910" w:rsidRDefault="00CC31B0" w:rsidP="00ED4DD4">
      <w:pPr>
        <w:pStyle w:val="APICode"/>
      </w:pPr>
      <w:r w:rsidRPr="002A3910">
        <w:t>S IEN=$$FIND1^DIC(19,</w:t>
      </w:r>
      <w:r w:rsidR="00456740" w:rsidRPr="002A3910">
        <w:t>“</w:t>
      </w:r>
      <w:r w:rsidR="00084217" w:rsidRPr="002A3910">
        <w:t>”</w:t>
      </w:r>
      <w:r w:rsidRPr="002A3910">
        <w:t>,</w:t>
      </w:r>
      <w:r w:rsidR="00456740" w:rsidRPr="002A3910">
        <w:t>“</w:t>
      </w:r>
      <w:r w:rsidRPr="002A3910">
        <w:t>X</w:t>
      </w:r>
      <w:r w:rsidR="00084217" w:rsidRPr="002A3910">
        <w:t>”</w:t>
      </w:r>
      <w:r w:rsidRPr="002A3910">
        <w:t>,</w:t>
      </w:r>
      <w:r w:rsidR="00456740" w:rsidRPr="002A3910">
        <w:t>“</w:t>
      </w:r>
      <w:r w:rsidRPr="002A3910">
        <w:rPr>
          <w:highlight w:val="cyan"/>
        </w:rPr>
        <w:t>EVE</w:t>
      </w:r>
      <w:r w:rsidR="00084217" w:rsidRPr="002A3910">
        <w:t>”</w:t>
      </w:r>
      <w:r w:rsidRPr="002A3910">
        <w:t>,</w:t>
      </w:r>
      <w:r w:rsidR="00456740" w:rsidRPr="002A3910">
        <w:t>“</w:t>
      </w:r>
      <w:r w:rsidRPr="002A3910">
        <w:t>B</w:t>
      </w:r>
      <w:r w:rsidR="00084217" w:rsidRPr="002A3910">
        <w:t>”</w:t>
      </w:r>
      <w:r w:rsidRPr="002A3910">
        <w:t>)</w:t>
      </w:r>
    </w:p>
    <w:p w14:paraId="3219BBED" w14:textId="77777777" w:rsidR="00CC31B0" w:rsidRPr="002A3910" w:rsidRDefault="00CC31B0" w:rsidP="00ED4DD4">
      <w:pPr>
        <w:pStyle w:val="APICode"/>
      </w:pPr>
      <w:r w:rsidRPr="002A3910">
        <w:t>I $G(DIERR)</w:t>
      </w:r>
      <w:r w:rsidR="00084217" w:rsidRPr="002A3910">
        <w:t>’</w:t>
      </w:r>
      <w:r w:rsidRPr="002A3910">
        <w:t>=</w:t>
      </w:r>
      <w:r w:rsidR="00084217" w:rsidRPr="002A3910">
        <w:t>“</w:t>
      </w:r>
      <w:r w:rsidR="00456740" w:rsidRPr="002A3910">
        <w:t>”</w:t>
      </w:r>
      <w:r w:rsidRPr="002A3910">
        <w:t xml:space="preserve"> D  Q</w:t>
      </w:r>
    </w:p>
    <w:p w14:paraId="204B3C88" w14:textId="77777777" w:rsidR="00CC31B0" w:rsidRPr="002A3910" w:rsidRDefault="00CC31B0" w:rsidP="00ED4DD4">
      <w:pPr>
        <w:pStyle w:val="APICode"/>
      </w:pPr>
      <w:r w:rsidRPr="002A3910">
        <w:t>. W !,</w:t>
      </w:r>
      <w:r w:rsidR="00456740" w:rsidRPr="002A3910">
        <w:t>“</w:t>
      </w:r>
      <w:r w:rsidRPr="002A3910">
        <w:t xml:space="preserve">LOOKUP FOR </w:t>
      </w:r>
      <w:r w:rsidR="00084217" w:rsidRPr="002A3910">
        <w:t>‘</w:t>
      </w:r>
      <w:r w:rsidRPr="002A3910">
        <w:t>EVE</w:t>
      </w:r>
      <w:r w:rsidR="00084217" w:rsidRPr="002A3910">
        <w:t>’</w:t>
      </w:r>
      <w:r w:rsidRPr="002A3910">
        <w:t xml:space="preserve"> </w:t>
      </w:r>
      <w:r w:rsidR="001D61DC" w:rsidRPr="002A3910">
        <w:t>FAILED</w:t>
      </w:r>
      <w:r w:rsidR="00084217" w:rsidRPr="002A3910">
        <w:t>”</w:t>
      </w:r>
    </w:p>
    <w:p w14:paraId="015DE130" w14:textId="77777777" w:rsidR="00CC31B0" w:rsidRPr="002A3910" w:rsidRDefault="00CC31B0" w:rsidP="00ED4DD4">
      <w:pPr>
        <w:pStyle w:val="APICode"/>
      </w:pPr>
      <w:r w:rsidRPr="002A3910">
        <w:t>. D CLEAN^DILF</w:t>
      </w:r>
    </w:p>
    <w:p w14:paraId="09948F42" w14:textId="77777777" w:rsidR="00CC31B0" w:rsidRPr="002A3910" w:rsidRDefault="00CC31B0" w:rsidP="00ED4DD4">
      <w:pPr>
        <w:pStyle w:val="APICode"/>
      </w:pPr>
      <w:r w:rsidRPr="002A3910">
        <w:t>. Q</w:t>
      </w:r>
    </w:p>
    <w:p w14:paraId="23489FE3" w14:textId="77777777" w:rsidR="002743B1" w:rsidRPr="002A3910" w:rsidRDefault="00F56666" w:rsidP="00ED4DD4">
      <w:pPr>
        <w:pStyle w:val="APICode"/>
      </w:pPr>
      <w:r w:rsidRPr="002A3910">
        <w:t>;</w:t>
      </w:r>
    </w:p>
    <w:p w14:paraId="342A7C54" w14:textId="77777777" w:rsidR="00CC31B0" w:rsidRPr="002A3910" w:rsidRDefault="00CC31B0" w:rsidP="00ED4DD4">
      <w:pPr>
        <w:pStyle w:val="APICode"/>
      </w:pPr>
      <w:r w:rsidRPr="002A3910">
        <w:t xml:space="preserve">; Get the option to be added to </w:t>
      </w:r>
      <w:r w:rsidRPr="002A3910">
        <w:rPr>
          <w:highlight w:val="cyan"/>
        </w:rPr>
        <w:t>EVE</w:t>
      </w:r>
      <w:r w:rsidRPr="002A3910">
        <w:t xml:space="preserve"> IEN</w:t>
      </w:r>
    </w:p>
    <w:p w14:paraId="5CF06ED4" w14:textId="77777777" w:rsidR="00CC31B0" w:rsidRPr="002A3910" w:rsidRDefault="00CC31B0" w:rsidP="00ED4DD4">
      <w:pPr>
        <w:pStyle w:val="APICode"/>
      </w:pPr>
      <w:r w:rsidRPr="002A3910">
        <w:t>S NOPT=$$FIND1^DIC(19,</w:t>
      </w:r>
      <w:r w:rsidR="00084217" w:rsidRPr="002A3910">
        <w:t>“</w:t>
      </w:r>
      <w:r w:rsidR="00456740" w:rsidRPr="002A3910">
        <w:t>”</w:t>
      </w:r>
      <w:r w:rsidRPr="002A3910">
        <w:t>,</w:t>
      </w:r>
      <w:r w:rsidR="00456740" w:rsidRPr="002A3910">
        <w:t>“</w:t>
      </w:r>
      <w:r w:rsidRPr="002A3910">
        <w:t>X</w:t>
      </w:r>
      <w:r w:rsidR="00084217" w:rsidRPr="002A3910">
        <w:t>”</w:t>
      </w:r>
      <w:r w:rsidRPr="002A3910">
        <w:t>,</w:t>
      </w:r>
      <w:r w:rsidR="00456740" w:rsidRPr="002A3910">
        <w:t>“</w:t>
      </w:r>
      <w:r w:rsidRPr="002A3910">
        <w:rPr>
          <w:highlight w:val="cyan"/>
        </w:rPr>
        <w:t>ZZSO SECURITY DEMO</w:t>
      </w:r>
      <w:r w:rsidR="00084217" w:rsidRPr="002A3910">
        <w:t>”</w:t>
      </w:r>
      <w:r w:rsidRPr="002A3910">
        <w:t>,</w:t>
      </w:r>
      <w:r w:rsidR="00456740" w:rsidRPr="002A3910">
        <w:t>“</w:t>
      </w:r>
      <w:r w:rsidRPr="002A3910">
        <w:t>B</w:t>
      </w:r>
      <w:r w:rsidR="00084217" w:rsidRPr="002A3910">
        <w:t>”</w:t>
      </w:r>
      <w:r w:rsidRPr="002A3910">
        <w:t>)</w:t>
      </w:r>
    </w:p>
    <w:p w14:paraId="0ED8A814" w14:textId="77777777" w:rsidR="00CC31B0" w:rsidRPr="002A3910" w:rsidRDefault="00CC31B0" w:rsidP="00ED4DD4">
      <w:pPr>
        <w:pStyle w:val="APICode"/>
      </w:pPr>
      <w:r w:rsidRPr="002A3910">
        <w:t>I $G(DIERR)</w:t>
      </w:r>
      <w:r w:rsidR="00084217" w:rsidRPr="002A3910">
        <w:t>’</w:t>
      </w:r>
      <w:r w:rsidRPr="002A3910">
        <w:t>=</w:t>
      </w:r>
      <w:r w:rsidR="00084217" w:rsidRPr="002A3910">
        <w:t>“</w:t>
      </w:r>
      <w:r w:rsidR="00456740" w:rsidRPr="002A3910">
        <w:t>”</w:t>
      </w:r>
      <w:r w:rsidRPr="002A3910">
        <w:t xml:space="preserve"> D  Q</w:t>
      </w:r>
    </w:p>
    <w:p w14:paraId="28B4B606" w14:textId="77777777" w:rsidR="00CC31B0" w:rsidRPr="002A3910" w:rsidRDefault="00CC31B0" w:rsidP="00ED4DD4">
      <w:pPr>
        <w:pStyle w:val="APICode"/>
      </w:pPr>
      <w:r w:rsidRPr="002A3910">
        <w:t>. W !,</w:t>
      </w:r>
      <w:r w:rsidR="00456740" w:rsidRPr="002A3910">
        <w:t>“</w:t>
      </w:r>
      <w:r w:rsidRPr="002A3910">
        <w:t xml:space="preserve">LOOKUP FOR </w:t>
      </w:r>
      <w:r w:rsidR="00084217" w:rsidRPr="002A3910">
        <w:t>‘</w:t>
      </w:r>
      <w:r w:rsidRPr="002A3910">
        <w:rPr>
          <w:highlight w:val="cyan"/>
        </w:rPr>
        <w:t>ZZSO SECURITY DEMO</w:t>
      </w:r>
      <w:r w:rsidR="00084217" w:rsidRPr="002A3910">
        <w:t>’</w:t>
      </w:r>
      <w:r w:rsidRPr="002A3910">
        <w:t xml:space="preserve"> FAILED</w:t>
      </w:r>
      <w:r w:rsidR="00084217" w:rsidRPr="002A3910">
        <w:t>”</w:t>
      </w:r>
    </w:p>
    <w:p w14:paraId="37B7C4D8" w14:textId="77777777" w:rsidR="00CC31B0" w:rsidRPr="002A3910" w:rsidRDefault="00CC31B0" w:rsidP="00ED4DD4">
      <w:pPr>
        <w:pStyle w:val="APICode"/>
      </w:pPr>
      <w:r w:rsidRPr="002A3910">
        <w:t>. D CLEAN^DILF</w:t>
      </w:r>
    </w:p>
    <w:p w14:paraId="200762F2" w14:textId="77777777" w:rsidR="00CC31B0" w:rsidRPr="002A3910" w:rsidRDefault="00CC31B0" w:rsidP="00ED4DD4">
      <w:pPr>
        <w:pStyle w:val="APICode"/>
      </w:pPr>
      <w:r w:rsidRPr="002A3910">
        <w:t>. Q</w:t>
      </w:r>
    </w:p>
    <w:p w14:paraId="566B9489" w14:textId="77777777" w:rsidR="002743B1" w:rsidRPr="002A3910" w:rsidRDefault="00F56666" w:rsidP="00ED4DD4">
      <w:pPr>
        <w:pStyle w:val="APICode"/>
      </w:pPr>
      <w:r w:rsidRPr="002A3910">
        <w:t>;</w:t>
      </w:r>
    </w:p>
    <w:p w14:paraId="782E3591" w14:textId="77777777" w:rsidR="00CC31B0" w:rsidRPr="002A3910" w:rsidRDefault="00CC31B0" w:rsidP="00ED4DD4">
      <w:pPr>
        <w:pStyle w:val="APICode"/>
      </w:pPr>
      <w:r w:rsidRPr="002A3910">
        <w:t xml:space="preserve">; Now add the option to </w:t>
      </w:r>
      <w:r w:rsidRPr="002A3910">
        <w:rPr>
          <w:highlight w:val="cyan"/>
        </w:rPr>
        <w:t>EVE</w:t>
      </w:r>
      <w:r w:rsidRPr="002A3910">
        <w:t xml:space="preserve"> using UPDATE^DIE</w:t>
      </w:r>
    </w:p>
    <w:p w14:paraId="1FC9E7CD" w14:textId="77777777" w:rsidR="00CC31B0" w:rsidRPr="002A3910" w:rsidRDefault="00CC31B0" w:rsidP="00ED4DD4">
      <w:pPr>
        <w:pStyle w:val="APICode"/>
      </w:pPr>
      <w:r w:rsidRPr="002A3910">
        <w:t xml:space="preserve">; The </w:t>
      </w:r>
      <w:r w:rsidR="00084217" w:rsidRPr="002A3910">
        <w:t>‘</w:t>
      </w:r>
      <w:r w:rsidRPr="002A3910">
        <w:t>?</w:t>
      </w:r>
      <w:r w:rsidR="00084217" w:rsidRPr="002A3910">
        <w:t>’</w:t>
      </w:r>
      <w:r w:rsidRPr="002A3910">
        <w:t xml:space="preserve"> says to see if the .01 value already exists, if it does</w:t>
      </w:r>
    </w:p>
    <w:p w14:paraId="1FCE5B26" w14:textId="77777777" w:rsidR="00CC31B0" w:rsidRPr="002A3910" w:rsidRDefault="00CC31B0" w:rsidP="00ED4DD4">
      <w:pPr>
        <w:pStyle w:val="APICode"/>
      </w:pPr>
      <w:r w:rsidRPr="002A3910">
        <w:t>;     then just edit the existing entry.</w:t>
      </w:r>
    </w:p>
    <w:p w14:paraId="4A8B72B5" w14:textId="77777777" w:rsidR="00CC31B0" w:rsidRPr="002A3910" w:rsidRDefault="00CC31B0" w:rsidP="00ED4DD4">
      <w:pPr>
        <w:pStyle w:val="APICode"/>
      </w:pPr>
      <w:r w:rsidRPr="002A3910">
        <w:t xml:space="preserve">; The </w:t>
      </w:r>
      <w:r w:rsidR="00084217" w:rsidRPr="002A3910">
        <w:t>‘</w:t>
      </w:r>
      <w:r w:rsidRPr="002A3910">
        <w:t>+</w:t>
      </w:r>
      <w:r w:rsidR="00084217" w:rsidRPr="002A3910">
        <w:t>’</w:t>
      </w:r>
      <w:r w:rsidRPr="002A3910">
        <w:t xml:space="preserve"> says if the .01 value doesn</w:t>
      </w:r>
      <w:r w:rsidR="00084217" w:rsidRPr="002A3910">
        <w:t>’</w:t>
      </w:r>
      <w:r w:rsidRPr="002A3910">
        <w:t>t already exists, then add it.</w:t>
      </w:r>
    </w:p>
    <w:p w14:paraId="62BC628B" w14:textId="77777777" w:rsidR="00CC31B0" w:rsidRPr="002A3910" w:rsidRDefault="00CC31B0" w:rsidP="00ED4DD4">
      <w:pPr>
        <w:pStyle w:val="APICode"/>
      </w:pPr>
      <w:r w:rsidRPr="002A3910">
        <w:t xml:space="preserve">; The </w:t>
      </w:r>
      <w:r w:rsidR="00084217" w:rsidRPr="002A3910">
        <w:t>‘</w:t>
      </w:r>
      <w:r w:rsidRPr="002A3910">
        <w:t>1</w:t>
      </w:r>
      <w:r w:rsidR="00084217" w:rsidRPr="002A3910">
        <w:t>’</w:t>
      </w:r>
      <w:r w:rsidRPr="002A3910">
        <w:t xml:space="preserve"> is just a place holder number.</w:t>
      </w:r>
    </w:p>
    <w:p w14:paraId="701D51B3" w14:textId="77777777" w:rsidR="00CC31B0" w:rsidRPr="002A3910" w:rsidRDefault="00CC31B0" w:rsidP="00ED4DD4">
      <w:pPr>
        <w:pStyle w:val="APICode"/>
      </w:pPr>
      <w:r w:rsidRPr="002A3910">
        <w:t>; The value for IEN is equal to DA(1).</w:t>
      </w:r>
    </w:p>
    <w:p w14:paraId="2FD42CC0" w14:textId="77777777" w:rsidR="00CC31B0" w:rsidRPr="002A3910" w:rsidRDefault="00CC31B0" w:rsidP="00ED4DD4">
      <w:pPr>
        <w:pStyle w:val="APICode"/>
      </w:pPr>
      <w:r w:rsidRPr="002A3910">
        <w:t xml:space="preserve">; The value </w:t>
      </w:r>
      <w:r w:rsidR="00084217" w:rsidRPr="002A3910">
        <w:t>‘</w:t>
      </w:r>
      <w:r w:rsidRPr="002A3910">
        <w:t>?+1</w:t>
      </w:r>
      <w:r w:rsidR="00084217" w:rsidRPr="002A3910">
        <w:t>’</w:t>
      </w:r>
      <w:r w:rsidRPr="002A3910">
        <w:t xml:space="preserve"> is a place holder for DA.</w:t>
      </w:r>
    </w:p>
    <w:p w14:paraId="79C58ACD" w14:textId="77777777" w:rsidR="00CC31B0" w:rsidRPr="002A3910" w:rsidRDefault="00CC31B0" w:rsidP="00ED4DD4">
      <w:pPr>
        <w:pStyle w:val="APICode"/>
      </w:pPr>
      <w:r w:rsidRPr="002A3910">
        <w:t>S IENS=</w:t>
      </w:r>
      <w:r w:rsidR="00084217" w:rsidRPr="002A3910">
        <w:t>“</w:t>
      </w:r>
      <w:r w:rsidRPr="002A3910">
        <w:t>?+1</w:t>
      </w:r>
      <w:r w:rsidR="00084217" w:rsidRPr="002A3910">
        <w:t>”</w:t>
      </w:r>
    </w:p>
    <w:p w14:paraId="2A6ADE7F" w14:textId="77777777" w:rsidR="00CC31B0" w:rsidRPr="002A3910" w:rsidRDefault="00CC31B0" w:rsidP="00ED4DD4">
      <w:pPr>
        <w:pStyle w:val="APICode"/>
      </w:pPr>
      <w:r w:rsidRPr="002A3910">
        <w:t>S FDA(19.01,IENS_</w:t>
      </w:r>
      <w:r w:rsidR="00456740" w:rsidRPr="002A3910">
        <w:t>“</w:t>
      </w:r>
      <w:r w:rsidRPr="002A3910">
        <w:t>,</w:t>
      </w:r>
      <w:r w:rsidR="00084217" w:rsidRPr="002A3910">
        <w:t>”</w:t>
      </w:r>
      <w:r w:rsidRPr="002A3910">
        <w:t>_IEN_</w:t>
      </w:r>
      <w:r w:rsidR="00456740" w:rsidRPr="002A3910">
        <w:t>“</w:t>
      </w:r>
      <w:r w:rsidRPr="002A3910">
        <w:t>,</w:t>
      </w:r>
      <w:r w:rsidR="00084217" w:rsidRPr="002A3910">
        <w:t>”</w:t>
      </w:r>
      <w:r w:rsidRPr="002A3910">
        <w:t>,.01)=NOPT</w:t>
      </w:r>
    </w:p>
    <w:p w14:paraId="60E68A12" w14:textId="77777777" w:rsidR="00CC31B0" w:rsidRPr="002A3910" w:rsidRDefault="00CC31B0" w:rsidP="00ED4DD4">
      <w:pPr>
        <w:pStyle w:val="APICode"/>
      </w:pPr>
      <w:r w:rsidRPr="002A3910">
        <w:t>S FDA(19.01,IENS_</w:t>
      </w:r>
      <w:r w:rsidR="00456740" w:rsidRPr="002A3910">
        <w:t>“</w:t>
      </w:r>
      <w:r w:rsidRPr="002A3910">
        <w:t>,</w:t>
      </w:r>
      <w:r w:rsidR="00084217" w:rsidRPr="002A3910">
        <w:t>”</w:t>
      </w:r>
      <w:r w:rsidRPr="002A3910">
        <w:t>_IEN_</w:t>
      </w:r>
      <w:r w:rsidR="00456740" w:rsidRPr="002A3910">
        <w:t>“</w:t>
      </w:r>
      <w:r w:rsidRPr="002A3910">
        <w:t>,</w:t>
      </w:r>
      <w:r w:rsidR="00084217" w:rsidRPr="002A3910">
        <w:t>”</w:t>
      </w:r>
      <w:r w:rsidRPr="002A3910">
        <w:t>,2)=</w:t>
      </w:r>
      <w:r w:rsidR="00084217" w:rsidRPr="002A3910">
        <w:t>“</w:t>
      </w:r>
      <w:r w:rsidRPr="002A3910">
        <w:t>ZZ</w:t>
      </w:r>
      <w:r w:rsidR="00084217" w:rsidRPr="002A3910">
        <w:t>”</w:t>
      </w:r>
    </w:p>
    <w:p w14:paraId="074BCFE0" w14:textId="77777777" w:rsidR="00CC31B0" w:rsidRPr="002A3910" w:rsidRDefault="00CC31B0" w:rsidP="00ED4DD4">
      <w:pPr>
        <w:pStyle w:val="APICode"/>
      </w:pPr>
      <w:r w:rsidRPr="002A3910">
        <w:t>D UPDATE^DIE(</w:t>
      </w:r>
      <w:r w:rsidR="00084217" w:rsidRPr="002A3910">
        <w:t>“</w:t>
      </w:r>
      <w:r w:rsidR="00456740" w:rsidRPr="002A3910">
        <w:t>”</w:t>
      </w:r>
      <w:r w:rsidRPr="002A3910">
        <w:t>,</w:t>
      </w:r>
      <w:r w:rsidR="00456740" w:rsidRPr="002A3910">
        <w:t>“</w:t>
      </w:r>
      <w:r w:rsidRPr="002A3910">
        <w:t>FDA</w:t>
      </w:r>
      <w:r w:rsidR="00084217" w:rsidRPr="002A3910">
        <w:t>”</w:t>
      </w:r>
      <w:r w:rsidRPr="002A3910">
        <w:t>)</w:t>
      </w:r>
    </w:p>
    <w:p w14:paraId="0272771B" w14:textId="77777777" w:rsidR="00CC31B0" w:rsidRPr="002A3910" w:rsidRDefault="00CC31B0" w:rsidP="00ED4DD4">
      <w:pPr>
        <w:pStyle w:val="APICode"/>
      </w:pPr>
      <w:r w:rsidRPr="002A3910">
        <w:t>W:$G(DIERR)</w:t>
      </w:r>
      <w:r w:rsidR="00084217" w:rsidRPr="002A3910">
        <w:t>’</w:t>
      </w:r>
      <w:r w:rsidRPr="002A3910">
        <w:t>=</w:t>
      </w:r>
      <w:r w:rsidR="00084217" w:rsidRPr="002A3910">
        <w:t>“</w:t>
      </w:r>
      <w:r w:rsidR="00456740" w:rsidRPr="002A3910">
        <w:t>”</w:t>
      </w:r>
      <w:r w:rsidRPr="002A3910">
        <w:t xml:space="preserve"> !,</w:t>
      </w:r>
      <w:r w:rsidR="00456740" w:rsidRPr="002A3910">
        <w:t>“</w:t>
      </w:r>
      <w:r w:rsidRPr="002A3910">
        <w:t>THE MENU ADDITION FAILED.</w:t>
      </w:r>
      <w:r w:rsidR="00084217" w:rsidRPr="002A3910">
        <w:t>”</w:t>
      </w:r>
    </w:p>
    <w:p w14:paraId="7C4FF928" w14:textId="77777777" w:rsidR="00CC31B0" w:rsidRPr="002A3910" w:rsidRDefault="00CC31B0" w:rsidP="00ED4DD4">
      <w:pPr>
        <w:pStyle w:val="APICode"/>
      </w:pPr>
      <w:r w:rsidRPr="002A3910">
        <w:t>D CLEAN^DILF</w:t>
      </w:r>
    </w:p>
    <w:p w14:paraId="23167623" w14:textId="77777777" w:rsidR="00CC31B0" w:rsidRPr="002A3910" w:rsidRDefault="00CC31B0" w:rsidP="00ED4DD4">
      <w:pPr>
        <w:pStyle w:val="APICode"/>
      </w:pPr>
      <w:r w:rsidRPr="002A3910">
        <w:t>Q</w:t>
      </w:r>
    </w:p>
    <w:p w14:paraId="2FBED7D6" w14:textId="77777777" w:rsidR="00E86526" w:rsidRPr="002A3910" w:rsidRDefault="00E86526" w:rsidP="00B66E33">
      <w:pPr>
        <w:pStyle w:val="BodyText6"/>
      </w:pPr>
    </w:p>
    <w:p w14:paraId="476AEC48" w14:textId="77777777" w:rsidR="00E86526" w:rsidRPr="002A3910" w:rsidRDefault="00E86526" w:rsidP="000E3132">
      <w:pPr>
        <w:pStyle w:val="Heading4"/>
      </w:pPr>
      <w:r w:rsidRPr="002A3910">
        <w:t>Error Codes Returned</w:t>
      </w:r>
    </w:p>
    <w:p w14:paraId="6BF76131" w14:textId="6743C799" w:rsidR="00456740" w:rsidRPr="002A3910" w:rsidRDefault="00456740" w:rsidP="00456740">
      <w:pPr>
        <w:pStyle w:val="BodyText"/>
        <w:keepNext/>
        <w:keepLines/>
      </w:pPr>
      <w:r w:rsidRPr="002A3910">
        <w:rPr>
          <w:color w:val="0000FF"/>
          <w:u w:val="single"/>
          <w:lang w:bidi="hi-IN"/>
        </w:rPr>
        <w:fldChar w:fldCharType="begin" w:fldLock="1"/>
      </w:r>
      <w:r w:rsidRPr="002A3910">
        <w:rPr>
          <w:color w:val="0000FF"/>
          <w:u w:val="single"/>
          <w:lang w:bidi="hi-IN"/>
        </w:rPr>
        <w:instrText xml:space="preserve"> REF _Ref493771630 \h  \* MERGEFORMAT </w:instrText>
      </w:r>
      <w:r w:rsidRPr="002A3910">
        <w:rPr>
          <w:color w:val="0000FF"/>
          <w:u w:val="single"/>
          <w:lang w:bidi="hi-IN"/>
        </w:rPr>
      </w:r>
      <w:r w:rsidRPr="002A3910">
        <w:rPr>
          <w:color w:val="0000FF"/>
          <w:u w:val="single"/>
          <w:lang w:bidi="hi-IN"/>
        </w:rPr>
        <w:fldChar w:fldCharType="separate"/>
      </w:r>
      <w:r w:rsidR="00272B32" w:rsidRPr="002A3910">
        <w:rPr>
          <w:color w:val="0000FF"/>
          <w:u w:val="single"/>
        </w:rPr>
        <w:t>Table 57</w:t>
      </w:r>
      <w:r w:rsidRPr="002A3910">
        <w:rPr>
          <w:color w:val="0000FF"/>
          <w:u w:val="single"/>
          <w:lang w:bidi="hi-IN"/>
        </w:rPr>
        <w:fldChar w:fldCharType="end"/>
      </w:r>
      <w:r w:rsidRPr="002A3910">
        <w:rPr>
          <w:lang w:bidi="hi-IN"/>
        </w:rPr>
        <w:t xml:space="preserve"> lists the possible error codes returned with the </w:t>
      </w:r>
      <w:r w:rsidRPr="002A3910">
        <w:t>UPDATE^DIE API:</w:t>
      </w:r>
    </w:p>
    <w:p w14:paraId="657F4224" w14:textId="77777777" w:rsidR="00892710" w:rsidRPr="002A3910" w:rsidRDefault="00892710" w:rsidP="00892710">
      <w:pPr>
        <w:pStyle w:val="BodyText6"/>
        <w:keepNext/>
        <w:keepLines/>
        <w:rPr>
          <w:lang w:bidi="hi-IN"/>
        </w:rPr>
      </w:pPr>
    </w:p>
    <w:p w14:paraId="0C58893E" w14:textId="36F90652" w:rsidR="00AA7338" w:rsidRPr="002A3910" w:rsidRDefault="000617C8" w:rsidP="000617C8">
      <w:pPr>
        <w:pStyle w:val="Caption"/>
      </w:pPr>
      <w:bookmarkStart w:id="972" w:name="_Ref493771630"/>
      <w:bookmarkStart w:id="973" w:name="_Toc159569160"/>
      <w:r w:rsidRPr="002A3910">
        <w:t xml:space="preserve">Table </w:t>
      </w:r>
      <w:r w:rsidRPr="002A3910">
        <w:fldChar w:fldCharType="begin"/>
      </w:r>
      <w:r w:rsidRPr="002A3910">
        <w:instrText>SEQ Table \* ARABIC</w:instrText>
      </w:r>
      <w:r w:rsidRPr="002A3910">
        <w:fldChar w:fldCharType="separate"/>
      </w:r>
      <w:r w:rsidR="002D1B25">
        <w:rPr>
          <w:noProof/>
        </w:rPr>
        <w:t>57</w:t>
      </w:r>
      <w:r w:rsidRPr="002A3910">
        <w:fldChar w:fldCharType="end"/>
      </w:r>
      <w:bookmarkEnd w:id="972"/>
      <w:r w:rsidR="000E1784" w:rsidRPr="002A3910">
        <w:t>:</w:t>
      </w:r>
      <w:r w:rsidRPr="002A3910">
        <w:t xml:space="preserve"> UPDATE^DIE API—Error Codes Returned</w:t>
      </w:r>
      <w:bookmarkEnd w:id="973"/>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810"/>
        <w:gridCol w:w="8460"/>
      </w:tblGrid>
      <w:tr w:rsidR="000617C8" w:rsidRPr="002A3910" w14:paraId="7AE39090" w14:textId="77777777" w:rsidTr="009C0747">
        <w:trPr>
          <w:tblHeader/>
        </w:trPr>
        <w:tc>
          <w:tcPr>
            <w:tcW w:w="810" w:type="dxa"/>
            <w:shd w:val="clear" w:color="auto" w:fill="F2F2F2" w:themeFill="background1" w:themeFillShade="F2"/>
          </w:tcPr>
          <w:p w14:paraId="3B95CD7D" w14:textId="77777777" w:rsidR="000617C8" w:rsidRPr="002A3910" w:rsidRDefault="000617C8" w:rsidP="00BC7AEE">
            <w:pPr>
              <w:pStyle w:val="TableHeading"/>
              <w:rPr>
                <w:noProof w:val="0"/>
              </w:rPr>
            </w:pPr>
            <w:bookmarkStart w:id="974" w:name="COL001_TBL089"/>
            <w:bookmarkEnd w:id="974"/>
            <w:r w:rsidRPr="002A3910">
              <w:rPr>
                <w:noProof w:val="0"/>
              </w:rPr>
              <w:t>Error</w:t>
            </w:r>
          </w:p>
        </w:tc>
        <w:tc>
          <w:tcPr>
            <w:tcW w:w="8460" w:type="dxa"/>
            <w:shd w:val="clear" w:color="auto" w:fill="F2F2F2" w:themeFill="background1" w:themeFillShade="F2"/>
          </w:tcPr>
          <w:p w14:paraId="7CF91690" w14:textId="77777777" w:rsidR="000617C8" w:rsidRPr="002A3910" w:rsidRDefault="000617C8" w:rsidP="00BC7AEE">
            <w:pPr>
              <w:pStyle w:val="TableHeading"/>
              <w:rPr>
                <w:noProof w:val="0"/>
              </w:rPr>
            </w:pPr>
            <w:r w:rsidRPr="002A3910">
              <w:rPr>
                <w:noProof w:val="0"/>
              </w:rPr>
              <w:t>Description</w:t>
            </w:r>
          </w:p>
        </w:tc>
      </w:tr>
      <w:tr w:rsidR="00E86526" w:rsidRPr="002A3910" w14:paraId="126B5CAC" w14:textId="77777777" w:rsidTr="000D4739">
        <w:tc>
          <w:tcPr>
            <w:tcW w:w="810" w:type="dxa"/>
          </w:tcPr>
          <w:p w14:paraId="072DE711" w14:textId="2C211B01" w:rsidR="00E86526" w:rsidRPr="002A3910" w:rsidRDefault="00000000" w:rsidP="000D4739">
            <w:pPr>
              <w:pStyle w:val="TableText"/>
              <w:keepNext/>
              <w:keepLines/>
              <w:spacing w:line="260" w:lineRule="exact"/>
            </w:pPr>
            <w:hyperlink w:anchor="error_110" w:history="1">
              <w:r w:rsidR="00E86526" w:rsidRPr="002A3910">
                <w:rPr>
                  <w:rStyle w:val="Hyperlink"/>
                </w:rPr>
                <w:t>110</w:t>
              </w:r>
            </w:hyperlink>
          </w:p>
        </w:tc>
        <w:tc>
          <w:tcPr>
            <w:tcW w:w="8460" w:type="dxa"/>
          </w:tcPr>
          <w:p w14:paraId="0706294E" w14:textId="77777777" w:rsidR="00E86526" w:rsidRPr="002A3910" w:rsidRDefault="00E86526" w:rsidP="000D4739">
            <w:pPr>
              <w:pStyle w:val="TableText"/>
              <w:keepNext/>
              <w:keepLines/>
              <w:spacing w:line="260" w:lineRule="exact"/>
            </w:pPr>
            <w:r w:rsidRPr="002A3910">
              <w:t>The record is currently locked.</w:t>
            </w:r>
          </w:p>
        </w:tc>
      </w:tr>
      <w:tr w:rsidR="00E86526" w:rsidRPr="002A3910" w14:paraId="30972D66" w14:textId="77777777" w:rsidTr="000D4739">
        <w:tc>
          <w:tcPr>
            <w:tcW w:w="810" w:type="dxa"/>
          </w:tcPr>
          <w:p w14:paraId="3BCEE2F7" w14:textId="13EF66CA" w:rsidR="00E86526" w:rsidRPr="002A3910" w:rsidRDefault="00000000" w:rsidP="000D4739">
            <w:pPr>
              <w:pStyle w:val="TableText"/>
              <w:keepNext/>
              <w:keepLines/>
              <w:spacing w:line="260" w:lineRule="exact"/>
            </w:pPr>
            <w:hyperlink w:anchor="error_111" w:history="1">
              <w:r w:rsidR="00E86526" w:rsidRPr="002A3910">
                <w:rPr>
                  <w:rStyle w:val="Hyperlink"/>
                </w:rPr>
                <w:t>111</w:t>
              </w:r>
            </w:hyperlink>
          </w:p>
        </w:tc>
        <w:tc>
          <w:tcPr>
            <w:tcW w:w="8460" w:type="dxa"/>
          </w:tcPr>
          <w:p w14:paraId="0AE5E537" w14:textId="77777777" w:rsidR="00E86526" w:rsidRPr="002A3910" w:rsidRDefault="00E86526" w:rsidP="000D4739">
            <w:pPr>
              <w:pStyle w:val="TableText"/>
              <w:keepNext/>
              <w:keepLines/>
              <w:spacing w:line="260" w:lineRule="exact"/>
            </w:pPr>
            <w:r w:rsidRPr="002A3910">
              <w:t>The File Header Node is currently locked.</w:t>
            </w:r>
          </w:p>
        </w:tc>
      </w:tr>
      <w:tr w:rsidR="00E86526" w:rsidRPr="002A3910" w14:paraId="20010D7E" w14:textId="77777777" w:rsidTr="000D4739">
        <w:tc>
          <w:tcPr>
            <w:tcW w:w="810" w:type="dxa"/>
          </w:tcPr>
          <w:p w14:paraId="32B5614C" w14:textId="590D2109" w:rsidR="00E86526" w:rsidRPr="002A3910" w:rsidRDefault="00000000" w:rsidP="00456740">
            <w:pPr>
              <w:pStyle w:val="TableText"/>
              <w:spacing w:line="260" w:lineRule="exact"/>
            </w:pPr>
            <w:hyperlink w:anchor="error_120" w:history="1">
              <w:r w:rsidR="00E86526" w:rsidRPr="002A3910">
                <w:rPr>
                  <w:rStyle w:val="Hyperlink"/>
                </w:rPr>
                <w:t>120</w:t>
              </w:r>
            </w:hyperlink>
          </w:p>
        </w:tc>
        <w:tc>
          <w:tcPr>
            <w:tcW w:w="8460" w:type="dxa"/>
          </w:tcPr>
          <w:p w14:paraId="73625FC5" w14:textId="77777777" w:rsidR="00E86526" w:rsidRPr="002A3910" w:rsidRDefault="00E86526" w:rsidP="00456740">
            <w:pPr>
              <w:pStyle w:val="TableText"/>
              <w:spacing w:line="260" w:lineRule="exact"/>
            </w:pPr>
            <w:r w:rsidRPr="002A3910">
              <w:t>Error occurred during execution of a FileMan hook.</w:t>
            </w:r>
          </w:p>
        </w:tc>
      </w:tr>
      <w:tr w:rsidR="00E86526" w:rsidRPr="002A3910" w14:paraId="67BFE000" w14:textId="77777777" w:rsidTr="000D4739">
        <w:tc>
          <w:tcPr>
            <w:tcW w:w="810" w:type="dxa"/>
          </w:tcPr>
          <w:p w14:paraId="636F573D" w14:textId="457D5F18" w:rsidR="00E86526" w:rsidRPr="002A3910" w:rsidRDefault="00000000" w:rsidP="00456740">
            <w:pPr>
              <w:pStyle w:val="TableText"/>
              <w:spacing w:line="260" w:lineRule="exact"/>
            </w:pPr>
            <w:hyperlink w:anchor="error_202" w:history="1">
              <w:r w:rsidR="00E86526" w:rsidRPr="002A3910">
                <w:rPr>
                  <w:rStyle w:val="Hyperlink"/>
                </w:rPr>
                <w:t>202</w:t>
              </w:r>
            </w:hyperlink>
          </w:p>
        </w:tc>
        <w:tc>
          <w:tcPr>
            <w:tcW w:w="8460" w:type="dxa"/>
          </w:tcPr>
          <w:p w14:paraId="4172AF67" w14:textId="77777777" w:rsidR="00E86526" w:rsidRPr="002A3910" w:rsidRDefault="00E86526" w:rsidP="00456740">
            <w:pPr>
              <w:pStyle w:val="TableText"/>
              <w:spacing w:line="260" w:lineRule="exact"/>
            </w:pPr>
            <w:r w:rsidRPr="002A3910">
              <w:t>An input parameter is missing or not valid.</w:t>
            </w:r>
          </w:p>
        </w:tc>
      </w:tr>
      <w:tr w:rsidR="00E86526" w:rsidRPr="002A3910" w14:paraId="084DC308" w14:textId="77777777" w:rsidTr="000D4739">
        <w:tc>
          <w:tcPr>
            <w:tcW w:w="810" w:type="dxa"/>
          </w:tcPr>
          <w:p w14:paraId="47015B2F" w14:textId="6285CA81" w:rsidR="00E86526" w:rsidRPr="002A3910" w:rsidRDefault="00000000" w:rsidP="00456740">
            <w:pPr>
              <w:pStyle w:val="TableText"/>
              <w:spacing w:line="260" w:lineRule="exact"/>
            </w:pPr>
            <w:hyperlink w:anchor="error_205" w:history="1">
              <w:r w:rsidR="00E86526" w:rsidRPr="002A3910">
                <w:rPr>
                  <w:rStyle w:val="Hyperlink"/>
                </w:rPr>
                <w:t>205</w:t>
              </w:r>
            </w:hyperlink>
          </w:p>
        </w:tc>
        <w:tc>
          <w:tcPr>
            <w:tcW w:w="8460" w:type="dxa"/>
          </w:tcPr>
          <w:p w14:paraId="1A13E53B" w14:textId="77777777" w:rsidR="00E86526" w:rsidRPr="002A3910" w:rsidRDefault="00E86526" w:rsidP="00456740">
            <w:pPr>
              <w:pStyle w:val="TableText"/>
              <w:spacing w:line="260" w:lineRule="exact"/>
            </w:pPr>
            <w:r w:rsidRPr="002A3910">
              <w:t>The File and IENS represent different subfile levels.</w:t>
            </w:r>
          </w:p>
        </w:tc>
      </w:tr>
      <w:tr w:rsidR="00E86526" w:rsidRPr="002A3910" w14:paraId="40DCB26A" w14:textId="77777777" w:rsidTr="000D4739">
        <w:tc>
          <w:tcPr>
            <w:tcW w:w="810" w:type="dxa"/>
          </w:tcPr>
          <w:p w14:paraId="2A3FBF08" w14:textId="176C31F1" w:rsidR="00E86526" w:rsidRPr="002A3910" w:rsidRDefault="00000000" w:rsidP="000D4739">
            <w:pPr>
              <w:pStyle w:val="TableText"/>
              <w:spacing w:line="260" w:lineRule="exact"/>
            </w:pPr>
            <w:hyperlink w:anchor="error_301" w:history="1">
              <w:r w:rsidR="00E86526" w:rsidRPr="002A3910">
                <w:rPr>
                  <w:rStyle w:val="Hyperlink"/>
                </w:rPr>
                <w:t>301</w:t>
              </w:r>
            </w:hyperlink>
          </w:p>
        </w:tc>
        <w:tc>
          <w:tcPr>
            <w:tcW w:w="8460" w:type="dxa"/>
          </w:tcPr>
          <w:p w14:paraId="6A90676D" w14:textId="77777777" w:rsidR="00E86526" w:rsidRPr="002A3910" w:rsidRDefault="00E86526" w:rsidP="000D4739">
            <w:pPr>
              <w:pStyle w:val="TableText"/>
              <w:spacing w:line="260" w:lineRule="exact"/>
            </w:pPr>
            <w:r w:rsidRPr="002A3910">
              <w:t>The passed flags are unknown or inconsistent.</w:t>
            </w:r>
          </w:p>
        </w:tc>
      </w:tr>
      <w:tr w:rsidR="00E86526" w:rsidRPr="002A3910" w14:paraId="1CD800C0" w14:textId="77777777" w:rsidTr="000D4739">
        <w:tc>
          <w:tcPr>
            <w:tcW w:w="810" w:type="dxa"/>
          </w:tcPr>
          <w:p w14:paraId="6DB562F9" w14:textId="0CF24F99" w:rsidR="00E86526" w:rsidRPr="002A3910" w:rsidRDefault="00000000" w:rsidP="000D4739">
            <w:pPr>
              <w:pStyle w:val="TableText"/>
              <w:spacing w:line="260" w:lineRule="exact"/>
            </w:pPr>
            <w:hyperlink w:anchor="error_302" w:history="1">
              <w:r w:rsidR="00E86526" w:rsidRPr="002A3910">
                <w:rPr>
                  <w:rStyle w:val="Hyperlink"/>
                </w:rPr>
                <w:t>302</w:t>
              </w:r>
            </w:hyperlink>
          </w:p>
        </w:tc>
        <w:tc>
          <w:tcPr>
            <w:tcW w:w="8460" w:type="dxa"/>
          </w:tcPr>
          <w:p w14:paraId="62A2DBD2" w14:textId="77777777" w:rsidR="00E86526" w:rsidRPr="002A3910" w:rsidRDefault="00E86526" w:rsidP="000D4739">
            <w:pPr>
              <w:pStyle w:val="TableText"/>
              <w:spacing w:line="260" w:lineRule="exact"/>
            </w:pPr>
            <w:r w:rsidRPr="002A3910">
              <w:t>Entry already exists.</w:t>
            </w:r>
          </w:p>
        </w:tc>
      </w:tr>
      <w:tr w:rsidR="00E86526" w:rsidRPr="002A3910" w14:paraId="18459ED1" w14:textId="77777777" w:rsidTr="000D4739">
        <w:tc>
          <w:tcPr>
            <w:tcW w:w="810" w:type="dxa"/>
          </w:tcPr>
          <w:p w14:paraId="25A18A16" w14:textId="430337E5" w:rsidR="00E86526" w:rsidRPr="002A3910" w:rsidRDefault="00000000" w:rsidP="000D4739">
            <w:pPr>
              <w:pStyle w:val="TableText"/>
              <w:spacing w:line="260" w:lineRule="exact"/>
            </w:pPr>
            <w:hyperlink w:anchor="error_304" w:history="1">
              <w:r w:rsidR="00E86526" w:rsidRPr="002A3910">
                <w:rPr>
                  <w:rStyle w:val="Hyperlink"/>
                </w:rPr>
                <w:t>304</w:t>
              </w:r>
            </w:hyperlink>
          </w:p>
        </w:tc>
        <w:tc>
          <w:tcPr>
            <w:tcW w:w="8460" w:type="dxa"/>
          </w:tcPr>
          <w:p w14:paraId="413B3AA5" w14:textId="77777777" w:rsidR="00E86526" w:rsidRPr="002A3910" w:rsidRDefault="00E86526" w:rsidP="000D4739">
            <w:pPr>
              <w:pStyle w:val="TableText"/>
              <w:spacing w:line="260" w:lineRule="exact"/>
            </w:pPr>
            <w:r w:rsidRPr="002A3910">
              <w:t>The IENS lacks a final comma.</w:t>
            </w:r>
          </w:p>
        </w:tc>
      </w:tr>
      <w:tr w:rsidR="00E86526" w:rsidRPr="002A3910" w14:paraId="0A2C95A7" w14:textId="77777777" w:rsidTr="000D4739">
        <w:tc>
          <w:tcPr>
            <w:tcW w:w="810" w:type="dxa"/>
          </w:tcPr>
          <w:p w14:paraId="41EA675B" w14:textId="000A65B9" w:rsidR="00E86526" w:rsidRPr="002A3910" w:rsidRDefault="00000000" w:rsidP="000D4739">
            <w:pPr>
              <w:pStyle w:val="TableText"/>
              <w:spacing w:line="260" w:lineRule="exact"/>
            </w:pPr>
            <w:hyperlink w:anchor="error_307" w:history="1">
              <w:r w:rsidR="00E86526" w:rsidRPr="002A3910">
                <w:rPr>
                  <w:rStyle w:val="Hyperlink"/>
                </w:rPr>
                <w:t>307</w:t>
              </w:r>
            </w:hyperlink>
          </w:p>
        </w:tc>
        <w:tc>
          <w:tcPr>
            <w:tcW w:w="8460" w:type="dxa"/>
          </w:tcPr>
          <w:p w14:paraId="588BE712" w14:textId="77777777" w:rsidR="00E86526" w:rsidRPr="002A3910" w:rsidRDefault="00E86526" w:rsidP="000D4739">
            <w:pPr>
              <w:pStyle w:val="TableText"/>
              <w:spacing w:line="260" w:lineRule="exact"/>
            </w:pPr>
            <w:r w:rsidRPr="002A3910">
              <w:t>The IENS has an empty comma-piece.</w:t>
            </w:r>
          </w:p>
        </w:tc>
      </w:tr>
      <w:tr w:rsidR="00E86526" w:rsidRPr="002A3910" w14:paraId="6BB0EA7C" w14:textId="77777777" w:rsidTr="000D4739">
        <w:tc>
          <w:tcPr>
            <w:tcW w:w="810" w:type="dxa"/>
          </w:tcPr>
          <w:p w14:paraId="6B75E1A9" w14:textId="07F79B7E" w:rsidR="00E86526" w:rsidRPr="002A3910" w:rsidRDefault="00000000" w:rsidP="000D4739">
            <w:pPr>
              <w:pStyle w:val="TableText"/>
              <w:spacing w:line="260" w:lineRule="exact"/>
            </w:pPr>
            <w:hyperlink w:anchor="error_308" w:history="1">
              <w:r w:rsidR="00E86526" w:rsidRPr="002A3910">
                <w:rPr>
                  <w:rStyle w:val="Hyperlink"/>
                </w:rPr>
                <w:t>308</w:t>
              </w:r>
            </w:hyperlink>
          </w:p>
        </w:tc>
        <w:tc>
          <w:tcPr>
            <w:tcW w:w="8460" w:type="dxa"/>
          </w:tcPr>
          <w:p w14:paraId="245F00DD" w14:textId="77777777" w:rsidR="00E86526" w:rsidRPr="002A3910" w:rsidRDefault="00E86526" w:rsidP="000D4739">
            <w:pPr>
              <w:pStyle w:val="TableText"/>
              <w:spacing w:line="260" w:lineRule="exact"/>
            </w:pPr>
            <w:r w:rsidRPr="002A3910">
              <w:t>The IENS is syntactically incorrect.</w:t>
            </w:r>
          </w:p>
        </w:tc>
      </w:tr>
      <w:tr w:rsidR="00E86526" w:rsidRPr="002A3910" w14:paraId="5C9A0F65" w14:textId="77777777" w:rsidTr="000D4739">
        <w:tc>
          <w:tcPr>
            <w:tcW w:w="810" w:type="dxa"/>
          </w:tcPr>
          <w:p w14:paraId="7D208CD5" w14:textId="5B962520" w:rsidR="00E86526" w:rsidRPr="002A3910" w:rsidRDefault="00000000" w:rsidP="000D4739">
            <w:pPr>
              <w:pStyle w:val="TableText"/>
              <w:spacing w:line="260" w:lineRule="exact"/>
            </w:pPr>
            <w:hyperlink w:anchor="error_310" w:history="1">
              <w:r w:rsidR="00E86526" w:rsidRPr="002A3910">
                <w:rPr>
                  <w:rStyle w:val="Hyperlink"/>
                </w:rPr>
                <w:t>310</w:t>
              </w:r>
            </w:hyperlink>
          </w:p>
        </w:tc>
        <w:tc>
          <w:tcPr>
            <w:tcW w:w="8460" w:type="dxa"/>
          </w:tcPr>
          <w:p w14:paraId="64C7B5E5" w14:textId="77777777" w:rsidR="00E86526" w:rsidRPr="002A3910" w:rsidRDefault="00E86526" w:rsidP="000D4739">
            <w:pPr>
              <w:pStyle w:val="TableText"/>
              <w:spacing w:line="260" w:lineRule="exact"/>
            </w:pPr>
            <w:r w:rsidRPr="002A3910">
              <w:t>The IENS conflicts with the rest of the FDA.</w:t>
            </w:r>
          </w:p>
        </w:tc>
      </w:tr>
      <w:tr w:rsidR="00E86526" w:rsidRPr="002A3910" w14:paraId="64E0F776" w14:textId="77777777" w:rsidTr="000D4739">
        <w:tc>
          <w:tcPr>
            <w:tcW w:w="810" w:type="dxa"/>
          </w:tcPr>
          <w:p w14:paraId="1D4D838A" w14:textId="6D815628" w:rsidR="00E86526" w:rsidRPr="002A3910" w:rsidRDefault="00000000" w:rsidP="000D4739">
            <w:pPr>
              <w:pStyle w:val="TableText"/>
              <w:spacing w:line="260" w:lineRule="exact"/>
            </w:pPr>
            <w:hyperlink w:anchor="error_311" w:history="1">
              <w:r w:rsidR="00E86526" w:rsidRPr="002A3910">
                <w:rPr>
                  <w:rStyle w:val="Hyperlink"/>
                </w:rPr>
                <w:t>311</w:t>
              </w:r>
            </w:hyperlink>
          </w:p>
        </w:tc>
        <w:tc>
          <w:tcPr>
            <w:tcW w:w="8460" w:type="dxa"/>
          </w:tcPr>
          <w:p w14:paraId="41BC038C" w14:textId="77777777" w:rsidR="00E86526" w:rsidRPr="002A3910" w:rsidRDefault="00E86526" w:rsidP="000D4739">
            <w:pPr>
              <w:pStyle w:val="TableText"/>
              <w:spacing w:line="260" w:lineRule="exact"/>
            </w:pPr>
            <w:r w:rsidRPr="002A3910">
              <w:t>The new record lacks some required identifiers.</w:t>
            </w:r>
          </w:p>
        </w:tc>
      </w:tr>
      <w:tr w:rsidR="00E86526" w:rsidRPr="002A3910" w14:paraId="350BDDEE" w14:textId="77777777" w:rsidTr="000D4739">
        <w:tc>
          <w:tcPr>
            <w:tcW w:w="810" w:type="dxa"/>
          </w:tcPr>
          <w:p w14:paraId="25824F66" w14:textId="62525B1D" w:rsidR="00E86526" w:rsidRPr="002A3910" w:rsidRDefault="00000000" w:rsidP="000D4739">
            <w:pPr>
              <w:pStyle w:val="TableText"/>
              <w:spacing w:line="260" w:lineRule="exact"/>
            </w:pPr>
            <w:hyperlink w:anchor="error_330" w:history="1">
              <w:r w:rsidR="00E86526" w:rsidRPr="002A3910">
                <w:rPr>
                  <w:rStyle w:val="Hyperlink"/>
                </w:rPr>
                <w:t>330</w:t>
              </w:r>
            </w:hyperlink>
          </w:p>
        </w:tc>
        <w:tc>
          <w:tcPr>
            <w:tcW w:w="8460" w:type="dxa"/>
          </w:tcPr>
          <w:p w14:paraId="132CB441" w14:textId="77777777" w:rsidR="00E86526" w:rsidRPr="002A3910" w:rsidRDefault="00E86526" w:rsidP="000D4739">
            <w:pPr>
              <w:pStyle w:val="TableText"/>
              <w:spacing w:line="260" w:lineRule="exact"/>
            </w:pPr>
            <w:r w:rsidRPr="002A3910">
              <w:t>The value is not valid.</w:t>
            </w:r>
          </w:p>
        </w:tc>
      </w:tr>
      <w:tr w:rsidR="00E86526" w:rsidRPr="002A3910" w14:paraId="590454F9" w14:textId="77777777" w:rsidTr="000D4739">
        <w:tc>
          <w:tcPr>
            <w:tcW w:w="810" w:type="dxa"/>
          </w:tcPr>
          <w:p w14:paraId="234DD5C5" w14:textId="64A15A65" w:rsidR="00E86526" w:rsidRPr="002A3910" w:rsidRDefault="00000000" w:rsidP="000D4739">
            <w:pPr>
              <w:pStyle w:val="TableText"/>
              <w:spacing w:line="260" w:lineRule="exact"/>
            </w:pPr>
            <w:hyperlink w:anchor="error_351" w:history="1">
              <w:r w:rsidR="00E86526" w:rsidRPr="002A3910">
                <w:rPr>
                  <w:rStyle w:val="Hyperlink"/>
                </w:rPr>
                <w:t>351</w:t>
              </w:r>
            </w:hyperlink>
          </w:p>
        </w:tc>
        <w:tc>
          <w:tcPr>
            <w:tcW w:w="8460" w:type="dxa"/>
          </w:tcPr>
          <w:p w14:paraId="7C0EA607" w14:textId="77777777" w:rsidR="00E86526" w:rsidRPr="002A3910" w:rsidRDefault="00E86526" w:rsidP="000D4739">
            <w:pPr>
              <w:pStyle w:val="TableText"/>
              <w:spacing w:line="260" w:lineRule="exact"/>
            </w:pPr>
            <w:r w:rsidRPr="002A3910">
              <w:t xml:space="preserve">FDA Node has a bad IENS. </w:t>
            </w:r>
          </w:p>
        </w:tc>
      </w:tr>
      <w:tr w:rsidR="00E86526" w:rsidRPr="002A3910" w14:paraId="182DED80" w14:textId="77777777" w:rsidTr="000D4739">
        <w:tc>
          <w:tcPr>
            <w:tcW w:w="810" w:type="dxa"/>
          </w:tcPr>
          <w:p w14:paraId="163CCD2B" w14:textId="683396C5" w:rsidR="00E86526" w:rsidRPr="002A3910" w:rsidRDefault="00000000" w:rsidP="000D4739">
            <w:pPr>
              <w:pStyle w:val="TableText"/>
              <w:spacing w:line="260" w:lineRule="exact"/>
            </w:pPr>
            <w:hyperlink w:anchor="error_352" w:history="1">
              <w:r w:rsidR="00E86526" w:rsidRPr="002A3910">
                <w:rPr>
                  <w:rStyle w:val="Hyperlink"/>
                </w:rPr>
                <w:t>352</w:t>
              </w:r>
            </w:hyperlink>
          </w:p>
        </w:tc>
        <w:tc>
          <w:tcPr>
            <w:tcW w:w="8460" w:type="dxa"/>
          </w:tcPr>
          <w:p w14:paraId="3597B600" w14:textId="77777777" w:rsidR="00E86526" w:rsidRPr="002A3910" w:rsidRDefault="00E86526" w:rsidP="000D4739">
            <w:pPr>
              <w:pStyle w:val="TableText"/>
              <w:spacing w:line="260" w:lineRule="exact"/>
            </w:pPr>
            <w:r w:rsidRPr="002A3910">
              <w:t>The new record lacks a .01 field.</w:t>
            </w:r>
          </w:p>
        </w:tc>
      </w:tr>
      <w:tr w:rsidR="00E86526" w:rsidRPr="002A3910" w14:paraId="4BC4CED1" w14:textId="77777777" w:rsidTr="000D4739">
        <w:tc>
          <w:tcPr>
            <w:tcW w:w="810" w:type="dxa"/>
          </w:tcPr>
          <w:p w14:paraId="34FD16A0" w14:textId="1501C323" w:rsidR="00E86526" w:rsidRPr="002A3910" w:rsidRDefault="00000000" w:rsidP="000D4739">
            <w:pPr>
              <w:pStyle w:val="TableText"/>
              <w:spacing w:line="260" w:lineRule="exact"/>
            </w:pPr>
            <w:hyperlink w:anchor="error_401" w:history="1">
              <w:r w:rsidR="00E86526" w:rsidRPr="002A3910">
                <w:rPr>
                  <w:rStyle w:val="Hyperlink"/>
                </w:rPr>
                <w:t>401</w:t>
              </w:r>
            </w:hyperlink>
          </w:p>
        </w:tc>
        <w:tc>
          <w:tcPr>
            <w:tcW w:w="8460" w:type="dxa"/>
          </w:tcPr>
          <w:p w14:paraId="6C59CAC5" w14:textId="77777777" w:rsidR="00E86526" w:rsidRPr="002A3910" w:rsidRDefault="00E86526" w:rsidP="000D4739">
            <w:pPr>
              <w:pStyle w:val="TableText"/>
              <w:spacing w:line="260" w:lineRule="exact"/>
            </w:pPr>
            <w:r w:rsidRPr="002A3910">
              <w:t>The file does not exist.</w:t>
            </w:r>
          </w:p>
        </w:tc>
      </w:tr>
      <w:tr w:rsidR="00E86526" w:rsidRPr="002A3910" w14:paraId="7BBF2AB4" w14:textId="77777777" w:rsidTr="000D4739">
        <w:tc>
          <w:tcPr>
            <w:tcW w:w="810" w:type="dxa"/>
          </w:tcPr>
          <w:p w14:paraId="583F0D74" w14:textId="626E1384" w:rsidR="00E86526" w:rsidRPr="002A3910" w:rsidRDefault="00000000" w:rsidP="000D4739">
            <w:pPr>
              <w:pStyle w:val="TableText"/>
              <w:spacing w:line="260" w:lineRule="exact"/>
            </w:pPr>
            <w:hyperlink w:anchor="error_402" w:history="1">
              <w:r w:rsidR="00E86526" w:rsidRPr="002A3910">
                <w:rPr>
                  <w:rStyle w:val="Hyperlink"/>
                </w:rPr>
                <w:t>402</w:t>
              </w:r>
            </w:hyperlink>
          </w:p>
        </w:tc>
        <w:tc>
          <w:tcPr>
            <w:tcW w:w="8460" w:type="dxa"/>
          </w:tcPr>
          <w:p w14:paraId="05F3F9B4" w14:textId="77777777" w:rsidR="00E86526" w:rsidRPr="002A3910" w:rsidRDefault="00E86526" w:rsidP="000D4739">
            <w:pPr>
              <w:pStyle w:val="TableText"/>
              <w:spacing w:line="260" w:lineRule="exact"/>
            </w:pPr>
            <w:r w:rsidRPr="002A3910">
              <w:t>The global root is missing or not valid.</w:t>
            </w:r>
          </w:p>
        </w:tc>
      </w:tr>
      <w:tr w:rsidR="00E86526" w:rsidRPr="002A3910" w14:paraId="6A854CEF" w14:textId="77777777" w:rsidTr="000D4739">
        <w:tc>
          <w:tcPr>
            <w:tcW w:w="810" w:type="dxa"/>
          </w:tcPr>
          <w:p w14:paraId="6FD6440F" w14:textId="08681986" w:rsidR="00E86526" w:rsidRPr="002A3910" w:rsidRDefault="00000000" w:rsidP="000D4739">
            <w:pPr>
              <w:pStyle w:val="TableText"/>
              <w:spacing w:line="260" w:lineRule="exact"/>
            </w:pPr>
            <w:hyperlink w:anchor="error_403" w:history="1">
              <w:r w:rsidR="00E86526" w:rsidRPr="002A3910">
                <w:rPr>
                  <w:rStyle w:val="Hyperlink"/>
                </w:rPr>
                <w:t>403</w:t>
              </w:r>
            </w:hyperlink>
          </w:p>
        </w:tc>
        <w:tc>
          <w:tcPr>
            <w:tcW w:w="8460" w:type="dxa"/>
          </w:tcPr>
          <w:p w14:paraId="09FDD948" w14:textId="77777777" w:rsidR="00E86526" w:rsidRPr="002A3910" w:rsidRDefault="00E86526" w:rsidP="000D4739">
            <w:pPr>
              <w:pStyle w:val="TableText"/>
              <w:spacing w:line="260" w:lineRule="exact"/>
            </w:pPr>
            <w:r w:rsidRPr="002A3910">
              <w:t>The file lacks a header node.</w:t>
            </w:r>
          </w:p>
        </w:tc>
      </w:tr>
      <w:tr w:rsidR="00E86526" w:rsidRPr="002A3910" w14:paraId="4C34995B" w14:textId="77777777" w:rsidTr="000D4739">
        <w:tc>
          <w:tcPr>
            <w:tcW w:w="810" w:type="dxa"/>
          </w:tcPr>
          <w:p w14:paraId="16E56C5B" w14:textId="6F775238" w:rsidR="00E86526" w:rsidRPr="002A3910" w:rsidRDefault="00000000" w:rsidP="000D4739">
            <w:pPr>
              <w:pStyle w:val="TableText"/>
              <w:spacing w:line="260" w:lineRule="exact"/>
            </w:pPr>
            <w:hyperlink w:anchor="error_405" w:history="1">
              <w:r w:rsidR="00E86526" w:rsidRPr="002A3910">
                <w:rPr>
                  <w:rStyle w:val="Hyperlink"/>
                </w:rPr>
                <w:t>405</w:t>
              </w:r>
            </w:hyperlink>
          </w:p>
        </w:tc>
        <w:tc>
          <w:tcPr>
            <w:tcW w:w="8460" w:type="dxa"/>
          </w:tcPr>
          <w:p w14:paraId="7A7A9860" w14:textId="77777777" w:rsidR="00E86526" w:rsidRPr="002A3910" w:rsidRDefault="00E86526" w:rsidP="000D4739">
            <w:pPr>
              <w:pStyle w:val="TableText"/>
              <w:spacing w:line="260" w:lineRule="exact"/>
            </w:pPr>
            <w:r w:rsidRPr="002A3910">
              <w:t>Entries in file cannot be edited.</w:t>
            </w:r>
          </w:p>
        </w:tc>
      </w:tr>
      <w:tr w:rsidR="00E86526" w:rsidRPr="002A3910" w14:paraId="61FCAE53" w14:textId="77777777" w:rsidTr="000D4739">
        <w:tc>
          <w:tcPr>
            <w:tcW w:w="810" w:type="dxa"/>
          </w:tcPr>
          <w:p w14:paraId="18EC02EA" w14:textId="644CB867" w:rsidR="00E86526" w:rsidRPr="002A3910" w:rsidRDefault="00000000" w:rsidP="000D4739">
            <w:pPr>
              <w:pStyle w:val="TableText"/>
              <w:spacing w:line="260" w:lineRule="exact"/>
            </w:pPr>
            <w:hyperlink w:anchor="error_406" w:history="1">
              <w:r w:rsidR="00E86526" w:rsidRPr="002A3910">
                <w:rPr>
                  <w:rStyle w:val="Hyperlink"/>
                </w:rPr>
                <w:t>406</w:t>
              </w:r>
            </w:hyperlink>
          </w:p>
        </w:tc>
        <w:tc>
          <w:tcPr>
            <w:tcW w:w="8460" w:type="dxa"/>
          </w:tcPr>
          <w:p w14:paraId="31389018" w14:textId="77777777" w:rsidR="00E86526" w:rsidRPr="002A3910" w:rsidRDefault="00E86526" w:rsidP="000D4739">
            <w:pPr>
              <w:pStyle w:val="TableText"/>
              <w:spacing w:line="260" w:lineRule="exact"/>
            </w:pPr>
            <w:r w:rsidRPr="002A3910">
              <w:t>The file has no .01 field definition.</w:t>
            </w:r>
          </w:p>
        </w:tc>
      </w:tr>
      <w:tr w:rsidR="00E86526" w:rsidRPr="002A3910" w14:paraId="4D7D29A5" w14:textId="77777777" w:rsidTr="000D4739">
        <w:tc>
          <w:tcPr>
            <w:tcW w:w="810" w:type="dxa"/>
          </w:tcPr>
          <w:p w14:paraId="35B89C8A" w14:textId="583599E0" w:rsidR="00E86526" w:rsidRPr="002A3910" w:rsidRDefault="00000000" w:rsidP="000D4739">
            <w:pPr>
              <w:pStyle w:val="TableText"/>
              <w:spacing w:line="260" w:lineRule="exact"/>
            </w:pPr>
            <w:hyperlink w:anchor="error_407" w:history="1">
              <w:r w:rsidR="00E86526" w:rsidRPr="002A3910">
                <w:rPr>
                  <w:rStyle w:val="Hyperlink"/>
                </w:rPr>
                <w:t>407</w:t>
              </w:r>
            </w:hyperlink>
          </w:p>
        </w:tc>
        <w:tc>
          <w:tcPr>
            <w:tcW w:w="8460" w:type="dxa"/>
          </w:tcPr>
          <w:p w14:paraId="065A33AD" w14:textId="77777777" w:rsidR="00E86526" w:rsidRPr="002A3910" w:rsidRDefault="00E86526" w:rsidP="000D4739">
            <w:pPr>
              <w:pStyle w:val="TableText"/>
              <w:spacing w:line="260" w:lineRule="exact"/>
            </w:pPr>
            <w:r w:rsidRPr="002A3910">
              <w:t>A word-processing field is not a file.</w:t>
            </w:r>
          </w:p>
        </w:tc>
      </w:tr>
      <w:tr w:rsidR="00E86526" w:rsidRPr="002A3910" w14:paraId="53FE8E82" w14:textId="77777777" w:rsidTr="000D4739">
        <w:tc>
          <w:tcPr>
            <w:tcW w:w="810" w:type="dxa"/>
          </w:tcPr>
          <w:p w14:paraId="55B388D0" w14:textId="58E6DAC6" w:rsidR="00E86526" w:rsidRPr="002A3910" w:rsidRDefault="00000000" w:rsidP="000D4739">
            <w:pPr>
              <w:pStyle w:val="TableText"/>
              <w:spacing w:line="260" w:lineRule="exact"/>
            </w:pPr>
            <w:hyperlink w:anchor="error_408" w:history="1">
              <w:r w:rsidR="00E86526" w:rsidRPr="002A3910">
                <w:rPr>
                  <w:rStyle w:val="Hyperlink"/>
                </w:rPr>
                <w:t>408</w:t>
              </w:r>
            </w:hyperlink>
          </w:p>
        </w:tc>
        <w:tc>
          <w:tcPr>
            <w:tcW w:w="8460" w:type="dxa"/>
          </w:tcPr>
          <w:p w14:paraId="639486A7" w14:textId="77777777" w:rsidR="00E86526" w:rsidRPr="002A3910" w:rsidRDefault="00E86526" w:rsidP="000D4739">
            <w:pPr>
              <w:pStyle w:val="TableText"/>
              <w:spacing w:line="260" w:lineRule="exact"/>
            </w:pPr>
            <w:r w:rsidRPr="002A3910">
              <w:t>The file lacks a name.</w:t>
            </w:r>
          </w:p>
        </w:tc>
      </w:tr>
      <w:tr w:rsidR="00E86526" w:rsidRPr="002A3910" w14:paraId="66A19423" w14:textId="77777777" w:rsidTr="000D4739">
        <w:tc>
          <w:tcPr>
            <w:tcW w:w="810" w:type="dxa"/>
          </w:tcPr>
          <w:p w14:paraId="67ADE2E5" w14:textId="2CDB433D" w:rsidR="00E86526" w:rsidRPr="002A3910" w:rsidRDefault="00000000" w:rsidP="000D4739">
            <w:pPr>
              <w:pStyle w:val="TableText"/>
              <w:spacing w:line="260" w:lineRule="exact"/>
            </w:pPr>
            <w:hyperlink w:anchor="error_501" w:history="1">
              <w:r w:rsidR="00E86526" w:rsidRPr="002A3910">
                <w:rPr>
                  <w:rStyle w:val="Hyperlink"/>
                </w:rPr>
                <w:t>501</w:t>
              </w:r>
            </w:hyperlink>
          </w:p>
        </w:tc>
        <w:tc>
          <w:tcPr>
            <w:tcW w:w="8460" w:type="dxa"/>
          </w:tcPr>
          <w:p w14:paraId="14E66AF2" w14:textId="77777777" w:rsidR="00E86526" w:rsidRPr="002A3910" w:rsidRDefault="00E86526" w:rsidP="000D4739">
            <w:pPr>
              <w:pStyle w:val="TableText"/>
              <w:spacing w:line="260" w:lineRule="exact"/>
            </w:pPr>
            <w:r w:rsidRPr="002A3910">
              <w:t>The file does not contain that field.</w:t>
            </w:r>
          </w:p>
        </w:tc>
      </w:tr>
      <w:tr w:rsidR="00E86526" w:rsidRPr="002A3910" w14:paraId="550292F1" w14:textId="77777777" w:rsidTr="000D4739">
        <w:tc>
          <w:tcPr>
            <w:tcW w:w="810" w:type="dxa"/>
          </w:tcPr>
          <w:p w14:paraId="5FBCF4D4" w14:textId="48A511F8" w:rsidR="00E86526" w:rsidRPr="002A3910" w:rsidRDefault="00000000" w:rsidP="000D4739">
            <w:pPr>
              <w:pStyle w:val="TableText"/>
              <w:spacing w:line="260" w:lineRule="exact"/>
            </w:pPr>
            <w:hyperlink w:anchor="error_502" w:history="1">
              <w:r w:rsidR="00E86526" w:rsidRPr="002A3910">
                <w:rPr>
                  <w:rStyle w:val="Hyperlink"/>
                </w:rPr>
                <w:t>502</w:t>
              </w:r>
            </w:hyperlink>
          </w:p>
        </w:tc>
        <w:tc>
          <w:tcPr>
            <w:tcW w:w="8460" w:type="dxa"/>
          </w:tcPr>
          <w:p w14:paraId="6F095B5B" w14:textId="77777777" w:rsidR="00E86526" w:rsidRPr="002A3910" w:rsidRDefault="00E86526" w:rsidP="000D4739">
            <w:pPr>
              <w:pStyle w:val="TableText"/>
              <w:spacing w:line="260" w:lineRule="exact"/>
            </w:pPr>
            <w:r w:rsidRPr="002A3910">
              <w:t>The field has a corrupted definition.</w:t>
            </w:r>
          </w:p>
        </w:tc>
      </w:tr>
      <w:tr w:rsidR="00E86526" w:rsidRPr="002A3910" w14:paraId="3763840B" w14:textId="77777777" w:rsidTr="000D4739">
        <w:tc>
          <w:tcPr>
            <w:tcW w:w="810" w:type="dxa"/>
          </w:tcPr>
          <w:p w14:paraId="5ECBFC25" w14:textId="7EDE1387" w:rsidR="00E86526" w:rsidRPr="002A3910" w:rsidRDefault="00000000" w:rsidP="000D4739">
            <w:pPr>
              <w:pStyle w:val="TableText"/>
              <w:spacing w:line="260" w:lineRule="exact"/>
            </w:pPr>
            <w:hyperlink w:anchor="error_510" w:history="1">
              <w:r w:rsidR="00E86526" w:rsidRPr="002A3910">
                <w:rPr>
                  <w:rStyle w:val="Hyperlink"/>
                </w:rPr>
                <w:t>510</w:t>
              </w:r>
            </w:hyperlink>
          </w:p>
        </w:tc>
        <w:tc>
          <w:tcPr>
            <w:tcW w:w="8460" w:type="dxa"/>
          </w:tcPr>
          <w:p w14:paraId="5294F40D" w14:textId="77777777" w:rsidR="00E86526" w:rsidRPr="002A3910" w:rsidRDefault="00E86526" w:rsidP="000D4739">
            <w:pPr>
              <w:pStyle w:val="TableText"/>
              <w:spacing w:line="260" w:lineRule="exact"/>
            </w:pPr>
            <w:r w:rsidRPr="002A3910">
              <w:t>The data type cannot be determined.</w:t>
            </w:r>
          </w:p>
        </w:tc>
      </w:tr>
      <w:tr w:rsidR="00E86526" w:rsidRPr="002A3910" w14:paraId="7B406334" w14:textId="77777777" w:rsidTr="000D4739">
        <w:tc>
          <w:tcPr>
            <w:tcW w:w="810" w:type="dxa"/>
          </w:tcPr>
          <w:p w14:paraId="7FCD745B" w14:textId="21742677" w:rsidR="00E86526" w:rsidRPr="002A3910" w:rsidRDefault="00000000" w:rsidP="000D4739">
            <w:pPr>
              <w:pStyle w:val="TableText"/>
              <w:spacing w:line="260" w:lineRule="exact"/>
            </w:pPr>
            <w:hyperlink w:anchor="error_520" w:history="1">
              <w:r w:rsidR="00E86526" w:rsidRPr="002A3910">
                <w:rPr>
                  <w:rStyle w:val="Hyperlink"/>
                </w:rPr>
                <w:t>520</w:t>
              </w:r>
            </w:hyperlink>
          </w:p>
        </w:tc>
        <w:tc>
          <w:tcPr>
            <w:tcW w:w="8460" w:type="dxa"/>
          </w:tcPr>
          <w:p w14:paraId="07F5C983" w14:textId="77777777" w:rsidR="00E86526" w:rsidRPr="002A3910" w:rsidRDefault="00E86526" w:rsidP="000D4739">
            <w:pPr>
              <w:pStyle w:val="TableText"/>
              <w:spacing w:line="260" w:lineRule="exact"/>
            </w:pPr>
            <w:r w:rsidRPr="002A3910">
              <w:t>That kind of field cannot be processed by this utility.</w:t>
            </w:r>
          </w:p>
        </w:tc>
      </w:tr>
      <w:tr w:rsidR="00E86526" w:rsidRPr="002A3910" w14:paraId="1F2D7EBF" w14:textId="77777777" w:rsidTr="000D4739">
        <w:tc>
          <w:tcPr>
            <w:tcW w:w="810" w:type="dxa"/>
          </w:tcPr>
          <w:p w14:paraId="702AC011" w14:textId="5D9AB94F" w:rsidR="00E86526" w:rsidRPr="002A3910" w:rsidRDefault="00000000" w:rsidP="000D4739">
            <w:pPr>
              <w:pStyle w:val="TableText"/>
              <w:spacing w:line="260" w:lineRule="exact"/>
            </w:pPr>
            <w:hyperlink w:anchor="error_601" w:history="1">
              <w:r w:rsidR="00E86526" w:rsidRPr="002A3910">
                <w:rPr>
                  <w:rStyle w:val="Hyperlink"/>
                </w:rPr>
                <w:t>601</w:t>
              </w:r>
            </w:hyperlink>
          </w:p>
        </w:tc>
        <w:tc>
          <w:tcPr>
            <w:tcW w:w="8460" w:type="dxa"/>
          </w:tcPr>
          <w:p w14:paraId="331747E2" w14:textId="77777777" w:rsidR="00E86526" w:rsidRPr="002A3910" w:rsidRDefault="00E86526" w:rsidP="000D4739">
            <w:pPr>
              <w:pStyle w:val="TableText"/>
              <w:spacing w:line="260" w:lineRule="exact"/>
            </w:pPr>
            <w:r w:rsidRPr="002A3910">
              <w:t>The entry does not exist.</w:t>
            </w:r>
          </w:p>
        </w:tc>
      </w:tr>
      <w:tr w:rsidR="00E86526" w:rsidRPr="002A3910" w14:paraId="004E86F5" w14:textId="77777777" w:rsidTr="000D4739">
        <w:tc>
          <w:tcPr>
            <w:tcW w:w="810" w:type="dxa"/>
          </w:tcPr>
          <w:p w14:paraId="2F643077" w14:textId="60DBC7AD" w:rsidR="00E86526" w:rsidRPr="002A3910" w:rsidRDefault="00000000" w:rsidP="000D4739">
            <w:pPr>
              <w:pStyle w:val="TableText"/>
              <w:spacing w:line="260" w:lineRule="exact"/>
            </w:pPr>
            <w:hyperlink w:anchor="error_602" w:history="1">
              <w:r w:rsidR="00E86526" w:rsidRPr="002A3910">
                <w:rPr>
                  <w:rStyle w:val="Hyperlink"/>
                </w:rPr>
                <w:t>602</w:t>
              </w:r>
            </w:hyperlink>
          </w:p>
        </w:tc>
        <w:tc>
          <w:tcPr>
            <w:tcW w:w="8460" w:type="dxa"/>
          </w:tcPr>
          <w:p w14:paraId="31A41F38" w14:textId="77777777" w:rsidR="00E86526" w:rsidRPr="002A3910" w:rsidRDefault="00E86526" w:rsidP="000D4739">
            <w:pPr>
              <w:pStyle w:val="TableText"/>
              <w:spacing w:line="260" w:lineRule="exact"/>
            </w:pPr>
            <w:r w:rsidRPr="002A3910">
              <w:t>The entry is not available for editing.</w:t>
            </w:r>
          </w:p>
        </w:tc>
      </w:tr>
      <w:tr w:rsidR="00E86526" w:rsidRPr="002A3910" w14:paraId="5853A784" w14:textId="77777777" w:rsidTr="000D4739">
        <w:tc>
          <w:tcPr>
            <w:tcW w:w="810" w:type="dxa"/>
          </w:tcPr>
          <w:p w14:paraId="5F9C0FC9" w14:textId="05DE27C7" w:rsidR="00E86526" w:rsidRPr="002A3910" w:rsidRDefault="00000000" w:rsidP="000D4739">
            <w:pPr>
              <w:pStyle w:val="TableText"/>
              <w:spacing w:line="260" w:lineRule="exact"/>
            </w:pPr>
            <w:hyperlink w:anchor="error_603" w:history="1">
              <w:r w:rsidR="00E86526" w:rsidRPr="002A3910">
                <w:rPr>
                  <w:rStyle w:val="Hyperlink"/>
                </w:rPr>
                <w:t>603</w:t>
              </w:r>
            </w:hyperlink>
          </w:p>
        </w:tc>
        <w:tc>
          <w:tcPr>
            <w:tcW w:w="8460" w:type="dxa"/>
          </w:tcPr>
          <w:p w14:paraId="0116875D" w14:textId="77777777" w:rsidR="00E86526" w:rsidRPr="002A3910" w:rsidRDefault="00E86526" w:rsidP="000D4739">
            <w:pPr>
              <w:pStyle w:val="TableText"/>
              <w:spacing w:line="260" w:lineRule="exact"/>
            </w:pPr>
            <w:r w:rsidRPr="002A3910">
              <w:t>The entry lacks a required field.</w:t>
            </w:r>
          </w:p>
        </w:tc>
      </w:tr>
      <w:tr w:rsidR="00E86526" w:rsidRPr="002A3910" w14:paraId="0E1094E0" w14:textId="77777777" w:rsidTr="000D4739">
        <w:tc>
          <w:tcPr>
            <w:tcW w:w="810" w:type="dxa"/>
          </w:tcPr>
          <w:p w14:paraId="1C4E5DA8" w14:textId="031BEA04" w:rsidR="00E86526" w:rsidRPr="002A3910" w:rsidRDefault="00000000" w:rsidP="000D4739">
            <w:pPr>
              <w:pStyle w:val="TableText"/>
              <w:spacing w:line="260" w:lineRule="exact"/>
            </w:pPr>
            <w:hyperlink w:anchor="error_630" w:history="1">
              <w:r w:rsidR="00E86526" w:rsidRPr="002A3910">
                <w:rPr>
                  <w:rStyle w:val="Hyperlink"/>
                </w:rPr>
                <w:t>630</w:t>
              </w:r>
            </w:hyperlink>
          </w:p>
        </w:tc>
        <w:tc>
          <w:tcPr>
            <w:tcW w:w="8460" w:type="dxa"/>
          </w:tcPr>
          <w:p w14:paraId="056BA7CA" w14:textId="77777777" w:rsidR="00E86526" w:rsidRPr="002A3910" w:rsidRDefault="00E86526" w:rsidP="000D4739">
            <w:pPr>
              <w:pStyle w:val="TableText"/>
              <w:spacing w:line="260" w:lineRule="exact"/>
            </w:pPr>
            <w:r w:rsidRPr="002A3910">
              <w:t>The field value is not valid.</w:t>
            </w:r>
          </w:p>
        </w:tc>
      </w:tr>
      <w:tr w:rsidR="00E86526" w:rsidRPr="002A3910" w14:paraId="6739A657" w14:textId="77777777" w:rsidTr="000D4739">
        <w:tc>
          <w:tcPr>
            <w:tcW w:w="810" w:type="dxa"/>
          </w:tcPr>
          <w:p w14:paraId="2D2C1A76" w14:textId="09506547" w:rsidR="00E86526" w:rsidRPr="002A3910" w:rsidRDefault="00000000" w:rsidP="000D4739">
            <w:pPr>
              <w:pStyle w:val="TableText"/>
              <w:spacing w:line="260" w:lineRule="exact"/>
            </w:pPr>
            <w:hyperlink w:anchor="error_701" w:history="1">
              <w:r w:rsidR="00E86526" w:rsidRPr="002A3910">
                <w:rPr>
                  <w:rStyle w:val="Hyperlink"/>
                </w:rPr>
                <w:t>701</w:t>
              </w:r>
            </w:hyperlink>
          </w:p>
        </w:tc>
        <w:tc>
          <w:tcPr>
            <w:tcW w:w="8460" w:type="dxa"/>
          </w:tcPr>
          <w:p w14:paraId="0FFFE67B" w14:textId="77777777" w:rsidR="00E86526" w:rsidRPr="002A3910" w:rsidRDefault="00E86526" w:rsidP="000D4739">
            <w:pPr>
              <w:pStyle w:val="TableText"/>
              <w:spacing w:line="260" w:lineRule="exact"/>
            </w:pPr>
            <w:r w:rsidRPr="002A3910">
              <w:t>The value is not valid for that field.</w:t>
            </w:r>
          </w:p>
        </w:tc>
      </w:tr>
      <w:tr w:rsidR="00E86526" w:rsidRPr="002A3910" w14:paraId="59ABA9D6" w14:textId="77777777" w:rsidTr="000D4739">
        <w:tc>
          <w:tcPr>
            <w:tcW w:w="810" w:type="dxa"/>
          </w:tcPr>
          <w:p w14:paraId="29AF5782" w14:textId="71F7D089" w:rsidR="00E86526" w:rsidRPr="002A3910" w:rsidRDefault="00000000" w:rsidP="000D4739">
            <w:pPr>
              <w:pStyle w:val="TableText"/>
              <w:spacing w:line="260" w:lineRule="exact"/>
            </w:pPr>
            <w:hyperlink w:anchor="error_703" w:history="1">
              <w:r w:rsidR="00E86526" w:rsidRPr="002A3910">
                <w:rPr>
                  <w:rStyle w:val="Hyperlink"/>
                </w:rPr>
                <w:t>703</w:t>
              </w:r>
            </w:hyperlink>
          </w:p>
        </w:tc>
        <w:tc>
          <w:tcPr>
            <w:tcW w:w="8460" w:type="dxa"/>
          </w:tcPr>
          <w:p w14:paraId="46BCF263" w14:textId="77777777" w:rsidR="00E86526" w:rsidRPr="002A3910" w:rsidRDefault="00E86526" w:rsidP="000D4739">
            <w:pPr>
              <w:pStyle w:val="TableText"/>
              <w:spacing w:line="260" w:lineRule="exact"/>
            </w:pPr>
            <w:r w:rsidRPr="002A3910">
              <w:t>The value cannot be found in the file.</w:t>
            </w:r>
          </w:p>
        </w:tc>
      </w:tr>
      <w:tr w:rsidR="00E86526" w:rsidRPr="002A3910" w14:paraId="55453804" w14:textId="77777777" w:rsidTr="000D4739">
        <w:tc>
          <w:tcPr>
            <w:tcW w:w="810" w:type="dxa"/>
          </w:tcPr>
          <w:p w14:paraId="299F69D5" w14:textId="0C312F63" w:rsidR="00E86526" w:rsidRPr="002A3910" w:rsidRDefault="00000000" w:rsidP="000D4739">
            <w:pPr>
              <w:pStyle w:val="TableText"/>
              <w:spacing w:line="260" w:lineRule="exact"/>
            </w:pPr>
            <w:hyperlink w:anchor="error_712" w:history="1">
              <w:r w:rsidR="00E86526" w:rsidRPr="002A3910">
                <w:rPr>
                  <w:rStyle w:val="Hyperlink"/>
                </w:rPr>
                <w:t>712</w:t>
              </w:r>
            </w:hyperlink>
          </w:p>
        </w:tc>
        <w:tc>
          <w:tcPr>
            <w:tcW w:w="8460" w:type="dxa"/>
          </w:tcPr>
          <w:p w14:paraId="63ABEA37" w14:textId="77777777" w:rsidR="00E86526" w:rsidRPr="002A3910" w:rsidRDefault="00E86526" w:rsidP="000D4739">
            <w:pPr>
              <w:pStyle w:val="TableText"/>
              <w:spacing w:line="260" w:lineRule="exact"/>
            </w:pPr>
            <w:r w:rsidRPr="002A3910">
              <w:t>The value in that field cannot be deleted.</w:t>
            </w:r>
          </w:p>
        </w:tc>
      </w:tr>
      <w:tr w:rsidR="00E86526" w:rsidRPr="002A3910" w14:paraId="4DEB0E6B" w14:textId="77777777" w:rsidTr="000D4739">
        <w:tc>
          <w:tcPr>
            <w:tcW w:w="810" w:type="dxa"/>
          </w:tcPr>
          <w:p w14:paraId="5B82CAD7" w14:textId="7CE816AD" w:rsidR="00E86526" w:rsidRPr="002A3910" w:rsidRDefault="00000000" w:rsidP="000D4739">
            <w:pPr>
              <w:pStyle w:val="TableText"/>
              <w:spacing w:line="260" w:lineRule="exact"/>
            </w:pPr>
            <w:hyperlink w:anchor="error_730" w:history="1">
              <w:r w:rsidR="00E86526" w:rsidRPr="002A3910">
                <w:rPr>
                  <w:rStyle w:val="Hyperlink"/>
                </w:rPr>
                <w:t>730</w:t>
              </w:r>
            </w:hyperlink>
          </w:p>
        </w:tc>
        <w:tc>
          <w:tcPr>
            <w:tcW w:w="8460" w:type="dxa"/>
          </w:tcPr>
          <w:p w14:paraId="43AC8EB2" w14:textId="77777777" w:rsidR="00E86526" w:rsidRPr="002A3910" w:rsidRDefault="00E86526" w:rsidP="000D4739">
            <w:pPr>
              <w:pStyle w:val="TableText"/>
              <w:spacing w:line="260" w:lineRule="exact"/>
            </w:pPr>
            <w:r w:rsidRPr="002A3910">
              <w:t>The value is not valid according to the DD definition.</w:t>
            </w:r>
          </w:p>
        </w:tc>
      </w:tr>
      <w:tr w:rsidR="00E86526" w:rsidRPr="002A3910" w14:paraId="2851AC00" w14:textId="77777777" w:rsidTr="000D4739">
        <w:tc>
          <w:tcPr>
            <w:tcW w:w="810" w:type="dxa"/>
          </w:tcPr>
          <w:p w14:paraId="4D94EAD9" w14:textId="15567232" w:rsidR="00E86526" w:rsidRPr="002A3910" w:rsidRDefault="00000000" w:rsidP="000D4739">
            <w:pPr>
              <w:pStyle w:val="TableText"/>
              <w:spacing w:line="260" w:lineRule="exact"/>
            </w:pPr>
            <w:hyperlink w:anchor="error_740" w:history="1">
              <w:r w:rsidR="00E86526" w:rsidRPr="002A3910">
                <w:rPr>
                  <w:rStyle w:val="Hyperlink"/>
                </w:rPr>
                <w:t>740</w:t>
              </w:r>
            </w:hyperlink>
          </w:p>
        </w:tc>
        <w:tc>
          <w:tcPr>
            <w:tcW w:w="8460" w:type="dxa"/>
          </w:tcPr>
          <w:p w14:paraId="650267B6" w14:textId="77777777" w:rsidR="00E86526" w:rsidRPr="002A3910" w:rsidRDefault="00E86526" w:rsidP="000D4739">
            <w:pPr>
              <w:pStyle w:val="TableText"/>
              <w:spacing w:line="260" w:lineRule="exact"/>
            </w:pPr>
            <w:r w:rsidRPr="002A3910">
              <w:t>New values are invalid because they would create a duplicate key.</w:t>
            </w:r>
          </w:p>
        </w:tc>
      </w:tr>
      <w:tr w:rsidR="00E86526" w:rsidRPr="002A3910" w14:paraId="06B983CF" w14:textId="77777777" w:rsidTr="000D4739">
        <w:tc>
          <w:tcPr>
            <w:tcW w:w="810" w:type="dxa"/>
          </w:tcPr>
          <w:p w14:paraId="604051A4" w14:textId="15D585B2" w:rsidR="00E86526" w:rsidRPr="002A3910" w:rsidRDefault="00000000" w:rsidP="000D4739">
            <w:pPr>
              <w:pStyle w:val="TableText"/>
              <w:spacing w:line="260" w:lineRule="exact"/>
            </w:pPr>
            <w:hyperlink w:anchor="error_742" w:history="1">
              <w:r w:rsidR="00E86526" w:rsidRPr="002A3910">
                <w:rPr>
                  <w:rStyle w:val="Hyperlink"/>
                </w:rPr>
                <w:t>742</w:t>
              </w:r>
            </w:hyperlink>
          </w:p>
        </w:tc>
        <w:tc>
          <w:tcPr>
            <w:tcW w:w="8460" w:type="dxa"/>
          </w:tcPr>
          <w:p w14:paraId="1E88F206" w14:textId="77777777" w:rsidR="00E86526" w:rsidRPr="002A3910" w:rsidRDefault="00E86526" w:rsidP="000D4739">
            <w:pPr>
              <w:pStyle w:val="TableText"/>
              <w:spacing w:line="260" w:lineRule="exact"/>
            </w:pPr>
            <w:r w:rsidRPr="002A3910">
              <w:t>Deletion was attempted on a key field.</w:t>
            </w:r>
          </w:p>
        </w:tc>
      </w:tr>
      <w:tr w:rsidR="00E86526" w:rsidRPr="002A3910" w14:paraId="50B8AE49" w14:textId="77777777" w:rsidTr="000D4739">
        <w:tc>
          <w:tcPr>
            <w:tcW w:w="810" w:type="dxa"/>
          </w:tcPr>
          <w:p w14:paraId="16025573" w14:textId="55482ECC" w:rsidR="00E86526" w:rsidRPr="002A3910" w:rsidRDefault="00000000" w:rsidP="000D4739">
            <w:pPr>
              <w:pStyle w:val="TableText"/>
              <w:spacing w:line="260" w:lineRule="exact"/>
            </w:pPr>
            <w:hyperlink w:anchor="error_744" w:history="1">
              <w:r w:rsidR="00E86526" w:rsidRPr="002A3910">
                <w:rPr>
                  <w:rStyle w:val="Hyperlink"/>
                </w:rPr>
                <w:t>744</w:t>
              </w:r>
            </w:hyperlink>
          </w:p>
        </w:tc>
        <w:tc>
          <w:tcPr>
            <w:tcW w:w="8460" w:type="dxa"/>
          </w:tcPr>
          <w:p w14:paraId="7294C78F" w14:textId="77777777" w:rsidR="00E86526" w:rsidRPr="002A3910" w:rsidRDefault="00E86526" w:rsidP="000D4739">
            <w:pPr>
              <w:pStyle w:val="TableText"/>
              <w:spacing w:line="260" w:lineRule="exact"/>
            </w:pPr>
            <w:r w:rsidRPr="002A3910">
              <w:t>A key field was not assigned a value.</w:t>
            </w:r>
          </w:p>
        </w:tc>
      </w:tr>
      <w:tr w:rsidR="00E86526" w:rsidRPr="002A3910" w14:paraId="27E7B7BE" w14:textId="77777777" w:rsidTr="000D4739">
        <w:tc>
          <w:tcPr>
            <w:tcW w:w="810" w:type="dxa"/>
          </w:tcPr>
          <w:p w14:paraId="580311BE" w14:textId="00D99228" w:rsidR="00E86526" w:rsidRPr="002A3910" w:rsidRDefault="00000000" w:rsidP="000D4739">
            <w:pPr>
              <w:pStyle w:val="TableText"/>
              <w:spacing w:line="260" w:lineRule="exact"/>
            </w:pPr>
            <w:hyperlink w:anchor="error_746" w:history="1">
              <w:r w:rsidR="00E86526" w:rsidRPr="002A3910">
                <w:rPr>
                  <w:rStyle w:val="Hyperlink"/>
                </w:rPr>
                <w:t>746</w:t>
              </w:r>
            </w:hyperlink>
          </w:p>
        </w:tc>
        <w:tc>
          <w:tcPr>
            <w:tcW w:w="8460" w:type="dxa"/>
          </w:tcPr>
          <w:p w14:paraId="08CC7D18" w14:textId="77777777" w:rsidR="00E86526" w:rsidRPr="002A3910" w:rsidRDefault="00E86526" w:rsidP="000D4739">
            <w:pPr>
              <w:pStyle w:val="TableText"/>
              <w:spacing w:line="260" w:lineRule="exact"/>
            </w:pPr>
            <w:r w:rsidRPr="002A3910">
              <w:t>The K flag was used, but no primary key fields were provided in the FDA for Finding and LAYGO Finding nodes.</w:t>
            </w:r>
          </w:p>
        </w:tc>
      </w:tr>
    </w:tbl>
    <w:p w14:paraId="7F80CC6F" w14:textId="77777777" w:rsidR="00AA7338" w:rsidRPr="002A3910" w:rsidRDefault="00AA7338" w:rsidP="00B66E33">
      <w:pPr>
        <w:pStyle w:val="BodyText6"/>
      </w:pPr>
    </w:p>
    <w:p w14:paraId="0B2FCB6B" w14:textId="77777777" w:rsidR="00E86526" w:rsidRPr="002A3910" w:rsidRDefault="00E86526" w:rsidP="00B73A9C">
      <w:pPr>
        <w:pStyle w:val="BodyText"/>
        <w:keepNext/>
        <w:keepLines/>
      </w:pPr>
      <w:r w:rsidRPr="002A3910">
        <w:t xml:space="preserve">The Updater </w:t>
      </w:r>
      <w:r w:rsidR="000617C8" w:rsidRPr="002A3910">
        <w:t>can</w:t>
      </w:r>
      <w:r w:rsidRPr="002A3910">
        <w:t xml:space="preserve"> also return any error returned by:</w:t>
      </w:r>
    </w:p>
    <w:p w14:paraId="439B7C8C" w14:textId="6F82BA2D" w:rsidR="00BE674E" w:rsidRPr="002A3910" w:rsidRDefault="00000000" w:rsidP="00B73A9C">
      <w:pPr>
        <w:pStyle w:val="ListBullet"/>
        <w:keepNext/>
        <w:keepLines/>
      </w:pPr>
      <w:hyperlink w:anchor="find1_dic" w:history="1">
        <w:r w:rsidR="00E86526" w:rsidRPr="002A3910">
          <w:rPr>
            <w:rStyle w:val="Hyperlink"/>
          </w:rPr>
          <w:t>$$FIND1^DIC</w:t>
        </w:r>
      </w:hyperlink>
    </w:p>
    <w:p w14:paraId="3F05D4EF" w14:textId="32FA0B1E" w:rsidR="00BE674E" w:rsidRPr="002A3910" w:rsidRDefault="00000000" w:rsidP="007C2980">
      <w:pPr>
        <w:pStyle w:val="ListBullet"/>
        <w:rPr>
          <w:rStyle w:val="Hyperlink"/>
          <w:color w:val="000000"/>
          <w:u w:val="none"/>
        </w:rPr>
      </w:pPr>
      <w:hyperlink w:anchor="file_die" w:history="1">
        <w:r w:rsidR="00E86526" w:rsidRPr="002A3910">
          <w:rPr>
            <w:rStyle w:val="Hyperlink"/>
          </w:rPr>
          <w:t>FILE^DIE</w:t>
        </w:r>
      </w:hyperlink>
    </w:p>
    <w:p w14:paraId="5FF8CC75" w14:textId="77777777" w:rsidR="00892710" w:rsidRPr="002A3910" w:rsidRDefault="00892710" w:rsidP="00892710">
      <w:pPr>
        <w:pStyle w:val="BodyText6"/>
      </w:pPr>
    </w:p>
    <w:p w14:paraId="5DC6B900" w14:textId="77777777" w:rsidR="00E86526" w:rsidRPr="002A3910" w:rsidRDefault="00E86526" w:rsidP="000E3132">
      <w:pPr>
        <w:pStyle w:val="Heading4"/>
      </w:pPr>
      <w:bookmarkStart w:id="975" w:name="_Ref458091001"/>
      <w:r w:rsidRPr="002A3910">
        <w:t>Details and Features</w:t>
      </w:r>
      <w:bookmarkEnd w:id="975"/>
    </w:p>
    <w:p w14:paraId="2BB42F96" w14:textId="77777777" w:rsidR="00AA7338" w:rsidRPr="002A3910" w:rsidRDefault="00C34161" w:rsidP="007067CD">
      <w:pPr>
        <w:pStyle w:val="Heading5"/>
      </w:pPr>
      <w:r w:rsidRPr="002A3910">
        <w:t>Adding</w:t>
      </w:r>
    </w:p>
    <w:p w14:paraId="3A924743" w14:textId="77777777" w:rsidR="00C34161" w:rsidRPr="002A3910" w:rsidRDefault="00C34161" w:rsidP="00420CDD">
      <w:pPr>
        <w:pStyle w:val="BodyText"/>
        <w:keepNext/>
        <w:keepLines/>
      </w:pPr>
      <w:r w:rsidRPr="002A3910">
        <w:rPr>
          <w:b/>
        </w:rPr>
        <w:t>Adding</w:t>
      </w:r>
      <w:r w:rsidR="00BA1EBA" w:rsidRPr="002A3910">
        <w:t xml:space="preserve"> n</w:t>
      </w:r>
      <w:r w:rsidRPr="002A3910">
        <w:t xml:space="preserve">odes let applications create new entries in a file. In the place of the actual </w:t>
      </w:r>
      <w:r w:rsidRPr="002A3910">
        <w:rPr>
          <w:b/>
        </w:rPr>
        <w:t>IENS</w:t>
      </w:r>
      <w:r w:rsidRPr="002A3910">
        <w:t xml:space="preserve"> subscript for the new record in the </w:t>
      </w:r>
      <w:r w:rsidRPr="002A3910">
        <w:rPr>
          <w:b/>
        </w:rPr>
        <w:t>FDA</w:t>
      </w:r>
      <w:r w:rsidRPr="002A3910">
        <w:t xml:space="preserve"> array, the application instead uses a unique value consisting of a </w:t>
      </w:r>
      <w:r w:rsidRPr="002A3910">
        <w:rPr>
          <w:b/>
        </w:rPr>
        <w:t>+</w:t>
      </w:r>
      <w:r w:rsidRPr="002A3910">
        <w:t xml:space="preserve"> followed by a positive number.</w:t>
      </w:r>
    </w:p>
    <w:p w14:paraId="18C4B0E8" w14:textId="77777777" w:rsidR="00C34161" w:rsidRPr="002A3910" w:rsidRDefault="00C13D15" w:rsidP="00C34161">
      <w:pPr>
        <w:pStyle w:val="BodyText"/>
      </w:pPr>
      <w:r w:rsidRPr="002A3910">
        <w:t xml:space="preserve">The </w:t>
      </w:r>
      <w:r w:rsidR="00C34161" w:rsidRPr="002A3910">
        <w:rPr>
          <w:b/>
        </w:rPr>
        <w:t>+#</w:t>
      </w:r>
      <w:r w:rsidR="00C34161" w:rsidRPr="002A3910">
        <w:t xml:space="preserve"> </w:t>
      </w:r>
      <w:r w:rsidR="00C34161" w:rsidRPr="002A3910">
        <w:rPr>
          <w:i/>
        </w:rPr>
        <w:t>Always</w:t>
      </w:r>
      <w:r w:rsidR="00C34161" w:rsidRPr="002A3910">
        <w:t xml:space="preserve"> adds </w:t>
      </w:r>
      <w:r w:rsidR="00C34161" w:rsidRPr="002A3910">
        <w:rPr>
          <w:i/>
        </w:rPr>
        <w:t>without</w:t>
      </w:r>
      <w:r w:rsidR="00C34161" w:rsidRPr="002A3910">
        <w:t xml:space="preserve"> regard to duplication.</w:t>
      </w:r>
    </w:p>
    <w:p w14:paraId="4CC36668" w14:textId="71E6A9EA" w:rsidR="00C34161" w:rsidRPr="002A3910" w:rsidRDefault="00C34161" w:rsidP="00420CDD">
      <w:pPr>
        <w:pStyle w:val="BodyText"/>
        <w:keepNext/>
        <w:keepLines/>
      </w:pPr>
      <w:r w:rsidRPr="002A3910">
        <w:t xml:space="preserve">Thus, for example, an </w:t>
      </w:r>
      <w:r w:rsidRPr="002A3910">
        <w:rPr>
          <w:b/>
        </w:rPr>
        <w:t>FDA</w:t>
      </w:r>
      <w:r w:rsidRPr="002A3910">
        <w:t xml:space="preserve"> of “</w:t>
      </w:r>
      <w:r w:rsidRPr="002A3910">
        <w:rPr>
          <w:b/>
        </w:rPr>
        <w:t>FDA(42)</w:t>
      </w:r>
      <w:r w:rsidRPr="002A3910">
        <w:t>” might be acco</w:t>
      </w:r>
      <w:r w:rsidR="00B61936" w:rsidRPr="002A3910">
        <w:t>mpanied by the following array:</w:t>
      </w:r>
    </w:p>
    <w:p w14:paraId="391179E2" w14:textId="77777777" w:rsidR="00892710" w:rsidRPr="002A3910" w:rsidRDefault="00892710" w:rsidP="00892710">
      <w:pPr>
        <w:pStyle w:val="BodyText6"/>
        <w:keepNext/>
        <w:keepLines/>
      </w:pPr>
    </w:p>
    <w:p w14:paraId="7F3C9179" w14:textId="77777777" w:rsidR="00C34161" w:rsidRPr="002A3910" w:rsidRDefault="00C34161" w:rsidP="00C34161">
      <w:pPr>
        <w:pStyle w:val="Dialogue"/>
      </w:pPr>
      <w:r w:rsidRPr="002A3910">
        <w:t>FDA(42,19,”+1,”,.01)=“NAME OF OPTION”</w:t>
      </w:r>
    </w:p>
    <w:p w14:paraId="51A5CC29" w14:textId="0D1EF8A3" w:rsidR="00C34161" w:rsidRPr="002A3910" w:rsidRDefault="00C34161" w:rsidP="00C34161">
      <w:pPr>
        <w:pStyle w:val="Dialogue"/>
      </w:pPr>
      <w:r w:rsidRPr="002A3910">
        <w:t>FDA(42,19,”+1,”,1)=“MENU TEXT OF NEW OPTION”</w:t>
      </w:r>
    </w:p>
    <w:p w14:paraId="60962ED0" w14:textId="4025A619" w:rsidR="00C34161" w:rsidRPr="002A3910" w:rsidRDefault="00C34161" w:rsidP="00C34161">
      <w:pPr>
        <w:pStyle w:val="Dialogue"/>
      </w:pPr>
      <w:r w:rsidRPr="002A3910">
        <w:t>FDA(42,19.01,”+2,+1,”,.01)=45</w:t>
      </w:r>
    </w:p>
    <w:p w14:paraId="7C8ECD4E" w14:textId="456EA10F" w:rsidR="00C34161" w:rsidRPr="002A3910" w:rsidRDefault="00C34161" w:rsidP="00C34161">
      <w:pPr>
        <w:pStyle w:val="Dialogue"/>
      </w:pPr>
      <w:r w:rsidRPr="002A3910">
        <w:t>FDA(42,19.01,”+2,+1,”,2)=“TM”</w:t>
      </w:r>
    </w:p>
    <w:p w14:paraId="0D67312F" w14:textId="2D342B52" w:rsidR="00C34161" w:rsidRPr="002A3910" w:rsidRDefault="00C34161" w:rsidP="00C34161">
      <w:pPr>
        <w:pStyle w:val="Dialogue"/>
      </w:pPr>
      <w:r w:rsidRPr="002A3910">
        <w:t>FDA(42,19.01,”+3,+1,”,.01)=408</w:t>
      </w:r>
    </w:p>
    <w:p w14:paraId="4AD697B0" w14:textId="77777777" w:rsidR="00C34161" w:rsidRPr="002A3910" w:rsidRDefault="00C34161" w:rsidP="00B66E33">
      <w:pPr>
        <w:pStyle w:val="BodyText6"/>
      </w:pPr>
    </w:p>
    <w:p w14:paraId="25861CF2" w14:textId="77777777" w:rsidR="00C34161" w:rsidRPr="002A3910" w:rsidRDefault="00C34161" w:rsidP="00B61936">
      <w:pPr>
        <w:pStyle w:val="BodyText"/>
      </w:pPr>
      <w:r w:rsidRPr="002A3910">
        <w:t xml:space="preserve">The </w:t>
      </w:r>
      <w:r w:rsidR="00C13D15" w:rsidRPr="002A3910">
        <w:rPr>
          <w:b/>
        </w:rPr>
        <w:t>fda_root</w:t>
      </w:r>
      <w:r w:rsidRPr="002A3910">
        <w:t xml:space="preserve"> value directs the Updater to the </w:t>
      </w:r>
      <w:r w:rsidRPr="002A3910">
        <w:rPr>
          <w:b/>
        </w:rPr>
        <w:t>FDA(42)</w:t>
      </w:r>
      <w:r w:rsidRPr="002A3910">
        <w:t xml:space="preserve"> array, whose format instructs the Updater to add one new entry to the OPTION</w:t>
      </w:r>
      <w:r w:rsidR="00EB1E1A" w:rsidRPr="002A3910">
        <w:t xml:space="preserve"> (#19)</w:t>
      </w:r>
      <w:r w:rsidRPr="002A3910">
        <w:t xml:space="preserve"> file</w:t>
      </w:r>
      <w:r w:rsidR="007869D8" w:rsidRPr="002A3910">
        <w:fldChar w:fldCharType="begin"/>
      </w:r>
      <w:r w:rsidR="00EB1E1A" w:rsidRPr="002A3910">
        <w:instrText>xe "OPTION (#19) File"</w:instrText>
      </w:r>
      <w:r w:rsidR="007869D8" w:rsidRPr="002A3910">
        <w:fldChar w:fldCharType="end"/>
      </w:r>
      <w:r w:rsidR="007869D8" w:rsidRPr="002A3910">
        <w:fldChar w:fldCharType="begin"/>
      </w:r>
      <w:r w:rsidR="00EB1E1A" w:rsidRPr="002A3910">
        <w:instrText>xe "Files:OPTION (#19)"</w:instrText>
      </w:r>
      <w:r w:rsidR="007869D8" w:rsidRPr="002A3910">
        <w:fldChar w:fldCharType="end"/>
      </w:r>
      <w:r w:rsidRPr="002A3910">
        <w:t xml:space="preserve"> and two new entries to the MENU Multiple of that entry.</w:t>
      </w:r>
    </w:p>
    <w:p w14:paraId="251139DF" w14:textId="181E31AE" w:rsidR="00C34161" w:rsidRPr="002A3910" w:rsidRDefault="007869D8" w:rsidP="00B61936">
      <w:pPr>
        <w:pStyle w:val="Note"/>
      </w:pPr>
      <w:r w:rsidRPr="002A3910">
        <w:rPr>
          <w:noProof/>
          <w:sz w:val="20"/>
        </w:rPr>
        <w:drawing>
          <wp:inline distT="0" distB="0" distL="0" distR="0" wp14:anchorId="731EC647" wp14:editId="69C08FBA">
            <wp:extent cx="289560" cy="289560"/>
            <wp:effectExtent l="0" t="0" r="0" b="0"/>
            <wp:docPr id="263" name="Picture 25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253">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B61936" w:rsidRPr="002A3910">
        <w:rPr>
          <w:b/>
        </w:rPr>
        <w:tab/>
      </w:r>
      <w:r w:rsidR="00C34161" w:rsidRPr="002A3910">
        <w:rPr>
          <w:b/>
        </w:rPr>
        <w:t>NOTE:</w:t>
      </w:r>
      <w:r w:rsidR="00C34161" w:rsidRPr="002A3910">
        <w:t xml:space="preserve"> The sequence number for each new entry to be added to a file or subfile </w:t>
      </w:r>
      <w:r w:rsidR="00C34161" w:rsidRPr="002A3910">
        <w:rPr>
          <w:i/>
        </w:rPr>
        <w:t>must</w:t>
      </w:r>
      <w:r w:rsidR="00C34161" w:rsidRPr="002A3910">
        <w:t xml:space="preserve"> be unique throughout the </w:t>
      </w:r>
      <w:r w:rsidR="00C34161" w:rsidRPr="002A3910">
        <w:rPr>
          <w:b/>
        </w:rPr>
        <w:t>FDA</w:t>
      </w:r>
      <w:r w:rsidR="00C34161" w:rsidRPr="002A3910">
        <w:t>.</w:t>
      </w:r>
    </w:p>
    <w:p w14:paraId="5964982E" w14:textId="77777777" w:rsidR="00892710" w:rsidRPr="002A3910" w:rsidRDefault="00892710" w:rsidP="00892710">
      <w:pPr>
        <w:pStyle w:val="BodyText6"/>
      </w:pPr>
    </w:p>
    <w:p w14:paraId="20E5DE34" w14:textId="77777777" w:rsidR="00C34161" w:rsidRPr="002A3910" w:rsidRDefault="00B61936" w:rsidP="007067CD">
      <w:pPr>
        <w:pStyle w:val="Heading5"/>
      </w:pPr>
      <w:r w:rsidRPr="002A3910">
        <w:t>Adding—Identifiers and Keys</w:t>
      </w:r>
    </w:p>
    <w:p w14:paraId="2D8A4197" w14:textId="77777777" w:rsidR="00C34161" w:rsidRPr="002A3910" w:rsidRDefault="00B61936" w:rsidP="00C34161">
      <w:pPr>
        <w:pStyle w:val="BodyText"/>
      </w:pPr>
      <w:r w:rsidRPr="002A3910">
        <w:t xml:space="preserve">The </w:t>
      </w:r>
      <w:r w:rsidRPr="002A3910">
        <w:rPr>
          <w:b/>
        </w:rPr>
        <w:t>FDA</w:t>
      </w:r>
      <w:r w:rsidRPr="002A3910">
        <w:t xml:space="preserve"> for a new record </w:t>
      </w:r>
      <w:r w:rsidRPr="002A3910">
        <w:rPr>
          <w:rStyle w:val="Emphasis"/>
          <w:iCs/>
        </w:rPr>
        <w:t>must</w:t>
      </w:r>
      <w:r w:rsidRPr="002A3910">
        <w:t xml:space="preserve"> include the </w:t>
      </w:r>
      <w:r w:rsidRPr="002A3910">
        <w:rPr>
          <w:b/>
        </w:rPr>
        <w:t>.01</w:t>
      </w:r>
      <w:r w:rsidRPr="002A3910">
        <w:t xml:space="preserve"> field, all of the </w:t>
      </w:r>
      <w:r w:rsidRPr="002A3910">
        <w:rPr>
          <w:i/>
        </w:rPr>
        <w:t>required</w:t>
      </w:r>
      <w:r w:rsidRPr="002A3910">
        <w:t xml:space="preserve"> identifiers, and all key fields. If any of these needed fields is missing, the entire </w:t>
      </w:r>
      <w:r w:rsidRPr="002A3910">
        <w:rPr>
          <w:b/>
        </w:rPr>
        <w:t>FDA</w:t>
      </w:r>
      <w:r w:rsidRPr="002A3910">
        <w:t xml:space="preserve"> transaction fails; none of the entries is added if any one lacks required data.</w:t>
      </w:r>
    </w:p>
    <w:p w14:paraId="2C030962" w14:textId="77777777" w:rsidR="00C34161" w:rsidRPr="002A3910" w:rsidRDefault="00B61936" w:rsidP="007067CD">
      <w:pPr>
        <w:pStyle w:val="Heading5"/>
      </w:pPr>
      <w:r w:rsidRPr="002A3910">
        <w:t>Filing</w:t>
      </w:r>
    </w:p>
    <w:p w14:paraId="0B8BD20A" w14:textId="557F874B" w:rsidR="00B61936" w:rsidRPr="002A3910" w:rsidRDefault="00B61936" w:rsidP="00B61936">
      <w:pPr>
        <w:pStyle w:val="BodyText"/>
      </w:pPr>
      <w:r w:rsidRPr="002A3910">
        <w:rPr>
          <w:b/>
        </w:rPr>
        <w:t>Filing</w:t>
      </w:r>
      <w:r w:rsidR="007046B7" w:rsidRPr="002A3910">
        <w:t xml:space="preserve"> n</w:t>
      </w:r>
      <w:r w:rsidRPr="002A3910">
        <w:t xml:space="preserve">odes let the application file new data under existing entries. This may be necessary to complete a logical record addition. Any </w:t>
      </w:r>
      <w:r w:rsidRPr="002A3910">
        <w:rPr>
          <w:b/>
        </w:rPr>
        <w:t>FDA</w:t>
      </w:r>
      <w:r w:rsidRPr="002A3910">
        <w:t xml:space="preserve"> node whose </w:t>
      </w:r>
      <w:r w:rsidRPr="002A3910">
        <w:rPr>
          <w:b/>
        </w:rPr>
        <w:t>IENS</w:t>
      </w:r>
      <w:r w:rsidRPr="002A3910">
        <w:t xml:space="preserve"> subscript consists solely of record numbers and commas is considered a </w:t>
      </w:r>
      <w:r w:rsidRPr="002A3910">
        <w:rPr>
          <w:b/>
        </w:rPr>
        <w:t>Filing</w:t>
      </w:r>
      <w:r w:rsidR="00AF7F14" w:rsidRPr="002A3910">
        <w:t xml:space="preserve"> n</w:t>
      </w:r>
      <w:r w:rsidRPr="002A3910">
        <w:t xml:space="preserve">ode. If you know all of the record numbers (i.e., if all of the nodes in your </w:t>
      </w:r>
      <w:r w:rsidRPr="002A3910">
        <w:rPr>
          <w:b/>
        </w:rPr>
        <w:t>FDA</w:t>
      </w:r>
      <w:r w:rsidRPr="002A3910">
        <w:t xml:space="preserve"> are </w:t>
      </w:r>
      <w:r w:rsidRPr="002A3910">
        <w:rPr>
          <w:b/>
        </w:rPr>
        <w:t>Filing</w:t>
      </w:r>
      <w:r w:rsidR="00AF7F14" w:rsidRPr="002A3910">
        <w:t xml:space="preserve"> n</w:t>
      </w:r>
      <w:r w:rsidRPr="002A3910">
        <w:t>odes), you should use the Filer</w:t>
      </w:r>
      <w:r w:rsidR="00AF7F14" w:rsidRPr="002A3910">
        <w:t xml:space="preserve"> (</w:t>
      </w:r>
      <w:hyperlink w:anchor="find_dic" w:history="1">
        <w:r w:rsidR="00AF7F14" w:rsidRPr="002A3910">
          <w:rPr>
            <w:rStyle w:val="Hyperlink"/>
          </w:rPr>
          <w:t>FIND^DIC</w:t>
        </w:r>
      </w:hyperlink>
      <w:r w:rsidR="00AF7F14" w:rsidRPr="002A3910">
        <w:t>)</w:t>
      </w:r>
      <w:r w:rsidRPr="002A3910">
        <w:t xml:space="preserve"> instead of the Updater to file the data.</w:t>
      </w:r>
    </w:p>
    <w:p w14:paraId="0E059085" w14:textId="77777777" w:rsidR="00C34161" w:rsidRPr="002A3910" w:rsidRDefault="00B61936" w:rsidP="00B61936">
      <w:pPr>
        <w:pStyle w:val="BodyText"/>
      </w:pPr>
      <w:r w:rsidRPr="002A3910">
        <w:t xml:space="preserve">For example, </w:t>
      </w:r>
      <w:r w:rsidRPr="002A3910">
        <w:rPr>
          <w:b/>
        </w:rPr>
        <w:t>FDA(42,19,”408,”,1)=“NEW MENU TEXT”</w:t>
      </w:r>
      <w:r w:rsidRPr="002A3910">
        <w:t xml:space="preserve"> i</w:t>
      </w:r>
      <w:r w:rsidR="00C13D15" w:rsidRPr="002A3910">
        <w:t>nstructs the Updater to update F</w:t>
      </w:r>
      <w:r w:rsidRPr="002A3910">
        <w:t xml:space="preserve">ield </w:t>
      </w:r>
      <w:r w:rsidR="00C13D15" w:rsidRPr="002A3910">
        <w:t>#</w:t>
      </w:r>
      <w:r w:rsidRPr="002A3910">
        <w:t xml:space="preserve">1 of record </w:t>
      </w:r>
      <w:r w:rsidRPr="002A3910">
        <w:rPr>
          <w:b/>
        </w:rPr>
        <w:t>408</w:t>
      </w:r>
      <w:r w:rsidRPr="002A3910">
        <w:t>, so no actual record creation takes place as a result of this node.</w:t>
      </w:r>
    </w:p>
    <w:p w14:paraId="0685EB5A" w14:textId="77777777" w:rsidR="00C34161" w:rsidRPr="002A3910" w:rsidRDefault="00B61936" w:rsidP="007067CD">
      <w:pPr>
        <w:pStyle w:val="Heading5"/>
      </w:pPr>
      <w:bookmarkStart w:id="976" w:name="_Ref458091306"/>
      <w:r w:rsidRPr="002A3910">
        <w:t>Finding</w:t>
      </w:r>
      <w:bookmarkEnd w:id="976"/>
    </w:p>
    <w:p w14:paraId="5AA2958A" w14:textId="77777777" w:rsidR="00B61936" w:rsidRPr="002A3910" w:rsidRDefault="00B61936" w:rsidP="00B61936">
      <w:pPr>
        <w:pStyle w:val="BodyText"/>
      </w:pPr>
      <w:r w:rsidRPr="002A3910">
        <w:rPr>
          <w:b/>
        </w:rPr>
        <w:t>Finding</w:t>
      </w:r>
      <w:r w:rsidR="007046B7" w:rsidRPr="002A3910">
        <w:t xml:space="preserve"> n</w:t>
      </w:r>
      <w:r w:rsidRPr="002A3910">
        <w:t xml:space="preserve">odes let applications work with existing entries for which the application does </w:t>
      </w:r>
      <w:r w:rsidRPr="002A3910">
        <w:rPr>
          <w:i/>
        </w:rPr>
        <w:t>not</w:t>
      </w:r>
      <w:r w:rsidRPr="002A3910">
        <w:t xml:space="preserve"> yet have a record number. Instead of </w:t>
      </w:r>
      <w:r w:rsidRPr="002A3910">
        <w:rPr>
          <w:b/>
        </w:rPr>
        <w:t>+#</w:t>
      </w:r>
      <w:r w:rsidRPr="002A3910">
        <w:t xml:space="preserve">, the application uses the notation </w:t>
      </w:r>
      <w:r w:rsidRPr="002A3910">
        <w:rPr>
          <w:b/>
        </w:rPr>
        <w:t>?#</w:t>
      </w:r>
      <w:r w:rsidRPr="002A3910">
        <w:t xml:space="preserve"> to stand in for an unknown record number. The sequence number that follows the </w:t>
      </w:r>
      <w:r w:rsidRPr="002A3910">
        <w:rPr>
          <w:b/>
        </w:rPr>
        <w:t>?</w:t>
      </w:r>
      <w:r w:rsidRPr="002A3910">
        <w:t xml:space="preserve"> </w:t>
      </w:r>
      <w:r w:rsidRPr="002A3910">
        <w:rPr>
          <w:i/>
        </w:rPr>
        <w:t>must</w:t>
      </w:r>
      <w:r w:rsidRPr="002A3910">
        <w:t xml:space="preserve"> be unique throughout the </w:t>
      </w:r>
      <w:r w:rsidRPr="002A3910">
        <w:rPr>
          <w:b/>
        </w:rPr>
        <w:t>FDA</w:t>
      </w:r>
      <w:r w:rsidRPr="002A3910">
        <w:t>.</w:t>
      </w:r>
    </w:p>
    <w:p w14:paraId="2A4FB1AA" w14:textId="77777777" w:rsidR="00B61936" w:rsidRPr="002A3910" w:rsidRDefault="00B61936" w:rsidP="00B61936">
      <w:pPr>
        <w:pStyle w:val="BodyText"/>
      </w:pPr>
      <w:r w:rsidRPr="002A3910">
        <w:t xml:space="preserve">Every </w:t>
      </w:r>
      <w:r w:rsidRPr="002A3910">
        <w:rPr>
          <w:b/>
        </w:rPr>
        <w:t>FDA</w:t>
      </w:r>
      <w:r w:rsidRPr="002A3910">
        <w:t xml:space="preserve"> of this type </w:t>
      </w:r>
      <w:r w:rsidRPr="002A3910">
        <w:rPr>
          <w:i/>
        </w:rPr>
        <w:t>must</w:t>
      </w:r>
      <w:r w:rsidRPr="002A3910">
        <w:t xml:space="preserve"> include an </w:t>
      </w:r>
      <w:r w:rsidRPr="002A3910">
        <w:rPr>
          <w:b/>
        </w:rPr>
        <w:t>FDA</w:t>
      </w:r>
      <w:r w:rsidRPr="002A3910">
        <w:t xml:space="preserve"> node for the </w:t>
      </w:r>
      <w:r w:rsidRPr="002A3910">
        <w:rPr>
          <w:b/>
        </w:rPr>
        <w:t>.01</w:t>
      </w:r>
      <w:r w:rsidRPr="002A3910">
        <w:t xml:space="preserve"> field, or, if the </w:t>
      </w:r>
      <w:r w:rsidRPr="002A3910">
        <w:rPr>
          <w:b/>
        </w:rPr>
        <w:t>K</w:t>
      </w:r>
      <w:r w:rsidRPr="002A3910">
        <w:t xml:space="preserve"> flag is passed, nodes for at least one field in the primary key. The value of this </w:t>
      </w:r>
      <w:r w:rsidRPr="002A3910">
        <w:rPr>
          <w:b/>
        </w:rPr>
        <w:t>FDA</w:t>
      </w:r>
      <w:r w:rsidRPr="002A3910">
        <w:t xml:space="preserve"> node is used to perform a lookup on the file. It </w:t>
      </w:r>
      <w:r w:rsidRPr="002A3910">
        <w:rPr>
          <w:rStyle w:val="Emphasis"/>
          <w:iCs/>
        </w:rPr>
        <w:t>must</w:t>
      </w:r>
      <w:r w:rsidRPr="002A3910">
        <w:t xml:space="preserve"> match only one entry in that file; ambiguity or failure to find a match is an error condition. The record number found is then used for this </w:t>
      </w:r>
      <w:r w:rsidRPr="002A3910">
        <w:rPr>
          <w:b/>
        </w:rPr>
        <w:t>FDA</w:t>
      </w:r>
      <w:r w:rsidRPr="002A3910">
        <w:t xml:space="preserve"> entry.</w:t>
      </w:r>
    </w:p>
    <w:p w14:paraId="4E5F9B20" w14:textId="032F10DB" w:rsidR="00B61936" w:rsidRPr="002A3910" w:rsidRDefault="00B61936" w:rsidP="00420CDD">
      <w:pPr>
        <w:pStyle w:val="BodyText"/>
        <w:keepNext/>
        <w:keepLines/>
      </w:pPr>
      <w:r w:rsidRPr="002A3910">
        <w:t>For example</w:t>
      </w:r>
      <w:r w:rsidR="00C13D15" w:rsidRPr="002A3910">
        <w:t>,</w:t>
      </w:r>
      <w:r w:rsidRPr="002A3910">
        <w:t xml:space="preserve"> the following </w:t>
      </w:r>
      <w:r w:rsidRPr="002A3910">
        <w:rPr>
          <w:b/>
        </w:rPr>
        <w:t>FDA</w:t>
      </w:r>
      <w:r w:rsidRPr="002A3910">
        <w:t xml:space="preserve"> adds a new menu item to the </w:t>
      </w:r>
      <w:r w:rsidRPr="002A3910">
        <w:rPr>
          <w:b/>
          <w:bCs/>
        </w:rPr>
        <w:t>ZTMMGR</w:t>
      </w:r>
      <w:r w:rsidRPr="002A3910">
        <w:t xml:space="preserve"> menu and changes the menu’s text:</w:t>
      </w:r>
    </w:p>
    <w:p w14:paraId="3FA64380" w14:textId="77777777" w:rsidR="00892710" w:rsidRPr="002A3910" w:rsidRDefault="00892710" w:rsidP="00892710">
      <w:pPr>
        <w:pStyle w:val="BodyText6"/>
        <w:keepNext/>
        <w:keepLines/>
      </w:pPr>
    </w:p>
    <w:p w14:paraId="44CF08B2" w14:textId="77777777" w:rsidR="00B61936" w:rsidRPr="002A3910" w:rsidRDefault="00B61936" w:rsidP="00B61936">
      <w:pPr>
        <w:pStyle w:val="Dialogue"/>
      </w:pPr>
      <w:r w:rsidRPr="002A3910">
        <w:t xml:space="preserve">FDA(42,19,”?1,”,.01)=“ZTMMGR” </w:t>
      </w:r>
    </w:p>
    <w:p w14:paraId="558D67FC" w14:textId="77777777" w:rsidR="00B61936" w:rsidRPr="002A3910" w:rsidRDefault="00B61936" w:rsidP="00B61936">
      <w:pPr>
        <w:pStyle w:val="Dialogue"/>
      </w:pPr>
      <w:r w:rsidRPr="002A3910">
        <w:t>FDA(42,19,”?1,”,1)=“New Menu Text”</w:t>
      </w:r>
    </w:p>
    <w:p w14:paraId="2CDB07CA" w14:textId="77777777" w:rsidR="00B61936" w:rsidRPr="002A3910" w:rsidRDefault="00B61936" w:rsidP="00B61936">
      <w:pPr>
        <w:pStyle w:val="Dialogue"/>
      </w:pPr>
      <w:r w:rsidRPr="002A3910">
        <w:t xml:space="preserve">FDA(42,19.01,”+2,?1,”,.01)=45 </w:t>
      </w:r>
    </w:p>
    <w:p w14:paraId="69C690AB" w14:textId="77777777" w:rsidR="00B61936" w:rsidRPr="002A3910" w:rsidRDefault="00B61936" w:rsidP="00B61936">
      <w:pPr>
        <w:pStyle w:val="Dialogue"/>
      </w:pPr>
      <w:r w:rsidRPr="002A3910">
        <w:t>FDA(42,19.01,”+2,?1,”,2)=“TM”</w:t>
      </w:r>
    </w:p>
    <w:p w14:paraId="01A8EA7C" w14:textId="77777777" w:rsidR="00B61936" w:rsidRPr="002A3910" w:rsidRDefault="00B61936" w:rsidP="00B66E33">
      <w:pPr>
        <w:pStyle w:val="BodyText6"/>
      </w:pPr>
    </w:p>
    <w:p w14:paraId="48383BE9" w14:textId="1BDD8E87" w:rsidR="00B61936" w:rsidRPr="002A3910" w:rsidRDefault="00B61936" w:rsidP="00B61936">
      <w:pPr>
        <w:pStyle w:val="BodyText"/>
      </w:pPr>
      <w:r w:rsidRPr="002A3910">
        <w:t xml:space="preserve">In this example, the Updater first uses the value </w:t>
      </w:r>
      <w:r w:rsidRPr="002A3910">
        <w:rPr>
          <w:b/>
          <w:bCs/>
        </w:rPr>
        <w:t>ZTMMGR</w:t>
      </w:r>
      <w:r w:rsidRPr="002A3910">
        <w:t xml:space="preserve"> in a lookup to find the record number that replaces </w:t>
      </w:r>
      <w:r w:rsidRPr="002A3910">
        <w:rPr>
          <w:b/>
        </w:rPr>
        <w:t>?1</w:t>
      </w:r>
      <w:r w:rsidRPr="002A3910">
        <w:t xml:space="preserve">. It then adds a new entry to </w:t>
      </w:r>
      <w:r w:rsidR="00C13D15" w:rsidRPr="002A3910">
        <w:t>S</w:t>
      </w:r>
      <w:r w:rsidRPr="002A3910">
        <w:t xml:space="preserve">ubfile </w:t>
      </w:r>
      <w:r w:rsidR="00C13D15" w:rsidRPr="002A3910">
        <w:t>#</w:t>
      </w:r>
      <w:r w:rsidRPr="002A3910">
        <w:t xml:space="preserve">19.01 under that </w:t>
      </w:r>
      <w:r w:rsidR="00A719BC" w:rsidRPr="002A3910">
        <w:t>entry and</w:t>
      </w:r>
      <w:r w:rsidRPr="002A3910">
        <w:t xml:space="preserve"> changes the menu text of the option to “</w:t>
      </w:r>
      <w:r w:rsidRPr="002A3910">
        <w:rPr>
          <w:b/>
          <w:bCs/>
        </w:rPr>
        <w:t>New Menu Text</w:t>
      </w:r>
      <w:r w:rsidRPr="002A3910">
        <w:t xml:space="preserve">”. The first node shown is a </w:t>
      </w:r>
      <w:r w:rsidRPr="002A3910">
        <w:rPr>
          <w:b/>
        </w:rPr>
        <w:t>Finding</w:t>
      </w:r>
      <w:r w:rsidR="007A30B9" w:rsidRPr="002A3910">
        <w:t xml:space="preserve"> n</w:t>
      </w:r>
      <w:r w:rsidRPr="002A3910">
        <w:t xml:space="preserve">ode that specifies the value of the </w:t>
      </w:r>
      <w:r w:rsidRPr="002A3910">
        <w:rPr>
          <w:b/>
        </w:rPr>
        <w:t>.01</w:t>
      </w:r>
      <w:r w:rsidRPr="002A3910">
        <w:t xml:space="preserve"> field to be used for lookup. The next </w:t>
      </w:r>
      <w:r w:rsidR="00C13D15" w:rsidRPr="002A3910">
        <w:t>node specifies a new value for F</w:t>
      </w:r>
      <w:r w:rsidRPr="002A3910">
        <w:t xml:space="preserve">ield </w:t>
      </w:r>
      <w:r w:rsidR="00C13D15" w:rsidRPr="002A3910">
        <w:t>#</w:t>
      </w:r>
      <w:r w:rsidRPr="002A3910">
        <w:rPr>
          <w:b/>
        </w:rPr>
        <w:t>1</w:t>
      </w:r>
      <w:r w:rsidRPr="002A3910">
        <w:t xml:space="preserve">, the menu’s text. The last two nodes are </w:t>
      </w:r>
      <w:r w:rsidRPr="002A3910">
        <w:rPr>
          <w:b/>
        </w:rPr>
        <w:t>Adding</w:t>
      </w:r>
      <w:r w:rsidRPr="002A3910">
        <w:t xml:space="preserve"> </w:t>
      </w:r>
      <w:r w:rsidR="00AF7F14" w:rsidRPr="002A3910">
        <w:t>n</w:t>
      </w:r>
      <w:r w:rsidRPr="002A3910">
        <w:t>od</w:t>
      </w:r>
      <w:r w:rsidR="00C13D15" w:rsidRPr="002A3910">
        <w:t>es that specify the values for F</w:t>
      </w:r>
      <w:r w:rsidRPr="002A3910">
        <w:t xml:space="preserve">ields </w:t>
      </w:r>
      <w:r w:rsidR="00C13D15" w:rsidRPr="002A3910">
        <w:t>#</w:t>
      </w:r>
      <w:r w:rsidRPr="002A3910">
        <w:rPr>
          <w:b/>
        </w:rPr>
        <w:t>.01</w:t>
      </w:r>
      <w:r w:rsidRPr="002A3910">
        <w:t xml:space="preserve"> and </w:t>
      </w:r>
      <w:r w:rsidR="00C13D15" w:rsidRPr="002A3910">
        <w:t>#</w:t>
      </w:r>
      <w:r w:rsidRPr="002A3910">
        <w:rPr>
          <w:b/>
        </w:rPr>
        <w:t>2</w:t>
      </w:r>
      <w:r w:rsidRPr="002A3910">
        <w:t xml:space="preserve"> of the new menu item.</w:t>
      </w:r>
    </w:p>
    <w:p w14:paraId="305F4193" w14:textId="77777777" w:rsidR="00B61936" w:rsidRPr="002A3910" w:rsidRDefault="00B61936" w:rsidP="00B61936">
      <w:pPr>
        <w:pStyle w:val="BodyText"/>
      </w:pPr>
      <w:r w:rsidRPr="002A3910">
        <w:t xml:space="preserve">When the </w:t>
      </w:r>
      <w:r w:rsidRPr="002A3910">
        <w:rPr>
          <w:b/>
        </w:rPr>
        <w:t>E</w:t>
      </w:r>
      <w:r w:rsidRPr="002A3910">
        <w:t xml:space="preserve"> flag is used, the </w:t>
      </w:r>
      <w:r w:rsidRPr="002A3910">
        <w:rPr>
          <w:b/>
        </w:rPr>
        <w:t>.01</w:t>
      </w:r>
      <w:r w:rsidRPr="002A3910">
        <w:t xml:space="preserve"> </w:t>
      </w:r>
      <w:r w:rsidRPr="002A3910">
        <w:rPr>
          <w:b/>
        </w:rPr>
        <w:t>Finding</w:t>
      </w:r>
      <w:r w:rsidRPr="002A3910">
        <w:t xml:space="preserve"> node can equal any valid input value for the Lookup. For example, to pick based on a set of codes where </w:t>
      </w:r>
      <w:r w:rsidRPr="002A3910">
        <w:rPr>
          <w:b/>
        </w:rPr>
        <w:t>WA</w:t>
      </w:r>
      <w:r w:rsidRPr="002A3910">
        <w:t xml:space="preserve"> stands for WASHINGTON, when using the </w:t>
      </w:r>
      <w:r w:rsidRPr="002A3910">
        <w:rPr>
          <w:b/>
        </w:rPr>
        <w:t>E</w:t>
      </w:r>
      <w:r w:rsidRPr="002A3910">
        <w:t xml:space="preserve"> flag, you can enter </w:t>
      </w:r>
      <w:r w:rsidRPr="002A3910">
        <w:rPr>
          <w:b/>
        </w:rPr>
        <w:t>WASH</w:t>
      </w:r>
      <w:r w:rsidRPr="002A3910">
        <w:t>.</w:t>
      </w:r>
    </w:p>
    <w:p w14:paraId="516360DE" w14:textId="77777777" w:rsidR="00C34161" w:rsidRPr="002A3910" w:rsidRDefault="00AF7F14" w:rsidP="00B61936">
      <w:pPr>
        <w:pStyle w:val="BodyText"/>
      </w:pPr>
      <w:r w:rsidRPr="002A3910">
        <w:t>However</w:t>
      </w:r>
      <w:r w:rsidR="00B61936" w:rsidRPr="002A3910">
        <w:t xml:space="preserve">, when the </w:t>
      </w:r>
      <w:r w:rsidR="00B61936" w:rsidRPr="002A3910">
        <w:rPr>
          <w:b/>
        </w:rPr>
        <w:t>E</w:t>
      </w:r>
      <w:r w:rsidR="00B61936" w:rsidRPr="002A3910">
        <w:t xml:space="preserve"> flag is </w:t>
      </w:r>
      <w:r w:rsidR="00B61936" w:rsidRPr="002A3910">
        <w:rPr>
          <w:rStyle w:val="Emphasis"/>
          <w:iCs/>
        </w:rPr>
        <w:t>not</w:t>
      </w:r>
      <w:r w:rsidR="00B61936" w:rsidRPr="002A3910">
        <w:t xml:space="preserve"> used, the </w:t>
      </w:r>
      <w:r w:rsidR="00B61936" w:rsidRPr="002A3910">
        <w:rPr>
          <w:b/>
        </w:rPr>
        <w:t>.01</w:t>
      </w:r>
      <w:r w:rsidR="00B61936" w:rsidRPr="002A3910">
        <w:t xml:space="preserve"> </w:t>
      </w:r>
      <w:r w:rsidR="00B61936" w:rsidRPr="002A3910">
        <w:rPr>
          <w:b/>
        </w:rPr>
        <w:t>Finding</w:t>
      </w:r>
      <w:r w:rsidR="00B61936" w:rsidRPr="002A3910">
        <w:t xml:space="preserve"> node </w:t>
      </w:r>
      <w:r w:rsidR="00B61936" w:rsidRPr="002A3910">
        <w:rPr>
          <w:i/>
        </w:rPr>
        <w:t>must</w:t>
      </w:r>
      <w:r w:rsidR="00B61936" w:rsidRPr="002A3910">
        <w:t xml:space="preserve"> equal an internal value, though the special lookup values—</w:t>
      </w:r>
      <w:r w:rsidR="00B61936" w:rsidRPr="002A3910">
        <w:rPr>
          <w:b/>
        </w:rPr>
        <w:t>&lt;Spacebar&gt;</w:t>
      </w:r>
      <w:r w:rsidR="00B61936" w:rsidRPr="002A3910">
        <w:t xml:space="preserve"> and</w:t>
      </w:r>
      <w:r w:rsidR="00C13D15" w:rsidRPr="002A3910">
        <w:t xml:space="preserve"> grave</w:t>
      </w:r>
      <w:r w:rsidR="00B61936" w:rsidRPr="002A3910">
        <w:t xml:space="preserve"> accent</w:t>
      </w:r>
      <w:r w:rsidR="00C13D15" w:rsidRPr="002A3910">
        <w:t xml:space="preserve"> (</w:t>
      </w:r>
      <w:r w:rsidR="00B61936" w:rsidRPr="002A3910">
        <w:rPr>
          <w:b/>
        </w:rPr>
        <w:t>`</w:t>
      </w:r>
      <w:r w:rsidR="00B61936" w:rsidRPr="002A3910">
        <w:t xml:space="preserve">) concatenated with the IEN—still work. For example, a </w:t>
      </w:r>
      <w:r w:rsidR="00B61936" w:rsidRPr="002A3910">
        <w:rPr>
          <w:b/>
        </w:rPr>
        <w:t>.01</w:t>
      </w:r>
      <w:r w:rsidR="00B61936" w:rsidRPr="002A3910">
        <w:t xml:space="preserve"> </w:t>
      </w:r>
      <w:r w:rsidR="00B61936" w:rsidRPr="002A3910">
        <w:rPr>
          <w:b/>
        </w:rPr>
        <w:t>Finding</w:t>
      </w:r>
      <w:r w:rsidR="00B61936" w:rsidRPr="002A3910">
        <w:t xml:space="preserve"> node equal to </w:t>
      </w:r>
      <w:r w:rsidR="00B61936" w:rsidRPr="002A3910">
        <w:rPr>
          <w:b/>
        </w:rPr>
        <w:t>WASH</w:t>
      </w:r>
      <w:r w:rsidR="00B61936" w:rsidRPr="002A3910">
        <w:t xml:space="preserve"> would return an error in the above scenario if the </w:t>
      </w:r>
      <w:r w:rsidR="00B61936" w:rsidRPr="002A3910">
        <w:rPr>
          <w:b/>
        </w:rPr>
        <w:t>E</w:t>
      </w:r>
      <w:r w:rsidR="00B61936" w:rsidRPr="002A3910">
        <w:t xml:space="preserve"> flag were </w:t>
      </w:r>
      <w:r w:rsidR="00B61936" w:rsidRPr="002A3910">
        <w:rPr>
          <w:i/>
        </w:rPr>
        <w:t>not</w:t>
      </w:r>
      <w:r w:rsidR="00B61936" w:rsidRPr="002A3910">
        <w:t xml:space="preserve"> passed. To succeed, the </w:t>
      </w:r>
      <w:r w:rsidR="00B61936" w:rsidRPr="002A3910">
        <w:rPr>
          <w:b/>
        </w:rPr>
        <w:t>.01</w:t>
      </w:r>
      <w:r w:rsidR="00B61936" w:rsidRPr="002A3910">
        <w:t xml:space="preserve"> </w:t>
      </w:r>
      <w:r w:rsidR="00B61936" w:rsidRPr="002A3910">
        <w:rPr>
          <w:b/>
        </w:rPr>
        <w:t>Finding</w:t>
      </w:r>
      <w:r w:rsidR="00B61936" w:rsidRPr="002A3910">
        <w:t xml:space="preserve"> node would need to equal </w:t>
      </w:r>
      <w:r w:rsidR="00B61936" w:rsidRPr="002A3910">
        <w:rPr>
          <w:b/>
        </w:rPr>
        <w:t>WA</w:t>
      </w:r>
      <w:r w:rsidR="00B61936" w:rsidRPr="002A3910">
        <w:t>, the internal value.</w:t>
      </w:r>
    </w:p>
    <w:p w14:paraId="6C8814E3" w14:textId="77777777" w:rsidR="00B61936" w:rsidRPr="002A3910" w:rsidRDefault="00B61936" w:rsidP="007067CD">
      <w:pPr>
        <w:pStyle w:val="Heading5"/>
      </w:pPr>
      <w:r w:rsidRPr="002A3910">
        <w:t>LAYGO Finding</w:t>
      </w:r>
    </w:p>
    <w:p w14:paraId="3B964C6A" w14:textId="77777777" w:rsidR="00B61936" w:rsidRPr="002A3910" w:rsidRDefault="00B61936" w:rsidP="00B61936">
      <w:pPr>
        <w:pStyle w:val="BodyText"/>
      </w:pPr>
      <w:r w:rsidRPr="002A3910">
        <w:rPr>
          <w:b/>
        </w:rPr>
        <w:t>LAYGO Finding</w:t>
      </w:r>
      <w:r w:rsidRPr="002A3910">
        <w:t xml:space="preserve"> </w:t>
      </w:r>
      <w:r w:rsidR="00AF7F14" w:rsidRPr="002A3910">
        <w:t>n</w:t>
      </w:r>
      <w:r w:rsidRPr="002A3910">
        <w:t xml:space="preserve">odes let the application refer to entries that may or may </w:t>
      </w:r>
      <w:r w:rsidRPr="002A3910">
        <w:rPr>
          <w:i/>
        </w:rPr>
        <w:t>not</w:t>
      </w:r>
      <w:r w:rsidRPr="002A3910">
        <w:t xml:space="preserve"> already exist. If they do exist, the Updater finds and uses their record numbers. If </w:t>
      </w:r>
      <w:r w:rsidRPr="002A3910">
        <w:rPr>
          <w:i/>
        </w:rPr>
        <w:t>not</w:t>
      </w:r>
      <w:r w:rsidRPr="002A3910">
        <w:t xml:space="preserve">, the Updater adds the entries. The </w:t>
      </w:r>
      <w:r w:rsidRPr="002A3910">
        <w:rPr>
          <w:b/>
        </w:rPr>
        <w:t>IENS</w:t>
      </w:r>
      <w:r w:rsidRPr="002A3910">
        <w:t xml:space="preserve"> notation used to stand in for these entries is </w:t>
      </w:r>
      <w:r w:rsidRPr="002A3910">
        <w:rPr>
          <w:b/>
        </w:rPr>
        <w:t>?+#</w:t>
      </w:r>
      <w:r w:rsidRPr="002A3910">
        <w:t xml:space="preserve">. The </w:t>
      </w:r>
      <w:r w:rsidRPr="002A3910">
        <w:rPr>
          <w:b/>
        </w:rPr>
        <w:t>#</w:t>
      </w:r>
      <w:r w:rsidRPr="002A3910">
        <w:t xml:space="preserve"> is a unique positive number that acts as a placeholder until an actual internal entry number can be produced by the Updater.</w:t>
      </w:r>
    </w:p>
    <w:p w14:paraId="0FFE5368" w14:textId="4CF73059" w:rsidR="00B61936" w:rsidRPr="002A3910" w:rsidRDefault="00B61936" w:rsidP="00420CDD">
      <w:pPr>
        <w:pStyle w:val="BodyText"/>
        <w:keepNext/>
        <w:keepLines/>
      </w:pPr>
      <w:r w:rsidRPr="002A3910">
        <w:t xml:space="preserve">For example, this call expects to find the </w:t>
      </w:r>
      <w:r w:rsidRPr="002A3910">
        <w:rPr>
          <w:b/>
          <w:bCs/>
        </w:rPr>
        <w:t>ZTMMGR</w:t>
      </w:r>
      <w:r w:rsidRPr="002A3910">
        <w:t xml:space="preserve"> option, but adds it if it is missing:</w:t>
      </w:r>
    </w:p>
    <w:p w14:paraId="4206B227" w14:textId="77777777" w:rsidR="00892710" w:rsidRPr="002A3910" w:rsidRDefault="00892710" w:rsidP="00892710">
      <w:pPr>
        <w:pStyle w:val="BodyText6"/>
        <w:keepNext/>
        <w:keepLines/>
      </w:pPr>
    </w:p>
    <w:p w14:paraId="2AD2688A" w14:textId="77777777" w:rsidR="00B61936" w:rsidRPr="002A3910" w:rsidRDefault="00B61936" w:rsidP="00B61936">
      <w:pPr>
        <w:pStyle w:val="APICode"/>
      </w:pPr>
      <w:r w:rsidRPr="002A3910">
        <w:t>FDA(42,19,</w:t>
      </w:r>
      <w:r w:rsidR="00B44603" w:rsidRPr="002A3910">
        <w:t>“</w:t>
      </w:r>
      <w:r w:rsidRPr="002A3910">
        <w:t>?+1,”,.01)=“ZTMMGR”</w:t>
      </w:r>
    </w:p>
    <w:p w14:paraId="650152F8" w14:textId="77777777" w:rsidR="00B61936" w:rsidRPr="002A3910" w:rsidRDefault="00B61936" w:rsidP="00B61936">
      <w:pPr>
        <w:pStyle w:val="APICode"/>
      </w:pPr>
      <w:r w:rsidRPr="002A3910">
        <w:t>FDA(42,19.01,</w:t>
      </w:r>
      <w:r w:rsidR="00B44603" w:rsidRPr="002A3910">
        <w:t>“+2,?+1,”,.01)=45</w:t>
      </w:r>
    </w:p>
    <w:p w14:paraId="7ED8CFF4" w14:textId="77777777" w:rsidR="00B61936" w:rsidRPr="002A3910" w:rsidRDefault="00B61936" w:rsidP="00B61936">
      <w:pPr>
        <w:pStyle w:val="APICode"/>
      </w:pPr>
      <w:r w:rsidRPr="002A3910">
        <w:t>FDA(42,19.01,</w:t>
      </w:r>
      <w:r w:rsidR="00B44603" w:rsidRPr="002A3910">
        <w:t>“</w:t>
      </w:r>
      <w:r w:rsidRPr="002A3910">
        <w:t>+2,?+1,”,2)=“TM”</w:t>
      </w:r>
    </w:p>
    <w:p w14:paraId="5EAEB801" w14:textId="77777777" w:rsidR="00B61936" w:rsidRPr="002A3910" w:rsidRDefault="00B61936" w:rsidP="00B66E33">
      <w:pPr>
        <w:pStyle w:val="BodyText6"/>
      </w:pPr>
    </w:p>
    <w:p w14:paraId="6FD5DBA5" w14:textId="15ED6A9F" w:rsidR="00B61936" w:rsidRPr="002A3910" w:rsidRDefault="00B61936" w:rsidP="00420CDD">
      <w:pPr>
        <w:pStyle w:val="BodyText"/>
        <w:keepNext/>
        <w:keepLines/>
      </w:pPr>
      <w:r w:rsidRPr="002A3910">
        <w:t xml:space="preserve">The </w:t>
      </w:r>
      <w:r w:rsidRPr="002A3910">
        <w:rPr>
          <w:b/>
        </w:rPr>
        <w:t>IEN Array</w:t>
      </w:r>
      <w:r w:rsidRPr="002A3910">
        <w:t xml:space="preserve"> node for this entry includes an extra </w:t>
      </w:r>
      <w:r w:rsidRPr="002A3910">
        <w:rPr>
          <w:b/>
        </w:rPr>
        <w:t>zero</w:t>
      </w:r>
      <w:r w:rsidRPr="002A3910">
        <w:t xml:space="preserve"> node equal to </w:t>
      </w:r>
      <w:r w:rsidRPr="002A3910">
        <w:rPr>
          <w:b/>
        </w:rPr>
        <w:t>?</w:t>
      </w:r>
      <w:r w:rsidRPr="002A3910">
        <w:t xml:space="preserve"> or </w:t>
      </w:r>
      <w:r w:rsidRPr="002A3910">
        <w:rPr>
          <w:b/>
        </w:rPr>
        <w:t>+</w:t>
      </w:r>
      <w:r w:rsidRPr="002A3910">
        <w:t xml:space="preserve"> to identify if the entry was found or added. For example, if the entry for the previous example was found, the </w:t>
      </w:r>
      <w:r w:rsidRPr="002A3910">
        <w:rPr>
          <w:b/>
        </w:rPr>
        <w:t>IEN Array</w:t>
      </w:r>
      <w:r w:rsidRPr="002A3910">
        <w:t xml:space="preserve"> node for this </w:t>
      </w:r>
      <w:r w:rsidRPr="002A3910">
        <w:rPr>
          <w:b/>
        </w:rPr>
        <w:t>FDA</w:t>
      </w:r>
      <w:r w:rsidRPr="002A3910">
        <w:t xml:space="preserve"> might look like this:</w:t>
      </w:r>
    </w:p>
    <w:p w14:paraId="5020112E" w14:textId="77777777" w:rsidR="00892710" w:rsidRPr="002A3910" w:rsidRDefault="00892710" w:rsidP="00892710">
      <w:pPr>
        <w:pStyle w:val="BodyText6"/>
        <w:keepNext/>
        <w:keepLines/>
      </w:pPr>
    </w:p>
    <w:p w14:paraId="7A584E9C" w14:textId="77777777" w:rsidR="00B61936" w:rsidRPr="002A3910" w:rsidRDefault="00B61936" w:rsidP="00B61936">
      <w:pPr>
        <w:pStyle w:val="APICode"/>
      </w:pPr>
      <w:r w:rsidRPr="002A3910">
        <w:t>IEN(1)=388</w:t>
      </w:r>
    </w:p>
    <w:p w14:paraId="28CCB8AD" w14:textId="77777777" w:rsidR="00B61936" w:rsidRPr="002A3910" w:rsidRDefault="00B61936" w:rsidP="00B61936">
      <w:pPr>
        <w:pStyle w:val="APICode"/>
      </w:pPr>
      <w:r w:rsidRPr="002A3910">
        <w:t>IEN(1,0)=“?”</w:t>
      </w:r>
    </w:p>
    <w:p w14:paraId="50D57E04" w14:textId="77777777" w:rsidR="00B61936" w:rsidRPr="002A3910" w:rsidRDefault="00B61936" w:rsidP="00B61936">
      <w:pPr>
        <w:pStyle w:val="APICode"/>
      </w:pPr>
      <w:r w:rsidRPr="002A3910">
        <w:t xml:space="preserve">IEN(2)=9 </w:t>
      </w:r>
    </w:p>
    <w:p w14:paraId="29504FFF" w14:textId="77777777" w:rsidR="00B61936" w:rsidRPr="002A3910" w:rsidRDefault="00B61936" w:rsidP="00B66E33">
      <w:pPr>
        <w:pStyle w:val="BodyText6"/>
      </w:pPr>
    </w:p>
    <w:p w14:paraId="0919BCBC" w14:textId="77777777" w:rsidR="00B61936" w:rsidRPr="002A3910" w:rsidRDefault="00B61936" w:rsidP="00B61936">
      <w:pPr>
        <w:pStyle w:val="BodyText"/>
      </w:pPr>
      <w:r w:rsidRPr="002A3910">
        <w:t xml:space="preserve">All </w:t>
      </w:r>
      <w:r w:rsidRPr="002A3910">
        <w:rPr>
          <w:b/>
        </w:rPr>
        <w:t>LAYGO Finding</w:t>
      </w:r>
      <w:r w:rsidRPr="002A3910">
        <w:t xml:space="preserve"> </w:t>
      </w:r>
      <w:r w:rsidR="00AF7F14" w:rsidRPr="002A3910">
        <w:t>n</w:t>
      </w:r>
      <w:r w:rsidRPr="002A3910">
        <w:t xml:space="preserve">odes are processed in order after </w:t>
      </w:r>
      <w:r w:rsidRPr="002A3910">
        <w:rPr>
          <w:b/>
        </w:rPr>
        <w:t>Finding</w:t>
      </w:r>
      <w:r w:rsidRPr="002A3910">
        <w:t xml:space="preserve"> </w:t>
      </w:r>
      <w:r w:rsidR="00AF7F14" w:rsidRPr="002A3910">
        <w:t>n</w:t>
      </w:r>
      <w:r w:rsidRPr="002A3910">
        <w:t>odes and before other kinds of nodes.</w:t>
      </w:r>
    </w:p>
    <w:p w14:paraId="3B6A3CA2" w14:textId="77777777" w:rsidR="00B61936" w:rsidRPr="002A3910" w:rsidRDefault="00B61936" w:rsidP="00B61936">
      <w:pPr>
        <w:pStyle w:val="BodyText"/>
      </w:pPr>
      <w:r w:rsidRPr="002A3910">
        <w:t xml:space="preserve">Like </w:t>
      </w:r>
      <w:r w:rsidRPr="002A3910">
        <w:rPr>
          <w:b/>
        </w:rPr>
        <w:t>Finding</w:t>
      </w:r>
      <w:r w:rsidRPr="002A3910">
        <w:t xml:space="preserve"> </w:t>
      </w:r>
      <w:r w:rsidR="00AF7F14" w:rsidRPr="002A3910">
        <w:t>n</w:t>
      </w:r>
      <w:r w:rsidRPr="002A3910">
        <w:t xml:space="preserve">odes, </w:t>
      </w:r>
      <w:r w:rsidRPr="002A3910">
        <w:rPr>
          <w:b/>
        </w:rPr>
        <w:t>.01</w:t>
      </w:r>
      <w:r w:rsidRPr="002A3910">
        <w:t xml:space="preserve"> </w:t>
      </w:r>
      <w:r w:rsidRPr="002A3910">
        <w:rPr>
          <w:b/>
        </w:rPr>
        <w:t>LAYGO Finding</w:t>
      </w:r>
      <w:r w:rsidRPr="002A3910">
        <w:t xml:space="preserve"> </w:t>
      </w:r>
      <w:r w:rsidR="00AF7F14" w:rsidRPr="002A3910">
        <w:t>n</w:t>
      </w:r>
      <w:r w:rsidRPr="002A3910">
        <w:t xml:space="preserve">odes </w:t>
      </w:r>
      <w:r w:rsidRPr="002A3910">
        <w:rPr>
          <w:i/>
        </w:rPr>
        <w:t>must</w:t>
      </w:r>
      <w:r w:rsidRPr="002A3910">
        <w:t xml:space="preserve"> match the format of the overall call: external if the </w:t>
      </w:r>
      <w:r w:rsidRPr="002A3910">
        <w:rPr>
          <w:b/>
        </w:rPr>
        <w:t>E</w:t>
      </w:r>
      <w:r w:rsidRPr="002A3910">
        <w:t xml:space="preserve"> flag has been passed, internal if </w:t>
      </w:r>
      <w:r w:rsidRPr="002A3910">
        <w:rPr>
          <w:i/>
        </w:rPr>
        <w:t>not</w:t>
      </w:r>
      <w:r w:rsidRPr="002A3910">
        <w:t>.</w:t>
      </w:r>
    </w:p>
    <w:p w14:paraId="75A4DF80" w14:textId="1D15FD72" w:rsidR="00B61936" w:rsidRPr="002A3910" w:rsidRDefault="007869D8" w:rsidP="00B61936">
      <w:pPr>
        <w:pStyle w:val="Note"/>
      </w:pPr>
      <w:r w:rsidRPr="002A3910">
        <w:rPr>
          <w:noProof/>
          <w:sz w:val="20"/>
        </w:rPr>
        <w:drawing>
          <wp:inline distT="0" distB="0" distL="0" distR="0" wp14:anchorId="479834BC" wp14:editId="1B56B0E8">
            <wp:extent cx="289560" cy="289560"/>
            <wp:effectExtent l="0" t="0" r="0" b="0"/>
            <wp:docPr id="264" name="Picture 25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Picture 254">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B61936" w:rsidRPr="002A3910">
        <w:t xml:space="preserve"> </w:t>
      </w:r>
      <w:r w:rsidR="00B61936" w:rsidRPr="002A3910">
        <w:rPr>
          <w:b/>
        </w:rPr>
        <w:t>REF:</w:t>
      </w:r>
      <w:r w:rsidR="00B61936" w:rsidRPr="002A3910">
        <w:t xml:space="preserve"> For details, see the “</w:t>
      </w:r>
      <w:r w:rsidR="00B61936" w:rsidRPr="002A3910">
        <w:rPr>
          <w:color w:val="0000FF"/>
          <w:u w:val="single"/>
        </w:rPr>
        <w:fldChar w:fldCharType="begin" w:fldLock="1"/>
      </w:r>
      <w:r w:rsidR="00B61936" w:rsidRPr="002A3910">
        <w:rPr>
          <w:color w:val="0000FF"/>
          <w:u w:val="single"/>
        </w:rPr>
        <w:instrText xml:space="preserve"> REF _Ref458091306 \h  \* MERGEFORMAT </w:instrText>
      </w:r>
      <w:r w:rsidR="00B61936" w:rsidRPr="002A3910">
        <w:rPr>
          <w:color w:val="0000FF"/>
          <w:u w:val="single"/>
        </w:rPr>
      </w:r>
      <w:r w:rsidR="00B61936" w:rsidRPr="002A3910">
        <w:rPr>
          <w:color w:val="0000FF"/>
          <w:u w:val="single"/>
        </w:rPr>
        <w:fldChar w:fldCharType="separate"/>
      </w:r>
      <w:r w:rsidR="00272B32" w:rsidRPr="002A3910">
        <w:rPr>
          <w:color w:val="0000FF"/>
          <w:u w:val="single"/>
        </w:rPr>
        <w:t>Finding</w:t>
      </w:r>
      <w:r w:rsidR="00B61936" w:rsidRPr="002A3910">
        <w:rPr>
          <w:color w:val="0000FF"/>
          <w:u w:val="single"/>
        </w:rPr>
        <w:fldChar w:fldCharType="end"/>
      </w:r>
      <w:r w:rsidR="00B61936" w:rsidRPr="002A3910">
        <w:t>” section.</w:t>
      </w:r>
    </w:p>
    <w:p w14:paraId="690A5FC7" w14:textId="77777777" w:rsidR="00892710" w:rsidRPr="002A3910" w:rsidRDefault="00892710" w:rsidP="00892710">
      <w:pPr>
        <w:pStyle w:val="BodyText6"/>
      </w:pPr>
    </w:p>
    <w:p w14:paraId="511F2ABC" w14:textId="77777777" w:rsidR="00B61936" w:rsidRPr="002A3910" w:rsidRDefault="00B61936" w:rsidP="007067CD">
      <w:pPr>
        <w:pStyle w:val="Heading5"/>
      </w:pPr>
      <w:r w:rsidRPr="002A3910">
        <w:t>Sequence Numbers</w:t>
      </w:r>
    </w:p>
    <w:p w14:paraId="33B7443E" w14:textId="77777777" w:rsidR="00B61936" w:rsidRPr="002A3910" w:rsidRDefault="00B61936" w:rsidP="00C34161">
      <w:pPr>
        <w:pStyle w:val="BodyText"/>
      </w:pPr>
      <w:r w:rsidRPr="002A3910">
        <w:t xml:space="preserve">A positive number that acts as a placeholder to identify a record until an actual internal entry number can be created or found by the Updater. This positive number </w:t>
      </w:r>
      <w:r w:rsidRPr="002A3910">
        <w:rPr>
          <w:i/>
        </w:rPr>
        <w:t>must</w:t>
      </w:r>
      <w:r w:rsidRPr="002A3910">
        <w:t xml:space="preserve"> be unique throughout the </w:t>
      </w:r>
      <w:r w:rsidRPr="002A3910">
        <w:rPr>
          <w:b/>
        </w:rPr>
        <w:t>FDA</w:t>
      </w:r>
      <w:r w:rsidR="00C13D15" w:rsidRPr="002A3910">
        <w:t xml:space="preserve"> array. For example, if </w:t>
      </w:r>
      <w:r w:rsidRPr="002A3910">
        <w:rPr>
          <w:b/>
        </w:rPr>
        <w:t>+1,</w:t>
      </w:r>
      <w:r w:rsidRPr="002A3910">
        <w:t xml:space="preserve"> is used in an </w:t>
      </w:r>
      <w:r w:rsidRPr="002A3910">
        <w:rPr>
          <w:b/>
        </w:rPr>
        <w:t>FDA</w:t>
      </w:r>
      <w:r w:rsidRPr="002A3910">
        <w:t xml:space="preserve">, you </w:t>
      </w:r>
      <w:r w:rsidRPr="002A3910">
        <w:rPr>
          <w:i/>
        </w:rPr>
        <w:t>cannot</w:t>
      </w:r>
      <w:r w:rsidR="00C13D15" w:rsidRPr="002A3910">
        <w:t xml:space="preserve"> also use </w:t>
      </w:r>
      <w:r w:rsidRPr="002A3910">
        <w:rPr>
          <w:b/>
        </w:rPr>
        <w:t>?1,</w:t>
      </w:r>
      <w:r w:rsidR="00C13D15" w:rsidRPr="002A3910">
        <w:t xml:space="preserve"> or </w:t>
      </w:r>
      <w:r w:rsidRPr="002A3910">
        <w:rPr>
          <w:b/>
        </w:rPr>
        <w:t>?+1</w:t>
      </w:r>
      <w:r w:rsidRPr="002A3910">
        <w:t>.</w:t>
      </w:r>
    </w:p>
    <w:p w14:paraId="18C1BF1D" w14:textId="77777777" w:rsidR="00B61936" w:rsidRPr="002A3910" w:rsidRDefault="00B61936" w:rsidP="00B66E33">
      <w:pPr>
        <w:pStyle w:val="BodyText6"/>
      </w:pPr>
    </w:p>
    <w:p w14:paraId="5BCD850A" w14:textId="77777777" w:rsidR="00E86526" w:rsidRPr="002A3910" w:rsidRDefault="00E86526" w:rsidP="00AA7338">
      <w:pPr>
        <w:pStyle w:val="Heading3"/>
      </w:pPr>
      <w:bookmarkStart w:id="977" w:name="val_die"/>
      <w:bookmarkStart w:id="978" w:name="_Toc159568813"/>
      <w:r w:rsidRPr="002A3910">
        <w:t>VAL^DIE</w:t>
      </w:r>
      <w:bookmarkEnd w:id="977"/>
      <w:r w:rsidR="007B673F" w:rsidRPr="002A3910">
        <w:t>()</w:t>
      </w:r>
      <w:r w:rsidRPr="002A3910">
        <w:t>: Validator</w:t>
      </w:r>
      <w:bookmarkEnd w:id="978"/>
    </w:p>
    <w:p w14:paraId="7675B1BD" w14:textId="77777777" w:rsidR="00390A5C" w:rsidRPr="002A3910" w:rsidRDefault="00390A5C" w:rsidP="00390A5C">
      <w:pPr>
        <w:pStyle w:val="AltHeading5"/>
        <w:rPr>
          <w:noProof w:val="0"/>
        </w:rPr>
      </w:pPr>
      <w:r w:rsidRPr="002A3910">
        <w:rPr>
          <w:noProof w:val="0"/>
        </w:rPr>
        <w:t>Reference Type</w:t>
      </w:r>
    </w:p>
    <w:p w14:paraId="1C308916" w14:textId="77777777" w:rsidR="00390A5C" w:rsidRPr="002A3910" w:rsidRDefault="00390A5C" w:rsidP="00390A5C">
      <w:pPr>
        <w:pStyle w:val="BodyText"/>
        <w:keepNext/>
        <w:keepLines/>
      </w:pPr>
      <w:r w:rsidRPr="002A3910">
        <w:t>Supported</w:t>
      </w:r>
      <w:r w:rsidRPr="002A3910">
        <w:rPr>
          <w:vanish/>
        </w:rPr>
        <w:fldChar w:fldCharType="begin"/>
      </w:r>
      <w:r w:rsidRPr="002A3910">
        <w:rPr>
          <w:vanish/>
        </w:rPr>
        <w:instrText xml:space="preserve"> XE “</w:instrText>
      </w:r>
      <w:r w:rsidR="001117E6" w:rsidRPr="002A3910">
        <w:instrText>DIE</w:instrText>
      </w:r>
      <w:r w:rsidRPr="002A3910">
        <w:rPr>
          <w:vanish/>
        </w:rPr>
        <w:instrText>:</w:instrText>
      </w:r>
      <w:r w:rsidR="001117E6" w:rsidRPr="002A3910">
        <w:instrText>VAL^DIE</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1117E6" w:rsidRPr="002A3910">
        <w:instrText>VAL^DIE</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Database Server (DBS) APIs:</w:instrText>
      </w:r>
      <w:r w:rsidR="001117E6" w:rsidRPr="002A3910">
        <w:instrText>VAL^DIE</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1117E6" w:rsidRPr="002A3910">
        <w:instrText>VAL^DIE</w:instrText>
      </w:r>
      <w:r w:rsidRPr="002A3910">
        <w:instrText xml:space="preserve">” </w:instrText>
      </w:r>
      <w:r w:rsidRPr="002A3910">
        <w:rPr>
          <w:vanish/>
        </w:rPr>
        <w:fldChar w:fldCharType="end"/>
      </w:r>
      <w:r w:rsidRPr="002A3910">
        <w:fldChar w:fldCharType="begin"/>
      </w:r>
      <w:r w:rsidRPr="002A3910">
        <w:instrText>XE "APIs:</w:instrText>
      </w:r>
      <w:r w:rsidR="001117E6" w:rsidRPr="002A3910">
        <w:instrText xml:space="preserve">VAL^DIE </w:instrText>
      </w:r>
      <w:r w:rsidRPr="002A3910">
        <w:instrText>"</w:instrText>
      </w:r>
      <w:r w:rsidRPr="002A3910">
        <w:fldChar w:fldCharType="end"/>
      </w:r>
      <w:r w:rsidR="001117E6" w:rsidRPr="002A3910">
        <w:fldChar w:fldCharType="begin"/>
      </w:r>
      <w:r w:rsidR="001117E6" w:rsidRPr="002A3910">
        <w:instrText>XE "Validator:VAL^DIE"</w:instrText>
      </w:r>
      <w:r w:rsidR="001117E6" w:rsidRPr="002A3910">
        <w:fldChar w:fldCharType="end"/>
      </w:r>
      <w:r w:rsidR="001117E6" w:rsidRPr="002A3910">
        <w:fldChar w:fldCharType="begin"/>
      </w:r>
      <w:r w:rsidR="001117E6" w:rsidRPr="002A3910">
        <w:instrText>XE "Data:Editing DBS Calls:VAL^DIE"</w:instrText>
      </w:r>
      <w:r w:rsidR="001117E6" w:rsidRPr="002A3910">
        <w:fldChar w:fldCharType="end"/>
      </w:r>
    </w:p>
    <w:p w14:paraId="0D07DA5A" w14:textId="77777777" w:rsidR="00390A5C" w:rsidRPr="002A3910" w:rsidRDefault="00390A5C" w:rsidP="00390A5C">
      <w:pPr>
        <w:pStyle w:val="AltHeading5"/>
        <w:rPr>
          <w:noProof w:val="0"/>
        </w:rPr>
      </w:pPr>
      <w:r w:rsidRPr="002A3910">
        <w:rPr>
          <w:noProof w:val="0"/>
        </w:rPr>
        <w:t>Category</w:t>
      </w:r>
    </w:p>
    <w:p w14:paraId="01505B82" w14:textId="77777777" w:rsidR="00390A5C" w:rsidRPr="002A3910" w:rsidRDefault="00390A5C" w:rsidP="00390A5C">
      <w:pPr>
        <w:pStyle w:val="APIText"/>
        <w:keepNext/>
        <w:keepLines/>
      </w:pPr>
      <w:r w:rsidRPr="002A3910">
        <w:t>Database Server (DBS)</w:t>
      </w:r>
    </w:p>
    <w:p w14:paraId="02D32F2C" w14:textId="77777777" w:rsidR="00390A5C" w:rsidRPr="002A3910" w:rsidRDefault="00390A5C" w:rsidP="00390A5C">
      <w:pPr>
        <w:pStyle w:val="AltHeading5"/>
        <w:rPr>
          <w:noProof w:val="0"/>
        </w:rPr>
      </w:pPr>
      <w:r w:rsidRPr="002A3910">
        <w:rPr>
          <w:noProof w:val="0"/>
        </w:rPr>
        <w:t>ICR#</w:t>
      </w:r>
    </w:p>
    <w:p w14:paraId="7AC54D26" w14:textId="77777777" w:rsidR="00390A5C" w:rsidRPr="002A3910" w:rsidRDefault="009C2774" w:rsidP="00390A5C">
      <w:pPr>
        <w:pStyle w:val="APIText"/>
        <w:keepNext/>
        <w:keepLines/>
      </w:pPr>
      <w:r w:rsidRPr="002A3910">
        <w:t>2053</w:t>
      </w:r>
    </w:p>
    <w:p w14:paraId="7E2DAFE9" w14:textId="77777777" w:rsidR="00390A5C" w:rsidRPr="002A3910" w:rsidRDefault="00390A5C" w:rsidP="00390A5C">
      <w:pPr>
        <w:pStyle w:val="AltHeading5"/>
        <w:rPr>
          <w:noProof w:val="0"/>
        </w:rPr>
      </w:pPr>
      <w:r w:rsidRPr="002A3910">
        <w:rPr>
          <w:noProof w:val="0"/>
        </w:rPr>
        <w:t>Description</w:t>
      </w:r>
    </w:p>
    <w:p w14:paraId="39C26DF6" w14:textId="77777777" w:rsidR="00E86526" w:rsidRPr="002A3910" w:rsidRDefault="00E86526" w:rsidP="00390A5C">
      <w:pPr>
        <w:pStyle w:val="BodyText"/>
      </w:pPr>
      <w:r w:rsidRPr="002A3910">
        <w:t xml:space="preserve">The </w:t>
      </w:r>
      <w:r w:rsidR="0054467D" w:rsidRPr="002A3910">
        <w:t xml:space="preserve">VAL^DIE API (aka </w:t>
      </w:r>
      <w:r w:rsidRPr="002A3910">
        <w:t>Validator</w:t>
      </w:r>
      <w:r w:rsidR="0054467D" w:rsidRPr="002A3910">
        <w:t>)</w:t>
      </w:r>
      <w:r w:rsidRPr="002A3910">
        <w:t xml:space="preserve"> take</w:t>
      </w:r>
      <w:r w:rsidR="0054467D" w:rsidRPr="002A3910">
        <w:t>s</w:t>
      </w:r>
      <w:r w:rsidRPr="002A3910">
        <w:t xml:space="preserve"> the external form of user input and d</w:t>
      </w:r>
      <w:r w:rsidR="009E3671" w:rsidRPr="002A3910">
        <w:t>etermine</w:t>
      </w:r>
      <w:r w:rsidR="0054467D" w:rsidRPr="002A3910">
        <w:t>s</w:t>
      </w:r>
      <w:r w:rsidR="009E3671" w:rsidRPr="002A3910">
        <w:t xml:space="preserve"> if that value is valid</w:t>
      </w:r>
      <w:r w:rsidRPr="002A3910">
        <w:t xml:space="preserve"> </w:t>
      </w:r>
      <w:r w:rsidR="009E3671" w:rsidRPr="002A3910">
        <w:t>(</w:t>
      </w:r>
      <w:r w:rsidRPr="002A3910">
        <w:t>i.e.,</w:t>
      </w:r>
      <w:r w:rsidR="009E3671" w:rsidRPr="002A3910">
        <w:t> </w:t>
      </w:r>
      <w:r w:rsidRPr="002A3910">
        <w:t>if that value can be put into the VA FileMan database</w:t>
      </w:r>
      <w:r w:rsidR="009E3671" w:rsidRPr="002A3910">
        <w:t>)</w:t>
      </w:r>
      <w:r w:rsidRPr="002A3910">
        <w:t xml:space="preserve">. In addition, the Validator converts the user-supplied value into the </w:t>
      </w:r>
      <w:r w:rsidR="00C9653C" w:rsidRPr="002A3910">
        <w:t>VA FileMan</w:t>
      </w:r>
      <w:r w:rsidRPr="002A3910">
        <w:t xml:space="preserve"> internal value when necessary. It is this internal value that is stored. If the Validator determines that</w:t>
      </w:r>
      <w:r w:rsidR="005C625C" w:rsidRPr="002A3910">
        <w:t xml:space="preserve"> the value passed is invalid, a</w:t>
      </w:r>
      <w:r w:rsidRPr="002A3910">
        <w:t xml:space="preserve"> </w:t>
      </w:r>
      <w:r w:rsidR="005C625C" w:rsidRPr="002A3910">
        <w:t>caret (</w:t>
      </w:r>
      <w:r w:rsidR="005C625C" w:rsidRPr="002A3910">
        <w:rPr>
          <w:b/>
        </w:rPr>
        <w:t>^</w:t>
      </w:r>
      <w:r w:rsidR="005C625C" w:rsidRPr="002A3910">
        <w:t>)</w:t>
      </w:r>
      <w:r w:rsidRPr="002A3910">
        <w:t xml:space="preserve"> is returned.</w:t>
      </w:r>
    </w:p>
    <w:p w14:paraId="73015AFE" w14:textId="77777777" w:rsidR="00ED43EB" w:rsidRPr="002A3910" w:rsidRDefault="0054467D" w:rsidP="00AA7338">
      <w:pPr>
        <w:pStyle w:val="BodyText"/>
        <w:keepNext/>
        <w:keepLines/>
      </w:pPr>
      <w:r w:rsidRPr="002A3910">
        <w:t>WORD-PROCESSING</w:t>
      </w:r>
      <w:r w:rsidR="00E86526" w:rsidRPr="002A3910">
        <w:t xml:space="preserve"> and </w:t>
      </w:r>
      <w:r w:rsidRPr="002A3910">
        <w:t>COMPUTED</w:t>
      </w:r>
      <w:r w:rsidR="00E86526" w:rsidRPr="002A3910">
        <w:t xml:space="preserve"> fields </w:t>
      </w:r>
      <w:r w:rsidR="00E86526" w:rsidRPr="002A3910">
        <w:rPr>
          <w:i/>
        </w:rPr>
        <w:t>cannot</w:t>
      </w:r>
      <w:r w:rsidR="00E86526" w:rsidRPr="002A3910">
        <w:t xml:space="preserve"> be</w:t>
      </w:r>
      <w:r w:rsidR="00510F10" w:rsidRPr="002A3910">
        <w:t xml:space="preserve"> validated. The </w:t>
      </w:r>
      <w:r w:rsidR="00510F10" w:rsidRPr="002A3910">
        <w:rPr>
          <w:b/>
        </w:rPr>
        <w:t>.01</w:t>
      </w:r>
      <w:r w:rsidR="00510F10" w:rsidRPr="002A3910">
        <w:t xml:space="preserve"> field of a M</w:t>
      </w:r>
      <w:r w:rsidR="00E86526" w:rsidRPr="002A3910">
        <w:t xml:space="preserve">ultiple </w:t>
      </w:r>
      <w:r w:rsidR="00945EC4" w:rsidRPr="002A3910">
        <w:rPr>
          <w:rStyle w:val="Emphasis"/>
          <w:iCs/>
        </w:rPr>
        <w:t>must</w:t>
      </w:r>
      <w:r w:rsidR="00E86526" w:rsidRPr="002A3910">
        <w:t xml:space="preserve"> be input using</w:t>
      </w:r>
      <w:r w:rsidR="00ED43EB" w:rsidRPr="002A3910">
        <w:t>:</w:t>
      </w:r>
    </w:p>
    <w:p w14:paraId="160CC04E" w14:textId="77777777" w:rsidR="00E86526" w:rsidRPr="002A3910" w:rsidRDefault="00E86526" w:rsidP="00ED43EB">
      <w:pPr>
        <w:pStyle w:val="BodyTextIndent"/>
      </w:pPr>
      <w:r w:rsidRPr="002A3910">
        <w:t xml:space="preserve">FILE = subfile number and FIELD = </w:t>
      </w:r>
      <w:r w:rsidRPr="002A3910">
        <w:rPr>
          <w:b/>
        </w:rPr>
        <w:t>.01</w:t>
      </w:r>
      <w:r w:rsidRPr="002A3910">
        <w:t>.</w:t>
      </w:r>
    </w:p>
    <w:p w14:paraId="520E7543" w14:textId="77777777" w:rsidR="00892710" w:rsidRPr="002A3910" w:rsidRDefault="00892710" w:rsidP="00892710">
      <w:pPr>
        <w:pStyle w:val="BodyText6"/>
      </w:pPr>
    </w:p>
    <w:p w14:paraId="023A37E6" w14:textId="4E0933A1" w:rsidR="00E86526" w:rsidRPr="002A3910" w:rsidRDefault="00E86526" w:rsidP="00AA7338">
      <w:pPr>
        <w:pStyle w:val="BodyText"/>
        <w:keepNext/>
        <w:keepLines/>
      </w:pPr>
      <w:r w:rsidRPr="002A3910">
        <w:t>Optionally, the Validator does the following:</w:t>
      </w:r>
    </w:p>
    <w:p w14:paraId="0E7F1194" w14:textId="77777777" w:rsidR="00E86526" w:rsidRPr="002A3910" w:rsidRDefault="00E86526" w:rsidP="00AA7338">
      <w:pPr>
        <w:pStyle w:val="ListBullet"/>
        <w:keepNext/>
        <w:keepLines/>
      </w:pPr>
      <w:r w:rsidRPr="002A3910">
        <w:t>Returns the resolved external value of the data.</w:t>
      </w:r>
    </w:p>
    <w:p w14:paraId="3BD215E3" w14:textId="77777777" w:rsidR="00E86526" w:rsidRPr="002A3910" w:rsidRDefault="00E86526" w:rsidP="00AA7338">
      <w:pPr>
        <w:pStyle w:val="ListBullet"/>
        <w:keepNext/>
        <w:keepLines/>
      </w:pPr>
      <w:r w:rsidRPr="002A3910">
        <w:t>Returns help text for invalid values.</w:t>
      </w:r>
    </w:p>
    <w:p w14:paraId="059E7C03" w14:textId="0811CBA4" w:rsidR="00E86526" w:rsidRPr="002A3910" w:rsidRDefault="00E86526" w:rsidP="00ED43EB">
      <w:pPr>
        <w:pStyle w:val="ListBullet"/>
      </w:pPr>
      <w:r w:rsidRPr="002A3910">
        <w:t xml:space="preserve">Loads the internal value into the </w:t>
      </w:r>
      <w:r w:rsidR="00C9653C" w:rsidRPr="002A3910">
        <w:t>VA FileMan</w:t>
      </w:r>
      <w:r w:rsidRPr="002A3910">
        <w:t xml:space="preserve"> Data Array (</w:t>
      </w:r>
      <w:r w:rsidRPr="002A3910">
        <w:rPr>
          <w:b/>
        </w:rPr>
        <w:t>FDA</w:t>
      </w:r>
      <w:r w:rsidRPr="002A3910">
        <w:t>) to prepare for a later Filer call</w:t>
      </w:r>
      <w:r w:rsidR="00ED43EB" w:rsidRPr="002A3910">
        <w:t xml:space="preserve"> (</w:t>
      </w:r>
      <w:hyperlink w:anchor="file_die" w:history="1">
        <w:r w:rsidR="00ED43EB" w:rsidRPr="002A3910">
          <w:rPr>
            <w:rStyle w:val="Hyperlink"/>
          </w:rPr>
          <w:t>FILE^DIE</w:t>
        </w:r>
      </w:hyperlink>
      <w:r w:rsidR="00ED43EB" w:rsidRPr="002A3910">
        <w:t>)</w:t>
      </w:r>
      <w:r w:rsidRPr="002A3910">
        <w:t>.</w:t>
      </w:r>
    </w:p>
    <w:p w14:paraId="4016836E" w14:textId="77777777" w:rsidR="00892710" w:rsidRPr="002A3910" w:rsidRDefault="00892710" w:rsidP="00892710">
      <w:pPr>
        <w:pStyle w:val="BodyText6"/>
      </w:pPr>
    </w:p>
    <w:p w14:paraId="2C082AB3" w14:textId="77777777" w:rsidR="00E86526" w:rsidRPr="002A3910" w:rsidRDefault="00E86526" w:rsidP="00CD348A">
      <w:pPr>
        <w:pStyle w:val="AltHeading5"/>
        <w:rPr>
          <w:noProof w:val="0"/>
        </w:rPr>
      </w:pPr>
      <w:r w:rsidRPr="002A3910">
        <w:rPr>
          <w:noProof w:val="0"/>
        </w:rPr>
        <w:t>Format</w:t>
      </w:r>
    </w:p>
    <w:p w14:paraId="505AE3ED" w14:textId="3ABCF199" w:rsidR="00E86526" w:rsidRPr="002A3910" w:rsidRDefault="00E86526" w:rsidP="00A4120D">
      <w:pPr>
        <w:pStyle w:val="APIFormat"/>
      </w:pPr>
      <w:r w:rsidRPr="002A3910">
        <w:t>VAL^DIE(</w:t>
      </w:r>
      <w:r w:rsidR="006D37A3" w:rsidRPr="002A3910">
        <w:t>file,iens,field</w:t>
      </w:r>
      <w:r w:rsidR="00ED43EB" w:rsidRPr="002A3910">
        <w:t>[</w:t>
      </w:r>
      <w:r w:rsidR="006D37A3" w:rsidRPr="002A3910">
        <w:t>,flags</w:t>
      </w:r>
      <w:r w:rsidR="00ED43EB" w:rsidRPr="002A3910">
        <w:t>]</w:t>
      </w:r>
      <w:r w:rsidR="006D37A3" w:rsidRPr="002A3910">
        <w:t>,value,.result</w:t>
      </w:r>
      <w:r w:rsidR="00ED43EB" w:rsidRPr="002A3910">
        <w:t>[</w:t>
      </w:r>
      <w:r w:rsidR="006D37A3" w:rsidRPr="002A3910">
        <w:t>,fda_root</w:t>
      </w:r>
      <w:r w:rsidR="00ED43EB" w:rsidRPr="002A3910">
        <w:t>][</w:t>
      </w:r>
      <w:r w:rsidR="006D37A3" w:rsidRPr="002A3910">
        <w:t>,msg_root</w:t>
      </w:r>
      <w:r w:rsidR="00ED43EB" w:rsidRPr="002A3910">
        <w:t>]</w:t>
      </w:r>
      <w:r w:rsidRPr="002A3910">
        <w:t>)</w:t>
      </w:r>
    </w:p>
    <w:p w14:paraId="7D8D3DDD" w14:textId="77777777" w:rsidR="00892710" w:rsidRPr="002A3910" w:rsidRDefault="00892710" w:rsidP="00892710">
      <w:pPr>
        <w:pStyle w:val="BodyText6"/>
      </w:pPr>
    </w:p>
    <w:p w14:paraId="49E6DF34" w14:textId="77777777" w:rsidR="00E86526" w:rsidRPr="002A3910" w:rsidRDefault="00E86526" w:rsidP="00CD348A">
      <w:pPr>
        <w:pStyle w:val="AltHeading5"/>
        <w:rPr>
          <w:noProof w:val="0"/>
        </w:rPr>
      </w:pPr>
      <w:bookmarkStart w:id="979" w:name="val_die_input_parameters"/>
      <w:r w:rsidRPr="002A3910">
        <w:rPr>
          <w:noProof w:val="0"/>
        </w:rPr>
        <w:t>Input Parameters</w:t>
      </w:r>
      <w:bookmarkEnd w:id="979"/>
    </w:p>
    <w:p w14:paraId="390D9B24" w14:textId="77777777" w:rsidR="000534C4" w:rsidRPr="002A3910" w:rsidRDefault="000534C4" w:rsidP="000534C4">
      <w:pPr>
        <w:pStyle w:val="APIParameters"/>
        <w:keepNext/>
        <w:keepLines/>
        <w:rPr>
          <w:noProof w:val="0"/>
        </w:rPr>
      </w:pPr>
      <w:r w:rsidRPr="002A3910">
        <w:rPr>
          <w:b/>
          <w:bCs w:val="0"/>
          <w:noProof w:val="0"/>
        </w:rPr>
        <w:t>file</w:t>
      </w:r>
      <w:r w:rsidRPr="002A3910">
        <w:rPr>
          <w:noProof w:val="0"/>
        </w:rPr>
        <w:t>:</w:t>
      </w:r>
      <w:r w:rsidRPr="002A3910">
        <w:rPr>
          <w:noProof w:val="0"/>
        </w:rPr>
        <w:tab/>
        <w:t>(Required) File or subfile number.</w:t>
      </w:r>
    </w:p>
    <w:p w14:paraId="5A059855" w14:textId="77777777" w:rsidR="000534C4" w:rsidRPr="002A3910" w:rsidRDefault="000534C4" w:rsidP="000534C4">
      <w:pPr>
        <w:pStyle w:val="APIParameters"/>
        <w:keepNext/>
        <w:keepLines/>
        <w:rPr>
          <w:noProof w:val="0"/>
        </w:rPr>
      </w:pPr>
      <w:r w:rsidRPr="002A3910">
        <w:rPr>
          <w:b/>
          <w:bCs w:val="0"/>
          <w:noProof w:val="0"/>
        </w:rPr>
        <w:t>iens</w:t>
      </w:r>
      <w:r w:rsidRPr="002A3910">
        <w:rPr>
          <w:noProof w:val="0"/>
        </w:rPr>
        <w:t>:</w:t>
      </w:r>
      <w:r w:rsidRPr="002A3910">
        <w:rPr>
          <w:noProof w:val="0"/>
        </w:rPr>
        <w:tab/>
        <w:t>(Required) Standard IENS indicating internal entry numbers.</w:t>
      </w:r>
    </w:p>
    <w:p w14:paraId="23B1D012" w14:textId="77777777" w:rsidR="000534C4" w:rsidRPr="002A3910" w:rsidRDefault="000534C4" w:rsidP="000534C4">
      <w:pPr>
        <w:pStyle w:val="APIParameters"/>
        <w:rPr>
          <w:noProof w:val="0"/>
        </w:rPr>
      </w:pPr>
      <w:r w:rsidRPr="002A3910">
        <w:rPr>
          <w:b/>
          <w:bCs w:val="0"/>
          <w:noProof w:val="0"/>
        </w:rPr>
        <w:t>field</w:t>
      </w:r>
      <w:r w:rsidRPr="002A3910">
        <w:rPr>
          <w:noProof w:val="0"/>
        </w:rPr>
        <w:t>:</w:t>
      </w:r>
      <w:r w:rsidRPr="002A3910">
        <w:rPr>
          <w:noProof w:val="0"/>
        </w:rPr>
        <w:tab/>
        <w:t>(Required) Field number for which data is being validated.</w:t>
      </w:r>
    </w:p>
    <w:p w14:paraId="7787F82F" w14:textId="77777777" w:rsidR="000534C4" w:rsidRPr="002A3910" w:rsidRDefault="000534C4" w:rsidP="000534C4">
      <w:pPr>
        <w:pStyle w:val="APIParameters"/>
        <w:keepNext/>
        <w:keepLines/>
        <w:rPr>
          <w:noProof w:val="0"/>
        </w:rPr>
      </w:pPr>
      <w:r w:rsidRPr="002A3910">
        <w:rPr>
          <w:b/>
          <w:bCs w:val="0"/>
          <w:noProof w:val="0"/>
        </w:rPr>
        <w:t>flags</w:t>
      </w:r>
      <w:r w:rsidRPr="002A3910">
        <w:rPr>
          <w:noProof w:val="0"/>
        </w:rPr>
        <w:t>:</w:t>
      </w:r>
      <w:r w:rsidRPr="002A3910">
        <w:rPr>
          <w:noProof w:val="0"/>
        </w:rPr>
        <w:tab/>
        <w:t>(Optional) Flags to control processing. The possible values are:</w:t>
      </w:r>
    </w:p>
    <w:p w14:paraId="36492560" w14:textId="77777777" w:rsidR="000534C4" w:rsidRPr="002A3910" w:rsidRDefault="000534C4" w:rsidP="000534C4">
      <w:pPr>
        <w:pStyle w:val="APIParametersListBullet"/>
        <w:keepNext/>
        <w:keepLines/>
        <w:rPr>
          <w:noProof w:val="0"/>
        </w:rPr>
      </w:pPr>
      <w:r w:rsidRPr="002A3910">
        <w:rPr>
          <w:b/>
          <w:noProof w:val="0"/>
        </w:rPr>
        <w:t>E—E</w:t>
      </w:r>
      <w:r w:rsidRPr="002A3910">
        <w:rPr>
          <w:noProof w:val="0"/>
        </w:rPr>
        <w:t xml:space="preserve">xternal value is returned in </w:t>
      </w:r>
      <w:r w:rsidRPr="002A3910">
        <w:rPr>
          <w:b/>
          <w:noProof w:val="0"/>
        </w:rPr>
        <w:t>RESULT(0)</w:t>
      </w:r>
      <w:r w:rsidRPr="002A3910">
        <w:rPr>
          <w:noProof w:val="0"/>
        </w:rPr>
        <w:t>.</w:t>
      </w:r>
    </w:p>
    <w:p w14:paraId="2F2BA8EC" w14:textId="77777777" w:rsidR="000534C4" w:rsidRPr="002A3910" w:rsidRDefault="000534C4" w:rsidP="000534C4">
      <w:pPr>
        <w:pStyle w:val="APIParametersListBullet"/>
        <w:keepNext/>
        <w:keepLines/>
        <w:rPr>
          <w:noProof w:val="0"/>
        </w:rPr>
      </w:pPr>
      <w:r w:rsidRPr="002A3910">
        <w:rPr>
          <w:b/>
          <w:noProof w:val="0"/>
        </w:rPr>
        <w:t>F—F</w:t>
      </w:r>
      <w:r w:rsidRPr="002A3910">
        <w:rPr>
          <w:noProof w:val="0"/>
        </w:rPr>
        <w:t xml:space="preserve">DA node is set for valid data in array identified by </w:t>
      </w:r>
      <w:r w:rsidR="00ED43EB" w:rsidRPr="002A3910">
        <w:rPr>
          <w:b/>
          <w:noProof w:val="0"/>
        </w:rPr>
        <w:t>fda_root</w:t>
      </w:r>
      <w:r w:rsidRPr="002A3910">
        <w:rPr>
          <w:noProof w:val="0"/>
        </w:rPr>
        <w:t>.</w:t>
      </w:r>
    </w:p>
    <w:p w14:paraId="38FC1F6E" w14:textId="77777777" w:rsidR="000534C4" w:rsidRPr="002A3910" w:rsidRDefault="000534C4" w:rsidP="000534C4">
      <w:pPr>
        <w:pStyle w:val="APIParametersListBullet"/>
        <w:keepNext/>
        <w:keepLines/>
        <w:rPr>
          <w:noProof w:val="0"/>
        </w:rPr>
      </w:pPr>
      <w:r w:rsidRPr="002A3910">
        <w:rPr>
          <w:b/>
          <w:noProof w:val="0"/>
        </w:rPr>
        <w:t>H—H</w:t>
      </w:r>
      <w:r w:rsidRPr="002A3910">
        <w:rPr>
          <w:noProof w:val="0"/>
        </w:rPr>
        <w:t xml:space="preserve">elp (single </w:t>
      </w:r>
      <w:r w:rsidRPr="002A3910">
        <w:rPr>
          <w:b/>
          <w:noProof w:val="0"/>
        </w:rPr>
        <w:t>?</w:t>
      </w:r>
      <w:r w:rsidRPr="002A3910">
        <w:rPr>
          <w:noProof w:val="0"/>
        </w:rPr>
        <w:t xml:space="preserve">) is returned if </w:t>
      </w:r>
      <w:r w:rsidR="00F2708C" w:rsidRPr="002A3910">
        <w:rPr>
          <w:b/>
          <w:noProof w:val="0"/>
        </w:rPr>
        <w:t>value</w:t>
      </w:r>
      <w:r w:rsidRPr="002A3910">
        <w:rPr>
          <w:noProof w:val="0"/>
        </w:rPr>
        <w:t xml:space="preserve"> is </w:t>
      </w:r>
      <w:r w:rsidRPr="002A3910">
        <w:rPr>
          <w:i/>
          <w:noProof w:val="0"/>
        </w:rPr>
        <w:t>not</w:t>
      </w:r>
      <w:r w:rsidRPr="002A3910">
        <w:rPr>
          <w:noProof w:val="0"/>
        </w:rPr>
        <w:t xml:space="preserve"> valid.</w:t>
      </w:r>
    </w:p>
    <w:p w14:paraId="3B4E938E" w14:textId="77777777" w:rsidR="000534C4" w:rsidRPr="002A3910" w:rsidRDefault="000534C4" w:rsidP="000534C4">
      <w:pPr>
        <w:pStyle w:val="APIParametersListBullet"/>
        <w:rPr>
          <w:noProof w:val="0"/>
        </w:rPr>
      </w:pPr>
      <w:r w:rsidRPr="002A3910">
        <w:rPr>
          <w:b/>
          <w:noProof w:val="0"/>
        </w:rPr>
        <w:t>R—R</w:t>
      </w:r>
      <w:r w:rsidRPr="002A3910">
        <w:rPr>
          <w:noProof w:val="0"/>
        </w:rPr>
        <w:t xml:space="preserve">ecord identified by IENS is verified to exist and to be editable. Do </w:t>
      </w:r>
      <w:r w:rsidRPr="002A3910">
        <w:rPr>
          <w:i/>
          <w:noProof w:val="0"/>
        </w:rPr>
        <w:t>not</w:t>
      </w:r>
      <w:r w:rsidR="00F2708C" w:rsidRPr="002A3910">
        <w:rPr>
          <w:noProof w:val="0"/>
        </w:rPr>
        <w:t xml:space="preserve"> include </w:t>
      </w:r>
      <w:r w:rsidRPr="002A3910">
        <w:rPr>
          <w:b/>
          <w:noProof w:val="0"/>
        </w:rPr>
        <w:t>R</w:t>
      </w:r>
      <w:r w:rsidRPr="002A3910">
        <w:rPr>
          <w:noProof w:val="0"/>
        </w:rPr>
        <w:t xml:space="preserve"> if there are placeholders in the IENS.</w:t>
      </w:r>
    </w:p>
    <w:p w14:paraId="507F8B32" w14:textId="77777777" w:rsidR="000534C4" w:rsidRPr="002A3910" w:rsidRDefault="000534C4" w:rsidP="000534C4">
      <w:pPr>
        <w:pStyle w:val="APIParametersListBullet"/>
        <w:rPr>
          <w:noProof w:val="0"/>
        </w:rPr>
      </w:pPr>
      <w:r w:rsidRPr="002A3910">
        <w:rPr>
          <w:b/>
          <w:noProof w:val="0"/>
        </w:rPr>
        <w:t>U</w:t>
      </w:r>
      <w:r w:rsidRPr="002A3910">
        <w:rPr>
          <w:noProof w:val="0"/>
        </w:rPr>
        <w:t xml:space="preserve">—Do </w:t>
      </w:r>
      <w:r w:rsidRPr="002A3910">
        <w:rPr>
          <w:i/>
          <w:noProof w:val="0"/>
        </w:rPr>
        <w:t>not</w:t>
      </w:r>
      <w:r w:rsidRPr="002A3910">
        <w:rPr>
          <w:noProof w:val="0"/>
        </w:rPr>
        <w:t xml:space="preserve"> perform key validation. Without this flag, the data in </w:t>
      </w:r>
      <w:r w:rsidR="00F2708C" w:rsidRPr="002A3910">
        <w:rPr>
          <w:b/>
          <w:noProof w:val="0"/>
        </w:rPr>
        <w:t>value</w:t>
      </w:r>
      <w:r w:rsidRPr="002A3910">
        <w:rPr>
          <w:noProof w:val="0"/>
        </w:rPr>
        <w:t xml:space="preserve"> is checked to ensure that no duplicate keys are created and that key field values are </w:t>
      </w:r>
      <w:r w:rsidRPr="002A3910">
        <w:rPr>
          <w:i/>
          <w:noProof w:val="0"/>
        </w:rPr>
        <w:t>not</w:t>
      </w:r>
      <w:r w:rsidRPr="002A3910">
        <w:rPr>
          <w:noProof w:val="0"/>
        </w:rPr>
        <w:t xml:space="preserve"> deleted.</w:t>
      </w:r>
    </w:p>
    <w:p w14:paraId="480BEA7C" w14:textId="77777777" w:rsidR="009F7D55" w:rsidRPr="002A3910" w:rsidRDefault="009F7D55" w:rsidP="009F7D55">
      <w:pPr>
        <w:pStyle w:val="BodyText6"/>
      </w:pPr>
    </w:p>
    <w:p w14:paraId="0C2F716A" w14:textId="77777777" w:rsidR="000534C4" w:rsidRPr="002A3910" w:rsidRDefault="000534C4" w:rsidP="000534C4">
      <w:pPr>
        <w:pStyle w:val="APIParameters"/>
        <w:rPr>
          <w:noProof w:val="0"/>
        </w:rPr>
      </w:pPr>
      <w:r w:rsidRPr="002A3910">
        <w:rPr>
          <w:b/>
          <w:bCs w:val="0"/>
          <w:noProof w:val="0"/>
        </w:rPr>
        <w:t>value</w:t>
      </w:r>
      <w:r w:rsidRPr="002A3910">
        <w:rPr>
          <w:noProof w:val="0"/>
        </w:rPr>
        <w:t>:</w:t>
      </w:r>
      <w:r w:rsidRPr="002A3910">
        <w:rPr>
          <w:noProof w:val="0"/>
        </w:rPr>
        <w:tab/>
        <w:t xml:space="preserve">(Required) Value to be validated as input by a user. </w:t>
      </w:r>
      <w:r w:rsidR="00F2708C" w:rsidRPr="002A3910">
        <w:rPr>
          <w:noProof w:val="0"/>
        </w:rPr>
        <w:t xml:space="preserve">The </w:t>
      </w:r>
      <w:r w:rsidR="00F2708C" w:rsidRPr="002A3910">
        <w:rPr>
          <w:b/>
          <w:noProof w:val="0"/>
        </w:rPr>
        <w:t>value</w:t>
      </w:r>
      <w:r w:rsidRPr="002A3910">
        <w:rPr>
          <w:noProof w:val="0"/>
        </w:rPr>
        <w:t xml:space="preserve"> </w:t>
      </w:r>
      <w:r w:rsidR="00F2708C" w:rsidRPr="002A3910">
        <w:rPr>
          <w:noProof w:val="0"/>
        </w:rPr>
        <w:t xml:space="preserve">parameter </w:t>
      </w:r>
      <w:r w:rsidRPr="002A3910">
        <w:rPr>
          <w:noProof w:val="0"/>
        </w:rPr>
        <w:t>can take several forms depending on the data type involved, such as a partial, unambiguous match for a pointer) and any of the supported ways to input dates (e.g., </w:t>
      </w:r>
      <w:r w:rsidR="00F2708C" w:rsidRPr="002A3910">
        <w:rPr>
          <w:noProof w:val="0"/>
        </w:rPr>
        <w:t>“</w:t>
      </w:r>
      <w:r w:rsidRPr="002A3910">
        <w:rPr>
          <w:b/>
          <w:noProof w:val="0"/>
        </w:rPr>
        <w:t>TODAY</w:t>
      </w:r>
      <w:r w:rsidRPr="002A3910">
        <w:rPr>
          <w:noProof w:val="0"/>
        </w:rPr>
        <w:t>” or “</w:t>
      </w:r>
      <w:r w:rsidRPr="002A3910">
        <w:rPr>
          <w:b/>
          <w:bCs w:val="0"/>
          <w:noProof w:val="0"/>
        </w:rPr>
        <w:t>11/3/93</w:t>
      </w:r>
      <w:r w:rsidRPr="002A3910">
        <w:rPr>
          <w:noProof w:val="0"/>
        </w:rPr>
        <w:t>”).</w:t>
      </w:r>
    </w:p>
    <w:p w14:paraId="131EA53C" w14:textId="77777777" w:rsidR="00F2708C" w:rsidRPr="002A3910" w:rsidRDefault="00176336" w:rsidP="001A0EF5">
      <w:pPr>
        <w:pStyle w:val="APIParameters"/>
        <w:keepNext/>
        <w:keepLines/>
        <w:rPr>
          <w:noProof w:val="0"/>
        </w:rPr>
      </w:pPr>
      <w:r w:rsidRPr="002A3910">
        <w:rPr>
          <w:b/>
          <w:bCs w:val="0"/>
          <w:noProof w:val="0"/>
        </w:rPr>
        <w:t>.result</w:t>
      </w:r>
      <w:r w:rsidRPr="002A3910">
        <w:rPr>
          <w:noProof w:val="0"/>
        </w:rPr>
        <w:t>:</w:t>
      </w:r>
      <w:r w:rsidRPr="002A3910">
        <w:rPr>
          <w:noProof w:val="0"/>
        </w:rPr>
        <w:tab/>
        <w:t>(Required) Local variable that receives output from call</w:t>
      </w:r>
      <w:r w:rsidR="00F2708C" w:rsidRPr="002A3910">
        <w:rPr>
          <w:noProof w:val="0"/>
        </w:rPr>
        <w:t>:</w:t>
      </w:r>
    </w:p>
    <w:p w14:paraId="19B5AB57" w14:textId="77777777" w:rsidR="00F2708C" w:rsidRPr="002A3910" w:rsidRDefault="00176336" w:rsidP="001A0EF5">
      <w:pPr>
        <w:pStyle w:val="APIParametersListBullet"/>
        <w:keepNext/>
        <w:keepLines/>
        <w:rPr>
          <w:noProof w:val="0"/>
        </w:rPr>
      </w:pPr>
      <w:r w:rsidRPr="002A3910">
        <w:rPr>
          <w:noProof w:val="0"/>
          <w:szCs w:val="22"/>
        </w:rPr>
        <w:t xml:space="preserve">If </w:t>
      </w:r>
      <w:r w:rsidR="00F2708C" w:rsidRPr="002A3910">
        <w:rPr>
          <w:rFonts w:eastAsia="Batang"/>
          <w:noProof w:val="0"/>
          <w:szCs w:val="22"/>
          <w:lang w:eastAsia="ko-KR"/>
        </w:rPr>
        <w:t xml:space="preserve">the </w:t>
      </w:r>
      <w:r w:rsidR="00F2708C" w:rsidRPr="002A3910">
        <w:rPr>
          <w:rFonts w:eastAsia="Batang"/>
          <w:b/>
          <w:bCs/>
          <w:noProof w:val="0"/>
          <w:szCs w:val="22"/>
          <w:lang w:eastAsia="ko-KR"/>
        </w:rPr>
        <w:t>value</w:t>
      </w:r>
      <w:r w:rsidR="00F2708C" w:rsidRPr="002A3910">
        <w:rPr>
          <w:rFonts w:eastAsia="Batang"/>
          <w:noProof w:val="0"/>
          <w:szCs w:val="22"/>
          <w:lang w:eastAsia="ko-KR"/>
        </w:rPr>
        <w:t xml:space="preserve"> input parameter</w:t>
      </w:r>
      <w:r w:rsidRPr="002A3910">
        <w:rPr>
          <w:noProof w:val="0"/>
          <w:szCs w:val="22"/>
        </w:rPr>
        <w:t xml:space="preserve"> is valid, t</w:t>
      </w:r>
      <w:r w:rsidRPr="002A3910">
        <w:rPr>
          <w:noProof w:val="0"/>
        </w:rPr>
        <w:t>he internal value is returned</w:t>
      </w:r>
      <w:r w:rsidR="00F2708C" w:rsidRPr="002A3910">
        <w:rPr>
          <w:noProof w:val="0"/>
        </w:rPr>
        <w:t>.</w:t>
      </w:r>
    </w:p>
    <w:p w14:paraId="697AF973" w14:textId="77777777" w:rsidR="00152210" w:rsidRPr="002A3910" w:rsidRDefault="00176336" w:rsidP="001A0EF5">
      <w:pPr>
        <w:pStyle w:val="APIParametersListBullet"/>
        <w:keepNext/>
        <w:keepLines/>
        <w:rPr>
          <w:noProof w:val="0"/>
        </w:rPr>
      </w:pPr>
      <w:r w:rsidRPr="002A3910">
        <w:rPr>
          <w:noProof w:val="0"/>
        </w:rPr>
        <w:t>If</w:t>
      </w:r>
      <w:r w:rsidR="00F2708C" w:rsidRPr="002A3910">
        <w:rPr>
          <w:noProof w:val="0"/>
        </w:rPr>
        <w:t xml:space="preserve"> the </w:t>
      </w:r>
      <w:r w:rsidR="00F2708C" w:rsidRPr="002A3910">
        <w:rPr>
          <w:rFonts w:eastAsia="Batang"/>
          <w:b/>
          <w:bCs/>
          <w:noProof w:val="0"/>
          <w:szCs w:val="22"/>
          <w:lang w:eastAsia="ko-KR"/>
        </w:rPr>
        <w:t>value</w:t>
      </w:r>
      <w:r w:rsidR="00F2708C" w:rsidRPr="002A3910">
        <w:rPr>
          <w:rFonts w:eastAsia="Batang"/>
          <w:noProof w:val="0"/>
          <w:szCs w:val="22"/>
          <w:lang w:eastAsia="ko-KR"/>
        </w:rPr>
        <w:t xml:space="preserve"> input parameter is</w:t>
      </w:r>
      <w:r w:rsidR="00F2708C" w:rsidRPr="002A3910">
        <w:rPr>
          <w:i/>
          <w:noProof w:val="0"/>
        </w:rPr>
        <w:t xml:space="preserve"> </w:t>
      </w:r>
      <w:r w:rsidRPr="002A3910">
        <w:rPr>
          <w:i/>
          <w:noProof w:val="0"/>
        </w:rPr>
        <w:t>not</w:t>
      </w:r>
      <w:r w:rsidRPr="002A3910">
        <w:rPr>
          <w:noProof w:val="0"/>
        </w:rPr>
        <w:t xml:space="preserve"> valid, </w:t>
      </w:r>
      <w:r w:rsidRPr="002A3910">
        <w:rPr>
          <w:b/>
          <w:noProof w:val="0"/>
        </w:rPr>
        <w:t>^</w:t>
      </w:r>
      <w:r w:rsidR="00152210" w:rsidRPr="002A3910">
        <w:rPr>
          <w:noProof w:val="0"/>
        </w:rPr>
        <w:t xml:space="preserve"> is returned.</w:t>
      </w:r>
    </w:p>
    <w:p w14:paraId="2DC0B09B" w14:textId="77777777" w:rsidR="00176336" w:rsidRPr="002A3910" w:rsidRDefault="00176336" w:rsidP="00F2708C">
      <w:pPr>
        <w:pStyle w:val="APIParametersListBullet"/>
        <w:rPr>
          <w:noProof w:val="0"/>
        </w:rPr>
      </w:pPr>
      <w:r w:rsidRPr="002A3910">
        <w:rPr>
          <w:noProof w:val="0"/>
        </w:rPr>
        <w:t xml:space="preserve">If </w:t>
      </w:r>
      <w:r w:rsidRPr="002A3910">
        <w:rPr>
          <w:b/>
          <w:noProof w:val="0"/>
        </w:rPr>
        <w:t>E</w:t>
      </w:r>
      <w:r w:rsidRPr="002A3910">
        <w:rPr>
          <w:noProof w:val="0"/>
        </w:rPr>
        <w:t xml:space="preserve"> flag is present, external value is returned in </w:t>
      </w:r>
      <w:r w:rsidRPr="002A3910">
        <w:rPr>
          <w:b/>
          <w:noProof w:val="0"/>
        </w:rPr>
        <w:t>RESULT(0)</w:t>
      </w:r>
      <w:r w:rsidRPr="002A3910">
        <w:rPr>
          <w:noProof w:val="0"/>
        </w:rPr>
        <w:t>.</w:t>
      </w:r>
    </w:p>
    <w:p w14:paraId="5443FF80" w14:textId="77777777" w:rsidR="009F7D55" w:rsidRPr="002A3910" w:rsidRDefault="009F7D55" w:rsidP="009F7D55">
      <w:pPr>
        <w:pStyle w:val="BodyText6"/>
      </w:pPr>
    </w:p>
    <w:p w14:paraId="4FADBF7E" w14:textId="2E8B4BD6" w:rsidR="00176336" w:rsidRPr="002A3910" w:rsidRDefault="007869D8" w:rsidP="00025199">
      <w:pPr>
        <w:pStyle w:val="APIParametersNote"/>
        <w:rPr>
          <w:noProof w:val="0"/>
        </w:rPr>
      </w:pPr>
      <w:r w:rsidRPr="002A3910">
        <w:rPr>
          <w:sz w:val="20"/>
        </w:rPr>
        <w:drawing>
          <wp:inline distT="0" distB="0" distL="0" distR="0" wp14:anchorId="714C0C2D" wp14:editId="67CD820E">
            <wp:extent cx="289560" cy="289560"/>
            <wp:effectExtent l="0" t="0" r="0" b="0"/>
            <wp:docPr id="265" name="Picture 25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Picture 255">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76336" w:rsidRPr="002A3910">
        <w:rPr>
          <w:noProof w:val="0"/>
          <w:sz w:val="20"/>
        </w:rPr>
        <w:tab/>
      </w:r>
      <w:r w:rsidR="00176336" w:rsidRPr="002A3910">
        <w:rPr>
          <w:b/>
          <w:noProof w:val="0"/>
        </w:rPr>
        <w:t>NOTE:</w:t>
      </w:r>
      <w:r w:rsidR="00176336" w:rsidRPr="002A3910">
        <w:rPr>
          <w:noProof w:val="0"/>
        </w:rPr>
        <w:t xml:space="preserve"> This array is </w:t>
      </w:r>
      <w:r w:rsidR="00176336" w:rsidRPr="002A3910">
        <w:rPr>
          <w:b/>
          <w:noProof w:val="0"/>
        </w:rPr>
        <w:t>KILL</w:t>
      </w:r>
      <w:r w:rsidR="00176336" w:rsidRPr="002A3910">
        <w:rPr>
          <w:noProof w:val="0"/>
        </w:rPr>
        <w:t>ed at the beginning of each Validator call.</w:t>
      </w:r>
    </w:p>
    <w:p w14:paraId="30E910A8" w14:textId="77777777" w:rsidR="00892710" w:rsidRPr="002A3910" w:rsidRDefault="00892710" w:rsidP="00892710">
      <w:pPr>
        <w:pStyle w:val="BodyText6"/>
      </w:pPr>
    </w:p>
    <w:p w14:paraId="5798377D" w14:textId="77777777" w:rsidR="00176336" w:rsidRPr="002A3910" w:rsidRDefault="00176336" w:rsidP="00176336">
      <w:pPr>
        <w:pStyle w:val="APIParameters"/>
        <w:rPr>
          <w:noProof w:val="0"/>
        </w:rPr>
      </w:pPr>
      <w:r w:rsidRPr="002A3910">
        <w:rPr>
          <w:b/>
          <w:bCs w:val="0"/>
          <w:noProof w:val="0"/>
        </w:rPr>
        <w:t>fda_root</w:t>
      </w:r>
      <w:r w:rsidRPr="002A3910">
        <w:rPr>
          <w:noProof w:val="0"/>
        </w:rPr>
        <w:t>:</w:t>
      </w:r>
      <w:r w:rsidRPr="002A3910">
        <w:rPr>
          <w:noProof w:val="0"/>
        </w:rPr>
        <w:tab/>
        <w:t xml:space="preserve">(Optional; required if </w:t>
      </w:r>
      <w:r w:rsidRPr="002A3910">
        <w:rPr>
          <w:b/>
          <w:noProof w:val="0"/>
        </w:rPr>
        <w:t>F</w:t>
      </w:r>
      <w:r w:rsidRPr="002A3910">
        <w:rPr>
          <w:noProof w:val="0"/>
        </w:rPr>
        <w:t xml:space="preserve"> flag present) Root of </w:t>
      </w:r>
      <w:r w:rsidRPr="002A3910">
        <w:rPr>
          <w:b/>
          <w:noProof w:val="0"/>
        </w:rPr>
        <w:t>FDA</w:t>
      </w:r>
      <w:r w:rsidRPr="002A3910">
        <w:rPr>
          <w:noProof w:val="0"/>
        </w:rPr>
        <w:t xml:space="preserve"> into which internal value is loaded if </w:t>
      </w:r>
      <w:r w:rsidRPr="002A3910">
        <w:rPr>
          <w:b/>
          <w:noProof w:val="0"/>
        </w:rPr>
        <w:t>F</w:t>
      </w:r>
      <w:r w:rsidRPr="002A3910">
        <w:rPr>
          <w:noProof w:val="0"/>
        </w:rPr>
        <w:t xml:space="preserve"> flag is present.</w:t>
      </w:r>
    </w:p>
    <w:p w14:paraId="059593C6" w14:textId="77777777" w:rsidR="001A0EF5" w:rsidRPr="002A3910" w:rsidRDefault="00176336" w:rsidP="001A0EF5">
      <w:pPr>
        <w:pStyle w:val="APIParameters"/>
        <w:keepNext/>
        <w:keepLines/>
        <w:rPr>
          <w:noProof w:val="0"/>
        </w:rPr>
      </w:pPr>
      <w:r w:rsidRPr="002A3910">
        <w:rPr>
          <w:b/>
          <w:bCs w:val="0"/>
          <w:noProof w:val="0"/>
        </w:rPr>
        <w:t>msg_root</w:t>
      </w:r>
      <w:r w:rsidRPr="002A3910">
        <w:rPr>
          <w:noProof w:val="0"/>
        </w:rPr>
        <w:t>:</w:t>
      </w:r>
      <w:r w:rsidRPr="002A3910">
        <w:rPr>
          <w:noProof w:val="0"/>
        </w:rPr>
        <w:tab/>
        <w:t xml:space="preserve">(Optional) Root into which </w:t>
      </w:r>
      <w:r w:rsidR="001A0EF5" w:rsidRPr="002A3910">
        <w:rPr>
          <w:noProof w:val="0"/>
        </w:rPr>
        <w:t>the following arrays are put:</w:t>
      </w:r>
    </w:p>
    <w:p w14:paraId="5652D2D8" w14:textId="77777777" w:rsidR="001A0EF5" w:rsidRPr="002A3910" w:rsidRDefault="001A0EF5" w:rsidP="001A0EF5">
      <w:pPr>
        <w:pStyle w:val="APIParametersListBullet"/>
        <w:keepNext/>
        <w:keepLines/>
        <w:rPr>
          <w:noProof w:val="0"/>
        </w:rPr>
      </w:pPr>
      <w:r w:rsidRPr="002A3910">
        <w:rPr>
          <w:noProof w:val="0"/>
        </w:rPr>
        <w:t>Error</w:t>
      </w:r>
    </w:p>
    <w:p w14:paraId="426F7FFC" w14:textId="77777777" w:rsidR="001A0EF5" w:rsidRPr="002A3910" w:rsidRDefault="001A0EF5" w:rsidP="001A0EF5">
      <w:pPr>
        <w:pStyle w:val="APIParametersListBullet"/>
        <w:keepNext/>
        <w:keepLines/>
        <w:rPr>
          <w:noProof w:val="0"/>
        </w:rPr>
      </w:pPr>
      <w:r w:rsidRPr="002A3910">
        <w:rPr>
          <w:noProof w:val="0"/>
        </w:rPr>
        <w:t>H</w:t>
      </w:r>
      <w:r w:rsidR="00176336" w:rsidRPr="002A3910">
        <w:rPr>
          <w:noProof w:val="0"/>
        </w:rPr>
        <w:t>elp</w:t>
      </w:r>
    </w:p>
    <w:p w14:paraId="4A8DC661" w14:textId="77777777" w:rsidR="001A0EF5" w:rsidRPr="002A3910" w:rsidRDefault="001A0EF5" w:rsidP="001A0EF5">
      <w:pPr>
        <w:pStyle w:val="APIParametersListBullet"/>
        <w:rPr>
          <w:noProof w:val="0"/>
        </w:rPr>
      </w:pPr>
      <w:r w:rsidRPr="002A3910">
        <w:rPr>
          <w:noProof w:val="0"/>
        </w:rPr>
        <w:t>M</w:t>
      </w:r>
      <w:r w:rsidR="00176336" w:rsidRPr="002A3910">
        <w:rPr>
          <w:noProof w:val="0"/>
        </w:rPr>
        <w:t>essage</w:t>
      </w:r>
    </w:p>
    <w:p w14:paraId="3C005D4B" w14:textId="77777777" w:rsidR="009F7D55" w:rsidRPr="002A3910" w:rsidRDefault="009F7D55" w:rsidP="009F7D55">
      <w:pPr>
        <w:pStyle w:val="BodyText6"/>
      </w:pPr>
    </w:p>
    <w:p w14:paraId="7507C8DB" w14:textId="77777777" w:rsidR="00176336" w:rsidRPr="002A3910" w:rsidRDefault="00176336" w:rsidP="001A0EF5">
      <w:pPr>
        <w:pStyle w:val="APIParametersText"/>
        <w:rPr>
          <w:noProof w:val="0"/>
        </w:rPr>
      </w:pPr>
      <w:r w:rsidRPr="002A3910">
        <w:rPr>
          <w:noProof w:val="0"/>
        </w:rPr>
        <w:t xml:space="preserve">If this parameter is </w:t>
      </w:r>
      <w:r w:rsidRPr="002A3910">
        <w:rPr>
          <w:i/>
          <w:noProof w:val="0"/>
        </w:rPr>
        <w:t>not</w:t>
      </w:r>
      <w:r w:rsidRPr="002A3910">
        <w:rPr>
          <w:noProof w:val="0"/>
        </w:rPr>
        <w:t xml:space="preserve"> passed, these arrays are put into nodes descendent from </w:t>
      </w:r>
      <w:r w:rsidRPr="002A3910">
        <w:rPr>
          <w:b/>
          <w:noProof w:val="0"/>
        </w:rPr>
        <w:t>^TMP</w:t>
      </w:r>
      <w:r w:rsidRPr="002A3910">
        <w:rPr>
          <w:noProof w:val="0"/>
        </w:rPr>
        <w:t>.</w:t>
      </w:r>
    </w:p>
    <w:p w14:paraId="46B165C1" w14:textId="77777777" w:rsidR="009F7D55" w:rsidRPr="002A3910" w:rsidRDefault="009F7D55" w:rsidP="009F7D55">
      <w:pPr>
        <w:pStyle w:val="BodyText6"/>
      </w:pPr>
    </w:p>
    <w:p w14:paraId="1E99820B" w14:textId="77777777" w:rsidR="00E86526" w:rsidRPr="002A3910" w:rsidRDefault="00E86526" w:rsidP="00CD348A">
      <w:pPr>
        <w:pStyle w:val="AltHeading5"/>
        <w:rPr>
          <w:noProof w:val="0"/>
        </w:rPr>
      </w:pPr>
      <w:bookmarkStart w:id="980" w:name="val_die_output"/>
      <w:r w:rsidRPr="002A3910">
        <w:rPr>
          <w:noProof w:val="0"/>
        </w:rPr>
        <w:t>Output</w:t>
      </w:r>
      <w:bookmarkEnd w:id="980"/>
    </w:p>
    <w:p w14:paraId="021EAD2D" w14:textId="77777777" w:rsidR="00E86526" w:rsidRPr="002A3910" w:rsidRDefault="00E86526" w:rsidP="003F51C5">
      <w:pPr>
        <w:pStyle w:val="BodyText"/>
        <w:keepNext/>
        <w:keepLines/>
      </w:pPr>
      <w:r w:rsidRPr="002A3910">
        <w:t xml:space="preserve">See </w:t>
      </w:r>
      <w:r w:rsidR="003F51C5" w:rsidRPr="002A3910">
        <w:t>Input P</w:t>
      </w:r>
      <w:r w:rsidRPr="002A3910">
        <w:t xml:space="preserve">arameters </w:t>
      </w:r>
      <w:r w:rsidR="006D37A3" w:rsidRPr="002A3910">
        <w:rPr>
          <w:b/>
        </w:rPr>
        <w:t>.result</w:t>
      </w:r>
      <w:r w:rsidR="006D37A3" w:rsidRPr="002A3910">
        <w:t xml:space="preserve">, </w:t>
      </w:r>
      <w:r w:rsidR="006D37A3" w:rsidRPr="002A3910">
        <w:rPr>
          <w:b/>
        </w:rPr>
        <w:t>fda_root</w:t>
      </w:r>
      <w:r w:rsidRPr="002A3910">
        <w:t xml:space="preserve">, and </w:t>
      </w:r>
      <w:r w:rsidR="006D37A3" w:rsidRPr="002A3910">
        <w:rPr>
          <w:b/>
        </w:rPr>
        <w:t>msg_root</w:t>
      </w:r>
      <w:r w:rsidRPr="002A3910">
        <w:t>.</w:t>
      </w:r>
    </w:p>
    <w:p w14:paraId="6DE64E45" w14:textId="77777777" w:rsidR="00E86526" w:rsidRPr="002A3910" w:rsidRDefault="00E86526" w:rsidP="003F51C5">
      <w:pPr>
        <w:pStyle w:val="ListBullet"/>
        <w:keepNext/>
        <w:keepLines/>
      </w:pPr>
      <w:r w:rsidRPr="002A3910">
        <w:rPr>
          <w:b/>
        </w:rPr>
        <w:t>RESULT</w:t>
      </w:r>
      <w:r w:rsidRPr="002A3910">
        <w:t xml:space="preserve"> = internal value or </w:t>
      </w:r>
      <w:r w:rsidRPr="002A3910">
        <w:rPr>
          <w:b/>
        </w:rPr>
        <w:t>^</w:t>
      </w:r>
      <w:r w:rsidRPr="002A3910">
        <w:t xml:space="preserve"> if the passed </w:t>
      </w:r>
      <w:r w:rsidR="004A01AC" w:rsidRPr="002A3910">
        <w:rPr>
          <w:b/>
        </w:rPr>
        <w:t>value</w:t>
      </w:r>
      <w:r w:rsidRPr="002A3910">
        <w:t xml:space="preserve"> is </w:t>
      </w:r>
      <w:r w:rsidRPr="002A3910">
        <w:rPr>
          <w:i/>
        </w:rPr>
        <w:t>not</w:t>
      </w:r>
      <w:r w:rsidRPr="002A3910">
        <w:t xml:space="preserve"> valid.</w:t>
      </w:r>
    </w:p>
    <w:p w14:paraId="37558C61" w14:textId="77777777" w:rsidR="00E86526" w:rsidRPr="002A3910" w:rsidRDefault="00E86526" w:rsidP="003F51C5">
      <w:pPr>
        <w:pStyle w:val="ListBullet"/>
      </w:pPr>
      <w:r w:rsidRPr="002A3910">
        <w:rPr>
          <w:b/>
        </w:rPr>
        <w:t>RESULT(0)</w:t>
      </w:r>
      <w:r w:rsidRPr="002A3910">
        <w:t xml:space="preserve"> = external value if the passed </w:t>
      </w:r>
      <w:r w:rsidR="004A01AC" w:rsidRPr="002A3910">
        <w:rPr>
          <w:b/>
        </w:rPr>
        <w:t>value</w:t>
      </w:r>
      <w:r w:rsidRPr="002A3910">
        <w:t xml:space="preserve"> is valid and </w:t>
      </w:r>
      <w:r w:rsidRPr="002A3910">
        <w:rPr>
          <w:b/>
        </w:rPr>
        <w:t>E</w:t>
      </w:r>
      <w:r w:rsidRPr="002A3910">
        <w:t xml:space="preserve"> flag is present.</w:t>
      </w:r>
    </w:p>
    <w:p w14:paraId="67F73197" w14:textId="77777777" w:rsidR="009F7D55" w:rsidRPr="002A3910" w:rsidRDefault="009F7D55" w:rsidP="009F7D55">
      <w:pPr>
        <w:pStyle w:val="BodyText6"/>
      </w:pPr>
    </w:p>
    <w:p w14:paraId="11364B38" w14:textId="77777777" w:rsidR="00E86526" w:rsidRPr="002A3910" w:rsidRDefault="00E86526" w:rsidP="000E3132">
      <w:pPr>
        <w:pStyle w:val="Heading4"/>
      </w:pPr>
      <w:r w:rsidRPr="002A3910">
        <w:t>Example</w:t>
      </w:r>
    </w:p>
    <w:p w14:paraId="6AF06341" w14:textId="79C4A490" w:rsidR="00E86526" w:rsidRPr="002A3910" w:rsidRDefault="00E86526" w:rsidP="00B73A9C">
      <w:pPr>
        <w:pStyle w:val="BodyText"/>
        <w:keepNext/>
        <w:keepLines/>
      </w:pPr>
      <w:r w:rsidRPr="002A3910">
        <w:t>This example</w:t>
      </w:r>
      <w:r w:rsidR="008A2DAA" w:rsidRPr="002A3910">
        <w:t xml:space="preserve"> </w:t>
      </w:r>
      <w:r w:rsidRPr="002A3910">
        <w:t xml:space="preserve">checks the validity of a value for a set of codes field. Note that the flags indicate that the external value should be returned and that a node in the </w:t>
      </w:r>
      <w:r w:rsidRPr="002A3910">
        <w:rPr>
          <w:b/>
        </w:rPr>
        <w:t>FDA</w:t>
      </w:r>
      <w:r w:rsidRPr="002A3910">
        <w:t xml:space="preserve"> should be built. In this situation a </w:t>
      </w:r>
      <w:r w:rsidR="008A2DAA" w:rsidRPr="002A3910">
        <w:rPr>
          <w:b/>
        </w:rPr>
        <w:t>value</w:t>
      </w:r>
      <w:r w:rsidR="008A2DAA" w:rsidRPr="002A3910">
        <w:t xml:space="preserve"> input parameter</w:t>
      </w:r>
      <w:r w:rsidRPr="002A3910">
        <w:t xml:space="preserve"> of </w:t>
      </w:r>
      <w:r w:rsidRPr="002A3910">
        <w:rPr>
          <w:b/>
        </w:rPr>
        <w:t>YES</w:t>
      </w:r>
      <w:r w:rsidRPr="002A3910">
        <w:t xml:space="preserve"> would also have been acceptable and would have resulted in exactly the same output as shown </w:t>
      </w:r>
      <w:r w:rsidR="008A2DAA" w:rsidRPr="002A3910">
        <w:t xml:space="preserve">in </w:t>
      </w:r>
      <w:r w:rsidR="008A2DAA" w:rsidRPr="002A3910">
        <w:rPr>
          <w:color w:val="0000FF"/>
          <w:u w:val="single"/>
        </w:rPr>
        <w:fldChar w:fldCharType="begin" w:fldLock="1"/>
      </w:r>
      <w:r w:rsidR="008A2DAA" w:rsidRPr="002A3910">
        <w:rPr>
          <w:color w:val="0000FF"/>
          <w:u w:val="single"/>
        </w:rPr>
        <w:instrText xml:space="preserve"> REF _Ref494110049 \h  \* MERGEFORMAT </w:instrText>
      </w:r>
      <w:r w:rsidR="008A2DAA" w:rsidRPr="002A3910">
        <w:rPr>
          <w:color w:val="0000FF"/>
          <w:u w:val="single"/>
        </w:rPr>
      </w:r>
      <w:r w:rsidR="008A2DAA" w:rsidRPr="002A3910">
        <w:rPr>
          <w:color w:val="0000FF"/>
          <w:u w:val="single"/>
        </w:rPr>
        <w:fldChar w:fldCharType="separate"/>
      </w:r>
      <w:r w:rsidR="00272B32" w:rsidRPr="002A3910">
        <w:rPr>
          <w:color w:val="0000FF"/>
          <w:u w:val="single"/>
        </w:rPr>
        <w:t>Figure 175</w:t>
      </w:r>
      <w:r w:rsidR="008A2DAA" w:rsidRPr="002A3910">
        <w:rPr>
          <w:color w:val="0000FF"/>
          <w:u w:val="single"/>
        </w:rPr>
        <w:fldChar w:fldCharType="end"/>
      </w:r>
      <w:r w:rsidRPr="002A3910">
        <w:t>:</w:t>
      </w:r>
    </w:p>
    <w:p w14:paraId="7E91CF89" w14:textId="77777777" w:rsidR="00892710" w:rsidRPr="002A3910" w:rsidRDefault="00892710" w:rsidP="00892710">
      <w:pPr>
        <w:pStyle w:val="BodyText6"/>
        <w:keepNext/>
        <w:keepLines/>
      </w:pPr>
    </w:p>
    <w:p w14:paraId="231CB27F" w14:textId="51DBF9AC" w:rsidR="00B73A9C" w:rsidRPr="002A3910" w:rsidRDefault="00886E4A" w:rsidP="00886E4A">
      <w:pPr>
        <w:pStyle w:val="Caption"/>
      </w:pPr>
      <w:bookmarkStart w:id="981" w:name="_Ref494110049"/>
      <w:bookmarkStart w:id="982" w:name="_Toc159568446"/>
      <w:r w:rsidRPr="002A3910">
        <w:t xml:space="preserve">Figure </w:t>
      </w:r>
      <w:r w:rsidRPr="002A3910">
        <w:fldChar w:fldCharType="begin"/>
      </w:r>
      <w:r w:rsidRPr="002A3910">
        <w:instrText>SEQ Figure \* ARABIC</w:instrText>
      </w:r>
      <w:r w:rsidRPr="002A3910">
        <w:fldChar w:fldCharType="separate"/>
      </w:r>
      <w:r w:rsidR="002D1B25">
        <w:rPr>
          <w:noProof/>
        </w:rPr>
        <w:t>175</w:t>
      </w:r>
      <w:r w:rsidRPr="002A3910">
        <w:fldChar w:fldCharType="end"/>
      </w:r>
      <w:bookmarkEnd w:id="981"/>
      <w:r w:rsidR="000E1784" w:rsidRPr="002A3910">
        <w:t>:</w:t>
      </w:r>
      <w:r w:rsidR="00AA7338" w:rsidRPr="002A3910">
        <w:t xml:space="preserve"> VAL^DIE</w:t>
      </w:r>
      <w:r w:rsidR="006D37A3" w:rsidRPr="002A3910">
        <w:t xml:space="preserve"> API</w:t>
      </w:r>
      <w:r w:rsidR="00AA7338" w:rsidRPr="002A3910">
        <w:t>—Example: Input and Output</w:t>
      </w:r>
      <w:bookmarkEnd w:id="982"/>
    </w:p>
    <w:p w14:paraId="1EF86B9C" w14:textId="77777777" w:rsidR="00E86526" w:rsidRPr="002A3910" w:rsidRDefault="00E86526" w:rsidP="00ED4DD4">
      <w:pPr>
        <w:pStyle w:val="APICode"/>
      </w:pPr>
      <w:r w:rsidRPr="002A3910">
        <w:t>&gt;</w:t>
      </w:r>
      <w:r w:rsidRPr="002A3910">
        <w:rPr>
          <w:b/>
        </w:rPr>
        <w:t>S FILE=16200,FIELD=5,IENS=</w:t>
      </w:r>
      <w:r w:rsidR="00084217" w:rsidRPr="002A3910">
        <w:rPr>
          <w:b/>
        </w:rPr>
        <w:t>“</w:t>
      </w:r>
      <w:r w:rsidRPr="002A3910">
        <w:rPr>
          <w:b/>
        </w:rPr>
        <w:t>3,</w:t>
      </w:r>
      <w:r w:rsidR="00084217" w:rsidRPr="002A3910">
        <w:rPr>
          <w:b/>
        </w:rPr>
        <w:t>”</w:t>
      </w:r>
      <w:r w:rsidRPr="002A3910">
        <w:rPr>
          <w:b/>
        </w:rPr>
        <w:t>,FLAG=</w:t>
      </w:r>
      <w:r w:rsidR="00084217" w:rsidRPr="002A3910">
        <w:rPr>
          <w:b/>
        </w:rPr>
        <w:t>“</w:t>
      </w:r>
      <w:r w:rsidRPr="002A3910">
        <w:rPr>
          <w:b/>
        </w:rPr>
        <w:t>EHFR</w:t>
      </w:r>
      <w:r w:rsidR="00084217" w:rsidRPr="002A3910">
        <w:rPr>
          <w:b/>
        </w:rPr>
        <w:t>”</w:t>
      </w:r>
      <w:r w:rsidRPr="002A3910">
        <w:rPr>
          <w:b/>
        </w:rPr>
        <w:t>,VALUE=</w:t>
      </w:r>
      <w:r w:rsidR="00084217" w:rsidRPr="002A3910">
        <w:rPr>
          <w:b/>
        </w:rPr>
        <w:t>“</w:t>
      </w:r>
      <w:r w:rsidRPr="002A3910">
        <w:rPr>
          <w:b/>
        </w:rPr>
        <w:t>Y</w:t>
      </w:r>
      <w:r w:rsidR="00084217" w:rsidRPr="002A3910">
        <w:rPr>
          <w:b/>
        </w:rPr>
        <w:t>”</w:t>
      </w:r>
    </w:p>
    <w:p w14:paraId="3B44FF5D" w14:textId="77777777" w:rsidR="00E86526" w:rsidRPr="002A3910" w:rsidRDefault="00E86526" w:rsidP="00ED4DD4">
      <w:pPr>
        <w:pStyle w:val="APICode"/>
      </w:pPr>
    </w:p>
    <w:p w14:paraId="61055565" w14:textId="77777777" w:rsidR="00E86526" w:rsidRPr="002A3910" w:rsidRDefault="00E86526" w:rsidP="00ED4DD4">
      <w:pPr>
        <w:pStyle w:val="APICode"/>
      </w:pPr>
      <w:r w:rsidRPr="002A3910">
        <w:t>&gt;</w:t>
      </w:r>
      <w:r w:rsidRPr="002A3910">
        <w:rPr>
          <w:b/>
        </w:rPr>
        <w:t>D VAL^DIE(FILE,IENS,FIELD,FLAG,VALUE,.ANSWER,</w:t>
      </w:r>
      <w:r w:rsidR="00B52F4F" w:rsidRPr="002A3910">
        <w:rPr>
          <w:b/>
        </w:rPr>
        <w:t>“</w:t>
      </w:r>
      <w:r w:rsidRPr="002A3910">
        <w:rPr>
          <w:b/>
        </w:rPr>
        <w:t>MYFDA(1)</w:t>
      </w:r>
      <w:r w:rsidR="00084217" w:rsidRPr="002A3910">
        <w:rPr>
          <w:b/>
        </w:rPr>
        <w:t>”</w:t>
      </w:r>
      <w:r w:rsidRPr="002A3910">
        <w:rPr>
          <w:b/>
        </w:rPr>
        <w:t>)</w:t>
      </w:r>
    </w:p>
    <w:p w14:paraId="24A9EFE4" w14:textId="77777777" w:rsidR="00E86526" w:rsidRPr="002A3910" w:rsidRDefault="00E86526" w:rsidP="00ED4DD4">
      <w:pPr>
        <w:pStyle w:val="APICode"/>
      </w:pPr>
    </w:p>
    <w:p w14:paraId="2664BC65" w14:textId="77777777" w:rsidR="00E86526" w:rsidRPr="002A3910" w:rsidRDefault="00E86526" w:rsidP="00ED4DD4">
      <w:pPr>
        <w:pStyle w:val="APICode"/>
      </w:pPr>
      <w:r w:rsidRPr="002A3910">
        <w:t>&gt;</w:t>
      </w:r>
      <w:r w:rsidRPr="002A3910">
        <w:rPr>
          <w:b/>
        </w:rPr>
        <w:t>ZW ANSWER</w:t>
      </w:r>
    </w:p>
    <w:p w14:paraId="019C3BDF" w14:textId="77777777" w:rsidR="00E86526" w:rsidRPr="002A3910" w:rsidRDefault="00E86526" w:rsidP="00ED4DD4">
      <w:pPr>
        <w:pStyle w:val="APICode"/>
      </w:pPr>
      <w:r w:rsidRPr="002A3910">
        <w:t>ANSWER=Y</w:t>
      </w:r>
    </w:p>
    <w:p w14:paraId="61B190EF" w14:textId="77777777" w:rsidR="00E86526" w:rsidRPr="002A3910" w:rsidRDefault="00E86526" w:rsidP="00ED4DD4">
      <w:pPr>
        <w:pStyle w:val="APICode"/>
      </w:pPr>
      <w:r w:rsidRPr="002A3910">
        <w:t>ANSWER(0)=YES</w:t>
      </w:r>
    </w:p>
    <w:p w14:paraId="74120022" w14:textId="77777777" w:rsidR="00E86526" w:rsidRPr="002A3910" w:rsidRDefault="00E86526" w:rsidP="00ED4DD4">
      <w:pPr>
        <w:pStyle w:val="APICode"/>
      </w:pPr>
    </w:p>
    <w:p w14:paraId="719BFF73" w14:textId="77777777" w:rsidR="00E86526" w:rsidRPr="002A3910" w:rsidRDefault="00E86526" w:rsidP="00ED4DD4">
      <w:pPr>
        <w:pStyle w:val="APICode"/>
      </w:pPr>
      <w:r w:rsidRPr="002A3910">
        <w:t>&gt;</w:t>
      </w:r>
      <w:r w:rsidRPr="002A3910">
        <w:rPr>
          <w:b/>
        </w:rPr>
        <w:t>ZW MYFDA(1)</w:t>
      </w:r>
    </w:p>
    <w:p w14:paraId="08A3DC96" w14:textId="77777777" w:rsidR="00E86526" w:rsidRPr="002A3910" w:rsidRDefault="00E86526" w:rsidP="00ED4DD4">
      <w:pPr>
        <w:pStyle w:val="APICode"/>
      </w:pPr>
      <w:r w:rsidRPr="002A3910">
        <w:t>MYFDA(1,16200,</w:t>
      </w:r>
      <w:r w:rsidR="00B52F4F" w:rsidRPr="002A3910">
        <w:rPr>
          <w:b/>
        </w:rPr>
        <w:t>“</w:t>
      </w:r>
      <w:r w:rsidRPr="002A3910">
        <w:t>3,</w:t>
      </w:r>
      <w:r w:rsidR="00084217" w:rsidRPr="002A3910">
        <w:t>”</w:t>
      </w:r>
      <w:r w:rsidRPr="002A3910">
        <w:t>,5)=Y</w:t>
      </w:r>
    </w:p>
    <w:p w14:paraId="11521912" w14:textId="77777777" w:rsidR="00E86526" w:rsidRPr="002A3910" w:rsidRDefault="00E86526" w:rsidP="00B66E33">
      <w:pPr>
        <w:pStyle w:val="BodyText6"/>
      </w:pPr>
    </w:p>
    <w:p w14:paraId="15989252" w14:textId="77777777" w:rsidR="00E86526" w:rsidRPr="002A3910" w:rsidRDefault="00E86526" w:rsidP="000E3132">
      <w:pPr>
        <w:pStyle w:val="Heading4"/>
      </w:pPr>
      <w:r w:rsidRPr="002A3910">
        <w:t>Error Codes Returned</w:t>
      </w:r>
    </w:p>
    <w:p w14:paraId="193211E8" w14:textId="2BF69AAA" w:rsidR="00E86526" w:rsidRPr="002A3910" w:rsidRDefault="00E86526" w:rsidP="00B73A9C">
      <w:pPr>
        <w:pStyle w:val="BodyText"/>
        <w:keepNext/>
        <w:keepLines/>
      </w:pPr>
      <w:r w:rsidRPr="002A3910">
        <w:t xml:space="preserve">In addition to codes indicating that the input parameters are incorrect and that the file, field, or entry does </w:t>
      </w:r>
      <w:r w:rsidRPr="002A3910">
        <w:rPr>
          <w:i/>
        </w:rPr>
        <w:t>not</w:t>
      </w:r>
      <w:r w:rsidRPr="002A3910">
        <w:t xml:space="preserve"> exist, </w:t>
      </w:r>
      <w:r w:rsidR="008A2DAA" w:rsidRPr="002A3910">
        <w:rPr>
          <w:color w:val="0000FF"/>
          <w:u w:val="single"/>
        </w:rPr>
        <w:fldChar w:fldCharType="begin" w:fldLock="1"/>
      </w:r>
      <w:r w:rsidR="008A2DAA" w:rsidRPr="002A3910">
        <w:rPr>
          <w:color w:val="0000FF"/>
          <w:u w:val="single"/>
        </w:rPr>
        <w:instrText xml:space="preserve"> REF _Ref494110224 \h  \* MERGEFORMAT </w:instrText>
      </w:r>
      <w:r w:rsidR="008A2DAA" w:rsidRPr="002A3910">
        <w:rPr>
          <w:color w:val="0000FF"/>
          <w:u w:val="single"/>
        </w:rPr>
      </w:r>
      <w:r w:rsidR="008A2DAA" w:rsidRPr="002A3910">
        <w:rPr>
          <w:color w:val="0000FF"/>
          <w:u w:val="single"/>
        </w:rPr>
        <w:fldChar w:fldCharType="separate"/>
      </w:r>
      <w:r w:rsidR="00272B32" w:rsidRPr="002A3910">
        <w:rPr>
          <w:color w:val="0000FF"/>
          <w:u w:val="single"/>
        </w:rPr>
        <w:t>Table 58</w:t>
      </w:r>
      <w:r w:rsidR="008A2DAA" w:rsidRPr="002A3910">
        <w:rPr>
          <w:color w:val="0000FF"/>
          <w:u w:val="single"/>
        </w:rPr>
        <w:fldChar w:fldCharType="end"/>
      </w:r>
      <w:r w:rsidR="008A2DAA" w:rsidRPr="002A3910">
        <w:t xml:space="preserve"> lists the possible </w:t>
      </w:r>
      <w:r w:rsidRPr="002A3910">
        <w:t xml:space="preserve">primary error messages </w:t>
      </w:r>
      <w:r w:rsidR="008A2DAA" w:rsidRPr="002A3910">
        <w:t>returned with the VAL^DIE API</w:t>
      </w:r>
      <w:r w:rsidRPr="002A3910">
        <w:t>:</w:t>
      </w:r>
    </w:p>
    <w:p w14:paraId="69DADBA1" w14:textId="77777777" w:rsidR="00892710" w:rsidRPr="002A3910" w:rsidRDefault="00892710" w:rsidP="00892710">
      <w:pPr>
        <w:pStyle w:val="BodyText6"/>
        <w:keepNext/>
        <w:keepLines/>
      </w:pPr>
    </w:p>
    <w:p w14:paraId="30E5BB03" w14:textId="38583181" w:rsidR="00AA7338" w:rsidRPr="002A3910" w:rsidRDefault="00937B76" w:rsidP="00937B76">
      <w:pPr>
        <w:pStyle w:val="Caption"/>
      </w:pPr>
      <w:bookmarkStart w:id="983" w:name="_Ref494110224"/>
      <w:bookmarkStart w:id="984" w:name="_Toc159569161"/>
      <w:r w:rsidRPr="002A3910">
        <w:t xml:space="preserve">Table </w:t>
      </w:r>
      <w:r w:rsidRPr="002A3910">
        <w:fldChar w:fldCharType="begin"/>
      </w:r>
      <w:r w:rsidRPr="002A3910">
        <w:instrText>SEQ Table \* ARABIC</w:instrText>
      </w:r>
      <w:r w:rsidRPr="002A3910">
        <w:fldChar w:fldCharType="separate"/>
      </w:r>
      <w:r w:rsidR="002D1B25">
        <w:rPr>
          <w:noProof/>
        </w:rPr>
        <w:t>58</w:t>
      </w:r>
      <w:r w:rsidRPr="002A3910">
        <w:fldChar w:fldCharType="end"/>
      </w:r>
      <w:bookmarkEnd w:id="983"/>
      <w:r w:rsidR="000E1784" w:rsidRPr="002A3910">
        <w:t>:</w:t>
      </w:r>
      <w:r w:rsidRPr="002A3910">
        <w:t xml:space="preserve"> VAL^DIE API—Error Codes Returned</w:t>
      </w:r>
      <w:bookmarkEnd w:id="984"/>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900"/>
        <w:gridCol w:w="8325"/>
      </w:tblGrid>
      <w:tr w:rsidR="00937B76" w:rsidRPr="002A3910" w14:paraId="6AD00FC2" w14:textId="77777777" w:rsidTr="009C0747">
        <w:trPr>
          <w:tblHeader/>
        </w:trPr>
        <w:tc>
          <w:tcPr>
            <w:tcW w:w="900" w:type="dxa"/>
            <w:shd w:val="clear" w:color="auto" w:fill="F2F2F2" w:themeFill="background1" w:themeFillShade="F2"/>
          </w:tcPr>
          <w:p w14:paraId="784431BC" w14:textId="77777777" w:rsidR="00937B76" w:rsidRPr="002A3910" w:rsidRDefault="00937B76" w:rsidP="00BC7AEE">
            <w:pPr>
              <w:pStyle w:val="TableHeading"/>
              <w:rPr>
                <w:noProof w:val="0"/>
              </w:rPr>
            </w:pPr>
            <w:bookmarkStart w:id="985" w:name="COL001_TBL079"/>
            <w:bookmarkEnd w:id="985"/>
            <w:r w:rsidRPr="002A3910">
              <w:rPr>
                <w:noProof w:val="0"/>
              </w:rPr>
              <w:t>Code</w:t>
            </w:r>
          </w:p>
        </w:tc>
        <w:tc>
          <w:tcPr>
            <w:tcW w:w="8325" w:type="dxa"/>
            <w:shd w:val="clear" w:color="auto" w:fill="F2F2F2" w:themeFill="background1" w:themeFillShade="F2"/>
          </w:tcPr>
          <w:p w14:paraId="6B34FCB8" w14:textId="77777777" w:rsidR="00937B76" w:rsidRPr="002A3910" w:rsidRDefault="00937B76" w:rsidP="00BC7AEE">
            <w:pPr>
              <w:pStyle w:val="TableHeading"/>
              <w:rPr>
                <w:noProof w:val="0"/>
              </w:rPr>
            </w:pPr>
            <w:r w:rsidRPr="002A3910">
              <w:rPr>
                <w:noProof w:val="0"/>
              </w:rPr>
              <w:t>Description</w:t>
            </w:r>
          </w:p>
        </w:tc>
      </w:tr>
      <w:tr w:rsidR="00E86526" w:rsidRPr="002A3910" w14:paraId="78DC973A" w14:textId="77777777" w:rsidTr="00E762D9">
        <w:tc>
          <w:tcPr>
            <w:tcW w:w="900" w:type="dxa"/>
          </w:tcPr>
          <w:p w14:paraId="4AF97B7D" w14:textId="220A1D3E" w:rsidR="00E86526" w:rsidRPr="002A3910" w:rsidRDefault="00000000" w:rsidP="00E762D9">
            <w:pPr>
              <w:pStyle w:val="TableText"/>
              <w:keepNext/>
              <w:keepLines/>
              <w:spacing w:line="260" w:lineRule="exact"/>
            </w:pPr>
            <w:hyperlink w:anchor="error_120" w:history="1">
              <w:r w:rsidR="00E86526" w:rsidRPr="002A3910">
                <w:rPr>
                  <w:rStyle w:val="Hyperlink"/>
                </w:rPr>
                <w:t>120</w:t>
              </w:r>
            </w:hyperlink>
          </w:p>
        </w:tc>
        <w:tc>
          <w:tcPr>
            <w:tcW w:w="8325" w:type="dxa"/>
          </w:tcPr>
          <w:p w14:paraId="6003478B" w14:textId="77777777" w:rsidR="00E86526" w:rsidRPr="002A3910" w:rsidRDefault="00E86526" w:rsidP="00E762D9">
            <w:pPr>
              <w:pStyle w:val="TableText"/>
              <w:keepNext/>
              <w:keepLines/>
              <w:spacing w:line="260" w:lineRule="exact"/>
            </w:pPr>
            <w:r w:rsidRPr="002A3910">
              <w:t>Error occurred during execution of a FileMan hook.</w:t>
            </w:r>
          </w:p>
        </w:tc>
      </w:tr>
      <w:tr w:rsidR="00E86526" w:rsidRPr="002A3910" w14:paraId="1F1CAB0E" w14:textId="77777777" w:rsidTr="00E762D9">
        <w:tc>
          <w:tcPr>
            <w:tcW w:w="900" w:type="dxa"/>
          </w:tcPr>
          <w:p w14:paraId="41A29650" w14:textId="0B488EF8" w:rsidR="00E86526" w:rsidRPr="002A3910" w:rsidRDefault="00000000" w:rsidP="00E762D9">
            <w:pPr>
              <w:pStyle w:val="TableText"/>
              <w:keepNext/>
              <w:keepLines/>
              <w:spacing w:line="260" w:lineRule="exact"/>
            </w:pPr>
            <w:hyperlink w:anchor="error_299" w:history="1">
              <w:r w:rsidR="00E86526" w:rsidRPr="002A3910">
                <w:rPr>
                  <w:rStyle w:val="Hyperlink"/>
                </w:rPr>
                <w:t>299</w:t>
              </w:r>
            </w:hyperlink>
          </w:p>
        </w:tc>
        <w:tc>
          <w:tcPr>
            <w:tcW w:w="8325" w:type="dxa"/>
          </w:tcPr>
          <w:p w14:paraId="156D59DA" w14:textId="77777777" w:rsidR="00E86526" w:rsidRPr="002A3910" w:rsidRDefault="00E86526" w:rsidP="00E762D9">
            <w:pPr>
              <w:pStyle w:val="TableText"/>
              <w:keepNext/>
              <w:keepLines/>
              <w:spacing w:line="260" w:lineRule="exact"/>
            </w:pPr>
            <w:r w:rsidRPr="002A3910">
              <w:t>Ambiguous value. (Variable Pointer data type only.)</w:t>
            </w:r>
          </w:p>
        </w:tc>
      </w:tr>
      <w:tr w:rsidR="00E86526" w:rsidRPr="002A3910" w14:paraId="099716A5" w14:textId="77777777" w:rsidTr="00E762D9">
        <w:tc>
          <w:tcPr>
            <w:tcW w:w="900" w:type="dxa"/>
          </w:tcPr>
          <w:p w14:paraId="29DB0E08" w14:textId="3F911418" w:rsidR="00E86526" w:rsidRPr="002A3910" w:rsidRDefault="00000000" w:rsidP="008A2DAA">
            <w:pPr>
              <w:pStyle w:val="TableText"/>
              <w:spacing w:line="260" w:lineRule="exact"/>
            </w:pPr>
            <w:hyperlink w:anchor="error_405" w:history="1">
              <w:r w:rsidR="00E86526" w:rsidRPr="002A3910">
                <w:rPr>
                  <w:rStyle w:val="Hyperlink"/>
                </w:rPr>
                <w:t>405</w:t>
              </w:r>
            </w:hyperlink>
          </w:p>
        </w:tc>
        <w:tc>
          <w:tcPr>
            <w:tcW w:w="8325" w:type="dxa"/>
          </w:tcPr>
          <w:p w14:paraId="53B6097E" w14:textId="77777777" w:rsidR="00E86526" w:rsidRPr="002A3910" w:rsidRDefault="00E86526" w:rsidP="008A2DAA">
            <w:pPr>
              <w:pStyle w:val="TableText"/>
              <w:spacing w:line="260" w:lineRule="exact"/>
            </w:pPr>
            <w:r w:rsidRPr="002A3910">
              <w:t>The file is uneditable.</w:t>
            </w:r>
          </w:p>
        </w:tc>
      </w:tr>
      <w:tr w:rsidR="00E86526" w:rsidRPr="002A3910" w14:paraId="25A60248" w14:textId="77777777" w:rsidTr="00E762D9">
        <w:tc>
          <w:tcPr>
            <w:tcW w:w="900" w:type="dxa"/>
          </w:tcPr>
          <w:p w14:paraId="044C72B0" w14:textId="512A63D4" w:rsidR="00E86526" w:rsidRPr="002A3910" w:rsidRDefault="00000000" w:rsidP="008A2DAA">
            <w:pPr>
              <w:pStyle w:val="TableText"/>
              <w:spacing w:line="260" w:lineRule="exact"/>
            </w:pPr>
            <w:hyperlink w:anchor="error_520" w:history="1">
              <w:r w:rsidR="00E86526" w:rsidRPr="002A3910">
                <w:rPr>
                  <w:rStyle w:val="Hyperlink"/>
                </w:rPr>
                <w:t>520</w:t>
              </w:r>
            </w:hyperlink>
          </w:p>
        </w:tc>
        <w:tc>
          <w:tcPr>
            <w:tcW w:w="8325" w:type="dxa"/>
          </w:tcPr>
          <w:p w14:paraId="03D88D01" w14:textId="77777777" w:rsidR="00E86526" w:rsidRPr="002A3910" w:rsidRDefault="00E86526" w:rsidP="008A2DAA">
            <w:pPr>
              <w:pStyle w:val="TableText"/>
              <w:spacing w:line="260" w:lineRule="exact"/>
            </w:pPr>
            <w:r w:rsidRPr="002A3910">
              <w:t>The field</w:t>
            </w:r>
            <w:r w:rsidR="00084217" w:rsidRPr="002A3910">
              <w:t>’</w:t>
            </w:r>
            <w:r w:rsidRPr="002A3910">
              <w:t>s data type or INPUT transform is inappropriate.</w:t>
            </w:r>
          </w:p>
        </w:tc>
      </w:tr>
      <w:tr w:rsidR="00E86526" w:rsidRPr="002A3910" w14:paraId="137754FE" w14:textId="77777777" w:rsidTr="00E762D9">
        <w:tc>
          <w:tcPr>
            <w:tcW w:w="900" w:type="dxa"/>
          </w:tcPr>
          <w:p w14:paraId="6CB2505B" w14:textId="7D0A7AA8" w:rsidR="00E86526" w:rsidRPr="002A3910" w:rsidRDefault="00000000" w:rsidP="00E762D9">
            <w:pPr>
              <w:pStyle w:val="TableText"/>
              <w:spacing w:line="260" w:lineRule="exact"/>
            </w:pPr>
            <w:hyperlink w:anchor="error_602" w:history="1">
              <w:r w:rsidR="00E86526" w:rsidRPr="002A3910">
                <w:rPr>
                  <w:rStyle w:val="Hyperlink"/>
                </w:rPr>
                <w:t>602</w:t>
              </w:r>
            </w:hyperlink>
          </w:p>
        </w:tc>
        <w:tc>
          <w:tcPr>
            <w:tcW w:w="8325" w:type="dxa"/>
          </w:tcPr>
          <w:p w14:paraId="0FC1A8D9" w14:textId="77777777" w:rsidR="00E86526" w:rsidRPr="002A3910" w:rsidRDefault="00E86526" w:rsidP="00E762D9">
            <w:pPr>
              <w:pStyle w:val="TableText"/>
              <w:spacing w:line="260" w:lineRule="exact"/>
            </w:pPr>
            <w:r w:rsidRPr="002A3910">
              <w:t>The entry cannot be edited.</w:t>
            </w:r>
          </w:p>
        </w:tc>
      </w:tr>
      <w:tr w:rsidR="00E86526" w:rsidRPr="002A3910" w14:paraId="2522AD1C" w14:textId="77777777" w:rsidTr="00E762D9">
        <w:tc>
          <w:tcPr>
            <w:tcW w:w="900" w:type="dxa"/>
          </w:tcPr>
          <w:p w14:paraId="640444AD" w14:textId="12276FF6" w:rsidR="00E86526" w:rsidRPr="002A3910" w:rsidRDefault="00000000" w:rsidP="00E762D9">
            <w:pPr>
              <w:pStyle w:val="TableText"/>
              <w:spacing w:line="260" w:lineRule="exact"/>
            </w:pPr>
            <w:hyperlink w:anchor="error_701" w:history="1">
              <w:r w:rsidR="00E86526" w:rsidRPr="002A3910">
                <w:rPr>
                  <w:rStyle w:val="Hyperlink"/>
                </w:rPr>
                <w:t>701</w:t>
              </w:r>
            </w:hyperlink>
          </w:p>
        </w:tc>
        <w:tc>
          <w:tcPr>
            <w:tcW w:w="8325" w:type="dxa"/>
          </w:tcPr>
          <w:p w14:paraId="12CB87BA" w14:textId="77777777" w:rsidR="00E86526" w:rsidRPr="002A3910" w:rsidRDefault="00E86526" w:rsidP="00E762D9">
            <w:pPr>
              <w:pStyle w:val="TableText"/>
              <w:spacing w:line="260" w:lineRule="exact"/>
            </w:pPr>
            <w:r w:rsidRPr="002A3910">
              <w:t>Value is invalid.</w:t>
            </w:r>
          </w:p>
        </w:tc>
      </w:tr>
      <w:tr w:rsidR="00E86526" w:rsidRPr="002A3910" w14:paraId="0622AA98" w14:textId="77777777" w:rsidTr="00E762D9">
        <w:tc>
          <w:tcPr>
            <w:tcW w:w="900" w:type="dxa"/>
          </w:tcPr>
          <w:p w14:paraId="3E57CA0A" w14:textId="069745B9" w:rsidR="00E86526" w:rsidRPr="002A3910" w:rsidRDefault="00000000" w:rsidP="00E762D9">
            <w:pPr>
              <w:pStyle w:val="TableText"/>
              <w:spacing w:line="260" w:lineRule="exact"/>
            </w:pPr>
            <w:hyperlink w:anchor="error_710" w:history="1">
              <w:r w:rsidR="00E86526" w:rsidRPr="002A3910">
                <w:rPr>
                  <w:rStyle w:val="Hyperlink"/>
                </w:rPr>
                <w:t>710</w:t>
              </w:r>
            </w:hyperlink>
          </w:p>
        </w:tc>
        <w:tc>
          <w:tcPr>
            <w:tcW w:w="8325" w:type="dxa"/>
          </w:tcPr>
          <w:p w14:paraId="48EEA452" w14:textId="77777777" w:rsidR="00E86526" w:rsidRPr="002A3910" w:rsidRDefault="00E86526" w:rsidP="00E762D9">
            <w:pPr>
              <w:pStyle w:val="TableText"/>
              <w:spacing w:line="260" w:lineRule="exact"/>
            </w:pPr>
            <w:r w:rsidRPr="002A3910">
              <w:t>The field is uneditable.</w:t>
            </w:r>
          </w:p>
        </w:tc>
      </w:tr>
      <w:tr w:rsidR="00E86526" w:rsidRPr="002A3910" w14:paraId="3C25168A" w14:textId="77777777" w:rsidTr="00E762D9">
        <w:tc>
          <w:tcPr>
            <w:tcW w:w="900" w:type="dxa"/>
          </w:tcPr>
          <w:p w14:paraId="7AF743A9" w14:textId="4D77E10D" w:rsidR="00E86526" w:rsidRPr="002A3910" w:rsidRDefault="00000000" w:rsidP="00E762D9">
            <w:pPr>
              <w:pStyle w:val="TableText"/>
              <w:spacing w:line="260" w:lineRule="exact"/>
            </w:pPr>
            <w:hyperlink w:anchor="error_712" w:history="1">
              <w:r w:rsidR="00E86526" w:rsidRPr="002A3910">
                <w:rPr>
                  <w:rStyle w:val="Hyperlink"/>
                </w:rPr>
                <w:t>712</w:t>
              </w:r>
            </w:hyperlink>
          </w:p>
        </w:tc>
        <w:tc>
          <w:tcPr>
            <w:tcW w:w="8325" w:type="dxa"/>
          </w:tcPr>
          <w:p w14:paraId="7AEB9E4E" w14:textId="77777777" w:rsidR="00E86526" w:rsidRPr="002A3910" w:rsidRDefault="00E86526" w:rsidP="00E762D9">
            <w:pPr>
              <w:pStyle w:val="TableText"/>
              <w:spacing w:line="260" w:lineRule="exact"/>
            </w:pPr>
            <w:r w:rsidRPr="002A3910">
              <w:t>An inappropriate deletion of a field</w:t>
            </w:r>
            <w:r w:rsidR="00084217" w:rsidRPr="002A3910">
              <w:t>’</w:t>
            </w:r>
            <w:r w:rsidRPr="002A3910">
              <w:t>s value is being attempted.</w:t>
            </w:r>
          </w:p>
        </w:tc>
      </w:tr>
      <w:tr w:rsidR="00E86526" w:rsidRPr="002A3910" w14:paraId="7686E655" w14:textId="77777777" w:rsidTr="00E762D9">
        <w:tc>
          <w:tcPr>
            <w:tcW w:w="900" w:type="dxa"/>
          </w:tcPr>
          <w:p w14:paraId="75DE7DE0" w14:textId="52DF43D0" w:rsidR="00E86526" w:rsidRPr="002A3910" w:rsidRDefault="00000000" w:rsidP="00E762D9">
            <w:pPr>
              <w:pStyle w:val="TableText"/>
              <w:spacing w:line="260" w:lineRule="exact"/>
            </w:pPr>
            <w:hyperlink w:anchor="error_740" w:history="1">
              <w:r w:rsidR="00E86526" w:rsidRPr="002A3910">
                <w:rPr>
                  <w:rStyle w:val="Hyperlink"/>
                </w:rPr>
                <w:t>740</w:t>
              </w:r>
            </w:hyperlink>
          </w:p>
        </w:tc>
        <w:tc>
          <w:tcPr>
            <w:tcW w:w="8325" w:type="dxa"/>
          </w:tcPr>
          <w:p w14:paraId="73900118" w14:textId="77777777" w:rsidR="00E86526" w:rsidRPr="002A3910" w:rsidRDefault="00E86526" w:rsidP="00E762D9">
            <w:pPr>
              <w:pStyle w:val="TableText"/>
              <w:spacing w:line="260" w:lineRule="exact"/>
            </w:pPr>
            <w:r w:rsidRPr="002A3910">
              <w:t>A duplicate key is produced by a field</w:t>
            </w:r>
            <w:r w:rsidR="00084217" w:rsidRPr="002A3910">
              <w:t>’</w:t>
            </w:r>
            <w:r w:rsidRPr="002A3910">
              <w:t>s new value.</w:t>
            </w:r>
          </w:p>
        </w:tc>
      </w:tr>
      <w:tr w:rsidR="00E86526" w:rsidRPr="002A3910" w14:paraId="18BC88CC" w14:textId="77777777" w:rsidTr="00E762D9">
        <w:tc>
          <w:tcPr>
            <w:tcW w:w="900" w:type="dxa"/>
          </w:tcPr>
          <w:p w14:paraId="303F4B62" w14:textId="6921447B" w:rsidR="00E86526" w:rsidRPr="002A3910" w:rsidRDefault="00000000" w:rsidP="00E762D9">
            <w:pPr>
              <w:pStyle w:val="TableText"/>
              <w:spacing w:line="260" w:lineRule="exact"/>
            </w:pPr>
            <w:hyperlink w:anchor="error_742" w:history="1">
              <w:r w:rsidR="008A2DAA" w:rsidRPr="002A3910">
                <w:rPr>
                  <w:rStyle w:val="Hyperlink"/>
                </w:rPr>
                <w:t>742</w:t>
              </w:r>
            </w:hyperlink>
          </w:p>
        </w:tc>
        <w:tc>
          <w:tcPr>
            <w:tcW w:w="8325" w:type="dxa"/>
          </w:tcPr>
          <w:p w14:paraId="073BB5DD" w14:textId="77777777" w:rsidR="00E86526" w:rsidRPr="002A3910" w:rsidRDefault="00E86526" w:rsidP="00E762D9">
            <w:pPr>
              <w:pStyle w:val="TableText"/>
              <w:spacing w:line="260" w:lineRule="exact"/>
            </w:pPr>
            <w:r w:rsidRPr="002A3910">
              <w:t>A value for a field in a key is being deleted.</w:t>
            </w:r>
          </w:p>
        </w:tc>
      </w:tr>
      <w:tr w:rsidR="00E86526" w:rsidRPr="002A3910" w14:paraId="0897C672" w14:textId="77777777" w:rsidTr="00E762D9">
        <w:tc>
          <w:tcPr>
            <w:tcW w:w="900" w:type="dxa"/>
          </w:tcPr>
          <w:p w14:paraId="13D8C5B7" w14:textId="71FBE147" w:rsidR="00E86526" w:rsidRPr="002A3910" w:rsidRDefault="00000000" w:rsidP="00E762D9">
            <w:pPr>
              <w:pStyle w:val="TableText"/>
              <w:spacing w:line="260" w:lineRule="exact"/>
            </w:pPr>
            <w:hyperlink w:anchor="error_1610" w:history="1">
              <w:r w:rsidR="00E86526" w:rsidRPr="002A3910">
                <w:rPr>
                  <w:rStyle w:val="Hyperlink"/>
                </w:rPr>
                <w:t>1610</w:t>
              </w:r>
            </w:hyperlink>
          </w:p>
        </w:tc>
        <w:tc>
          <w:tcPr>
            <w:tcW w:w="8325" w:type="dxa"/>
          </w:tcPr>
          <w:p w14:paraId="7E25BB85" w14:textId="77777777" w:rsidR="00E86526" w:rsidRPr="002A3910" w:rsidRDefault="00E86526" w:rsidP="00E762D9">
            <w:pPr>
              <w:pStyle w:val="TableText"/>
              <w:spacing w:line="260" w:lineRule="exact"/>
            </w:pPr>
            <w:r w:rsidRPr="002A3910">
              <w:t>Help was improperly requested.</w:t>
            </w:r>
          </w:p>
        </w:tc>
      </w:tr>
    </w:tbl>
    <w:p w14:paraId="41A4B0E5" w14:textId="77777777" w:rsidR="006D37A3" w:rsidRPr="002A3910" w:rsidRDefault="006D37A3" w:rsidP="00B66E33">
      <w:pPr>
        <w:pStyle w:val="BodyText6"/>
      </w:pPr>
    </w:p>
    <w:p w14:paraId="662324D8" w14:textId="77777777" w:rsidR="00E86526" w:rsidRPr="002A3910" w:rsidRDefault="00E86526" w:rsidP="000E3132">
      <w:pPr>
        <w:pStyle w:val="Heading4"/>
      </w:pPr>
      <w:r w:rsidRPr="002A3910">
        <w:t>Details and Features</w:t>
      </w:r>
    </w:p>
    <w:p w14:paraId="6D4962A2" w14:textId="77777777" w:rsidR="00AA7338" w:rsidRPr="002A3910" w:rsidRDefault="00B61936" w:rsidP="007067CD">
      <w:pPr>
        <w:pStyle w:val="Heading5"/>
      </w:pPr>
      <w:r w:rsidRPr="002A3910">
        <w:t>What is Validated</w:t>
      </w:r>
    </w:p>
    <w:p w14:paraId="3359DDD5" w14:textId="77777777" w:rsidR="00B61936" w:rsidRPr="002A3910" w:rsidRDefault="00B61936" w:rsidP="00B61936">
      <w:pPr>
        <w:pStyle w:val="BodyText"/>
        <w:keepNext/>
        <w:keepLines/>
      </w:pPr>
      <w:r w:rsidRPr="002A3910">
        <w:t>The Validator takes the following steps in validating the input data:</w:t>
      </w:r>
    </w:p>
    <w:p w14:paraId="19A00D52" w14:textId="46C2350F" w:rsidR="00B61936" w:rsidRPr="002A3910" w:rsidRDefault="008F3EAA" w:rsidP="00B61936">
      <w:pPr>
        <w:pStyle w:val="ListBullet"/>
        <w:keepNext/>
        <w:keepLines/>
      </w:pPr>
      <w:r w:rsidRPr="002A3910">
        <w:t xml:space="preserve">Rejects </w:t>
      </w:r>
      <w:r w:rsidR="00947DD8" w:rsidRPr="002A3910">
        <w:t xml:space="preserve">a </w:t>
      </w:r>
      <w:r w:rsidRPr="002A3910">
        <w:rPr>
          <w:b/>
        </w:rPr>
        <w:t>value</w:t>
      </w:r>
      <w:r w:rsidRPr="002A3910">
        <w:t xml:space="preserve"> </w:t>
      </w:r>
      <w:r w:rsidR="00947DD8" w:rsidRPr="002A3910">
        <w:t xml:space="preserve">input parameter </w:t>
      </w:r>
      <w:r w:rsidRPr="002A3910">
        <w:t>starting with</w:t>
      </w:r>
      <w:r w:rsidR="00947DD8" w:rsidRPr="002A3910">
        <w:t xml:space="preserve"> a question mark</w:t>
      </w:r>
      <w:r w:rsidRPr="002A3910">
        <w:t xml:space="preserve"> </w:t>
      </w:r>
      <w:r w:rsidR="00947DD8" w:rsidRPr="002A3910">
        <w:t>(</w:t>
      </w:r>
      <w:r w:rsidR="00B61936" w:rsidRPr="002A3910">
        <w:rPr>
          <w:b/>
        </w:rPr>
        <w:t>?</w:t>
      </w:r>
      <w:r w:rsidR="00947DD8" w:rsidRPr="002A3910">
        <w:t>)</w:t>
      </w:r>
      <w:r w:rsidR="00B61936" w:rsidRPr="002A3910">
        <w:t xml:space="preserve">. Help should be requested using the </w:t>
      </w:r>
      <w:hyperlink w:anchor="help_die" w:history="1">
        <w:r w:rsidR="00B61936" w:rsidRPr="002A3910">
          <w:rPr>
            <w:rStyle w:val="Hyperlink"/>
          </w:rPr>
          <w:t>HELP^DIE</w:t>
        </w:r>
      </w:hyperlink>
      <w:r w:rsidR="00B61936" w:rsidRPr="002A3910">
        <w:t xml:space="preserve"> API.</w:t>
      </w:r>
    </w:p>
    <w:p w14:paraId="2C2BCD92" w14:textId="77777777" w:rsidR="00B61936" w:rsidRPr="002A3910" w:rsidRDefault="00B61936" w:rsidP="00B61936">
      <w:pPr>
        <w:pStyle w:val="ListBullet"/>
        <w:keepNext/>
        <w:keepLines/>
      </w:pPr>
      <w:r w:rsidRPr="002A3910">
        <w:t>If</w:t>
      </w:r>
      <w:r w:rsidR="00947DD8" w:rsidRPr="002A3910">
        <w:t xml:space="preserve"> the</w:t>
      </w:r>
      <w:r w:rsidRPr="002A3910">
        <w:t xml:space="preserve"> </w:t>
      </w:r>
      <w:r w:rsidRPr="002A3910">
        <w:rPr>
          <w:b/>
        </w:rPr>
        <w:t>R</w:t>
      </w:r>
      <w:r w:rsidRPr="002A3910">
        <w:t xml:space="preserve"> flag is sent, </w:t>
      </w:r>
      <w:r w:rsidR="00947DD8" w:rsidRPr="002A3910">
        <w:t xml:space="preserve">it </w:t>
      </w:r>
      <w:r w:rsidRPr="002A3910">
        <w:t xml:space="preserve">verifies that the entry is present and that editing is </w:t>
      </w:r>
      <w:r w:rsidRPr="002A3910">
        <w:rPr>
          <w:i/>
        </w:rPr>
        <w:t>not</w:t>
      </w:r>
      <w:r w:rsidRPr="002A3910">
        <w:t xml:space="preserve"> blocked because the entry is being archived.</w:t>
      </w:r>
    </w:p>
    <w:p w14:paraId="277A1828" w14:textId="77777777" w:rsidR="00B61936" w:rsidRPr="002A3910" w:rsidRDefault="00B61936" w:rsidP="00B61936">
      <w:pPr>
        <w:pStyle w:val="ListBullet"/>
      </w:pPr>
      <w:r w:rsidRPr="002A3910">
        <w:t xml:space="preserve">If the field is uneditable, </w:t>
      </w:r>
      <w:r w:rsidR="00947DD8" w:rsidRPr="002A3910">
        <w:t xml:space="preserve">it </w:t>
      </w:r>
      <w:r w:rsidRPr="002A3910">
        <w:t>rejects the input if there is already data in the field.</w:t>
      </w:r>
    </w:p>
    <w:p w14:paraId="11FD8044" w14:textId="77777777" w:rsidR="00947DD8" w:rsidRPr="002A3910" w:rsidRDefault="00B61936" w:rsidP="00947DD8">
      <w:pPr>
        <w:pStyle w:val="ListBullet"/>
        <w:keepNext/>
        <w:keepLines/>
      </w:pPr>
      <w:r w:rsidRPr="002A3910">
        <w:t xml:space="preserve">If the passed value is </w:t>
      </w:r>
      <w:r w:rsidR="00D8177D" w:rsidRPr="002A3910">
        <w:rPr>
          <w:b/>
        </w:rPr>
        <w:t>NULL</w:t>
      </w:r>
      <w:r w:rsidRPr="002A3910">
        <w:t xml:space="preserve"> o</w:t>
      </w:r>
      <w:r w:rsidR="00684A73" w:rsidRPr="002A3910">
        <w:t xml:space="preserve">r </w:t>
      </w:r>
      <w:r w:rsidRPr="002A3910">
        <w:rPr>
          <w:b/>
        </w:rPr>
        <w:t>@</w:t>
      </w:r>
      <w:r w:rsidRPr="002A3910">
        <w:t xml:space="preserve">, signifying data deletion, </w:t>
      </w:r>
      <w:r w:rsidR="00947DD8" w:rsidRPr="002A3910">
        <w:t>it rejects the input if the:</w:t>
      </w:r>
    </w:p>
    <w:p w14:paraId="452E59FD" w14:textId="77777777" w:rsidR="00947DD8" w:rsidRPr="002A3910" w:rsidRDefault="00947DD8" w:rsidP="00947DD8">
      <w:pPr>
        <w:pStyle w:val="ListBullet2"/>
        <w:keepNext/>
        <w:keepLines/>
      </w:pPr>
      <w:r w:rsidRPr="002A3910">
        <w:t>F</w:t>
      </w:r>
      <w:r w:rsidR="00B61936" w:rsidRPr="002A3910">
        <w:t>ield is required</w:t>
      </w:r>
      <w:r w:rsidRPr="002A3910">
        <w:t>.</w:t>
      </w:r>
    </w:p>
    <w:p w14:paraId="1E3F1BF9" w14:textId="77777777" w:rsidR="00947DD8" w:rsidRPr="002A3910" w:rsidRDefault="00947DD8" w:rsidP="00947DD8">
      <w:pPr>
        <w:pStyle w:val="ListBullet2"/>
        <w:keepNext/>
        <w:keepLines/>
      </w:pPr>
      <w:r w:rsidRPr="002A3910">
        <w:t>F</w:t>
      </w:r>
      <w:r w:rsidR="00B61936" w:rsidRPr="002A3910">
        <w:t>ield is a key field</w:t>
      </w:r>
      <w:r w:rsidRPr="002A3910">
        <w:t>.</w:t>
      </w:r>
    </w:p>
    <w:p w14:paraId="7620E9DC" w14:textId="77777777" w:rsidR="00947DD8" w:rsidRPr="002A3910" w:rsidRDefault="00947DD8" w:rsidP="00947DD8">
      <w:pPr>
        <w:pStyle w:val="ListBullet2"/>
      </w:pPr>
      <w:r w:rsidRPr="002A3910">
        <w:t>T</w:t>
      </w:r>
      <w:r w:rsidR="00B61936" w:rsidRPr="002A3910">
        <w:t>ests present in any “</w:t>
      </w:r>
      <w:r w:rsidR="00B61936" w:rsidRPr="002A3910">
        <w:rPr>
          <w:b/>
        </w:rPr>
        <w:t>DEL</w:t>
      </w:r>
      <w:r w:rsidR="00B61936" w:rsidRPr="002A3910">
        <w:t xml:space="preserve">” nodes for the field are </w:t>
      </w:r>
      <w:r w:rsidR="00B61936" w:rsidRPr="002A3910">
        <w:rPr>
          <w:i/>
        </w:rPr>
        <w:t>not</w:t>
      </w:r>
      <w:r w:rsidRPr="002A3910">
        <w:t xml:space="preserve"> passed.</w:t>
      </w:r>
    </w:p>
    <w:p w14:paraId="0BC27097" w14:textId="77777777" w:rsidR="00892710" w:rsidRPr="002A3910" w:rsidRDefault="00892710" w:rsidP="00892710">
      <w:pPr>
        <w:pStyle w:val="BodyText6"/>
      </w:pPr>
    </w:p>
    <w:p w14:paraId="67B884EC" w14:textId="08CF176D" w:rsidR="00B61936" w:rsidRPr="002A3910" w:rsidRDefault="00B61936" w:rsidP="00947DD8">
      <w:pPr>
        <w:pStyle w:val="BodyText3"/>
      </w:pPr>
      <w:r w:rsidRPr="002A3910">
        <w:t xml:space="preserve">For </w:t>
      </w:r>
      <w:r w:rsidR="008813DD" w:rsidRPr="002A3910">
        <w:t>M</w:t>
      </w:r>
      <w:r w:rsidRPr="002A3910">
        <w:t xml:space="preserve">ultiples, the deletion of the last subentry in the </w:t>
      </w:r>
      <w:r w:rsidR="008813DD" w:rsidRPr="002A3910">
        <w:t>M</w:t>
      </w:r>
      <w:r w:rsidRPr="002A3910">
        <w:t xml:space="preserve">ultiple is rejected if the </w:t>
      </w:r>
      <w:r w:rsidR="008813DD" w:rsidRPr="002A3910">
        <w:t>M</w:t>
      </w:r>
      <w:r w:rsidRPr="002A3910">
        <w:t>ultiple is required.</w:t>
      </w:r>
    </w:p>
    <w:p w14:paraId="2CD03012" w14:textId="77777777" w:rsidR="00B61936" w:rsidRPr="002A3910" w:rsidRDefault="00B61936" w:rsidP="00B61936">
      <w:pPr>
        <w:pStyle w:val="ListBullet"/>
      </w:pPr>
      <w:r w:rsidRPr="002A3910">
        <w:t xml:space="preserve">Verifies that the value of the field is </w:t>
      </w:r>
      <w:r w:rsidRPr="002A3910">
        <w:rPr>
          <w:i/>
        </w:rPr>
        <w:t>not</w:t>
      </w:r>
      <w:r w:rsidRPr="002A3910">
        <w:t xml:space="preserve"> DINUMed.</w:t>
      </w:r>
    </w:p>
    <w:p w14:paraId="49D0F050" w14:textId="77777777" w:rsidR="00B61936" w:rsidRPr="002A3910" w:rsidRDefault="00B61936" w:rsidP="00B61936">
      <w:pPr>
        <w:pStyle w:val="ListBullet"/>
      </w:pPr>
      <w:r w:rsidRPr="002A3910">
        <w:t xml:space="preserve">Checks all keys in which the field participates to ensure the new value does </w:t>
      </w:r>
      <w:r w:rsidRPr="002A3910">
        <w:rPr>
          <w:i/>
        </w:rPr>
        <w:t>not</w:t>
      </w:r>
      <w:r w:rsidRPr="002A3910">
        <w:t xml:space="preserve"> create any duplicate keys.</w:t>
      </w:r>
    </w:p>
    <w:p w14:paraId="6FA01BBB" w14:textId="707043F4" w:rsidR="00B61936" w:rsidRPr="002A3910" w:rsidRDefault="00B61936" w:rsidP="00B61936">
      <w:pPr>
        <w:pStyle w:val="ListBullet"/>
      </w:pPr>
      <w:r w:rsidRPr="002A3910">
        <w:t xml:space="preserve">Passes the value through the field’s INPUT transform and executes any screens on </w:t>
      </w:r>
      <w:r w:rsidR="00947DD8" w:rsidRPr="002A3910">
        <w:t>POINTER</w:t>
      </w:r>
      <w:r w:rsidRPr="002A3910">
        <w:t xml:space="preserve">, </w:t>
      </w:r>
      <w:r w:rsidR="00947DD8" w:rsidRPr="002A3910">
        <w:t>VARIABLE POINTER</w:t>
      </w:r>
      <w:r w:rsidRPr="002A3910">
        <w:t xml:space="preserve">, or </w:t>
      </w:r>
      <w:r w:rsidR="00947DD8" w:rsidRPr="002A3910">
        <w:t>SET OF CODES</w:t>
      </w:r>
      <w:r w:rsidRPr="002A3910">
        <w:t xml:space="preserve"> fields. For </w:t>
      </w:r>
      <w:r w:rsidR="00947DD8" w:rsidRPr="002A3910">
        <w:t>POINTER</w:t>
      </w:r>
      <w:r w:rsidRPr="002A3910">
        <w:t xml:space="preserve"> and </w:t>
      </w:r>
      <w:r w:rsidR="00947DD8" w:rsidRPr="002A3910">
        <w:t>VARIABLE POINTER</w:t>
      </w:r>
      <w:r w:rsidRPr="002A3910">
        <w:t xml:space="preserve">, values that do </w:t>
      </w:r>
      <w:r w:rsidRPr="002A3910">
        <w:rPr>
          <w:i/>
        </w:rPr>
        <w:t>not</w:t>
      </w:r>
      <w:r w:rsidRPr="002A3910">
        <w:t xml:space="preserve"> yield at least a partial match are rejected (no LAYGO); ambiguous values are rejected (see </w:t>
      </w:r>
      <w:r w:rsidR="00947DD8" w:rsidRPr="002A3910">
        <w:t>“</w:t>
      </w:r>
      <w:r w:rsidR="00947DD8" w:rsidRPr="002A3910">
        <w:rPr>
          <w:color w:val="0000FF"/>
          <w:u w:val="single"/>
        </w:rPr>
        <w:fldChar w:fldCharType="begin" w:fldLock="1"/>
      </w:r>
      <w:r w:rsidR="00947DD8" w:rsidRPr="002A3910">
        <w:rPr>
          <w:color w:val="0000FF"/>
          <w:u w:val="single"/>
        </w:rPr>
        <w:instrText xml:space="preserve"> REF _Ref494110845 \h  \* MERGEFORMAT </w:instrText>
      </w:r>
      <w:r w:rsidR="00947DD8" w:rsidRPr="002A3910">
        <w:rPr>
          <w:color w:val="0000FF"/>
          <w:u w:val="single"/>
        </w:rPr>
      </w:r>
      <w:r w:rsidR="00947DD8" w:rsidRPr="002A3910">
        <w:rPr>
          <w:color w:val="0000FF"/>
          <w:u w:val="single"/>
        </w:rPr>
        <w:fldChar w:fldCharType="separate"/>
      </w:r>
      <w:r w:rsidR="00272B32" w:rsidRPr="002A3910">
        <w:rPr>
          <w:color w:val="0000FF"/>
          <w:u w:val="single"/>
        </w:rPr>
        <w:t>Note for VARIABLE POINTERs</w:t>
      </w:r>
      <w:r w:rsidR="00947DD8" w:rsidRPr="002A3910">
        <w:rPr>
          <w:color w:val="0000FF"/>
          <w:u w:val="single"/>
        </w:rPr>
        <w:fldChar w:fldCharType="end"/>
      </w:r>
      <w:r w:rsidR="00947DD8" w:rsidRPr="002A3910">
        <w:t>”</w:t>
      </w:r>
      <w:r w:rsidRPr="002A3910">
        <w:t xml:space="preserve">). If these tests are passed, the input value is accepted and the internal value becomes the value resulting in the execution of the INPUT transform or the </w:t>
      </w:r>
      <w:r w:rsidR="00947DD8" w:rsidRPr="002A3910">
        <w:t>POINTER</w:t>
      </w:r>
      <w:r w:rsidRPr="002A3910">
        <w:t xml:space="preserve"> value resulting from the lookup.</w:t>
      </w:r>
    </w:p>
    <w:p w14:paraId="0E733A89" w14:textId="77777777" w:rsidR="00892710" w:rsidRPr="002A3910" w:rsidRDefault="00892710" w:rsidP="00892710">
      <w:pPr>
        <w:pStyle w:val="BodyText6"/>
      </w:pPr>
    </w:p>
    <w:p w14:paraId="6C54B9A3" w14:textId="759959D5" w:rsidR="00B61936" w:rsidRPr="002A3910" w:rsidRDefault="007869D8" w:rsidP="00B61936">
      <w:pPr>
        <w:pStyle w:val="Note"/>
      </w:pPr>
      <w:r w:rsidRPr="002A3910">
        <w:rPr>
          <w:noProof/>
          <w:sz w:val="20"/>
        </w:rPr>
        <w:drawing>
          <wp:inline distT="0" distB="0" distL="0" distR="0" wp14:anchorId="6C1C3017" wp14:editId="520341C1">
            <wp:extent cx="289560" cy="289560"/>
            <wp:effectExtent l="0" t="0" r="0" b="0"/>
            <wp:docPr id="266" name="Picture 25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Picture 256">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B61936" w:rsidRPr="002A3910">
        <w:rPr>
          <w:b/>
        </w:rPr>
        <w:tab/>
        <w:t>NOTE:</w:t>
      </w:r>
      <w:r w:rsidR="00B61936" w:rsidRPr="002A3910">
        <w:t xml:space="preserve"> No file or field access security checks on either the file or field level are done.</w:t>
      </w:r>
    </w:p>
    <w:p w14:paraId="171825D6" w14:textId="77777777" w:rsidR="00892710" w:rsidRPr="002A3910" w:rsidRDefault="00892710" w:rsidP="00892710">
      <w:pPr>
        <w:pStyle w:val="BodyText6"/>
      </w:pPr>
    </w:p>
    <w:p w14:paraId="096280DA" w14:textId="77777777" w:rsidR="00B61936" w:rsidRPr="002A3910" w:rsidRDefault="007C79F0" w:rsidP="007067CD">
      <w:pPr>
        <w:pStyle w:val="Heading5"/>
      </w:pPr>
      <w:r w:rsidRPr="002A3910">
        <w:t xml:space="preserve">Note for </w:t>
      </w:r>
      <w:r w:rsidR="00947DD8" w:rsidRPr="002A3910">
        <w:t>POINTER</w:t>
      </w:r>
      <w:r w:rsidRPr="002A3910">
        <w:t>s</w:t>
      </w:r>
    </w:p>
    <w:p w14:paraId="22F5EE8F" w14:textId="77777777" w:rsidR="00B61936" w:rsidRPr="002A3910" w:rsidRDefault="007C79F0" w:rsidP="00B61936">
      <w:pPr>
        <w:pStyle w:val="BodyText"/>
      </w:pPr>
      <w:r w:rsidRPr="002A3910">
        <w:t>The internal entry number of the entry in the pointed-to file that corresponds to the input is returned. If the lookup value partially matches more than one entry in the pointed-to file, the call fails.</w:t>
      </w:r>
    </w:p>
    <w:p w14:paraId="4FCDA2BD" w14:textId="77777777" w:rsidR="00B61936" w:rsidRPr="002A3910" w:rsidRDefault="007C79F0" w:rsidP="007067CD">
      <w:pPr>
        <w:pStyle w:val="Heading5"/>
      </w:pPr>
      <w:bookmarkStart w:id="986" w:name="_Ref494110845"/>
      <w:r w:rsidRPr="002A3910">
        <w:t xml:space="preserve">Note for </w:t>
      </w:r>
      <w:r w:rsidR="00947DD8" w:rsidRPr="002A3910">
        <w:t>VARIABLE POINTER</w:t>
      </w:r>
      <w:r w:rsidRPr="002A3910">
        <w:t>s</w:t>
      </w:r>
      <w:bookmarkEnd w:id="986"/>
    </w:p>
    <w:p w14:paraId="1EE90EBE" w14:textId="77777777" w:rsidR="00B61936" w:rsidRPr="002A3910" w:rsidRDefault="007C79F0" w:rsidP="00B61936">
      <w:pPr>
        <w:pStyle w:val="BodyText"/>
        <w:rPr>
          <w:szCs w:val="22"/>
        </w:rPr>
      </w:pPr>
      <w:r w:rsidRPr="002A3910">
        <w:t xml:space="preserve">For a DATA TYPE field value of VARIABLE POINTER, the </w:t>
      </w:r>
      <w:r w:rsidR="00947DD8" w:rsidRPr="002A3910">
        <w:rPr>
          <w:b/>
        </w:rPr>
        <w:t>value</w:t>
      </w:r>
      <w:r w:rsidR="00947DD8" w:rsidRPr="002A3910">
        <w:t xml:space="preserve"> input parameter </w:t>
      </w:r>
      <w:r w:rsidRPr="002A3910">
        <w:t xml:space="preserve">can include the </w:t>
      </w:r>
      <w:r w:rsidR="00947DD8" w:rsidRPr="002A3910">
        <w:t>VARIABLE POINTER’s</w:t>
      </w:r>
      <w:r w:rsidRPr="002A3910">
        <w:t xml:space="preserve"> PREFIX, MESSAGE, or FILENAME followed by a period (</w:t>
      </w:r>
      <w:r w:rsidRPr="002A3910">
        <w:rPr>
          <w:b/>
        </w:rPr>
        <w:t>.</w:t>
      </w:r>
      <w:r w:rsidRPr="002A3910">
        <w:t xml:space="preserve">) before the lookup value. If no particular file is specified in this way, all of the pointed-to files are searched. If the lookup value is </w:t>
      </w:r>
      <w:r w:rsidRPr="002A3910">
        <w:rPr>
          <w:i/>
        </w:rPr>
        <w:t>not</w:t>
      </w:r>
      <w:r w:rsidRPr="002A3910">
        <w:t xml:space="preserve"> found in any file searched or if more than one match is found in any files, the call fails </w:t>
      </w:r>
      <w:r w:rsidRPr="002A3910">
        <w:rPr>
          <w:szCs w:val="22"/>
        </w:rPr>
        <w:t>(i.e., </w:t>
      </w:r>
      <w:r w:rsidR="00947DD8" w:rsidRPr="002A3910">
        <w:rPr>
          <w:rFonts w:eastAsia="Batang"/>
          <w:szCs w:val="22"/>
          <w:lang w:eastAsia="ko-KR"/>
        </w:rPr>
        <w:t xml:space="preserve">the </w:t>
      </w:r>
      <w:r w:rsidR="00947DD8" w:rsidRPr="002A3910">
        <w:rPr>
          <w:rFonts w:eastAsia="Batang"/>
          <w:b/>
          <w:bCs/>
          <w:szCs w:val="22"/>
          <w:lang w:eastAsia="ko-KR"/>
        </w:rPr>
        <w:t>value</w:t>
      </w:r>
      <w:r w:rsidR="00947DD8" w:rsidRPr="002A3910">
        <w:rPr>
          <w:rFonts w:eastAsia="Batang"/>
          <w:szCs w:val="22"/>
          <w:lang w:eastAsia="ko-KR"/>
        </w:rPr>
        <w:t xml:space="preserve"> input parameter</w:t>
      </w:r>
      <w:r w:rsidRPr="002A3910">
        <w:rPr>
          <w:szCs w:val="22"/>
        </w:rPr>
        <w:t xml:space="preserve"> is </w:t>
      </w:r>
      <w:r w:rsidRPr="002A3910">
        <w:rPr>
          <w:i/>
          <w:szCs w:val="22"/>
        </w:rPr>
        <w:t>not</w:t>
      </w:r>
      <w:r w:rsidRPr="002A3910">
        <w:rPr>
          <w:szCs w:val="22"/>
        </w:rPr>
        <w:t xml:space="preserve"> valid).</w:t>
      </w:r>
    </w:p>
    <w:p w14:paraId="6DE75FF2" w14:textId="77777777" w:rsidR="00B61936" w:rsidRPr="002A3910" w:rsidRDefault="007C79F0" w:rsidP="007067CD">
      <w:pPr>
        <w:pStyle w:val="Heading5"/>
      </w:pPr>
      <w:r w:rsidRPr="002A3910">
        <w:t xml:space="preserve">Note for </w:t>
      </w:r>
      <w:r w:rsidR="00947DD8" w:rsidRPr="002A3910">
        <w:t>SET OF CODES</w:t>
      </w:r>
    </w:p>
    <w:p w14:paraId="6058A758" w14:textId="77777777" w:rsidR="007C79F0" w:rsidRPr="002A3910" w:rsidRDefault="007C79F0" w:rsidP="00B61936">
      <w:pPr>
        <w:pStyle w:val="BodyText"/>
      </w:pPr>
      <w:r w:rsidRPr="002A3910">
        <w:t xml:space="preserve">For a DATA TYPE field value of SET OF CODES, </w:t>
      </w:r>
      <w:r w:rsidR="00280F2B" w:rsidRPr="002A3910">
        <w:t xml:space="preserve">the </w:t>
      </w:r>
      <w:r w:rsidR="00280F2B" w:rsidRPr="002A3910">
        <w:rPr>
          <w:b/>
        </w:rPr>
        <w:t>value</w:t>
      </w:r>
      <w:r w:rsidR="00280F2B" w:rsidRPr="002A3910">
        <w:t xml:space="preserve"> input parameter</w:t>
      </w:r>
      <w:r w:rsidRPr="002A3910">
        <w:t xml:space="preserve"> is treated as case insensitive. If the </w:t>
      </w:r>
      <w:r w:rsidR="00280F2B" w:rsidRPr="002A3910">
        <w:rPr>
          <w:b/>
        </w:rPr>
        <w:t>value</w:t>
      </w:r>
      <w:r w:rsidRPr="002A3910">
        <w:t xml:space="preserve"> is ambiguous, the validation fails.</w:t>
      </w:r>
    </w:p>
    <w:p w14:paraId="4418D27B" w14:textId="77777777" w:rsidR="007C79F0" w:rsidRPr="002A3910" w:rsidRDefault="007C79F0" w:rsidP="007067CD">
      <w:pPr>
        <w:pStyle w:val="Heading5"/>
      </w:pPr>
      <w:r w:rsidRPr="002A3910">
        <w:t>Returning External Values</w:t>
      </w:r>
    </w:p>
    <w:p w14:paraId="074F87A9" w14:textId="77777777" w:rsidR="00280F2B" w:rsidRPr="002A3910" w:rsidRDefault="007C79F0" w:rsidP="00B61936">
      <w:pPr>
        <w:pStyle w:val="BodyText"/>
      </w:pPr>
      <w:r w:rsidRPr="002A3910">
        <w:t xml:space="preserve">If the </w:t>
      </w:r>
      <w:r w:rsidRPr="002A3910">
        <w:rPr>
          <w:b/>
        </w:rPr>
        <w:t>E</w:t>
      </w:r>
      <w:r w:rsidRPr="002A3910">
        <w:t xml:space="preserve"> flag is sent, the Validator returns the external value of </w:t>
      </w:r>
      <w:r w:rsidR="00280F2B" w:rsidRPr="002A3910">
        <w:rPr>
          <w:b/>
        </w:rPr>
        <w:t>value</w:t>
      </w:r>
      <w:r w:rsidRPr="002A3910">
        <w:t xml:space="preserve"> in addition to its internal value. This is returned in </w:t>
      </w:r>
      <w:r w:rsidRPr="002A3910">
        <w:rPr>
          <w:b/>
        </w:rPr>
        <w:t>RESULT(0)</w:t>
      </w:r>
      <w:r w:rsidR="00280F2B" w:rsidRPr="002A3910">
        <w:t>.</w:t>
      </w:r>
    </w:p>
    <w:p w14:paraId="1114231B" w14:textId="77777777" w:rsidR="00280F2B" w:rsidRPr="002A3910" w:rsidRDefault="00280F2B" w:rsidP="00280F2B">
      <w:pPr>
        <w:pStyle w:val="BodyText"/>
        <w:keepNext/>
        <w:keepLines/>
      </w:pPr>
      <w:r w:rsidRPr="002A3910">
        <w:t>For DATA TYPE field values of</w:t>
      </w:r>
    </w:p>
    <w:p w14:paraId="4C938BF0" w14:textId="77777777" w:rsidR="00280F2B" w:rsidRPr="002A3910" w:rsidRDefault="007C79F0" w:rsidP="00280F2B">
      <w:pPr>
        <w:pStyle w:val="ListBullet"/>
        <w:keepNext/>
        <w:keepLines/>
      </w:pPr>
      <w:r w:rsidRPr="002A3910">
        <w:t>FREE TEXT, NUMBER, and MUMPS</w:t>
      </w:r>
      <w:r w:rsidR="00280F2B" w:rsidRPr="002A3910">
        <w:t>—The e</w:t>
      </w:r>
      <w:r w:rsidRPr="002A3910">
        <w:t xml:space="preserve">xternal value is created by passing </w:t>
      </w:r>
      <w:r w:rsidR="00280F2B" w:rsidRPr="002A3910">
        <w:rPr>
          <w:b/>
        </w:rPr>
        <w:t>value</w:t>
      </w:r>
      <w:r w:rsidRPr="002A3910">
        <w:t xml:space="preserve"> through the INPUT transform (if any) and then</w:t>
      </w:r>
      <w:r w:rsidR="00280F2B" w:rsidRPr="002A3910">
        <w:t xml:space="preserve"> the OUTPUT transform (if any).</w:t>
      </w:r>
    </w:p>
    <w:p w14:paraId="536C5AD1" w14:textId="77777777" w:rsidR="00280F2B" w:rsidRPr="002A3910" w:rsidRDefault="007C79F0" w:rsidP="00280F2B">
      <w:pPr>
        <w:pStyle w:val="ListBullet"/>
        <w:keepNext/>
        <w:keepLines/>
      </w:pPr>
      <w:r w:rsidRPr="002A3910">
        <w:t>DATE/TIME</w:t>
      </w:r>
      <w:r w:rsidR="00280F2B" w:rsidRPr="002A3910">
        <w:t>—T</w:t>
      </w:r>
      <w:r w:rsidRPr="002A3910">
        <w:t xml:space="preserve">he external value is the standard VA FileMan external </w:t>
      </w:r>
      <w:r w:rsidR="00280F2B" w:rsidRPr="002A3910">
        <w:t>DATE/TIME format.</w:t>
      </w:r>
    </w:p>
    <w:p w14:paraId="7EE4DB97" w14:textId="77777777" w:rsidR="00280F2B" w:rsidRPr="002A3910" w:rsidRDefault="007C79F0" w:rsidP="00280F2B">
      <w:pPr>
        <w:pStyle w:val="ListBullet"/>
      </w:pPr>
      <w:r w:rsidRPr="002A3910">
        <w:t>POINTERS and VARIABLE POINTERS</w:t>
      </w:r>
      <w:r w:rsidR="00280F2B" w:rsidRPr="002A3910">
        <w:t>—T</w:t>
      </w:r>
      <w:r w:rsidRPr="002A3910">
        <w:t xml:space="preserve">he external value is the </w:t>
      </w:r>
      <w:r w:rsidRPr="002A3910">
        <w:rPr>
          <w:b/>
        </w:rPr>
        <w:t>.01</w:t>
      </w:r>
      <w:r w:rsidRPr="002A3910">
        <w:t xml:space="preserve"> of th</w:t>
      </w:r>
      <w:r w:rsidR="00280F2B" w:rsidRPr="002A3910">
        <w:t>e entry in the pointed-to file.</w:t>
      </w:r>
    </w:p>
    <w:p w14:paraId="2CC91DA0" w14:textId="1470341F" w:rsidR="007C79F0" w:rsidRPr="002A3910" w:rsidRDefault="00280F2B" w:rsidP="00280F2B">
      <w:pPr>
        <w:pStyle w:val="ListBullet"/>
      </w:pPr>
      <w:r w:rsidRPr="002A3910">
        <w:t>SET OF CODES—T</w:t>
      </w:r>
      <w:r w:rsidR="007C79F0" w:rsidRPr="002A3910">
        <w:t>he external value is the “translation” of the code.</w:t>
      </w:r>
    </w:p>
    <w:p w14:paraId="2F8C57A3" w14:textId="77777777" w:rsidR="00892710" w:rsidRPr="002A3910" w:rsidRDefault="00892710" w:rsidP="00892710">
      <w:pPr>
        <w:pStyle w:val="BodyText6"/>
      </w:pPr>
    </w:p>
    <w:p w14:paraId="3A826103" w14:textId="77777777" w:rsidR="00B61936" w:rsidRPr="002A3910" w:rsidRDefault="007C79F0" w:rsidP="007067CD">
      <w:pPr>
        <w:pStyle w:val="Heading5"/>
      </w:pPr>
      <w:r w:rsidRPr="002A3910">
        <w:t>Validate and File</w:t>
      </w:r>
    </w:p>
    <w:p w14:paraId="36D07A6B" w14:textId="26290E9A" w:rsidR="007C79F0" w:rsidRPr="002A3910" w:rsidRDefault="007C79F0" w:rsidP="00B61936">
      <w:pPr>
        <w:pStyle w:val="BodyText"/>
      </w:pPr>
      <w:r w:rsidRPr="002A3910">
        <w:t xml:space="preserve">If you want to validate a set of data and then file the valid data, make a call to the </w:t>
      </w:r>
      <w:hyperlink w:anchor="file_die" w:history="1">
        <w:r w:rsidRPr="002A3910">
          <w:rPr>
            <w:rStyle w:val="Hyperlink"/>
          </w:rPr>
          <w:t>FILE^DIE</w:t>
        </w:r>
      </w:hyperlink>
      <w:r w:rsidRPr="002A3910">
        <w:t xml:space="preserve"> (the Filer) API with an </w:t>
      </w:r>
      <w:r w:rsidRPr="002A3910">
        <w:rPr>
          <w:b/>
        </w:rPr>
        <w:t>E</w:t>
      </w:r>
      <w:r w:rsidRPr="002A3910">
        <w:t xml:space="preserve"> flag passed in the first parameter. The nodes in the </w:t>
      </w:r>
      <w:r w:rsidRPr="002A3910">
        <w:rPr>
          <w:b/>
        </w:rPr>
        <w:t>FDA</w:t>
      </w:r>
      <w:r w:rsidRPr="002A3910">
        <w:t xml:space="preserve"> identified by the second parameter should be set to the external, unvalidated value used as input to the Validator. Based on this flag, the Filer calls the Validator for each field and only files the valid, internal values. Error messages are returned for the fields that could </w:t>
      </w:r>
      <w:r w:rsidRPr="002A3910">
        <w:rPr>
          <w:i/>
        </w:rPr>
        <w:t>not</w:t>
      </w:r>
      <w:r w:rsidRPr="002A3910">
        <w:t xml:space="preserve"> be filed.</w:t>
      </w:r>
    </w:p>
    <w:p w14:paraId="76F53BE6" w14:textId="360AE1E8" w:rsidR="007C79F0" w:rsidRPr="002A3910" w:rsidRDefault="007869D8" w:rsidP="007C79F0">
      <w:pPr>
        <w:pStyle w:val="Note"/>
      </w:pPr>
      <w:r w:rsidRPr="002A3910">
        <w:rPr>
          <w:noProof/>
          <w:sz w:val="20"/>
        </w:rPr>
        <w:drawing>
          <wp:inline distT="0" distB="0" distL="0" distR="0" wp14:anchorId="5F3260CE" wp14:editId="61FE6DD1">
            <wp:extent cx="289560" cy="289560"/>
            <wp:effectExtent l="0" t="0" r="0" b="0"/>
            <wp:docPr id="267" name="Picture 25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Picture 257">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7C79F0" w:rsidRPr="002A3910">
        <w:rPr>
          <w:b/>
        </w:rPr>
        <w:tab/>
        <w:t>NOTE:</w:t>
      </w:r>
      <w:r w:rsidR="007C79F0" w:rsidRPr="002A3910">
        <w:t xml:space="preserve"> You </w:t>
      </w:r>
      <w:r w:rsidR="007C79F0" w:rsidRPr="002A3910">
        <w:rPr>
          <w:i/>
        </w:rPr>
        <w:t>cannot</w:t>
      </w:r>
      <w:r w:rsidR="007C79F0" w:rsidRPr="002A3910">
        <w:t xml:space="preserve"> mix internal and external values in the </w:t>
      </w:r>
      <w:r w:rsidR="007C79F0" w:rsidRPr="002A3910">
        <w:rPr>
          <w:b/>
        </w:rPr>
        <w:t>FDA</w:t>
      </w:r>
      <w:r w:rsidR="007C79F0" w:rsidRPr="002A3910">
        <w:t xml:space="preserve"> when calling the Filer.</w:t>
      </w:r>
    </w:p>
    <w:p w14:paraId="5A894504" w14:textId="77777777" w:rsidR="00892710" w:rsidRPr="002A3910" w:rsidRDefault="00892710" w:rsidP="00892710">
      <w:pPr>
        <w:pStyle w:val="BodyText6"/>
      </w:pPr>
    </w:p>
    <w:p w14:paraId="3907EF60" w14:textId="77777777" w:rsidR="00E86526" w:rsidRPr="002A3910" w:rsidRDefault="00E86526" w:rsidP="0074437A">
      <w:pPr>
        <w:pStyle w:val="Heading3"/>
      </w:pPr>
      <w:bookmarkStart w:id="987" w:name="vals_die"/>
      <w:bookmarkStart w:id="988" w:name="_Toc159568814"/>
      <w:r w:rsidRPr="002A3910">
        <w:t>VALS^DIE</w:t>
      </w:r>
      <w:bookmarkEnd w:id="987"/>
      <w:r w:rsidR="007B673F" w:rsidRPr="002A3910">
        <w:t>()</w:t>
      </w:r>
      <w:r w:rsidRPr="002A3910">
        <w:t>: Fields Validator</w:t>
      </w:r>
      <w:bookmarkEnd w:id="988"/>
    </w:p>
    <w:p w14:paraId="0077036E" w14:textId="77777777" w:rsidR="00390A5C" w:rsidRPr="002A3910" w:rsidRDefault="00390A5C" w:rsidP="00390A5C">
      <w:pPr>
        <w:pStyle w:val="AltHeading5"/>
        <w:rPr>
          <w:noProof w:val="0"/>
        </w:rPr>
      </w:pPr>
      <w:r w:rsidRPr="002A3910">
        <w:rPr>
          <w:noProof w:val="0"/>
        </w:rPr>
        <w:t>Reference Type</w:t>
      </w:r>
    </w:p>
    <w:p w14:paraId="70CB465C" w14:textId="77777777" w:rsidR="00390A5C" w:rsidRPr="002A3910" w:rsidRDefault="00390A5C" w:rsidP="00390A5C">
      <w:pPr>
        <w:pStyle w:val="BodyText"/>
        <w:keepNext/>
        <w:keepLines/>
      </w:pPr>
      <w:r w:rsidRPr="002A3910">
        <w:t>Supported</w:t>
      </w:r>
      <w:r w:rsidRPr="002A3910">
        <w:rPr>
          <w:vanish/>
        </w:rPr>
        <w:fldChar w:fldCharType="begin"/>
      </w:r>
      <w:r w:rsidRPr="002A3910">
        <w:rPr>
          <w:vanish/>
        </w:rPr>
        <w:instrText xml:space="preserve"> XE “</w:instrText>
      </w:r>
      <w:r w:rsidR="001117E6" w:rsidRPr="002A3910">
        <w:instrText>DIE</w:instrText>
      </w:r>
      <w:r w:rsidRPr="002A3910">
        <w:rPr>
          <w:vanish/>
        </w:rPr>
        <w:instrText>:</w:instrText>
      </w:r>
      <w:r w:rsidR="001117E6" w:rsidRPr="002A3910">
        <w:instrText>VALS^DIE</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1117E6" w:rsidRPr="002A3910">
        <w:instrText>VALS^DIE</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Database Server (DBS) APIs:</w:instrText>
      </w:r>
      <w:r w:rsidR="001117E6" w:rsidRPr="002A3910">
        <w:instrText>VALS^DIE</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1117E6" w:rsidRPr="002A3910">
        <w:instrText>VALS^DIE</w:instrText>
      </w:r>
      <w:r w:rsidRPr="002A3910">
        <w:instrText xml:space="preserve">” </w:instrText>
      </w:r>
      <w:r w:rsidRPr="002A3910">
        <w:rPr>
          <w:vanish/>
        </w:rPr>
        <w:fldChar w:fldCharType="end"/>
      </w:r>
      <w:r w:rsidRPr="002A3910">
        <w:fldChar w:fldCharType="begin"/>
      </w:r>
      <w:r w:rsidRPr="002A3910">
        <w:instrText>XE "APIs:</w:instrText>
      </w:r>
      <w:r w:rsidR="001117E6" w:rsidRPr="002A3910">
        <w:instrText>VALS^DIE</w:instrText>
      </w:r>
      <w:r w:rsidRPr="002A3910">
        <w:instrText>"</w:instrText>
      </w:r>
      <w:r w:rsidRPr="002A3910">
        <w:fldChar w:fldCharType="end"/>
      </w:r>
      <w:r w:rsidR="001117E6" w:rsidRPr="002A3910">
        <w:fldChar w:fldCharType="begin"/>
      </w:r>
      <w:r w:rsidR="001117E6" w:rsidRPr="002A3910">
        <w:instrText>XE "Fields:Validator:VALS^DIE"</w:instrText>
      </w:r>
      <w:r w:rsidR="001117E6" w:rsidRPr="002A3910">
        <w:fldChar w:fldCharType="end"/>
      </w:r>
      <w:r w:rsidR="001117E6" w:rsidRPr="002A3910">
        <w:fldChar w:fldCharType="begin"/>
      </w:r>
      <w:r w:rsidR="001117E6" w:rsidRPr="002A3910">
        <w:instrText>XE "Data:Editing DBS Calls:VALS^DIE"</w:instrText>
      </w:r>
      <w:r w:rsidR="001117E6" w:rsidRPr="002A3910">
        <w:fldChar w:fldCharType="end"/>
      </w:r>
    </w:p>
    <w:p w14:paraId="4157287D" w14:textId="77777777" w:rsidR="00390A5C" w:rsidRPr="002A3910" w:rsidRDefault="00390A5C" w:rsidP="00390A5C">
      <w:pPr>
        <w:pStyle w:val="AltHeading5"/>
        <w:rPr>
          <w:noProof w:val="0"/>
        </w:rPr>
      </w:pPr>
      <w:r w:rsidRPr="002A3910">
        <w:rPr>
          <w:noProof w:val="0"/>
        </w:rPr>
        <w:t>Category</w:t>
      </w:r>
    </w:p>
    <w:p w14:paraId="47B92C89" w14:textId="77777777" w:rsidR="00390A5C" w:rsidRPr="002A3910" w:rsidRDefault="00390A5C" w:rsidP="00390A5C">
      <w:pPr>
        <w:pStyle w:val="APIText"/>
        <w:keepNext/>
        <w:keepLines/>
      </w:pPr>
      <w:r w:rsidRPr="002A3910">
        <w:t>Database Server (DBS)</w:t>
      </w:r>
    </w:p>
    <w:p w14:paraId="25EE578B" w14:textId="77777777" w:rsidR="00390A5C" w:rsidRPr="002A3910" w:rsidRDefault="00390A5C" w:rsidP="00390A5C">
      <w:pPr>
        <w:pStyle w:val="AltHeading5"/>
        <w:rPr>
          <w:noProof w:val="0"/>
        </w:rPr>
      </w:pPr>
      <w:r w:rsidRPr="002A3910">
        <w:rPr>
          <w:noProof w:val="0"/>
        </w:rPr>
        <w:t>ICR#</w:t>
      </w:r>
    </w:p>
    <w:p w14:paraId="43A125D2" w14:textId="77777777" w:rsidR="00390A5C" w:rsidRPr="002A3910" w:rsidRDefault="009C2774" w:rsidP="00390A5C">
      <w:pPr>
        <w:pStyle w:val="APIText"/>
        <w:keepNext/>
        <w:keepLines/>
      </w:pPr>
      <w:r w:rsidRPr="002A3910">
        <w:t>2053</w:t>
      </w:r>
    </w:p>
    <w:p w14:paraId="1834B738" w14:textId="77777777" w:rsidR="00390A5C" w:rsidRPr="002A3910" w:rsidRDefault="00390A5C" w:rsidP="00390A5C">
      <w:pPr>
        <w:pStyle w:val="AltHeading5"/>
        <w:rPr>
          <w:noProof w:val="0"/>
        </w:rPr>
      </w:pPr>
      <w:r w:rsidRPr="002A3910">
        <w:rPr>
          <w:noProof w:val="0"/>
        </w:rPr>
        <w:t>Description</w:t>
      </w:r>
    </w:p>
    <w:p w14:paraId="39658F39" w14:textId="77777777" w:rsidR="00E86526" w:rsidRPr="002A3910" w:rsidRDefault="00E86526" w:rsidP="00390A5C">
      <w:pPr>
        <w:pStyle w:val="BodyText"/>
      </w:pPr>
      <w:r w:rsidRPr="002A3910">
        <w:t xml:space="preserve">The </w:t>
      </w:r>
      <w:r w:rsidR="0054467D" w:rsidRPr="002A3910">
        <w:t xml:space="preserve">VALS^DIE API (aka </w:t>
      </w:r>
      <w:r w:rsidRPr="002A3910">
        <w:t>Fields Validator</w:t>
      </w:r>
      <w:r w:rsidR="0054467D" w:rsidRPr="002A3910">
        <w:t>)</w:t>
      </w:r>
      <w:r w:rsidRPr="002A3910">
        <w:t xml:space="preserve"> validates data for a group of fields and converts valid data to VA FileMan</w:t>
      </w:r>
      <w:r w:rsidR="00D370A1" w:rsidRPr="002A3910">
        <w:t xml:space="preserve"> internal</w:t>
      </w:r>
      <w:r w:rsidRPr="002A3910">
        <w:t xml:space="preserve"> format. It is intended for use with a set of fields that comprise a logical record; fields from more than one file can be validated by a single call. By default, the integrity of any keys affected by the new values is checked.</w:t>
      </w:r>
    </w:p>
    <w:p w14:paraId="08345A2C" w14:textId="01E43F9F" w:rsidR="00E86526" w:rsidRPr="002A3910" w:rsidRDefault="00E86526" w:rsidP="00390A5C">
      <w:pPr>
        <w:pStyle w:val="BodyText"/>
      </w:pPr>
      <w:r w:rsidRPr="002A3910">
        <w:t>The Fields Validator performs the same checks performed by</w:t>
      </w:r>
      <w:r w:rsidR="0054467D" w:rsidRPr="002A3910">
        <w:t xml:space="preserve"> the</w:t>
      </w:r>
      <w:r w:rsidRPr="002A3910">
        <w:t xml:space="preserve"> </w:t>
      </w:r>
      <w:hyperlink w:anchor="val_die" w:history="1">
        <w:r w:rsidRPr="002A3910">
          <w:rPr>
            <w:rStyle w:val="Hyperlink"/>
          </w:rPr>
          <w:t>VAL^DIE</w:t>
        </w:r>
      </w:hyperlink>
      <w:r w:rsidRPr="002A3910">
        <w:t xml:space="preserve"> </w:t>
      </w:r>
      <w:r w:rsidR="0054467D" w:rsidRPr="002A3910">
        <w:t xml:space="preserve">API </w:t>
      </w:r>
      <w:r w:rsidRPr="002A3910">
        <w:t>(see for details).</w:t>
      </w:r>
    </w:p>
    <w:p w14:paraId="5B740301" w14:textId="77777777" w:rsidR="00E86526" w:rsidRPr="002A3910" w:rsidRDefault="00E86526" w:rsidP="00CD348A">
      <w:pPr>
        <w:pStyle w:val="AltHeading5"/>
        <w:rPr>
          <w:noProof w:val="0"/>
        </w:rPr>
      </w:pPr>
      <w:r w:rsidRPr="002A3910">
        <w:rPr>
          <w:noProof w:val="0"/>
        </w:rPr>
        <w:t>Format</w:t>
      </w:r>
    </w:p>
    <w:p w14:paraId="0CA41FF9" w14:textId="5F298C15" w:rsidR="00E86526" w:rsidRPr="002A3910" w:rsidRDefault="00E86526" w:rsidP="00390A5C">
      <w:pPr>
        <w:pStyle w:val="APIFormat"/>
      </w:pPr>
      <w:r w:rsidRPr="002A3910">
        <w:t>VALS^DIE(</w:t>
      </w:r>
      <w:r w:rsidR="00D370A1" w:rsidRPr="002A3910">
        <w:t>[</w:t>
      </w:r>
      <w:r w:rsidR="006D37A3" w:rsidRPr="002A3910">
        <w:t>flags,</w:t>
      </w:r>
      <w:r w:rsidR="00D370A1" w:rsidRPr="002A3910">
        <w:t>]</w:t>
      </w:r>
      <w:r w:rsidR="006D37A3" w:rsidRPr="002A3910">
        <w:t>fda_ext_root,fda_int_root</w:t>
      </w:r>
      <w:r w:rsidR="00D370A1" w:rsidRPr="002A3910">
        <w:t>[</w:t>
      </w:r>
      <w:r w:rsidR="006D37A3" w:rsidRPr="002A3910">
        <w:t>,msg_root</w:t>
      </w:r>
      <w:r w:rsidR="00D370A1" w:rsidRPr="002A3910">
        <w:t>]</w:t>
      </w:r>
      <w:r w:rsidRPr="002A3910">
        <w:t>)</w:t>
      </w:r>
    </w:p>
    <w:p w14:paraId="57EFF578" w14:textId="77777777" w:rsidR="00892710" w:rsidRPr="002A3910" w:rsidRDefault="00892710" w:rsidP="00892710">
      <w:pPr>
        <w:pStyle w:val="BodyText6"/>
      </w:pPr>
    </w:p>
    <w:p w14:paraId="0F6B486F" w14:textId="77777777" w:rsidR="00E86526" w:rsidRPr="002A3910" w:rsidRDefault="00E86526" w:rsidP="00CD348A">
      <w:pPr>
        <w:pStyle w:val="AltHeading5"/>
        <w:rPr>
          <w:noProof w:val="0"/>
        </w:rPr>
      </w:pPr>
      <w:r w:rsidRPr="002A3910">
        <w:rPr>
          <w:noProof w:val="0"/>
        </w:rPr>
        <w:t>Input Parameters</w:t>
      </w:r>
    </w:p>
    <w:p w14:paraId="21C68DE9" w14:textId="77777777" w:rsidR="00176336" w:rsidRPr="002A3910" w:rsidRDefault="00176336" w:rsidP="00176336">
      <w:pPr>
        <w:pStyle w:val="APIParameters"/>
        <w:keepNext/>
        <w:keepLines/>
        <w:rPr>
          <w:noProof w:val="0"/>
        </w:rPr>
      </w:pPr>
      <w:r w:rsidRPr="002A3910">
        <w:rPr>
          <w:b/>
          <w:bCs w:val="0"/>
          <w:noProof w:val="0"/>
        </w:rPr>
        <w:t>flags</w:t>
      </w:r>
      <w:r w:rsidRPr="002A3910">
        <w:rPr>
          <w:noProof w:val="0"/>
        </w:rPr>
        <w:t>:</w:t>
      </w:r>
      <w:r w:rsidRPr="002A3910">
        <w:rPr>
          <w:noProof w:val="0"/>
        </w:rPr>
        <w:tab/>
        <w:t>(Optional) Flags to control processing. The possible values are:</w:t>
      </w:r>
    </w:p>
    <w:p w14:paraId="593EF757" w14:textId="62516104" w:rsidR="00176336" w:rsidRPr="002A3910" w:rsidRDefault="00176336" w:rsidP="00176336">
      <w:pPr>
        <w:pStyle w:val="APIParametersListBullet"/>
        <w:keepNext/>
        <w:keepLines/>
        <w:rPr>
          <w:noProof w:val="0"/>
        </w:rPr>
      </w:pPr>
      <w:r w:rsidRPr="002A3910">
        <w:rPr>
          <w:b/>
          <w:noProof w:val="0"/>
        </w:rPr>
        <w:t>K</w:t>
      </w:r>
      <w:r w:rsidRPr="002A3910">
        <w:rPr>
          <w:noProof w:val="0"/>
          <w:szCs w:val="22"/>
        </w:rPr>
        <w:t xml:space="preserve">—If the file has a Primary Key, this flag indicates that the Primary Key fields, </w:t>
      </w:r>
      <w:r w:rsidRPr="002A3910">
        <w:rPr>
          <w:i/>
          <w:iCs/>
          <w:noProof w:val="0"/>
          <w:szCs w:val="22"/>
        </w:rPr>
        <w:t>not</w:t>
      </w:r>
      <w:r w:rsidRPr="002A3910">
        <w:rPr>
          <w:noProof w:val="0"/>
          <w:szCs w:val="22"/>
        </w:rPr>
        <w:t xml:space="preserve"> the </w:t>
      </w:r>
      <w:r w:rsidRPr="002A3910">
        <w:rPr>
          <w:b/>
          <w:noProof w:val="0"/>
          <w:szCs w:val="22"/>
        </w:rPr>
        <w:t>.01</w:t>
      </w:r>
      <w:r w:rsidRPr="002A3910">
        <w:rPr>
          <w:noProof w:val="0"/>
          <w:szCs w:val="22"/>
        </w:rPr>
        <w:t xml:space="preserve"> field, are to be used for lookup in the</w:t>
      </w:r>
      <w:r w:rsidRPr="002A3910">
        <w:rPr>
          <w:b/>
          <w:noProof w:val="0"/>
          <w:szCs w:val="22"/>
        </w:rPr>
        <w:t xml:space="preserve"> Finding</w:t>
      </w:r>
      <w:r w:rsidRPr="002A3910">
        <w:rPr>
          <w:noProof w:val="0"/>
          <w:szCs w:val="22"/>
        </w:rPr>
        <w:t xml:space="preserve"> and </w:t>
      </w:r>
      <w:r w:rsidRPr="002A3910">
        <w:rPr>
          <w:b/>
          <w:noProof w:val="0"/>
          <w:szCs w:val="22"/>
        </w:rPr>
        <w:t>LAYGO/Finding</w:t>
      </w:r>
      <w:r w:rsidRPr="002A3910">
        <w:rPr>
          <w:noProof w:val="0"/>
          <w:szCs w:val="22"/>
        </w:rPr>
        <w:t xml:space="preserve"> nodes of the </w:t>
      </w:r>
      <w:r w:rsidRPr="002A3910">
        <w:rPr>
          <w:b/>
          <w:noProof w:val="0"/>
          <w:szCs w:val="22"/>
        </w:rPr>
        <w:t>FDA</w:t>
      </w:r>
      <w:r w:rsidRPr="002A3910">
        <w:rPr>
          <w:noProof w:val="0"/>
          <w:szCs w:val="22"/>
        </w:rPr>
        <w:t xml:space="preserve">. Without this flag, VALS^DIE assumes that you want to file the fields in the Primary Key, rather than use them for lookup, and performs the uniqueness check. </w:t>
      </w:r>
      <w:r w:rsidR="00842A1F" w:rsidRPr="002A3910">
        <w:rPr>
          <w:noProof w:val="0"/>
          <w:szCs w:val="22"/>
        </w:rPr>
        <w:t xml:space="preserve">This flag is equivalent to the </w:t>
      </w:r>
      <w:r w:rsidRPr="002A3910">
        <w:rPr>
          <w:b/>
          <w:bCs/>
          <w:noProof w:val="0"/>
          <w:szCs w:val="22"/>
        </w:rPr>
        <w:t>K</w:t>
      </w:r>
      <w:r w:rsidRPr="002A3910">
        <w:rPr>
          <w:noProof w:val="0"/>
          <w:szCs w:val="22"/>
        </w:rPr>
        <w:t xml:space="preserve"> flag in the Updater (</w:t>
      </w:r>
      <w:hyperlink w:anchor="update_die" w:history="1">
        <w:r w:rsidRPr="002A3910">
          <w:rPr>
            <w:rStyle w:val="Hyperlink"/>
            <w:noProof w:val="0"/>
            <w:szCs w:val="22"/>
          </w:rPr>
          <w:t>UPDATE^DIE</w:t>
        </w:r>
      </w:hyperlink>
      <w:r w:rsidRPr="002A3910">
        <w:rPr>
          <w:noProof w:val="0"/>
          <w:szCs w:val="22"/>
        </w:rPr>
        <w:t>).</w:t>
      </w:r>
    </w:p>
    <w:p w14:paraId="5FA39A52" w14:textId="14CB30B2" w:rsidR="00176336" w:rsidRPr="002A3910" w:rsidRDefault="00176336" w:rsidP="00176336">
      <w:pPr>
        <w:pStyle w:val="APIParametersListBullet"/>
        <w:rPr>
          <w:noProof w:val="0"/>
        </w:rPr>
      </w:pPr>
      <w:r w:rsidRPr="002A3910">
        <w:rPr>
          <w:b/>
          <w:noProof w:val="0"/>
        </w:rPr>
        <w:t>R—R</w:t>
      </w:r>
      <w:r w:rsidRPr="002A3910">
        <w:rPr>
          <w:noProof w:val="0"/>
        </w:rPr>
        <w:t xml:space="preserve">ecords identified by IENSs in the </w:t>
      </w:r>
      <w:r w:rsidRPr="002A3910">
        <w:rPr>
          <w:b/>
          <w:noProof w:val="0"/>
        </w:rPr>
        <w:t>FDA_EXT</w:t>
      </w:r>
      <w:r w:rsidRPr="002A3910">
        <w:rPr>
          <w:noProof w:val="0"/>
        </w:rPr>
        <w:t xml:space="preserve"> are verified to exist and to be editable. (Same as </w:t>
      </w:r>
      <w:r w:rsidRPr="002A3910">
        <w:rPr>
          <w:b/>
          <w:noProof w:val="0"/>
        </w:rPr>
        <w:t>R</w:t>
      </w:r>
      <w:r w:rsidRPr="002A3910">
        <w:rPr>
          <w:noProof w:val="0"/>
        </w:rPr>
        <w:t xml:space="preserve"> flag for </w:t>
      </w:r>
      <w:hyperlink w:anchor="val_die" w:history="1">
        <w:r w:rsidR="00842A1F" w:rsidRPr="002A3910">
          <w:rPr>
            <w:rStyle w:val="Hyperlink"/>
            <w:noProof w:val="0"/>
          </w:rPr>
          <w:t>VAL^DIE</w:t>
        </w:r>
      </w:hyperlink>
      <w:r w:rsidRPr="002A3910">
        <w:rPr>
          <w:noProof w:val="0"/>
        </w:rPr>
        <w:t>.)</w:t>
      </w:r>
    </w:p>
    <w:p w14:paraId="22643433" w14:textId="77777777" w:rsidR="00176336" w:rsidRPr="002A3910" w:rsidRDefault="00176336" w:rsidP="00176336">
      <w:pPr>
        <w:pStyle w:val="APIParametersListBullet"/>
        <w:rPr>
          <w:noProof w:val="0"/>
        </w:rPr>
      </w:pPr>
      <w:r w:rsidRPr="002A3910">
        <w:rPr>
          <w:b/>
          <w:noProof w:val="0"/>
        </w:rPr>
        <w:t>U</w:t>
      </w:r>
      <w:r w:rsidRPr="002A3910">
        <w:rPr>
          <w:noProof w:val="0"/>
        </w:rPr>
        <w:t xml:space="preserve">—Do </w:t>
      </w:r>
      <w:r w:rsidRPr="002A3910">
        <w:rPr>
          <w:i/>
          <w:noProof w:val="0"/>
        </w:rPr>
        <w:t>not</w:t>
      </w:r>
      <w:r w:rsidRPr="002A3910">
        <w:rPr>
          <w:noProof w:val="0"/>
        </w:rPr>
        <w:t xml:space="preserve"> perform key validation. Without this flag, the data in the </w:t>
      </w:r>
      <w:r w:rsidRPr="002A3910">
        <w:rPr>
          <w:b/>
          <w:noProof w:val="0"/>
        </w:rPr>
        <w:t>FDA</w:t>
      </w:r>
      <w:r w:rsidRPr="002A3910">
        <w:rPr>
          <w:noProof w:val="0"/>
        </w:rPr>
        <w:t xml:space="preserve"> is checked to ensure that no duplicate keys are created and that key field values are </w:t>
      </w:r>
      <w:r w:rsidRPr="002A3910">
        <w:rPr>
          <w:i/>
          <w:noProof w:val="0"/>
        </w:rPr>
        <w:t>not</w:t>
      </w:r>
      <w:r w:rsidRPr="002A3910">
        <w:rPr>
          <w:noProof w:val="0"/>
        </w:rPr>
        <w:t xml:space="preserve"> deleted.</w:t>
      </w:r>
    </w:p>
    <w:p w14:paraId="79335E64" w14:textId="77777777" w:rsidR="009F7D55" w:rsidRPr="002A3910" w:rsidRDefault="009F7D55" w:rsidP="009F7D55">
      <w:pPr>
        <w:pStyle w:val="BodyText6"/>
      </w:pPr>
    </w:p>
    <w:p w14:paraId="42B928AD" w14:textId="77777777" w:rsidR="00176336" w:rsidRPr="002A3910" w:rsidRDefault="00176336" w:rsidP="00176336">
      <w:pPr>
        <w:pStyle w:val="APIParameters"/>
        <w:rPr>
          <w:noProof w:val="0"/>
        </w:rPr>
      </w:pPr>
      <w:r w:rsidRPr="002A3910">
        <w:rPr>
          <w:b/>
          <w:bCs w:val="0"/>
          <w:noProof w:val="0"/>
        </w:rPr>
        <w:t>fda_ext_root</w:t>
      </w:r>
      <w:r w:rsidRPr="002A3910">
        <w:rPr>
          <w:noProof w:val="0"/>
        </w:rPr>
        <w:t>:</w:t>
      </w:r>
      <w:r w:rsidRPr="002A3910">
        <w:rPr>
          <w:noProof w:val="0"/>
        </w:rPr>
        <w:tab/>
        <w:t xml:space="preserve">(Required) The root of a standard </w:t>
      </w:r>
      <w:r w:rsidRPr="002A3910">
        <w:rPr>
          <w:b/>
          <w:noProof w:val="0"/>
        </w:rPr>
        <w:t>FDA</w:t>
      </w:r>
      <w:r w:rsidRPr="002A3910">
        <w:rPr>
          <w:noProof w:val="0"/>
        </w:rPr>
        <w:t>. This array should contain the external values that you want to validate. This is the input array.</w:t>
      </w:r>
    </w:p>
    <w:p w14:paraId="545A428C" w14:textId="0BFE60C0" w:rsidR="00176336" w:rsidRPr="002A3910" w:rsidRDefault="007869D8" w:rsidP="00A179BA">
      <w:pPr>
        <w:pStyle w:val="APIParametersNote"/>
        <w:rPr>
          <w:noProof w:val="0"/>
        </w:rPr>
      </w:pPr>
      <w:r w:rsidRPr="002A3910">
        <w:rPr>
          <w:sz w:val="20"/>
        </w:rPr>
        <w:drawing>
          <wp:inline distT="0" distB="0" distL="0" distR="0" wp14:anchorId="09DC72F5" wp14:editId="78C7C98F">
            <wp:extent cx="289560" cy="289560"/>
            <wp:effectExtent l="0" t="0" r="0" b="0"/>
            <wp:docPr id="268" name="Picture 25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icture 258">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76336" w:rsidRPr="002A3910">
        <w:rPr>
          <w:noProof w:val="0"/>
        </w:rPr>
        <w:tab/>
      </w:r>
      <w:r w:rsidR="00176336" w:rsidRPr="002A3910">
        <w:rPr>
          <w:b/>
          <w:noProof w:val="0"/>
        </w:rPr>
        <w:t>REF:</w:t>
      </w:r>
      <w:r w:rsidR="00176336" w:rsidRPr="002A3910">
        <w:rPr>
          <w:noProof w:val="0"/>
        </w:rPr>
        <w:t xml:space="preserve"> For details of the structure of the </w:t>
      </w:r>
      <w:r w:rsidR="00176336" w:rsidRPr="002A3910">
        <w:rPr>
          <w:b/>
          <w:noProof w:val="0"/>
        </w:rPr>
        <w:t>FDA</w:t>
      </w:r>
      <w:r w:rsidR="00176336" w:rsidRPr="002A3910">
        <w:rPr>
          <w:noProof w:val="0"/>
        </w:rPr>
        <w:t xml:space="preserve">, see the </w:t>
      </w:r>
      <w:r w:rsidR="00842A1F" w:rsidRPr="002A3910">
        <w:rPr>
          <w:noProof w:val="0"/>
        </w:rPr>
        <w:t>“</w:t>
      </w:r>
      <w:r w:rsidR="00842A1F" w:rsidRPr="002A3910">
        <w:rPr>
          <w:noProof w:val="0"/>
          <w:color w:val="0000FF"/>
          <w:u w:val="single"/>
        </w:rPr>
        <w:fldChar w:fldCharType="begin" w:fldLock="1"/>
      </w:r>
      <w:r w:rsidR="00842A1F" w:rsidRPr="002A3910">
        <w:rPr>
          <w:noProof w:val="0"/>
          <w:color w:val="0000FF"/>
          <w:u w:val="single"/>
        </w:rPr>
        <w:instrText xml:space="preserve"> REF _Ref343069756 \h  \* MERGEFORMAT </w:instrText>
      </w:r>
      <w:r w:rsidR="00842A1F" w:rsidRPr="002A3910">
        <w:rPr>
          <w:noProof w:val="0"/>
          <w:color w:val="0000FF"/>
          <w:u w:val="single"/>
        </w:rPr>
      </w:r>
      <w:r w:rsidR="00842A1F" w:rsidRPr="002A3910">
        <w:rPr>
          <w:noProof w:val="0"/>
          <w:color w:val="0000FF"/>
          <w:u w:val="single"/>
        </w:rPr>
        <w:fldChar w:fldCharType="separate"/>
      </w:r>
      <w:r w:rsidR="00272B32" w:rsidRPr="002A3910">
        <w:rPr>
          <w:noProof w:val="0"/>
          <w:color w:val="0000FF"/>
          <w:u w:val="single"/>
        </w:rPr>
        <w:t>Introduction</w:t>
      </w:r>
      <w:r w:rsidR="00842A1F" w:rsidRPr="002A3910">
        <w:rPr>
          <w:noProof w:val="0"/>
          <w:color w:val="0000FF"/>
          <w:u w:val="single"/>
        </w:rPr>
        <w:fldChar w:fldCharType="end"/>
      </w:r>
      <w:r w:rsidR="00842A1F" w:rsidRPr="002A3910">
        <w:rPr>
          <w:noProof w:val="0"/>
        </w:rPr>
        <w:t>” section in the “</w:t>
      </w:r>
      <w:r w:rsidR="00A179BA" w:rsidRPr="002A3910">
        <w:rPr>
          <w:noProof w:val="0"/>
          <w:color w:val="0000FF"/>
          <w:u w:val="single"/>
        </w:rPr>
        <w:fldChar w:fldCharType="begin" w:fldLock="1"/>
      </w:r>
      <w:r w:rsidR="00A179BA" w:rsidRPr="002A3910">
        <w:rPr>
          <w:noProof w:val="0"/>
          <w:color w:val="0000FF"/>
          <w:u w:val="single"/>
        </w:rPr>
        <w:instrText xml:space="preserve"> REF _Ref71723750 \h  \* MERGEFORMAT </w:instrText>
      </w:r>
      <w:r w:rsidR="00A179BA" w:rsidRPr="002A3910">
        <w:rPr>
          <w:noProof w:val="0"/>
          <w:color w:val="0000FF"/>
          <w:u w:val="single"/>
        </w:rPr>
      </w:r>
      <w:r w:rsidR="00A179BA" w:rsidRPr="002A3910">
        <w:rPr>
          <w:noProof w:val="0"/>
          <w:color w:val="0000FF"/>
          <w:u w:val="single"/>
        </w:rPr>
        <w:fldChar w:fldCharType="separate"/>
      </w:r>
      <w:r w:rsidR="00A179BA" w:rsidRPr="002A3910">
        <w:rPr>
          <w:noProof w:val="0"/>
          <w:color w:val="0000FF"/>
          <w:u w:val="single"/>
        </w:rPr>
        <w:t>Database Server (DBS) API</w:t>
      </w:r>
      <w:r w:rsidR="00A179BA" w:rsidRPr="002A3910">
        <w:rPr>
          <w:noProof w:val="0"/>
          <w:color w:val="0000FF"/>
          <w:u w:val="single"/>
        </w:rPr>
        <w:fldChar w:fldCharType="end"/>
      </w:r>
      <w:r w:rsidR="00842A1F" w:rsidRPr="002A3910">
        <w:rPr>
          <w:noProof w:val="0"/>
        </w:rPr>
        <w:t>” section</w:t>
      </w:r>
      <w:r w:rsidR="00176336" w:rsidRPr="002A3910">
        <w:rPr>
          <w:noProof w:val="0"/>
        </w:rPr>
        <w:t>.</w:t>
      </w:r>
    </w:p>
    <w:p w14:paraId="5377B0B5" w14:textId="77777777" w:rsidR="00892710" w:rsidRPr="002A3910" w:rsidRDefault="00892710" w:rsidP="00892710">
      <w:pPr>
        <w:pStyle w:val="BodyText6"/>
      </w:pPr>
    </w:p>
    <w:p w14:paraId="25B7DC90" w14:textId="77777777" w:rsidR="00176336" w:rsidRPr="002A3910" w:rsidRDefault="00176336" w:rsidP="00176336">
      <w:pPr>
        <w:pStyle w:val="APIParameters"/>
        <w:rPr>
          <w:noProof w:val="0"/>
        </w:rPr>
      </w:pPr>
      <w:r w:rsidRPr="002A3910">
        <w:rPr>
          <w:b/>
          <w:bCs w:val="0"/>
          <w:noProof w:val="0"/>
        </w:rPr>
        <w:t>fda_int_root</w:t>
      </w:r>
      <w:r w:rsidRPr="002A3910">
        <w:rPr>
          <w:noProof w:val="0"/>
        </w:rPr>
        <w:t>:</w:t>
      </w:r>
      <w:r w:rsidRPr="002A3910">
        <w:rPr>
          <w:noProof w:val="0"/>
        </w:rPr>
        <w:tab/>
        <w:t xml:space="preserve">(Required) The root of a standard FDA. This </w:t>
      </w:r>
      <w:r w:rsidRPr="002A3910">
        <w:rPr>
          <w:b/>
          <w:noProof w:val="0"/>
        </w:rPr>
        <w:t>FDA</w:t>
      </w:r>
      <w:r w:rsidRPr="002A3910">
        <w:rPr>
          <w:noProof w:val="0"/>
        </w:rPr>
        <w:t xml:space="preserve"> is the output array, and upon return is set equal to the internal values of each validated field. If a field fails validation</w:t>
      </w:r>
      <w:r w:rsidR="001E014A" w:rsidRPr="002A3910">
        <w:rPr>
          <w:noProof w:val="0"/>
        </w:rPr>
        <w:t>, its value is set to a caret (</w:t>
      </w:r>
      <w:r w:rsidRPr="002A3910">
        <w:rPr>
          <w:b/>
          <w:noProof w:val="0"/>
        </w:rPr>
        <w:t>^</w:t>
      </w:r>
      <w:r w:rsidRPr="002A3910">
        <w:rPr>
          <w:noProof w:val="0"/>
        </w:rPr>
        <w:t>).</w:t>
      </w:r>
    </w:p>
    <w:p w14:paraId="199542C7" w14:textId="77777777" w:rsidR="00176336" w:rsidRPr="002A3910" w:rsidRDefault="007869D8" w:rsidP="00025199">
      <w:pPr>
        <w:pStyle w:val="APIParametersNote"/>
        <w:rPr>
          <w:noProof w:val="0"/>
        </w:rPr>
      </w:pPr>
      <w:r w:rsidRPr="002A3910">
        <w:rPr>
          <w:sz w:val="20"/>
        </w:rPr>
        <w:drawing>
          <wp:inline distT="0" distB="0" distL="0" distR="0" wp14:anchorId="60A086BD" wp14:editId="238C5C9A">
            <wp:extent cx="289560" cy="289560"/>
            <wp:effectExtent l="0" t="0" r="0" b="0"/>
            <wp:docPr id="269" name="Picture 25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Picture 259">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76336" w:rsidRPr="002A3910">
        <w:rPr>
          <w:b/>
          <w:noProof w:val="0"/>
        </w:rPr>
        <w:tab/>
        <w:t>NOTE:</w:t>
      </w:r>
      <w:r w:rsidR="00176336" w:rsidRPr="002A3910">
        <w:rPr>
          <w:noProof w:val="0"/>
        </w:rPr>
        <w:t xml:space="preserve"> If a field is valid, the corresponding node in the output array is set to the internal value, </w:t>
      </w:r>
      <w:r w:rsidR="00176336" w:rsidRPr="002A3910">
        <w:rPr>
          <w:i/>
          <w:noProof w:val="0"/>
        </w:rPr>
        <w:t>not</w:t>
      </w:r>
      <w:r w:rsidR="001E014A" w:rsidRPr="002A3910">
        <w:rPr>
          <w:noProof w:val="0"/>
        </w:rPr>
        <w:t xml:space="preserve"> a caret (</w:t>
      </w:r>
      <w:r w:rsidR="00176336" w:rsidRPr="002A3910">
        <w:rPr>
          <w:b/>
          <w:noProof w:val="0"/>
        </w:rPr>
        <w:t>^</w:t>
      </w:r>
      <w:r w:rsidR="00176336" w:rsidRPr="002A3910">
        <w:rPr>
          <w:noProof w:val="0"/>
        </w:rPr>
        <w:t>), even if that field violates key integrity.</w:t>
      </w:r>
    </w:p>
    <w:p w14:paraId="0E2F8431" w14:textId="7DA263FF" w:rsidR="00176336" w:rsidRPr="002A3910" w:rsidRDefault="007869D8" w:rsidP="006E57D2">
      <w:pPr>
        <w:pStyle w:val="APIParametersNote"/>
        <w:rPr>
          <w:noProof w:val="0"/>
        </w:rPr>
      </w:pPr>
      <w:r w:rsidRPr="002A3910">
        <w:rPr>
          <w:sz w:val="20"/>
        </w:rPr>
        <w:drawing>
          <wp:inline distT="0" distB="0" distL="0" distR="0" wp14:anchorId="72D0386F" wp14:editId="5AC937EA">
            <wp:extent cx="289560" cy="289560"/>
            <wp:effectExtent l="0" t="0" r="0" b="0"/>
            <wp:docPr id="270" name="Picture 26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Picture 260">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76336" w:rsidRPr="002A3910">
        <w:rPr>
          <w:noProof w:val="0"/>
          <w:sz w:val="20"/>
        </w:rPr>
        <w:tab/>
      </w:r>
      <w:r w:rsidR="00176336" w:rsidRPr="002A3910">
        <w:rPr>
          <w:b/>
          <w:noProof w:val="0"/>
        </w:rPr>
        <w:t>REF:</w:t>
      </w:r>
      <w:r w:rsidR="00176336" w:rsidRPr="002A3910">
        <w:rPr>
          <w:noProof w:val="0"/>
        </w:rPr>
        <w:t xml:space="preserve"> For details of the structure of the </w:t>
      </w:r>
      <w:r w:rsidR="00176336" w:rsidRPr="002A3910">
        <w:rPr>
          <w:b/>
          <w:noProof w:val="0"/>
        </w:rPr>
        <w:t>FDA</w:t>
      </w:r>
      <w:r w:rsidR="00176336" w:rsidRPr="002A3910">
        <w:rPr>
          <w:noProof w:val="0"/>
        </w:rPr>
        <w:t>, see the “</w:t>
      </w:r>
      <w:r w:rsidR="00176336" w:rsidRPr="002A3910">
        <w:rPr>
          <w:noProof w:val="0"/>
          <w:color w:val="0000FF"/>
          <w:u w:val="single"/>
        </w:rPr>
        <w:fldChar w:fldCharType="begin" w:fldLock="1"/>
      </w:r>
      <w:r w:rsidR="00176336" w:rsidRPr="002A3910">
        <w:rPr>
          <w:noProof w:val="0"/>
          <w:color w:val="0000FF"/>
          <w:u w:val="single"/>
        </w:rPr>
        <w:instrText xml:space="preserve"> REF _Ref343069756 \h  \* MERGEFORMAT </w:instrText>
      </w:r>
      <w:r w:rsidR="00176336" w:rsidRPr="002A3910">
        <w:rPr>
          <w:noProof w:val="0"/>
          <w:color w:val="0000FF"/>
          <w:u w:val="single"/>
        </w:rPr>
      </w:r>
      <w:r w:rsidR="00176336" w:rsidRPr="002A3910">
        <w:rPr>
          <w:noProof w:val="0"/>
          <w:color w:val="0000FF"/>
          <w:u w:val="single"/>
        </w:rPr>
        <w:fldChar w:fldCharType="separate"/>
      </w:r>
      <w:r w:rsidR="00272B32" w:rsidRPr="002A3910">
        <w:rPr>
          <w:noProof w:val="0"/>
          <w:color w:val="0000FF"/>
          <w:u w:val="single"/>
        </w:rPr>
        <w:t>Introduction</w:t>
      </w:r>
      <w:r w:rsidR="00176336" w:rsidRPr="002A3910">
        <w:rPr>
          <w:noProof w:val="0"/>
          <w:color w:val="0000FF"/>
          <w:u w:val="single"/>
        </w:rPr>
        <w:fldChar w:fldCharType="end"/>
      </w:r>
      <w:r w:rsidR="00176336" w:rsidRPr="002A3910">
        <w:rPr>
          <w:noProof w:val="0"/>
        </w:rPr>
        <w:t xml:space="preserve">” section in </w:t>
      </w:r>
      <w:r w:rsidR="00C03820" w:rsidRPr="002A3910">
        <w:rPr>
          <w:noProof w:val="0"/>
        </w:rPr>
        <w:t>the “</w:t>
      </w:r>
      <w:r w:rsidR="006E57D2" w:rsidRPr="002A3910">
        <w:rPr>
          <w:noProof w:val="0"/>
          <w:color w:val="0000FF"/>
          <w:u w:val="single"/>
        </w:rPr>
        <w:fldChar w:fldCharType="begin" w:fldLock="1"/>
      </w:r>
      <w:r w:rsidR="006E57D2" w:rsidRPr="002A3910">
        <w:rPr>
          <w:noProof w:val="0"/>
          <w:color w:val="0000FF"/>
          <w:u w:val="single"/>
        </w:rPr>
        <w:instrText xml:space="preserve"> REF _Ref71723750 \h  \* MERGEFORMAT </w:instrText>
      </w:r>
      <w:r w:rsidR="006E57D2" w:rsidRPr="002A3910">
        <w:rPr>
          <w:noProof w:val="0"/>
          <w:color w:val="0000FF"/>
          <w:u w:val="single"/>
        </w:rPr>
      </w:r>
      <w:r w:rsidR="006E57D2" w:rsidRPr="002A3910">
        <w:rPr>
          <w:noProof w:val="0"/>
          <w:color w:val="0000FF"/>
          <w:u w:val="single"/>
        </w:rPr>
        <w:fldChar w:fldCharType="separate"/>
      </w:r>
      <w:r w:rsidR="006E57D2" w:rsidRPr="002A3910">
        <w:rPr>
          <w:noProof w:val="0"/>
          <w:color w:val="0000FF"/>
          <w:u w:val="single"/>
        </w:rPr>
        <w:t>Database Server (DBS) API</w:t>
      </w:r>
      <w:r w:rsidR="006E57D2" w:rsidRPr="002A3910">
        <w:rPr>
          <w:noProof w:val="0"/>
          <w:color w:val="0000FF"/>
          <w:u w:val="single"/>
        </w:rPr>
        <w:fldChar w:fldCharType="end"/>
      </w:r>
      <w:r w:rsidR="00C03820" w:rsidRPr="002A3910">
        <w:rPr>
          <w:noProof w:val="0"/>
        </w:rPr>
        <w:t>” section</w:t>
      </w:r>
      <w:r w:rsidR="00176336" w:rsidRPr="002A3910">
        <w:rPr>
          <w:noProof w:val="0"/>
        </w:rPr>
        <w:t>.</w:t>
      </w:r>
    </w:p>
    <w:p w14:paraId="1F0F2C4E" w14:textId="77777777" w:rsidR="00892710" w:rsidRPr="002A3910" w:rsidRDefault="00892710" w:rsidP="00892710">
      <w:pPr>
        <w:pStyle w:val="BodyText6"/>
      </w:pPr>
    </w:p>
    <w:p w14:paraId="4FEF129B" w14:textId="77777777" w:rsidR="00176336" w:rsidRPr="002A3910" w:rsidRDefault="00176336" w:rsidP="00176336">
      <w:pPr>
        <w:pStyle w:val="APIParameters"/>
        <w:rPr>
          <w:noProof w:val="0"/>
        </w:rPr>
      </w:pPr>
      <w:r w:rsidRPr="002A3910">
        <w:rPr>
          <w:b/>
          <w:bCs w:val="0"/>
          <w:noProof w:val="0"/>
        </w:rPr>
        <w:t>msg_root</w:t>
      </w:r>
      <w:r w:rsidRPr="002A3910">
        <w:rPr>
          <w:noProof w:val="0"/>
        </w:rPr>
        <w:t>:</w:t>
      </w:r>
      <w:r w:rsidRPr="002A3910">
        <w:rPr>
          <w:noProof w:val="0"/>
        </w:rPr>
        <w:tab/>
        <w:t xml:space="preserve">(Optional) The root of an array (local or global) into which error messages are returned. If this parameter is not included, error messages are returned in the default array: </w:t>
      </w:r>
      <w:r w:rsidRPr="002A3910">
        <w:rPr>
          <w:b/>
          <w:noProof w:val="0"/>
        </w:rPr>
        <w:t>^TMP(“DIERR”,$J)</w:t>
      </w:r>
      <w:r w:rsidRPr="002A3910">
        <w:rPr>
          <w:noProof w:val="0"/>
        </w:rPr>
        <w:t>.</w:t>
      </w:r>
    </w:p>
    <w:p w14:paraId="21A9B71A" w14:textId="77777777" w:rsidR="00E86526" w:rsidRPr="002A3910" w:rsidRDefault="00E86526" w:rsidP="00CD348A">
      <w:pPr>
        <w:pStyle w:val="AltHeading5"/>
        <w:rPr>
          <w:noProof w:val="0"/>
        </w:rPr>
      </w:pPr>
      <w:r w:rsidRPr="002A3910">
        <w:rPr>
          <w:noProof w:val="0"/>
        </w:rPr>
        <w:t>Output</w:t>
      </w:r>
    </w:p>
    <w:p w14:paraId="06E21E6A" w14:textId="77777777" w:rsidR="00E86526" w:rsidRPr="002A3910" w:rsidRDefault="007869D8" w:rsidP="00176336">
      <w:pPr>
        <w:pStyle w:val="Note"/>
        <w:keepNext/>
        <w:keepLines/>
      </w:pPr>
      <w:r w:rsidRPr="002A3910">
        <w:rPr>
          <w:noProof/>
          <w:sz w:val="20"/>
        </w:rPr>
        <w:drawing>
          <wp:inline distT="0" distB="0" distL="0" distR="0" wp14:anchorId="7F88D872" wp14:editId="74730025">
            <wp:extent cx="289560" cy="289560"/>
            <wp:effectExtent l="0" t="0" r="0" b="0"/>
            <wp:docPr id="271" name="Picture 26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Picture 26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76336" w:rsidRPr="002A3910">
        <w:tab/>
      </w:r>
      <w:r w:rsidR="00092F0A" w:rsidRPr="002A3910">
        <w:rPr>
          <w:b/>
        </w:rPr>
        <w:t>REF:</w:t>
      </w:r>
      <w:r w:rsidR="00092F0A" w:rsidRPr="002A3910">
        <w:t xml:space="preserve"> For an explanation of how internal values are returned to the client </w:t>
      </w:r>
      <w:r w:rsidR="00AE3772" w:rsidRPr="002A3910">
        <w:t>application,</w:t>
      </w:r>
      <w:r w:rsidR="00092F0A" w:rsidRPr="002A3910">
        <w:t xml:space="preserve"> s</w:t>
      </w:r>
      <w:r w:rsidR="00E86526" w:rsidRPr="002A3910">
        <w:t xml:space="preserve">ee the description of the </w:t>
      </w:r>
      <w:r w:rsidR="00842A1F" w:rsidRPr="002A3910">
        <w:rPr>
          <w:b/>
        </w:rPr>
        <w:t>fda_int_root</w:t>
      </w:r>
      <w:r w:rsidR="00E86526" w:rsidRPr="002A3910">
        <w:t>.</w:t>
      </w:r>
    </w:p>
    <w:p w14:paraId="7E4D2724" w14:textId="77777777" w:rsidR="00892710" w:rsidRPr="002A3910" w:rsidRDefault="00892710" w:rsidP="00892710">
      <w:pPr>
        <w:pStyle w:val="BodyText6"/>
        <w:keepNext/>
        <w:keepLines/>
      </w:pPr>
    </w:p>
    <w:p w14:paraId="2BB5844D" w14:textId="24236E5A" w:rsidR="00E86526" w:rsidRPr="002A3910" w:rsidRDefault="00E86526" w:rsidP="00B73A9C">
      <w:pPr>
        <w:pStyle w:val="BodyText"/>
      </w:pPr>
      <w:r w:rsidRPr="002A3910">
        <w:t xml:space="preserve">If an error occurs in any of the validations, the </w:t>
      </w:r>
      <w:r w:rsidRPr="002A3910">
        <w:rPr>
          <w:b/>
        </w:rPr>
        <w:t>DIERR</w:t>
      </w:r>
      <w:r w:rsidRPr="002A3910">
        <w:t xml:space="preserve"> variable </w:t>
      </w:r>
      <w:r w:rsidR="00092F0A" w:rsidRPr="002A3910">
        <w:t>is</w:t>
      </w:r>
      <w:r w:rsidRPr="002A3910">
        <w:t xml:space="preserve"> set and appropriate error messages </w:t>
      </w:r>
      <w:r w:rsidR="00092F0A" w:rsidRPr="002A3910">
        <w:t>are</w:t>
      </w:r>
      <w:r w:rsidRPr="002A3910">
        <w:t xml:space="preserve"> returned.</w:t>
      </w:r>
    </w:p>
    <w:p w14:paraId="6DA155DC" w14:textId="77777777" w:rsidR="00AA7338" w:rsidRPr="002A3910" w:rsidRDefault="00AA7338" w:rsidP="00962B5C">
      <w:pPr>
        <w:pStyle w:val="Heading4"/>
      </w:pPr>
      <w:r w:rsidRPr="002A3910">
        <w:t>Examples</w:t>
      </w:r>
    </w:p>
    <w:p w14:paraId="6167DB98" w14:textId="77777777" w:rsidR="00E86526" w:rsidRPr="002A3910" w:rsidRDefault="00E86526" w:rsidP="007067CD">
      <w:pPr>
        <w:pStyle w:val="Heading5"/>
      </w:pPr>
      <w:r w:rsidRPr="002A3910">
        <w:t>Example 1</w:t>
      </w:r>
    </w:p>
    <w:p w14:paraId="68604E07" w14:textId="1DE602F1" w:rsidR="00E86526" w:rsidRPr="002A3910" w:rsidRDefault="00E86526" w:rsidP="00B73A9C">
      <w:pPr>
        <w:pStyle w:val="BodyText"/>
        <w:keepNext/>
        <w:keepLines/>
      </w:pPr>
      <w:r w:rsidRPr="002A3910">
        <w:t xml:space="preserve">This simple example </w:t>
      </w:r>
      <w:r w:rsidR="00842A1F" w:rsidRPr="002A3910">
        <w:t>(</w:t>
      </w:r>
      <w:r w:rsidR="00842A1F" w:rsidRPr="002A3910">
        <w:rPr>
          <w:color w:val="0000FF"/>
          <w:u w:val="single"/>
        </w:rPr>
        <w:fldChar w:fldCharType="begin" w:fldLock="1"/>
      </w:r>
      <w:r w:rsidR="00842A1F" w:rsidRPr="002A3910">
        <w:rPr>
          <w:color w:val="0000FF"/>
          <w:u w:val="single"/>
        </w:rPr>
        <w:instrText xml:space="preserve"> REF _Ref494120069 \h  \* MERGEFORMAT </w:instrText>
      </w:r>
      <w:r w:rsidR="00842A1F" w:rsidRPr="002A3910">
        <w:rPr>
          <w:color w:val="0000FF"/>
          <w:u w:val="single"/>
        </w:rPr>
      </w:r>
      <w:r w:rsidR="00842A1F" w:rsidRPr="002A3910">
        <w:rPr>
          <w:color w:val="0000FF"/>
          <w:u w:val="single"/>
        </w:rPr>
        <w:fldChar w:fldCharType="separate"/>
      </w:r>
      <w:r w:rsidR="00272B32" w:rsidRPr="002A3910">
        <w:rPr>
          <w:color w:val="0000FF"/>
          <w:u w:val="single"/>
        </w:rPr>
        <w:t>Figure 176</w:t>
      </w:r>
      <w:r w:rsidR="00842A1F" w:rsidRPr="002A3910">
        <w:rPr>
          <w:color w:val="0000FF"/>
          <w:u w:val="single"/>
        </w:rPr>
        <w:fldChar w:fldCharType="end"/>
      </w:r>
      <w:r w:rsidR="00842A1F" w:rsidRPr="002A3910">
        <w:t xml:space="preserve">) </w:t>
      </w:r>
      <w:r w:rsidRPr="002A3910">
        <w:t>validates and converts the values for two fields:</w:t>
      </w:r>
    </w:p>
    <w:p w14:paraId="5F366C1F" w14:textId="77777777" w:rsidR="00892710" w:rsidRPr="002A3910" w:rsidRDefault="00892710" w:rsidP="00892710">
      <w:pPr>
        <w:pStyle w:val="BodyText6"/>
        <w:keepNext/>
        <w:keepLines/>
      </w:pPr>
    </w:p>
    <w:p w14:paraId="519E4D64" w14:textId="6B27FE38" w:rsidR="00B73A9C" w:rsidRPr="002A3910" w:rsidRDefault="00617AA3" w:rsidP="00617AA3">
      <w:pPr>
        <w:pStyle w:val="Caption"/>
      </w:pPr>
      <w:bookmarkStart w:id="989" w:name="_Ref494120069"/>
      <w:bookmarkStart w:id="990" w:name="_Toc159568447"/>
      <w:r w:rsidRPr="002A3910">
        <w:t xml:space="preserve">Figure </w:t>
      </w:r>
      <w:r w:rsidRPr="002A3910">
        <w:fldChar w:fldCharType="begin"/>
      </w:r>
      <w:r w:rsidRPr="002A3910">
        <w:instrText>SEQ Figure \* ARABIC</w:instrText>
      </w:r>
      <w:r w:rsidRPr="002A3910">
        <w:fldChar w:fldCharType="separate"/>
      </w:r>
      <w:r w:rsidR="002D1B25">
        <w:rPr>
          <w:noProof/>
        </w:rPr>
        <w:t>176</w:t>
      </w:r>
      <w:r w:rsidRPr="002A3910">
        <w:fldChar w:fldCharType="end"/>
      </w:r>
      <w:bookmarkEnd w:id="989"/>
      <w:r w:rsidR="000E1784" w:rsidRPr="002A3910">
        <w:t>:</w:t>
      </w:r>
      <w:r w:rsidR="00AA7338" w:rsidRPr="002A3910">
        <w:t xml:space="preserve"> VALS^DIE</w:t>
      </w:r>
      <w:r w:rsidR="00D54E29" w:rsidRPr="002A3910">
        <w:t xml:space="preserve"> API—</w:t>
      </w:r>
      <w:r w:rsidR="00AA7338" w:rsidRPr="002A3910">
        <w:t>Example 1: Input and Output</w:t>
      </w:r>
      <w:bookmarkEnd w:id="990"/>
    </w:p>
    <w:p w14:paraId="410BCFEB" w14:textId="77777777" w:rsidR="00E86526" w:rsidRPr="002A3910" w:rsidRDefault="00E86526" w:rsidP="00ED4DD4">
      <w:pPr>
        <w:pStyle w:val="APICode"/>
      </w:pPr>
      <w:r w:rsidRPr="002A3910">
        <w:t>&gt;</w:t>
      </w:r>
      <w:r w:rsidRPr="002A3910">
        <w:rPr>
          <w:b/>
        </w:rPr>
        <w:t>S MYFDA(</w:t>
      </w:r>
      <w:r w:rsidR="00084217" w:rsidRPr="002A3910">
        <w:rPr>
          <w:b/>
        </w:rPr>
        <w:t>“</w:t>
      </w:r>
      <w:r w:rsidRPr="002A3910">
        <w:rPr>
          <w:b/>
        </w:rPr>
        <w:t>EXT</w:t>
      </w:r>
      <w:r w:rsidR="00084217" w:rsidRPr="002A3910">
        <w:rPr>
          <w:b/>
        </w:rPr>
        <w:t>”</w:t>
      </w:r>
      <w:r w:rsidRPr="002A3910">
        <w:rPr>
          <w:b/>
        </w:rPr>
        <w:t>,16997,</w:t>
      </w:r>
      <w:r w:rsidR="003A620F" w:rsidRPr="002A3910">
        <w:rPr>
          <w:b/>
        </w:rPr>
        <w:t>“</w:t>
      </w:r>
      <w:r w:rsidRPr="002A3910">
        <w:rPr>
          <w:b/>
        </w:rPr>
        <w:t>1,</w:t>
      </w:r>
      <w:r w:rsidR="00084217" w:rsidRPr="002A3910">
        <w:rPr>
          <w:b/>
        </w:rPr>
        <w:t>”</w:t>
      </w:r>
      <w:r w:rsidRPr="002A3910">
        <w:rPr>
          <w:b/>
        </w:rPr>
        <w:t>,1)=</w:t>
      </w:r>
      <w:r w:rsidR="00084217" w:rsidRPr="002A3910">
        <w:rPr>
          <w:b/>
        </w:rPr>
        <w:t>“</w:t>
      </w:r>
      <w:r w:rsidRPr="002A3910">
        <w:rPr>
          <w:b/>
        </w:rPr>
        <w:t>SOME TEXT</w:t>
      </w:r>
      <w:r w:rsidR="00084217" w:rsidRPr="002A3910">
        <w:rPr>
          <w:b/>
        </w:rPr>
        <w:t>”</w:t>
      </w:r>
    </w:p>
    <w:p w14:paraId="7D3434FF" w14:textId="77777777" w:rsidR="00E86526" w:rsidRPr="002A3910" w:rsidRDefault="00E86526" w:rsidP="00ED4DD4">
      <w:pPr>
        <w:pStyle w:val="APICode"/>
      </w:pPr>
    </w:p>
    <w:p w14:paraId="56E2178B" w14:textId="77777777" w:rsidR="00E86526" w:rsidRPr="002A3910" w:rsidRDefault="00E86526" w:rsidP="00ED4DD4">
      <w:pPr>
        <w:pStyle w:val="APICode"/>
      </w:pPr>
      <w:r w:rsidRPr="002A3910">
        <w:t>&gt;</w:t>
      </w:r>
      <w:r w:rsidRPr="002A3910">
        <w:rPr>
          <w:b/>
        </w:rPr>
        <w:t>S MYFDA(</w:t>
      </w:r>
      <w:r w:rsidR="00084217" w:rsidRPr="002A3910">
        <w:rPr>
          <w:b/>
        </w:rPr>
        <w:t>“</w:t>
      </w:r>
      <w:r w:rsidRPr="002A3910">
        <w:rPr>
          <w:b/>
        </w:rPr>
        <w:t>EXT</w:t>
      </w:r>
      <w:r w:rsidR="00084217" w:rsidRPr="002A3910">
        <w:rPr>
          <w:b/>
        </w:rPr>
        <w:t>”</w:t>
      </w:r>
      <w:r w:rsidRPr="002A3910">
        <w:rPr>
          <w:b/>
        </w:rPr>
        <w:t>,16997,</w:t>
      </w:r>
      <w:r w:rsidR="003A620F" w:rsidRPr="002A3910">
        <w:rPr>
          <w:b/>
        </w:rPr>
        <w:t>“</w:t>
      </w:r>
      <w:r w:rsidRPr="002A3910">
        <w:rPr>
          <w:b/>
        </w:rPr>
        <w:t>1,</w:t>
      </w:r>
      <w:r w:rsidR="00084217" w:rsidRPr="002A3910">
        <w:rPr>
          <w:b/>
        </w:rPr>
        <w:t>”</w:t>
      </w:r>
      <w:r w:rsidRPr="002A3910">
        <w:rPr>
          <w:b/>
        </w:rPr>
        <w:t>,2)=</w:t>
      </w:r>
      <w:r w:rsidR="00084217" w:rsidRPr="002A3910">
        <w:rPr>
          <w:b/>
        </w:rPr>
        <w:t>“</w:t>
      </w:r>
      <w:r w:rsidRPr="002A3910">
        <w:rPr>
          <w:b/>
        </w:rPr>
        <w:t>JAN 1, 1996</w:t>
      </w:r>
      <w:r w:rsidR="00084217" w:rsidRPr="002A3910">
        <w:rPr>
          <w:b/>
        </w:rPr>
        <w:t>”</w:t>
      </w:r>
    </w:p>
    <w:p w14:paraId="3AAE018B" w14:textId="77777777" w:rsidR="00E86526" w:rsidRPr="002A3910" w:rsidRDefault="00E86526" w:rsidP="00ED4DD4">
      <w:pPr>
        <w:pStyle w:val="APICode"/>
      </w:pPr>
    </w:p>
    <w:p w14:paraId="407E075D" w14:textId="77777777" w:rsidR="00E86526" w:rsidRPr="002A3910" w:rsidRDefault="00E86526" w:rsidP="00ED4DD4">
      <w:pPr>
        <w:pStyle w:val="APICode"/>
      </w:pPr>
      <w:r w:rsidRPr="002A3910">
        <w:t>&gt;</w:t>
      </w:r>
      <w:r w:rsidRPr="002A3910">
        <w:rPr>
          <w:b/>
        </w:rPr>
        <w:t>D VALS^DIE(</w:t>
      </w:r>
      <w:r w:rsidR="003A620F" w:rsidRPr="002A3910">
        <w:t>“”</w:t>
      </w:r>
      <w:r w:rsidRPr="002A3910">
        <w:rPr>
          <w:b/>
        </w:rPr>
        <w:t>,</w:t>
      </w:r>
      <w:r w:rsidR="003A620F" w:rsidRPr="002A3910">
        <w:t>“</w:t>
      </w:r>
      <w:r w:rsidRPr="002A3910">
        <w:rPr>
          <w:b/>
        </w:rPr>
        <w:t>MYFDA(</w:t>
      </w:r>
      <w:r w:rsidR="00084217" w:rsidRPr="002A3910">
        <w:rPr>
          <w:b/>
        </w:rPr>
        <w:t>““</w:t>
      </w:r>
      <w:r w:rsidRPr="002A3910">
        <w:rPr>
          <w:b/>
        </w:rPr>
        <w:t>EXT</w:t>
      </w:r>
      <w:r w:rsidR="00084217" w:rsidRPr="002A3910">
        <w:rPr>
          <w:b/>
        </w:rPr>
        <w:t>”</w:t>
      </w:r>
      <w:r w:rsidR="003A620F" w:rsidRPr="002A3910">
        <w:rPr>
          <w:b/>
        </w:rPr>
        <w:t>”</w:t>
      </w:r>
      <w:r w:rsidRPr="002A3910">
        <w:rPr>
          <w:b/>
        </w:rPr>
        <w:t>)</w:t>
      </w:r>
      <w:r w:rsidR="00084217" w:rsidRPr="002A3910">
        <w:rPr>
          <w:b/>
        </w:rPr>
        <w:t>”</w:t>
      </w:r>
      <w:r w:rsidRPr="002A3910">
        <w:rPr>
          <w:b/>
        </w:rPr>
        <w:t>,</w:t>
      </w:r>
      <w:r w:rsidR="003A620F" w:rsidRPr="002A3910">
        <w:t>“</w:t>
      </w:r>
      <w:r w:rsidRPr="002A3910">
        <w:rPr>
          <w:b/>
        </w:rPr>
        <w:t>MYFDA(</w:t>
      </w:r>
      <w:r w:rsidR="00084217" w:rsidRPr="002A3910">
        <w:rPr>
          <w:b/>
        </w:rPr>
        <w:t>““</w:t>
      </w:r>
      <w:r w:rsidRPr="002A3910">
        <w:rPr>
          <w:b/>
        </w:rPr>
        <w:t>INT</w:t>
      </w:r>
      <w:r w:rsidR="00084217" w:rsidRPr="002A3910">
        <w:rPr>
          <w:b/>
        </w:rPr>
        <w:t>”</w:t>
      </w:r>
      <w:r w:rsidR="003A620F" w:rsidRPr="002A3910">
        <w:rPr>
          <w:b/>
        </w:rPr>
        <w:t>”</w:t>
      </w:r>
      <w:r w:rsidRPr="002A3910">
        <w:rPr>
          <w:b/>
        </w:rPr>
        <w:t>)</w:t>
      </w:r>
      <w:r w:rsidR="00084217" w:rsidRPr="002A3910">
        <w:rPr>
          <w:b/>
        </w:rPr>
        <w:t>”</w:t>
      </w:r>
      <w:r w:rsidRPr="002A3910">
        <w:rPr>
          <w:b/>
        </w:rPr>
        <w:t>)</w:t>
      </w:r>
    </w:p>
    <w:p w14:paraId="3DED5AC5" w14:textId="77777777" w:rsidR="00E86526" w:rsidRPr="002A3910" w:rsidRDefault="00E86526" w:rsidP="00ED4DD4">
      <w:pPr>
        <w:pStyle w:val="APICode"/>
      </w:pPr>
    </w:p>
    <w:p w14:paraId="55C00531" w14:textId="77777777" w:rsidR="00E86526" w:rsidRPr="002A3910" w:rsidRDefault="00E86526" w:rsidP="00ED4DD4">
      <w:pPr>
        <w:pStyle w:val="APICode"/>
      </w:pPr>
      <w:r w:rsidRPr="002A3910">
        <w:t>&gt;</w:t>
      </w:r>
      <w:r w:rsidRPr="002A3910">
        <w:rPr>
          <w:b/>
        </w:rPr>
        <w:t>W $G(DIERR)</w:t>
      </w:r>
    </w:p>
    <w:p w14:paraId="42940989" w14:textId="77777777" w:rsidR="00E86526" w:rsidRPr="002A3910" w:rsidRDefault="00E86526" w:rsidP="00ED4DD4">
      <w:pPr>
        <w:pStyle w:val="APICode"/>
      </w:pPr>
    </w:p>
    <w:p w14:paraId="443E935A" w14:textId="77777777" w:rsidR="00E86526" w:rsidRPr="002A3910" w:rsidRDefault="00E86526" w:rsidP="00ED4DD4">
      <w:pPr>
        <w:pStyle w:val="APICode"/>
      </w:pPr>
      <w:r w:rsidRPr="002A3910">
        <w:t>&gt;</w:t>
      </w:r>
      <w:r w:rsidRPr="002A3910">
        <w:rPr>
          <w:b/>
        </w:rPr>
        <w:t>ZW MYFDA(</w:t>
      </w:r>
      <w:r w:rsidR="00084217" w:rsidRPr="002A3910">
        <w:rPr>
          <w:b/>
        </w:rPr>
        <w:t>“</w:t>
      </w:r>
      <w:r w:rsidRPr="002A3910">
        <w:rPr>
          <w:b/>
        </w:rPr>
        <w:t>INT</w:t>
      </w:r>
      <w:r w:rsidR="00084217" w:rsidRPr="002A3910">
        <w:rPr>
          <w:b/>
        </w:rPr>
        <w:t>”</w:t>
      </w:r>
      <w:r w:rsidRPr="002A3910">
        <w:rPr>
          <w:b/>
        </w:rPr>
        <w:t>)</w:t>
      </w:r>
    </w:p>
    <w:p w14:paraId="2FA7C195" w14:textId="77777777" w:rsidR="00E86526" w:rsidRPr="002A3910" w:rsidRDefault="00E86526" w:rsidP="00ED4DD4">
      <w:pPr>
        <w:pStyle w:val="APICode"/>
      </w:pPr>
      <w:r w:rsidRPr="002A3910">
        <w:t>MYFDA(</w:t>
      </w:r>
      <w:r w:rsidR="00084217" w:rsidRPr="002A3910">
        <w:t>“</w:t>
      </w:r>
      <w:r w:rsidRPr="002A3910">
        <w:t>INT</w:t>
      </w:r>
      <w:r w:rsidR="00084217" w:rsidRPr="002A3910">
        <w:t>”</w:t>
      </w:r>
      <w:r w:rsidRPr="002A3910">
        <w:t>,16997,</w:t>
      </w:r>
      <w:r w:rsidR="00842A1F" w:rsidRPr="002A3910">
        <w:rPr>
          <w:b/>
        </w:rPr>
        <w:t>“</w:t>
      </w:r>
      <w:r w:rsidRPr="002A3910">
        <w:t>1,</w:t>
      </w:r>
      <w:r w:rsidR="00084217" w:rsidRPr="002A3910">
        <w:t>”</w:t>
      </w:r>
      <w:r w:rsidRPr="002A3910">
        <w:t>,1)=SOME TEXT</w:t>
      </w:r>
    </w:p>
    <w:p w14:paraId="51BA3B75" w14:textId="77777777" w:rsidR="00E86526" w:rsidRPr="002A3910" w:rsidRDefault="00E86526" w:rsidP="00ED4DD4">
      <w:pPr>
        <w:pStyle w:val="APICode"/>
      </w:pPr>
      <w:r w:rsidRPr="002A3910">
        <w:t>MYFDA(</w:t>
      </w:r>
      <w:r w:rsidR="00084217" w:rsidRPr="002A3910">
        <w:t>“</w:t>
      </w:r>
      <w:r w:rsidRPr="002A3910">
        <w:t>INT</w:t>
      </w:r>
      <w:r w:rsidR="00084217" w:rsidRPr="002A3910">
        <w:t>”</w:t>
      </w:r>
      <w:r w:rsidRPr="002A3910">
        <w:t>,16997,</w:t>
      </w:r>
      <w:r w:rsidR="00842A1F" w:rsidRPr="002A3910">
        <w:rPr>
          <w:b/>
        </w:rPr>
        <w:t>“</w:t>
      </w:r>
      <w:r w:rsidRPr="002A3910">
        <w:t>1,</w:t>
      </w:r>
      <w:r w:rsidR="00084217" w:rsidRPr="002A3910">
        <w:t>”</w:t>
      </w:r>
      <w:r w:rsidRPr="002A3910">
        <w:t>,2)=2960101</w:t>
      </w:r>
    </w:p>
    <w:p w14:paraId="7087D889" w14:textId="77777777" w:rsidR="00E86526" w:rsidRPr="002A3910" w:rsidRDefault="00E86526" w:rsidP="00B66E33">
      <w:pPr>
        <w:pStyle w:val="BodyText6"/>
      </w:pPr>
    </w:p>
    <w:p w14:paraId="268AE23A" w14:textId="77777777" w:rsidR="00E86526" w:rsidRPr="002A3910" w:rsidRDefault="00E86526" w:rsidP="007067CD">
      <w:pPr>
        <w:pStyle w:val="Heading5"/>
      </w:pPr>
      <w:r w:rsidRPr="002A3910">
        <w:t>Example 2</w:t>
      </w:r>
    </w:p>
    <w:p w14:paraId="3915989F" w14:textId="72DF7C11" w:rsidR="00E86526" w:rsidRPr="002A3910" w:rsidRDefault="00E86526" w:rsidP="00B73A9C">
      <w:pPr>
        <w:pStyle w:val="BodyText"/>
        <w:keepNext/>
        <w:keepLines/>
      </w:pPr>
      <w:r w:rsidRPr="002A3910">
        <w:t>This example</w:t>
      </w:r>
      <w:r w:rsidR="00842A1F" w:rsidRPr="002A3910">
        <w:t xml:space="preserve"> (</w:t>
      </w:r>
      <w:r w:rsidR="00842A1F" w:rsidRPr="002A3910">
        <w:rPr>
          <w:color w:val="0000FF"/>
          <w:u w:val="single"/>
        </w:rPr>
        <w:fldChar w:fldCharType="begin" w:fldLock="1"/>
      </w:r>
      <w:r w:rsidR="00842A1F" w:rsidRPr="002A3910">
        <w:rPr>
          <w:color w:val="0000FF"/>
          <w:u w:val="single"/>
        </w:rPr>
        <w:instrText xml:space="preserve"> REF _Ref494120093 \h  \* MERGEFORMAT </w:instrText>
      </w:r>
      <w:r w:rsidR="00842A1F" w:rsidRPr="002A3910">
        <w:rPr>
          <w:color w:val="0000FF"/>
          <w:u w:val="single"/>
        </w:rPr>
      </w:r>
      <w:r w:rsidR="00842A1F" w:rsidRPr="002A3910">
        <w:rPr>
          <w:color w:val="0000FF"/>
          <w:u w:val="single"/>
        </w:rPr>
        <w:fldChar w:fldCharType="separate"/>
      </w:r>
      <w:r w:rsidR="00272B32" w:rsidRPr="002A3910">
        <w:rPr>
          <w:color w:val="0000FF"/>
          <w:u w:val="single"/>
        </w:rPr>
        <w:t>Figure 177</w:t>
      </w:r>
      <w:r w:rsidR="00842A1F" w:rsidRPr="002A3910">
        <w:rPr>
          <w:color w:val="0000FF"/>
          <w:u w:val="single"/>
        </w:rPr>
        <w:fldChar w:fldCharType="end"/>
      </w:r>
      <w:r w:rsidR="00842A1F" w:rsidRPr="002A3910">
        <w:t>)</w:t>
      </w:r>
      <w:r w:rsidRPr="002A3910">
        <w:t xml:space="preserve"> reports that one of the values does </w:t>
      </w:r>
      <w:r w:rsidRPr="002A3910">
        <w:rPr>
          <w:i/>
        </w:rPr>
        <w:t>not</w:t>
      </w:r>
      <w:r w:rsidRPr="002A3910">
        <w:t xml:space="preserve"> pass validation. Note that the value for the invalid field equals </w:t>
      </w:r>
      <w:r w:rsidRPr="002A3910">
        <w:rPr>
          <w:b/>
        </w:rPr>
        <w:t>^</w:t>
      </w:r>
      <w:r w:rsidRPr="002A3910">
        <w:t xml:space="preserve"> in MYFDAINT.</w:t>
      </w:r>
    </w:p>
    <w:p w14:paraId="59F5CF5A" w14:textId="77777777" w:rsidR="00892710" w:rsidRPr="002A3910" w:rsidRDefault="00892710" w:rsidP="00892710">
      <w:pPr>
        <w:pStyle w:val="BodyText6"/>
        <w:keepNext/>
        <w:keepLines/>
      </w:pPr>
    </w:p>
    <w:p w14:paraId="0C8CE587" w14:textId="192684D6" w:rsidR="00B73A9C" w:rsidRPr="002A3910" w:rsidRDefault="00617AA3" w:rsidP="00617AA3">
      <w:pPr>
        <w:pStyle w:val="Caption"/>
      </w:pPr>
      <w:bookmarkStart w:id="991" w:name="_Ref494120093"/>
      <w:bookmarkStart w:id="992" w:name="_Toc159568448"/>
      <w:r w:rsidRPr="002A3910">
        <w:t xml:space="preserve">Figure </w:t>
      </w:r>
      <w:r w:rsidRPr="002A3910">
        <w:fldChar w:fldCharType="begin"/>
      </w:r>
      <w:r w:rsidRPr="002A3910">
        <w:instrText>SEQ Figure \* ARABIC</w:instrText>
      </w:r>
      <w:r w:rsidRPr="002A3910">
        <w:fldChar w:fldCharType="separate"/>
      </w:r>
      <w:r w:rsidR="002D1B25">
        <w:rPr>
          <w:noProof/>
        </w:rPr>
        <w:t>177</w:t>
      </w:r>
      <w:r w:rsidRPr="002A3910">
        <w:fldChar w:fldCharType="end"/>
      </w:r>
      <w:bookmarkEnd w:id="991"/>
      <w:r w:rsidR="000E1784" w:rsidRPr="002A3910">
        <w:t>:</w:t>
      </w:r>
      <w:r w:rsidR="00AA7338" w:rsidRPr="002A3910">
        <w:t xml:space="preserve"> </w:t>
      </w:r>
      <w:r w:rsidR="00D54E29" w:rsidRPr="002A3910">
        <w:t>VALS^DIE API—</w:t>
      </w:r>
      <w:r w:rsidR="00AA7338" w:rsidRPr="002A3910">
        <w:t>Example 2: Input and Output</w:t>
      </w:r>
      <w:bookmarkEnd w:id="992"/>
    </w:p>
    <w:p w14:paraId="144E36C0" w14:textId="77777777" w:rsidR="00E86526" w:rsidRPr="002A3910" w:rsidRDefault="00E86526" w:rsidP="00ED4DD4">
      <w:pPr>
        <w:pStyle w:val="APICode"/>
      </w:pPr>
      <w:r w:rsidRPr="002A3910">
        <w:t>&gt;</w:t>
      </w:r>
      <w:r w:rsidRPr="002A3910">
        <w:rPr>
          <w:b/>
        </w:rPr>
        <w:t>S MYFDA(</w:t>
      </w:r>
      <w:r w:rsidR="00084217" w:rsidRPr="002A3910">
        <w:rPr>
          <w:b/>
        </w:rPr>
        <w:t>“</w:t>
      </w:r>
      <w:r w:rsidRPr="002A3910">
        <w:rPr>
          <w:b/>
        </w:rPr>
        <w:t>EXT</w:t>
      </w:r>
      <w:r w:rsidR="00084217" w:rsidRPr="002A3910">
        <w:rPr>
          <w:b/>
        </w:rPr>
        <w:t>”</w:t>
      </w:r>
      <w:r w:rsidRPr="002A3910">
        <w:rPr>
          <w:b/>
        </w:rPr>
        <w:t>,16997,</w:t>
      </w:r>
      <w:r w:rsidR="003A620F" w:rsidRPr="002A3910">
        <w:rPr>
          <w:b/>
        </w:rPr>
        <w:t>“</w:t>
      </w:r>
      <w:r w:rsidRPr="002A3910">
        <w:rPr>
          <w:b/>
        </w:rPr>
        <w:t>1,</w:t>
      </w:r>
      <w:r w:rsidR="00084217" w:rsidRPr="002A3910">
        <w:rPr>
          <w:b/>
        </w:rPr>
        <w:t>”</w:t>
      </w:r>
      <w:r w:rsidRPr="002A3910">
        <w:rPr>
          <w:b/>
        </w:rPr>
        <w:t>,1)=</w:t>
      </w:r>
      <w:r w:rsidR="00084217" w:rsidRPr="002A3910">
        <w:rPr>
          <w:b/>
        </w:rPr>
        <w:t>“</w:t>
      </w:r>
      <w:r w:rsidRPr="002A3910">
        <w:rPr>
          <w:b/>
        </w:rPr>
        <w:t>SOME TEXT</w:t>
      </w:r>
      <w:r w:rsidR="00084217" w:rsidRPr="002A3910">
        <w:rPr>
          <w:b/>
        </w:rPr>
        <w:t>”</w:t>
      </w:r>
    </w:p>
    <w:p w14:paraId="17971AE6" w14:textId="77777777" w:rsidR="00E86526" w:rsidRPr="002A3910" w:rsidRDefault="00E86526" w:rsidP="00ED4DD4">
      <w:pPr>
        <w:pStyle w:val="APICode"/>
      </w:pPr>
    </w:p>
    <w:p w14:paraId="1AEFB768" w14:textId="77777777" w:rsidR="00E86526" w:rsidRPr="002A3910" w:rsidRDefault="00E86526" w:rsidP="00ED4DD4">
      <w:pPr>
        <w:pStyle w:val="APICode"/>
      </w:pPr>
      <w:r w:rsidRPr="002A3910">
        <w:t>&gt;</w:t>
      </w:r>
      <w:r w:rsidRPr="002A3910">
        <w:rPr>
          <w:b/>
        </w:rPr>
        <w:t>S MYFDA(</w:t>
      </w:r>
      <w:r w:rsidR="00084217" w:rsidRPr="002A3910">
        <w:rPr>
          <w:b/>
        </w:rPr>
        <w:t>“</w:t>
      </w:r>
      <w:r w:rsidRPr="002A3910">
        <w:rPr>
          <w:b/>
        </w:rPr>
        <w:t>EXT</w:t>
      </w:r>
      <w:r w:rsidR="00084217" w:rsidRPr="002A3910">
        <w:rPr>
          <w:b/>
        </w:rPr>
        <w:t>”</w:t>
      </w:r>
      <w:r w:rsidRPr="002A3910">
        <w:rPr>
          <w:b/>
        </w:rPr>
        <w:t>,16997,</w:t>
      </w:r>
      <w:r w:rsidR="003A620F" w:rsidRPr="002A3910">
        <w:rPr>
          <w:b/>
        </w:rPr>
        <w:t>“</w:t>
      </w:r>
      <w:r w:rsidRPr="002A3910">
        <w:rPr>
          <w:b/>
        </w:rPr>
        <w:t>1,</w:t>
      </w:r>
      <w:r w:rsidR="00084217" w:rsidRPr="002A3910">
        <w:rPr>
          <w:b/>
        </w:rPr>
        <w:t>”</w:t>
      </w:r>
      <w:r w:rsidRPr="002A3910">
        <w:rPr>
          <w:b/>
        </w:rPr>
        <w:t>,2)=</w:t>
      </w:r>
      <w:r w:rsidR="00084217" w:rsidRPr="002A3910">
        <w:rPr>
          <w:b/>
        </w:rPr>
        <w:t>“</w:t>
      </w:r>
      <w:r w:rsidRPr="002A3910">
        <w:rPr>
          <w:b/>
        </w:rPr>
        <w:t>JAN 1, 6</w:t>
      </w:r>
      <w:r w:rsidR="00084217" w:rsidRPr="002A3910">
        <w:rPr>
          <w:b/>
        </w:rPr>
        <w:t>”</w:t>
      </w:r>
    </w:p>
    <w:p w14:paraId="795BE00D" w14:textId="77777777" w:rsidR="00E86526" w:rsidRPr="002A3910" w:rsidRDefault="00E86526" w:rsidP="00ED4DD4">
      <w:pPr>
        <w:pStyle w:val="APICode"/>
      </w:pPr>
    </w:p>
    <w:p w14:paraId="54AF59AB" w14:textId="77777777" w:rsidR="00E86526" w:rsidRPr="002A3910" w:rsidRDefault="00E86526" w:rsidP="00ED4DD4">
      <w:pPr>
        <w:pStyle w:val="APICode"/>
      </w:pPr>
      <w:r w:rsidRPr="002A3910">
        <w:t>&gt;</w:t>
      </w:r>
      <w:r w:rsidRPr="002A3910">
        <w:rPr>
          <w:b/>
        </w:rPr>
        <w:t>D VALS^DIE(</w:t>
      </w:r>
      <w:r w:rsidR="003A620F" w:rsidRPr="002A3910">
        <w:t>“”</w:t>
      </w:r>
      <w:r w:rsidRPr="002A3910">
        <w:rPr>
          <w:b/>
        </w:rPr>
        <w:t>,</w:t>
      </w:r>
      <w:r w:rsidR="003A620F" w:rsidRPr="002A3910">
        <w:rPr>
          <w:b/>
        </w:rPr>
        <w:t>“</w:t>
      </w:r>
      <w:r w:rsidRPr="002A3910">
        <w:rPr>
          <w:b/>
        </w:rPr>
        <w:t>MYFDA(</w:t>
      </w:r>
      <w:r w:rsidR="00084217" w:rsidRPr="002A3910">
        <w:rPr>
          <w:b/>
        </w:rPr>
        <w:t>““</w:t>
      </w:r>
      <w:r w:rsidRPr="002A3910">
        <w:rPr>
          <w:b/>
        </w:rPr>
        <w:t>EXT</w:t>
      </w:r>
      <w:r w:rsidR="00084217" w:rsidRPr="002A3910">
        <w:rPr>
          <w:b/>
        </w:rPr>
        <w:t>”</w:t>
      </w:r>
      <w:r w:rsidR="003A620F" w:rsidRPr="002A3910">
        <w:rPr>
          <w:b/>
        </w:rPr>
        <w:t>”</w:t>
      </w:r>
      <w:r w:rsidRPr="002A3910">
        <w:rPr>
          <w:b/>
        </w:rPr>
        <w:t>)</w:t>
      </w:r>
      <w:r w:rsidR="00084217" w:rsidRPr="002A3910">
        <w:rPr>
          <w:b/>
        </w:rPr>
        <w:t>”</w:t>
      </w:r>
      <w:r w:rsidRPr="002A3910">
        <w:rPr>
          <w:b/>
        </w:rPr>
        <w:t>,</w:t>
      </w:r>
      <w:r w:rsidR="003A620F" w:rsidRPr="002A3910">
        <w:rPr>
          <w:b/>
        </w:rPr>
        <w:t>“</w:t>
      </w:r>
      <w:r w:rsidRPr="002A3910">
        <w:rPr>
          <w:b/>
        </w:rPr>
        <w:t>MYFDA(</w:t>
      </w:r>
      <w:r w:rsidR="00084217" w:rsidRPr="002A3910">
        <w:rPr>
          <w:b/>
        </w:rPr>
        <w:t>““</w:t>
      </w:r>
      <w:r w:rsidRPr="002A3910">
        <w:rPr>
          <w:b/>
        </w:rPr>
        <w:t>INT</w:t>
      </w:r>
      <w:r w:rsidR="00084217" w:rsidRPr="002A3910">
        <w:rPr>
          <w:b/>
        </w:rPr>
        <w:t>”</w:t>
      </w:r>
      <w:r w:rsidR="003A620F" w:rsidRPr="002A3910">
        <w:rPr>
          <w:b/>
        </w:rPr>
        <w:t>”</w:t>
      </w:r>
      <w:r w:rsidRPr="002A3910">
        <w:rPr>
          <w:b/>
        </w:rPr>
        <w:t>)</w:t>
      </w:r>
      <w:r w:rsidR="00084217" w:rsidRPr="002A3910">
        <w:rPr>
          <w:b/>
        </w:rPr>
        <w:t>”</w:t>
      </w:r>
      <w:r w:rsidRPr="002A3910">
        <w:rPr>
          <w:b/>
        </w:rPr>
        <w:t>)</w:t>
      </w:r>
    </w:p>
    <w:p w14:paraId="660FD434" w14:textId="77777777" w:rsidR="00E86526" w:rsidRPr="002A3910" w:rsidRDefault="00E86526" w:rsidP="00ED4DD4">
      <w:pPr>
        <w:pStyle w:val="APICode"/>
      </w:pPr>
    </w:p>
    <w:p w14:paraId="084CBBFD" w14:textId="77777777" w:rsidR="00E86526" w:rsidRPr="002A3910" w:rsidRDefault="00E86526" w:rsidP="00ED4DD4">
      <w:pPr>
        <w:pStyle w:val="APICode"/>
      </w:pPr>
      <w:r w:rsidRPr="002A3910">
        <w:t>&gt;</w:t>
      </w:r>
      <w:r w:rsidRPr="002A3910">
        <w:rPr>
          <w:b/>
        </w:rPr>
        <w:t>W DIERR</w:t>
      </w:r>
    </w:p>
    <w:p w14:paraId="02D49E5F" w14:textId="77777777" w:rsidR="00E86526" w:rsidRPr="002A3910" w:rsidRDefault="00E86526" w:rsidP="00ED4DD4">
      <w:pPr>
        <w:pStyle w:val="APICode"/>
      </w:pPr>
      <w:r w:rsidRPr="002A3910">
        <w:t>1^1</w:t>
      </w:r>
    </w:p>
    <w:p w14:paraId="31CC649A" w14:textId="77777777" w:rsidR="00E86526" w:rsidRPr="002A3910" w:rsidRDefault="00E86526" w:rsidP="00ED4DD4">
      <w:pPr>
        <w:pStyle w:val="APICode"/>
      </w:pPr>
      <w:r w:rsidRPr="002A3910">
        <w:t>&gt;</w:t>
      </w:r>
      <w:r w:rsidRPr="002A3910">
        <w:rPr>
          <w:b/>
        </w:rPr>
        <w:t>D ^%G</w:t>
      </w:r>
    </w:p>
    <w:p w14:paraId="093C235F" w14:textId="77777777" w:rsidR="00E86526" w:rsidRPr="002A3910" w:rsidRDefault="00E86526" w:rsidP="00ED4DD4">
      <w:pPr>
        <w:pStyle w:val="APICode"/>
      </w:pPr>
    </w:p>
    <w:p w14:paraId="63259933" w14:textId="77777777" w:rsidR="00E86526" w:rsidRPr="002A3910" w:rsidRDefault="00E86526" w:rsidP="00ED4DD4">
      <w:pPr>
        <w:pStyle w:val="APICode"/>
      </w:pPr>
      <w:r w:rsidRPr="002A3910">
        <w:t>Global ^TMP(</w:t>
      </w:r>
      <w:r w:rsidR="00084217" w:rsidRPr="002A3910">
        <w:t>“</w:t>
      </w:r>
      <w:r w:rsidRPr="002A3910">
        <w:t>DIERR</w:t>
      </w:r>
      <w:r w:rsidR="00084217" w:rsidRPr="002A3910">
        <w:t>”</w:t>
      </w:r>
      <w:r w:rsidRPr="002A3910">
        <w:t>,$J</w:t>
      </w:r>
    </w:p>
    <w:p w14:paraId="34732161" w14:textId="77777777" w:rsidR="00E86526" w:rsidRPr="002A3910" w:rsidRDefault="00E86526" w:rsidP="00ED4DD4">
      <w:pPr>
        <w:pStyle w:val="APICode"/>
      </w:pPr>
      <w:r w:rsidRPr="002A3910">
        <w:t xml:space="preserve">        TMP(</w:t>
      </w:r>
      <w:r w:rsidR="00084217" w:rsidRPr="002A3910">
        <w:t>“</w:t>
      </w:r>
      <w:r w:rsidRPr="002A3910">
        <w:t>DIERR</w:t>
      </w:r>
      <w:r w:rsidR="00084217" w:rsidRPr="002A3910">
        <w:t>”</w:t>
      </w:r>
      <w:r w:rsidRPr="002A3910">
        <w:t>,$J</w:t>
      </w:r>
    </w:p>
    <w:p w14:paraId="3FD456A3"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,610279233,1) = 701</w:t>
      </w:r>
    </w:p>
    <w:p w14:paraId="500C813B"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,610279233,1,</w:t>
      </w:r>
      <w:r w:rsidR="00C9568D" w:rsidRPr="002A3910">
        <w:rPr>
          <w:b/>
        </w:rPr>
        <w:t>“</w:t>
      </w:r>
      <w:r w:rsidRPr="002A3910">
        <w:t>PARAM</w:t>
      </w:r>
      <w:r w:rsidR="00084217" w:rsidRPr="002A3910">
        <w:t>”</w:t>
      </w:r>
      <w:r w:rsidRPr="002A3910">
        <w:t>,0) = 4</w:t>
      </w:r>
    </w:p>
    <w:p w14:paraId="0AC6A25B"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,610279233,1,</w:t>
      </w:r>
      <w:r w:rsidR="00C9568D" w:rsidRPr="002A3910">
        <w:rPr>
          <w:b/>
        </w:rPr>
        <w:t>“</w:t>
      </w:r>
      <w:r w:rsidRPr="002A3910">
        <w:t>PARAM</w:t>
      </w:r>
      <w:r w:rsidR="00084217" w:rsidRPr="002A3910">
        <w:t>”</w:t>
      </w:r>
      <w:r w:rsidRPr="002A3910">
        <w:t>,3) = JAN 1, 6</w:t>
      </w:r>
    </w:p>
    <w:p w14:paraId="014F4272"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,610279233,1,</w:t>
      </w:r>
      <w:r w:rsidR="00C9568D" w:rsidRPr="002A3910">
        <w:rPr>
          <w:b/>
        </w:rPr>
        <w:t>“</w:t>
      </w:r>
      <w:r w:rsidRPr="002A3910">
        <w:t>PARAM</w:t>
      </w:r>
      <w:r w:rsidR="00084217" w:rsidRPr="002A3910">
        <w:t>”</w:t>
      </w:r>
      <w:r w:rsidRPr="002A3910">
        <w:t>,</w:t>
      </w:r>
      <w:r w:rsidR="00C9568D" w:rsidRPr="002A3910">
        <w:rPr>
          <w:b/>
        </w:rPr>
        <w:t>“</w:t>
      </w:r>
      <w:r w:rsidRPr="002A3910">
        <w:t>FIELD</w:t>
      </w:r>
      <w:r w:rsidR="00084217" w:rsidRPr="002A3910">
        <w:t>”</w:t>
      </w:r>
      <w:r w:rsidRPr="002A3910">
        <w:t>) = 2</w:t>
      </w:r>
    </w:p>
    <w:p w14:paraId="58B4CA88"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,610279233,1,</w:t>
      </w:r>
      <w:r w:rsidR="00C9568D" w:rsidRPr="002A3910">
        <w:rPr>
          <w:b/>
        </w:rPr>
        <w:t>“</w:t>
      </w:r>
      <w:r w:rsidRPr="002A3910">
        <w:t>PARAM</w:t>
      </w:r>
      <w:r w:rsidR="00084217" w:rsidRPr="002A3910">
        <w:t>”</w:t>
      </w:r>
      <w:r w:rsidRPr="002A3910">
        <w:t>,</w:t>
      </w:r>
      <w:r w:rsidR="00C9568D" w:rsidRPr="002A3910">
        <w:rPr>
          <w:b/>
        </w:rPr>
        <w:t>“</w:t>
      </w:r>
      <w:r w:rsidRPr="002A3910">
        <w:t>FILE</w:t>
      </w:r>
      <w:r w:rsidR="00084217" w:rsidRPr="002A3910">
        <w:t>”</w:t>
      </w:r>
      <w:r w:rsidRPr="002A3910">
        <w:t>) = 16997</w:t>
      </w:r>
    </w:p>
    <w:p w14:paraId="2ACAA950"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,610279233,1,</w:t>
      </w:r>
      <w:r w:rsidR="00C9568D" w:rsidRPr="002A3910">
        <w:rPr>
          <w:b/>
        </w:rPr>
        <w:t>“</w:t>
      </w:r>
      <w:r w:rsidRPr="002A3910">
        <w:t>PARAM</w:t>
      </w:r>
      <w:r w:rsidR="00084217" w:rsidRPr="002A3910">
        <w:t>”</w:t>
      </w:r>
      <w:r w:rsidRPr="002A3910">
        <w:t>,</w:t>
      </w:r>
      <w:r w:rsidR="00C9568D" w:rsidRPr="002A3910">
        <w:rPr>
          <w:b/>
        </w:rPr>
        <w:t>“</w:t>
      </w:r>
      <w:r w:rsidRPr="002A3910">
        <w:t>IENS</w:t>
      </w:r>
      <w:r w:rsidR="00084217" w:rsidRPr="002A3910">
        <w:t>”</w:t>
      </w:r>
      <w:r w:rsidRPr="002A3910">
        <w:t>) = 1,</w:t>
      </w:r>
    </w:p>
    <w:p w14:paraId="3BCE2234"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,610279233,1,</w:t>
      </w:r>
      <w:r w:rsidR="00C9568D" w:rsidRPr="002A3910">
        <w:rPr>
          <w:b/>
        </w:rPr>
        <w:t>“</w:t>
      </w:r>
      <w:r w:rsidRPr="002A3910">
        <w:t>TEXT</w:t>
      </w:r>
      <w:r w:rsidR="00084217" w:rsidRPr="002A3910">
        <w:t>”</w:t>
      </w:r>
      <w:r w:rsidRPr="002A3910">
        <w:t xml:space="preserve">,1) = The value </w:t>
      </w:r>
      <w:r w:rsidR="00084217" w:rsidRPr="002A3910">
        <w:t>‘</w:t>
      </w:r>
      <w:r w:rsidRPr="002A3910">
        <w:t>JAN 1,</w:t>
      </w:r>
    </w:p>
    <w:p w14:paraId="6E02EAF2" w14:textId="77777777" w:rsidR="00E86526" w:rsidRPr="002A3910" w:rsidRDefault="00E86526" w:rsidP="00ED4DD4">
      <w:pPr>
        <w:pStyle w:val="APICode"/>
      </w:pPr>
      <w:r w:rsidRPr="002A3910">
        <w:t>6</w:t>
      </w:r>
      <w:r w:rsidR="00084217" w:rsidRPr="002A3910">
        <w:t>’</w:t>
      </w:r>
      <w:r w:rsidRPr="002A3910">
        <w:t xml:space="preserve"> for field REVERSE DATE FIELD IN KEY in file ZZD</w:t>
      </w:r>
    </w:p>
    <w:p w14:paraId="00FC3FC0" w14:textId="77777777" w:rsidR="00E86526" w:rsidRPr="002A3910" w:rsidRDefault="00E86526" w:rsidP="00ED4DD4">
      <w:pPr>
        <w:pStyle w:val="APICode"/>
      </w:pPr>
      <w:r w:rsidRPr="002A3910">
        <w:t>KEYTEST is not valid.</w:t>
      </w:r>
    </w:p>
    <w:p w14:paraId="682669B6"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,610279233,</w:t>
      </w:r>
      <w:r w:rsidR="00C9568D" w:rsidRPr="002A3910">
        <w:rPr>
          <w:b/>
        </w:rPr>
        <w:t>“</w:t>
      </w:r>
      <w:r w:rsidRPr="002A3910">
        <w:t>E</w:t>
      </w:r>
      <w:r w:rsidR="00084217" w:rsidRPr="002A3910">
        <w:t>”</w:t>
      </w:r>
      <w:r w:rsidRPr="002A3910">
        <w:t>,701,1) =</w:t>
      </w:r>
    </w:p>
    <w:p w14:paraId="24B25777" w14:textId="77777777" w:rsidR="00E86526" w:rsidRPr="002A3910" w:rsidRDefault="00E86526" w:rsidP="00ED4DD4">
      <w:pPr>
        <w:pStyle w:val="APICode"/>
      </w:pPr>
      <w:r w:rsidRPr="002A3910">
        <w:t>Global ^</w:t>
      </w:r>
    </w:p>
    <w:p w14:paraId="68D24832" w14:textId="77777777" w:rsidR="00E86526" w:rsidRPr="002A3910" w:rsidRDefault="00E86526" w:rsidP="00ED4DD4">
      <w:pPr>
        <w:pStyle w:val="APICode"/>
      </w:pPr>
    </w:p>
    <w:p w14:paraId="66288971" w14:textId="77777777" w:rsidR="00E86526" w:rsidRPr="002A3910" w:rsidRDefault="00E86526" w:rsidP="00ED4DD4">
      <w:pPr>
        <w:pStyle w:val="APICode"/>
      </w:pPr>
      <w:r w:rsidRPr="002A3910">
        <w:t>&gt;</w:t>
      </w:r>
      <w:r w:rsidRPr="002A3910">
        <w:rPr>
          <w:b/>
        </w:rPr>
        <w:t>ZW MYFDA(</w:t>
      </w:r>
      <w:r w:rsidR="00084217" w:rsidRPr="002A3910">
        <w:rPr>
          <w:b/>
        </w:rPr>
        <w:t>“</w:t>
      </w:r>
      <w:r w:rsidRPr="002A3910">
        <w:rPr>
          <w:b/>
        </w:rPr>
        <w:t>INT</w:t>
      </w:r>
      <w:r w:rsidR="00084217" w:rsidRPr="002A3910">
        <w:rPr>
          <w:b/>
        </w:rPr>
        <w:t>”</w:t>
      </w:r>
      <w:r w:rsidRPr="002A3910">
        <w:rPr>
          <w:b/>
        </w:rPr>
        <w:t>)</w:t>
      </w:r>
    </w:p>
    <w:p w14:paraId="3C2DA7BE" w14:textId="77777777" w:rsidR="00E86526" w:rsidRPr="002A3910" w:rsidRDefault="00E86526" w:rsidP="00ED4DD4">
      <w:pPr>
        <w:pStyle w:val="APICode"/>
      </w:pPr>
      <w:r w:rsidRPr="002A3910">
        <w:t>MYFDA(</w:t>
      </w:r>
      <w:r w:rsidR="00084217" w:rsidRPr="002A3910">
        <w:t>“</w:t>
      </w:r>
      <w:r w:rsidRPr="002A3910">
        <w:t>INT</w:t>
      </w:r>
      <w:r w:rsidR="00084217" w:rsidRPr="002A3910">
        <w:t>”</w:t>
      </w:r>
      <w:r w:rsidRPr="002A3910">
        <w:t>,16997,</w:t>
      </w:r>
      <w:r w:rsidR="00C9568D" w:rsidRPr="002A3910">
        <w:rPr>
          <w:b/>
        </w:rPr>
        <w:t>“</w:t>
      </w:r>
      <w:r w:rsidRPr="002A3910">
        <w:t>1,</w:t>
      </w:r>
      <w:r w:rsidR="00084217" w:rsidRPr="002A3910">
        <w:t>”</w:t>
      </w:r>
      <w:r w:rsidRPr="002A3910">
        <w:t>,1)=SOME TEXT</w:t>
      </w:r>
    </w:p>
    <w:p w14:paraId="3E88E8E2" w14:textId="77777777" w:rsidR="00E86526" w:rsidRPr="002A3910" w:rsidRDefault="00E86526" w:rsidP="00ED4DD4">
      <w:pPr>
        <w:pStyle w:val="APICode"/>
      </w:pPr>
      <w:r w:rsidRPr="002A3910">
        <w:t>MYFDA(</w:t>
      </w:r>
      <w:r w:rsidR="00084217" w:rsidRPr="002A3910">
        <w:t>“</w:t>
      </w:r>
      <w:r w:rsidRPr="002A3910">
        <w:t>INT</w:t>
      </w:r>
      <w:r w:rsidR="00084217" w:rsidRPr="002A3910">
        <w:t>”</w:t>
      </w:r>
      <w:r w:rsidRPr="002A3910">
        <w:t>,16997,</w:t>
      </w:r>
      <w:r w:rsidR="00C9568D" w:rsidRPr="002A3910">
        <w:rPr>
          <w:b/>
        </w:rPr>
        <w:t>“</w:t>
      </w:r>
      <w:r w:rsidRPr="002A3910">
        <w:t>1,</w:t>
      </w:r>
      <w:r w:rsidR="00084217" w:rsidRPr="002A3910">
        <w:t>”</w:t>
      </w:r>
      <w:r w:rsidRPr="002A3910">
        <w:t>,2)=^</w:t>
      </w:r>
    </w:p>
    <w:p w14:paraId="255AFD2C" w14:textId="77777777" w:rsidR="00E86526" w:rsidRPr="002A3910" w:rsidRDefault="00E86526" w:rsidP="00B66E33">
      <w:pPr>
        <w:pStyle w:val="BodyText6"/>
      </w:pPr>
    </w:p>
    <w:p w14:paraId="2EAF3702" w14:textId="77777777" w:rsidR="00E86526" w:rsidRPr="002A3910" w:rsidRDefault="00E86526" w:rsidP="007067CD">
      <w:pPr>
        <w:pStyle w:val="Heading5"/>
      </w:pPr>
      <w:r w:rsidRPr="002A3910">
        <w:t>Example 3</w:t>
      </w:r>
    </w:p>
    <w:p w14:paraId="12DE2025" w14:textId="0699E41D" w:rsidR="00BE674E" w:rsidRPr="002A3910" w:rsidRDefault="00E86526" w:rsidP="00B73A9C">
      <w:pPr>
        <w:pStyle w:val="BodyText"/>
        <w:keepNext/>
        <w:keepLines/>
      </w:pPr>
      <w:r w:rsidRPr="002A3910">
        <w:t>In this example</w:t>
      </w:r>
      <w:r w:rsidR="00842A1F" w:rsidRPr="002A3910">
        <w:t xml:space="preserve"> (</w:t>
      </w:r>
      <w:r w:rsidR="00842A1F" w:rsidRPr="002A3910">
        <w:rPr>
          <w:color w:val="0000FF"/>
          <w:u w:val="single"/>
        </w:rPr>
        <w:fldChar w:fldCharType="begin" w:fldLock="1"/>
      </w:r>
      <w:r w:rsidR="00842A1F" w:rsidRPr="002A3910">
        <w:rPr>
          <w:color w:val="0000FF"/>
          <w:u w:val="single"/>
        </w:rPr>
        <w:instrText xml:space="preserve"> REF _Ref494120244 \h  \* MERGEFORMAT </w:instrText>
      </w:r>
      <w:r w:rsidR="00842A1F" w:rsidRPr="002A3910">
        <w:rPr>
          <w:color w:val="0000FF"/>
          <w:u w:val="single"/>
        </w:rPr>
      </w:r>
      <w:r w:rsidR="00842A1F" w:rsidRPr="002A3910">
        <w:rPr>
          <w:color w:val="0000FF"/>
          <w:u w:val="single"/>
        </w:rPr>
        <w:fldChar w:fldCharType="separate"/>
      </w:r>
      <w:r w:rsidR="00272B32" w:rsidRPr="002A3910">
        <w:rPr>
          <w:color w:val="0000FF"/>
          <w:u w:val="single"/>
        </w:rPr>
        <w:t>Figure 178</w:t>
      </w:r>
      <w:r w:rsidR="00842A1F" w:rsidRPr="002A3910">
        <w:rPr>
          <w:color w:val="0000FF"/>
          <w:u w:val="single"/>
        </w:rPr>
        <w:fldChar w:fldCharType="end"/>
      </w:r>
      <w:r w:rsidR="00842A1F" w:rsidRPr="002A3910">
        <w:t>)</w:t>
      </w:r>
      <w:r w:rsidRPr="002A3910">
        <w:t>, the values pass field validation, but an error is returned because they fail the requested key integrity check.</w:t>
      </w:r>
    </w:p>
    <w:p w14:paraId="7DA851C8" w14:textId="77777777" w:rsidR="00892710" w:rsidRPr="002A3910" w:rsidRDefault="00892710" w:rsidP="00892710">
      <w:pPr>
        <w:pStyle w:val="BodyText6"/>
        <w:keepNext/>
        <w:keepLines/>
      </w:pPr>
    </w:p>
    <w:p w14:paraId="6E83EBCD" w14:textId="0251712F" w:rsidR="00B73A9C" w:rsidRPr="002A3910" w:rsidRDefault="00617AA3" w:rsidP="00617AA3">
      <w:pPr>
        <w:pStyle w:val="Caption"/>
      </w:pPr>
      <w:bookmarkStart w:id="993" w:name="_Ref494120244"/>
      <w:bookmarkStart w:id="994" w:name="_Toc159568449"/>
      <w:r w:rsidRPr="002A3910">
        <w:t xml:space="preserve">Figure </w:t>
      </w:r>
      <w:r w:rsidRPr="002A3910">
        <w:fldChar w:fldCharType="begin"/>
      </w:r>
      <w:r w:rsidRPr="002A3910">
        <w:instrText>SEQ Figure \* ARABIC</w:instrText>
      </w:r>
      <w:r w:rsidRPr="002A3910">
        <w:fldChar w:fldCharType="separate"/>
      </w:r>
      <w:r w:rsidR="002D1B25">
        <w:rPr>
          <w:noProof/>
        </w:rPr>
        <w:t>178</w:t>
      </w:r>
      <w:r w:rsidRPr="002A3910">
        <w:fldChar w:fldCharType="end"/>
      </w:r>
      <w:bookmarkEnd w:id="993"/>
      <w:r w:rsidR="000E1784" w:rsidRPr="002A3910">
        <w:t>:</w:t>
      </w:r>
      <w:r w:rsidR="00AA7338" w:rsidRPr="002A3910">
        <w:t xml:space="preserve"> </w:t>
      </w:r>
      <w:r w:rsidR="00D54E29" w:rsidRPr="002A3910">
        <w:t>VALS^DIE API—</w:t>
      </w:r>
      <w:r w:rsidR="00AA7338" w:rsidRPr="002A3910">
        <w:t>Example 3: Input and Output</w:t>
      </w:r>
      <w:bookmarkEnd w:id="994"/>
    </w:p>
    <w:p w14:paraId="55FA18CC" w14:textId="77777777" w:rsidR="00E86526" w:rsidRPr="002A3910" w:rsidRDefault="00E86526" w:rsidP="00ED4DD4">
      <w:pPr>
        <w:pStyle w:val="APICode"/>
      </w:pPr>
      <w:r w:rsidRPr="002A3910">
        <w:t>&gt;</w:t>
      </w:r>
      <w:r w:rsidRPr="002A3910">
        <w:rPr>
          <w:b/>
        </w:rPr>
        <w:t>K MYFDA</w:t>
      </w:r>
    </w:p>
    <w:p w14:paraId="769637BA" w14:textId="77777777" w:rsidR="00E86526" w:rsidRPr="002A3910" w:rsidRDefault="00E86526" w:rsidP="00ED4DD4">
      <w:pPr>
        <w:pStyle w:val="APICode"/>
      </w:pPr>
    </w:p>
    <w:p w14:paraId="7BE4D0CE" w14:textId="77777777" w:rsidR="00E86526" w:rsidRPr="002A3910" w:rsidRDefault="00E86526" w:rsidP="00ED4DD4">
      <w:pPr>
        <w:pStyle w:val="APICode"/>
      </w:pPr>
      <w:r w:rsidRPr="002A3910">
        <w:t>&gt;</w:t>
      </w:r>
      <w:r w:rsidRPr="002A3910">
        <w:rPr>
          <w:b/>
        </w:rPr>
        <w:t>S MYFDA(</w:t>
      </w:r>
      <w:r w:rsidR="00084217" w:rsidRPr="002A3910">
        <w:rPr>
          <w:b/>
        </w:rPr>
        <w:t>“</w:t>
      </w:r>
      <w:r w:rsidRPr="002A3910">
        <w:rPr>
          <w:b/>
        </w:rPr>
        <w:t>EXT</w:t>
      </w:r>
      <w:r w:rsidR="00084217" w:rsidRPr="002A3910">
        <w:rPr>
          <w:b/>
        </w:rPr>
        <w:t>”</w:t>
      </w:r>
      <w:r w:rsidRPr="002A3910">
        <w:rPr>
          <w:b/>
        </w:rPr>
        <w:t>,16997,</w:t>
      </w:r>
      <w:r w:rsidR="003A620F" w:rsidRPr="002A3910">
        <w:rPr>
          <w:b/>
        </w:rPr>
        <w:t>“</w:t>
      </w:r>
      <w:r w:rsidRPr="002A3910">
        <w:rPr>
          <w:b/>
        </w:rPr>
        <w:t>1,</w:t>
      </w:r>
      <w:r w:rsidR="00084217" w:rsidRPr="002A3910">
        <w:rPr>
          <w:b/>
        </w:rPr>
        <w:t>”</w:t>
      </w:r>
      <w:r w:rsidRPr="002A3910">
        <w:rPr>
          <w:b/>
        </w:rPr>
        <w:t>,1)=</w:t>
      </w:r>
      <w:r w:rsidR="00084217" w:rsidRPr="002A3910">
        <w:rPr>
          <w:b/>
        </w:rPr>
        <w:t>“</w:t>
      </w:r>
      <w:r w:rsidRPr="002A3910">
        <w:rPr>
          <w:b/>
        </w:rPr>
        <w:t>TEXT INTO SECOND</w:t>
      </w:r>
      <w:r w:rsidR="00084217" w:rsidRPr="002A3910">
        <w:rPr>
          <w:b/>
        </w:rPr>
        <w:t>”</w:t>
      </w:r>
    </w:p>
    <w:p w14:paraId="142B60F4" w14:textId="77777777" w:rsidR="00E86526" w:rsidRPr="002A3910" w:rsidRDefault="00E86526" w:rsidP="00ED4DD4">
      <w:pPr>
        <w:pStyle w:val="APICode"/>
      </w:pPr>
    </w:p>
    <w:p w14:paraId="5F333CB1" w14:textId="77777777" w:rsidR="00E86526" w:rsidRPr="002A3910" w:rsidRDefault="00E86526" w:rsidP="00ED4DD4">
      <w:pPr>
        <w:pStyle w:val="APICode"/>
      </w:pPr>
      <w:r w:rsidRPr="002A3910">
        <w:t>&gt;</w:t>
      </w:r>
      <w:r w:rsidRPr="002A3910">
        <w:rPr>
          <w:b/>
        </w:rPr>
        <w:t>S MYFDA(</w:t>
      </w:r>
      <w:r w:rsidR="00084217" w:rsidRPr="002A3910">
        <w:rPr>
          <w:b/>
        </w:rPr>
        <w:t>“</w:t>
      </w:r>
      <w:r w:rsidRPr="002A3910">
        <w:rPr>
          <w:b/>
        </w:rPr>
        <w:t>EXT</w:t>
      </w:r>
      <w:r w:rsidR="00084217" w:rsidRPr="002A3910">
        <w:rPr>
          <w:b/>
        </w:rPr>
        <w:t>”</w:t>
      </w:r>
      <w:r w:rsidRPr="002A3910">
        <w:rPr>
          <w:b/>
        </w:rPr>
        <w:t>,16997,</w:t>
      </w:r>
      <w:r w:rsidR="003A620F" w:rsidRPr="002A3910">
        <w:rPr>
          <w:b/>
        </w:rPr>
        <w:t>“</w:t>
      </w:r>
      <w:r w:rsidRPr="002A3910">
        <w:rPr>
          <w:b/>
        </w:rPr>
        <w:t>1,</w:t>
      </w:r>
      <w:r w:rsidR="00084217" w:rsidRPr="002A3910">
        <w:rPr>
          <w:b/>
        </w:rPr>
        <w:t>”</w:t>
      </w:r>
      <w:r w:rsidRPr="002A3910">
        <w:rPr>
          <w:b/>
        </w:rPr>
        <w:t>,2)=</w:t>
      </w:r>
      <w:r w:rsidR="00084217" w:rsidRPr="002A3910">
        <w:rPr>
          <w:b/>
        </w:rPr>
        <w:t>“</w:t>
      </w:r>
      <w:r w:rsidRPr="002A3910">
        <w:rPr>
          <w:b/>
        </w:rPr>
        <w:t>MAR 4, 1996</w:t>
      </w:r>
      <w:r w:rsidR="00084217" w:rsidRPr="002A3910">
        <w:rPr>
          <w:b/>
        </w:rPr>
        <w:t>”</w:t>
      </w:r>
    </w:p>
    <w:p w14:paraId="4BAC3A27" w14:textId="77777777" w:rsidR="00E86526" w:rsidRPr="002A3910" w:rsidRDefault="00E86526" w:rsidP="00ED4DD4">
      <w:pPr>
        <w:pStyle w:val="APICode"/>
      </w:pPr>
    </w:p>
    <w:p w14:paraId="293FBA91" w14:textId="77777777" w:rsidR="00E86526" w:rsidRPr="002A3910" w:rsidRDefault="00E86526" w:rsidP="00ED4DD4">
      <w:pPr>
        <w:pStyle w:val="APICode"/>
      </w:pPr>
      <w:r w:rsidRPr="002A3910">
        <w:t>&gt;</w:t>
      </w:r>
      <w:r w:rsidRPr="002A3910">
        <w:rPr>
          <w:b/>
        </w:rPr>
        <w:t>D VALS^DIE(</w:t>
      </w:r>
      <w:r w:rsidR="00084217" w:rsidRPr="002A3910">
        <w:rPr>
          <w:b/>
        </w:rPr>
        <w:t>“</w:t>
      </w:r>
      <w:r w:rsidRPr="002A3910">
        <w:rPr>
          <w:b/>
        </w:rPr>
        <w:t>U</w:t>
      </w:r>
      <w:r w:rsidR="00084217" w:rsidRPr="002A3910">
        <w:rPr>
          <w:b/>
        </w:rPr>
        <w:t>”</w:t>
      </w:r>
      <w:r w:rsidRPr="002A3910">
        <w:rPr>
          <w:b/>
        </w:rPr>
        <w:t>,</w:t>
      </w:r>
      <w:r w:rsidR="00C9568D" w:rsidRPr="002A3910">
        <w:rPr>
          <w:b/>
        </w:rPr>
        <w:t>“</w:t>
      </w:r>
      <w:r w:rsidRPr="002A3910">
        <w:rPr>
          <w:b/>
        </w:rPr>
        <w:t>MYFDA(</w:t>
      </w:r>
      <w:r w:rsidR="00084217" w:rsidRPr="002A3910">
        <w:rPr>
          <w:b/>
        </w:rPr>
        <w:t>““</w:t>
      </w:r>
      <w:r w:rsidRPr="002A3910">
        <w:rPr>
          <w:b/>
        </w:rPr>
        <w:t>EXT</w:t>
      </w:r>
      <w:r w:rsidR="00C9568D" w:rsidRPr="002A3910">
        <w:rPr>
          <w:b/>
        </w:rPr>
        <w:t>””</w:t>
      </w:r>
      <w:r w:rsidRPr="002A3910">
        <w:rPr>
          <w:b/>
        </w:rPr>
        <w:t>)</w:t>
      </w:r>
      <w:r w:rsidR="00084217" w:rsidRPr="002A3910">
        <w:rPr>
          <w:b/>
        </w:rPr>
        <w:t>”</w:t>
      </w:r>
      <w:r w:rsidRPr="002A3910">
        <w:rPr>
          <w:b/>
        </w:rPr>
        <w:t>,</w:t>
      </w:r>
      <w:r w:rsidR="00C9568D" w:rsidRPr="002A3910">
        <w:rPr>
          <w:b/>
        </w:rPr>
        <w:t>“</w:t>
      </w:r>
      <w:r w:rsidRPr="002A3910">
        <w:rPr>
          <w:b/>
        </w:rPr>
        <w:t>MYFDA(</w:t>
      </w:r>
      <w:r w:rsidR="00084217" w:rsidRPr="002A3910">
        <w:rPr>
          <w:b/>
        </w:rPr>
        <w:t>““</w:t>
      </w:r>
      <w:r w:rsidRPr="002A3910">
        <w:rPr>
          <w:b/>
        </w:rPr>
        <w:t>INT</w:t>
      </w:r>
      <w:r w:rsidR="00C9568D" w:rsidRPr="002A3910">
        <w:rPr>
          <w:b/>
        </w:rPr>
        <w:t>””</w:t>
      </w:r>
      <w:r w:rsidRPr="002A3910">
        <w:rPr>
          <w:b/>
        </w:rPr>
        <w:t>)</w:t>
      </w:r>
      <w:r w:rsidR="00084217" w:rsidRPr="002A3910">
        <w:rPr>
          <w:b/>
        </w:rPr>
        <w:t>”</w:t>
      </w:r>
      <w:r w:rsidRPr="002A3910">
        <w:rPr>
          <w:b/>
        </w:rPr>
        <w:t>)</w:t>
      </w:r>
    </w:p>
    <w:p w14:paraId="0CE522B2" w14:textId="77777777" w:rsidR="00E86526" w:rsidRPr="002A3910" w:rsidRDefault="00E86526" w:rsidP="00ED4DD4">
      <w:pPr>
        <w:pStyle w:val="APICode"/>
      </w:pPr>
    </w:p>
    <w:p w14:paraId="4D70CE38" w14:textId="77777777" w:rsidR="00E86526" w:rsidRPr="002A3910" w:rsidRDefault="00E86526" w:rsidP="00ED4DD4">
      <w:pPr>
        <w:pStyle w:val="APICode"/>
      </w:pPr>
      <w:r w:rsidRPr="002A3910">
        <w:t>&gt;</w:t>
      </w:r>
      <w:r w:rsidRPr="002A3910">
        <w:rPr>
          <w:b/>
        </w:rPr>
        <w:t>W $G(DIERR)</w:t>
      </w:r>
    </w:p>
    <w:p w14:paraId="7BA42616" w14:textId="77777777" w:rsidR="00E86526" w:rsidRPr="002A3910" w:rsidRDefault="00E86526" w:rsidP="00ED4DD4">
      <w:pPr>
        <w:pStyle w:val="APICode"/>
      </w:pPr>
      <w:r w:rsidRPr="002A3910">
        <w:t>1^1</w:t>
      </w:r>
    </w:p>
    <w:p w14:paraId="635621D6" w14:textId="77777777" w:rsidR="00E86526" w:rsidRPr="002A3910" w:rsidRDefault="00E86526" w:rsidP="00ED4DD4">
      <w:pPr>
        <w:pStyle w:val="APICode"/>
      </w:pPr>
      <w:r w:rsidRPr="002A3910">
        <w:t>&gt;</w:t>
      </w:r>
      <w:r w:rsidRPr="002A3910">
        <w:rPr>
          <w:b/>
        </w:rPr>
        <w:t>D ^%G</w:t>
      </w:r>
    </w:p>
    <w:p w14:paraId="7A5CF4B7" w14:textId="77777777" w:rsidR="00E86526" w:rsidRPr="002A3910" w:rsidRDefault="00E86526" w:rsidP="00ED4DD4">
      <w:pPr>
        <w:pStyle w:val="APICode"/>
      </w:pPr>
    </w:p>
    <w:p w14:paraId="5B2518D9" w14:textId="77777777" w:rsidR="00E86526" w:rsidRPr="002A3910" w:rsidRDefault="00E86526" w:rsidP="00ED4DD4">
      <w:pPr>
        <w:pStyle w:val="APICode"/>
      </w:pPr>
      <w:r w:rsidRPr="002A3910">
        <w:t>Global ^TMP(</w:t>
      </w:r>
      <w:r w:rsidR="00084217" w:rsidRPr="002A3910">
        <w:t>“</w:t>
      </w:r>
      <w:r w:rsidRPr="002A3910">
        <w:t>DIERR</w:t>
      </w:r>
      <w:r w:rsidR="00084217" w:rsidRPr="002A3910">
        <w:t>”</w:t>
      </w:r>
      <w:r w:rsidRPr="002A3910">
        <w:t>,$J</w:t>
      </w:r>
    </w:p>
    <w:p w14:paraId="39372D26" w14:textId="77777777" w:rsidR="00E86526" w:rsidRPr="002A3910" w:rsidRDefault="00E86526" w:rsidP="00ED4DD4">
      <w:pPr>
        <w:pStyle w:val="APICode"/>
      </w:pPr>
      <w:r w:rsidRPr="002A3910">
        <w:t xml:space="preserve">        TMP(</w:t>
      </w:r>
      <w:r w:rsidR="00084217" w:rsidRPr="002A3910">
        <w:t>“</w:t>
      </w:r>
      <w:r w:rsidRPr="002A3910">
        <w:t>DIERR</w:t>
      </w:r>
      <w:r w:rsidR="00084217" w:rsidRPr="002A3910">
        <w:t>”</w:t>
      </w:r>
      <w:r w:rsidRPr="002A3910">
        <w:t>,$J</w:t>
      </w:r>
    </w:p>
    <w:p w14:paraId="14CBEF5D"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,610279233,1) = 740</w:t>
      </w:r>
    </w:p>
    <w:p w14:paraId="6EAA6D1E"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,610279233,1,</w:t>
      </w:r>
      <w:r w:rsidR="00C9568D" w:rsidRPr="002A3910">
        <w:t>“</w:t>
      </w:r>
      <w:r w:rsidRPr="002A3910">
        <w:t>PARAM</w:t>
      </w:r>
      <w:r w:rsidR="00084217" w:rsidRPr="002A3910">
        <w:t>”</w:t>
      </w:r>
      <w:r w:rsidRPr="002A3910">
        <w:t>,0) = 3</w:t>
      </w:r>
    </w:p>
    <w:p w14:paraId="1B2909CB"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,610279233,1,</w:t>
      </w:r>
      <w:r w:rsidR="00C9568D" w:rsidRPr="002A3910">
        <w:t>“</w:t>
      </w:r>
      <w:r w:rsidRPr="002A3910">
        <w:t>PARAM</w:t>
      </w:r>
      <w:r w:rsidR="00084217" w:rsidRPr="002A3910">
        <w:t>”</w:t>
      </w:r>
      <w:r w:rsidRPr="002A3910">
        <w:t>,</w:t>
      </w:r>
      <w:r w:rsidR="00C9568D" w:rsidRPr="002A3910">
        <w:t>“</w:t>
      </w:r>
      <w:r w:rsidRPr="002A3910">
        <w:t>FILE</w:t>
      </w:r>
      <w:r w:rsidR="00084217" w:rsidRPr="002A3910">
        <w:t>”</w:t>
      </w:r>
      <w:r w:rsidRPr="002A3910">
        <w:t>) = 16997</w:t>
      </w:r>
    </w:p>
    <w:p w14:paraId="106967D2"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,610279233,1,</w:t>
      </w:r>
      <w:r w:rsidR="00C9568D" w:rsidRPr="002A3910">
        <w:t>“</w:t>
      </w:r>
      <w:r w:rsidRPr="002A3910">
        <w:t>PARAM</w:t>
      </w:r>
      <w:r w:rsidR="00084217" w:rsidRPr="002A3910">
        <w:t>”</w:t>
      </w:r>
      <w:r w:rsidRPr="002A3910">
        <w:t>,</w:t>
      </w:r>
      <w:r w:rsidR="00C9568D" w:rsidRPr="002A3910">
        <w:t>“</w:t>
      </w:r>
      <w:r w:rsidRPr="002A3910">
        <w:t>IENS</w:t>
      </w:r>
      <w:r w:rsidR="00084217" w:rsidRPr="002A3910">
        <w:t>”</w:t>
      </w:r>
      <w:r w:rsidRPr="002A3910">
        <w:t>) = 13,</w:t>
      </w:r>
    </w:p>
    <w:p w14:paraId="36C0AA2C"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,610279233,1,</w:t>
      </w:r>
      <w:r w:rsidR="00C9568D" w:rsidRPr="002A3910">
        <w:t>“</w:t>
      </w:r>
      <w:r w:rsidRPr="002A3910">
        <w:t>PARAM</w:t>
      </w:r>
      <w:r w:rsidR="00084217" w:rsidRPr="002A3910">
        <w:t>”</w:t>
      </w:r>
      <w:r w:rsidRPr="002A3910">
        <w:t>,</w:t>
      </w:r>
      <w:r w:rsidR="00C9568D" w:rsidRPr="002A3910">
        <w:t>“</w:t>
      </w:r>
      <w:r w:rsidRPr="002A3910">
        <w:t>KEY</w:t>
      </w:r>
      <w:r w:rsidR="00084217" w:rsidRPr="002A3910">
        <w:t>”</w:t>
      </w:r>
      <w:r w:rsidRPr="002A3910">
        <w:t>) = 34</w:t>
      </w:r>
    </w:p>
    <w:p w14:paraId="184D2D62"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,610279233,1,</w:t>
      </w:r>
      <w:r w:rsidR="00C9568D" w:rsidRPr="002A3910">
        <w:t>“</w:t>
      </w:r>
      <w:r w:rsidRPr="002A3910">
        <w:t>TEXT</w:t>
      </w:r>
      <w:r w:rsidR="00084217" w:rsidRPr="002A3910">
        <w:t>”</w:t>
      </w:r>
      <w:r w:rsidRPr="002A3910">
        <w:t xml:space="preserve">,1) = New values are invalid </w:t>
      </w:r>
    </w:p>
    <w:p w14:paraId="63D2C272" w14:textId="77777777" w:rsidR="00E86526" w:rsidRPr="002A3910" w:rsidRDefault="00E86526" w:rsidP="00ED4DD4">
      <w:pPr>
        <w:pStyle w:val="APICode"/>
      </w:pPr>
      <w:r w:rsidRPr="002A3910">
        <w:t xml:space="preserve">because they create a duplicate Key </w:t>
      </w:r>
      <w:r w:rsidR="00084217" w:rsidRPr="002A3910">
        <w:t>‘</w:t>
      </w:r>
      <w:r w:rsidRPr="002A3910">
        <w:t>C</w:t>
      </w:r>
      <w:r w:rsidR="00084217" w:rsidRPr="002A3910">
        <w:t>’</w:t>
      </w:r>
      <w:r w:rsidRPr="002A3910">
        <w:t xml:space="preserve"> for the ZZD KEYTEST file.</w:t>
      </w:r>
    </w:p>
    <w:p w14:paraId="277A71F2"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,610279233,</w:t>
      </w:r>
      <w:r w:rsidR="00C9568D" w:rsidRPr="002A3910">
        <w:t>“</w:t>
      </w:r>
      <w:r w:rsidRPr="002A3910">
        <w:t>E</w:t>
      </w:r>
      <w:r w:rsidR="00084217" w:rsidRPr="002A3910">
        <w:t>”</w:t>
      </w:r>
      <w:r w:rsidRPr="002A3910">
        <w:t xml:space="preserve">,740,1) = </w:t>
      </w:r>
    </w:p>
    <w:p w14:paraId="1F722549" w14:textId="77777777" w:rsidR="00E86526" w:rsidRPr="002A3910" w:rsidRDefault="00E86526" w:rsidP="00ED4DD4">
      <w:pPr>
        <w:pStyle w:val="APICode"/>
      </w:pPr>
      <w:r w:rsidRPr="002A3910">
        <w:t>Global ^</w:t>
      </w:r>
    </w:p>
    <w:p w14:paraId="790D2939" w14:textId="77777777" w:rsidR="00E86526" w:rsidRPr="002A3910" w:rsidRDefault="00E86526" w:rsidP="00ED4DD4">
      <w:pPr>
        <w:pStyle w:val="APICode"/>
      </w:pPr>
    </w:p>
    <w:p w14:paraId="08F36965" w14:textId="77777777" w:rsidR="00E86526" w:rsidRPr="002A3910" w:rsidRDefault="00E86526" w:rsidP="00ED4DD4">
      <w:pPr>
        <w:pStyle w:val="APICode"/>
      </w:pPr>
      <w:r w:rsidRPr="002A3910">
        <w:t>&gt;</w:t>
      </w:r>
      <w:r w:rsidRPr="002A3910">
        <w:rPr>
          <w:b/>
        </w:rPr>
        <w:t>ZW MYFDA(</w:t>
      </w:r>
      <w:r w:rsidR="00084217" w:rsidRPr="002A3910">
        <w:rPr>
          <w:b/>
        </w:rPr>
        <w:t>“</w:t>
      </w:r>
      <w:r w:rsidRPr="002A3910">
        <w:rPr>
          <w:b/>
        </w:rPr>
        <w:t>INT</w:t>
      </w:r>
      <w:r w:rsidR="00084217" w:rsidRPr="002A3910">
        <w:rPr>
          <w:b/>
        </w:rPr>
        <w:t>”</w:t>
      </w:r>
      <w:r w:rsidRPr="002A3910">
        <w:rPr>
          <w:b/>
        </w:rPr>
        <w:t>)</w:t>
      </w:r>
    </w:p>
    <w:p w14:paraId="7D1EFA90" w14:textId="77777777" w:rsidR="00E86526" w:rsidRPr="002A3910" w:rsidRDefault="00E86526" w:rsidP="00ED4DD4">
      <w:pPr>
        <w:pStyle w:val="APICode"/>
      </w:pPr>
      <w:r w:rsidRPr="002A3910">
        <w:t>MYFDA(</w:t>
      </w:r>
      <w:r w:rsidR="00084217" w:rsidRPr="002A3910">
        <w:t>“</w:t>
      </w:r>
      <w:r w:rsidRPr="002A3910">
        <w:t>INT</w:t>
      </w:r>
      <w:r w:rsidR="00084217" w:rsidRPr="002A3910">
        <w:t>”</w:t>
      </w:r>
      <w:r w:rsidRPr="002A3910">
        <w:t>,16997,</w:t>
      </w:r>
      <w:r w:rsidR="00C9568D" w:rsidRPr="002A3910">
        <w:t>“</w:t>
      </w:r>
      <w:r w:rsidRPr="002A3910">
        <w:t>1,</w:t>
      </w:r>
      <w:r w:rsidR="00084217" w:rsidRPr="002A3910">
        <w:t>”</w:t>
      </w:r>
      <w:r w:rsidRPr="002A3910">
        <w:t>,1)=TEXT INTO SECOND</w:t>
      </w:r>
    </w:p>
    <w:p w14:paraId="287F7354" w14:textId="77777777" w:rsidR="00E86526" w:rsidRPr="002A3910" w:rsidRDefault="00E86526" w:rsidP="00ED4DD4">
      <w:pPr>
        <w:pStyle w:val="APICode"/>
      </w:pPr>
      <w:r w:rsidRPr="002A3910">
        <w:t>MYFDA(</w:t>
      </w:r>
      <w:r w:rsidR="00084217" w:rsidRPr="002A3910">
        <w:t>“</w:t>
      </w:r>
      <w:r w:rsidRPr="002A3910">
        <w:t>INT</w:t>
      </w:r>
      <w:r w:rsidR="00084217" w:rsidRPr="002A3910">
        <w:t>”</w:t>
      </w:r>
      <w:r w:rsidRPr="002A3910">
        <w:t>,16997,</w:t>
      </w:r>
      <w:r w:rsidR="00C9568D" w:rsidRPr="002A3910">
        <w:t>“</w:t>
      </w:r>
      <w:r w:rsidRPr="002A3910">
        <w:t>1,</w:t>
      </w:r>
      <w:r w:rsidR="00084217" w:rsidRPr="002A3910">
        <w:t>”</w:t>
      </w:r>
      <w:r w:rsidRPr="002A3910">
        <w:t>,2)=2960304</w:t>
      </w:r>
    </w:p>
    <w:p w14:paraId="3C7831A9" w14:textId="77777777" w:rsidR="00E86526" w:rsidRPr="002A3910" w:rsidRDefault="00E86526" w:rsidP="00B66E33">
      <w:pPr>
        <w:pStyle w:val="BodyText6"/>
      </w:pPr>
    </w:p>
    <w:p w14:paraId="6A15F98F" w14:textId="77777777" w:rsidR="00E86526" w:rsidRPr="002A3910" w:rsidRDefault="00E86526" w:rsidP="00962B5C">
      <w:pPr>
        <w:pStyle w:val="Heading4"/>
      </w:pPr>
      <w:r w:rsidRPr="002A3910">
        <w:t>Error Codes Returned</w:t>
      </w:r>
    </w:p>
    <w:p w14:paraId="6813C2A1" w14:textId="756FA13D" w:rsidR="00E86526" w:rsidRPr="002A3910" w:rsidRDefault="00E86526" w:rsidP="00B73A9C">
      <w:pPr>
        <w:pStyle w:val="BodyText"/>
        <w:keepNext/>
        <w:keepLines/>
      </w:pPr>
      <w:r w:rsidRPr="002A3910">
        <w:t xml:space="preserve">In addition to codes indicating that the input parameters are incorrect and that the file, field, or entry does not exist, </w:t>
      </w:r>
      <w:r w:rsidR="00B35D8F" w:rsidRPr="002A3910">
        <w:rPr>
          <w:color w:val="0000FF"/>
          <w:u w:val="single"/>
        </w:rPr>
        <w:fldChar w:fldCharType="begin" w:fldLock="1"/>
      </w:r>
      <w:r w:rsidR="00B35D8F" w:rsidRPr="002A3910">
        <w:rPr>
          <w:color w:val="0000FF"/>
          <w:u w:val="single"/>
        </w:rPr>
        <w:instrText xml:space="preserve"> REF _Ref494120805 \h  \* MERGEFORMAT </w:instrText>
      </w:r>
      <w:r w:rsidR="00B35D8F" w:rsidRPr="002A3910">
        <w:rPr>
          <w:color w:val="0000FF"/>
          <w:u w:val="single"/>
        </w:rPr>
      </w:r>
      <w:r w:rsidR="00B35D8F" w:rsidRPr="002A3910">
        <w:rPr>
          <w:color w:val="0000FF"/>
          <w:u w:val="single"/>
        </w:rPr>
        <w:fldChar w:fldCharType="separate"/>
      </w:r>
      <w:r w:rsidR="00272B32" w:rsidRPr="002A3910">
        <w:rPr>
          <w:color w:val="0000FF"/>
          <w:u w:val="single"/>
        </w:rPr>
        <w:t>Table 59</w:t>
      </w:r>
      <w:r w:rsidR="00B35D8F" w:rsidRPr="002A3910">
        <w:rPr>
          <w:color w:val="0000FF"/>
          <w:u w:val="single"/>
        </w:rPr>
        <w:fldChar w:fldCharType="end"/>
      </w:r>
      <w:r w:rsidR="00B35D8F" w:rsidRPr="002A3910">
        <w:t xml:space="preserve"> lists the possible </w:t>
      </w:r>
      <w:r w:rsidRPr="002A3910">
        <w:t xml:space="preserve">primary error messages </w:t>
      </w:r>
      <w:r w:rsidR="00B35D8F" w:rsidRPr="002A3910">
        <w:t>returned with the VALS^DIE API</w:t>
      </w:r>
      <w:r w:rsidRPr="002A3910">
        <w:t>:</w:t>
      </w:r>
    </w:p>
    <w:p w14:paraId="2C50F113" w14:textId="77777777" w:rsidR="00892710" w:rsidRPr="002A3910" w:rsidRDefault="00892710" w:rsidP="00892710">
      <w:pPr>
        <w:pStyle w:val="BodyText6"/>
        <w:keepNext/>
        <w:keepLines/>
      </w:pPr>
    </w:p>
    <w:p w14:paraId="591E98F7" w14:textId="60F1648D" w:rsidR="00AA7338" w:rsidRPr="002A3910" w:rsidRDefault="00092F0A" w:rsidP="00092F0A">
      <w:pPr>
        <w:pStyle w:val="Caption"/>
      </w:pPr>
      <w:bookmarkStart w:id="995" w:name="_Ref494120805"/>
      <w:bookmarkStart w:id="996" w:name="_Toc159569162"/>
      <w:r w:rsidRPr="002A3910">
        <w:t xml:space="preserve">Table </w:t>
      </w:r>
      <w:r w:rsidRPr="002A3910">
        <w:fldChar w:fldCharType="begin"/>
      </w:r>
      <w:r w:rsidRPr="002A3910">
        <w:instrText>SEQ Table \* ARABIC</w:instrText>
      </w:r>
      <w:r w:rsidRPr="002A3910">
        <w:fldChar w:fldCharType="separate"/>
      </w:r>
      <w:r w:rsidR="002D1B25">
        <w:rPr>
          <w:noProof/>
        </w:rPr>
        <w:t>59</w:t>
      </w:r>
      <w:r w:rsidRPr="002A3910">
        <w:fldChar w:fldCharType="end"/>
      </w:r>
      <w:bookmarkEnd w:id="995"/>
      <w:r w:rsidR="000E1784" w:rsidRPr="002A3910">
        <w:t>:</w:t>
      </w:r>
      <w:r w:rsidRPr="002A3910">
        <w:t xml:space="preserve"> VALS^DIE API—Error Codes Returned</w:t>
      </w:r>
      <w:bookmarkEnd w:id="996"/>
    </w:p>
    <w:tbl>
      <w:tblPr>
        <w:tblW w:w="9359"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900"/>
        <w:gridCol w:w="8459"/>
      </w:tblGrid>
      <w:tr w:rsidR="00092F0A" w:rsidRPr="002A3910" w14:paraId="7CA85464" w14:textId="77777777" w:rsidTr="009769D1">
        <w:trPr>
          <w:tblHeader/>
        </w:trPr>
        <w:tc>
          <w:tcPr>
            <w:tcW w:w="900" w:type="dxa"/>
            <w:shd w:val="clear" w:color="auto" w:fill="F2F2F2" w:themeFill="background1" w:themeFillShade="F2"/>
          </w:tcPr>
          <w:p w14:paraId="05DF2CF3" w14:textId="77777777" w:rsidR="00092F0A" w:rsidRPr="002A3910" w:rsidRDefault="00092F0A" w:rsidP="00BC7AEE">
            <w:pPr>
              <w:pStyle w:val="TableHeading"/>
              <w:rPr>
                <w:noProof w:val="0"/>
              </w:rPr>
            </w:pPr>
            <w:bookmarkStart w:id="997" w:name="COL001_TBL096"/>
            <w:bookmarkEnd w:id="997"/>
            <w:r w:rsidRPr="002A3910">
              <w:rPr>
                <w:noProof w:val="0"/>
              </w:rPr>
              <w:t>Code</w:t>
            </w:r>
          </w:p>
        </w:tc>
        <w:tc>
          <w:tcPr>
            <w:tcW w:w="8459" w:type="dxa"/>
            <w:shd w:val="clear" w:color="auto" w:fill="F2F2F2" w:themeFill="background1" w:themeFillShade="F2"/>
          </w:tcPr>
          <w:p w14:paraId="5DCC2B5C" w14:textId="77777777" w:rsidR="00092F0A" w:rsidRPr="002A3910" w:rsidRDefault="00092F0A" w:rsidP="00BC7AEE">
            <w:pPr>
              <w:pStyle w:val="TableHeading"/>
              <w:rPr>
                <w:noProof w:val="0"/>
              </w:rPr>
            </w:pPr>
            <w:r w:rsidRPr="002A3910">
              <w:rPr>
                <w:noProof w:val="0"/>
              </w:rPr>
              <w:t>Description</w:t>
            </w:r>
          </w:p>
        </w:tc>
      </w:tr>
      <w:tr w:rsidR="00E86526" w:rsidRPr="002A3910" w14:paraId="1897AFFB" w14:textId="77777777" w:rsidTr="00AD593A">
        <w:tc>
          <w:tcPr>
            <w:tcW w:w="900" w:type="dxa"/>
          </w:tcPr>
          <w:p w14:paraId="60BA76B7" w14:textId="7367EA8C" w:rsidR="00E86526" w:rsidRPr="002A3910" w:rsidRDefault="00000000" w:rsidP="00AD593A">
            <w:pPr>
              <w:pStyle w:val="TableText"/>
              <w:keepNext/>
              <w:keepLines/>
              <w:spacing w:line="260" w:lineRule="exact"/>
            </w:pPr>
            <w:hyperlink w:anchor="error_120" w:history="1">
              <w:r w:rsidR="00E86526" w:rsidRPr="002A3910">
                <w:rPr>
                  <w:rStyle w:val="Hyperlink"/>
                </w:rPr>
                <w:t>120</w:t>
              </w:r>
            </w:hyperlink>
          </w:p>
        </w:tc>
        <w:tc>
          <w:tcPr>
            <w:tcW w:w="8459" w:type="dxa"/>
          </w:tcPr>
          <w:p w14:paraId="6C692404" w14:textId="77777777" w:rsidR="00E86526" w:rsidRPr="002A3910" w:rsidRDefault="00E86526" w:rsidP="00AD593A">
            <w:pPr>
              <w:pStyle w:val="TableText"/>
              <w:keepNext/>
              <w:keepLines/>
              <w:spacing w:line="260" w:lineRule="exact"/>
            </w:pPr>
            <w:r w:rsidRPr="002A3910">
              <w:t>Error occurred during execution of a FileMan hook.</w:t>
            </w:r>
          </w:p>
        </w:tc>
      </w:tr>
      <w:tr w:rsidR="00E86526" w:rsidRPr="002A3910" w14:paraId="151169F4" w14:textId="77777777" w:rsidTr="00AD593A">
        <w:tc>
          <w:tcPr>
            <w:tcW w:w="900" w:type="dxa"/>
          </w:tcPr>
          <w:p w14:paraId="0E46F3D9" w14:textId="6AEE2CF9" w:rsidR="00E86526" w:rsidRPr="002A3910" w:rsidRDefault="00000000" w:rsidP="00AD593A">
            <w:pPr>
              <w:pStyle w:val="TableText"/>
              <w:keepNext/>
              <w:keepLines/>
              <w:spacing w:line="260" w:lineRule="exact"/>
            </w:pPr>
            <w:hyperlink w:anchor="error_299" w:history="1">
              <w:r w:rsidR="00E86526" w:rsidRPr="002A3910">
                <w:rPr>
                  <w:rStyle w:val="Hyperlink"/>
                </w:rPr>
                <w:t>299</w:t>
              </w:r>
            </w:hyperlink>
          </w:p>
        </w:tc>
        <w:tc>
          <w:tcPr>
            <w:tcW w:w="8459" w:type="dxa"/>
          </w:tcPr>
          <w:p w14:paraId="53058022" w14:textId="77777777" w:rsidR="00E86526" w:rsidRPr="002A3910" w:rsidRDefault="00E86526" w:rsidP="00AD593A">
            <w:pPr>
              <w:pStyle w:val="TableText"/>
              <w:keepNext/>
              <w:keepLines/>
              <w:spacing w:line="260" w:lineRule="exact"/>
            </w:pPr>
            <w:r w:rsidRPr="002A3910">
              <w:t>Ambiguous value. (Variable Pointer data type only.)</w:t>
            </w:r>
          </w:p>
        </w:tc>
      </w:tr>
      <w:tr w:rsidR="00E86526" w:rsidRPr="002A3910" w14:paraId="60534840" w14:textId="77777777" w:rsidTr="00AD593A">
        <w:tc>
          <w:tcPr>
            <w:tcW w:w="900" w:type="dxa"/>
          </w:tcPr>
          <w:p w14:paraId="581A61B3" w14:textId="10D2E349" w:rsidR="00E86526" w:rsidRPr="002A3910" w:rsidRDefault="00000000" w:rsidP="00B35D8F">
            <w:pPr>
              <w:pStyle w:val="TableText"/>
              <w:spacing w:line="260" w:lineRule="exact"/>
            </w:pPr>
            <w:hyperlink w:anchor="error_405" w:history="1">
              <w:r w:rsidR="00E86526" w:rsidRPr="002A3910">
                <w:rPr>
                  <w:rStyle w:val="Hyperlink"/>
                </w:rPr>
                <w:t>405</w:t>
              </w:r>
            </w:hyperlink>
          </w:p>
        </w:tc>
        <w:tc>
          <w:tcPr>
            <w:tcW w:w="8459" w:type="dxa"/>
          </w:tcPr>
          <w:p w14:paraId="0722E261" w14:textId="77777777" w:rsidR="00E86526" w:rsidRPr="002A3910" w:rsidRDefault="00E86526" w:rsidP="00B35D8F">
            <w:pPr>
              <w:pStyle w:val="TableText"/>
              <w:spacing w:line="260" w:lineRule="exact"/>
            </w:pPr>
            <w:r w:rsidRPr="002A3910">
              <w:t>The file is uneditable.</w:t>
            </w:r>
          </w:p>
        </w:tc>
      </w:tr>
      <w:tr w:rsidR="00E86526" w:rsidRPr="002A3910" w14:paraId="63D96E0A" w14:textId="77777777" w:rsidTr="00AD593A">
        <w:tc>
          <w:tcPr>
            <w:tcW w:w="900" w:type="dxa"/>
          </w:tcPr>
          <w:p w14:paraId="7607B51C" w14:textId="3C317743" w:rsidR="00E86526" w:rsidRPr="002A3910" w:rsidRDefault="00000000" w:rsidP="00B35D8F">
            <w:pPr>
              <w:pStyle w:val="TableText"/>
              <w:spacing w:line="260" w:lineRule="exact"/>
            </w:pPr>
            <w:hyperlink w:anchor="error_520" w:history="1">
              <w:r w:rsidR="00E86526" w:rsidRPr="002A3910">
                <w:rPr>
                  <w:rStyle w:val="Hyperlink"/>
                </w:rPr>
                <w:t>520</w:t>
              </w:r>
            </w:hyperlink>
          </w:p>
        </w:tc>
        <w:tc>
          <w:tcPr>
            <w:tcW w:w="8459" w:type="dxa"/>
          </w:tcPr>
          <w:p w14:paraId="20BBE8A9" w14:textId="77777777" w:rsidR="00E86526" w:rsidRPr="002A3910" w:rsidRDefault="00E86526" w:rsidP="00B35D8F">
            <w:pPr>
              <w:pStyle w:val="TableText"/>
              <w:spacing w:line="260" w:lineRule="exact"/>
            </w:pPr>
            <w:r w:rsidRPr="002A3910">
              <w:t>The field</w:t>
            </w:r>
            <w:r w:rsidR="00084217" w:rsidRPr="002A3910">
              <w:t>’</w:t>
            </w:r>
            <w:r w:rsidRPr="002A3910">
              <w:t>s data type or INPUT transform is inappropriate.</w:t>
            </w:r>
          </w:p>
        </w:tc>
      </w:tr>
      <w:tr w:rsidR="00E86526" w:rsidRPr="002A3910" w14:paraId="60D9524E" w14:textId="77777777" w:rsidTr="00AD593A">
        <w:tc>
          <w:tcPr>
            <w:tcW w:w="900" w:type="dxa"/>
          </w:tcPr>
          <w:p w14:paraId="275F5CE3" w14:textId="6838E187" w:rsidR="00E86526" w:rsidRPr="002A3910" w:rsidRDefault="00000000" w:rsidP="00AD593A">
            <w:pPr>
              <w:pStyle w:val="TableText"/>
              <w:spacing w:line="260" w:lineRule="exact"/>
            </w:pPr>
            <w:hyperlink w:anchor="error_602" w:history="1">
              <w:r w:rsidR="00E86526" w:rsidRPr="002A3910">
                <w:rPr>
                  <w:rStyle w:val="Hyperlink"/>
                </w:rPr>
                <w:t>602</w:t>
              </w:r>
            </w:hyperlink>
          </w:p>
        </w:tc>
        <w:tc>
          <w:tcPr>
            <w:tcW w:w="8459" w:type="dxa"/>
          </w:tcPr>
          <w:p w14:paraId="107B2F7C" w14:textId="77777777" w:rsidR="00E86526" w:rsidRPr="002A3910" w:rsidRDefault="00E86526" w:rsidP="00AD593A">
            <w:pPr>
              <w:pStyle w:val="TableText"/>
              <w:spacing w:line="260" w:lineRule="exact"/>
            </w:pPr>
            <w:r w:rsidRPr="002A3910">
              <w:t>The entry cannot be edited.</w:t>
            </w:r>
          </w:p>
        </w:tc>
      </w:tr>
      <w:tr w:rsidR="00E86526" w:rsidRPr="002A3910" w14:paraId="2BB42C47" w14:textId="77777777" w:rsidTr="00AD593A">
        <w:tc>
          <w:tcPr>
            <w:tcW w:w="900" w:type="dxa"/>
          </w:tcPr>
          <w:p w14:paraId="0C376543" w14:textId="15490ABA" w:rsidR="00E86526" w:rsidRPr="002A3910" w:rsidRDefault="00000000" w:rsidP="00AD593A">
            <w:pPr>
              <w:pStyle w:val="TableText"/>
              <w:spacing w:line="260" w:lineRule="exact"/>
            </w:pPr>
            <w:hyperlink w:anchor="error_701" w:history="1">
              <w:r w:rsidR="00E86526" w:rsidRPr="002A3910">
                <w:rPr>
                  <w:rStyle w:val="Hyperlink"/>
                </w:rPr>
                <w:t>701</w:t>
              </w:r>
            </w:hyperlink>
          </w:p>
        </w:tc>
        <w:tc>
          <w:tcPr>
            <w:tcW w:w="8459" w:type="dxa"/>
          </w:tcPr>
          <w:p w14:paraId="44347689" w14:textId="77777777" w:rsidR="00E86526" w:rsidRPr="002A3910" w:rsidRDefault="00E86526" w:rsidP="00AD593A">
            <w:pPr>
              <w:pStyle w:val="TableText"/>
              <w:spacing w:line="260" w:lineRule="exact"/>
            </w:pPr>
            <w:r w:rsidRPr="002A3910">
              <w:t>Value is invalid.</w:t>
            </w:r>
          </w:p>
        </w:tc>
      </w:tr>
      <w:tr w:rsidR="00E86526" w:rsidRPr="002A3910" w14:paraId="6D0F8555" w14:textId="77777777" w:rsidTr="00AD593A">
        <w:tc>
          <w:tcPr>
            <w:tcW w:w="900" w:type="dxa"/>
          </w:tcPr>
          <w:p w14:paraId="3A1376B6" w14:textId="19BD237D" w:rsidR="00E86526" w:rsidRPr="002A3910" w:rsidRDefault="00000000" w:rsidP="00AD593A">
            <w:pPr>
              <w:pStyle w:val="TableText"/>
              <w:spacing w:line="260" w:lineRule="exact"/>
            </w:pPr>
            <w:hyperlink w:anchor="error_710" w:history="1">
              <w:r w:rsidR="00E86526" w:rsidRPr="002A3910">
                <w:rPr>
                  <w:rStyle w:val="Hyperlink"/>
                </w:rPr>
                <w:t>710</w:t>
              </w:r>
            </w:hyperlink>
          </w:p>
        </w:tc>
        <w:tc>
          <w:tcPr>
            <w:tcW w:w="8459" w:type="dxa"/>
          </w:tcPr>
          <w:p w14:paraId="17BDF292" w14:textId="77777777" w:rsidR="00E86526" w:rsidRPr="002A3910" w:rsidRDefault="00E86526" w:rsidP="00AD593A">
            <w:pPr>
              <w:pStyle w:val="TableText"/>
              <w:spacing w:line="260" w:lineRule="exact"/>
            </w:pPr>
            <w:r w:rsidRPr="002A3910">
              <w:t>The field is uneditable.</w:t>
            </w:r>
          </w:p>
        </w:tc>
      </w:tr>
      <w:tr w:rsidR="00E86526" w:rsidRPr="002A3910" w14:paraId="35413680" w14:textId="77777777" w:rsidTr="00AD593A">
        <w:tc>
          <w:tcPr>
            <w:tcW w:w="900" w:type="dxa"/>
          </w:tcPr>
          <w:p w14:paraId="077AF3DC" w14:textId="15E36007" w:rsidR="00E86526" w:rsidRPr="002A3910" w:rsidRDefault="00000000" w:rsidP="00AD593A">
            <w:pPr>
              <w:pStyle w:val="TableText"/>
              <w:spacing w:line="260" w:lineRule="exact"/>
            </w:pPr>
            <w:hyperlink w:anchor="error_712" w:history="1">
              <w:r w:rsidR="00E86526" w:rsidRPr="002A3910">
                <w:rPr>
                  <w:rStyle w:val="Hyperlink"/>
                </w:rPr>
                <w:t>712</w:t>
              </w:r>
            </w:hyperlink>
          </w:p>
        </w:tc>
        <w:tc>
          <w:tcPr>
            <w:tcW w:w="8459" w:type="dxa"/>
          </w:tcPr>
          <w:p w14:paraId="12E9FAA5" w14:textId="77777777" w:rsidR="00E86526" w:rsidRPr="002A3910" w:rsidRDefault="00E86526" w:rsidP="00AD593A">
            <w:pPr>
              <w:pStyle w:val="TableText"/>
              <w:spacing w:line="260" w:lineRule="exact"/>
            </w:pPr>
            <w:r w:rsidRPr="002A3910">
              <w:t>An inappropriate deletion of a field</w:t>
            </w:r>
            <w:r w:rsidR="00084217" w:rsidRPr="002A3910">
              <w:t>’</w:t>
            </w:r>
            <w:r w:rsidRPr="002A3910">
              <w:t>s value is being attempted.</w:t>
            </w:r>
          </w:p>
        </w:tc>
      </w:tr>
      <w:tr w:rsidR="00E86526" w:rsidRPr="002A3910" w14:paraId="1AB6C890" w14:textId="77777777" w:rsidTr="00AD593A">
        <w:tc>
          <w:tcPr>
            <w:tcW w:w="900" w:type="dxa"/>
          </w:tcPr>
          <w:p w14:paraId="21D4ACEF" w14:textId="27688C30" w:rsidR="00E86526" w:rsidRPr="002A3910" w:rsidRDefault="00000000" w:rsidP="00AD593A">
            <w:pPr>
              <w:pStyle w:val="TableText"/>
              <w:spacing w:line="260" w:lineRule="exact"/>
            </w:pPr>
            <w:hyperlink w:anchor="error_740" w:history="1">
              <w:r w:rsidR="00322D79" w:rsidRPr="002A3910">
                <w:rPr>
                  <w:rStyle w:val="Hyperlink"/>
                </w:rPr>
                <w:t>740</w:t>
              </w:r>
            </w:hyperlink>
          </w:p>
        </w:tc>
        <w:tc>
          <w:tcPr>
            <w:tcW w:w="8459" w:type="dxa"/>
          </w:tcPr>
          <w:p w14:paraId="76FB1DE5" w14:textId="77777777" w:rsidR="00E86526" w:rsidRPr="002A3910" w:rsidRDefault="00E86526" w:rsidP="00AD593A">
            <w:pPr>
              <w:pStyle w:val="TableText"/>
              <w:spacing w:line="260" w:lineRule="exact"/>
            </w:pPr>
            <w:r w:rsidRPr="002A3910">
              <w:t>A duplicate key is produced by a field</w:t>
            </w:r>
            <w:r w:rsidR="00084217" w:rsidRPr="002A3910">
              <w:t>’</w:t>
            </w:r>
            <w:r w:rsidRPr="002A3910">
              <w:t>s new value.</w:t>
            </w:r>
          </w:p>
        </w:tc>
      </w:tr>
      <w:tr w:rsidR="00E86526" w:rsidRPr="002A3910" w14:paraId="50F14134" w14:textId="77777777" w:rsidTr="00AD593A">
        <w:tc>
          <w:tcPr>
            <w:tcW w:w="900" w:type="dxa"/>
          </w:tcPr>
          <w:p w14:paraId="71390537" w14:textId="7D0F1C02" w:rsidR="00E86526" w:rsidRPr="002A3910" w:rsidRDefault="00000000" w:rsidP="00AD593A">
            <w:pPr>
              <w:pStyle w:val="TableText"/>
              <w:spacing w:line="260" w:lineRule="exact"/>
            </w:pPr>
            <w:hyperlink w:anchor="error_742" w:history="1">
              <w:r w:rsidR="00E86526" w:rsidRPr="002A3910">
                <w:rPr>
                  <w:rStyle w:val="Hyperlink"/>
                </w:rPr>
                <w:t>742</w:t>
              </w:r>
            </w:hyperlink>
          </w:p>
        </w:tc>
        <w:tc>
          <w:tcPr>
            <w:tcW w:w="8459" w:type="dxa"/>
          </w:tcPr>
          <w:p w14:paraId="338A0512" w14:textId="77777777" w:rsidR="00E86526" w:rsidRPr="002A3910" w:rsidRDefault="00E86526" w:rsidP="00AD593A">
            <w:pPr>
              <w:pStyle w:val="TableText"/>
              <w:spacing w:line="260" w:lineRule="exact"/>
            </w:pPr>
            <w:r w:rsidRPr="002A3910">
              <w:t>A value for a field in a key is being deleted.</w:t>
            </w:r>
          </w:p>
        </w:tc>
      </w:tr>
      <w:tr w:rsidR="00E86526" w:rsidRPr="002A3910" w14:paraId="26B50A42" w14:textId="77777777" w:rsidTr="00AD593A">
        <w:tc>
          <w:tcPr>
            <w:tcW w:w="900" w:type="dxa"/>
          </w:tcPr>
          <w:p w14:paraId="525F5489" w14:textId="24185CBF" w:rsidR="00E86526" w:rsidRPr="002A3910" w:rsidRDefault="00000000" w:rsidP="00AD593A">
            <w:pPr>
              <w:pStyle w:val="TableText"/>
              <w:spacing w:line="260" w:lineRule="exact"/>
            </w:pPr>
            <w:hyperlink w:anchor="error_744" w:history="1">
              <w:r w:rsidR="00E86526" w:rsidRPr="002A3910">
                <w:rPr>
                  <w:rStyle w:val="Hyperlink"/>
                </w:rPr>
                <w:t>744</w:t>
              </w:r>
            </w:hyperlink>
          </w:p>
        </w:tc>
        <w:tc>
          <w:tcPr>
            <w:tcW w:w="8459" w:type="dxa"/>
          </w:tcPr>
          <w:p w14:paraId="2E3AF425" w14:textId="77777777" w:rsidR="00E86526" w:rsidRPr="002A3910" w:rsidRDefault="00E86526" w:rsidP="00AD593A">
            <w:pPr>
              <w:pStyle w:val="TableText"/>
              <w:spacing w:line="260" w:lineRule="exact"/>
            </w:pPr>
            <w:r w:rsidRPr="002A3910">
              <w:t>Not all fields in a key have a value.</w:t>
            </w:r>
          </w:p>
        </w:tc>
      </w:tr>
      <w:tr w:rsidR="00E86526" w:rsidRPr="002A3910" w14:paraId="382EBCA5" w14:textId="77777777" w:rsidTr="00AD593A">
        <w:tc>
          <w:tcPr>
            <w:tcW w:w="900" w:type="dxa"/>
          </w:tcPr>
          <w:p w14:paraId="0A573F27" w14:textId="13E744C2" w:rsidR="00E86526" w:rsidRPr="002A3910" w:rsidRDefault="00000000" w:rsidP="00AD593A">
            <w:pPr>
              <w:pStyle w:val="TableText"/>
              <w:spacing w:line="260" w:lineRule="exact"/>
            </w:pPr>
            <w:hyperlink w:anchor="error_1610" w:history="1">
              <w:r w:rsidR="00E86526" w:rsidRPr="002A3910">
                <w:rPr>
                  <w:rStyle w:val="Hyperlink"/>
                </w:rPr>
                <w:t>1610</w:t>
              </w:r>
            </w:hyperlink>
          </w:p>
        </w:tc>
        <w:tc>
          <w:tcPr>
            <w:tcW w:w="8459" w:type="dxa"/>
          </w:tcPr>
          <w:p w14:paraId="501E5EFC" w14:textId="77777777" w:rsidR="00E86526" w:rsidRPr="002A3910" w:rsidRDefault="00E86526" w:rsidP="00AD593A">
            <w:pPr>
              <w:pStyle w:val="TableText"/>
              <w:spacing w:line="260" w:lineRule="exact"/>
            </w:pPr>
            <w:r w:rsidRPr="002A3910">
              <w:t>Help was improperly requested.</w:t>
            </w:r>
          </w:p>
        </w:tc>
      </w:tr>
    </w:tbl>
    <w:p w14:paraId="7407CA46" w14:textId="77777777" w:rsidR="00AA7338" w:rsidRPr="002A3910" w:rsidRDefault="00AA7338" w:rsidP="00B66E33">
      <w:pPr>
        <w:pStyle w:val="BodyText6"/>
      </w:pPr>
    </w:p>
    <w:p w14:paraId="69E7D271" w14:textId="77777777" w:rsidR="00E86526" w:rsidRPr="002A3910" w:rsidRDefault="00E86526" w:rsidP="00962B5C">
      <w:pPr>
        <w:pStyle w:val="Heading4"/>
      </w:pPr>
      <w:r w:rsidRPr="002A3910">
        <w:t>Details and Features</w:t>
      </w:r>
    </w:p>
    <w:p w14:paraId="7D81325B" w14:textId="77777777" w:rsidR="00AA7338" w:rsidRPr="002A3910" w:rsidRDefault="007C79F0" w:rsidP="007067CD">
      <w:pPr>
        <w:pStyle w:val="Heading5"/>
      </w:pPr>
      <w:r w:rsidRPr="002A3910">
        <w:t>Key Integrity Validation</w:t>
      </w:r>
    </w:p>
    <w:p w14:paraId="6075D02E" w14:textId="77777777" w:rsidR="007C79F0" w:rsidRPr="002A3910" w:rsidRDefault="007C79F0" w:rsidP="007C79F0">
      <w:pPr>
        <w:pStyle w:val="BodyText"/>
      </w:pPr>
      <w:r w:rsidRPr="002A3910">
        <w:t xml:space="preserve">Unless the </w:t>
      </w:r>
      <w:r w:rsidRPr="002A3910">
        <w:rPr>
          <w:b/>
        </w:rPr>
        <w:t>U</w:t>
      </w:r>
      <w:r w:rsidRPr="002A3910">
        <w:t xml:space="preserve"> flag is passed, the internal values produced by the validation of the values passed in the </w:t>
      </w:r>
      <w:r w:rsidRPr="002A3910">
        <w:rPr>
          <w:b/>
        </w:rPr>
        <w:t>FDA_EXT</w:t>
      </w:r>
      <w:r w:rsidRPr="002A3910">
        <w:t xml:space="preserve"> are checked to make sure that no key’s integrity is violated.</w:t>
      </w:r>
    </w:p>
    <w:p w14:paraId="22C0701F" w14:textId="77777777" w:rsidR="007C79F0" w:rsidRPr="002A3910" w:rsidRDefault="007C79F0" w:rsidP="00B66E33">
      <w:pPr>
        <w:pStyle w:val="BodyText6"/>
      </w:pPr>
    </w:p>
    <w:p w14:paraId="4B9A0EF5" w14:textId="77777777" w:rsidR="00E86526" w:rsidRPr="002A3910" w:rsidRDefault="00AD15B3" w:rsidP="0074437A">
      <w:pPr>
        <w:pStyle w:val="Heading3"/>
      </w:pPr>
      <w:bookmarkStart w:id="998" w:name="wp_die"/>
      <w:bookmarkStart w:id="999" w:name="_Toc159568815"/>
      <w:r w:rsidRPr="002A3910">
        <w:t>WP^DIE</w:t>
      </w:r>
      <w:bookmarkEnd w:id="998"/>
      <w:r w:rsidR="007B673F" w:rsidRPr="002A3910">
        <w:t>()</w:t>
      </w:r>
      <w:r w:rsidR="003D01FA" w:rsidRPr="002A3910">
        <w:t>: Word-P</w:t>
      </w:r>
      <w:r w:rsidR="00E86526" w:rsidRPr="002A3910">
        <w:t>rocessing Filer</w:t>
      </w:r>
      <w:bookmarkEnd w:id="999"/>
    </w:p>
    <w:p w14:paraId="703CA198" w14:textId="77777777" w:rsidR="00390A5C" w:rsidRPr="002A3910" w:rsidRDefault="00390A5C" w:rsidP="00390A5C">
      <w:pPr>
        <w:pStyle w:val="AltHeading5"/>
        <w:rPr>
          <w:noProof w:val="0"/>
        </w:rPr>
      </w:pPr>
      <w:r w:rsidRPr="002A3910">
        <w:rPr>
          <w:noProof w:val="0"/>
        </w:rPr>
        <w:t>Reference Type</w:t>
      </w:r>
    </w:p>
    <w:p w14:paraId="61104731" w14:textId="77777777" w:rsidR="00390A5C" w:rsidRPr="002A3910" w:rsidRDefault="00390A5C" w:rsidP="00390A5C">
      <w:pPr>
        <w:pStyle w:val="BodyText"/>
        <w:keepNext/>
        <w:keepLines/>
      </w:pPr>
      <w:r w:rsidRPr="002A3910">
        <w:t>Supported</w:t>
      </w:r>
      <w:r w:rsidRPr="002A3910">
        <w:rPr>
          <w:vanish/>
        </w:rPr>
        <w:fldChar w:fldCharType="begin"/>
      </w:r>
      <w:r w:rsidRPr="002A3910">
        <w:rPr>
          <w:vanish/>
        </w:rPr>
        <w:instrText xml:space="preserve"> XE “</w:instrText>
      </w:r>
      <w:r w:rsidR="001117E6" w:rsidRPr="002A3910">
        <w:instrText>DIE</w:instrText>
      </w:r>
      <w:r w:rsidRPr="002A3910">
        <w:rPr>
          <w:vanish/>
        </w:rPr>
        <w:instrText>:</w:instrText>
      </w:r>
      <w:r w:rsidR="001117E6" w:rsidRPr="002A3910">
        <w:instrText>WP^DIE</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1117E6" w:rsidRPr="002A3910">
        <w:instrText>WP^DIE</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Database Server (DBS) APIs:</w:instrText>
      </w:r>
      <w:r w:rsidR="001117E6" w:rsidRPr="002A3910">
        <w:instrText>WP^DIE</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1117E6" w:rsidRPr="002A3910">
        <w:instrText>WP^DIE</w:instrText>
      </w:r>
      <w:r w:rsidRPr="002A3910">
        <w:instrText xml:space="preserve">” </w:instrText>
      </w:r>
      <w:r w:rsidRPr="002A3910">
        <w:rPr>
          <w:vanish/>
        </w:rPr>
        <w:fldChar w:fldCharType="end"/>
      </w:r>
      <w:r w:rsidRPr="002A3910">
        <w:fldChar w:fldCharType="begin"/>
      </w:r>
      <w:r w:rsidRPr="002A3910">
        <w:instrText>XE "APIs:</w:instrText>
      </w:r>
      <w:r w:rsidR="001117E6" w:rsidRPr="002A3910">
        <w:instrText>WP^DIE</w:instrText>
      </w:r>
      <w:r w:rsidRPr="002A3910">
        <w:instrText>"</w:instrText>
      </w:r>
      <w:r w:rsidRPr="002A3910">
        <w:fldChar w:fldCharType="end"/>
      </w:r>
      <w:r w:rsidR="001117E6" w:rsidRPr="002A3910">
        <w:fldChar w:fldCharType="begin"/>
      </w:r>
      <w:r w:rsidR="001117E6" w:rsidRPr="002A3910">
        <w:instrText>XE "Word-Processing Filer:WP^DIE"</w:instrText>
      </w:r>
      <w:r w:rsidR="001117E6" w:rsidRPr="002A3910">
        <w:fldChar w:fldCharType="end"/>
      </w:r>
      <w:r w:rsidR="001117E6" w:rsidRPr="002A3910">
        <w:fldChar w:fldCharType="begin"/>
      </w:r>
      <w:r w:rsidR="001117E6" w:rsidRPr="002A3910">
        <w:instrText>XE "Data:Editing DBS Calls:WP^DIE"</w:instrText>
      </w:r>
      <w:r w:rsidR="001117E6" w:rsidRPr="002A3910">
        <w:fldChar w:fldCharType="end"/>
      </w:r>
    </w:p>
    <w:p w14:paraId="4888101F" w14:textId="77777777" w:rsidR="00390A5C" w:rsidRPr="002A3910" w:rsidRDefault="00390A5C" w:rsidP="00390A5C">
      <w:pPr>
        <w:pStyle w:val="AltHeading5"/>
        <w:rPr>
          <w:noProof w:val="0"/>
        </w:rPr>
      </w:pPr>
      <w:r w:rsidRPr="002A3910">
        <w:rPr>
          <w:noProof w:val="0"/>
        </w:rPr>
        <w:t>Category</w:t>
      </w:r>
    </w:p>
    <w:p w14:paraId="26DF4FA1" w14:textId="77777777" w:rsidR="00390A5C" w:rsidRPr="002A3910" w:rsidRDefault="00390A5C" w:rsidP="00390A5C">
      <w:pPr>
        <w:pStyle w:val="APIText"/>
        <w:keepNext/>
        <w:keepLines/>
      </w:pPr>
      <w:r w:rsidRPr="002A3910">
        <w:t>Database Server (DBS)</w:t>
      </w:r>
    </w:p>
    <w:p w14:paraId="5FFE8936" w14:textId="77777777" w:rsidR="00390A5C" w:rsidRPr="002A3910" w:rsidRDefault="00390A5C" w:rsidP="00390A5C">
      <w:pPr>
        <w:pStyle w:val="AltHeading5"/>
        <w:rPr>
          <w:noProof w:val="0"/>
        </w:rPr>
      </w:pPr>
      <w:r w:rsidRPr="002A3910">
        <w:rPr>
          <w:noProof w:val="0"/>
        </w:rPr>
        <w:t>ICR#</w:t>
      </w:r>
    </w:p>
    <w:p w14:paraId="42E2BF86" w14:textId="77777777" w:rsidR="00390A5C" w:rsidRPr="002A3910" w:rsidRDefault="009C2774" w:rsidP="00390A5C">
      <w:pPr>
        <w:pStyle w:val="APIText"/>
        <w:keepNext/>
        <w:keepLines/>
      </w:pPr>
      <w:r w:rsidRPr="002A3910">
        <w:t>2053</w:t>
      </w:r>
    </w:p>
    <w:p w14:paraId="0FDA4888" w14:textId="77777777" w:rsidR="00390A5C" w:rsidRPr="002A3910" w:rsidRDefault="00390A5C" w:rsidP="00390A5C">
      <w:pPr>
        <w:pStyle w:val="AltHeading5"/>
        <w:rPr>
          <w:noProof w:val="0"/>
        </w:rPr>
      </w:pPr>
      <w:r w:rsidRPr="002A3910">
        <w:rPr>
          <w:noProof w:val="0"/>
        </w:rPr>
        <w:t>Description</w:t>
      </w:r>
    </w:p>
    <w:p w14:paraId="441D3C82" w14:textId="77777777" w:rsidR="00E86526" w:rsidRPr="002A3910" w:rsidRDefault="00E86526" w:rsidP="00390A5C">
      <w:pPr>
        <w:pStyle w:val="BodyText"/>
      </w:pPr>
      <w:r w:rsidRPr="002A3910">
        <w:t>Th</w:t>
      </w:r>
      <w:r w:rsidR="00CC7CA8" w:rsidRPr="002A3910">
        <w:t>e WP^DIE API</w:t>
      </w:r>
      <w:r w:rsidRPr="002A3910">
        <w:t xml:space="preserve"> files a single </w:t>
      </w:r>
      <w:r w:rsidR="0054467D" w:rsidRPr="002A3910">
        <w:t>WORD-PROCESSING</w:t>
      </w:r>
      <w:r w:rsidRPr="002A3910">
        <w:t xml:space="preserve"> field.</w:t>
      </w:r>
    </w:p>
    <w:p w14:paraId="30A71C6C" w14:textId="77777777" w:rsidR="00E86526" w:rsidRPr="002A3910" w:rsidRDefault="00E86526" w:rsidP="00CD348A">
      <w:pPr>
        <w:pStyle w:val="AltHeading5"/>
        <w:rPr>
          <w:noProof w:val="0"/>
        </w:rPr>
      </w:pPr>
      <w:r w:rsidRPr="002A3910">
        <w:rPr>
          <w:noProof w:val="0"/>
        </w:rPr>
        <w:t>Format</w:t>
      </w:r>
    </w:p>
    <w:p w14:paraId="15FA22DE" w14:textId="1AC70474" w:rsidR="00E86526" w:rsidRPr="002A3910" w:rsidRDefault="00E86526" w:rsidP="00390A5C">
      <w:pPr>
        <w:pStyle w:val="APIFormat"/>
      </w:pPr>
      <w:r w:rsidRPr="002A3910">
        <w:t>WP^DIE(</w:t>
      </w:r>
      <w:r w:rsidR="00D54E29" w:rsidRPr="002A3910">
        <w:t>file,iens,field</w:t>
      </w:r>
      <w:r w:rsidR="00CC7CA8" w:rsidRPr="002A3910">
        <w:t>[</w:t>
      </w:r>
      <w:r w:rsidR="00D54E29" w:rsidRPr="002A3910">
        <w:t>,flags</w:t>
      </w:r>
      <w:r w:rsidR="00CC7CA8" w:rsidRPr="002A3910">
        <w:t>]</w:t>
      </w:r>
      <w:r w:rsidR="00D54E29" w:rsidRPr="002A3910">
        <w:t>,wp_root</w:t>
      </w:r>
      <w:r w:rsidR="00CC7CA8" w:rsidRPr="002A3910">
        <w:t>[</w:t>
      </w:r>
      <w:r w:rsidR="00D54E29" w:rsidRPr="002A3910">
        <w:t>,msg_root</w:t>
      </w:r>
      <w:r w:rsidR="00CC7CA8" w:rsidRPr="002A3910">
        <w:t>]</w:t>
      </w:r>
      <w:r w:rsidRPr="002A3910">
        <w:t>)</w:t>
      </w:r>
    </w:p>
    <w:p w14:paraId="60029C7F" w14:textId="77777777" w:rsidR="00892710" w:rsidRPr="002A3910" w:rsidRDefault="00892710" w:rsidP="00892710">
      <w:pPr>
        <w:pStyle w:val="BodyText6"/>
      </w:pPr>
    </w:p>
    <w:p w14:paraId="38186B00" w14:textId="77777777" w:rsidR="00E86526" w:rsidRPr="002A3910" w:rsidRDefault="00E86526" w:rsidP="00CD348A">
      <w:pPr>
        <w:pStyle w:val="AltHeading5"/>
        <w:rPr>
          <w:noProof w:val="0"/>
        </w:rPr>
      </w:pPr>
      <w:r w:rsidRPr="002A3910">
        <w:rPr>
          <w:noProof w:val="0"/>
        </w:rPr>
        <w:t>Input Parameters</w:t>
      </w:r>
    </w:p>
    <w:p w14:paraId="1BCDBC5D" w14:textId="77777777" w:rsidR="004F073F" w:rsidRPr="002A3910" w:rsidRDefault="009B3C1B" w:rsidP="009B3C1B">
      <w:pPr>
        <w:pStyle w:val="APIParameters"/>
        <w:keepNext/>
        <w:keepLines/>
        <w:rPr>
          <w:noProof w:val="0"/>
        </w:rPr>
      </w:pPr>
      <w:r w:rsidRPr="002A3910">
        <w:rPr>
          <w:b/>
          <w:bCs w:val="0"/>
          <w:noProof w:val="0"/>
        </w:rPr>
        <w:t>file</w:t>
      </w:r>
      <w:r w:rsidRPr="002A3910">
        <w:rPr>
          <w:noProof w:val="0"/>
        </w:rPr>
        <w:t>:</w:t>
      </w:r>
      <w:r w:rsidRPr="002A3910">
        <w:rPr>
          <w:noProof w:val="0"/>
        </w:rPr>
        <w:tab/>
        <w:t>(Required) File or subfile number.</w:t>
      </w:r>
    </w:p>
    <w:p w14:paraId="3EBFFBB3" w14:textId="77777777" w:rsidR="009B3C1B" w:rsidRPr="002A3910" w:rsidRDefault="009B3C1B" w:rsidP="009B3C1B">
      <w:pPr>
        <w:pStyle w:val="APIParameters"/>
        <w:keepNext/>
        <w:keepLines/>
        <w:rPr>
          <w:noProof w:val="0"/>
        </w:rPr>
      </w:pPr>
      <w:r w:rsidRPr="002A3910">
        <w:rPr>
          <w:b/>
          <w:bCs w:val="0"/>
          <w:noProof w:val="0"/>
        </w:rPr>
        <w:t>iens</w:t>
      </w:r>
      <w:r w:rsidRPr="002A3910">
        <w:rPr>
          <w:noProof w:val="0"/>
        </w:rPr>
        <w:t>:</w:t>
      </w:r>
      <w:r w:rsidRPr="002A3910">
        <w:rPr>
          <w:noProof w:val="0"/>
        </w:rPr>
        <w:tab/>
        <w:t>(Required) Standard IENS indicating internal entry numbers.</w:t>
      </w:r>
    </w:p>
    <w:p w14:paraId="6627D98B" w14:textId="77777777" w:rsidR="009B3C1B" w:rsidRPr="002A3910" w:rsidRDefault="009B3C1B" w:rsidP="004F073F">
      <w:pPr>
        <w:pStyle w:val="APIParameters"/>
        <w:rPr>
          <w:noProof w:val="0"/>
        </w:rPr>
      </w:pPr>
      <w:r w:rsidRPr="002A3910">
        <w:rPr>
          <w:b/>
          <w:bCs w:val="0"/>
          <w:noProof w:val="0"/>
        </w:rPr>
        <w:t>field</w:t>
      </w:r>
      <w:r w:rsidRPr="002A3910">
        <w:rPr>
          <w:noProof w:val="0"/>
        </w:rPr>
        <w:t>:</w:t>
      </w:r>
      <w:r w:rsidRPr="002A3910">
        <w:rPr>
          <w:noProof w:val="0"/>
        </w:rPr>
        <w:tab/>
        <w:t xml:space="preserve">(Required) Field number of the </w:t>
      </w:r>
      <w:r w:rsidR="0054467D" w:rsidRPr="002A3910">
        <w:rPr>
          <w:noProof w:val="0"/>
        </w:rPr>
        <w:t>WORD-PROCESSING</w:t>
      </w:r>
      <w:r w:rsidRPr="002A3910">
        <w:rPr>
          <w:noProof w:val="0"/>
        </w:rPr>
        <w:t xml:space="preserve"> field into which data is being filed.</w:t>
      </w:r>
    </w:p>
    <w:p w14:paraId="21D18955" w14:textId="77777777" w:rsidR="009B3C1B" w:rsidRPr="002A3910" w:rsidRDefault="009B3C1B" w:rsidP="009B3C1B">
      <w:pPr>
        <w:pStyle w:val="APIParameters"/>
        <w:keepNext/>
        <w:keepLines/>
        <w:rPr>
          <w:noProof w:val="0"/>
        </w:rPr>
      </w:pPr>
      <w:r w:rsidRPr="002A3910">
        <w:rPr>
          <w:b/>
          <w:bCs w:val="0"/>
          <w:noProof w:val="0"/>
        </w:rPr>
        <w:t>flags</w:t>
      </w:r>
      <w:r w:rsidRPr="002A3910">
        <w:rPr>
          <w:noProof w:val="0"/>
        </w:rPr>
        <w:t>:</w:t>
      </w:r>
      <w:r w:rsidRPr="002A3910">
        <w:rPr>
          <w:noProof w:val="0"/>
        </w:rPr>
        <w:tab/>
        <w:t>(Optional) Flags to control processing. The possible values are:</w:t>
      </w:r>
    </w:p>
    <w:p w14:paraId="7E8E4191" w14:textId="77777777" w:rsidR="009B3C1B" w:rsidRPr="002A3910" w:rsidRDefault="009B3C1B" w:rsidP="009B3C1B">
      <w:pPr>
        <w:pStyle w:val="APIParametersListBullet"/>
        <w:keepNext/>
        <w:keepLines/>
        <w:rPr>
          <w:noProof w:val="0"/>
        </w:rPr>
      </w:pPr>
      <w:r w:rsidRPr="002A3910">
        <w:rPr>
          <w:b/>
          <w:noProof w:val="0"/>
        </w:rPr>
        <w:t>A</w:t>
      </w:r>
      <w:r w:rsidRPr="002A3910">
        <w:rPr>
          <w:b/>
          <w:bCs/>
          <w:noProof w:val="0"/>
        </w:rPr>
        <w:t>—A</w:t>
      </w:r>
      <w:r w:rsidRPr="002A3910">
        <w:rPr>
          <w:noProof w:val="0"/>
        </w:rPr>
        <w:t xml:space="preserve">ppend new word-processing text to the current word-processing data. If this flag is </w:t>
      </w:r>
      <w:r w:rsidRPr="002A3910">
        <w:rPr>
          <w:i/>
          <w:noProof w:val="0"/>
        </w:rPr>
        <w:t>not</w:t>
      </w:r>
      <w:r w:rsidRPr="002A3910">
        <w:rPr>
          <w:noProof w:val="0"/>
        </w:rPr>
        <w:t xml:space="preserve"> sent, the current contents of the </w:t>
      </w:r>
      <w:r w:rsidR="0054467D" w:rsidRPr="002A3910">
        <w:rPr>
          <w:noProof w:val="0"/>
        </w:rPr>
        <w:t>WORD-PROCESSING</w:t>
      </w:r>
      <w:r w:rsidRPr="002A3910">
        <w:rPr>
          <w:noProof w:val="0"/>
        </w:rPr>
        <w:t xml:space="preserve"> field are completely erased before the new word-processing data is filed.</w:t>
      </w:r>
    </w:p>
    <w:p w14:paraId="327640A7" w14:textId="77777777" w:rsidR="009B3C1B" w:rsidRPr="002A3910" w:rsidRDefault="009B3C1B" w:rsidP="009B3C1B">
      <w:pPr>
        <w:pStyle w:val="APIParametersListBullet"/>
        <w:rPr>
          <w:noProof w:val="0"/>
        </w:rPr>
      </w:pPr>
      <w:r w:rsidRPr="002A3910">
        <w:rPr>
          <w:b/>
          <w:noProof w:val="0"/>
        </w:rPr>
        <w:t>K—</w:t>
      </w:r>
      <w:r w:rsidRPr="002A3910">
        <w:rPr>
          <w:noProof w:val="0"/>
        </w:rPr>
        <w:t>Loc</w:t>
      </w:r>
      <w:r w:rsidRPr="002A3910">
        <w:rPr>
          <w:b/>
          <w:bCs/>
          <w:noProof w:val="0"/>
        </w:rPr>
        <w:t>K</w:t>
      </w:r>
      <w:r w:rsidRPr="002A3910">
        <w:rPr>
          <w:noProof w:val="0"/>
        </w:rPr>
        <w:t xml:space="preserve"> the entry or subentry before changing the word-processing data.</w:t>
      </w:r>
    </w:p>
    <w:p w14:paraId="7D9B0C93" w14:textId="77777777" w:rsidR="009F7D55" w:rsidRPr="002A3910" w:rsidRDefault="009F7D55" w:rsidP="009F7D55">
      <w:pPr>
        <w:pStyle w:val="BodyText6"/>
      </w:pPr>
    </w:p>
    <w:p w14:paraId="403E4F4D" w14:textId="77777777" w:rsidR="009B3C1B" w:rsidRPr="002A3910" w:rsidRDefault="009B3C1B" w:rsidP="009B3C1B">
      <w:pPr>
        <w:pStyle w:val="APIParameters"/>
        <w:rPr>
          <w:noProof w:val="0"/>
        </w:rPr>
      </w:pPr>
      <w:r w:rsidRPr="002A3910">
        <w:rPr>
          <w:b/>
          <w:bCs w:val="0"/>
          <w:noProof w:val="0"/>
        </w:rPr>
        <w:t>wp_root</w:t>
      </w:r>
      <w:r w:rsidRPr="002A3910">
        <w:rPr>
          <w:noProof w:val="0"/>
        </w:rPr>
        <w:t>:</w:t>
      </w:r>
      <w:r w:rsidRPr="002A3910">
        <w:rPr>
          <w:noProof w:val="0"/>
        </w:rPr>
        <w:tab/>
        <w:t xml:space="preserve">(Required) The root of the array that contains the word-processing data to be filed. The data </w:t>
      </w:r>
      <w:r w:rsidRPr="002A3910">
        <w:rPr>
          <w:i/>
          <w:noProof w:val="0"/>
        </w:rPr>
        <w:t>must</w:t>
      </w:r>
      <w:r w:rsidRPr="002A3910">
        <w:rPr>
          <w:noProof w:val="0"/>
        </w:rPr>
        <w:t xml:space="preserve"> be in nodes descendent from this root. The subscripts of the nodes below the </w:t>
      </w:r>
      <w:r w:rsidR="00CC7CA8" w:rsidRPr="002A3910">
        <w:rPr>
          <w:b/>
          <w:noProof w:val="0"/>
        </w:rPr>
        <w:t>wp_root</w:t>
      </w:r>
      <w:r w:rsidRPr="002A3910">
        <w:rPr>
          <w:noProof w:val="0"/>
        </w:rPr>
        <w:t xml:space="preserve"> </w:t>
      </w:r>
      <w:r w:rsidRPr="002A3910">
        <w:rPr>
          <w:i/>
          <w:noProof w:val="0"/>
        </w:rPr>
        <w:t>must</w:t>
      </w:r>
      <w:r w:rsidRPr="002A3910">
        <w:rPr>
          <w:noProof w:val="0"/>
        </w:rPr>
        <w:t xml:space="preserve"> be positive numbers. The subscripts do </w:t>
      </w:r>
      <w:r w:rsidRPr="002A3910">
        <w:rPr>
          <w:i/>
          <w:noProof w:val="0"/>
        </w:rPr>
        <w:t>not</w:t>
      </w:r>
      <w:r w:rsidRPr="002A3910">
        <w:rPr>
          <w:noProof w:val="0"/>
        </w:rPr>
        <w:t xml:space="preserve"> have to be integers, and there can be gaps in the sequence. The word-processing text </w:t>
      </w:r>
      <w:r w:rsidRPr="002A3910">
        <w:rPr>
          <w:i/>
          <w:noProof w:val="0"/>
        </w:rPr>
        <w:t>must</w:t>
      </w:r>
      <w:r w:rsidRPr="002A3910">
        <w:rPr>
          <w:noProof w:val="0"/>
        </w:rPr>
        <w:t xml:space="preserve"> be in these nodes or in the </w:t>
      </w:r>
      <w:r w:rsidRPr="002A3910">
        <w:rPr>
          <w:b/>
          <w:noProof w:val="0"/>
        </w:rPr>
        <w:t>0</w:t>
      </w:r>
      <w:r w:rsidRPr="002A3910">
        <w:rPr>
          <w:noProof w:val="0"/>
        </w:rPr>
        <w:t xml:space="preserve">-node descendent from these nodes. To delete the </w:t>
      </w:r>
      <w:r w:rsidR="0054467D" w:rsidRPr="002A3910">
        <w:rPr>
          <w:noProof w:val="0"/>
        </w:rPr>
        <w:t>WORD-PROCESSING</w:t>
      </w:r>
      <w:r w:rsidR="00684A73" w:rsidRPr="002A3910">
        <w:rPr>
          <w:noProof w:val="0"/>
        </w:rPr>
        <w:t xml:space="preserve"> field, set </w:t>
      </w:r>
      <w:r w:rsidR="00B06C38" w:rsidRPr="002A3910">
        <w:rPr>
          <w:b/>
          <w:noProof w:val="0"/>
        </w:rPr>
        <w:t>wp_root</w:t>
      </w:r>
      <w:r w:rsidR="00684A73" w:rsidRPr="002A3910">
        <w:rPr>
          <w:noProof w:val="0"/>
        </w:rPr>
        <w:t xml:space="preserve"> equal to </w:t>
      </w:r>
      <w:r w:rsidRPr="002A3910">
        <w:rPr>
          <w:b/>
          <w:noProof w:val="0"/>
        </w:rPr>
        <w:t>@</w:t>
      </w:r>
      <w:r w:rsidRPr="002A3910">
        <w:rPr>
          <w:noProof w:val="0"/>
        </w:rPr>
        <w:t>.</w:t>
      </w:r>
    </w:p>
    <w:p w14:paraId="31750607" w14:textId="77BD2037" w:rsidR="009B3C1B" w:rsidRPr="002A3910" w:rsidRDefault="009B3C1B" w:rsidP="009B3C1B">
      <w:pPr>
        <w:pStyle w:val="APIParameters"/>
        <w:rPr>
          <w:noProof w:val="0"/>
        </w:rPr>
      </w:pPr>
      <w:r w:rsidRPr="002A3910">
        <w:rPr>
          <w:b/>
          <w:bCs w:val="0"/>
          <w:noProof w:val="0"/>
        </w:rPr>
        <w:t>msg_root</w:t>
      </w:r>
      <w:r w:rsidRPr="002A3910">
        <w:rPr>
          <w:noProof w:val="0"/>
        </w:rPr>
        <w:t>:</w:t>
      </w:r>
      <w:r w:rsidRPr="002A3910">
        <w:rPr>
          <w:noProof w:val="0"/>
        </w:rPr>
        <w:tab/>
        <w:t xml:space="preserve">(Optional) Root into which errors are put. If this parameter is </w:t>
      </w:r>
      <w:r w:rsidRPr="002A3910">
        <w:rPr>
          <w:i/>
          <w:noProof w:val="0"/>
        </w:rPr>
        <w:t>not</w:t>
      </w:r>
      <w:r w:rsidRPr="002A3910">
        <w:rPr>
          <w:noProof w:val="0"/>
        </w:rPr>
        <w:t xml:space="preserve"> passed, these arrays are put into nodes descendent from </w:t>
      </w:r>
      <w:r w:rsidRPr="002A3910">
        <w:rPr>
          <w:b/>
          <w:noProof w:val="0"/>
        </w:rPr>
        <w:t>^TMP</w:t>
      </w:r>
      <w:r w:rsidRPr="002A3910">
        <w:rPr>
          <w:noProof w:val="0"/>
        </w:rPr>
        <w:t>.</w:t>
      </w:r>
    </w:p>
    <w:p w14:paraId="2D89DBC9" w14:textId="77777777" w:rsidR="00874353" w:rsidRPr="002A3910" w:rsidRDefault="00874353" w:rsidP="00874353">
      <w:pPr>
        <w:pStyle w:val="BodyText6"/>
      </w:pPr>
    </w:p>
    <w:p w14:paraId="71751833" w14:textId="77777777" w:rsidR="00E86526" w:rsidRPr="002A3910" w:rsidRDefault="00E86526" w:rsidP="00CD348A">
      <w:pPr>
        <w:pStyle w:val="AltHeading5"/>
        <w:rPr>
          <w:noProof w:val="0"/>
        </w:rPr>
      </w:pPr>
      <w:r w:rsidRPr="002A3910">
        <w:rPr>
          <w:noProof w:val="0"/>
        </w:rPr>
        <w:t>Output</w:t>
      </w:r>
    </w:p>
    <w:p w14:paraId="342E5EAE" w14:textId="15B9B2FF" w:rsidR="00E86526" w:rsidRPr="002A3910" w:rsidRDefault="00E86526" w:rsidP="00B73A9C">
      <w:pPr>
        <w:pStyle w:val="BodyText"/>
      </w:pPr>
      <w:r w:rsidRPr="002A3910">
        <w:t xml:space="preserve">The typical result of this call is the updating of the database with new </w:t>
      </w:r>
      <w:r w:rsidR="00AF2A3C" w:rsidRPr="002A3910">
        <w:t>word-processing</w:t>
      </w:r>
      <w:r w:rsidRPr="002A3910">
        <w:t xml:space="preserve"> data. If the call fails, an error message is returned either in </w:t>
      </w:r>
      <w:r w:rsidRPr="002A3910">
        <w:rPr>
          <w:b/>
        </w:rPr>
        <w:t>^TMP</w:t>
      </w:r>
      <w:r w:rsidRPr="002A3910">
        <w:t xml:space="preserve"> or, if it is passed, descendent from </w:t>
      </w:r>
      <w:r w:rsidR="00B06C38" w:rsidRPr="002A3910">
        <w:rPr>
          <w:b/>
        </w:rPr>
        <w:t>msg_root</w:t>
      </w:r>
      <w:r w:rsidRPr="002A3910">
        <w:t>.</w:t>
      </w:r>
    </w:p>
    <w:p w14:paraId="1014965D" w14:textId="77777777" w:rsidR="00FF5F63" w:rsidRPr="002A3910" w:rsidRDefault="00FF5F63" w:rsidP="00FF5F63">
      <w:pPr>
        <w:pStyle w:val="BodyText6"/>
      </w:pPr>
    </w:p>
    <w:p w14:paraId="71F30051" w14:textId="77777777" w:rsidR="00E86526" w:rsidRPr="002A3910" w:rsidRDefault="00E86526" w:rsidP="00962B5C">
      <w:pPr>
        <w:pStyle w:val="Heading4"/>
      </w:pPr>
      <w:r w:rsidRPr="002A3910">
        <w:t>Example</w:t>
      </w:r>
    </w:p>
    <w:p w14:paraId="12600BBB" w14:textId="1CC186F6" w:rsidR="00E86526" w:rsidRPr="002A3910" w:rsidRDefault="00E86526" w:rsidP="00B73A9C">
      <w:pPr>
        <w:pStyle w:val="BodyText"/>
        <w:keepNext/>
        <w:keepLines/>
      </w:pPr>
      <w:r w:rsidRPr="002A3910">
        <w:t xml:space="preserve">The following call files the data into Field #4 of </w:t>
      </w:r>
      <w:r w:rsidR="00B06C38" w:rsidRPr="002A3910">
        <w:t xml:space="preserve">(fictitious) </w:t>
      </w:r>
      <w:r w:rsidRPr="002A3910">
        <w:t xml:space="preserve">File #16200 for record number 606. The entry is locked before filing and the new data is added to any </w:t>
      </w:r>
      <w:r w:rsidR="00AF2A3C" w:rsidRPr="002A3910">
        <w:t>word-processing</w:t>
      </w:r>
      <w:r w:rsidRPr="002A3910">
        <w:t xml:space="preserve"> data that is already there.</w:t>
      </w:r>
    </w:p>
    <w:p w14:paraId="47635625" w14:textId="77777777" w:rsidR="00874353" w:rsidRPr="002A3910" w:rsidRDefault="00874353" w:rsidP="00874353">
      <w:pPr>
        <w:pStyle w:val="BodyText6"/>
        <w:keepNext/>
        <w:keepLines/>
      </w:pPr>
    </w:p>
    <w:p w14:paraId="09AEB26B" w14:textId="04EFB62A" w:rsidR="00AF2A3C" w:rsidRPr="002A3910" w:rsidRDefault="00617AA3" w:rsidP="00617AA3">
      <w:pPr>
        <w:pStyle w:val="Caption"/>
      </w:pPr>
      <w:bookmarkStart w:id="1000" w:name="_Toc159568450"/>
      <w:r w:rsidRPr="002A3910">
        <w:t xml:space="preserve">Figure </w:t>
      </w:r>
      <w:r w:rsidRPr="002A3910">
        <w:fldChar w:fldCharType="begin"/>
      </w:r>
      <w:r w:rsidRPr="002A3910">
        <w:instrText>SEQ Figure \* ARABIC</w:instrText>
      </w:r>
      <w:r w:rsidRPr="002A3910">
        <w:fldChar w:fldCharType="separate"/>
      </w:r>
      <w:r w:rsidR="002D1B25">
        <w:rPr>
          <w:noProof/>
        </w:rPr>
        <w:t>179</w:t>
      </w:r>
      <w:r w:rsidRPr="002A3910">
        <w:fldChar w:fldCharType="end"/>
      </w:r>
      <w:r w:rsidR="000E1784" w:rsidRPr="002A3910">
        <w:t>:</w:t>
      </w:r>
      <w:r w:rsidR="00AA7338" w:rsidRPr="002A3910">
        <w:t xml:space="preserve"> WP^DIE</w:t>
      </w:r>
      <w:r w:rsidR="00D54E29" w:rsidRPr="002A3910">
        <w:t xml:space="preserve"> API</w:t>
      </w:r>
      <w:r w:rsidR="005E6A76" w:rsidRPr="002A3910">
        <w:t>—Example: Input</w:t>
      </w:r>
      <w:bookmarkEnd w:id="1000"/>
    </w:p>
    <w:p w14:paraId="0DFF702A" w14:textId="77777777" w:rsidR="00E86526" w:rsidRPr="002A3910" w:rsidRDefault="00E86526" w:rsidP="00ED4DD4">
      <w:pPr>
        <w:pStyle w:val="APICode"/>
      </w:pPr>
      <w:r w:rsidRPr="002A3910">
        <w:t>&gt;</w:t>
      </w:r>
      <w:r w:rsidRPr="002A3910">
        <w:rPr>
          <w:b/>
        </w:rPr>
        <w:t>D WP^DIE(16200,</w:t>
      </w:r>
      <w:r w:rsidR="00B06C38" w:rsidRPr="002A3910">
        <w:rPr>
          <w:b/>
        </w:rPr>
        <w:t>“</w:t>
      </w:r>
      <w:r w:rsidRPr="002A3910">
        <w:rPr>
          <w:b/>
        </w:rPr>
        <w:t>606,</w:t>
      </w:r>
      <w:r w:rsidR="00084217" w:rsidRPr="002A3910">
        <w:rPr>
          <w:b/>
        </w:rPr>
        <w:t>”</w:t>
      </w:r>
      <w:r w:rsidRPr="002A3910">
        <w:rPr>
          <w:b/>
        </w:rPr>
        <w:t>,4,</w:t>
      </w:r>
      <w:r w:rsidR="00B06C38" w:rsidRPr="002A3910">
        <w:rPr>
          <w:b/>
        </w:rPr>
        <w:t>“</w:t>
      </w:r>
      <w:r w:rsidRPr="002A3910">
        <w:rPr>
          <w:b/>
        </w:rPr>
        <w:t>KA</w:t>
      </w:r>
      <w:r w:rsidR="00084217" w:rsidRPr="002A3910">
        <w:rPr>
          <w:b/>
        </w:rPr>
        <w:t>”</w:t>
      </w:r>
      <w:r w:rsidRPr="002A3910">
        <w:rPr>
          <w:b/>
        </w:rPr>
        <w:t>,</w:t>
      </w:r>
      <w:r w:rsidR="00B06C38" w:rsidRPr="002A3910">
        <w:rPr>
          <w:b/>
        </w:rPr>
        <w:t>“</w:t>
      </w:r>
      <w:r w:rsidRPr="002A3910">
        <w:rPr>
          <w:b/>
        </w:rPr>
        <w:t>^TMP($J,</w:t>
      </w:r>
      <w:r w:rsidR="00B06C38" w:rsidRPr="002A3910">
        <w:rPr>
          <w:b/>
        </w:rPr>
        <w:t>“</w:t>
      </w:r>
      <w:r w:rsidR="00084217" w:rsidRPr="002A3910">
        <w:rPr>
          <w:b/>
        </w:rPr>
        <w:t>“</w:t>
      </w:r>
      <w:r w:rsidRPr="002A3910">
        <w:rPr>
          <w:b/>
        </w:rPr>
        <w:t>WP</w:t>
      </w:r>
      <w:r w:rsidR="00B06C38" w:rsidRPr="002A3910">
        <w:rPr>
          <w:b/>
        </w:rPr>
        <w:t>””</w:t>
      </w:r>
      <w:r w:rsidRPr="002A3910">
        <w:rPr>
          <w:b/>
        </w:rPr>
        <w:t>)</w:t>
      </w:r>
      <w:r w:rsidR="00084217" w:rsidRPr="002A3910">
        <w:rPr>
          <w:b/>
        </w:rPr>
        <w:t>”</w:t>
      </w:r>
      <w:r w:rsidRPr="002A3910">
        <w:rPr>
          <w:b/>
        </w:rPr>
        <w:t>)</w:t>
      </w:r>
    </w:p>
    <w:p w14:paraId="1B7EC511" w14:textId="77777777" w:rsidR="00AF2A3C" w:rsidRPr="002A3910" w:rsidRDefault="00AF2A3C" w:rsidP="00B66E33">
      <w:pPr>
        <w:pStyle w:val="BodyText6"/>
      </w:pPr>
    </w:p>
    <w:p w14:paraId="695ACD6D" w14:textId="48ECADEC" w:rsidR="00E86526" w:rsidRPr="002A3910" w:rsidRDefault="00E86526" w:rsidP="00B73A9C">
      <w:pPr>
        <w:pStyle w:val="BodyText"/>
        <w:keepNext/>
        <w:keepLines/>
      </w:pPr>
      <w:r w:rsidRPr="002A3910">
        <w:t xml:space="preserve">In this example, the </w:t>
      </w:r>
      <w:r w:rsidR="00AF2A3C" w:rsidRPr="002A3910">
        <w:t>word-processing</w:t>
      </w:r>
      <w:r w:rsidRPr="002A3910">
        <w:t xml:space="preserve"> text </w:t>
      </w:r>
      <w:r w:rsidR="00945EC4" w:rsidRPr="002A3910">
        <w:rPr>
          <w:rStyle w:val="Emphasis"/>
          <w:iCs/>
        </w:rPr>
        <w:t>must</w:t>
      </w:r>
      <w:r w:rsidRPr="002A3910">
        <w:t xml:space="preserve"> be located at:</w:t>
      </w:r>
    </w:p>
    <w:p w14:paraId="3AD90077" w14:textId="77777777" w:rsidR="00874353" w:rsidRPr="002A3910" w:rsidRDefault="00874353" w:rsidP="00874353">
      <w:pPr>
        <w:pStyle w:val="BodyText6"/>
        <w:keepNext/>
        <w:keepLines/>
      </w:pPr>
    </w:p>
    <w:p w14:paraId="5B87CDE6" w14:textId="1343D9B0" w:rsidR="00AF2A3C" w:rsidRPr="002A3910" w:rsidRDefault="00617AA3" w:rsidP="00617AA3">
      <w:pPr>
        <w:pStyle w:val="Caption"/>
      </w:pPr>
      <w:bookmarkStart w:id="1001" w:name="_Toc159568451"/>
      <w:r w:rsidRPr="002A3910">
        <w:t xml:space="preserve">Figure </w:t>
      </w:r>
      <w:r w:rsidRPr="002A3910">
        <w:fldChar w:fldCharType="begin"/>
      </w:r>
      <w:r w:rsidRPr="002A3910">
        <w:instrText>SEQ Figure \* ARABIC</w:instrText>
      </w:r>
      <w:r w:rsidRPr="002A3910">
        <w:fldChar w:fldCharType="separate"/>
      </w:r>
      <w:r w:rsidR="002D1B25">
        <w:rPr>
          <w:noProof/>
        </w:rPr>
        <w:t>180</w:t>
      </w:r>
      <w:r w:rsidRPr="002A3910">
        <w:fldChar w:fldCharType="end"/>
      </w:r>
      <w:r w:rsidR="000E1784" w:rsidRPr="002A3910">
        <w:t>:</w:t>
      </w:r>
      <w:r w:rsidR="005E6A76" w:rsidRPr="002A3910">
        <w:t xml:space="preserve"> WP^DIE</w:t>
      </w:r>
      <w:r w:rsidR="00D54E29" w:rsidRPr="002A3910">
        <w:t xml:space="preserve"> API</w:t>
      </w:r>
      <w:r w:rsidR="00047C34" w:rsidRPr="002A3910">
        <w:t>—Example: Word-P</w:t>
      </w:r>
      <w:r w:rsidR="007672B6" w:rsidRPr="002A3910">
        <w:t>rocessing Text L</w:t>
      </w:r>
      <w:r w:rsidR="005E6A76" w:rsidRPr="002A3910">
        <w:t>ocation 1</w:t>
      </w:r>
      <w:bookmarkEnd w:id="1001"/>
    </w:p>
    <w:p w14:paraId="03F2E1B3" w14:textId="77777777" w:rsidR="00E86526" w:rsidRPr="002A3910" w:rsidRDefault="00E86526" w:rsidP="00ED4DD4">
      <w:pPr>
        <w:pStyle w:val="APICode"/>
      </w:pPr>
      <w:r w:rsidRPr="002A3910">
        <w:t>^TMP($J,</w:t>
      </w:r>
      <w:r w:rsidR="00B06C38" w:rsidRPr="002A3910">
        <w:rPr>
          <w:b/>
        </w:rPr>
        <w:t>“</w:t>
      </w:r>
      <w:r w:rsidRPr="002A3910">
        <w:t>WP</w:t>
      </w:r>
      <w:r w:rsidR="00084217" w:rsidRPr="002A3910">
        <w:t>”</w:t>
      </w:r>
      <w:r w:rsidRPr="002A3910">
        <w:t>,1,0) =Line 1</w:t>
      </w:r>
    </w:p>
    <w:p w14:paraId="17C94E25" w14:textId="77777777" w:rsidR="00E86526" w:rsidRPr="002A3910" w:rsidRDefault="00E86526" w:rsidP="00ED4DD4">
      <w:pPr>
        <w:pStyle w:val="APICode"/>
      </w:pPr>
      <w:r w:rsidRPr="002A3910">
        <w:t>^TMP($J,</w:t>
      </w:r>
      <w:r w:rsidR="00B06C38" w:rsidRPr="002A3910">
        <w:rPr>
          <w:b/>
        </w:rPr>
        <w:t>“</w:t>
      </w:r>
      <w:r w:rsidRPr="002A3910">
        <w:t>WP</w:t>
      </w:r>
      <w:r w:rsidR="00084217" w:rsidRPr="002A3910">
        <w:t>”</w:t>
      </w:r>
      <w:r w:rsidRPr="002A3910">
        <w:t>,2,0) =Line 2</w:t>
      </w:r>
    </w:p>
    <w:p w14:paraId="20C7AB2C" w14:textId="77777777" w:rsidR="00E86526" w:rsidRPr="002A3910" w:rsidRDefault="00E86526" w:rsidP="00ED4DD4">
      <w:pPr>
        <w:pStyle w:val="APICode"/>
      </w:pPr>
      <w:r w:rsidRPr="002A3910">
        <w:t xml:space="preserve">    ...etc.</w:t>
      </w:r>
    </w:p>
    <w:p w14:paraId="26FE86A3" w14:textId="77777777" w:rsidR="00E86526" w:rsidRPr="002A3910" w:rsidRDefault="00E86526" w:rsidP="00B66E33">
      <w:pPr>
        <w:pStyle w:val="BodyText6"/>
      </w:pPr>
    </w:p>
    <w:p w14:paraId="0D7FD1EA" w14:textId="777DFC32" w:rsidR="00E86526" w:rsidRPr="002A3910" w:rsidRDefault="00BB31CB" w:rsidP="00B73A9C">
      <w:pPr>
        <w:pStyle w:val="BodyText"/>
        <w:keepNext/>
        <w:keepLines/>
      </w:pPr>
      <w:r w:rsidRPr="002A3910">
        <w:t>Or</w:t>
      </w:r>
      <w:r w:rsidR="00E86526" w:rsidRPr="002A3910">
        <w:t>:</w:t>
      </w:r>
    </w:p>
    <w:p w14:paraId="374111B6" w14:textId="77777777" w:rsidR="00874353" w:rsidRPr="002A3910" w:rsidRDefault="00874353" w:rsidP="00874353">
      <w:pPr>
        <w:pStyle w:val="BodyText6"/>
        <w:keepNext/>
        <w:keepLines/>
      </w:pPr>
    </w:p>
    <w:p w14:paraId="7BA4C869" w14:textId="72B85B6B" w:rsidR="00AF2A3C" w:rsidRPr="002A3910" w:rsidRDefault="00617AA3" w:rsidP="00617AA3">
      <w:pPr>
        <w:pStyle w:val="Caption"/>
      </w:pPr>
      <w:bookmarkStart w:id="1002" w:name="_Toc159568452"/>
      <w:r w:rsidRPr="002A3910">
        <w:t xml:space="preserve">Figure </w:t>
      </w:r>
      <w:r w:rsidRPr="002A3910">
        <w:fldChar w:fldCharType="begin"/>
      </w:r>
      <w:r w:rsidRPr="002A3910">
        <w:instrText>SEQ Figure \* ARABIC</w:instrText>
      </w:r>
      <w:r w:rsidRPr="002A3910">
        <w:fldChar w:fldCharType="separate"/>
      </w:r>
      <w:r w:rsidR="002D1B25">
        <w:rPr>
          <w:noProof/>
        </w:rPr>
        <w:t>181</w:t>
      </w:r>
      <w:r w:rsidRPr="002A3910">
        <w:fldChar w:fldCharType="end"/>
      </w:r>
      <w:r w:rsidR="000E1784" w:rsidRPr="002A3910">
        <w:t>:</w:t>
      </w:r>
      <w:r w:rsidR="005E6A76" w:rsidRPr="002A3910">
        <w:t xml:space="preserve"> WP^DIE</w:t>
      </w:r>
      <w:r w:rsidR="00D54E29" w:rsidRPr="002A3910">
        <w:t xml:space="preserve"> API</w:t>
      </w:r>
      <w:r w:rsidR="00AE3772" w:rsidRPr="002A3910">
        <w:t>—Example:</w:t>
      </w:r>
      <w:r w:rsidR="00047C34" w:rsidRPr="002A3910">
        <w:t xml:space="preserve"> Word-P</w:t>
      </w:r>
      <w:r w:rsidR="007672B6" w:rsidRPr="002A3910">
        <w:t>rocessing Text L</w:t>
      </w:r>
      <w:r w:rsidR="005E6A76" w:rsidRPr="002A3910">
        <w:t>ocation 2</w:t>
      </w:r>
      <w:bookmarkEnd w:id="1002"/>
    </w:p>
    <w:p w14:paraId="7BA94C24" w14:textId="77777777" w:rsidR="00E86526" w:rsidRPr="002A3910" w:rsidRDefault="00E86526" w:rsidP="00ED4DD4">
      <w:pPr>
        <w:pStyle w:val="APICode"/>
      </w:pPr>
      <w:r w:rsidRPr="002A3910">
        <w:t>^TMP($J,</w:t>
      </w:r>
      <w:r w:rsidR="00B06C38" w:rsidRPr="002A3910">
        <w:rPr>
          <w:b/>
        </w:rPr>
        <w:t>“</w:t>
      </w:r>
      <w:r w:rsidRPr="002A3910">
        <w:t>WP</w:t>
      </w:r>
      <w:r w:rsidR="00084217" w:rsidRPr="002A3910">
        <w:t>”</w:t>
      </w:r>
      <w:r w:rsidRPr="002A3910">
        <w:t>,1) =Line 1</w:t>
      </w:r>
    </w:p>
    <w:p w14:paraId="28DB05C7" w14:textId="77777777" w:rsidR="00E86526" w:rsidRPr="002A3910" w:rsidRDefault="00E86526" w:rsidP="00ED4DD4">
      <w:pPr>
        <w:pStyle w:val="APICode"/>
      </w:pPr>
      <w:r w:rsidRPr="002A3910">
        <w:t>^TMP($J,</w:t>
      </w:r>
      <w:r w:rsidR="00B06C38" w:rsidRPr="002A3910">
        <w:rPr>
          <w:b/>
        </w:rPr>
        <w:t>“</w:t>
      </w:r>
      <w:r w:rsidRPr="002A3910">
        <w:t>WP</w:t>
      </w:r>
      <w:r w:rsidR="00084217" w:rsidRPr="002A3910">
        <w:t>”</w:t>
      </w:r>
      <w:r w:rsidRPr="002A3910">
        <w:t>,2) =Line 2</w:t>
      </w:r>
    </w:p>
    <w:p w14:paraId="75797124" w14:textId="77777777" w:rsidR="00E86526" w:rsidRPr="002A3910" w:rsidRDefault="00E86526" w:rsidP="00ED4DD4">
      <w:pPr>
        <w:pStyle w:val="APICode"/>
      </w:pPr>
      <w:r w:rsidRPr="002A3910">
        <w:t xml:space="preserve">    ...etc.</w:t>
      </w:r>
    </w:p>
    <w:p w14:paraId="4EF667B7" w14:textId="77777777" w:rsidR="00E86526" w:rsidRPr="002A3910" w:rsidRDefault="00E86526" w:rsidP="00B66E33">
      <w:pPr>
        <w:pStyle w:val="BodyText6"/>
      </w:pPr>
    </w:p>
    <w:p w14:paraId="5DF5B836" w14:textId="77777777" w:rsidR="00E86526" w:rsidRPr="002A3910" w:rsidRDefault="00E86526" w:rsidP="00962B5C">
      <w:pPr>
        <w:pStyle w:val="Heading4"/>
      </w:pPr>
      <w:r w:rsidRPr="002A3910">
        <w:t>Error Codes Returned</w:t>
      </w:r>
    </w:p>
    <w:p w14:paraId="36A8DC90" w14:textId="3491CA70" w:rsidR="00E86526" w:rsidRPr="002A3910" w:rsidRDefault="00E86526" w:rsidP="00D36962">
      <w:pPr>
        <w:pStyle w:val="BodyText"/>
        <w:keepNext/>
        <w:keepLines/>
      </w:pPr>
      <w:r w:rsidRPr="002A3910">
        <w:t xml:space="preserve">In addition to errors indicating that input parameters are missing or incorrect and that the file, field, or entry does </w:t>
      </w:r>
      <w:r w:rsidRPr="002A3910">
        <w:rPr>
          <w:i/>
        </w:rPr>
        <w:t>not</w:t>
      </w:r>
      <w:r w:rsidR="00A65813" w:rsidRPr="002A3910">
        <w:t xml:space="preserve"> exist,</w:t>
      </w:r>
      <w:r w:rsidRPr="002A3910">
        <w:t xml:space="preserve"> </w:t>
      </w:r>
      <w:r w:rsidR="00A65813" w:rsidRPr="002A3910">
        <w:rPr>
          <w:color w:val="0000FF"/>
          <w:u w:val="single"/>
        </w:rPr>
        <w:fldChar w:fldCharType="begin" w:fldLock="1"/>
      </w:r>
      <w:r w:rsidR="00A65813" w:rsidRPr="002A3910">
        <w:rPr>
          <w:color w:val="0000FF"/>
          <w:u w:val="single"/>
        </w:rPr>
        <w:instrText xml:space="preserve"> REF _Ref389649732 \h  \* MERGEFORMAT </w:instrText>
      </w:r>
      <w:r w:rsidR="00A65813" w:rsidRPr="002A3910">
        <w:rPr>
          <w:color w:val="0000FF"/>
          <w:u w:val="single"/>
        </w:rPr>
      </w:r>
      <w:r w:rsidR="00A65813" w:rsidRPr="002A3910">
        <w:rPr>
          <w:color w:val="0000FF"/>
          <w:u w:val="single"/>
        </w:rPr>
        <w:fldChar w:fldCharType="separate"/>
      </w:r>
      <w:r w:rsidR="00272B32" w:rsidRPr="002A3910">
        <w:rPr>
          <w:color w:val="0000FF"/>
          <w:u w:val="single"/>
        </w:rPr>
        <w:t>Table 60</w:t>
      </w:r>
      <w:r w:rsidR="00A65813" w:rsidRPr="002A3910">
        <w:rPr>
          <w:color w:val="0000FF"/>
          <w:u w:val="single"/>
        </w:rPr>
        <w:fldChar w:fldCharType="end"/>
      </w:r>
      <w:r w:rsidR="00A65813" w:rsidRPr="002A3910">
        <w:t xml:space="preserve"> lists the </w:t>
      </w:r>
      <w:r w:rsidR="00B06C38" w:rsidRPr="002A3910">
        <w:t xml:space="preserve">possible </w:t>
      </w:r>
      <w:r w:rsidR="00A65813" w:rsidRPr="002A3910">
        <w:t xml:space="preserve">error codes returned with </w:t>
      </w:r>
      <w:r w:rsidR="00B06C38" w:rsidRPr="002A3910">
        <w:t>the WP^DIE API</w:t>
      </w:r>
      <w:r w:rsidRPr="002A3910">
        <w:t>:</w:t>
      </w:r>
    </w:p>
    <w:p w14:paraId="29FF3EA7" w14:textId="77777777" w:rsidR="00874353" w:rsidRPr="002A3910" w:rsidRDefault="00874353" w:rsidP="00874353">
      <w:pPr>
        <w:pStyle w:val="BodyText6"/>
        <w:keepNext/>
        <w:keepLines/>
      </w:pPr>
    </w:p>
    <w:p w14:paraId="07225E34" w14:textId="6B3CBB89" w:rsidR="005E6A76" w:rsidRPr="002A3910" w:rsidRDefault="003F6957" w:rsidP="003F6957">
      <w:pPr>
        <w:pStyle w:val="Caption"/>
      </w:pPr>
      <w:bookmarkStart w:id="1003" w:name="_Ref389649732"/>
      <w:bookmarkStart w:id="1004" w:name="_Toc159569163"/>
      <w:r w:rsidRPr="002A3910">
        <w:t xml:space="preserve">Table </w:t>
      </w:r>
      <w:r w:rsidRPr="002A3910">
        <w:fldChar w:fldCharType="begin"/>
      </w:r>
      <w:r w:rsidRPr="002A3910">
        <w:instrText>SEQ Table \* ARABIC</w:instrText>
      </w:r>
      <w:r w:rsidRPr="002A3910">
        <w:fldChar w:fldCharType="separate"/>
      </w:r>
      <w:r w:rsidR="002D1B25">
        <w:rPr>
          <w:noProof/>
        </w:rPr>
        <w:t>60</w:t>
      </w:r>
      <w:r w:rsidRPr="002A3910">
        <w:fldChar w:fldCharType="end"/>
      </w:r>
      <w:bookmarkEnd w:id="1003"/>
      <w:r w:rsidR="000E1784" w:rsidRPr="002A3910">
        <w:t>:</w:t>
      </w:r>
      <w:r w:rsidRPr="002A3910">
        <w:t xml:space="preserve"> WP^DIE API—Error Codes Returned</w:t>
      </w:r>
      <w:bookmarkEnd w:id="1004"/>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810"/>
        <w:gridCol w:w="8369"/>
      </w:tblGrid>
      <w:tr w:rsidR="003F6957" w:rsidRPr="002A3910" w14:paraId="24856150" w14:textId="77777777" w:rsidTr="009769D1">
        <w:trPr>
          <w:tblHeader/>
        </w:trPr>
        <w:tc>
          <w:tcPr>
            <w:tcW w:w="810" w:type="dxa"/>
            <w:shd w:val="clear" w:color="auto" w:fill="F2F2F2" w:themeFill="background1" w:themeFillShade="F2"/>
          </w:tcPr>
          <w:p w14:paraId="4C8494DB" w14:textId="77777777" w:rsidR="003F6957" w:rsidRPr="002A3910" w:rsidRDefault="003F6957" w:rsidP="00BC7AEE">
            <w:pPr>
              <w:pStyle w:val="TableHeading"/>
              <w:rPr>
                <w:noProof w:val="0"/>
              </w:rPr>
            </w:pPr>
            <w:bookmarkStart w:id="1005" w:name="COL001_TBL080"/>
            <w:bookmarkEnd w:id="1005"/>
            <w:r w:rsidRPr="002A3910">
              <w:rPr>
                <w:noProof w:val="0"/>
              </w:rPr>
              <w:t>Code</w:t>
            </w:r>
          </w:p>
        </w:tc>
        <w:tc>
          <w:tcPr>
            <w:tcW w:w="8369" w:type="dxa"/>
            <w:shd w:val="clear" w:color="auto" w:fill="F2F2F2" w:themeFill="background1" w:themeFillShade="F2"/>
          </w:tcPr>
          <w:p w14:paraId="154F7698" w14:textId="77777777" w:rsidR="003F6957" w:rsidRPr="002A3910" w:rsidRDefault="003F6957" w:rsidP="00BC7AEE">
            <w:pPr>
              <w:pStyle w:val="TableHeading"/>
              <w:rPr>
                <w:noProof w:val="0"/>
              </w:rPr>
            </w:pPr>
            <w:r w:rsidRPr="002A3910">
              <w:rPr>
                <w:noProof w:val="0"/>
              </w:rPr>
              <w:t>Description</w:t>
            </w:r>
          </w:p>
        </w:tc>
      </w:tr>
      <w:tr w:rsidR="00E86526" w:rsidRPr="002A3910" w14:paraId="28110E66" w14:textId="77777777" w:rsidTr="00E762D9">
        <w:tc>
          <w:tcPr>
            <w:tcW w:w="810" w:type="dxa"/>
          </w:tcPr>
          <w:p w14:paraId="2BF30777" w14:textId="7E925B57" w:rsidR="00E86526" w:rsidRPr="002A3910" w:rsidRDefault="00000000" w:rsidP="00E762D9">
            <w:pPr>
              <w:pStyle w:val="TableText"/>
              <w:keepNext/>
              <w:keepLines/>
              <w:spacing w:line="260" w:lineRule="exact"/>
            </w:pPr>
            <w:hyperlink w:anchor="error_110" w:history="1">
              <w:r w:rsidR="00E86526" w:rsidRPr="002A3910">
                <w:rPr>
                  <w:rStyle w:val="Hyperlink"/>
                </w:rPr>
                <w:t>110</w:t>
              </w:r>
            </w:hyperlink>
          </w:p>
        </w:tc>
        <w:tc>
          <w:tcPr>
            <w:tcW w:w="8369" w:type="dxa"/>
          </w:tcPr>
          <w:p w14:paraId="25722C0F" w14:textId="77777777" w:rsidR="00E86526" w:rsidRPr="002A3910" w:rsidRDefault="00E86526" w:rsidP="00E762D9">
            <w:pPr>
              <w:pStyle w:val="TableText"/>
              <w:keepNext/>
              <w:keepLines/>
              <w:spacing w:line="260" w:lineRule="exact"/>
            </w:pPr>
            <w:r w:rsidRPr="002A3910">
              <w:t>Lock could not be obtained because the entry was locked.</w:t>
            </w:r>
          </w:p>
        </w:tc>
      </w:tr>
      <w:tr w:rsidR="00E86526" w:rsidRPr="002A3910" w14:paraId="4BB5A364" w14:textId="77777777" w:rsidTr="00E762D9">
        <w:tc>
          <w:tcPr>
            <w:tcW w:w="810" w:type="dxa"/>
          </w:tcPr>
          <w:p w14:paraId="31621574" w14:textId="2423AE1E" w:rsidR="00E86526" w:rsidRPr="002A3910" w:rsidRDefault="00000000" w:rsidP="00E762D9">
            <w:pPr>
              <w:pStyle w:val="TableText"/>
              <w:keepNext/>
              <w:keepLines/>
              <w:spacing w:line="260" w:lineRule="exact"/>
            </w:pPr>
            <w:hyperlink w:anchor="error_305" w:history="1">
              <w:r w:rsidR="00E86526" w:rsidRPr="002A3910">
                <w:rPr>
                  <w:rStyle w:val="Hyperlink"/>
                </w:rPr>
                <w:t>305</w:t>
              </w:r>
            </w:hyperlink>
          </w:p>
        </w:tc>
        <w:tc>
          <w:tcPr>
            <w:tcW w:w="8369" w:type="dxa"/>
          </w:tcPr>
          <w:p w14:paraId="1ADDD809" w14:textId="77777777" w:rsidR="00E86526" w:rsidRPr="002A3910" w:rsidRDefault="00E86526" w:rsidP="00E762D9">
            <w:pPr>
              <w:pStyle w:val="TableText"/>
              <w:keepNext/>
              <w:keepLines/>
              <w:spacing w:line="260" w:lineRule="exact"/>
            </w:pPr>
            <w:r w:rsidRPr="002A3910">
              <w:t>There is no data in the array identified by WP_ROOT.</w:t>
            </w:r>
          </w:p>
        </w:tc>
      </w:tr>
      <w:tr w:rsidR="00E86526" w:rsidRPr="002A3910" w14:paraId="42C72E43" w14:textId="77777777" w:rsidTr="00E762D9">
        <w:tc>
          <w:tcPr>
            <w:tcW w:w="810" w:type="dxa"/>
          </w:tcPr>
          <w:p w14:paraId="124A102B" w14:textId="0AB274D9" w:rsidR="00E86526" w:rsidRPr="002A3910" w:rsidRDefault="00000000" w:rsidP="00E762D9">
            <w:pPr>
              <w:pStyle w:val="TableText"/>
              <w:spacing w:line="260" w:lineRule="exact"/>
            </w:pPr>
            <w:hyperlink w:anchor="error_726" w:history="1">
              <w:r w:rsidR="00E86526" w:rsidRPr="002A3910">
                <w:rPr>
                  <w:rStyle w:val="Hyperlink"/>
                </w:rPr>
                <w:t>726</w:t>
              </w:r>
            </w:hyperlink>
          </w:p>
        </w:tc>
        <w:tc>
          <w:tcPr>
            <w:tcW w:w="8369" w:type="dxa"/>
          </w:tcPr>
          <w:p w14:paraId="3E5AF71F" w14:textId="77777777" w:rsidR="00E86526" w:rsidRPr="002A3910" w:rsidRDefault="00E86526" w:rsidP="00E762D9">
            <w:pPr>
              <w:pStyle w:val="TableText"/>
              <w:spacing w:line="260" w:lineRule="exact"/>
            </w:pPr>
            <w:r w:rsidRPr="002A3910">
              <w:t>Th</w:t>
            </w:r>
            <w:r w:rsidR="00AD15B3" w:rsidRPr="002A3910">
              <w:t>e specified field is not a word-</w:t>
            </w:r>
            <w:r w:rsidRPr="002A3910">
              <w:t>processing field.</w:t>
            </w:r>
          </w:p>
        </w:tc>
      </w:tr>
    </w:tbl>
    <w:p w14:paraId="6E469D8C" w14:textId="77777777" w:rsidR="008A1A32" w:rsidRPr="002A3910" w:rsidRDefault="008A1A32" w:rsidP="00B66E33">
      <w:pPr>
        <w:pStyle w:val="BodyText6"/>
      </w:pPr>
      <w:bookmarkStart w:id="1006" w:name="_Ref254176417"/>
      <w:bookmarkStart w:id="1007" w:name="_Ref254176432"/>
    </w:p>
    <w:p w14:paraId="26170291" w14:textId="77777777" w:rsidR="00E86526" w:rsidRPr="002A3910" w:rsidRDefault="00E86526" w:rsidP="0074437A">
      <w:pPr>
        <w:pStyle w:val="Heading3"/>
      </w:pPr>
      <w:bookmarkStart w:id="1008" w:name="clean_dilf"/>
      <w:bookmarkStart w:id="1009" w:name="_Ref388520910"/>
      <w:bookmarkStart w:id="1010" w:name="_Toc159568816"/>
      <w:r w:rsidRPr="002A3910">
        <w:t>CLEAN^DILF</w:t>
      </w:r>
      <w:bookmarkEnd w:id="1008"/>
      <w:r w:rsidR="003D01FA" w:rsidRPr="002A3910">
        <w:t>: Array and Variable Clean</w:t>
      </w:r>
      <w:r w:rsidRPr="002A3910">
        <w:t>up</w:t>
      </w:r>
      <w:bookmarkEnd w:id="1006"/>
      <w:bookmarkEnd w:id="1007"/>
      <w:bookmarkEnd w:id="1009"/>
      <w:bookmarkEnd w:id="1010"/>
    </w:p>
    <w:p w14:paraId="5BCA2E25" w14:textId="77777777" w:rsidR="00390A5C" w:rsidRPr="002A3910" w:rsidRDefault="00390A5C" w:rsidP="00390A5C">
      <w:pPr>
        <w:pStyle w:val="AltHeading5"/>
        <w:rPr>
          <w:noProof w:val="0"/>
        </w:rPr>
      </w:pPr>
      <w:r w:rsidRPr="002A3910">
        <w:rPr>
          <w:noProof w:val="0"/>
        </w:rPr>
        <w:t>Reference Type</w:t>
      </w:r>
    </w:p>
    <w:p w14:paraId="7659277E" w14:textId="77777777" w:rsidR="00390A5C" w:rsidRPr="002A3910" w:rsidRDefault="00390A5C" w:rsidP="00390A5C">
      <w:pPr>
        <w:pStyle w:val="BodyText"/>
        <w:keepNext/>
        <w:keepLines/>
      </w:pPr>
      <w:r w:rsidRPr="002A3910">
        <w:t>Supported</w:t>
      </w:r>
      <w:r w:rsidRPr="002A3910">
        <w:rPr>
          <w:vanish/>
        </w:rPr>
        <w:fldChar w:fldCharType="begin"/>
      </w:r>
      <w:r w:rsidRPr="002A3910">
        <w:rPr>
          <w:vanish/>
        </w:rPr>
        <w:instrText xml:space="preserve"> XE “</w:instrText>
      </w:r>
      <w:r w:rsidR="00414247" w:rsidRPr="002A3910">
        <w:instrText>DILF</w:instrText>
      </w:r>
      <w:r w:rsidRPr="002A3910">
        <w:rPr>
          <w:vanish/>
        </w:rPr>
        <w:instrText>:</w:instrText>
      </w:r>
      <w:r w:rsidR="00414247" w:rsidRPr="002A3910">
        <w:instrText>CLEAN^DILF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414247" w:rsidRPr="002A3910">
        <w:instrText>CLEAN^DILF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Database Server (DBS) APIs:</w:instrText>
      </w:r>
      <w:r w:rsidR="00414247" w:rsidRPr="002A3910">
        <w:instrText>CLEAN^DILF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414247" w:rsidRPr="002A3910">
        <w:instrText>CLEAN^DILF</w:instrText>
      </w:r>
      <w:r w:rsidRPr="002A3910">
        <w:instrText xml:space="preserve">” </w:instrText>
      </w:r>
      <w:r w:rsidRPr="002A3910">
        <w:rPr>
          <w:vanish/>
        </w:rPr>
        <w:fldChar w:fldCharType="end"/>
      </w:r>
      <w:r w:rsidRPr="002A3910">
        <w:fldChar w:fldCharType="begin"/>
      </w:r>
      <w:r w:rsidRPr="002A3910">
        <w:instrText>XE "APIs:</w:instrText>
      </w:r>
      <w:r w:rsidR="00414247" w:rsidRPr="002A3910">
        <w:instrText>CLEAN^DILF</w:instrText>
      </w:r>
      <w:r w:rsidRPr="002A3910">
        <w:instrText>"</w:instrText>
      </w:r>
      <w:r w:rsidRPr="002A3910">
        <w:fldChar w:fldCharType="end"/>
      </w:r>
      <w:r w:rsidR="00414247" w:rsidRPr="002A3910">
        <w:fldChar w:fldCharType="begin"/>
      </w:r>
      <w:r w:rsidR="00414247" w:rsidRPr="002A3910">
        <w:instrText>XE "Array and Variable Clean-up:CLEAN^DILF"</w:instrText>
      </w:r>
      <w:r w:rsidR="00414247" w:rsidRPr="002A3910">
        <w:fldChar w:fldCharType="end"/>
      </w:r>
      <w:r w:rsidR="00414247" w:rsidRPr="002A3910">
        <w:fldChar w:fldCharType="begin"/>
      </w:r>
      <w:r w:rsidR="00414247" w:rsidRPr="002A3910">
        <w:instrText>XE "Utility DBS Calls:CLEAN^DILF"</w:instrText>
      </w:r>
      <w:r w:rsidR="00414247" w:rsidRPr="002A3910">
        <w:fldChar w:fldCharType="end"/>
      </w:r>
    </w:p>
    <w:p w14:paraId="554CF5BF" w14:textId="77777777" w:rsidR="00390A5C" w:rsidRPr="002A3910" w:rsidRDefault="00390A5C" w:rsidP="00390A5C">
      <w:pPr>
        <w:pStyle w:val="AltHeading5"/>
        <w:rPr>
          <w:noProof w:val="0"/>
        </w:rPr>
      </w:pPr>
      <w:r w:rsidRPr="002A3910">
        <w:rPr>
          <w:noProof w:val="0"/>
        </w:rPr>
        <w:t>Category</w:t>
      </w:r>
    </w:p>
    <w:p w14:paraId="047C8CA9" w14:textId="77777777" w:rsidR="00390A5C" w:rsidRPr="002A3910" w:rsidRDefault="00390A5C" w:rsidP="00390A5C">
      <w:pPr>
        <w:pStyle w:val="APIText"/>
        <w:keepNext/>
        <w:keepLines/>
      </w:pPr>
      <w:r w:rsidRPr="002A3910">
        <w:t>Database Server (DBS)</w:t>
      </w:r>
    </w:p>
    <w:p w14:paraId="392CF4EE" w14:textId="77777777" w:rsidR="00390A5C" w:rsidRPr="002A3910" w:rsidRDefault="00390A5C" w:rsidP="00390A5C">
      <w:pPr>
        <w:pStyle w:val="AltHeading5"/>
        <w:rPr>
          <w:noProof w:val="0"/>
        </w:rPr>
      </w:pPr>
      <w:r w:rsidRPr="002A3910">
        <w:rPr>
          <w:noProof w:val="0"/>
        </w:rPr>
        <w:t>ICR#</w:t>
      </w:r>
    </w:p>
    <w:p w14:paraId="0CBD1785" w14:textId="77777777" w:rsidR="00390A5C" w:rsidRPr="002A3910" w:rsidRDefault="001117E6" w:rsidP="00390A5C">
      <w:pPr>
        <w:pStyle w:val="APIText"/>
        <w:keepNext/>
        <w:keepLines/>
      </w:pPr>
      <w:r w:rsidRPr="002A3910">
        <w:t>2054</w:t>
      </w:r>
    </w:p>
    <w:p w14:paraId="4D3C009D" w14:textId="77777777" w:rsidR="00390A5C" w:rsidRPr="002A3910" w:rsidRDefault="00390A5C" w:rsidP="00390A5C">
      <w:pPr>
        <w:pStyle w:val="AltHeading5"/>
        <w:rPr>
          <w:noProof w:val="0"/>
        </w:rPr>
      </w:pPr>
      <w:r w:rsidRPr="002A3910">
        <w:rPr>
          <w:noProof w:val="0"/>
        </w:rPr>
        <w:t>Description</w:t>
      </w:r>
    </w:p>
    <w:p w14:paraId="11F062D3" w14:textId="77777777" w:rsidR="00E86526" w:rsidRPr="002A3910" w:rsidRDefault="00E86526" w:rsidP="00390A5C">
      <w:pPr>
        <w:pStyle w:val="BodyText"/>
      </w:pPr>
      <w:r w:rsidRPr="002A3910">
        <w:t>Th</w:t>
      </w:r>
      <w:r w:rsidR="00E151EF" w:rsidRPr="002A3910">
        <w:t>e CLEAN^DILF API</w:t>
      </w:r>
      <w:r w:rsidRPr="002A3910">
        <w:t xml:space="preserve"> </w:t>
      </w:r>
      <w:r w:rsidR="009C6213" w:rsidRPr="002A3910">
        <w:rPr>
          <w:b/>
        </w:rPr>
        <w:t>KILL</w:t>
      </w:r>
      <w:r w:rsidRPr="002A3910">
        <w:t>s the standard message arrays and variables that are produced by VA FileMan.</w:t>
      </w:r>
    </w:p>
    <w:p w14:paraId="4E0BFFAF" w14:textId="77777777" w:rsidR="00E86526" w:rsidRPr="002A3910" w:rsidRDefault="00E86526" w:rsidP="00A81877">
      <w:pPr>
        <w:pStyle w:val="AltHeading5"/>
        <w:rPr>
          <w:noProof w:val="0"/>
        </w:rPr>
      </w:pPr>
      <w:r w:rsidRPr="002A3910">
        <w:rPr>
          <w:noProof w:val="0"/>
        </w:rPr>
        <w:t>Format</w:t>
      </w:r>
    </w:p>
    <w:p w14:paraId="3D5CBDE8" w14:textId="768C1F82" w:rsidR="00E86526" w:rsidRPr="002A3910" w:rsidRDefault="00E86526" w:rsidP="00390A5C">
      <w:pPr>
        <w:pStyle w:val="APIFormat"/>
      </w:pPr>
      <w:r w:rsidRPr="002A3910">
        <w:t>CLEAN^DILF</w:t>
      </w:r>
    </w:p>
    <w:p w14:paraId="78A1B7C2" w14:textId="77777777" w:rsidR="00874353" w:rsidRPr="002A3910" w:rsidRDefault="00874353" w:rsidP="00874353">
      <w:pPr>
        <w:pStyle w:val="BodyText6"/>
      </w:pPr>
    </w:p>
    <w:p w14:paraId="29EE4540" w14:textId="77777777" w:rsidR="00E86526" w:rsidRPr="002A3910" w:rsidRDefault="00E86526" w:rsidP="00A81877">
      <w:pPr>
        <w:pStyle w:val="AltHeading5"/>
        <w:rPr>
          <w:noProof w:val="0"/>
        </w:rPr>
      </w:pPr>
      <w:r w:rsidRPr="002A3910">
        <w:rPr>
          <w:noProof w:val="0"/>
        </w:rPr>
        <w:t>Input Parameters</w:t>
      </w:r>
    </w:p>
    <w:p w14:paraId="34E3652B" w14:textId="00D92A55" w:rsidR="00E86526" w:rsidRPr="002A3910" w:rsidRDefault="00E86526" w:rsidP="00A81877">
      <w:pPr>
        <w:pStyle w:val="BodyText"/>
        <w:keepNext/>
        <w:keepLines/>
      </w:pPr>
      <w:r w:rsidRPr="002A3910">
        <w:t>None</w:t>
      </w:r>
      <w:r w:rsidR="009B3C1B" w:rsidRPr="002A3910">
        <w:t>.</w:t>
      </w:r>
    </w:p>
    <w:p w14:paraId="2639A95D" w14:textId="77777777" w:rsidR="00FF5F63" w:rsidRPr="002A3910" w:rsidRDefault="00FF5F63" w:rsidP="00FF5F63">
      <w:pPr>
        <w:pStyle w:val="BodyText6"/>
      </w:pPr>
    </w:p>
    <w:p w14:paraId="12ACEFF3" w14:textId="77777777" w:rsidR="00E86526" w:rsidRPr="002A3910" w:rsidRDefault="00E86526" w:rsidP="00CD348A">
      <w:pPr>
        <w:pStyle w:val="AltHeading5"/>
        <w:rPr>
          <w:noProof w:val="0"/>
        </w:rPr>
      </w:pPr>
      <w:r w:rsidRPr="002A3910">
        <w:rPr>
          <w:noProof w:val="0"/>
        </w:rPr>
        <w:t>Output</w:t>
      </w:r>
    </w:p>
    <w:p w14:paraId="0F7E0224" w14:textId="77777777" w:rsidR="00E86526" w:rsidRPr="002A3910" w:rsidRDefault="00E86526" w:rsidP="00D36962">
      <w:pPr>
        <w:pStyle w:val="BodyText"/>
        <w:keepNext/>
        <w:keepLines/>
      </w:pPr>
      <w:r w:rsidRPr="002A3910">
        <w:t xml:space="preserve">The </w:t>
      </w:r>
      <w:r w:rsidR="00300AE4" w:rsidRPr="002A3910">
        <w:t>CLEAN^DILF AP</w:t>
      </w:r>
      <w:r w:rsidRPr="002A3910">
        <w:t xml:space="preserve"> </w:t>
      </w:r>
      <w:r w:rsidR="009C6213" w:rsidRPr="002A3910">
        <w:rPr>
          <w:b/>
        </w:rPr>
        <w:t>KILL</w:t>
      </w:r>
      <w:r w:rsidRPr="002A3910">
        <w:t>s the following arrays:</w:t>
      </w:r>
    </w:p>
    <w:p w14:paraId="7024CFC7" w14:textId="77777777" w:rsidR="00E86526" w:rsidRPr="002A3910" w:rsidRDefault="00E86526" w:rsidP="00E151EF">
      <w:pPr>
        <w:pStyle w:val="ListBullet"/>
        <w:keepNext/>
        <w:keepLines/>
        <w:rPr>
          <w:b/>
        </w:rPr>
      </w:pPr>
      <w:r w:rsidRPr="002A3910">
        <w:rPr>
          <w:b/>
        </w:rPr>
        <w:t>^TMP(</w:t>
      </w:r>
      <w:r w:rsidR="00084217" w:rsidRPr="002A3910">
        <w:rPr>
          <w:b/>
        </w:rPr>
        <w:t>“</w:t>
      </w:r>
      <w:r w:rsidRPr="002A3910">
        <w:rPr>
          <w:b/>
        </w:rPr>
        <w:t>DIERR</w:t>
      </w:r>
      <w:r w:rsidR="00084217" w:rsidRPr="002A3910">
        <w:rPr>
          <w:b/>
        </w:rPr>
        <w:t>”</w:t>
      </w:r>
      <w:r w:rsidRPr="002A3910">
        <w:rPr>
          <w:b/>
        </w:rPr>
        <w:t>,$J)</w:t>
      </w:r>
    </w:p>
    <w:p w14:paraId="4F44080B" w14:textId="77777777" w:rsidR="00E86526" w:rsidRPr="002A3910" w:rsidRDefault="00E86526" w:rsidP="00E151EF">
      <w:pPr>
        <w:pStyle w:val="ListBullet"/>
        <w:keepNext/>
        <w:keepLines/>
        <w:rPr>
          <w:b/>
        </w:rPr>
      </w:pPr>
      <w:r w:rsidRPr="002A3910">
        <w:rPr>
          <w:b/>
        </w:rPr>
        <w:t>^TMP(</w:t>
      </w:r>
      <w:r w:rsidR="00084217" w:rsidRPr="002A3910">
        <w:rPr>
          <w:b/>
        </w:rPr>
        <w:t>“</w:t>
      </w:r>
      <w:r w:rsidRPr="002A3910">
        <w:rPr>
          <w:b/>
        </w:rPr>
        <w:t>DIHELP</w:t>
      </w:r>
      <w:r w:rsidR="00084217" w:rsidRPr="002A3910">
        <w:rPr>
          <w:b/>
        </w:rPr>
        <w:t>”</w:t>
      </w:r>
      <w:r w:rsidRPr="002A3910">
        <w:rPr>
          <w:b/>
        </w:rPr>
        <w:t>,$J)</w:t>
      </w:r>
    </w:p>
    <w:p w14:paraId="7FF5667C" w14:textId="77777777" w:rsidR="00E86526" w:rsidRPr="002A3910" w:rsidRDefault="00E86526" w:rsidP="00E151EF">
      <w:pPr>
        <w:pStyle w:val="ListBullet"/>
        <w:rPr>
          <w:b/>
        </w:rPr>
      </w:pPr>
      <w:r w:rsidRPr="002A3910">
        <w:rPr>
          <w:b/>
        </w:rPr>
        <w:t>^TMP(</w:t>
      </w:r>
      <w:r w:rsidR="00084217" w:rsidRPr="002A3910">
        <w:rPr>
          <w:b/>
        </w:rPr>
        <w:t>“</w:t>
      </w:r>
      <w:r w:rsidRPr="002A3910">
        <w:rPr>
          <w:b/>
        </w:rPr>
        <w:t>DIMSG</w:t>
      </w:r>
      <w:r w:rsidR="00084217" w:rsidRPr="002A3910">
        <w:rPr>
          <w:b/>
        </w:rPr>
        <w:t>”</w:t>
      </w:r>
      <w:r w:rsidR="00DD5AC9" w:rsidRPr="002A3910">
        <w:rPr>
          <w:b/>
        </w:rPr>
        <w:t>,$J)</w:t>
      </w:r>
    </w:p>
    <w:p w14:paraId="046990BF" w14:textId="77777777" w:rsidR="00D36962" w:rsidRPr="002A3910" w:rsidRDefault="00D36962" w:rsidP="00B66E33">
      <w:pPr>
        <w:pStyle w:val="BodyText6"/>
      </w:pPr>
    </w:p>
    <w:p w14:paraId="60E29FDD" w14:textId="77777777" w:rsidR="00E86526" w:rsidRPr="002A3910" w:rsidRDefault="00E86526" w:rsidP="00E151EF">
      <w:pPr>
        <w:pStyle w:val="BodyText"/>
        <w:keepNext/>
        <w:keepLines/>
      </w:pPr>
      <w:r w:rsidRPr="002A3910">
        <w:t xml:space="preserve">The </w:t>
      </w:r>
      <w:r w:rsidR="00300AE4" w:rsidRPr="002A3910">
        <w:t>CLEAN^DILF AP</w:t>
      </w:r>
      <w:r w:rsidRPr="002A3910">
        <w:t xml:space="preserve"> </w:t>
      </w:r>
      <w:r w:rsidR="009C6213" w:rsidRPr="002A3910">
        <w:rPr>
          <w:b/>
        </w:rPr>
        <w:t>KILL</w:t>
      </w:r>
      <w:r w:rsidRPr="002A3910">
        <w:t>s the following variables:</w:t>
      </w:r>
    </w:p>
    <w:p w14:paraId="711BCF21" w14:textId="77777777" w:rsidR="00E86526" w:rsidRPr="002A3910" w:rsidRDefault="00490492" w:rsidP="00E151EF">
      <w:pPr>
        <w:pStyle w:val="ListBullet"/>
        <w:keepNext/>
        <w:keepLines/>
        <w:rPr>
          <w:b/>
        </w:rPr>
      </w:pPr>
      <w:r w:rsidRPr="002A3910">
        <w:rPr>
          <w:b/>
        </w:rPr>
        <w:t>DIERR</w:t>
      </w:r>
    </w:p>
    <w:p w14:paraId="52E609C4" w14:textId="77777777" w:rsidR="00E86526" w:rsidRPr="002A3910" w:rsidRDefault="00E86526" w:rsidP="00E151EF">
      <w:pPr>
        <w:pStyle w:val="ListBullet"/>
        <w:keepNext/>
        <w:keepLines/>
        <w:rPr>
          <w:b/>
        </w:rPr>
      </w:pPr>
      <w:r w:rsidRPr="002A3910">
        <w:rPr>
          <w:b/>
        </w:rPr>
        <w:t>DIHELP</w:t>
      </w:r>
    </w:p>
    <w:p w14:paraId="5E1189E1" w14:textId="77777777" w:rsidR="00E86526" w:rsidRPr="002A3910" w:rsidRDefault="00E86526" w:rsidP="00E151EF">
      <w:pPr>
        <w:pStyle w:val="ListBullet"/>
        <w:keepNext/>
        <w:keepLines/>
        <w:rPr>
          <w:b/>
        </w:rPr>
      </w:pPr>
      <w:r w:rsidRPr="002A3910">
        <w:rPr>
          <w:b/>
        </w:rPr>
        <w:t>DIMSG</w:t>
      </w:r>
    </w:p>
    <w:p w14:paraId="61E3693C" w14:textId="77777777" w:rsidR="00E86526" w:rsidRPr="002A3910" w:rsidRDefault="00E86526" w:rsidP="00E151EF">
      <w:pPr>
        <w:pStyle w:val="ListBullet"/>
        <w:rPr>
          <w:b/>
        </w:rPr>
      </w:pPr>
      <w:r w:rsidRPr="002A3910">
        <w:rPr>
          <w:b/>
        </w:rPr>
        <w:t>DUOUT</w:t>
      </w:r>
    </w:p>
    <w:p w14:paraId="6C48FD3C" w14:textId="77777777" w:rsidR="00E86526" w:rsidRPr="002A3910" w:rsidRDefault="00E86526" w:rsidP="00E151EF">
      <w:pPr>
        <w:pStyle w:val="ListBullet"/>
        <w:rPr>
          <w:b/>
        </w:rPr>
      </w:pPr>
      <w:r w:rsidRPr="002A3910">
        <w:rPr>
          <w:b/>
        </w:rPr>
        <w:t>DIRUT</w:t>
      </w:r>
    </w:p>
    <w:p w14:paraId="4727C9DA" w14:textId="77777777" w:rsidR="00E86526" w:rsidRPr="002A3910" w:rsidRDefault="00E86526" w:rsidP="00E151EF">
      <w:pPr>
        <w:pStyle w:val="ListBullet"/>
        <w:rPr>
          <w:b/>
        </w:rPr>
      </w:pPr>
      <w:r w:rsidRPr="002A3910">
        <w:rPr>
          <w:b/>
        </w:rPr>
        <w:t>DIROUT</w:t>
      </w:r>
    </w:p>
    <w:p w14:paraId="5C778F21" w14:textId="77777777" w:rsidR="00E86526" w:rsidRPr="002A3910" w:rsidRDefault="00E86526" w:rsidP="00E151EF">
      <w:pPr>
        <w:pStyle w:val="ListBullet"/>
        <w:rPr>
          <w:b/>
        </w:rPr>
      </w:pPr>
      <w:r w:rsidRPr="002A3910">
        <w:rPr>
          <w:b/>
        </w:rPr>
        <w:t>DTOUT</w:t>
      </w:r>
    </w:p>
    <w:p w14:paraId="71BAC425" w14:textId="77777777" w:rsidR="00E86526" w:rsidRPr="002A3910" w:rsidRDefault="00E86526" w:rsidP="00B66E33">
      <w:pPr>
        <w:pStyle w:val="BodyText6"/>
      </w:pPr>
    </w:p>
    <w:p w14:paraId="2503B382" w14:textId="77777777" w:rsidR="00E86526" w:rsidRPr="002A3910" w:rsidRDefault="00E86526" w:rsidP="00962B5C">
      <w:pPr>
        <w:pStyle w:val="Heading4"/>
      </w:pPr>
      <w:r w:rsidRPr="002A3910">
        <w:t>Error Codes Returned</w:t>
      </w:r>
    </w:p>
    <w:p w14:paraId="1A0A43A4" w14:textId="77777777" w:rsidR="00E86526" w:rsidRPr="002A3910" w:rsidRDefault="00E86526" w:rsidP="00D36962">
      <w:pPr>
        <w:pStyle w:val="BodyText"/>
      </w:pPr>
      <w:r w:rsidRPr="002A3910">
        <w:t>None</w:t>
      </w:r>
      <w:r w:rsidR="003A620F" w:rsidRPr="002A3910">
        <w:t>.</w:t>
      </w:r>
    </w:p>
    <w:p w14:paraId="16D1B403" w14:textId="77777777" w:rsidR="00E86526" w:rsidRPr="002A3910" w:rsidRDefault="00E86526" w:rsidP="0074437A">
      <w:pPr>
        <w:pStyle w:val="Heading3"/>
      </w:pPr>
      <w:bookmarkStart w:id="1011" w:name="cref_dilf"/>
      <w:bookmarkStart w:id="1012" w:name="_Toc159568817"/>
      <w:r w:rsidRPr="002A3910">
        <w:t>$$CREF^DILF</w:t>
      </w:r>
      <w:bookmarkEnd w:id="1011"/>
      <w:r w:rsidR="007B673F" w:rsidRPr="002A3910">
        <w:t>()</w:t>
      </w:r>
      <w:r w:rsidRPr="002A3910">
        <w:t>: Root Converter (Open to Closed Format)</w:t>
      </w:r>
      <w:bookmarkEnd w:id="1012"/>
    </w:p>
    <w:p w14:paraId="05F38ADF" w14:textId="77777777" w:rsidR="00390A5C" w:rsidRPr="002A3910" w:rsidRDefault="00390A5C" w:rsidP="00390A5C">
      <w:pPr>
        <w:pStyle w:val="AltHeading5"/>
        <w:rPr>
          <w:noProof w:val="0"/>
        </w:rPr>
      </w:pPr>
      <w:r w:rsidRPr="002A3910">
        <w:rPr>
          <w:noProof w:val="0"/>
        </w:rPr>
        <w:t>Reference Type</w:t>
      </w:r>
    </w:p>
    <w:p w14:paraId="6B232DD4" w14:textId="77777777" w:rsidR="00390A5C" w:rsidRPr="002A3910" w:rsidRDefault="00390A5C" w:rsidP="00390A5C">
      <w:pPr>
        <w:pStyle w:val="BodyText"/>
        <w:keepNext/>
        <w:keepLines/>
      </w:pPr>
      <w:r w:rsidRPr="002A3910">
        <w:t>Supported</w:t>
      </w:r>
      <w:r w:rsidRPr="002A3910">
        <w:rPr>
          <w:vanish/>
        </w:rPr>
        <w:fldChar w:fldCharType="begin"/>
      </w:r>
      <w:r w:rsidRPr="002A3910">
        <w:rPr>
          <w:vanish/>
        </w:rPr>
        <w:instrText xml:space="preserve"> XE “</w:instrText>
      </w:r>
      <w:r w:rsidR="00D60BC7" w:rsidRPr="002A3910">
        <w:instrText>DILF</w:instrText>
      </w:r>
      <w:r w:rsidRPr="002A3910">
        <w:rPr>
          <w:vanish/>
        </w:rPr>
        <w:instrText>:</w:instrText>
      </w:r>
      <w:r w:rsidR="00D60BC7" w:rsidRPr="002A3910">
        <w:instrText>$$CREF^DILF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60BC7" w:rsidRPr="002A3910">
        <w:instrText>$$CREF^DILF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Database Server (DBS) APIs:</w:instrText>
      </w:r>
      <w:r w:rsidR="00D60BC7" w:rsidRPr="002A3910">
        <w:instrText>$$CREF^DILF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D60BC7" w:rsidRPr="002A3910">
        <w:instrText>$$CREF^DILF</w:instrText>
      </w:r>
      <w:r w:rsidRPr="002A3910">
        <w:instrText xml:space="preserve">” </w:instrText>
      </w:r>
      <w:r w:rsidRPr="002A3910">
        <w:rPr>
          <w:vanish/>
        </w:rPr>
        <w:fldChar w:fldCharType="end"/>
      </w:r>
      <w:r w:rsidRPr="002A3910">
        <w:fldChar w:fldCharType="begin"/>
      </w:r>
      <w:r w:rsidRPr="002A3910">
        <w:instrText>XE "APIs:</w:instrText>
      </w:r>
      <w:r w:rsidR="00D60BC7" w:rsidRPr="002A3910">
        <w:instrText>$$CREF^DILF</w:instrText>
      </w:r>
      <w:r w:rsidRPr="002A3910">
        <w:instrText>"</w:instrText>
      </w:r>
      <w:r w:rsidRPr="002A3910">
        <w:fldChar w:fldCharType="end"/>
      </w:r>
      <w:r w:rsidR="00D60BC7" w:rsidRPr="002A3910">
        <w:fldChar w:fldCharType="begin"/>
      </w:r>
      <w:r w:rsidR="00D60BC7" w:rsidRPr="002A3910">
        <w:instrText>XE "Root Converter:Open to Closed Format:$$CREF^DILF"</w:instrText>
      </w:r>
      <w:r w:rsidR="00D60BC7" w:rsidRPr="002A3910">
        <w:fldChar w:fldCharType="end"/>
      </w:r>
      <w:r w:rsidR="00D60BC7" w:rsidRPr="002A3910">
        <w:fldChar w:fldCharType="begin"/>
      </w:r>
      <w:r w:rsidR="00D60BC7" w:rsidRPr="002A3910">
        <w:instrText>XE "Utility DBS Calls:$$CREF^DILF"</w:instrText>
      </w:r>
      <w:r w:rsidR="00D60BC7" w:rsidRPr="002A3910">
        <w:fldChar w:fldCharType="end"/>
      </w:r>
    </w:p>
    <w:p w14:paraId="3FA20D49" w14:textId="77777777" w:rsidR="00390A5C" w:rsidRPr="002A3910" w:rsidRDefault="00390A5C" w:rsidP="00390A5C">
      <w:pPr>
        <w:pStyle w:val="AltHeading5"/>
        <w:rPr>
          <w:noProof w:val="0"/>
        </w:rPr>
      </w:pPr>
      <w:r w:rsidRPr="002A3910">
        <w:rPr>
          <w:noProof w:val="0"/>
        </w:rPr>
        <w:t>Category</w:t>
      </w:r>
    </w:p>
    <w:p w14:paraId="46E47951" w14:textId="77777777" w:rsidR="00390A5C" w:rsidRPr="002A3910" w:rsidRDefault="00390A5C" w:rsidP="00390A5C">
      <w:pPr>
        <w:pStyle w:val="APIText"/>
        <w:keepNext/>
        <w:keepLines/>
      </w:pPr>
      <w:r w:rsidRPr="002A3910">
        <w:t>Database Server (DBS)</w:t>
      </w:r>
    </w:p>
    <w:p w14:paraId="460F036C" w14:textId="77777777" w:rsidR="00390A5C" w:rsidRPr="002A3910" w:rsidRDefault="00390A5C" w:rsidP="00390A5C">
      <w:pPr>
        <w:pStyle w:val="AltHeading5"/>
        <w:rPr>
          <w:noProof w:val="0"/>
        </w:rPr>
      </w:pPr>
      <w:r w:rsidRPr="002A3910">
        <w:rPr>
          <w:noProof w:val="0"/>
        </w:rPr>
        <w:t>ICR#</w:t>
      </w:r>
    </w:p>
    <w:p w14:paraId="49032EC2" w14:textId="77777777" w:rsidR="00390A5C" w:rsidRPr="002A3910" w:rsidRDefault="001117E6" w:rsidP="00390A5C">
      <w:pPr>
        <w:pStyle w:val="APIText"/>
        <w:keepNext/>
        <w:keepLines/>
      </w:pPr>
      <w:r w:rsidRPr="002A3910">
        <w:t>2054</w:t>
      </w:r>
    </w:p>
    <w:p w14:paraId="1A25B13B" w14:textId="77777777" w:rsidR="00390A5C" w:rsidRPr="002A3910" w:rsidRDefault="00390A5C" w:rsidP="00390A5C">
      <w:pPr>
        <w:pStyle w:val="AltHeading5"/>
        <w:rPr>
          <w:noProof w:val="0"/>
        </w:rPr>
      </w:pPr>
      <w:r w:rsidRPr="002A3910">
        <w:rPr>
          <w:noProof w:val="0"/>
        </w:rPr>
        <w:t>Description</w:t>
      </w:r>
    </w:p>
    <w:p w14:paraId="330CD55D" w14:textId="77777777" w:rsidR="00E86526" w:rsidRPr="002A3910" w:rsidRDefault="00E86526" w:rsidP="00390A5C">
      <w:pPr>
        <w:pStyle w:val="BodyText"/>
      </w:pPr>
      <w:r w:rsidRPr="002A3910">
        <w:t>Th</w:t>
      </w:r>
      <w:r w:rsidR="0066698A" w:rsidRPr="002A3910">
        <w:t>e $$CREF^DILF</w:t>
      </w:r>
      <w:r w:rsidRPr="002A3910">
        <w:t xml:space="preserve"> extrinsic function converts the traditional open-root format to the closed-root format used by subscript indirection. It converts an ending comma to a close parenthesis. If the last character is an open parenthesis, the last character is dropped.</w:t>
      </w:r>
    </w:p>
    <w:p w14:paraId="0E621BB8" w14:textId="77777777" w:rsidR="00E86526" w:rsidRPr="002A3910" w:rsidRDefault="00E86526" w:rsidP="00CD348A">
      <w:pPr>
        <w:pStyle w:val="AltHeading5"/>
        <w:rPr>
          <w:noProof w:val="0"/>
        </w:rPr>
      </w:pPr>
      <w:r w:rsidRPr="002A3910">
        <w:rPr>
          <w:noProof w:val="0"/>
        </w:rPr>
        <w:t>Format</w:t>
      </w:r>
    </w:p>
    <w:p w14:paraId="64CE0788" w14:textId="61CDB56D" w:rsidR="00E86526" w:rsidRPr="002A3910" w:rsidRDefault="00E86526" w:rsidP="00390A5C">
      <w:pPr>
        <w:pStyle w:val="APIFormat"/>
      </w:pPr>
      <w:r w:rsidRPr="002A3910">
        <w:t>$$CREF^DILF(</w:t>
      </w:r>
      <w:r w:rsidR="00D54E29" w:rsidRPr="002A3910">
        <w:t>open_root</w:t>
      </w:r>
      <w:r w:rsidRPr="002A3910">
        <w:t>)</w:t>
      </w:r>
    </w:p>
    <w:p w14:paraId="2BB612D5" w14:textId="77777777" w:rsidR="00874353" w:rsidRPr="002A3910" w:rsidRDefault="00874353" w:rsidP="00874353">
      <w:pPr>
        <w:pStyle w:val="BodyText6"/>
      </w:pPr>
    </w:p>
    <w:p w14:paraId="4F03D442" w14:textId="2F6602F2" w:rsidR="00E86526" w:rsidRPr="002A3910" w:rsidRDefault="00E86526" w:rsidP="00CD348A">
      <w:pPr>
        <w:pStyle w:val="AltHeading5"/>
        <w:rPr>
          <w:noProof w:val="0"/>
        </w:rPr>
      </w:pPr>
      <w:r w:rsidRPr="002A3910">
        <w:rPr>
          <w:noProof w:val="0"/>
        </w:rPr>
        <w:t>Input Parameter</w:t>
      </w:r>
    </w:p>
    <w:p w14:paraId="60F2B85F" w14:textId="77777777" w:rsidR="009B3C1B" w:rsidRPr="002A3910" w:rsidRDefault="009B3C1B" w:rsidP="009B3C1B">
      <w:pPr>
        <w:pStyle w:val="APIParameters"/>
        <w:rPr>
          <w:noProof w:val="0"/>
        </w:rPr>
      </w:pPr>
      <w:r w:rsidRPr="002A3910">
        <w:rPr>
          <w:b/>
          <w:bCs w:val="0"/>
          <w:noProof w:val="0"/>
        </w:rPr>
        <w:t>open_root</w:t>
      </w:r>
      <w:r w:rsidRPr="002A3910">
        <w:rPr>
          <w:noProof w:val="0"/>
        </w:rPr>
        <w:t>:</w:t>
      </w:r>
      <w:r w:rsidRPr="002A3910">
        <w:rPr>
          <w:noProof w:val="0"/>
        </w:rPr>
        <w:tab/>
        <w:t>(Required) An open root that is a global root ending in either an open parenthesis or a comma.</w:t>
      </w:r>
    </w:p>
    <w:p w14:paraId="5A9810E4" w14:textId="77777777" w:rsidR="00D54E29" w:rsidRPr="002A3910" w:rsidRDefault="00D54E29" w:rsidP="00B66E33">
      <w:pPr>
        <w:pStyle w:val="BodyText6"/>
      </w:pPr>
    </w:p>
    <w:p w14:paraId="16CCE8C0" w14:textId="02FD2F01" w:rsidR="00E86526" w:rsidRPr="002A3910" w:rsidRDefault="00E86526" w:rsidP="00962B5C">
      <w:pPr>
        <w:pStyle w:val="Heading4"/>
      </w:pPr>
      <w:r w:rsidRPr="002A3910">
        <w:t>Example</w:t>
      </w:r>
    </w:p>
    <w:p w14:paraId="4600E0A0" w14:textId="77777777" w:rsidR="00874353" w:rsidRPr="002A3910" w:rsidRDefault="00874353" w:rsidP="00874353">
      <w:pPr>
        <w:pStyle w:val="BodyText6"/>
        <w:keepNext/>
        <w:keepLines/>
        <w:rPr>
          <w:lang w:bidi="hi-IN"/>
        </w:rPr>
      </w:pPr>
    </w:p>
    <w:p w14:paraId="4E09D322" w14:textId="68073207" w:rsidR="00D36962" w:rsidRPr="002A3910" w:rsidRDefault="00617AA3" w:rsidP="00617AA3">
      <w:pPr>
        <w:pStyle w:val="Caption"/>
      </w:pPr>
      <w:bookmarkStart w:id="1013" w:name="_Toc159568453"/>
      <w:r w:rsidRPr="002A3910">
        <w:t xml:space="preserve">Figure </w:t>
      </w:r>
      <w:r w:rsidRPr="002A3910">
        <w:fldChar w:fldCharType="begin"/>
      </w:r>
      <w:r w:rsidRPr="002A3910">
        <w:instrText>SEQ Figure \* ARABIC</w:instrText>
      </w:r>
      <w:r w:rsidRPr="002A3910">
        <w:fldChar w:fldCharType="separate"/>
      </w:r>
      <w:r w:rsidR="002D1B25">
        <w:rPr>
          <w:noProof/>
        </w:rPr>
        <w:t>182</w:t>
      </w:r>
      <w:r w:rsidRPr="002A3910">
        <w:fldChar w:fldCharType="end"/>
      </w:r>
      <w:r w:rsidR="000E1784" w:rsidRPr="002A3910">
        <w:t>:</w:t>
      </w:r>
      <w:r w:rsidR="005E6A76" w:rsidRPr="002A3910">
        <w:t xml:space="preserve"> $$CREF^DILF</w:t>
      </w:r>
      <w:r w:rsidR="00D54E29" w:rsidRPr="002A3910">
        <w:t xml:space="preserve"> API</w:t>
      </w:r>
      <w:r w:rsidR="005E6A76" w:rsidRPr="002A3910">
        <w:t>—Example: Input and Output</w:t>
      </w:r>
      <w:bookmarkEnd w:id="1013"/>
    </w:p>
    <w:p w14:paraId="69F5A0D5" w14:textId="77777777" w:rsidR="00E86526" w:rsidRPr="002A3910" w:rsidRDefault="00E86526" w:rsidP="00ED4DD4">
      <w:pPr>
        <w:pStyle w:val="APICode"/>
      </w:pPr>
      <w:r w:rsidRPr="002A3910">
        <w:t>&gt;</w:t>
      </w:r>
      <w:r w:rsidRPr="002A3910">
        <w:rPr>
          <w:b/>
        </w:rPr>
        <w:t>W $$CREF^DILF(</w:t>
      </w:r>
      <w:r w:rsidR="00084217" w:rsidRPr="002A3910">
        <w:rPr>
          <w:b/>
        </w:rPr>
        <w:t>“</w:t>
      </w:r>
      <w:r w:rsidRPr="002A3910">
        <w:rPr>
          <w:b/>
        </w:rPr>
        <w:t>^DIZ(999000,</w:t>
      </w:r>
      <w:r w:rsidR="00084217" w:rsidRPr="002A3910">
        <w:rPr>
          <w:b/>
        </w:rPr>
        <w:t>”</w:t>
      </w:r>
      <w:r w:rsidRPr="002A3910">
        <w:rPr>
          <w:b/>
        </w:rPr>
        <w:t>)</w:t>
      </w:r>
    </w:p>
    <w:p w14:paraId="0F27F149" w14:textId="77777777" w:rsidR="00E86526" w:rsidRPr="002A3910" w:rsidRDefault="00E86526" w:rsidP="00ED4DD4">
      <w:pPr>
        <w:pStyle w:val="APICode"/>
      </w:pPr>
      <w:r w:rsidRPr="002A3910">
        <w:t>^DIZ(999000)</w:t>
      </w:r>
    </w:p>
    <w:p w14:paraId="0A603233" w14:textId="77777777" w:rsidR="00E86526" w:rsidRPr="002A3910" w:rsidRDefault="00E86526" w:rsidP="00B66E33">
      <w:pPr>
        <w:pStyle w:val="BodyText6"/>
      </w:pPr>
    </w:p>
    <w:p w14:paraId="2772763E" w14:textId="77777777" w:rsidR="00E86526" w:rsidRPr="002A3910" w:rsidRDefault="00E86526" w:rsidP="00FD610B">
      <w:pPr>
        <w:pStyle w:val="Heading3"/>
      </w:pPr>
      <w:bookmarkStart w:id="1014" w:name="da_dilf"/>
      <w:bookmarkStart w:id="1015" w:name="_Toc159568818"/>
      <w:r w:rsidRPr="002A3910">
        <w:t>DA^DILF</w:t>
      </w:r>
      <w:bookmarkEnd w:id="1014"/>
      <w:r w:rsidR="007B673F" w:rsidRPr="002A3910">
        <w:t>()</w:t>
      </w:r>
      <w:r w:rsidRPr="002A3910">
        <w:t>:</w:t>
      </w:r>
      <w:r w:rsidR="00FD610B" w:rsidRPr="002A3910">
        <w:t xml:space="preserve"> Convert IENS to DA() Array Structure</w:t>
      </w:r>
      <w:bookmarkEnd w:id="1015"/>
    </w:p>
    <w:p w14:paraId="6D2EE656" w14:textId="77777777" w:rsidR="00390A5C" w:rsidRPr="002A3910" w:rsidRDefault="00390A5C" w:rsidP="00390A5C">
      <w:pPr>
        <w:pStyle w:val="AltHeading5"/>
        <w:rPr>
          <w:noProof w:val="0"/>
        </w:rPr>
      </w:pPr>
      <w:r w:rsidRPr="002A3910">
        <w:rPr>
          <w:noProof w:val="0"/>
        </w:rPr>
        <w:t>Reference Type</w:t>
      </w:r>
    </w:p>
    <w:p w14:paraId="3B476BD3" w14:textId="77777777" w:rsidR="00390A5C" w:rsidRPr="002A3910" w:rsidRDefault="00390A5C" w:rsidP="00390A5C">
      <w:pPr>
        <w:pStyle w:val="BodyText"/>
        <w:keepNext/>
        <w:keepLines/>
      </w:pPr>
      <w:r w:rsidRPr="002A3910">
        <w:t>Supported</w:t>
      </w:r>
      <w:r w:rsidRPr="002A3910">
        <w:rPr>
          <w:vanish/>
        </w:rPr>
        <w:fldChar w:fldCharType="begin"/>
      </w:r>
      <w:r w:rsidRPr="002A3910">
        <w:rPr>
          <w:vanish/>
        </w:rPr>
        <w:instrText xml:space="preserve"> XE “</w:instrText>
      </w:r>
      <w:r w:rsidR="00D60BC7" w:rsidRPr="002A3910">
        <w:instrText>DILF</w:instrText>
      </w:r>
      <w:r w:rsidRPr="002A3910">
        <w:rPr>
          <w:vanish/>
        </w:rPr>
        <w:instrText>:</w:instrText>
      </w:r>
      <w:r w:rsidR="00D60BC7" w:rsidRPr="002A3910">
        <w:instrText>DA^DILF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60BC7" w:rsidRPr="002A3910">
        <w:instrText>DA^DILF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Database Server (DBS) APIs:</w:instrText>
      </w:r>
      <w:r w:rsidR="00D60BC7" w:rsidRPr="002A3910">
        <w:instrText>DA^DILF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D60BC7" w:rsidRPr="002A3910">
        <w:instrText>DA^DILF</w:instrText>
      </w:r>
      <w:r w:rsidRPr="002A3910">
        <w:instrText xml:space="preserve">” </w:instrText>
      </w:r>
      <w:r w:rsidRPr="002A3910">
        <w:rPr>
          <w:vanish/>
        </w:rPr>
        <w:fldChar w:fldCharType="end"/>
      </w:r>
      <w:r w:rsidRPr="002A3910">
        <w:fldChar w:fldCharType="begin"/>
      </w:r>
      <w:r w:rsidRPr="002A3910">
        <w:instrText>XE "APIs:</w:instrText>
      </w:r>
      <w:r w:rsidR="00D60BC7" w:rsidRPr="002A3910">
        <w:instrText>DA^DILF</w:instrText>
      </w:r>
      <w:r w:rsidRPr="002A3910">
        <w:instrText>"</w:instrText>
      </w:r>
      <w:r w:rsidRPr="002A3910">
        <w:fldChar w:fldCharType="end"/>
      </w:r>
      <w:r w:rsidR="00D60BC7" w:rsidRPr="002A3910">
        <w:fldChar w:fldCharType="begin"/>
      </w:r>
      <w:r w:rsidR="00D60BC7" w:rsidRPr="002A3910">
        <w:instrText>XE "Convert IENS to DA() Array Structure:DA^DILF"</w:instrText>
      </w:r>
      <w:r w:rsidR="00D60BC7" w:rsidRPr="002A3910">
        <w:fldChar w:fldCharType="end"/>
      </w:r>
      <w:r w:rsidR="00D60BC7" w:rsidRPr="002A3910">
        <w:fldChar w:fldCharType="begin"/>
      </w:r>
      <w:r w:rsidR="00D60BC7" w:rsidRPr="002A3910">
        <w:instrText>XE "Utility DBS Calls:DA^DILF"</w:instrText>
      </w:r>
      <w:r w:rsidR="00D60BC7" w:rsidRPr="002A3910">
        <w:fldChar w:fldCharType="end"/>
      </w:r>
    </w:p>
    <w:p w14:paraId="3E005DC9" w14:textId="77777777" w:rsidR="00390A5C" w:rsidRPr="002A3910" w:rsidRDefault="00390A5C" w:rsidP="00390A5C">
      <w:pPr>
        <w:pStyle w:val="AltHeading5"/>
        <w:rPr>
          <w:noProof w:val="0"/>
        </w:rPr>
      </w:pPr>
      <w:r w:rsidRPr="002A3910">
        <w:rPr>
          <w:noProof w:val="0"/>
        </w:rPr>
        <w:t>Category</w:t>
      </w:r>
    </w:p>
    <w:p w14:paraId="2F1AC395" w14:textId="77777777" w:rsidR="00390A5C" w:rsidRPr="002A3910" w:rsidRDefault="00390A5C" w:rsidP="00390A5C">
      <w:pPr>
        <w:pStyle w:val="APIText"/>
        <w:keepNext/>
        <w:keepLines/>
      </w:pPr>
      <w:r w:rsidRPr="002A3910">
        <w:t>Database Server (DBS)</w:t>
      </w:r>
    </w:p>
    <w:p w14:paraId="30CE039F" w14:textId="77777777" w:rsidR="00390A5C" w:rsidRPr="002A3910" w:rsidRDefault="00390A5C" w:rsidP="00390A5C">
      <w:pPr>
        <w:pStyle w:val="AltHeading5"/>
        <w:rPr>
          <w:noProof w:val="0"/>
        </w:rPr>
      </w:pPr>
      <w:r w:rsidRPr="002A3910">
        <w:rPr>
          <w:noProof w:val="0"/>
        </w:rPr>
        <w:t>ICR#</w:t>
      </w:r>
    </w:p>
    <w:p w14:paraId="6A6DB217" w14:textId="77777777" w:rsidR="00390A5C" w:rsidRPr="002A3910" w:rsidRDefault="001117E6" w:rsidP="00390A5C">
      <w:pPr>
        <w:pStyle w:val="APIText"/>
        <w:keepNext/>
        <w:keepLines/>
      </w:pPr>
      <w:r w:rsidRPr="002A3910">
        <w:t>2054</w:t>
      </w:r>
    </w:p>
    <w:p w14:paraId="0D561990" w14:textId="77777777" w:rsidR="00390A5C" w:rsidRPr="002A3910" w:rsidRDefault="00390A5C" w:rsidP="00390A5C">
      <w:pPr>
        <w:pStyle w:val="AltHeading5"/>
        <w:rPr>
          <w:noProof w:val="0"/>
        </w:rPr>
      </w:pPr>
      <w:r w:rsidRPr="002A3910">
        <w:rPr>
          <w:noProof w:val="0"/>
        </w:rPr>
        <w:t>Description</w:t>
      </w:r>
    </w:p>
    <w:p w14:paraId="3B1F70CB" w14:textId="77777777" w:rsidR="00E86526" w:rsidRPr="002A3910" w:rsidRDefault="00E86526" w:rsidP="00390A5C">
      <w:pPr>
        <w:pStyle w:val="BodyText"/>
      </w:pPr>
      <w:r w:rsidRPr="002A3910">
        <w:t>Th</w:t>
      </w:r>
      <w:r w:rsidR="0024291E" w:rsidRPr="002A3910">
        <w:t>e DA^DILF API</w:t>
      </w:r>
      <w:r w:rsidRPr="002A3910">
        <w:t xml:space="preserve"> converts an IENS into an array with the structure of a </w:t>
      </w:r>
      <w:r w:rsidRPr="002A3910">
        <w:rPr>
          <w:b/>
        </w:rPr>
        <w:t>DA()</w:t>
      </w:r>
      <w:r w:rsidRPr="002A3910">
        <w:t xml:space="preserve"> array.</w:t>
      </w:r>
    </w:p>
    <w:p w14:paraId="40370086" w14:textId="77777777" w:rsidR="00E86526" w:rsidRPr="002A3910" w:rsidRDefault="00E86526" w:rsidP="00CD348A">
      <w:pPr>
        <w:pStyle w:val="AltHeading5"/>
        <w:rPr>
          <w:noProof w:val="0"/>
        </w:rPr>
      </w:pPr>
      <w:r w:rsidRPr="002A3910">
        <w:rPr>
          <w:noProof w:val="0"/>
        </w:rPr>
        <w:t>Format</w:t>
      </w:r>
    </w:p>
    <w:p w14:paraId="191BFA49" w14:textId="357B47A0" w:rsidR="00E86526" w:rsidRPr="002A3910" w:rsidRDefault="00E86526" w:rsidP="00390A5C">
      <w:pPr>
        <w:pStyle w:val="APIFormat"/>
      </w:pPr>
      <w:r w:rsidRPr="002A3910">
        <w:t>DA^DILF(</w:t>
      </w:r>
      <w:r w:rsidR="00D54E29" w:rsidRPr="002A3910">
        <w:t>iens,.da</w:t>
      </w:r>
      <w:r w:rsidRPr="002A3910">
        <w:t>)</w:t>
      </w:r>
    </w:p>
    <w:p w14:paraId="55778975" w14:textId="77777777" w:rsidR="00AA45DB" w:rsidRPr="002A3910" w:rsidRDefault="00AA45DB" w:rsidP="00AA45DB">
      <w:pPr>
        <w:pStyle w:val="BodyText6"/>
      </w:pPr>
    </w:p>
    <w:p w14:paraId="615D81AF" w14:textId="77777777" w:rsidR="00E86526" w:rsidRPr="002A3910" w:rsidRDefault="00E86526" w:rsidP="00CD348A">
      <w:pPr>
        <w:pStyle w:val="AltHeading5"/>
        <w:rPr>
          <w:noProof w:val="0"/>
        </w:rPr>
      </w:pPr>
      <w:r w:rsidRPr="002A3910">
        <w:rPr>
          <w:noProof w:val="0"/>
        </w:rPr>
        <w:t>Input Parameters</w:t>
      </w:r>
    </w:p>
    <w:p w14:paraId="5B44F522" w14:textId="77777777" w:rsidR="009B3C1B" w:rsidRPr="002A3910" w:rsidRDefault="009B3C1B" w:rsidP="009B3C1B">
      <w:pPr>
        <w:pStyle w:val="APIParameters"/>
        <w:keepNext/>
        <w:keepLines/>
        <w:rPr>
          <w:noProof w:val="0"/>
        </w:rPr>
      </w:pPr>
      <w:r w:rsidRPr="002A3910">
        <w:rPr>
          <w:b/>
          <w:bCs w:val="0"/>
          <w:noProof w:val="0"/>
        </w:rPr>
        <w:t>iens</w:t>
      </w:r>
      <w:r w:rsidRPr="002A3910">
        <w:rPr>
          <w:noProof w:val="0"/>
        </w:rPr>
        <w:t>:</w:t>
      </w:r>
      <w:r w:rsidRPr="002A3910">
        <w:rPr>
          <w:noProof w:val="0"/>
        </w:rPr>
        <w:tab/>
        <w:t>(Required) A string with record and subrecord numbers in IENS format.</w:t>
      </w:r>
    </w:p>
    <w:p w14:paraId="7F7CFC07" w14:textId="77777777" w:rsidR="009B3C1B" w:rsidRPr="002A3910" w:rsidRDefault="009B3C1B" w:rsidP="009B3C1B">
      <w:pPr>
        <w:pStyle w:val="APIParameters"/>
        <w:rPr>
          <w:noProof w:val="0"/>
        </w:rPr>
      </w:pPr>
      <w:r w:rsidRPr="002A3910">
        <w:rPr>
          <w:b/>
          <w:bCs w:val="0"/>
          <w:noProof w:val="0"/>
        </w:rPr>
        <w:t>.da</w:t>
      </w:r>
      <w:r w:rsidRPr="002A3910">
        <w:rPr>
          <w:noProof w:val="0"/>
        </w:rPr>
        <w:t>:</w:t>
      </w:r>
      <w:r w:rsidRPr="002A3910">
        <w:rPr>
          <w:noProof w:val="0"/>
        </w:rPr>
        <w:tab/>
        <w:t>(Required) The name of the array that receives the record numbers.</w:t>
      </w:r>
    </w:p>
    <w:p w14:paraId="78DDA136" w14:textId="46AEB08C" w:rsidR="009B3C1B" w:rsidRPr="002A3910" w:rsidRDefault="007869D8" w:rsidP="00025199">
      <w:pPr>
        <w:pStyle w:val="APIParametersNote"/>
        <w:rPr>
          <w:noProof w:val="0"/>
        </w:rPr>
      </w:pPr>
      <w:r w:rsidRPr="002A3910">
        <w:rPr>
          <w:sz w:val="20"/>
        </w:rPr>
        <w:drawing>
          <wp:inline distT="0" distB="0" distL="0" distR="0" wp14:anchorId="40334009" wp14:editId="7AD97A1B">
            <wp:extent cx="289560" cy="289560"/>
            <wp:effectExtent l="0" t="0" r="0" b="0"/>
            <wp:docPr id="272" name="Picture 26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262">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9B3C1B" w:rsidRPr="002A3910">
        <w:rPr>
          <w:b/>
          <w:noProof w:val="0"/>
        </w:rPr>
        <w:tab/>
        <w:t>NOTE:</w:t>
      </w:r>
      <w:r w:rsidR="009B3C1B" w:rsidRPr="002A3910">
        <w:rPr>
          <w:noProof w:val="0"/>
        </w:rPr>
        <w:t xml:space="preserve"> This array is cleaned out (</w:t>
      </w:r>
      <w:r w:rsidR="009B3C1B" w:rsidRPr="002A3910">
        <w:rPr>
          <w:b/>
          <w:noProof w:val="0"/>
        </w:rPr>
        <w:t>KILL</w:t>
      </w:r>
      <w:r w:rsidR="009B3C1B" w:rsidRPr="002A3910">
        <w:rPr>
          <w:noProof w:val="0"/>
        </w:rPr>
        <w:t>ed) before the record numbers are loaded.</w:t>
      </w:r>
    </w:p>
    <w:p w14:paraId="36B7C659" w14:textId="77777777" w:rsidR="00874353" w:rsidRPr="002A3910" w:rsidRDefault="00874353" w:rsidP="00874353">
      <w:pPr>
        <w:pStyle w:val="BodyText6"/>
      </w:pPr>
    </w:p>
    <w:p w14:paraId="697E7A71" w14:textId="77777777" w:rsidR="00E86526" w:rsidRPr="002A3910" w:rsidRDefault="00E86526" w:rsidP="00CD348A">
      <w:pPr>
        <w:pStyle w:val="AltHeading5"/>
        <w:rPr>
          <w:noProof w:val="0"/>
        </w:rPr>
      </w:pPr>
      <w:r w:rsidRPr="002A3910">
        <w:rPr>
          <w:noProof w:val="0"/>
        </w:rPr>
        <w:t>Output</w:t>
      </w:r>
    </w:p>
    <w:p w14:paraId="342C3B8F" w14:textId="4587CF8F" w:rsidR="00E86526" w:rsidRPr="002A3910" w:rsidRDefault="00E86526" w:rsidP="00D36962">
      <w:pPr>
        <w:pStyle w:val="BodyText"/>
      </w:pPr>
      <w:r w:rsidRPr="002A3910">
        <w:t>An array with the record numbers from the IENS</w:t>
      </w:r>
      <w:r w:rsidR="00BF01BD" w:rsidRPr="002A3910">
        <w:t xml:space="preserve">; </w:t>
      </w:r>
      <w:r w:rsidRPr="002A3910">
        <w:t xml:space="preserve">the array is structured like the traditional VA FileMan </w:t>
      </w:r>
      <w:r w:rsidRPr="002A3910">
        <w:rPr>
          <w:b/>
        </w:rPr>
        <w:t>DA()</w:t>
      </w:r>
      <w:r w:rsidRPr="002A3910">
        <w:t xml:space="preserve"> array.</w:t>
      </w:r>
    </w:p>
    <w:p w14:paraId="06326BF5" w14:textId="77777777" w:rsidR="00874353" w:rsidRPr="002A3910" w:rsidRDefault="00874353" w:rsidP="00874353">
      <w:pPr>
        <w:pStyle w:val="BodyText6"/>
      </w:pPr>
    </w:p>
    <w:p w14:paraId="1FF5B61E" w14:textId="576442A9" w:rsidR="00E86526" w:rsidRPr="002A3910" w:rsidRDefault="00E86526" w:rsidP="00962B5C">
      <w:pPr>
        <w:pStyle w:val="Heading4"/>
      </w:pPr>
      <w:r w:rsidRPr="002A3910">
        <w:t>Example</w:t>
      </w:r>
    </w:p>
    <w:p w14:paraId="3C5E3120" w14:textId="77777777" w:rsidR="00874353" w:rsidRPr="002A3910" w:rsidRDefault="00874353" w:rsidP="00874353">
      <w:pPr>
        <w:pStyle w:val="BodyText6"/>
        <w:keepNext/>
        <w:keepLines/>
        <w:rPr>
          <w:lang w:bidi="hi-IN"/>
        </w:rPr>
      </w:pPr>
    </w:p>
    <w:p w14:paraId="30585638" w14:textId="6C252F6A" w:rsidR="00D36962" w:rsidRPr="002A3910" w:rsidRDefault="00617AA3" w:rsidP="00617AA3">
      <w:pPr>
        <w:pStyle w:val="Caption"/>
      </w:pPr>
      <w:bookmarkStart w:id="1016" w:name="_Toc159568454"/>
      <w:r w:rsidRPr="002A3910">
        <w:t xml:space="preserve">Figure </w:t>
      </w:r>
      <w:r w:rsidRPr="002A3910">
        <w:fldChar w:fldCharType="begin"/>
      </w:r>
      <w:r w:rsidRPr="002A3910">
        <w:instrText>SEQ Figure \* ARABIC</w:instrText>
      </w:r>
      <w:r w:rsidRPr="002A3910">
        <w:fldChar w:fldCharType="separate"/>
      </w:r>
      <w:r w:rsidR="002D1B25">
        <w:rPr>
          <w:noProof/>
        </w:rPr>
        <w:t>183</w:t>
      </w:r>
      <w:r w:rsidRPr="002A3910">
        <w:fldChar w:fldCharType="end"/>
      </w:r>
      <w:r w:rsidR="000E1784" w:rsidRPr="002A3910">
        <w:t>:</w:t>
      </w:r>
      <w:r w:rsidR="005E6A76" w:rsidRPr="002A3910">
        <w:t xml:space="preserve"> DA^DILF</w:t>
      </w:r>
      <w:r w:rsidR="00D54E29" w:rsidRPr="002A3910">
        <w:t xml:space="preserve"> API</w:t>
      </w:r>
      <w:r w:rsidR="005E6A76" w:rsidRPr="002A3910">
        <w:t>—Example: Input and Output</w:t>
      </w:r>
      <w:bookmarkEnd w:id="1016"/>
    </w:p>
    <w:p w14:paraId="47F07A76" w14:textId="77777777" w:rsidR="00E86526" w:rsidRPr="002A3910" w:rsidRDefault="00E86526" w:rsidP="00ED4DD4">
      <w:pPr>
        <w:pStyle w:val="APICode"/>
      </w:pPr>
      <w:r w:rsidRPr="002A3910">
        <w:t>&gt;</w:t>
      </w:r>
      <w:r w:rsidRPr="002A3910">
        <w:rPr>
          <w:b/>
        </w:rPr>
        <w:t>S IENS=</w:t>
      </w:r>
      <w:r w:rsidR="00084217" w:rsidRPr="002A3910">
        <w:rPr>
          <w:b/>
        </w:rPr>
        <w:t>“</w:t>
      </w:r>
      <w:r w:rsidRPr="002A3910">
        <w:rPr>
          <w:b/>
        </w:rPr>
        <w:t>4,1,2,532,</w:t>
      </w:r>
      <w:r w:rsidR="00084217" w:rsidRPr="002A3910">
        <w:rPr>
          <w:b/>
        </w:rPr>
        <w:t>”</w:t>
      </w:r>
    </w:p>
    <w:p w14:paraId="6F96CBB8" w14:textId="77777777" w:rsidR="00E86526" w:rsidRPr="002A3910" w:rsidRDefault="00E86526" w:rsidP="00ED4DD4">
      <w:pPr>
        <w:pStyle w:val="APICode"/>
      </w:pPr>
    </w:p>
    <w:p w14:paraId="07123D4B" w14:textId="77777777" w:rsidR="00E86526" w:rsidRPr="002A3910" w:rsidRDefault="00E86526" w:rsidP="00ED4DD4">
      <w:pPr>
        <w:pStyle w:val="APICode"/>
      </w:pPr>
      <w:r w:rsidRPr="002A3910">
        <w:t>&gt;</w:t>
      </w:r>
      <w:r w:rsidRPr="002A3910">
        <w:rPr>
          <w:b/>
        </w:rPr>
        <w:t>D DA^DILF(IENS,.MYDA)</w:t>
      </w:r>
    </w:p>
    <w:p w14:paraId="61C62C01" w14:textId="77777777" w:rsidR="00E86526" w:rsidRPr="002A3910" w:rsidRDefault="00E86526" w:rsidP="00ED4DD4">
      <w:pPr>
        <w:pStyle w:val="APICode"/>
      </w:pPr>
    </w:p>
    <w:p w14:paraId="0A930054" w14:textId="77777777" w:rsidR="00E86526" w:rsidRPr="002A3910" w:rsidRDefault="00E86526" w:rsidP="00ED4DD4">
      <w:pPr>
        <w:pStyle w:val="APICode"/>
      </w:pPr>
      <w:r w:rsidRPr="002A3910">
        <w:t>&gt;</w:t>
      </w:r>
      <w:r w:rsidRPr="002A3910">
        <w:rPr>
          <w:b/>
        </w:rPr>
        <w:t>ZW MYDA</w:t>
      </w:r>
    </w:p>
    <w:p w14:paraId="44804173" w14:textId="77777777" w:rsidR="00E86526" w:rsidRPr="002A3910" w:rsidRDefault="00E86526" w:rsidP="00ED4DD4">
      <w:pPr>
        <w:pStyle w:val="APICode"/>
      </w:pPr>
      <w:r w:rsidRPr="002A3910">
        <w:t>MYDA=4</w:t>
      </w:r>
    </w:p>
    <w:p w14:paraId="075BB5B1" w14:textId="77777777" w:rsidR="00E86526" w:rsidRPr="002A3910" w:rsidRDefault="00E86526" w:rsidP="00ED4DD4">
      <w:pPr>
        <w:pStyle w:val="APICode"/>
      </w:pPr>
      <w:r w:rsidRPr="002A3910">
        <w:t>MYDA(1)=1</w:t>
      </w:r>
    </w:p>
    <w:p w14:paraId="645603C4" w14:textId="77777777" w:rsidR="00E86526" w:rsidRPr="002A3910" w:rsidRDefault="00E86526" w:rsidP="00ED4DD4">
      <w:pPr>
        <w:pStyle w:val="APICode"/>
      </w:pPr>
      <w:r w:rsidRPr="002A3910">
        <w:t>MYDA(2)=2</w:t>
      </w:r>
    </w:p>
    <w:p w14:paraId="52DB6672" w14:textId="77777777" w:rsidR="00E86526" w:rsidRPr="002A3910" w:rsidRDefault="00E86526" w:rsidP="00ED4DD4">
      <w:pPr>
        <w:pStyle w:val="APICode"/>
      </w:pPr>
      <w:r w:rsidRPr="002A3910">
        <w:t>MYDA(3)=532</w:t>
      </w:r>
    </w:p>
    <w:p w14:paraId="45F60100" w14:textId="77777777" w:rsidR="00E86526" w:rsidRPr="002A3910" w:rsidRDefault="00E86526" w:rsidP="00B66E33">
      <w:pPr>
        <w:pStyle w:val="BodyText6"/>
      </w:pPr>
    </w:p>
    <w:p w14:paraId="099131D3" w14:textId="77777777" w:rsidR="00E86526" w:rsidRPr="002A3910" w:rsidRDefault="00E86526" w:rsidP="00962B5C">
      <w:pPr>
        <w:pStyle w:val="Heading4"/>
      </w:pPr>
      <w:r w:rsidRPr="002A3910">
        <w:t>Error Codes Returned</w:t>
      </w:r>
    </w:p>
    <w:p w14:paraId="22311072" w14:textId="77777777" w:rsidR="00E86526" w:rsidRPr="002A3910" w:rsidRDefault="00E86526" w:rsidP="00D36962">
      <w:pPr>
        <w:pStyle w:val="BodyText"/>
      </w:pPr>
      <w:r w:rsidRPr="002A3910">
        <w:t>None</w:t>
      </w:r>
      <w:r w:rsidR="003A620F" w:rsidRPr="002A3910">
        <w:t>.</w:t>
      </w:r>
    </w:p>
    <w:p w14:paraId="4F50A002" w14:textId="77777777" w:rsidR="00E86526" w:rsidRPr="002A3910" w:rsidRDefault="00E86526" w:rsidP="0074437A">
      <w:pPr>
        <w:pStyle w:val="Heading3"/>
      </w:pPr>
      <w:bookmarkStart w:id="1017" w:name="dt_dilf"/>
      <w:bookmarkStart w:id="1018" w:name="_Ref388960923"/>
      <w:bookmarkStart w:id="1019" w:name="_Toc159568819"/>
      <w:r w:rsidRPr="002A3910">
        <w:t>DT^DILF</w:t>
      </w:r>
      <w:bookmarkEnd w:id="1017"/>
      <w:r w:rsidR="007B673F" w:rsidRPr="002A3910">
        <w:t>()</w:t>
      </w:r>
      <w:r w:rsidRPr="002A3910">
        <w:t>: Date Converter</w:t>
      </w:r>
      <w:bookmarkEnd w:id="1018"/>
      <w:bookmarkEnd w:id="1019"/>
    </w:p>
    <w:p w14:paraId="63174836" w14:textId="77777777" w:rsidR="00390A5C" w:rsidRPr="002A3910" w:rsidRDefault="00390A5C" w:rsidP="00390A5C">
      <w:pPr>
        <w:pStyle w:val="AltHeading5"/>
        <w:rPr>
          <w:noProof w:val="0"/>
        </w:rPr>
      </w:pPr>
      <w:r w:rsidRPr="002A3910">
        <w:rPr>
          <w:noProof w:val="0"/>
        </w:rPr>
        <w:t>Reference Type</w:t>
      </w:r>
    </w:p>
    <w:p w14:paraId="0F3A3781" w14:textId="77777777" w:rsidR="00390A5C" w:rsidRPr="002A3910" w:rsidRDefault="00390A5C" w:rsidP="00390A5C">
      <w:pPr>
        <w:pStyle w:val="BodyText"/>
        <w:keepNext/>
        <w:keepLines/>
      </w:pPr>
      <w:r w:rsidRPr="002A3910">
        <w:t>Supported</w:t>
      </w:r>
      <w:r w:rsidRPr="002A3910">
        <w:rPr>
          <w:vanish/>
        </w:rPr>
        <w:fldChar w:fldCharType="begin"/>
      </w:r>
      <w:r w:rsidRPr="002A3910">
        <w:rPr>
          <w:vanish/>
        </w:rPr>
        <w:instrText xml:space="preserve"> XE “</w:instrText>
      </w:r>
      <w:r w:rsidR="00D60BC7" w:rsidRPr="002A3910">
        <w:instrText>DILF</w:instrText>
      </w:r>
      <w:r w:rsidRPr="002A3910">
        <w:rPr>
          <w:vanish/>
        </w:rPr>
        <w:instrText>:</w:instrText>
      </w:r>
      <w:r w:rsidR="00D60BC7" w:rsidRPr="002A3910">
        <w:instrText>DT^DILF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60BC7" w:rsidRPr="002A3910">
        <w:instrText>DT^DILF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Database Server (DBS) APIs:</w:instrText>
      </w:r>
      <w:r w:rsidR="00D60BC7" w:rsidRPr="002A3910">
        <w:instrText>DT^DILF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D60BC7" w:rsidRPr="002A3910">
        <w:instrText>DT^DILF</w:instrText>
      </w:r>
      <w:r w:rsidRPr="002A3910">
        <w:instrText xml:space="preserve">” </w:instrText>
      </w:r>
      <w:r w:rsidRPr="002A3910">
        <w:rPr>
          <w:vanish/>
        </w:rPr>
        <w:fldChar w:fldCharType="end"/>
      </w:r>
      <w:r w:rsidRPr="002A3910">
        <w:fldChar w:fldCharType="begin"/>
      </w:r>
      <w:r w:rsidRPr="002A3910">
        <w:instrText>XE "APIs:</w:instrText>
      </w:r>
      <w:r w:rsidR="00D60BC7" w:rsidRPr="002A3910">
        <w:instrText>DT^DILF</w:instrText>
      </w:r>
      <w:r w:rsidRPr="002A3910">
        <w:instrText>"</w:instrText>
      </w:r>
      <w:r w:rsidRPr="002A3910">
        <w:fldChar w:fldCharType="end"/>
      </w:r>
      <w:r w:rsidR="00D60BC7" w:rsidRPr="002A3910">
        <w:fldChar w:fldCharType="begin"/>
      </w:r>
      <w:r w:rsidR="00D60BC7" w:rsidRPr="002A3910">
        <w:instrText>XE "Date Converter:DT^DILF"</w:instrText>
      </w:r>
      <w:r w:rsidR="00D60BC7" w:rsidRPr="002A3910">
        <w:fldChar w:fldCharType="end"/>
      </w:r>
      <w:r w:rsidR="00D60BC7" w:rsidRPr="002A3910">
        <w:fldChar w:fldCharType="begin"/>
      </w:r>
      <w:r w:rsidR="00D60BC7" w:rsidRPr="002A3910">
        <w:instrText>XE "Utility DBS Calls:DT^DILF"</w:instrText>
      </w:r>
      <w:r w:rsidR="00D60BC7" w:rsidRPr="002A3910">
        <w:fldChar w:fldCharType="end"/>
      </w:r>
    </w:p>
    <w:p w14:paraId="47701B51" w14:textId="77777777" w:rsidR="00390A5C" w:rsidRPr="002A3910" w:rsidRDefault="00390A5C" w:rsidP="00390A5C">
      <w:pPr>
        <w:pStyle w:val="AltHeading5"/>
        <w:rPr>
          <w:noProof w:val="0"/>
        </w:rPr>
      </w:pPr>
      <w:r w:rsidRPr="002A3910">
        <w:rPr>
          <w:noProof w:val="0"/>
        </w:rPr>
        <w:t>Category</w:t>
      </w:r>
    </w:p>
    <w:p w14:paraId="32D4C8E5" w14:textId="77777777" w:rsidR="00390A5C" w:rsidRPr="002A3910" w:rsidRDefault="00390A5C" w:rsidP="00390A5C">
      <w:pPr>
        <w:pStyle w:val="APIText"/>
        <w:keepNext/>
        <w:keepLines/>
      </w:pPr>
      <w:r w:rsidRPr="002A3910">
        <w:t>Database Server (DBS)</w:t>
      </w:r>
    </w:p>
    <w:p w14:paraId="282BC432" w14:textId="77777777" w:rsidR="00390A5C" w:rsidRPr="002A3910" w:rsidRDefault="00390A5C" w:rsidP="00390A5C">
      <w:pPr>
        <w:pStyle w:val="AltHeading5"/>
        <w:rPr>
          <w:noProof w:val="0"/>
        </w:rPr>
      </w:pPr>
      <w:r w:rsidRPr="002A3910">
        <w:rPr>
          <w:noProof w:val="0"/>
        </w:rPr>
        <w:t>ICR#</w:t>
      </w:r>
    </w:p>
    <w:p w14:paraId="32128530" w14:textId="77777777" w:rsidR="00390A5C" w:rsidRPr="002A3910" w:rsidRDefault="001117E6" w:rsidP="00390A5C">
      <w:pPr>
        <w:pStyle w:val="APIText"/>
        <w:keepNext/>
        <w:keepLines/>
      </w:pPr>
      <w:r w:rsidRPr="002A3910">
        <w:t>2054</w:t>
      </w:r>
    </w:p>
    <w:p w14:paraId="0B8C3FCF" w14:textId="77777777" w:rsidR="00390A5C" w:rsidRPr="002A3910" w:rsidRDefault="00390A5C" w:rsidP="00390A5C">
      <w:pPr>
        <w:pStyle w:val="AltHeading5"/>
        <w:rPr>
          <w:noProof w:val="0"/>
        </w:rPr>
      </w:pPr>
      <w:r w:rsidRPr="002A3910">
        <w:rPr>
          <w:noProof w:val="0"/>
        </w:rPr>
        <w:t>Description</w:t>
      </w:r>
    </w:p>
    <w:p w14:paraId="1E78929C" w14:textId="77777777" w:rsidR="00E86526" w:rsidRPr="002A3910" w:rsidRDefault="00E86526" w:rsidP="00390A5C">
      <w:pPr>
        <w:pStyle w:val="BodyText"/>
      </w:pPr>
      <w:r w:rsidRPr="002A3910">
        <w:t>Th</w:t>
      </w:r>
      <w:r w:rsidR="002234AA" w:rsidRPr="002A3910">
        <w:t>e DT^DILF API</w:t>
      </w:r>
      <w:r w:rsidRPr="002A3910">
        <w:t xml:space="preserve"> converts a user-supplied value into VA FileMan</w:t>
      </w:r>
      <w:r w:rsidR="00084217" w:rsidRPr="002A3910">
        <w:t>’</w:t>
      </w:r>
      <w:r w:rsidRPr="002A3910">
        <w:t xml:space="preserve">s internal date format and (optionally) into the standard </w:t>
      </w:r>
      <w:r w:rsidR="00C9653C" w:rsidRPr="002A3910">
        <w:t>VA FileMan</w:t>
      </w:r>
      <w:r w:rsidRPr="002A3910">
        <w:t xml:space="preserve"> external, readable date format.</w:t>
      </w:r>
    </w:p>
    <w:p w14:paraId="129D3D2C" w14:textId="77777777" w:rsidR="00E86526" w:rsidRPr="002A3910" w:rsidRDefault="00E86526" w:rsidP="00CD348A">
      <w:pPr>
        <w:pStyle w:val="AltHeading5"/>
        <w:rPr>
          <w:noProof w:val="0"/>
        </w:rPr>
      </w:pPr>
      <w:r w:rsidRPr="002A3910">
        <w:rPr>
          <w:noProof w:val="0"/>
        </w:rPr>
        <w:t>Format</w:t>
      </w:r>
    </w:p>
    <w:p w14:paraId="354073F0" w14:textId="778BBF53" w:rsidR="00E86526" w:rsidRPr="002A3910" w:rsidRDefault="00E86526" w:rsidP="00390A5C">
      <w:pPr>
        <w:pStyle w:val="APIFormat"/>
      </w:pPr>
      <w:r w:rsidRPr="002A3910">
        <w:t>DT^DILF(</w:t>
      </w:r>
      <w:r w:rsidR="002234AA" w:rsidRPr="002A3910">
        <w:t>[</w:t>
      </w:r>
      <w:r w:rsidR="00D54E29" w:rsidRPr="002A3910">
        <w:t>flags,</w:t>
      </w:r>
      <w:r w:rsidR="002234AA" w:rsidRPr="002A3910">
        <w:t>]</w:t>
      </w:r>
      <w:r w:rsidR="00D54E29" w:rsidRPr="002A3910">
        <w:t>in_date,.result</w:t>
      </w:r>
      <w:r w:rsidR="002234AA" w:rsidRPr="002A3910">
        <w:t>[</w:t>
      </w:r>
      <w:r w:rsidR="00D54E29" w:rsidRPr="002A3910">
        <w:t>,limit</w:t>
      </w:r>
      <w:r w:rsidR="002234AA" w:rsidRPr="002A3910">
        <w:t>][</w:t>
      </w:r>
      <w:r w:rsidR="00D54E29" w:rsidRPr="002A3910">
        <w:t>,msg_root</w:t>
      </w:r>
      <w:r w:rsidR="002234AA" w:rsidRPr="002A3910">
        <w:t>]</w:t>
      </w:r>
      <w:r w:rsidRPr="002A3910">
        <w:t>)</w:t>
      </w:r>
    </w:p>
    <w:p w14:paraId="4737C2F2" w14:textId="77777777" w:rsidR="00ED04FE" w:rsidRPr="002A3910" w:rsidRDefault="00ED04FE" w:rsidP="00ED04FE">
      <w:pPr>
        <w:pStyle w:val="BodyText6"/>
      </w:pPr>
    </w:p>
    <w:p w14:paraId="04AC8573" w14:textId="77777777" w:rsidR="00E86526" w:rsidRPr="002A3910" w:rsidRDefault="00E86526" w:rsidP="00CD348A">
      <w:pPr>
        <w:pStyle w:val="AltHeading5"/>
        <w:rPr>
          <w:noProof w:val="0"/>
        </w:rPr>
      </w:pPr>
      <w:r w:rsidRPr="002A3910">
        <w:rPr>
          <w:noProof w:val="0"/>
        </w:rPr>
        <w:t>Input Parameters</w:t>
      </w:r>
    </w:p>
    <w:p w14:paraId="69883649" w14:textId="28908179" w:rsidR="002234AA" w:rsidRPr="002A3910" w:rsidRDefault="009B3C1B" w:rsidP="002234AA">
      <w:pPr>
        <w:pStyle w:val="APIParameters"/>
        <w:keepNext/>
        <w:keepLines/>
        <w:rPr>
          <w:noProof w:val="0"/>
        </w:rPr>
      </w:pPr>
      <w:r w:rsidRPr="002A3910">
        <w:rPr>
          <w:b/>
          <w:bCs w:val="0"/>
          <w:noProof w:val="0"/>
        </w:rPr>
        <w:t>flags</w:t>
      </w:r>
      <w:r w:rsidRPr="002A3910">
        <w:rPr>
          <w:noProof w:val="0"/>
        </w:rPr>
        <w:t>:</w:t>
      </w:r>
      <w:r w:rsidRPr="002A3910">
        <w:rPr>
          <w:noProof w:val="0"/>
        </w:rPr>
        <w:tab/>
        <w:t xml:space="preserve">(Optional) Flags to control processing of user input and the type of output returned. Generally, </w:t>
      </w:r>
      <w:r w:rsidR="002234AA" w:rsidRPr="002A3910">
        <w:rPr>
          <w:b/>
          <w:noProof w:val="0"/>
        </w:rPr>
        <w:t>flags</w:t>
      </w:r>
      <w:r w:rsidRPr="002A3910">
        <w:rPr>
          <w:noProof w:val="0"/>
        </w:rPr>
        <w:t xml:space="preserve"> is the same as </w:t>
      </w:r>
      <w:r w:rsidRPr="002A3910">
        <w:rPr>
          <w:b/>
          <w:noProof w:val="0"/>
        </w:rPr>
        <w:t>%DT</w:t>
      </w:r>
      <w:r w:rsidRPr="002A3910">
        <w:rPr>
          <w:noProof w:val="0"/>
        </w:rPr>
        <w:t xml:space="preserve"> input variable to </w:t>
      </w:r>
      <w:hyperlink w:anchor="percent_dt" w:history="1">
        <w:r w:rsidRPr="002A3910">
          <w:rPr>
            <w:rStyle w:val="Hyperlink"/>
            <w:noProof w:val="0"/>
          </w:rPr>
          <w:t>^%DT</w:t>
        </w:r>
      </w:hyperlink>
      <w:r w:rsidRPr="002A3910">
        <w:rPr>
          <w:noProof w:val="0"/>
        </w:rPr>
        <w:t xml:space="preserve"> entry point, </w:t>
      </w:r>
      <w:r w:rsidR="002234AA" w:rsidRPr="002A3910">
        <w:rPr>
          <w:noProof w:val="0"/>
        </w:rPr>
        <w:t>with the following exceptions:</w:t>
      </w:r>
    </w:p>
    <w:p w14:paraId="2997807D" w14:textId="77777777" w:rsidR="002234AA" w:rsidRPr="002A3910" w:rsidRDefault="009B3C1B" w:rsidP="002234AA">
      <w:pPr>
        <w:pStyle w:val="APIParametersListBullet"/>
        <w:keepNext/>
        <w:keepLines/>
        <w:rPr>
          <w:noProof w:val="0"/>
        </w:rPr>
      </w:pPr>
      <w:r w:rsidRPr="002A3910">
        <w:rPr>
          <w:b/>
          <w:noProof w:val="0"/>
        </w:rPr>
        <w:t>A</w:t>
      </w:r>
      <w:r w:rsidRPr="002A3910">
        <w:rPr>
          <w:noProof w:val="0"/>
        </w:rPr>
        <w:t xml:space="preserve"> is </w:t>
      </w:r>
      <w:r w:rsidRPr="002A3910">
        <w:rPr>
          <w:i/>
          <w:noProof w:val="0"/>
        </w:rPr>
        <w:t>not</w:t>
      </w:r>
      <w:r w:rsidR="002234AA" w:rsidRPr="002A3910">
        <w:rPr>
          <w:noProof w:val="0"/>
        </w:rPr>
        <w:t xml:space="preserve"> allowed.</w:t>
      </w:r>
    </w:p>
    <w:p w14:paraId="3428F974" w14:textId="77777777" w:rsidR="002234AA" w:rsidRPr="002A3910" w:rsidRDefault="002234AA" w:rsidP="002234AA">
      <w:pPr>
        <w:pStyle w:val="APIParametersListBullet"/>
        <w:rPr>
          <w:noProof w:val="0"/>
        </w:rPr>
      </w:pPr>
      <w:r w:rsidRPr="002A3910">
        <w:rPr>
          <w:noProof w:val="0"/>
        </w:rPr>
        <w:t xml:space="preserve">The meaning of </w:t>
      </w:r>
      <w:r w:rsidR="009B3C1B" w:rsidRPr="002A3910">
        <w:rPr>
          <w:b/>
          <w:noProof w:val="0"/>
        </w:rPr>
        <w:t>E</w:t>
      </w:r>
      <w:r w:rsidRPr="002A3910">
        <w:rPr>
          <w:noProof w:val="0"/>
        </w:rPr>
        <w:t xml:space="preserve"> is different (see below).</w:t>
      </w:r>
    </w:p>
    <w:p w14:paraId="22F699E7" w14:textId="77777777" w:rsidR="009F7D55" w:rsidRPr="002A3910" w:rsidRDefault="009F7D55" w:rsidP="009F7D55">
      <w:pPr>
        <w:pStyle w:val="BodyText6"/>
      </w:pPr>
    </w:p>
    <w:p w14:paraId="697B06B0" w14:textId="77777777" w:rsidR="009B3C1B" w:rsidRPr="002A3910" w:rsidRDefault="009B3C1B" w:rsidP="002234AA">
      <w:pPr>
        <w:pStyle w:val="APIParametersText"/>
        <w:keepNext/>
        <w:keepLines/>
        <w:rPr>
          <w:noProof w:val="0"/>
        </w:rPr>
      </w:pPr>
      <w:r w:rsidRPr="002A3910">
        <w:rPr>
          <w:noProof w:val="0"/>
        </w:rPr>
        <w:t>The possible values are:</w:t>
      </w:r>
    </w:p>
    <w:p w14:paraId="2FBC6AA0" w14:textId="77777777" w:rsidR="009B3C1B" w:rsidRPr="002A3910" w:rsidRDefault="009B3C1B" w:rsidP="009B3C1B">
      <w:pPr>
        <w:pStyle w:val="APIParametersListBullet"/>
        <w:keepNext/>
        <w:keepLines/>
        <w:rPr>
          <w:noProof w:val="0"/>
        </w:rPr>
      </w:pPr>
      <w:r w:rsidRPr="002A3910">
        <w:rPr>
          <w:b/>
          <w:noProof w:val="0"/>
        </w:rPr>
        <w:t>E</w:t>
      </w:r>
      <w:r w:rsidRPr="002A3910">
        <w:rPr>
          <w:b/>
          <w:bCs/>
          <w:noProof w:val="0"/>
        </w:rPr>
        <w:t>—E</w:t>
      </w:r>
      <w:r w:rsidRPr="002A3910">
        <w:rPr>
          <w:noProof w:val="0"/>
        </w:rPr>
        <w:t xml:space="preserve">xternal, readable date returned in </w:t>
      </w:r>
      <w:r w:rsidRPr="002A3910">
        <w:rPr>
          <w:b/>
          <w:noProof w:val="0"/>
        </w:rPr>
        <w:t>zero</w:t>
      </w:r>
      <w:r w:rsidRPr="002A3910">
        <w:rPr>
          <w:noProof w:val="0"/>
        </w:rPr>
        <w:t xml:space="preserve">-node of </w:t>
      </w:r>
      <w:r w:rsidR="002234AA" w:rsidRPr="002A3910">
        <w:rPr>
          <w:b/>
          <w:noProof w:val="0"/>
        </w:rPr>
        <w:t>result</w:t>
      </w:r>
      <w:r w:rsidRPr="002A3910">
        <w:rPr>
          <w:noProof w:val="0"/>
        </w:rPr>
        <w:t>.</w:t>
      </w:r>
    </w:p>
    <w:p w14:paraId="6A534A0C" w14:textId="77777777" w:rsidR="009B3C1B" w:rsidRPr="002A3910" w:rsidRDefault="009B3C1B" w:rsidP="009B3C1B">
      <w:pPr>
        <w:pStyle w:val="APIParametersListBullet"/>
        <w:keepNext/>
        <w:keepLines/>
        <w:rPr>
          <w:noProof w:val="0"/>
        </w:rPr>
      </w:pPr>
      <w:r w:rsidRPr="002A3910">
        <w:rPr>
          <w:b/>
          <w:noProof w:val="0"/>
        </w:rPr>
        <w:t>F</w:t>
      </w:r>
      <w:r w:rsidRPr="002A3910">
        <w:rPr>
          <w:b/>
          <w:bCs/>
          <w:noProof w:val="0"/>
        </w:rPr>
        <w:t>—F</w:t>
      </w:r>
      <w:r w:rsidRPr="002A3910">
        <w:rPr>
          <w:noProof w:val="0"/>
        </w:rPr>
        <w:t>uture dates are assumed.</w:t>
      </w:r>
    </w:p>
    <w:p w14:paraId="184CAAF8" w14:textId="77777777" w:rsidR="009B3C1B" w:rsidRPr="002A3910" w:rsidRDefault="009B3C1B" w:rsidP="009B3C1B">
      <w:pPr>
        <w:pStyle w:val="APIParametersListBullet"/>
        <w:keepNext/>
        <w:keepLines/>
        <w:rPr>
          <w:noProof w:val="0"/>
        </w:rPr>
      </w:pPr>
      <w:r w:rsidRPr="002A3910">
        <w:rPr>
          <w:b/>
          <w:noProof w:val="0"/>
        </w:rPr>
        <w:t>N</w:t>
      </w:r>
      <w:r w:rsidRPr="002A3910">
        <w:rPr>
          <w:b/>
          <w:bCs/>
          <w:noProof w:val="0"/>
        </w:rPr>
        <w:t>—N</w:t>
      </w:r>
      <w:r w:rsidRPr="002A3910">
        <w:rPr>
          <w:noProof w:val="0"/>
        </w:rPr>
        <w:t xml:space="preserve">umeric-only input is </w:t>
      </w:r>
      <w:r w:rsidRPr="002A3910">
        <w:rPr>
          <w:i/>
          <w:noProof w:val="0"/>
        </w:rPr>
        <w:t>not</w:t>
      </w:r>
      <w:r w:rsidRPr="002A3910">
        <w:rPr>
          <w:noProof w:val="0"/>
        </w:rPr>
        <w:t xml:space="preserve"> allowed.</w:t>
      </w:r>
    </w:p>
    <w:p w14:paraId="5047A231" w14:textId="77777777" w:rsidR="009B3C1B" w:rsidRPr="002A3910" w:rsidRDefault="009B3C1B" w:rsidP="009B3C1B">
      <w:pPr>
        <w:pStyle w:val="APIParametersListBullet"/>
        <w:rPr>
          <w:noProof w:val="0"/>
        </w:rPr>
      </w:pPr>
      <w:r w:rsidRPr="002A3910">
        <w:rPr>
          <w:b/>
          <w:noProof w:val="0"/>
        </w:rPr>
        <w:t>P</w:t>
      </w:r>
      <w:r w:rsidRPr="002A3910">
        <w:rPr>
          <w:b/>
          <w:bCs/>
          <w:noProof w:val="0"/>
        </w:rPr>
        <w:t>—P</w:t>
      </w:r>
      <w:r w:rsidRPr="002A3910">
        <w:rPr>
          <w:noProof w:val="0"/>
        </w:rPr>
        <w:t>ast dates are assumed.</w:t>
      </w:r>
    </w:p>
    <w:p w14:paraId="6726112F" w14:textId="77777777" w:rsidR="009B3C1B" w:rsidRPr="002A3910" w:rsidRDefault="009B3C1B" w:rsidP="009B3C1B">
      <w:pPr>
        <w:pStyle w:val="APIParametersListBullet"/>
        <w:rPr>
          <w:noProof w:val="0"/>
        </w:rPr>
      </w:pPr>
      <w:r w:rsidRPr="002A3910">
        <w:rPr>
          <w:b/>
          <w:noProof w:val="0"/>
        </w:rPr>
        <w:t>R</w:t>
      </w:r>
      <w:r w:rsidRPr="002A3910">
        <w:rPr>
          <w:b/>
          <w:bCs/>
          <w:noProof w:val="0"/>
        </w:rPr>
        <w:t>—R</w:t>
      </w:r>
      <w:r w:rsidRPr="002A3910">
        <w:rPr>
          <w:noProof w:val="0"/>
        </w:rPr>
        <w:t>equired time input.</w:t>
      </w:r>
    </w:p>
    <w:p w14:paraId="3A6E1AAE" w14:textId="77777777" w:rsidR="009B3C1B" w:rsidRPr="002A3910" w:rsidRDefault="009B3C1B" w:rsidP="009B3C1B">
      <w:pPr>
        <w:pStyle w:val="APIParametersListBullet"/>
        <w:rPr>
          <w:noProof w:val="0"/>
        </w:rPr>
      </w:pPr>
      <w:r w:rsidRPr="002A3910">
        <w:rPr>
          <w:b/>
          <w:noProof w:val="0"/>
        </w:rPr>
        <w:t>S</w:t>
      </w:r>
      <w:r w:rsidRPr="002A3910">
        <w:rPr>
          <w:b/>
          <w:bCs/>
          <w:noProof w:val="0"/>
        </w:rPr>
        <w:t>—S</w:t>
      </w:r>
      <w:r w:rsidRPr="002A3910">
        <w:rPr>
          <w:noProof w:val="0"/>
        </w:rPr>
        <w:t>econds are returned.</w:t>
      </w:r>
    </w:p>
    <w:p w14:paraId="2D02608D" w14:textId="77777777" w:rsidR="009B3C1B" w:rsidRPr="002A3910" w:rsidRDefault="009B3C1B" w:rsidP="009B3C1B">
      <w:pPr>
        <w:pStyle w:val="APIParametersListBullet"/>
        <w:rPr>
          <w:noProof w:val="0"/>
        </w:rPr>
      </w:pPr>
      <w:r w:rsidRPr="002A3910">
        <w:rPr>
          <w:b/>
          <w:noProof w:val="0"/>
        </w:rPr>
        <w:t>T</w:t>
      </w:r>
      <w:r w:rsidRPr="002A3910">
        <w:rPr>
          <w:b/>
          <w:bCs/>
          <w:noProof w:val="0"/>
        </w:rPr>
        <w:t>—T</w:t>
      </w:r>
      <w:r w:rsidRPr="002A3910">
        <w:rPr>
          <w:noProof w:val="0"/>
        </w:rPr>
        <w:t xml:space="preserve">ime input is allowed but </w:t>
      </w:r>
      <w:r w:rsidRPr="002A3910">
        <w:rPr>
          <w:i/>
          <w:noProof w:val="0"/>
        </w:rPr>
        <w:t>not</w:t>
      </w:r>
      <w:r w:rsidRPr="002A3910">
        <w:rPr>
          <w:noProof w:val="0"/>
        </w:rPr>
        <w:t xml:space="preserve"> required.</w:t>
      </w:r>
    </w:p>
    <w:p w14:paraId="4F3EC4CF" w14:textId="77777777" w:rsidR="009B3C1B" w:rsidRPr="002A3910" w:rsidRDefault="009B3C1B" w:rsidP="009B3C1B">
      <w:pPr>
        <w:pStyle w:val="APIParametersListBullet"/>
        <w:rPr>
          <w:noProof w:val="0"/>
        </w:rPr>
      </w:pPr>
      <w:r w:rsidRPr="002A3910">
        <w:rPr>
          <w:b/>
          <w:noProof w:val="0"/>
        </w:rPr>
        <w:t>X</w:t>
      </w:r>
      <w:r w:rsidRPr="002A3910">
        <w:rPr>
          <w:noProof w:val="0"/>
        </w:rPr>
        <w:t>—E</w:t>
      </w:r>
      <w:r w:rsidRPr="002A3910">
        <w:rPr>
          <w:b/>
          <w:bCs/>
          <w:noProof w:val="0"/>
        </w:rPr>
        <w:t>X</w:t>
      </w:r>
      <w:r w:rsidRPr="002A3910">
        <w:rPr>
          <w:noProof w:val="0"/>
        </w:rPr>
        <w:t>act date (with month and day) is required.</w:t>
      </w:r>
    </w:p>
    <w:p w14:paraId="36110CE5" w14:textId="77777777" w:rsidR="009F7D55" w:rsidRPr="002A3910" w:rsidRDefault="009F7D55" w:rsidP="009F7D55">
      <w:pPr>
        <w:pStyle w:val="BodyText6"/>
      </w:pPr>
    </w:p>
    <w:p w14:paraId="472882E9" w14:textId="77777777" w:rsidR="009B3C1B" w:rsidRPr="002A3910" w:rsidRDefault="009B3C1B" w:rsidP="009B3C1B">
      <w:pPr>
        <w:pStyle w:val="APIParameters"/>
        <w:rPr>
          <w:noProof w:val="0"/>
        </w:rPr>
      </w:pPr>
      <w:r w:rsidRPr="002A3910">
        <w:rPr>
          <w:b/>
          <w:bCs w:val="0"/>
          <w:noProof w:val="0"/>
        </w:rPr>
        <w:t>in_date</w:t>
      </w:r>
      <w:r w:rsidRPr="002A3910">
        <w:rPr>
          <w:noProof w:val="0"/>
        </w:rPr>
        <w:t>:</w:t>
      </w:r>
      <w:r w:rsidRPr="002A3910">
        <w:rPr>
          <w:noProof w:val="0"/>
        </w:rPr>
        <w:tab/>
        <w:t xml:space="preserve">(Required) Date input as entered by the user in any of the formats known to VA FileMan. Also, help based on the </w:t>
      </w:r>
      <w:r w:rsidR="002234AA" w:rsidRPr="002A3910">
        <w:rPr>
          <w:b/>
          <w:noProof w:val="0"/>
        </w:rPr>
        <w:t>flags</w:t>
      </w:r>
      <w:r w:rsidRPr="002A3910">
        <w:rPr>
          <w:noProof w:val="0"/>
        </w:rPr>
        <w:t xml:space="preserve"> </w:t>
      </w:r>
      <w:r w:rsidR="008F3EAA" w:rsidRPr="002A3910">
        <w:rPr>
          <w:noProof w:val="0"/>
        </w:rPr>
        <w:t xml:space="preserve">passed can be requested with a </w:t>
      </w:r>
      <w:r w:rsidR="002234AA" w:rsidRPr="002A3910">
        <w:rPr>
          <w:noProof w:val="0"/>
        </w:rPr>
        <w:t>question mark (</w:t>
      </w:r>
      <w:r w:rsidRPr="002A3910">
        <w:rPr>
          <w:b/>
          <w:noProof w:val="0"/>
        </w:rPr>
        <w:t>?</w:t>
      </w:r>
      <w:r w:rsidR="002234AA" w:rsidRPr="002A3910">
        <w:rPr>
          <w:noProof w:val="0"/>
        </w:rPr>
        <w:t>)</w:t>
      </w:r>
      <w:r w:rsidRPr="002A3910">
        <w:rPr>
          <w:noProof w:val="0"/>
        </w:rPr>
        <w:t>.</w:t>
      </w:r>
    </w:p>
    <w:p w14:paraId="7832F6B0" w14:textId="77777777" w:rsidR="009B3C1B" w:rsidRPr="002A3910" w:rsidRDefault="009B3C1B" w:rsidP="009B3C1B">
      <w:pPr>
        <w:pStyle w:val="APIParameters"/>
        <w:rPr>
          <w:noProof w:val="0"/>
        </w:rPr>
      </w:pPr>
      <w:r w:rsidRPr="002A3910">
        <w:rPr>
          <w:b/>
          <w:bCs w:val="0"/>
          <w:noProof w:val="0"/>
        </w:rPr>
        <w:t>.result</w:t>
      </w:r>
      <w:r w:rsidRPr="002A3910">
        <w:rPr>
          <w:noProof w:val="0"/>
        </w:rPr>
        <w:t>:</w:t>
      </w:r>
      <w:r w:rsidRPr="002A3910">
        <w:rPr>
          <w:noProof w:val="0"/>
        </w:rPr>
        <w:tab/>
        <w:t xml:space="preserve">(Required) Local array that receives the internal value of the </w:t>
      </w:r>
      <w:r w:rsidR="002234AA" w:rsidRPr="002A3910">
        <w:rPr>
          <w:noProof w:val="0"/>
        </w:rPr>
        <w:t>DATE/TIME</w:t>
      </w:r>
      <w:r w:rsidRPr="002A3910">
        <w:rPr>
          <w:noProof w:val="0"/>
        </w:rPr>
        <w:t xml:space="preserve"> and, if the </w:t>
      </w:r>
      <w:r w:rsidRPr="002A3910">
        <w:rPr>
          <w:b/>
          <w:noProof w:val="0"/>
        </w:rPr>
        <w:t>E</w:t>
      </w:r>
      <w:r w:rsidRPr="002A3910">
        <w:rPr>
          <w:noProof w:val="0"/>
        </w:rPr>
        <w:t xml:space="preserve"> flag is sent, the readable value of the date. If input is </w:t>
      </w:r>
      <w:r w:rsidRPr="002A3910">
        <w:rPr>
          <w:i/>
          <w:noProof w:val="0"/>
        </w:rPr>
        <w:t>not</w:t>
      </w:r>
      <w:r w:rsidRPr="002A3910">
        <w:rPr>
          <w:noProof w:val="0"/>
        </w:rPr>
        <w:t xml:space="preserve"> a valid date, </w:t>
      </w:r>
      <w:r w:rsidRPr="002A3910">
        <w:rPr>
          <w:b/>
          <w:noProof w:val="0"/>
        </w:rPr>
        <w:t>-1</w:t>
      </w:r>
      <w:r w:rsidRPr="002A3910">
        <w:rPr>
          <w:noProof w:val="0"/>
        </w:rPr>
        <w:t xml:space="preserve"> is returned.</w:t>
      </w:r>
    </w:p>
    <w:p w14:paraId="562EBA2B" w14:textId="77777777" w:rsidR="002234AA" w:rsidRPr="002A3910" w:rsidRDefault="009B3C1B" w:rsidP="002234AA">
      <w:pPr>
        <w:pStyle w:val="APIParameters"/>
        <w:keepNext/>
        <w:keepLines/>
        <w:rPr>
          <w:noProof w:val="0"/>
        </w:rPr>
      </w:pPr>
      <w:r w:rsidRPr="002A3910">
        <w:rPr>
          <w:b/>
          <w:bCs w:val="0"/>
          <w:noProof w:val="0"/>
        </w:rPr>
        <w:t>limit</w:t>
      </w:r>
      <w:r w:rsidRPr="002A3910">
        <w:rPr>
          <w:noProof w:val="0"/>
        </w:rPr>
        <w:t>:</w:t>
      </w:r>
      <w:r w:rsidRPr="002A3910">
        <w:rPr>
          <w:noProof w:val="0"/>
        </w:rPr>
        <w:tab/>
        <w:t xml:space="preserve">(Optional) A value equal to a </w:t>
      </w:r>
      <w:r w:rsidR="002234AA" w:rsidRPr="002A3910">
        <w:rPr>
          <w:noProof w:val="0"/>
        </w:rPr>
        <w:t>DATE/TIME</w:t>
      </w:r>
      <w:r w:rsidRPr="002A3910">
        <w:rPr>
          <w:noProof w:val="0"/>
        </w:rPr>
        <w:t xml:space="preserve"> in VA FileMan internal format or </w:t>
      </w:r>
      <w:r w:rsidRPr="002A3910">
        <w:rPr>
          <w:b/>
          <w:noProof w:val="0"/>
        </w:rPr>
        <w:t>NOW</w:t>
      </w:r>
      <w:r w:rsidRPr="002A3910">
        <w:rPr>
          <w:noProof w:val="0"/>
        </w:rPr>
        <w:t xml:space="preserve">. </w:t>
      </w:r>
      <w:r w:rsidR="002234AA" w:rsidRPr="002A3910">
        <w:rPr>
          <w:noProof w:val="0"/>
        </w:rPr>
        <w:t xml:space="preserve">The </w:t>
      </w:r>
      <w:r w:rsidR="002234AA" w:rsidRPr="002A3910">
        <w:rPr>
          <w:b/>
          <w:noProof w:val="0"/>
        </w:rPr>
        <w:t>in_date</w:t>
      </w:r>
      <w:r w:rsidRPr="002A3910">
        <w:rPr>
          <w:noProof w:val="0"/>
        </w:rPr>
        <w:t xml:space="preserve"> </w:t>
      </w:r>
      <w:r w:rsidR="002234AA" w:rsidRPr="002A3910">
        <w:rPr>
          <w:noProof w:val="0"/>
        </w:rPr>
        <w:t>parameter is accepted only if it is:</w:t>
      </w:r>
    </w:p>
    <w:p w14:paraId="59A8E3C1" w14:textId="77777777" w:rsidR="002234AA" w:rsidRPr="002A3910" w:rsidRDefault="002234AA" w:rsidP="002234AA">
      <w:pPr>
        <w:pStyle w:val="APIParametersListBullet"/>
        <w:keepNext/>
        <w:keepLines/>
        <w:rPr>
          <w:noProof w:val="0"/>
        </w:rPr>
      </w:pPr>
      <w:r w:rsidRPr="002A3910">
        <w:rPr>
          <w:noProof w:val="0"/>
        </w:rPr>
        <w:t>G</w:t>
      </w:r>
      <w:r w:rsidR="009B3C1B" w:rsidRPr="002A3910">
        <w:rPr>
          <w:noProof w:val="0"/>
        </w:rPr>
        <w:t xml:space="preserve">reater than or equal to </w:t>
      </w:r>
      <w:r w:rsidRPr="002A3910">
        <w:rPr>
          <w:b/>
          <w:noProof w:val="0"/>
        </w:rPr>
        <w:t>limit</w:t>
      </w:r>
      <w:r w:rsidR="009B3C1B" w:rsidRPr="002A3910">
        <w:rPr>
          <w:noProof w:val="0"/>
        </w:rPr>
        <w:t xml:space="preserve"> if it is positive</w:t>
      </w:r>
      <w:r w:rsidRPr="002A3910">
        <w:rPr>
          <w:noProof w:val="0"/>
        </w:rPr>
        <w:t>.</w:t>
      </w:r>
    </w:p>
    <w:p w14:paraId="3F363EAD" w14:textId="77777777" w:rsidR="002234AA" w:rsidRPr="002A3910" w:rsidRDefault="002234AA" w:rsidP="002234AA">
      <w:pPr>
        <w:pStyle w:val="APIParametersListBullet"/>
        <w:rPr>
          <w:noProof w:val="0"/>
        </w:rPr>
      </w:pPr>
      <w:r w:rsidRPr="002A3910">
        <w:rPr>
          <w:noProof w:val="0"/>
        </w:rPr>
        <w:t>L</w:t>
      </w:r>
      <w:r w:rsidR="009B3C1B" w:rsidRPr="002A3910">
        <w:rPr>
          <w:noProof w:val="0"/>
        </w:rPr>
        <w:t>ess than or eq</w:t>
      </w:r>
      <w:r w:rsidRPr="002A3910">
        <w:rPr>
          <w:noProof w:val="0"/>
        </w:rPr>
        <w:t xml:space="preserve">ual to </w:t>
      </w:r>
      <w:r w:rsidRPr="002A3910">
        <w:rPr>
          <w:b/>
          <w:noProof w:val="0"/>
        </w:rPr>
        <w:t>limit</w:t>
      </w:r>
      <w:r w:rsidRPr="002A3910">
        <w:rPr>
          <w:noProof w:val="0"/>
        </w:rPr>
        <w:t xml:space="preserve"> if it is negative.</w:t>
      </w:r>
    </w:p>
    <w:p w14:paraId="1F0F4B57" w14:textId="77777777" w:rsidR="009F7D55" w:rsidRPr="002A3910" w:rsidRDefault="009F7D55" w:rsidP="009F7D55">
      <w:pPr>
        <w:pStyle w:val="BodyText6"/>
      </w:pPr>
    </w:p>
    <w:p w14:paraId="28CA0FF0" w14:textId="55CE4260" w:rsidR="009B3C1B" w:rsidRPr="002A3910" w:rsidRDefault="009B3C1B" w:rsidP="002234AA">
      <w:pPr>
        <w:pStyle w:val="APIParametersText"/>
        <w:rPr>
          <w:noProof w:val="0"/>
        </w:rPr>
      </w:pPr>
      <w:r w:rsidRPr="002A3910">
        <w:rPr>
          <w:noProof w:val="0"/>
        </w:rPr>
        <w:t xml:space="preserve">This is equivalent to the </w:t>
      </w:r>
      <w:r w:rsidRPr="002A3910">
        <w:rPr>
          <w:b/>
          <w:noProof w:val="0"/>
        </w:rPr>
        <w:t>%DT(0)</w:t>
      </w:r>
      <w:r w:rsidRPr="002A3910">
        <w:rPr>
          <w:noProof w:val="0"/>
        </w:rPr>
        <w:t xml:space="preserve"> variable in the </w:t>
      </w:r>
      <w:hyperlink w:anchor="percent_dt" w:history="1">
        <w:r w:rsidR="002234AA" w:rsidRPr="002A3910">
          <w:rPr>
            <w:rStyle w:val="Hyperlink"/>
            <w:noProof w:val="0"/>
          </w:rPr>
          <w:t>^%DT</w:t>
        </w:r>
      </w:hyperlink>
      <w:r w:rsidRPr="002A3910">
        <w:rPr>
          <w:noProof w:val="0"/>
        </w:rPr>
        <w:t xml:space="preserve"> call.</w:t>
      </w:r>
    </w:p>
    <w:p w14:paraId="6AD24107" w14:textId="77777777" w:rsidR="001D495C" w:rsidRPr="002A3910" w:rsidRDefault="009B3C1B" w:rsidP="001D495C">
      <w:pPr>
        <w:pStyle w:val="APIParameters"/>
        <w:keepNext/>
        <w:keepLines/>
        <w:rPr>
          <w:noProof w:val="0"/>
        </w:rPr>
      </w:pPr>
      <w:r w:rsidRPr="002A3910">
        <w:rPr>
          <w:b/>
          <w:bCs w:val="0"/>
          <w:noProof w:val="0"/>
        </w:rPr>
        <w:t>msg_root</w:t>
      </w:r>
      <w:r w:rsidRPr="002A3910">
        <w:rPr>
          <w:noProof w:val="0"/>
        </w:rPr>
        <w:t>:</w:t>
      </w:r>
      <w:r w:rsidRPr="002A3910">
        <w:rPr>
          <w:noProof w:val="0"/>
        </w:rPr>
        <w:tab/>
        <w:t xml:space="preserve">(Optional) Root into which </w:t>
      </w:r>
      <w:r w:rsidR="001D495C" w:rsidRPr="002A3910">
        <w:rPr>
          <w:noProof w:val="0"/>
        </w:rPr>
        <w:t>the following arrays are put:</w:t>
      </w:r>
    </w:p>
    <w:p w14:paraId="1F159764" w14:textId="77777777" w:rsidR="001D495C" w:rsidRPr="002A3910" w:rsidRDefault="001D495C" w:rsidP="001D495C">
      <w:pPr>
        <w:pStyle w:val="APIParametersListBullet"/>
        <w:keepNext/>
        <w:keepLines/>
        <w:rPr>
          <w:noProof w:val="0"/>
        </w:rPr>
      </w:pPr>
      <w:r w:rsidRPr="002A3910">
        <w:rPr>
          <w:noProof w:val="0"/>
        </w:rPr>
        <w:t>Error</w:t>
      </w:r>
    </w:p>
    <w:p w14:paraId="1A5D95E5" w14:textId="77777777" w:rsidR="001D495C" w:rsidRPr="002A3910" w:rsidRDefault="001D495C" w:rsidP="001D495C">
      <w:pPr>
        <w:pStyle w:val="APIParametersListBullet"/>
        <w:keepNext/>
        <w:keepLines/>
        <w:rPr>
          <w:noProof w:val="0"/>
        </w:rPr>
      </w:pPr>
      <w:r w:rsidRPr="002A3910">
        <w:rPr>
          <w:noProof w:val="0"/>
        </w:rPr>
        <w:t>H</w:t>
      </w:r>
      <w:r w:rsidR="009B3C1B" w:rsidRPr="002A3910">
        <w:rPr>
          <w:noProof w:val="0"/>
        </w:rPr>
        <w:t>elp</w:t>
      </w:r>
    </w:p>
    <w:p w14:paraId="134C3F5F" w14:textId="77777777" w:rsidR="009B3C1B" w:rsidRPr="002A3910" w:rsidRDefault="001D495C" w:rsidP="001D495C">
      <w:pPr>
        <w:pStyle w:val="APIParametersListBullet"/>
        <w:rPr>
          <w:noProof w:val="0"/>
        </w:rPr>
      </w:pPr>
      <w:r w:rsidRPr="002A3910">
        <w:rPr>
          <w:noProof w:val="0"/>
        </w:rPr>
        <w:t>M</w:t>
      </w:r>
      <w:r w:rsidR="009B3C1B" w:rsidRPr="002A3910">
        <w:rPr>
          <w:noProof w:val="0"/>
        </w:rPr>
        <w:t>essage</w:t>
      </w:r>
    </w:p>
    <w:p w14:paraId="6F27D66E" w14:textId="77777777" w:rsidR="009F7D55" w:rsidRPr="002A3910" w:rsidRDefault="009F7D55" w:rsidP="009F7D55">
      <w:pPr>
        <w:pStyle w:val="BodyText6"/>
      </w:pPr>
    </w:p>
    <w:p w14:paraId="665A3FA2" w14:textId="77777777" w:rsidR="00E86526" w:rsidRPr="002A3910" w:rsidRDefault="00E86526" w:rsidP="00CD348A">
      <w:pPr>
        <w:pStyle w:val="AltHeading5"/>
        <w:rPr>
          <w:noProof w:val="0"/>
        </w:rPr>
      </w:pPr>
      <w:r w:rsidRPr="002A3910">
        <w:rPr>
          <w:noProof w:val="0"/>
        </w:rPr>
        <w:t>Output</w:t>
      </w:r>
    </w:p>
    <w:p w14:paraId="2F48057D" w14:textId="77777777" w:rsidR="00E86526" w:rsidRPr="002A3910" w:rsidRDefault="00E86526" w:rsidP="00D36962">
      <w:pPr>
        <w:pStyle w:val="BodyText"/>
        <w:keepNext/>
        <w:keepLines/>
      </w:pPr>
      <w:r w:rsidRPr="002A3910">
        <w:t>Output is returned in the local array passed by reference in the RESULT parameter, shown below:</w:t>
      </w:r>
    </w:p>
    <w:p w14:paraId="79076BDE" w14:textId="77777777" w:rsidR="009B3C1B" w:rsidRPr="002A3910" w:rsidRDefault="009B3C1B" w:rsidP="009B3C1B">
      <w:pPr>
        <w:pStyle w:val="APIParameters"/>
        <w:keepNext/>
        <w:keepLines/>
        <w:rPr>
          <w:noProof w:val="0"/>
        </w:rPr>
      </w:pPr>
      <w:r w:rsidRPr="002A3910">
        <w:rPr>
          <w:b/>
          <w:noProof w:val="0"/>
        </w:rPr>
        <w:t>RESULT:</w:t>
      </w:r>
      <w:r w:rsidRPr="002A3910">
        <w:rPr>
          <w:noProof w:val="0"/>
        </w:rPr>
        <w:tab/>
        <w:t xml:space="preserve">Date in internal VA FileMan format. If input is invalid </w:t>
      </w:r>
      <w:r w:rsidR="008F3EAA" w:rsidRPr="002A3910">
        <w:rPr>
          <w:noProof w:val="0"/>
        </w:rPr>
        <w:t xml:space="preserve">or if help is requested with a </w:t>
      </w:r>
      <w:r w:rsidR="002A0152" w:rsidRPr="002A3910">
        <w:rPr>
          <w:noProof w:val="0"/>
        </w:rPr>
        <w:t>question mark (</w:t>
      </w:r>
      <w:r w:rsidRPr="002A3910">
        <w:rPr>
          <w:b/>
          <w:noProof w:val="0"/>
        </w:rPr>
        <w:t>?</w:t>
      </w:r>
      <w:r w:rsidR="002A0152" w:rsidRPr="002A3910">
        <w:rPr>
          <w:noProof w:val="0"/>
        </w:rPr>
        <w:t>)</w:t>
      </w:r>
      <w:r w:rsidRPr="002A3910">
        <w:rPr>
          <w:noProof w:val="0"/>
        </w:rPr>
        <w:t xml:space="preserve">, </w:t>
      </w:r>
      <w:r w:rsidRPr="002A3910">
        <w:rPr>
          <w:b/>
          <w:noProof w:val="0"/>
        </w:rPr>
        <w:t>-1</w:t>
      </w:r>
      <w:r w:rsidRPr="002A3910">
        <w:rPr>
          <w:noProof w:val="0"/>
        </w:rPr>
        <w:t xml:space="preserve"> is returned.</w:t>
      </w:r>
    </w:p>
    <w:p w14:paraId="2CC20D39" w14:textId="77777777" w:rsidR="009B3C1B" w:rsidRPr="002A3910" w:rsidRDefault="009B3C1B" w:rsidP="009B3C1B">
      <w:pPr>
        <w:pStyle w:val="APIParameters"/>
        <w:rPr>
          <w:noProof w:val="0"/>
        </w:rPr>
      </w:pPr>
      <w:r w:rsidRPr="002A3910">
        <w:rPr>
          <w:b/>
          <w:noProof w:val="0"/>
        </w:rPr>
        <w:t>RESULT(0):</w:t>
      </w:r>
      <w:r w:rsidRPr="002A3910">
        <w:rPr>
          <w:noProof w:val="0"/>
        </w:rPr>
        <w:tab/>
        <w:t xml:space="preserve">If requested, date in external, readable format. When appropriate, error messages and help text are returned in the standard manner in </w:t>
      </w:r>
      <w:r w:rsidRPr="002A3910">
        <w:rPr>
          <w:b/>
          <w:noProof w:val="0"/>
        </w:rPr>
        <w:t>^TMP</w:t>
      </w:r>
      <w:r w:rsidRPr="002A3910">
        <w:rPr>
          <w:noProof w:val="0"/>
        </w:rPr>
        <w:t xml:space="preserve"> or in </w:t>
      </w:r>
      <w:r w:rsidR="002A0152" w:rsidRPr="002A3910">
        <w:rPr>
          <w:b/>
          <w:noProof w:val="0"/>
        </w:rPr>
        <w:t>msg_root</w:t>
      </w:r>
      <w:r w:rsidRPr="002A3910">
        <w:rPr>
          <w:noProof w:val="0"/>
        </w:rPr>
        <w:t xml:space="preserve"> (if it is specified).</w:t>
      </w:r>
    </w:p>
    <w:p w14:paraId="2B821B00" w14:textId="77777777" w:rsidR="005E6A76" w:rsidRPr="002A3910" w:rsidRDefault="005E6A76" w:rsidP="00B66E33">
      <w:pPr>
        <w:pStyle w:val="BodyText6"/>
      </w:pPr>
    </w:p>
    <w:p w14:paraId="395299EE" w14:textId="77777777" w:rsidR="005E6A76" w:rsidRPr="002A3910" w:rsidRDefault="005E6A76" w:rsidP="00962B5C">
      <w:pPr>
        <w:pStyle w:val="Heading4"/>
      </w:pPr>
      <w:r w:rsidRPr="002A3910">
        <w:t>Examples</w:t>
      </w:r>
    </w:p>
    <w:p w14:paraId="30E80B84" w14:textId="77777777" w:rsidR="00E86526" w:rsidRPr="002A3910" w:rsidRDefault="00E86526" w:rsidP="007067CD">
      <w:pPr>
        <w:pStyle w:val="Heading5"/>
      </w:pPr>
      <w:r w:rsidRPr="002A3910">
        <w:t>Example 1</w:t>
      </w:r>
    </w:p>
    <w:p w14:paraId="510E8871" w14:textId="4C6DBD09" w:rsidR="00E86526" w:rsidRPr="002A3910" w:rsidRDefault="00A65813" w:rsidP="00D36962">
      <w:pPr>
        <w:pStyle w:val="BodyText"/>
        <w:keepNext/>
        <w:keepLines/>
      </w:pPr>
      <w:r w:rsidRPr="002A3910">
        <w:rPr>
          <w:color w:val="0000FF"/>
          <w:u w:val="single"/>
        </w:rPr>
        <w:fldChar w:fldCharType="begin" w:fldLock="1"/>
      </w:r>
      <w:r w:rsidRPr="002A3910">
        <w:rPr>
          <w:color w:val="0000FF"/>
          <w:u w:val="single"/>
        </w:rPr>
        <w:instrText xml:space="preserve"> REF _Ref389649810 \h  \* MERGEFORMAT </w:instrText>
      </w:r>
      <w:r w:rsidRPr="002A3910">
        <w:rPr>
          <w:color w:val="0000FF"/>
          <w:u w:val="single"/>
        </w:rPr>
      </w:r>
      <w:r w:rsidRPr="002A3910">
        <w:rPr>
          <w:color w:val="0000FF"/>
          <w:u w:val="single"/>
        </w:rPr>
        <w:fldChar w:fldCharType="separate"/>
      </w:r>
      <w:r w:rsidR="00272B32" w:rsidRPr="002A3910">
        <w:rPr>
          <w:color w:val="0000FF"/>
          <w:u w:val="single"/>
        </w:rPr>
        <w:t>Figure 184</w:t>
      </w:r>
      <w:r w:rsidRPr="002A3910">
        <w:rPr>
          <w:color w:val="0000FF"/>
          <w:u w:val="single"/>
        </w:rPr>
        <w:fldChar w:fldCharType="end"/>
      </w:r>
      <w:r w:rsidR="00E86526" w:rsidRPr="002A3910">
        <w:t xml:space="preserve"> is an example of one of the many kinds of user inputs that can be processed by this call. Use of the </w:t>
      </w:r>
      <w:r w:rsidR="00E86526" w:rsidRPr="002A3910">
        <w:rPr>
          <w:b/>
        </w:rPr>
        <w:t>E</w:t>
      </w:r>
      <w:r w:rsidR="00E86526" w:rsidRPr="002A3910">
        <w:t xml:space="preserve"> flag ensures that the readable form of the data is returned in the </w:t>
      </w:r>
      <w:r w:rsidR="00E86526" w:rsidRPr="002A3910">
        <w:rPr>
          <w:b/>
        </w:rPr>
        <w:t>0</w:t>
      </w:r>
      <w:r w:rsidR="00E86526" w:rsidRPr="002A3910">
        <w:t>-node as follows:</w:t>
      </w:r>
    </w:p>
    <w:p w14:paraId="39C7915D" w14:textId="77777777" w:rsidR="00874353" w:rsidRPr="002A3910" w:rsidRDefault="00874353" w:rsidP="00874353">
      <w:pPr>
        <w:pStyle w:val="BodyText6"/>
        <w:keepNext/>
        <w:keepLines/>
      </w:pPr>
    </w:p>
    <w:p w14:paraId="35952773" w14:textId="222A25A3" w:rsidR="00D36962" w:rsidRPr="002A3910" w:rsidRDefault="00617AA3" w:rsidP="00617AA3">
      <w:pPr>
        <w:pStyle w:val="Caption"/>
      </w:pPr>
      <w:bookmarkStart w:id="1020" w:name="_Ref389649810"/>
      <w:bookmarkStart w:id="1021" w:name="_Toc159568455"/>
      <w:r w:rsidRPr="002A3910">
        <w:t xml:space="preserve">Figure </w:t>
      </w:r>
      <w:r w:rsidRPr="002A3910">
        <w:fldChar w:fldCharType="begin"/>
      </w:r>
      <w:r w:rsidRPr="002A3910">
        <w:instrText>SEQ Figure \* ARABIC</w:instrText>
      </w:r>
      <w:r w:rsidRPr="002A3910">
        <w:fldChar w:fldCharType="separate"/>
      </w:r>
      <w:r w:rsidR="002D1B25">
        <w:rPr>
          <w:noProof/>
        </w:rPr>
        <w:t>184</w:t>
      </w:r>
      <w:r w:rsidRPr="002A3910">
        <w:fldChar w:fldCharType="end"/>
      </w:r>
      <w:bookmarkEnd w:id="1020"/>
      <w:r w:rsidR="000E1784" w:rsidRPr="002A3910">
        <w:t>:</w:t>
      </w:r>
      <w:r w:rsidR="005E6A76" w:rsidRPr="002A3910">
        <w:t xml:space="preserve"> DT^DILF</w:t>
      </w:r>
      <w:r w:rsidR="00D54E29" w:rsidRPr="002A3910">
        <w:t xml:space="preserve"> API</w:t>
      </w:r>
      <w:r w:rsidR="005E6A76" w:rsidRPr="002A3910">
        <w:t>—Example 1: Input and Output</w:t>
      </w:r>
      <w:bookmarkEnd w:id="1021"/>
    </w:p>
    <w:p w14:paraId="36173CCC" w14:textId="77777777" w:rsidR="00E86526" w:rsidRPr="002A3910" w:rsidRDefault="00E86526" w:rsidP="00ED4DD4">
      <w:pPr>
        <w:pStyle w:val="APICode"/>
      </w:pPr>
      <w:r w:rsidRPr="002A3910">
        <w:t>&gt;</w:t>
      </w:r>
      <w:r w:rsidRPr="002A3910">
        <w:rPr>
          <w:b/>
        </w:rPr>
        <w:t>D DT^DILF(</w:t>
      </w:r>
      <w:r w:rsidR="00084217" w:rsidRPr="002A3910">
        <w:rPr>
          <w:b/>
        </w:rPr>
        <w:t>“</w:t>
      </w:r>
      <w:r w:rsidRPr="002A3910">
        <w:rPr>
          <w:b/>
        </w:rPr>
        <w:t>E</w:t>
      </w:r>
      <w:r w:rsidR="00084217" w:rsidRPr="002A3910">
        <w:rPr>
          <w:b/>
        </w:rPr>
        <w:t>”</w:t>
      </w:r>
      <w:r w:rsidRPr="002A3910">
        <w:rPr>
          <w:b/>
        </w:rPr>
        <w:t>,</w:t>
      </w:r>
      <w:r w:rsidR="002A0152" w:rsidRPr="002A3910">
        <w:rPr>
          <w:b/>
        </w:rPr>
        <w:t>“</w:t>
      </w:r>
      <w:r w:rsidRPr="002A3910">
        <w:rPr>
          <w:b/>
        </w:rPr>
        <w:t>T+10</w:t>
      </w:r>
      <w:r w:rsidR="00084217" w:rsidRPr="002A3910">
        <w:rPr>
          <w:b/>
        </w:rPr>
        <w:t>”</w:t>
      </w:r>
      <w:r w:rsidRPr="002A3910">
        <w:rPr>
          <w:b/>
        </w:rPr>
        <w:t>,.ANSWER)</w:t>
      </w:r>
    </w:p>
    <w:p w14:paraId="348425AB" w14:textId="77777777" w:rsidR="00E86526" w:rsidRPr="002A3910" w:rsidRDefault="00E86526" w:rsidP="00ED4DD4">
      <w:pPr>
        <w:pStyle w:val="APICode"/>
      </w:pPr>
    </w:p>
    <w:p w14:paraId="4CA5D681" w14:textId="77777777" w:rsidR="00E86526" w:rsidRPr="002A3910" w:rsidRDefault="00E86526" w:rsidP="00ED4DD4">
      <w:pPr>
        <w:pStyle w:val="APICode"/>
      </w:pPr>
      <w:r w:rsidRPr="002A3910">
        <w:t>&gt;</w:t>
      </w:r>
      <w:r w:rsidRPr="002A3910">
        <w:rPr>
          <w:b/>
        </w:rPr>
        <w:t>ZW ANSWER</w:t>
      </w:r>
    </w:p>
    <w:p w14:paraId="1122F459" w14:textId="77777777" w:rsidR="00E86526" w:rsidRPr="002A3910" w:rsidRDefault="00E86526" w:rsidP="00ED4DD4">
      <w:pPr>
        <w:pStyle w:val="APICode"/>
      </w:pPr>
      <w:r w:rsidRPr="002A3910">
        <w:t>ANSWER=2931219</w:t>
      </w:r>
    </w:p>
    <w:p w14:paraId="0504B9E0" w14:textId="77777777" w:rsidR="00E86526" w:rsidRPr="002A3910" w:rsidRDefault="00E86526" w:rsidP="00ED4DD4">
      <w:pPr>
        <w:pStyle w:val="APICode"/>
      </w:pPr>
      <w:r w:rsidRPr="002A3910">
        <w:t>ANSWER(0)=DEC 19, 1993</w:t>
      </w:r>
    </w:p>
    <w:p w14:paraId="215B7B0D" w14:textId="77777777" w:rsidR="00E86526" w:rsidRPr="002A3910" w:rsidRDefault="00E86526" w:rsidP="00B66E33">
      <w:pPr>
        <w:pStyle w:val="BodyText6"/>
      </w:pPr>
    </w:p>
    <w:p w14:paraId="4D8C6FCC" w14:textId="77777777" w:rsidR="00E86526" w:rsidRPr="002A3910" w:rsidRDefault="00E86526" w:rsidP="007067CD">
      <w:pPr>
        <w:pStyle w:val="Heading5"/>
      </w:pPr>
      <w:bookmarkStart w:id="1022" w:name="_Ref494128373"/>
      <w:r w:rsidRPr="002A3910">
        <w:t>Example 2</w:t>
      </w:r>
      <w:bookmarkEnd w:id="1022"/>
    </w:p>
    <w:p w14:paraId="1FA9C94A" w14:textId="34FA62DD" w:rsidR="00E86526" w:rsidRPr="002A3910" w:rsidRDefault="002A0152" w:rsidP="00D36962">
      <w:pPr>
        <w:pStyle w:val="BodyText"/>
        <w:keepNext/>
        <w:keepLines/>
      </w:pPr>
      <w:r w:rsidRPr="002A3910">
        <w:rPr>
          <w:color w:val="0000FF"/>
          <w:u w:val="single"/>
        </w:rPr>
        <w:fldChar w:fldCharType="begin" w:fldLock="1"/>
      </w:r>
      <w:r w:rsidRPr="002A3910">
        <w:rPr>
          <w:color w:val="0000FF"/>
          <w:u w:val="single"/>
        </w:rPr>
        <w:instrText xml:space="preserve"> REF _Ref494128251 \h  \* MERGEFORMAT </w:instrText>
      </w:r>
      <w:r w:rsidRPr="002A3910">
        <w:rPr>
          <w:color w:val="0000FF"/>
          <w:u w:val="single"/>
        </w:rPr>
      </w:r>
      <w:r w:rsidRPr="002A3910">
        <w:rPr>
          <w:color w:val="0000FF"/>
          <w:u w:val="single"/>
        </w:rPr>
        <w:fldChar w:fldCharType="separate"/>
      </w:r>
      <w:r w:rsidR="00272B32" w:rsidRPr="002A3910">
        <w:rPr>
          <w:color w:val="0000FF"/>
          <w:u w:val="single"/>
        </w:rPr>
        <w:t>Figure 185</w:t>
      </w:r>
      <w:r w:rsidRPr="002A3910">
        <w:rPr>
          <w:color w:val="0000FF"/>
          <w:u w:val="single"/>
        </w:rPr>
        <w:fldChar w:fldCharType="end"/>
      </w:r>
      <w:r w:rsidR="00E86526" w:rsidRPr="002A3910">
        <w:t xml:space="preserve"> is an example of a request for help when time is allowed as input:</w:t>
      </w:r>
    </w:p>
    <w:p w14:paraId="2CFF7E2A" w14:textId="77777777" w:rsidR="00874353" w:rsidRPr="002A3910" w:rsidRDefault="00874353" w:rsidP="00874353">
      <w:pPr>
        <w:pStyle w:val="BodyText6"/>
        <w:keepNext/>
        <w:keepLines/>
      </w:pPr>
    </w:p>
    <w:p w14:paraId="4F9BF01A" w14:textId="2972940A" w:rsidR="00D36962" w:rsidRPr="002A3910" w:rsidRDefault="00617AA3" w:rsidP="00617AA3">
      <w:pPr>
        <w:pStyle w:val="Caption"/>
      </w:pPr>
      <w:bookmarkStart w:id="1023" w:name="_Ref494128251"/>
      <w:bookmarkStart w:id="1024" w:name="_Toc159568456"/>
      <w:r w:rsidRPr="002A3910">
        <w:t xml:space="preserve">Figure </w:t>
      </w:r>
      <w:r w:rsidRPr="002A3910">
        <w:fldChar w:fldCharType="begin"/>
      </w:r>
      <w:r w:rsidRPr="002A3910">
        <w:instrText>SEQ Figure \* ARABIC</w:instrText>
      </w:r>
      <w:r w:rsidRPr="002A3910">
        <w:fldChar w:fldCharType="separate"/>
      </w:r>
      <w:r w:rsidR="002D1B25">
        <w:rPr>
          <w:noProof/>
        </w:rPr>
        <w:t>185</w:t>
      </w:r>
      <w:r w:rsidRPr="002A3910">
        <w:fldChar w:fldCharType="end"/>
      </w:r>
      <w:bookmarkEnd w:id="1023"/>
      <w:r w:rsidR="000E1784" w:rsidRPr="002A3910">
        <w:t>:</w:t>
      </w:r>
      <w:r w:rsidR="005E6A76" w:rsidRPr="002A3910">
        <w:t xml:space="preserve"> DT^DILF</w:t>
      </w:r>
      <w:r w:rsidR="00D54E29" w:rsidRPr="002A3910">
        <w:t xml:space="preserve"> API</w:t>
      </w:r>
      <w:r w:rsidR="005E6A76" w:rsidRPr="002A3910">
        <w:t>—Example 2: Input and Output</w:t>
      </w:r>
      <w:bookmarkEnd w:id="1024"/>
    </w:p>
    <w:p w14:paraId="2C56F594" w14:textId="77777777" w:rsidR="00E86526" w:rsidRPr="002A3910" w:rsidRDefault="00E86526" w:rsidP="00ED4DD4">
      <w:pPr>
        <w:pStyle w:val="APICode"/>
      </w:pPr>
      <w:r w:rsidRPr="002A3910">
        <w:t>&gt;</w:t>
      </w:r>
      <w:r w:rsidRPr="002A3910">
        <w:rPr>
          <w:b/>
        </w:rPr>
        <w:t>D DT^DILF(</w:t>
      </w:r>
      <w:r w:rsidR="00084217" w:rsidRPr="002A3910">
        <w:rPr>
          <w:b/>
        </w:rPr>
        <w:t>“</w:t>
      </w:r>
      <w:r w:rsidRPr="002A3910">
        <w:rPr>
          <w:b/>
        </w:rPr>
        <w:t>T</w:t>
      </w:r>
      <w:r w:rsidR="00084217" w:rsidRPr="002A3910">
        <w:rPr>
          <w:b/>
        </w:rPr>
        <w:t>”</w:t>
      </w:r>
      <w:r w:rsidRPr="002A3910">
        <w:rPr>
          <w:b/>
        </w:rPr>
        <w:t>,</w:t>
      </w:r>
      <w:r w:rsidR="002A0152" w:rsidRPr="002A3910">
        <w:rPr>
          <w:b/>
        </w:rPr>
        <w:t>“</w:t>
      </w:r>
      <w:r w:rsidRPr="002A3910">
        <w:rPr>
          <w:b/>
        </w:rPr>
        <w:t>?</w:t>
      </w:r>
      <w:r w:rsidR="00084217" w:rsidRPr="002A3910">
        <w:rPr>
          <w:b/>
        </w:rPr>
        <w:t>”</w:t>
      </w:r>
      <w:r w:rsidRPr="002A3910">
        <w:rPr>
          <w:b/>
        </w:rPr>
        <w:t>,.ANSWER,</w:t>
      </w:r>
      <w:r w:rsidR="00084217" w:rsidRPr="002A3910">
        <w:rPr>
          <w:b/>
        </w:rPr>
        <w:t>“</w:t>
      </w:r>
      <w:r w:rsidR="002A0152" w:rsidRPr="002A3910">
        <w:rPr>
          <w:b/>
        </w:rPr>
        <w:t>”</w:t>
      </w:r>
      <w:r w:rsidRPr="002A3910">
        <w:rPr>
          <w:b/>
        </w:rPr>
        <w:t>,</w:t>
      </w:r>
      <w:r w:rsidR="002A0152" w:rsidRPr="002A3910">
        <w:rPr>
          <w:b/>
        </w:rPr>
        <w:t>“</w:t>
      </w:r>
      <w:r w:rsidRPr="002A3910">
        <w:rPr>
          <w:b/>
        </w:rPr>
        <w:t>MYHELP</w:t>
      </w:r>
      <w:r w:rsidR="00084217" w:rsidRPr="002A3910">
        <w:rPr>
          <w:b/>
        </w:rPr>
        <w:t>”</w:t>
      </w:r>
      <w:r w:rsidRPr="002A3910">
        <w:rPr>
          <w:b/>
        </w:rPr>
        <w:t>)</w:t>
      </w:r>
    </w:p>
    <w:p w14:paraId="1F180A55" w14:textId="77777777" w:rsidR="00E86526" w:rsidRPr="002A3910" w:rsidRDefault="00E86526" w:rsidP="00ED4DD4">
      <w:pPr>
        <w:pStyle w:val="APICode"/>
      </w:pPr>
    </w:p>
    <w:p w14:paraId="78511101" w14:textId="77777777" w:rsidR="00E86526" w:rsidRPr="002A3910" w:rsidRDefault="00E86526" w:rsidP="00ED4DD4">
      <w:pPr>
        <w:pStyle w:val="APICode"/>
      </w:pPr>
      <w:r w:rsidRPr="002A3910">
        <w:t>&gt;</w:t>
      </w:r>
      <w:r w:rsidRPr="002A3910">
        <w:rPr>
          <w:b/>
        </w:rPr>
        <w:t>ZW ANSWER</w:t>
      </w:r>
    </w:p>
    <w:p w14:paraId="5906410F" w14:textId="77777777" w:rsidR="00E86526" w:rsidRPr="002A3910" w:rsidRDefault="00E86526" w:rsidP="00ED4DD4">
      <w:pPr>
        <w:pStyle w:val="APICode"/>
      </w:pPr>
      <w:r w:rsidRPr="002A3910">
        <w:t>ANSWER=-1</w:t>
      </w:r>
    </w:p>
    <w:p w14:paraId="5FFAB34A" w14:textId="77777777" w:rsidR="003968B1" w:rsidRPr="002A3910" w:rsidRDefault="003968B1" w:rsidP="00ED4DD4">
      <w:pPr>
        <w:pStyle w:val="APICode"/>
      </w:pPr>
    </w:p>
    <w:p w14:paraId="2FBD0BBB" w14:textId="77777777" w:rsidR="00E86526" w:rsidRPr="002A3910" w:rsidRDefault="00E86526" w:rsidP="00ED4DD4">
      <w:pPr>
        <w:pStyle w:val="APICode"/>
      </w:pPr>
      <w:r w:rsidRPr="002A3910">
        <w:t>&gt;</w:t>
      </w:r>
      <w:r w:rsidRPr="002A3910">
        <w:rPr>
          <w:b/>
        </w:rPr>
        <w:t>ZW MYHELP</w:t>
      </w:r>
    </w:p>
    <w:p w14:paraId="0277C35A" w14:textId="77777777" w:rsidR="00E86526" w:rsidRPr="002A3910" w:rsidRDefault="00E86526" w:rsidP="00ED4DD4">
      <w:pPr>
        <w:pStyle w:val="APICode"/>
      </w:pPr>
      <w:r w:rsidRPr="002A3910">
        <w:t>MYHELP(</w:t>
      </w:r>
      <w:r w:rsidR="00084217" w:rsidRPr="002A3910">
        <w:t>“</w:t>
      </w:r>
      <w:r w:rsidRPr="002A3910">
        <w:t>DIHELP</w:t>
      </w:r>
      <w:r w:rsidR="00084217" w:rsidRPr="002A3910">
        <w:t>”</w:t>
      </w:r>
      <w:r w:rsidRPr="002A3910">
        <w:t>)=10</w:t>
      </w:r>
    </w:p>
    <w:p w14:paraId="478E12EF" w14:textId="77777777" w:rsidR="00E86526" w:rsidRPr="002A3910" w:rsidRDefault="00E86526" w:rsidP="00ED4DD4">
      <w:pPr>
        <w:pStyle w:val="APICode"/>
      </w:pPr>
      <w:r w:rsidRPr="002A3910">
        <w:t>MYHELP(</w:t>
      </w:r>
      <w:r w:rsidR="00084217" w:rsidRPr="002A3910">
        <w:t>“</w:t>
      </w:r>
      <w:r w:rsidRPr="002A3910">
        <w:t>DIHELP</w:t>
      </w:r>
      <w:r w:rsidR="00084217" w:rsidRPr="002A3910">
        <w:t>”</w:t>
      </w:r>
      <w:r w:rsidRPr="002A3910">
        <w:t>,1)=Examples of Valid Dates:</w:t>
      </w:r>
    </w:p>
    <w:p w14:paraId="3079405B" w14:textId="77777777" w:rsidR="00E86526" w:rsidRPr="002A3910" w:rsidRDefault="00E86526" w:rsidP="00ED4DD4">
      <w:pPr>
        <w:pStyle w:val="APICode"/>
      </w:pPr>
      <w:r w:rsidRPr="002A3910">
        <w:t>MYHELP(</w:t>
      </w:r>
      <w:r w:rsidR="00084217" w:rsidRPr="002A3910">
        <w:t>“</w:t>
      </w:r>
      <w:r w:rsidRPr="002A3910">
        <w:t>DIHELP</w:t>
      </w:r>
      <w:r w:rsidR="00084217" w:rsidRPr="002A3910">
        <w:t>”</w:t>
      </w:r>
      <w:r w:rsidRPr="002A3910">
        <w:t>,2)=   JAN 20 1957 or JAN 57 or 1/20/57 or 012057</w:t>
      </w:r>
    </w:p>
    <w:p w14:paraId="36A6B242" w14:textId="77777777" w:rsidR="00E86526" w:rsidRPr="002A3910" w:rsidRDefault="00E86526" w:rsidP="00ED4DD4">
      <w:pPr>
        <w:pStyle w:val="APICode"/>
      </w:pPr>
      <w:r w:rsidRPr="002A3910">
        <w:t>MYHELP(</w:t>
      </w:r>
      <w:r w:rsidR="00084217" w:rsidRPr="002A3910">
        <w:t>“</w:t>
      </w:r>
      <w:r w:rsidRPr="002A3910">
        <w:t>DIHELP</w:t>
      </w:r>
      <w:r w:rsidR="00084217" w:rsidRPr="002A3910">
        <w:t>”</w:t>
      </w:r>
      <w:r w:rsidRPr="002A3910">
        <w:t>,3)=   T   (for T</w:t>
      </w:r>
      <w:r w:rsidR="00490492" w:rsidRPr="002A3910">
        <w:t xml:space="preserve">ODAY), T+1 (for TOMORROW), T+2, </w:t>
      </w:r>
      <w:r w:rsidRPr="002A3910">
        <w:t>T+7, etc.</w:t>
      </w:r>
    </w:p>
    <w:p w14:paraId="34116798" w14:textId="77777777" w:rsidR="00E86526" w:rsidRPr="002A3910" w:rsidRDefault="00E86526" w:rsidP="00ED4DD4">
      <w:pPr>
        <w:pStyle w:val="APICode"/>
      </w:pPr>
      <w:r w:rsidRPr="002A3910">
        <w:t>MYHELP(</w:t>
      </w:r>
      <w:r w:rsidR="00084217" w:rsidRPr="002A3910">
        <w:t>“</w:t>
      </w:r>
      <w:r w:rsidRPr="002A3910">
        <w:t>DIHELP</w:t>
      </w:r>
      <w:r w:rsidR="00084217" w:rsidRPr="002A3910">
        <w:t>”</w:t>
      </w:r>
      <w:r w:rsidRPr="002A3910">
        <w:t>,4)=T-1 (for YESTERDAY), T-3W (for 3 WEEKS AGO), etc.</w:t>
      </w:r>
    </w:p>
    <w:p w14:paraId="1ABFEEFD" w14:textId="77777777" w:rsidR="00E86526" w:rsidRPr="002A3910" w:rsidRDefault="00E86526" w:rsidP="00ED4DD4">
      <w:pPr>
        <w:pStyle w:val="APICode"/>
      </w:pPr>
      <w:r w:rsidRPr="002A3910">
        <w:t>MYHELP(</w:t>
      </w:r>
      <w:r w:rsidR="00084217" w:rsidRPr="002A3910">
        <w:t>“</w:t>
      </w:r>
      <w:r w:rsidRPr="002A3910">
        <w:t>DIHELP</w:t>
      </w:r>
      <w:r w:rsidR="00084217" w:rsidRPr="002A3910">
        <w:t>”</w:t>
      </w:r>
      <w:r w:rsidRPr="002A3910">
        <w:t>,5)=If the year is</w:t>
      </w:r>
      <w:r w:rsidR="00490492" w:rsidRPr="002A3910">
        <w:t xml:space="preserve"> omitted, the computer uses the </w:t>
      </w:r>
      <w:r w:rsidRPr="002A3910">
        <w:t>CURRENT YEAR.</w:t>
      </w:r>
    </w:p>
    <w:p w14:paraId="50401F4C" w14:textId="77777777" w:rsidR="00E86526" w:rsidRPr="002A3910" w:rsidRDefault="00E86526" w:rsidP="00ED4DD4">
      <w:pPr>
        <w:pStyle w:val="APICode"/>
      </w:pPr>
      <w:r w:rsidRPr="002A3910">
        <w:t>MYHELP(</w:t>
      </w:r>
      <w:r w:rsidR="00084217" w:rsidRPr="002A3910">
        <w:t>“</w:t>
      </w:r>
      <w:r w:rsidRPr="002A3910">
        <w:t>DIHELP</w:t>
      </w:r>
      <w:r w:rsidR="00084217" w:rsidRPr="002A3910">
        <w:t>”</w:t>
      </w:r>
      <w:r w:rsidRPr="002A3910">
        <w:t>,6)=You may omit the precise day, as:  JAN, 1957.</w:t>
      </w:r>
    </w:p>
    <w:p w14:paraId="46FD9A13" w14:textId="77777777" w:rsidR="00E86526" w:rsidRPr="002A3910" w:rsidRDefault="00E86526" w:rsidP="00ED4DD4">
      <w:pPr>
        <w:pStyle w:val="APICode"/>
      </w:pPr>
      <w:r w:rsidRPr="002A3910">
        <w:t>MYHELP(</w:t>
      </w:r>
      <w:r w:rsidR="00084217" w:rsidRPr="002A3910">
        <w:t>“</w:t>
      </w:r>
      <w:r w:rsidRPr="002A3910">
        <w:t>DIHELP</w:t>
      </w:r>
      <w:r w:rsidR="00084217" w:rsidRPr="002A3910">
        <w:t>”</w:t>
      </w:r>
      <w:r w:rsidRPr="002A3910">
        <w:t>,7)=</w:t>
      </w:r>
    </w:p>
    <w:p w14:paraId="0A0CA139" w14:textId="77777777" w:rsidR="00E86526" w:rsidRPr="002A3910" w:rsidRDefault="00E86526" w:rsidP="00ED4DD4">
      <w:pPr>
        <w:pStyle w:val="APICode"/>
      </w:pPr>
      <w:r w:rsidRPr="002A3910">
        <w:t>MYHELP(</w:t>
      </w:r>
      <w:r w:rsidR="00084217" w:rsidRPr="002A3910">
        <w:t>“</w:t>
      </w:r>
      <w:r w:rsidRPr="002A3910">
        <w:t>DIHELP</w:t>
      </w:r>
      <w:r w:rsidR="00084217" w:rsidRPr="002A3910">
        <w:t>”</w:t>
      </w:r>
      <w:r w:rsidRPr="002A3910">
        <w:t>,8)=If the date is omitted, the current date is assumed.</w:t>
      </w:r>
    </w:p>
    <w:p w14:paraId="2191C4C7" w14:textId="77777777" w:rsidR="00490492" w:rsidRPr="002A3910" w:rsidRDefault="00E86526" w:rsidP="00ED4DD4">
      <w:pPr>
        <w:pStyle w:val="APICode"/>
      </w:pPr>
      <w:r w:rsidRPr="002A3910">
        <w:t>MYHELP(</w:t>
      </w:r>
      <w:r w:rsidR="00084217" w:rsidRPr="002A3910">
        <w:t>“</w:t>
      </w:r>
      <w:r w:rsidRPr="002A3910">
        <w:t>DIHELP</w:t>
      </w:r>
      <w:r w:rsidR="00084217" w:rsidRPr="002A3910">
        <w:t>”</w:t>
      </w:r>
      <w:r w:rsidRPr="002A3910">
        <w:t xml:space="preserve">,9)=Follow the date </w:t>
      </w:r>
      <w:r w:rsidR="00490492" w:rsidRPr="002A3910">
        <w:t xml:space="preserve">with a time, such as JAN 20@10, </w:t>
      </w:r>
      <w:r w:rsidRPr="002A3910">
        <w:t>T@10AM, 10:30,</w:t>
      </w:r>
    </w:p>
    <w:p w14:paraId="7036BB31" w14:textId="77777777" w:rsidR="00E86526" w:rsidRPr="002A3910" w:rsidRDefault="00490492" w:rsidP="00ED4DD4">
      <w:pPr>
        <w:pStyle w:val="APICode"/>
      </w:pPr>
      <w:r w:rsidRPr="002A3910">
        <w:t xml:space="preserve"> </w:t>
      </w:r>
      <w:r w:rsidR="00E86526" w:rsidRPr="002A3910">
        <w:t xml:space="preserve"> etc.</w:t>
      </w:r>
    </w:p>
    <w:p w14:paraId="7EB829C7" w14:textId="77777777" w:rsidR="00E86526" w:rsidRPr="002A3910" w:rsidRDefault="00E86526" w:rsidP="00ED4DD4">
      <w:pPr>
        <w:pStyle w:val="APICode"/>
      </w:pPr>
      <w:r w:rsidRPr="002A3910">
        <w:t>MYHELP(</w:t>
      </w:r>
      <w:r w:rsidR="00084217" w:rsidRPr="002A3910">
        <w:t>“</w:t>
      </w:r>
      <w:r w:rsidRPr="002A3910">
        <w:t>DIHELP</w:t>
      </w:r>
      <w:r w:rsidR="00084217" w:rsidRPr="002A3910">
        <w:t>”</w:t>
      </w:r>
      <w:r w:rsidRPr="002A3910">
        <w:t>,10)=You may enter NOO</w:t>
      </w:r>
      <w:r w:rsidR="00490492" w:rsidRPr="002A3910">
        <w:t xml:space="preserve">N, MIDNIGHT, or NOW to indicate </w:t>
      </w:r>
      <w:r w:rsidRPr="002A3910">
        <w:t>the time.</w:t>
      </w:r>
    </w:p>
    <w:p w14:paraId="7A27B58B" w14:textId="77777777" w:rsidR="00E86526" w:rsidRPr="002A3910" w:rsidRDefault="00E86526" w:rsidP="00B66E33">
      <w:pPr>
        <w:pStyle w:val="BodyText6"/>
      </w:pPr>
    </w:p>
    <w:p w14:paraId="606C983F" w14:textId="77777777" w:rsidR="00E86526" w:rsidRPr="002A3910" w:rsidRDefault="00E86526" w:rsidP="00DF602F">
      <w:pPr>
        <w:pStyle w:val="Heading4"/>
      </w:pPr>
      <w:r w:rsidRPr="002A3910">
        <w:t>Error Codes Returned</w:t>
      </w:r>
    </w:p>
    <w:p w14:paraId="41198161" w14:textId="37B84FC7" w:rsidR="00E86526" w:rsidRPr="002A3910" w:rsidRDefault="00E86526" w:rsidP="00A300C2">
      <w:pPr>
        <w:pStyle w:val="BodyText"/>
        <w:keepNext/>
        <w:keepLines/>
      </w:pPr>
      <w:r w:rsidRPr="002A3910">
        <w:t xml:space="preserve">In addition to errors indicating that the input parameters are incorrect or missing, </w:t>
      </w:r>
      <w:r w:rsidR="00A65813" w:rsidRPr="002A3910">
        <w:rPr>
          <w:color w:val="0000FF"/>
          <w:u w:val="single"/>
        </w:rPr>
        <w:fldChar w:fldCharType="begin" w:fldLock="1"/>
      </w:r>
      <w:r w:rsidR="00A65813" w:rsidRPr="002A3910">
        <w:rPr>
          <w:color w:val="0000FF"/>
          <w:u w:val="single"/>
        </w:rPr>
        <w:instrText xml:space="preserve"> REF _Ref389649849 \h  \* MERGEFORMAT </w:instrText>
      </w:r>
      <w:r w:rsidR="00A65813" w:rsidRPr="002A3910">
        <w:rPr>
          <w:color w:val="0000FF"/>
          <w:u w:val="single"/>
        </w:rPr>
      </w:r>
      <w:r w:rsidR="00A65813" w:rsidRPr="002A3910">
        <w:rPr>
          <w:color w:val="0000FF"/>
          <w:u w:val="single"/>
        </w:rPr>
        <w:fldChar w:fldCharType="separate"/>
      </w:r>
      <w:r w:rsidR="00272B32" w:rsidRPr="002A3910">
        <w:rPr>
          <w:color w:val="0000FF"/>
          <w:u w:val="single"/>
        </w:rPr>
        <w:t>Table 61</w:t>
      </w:r>
      <w:r w:rsidR="00A65813" w:rsidRPr="002A3910">
        <w:rPr>
          <w:color w:val="0000FF"/>
          <w:u w:val="single"/>
        </w:rPr>
        <w:fldChar w:fldCharType="end"/>
      </w:r>
      <w:r w:rsidR="00A65813" w:rsidRPr="002A3910">
        <w:t xml:space="preserve"> lists </w:t>
      </w:r>
      <w:r w:rsidRPr="002A3910">
        <w:t xml:space="preserve">the </w:t>
      </w:r>
      <w:r w:rsidR="002A0152" w:rsidRPr="002A3910">
        <w:t xml:space="preserve">possible </w:t>
      </w:r>
      <w:r w:rsidRPr="002A3910">
        <w:t>error code</w:t>
      </w:r>
      <w:r w:rsidR="005C74AC" w:rsidRPr="002A3910">
        <w:t>s</w:t>
      </w:r>
      <w:r w:rsidRPr="002A3910">
        <w:t xml:space="preserve"> returned</w:t>
      </w:r>
      <w:r w:rsidR="002A0152" w:rsidRPr="002A3910">
        <w:t xml:space="preserve"> with the DT^DILF API</w:t>
      </w:r>
      <w:r w:rsidRPr="002A3910">
        <w:t>:</w:t>
      </w:r>
    </w:p>
    <w:p w14:paraId="0A7897EB" w14:textId="77777777" w:rsidR="00874353" w:rsidRPr="002A3910" w:rsidRDefault="00874353" w:rsidP="00874353">
      <w:pPr>
        <w:pStyle w:val="BodyText6"/>
        <w:keepNext/>
        <w:keepLines/>
      </w:pPr>
    </w:p>
    <w:p w14:paraId="0A852D93" w14:textId="3A088BA1" w:rsidR="005E6A76" w:rsidRPr="002A3910" w:rsidRDefault="00A300C2" w:rsidP="00A300C2">
      <w:pPr>
        <w:pStyle w:val="Caption"/>
      </w:pPr>
      <w:bookmarkStart w:id="1025" w:name="_Ref389649849"/>
      <w:bookmarkStart w:id="1026" w:name="_Toc159569164"/>
      <w:r w:rsidRPr="002A3910">
        <w:t xml:space="preserve">Table </w:t>
      </w:r>
      <w:r w:rsidRPr="002A3910">
        <w:fldChar w:fldCharType="begin"/>
      </w:r>
      <w:r w:rsidRPr="002A3910">
        <w:instrText>SEQ Table \* ARABIC</w:instrText>
      </w:r>
      <w:r w:rsidRPr="002A3910">
        <w:fldChar w:fldCharType="separate"/>
      </w:r>
      <w:r w:rsidR="002D1B25">
        <w:rPr>
          <w:noProof/>
        </w:rPr>
        <w:t>61</w:t>
      </w:r>
      <w:r w:rsidRPr="002A3910">
        <w:fldChar w:fldCharType="end"/>
      </w:r>
      <w:bookmarkEnd w:id="1025"/>
      <w:r w:rsidR="00405EF1" w:rsidRPr="002A3910">
        <w:t>:</w:t>
      </w:r>
      <w:r w:rsidRPr="002A3910">
        <w:t xml:space="preserve"> DT^DILF API—Error Codes Returned</w:t>
      </w:r>
      <w:bookmarkEnd w:id="1026"/>
    </w:p>
    <w:tbl>
      <w:tblPr>
        <w:tblW w:w="5000"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773"/>
        <w:gridCol w:w="8567"/>
      </w:tblGrid>
      <w:tr w:rsidR="00A300C2" w:rsidRPr="002A3910" w14:paraId="36B1B9E9" w14:textId="77777777" w:rsidTr="009769D1">
        <w:trPr>
          <w:tblHeader/>
        </w:trPr>
        <w:tc>
          <w:tcPr>
            <w:tcW w:w="410" w:type="pct"/>
            <w:shd w:val="clear" w:color="auto" w:fill="F2F2F2" w:themeFill="background1" w:themeFillShade="F2"/>
          </w:tcPr>
          <w:p w14:paraId="323210E2" w14:textId="77777777" w:rsidR="00A300C2" w:rsidRPr="002A3910" w:rsidRDefault="00A300C2" w:rsidP="00BC7AEE">
            <w:pPr>
              <w:pStyle w:val="TableHeading"/>
              <w:rPr>
                <w:noProof w:val="0"/>
              </w:rPr>
            </w:pPr>
            <w:bookmarkStart w:id="1027" w:name="COL001_TBL097"/>
            <w:bookmarkEnd w:id="1027"/>
            <w:r w:rsidRPr="002A3910">
              <w:rPr>
                <w:noProof w:val="0"/>
              </w:rPr>
              <w:t>Code</w:t>
            </w:r>
          </w:p>
        </w:tc>
        <w:tc>
          <w:tcPr>
            <w:tcW w:w="4542" w:type="pct"/>
            <w:shd w:val="clear" w:color="auto" w:fill="F2F2F2" w:themeFill="background1" w:themeFillShade="F2"/>
          </w:tcPr>
          <w:p w14:paraId="45BE7595" w14:textId="77777777" w:rsidR="00A300C2" w:rsidRPr="002A3910" w:rsidRDefault="00A300C2" w:rsidP="00BC7AEE">
            <w:pPr>
              <w:pStyle w:val="TableHeading"/>
              <w:rPr>
                <w:noProof w:val="0"/>
              </w:rPr>
            </w:pPr>
            <w:r w:rsidRPr="002A3910">
              <w:rPr>
                <w:noProof w:val="0"/>
              </w:rPr>
              <w:t>Description</w:t>
            </w:r>
          </w:p>
        </w:tc>
      </w:tr>
      <w:tr w:rsidR="00E86526" w:rsidRPr="002A3910" w14:paraId="7045240C" w14:textId="77777777" w:rsidTr="00D80E98">
        <w:tc>
          <w:tcPr>
            <w:tcW w:w="410" w:type="pct"/>
          </w:tcPr>
          <w:p w14:paraId="5B35DEE2" w14:textId="06382857" w:rsidR="00E86526" w:rsidRPr="002A3910" w:rsidRDefault="00000000" w:rsidP="00D80E98">
            <w:pPr>
              <w:pStyle w:val="TableText"/>
              <w:spacing w:line="260" w:lineRule="exact"/>
            </w:pPr>
            <w:hyperlink w:anchor="error_330" w:history="1">
              <w:r w:rsidR="00E86526" w:rsidRPr="002A3910">
                <w:rPr>
                  <w:rStyle w:val="Hyperlink"/>
                </w:rPr>
                <w:t>330</w:t>
              </w:r>
            </w:hyperlink>
          </w:p>
        </w:tc>
        <w:tc>
          <w:tcPr>
            <w:tcW w:w="4542" w:type="pct"/>
          </w:tcPr>
          <w:p w14:paraId="3CB469A1" w14:textId="77777777" w:rsidR="00E86526" w:rsidRPr="002A3910" w:rsidRDefault="00E86526" w:rsidP="00D80E98">
            <w:pPr>
              <w:pStyle w:val="TableText"/>
              <w:spacing w:line="260" w:lineRule="exact"/>
            </w:pPr>
            <w:r w:rsidRPr="002A3910">
              <w:t>Date/time is not acceptable.</w:t>
            </w:r>
          </w:p>
        </w:tc>
      </w:tr>
    </w:tbl>
    <w:p w14:paraId="2784C30B" w14:textId="77777777" w:rsidR="00D54E29" w:rsidRPr="002A3910" w:rsidRDefault="00D54E29" w:rsidP="00B66E33">
      <w:pPr>
        <w:pStyle w:val="BodyText6"/>
      </w:pPr>
    </w:p>
    <w:p w14:paraId="2B3B3904" w14:textId="77777777" w:rsidR="00E86526" w:rsidRPr="002A3910" w:rsidRDefault="00E86526" w:rsidP="00DF602F">
      <w:pPr>
        <w:pStyle w:val="Heading4"/>
      </w:pPr>
      <w:r w:rsidRPr="002A3910">
        <w:t>Details and Features</w:t>
      </w:r>
    </w:p>
    <w:p w14:paraId="1A0714E3" w14:textId="77777777" w:rsidR="005E6A76" w:rsidRPr="002A3910" w:rsidRDefault="007C79F0" w:rsidP="007067CD">
      <w:pPr>
        <w:pStyle w:val="Heading5"/>
      </w:pPr>
      <w:r w:rsidRPr="002A3910">
        <w:t>Acceptable User Input</w:t>
      </w:r>
    </w:p>
    <w:p w14:paraId="1CB9186A" w14:textId="14E14603" w:rsidR="007C79F0" w:rsidRPr="002A3910" w:rsidRDefault="007C79F0" w:rsidP="007C79F0">
      <w:pPr>
        <w:pStyle w:val="BodyText"/>
      </w:pPr>
      <w:r w:rsidRPr="002A3910">
        <w:t>Th</w:t>
      </w:r>
      <w:r w:rsidR="002A0152" w:rsidRPr="002A3910">
        <w:t>e DT^DILF API</w:t>
      </w:r>
      <w:r w:rsidRPr="002A3910">
        <w:t xml:space="preserve"> processes a wide range of formats for dates and times. </w:t>
      </w:r>
      <w:r w:rsidR="002A0152" w:rsidRPr="002A3910">
        <w:rPr>
          <w:color w:val="0000FF"/>
          <w:u w:val="single"/>
        </w:rPr>
        <w:fldChar w:fldCharType="begin" w:fldLock="1"/>
      </w:r>
      <w:r w:rsidR="002A0152" w:rsidRPr="002A3910">
        <w:rPr>
          <w:color w:val="0000FF"/>
          <w:u w:val="single"/>
        </w:rPr>
        <w:instrText xml:space="preserve"> REF _Ref494128373 \h  \* MERGEFORMAT </w:instrText>
      </w:r>
      <w:r w:rsidR="002A0152" w:rsidRPr="002A3910">
        <w:rPr>
          <w:color w:val="0000FF"/>
          <w:u w:val="single"/>
        </w:rPr>
      </w:r>
      <w:r w:rsidR="002A0152" w:rsidRPr="002A3910">
        <w:rPr>
          <w:color w:val="0000FF"/>
          <w:u w:val="single"/>
        </w:rPr>
        <w:fldChar w:fldCharType="separate"/>
      </w:r>
      <w:r w:rsidR="00272B32" w:rsidRPr="002A3910">
        <w:rPr>
          <w:color w:val="0000FF"/>
          <w:u w:val="single"/>
        </w:rPr>
        <w:t>Example 2</w:t>
      </w:r>
      <w:r w:rsidR="002A0152" w:rsidRPr="002A3910">
        <w:rPr>
          <w:color w:val="0000FF"/>
          <w:u w:val="single"/>
        </w:rPr>
        <w:fldChar w:fldCharType="end"/>
      </w:r>
      <w:r w:rsidRPr="002A3910">
        <w:t xml:space="preserve"> shows the response to an </w:t>
      </w:r>
      <w:r w:rsidR="002A0152" w:rsidRPr="002A3910">
        <w:rPr>
          <w:b/>
        </w:rPr>
        <w:t>in_date</w:t>
      </w:r>
      <w:r w:rsidR="008F3EAA" w:rsidRPr="002A3910">
        <w:t xml:space="preserve"> of </w:t>
      </w:r>
      <w:r w:rsidRPr="002A3910">
        <w:rPr>
          <w:b/>
        </w:rPr>
        <w:t>?</w:t>
      </w:r>
      <w:r w:rsidRPr="002A3910">
        <w:t xml:space="preserve"> summarizes the acceptable formats. Remember that the allowable values are controlled by the </w:t>
      </w:r>
      <w:r w:rsidR="002A0152" w:rsidRPr="002A3910">
        <w:rPr>
          <w:b/>
        </w:rPr>
        <w:t>flags</w:t>
      </w:r>
      <w:r w:rsidRPr="002A3910">
        <w:t xml:space="preserve"> sent and by the </w:t>
      </w:r>
      <w:r w:rsidR="002A0152" w:rsidRPr="002A3910">
        <w:rPr>
          <w:b/>
        </w:rPr>
        <w:t>limit</w:t>
      </w:r>
      <w:r w:rsidRPr="002A3910">
        <w:t xml:space="preserve"> parameter.</w:t>
      </w:r>
    </w:p>
    <w:p w14:paraId="03EA6D15" w14:textId="77777777" w:rsidR="007C79F0" w:rsidRPr="002A3910" w:rsidRDefault="007C79F0" w:rsidP="007067CD">
      <w:pPr>
        <w:pStyle w:val="Heading5"/>
      </w:pPr>
      <w:r w:rsidRPr="002A3910">
        <w:t>Internal Format</w:t>
      </w:r>
    </w:p>
    <w:p w14:paraId="5367788C" w14:textId="77777777" w:rsidR="002A0152" w:rsidRPr="002A3910" w:rsidRDefault="007C79F0" w:rsidP="002A0152">
      <w:pPr>
        <w:pStyle w:val="BodyText"/>
        <w:keepNext/>
        <w:keepLines/>
      </w:pPr>
      <w:r w:rsidRPr="002A3910">
        <w:t>The primary use of th</w:t>
      </w:r>
      <w:r w:rsidR="002A0152" w:rsidRPr="002A3910">
        <w:t>e DT^DILF API</w:t>
      </w:r>
      <w:r w:rsidRPr="002A3910">
        <w:t xml:space="preserve"> is to transform the </w:t>
      </w:r>
      <w:r w:rsidR="002A0152" w:rsidRPr="002A3910">
        <w:t>DATE/TIME</w:t>
      </w:r>
      <w:r w:rsidRPr="002A3910">
        <w:t xml:space="preserve"> passed in the </w:t>
      </w:r>
      <w:r w:rsidR="002A0152" w:rsidRPr="002A3910">
        <w:rPr>
          <w:b/>
        </w:rPr>
        <w:t>in_date</w:t>
      </w:r>
      <w:r w:rsidRPr="002A3910">
        <w:t xml:space="preserve"> parameter into the format used by VA FileMan to store values in DATA TYPE f</w:t>
      </w:r>
      <w:r w:rsidR="002A0152" w:rsidRPr="002A3910">
        <w:t xml:space="preserve">ields with a value of DATE/TIME. </w:t>
      </w:r>
      <w:r w:rsidRPr="002A3910">
        <w:t>That format is</w:t>
      </w:r>
      <w:r w:rsidR="002A0152" w:rsidRPr="002A3910">
        <w:t>:</w:t>
      </w:r>
    </w:p>
    <w:p w14:paraId="43887C5C" w14:textId="77777777" w:rsidR="002A0152" w:rsidRPr="002A3910" w:rsidRDefault="007C79F0" w:rsidP="002A0152">
      <w:pPr>
        <w:pStyle w:val="BodyTextIndent"/>
        <w:rPr>
          <w:b/>
          <w:i/>
        </w:rPr>
      </w:pPr>
      <w:r w:rsidRPr="002A3910">
        <w:rPr>
          <w:b/>
          <w:i/>
        </w:rPr>
        <w:t>YYYDDMM.HHMMSS</w:t>
      </w:r>
    </w:p>
    <w:p w14:paraId="51F41CD0" w14:textId="77777777" w:rsidR="005E4858" w:rsidRDefault="005E4858" w:rsidP="005E4858">
      <w:pPr>
        <w:pStyle w:val="BodyText6"/>
      </w:pPr>
    </w:p>
    <w:p w14:paraId="6617A5AB" w14:textId="0E39941F" w:rsidR="007C79F0" w:rsidRPr="002A3910" w:rsidRDefault="002A0152" w:rsidP="007C79F0">
      <w:pPr>
        <w:pStyle w:val="BodyText"/>
      </w:pPr>
      <w:r w:rsidRPr="002A3910">
        <w:t>W</w:t>
      </w:r>
      <w:r w:rsidR="007C79F0" w:rsidRPr="002A3910">
        <w:t xml:space="preserve">here </w:t>
      </w:r>
      <w:r w:rsidR="007C79F0" w:rsidRPr="002A3910">
        <w:rPr>
          <w:b/>
          <w:i/>
        </w:rPr>
        <w:t>YYY</w:t>
      </w:r>
      <w:r w:rsidR="007C79F0" w:rsidRPr="002A3910">
        <w:t xml:space="preserve"> is the number of years since </w:t>
      </w:r>
      <w:r w:rsidR="007C79F0" w:rsidRPr="002A3910">
        <w:rPr>
          <w:b/>
        </w:rPr>
        <w:t>1700</w:t>
      </w:r>
      <w:r w:rsidR="007C79F0" w:rsidRPr="002A3910">
        <w:t>.</w:t>
      </w:r>
    </w:p>
    <w:p w14:paraId="343B7F91" w14:textId="77777777" w:rsidR="002A0152" w:rsidRPr="002A3910" w:rsidRDefault="007C79F0" w:rsidP="002A0152">
      <w:pPr>
        <w:pStyle w:val="BodyText"/>
        <w:keepNext/>
        <w:keepLines/>
      </w:pPr>
      <w:r w:rsidRPr="002A3910">
        <w:t xml:space="preserve">When the </w:t>
      </w:r>
      <w:r w:rsidRPr="002A3910">
        <w:rPr>
          <w:b/>
        </w:rPr>
        <w:t>E</w:t>
      </w:r>
      <w:r w:rsidRPr="002A3910">
        <w:t xml:space="preserve"> flag is sent to request that the readable form of the data be r</w:t>
      </w:r>
      <w:r w:rsidR="002A0152" w:rsidRPr="002A3910">
        <w:t>eturned, the format is always:</w:t>
      </w:r>
    </w:p>
    <w:p w14:paraId="6999AD79" w14:textId="77777777" w:rsidR="007C79F0" w:rsidRPr="002A3910" w:rsidRDefault="007C79F0" w:rsidP="002A0152">
      <w:pPr>
        <w:pStyle w:val="BodyTextIndent"/>
        <w:rPr>
          <w:b/>
          <w:i/>
        </w:rPr>
      </w:pPr>
      <w:r w:rsidRPr="002A3910">
        <w:rPr>
          <w:b/>
          <w:i/>
        </w:rPr>
        <w:t>MON dd,yyyy@ hh:mm:ss</w:t>
      </w:r>
    </w:p>
    <w:p w14:paraId="47A0E5F4" w14:textId="77777777" w:rsidR="007C79F0" w:rsidRPr="002A3910" w:rsidRDefault="007C79F0" w:rsidP="00B66E33">
      <w:pPr>
        <w:pStyle w:val="BodyText6"/>
      </w:pPr>
    </w:p>
    <w:p w14:paraId="02A2AA2B" w14:textId="77777777" w:rsidR="00E86526" w:rsidRPr="002A3910" w:rsidRDefault="00E86526" w:rsidP="0074437A">
      <w:pPr>
        <w:pStyle w:val="Heading3"/>
      </w:pPr>
      <w:bookmarkStart w:id="1028" w:name="fda_dilf"/>
      <w:bookmarkStart w:id="1029" w:name="_Toc159568820"/>
      <w:r w:rsidRPr="002A3910">
        <w:t>FDA^DILF</w:t>
      </w:r>
      <w:bookmarkEnd w:id="1028"/>
      <w:r w:rsidR="007B673F" w:rsidRPr="002A3910">
        <w:t>()</w:t>
      </w:r>
      <w:r w:rsidRPr="002A3910">
        <w:t>: FDA Loader</w:t>
      </w:r>
      <w:bookmarkEnd w:id="1029"/>
    </w:p>
    <w:p w14:paraId="3566F602" w14:textId="77777777" w:rsidR="006051EC" w:rsidRPr="002A3910" w:rsidRDefault="006051EC" w:rsidP="006051EC">
      <w:pPr>
        <w:pStyle w:val="AltHeading5"/>
        <w:rPr>
          <w:noProof w:val="0"/>
        </w:rPr>
      </w:pPr>
      <w:r w:rsidRPr="002A3910">
        <w:rPr>
          <w:noProof w:val="0"/>
        </w:rPr>
        <w:t>Reference Type</w:t>
      </w:r>
    </w:p>
    <w:p w14:paraId="49F88205" w14:textId="77777777" w:rsidR="006051EC" w:rsidRPr="002A3910" w:rsidRDefault="006051EC" w:rsidP="006051EC">
      <w:pPr>
        <w:pStyle w:val="BodyText"/>
        <w:keepNext/>
        <w:keepLines/>
      </w:pPr>
      <w:r w:rsidRPr="002A3910">
        <w:t>Supported</w:t>
      </w:r>
      <w:r w:rsidRPr="002A3910">
        <w:rPr>
          <w:vanish/>
        </w:rPr>
        <w:fldChar w:fldCharType="begin"/>
      </w:r>
      <w:r w:rsidRPr="002A3910">
        <w:rPr>
          <w:vanish/>
        </w:rPr>
        <w:instrText xml:space="preserve"> XE “</w:instrText>
      </w:r>
      <w:r w:rsidR="00D60BC7" w:rsidRPr="002A3910">
        <w:instrText>DILF</w:instrText>
      </w:r>
      <w:r w:rsidRPr="002A3910">
        <w:rPr>
          <w:vanish/>
        </w:rPr>
        <w:instrText>:</w:instrText>
      </w:r>
      <w:r w:rsidR="00D60BC7" w:rsidRPr="002A3910">
        <w:instrText>FDA^DILF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60BC7" w:rsidRPr="002A3910">
        <w:instrText>FDA^DILF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Database Server (DBS) APIs:</w:instrText>
      </w:r>
      <w:r w:rsidR="00D60BC7" w:rsidRPr="002A3910">
        <w:instrText>FDA^DILF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D60BC7" w:rsidRPr="002A3910">
        <w:instrText>FDA^DILF</w:instrText>
      </w:r>
      <w:r w:rsidRPr="002A3910">
        <w:instrText xml:space="preserve">” </w:instrText>
      </w:r>
      <w:r w:rsidRPr="002A3910">
        <w:rPr>
          <w:vanish/>
        </w:rPr>
        <w:fldChar w:fldCharType="end"/>
      </w:r>
      <w:r w:rsidRPr="002A3910">
        <w:fldChar w:fldCharType="begin"/>
      </w:r>
      <w:r w:rsidRPr="002A3910">
        <w:instrText>XE "APIs:</w:instrText>
      </w:r>
      <w:r w:rsidR="00D60BC7" w:rsidRPr="002A3910">
        <w:instrText xml:space="preserve">FDA^DILF </w:instrText>
      </w:r>
      <w:r w:rsidRPr="002A3910">
        <w:instrText>"</w:instrText>
      </w:r>
      <w:r w:rsidRPr="002A3910">
        <w:fldChar w:fldCharType="end"/>
      </w:r>
      <w:r w:rsidR="00D60BC7" w:rsidRPr="002A3910">
        <w:fldChar w:fldCharType="begin"/>
      </w:r>
      <w:r w:rsidR="00D60BC7" w:rsidRPr="002A3910">
        <w:instrText>XE "FDA:Loader:FDA^DILF"</w:instrText>
      </w:r>
      <w:r w:rsidR="00D60BC7" w:rsidRPr="002A3910">
        <w:fldChar w:fldCharType="end"/>
      </w:r>
      <w:r w:rsidR="00D60BC7" w:rsidRPr="002A3910">
        <w:fldChar w:fldCharType="begin"/>
      </w:r>
      <w:r w:rsidR="00D60BC7" w:rsidRPr="002A3910">
        <w:instrText>XE "Utility DBS Calls:FDA^DILF"</w:instrText>
      </w:r>
      <w:r w:rsidR="00D60BC7" w:rsidRPr="002A3910">
        <w:fldChar w:fldCharType="end"/>
      </w:r>
    </w:p>
    <w:p w14:paraId="5DA0DBBF" w14:textId="77777777" w:rsidR="006051EC" w:rsidRPr="002A3910" w:rsidRDefault="006051EC" w:rsidP="006051EC">
      <w:pPr>
        <w:pStyle w:val="AltHeading5"/>
        <w:rPr>
          <w:noProof w:val="0"/>
        </w:rPr>
      </w:pPr>
      <w:r w:rsidRPr="002A3910">
        <w:rPr>
          <w:noProof w:val="0"/>
        </w:rPr>
        <w:t>Category</w:t>
      </w:r>
    </w:p>
    <w:p w14:paraId="7F1B17BB" w14:textId="77777777" w:rsidR="006051EC" w:rsidRPr="002A3910" w:rsidRDefault="006051EC" w:rsidP="006051EC">
      <w:pPr>
        <w:pStyle w:val="APIText"/>
        <w:keepNext/>
        <w:keepLines/>
      </w:pPr>
      <w:r w:rsidRPr="002A3910">
        <w:t>Database Server (DBS)</w:t>
      </w:r>
    </w:p>
    <w:p w14:paraId="4D6A6FF9" w14:textId="77777777" w:rsidR="006051EC" w:rsidRPr="002A3910" w:rsidRDefault="006051EC" w:rsidP="006051EC">
      <w:pPr>
        <w:pStyle w:val="AltHeading5"/>
        <w:rPr>
          <w:noProof w:val="0"/>
        </w:rPr>
      </w:pPr>
      <w:r w:rsidRPr="002A3910">
        <w:rPr>
          <w:noProof w:val="0"/>
        </w:rPr>
        <w:t>ICR#</w:t>
      </w:r>
    </w:p>
    <w:p w14:paraId="075673DC" w14:textId="77777777" w:rsidR="006051EC" w:rsidRPr="002A3910" w:rsidRDefault="001117E6" w:rsidP="006051EC">
      <w:pPr>
        <w:pStyle w:val="APIText"/>
        <w:keepNext/>
        <w:keepLines/>
      </w:pPr>
      <w:r w:rsidRPr="002A3910">
        <w:t>2054</w:t>
      </w:r>
    </w:p>
    <w:p w14:paraId="1AA76E94" w14:textId="77777777" w:rsidR="006051EC" w:rsidRPr="002A3910" w:rsidRDefault="006051EC" w:rsidP="006051EC">
      <w:pPr>
        <w:pStyle w:val="AltHeading5"/>
        <w:rPr>
          <w:noProof w:val="0"/>
        </w:rPr>
      </w:pPr>
      <w:r w:rsidRPr="002A3910">
        <w:rPr>
          <w:noProof w:val="0"/>
        </w:rPr>
        <w:t>Description</w:t>
      </w:r>
    </w:p>
    <w:p w14:paraId="2449EB53" w14:textId="77777777" w:rsidR="00E86526" w:rsidRPr="002A3910" w:rsidRDefault="00E86526" w:rsidP="006051EC">
      <w:pPr>
        <w:pStyle w:val="BodyText"/>
      </w:pPr>
      <w:r w:rsidRPr="002A3910">
        <w:t>Th</w:t>
      </w:r>
      <w:r w:rsidR="00051B08" w:rsidRPr="002A3910">
        <w:t>e FDA^DILF API</w:t>
      </w:r>
      <w:r w:rsidRPr="002A3910">
        <w:t xml:space="preserve"> can be used to load data into the </w:t>
      </w:r>
      <w:r w:rsidRPr="002A3910">
        <w:rPr>
          <w:b/>
        </w:rPr>
        <w:t>FDA</w:t>
      </w:r>
      <w:r w:rsidRPr="002A3910">
        <w:t xml:space="preserve">. It accepts either the traditional </w:t>
      </w:r>
      <w:r w:rsidRPr="002A3910">
        <w:rPr>
          <w:b/>
        </w:rPr>
        <w:t>DA</w:t>
      </w:r>
      <w:r w:rsidR="007B673F" w:rsidRPr="002A3910">
        <w:rPr>
          <w:b/>
        </w:rPr>
        <w:t>()</w:t>
      </w:r>
      <w:r w:rsidRPr="002A3910">
        <w:t xml:space="preserve"> array or the </w:t>
      </w:r>
      <w:r w:rsidR="00051B08" w:rsidRPr="002A3910">
        <w:rPr>
          <w:b/>
        </w:rPr>
        <w:t>iens</w:t>
      </w:r>
      <w:r w:rsidRPr="002A3910">
        <w:t xml:space="preserve"> </w:t>
      </w:r>
      <w:r w:rsidR="00051B08" w:rsidRPr="002A3910">
        <w:t xml:space="preserve">input parameter </w:t>
      </w:r>
      <w:r w:rsidRPr="002A3910">
        <w:t xml:space="preserve">for specifying the entry. No validation of </w:t>
      </w:r>
      <w:r w:rsidR="00051B08" w:rsidRPr="002A3910">
        <w:t xml:space="preserve">the </w:t>
      </w:r>
      <w:r w:rsidR="00051B08" w:rsidRPr="002A3910">
        <w:rPr>
          <w:b/>
        </w:rPr>
        <w:t>value</w:t>
      </w:r>
      <w:r w:rsidRPr="002A3910">
        <w:t xml:space="preserve"> </w:t>
      </w:r>
      <w:r w:rsidR="00051B08" w:rsidRPr="002A3910">
        <w:t xml:space="preserve">input parameter </w:t>
      </w:r>
      <w:r w:rsidRPr="002A3910">
        <w:t>is done.</w:t>
      </w:r>
    </w:p>
    <w:p w14:paraId="42D59489" w14:textId="6E148186" w:rsidR="00E86526" w:rsidRPr="002A3910" w:rsidRDefault="00E86526" w:rsidP="00CD348A">
      <w:pPr>
        <w:pStyle w:val="AltHeading5"/>
        <w:rPr>
          <w:noProof w:val="0"/>
        </w:rPr>
      </w:pPr>
      <w:r w:rsidRPr="002A3910">
        <w:rPr>
          <w:noProof w:val="0"/>
        </w:rPr>
        <w:t>Format</w:t>
      </w:r>
      <w:r w:rsidR="00AA45DB" w:rsidRPr="002A3910">
        <w:rPr>
          <w:noProof w:val="0"/>
        </w:rPr>
        <w:t>s</w:t>
      </w:r>
    </w:p>
    <w:p w14:paraId="16B02D41" w14:textId="77777777" w:rsidR="00E86526" w:rsidRPr="002A3910" w:rsidRDefault="00E86526" w:rsidP="00A4120D">
      <w:pPr>
        <w:pStyle w:val="APIFormat"/>
      </w:pPr>
      <w:r w:rsidRPr="002A3910">
        <w:t>1. FDA^DILF(</w:t>
      </w:r>
      <w:r w:rsidR="00D54E29" w:rsidRPr="002A3910">
        <w:t>file,iens,field</w:t>
      </w:r>
      <w:r w:rsidR="00051B08" w:rsidRPr="002A3910">
        <w:t>[</w:t>
      </w:r>
      <w:r w:rsidR="00D54E29" w:rsidRPr="002A3910">
        <w:t>,flags</w:t>
      </w:r>
      <w:r w:rsidR="00051B08" w:rsidRPr="002A3910">
        <w:t>]</w:t>
      </w:r>
      <w:r w:rsidR="00D54E29" w:rsidRPr="002A3910">
        <w:t>,value,fda_root</w:t>
      </w:r>
      <w:r w:rsidR="00051B08" w:rsidRPr="002A3910">
        <w:t>[</w:t>
      </w:r>
      <w:r w:rsidR="00D54E29" w:rsidRPr="002A3910">
        <w:t>,msg_root</w:t>
      </w:r>
      <w:r w:rsidR="00051B08" w:rsidRPr="002A3910">
        <w:t>]</w:t>
      </w:r>
      <w:r w:rsidRPr="002A3910">
        <w:t>)</w:t>
      </w:r>
    </w:p>
    <w:p w14:paraId="7FC4D626" w14:textId="3C622298" w:rsidR="00E86526" w:rsidRPr="002A3910" w:rsidRDefault="00E86526" w:rsidP="006051EC">
      <w:pPr>
        <w:pStyle w:val="APIFormat"/>
      </w:pPr>
      <w:r w:rsidRPr="002A3910">
        <w:t>2. FDA^DILF(</w:t>
      </w:r>
      <w:r w:rsidR="00D54E29" w:rsidRPr="002A3910">
        <w:t>file,.da,field</w:t>
      </w:r>
      <w:r w:rsidR="00051B08" w:rsidRPr="002A3910">
        <w:t>[</w:t>
      </w:r>
      <w:r w:rsidR="00D54E29" w:rsidRPr="002A3910">
        <w:t>,flags</w:t>
      </w:r>
      <w:r w:rsidR="00051B08" w:rsidRPr="002A3910">
        <w:t>]</w:t>
      </w:r>
      <w:r w:rsidR="00D54E29" w:rsidRPr="002A3910">
        <w:t>,value,fda_root</w:t>
      </w:r>
      <w:r w:rsidR="00051B08" w:rsidRPr="002A3910">
        <w:t>[</w:t>
      </w:r>
      <w:r w:rsidR="00D54E29" w:rsidRPr="002A3910">
        <w:t>,msg_root</w:t>
      </w:r>
      <w:r w:rsidR="00051B08" w:rsidRPr="002A3910">
        <w:t>]</w:t>
      </w:r>
      <w:r w:rsidRPr="002A3910">
        <w:t>)</w:t>
      </w:r>
    </w:p>
    <w:p w14:paraId="1BD60434" w14:textId="77777777" w:rsidR="00874353" w:rsidRPr="002A3910" w:rsidRDefault="00874353" w:rsidP="00874353">
      <w:pPr>
        <w:pStyle w:val="BodyText6"/>
      </w:pPr>
    </w:p>
    <w:p w14:paraId="3D587135" w14:textId="77777777" w:rsidR="00E86526" w:rsidRPr="002A3910" w:rsidRDefault="00E86526" w:rsidP="00CD348A">
      <w:pPr>
        <w:pStyle w:val="AltHeading5"/>
        <w:rPr>
          <w:noProof w:val="0"/>
        </w:rPr>
      </w:pPr>
      <w:r w:rsidRPr="002A3910">
        <w:rPr>
          <w:noProof w:val="0"/>
        </w:rPr>
        <w:t>Input Parameters</w:t>
      </w:r>
    </w:p>
    <w:p w14:paraId="04FBCC68" w14:textId="77777777" w:rsidR="009B3C1B" w:rsidRPr="002A3910" w:rsidRDefault="009B3C1B" w:rsidP="00AD39FF">
      <w:pPr>
        <w:pStyle w:val="APIParameters"/>
        <w:keepNext/>
        <w:keepLines/>
        <w:rPr>
          <w:noProof w:val="0"/>
        </w:rPr>
      </w:pPr>
      <w:r w:rsidRPr="002A3910">
        <w:rPr>
          <w:b/>
          <w:bCs w:val="0"/>
          <w:noProof w:val="0"/>
        </w:rPr>
        <w:t>file</w:t>
      </w:r>
      <w:r w:rsidRPr="002A3910">
        <w:rPr>
          <w:noProof w:val="0"/>
        </w:rPr>
        <w:t>:</w:t>
      </w:r>
      <w:r w:rsidRPr="002A3910">
        <w:rPr>
          <w:noProof w:val="0"/>
        </w:rPr>
        <w:tab/>
        <w:t>(Required) File or subfile number.</w:t>
      </w:r>
    </w:p>
    <w:p w14:paraId="4ADD7691" w14:textId="77777777" w:rsidR="009B3C1B" w:rsidRPr="002A3910" w:rsidRDefault="009B3C1B" w:rsidP="00AD39FF">
      <w:pPr>
        <w:pStyle w:val="APIParameters"/>
        <w:keepNext/>
        <w:keepLines/>
        <w:rPr>
          <w:noProof w:val="0"/>
        </w:rPr>
      </w:pPr>
      <w:r w:rsidRPr="002A3910">
        <w:rPr>
          <w:b/>
          <w:bCs w:val="0"/>
          <w:noProof w:val="0"/>
        </w:rPr>
        <w:t>.da</w:t>
      </w:r>
      <w:r w:rsidRPr="002A3910">
        <w:rPr>
          <w:noProof w:val="0"/>
        </w:rPr>
        <w:t>:</w:t>
      </w:r>
      <w:r w:rsidRPr="002A3910">
        <w:rPr>
          <w:noProof w:val="0"/>
        </w:rPr>
        <w:tab/>
        <w:t xml:space="preserve">(Required for format 2) </w:t>
      </w:r>
      <w:r w:rsidRPr="002A3910">
        <w:rPr>
          <w:b/>
          <w:noProof w:val="0"/>
        </w:rPr>
        <w:t>DA()</w:t>
      </w:r>
      <w:r w:rsidRPr="002A3910">
        <w:rPr>
          <w:noProof w:val="0"/>
        </w:rPr>
        <w:t xml:space="preserve"> array containing entry and subentry numbers.</w:t>
      </w:r>
    </w:p>
    <w:p w14:paraId="2D1A68C7" w14:textId="77777777" w:rsidR="009B3C1B" w:rsidRPr="002A3910" w:rsidRDefault="009B3C1B" w:rsidP="009B3C1B">
      <w:pPr>
        <w:pStyle w:val="APIParameters"/>
        <w:rPr>
          <w:noProof w:val="0"/>
        </w:rPr>
      </w:pPr>
      <w:r w:rsidRPr="002A3910">
        <w:rPr>
          <w:b/>
          <w:bCs w:val="0"/>
          <w:noProof w:val="0"/>
        </w:rPr>
        <w:t>iens</w:t>
      </w:r>
      <w:r w:rsidRPr="002A3910">
        <w:rPr>
          <w:noProof w:val="0"/>
        </w:rPr>
        <w:t>:</w:t>
      </w:r>
      <w:r w:rsidRPr="002A3910">
        <w:rPr>
          <w:noProof w:val="0"/>
        </w:rPr>
        <w:tab/>
        <w:t>(Required for format 1) Standard IENS indicating internal entry numbers.</w:t>
      </w:r>
    </w:p>
    <w:p w14:paraId="6932546F" w14:textId="77777777" w:rsidR="009B3C1B" w:rsidRPr="002A3910" w:rsidRDefault="009B3C1B" w:rsidP="009B3C1B">
      <w:pPr>
        <w:pStyle w:val="APIParameters"/>
        <w:rPr>
          <w:noProof w:val="0"/>
        </w:rPr>
      </w:pPr>
      <w:r w:rsidRPr="002A3910">
        <w:rPr>
          <w:b/>
          <w:bCs w:val="0"/>
          <w:noProof w:val="0"/>
        </w:rPr>
        <w:t>field</w:t>
      </w:r>
      <w:r w:rsidRPr="002A3910">
        <w:rPr>
          <w:noProof w:val="0"/>
        </w:rPr>
        <w:t>:</w:t>
      </w:r>
      <w:r w:rsidRPr="002A3910">
        <w:rPr>
          <w:noProof w:val="0"/>
        </w:rPr>
        <w:tab/>
        <w:t xml:space="preserve">(Required) Field number for which data is being loaded into the </w:t>
      </w:r>
      <w:r w:rsidRPr="002A3910">
        <w:rPr>
          <w:b/>
          <w:noProof w:val="0"/>
        </w:rPr>
        <w:t>FDA</w:t>
      </w:r>
      <w:r w:rsidRPr="002A3910">
        <w:rPr>
          <w:noProof w:val="0"/>
        </w:rPr>
        <w:t>.</w:t>
      </w:r>
    </w:p>
    <w:p w14:paraId="4ADE24BA" w14:textId="77777777" w:rsidR="009B3C1B" w:rsidRPr="002A3910" w:rsidRDefault="009B3C1B" w:rsidP="00AD39FF">
      <w:pPr>
        <w:pStyle w:val="APIParameters"/>
        <w:keepNext/>
        <w:keepLines/>
        <w:rPr>
          <w:noProof w:val="0"/>
        </w:rPr>
      </w:pPr>
      <w:r w:rsidRPr="002A3910">
        <w:rPr>
          <w:b/>
          <w:bCs w:val="0"/>
          <w:noProof w:val="0"/>
        </w:rPr>
        <w:t>flags</w:t>
      </w:r>
      <w:r w:rsidRPr="002A3910">
        <w:rPr>
          <w:noProof w:val="0"/>
        </w:rPr>
        <w:t>:</w:t>
      </w:r>
      <w:r w:rsidRPr="002A3910">
        <w:rPr>
          <w:noProof w:val="0"/>
        </w:rPr>
        <w:tab/>
        <w:t>(Optional) Flag to control processing:</w:t>
      </w:r>
    </w:p>
    <w:p w14:paraId="4733DDD2" w14:textId="413A13B5" w:rsidR="00AD39FF" w:rsidRPr="002A3910" w:rsidRDefault="00AD39FF" w:rsidP="00AD39FF">
      <w:pPr>
        <w:pStyle w:val="APIParametersTextIndent"/>
        <w:rPr>
          <w:noProof w:val="0"/>
        </w:rPr>
      </w:pPr>
      <w:r w:rsidRPr="002A3910">
        <w:rPr>
          <w:b/>
          <w:noProof w:val="0"/>
        </w:rPr>
        <w:t>R</w:t>
      </w:r>
      <w:r w:rsidRPr="002A3910">
        <w:rPr>
          <w:b/>
          <w:bCs w:val="0"/>
          <w:noProof w:val="0"/>
        </w:rPr>
        <w:t>—R</w:t>
      </w:r>
      <w:r w:rsidRPr="002A3910">
        <w:rPr>
          <w:noProof w:val="0"/>
        </w:rPr>
        <w:t xml:space="preserve">ecord identified by </w:t>
      </w:r>
      <w:r w:rsidR="00C748C6" w:rsidRPr="002A3910">
        <w:rPr>
          <w:b/>
          <w:noProof w:val="0"/>
        </w:rPr>
        <w:t>iens</w:t>
      </w:r>
      <w:r w:rsidRPr="002A3910">
        <w:rPr>
          <w:noProof w:val="0"/>
        </w:rPr>
        <w:t xml:space="preserve"> or .</w:t>
      </w:r>
      <w:r w:rsidR="00C748C6" w:rsidRPr="002A3910">
        <w:rPr>
          <w:b/>
          <w:noProof w:val="0"/>
        </w:rPr>
        <w:t>da</w:t>
      </w:r>
      <w:r w:rsidRPr="002A3910">
        <w:rPr>
          <w:noProof w:val="0"/>
        </w:rPr>
        <w:t xml:space="preserve"> is verified to exist. Do </w:t>
      </w:r>
      <w:r w:rsidRPr="002A3910">
        <w:rPr>
          <w:i/>
          <w:noProof w:val="0"/>
        </w:rPr>
        <w:t>not</w:t>
      </w:r>
      <w:r w:rsidRPr="002A3910">
        <w:rPr>
          <w:noProof w:val="0"/>
        </w:rPr>
        <w:t xml:space="preserve"> use the </w:t>
      </w:r>
      <w:r w:rsidRPr="002A3910">
        <w:rPr>
          <w:b/>
          <w:noProof w:val="0"/>
        </w:rPr>
        <w:t>R</w:t>
      </w:r>
      <w:r w:rsidRPr="002A3910">
        <w:rPr>
          <w:noProof w:val="0"/>
        </w:rPr>
        <w:t xml:space="preserve"> </w:t>
      </w:r>
      <w:r w:rsidR="00C748C6" w:rsidRPr="002A3910">
        <w:rPr>
          <w:b/>
          <w:noProof w:val="0"/>
        </w:rPr>
        <w:t>flag</w:t>
      </w:r>
      <w:r w:rsidRPr="002A3910">
        <w:rPr>
          <w:noProof w:val="0"/>
        </w:rPr>
        <w:t xml:space="preserve"> if the </w:t>
      </w:r>
      <w:r w:rsidRPr="002A3910">
        <w:rPr>
          <w:b/>
          <w:noProof w:val="0"/>
        </w:rPr>
        <w:t>IENS</w:t>
      </w:r>
      <w:r w:rsidRPr="002A3910">
        <w:rPr>
          <w:noProof w:val="0"/>
        </w:rPr>
        <w:t xml:space="preserve"> or </w:t>
      </w:r>
      <w:r w:rsidRPr="002A3910">
        <w:rPr>
          <w:b/>
          <w:noProof w:val="0"/>
        </w:rPr>
        <w:t>DA()</w:t>
      </w:r>
      <w:r w:rsidRPr="002A3910">
        <w:rPr>
          <w:noProof w:val="0"/>
        </w:rPr>
        <w:t xml:space="preserve"> array contain placeholder codes instead of actual record numbers.</w:t>
      </w:r>
    </w:p>
    <w:p w14:paraId="6C12D1D4" w14:textId="77777777" w:rsidR="00874353" w:rsidRPr="002A3910" w:rsidRDefault="00874353" w:rsidP="00874353">
      <w:pPr>
        <w:pStyle w:val="BodyText6"/>
      </w:pPr>
    </w:p>
    <w:p w14:paraId="2BD18A7F" w14:textId="77777777" w:rsidR="00AD39FF" w:rsidRPr="002A3910" w:rsidRDefault="00AD39FF" w:rsidP="00AD39FF">
      <w:pPr>
        <w:pStyle w:val="APIParameters"/>
        <w:rPr>
          <w:noProof w:val="0"/>
        </w:rPr>
      </w:pPr>
      <w:r w:rsidRPr="002A3910">
        <w:rPr>
          <w:b/>
          <w:bCs w:val="0"/>
          <w:noProof w:val="0"/>
        </w:rPr>
        <w:t>value</w:t>
      </w:r>
      <w:r w:rsidRPr="002A3910">
        <w:rPr>
          <w:noProof w:val="0"/>
        </w:rPr>
        <w:t>:</w:t>
      </w:r>
      <w:r w:rsidRPr="002A3910">
        <w:rPr>
          <w:noProof w:val="0"/>
        </w:rPr>
        <w:tab/>
        <w:t xml:space="preserve">(Required, can be </w:t>
      </w:r>
      <w:r w:rsidR="00D8177D" w:rsidRPr="002A3910">
        <w:rPr>
          <w:b/>
          <w:noProof w:val="0"/>
        </w:rPr>
        <w:t>NULL</w:t>
      </w:r>
      <w:r w:rsidRPr="002A3910">
        <w:rPr>
          <w:noProof w:val="0"/>
        </w:rPr>
        <w:t xml:space="preserve">) Value to which the </w:t>
      </w:r>
      <w:r w:rsidRPr="002A3910">
        <w:rPr>
          <w:b/>
          <w:noProof w:val="0"/>
        </w:rPr>
        <w:t>FDA</w:t>
      </w:r>
      <w:r w:rsidRPr="002A3910">
        <w:rPr>
          <w:noProof w:val="0"/>
        </w:rPr>
        <w:t xml:space="preserve"> node is set. Depending on how the </w:t>
      </w:r>
      <w:r w:rsidRPr="002A3910">
        <w:rPr>
          <w:b/>
          <w:noProof w:val="0"/>
        </w:rPr>
        <w:t>FDA</w:t>
      </w:r>
      <w:r w:rsidRPr="002A3910">
        <w:rPr>
          <w:noProof w:val="0"/>
        </w:rPr>
        <w:t xml:space="preserve"> is used, this could be the internal or external value. For word-processing fields, this is the root of the array that contains the word-processing data. Internal and external values </w:t>
      </w:r>
      <w:r w:rsidRPr="002A3910">
        <w:rPr>
          <w:i/>
          <w:noProof w:val="0"/>
        </w:rPr>
        <w:t>cannot</w:t>
      </w:r>
      <w:r w:rsidRPr="002A3910">
        <w:rPr>
          <w:noProof w:val="0"/>
        </w:rPr>
        <w:t xml:space="preserve"> be mixed in a single </w:t>
      </w:r>
      <w:r w:rsidRPr="002A3910">
        <w:rPr>
          <w:b/>
          <w:noProof w:val="0"/>
        </w:rPr>
        <w:t>FDA</w:t>
      </w:r>
      <w:r w:rsidRPr="002A3910">
        <w:rPr>
          <w:noProof w:val="0"/>
        </w:rPr>
        <w:t>.</w:t>
      </w:r>
    </w:p>
    <w:p w14:paraId="20BAEF5F" w14:textId="77777777" w:rsidR="00AD39FF" w:rsidRPr="002A3910" w:rsidRDefault="00AD39FF" w:rsidP="00AD39FF">
      <w:pPr>
        <w:pStyle w:val="APIParameters"/>
        <w:rPr>
          <w:noProof w:val="0"/>
        </w:rPr>
      </w:pPr>
      <w:r w:rsidRPr="002A3910">
        <w:rPr>
          <w:b/>
          <w:bCs w:val="0"/>
          <w:noProof w:val="0"/>
        </w:rPr>
        <w:t>fda_root</w:t>
      </w:r>
      <w:r w:rsidRPr="002A3910">
        <w:rPr>
          <w:noProof w:val="0"/>
        </w:rPr>
        <w:t>:</w:t>
      </w:r>
      <w:r w:rsidRPr="002A3910">
        <w:rPr>
          <w:noProof w:val="0"/>
        </w:rPr>
        <w:tab/>
        <w:t xml:space="preserve">(Required) The root of the </w:t>
      </w:r>
      <w:r w:rsidRPr="002A3910">
        <w:rPr>
          <w:b/>
          <w:noProof w:val="0"/>
        </w:rPr>
        <w:t>FDA</w:t>
      </w:r>
      <w:r w:rsidRPr="002A3910">
        <w:rPr>
          <w:noProof w:val="0"/>
        </w:rPr>
        <w:t xml:space="preserve"> in which the new node is loaded.</w:t>
      </w:r>
    </w:p>
    <w:p w14:paraId="3E7DE30F" w14:textId="77777777" w:rsidR="00C748C6" w:rsidRPr="002A3910" w:rsidRDefault="00AD39FF" w:rsidP="00C748C6">
      <w:pPr>
        <w:pStyle w:val="APIParameters"/>
        <w:keepNext/>
        <w:keepLines/>
        <w:rPr>
          <w:noProof w:val="0"/>
        </w:rPr>
      </w:pPr>
      <w:r w:rsidRPr="002A3910">
        <w:rPr>
          <w:b/>
          <w:bCs w:val="0"/>
          <w:noProof w:val="0"/>
        </w:rPr>
        <w:t>msg_root</w:t>
      </w:r>
      <w:r w:rsidRPr="002A3910">
        <w:rPr>
          <w:noProof w:val="0"/>
        </w:rPr>
        <w:t>:</w:t>
      </w:r>
      <w:r w:rsidRPr="002A3910">
        <w:rPr>
          <w:noProof w:val="0"/>
        </w:rPr>
        <w:tab/>
        <w:t xml:space="preserve">(Optional) Root into which </w:t>
      </w:r>
      <w:r w:rsidR="00C748C6" w:rsidRPr="002A3910">
        <w:rPr>
          <w:noProof w:val="0"/>
        </w:rPr>
        <w:t>the following arrays are put:</w:t>
      </w:r>
    </w:p>
    <w:p w14:paraId="7E7C7E3A" w14:textId="77777777" w:rsidR="00C748C6" w:rsidRPr="002A3910" w:rsidRDefault="00C748C6" w:rsidP="00C748C6">
      <w:pPr>
        <w:pStyle w:val="APIParametersListBullet"/>
        <w:keepNext/>
        <w:keepLines/>
        <w:rPr>
          <w:noProof w:val="0"/>
        </w:rPr>
      </w:pPr>
      <w:r w:rsidRPr="002A3910">
        <w:rPr>
          <w:noProof w:val="0"/>
        </w:rPr>
        <w:t>Error</w:t>
      </w:r>
    </w:p>
    <w:p w14:paraId="090377BA" w14:textId="77777777" w:rsidR="00C748C6" w:rsidRPr="002A3910" w:rsidRDefault="00C748C6" w:rsidP="00C748C6">
      <w:pPr>
        <w:pStyle w:val="APIParametersListBullet"/>
        <w:keepNext/>
        <w:keepLines/>
        <w:rPr>
          <w:noProof w:val="0"/>
        </w:rPr>
      </w:pPr>
      <w:r w:rsidRPr="002A3910">
        <w:rPr>
          <w:noProof w:val="0"/>
        </w:rPr>
        <w:t>H</w:t>
      </w:r>
      <w:r w:rsidR="00AD39FF" w:rsidRPr="002A3910">
        <w:rPr>
          <w:noProof w:val="0"/>
        </w:rPr>
        <w:t>e</w:t>
      </w:r>
      <w:r w:rsidRPr="002A3910">
        <w:rPr>
          <w:noProof w:val="0"/>
        </w:rPr>
        <w:t>lp</w:t>
      </w:r>
    </w:p>
    <w:p w14:paraId="6514C966" w14:textId="77777777" w:rsidR="00C748C6" w:rsidRPr="002A3910" w:rsidRDefault="00C748C6" w:rsidP="00C748C6">
      <w:pPr>
        <w:pStyle w:val="APIParametersListBullet"/>
        <w:rPr>
          <w:noProof w:val="0"/>
        </w:rPr>
      </w:pPr>
      <w:r w:rsidRPr="002A3910">
        <w:rPr>
          <w:noProof w:val="0"/>
        </w:rPr>
        <w:t>Message</w:t>
      </w:r>
    </w:p>
    <w:p w14:paraId="697F3C0C" w14:textId="77777777" w:rsidR="009F7D55" w:rsidRPr="002A3910" w:rsidRDefault="009F7D55" w:rsidP="009F7D55">
      <w:pPr>
        <w:pStyle w:val="BodyText6"/>
      </w:pPr>
    </w:p>
    <w:p w14:paraId="512F8B13" w14:textId="2908B25F" w:rsidR="00AD39FF" w:rsidRPr="002A3910" w:rsidRDefault="00AD39FF" w:rsidP="00C748C6">
      <w:pPr>
        <w:pStyle w:val="APIParametersText"/>
        <w:rPr>
          <w:noProof w:val="0"/>
        </w:rPr>
      </w:pPr>
      <w:r w:rsidRPr="002A3910">
        <w:rPr>
          <w:noProof w:val="0"/>
        </w:rPr>
        <w:t xml:space="preserve">If this parameter is </w:t>
      </w:r>
      <w:r w:rsidRPr="002A3910">
        <w:rPr>
          <w:i/>
          <w:noProof w:val="0"/>
        </w:rPr>
        <w:t>not</w:t>
      </w:r>
      <w:r w:rsidRPr="002A3910">
        <w:rPr>
          <w:noProof w:val="0"/>
        </w:rPr>
        <w:t xml:space="preserve"> passed, these arrays are put into nodes descendent from </w:t>
      </w:r>
      <w:r w:rsidRPr="002A3910">
        <w:rPr>
          <w:b/>
          <w:noProof w:val="0"/>
        </w:rPr>
        <w:t>^TMP</w:t>
      </w:r>
      <w:r w:rsidRPr="002A3910">
        <w:rPr>
          <w:noProof w:val="0"/>
        </w:rPr>
        <w:t>.</w:t>
      </w:r>
    </w:p>
    <w:p w14:paraId="4DAF9FD5" w14:textId="77777777" w:rsidR="00874353" w:rsidRPr="002A3910" w:rsidRDefault="00874353" w:rsidP="00874353">
      <w:pPr>
        <w:pStyle w:val="BodyText6"/>
      </w:pPr>
    </w:p>
    <w:p w14:paraId="27F73544" w14:textId="77777777" w:rsidR="00E86526" w:rsidRPr="002A3910" w:rsidRDefault="00E86526" w:rsidP="00CD348A">
      <w:pPr>
        <w:pStyle w:val="AltHeading5"/>
        <w:rPr>
          <w:noProof w:val="0"/>
        </w:rPr>
      </w:pPr>
      <w:r w:rsidRPr="002A3910">
        <w:rPr>
          <w:noProof w:val="0"/>
        </w:rPr>
        <w:t>Output</w:t>
      </w:r>
    </w:p>
    <w:p w14:paraId="51C3319E" w14:textId="413E980E" w:rsidR="00E86526" w:rsidRPr="002A3910" w:rsidRDefault="00E86526" w:rsidP="00D36962">
      <w:pPr>
        <w:pStyle w:val="BodyText"/>
        <w:keepNext/>
        <w:keepLines/>
      </w:pPr>
      <w:r w:rsidRPr="002A3910">
        <w:t xml:space="preserve">Successful completion of this call results in the creation of a node descendent from the root passed in </w:t>
      </w:r>
      <w:r w:rsidR="00D54E29" w:rsidRPr="002A3910">
        <w:rPr>
          <w:b/>
        </w:rPr>
        <w:t>fda_root</w:t>
      </w:r>
      <w:r w:rsidRPr="002A3910">
        <w:t>. The format of the node is:</w:t>
      </w:r>
    </w:p>
    <w:p w14:paraId="195C1845" w14:textId="77777777" w:rsidR="00ED04FE" w:rsidRPr="002A3910" w:rsidRDefault="00ED04FE" w:rsidP="00ED04FE">
      <w:pPr>
        <w:pStyle w:val="BodyText6"/>
        <w:keepNext/>
        <w:keepLines/>
      </w:pPr>
    </w:p>
    <w:p w14:paraId="485351EA" w14:textId="252647A2" w:rsidR="00E86526" w:rsidRPr="002A3910" w:rsidRDefault="00617AA3" w:rsidP="00617AA3">
      <w:pPr>
        <w:pStyle w:val="Caption"/>
      </w:pPr>
      <w:bookmarkStart w:id="1030" w:name="_Toc159568457"/>
      <w:r w:rsidRPr="002A3910">
        <w:t xml:space="preserve">Figure </w:t>
      </w:r>
      <w:r w:rsidRPr="002A3910">
        <w:fldChar w:fldCharType="begin"/>
      </w:r>
      <w:r w:rsidRPr="002A3910">
        <w:instrText>SEQ Figure \* ARABIC</w:instrText>
      </w:r>
      <w:r w:rsidRPr="002A3910">
        <w:fldChar w:fldCharType="separate"/>
      </w:r>
      <w:r w:rsidR="002D1B25">
        <w:rPr>
          <w:noProof/>
        </w:rPr>
        <w:t>186</w:t>
      </w:r>
      <w:r w:rsidRPr="002A3910">
        <w:fldChar w:fldCharType="end"/>
      </w:r>
      <w:r w:rsidR="000E1784" w:rsidRPr="002A3910">
        <w:t>:</w:t>
      </w:r>
      <w:r w:rsidR="00FD6DCF" w:rsidRPr="002A3910">
        <w:t xml:space="preserve"> FDA^DILF</w:t>
      </w:r>
      <w:r w:rsidR="00D54E29" w:rsidRPr="002A3910">
        <w:t xml:space="preserve"> API</w:t>
      </w:r>
      <w:r w:rsidR="007672B6" w:rsidRPr="002A3910">
        <w:t>—Node F</w:t>
      </w:r>
      <w:r w:rsidR="00FD6DCF" w:rsidRPr="002A3910">
        <w:t>ormat</w:t>
      </w:r>
      <w:bookmarkEnd w:id="1030"/>
    </w:p>
    <w:p w14:paraId="3F7A5DD7" w14:textId="77777777" w:rsidR="00E86526" w:rsidRPr="002A3910" w:rsidRDefault="00E86526" w:rsidP="00ED4DD4">
      <w:pPr>
        <w:pStyle w:val="APICode"/>
      </w:pPr>
      <w:r w:rsidRPr="002A3910">
        <w:t>FDA_ROOT(FILE,</w:t>
      </w:r>
      <w:r w:rsidR="005F06FE" w:rsidRPr="002A3910">
        <w:rPr>
          <w:b/>
        </w:rPr>
        <w:t>“</w:t>
      </w:r>
      <w:r w:rsidRPr="002A3910">
        <w:t>IENS</w:t>
      </w:r>
      <w:r w:rsidR="00084217" w:rsidRPr="002A3910">
        <w:t>”</w:t>
      </w:r>
      <w:r w:rsidRPr="002A3910">
        <w:t>,FIELD)=VALUE</w:t>
      </w:r>
    </w:p>
    <w:p w14:paraId="546EE728" w14:textId="77777777" w:rsidR="00E86526" w:rsidRPr="002A3910" w:rsidRDefault="00E86526" w:rsidP="00B66E33">
      <w:pPr>
        <w:pStyle w:val="BodyText6"/>
      </w:pPr>
    </w:p>
    <w:p w14:paraId="3DA6D282" w14:textId="6EE8E0C4" w:rsidR="00E86526" w:rsidRPr="002A3910" w:rsidRDefault="007869D8" w:rsidP="00A33E69">
      <w:pPr>
        <w:pStyle w:val="Note"/>
      </w:pPr>
      <w:r w:rsidRPr="002A3910">
        <w:rPr>
          <w:noProof/>
          <w:sz w:val="20"/>
        </w:rPr>
        <w:drawing>
          <wp:inline distT="0" distB="0" distL="0" distR="0" wp14:anchorId="0ACCD963" wp14:editId="042E68F4">
            <wp:extent cx="289560" cy="289560"/>
            <wp:effectExtent l="0" t="0" r="0" b="0"/>
            <wp:docPr id="273" name="Picture 26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Picture 263">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9F5F58" w:rsidRPr="002A3910">
        <w:tab/>
      </w:r>
      <w:r w:rsidR="009F5F58" w:rsidRPr="002A3910">
        <w:rPr>
          <w:rStyle w:val="NoteChar"/>
          <w:b/>
        </w:rPr>
        <w:t>REF:</w:t>
      </w:r>
      <w:r w:rsidR="009F5F58" w:rsidRPr="002A3910">
        <w:t xml:space="preserve"> </w:t>
      </w:r>
      <w:r w:rsidR="00E86526" w:rsidRPr="002A3910">
        <w:t xml:space="preserve">For more information on the format of the </w:t>
      </w:r>
      <w:r w:rsidR="00E86526" w:rsidRPr="002A3910">
        <w:rPr>
          <w:b/>
        </w:rPr>
        <w:t>FDA</w:t>
      </w:r>
      <w:r w:rsidR="00E86526" w:rsidRPr="002A3910">
        <w:t xml:space="preserve">, see the </w:t>
      </w:r>
      <w:r w:rsidR="007546CC" w:rsidRPr="002A3910">
        <w:t>“</w:t>
      </w:r>
      <w:r w:rsidR="007546CC" w:rsidRPr="002A3910">
        <w:rPr>
          <w:color w:val="0000FF"/>
          <w:u w:val="single"/>
        </w:rPr>
        <w:fldChar w:fldCharType="begin" w:fldLock="1"/>
      </w:r>
      <w:r w:rsidR="007546CC" w:rsidRPr="002A3910">
        <w:rPr>
          <w:color w:val="0000FF"/>
          <w:u w:val="single"/>
        </w:rPr>
        <w:instrText xml:space="preserve"> REF _Ref343069407 \h  \* MERGEFORMAT </w:instrText>
      </w:r>
      <w:r w:rsidR="007546CC" w:rsidRPr="002A3910">
        <w:rPr>
          <w:color w:val="0000FF"/>
          <w:u w:val="single"/>
        </w:rPr>
      </w:r>
      <w:r w:rsidR="007546CC" w:rsidRPr="002A3910">
        <w:rPr>
          <w:color w:val="0000FF"/>
          <w:u w:val="single"/>
        </w:rPr>
        <w:fldChar w:fldCharType="separate"/>
      </w:r>
      <w:r w:rsidR="00272B32" w:rsidRPr="002A3910">
        <w:rPr>
          <w:color w:val="0000FF"/>
          <w:u w:val="single"/>
        </w:rPr>
        <w:t>Introduction</w:t>
      </w:r>
      <w:r w:rsidR="007546CC" w:rsidRPr="002A3910">
        <w:rPr>
          <w:color w:val="0000FF"/>
          <w:u w:val="single"/>
        </w:rPr>
        <w:fldChar w:fldCharType="end"/>
      </w:r>
      <w:r w:rsidR="007546CC" w:rsidRPr="002A3910">
        <w:t xml:space="preserve">” in the </w:t>
      </w:r>
      <w:r w:rsidR="00084217" w:rsidRPr="002A3910">
        <w:t>“</w:t>
      </w:r>
      <w:r w:rsidR="00A33E69" w:rsidRPr="002A3910">
        <w:rPr>
          <w:color w:val="0000FF"/>
          <w:u w:val="single"/>
        </w:rPr>
        <w:fldChar w:fldCharType="begin" w:fldLock="1"/>
      </w:r>
      <w:r w:rsidR="00A33E69" w:rsidRPr="002A3910">
        <w:rPr>
          <w:color w:val="0000FF"/>
          <w:u w:val="single"/>
        </w:rPr>
        <w:instrText xml:space="preserve"> REF _Ref71723750 \h  \* MERGEFORMAT </w:instrText>
      </w:r>
      <w:r w:rsidR="00A33E69" w:rsidRPr="002A3910">
        <w:rPr>
          <w:color w:val="0000FF"/>
          <w:u w:val="single"/>
        </w:rPr>
      </w:r>
      <w:r w:rsidR="00A33E69" w:rsidRPr="002A3910">
        <w:rPr>
          <w:color w:val="0000FF"/>
          <w:u w:val="single"/>
        </w:rPr>
        <w:fldChar w:fldCharType="separate"/>
      </w:r>
      <w:r w:rsidR="00A33E69" w:rsidRPr="002A3910">
        <w:rPr>
          <w:color w:val="0000FF"/>
          <w:u w:val="single"/>
        </w:rPr>
        <w:t>Database Server (DBS) API</w:t>
      </w:r>
      <w:r w:rsidR="00A33E69" w:rsidRPr="002A3910">
        <w:rPr>
          <w:color w:val="0000FF"/>
          <w:u w:val="single"/>
        </w:rPr>
        <w:fldChar w:fldCharType="end"/>
      </w:r>
      <w:r w:rsidR="00084217" w:rsidRPr="002A3910">
        <w:t>”</w:t>
      </w:r>
      <w:r w:rsidR="007546CC" w:rsidRPr="002A3910">
        <w:t xml:space="preserve"> section.</w:t>
      </w:r>
    </w:p>
    <w:p w14:paraId="679B80FD" w14:textId="77777777" w:rsidR="00874353" w:rsidRPr="002A3910" w:rsidRDefault="00874353" w:rsidP="00874353">
      <w:pPr>
        <w:pStyle w:val="BodyText6"/>
      </w:pPr>
    </w:p>
    <w:p w14:paraId="43E68B0F" w14:textId="6593867E" w:rsidR="00E86526" w:rsidRPr="002A3910" w:rsidRDefault="00E86526" w:rsidP="00D36962">
      <w:pPr>
        <w:pStyle w:val="BodyText"/>
      </w:pPr>
      <w:r w:rsidRPr="002A3910">
        <w:t xml:space="preserve">By default, error messages are returned in </w:t>
      </w:r>
      <w:r w:rsidRPr="002A3910">
        <w:rPr>
          <w:b/>
        </w:rPr>
        <w:t>^TMP</w:t>
      </w:r>
      <w:r w:rsidRPr="002A3910">
        <w:t xml:space="preserve">. If </w:t>
      </w:r>
      <w:r w:rsidR="007546CC" w:rsidRPr="002A3910">
        <w:rPr>
          <w:b/>
        </w:rPr>
        <w:t>msg_root</w:t>
      </w:r>
      <w:r w:rsidRPr="002A3910">
        <w:t xml:space="preserve"> is passed, messages are returned there.</w:t>
      </w:r>
    </w:p>
    <w:p w14:paraId="7E71A360" w14:textId="77777777" w:rsidR="00AD39FF" w:rsidRPr="002A3910" w:rsidRDefault="00AD39FF" w:rsidP="00B66E33">
      <w:pPr>
        <w:pStyle w:val="BodyText6"/>
      </w:pPr>
    </w:p>
    <w:p w14:paraId="68958D6A" w14:textId="77777777" w:rsidR="00E86526" w:rsidRPr="002A3910" w:rsidRDefault="00E86526" w:rsidP="00DF602F">
      <w:pPr>
        <w:pStyle w:val="Heading4"/>
      </w:pPr>
      <w:r w:rsidRPr="002A3910">
        <w:t>Example</w:t>
      </w:r>
    </w:p>
    <w:p w14:paraId="4C5EF8F1" w14:textId="12C40E81" w:rsidR="00E86526" w:rsidRPr="002A3910" w:rsidRDefault="00E86526" w:rsidP="00D36962">
      <w:pPr>
        <w:pStyle w:val="BodyText"/>
        <w:keepNext/>
        <w:keepLines/>
      </w:pPr>
      <w:r w:rsidRPr="002A3910">
        <w:t>Th</w:t>
      </w:r>
      <w:r w:rsidR="007546CC" w:rsidRPr="002A3910">
        <w:t>e</w:t>
      </w:r>
      <w:r w:rsidRPr="002A3910">
        <w:t xml:space="preserve"> example </w:t>
      </w:r>
      <w:r w:rsidR="007546CC" w:rsidRPr="002A3910">
        <w:t xml:space="preserve">in </w:t>
      </w:r>
      <w:r w:rsidR="007546CC" w:rsidRPr="002A3910">
        <w:rPr>
          <w:color w:val="0000FF"/>
          <w:u w:val="single"/>
        </w:rPr>
        <w:fldChar w:fldCharType="begin" w:fldLock="1"/>
      </w:r>
      <w:r w:rsidR="007546CC" w:rsidRPr="002A3910">
        <w:rPr>
          <w:color w:val="0000FF"/>
          <w:u w:val="single"/>
        </w:rPr>
        <w:instrText xml:space="preserve"> REF _Ref494132509 \h  \* MERGEFORMAT </w:instrText>
      </w:r>
      <w:r w:rsidR="007546CC" w:rsidRPr="002A3910">
        <w:rPr>
          <w:color w:val="0000FF"/>
          <w:u w:val="single"/>
        </w:rPr>
      </w:r>
      <w:r w:rsidR="007546CC" w:rsidRPr="002A3910">
        <w:rPr>
          <w:color w:val="0000FF"/>
          <w:u w:val="single"/>
        </w:rPr>
        <w:fldChar w:fldCharType="separate"/>
      </w:r>
      <w:r w:rsidR="00272B32" w:rsidRPr="002A3910">
        <w:rPr>
          <w:color w:val="0000FF"/>
          <w:u w:val="single"/>
        </w:rPr>
        <w:t>Figure 187</w:t>
      </w:r>
      <w:r w:rsidR="007546CC" w:rsidRPr="002A3910">
        <w:rPr>
          <w:color w:val="0000FF"/>
          <w:u w:val="single"/>
        </w:rPr>
        <w:fldChar w:fldCharType="end"/>
      </w:r>
      <w:r w:rsidR="007546CC" w:rsidRPr="002A3910">
        <w:t xml:space="preserve"> </w:t>
      </w:r>
      <w:r w:rsidRPr="002A3910">
        <w:t xml:space="preserve">loads the </w:t>
      </w:r>
      <w:r w:rsidRPr="002A3910">
        <w:rPr>
          <w:b/>
        </w:rPr>
        <w:t>FDA</w:t>
      </w:r>
      <w:r w:rsidRPr="002A3910">
        <w:t xml:space="preserve"> for the first sub-subentry in the second </w:t>
      </w:r>
      <w:r w:rsidR="009F5F58" w:rsidRPr="002A3910">
        <w:t>subentry of entry number 4 for F</w:t>
      </w:r>
      <w:r w:rsidRPr="002A3910">
        <w:t xml:space="preserve">ield </w:t>
      </w:r>
      <w:r w:rsidR="009F5F58" w:rsidRPr="002A3910">
        <w:t>#</w:t>
      </w:r>
      <w:r w:rsidRPr="002A3910">
        <w:t xml:space="preserve">4 in </w:t>
      </w:r>
      <w:r w:rsidR="007546CC" w:rsidRPr="002A3910">
        <w:t xml:space="preserve">(fictitious) </w:t>
      </w:r>
      <w:r w:rsidRPr="002A3910">
        <w:t xml:space="preserve">subfile </w:t>
      </w:r>
      <w:r w:rsidR="009F5F58" w:rsidRPr="002A3910">
        <w:t>#</w:t>
      </w:r>
      <w:r w:rsidRPr="002A3910">
        <w:t xml:space="preserve">16200.32 with a value of </w:t>
      </w:r>
      <w:r w:rsidR="00084217" w:rsidRPr="002A3910">
        <w:t>“</w:t>
      </w:r>
      <w:r w:rsidRPr="002A3910">
        <w:t>NEW DATA</w:t>
      </w:r>
      <w:r w:rsidR="00084217" w:rsidRPr="002A3910">
        <w:t>”</w:t>
      </w:r>
      <w:r w:rsidRPr="002A3910">
        <w:t xml:space="preserve"> [the </w:t>
      </w:r>
      <w:r w:rsidRPr="002A3910">
        <w:rPr>
          <w:b/>
        </w:rPr>
        <w:t>FDA</w:t>
      </w:r>
      <w:r w:rsidRPr="002A3910">
        <w:t xml:space="preserve"> is descended from </w:t>
      </w:r>
      <w:r w:rsidRPr="002A3910">
        <w:rPr>
          <w:b/>
        </w:rPr>
        <w:t>^TMP(</w:t>
      </w:r>
      <w:r w:rsidR="00084217" w:rsidRPr="002A3910">
        <w:rPr>
          <w:b/>
        </w:rPr>
        <w:t>“</w:t>
      </w:r>
      <w:r w:rsidRPr="002A3910">
        <w:rPr>
          <w:b/>
        </w:rPr>
        <w:t>MYDATA</w:t>
      </w:r>
      <w:r w:rsidR="00084217" w:rsidRPr="002A3910">
        <w:rPr>
          <w:b/>
        </w:rPr>
        <w:t>”</w:t>
      </w:r>
      <w:r w:rsidRPr="002A3910">
        <w:rPr>
          <w:b/>
        </w:rPr>
        <w:t>,$J)</w:t>
      </w:r>
      <w:r w:rsidRPr="002A3910">
        <w:t>]:</w:t>
      </w:r>
    </w:p>
    <w:p w14:paraId="2EC77008" w14:textId="77777777" w:rsidR="00874353" w:rsidRPr="002A3910" w:rsidRDefault="00874353" w:rsidP="00874353">
      <w:pPr>
        <w:pStyle w:val="BodyText6"/>
        <w:keepNext/>
        <w:keepLines/>
      </w:pPr>
    </w:p>
    <w:p w14:paraId="728122CB" w14:textId="68139AB3" w:rsidR="00D36962" w:rsidRPr="002A3910" w:rsidRDefault="00617AA3" w:rsidP="00617AA3">
      <w:pPr>
        <w:pStyle w:val="Caption"/>
      </w:pPr>
      <w:bookmarkStart w:id="1031" w:name="_Ref494132509"/>
      <w:bookmarkStart w:id="1032" w:name="_Toc159568458"/>
      <w:r w:rsidRPr="002A3910">
        <w:t xml:space="preserve">Figure </w:t>
      </w:r>
      <w:r w:rsidRPr="002A3910">
        <w:fldChar w:fldCharType="begin"/>
      </w:r>
      <w:r w:rsidRPr="002A3910">
        <w:instrText>SEQ Figure \* ARABIC</w:instrText>
      </w:r>
      <w:r w:rsidRPr="002A3910">
        <w:fldChar w:fldCharType="separate"/>
      </w:r>
      <w:r w:rsidR="002D1B25">
        <w:rPr>
          <w:noProof/>
        </w:rPr>
        <w:t>187</w:t>
      </w:r>
      <w:r w:rsidRPr="002A3910">
        <w:fldChar w:fldCharType="end"/>
      </w:r>
      <w:bookmarkEnd w:id="1031"/>
      <w:r w:rsidR="000E1784" w:rsidRPr="002A3910">
        <w:t>:</w:t>
      </w:r>
      <w:r w:rsidR="00FD6DCF" w:rsidRPr="002A3910">
        <w:t xml:space="preserve"> FDA^DILF</w:t>
      </w:r>
      <w:r w:rsidR="00D54E29" w:rsidRPr="002A3910">
        <w:t xml:space="preserve"> API</w:t>
      </w:r>
      <w:r w:rsidR="00FD6DCF" w:rsidRPr="002A3910">
        <w:t>—Example: Input and Output</w:t>
      </w:r>
      <w:bookmarkEnd w:id="1032"/>
    </w:p>
    <w:p w14:paraId="5F20BF81" w14:textId="77777777" w:rsidR="00E86526" w:rsidRPr="002A3910" w:rsidRDefault="00E86526" w:rsidP="00ED4DD4">
      <w:pPr>
        <w:pStyle w:val="APICode"/>
      </w:pPr>
      <w:r w:rsidRPr="002A3910">
        <w:t>&gt;</w:t>
      </w:r>
      <w:r w:rsidRPr="002A3910">
        <w:rPr>
          <w:b/>
        </w:rPr>
        <w:t>S FILE=16200.32,IENS=</w:t>
      </w:r>
      <w:r w:rsidR="00084217" w:rsidRPr="002A3910">
        <w:rPr>
          <w:b/>
        </w:rPr>
        <w:t>“</w:t>
      </w:r>
      <w:r w:rsidRPr="002A3910">
        <w:rPr>
          <w:b/>
        </w:rPr>
        <w:t>1,2,4,</w:t>
      </w:r>
      <w:r w:rsidR="00084217" w:rsidRPr="002A3910">
        <w:rPr>
          <w:b/>
        </w:rPr>
        <w:t>”</w:t>
      </w:r>
      <w:r w:rsidRPr="002A3910">
        <w:rPr>
          <w:b/>
        </w:rPr>
        <w:t>,FIELD=4,VALUE=</w:t>
      </w:r>
      <w:r w:rsidR="00084217" w:rsidRPr="002A3910">
        <w:rPr>
          <w:b/>
        </w:rPr>
        <w:t>“</w:t>
      </w:r>
      <w:r w:rsidRPr="002A3910">
        <w:rPr>
          <w:b/>
        </w:rPr>
        <w:t>NEW DATA</w:t>
      </w:r>
      <w:r w:rsidR="00084217" w:rsidRPr="002A3910">
        <w:rPr>
          <w:b/>
        </w:rPr>
        <w:t>”</w:t>
      </w:r>
      <w:r w:rsidR="00D36962" w:rsidRPr="002A3910">
        <w:rPr>
          <w:b/>
        </w:rPr>
        <w:t>,ROOT=</w:t>
      </w:r>
      <w:r w:rsidR="00084217" w:rsidRPr="002A3910">
        <w:rPr>
          <w:b/>
        </w:rPr>
        <w:t>“</w:t>
      </w:r>
      <w:r w:rsidRPr="002A3910">
        <w:rPr>
          <w:b/>
        </w:rPr>
        <w:t>^TMP(</w:t>
      </w:r>
      <w:r w:rsidR="00084217" w:rsidRPr="002A3910">
        <w:rPr>
          <w:b/>
        </w:rPr>
        <w:t>““</w:t>
      </w:r>
      <w:r w:rsidRPr="002A3910">
        <w:rPr>
          <w:b/>
        </w:rPr>
        <w:t>MYDATA</w:t>
      </w:r>
      <w:r w:rsidR="00084217" w:rsidRPr="002A3910">
        <w:rPr>
          <w:b/>
        </w:rPr>
        <w:t>”</w:t>
      </w:r>
      <w:r w:rsidR="005F06FE" w:rsidRPr="002A3910">
        <w:rPr>
          <w:b/>
        </w:rPr>
        <w:t>”</w:t>
      </w:r>
      <w:r w:rsidRPr="002A3910">
        <w:rPr>
          <w:b/>
        </w:rPr>
        <w:t>,$J)</w:t>
      </w:r>
      <w:r w:rsidR="00084217" w:rsidRPr="002A3910">
        <w:rPr>
          <w:b/>
        </w:rPr>
        <w:t>”</w:t>
      </w:r>
    </w:p>
    <w:p w14:paraId="065F9826" w14:textId="77777777" w:rsidR="00E86526" w:rsidRPr="002A3910" w:rsidRDefault="00E86526" w:rsidP="00ED4DD4">
      <w:pPr>
        <w:pStyle w:val="APICode"/>
      </w:pPr>
    </w:p>
    <w:p w14:paraId="1C5CACF1" w14:textId="77777777" w:rsidR="00E86526" w:rsidRPr="002A3910" w:rsidRDefault="00E86526" w:rsidP="00ED4DD4">
      <w:pPr>
        <w:pStyle w:val="APICode"/>
      </w:pPr>
      <w:r w:rsidRPr="002A3910">
        <w:t>&gt;</w:t>
      </w:r>
      <w:r w:rsidRPr="002A3910">
        <w:rPr>
          <w:b/>
        </w:rPr>
        <w:t>D FDA^DILF(FILE,IENS,FIELD,</w:t>
      </w:r>
      <w:r w:rsidR="00084217" w:rsidRPr="002A3910">
        <w:rPr>
          <w:b/>
        </w:rPr>
        <w:t>”“</w:t>
      </w:r>
      <w:r w:rsidRPr="002A3910">
        <w:rPr>
          <w:b/>
        </w:rPr>
        <w:t>,VALUE,ROOT)</w:t>
      </w:r>
    </w:p>
    <w:p w14:paraId="2A6369CD" w14:textId="77777777" w:rsidR="00E86526" w:rsidRPr="002A3910" w:rsidRDefault="00E86526" w:rsidP="00ED4DD4">
      <w:pPr>
        <w:pStyle w:val="APICode"/>
      </w:pPr>
    </w:p>
    <w:p w14:paraId="42DEA58E" w14:textId="77777777" w:rsidR="00E86526" w:rsidRPr="002A3910" w:rsidRDefault="00E86526" w:rsidP="00ED4DD4">
      <w:pPr>
        <w:pStyle w:val="APICode"/>
      </w:pPr>
      <w:r w:rsidRPr="002A3910">
        <w:t>&gt;</w:t>
      </w:r>
      <w:r w:rsidRPr="002A3910">
        <w:rPr>
          <w:b/>
        </w:rPr>
        <w:t>D ^%G</w:t>
      </w:r>
    </w:p>
    <w:p w14:paraId="72820862" w14:textId="77777777" w:rsidR="00E86526" w:rsidRPr="002A3910" w:rsidRDefault="00E86526" w:rsidP="00ED4DD4">
      <w:pPr>
        <w:pStyle w:val="APICode"/>
      </w:pPr>
    </w:p>
    <w:p w14:paraId="0188829A" w14:textId="77777777" w:rsidR="00E86526" w:rsidRPr="002A3910" w:rsidRDefault="00E86526" w:rsidP="00ED4DD4">
      <w:pPr>
        <w:pStyle w:val="APICode"/>
      </w:pPr>
      <w:r w:rsidRPr="002A3910">
        <w:t>Global ^TMP(</w:t>
      </w:r>
      <w:r w:rsidR="00084217" w:rsidRPr="002A3910">
        <w:t>“</w:t>
      </w:r>
      <w:r w:rsidRPr="002A3910">
        <w:t>MYDATA</w:t>
      </w:r>
      <w:r w:rsidR="00084217" w:rsidRPr="002A3910">
        <w:t>”</w:t>
      </w:r>
      <w:r w:rsidRPr="002A3910">
        <w:t>,$J</w:t>
      </w:r>
    </w:p>
    <w:p w14:paraId="6D07101B" w14:textId="77777777" w:rsidR="00E86526" w:rsidRPr="002A3910" w:rsidRDefault="00E86526" w:rsidP="00ED4DD4">
      <w:pPr>
        <w:pStyle w:val="APICode"/>
      </w:pPr>
      <w:r w:rsidRPr="002A3910">
        <w:t xml:space="preserve">        TMP(</w:t>
      </w:r>
      <w:r w:rsidR="00084217" w:rsidRPr="002A3910">
        <w:t>“</w:t>
      </w:r>
      <w:r w:rsidRPr="002A3910">
        <w:t>MYDATA</w:t>
      </w:r>
      <w:r w:rsidR="00084217" w:rsidRPr="002A3910">
        <w:t>”</w:t>
      </w:r>
      <w:r w:rsidRPr="002A3910">
        <w:t>,$J</w:t>
      </w:r>
    </w:p>
    <w:p w14:paraId="4301C48F" w14:textId="77777777" w:rsidR="00E86526" w:rsidRPr="002A3910" w:rsidRDefault="00E86526" w:rsidP="00ED4DD4">
      <w:pPr>
        <w:pStyle w:val="APICode"/>
      </w:pPr>
      <w:r w:rsidRPr="002A3910">
        <w:t>^TMP(</w:t>
      </w:r>
      <w:r w:rsidR="00084217" w:rsidRPr="002A3910">
        <w:t>“</w:t>
      </w:r>
      <w:r w:rsidRPr="002A3910">
        <w:t>MYDATA</w:t>
      </w:r>
      <w:r w:rsidR="00084217" w:rsidRPr="002A3910">
        <w:t>”</w:t>
      </w:r>
      <w:r w:rsidRPr="002A3910">
        <w:t>,</w:t>
      </w:r>
      <w:r w:rsidR="009F5F58" w:rsidRPr="002A3910">
        <w:t>000</w:t>
      </w:r>
      <w:r w:rsidRPr="002A3910">
        <w:t>101456,16200.32,</w:t>
      </w:r>
      <w:r w:rsidR="005F06FE" w:rsidRPr="002A3910">
        <w:t>“</w:t>
      </w:r>
      <w:r w:rsidRPr="002A3910">
        <w:t>1,2,4,</w:t>
      </w:r>
      <w:r w:rsidR="00084217" w:rsidRPr="002A3910">
        <w:t>”</w:t>
      </w:r>
      <w:r w:rsidRPr="002A3910">
        <w:t>,4) = NEW DATA</w:t>
      </w:r>
    </w:p>
    <w:p w14:paraId="35DE84C8" w14:textId="77777777" w:rsidR="00E86526" w:rsidRPr="002A3910" w:rsidRDefault="00E86526" w:rsidP="00B66E33">
      <w:pPr>
        <w:pStyle w:val="BodyText6"/>
      </w:pPr>
    </w:p>
    <w:p w14:paraId="3498B689" w14:textId="77777777" w:rsidR="00E86526" w:rsidRPr="002A3910" w:rsidRDefault="00E86526" w:rsidP="00DF602F">
      <w:pPr>
        <w:pStyle w:val="Heading4"/>
      </w:pPr>
      <w:r w:rsidRPr="002A3910">
        <w:t>Error Codes Returned</w:t>
      </w:r>
    </w:p>
    <w:p w14:paraId="619F835A" w14:textId="35893CB8" w:rsidR="007546CC" w:rsidRPr="002A3910" w:rsidRDefault="007546CC" w:rsidP="00314AB6">
      <w:pPr>
        <w:pStyle w:val="BodyText"/>
        <w:keepNext/>
        <w:keepLines/>
      </w:pPr>
      <w:r w:rsidRPr="002A3910">
        <w:rPr>
          <w:color w:val="0000FF"/>
          <w:u w:val="single"/>
          <w:lang w:bidi="hi-IN"/>
        </w:rPr>
        <w:fldChar w:fldCharType="begin" w:fldLock="1"/>
      </w:r>
      <w:r w:rsidRPr="002A3910">
        <w:rPr>
          <w:color w:val="0000FF"/>
          <w:u w:val="single"/>
          <w:lang w:bidi="hi-IN"/>
        </w:rPr>
        <w:instrText xml:space="preserve"> REF _Ref494132577 \h  \* MERGEFORMAT </w:instrText>
      </w:r>
      <w:r w:rsidRPr="002A3910">
        <w:rPr>
          <w:color w:val="0000FF"/>
          <w:u w:val="single"/>
          <w:lang w:bidi="hi-IN"/>
        </w:rPr>
      </w:r>
      <w:r w:rsidRPr="002A3910">
        <w:rPr>
          <w:color w:val="0000FF"/>
          <w:u w:val="single"/>
          <w:lang w:bidi="hi-IN"/>
        </w:rPr>
        <w:fldChar w:fldCharType="separate"/>
      </w:r>
      <w:r w:rsidR="00272B32" w:rsidRPr="002A3910">
        <w:rPr>
          <w:color w:val="0000FF"/>
          <w:u w:val="single"/>
        </w:rPr>
        <w:t>Table 62</w:t>
      </w:r>
      <w:r w:rsidRPr="002A3910">
        <w:rPr>
          <w:color w:val="0000FF"/>
          <w:u w:val="single"/>
          <w:lang w:bidi="hi-IN"/>
        </w:rPr>
        <w:fldChar w:fldCharType="end"/>
      </w:r>
      <w:r w:rsidRPr="002A3910">
        <w:rPr>
          <w:lang w:bidi="hi-IN"/>
        </w:rPr>
        <w:t xml:space="preserve"> lists the possible error codes returned with the </w:t>
      </w:r>
      <w:r w:rsidRPr="002A3910">
        <w:t>FDA^DILF API:</w:t>
      </w:r>
    </w:p>
    <w:p w14:paraId="0BDA2E01" w14:textId="77777777" w:rsidR="00874353" w:rsidRPr="002A3910" w:rsidRDefault="00874353" w:rsidP="00874353">
      <w:pPr>
        <w:pStyle w:val="BodyText6"/>
        <w:keepNext/>
        <w:keepLines/>
        <w:rPr>
          <w:lang w:bidi="hi-IN"/>
        </w:rPr>
      </w:pPr>
    </w:p>
    <w:p w14:paraId="3F7F0EE1" w14:textId="6D24C615" w:rsidR="00FD6DCF" w:rsidRPr="002A3910" w:rsidRDefault="009F5F58" w:rsidP="009F5F58">
      <w:pPr>
        <w:pStyle w:val="Caption"/>
      </w:pPr>
      <w:bookmarkStart w:id="1033" w:name="_Ref494132577"/>
      <w:bookmarkStart w:id="1034" w:name="_Toc159569165"/>
      <w:r w:rsidRPr="002A3910">
        <w:t xml:space="preserve">Table </w:t>
      </w:r>
      <w:r w:rsidRPr="002A3910">
        <w:fldChar w:fldCharType="begin"/>
      </w:r>
      <w:r w:rsidRPr="002A3910">
        <w:instrText>SEQ Table \* ARABIC</w:instrText>
      </w:r>
      <w:r w:rsidRPr="002A3910">
        <w:fldChar w:fldCharType="separate"/>
      </w:r>
      <w:r w:rsidR="002D1B25">
        <w:rPr>
          <w:noProof/>
        </w:rPr>
        <w:t>62</w:t>
      </w:r>
      <w:r w:rsidRPr="002A3910">
        <w:fldChar w:fldCharType="end"/>
      </w:r>
      <w:bookmarkEnd w:id="1033"/>
      <w:r w:rsidR="00405EF1" w:rsidRPr="002A3910">
        <w:t>:</w:t>
      </w:r>
      <w:r w:rsidRPr="002A3910">
        <w:t xml:space="preserve"> FDA^DILF API—Error Codes Returned</w:t>
      </w:r>
      <w:bookmarkEnd w:id="1034"/>
    </w:p>
    <w:tbl>
      <w:tblPr>
        <w:tblW w:w="5000"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786"/>
        <w:gridCol w:w="8554"/>
      </w:tblGrid>
      <w:tr w:rsidR="009F5F58" w:rsidRPr="002A3910" w14:paraId="2CCD5182" w14:textId="77777777" w:rsidTr="009769D1">
        <w:trPr>
          <w:tblHeader/>
        </w:trPr>
        <w:tc>
          <w:tcPr>
            <w:tcW w:w="417" w:type="pct"/>
            <w:shd w:val="clear" w:color="auto" w:fill="F2F2F2" w:themeFill="background1" w:themeFillShade="F2"/>
          </w:tcPr>
          <w:p w14:paraId="086A98E5" w14:textId="77777777" w:rsidR="009F5F58" w:rsidRPr="002A3910" w:rsidRDefault="009F5F58" w:rsidP="00BC7AEE">
            <w:pPr>
              <w:pStyle w:val="TableHeading"/>
              <w:rPr>
                <w:noProof w:val="0"/>
              </w:rPr>
            </w:pPr>
            <w:bookmarkStart w:id="1035" w:name="COL001_TBL081"/>
            <w:bookmarkEnd w:id="1035"/>
            <w:r w:rsidRPr="002A3910">
              <w:rPr>
                <w:noProof w:val="0"/>
              </w:rPr>
              <w:t>Code</w:t>
            </w:r>
          </w:p>
        </w:tc>
        <w:tc>
          <w:tcPr>
            <w:tcW w:w="4535" w:type="pct"/>
            <w:shd w:val="clear" w:color="auto" w:fill="F2F2F2" w:themeFill="background1" w:themeFillShade="F2"/>
          </w:tcPr>
          <w:p w14:paraId="7C7843C8" w14:textId="77777777" w:rsidR="009F5F58" w:rsidRPr="002A3910" w:rsidRDefault="009F5F58" w:rsidP="00BC7AEE">
            <w:pPr>
              <w:pStyle w:val="TableHeading"/>
              <w:rPr>
                <w:noProof w:val="0"/>
              </w:rPr>
            </w:pPr>
            <w:r w:rsidRPr="002A3910">
              <w:rPr>
                <w:noProof w:val="0"/>
              </w:rPr>
              <w:t>Description</w:t>
            </w:r>
          </w:p>
        </w:tc>
      </w:tr>
      <w:tr w:rsidR="00E86526" w:rsidRPr="002A3910" w14:paraId="75BCF93F" w14:textId="77777777" w:rsidTr="00E762D9">
        <w:tc>
          <w:tcPr>
            <w:tcW w:w="417" w:type="pct"/>
          </w:tcPr>
          <w:p w14:paraId="5BBCB9D2" w14:textId="667910DA" w:rsidR="00E86526" w:rsidRPr="002A3910" w:rsidRDefault="00000000" w:rsidP="00E762D9">
            <w:pPr>
              <w:pStyle w:val="TableText"/>
              <w:keepNext/>
              <w:keepLines/>
              <w:spacing w:line="260" w:lineRule="exact"/>
            </w:pPr>
            <w:hyperlink w:anchor="error_202" w:history="1">
              <w:r w:rsidR="00E86526" w:rsidRPr="002A3910">
                <w:rPr>
                  <w:rStyle w:val="Hyperlink"/>
                </w:rPr>
                <w:t>202</w:t>
              </w:r>
            </w:hyperlink>
          </w:p>
        </w:tc>
        <w:tc>
          <w:tcPr>
            <w:tcW w:w="4535" w:type="pct"/>
          </w:tcPr>
          <w:p w14:paraId="7231A612" w14:textId="77777777" w:rsidR="00E86526" w:rsidRPr="002A3910" w:rsidRDefault="00E86526" w:rsidP="00E762D9">
            <w:pPr>
              <w:pStyle w:val="TableText"/>
              <w:keepNext/>
              <w:keepLines/>
              <w:spacing w:line="260" w:lineRule="exact"/>
            </w:pPr>
            <w:r w:rsidRPr="002A3910">
              <w:t>One of the input parameters is not properly specified.</w:t>
            </w:r>
          </w:p>
        </w:tc>
      </w:tr>
      <w:tr w:rsidR="00E86526" w:rsidRPr="002A3910" w14:paraId="7486A4DE" w14:textId="77777777" w:rsidTr="00E762D9">
        <w:tc>
          <w:tcPr>
            <w:tcW w:w="417" w:type="pct"/>
          </w:tcPr>
          <w:p w14:paraId="6DB2D7B3" w14:textId="05C802B1" w:rsidR="00E86526" w:rsidRPr="002A3910" w:rsidRDefault="00000000" w:rsidP="00E762D9">
            <w:pPr>
              <w:pStyle w:val="TableText"/>
              <w:keepNext/>
              <w:keepLines/>
              <w:spacing w:line="260" w:lineRule="exact"/>
            </w:pPr>
            <w:hyperlink w:anchor="error_401" w:history="1">
              <w:r w:rsidR="00E86526" w:rsidRPr="002A3910">
                <w:rPr>
                  <w:rStyle w:val="Hyperlink"/>
                </w:rPr>
                <w:t>401</w:t>
              </w:r>
            </w:hyperlink>
          </w:p>
        </w:tc>
        <w:tc>
          <w:tcPr>
            <w:tcW w:w="4535" w:type="pct"/>
          </w:tcPr>
          <w:p w14:paraId="0109EAF0" w14:textId="77777777" w:rsidR="00E86526" w:rsidRPr="002A3910" w:rsidRDefault="00E86526" w:rsidP="00E762D9">
            <w:pPr>
              <w:pStyle w:val="TableText"/>
              <w:keepNext/>
              <w:keepLines/>
              <w:spacing w:line="260" w:lineRule="exact"/>
            </w:pPr>
            <w:r w:rsidRPr="002A3910">
              <w:t>The file does not exist.</w:t>
            </w:r>
          </w:p>
        </w:tc>
      </w:tr>
      <w:tr w:rsidR="00E86526" w:rsidRPr="002A3910" w14:paraId="468B81FE" w14:textId="77777777" w:rsidTr="00E762D9">
        <w:tc>
          <w:tcPr>
            <w:tcW w:w="417" w:type="pct"/>
          </w:tcPr>
          <w:p w14:paraId="6C6FD4E1" w14:textId="7AC8DD75" w:rsidR="00E86526" w:rsidRPr="002A3910" w:rsidRDefault="00000000" w:rsidP="00E762D9">
            <w:pPr>
              <w:pStyle w:val="TableText"/>
              <w:keepNext/>
              <w:keepLines/>
              <w:spacing w:line="260" w:lineRule="exact"/>
            </w:pPr>
            <w:hyperlink w:anchor="error_501" w:history="1">
              <w:r w:rsidR="00E86526" w:rsidRPr="002A3910">
                <w:rPr>
                  <w:rStyle w:val="Hyperlink"/>
                </w:rPr>
                <w:t>501</w:t>
              </w:r>
            </w:hyperlink>
          </w:p>
        </w:tc>
        <w:tc>
          <w:tcPr>
            <w:tcW w:w="4535" w:type="pct"/>
          </w:tcPr>
          <w:p w14:paraId="1946A743" w14:textId="77777777" w:rsidR="00E86526" w:rsidRPr="002A3910" w:rsidRDefault="00E86526" w:rsidP="00E762D9">
            <w:pPr>
              <w:pStyle w:val="TableText"/>
              <w:keepNext/>
              <w:keepLines/>
              <w:spacing w:line="260" w:lineRule="exact"/>
            </w:pPr>
            <w:r w:rsidRPr="002A3910">
              <w:t>The field does not exist.</w:t>
            </w:r>
          </w:p>
        </w:tc>
      </w:tr>
      <w:tr w:rsidR="00E86526" w:rsidRPr="002A3910" w14:paraId="2535D3E3" w14:textId="77777777" w:rsidTr="00E762D9">
        <w:tc>
          <w:tcPr>
            <w:tcW w:w="417" w:type="pct"/>
          </w:tcPr>
          <w:p w14:paraId="7106C024" w14:textId="0F90A9A5" w:rsidR="00E86526" w:rsidRPr="002A3910" w:rsidRDefault="00000000" w:rsidP="00E762D9">
            <w:pPr>
              <w:pStyle w:val="TableText"/>
              <w:spacing w:line="260" w:lineRule="exact"/>
            </w:pPr>
            <w:hyperlink w:anchor="error_601" w:history="1">
              <w:r w:rsidR="00E86526" w:rsidRPr="002A3910">
                <w:rPr>
                  <w:rStyle w:val="Hyperlink"/>
                </w:rPr>
                <w:t>601</w:t>
              </w:r>
            </w:hyperlink>
          </w:p>
        </w:tc>
        <w:tc>
          <w:tcPr>
            <w:tcW w:w="4535" w:type="pct"/>
          </w:tcPr>
          <w:p w14:paraId="2B06213C" w14:textId="77777777" w:rsidR="00E86526" w:rsidRPr="002A3910" w:rsidRDefault="00E86526" w:rsidP="00E762D9">
            <w:pPr>
              <w:pStyle w:val="TableText"/>
              <w:spacing w:line="260" w:lineRule="exact"/>
            </w:pPr>
            <w:r w:rsidRPr="002A3910">
              <w:t>The entry does not exist.</w:t>
            </w:r>
          </w:p>
        </w:tc>
      </w:tr>
    </w:tbl>
    <w:p w14:paraId="1D0E842F" w14:textId="77777777" w:rsidR="00D54E29" w:rsidRPr="002A3910" w:rsidRDefault="00D54E29" w:rsidP="00B66E33">
      <w:pPr>
        <w:pStyle w:val="BodyText6"/>
      </w:pPr>
    </w:p>
    <w:p w14:paraId="50F1B4F2" w14:textId="77777777" w:rsidR="00E86526" w:rsidRPr="002A3910" w:rsidRDefault="00E86526" w:rsidP="0074437A">
      <w:pPr>
        <w:pStyle w:val="Heading3"/>
      </w:pPr>
      <w:bookmarkStart w:id="1036" w:name="html_dilf"/>
      <w:bookmarkStart w:id="1037" w:name="_Ref71799026"/>
      <w:bookmarkStart w:id="1038" w:name="_Toc159568821"/>
      <w:r w:rsidRPr="002A3910">
        <w:t>$$HTML^DILF</w:t>
      </w:r>
      <w:bookmarkEnd w:id="1036"/>
      <w:r w:rsidR="007B673F" w:rsidRPr="002A3910">
        <w:t>()</w:t>
      </w:r>
      <w:r w:rsidRPr="002A3910">
        <w:t>: HTML Encoder/Decoder</w:t>
      </w:r>
      <w:bookmarkEnd w:id="1037"/>
      <w:bookmarkEnd w:id="1038"/>
    </w:p>
    <w:p w14:paraId="63B798C1" w14:textId="77777777" w:rsidR="006051EC" w:rsidRPr="002A3910" w:rsidRDefault="006051EC" w:rsidP="006051EC">
      <w:pPr>
        <w:pStyle w:val="AltHeading5"/>
        <w:rPr>
          <w:noProof w:val="0"/>
        </w:rPr>
      </w:pPr>
      <w:r w:rsidRPr="002A3910">
        <w:rPr>
          <w:noProof w:val="0"/>
        </w:rPr>
        <w:t>Reference Type</w:t>
      </w:r>
    </w:p>
    <w:p w14:paraId="156C1316" w14:textId="77777777" w:rsidR="006051EC" w:rsidRPr="002A3910" w:rsidRDefault="006051EC" w:rsidP="006051EC">
      <w:pPr>
        <w:pStyle w:val="BodyText"/>
        <w:keepNext/>
        <w:keepLines/>
      </w:pPr>
      <w:r w:rsidRPr="002A3910">
        <w:t>Supported</w:t>
      </w:r>
      <w:r w:rsidRPr="002A3910">
        <w:rPr>
          <w:vanish/>
        </w:rPr>
        <w:fldChar w:fldCharType="begin"/>
      </w:r>
      <w:r w:rsidRPr="002A3910">
        <w:rPr>
          <w:vanish/>
        </w:rPr>
        <w:instrText xml:space="preserve"> XE “</w:instrText>
      </w:r>
      <w:r w:rsidR="002C69AB" w:rsidRPr="002A3910">
        <w:instrText>DILF</w:instrText>
      </w:r>
      <w:r w:rsidRPr="002A3910">
        <w:rPr>
          <w:vanish/>
        </w:rPr>
        <w:instrText>:</w:instrText>
      </w:r>
      <w:r w:rsidR="002C69AB" w:rsidRPr="002A3910">
        <w:instrText>$$HTML^DILF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2C69AB" w:rsidRPr="002A3910">
        <w:instrText>$$HTML^DILF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Database Server (DBS) APIs:</w:instrText>
      </w:r>
      <w:r w:rsidR="0019067A" w:rsidRPr="002A3910">
        <w:instrText>$$HTML^DILF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19067A" w:rsidRPr="002A3910">
        <w:instrText>$$HTML^DILF</w:instrText>
      </w:r>
      <w:r w:rsidRPr="002A3910">
        <w:instrText xml:space="preserve">” </w:instrText>
      </w:r>
      <w:r w:rsidRPr="002A3910">
        <w:rPr>
          <w:vanish/>
        </w:rPr>
        <w:fldChar w:fldCharType="end"/>
      </w:r>
      <w:r w:rsidRPr="002A3910">
        <w:fldChar w:fldCharType="begin"/>
      </w:r>
      <w:r w:rsidRPr="002A3910">
        <w:instrText>XE "APIs:</w:instrText>
      </w:r>
      <w:r w:rsidR="0019067A" w:rsidRPr="002A3910">
        <w:instrText>$$HTML^DILF</w:instrText>
      </w:r>
      <w:r w:rsidRPr="002A3910">
        <w:instrText>"</w:instrText>
      </w:r>
      <w:r w:rsidRPr="002A3910">
        <w:fldChar w:fldCharType="end"/>
      </w:r>
      <w:r w:rsidR="0019067A" w:rsidRPr="002A3910">
        <w:fldChar w:fldCharType="begin"/>
      </w:r>
      <w:r w:rsidR="0019067A" w:rsidRPr="002A3910">
        <w:instrText>XE "HTML Encoder/Decoder:$$HTML^DILF"</w:instrText>
      </w:r>
      <w:r w:rsidR="0019067A" w:rsidRPr="002A3910">
        <w:fldChar w:fldCharType="end"/>
      </w:r>
      <w:r w:rsidR="0019067A" w:rsidRPr="002A3910">
        <w:fldChar w:fldCharType="begin"/>
      </w:r>
      <w:r w:rsidR="0019067A" w:rsidRPr="002A3910">
        <w:instrText>XE "Utility DBS Calls:$$HTML^DILF"</w:instrText>
      </w:r>
      <w:r w:rsidR="0019067A" w:rsidRPr="002A3910">
        <w:fldChar w:fldCharType="end"/>
      </w:r>
    </w:p>
    <w:p w14:paraId="6E24E6D7" w14:textId="77777777" w:rsidR="006051EC" w:rsidRPr="002A3910" w:rsidRDefault="006051EC" w:rsidP="006051EC">
      <w:pPr>
        <w:pStyle w:val="AltHeading5"/>
        <w:rPr>
          <w:noProof w:val="0"/>
        </w:rPr>
      </w:pPr>
      <w:r w:rsidRPr="002A3910">
        <w:rPr>
          <w:noProof w:val="0"/>
        </w:rPr>
        <w:t>Category</w:t>
      </w:r>
    </w:p>
    <w:p w14:paraId="18B8BA9F" w14:textId="77777777" w:rsidR="006051EC" w:rsidRPr="002A3910" w:rsidRDefault="006051EC" w:rsidP="006051EC">
      <w:pPr>
        <w:pStyle w:val="APIText"/>
        <w:keepNext/>
        <w:keepLines/>
      </w:pPr>
      <w:r w:rsidRPr="002A3910">
        <w:t>Database Server (DBS)</w:t>
      </w:r>
    </w:p>
    <w:p w14:paraId="01DC2AA0" w14:textId="77777777" w:rsidR="006051EC" w:rsidRPr="002A3910" w:rsidRDefault="006051EC" w:rsidP="006051EC">
      <w:pPr>
        <w:pStyle w:val="AltHeading5"/>
        <w:rPr>
          <w:noProof w:val="0"/>
        </w:rPr>
      </w:pPr>
      <w:r w:rsidRPr="002A3910">
        <w:rPr>
          <w:noProof w:val="0"/>
        </w:rPr>
        <w:t>ICR#</w:t>
      </w:r>
    </w:p>
    <w:p w14:paraId="765BECD3" w14:textId="28363707" w:rsidR="006051EC" w:rsidRPr="002A3910" w:rsidRDefault="00A06FA9" w:rsidP="006051EC">
      <w:pPr>
        <w:pStyle w:val="APIText"/>
        <w:keepNext/>
        <w:keepLines/>
      </w:pPr>
      <w:r w:rsidRPr="002A3910">
        <w:t>2054</w:t>
      </w:r>
    </w:p>
    <w:p w14:paraId="3F995D68" w14:textId="77777777" w:rsidR="006051EC" w:rsidRPr="002A3910" w:rsidRDefault="006051EC" w:rsidP="006051EC">
      <w:pPr>
        <w:pStyle w:val="AltHeading5"/>
        <w:rPr>
          <w:noProof w:val="0"/>
        </w:rPr>
      </w:pPr>
      <w:r w:rsidRPr="002A3910">
        <w:rPr>
          <w:noProof w:val="0"/>
        </w:rPr>
        <w:t>Description</w:t>
      </w:r>
    </w:p>
    <w:p w14:paraId="79A127D5" w14:textId="77777777" w:rsidR="00E86526" w:rsidRPr="002A3910" w:rsidRDefault="00E86526" w:rsidP="002B6902">
      <w:pPr>
        <w:pStyle w:val="BodyText"/>
        <w:keepNext/>
        <w:keepLines/>
      </w:pPr>
      <w:r w:rsidRPr="002A3910">
        <w:t>Th</w:t>
      </w:r>
      <w:r w:rsidR="00D844E4" w:rsidRPr="002A3910">
        <w:t>e $$HTML^DILF</w:t>
      </w:r>
      <w:r w:rsidRPr="002A3910">
        <w:t xml:space="preserve"> </w:t>
      </w:r>
      <w:r w:rsidR="00D844E4" w:rsidRPr="002A3910">
        <w:t xml:space="preserve">extrinsic </w:t>
      </w:r>
      <w:r w:rsidRPr="002A3910">
        <w:t>function has two capabilities:</w:t>
      </w:r>
    </w:p>
    <w:p w14:paraId="36821A67" w14:textId="77777777" w:rsidR="002B6902" w:rsidRPr="002A3910" w:rsidRDefault="00D36962" w:rsidP="002B6902">
      <w:pPr>
        <w:pStyle w:val="ListBullet"/>
        <w:keepNext/>
        <w:keepLines/>
      </w:pPr>
      <w:r w:rsidRPr="002A3910">
        <w:t>E</w:t>
      </w:r>
      <w:r w:rsidR="00E86526" w:rsidRPr="002A3910">
        <w:t xml:space="preserve">ncodes a string that </w:t>
      </w:r>
      <w:r w:rsidR="00B30DFF" w:rsidRPr="002A3910">
        <w:t>can</w:t>
      </w:r>
      <w:r w:rsidR="00E86526" w:rsidRPr="002A3910">
        <w:t xml:space="preserve"> contain embedded</w:t>
      </w:r>
      <w:r w:rsidR="00FD6DCF" w:rsidRPr="002A3910">
        <w:t xml:space="preserve"> caret</w:t>
      </w:r>
      <w:r w:rsidR="00E86526" w:rsidRPr="002A3910">
        <w:t xml:space="preserve"> </w:t>
      </w:r>
      <w:r w:rsidR="00FD6DCF" w:rsidRPr="002A3910">
        <w:t>(</w:t>
      </w:r>
      <w:r w:rsidR="00E86526" w:rsidRPr="002A3910">
        <w:rPr>
          <w:b/>
        </w:rPr>
        <w:t>^</w:t>
      </w:r>
      <w:r w:rsidR="00FD6DCF" w:rsidRPr="002A3910">
        <w:t>)</w:t>
      </w:r>
      <w:r w:rsidR="00E86526" w:rsidRPr="002A3910">
        <w:t xml:space="preserve"> characters according to the rules of HTML so that the </w:t>
      </w:r>
      <w:r w:rsidR="00E86526" w:rsidRPr="002A3910">
        <w:rPr>
          <w:b/>
        </w:rPr>
        <w:t>^</w:t>
      </w:r>
      <w:r w:rsidR="00E86526" w:rsidRPr="002A3910">
        <w:t xml:space="preserve"> characters are replaced with the </w:t>
      </w:r>
      <w:r w:rsidR="002B6902" w:rsidRPr="002A3910">
        <w:t xml:space="preserve">following </w:t>
      </w:r>
      <w:r w:rsidR="00E86526" w:rsidRPr="002A3910">
        <w:t>string</w:t>
      </w:r>
      <w:r w:rsidR="002B6902" w:rsidRPr="002A3910">
        <w:t>:</w:t>
      </w:r>
    </w:p>
    <w:p w14:paraId="383BBD5B" w14:textId="77777777" w:rsidR="002B6902" w:rsidRPr="002A3910" w:rsidRDefault="00E86526" w:rsidP="002B6902">
      <w:pPr>
        <w:pStyle w:val="BodyTextIndent3"/>
        <w:keepNext/>
        <w:keepLines/>
        <w:rPr>
          <w:b/>
        </w:rPr>
      </w:pPr>
      <w:r w:rsidRPr="002A3910">
        <w:rPr>
          <w:b/>
        </w:rPr>
        <w:t>&amp;#94;</w:t>
      </w:r>
    </w:p>
    <w:p w14:paraId="03A72389" w14:textId="77777777" w:rsidR="00874353" w:rsidRPr="002A3910" w:rsidRDefault="00874353" w:rsidP="00874353">
      <w:pPr>
        <w:pStyle w:val="BodyText6"/>
        <w:keepNext/>
        <w:keepLines/>
      </w:pPr>
    </w:p>
    <w:p w14:paraId="66DC2106" w14:textId="7661091A" w:rsidR="002B6902" w:rsidRPr="002A3910" w:rsidRDefault="00E86526" w:rsidP="002B6902">
      <w:pPr>
        <w:pStyle w:val="BodyText3"/>
        <w:keepNext/>
        <w:keepLines/>
      </w:pPr>
      <w:r w:rsidRPr="002A3910">
        <w:t xml:space="preserve">As a side effect, </w:t>
      </w:r>
      <w:r w:rsidRPr="002A3910">
        <w:rPr>
          <w:b/>
        </w:rPr>
        <w:t>&amp;</w:t>
      </w:r>
      <w:r w:rsidRPr="002A3910">
        <w:t xml:space="preserve"> characters are encoded as the </w:t>
      </w:r>
      <w:r w:rsidR="002B6902" w:rsidRPr="002A3910">
        <w:t>following string:</w:t>
      </w:r>
    </w:p>
    <w:p w14:paraId="25EBE2A2" w14:textId="77777777" w:rsidR="002B6902" w:rsidRPr="002A3910" w:rsidRDefault="00E86526" w:rsidP="002B6902">
      <w:pPr>
        <w:pStyle w:val="BodyTextIndent3"/>
        <w:rPr>
          <w:b/>
        </w:rPr>
      </w:pPr>
      <w:r w:rsidRPr="002A3910">
        <w:rPr>
          <w:b/>
        </w:rPr>
        <w:t>&amp;amp;</w:t>
      </w:r>
    </w:p>
    <w:p w14:paraId="1D57C3C9" w14:textId="77777777" w:rsidR="00874353" w:rsidRPr="002A3910" w:rsidRDefault="00874353" w:rsidP="00874353">
      <w:pPr>
        <w:pStyle w:val="BodyText6"/>
      </w:pPr>
    </w:p>
    <w:p w14:paraId="65623991" w14:textId="47518493" w:rsidR="00E86526" w:rsidRPr="002A3910" w:rsidRDefault="00E86526" w:rsidP="002B6902">
      <w:pPr>
        <w:pStyle w:val="BodyText3"/>
      </w:pPr>
      <w:r w:rsidRPr="002A3910">
        <w:t xml:space="preserve">Other encodings typical of HTML are </w:t>
      </w:r>
      <w:r w:rsidRPr="002A3910">
        <w:rPr>
          <w:i/>
        </w:rPr>
        <w:t>not</w:t>
      </w:r>
      <w:r w:rsidRPr="002A3910">
        <w:t xml:space="preserve"> performed by this function, since its focus is on encoding the </w:t>
      </w:r>
      <w:r w:rsidRPr="002A3910">
        <w:rPr>
          <w:b/>
        </w:rPr>
        <w:t>^</w:t>
      </w:r>
      <w:r w:rsidRPr="002A3910">
        <w:t xml:space="preserve"> character used as the delimiter in </w:t>
      </w:r>
      <w:r w:rsidR="00C9653C" w:rsidRPr="002A3910">
        <w:t>VA FileMan</w:t>
      </w:r>
      <w:r w:rsidRPr="002A3910">
        <w:t xml:space="preserve"> databases.</w:t>
      </w:r>
    </w:p>
    <w:p w14:paraId="04474BEB" w14:textId="4AFEBB54" w:rsidR="00E86526" w:rsidRPr="002A3910" w:rsidRDefault="00D36962" w:rsidP="00D36962">
      <w:pPr>
        <w:pStyle w:val="ListBullet"/>
      </w:pPr>
      <w:r w:rsidRPr="002A3910">
        <w:t>D</w:t>
      </w:r>
      <w:r w:rsidR="00E86526" w:rsidRPr="002A3910">
        <w:t xml:space="preserve">ecodes an encoded string, restoring its </w:t>
      </w:r>
      <w:r w:rsidR="00E86526" w:rsidRPr="002A3910">
        <w:rPr>
          <w:b/>
        </w:rPr>
        <w:t>^</w:t>
      </w:r>
      <w:r w:rsidR="00E86526" w:rsidRPr="002A3910">
        <w:t xml:space="preserve"> and </w:t>
      </w:r>
      <w:r w:rsidR="00E86526" w:rsidRPr="002A3910">
        <w:rPr>
          <w:b/>
        </w:rPr>
        <w:t>&amp;</w:t>
      </w:r>
      <w:r w:rsidR="00E86526" w:rsidRPr="002A3910">
        <w:t xml:space="preserve"> characters.</w:t>
      </w:r>
    </w:p>
    <w:p w14:paraId="29656008" w14:textId="77777777" w:rsidR="00874353" w:rsidRPr="002A3910" w:rsidRDefault="00874353" w:rsidP="00874353">
      <w:pPr>
        <w:pStyle w:val="BodyText6"/>
      </w:pPr>
    </w:p>
    <w:p w14:paraId="3E381A7D" w14:textId="77777777" w:rsidR="00E86526" w:rsidRPr="002A3910" w:rsidRDefault="00E86526" w:rsidP="00CD348A">
      <w:pPr>
        <w:pStyle w:val="AltHeading5"/>
        <w:rPr>
          <w:noProof w:val="0"/>
        </w:rPr>
      </w:pPr>
      <w:r w:rsidRPr="002A3910">
        <w:rPr>
          <w:noProof w:val="0"/>
        </w:rPr>
        <w:t>Format</w:t>
      </w:r>
    </w:p>
    <w:p w14:paraId="095CF605" w14:textId="3121D691" w:rsidR="00E86526" w:rsidRPr="002A3910" w:rsidRDefault="00E86526" w:rsidP="00A4120D">
      <w:pPr>
        <w:pStyle w:val="APIFormat"/>
      </w:pPr>
      <w:r w:rsidRPr="002A3910">
        <w:t>$$HTML^DILF(</w:t>
      </w:r>
      <w:r w:rsidR="00FD6DCF" w:rsidRPr="002A3910">
        <w:t>string</w:t>
      </w:r>
      <w:r w:rsidR="002B6902" w:rsidRPr="002A3910">
        <w:t>[</w:t>
      </w:r>
      <w:r w:rsidR="00FD6DCF" w:rsidRPr="002A3910">
        <w:t>,action</w:t>
      </w:r>
      <w:r w:rsidR="002B6902" w:rsidRPr="002A3910">
        <w:t>]</w:t>
      </w:r>
      <w:r w:rsidRPr="002A3910">
        <w:t>)</w:t>
      </w:r>
    </w:p>
    <w:p w14:paraId="7A315356" w14:textId="77777777" w:rsidR="00874353" w:rsidRPr="002A3910" w:rsidRDefault="00874353" w:rsidP="00874353">
      <w:pPr>
        <w:pStyle w:val="BodyText6"/>
      </w:pPr>
    </w:p>
    <w:p w14:paraId="4E56D1AB" w14:textId="77777777" w:rsidR="00E86526" w:rsidRPr="002A3910" w:rsidRDefault="00E86526" w:rsidP="00CD348A">
      <w:pPr>
        <w:pStyle w:val="AltHeading5"/>
        <w:rPr>
          <w:noProof w:val="0"/>
        </w:rPr>
      </w:pPr>
      <w:r w:rsidRPr="002A3910">
        <w:rPr>
          <w:noProof w:val="0"/>
        </w:rPr>
        <w:t>Input Parameters</w:t>
      </w:r>
    </w:p>
    <w:p w14:paraId="73B65B45" w14:textId="77777777" w:rsidR="00AD39FF" w:rsidRPr="002A3910" w:rsidRDefault="00AD39FF" w:rsidP="00AD39FF">
      <w:pPr>
        <w:pStyle w:val="APIParameters"/>
        <w:keepNext/>
        <w:keepLines/>
        <w:rPr>
          <w:noProof w:val="0"/>
        </w:rPr>
      </w:pPr>
      <w:r w:rsidRPr="002A3910">
        <w:rPr>
          <w:b/>
          <w:bCs w:val="0"/>
          <w:noProof w:val="0"/>
        </w:rPr>
        <w:t>string</w:t>
      </w:r>
      <w:r w:rsidRPr="002A3910">
        <w:rPr>
          <w:noProof w:val="0"/>
        </w:rPr>
        <w:t>:</w:t>
      </w:r>
      <w:r w:rsidRPr="002A3910">
        <w:rPr>
          <w:noProof w:val="0"/>
        </w:rPr>
        <w:tab/>
        <w:t>(Required) The string to be either encoded or decoded. Enco</w:t>
      </w:r>
      <w:r w:rsidR="001E014A" w:rsidRPr="002A3910">
        <w:rPr>
          <w:noProof w:val="0"/>
        </w:rPr>
        <w:t xml:space="preserve">ding a string that contains no </w:t>
      </w:r>
      <w:r w:rsidRPr="002A3910">
        <w:rPr>
          <w:b/>
          <w:noProof w:val="0"/>
        </w:rPr>
        <w:t>^</w:t>
      </w:r>
      <w:r w:rsidR="001E014A" w:rsidRPr="002A3910">
        <w:rPr>
          <w:noProof w:val="0"/>
        </w:rPr>
        <w:t xml:space="preserve"> or </w:t>
      </w:r>
      <w:r w:rsidRPr="002A3910">
        <w:rPr>
          <w:b/>
          <w:noProof w:val="0"/>
        </w:rPr>
        <w:t>&amp;</w:t>
      </w:r>
      <w:r w:rsidRPr="002A3910">
        <w:rPr>
          <w:noProof w:val="0"/>
        </w:rPr>
        <w:t xml:space="preserve"> characters has no effect on the string. No</w:t>
      </w:r>
      <w:r w:rsidR="001E014A" w:rsidRPr="002A3910">
        <w:rPr>
          <w:noProof w:val="0"/>
        </w:rPr>
        <w:t xml:space="preserve">r does decoding one that lacks </w:t>
      </w:r>
      <w:r w:rsidRPr="002A3910">
        <w:rPr>
          <w:b/>
          <w:noProof w:val="0"/>
        </w:rPr>
        <w:t>^</w:t>
      </w:r>
      <w:r w:rsidR="001E014A" w:rsidRPr="002A3910">
        <w:rPr>
          <w:noProof w:val="0"/>
        </w:rPr>
        <w:t xml:space="preserve"> and </w:t>
      </w:r>
      <w:r w:rsidRPr="002A3910">
        <w:rPr>
          <w:b/>
          <w:noProof w:val="0"/>
        </w:rPr>
        <w:t>&amp;</w:t>
      </w:r>
      <w:r w:rsidRPr="002A3910">
        <w:rPr>
          <w:noProof w:val="0"/>
        </w:rPr>
        <w:t xml:space="preserve"> substrings.</w:t>
      </w:r>
    </w:p>
    <w:p w14:paraId="35D85137" w14:textId="77777777" w:rsidR="00C366CF" w:rsidRPr="002A3910" w:rsidRDefault="00AD39FF" w:rsidP="00C366CF">
      <w:pPr>
        <w:pStyle w:val="APIParameters"/>
        <w:keepNext/>
        <w:keepLines/>
        <w:rPr>
          <w:noProof w:val="0"/>
        </w:rPr>
      </w:pPr>
      <w:r w:rsidRPr="002A3910">
        <w:rPr>
          <w:b/>
          <w:bCs w:val="0"/>
          <w:noProof w:val="0"/>
        </w:rPr>
        <w:t>action</w:t>
      </w:r>
      <w:r w:rsidRPr="002A3910">
        <w:rPr>
          <w:noProof w:val="0"/>
        </w:rPr>
        <w:t>:</w:t>
      </w:r>
      <w:r w:rsidRPr="002A3910">
        <w:rPr>
          <w:noProof w:val="0"/>
        </w:rPr>
        <w:tab/>
        <w:t xml:space="preserve">(Optional) Set this parameter to </w:t>
      </w:r>
      <w:r w:rsidR="00C366CF" w:rsidRPr="002A3910">
        <w:rPr>
          <w:noProof w:val="0"/>
        </w:rPr>
        <w:t>the following:</w:t>
      </w:r>
    </w:p>
    <w:p w14:paraId="46B07B3B" w14:textId="77FE0308" w:rsidR="00C366CF" w:rsidRPr="002A3910" w:rsidRDefault="00AD39FF" w:rsidP="00C366CF">
      <w:pPr>
        <w:pStyle w:val="APIParametersListBullet"/>
        <w:keepNext/>
        <w:keepLines/>
        <w:rPr>
          <w:noProof w:val="0"/>
        </w:rPr>
      </w:pPr>
      <w:r w:rsidRPr="002A3910">
        <w:rPr>
          <w:b/>
          <w:noProof w:val="0"/>
        </w:rPr>
        <w:t>1</w:t>
      </w:r>
      <w:r w:rsidR="00ED04FE" w:rsidRPr="002A3910">
        <w:rPr>
          <w:b/>
          <w:noProof w:val="0"/>
        </w:rPr>
        <w:t xml:space="preserve"> (default)</w:t>
      </w:r>
      <w:r w:rsidR="00C366CF" w:rsidRPr="002A3910">
        <w:rPr>
          <w:b/>
          <w:noProof w:val="0"/>
        </w:rPr>
        <w:t>—</w:t>
      </w:r>
      <w:r w:rsidR="00C366CF" w:rsidRPr="002A3910">
        <w:rPr>
          <w:noProof w:val="0"/>
        </w:rPr>
        <w:t>E</w:t>
      </w:r>
      <w:r w:rsidRPr="002A3910">
        <w:rPr>
          <w:noProof w:val="0"/>
        </w:rPr>
        <w:t xml:space="preserve">ncode the </w:t>
      </w:r>
      <w:r w:rsidR="00C366CF" w:rsidRPr="002A3910">
        <w:rPr>
          <w:noProof w:val="0"/>
        </w:rPr>
        <w:t xml:space="preserve">input </w:t>
      </w:r>
      <w:r w:rsidRPr="002A3910">
        <w:rPr>
          <w:noProof w:val="0"/>
        </w:rPr>
        <w:t>string</w:t>
      </w:r>
      <w:r w:rsidR="00C366CF" w:rsidRPr="002A3910">
        <w:rPr>
          <w:noProof w:val="0"/>
        </w:rPr>
        <w:t>.</w:t>
      </w:r>
    </w:p>
    <w:p w14:paraId="7B744E83" w14:textId="77777777" w:rsidR="00C366CF" w:rsidRPr="002A3910" w:rsidRDefault="00C366CF" w:rsidP="00C366CF">
      <w:pPr>
        <w:pStyle w:val="APIParametersListBullet"/>
        <w:rPr>
          <w:noProof w:val="0"/>
        </w:rPr>
      </w:pPr>
      <w:r w:rsidRPr="002A3910">
        <w:rPr>
          <w:b/>
          <w:noProof w:val="0"/>
        </w:rPr>
        <w:t>-1—</w:t>
      </w:r>
      <w:r w:rsidRPr="002A3910">
        <w:rPr>
          <w:noProof w:val="0"/>
        </w:rPr>
        <w:t>Decode the input string.</w:t>
      </w:r>
    </w:p>
    <w:p w14:paraId="37F4EDC1" w14:textId="77777777" w:rsidR="009F7D55" w:rsidRPr="002A3910" w:rsidRDefault="009F7D55" w:rsidP="009F7D55">
      <w:pPr>
        <w:pStyle w:val="BodyText6"/>
      </w:pPr>
    </w:p>
    <w:p w14:paraId="4A51C9D2" w14:textId="51570234" w:rsidR="00AD39FF" w:rsidRPr="002A3910" w:rsidRDefault="00AD39FF" w:rsidP="00C366CF">
      <w:pPr>
        <w:pStyle w:val="APIParametersText"/>
        <w:rPr>
          <w:noProof w:val="0"/>
        </w:rPr>
      </w:pPr>
      <w:r w:rsidRPr="002A3910">
        <w:rPr>
          <w:noProof w:val="0"/>
        </w:rPr>
        <w:t xml:space="preserve">Defaults to </w:t>
      </w:r>
      <w:r w:rsidRPr="002A3910">
        <w:rPr>
          <w:b/>
          <w:noProof w:val="0"/>
        </w:rPr>
        <w:t>1</w:t>
      </w:r>
      <w:r w:rsidRPr="002A3910">
        <w:rPr>
          <w:noProof w:val="0"/>
        </w:rPr>
        <w:t>.</w:t>
      </w:r>
    </w:p>
    <w:p w14:paraId="11FC5764" w14:textId="77777777" w:rsidR="00874353" w:rsidRPr="002A3910" w:rsidRDefault="00874353" w:rsidP="00874353">
      <w:pPr>
        <w:pStyle w:val="BodyText6"/>
      </w:pPr>
    </w:p>
    <w:p w14:paraId="3EB86CC8" w14:textId="77777777" w:rsidR="00E86526" w:rsidRPr="002A3910" w:rsidRDefault="00E86526" w:rsidP="00CD348A">
      <w:pPr>
        <w:pStyle w:val="AltHeading5"/>
        <w:rPr>
          <w:noProof w:val="0"/>
        </w:rPr>
      </w:pPr>
      <w:r w:rsidRPr="002A3910">
        <w:rPr>
          <w:noProof w:val="0"/>
        </w:rPr>
        <w:t>Output</w:t>
      </w:r>
    </w:p>
    <w:p w14:paraId="44321949" w14:textId="22F23C66" w:rsidR="00E86526" w:rsidRPr="002A3910" w:rsidRDefault="00E86526" w:rsidP="00D36962">
      <w:pPr>
        <w:pStyle w:val="BodyText"/>
      </w:pPr>
      <w:r w:rsidRPr="002A3910">
        <w:t xml:space="preserve">The function evaluates to the encoded or decoded string. If encoding the string makes it overflow the string length limit, it returns error </w:t>
      </w:r>
      <w:hyperlink w:anchor="error_207" w:history="1">
        <w:r w:rsidRPr="002A3910">
          <w:rPr>
            <w:rStyle w:val="Hyperlink"/>
          </w:rPr>
          <w:t>207</w:t>
        </w:r>
      </w:hyperlink>
      <w:r w:rsidRPr="002A3910">
        <w:t>. Decoding never make</w:t>
      </w:r>
      <w:r w:rsidR="00B30DFF" w:rsidRPr="002A3910">
        <w:t>s</w:t>
      </w:r>
      <w:r w:rsidRPr="002A3910">
        <w:t xml:space="preserve"> it overflow.</w:t>
      </w:r>
    </w:p>
    <w:p w14:paraId="5100DD2F" w14:textId="77777777" w:rsidR="009F7D55" w:rsidRPr="002A3910" w:rsidRDefault="009F7D55" w:rsidP="009F7D55">
      <w:pPr>
        <w:pStyle w:val="BodyText6"/>
      </w:pPr>
    </w:p>
    <w:p w14:paraId="293241D9" w14:textId="77777777" w:rsidR="00E86526" w:rsidRPr="002A3910" w:rsidRDefault="00E86526" w:rsidP="00DF602F">
      <w:pPr>
        <w:pStyle w:val="Heading4"/>
      </w:pPr>
      <w:r w:rsidRPr="002A3910">
        <w:t>Error Codes Returned</w:t>
      </w:r>
    </w:p>
    <w:p w14:paraId="0814D948" w14:textId="27AC9087" w:rsidR="00C366CF" w:rsidRPr="002A3910" w:rsidRDefault="00C366CF" w:rsidP="00C366CF">
      <w:pPr>
        <w:pStyle w:val="BodyText"/>
        <w:keepNext/>
        <w:keepLines/>
      </w:pPr>
      <w:r w:rsidRPr="002A3910">
        <w:rPr>
          <w:color w:val="0000FF"/>
          <w:u w:val="single"/>
          <w:lang w:bidi="hi-IN"/>
        </w:rPr>
        <w:fldChar w:fldCharType="begin" w:fldLock="1"/>
      </w:r>
      <w:r w:rsidRPr="002A3910">
        <w:rPr>
          <w:color w:val="0000FF"/>
          <w:u w:val="single"/>
          <w:lang w:bidi="hi-IN"/>
        </w:rPr>
        <w:instrText xml:space="preserve"> REF _Ref494173926 \h  \* MERGEFORMAT </w:instrText>
      </w:r>
      <w:r w:rsidRPr="002A3910">
        <w:rPr>
          <w:color w:val="0000FF"/>
          <w:u w:val="single"/>
          <w:lang w:bidi="hi-IN"/>
        </w:rPr>
      </w:r>
      <w:r w:rsidRPr="002A3910">
        <w:rPr>
          <w:color w:val="0000FF"/>
          <w:u w:val="single"/>
          <w:lang w:bidi="hi-IN"/>
        </w:rPr>
        <w:fldChar w:fldCharType="separate"/>
      </w:r>
      <w:r w:rsidR="00272B32" w:rsidRPr="002A3910">
        <w:rPr>
          <w:color w:val="0000FF"/>
          <w:u w:val="single"/>
        </w:rPr>
        <w:t>Table 63</w:t>
      </w:r>
      <w:r w:rsidRPr="002A3910">
        <w:rPr>
          <w:color w:val="0000FF"/>
          <w:u w:val="single"/>
          <w:lang w:bidi="hi-IN"/>
        </w:rPr>
        <w:fldChar w:fldCharType="end"/>
      </w:r>
      <w:r w:rsidRPr="002A3910">
        <w:rPr>
          <w:lang w:bidi="hi-IN"/>
        </w:rPr>
        <w:t xml:space="preserve"> lists the possible error codes returned with the </w:t>
      </w:r>
      <w:r w:rsidRPr="002A3910">
        <w:t>$$HTML^DILF API:</w:t>
      </w:r>
    </w:p>
    <w:p w14:paraId="647B7369" w14:textId="77777777" w:rsidR="00874353" w:rsidRPr="002A3910" w:rsidRDefault="00874353" w:rsidP="00874353">
      <w:pPr>
        <w:pStyle w:val="BodyText6"/>
        <w:keepNext/>
        <w:keepLines/>
        <w:rPr>
          <w:lang w:bidi="hi-IN"/>
        </w:rPr>
      </w:pPr>
    </w:p>
    <w:p w14:paraId="22E06285" w14:textId="31B1CD2C" w:rsidR="00FD6DCF" w:rsidRPr="002A3910" w:rsidRDefault="00421A64" w:rsidP="00B30DFF">
      <w:pPr>
        <w:pStyle w:val="Caption"/>
      </w:pPr>
      <w:bookmarkStart w:id="1039" w:name="_Ref494173926"/>
      <w:bookmarkStart w:id="1040" w:name="_Toc159569166"/>
      <w:r w:rsidRPr="002A3910">
        <w:t xml:space="preserve">Table </w:t>
      </w:r>
      <w:r w:rsidRPr="002A3910">
        <w:fldChar w:fldCharType="begin"/>
      </w:r>
      <w:r w:rsidRPr="002A3910">
        <w:instrText>SEQ Table \* ARABIC</w:instrText>
      </w:r>
      <w:r w:rsidRPr="002A3910">
        <w:fldChar w:fldCharType="separate"/>
      </w:r>
      <w:r w:rsidR="002D1B25">
        <w:rPr>
          <w:noProof/>
        </w:rPr>
        <w:t>63</w:t>
      </w:r>
      <w:r w:rsidRPr="002A3910">
        <w:fldChar w:fldCharType="end"/>
      </w:r>
      <w:bookmarkEnd w:id="1039"/>
      <w:r w:rsidR="00405EF1" w:rsidRPr="002A3910">
        <w:t>:</w:t>
      </w:r>
      <w:r w:rsidRPr="002A3910">
        <w:t xml:space="preserve"> </w:t>
      </w:r>
      <w:r w:rsidR="00B30DFF" w:rsidRPr="002A3910">
        <w:t>$$HTML^DILF—Error Codes Returned</w:t>
      </w:r>
      <w:bookmarkEnd w:id="1040"/>
    </w:p>
    <w:tbl>
      <w:tblPr>
        <w:tblW w:w="5000"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766"/>
        <w:gridCol w:w="8574"/>
      </w:tblGrid>
      <w:tr w:rsidR="00421A64" w:rsidRPr="002A3910" w14:paraId="33D5D3C0" w14:textId="77777777" w:rsidTr="009769D1">
        <w:trPr>
          <w:tblHeader/>
        </w:trPr>
        <w:tc>
          <w:tcPr>
            <w:tcW w:w="393" w:type="pct"/>
            <w:shd w:val="clear" w:color="auto" w:fill="F2F2F2" w:themeFill="background1" w:themeFillShade="F2"/>
          </w:tcPr>
          <w:p w14:paraId="1530471C" w14:textId="77777777" w:rsidR="00421A64" w:rsidRPr="002A3910" w:rsidRDefault="00421A64" w:rsidP="00BC7AEE">
            <w:pPr>
              <w:pStyle w:val="TableHeading"/>
              <w:rPr>
                <w:noProof w:val="0"/>
              </w:rPr>
            </w:pPr>
            <w:r w:rsidRPr="002A3910">
              <w:rPr>
                <w:noProof w:val="0"/>
              </w:rPr>
              <w:t>Code</w:t>
            </w:r>
          </w:p>
        </w:tc>
        <w:tc>
          <w:tcPr>
            <w:tcW w:w="4559" w:type="pct"/>
            <w:shd w:val="clear" w:color="auto" w:fill="F2F2F2" w:themeFill="background1" w:themeFillShade="F2"/>
          </w:tcPr>
          <w:p w14:paraId="7824B8E3" w14:textId="77777777" w:rsidR="00421A64" w:rsidRPr="002A3910" w:rsidRDefault="00421A64" w:rsidP="00BC7AEE">
            <w:pPr>
              <w:pStyle w:val="TableHeading"/>
              <w:rPr>
                <w:noProof w:val="0"/>
              </w:rPr>
            </w:pPr>
            <w:r w:rsidRPr="002A3910">
              <w:rPr>
                <w:noProof w:val="0"/>
              </w:rPr>
              <w:t>Description</w:t>
            </w:r>
          </w:p>
        </w:tc>
      </w:tr>
      <w:tr w:rsidR="00E86526" w:rsidRPr="002A3910" w14:paraId="4A37DACF" w14:textId="77777777" w:rsidTr="00B25C90">
        <w:tc>
          <w:tcPr>
            <w:tcW w:w="393" w:type="pct"/>
          </w:tcPr>
          <w:p w14:paraId="2D294D2F" w14:textId="0BB40358" w:rsidR="00E86526" w:rsidRPr="002A3910" w:rsidRDefault="00000000" w:rsidP="00B25C90">
            <w:pPr>
              <w:pStyle w:val="TableText"/>
              <w:spacing w:line="260" w:lineRule="exact"/>
            </w:pPr>
            <w:hyperlink w:anchor="error_207" w:history="1">
              <w:r w:rsidR="00C366CF" w:rsidRPr="002A3910">
                <w:rPr>
                  <w:rStyle w:val="Hyperlink"/>
                </w:rPr>
                <w:t>207</w:t>
              </w:r>
            </w:hyperlink>
          </w:p>
        </w:tc>
        <w:tc>
          <w:tcPr>
            <w:tcW w:w="4559" w:type="pct"/>
          </w:tcPr>
          <w:p w14:paraId="2482D526" w14:textId="77777777" w:rsidR="00E86526" w:rsidRPr="002A3910" w:rsidRDefault="00E86526" w:rsidP="00B25C90">
            <w:pPr>
              <w:pStyle w:val="TableText"/>
              <w:spacing w:line="260" w:lineRule="exact"/>
            </w:pPr>
            <w:r w:rsidRPr="002A3910">
              <w:t>The value is too long to encode into HTML.</w:t>
            </w:r>
          </w:p>
        </w:tc>
      </w:tr>
    </w:tbl>
    <w:p w14:paraId="5BD22664" w14:textId="77777777" w:rsidR="00D54E29" w:rsidRPr="002A3910" w:rsidRDefault="00D54E29" w:rsidP="00B66E33">
      <w:pPr>
        <w:pStyle w:val="BodyText6"/>
      </w:pPr>
    </w:p>
    <w:p w14:paraId="2817B973" w14:textId="77777777" w:rsidR="00E86526" w:rsidRPr="002A3910" w:rsidRDefault="00E86526" w:rsidP="009A4F7D">
      <w:pPr>
        <w:pStyle w:val="Heading3"/>
      </w:pPr>
      <w:bookmarkStart w:id="1041" w:name="iens_dilf"/>
      <w:bookmarkStart w:id="1042" w:name="_Toc159568822"/>
      <w:r w:rsidRPr="002A3910">
        <w:t>$$IENS^DILF</w:t>
      </w:r>
      <w:bookmarkEnd w:id="1041"/>
      <w:r w:rsidR="007B673F" w:rsidRPr="002A3910">
        <w:t>()</w:t>
      </w:r>
      <w:r w:rsidRPr="002A3910">
        <w:t>:</w:t>
      </w:r>
      <w:r w:rsidR="009A4F7D" w:rsidRPr="002A3910">
        <w:t xml:space="preserve"> Return IENS from a DA() Array Structure</w:t>
      </w:r>
      <w:bookmarkEnd w:id="1042"/>
    </w:p>
    <w:p w14:paraId="31323291" w14:textId="77777777" w:rsidR="006051EC" w:rsidRPr="002A3910" w:rsidRDefault="006051EC" w:rsidP="006051EC">
      <w:pPr>
        <w:pStyle w:val="AltHeading5"/>
        <w:rPr>
          <w:noProof w:val="0"/>
        </w:rPr>
      </w:pPr>
      <w:r w:rsidRPr="002A3910">
        <w:rPr>
          <w:noProof w:val="0"/>
        </w:rPr>
        <w:t>Reference Type</w:t>
      </w:r>
    </w:p>
    <w:p w14:paraId="6DCAAA95" w14:textId="77777777" w:rsidR="006051EC" w:rsidRPr="002A3910" w:rsidRDefault="006051EC" w:rsidP="006051EC">
      <w:pPr>
        <w:pStyle w:val="BodyText"/>
        <w:keepNext/>
        <w:keepLines/>
      </w:pPr>
      <w:r w:rsidRPr="002A3910">
        <w:t>Supported</w:t>
      </w:r>
      <w:r w:rsidRPr="002A3910">
        <w:rPr>
          <w:vanish/>
        </w:rPr>
        <w:fldChar w:fldCharType="begin"/>
      </w:r>
      <w:r w:rsidRPr="002A3910">
        <w:rPr>
          <w:vanish/>
        </w:rPr>
        <w:instrText xml:space="preserve"> XE “</w:instrText>
      </w:r>
      <w:r w:rsidR="0019067A" w:rsidRPr="002A3910">
        <w:instrText>DILF</w:instrText>
      </w:r>
      <w:r w:rsidRPr="002A3910">
        <w:rPr>
          <w:vanish/>
        </w:rPr>
        <w:instrText>:</w:instrText>
      </w:r>
      <w:r w:rsidR="0019067A" w:rsidRPr="002A3910">
        <w:instrText>$$IENS^DILF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19067A" w:rsidRPr="002A3910">
        <w:instrText>$$IENS^DILF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Database Server (DBS) APIs:</w:instrText>
      </w:r>
      <w:r w:rsidR="0019067A" w:rsidRPr="002A3910">
        <w:instrText>$$IENS^DILF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19067A" w:rsidRPr="002A3910">
        <w:instrText>$$IENS^DILF</w:instrText>
      </w:r>
      <w:r w:rsidRPr="002A3910">
        <w:instrText xml:space="preserve">” </w:instrText>
      </w:r>
      <w:r w:rsidRPr="002A3910">
        <w:rPr>
          <w:vanish/>
        </w:rPr>
        <w:fldChar w:fldCharType="end"/>
      </w:r>
      <w:r w:rsidRPr="002A3910">
        <w:fldChar w:fldCharType="begin"/>
      </w:r>
      <w:r w:rsidRPr="002A3910">
        <w:instrText>XE "APIs:</w:instrText>
      </w:r>
      <w:r w:rsidR="0019067A" w:rsidRPr="002A3910">
        <w:instrText>$$IENS^DILF</w:instrText>
      </w:r>
      <w:r w:rsidRPr="002A3910">
        <w:instrText>"</w:instrText>
      </w:r>
      <w:r w:rsidRPr="002A3910">
        <w:fldChar w:fldCharType="end"/>
      </w:r>
      <w:r w:rsidR="0019067A" w:rsidRPr="002A3910">
        <w:fldChar w:fldCharType="begin"/>
      </w:r>
      <w:r w:rsidR="0019067A" w:rsidRPr="002A3910">
        <w:instrText>XE "IENS:Return from a DA() Array Structure:$$IENS^DILF"</w:instrText>
      </w:r>
      <w:r w:rsidR="0019067A" w:rsidRPr="002A3910">
        <w:fldChar w:fldCharType="end"/>
      </w:r>
      <w:r w:rsidR="0019067A" w:rsidRPr="002A3910">
        <w:fldChar w:fldCharType="begin"/>
      </w:r>
      <w:r w:rsidR="0019067A" w:rsidRPr="002A3910">
        <w:instrText>XE "Return IENS from a DA() Array Structure:$$IENS^DILF"</w:instrText>
      </w:r>
      <w:r w:rsidR="0019067A" w:rsidRPr="002A3910">
        <w:fldChar w:fldCharType="end"/>
      </w:r>
      <w:r w:rsidR="0019067A" w:rsidRPr="002A3910">
        <w:fldChar w:fldCharType="begin"/>
      </w:r>
      <w:r w:rsidR="0019067A" w:rsidRPr="002A3910">
        <w:instrText>XE "Utility DBS Calls:$$IENS^DILF"</w:instrText>
      </w:r>
      <w:r w:rsidR="0019067A" w:rsidRPr="002A3910">
        <w:fldChar w:fldCharType="end"/>
      </w:r>
    </w:p>
    <w:p w14:paraId="12FF0207" w14:textId="77777777" w:rsidR="006051EC" w:rsidRPr="002A3910" w:rsidRDefault="006051EC" w:rsidP="006051EC">
      <w:pPr>
        <w:pStyle w:val="AltHeading5"/>
        <w:rPr>
          <w:noProof w:val="0"/>
        </w:rPr>
      </w:pPr>
      <w:r w:rsidRPr="002A3910">
        <w:rPr>
          <w:noProof w:val="0"/>
        </w:rPr>
        <w:t>Category</w:t>
      </w:r>
    </w:p>
    <w:p w14:paraId="5BFD8F99" w14:textId="77777777" w:rsidR="006051EC" w:rsidRPr="002A3910" w:rsidRDefault="006051EC" w:rsidP="006051EC">
      <w:pPr>
        <w:pStyle w:val="APIText"/>
        <w:keepNext/>
        <w:keepLines/>
      </w:pPr>
      <w:r w:rsidRPr="002A3910">
        <w:t>Database Server (DBS)</w:t>
      </w:r>
    </w:p>
    <w:p w14:paraId="297ABE3E" w14:textId="77777777" w:rsidR="006051EC" w:rsidRPr="002A3910" w:rsidRDefault="006051EC" w:rsidP="006051EC">
      <w:pPr>
        <w:pStyle w:val="AltHeading5"/>
        <w:rPr>
          <w:noProof w:val="0"/>
        </w:rPr>
      </w:pPr>
      <w:r w:rsidRPr="002A3910">
        <w:rPr>
          <w:noProof w:val="0"/>
        </w:rPr>
        <w:t>ICR#</w:t>
      </w:r>
    </w:p>
    <w:p w14:paraId="64E12C4F" w14:textId="77777777" w:rsidR="006051EC" w:rsidRPr="002A3910" w:rsidRDefault="001117E6" w:rsidP="006051EC">
      <w:pPr>
        <w:pStyle w:val="APIText"/>
        <w:keepNext/>
        <w:keepLines/>
      </w:pPr>
      <w:r w:rsidRPr="002A3910">
        <w:t>2054</w:t>
      </w:r>
    </w:p>
    <w:p w14:paraId="2D6DC019" w14:textId="77777777" w:rsidR="006051EC" w:rsidRPr="002A3910" w:rsidRDefault="006051EC" w:rsidP="006051EC">
      <w:pPr>
        <w:pStyle w:val="AltHeading5"/>
        <w:rPr>
          <w:noProof w:val="0"/>
        </w:rPr>
      </w:pPr>
      <w:r w:rsidRPr="002A3910">
        <w:rPr>
          <w:noProof w:val="0"/>
        </w:rPr>
        <w:t>Description</w:t>
      </w:r>
    </w:p>
    <w:p w14:paraId="666F3A0C" w14:textId="77777777" w:rsidR="00E86526" w:rsidRPr="002A3910" w:rsidRDefault="00E86526" w:rsidP="006051EC">
      <w:pPr>
        <w:pStyle w:val="BodyText"/>
      </w:pPr>
      <w:r w:rsidRPr="002A3910">
        <w:t>Th</w:t>
      </w:r>
      <w:r w:rsidR="000639ED" w:rsidRPr="002A3910">
        <w:t>e $$IENS^DILF</w:t>
      </w:r>
      <w:r w:rsidRPr="002A3910">
        <w:t xml:space="preserve"> extrinsic function returns the IENS when passed an array in the traditional </w:t>
      </w:r>
      <w:r w:rsidRPr="002A3910">
        <w:rPr>
          <w:b/>
        </w:rPr>
        <w:t>DA()</w:t>
      </w:r>
      <w:r w:rsidRPr="002A3910">
        <w:t xml:space="preserve"> structure.</w:t>
      </w:r>
    </w:p>
    <w:p w14:paraId="5412DCB0" w14:textId="77777777" w:rsidR="00E86526" w:rsidRPr="002A3910" w:rsidRDefault="00E86526" w:rsidP="00CD348A">
      <w:pPr>
        <w:pStyle w:val="AltHeading5"/>
        <w:rPr>
          <w:noProof w:val="0"/>
        </w:rPr>
      </w:pPr>
      <w:r w:rsidRPr="002A3910">
        <w:rPr>
          <w:noProof w:val="0"/>
        </w:rPr>
        <w:t>Format</w:t>
      </w:r>
    </w:p>
    <w:p w14:paraId="72A92F37" w14:textId="37A5DF2D" w:rsidR="00E86526" w:rsidRPr="002A3910" w:rsidRDefault="00E86526" w:rsidP="006051EC">
      <w:pPr>
        <w:pStyle w:val="APIFormat"/>
      </w:pPr>
      <w:r w:rsidRPr="002A3910">
        <w:t>$$IENS^DILF(</w:t>
      </w:r>
      <w:r w:rsidR="00D54E29" w:rsidRPr="002A3910">
        <w:t>.da</w:t>
      </w:r>
      <w:r w:rsidRPr="002A3910">
        <w:t>)</w:t>
      </w:r>
    </w:p>
    <w:p w14:paraId="716F838B" w14:textId="77777777" w:rsidR="00874353" w:rsidRPr="002A3910" w:rsidRDefault="00874353" w:rsidP="00874353">
      <w:pPr>
        <w:pStyle w:val="BodyText6"/>
      </w:pPr>
    </w:p>
    <w:p w14:paraId="5F8544AB" w14:textId="66C73068" w:rsidR="00E86526" w:rsidRPr="002A3910" w:rsidRDefault="00E86526" w:rsidP="00CD348A">
      <w:pPr>
        <w:pStyle w:val="AltHeading5"/>
        <w:rPr>
          <w:noProof w:val="0"/>
        </w:rPr>
      </w:pPr>
      <w:r w:rsidRPr="002A3910">
        <w:rPr>
          <w:noProof w:val="0"/>
        </w:rPr>
        <w:t>Input Parameter</w:t>
      </w:r>
    </w:p>
    <w:p w14:paraId="16A83F59" w14:textId="77777777" w:rsidR="00AD39FF" w:rsidRPr="002A3910" w:rsidRDefault="00AD39FF" w:rsidP="00AD39FF">
      <w:pPr>
        <w:pStyle w:val="APIParameters"/>
        <w:rPr>
          <w:noProof w:val="0"/>
        </w:rPr>
      </w:pPr>
      <w:r w:rsidRPr="002A3910">
        <w:rPr>
          <w:b/>
          <w:bCs w:val="0"/>
          <w:noProof w:val="0"/>
        </w:rPr>
        <w:t>.da</w:t>
      </w:r>
      <w:r w:rsidRPr="002A3910">
        <w:rPr>
          <w:noProof w:val="0"/>
        </w:rPr>
        <w:t>:</w:t>
      </w:r>
      <w:r w:rsidRPr="002A3910">
        <w:rPr>
          <w:noProof w:val="0"/>
        </w:rPr>
        <w:tab/>
        <w:t xml:space="preserve">(Required) An array with the structure of the traditional VA FileMan </w:t>
      </w:r>
      <w:r w:rsidRPr="002A3910">
        <w:rPr>
          <w:b/>
          <w:noProof w:val="0"/>
        </w:rPr>
        <w:t>DA()</w:t>
      </w:r>
      <w:r w:rsidRPr="002A3910">
        <w:rPr>
          <w:noProof w:val="0"/>
        </w:rPr>
        <w:t xml:space="preserve"> array [i.e., </w:t>
      </w:r>
      <w:r w:rsidRPr="002A3910">
        <w:rPr>
          <w:b/>
          <w:noProof w:val="0"/>
        </w:rPr>
        <w:t>DA</w:t>
      </w:r>
      <w:r w:rsidRPr="002A3910">
        <w:rPr>
          <w:noProof w:val="0"/>
        </w:rPr>
        <w:t xml:space="preserve">=lowest subfile record number, </w:t>
      </w:r>
      <w:r w:rsidRPr="002A3910">
        <w:rPr>
          <w:b/>
          <w:noProof w:val="0"/>
        </w:rPr>
        <w:t>DA(1)</w:t>
      </w:r>
      <w:r w:rsidRPr="002A3910">
        <w:rPr>
          <w:noProof w:val="0"/>
        </w:rPr>
        <w:t>=next highest subfile record number, etc.].</w:t>
      </w:r>
    </w:p>
    <w:p w14:paraId="4F92EA09" w14:textId="77777777" w:rsidR="00E86526" w:rsidRPr="002A3910" w:rsidRDefault="00E86526" w:rsidP="00CD348A">
      <w:pPr>
        <w:pStyle w:val="AltHeading5"/>
        <w:rPr>
          <w:noProof w:val="0"/>
        </w:rPr>
      </w:pPr>
      <w:r w:rsidRPr="002A3910">
        <w:rPr>
          <w:noProof w:val="0"/>
        </w:rPr>
        <w:t>Output</w:t>
      </w:r>
    </w:p>
    <w:p w14:paraId="522937A8" w14:textId="77777777" w:rsidR="00E86526" w:rsidRPr="002A3910" w:rsidRDefault="00E86526" w:rsidP="00D36962">
      <w:pPr>
        <w:pStyle w:val="BodyText"/>
        <w:keepNext/>
        <w:keepLines/>
      </w:pPr>
      <w:r w:rsidRPr="002A3910">
        <w:t>A string of re</w:t>
      </w:r>
      <w:r w:rsidR="008F35AB" w:rsidRPr="002A3910">
        <w:t xml:space="preserve">cord numbers in the IENS format [i.e., </w:t>
      </w:r>
      <w:r w:rsidR="00084217" w:rsidRPr="002A3910">
        <w:t>“</w:t>
      </w:r>
      <w:r w:rsidRPr="002A3910">
        <w:rPr>
          <w:b/>
        </w:rPr>
        <w:t>DA</w:t>
      </w:r>
      <w:r w:rsidRPr="002A3910">
        <w:t>,</w:t>
      </w:r>
      <w:r w:rsidRPr="002A3910">
        <w:rPr>
          <w:b/>
        </w:rPr>
        <w:t>DA(1)</w:t>
      </w:r>
      <w:r w:rsidRPr="002A3910">
        <w:t>,...</w:t>
      </w:r>
      <w:r w:rsidRPr="002A3910">
        <w:rPr>
          <w:b/>
        </w:rPr>
        <w:t>DA(</w:t>
      </w:r>
      <w:r w:rsidRPr="002A3910">
        <w:rPr>
          <w:b/>
          <w:i/>
        </w:rPr>
        <w:t>n</w:t>
      </w:r>
      <w:r w:rsidRPr="002A3910">
        <w:rPr>
          <w:b/>
        </w:rPr>
        <w:t>)</w:t>
      </w:r>
      <w:r w:rsidRPr="002A3910">
        <w:t>,</w:t>
      </w:r>
      <w:r w:rsidR="00084217" w:rsidRPr="002A3910">
        <w:t>”</w:t>
      </w:r>
      <w:r w:rsidR="008F35AB" w:rsidRPr="002A3910">
        <w:t>]</w:t>
      </w:r>
      <w:r w:rsidRPr="002A3910">
        <w:t>.</w:t>
      </w:r>
    </w:p>
    <w:p w14:paraId="12490073" w14:textId="5F78B69E" w:rsidR="00ED4DD4" w:rsidRPr="002A3910" w:rsidRDefault="007869D8" w:rsidP="00D42D1B">
      <w:pPr>
        <w:pStyle w:val="Note"/>
      </w:pPr>
      <w:r w:rsidRPr="002A3910">
        <w:rPr>
          <w:noProof/>
        </w:rPr>
        <w:drawing>
          <wp:inline distT="0" distB="0" distL="0" distR="0" wp14:anchorId="2B4BA686" wp14:editId="037D17F6">
            <wp:extent cx="289560" cy="289560"/>
            <wp:effectExtent l="0" t="0" r="0" b="0"/>
            <wp:docPr id="274"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2A3910">
        <w:tab/>
      </w:r>
      <w:r w:rsidR="00ED4DD4" w:rsidRPr="002A3910">
        <w:rPr>
          <w:b/>
        </w:rPr>
        <w:t>NOTE:</w:t>
      </w:r>
      <w:r w:rsidR="00ED4DD4" w:rsidRPr="002A3910">
        <w:t xml:space="preserve"> The string always ends with a comma (</w:t>
      </w:r>
      <w:r w:rsidR="00ED4DD4" w:rsidRPr="002A3910">
        <w:rPr>
          <w:b/>
        </w:rPr>
        <w:t>,</w:t>
      </w:r>
      <w:r w:rsidR="00ED4DD4" w:rsidRPr="002A3910">
        <w:t xml:space="preserve">). If the array passed by reference is empty, a </w:t>
      </w:r>
      <w:r w:rsidR="00ED4DD4" w:rsidRPr="002A3910">
        <w:rPr>
          <w:b/>
        </w:rPr>
        <w:t>0</w:t>
      </w:r>
      <w:r w:rsidR="00ED4DD4" w:rsidRPr="002A3910">
        <w:t xml:space="preserve"> is returned.</w:t>
      </w:r>
    </w:p>
    <w:p w14:paraId="3502BBDE" w14:textId="77777777" w:rsidR="00874353" w:rsidRPr="002A3910" w:rsidRDefault="00874353" w:rsidP="00874353">
      <w:pPr>
        <w:pStyle w:val="BodyText6"/>
      </w:pPr>
    </w:p>
    <w:p w14:paraId="15A2FC25" w14:textId="77777777" w:rsidR="00E86526" w:rsidRPr="002A3910" w:rsidRDefault="00E86526" w:rsidP="00DF602F">
      <w:pPr>
        <w:pStyle w:val="Heading4"/>
      </w:pPr>
      <w:r w:rsidRPr="002A3910">
        <w:t>Example</w:t>
      </w:r>
    </w:p>
    <w:p w14:paraId="28AFCC0B" w14:textId="48E540CE" w:rsidR="00D36962" w:rsidRPr="002A3910" w:rsidRDefault="00617AA3" w:rsidP="00617AA3">
      <w:pPr>
        <w:pStyle w:val="Caption"/>
      </w:pPr>
      <w:bookmarkStart w:id="1043" w:name="_Toc159568459"/>
      <w:r w:rsidRPr="002A3910">
        <w:t xml:space="preserve">Figure </w:t>
      </w:r>
      <w:r w:rsidRPr="002A3910">
        <w:fldChar w:fldCharType="begin"/>
      </w:r>
      <w:r w:rsidRPr="002A3910">
        <w:instrText>SEQ Figure \* ARABIC</w:instrText>
      </w:r>
      <w:r w:rsidRPr="002A3910">
        <w:fldChar w:fldCharType="separate"/>
      </w:r>
      <w:r w:rsidR="002D1B25">
        <w:rPr>
          <w:noProof/>
        </w:rPr>
        <w:t>188</w:t>
      </w:r>
      <w:r w:rsidRPr="002A3910">
        <w:fldChar w:fldCharType="end"/>
      </w:r>
      <w:r w:rsidR="000E1784" w:rsidRPr="002A3910">
        <w:t>:</w:t>
      </w:r>
      <w:r w:rsidR="00FD6DCF" w:rsidRPr="002A3910">
        <w:t xml:space="preserve"> $$IENS^DILF</w:t>
      </w:r>
      <w:r w:rsidR="00D54E29" w:rsidRPr="002A3910">
        <w:t xml:space="preserve"> API</w:t>
      </w:r>
      <w:r w:rsidR="00FD6DCF" w:rsidRPr="002A3910">
        <w:t>—Example: Input and Output</w:t>
      </w:r>
      <w:bookmarkEnd w:id="1043"/>
    </w:p>
    <w:p w14:paraId="7B33891A" w14:textId="77777777" w:rsidR="00E86526" w:rsidRPr="002A3910" w:rsidRDefault="00E86526" w:rsidP="00ED4DD4">
      <w:pPr>
        <w:pStyle w:val="APICode"/>
      </w:pPr>
      <w:r w:rsidRPr="002A3910">
        <w:t>&gt;</w:t>
      </w:r>
      <w:r w:rsidRPr="002A3910">
        <w:rPr>
          <w:b/>
        </w:rPr>
        <w:t>S NMSPDA=4,NMSPDA(1)=1,NMSPDA(2)=2,NMSPDA(3)=532</w:t>
      </w:r>
    </w:p>
    <w:p w14:paraId="031F92C0" w14:textId="77777777" w:rsidR="00E86526" w:rsidRPr="002A3910" w:rsidRDefault="00E86526" w:rsidP="00ED4DD4">
      <w:pPr>
        <w:pStyle w:val="APICode"/>
      </w:pPr>
    </w:p>
    <w:p w14:paraId="6D4D7D3B" w14:textId="77777777" w:rsidR="00E86526" w:rsidRPr="002A3910" w:rsidRDefault="00E86526" w:rsidP="00ED4DD4">
      <w:pPr>
        <w:pStyle w:val="APICode"/>
      </w:pPr>
      <w:r w:rsidRPr="002A3910">
        <w:t>&gt;</w:t>
      </w:r>
      <w:r w:rsidRPr="002A3910">
        <w:rPr>
          <w:b/>
        </w:rPr>
        <w:t>W $$IENS^DILF(.NMSPDA)</w:t>
      </w:r>
    </w:p>
    <w:p w14:paraId="50CA2417" w14:textId="77777777" w:rsidR="00E86526" w:rsidRPr="002A3910" w:rsidRDefault="00E86526" w:rsidP="00ED4DD4">
      <w:pPr>
        <w:pStyle w:val="APICode"/>
      </w:pPr>
      <w:r w:rsidRPr="002A3910">
        <w:t>4,1,2,532,</w:t>
      </w:r>
    </w:p>
    <w:p w14:paraId="75D7673C" w14:textId="77777777" w:rsidR="00E86526" w:rsidRPr="002A3910" w:rsidRDefault="00E86526" w:rsidP="00B66E33">
      <w:pPr>
        <w:pStyle w:val="BodyText6"/>
      </w:pPr>
    </w:p>
    <w:p w14:paraId="63A063AD" w14:textId="77777777" w:rsidR="00E86526" w:rsidRPr="002A3910" w:rsidRDefault="00E86526" w:rsidP="00DF602F">
      <w:pPr>
        <w:pStyle w:val="Heading4"/>
      </w:pPr>
      <w:r w:rsidRPr="002A3910">
        <w:t>Error Codes Returned</w:t>
      </w:r>
    </w:p>
    <w:p w14:paraId="1B1CDFDB" w14:textId="77777777" w:rsidR="00E86526" w:rsidRPr="002A3910" w:rsidRDefault="00E86526" w:rsidP="00D36962">
      <w:pPr>
        <w:pStyle w:val="BodyText"/>
      </w:pPr>
      <w:r w:rsidRPr="002A3910">
        <w:t>None</w:t>
      </w:r>
      <w:r w:rsidR="007A0D2C" w:rsidRPr="002A3910">
        <w:t>.</w:t>
      </w:r>
    </w:p>
    <w:p w14:paraId="3DC49FA3" w14:textId="77777777" w:rsidR="00362D1A" w:rsidRPr="002A3910" w:rsidRDefault="00362D1A" w:rsidP="0074437A">
      <w:pPr>
        <w:pStyle w:val="Heading3"/>
      </w:pPr>
      <w:bookmarkStart w:id="1044" w:name="lock_dilf"/>
      <w:bookmarkStart w:id="1045" w:name="_Toc159568823"/>
      <w:r w:rsidRPr="002A3910">
        <w:t>LOCK^DILF</w:t>
      </w:r>
      <w:bookmarkEnd w:id="1044"/>
      <w:r w:rsidRPr="002A3910">
        <w:t>(): L</w:t>
      </w:r>
      <w:r w:rsidR="00D4550C" w:rsidRPr="002A3910">
        <w:t xml:space="preserve">ock </w:t>
      </w:r>
      <w:r w:rsidRPr="002A3910">
        <w:t>Global Reference</w:t>
      </w:r>
      <w:bookmarkEnd w:id="1045"/>
    </w:p>
    <w:p w14:paraId="3B2D0A34" w14:textId="77777777" w:rsidR="006051EC" w:rsidRPr="002A3910" w:rsidRDefault="006051EC" w:rsidP="006051EC">
      <w:pPr>
        <w:pStyle w:val="AltHeading5"/>
        <w:rPr>
          <w:noProof w:val="0"/>
        </w:rPr>
      </w:pPr>
      <w:r w:rsidRPr="002A3910">
        <w:rPr>
          <w:noProof w:val="0"/>
        </w:rPr>
        <w:t>Reference Type</w:t>
      </w:r>
    </w:p>
    <w:p w14:paraId="49ED4C80" w14:textId="77777777" w:rsidR="006051EC" w:rsidRPr="002A3910" w:rsidRDefault="006051EC" w:rsidP="006051EC">
      <w:pPr>
        <w:pStyle w:val="BodyText"/>
        <w:keepNext/>
        <w:keepLines/>
      </w:pPr>
      <w:r w:rsidRPr="002A3910">
        <w:t>Supported</w:t>
      </w:r>
      <w:r w:rsidRPr="002A3910">
        <w:rPr>
          <w:vanish/>
        </w:rPr>
        <w:fldChar w:fldCharType="begin"/>
      </w:r>
      <w:r w:rsidRPr="002A3910">
        <w:rPr>
          <w:vanish/>
        </w:rPr>
        <w:instrText xml:space="preserve"> XE “</w:instrText>
      </w:r>
      <w:r w:rsidR="0019067A" w:rsidRPr="002A3910">
        <w:instrText>DILF</w:instrText>
      </w:r>
      <w:r w:rsidRPr="002A3910">
        <w:rPr>
          <w:vanish/>
        </w:rPr>
        <w:instrText>:</w:instrText>
      </w:r>
      <w:r w:rsidR="0019067A" w:rsidRPr="002A3910">
        <w:instrText>LOCK^DILF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19067A" w:rsidRPr="002A3910">
        <w:instrText>LOCK^DILF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Database Server (DBS) APIs:</w:instrText>
      </w:r>
      <w:r w:rsidR="0019067A" w:rsidRPr="002A3910">
        <w:instrText>LOCK^DILF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19067A" w:rsidRPr="002A3910">
        <w:instrText>LOCK^DILF</w:instrText>
      </w:r>
      <w:r w:rsidRPr="002A3910">
        <w:instrText xml:space="preserve">” </w:instrText>
      </w:r>
      <w:r w:rsidRPr="002A3910">
        <w:rPr>
          <w:vanish/>
        </w:rPr>
        <w:fldChar w:fldCharType="end"/>
      </w:r>
      <w:r w:rsidRPr="002A3910">
        <w:fldChar w:fldCharType="begin"/>
      </w:r>
      <w:r w:rsidRPr="002A3910">
        <w:instrText>XE "APIs:</w:instrText>
      </w:r>
      <w:r w:rsidR="0019067A" w:rsidRPr="002A3910">
        <w:instrText>LOCK^DILF</w:instrText>
      </w:r>
      <w:r w:rsidRPr="002A3910">
        <w:instrText>"</w:instrText>
      </w:r>
      <w:r w:rsidRPr="002A3910">
        <w:fldChar w:fldCharType="end"/>
      </w:r>
      <w:r w:rsidR="0019067A" w:rsidRPr="002A3910">
        <w:fldChar w:fldCharType="begin"/>
      </w:r>
      <w:r w:rsidR="0019067A" w:rsidRPr="002A3910">
        <w:instrText>XE "Lock Global Reference:LOCK^DILF"</w:instrText>
      </w:r>
      <w:r w:rsidR="0019067A" w:rsidRPr="002A3910">
        <w:fldChar w:fldCharType="end"/>
      </w:r>
      <w:r w:rsidR="0019067A" w:rsidRPr="002A3910">
        <w:fldChar w:fldCharType="begin"/>
      </w:r>
      <w:r w:rsidR="0019067A" w:rsidRPr="002A3910">
        <w:instrText>XE "Utility DBS Calls:LOCK^DILF"</w:instrText>
      </w:r>
      <w:r w:rsidR="0019067A" w:rsidRPr="002A3910">
        <w:fldChar w:fldCharType="end"/>
      </w:r>
    </w:p>
    <w:p w14:paraId="2F9C9BA6" w14:textId="77777777" w:rsidR="006051EC" w:rsidRPr="002A3910" w:rsidRDefault="006051EC" w:rsidP="006051EC">
      <w:pPr>
        <w:pStyle w:val="AltHeading5"/>
        <w:rPr>
          <w:noProof w:val="0"/>
        </w:rPr>
      </w:pPr>
      <w:r w:rsidRPr="002A3910">
        <w:rPr>
          <w:noProof w:val="0"/>
        </w:rPr>
        <w:t>Category</w:t>
      </w:r>
    </w:p>
    <w:p w14:paraId="260BFE48" w14:textId="77777777" w:rsidR="006051EC" w:rsidRPr="002A3910" w:rsidRDefault="006051EC" w:rsidP="006051EC">
      <w:pPr>
        <w:pStyle w:val="APIText"/>
        <w:keepNext/>
        <w:keepLines/>
      </w:pPr>
      <w:r w:rsidRPr="002A3910">
        <w:t>Database Server (DBS)</w:t>
      </w:r>
    </w:p>
    <w:p w14:paraId="3526D4DE" w14:textId="77777777" w:rsidR="006051EC" w:rsidRPr="002A3910" w:rsidRDefault="006051EC" w:rsidP="006051EC">
      <w:pPr>
        <w:pStyle w:val="AltHeading5"/>
        <w:rPr>
          <w:noProof w:val="0"/>
        </w:rPr>
      </w:pPr>
      <w:r w:rsidRPr="002A3910">
        <w:rPr>
          <w:noProof w:val="0"/>
        </w:rPr>
        <w:t>ICR#</w:t>
      </w:r>
    </w:p>
    <w:p w14:paraId="2DC111C8" w14:textId="77777777" w:rsidR="006051EC" w:rsidRPr="002A3910" w:rsidRDefault="001117E6" w:rsidP="006051EC">
      <w:pPr>
        <w:pStyle w:val="APIText"/>
        <w:keepNext/>
        <w:keepLines/>
      </w:pPr>
      <w:r w:rsidRPr="002A3910">
        <w:t>2054</w:t>
      </w:r>
    </w:p>
    <w:p w14:paraId="62D3E3EB" w14:textId="77777777" w:rsidR="006051EC" w:rsidRPr="002A3910" w:rsidRDefault="006051EC" w:rsidP="006051EC">
      <w:pPr>
        <w:pStyle w:val="AltHeading5"/>
        <w:rPr>
          <w:noProof w:val="0"/>
        </w:rPr>
      </w:pPr>
      <w:r w:rsidRPr="002A3910">
        <w:rPr>
          <w:noProof w:val="0"/>
        </w:rPr>
        <w:t>Description</w:t>
      </w:r>
    </w:p>
    <w:p w14:paraId="75DBAC66" w14:textId="77777777" w:rsidR="00362D1A" w:rsidRPr="002A3910" w:rsidRDefault="00362D1A" w:rsidP="006051EC">
      <w:pPr>
        <w:pStyle w:val="BodyText"/>
      </w:pPr>
      <w:r w:rsidRPr="002A3910">
        <w:t xml:space="preserve">The </w:t>
      </w:r>
      <w:r w:rsidR="000639ED" w:rsidRPr="002A3910">
        <w:t xml:space="preserve">LOCK^DILF API </w:t>
      </w:r>
      <w:r w:rsidRPr="002A3910">
        <w:t>lock</w:t>
      </w:r>
      <w:r w:rsidR="000639ED" w:rsidRPr="002A3910">
        <w:t>s</w:t>
      </w:r>
      <w:r w:rsidRPr="002A3910">
        <w:t xml:space="preserve"> a global reference using VA FileMan</w:t>
      </w:r>
      <w:r w:rsidR="00084217" w:rsidRPr="002A3910">
        <w:t>’</w:t>
      </w:r>
      <w:r w:rsidRPr="002A3910">
        <w:t>s Lock time out value (</w:t>
      </w:r>
      <w:r w:rsidRPr="002A3910">
        <w:rPr>
          <w:b/>
        </w:rPr>
        <w:t>DILOCKTM</w:t>
      </w:r>
      <w:r w:rsidRPr="002A3910">
        <w:t>).</w:t>
      </w:r>
    </w:p>
    <w:p w14:paraId="0771B2D4" w14:textId="77777777" w:rsidR="00362D1A" w:rsidRPr="002A3910" w:rsidRDefault="00362D1A" w:rsidP="00CD348A">
      <w:pPr>
        <w:pStyle w:val="AltHeading5"/>
        <w:rPr>
          <w:noProof w:val="0"/>
        </w:rPr>
      </w:pPr>
      <w:r w:rsidRPr="002A3910">
        <w:rPr>
          <w:noProof w:val="0"/>
        </w:rPr>
        <w:t>Format</w:t>
      </w:r>
    </w:p>
    <w:p w14:paraId="2FE6268A" w14:textId="44EDFFC7" w:rsidR="00362D1A" w:rsidRPr="002A3910" w:rsidRDefault="00845563" w:rsidP="006051EC">
      <w:pPr>
        <w:pStyle w:val="APIFormat"/>
      </w:pPr>
      <w:r w:rsidRPr="002A3910">
        <w:t>LOCK^DILF(</w:t>
      </w:r>
      <w:r w:rsidR="00FD6DCF" w:rsidRPr="002A3910">
        <w:t>closed_root</w:t>
      </w:r>
      <w:r w:rsidRPr="002A3910">
        <w:t>)</w:t>
      </w:r>
    </w:p>
    <w:p w14:paraId="797A3DBF" w14:textId="77777777" w:rsidR="00874353" w:rsidRPr="002A3910" w:rsidRDefault="00874353" w:rsidP="00874353">
      <w:pPr>
        <w:pStyle w:val="BodyText6"/>
      </w:pPr>
    </w:p>
    <w:p w14:paraId="2B614677" w14:textId="77777777" w:rsidR="00D4550C" w:rsidRPr="002A3910" w:rsidRDefault="00D4550C" w:rsidP="00CD348A">
      <w:pPr>
        <w:pStyle w:val="AltHeading5"/>
        <w:rPr>
          <w:noProof w:val="0"/>
        </w:rPr>
      </w:pPr>
      <w:r w:rsidRPr="002A3910">
        <w:rPr>
          <w:noProof w:val="0"/>
        </w:rPr>
        <w:t>Input Parameter</w:t>
      </w:r>
    </w:p>
    <w:p w14:paraId="4DD8FDE6" w14:textId="619FBB06" w:rsidR="00AD39FF" w:rsidRPr="002A3910" w:rsidRDefault="00AD39FF" w:rsidP="00AD39FF">
      <w:pPr>
        <w:pStyle w:val="APIParameters"/>
        <w:rPr>
          <w:noProof w:val="0"/>
        </w:rPr>
      </w:pPr>
      <w:r w:rsidRPr="002A3910">
        <w:rPr>
          <w:b/>
          <w:bCs w:val="0"/>
          <w:noProof w:val="0"/>
        </w:rPr>
        <w:t>closed_root</w:t>
      </w:r>
      <w:r w:rsidRPr="002A3910">
        <w:rPr>
          <w:noProof w:val="0"/>
        </w:rPr>
        <w:t>:</w:t>
      </w:r>
      <w:r w:rsidRPr="002A3910">
        <w:rPr>
          <w:noProof w:val="0"/>
        </w:rPr>
        <w:tab/>
        <w:t>(Required) A closed root, which is a global root ending in a close parenthesis.</w:t>
      </w:r>
    </w:p>
    <w:p w14:paraId="47D6D216" w14:textId="77777777" w:rsidR="00874353" w:rsidRPr="002A3910" w:rsidRDefault="00874353" w:rsidP="00874353">
      <w:pPr>
        <w:pStyle w:val="BodyText6"/>
      </w:pPr>
    </w:p>
    <w:p w14:paraId="18914303" w14:textId="77777777" w:rsidR="00D4550C" w:rsidRPr="002A3910" w:rsidRDefault="00D4550C" w:rsidP="00CD348A">
      <w:pPr>
        <w:pStyle w:val="AltHeading5"/>
        <w:rPr>
          <w:noProof w:val="0"/>
        </w:rPr>
      </w:pPr>
      <w:r w:rsidRPr="002A3910">
        <w:rPr>
          <w:noProof w:val="0"/>
        </w:rPr>
        <w:t>Output</w:t>
      </w:r>
    </w:p>
    <w:p w14:paraId="17C4977E" w14:textId="77777777" w:rsidR="00FD6DCF" w:rsidRPr="002A3910" w:rsidRDefault="00D4550C" w:rsidP="00FD6DCF">
      <w:pPr>
        <w:pStyle w:val="BodyText"/>
        <w:keepNext/>
        <w:keepLines/>
      </w:pPr>
      <w:r w:rsidRPr="002A3910">
        <w:rPr>
          <w:b/>
        </w:rPr>
        <w:t>$Trut</w:t>
      </w:r>
      <w:r w:rsidR="00495719" w:rsidRPr="002A3910">
        <w:rPr>
          <w:b/>
        </w:rPr>
        <w:t>h</w:t>
      </w:r>
      <w:r w:rsidR="00495719" w:rsidRPr="002A3910">
        <w:t xml:space="preserve"> value</w:t>
      </w:r>
      <w:r w:rsidR="00FD6DCF" w:rsidRPr="002A3910">
        <w:t>:</w:t>
      </w:r>
    </w:p>
    <w:p w14:paraId="6BF48899" w14:textId="77777777" w:rsidR="00FD6DCF" w:rsidRPr="002A3910" w:rsidRDefault="00FD6DCF" w:rsidP="00FD6DCF">
      <w:pPr>
        <w:pStyle w:val="ListBullet"/>
        <w:keepNext/>
        <w:keepLines/>
      </w:pPr>
      <w:r w:rsidRPr="002A3910">
        <w:rPr>
          <w:b/>
        </w:rPr>
        <w:t>1</w:t>
      </w:r>
      <w:r w:rsidR="00AD39FF" w:rsidRPr="002A3910">
        <w:rPr>
          <w:b/>
        </w:rPr>
        <w:t>—</w:t>
      </w:r>
      <w:r w:rsidR="000245E8" w:rsidRPr="002A3910">
        <w:t>L</w:t>
      </w:r>
      <w:r w:rsidRPr="002A3910">
        <w:t>ock obtained.</w:t>
      </w:r>
    </w:p>
    <w:p w14:paraId="1F294EE5" w14:textId="174667F7" w:rsidR="00D4550C" w:rsidRPr="002A3910" w:rsidRDefault="00D4550C" w:rsidP="00FD6DCF">
      <w:pPr>
        <w:pStyle w:val="ListBullet"/>
      </w:pPr>
      <w:r w:rsidRPr="002A3910">
        <w:rPr>
          <w:b/>
        </w:rPr>
        <w:t>0</w:t>
      </w:r>
      <w:r w:rsidR="00AD39FF" w:rsidRPr="002A3910">
        <w:rPr>
          <w:b/>
        </w:rPr>
        <w:t>—</w:t>
      </w:r>
      <w:r w:rsidR="000245E8" w:rsidRPr="002A3910">
        <w:t>L</w:t>
      </w:r>
      <w:r w:rsidRPr="002A3910">
        <w:t>ock failed.</w:t>
      </w:r>
    </w:p>
    <w:p w14:paraId="030F3DA2" w14:textId="77777777" w:rsidR="00874353" w:rsidRPr="002A3910" w:rsidRDefault="00874353" w:rsidP="00874353">
      <w:pPr>
        <w:pStyle w:val="BodyText6"/>
      </w:pPr>
    </w:p>
    <w:p w14:paraId="0EC45DAB" w14:textId="7ABC2D97" w:rsidR="00362D1A" w:rsidRPr="002A3910" w:rsidRDefault="00362D1A" w:rsidP="00DF602F">
      <w:pPr>
        <w:pStyle w:val="Heading4"/>
      </w:pPr>
      <w:r w:rsidRPr="002A3910">
        <w:t>Example</w:t>
      </w:r>
    </w:p>
    <w:p w14:paraId="202DED79" w14:textId="77777777" w:rsidR="00874353" w:rsidRPr="002A3910" w:rsidRDefault="00874353" w:rsidP="00874353">
      <w:pPr>
        <w:pStyle w:val="BodyText6"/>
        <w:keepNext/>
        <w:keepLines/>
        <w:rPr>
          <w:lang w:bidi="hi-IN"/>
        </w:rPr>
      </w:pPr>
    </w:p>
    <w:p w14:paraId="1E4A1E9F" w14:textId="789F8D85" w:rsidR="00362D1A" w:rsidRPr="002A3910" w:rsidRDefault="00617AA3" w:rsidP="00617AA3">
      <w:pPr>
        <w:pStyle w:val="Caption"/>
      </w:pPr>
      <w:bookmarkStart w:id="1046" w:name="_Toc159568460"/>
      <w:r w:rsidRPr="002A3910">
        <w:t xml:space="preserve">Figure </w:t>
      </w:r>
      <w:r w:rsidRPr="002A3910">
        <w:fldChar w:fldCharType="begin"/>
      </w:r>
      <w:r w:rsidRPr="002A3910">
        <w:instrText>SEQ Figure \* ARABIC</w:instrText>
      </w:r>
      <w:r w:rsidRPr="002A3910">
        <w:fldChar w:fldCharType="separate"/>
      </w:r>
      <w:r w:rsidR="002D1B25">
        <w:rPr>
          <w:noProof/>
        </w:rPr>
        <w:t>189</w:t>
      </w:r>
      <w:r w:rsidRPr="002A3910">
        <w:fldChar w:fldCharType="end"/>
      </w:r>
      <w:r w:rsidR="000E1784" w:rsidRPr="002A3910">
        <w:t>:</w:t>
      </w:r>
      <w:r w:rsidR="004070C7" w:rsidRPr="002A3910">
        <w:t xml:space="preserve"> LOCK^DILF</w:t>
      </w:r>
      <w:r w:rsidR="00D54E29" w:rsidRPr="002A3910">
        <w:t xml:space="preserve"> API</w:t>
      </w:r>
      <w:r w:rsidR="00FD6DCF" w:rsidRPr="002A3910">
        <w:t>—Example: Input and Output</w:t>
      </w:r>
      <w:bookmarkEnd w:id="1046"/>
    </w:p>
    <w:p w14:paraId="1C8587C4" w14:textId="77777777" w:rsidR="00845563" w:rsidRPr="002A3910" w:rsidRDefault="00845563" w:rsidP="00ED4DD4">
      <w:pPr>
        <w:pStyle w:val="APICode"/>
      </w:pPr>
      <w:r w:rsidRPr="002A3910">
        <w:t>&gt;</w:t>
      </w:r>
      <w:r w:rsidRPr="002A3910">
        <w:rPr>
          <w:b/>
        </w:rPr>
        <w:t>D LOCK^DILF(</w:t>
      </w:r>
      <w:r w:rsidR="00084217" w:rsidRPr="002A3910">
        <w:rPr>
          <w:b/>
        </w:rPr>
        <w:t>“</w:t>
      </w:r>
      <w:r w:rsidRPr="002A3910">
        <w:rPr>
          <w:b/>
        </w:rPr>
        <w:t>^MYFILE(123,1,0)</w:t>
      </w:r>
      <w:r w:rsidR="00084217" w:rsidRPr="002A3910">
        <w:rPr>
          <w:b/>
        </w:rPr>
        <w:t>”</w:t>
      </w:r>
      <w:r w:rsidRPr="002A3910">
        <w:rPr>
          <w:b/>
        </w:rPr>
        <w:t>)</w:t>
      </w:r>
    </w:p>
    <w:p w14:paraId="49B6210D" w14:textId="77777777" w:rsidR="00845563" w:rsidRPr="002A3910" w:rsidRDefault="00845563" w:rsidP="00ED4DD4">
      <w:pPr>
        <w:pStyle w:val="APICode"/>
      </w:pPr>
      <w:r w:rsidRPr="002A3910">
        <w:t>&gt;</w:t>
      </w:r>
      <w:r w:rsidRPr="002A3910">
        <w:rPr>
          <w:b/>
        </w:rPr>
        <w:t>W $T</w:t>
      </w:r>
    </w:p>
    <w:p w14:paraId="6B1EC810" w14:textId="77777777" w:rsidR="00845563" w:rsidRPr="002A3910" w:rsidRDefault="00845563" w:rsidP="00ED4DD4">
      <w:pPr>
        <w:pStyle w:val="APICode"/>
      </w:pPr>
      <w:r w:rsidRPr="002A3910">
        <w:t xml:space="preserve">1 </w:t>
      </w:r>
    </w:p>
    <w:p w14:paraId="16EDED93" w14:textId="77777777" w:rsidR="00845563" w:rsidRPr="002A3910" w:rsidRDefault="00845563" w:rsidP="00ED4DD4">
      <w:pPr>
        <w:pStyle w:val="APICode"/>
      </w:pPr>
      <w:r w:rsidRPr="002A3910">
        <w:t>&gt;</w:t>
      </w:r>
      <w:r w:rsidRPr="002A3910">
        <w:rPr>
          <w:b/>
        </w:rPr>
        <w:t>W DILOCKTM</w:t>
      </w:r>
    </w:p>
    <w:p w14:paraId="40BFD946" w14:textId="77777777" w:rsidR="00362D1A" w:rsidRPr="002A3910" w:rsidRDefault="00845563" w:rsidP="00ED4DD4">
      <w:pPr>
        <w:pStyle w:val="APICode"/>
      </w:pPr>
      <w:r w:rsidRPr="002A3910">
        <w:t>3</w:t>
      </w:r>
    </w:p>
    <w:p w14:paraId="1AFF271A" w14:textId="77777777" w:rsidR="00362D1A" w:rsidRPr="002A3910" w:rsidRDefault="00362D1A" w:rsidP="00B66E33">
      <w:pPr>
        <w:pStyle w:val="BodyText6"/>
      </w:pPr>
    </w:p>
    <w:p w14:paraId="498BCDA9" w14:textId="77777777" w:rsidR="00E86526" w:rsidRPr="002A3910" w:rsidRDefault="00E86526" w:rsidP="0074437A">
      <w:pPr>
        <w:pStyle w:val="Heading3"/>
      </w:pPr>
      <w:bookmarkStart w:id="1047" w:name="oref_dilf"/>
      <w:bookmarkStart w:id="1048" w:name="_Toc159568824"/>
      <w:r w:rsidRPr="002A3910">
        <w:t>$$OREF^DILF</w:t>
      </w:r>
      <w:bookmarkEnd w:id="1047"/>
      <w:r w:rsidR="007B673F" w:rsidRPr="002A3910">
        <w:t>()</w:t>
      </w:r>
      <w:r w:rsidRPr="002A3910">
        <w:t>: Root Converter (Closed to Open Format)</w:t>
      </w:r>
      <w:bookmarkEnd w:id="1048"/>
    </w:p>
    <w:p w14:paraId="135DB599" w14:textId="77777777" w:rsidR="006051EC" w:rsidRPr="002A3910" w:rsidRDefault="006051EC" w:rsidP="006051EC">
      <w:pPr>
        <w:pStyle w:val="AltHeading5"/>
        <w:rPr>
          <w:noProof w:val="0"/>
        </w:rPr>
      </w:pPr>
      <w:r w:rsidRPr="002A3910">
        <w:rPr>
          <w:noProof w:val="0"/>
        </w:rPr>
        <w:t>Reference Type</w:t>
      </w:r>
    </w:p>
    <w:p w14:paraId="0D0C62F6" w14:textId="77777777" w:rsidR="006051EC" w:rsidRPr="002A3910" w:rsidRDefault="006051EC" w:rsidP="006051EC">
      <w:pPr>
        <w:pStyle w:val="BodyText"/>
        <w:keepNext/>
        <w:keepLines/>
      </w:pPr>
      <w:r w:rsidRPr="002A3910">
        <w:t>Supported</w:t>
      </w:r>
      <w:r w:rsidRPr="002A3910">
        <w:rPr>
          <w:vanish/>
        </w:rPr>
        <w:fldChar w:fldCharType="begin"/>
      </w:r>
      <w:r w:rsidRPr="002A3910">
        <w:rPr>
          <w:vanish/>
        </w:rPr>
        <w:instrText xml:space="preserve"> XE “</w:instrText>
      </w:r>
      <w:r w:rsidR="0019067A" w:rsidRPr="002A3910">
        <w:instrText>DILF</w:instrText>
      </w:r>
      <w:r w:rsidRPr="002A3910">
        <w:rPr>
          <w:vanish/>
        </w:rPr>
        <w:instrText>:</w:instrText>
      </w:r>
      <w:r w:rsidR="0019067A" w:rsidRPr="002A3910">
        <w:instrText>$$OREF^DILF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19067A" w:rsidRPr="002A3910">
        <w:instrText>$$OREF^DILF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Database Server (DBS) APIs:</w:instrText>
      </w:r>
      <w:r w:rsidR="0019067A" w:rsidRPr="002A3910">
        <w:instrText>$$OREF^DILF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19067A" w:rsidRPr="002A3910">
        <w:instrText>$$OREF^DILF</w:instrText>
      </w:r>
      <w:r w:rsidRPr="002A3910">
        <w:instrText xml:space="preserve">” </w:instrText>
      </w:r>
      <w:r w:rsidRPr="002A3910">
        <w:rPr>
          <w:vanish/>
        </w:rPr>
        <w:fldChar w:fldCharType="end"/>
      </w:r>
      <w:r w:rsidRPr="002A3910">
        <w:fldChar w:fldCharType="begin"/>
      </w:r>
      <w:r w:rsidRPr="002A3910">
        <w:instrText>XE "APIs:</w:instrText>
      </w:r>
      <w:r w:rsidR="0019067A" w:rsidRPr="002A3910">
        <w:instrText xml:space="preserve">$$OREF^DILF </w:instrText>
      </w:r>
      <w:r w:rsidRPr="002A3910">
        <w:instrText>"</w:instrText>
      </w:r>
      <w:r w:rsidRPr="002A3910">
        <w:fldChar w:fldCharType="end"/>
      </w:r>
      <w:r w:rsidR="0019067A" w:rsidRPr="002A3910">
        <w:fldChar w:fldCharType="begin"/>
      </w:r>
      <w:r w:rsidR="0019067A" w:rsidRPr="002A3910">
        <w:instrText>XE "Root Converter:Closed to Open Format:$$OREF^DILF"</w:instrText>
      </w:r>
      <w:r w:rsidR="0019067A" w:rsidRPr="002A3910">
        <w:fldChar w:fldCharType="end"/>
      </w:r>
      <w:r w:rsidR="0019067A" w:rsidRPr="002A3910">
        <w:fldChar w:fldCharType="begin"/>
      </w:r>
      <w:r w:rsidR="0019067A" w:rsidRPr="002A3910">
        <w:instrText>XE "Utility DBS Calls:$$OREF^DILF"</w:instrText>
      </w:r>
      <w:r w:rsidR="0019067A" w:rsidRPr="002A3910">
        <w:fldChar w:fldCharType="end"/>
      </w:r>
    </w:p>
    <w:p w14:paraId="2F3D2992" w14:textId="77777777" w:rsidR="006051EC" w:rsidRPr="002A3910" w:rsidRDefault="006051EC" w:rsidP="006051EC">
      <w:pPr>
        <w:pStyle w:val="AltHeading5"/>
        <w:rPr>
          <w:noProof w:val="0"/>
        </w:rPr>
      </w:pPr>
      <w:r w:rsidRPr="002A3910">
        <w:rPr>
          <w:noProof w:val="0"/>
        </w:rPr>
        <w:t>Category</w:t>
      </w:r>
    </w:p>
    <w:p w14:paraId="58709457" w14:textId="77777777" w:rsidR="006051EC" w:rsidRPr="002A3910" w:rsidRDefault="006051EC" w:rsidP="006051EC">
      <w:pPr>
        <w:pStyle w:val="APIText"/>
        <w:keepNext/>
        <w:keepLines/>
      </w:pPr>
      <w:r w:rsidRPr="002A3910">
        <w:t>Database Server (DBS)</w:t>
      </w:r>
    </w:p>
    <w:p w14:paraId="71F7A053" w14:textId="77777777" w:rsidR="006051EC" w:rsidRPr="002A3910" w:rsidRDefault="006051EC" w:rsidP="006051EC">
      <w:pPr>
        <w:pStyle w:val="AltHeading5"/>
        <w:rPr>
          <w:noProof w:val="0"/>
        </w:rPr>
      </w:pPr>
      <w:r w:rsidRPr="002A3910">
        <w:rPr>
          <w:noProof w:val="0"/>
        </w:rPr>
        <w:t>ICR#</w:t>
      </w:r>
    </w:p>
    <w:p w14:paraId="43CE7E5F" w14:textId="77777777" w:rsidR="006051EC" w:rsidRPr="002A3910" w:rsidRDefault="001117E6" w:rsidP="006051EC">
      <w:pPr>
        <w:pStyle w:val="APIText"/>
        <w:keepNext/>
        <w:keepLines/>
      </w:pPr>
      <w:r w:rsidRPr="002A3910">
        <w:t>2054</w:t>
      </w:r>
    </w:p>
    <w:p w14:paraId="63D2E3D7" w14:textId="77777777" w:rsidR="006051EC" w:rsidRPr="002A3910" w:rsidRDefault="006051EC" w:rsidP="006051EC">
      <w:pPr>
        <w:pStyle w:val="AltHeading5"/>
        <w:rPr>
          <w:noProof w:val="0"/>
        </w:rPr>
      </w:pPr>
      <w:r w:rsidRPr="002A3910">
        <w:rPr>
          <w:noProof w:val="0"/>
        </w:rPr>
        <w:t>Description</w:t>
      </w:r>
    </w:p>
    <w:p w14:paraId="2C7BAD70" w14:textId="77777777" w:rsidR="00E86526" w:rsidRPr="002A3910" w:rsidRDefault="00E86526" w:rsidP="006051EC">
      <w:pPr>
        <w:pStyle w:val="BodyText"/>
      </w:pPr>
      <w:r w:rsidRPr="002A3910">
        <w:t>Th</w:t>
      </w:r>
      <w:r w:rsidR="000245E8" w:rsidRPr="002A3910">
        <w:t>e $$OREF^DILF</w:t>
      </w:r>
      <w:r w:rsidRPr="002A3910">
        <w:t xml:space="preserve"> extrinsic function converts a closed root to an open root. It converts an ending close parenthesis to a comma.</w:t>
      </w:r>
    </w:p>
    <w:p w14:paraId="1FB95E9B" w14:textId="77777777" w:rsidR="00E86526" w:rsidRPr="002A3910" w:rsidRDefault="00E86526" w:rsidP="00CD348A">
      <w:pPr>
        <w:pStyle w:val="AltHeading5"/>
        <w:rPr>
          <w:noProof w:val="0"/>
        </w:rPr>
      </w:pPr>
      <w:r w:rsidRPr="002A3910">
        <w:rPr>
          <w:noProof w:val="0"/>
        </w:rPr>
        <w:t>Format</w:t>
      </w:r>
    </w:p>
    <w:p w14:paraId="256F2DA3" w14:textId="2087D6E5" w:rsidR="00E86526" w:rsidRPr="002A3910" w:rsidRDefault="00E86526" w:rsidP="006051EC">
      <w:pPr>
        <w:pStyle w:val="APIFormat"/>
      </w:pPr>
      <w:r w:rsidRPr="002A3910">
        <w:t>$$OREF^DILF(</w:t>
      </w:r>
      <w:r w:rsidR="00FD6DCF" w:rsidRPr="002A3910">
        <w:t>closed_root</w:t>
      </w:r>
      <w:r w:rsidRPr="002A3910">
        <w:t>)</w:t>
      </w:r>
    </w:p>
    <w:p w14:paraId="164BC60B" w14:textId="77777777" w:rsidR="00874353" w:rsidRPr="002A3910" w:rsidRDefault="00874353" w:rsidP="00874353">
      <w:pPr>
        <w:pStyle w:val="BodyText6"/>
      </w:pPr>
    </w:p>
    <w:p w14:paraId="35368B13" w14:textId="77777777" w:rsidR="00E86526" w:rsidRPr="002A3910" w:rsidRDefault="00E86526" w:rsidP="00CD348A">
      <w:pPr>
        <w:pStyle w:val="AltHeading5"/>
        <w:rPr>
          <w:noProof w:val="0"/>
        </w:rPr>
      </w:pPr>
      <w:r w:rsidRPr="002A3910">
        <w:rPr>
          <w:noProof w:val="0"/>
        </w:rPr>
        <w:t>Input Parameter</w:t>
      </w:r>
    </w:p>
    <w:p w14:paraId="08822EF9" w14:textId="0118BA38" w:rsidR="00AD39FF" w:rsidRPr="002A3910" w:rsidRDefault="00AD39FF" w:rsidP="00AD39FF">
      <w:pPr>
        <w:pStyle w:val="APIParameters"/>
        <w:rPr>
          <w:noProof w:val="0"/>
        </w:rPr>
      </w:pPr>
      <w:r w:rsidRPr="002A3910">
        <w:rPr>
          <w:b/>
          <w:bCs w:val="0"/>
          <w:noProof w:val="0"/>
        </w:rPr>
        <w:t>closed_root</w:t>
      </w:r>
      <w:r w:rsidRPr="002A3910">
        <w:rPr>
          <w:noProof w:val="0"/>
        </w:rPr>
        <w:t>:</w:t>
      </w:r>
      <w:r w:rsidRPr="002A3910">
        <w:rPr>
          <w:noProof w:val="0"/>
        </w:rPr>
        <w:tab/>
        <w:t>(Required) A closed root, which is a global root ending in a close parenthesis.</w:t>
      </w:r>
    </w:p>
    <w:p w14:paraId="2CACA4A7" w14:textId="77777777" w:rsidR="00874353" w:rsidRPr="002A3910" w:rsidRDefault="00874353" w:rsidP="00874353">
      <w:pPr>
        <w:pStyle w:val="BodyText6"/>
      </w:pPr>
    </w:p>
    <w:p w14:paraId="0550BC7C" w14:textId="763557E2" w:rsidR="00E86526" w:rsidRPr="002A3910" w:rsidRDefault="00E86526" w:rsidP="00DF602F">
      <w:pPr>
        <w:pStyle w:val="Heading4"/>
      </w:pPr>
      <w:r w:rsidRPr="002A3910">
        <w:t>Example</w:t>
      </w:r>
    </w:p>
    <w:p w14:paraId="77796DCD" w14:textId="77777777" w:rsidR="00874353" w:rsidRPr="002A3910" w:rsidRDefault="00874353" w:rsidP="00874353">
      <w:pPr>
        <w:pStyle w:val="BodyText6"/>
        <w:keepNext/>
        <w:keepLines/>
        <w:rPr>
          <w:lang w:bidi="hi-IN"/>
        </w:rPr>
      </w:pPr>
    </w:p>
    <w:p w14:paraId="055B931A" w14:textId="1FA35612" w:rsidR="00D36962" w:rsidRPr="002A3910" w:rsidRDefault="00617AA3" w:rsidP="00617AA3">
      <w:pPr>
        <w:pStyle w:val="Caption"/>
      </w:pPr>
      <w:bookmarkStart w:id="1049" w:name="_Toc159568461"/>
      <w:r w:rsidRPr="002A3910">
        <w:t xml:space="preserve">Figure </w:t>
      </w:r>
      <w:r w:rsidRPr="002A3910">
        <w:fldChar w:fldCharType="begin"/>
      </w:r>
      <w:r w:rsidRPr="002A3910">
        <w:instrText>SEQ Figure \* ARABIC</w:instrText>
      </w:r>
      <w:r w:rsidRPr="002A3910">
        <w:fldChar w:fldCharType="separate"/>
      </w:r>
      <w:r w:rsidR="002D1B25">
        <w:rPr>
          <w:noProof/>
        </w:rPr>
        <w:t>190</w:t>
      </w:r>
      <w:r w:rsidRPr="002A3910">
        <w:fldChar w:fldCharType="end"/>
      </w:r>
      <w:r w:rsidR="000E1784" w:rsidRPr="002A3910">
        <w:t>:</w:t>
      </w:r>
      <w:r w:rsidR="00FD6DCF" w:rsidRPr="002A3910">
        <w:t xml:space="preserve"> $$OREF^DILF</w:t>
      </w:r>
      <w:r w:rsidR="00D54E29" w:rsidRPr="002A3910">
        <w:t xml:space="preserve"> API</w:t>
      </w:r>
      <w:r w:rsidR="00FD6DCF" w:rsidRPr="002A3910">
        <w:t>—Example: Input and Output</w:t>
      </w:r>
      <w:bookmarkEnd w:id="1049"/>
    </w:p>
    <w:p w14:paraId="25270CD0" w14:textId="77777777" w:rsidR="00E86526" w:rsidRPr="002A3910" w:rsidRDefault="00E86526" w:rsidP="00ED4DD4">
      <w:pPr>
        <w:pStyle w:val="APICode"/>
      </w:pPr>
      <w:r w:rsidRPr="002A3910">
        <w:t>&gt;</w:t>
      </w:r>
      <w:r w:rsidRPr="002A3910">
        <w:rPr>
          <w:b/>
        </w:rPr>
        <w:t>W $$OREF^DILF(</w:t>
      </w:r>
      <w:r w:rsidR="00084217" w:rsidRPr="002A3910">
        <w:rPr>
          <w:b/>
        </w:rPr>
        <w:t>“</w:t>
      </w:r>
      <w:r w:rsidRPr="002A3910">
        <w:rPr>
          <w:b/>
        </w:rPr>
        <w:t>^DIZ(999000)</w:t>
      </w:r>
      <w:r w:rsidR="00084217" w:rsidRPr="002A3910">
        <w:rPr>
          <w:b/>
        </w:rPr>
        <w:t>”</w:t>
      </w:r>
      <w:r w:rsidRPr="002A3910">
        <w:rPr>
          <w:b/>
        </w:rPr>
        <w:t>)</w:t>
      </w:r>
    </w:p>
    <w:p w14:paraId="66233C29" w14:textId="77777777" w:rsidR="00E86526" w:rsidRPr="002A3910" w:rsidRDefault="00E86526" w:rsidP="00ED4DD4">
      <w:pPr>
        <w:pStyle w:val="APICode"/>
      </w:pPr>
      <w:r w:rsidRPr="002A3910">
        <w:t>^DIZ(999000,</w:t>
      </w:r>
    </w:p>
    <w:p w14:paraId="70C7DE5D" w14:textId="77777777" w:rsidR="00E86526" w:rsidRPr="002A3910" w:rsidRDefault="00E86526" w:rsidP="00B66E33">
      <w:pPr>
        <w:pStyle w:val="BodyText6"/>
      </w:pPr>
    </w:p>
    <w:p w14:paraId="3EAA7E16" w14:textId="77777777" w:rsidR="00E86526" w:rsidRPr="002A3910" w:rsidRDefault="00E86526" w:rsidP="0074437A">
      <w:pPr>
        <w:pStyle w:val="Heading3"/>
      </w:pPr>
      <w:bookmarkStart w:id="1050" w:name="value1_dilf"/>
      <w:bookmarkStart w:id="1051" w:name="_Ref254257538"/>
      <w:bookmarkStart w:id="1052" w:name="_Toc159568825"/>
      <w:r w:rsidRPr="002A3910">
        <w:t>$$VALUE1^DILF</w:t>
      </w:r>
      <w:bookmarkEnd w:id="1050"/>
      <w:r w:rsidR="007B673F" w:rsidRPr="002A3910">
        <w:t>()</w:t>
      </w:r>
      <w:r w:rsidRPr="002A3910">
        <w:t>: FDA Value Retriever (Single)</w:t>
      </w:r>
      <w:bookmarkEnd w:id="1051"/>
      <w:bookmarkEnd w:id="1052"/>
    </w:p>
    <w:p w14:paraId="2DB3E5D7" w14:textId="77777777" w:rsidR="006051EC" w:rsidRPr="002A3910" w:rsidRDefault="006051EC" w:rsidP="006051EC">
      <w:pPr>
        <w:pStyle w:val="AltHeading5"/>
        <w:rPr>
          <w:noProof w:val="0"/>
        </w:rPr>
      </w:pPr>
      <w:r w:rsidRPr="002A3910">
        <w:rPr>
          <w:noProof w:val="0"/>
        </w:rPr>
        <w:t>Reference Type</w:t>
      </w:r>
    </w:p>
    <w:p w14:paraId="69852665" w14:textId="77777777" w:rsidR="006051EC" w:rsidRPr="002A3910" w:rsidRDefault="006051EC" w:rsidP="006051EC">
      <w:pPr>
        <w:pStyle w:val="BodyText"/>
        <w:keepNext/>
        <w:keepLines/>
      </w:pPr>
      <w:r w:rsidRPr="002A3910">
        <w:t>Supported</w:t>
      </w:r>
      <w:r w:rsidRPr="002A3910">
        <w:rPr>
          <w:vanish/>
        </w:rPr>
        <w:fldChar w:fldCharType="begin"/>
      </w:r>
      <w:r w:rsidRPr="002A3910">
        <w:rPr>
          <w:vanish/>
        </w:rPr>
        <w:instrText xml:space="preserve"> XE “</w:instrText>
      </w:r>
      <w:r w:rsidR="0019067A" w:rsidRPr="002A3910">
        <w:instrText>DILF</w:instrText>
      </w:r>
      <w:r w:rsidRPr="002A3910">
        <w:rPr>
          <w:vanish/>
        </w:rPr>
        <w:instrText>:</w:instrText>
      </w:r>
      <w:r w:rsidR="0019067A" w:rsidRPr="002A3910">
        <w:instrText>$$VALUE1^DILF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19067A" w:rsidRPr="002A3910">
        <w:instrText>$$VALUE1^DILF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Database Server (DBS) APIs:</w:instrText>
      </w:r>
      <w:r w:rsidR="0019067A" w:rsidRPr="002A3910">
        <w:instrText>$$VALUE1^DILF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19067A" w:rsidRPr="002A3910">
        <w:instrText>$$VALUE1^DILF</w:instrText>
      </w:r>
      <w:r w:rsidRPr="002A3910">
        <w:instrText xml:space="preserve">” </w:instrText>
      </w:r>
      <w:r w:rsidRPr="002A3910">
        <w:rPr>
          <w:vanish/>
        </w:rPr>
        <w:fldChar w:fldCharType="end"/>
      </w:r>
      <w:r w:rsidRPr="002A3910">
        <w:fldChar w:fldCharType="begin"/>
      </w:r>
      <w:r w:rsidRPr="002A3910">
        <w:instrText>XE "APIs:</w:instrText>
      </w:r>
      <w:r w:rsidR="0019067A" w:rsidRPr="002A3910">
        <w:instrText>$$VALUE1^DILF</w:instrText>
      </w:r>
      <w:r w:rsidRPr="002A3910">
        <w:instrText>"</w:instrText>
      </w:r>
      <w:r w:rsidRPr="002A3910">
        <w:fldChar w:fldCharType="end"/>
      </w:r>
      <w:r w:rsidR="0019067A" w:rsidRPr="002A3910">
        <w:fldChar w:fldCharType="begin"/>
      </w:r>
      <w:r w:rsidR="0019067A" w:rsidRPr="002A3910">
        <w:instrText>XE "FDA:Value Retriever (Single):$$VALUE1^DILF"</w:instrText>
      </w:r>
      <w:r w:rsidR="0019067A" w:rsidRPr="002A3910">
        <w:fldChar w:fldCharType="end"/>
      </w:r>
      <w:r w:rsidR="0019067A" w:rsidRPr="002A3910">
        <w:fldChar w:fldCharType="begin"/>
      </w:r>
      <w:r w:rsidR="0019067A" w:rsidRPr="002A3910">
        <w:instrText>XE "Utility DBS Calls:$$VALUE1^DILF"</w:instrText>
      </w:r>
      <w:r w:rsidR="0019067A" w:rsidRPr="002A3910">
        <w:fldChar w:fldCharType="end"/>
      </w:r>
    </w:p>
    <w:p w14:paraId="341EE0DC" w14:textId="77777777" w:rsidR="006051EC" w:rsidRPr="002A3910" w:rsidRDefault="006051EC" w:rsidP="006051EC">
      <w:pPr>
        <w:pStyle w:val="AltHeading5"/>
        <w:rPr>
          <w:noProof w:val="0"/>
        </w:rPr>
      </w:pPr>
      <w:r w:rsidRPr="002A3910">
        <w:rPr>
          <w:noProof w:val="0"/>
        </w:rPr>
        <w:t>Category</w:t>
      </w:r>
    </w:p>
    <w:p w14:paraId="1FA52E8B" w14:textId="77777777" w:rsidR="006051EC" w:rsidRPr="002A3910" w:rsidRDefault="006051EC" w:rsidP="006051EC">
      <w:pPr>
        <w:pStyle w:val="APIText"/>
        <w:keepNext/>
        <w:keepLines/>
      </w:pPr>
      <w:r w:rsidRPr="002A3910">
        <w:t>Database Server (DBS)</w:t>
      </w:r>
    </w:p>
    <w:p w14:paraId="1EF73D13" w14:textId="77777777" w:rsidR="006051EC" w:rsidRPr="002A3910" w:rsidRDefault="006051EC" w:rsidP="006051EC">
      <w:pPr>
        <w:pStyle w:val="AltHeading5"/>
        <w:rPr>
          <w:noProof w:val="0"/>
        </w:rPr>
      </w:pPr>
      <w:r w:rsidRPr="002A3910">
        <w:rPr>
          <w:noProof w:val="0"/>
        </w:rPr>
        <w:t>ICR#</w:t>
      </w:r>
    </w:p>
    <w:p w14:paraId="0DEECCAF" w14:textId="77777777" w:rsidR="006051EC" w:rsidRPr="002A3910" w:rsidRDefault="001117E6" w:rsidP="006051EC">
      <w:pPr>
        <w:pStyle w:val="APIText"/>
        <w:keepNext/>
        <w:keepLines/>
      </w:pPr>
      <w:r w:rsidRPr="002A3910">
        <w:t>2054</w:t>
      </w:r>
    </w:p>
    <w:p w14:paraId="1D2F13B1" w14:textId="77777777" w:rsidR="006051EC" w:rsidRPr="002A3910" w:rsidRDefault="006051EC" w:rsidP="006051EC">
      <w:pPr>
        <w:pStyle w:val="AltHeading5"/>
        <w:rPr>
          <w:noProof w:val="0"/>
        </w:rPr>
      </w:pPr>
      <w:r w:rsidRPr="002A3910">
        <w:rPr>
          <w:noProof w:val="0"/>
        </w:rPr>
        <w:t>Description</w:t>
      </w:r>
    </w:p>
    <w:p w14:paraId="32133708" w14:textId="00A9E044" w:rsidR="00E86526" w:rsidRPr="002A3910" w:rsidRDefault="00B876C8" w:rsidP="006051EC">
      <w:pPr>
        <w:pStyle w:val="BodyText"/>
      </w:pPr>
      <w:r w:rsidRPr="002A3910">
        <w:t>The $$VALUE1^DILF</w:t>
      </w:r>
      <w:r w:rsidR="00E86526" w:rsidRPr="002A3910">
        <w:t xml:space="preserve"> extrinsic function returns the value associated with a particular file and field in a standard </w:t>
      </w:r>
      <w:r w:rsidR="00E86526" w:rsidRPr="002A3910">
        <w:rPr>
          <w:b/>
        </w:rPr>
        <w:t>FDA</w:t>
      </w:r>
      <w:r w:rsidR="00E86526" w:rsidRPr="002A3910">
        <w:t xml:space="preserve">. Only a single value is returned. If there is more than one node in the </w:t>
      </w:r>
      <w:r w:rsidR="00E86526" w:rsidRPr="002A3910">
        <w:rPr>
          <w:b/>
        </w:rPr>
        <w:t>FDA</w:t>
      </w:r>
      <w:r w:rsidR="00E86526" w:rsidRPr="002A3910">
        <w:t xml:space="preserve"> array for the same field, the first value encountered by this function is returned. Use the </w:t>
      </w:r>
      <w:r w:rsidR="004530E8" w:rsidRPr="002A3910">
        <w:rPr>
          <w:color w:val="0000FF"/>
          <w:u w:val="single"/>
        </w:rPr>
        <w:fldChar w:fldCharType="begin" w:fldLock="1"/>
      </w:r>
      <w:r w:rsidR="004530E8" w:rsidRPr="002A3910">
        <w:rPr>
          <w:color w:val="0000FF"/>
          <w:u w:val="single"/>
        </w:rPr>
        <w:instrText xml:space="preserve"> REF _Ref254257499 \h </w:instrText>
      </w:r>
      <w:r w:rsidR="00623EB0" w:rsidRPr="002A3910">
        <w:rPr>
          <w:color w:val="0000FF"/>
          <w:u w:val="single"/>
        </w:rPr>
        <w:instrText xml:space="preserve"> \* MERGEFORMAT </w:instrText>
      </w:r>
      <w:r w:rsidR="004530E8" w:rsidRPr="002A3910">
        <w:rPr>
          <w:color w:val="0000FF"/>
          <w:u w:val="single"/>
        </w:rPr>
      </w:r>
      <w:r w:rsidR="004530E8" w:rsidRPr="002A3910">
        <w:rPr>
          <w:color w:val="0000FF"/>
          <w:u w:val="single"/>
        </w:rPr>
        <w:fldChar w:fldCharType="separate"/>
      </w:r>
      <w:r w:rsidR="00272B32" w:rsidRPr="002A3910">
        <w:rPr>
          <w:color w:val="0000FF"/>
          <w:u w:val="single"/>
        </w:rPr>
        <w:t>VALUES^DILF(): FDA Values Retriever</w:t>
      </w:r>
      <w:r w:rsidR="004530E8" w:rsidRPr="002A3910">
        <w:rPr>
          <w:color w:val="0000FF"/>
          <w:u w:val="single"/>
        </w:rPr>
        <w:fldChar w:fldCharType="end"/>
      </w:r>
      <w:r w:rsidR="00E86526" w:rsidRPr="002A3910">
        <w:t xml:space="preserve"> </w:t>
      </w:r>
      <w:r w:rsidR="004530E8" w:rsidRPr="002A3910">
        <w:t>API</w:t>
      </w:r>
      <w:r w:rsidR="00E86526" w:rsidRPr="002A3910">
        <w:t xml:space="preserve"> if you want more than one value returned.</w:t>
      </w:r>
    </w:p>
    <w:p w14:paraId="2632FD8F" w14:textId="77777777" w:rsidR="00E86526" w:rsidRPr="002A3910" w:rsidRDefault="00E86526" w:rsidP="00CD348A">
      <w:pPr>
        <w:pStyle w:val="AltHeading5"/>
        <w:rPr>
          <w:noProof w:val="0"/>
        </w:rPr>
      </w:pPr>
      <w:r w:rsidRPr="002A3910">
        <w:rPr>
          <w:noProof w:val="0"/>
        </w:rPr>
        <w:t>Format</w:t>
      </w:r>
    </w:p>
    <w:p w14:paraId="0D360DA6" w14:textId="0C3627F8" w:rsidR="00E86526" w:rsidRPr="002A3910" w:rsidRDefault="00E86526" w:rsidP="006051EC">
      <w:pPr>
        <w:pStyle w:val="APIFormat"/>
      </w:pPr>
      <w:r w:rsidRPr="002A3910">
        <w:t>$$VALUE1^DILF(</w:t>
      </w:r>
      <w:r w:rsidR="00FD6DCF" w:rsidRPr="002A3910">
        <w:t>file,field,fda_root</w:t>
      </w:r>
      <w:r w:rsidRPr="002A3910">
        <w:t>)</w:t>
      </w:r>
    </w:p>
    <w:p w14:paraId="14A801FB" w14:textId="77777777" w:rsidR="00874353" w:rsidRPr="002A3910" w:rsidRDefault="00874353" w:rsidP="00874353">
      <w:pPr>
        <w:pStyle w:val="BodyText6"/>
      </w:pPr>
    </w:p>
    <w:p w14:paraId="6DB663B5" w14:textId="77777777" w:rsidR="00E86526" w:rsidRPr="002A3910" w:rsidRDefault="00E86526" w:rsidP="00CD348A">
      <w:pPr>
        <w:pStyle w:val="AltHeading5"/>
        <w:rPr>
          <w:noProof w:val="0"/>
        </w:rPr>
      </w:pPr>
      <w:r w:rsidRPr="002A3910">
        <w:rPr>
          <w:noProof w:val="0"/>
        </w:rPr>
        <w:t>Input Parameters</w:t>
      </w:r>
    </w:p>
    <w:p w14:paraId="091BFEC2" w14:textId="77777777" w:rsidR="00AD39FF" w:rsidRPr="002A3910" w:rsidRDefault="00AD39FF" w:rsidP="00AD39FF">
      <w:pPr>
        <w:pStyle w:val="APIParameters"/>
        <w:keepNext/>
        <w:keepLines/>
        <w:rPr>
          <w:noProof w:val="0"/>
        </w:rPr>
      </w:pPr>
      <w:r w:rsidRPr="002A3910">
        <w:rPr>
          <w:b/>
          <w:bCs w:val="0"/>
          <w:noProof w:val="0"/>
        </w:rPr>
        <w:t>file</w:t>
      </w:r>
      <w:r w:rsidRPr="002A3910">
        <w:rPr>
          <w:noProof w:val="0"/>
        </w:rPr>
        <w:t>:</w:t>
      </w:r>
      <w:r w:rsidRPr="002A3910">
        <w:rPr>
          <w:noProof w:val="0"/>
        </w:rPr>
        <w:tab/>
        <w:t>(Required) File or subfile number.</w:t>
      </w:r>
    </w:p>
    <w:p w14:paraId="12091073" w14:textId="77777777" w:rsidR="00AD39FF" w:rsidRPr="002A3910" w:rsidRDefault="00AD39FF" w:rsidP="00AD39FF">
      <w:pPr>
        <w:pStyle w:val="APIParameters"/>
        <w:keepNext/>
        <w:keepLines/>
        <w:rPr>
          <w:noProof w:val="0"/>
        </w:rPr>
      </w:pPr>
      <w:r w:rsidRPr="002A3910">
        <w:rPr>
          <w:b/>
          <w:bCs w:val="0"/>
          <w:noProof w:val="0"/>
        </w:rPr>
        <w:t>field</w:t>
      </w:r>
      <w:r w:rsidRPr="002A3910">
        <w:rPr>
          <w:noProof w:val="0"/>
        </w:rPr>
        <w:t>:</w:t>
      </w:r>
      <w:r w:rsidRPr="002A3910">
        <w:rPr>
          <w:noProof w:val="0"/>
        </w:rPr>
        <w:tab/>
        <w:t>(Required) Field number for which data is being requested.</w:t>
      </w:r>
    </w:p>
    <w:p w14:paraId="00C8D98F" w14:textId="4A41E49C" w:rsidR="00AD39FF" w:rsidRPr="002A3910" w:rsidRDefault="00AD39FF" w:rsidP="00AD39FF">
      <w:pPr>
        <w:pStyle w:val="APIParameters"/>
        <w:rPr>
          <w:noProof w:val="0"/>
        </w:rPr>
      </w:pPr>
      <w:r w:rsidRPr="002A3910">
        <w:rPr>
          <w:b/>
          <w:bCs w:val="0"/>
          <w:noProof w:val="0"/>
        </w:rPr>
        <w:t>fda_root</w:t>
      </w:r>
      <w:r w:rsidRPr="002A3910">
        <w:rPr>
          <w:noProof w:val="0"/>
        </w:rPr>
        <w:t>:</w:t>
      </w:r>
      <w:r w:rsidRPr="002A3910">
        <w:rPr>
          <w:noProof w:val="0"/>
        </w:rPr>
        <w:tab/>
        <w:t xml:space="preserve">(Required) The root of the </w:t>
      </w:r>
      <w:r w:rsidRPr="002A3910">
        <w:rPr>
          <w:b/>
          <w:noProof w:val="0"/>
        </w:rPr>
        <w:t>FDA</w:t>
      </w:r>
      <w:r w:rsidRPr="002A3910">
        <w:rPr>
          <w:noProof w:val="0"/>
        </w:rPr>
        <w:t xml:space="preserve"> from which data is being requested.</w:t>
      </w:r>
    </w:p>
    <w:p w14:paraId="5CEC036C" w14:textId="77777777" w:rsidR="00874353" w:rsidRPr="002A3910" w:rsidRDefault="00874353" w:rsidP="00874353">
      <w:pPr>
        <w:pStyle w:val="BodyText6"/>
      </w:pPr>
    </w:p>
    <w:p w14:paraId="344EE4E5" w14:textId="77777777" w:rsidR="00E86526" w:rsidRPr="002A3910" w:rsidRDefault="00E86526" w:rsidP="00CD348A">
      <w:pPr>
        <w:pStyle w:val="AltHeading5"/>
        <w:rPr>
          <w:noProof w:val="0"/>
        </w:rPr>
      </w:pPr>
      <w:r w:rsidRPr="002A3910">
        <w:rPr>
          <w:noProof w:val="0"/>
        </w:rPr>
        <w:t>Output</w:t>
      </w:r>
    </w:p>
    <w:p w14:paraId="51AFE388" w14:textId="77777777" w:rsidR="00B876C8" w:rsidRPr="002A3910" w:rsidRDefault="00E86526" w:rsidP="00B876C8">
      <w:pPr>
        <w:pStyle w:val="BodyText"/>
        <w:keepNext/>
        <w:keepLines/>
      </w:pPr>
      <w:r w:rsidRPr="002A3910">
        <w:t xml:space="preserve">This function returns the value for the specified file and field that is stored in the </w:t>
      </w:r>
      <w:r w:rsidRPr="002A3910">
        <w:rPr>
          <w:b/>
        </w:rPr>
        <w:t>FDA</w:t>
      </w:r>
      <w:r w:rsidRPr="002A3910">
        <w:t xml:space="preserve"> identified by </w:t>
      </w:r>
      <w:r w:rsidR="00B876C8" w:rsidRPr="002A3910">
        <w:rPr>
          <w:b/>
        </w:rPr>
        <w:t>fda_root</w:t>
      </w:r>
      <w:r w:rsidR="00B876C8" w:rsidRPr="002A3910">
        <w:t>:</w:t>
      </w:r>
    </w:p>
    <w:p w14:paraId="63B8C28A" w14:textId="77777777" w:rsidR="00B876C8" w:rsidRPr="002A3910" w:rsidRDefault="00E86526" w:rsidP="00B876C8">
      <w:pPr>
        <w:pStyle w:val="ListBullet"/>
        <w:keepNext/>
        <w:keepLines/>
      </w:pPr>
      <w:r w:rsidRPr="002A3910">
        <w:t xml:space="preserve">If the field is a </w:t>
      </w:r>
      <w:r w:rsidR="004A7069" w:rsidRPr="002A3910">
        <w:t>WORD-PROCESSING</w:t>
      </w:r>
      <w:r w:rsidRPr="002A3910">
        <w:t xml:space="preserve"> field, only the root at which </w:t>
      </w:r>
      <w:r w:rsidR="00AF2A3C" w:rsidRPr="002A3910">
        <w:t>word-processing</w:t>
      </w:r>
      <w:r w:rsidR="00B876C8" w:rsidRPr="002A3910">
        <w:t xml:space="preserve"> data is stored is returned. </w:t>
      </w:r>
      <w:r w:rsidRPr="002A3910">
        <w:t>No IENS in</w:t>
      </w:r>
      <w:r w:rsidR="00B876C8" w:rsidRPr="002A3910">
        <w:t>formation is returned.</w:t>
      </w:r>
    </w:p>
    <w:p w14:paraId="420C2078" w14:textId="77777777" w:rsidR="00E86526" w:rsidRPr="002A3910" w:rsidRDefault="00E86526" w:rsidP="00B876C8">
      <w:pPr>
        <w:pStyle w:val="ListBullet"/>
      </w:pPr>
      <w:r w:rsidRPr="002A3910">
        <w:t>If more than one value is associated with a particular field (</w:t>
      </w:r>
      <w:r w:rsidR="00690425" w:rsidRPr="002A3910">
        <w:t>e.g.</w:t>
      </w:r>
      <w:r w:rsidRPr="002A3910">
        <w:t>,</w:t>
      </w:r>
      <w:r w:rsidR="00690425" w:rsidRPr="002A3910">
        <w:t> </w:t>
      </w:r>
      <w:r w:rsidRPr="002A3910">
        <w:t>in a subfile), only a single value is returned.</w:t>
      </w:r>
    </w:p>
    <w:p w14:paraId="66466A7E" w14:textId="77777777" w:rsidR="00B876C8" w:rsidRPr="002A3910" w:rsidRDefault="00E86526" w:rsidP="00B876C8">
      <w:pPr>
        <w:pStyle w:val="ListBullet"/>
      </w:pPr>
      <w:r w:rsidRPr="002A3910">
        <w:t xml:space="preserve">If there is no node in the </w:t>
      </w:r>
      <w:r w:rsidRPr="002A3910">
        <w:rPr>
          <w:b/>
        </w:rPr>
        <w:t>FDA</w:t>
      </w:r>
      <w:r w:rsidRPr="002A3910">
        <w:t xml:space="preserve"> for a particular field, </w:t>
      </w:r>
      <w:r w:rsidR="00671AE3" w:rsidRPr="002A3910">
        <w:t>a caret (</w:t>
      </w:r>
      <w:r w:rsidR="00671AE3" w:rsidRPr="002A3910">
        <w:rPr>
          <w:b/>
          <w:bCs/>
        </w:rPr>
        <w:t>^</w:t>
      </w:r>
      <w:r w:rsidR="00671AE3" w:rsidRPr="002A3910">
        <w:t>)</w:t>
      </w:r>
      <w:r w:rsidR="00B876C8" w:rsidRPr="002A3910">
        <w:t xml:space="preserve"> is returned.</w:t>
      </w:r>
    </w:p>
    <w:p w14:paraId="367047E1" w14:textId="654C1C66" w:rsidR="00E86526" w:rsidRPr="002A3910" w:rsidRDefault="00E86526" w:rsidP="00B876C8">
      <w:pPr>
        <w:pStyle w:val="ListBullet"/>
      </w:pPr>
      <w:r w:rsidRPr="002A3910">
        <w:t xml:space="preserve">If the node has a </w:t>
      </w:r>
      <w:r w:rsidR="00D8177D" w:rsidRPr="002A3910">
        <w:rPr>
          <w:b/>
        </w:rPr>
        <w:t>NULL</w:t>
      </w:r>
      <w:r w:rsidRPr="002A3910">
        <w:t xml:space="preserve"> value, </w:t>
      </w:r>
      <w:r w:rsidR="00D8177D" w:rsidRPr="002A3910">
        <w:rPr>
          <w:b/>
        </w:rPr>
        <w:t>NULL</w:t>
      </w:r>
      <w:r w:rsidRPr="002A3910">
        <w:t xml:space="preserve"> is returned.</w:t>
      </w:r>
    </w:p>
    <w:p w14:paraId="33EA70EA" w14:textId="77777777" w:rsidR="00874353" w:rsidRPr="002A3910" w:rsidRDefault="00874353" w:rsidP="00874353">
      <w:pPr>
        <w:pStyle w:val="BodyText6"/>
      </w:pPr>
    </w:p>
    <w:p w14:paraId="0C824FFE" w14:textId="43FA7E26" w:rsidR="00E86526" w:rsidRPr="002A3910" w:rsidRDefault="00E86526" w:rsidP="00DF602F">
      <w:pPr>
        <w:pStyle w:val="Heading4"/>
      </w:pPr>
      <w:r w:rsidRPr="002A3910">
        <w:t>Example</w:t>
      </w:r>
    </w:p>
    <w:p w14:paraId="7BC65A08" w14:textId="77777777" w:rsidR="00874353" w:rsidRPr="002A3910" w:rsidRDefault="00874353" w:rsidP="00874353">
      <w:pPr>
        <w:pStyle w:val="BodyText6"/>
        <w:keepNext/>
        <w:keepLines/>
        <w:rPr>
          <w:lang w:bidi="hi-IN"/>
        </w:rPr>
      </w:pPr>
    </w:p>
    <w:p w14:paraId="7E438129" w14:textId="214CA251" w:rsidR="00AF2A3C" w:rsidRPr="002A3910" w:rsidRDefault="00617AA3" w:rsidP="00617AA3">
      <w:pPr>
        <w:pStyle w:val="Caption"/>
      </w:pPr>
      <w:bookmarkStart w:id="1053" w:name="_Toc159568462"/>
      <w:r w:rsidRPr="002A3910">
        <w:t xml:space="preserve">Figure </w:t>
      </w:r>
      <w:r w:rsidRPr="002A3910">
        <w:fldChar w:fldCharType="begin"/>
      </w:r>
      <w:r w:rsidRPr="002A3910">
        <w:instrText>SEQ Figure \* ARABIC</w:instrText>
      </w:r>
      <w:r w:rsidRPr="002A3910">
        <w:fldChar w:fldCharType="separate"/>
      </w:r>
      <w:r w:rsidR="002D1B25">
        <w:rPr>
          <w:noProof/>
        </w:rPr>
        <w:t>191</w:t>
      </w:r>
      <w:r w:rsidRPr="002A3910">
        <w:fldChar w:fldCharType="end"/>
      </w:r>
      <w:r w:rsidR="000E1784" w:rsidRPr="002A3910">
        <w:t>:</w:t>
      </w:r>
      <w:r w:rsidR="00FD6DCF" w:rsidRPr="002A3910">
        <w:t xml:space="preserve"> $$VALUE1^DILF</w:t>
      </w:r>
      <w:r w:rsidR="00D54E29" w:rsidRPr="002A3910">
        <w:t xml:space="preserve"> API</w:t>
      </w:r>
      <w:r w:rsidR="00FD6DCF" w:rsidRPr="002A3910">
        <w:t>—Example: Input and Output</w:t>
      </w:r>
      <w:bookmarkEnd w:id="1053"/>
    </w:p>
    <w:p w14:paraId="7EBF0371" w14:textId="77777777" w:rsidR="00E86526" w:rsidRPr="002A3910" w:rsidRDefault="00E86526" w:rsidP="00ED4DD4">
      <w:pPr>
        <w:pStyle w:val="APICode"/>
      </w:pPr>
      <w:r w:rsidRPr="002A3910">
        <w:t>&gt;</w:t>
      </w:r>
      <w:r w:rsidRPr="002A3910">
        <w:rPr>
          <w:b/>
        </w:rPr>
        <w:t>ZW MYFDA</w:t>
      </w:r>
    </w:p>
    <w:p w14:paraId="00F40881" w14:textId="77777777" w:rsidR="00E86526" w:rsidRPr="002A3910" w:rsidRDefault="00E86526" w:rsidP="00ED4DD4">
      <w:pPr>
        <w:pStyle w:val="APICode"/>
      </w:pPr>
      <w:r w:rsidRPr="002A3910">
        <w:t>MYFDA(</w:t>
      </w:r>
      <w:r w:rsidR="00084217" w:rsidRPr="002A3910">
        <w:t>“</w:t>
      </w:r>
      <w:r w:rsidRPr="002A3910">
        <w:t>DATA</w:t>
      </w:r>
      <w:r w:rsidR="00084217" w:rsidRPr="002A3910">
        <w:t>”</w:t>
      </w:r>
      <w:r w:rsidRPr="002A3910">
        <w:t>,16200,</w:t>
      </w:r>
      <w:r w:rsidR="00084217" w:rsidRPr="002A3910">
        <w:t>”</w:t>
      </w:r>
      <w:r w:rsidRPr="002A3910">
        <w:t>33,</w:t>
      </w:r>
      <w:r w:rsidR="00084217" w:rsidRPr="002A3910">
        <w:t>”</w:t>
      </w:r>
      <w:r w:rsidRPr="002A3910">
        <w:t>,4)=FREE TEXT DATA</w:t>
      </w:r>
    </w:p>
    <w:p w14:paraId="2CF6F97B" w14:textId="77777777" w:rsidR="00E86526" w:rsidRPr="002A3910" w:rsidRDefault="00E86526" w:rsidP="00ED4DD4">
      <w:pPr>
        <w:pStyle w:val="APICode"/>
      </w:pPr>
      <w:r w:rsidRPr="002A3910">
        <w:t>MYFDA(</w:t>
      </w:r>
      <w:r w:rsidR="00084217" w:rsidRPr="002A3910">
        <w:t>“</w:t>
      </w:r>
      <w:r w:rsidRPr="002A3910">
        <w:t>DATA</w:t>
      </w:r>
      <w:r w:rsidR="00084217" w:rsidRPr="002A3910">
        <w:t>”</w:t>
      </w:r>
      <w:r w:rsidRPr="002A3910">
        <w:t>,16200.04,</w:t>
      </w:r>
      <w:r w:rsidR="00084217" w:rsidRPr="002A3910">
        <w:t>”</w:t>
      </w:r>
      <w:r w:rsidRPr="002A3910">
        <w:t>1,33,</w:t>
      </w:r>
      <w:r w:rsidR="00084217" w:rsidRPr="002A3910">
        <w:t>”</w:t>
      </w:r>
      <w:r w:rsidRPr="002A3910">
        <w:t>,1)=16</w:t>
      </w:r>
    </w:p>
    <w:p w14:paraId="19CDBB81" w14:textId="77777777" w:rsidR="00E86526" w:rsidRPr="002A3910" w:rsidRDefault="00E86526" w:rsidP="00ED4DD4">
      <w:pPr>
        <w:pStyle w:val="APICode"/>
      </w:pPr>
      <w:r w:rsidRPr="002A3910">
        <w:t>MYFDA(</w:t>
      </w:r>
      <w:r w:rsidR="00084217" w:rsidRPr="002A3910">
        <w:t>“</w:t>
      </w:r>
      <w:r w:rsidRPr="002A3910">
        <w:t>DATA</w:t>
      </w:r>
      <w:r w:rsidR="00084217" w:rsidRPr="002A3910">
        <w:t>”</w:t>
      </w:r>
      <w:r w:rsidRPr="002A3910">
        <w:t>,16200.04,</w:t>
      </w:r>
      <w:r w:rsidR="00084217" w:rsidRPr="002A3910">
        <w:t>”</w:t>
      </w:r>
      <w:r w:rsidRPr="002A3910">
        <w:t>2,33,</w:t>
      </w:r>
      <w:r w:rsidR="00084217" w:rsidRPr="002A3910">
        <w:t>”</w:t>
      </w:r>
      <w:r w:rsidRPr="002A3910">
        <w:t>,1)=45</w:t>
      </w:r>
    </w:p>
    <w:p w14:paraId="049EFE59" w14:textId="77777777" w:rsidR="00E86526" w:rsidRPr="002A3910" w:rsidRDefault="00E86526" w:rsidP="00ED4DD4">
      <w:pPr>
        <w:pStyle w:val="APICode"/>
      </w:pPr>
    </w:p>
    <w:p w14:paraId="62905A2F" w14:textId="77777777" w:rsidR="00E86526" w:rsidRPr="002A3910" w:rsidRDefault="00E86526" w:rsidP="00ED4DD4">
      <w:pPr>
        <w:pStyle w:val="APICode"/>
      </w:pPr>
      <w:r w:rsidRPr="002A3910">
        <w:t>&gt;</w:t>
      </w:r>
      <w:r w:rsidRPr="002A3910">
        <w:rPr>
          <w:b/>
        </w:rPr>
        <w:t>W $$VALUE1^DILF(16200,4,</w:t>
      </w:r>
      <w:r w:rsidR="00084217" w:rsidRPr="002A3910">
        <w:rPr>
          <w:b/>
        </w:rPr>
        <w:t>”</w:t>
      </w:r>
      <w:r w:rsidRPr="002A3910">
        <w:rPr>
          <w:b/>
        </w:rPr>
        <w:t>MYFDA(</w:t>
      </w:r>
      <w:r w:rsidR="00084217" w:rsidRPr="002A3910">
        <w:rPr>
          <w:b/>
        </w:rPr>
        <w:t>““</w:t>
      </w:r>
      <w:r w:rsidRPr="002A3910">
        <w:rPr>
          <w:b/>
        </w:rPr>
        <w:t>DATA</w:t>
      </w:r>
      <w:r w:rsidR="00084217" w:rsidRPr="002A3910">
        <w:rPr>
          <w:b/>
        </w:rPr>
        <w:t>”“</w:t>
      </w:r>
      <w:r w:rsidRPr="002A3910">
        <w:rPr>
          <w:b/>
        </w:rPr>
        <w:t>)</w:t>
      </w:r>
      <w:r w:rsidR="00084217" w:rsidRPr="002A3910">
        <w:rPr>
          <w:b/>
        </w:rPr>
        <w:t>”</w:t>
      </w:r>
      <w:r w:rsidRPr="002A3910">
        <w:rPr>
          <w:b/>
        </w:rPr>
        <w:t>)</w:t>
      </w:r>
    </w:p>
    <w:p w14:paraId="56E0A7F5" w14:textId="77777777" w:rsidR="00E86526" w:rsidRPr="002A3910" w:rsidRDefault="00E86526" w:rsidP="00ED4DD4">
      <w:pPr>
        <w:pStyle w:val="APICode"/>
      </w:pPr>
      <w:r w:rsidRPr="002A3910">
        <w:t>FREE TEXT DATA</w:t>
      </w:r>
    </w:p>
    <w:p w14:paraId="0398534D" w14:textId="77777777" w:rsidR="00E86526" w:rsidRPr="002A3910" w:rsidRDefault="00E86526" w:rsidP="00B66E33">
      <w:pPr>
        <w:pStyle w:val="BodyText6"/>
      </w:pPr>
    </w:p>
    <w:p w14:paraId="05C056AA" w14:textId="77777777" w:rsidR="00E86526" w:rsidRPr="002A3910" w:rsidRDefault="00E86526" w:rsidP="00DF602F">
      <w:pPr>
        <w:pStyle w:val="Heading4"/>
      </w:pPr>
      <w:r w:rsidRPr="002A3910">
        <w:t>Error Codes Returned</w:t>
      </w:r>
    </w:p>
    <w:p w14:paraId="3EC9793F" w14:textId="77777777" w:rsidR="00E86526" w:rsidRPr="002A3910" w:rsidRDefault="00E86526" w:rsidP="006C45AB">
      <w:pPr>
        <w:pStyle w:val="BodyText"/>
      </w:pPr>
      <w:r w:rsidRPr="002A3910">
        <w:t>None</w:t>
      </w:r>
      <w:r w:rsidR="007A0D2C" w:rsidRPr="002A3910">
        <w:t>.</w:t>
      </w:r>
    </w:p>
    <w:p w14:paraId="523D3649" w14:textId="77777777" w:rsidR="00E86526" w:rsidRPr="002A3910" w:rsidRDefault="00E86526" w:rsidP="0074437A">
      <w:pPr>
        <w:pStyle w:val="Heading3"/>
      </w:pPr>
      <w:bookmarkStart w:id="1054" w:name="values_dilf"/>
      <w:bookmarkStart w:id="1055" w:name="_Ref254257499"/>
      <w:bookmarkStart w:id="1056" w:name="_Toc159568826"/>
      <w:r w:rsidRPr="002A3910">
        <w:t>VALUES^DILF</w:t>
      </w:r>
      <w:bookmarkEnd w:id="1054"/>
      <w:r w:rsidR="007B673F" w:rsidRPr="002A3910">
        <w:t>()</w:t>
      </w:r>
      <w:r w:rsidRPr="002A3910">
        <w:t>: FDA Values Retriever</w:t>
      </w:r>
      <w:bookmarkEnd w:id="1055"/>
      <w:bookmarkEnd w:id="1056"/>
    </w:p>
    <w:p w14:paraId="1158648A" w14:textId="77777777" w:rsidR="006051EC" w:rsidRPr="002A3910" w:rsidRDefault="006051EC" w:rsidP="006051EC">
      <w:pPr>
        <w:pStyle w:val="AltHeading5"/>
        <w:rPr>
          <w:noProof w:val="0"/>
        </w:rPr>
      </w:pPr>
      <w:r w:rsidRPr="002A3910">
        <w:rPr>
          <w:noProof w:val="0"/>
        </w:rPr>
        <w:t>Reference Type</w:t>
      </w:r>
    </w:p>
    <w:p w14:paraId="0715C9B1" w14:textId="77777777" w:rsidR="006051EC" w:rsidRPr="002A3910" w:rsidRDefault="006051EC" w:rsidP="006051EC">
      <w:pPr>
        <w:pStyle w:val="BodyText"/>
        <w:keepNext/>
        <w:keepLines/>
      </w:pPr>
      <w:r w:rsidRPr="002A3910">
        <w:t>Supported</w:t>
      </w:r>
      <w:r w:rsidRPr="002A3910">
        <w:rPr>
          <w:vanish/>
        </w:rPr>
        <w:fldChar w:fldCharType="begin"/>
      </w:r>
      <w:r w:rsidRPr="002A3910">
        <w:rPr>
          <w:vanish/>
        </w:rPr>
        <w:instrText xml:space="preserve"> XE “</w:instrText>
      </w:r>
      <w:r w:rsidR="0019067A" w:rsidRPr="002A3910">
        <w:instrText>DILF</w:instrText>
      </w:r>
      <w:r w:rsidRPr="002A3910">
        <w:rPr>
          <w:vanish/>
        </w:rPr>
        <w:instrText>:</w:instrText>
      </w:r>
      <w:r w:rsidR="0019067A" w:rsidRPr="002A3910">
        <w:instrText>VALUES^DILF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19067A" w:rsidRPr="002A3910">
        <w:instrText>VALUES^DILF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Database Server (DBS) APIs:</w:instrText>
      </w:r>
      <w:r w:rsidR="0019067A" w:rsidRPr="002A3910">
        <w:instrText>VALUES^DILF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19067A" w:rsidRPr="002A3910">
        <w:instrText>VALUES^DILF</w:instrText>
      </w:r>
      <w:r w:rsidRPr="002A3910">
        <w:instrText xml:space="preserve">” </w:instrText>
      </w:r>
      <w:r w:rsidRPr="002A3910">
        <w:rPr>
          <w:vanish/>
        </w:rPr>
        <w:fldChar w:fldCharType="end"/>
      </w:r>
      <w:r w:rsidRPr="002A3910">
        <w:fldChar w:fldCharType="begin"/>
      </w:r>
      <w:r w:rsidRPr="002A3910">
        <w:instrText>XE "APIs:</w:instrText>
      </w:r>
      <w:r w:rsidR="0019067A" w:rsidRPr="002A3910">
        <w:instrText>VALUES^DILF</w:instrText>
      </w:r>
      <w:r w:rsidRPr="002A3910">
        <w:instrText>"</w:instrText>
      </w:r>
      <w:r w:rsidRPr="002A3910">
        <w:fldChar w:fldCharType="end"/>
      </w:r>
      <w:r w:rsidR="00D86C10" w:rsidRPr="002A3910">
        <w:fldChar w:fldCharType="begin"/>
      </w:r>
      <w:r w:rsidR="00D86C10" w:rsidRPr="002A3910">
        <w:instrText>XE "FDA:Values Retriever:VALUES^DILF"</w:instrText>
      </w:r>
      <w:r w:rsidR="00D86C10" w:rsidRPr="002A3910">
        <w:fldChar w:fldCharType="end"/>
      </w:r>
      <w:r w:rsidR="00D86C10" w:rsidRPr="002A3910">
        <w:fldChar w:fldCharType="begin"/>
      </w:r>
      <w:r w:rsidR="00D86C10" w:rsidRPr="002A3910">
        <w:instrText>XE "Utility DBS Calls:VALUES^DILF"</w:instrText>
      </w:r>
      <w:r w:rsidR="00D86C10" w:rsidRPr="002A3910">
        <w:fldChar w:fldCharType="end"/>
      </w:r>
    </w:p>
    <w:p w14:paraId="69E750AF" w14:textId="77777777" w:rsidR="006051EC" w:rsidRPr="002A3910" w:rsidRDefault="006051EC" w:rsidP="006051EC">
      <w:pPr>
        <w:pStyle w:val="AltHeading5"/>
        <w:rPr>
          <w:noProof w:val="0"/>
        </w:rPr>
      </w:pPr>
      <w:r w:rsidRPr="002A3910">
        <w:rPr>
          <w:noProof w:val="0"/>
        </w:rPr>
        <w:t>Category</w:t>
      </w:r>
    </w:p>
    <w:p w14:paraId="6A0F2B0E" w14:textId="77777777" w:rsidR="006051EC" w:rsidRPr="002A3910" w:rsidRDefault="006051EC" w:rsidP="006051EC">
      <w:pPr>
        <w:pStyle w:val="APIText"/>
        <w:keepNext/>
        <w:keepLines/>
      </w:pPr>
      <w:r w:rsidRPr="002A3910">
        <w:t>Database Server (DBS)</w:t>
      </w:r>
    </w:p>
    <w:p w14:paraId="62F39DFD" w14:textId="77777777" w:rsidR="006051EC" w:rsidRPr="002A3910" w:rsidRDefault="006051EC" w:rsidP="006051EC">
      <w:pPr>
        <w:pStyle w:val="AltHeading5"/>
        <w:rPr>
          <w:noProof w:val="0"/>
        </w:rPr>
      </w:pPr>
      <w:r w:rsidRPr="002A3910">
        <w:rPr>
          <w:noProof w:val="0"/>
        </w:rPr>
        <w:t>ICR#</w:t>
      </w:r>
    </w:p>
    <w:p w14:paraId="3700CDF3" w14:textId="77777777" w:rsidR="006051EC" w:rsidRPr="002A3910" w:rsidRDefault="001117E6" w:rsidP="006051EC">
      <w:pPr>
        <w:pStyle w:val="APIText"/>
        <w:keepNext/>
        <w:keepLines/>
      </w:pPr>
      <w:r w:rsidRPr="002A3910">
        <w:t>2054</w:t>
      </w:r>
    </w:p>
    <w:p w14:paraId="34E9B15B" w14:textId="77777777" w:rsidR="006051EC" w:rsidRPr="002A3910" w:rsidRDefault="006051EC" w:rsidP="006051EC">
      <w:pPr>
        <w:pStyle w:val="AltHeading5"/>
        <w:rPr>
          <w:noProof w:val="0"/>
        </w:rPr>
      </w:pPr>
      <w:r w:rsidRPr="002A3910">
        <w:rPr>
          <w:noProof w:val="0"/>
        </w:rPr>
        <w:t>Description</w:t>
      </w:r>
    </w:p>
    <w:p w14:paraId="0445ADE1" w14:textId="579E678E" w:rsidR="00E86526" w:rsidRPr="002A3910" w:rsidRDefault="00E86526" w:rsidP="006051EC">
      <w:pPr>
        <w:pStyle w:val="BodyText"/>
      </w:pPr>
      <w:r w:rsidRPr="002A3910">
        <w:t>Th</w:t>
      </w:r>
      <w:r w:rsidR="00D91010" w:rsidRPr="002A3910">
        <w:t>e VALUES^DILF API</w:t>
      </w:r>
      <w:r w:rsidRPr="002A3910">
        <w:t xml:space="preserve"> returns values from an </w:t>
      </w:r>
      <w:r w:rsidRPr="002A3910">
        <w:rPr>
          <w:b/>
        </w:rPr>
        <w:t>FDA</w:t>
      </w:r>
      <w:r w:rsidRPr="002A3910">
        <w:t xml:space="preserve"> for a specified field. The IENS associated with a particular value is also returned. Use </w:t>
      </w:r>
      <w:r w:rsidR="004530E8" w:rsidRPr="002A3910">
        <w:t xml:space="preserve">the </w:t>
      </w:r>
      <w:r w:rsidR="004530E8" w:rsidRPr="002A3910">
        <w:rPr>
          <w:color w:val="0000FF"/>
          <w:u w:val="single"/>
        </w:rPr>
        <w:fldChar w:fldCharType="begin" w:fldLock="1"/>
      </w:r>
      <w:r w:rsidR="004530E8" w:rsidRPr="002A3910">
        <w:rPr>
          <w:color w:val="0000FF"/>
          <w:u w:val="single"/>
        </w:rPr>
        <w:instrText xml:space="preserve"> REF _Ref254257538 \h </w:instrText>
      </w:r>
      <w:r w:rsidR="00623EB0" w:rsidRPr="002A3910">
        <w:rPr>
          <w:color w:val="0000FF"/>
          <w:u w:val="single"/>
        </w:rPr>
        <w:instrText xml:space="preserve"> \* MERGEFORMAT </w:instrText>
      </w:r>
      <w:r w:rsidR="004530E8" w:rsidRPr="002A3910">
        <w:rPr>
          <w:color w:val="0000FF"/>
          <w:u w:val="single"/>
        </w:rPr>
      </w:r>
      <w:r w:rsidR="004530E8" w:rsidRPr="002A3910">
        <w:rPr>
          <w:color w:val="0000FF"/>
          <w:u w:val="single"/>
        </w:rPr>
        <w:fldChar w:fldCharType="separate"/>
      </w:r>
      <w:r w:rsidR="00272B32" w:rsidRPr="002A3910">
        <w:rPr>
          <w:color w:val="0000FF"/>
          <w:u w:val="single"/>
        </w:rPr>
        <w:t>$$VALUE1^DILF(): FDA Value Retriever (Single)</w:t>
      </w:r>
      <w:r w:rsidR="004530E8" w:rsidRPr="002A3910">
        <w:rPr>
          <w:color w:val="0000FF"/>
          <w:u w:val="single"/>
        </w:rPr>
        <w:fldChar w:fldCharType="end"/>
      </w:r>
      <w:r w:rsidRPr="002A3910">
        <w:t xml:space="preserve"> </w:t>
      </w:r>
      <w:r w:rsidR="004530E8" w:rsidRPr="002A3910">
        <w:t xml:space="preserve">API </w:t>
      </w:r>
      <w:r w:rsidRPr="002A3910">
        <w:t xml:space="preserve">if you want the single value associated with a particular file and field in a standard </w:t>
      </w:r>
      <w:r w:rsidRPr="002A3910">
        <w:rPr>
          <w:b/>
        </w:rPr>
        <w:t>FDA</w:t>
      </w:r>
      <w:r w:rsidRPr="002A3910">
        <w:t>.</w:t>
      </w:r>
    </w:p>
    <w:p w14:paraId="002C3E99" w14:textId="77777777" w:rsidR="00E86526" w:rsidRPr="002A3910" w:rsidRDefault="00E86526" w:rsidP="00CD348A">
      <w:pPr>
        <w:pStyle w:val="AltHeading5"/>
        <w:rPr>
          <w:noProof w:val="0"/>
        </w:rPr>
      </w:pPr>
      <w:r w:rsidRPr="002A3910">
        <w:rPr>
          <w:noProof w:val="0"/>
        </w:rPr>
        <w:t>Format</w:t>
      </w:r>
    </w:p>
    <w:p w14:paraId="3C6A2D5A" w14:textId="2E669CB0" w:rsidR="00E86526" w:rsidRPr="002A3910" w:rsidRDefault="00E86526" w:rsidP="006051EC">
      <w:pPr>
        <w:pStyle w:val="APIFormat"/>
      </w:pPr>
      <w:r w:rsidRPr="002A3910">
        <w:t>VALUES^DILF(</w:t>
      </w:r>
      <w:r w:rsidR="00FD6DCF" w:rsidRPr="002A3910">
        <w:t>file,field,fda_root,.result</w:t>
      </w:r>
      <w:r w:rsidRPr="002A3910">
        <w:t>)</w:t>
      </w:r>
    </w:p>
    <w:p w14:paraId="3195D166" w14:textId="77777777" w:rsidR="00874353" w:rsidRPr="002A3910" w:rsidRDefault="00874353" w:rsidP="00874353">
      <w:pPr>
        <w:pStyle w:val="BodyText6"/>
      </w:pPr>
    </w:p>
    <w:p w14:paraId="505AB142" w14:textId="77777777" w:rsidR="00E86526" w:rsidRPr="002A3910" w:rsidRDefault="00E86526" w:rsidP="00CD348A">
      <w:pPr>
        <w:pStyle w:val="AltHeading5"/>
        <w:rPr>
          <w:noProof w:val="0"/>
        </w:rPr>
      </w:pPr>
      <w:r w:rsidRPr="002A3910">
        <w:rPr>
          <w:noProof w:val="0"/>
        </w:rPr>
        <w:t>Input Parameters</w:t>
      </w:r>
    </w:p>
    <w:p w14:paraId="424F17DA" w14:textId="77777777" w:rsidR="00AD39FF" w:rsidRPr="002A3910" w:rsidRDefault="00AD39FF" w:rsidP="00AD39FF">
      <w:pPr>
        <w:pStyle w:val="APIParameters"/>
        <w:keepNext/>
        <w:keepLines/>
        <w:rPr>
          <w:noProof w:val="0"/>
        </w:rPr>
      </w:pPr>
      <w:r w:rsidRPr="002A3910">
        <w:rPr>
          <w:b/>
          <w:bCs w:val="0"/>
          <w:noProof w:val="0"/>
        </w:rPr>
        <w:t>file</w:t>
      </w:r>
      <w:r w:rsidRPr="002A3910">
        <w:rPr>
          <w:noProof w:val="0"/>
        </w:rPr>
        <w:t>:</w:t>
      </w:r>
      <w:r w:rsidRPr="002A3910">
        <w:rPr>
          <w:noProof w:val="0"/>
        </w:rPr>
        <w:tab/>
        <w:t>(Required) File or subfile number.</w:t>
      </w:r>
    </w:p>
    <w:p w14:paraId="6F52EF18" w14:textId="77777777" w:rsidR="00AD39FF" w:rsidRPr="002A3910" w:rsidRDefault="00AD39FF" w:rsidP="00AD39FF">
      <w:pPr>
        <w:pStyle w:val="APIParameters"/>
        <w:keepNext/>
        <w:keepLines/>
        <w:rPr>
          <w:noProof w:val="0"/>
        </w:rPr>
      </w:pPr>
      <w:r w:rsidRPr="002A3910">
        <w:rPr>
          <w:b/>
          <w:bCs w:val="0"/>
          <w:noProof w:val="0"/>
        </w:rPr>
        <w:t>field</w:t>
      </w:r>
      <w:r w:rsidRPr="002A3910">
        <w:rPr>
          <w:noProof w:val="0"/>
        </w:rPr>
        <w:t>:</w:t>
      </w:r>
      <w:r w:rsidRPr="002A3910">
        <w:rPr>
          <w:noProof w:val="0"/>
        </w:rPr>
        <w:tab/>
        <w:t>(Required) Field number for which data is being requested.</w:t>
      </w:r>
    </w:p>
    <w:p w14:paraId="5BAB50F2" w14:textId="77777777" w:rsidR="00AD39FF" w:rsidRPr="002A3910" w:rsidRDefault="00AD39FF" w:rsidP="00AD39FF">
      <w:pPr>
        <w:pStyle w:val="APIParameters"/>
        <w:keepNext/>
        <w:keepLines/>
        <w:rPr>
          <w:noProof w:val="0"/>
        </w:rPr>
      </w:pPr>
      <w:r w:rsidRPr="002A3910">
        <w:rPr>
          <w:b/>
          <w:bCs w:val="0"/>
          <w:noProof w:val="0"/>
        </w:rPr>
        <w:t>fda_root</w:t>
      </w:r>
      <w:r w:rsidRPr="002A3910">
        <w:rPr>
          <w:noProof w:val="0"/>
        </w:rPr>
        <w:t>:</w:t>
      </w:r>
      <w:r w:rsidRPr="002A3910">
        <w:rPr>
          <w:noProof w:val="0"/>
        </w:rPr>
        <w:tab/>
        <w:t xml:space="preserve">(Required) The root of the </w:t>
      </w:r>
      <w:r w:rsidRPr="002A3910">
        <w:rPr>
          <w:b/>
          <w:noProof w:val="0"/>
        </w:rPr>
        <w:t>FDA</w:t>
      </w:r>
      <w:r w:rsidRPr="002A3910">
        <w:rPr>
          <w:noProof w:val="0"/>
        </w:rPr>
        <w:t xml:space="preserve"> from which data is being requested.</w:t>
      </w:r>
    </w:p>
    <w:p w14:paraId="564D3D0A" w14:textId="77777777" w:rsidR="00AD39FF" w:rsidRPr="002A3910" w:rsidRDefault="00AD39FF" w:rsidP="00AD39FF">
      <w:pPr>
        <w:pStyle w:val="APIParameters"/>
        <w:rPr>
          <w:noProof w:val="0"/>
        </w:rPr>
      </w:pPr>
      <w:bookmarkStart w:id="1057" w:name="values_dilf_result_parameter"/>
      <w:r w:rsidRPr="002A3910">
        <w:rPr>
          <w:b/>
          <w:bCs w:val="0"/>
          <w:noProof w:val="0"/>
        </w:rPr>
        <w:t>.result</w:t>
      </w:r>
      <w:bookmarkEnd w:id="1057"/>
      <w:r w:rsidRPr="002A3910">
        <w:rPr>
          <w:noProof w:val="0"/>
        </w:rPr>
        <w:t>:</w:t>
      </w:r>
      <w:r w:rsidRPr="002A3910">
        <w:rPr>
          <w:noProof w:val="0"/>
        </w:rPr>
        <w:tab/>
        <w:t xml:space="preserve">(Required) Local array that receives output from the call. The array is </w:t>
      </w:r>
      <w:r w:rsidRPr="002A3910">
        <w:rPr>
          <w:b/>
          <w:noProof w:val="0"/>
        </w:rPr>
        <w:t>KILL</w:t>
      </w:r>
      <w:r w:rsidRPr="002A3910">
        <w:rPr>
          <w:noProof w:val="0"/>
        </w:rPr>
        <w:t>ed at the beginning of each call.</w:t>
      </w:r>
    </w:p>
    <w:p w14:paraId="6C2B7C66" w14:textId="3C45227E" w:rsidR="00AD39FF" w:rsidRPr="002A3910" w:rsidRDefault="007869D8" w:rsidP="00025199">
      <w:pPr>
        <w:pStyle w:val="APIParametersNote"/>
        <w:rPr>
          <w:noProof w:val="0"/>
        </w:rPr>
      </w:pPr>
      <w:r w:rsidRPr="002A3910">
        <w:drawing>
          <wp:inline distT="0" distB="0" distL="0" distR="0" wp14:anchorId="07033E2C" wp14:editId="710CD822">
            <wp:extent cx="289560" cy="289560"/>
            <wp:effectExtent l="0" t="0" r="0" b="0"/>
            <wp:docPr id="275"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AD39FF" w:rsidRPr="002A3910">
        <w:rPr>
          <w:noProof w:val="0"/>
        </w:rPr>
        <w:tab/>
      </w:r>
      <w:r w:rsidR="00AD39FF" w:rsidRPr="002A3910">
        <w:rPr>
          <w:b/>
          <w:noProof w:val="0"/>
        </w:rPr>
        <w:t>REF:</w:t>
      </w:r>
      <w:r w:rsidR="00AD39FF" w:rsidRPr="002A3910">
        <w:rPr>
          <w:noProof w:val="0"/>
        </w:rPr>
        <w:t xml:space="preserve"> For the structure of the array, see the “</w:t>
      </w:r>
      <w:hyperlink w:anchor="values_dilf_output" w:history="1">
        <w:r w:rsidR="00AD39FF" w:rsidRPr="002A3910">
          <w:rPr>
            <w:rStyle w:val="Hyperlink"/>
            <w:noProof w:val="0"/>
          </w:rPr>
          <w:t>Output</w:t>
        </w:r>
      </w:hyperlink>
      <w:r w:rsidR="00AD39FF" w:rsidRPr="002A3910">
        <w:rPr>
          <w:noProof w:val="0"/>
        </w:rPr>
        <w:t>” section.</w:t>
      </w:r>
    </w:p>
    <w:p w14:paraId="24A322CC" w14:textId="77777777" w:rsidR="00874353" w:rsidRPr="002A3910" w:rsidRDefault="00874353" w:rsidP="00874353">
      <w:pPr>
        <w:pStyle w:val="BodyText6"/>
      </w:pPr>
    </w:p>
    <w:p w14:paraId="5B50581A" w14:textId="77777777" w:rsidR="00E86526" w:rsidRPr="002A3910" w:rsidRDefault="00E86526" w:rsidP="00CD348A">
      <w:pPr>
        <w:pStyle w:val="AltHeading5"/>
        <w:rPr>
          <w:noProof w:val="0"/>
        </w:rPr>
      </w:pPr>
      <w:bookmarkStart w:id="1058" w:name="values_dilf_output"/>
      <w:r w:rsidRPr="002A3910">
        <w:rPr>
          <w:noProof w:val="0"/>
        </w:rPr>
        <w:t>Output</w:t>
      </w:r>
      <w:bookmarkEnd w:id="1058"/>
    </w:p>
    <w:p w14:paraId="3450D1CF" w14:textId="64C3A5BB" w:rsidR="00E86526" w:rsidRPr="002A3910" w:rsidRDefault="007869D8" w:rsidP="00404723">
      <w:pPr>
        <w:pStyle w:val="Note"/>
        <w:keepNext/>
        <w:keepLines/>
      </w:pPr>
      <w:r w:rsidRPr="002A3910">
        <w:rPr>
          <w:noProof/>
        </w:rPr>
        <w:drawing>
          <wp:inline distT="0" distB="0" distL="0" distR="0" wp14:anchorId="74ABC386" wp14:editId="14CC9128">
            <wp:extent cx="289560" cy="289560"/>
            <wp:effectExtent l="0" t="0" r="0" b="0"/>
            <wp:docPr id="276"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04723" w:rsidRPr="002A3910">
        <w:tab/>
      </w:r>
      <w:r w:rsidR="00304C2F" w:rsidRPr="002A3910">
        <w:rPr>
          <w:b/>
        </w:rPr>
        <w:t>REF:</w:t>
      </w:r>
      <w:r w:rsidR="00304C2F" w:rsidRPr="002A3910">
        <w:t xml:space="preserve"> </w:t>
      </w:r>
      <w:r w:rsidR="00E86526" w:rsidRPr="002A3910">
        <w:t xml:space="preserve">See the </w:t>
      </w:r>
      <w:hyperlink w:anchor="values_dilf_result_parameter" w:history="1">
        <w:r w:rsidR="00E86526" w:rsidRPr="002A3910">
          <w:rPr>
            <w:rStyle w:val="Hyperlink"/>
          </w:rPr>
          <w:t>.</w:t>
        </w:r>
        <w:r w:rsidR="00FD6DCF" w:rsidRPr="002A3910">
          <w:rPr>
            <w:rStyle w:val="Hyperlink"/>
          </w:rPr>
          <w:t>result</w:t>
        </w:r>
      </w:hyperlink>
      <w:r w:rsidR="00E86526" w:rsidRPr="002A3910">
        <w:t xml:space="preserve"> input parameter.</w:t>
      </w:r>
    </w:p>
    <w:p w14:paraId="7C7EFEAA" w14:textId="77777777" w:rsidR="00874353" w:rsidRPr="002A3910" w:rsidRDefault="00874353" w:rsidP="00874353">
      <w:pPr>
        <w:pStyle w:val="BodyText6"/>
        <w:keepNext/>
        <w:keepLines/>
      </w:pPr>
    </w:p>
    <w:p w14:paraId="1B8DCF6A" w14:textId="77777777" w:rsidR="00E86526" w:rsidRPr="002A3910" w:rsidRDefault="00E86526" w:rsidP="006C45AB">
      <w:pPr>
        <w:pStyle w:val="BodyText"/>
        <w:keepNext/>
        <w:keepLines/>
      </w:pPr>
      <w:r w:rsidRPr="002A3910">
        <w:t xml:space="preserve">The output from the call is returned in the array identified by </w:t>
      </w:r>
      <w:r w:rsidR="00D91010" w:rsidRPr="002A3910">
        <w:rPr>
          <w:b/>
        </w:rPr>
        <w:t>result</w:t>
      </w:r>
      <w:r w:rsidRPr="002A3910">
        <w:t>. Its structure is:</w:t>
      </w:r>
    </w:p>
    <w:p w14:paraId="2A5AC77D" w14:textId="77777777" w:rsidR="00AD39FF" w:rsidRPr="002A3910" w:rsidRDefault="00AD39FF" w:rsidP="00AD39FF">
      <w:pPr>
        <w:pStyle w:val="APIParameters"/>
        <w:keepNext/>
        <w:keepLines/>
        <w:rPr>
          <w:noProof w:val="0"/>
        </w:rPr>
      </w:pPr>
      <w:r w:rsidRPr="002A3910">
        <w:rPr>
          <w:b/>
          <w:noProof w:val="0"/>
        </w:rPr>
        <w:t>RESULT:</w:t>
      </w:r>
      <w:r w:rsidRPr="002A3910">
        <w:rPr>
          <w:noProof w:val="0"/>
        </w:rPr>
        <w:tab/>
        <w:t xml:space="preserve">Number of values found for the specified field. If no node exists in the </w:t>
      </w:r>
      <w:r w:rsidRPr="002A3910">
        <w:rPr>
          <w:b/>
          <w:noProof w:val="0"/>
        </w:rPr>
        <w:t>FDA</w:t>
      </w:r>
      <w:r w:rsidRPr="002A3910">
        <w:rPr>
          <w:noProof w:val="0"/>
        </w:rPr>
        <w:t xml:space="preserve"> for the field, </w:t>
      </w:r>
      <w:r w:rsidRPr="002A3910">
        <w:rPr>
          <w:b/>
          <w:noProof w:val="0"/>
        </w:rPr>
        <w:t>RESULT=0</w:t>
      </w:r>
      <w:r w:rsidRPr="002A3910">
        <w:rPr>
          <w:noProof w:val="0"/>
        </w:rPr>
        <w:t>.</w:t>
      </w:r>
    </w:p>
    <w:p w14:paraId="77A3BFCD" w14:textId="77777777" w:rsidR="00AD39FF" w:rsidRPr="002A3910" w:rsidRDefault="00AD39FF" w:rsidP="00AD39FF">
      <w:pPr>
        <w:pStyle w:val="APIParameters"/>
        <w:keepNext/>
        <w:keepLines/>
        <w:rPr>
          <w:noProof w:val="0"/>
        </w:rPr>
      </w:pPr>
      <w:r w:rsidRPr="002A3910">
        <w:rPr>
          <w:b/>
          <w:noProof w:val="0"/>
        </w:rPr>
        <w:t>RESULT(seq#):</w:t>
      </w:r>
      <w:r w:rsidRPr="002A3910">
        <w:rPr>
          <w:noProof w:val="0"/>
        </w:rPr>
        <w:tab/>
        <w:t xml:space="preserve">Value for a particular instance of the field. </w:t>
      </w:r>
      <w:r w:rsidRPr="002A3910">
        <w:rPr>
          <w:b/>
          <w:noProof w:val="0"/>
        </w:rPr>
        <w:t>Seq#</w:t>
      </w:r>
      <w:r w:rsidRPr="002A3910">
        <w:rPr>
          <w:noProof w:val="0"/>
        </w:rPr>
        <w:t xml:space="preserve"> is an integer starting with </w:t>
      </w:r>
      <w:r w:rsidRPr="002A3910">
        <w:rPr>
          <w:b/>
          <w:noProof w:val="0"/>
        </w:rPr>
        <w:t>1</w:t>
      </w:r>
      <w:r w:rsidRPr="002A3910">
        <w:rPr>
          <w:noProof w:val="0"/>
        </w:rPr>
        <w:t xml:space="preserve"> that identifies the particular value.</w:t>
      </w:r>
    </w:p>
    <w:p w14:paraId="600220EB" w14:textId="77777777" w:rsidR="00AD39FF" w:rsidRPr="002A3910" w:rsidRDefault="00AD39FF" w:rsidP="009E2520">
      <w:pPr>
        <w:pStyle w:val="APIParameters"/>
        <w:tabs>
          <w:tab w:val="clear" w:pos="2160"/>
          <w:tab w:val="left" w:pos="2700"/>
        </w:tabs>
        <w:ind w:left="2700" w:hanging="2700"/>
        <w:rPr>
          <w:noProof w:val="0"/>
        </w:rPr>
      </w:pPr>
      <w:r w:rsidRPr="002A3910">
        <w:rPr>
          <w:b/>
          <w:noProof w:val="0"/>
        </w:rPr>
        <w:t>RESULT(seq#,”IENS”):</w:t>
      </w:r>
      <w:r w:rsidRPr="002A3910">
        <w:rPr>
          <w:noProof w:val="0"/>
        </w:rPr>
        <w:tab/>
        <w:t xml:space="preserve">The IENS of the entry or subentry with the value in </w:t>
      </w:r>
      <w:r w:rsidRPr="002A3910">
        <w:rPr>
          <w:b/>
          <w:noProof w:val="0"/>
        </w:rPr>
        <w:t>RESULT(seq#)</w:t>
      </w:r>
      <w:r w:rsidRPr="002A3910">
        <w:rPr>
          <w:noProof w:val="0"/>
        </w:rPr>
        <w:t>.</w:t>
      </w:r>
    </w:p>
    <w:p w14:paraId="4CB5C48B" w14:textId="77777777" w:rsidR="00AD39FF" w:rsidRPr="002A3910" w:rsidRDefault="00AD39FF" w:rsidP="00B66E33">
      <w:pPr>
        <w:pStyle w:val="BodyText6"/>
      </w:pPr>
    </w:p>
    <w:p w14:paraId="7441D4EC" w14:textId="480A4FF2" w:rsidR="00E86526" w:rsidRPr="002A3910" w:rsidRDefault="00E86526" w:rsidP="00DF602F">
      <w:pPr>
        <w:pStyle w:val="Heading4"/>
      </w:pPr>
      <w:r w:rsidRPr="002A3910">
        <w:t>Example</w:t>
      </w:r>
    </w:p>
    <w:p w14:paraId="4EA9D732" w14:textId="77777777" w:rsidR="00874353" w:rsidRPr="002A3910" w:rsidRDefault="00874353" w:rsidP="00874353">
      <w:pPr>
        <w:pStyle w:val="BodyText6"/>
        <w:keepNext/>
        <w:keepLines/>
        <w:rPr>
          <w:lang w:bidi="hi-IN"/>
        </w:rPr>
      </w:pPr>
    </w:p>
    <w:p w14:paraId="1C924611" w14:textId="1473F50E" w:rsidR="006C45AB" w:rsidRPr="002A3910" w:rsidRDefault="00617AA3" w:rsidP="00617AA3">
      <w:pPr>
        <w:pStyle w:val="Caption"/>
      </w:pPr>
      <w:bookmarkStart w:id="1059" w:name="_Toc159568463"/>
      <w:r w:rsidRPr="002A3910">
        <w:t xml:space="preserve">Figure </w:t>
      </w:r>
      <w:r w:rsidRPr="002A3910">
        <w:fldChar w:fldCharType="begin"/>
      </w:r>
      <w:r w:rsidRPr="002A3910">
        <w:instrText>SEQ Figure \* ARABIC</w:instrText>
      </w:r>
      <w:r w:rsidRPr="002A3910">
        <w:fldChar w:fldCharType="separate"/>
      </w:r>
      <w:r w:rsidR="002D1B25">
        <w:rPr>
          <w:noProof/>
        </w:rPr>
        <w:t>192</w:t>
      </w:r>
      <w:r w:rsidRPr="002A3910">
        <w:fldChar w:fldCharType="end"/>
      </w:r>
      <w:r w:rsidR="000E1784" w:rsidRPr="002A3910">
        <w:t>:</w:t>
      </w:r>
      <w:r w:rsidR="00FD6DCF" w:rsidRPr="002A3910">
        <w:t xml:space="preserve"> VALUES^DILF</w:t>
      </w:r>
      <w:r w:rsidR="00D54E29" w:rsidRPr="002A3910">
        <w:t xml:space="preserve"> API</w:t>
      </w:r>
      <w:r w:rsidR="00E42799" w:rsidRPr="002A3910">
        <w:t>—Example: Input and Output</w:t>
      </w:r>
      <w:bookmarkEnd w:id="1059"/>
    </w:p>
    <w:p w14:paraId="3296B60B" w14:textId="77777777" w:rsidR="00E86526" w:rsidRPr="002A3910" w:rsidRDefault="00E86526" w:rsidP="00ED4DD4">
      <w:pPr>
        <w:pStyle w:val="APICode"/>
      </w:pPr>
      <w:r w:rsidRPr="002A3910">
        <w:t>&gt;</w:t>
      </w:r>
      <w:r w:rsidRPr="002A3910">
        <w:rPr>
          <w:b/>
        </w:rPr>
        <w:t>ZW MYFDA</w:t>
      </w:r>
    </w:p>
    <w:p w14:paraId="5AD2A2DB" w14:textId="77777777" w:rsidR="00E86526" w:rsidRPr="002A3910" w:rsidRDefault="00E86526" w:rsidP="00ED4DD4">
      <w:pPr>
        <w:pStyle w:val="APICode"/>
      </w:pPr>
      <w:r w:rsidRPr="002A3910">
        <w:t>MYFDA(</w:t>
      </w:r>
      <w:r w:rsidR="00084217" w:rsidRPr="002A3910">
        <w:t>“</w:t>
      </w:r>
      <w:r w:rsidRPr="002A3910">
        <w:t>DATA</w:t>
      </w:r>
      <w:r w:rsidR="00084217" w:rsidRPr="002A3910">
        <w:t>”</w:t>
      </w:r>
      <w:r w:rsidRPr="002A3910">
        <w:t>,16200,</w:t>
      </w:r>
      <w:r w:rsidR="00D91010" w:rsidRPr="002A3910">
        <w:t>“</w:t>
      </w:r>
      <w:r w:rsidRPr="002A3910">
        <w:t>33,</w:t>
      </w:r>
      <w:r w:rsidR="00084217" w:rsidRPr="002A3910">
        <w:t>”</w:t>
      </w:r>
      <w:r w:rsidRPr="002A3910">
        <w:t>,4)=FREE TEXT DATA</w:t>
      </w:r>
    </w:p>
    <w:p w14:paraId="5DBE83BF" w14:textId="77777777" w:rsidR="00E86526" w:rsidRPr="002A3910" w:rsidRDefault="00E86526" w:rsidP="00ED4DD4">
      <w:pPr>
        <w:pStyle w:val="APICode"/>
      </w:pPr>
      <w:r w:rsidRPr="002A3910">
        <w:t>MYFDA(</w:t>
      </w:r>
      <w:r w:rsidR="00084217" w:rsidRPr="002A3910">
        <w:t>“</w:t>
      </w:r>
      <w:r w:rsidRPr="002A3910">
        <w:t>DATA</w:t>
      </w:r>
      <w:r w:rsidR="00084217" w:rsidRPr="002A3910">
        <w:t>”</w:t>
      </w:r>
      <w:r w:rsidRPr="002A3910">
        <w:t>,16200.04,</w:t>
      </w:r>
      <w:r w:rsidR="00D91010" w:rsidRPr="002A3910">
        <w:t>“</w:t>
      </w:r>
      <w:r w:rsidRPr="002A3910">
        <w:t>1,33,</w:t>
      </w:r>
      <w:r w:rsidR="00084217" w:rsidRPr="002A3910">
        <w:t>”</w:t>
      </w:r>
      <w:r w:rsidRPr="002A3910">
        <w:t>,1)=16</w:t>
      </w:r>
    </w:p>
    <w:p w14:paraId="70D12E92" w14:textId="77777777" w:rsidR="00E86526" w:rsidRPr="002A3910" w:rsidRDefault="00E86526" w:rsidP="00ED4DD4">
      <w:pPr>
        <w:pStyle w:val="APICode"/>
      </w:pPr>
      <w:r w:rsidRPr="002A3910">
        <w:t>MYFDA(</w:t>
      </w:r>
      <w:r w:rsidR="00084217" w:rsidRPr="002A3910">
        <w:t>“</w:t>
      </w:r>
      <w:r w:rsidRPr="002A3910">
        <w:t>DATA</w:t>
      </w:r>
      <w:r w:rsidR="00084217" w:rsidRPr="002A3910">
        <w:t>”</w:t>
      </w:r>
      <w:r w:rsidRPr="002A3910">
        <w:t>,16200.04,</w:t>
      </w:r>
      <w:r w:rsidR="00D91010" w:rsidRPr="002A3910">
        <w:t>“</w:t>
      </w:r>
      <w:r w:rsidRPr="002A3910">
        <w:t>2,33,</w:t>
      </w:r>
      <w:r w:rsidR="00084217" w:rsidRPr="002A3910">
        <w:t>”</w:t>
      </w:r>
      <w:r w:rsidRPr="002A3910">
        <w:t>,1)=45</w:t>
      </w:r>
    </w:p>
    <w:p w14:paraId="23F47E5E" w14:textId="77777777" w:rsidR="00E86526" w:rsidRPr="002A3910" w:rsidRDefault="00E86526" w:rsidP="00ED4DD4">
      <w:pPr>
        <w:pStyle w:val="APICode"/>
      </w:pPr>
    </w:p>
    <w:p w14:paraId="75A0A234" w14:textId="77777777" w:rsidR="00E86526" w:rsidRPr="002A3910" w:rsidRDefault="00E86526" w:rsidP="00ED4DD4">
      <w:pPr>
        <w:pStyle w:val="APICode"/>
      </w:pPr>
      <w:r w:rsidRPr="002A3910">
        <w:t>&gt;</w:t>
      </w:r>
      <w:r w:rsidRPr="002A3910">
        <w:rPr>
          <w:b/>
        </w:rPr>
        <w:t>D VALUES^DILF(16200.04,1,</w:t>
      </w:r>
      <w:r w:rsidR="00D91010" w:rsidRPr="002A3910">
        <w:t>“</w:t>
      </w:r>
      <w:r w:rsidRPr="002A3910">
        <w:rPr>
          <w:b/>
        </w:rPr>
        <w:t>MYFDA(</w:t>
      </w:r>
      <w:r w:rsidR="00084217" w:rsidRPr="002A3910">
        <w:rPr>
          <w:b/>
        </w:rPr>
        <w:t>““</w:t>
      </w:r>
      <w:r w:rsidRPr="002A3910">
        <w:rPr>
          <w:b/>
        </w:rPr>
        <w:t>DATA</w:t>
      </w:r>
      <w:r w:rsidR="00D91010" w:rsidRPr="002A3910">
        <w:rPr>
          <w:b/>
        </w:rPr>
        <w:t>””</w:t>
      </w:r>
      <w:r w:rsidRPr="002A3910">
        <w:rPr>
          <w:b/>
        </w:rPr>
        <w:t>)</w:t>
      </w:r>
      <w:r w:rsidR="00084217" w:rsidRPr="002A3910">
        <w:rPr>
          <w:b/>
        </w:rPr>
        <w:t>”</w:t>
      </w:r>
      <w:r w:rsidRPr="002A3910">
        <w:rPr>
          <w:b/>
        </w:rPr>
        <w:t>,.MYVALUES)</w:t>
      </w:r>
    </w:p>
    <w:p w14:paraId="2E7B9EBA" w14:textId="77777777" w:rsidR="00E86526" w:rsidRPr="002A3910" w:rsidRDefault="00E86526" w:rsidP="00ED4DD4">
      <w:pPr>
        <w:pStyle w:val="APICode"/>
      </w:pPr>
    </w:p>
    <w:p w14:paraId="57850688" w14:textId="77777777" w:rsidR="00E86526" w:rsidRPr="002A3910" w:rsidRDefault="00E86526" w:rsidP="00ED4DD4">
      <w:pPr>
        <w:pStyle w:val="APICode"/>
      </w:pPr>
      <w:r w:rsidRPr="002A3910">
        <w:t>&gt;</w:t>
      </w:r>
      <w:r w:rsidRPr="002A3910">
        <w:rPr>
          <w:b/>
        </w:rPr>
        <w:t>ZW MYVALUES</w:t>
      </w:r>
    </w:p>
    <w:p w14:paraId="25587BC1" w14:textId="77777777" w:rsidR="00E86526" w:rsidRPr="002A3910" w:rsidRDefault="00E86526" w:rsidP="00ED4DD4">
      <w:pPr>
        <w:pStyle w:val="APICode"/>
      </w:pPr>
      <w:r w:rsidRPr="002A3910">
        <w:t>MYVALUES=2</w:t>
      </w:r>
    </w:p>
    <w:p w14:paraId="4E90679D" w14:textId="77777777" w:rsidR="00E86526" w:rsidRPr="002A3910" w:rsidRDefault="00E86526" w:rsidP="00ED4DD4">
      <w:pPr>
        <w:pStyle w:val="APICode"/>
      </w:pPr>
      <w:r w:rsidRPr="002A3910">
        <w:t>MYVALUES(1)=16</w:t>
      </w:r>
    </w:p>
    <w:p w14:paraId="14E3DD56" w14:textId="77777777" w:rsidR="00E86526" w:rsidRPr="002A3910" w:rsidRDefault="00E86526" w:rsidP="00ED4DD4">
      <w:pPr>
        <w:pStyle w:val="APICode"/>
      </w:pPr>
      <w:r w:rsidRPr="002A3910">
        <w:t>MYVALUES(1,</w:t>
      </w:r>
      <w:r w:rsidR="00D91010" w:rsidRPr="002A3910">
        <w:t>“</w:t>
      </w:r>
      <w:r w:rsidRPr="002A3910">
        <w:t>IENS</w:t>
      </w:r>
      <w:r w:rsidR="00084217" w:rsidRPr="002A3910">
        <w:t>”</w:t>
      </w:r>
      <w:r w:rsidRPr="002A3910">
        <w:t>)=1,33,</w:t>
      </w:r>
    </w:p>
    <w:p w14:paraId="04AEE3EB" w14:textId="77777777" w:rsidR="00E86526" w:rsidRPr="002A3910" w:rsidRDefault="00E86526" w:rsidP="00ED4DD4">
      <w:pPr>
        <w:pStyle w:val="APICode"/>
      </w:pPr>
      <w:r w:rsidRPr="002A3910">
        <w:t>MYVALUES(2)=45</w:t>
      </w:r>
    </w:p>
    <w:p w14:paraId="446A6046" w14:textId="77777777" w:rsidR="00E86526" w:rsidRPr="002A3910" w:rsidRDefault="00E86526" w:rsidP="00ED4DD4">
      <w:pPr>
        <w:pStyle w:val="APICode"/>
      </w:pPr>
      <w:r w:rsidRPr="002A3910">
        <w:t>MYVALUES(2,</w:t>
      </w:r>
      <w:r w:rsidR="00D91010" w:rsidRPr="002A3910">
        <w:t>“</w:t>
      </w:r>
      <w:r w:rsidRPr="002A3910">
        <w:t>IENS</w:t>
      </w:r>
      <w:r w:rsidR="00084217" w:rsidRPr="002A3910">
        <w:t>”</w:t>
      </w:r>
      <w:r w:rsidRPr="002A3910">
        <w:t>)=2,33,</w:t>
      </w:r>
    </w:p>
    <w:p w14:paraId="3FFC3638" w14:textId="77777777" w:rsidR="00E86526" w:rsidRPr="002A3910" w:rsidRDefault="00E86526" w:rsidP="00B66E33">
      <w:pPr>
        <w:pStyle w:val="BodyText6"/>
      </w:pPr>
    </w:p>
    <w:p w14:paraId="49B8E58C" w14:textId="77777777" w:rsidR="00E86526" w:rsidRPr="002A3910" w:rsidRDefault="00E86526" w:rsidP="00DF602F">
      <w:pPr>
        <w:pStyle w:val="Heading4"/>
      </w:pPr>
      <w:r w:rsidRPr="002A3910">
        <w:t>Error Codes Returned</w:t>
      </w:r>
    </w:p>
    <w:p w14:paraId="554B1894" w14:textId="77777777" w:rsidR="00E86526" w:rsidRPr="002A3910" w:rsidRDefault="00E86526" w:rsidP="006C45AB">
      <w:pPr>
        <w:pStyle w:val="BodyText"/>
      </w:pPr>
      <w:r w:rsidRPr="002A3910">
        <w:t>None</w:t>
      </w:r>
      <w:r w:rsidR="007A0D2C" w:rsidRPr="002A3910">
        <w:t>.</w:t>
      </w:r>
    </w:p>
    <w:p w14:paraId="3CFAD51C" w14:textId="77777777" w:rsidR="00E86526" w:rsidRPr="002A3910" w:rsidRDefault="00E86526" w:rsidP="00474BCF">
      <w:pPr>
        <w:pStyle w:val="Heading3"/>
      </w:pPr>
      <w:bookmarkStart w:id="1060" w:name="external_dilfd"/>
      <w:bookmarkStart w:id="1061" w:name="_Toc159568827"/>
      <w:r w:rsidRPr="002A3910">
        <w:t>$$EXTERNAL^DILFD</w:t>
      </w:r>
      <w:bookmarkEnd w:id="1060"/>
      <w:r w:rsidR="007B673F" w:rsidRPr="002A3910">
        <w:t>()</w:t>
      </w:r>
      <w:r w:rsidRPr="002A3910">
        <w:t>:</w:t>
      </w:r>
      <w:r w:rsidR="00474BCF" w:rsidRPr="002A3910">
        <w:t xml:space="preserve"> Converts Internal Value to External Format</w:t>
      </w:r>
      <w:bookmarkEnd w:id="1061"/>
    </w:p>
    <w:p w14:paraId="7DCE69DC" w14:textId="77777777" w:rsidR="006051EC" w:rsidRPr="002A3910" w:rsidRDefault="006051EC" w:rsidP="006051EC">
      <w:pPr>
        <w:pStyle w:val="AltHeading5"/>
        <w:rPr>
          <w:noProof w:val="0"/>
        </w:rPr>
      </w:pPr>
      <w:r w:rsidRPr="002A3910">
        <w:rPr>
          <w:noProof w:val="0"/>
        </w:rPr>
        <w:t>Reference Type</w:t>
      </w:r>
    </w:p>
    <w:p w14:paraId="72C02331" w14:textId="77777777" w:rsidR="006051EC" w:rsidRPr="002A3910" w:rsidRDefault="006051EC" w:rsidP="006051EC">
      <w:pPr>
        <w:pStyle w:val="BodyText"/>
        <w:keepNext/>
        <w:keepLines/>
      </w:pPr>
      <w:r w:rsidRPr="002A3910">
        <w:t>Supported</w:t>
      </w:r>
      <w:r w:rsidRPr="002A3910">
        <w:rPr>
          <w:vanish/>
        </w:rPr>
        <w:fldChar w:fldCharType="begin"/>
      </w:r>
      <w:r w:rsidRPr="002A3910">
        <w:rPr>
          <w:vanish/>
        </w:rPr>
        <w:instrText xml:space="preserve"> XE “</w:instrText>
      </w:r>
      <w:r w:rsidR="006421E4" w:rsidRPr="002A3910">
        <w:instrText>DILFD</w:instrText>
      </w:r>
      <w:r w:rsidRPr="002A3910">
        <w:rPr>
          <w:vanish/>
        </w:rPr>
        <w:instrText>:</w:instrText>
      </w:r>
      <w:r w:rsidR="006421E4" w:rsidRPr="002A3910">
        <w:instrText>$$EXTERNAL^DILFD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6421E4" w:rsidRPr="002A3910">
        <w:instrText>$$EXTERNAL^DILFD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Database Server (DBS) APIs:</w:instrText>
      </w:r>
      <w:r w:rsidR="006421E4" w:rsidRPr="002A3910">
        <w:instrText>$$EXTERNAL^DILFD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6421E4" w:rsidRPr="002A3910">
        <w:instrText>$$EXTERNAL^DILFD</w:instrText>
      </w:r>
      <w:r w:rsidRPr="002A3910">
        <w:instrText xml:space="preserve">” </w:instrText>
      </w:r>
      <w:r w:rsidRPr="002A3910">
        <w:rPr>
          <w:vanish/>
        </w:rPr>
        <w:fldChar w:fldCharType="end"/>
      </w:r>
      <w:r w:rsidRPr="002A3910">
        <w:fldChar w:fldCharType="begin"/>
      </w:r>
      <w:r w:rsidRPr="002A3910">
        <w:instrText>XE "APIs:</w:instrText>
      </w:r>
      <w:r w:rsidR="006421E4" w:rsidRPr="002A3910">
        <w:instrText>$$EXTERNAL^DILFD</w:instrText>
      </w:r>
      <w:r w:rsidRPr="002A3910">
        <w:instrText>"</w:instrText>
      </w:r>
      <w:r w:rsidRPr="002A3910">
        <w:fldChar w:fldCharType="end"/>
      </w:r>
      <w:r w:rsidR="006421E4" w:rsidRPr="002A3910">
        <w:fldChar w:fldCharType="begin"/>
      </w:r>
      <w:r w:rsidR="006421E4" w:rsidRPr="002A3910">
        <w:instrText>XE "Converts Internal Value to External Format:$$EXTERNAL^DILFD"</w:instrText>
      </w:r>
      <w:r w:rsidR="006421E4" w:rsidRPr="002A3910">
        <w:fldChar w:fldCharType="end"/>
      </w:r>
      <w:r w:rsidR="006421E4" w:rsidRPr="002A3910">
        <w:fldChar w:fldCharType="begin"/>
      </w:r>
      <w:r w:rsidR="006421E4" w:rsidRPr="002A3910">
        <w:instrText>XE "Utility DBS Calls:$$EXTERNAL^DILFD"</w:instrText>
      </w:r>
      <w:r w:rsidR="006421E4" w:rsidRPr="002A3910">
        <w:fldChar w:fldCharType="end"/>
      </w:r>
    </w:p>
    <w:p w14:paraId="5012FBD2" w14:textId="77777777" w:rsidR="006051EC" w:rsidRPr="002A3910" w:rsidRDefault="006051EC" w:rsidP="006051EC">
      <w:pPr>
        <w:pStyle w:val="AltHeading5"/>
        <w:rPr>
          <w:noProof w:val="0"/>
        </w:rPr>
      </w:pPr>
      <w:r w:rsidRPr="002A3910">
        <w:rPr>
          <w:noProof w:val="0"/>
        </w:rPr>
        <w:t>Category</w:t>
      </w:r>
    </w:p>
    <w:p w14:paraId="03538C39" w14:textId="77777777" w:rsidR="006051EC" w:rsidRPr="002A3910" w:rsidRDefault="006051EC" w:rsidP="006051EC">
      <w:pPr>
        <w:pStyle w:val="APIText"/>
        <w:keepNext/>
        <w:keepLines/>
      </w:pPr>
      <w:r w:rsidRPr="002A3910">
        <w:t>Database Server (DBS)</w:t>
      </w:r>
    </w:p>
    <w:p w14:paraId="37370D85" w14:textId="77777777" w:rsidR="006051EC" w:rsidRPr="002A3910" w:rsidRDefault="006051EC" w:rsidP="006051EC">
      <w:pPr>
        <w:pStyle w:val="AltHeading5"/>
        <w:rPr>
          <w:noProof w:val="0"/>
        </w:rPr>
      </w:pPr>
      <w:r w:rsidRPr="002A3910">
        <w:rPr>
          <w:noProof w:val="0"/>
        </w:rPr>
        <w:t>ICR#</w:t>
      </w:r>
    </w:p>
    <w:p w14:paraId="560E849A" w14:textId="77777777" w:rsidR="006051EC" w:rsidRPr="002A3910" w:rsidRDefault="00D86C10" w:rsidP="006051EC">
      <w:pPr>
        <w:pStyle w:val="APIText"/>
        <w:keepNext/>
        <w:keepLines/>
      </w:pPr>
      <w:r w:rsidRPr="002A3910">
        <w:t>2055</w:t>
      </w:r>
    </w:p>
    <w:p w14:paraId="0601FE43" w14:textId="77777777" w:rsidR="006051EC" w:rsidRPr="002A3910" w:rsidRDefault="006051EC" w:rsidP="006051EC">
      <w:pPr>
        <w:pStyle w:val="AltHeading5"/>
        <w:rPr>
          <w:noProof w:val="0"/>
        </w:rPr>
      </w:pPr>
      <w:r w:rsidRPr="002A3910">
        <w:rPr>
          <w:noProof w:val="0"/>
        </w:rPr>
        <w:t>Description</w:t>
      </w:r>
    </w:p>
    <w:p w14:paraId="1583FC8D" w14:textId="77777777" w:rsidR="00F441D5" w:rsidRPr="002A3910" w:rsidRDefault="00E86526" w:rsidP="00F441D5">
      <w:pPr>
        <w:pStyle w:val="BodyText"/>
        <w:keepNext/>
        <w:keepLines/>
      </w:pPr>
      <w:r w:rsidRPr="002A3910">
        <w:t>Th</w:t>
      </w:r>
      <w:r w:rsidR="001541D4" w:rsidRPr="002A3910">
        <w:t>e $$EXTERNAL^DILFD</w:t>
      </w:r>
      <w:r w:rsidRPr="002A3910">
        <w:t xml:space="preserve"> extrinsic function converts any internal value to its external format. It </w:t>
      </w:r>
      <w:r w:rsidR="00F441D5" w:rsidRPr="002A3910">
        <w:t>does the following:</w:t>
      </w:r>
    </w:p>
    <w:p w14:paraId="037C6725" w14:textId="77777777" w:rsidR="00F441D5" w:rsidRPr="002A3910" w:rsidRDefault="00F441D5" w:rsidP="00F441D5">
      <w:pPr>
        <w:pStyle w:val="ListBullet"/>
        <w:keepNext/>
        <w:keepLines/>
      </w:pPr>
      <w:r w:rsidRPr="002A3910">
        <w:t>D</w:t>
      </w:r>
      <w:r w:rsidR="00E86526" w:rsidRPr="002A3910">
        <w:t>ecodes codes</w:t>
      </w:r>
      <w:r w:rsidRPr="002A3910">
        <w:t>.</w:t>
      </w:r>
    </w:p>
    <w:p w14:paraId="568DB993" w14:textId="77777777" w:rsidR="00F441D5" w:rsidRPr="002A3910" w:rsidRDefault="00F441D5" w:rsidP="006051EC">
      <w:pPr>
        <w:pStyle w:val="ListBullet"/>
      </w:pPr>
      <w:r w:rsidRPr="002A3910">
        <w:t>M</w:t>
      </w:r>
      <w:r w:rsidR="00E86526" w:rsidRPr="002A3910">
        <w:t xml:space="preserve">akes </w:t>
      </w:r>
      <w:r w:rsidR="00C9653C" w:rsidRPr="002A3910">
        <w:t>VA FileMan</w:t>
      </w:r>
      <w:r w:rsidR="00E86526" w:rsidRPr="002A3910">
        <w:t xml:space="preserve"> dates readable</w:t>
      </w:r>
      <w:r w:rsidRPr="002A3910">
        <w:t>.</w:t>
      </w:r>
    </w:p>
    <w:p w14:paraId="16153304" w14:textId="77777777" w:rsidR="00F441D5" w:rsidRPr="002A3910" w:rsidRDefault="00F441D5" w:rsidP="00F441D5">
      <w:pPr>
        <w:pStyle w:val="ListBullet"/>
      </w:pPr>
      <w:r w:rsidRPr="002A3910">
        <w:t>F</w:t>
      </w:r>
      <w:r w:rsidR="00E86526" w:rsidRPr="002A3910">
        <w:t xml:space="preserve">ollows pointer or variable pointer </w:t>
      </w:r>
      <w:r w:rsidRPr="002A3910">
        <w:t>chains to resolve their values.</w:t>
      </w:r>
    </w:p>
    <w:p w14:paraId="6D42C860" w14:textId="77777777" w:rsidR="00874353" w:rsidRPr="002A3910" w:rsidRDefault="00874353" w:rsidP="00874353">
      <w:pPr>
        <w:pStyle w:val="BodyText6"/>
      </w:pPr>
    </w:p>
    <w:p w14:paraId="4652E889" w14:textId="1C686DA3" w:rsidR="0093573C" w:rsidRPr="002A3910" w:rsidRDefault="00E86526" w:rsidP="00874353">
      <w:pPr>
        <w:pStyle w:val="BodyText"/>
      </w:pPr>
      <w:r w:rsidRPr="002A3910">
        <w:t>OUTPUT transfor</w:t>
      </w:r>
      <w:r w:rsidR="0093573C" w:rsidRPr="002A3910">
        <w:t>ms are applied to their fields.</w:t>
      </w:r>
    </w:p>
    <w:p w14:paraId="75AF9F91" w14:textId="00643DA3" w:rsidR="00E86526" w:rsidRPr="002A3910" w:rsidRDefault="007869D8" w:rsidP="00874353">
      <w:pPr>
        <w:pStyle w:val="Note"/>
      </w:pPr>
      <w:r w:rsidRPr="002A3910">
        <w:rPr>
          <w:noProof/>
          <w:sz w:val="20"/>
        </w:rPr>
        <w:drawing>
          <wp:inline distT="0" distB="0" distL="0" distR="0" wp14:anchorId="41AE4082" wp14:editId="06E9684D">
            <wp:extent cx="289560" cy="289560"/>
            <wp:effectExtent l="0" t="0" r="0" b="0"/>
            <wp:docPr id="277" name="Picture 26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Picture 267">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93573C" w:rsidRPr="002A3910">
        <w:rPr>
          <w:sz w:val="20"/>
        </w:rPr>
        <w:tab/>
      </w:r>
      <w:r w:rsidR="0093573C" w:rsidRPr="002A3910">
        <w:rPr>
          <w:b/>
        </w:rPr>
        <w:t>REF:</w:t>
      </w:r>
      <w:r w:rsidR="0093573C" w:rsidRPr="002A3910">
        <w:t xml:space="preserve"> </w:t>
      </w:r>
      <w:r w:rsidR="00E86526" w:rsidRPr="002A3910">
        <w:t xml:space="preserve">For more information about how </w:t>
      </w:r>
      <w:r w:rsidR="00C9653C" w:rsidRPr="002A3910">
        <w:t>VA FileMan</w:t>
      </w:r>
      <w:r w:rsidR="00E86526" w:rsidRPr="002A3910">
        <w:t xml:space="preserve"> handles OUTPUT transforms and pointers, </w:t>
      </w:r>
      <w:r w:rsidR="007C79F0" w:rsidRPr="002A3910">
        <w:t xml:space="preserve">see the </w:t>
      </w:r>
      <w:r w:rsidR="00084217" w:rsidRPr="002A3910">
        <w:t>“</w:t>
      </w:r>
      <w:r w:rsidR="007C79F0" w:rsidRPr="002A3910">
        <w:rPr>
          <w:color w:val="0000FF"/>
          <w:u w:val="single"/>
        </w:rPr>
        <w:fldChar w:fldCharType="begin" w:fldLock="1"/>
      </w:r>
      <w:r w:rsidR="007C79F0" w:rsidRPr="002A3910">
        <w:rPr>
          <w:color w:val="0000FF"/>
          <w:u w:val="single"/>
        </w:rPr>
        <w:instrText xml:space="preserve"> REF _Ref458091676 \h  \* MERGEFORMAT </w:instrText>
      </w:r>
      <w:r w:rsidR="007C79F0" w:rsidRPr="002A3910">
        <w:rPr>
          <w:color w:val="0000FF"/>
          <w:u w:val="single"/>
        </w:rPr>
      </w:r>
      <w:r w:rsidR="007C79F0" w:rsidRPr="002A3910">
        <w:rPr>
          <w:color w:val="0000FF"/>
          <w:u w:val="single"/>
        </w:rPr>
        <w:fldChar w:fldCharType="separate"/>
      </w:r>
      <w:r w:rsidR="00272B32" w:rsidRPr="002A3910">
        <w:rPr>
          <w:color w:val="0000FF"/>
          <w:u w:val="single"/>
        </w:rPr>
        <w:t>Details and Features</w:t>
      </w:r>
      <w:r w:rsidR="007C79F0" w:rsidRPr="002A3910">
        <w:rPr>
          <w:color w:val="0000FF"/>
          <w:u w:val="single"/>
        </w:rPr>
        <w:fldChar w:fldCharType="end"/>
      </w:r>
      <w:r w:rsidR="00084217" w:rsidRPr="002A3910">
        <w:t>”</w:t>
      </w:r>
      <w:r w:rsidR="007C79F0" w:rsidRPr="002A3910">
        <w:t xml:space="preserve"> section.</w:t>
      </w:r>
    </w:p>
    <w:p w14:paraId="5C53A769" w14:textId="77777777" w:rsidR="00874353" w:rsidRPr="002A3910" w:rsidRDefault="00874353" w:rsidP="00874353">
      <w:pPr>
        <w:pStyle w:val="BodyText6"/>
      </w:pPr>
    </w:p>
    <w:p w14:paraId="6D8968AC" w14:textId="77777777" w:rsidR="00E86526" w:rsidRPr="002A3910" w:rsidRDefault="00E86526" w:rsidP="00CD348A">
      <w:pPr>
        <w:pStyle w:val="AltHeading5"/>
        <w:rPr>
          <w:noProof w:val="0"/>
        </w:rPr>
      </w:pPr>
      <w:r w:rsidRPr="002A3910">
        <w:rPr>
          <w:noProof w:val="0"/>
        </w:rPr>
        <w:t>Format</w:t>
      </w:r>
    </w:p>
    <w:p w14:paraId="4B817702" w14:textId="104A5C8F" w:rsidR="00E86526" w:rsidRPr="002A3910" w:rsidRDefault="00E86526" w:rsidP="00131D66">
      <w:pPr>
        <w:pStyle w:val="APIFormat"/>
      </w:pPr>
      <w:r w:rsidRPr="002A3910">
        <w:t>$$EXTERNAL^DILFD(</w:t>
      </w:r>
      <w:r w:rsidR="00E42799" w:rsidRPr="002A3910">
        <w:t>file,field</w:t>
      </w:r>
      <w:r w:rsidR="00F441D5" w:rsidRPr="002A3910">
        <w:t>[</w:t>
      </w:r>
      <w:r w:rsidR="00E42799" w:rsidRPr="002A3910">
        <w:t>,flags</w:t>
      </w:r>
      <w:r w:rsidR="00F441D5" w:rsidRPr="002A3910">
        <w:t>]</w:t>
      </w:r>
      <w:r w:rsidR="00E42799" w:rsidRPr="002A3910">
        <w:t>,internal</w:t>
      </w:r>
      <w:r w:rsidR="00F441D5" w:rsidRPr="002A3910">
        <w:t>[</w:t>
      </w:r>
      <w:r w:rsidR="00E42799" w:rsidRPr="002A3910">
        <w:t>,msg_root</w:t>
      </w:r>
      <w:r w:rsidR="00F441D5" w:rsidRPr="002A3910">
        <w:t>]</w:t>
      </w:r>
      <w:r w:rsidRPr="002A3910">
        <w:t>)</w:t>
      </w:r>
    </w:p>
    <w:p w14:paraId="0FCDA5A1" w14:textId="77777777" w:rsidR="00874353" w:rsidRPr="002A3910" w:rsidRDefault="00874353" w:rsidP="00874353">
      <w:pPr>
        <w:pStyle w:val="BodyText6"/>
      </w:pPr>
    </w:p>
    <w:p w14:paraId="40BF708D" w14:textId="77777777" w:rsidR="00E86526" w:rsidRPr="002A3910" w:rsidRDefault="00E86526" w:rsidP="00CD348A">
      <w:pPr>
        <w:pStyle w:val="AltHeading5"/>
        <w:rPr>
          <w:noProof w:val="0"/>
        </w:rPr>
      </w:pPr>
      <w:bookmarkStart w:id="1062" w:name="external_dilfd_input_parameters"/>
      <w:r w:rsidRPr="002A3910">
        <w:rPr>
          <w:noProof w:val="0"/>
        </w:rPr>
        <w:t>Input Parameters</w:t>
      </w:r>
      <w:bookmarkEnd w:id="1062"/>
    </w:p>
    <w:p w14:paraId="0B4DAF7C" w14:textId="77777777" w:rsidR="00131D66" w:rsidRPr="002A3910" w:rsidRDefault="00131D66" w:rsidP="00131D66">
      <w:pPr>
        <w:pStyle w:val="APIParameters"/>
        <w:keepNext/>
        <w:keepLines/>
        <w:rPr>
          <w:noProof w:val="0"/>
        </w:rPr>
      </w:pPr>
      <w:r w:rsidRPr="002A3910">
        <w:rPr>
          <w:b/>
          <w:bCs w:val="0"/>
          <w:noProof w:val="0"/>
        </w:rPr>
        <w:t>file</w:t>
      </w:r>
      <w:r w:rsidRPr="002A3910">
        <w:rPr>
          <w:noProof w:val="0"/>
        </w:rPr>
        <w:t>:</w:t>
      </w:r>
      <w:r w:rsidRPr="002A3910">
        <w:rPr>
          <w:noProof w:val="0"/>
        </w:rPr>
        <w:tab/>
        <w:t>(Required) The number of the file or subfile that contains the field that describes the internal value passed.</w:t>
      </w:r>
    </w:p>
    <w:p w14:paraId="3E51EEDB" w14:textId="77777777" w:rsidR="00131D66" w:rsidRPr="002A3910" w:rsidRDefault="00131D66" w:rsidP="00131D66">
      <w:pPr>
        <w:pStyle w:val="APIParameters"/>
        <w:rPr>
          <w:noProof w:val="0"/>
        </w:rPr>
      </w:pPr>
      <w:r w:rsidRPr="002A3910">
        <w:rPr>
          <w:b/>
          <w:bCs w:val="0"/>
          <w:noProof w:val="0"/>
        </w:rPr>
        <w:t>field</w:t>
      </w:r>
      <w:r w:rsidRPr="002A3910">
        <w:rPr>
          <w:noProof w:val="0"/>
        </w:rPr>
        <w:t>:</w:t>
      </w:r>
      <w:r w:rsidRPr="002A3910">
        <w:rPr>
          <w:noProof w:val="0"/>
        </w:rPr>
        <w:tab/>
        <w:t>(Required) The number of the field that describes the internal value passed.</w:t>
      </w:r>
    </w:p>
    <w:p w14:paraId="684513FC" w14:textId="77777777" w:rsidR="00131D66" w:rsidRPr="002A3910" w:rsidRDefault="00131D66" w:rsidP="00131D66">
      <w:pPr>
        <w:pStyle w:val="APIParameters"/>
        <w:rPr>
          <w:noProof w:val="0"/>
        </w:rPr>
      </w:pPr>
      <w:r w:rsidRPr="002A3910">
        <w:rPr>
          <w:b/>
          <w:bCs w:val="0"/>
          <w:noProof w:val="0"/>
        </w:rPr>
        <w:t>flags</w:t>
      </w:r>
      <w:r w:rsidRPr="002A3910">
        <w:rPr>
          <w:noProof w:val="0"/>
        </w:rPr>
        <w:t>:</w:t>
      </w:r>
      <w:r w:rsidRPr="002A3910">
        <w:rPr>
          <w:noProof w:val="0"/>
        </w:rPr>
        <w:tab/>
        <w:t>(Optional) To control processing.</w:t>
      </w:r>
    </w:p>
    <w:p w14:paraId="3D1C8EE0" w14:textId="77777777" w:rsidR="00131D66" w:rsidRPr="002A3910" w:rsidRDefault="00131D66" w:rsidP="00131D66">
      <w:pPr>
        <w:pStyle w:val="APIParametersText"/>
        <w:rPr>
          <w:noProof w:val="0"/>
        </w:rPr>
      </w:pPr>
      <w:r w:rsidRPr="002A3910">
        <w:rPr>
          <w:noProof w:val="0"/>
        </w:rPr>
        <w:t xml:space="preserve">A single-character code that explains how to handle OUTPUT transforms found along pointer chains. The default describes how fields </w:t>
      </w:r>
      <w:r w:rsidRPr="002A3910">
        <w:rPr>
          <w:i/>
          <w:noProof w:val="0"/>
        </w:rPr>
        <w:t>not</w:t>
      </w:r>
      <w:r w:rsidRPr="002A3910">
        <w:rPr>
          <w:noProof w:val="0"/>
        </w:rPr>
        <w:t xml:space="preserve"> found along a pointer chain are always handled, regardless of whether a flag is passed.</w:t>
      </w:r>
    </w:p>
    <w:p w14:paraId="0BA20989" w14:textId="2BEAE00F" w:rsidR="00131D66" w:rsidRPr="002A3910" w:rsidRDefault="007869D8" w:rsidP="00025199">
      <w:pPr>
        <w:pStyle w:val="APIParametersNote"/>
        <w:rPr>
          <w:noProof w:val="0"/>
          <w:color w:val="000000" w:themeColor="text1"/>
        </w:rPr>
      </w:pPr>
      <w:r w:rsidRPr="002A3910">
        <w:rPr>
          <w:sz w:val="20"/>
        </w:rPr>
        <w:drawing>
          <wp:inline distT="0" distB="0" distL="0" distR="0" wp14:anchorId="3BE962EA" wp14:editId="4353115D">
            <wp:extent cx="289560" cy="289560"/>
            <wp:effectExtent l="0" t="0" r="0" b="0"/>
            <wp:docPr id="278" name="Picture 26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Picture 268">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31D66" w:rsidRPr="002A3910">
        <w:rPr>
          <w:noProof w:val="0"/>
        </w:rPr>
        <w:tab/>
      </w:r>
      <w:r w:rsidR="00131D66" w:rsidRPr="002A3910">
        <w:rPr>
          <w:b/>
          <w:noProof w:val="0"/>
        </w:rPr>
        <w:t>REF:</w:t>
      </w:r>
      <w:r w:rsidR="00131D66" w:rsidRPr="002A3910">
        <w:rPr>
          <w:noProof w:val="0"/>
        </w:rPr>
        <w:t xml:space="preserve"> For definition and explanation of pointer chains, see the “</w:t>
      </w:r>
      <w:r w:rsidR="00131D66" w:rsidRPr="002A3910">
        <w:rPr>
          <w:noProof w:val="0"/>
          <w:color w:val="0000FF"/>
          <w:u w:val="single"/>
        </w:rPr>
        <w:fldChar w:fldCharType="begin" w:fldLock="1"/>
      </w:r>
      <w:r w:rsidR="00131D66" w:rsidRPr="002A3910">
        <w:rPr>
          <w:noProof w:val="0"/>
          <w:color w:val="0000FF"/>
          <w:u w:val="single"/>
        </w:rPr>
        <w:instrText xml:space="preserve"> REF _Ref458091676 \h  \* MERGEFORMAT </w:instrText>
      </w:r>
      <w:r w:rsidR="00131D66" w:rsidRPr="002A3910">
        <w:rPr>
          <w:noProof w:val="0"/>
          <w:color w:val="0000FF"/>
          <w:u w:val="single"/>
        </w:rPr>
      </w:r>
      <w:r w:rsidR="00131D66" w:rsidRPr="002A3910">
        <w:rPr>
          <w:noProof w:val="0"/>
          <w:color w:val="0000FF"/>
          <w:u w:val="single"/>
        </w:rPr>
        <w:fldChar w:fldCharType="separate"/>
      </w:r>
      <w:r w:rsidR="00272B32" w:rsidRPr="002A3910">
        <w:rPr>
          <w:noProof w:val="0"/>
          <w:color w:val="0000FF"/>
          <w:u w:val="single"/>
        </w:rPr>
        <w:t>Details and Features</w:t>
      </w:r>
      <w:r w:rsidR="00131D66" w:rsidRPr="002A3910">
        <w:rPr>
          <w:noProof w:val="0"/>
          <w:color w:val="0000FF"/>
          <w:u w:val="single"/>
        </w:rPr>
        <w:fldChar w:fldCharType="end"/>
      </w:r>
      <w:r w:rsidR="00131D66" w:rsidRPr="002A3910">
        <w:rPr>
          <w:noProof w:val="0"/>
        </w:rPr>
        <w:t>”</w:t>
      </w:r>
      <w:r w:rsidR="00131D66" w:rsidRPr="002A3910">
        <w:rPr>
          <w:noProof w:val="0"/>
          <w:color w:val="000000" w:themeColor="text1"/>
        </w:rPr>
        <w:t xml:space="preserve"> section.</w:t>
      </w:r>
    </w:p>
    <w:p w14:paraId="47CCAB24" w14:textId="77777777" w:rsidR="00874353" w:rsidRPr="002A3910" w:rsidRDefault="00874353" w:rsidP="00874353">
      <w:pPr>
        <w:pStyle w:val="BodyText6"/>
      </w:pPr>
    </w:p>
    <w:p w14:paraId="62547E4C" w14:textId="5F57D67F" w:rsidR="008801E4" w:rsidRPr="002A3910" w:rsidRDefault="00131D66" w:rsidP="008801E4">
      <w:pPr>
        <w:pStyle w:val="APIParametersText"/>
        <w:keepNext/>
        <w:keepLines/>
        <w:rPr>
          <w:noProof w:val="0"/>
        </w:rPr>
      </w:pPr>
      <w:r w:rsidRPr="002A3910">
        <w:rPr>
          <w:noProof w:val="0"/>
        </w:rPr>
        <w:t xml:space="preserve">The default, if no flag is passed, is the way this function generally handles OUTPUT transforms. If a field has an OUTPUT transform, the transform is applied to the internal value of the field and VA FileMan does </w:t>
      </w:r>
      <w:r w:rsidRPr="002A3910">
        <w:rPr>
          <w:i/>
          <w:noProof w:val="0"/>
        </w:rPr>
        <w:t>not</w:t>
      </w:r>
      <w:r w:rsidRPr="002A3910">
        <w:rPr>
          <w:noProof w:val="0"/>
        </w:rPr>
        <w:t xml:space="preserve"> process the value further. This means it is the responsibility of the OUTPUT transform to</w:t>
      </w:r>
      <w:r w:rsidR="008801E4" w:rsidRPr="002A3910">
        <w:rPr>
          <w:noProof w:val="0"/>
        </w:rPr>
        <w:t>:</w:t>
      </w:r>
    </w:p>
    <w:p w14:paraId="5E7E05EB" w14:textId="77777777" w:rsidR="008801E4" w:rsidRPr="002A3910" w:rsidRDefault="008801E4" w:rsidP="008801E4">
      <w:pPr>
        <w:pStyle w:val="APIParametersListBullet"/>
        <w:keepNext/>
        <w:keepLines/>
        <w:rPr>
          <w:noProof w:val="0"/>
        </w:rPr>
      </w:pPr>
      <w:r w:rsidRPr="002A3910">
        <w:rPr>
          <w:noProof w:val="0"/>
        </w:rPr>
        <w:t>R</w:t>
      </w:r>
      <w:r w:rsidR="00131D66" w:rsidRPr="002A3910">
        <w:rPr>
          <w:noProof w:val="0"/>
        </w:rPr>
        <w:t>esolve codes</w:t>
      </w:r>
      <w:r w:rsidRPr="002A3910">
        <w:rPr>
          <w:noProof w:val="0"/>
        </w:rPr>
        <w:t>.</w:t>
      </w:r>
    </w:p>
    <w:p w14:paraId="23B6002F" w14:textId="77777777" w:rsidR="008801E4" w:rsidRPr="002A3910" w:rsidRDefault="008801E4" w:rsidP="008801E4">
      <w:pPr>
        <w:pStyle w:val="APIParametersListBullet"/>
        <w:keepNext/>
        <w:keepLines/>
        <w:rPr>
          <w:noProof w:val="0"/>
        </w:rPr>
      </w:pPr>
      <w:r w:rsidRPr="002A3910">
        <w:rPr>
          <w:noProof w:val="0"/>
        </w:rPr>
        <w:t>T</w:t>
      </w:r>
      <w:r w:rsidR="00131D66" w:rsidRPr="002A3910">
        <w:rPr>
          <w:noProof w:val="0"/>
        </w:rPr>
        <w:t>ransform dates</w:t>
      </w:r>
      <w:r w:rsidRPr="002A3910">
        <w:rPr>
          <w:noProof w:val="0"/>
        </w:rPr>
        <w:t>.</w:t>
      </w:r>
    </w:p>
    <w:p w14:paraId="1831CF90" w14:textId="77777777" w:rsidR="00131D66" w:rsidRPr="002A3910" w:rsidRDefault="008801E4" w:rsidP="008801E4">
      <w:pPr>
        <w:pStyle w:val="APIParametersListBullet"/>
        <w:rPr>
          <w:noProof w:val="0"/>
        </w:rPr>
      </w:pPr>
      <w:r w:rsidRPr="002A3910">
        <w:rPr>
          <w:noProof w:val="0"/>
        </w:rPr>
        <w:t>F</w:t>
      </w:r>
      <w:r w:rsidR="00131D66" w:rsidRPr="002A3910">
        <w:rPr>
          <w:noProof w:val="0"/>
        </w:rPr>
        <w:t xml:space="preserve">ollow </w:t>
      </w:r>
      <w:r w:rsidRPr="002A3910">
        <w:rPr>
          <w:noProof w:val="0"/>
        </w:rPr>
        <w:t>POINTER</w:t>
      </w:r>
      <w:r w:rsidR="00131D66" w:rsidRPr="002A3910">
        <w:rPr>
          <w:noProof w:val="0"/>
        </w:rPr>
        <w:t xml:space="preserve"> or </w:t>
      </w:r>
      <w:r w:rsidRPr="002A3910">
        <w:rPr>
          <w:noProof w:val="0"/>
        </w:rPr>
        <w:t>VARIABLE POINTER</w:t>
      </w:r>
      <w:r w:rsidR="00131D66" w:rsidRPr="002A3910">
        <w:rPr>
          <w:noProof w:val="0"/>
        </w:rPr>
        <w:t xml:space="preserve"> chains to their destination.</w:t>
      </w:r>
    </w:p>
    <w:p w14:paraId="49F47B8A" w14:textId="77777777" w:rsidR="009F7D55" w:rsidRPr="002A3910" w:rsidRDefault="009F7D55" w:rsidP="009F7D55">
      <w:pPr>
        <w:pStyle w:val="BodyText6"/>
      </w:pPr>
    </w:p>
    <w:p w14:paraId="433427C3" w14:textId="77777777" w:rsidR="00131D66" w:rsidRPr="002A3910" w:rsidRDefault="00131D66" w:rsidP="00131D66">
      <w:pPr>
        <w:pStyle w:val="APIParametersText"/>
        <w:keepNext/>
        <w:keepLines/>
        <w:rPr>
          <w:noProof w:val="0"/>
        </w:rPr>
      </w:pPr>
      <w:r w:rsidRPr="002A3910">
        <w:rPr>
          <w:noProof w:val="0"/>
        </w:rPr>
        <w:t xml:space="preserve">The default handling of </w:t>
      </w:r>
      <w:r w:rsidR="008801E4" w:rsidRPr="002A3910">
        <w:rPr>
          <w:noProof w:val="0"/>
        </w:rPr>
        <w:t>POINTER</w:t>
      </w:r>
      <w:r w:rsidRPr="002A3910">
        <w:rPr>
          <w:noProof w:val="0"/>
        </w:rPr>
        <w:t xml:space="preserve"> chains, therefore, is to follow the chain either until:</w:t>
      </w:r>
    </w:p>
    <w:p w14:paraId="42E63A62" w14:textId="77777777" w:rsidR="00131D66" w:rsidRPr="002A3910" w:rsidRDefault="00131D66" w:rsidP="00131D66">
      <w:pPr>
        <w:pStyle w:val="APIParametersListBullet"/>
        <w:keepNext/>
        <w:keepLines/>
        <w:rPr>
          <w:noProof w:val="0"/>
        </w:rPr>
      </w:pPr>
      <w:r w:rsidRPr="002A3910">
        <w:rPr>
          <w:noProof w:val="0"/>
        </w:rPr>
        <w:t>The last field is found, at which point the field is transformed according to its data type.</w:t>
      </w:r>
      <w:r w:rsidRPr="002A3910">
        <w:rPr>
          <w:noProof w:val="0"/>
        </w:rPr>
        <w:br/>
      </w:r>
      <w:r w:rsidRPr="002A3910">
        <w:rPr>
          <w:noProof w:val="0"/>
        </w:rPr>
        <w:br/>
        <w:t>Or:</w:t>
      </w:r>
    </w:p>
    <w:p w14:paraId="155A9393" w14:textId="77777777" w:rsidR="00131D66" w:rsidRPr="002A3910" w:rsidRDefault="00131D66" w:rsidP="00131D66">
      <w:pPr>
        <w:pStyle w:val="APIParametersListBullet"/>
        <w:rPr>
          <w:noProof w:val="0"/>
        </w:rPr>
      </w:pPr>
      <w:r w:rsidRPr="002A3910">
        <w:rPr>
          <w:noProof w:val="0"/>
        </w:rPr>
        <w:t>A field with an OUTPUT transform is found, at which point VA FileMan applies the OUTPUT transform to the field where it is found and quits.</w:t>
      </w:r>
    </w:p>
    <w:p w14:paraId="4EDC3D4D" w14:textId="77777777" w:rsidR="009F7D55" w:rsidRPr="002A3910" w:rsidRDefault="009F7D55" w:rsidP="009F7D55">
      <w:pPr>
        <w:pStyle w:val="BodyText6"/>
      </w:pPr>
    </w:p>
    <w:p w14:paraId="72289713" w14:textId="77777777" w:rsidR="00131D66" w:rsidRPr="002A3910" w:rsidRDefault="00131D66" w:rsidP="00131D66">
      <w:pPr>
        <w:pStyle w:val="APIParametersText"/>
        <w:keepNext/>
        <w:keepLines/>
        <w:rPr>
          <w:noProof w:val="0"/>
        </w:rPr>
      </w:pPr>
      <w:r w:rsidRPr="002A3910">
        <w:rPr>
          <w:noProof w:val="0"/>
        </w:rPr>
        <w:t>The possible values are:</w:t>
      </w:r>
    </w:p>
    <w:p w14:paraId="1A38A785" w14:textId="77777777" w:rsidR="00131D66" w:rsidRPr="002A3910" w:rsidRDefault="00131D66" w:rsidP="00131D66">
      <w:pPr>
        <w:pStyle w:val="APIParametersListBullet"/>
        <w:keepNext/>
        <w:keepLines/>
        <w:rPr>
          <w:noProof w:val="0"/>
        </w:rPr>
      </w:pPr>
      <w:r w:rsidRPr="002A3910">
        <w:rPr>
          <w:b/>
          <w:noProof w:val="0"/>
        </w:rPr>
        <w:t>F</w:t>
      </w:r>
      <w:r w:rsidRPr="002A3910">
        <w:rPr>
          <w:noProof w:val="0"/>
        </w:rPr>
        <w:t xml:space="preserve">—If the </w:t>
      </w:r>
      <w:r w:rsidRPr="002A3910">
        <w:rPr>
          <w:b/>
          <w:bCs/>
          <w:noProof w:val="0"/>
        </w:rPr>
        <w:t>F</w:t>
      </w:r>
      <w:r w:rsidRPr="002A3910">
        <w:rPr>
          <w:noProof w:val="0"/>
        </w:rPr>
        <w:t xml:space="preserve">irst field in a </w:t>
      </w:r>
      <w:r w:rsidR="008801E4" w:rsidRPr="002A3910">
        <w:rPr>
          <w:noProof w:val="0"/>
        </w:rPr>
        <w:t>POINTER</w:t>
      </w:r>
      <w:r w:rsidRPr="002A3910">
        <w:rPr>
          <w:noProof w:val="0"/>
        </w:rPr>
        <w:t xml:space="preserve"> chain has an OUTPUT transform, apply the transform to that first field and quit. Ignore any other OUTPUT transforms found along the </w:t>
      </w:r>
      <w:r w:rsidR="008801E4" w:rsidRPr="002A3910">
        <w:rPr>
          <w:noProof w:val="0"/>
        </w:rPr>
        <w:t>POINTER</w:t>
      </w:r>
      <w:r w:rsidRPr="002A3910">
        <w:rPr>
          <w:noProof w:val="0"/>
        </w:rPr>
        <w:t xml:space="preserve"> chain. With the exception of this function, VA FileMan regularly handles OUTPUT transforms this way.</w:t>
      </w:r>
    </w:p>
    <w:p w14:paraId="0A7F5749" w14:textId="77777777" w:rsidR="00131D66" w:rsidRPr="002A3910" w:rsidRDefault="00131D66" w:rsidP="00131D66">
      <w:pPr>
        <w:pStyle w:val="APIParametersListBullet"/>
        <w:rPr>
          <w:noProof w:val="0"/>
        </w:rPr>
      </w:pPr>
      <w:r w:rsidRPr="002A3910">
        <w:rPr>
          <w:b/>
          <w:noProof w:val="0"/>
        </w:rPr>
        <w:t>L</w:t>
      </w:r>
      <w:r w:rsidRPr="002A3910">
        <w:rPr>
          <w:noProof w:val="0"/>
        </w:rPr>
        <w:t xml:space="preserve">—If the </w:t>
      </w:r>
      <w:r w:rsidRPr="002A3910">
        <w:rPr>
          <w:b/>
          <w:bCs/>
          <w:noProof w:val="0"/>
        </w:rPr>
        <w:t>L</w:t>
      </w:r>
      <w:r w:rsidRPr="002A3910">
        <w:rPr>
          <w:noProof w:val="0"/>
        </w:rPr>
        <w:t xml:space="preserve">ast field in a </w:t>
      </w:r>
      <w:r w:rsidR="008801E4" w:rsidRPr="002A3910">
        <w:rPr>
          <w:noProof w:val="0"/>
        </w:rPr>
        <w:t>POINTER</w:t>
      </w:r>
      <w:r w:rsidRPr="002A3910">
        <w:rPr>
          <w:noProof w:val="0"/>
        </w:rPr>
        <w:t xml:space="preserve"> chain has an OUTPUT transform, apply the transform to that last field and quit. Ignore any other OUTPUT transforms found along the </w:t>
      </w:r>
      <w:r w:rsidR="008801E4" w:rsidRPr="002A3910">
        <w:rPr>
          <w:noProof w:val="0"/>
        </w:rPr>
        <w:t>POINTER</w:t>
      </w:r>
      <w:r w:rsidRPr="002A3910">
        <w:rPr>
          <w:noProof w:val="0"/>
        </w:rPr>
        <w:t xml:space="preserve"> chain.</w:t>
      </w:r>
    </w:p>
    <w:p w14:paraId="52444750" w14:textId="77777777" w:rsidR="00131D66" w:rsidRPr="002A3910" w:rsidRDefault="00131D66" w:rsidP="00131D66">
      <w:pPr>
        <w:pStyle w:val="APIParametersListBullet"/>
        <w:rPr>
          <w:noProof w:val="0"/>
        </w:rPr>
      </w:pPr>
      <w:r w:rsidRPr="002A3910">
        <w:rPr>
          <w:b/>
          <w:noProof w:val="0"/>
        </w:rPr>
        <w:t>U</w:t>
      </w:r>
      <w:r w:rsidRPr="002A3910">
        <w:rPr>
          <w:b/>
          <w:bCs/>
          <w:noProof w:val="0"/>
        </w:rPr>
        <w:t>—U</w:t>
      </w:r>
      <w:r w:rsidRPr="002A3910">
        <w:rPr>
          <w:noProof w:val="0"/>
        </w:rPr>
        <w:t xml:space="preserve">se the first OUTPUT transform found on the last field in the </w:t>
      </w:r>
      <w:r w:rsidR="008801E4" w:rsidRPr="002A3910">
        <w:rPr>
          <w:noProof w:val="0"/>
        </w:rPr>
        <w:t>POINTER</w:t>
      </w:r>
      <w:r w:rsidRPr="002A3910">
        <w:rPr>
          <w:noProof w:val="0"/>
        </w:rPr>
        <w:t xml:space="preserve"> chain. Following the </w:t>
      </w:r>
      <w:r w:rsidR="008801E4" w:rsidRPr="002A3910">
        <w:rPr>
          <w:noProof w:val="0"/>
        </w:rPr>
        <w:t>POINTER</w:t>
      </w:r>
      <w:r w:rsidRPr="002A3910">
        <w:rPr>
          <w:noProof w:val="0"/>
        </w:rPr>
        <w:t xml:space="preserve"> chain, watch for OUTPUT transforms. When one is found, remember it, but keep following the </w:t>
      </w:r>
      <w:r w:rsidR="008801E4" w:rsidRPr="002A3910">
        <w:rPr>
          <w:noProof w:val="0"/>
        </w:rPr>
        <w:t>POINTER</w:t>
      </w:r>
      <w:r w:rsidRPr="002A3910">
        <w:rPr>
          <w:noProof w:val="0"/>
        </w:rPr>
        <w:t xml:space="preserve"> chain. When the last field in the chain is reached, apply the remembered transform to that last field.</w:t>
      </w:r>
    </w:p>
    <w:p w14:paraId="20709FF5" w14:textId="77777777" w:rsidR="009F7D55" w:rsidRPr="002A3910" w:rsidRDefault="009F7D55" w:rsidP="009F7D55">
      <w:pPr>
        <w:pStyle w:val="BodyText6"/>
      </w:pPr>
    </w:p>
    <w:p w14:paraId="1BB52FF4" w14:textId="77777777" w:rsidR="00131D66" w:rsidRPr="002A3910" w:rsidRDefault="00131D66" w:rsidP="00131D66">
      <w:pPr>
        <w:pStyle w:val="APIParameters"/>
        <w:rPr>
          <w:noProof w:val="0"/>
        </w:rPr>
      </w:pPr>
      <w:r w:rsidRPr="002A3910">
        <w:rPr>
          <w:b/>
          <w:bCs w:val="0"/>
          <w:noProof w:val="0"/>
        </w:rPr>
        <w:t>internal</w:t>
      </w:r>
      <w:r w:rsidRPr="002A3910">
        <w:rPr>
          <w:noProof w:val="0"/>
        </w:rPr>
        <w:t>:</w:t>
      </w:r>
      <w:r w:rsidRPr="002A3910">
        <w:rPr>
          <w:noProof w:val="0"/>
        </w:rPr>
        <w:tab/>
        <w:t>(Required) The internal value that is to be converted to its external format.</w:t>
      </w:r>
    </w:p>
    <w:p w14:paraId="10FD7517" w14:textId="77777777" w:rsidR="00131D66" w:rsidRPr="002A3910" w:rsidRDefault="00131D66" w:rsidP="00131D66">
      <w:pPr>
        <w:pStyle w:val="APIParameters"/>
        <w:rPr>
          <w:noProof w:val="0"/>
        </w:rPr>
      </w:pPr>
      <w:r w:rsidRPr="002A3910">
        <w:rPr>
          <w:b/>
          <w:bCs w:val="0"/>
          <w:noProof w:val="0"/>
        </w:rPr>
        <w:t>msg_root</w:t>
      </w:r>
      <w:r w:rsidRPr="002A3910">
        <w:rPr>
          <w:noProof w:val="0"/>
        </w:rPr>
        <w:t>:</w:t>
      </w:r>
      <w:r w:rsidRPr="002A3910">
        <w:rPr>
          <w:noProof w:val="0"/>
        </w:rPr>
        <w:tab/>
        <w:t xml:space="preserve">(Optional) The array that should receive any error messages. This </w:t>
      </w:r>
      <w:r w:rsidRPr="002A3910">
        <w:rPr>
          <w:i/>
          <w:noProof w:val="0"/>
        </w:rPr>
        <w:t>must</w:t>
      </w:r>
      <w:r w:rsidRPr="002A3910">
        <w:rPr>
          <w:noProof w:val="0"/>
        </w:rPr>
        <w:t xml:space="preserve"> be a closed array reference and can be either local or global. For example, if </w:t>
      </w:r>
      <w:r w:rsidR="008801E4" w:rsidRPr="002A3910">
        <w:rPr>
          <w:b/>
          <w:noProof w:val="0"/>
        </w:rPr>
        <w:t>msg_root</w:t>
      </w:r>
      <w:r w:rsidRPr="002A3910">
        <w:rPr>
          <w:noProof w:val="0"/>
        </w:rPr>
        <w:t xml:space="preserve"> equals “OROUT(42)”, any errors generated appear in OROUT(42,”DIERR”).</w:t>
      </w:r>
    </w:p>
    <w:p w14:paraId="6681B7D7" w14:textId="77777777" w:rsidR="00131D66" w:rsidRPr="002A3910" w:rsidRDefault="00131D66" w:rsidP="00131D66">
      <w:pPr>
        <w:pStyle w:val="APIParametersText"/>
        <w:rPr>
          <w:noProof w:val="0"/>
        </w:rPr>
      </w:pPr>
      <w:r w:rsidRPr="002A3910">
        <w:rPr>
          <w:noProof w:val="0"/>
        </w:rPr>
        <w:t xml:space="preserve">If the </w:t>
      </w:r>
      <w:r w:rsidR="008801E4" w:rsidRPr="002A3910">
        <w:rPr>
          <w:b/>
          <w:noProof w:val="0"/>
        </w:rPr>
        <w:t>msg_root</w:t>
      </w:r>
      <w:r w:rsidRPr="002A3910">
        <w:rPr>
          <w:noProof w:val="0"/>
        </w:rPr>
        <w:t xml:space="preserve"> is </w:t>
      </w:r>
      <w:r w:rsidRPr="002A3910">
        <w:rPr>
          <w:i/>
          <w:noProof w:val="0"/>
        </w:rPr>
        <w:t>not</w:t>
      </w:r>
      <w:r w:rsidRPr="002A3910">
        <w:rPr>
          <w:noProof w:val="0"/>
        </w:rPr>
        <w:t xml:space="preserve"> passed, errors are returned descendent from </w:t>
      </w:r>
      <w:r w:rsidRPr="002A3910">
        <w:rPr>
          <w:b/>
          <w:noProof w:val="0"/>
        </w:rPr>
        <w:t>^TMP(“DIERR”,$J)</w:t>
      </w:r>
      <w:r w:rsidRPr="002A3910">
        <w:rPr>
          <w:noProof w:val="0"/>
        </w:rPr>
        <w:t>.</w:t>
      </w:r>
    </w:p>
    <w:p w14:paraId="19768DB2" w14:textId="77777777" w:rsidR="009F7D55" w:rsidRPr="002A3910" w:rsidRDefault="009F7D55" w:rsidP="009F7D55">
      <w:pPr>
        <w:pStyle w:val="BodyText6"/>
      </w:pPr>
    </w:p>
    <w:p w14:paraId="7426B04A" w14:textId="77777777" w:rsidR="00E86526" w:rsidRPr="002A3910" w:rsidRDefault="00E86526" w:rsidP="00CD348A">
      <w:pPr>
        <w:pStyle w:val="AltHeading5"/>
        <w:rPr>
          <w:noProof w:val="0"/>
        </w:rPr>
      </w:pPr>
      <w:bookmarkStart w:id="1063" w:name="external_dilfd_output"/>
      <w:r w:rsidRPr="002A3910">
        <w:rPr>
          <w:noProof w:val="0"/>
        </w:rPr>
        <w:t>Output</w:t>
      </w:r>
      <w:bookmarkEnd w:id="1063"/>
    </w:p>
    <w:p w14:paraId="0B4603CB" w14:textId="77777777" w:rsidR="00E86526" w:rsidRPr="002A3910" w:rsidRDefault="00E86526" w:rsidP="006C45AB">
      <w:pPr>
        <w:pStyle w:val="BodyText"/>
      </w:pPr>
      <w:r w:rsidRPr="002A3910">
        <w:t>This function evaluates to an external format value, as defined by a field in a file in the database. In the event of an error, this function outputs the empty string instead.</w:t>
      </w:r>
    </w:p>
    <w:p w14:paraId="180C2E6F" w14:textId="77777777" w:rsidR="00131D66" w:rsidRPr="002A3910" w:rsidRDefault="00131D66" w:rsidP="00B66E33">
      <w:pPr>
        <w:pStyle w:val="BodyText6"/>
      </w:pPr>
    </w:p>
    <w:p w14:paraId="265E07D5" w14:textId="77777777" w:rsidR="00E42799" w:rsidRPr="002A3910" w:rsidRDefault="00E42799" w:rsidP="00DF602F">
      <w:pPr>
        <w:pStyle w:val="Heading4"/>
      </w:pPr>
      <w:r w:rsidRPr="002A3910">
        <w:t>Examples</w:t>
      </w:r>
    </w:p>
    <w:p w14:paraId="005F3001" w14:textId="33077122" w:rsidR="00E86526" w:rsidRPr="002A3910" w:rsidRDefault="00E86526" w:rsidP="007067CD">
      <w:pPr>
        <w:pStyle w:val="Heading5"/>
      </w:pPr>
      <w:r w:rsidRPr="002A3910">
        <w:t>Example 1</w:t>
      </w:r>
    </w:p>
    <w:p w14:paraId="3F8BE9E9" w14:textId="77777777" w:rsidR="000407AD" w:rsidRPr="002A3910" w:rsidRDefault="000407AD" w:rsidP="000407AD">
      <w:pPr>
        <w:pStyle w:val="BodyText6"/>
        <w:keepNext/>
        <w:keepLines/>
      </w:pPr>
    </w:p>
    <w:p w14:paraId="5EC13DA0" w14:textId="7F48D21F" w:rsidR="00C2778A" w:rsidRPr="002A3910" w:rsidRDefault="00617AA3" w:rsidP="00617AA3">
      <w:pPr>
        <w:pStyle w:val="Caption"/>
      </w:pPr>
      <w:bookmarkStart w:id="1064" w:name="_Toc159568464"/>
      <w:r w:rsidRPr="002A3910">
        <w:t xml:space="preserve">Figure </w:t>
      </w:r>
      <w:r w:rsidRPr="002A3910">
        <w:fldChar w:fldCharType="begin"/>
      </w:r>
      <w:r w:rsidRPr="002A3910">
        <w:instrText>SEQ Figure \* ARABIC</w:instrText>
      </w:r>
      <w:r w:rsidRPr="002A3910">
        <w:fldChar w:fldCharType="separate"/>
      </w:r>
      <w:r w:rsidR="002D1B25">
        <w:rPr>
          <w:noProof/>
        </w:rPr>
        <w:t>193</w:t>
      </w:r>
      <w:r w:rsidRPr="002A3910">
        <w:fldChar w:fldCharType="end"/>
      </w:r>
      <w:r w:rsidR="000E1784" w:rsidRPr="002A3910">
        <w:t>:</w:t>
      </w:r>
      <w:r w:rsidR="00E42799" w:rsidRPr="002A3910">
        <w:t xml:space="preserve"> $$EXTERNAL^DILFD</w:t>
      </w:r>
      <w:r w:rsidR="00D54E29" w:rsidRPr="002A3910">
        <w:t xml:space="preserve"> API</w:t>
      </w:r>
      <w:r w:rsidR="00E42799" w:rsidRPr="002A3910">
        <w:t>—Example 1: Input and Output</w:t>
      </w:r>
      <w:bookmarkEnd w:id="1064"/>
    </w:p>
    <w:p w14:paraId="366603DC" w14:textId="77777777" w:rsidR="00E86526" w:rsidRPr="002A3910" w:rsidRDefault="00E86526" w:rsidP="00ED4DD4">
      <w:pPr>
        <w:pStyle w:val="APICode"/>
      </w:pPr>
      <w:r w:rsidRPr="002A3910">
        <w:t>&gt;</w:t>
      </w:r>
      <w:r w:rsidRPr="002A3910">
        <w:rPr>
          <w:b/>
        </w:rPr>
        <w:t>W $$EXTERNAL^DILFD(19,4,</w:t>
      </w:r>
      <w:r w:rsidR="00084217" w:rsidRPr="002A3910">
        <w:rPr>
          <w:b/>
        </w:rPr>
        <w:t>“</w:t>
      </w:r>
      <w:r w:rsidR="008801E4" w:rsidRPr="002A3910">
        <w:rPr>
          <w:b/>
        </w:rPr>
        <w:t>”</w:t>
      </w:r>
      <w:r w:rsidRPr="002A3910">
        <w:rPr>
          <w:b/>
        </w:rPr>
        <w:t>,</w:t>
      </w:r>
      <w:r w:rsidR="008801E4" w:rsidRPr="002A3910">
        <w:rPr>
          <w:b/>
        </w:rPr>
        <w:t>“</w:t>
      </w:r>
      <w:r w:rsidRPr="002A3910">
        <w:rPr>
          <w:b/>
        </w:rPr>
        <w:t>A</w:t>
      </w:r>
      <w:r w:rsidR="00084217" w:rsidRPr="002A3910">
        <w:rPr>
          <w:b/>
        </w:rPr>
        <w:t>”</w:t>
      </w:r>
      <w:r w:rsidRPr="002A3910">
        <w:rPr>
          <w:b/>
        </w:rPr>
        <w:t>)</w:t>
      </w:r>
    </w:p>
    <w:p w14:paraId="02AEE3E5" w14:textId="77777777" w:rsidR="00E86526" w:rsidRPr="002A3910" w:rsidRDefault="00E86526" w:rsidP="00ED4DD4">
      <w:pPr>
        <w:pStyle w:val="APICode"/>
      </w:pPr>
      <w:r w:rsidRPr="002A3910">
        <w:t>action</w:t>
      </w:r>
    </w:p>
    <w:p w14:paraId="0A697AEC" w14:textId="77777777" w:rsidR="00E86526" w:rsidRPr="002A3910" w:rsidRDefault="00E86526" w:rsidP="00B66E33">
      <w:pPr>
        <w:pStyle w:val="BodyText6"/>
      </w:pPr>
    </w:p>
    <w:p w14:paraId="0B9D6218" w14:textId="75997133" w:rsidR="00E86526" w:rsidRPr="002A3910" w:rsidRDefault="00E86526" w:rsidP="007067CD">
      <w:pPr>
        <w:pStyle w:val="Heading5"/>
      </w:pPr>
      <w:r w:rsidRPr="002A3910">
        <w:t>Example 2</w:t>
      </w:r>
    </w:p>
    <w:p w14:paraId="1A989E67" w14:textId="77777777" w:rsidR="000407AD" w:rsidRPr="002A3910" w:rsidRDefault="000407AD" w:rsidP="000407AD">
      <w:pPr>
        <w:pStyle w:val="BodyText6"/>
        <w:keepNext/>
        <w:keepLines/>
      </w:pPr>
    </w:p>
    <w:p w14:paraId="2FC8D939" w14:textId="5311B611" w:rsidR="00C2778A" w:rsidRPr="002A3910" w:rsidRDefault="00617AA3" w:rsidP="00617AA3">
      <w:pPr>
        <w:pStyle w:val="Caption"/>
      </w:pPr>
      <w:bookmarkStart w:id="1065" w:name="_Toc159568465"/>
      <w:r w:rsidRPr="002A3910">
        <w:t xml:space="preserve">Figure </w:t>
      </w:r>
      <w:r w:rsidRPr="002A3910">
        <w:fldChar w:fldCharType="begin"/>
      </w:r>
      <w:r w:rsidRPr="002A3910">
        <w:instrText>SEQ Figure \* ARABIC</w:instrText>
      </w:r>
      <w:r w:rsidRPr="002A3910">
        <w:fldChar w:fldCharType="separate"/>
      </w:r>
      <w:r w:rsidR="002D1B25">
        <w:rPr>
          <w:noProof/>
        </w:rPr>
        <w:t>194</w:t>
      </w:r>
      <w:r w:rsidRPr="002A3910">
        <w:fldChar w:fldCharType="end"/>
      </w:r>
      <w:r w:rsidR="000E1784" w:rsidRPr="002A3910">
        <w:t>:</w:t>
      </w:r>
      <w:r w:rsidR="00E42799" w:rsidRPr="002A3910">
        <w:t xml:space="preserve"> $$EXTERNAL^DILFD</w:t>
      </w:r>
      <w:r w:rsidR="00D54E29" w:rsidRPr="002A3910">
        <w:t xml:space="preserve"> API</w:t>
      </w:r>
      <w:r w:rsidR="00E42799" w:rsidRPr="002A3910">
        <w:t>—Example 2: Input and Output</w:t>
      </w:r>
      <w:bookmarkEnd w:id="1065"/>
    </w:p>
    <w:p w14:paraId="4742383A" w14:textId="77777777" w:rsidR="00E86526" w:rsidRPr="002A3910" w:rsidRDefault="00E86526" w:rsidP="00ED4DD4">
      <w:pPr>
        <w:pStyle w:val="APICode"/>
      </w:pPr>
      <w:r w:rsidRPr="002A3910">
        <w:t>&gt;</w:t>
      </w:r>
      <w:r w:rsidRPr="002A3910">
        <w:rPr>
          <w:b/>
        </w:rPr>
        <w:t>W $$EXTERNAL^DILFD(4.302,.01,</w:t>
      </w:r>
      <w:r w:rsidR="00084217" w:rsidRPr="002A3910">
        <w:rPr>
          <w:b/>
        </w:rPr>
        <w:t>“</w:t>
      </w:r>
      <w:r w:rsidR="008801E4" w:rsidRPr="002A3910">
        <w:rPr>
          <w:b/>
        </w:rPr>
        <w:t>”</w:t>
      </w:r>
      <w:r w:rsidRPr="002A3910">
        <w:rPr>
          <w:b/>
        </w:rPr>
        <w:t>,2940209.0918)</w:t>
      </w:r>
    </w:p>
    <w:p w14:paraId="5273D7D2" w14:textId="77777777" w:rsidR="00E86526" w:rsidRPr="002A3910" w:rsidRDefault="00E86526" w:rsidP="00ED4DD4">
      <w:pPr>
        <w:pStyle w:val="APICode"/>
      </w:pPr>
      <w:r w:rsidRPr="002A3910">
        <w:t>FEB 09, 1994@09:18</w:t>
      </w:r>
    </w:p>
    <w:p w14:paraId="412B6975" w14:textId="77777777" w:rsidR="00E86526" w:rsidRPr="002A3910" w:rsidRDefault="00E86526" w:rsidP="00B66E33">
      <w:pPr>
        <w:pStyle w:val="BodyText6"/>
      </w:pPr>
    </w:p>
    <w:p w14:paraId="397982FF" w14:textId="6C01860B" w:rsidR="00E86526" w:rsidRPr="002A3910" w:rsidRDefault="00E86526" w:rsidP="007067CD">
      <w:pPr>
        <w:pStyle w:val="Heading5"/>
      </w:pPr>
      <w:r w:rsidRPr="002A3910">
        <w:t>Example 3</w:t>
      </w:r>
    </w:p>
    <w:p w14:paraId="11804FC8" w14:textId="77777777" w:rsidR="000407AD" w:rsidRPr="002A3910" w:rsidRDefault="000407AD" w:rsidP="000407AD">
      <w:pPr>
        <w:pStyle w:val="BodyText6"/>
        <w:keepNext/>
        <w:keepLines/>
      </w:pPr>
    </w:p>
    <w:p w14:paraId="05A35425" w14:textId="7173F28D" w:rsidR="00C2778A" w:rsidRPr="002A3910" w:rsidRDefault="00617AA3" w:rsidP="00617AA3">
      <w:pPr>
        <w:pStyle w:val="Caption"/>
      </w:pPr>
      <w:bookmarkStart w:id="1066" w:name="_Toc159568466"/>
      <w:r w:rsidRPr="002A3910">
        <w:t xml:space="preserve">Figure </w:t>
      </w:r>
      <w:r w:rsidRPr="002A3910">
        <w:fldChar w:fldCharType="begin"/>
      </w:r>
      <w:r w:rsidRPr="002A3910">
        <w:instrText>SEQ Figure \* ARABIC</w:instrText>
      </w:r>
      <w:r w:rsidRPr="002A3910">
        <w:fldChar w:fldCharType="separate"/>
      </w:r>
      <w:r w:rsidR="002D1B25">
        <w:rPr>
          <w:noProof/>
        </w:rPr>
        <w:t>195</w:t>
      </w:r>
      <w:r w:rsidRPr="002A3910">
        <w:fldChar w:fldCharType="end"/>
      </w:r>
      <w:r w:rsidR="000E1784" w:rsidRPr="002A3910">
        <w:t>:</w:t>
      </w:r>
      <w:r w:rsidR="00E42799" w:rsidRPr="002A3910">
        <w:t xml:space="preserve"> $$EXTERNAL^DILFD</w:t>
      </w:r>
      <w:r w:rsidR="00D54E29" w:rsidRPr="002A3910">
        <w:t xml:space="preserve"> API</w:t>
      </w:r>
      <w:r w:rsidR="00E42799" w:rsidRPr="002A3910">
        <w:t>—Example 3: Input and Output</w:t>
      </w:r>
      <w:bookmarkEnd w:id="1066"/>
    </w:p>
    <w:p w14:paraId="65DFCB4F" w14:textId="77777777" w:rsidR="00E86526" w:rsidRPr="002A3910" w:rsidRDefault="00E86526" w:rsidP="00ED4DD4">
      <w:pPr>
        <w:pStyle w:val="APICode"/>
      </w:pPr>
      <w:r w:rsidRPr="002A3910">
        <w:t>&gt;</w:t>
      </w:r>
      <w:r w:rsidRPr="002A3910">
        <w:rPr>
          <w:b/>
        </w:rPr>
        <w:t>W $$EXTERNAL^DILFD(3.7,.01,</w:t>
      </w:r>
      <w:r w:rsidR="00084217" w:rsidRPr="002A3910">
        <w:rPr>
          <w:b/>
        </w:rPr>
        <w:t>“</w:t>
      </w:r>
      <w:r w:rsidR="008801E4" w:rsidRPr="002A3910">
        <w:rPr>
          <w:b/>
        </w:rPr>
        <w:t>”</w:t>
      </w:r>
      <w:r w:rsidRPr="002A3910">
        <w:rPr>
          <w:b/>
        </w:rPr>
        <w:t>,DUZ)</w:t>
      </w:r>
    </w:p>
    <w:p w14:paraId="5587748F" w14:textId="77777777" w:rsidR="00E86526" w:rsidRPr="002A3910" w:rsidRDefault="00B75981" w:rsidP="00ED4DD4">
      <w:pPr>
        <w:pStyle w:val="APICode"/>
      </w:pPr>
      <w:r w:rsidRPr="002A3910">
        <w:t>FMPATIENT,27</w:t>
      </w:r>
    </w:p>
    <w:p w14:paraId="488F6A24" w14:textId="77777777" w:rsidR="00E86526" w:rsidRPr="002A3910" w:rsidRDefault="00E86526" w:rsidP="00B66E33">
      <w:pPr>
        <w:pStyle w:val="BodyText6"/>
      </w:pPr>
    </w:p>
    <w:p w14:paraId="40E7B8E6" w14:textId="028161D5" w:rsidR="00E86526" w:rsidRPr="002A3910" w:rsidRDefault="00E86526" w:rsidP="007067CD">
      <w:pPr>
        <w:pStyle w:val="Heading5"/>
      </w:pPr>
      <w:r w:rsidRPr="002A3910">
        <w:t>Example 4</w:t>
      </w:r>
    </w:p>
    <w:p w14:paraId="3892E85E" w14:textId="77777777" w:rsidR="000407AD" w:rsidRPr="002A3910" w:rsidRDefault="000407AD" w:rsidP="000407AD">
      <w:pPr>
        <w:pStyle w:val="BodyText6"/>
        <w:keepNext/>
        <w:keepLines/>
      </w:pPr>
    </w:p>
    <w:p w14:paraId="14AD36E2" w14:textId="5B49B257" w:rsidR="00C2778A" w:rsidRPr="002A3910" w:rsidRDefault="00617AA3" w:rsidP="00617AA3">
      <w:pPr>
        <w:pStyle w:val="Caption"/>
      </w:pPr>
      <w:bookmarkStart w:id="1067" w:name="_Toc159568467"/>
      <w:r w:rsidRPr="002A3910">
        <w:t xml:space="preserve">Figure </w:t>
      </w:r>
      <w:r w:rsidRPr="002A3910">
        <w:fldChar w:fldCharType="begin"/>
      </w:r>
      <w:r w:rsidRPr="002A3910">
        <w:instrText>SEQ Figure \* ARABIC</w:instrText>
      </w:r>
      <w:r w:rsidRPr="002A3910">
        <w:fldChar w:fldCharType="separate"/>
      </w:r>
      <w:r w:rsidR="002D1B25">
        <w:rPr>
          <w:noProof/>
        </w:rPr>
        <w:t>196</w:t>
      </w:r>
      <w:r w:rsidRPr="002A3910">
        <w:fldChar w:fldCharType="end"/>
      </w:r>
      <w:r w:rsidR="000E1784" w:rsidRPr="002A3910">
        <w:t>:</w:t>
      </w:r>
      <w:r w:rsidR="00E42799" w:rsidRPr="002A3910">
        <w:t xml:space="preserve"> $$EXTERNAL^DILFD</w:t>
      </w:r>
      <w:r w:rsidR="00D54E29" w:rsidRPr="002A3910">
        <w:t xml:space="preserve"> API</w:t>
      </w:r>
      <w:r w:rsidR="00E42799" w:rsidRPr="002A3910">
        <w:t>—Example 4: Input and Output</w:t>
      </w:r>
      <w:bookmarkEnd w:id="1067"/>
    </w:p>
    <w:p w14:paraId="541F4215" w14:textId="77777777" w:rsidR="00E86526" w:rsidRPr="002A3910" w:rsidRDefault="00E86526" w:rsidP="00ED4DD4">
      <w:pPr>
        <w:pStyle w:val="APICode"/>
      </w:pPr>
      <w:r w:rsidRPr="002A3910">
        <w:t>&gt;</w:t>
      </w:r>
      <w:r w:rsidRPr="002A3910">
        <w:rPr>
          <w:b/>
        </w:rPr>
        <w:t>W $$EXTERNAL^DILFD(3298428.1,.01,</w:t>
      </w:r>
      <w:r w:rsidR="00084217" w:rsidRPr="002A3910">
        <w:rPr>
          <w:b/>
        </w:rPr>
        <w:t>“</w:t>
      </w:r>
      <w:r w:rsidR="008801E4" w:rsidRPr="002A3910">
        <w:rPr>
          <w:b/>
        </w:rPr>
        <w:t>”</w:t>
      </w:r>
      <w:r w:rsidRPr="002A3910">
        <w:rPr>
          <w:b/>
        </w:rPr>
        <w:t>,1)</w:t>
      </w:r>
    </w:p>
    <w:p w14:paraId="4E37127E" w14:textId="77777777" w:rsidR="00E86526" w:rsidRPr="002A3910" w:rsidRDefault="00E86526" w:rsidP="00ED4DD4">
      <w:pPr>
        <w:pStyle w:val="APICode"/>
      </w:pPr>
      <w:r w:rsidRPr="002A3910">
        <w:t>11111 1 11111</w:t>
      </w:r>
    </w:p>
    <w:p w14:paraId="31CD5712" w14:textId="77777777" w:rsidR="00E86526" w:rsidRPr="002A3910" w:rsidRDefault="00E86526" w:rsidP="00B66E33">
      <w:pPr>
        <w:pStyle w:val="BodyText6"/>
      </w:pPr>
    </w:p>
    <w:p w14:paraId="2D922B93" w14:textId="14E777CB" w:rsidR="00E86526" w:rsidRPr="002A3910" w:rsidRDefault="00E86526" w:rsidP="007067CD">
      <w:pPr>
        <w:pStyle w:val="Heading5"/>
      </w:pPr>
      <w:r w:rsidRPr="002A3910">
        <w:t>Example 5</w:t>
      </w:r>
    </w:p>
    <w:p w14:paraId="0EEB6DA2" w14:textId="77777777" w:rsidR="000407AD" w:rsidRPr="002A3910" w:rsidRDefault="000407AD" w:rsidP="000407AD">
      <w:pPr>
        <w:pStyle w:val="BodyText6"/>
        <w:keepNext/>
        <w:keepLines/>
      </w:pPr>
    </w:p>
    <w:p w14:paraId="5B9E7EAB" w14:textId="409DF431" w:rsidR="007C2980" w:rsidRPr="002A3910" w:rsidRDefault="00617AA3" w:rsidP="00617AA3">
      <w:pPr>
        <w:pStyle w:val="Caption"/>
      </w:pPr>
      <w:bookmarkStart w:id="1068" w:name="_Toc159568468"/>
      <w:r w:rsidRPr="002A3910">
        <w:t xml:space="preserve">Figure </w:t>
      </w:r>
      <w:r w:rsidRPr="002A3910">
        <w:fldChar w:fldCharType="begin"/>
      </w:r>
      <w:r w:rsidRPr="002A3910">
        <w:instrText>SEQ Figure \* ARABIC</w:instrText>
      </w:r>
      <w:r w:rsidRPr="002A3910">
        <w:fldChar w:fldCharType="separate"/>
      </w:r>
      <w:r w:rsidR="002D1B25">
        <w:rPr>
          <w:noProof/>
        </w:rPr>
        <w:t>197</w:t>
      </w:r>
      <w:r w:rsidRPr="002A3910">
        <w:fldChar w:fldCharType="end"/>
      </w:r>
      <w:r w:rsidR="000E1784" w:rsidRPr="002A3910">
        <w:t>:</w:t>
      </w:r>
      <w:r w:rsidR="00E42799" w:rsidRPr="002A3910">
        <w:t xml:space="preserve"> $$EXTERNAL^DILFD</w:t>
      </w:r>
      <w:r w:rsidR="00D54E29" w:rsidRPr="002A3910">
        <w:t xml:space="preserve"> API</w:t>
      </w:r>
      <w:r w:rsidR="00E42799" w:rsidRPr="002A3910">
        <w:t>—Example 5: Input and Output</w:t>
      </w:r>
      <w:bookmarkEnd w:id="1068"/>
    </w:p>
    <w:p w14:paraId="6A6E3EE9" w14:textId="77777777" w:rsidR="00E86526" w:rsidRPr="002A3910" w:rsidRDefault="00E86526" w:rsidP="00ED4DD4">
      <w:pPr>
        <w:pStyle w:val="APICode"/>
      </w:pPr>
      <w:r w:rsidRPr="002A3910">
        <w:t>&gt;</w:t>
      </w:r>
      <w:r w:rsidRPr="002A3910">
        <w:rPr>
          <w:b/>
        </w:rPr>
        <w:t>W $$EXTERNAL^DILFD(3298428.1,.01,</w:t>
      </w:r>
      <w:r w:rsidR="008801E4" w:rsidRPr="002A3910">
        <w:rPr>
          <w:b/>
        </w:rPr>
        <w:t>“</w:t>
      </w:r>
      <w:r w:rsidRPr="002A3910">
        <w:rPr>
          <w:b/>
        </w:rPr>
        <w:t>F</w:t>
      </w:r>
      <w:r w:rsidR="00084217" w:rsidRPr="002A3910">
        <w:rPr>
          <w:b/>
        </w:rPr>
        <w:t>”</w:t>
      </w:r>
      <w:r w:rsidRPr="002A3910">
        <w:rPr>
          <w:b/>
        </w:rPr>
        <w:t>,1)</w:t>
      </w:r>
    </w:p>
    <w:p w14:paraId="227053DA" w14:textId="77777777" w:rsidR="00E86526" w:rsidRPr="002A3910" w:rsidRDefault="00E86526" w:rsidP="00ED4DD4">
      <w:pPr>
        <w:pStyle w:val="APICode"/>
      </w:pPr>
      <w:r w:rsidRPr="002A3910">
        <w:t>11111 1 11111</w:t>
      </w:r>
    </w:p>
    <w:p w14:paraId="4A4D988D" w14:textId="77777777" w:rsidR="00E86526" w:rsidRPr="002A3910" w:rsidRDefault="00E86526" w:rsidP="00B66E33">
      <w:pPr>
        <w:pStyle w:val="BodyText6"/>
      </w:pPr>
    </w:p>
    <w:p w14:paraId="1DE24892" w14:textId="78D99862" w:rsidR="00E86526" w:rsidRPr="002A3910" w:rsidRDefault="00E86526" w:rsidP="007067CD">
      <w:pPr>
        <w:pStyle w:val="Heading5"/>
      </w:pPr>
      <w:r w:rsidRPr="002A3910">
        <w:t>Example 6</w:t>
      </w:r>
    </w:p>
    <w:p w14:paraId="4EB7D675" w14:textId="77777777" w:rsidR="000407AD" w:rsidRPr="002A3910" w:rsidRDefault="000407AD" w:rsidP="000407AD">
      <w:pPr>
        <w:pStyle w:val="BodyText6"/>
        <w:keepNext/>
        <w:keepLines/>
      </w:pPr>
    </w:p>
    <w:p w14:paraId="0D06B95F" w14:textId="75905662" w:rsidR="007C2980" w:rsidRPr="002A3910" w:rsidRDefault="00617AA3" w:rsidP="00617AA3">
      <w:pPr>
        <w:pStyle w:val="Caption"/>
      </w:pPr>
      <w:bookmarkStart w:id="1069" w:name="_Toc159568469"/>
      <w:r w:rsidRPr="002A3910">
        <w:t xml:space="preserve">Figure </w:t>
      </w:r>
      <w:r w:rsidRPr="002A3910">
        <w:fldChar w:fldCharType="begin"/>
      </w:r>
      <w:r w:rsidRPr="002A3910">
        <w:instrText>SEQ Figure \* ARABIC</w:instrText>
      </w:r>
      <w:r w:rsidRPr="002A3910">
        <w:fldChar w:fldCharType="separate"/>
      </w:r>
      <w:r w:rsidR="002D1B25">
        <w:rPr>
          <w:noProof/>
        </w:rPr>
        <w:t>198</w:t>
      </w:r>
      <w:r w:rsidRPr="002A3910">
        <w:fldChar w:fldCharType="end"/>
      </w:r>
      <w:r w:rsidR="000E1784" w:rsidRPr="002A3910">
        <w:t>:</w:t>
      </w:r>
      <w:r w:rsidR="00E42799" w:rsidRPr="002A3910">
        <w:t xml:space="preserve"> $$EXTERNAL^DILFD</w:t>
      </w:r>
      <w:r w:rsidR="00D54E29" w:rsidRPr="002A3910">
        <w:t xml:space="preserve"> API</w:t>
      </w:r>
      <w:r w:rsidR="00E42799" w:rsidRPr="002A3910">
        <w:t>—Example 6: Input and Output</w:t>
      </w:r>
      <w:bookmarkEnd w:id="1069"/>
    </w:p>
    <w:p w14:paraId="56022B0E" w14:textId="77777777" w:rsidR="00E86526" w:rsidRPr="002A3910" w:rsidRDefault="00E86526" w:rsidP="00ED4DD4">
      <w:pPr>
        <w:pStyle w:val="APICode"/>
      </w:pPr>
      <w:r w:rsidRPr="002A3910">
        <w:t>&gt;</w:t>
      </w:r>
      <w:r w:rsidRPr="002A3910">
        <w:rPr>
          <w:b/>
        </w:rPr>
        <w:t>W $$EXTERNAL^DILFD(3298428.1,.01,</w:t>
      </w:r>
      <w:r w:rsidR="008801E4" w:rsidRPr="002A3910">
        <w:rPr>
          <w:b/>
        </w:rPr>
        <w:t>“</w:t>
      </w:r>
      <w:r w:rsidRPr="002A3910">
        <w:rPr>
          <w:b/>
        </w:rPr>
        <w:t>L</w:t>
      </w:r>
      <w:r w:rsidR="00084217" w:rsidRPr="002A3910">
        <w:rPr>
          <w:b/>
        </w:rPr>
        <w:t>”</w:t>
      </w:r>
      <w:r w:rsidRPr="002A3910">
        <w:rPr>
          <w:b/>
        </w:rPr>
        <w:t>,1)</w:t>
      </w:r>
    </w:p>
    <w:p w14:paraId="2C3AA51C" w14:textId="77777777" w:rsidR="00E86526" w:rsidRPr="002A3910" w:rsidRDefault="00E86526" w:rsidP="00ED4DD4">
      <w:pPr>
        <w:pStyle w:val="APICode"/>
      </w:pPr>
      <w:r w:rsidRPr="002A3910">
        <w:t>22222 TOAD 22222</w:t>
      </w:r>
    </w:p>
    <w:p w14:paraId="60DCE1A9" w14:textId="77777777" w:rsidR="00E86526" w:rsidRPr="002A3910" w:rsidRDefault="00E86526" w:rsidP="00B66E33">
      <w:pPr>
        <w:pStyle w:val="BodyText6"/>
      </w:pPr>
    </w:p>
    <w:p w14:paraId="14C9FCF8" w14:textId="7DAB297B" w:rsidR="00E86526" w:rsidRPr="002A3910" w:rsidRDefault="00E86526" w:rsidP="007067CD">
      <w:pPr>
        <w:pStyle w:val="Heading5"/>
      </w:pPr>
      <w:r w:rsidRPr="002A3910">
        <w:t>Example 7</w:t>
      </w:r>
    </w:p>
    <w:p w14:paraId="2A6351DD" w14:textId="77777777" w:rsidR="000407AD" w:rsidRPr="002A3910" w:rsidRDefault="000407AD" w:rsidP="000407AD">
      <w:pPr>
        <w:pStyle w:val="BodyText6"/>
        <w:keepNext/>
        <w:keepLines/>
      </w:pPr>
    </w:p>
    <w:p w14:paraId="23FA7124" w14:textId="6A0E488F" w:rsidR="007C2980" w:rsidRPr="002A3910" w:rsidRDefault="00617AA3" w:rsidP="00617AA3">
      <w:pPr>
        <w:pStyle w:val="Caption"/>
      </w:pPr>
      <w:bookmarkStart w:id="1070" w:name="_Toc159568470"/>
      <w:r w:rsidRPr="002A3910">
        <w:t xml:space="preserve">Figure </w:t>
      </w:r>
      <w:r w:rsidRPr="002A3910">
        <w:fldChar w:fldCharType="begin"/>
      </w:r>
      <w:r w:rsidRPr="002A3910">
        <w:instrText>SEQ Figure \* ARABIC</w:instrText>
      </w:r>
      <w:r w:rsidRPr="002A3910">
        <w:fldChar w:fldCharType="separate"/>
      </w:r>
      <w:r w:rsidR="002D1B25">
        <w:rPr>
          <w:noProof/>
        </w:rPr>
        <w:t>199</w:t>
      </w:r>
      <w:r w:rsidRPr="002A3910">
        <w:fldChar w:fldCharType="end"/>
      </w:r>
      <w:r w:rsidR="000E1784" w:rsidRPr="002A3910">
        <w:t>:</w:t>
      </w:r>
      <w:r w:rsidR="00E42799" w:rsidRPr="002A3910">
        <w:t xml:space="preserve"> $$EXTERNAL^DILFD</w:t>
      </w:r>
      <w:r w:rsidR="00D54E29" w:rsidRPr="002A3910">
        <w:t xml:space="preserve"> API</w:t>
      </w:r>
      <w:r w:rsidR="00E42799" w:rsidRPr="002A3910">
        <w:t>—Example 7: Input and Output</w:t>
      </w:r>
      <w:bookmarkEnd w:id="1070"/>
    </w:p>
    <w:p w14:paraId="59D32AA6" w14:textId="77777777" w:rsidR="00E86526" w:rsidRPr="002A3910" w:rsidRDefault="00E86526" w:rsidP="00ED4DD4">
      <w:pPr>
        <w:pStyle w:val="APICode"/>
      </w:pPr>
      <w:r w:rsidRPr="002A3910">
        <w:t>&gt;</w:t>
      </w:r>
      <w:r w:rsidRPr="002A3910">
        <w:rPr>
          <w:b/>
        </w:rPr>
        <w:t>W $$EXTERNAL^DILFD(3298428.1,.01,</w:t>
      </w:r>
      <w:r w:rsidR="008801E4" w:rsidRPr="002A3910">
        <w:rPr>
          <w:b/>
        </w:rPr>
        <w:t>“</w:t>
      </w:r>
      <w:r w:rsidRPr="002A3910">
        <w:rPr>
          <w:b/>
        </w:rPr>
        <w:t>U</w:t>
      </w:r>
      <w:r w:rsidR="00084217" w:rsidRPr="002A3910">
        <w:rPr>
          <w:b/>
        </w:rPr>
        <w:t>”</w:t>
      </w:r>
      <w:r w:rsidRPr="002A3910">
        <w:rPr>
          <w:b/>
        </w:rPr>
        <w:t>,1)</w:t>
      </w:r>
    </w:p>
    <w:p w14:paraId="15180177" w14:textId="77777777" w:rsidR="00E86526" w:rsidRPr="002A3910" w:rsidRDefault="00E86526" w:rsidP="00ED4DD4">
      <w:pPr>
        <w:pStyle w:val="APICode"/>
      </w:pPr>
      <w:r w:rsidRPr="002A3910">
        <w:t>11111 TOAD 11111</w:t>
      </w:r>
    </w:p>
    <w:p w14:paraId="54FCFFEE" w14:textId="77777777" w:rsidR="00E86526" w:rsidRPr="002A3910" w:rsidRDefault="00E86526" w:rsidP="00B66E33">
      <w:pPr>
        <w:pStyle w:val="BodyText6"/>
      </w:pPr>
    </w:p>
    <w:p w14:paraId="08F3352A" w14:textId="3F4860A1" w:rsidR="00E86526" w:rsidRPr="002A3910" w:rsidRDefault="00E86526" w:rsidP="007067CD">
      <w:pPr>
        <w:pStyle w:val="Heading5"/>
      </w:pPr>
      <w:r w:rsidRPr="002A3910">
        <w:t>Example 8</w:t>
      </w:r>
    </w:p>
    <w:p w14:paraId="56AFD60E" w14:textId="77777777" w:rsidR="000407AD" w:rsidRPr="002A3910" w:rsidRDefault="000407AD" w:rsidP="000407AD">
      <w:pPr>
        <w:pStyle w:val="BodyText6"/>
        <w:keepNext/>
        <w:keepLines/>
      </w:pPr>
    </w:p>
    <w:p w14:paraId="754B4EB7" w14:textId="64903E9E" w:rsidR="007C2980" w:rsidRPr="002A3910" w:rsidRDefault="00617AA3" w:rsidP="00617AA3">
      <w:pPr>
        <w:pStyle w:val="Caption"/>
      </w:pPr>
      <w:bookmarkStart w:id="1071" w:name="_Toc159568471"/>
      <w:r w:rsidRPr="002A3910">
        <w:t xml:space="preserve">Figure </w:t>
      </w:r>
      <w:r w:rsidRPr="002A3910">
        <w:fldChar w:fldCharType="begin"/>
      </w:r>
      <w:r w:rsidRPr="002A3910">
        <w:instrText>SEQ Figure \* ARABIC</w:instrText>
      </w:r>
      <w:r w:rsidRPr="002A3910">
        <w:fldChar w:fldCharType="separate"/>
      </w:r>
      <w:r w:rsidR="002D1B25">
        <w:rPr>
          <w:noProof/>
        </w:rPr>
        <w:t>200</w:t>
      </w:r>
      <w:r w:rsidRPr="002A3910">
        <w:fldChar w:fldCharType="end"/>
      </w:r>
      <w:r w:rsidR="000E1784" w:rsidRPr="002A3910">
        <w:t>:</w:t>
      </w:r>
      <w:r w:rsidR="00E42799" w:rsidRPr="002A3910">
        <w:t xml:space="preserve"> $$EXTERNAL^DILFD</w:t>
      </w:r>
      <w:r w:rsidR="00D54E29" w:rsidRPr="002A3910">
        <w:t xml:space="preserve"> API</w:t>
      </w:r>
      <w:r w:rsidR="00E42799" w:rsidRPr="002A3910">
        <w:t>—Example 8: Input and Output</w:t>
      </w:r>
      <w:bookmarkEnd w:id="1071"/>
    </w:p>
    <w:p w14:paraId="6517C71A" w14:textId="77777777" w:rsidR="00E86526" w:rsidRPr="002A3910" w:rsidRDefault="00E86526" w:rsidP="00ED4DD4">
      <w:pPr>
        <w:pStyle w:val="APICode"/>
      </w:pPr>
      <w:r w:rsidRPr="002A3910">
        <w:t>&gt;</w:t>
      </w:r>
      <w:r w:rsidRPr="002A3910">
        <w:rPr>
          <w:b/>
        </w:rPr>
        <w:t>W $$EXTERNAL^DILFD(3298428.1,.01,</w:t>
      </w:r>
      <w:r w:rsidR="008801E4" w:rsidRPr="002A3910">
        <w:rPr>
          <w:b/>
        </w:rPr>
        <w:t>“</w:t>
      </w:r>
      <w:r w:rsidRPr="002A3910">
        <w:rPr>
          <w:b/>
        </w:rPr>
        <w:t>GGG</w:t>
      </w:r>
      <w:r w:rsidR="00084217" w:rsidRPr="002A3910">
        <w:rPr>
          <w:b/>
        </w:rPr>
        <w:t>”</w:t>
      </w:r>
      <w:r w:rsidRPr="002A3910">
        <w:rPr>
          <w:b/>
        </w:rPr>
        <w:t>,1) W DIERR D ^%G</w:t>
      </w:r>
    </w:p>
    <w:p w14:paraId="5C3E1DC4" w14:textId="77777777" w:rsidR="00E86526" w:rsidRPr="002A3910" w:rsidRDefault="00E86526" w:rsidP="00ED4DD4">
      <w:pPr>
        <w:pStyle w:val="APICode"/>
      </w:pPr>
      <w:r w:rsidRPr="002A3910">
        <w:t>1^1</w:t>
      </w:r>
    </w:p>
    <w:p w14:paraId="5608C291" w14:textId="77777777" w:rsidR="00E86526" w:rsidRPr="002A3910" w:rsidRDefault="00E86526" w:rsidP="00ED4DD4">
      <w:pPr>
        <w:pStyle w:val="APICode"/>
      </w:pPr>
      <w:r w:rsidRPr="002A3910">
        <w:t>Global ^TMP(</w:t>
      </w:r>
      <w:r w:rsidR="00084217" w:rsidRPr="002A3910">
        <w:t>“</w:t>
      </w:r>
      <w:r w:rsidRPr="002A3910">
        <w:t>DIERR</w:t>
      </w:r>
      <w:r w:rsidR="00084217" w:rsidRPr="002A3910">
        <w:t>”</w:t>
      </w:r>
    </w:p>
    <w:p w14:paraId="291D10C4" w14:textId="77777777" w:rsidR="00E86526" w:rsidRPr="002A3910" w:rsidRDefault="00490492" w:rsidP="00ED4DD4">
      <w:pPr>
        <w:pStyle w:val="APICode"/>
      </w:pPr>
      <w:r w:rsidRPr="002A3910">
        <w:t xml:space="preserve">    </w:t>
      </w:r>
      <w:r w:rsidR="00E86526" w:rsidRPr="002A3910">
        <w:t xml:space="preserve">    TMP(</w:t>
      </w:r>
      <w:r w:rsidR="00084217" w:rsidRPr="002A3910">
        <w:t>“</w:t>
      </w:r>
      <w:r w:rsidR="00E86526" w:rsidRPr="002A3910">
        <w:t>DIERR</w:t>
      </w:r>
      <w:r w:rsidR="00084217" w:rsidRPr="002A3910">
        <w:t>”</w:t>
      </w:r>
    </w:p>
    <w:p w14:paraId="5B18EBBE"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,731987397,1) = 301</w:t>
      </w:r>
    </w:p>
    <w:p w14:paraId="6618CF3B"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,731987397,1,</w:t>
      </w:r>
      <w:r w:rsidR="008801E4" w:rsidRPr="002A3910">
        <w:rPr>
          <w:b/>
        </w:rPr>
        <w:t>“</w:t>
      </w:r>
      <w:r w:rsidRPr="002A3910">
        <w:t>PARAM</w:t>
      </w:r>
      <w:r w:rsidR="00084217" w:rsidRPr="002A3910">
        <w:t>”</w:t>
      </w:r>
      <w:r w:rsidRPr="002A3910">
        <w:t>,0) = 1</w:t>
      </w:r>
    </w:p>
    <w:p w14:paraId="60D30A42"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,731987397,1,</w:t>
      </w:r>
      <w:r w:rsidR="008801E4" w:rsidRPr="002A3910">
        <w:rPr>
          <w:b/>
        </w:rPr>
        <w:t>“</w:t>
      </w:r>
      <w:r w:rsidRPr="002A3910">
        <w:t>PARAM</w:t>
      </w:r>
      <w:r w:rsidR="00084217" w:rsidRPr="002A3910">
        <w:t>”</w:t>
      </w:r>
      <w:r w:rsidRPr="002A3910">
        <w:t>,1) = GGG</w:t>
      </w:r>
    </w:p>
    <w:p w14:paraId="1B3D8189" w14:textId="77777777" w:rsidR="00490492" w:rsidRPr="002A3910" w:rsidRDefault="00E86526" w:rsidP="00ED4DD4">
      <w:pPr>
        <w:pStyle w:val="APICode"/>
      </w:pPr>
      <w:r w:rsidRPr="002A3910">
        <w:t>^TMP(</w:t>
      </w:r>
      <w:r w:rsidR="00084217" w:rsidRPr="002A3910">
        <w:t>“</w:t>
      </w:r>
      <w:r w:rsidRPr="002A3910">
        <w:t>DIERR</w:t>
      </w:r>
      <w:r w:rsidR="00084217" w:rsidRPr="002A3910">
        <w:t>”</w:t>
      </w:r>
      <w:r w:rsidRPr="002A3910">
        <w:t>,731987397,1,</w:t>
      </w:r>
      <w:r w:rsidR="008801E4" w:rsidRPr="002A3910">
        <w:rPr>
          <w:b/>
        </w:rPr>
        <w:t>“</w:t>
      </w:r>
      <w:r w:rsidRPr="002A3910">
        <w:t>TEXT</w:t>
      </w:r>
      <w:r w:rsidR="00084217" w:rsidRPr="002A3910">
        <w:t>”</w:t>
      </w:r>
      <w:r w:rsidRPr="002A3910">
        <w:t xml:space="preserve">,1) = The passed flag(s) </w:t>
      </w:r>
      <w:r w:rsidR="00084217" w:rsidRPr="002A3910">
        <w:t>‘</w:t>
      </w:r>
      <w:r w:rsidRPr="002A3910">
        <w:t>GGG</w:t>
      </w:r>
      <w:r w:rsidR="00084217" w:rsidRPr="002A3910">
        <w:t>’</w:t>
      </w:r>
      <w:r w:rsidR="00490492" w:rsidRPr="002A3910">
        <w:t xml:space="preserve"> are </w:t>
      </w:r>
      <w:r w:rsidRPr="002A3910">
        <w:t>unknown or</w:t>
      </w:r>
    </w:p>
    <w:p w14:paraId="219F2C67" w14:textId="77777777" w:rsidR="00E86526" w:rsidRPr="002A3910" w:rsidRDefault="00490492" w:rsidP="00ED4DD4">
      <w:pPr>
        <w:pStyle w:val="APICode"/>
      </w:pPr>
      <w:r w:rsidRPr="002A3910">
        <w:t xml:space="preserve"> </w:t>
      </w:r>
      <w:r w:rsidR="00E86526" w:rsidRPr="002A3910">
        <w:t xml:space="preserve"> inconsistent.</w:t>
      </w:r>
    </w:p>
    <w:p w14:paraId="727737C4"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,731987397,</w:t>
      </w:r>
      <w:r w:rsidR="008801E4" w:rsidRPr="002A3910">
        <w:rPr>
          <w:b/>
        </w:rPr>
        <w:t>“</w:t>
      </w:r>
      <w:r w:rsidRPr="002A3910">
        <w:t>E</w:t>
      </w:r>
      <w:r w:rsidR="00084217" w:rsidRPr="002A3910">
        <w:t>”</w:t>
      </w:r>
      <w:r w:rsidRPr="002A3910">
        <w:t xml:space="preserve">,301,1) = </w:t>
      </w:r>
    </w:p>
    <w:p w14:paraId="62A35DED" w14:textId="77777777" w:rsidR="00E86526" w:rsidRPr="002A3910" w:rsidRDefault="00E86526" w:rsidP="00B66E33">
      <w:pPr>
        <w:pStyle w:val="BodyText6"/>
      </w:pPr>
    </w:p>
    <w:p w14:paraId="30573387" w14:textId="77777777" w:rsidR="00E86526" w:rsidRPr="002A3910" w:rsidRDefault="00E86526" w:rsidP="00DF602F">
      <w:pPr>
        <w:pStyle w:val="Heading4"/>
      </w:pPr>
      <w:r w:rsidRPr="002A3910">
        <w:t>Error Codes Returned</w:t>
      </w:r>
    </w:p>
    <w:p w14:paraId="1C608123" w14:textId="45758AA3" w:rsidR="008801E4" w:rsidRPr="002A3910" w:rsidRDefault="008801E4" w:rsidP="000407AD">
      <w:pPr>
        <w:pStyle w:val="BodyText"/>
        <w:keepNext/>
        <w:keepLines/>
        <w:rPr>
          <w:lang w:bidi="hi-IN"/>
        </w:rPr>
      </w:pPr>
      <w:r w:rsidRPr="002A3910">
        <w:rPr>
          <w:color w:val="0000FF"/>
          <w:u w:val="single"/>
          <w:lang w:bidi="hi-IN"/>
        </w:rPr>
        <w:fldChar w:fldCharType="begin" w:fldLock="1"/>
      </w:r>
      <w:r w:rsidRPr="002A3910">
        <w:rPr>
          <w:color w:val="0000FF"/>
          <w:u w:val="single"/>
          <w:lang w:bidi="hi-IN"/>
        </w:rPr>
        <w:instrText xml:space="preserve"> REF _Ref494182065 \h  \* MERGEFORMAT </w:instrText>
      </w:r>
      <w:r w:rsidRPr="002A3910">
        <w:rPr>
          <w:color w:val="0000FF"/>
          <w:u w:val="single"/>
          <w:lang w:bidi="hi-IN"/>
        </w:rPr>
      </w:r>
      <w:r w:rsidRPr="002A3910">
        <w:rPr>
          <w:color w:val="0000FF"/>
          <w:u w:val="single"/>
          <w:lang w:bidi="hi-IN"/>
        </w:rPr>
        <w:fldChar w:fldCharType="separate"/>
      </w:r>
      <w:r w:rsidR="00272B32" w:rsidRPr="002A3910">
        <w:rPr>
          <w:color w:val="0000FF"/>
          <w:u w:val="single"/>
        </w:rPr>
        <w:t>Table 64</w:t>
      </w:r>
      <w:r w:rsidRPr="002A3910">
        <w:rPr>
          <w:color w:val="0000FF"/>
          <w:u w:val="single"/>
          <w:lang w:bidi="hi-IN"/>
        </w:rPr>
        <w:fldChar w:fldCharType="end"/>
      </w:r>
      <w:r w:rsidRPr="002A3910">
        <w:rPr>
          <w:lang w:bidi="hi-IN"/>
        </w:rPr>
        <w:t xml:space="preserve"> lists the possible error codes returned with the </w:t>
      </w:r>
      <w:r w:rsidRPr="002A3910">
        <w:t>$$EXTERNAL^DILFD</w:t>
      </w:r>
      <w:r w:rsidRPr="002A3910">
        <w:rPr>
          <w:lang w:bidi="hi-IN"/>
        </w:rPr>
        <w:t xml:space="preserve"> API</w:t>
      </w:r>
      <w:r w:rsidR="000407AD" w:rsidRPr="002A3910">
        <w:rPr>
          <w:lang w:bidi="hi-IN"/>
        </w:rPr>
        <w:t>:</w:t>
      </w:r>
    </w:p>
    <w:p w14:paraId="1CF4319F" w14:textId="77777777" w:rsidR="000407AD" w:rsidRPr="002A3910" w:rsidRDefault="000407AD" w:rsidP="000407AD">
      <w:pPr>
        <w:pStyle w:val="BodyText6"/>
        <w:keepNext/>
        <w:keepLines/>
        <w:rPr>
          <w:lang w:bidi="hi-IN"/>
        </w:rPr>
      </w:pPr>
    </w:p>
    <w:p w14:paraId="3D46CCF1" w14:textId="35B28E5D" w:rsidR="00E42799" w:rsidRPr="002A3910" w:rsidRDefault="002E3B4C" w:rsidP="002E3B4C">
      <w:pPr>
        <w:pStyle w:val="Caption"/>
      </w:pPr>
      <w:bookmarkStart w:id="1072" w:name="_Ref494182065"/>
      <w:bookmarkStart w:id="1073" w:name="_Toc159569167"/>
      <w:r w:rsidRPr="002A3910">
        <w:t xml:space="preserve">Table </w:t>
      </w:r>
      <w:r w:rsidRPr="002A3910">
        <w:fldChar w:fldCharType="begin"/>
      </w:r>
      <w:r w:rsidRPr="002A3910">
        <w:instrText>SEQ Table \* ARABIC</w:instrText>
      </w:r>
      <w:r w:rsidRPr="002A3910">
        <w:fldChar w:fldCharType="separate"/>
      </w:r>
      <w:r w:rsidR="002D1B25">
        <w:rPr>
          <w:noProof/>
        </w:rPr>
        <w:t>64</w:t>
      </w:r>
      <w:r w:rsidRPr="002A3910">
        <w:fldChar w:fldCharType="end"/>
      </w:r>
      <w:bookmarkEnd w:id="1072"/>
      <w:r w:rsidR="00405EF1" w:rsidRPr="002A3910">
        <w:t>:</w:t>
      </w:r>
      <w:r w:rsidRPr="002A3910">
        <w:t xml:space="preserve"> $$EXTERNAL^DILFD API—Error Codes Returned</w:t>
      </w:r>
      <w:bookmarkEnd w:id="1073"/>
    </w:p>
    <w:tbl>
      <w:tblPr>
        <w:tblW w:w="5000"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773"/>
        <w:gridCol w:w="8567"/>
      </w:tblGrid>
      <w:tr w:rsidR="00BD155F" w:rsidRPr="002A3910" w14:paraId="08DF297A" w14:textId="77777777" w:rsidTr="009769D1">
        <w:trPr>
          <w:tblHeader/>
        </w:trPr>
        <w:tc>
          <w:tcPr>
            <w:tcW w:w="410" w:type="pct"/>
            <w:shd w:val="clear" w:color="auto" w:fill="F2F2F2" w:themeFill="background1" w:themeFillShade="F2"/>
          </w:tcPr>
          <w:p w14:paraId="6031205A" w14:textId="77777777" w:rsidR="002E3B4C" w:rsidRPr="002A3910" w:rsidRDefault="002E3B4C" w:rsidP="00BC7AEE">
            <w:pPr>
              <w:pStyle w:val="TableHeading"/>
              <w:rPr>
                <w:noProof w:val="0"/>
              </w:rPr>
            </w:pPr>
            <w:bookmarkStart w:id="1074" w:name="COL001_TBL094"/>
            <w:bookmarkEnd w:id="1074"/>
            <w:r w:rsidRPr="002A3910">
              <w:rPr>
                <w:noProof w:val="0"/>
              </w:rPr>
              <w:t>Code</w:t>
            </w:r>
          </w:p>
        </w:tc>
        <w:tc>
          <w:tcPr>
            <w:tcW w:w="4542" w:type="pct"/>
            <w:shd w:val="clear" w:color="auto" w:fill="F2F2F2" w:themeFill="background1" w:themeFillShade="F2"/>
          </w:tcPr>
          <w:p w14:paraId="57B2FEA0" w14:textId="77777777" w:rsidR="002E3B4C" w:rsidRPr="002A3910" w:rsidRDefault="002E3B4C" w:rsidP="00BC7AEE">
            <w:pPr>
              <w:pStyle w:val="TableHeading"/>
              <w:rPr>
                <w:noProof w:val="0"/>
              </w:rPr>
            </w:pPr>
            <w:r w:rsidRPr="002A3910">
              <w:rPr>
                <w:noProof w:val="0"/>
              </w:rPr>
              <w:t>Description</w:t>
            </w:r>
          </w:p>
        </w:tc>
      </w:tr>
      <w:tr w:rsidR="00E86526" w:rsidRPr="002A3910" w14:paraId="741B8F65" w14:textId="77777777" w:rsidTr="00BD155F">
        <w:tc>
          <w:tcPr>
            <w:tcW w:w="410" w:type="pct"/>
          </w:tcPr>
          <w:p w14:paraId="7446EFA1" w14:textId="5BDCED5F" w:rsidR="00E86526" w:rsidRPr="002A3910" w:rsidRDefault="00000000" w:rsidP="00BD155F">
            <w:pPr>
              <w:pStyle w:val="TableText"/>
              <w:keepNext/>
              <w:keepLines/>
              <w:spacing w:line="260" w:lineRule="exact"/>
            </w:pPr>
            <w:hyperlink w:anchor="error_202" w:history="1">
              <w:r w:rsidR="00E86526" w:rsidRPr="002A3910">
                <w:rPr>
                  <w:rStyle w:val="Hyperlink"/>
                </w:rPr>
                <w:t>202</w:t>
              </w:r>
            </w:hyperlink>
          </w:p>
        </w:tc>
        <w:tc>
          <w:tcPr>
            <w:tcW w:w="4542" w:type="pct"/>
          </w:tcPr>
          <w:p w14:paraId="6063EA2C" w14:textId="77777777" w:rsidR="00E86526" w:rsidRPr="002A3910" w:rsidRDefault="00E86526" w:rsidP="00BD155F">
            <w:pPr>
              <w:pStyle w:val="TableText"/>
              <w:keepNext/>
              <w:keepLines/>
              <w:spacing w:line="260" w:lineRule="exact"/>
            </w:pPr>
            <w:r w:rsidRPr="002A3910">
              <w:t>The input parameter is missing or invalid.</w:t>
            </w:r>
          </w:p>
        </w:tc>
      </w:tr>
      <w:tr w:rsidR="00E86526" w:rsidRPr="002A3910" w14:paraId="25D56115" w14:textId="77777777" w:rsidTr="00BD155F">
        <w:tc>
          <w:tcPr>
            <w:tcW w:w="410" w:type="pct"/>
          </w:tcPr>
          <w:p w14:paraId="605907BB" w14:textId="0C478BF6" w:rsidR="00E86526" w:rsidRPr="002A3910" w:rsidRDefault="00000000" w:rsidP="00BD155F">
            <w:pPr>
              <w:pStyle w:val="TableText"/>
              <w:keepNext/>
              <w:keepLines/>
              <w:spacing w:line="260" w:lineRule="exact"/>
            </w:pPr>
            <w:hyperlink w:anchor="error_301" w:history="1">
              <w:r w:rsidR="00E86526" w:rsidRPr="002A3910">
                <w:rPr>
                  <w:rStyle w:val="Hyperlink"/>
                </w:rPr>
                <w:t>301</w:t>
              </w:r>
            </w:hyperlink>
          </w:p>
        </w:tc>
        <w:tc>
          <w:tcPr>
            <w:tcW w:w="4542" w:type="pct"/>
          </w:tcPr>
          <w:p w14:paraId="528A7C74" w14:textId="77777777" w:rsidR="00E86526" w:rsidRPr="002A3910" w:rsidRDefault="006403C5" w:rsidP="00BD155F">
            <w:pPr>
              <w:pStyle w:val="TableText"/>
              <w:keepNext/>
              <w:keepLines/>
              <w:spacing w:line="260" w:lineRule="exact"/>
            </w:pPr>
            <w:r w:rsidRPr="002A3910">
              <w:t>The passed flag(</w:t>
            </w:r>
            <w:r w:rsidR="00E86526" w:rsidRPr="002A3910">
              <w:t>s) are unknown or inconsistent.</w:t>
            </w:r>
          </w:p>
        </w:tc>
      </w:tr>
      <w:tr w:rsidR="00E86526" w:rsidRPr="002A3910" w14:paraId="1C51AF6F" w14:textId="77777777" w:rsidTr="00BD155F">
        <w:tc>
          <w:tcPr>
            <w:tcW w:w="410" w:type="pct"/>
          </w:tcPr>
          <w:p w14:paraId="05FA2E89" w14:textId="002EDC1B" w:rsidR="00E86526" w:rsidRPr="002A3910" w:rsidRDefault="00000000" w:rsidP="008801E4">
            <w:pPr>
              <w:pStyle w:val="TableText"/>
              <w:spacing w:line="260" w:lineRule="exact"/>
            </w:pPr>
            <w:hyperlink w:anchor="error_348" w:history="1">
              <w:r w:rsidR="00E86526" w:rsidRPr="002A3910">
                <w:rPr>
                  <w:rStyle w:val="Hyperlink"/>
                </w:rPr>
                <w:t>348</w:t>
              </w:r>
            </w:hyperlink>
          </w:p>
        </w:tc>
        <w:tc>
          <w:tcPr>
            <w:tcW w:w="4542" w:type="pct"/>
          </w:tcPr>
          <w:p w14:paraId="69D7F151" w14:textId="77777777" w:rsidR="00E86526" w:rsidRPr="002A3910" w:rsidRDefault="00E86526" w:rsidP="008801E4">
            <w:pPr>
              <w:pStyle w:val="TableText"/>
              <w:spacing w:line="260" w:lineRule="exact"/>
            </w:pPr>
            <w:r w:rsidRPr="002A3910">
              <w:t>The passed value points to a file that does not exist or lacks a Header Node.</w:t>
            </w:r>
          </w:p>
        </w:tc>
      </w:tr>
      <w:tr w:rsidR="00E86526" w:rsidRPr="002A3910" w14:paraId="21B17381" w14:textId="77777777" w:rsidTr="00BD155F">
        <w:tc>
          <w:tcPr>
            <w:tcW w:w="410" w:type="pct"/>
          </w:tcPr>
          <w:p w14:paraId="04C3E43C" w14:textId="4C22D3B0" w:rsidR="00E86526" w:rsidRPr="002A3910" w:rsidRDefault="00000000" w:rsidP="008801E4">
            <w:pPr>
              <w:pStyle w:val="TableText"/>
              <w:spacing w:line="260" w:lineRule="exact"/>
            </w:pPr>
            <w:hyperlink w:anchor="error_401" w:history="1">
              <w:r w:rsidR="00E86526" w:rsidRPr="002A3910">
                <w:rPr>
                  <w:rStyle w:val="Hyperlink"/>
                </w:rPr>
                <w:t>401</w:t>
              </w:r>
            </w:hyperlink>
          </w:p>
        </w:tc>
        <w:tc>
          <w:tcPr>
            <w:tcW w:w="4542" w:type="pct"/>
          </w:tcPr>
          <w:p w14:paraId="6A177A08" w14:textId="77777777" w:rsidR="00E86526" w:rsidRPr="002A3910" w:rsidRDefault="00E86526" w:rsidP="008801E4">
            <w:pPr>
              <w:pStyle w:val="TableText"/>
              <w:spacing w:line="260" w:lineRule="exact"/>
            </w:pPr>
            <w:r w:rsidRPr="002A3910">
              <w:t>File # does not exist.</w:t>
            </w:r>
          </w:p>
        </w:tc>
      </w:tr>
      <w:tr w:rsidR="00E86526" w:rsidRPr="002A3910" w14:paraId="2DA91580" w14:textId="77777777" w:rsidTr="00BD155F">
        <w:tc>
          <w:tcPr>
            <w:tcW w:w="410" w:type="pct"/>
          </w:tcPr>
          <w:p w14:paraId="2FA8D33D" w14:textId="3369B633" w:rsidR="00E86526" w:rsidRPr="002A3910" w:rsidRDefault="00000000" w:rsidP="008801E4">
            <w:pPr>
              <w:pStyle w:val="TableText"/>
              <w:spacing w:line="260" w:lineRule="exact"/>
            </w:pPr>
            <w:hyperlink w:anchor="error_403" w:history="1">
              <w:r w:rsidR="00E86526" w:rsidRPr="002A3910">
                <w:rPr>
                  <w:rStyle w:val="Hyperlink"/>
                </w:rPr>
                <w:t>403</w:t>
              </w:r>
            </w:hyperlink>
          </w:p>
        </w:tc>
        <w:tc>
          <w:tcPr>
            <w:tcW w:w="4542" w:type="pct"/>
          </w:tcPr>
          <w:p w14:paraId="7ABC878D" w14:textId="77777777" w:rsidR="00E86526" w:rsidRPr="002A3910" w:rsidRDefault="00E86526" w:rsidP="008801E4">
            <w:pPr>
              <w:pStyle w:val="TableText"/>
              <w:spacing w:line="260" w:lineRule="exact"/>
            </w:pPr>
            <w:r w:rsidRPr="002A3910">
              <w:t>File # lacks a Header Node.</w:t>
            </w:r>
          </w:p>
        </w:tc>
      </w:tr>
      <w:tr w:rsidR="00E86526" w:rsidRPr="002A3910" w14:paraId="1C15CD93" w14:textId="77777777" w:rsidTr="00BD155F">
        <w:tc>
          <w:tcPr>
            <w:tcW w:w="410" w:type="pct"/>
          </w:tcPr>
          <w:p w14:paraId="4AAA8AEB" w14:textId="3067CAC5" w:rsidR="00E86526" w:rsidRPr="002A3910" w:rsidRDefault="00000000" w:rsidP="00BD155F">
            <w:pPr>
              <w:pStyle w:val="TableText"/>
              <w:spacing w:line="260" w:lineRule="exact"/>
            </w:pPr>
            <w:hyperlink w:anchor="error_404" w:history="1">
              <w:r w:rsidR="00E86526" w:rsidRPr="002A3910">
                <w:rPr>
                  <w:rStyle w:val="Hyperlink"/>
                </w:rPr>
                <w:t>404</w:t>
              </w:r>
            </w:hyperlink>
          </w:p>
        </w:tc>
        <w:tc>
          <w:tcPr>
            <w:tcW w:w="4542" w:type="pct"/>
          </w:tcPr>
          <w:p w14:paraId="0BA034CA" w14:textId="77777777" w:rsidR="00E86526" w:rsidRPr="002A3910" w:rsidRDefault="00E86526" w:rsidP="00BD155F">
            <w:pPr>
              <w:pStyle w:val="TableText"/>
              <w:spacing w:line="260" w:lineRule="exact"/>
            </w:pPr>
            <w:r w:rsidRPr="002A3910">
              <w:t>The Header node of the file lacks a file number.</w:t>
            </w:r>
          </w:p>
        </w:tc>
      </w:tr>
      <w:tr w:rsidR="00E86526" w:rsidRPr="002A3910" w14:paraId="2FAA8289" w14:textId="77777777" w:rsidTr="00BD155F">
        <w:tc>
          <w:tcPr>
            <w:tcW w:w="410" w:type="pct"/>
          </w:tcPr>
          <w:p w14:paraId="0B7C4FFB" w14:textId="182CA7A2" w:rsidR="00E86526" w:rsidRPr="002A3910" w:rsidRDefault="00000000" w:rsidP="00BD155F">
            <w:pPr>
              <w:pStyle w:val="TableText"/>
              <w:spacing w:line="260" w:lineRule="exact"/>
            </w:pPr>
            <w:hyperlink w:anchor="error_501" w:history="1">
              <w:r w:rsidR="00E86526" w:rsidRPr="002A3910">
                <w:rPr>
                  <w:rStyle w:val="Hyperlink"/>
                </w:rPr>
                <w:t>501</w:t>
              </w:r>
            </w:hyperlink>
          </w:p>
        </w:tc>
        <w:tc>
          <w:tcPr>
            <w:tcW w:w="4542" w:type="pct"/>
          </w:tcPr>
          <w:p w14:paraId="3B14FFEA" w14:textId="77777777" w:rsidR="00E86526" w:rsidRPr="002A3910" w:rsidRDefault="00E86526" w:rsidP="00BD155F">
            <w:pPr>
              <w:pStyle w:val="TableText"/>
              <w:spacing w:line="260" w:lineRule="exact"/>
            </w:pPr>
            <w:r w:rsidRPr="002A3910">
              <w:t>File # does not contain a field.</w:t>
            </w:r>
          </w:p>
        </w:tc>
      </w:tr>
      <w:tr w:rsidR="00E86526" w:rsidRPr="002A3910" w14:paraId="272B3A39" w14:textId="77777777" w:rsidTr="00BD155F">
        <w:tc>
          <w:tcPr>
            <w:tcW w:w="410" w:type="pct"/>
          </w:tcPr>
          <w:p w14:paraId="3B5E8308" w14:textId="012F0B7C" w:rsidR="00E86526" w:rsidRPr="002A3910" w:rsidRDefault="00000000" w:rsidP="00BD155F">
            <w:pPr>
              <w:pStyle w:val="TableText"/>
              <w:spacing w:line="260" w:lineRule="exact"/>
            </w:pPr>
            <w:hyperlink w:anchor="error_510" w:history="1">
              <w:r w:rsidR="00E86526" w:rsidRPr="002A3910">
                <w:rPr>
                  <w:rStyle w:val="Hyperlink"/>
                </w:rPr>
                <w:t>510</w:t>
              </w:r>
            </w:hyperlink>
          </w:p>
        </w:tc>
        <w:tc>
          <w:tcPr>
            <w:tcW w:w="4542" w:type="pct"/>
          </w:tcPr>
          <w:p w14:paraId="33D5ABC3" w14:textId="77777777" w:rsidR="00E86526" w:rsidRPr="002A3910" w:rsidRDefault="00E86526" w:rsidP="00BD155F">
            <w:pPr>
              <w:pStyle w:val="TableText"/>
              <w:spacing w:line="260" w:lineRule="exact"/>
            </w:pPr>
            <w:r w:rsidRPr="002A3910">
              <w:t>The data type cannot be determined.</w:t>
            </w:r>
          </w:p>
        </w:tc>
      </w:tr>
      <w:tr w:rsidR="00E86526" w:rsidRPr="002A3910" w14:paraId="6B3ADB1D" w14:textId="77777777" w:rsidTr="00BD155F">
        <w:tc>
          <w:tcPr>
            <w:tcW w:w="410" w:type="pct"/>
          </w:tcPr>
          <w:p w14:paraId="40656324" w14:textId="75F24BBB" w:rsidR="00E86526" w:rsidRPr="002A3910" w:rsidRDefault="00000000" w:rsidP="00BD155F">
            <w:pPr>
              <w:pStyle w:val="TableText"/>
              <w:spacing w:line="260" w:lineRule="exact"/>
            </w:pPr>
            <w:hyperlink w:anchor="error_537" w:history="1">
              <w:r w:rsidR="00E86526" w:rsidRPr="002A3910">
                <w:rPr>
                  <w:rStyle w:val="Hyperlink"/>
                </w:rPr>
                <w:t>537</w:t>
              </w:r>
            </w:hyperlink>
          </w:p>
        </w:tc>
        <w:tc>
          <w:tcPr>
            <w:tcW w:w="4542" w:type="pct"/>
          </w:tcPr>
          <w:p w14:paraId="0C992C08" w14:textId="77777777" w:rsidR="00E86526" w:rsidRPr="002A3910" w:rsidRDefault="00E86526" w:rsidP="00BD155F">
            <w:pPr>
              <w:pStyle w:val="TableText"/>
              <w:spacing w:line="260" w:lineRule="exact"/>
            </w:pPr>
            <w:r w:rsidRPr="002A3910">
              <w:t>Corrupted pointer definition.</w:t>
            </w:r>
          </w:p>
        </w:tc>
      </w:tr>
      <w:tr w:rsidR="00E86526" w:rsidRPr="002A3910" w14:paraId="5E0EB3B7" w14:textId="77777777" w:rsidTr="00BD155F">
        <w:tc>
          <w:tcPr>
            <w:tcW w:w="410" w:type="pct"/>
          </w:tcPr>
          <w:p w14:paraId="4BF4C7D1" w14:textId="02A2761D" w:rsidR="00E86526" w:rsidRPr="002A3910" w:rsidRDefault="00000000" w:rsidP="00BD155F">
            <w:pPr>
              <w:pStyle w:val="TableText"/>
              <w:spacing w:line="260" w:lineRule="exact"/>
            </w:pPr>
            <w:hyperlink w:anchor="error_603" w:history="1">
              <w:r w:rsidR="00E86526" w:rsidRPr="002A3910">
                <w:rPr>
                  <w:rStyle w:val="Hyperlink"/>
                </w:rPr>
                <w:t>603</w:t>
              </w:r>
            </w:hyperlink>
          </w:p>
        </w:tc>
        <w:tc>
          <w:tcPr>
            <w:tcW w:w="4542" w:type="pct"/>
          </w:tcPr>
          <w:p w14:paraId="08A28681" w14:textId="77777777" w:rsidR="00E86526" w:rsidRPr="002A3910" w:rsidRDefault="00E86526" w:rsidP="00BD155F">
            <w:pPr>
              <w:pStyle w:val="TableText"/>
              <w:spacing w:line="260" w:lineRule="exact"/>
            </w:pPr>
            <w:r w:rsidRPr="002A3910">
              <w:t>Entry lacks the required Field #.</w:t>
            </w:r>
          </w:p>
        </w:tc>
      </w:tr>
      <w:tr w:rsidR="00E86526" w:rsidRPr="002A3910" w14:paraId="1530CC5B" w14:textId="77777777" w:rsidTr="00BD155F">
        <w:tc>
          <w:tcPr>
            <w:tcW w:w="410" w:type="pct"/>
          </w:tcPr>
          <w:p w14:paraId="75115DCD" w14:textId="027FE01E" w:rsidR="00E86526" w:rsidRPr="002A3910" w:rsidRDefault="00000000" w:rsidP="00BD155F">
            <w:pPr>
              <w:pStyle w:val="TableText"/>
              <w:spacing w:line="260" w:lineRule="exact"/>
            </w:pPr>
            <w:hyperlink w:anchor="error_648" w:history="1">
              <w:r w:rsidR="00E86526" w:rsidRPr="002A3910">
                <w:rPr>
                  <w:rStyle w:val="Hyperlink"/>
                </w:rPr>
                <w:t>648</w:t>
              </w:r>
            </w:hyperlink>
          </w:p>
        </w:tc>
        <w:tc>
          <w:tcPr>
            <w:tcW w:w="4542" w:type="pct"/>
          </w:tcPr>
          <w:p w14:paraId="36487803" w14:textId="77777777" w:rsidR="00E86526" w:rsidRPr="002A3910" w:rsidRDefault="00E86526" w:rsidP="00BD155F">
            <w:pPr>
              <w:pStyle w:val="TableText"/>
              <w:spacing w:line="260" w:lineRule="exact"/>
            </w:pPr>
            <w:r w:rsidRPr="002A3910">
              <w:t>The value points to a file that does not exist or lacks a Header Node.</w:t>
            </w:r>
          </w:p>
        </w:tc>
      </w:tr>
    </w:tbl>
    <w:p w14:paraId="0C1C7A8E" w14:textId="77777777" w:rsidR="00D54E29" w:rsidRPr="002A3910" w:rsidRDefault="00D54E29" w:rsidP="00B66E33">
      <w:pPr>
        <w:pStyle w:val="BodyText6"/>
      </w:pPr>
    </w:p>
    <w:p w14:paraId="3B96559B" w14:textId="77777777" w:rsidR="00E86526" w:rsidRPr="002A3910" w:rsidRDefault="00E86526" w:rsidP="00DF602F">
      <w:pPr>
        <w:pStyle w:val="Heading4"/>
      </w:pPr>
      <w:bookmarkStart w:id="1075" w:name="_Ref458091676"/>
      <w:r w:rsidRPr="002A3910">
        <w:t>Details and Features</w:t>
      </w:r>
      <w:bookmarkEnd w:id="1075"/>
    </w:p>
    <w:p w14:paraId="115EE1BF" w14:textId="77777777" w:rsidR="00E42799" w:rsidRPr="002A3910" w:rsidRDefault="00176E4D" w:rsidP="007067CD">
      <w:pPr>
        <w:pStyle w:val="Heading5"/>
      </w:pPr>
      <w:r w:rsidRPr="002A3910">
        <w:t>Data Types</w:t>
      </w:r>
    </w:p>
    <w:p w14:paraId="000705FA" w14:textId="60C7B74A" w:rsidR="00176E4D" w:rsidRPr="002A3910" w:rsidRDefault="00176E4D" w:rsidP="00420CDD">
      <w:pPr>
        <w:pStyle w:val="BodyText"/>
        <w:keepNext/>
        <w:keepLines/>
      </w:pPr>
      <w:r w:rsidRPr="002A3910">
        <w:t xml:space="preserve">The internal value of a field is the way it is stored in the database. The external value is the way a user expects the field to look. (See also </w:t>
      </w:r>
      <w:r w:rsidR="00576857" w:rsidRPr="002A3910">
        <w:t>“</w:t>
      </w:r>
      <w:r w:rsidR="00576857" w:rsidRPr="002A3910">
        <w:rPr>
          <w:color w:val="0000FF"/>
          <w:u w:val="single"/>
        </w:rPr>
        <w:fldChar w:fldCharType="begin" w:fldLock="1"/>
      </w:r>
      <w:r w:rsidR="00576857" w:rsidRPr="002A3910">
        <w:rPr>
          <w:color w:val="0000FF"/>
          <w:u w:val="single"/>
        </w:rPr>
        <w:instrText xml:space="preserve"> REF _Ref494182350 \h  \* MERGEFORMAT </w:instrText>
      </w:r>
      <w:r w:rsidR="00576857" w:rsidRPr="002A3910">
        <w:rPr>
          <w:color w:val="0000FF"/>
          <w:u w:val="single"/>
        </w:rPr>
      </w:r>
      <w:r w:rsidR="00576857" w:rsidRPr="002A3910">
        <w:rPr>
          <w:color w:val="0000FF"/>
          <w:u w:val="single"/>
        </w:rPr>
        <w:fldChar w:fldCharType="separate"/>
      </w:r>
      <w:r w:rsidR="00272B32" w:rsidRPr="002A3910">
        <w:rPr>
          <w:color w:val="0000FF"/>
          <w:u w:val="single"/>
        </w:rPr>
        <w:t>OUTPUT Transforms</w:t>
      </w:r>
      <w:r w:rsidR="00576857" w:rsidRPr="002A3910">
        <w:rPr>
          <w:color w:val="0000FF"/>
          <w:u w:val="single"/>
        </w:rPr>
        <w:fldChar w:fldCharType="end"/>
      </w:r>
      <w:r w:rsidRPr="002A3910">
        <w:t>.</w:t>
      </w:r>
      <w:r w:rsidR="00576857" w:rsidRPr="002A3910">
        <w:t>”</w:t>
      </w:r>
      <w:r w:rsidRPr="002A3910">
        <w:t xml:space="preserve">) VA FileMan </w:t>
      </w:r>
      <w:r w:rsidRPr="002A3910">
        <w:rPr>
          <w:i/>
        </w:rPr>
        <w:t>must</w:t>
      </w:r>
      <w:r w:rsidRPr="002A3910">
        <w:t xml:space="preserve"> perform the transformation whenever such a value is displayed. The data types that undergo this process are listed in </w:t>
      </w:r>
      <w:r w:rsidRPr="002A3910">
        <w:rPr>
          <w:color w:val="0000FF"/>
          <w:u w:val="single"/>
        </w:rPr>
        <w:fldChar w:fldCharType="begin" w:fldLock="1"/>
      </w:r>
      <w:r w:rsidRPr="002A3910">
        <w:rPr>
          <w:color w:val="0000FF"/>
          <w:u w:val="single"/>
        </w:rPr>
        <w:instrText xml:space="preserve"> REF _Ref458092214 \h  \* MERGEFORMAT </w:instrText>
      </w:r>
      <w:r w:rsidRPr="002A3910">
        <w:rPr>
          <w:color w:val="0000FF"/>
          <w:u w:val="single"/>
        </w:rPr>
      </w:r>
      <w:r w:rsidRPr="002A3910">
        <w:rPr>
          <w:color w:val="0000FF"/>
          <w:u w:val="single"/>
        </w:rPr>
        <w:fldChar w:fldCharType="separate"/>
      </w:r>
      <w:r w:rsidR="00272B32" w:rsidRPr="002A3910">
        <w:rPr>
          <w:color w:val="0000FF"/>
          <w:u w:val="single"/>
        </w:rPr>
        <w:t>Table 65</w:t>
      </w:r>
      <w:r w:rsidRPr="002A3910">
        <w:rPr>
          <w:color w:val="0000FF"/>
          <w:u w:val="single"/>
        </w:rPr>
        <w:fldChar w:fldCharType="end"/>
      </w:r>
      <w:r w:rsidRPr="002A3910">
        <w:t>:</w:t>
      </w:r>
    </w:p>
    <w:p w14:paraId="13510A6C" w14:textId="77777777" w:rsidR="000407AD" w:rsidRPr="002A3910" w:rsidRDefault="000407AD" w:rsidP="000407AD">
      <w:pPr>
        <w:pStyle w:val="BodyText6"/>
        <w:keepNext/>
        <w:keepLines/>
      </w:pPr>
    </w:p>
    <w:p w14:paraId="287CF408" w14:textId="77693ABD" w:rsidR="00176E4D" w:rsidRPr="002A3910" w:rsidRDefault="00176E4D" w:rsidP="00176E4D">
      <w:pPr>
        <w:pStyle w:val="Caption"/>
      </w:pPr>
      <w:bookmarkStart w:id="1076" w:name="_Ref458092214"/>
      <w:bookmarkStart w:id="1077" w:name="_Toc159569168"/>
      <w:r w:rsidRPr="002A3910">
        <w:t xml:space="preserve">Table </w:t>
      </w:r>
      <w:r w:rsidRPr="002A3910">
        <w:fldChar w:fldCharType="begin"/>
      </w:r>
      <w:r w:rsidRPr="002A3910">
        <w:instrText>SEQ Table \* ARABIC</w:instrText>
      </w:r>
      <w:r w:rsidRPr="002A3910">
        <w:fldChar w:fldCharType="separate"/>
      </w:r>
      <w:r w:rsidR="002D1B25">
        <w:rPr>
          <w:noProof/>
        </w:rPr>
        <w:t>65</w:t>
      </w:r>
      <w:r w:rsidRPr="002A3910">
        <w:fldChar w:fldCharType="end"/>
      </w:r>
      <w:bookmarkEnd w:id="1076"/>
      <w:r w:rsidRPr="002A3910">
        <w:t xml:space="preserve">: </w:t>
      </w:r>
      <w:r w:rsidR="00E86BD4" w:rsidRPr="002A3910">
        <w:t>$$EXTERNAL^DILFD API—</w:t>
      </w:r>
      <w:r w:rsidRPr="002A3910">
        <w:t>VA FileMan Data Types</w:t>
      </w:r>
      <w:bookmarkEnd w:id="1077"/>
    </w:p>
    <w:tbl>
      <w:tblPr>
        <w:tblStyle w:val="TableGrid"/>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Caption w:val="$$EXTERNAL^DILFD API—VA FileMan Data Types"/>
        <w:tblDescription w:val="$$EXTERNAL^DILFD API—VA FileMan Data Types"/>
      </w:tblPr>
      <w:tblGrid>
        <w:gridCol w:w="2312"/>
        <w:gridCol w:w="6884"/>
      </w:tblGrid>
      <w:tr w:rsidR="00176E4D" w:rsidRPr="002A3910" w14:paraId="36B648E1" w14:textId="77777777" w:rsidTr="009769D1">
        <w:trPr>
          <w:tblHeader/>
        </w:trPr>
        <w:tc>
          <w:tcPr>
            <w:tcW w:w="2358" w:type="dxa"/>
            <w:shd w:val="clear" w:color="auto" w:fill="F2F2F2" w:themeFill="background1" w:themeFillShade="F2"/>
          </w:tcPr>
          <w:p w14:paraId="5CAA90D3" w14:textId="77777777" w:rsidR="00176E4D" w:rsidRPr="002A3910" w:rsidRDefault="00176E4D" w:rsidP="00BC7AEE">
            <w:pPr>
              <w:pStyle w:val="TableHeading"/>
              <w:rPr>
                <w:noProof w:val="0"/>
              </w:rPr>
            </w:pPr>
            <w:bookmarkStart w:id="1078" w:name="COL001_TBL107"/>
            <w:bookmarkEnd w:id="1078"/>
            <w:r w:rsidRPr="002A3910">
              <w:rPr>
                <w:noProof w:val="0"/>
              </w:rPr>
              <w:t>Data Type</w:t>
            </w:r>
          </w:p>
        </w:tc>
        <w:tc>
          <w:tcPr>
            <w:tcW w:w="7218" w:type="dxa"/>
            <w:shd w:val="clear" w:color="auto" w:fill="F2F2F2" w:themeFill="background1" w:themeFillShade="F2"/>
          </w:tcPr>
          <w:p w14:paraId="1682E5CB" w14:textId="77777777" w:rsidR="00176E4D" w:rsidRPr="002A3910" w:rsidRDefault="00176E4D" w:rsidP="00BC7AEE">
            <w:pPr>
              <w:pStyle w:val="TableHeading"/>
              <w:rPr>
                <w:noProof w:val="0"/>
              </w:rPr>
            </w:pPr>
            <w:r w:rsidRPr="002A3910">
              <w:rPr>
                <w:noProof w:val="0"/>
              </w:rPr>
              <w:t>Description</w:t>
            </w:r>
          </w:p>
        </w:tc>
      </w:tr>
      <w:tr w:rsidR="00176E4D" w:rsidRPr="002A3910" w14:paraId="207A9EAD" w14:textId="77777777" w:rsidTr="009769D1">
        <w:tc>
          <w:tcPr>
            <w:tcW w:w="2358" w:type="dxa"/>
          </w:tcPr>
          <w:p w14:paraId="0A16B90E" w14:textId="77777777" w:rsidR="00176E4D" w:rsidRPr="002A3910" w:rsidRDefault="00576857" w:rsidP="00176E4D">
            <w:pPr>
              <w:pStyle w:val="TableText"/>
              <w:keepNext/>
              <w:keepLines/>
            </w:pPr>
            <w:r w:rsidRPr="002A3910">
              <w:t>DATE/TIME</w:t>
            </w:r>
          </w:p>
        </w:tc>
        <w:tc>
          <w:tcPr>
            <w:tcW w:w="7218" w:type="dxa"/>
          </w:tcPr>
          <w:p w14:paraId="24C61558" w14:textId="77777777" w:rsidR="007D1CFD" w:rsidRPr="002A3910" w:rsidRDefault="00176E4D" w:rsidP="00176E4D">
            <w:pPr>
              <w:pStyle w:val="TableText"/>
              <w:keepNext/>
              <w:keepLines/>
            </w:pPr>
            <w:r w:rsidRPr="002A3910">
              <w:t>The internal value is a numeric code, while the external is readable text. For</w:t>
            </w:r>
            <w:r w:rsidR="007D1CFD" w:rsidRPr="002A3910">
              <w:t xml:space="preserve"> example, the internal value of:</w:t>
            </w:r>
          </w:p>
          <w:p w14:paraId="5E2DA0D7" w14:textId="77777777" w:rsidR="007D1CFD" w:rsidRPr="002A3910" w:rsidRDefault="00176E4D" w:rsidP="007D1CFD">
            <w:pPr>
              <w:pStyle w:val="TableTextIndent"/>
              <w:rPr>
                <w:b/>
                <w:bCs/>
              </w:rPr>
            </w:pPr>
            <w:r w:rsidRPr="002A3910">
              <w:rPr>
                <w:b/>
                <w:bCs/>
              </w:rPr>
              <w:t>2940214.085938</w:t>
            </w:r>
          </w:p>
          <w:p w14:paraId="17804A13" w14:textId="42E73DEE" w:rsidR="007D1CFD" w:rsidRPr="002A3910" w:rsidRDefault="00A719BC" w:rsidP="007D1CFD">
            <w:pPr>
              <w:pStyle w:val="TableText"/>
              <w:keepNext/>
              <w:keepLines/>
            </w:pPr>
            <w:r w:rsidRPr="002A3910">
              <w:t>H</w:t>
            </w:r>
            <w:r w:rsidR="007D1CFD" w:rsidRPr="002A3910">
              <w:t>as an external value of:</w:t>
            </w:r>
          </w:p>
          <w:p w14:paraId="2FA678F2" w14:textId="77777777" w:rsidR="00176E4D" w:rsidRPr="002A3910" w:rsidRDefault="007D1CFD" w:rsidP="007D1CFD">
            <w:pPr>
              <w:pStyle w:val="TableTextIndent"/>
              <w:rPr>
                <w:b/>
                <w:bCs/>
              </w:rPr>
            </w:pPr>
            <w:r w:rsidRPr="002A3910">
              <w:rPr>
                <w:b/>
                <w:bCs/>
              </w:rPr>
              <w:t>FEB 14,1994@ 08:59:57</w:t>
            </w:r>
          </w:p>
        </w:tc>
      </w:tr>
      <w:tr w:rsidR="00176E4D" w:rsidRPr="002A3910" w14:paraId="38D411EB" w14:textId="77777777" w:rsidTr="009769D1">
        <w:tc>
          <w:tcPr>
            <w:tcW w:w="2358" w:type="dxa"/>
          </w:tcPr>
          <w:p w14:paraId="1B26269F" w14:textId="77777777" w:rsidR="00176E4D" w:rsidRPr="002A3910" w:rsidRDefault="00576857" w:rsidP="00176E4D">
            <w:pPr>
              <w:pStyle w:val="TableText"/>
              <w:keepNext/>
              <w:keepLines/>
            </w:pPr>
            <w:r w:rsidRPr="002A3910">
              <w:t>NUMERIC</w:t>
            </w:r>
          </w:p>
        </w:tc>
        <w:tc>
          <w:tcPr>
            <w:tcW w:w="7218" w:type="dxa"/>
          </w:tcPr>
          <w:p w14:paraId="21A45816" w14:textId="77777777" w:rsidR="00176E4D" w:rsidRPr="002A3910" w:rsidRDefault="00176E4D" w:rsidP="00176E4D">
            <w:pPr>
              <w:pStyle w:val="TableText"/>
              <w:keepNext/>
              <w:keepLines/>
            </w:pPr>
            <w:r w:rsidRPr="002A3910">
              <w:t>The internal and external values are identical.</w:t>
            </w:r>
          </w:p>
        </w:tc>
      </w:tr>
      <w:tr w:rsidR="00176E4D" w:rsidRPr="002A3910" w14:paraId="2FC96886" w14:textId="77777777" w:rsidTr="009769D1">
        <w:tc>
          <w:tcPr>
            <w:tcW w:w="2358" w:type="dxa"/>
          </w:tcPr>
          <w:p w14:paraId="3AC03A9D" w14:textId="77777777" w:rsidR="00176E4D" w:rsidRPr="002A3910" w:rsidRDefault="00576857" w:rsidP="00176E4D">
            <w:pPr>
              <w:pStyle w:val="TableText"/>
              <w:keepNext/>
              <w:keepLines/>
            </w:pPr>
            <w:r w:rsidRPr="002A3910">
              <w:t>SET OF CODES</w:t>
            </w:r>
          </w:p>
        </w:tc>
        <w:tc>
          <w:tcPr>
            <w:tcW w:w="7218" w:type="dxa"/>
          </w:tcPr>
          <w:p w14:paraId="7B95757E" w14:textId="77777777" w:rsidR="00176E4D" w:rsidRPr="002A3910" w:rsidRDefault="00176E4D" w:rsidP="00176E4D">
            <w:pPr>
              <w:pStyle w:val="TableText"/>
              <w:keepNext/>
              <w:keepLines/>
            </w:pPr>
            <w:r w:rsidRPr="002A3910">
              <w:t xml:space="preserve">The full external value is decoded from abbreviated internal value. Each </w:t>
            </w:r>
            <w:r w:rsidR="007D1CFD" w:rsidRPr="002A3910">
              <w:t>SET OF CODES</w:t>
            </w:r>
            <w:r w:rsidRPr="002A3910">
              <w:t xml:space="preserve"> field defines which codes are allowed and what they mean. For example, the internal value of </w:t>
            </w:r>
            <w:r w:rsidRPr="002A3910">
              <w:rPr>
                <w:b/>
              </w:rPr>
              <w:t>F</w:t>
            </w:r>
            <w:r w:rsidRPr="002A3910">
              <w:t xml:space="preserve"> can have the external value of </w:t>
            </w:r>
            <w:r w:rsidRPr="002A3910">
              <w:rPr>
                <w:b/>
              </w:rPr>
              <w:t>FEMALE</w:t>
            </w:r>
            <w:r w:rsidRPr="002A3910">
              <w:t xml:space="preserve"> for a certain field.</w:t>
            </w:r>
          </w:p>
        </w:tc>
      </w:tr>
      <w:tr w:rsidR="00176E4D" w:rsidRPr="002A3910" w14:paraId="48D31361" w14:textId="77777777" w:rsidTr="009769D1">
        <w:tc>
          <w:tcPr>
            <w:tcW w:w="2358" w:type="dxa"/>
          </w:tcPr>
          <w:p w14:paraId="5CBB98FF" w14:textId="77777777" w:rsidR="00176E4D" w:rsidRPr="002A3910" w:rsidRDefault="00576857" w:rsidP="00176E4D">
            <w:pPr>
              <w:pStyle w:val="TableText"/>
            </w:pPr>
            <w:r w:rsidRPr="002A3910">
              <w:t>FREE TEXT</w:t>
            </w:r>
          </w:p>
        </w:tc>
        <w:tc>
          <w:tcPr>
            <w:tcW w:w="7218" w:type="dxa"/>
          </w:tcPr>
          <w:p w14:paraId="23E950F2" w14:textId="77777777" w:rsidR="00176E4D" w:rsidRPr="002A3910" w:rsidRDefault="00176E4D" w:rsidP="00176E4D">
            <w:pPr>
              <w:pStyle w:val="TableText"/>
            </w:pPr>
            <w:r w:rsidRPr="002A3910">
              <w:t>The internal and external values are identical.</w:t>
            </w:r>
          </w:p>
        </w:tc>
      </w:tr>
      <w:tr w:rsidR="00176E4D" w:rsidRPr="002A3910" w14:paraId="7730A0FE" w14:textId="77777777" w:rsidTr="009769D1">
        <w:tc>
          <w:tcPr>
            <w:tcW w:w="2358" w:type="dxa"/>
          </w:tcPr>
          <w:p w14:paraId="649B444E" w14:textId="77777777" w:rsidR="00176E4D" w:rsidRPr="002A3910" w:rsidRDefault="00576857" w:rsidP="00176E4D">
            <w:pPr>
              <w:pStyle w:val="TableText"/>
            </w:pPr>
            <w:r w:rsidRPr="002A3910">
              <w:t>WORD-PROCESSING</w:t>
            </w:r>
          </w:p>
        </w:tc>
        <w:tc>
          <w:tcPr>
            <w:tcW w:w="7218" w:type="dxa"/>
          </w:tcPr>
          <w:p w14:paraId="33985CE6" w14:textId="77777777" w:rsidR="00176E4D" w:rsidRPr="002A3910" w:rsidRDefault="00176E4D" w:rsidP="00176E4D">
            <w:pPr>
              <w:pStyle w:val="TableText"/>
            </w:pPr>
            <w:r w:rsidRPr="002A3910">
              <w:t xml:space="preserve">$$EXTERNAL^DILFD does </w:t>
            </w:r>
            <w:r w:rsidRPr="002A3910">
              <w:rPr>
                <w:i/>
              </w:rPr>
              <w:t>not</w:t>
            </w:r>
            <w:r w:rsidRPr="002A3910">
              <w:t xml:space="preserve"> handle this data type.</w:t>
            </w:r>
          </w:p>
        </w:tc>
      </w:tr>
      <w:tr w:rsidR="00176E4D" w:rsidRPr="002A3910" w14:paraId="325EF999" w14:textId="77777777" w:rsidTr="009769D1">
        <w:tc>
          <w:tcPr>
            <w:tcW w:w="2358" w:type="dxa"/>
          </w:tcPr>
          <w:p w14:paraId="1F9D2E61" w14:textId="77777777" w:rsidR="00176E4D" w:rsidRPr="002A3910" w:rsidRDefault="00576857" w:rsidP="00176E4D">
            <w:pPr>
              <w:pStyle w:val="TableText"/>
            </w:pPr>
            <w:r w:rsidRPr="002A3910">
              <w:t>COMPUTED</w:t>
            </w:r>
          </w:p>
        </w:tc>
        <w:tc>
          <w:tcPr>
            <w:tcW w:w="7218" w:type="dxa"/>
          </w:tcPr>
          <w:p w14:paraId="6C090DB0" w14:textId="77777777" w:rsidR="00176E4D" w:rsidRPr="002A3910" w:rsidRDefault="00176E4D" w:rsidP="00176E4D">
            <w:pPr>
              <w:pStyle w:val="TableText"/>
            </w:pPr>
            <w:r w:rsidRPr="002A3910">
              <w:t xml:space="preserve">This data type does </w:t>
            </w:r>
            <w:r w:rsidRPr="002A3910">
              <w:rPr>
                <w:i/>
              </w:rPr>
              <w:t>not</w:t>
            </w:r>
            <w:r w:rsidRPr="002A3910">
              <w:t xml:space="preserve"> have an internal value, so $$EXTERNAL^DILFD does </w:t>
            </w:r>
            <w:r w:rsidRPr="002A3910">
              <w:rPr>
                <w:i/>
              </w:rPr>
              <w:t>not</w:t>
            </w:r>
            <w:r w:rsidRPr="002A3910">
              <w:t xml:space="preserve"> handle this data type.</w:t>
            </w:r>
          </w:p>
        </w:tc>
      </w:tr>
      <w:tr w:rsidR="00176E4D" w:rsidRPr="002A3910" w14:paraId="7665C7B8" w14:textId="77777777" w:rsidTr="009769D1">
        <w:tc>
          <w:tcPr>
            <w:tcW w:w="2358" w:type="dxa"/>
          </w:tcPr>
          <w:p w14:paraId="009A225A" w14:textId="77777777" w:rsidR="00176E4D" w:rsidRPr="002A3910" w:rsidRDefault="00576857" w:rsidP="00176E4D">
            <w:pPr>
              <w:pStyle w:val="TableText"/>
            </w:pPr>
            <w:r w:rsidRPr="002A3910">
              <w:t>POINTER TO A FILE</w:t>
            </w:r>
          </w:p>
        </w:tc>
        <w:tc>
          <w:tcPr>
            <w:tcW w:w="7218" w:type="dxa"/>
          </w:tcPr>
          <w:p w14:paraId="342479EA" w14:textId="77777777" w:rsidR="00176E4D" w:rsidRPr="002A3910" w:rsidRDefault="00176E4D" w:rsidP="00EB1E1A">
            <w:pPr>
              <w:pStyle w:val="TableText"/>
            </w:pPr>
            <w:r w:rsidRPr="002A3910">
              <w:t xml:space="preserve">The internal value of this field is the internal entry number of one record in the pointed-to file. The external format of a pointer value is the external format of the </w:t>
            </w:r>
            <w:r w:rsidRPr="002A3910">
              <w:rPr>
                <w:b/>
              </w:rPr>
              <w:t>.01</w:t>
            </w:r>
            <w:r w:rsidRPr="002A3910">
              <w:t xml:space="preserve"> field of the record identified by the pointer’s internal value. The definition of a pointer </w:t>
            </w:r>
            <w:r w:rsidRPr="002A3910">
              <w:rPr>
                <w:i/>
              </w:rPr>
              <w:t>must</w:t>
            </w:r>
            <w:r w:rsidRPr="002A3910">
              <w:t xml:space="preserve"> always identify the pointed-to file. For example, if </w:t>
            </w:r>
            <w:r w:rsidRPr="002A3910">
              <w:rPr>
                <w:b/>
              </w:rPr>
              <w:t>1</w:t>
            </w:r>
            <w:r w:rsidRPr="002A3910">
              <w:t xml:space="preserve"> is the internal value of a pointer to the STATE</w:t>
            </w:r>
            <w:r w:rsidR="00EB1E1A" w:rsidRPr="002A3910">
              <w:t xml:space="preserve"> (#5)</w:t>
            </w:r>
            <w:r w:rsidRPr="002A3910">
              <w:t xml:space="preserve"> file</w:t>
            </w:r>
            <w:r w:rsidR="007869D8" w:rsidRPr="002A3910">
              <w:fldChar w:fldCharType="begin"/>
            </w:r>
            <w:r w:rsidR="00EB1E1A" w:rsidRPr="002A3910">
              <w:rPr>
                <w:rFonts w:ascii="Times New Roman" w:hAnsi="Times New Roman"/>
                <w:szCs w:val="22"/>
              </w:rPr>
              <w:instrText>xe "STATE (#5) File"</w:instrText>
            </w:r>
            <w:r w:rsidR="007869D8" w:rsidRPr="002A3910">
              <w:fldChar w:fldCharType="end"/>
            </w:r>
            <w:r w:rsidR="007869D8" w:rsidRPr="002A3910">
              <w:fldChar w:fldCharType="begin"/>
            </w:r>
            <w:r w:rsidR="00EB1E1A" w:rsidRPr="002A3910">
              <w:rPr>
                <w:rFonts w:ascii="Times New Roman" w:hAnsi="Times New Roman"/>
                <w:szCs w:val="22"/>
              </w:rPr>
              <w:instrText>xe "Files:STATE (#5)"</w:instrText>
            </w:r>
            <w:r w:rsidR="007869D8" w:rsidRPr="002A3910">
              <w:fldChar w:fldCharType="end"/>
            </w:r>
            <w:r w:rsidRPr="002A3910">
              <w:t xml:space="preserve">, then the external value is ALABAMA, because the </w:t>
            </w:r>
            <w:r w:rsidRPr="002A3910">
              <w:rPr>
                <w:b/>
              </w:rPr>
              <w:t>.01</w:t>
            </w:r>
            <w:r w:rsidRPr="002A3910">
              <w:t xml:space="preserve"> of the STATE</w:t>
            </w:r>
            <w:r w:rsidR="00EB1E1A" w:rsidRPr="002A3910">
              <w:t xml:space="preserve"> (#5)</w:t>
            </w:r>
            <w:r w:rsidRPr="002A3910">
              <w:t xml:space="preserve"> file</w:t>
            </w:r>
            <w:r w:rsidR="007869D8" w:rsidRPr="002A3910">
              <w:fldChar w:fldCharType="begin"/>
            </w:r>
            <w:r w:rsidR="00965B01" w:rsidRPr="002A3910">
              <w:rPr>
                <w:rFonts w:ascii="Times New Roman" w:hAnsi="Times New Roman"/>
                <w:szCs w:val="22"/>
              </w:rPr>
              <w:instrText>xe "STATE (#5) File"</w:instrText>
            </w:r>
            <w:r w:rsidR="007869D8" w:rsidRPr="002A3910">
              <w:fldChar w:fldCharType="end"/>
            </w:r>
            <w:r w:rsidR="007869D8" w:rsidRPr="002A3910">
              <w:fldChar w:fldCharType="begin"/>
            </w:r>
            <w:r w:rsidR="00965B01" w:rsidRPr="002A3910">
              <w:rPr>
                <w:rFonts w:ascii="Times New Roman" w:hAnsi="Times New Roman"/>
                <w:szCs w:val="22"/>
              </w:rPr>
              <w:instrText>xe "Files:STATE (#5)"</w:instrText>
            </w:r>
            <w:r w:rsidR="007869D8" w:rsidRPr="002A3910">
              <w:fldChar w:fldCharType="end"/>
            </w:r>
            <w:r w:rsidRPr="002A3910">
              <w:t xml:space="preserve"> is defined as </w:t>
            </w:r>
            <w:r w:rsidR="007D1CFD" w:rsidRPr="002A3910">
              <w:t>FREE TEXT</w:t>
            </w:r>
            <w:r w:rsidRPr="002A3910">
              <w:t xml:space="preserve"> (needing no transform) and the </w:t>
            </w:r>
            <w:r w:rsidRPr="002A3910">
              <w:rPr>
                <w:b/>
              </w:rPr>
              <w:t>.01</w:t>
            </w:r>
            <w:r w:rsidRPr="002A3910">
              <w:t xml:space="preserve"> field of record #1 in the STATE</w:t>
            </w:r>
            <w:r w:rsidR="00EB1E1A" w:rsidRPr="002A3910">
              <w:t xml:space="preserve"> (#5)</w:t>
            </w:r>
            <w:r w:rsidRPr="002A3910">
              <w:t xml:space="preserve"> file</w:t>
            </w:r>
            <w:r w:rsidR="007869D8" w:rsidRPr="002A3910">
              <w:fldChar w:fldCharType="begin"/>
            </w:r>
            <w:r w:rsidR="00965B01" w:rsidRPr="002A3910">
              <w:rPr>
                <w:rFonts w:ascii="Times New Roman" w:hAnsi="Times New Roman"/>
                <w:szCs w:val="22"/>
              </w:rPr>
              <w:instrText>xe "STATE (#5) File"</w:instrText>
            </w:r>
            <w:r w:rsidR="007869D8" w:rsidRPr="002A3910">
              <w:fldChar w:fldCharType="end"/>
            </w:r>
            <w:r w:rsidR="007869D8" w:rsidRPr="002A3910">
              <w:fldChar w:fldCharType="begin"/>
            </w:r>
            <w:r w:rsidR="00965B01" w:rsidRPr="002A3910">
              <w:rPr>
                <w:rFonts w:ascii="Times New Roman" w:hAnsi="Times New Roman"/>
                <w:szCs w:val="22"/>
              </w:rPr>
              <w:instrText>xe "Files:STATE (#5)"</w:instrText>
            </w:r>
            <w:r w:rsidR="007869D8" w:rsidRPr="002A3910">
              <w:fldChar w:fldCharType="end"/>
            </w:r>
            <w:r w:rsidRPr="002A3910">
              <w:t xml:space="preserve"> is ALABAMA.</w:t>
            </w:r>
          </w:p>
        </w:tc>
      </w:tr>
      <w:tr w:rsidR="00176E4D" w:rsidRPr="002A3910" w14:paraId="354C5921" w14:textId="77777777" w:rsidTr="009769D1">
        <w:tc>
          <w:tcPr>
            <w:tcW w:w="2358" w:type="dxa"/>
          </w:tcPr>
          <w:p w14:paraId="39ABCEA6" w14:textId="77777777" w:rsidR="00176E4D" w:rsidRPr="002A3910" w:rsidRDefault="00576857" w:rsidP="00176E4D">
            <w:pPr>
              <w:pStyle w:val="TableText"/>
            </w:pPr>
            <w:r w:rsidRPr="002A3910">
              <w:t>VARIABLE POINTER</w:t>
            </w:r>
          </w:p>
        </w:tc>
        <w:tc>
          <w:tcPr>
            <w:tcW w:w="7218" w:type="dxa"/>
          </w:tcPr>
          <w:p w14:paraId="0F238EA6" w14:textId="77777777" w:rsidR="007D1CFD" w:rsidRPr="002A3910" w:rsidRDefault="00176E4D" w:rsidP="00176E4D">
            <w:pPr>
              <w:pStyle w:val="TableText"/>
            </w:pPr>
            <w:r w:rsidRPr="002A3910">
              <w:t xml:space="preserve">Unlike the DATA TYPE field with a value of POINTER, the internal value of a </w:t>
            </w:r>
            <w:r w:rsidR="007D1CFD" w:rsidRPr="002A3910">
              <w:t>VARIABLE POINTER</w:t>
            </w:r>
            <w:r w:rsidRPr="002A3910">
              <w:t xml:space="preserve"> identifies the pointed-to file. Like the </w:t>
            </w:r>
            <w:r w:rsidR="007D1CFD" w:rsidRPr="002A3910">
              <w:t>POINTER</w:t>
            </w:r>
            <w:r w:rsidRPr="002A3910">
              <w:t xml:space="preserve">, the </w:t>
            </w:r>
            <w:r w:rsidR="007D1CFD" w:rsidRPr="002A3910">
              <w:t>VARIABLE POINTER</w:t>
            </w:r>
            <w:r w:rsidRPr="002A3910">
              <w:t xml:space="preserve">’s external format is the external value of the </w:t>
            </w:r>
            <w:r w:rsidRPr="002A3910">
              <w:rPr>
                <w:b/>
              </w:rPr>
              <w:t>.01</w:t>
            </w:r>
            <w:r w:rsidRPr="002A3910">
              <w:t xml:space="preserve"> field of the pointed-to record. The </w:t>
            </w:r>
            <w:r w:rsidRPr="002A3910">
              <w:rPr>
                <w:b/>
              </w:rPr>
              <w:t>Prefix.Value</w:t>
            </w:r>
            <w:r w:rsidRPr="002A3910">
              <w:t xml:space="preserve"> notation many users are familiar with is </w:t>
            </w:r>
            <w:r w:rsidRPr="002A3910">
              <w:rPr>
                <w:i/>
              </w:rPr>
              <w:t>not</w:t>
            </w:r>
            <w:r w:rsidRPr="002A3910">
              <w:t xml:space="preserve"> the external format of a </w:t>
            </w:r>
            <w:r w:rsidR="007D1CFD" w:rsidRPr="002A3910">
              <w:t>VARIABLE POINTER</w:t>
            </w:r>
            <w:r w:rsidRPr="002A3910">
              <w:t xml:space="preserve">; that is merely a user interface convention. </w:t>
            </w:r>
            <w:r w:rsidR="007D1CFD" w:rsidRPr="002A3910">
              <w:t>For example, the internal value:</w:t>
            </w:r>
          </w:p>
          <w:p w14:paraId="62242FB3" w14:textId="77777777" w:rsidR="007D1CFD" w:rsidRPr="002A3910" w:rsidRDefault="007D1CFD" w:rsidP="007D1CFD">
            <w:pPr>
              <w:pStyle w:val="TableTextIndent"/>
              <w:rPr>
                <w:b/>
                <w:bCs/>
              </w:rPr>
            </w:pPr>
            <w:r w:rsidRPr="002A3910">
              <w:rPr>
                <w:b/>
                <w:bCs/>
              </w:rPr>
              <w:t>1;DIC(5,</w:t>
            </w:r>
          </w:p>
          <w:p w14:paraId="2146C51D" w14:textId="7266AEF4" w:rsidR="007D1CFD" w:rsidRPr="002A3910" w:rsidRDefault="00A719BC" w:rsidP="00176E4D">
            <w:pPr>
              <w:pStyle w:val="TableText"/>
            </w:pPr>
            <w:r w:rsidRPr="002A3910">
              <w:t>H</w:t>
            </w:r>
            <w:r w:rsidR="007D1CFD" w:rsidRPr="002A3910">
              <w:t>as the external format of:</w:t>
            </w:r>
          </w:p>
          <w:p w14:paraId="3304B045" w14:textId="77777777" w:rsidR="007D1CFD" w:rsidRPr="002A3910" w:rsidRDefault="007D1CFD" w:rsidP="007D1CFD">
            <w:pPr>
              <w:pStyle w:val="TableTextIndent"/>
              <w:rPr>
                <w:b/>
                <w:bCs/>
              </w:rPr>
            </w:pPr>
            <w:r w:rsidRPr="002A3910">
              <w:rPr>
                <w:b/>
                <w:bCs/>
              </w:rPr>
              <w:t>ALABAMA</w:t>
            </w:r>
          </w:p>
          <w:p w14:paraId="55EB0C86" w14:textId="77777777" w:rsidR="00176E4D" w:rsidRPr="002A3910" w:rsidRDefault="007D1CFD" w:rsidP="00176E4D">
            <w:pPr>
              <w:pStyle w:val="TableText"/>
            </w:pPr>
            <w:r w:rsidRPr="002A3910">
              <w:t>(I</w:t>
            </w:r>
            <w:r w:rsidR="00176E4D" w:rsidRPr="002A3910">
              <w:t xml:space="preserve">t is the </w:t>
            </w:r>
            <w:r w:rsidRPr="002A3910">
              <w:t>VARIABLE POINTER</w:t>
            </w:r>
            <w:r w:rsidR="00176E4D" w:rsidRPr="002A3910">
              <w:t xml:space="preserve"> equivalent of the previous example</w:t>
            </w:r>
            <w:r w:rsidRPr="002A3910">
              <w:t>.)</w:t>
            </w:r>
          </w:p>
        </w:tc>
      </w:tr>
      <w:tr w:rsidR="00176E4D" w:rsidRPr="002A3910" w14:paraId="25A2AFBD" w14:textId="77777777" w:rsidTr="009769D1">
        <w:tc>
          <w:tcPr>
            <w:tcW w:w="2358" w:type="dxa"/>
          </w:tcPr>
          <w:p w14:paraId="4D0428C5" w14:textId="77777777" w:rsidR="00176E4D" w:rsidRPr="002A3910" w:rsidRDefault="00576857" w:rsidP="00176E4D">
            <w:pPr>
              <w:pStyle w:val="TableText"/>
            </w:pPr>
            <w:r w:rsidRPr="002A3910">
              <w:t>MUMPS</w:t>
            </w:r>
          </w:p>
        </w:tc>
        <w:tc>
          <w:tcPr>
            <w:tcW w:w="7218" w:type="dxa"/>
          </w:tcPr>
          <w:p w14:paraId="339CE8FB" w14:textId="77777777" w:rsidR="00176E4D" w:rsidRPr="002A3910" w:rsidRDefault="00176E4D" w:rsidP="00176E4D">
            <w:pPr>
              <w:pStyle w:val="TableText"/>
            </w:pPr>
            <w:r w:rsidRPr="002A3910">
              <w:t>The internal and external values are identical.</w:t>
            </w:r>
          </w:p>
        </w:tc>
      </w:tr>
    </w:tbl>
    <w:p w14:paraId="6D3CB53B" w14:textId="77777777" w:rsidR="005C1D67" w:rsidRPr="002A3910" w:rsidRDefault="005C1D67" w:rsidP="00B66E33">
      <w:pPr>
        <w:pStyle w:val="BodyText6"/>
      </w:pPr>
    </w:p>
    <w:p w14:paraId="4D0194E4" w14:textId="77777777" w:rsidR="00176E4D" w:rsidRPr="002A3910" w:rsidRDefault="00176E4D" w:rsidP="007067CD">
      <w:pPr>
        <w:pStyle w:val="Heading5"/>
      </w:pPr>
      <w:bookmarkStart w:id="1079" w:name="_Ref494182350"/>
      <w:r w:rsidRPr="002A3910">
        <w:t>OUTPUT Transforms</w:t>
      </w:r>
      <w:bookmarkEnd w:id="1079"/>
    </w:p>
    <w:p w14:paraId="50B9BD6D" w14:textId="2C16516D" w:rsidR="00176E4D" w:rsidRPr="002A3910" w:rsidRDefault="00176E4D" w:rsidP="00176E4D">
      <w:pPr>
        <w:pStyle w:val="BodyText"/>
      </w:pPr>
      <w:r w:rsidRPr="002A3910">
        <w:t xml:space="preserve">OUTPUT transforms assume full responsibility for transforming the internal value to its external format. So, transforms on sets of codes work with values like </w:t>
      </w:r>
      <w:r w:rsidRPr="002A3910">
        <w:rPr>
          <w:b/>
        </w:rPr>
        <w:t>F</w:t>
      </w:r>
      <w:r w:rsidRPr="002A3910">
        <w:t xml:space="preserve">, </w:t>
      </w:r>
      <w:r w:rsidRPr="002A3910">
        <w:rPr>
          <w:i/>
        </w:rPr>
        <w:t>not</w:t>
      </w:r>
      <w:r w:rsidRPr="002A3910">
        <w:t xml:space="preserve"> FEMALE; those on pointers deal with 1, </w:t>
      </w:r>
      <w:r w:rsidRPr="002A3910">
        <w:rPr>
          <w:i/>
        </w:rPr>
        <w:t>not</w:t>
      </w:r>
      <w:r w:rsidRPr="002A3910">
        <w:t xml:space="preserve"> ALABAMA; etc. This includes following </w:t>
      </w:r>
      <w:r w:rsidR="00B51BCF" w:rsidRPr="002A3910">
        <w:rPr>
          <w:color w:val="0000FF"/>
          <w:u w:val="single"/>
        </w:rPr>
        <w:fldChar w:fldCharType="begin" w:fldLock="1"/>
      </w:r>
      <w:r w:rsidR="00B51BCF" w:rsidRPr="002A3910">
        <w:rPr>
          <w:color w:val="0000FF"/>
          <w:u w:val="single"/>
        </w:rPr>
        <w:instrText xml:space="preserve"> REF _Ref458094639 \h  \* MERGEFORMAT </w:instrText>
      </w:r>
      <w:r w:rsidR="00B51BCF" w:rsidRPr="002A3910">
        <w:rPr>
          <w:color w:val="0000FF"/>
          <w:u w:val="single"/>
        </w:rPr>
      </w:r>
      <w:r w:rsidR="00B51BCF" w:rsidRPr="002A3910">
        <w:rPr>
          <w:color w:val="0000FF"/>
          <w:u w:val="single"/>
        </w:rPr>
        <w:fldChar w:fldCharType="separate"/>
      </w:r>
      <w:r w:rsidR="00272B32" w:rsidRPr="002A3910">
        <w:rPr>
          <w:color w:val="0000FF"/>
          <w:u w:val="single"/>
        </w:rPr>
        <w:t>POINTER Chains</w:t>
      </w:r>
      <w:r w:rsidR="00B51BCF" w:rsidRPr="002A3910">
        <w:rPr>
          <w:color w:val="0000FF"/>
          <w:u w:val="single"/>
        </w:rPr>
        <w:fldChar w:fldCharType="end"/>
      </w:r>
      <w:r w:rsidRPr="002A3910">
        <w:t xml:space="preserve"> to their conclusions.</w:t>
      </w:r>
    </w:p>
    <w:p w14:paraId="00A4ED32" w14:textId="77777777" w:rsidR="00176E4D" w:rsidRPr="002A3910" w:rsidRDefault="002E4EF8" w:rsidP="007067CD">
      <w:pPr>
        <w:pStyle w:val="Heading5"/>
      </w:pPr>
      <w:bookmarkStart w:id="1080" w:name="_Ref458094639"/>
      <w:r w:rsidRPr="002A3910">
        <w:t>POINTER</w:t>
      </w:r>
      <w:r w:rsidR="00176E4D" w:rsidRPr="002A3910">
        <w:t xml:space="preserve"> Chains</w:t>
      </w:r>
      <w:bookmarkEnd w:id="1080"/>
    </w:p>
    <w:p w14:paraId="522C4E89" w14:textId="77777777" w:rsidR="00176E4D" w:rsidRPr="002A3910" w:rsidRDefault="00176E4D" w:rsidP="00176E4D">
      <w:pPr>
        <w:pStyle w:val="BodyText"/>
      </w:pPr>
      <w:r w:rsidRPr="002A3910">
        <w:t xml:space="preserve">A </w:t>
      </w:r>
      <w:r w:rsidR="003901AF" w:rsidRPr="002A3910">
        <w:t>POINTER</w:t>
      </w:r>
      <w:r w:rsidRPr="002A3910">
        <w:t xml:space="preserve"> chain is a list of one or more </w:t>
      </w:r>
      <w:r w:rsidR="003901AF" w:rsidRPr="002A3910">
        <w:t>POINTER</w:t>
      </w:r>
      <w:r w:rsidRPr="002A3910">
        <w:t xml:space="preserve"> fields that point to one another in sequence, the final </w:t>
      </w:r>
      <w:r w:rsidR="003901AF" w:rsidRPr="002A3910">
        <w:t>POINTER</w:t>
      </w:r>
      <w:r w:rsidRPr="002A3910">
        <w:t xml:space="preserve"> of which points to a file with a non-</w:t>
      </w:r>
      <w:r w:rsidR="003901AF" w:rsidRPr="002A3910">
        <w:t xml:space="preserve"> POINTER</w:t>
      </w:r>
      <w:r w:rsidRPr="002A3910">
        <w:t xml:space="preserve"> </w:t>
      </w:r>
      <w:r w:rsidRPr="002A3910">
        <w:rPr>
          <w:b/>
        </w:rPr>
        <w:t>.01</w:t>
      </w:r>
      <w:r w:rsidRPr="002A3910">
        <w:t xml:space="preserve"> field. Thus, for example, if the </w:t>
      </w:r>
      <w:r w:rsidRPr="002A3910">
        <w:rPr>
          <w:b/>
        </w:rPr>
        <w:t>.01</w:t>
      </w:r>
      <w:r w:rsidRPr="002A3910">
        <w:t xml:space="preserve"> field of File A points to the STATE</w:t>
      </w:r>
      <w:r w:rsidR="00965B01" w:rsidRPr="002A3910">
        <w:t xml:space="preserve"> (#5)</w:t>
      </w:r>
      <w:r w:rsidRPr="002A3910">
        <w:t xml:space="preserve"> file</w:t>
      </w:r>
      <w:r w:rsidR="007869D8" w:rsidRPr="002A3910">
        <w:fldChar w:fldCharType="begin"/>
      </w:r>
      <w:r w:rsidR="00965B01" w:rsidRPr="002A3910">
        <w:rPr>
          <w:szCs w:val="22"/>
        </w:rPr>
        <w:instrText>xe "STATE (#5) File"</w:instrText>
      </w:r>
      <w:r w:rsidR="007869D8" w:rsidRPr="002A3910">
        <w:fldChar w:fldCharType="end"/>
      </w:r>
      <w:r w:rsidR="007869D8" w:rsidRPr="002A3910">
        <w:fldChar w:fldCharType="begin"/>
      </w:r>
      <w:r w:rsidR="00965B01" w:rsidRPr="002A3910">
        <w:rPr>
          <w:szCs w:val="22"/>
        </w:rPr>
        <w:instrText>xe "Files:STATE (#5)"</w:instrText>
      </w:r>
      <w:r w:rsidR="007869D8" w:rsidRPr="002A3910">
        <w:fldChar w:fldCharType="end"/>
      </w:r>
      <w:r w:rsidRPr="002A3910">
        <w:t xml:space="preserve">, that is a </w:t>
      </w:r>
      <w:r w:rsidR="003901AF" w:rsidRPr="002A3910">
        <w:t>POINTER</w:t>
      </w:r>
      <w:r w:rsidRPr="002A3910">
        <w:t xml:space="preserve"> chain with one link. If File B points to File A, that makes a </w:t>
      </w:r>
      <w:r w:rsidR="003901AF" w:rsidRPr="002A3910">
        <w:t>POINTER</w:t>
      </w:r>
      <w:r w:rsidRPr="002A3910">
        <w:t xml:space="preserve"> chain with two links. Chains can be made up of any mix of </w:t>
      </w:r>
      <w:r w:rsidR="003901AF" w:rsidRPr="002A3910">
        <w:t>POINTER</w:t>
      </w:r>
      <w:r w:rsidRPr="002A3910">
        <w:t xml:space="preserve">s and </w:t>
      </w:r>
      <w:r w:rsidR="003901AF" w:rsidRPr="002A3910">
        <w:t>VARIABLE POINTER</w:t>
      </w:r>
      <w:r w:rsidRPr="002A3910">
        <w:t xml:space="preserve">s. Every field in the chain except the first one </w:t>
      </w:r>
      <w:r w:rsidRPr="002A3910">
        <w:rPr>
          <w:i/>
        </w:rPr>
        <w:t>must</w:t>
      </w:r>
      <w:r w:rsidRPr="002A3910">
        <w:t xml:space="preserve"> be a </w:t>
      </w:r>
      <w:r w:rsidRPr="002A3910">
        <w:rPr>
          <w:b/>
        </w:rPr>
        <w:t>.01</w:t>
      </w:r>
      <w:r w:rsidRPr="002A3910">
        <w:t xml:space="preserve"> field, since </w:t>
      </w:r>
      <w:r w:rsidR="003901AF" w:rsidRPr="002A3910">
        <w:t>POINTER</w:t>
      </w:r>
      <w:r w:rsidRPr="002A3910">
        <w:t xml:space="preserve">s point to files, </w:t>
      </w:r>
      <w:r w:rsidRPr="002A3910">
        <w:rPr>
          <w:i/>
        </w:rPr>
        <w:t>not</w:t>
      </w:r>
      <w:r w:rsidRPr="002A3910">
        <w:t xml:space="preserve"> fields; the first </w:t>
      </w:r>
      <w:r w:rsidR="003901AF" w:rsidRPr="002A3910">
        <w:t>POINTER</w:t>
      </w:r>
      <w:r w:rsidRPr="002A3910">
        <w:t xml:space="preserve"> field may or may </w:t>
      </w:r>
      <w:r w:rsidRPr="002A3910">
        <w:rPr>
          <w:i/>
        </w:rPr>
        <w:t>not</w:t>
      </w:r>
      <w:r w:rsidRPr="002A3910">
        <w:t xml:space="preserve"> be a </w:t>
      </w:r>
      <w:r w:rsidRPr="002A3910">
        <w:rPr>
          <w:b/>
        </w:rPr>
        <w:t>.01</w:t>
      </w:r>
      <w:r w:rsidRPr="002A3910">
        <w:t xml:space="preserve"> field.</w:t>
      </w:r>
    </w:p>
    <w:p w14:paraId="08CDC088" w14:textId="50B69C16" w:rsidR="00176E4D" w:rsidRPr="002A3910" w:rsidRDefault="00176E4D" w:rsidP="00176E4D">
      <w:pPr>
        <w:pStyle w:val="BodyText"/>
      </w:pPr>
      <w:r w:rsidRPr="002A3910">
        <w:t xml:space="preserve">When VA FileMan converts a </w:t>
      </w:r>
      <w:r w:rsidR="003901AF" w:rsidRPr="002A3910">
        <w:t>POINTER</w:t>
      </w:r>
      <w:r w:rsidRPr="002A3910">
        <w:t xml:space="preserve"> or </w:t>
      </w:r>
      <w:r w:rsidR="003901AF" w:rsidRPr="002A3910">
        <w:t>VARIABLE POINTER</w:t>
      </w:r>
      <w:r w:rsidRPr="002A3910">
        <w:t xml:space="preserve"> to its external value, it </w:t>
      </w:r>
      <w:r w:rsidRPr="002A3910">
        <w:rPr>
          <w:i/>
        </w:rPr>
        <w:t>must</w:t>
      </w:r>
      <w:r w:rsidRPr="002A3910">
        <w:t xml:space="preserve"> follow the links to the final field and convert that field to its external value. An OUTPUT transform on a </w:t>
      </w:r>
      <w:r w:rsidR="003901AF" w:rsidRPr="002A3910">
        <w:t>POINTER</w:t>
      </w:r>
      <w:r w:rsidRPr="002A3910">
        <w:t xml:space="preserve"> field, therefore, </w:t>
      </w:r>
      <w:r w:rsidRPr="002A3910">
        <w:rPr>
          <w:i/>
        </w:rPr>
        <w:t>must</w:t>
      </w:r>
      <w:r w:rsidRPr="002A3910">
        <w:t xml:space="preserve"> do the same. The flags available for this function allow developers to try out different ways of handling OUTPUT transforms on </w:t>
      </w:r>
      <w:r w:rsidR="003901AF" w:rsidRPr="002A3910">
        <w:t>POINTER</w:t>
      </w:r>
      <w:r w:rsidRPr="002A3910">
        <w:t xml:space="preserve"> fields. These flags only alter this function’s behavior, however. The rest of VA FileMan continues to treat OUTPUT transforms on </w:t>
      </w:r>
      <w:r w:rsidR="003901AF" w:rsidRPr="002A3910">
        <w:t xml:space="preserve">POINTER </w:t>
      </w:r>
      <w:r w:rsidRPr="002A3910">
        <w:t xml:space="preserve">chains as described under the </w:t>
      </w:r>
      <w:r w:rsidRPr="002A3910">
        <w:rPr>
          <w:b/>
        </w:rPr>
        <w:t>F</w:t>
      </w:r>
      <w:r w:rsidR="003901AF" w:rsidRPr="002A3910">
        <w:t xml:space="preserve"> flag (under “</w:t>
      </w:r>
      <w:hyperlink w:anchor="external_dilfd_input_parameters" w:history="1">
        <w:r w:rsidR="003901AF" w:rsidRPr="002A3910">
          <w:rPr>
            <w:rStyle w:val="Hyperlink"/>
          </w:rPr>
          <w:t>Input Parameters</w:t>
        </w:r>
      </w:hyperlink>
      <w:r w:rsidRPr="002A3910">
        <w:t>”).</w:t>
      </w:r>
    </w:p>
    <w:p w14:paraId="585FC96B" w14:textId="77777777" w:rsidR="00D54E29" w:rsidRPr="002A3910" w:rsidRDefault="00D54E29" w:rsidP="00B66E33">
      <w:pPr>
        <w:pStyle w:val="BodyText6"/>
      </w:pPr>
    </w:p>
    <w:p w14:paraId="6DBEE78F" w14:textId="77777777" w:rsidR="00E86526" w:rsidRPr="002A3910" w:rsidRDefault="00E86526" w:rsidP="0074437A">
      <w:pPr>
        <w:pStyle w:val="Heading3"/>
      </w:pPr>
      <w:bookmarkStart w:id="1081" w:name="fldnum_dilfd"/>
      <w:bookmarkStart w:id="1082" w:name="_Toc159568828"/>
      <w:r w:rsidRPr="002A3910">
        <w:t>$$FLDNUM^DILFD</w:t>
      </w:r>
      <w:bookmarkEnd w:id="1081"/>
      <w:r w:rsidR="007B673F" w:rsidRPr="002A3910">
        <w:t>()</w:t>
      </w:r>
      <w:r w:rsidRPr="002A3910">
        <w:t>: Field Number Retriever</w:t>
      </w:r>
      <w:bookmarkEnd w:id="1082"/>
    </w:p>
    <w:p w14:paraId="4FC6430C" w14:textId="77777777" w:rsidR="006051EC" w:rsidRPr="002A3910" w:rsidRDefault="006051EC" w:rsidP="006051EC">
      <w:pPr>
        <w:pStyle w:val="AltHeading5"/>
        <w:rPr>
          <w:noProof w:val="0"/>
        </w:rPr>
      </w:pPr>
      <w:r w:rsidRPr="002A3910">
        <w:rPr>
          <w:noProof w:val="0"/>
        </w:rPr>
        <w:t>Reference Type</w:t>
      </w:r>
    </w:p>
    <w:p w14:paraId="040704FF" w14:textId="77777777" w:rsidR="006051EC" w:rsidRPr="002A3910" w:rsidRDefault="006051EC" w:rsidP="006051EC">
      <w:pPr>
        <w:pStyle w:val="BodyText"/>
        <w:keepNext/>
        <w:keepLines/>
      </w:pPr>
      <w:r w:rsidRPr="002A3910">
        <w:t>Supported</w:t>
      </w:r>
      <w:r w:rsidRPr="002A3910">
        <w:rPr>
          <w:vanish/>
        </w:rPr>
        <w:fldChar w:fldCharType="begin"/>
      </w:r>
      <w:r w:rsidRPr="002A3910">
        <w:rPr>
          <w:vanish/>
        </w:rPr>
        <w:instrText xml:space="preserve"> XE “</w:instrText>
      </w:r>
      <w:r w:rsidR="006421E4" w:rsidRPr="002A3910">
        <w:instrText>DILFD</w:instrText>
      </w:r>
      <w:r w:rsidRPr="002A3910">
        <w:rPr>
          <w:vanish/>
        </w:rPr>
        <w:instrText>:</w:instrText>
      </w:r>
      <w:r w:rsidR="006421E4" w:rsidRPr="002A3910">
        <w:instrText>$$FLDNUM^DILFD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6421E4" w:rsidRPr="002A3910">
        <w:instrText>$$FLDNUM^DILFD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Database Server (DBS) APIs:</w:instrText>
      </w:r>
      <w:r w:rsidR="006421E4" w:rsidRPr="002A3910">
        <w:instrText>$$FLDNUM^DILFD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6421E4" w:rsidRPr="002A3910">
        <w:instrText>$$FLDNUM^DILFD</w:instrText>
      </w:r>
      <w:r w:rsidRPr="002A3910">
        <w:instrText xml:space="preserve">” </w:instrText>
      </w:r>
      <w:r w:rsidRPr="002A3910">
        <w:rPr>
          <w:vanish/>
        </w:rPr>
        <w:fldChar w:fldCharType="end"/>
      </w:r>
      <w:r w:rsidRPr="002A3910">
        <w:fldChar w:fldCharType="begin"/>
      </w:r>
      <w:r w:rsidRPr="002A3910">
        <w:instrText>XE "APIs:</w:instrText>
      </w:r>
      <w:r w:rsidR="006421E4" w:rsidRPr="002A3910">
        <w:instrText>$$FLDNUM^DILFD</w:instrText>
      </w:r>
      <w:r w:rsidRPr="002A3910">
        <w:instrText>"</w:instrText>
      </w:r>
      <w:r w:rsidRPr="002A3910">
        <w:fldChar w:fldCharType="end"/>
      </w:r>
      <w:r w:rsidR="006421E4" w:rsidRPr="002A3910">
        <w:fldChar w:fldCharType="begin"/>
      </w:r>
      <w:r w:rsidR="006421E4" w:rsidRPr="002A3910">
        <w:instrText>XE "Field:Number Retriever:$$FLDNUM^DILFD"</w:instrText>
      </w:r>
      <w:r w:rsidR="006421E4" w:rsidRPr="002A3910">
        <w:fldChar w:fldCharType="end"/>
      </w:r>
      <w:r w:rsidR="006421E4" w:rsidRPr="002A3910">
        <w:fldChar w:fldCharType="begin"/>
      </w:r>
      <w:r w:rsidR="006421E4" w:rsidRPr="002A3910">
        <w:instrText>XE "Data Dictionary:DBS Calls:$$FLDNUM^DILFD"</w:instrText>
      </w:r>
      <w:r w:rsidR="006421E4" w:rsidRPr="002A3910">
        <w:fldChar w:fldCharType="end"/>
      </w:r>
    </w:p>
    <w:p w14:paraId="1C5751C0" w14:textId="77777777" w:rsidR="006051EC" w:rsidRPr="002A3910" w:rsidRDefault="006051EC" w:rsidP="006051EC">
      <w:pPr>
        <w:pStyle w:val="AltHeading5"/>
        <w:rPr>
          <w:noProof w:val="0"/>
        </w:rPr>
      </w:pPr>
      <w:r w:rsidRPr="002A3910">
        <w:rPr>
          <w:noProof w:val="0"/>
        </w:rPr>
        <w:t>Category</w:t>
      </w:r>
    </w:p>
    <w:p w14:paraId="5CE8058B" w14:textId="77777777" w:rsidR="006051EC" w:rsidRPr="002A3910" w:rsidRDefault="006051EC" w:rsidP="006051EC">
      <w:pPr>
        <w:pStyle w:val="APIText"/>
        <w:keepNext/>
        <w:keepLines/>
      </w:pPr>
      <w:r w:rsidRPr="002A3910">
        <w:t>Database Server (DBS)</w:t>
      </w:r>
    </w:p>
    <w:p w14:paraId="4C299AAF" w14:textId="77777777" w:rsidR="006051EC" w:rsidRPr="002A3910" w:rsidRDefault="006051EC" w:rsidP="006051EC">
      <w:pPr>
        <w:pStyle w:val="AltHeading5"/>
        <w:rPr>
          <w:noProof w:val="0"/>
        </w:rPr>
      </w:pPr>
      <w:r w:rsidRPr="002A3910">
        <w:rPr>
          <w:noProof w:val="0"/>
        </w:rPr>
        <w:t>ICR#</w:t>
      </w:r>
    </w:p>
    <w:p w14:paraId="732008B5" w14:textId="77777777" w:rsidR="006051EC" w:rsidRPr="002A3910" w:rsidRDefault="00D86C10" w:rsidP="006051EC">
      <w:pPr>
        <w:pStyle w:val="APIText"/>
        <w:keepNext/>
        <w:keepLines/>
      </w:pPr>
      <w:r w:rsidRPr="002A3910">
        <w:t>2055</w:t>
      </w:r>
    </w:p>
    <w:p w14:paraId="2EFAFF7E" w14:textId="77777777" w:rsidR="006051EC" w:rsidRPr="002A3910" w:rsidRDefault="006051EC" w:rsidP="006051EC">
      <w:pPr>
        <w:pStyle w:val="AltHeading5"/>
        <w:rPr>
          <w:noProof w:val="0"/>
        </w:rPr>
      </w:pPr>
      <w:r w:rsidRPr="002A3910">
        <w:rPr>
          <w:noProof w:val="0"/>
        </w:rPr>
        <w:t>Description</w:t>
      </w:r>
    </w:p>
    <w:p w14:paraId="6E284270" w14:textId="77777777" w:rsidR="00E86526" w:rsidRPr="002A3910" w:rsidRDefault="00E86526" w:rsidP="006051EC">
      <w:pPr>
        <w:pStyle w:val="BodyText"/>
      </w:pPr>
      <w:r w:rsidRPr="002A3910">
        <w:t>Th</w:t>
      </w:r>
      <w:r w:rsidR="00C45B2F" w:rsidRPr="002A3910">
        <w:t>e $$FLDNUM^DILFD</w:t>
      </w:r>
      <w:r w:rsidRPr="002A3910">
        <w:t xml:space="preserve"> extrinsic function returns a field number when passed a file number and a field name.</w:t>
      </w:r>
    </w:p>
    <w:p w14:paraId="1989AF56" w14:textId="77777777" w:rsidR="00E86526" w:rsidRPr="002A3910" w:rsidRDefault="00E86526" w:rsidP="00CD348A">
      <w:pPr>
        <w:pStyle w:val="AltHeading5"/>
        <w:rPr>
          <w:noProof w:val="0"/>
        </w:rPr>
      </w:pPr>
      <w:r w:rsidRPr="002A3910">
        <w:rPr>
          <w:noProof w:val="0"/>
        </w:rPr>
        <w:t>Format</w:t>
      </w:r>
    </w:p>
    <w:p w14:paraId="52183867" w14:textId="702EF102" w:rsidR="00E86526" w:rsidRPr="002A3910" w:rsidRDefault="00E86526" w:rsidP="006051EC">
      <w:pPr>
        <w:pStyle w:val="APIFormat"/>
      </w:pPr>
      <w:r w:rsidRPr="002A3910">
        <w:t>$$FLDNUM^DILFD(</w:t>
      </w:r>
      <w:r w:rsidR="00E42799" w:rsidRPr="002A3910">
        <w:t>file,fieldname</w:t>
      </w:r>
      <w:r w:rsidRPr="002A3910">
        <w:t>)</w:t>
      </w:r>
    </w:p>
    <w:p w14:paraId="53E0D55B" w14:textId="77777777" w:rsidR="00177D2F" w:rsidRPr="002A3910" w:rsidRDefault="00177D2F" w:rsidP="00177D2F">
      <w:pPr>
        <w:pStyle w:val="BodyText6"/>
      </w:pPr>
    </w:p>
    <w:p w14:paraId="0638B02C" w14:textId="77777777" w:rsidR="00E86526" w:rsidRPr="002A3910" w:rsidRDefault="00E86526" w:rsidP="00CD348A">
      <w:pPr>
        <w:pStyle w:val="AltHeading5"/>
        <w:rPr>
          <w:noProof w:val="0"/>
        </w:rPr>
      </w:pPr>
      <w:r w:rsidRPr="002A3910">
        <w:rPr>
          <w:noProof w:val="0"/>
        </w:rPr>
        <w:t>Input Parameters</w:t>
      </w:r>
    </w:p>
    <w:p w14:paraId="47CB38EA" w14:textId="77777777" w:rsidR="00131D66" w:rsidRPr="002A3910" w:rsidRDefault="00131D66" w:rsidP="00E86216">
      <w:pPr>
        <w:pStyle w:val="APIParameters"/>
        <w:keepNext/>
        <w:keepLines/>
        <w:rPr>
          <w:noProof w:val="0"/>
        </w:rPr>
      </w:pPr>
      <w:r w:rsidRPr="002A3910">
        <w:rPr>
          <w:b/>
          <w:bCs w:val="0"/>
          <w:noProof w:val="0"/>
        </w:rPr>
        <w:t>file</w:t>
      </w:r>
      <w:r w:rsidRPr="002A3910">
        <w:rPr>
          <w:noProof w:val="0"/>
        </w:rPr>
        <w:t>:</w:t>
      </w:r>
      <w:r w:rsidRPr="002A3910">
        <w:rPr>
          <w:noProof w:val="0"/>
        </w:rPr>
        <w:tab/>
        <w:t>(Required) The file number of the field’s file or subfile.</w:t>
      </w:r>
    </w:p>
    <w:p w14:paraId="5A5333EF" w14:textId="383CCA0A" w:rsidR="00131D66" w:rsidRPr="002A3910" w:rsidRDefault="00131D66" w:rsidP="00131D66">
      <w:pPr>
        <w:pStyle w:val="APIParameters"/>
        <w:rPr>
          <w:noProof w:val="0"/>
        </w:rPr>
      </w:pPr>
      <w:r w:rsidRPr="002A3910">
        <w:rPr>
          <w:b/>
          <w:bCs w:val="0"/>
          <w:noProof w:val="0"/>
        </w:rPr>
        <w:t>fieldname</w:t>
      </w:r>
      <w:r w:rsidRPr="002A3910">
        <w:rPr>
          <w:noProof w:val="0"/>
        </w:rPr>
        <w:t>:</w:t>
      </w:r>
      <w:r w:rsidRPr="002A3910">
        <w:rPr>
          <w:noProof w:val="0"/>
        </w:rPr>
        <w:tab/>
        <w:t>(Required) The full name of the field for which you want the number.</w:t>
      </w:r>
    </w:p>
    <w:p w14:paraId="0F1FBD6D" w14:textId="77777777" w:rsidR="000407AD" w:rsidRPr="002A3910" w:rsidRDefault="000407AD" w:rsidP="000407AD">
      <w:pPr>
        <w:pStyle w:val="BodyText6"/>
      </w:pPr>
    </w:p>
    <w:p w14:paraId="44FC4A3D" w14:textId="77777777" w:rsidR="00E86526" w:rsidRPr="002A3910" w:rsidRDefault="00E86526" w:rsidP="00CD348A">
      <w:pPr>
        <w:pStyle w:val="AltHeading5"/>
        <w:rPr>
          <w:noProof w:val="0"/>
        </w:rPr>
      </w:pPr>
      <w:r w:rsidRPr="002A3910">
        <w:rPr>
          <w:noProof w:val="0"/>
        </w:rPr>
        <w:t>Output</w:t>
      </w:r>
    </w:p>
    <w:p w14:paraId="1DB8EE03" w14:textId="77777777" w:rsidR="00E86526" w:rsidRPr="002A3910" w:rsidRDefault="00E86526" w:rsidP="006C45AB">
      <w:pPr>
        <w:pStyle w:val="BodyText"/>
      </w:pPr>
      <w:r w:rsidRPr="002A3910">
        <w:t xml:space="preserve">The field number of the requested field is returned by this extrinsic function. If the field name does </w:t>
      </w:r>
      <w:r w:rsidRPr="002A3910">
        <w:rPr>
          <w:i/>
        </w:rPr>
        <w:t>not</w:t>
      </w:r>
      <w:r w:rsidRPr="002A3910">
        <w:t xml:space="preserve"> exist or if there is more than one field with that name, a </w:t>
      </w:r>
      <w:r w:rsidR="00C45B2F" w:rsidRPr="002A3910">
        <w:rPr>
          <w:b/>
        </w:rPr>
        <w:t>zero</w:t>
      </w:r>
      <w:r w:rsidR="00C45B2F" w:rsidRPr="002A3910">
        <w:t xml:space="preserve"> (</w:t>
      </w:r>
      <w:r w:rsidRPr="002A3910">
        <w:rPr>
          <w:b/>
        </w:rPr>
        <w:t>0</w:t>
      </w:r>
      <w:r w:rsidR="00C45B2F" w:rsidRPr="002A3910">
        <w:t>)</w:t>
      </w:r>
      <w:r w:rsidRPr="002A3910">
        <w:t xml:space="preserve"> is returned.</w:t>
      </w:r>
    </w:p>
    <w:p w14:paraId="5A8FB97D" w14:textId="77777777" w:rsidR="00E86216" w:rsidRPr="002A3910" w:rsidRDefault="00E86216" w:rsidP="00B66E33">
      <w:pPr>
        <w:pStyle w:val="BodyText6"/>
      </w:pPr>
    </w:p>
    <w:p w14:paraId="56CBC66D" w14:textId="312E8EAC" w:rsidR="00E86526" w:rsidRPr="002A3910" w:rsidRDefault="00E86526" w:rsidP="00DF602F">
      <w:pPr>
        <w:pStyle w:val="Heading4"/>
      </w:pPr>
      <w:r w:rsidRPr="002A3910">
        <w:t>Example</w:t>
      </w:r>
    </w:p>
    <w:p w14:paraId="62241953" w14:textId="77777777" w:rsidR="000407AD" w:rsidRPr="002A3910" w:rsidRDefault="000407AD" w:rsidP="000407AD">
      <w:pPr>
        <w:pStyle w:val="BodyText6"/>
        <w:keepNext/>
        <w:keepLines/>
        <w:rPr>
          <w:lang w:bidi="hi-IN"/>
        </w:rPr>
      </w:pPr>
    </w:p>
    <w:p w14:paraId="62883184" w14:textId="0168DC87" w:rsidR="006C45AB" w:rsidRPr="002A3910" w:rsidRDefault="00617AA3" w:rsidP="00617AA3">
      <w:pPr>
        <w:pStyle w:val="Caption"/>
      </w:pPr>
      <w:bookmarkStart w:id="1083" w:name="_Toc159568472"/>
      <w:r w:rsidRPr="002A3910">
        <w:t xml:space="preserve">Figure </w:t>
      </w:r>
      <w:r w:rsidRPr="002A3910">
        <w:fldChar w:fldCharType="begin"/>
      </w:r>
      <w:r w:rsidRPr="002A3910">
        <w:instrText>SEQ Figure \* ARABIC</w:instrText>
      </w:r>
      <w:r w:rsidRPr="002A3910">
        <w:fldChar w:fldCharType="separate"/>
      </w:r>
      <w:r w:rsidR="002D1B25">
        <w:rPr>
          <w:noProof/>
        </w:rPr>
        <w:t>201</w:t>
      </w:r>
      <w:r w:rsidRPr="002A3910">
        <w:fldChar w:fldCharType="end"/>
      </w:r>
      <w:r w:rsidR="000E1784" w:rsidRPr="002A3910">
        <w:t>:</w:t>
      </w:r>
      <w:r w:rsidR="00E42799" w:rsidRPr="002A3910">
        <w:t xml:space="preserve"> $$FLDNUM^DILFD</w:t>
      </w:r>
      <w:r w:rsidR="00D54E29" w:rsidRPr="002A3910">
        <w:t xml:space="preserve"> API</w:t>
      </w:r>
      <w:r w:rsidR="00E42799" w:rsidRPr="002A3910">
        <w:t>—Example: Input and Output</w:t>
      </w:r>
      <w:bookmarkEnd w:id="1083"/>
    </w:p>
    <w:p w14:paraId="1DE080B4" w14:textId="77777777" w:rsidR="00E86526" w:rsidRPr="002A3910" w:rsidRDefault="00E86526" w:rsidP="00ED4DD4">
      <w:pPr>
        <w:pStyle w:val="APICode"/>
      </w:pPr>
      <w:r w:rsidRPr="002A3910">
        <w:t>&gt;</w:t>
      </w:r>
      <w:r w:rsidRPr="002A3910">
        <w:rPr>
          <w:b/>
        </w:rPr>
        <w:t>W $$FLDNUM^DILFD(200,</w:t>
      </w:r>
      <w:r w:rsidR="00481A78" w:rsidRPr="002A3910">
        <w:rPr>
          <w:b/>
        </w:rPr>
        <w:t>“</w:t>
      </w:r>
      <w:r w:rsidRPr="002A3910">
        <w:rPr>
          <w:b/>
        </w:rPr>
        <w:t>DUZ(0)</w:t>
      </w:r>
      <w:r w:rsidR="00084217" w:rsidRPr="002A3910">
        <w:rPr>
          <w:b/>
        </w:rPr>
        <w:t>”</w:t>
      </w:r>
      <w:r w:rsidRPr="002A3910">
        <w:rPr>
          <w:b/>
        </w:rPr>
        <w:t>)</w:t>
      </w:r>
    </w:p>
    <w:p w14:paraId="48B63482" w14:textId="77777777" w:rsidR="00E86526" w:rsidRPr="002A3910" w:rsidRDefault="00E86526" w:rsidP="00ED4DD4">
      <w:pPr>
        <w:pStyle w:val="APICode"/>
      </w:pPr>
      <w:r w:rsidRPr="002A3910">
        <w:t>3</w:t>
      </w:r>
    </w:p>
    <w:p w14:paraId="11094522" w14:textId="77777777" w:rsidR="00E86526" w:rsidRPr="002A3910" w:rsidRDefault="00E86526" w:rsidP="00B66E33">
      <w:pPr>
        <w:pStyle w:val="BodyText6"/>
      </w:pPr>
    </w:p>
    <w:p w14:paraId="2BADDE07" w14:textId="77777777" w:rsidR="00E86526" w:rsidRPr="002A3910" w:rsidRDefault="00E86526" w:rsidP="00DF602F">
      <w:pPr>
        <w:pStyle w:val="Heading4"/>
      </w:pPr>
      <w:r w:rsidRPr="002A3910">
        <w:t>Error Codes Returned</w:t>
      </w:r>
    </w:p>
    <w:p w14:paraId="482B809E" w14:textId="2074CE6D" w:rsidR="00C45B2F" w:rsidRPr="002A3910" w:rsidRDefault="00C45B2F" w:rsidP="00C45B2F">
      <w:pPr>
        <w:pStyle w:val="BodyText"/>
        <w:keepNext/>
        <w:keepLines/>
      </w:pPr>
      <w:r w:rsidRPr="002A3910">
        <w:rPr>
          <w:color w:val="0000FF"/>
          <w:u w:val="single"/>
          <w:lang w:bidi="hi-IN"/>
        </w:rPr>
        <w:fldChar w:fldCharType="begin" w:fldLock="1"/>
      </w:r>
      <w:r w:rsidRPr="002A3910">
        <w:rPr>
          <w:color w:val="0000FF"/>
          <w:u w:val="single"/>
          <w:lang w:bidi="hi-IN"/>
        </w:rPr>
        <w:instrText xml:space="preserve"> REF _Ref494184822 \h  \* MERGEFORMAT </w:instrText>
      </w:r>
      <w:r w:rsidRPr="002A3910">
        <w:rPr>
          <w:color w:val="0000FF"/>
          <w:u w:val="single"/>
          <w:lang w:bidi="hi-IN"/>
        </w:rPr>
      </w:r>
      <w:r w:rsidRPr="002A3910">
        <w:rPr>
          <w:color w:val="0000FF"/>
          <w:u w:val="single"/>
          <w:lang w:bidi="hi-IN"/>
        </w:rPr>
        <w:fldChar w:fldCharType="separate"/>
      </w:r>
      <w:r w:rsidR="00272B32" w:rsidRPr="002A3910">
        <w:rPr>
          <w:color w:val="0000FF"/>
          <w:u w:val="single"/>
        </w:rPr>
        <w:t>Table 66</w:t>
      </w:r>
      <w:r w:rsidRPr="002A3910">
        <w:rPr>
          <w:color w:val="0000FF"/>
          <w:u w:val="single"/>
          <w:lang w:bidi="hi-IN"/>
        </w:rPr>
        <w:fldChar w:fldCharType="end"/>
      </w:r>
      <w:r w:rsidRPr="002A3910">
        <w:rPr>
          <w:lang w:bidi="hi-IN"/>
        </w:rPr>
        <w:t xml:space="preserve"> lists the possible error codes returned with the </w:t>
      </w:r>
      <w:r w:rsidRPr="002A3910">
        <w:t>$$FLDNUM^DILF API:</w:t>
      </w:r>
    </w:p>
    <w:p w14:paraId="7A404A93" w14:textId="77777777" w:rsidR="000407AD" w:rsidRPr="002A3910" w:rsidRDefault="000407AD" w:rsidP="000407AD">
      <w:pPr>
        <w:pStyle w:val="BodyText6"/>
        <w:keepNext/>
        <w:keepLines/>
        <w:rPr>
          <w:lang w:bidi="hi-IN"/>
        </w:rPr>
      </w:pPr>
    </w:p>
    <w:p w14:paraId="47F21194" w14:textId="4A9A0CD9" w:rsidR="00E42799" w:rsidRPr="002A3910" w:rsidRDefault="00A773F9" w:rsidP="00A773F9">
      <w:pPr>
        <w:pStyle w:val="Caption"/>
      </w:pPr>
      <w:bookmarkStart w:id="1084" w:name="_Ref494184822"/>
      <w:bookmarkStart w:id="1085" w:name="_Toc159569169"/>
      <w:r w:rsidRPr="002A3910">
        <w:t xml:space="preserve">Table </w:t>
      </w:r>
      <w:r w:rsidRPr="002A3910">
        <w:fldChar w:fldCharType="begin"/>
      </w:r>
      <w:r w:rsidRPr="002A3910">
        <w:instrText>SEQ Table \* ARABIC</w:instrText>
      </w:r>
      <w:r w:rsidRPr="002A3910">
        <w:fldChar w:fldCharType="separate"/>
      </w:r>
      <w:r w:rsidR="002D1B25">
        <w:rPr>
          <w:noProof/>
        </w:rPr>
        <w:t>66</w:t>
      </w:r>
      <w:r w:rsidRPr="002A3910">
        <w:fldChar w:fldCharType="end"/>
      </w:r>
      <w:bookmarkEnd w:id="1084"/>
      <w:r w:rsidR="000E1784" w:rsidRPr="002A3910">
        <w:t>:</w:t>
      </w:r>
      <w:r w:rsidRPr="002A3910">
        <w:t xml:space="preserve"> $$FLDNUM^DILFD API—Error Codes Returned</w:t>
      </w:r>
      <w:bookmarkEnd w:id="1085"/>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795"/>
        <w:gridCol w:w="7944"/>
      </w:tblGrid>
      <w:tr w:rsidR="00A773F9" w:rsidRPr="002A3910" w14:paraId="6DF943C5" w14:textId="77777777" w:rsidTr="009769D1">
        <w:trPr>
          <w:tblHeader/>
        </w:trPr>
        <w:tc>
          <w:tcPr>
            <w:tcW w:w="795" w:type="dxa"/>
            <w:shd w:val="clear" w:color="auto" w:fill="F2F2F2" w:themeFill="background1" w:themeFillShade="F2"/>
          </w:tcPr>
          <w:p w14:paraId="2C992EFD" w14:textId="77777777" w:rsidR="00A773F9" w:rsidRPr="002A3910" w:rsidRDefault="00A773F9" w:rsidP="00BC7AEE">
            <w:pPr>
              <w:pStyle w:val="TableHeading"/>
              <w:rPr>
                <w:noProof w:val="0"/>
              </w:rPr>
            </w:pPr>
            <w:bookmarkStart w:id="1086" w:name="COL001_TBL104"/>
            <w:bookmarkEnd w:id="1086"/>
            <w:r w:rsidRPr="002A3910">
              <w:rPr>
                <w:noProof w:val="0"/>
              </w:rPr>
              <w:t>Code</w:t>
            </w:r>
          </w:p>
        </w:tc>
        <w:tc>
          <w:tcPr>
            <w:tcW w:w="7944" w:type="dxa"/>
            <w:shd w:val="clear" w:color="auto" w:fill="F2F2F2" w:themeFill="background1" w:themeFillShade="F2"/>
          </w:tcPr>
          <w:p w14:paraId="0BAC59AF" w14:textId="77777777" w:rsidR="00A773F9" w:rsidRPr="002A3910" w:rsidRDefault="00A773F9" w:rsidP="00BC7AEE">
            <w:pPr>
              <w:pStyle w:val="TableHeading"/>
              <w:rPr>
                <w:noProof w:val="0"/>
              </w:rPr>
            </w:pPr>
            <w:r w:rsidRPr="002A3910">
              <w:rPr>
                <w:noProof w:val="0"/>
              </w:rPr>
              <w:t>Description</w:t>
            </w:r>
          </w:p>
        </w:tc>
      </w:tr>
      <w:tr w:rsidR="00E86526" w:rsidRPr="002A3910" w14:paraId="103AC264" w14:textId="77777777" w:rsidTr="00B25C90">
        <w:tc>
          <w:tcPr>
            <w:tcW w:w="795" w:type="dxa"/>
          </w:tcPr>
          <w:p w14:paraId="0EA9DB6C" w14:textId="76516214" w:rsidR="00E86526" w:rsidRPr="002A3910" w:rsidRDefault="00000000" w:rsidP="00B25C90">
            <w:pPr>
              <w:pStyle w:val="TableText"/>
              <w:keepNext/>
              <w:keepLines/>
              <w:spacing w:line="260" w:lineRule="exact"/>
            </w:pPr>
            <w:hyperlink w:anchor="error_401" w:history="1">
              <w:r w:rsidR="00E86526" w:rsidRPr="002A3910">
                <w:rPr>
                  <w:rStyle w:val="Hyperlink"/>
                </w:rPr>
                <w:t>401</w:t>
              </w:r>
            </w:hyperlink>
          </w:p>
        </w:tc>
        <w:tc>
          <w:tcPr>
            <w:tcW w:w="7944" w:type="dxa"/>
          </w:tcPr>
          <w:p w14:paraId="255385A5" w14:textId="77777777" w:rsidR="00E86526" w:rsidRPr="002A3910" w:rsidRDefault="00E86526" w:rsidP="00B25C90">
            <w:pPr>
              <w:pStyle w:val="TableText"/>
              <w:keepNext/>
              <w:keepLines/>
              <w:spacing w:line="260" w:lineRule="exact"/>
            </w:pPr>
            <w:r w:rsidRPr="002A3910">
              <w:t>The file does not exist.</w:t>
            </w:r>
          </w:p>
        </w:tc>
      </w:tr>
      <w:tr w:rsidR="00E86526" w:rsidRPr="002A3910" w14:paraId="31142670" w14:textId="77777777" w:rsidTr="00B25C90">
        <w:tc>
          <w:tcPr>
            <w:tcW w:w="795" w:type="dxa"/>
          </w:tcPr>
          <w:p w14:paraId="394039B0" w14:textId="683C4B72" w:rsidR="00E86526" w:rsidRPr="002A3910" w:rsidRDefault="00000000" w:rsidP="00B25C90">
            <w:pPr>
              <w:pStyle w:val="TableText"/>
              <w:keepNext/>
              <w:keepLines/>
              <w:spacing w:line="260" w:lineRule="exact"/>
            </w:pPr>
            <w:hyperlink w:anchor="error_501" w:history="1">
              <w:r w:rsidR="00E86526" w:rsidRPr="002A3910">
                <w:rPr>
                  <w:rStyle w:val="Hyperlink"/>
                </w:rPr>
                <w:t>501</w:t>
              </w:r>
            </w:hyperlink>
          </w:p>
        </w:tc>
        <w:tc>
          <w:tcPr>
            <w:tcW w:w="7944" w:type="dxa"/>
          </w:tcPr>
          <w:p w14:paraId="6FF1FA17" w14:textId="77777777" w:rsidR="00E86526" w:rsidRPr="002A3910" w:rsidRDefault="00E86526" w:rsidP="00B25C90">
            <w:pPr>
              <w:pStyle w:val="TableText"/>
              <w:keepNext/>
              <w:keepLines/>
              <w:spacing w:line="260" w:lineRule="exact"/>
            </w:pPr>
            <w:r w:rsidRPr="002A3910">
              <w:t>The file does not contain the field.</w:t>
            </w:r>
          </w:p>
        </w:tc>
      </w:tr>
      <w:tr w:rsidR="00E86526" w:rsidRPr="002A3910" w14:paraId="176FC2C6" w14:textId="77777777" w:rsidTr="00B25C90">
        <w:tc>
          <w:tcPr>
            <w:tcW w:w="795" w:type="dxa"/>
          </w:tcPr>
          <w:p w14:paraId="6D1367AF" w14:textId="39AFBC8C" w:rsidR="00E86526" w:rsidRPr="002A3910" w:rsidRDefault="00000000" w:rsidP="00B25C90">
            <w:pPr>
              <w:pStyle w:val="TableText"/>
              <w:spacing w:line="260" w:lineRule="exact"/>
            </w:pPr>
            <w:hyperlink w:anchor="error_505" w:history="1">
              <w:r w:rsidR="00E86526" w:rsidRPr="002A3910">
                <w:rPr>
                  <w:rStyle w:val="Hyperlink"/>
                </w:rPr>
                <w:t>505</w:t>
              </w:r>
            </w:hyperlink>
          </w:p>
        </w:tc>
        <w:tc>
          <w:tcPr>
            <w:tcW w:w="7944" w:type="dxa"/>
          </w:tcPr>
          <w:p w14:paraId="1C7D8BFA" w14:textId="77777777" w:rsidR="00E86526" w:rsidRPr="002A3910" w:rsidRDefault="00E86526" w:rsidP="00B25C90">
            <w:pPr>
              <w:pStyle w:val="TableText"/>
              <w:spacing w:line="260" w:lineRule="exact"/>
            </w:pPr>
            <w:r w:rsidRPr="002A3910">
              <w:t>More than one field has the name.</w:t>
            </w:r>
          </w:p>
        </w:tc>
      </w:tr>
    </w:tbl>
    <w:p w14:paraId="358FEE50" w14:textId="77777777" w:rsidR="00D54E29" w:rsidRPr="002A3910" w:rsidRDefault="00D54E29" w:rsidP="00B66E33">
      <w:pPr>
        <w:pStyle w:val="BodyText6"/>
      </w:pPr>
    </w:p>
    <w:p w14:paraId="6DB6385E" w14:textId="77777777" w:rsidR="00E86526" w:rsidRPr="002A3910" w:rsidRDefault="00E86526" w:rsidP="0074437A">
      <w:pPr>
        <w:pStyle w:val="Heading3"/>
      </w:pPr>
      <w:bookmarkStart w:id="1087" w:name="prd_dilfd"/>
      <w:bookmarkStart w:id="1088" w:name="_Toc159568829"/>
      <w:r w:rsidRPr="002A3910">
        <w:t>PRD^DILFD</w:t>
      </w:r>
      <w:bookmarkEnd w:id="1087"/>
      <w:r w:rsidR="007B673F" w:rsidRPr="002A3910">
        <w:t>()</w:t>
      </w:r>
      <w:r w:rsidRPr="002A3910">
        <w:t>: Package Revision Data Initializer</w:t>
      </w:r>
      <w:bookmarkEnd w:id="1088"/>
    </w:p>
    <w:p w14:paraId="029D6F07" w14:textId="77777777" w:rsidR="006051EC" w:rsidRPr="002A3910" w:rsidRDefault="006051EC" w:rsidP="006051EC">
      <w:pPr>
        <w:pStyle w:val="AltHeading5"/>
        <w:rPr>
          <w:noProof w:val="0"/>
        </w:rPr>
      </w:pPr>
      <w:r w:rsidRPr="002A3910">
        <w:rPr>
          <w:noProof w:val="0"/>
        </w:rPr>
        <w:t>Reference Type</w:t>
      </w:r>
    </w:p>
    <w:p w14:paraId="6CB92333" w14:textId="77777777" w:rsidR="006051EC" w:rsidRPr="002A3910" w:rsidRDefault="006051EC" w:rsidP="006051EC">
      <w:pPr>
        <w:pStyle w:val="BodyText"/>
        <w:keepNext/>
        <w:keepLines/>
      </w:pPr>
      <w:r w:rsidRPr="002A3910">
        <w:t>Supported</w:t>
      </w:r>
      <w:r w:rsidRPr="002A3910">
        <w:rPr>
          <w:vanish/>
        </w:rPr>
        <w:fldChar w:fldCharType="begin"/>
      </w:r>
      <w:r w:rsidRPr="002A3910">
        <w:rPr>
          <w:vanish/>
        </w:rPr>
        <w:instrText xml:space="preserve"> XE “</w:instrText>
      </w:r>
      <w:r w:rsidR="006421E4" w:rsidRPr="002A3910">
        <w:instrText>DILFD</w:instrText>
      </w:r>
      <w:r w:rsidRPr="002A3910">
        <w:rPr>
          <w:vanish/>
        </w:rPr>
        <w:instrText>:</w:instrText>
      </w:r>
      <w:r w:rsidR="006421E4" w:rsidRPr="002A3910">
        <w:instrText>PRD^DILFD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6421E4" w:rsidRPr="002A3910">
        <w:instrText>PRD^DILFD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Database Server (DBS) APIs:</w:instrText>
      </w:r>
      <w:r w:rsidR="006421E4" w:rsidRPr="002A3910">
        <w:instrText>PRD^DILFD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6421E4" w:rsidRPr="002A3910">
        <w:instrText>PRD^DILFD</w:instrText>
      </w:r>
      <w:r w:rsidRPr="002A3910">
        <w:instrText xml:space="preserve">” </w:instrText>
      </w:r>
      <w:r w:rsidRPr="002A3910">
        <w:rPr>
          <w:vanish/>
        </w:rPr>
        <w:fldChar w:fldCharType="end"/>
      </w:r>
      <w:r w:rsidRPr="002A3910">
        <w:fldChar w:fldCharType="begin"/>
      </w:r>
      <w:r w:rsidRPr="002A3910">
        <w:instrText>XE "APIs:</w:instrText>
      </w:r>
      <w:r w:rsidR="006421E4" w:rsidRPr="002A3910">
        <w:instrText>PRD^DILFD</w:instrText>
      </w:r>
      <w:r w:rsidRPr="002A3910">
        <w:instrText>"</w:instrText>
      </w:r>
      <w:r w:rsidRPr="002A3910">
        <w:fldChar w:fldCharType="end"/>
      </w:r>
      <w:r w:rsidR="006421E4" w:rsidRPr="002A3910">
        <w:fldChar w:fldCharType="begin"/>
      </w:r>
      <w:r w:rsidR="006421E4" w:rsidRPr="002A3910">
        <w:instrText>XE "Package Revision Data:Initializer:PRD^DILFD"</w:instrText>
      </w:r>
      <w:r w:rsidR="006421E4" w:rsidRPr="002A3910">
        <w:fldChar w:fldCharType="end"/>
      </w:r>
      <w:r w:rsidR="006421E4" w:rsidRPr="002A3910">
        <w:fldChar w:fldCharType="begin"/>
      </w:r>
      <w:r w:rsidR="006421E4" w:rsidRPr="002A3910">
        <w:instrText>XE "Data Dictionary:DBS Calls:PRD^DILFD"</w:instrText>
      </w:r>
      <w:r w:rsidR="006421E4" w:rsidRPr="002A3910">
        <w:fldChar w:fldCharType="end"/>
      </w:r>
    </w:p>
    <w:p w14:paraId="15885C8F" w14:textId="77777777" w:rsidR="006051EC" w:rsidRPr="002A3910" w:rsidRDefault="006051EC" w:rsidP="006051EC">
      <w:pPr>
        <w:pStyle w:val="AltHeading5"/>
        <w:rPr>
          <w:noProof w:val="0"/>
        </w:rPr>
      </w:pPr>
      <w:r w:rsidRPr="002A3910">
        <w:rPr>
          <w:noProof w:val="0"/>
        </w:rPr>
        <w:t>Category</w:t>
      </w:r>
    </w:p>
    <w:p w14:paraId="2B539C43" w14:textId="77777777" w:rsidR="006051EC" w:rsidRPr="002A3910" w:rsidRDefault="006051EC" w:rsidP="006051EC">
      <w:pPr>
        <w:pStyle w:val="APIText"/>
        <w:keepNext/>
        <w:keepLines/>
      </w:pPr>
      <w:r w:rsidRPr="002A3910">
        <w:t>Database Server (DBS)</w:t>
      </w:r>
    </w:p>
    <w:p w14:paraId="419E86AA" w14:textId="77777777" w:rsidR="006051EC" w:rsidRPr="002A3910" w:rsidRDefault="006051EC" w:rsidP="006051EC">
      <w:pPr>
        <w:pStyle w:val="AltHeading5"/>
        <w:rPr>
          <w:noProof w:val="0"/>
        </w:rPr>
      </w:pPr>
      <w:r w:rsidRPr="002A3910">
        <w:rPr>
          <w:noProof w:val="0"/>
        </w:rPr>
        <w:t>ICR#</w:t>
      </w:r>
    </w:p>
    <w:p w14:paraId="79A0F6CE" w14:textId="77777777" w:rsidR="006051EC" w:rsidRPr="002A3910" w:rsidRDefault="00D86C10" w:rsidP="006051EC">
      <w:pPr>
        <w:pStyle w:val="APIText"/>
        <w:keepNext/>
        <w:keepLines/>
      </w:pPr>
      <w:r w:rsidRPr="002A3910">
        <w:t>2055</w:t>
      </w:r>
    </w:p>
    <w:p w14:paraId="2F292EE1" w14:textId="77777777" w:rsidR="006051EC" w:rsidRPr="002A3910" w:rsidRDefault="006051EC" w:rsidP="006051EC">
      <w:pPr>
        <w:pStyle w:val="AltHeading5"/>
        <w:rPr>
          <w:noProof w:val="0"/>
        </w:rPr>
      </w:pPr>
      <w:r w:rsidRPr="002A3910">
        <w:rPr>
          <w:noProof w:val="0"/>
        </w:rPr>
        <w:t>Description</w:t>
      </w:r>
    </w:p>
    <w:p w14:paraId="59F832E5" w14:textId="77777777" w:rsidR="00E86526" w:rsidRPr="002A3910" w:rsidRDefault="00E86526" w:rsidP="006051EC">
      <w:pPr>
        <w:pStyle w:val="BodyText"/>
      </w:pPr>
      <w:r w:rsidRPr="002A3910">
        <w:t>Th</w:t>
      </w:r>
      <w:r w:rsidR="007C40CA" w:rsidRPr="002A3910">
        <w:t>e PRD^DILFD API</w:t>
      </w:r>
      <w:r w:rsidRPr="002A3910">
        <w:t xml:space="preserve"> sets the PACKAGE REVISION DATA </w:t>
      </w:r>
      <w:r w:rsidR="007C40CA" w:rsidRPr="002A3910">
        <w:t>attribute for a file. The file data d</w:t>
      </w:r>
      <w:r w:rsidRPr="002A3910">
        <w:t xml:space="preserve">ictionary </w:t>
      </w:r>
      <w:r w:rsidR="00945EC4" w:rsidRPr="002A3910">
        <w:rPr>
          <w:rStyle w:val="Emphasis"/>
          <w:iCs/>
        </w:rPr>
        <w:t>must</w:t>
      </w:r>
      <w:r w:rsidRPr="002A3910">
        <w:t xml:space="preserve"> exist in order to successfully set this attribute.</w:t>
      </w:r>
    </w:p>
    <w:p w14:paraId="21C56E22" w14:textId="77777777" w:rsidR="00E86526" w:rsidRPr="002A3910" w:rsidRDefault="00E86526" w:rsidP="00CD348A">
      <w:pPr>
        <w:pStyle w:val="AltHeading5"/>
        <w:rPr>
          <w:noProof w:val="0"/>
        </w:rPr>
      </w:pPr>
      <w:r w:rsidRPr="002A3910">
        <w:rPr>
          <w:noProof w:val="0"/>
        </w:rPr>
        <w:t>Format</w:t>
      </w:r>
    </w:p>
    <w:p w14:paraId="2E1EDA41" w14:textId="7365F92B" w:rsidR="00E86526" w:rsidRPr="002A3910" w:rsidRDefault="00E86526" w:rsidP="006051EC">
      <w:pPr>
        <w:pStyle w:val="APIFormat"/>
      </w:pPr>
      <w:r w:rsidRPr="002A3910">
        <w:t>PRD^DILFD(</w:t>
      </w:r>
      <w:r w:rsidR="001D2DE0" w:rsidRPr="002A3910">
        <w:t>file,data</w:t>
      </w:r>
      <w:r w:rsidRPr="002A3910">
        <w:t>)</w:t>
      </w:r>
    </w:p>
    <w:p w14:paraId="2A14E327" w14:textId="77777777" w:rsidR="00177D2F" w:rsidRPr="002A3910" w:rsidRDefault="00177D2F" w:rsidP="00177D2F">
      <w:pPr>
        <w:pStyle w:val="BodyText6"/>
      </w:pPr>
    </w:p>
    <w:p w14:paraId="70A7C986" w14:textId="77777777" w:rsidR="00E86526" w:rsidRPr="002A3910" w:rsidRDefault="00E86526" w:rsidP="00CD348A">
      <w:pPr>
        <w:pStyle w:val="AltHeading5"/>
        <w:rPr>
          <w:noProof w:val="0"/>
        </w:rPr>
      </w:pPr>
      <w:r w:rsidRPr="002A3910">
        <w:rPr>
          <w:noProof w:val="0"/>
        </w:rPr>
        <w:t>Input Parameters</w:t>
      </w:r>
    </w:p>
    <w:p w14:paraId="6FEB18AE" w14:textId="77777777" w:rsidR="00E86216" w:rsidRPr="002A3910" w:rsidRDefault="00E86216" w:rsidP="00E86216">
      <w:pPr>
        <w:pStyle w:val="APIParameters"/>
        <w:keepNext/>
        <w:keepLines/>
        <w:rPr>
          <w:noProof w:val="0"/>
        </w:rPr>
      </w:pPr>
      <w:r w:rsidRPr="002A3910">
        <w:rPr>
          <w:b/>
          <w:bCs w:val="0"/>
          <w:noProof w:val="0"/>
        </w:rPr>
        <w:t>file</w:t>
      </w:r>
      <w:r w:rsidRPr="002A3910">
        <w:rPr>
          <w:noProof w:val="0"/>
        </w:rPr>
        <w:t>:</w:t>
      </w:r>
      <w:r w:rsidRPr="002A3910">
        <w:rPr>
          <w:noProof w:val="0"/>
        </w:rPr>
        <w:tab/>
        <w:t>(Required) File or subfile number.</w:t>
      </w:r>
    </w:p>
    <w:p w14:paraId="291EC6EB" w14:textId="5D7FCCB6" w:rsidR="00E86216" w:rsidRPr="002A3910" w:rsidRDefault="00E86216" w:rsidP="00E86216">
      <w:pPr>
        <w:pStyle w:val="APIParameters"/>
        <w:rPr>
          <w:noProof w:val="0"/>
        </w:rPr>
      </w:pPr>
      <w:r w:rsidRPr="002A3910">
        <w:rPr>
          <w:b/>
          <w:bCs w:val="0"/>
          <w:noProof w:val="0"/>
        </w:rPr>
        <w:t>data</w:t>
      </w:r>
      <w:r w:rsidRPr="002A3910">
        <w:rPr>
          <w:noProof w:val="0"/>
        </w:rPr>
        <w:t>:</w:t>
      </w:r>
      <w:r w:rsidRPr="002A3910">
        <w:rPr>
          <w:noProof w:val="0"/>
        </w:rPr>
        <w:tab/>
        <w:t>(Required) Free text information, determined by the developer.</w:t>
      </w:r>
    </w:p>
    <w:p w14:paraId="0ADD42A1" w14:textId="77777777" w:rsidR="000407AD" w:rsidRPr="002A3910" w:rsidRDefault="000407AD" w:rsidP="000407AD">
      <w:pPr>
        <w:pStyle w:val="BodyText6"/>
      </w:pPr>
    </w:p>
    <w:p w14:paraId="1CC1FB04" w14:textId="77777777" w:rsidR="00E86526" w:rsidRPr="002A3910" w:rsidRDefault="00E86526" w:rsidP="00CD348A">
      <w:pPr>
        <w:pStyle w:val="AltHeading5"/>
        <w:rPr>
          <w:noProof w:val="0"/>
        </w:rPr>
      </w:pPr>
      <w:r w:rsidRPr="002A3910">
        <w:rPr>
          <w:noProof w:val="0"/>
        </w:rPr>
        <w:t>Output</w:t>
      </w:r>
    </w:p>
    <w:p w14:paraId="58C79388" w14:textId="6FCDB16E" w:rsidR="00E86526" w:rsidRPr="002A3910" w:rsidRDefault="00E86526" w:rsidP="006C45AB">
      <w:pPr>
        <w:pStyle w:val="BodyText"/>
      </w:pPr>
      <w:r w:rsidRPr="002A3910">
        <w:t>A successful call sets the data into th</w:t>
      </w:r>
      <w:r w:rsidR="007C40CA" w:rsidRPr="002A3910">
        <w:t>e appropriate data d</w:t>
      </w:r>
      <w:r w:rsidRPr="002A3910">
        <w:t>ictionary location.</w:t>
      </w:r>
    </w:p>
    <w:p w14:paraId="411CB48F" w14:textId="77777777" w:rsidR="000407AD" w:rsidRPr="002A3910" w:rsidRDefault="000407AD" w:rsidP="000407AD">
      <w:pPr>
        <w:pStyle w:val="BodyText6"/>
      </w:pPr>
    </w:p>
    <w:p w14:paraId="7B73A264" w14:textId="77777777" w:rsidR="00E86526" w:rsidRPr="002A3910" w:rsidRDefault="00E86526" w:rsidP="00DF602F">
      <w:pPr>
        <w:pStyle w:val="Heading4"/>
      </w:pPr>
      <w:r w:rsidRPr="002A3910">
        <w:t>Example</w:t>
      </w:r>
    </w:p>
    <w:p w14:paraId="1E29DC4D" w14:textId="4BB0FA5F" w:rsidR="00BE674E" w:rsidRPr="002A3910" w:rsidRDefault="00E86526" w:rsidP="006C45AB">
      <w:pPr>
        <w:pStyle w:val="BodyText"/>
        <w:keepNext/>
        <w:keepLines/>
      </w:pPr>
      <w:r w:rsidRPr="002A3910">
        <w:t>The call</w:t>
      </w:r>
      <w:r w:rsidR="00E86216" w:rsidRPr="002A3910">
        <w:t xml:space="preserve"> in </w:t>
      </w:r>
      <w:r w:rsidR="00E86216" w:rsidRPr="002A3910">
        <w:rPr>
          <w:color w:val="0000FF"/>
          <w:u w:val="single"/>
        </w:rPr>
        <w:fldChar w:fldCharType="begin" w:fldLock="1"/>
      </w:r>
      <w:r w:rsidR="00E86216" w:rsidRPr="002A3910">
        <w:rPr>
          <w:color w:val="0000FF"/>
          <w:u w:val="single"/>
        </w:rPr>
        <w:instrText xml:space="preserve"> REF _Ref458178160 \h  \* MERGEFORMAT </w:instrText>
      </w:r>
      <w:r w:rsidR="00E86216" w:rsidRPr="002A3910">
        <w:rPr>
          <w:color w:val="0000FF"/>
          <w:u w:val="single"/>
        </w:rPr>
      </w:r>
      <w:r w:rsidR="00E86216" w:rsidRPr="002A3910">
        <w:rPr>
          <w:color w:val="0000FF"/>
          <w:u w:val="single"/>
        </w:rPr>
        <w:fldChar w:fldCharType="separate"/>
      </w:r>
      <w:r w:rsidR="00272B32" w:rsidRPr="002A3910">
        <w:rPr>
          <w:color w:val="0000FF"/>
          <w:u w:val="single"/>
        </w:rPr>
        <w:t>Figure 202</w:t>
      </w:r>
      <w:r w:rsidR="00E86216" w:rsidRPr="002A3910">
        <w:rPr>
          <w:color w:val="0000FF"/>
          <w:u w:val="single"/>
        </w:rPr>
        <w:fldChar w:fldCharType="end"/>
      </w:r>
      <w:r w:rsidRPr="002A3910">
        <w:t xml:space="preserve"> sets the PACKAGE REVISION DATA as follows:</w:t>
      </w:r>
    </w:p>
    <w:p w14:paraId="28A4C0EB" w14:textId="77777777" w:rsidR="000407AD" w:rsidRPr="002A3910" w:rsidRDefault="000407AD" w:rsidP="000407AD">
      <w:pPr>
        <w:pStyle w:val="BodyText6"/>
        <w:keepNext/>
        <w:keepLines/>
      </w:pPr>
    </w:p>
    <w:p w14:paraId="46F5471F" w14:textId="4DE826E9" w:rsidR="006C45AB" w:rsidRPr="002A3910" w:rsidRDefault="00617AA3" w:rsidP="00617AA3">
      <w:pPr>
        <w:pStyle w:val="Caption"/>
      </w:pPr>
      <w:bookmarkStart w:id="1089" w:name="_Ref458178160"/>
      <w:bookmarkStart w:id="1090" w:name="_Toc159568473"/>
      <w:r w:rsidRPr="002A3910">
        <w:t xml:space="preserve">Figure </w:t>
      </w:r>
      <w:r w:rsidRPr="002A3910">
        <w:fldChar w:fldCharType="begin"/>
      </w:r>
      <w:r w:rsidRPr="002A3910">
        <w:instrText>SEQ Figure \* ARABIC</w:instrText>
      </w:r>
      <w:r w:rsidRPr="002A3910">
        <w:fldChar w:fldCharType="separate"/>
      </w:r>
      <w:r w:rsidR="002D1B25">
        <w:rPr>
          <w:noProof/>
        </w:rPr>
        <w:t>202</w:t>
      </w:r>
      <w:r w:rsidRPr="002A3910">
        <w:fldChar w:fldCharType="end"/>
      </w:r>
      <w:bookmarkEnd w:id="1089"/>
      <w:r w:rsidR="000E1784" w:rsidRPr="002A3910">
        <w:t>:</w:t>
      </w:r>
      <w:r w:rsidR="001D2DE0" w:rsidRPr="002A3910">
        <w:t xml:space="preserve"> PRD^DILFD</w:t>
      </w:r>
      <w:r w:rsidR="00D54E29" w:rsidRPr="002A3910">
        <w:t xml:space="preserve"> API</w:t>
      </w:r>
      <w:r w:rsidR="001D2DE0" w:rsidRPr="002A3910">
        <w:t>—Example: Input and Output</w:t>
      </w:r>
      <w:bookmarkEnd w:id="1090"/>
    </w:p>
    <w:p w14:paraId="4AB63F3C" w14:textId="77777777" w:rsidR="00E86526" w:rsidRPr="002A3910" w:rsidRDefault="00E86526" w:rsidP="00ED4DD4">
      <w:pPr>
        <w:pStyle w:val="APICode"/>
      </w:pPr>
      <w:r w:rsidRPr="002A3910">
        <w:t>&gt;</w:t>
      </w:r>
      <w:r w:rsidRPr="002A3910">
        <w:rPr>
          <w:b/>
        </w:rPr>
        <w:t>D PRD^DILFD(999088,</w:t>
      </w:r>
      <w:r w:rsidR="007C40CA" w:rsidRPr="002A3910">
        <w:rPr>
          <w:b/>
        </w:rPr>
        <w:t>“</w:t>
      </w:r>
      <w:r w:rsidRPr="002A3910">
        <w:rPr>
          <w:b/>
        </w:rPr>
        <w:t>REVISION #5</w:t>
      </w:r>
      <w:r w:rsidR="00084217" w:rsidRPr="002A3910">
        <w:rPr>
          <w:b/>
        </w:rPr>
        <w:t>”</w:t>
      </w:r>
      <w:r w:rsidRPr="002A3910">
        <w:rPr>
          <w:b/>
        </w:rPr>
        <w:t>)</w:t>
      </w:r>
    </w:p>
    <w:p w14:paraId="4CA4CBDE" w14:textId="77777777" w:rsidR="00E86526" w:rsidRPr="002A3910" w:rsidRDefault="00E86526" w:rsidP="00ED4DD4">
      <w:pPr>
        <w:pStyle w:val="APICode"/>
      </w:pPr>
    </w:p>
    <w:p w14:paraId="692DF324" w14:textId="77777777" w:rsidR="00E86526" w:rsidRPr="002A3910" w:rsidRDefault="00E86526" w:rsidP="00ED4DD4">
      <w:pPr>
        <w:pStyle w:val="APICode"/>
      </w:pPr>
      <w:r w:rsidRPr="002A3910">
        <w:t>&gt;</w:t>
      </w:r>
      <w:r w:rsidRPr="002A3910">
        <w:rPr>
          <w:b/>
        </w:rPr>
        <w:t>W $$GET1^DID(999088,</w:t>
      </w:r>
      <w:r w:rsidR="00084217" w:rsidRPr="002A3910">
        <w:rPr>
          <w:b/>
        </w:rPr>
        <w:t>“</w:t>
      </w:r>
      <w:r w:rsidR="007C40CA" w:rsidRPr="002A3910">
        <w:rPr>
          <w:b/>
        </w:rPr>
        <w:t>”</w:t>
      </w:r>
      <w:r w:rsidRPr="002A3910">
        <w:rPr>
          <w:b/>
        </w:rPr>
        <w:t>,</w:t>
      </w:r>
      <w:r w:rsidR="00084217" w:rsidRPr="002A3910">
        <w:rPr>
          <w:b/>
        </w:rPr>
        <w:t>“</w:t>
      </w:r>
      <w:r w:rsidR="007C40CA" w:rsidRPr="002A3910">
        <w:rPr>
          <w:b/>
        </w:rPr>
        <w:t>”</w:t>
      </w:r>
      <w:r w:rsidRPr="002A3910">
        <w:rPr>
          <w:b/>
        </w:rPr>
        <w:t>,</w:t>
      </w:r>
      <w:r w:rsidR="007C40CA" w:rsidRPr="002A3910">
        <w:rPr>
          <w:b/>
        </w:rPr>
        <w:t>“</w:t>
      </w:r>
      <w:r w:rsidRPr="002A3910">
        <w:rPr>
          <w:b/>
        </w:rPr>
        <w:t>PACKAGE REVISION DATA</w:t>
      </w:r>
      <w:r w:rsidR="00084217" w:rsidRPr="002A3910">
        <w:rPr>
          <w:b/>
        </w:rPr>
        <w:t>”</w:t>
      </w:r>
      <w:r w:rsidRPr="002A3910">
        <w:rPr>
          <w:b/>
        </w:rPr>
        <w:t>)</w:t>
      </w:r>
    </w:p>
    <w:p w14:paraId="22D590B5" w14:textId="77777777" w:rsidR="00E86526" w:rsidRPr="002A3910" w:rsidRDefault="00E86526" w:rsidP="00ED4DD4">
      <w:pPr>
        <w:pStyle w:val="APICode"/>
      </w:pPr>
      <w:r w:rsidRPr="002A3910">
        <w:t>REVISION #5</w:t>
      </w:r>
    </w:p>
    <w:p w14:paraId="761D476B" w14:textId="77777777" w:rsidR="00E86526" w:rsidRPr="002A3910" w:rsidRDefault="00E86526" w:rsidP="00B66E33">
      <w:pPr>
        <w:pStyle w:val="BodyText6"/>
      </w:pPr>
    </w:p>
    <w:p w14:paraId="5C49C1A4" w14:textId="77777777" w:rsidR="00E86526" w:rsidRPr="002A3910" w:rsidRDefault="00E86526" w:rsidP="00DF602F">
      <w:pPr>
        <w:pStyle w:val="Heading4"/>
      </w:pPr>
      <w:r w:rsidRPr="002A3910">
        <w:t>Error Codes Returned</w:t>
      </w:r>
    </w:p>
    <w:p w14:paraId="14968E77" w14:textId="77777777" w:rsidR="00E86526" w:rsidRPr="002A3910" w:rsidRDefault="00E86526" w:rsidP="006C45AB">
      <w:pPr>
        <w:pStyle w:val="BodyText"/>
      </w:pPr>
      <w:r w:rsidRPr="002A3910">
        <w:t>None</w:t>
      </w:r>
      <w:r w:rsidR="00E86216" w:rsidRPr="002A3910">
        <w:t>.</w:t>
      </w:r>
    </w:p>
    <w:p w14:paraId="6EE4358F" w14:textId="77777777" w:rsidR="00E86526" w:rsidRPr="002A3910" w:rsidRDefault="00E86526" w:rsidP="0074437A">
      <w:pPr>
        <w:pStyle w:val="Heading3"/>
      </w:pPr>
      <w:bookmarkStart w:id="1091" w:name="recall_dilfd"/>
      <w:bookmarkStart w:id="1092" w:name="_Toc159568830"/>
      <w:r w:rsidRPr="002A3910">
        <w:t>RECALL^DILFD</w:t>
      </w:r>
      <w:bookmarkEnd w:id="1091"/>
      <w:r w:rsidR="007B673F" w:rsidRPr="002A3910">
        <w:t>()</w:t>
      </w:r>
      <w:r w:rsidRPr="002A3910">
        <w:t>: Recall Record Number</w:t>
      </w:r>
      <w:bookmarkEnd w:id="1092"/>
    </w:p>
    <w:p w14:paraId="43E78FFB" w14:textId="77777777" w:rsidR="006051EC" w:rsidRPr="002A3910" w:rsidRDefault="006051EC" w:rsidP="006051EC">
      <w:pPr>
        <w:pStyle w:val="AltHeading5"/>
        <w:rPr>
          <w:noProof w:val="0"/>
        </w:rPr>
      </w:pPr>
      <w:r w:rsidRPr="002A3910">
        <w:rPr>
          <w:noProof w:val="0"/>
        </w:rPr>
        <w:t>Reference Type</w:t>
      </w:r>
    </w:p>
    <w:p w14:paraId="258B72B7" w14:textId="77777777" w:rsidR="006051EC" w:rsidRPr="002A3910" w:rsidRDefault="006051EC" w:rsidP="006051EC">
      <w:pPr>
        <w:pStyle w:val="BodyText"/>
        <w:keepNext/>
        <w:keepLines/>
      </w:pPr>
      <w:r w:rsidRPr="002A3910">
        <w:t>Supported</w:t>
      </w:r>
      <w:r w:rsidRPr="002A3910">
        <w:rPr>
          <w:vanish/>
        </w:rPr>
        <w:fldChar w:fldCharType="begin"/>
      </w:r>
      <w:r w:rsidRPr="002A3910">
        <w:rPr>
          <w:vanish/>
        </w:rPr>
        <w:instrText xml:space="preserve"> XE “</w:instrText>
      </w:r>
      <w:r w:rsidR="006421E4" w:rsidRPr="002A3910">
        <w:instrText>DILFD</w:instrText>
      </w:r>
      <w:r w:rsidRPr="002A3910">
        <w:rPr>
          <w:vanish/>
        </w:rPr>
        <w:instrText>:</w:instrText>
      </w:r>
      <w:r w:rsidR="006421E4" w:rsidRPr="002A3910">
        <w:instrText>RECALL^DILFD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6421E4" w:rsidRPr="002A3910">
        <w:instrText>RECALL^DILFD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Database Server (DBS) APIs:</w:instrText>
      </w:r>
      <w:r w:rsidR="006421E4" w:rsidRPr="002A3910">
        <w:instrText>RECALL^DILFD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6421E4" w:rsidRPr="002A3910">
        <w:instrText>RECALL^DILFD</w:instrText>
      </w:r>
      <w:r w:rsidRPr="002A3910">
        <w:instrText xml:space="preserve">” </w:instrText>
      </w:r>
      <w:r w:rsidRPr="002A3910">
        <w:rPr>
          <w:vanish/>
        </w:rPr>
        <w:fldChar w:fldCharType="end"/>
      </w:r>
      <w:r w:rsidRPr="002A3910">
        <w:fldChar w:fldCharType="begin"/>
      </w:r>
      <w:r w:rsidRPr="002A3910">
        <w:instrText>XE "APIs:</w:instrText>
      </w:r>
      <w:r w:rsidR="006421E4" w:rsidRPr="002A3910">
        <w:instrText>RECALL^DILFD</w:instrText>
      </w:r>
      <w:r w:rsidRPr="002A3910">
        <w:instrText>"</w:instrText>
      </w:r>
      <w:r w:rsidRPr="002A3910">
        <w:fldChar w:fldCharType="end"/>
      </w:r>
      <w:r w:rsidR="006421E4" w:rsidRPr="002A3910">
        <w:fldChar w:fldCharType="begin"/>
      </w:r>
      <w:r w:rsidR="006421E4" w:rsidRPr="002A3910">
        <w:instrText>XE "Recall Record Number:RECALL^DILFD"</w:instrText>
      </w:r>
      <w:r w:rsidR="006421E4" w:rsidRPr="002A3910">
        <w:fldChar w:fldCharType="end"/>
      </w:r>
      <w:r w:rsidR="006421E4" w:rsidRPr="002A3910">
        <w:fldChar w:fldCharType="begin"/>
      </w:r>
      <w:r w:rsidR="006421E4" w:rsidRPr="002A3910">
        <w:instrText>XE "Data:Editing DBS Calls:RECALL^DILFD"</w:instrText>
      </w:r>
      <w:r w:rsidR="006421E4" w:rsidRPr="002A3910">
        <w:fldChar w:fldCharType="end"/>
      </w:r>
    </w:p>
    <w:p w14:paraId="71BCAAD9" w14:textId="77777777" w:rsidR="006051EC" w:rsidRPr="002A3910" w:rsidRDefault="006051EC" w:rsidP="006051EC">
      <w:pPr>
        <w:pStyle w:val="AltHeading5"/>
        <w:rPr>
          <w:noProof w:val="0"/>
        </w:rPr>
      </w:pPr>
      <w:r w:rsidRPr="002A3910">
        <w:rPr>
          <w:noProof w:val="0"/>
        </w:rPr>
        <w:t>Category</w:t>
      </w:r>
    </w:p>
    <w:p w14:paraId="6DF334E6" w14:textId="77777777" w:rsidR="006051EC" w:rsidRPr="002A3910" w:rsidRDefault="006051EC" w:rsidP="006051EC">
      <w:pPr>
        <w:pStyle w:val="APIText"/>
        <w:keepNext/>
        <w:keepLines/>
      </w:pPr>
      <w:r w:rsidRPr="002A3910">
        <w:t>Database Server (DBS)</w:t>
      </w:r>
    </w:p>
    <w:p w14:paraId="26415551" w14:textId="77777777" w:rsidR="006051EC" w:rsidRPr="002A3910" w:rsidRDefault="006051EC" w:rsidP="006051EC">
      <w:pPr>
        <w:pStyle w:val="AltHeading5"/>
        <w:rPr>
          <w:noProof w:val="0"/>
        </w:rPr>
      </w:pPr>
      <w:r w:rsidRPr="002A3910">
        <w:rPr>
          <w:noProof w:val="0"/>
        </w:rPr>
        <w:t>ICR#</w:t>
      </w:r>
    </w:p>
    <w:p w14:paraId="3372BE59" w14:textId="77777777" w:rsidR="006051EC" w:rsidRPr="002A3910" w:rsidRDefault="00D86C10" w:rsidP="006051EC">
      <w:pPr>
        <w:pStyle w:val="APIText"/>
        <w:keepNext/>
        <w:keepLines/>
      </w:pPr>
      <w:r w:rsidRPr="002A3910">
        <w:t>2055</w:t>
      </w:r>
    </w:p>
    <w:p w14:paraId="53FD1F78" w14:textId="77777777" w:rsidR="006051EC" w:rsidRPr="002A3910" w:rsidRDefault="006051EC" w:rsidP="006051EC">
      <w:pPr>
        <w:pStyle w:val="AltHeading5"/>
        <w:rPr>
          <w:noProof w:val="0"/>
        </w:rPr>
      </w:pPr>
      <w:r w:rsidRPr="002A3910">
        <w:rPr>
          <w:noProof w:val="0"/>
        </w:rPr>
        <w:t>Description</w:t>
      </w:r>
    </w:p>
    <w:p w14:paraId="30AD0ED8" w14:textId="4CA11E29" w:rsidR="00E86526" w:rsidRPr="002A3910" w:rsidRDefault="00E86526" w:rsidP="006051EC">
      <w:pPr>
        <w:pStyle w:val="BodyText"/>
      </w:pPr>
      <w:r w:rsidRPr="002A3910">
        <w:t>Th</w:t>
      </w:r>
      <w:r w:rsidR="00FD3679" w:rsidRPr="002A3910">
        <w:t>e RECALL^DILFD</w:t>
      </w:r>
      <w:r w:rsidRPr="002A3910">
        <w:t xml:space="preserve"> </w:t>
      </w:r>
      <w:r w:rsidR="00FD3679" w:rsidRPr="002A3910">
        <w:t>A</w:t>
      </w:r>
      <w:r w:rsidR="00BD3B8E" w:rsidRPr="002A3910">
        <w:t>P</w:t>
      </w:r>
      <w:r w:rsidR="00FD3679" w:rsidRPr="002A3910">
        <w:t>I</w:t>
      </w:r>
      <w:r w:rsidRPr="002A3910">
        <w:t xml:space="preserve"> saves a record nu</w:t>
      </w:r>
      <w:r w:rsidR="004530E8" w:rsidRPr="002A3910">
        <w:t xml:space="preserve">mber </w:t>
      </w:r>
      <w:r w:rsidR="00FD3679" w:rsidRPr="002A3910">
        <w:t xml:space="preserve">for later retrieval using </w:t>
      </w:r>
      <w:r w:rsidR="00FD3679" w:rsidRPr="002A3910">
        <w:rPr>
          <w:b/>
        </w:rPr>
        <w:t>Spaceb</w:t>
      </w:r>
      <w:r w:rsidR="004530E8" w:rsidRPr="002A3910">
        <w:rPr>
          <w:b/>
        </w:rPr>
        <w:t>ar R</w:t>
      </w:r>
      <w:r w:rsidRPr="002A3910">
        <w:rPr>
          <w:b/>
        </w:rPr>
        <w:t>ecall</w:t>
      </w:r>
      <w:r w:rsidRPr="002A3910">
        <w:t xml:space="preserve">. While Classic </w:t>
      </w:r>
      <w:r w:rsidR="00C9653C" w:rsidRPr="002A3910">
        <w:t>VA FileMan</w:t>
      </w:r>
      <w:r w:rsidRPr="002A3910">
        <w:t xml:space="preserve"> has automatically performed this procedure for applications in the past, the </w:t>
      </w:r>
      <w:r w:rsidR="00C9653C" w:rsidRPr="002A3910">
        <w:t>VA FileMan</w:t>
      </w:r>
      <w:r w:rsidRPr="002A3910">
        <w:t xml:space="preserve"> DBS lookup calls </w:t>
      </w:r>
      <w:r w:rsidRPr="002A3910">
        <w:rPr>
          <w:i/>
        </w:rPr>
        <w:t>cannot</w:t>
      </w:r>
      <w:r w:rsidRPr="002A3910">
        <w:t xml:space="preserve"> do so. The decision to perform </w:t>
      </w:r>
      <w:r w:rsidR="00BD3B8E" w:rsidRPr="002A3910">
        <w:t xml:space="preserve">this procedure can only be made </w:t>
      </w:r>
      <w:r w:rsidRPr="002A3910">
        <w:t xml:space="preserve">by code that knows its </w:t>
      </w:r>
      <w:r w:rsidR="00BB31CB" w:rsidRPr="002A3910">
        <w:t>context, which</w:t>
      </w:r>
      <w:r w:rsidRPr="002A3910">
        <w:t xml:space="preserve"> knows whether the selection taking place results from a user</w:t>
      </w:r>
      <w:r w:rsidR="00084217" w:rsidRPr="002A3910">
        <w:t>’</w:t>
      </w:r>
      <w:r w:rsidRPr="002A3910">
        <w:t xml:space="preserve">s selection or from some silent activity. In addition, </w:t>
      </w:r>
      <w:r w:rsidR="00C9653C" w:rsidRPr="002A3910">
        <w:t>VA FileMan</w:t>
      </w:r>
      <w:r w:rsidRPr="002A3910">
        <w:t xml:space="preserve"> often is inactive when a user selection occurs (</w:t>
      </w:r>
      <w:r w:rsidR="00F87390" w:rsidRPr="002A3910">
        <w:t>e.g., </w:t>
      </w:r>
      <w:r w:rsidRPr="002A3910">
        <w:t xml:space="preserve">when a user picks a single entry from a </w:t>
      </w:r>
      <w:r w:rsidR="009E2520">
        <w:t>L</w:t>
      </w:r>
      <w:r w:rsidR="00F87390" w:rsidRPr="002A3910">
        <w:t>ist</w:t>
      </w:r>
      <w:r w:rsidR="009E2520">
        <w:t>B</w:t>
      </w:r>
      <w:r w:rsidR="00F87390" w:rsidRPr="002A3910">
        <w:t>ox</w:t>
      </w:r>
      <w:r w:rsidRPr="002A3910">
        <w:t xml:space="preserve"> managed by the application). For these r</w:t>
      </w:r>
      <w:r w:rsidR="004530E8" w:rsidRPr="002A3910">
        <w:t>easons</w:t>
      </w:r>
      <w:r w:rsidR="00F87390" w:rsidRPr="002A3910">
        <w:t xml:space="preserve">, the maintenance of the </w:t>
      </w:r>
      <w:r w:rsidR="00F87390" w:rsidRPr="002A3910">
        <w:rPr>
          <w:b/>
        </w:rPr>
        <w:t>Spaceb</w:t>
      </w:r>
      <w:r w:rsidR="004530E8" w:rsidRPr="002A3910">
        <w:rPr>
          <w:b/>
        </w:rPr>
        <w:t>ar R</w:t>
      </w:r>
      <w:r w:rsidRPr="002A3910">
        <w:rPr>
          <w:b/>
        </w:rPr>
        <w:t>ecall</w:t>
      </w:r>
      <w:r w:rsidRPr="002A3910">
        <w:t xml:space="preserve"> feature </w:t>
      </w:r>
      <w:r w:rsidR="00F87390" w:rsidRPr="002A3910">
        <w:t xml:space="preserve">is increasingly </w:t>
      </w:r>
      <w:r w:rsidRPr="002A3910">
        <w:t>the responsibility of the applications.</w:t>
      </w:r>
    </w:p>
    <w:p w14:paraId="7A1F3C8C" w14:textId="77777777" w:rsidR="00E86526" w:rsidRPr="002A3910" w:rsidRDefault="00E86526" w:rsidP="00CD348A">
      <w:pPr>
        <w:pStyle w:val="AltHeading5"/>
        <w:rPr>
          <w:noProof w:val="0"/>
        </w:rPr>
      </w:pPr>
      <w:r w:rsidRPr="002A3910">
        <w:rPr>
          <w:noProof w:val="0"/>
        </w:rPr>
        <w:t>Format</w:t>
      </w:r>
    </w:p>
    <w:p w14:paraId="1B62BD06" w14:textId="4089E1FF" w:rsidR="00E86526" w:rsidRPr="002A3910" w:rsidRDefault="00E86526" w:rsidP="006051EC">
      <w:pPr>
        <w:pStyle w:val="APIFormat"/>
      </w:pPr>
      <w:r w:rsidRPr="002A3910">
        <w:t>RECALL^DILFD(</w:t>
      </w:r>
      <w:r w:rsidR="00A66D7A" w:rsidRPr="002A3910">
        <w:t>file,iens,user</w:t>
      </w:r>
      <w:r w:rsidRPr="002A3910">
        <w:t>)</w:t>
      </w:r>
    </w:p>
    <w:p w14:paraId="04AFDD70" w14:textId="77777777" w:rsidR="000407AD" w:rsidRPr="002A3910" w:rsidRDefault="000407AD" w:rsidP="000407AD">
      <w:pPr>
        <w:pStyle w:val="BodyText6"/>
      </w:pPr>
    </w:p>
    <w:p w14:paraId="35FA53E4" w14:textId="77777777" w:rsidR="00E86526" w:rsidRPr="002A3910" w:rsidRDefault="00E86526" w:rsidP="00CD348A">
      <w:pPr>
        <w:pStyle w:val="AltHeading5"/>
        <w:rPr>
          <w:noProof w:val="0"/>
        </w:rPr>
      </w:pPr>
      <w:r w:rsidRPr="002A3910">
        <w:rPr>
          <w:noProof w:val="0"/>
        </w:rPr>
        <w:t>Input Parameters</w:t>
      </w:r>
    </w:p>
    <w:p w14:paraId="5F711AF5" w14:textId="77777777" w:rsidR="00E86216" w:rsidRPr="002A3910" w:rsidRDefault="00E86216" w:rsidP="00E86216">
      <w:pPr>
        <w:pStyle w:val="APIParameters"/>
        <w:keepNext/>
        <w:keepLines/>
        <w:rPr>
          <w:noProof w:val="0"/>
        </w:rPr>
      </w:pPr>
      <w:r w:rsidRPr="002A3910">
        <w:rPr>
          <w:b/>
          <w:bCs w:val="0"/>
          <w:noProof w:val="0"/>
        </w:rPr>
        <w:t>file</w:t>
      </w:r>
      <w:r w:rsidRPr="002A3910">
        <w:rPr>
          <w:noProof w:val="0"/>
        </w:rPr>
        <w:t>:</w:t>
      </w:r>
      <w:r w:rsidRPr="002A3910">
        <w:rPr>
          <w:noProof w:val="0"/>
        </w:rPr>
        <w:tab/>
        <w:t>(Required) The file or subfile number.</w:t>
      </w:r>
    </w:p>
    <w:p w14:paraId="11240DA3" w14:textId="77777777" w:rsidR="00E86216" w:rsidRPr="002A3910" w:rsidRDefault="00E86216" w:rsidP="00E86216">
      <w:pPr>
        <w:pStyle w:val="APIParameters"/>
        <w:keepNext/>
        <w:keepLines/>
        <w:rPr>
          <w:noProof w:val="0"/>
        </w:rPr>
      </w:pPr>
      <w:r w:rsidRPr="002A3910">
        <w:rPr>
          <w:b/>
          <w:bCs w:val="0"/>
          <w:noProof w:val="0"/>
        </w:rPr>
        <w:t>iens</w:t>
      </w:r>
      <w:r w:rsidRPr="002A3910">
        <w:rPr>
          <w:noProof w:val="0"/>
        </w:rPr>
        <w:t>:</w:t>
      </w:r>
      <w:r w:rsidRPr="002A3910">
        <w:rPr>
          <w:noProof w:val="0"/>
        </w:rPr>
        <w:tab/>
        <w:t>(Required) The IENS that identifies the record selected.</w:t>
      </w:r>
    </w:p>
    <w:p w14:paraId="2F2BD785" w14:textId="77777777" w:rsidR="00E86216" w:rsidRPr="002A3910" w:rsidRDefault="00E86216" w:rsidP="00E86216">
      <w:pPr>
        <w:pStyle w:val="APIParameters"/>
        <w:rPr>
          <w:noProof w:val="0"/>
        </w:rPr>
      </w:pPr>
      <w:r w:rsidRPr="002A3910">
        <w:rPr>
          <w:b/>
          <w:bCs w:val="0"/>
          <w:noProof w:val="0"/>
        </w:rPr>
        <w:t>user</w:t>
      </w:r>
      <w:r w:rsidRPr="002A3910">
        <w:rPr>
          <w:noProof w:val="0"/>
        </w:rPr>
        <w:t>:</w:t>
      </w:r>
      <w:r w:rsidRPr="002A3910">
        <w:rPr>
          <w:noProof w:val="0"/>
        </w:rPr>
        <w:tab/>
        <w:t>(Required) The user number (i.e., </w:t>
      </w:r>
      <w:r w:rsidRPr="002A3910">
        <w:rPr>
          <w:b/>
          <w:bCs w:val="0"/>
          <w:noProof w:val="0"/>
        </w:rPr>
        <w:t>DUZ</w:t>
      </w:r>
      <w:r w:rsidRPr="002A3910">
        <w:rPr>
          <w:noProof w:val="0"/>
        </w:rPr>
        <w:t>) of the user who made the selection.</w:t>
      </w:r>
    </w:p>
    <w:p w14:paraId="3FF7D0B9" w14:textId="77777777" w:rsidR="00E86216" w:rsidRPr="002A3910" w:rsidRDefault="00E86216" w:rsidP="00B66E33">
      <w:pPr>
        <w:pStyle w:val="BodyText6"/>
      </w:pPr>
    </w:p>
    <w:p w14:paraId="210F2705" w14:textId="18304A2D" w:rsidR="00E86526" w:rsidRPr="002A3910" w:rsidRDefault="00E86526" w:rsidP="00DF602F">
      <w:pPr>
        <w:pStyle w:val="Heading4"/>
      </w:pPr>
      <w:r w:rsidRPr="002A3910">
        <w:t>Example</w:t>
      </w:r>
    </w:p>
    <w:p w14:paraId="0F9A56E6" w14:textId="77777777" w:rsidR="000407AD" w:rsidRPr="002A3910" w:rsidRDefault="000407AD" w:rsidP="000407AD">
      <w:pPr>
        <w:pStyle w:val="BodyText6"/>
        <w:keepNext/>
        <w:keepLines/>
        <w:rPr>
          <w:lang w:bidi="hi-IN"/>
        </w:rPr>
      </w:pPr>
    </w:p>
    <w:p w14:paraId="5D58AE2D" w14:textId="51C5C92A" w:rsidR="006C45AB" w:rsidRPr="002A3910" w:rsidRDefault="00617AA3" w:rsidP="00617AA3">
      <w:pPr>
        <w:pStyle w:val="Caption"/>
      </w:pPr>
      <w:bookmarkStart w:id="1093" w:name="_Toc159568474"/>
      <w:r w:rsidRPr="002A3910">
        <w:t xml:space="preserve">Figure </w:t>
      </w:r>
      <w:r w:rsidRPr="002A3910">
        <w:fldChar w:fldCharType="begin"/>
      </w:r>
      <w:r w:rsidRPr="002A3910">
        <w:instrText>SEQ Figure \* ARABIC</w:instrText>
      </w:r>
      <w:r w:rsidRPr="002A3910">
        <w:fldChar w:fldCharType="separate"/>
      </w:r>
      <w:r w:rsidR="002D1B25">
        <w:rPr>
          <w:noProof/>
        </w:rPr>
        <w:t>203</w:t>
      </w:r>
      <w:r w:rsidRPr="002A3910">
        <w:fldChar w:fldCharType="end"/>
      </w:r>
      <w:r w:rsidR="000E1784" w:rsidRPr="002A3910">
        <w:t>:</w:t>
      </w:r>
      <w:r w:rsidR="00A66D7A" w:rsidRPr="002A3910">
        <w:t xml:space="preserve"> RECALL^DILFD API—Example: Input and Output</w:t>
      </w:r>
      <w:bookmarkEnd w:id="1093"/>
    </w:p>
    <w:p w14:paraId="2E1ED981" w14:textId="77777777" w:rsidR="00E86526" w:rsidRPr="002A3910" w:rsidRDefault="00E86526" w:rsidP="00ED4DD4">
      <w:pPr>
        <w:pStyle w:val="APICode"/>
      </w:pPr>
      <w:r w:rsidRPr="002A3910">
        <w:t>&gt;</w:t>
      </w:r>
      <w:r w:rsidRPr="002A3910">
        <w:rPr>
          <w:b/>
        </w:rPr>
        <w:t>D RECALL^DILFD(19,</w:t>
      </w:r>
      <w:r w:rsidR="009B0E8E" w:rsidRPr="002A3910">
        <w:rPr>
          <w:b/>
        </w:rPr>
        <w:t>“</w:t>
      </w:r>
      <w:r w:rsidRPr="002A3910">
        <w:rPr>
          <w:b/>
        </w:rPr>
        <w:t>1,</w:t>
      </w:r>
      <w:r w:rsidR="00084217" w:rsidRPr="002A3910">
        <w:rPr>
          <w:b/>
        </w:rPr>
        <w:t>”</w:t>
      </w:r>
      <w:r w:rsidRPr="002A3910">
        <w:rPr>
          <w:b/>
        </w:rPr>
        <w:t>,9) W $G(DIERR) D ^%G</w:t>
      </w:r>
    </w:p>
    <w:p w14:paraId="708AE594" w14:textId="77777777" w:rsidR="00E86526" w:rsidRPr="002A3910" w:rsidRDefault="00E86526" w:rsidP="00ED4DD4">
      <w:pPr>
        <w:pStyle w:val="APICode"/>
      </w:pPr>
    </w:p>
    <w:p w14:paraId="1B96560E" w14:textId="77777777" w:rsidR="00E86526" w:rsidRPr="002A3910" w:rsidRDefault="00E86526" w:rsidP="00ED4DD4">
      <w:pPr>
        <w:pStyle w:val="APICode"/>
      </w:pPr>
      <w:r w:rsidRPr="002A3910">
        <w:t>Global ^DISV(9,</w:t>
      </w:r>
      <w:r w:rsidR="009B0E8E" w:rsidRPr="002A3910">
        <w:t>“</w:t>
      </w:r>
      <w:r w:rsidRPr="002A3910">
        <w:t>^DIC(19,</w:t>
      </w:r>
      <w:r w:rsidR="00084217" w:rsidRPr="002A3910">
        <w:t>”</w:t>
      </w:r>
      <w:r w:rsidRPr="002A3910">
        <w:t>)</w:t>
      </w:r>
    </w:p>
    <w:p w14:paraId="71701127" w14:textId="77777777" w:rsidR="00E86526" w:rsidRPr="002A3910" w:rsidRDefault="00E86526" w:rsidP="00ED4DD4">
      <w:pPr>
        <w:pStyle w:val="APICode"/>
      </w:pPr>
      <w:r w:rsidRPr="002A3910">
        <w:t xml:space="preserve">        DISV(9,</w:t>
      </w:r>
      <w:r w:rsidR="009B0E8E" w:rsidRPr="002A3910">
        <w:t>“</w:t>
      </w:r>
      <w:r w:rsidRPr="002A3910">
        <w:t>^DIC(19,</w:t>
      </w:r>
      <w:r w:rsidR="00084217" w:rsidRPr="002A3910">
        <w:t>”</w:t>
      </w:r>
      <w:r w:rsidRPr="002A3910">
        <w:t>)</w:t>
      </w:r>
    </w:p>
    <w:p w14:paraId="734EFC9A" w14:textId="77777777" w:rsidR="00E86526" w:rsidRPr="002A3910" w:rsidRDefault="00E86526" w:rsidP="00ED4DD4">
      <w:pPr>
        <w:pStyle w:val="APICode"/>
      </w:pPr>
      <w:r w:rsidRPr="002A3910">
        <w:t>^DISV(9,</w:t>
      </w:r>
      <w:r w:rsidR="009B0E8E" w:rsidRPr="002A3910">
        <w:t>“</w:t>
      </w:r>
      <w:r w:rsidRPr="002A3910">
        <w:t>^DIC(19,</w:t>
      </w:r>
      <w:r w:rsidR="00084217" w:rsidRPr="002A3910">
        <w:t>”</w:t>
      </w:r>
      <w:r w:rsidRPr="002A3910">
        <w:t>) = 1</w:t>
      </w:r>
    </w:p>
    <w:p w14:paraId="383D8E77" w14:textId="77777777" w:rsidR="00E86526" w:rsidRPr="002A3910" w:rsidRDefault="00E86526" w:rsidP="00B66E33">
      <w:pPr>
        <w:pStyle w:val="BodyText6"/>
      </w:pPr>
    </w:p>
    <w:p w14:paraId="2C8F4213" w14:textId="77777777" w:rsidR="00E86526" w:rsidRPr="002A3910" w:rsidRDefault="00E86526" w:rsidP="00DF602F">
      <w:pPr>
        <w:pStyle w:val="Heading4"/>
      </w:pPr>
      <w:r w:rsidRPr="002A3910">
        <w:t>Error Codes</w:t>
      </w:r>
      <w:r w:rsidR="008D6B5C" w:rsidRPr="002A3910">
        <w:t xml:space="preserve"> Returned</w:t>
      </w:r>
    </w:p>
    <w:p w14:paraId="0EE69A63" w14:textId="05863D97" w:rsidR="00BD3B8E" w:rsidRPr="002A3910" w:rsidRDefault="00BD3B8E" w:rsidP="00BD3B8E">
      <w:pPr>
        <w:pStyle w:val="BodyText"/>
        <w:keepNext/>
        <w:keepLines/>
        <w:rPr>
          <w:szCs w:val="22"/>
        </w:rPr>
      </w:pPr>
      <w:r w:rsidRPr="002A3910">
        <w:rPr>
          <w:color w:val="0000FF"/>
          <w:szCs w:val="22"/>
          <w:u w:val="single"/>
          <w:lang w:bidi="hi-IN"/>
        </w:rPr>
        <w:fldChar w:fldCharType="begin" w:fldLock="1"/>
      </w:r>
      <w:r w:rsidRPr="002A3910">
        <w:rPr>
          <w:color w:val="0000FF"/>
          <w:szCs w:val="22"/>
          <w:u w:val="single"/>
          <w:lang w:bidi="hi-IN"/>
        </w:rPr>
        <w:instrText xml:space="preserve"> REF _Ref494189869 \h  \* MERGEFORMAT </w:instrText>
      </w:r>
      <w:r w:rsidRPr="002A3910">
        <w:rPr>
          <w:color w:val="0000FF"/>
          <w:szCs w:val="22"/>
          <w:u w:val="single"/>
          <w:lang w:bidi="hi-IN"/>
        </w:rPr>
      </w:r>
      <w:r w:rsidRPr="002A3910">
        <w:rPr>
          <w:color w:val="0000FF"/>
          <w:szCs w:val="22"/>
          <w:u w:val="single"/>
          <w:lang w:bidi="hi-IN"/>
        </w:rPr>
        <w:fldChar w:fldCharType="separate"/>
      </w:r>
      <w:r w:rsidR="00272B32" w:rsidRPr="002A3910">
        <w:rPr>
          <w:color w:val="0000FF"/>
          <w:u w:val="single"/>
        </w:rPr>
        <w:t>Table 67</w:t>
      </w:r>
      <w:r w:rsidRPr="002A3910">
        <w:rPr>
          <w:color w:val="0000FF"/>
          <w:szCs w:val="22"/>
          <w:u w:val="single"/>
          <w:lang w:bidi="hi-IN"/>
        </w:rPr>
        <w:fldChar w:fldCharType="end"/>
      </w:r>
      <w:r w:rsidRPr="002A3910">
        <w:rPr>
          <w:szCs w:val="22"/>
          <w:lang w:bidi="hi-IN"/>
        </w:rPr>
        <w:t xml:space="preserve"> </w:t>
      </w:r>
      <w:r w:rsidRPr="002A3910">
        <w:rPr>
          <w:szCs w:val="22"/>
        </w:rPr>
        <w:t>lists the possible error codes returned with the RECALL^DILFD API:</w:t>
      </w:r>
    </w:p>
    <w:p w14:paraId="58971A0F" w14:textId="77777777" w:rsidR="000407AD" w:rsidRPr="002A3910" w:rsidRDefault="000407AD" w:rsidP="000407AD">
      <w:pPr>
        <w:pStyle w:val="BodyText6"/>
        <w:keepNext/>
        <w:keepLines/>
        <w:rPr>
          <w:lang w:bidi="hi-IN"/>
        </w:rPr>
      </w:pPr>
    </w:p>
    <w:p w14:paraId="3FBD8661" w14:textId="7CFFC456" w:rsidR="00A66D7A" w:rsidRPr="002A3910" w:rsidRDefault="008D6B5C" w:rsidP="008D6B5C">
      <w:pPr>
        <w:pStyle w:val="Caption"/>
      </w:pPr>
      <w:bookmarkStart w:id="1094" w:name="_Ref494189869"/>
      <w:bookmarkStart w:id="1095" w:name="_Toc159569170"/>
      <w:r w:rsidRPr="002A3910">
        <w:t xml:space="preserve">Table </w:t>
      </w:r>
      <w:r w:rsidRPr="002A3910">
        <w:fldChar w:fldCharType="begin"/>
      </w:r>
      <w:r w:rsidRPr="002A3910">
        <w:instrText>SEQ Table \* ARABIC</w:instrText>
      </w:r>
      <w:r w:rsidRPr="002A3910">
        <w:fldChar w:fldCharType="separate"/>
      </w:r>
      <w:r w:rsidR="002D1B25">
        <w:rPr>
          <w:noProof/>
        </w:rPr>
        <w:t>67</w:t>
      </w:r>
      <w:r w:rsidRPr="002A3910">
        <w:fldChar w:fldCharType="end"/>
      </w:r>
      <w:bookmarkEnd w:id="1094"/>
      <w:r w:rsidR="00405EF1" w:rsidRPr="002A3910">
        <w:t>:</w:t>
      </w:r>
      <w:r w:rsidRPr="002A3910">
        <w:t xml:space="preserve"> RECALL^DILFD API—Error Codes Returned</w:t>
      </w:r>
      <w:bookmarkEnd w:id="1095"/>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795"/>
        <w:gridCol w:w="8459"/>
      </w:tblGrid>
      <w:tr w:rsidR="008D6B5C" w:rsidRPr="002A3910" w14:paraId="08F9AA6A" w14:textId="77777777" w:rsidTr="009769D1">
        <w:trPr>
          <w:tblHeader/>
        </w:trPr>
        <w:tc>
          <w:tcPr>
            <w:tcW w:w="795" w:type="dxa"/>
            <w:shd w:val="clear" w:color="auto" w:fill="F2F2F2" w:themeFill="background1" w:themeFillShade="F2"/>
          </w:tcPr>
          <w:p w14:paraId="64D91CD7" w14:textId="77777777" w:rsidR="008D6B5C" w:rsidRPr="002A3910" w:rsidRDefault="008D6B5C" w:rsidP="00BC7AEE">
            <w:pPr>
              <w:pStyle w:val="TableHeading"/>
              <w:rPr>
                <w:noProof w:val="0"/>
              </w:rPr>
            </w:pPr>
            <w:bookmarkStart w:id="1096" w:name="COL001_TBL106"/>
            <w:bookmarkEnd w:id="1096"/>
            <w:r w:rsidRPr="002A3910">
              <w:rPr>
                <w:noProof w:val="0"/>
              </w:rPr>
              <w:t>Code</w:t>
            </w:r>
          </w:p>
        </w:tc>
        <w:tc>
          <w:tcPr>
            <w:tcW w:w="8459" w:type="dxa"/>
            <w:shd w:val="clear" w:color="auto" w:fill="F2F2F2" w:themeFill="background1" w:themeFillShade="F2"/>
          </w:tcPr>
          <w:p w14:paraId="783449A1" w14:textId="77777777" w:rsidR="008D6B5C" w:rsidRPr="002A3910" w:rsidRDefault="008D6B5C" w:rsidP="00BC7AEE">
            <w:pPr>
              <w:pStyle w:val="TableHeading"/>
              <w:rPr>
                <w:noProof w:val="0"/>
              </w:rPr>
            </w:pPr>
            <w:r w:rsidRPr="002A3910">
              <w:rPr>
                <w:noProof w:val="0"/>
              </w:rPr>
              <w:t>Description</w:t>
            </w:r>
          </w:p>
        </w:tc>
      </w:tr>
      <w:tr w:rsidR="00E86526" w:rsidRPr="002A3910" w14:paraId="15B750C4" w14:textId="77777777" w:rsidTr="00FD53C0">
        <w:tc>
          <w:tcPr>
            <w:tcW w:w="795" w:type="dxa"/>
          </w:tcPr>
          <w:p w14:paraId="6D0B60F9" w14:textId="7C97665E" w:rsidR="00E86526" w:rsidRPr="002A3910" w:rsidRDefault="00000000" w:rsidP="00FD53C0">
            <w:pPr>
              <w:pStyle w:val="TableText"/>
              <w:keepNext/>
              <w:keepLines/>
              <w:spacing w:line="260" w:lineRule="exact"/>
            </w:pPr>
            <w:hyperlink w:anchor="error_202" w:history="1">
              <w:r w:rsidR="00E86526" w:rsidRPr="002A3910">
                <w:rPr>
                  <w:rStyle w:val="Hyperlink"/>
                </w:rPr>
                <w:t>202</w:t>
              </w:r>
            </w:hyperlink>
          </w:p>
        </w:tc>
        <w:tc>
          <w:tcPr>
            <w:tcW w:w="8459" w:type="dxa"/>
          </w:tcPr>
          <w:p w14:paraId="689420B3" w14:textId="77777777" w:rsidR="00E86526" w:rsidRPr="002A3910" w:rsidRDefault="00E86526" w:rsidP="00FD53C0">
            <w:pPr>
              <w:pStyle w:val="TableText"/>
              <w:keepNext/>
              <w:keepLines/>
              <w:spacing w:line="260" w:lineRule="exact"/>
            </w:pPr>
            <w:r w:rsidRPr="002A3910">
              <w:t>An input parameter is missing or invalid.</w:t>
            </w:r>
          </w:p>
        </w:tc>
      </w:tr>
      <w:tr w:rsidR="00E86526" w:rsidRPr="002A3910" w14:paraId="6549767A" w14:textId="77777777" w:rsidTr="00FD53C0">
        <w:tc>
          <w:tcPr>
            <w:tcW w:w="795" w:type="dxa"/>
          </w:tcPr>
          <w:p w14:paraId="34A22B99" w14:textId="2DD251E4" w:rsidR="00E86526" w:rsidRPr="002A3910" w:rsidRDefault="00000000" w:rsidP="00FD53C0">
            <w:pPr>
              <w:pStyle w:val="TableText"/>
              <w:keepNext/>
              <w:keepLines/>
              <w:spacing w:line="260" w:lineRule="exact"/>
            </w:pPr>
            <w:hyperlink w:anchor="error_205" w:history="1">
              <w:r w:rsidR="00E86526" w:rsidRPr="002A3910">
                <w:rPr>
                  <w:rStyle w:val="Hyperlink"/>
                </w:rPr>
                <w:t>205</w:t>
              </w:r>
            </w:hyperlink>
          </w:p>
        </w:tc>
        <w:tc>
          <w:tcPr>
            <w:tcW w:w="8459" w:type="dxa"/>
          </w:tcPr>
          <w:p w14:paraId="4C6F4F7E" w14:textId="77777777" w:rsidR="00E86526" w:rsidRPr="002A3910" w:rsidRDefault="00E86526" w:rsidP="00FD53C0">
            <w:pPr>
              <w:pStyle w:val="TableText"/>
              <w:keepNext/>
              <w:keepLines/>
              <w:spacing w:line="260" w:lineRule="exact"/>
            </w:pPr>
            <w:r w:rsidRPr="002A3910">
              <w:t>The FILE and IENS represent different subfile levels.</w:t>
            </w:r>
          </w:p>
        </w:tc>
      </w:tr>
      <w:tr w:rsidR="00E86526" w:rsidRPr="002A3910" w14:paraId="10BAF1F6" w14:textId="77777777" w:rsidTr="00FD53C0">
        <w:tc>
          <w:tcPr>
            <w:tcW w:w="795" w:type="dxa"/>
          </w:tcPr>
          <w:p w14:paraId="4E532121" w14:textId="216BC534" w:rsidR="00E86526" w:rsidRPr="002A3910" w:rsidRDefault="00000000" w:rsidP="00FD53C0">
            <w:pPr>
              <w:pStyle w:val="TableText"/>
              <w:keepNext/>
              <w:keepLines/>
              <w:spacing w:line="260" w:lineRule="exact"/>
            </w:pPr>
            <w:hyperlink w:anchor="error_401" w:history="1">
              <w:r w:rsidR="00E86526" w:rsidRPr="002A3910">
                <w:rPr>
                  <w:rStyle w:val="Hyperlink"/>
                </w:rPr>
                <w:t>401</w:t>
              </w:r>
            </w:hyperlink>
          </w:p>
        </w:tc>
        <w:tc>
          <w:tcPr>
            <w:tcW w:w="8459" w:type="dxa"/>
          </w:tcPr>
          <w:p w14:paraId="662ABDA9" w14:textId="77777777" w:rsidR="00E86526" w:rsidRPr="002A3910" w:rsidRDefault="00E86526" w:rsidP="00FD53C0">
            <w:pPr>
              <w:pStyle w:val="TableText"/>
              <w:keepNext/>
              <w:keepLines/>
              <w:spacing w:line="260" w:lineRule="exact"/>
            </w:pPr>
            <w:r w:rsidRPr="002A3910">
              <w:t>File # does not exist.</w:t>
            </w:r>
          </w:p>
        </w:tc>
      </w:tr>
      <w:tr w:rsidR="00E86526" w:rsidRPr="002A3910" w14:paraId="48F235DF" w14:textId="77777777" w:rsidTr="00FD53C0">
        <w:tc>
          <w:tcPr>
            <w:tcW w:w="795" w:type="dxa"/>
          </w:tcPr>
          <w:p w14:paraId="6EE11D9E" w14:textId="4A73DF97" w:rsidR="00E86526" w:rsidRPr="002A3910" w:rsidRDefault="00000000" w:rsidP="00FD53C0">
            <w:pPr>
              <w:pStyle w:val="TableText"/>
              <w:spacing w:line="260" w:lineRule="exact"/>
            </w:pPr>
            <w:hyperlink w:anchor="error_402" w:history="1">
              <w:r w:rsidR="00E86526" w:rsidRPr="002A3910">
                <w:rPr>
                  <w:rStyle w:val="Hyperlink"/>
                </w:rPr>
                <w:t>402</w:t>
              </w:r>
            </w:hyperlink>
          </w:p>
        </w:tc>
        <w:tc>
          <w:tcPr>
            <w:tcW w:w="8459" w:type="dxa"/>
          </w:tcPr>
          <w:p w14:paraId="4D3A1987" w14:textId="77777777" w:rsidR="00E86526" w:rsidRPr="002A3910" w:rsidRDefault="00E86526" w:rsidP="00FD53C0">
            <w:pPr>
              <w:pStyle w:val="TableText"/>
              <w:spacing w:line="260" w:lineRule="exact"/>
            </w:pPr>
            <w:r w:rsidRPr="002A3910">
              <w:t>The global root is missing or not valid.</w:t>
            </w:r>
          </w:p>
        </w:tc>
      </w:tr>
    </w:tbl>
    <w:p w14:paraId="0F098016" w14:textId="77777777" w:rsidR="00A66D7A" w:rsidRPr="002A3910" w:rsidRDefault="00A66D7A" w:rsidP="00B66E33">
      <w:pPr>
        <w:pStyle w:val="BodyText6"/>
      </w:pPr>
    </w:p>
    <w:p w14:paraId="7A8377D2" w14:textId="77777777" w:rsidR="00E86526" w:rsidRPr="002A3910" w:rsidRDefault="00E86526" w:rsidP="0074437A">
      <w:pPr>
        <w:pStyle w:val="Heading3"/>
      </w:pPr>
      <w:bookmarkStart w:id="1097" w:name="root_dilfd"/>
      <w:bookmarkStart w:id="1098" w:name="_Toc159568831"/>
      <w:r w:rsidRPr="002A3910">
        <w:t>$$ROOT^DILFD</w:t>
      </w:r>
      <w:bookmarkEnd w:id="1097"/>
      <w:r w:rsidR="007B673F" w:rsidRPr="002A3910">
        <w:t>()</w:t>
      </w:r>
      <w:r w:rsidRPr="002A3910">
        <w:t>: File Root Resolver</w:t>
      </w:r>
      <w:bookmarkEnd w:id="1098"/>
    </w:p>
    <w:p w14:paraId="2098BD76" w14:textId="77777777" w:rsidR="006051EC" w:rsidRPr="002A3910" w:rsidRDefault="006051EC" w:rsidP="006051EC">
      <w:pPr>
        <w:pStyle w:val="AltHeading5"/>
        <w:rPr>
          <w:noProof w:val="0"/>
        </w:rPr>
      </w:pPr>
      <w:r w:rsidRPr="002A3910">
        <w:rPr>
          <w:noProof w:val="0"/>
        </w:rPr>
        <w:t>Reference Type</w:t>
      </w:r>
    </w:p>
    <w:p w14:paraId="1EA9093F" w14:textId="77777777" w:rsidR="006051EC" w:rsidRPr="002A3910" w:rsidRDefault="006051EC" w:rsidP="006051EC">
      <w:pPr>
        <w:pStyle w:val="BodyText"/>
        <w:keepNext/>
        <w:keepLines/>
      </w:pPr>
      <w:r w:rsidRPr="002A3910">
        <w:t>Supported</w:t>
      </w:r>
      <w:r w:rsidRPr="002A3910">
        <w:rPr>
          <w:vanish/>
        </w:rPr>
        <w:fldChar w:fldCharType="begin"/>
      </w:r>
      <w:r w:rsidRPr="002A3910">
        <w:rPr>
          <w:vanish/>
        </w:rPr>
        <w:instrText xml:space="preserve"> XE “</w:instrText>
      </w:r>
      <w:r w:rsidR="006421E4" w:rsidRPr="002A3910">
        <w:instrText>DILFD</w:instrText>
      </w:r>
      <w:r w:rsidRPr="002A3910">
        <w:rPr>
          <w:vanish/>
        </w:rPr>
        <w:instrText>:</w:instrText>
      </w:r>
      <w:r w:rsidR="006421E4" w:rsidRPr="002A3910">
        <w:instrText>$$ROOT^DILFD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6421E4" w:rsidRPr="002A3910">
        <w:instrText>$$ROOT^DILFD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Database Server (DBS) APIs:</w:instrText>
      </w:r>
      <w:r w:rsidR="006421E4" w:rsidRPr="002A3910">
        <w:instrText>$$ROOT^DILFD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6421E4" w:rsidRPr="002A3910">
        <w:instrText>$$ROOT^DILFD</w:instrText>
      </w:r>
      <w:r w:rsidRPr="002A3910">
        <w:instrText xml:space="preserve">” </w:instrText>
      </w:r>
      <w:r w:rsidRPr="002A3910">
        <w:rPr>
          <w:vanish/>
        </w:rPr>
        <w:fldChar w:fldCharType="end"/>
      </w:r>
      <w:r w:rsidRPr="002A3910">
        <w:fldChar w:fldCharType="begin"/>
      </w:r>
      <w:r w:rsidRPr="002A3910">
        <w:instrText>XE "APIs:</w:instrText>
      </w:r>
      <w:r w:rsidR="006421E4" w:rsidRPr="002A3910">
        <w:instrText>$$ROOT^DILFD</w:instrText>
      </w:r>
      <w:r w:rsidRPr="002A3910">
        <w:instrText>"</w:instrText>
      </w:r>
      <w:r w:rsidRPr="002A3910">
        <w:fldChar w:fldCharType="end"/>
      </w:r>
      <w:r w:rsidR="006421E4" w:rsidRPr="002A3910">
        <w:fldChar w:fldCharType="begin"/>
      </w:r>
      <w:r w:rsidR="006421E4" w:rsidRPr="002A3910">
        <w:instrText>XE "File Root Resolver:$$ROOT^DILFD"</w:instrText>
      </w:r>
      <w:r w:rsidR="006421E4" w:rsidRPr="002A3910">
        <w:fldChar w:fldCharType="end"/>
      </w:r>
      <w:r w:rsidR="006421E4" w:rsidRPr="002A3910">
        <w:fldChar w:fldCharType="begin"/>
      </w:r>
      <w:r w:rsidR="006421E4" w:rsidRPr="002A3910">
        <w:instrText>XE "Data Dictionary:DBS Calls:$$ROOT^DILFD"</w:instrText>
      </w:r>
      <w:r w:rsidR="006421E4" w:rsidRPr="002A3910">
        <w:fldChar w:fldCharType="end"/>
      </w:r>
    </w:p>
    <w:p w14:paraId="55D48443" w14:textId="77777777" w:rsidR="006051EC" w:rsidRPr="002A3910" w:rsidRDefault="006051EC" w:rsidP="006051EC">
      <w:pPr>
        <w:pStyle w:val="AltHeading5"/>
        <w:rPr>
          <w:noProof w:val="0"/>
        </w:rPr>
      </w:pPr>
      <w:r w:rsidRPr="002A3910">
        <w:rPr>
          <w:noProof w:val="0"/>
        </w:rPr>
        <w:t>Category</w:t>
      </w:r>
    </w:p>
    <w:p w14:paraId="54E2D807" w14:textId="77777777" w:rsidR="006051EC" w:rsidRPr="002A3910" w:rsidRDefault="006051EC" w:rsidP="006051EC">
      <w:pPr>
        <w:pStyle w:val="APIText"/>
        <w:keepNext/>
        <w:keepLines/>
      </w:pPr>
      <w:r w:rsidRPr="002A3910">
        <w:t>Database Server (DBS)</w:t>
      </w:r>
    </w:p>
    <w:p w14:paraId="1D866EA5" w14:textId="77777777" w:rsidR="006051EC" w:rsidRPr="002A3910" w:rsidRDefault="006051EC" w:rsidP="006051EC">
      <w:pPr>
        <w:pStyle w:val="AltHeading5"/>
        <w:rPr>
          <w:noProof w:val="0"/>
        </w:rPr>
      </w:pPr>
      <w:r w:rsidRPr="002A3910">
        <w:rPr>
          <w:noProof w:val="0"/>
        </w:rPr>
        <w:t>ICR#</w:t>
      </w:r>
    </w:p>
    <w:p w14:paraId="494F6B36" w14:textId="77777777" w:rsidR="006051EC" w:rsidRPr="002A3910" w:rsidRDefault="00D86C10" w:rsidP="006051EC">
      <w:pPr>
        <w:pStyle w:val="APIText"/>
        <w:keepNext/>
        <w:keepLines/>
      </w:pPr>
      <w:r w:rsidRPr="002A3910">
        <w:t>2055</w:t>
      </w:r>
    </w:p>
    <w:p w14:paraId="06D0C419" w14:textId="77777777" w:rsidR="006051EC" w:rsidRPr="002A3910" w:rsidRDefault="006051EC" w:rsidP="006051EC">
      <w:pPr>
        <w:pStyle w:val="AltHeading5"/>
        <w:rPr>
          <w:noProof w:val="0"/>
        </w:rPr>
      </w:pPr>
      <w:r w:rsidRPr="002A3910">
        <w:rPr>
          <w:noProof w:val="0"/>
        </w:rPr>
        <w:t>Description</w:t>
      </w:r>
    </w:p>
    <w:p w14:paraId="11FF9F85" w14:textId="77777777" w:rsidR="00E86526" w:rsidRPr="002A3910" w:rsidRDefault="00D550A4" w:rsidP="006051EC">
      <w:pPr>
        <w:pStyle w:val="BodyText"/>
      </w:pPr>
      <w:r w:rsidRPr="002A3910">
        <w:t>The $$ROOT^DILFD</w:t>
      </w:r>
      <w:r w:rsidR="00E86526" w:rsidRPr="002A3910">
        <w:t xml:space="preserve"> extrinsic function resolves the file root when passed file or subfile numbers. At the </w:t>
      </w:r>
      <w:r w:rsidR="00E90B07" w:rsidRPr="002A3910">
        <w:t>top-level</w:t>
      </w:r>
      <w:r w:rsidR="00E86526" w:rsidRPr="002A3910">
        <w:t xml:space="preserve"> of the file </w:t>
      </w:r>
      <w:r w:rsidRPr="002A3910">
        <w:t>$$ROOT^DILFD</w:t>
      </w:r>
      <w:r w:rsidR="00E86526" w:rsidRPr="002A3910">
        <w:t xml:space="preserve"> returns the global name. When passing a subfile number, </w:t>
      </w:r>
      <w:r w:rsidRPr="002A3910">
        <w:t>$$ROOT^DILFD</w:t>
      </w:r>
      <w:r w:rsidR="00E86526" w:rsidRPr="002A3910">
        <w:t xml:space="preserve"> uses the IENS to build the root string.</w:t>
      </w:r>
    </w:p>
    <w:p w14:paraId="169759C8" w14:textId="77777777" w:rsidR="00E86526" w:rsidRPr="002A3910" w:rsidRDefault="00E86526" w:rsidP="00CD348A">
      <w:pPr>
        <w:pStyle w:val="AltHeading5"/>
        <w:rPr>
          <w:noProof w:val="0"/>
        </w:rPr>
      </w:pPr>
      <w:r w:rsidRPr="002A3910">
        <w:rPr>
          <w:noProof w:val="0"/>
        </w:rPr>
        <w:t>Format</w:t>
      </w:r>
    </w:p>
    <w:p w14:paraId="475C046E" w14:textId="1FC62A25" w:rsidR="00E86526" w:rsidRPr="002A3910" w:rsidRDefault="00E86526" w:rsidP="006051EC">
      <w:pPr>
        <w:pStyle w:val="APIFormat"/>
      </w:pPr>
      <w:r w:rsidRPr="002A3910">
        <w:t>$$ROOT^DILFD(</w:t>
      </w:r>
      <w:r w:rsidR="00A66D7A" w:rsidRPr="002A3910">
        <w:t>file</w:t>
      </w:r>
      <w:r w:rsidR="00F82A54" w:rsidRPr="002A3910">
        <w:t>[</w:t>
      </w:r>
      <w:r w:rsidR="00A66D7A" w:rsidRPr="002A3910">
        <w:t>,iens</w:t>
      </w:r>
      <w:r w:rsidR="00F82A54" w:rsidRPr="002A3910">
        <w:t>][</w:t>
      </w:r>
      <w:r w:rsidR="00A66D7A" w:rsidRPr="002A3910">
        <w:t>,flags</w:t>
      </w:r>
      <w:r w:rsidR="00F82A54" w:rsidRPr="002A3910">
        <w:t>][</w:t>
      </w:r>
      <w:r w:rsidR="00A66D7A" w:rsidRPr="002A3910">
        <w:t>,error_flag</w:t>
      </w:r>
      <w:r w:rsidR="00F82A54" w:rsidRPr="002A3910">
        <w:t>]</w:t>
      </w:r>
      <w:r w:rsidRPr="002A3910">
        <w:t>)</w:t>
      </w:r>
    </w:p>
    <w:p w14:paraId="104B8065" w14:textId="77777777" w:rsidR="000407AD" w:rsidRPr="002A3910" w:rsidRDefault="000407AD" w:rsidP="000407AD">
      <w:pPr>
        <w:pStyle w:val="BodyText6"/>
      </w:pPr>
    </w:p>
    <w:p w14:paraId="3022C156" w14:textId="77777777" w:rsidR="00E86526" w:rsidRPr="002A3910" w:rsidRDefault="00E86526" w:rsidP="00CD348A">
      <w:pPr>
        <w:pStyle w:val="AltHeading5"/>
        <w:rPr>
          <w:noProof w:val="0"/>
        </w:rPr>
      </w:pPr>
      <w:r w:rsidRPr="002A3910">
        <w:rPr>
          <w:noProof w:val="0"/>
        </w:rPr>
        <w:t>Input Parameters</w:t>
      </w:r>
    </w:p>
    <w:p w14:paraId="405FBDC2" w14:textId="77777777" w:rsidR="005574B9" w:rsidRPr="002A3910" w:rsidRDefault="005574B9" w:rsidP="005574B9">
      <w:pPr>
        <w:pStyle w:val="APIParameters"/>
        <w:keepNext/>
        <w:keepLines/>
        <w:rPr>
          <w:noProof w:val="0"/>
        </w:rPr>
      </w:pPr>
      <w:r w:rsidRPr="002A3910">
        <w:rPr>
          <w:b/>
          <w:bCs w:val="0"/>
          <w:noProof w:val="0"/>
        </w:rPr>
        <w:t>file</w:t>
      </w:r>
      <w:r w:rsidRPr="002A3910">
        <w:rPr>
          <w:noProof w:val="0"/>
        </w:rPr>
        <w:t>:</w:t>
      </w:r>
      <w:r w:rsidRPr="002A3910">
        <w:rPr>
          <w:noProof w:val="0"/>
        </w:rPr>
        <w:tab/>
        <w:t>(Required) File number or subfile number.</w:t>
      </w:r>
    </w:p>
    <w:p w14:paraId="33FF9A30" w14:textId="77777777" w:rsidR="005574B9" w:rsidRPr="002A3910" w:rsidRDefault="005574B9" w:rsidP="005574B9">
      <w:pPr>
        <w:pStyle w:val="APIParameters"/>
        <w:keepNext/>
        <w:keepLines/>
        <w:rPr>
          <w:noProof w:val="0"/>
          <w:lang w:eastAsia="en-US"/>
        </w:rPr>
      </w:pPr>
      <w:r w:rsidRPr="002A3910">
        <w:rPr>
          <w:b/>
          <w:bCs w:val="0"/>
          <w:noProof w:val="0"/>
        </w:rPr>
        <w:t>iens</w:t>
      </w:r>
      <w:r w:rsidRPr="002A3910">
        <w:rPr>
          <w:noProof w:val="0"/>
        </w:rPr>
        <w:t>:</w:t>
      </w:r>
      <w:r w:rsidRPr="002A3910">
        <w:rPr>
          <w:noProof w:val="0"/>
        </w:rPr>
        <w:tab/>
      </w:r>
      <w:r w:rsidRPr="002A3910">
        <w:rPr>
          <w:noProof w:val="0"/>
          <w:lang w:eastAsia="en-US"/>
        </w:rPr>
        <w:t xml:space="preserve">(Optional) If the </w:t>
      </w:r>
      <w:r w:rsidR="00D550A4" w:rsidRPr="002A3910">
        <w:rPr>
          <w:b/>
          <w:noProof w:val="0"/>
          <w:lang w:eastAsia="en-US"/>
        </w:rPr>
        <w:t>file</w:t>
      </w:r>
      <w:r w:rsidRPr="002A3910">
        <w:rPr>
          <w:noProof w:val="0"/>
          <w:lang w:eastAsia="en-US"/>
        </w:rPr>
        <w:t xml:space="preserve"> parameter equals a file number, the Lister ignores the </w:t>
      </w:r>
      <w:r w:rsidR="00D550A4" w:rsidRPr="002A3910">
        <w:rPr>
          <w:b/>
          <w:noProof w:val="0"/>
          <w:lang w:eastAsia="en-US"/>
        </w:rPr>
        <w:t>iens</w:t>
      </w:r>
      <w:r w:rsidRPr="002A3910">
        <w:rPr>
          <w:noProof w:val="0"/>
          <w:lang w:eastAsia="en-US"/>
        </w:rPr>
        <w:t xml:space="preserve"> parameter. If the </w:t>
      </w:r>
      <w:r w:rsidR="00D550A4" w:rsidRPr="002A3910">
        <w:rPr>
          <w:b/>
          <w:noProof w:val="0"/>
          <w:lang w:eastAsia="en-US"/>
        </w:rPr>
        <w:t>file</w:t>
      </w:r>
      <w:r w:rsidRPr="002A3910">
        <w:rPr>
          <w:noProof w:val="0"/>
          <w:lang w:eastAsia="en-US"/>
        </w:rPr>
        <w:t xml:space="preserve"> parameter equals a subfile number, the Lister needs the </w:t>
      </w:r>
      <w:r w:rsidR="00D550A4" w:rsidRPr="002A3910">
        <w:rPr>
          <w:b/>
          <w:noProof w:val="0"/>
          <w:lang w:eastAsia="en-US"/>
        </w:rPr>
        <w:t>iens</w:t>
      </w:r>
      <w:r w:rsidRPr="002A3910">
        <w:rPr>
          <w:noProof w:val="0"/>
          <w:lang w:eastAsia="en-US"/>
        </w:rPr>
        <w:t xml:space="preserve"> parameter to help identify which subfile to list. In other words, files can be specified with the </w:t>
      </w:r>
      <w:r w:rsidR="00D550A4" w:rsidRPr="002A3910">
        <w:rPr>
          <w:b/>
          <w:noProof w:val="0"/>
          <w:lang w:eastAsia="en-US"/>
        </w:rPr>
        <w:t>file</w:t>
      </w:r>
      <w:r w:rsidRPr="002A3910">
        <w:rPr>
          <w:noProof w:val="0"/>
          <w:lang w:eastAsia="en-US"/>
        </w:rPr>
        <w:t xml:space="preserve"> parameter alone, but subfiles require both the </w:t>
      </w:r>
      <w:r w:rsidR="00D550A4" w:rsidRPr="002A3910">
        <w:rPr>
          <w:b/>
          <w:noProof w:val="0"/>
          <w:lang w:eastAsia="en-US"/>
        </w:rPr>
        <w:t>file</w:t>
      </w:r>
      <w:r w:rsidRPr="002A3910">
        <w:rPr>
          <w:noProof w:val="0"/>
          <w:lang w:eastAsia="en-US"/>
        </w:rPr>
        <w:t xml:space="preserve"> and </w:t>
      </w:r>
      <w:r w:rsidR="00D550A4" w:rsidRPr="002A3910">
        <w:rPr>
          <w:b/>
          <w:noProof w:val="0"/>
          <w:lang w:eastAsia="en-US"/>
        </w:rPr>
        <w:t>iens</w:t>
      </w:r>
      <w:r w:rsidRPr="002A3910">
        <w:rPr>
          <w:noProof w:val="0"/>
          <w:lang w:eastAsia="en-US"/>
        </w:rPr>
        <w:t xml:space="preserve"> parameters.</w:t>
      </w:r>
    </w:p>
    <w:p w14:paraId="6FCAEDB0" w14:textId="77777777" w:rsidR="005574B9" w:rsidRPr="002A3910" w:rsidRDefault="005574B9" w:rsidP="005574B9">
      <w:pPr>
        <w:pStyle w:val="APIParametersText"/>
        <w:rPr>
          <w:noProof w:val="0"/>
          <w:lang w:eastAsia="en-US"/>
        </w:rPr>
      </w:pPr>
      <w:r w:rsidRPr="002A3910">
        <w:rPr>
          <w:noProof w:val="0"/>
          <w:lang w:eastAsia="en-US"/>
        </w:rPr>
        <w:t xml:space="preserve">When the </w:t>
      </w:r>
      <w:r w:rsidR="00D550A4" w:rsidRPr="002A3910">
        <w:rPr>
          <w:b/>
          <w:noProof w:val="0"/>
          <w:lang w:eastAsia="en-US"/>
        </w:rPr>
        <w:t>iens</w:t>
      </w:r>
      <w:r w:rsidRPr="002A3910">
        <w:rPr>
          <w:noProof w:val="0"/>
          <w:lang w:eastAsia="en-US"/>
        </w:rPr>
        <w:t xml:space="preserve"> parameter is used, it </w:t>
      </w:r>
      <w:r w:rsidRPr="002A3910">
        <w:rPr>
          <w:i/>
          <w:noProof w:val="0"/>
          <w:lang w:eastAsia="en-US"/>
        </w:rPr>
        <w:t>must</w:t>
      </w:r>
      <w:r w:rsidRPr="002A3910">
        <w:rPr>
          <w:noProof w:val="0"/>
          <w:lang w:eastAsia="en-US"/>
        </w:rPr>
        <w:t xml:space="preserve"> equal an IENS that identifies the parent record of the exact subfile to list. Since this parameter identifies the subfile under that record, and </w:t>
      </w:r>
      <w:r w:rsidRPr="002A3910">
        <w:rPr>
          <w:i/>
          <w:noProof w:val="0"/>
          <w:lang w:eastAsia="en-US"/>
        </w:rPr>
        <w:t>not</w:t>
      </w:r>
      <w:r w:rsidRPr="002A3910">
        <w:rPr>
          <w:noProof w:val="0"/>
          <w:lang w:eastAsia="en-US"/>
        </w:rPr>
        <w:t xml:space="preserve"> the subrecord itself, the first comma-piece of the parameter should be empty. If the first comma-piece of the </w:t>
      </w:r>
      <w:r w:rsidR="00D550A4" w:rsidRPr="002A3910">
        <w:rPr>
          <w:b/>
          <w:noProof w:val="0"/>
          <w:lang w:eastAsia="en-US"/>
        </w:rPr>
        <w:t>iens</w:t>
      </w:r>
      <w:r w:rsidR="00D550A4" w:rsidRPr="002A3910">
        <w:rPr>
          <w:noProof w:val="0"/>
          <w:lang w:eastAsia="en-US"/>
        </w:rPr>
        <w:t xml:space="preserve"> parameter</w:t>
      </w:r>
      <w:r w:rsidRPr="002A3910">
        <w:rPr>
          <w:noProof w:val="0"/>
          <w:lang w:eastAsia="en-US"/>
        </w:rPr>
        <w:t xml:space="preserve"> is </w:t>
      </w:r>
      <w:r w:rsidRPr="002A3910">
        <w:rPr>
          <w:i/>
          <w:noProof w:val="0"/>
          <w:lang w:eastAsia="en-US"/>
        </w:rPr>
        <w:t>not</w:t>
      </w:r>
      <w:r w:rsidRPr="002A3910">
        <w:rPr>
          <w:noProof w:val="0"/>
          <w:lang w:eastAsia="en-US"/>
        </w:rPr>
        <w:t xml:space="preserve"> empty, that first comma-piece is ignored.</w:t>
      </w:r>
    </w:p>
    <w:p w14:paraId="570D795D" w14:textId="4B71BCB7" w:rsidR="005574B9" w:rsidRPr="002A3910" w:rsidRDefault="007869D8" w:rsidP="00A33E69">
      <w:pPr>
        <w:pStyle w:val="APIParametersNote"/>
        <w:rPr>
          <w:noProof w:val="0"/>
        </w:rPr>
      </w:pPr>
      <w:r w:rsidRPr="002A3910">
        <w:rPr>
          <w:sz w:val="20"/>
        </w:rPr>
        <w:drawing>
          <wp:inline distT="0" distB="0" distL="0" distR="0" wp14:anchorId="0CAD18BC" wp14:editId="64CDE9E2">
            <wp:extent cx="289560" cy="289560"/>
            <wp:effectExtent l="0" t="0" r="0" b="0"/>
            <wp:docPr id="279" name="Picture 26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Picture 269">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5574B9" w:rsidRPr="002A3910">
        <w:rPr>
          <w:b/>
          <w:noProof w:val="0"/>
        </w:rPr>
        <w:tab/>
        <w:t>REF:</w:t>
      </w:r>
      <w:r w:rsidR="005574B9" w:rsidRPr="002A3910">
        <w:rPr>
          <w:noProof w:val="0"/>
        </w:rPr>
        <w:t xml:space="preserve"> For more information on the IENS, see the discussion in the </w:t>
      </w:r>
      <w:r w:rsidR="00D550A4" w:rsidRPr="002A3910">
        <w:rPr>
          <w:noProof w:val="0"/>
        </w:rPr>
        <w:t>“</w:t>
      </w:r>
      <w:r w:rsidR="00D550A4" w:rsidRPr="002A3910">
        <w:rPr>
          <w:noProof w:val="0"/>
          <w:color w:val="0000FF"/>
          <w:u w:val="single"/>
        </w:rPr>
        <w:fldChar w:fldCharType="begin" w:fldLock="1"/>
      </w:r>
      <w:r w:rsidR="00D550A4" w:rsidRPr="002A3910">
        <w:rPr>
          <w:noProof w:val="0"/>
          <w:color w:val="0000FF"/>
          <w:u w:val="single"/>
        </w:rPr>
        <w:instrText xml:space="preserve"> REF _Ref254255060 \h  \* MERGEFORMAT </w:instrText>
      </w:r>
      <w:r w:rsidR="00D550A4" w:rsidRPr="002A3910">
        <w:rPr>
          <w:noProof w:val="0"/>
          <w:color w:val="0000FF"/>
          <w:u w:val="single"/>
        </w:rPr>
      </w:r>
      <w:r w:rsidR="00D550A4" w:rsidRPr="002A3910">
        <w:rPr>
          <w:noProof w:val="0"/>
          <w:color w:val="0000FF"/>
          <w:u w:val="single"/>
        </w:rPr>
        <w:fldChar w:fldCharType="separate"/>
      </w:r>
      <w:r w:rsidR="00272B32" w:rsidRPr="002A3910">
        <w:rPr>
          <w:noProof w:val="0"/>
          <w:color w:val="0000FF"/>
          <w:u w:val="single"/>
        </w:rPr>
        <w:t>IENS: Identify Entries and Subentries</w:t>
      </w:r>
      <w:r w:rsidR="00D550A4" w:rsidRPr="002A3910">
        <w:rPr>
          <w:noProof w:val="0"/>
          <w:color w:val="0000FF"/>
          <w:u w:val="single"/>
        </w:rPr>
        <w:fldChar w:fldCharType="end"/>
      </w:r>
      <w:r w:rsidR="00D550A4" w:rsidRPr="002A3910">
        <w:rPr>
          <w:noProof w:val="0"/>
        </w:rPr>
        <w:t>” in the “</w:t>
      </w:r>
      <w:r w:rsidR="00A33E69" w:rsidRPr="002A3910">
        <w:rPr>
          <w:noProof w:val="0"/>
          <w:color w:val="0000FF"/>
          <w:u w:val="single"/>
        </w:rPr>
        <w:fldChar w:fldCharType="begin" w:fldLock="1"/>
      </w:r>
      <w:r w:rsidR="00A33E69" w:rsidRPr="002A3910">
        <w:rPr>
          <w:noProof w:val="0"/>
          <w:color w:val="0000FF"/>
          <w:u w:val="single"/>
        </w:rPr>
        <w:instrText xml:space="preserve"> REF _Ref71723750 \h  \* MERGEFORMAT </w:instrText>
      </w:r>
      <w:r w:rsidR="00A33E69" w:rsidRPr="002A3910">
        <w:rPr>
          <w:noProof w:val="0"/>
          <w:color w:val="0000FF"/>
          <w:u w:val="single"/>
        </w:rPr>
      </w:r>
      <w:r w:rsidR="00A33E69" w:rsidRPr="002A3910">
        <w:rPr>
          <w:noProof w:val="0"/>
          <w:color w:val="0000FF"/>
          <w:u w:val="single"/>
        </w:rPr>
        <w:fldChar w:fldCharType="separate"/>
      </w:r>
      <w:r w:rsidR="00A33E69" w:rsidRPr="002A3910">
        <w:rPr>
          <w:noProof w:val="0"/>
          <w:color w:val="0000FF"/>
          <w:u w:val="single"/>
        </w:rPr>
        <w:t>Database Server (DBS) API</w:t>
      </w:r>
      <w:r w:rsidR="00A33E69" w:rsidRPr="002A3910">
        <w:rPr>
          <w:noProof w:val="0"/>
          <w:color w:val="0000FF"/>
          <w:u w:val="single"/>
        </w:rPr>
        <w:fldChar w:fldCharType="end"/>
      </w:r>
      <w:r w:rsidR="00D550A4" w:rsidRPr="002A3910">
        <w:rPr>
          <w:noProof w:val="0"/>
        </w:rPr>
        <w:t>” section</w:t>
      </w:r>
      <w:r w:rsidR="005574B9" w:rsidRPr="002A3910">
        <w:rPr>
          <w:noProof w:val="0"/>
        </w:rPr>
        <w:t>.</w:t>
      </w:r>
    </w:p>
    <w:p w14:paraId="3B5137F9" w14:textId="77777777" w:rsidR="000407AD" w:rsidRPr="002A3910" w:rsidRDefault="000407AD" w:rsidP="000407AD">
      <w:pPr>
        <w:pStyle w:val="BodyText6"/>
      </w:pPr>
    </w:p>
    <w:p w14:paraId="3AF5CB83" w14:textId="52F926C5" w:rsidR="005574B9" w:rsidRPr="002A3910" w:rsidRDefault="005574B9" w:rsidP="005574B9">
      <w:pPr>
        <w:pStyle w:val="APIParametersText"/>
        <w:rPr>
          <w:noProof w:val="0"/>
          <w:lang w:eastAsia="en-US"/>
        </w:rPr>
      </w:pPr>
      <w:r w:rsidRPr="002A3910">
        <w:rPr>
          <w:noProof w:val="0"/>
          <w:lang w:eastAsia="en-US"/>
        </w:rPr>
        <w:t xml:space="preserve">For example, to specify the Menu Item subfile under option number </w:t>
      </w:r>
      <w:r w:rsidRPr="002A3910">
        <w:rPr>
          <w:b/>
          <w:bCs w:val="0"/>
          <w:noProof w:val="0"/>
          <w:lang w:eastAsia="en-US"/>
        </w:rPr>
        <w:t>67</w:t>
      </w:r>
      <w:r w:rsidRPr="002A3910">
        <w:rPr>
          <w:noProof w:val="0"/>
          <w:lang w:eastAsia="en-US"/>
        </w:rPr>
        <w:t xml:space="preserve">, you </w:t>
      </w:r>
      <w:r w:rsidRPr="002A3910">
        <w:rPr>
          <w:i/>
          <w:noProof w:val="0"/>
          <w:lang w:eastAsia="en-US"/>
        </w:rPr>
        <w:t>must</w:t>
      </w:r>
      <w:r w:rsidRPr="002A3910">
        <w:rPr>
          <w:noProof w:val="0"/>
          <w:lang w:eastAsia="en-US"/>
        </w:rPr>
        <w:t xml:space="preserve"> pass </w:t>
      </w:r>
      <w:r w:rsidRPr="002A3910">
        <w:rPr>
          <w:b/>
          <w:bCs w:val="0"/>
          <w:noProof w:val="0"/>
          <w:lang w:eastAsia="en-US"/>
        </w:rPr>
        <w:t>FILE=19.01</w:t>
      </w:r>
      <w:r w:rsidRPr="002A3910">
        <w:rPr>
          <w:noProof w:val="0"/>
          <w:lang w:eastAsia="en-US"/>
        </w:rPr>
        <w:t xml:space="preserve"> (the subfile number for the Menu subfile) and </w:t>
      </w:r>
      <w:r w:rsidRPr="002A3910">
        <w:rPr>
          <w:b/>
          <w:bCs w:val="0"/>
          <w:noProof w:val="0"/>
          <w:lang w:eastAsia="en-US"/>
        </w:rPr>
        <w:t>IENS=“,67,”</w:t>
      </w:r>
      <w:r w:rsidRPr="002A3910">
        <w:rPr>
          <w:noProof w:val="0"/>
          <w:lang w:eastAsia="en-US"/>
        </w:rPr>
        <w:t xml:space="preserve"> (showing that record number </w:t>
      </w:r>
      <w:r w:rsidRPr="002A3910">
        <w:rPr>
          <w:b/>
          <w:bCs w:val="0"/>
          <w:noProof w:val="0"/>
          <w:lang w:eastAsia="en-US"/>
        </w:rPr>
        <w:t>67</w:t>
      </w:r>
      <w:r w:rsidRPr="002A3910">
        <w:rPr>
          <w:noProof w:val="0"/>
          <w:lang w:eastAsia="en-US"/>
        </w:rPr>
        <w:t xml:space="preserve"> holds the Menu subfile you want to list).</w:t>
      </w:r>
    </w:p>
    <w:p w14:paraId="028D3B8F" w14:textId="77777777" w:rsidR="005574B9" w:rsidRPr="002A3910" w:rsidRDefault="005574B9" w:rsidP="005574B9">
      <w:pPr>
        <w:pStyle w:val="APIParametersText"/>
        <w:rPr>
          <w:noProof w:val="0"/>
          <w:lang w:eastAsia="en-US"/>
        </w:rPr>
      </w:pPr>
      <w:r w:rsidRPr="002A3910">
        <w:rPr>
          <w:noProof w:val="0"/>
          <w:lang w:eastAsia="en-US"/>
        </w:rPr>
        <w:t>Defaults to empty string.</w:t>
      </w:r>
    </w:p>
    <w:p w14:paraId="7F327DB0" w14:textId="77777777" w:rsidR="005574B9" w:rsidRPr="002A3910" w:rsidRDefault="005574B9" w:rsidP="005574B9">
      <w:pPr>
        <w:pStyle w:val="APIParameters"/>
        <w:rPr>
          <w:noProof w:val="0"/>
        </w:rPr>
      </w:pPr>
      <w:r w:rsidRPr="002A3910">
        <w:rPr>
          <w:b/>
          <w:bCs w:val="0"/>
          <w:noProof w:val="0"/>
        </w:rPr>
        <w:t>flags</w:t>
      </w:r>
      <w:r w:rsidRPr="002A3910">
        <w:rPr>
          <w:noProof w:val="0"/>
        </w:rPr>
        <w:t>:</w:t>
      </w:r>
      <w:r w:rsidRPr="002A3910">
        <w:rPr>
          <w:noProof w:val="0"/>
        </w:rPr>
        <w:tab/>
        <w:t xml:space="preserve">(Optional) If set to </w:t>
      </w:r>
      <w:r w:rsidRPr="002A3910">
        <w:rPr>
          <w:b/>
          <w:noProof w:val="0"/>
        </w:rPr>
        <w:t>1</w:t>
      </w:r>
      <w:r w:rsidRPr="002A3910">
        <w:rPr>
          <w:noProof w:val="0"/>
        </w:rPr>
        <w:t xml:space="preserve"> (</w:t>
      </w:r>
      <w:r w:rsidRPr="002A3910">
        <w:rPr>
          <w:b/>
          <w:noProof w:val="0"/>
        </w:rPr>
        <w:t>true</w:t>
      </w:r>
      <w:r w:rsidRPr="002A3910">
        <w:rPr>
          <w:noProof w:val="0"/>
        </w:rPr>
        <w:t>), returns a closed root. The default is to return an open root.</w:t>
      </w:r>
    </w:p>
    <w:p w14:paraId="4F0CD79A" w14:textId="77777777" w:rsidR="005574B9" w:rsidRPr="002A3910" w:rsidRDefault="005574B9" w:rsidP="005574B9">
      <w:pPr>
        <w:pStyle w:val="APIParameters"/>
        <w:rPr>
          <w:noProof w:val="0"/>
        </w:rPr>
      </w:pPr>
      <w:r w:rsidRPr="002A3910">
        <w:rPr>
          <w:b/>
          <w:bCs w:val="0"/>
          <w:noProof w:val="0"/>
        </w:rPr>
        <w:t>error_flag</w:t>
      </w:r>
      <w:r w:rsidRPr="002A3910">
        <w:rPr>
          <w:noProof w:val="0"/>
        </w:rPr>
        <w:t>:</w:t>
      </w:r>
      <w:r w:rsidRPr="002A3910">
        <w:rPr>
          <w:noProof w:val="0"/>
        </w:rPr>
        <w:tab/>
        <w:t xml:space="preserve">(Optional) If set to </w:t>
      </w:r>
      <w:r w:rsidRPr="002A3910">
        <w:rPr>
          <w:b/>
          <w:noProof w:val="0"/>
        </w:rPr>
        <w:t>1</w:t>
      </w:r>
      <w:r w:rsidRPr="002A3910">
        <w:rPr>
          <w:noProof w:val="0"/>
        </w:rPr>
        <w:t xml:space="preserve"> (</w:t>
      </w:r>
      <w:r w:rsidRPr="002A3910">
        <w:rPr>
          <w:b/>
          <w:noProof w:val="0"/>
        </w:rPr>
        <w:t>true</w:t>
      </w:r>
      <w:r w:rsidRPr="002A3910">
        <w:rPr>
          <w:noProof w:val="0"/>
        </w:rPr>
        <w:t>), processes an error message if an error is encountered.</w:t>
      </w:r>
    </w:p>
    <w:p w14:paraId="3AB819DE" w14:textId="77777777" w:rsidR="00A66D7A" w:rsidRPr="002A3910" w:rsidRDefault="00A66D7A" w:rsidP="00B66E33">
      <w:pPr>
        <w:pStyle w:val="BodyText6"/>
      </w:pPr>
    </w:p>
    <w:p w14:paraId="43C53B35" w14:textId="77777777" w:rsidR="00A66D7A" w:rsidRPr="002A3910" w:rsidRDefault="00A66D7A" w:rsidP="00DF602F">
      <w:pPr>
        <w:pStyle w:val="Heading4"/>
      </w:pPr>
      <w:r w:rsidRPr="002A3910">
        <w:t>Examples</w:t>
      </w:r>
    </w:p>
    <w:p w14:paraId="007D26C4" w14:textId="35DD0E38" w:rsidR="00E86526" w:rsidRPr="002A3910" w:rsidRDefault="00E86526" w:rsidP="007067CD">
      <w:pPr>
        <w:pStyle w:val="Heading5"/>
      </w:pPr>
      <w:r w:rsidRPr="002A3910">
        <w:t>Example 1</w:t>
      </w:r>
    </w:p>
    <w:p w14:paraId="7C774E1C" w14:textId="77777777" w:rsidR="000407AD" w:rsidRPr="002A3910" w:rsidRDefault="000407AD" w:rsidP="000407AD">
      <w:pPr>
        <w:pStyle w:val="BodyText6"/>
        <w:keepNext/>
        <w:keepLines/>
      </w:pPr>
    </w:p>
    <w:p w14:paraId="5C44DDC1" w14:textId="718FEA2D" w:rsidR="006C45AB" w:rsidRPr="002A3910" w:rsidRDefault="00617AA3" w:rsidP="00617AA3">
      <w:pPr>
        <w:pStyle w:val="Caption"/>
      </w:pPr>
      <w:bookmarkStart w:id="1099" w:name="_Toc159568475"/>
      <w:r w:rsidRPr="002A3910">
        <w:t xml:space="preserve">Figure </w:t>
      </w:r>
      <w:r w:rsidRPr="002A3910">
        <w:fldChar w:fldCharType="begin"/>
      </w:r>
      <w:r w:rsidRPr="002A3910">
        <w:instrText>SEQ Figure \* ARABIC</w:instrText>
      </w:r>
      <w:r w:rsidRPr="002A3910">
        <w:fldChar w:fldCharType="separate"/>
      </w:r>
      <w:r w:rsidR="002D1B25">
        <w:rPr>
          <w:noProof/>
        </w:rPr>
        <w:t>204</w:t>
      </w:r>
      <w:r w:rsidRPr="002A3910">
        <w:fldChar w:fldCharType="end"/>
      </w:r>
      <w:r w:rsidR="000E1784" w:rsidRPr="002A3910">
        <w:t>:</w:t>
      </w:r>
      <w:r w:rsidR="00A66D7A" w:rsidRPr="002A3910">
        <w:t xml:space="preserve"> $$ROOT^DILFD API—Example 1: Input and Output</w:t>
      </w:r>
      <w:bookmarkEnd w:id="1099"/>
    </w:p>
    <w:p w14:paraId="58FC29ED" w14:textId="77777777" w:rsidR="00E86526" w:rsidRPr="002A3910" w:rsidRDefault="00E86526" w:rsidP="00ED4DD4">
      <w:pPr>
        <w:pStyle w:val="APICode"/>
      </w:pPr>
      <w:r w:rsidRPr="002A3910">
        <w:t>&gt;</w:t>
      </w:r>
      <w:r w:rsidRPr="002A3910">
        <w:rPr>
          <w:b/>
        </w:rPr>
        <w:t>S DIC=$$ROOT^DILFD(999000.07,</w:t>
      </w:r>
      <w:r w:rsidR="00D550A4" w:rsidRPr="002A3910">
        <w:t>“</w:t>
      </w:r>
      <w:r w:rsidRPr="002A3910">
        <w:rPr>
          <w:b/>
        </w:rPr>
        <w:t>1,38,</w:t>
      </w:r>
      <w:r w:rsidR="00084217" w:rsidRPr="002A3910">
        <w:rPr>
          <w:b/>
        </w:rPr>
        <w:t>”</w:t>
      </w:r>
      <w:r w:rsidRPr="002A3910">
        <w:rPr>
          <w:b/>
        </w:rPr>
        <w:t>)</w:t>
      </w:r>
    </w:p>
    <w:p w14:paraId="5CE15538" w14:textId="77777777" w:rsidR="00E86526" w:rsidRPr="002A3910" w:rsidRDefault="00E86526" w:rsidP="00ED4DD4">
      <w:pPr>
        <w:pStyle w:val="APICode"/>
      </w:pPr>
    </w:p>
    <w:p w14:paraId="4B8F234E" w14:textId="77777777" w:rsidR="00E86526" w:rsidRPr="002A3910" w:rsidRDefault="00E86526" w:rsidP="00ED4DD4">
      <w:pPr>
        <w:pStyle w:val="APICode"/>
      </w:pPr>
      <w:r w:rsidRPr="002A3910">
        <w:t>&gt;</w:t>
      </w:r>
      <w:r w:rsidRPr="002A3910">
        <w:rPr>
          <w:b/>
        </w:rPr>
        <w:t>W DIC</w:t>
      </w:r>
    </w:p>
    <w:p w14:paraId="4D4A38A2" w14:textId="77777777" w:rsidR="00E86526" w:rsidRPr="002A3910" w:rsidRDefault="00E86526" w:rsidP="00ED4DD4">
      <w:pPr>
        <w:pStyle w:val="APICode"/>
      </w:pPr>
      <w:r w:rsidRPr="002A3910">
        <w:t>^DIZ(999000,38,2,</w:t>
      </w:r>
    </w:p>
    <w:p w14:paraId="336B7BC4" w14:textId="77777777" w:rsidR="00E86526" w:rsidRPr="002A3910" w:rsidRDefault="00E86526" w:rsidP="00B66E33">
      <w:pPr>
        <w:pStyle w:val="BodyText6"/>
      </w:pPr>
    </w:p>
    <w:p w14:paraId="3D77CAAC" w14:textId="7B8A8D4B" w:rsidR="00E86526" w:rsidRPr="002A3910" w:rsidRDefault="00E86526" w:rsidP="007067CD">
      <w:pPr>
        <w:pStyle w:val="Heading5"/>
      </w:pPr>
      <w:r w:rsidRPr="002A3910">
        <w:t>Example 2</w:t>
      </w:r>
    </w:p>
    <w:p w14:paraId="0D5B7BB2" w14:textId="77777777" w:rsidR="000407AD" w:rsidRPr="002A3910" w:rsidRDefault="000407AD" w:rsidP="000407AD">
      <w:pPr>
        <w:pStyle w:val="BodyText6"/>
        <w:keepNext/>
        <w:keepLines/>
      </w:pPr>
    </w:p>
    <w:p w14:paraId="37A6F25D" w14:textId="4366E134" w:rsidR="006C45AB" w:rsidRPr="002A3910" w:rsidRDefault="00617AA3" w:rsidP="00617AA3">
      <w:pPr>
        <w:pStyle w:val="Caption"/>
      </w:pPr>
      <w:bookmarkStart w:id="1100" w:name="_Toc159568476"/>
      <w:r w:rsidRPr="002A3910">
        <w:t xml:space="preserve">Figure </w:t>
      </w:r>
      <w:r w:rsidRPr="002A3910">
        <w:fldChar w:fldCharType="begin"/>
      </w:r>
      <w:r w:rsidRPr="002A3910">
        <w:instrText>SEQ Figure \* ARABIC</w:instrText>
      </w:r>
      <w:r w:rsidRPr="002A3910">
        <w:fldChar w:fldCharType="separate"/>
      </w:r>
      <w:r w:rsidR="002D1B25">
        <w:rPr>
          <w:noProof/>
        </w:rPr>
        <w:t>205</w:t>
      </w:r>
      <w:r w:rsidRPr="002A3910">
        <w:fldChar w:fldCharType="end"/>
      </w:r>
      <w:r w:rsidR="000E1784" w:rsidRPr="002A3910">
        <w:t>:</w:t>
      </w:r>
      <w:r w:rsidR="00501B71" w:rsidRPr="002A3910">
        <w:t xml:space="preserve"> $$ROOT^DILFD API—Example 2: Input and Output</w:t>
      </w:r>
      <w:bookmarkEnd w:id="1100"/>
    </w:p>
    <w:p w14:paraId="1AACB760" w14:textId="77777777" w:rsidR="00E86526" w:rsidRPr="002A3910" w:rsidRDefault="00E86526" w:rsidP="00ED4DD4">
      <w:pPr>
        <w:pStyle w:val="APICode"/>
      </w:pPr>
      <w:r w:rsidRPr="002A3910">
        <w:t>&gt;</w:t>
      </w:r>
      <w:r w:rsidRPr="002A3910">
        <w:rPr>
          <w:b/>
        </w:rPr>
        <w:t>S DIC=$$ROOT^DILFD(999000)</w:t>
      </w:r>
    </w:p>
    <w:p w14:paraId="6F038C54" w14:textId="77777777" w:rsidR="00E86526" w:rsidRPr="002A3910" w:rsidRDefault="00E86526" w:rsidP="00ED4DD4">
      <w:pPr>
        <w:pStyle w:val="APICode"/>
      </w:pPr>
    </w:p>
    <w:p w14:paraId="762B6407" w14:textId="77777777" w:rsidR="00E86526" w:rsidRPr="002A3910" w:rsidRDefault="00E86526" w:rsidP="00ED4DD4">
      <w:pPr>
        <w:pStyle w:val="APICode"/>
      </w:pPr>
      <w:r w:rsidRPr="002A3910">
        <w:t>&gt;</w:t>
      </w:r>
      <w:r w:rsidRPr="002A3910">
        <w:rPr>
          <w:b/>
        </w:rPr>
        <w:t>W DIC</w:t>
      </w:r>
    </w:p>
    <w:p w14:paraId="79A967EF" w14:textId="77777777" w:rsidR="00E86526" w:rsidRPr="002A3910" w:rsidRDefault="00E86526" w:rsidP="00ED4DD4">
      <w:pPr>
        <w:pStyle w:val="APICode"/>
      </w:pPr>
      <w:r w:rsidRPr="002A3910">
        <w:t>^DIZ(999000,</w:t>
      </w:r>
    </w:p>
    <w:p w14:paraId="730544B7" w14:textId="77777777" w:rsidR="00E86526" w:rsidRPr="002A3910" w:rsidRDefault="00E86526" w:rsidP="00B66E33">
      <w:pPr>
        <w:pStyle w:val="BodyText6"/>
      </w:pPr>
    </w:p>
    <w:p w14:paraId="2C2A1B4A" w14:textId="09A5227A" w:rsidR="00E86526" w:rsidRPr="002A3910" w:rsidRDefault="00E86526" w:rsidP="007067CD">
      <w:pPr>
        <w:pStyle w:val="Heading5"/>
      </w:pPr>
      <w:r w:rsidRPr="002A3910">
        <w:t>Example 3</w:t>
      </w:r>
    </w:p>
    <w:p w14:paraId="1F284863" w14:textId="77777777" w:rsidR="000407AD" w:rsidRPr="002A3910" w:rsidRDefault="000407AD" w:rsidP="000407AD">
      <w:pPr>
        <w:pStyle w:val="BodyText6"/>
        <w:keepNext/>
        <w:keepLines/>
      </w:pPr>
    </w:p>
    <w:p w14:paraId="6665B4A1" w14:textId="2DAE85F8" w:rsidR="006C45AB" w:rsidRPr="002A3910" w:rsidRDefault="00617AA3" w:rsidP="00617AA3">
      <w:pPr>
        <w:pStyle w:val="Caption"/>
      </w:pPr>
      <w:bookmarkStart w:id="1101" w:name="_Toc159568477"/>
      <w:r w:rsidRPr="002A3910">
        <w:t xml:space="preserve">Figure </w:t>
      </w:r>
      <w:r w:rsidRPr="002A3910">
        <w:fldChar w:fldCharType="begin"/>
      </w:r>
      <w:r w:rsidRPr="002A3910">
        <w:instrText>SEQ Figure \* ARABIC</w:instrText>
      </w:r>
      <w:r w:rsidRPr="002A3910">
        <w:fldChar w:fldCharType="separate"/>
      </w:r>
      <w:r w:rsidR="002D1B25">
        <w:rPr>
          <w:noProof/>
        </w:rPr>
        <w:t>206</w:t>
      </w:r>
      <w:r w:rsidRPr="002A3910">
        <w:fldChar w:fldCharType="end"/>
      </w:r>
      <w:r w:rsidR="000E1784" w:rsidRPr="002A3910">
        <w:t>;</w:t>
      </w:r>
      <w:r w:rsidR="00501B71" w:rsidRPr="002A3910">
        <w:t xml:space="preserve"> $$ROOT^DILFD API—Example 3: Input and Output</w:t>
      </w:r>
      <w:bookmarkEnd w:id="1101"/>
    </w:p>
    <w:p w14:paraId="66CF8104" w14:textId="77777777" w:rsidR="00E86526" w:rsidRPr="002A3910" w:rsidRDefault="00E86526" w:rsidP="00ED4DD4">
      <w:pPr>
        <w:pStyle w:val="APICode"/>
      </w:pPr>
      <w:r w:rsidRPr="002A3910">
        <w:t>&gt;</w:t>
      </w:r>
      <w:r w:rsidRPr="002A3910">
        <w:rPr>
          <w:b/>
        </w:rPr>
        <w:t>S CROOT=$$ROOT^DILFD(999000,</w:t>
      </w:r>
      <w:r w:rsidR="00D550A4" w:rsidRPr="002A3910">
        <w:rPr>
          <w:b/>
        </w:rPr>
        <w:t>“</w:t>
      </w:r>
      <w:r w:rsidR="00084217" w:rsidRPr="002A3910">
        <w:rPr>
          <w:b/>
        </w:rPr>
        <w:t>”</w:t>
      </w:r>
      <w:r w:rsidRPr="002A3910">
        <w:rPr>
          <w:b/>
        </w:rPr>
        <w:t>,1)</w:t>
      </w:r>
    </w:p>
    <w:p w14:paraId="4195724F" w14:textId="77777777" w:rsidR="00E86526" w:rsidRPr="002A3910" w:rsidRDefault="00E86526" w:rsidP="00ED4DD4">
      <w:pPr>
        <w:pStyle w:val="APICode"/>
      </w:pPr>
    </w:p>
    <w:p w14:paraId="1D4F2435" w14:textId="77777777" w:rsidR="00E86526" w:rsidRPr="002A3910" w:rsidRDefault="00E86526" w:rsidP="00ED4DD4">
      <w:pPr>
        <w:pStyle w:val="APICode"/>
      </w:pPr>
      <w:r w:rsidRPr="002A3910">
        <w:t>&gt;</w:t>
      </w:r>
      <w:r w:rsidRPr="002A3910">
        <w:rPr>
          <w:b/>
        </w:rPr>
        <w:t>W CROOT</w:t>
      </w:r>
    </w:p>
    <w:p w14:paraId="002CC120" w14:textId="77777777" w:rsidR="00E86526" w:rsidRPr="002A3910" w:rsidRDefault="00E86526" w:rsidP="00ED4DD4">
      <w:pPr>
        <w:pStyle w:val="APICode"/>
      </w:pPr>
      <w:r w:rsidRPr="002A3910">
        <w:t>^DIZ(999000)</w:t>
      </w:r>
    </w:p>
    <w:p w14:paraId="4FF9A11F" w14:textId="77777777" w:rsidR="00E86526" w:rsidRPr="002A3910" w:rsidRDefault="00E86526" w:rsidP="00B66E33">
      <w:pPr>
        <w:pStyle w:val="BodyText6"/>
      </w:pPr>
    </w:p>
    <w:p w14:paraId="36A6FA74" w14:textId="77777777" w:rsidR="00E86526" w:rsidRPr="002A3910" w:rsidRDefault="00E86526" w:rsidP="00DF602F">
      <w:pPr>
        <w:pStyle w:val="Heading4"/>
      </w:pPr>
      <w:r w:rsidRPr="002A3910">
        <w:t>Error Codes Returned</w:t>
      </w:r>
    </w:p>
    <w:p w14:paraId="3EE31459" w14:textId="5CEFD69C" w:rsidR="00D550A4" w:rsidRPr="002A3910" w:rsidRDefault="00D550A4" w:rsidP="00D550A4">
      <w:pPr>
        <w:pStyle w:val="BodyText"/>
        <w:keepNext/>
        <w:keepLines/>
        <w:rPr>
          <w:lang w:bidi="hi-IN"/>
        </w:rPr>
      </w:pPr>
      <w:r w:rsidRPr="002A3910">
        <w:rPr>
          <w:color w:val="0000FF"/>
          <w:u w:val="single"/>
          <w:lang w:bidi="hi-IN"/>
        </w:rPr>
        <w:fldChar w:fldCharType="begin" w:fldLock="1"/>
      </w:r>
      <w:r w:rsidRPr="002A3910">
        <w:rPr>
          <w:color w:val="0000FF"/>
          <w:u w:val="single"/>
          <w:lang w:bidi="hi-IN"/>
        </w:rPr>
        <w:instrText xml:space="preserve"> REF _Ref494191127 \h  \* MERGEFORMAT </w:instrText>
      </w:r>
      <w:r w:rsidRPr="002A3910">
        <w:rPr>
          <w:color w:val="0000FF"/>
          <w:u w:val="single"/>
          <w:lang w:bidi="hi-IN"/>
        </w:rPr>
      </w:r>
      <w:r w:rsidRPr="002A3910">
        <w:rPr>
          <w:color w:val="0000FF"/>
          <w:u w:val="single"/>
          <w:lang w:bidi="hi-IN"/>
        </w:rPr>
        <w:fldChar w:fldCharType="separate"/>
      </w:r>
      <w:r w:rsidR="00272B32" w:rsidRPr="002A3910">
        <w:rPr>
          <w:color w:val="0000FF"/>
          <w:u w:val="single"/>
        </w:rPr>
        <w:t>Table 68</w:t>
      </w:r>
      <w:r w:rsidRPr="002A3910">
        <w:rPr>
          <w:color w:val="0000FF"/>
          <w:u w:val="single"/>
          <w:lang w:bidi="hi-IN"/>
        </w:rPr>
        <w:fldChar w:fldCharType="end"/>
      </w:r>
      <w:r w:rsidRPr="002A3910">
        <w:rPr>
          <w:lang w:bidi="hi-IN"/>
        </w:rPr>
        <w:t xml:space="preserve"> lists the possible error codes returned with the </w:t>
      </w:r>
      <w:r w:rsidRPr="002A3910">
        <w:t>$$ROOT^DILFD</w:t>
      </w:r>
      <w:r w:rsidRPr="002A3910">
        <w:rPr>
          <w:lang w:bidi="hi-IN"/>
        </w:rPr>
        <w:t xml:space="preserve"> API:</w:t>
      </w:r>
    </w:p>
    <w:p w14:paraId="77CF7B9D" w14:textId="77777777" w:rsidR="000407AD" w:rsidRPr="002A3910" w:rsidRDefault="000407AD" w:rsidP="000407AD">
      <w:pPr>
        <w:pStyle w:val="BodyText6"/>
        <w:keepNext/>
        <w:keepLines/>
        <w:rPr>
          <w:lang w:bidi="hi-IN"/>
        </w:rPr>
      </w:pPr>
    </w:p>
    <w:p w14:paraId="28907CDD" w14:textId="159CF622" w:rsidR="00501B71" w:rsidRPr="002A3910" w:rsidRDefault="00604F5E" w:rsidP="00604F5E">
      <w:pPr>
        <w:pStyle w:val="Caption"/>
      </w:pPr>
      <w:bookmarkStart w:id="1102" w:name="_Ref494191127"/>
      <w:bookmarkStart w:id="1103" w:name="_Toc159569171"/>
      <w:r w:rsidRPr="002A3910">
        <w:t xml:space="preserve">Table </w:t>
      </w:r>
      <w:r w:rsidRPr="002A3910">
        <w:fldChar w:fldCharType="begin"/>
      </w:r>
      <w:r w:rsidRPr="002A3910">
        <w:instrText>SEQ Table \* ARABIC</w:instrText>
      </w:r>
      <w:r w:rsidRPr="002A3910">
        <w:fldChar w:fldCharType="separate"/>
      </w:r>
      <w:r w:rsidR="002D1B25">
        <w:rPr>
          <w:noProof/>
        </w:rPr>
        <w:t>68</w:t>
      </w:r>
      <w:r w:rsidRPr="002A3910">
        <w:fldChar w:fldCharType="end"/>
      </w:r>
      <w:bookmarkEnd w:id="1102"/>
      <w:r w:rsidR="000E1784" w:rsidRPr="002A3910">
        <w:t>:</w:t>
      </w:r>
      <w:r w:rsidRPr="002A3910">
        <w:t xml:space="preserve"> $$ROOT^DILFD API—Error Codes Returned</w:t>
      </w:r>
      <w:bookmarkEnd w:id="1103"/>
    </w:p>
    <w:tbl>
      <w:tblPr>
        <w:tblW w:w="9344"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795"/>
        <w:gridCol w:w="8549"/>
      </w:tblGrid>
      <w:tr w:rsidR="00604F5E" w:rsidRPr="002A3910" w14:paraId="4A9A37FB" w14:textId="77777777" w:rsidTr="0021211D">
        <w:trPr>
          <w:tblHeader/>
        </w:trPr>
        <w:tc>
          <w:tcPr>
            <w:tcW w:w="795" w:type="dxa"/>
            <w:shd w:val="clear" w:color="auto" w:fill="F2F2F2" w:themeFill="background1" w:themeFillShade="F2"/>
          </w:tcPr>
          <w:p w14:paraId="4A12FEA7" w14:textId="77777777" w:rsidR="00604F5E" w:rsidRPr="002A3910" w:rsidRDefault="00604F5E" w:rsidP="00BC7AEE">
            <w:pPr>
              <w:pStyle w:val="TableHeading"/>
              <w:rPr>
                <w:noProof w:val="0"/>
              </w:rPr>
            </w:pPr>
            <w:bookmarkStart w:id="1104" w:name="COL001_TBL098"/>
            <w:bookmarkEnd w:id="1104"/>
            <w:r w:rsidRPr="002A3910">
              <w:rPr>
                <w:noProof w:val="0"/>
              </w:rPr>
              <w:t>Code</w:t>
            </w:r>
          </w:p>
        </w:tc>
        <w:tc>
          <w:tcPr>
            <w:tcW w:w="8549" w:type="dxa"/>
            <w:shd w:val="clear" w:color="auto" w:fill="F2F2F2" w:themeFill="background1" w:themeFillShade="F2"/>
          </w:tcPr>
          <w:p w14:paraId="55C03ABD" w14:textId="77777777" w:rsidR="00604F5E" w:rsidRPr="002A3910" w:rsidRDefault="00604F5E" w:rsidP="00BC7AEE">
            <w:pPr>
              <w:pStyle w:val="TableHeading"/>
              <w:rPr>
                <w:noProof w:val="0"/>
              </w:rPr>
            </w:pPr>
            <w:r w:rsidRPr="002A3910">
              <w:rPr>
                <w:noProof w:val="0"/>
              </w:rPr>
              <w:t>Description</w:t>
            </w:r>
          </w:p>
        </w:tc>
      </w:tr>
      <w:tr w:rsidR="00E86526" w:rsidRPr="002A3910" w14:paraId="30953276" w14:textId="77777777" w:rsidTr="00D80E98">
        <w:tc>
          <w:tcPr>
            <w:tcW w:w="795" w:type="dxa"/>
          </w:tcPr>
          <w:p w14:paraId="1962716D" w14:textId="7972523E" w:rsidR="00E86526" w:rsidRPr="002A3910" w:rsidRDefault="00000000" w:rsidP="00D80E98">
            <w:pPr>
              <w:pStyle w:val="TableText"/>
              <w:keepNext/>
              <w:keepLines/>
              <w:spacing w:line="260" w:lineRule="exact"/>
            </w:pPr>
            <w:hyperlink w:anchor="error_200" w:history="1">
              <w:r w:rsidR="00E86526" w:rsidRPr="002A3910">
                <w:rPr>
                  <w:rStyle w:val="Hyperlink"/>
                </w:rPr>
                <w:t>200</w:t>
              </w:r>
            </w:hyperlink>
          </w:p>
        </w:tc>
        <w:tc>
          <w:tcPr>
            <w:tcW w:w="8549" w:type="dxa"/>
          </w:tcPr>
          <w:p w14:paraId="70A622E2" w14:textId="77777777" w:rsidR="00E86526" w:rsidRPr="002A3910" w:rsidRDefault="00E86526" w:rsidP="00D80E98">
            <w:pPr>
              <w:pStyle w:val="TableText"/>
              <w:keepNext/>
              <w:keepLines/>
              <w:spacing w:line="260" w:lineRule="exact"/>
            </w:pPr>
            <w:r w:rsidRPr="002A3910">
              <w:t>Invalid parameter</w:t>
            </w:r>
          </w:p>
        </w:tc>
      </w:tr>
      <w:tr w:rsidR="00E86526" w:rsidRPr="002A3910" w14:paraId="5A643F32" w14:textId="77777777" w:rsidTr="00D80E98">
        <w:tc>
          <w:tcPr>
            <w:tcW w:w="795" w:type="dxa"/>
          </w:tcPr>
          <w:p w14:paraId="66BDA42B" w14:textId="31618BB2" w:rsidR="00E86526" w:rsidRPr="002A3910" w:rsidRDefault="00000000" w:rsidP="00D80E98">
            <w:pPr>
              <w:pStyle w:val="TableText"/>
              <w:spacing w:line="260" w:lineRule="exact"/>
            </w:pPr>
            <w:hyperlink w:anchor="error_205" w:history="1">
              <w:r w:rsidR="00E86526" w:rsidRPr="002A3910">
                <w:rPr>
                  <w:rStyle w:val="Hyperlink"/>
                </w:rPr>
                <w:t>205</w:t>
              </w:r>
            </w:hyperlink>
          </w:p>
        </w:tc>
        <w:tc>
          <w:tcPr>
            <w:tcW w:w="8549" w:type="dxa"/>
          </w:tcPr>
          <w:p w14:paraId="144FF485" w14:textId="77777777" w:rsidR="00E86526" w:rsidRPr="002A3910" w:rsidRDefault="00E86526" w:rsidP="00D80E98">
            <w:pPr>
              <w:pStyle w:val="TableText"/>
              <w:spacing w:line="260" w:lineRule="exact"/>
            </w:pPr>
            <w:r w:rsidRPr="002A3910">
              <w:t>The File and IENS represent different subfile levels.</w:t>
            </w:r>
          </w:p>
        </w:tc>
      </w:tr>
    </w:tbl>
    <w:p w14:paraId="52D959CC" w14:textId="77777777" w:rsidR="00501B71" w:rsidRPr="002A3910" w:rsidRDefault="00501B71" w:rsidP="00B66E33">
      <w:pPr>
        <w:pStyle w:val="BodyText6"/>
      </w:pPr>
    </w:p>
    <w:p w14:paraId="7756D1E1" w14:textId="77777777" w:rsidR="00E86526" w:rsidRPr="002A3910" w:rsidRDefault="00E86526" w:rsidP="0074437A">
      <w:pPr>
        <w:pStyle w:val="Heading3"/>
      </w:pPr>
      <w:bookmarkStart w:id="1105" w:name="vfield_dilfd"/>
      <w:bookmarkStart w:id="1106" w:name="_Toc159568832"/>
      <w:r w:rsidRPr="002A3910">
        <w:t>$$VFIELD^DILFD</w:t>
      </w:r>
      <w:bookmarkEnd w:id="1105"/>
      <w:r w:rsidR="007B673F" w:rsidRPr="002A3910">
        <w:t>()</w:t>
      </w:r>
      <w:r w:rsidRPr="002A3910">
        <w:t>: Field Verifier</w:t>
      </w:r>
      <w:bookmarkEnd w:id="1106"/>
    </w:p>
    <w:p w14:paraId="58BE9EB8" w14:textId="77777777" w:rsidR="006E1F52" w:rsidRPr="002A3910" w:rsidRDefault="006E1F52" w:rsidP="006E1F52">
      <w:pPr>
        <w:pStyle w:val="AltHeading5"/>
        <w:rPr>
          <w:noProof w:val="0"/>
        </w:rPr>
      </w:pPr>
      <w:r w:rsidRPr="002A3910">
        <w:rPr>
          <w:noProof w:val="0"/>
        </w:rPr>
        <w:t>Reference Type</w:t>
      </w:r>
    </w:p>
    <w:p w14:paraId="23DBEDF5" w14:textId="77777777" w:rsidR="006E1F52" w:rsidRPr="002A3910" w:rsidRDefault="006E1F52" w:rsidP="006E1F52">
      <w:pPr>
        <w:pStyle w:val="BodyText"/>
        <w:keepNext/>
        <w:keepLines/>
      </w:pPr>
      <w:r w:rsidRPr="002A3910">
        <w:t>Supported</w:t>
      </w:r>
      <w:r w:rsidRPr="002A3910">
        <w:rPr>
          <w:vanish/>
        </w:rPr>
        <w:fldChar w:fldCharType="begin"/>
      </w:r>
      <w:r w:rsidRPr="002A3910">
        <w:rPr>
          <w:vanish/>
        </w:rPr>
        <w:instrText xml:space="preserve"> XE “</w:instrText>
      </w:r>
      <w:r w:rsidR="006421E4" w:rsidRPr="002A3910">
        <w:instrText>DILFD</w:instrText>
      </w:r>
      <w:r w:rsidRPr="002A3910">
        <w:rPr>
          <w:vanish/>
        </w:rPr>
        <w:instrText>:</w:instrText>
      </w:r>
      <w:r w:rsidR="006421E4" w:rsidRPr="002A3910">
        <w:instrText>$$VFIELD^DILFD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6421E4" w:rsidRPr="002A3910">
        <w:instrText>$$VFIELD^DILFD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Database Server (DBS) APIs:</w:instrText>
      </w:r>
      <w:r w:rsidR="006421E4" w:rsidRPr="002A3910">
        <w:instrText>$$VFIELD^DILFD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6421E4" w:rsidRPr="002A3910">
        <w:instrText>$$VFIELD^DILFD</w:instrText>
      </w:r>
      <w:r w:rsidRPr="002A3910">
        <w:instrText xml:space="preserve">” </w:instrText>
      </w:r>
      <w:r w:rsidRPr="002A3910">
        <w:rPr>
          <w:vanish/>
        </w:rPr>
        <w:fldChar w:fldCharType="end"/>
      </w:r>
      <w:r w:rsidRPr="002A3910">
        <w:fldChar w:fldCharType="begin"/>
      </w:r>
      <w:r w:rsidRPr="002A3910">
        <w:instrText>XE "APIs:</w:instrText>
      </w:r>
      <w:r w:rsidR="006421E4" w:rsidRPr="002A3910">
        <w:instrText>$$VFIELD^DILFD</w:instrText>
      </w:r>
      <w:r w:rsidRPr="002A3910">
        <w:instrText>"</w:instrText>
      </w:r>
      <w:r w:rsidRPr="002A3910">
        <w:fldChar w:fldCharType="end"/>
      </w:r>
      <w:r w:rsidR="006421E4" w:rsidRPr="002A3910">
        <w:fldChar w:fldCharType="begin"/>
      </w:r>
      <w:r w:rsidR="006421E4" w:rsidRPr="002A3910">
        <w:instrText>XE "Field:Verifier:$$VFIELD^DILFD"</w:instrText>
      </w:r>
      <w:r w:rsidR="006421E4" w:rsidRPr="002A3910">
        <w:fldChar w:fldCharType="end"/>
      </w:r>
      <w:r w:rsidR="006421E4" w:rsidRPr="002A3910">
        <w:fldChar w:fldCharType="begin"/>
      </w:r>
      <w:r w:rsidR="006421E4" w:rsidRPr="002A3910">
        <w:instrText>XE "Data Dictionary:DBS Calls:$$VFIELD^DILFD"</w:instrText>
      </w:r>
      <w:r w:rsidR="006421E4" w:rsidRPr="002A3910">
        <w:fldChar w:fldCharType="end"/>
      </w:r>
    </w:p>
    <w:p w14:paraId="4744A62C" w14:textId="77777777" w:rsidR="006E1F52" w:rsidRPr="002A3910" w:rsidRDefault="006E1F52" w:rsidP="006E1F52">
      <w:pPr>
        <w:pStyle w:val="AltHeading5"/>
        <w:rPr>
          <w:noProof w:val="0"/>
        </w:rPr>
      </w:pPr>
      <w:r w:rsidRPr="002A3910">
        <w:rPr>
          <w:noProof w:val="0"/>
        </w:rPr>
        <w:t>Category</w:t>
      </w:r>
    </w:p>
    <w:p w14:paraId="2FA7BB7B" w14:textId="77777777" w:rsidR="006E1F52" w:rsidRPr="002A3910" w:rsidRDefault="006E1F52" w:rsidP="006E1F52">
      <w:pPr>
        <w:pStyle w:val="APIText"/>
        <w:keepNext/>
        <w:keepLines/>
      </w:pPr>
      <w:r w:rsidRPr="002A3910">
        <w:t>Database Server (DBS)</w:t>
      </w:r>
    </w:p>
    <w:p w14:paraId="50D01AD3" w14:textId="77777777" w:rsidR="006E1F52" w:rsidRPr="002A3910" w:rsidRDefault="006E1F52" w:rsidP="006E1F52">
      <w:pPr>
        <w:pStyle w:val="AltHeading5"/>
        <w:rPr>
          <w:noProof w:val="0"/>
        </w:rPr>
      </w:pPr>
      <w:r w:rsidRPr="002A3910">
        <w:rPr>
          <w:noProof w:val="0"/>
        </w:rPr>
        <w:t>ICR#</w:t>
      </w:r>
    </w:p>
    <w:p w14:paraId="5AA1F2E2" w14:textId="77777777" w:rsidR="006E1F52" w:rsidRPr="002A3910" w:rsidRDefault="00D86C10" w:rsidP="006E1F52">
      <w:pPr>
        <w:pStyle w:val="APIText"/>
        <w:keepNext/>
        <w:keepLines/>
      </w:pPr>
      <w:r w:rsidRPr="002A3910">
        <w:t>2055</w:t>
      </w:r>
    </w:p>
    <w:p w14:paraId="11EFA6F7" w14:textId="77777777" w:rsidR="006E1F52" w:rsidRPr="002A3910" w:rsidRDefault="006E1F52" w:rsidP="006E1F52">
      <w:pPr>
        <w:pStyle w:val="AltHeading5"/>
        <w:rPr>
          <w:noProof w:val="0"/>
        </w:rPr>
      </w:pPr>
      <w:r w:rsidRPr="002A3910">
        <w:rPr>
          <w:noProof w:val="0"/>
        </w:rPr>
        <w:t>Description</w:t>
      </w:r>
    </w:p>
    <w:p w14:paraId="31E5038F" w14:textId="77777777" w:rsidR="00E86526" w:rsidRPr="002A3910" w:rsidRDefault="00E86526" w:rsidP="006E1F52">
      <w:pPr>
        <w:pStyle w:val="BodyText"/>
      </w:pPr>
      <w:r w:rsidRPr="002A3910">
        <w:t>Th</w:t>
      </w:r>
      <w:r w:rsidR="00BE1833" w:rsidRPr="002A3910">
        <w:t>e $$VFIELD^DILFD</w:t>
      </w:r>
      <w:r w:rsidRPr="002A3910">
        <w:t xml:space="preserve"> extrinsic function verifies that a field in a specified file exists.</w:t>
      </w:r>
    </w:p>
    <w:p w14:paraId="39C656C6" w14:textId="77777777" w:rsidR="00E86526" w:rsidRPr="002A3910" w:rsidRDefault="00E86526" w:rsidP="00CD348A">
      <w:pPr>
        <w:pStyle w:val="AltHeading5"/>
        <w:rPr>
          <w:noProof w:val="0"/>
        </w:rPr>
      </w:pPr>
      <w:r w:rsidRPr="002A3910">
        <w:rPr>
          <w:noProof w:val="0"/>
        </w:rPr>
        <w:t>Format</w:t>
      </w:r>
    </w:p>
    <w:p w14:paraId="08FBAAE5" w14:textId="205A4F74" w:rsidR="00E86526" w:rsidRPr="002A3910" w:rsidRDefault="00E86526" w:rsidP="006E1F52">
      <w:pPr>
        <w:pStyle w:val="APIFormat"/>
      </w:pPr>
      <w:r w:rsidRPr="002A3910">
        <w:t>$$VFIELD^DILFD(</w:t>
      </w:r>
      <w:r w:rsidR="00501B71" w:rsidRPr="002A3910">
        <w:t>file,field</w:t>
      </w:r>
      <w:r w:rsidRPr="002A3910">
        <w:t>)</w:t>
      </w:r>
    </w:p>
    <w:p w14:paraId="43A6E337" w14:textId="77777777" w:rsidR="000407AD" w:rsidRPr="002A3910" w:rsidRDefault="000407AD" w:rsidP="000407AD">
      <w:pPr>
        <w:pStyle w:val="BodyText6"/>
      </w:pPr>
    </w:p>
    <w:p w14:paraId="39D7D92D" w14:textId="77777777" w:rsidR="00E86526" w:rsidRPr="002A3910" w:rsidRDefault="00E86526" w:rsidP="00CD348A">
      <w:pPr>
        <w:pStyle w:val="AltHeading5"/>
        <w:rPr>
          <w:noProof w:val="0"/>
        </w:rPr>
      </w:pPr>
      <w:r w:rsidRPr="002A3910">
        <w:rPr>
          <w:noProof w:val="0"/>
        </w:rPr>
        <w:t>Input Parameters</w:t>
      </w:r>
    </w:p>
    <w:p w14:paraId="28B35FDA" w14:textId="77777777" w:rsidR="00476A97" w:rsidRPr="002A3910" w:rsidRDefault="00476A97" w:rsidP="00476A97">
      <w:pPr>
        <w:pStyle w:val="APIParameters"/>
        <w:rPr>
          <w:noProof w:val="0"/>
        </w:rPr>
      </w:pPr>
      <w:r w:rsidRPr="002A3910">
        <w:rPr>
          <w:b/>
          <w:bCs w:val="0"/>
          <w:noProof w:val="0"/>
        </w:rPr>
        <w:t>file</w:t>
      </w:r>
      <w:r w:rsidRPr="002A3910">
        <w:rPr>
          <w:noProof w:val="0"/>
        </w:rPr>
        <w:t>:</w:t>
      </w:r>
      <w:r w:rsidRPr="002A3910">
        <w:rPr>
          <w:noProof w:val="0"/>
        </w:rPr>
        <w:tab/>
        <w:t>(Required) The number of the file or subfile in which the field to be checked exists.</w:t>
      </w:r>
    </w:p>
    <w:p w14:paraId="0470F322" w14:textId="7E5B24CF" w:rsidR="00476A97" w:rsidRPr="002A3910" w:rsidRDefault="00476A97" w:rsidP="00476A97">
      <w:pPr>
        <w:pStyle w:val="APIParameters"/>
        <w:rPr>
          <w:noProof w:val="0"/>
        </w:rPr>
      </w:pPr>
      <w:r w:rsidRPr="002A3910">
        <w:rPr>
          <w:b/>
          <w:bCs w:val="0"/>
          <w:noProof w:val="0"/>
        </w:rPr>
        <w:t>field</w:t>
      </w:r>
      <w:r w:rsidRPr="002A3910">
        <w:rPr>
          <w:noProof w:val="0"/>
        </w:rPr>
        <w:t>:</w:t>
      </w:r>
      <w:r w:rsidRPr="002A3910">
        <w:rPr>
          <w:noProof w:val="0"/>
        </w:rPr>
        <w:tab/>
        <w:t>(Required) The number of the field to be checked.</w:t>
      </w:r>
    </w:p>
    <w:p w14:paraId="09A00AA5" w14:textId="77777777" w:rsidR="00177D2F" w:rsidRPr="002A3910" w:rsidRDefault="00177D2F" w:rsidP="00177D2F">
      <w:pPr>
        <w:pStyle w:val="BodyText6"/>
      </w:pPr>
    </w:p>
    <w:p w14:paraId="7C2C1705" w14:textId="77777777" w:rsidR="00E86526" w:rsidRPr="002A3910" w:rsidRDefault="00E86526" w:rsidP="005E1B10">
      <w:pPr>
        <w:pStyle w:val="AltHeading5"/>
        <w:rPr>
          <w:noProof w:val="0"/>
        </w:rPr>
      </w:pPr>
      <w:r w:rsidRPr="002A3910">
        <w:rPr>
          <w:noProof w:val="0"/>
        </w:rPr>
        <w:t>Output</w:t>
      </w:r>
    </w:p>
    <w:p w14:paraId="427C1972" w14:textId="77777777" w:rsidR="005E1B10" w:rsidRPr="002A3910" w:rsidRDefault="005E1B10" w:rsidP="005E1B10">
      <w:pPr>
        <w:pStyle w:val="BodyText"/>
        <w:keepNext/>
        <w:keepLines/>
      </w:pPr>
      <w:r w:rsidRPr="002A3910">
        <w:t>This Boolean function returns the following:</w:t>
      </w:r>
    </w:p>
    <w:p w14:paraId="2DE9035B" w14:textId="77777777" w:rsidR="005E1B10" w:rsidRPr="002A3910" w:rsidRDefault="00E86526" w:rsidP="005E1B10">
      <w:pPr>
        <w:pStyle w:val="ListBullet"/>
        <w:keepNext/>
        <w:keepLines/>
      </w:pPr>
      <w:r w:rsidRPr="002A3910">
        <w:rPr>
          <w:b/>
        </w:rPr>
        <w:t>1</w:t>
      </w:r>
      <w:r w:rsidR="005E1B10" w:rsidRPr="002A3910">
        <w:rPr>
          <w:b/>
        </w:rPr>
        <w:t>—</w:t>
      </w:r>
      <w:r w:rsidR="005E1B10" w:rsidRPr="002A3910">
        <w:t>I</w:t>
      </w:r>
      <w:r w:rsidRPr="002A3910">
        <w:t>f the field exists in the specified file</w:t>
      </w:r>
      <w:r w:rsidR="005E1B10" w:rsidRPr="002A3910">
        <w:t>.</w:t>
      </w:r>
    </w:p>
    <w:p w14:paraId="5F3284D6" w14:textId="77777777" w:rsidR="00E86526" w:rsidRPr="002A3910" w:rsidRDefault="005E1B10" w:rsidP="005E1B10">
      <w:pPr>
        <w:pStyle w:val="ListBullet"/>
      </w:pPr>
      <w:r w:rsidRPr="002A3910">
        <w:rPr>
          <w:b/>
        </w:rPr>
        <w:t>0—</w:t>
      </w:r>
      <w:r w:rsidRPr="002A3910">
        <w:t>I</w:t>
      </w:r>
      <w:r w:rsidR="00E86526" w:rsidRPr="002A3910">
        <w:t xml:space="preserve">f </w:t>
      </w:r>
      <w:r w:rsidRPr="002A3910">
        <w:t>the field</w:t>
      </w:r>
      <w:r w:rsidR="00E86526" w:rsidRPr="002A3910">
        <w:t xml:space="preserve"> does </w:t>
      </w:r>
      <w:r w:rsidR="00E86526" w:rsidRPr="002A3910">
        <w:rPr>
          <w:i/>
        </w:rPr>
        <w:t>not</w:t>
      </w:r>
      <w:r w:rsidR="00E86526" w:rsidRPr="002A3910">
        <w:t xml:space="preserve"> exist</w:t>
      </w:r>
      <w:r w:rsidRPr="002A3910">
        <w:t xml:space="preserve"> in the specified file</w:t>
      </w:r>
      <w:r w:rsidR="00E86526" w:rsidRPr="002A3910">
        <w:t>.</w:t>
      </w:r>
    </w:p>
    <w:p w14:paraId="301EEA39" w14:textId="77777777" w:rsidR="00476A97" w:rsidRPr="002A3910" w:rsidRDefault="00476A97" w:rsidP="00B66E33">
      <w:pPr>
        <w:pStyle w:val="BodyText6"/>
      </w:pPr>
    </w:p>
    <w:p w14:paraId="2D0C5670" w14:textId="4A37CEAB" w:rsidR="00E86526" w:rsidRPr="002A3910" w:rsidRDefault="00E86526" w:rsidP="00DF602F">
      <w:pPr>
        <w:pStyle w:val="Heading4"/>
      </w:pPr>
      <w:r w:rsidRPr="002A3910">
        <w:t>Example</w:t>
      </w:r>
    </w:p>
    <w:p w14:paraId="5A0051AF" w14:textId="77777777" w:rsidR="000407AD" w:rsidRPr="002A3910" w:rsidRDefault="000407AD" w:rsidP="000407AD">
      <w:pPr>
        <w:pStyle w:val="BodyText6"/>
        <w:keepNext/>
        <w:keepLines/>
        <w:rPr>
          <w:lang w:bidi="hi-IN"/>
        </w:rPr>
      </w:pPr>
    </w:p>
    <w:p w14:paraId="4D5CD656" w14:textId="704D05EB" w:rsidR="006C45AB" w:rsidRPr="002A3910" w:rsidRDefault="00617AA3" w:rsidP="00617AA3">
      <w:pPr>
        <w:pStyle w:val="Caption"/>
      </w:pPr>
      <w:bookmarkStart w:id="1107" w:name="_Toc159568478"/>
      <w:r w:rsidRPr="002A3910">
        <w:t xml:space="preserve">Figure </w:t>
      </w:r>
      <w:r w:rsidRPr="002A3910">
        <w:fldChar w:fldCharType="begin"/>
      </w:r>
      <w:r w:rsidRPr="002A3910">
        <w:instrText>SEQ Figure \* ARABIC</w:instrText>
      </w:r>
      <w:r w:rsidRPr="002A3910">
        <w:fldChar w:fldCharType="separate"/>
      </w:r>
      <w:r w:rsidR="002D1B25">
        <w:rPr>
          <w:noProof/>
        </w:rPr>
        <w:t>207</w:t>
      </w:r>
      <w:r w:rsidRPr="002A3910">
        <w:fldChar w:fldCharType="end"/>
      </w:r>
      <w:r w:rsidR="000E1784" w:rsidRPr="002A3910">
        <w:t>:</w:t>
      </w:r>
      <w:r w:rsidR="00501B71" w:rsidRPr="002A3910">
        <w:t xml:space="preserve"> $$VFIELD^DILFD API—Example: Input and Output</w:t>
      </w:r>
      <w:bookmarkEnd w:id="1107"/>
    </w:p>
    <w:p w14:paraId="7D977E4D" w14:textId="77777777" w:rsidR="00E86526" w:rsidRPr="002A3910" w:rsidRDefault="00E86526" w:rsidP="00ED4DD4">
      <w:pPr>
        <w:pStyle w:val="APICode"/>
      </w:pPr>
      <w:r w:rsidRPr="002A3910">
        <w:t>&gt;</w:t>
      </w:r>
      <w:r w:rsidRPr="002A3910">
        <w:rPr>
          <w:b/>
        </w:rPr>
        <w:t>W $$VFIELD^DILFD(200,99999)</w:t>
      </w:r>
    </w:p>
    <w:p w14:paraId="37D540BE" w14:textId="77777777" w:rsidR="00E86526" w:rsidRPr="002A3910" w:rsidRDefault="00E86526" w:rsidP="00ED4DD4">
      <w:pPr>
        <w:pStyle w:val="APICode"/>
      </w:pPr>
      <w:r w:rsidRPr="002A3910">
        <w:t>0</w:t>
      </w:r>
    </w:p>
    <w:p w14:paraId="0B217ABD" w14:textId="77777777" w:rsidR="00E86526" w:rsidRPr="002A3910" w:rsidRDefault="00E86526" w:rsidP="00B66E33">
      <w:pPr>
        <w:pStyle w:val="BodyText6"/>
      </w:pPr>
    </w:p>
    <w:p w14:paraId="1E6E639A" w14:textId="77777777" w:rsidR="00E86526" w:rsidRPr="002A3910" w:rsidRDefault="00E86526" w:rsidP="00DF602F">
      <w:pPr>
        <w:pStyle w:val="Heading4"/>
      </w:pPr>
      <w:r w:rsidRPr="002A3910">
        <w:t>Error Codes Returned</w:t>
      </w:r>
    </w:p>
    <w:p w14:paraId="0BEFD49A" w14:textId="3AC2A698" w:rsidR="00E86526" w:rsidRPr="002A3910" w:rsidRDefault="00E86526" w:rsidP="006C45AB">
      <w:pPr>
        <w:pStyle w:val="BodyText"/>
      </w:pPr>
      <w:r w:rsidRPr="002A3910">
        <w:t>None</w:t>
      </w:r>
      <w:r w:rsidR="00476A97" w:rsidRPr="002A3910">
        <w:t>.</w:t>
      </w:r>
    </w:p>
    <w:p w14:paraId="587DFAD2" w14:textId="77777777" w:rsidR="000407AD" w:rsidRPr="002A3910" w:rsidRDefault="000407AD" w:rsidP="000407AD">
      <w:pPr>
        <w:pStyle w:val="BodyText6"/>
      </w:pPr>
    </w:p>
    <w:p w14:paraId="0ABBE0A1" w14:textId="77777777" w:rsidR="00E86526" w:rsidRPr="002A3910" w:rsidRDefault="00E86526" w:rsidP="0074437A">
      <w:pPr>
        <w:pStyle w:val="Heading3"/>
      </w:pPr>
      <w:bookmarkStart w:id="1108" w:name="vfile_dilfd"/>
      <w:bookmarkStart w:id="1109" w:name="_Toc159568833"/>
      <w:r w:rsidRPr="002A3910">
        <w:t>$$VFILE^DILFD</w:t>
      </w:r>
      <w:bookmarkEnd w:id="1108"/>
      <w:r w:rsidR="007B673F" w:rsidRPr="002A3910">
        <w:t>()</w:t>
      </w:r>
      <w:r w:rsidRPr="002A3910">
        <w:t>: File Verifier</w:t>
      </w:r>
      <w:bookmarkEnd w:id="1109"/>
    </w:p>
    <w:p w14:paraId="64A53B4E" w14:textId="77777777" w:rsidR="006E1F52" w:rsidRPr="002A3910" w:rsidRDefault="006E1F52" w:rsidP="006E1F52">
      <w:pPr>
        <w:pStyle w:val="AltHeading5"/>
        <w:rPr>
          <w:noProof w:val="0"/>
        </w:rPr>
      </w:pPr>
      <w:r w:rsidRPr="002A3910">
        <w:rPr>
          <w:noProof w:val="0"/>
        </w:rPr>
        <w:t>Reference Type</w:t>
      </w:r>
    </w:p>
    <w:p w14:paraId="31E10FBB" w14:textId="77777777" w:rsidR="006E1F52" w:rsidRPr="002A3910" w:rsidRDefault="006E1F52" w:rsidP="006E1F52">
      <w:pPr>
        <w:pStyle w:val="BodyText"/>
        <w:keepNext/>
        <w:keepLines/>
      </w:pPr>
      <w:r w:rsidRPr="002A3910">
        <w:t>Supported</w:t>
      </w:r>
      <w:r w:rsidRPr="002A3910">
        <w:rPr>
          <w:vanish/>
        </w:rPr>
        <w:fldChar w:fldCharType="begin"/>
      </w:r>
      <w:r w:rsidRPr="002A3910">
        <w:rPr>
          <w:vanish/>
        </w:rPr>
        <w:instrText xml:space="preserve"> XE “</w:instrText>
      </w:r>
      <w:r w:rsidR="006421E4" w:rsidRPr="002A3910">
        <w:instrText>DILFD</w:instrText>
      </w:r>
      <w:r w:rsidRPr="002A3910">
        <w:rPr>
          <w:vanish/>
        </w:rPr>
        <w:instrText>:</w:instrText>
      </w:r>
      <w:r w:rsidR="006421E4" w:rsidRPr="002A3910">
        <w:instrText>$$VFILE^DILFD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6421E4" w:rsidRPr="002A3910">
        <w:instrText>$$VFILE^DILFD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Database Server (DBS) APIs:</w:instrText>
      </w:r>
      <w:r w:rsidR="006421E4" w:rsidRPr="002A3910">
        <w:instrText>$$VFILE^DILFD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6421E4" w:rsidRPr="002A3910">
        <w:instrText>$$VFILE^DILFD</w:instrText>
      </w:r>
      <w:r w:rsidRPr="002A3910">
        <w:instrText xml:space="preserve">” </w:instrText>
      </w:r>
      <w:r w:rsidRPr="002A3910">
        <w:rPr>
          <w:vanish/>
        </w:rPr>
        <w:fldChar w:fldCharType="end"/>
      </w:r>
      <w:r w:rsidRPr="002A3910">
        <w:fldChar w:fldCharType="begin"/>
      </w:r>
      <w:r w:rsidRPr="002A3910">
        <w:instrText>XE "APIs:</w:instrText>
      </w:r>
      <w:r w:rsidR="006421E4" w:rsidRPr="002A3910">
        <w:instrText>$$VFILE^DILFD</w:instrText>
      </w:r>
      <w:r w:rsidRPr="002A3910">
        <w:instrText>"</w:instrText>
      </w:r>
      <w:r w:rsidRPr="002A3910">
        <w:fldChar w:fldCharType="end"/>
      </w:r>
      <w:r w:rsidR="006421E4" w:rsidRPr="002A3910">
        <w:fldChar w:fldCharType="begin"/>
      </w:r>
      <w:r w:rsidR="006421E4" w:rsidRPr="002A3910">
        <w:instrText>XE "File Verifier:$$VFILE^DILFD"</w:instrText>
      </w:r>
      <w:r w:rsidR="006421E4" w:rsidRPr="002A3910">
        <w:fldChar w:fldCharType="end"/>
      </w:r>
      <w:r w:rsidR="006421E4" w:rsidRPr="002A3910">
        <w:fldChar w:fldCharType="begin"/>
      </w:r>
      <w:r w:rsidR="006421E4" w:rsidRPr="002A3910">
        <w:instrText>XE "Data Dictionary:DBS Calls:$$VFILE^DILFD"</w:instrText>
      </w:r>
      <w:r w:rsidR="006421E4" w:rsidRPr="002A3910">
        <w:fldChar w:fldCharType="end"/>
      </w:r>
    </w:p>
    <w:p w14:paraId="22253E18" w14:textId="77777777" w:rsidR="006E1F52" w:rsidRPr="002A3910" w:rsidRDefault="006E1F52" w:rsidP="006E1F52">
      <w:pPr>
        <w:pStyle w:val="AltHeading5"/>
        <w:rPr>
          <w:noProof w:val="0"/>
        </w:rPr>
      </w:pPr>
      <w:r w:rsidRPr="002A3910">
        <w:rPr>
          <w:noProof w:val="0"/>
        </w:rPr>
        <w:t>Category</w:t>
      </w:r>
    </w:p>
    <w:p w14:paraId="09CBEB4D" w14:textId="77777777" w:rsidR="006E1F52" w:rsidRPr="002A3910" w:rsidRDefault="006E1F52" w:rsidP="006E1F52">
      <w:pPr>
        <w:pStyle w:val="APIText"/>
        <w:keepNext/>
        <w:keepLines/>
      </w:pPr>
      <w:r w:rsidRPr="002A3910">
        <w:t>Database Server (DBS)</w:t>
      </w:r>
    </w:p>
    <w:p w14:paraId="6F0E8E82" w14:textId="77777777" w:rsidR="006E1F52" w:rsidRPr="002A3910" w:rsidRDefault="006E1F52" w:rsidP="006E1F52">
      <w:pPr>
        <w:pStyle w:val="AltHeading5"/>
        <w:rPr>
          <w:noProof w:val="0"/>
        </w:rPr>
      </w:pPr>
      <w:r w:rsidRPr="002A3910">
        <w:rPr>
          <w:noProof w:val="0"/>
        </w:rPr>
        <w:t>ICR#</w:t>
      </w:r>
    </w:p>
    <w:p w14:paraId="1C7E1182" w14:textId="77777777" w:rsidR="006E1F52" w:rsidRPr="002A3910" w:rsidRDefault="00D86C10" w:rsidP="006E1F52">
      <w:pPr>
        <w:pStyle w:val="APIText"/>
        <w:keepNext/>
        <w:keepLines/>
      </w:pPr>
      <w:r w:rsidRPr="002A3910">
        <w:t>2055</w:t>
      </w:r>
    </w:p>
    <w:p w14:paraId="2B725A81" w14:textId="77777777" w:rsidR="006E1F52" w:rsidRPr="002A3910" w:rsidRDefault="006E1F52" w:rsidP="006E1F52">
      <w:pPr>
        <w:pStyle w:val="AltHeading5"/>
        <w:rPr>
          <w:noProof w:val="0"/>
        </w:rPr>
      </w:pPr>
      <w:r w:rsidRPr="002A3910">
        <w:rPr>
          <w:noProof w:val="0"/>
        </w:rPr>
        <w:t>Description</w:t>
      </w:r>
    </w:p>
    <w:p w14:paraId="5D06DC21" w14:textId="77777777" w:rsidR="00E86526" w:rsidRPr="002A3910" w:rsidRDefault="00E86526" w:rsidP="006E1F52">
      <w:pPr>
        <w:pStyle w:val="BodyText"/>
      </w:pPr>
      <w:r w:rsidRPr="002A3910">
        <w:t>Th</w:t>
      </w:r>
      <w:r w:rsidR="005E1B10" w:rsidRPr="002A3910">
        <w:t>e $$VFILE^DILFD</w:t>
      </w:r>
      <w:r w:rsidRPr="002A3910">
        <w:t xml:space="preserve"> extrinsic function verifies that a file exists.</w:t>
      </w:r>
    </w:p>
    <w:p w14:paraId="6B37D2F3" w14:textId="77777777" w:rsidR="00E86526" w:rsidRPr="002A3910" w:rsidRDefault="00E86526" w:rsidP="00CD348A">
      <w:pPr>
        <w:pStyle w:val="AltHeading5"/>
        <w:rPr>
          <w:noProof w:val="0"/>
        </w:rPr>
      </w:pPr>
      <w:r w:rsidRPr="002A3910">
        <w:rPr>
          <w:noProof w:val="0"/>
        </w:rPr>
        <w:t>Format</w:t>
      </w:r>
    </w:p>
    <w:p w14:paraId="57A4A2DF" w14:textId="3690CEE1" w:rsidR="00E86526" w:rsidRPr="002A3910" w:rsidRDefault="00E86526" w:rsidP="006E1F52">
      <w:pPr>
        <w:pStyle w:val="APIFormat"/>
      </w:pPr>
      <w:r w:rsidRPr="002A3910">
        <w:t>$$VFILE^DILFD(</w:t>
      </w:r>
      <w:r w:rsidR="00501B71" w:rsidRPr="002A3910">
        <w:t>file</w:t>
      </w:r>
      <w:r w:rsidRPr="002A3910">
        <w:t>)</w:t>
      </w:r>
    </w:p>
    <w:p w14:paraId="6C5D579D" w14:textId="77777777" w:rsidR="000407AD" w:rsidRPr="002A3910" w:rsidRDefault="000407AD" w:rsidP="000407AD">
      <w:pPr>
        <w:pStyle w:val="BodyText6"/>
      </w:pPr>
    </w:p>
    <w:p w14:paraId="620922BF" w14:textId="5BC50FB7" w:rsidR="00E86526" w:rsidRPr="002A3910" w:rsidRDefault="00E86526" w:rsidP="00CD348A">
      <w:pPr>
        <w:pStyle w:val="AltHeading5"/>
        <w:rPr>
          <w:noProof w:val="0"/>
        </w:rPr>
      </w:pPr>
      <w:r w:rsidRPr="002A3910">
        <w:rPr>
          <w:noProof w:val="0"/>
        </w:rPr>
        <w:t>Input Parameter</w:t>
      </w:r>
    </w:p>
    <w:p w14:paraId="1386DC25" w14:textId="7D6C062B" w:rsidR="00476A97" w:rsidRPr="002A3910" w:rsidRDefault="00476A97" w:rsidP="00476A97">
      <w:pPr>
        <w:pStyle w:val="APIParameters"/>
        <w:rPr>
          <w:noProof w:val="0"/>
        </w:rPr>
      </w:pPr>
      <w:r w:rsidRPr="002A3910">
        <w:rPr>
          <w:b/>
          <w:bCs w:val="0"/>
          <w:noProof w:val="0"/>
        </w:rPr>
        <w:t>file</w:t>
      </w:r>
      <w:r w:rsidRPr="002A3910">
        <w:rPr>
          <w:noProof w:val="0"/>
        </w:rPr>
        <w:t>:</w:t>
      </w:r>
      <w:r w:rsidRPr="002A3910">
        <w:rPr>
          <w:noProof w:val="0"/>
        </w:rPr>
        <w:tab/>
        <w:t>(Required) The number of the file or subfile that you want to check.</w:t>
      </w:r>
    </w:p>
    <w:p w14:paraId="3435A2D2" w14:textId="77777777" w:rsidR="000407AD" w:rsidRPr="002A3910" w:rsidRDefault="000407AD" w:rsidP="000407AD">
      <w:pPr>
        <w:pStyle w:val="BodyText6"/>
      </w:pPr>
    </w:p>
    <w:p w14:paraId="37B83A5A" w14:textId="77777777" w:rsidR="00E86526" w:rsidRPr="002A3910" w:rsidRDefault="00E86526" w:rsidP="00CD348A">
      <w:pPr>
        <w:pStyle w:val="AltHeading5"/>
        <w:rPr>
          <w:noProof w:val="0"/>
        </w:rPr>
      </w:pPr>
      <w:r w:rsidRPr="002A3910">
        <w:rPr>
          <w:noProof w:val="0"/>
        </w:rPr>
        <w:t>Output</w:t>
      </w:r>
    </w:p>
    <w:p w14:paraId="31A37067" w14:textId="77777777" w:rsidR="005E1B10" w:rsidRPr="002A3910" w:rsidRDefault="00E86526" w:rsidP="005E1B10">
      <w:pPr>
        <w:pStyle w:val="BodyText"/>
        <w:keepNext/>
        <w:keepLines/>
      </w:pPr>
      <w:r w:rsidRPr="002A3910">
        <w:t xml:space="preserve">This Boolean extrinsic function returns </w:t>
      </w:r>
      <w:r w:rsidR="005E1B10" w:rsidRPr="002A3910">
        <w:t>the following:</w:t>
      </w:r>
    </w:p>
    <w:p w14:paraId="661BF3DC" w14:textId="77777777" w:rsidR="005E1B10" w:rsidRPr="002A3910" w:rsidRDefault="005E1B10" w:rsidP="005E1B10">
      <w:pPr>
        <w:pStyle w:val="ListBullet"/>
        <w:keepNext/>
        <w:keepLines/>
      </w:pPr>
      <w:r w:rsidRPr="002A3910">
        <w:rPr>
          <w:b/>
        </w:rPr>
        <w:t>1—</w:t>
      </w:r>
      <w:r w:rsidRPr="002A3910">
        <w:t>If the file exists.</w:t>
      </w:r>
    </w:p>
    <w:p w14:paraId="596733F5" w14:textId="77777777" w:rsidR="00BE674E" w:rsidRPr="002A3910" w:rsidRDefault="005E1B10" w:rsidP="005E1B10">
      <w:pPr>
        <w:pStyle w:val="ListBullet"/>
      </w:pPr>
      <w:r w:rsidRPr="002A3910">
        <w:rPr>
          <w:b/>
        </w:rPr>
        <w:t>0—</w:t>
      </w:r>
      <w:r w:rsidRPr="002A3910">
        <w:t>I</w:t>
      </w:r>
      <w:r w:rsidR="00E86526" w:rsidRPr="002A3910">
        <w:t xml:space="preserve">f </w:t>
      </w:r>
      <w:r w:rsidRPr="002A3910">
        <w:t>the file</w:t>
      </w:r>
      <w:r w:rsidR="00E86526" w:rsidRPr="002A3910">
        <w:t xml:space="preserve"> does </w:t>
      </w:r>
      <w:r w:rsidR="00E86526" w:rsidRPr="002A3910">
        <w:rPr>
          <w:i/>
        </w:rPr>
        <w:t>not</w:t>
      </w:r>
      <w:r w:rsidRPr="002A3910">
        <w:t xml:space="preserve"> exist</w:t>
      </w:r>
      <w:r w:rsidR="00E86526" w:rsidRPr="002A3910">
        <w:t>.</w:t>
      </w:r>
    </w:p>
    <w:p w14:paraId="67413390" w14:textId="77777777" w:rsidR="00476A97" w:rsidRPr="002A3910" w:rsidRDefault="00476A97" w:rsidP="00B66E33">
      <w:pPr>
        <w:pStyle w:val="BodyText6"/>
      </w:pPr>
    </w:p>
    <w:p w14:paraId="4B641B4A" w14:textId="08B42E3B" w:rsidR="00E86526" w:rsidRPr="002A3910" w:rsidRDefault="00E86526" w:rsidP="00DF602F">
      <w:pPr>
        <w:pStyle w:val="Heading4"/>
      </w:pPr>
      <w:r w:rsidRPr="002A3910">
        <w:t>Example</w:t>
      </w:r>
    </w:p>
    <w:p w14:paraId="035E3C0B" w14:textId="77777777" w:rsidR="000407AD" w:rsidRPr="002A3910" w:rsidRDefault="000407AD" w:rsidP="000407AD">
      <w:pPr>
        <w:pStyle w:val="BodyText6"/>
        <w:keepNext/>
        <w:keepLines/>
        <w:rPr>
          <w:lang w:bidi="hi-IN"/>
        </w:rPr>
      </w:pPr>
    </w:p>
    <w:p w14:paraId="5A77C903" w14:textId="774850D7" w:rsidR="00C032CF" w:rsidRPr="002A3910" w:rsidRDefault="00617AA3" w:rsidP="00617AA3">
      <w:pPr>
        <w:pStyle w:val="Caption"/>
      </w:pPr>
      <w:bookmarkStart w:id="1110" w:name="_Toc159568479"/>
      <w:r w:rsidRPr="002A3910">
        <w:t xml:space="preserve">Figure </w:t>
      </w:r>
      <w:r w:rsidRPr="002A3910">
        <w:fldChar w:fldCharType="begin"/>
      </w:r>
      <w:r w:rsidRPr="002A3910">
        <w:instrText>SEQ Figure \* ARABIC</w:instrText>
      </w:r>
      <w:r w:rsidRPr="002A3910">
        <w:fldChar w:fldCharType="separate"/>
      </w:r>
      <w:r w:rsidR="002D1B25">
        <w:rPr>
          <w:noProof/>
        </w:rPr>
        <w:t>208</w:t>
      </w:r>
      <w:r w:rsidRPr="002A3910">
        <w:fldChar w:fldCharType="end"/>
      </w:r>
      <w:r w:rsidR="000E1784" w:rsidRPr="002A3910">
        <w:t>:</w:t>
      </w:r>
      <w:r w:rsidR="00501B71" w:rsidRPr="002A3910">
        <w:t xml:space="preserve"> $$VFILE^DILFD API—Example: Input and Output</w:t>
      </w:r>
      <w:bookmarkEnd w:id="1110"/>
    </w:p>
    <w:p w14:paraId="40675DD8" w14:textId="77777777" w:rsidR="00E86526" w:rsidRPr="002A3910" w:rsidRDefault="00E86526" w:rsidP="00ED4DD4">
      <w:pPr>
        <w:pStyle w:val="APICode"/>
      </w:pPr>
      <w:r w:rsidRPr="002A3910">
        <w:t>&gt;</w:t>
      </w:r>
      <w:r w:rsidRPr="002A3910">
        <w:rPr>
          <w:b/>
        </w:rPr>
        <w:t>W $$VFILE^DILFD(200)</w:t>
      </w:r>
    </w:p>
    <w:p w14:paraId="5887F492" w14:textId="77777777" w:rsidR="00E86526" w:rsidRPr="002A3910" w:rsidRDefault="00E86526" w:rsidP="00ED4DD4">
      <w:pPr>
        <w:pStyle w:val="APICode"/>
      </w:pPr>
      <w:r w:rsidRPr="002A3910">
        <w:t>1</w:t>
      </w:r>
    </w:p>
    <w:p w14:paraId="72BE5B5B" w14:textId="77777777" w:rsidR="00C032CF" w:rsidRPr="002A3910" w:rsidRDefault="00C032CF" w:rsidP="00B66E33">
      <w:pPr>
        <w:pStyle w:val="BodyText6"/>
      </w:pPr>
    </w:p>
    <w:p w14:paraId="0BC3957E" w14:textId="77777777" w:rsidR="00E86526" w:rsidRPr="002A3910" w:rsidRDefault="00E86526" w:rsidP="00DF602F">
      <w:pPr>
        <w:pStyle w:val="Heading4"/>
      </w:pPr>
      <w:r w:rsidRPr="002A3910">
        <w:t>Error Codes Returned</w:t>
      </w:r>
    </w:p>
    <w:p w14:paraId="694AB7BF" w14:textId="18B02BCC" w:rsidR="00E86526" w:rsidRPr="002A3910" w:rsidRDefault="00E86526" w:rsidP="00C032CF">
      <w:pPr>
        <w:pStyle w:val="BodyText"/>
      </w:pPr>
      <w:r w:rsidRPr="002A3910">
        <w:t>None</w:t>
      </w:r>
      <w:r w:rsidR="007A0D2C" w:rsidRPr="002A3910">
        <w:t>.</w:t>
      </w:r>
    </w:p>
    <w:p w14:paraId="398CE4F6" w14:textId="77777777" w:rsidR="000407AD" w:rsidRPr="002A3910" w:rsidRDefault="000407AD" w:rsidP="000407AD">
      <w:pPr>
        <w:pStyle w:val="BodyText6"/>
      </w:pPr>
    </w:p>
    <w:p w14:paraId="72780455" w14:textId="77777777" w:rsidR="00E86526" w:rsidRPr="002A3910" w:rsidRDefault="00E86526" w:rsidP="0074437A">
      <w:pPr>
        <w:pStyle w:val="Heading3"/>
      </w:pPr>
      <w:bookmarkStart w:id="1111" w:name="get1_diq"/>
      <w:bookmarkStart w:id="1112" w:name="_Toc159568834"/>
      <w:r w:rsidRPr="002A3910">
        <w:t>$$GET1^DIQ</w:t>
      </w:r>
      <w:bookmarkEnd w:id="1111"/>
      <w:r w:rsidR="007B673F" w:rsidRPr="002A3910">
        <w:t>()</w:t>
      </w:r>
      <w:r w:rsidRPr="002A3910">
        <w:t>:</w:t>
      </w:r>
      <w:r w:rsidR="00DC2F64" w:rsidRPr="002A3910">
        <w:t xml:space="preserve"> </w:t>
      </w:r>
      <w:r w:rsidRPr="002A3910">
        <w:t>Data Retriever</w:t>
      </w:r>
      <w:r w:rsidR="00DC2F64" w:rsidRPr="002A3910">
        <w:t xml:space="preserve"> (Single Field)</w:t>
      </w:r>
      <w:bookmarkEnd w:id="1112"/>
    </w:p>
    <w:p w14:paraId="014B2AF1" w14:textId="77777777" w:rsidR="006E1F52" w:rsidRPr="002A3910" w:rsidRDefault="006E1F52" w:rsidP="006E1F52">
      <w:pPr>
        <w:pStyle w:val="AltHeading5"/>
        <w:rPr>
          <w:noProof w:val="0"/>
        </w:rPr>
      </w:pPr>
      <w:r w:rsidRPr="002A3910">
        <w:rPr>
          <w:noProof w:val="0"/>
        </w:rPr>
        <w:t>Reference Type</w:t>
      </w:r>
    </w:p>
    <w:p w14:paraId="3BBB0EFB" w14:textId="77777777" w:rsidR="006E1F52" w:rsidRPr="002A3910" w:rsidRDefault="006E1F52" w:rsidP="006E1F52">
      <w:pPr>
        <w:pStyle w:val="BodyText"/>
        <w:keepNext/>
        <w:keepLines/>
      </w:pPr>
      <w:r w:rsidRPr="002A3910">
        <w:t>Supported</w:t>
      </w:r>
      <w:r w:rsidRPr="002A3910">
        <w:rPr>
          <w:vanish/>
        </w:rPr>
        <w:fldChar w:fldCharType="begin"/>
      </w:r>
      <w:r w:rsidRPr="002A3910">
        <w:rPr>
          <w:vanish/>
        </w:rPr>
        <w:instrText xml:space="preserve"> XE “</w:instrText>
      </w:r>
      <w:r w:rsidR="00977F81" w:rsidRPr="002A3910">
        <w:instrText>DIQ</w:instrText>
      </w:r>
      <w:r w:rsidRPr="002A3910">
        <w:rPr>
          <w:vanish/>
        </w:rPr>
        <w:instrText>:</w:instrText>
      </w:r>
      <w:r w:rsidR="00977F81" w:rsidRPr="002A3910">
        <w:instrText>$$GET1^DIQ</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977F81" w:rsidRPr="002A3910">
        <w:instrText>$$GET1^DIQ</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Database Server (DBS) APIs:</w:instrText>
      </w:r>
      <w:r w:rsidR="00977F81" w:rsidRPr="002A3910">
        <w:instrText>$$GET1^DIQ</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977F81" w:rsidRPr="002A3910">
        <w:instrText>$$GET1^DIQ</w:instrText>
      </w:r>
      <w:r w:rsidRPr="002A3910">
        <w:instrText xml:space="preserve">” </w:instrText>
      </w:r>
      <w:r w:rsidRPr="002A3910">
        <w:rPr>
          <w:vanish/>
        </w:rPr>
        <w:fldChar w:fldCharType="end"/>
      </w:r>
      <w:r w:rsidRPr="002A3910">
        <w:fldChar w:fldCharType="begin"/>
      </w:r>
      <w:r w:rsidRPr="002A3910">
        <w:instrText>XE "APIs:</w:instrText>
      </w:r>
      <w:r w:rsidR="00977F81" w:rsidRPr="002A3910">
        <w:instrText xml:space="preserve">$$GET1^DIQ </w:instrText>
      </w:r>
      <w:r w:rsidRPr="002A3910">
        <w:instrText>"</w:instrText>
      </w:r>
      <w:r w:rsidRPr="002A3910">
        <w:fldChar w:fldCharType="end"/>
      </w:r>
      <w:r w:rsidR="00977F81" w:rsidRPr="002A3910">
        <w:fldChar w:fldCharType="begin"/>
      </w:r>
      <w:r w:rsidR="00977F81" w:rsidRPr="002A3910">
        <w:instrText>XE "Data Retriever (Single Field):$$GET1^DIQ"</w:instrText>
      </w:r>
      <w:r w:rsidR="00977F81" w:rsidRPr="002A3910">
        <w:fldChar w:fldCharType="end"/>
      </w:r>
      <w:r w:rsidR="00977F81" w:rsidRPr="002A3910">
        <w:fldChar w:fldCharType="begin"/>
      </w:r>
      <w:r w:rsidR="00977F81" w:rsidRPr="002A3910">
        <w:instrText>XE "Data:Retrieval:DBS Calls:$$GET1^DIQ"</w:instrText>
      </w:r>
      <w:r w:rsidR="00977F81" w:rsidRPr="002A3910">
        <w:fldChar w:fldCharType="end"/>
      </w:r>
    </w:p>
    <w:p w14:paraId="123A8C34" w14:textId="77777777" w:rsidR="006E1F52" w:rsidRPr="002A3910" w:rsidRDefault="006E1F52" w:rsidP="006E1F52">
      <w:pPr>
        <w:pStyle w:val="AltHeading5"/>
        <w:rPr>
          <w:noProof w:val="0"/>
        </w:rPr>
      </w:pPr>
      <w:r w:rsidRPr="002A3910">
        <w:rPr>
          <w:noProof w:val="0"/>
        </w:rPr>
        <w:t>Category</w:t>
      </w:r>
    </w:p>
    <w:p w14:paraId="6B215DBC" w14:textId="77777777" w:rsidR="006E1F52" w:rsidRPr="002A3910" w:rsidRDefault="006E1F52" w:rsidP="006E1F52">
      <w:pPr>
        <w:pStyle w:val="APIText"/>
        <w:keepNext/>
        <w:keepLines/>
      </w:pPr>
      <w:r w:rsidRPr="002A3910">
        <w:t>Database Server (DBS)</w:t>
      </w:r>
    </w:p>
    <w:p w14:paraId="7A15F3FF" w14:textId="77777777" w:rsidR="006E1F52" w:rsidRPr="002A3910" w:rsidRDefault="006E1F52" w:rsidP="006E1F52">
      <w:pPr>
        <w:pStyle w:val="AltHeading5"/>
        <w:rPr>
          <w:noProof w:val="0"/>
        </w:rPr>
      </w:pPr>
      <w:r w:rsidRPr="002A3910">
        <w:rPr>
          <w:noProof w:val="0"/>
        </w:rPr>
        <w:t>ICR#</w:t>
      </w:r>
    </w:p>
    <w:p w14:paraId="373E83D6" w14:textId="77777777" w:rsidR="006E1F52" w:rsidRPr="002A3910" w:rsidRDefault="006421E4" w:rsidP="006E1F52">
      <w:pPr>
        <w:pStyle w:val="APIText"/>
        <w:keepNext/>
        <w:keepLines/>
      </w:pPr>
      <w:r w:rsidRPr="002A3910">
        <w:t>2056</w:t>
      </w:r>
    </w:p>
    <w:p w14:paraId="74546881" w14:textId="77777777" w:rsidR="006E1F52" w:rsidRPr="002A3910" w:rsidRDefault="006E1F52" w:rsidP="006E1F52">
      <w:pPr>
        <w:pStyle w:val="AltHeading5"/>
        <w:rPr>
          <w:noProof w:val="0"/>
        </w:rPr>
      </w:pPr>
      <w:r w:rsidRPr="002A3910">
        <w:rPr>
          <w:noProof w:val="0"/>
        </w:rPr>
        <w:t>Description</w:t>
      </w:r>
    </w:p>
    <w:p w14:paraId="653A0CCE" w14:textId="77777777" w:rsidR="00E86526" w:rsidRPr="002A3910" w:rsidRDefault="00E86526" w:rsidP="006E1F52">
      <w:pPr>
        <w:pStyle w:val="BodyText"/>
      </w:pPr>
      <w:r w:rsidRPr="002A3910">
        <w:t>Th</w:t>
      </w:r>
      <w:r w:rsidR="00655CA9" w:rsidRPr="002A3910">
        <w:t>e $$GET1^DIQ</w:t>
      </w:r>
      <w:r w:rsidRPr="002A3910">
        <w:t xml:space="preserve"> extrinsic function retrieves data from a single field in a file.</w:t>
      </w:r>
    </w:p>
    <w:p w14:paraId="7F0A230F" w14:textId="77777777" w:rsidR="00E86526" w:rsidRPr="002A3910" w:rsidRDefault="00E86526" w:rsidP="006E1F52">
      <w:pPr>
        <w:pStyle w:val="BodyText"/>
      </w:pPr>
      <w:r w:rsidRPr="002A3910">
        <w:t xml:space="preserve">Data </w:t>
      </w:r>
      <w:r w:rsidR="00831471" w:rsidRPr="002A3910">
        <w:t>can</w:t>
      </w:r>
      <w:r w:rsidRPr="002A3910">
        <w:t xml:space="preserve"> be retrieved from any field, including </w:t>
      </w:r>
      <w:r w:rsidR="00655CA9" w:rsidRPr="002A3910">
        <w:t>COMPUTED</w:t>
      </w:r>
      <w:r w:rsidRPr="002A3910">
        <w:t xml:space="preserve"> or </w:t>
      </w:r>
      <w:r w:rsidR="00655CA9" w:rsidRPr="002A3910">
        <w:t>WORD-PROCESSING</w:t>
      </w:r>
      <w:r w:rsidRPr="002A3910">
        <w:t xml:space="preserve"> fields, and fields specified using relational syntax. A basic call does </w:t>
      </w:r>
      <w:r w:rsidRPr="002A3910">
        <w:rPr>
          <w:i/>
        </w:rPr>
        <w:t>not</w:t>
      </w:r>
      <w:r w:rsidRPr="002A3910">
        <w:t xml:space="preserve"> require that any local variables be present and the symbol table is </w:t>
      </w:r>
      <w:r w:rsidRPr="002A3910">
        <w:rPr>
          <w:i/>
        </w:rPr>
        <w:t>not</w:t>
      </w:r>
      <w:r w:rsidRPr="002A3910">
        <w:t xml:space="preserve"> changed by this utility. However, computed expressions </w:t>
      </w:r>
      <w:r w:rsidR="00831471" w:rsidRPr="002A3910">
        <w:t>can</w:t>
      </w:r>
      <w:r w:rsidRPr="002A3910">
        <w:t xml:space="preserve"> require certain variables be present and can change the symbol table</w:t>
      </w:r>
      <w:r w:rsidR="00831471" w:rsidRPr="002A3910">
        <w:t>,</w:t>
      </w:r>
      <w:r w:rsidRPr="002A3910">
        <w:t xml:space="preserve"> because t</w:t>
      </w:r>
      <w:r w:rsidR="00655CA9" w:rsidRPr="002A3910">
        <w:t>he data retriever does execute data d</w:t>
      </w:r>
      <w:r w:rsidRPr="002A3910">
        <w:t>ictionary nodes.</w:t>
      </w:r>
    </w:p>
    <w:p w14:paraId="42EFE9B0" w14:textId="77777777" w:rsidR="00E86526" w:rsidRPr="002A3910" w:rsidRDefault="00E86526" w:rsidP="006E1F52">
      <w:pPr>
        <w:pStyle w:val="BodyText"/>
      </w:pPr>
      <w:r w:rsidRPr="002A3910">
        <w:t xml:space="preserve">The text for </w:t>
      </w:r>
      <w:r w:rsidR="00655CA9" w:rsidRPr="002A3910">
        <w:t>WORD-PROCESSING</w:t>
      </w:r>
      <w:r w:rsidRPr="002A3910">
        <w:t xml:space="preserve"> fields is returned in a target array. If data exists for </w:t>
      </w:r>
      <w:r w:rsidR="00655CA9" w:rsidRPr="002A3910">
        <w:t>WORD-PROCESSING</w:t>
      </w:r>
      <w:r w:rsidRPr="002A3910">
        <w:t xml:space="preserve"> fields, this function returns the resolved </w:t>
      </w:r>
      <w:r w:rsidR="00655CA9" w:rsidRPr="002A3910">
        <w:rPr>
          <w:b/>
        </w:rPr>
        <w:t>target_root</w:t>
      </w:r>
      <w:r w:rsidR="00831471" w:rsidRPr="002A3910">
        <w:t>; o</w:t>
      </w:r>
      <w:r w:rsidRPr="002A3910">
        <w:t>therwise</w:t>
      </w:r>
      <w:r w:rsidR="00831471" w:rsidRPr="002A3910">
        <w:t>,</w:t>
      </w:r>
      <w:r w:rsidRPr="002A3910">
        <w:t xml:space="preserve"> </w:t>
      </w:r>
      <w:r w:rsidR="00D8177D" w:rsidRPr="002A3910">
        <w:rPr>
          <w:b/>
        </w:rPr>
        <w:t>NULL</w:t>
      </w:r>
      <w:r w:rsidRPr="002A3910">
        <w:t xml:space="preserve"> is returned.</w:t>
      </w:r>
    </w:p>
    <w:p w14:paraId="08E4ECDE" w14:textId="77777777" w:rsidR="00E86526" w:rsidRPr="002A3910" w:rsidRDefault="00E86526" w:rsidP="00CD348A">
      <w:pPr>
        <w:pStyle w:val="AltHeading5"/>
        <w:rPr>
          <w:noProof w:val="0"/>
        </w:rPr>
      </w:pPr>
      <w:r w:rsidRPr="002A3910">
        <w:rPr>
          <w:noProof w:val="0"/>
        </w:rPr>
        <w:t>Format</w:t>
      </w:r>
    </w:p>
    <w:p w14:paraId="515FB1A7" w14:textId="08A273B2" w:rsidR="00E86526" w:rsidRPr="002A3910" w:rsidRDefault="00E86526" w:rsidP="006E1F52">
      <w:pPr>
        <w:pStyle w:val="APIFormat"/>
      </w:pPr>
      <w:r w:rsidRPr="002A3910">
        <w:t>$$GET1^DIQ(</w:t>
      </w:r>
      <w:r w:rsidR="00501B71" w:rsidRPr="002A3910">
        <w:t>file,iens,field</w:t>
      </w:r>
      <w:r w:rsidR="00655CA9" w:rsidRPr="002A3910">
        <w:t>[</w:t>
      </w:r>
      <w:r w:rsidR="00501B71" w:rsidRPr="002A3910">
        <w:t>,flags</w:t>
      </w:r>
      <w:r w:rsidR="00655CA9" w:rsidRPr="002A3910">
        <w:t>]</w:t>
      </w:r>
      <w:r w:rsidR="00501B71" w:rsidRPr="002A3910">
        <w:t>,target_root</w:t>
      </w:r>
      <w:r w:rsidR="00655CA9" w:rsidRPr="002A3910">
        <w:t>[</w:t>
      </w:r>
      <w:r w:rsidR="00501B71" w:rsidRPr="002A3910">
        <w:t>,msg_root</w:t>
      </w:r>
      <w:r w:rsidR="00655CA9" w:rsidRPr="002A3910">
        <w:t>]</w:t>
      </w:r>
      <w:r w:rsidRPr="002A3910">
        <w:t>)</w:t>
      </w:r>
    </w:p>
    <w:p w14:paraId="5B3D3BBE" w14:textId="77777777" w:rsidR="000407AD" w:rsidRPr="002A3910" w:rsidRDefault="000407AD" w:rsidP="000407AD">
      <w:pPr>
        <w:pStyle w:val="BodyText6"/>
      </w:pPr>
    </w:p>
    <w:p w14:paraId="5F2F2590" w14:textId="77777777" w:rsidR="00E86526" w:rsidRPr="002A3910" w:rsidRDefault="00E86526" w:rsidP="00CD348A">
      <w:pPr>
        <w:pStyle w:val="AltHeading5"/>
        <w:rPr>
          <w:noProof w:val="0"/>
        </w:rPr>
      </w:pPr>
      <w:r w:rsidRPr="002A3910">
        <w:rPr>
          <w:noProof w:val="0"/>
        </w:rPr>
        <w:t>Input Parameters</w:t>
      </w:r>
    </w:p>
    <w:p w14:paraId="2EC0F39C" w14:textId="77777777" w:rsidR="00967698" w:rsidRPr="002A3910" w:rsidRDefault="00967698" w:rsidP="00967698">
      <w:pPr>
        <w:pStyle w:val="APIParameters"/>
        <w:keepNext/>
        <w:keepLines/>
        <w:rPr>
          <w:noProof w:val="0"/>
        </w:rPr>
      </w:pPr>
      <w:r w:rsidRPr="002A3910">
        <w:rPr>
          <w:b/>
          <w:bCs w:val="0"/>
          <w:noProof w:val="0"/>
        </w:rPr>
        <w:t>file</w:t>
      </w:r>
      <w:r w:rsidRPr="002A3910">
        <w:rPr>
          <w:noProof w:val="0"/>
        </w:rPr>
        <w:t>:</w:t>
      </w:r>
      <w:r w:rsidRPr="002A3910">
        <w:rPr>
          <w:noProof w:val="0"/>
        </w:rPr>
        <w:tab/>
        <w:t>(Required) A file number or subfile number.</w:t>
      </w:r>
    </w:p>
    <w:p w14:paraId="3B4E6989" w14:textId="77777777" w:rsidR="00967698" w:rsidRPr="002A3910" w:rsidRDefault="00967698" w:rsidP="00967698">
      <w:pPr>
        <w:pStyle w:val="APIParameters"/>
        <w:keepNext/>
        <w:keepLines/>
        <w:rPr>
          <w:noProof w:val="0"/>
        </w:rPr>
      </w:pPr>
      <w:r w:rsidRPr="002A3910">
        <w:rPr>
          <w:b/>
          <w:bCs w:val="0"/>
          <w:noProof w:val="0"/>
        </w:rPr>
        <w:t>iens</w:t>
      </w:r>
      <w:r w:rsidRPr="002A3910">
        <w:rPr>
          <w:noProof w:val="0"/>
        </w:rPr>
        <w:t>:</w:t>
      </w:r>
      <w:r w:rsidRPr="002A3910">
        <w:rPr>
          <w:noProof w:val="0"/>
        </w:rPr>
        <w:tab/>
        <w:t xml:space="preserve">(Required) Standard </w:t>
      </w:r>
      <w:r w:rsidR="001A1B99" w:rsidRPr="002A3910">
        <w:rPr>
          <w:noProof w:val="0"/>
        </w:rPr>
        <w:t>Internal Entry Number String (</w:t>
      </w:r>
      <w:r w:rsidRPr="002A3910">
        <w:rPr>
          <w:noProof w:val="0"/>
        </w:rPr>
        <w:t>IENS</w:t>
      </w:r>
      <w:r w:rsidR="001A1B99" w:rsidRPr="002A3910">
        <w:rPr>
          <w:noProof w:val="0"/>
        </w:rPr>
        <w:t>)</w:t>
      </w:r>
      <w:r w:rsidRPr="002A3910">
        <w:rPr>
          <w:noProof w:val="0"/>
        </w:rPr>
        <w:t xml:space="preserve"> indicating internal entry numbers.</w:t>
      </w:r>
    </w:p>
    <w:p w14:paraId="4A3379A5" w14:textId="77777777" w:rsidR="001A1B99" w:rsidRPr="002A3910" w:rsidRDefault="00967698" w:rsidP="001A1B99">
      <w:pPr>
        <w:pStyle w:val="APIParameters"/>
        <w:keepNext/>
        <w:keepLines/>
        <w:rPr>
          <w:noProof w:val="0"/>
          <w:szCs w:val="22"/>
        </w:rPr>
      </w:pPr>
      <w:r w:rsidRPr="002A3910">
        <w:rPr>
          <w:b/>
          <w:bCs w:val="0"/>
          <w:noProof w:val="0"/>
          <w:szCs w:val="22"/>
        </w:rPr>
        <w:t>field</w:t>
      </w:r>
      <w:r w:rsidRPr="002A3910">
        <w:rPr>
          <w:noProof w:val="0"/>
          <w:szCs w:val="22"/>
        </w:rPr>
        <w:t>:</w:t>
      </w:r>
      <w:r w:rsidRPr="002A3910">
        <w:rPr>
          <w:noProof w:val="0"/>
          <w:szCs w:val="22"/>
        </w:rPr>
        <w:tab/>
        <w:t xml:space="preserve">(Required) </w:t>
      </w:r>
      <w:r w:rsidR="001A1B99" w:rsidRPr="002A3910">
        <w:rPr>
          <w:noProof w:val="0"/>
          <w:szCs w:val="22"/>
        </w:rPr>
        <w:t>Any of the following:</w:t>
      </w:r>
    </w:p>
    <w:p w14:paraId="33CE96B8" w14:textId="77777777" w:rsidR="001A1B99" w:rsidRPr="002A3910" w:rsidRDefault="001A1B99" w:rsidP="001A1B99">
      <w:pPr>
        <w:pStyle w:val="APIParametersListBullet"/>
        <w:keepNext/>
        <w:keepLines/>
        <w:rPr>
          <w:noProof w:val="0"/>
        </w:rPr>
      </w:pPr>
      <w:r w:rsidRPr="002A3910">
        <w:rPr>
          <w:bCs/>
          <w:noProof w:val="0"/>
        </w:rPr>
        <w:t>Field number</w:t>
      </w:r>
    </w:p>
    <w:p w14:paraId="1778DA47" w14:textId="77777777" w:rsidR="001A1B99" w:rsidRPr="002A3910" w:rsidRDefault="001A1B99" w:rsidP="001A1B99">
      <w:pPr>
        <w:pStyle w:val="APIParametersListBullet"/>
        <w:keepNext/>
        <w:keepLines/>
        <w:rPr>
          <w:noProof w:val="0"/>
        </w:rPr>
      </w:pPr>
      <w:r w:rsidRPr="002A3910">
        <w:rPr>
          <w:bCs/>
          <w:noProof w:val="0"/>
        </w:rPr>
        <w:t>F</w:t>
      </w:r>
      <w:r w:rsidRPr="002A3910">
        <w:rPr>
          <w:noProof w:val="0"/>
        </w:rPr>
        <w:t>ield name</w:t>
      </w:r>
    </w:p>
    <w:p w14:paraId="125A8992" w14:textId="77777777" w:rsidR="00967698" w:rsidRPr="002A3910" w:rsidRDefault="001A1B99" w:rsidP="001A1B99">
      <w:pPr>
        <w:pStyle w:val="APIParametersListBullet"/>
        <w:rPr>
          <w:noProof w:val="0"/>
        </w:rPr>
      </w:pPr>
      <w:r w:rsidRPr="002A3910">
        <w:rPr>
          <w:noProof w:val="0"/>
        </w:rPr>
        <w:t xml:space="preserve">On-the-fly computed expression for the </w:t>
      </w:r>
      <w:r w:rsidRPr="002A3910">
        <w:rPr>
          <w:b/>
          <w:noProof w:val="0"/>
        </w:rPr>
        <w:t>file</w:t>
      </w:r>
    </w:p>
    <w:p w14:paraId="365C6D39" w14:textId="77777777" w:rsidR="009F7D55" w:rsidRPr="002A3910" w:rsidRDefault="009F7D55" w:rsidP="009F7D55">
      <w:pPr>
        <w:pStyle w:val="BodyText6"/>
      </w:pPr>
    </w:p>
    <w:p w14:paraId="12D6EC9E" w14:textId="77777777" w:rsidR="00967698" w:rsidRPr="002A3910" w:rsidRDefault="00967698" w:rsidP="00967698">
      <w:pPr>
        <w:pStyle w:val="APIParameters"/>
        <w:keepNext/>
        <w:keepLines/>
        <w:rPr>
          <w:noProof w:val="0"/>
        </w:rPr>
      </w:pPr>
      <w:r w:rsidRPr="002A3910">
        <w:rPr>
          <w:b/>
          <w:bCs w:val="0"/>
          <w:noProof w:val="0"/>
        </w:rPr>
        <w:t>flags</w:t>
      </w:r>
      <w:r w:rsidRPr="002A3910">
        <w:rPr>
          <w:noProof w:val="0"/>
        </w:rPr>
        <w:t>:</w:t>
      </w:r>
      <w:r w:rsidRPr="002A3910">
        <w:rPr>
          <w:noProof w:val="0"/>
        </w:rPr>
        <w:tab/>
        <w:t>(Optional) Flags to control processing. The possible values are:</w:t>
      </w:r>
    </w:p>
    <w:p w14:paraId="5A4012C2" w14:textId="77777777" w:rsidR="00967698" w:rsidRPr="002A3910" w:rsidRDefault="00967698" w:rsidP="00967698">
      <w:pPr>
        <w:pStyle w:val="APIParametersListBullet"/>
        <w:keepNext/>
        <w:keepLines/>
        <w:rPr>
          <w:noProof w:val="0"/>
        </w:rPr>
      </w:pPr>
      <w:r w:rsidRPr="002A3910">
        <w:rPr>
          <w:b/>
          <w:noProof w:val="0"/>
        </w:rPr>
        <w:t>I</w:t>
      </w:r>
      <w:r w:rsidRPr="002A3910">
        <w:rPr>
          <w:b/>
          <w:bCs/>
          <w:noProof w:val="0"/>
        </w:rPr>
        <w:t>—I</w:t>
      </w:r>
      <w:r w:rsidRPr="002A3910">
        <w:rPr>
          <w:noProof w:val="0"/>
        </w:rPr>
        <w:t>nternal format is returned. (The default is external.)</w:t>
      </w:r>
    </w:p>
    <w:p w14:paraId="671C8081" w14:textId="77777777" w:rsidR="00967698" w:rsidRPr="002A3910" w:rsidRDefault="00967698" w:rsidP="00967698">
      <w:pPr>
        <w:pStyle w:val="APIParametersListBullet"/>
        <w:keepNext/>
        <w:keepLines/>
        <w:rPr>
          <w:noProof w:val="0"/>
        </w:rPr>
      </w:pPr>
      <w:r w:rsidRPr="002A3910">
        <w:rPr>
          <w:b/>
          <w:noProof w:val="0"/>
        </w:rPr>
        <w:t>Z</w:t>
      </w:r>
      <w:r w:rsidRPr="002A3910">
        <w:rPr>
          <w:b/>
          <w:bCs/>
          <w:noProof w:val="0"/>
        </w:rPr>
        <w:t>—Z</w:t>
      </w:r>
      <w:r w:rsidRPr="002A3910">
        <w:rPr>
          <w:noProof w:val="0"/>
        </w:rPr>
        <w:t xml:space="preserve">ero node included for </w:t>
      </w:r>
      <w:r w:rsidR="00505009" w:rsidRPr="002A3910">
        <w:rPr>
          <w:noProof w:val="0"/>
        </w:rPr>
        <w:t>WORD-PROCESSING</w:t>
      </w:r>
      <w:r w:rsidRPr="002A3910">
        <w:rPr>
          <w:noProof w:val="0"/>
        </w:rPr>
        <w:t xml:space="preserve"> fields on target array.</w:t>
      </w:r>
    </w:p>
    <w:p w14:paraId="4B7AC182" w14:textId="77777777" w:rsidR="00967698" w:rsidRPr="002A3910" w:rsidRDefault="00967698" w:rsidP="00967698">
      <w:pPr>
        <w:pStyle w:val="APIParametersListBullet"/>
        <w:rPr>
          <w:noProof w:val="0"/>
        </w:rPr>
      </w:pPr>
      <w:r w:rsidRPr="002A3910">
        <w:rPr>
          <w:b/>
          <w:noProof w:val="0"/>
        </w:rPr>
        <w:t>A#—A</w:t>
      </w:r>
      <w:r w:rsidRPr="002A3910">
        <w:rPr>
          <w:noProof w:val="0"/>
        </w:rPr>
        <w:t xml:space="preserve">udit Trail is used to retrieve the value of “FIELD” at a particular point in time. </w:t>
      </w:r>
      <w:r w:rsidRPr="002A3910">
        <w:rPr>
          <w:b/>
          <w:noProof w:val="0"/>
        </w:rPr>
        <w:t>#</w:t>
      </w:r>
      <w:r w:rsidRPr="002A3910">
        <w:rPr>
          <w:noProof w:val="0"/>
        </w:rPr>
        <w:t xml:space="preserve"> is a date/time in VA FileMan internal format (e.g., 3021015.8). The value retrieved is the (audited) value of the field as of that date/time.</w:t>
      </w:r>
    </w:p>
    <w:p w14:paraId="3F5E809A" w14:textId="77777777" w:rsidR="009F7D55" w:rsidRPr="002A3910" w:rsidRDefault="009F7D55" w:rsidP="009F7D55">
      <w:pPr>
        <w:pStyle w:val="BodyText6"/>
      </w:pPr>
    </w:p>
    <w:p w14:paraId="27786EC3" w14:textId="77777777" w:rsidR="00967698" w:rsidRPr="002A3910" w:rsidRDefault="00967698" w:rsidP="00967698">
      <w:pPr>
        <w:pStyle w:val="APIParameters"/>
        <w:rPr>
          <w:noProof w:val="0"/>
        </w:rPr>
      </w:pPr>
      <w:r w:rsidRPr="002A3910">
        <w:rPr>
          <w:b/>
          <w:bCs w:val="0"/>
          <w:noProof w:val="0"/>
        </w:rPr>
        <w:t>target_root</w:t>
      </w:r>
      <w:r w:rsidRPr="002A3910">
        <w:rPr>
          <w:noProof w:val="0"/>
        </w:rPr>
        <w:t>:</w:t>
      </w:r>
      <w:r w:rsidRPr="002A3910">
        <w:rPr>
          <w:noProof w:val="0"/>
        </w:rPr>
        <w:tab/>
        <w:t xml:space="preserve">(Required for </w:t>
      </w:r>
      <w:r w:rsidR="00505009" w:rsidRPr="002A3910">
        <w:rPr>
          <w:noProof w:val="0"/>
        </w:rPr>
        <w:t>WORD-PROCESSING</w:t>
      </w:r>
      <w:r w:rsidRPr="002A3910">
        <w:rPr>
          <w:noProof w:val="0"/>
        </w:rPr>
        <w:t xml:space="preserve"> fields only) The root of an array into which word-processing text is copied.</w:t>
      </w:r>
    </w:p>
    <w:p w14:paraId="523DE802" w14:textId="77777777" w:rsidR="00967698" w:rsidRPr="002A3910" w:rsidRDefault="00967698" w:rsidP="00967698">
      <w:pPr>
        <w:pStyle w:val="APIParameters"/>
        <w:rPr>
          <w:noProof w:val="0"/>
        </w:rPr>
      </w:pPr>
      <w:r w:rsidRPr="002A3910">
        <w:rPr>
          <w:b/>
          <w:bCs w:val="0"/>
          <w:noProof w:val="0"/>
        </w:rPr>
        <w:t>msg_root</w:t>
      </w:r>
      <w:r w:rsidRPr="002A3910">
        <w:rPr>
          <w:noProof w:val="0"/>
        </w:rPr>
        <w:t>:</w:t>
      </w:r>
      <w:r w:rsidRPr="002A3910">
        <w:rPr>
          <w:noProof w:val="0"/>
        </w:rPr>
        <w:tab/>
        <w:t xml:space="preserve">(Optional) Closed root into which the error message arrays are put. If this parameter is </w:t>
      </w:r>
      <w:r w:rsidRPr="002A3910">
        <w:rPr>
          <w:i/>
          <w:noProof w:val="0"/>
        </w:rPr>
        <w:t>not</w:t>
      </w:r>
      <w:r w:rsidRPr="002A3910">
        <w:rPr>
          <w:noProof w:val="0"/>
        </w:rPr>
        <w:t xml:space="preserve"> passed, the arrays are put into nodes descendent from </w:t>
      </w:r>
      <w:r w:rsidRPr="002A3910">
        <w:rPr>
          <w:b/>
          <w:noProof w:val="0"/>
        </w:rPr>
        <w:t>^TMP</w:t>
      </w:r>
      <w:r w:rsidRPr="002A3910">
        <w:rPr>
          <w:noProof w:val="0"/>
        </w:rPr>
        <w:t>.</w:t>
      </w:r>
    </w:p>
    <w:p w14:paraId="2BFA8545" w14:textId="77777777" w:rsidR="00967698" w:rsidRPr="002A3910" w:rsidRDefault="00967698" w:rsidP="00B66E33">
      <w:pPr>
        <w:pStyle w:val="BodyText6"/>
      </w:pPr>
    </w:p>
    <w:p w14:paraId="44D77B29" w14:textId="77777777" w:rsidR="00501B71" w:rsidRPr="002A3910" w:rsidRDefault="00501B71" w:rsidP="00DF602F">
      <w:pPr>
        <w:pStyle w:val="Heading4"/>
      </w:pPr>
      <w:r w:rsidRPr="002A3910">
        <w:t>Examples</w:t>
      </w:r>
    </w:p>
    <w:p w14:paraId="199CBE98" w14:textId="77777777" w:rsidR="00E86526" w:rsidRPr="002A3910" w:rsidRDefault="00E86526" w:rsidP="007067CD">
      <w:pPr>
        <w:pStyle w:val="Heading5"/>
      </w:pPr>
      <w:r w:rsidRPr="002A3910">
        <w:t>Example 1</w:t>
      </w:r>
    </w:p>
    <w:p w14:paraId="2D4899DF" w14:textId="28EC0744" w:rsidR="00E86526" w:rsidRPr="002A3910" w:rsidRDefault="00A65813" w:rsidP="00C032CF">
      <w:pPr>
        <w:pStyle w:val="BodyText"/>
        <w:keepNext/>
        <w:keepLines/>
      </w:pPr>
      <w:r w:rsidRPr="002A3910">
        <w:rPr>
          <w:color w:val="0000FF"/>
          <w:u w:val="single"/>
        </w:rPr>
        <w:fldChar w:fldCharType="begin" w:fldLock="1"/>
      </w:r>
      <w:r w:rsidRPr="002A3910">
        <w:rPr>
          <w:color w:val="0000FF"/>
          <w:u w:val="single"/>
        </w:rPr>
        <w:instrText xml:space="preserve"> REF _Ref389649886 \h  \* MERGEFORMAT </w:instrText>
      </w:r>
      <w:r w:rsidRPr="002A3910">
        <w:rPr>
          <w:color w:val="0000FF"/>
          <w:u w:val="single"/>
        </w:rPr>
      </w:r>
      <w:r w:rsidRPr="002A3910">
        <w:rPr>
          <w:color w:val="0000FF"/>
          <w:u w:val="single"/>
        </w:rPr>
        <w:fldChar w:fldCharType="separate"/>
      </w:r>
      <w:r w:rsidR="00272B32" w:rsidRPr="002A3910">
        <w:rPr>
          <w:color w:val="0000FF"/>
          <w:u w:val="single"/>
        </w:rPr>
        <w:t>Figure 209</w:t>
      </w:r>
      <w:r w:rsidRPr="002A3910">
        <w:rPr>
          <w:color w:val="0000FF"/>
          <w:u w:val="single"/>
        </w:rPr>
        <w:fldChar w:fldCharType="end"/>
      </w:r>
      <w:r w:rsidR="00E86526" w:rsidRPr="002A3910">
        <w:t xml:space="preserve"> is an example of retrieving the value from</w:t>
      </w:r>
      <w:r w:rsidR="004530E8" w:rsidRPr="002A3910">
        <w:t xml:space="preserve"> the </w:t>
      </w:r>
      <w:r w:rsidR="004530E8" w:rsidRPr="002A3910">
        <w:rPr>
          <w:b/>
        </w:rPr>
        <w:t>.01</w:t>
      </w:r>
      <w:r w:rsidR="004530E8" w:rsidRPr="002A3910">
        <w:t xml:space="preserve"> field of record #1 in </w:t>
      </w:r>
      <w:r w:rsidR="00760122" w:rsidRPr="002A3910">
        <w:t>(</w:t>
      </w:r>
      <w:r w:rsidR="00170A54" w:rsidRPr="002A3910">
        <w:t>fictitious</w:t>
      </w:r>
      <w:r w:rsidR="00760122" w:rsidRPr="002A3910">
        <w:t xml:space="preserve">) </w:t>
      </w:r>
      <w:r w:rsidR="004530E8" w:rsidRPr="002A3910">
        <w:t>F</w:t>
      </w:r>
      <w:r w:rsidR="00E86526" w:rsidRPr="002A3910">
        <w:t xml:space="preserve">ile </w:t>
      </w:r>
      <w:r w:rsidR="004530E8" w:rsidRPr="002A3910">
        <w:t>#</w:t>
      </w:r>
      <w:r w:rsidR="00E86526" w:rsidRPr="002A3910">
        <w:t>999000:</w:t>
      </w:r>
    </w:p>
    <w:p w14:paraId="2D4819A3" w14:textId="77777777" w:rsidR="000407AD" w:rsidRPr="002A3910" w:rsidRDefault="000407AD" w:rsidP="000407AD">
      <w:pPr>
        <w:pStyle w:val="BodyText6"/>
        <w:keepNext/>
        <w:keepLines/>
      </w:pPr>
    </w:p>
    <w:p w14:paraId="5543D2E2" w14:textId="1C2DA38B" w:rsidR="00C032CF" w:rsidRPr="002A3910" w:rsidRDefault="00617AA3" w:rsidP="00617AA3">
      <w:pPr>
        <w:pStyle w:val="Caption"/>
      </w:pPr>
      <w:bookmarkStart w:id="1113" w:name="_Ref389649886"/>
      <w:bookmarkStart w:id="1114" w:name="_Toc159568480"/>
      <w:r w:rsidRPr="002A3910">
        <w:t xml:space="preserve">Figure </w:t>
      </w:r>
      <w:r w:rsidRPr="002A3910">
        <w:fldChar w:fldCharType="begin"/>
      </w:r>
      <w:r w:rsidRPr="002A3910">
        <w:instrText>SEQ Figure \* ARABIC</w:instrText>
      </w:r>
      <w:r w:rsidRPr="002A3910">
        <w:fldChar w:fldCharType="separate"/>
      </w:r>
      <w:r w:rsidR="002D1B25">
        <w:rPr>
          <w:noProof/>
        </w:rPr>
        <w:t>209</w:t>
      </w:r>
      <w:r w:rsidRPr="002A3910">
        <w:fldChar w:fldCharType="end"/>
      </w:r>
      <w:bookmarkEnd w:id="1113"/>
      <w:r w:rsidR="000E1784" w:rsidRPr="002A3910">
        <w:t>:</w:t>
      </w:r>
      <w:r w:rsidR="00501B71" w:rsidRPr="002A3910">
        <w:t xml:space="preserve"> $$GET1^DIQ API—Example 1: Input and Output</w:t>
      </w:r>
      <w:bookmarkEnd w:id="1114"/>
    </w:p>
    <w:p w14:paraId="25FDFDE5" w14:textId="77777777" w:rsidR="00E86526" w:rsidRPr="002A3910" w:rsidRDefault="00E86526" w:rsidP="00ED4DD4">
      <w:pPr>
        <w:pStyle w:val="APICode"/>
      </w:pPr>
      <w:r w:rsidRPr="002A3910">
        <w:t>&gt;</w:t>
      </w:r>
      <w:r w:rsidRPr="002A3910">
        <w:rPr>
          <w:b/>
        </w:rPr>
        <w:t>W $$GET1^DIQ(999000,</w:t>
      </w:r>
      <w:r w:rsidR="00147748" w:rsidRPr="002A3910">
        <w:rPr>
          <w:b/>
        </w:rPr>
        <w:t>“</w:t>
      </w:r>
      <w:r w:rsidRPr="002A3910">
        <w:rPr>
          <w:b/>
        </w:rPr>
        <w:t>1,</w:t>
      </w:r>
      <w:r w:rsidR="00084217" w:rsidRPr="002A3910">
        <w:rPr>
          <w:b/>
        </w:rPr>
        <w:t>”</w:t>
      </w:r>
      <w:r w:rsidRPr="002A3910">
        <w:rPr>
          <w:b/>
        </w:rPr>
        <w:t>,.01)</w:t>
      </w:r>
    </w:p>
    <w:p w14:paraId="1C021335" w14:textId="77777777" w:rsidR="00E86526" w:rsidRPr="002A3910" w:rsidRDefault="00B75981" w:rsidP="00ED4DD4">
      <w:pPr>
        <w:pStyle w:val="APICode"/>
      </w:pPr>
      <w:r w:rsidRPr="002A3910">
        <w:t>FMPATIENT</w:t>
      </w:r>
      <w:r w:rsidR="008E701C" w:rsidRPr="002A3910">
        <w:t>,TWENTY</w:t>
      </w:r>
    </w:p>
    <w:p w14:paraId="16A7AA01" w14:textId="77777777" w:rsidR="00E86526" w:rsidRPr="002A3910" w:rsidRDefault="00E86526" w:rsidP="00B66E33">
      <w:pPr>
        <w:pStyle w:val="BodyText6"/>
      </w:pPr>
    </w:p>
    <w:p w14:paraId="3931A25C" w14:textId="77777777" w:rsidR="00E86526" w:rsidRPr="002A3910" w:rsidRDefault="00E86526" w:rsidP="007067CD">
      <w:pPr>
        <w:pStyle w:val="Heading5"/>
      </w:pPr>
      <w:r w:rsidRPr="002A3910">
        <w:t>Example 2</w:t>
      </w:r>
    </w:p>
    <w:p w14:paraId="402E6D87" w14:textId="46834ACE" w:rsidR="00E86526" w:rsidRPr="002A3910" w:rsidRDefault="00CF510C" w:rsidP="00C032CF">
      <w:pPr>
        <w:pStyle w:val="BodyText"/>
        <w:keepNext/>
        <w:keepLines/>
      </w:pPr>
      <w:r w:rsidRPr="002A3910">
        <w:rPr>
          <w:color w:val="0000FF"/>
          <w:u w:val="single"/>
        </w:rPr>
        <w:fldChar w:fldCharType="begin" w:fldLock="1"/>
      </w:r>
      <w:r w:rsidRPr="002A3910">
        <w:rPr>
          <w:color w:val="0000FF"/>
          <w:u w:val="single"/>
        </w:rPr>
        <w:instrText xml:space="preserve"> REF _Ref389649916 \h  \* MERGEFORMAT </w:instrText>
      </w:r>
      <w:r w:rsidRPr="002A3910">
        <w:rPr>
          <w:color w:val="0000FF"/>
          <w:u w:val="single"/>
        </w:rPr>
      </w:r>
      <w:r w:rsidRPr="002A3910">
        <w:rPr>
          <w:color w:val="0000FF"/>
          <w:u w:val="single"/>
        </w:rPr>
        <w:fldChar w:fldCharType="separate"/>
      </w:r>
      <w:r w:rsidR="00272B32" w:rsidRPr="002A3910">
        <w:rPr>
          <w:color w:val="0000FF"/>
          <w:u w:val="single"/>
        </w:rPr>
        <w:t>Figure 210</w:t>
      </w:r>
      <w:r w:rsidRPr="002A3910">
        <w:rPr>
          <w:color w:val="0000FF"/>
          <w:u w:val="single"/>
        </w:rPr>
        <w:fldChar w:fldCharType="end"/>
      </w:r>
      <w:r w:rsidR="00E86526" w:rsidRPr="002A3910">
        <w:t xml:space="preserve"> is an example of retrieving the internally-formatted value from</w:t>
      </w:r>
      <w:r w:rsidR="004530E8" w:rsidRPr="002A3910">
        <w:t xml:space="preserve"> the SEX field of Record #1 in </w:t>
      </w:r>
      <w:r w:rsidR="00760122" w:rsidRPr="002A3910">
        <w:t>(</w:t>
      </w:r>
      <w:r w:rsidR="00170A54" w:rsidRPr="002A3910">
        <w:t>fictitious</w:t>
      </w:r>
      <w:r w:rsidR="00760122" w:rsidRPr="002A3910">
        <w:t xml:space="preserve">) </w:t>
      </w:r>
      <w:r w:rsidR="004530E8" w:rsidRPr="002A3910">
        <w:t>F</w:t>
      </w:r>
      <w:r w:rsidR="00E86526" w:rsidRPr="002A3910">
        <w:t xml:space="preserve">ile </w:t>
      </w:r>
      <w:r w:rsidR="004530E8" w:rsidRPr="002A3910">
        <w:t>#</w:t>
      </w:r>
      <w:r w:rsidR="00E86526" w:rsidRPr="002A3910">
        <w:t>999000:</w:t>
      </w:r>
    </w:p>
    <w:p w14:paraId="6FDDEF20" w14:textId="77777777" w:rsidR="000407AD" w:rsidRPr="002A3910" w:rsidRDefault="000407AD" w:rsidP="000407AD">
      <w:pPr>
        <w:pStyle w:val="BodyText6"/>
        <w:keepNext/>
        <w:keepLines/>
      </w:pPr>
    </w:p>
    <w:p w14:paraId="502CA02B" w14:textId="7EB7463B" w:rsidR="00C032CF" w:rsidRPr="002A3910" w:rsidRDefault="00617AA3" w:rsidP="00617AA3">
      <w:pPr>
        <w:pStyle w:val="Caption"/>
      </w:pPr>
      <w:bookmarkStart w:id="1115" w:name="_Ref389649916"/>
      <w:bookmarkStart w:id="1116" w:name="_Toc159568481"/>
      <w:r w:rsidRPr="002A3910">
        <w:t xml:space="preserve">Figure </w:t>
      </w:r>
      <w:r w:rsidRPr="002A3910">
        <w:fldChar w:fldCharType="begin"/>
      </w:r>
      <w:r w:rsidRPr="002A3910">
        <w:instrText>SEQ Figure \* ARABIC</w:instrText>
      </w:r>
      <w:r w:rsidRPr="002A3910">
        <w:fldChar w:fldCharType="separate"/>
      </w:r>
      <w:r w:rsidR="002D1B25">
        <w:rPr>
          <w:noProof/>
        </w:rPr>
        <w:t>210</w:t>
      </w:r>
      <w:r w:rsidRPr="002A3910">
        <w:fldChar w:fldCharType="end"/>
      </w:r>
      <w:bookmarkEnd w:id="1115"/>
      <w:r w:rsidR="000E1784" w:rsidRPr="002A3910">
        <w:t>:</w:t>
      </w:r>
      <w:r w:rsidR="00501B71" w:rsidRPr="002A3910">
        <w:t xml:space="preserve"> $$GET1^DIQ API—Example 2: Input and Output</w:t>
      </w:r>
      <w:bookmarkEnd w:id="1116"/>
    </w:p>
    <w:p w14:paraId="5B098070" w14:textId="77777777" w:rsidR="00E86526" w:rsidRPr="002A3910" w:rsidRDefault="00E86526" w:rsidP="00ED4DD4">
      <w:pPr>
        <w:pStyle w:val="APICode"/>
      </w:pPr>
      <w:r w:rsidRPr="002A3910">
        <w:t>&gt;</w:t>
      </w:r>
      <w:r w:rsidRPr="002A3910">
        <w:rPr>
          <w:b/>
        </w:rPr>
        <w:t>S X=$$GET1^DIQ(999000,</w:t>
      </w:r>
      <w:r w:rsidR="00147748" w:rsidRPr="002A3910">
        <w:rPr>
          <w:b/>
        </w:rPr>
        <w:t>“</w:t>
      </w:r>
      <w:r w:rsidRPr="002A3910">
        <w:rPr>
          <w:b/>
        </w:rPr>
        <w:t>1,</w:t>
      </w:r>
      <w:r w:rsidR="00084217" w:rsidRPr="002A3910">
        <w:rPr>
          <w:b/>
        </w:rPr>
        <w:t>”</w:t>
      </w:r>
      <w:r w:rsidRPr="002A3910">
        <w:rPr>
          <w:b/>
        </w:rPr>
        <w:t>,</w:t>
      </w:r>
      <w:r w:rsidR="00964633" w:rsidRPr="002A3910">
        <w:rPr>
          <w:b/>
        </w:rPr>
        <w:t>“</w:t>
      </w:r>
      <w:r w:rsidRPr="002A3910">
        <w:rPr>
          <w:b/>
        </w:rPr>
        <w:t>SEX</w:t>
      </w:r>
      <w:r w:rsidR="00084217" w:rsidRPr="002A3910">
        <w:rPr>
          <w:b/>
        </w:rPr>
        <w:t>”</w:t>
      </w:r>
      <w:r w:rsidRPr="002A3910">
        <w:rPr>
          <w:b/>
        </w:rPr>
        <w:t>,</w:t>
      </w:r>
      <w:r w:rsidR="00964633" w:rsidRPr="002A3910">
        <w:rPr>
          <w:b/>
        </w:rPr>
        <w:t>“</w:t>
      </w:r>
      <w:r w:rsidRPr="002A3910">
        <w:rPr>
          <w:b/>
        </w:rPr>
        <w:t>I</w:t>
      </w:r>
      <w:r w:rsidR="00084217" w:rsidRPr="002A3910">
        <w:rPr>
          <w:b/>
        </w:rPr>
        <w:t>”</w:t>
      </w:r>
      <w:r w:rsidRPr="002A3910">
        <w:rPr>
          <w:b/>
        </w:rPr>
        <w:t>)</w:t>
      </w:r>
    </w:p>
    <w:p w14:paraId="16913B55" w14:textId="77777777" w:rsidR="00E86526" w:rsidRPr="002A3910" w:rsidRDefault="00E86526" w:rsidP="00ED4DD4">
      <w:pPr>
        <w:pStyle w:val="APICode"/>
      </w:pPr>
    </w:p>
    <w:p w14:paraId="5C9DDBE8" w14:textId="77777777" w:rsidR="00E86526" w:rsidRPr="002A3910" w:rsidRDefault="00E86526" w:rsidP="00ED4DD4">
      <w:pPr>
        <w:pStyle w:val="APICode"/>
      </w:pPr>
      <w:r w:rsidRPr="002A3910">
        <w:t>&gt;</w:t>
      </w:r>
      <w:r w:rsidRPr="002A3910">
        <w:rPr>
          <w:b/>
        </w:rPr>
        <w:t>W X</w:t>
      </w:r>
    </w:p>
    <w:p w14:paraId="2F0A3DAE" w14:textId="77777777" w:rsidR="00E86526" w:rsidRPr="002A3910" w:rsidRDefault="00E86526" w:rsidP="00ED4DD4">
      <w:pPr>
        <w:pStyle w:val="APICode"/>
      </w:pPr>
      <w:r w:rsidRPr="002A3910">
        <w:t>M</w:t>
      </w:r>
    </w:p>
    <w:p w14:paraId="36ED135A" w14:textId="77777777" w:rsidR="00E86526" w:rsidRPr="002A3910" w:rsidRDefault="00E86526" w:rsidP="00B66E33">
      <w:pPr>
        <w:pStyle w:val="BodyText6"/>
      </w:pPr>
    </w:p>
    <w:p w14:paraId="400C470D" w14:textId="77777777" w:rsidR="00E86526" w:rsidRPr="002A3910" w:rsidRDefault="00E86526" w:rsidP="007067CD">
      <w:pPr>
        <w:pStyle w:val="Heading5"/>
      </w:pPr>
      <w:r w:rsidRPr="002A3910">
        <w:t>Example 3</w:t>
      </w:r>
    </w:p>
    <w:p w14:paraId="320E9205" w14:textId="6546BAE5" w:rsidR="00E86526" w:rsidRPr="002A3910" w:rsidRDefault="00E86526" w:rsidP="00C032CF">
      <w:pPr>
        <w:pStyle w:val="BodyText"/>
        <w:keepNext/>
        <w:keepLines/>
      </w:pPr>
      <w:r w:rsidRPr="002A3910">
        <w:t>Use the SU</w:t>
      </w:r>
      <w:r w:rsidR="00EB14E7" w:rsidRPr="002A3910">
        <w:t>BTYPE pointer field in the DEVICE</w:t>
      </w:r>
      <w:r w:rsidR="00965B01" w:rsidRPr="002A3910">
        <w:t xml:space="preserve"> (#3.5)</w:t>
      </w:r>
      <w:r w:rsidR="00EB14E7" w:rsidRPr="002A3910">
        <w:t xml:space="preserve"> f</w:t>
      </w:r>
      <w:r w:rsidRPr="002A3910">
        <w:t>ile</w:t>
      </w:r>
      <w:r w:rsidR="007869D8" w:rsidRPr="002A3910">
        <w:fldChar w:fldCharType="begin"/>
      </w:r>
      <w:r w:rsidR="00EB14E7" w:rsidRPr="002A3910">
        <w:instrText>xe "DEVICE</w:instrText>
      </w:r>
      <w:r w:rsidR="00965B01" w:rsidRPr="002A3910">
        <w:instrText xml:space="preserve"> (#3.5)</w:instrText>
      </w:r>
      <w:r w:rsidR="00EB14E7" w:rsidRPr="002A3910">
        <w:instrText xml:space="preserve"> File"</w:instrText>
      </w:r>
      <w:r w:rsidR="007869D8" w:rsidRPr="002A3910">
        <w:fldChar w:fldCharType="end"/>
      </w:r>
      <w:r w:rsidR="007869D8" w:rsidRPr="002A3910">
        <w:fldChar w:fldCharType="begin"/>
      </w:r>
      <w:r w:rsidR="00EB14E7" w:rsidRPr="002A3910">
        <w:instrText>xe "Files:DEVICE (#3.5)"</w:instrText>
      </w:r>
      <w:r w:rsidR="007869D8" w:rsidRPr="002A3910">
        <w:fldChar w:fldCharType="end"/>
      </w:r>
      <w:r w:rsidRPr="002A3910">
        <w:t xml:space="preserve"> to navigate to the </w:t>
      </w:r>
      <w:r w:rsidR="00EB14E7" w:rsidRPr="002A3910">
        <w:t>TERMINAL TYPE</w:t>
      </w:r>
      <w:r w:rsidR="00965B01" w:rsidRPr="002A3910">
        <w:t xml:space="preserve"> (#3.2)</w:t>
      </w:r>
      <w:r w:rsidRPr="002A3910">
        <w:t xml:space="preserve"> file</w:t>
      </w:r>
      <w:r w:rsidR="007869D8" w:rsidRPr="002A3910">
        <w:fldChar w:fldCharType="begin"/>
      </w:r>
      <w:r w:rsidR="00EB14E7" w:rsidRPr="002A3910">
        <w:instrText>xe "TERMINAL TYPE</w:instrText>
      </w:r>
      <w:r w:rsidR="00965B01" w:rsidRPr="002A3910">
        <w:instrText xml:space="preserve"> (#3.2)</w:instrText>
      </w:r>
      <w:r w:rsidR="00EB14E7" w:rsidRPr="002A3910">
        <w:instrText xml:space="preserve"> File"</w:instrText>
      </w:r>
      <w:r w:rsidR="007869D8" w:rsidRPr="002A3910">
        <w:fldChar w:fldCharType="end"/>
      </w:r>
      <w:r w:rsidR="007869D8" w:rsidRPr="002A3910">
        <w:fldChar w:fldCharType="begin"/>
      </w:r>
      <w:r w:rsidR="00EB14E7" w:rsidRPr="002A3910">
        <w:instrText>xe "Files:TERMINAL TYPE (#3.2)"</w:instrText>
      </w:r>
      <w:r w:rsidR="007869D8" w:rsidRPr="002A3910">
        <w:fldChar w:fldCharType="end"/>
      </w:r>
      <w:r w:rsidRPr="002A3910">
        <w:t xml:space="preserve"> and retrieve the DESCRIPTION field as follows:</w:t>
      </w:r>
    </w:p>
    <w:p w14:paraId="657CE172" w14:textId="77777777" w:rsidR="000407AD" w:rsidRPr="002A3910" w:rsidRDefault="000407AD" w:rsidP="000407AD">
      <w:pPr>
        <w:pStyle w:val="BodyText6"/>
        <w:keepNext/>
        <w:keepLines/>
      </w:pPr>
    </w:p>
    <w:p w14:paraId="74048A8D" w14:textId="7921FEE8" w:rsidR="00C032CF" w:rsidRPr="002A3910" w:rsidRDefault="00617AA3" w:rsidP="00617AA3">
      <w:pPr>
        <w:pStyle w:val="Caption"/>
      </w:pPr>
      <w:bookmarkStart w:id="1117" w:name="_Toc159568482"/>
      <w:r w:rsidRPr="002A3910">
        <w:t xml:space="preserve">Figure </w:t>
      </w:r>
      <w:r w:rsidRPr="002A3910">
        <w:fldChar w:fldCharType="begin"/>
      </w:r>
      <w:r w:rsidRPr="002A3910">
        <w:instrText>SEQ Figure \* ARABIC</w:instrText>
      </w:r>
      <w:r w:rsidRPr="002A3910">
        <w:fldChar w:fldCharType="separate"/>
      </w:r>
      <w:r w:rsidR="002D1B25">
        <w:rPr>
          <w:noProof/>
        </w:rPr>
        <w:t>211</w:t>
      </w:r>
      <w:r w:rsidRPr="002A3910">
        <w:fldChar w:fldCharType="end"/>
      </w:r>
      <w:r w:rsidR="000E1784" w:rsidRPr="002A3910">
        <w:t>:</w:t>
      </w:r>
      <w:r w:rsidR="00501B71" w:rsidRPr="002A3910">
        <w:t xml:space="preserve"> $$GET1^DIQ API—Example 3: Input and Output</w:t>
      </w:r>
      <w:bookmarkEnd w:id="1117"/>
    </w:p>
    <w:p w14:paraId="6D444106" w14:textId="77777777" w:rsidR="00E86526" w:rsidRPr="002A3910" w:rsidRDefault="00E86526" w:rsidP="00ED4DD4">
      <w:pPr>
        <w:pStyle w:val="APICode"/>
      </w:pPr>
      <w:r w:rsidRPr="002A3910">
        <w:t>&gt;</w:t>
      </w:r>
      <w:r w:rsidRPr="002A3910">
        <w:rPr>
          <w:b/>
        </w:rPr>
        <w:t>S X=$$GET1^DIQ(3.5,</w:t>
      </w:r>
      <w:r w:rsidR="00964633" w:rsidRPr="002A3910">
        <w:rPr>
          <w:b/>
        </w:rPr>
        <w:t>“</w:t>
      </w:r>
      <w:r w:rsidRPr="002A3910">
        <w:rPr>
          <w:b/>
        </w:rPr>
        <w:t>55,</w:t>
      </w:r>
      <w:r w:rsidR="00084217" w:rsidRPr="002A3910">
        <w:rPr>
          <w:b/>
        </w:rPr>
        <w:t>”</w:t>
      </w:r>
      <w:r w:rsidRPr="002A3910">
        <w:rPr>
          <w:b/>
        </w:rPr>
        <w:t>,</w:t>
      </w:r>
      <w:r w:rsidR="00964633" w:rsidRPr="002A3910">
        <w:rPr>
          <w:b/>
        </w:rPr>
        <w:t>“</w:t>
      </w:r>
      <w:r w:rsidRPr="002A3910">
        <w:rPr>
          <w:b/>
        </w:rPr>
        <w:t>SUBTYPE:DESCRIPTION</w:t>
      </w:r>
      <w:r w:rsidR="00084217" w:rsidRPr="002A3910">
        <w:rPr>
          <w:b/>
        </w:rPr>
        <w:t>”</w:t>
      </w:r>
      <w:r w:rsidRPr="002A3910">
        <w:rPr>
          <w:b/>
        </w:rPr>
        <w:t>)</w:t>
      </w:r>
    </w:p>
    <w:p w14:paraId="6E7F827B" w14:textId="77777777" w:rsidR="00E86526" w:rsidRPr="002A3910" w:rsidRDefault="00E86526" w:rsidP="00ED4DD4">
      <w:pPr>
        <w:pStyle w:val="APICode"/>
      </w:pPr>
    </w:p>
    <w:p w14:paraId="2CBD99E7" w14:textId="77777777" w:rsidR="00E86526" w:rsidRPr="002A3910" w:rsidRDefault="00E86526" w:rsidP="00ED4DD4">
      <w:pPr>
        <w:pStyle w:val="APICode"/>
      </w:pPr>
      <w:r w:rsidRPr="002A3910">
        <w:t>&gt;</w:t>
      </w:r>
      <w:r w:rsidRPr="002A3910">
        <w:rPr>
          <w:b/>
        </w:rPr>
        <w:t>W X</w:t>
      </w:r>
    </w:p>
    <w:p w14:paraId="00C5F815" w14:textId="77777777" w:rsidR="00E86526" w:rsidRPr="002A3910" w:rsidRDefault="00E86526" w:rsidP="00ED4DD4">
      <w:pPr>
        <w:pStyle w:val="APICode"/>
      </w:pPr>
      <w:r w:rsidRPr="002A3910">
        <w:t>WYSE 85</w:t>
      </w:r>
    </w:p>
    <w:p w14:paraId="45CAE3D8" w14:textId="77777777" w:rsidR="00E86526" w:rsidRPr="002A3910" w:rsidRDefault="00E86526" w:rsidP="00B66E33">
      <w:pPr>
        <w:pStyle w:val="BodyText6"/>
      </w:pPr>
    </w:p>
    <w:p w14:paraId="1393A160" w14:textId="77777777" w:rsidR="00E86526" w:rsidRPr="002A3910" w:rsidRDefault="00E86526" w:rsidP="007067CD">
      <w:pPr>
        <w:pStyle w:val="Heading5"/>
      </w:pPr>
      <w:r w:rsidRPr="002A3910">
        <w:t>Example 4</w:t>
      </w:r>
    </w:p>
    <w:p w14:paraId="21A29EE4" w14:textId="0364A0FA" w:rsidR="00E86526" w:rsidRPr="002A3910" w:rsidRDefault="00CF510C" w:rsidP="00C032CF">
      <w:pPr>
        <w:pStyle w:val="BodyText"/>
        <w:keepNext/>
        <w:keepLines/>
      </w:pPr>
      <w:r w:rsidRPr="002A3910">
        <w:rPr>
          <w:color w:val="0000FF"/>
          <w:u w:val="single"/>
        </w:rPr>
        <w:fldChar w:fldCharType="begin" w:fldLock="1"/>
      </w:r>
      <w:r w:rsidRPr="002A3910">
        <w:rPr>
          <w:color w:val="0000FF"/>
          <w:u w:val="single"/>
        </w:rPr>
        <w:instrText xml:space="preserve"> REF _Ref389649938 \h  \* MERGEFORMAT </w:instrText>
      </w:r>
      <w:r w:rsidRPr="002A3910">
        <w:rPr>
          <w:color w:val="0000FF"/>
          <w:u w:val="single"/>
        </w:rPr>
      </w:r>
      <w:r w:rsidRPr="002A3910">
        <w:rPr>
          <w:color w:val="0000FF"/>
          <w:u w:val="single"/>
        </w:rPr>
        <w:fldChar w:fldCharType="separate"/>
      </w:r>
      <w:r w:rsidR="00272B32" w:rsidRPr="002A3910">
        <w:rPr>
          <w:color w:val="0000FF"/>
          <w:u w:val="single"/>
        </w:rPr>
        <w:t>Figure 212</w:t>
      </w:r>
      <w:r w:rsidRPr="002A3910">
        <w:rPr>
          <w:color w:val="0000FF"/>
          <w:u w:val="single"/>
        </w:rPr>
        <w:fldChar w:fldCharType="end"/>
      </w:r>
      <w:r w:rsidR="00E86526" w:rsidRPr="002A3910">
        <w:t xml:space="preserve"> is an example of retrieving the contents of a </w:t>
      </w:r>
      <w:r w:rsidR="00964633" w:rsidRPr="002A3910">
        <w:t>WORD-PROCESSING</w:t>
      </w:r>
      <w:r w:rsidR="00E86526" w:rsidRPr="002A3910">
        <w:t xml:space="preserve"> field and storing the text in the target array, </w:t>
      </w:r>
      <w:r w:rsidR="00E86526" w:rsidRPr="002A3910">
        <w:rPr>
          <w:b/>
        </w:rPr>
        <w:t>WP</w:t>
      </w:r>
      <w:r w:rsidR="00E86526" w:rsidRPr="002A3910">
        <w:t>:</w:t>
      </w:r>
    </w:p>
    <w:p w14:paraId="61D44414" w14:textId="77777777" w:rsidR="000407AD" w:rsidRPr="002A3910" w:rsidRDefault="000407AD" w:rsidP="000407AD">
      <w:pPr>
        <w:pStyle w:val="BodyText6"/>
        <w:keepNext/>
        <w:keepLines/>
      </w:pPr>
    </w:p>
    <w:p w14:paraId="76B66173" w14:textId="2E18C715" w:rsidR="00AF2A3C" w:rsidRPr="002A3910" w:rsidRDefault="00617AA3" w:rsidP="00617AA3">
      <w:pPr>
        <w:pStyle w:val="Caption"/>
      </w:pPr>
      <w:bookmarkStart w:id="1118" w:name="_Ref389649938"/>
      <w:bookmarkStart w:id="1119" w:name="_Toc159568483"/>
      <w:r w:rsidRPr="002A3910">
        <w:t xml:space="preserve">Figure </w:t>
      </w:r>
      <w:r w:rsidRPr="002A3910">
        <w:fldChar w:fldCharType="begin"/>
      </w:r>
      <w:r w:rsidRPr="002A3910">
        <w:instrText>SEQ Figure \* ARABIC</w:instrText>
      </w:r>
      <w:r w:rsidRPr="002A3910">
        <w:fldChar w:fldCharType="separate"/>
      </w:r>
      <w:r w:rsidR="002D1B25">
        <w:rPr>
          <w:noProof/>
        </w:rPr>
        <w:t>212</w:t>
      </w:r>
      <w:r w:rsidRPr="002A3910">
        <w:fldChar w:fldCharType="end"/>
      </w:r>
      <w:bookmarkEnd w:id="1118"/>
      <w:r w:rsidR="000E1784" w:rsidRPr="002A3910">
        <w:t>:</w:t>
      </w:r>
      <w:r w:rsidR="00501B71" w:rsidRPr="002A3910">
        <w:t xml:space="preserve"> $$GET1^DIQ API—Example 4: Input and Output</w:t>
      </w:r>
      <w:bookmarkEnd w:id="1119"/>
    </w:p>
    <w:p w14:paraId="4DC563B3" w14:textId="77777777" w:rsidR="00E86526" w:rsidRPr="002A3910" w:rsidRDefault="00E86526" w:rsidP="00ED4DD4">
      <w:pPr>
        <w:pStyle w:val="APICode"/>
      </w:pPr>
      <w:r w:rsidRPr="002A3910">
        <w:t>&gt;</w:t>
      </w:r>
      <w:r w:rsidRPr="002A3910">
        <w:rPr>
          <w:b/>
        </w:rPr>
        <w:t>S X=$$GET1^DIQ(999000,</w:t>
      </w:r>
      <w:r w:rsidR="00964633" w:rsidRPr="002A3910">
        <w:rPr>
          <w:b/>
        </w:rPr>
        <w:t>“</w:t>
      </w:r>
      <w:r w:rsidRPr="002A3910">
        <w:rPr>
          <w:b/>
        </w:rPr>
        <w:t>1,</w:t>
      </w:r>
      <w:r w:rsidR="00084217" w:rsidRPr="002A3910">
        <w:rPr>
          <w:b/>
        </w:rPr>
        <w:t>”</w:t>
      </w:r>
      <w:r w:rsidRPr="002A3910">
        <w:rPr>
          <w:b/>
        </w:rPr>
        <w:t>,12,</w:t>
      </w:r>
      <w:r w:rsidR="00084217" w:rsidRPr="002A3910">
        <w:rPr>
          <w:b/>
        </w:rPr>
        <w:t>“</w:t>
      </w:r>
      <w:r w:rsidR="00964633" w:rsidRPr="002A3910">
        <w:rPr>
          <w:b/>
        </w:rPr>
        <w:t>”</w:t>
      </w:r>
      <w:r w:rsidRPr="002A3910">
        <w:rPr>
          <w:b/>
        </w:rPr>
        <w:t>,</w:t>
      </w:r>
      <w:r w:rsidR="00964633" w:rsidRPr="002A3910">
        <w:rPr>
          <w:b/>
        </w:rPr>
        <w:t>“</w:t>
      </w:r>
      <w:r w:rsidRPr="002A3910">
        <w:rPr>
          <w:b/>
        </w:rPr>
        <w:t>WP</w:t>
      </w:r>
      <w:r w:rsidR="00084217" w:rsidRPr="002A3910">
        <w:rPr>
          <w:b/>
        </w:rPr>
        <w:t>”</w:t>
      </w:r>
      <w:r w:rsidR="00C032CF" w:rsidRPr="002A3910">
        <w:rPr>
          <w:b/>
        </w:rPr>
        <w:t>)</w:t>
      </w:r>
    </w:p>
    <w:p w14:paraId="288EABA9" w14:textId="77777777" w:rsidR="00E86526" w:rsidRPr="002A3910" w:rsidRDefault="00E86526" w:rsidP="00ED4DD4">
      <w:pPr>
        <w:pStyle w:val="APICode"/>
      </w:pPr>
    </w:p>
    <w:p w14:paraId="045C3FE0" w14:textId="77777777" w:rsidR="00E86526" w:rsidRPr="002A3910" w:rsidRDefault="00C032CF" w:rsidP="00ED4DD4">
      <w:pPr>
        <w:pStyle w:val="APICode"/>
      </w:pPr>
      <w:r w:rsidRPr="002A3910">
        <w:t>&gt;</w:t>
      </w:r>
      <w:r w:rsidRPr="002A3910">
        <w:rPr>
          <w:b/>
        </w:rPr>
        <w:t>ZW</w:t>
      </w:r>
    </w:p>
    <w:p w14:paraId="620B20CE" w14:textId="77777777" w:rsidR="00E86526" w:rsidRPr="002A3910" w:rsidRDefault="00E86526" w:rsidP="00ED4DD4">
      <w:pPr>
        <w:pStyle w:val="APICode"/>
      </w:pPr>
    </w:p>
    <w:p w14:paraId="5FF67406" w14:textId="77777777" w:rsidR="00E86526" w:rsidRPr="002A3910" w:rsidRDefault="00E86526" w:rsidP="00ED4DD4">
      <w:pPr>
        <w:pStyle w:val="APICode"/>
      </w:pPr>
      <w:r w:rsidRPr="002A3910">
        <w:t>WP(1)=THIS WP LINE 1</w:t>
      </w:r>
    </w:p>
    <w:p w14:paraId="0CCDE752" w14:textId="77777777" w:rsidR="00E86526" w:rsidRPr="002A3910" w:rsidRDefault="00E86526" w:rsidP="00ED4DD4">
      <w:pPr>
        <w:pStyle w:val="APICode"/>
      </w:pPr>
      <w:r w:rsidRPr="002A3910">
        <w:t>WP(2)=WP LINE2</w:t>
      </w:r>
    </w:p>
    <w:p w14:paraId="522FDFCC" w14:textId="77777777" w:rsidR="00E86526" w:rsidRPr="002A3910" w:rsidRDefault="00E86526" w:rsidP="00ED4DD4">
      <w:pPr>
        <w:pStyle w:val="APICode"/>
      </w:pPr>
      <w:r w:rsidRPr="002A3910">
        <w:t xml:space="preserve">WP(3)=AND SO ON </w:t>
      </w:r>
    </w:p>
    <w:p w14:paraId="11A978FE" w14:textId="77777777" w:rsidR="00E86526" w:rsidRPr="002A3910" w:rsidRDefault="00E86526" w:rsidP="00ED4DD4">
      <w:pPr>
        <w:pStyle w:val="APICode"/>
      </w:pPr>
      <w:r w:rsidRPr="002A3910">
        <w:t>X=WP</w:t>
      </w:r>
    </w:p>
    <w:p w14:paraId="2D93609F" w14:textId="77777777" w:rsidR="00E86526" w:rsidRPr="002A3910" w:rsidRDefault="00E86526" w:rsidP="00B66E33">
      <w:pPr>
        <w:pStyle w:val="BodyText6"/>
      </w:pPr>
    </w:p>
    <w:p w14:paraId="09EE7E05" w14:textId="77777777" w:rsidR="00E86526" w:rsidRPr="002A3910" w:rsidRDefault="00E86526" w:rsidP="007067CD">
      <w:pPr>
        <w:pStyle w:val="Heading5"/>
      </w:pPr>
      <w:r w:rsidRPr="002A3910">
        <w:t>Example 5</w:t>
      </w:r>
    </w:p>
    <w:p w14:paraId="1D653985" w14:textId="32629C21" w:rsidR="00E86526" w:rsidRPr="002A3910" w:rsidRDefault="00E86526" w:rsidP="00C032CF">
      <w:pPr>
        <w:pStyle w:val="BodyText"/>
        <w:keepNext/>
        <w:keepLines/>
      </w:pPr>
      <w:r w:rsidRPr="002A3910">
        <w:t xml:space="preserve">Retrieve the contents of a </w:t>
      </w:r>
      <w:r w:rsidR="00964633" w:rsidRPr="002A3910">
        <w:t>WORD-PROCESSING</w:t>
      </w:r>
      <w:r w:rsidRPr="002A3910">
        <w:t xml:space="preserve"> field, storing the text in the target array, </w:t>
      </w:r>
      <w:r w:rsidRPr="002A3910">
        <w:rPr>
          <w:b/>
        </w:rPr>
        <w:t>WP</w:t>
      </w:r>
      <w:r w:rsidRPr="002A3910">
        <w:t xml:space="preserve">. The format parameter </w:t>
      </w:r>
      <w:r w:rsidRPr="002A3910">
        <w:rPr>
          <w:b/>
        </w:rPr>
        <w:t>Z</w:t>
      </w:r>
      <w:r w:rsidRPr="002A3910">
        <w:t xml:space="preserve"> means the target array is formatted like the nodes of a </w:t>
      </w:r>
      <w:r w:rsidR="00C9653C" w:rsidRPr="002A3910">
        <w:t>VA FileMan</w:t>
      </w:r>
      <w:r w:rsidRPr="002A3910">
        <w:t xml:space="preserve"> </w:t>
      </w:r>
      <w:r w:rsidR="00964633" w:rsidRPr="002A3910">
        <w:t>WORD-PROCESSING</w:t>
      </w:r>
      <w:r w:rsidRPr="002A3910">
        <w:t xml:space="preserve"> field. If no data exists, </w:t>
      </w:r>
      <w:r w:rsidRPr="002A3910">
        <w:rPr>
          <w:b/>
        </w:rPr>
        <w:t>WP</w:t>
      </w:r>
      <w:r w:rsidRPr="002A3910">
        <w:t xml:space="preserve"> is equal to </w:t>
      </w:r>
      <w:r w:rsidR="00D8177D" w:rsidRPr="002A3910">
        <w:rPr>
          <w:b/>
        </w:rPr>
        <w:t>NULL</w:t>
      </w:r>
      <w:r w:rsidRPr="002A3910">
        <w:t xml:space="preserve"> as </w:t>
      </w:r>
      <w:r w:rsidR="00E65C52" w:rsidRPr="002A3910">
        <w:t xml:space="preserve">shown in </w:t>
      </w:r>
      <w:r w:rsidR="00E65C52" w:rsidRPr="002A3910">
        <w:rPr>
          <w:color w:val="0000FF"/>
          <w:u w:val="single"/>
        </w:rPr>
        <w:fldChar w:fldCharType="begin" w:fldLock="1"/>
      </w:r>
      <w:r w:rsidR="00E65C52" w:rsidRPr="002A3910">
        <w:rPr>
          <w:color w:val="0000FF"/>
          <w:u w:val="single"/>
        </w:rPr>
        <w:instrText xml:space="preserve"> REF _Ref494193539 \h  \* MERGEFORMAT </w:instrText>
      </w:r>
      <w:r w:rsidR="00E65C52" w:rsidRPr="002A3910">
        <w:rPr>
          <w:color w:val="0000FF"/>
          <w:u w:val="single"/>
        </w:rPr>
      </w:r>
      <w:r w:rsidR="00E65C52" w:rsidRPr="002A3910">
        <w:rPr>
          <w:color w:val="0000FF"/>
          <w:u w:val="single"/>
        </w:rPr>
        <w:fldChar w:fldCharType="separate"/>
      </w:r>
      <w:r w:rsidR="00272B32" w:rsidRPr="002A3910">
        <w:rPr>
          <w:color w:val="0000FF"/>
          <w:u w:val="single"/>
        </w:rPr>
        <w:t>Figure 213</w:t>
      </w:r>
      <w:r w:rsidR="00E65C52" w:rsidRPr="002A3910">
        <w:rPr>
          <w:color w:val="0000FF"/>
          <w:u w:val="single"/>
        </w:rPr>
        <w:fldChar w:fldCharType="end"/>
      </w:r>
      <w:r w:rsidRPr="002A3910">
        <w:t>:</w:t>
      </w:r>
    </w:p>
    <w:p w14:paraId="0B0A41B9" w14:textId="77777777" w:rsidR="000407AD" w:rsidRPr="002A3910" w:rsidRDefault="000407AD" w:rsidP="000407AD">
      <w:pPr>
        <w:pStyle w:val="BodyText6"/>
        <w:keepNext/>
        <w:keepLines/>
      </w:pPr>
    </w:p>
    <w:p w14:paraId="4F5C6388" w14:textId="06A6380A" w:rsidR="00AF2A3C" w:rsidRPr="002A3910" w:rsidRDefault="00617AA3" w:rsidP="00617AA3">
      <w:pPr>
        <w:pStyle w:val="Caption"/>
      </w:pPr>
      <w:bookmarkStart w:id="1120" w:name="_Ref494193539"/>
      <w:bookmarkStart w:id="1121" w:name="_Toc159568484"/>
      <w:r w:rsidRPr="002A3910">
        <w:t xml:space="preserve">Figure </w:t>
      </w:r>
      <w:r w:rsidRPr="002A3910">
        <w:fldChar w:fldCharType="begin"/>
      </w:r>
      <w:r w:rsidRPr="002A3910">
        <w:instrText>SEQ Figure \* ARABIC</w:instrText>
      </w:r>
      <w:r w:rsidRPr="002A3910">
        <w:fldChar w:fldCharType="separate"/>
      </w:r>
      <w:r w:rsidR="002D1B25">
        <w:rPr>
          <w:noProof/>
        </w:rPr>
        <w:t>213</w:t>
      </w:r>
      <w:r w:rsidRPr="002A3910">
        <w:fldChar w:fldCharType="end"/>
      </w:r>
      <w:bookmarkEnd w:id="1120"/>
      <w:r w:rsidR="000E1784" w:rsidRPr="002A3910">
        <w:t>:</w:t>
      </w:r>
      <w:r w:rsidR="00501B71" w:rsidRPr="002A3910">
        <w:t xml:space="preserve"> $$GET1^DIQ</w:t>
      </w:r>
      <w:r w:rsidR="004070C7" w:rsidRPr="002A3910">
        <w:t xml:space="preserve"> </w:t>
      </w:r>
      <w:r w:rsidR="00501B71" w:rsidRPr="002A3910">
        <w:t>API—Example 5: Input and Output</w:t>
      </w:r>
      <w:bookmarkEnd w:id="1121"/>
    </w:p>
    <w:p w14:paraId="2663256F" w14:textId="77777777" w:rsidR="00E86526" w:rsidRPr="002A3910" w:rsidRDefault="00E86526" w:rsidP="00ED4DD4">
      <w:pPr>
        <w:pStyle w:val="APICode"/>
      </w:pPr>
      <w:r w:rsidRPr="002A3910">
        <w:t>&gt;</w:t>
      </w:r>
      <w:r w:rsidRPr="002A3910">
        <w:rPr>
          <w:b/>
        </w:rPr>
        <w:t>S WP=$$GET1^DIQ(999000,1,12,</w:t>
      </w:r>
      <w:r w:rsidR="00964633" w:rsidRPr="002A3910">
        <w:rPr>
          <w:b/>
        </w:rPr>
        <w:t>“</w:t>
      </w:r>
      <w:r w:rsidRPr="002A3910">
        <w:rPr>
          <w:b/>
        </w:rPr>
        <w:t>Z</w:t>
      </w:r>
      <w:r w:rsidR="00084217" w:rsidRPr="002A3910">
        <w:rPr>
          <w:b/>
        </w:rPr>
        <w:t>”</w:t>
      </w:r>
      <w:r w:rsidRPr="002A3910">
        <w:rPr>
          <w:b/>
        </w:rPr>
        <w:t>,</w:t>
      </w:r>
      <w:r w:rsidR="00964633" w:rsidRPr="002A3910">
        <w:rPr>
          <w:b/>
        </w:rPr>
        <w:t>“</w:t>
      </w:r>
      <w:r w:rsidRPr="002A3910">
        <w:rPr>
          <w:b/>
        </w:rPr>
        <w:t>WP</w:t>
      </w:r>
      <w:r w:rsidR="00084217" w:rsidRPr="002A3910">
        <w:rPr>
          <w:b/>
        </w:rPr>
        <w:t>”</w:t>
      </w:r>
      <w:r w:rsidRPr="002A3910">
        <w:rPr>
          <w:b/>
        </w:rPr>
        <w:t>)  ZW WP</w:t>
      </w:r>
    </w:p>
    <w:p w14:paraId="449FE2AC" w14:textId="77777777" w:rsidR="00E86526" w:rsidRPr="002A3910" w:rsidRDefault="00E86526" w:rsidP="00ED4DD4">
      <w:pPr>
        <w:pStyle w:val="APICode"/>
      </w:pPr>
    </w:p>
    <w:p w14:paraId="44C7C809" w14:textId="77777777" w:rsidR="00E86526" w:rsidRPr="002A3910" w:rsidRDefault="00E86526" w:rsidP="00ED4DD4">
      <w:pPr>
        <w:pStyle w:val="APICode"/>
      </w:pPr>
      <w:r w:rsidRPr="002A3910">
        <w:t>WP=WP</w:t>
      </w:r>
    </w:p>
    <w:p w14:paraId="3F51DC28" w14:textId="77777777" w:rsidR="00E86526" w:rsidRPr="002A3910" w:rsidRDefault="00E86526" w:rsidP="00ED4DD4">
      <w:pPr>
        <w:pStyle w:val="APICode"/>
      </w:pPr>
      <w:r w:rsidRPr="002A3910">
        <w:t>WP(1,0)=THIS WP LINE 1</w:t>
      </w:r>
    </w:p>
    <w:p w14:paraId="4277D109" w14:textId="77777777" w:rsidR="00E86526" w:rsidRPr="002A3910" w:rsidRDefault="00E86526" w:rsidP="00ED4DD4">
      <w:pPr>
        <w:pStyle w:val="APICode"/>
      </w:pPr>
      <w:r w:rsidRPr="002A3910">
        <w:t>WP(2,0)=WP LINE2</w:t>
      </w:r>
    </w:p>
    <w:p w14:paraId="099B0C55" w14:textId="77777777" w:rsidR="00E86526" w:rsidRPr="002A3910" w:rsidRDefault="00E86526" w:rsidP="00ED4DD4">
      <w:pPr>
        <w:pStyle w:val="APICode"/>
      </w:pPr>
      <w:r w:rsidRPr="002A3910">
        <w:t>WP(3,0)=AND SO ON</w:t>
      </w:r>
    </w:p>
    <w:p w14:paraId="1C34C5FD" w14:textId="77777777" w:rsidR="00E86526" w:rsidRPr="002A3910" w:rsidRDefault="00E86526" w:rsidP="00B66E33">
      <w:pPr>
        <w:pStyle w:val="BodyText6"/>
      </w:pPr>
    </w:p>
    <w:p w14:paraId="2F9C3BB9" w14:textId="77777777" w:rsidR="00E86526" w:rsidRPr="002A3910" w:rsidRDefault="00655CA9" w:rsidP="007067CD">
      <w:pPr>
        <w:pStyle w:val="Heading5"/>
      </w:pPr>
      <w:r w:rsidRPr="002A3910">
        <w:t>Example 6</w:t>
      </w:r>
    </w:p>
    <w:p w14:paraId="17AC069F" w14:textId="782E5024" w:rsidR="00E86526" w:rsidRPr="002A3910" w:rsidRDefault="00CF510C" w:rsidP="00C032CF">
      <w:pPr>
        <w:pStyle w:val="BodyText"/>
        <w:keepNext/>
        <w:keepLines/>
      </w:pPr>
      <w:r w:rsidRPr="002A3910">
        <w:rPr>
          <w:color w:val="0000FF"/>
          <w:u w:val="single"/>
        </w:rPr>
        <w:fldChar w:fldCharType="begin" w:fldLock="1"/>
      </w:r>
      <w:r w:rsidRPr="002A3910">
        <w:rPr>
          <w:color w:val="0000FF"/>
          <w:u w:val="single"/>
        </w:rPr>
        <w:instrText xml:space="preserve"> REF _Ref389649965 \h  \* MERGEFORMAT </w:instrText>
      </w:r>
      <w:r w:rsidRPr="002A3910">
        <w:rPr>
          <w:color w:val="0000FF"/>
          <w:u w:val="single"/>
        </w:rPr>
      </w:r>
      <w:r w:rsidRPr="002A3910">
        <w:rPr>
          <w:color w:val="0000FF"/>
          <w:u w:val="single"/>
        </w:rPr>
        <w:fldChar w:fldCharType="separate"/>
      </w:r>
      <w:r w:rsidR="00272B32" w:rsidRPr="002A3910">
        <w:rPr>
          <w:color w:val="0000FF"/>
          <w:u w:val="single"/>
        </w:rPr>
        <w:t>Figure 214</w:t>
      </w:r>
      <w:r w:rsidRPr="002A3910">
        <w:rPr>
          <w:color w:val="0000FF"/>
          <w:u w:val="single"/>
        </w:rPr>
        <w:fldChar w:fldCharType="end"/>
      </w:r>
      <w:r w:rsidR="00E86526" w:rsidRPr="002A3910">
        <w:t xml:space="preserve"> is an example of retrieving data from a subfile. Here</w:t>
      </w:r>
      <w:r w:rsidR="000D613C" w:rsidRPr="002A3910">
        <w:t xml:space="preserve"> i</w:t>
      </w:r>
      <w:r w:rsidR="00E86526" w:rsidRPr="002A3910">
        <w:t>s a partial record entry, number 323, in ^DIZ(999000:</w:t>
      </w:r>
    </w:p>
    <w:p w14:paraId="7ED992FC" w14:textId="77777777" w:rsidR="000407AD" w:rsidRPr="002A3910" w:rsidRDefault="000407AD" w:rsidP="000407AD">
      <w:pPr>
        <w:pStyle w:val="BodyText6"/>
        <w:keepNext/>
        <w:keepLines/>
      </w:pPr>
    </w:p>
    <w:p w14:paraId="3D86B025" w14:textId="1B2FF940" w:rsidR="002D614C" w:rsidRPr="002A3910" w:rsidRDefault="00617AA3" w:rsidP="00617AA3">
      <w:pPr>
        <w:pStyle w:val="Caption"/>
      </w:pPr>
      <w:bookmarkStart w:id="1122" w:name="_Ref389649965"/>
      <w:bookmarkStart w:id="1123" w:name="_Toc159568485"/>
      <w:r w:rsidRPr="002A3910">
        <w:t xml:space="preserve">Figure </w:t>
      </w:r>
      <w:r w:rsidRPr="002A3910">
        <w:fldChar w:fldCharType="begin"/>
      </w:r>
      <w:r w:rsidRPr="002A3910">
        <w:instrText>SEQ Figure \* ARABIC</w:instrText>
      </w:r>
      <w:r w:rsidRPr="002A3910">
        <w:fldChar w:fldCharType="separate"/>
      </w:r>
      <w:r w:rsidR="002D1B25">
        <w:rPr>
          <w:noProof/>
        </w:rPr>
        <w:t>214</w:t>
      </w:r>
      <w:r w:rsidRPr="002A3910">
        <w:fldChar w:fldCharType="end"/>
      </w:r>
      <w:bookmarkEnd w:id="1122"/>
      <w:r w:rsidR="000E1784" w:rsidRPr="002A3910">
        <w:t>:</w:t>
      </w:r>
      <w:r w:rsidR="00501B71" w:rsidRPr="002A3910">
        <w:t xml:space="preserve"> $$GET1^DIQ API—Example 6: Input and Output</w:t>
      </w:r>
      <w:bookmarkEnd w:id="1123"/>
    </w:p>
    <w:p w14:paraId="73203FA0" w14:textId="77777777" w:rsidR="00E86526" w:rsidRPr="002A3910" w:rsidRDefault="00E86526" w:rsidP="00ED4DD4">
      <w:pPr>
        <w:pStyle w:val="APICode"/>
      </w:pPr>
      <w:r w:rsidRPr="002A3910">
        <w:t>^DIZ(999000,323...</w:t>
      </w:r>
    </w:p>
    <w:p w14:paraId="3735C234" w14:textId="77777777" w:rsidR="00E86526" w:rsidRPr="002A3910" w:rsidRDefault="00E86526" w:rsidP="00ED4DD4">
      <w:pPr>
        <w:pStyle w:val="APICode"/>
      </w:pPr>
      <w:r w:rsidRPr="002A3910">
        <w:t>.</w:t>
      </w:r>
    </w:p>
    <w:p w14:paraId="24682015" w14:textId="77777777" w:rsidR="00E86526" w:rsidRPr="002A3910" w:rsidRDefault="00E86526" w:rsidP="00ED4DD4">
      <w:pPr>
        <w:pStyle w:val="APICode"/>
      </w:pPr>
      <w:r w:rsidRPr="002A3910">
        <w:t>.</w:t>
      </w:r>
    </w:p>
    <w:p w14:paraId="49A37B47" w14:textId="77777777" w:rsidR="00E86526" w:rsidRPr="002A3910" w:rsidRDefault="00E86526" w:rsidP="00ED4DD4">
      <w:pPr>
        <w:pStyle w:val="APICode"/>
      </w:pPr>
      <w:r w:rsidRPr="002A3910">
        <w:t>^DIZ(999000,323,4,2,1,0) = ^999000.163^1^1</w:t>
      </w:r>
    </w:p>
    <w:p w14:paraId="1FBD2EBB" w14:textId="77777777" w:rsidR="00E86526" w:rsidRPr="002A3910" w:rsidRDefault="00E86526" w:rsidP="00ED4DD4">
      <w:pPr>
        <w:pStyle w:val="APICode"/>
      </w:pPr>
      <w:r w:rsidRPr="002A3910">
        <w:t>^DIZ(999000,323,4,2,1,1,0) = XXX2M3F.01^XXX2M3F1^XXX2M3F2</w:t>
      </w:r>
    </w:p>
    <w:p w14:paraId="37B690E7" w14:textId="77777777" w:rsidR="00E86526" w:rsidRPr="002A3910" w:rsidRDefault="00E86526" w:rsidP="00ED4DD4">
      <w:pPr>
        <w:pStyle w:val="APICode"/>
      </w:pPr>
      <w:r w:rsidRPr="002A3910">
        <w:t>^DIZ(999000,323,4,2,1,</w:t>
      </w:r>
      <w:r w:rsidR="00E65C52" w:rsidRPr="002A3910">
        <w:t>“</w:t>
      </w:r>
      <w:r w:rsidRPr="002A3910">
        <w:t>B</w:t>
      </w:r>
      <w:r w:rsidR="00084217" w:rsidRPr="002A3910">
        <w:t>”</w:t>
      </w:r>
      <w:r w:rsidRPr="002A3910">
        <w:t>,</w:t>
      </w:r>
      <w:r w:rsidR="00E65C52" w:rsidRPr="002A3910">
        <w:t>“</w:t>
      </w:r>
      <w:r w:rsidRPr="002A3910">
        <w:t>XXX2M3F.01</w:t>
      </w:r>
      <w:r w:rsidR="00084217" w:rsidRPr="002A3910">
        <w:t>”</w:t>
      </w:r>
      <w:r w:rsidRPr="002A3910">
        <w:t>,1) =</w:t>
      </w:r>
    </w:p>
    <w:p w14:paraId="71E1C701" w14:textId="77777777" w:rsidR="00E86526" w:rsidRPr="002A3910" w:rsidRDefault="00E86526" w:rsidP="00ED4DD4">
      <w:pPr>
        <w:pStyle w:val="APICode"/>
      </w:pPr>
      <w:r w:rsidRPr="002A3910">
        <w:t>^DIZ(999000,323,4,</w:t>
      </w:r>
      <w:r w:rsidR="00E65C52" w:rsidRPr="002A3910">
        <w:t>“</w:t>
      </w:r>
      <w:r w:rsidRPr="002A3910">
        <w:t>B</w:t>
      </w:r>
      <w:r w:rsidR="00084217" w:rsidRPr="002A3910">
        <w:t>”</w:t>
      </w:r>
      <w:r w:rsidRPr="002A3910">
        <w:t>,</w:t>
      </w:r>
      <w:r w:rsidR="00E65C52" w:rsidRPr="002A3910">
        <w:t>“</w:t>
      </w:r>
      <w:r w:rsidRPr="002A3910">
        <w:t>XXX1</w:t>
      </w:r>
      <w:r w:rsidR="00084217" w:rsidRPr="002A3910">
        <w:t>”</w:t>
      </w:r>
      <w:r w:rsidRPr="002A3910">
        <w:t>,1) =</w:t>
      </w:r>
    </w:p>
    <w:p w14:paraId="7D9C7070" w14:textId="77777777" w:rsidR="00E86526" w:rsidRPr="002A3910" w:rsidRDefault="00E86526" w:rsidP="00ED4DD4">
      <w:pPr>
        <w:pStyle w:val="APICode"/>
      </w:pPr>
      <w:r w:rsidRPr="002A3910">
        <w:t>^DIZ(999000,323,4,</w:t>
      </w:r>
      <w:r w:rsidR="00E65C52" w:rsidRPr="002A3910">
        <w:t>“</w:t>
      </w:r>
      <w:r w:rsidRPr="002A3910">
        <w:t>B</w:t>
      </w:r>
      <w:r w:rsidR="00084217" w:rsidRPr="002A3910">
        <w:t>”</w:t>
      </w:r>
      <w:r w:rsidRPr="002A3910">
        <w:t>,</w:t>
      </w:r>
      <w:r w:rsidR="00E65C52" w:rsidRPr="002A3910">
        <w:t>“</w:t>
      </w:r>
      <w:r w:rsidRPr="002A3910">
        <w:t>XXX2</w:t>
      </w:r>
      <w:r w:rsidR="00084217" w:rsidRPr="002A3910">
        <w:t>”</w:t>
      </w:r>
      <w:r w:rsidRPr="002A3910">
        <w:t>,2) =</w:t>
      </w:r>
    </w:p>
    <w:p w14:paraId="75927B49" w14:textId="77777777" w:rsidR="00E86526" w:rsidRPr="002A3910" w:rsidRDefault="00E86526" w:rsidP="00ED4DD4">
      <w:pPr>
        <w:pStyle w:val="APICode"/>
      </w:pPr>
    </w:p>
    <w:p w14:paraId="0F909071" w14:textId="77777777" w:rsidR="00E86526" w:rsidRPr="002A3910" w:rsidRDefault="00E86526" w:rsidP="00ED4DD4">
      <w:pPr>
        <w:pStyle w:val="APICode"/>
      </w:pPr>
      <w:r w:rsidRPr="002A3910">
        <w:t>&gt;</w:t>
      </w:r>
      <w:r w:rsidRPr="002A3910">
        <w:rPr>
          <w:b/>
        </w:rPr>
        <w:t>S IENS=</w:t>
      </w:r>
      <w:r w:rsidR="00084217" w:rsidRPr="002A3910">
        <w:rPr>
          <w:b/>
        </w:rPr>
        <w:t>“</w:t>
      </w:r>
      <w:r w:rsidRPr="002A3910">
        <w:rPr>
          <w:b/>
        </w:rPr>
        <w:t>1,2,323,</w:t>
      </w:r>
      <w:r w:rsidR="00084217" w:rsidRPr="002A3910">
        <w:rPr>
          <w:b/>
        </w:rPr>
        <w:t>”</w:t>
      </w:r>
    </w:p>
    <w:p w14:paraId="3801E856" w14:textId="77777777" w:rsidR="00E86526" w:rsidRPr="002A3910" w:rsidRDefault="00E86526" w:rsidP="00ED4DD4">
      <w:pPr>
        <w:pStyle w:val="APICode"/>
      </w:pPr>
    </w:p>
    <w:p w14:paraId="3C3B084E" w14:textId="77777777" w:rsidR="00E86526" w:rsidRPr="002A3910" w:rsidRDefault="00E86526" w:rsidP="00ED4DD4">
      <w:pPr>
        <w:pStyle w:val="APICode"/>
      </w:pPr>
      <w:r w:rsidRPr="002A3910">
        <w:t>&gt;</w:t>
      </w:r>
      <w:r w:rsidRPr="002A3910">
        <w:rPr>
          <w:b/>
        </w:rPr>
        <w:t>W $$GET1^DIQ(999000.163,IENS,2)</w:t>
      </w:r>
    </w:p>
    <w:p w14:paraId="3FBA62BD" w14:textId="77777777" w:rsidR="00E86526" w:rsidRPr="002A3910" w:rsidRDefault="00E86526" w:rsidP="00ED4DD4">
      <w:pPr>
        <w:pStyle w:val="APICode"/>
      </w:pPr>
      <w:r w:rsidRPr="002A3910">
        <w:t>XXX2M3F2</w:t>
      </w:r>
    </w:p>
    <w:p w14:paraId="6C6AD4A9" w14:textId="77777777" w:rsidR="008E701C" w:rsidRPr="002A3910" w:rsidRDefault="008E701C" w:rsidP="00B66E33">
      <w:pPr>
        <w:pStyle w:val="BodyText6"/>
      </w:pPr>
    </w:p>
    <w:p w14:paraId="596D35BA" w14:textId="77777777" w:rsidR="00BE674E" w:rsidRPr="002A3910" w:rsidRDefault="00655CA9" w:rsidP="007067CD">
      <w:pPr>
        <w:pStyle w:val="Heading5"/>
      </w:pPr>
      <w:r w:rsidRPr="002A3910">
        <w:t>Example 7</w:t>
      </w:r>
    </w:p>
    <w:p w14:paraId="4DB314C9" w14:textId="7E0F7FE0" w:rsidR="00BE674E" w:rsidRPr="002A3910" w:rsidRDefault="00655CA9" w:rsidP="00C032CF">
      <w:pPr>
        <w:pStyle w:val="BodyText"/>
        <w:keepNext/>
        <w:keepLines/>
      </w:pPr>
      <w:r w:rsidRPr="002A3910">
        <w:rPr>
          <w:color w:val="0000FF"/>
          <w:u w:val="single"/>
        </w:rPr>
        <w:fldChar w:fldCharType="begin" w:fldLock="1"/>
      </w:r>
      <w:r w:rsidRPr="002A3910">
        <w:rPr>
          <w:color w:val="0000FF"/>
          <w:u w:val="single"/>
        </w:rPr>
        <w:instrText xml:space="preserve"> REF _Ref494193720 \h  \* MERGEFORMAT </w:instrText>
      </w:r>
      <w:r w:rsidRPr="002A3910">
        <w:rPr>
          <w:color w:val="0000FF"/>
          <w:u w:val="single"/>
        </w:rPr>
      </w:r>
      <w:r w:rsidRPr="002A3910">
        <w:rPr>
          <w:color w:val="0000FF"/>
          <w:u w:val="single"/>
        </w:rPr>
        <w:fldChar w:fldCharType="separate"/>
      </w:r>
      <w:r w:rsidR="00272B32" w:rsidRPr="002A3910">
        <w:rPr>
          <w:color w:val="0000FF"/>
          <w:u w:val="single"/>
        </w:rPr>
        <w:t>Figure 215</w:t>
      </w:r>
      <w:r w:rsidRPr="002A3910">
        <w:rPr>
          <w:color w:val="0000FF"/>
          <w:u w:val="single"/>
        </w:rPr>
        <w:fldChar w:fldCharType="end"/>
      </w:r>
      <w:r w:rsidRPr="002A3910">
        <w:t xml:space="preserve"> r</w:t>
      </w:r>
      <w:r w:rsidR="008E701C" w:rsidRPr="002A3910">
        <w:t>etrieve</w:t>
      </w:r>
      <w:r w:rsidRPr="002A3910">
        <w:t>s</w:t>
      </w:r>
      <w:r w:rsidR="008E701C" w:rsidRPr="002A3910">
        <w:t xml:space="preserve"> the value of</w:t>
      </w:r>
      <w:r w:rsidR="00EB14E7" w:rsidRPr="002A3910">
        <w:t xml:space="preserve"> the </w:t>
      </w:r>
      <w:r w:rsidR="00EB14E7" w:rsidRPr="002A3910">
        <w:rPr>
          <w:b/>
        </w:rPr>
        <w:t>.01</w:t>
      </w:r>
      <w:r w:rsidR="00EB14E7" w:rsidRPr="002A3910">
        <w:t xml:space="preserve"> field of record #1 in </w:t>
      </w:r>
      <w:r w:rsidR="00760122" w:rsidRPr="002A3910">
        <w:t>(</w:t>
      </w:r>
      <w:r w:rsidR="00170A54" w:rsidRPr="002A3910">
        <w:t>fictitious</w:t>
      </w:r>
      <w:r w:rsidR="00760122" w:rsidRPr="002A3910">
        <w:t xml:space="preserve">) </w:t>
      </w:r>
      <w:r w:rsidR="00EB14E7" w:rsidRPr="002A3910">
        <w:t>F</w:t>
      </w:r>
      <w:r w:rsidR="008E701C" w:rsidRPr="002A3910">
        <w:t xml:space="preserve">ile </w:t>
      </w:r>
      <w:r w:rsidR="00EB14E7" w:rsidRPr="002A3910">
        <w:t>#</w:t>
      </w:r>
      <w:r w:rsidR="008E701C" w:rsidRPr="002A3910">
        <w:t>999000 as of 1 January, 2000</w:t>
      </w:r>
      <w:r w:rsidR="00575993" w:rsidRPr="002A3910">
        <w:t xml:space="preserve">. </w:t>
      </w:r>
      <w:r w:rsidR="008E701C" w:rsidRPr="002A3910">
        <w:t xml:space="preserve">Suppose that </w:t>
      </w:r>
      <w:r w:rsidR="00E65C52" w:rsidRPr="002A3910">
        <w:t>a</w:t>
      </w:r>
      <w:r w:rsidR="008E701C" w:rsidRPr="002A3910">
        <w:t xml:space="preserve">uditing has been turned on for that field, and that early in 2000, an incorrect spelling of </w:t>
      </w:r>
      <w:r w:rsidR="00084217" w:rsidRPr="002A3910">
        <w:t>“</w:t>
      </w:r>
      <w:r w:rsidR="003255C1" w:rsidRPr="002A3910">
        <w:t>FMPATIEN</w:t>
      </w:r>
      <w:r w:rsidR="000D613C" w:rsidRPr="002A3910">
        <w:t>CE</w:t>
      </w:r>
      <w:r w:rsidR="008E701C" w:rsidRPr="002A3910">
        <w:t>,TWENTY</w:t>
      </w:r>
      <w:r w:rsidR="00084217" w:rsidRPr="002A3910">
        <w:t>”</w:t>
      </w:r>
      <w:r w:rsidR="008E701C" w:rsidRPr="002A3910">
        <w:t xml:space="preserve"> had been corrected:</w:t>
      </w:r>
    </w:p>
    <w:p w14:paraId="2701E297" w14:textId="77777777" w:rsidR="000407AD" w:rsidRPr="002A3910" w:rsidRDefault="000407AD" w:rsidP="000407AD">
      <w:pPr>
        <w:pStyle w:val="BodyText6"/>
        <w:keepNext/>
        <w:keepLines/>
      </w:pPr>
    </w:p>
    <w:p w14:paraId="6A31324B" w14:textId="5955DB52" w:rsidR="00C032CF" w:rsidRPr="002A3910" w:rsidRDefault="00617AA3" w:rsidP="00617AA3">
      <w:pPr>
        <w:pStyle w:val="Caption"/>
      </w:pPr>
      <w:bookmarkStart w:id="1124" w:name="_Ref494193720"/>
      <w:bookmarkStart w:id="1125" w:name="_Toc159568486"/>
      <w:r w:rsidRPr="002A3910">
        <w:t xml:space="preserve">Figure </w:t>
      </w:r>
      <w:r w:rsidRPr="002A3910">
        <w:fldChar w:fldCharType="begin"/>
      </w:r>
      <w:r w:rsidRPr="002A3910">
        <w:instrText>SEQ Figure \* ARABIC</w:instrText>
      </w:r>
      <w:r w:rsidRPr="002A3910">
        <w:fldChar w:fldCharType="separate"/>
      </w:r>
      <w:r w:rsidR="002D1B25">
        <w:rPr>
          <w:noProof/>
        </w:rPr>
        <w:t>215</w:t>
      </w:r>
      <w:r w:rsidRPr="002A3910">
        <w:fldChar w:fldCharType="end"/>
      </w:r>
      <w:bookmarkEnd w:id="1124"/>
      <w:r w:rsidR="000E1784" w:rsidRPr="002A3910">
        <w:t>:</w:t>
      </w:r>
      <w:r w:rsidR="00501B71" w:rsidRPr="002A3910">
        <w:t xml:space="preserve"> $$GET1^DIQ API—Example 7: Input and Output</w:t>
      </w:r>
      <w:bookmarkEnd w:id="1125"/>
    </w:p>
    <w:p w14:paraId="7C6347D3" w14:textId="77777777" w:rsidR="008E701C" w:rsidRPr="002A3910" w:rsidRDefault="008E701C" w:rsidP="00ED4DD4">
      <w:pPr>
        <w:pStyle w:val="APICode"/>
      </w:pPr>
      <w:r w:rsidRPr="002A3910">
        <w:t>&gt;</w:t>
      </w:r>
      <w:r w:rsidRPr="002A3910">
        <w:rPr>
          <w:b/>
        </w:rPr>
        <w:t>W $$GET1^DIQ(999000,</w:t>
      </w:r>
      <w:r w:rsidR="00E65C52" w:rsidRPr="002A3910">
        <w:rPr>
          <w:b/>
        </w:rPr>
        <w:t>“</w:t>
      </w:r>
      <w:r w:rsidRPr="002A3910">
        <w:rPr>
          <w:b/>
        </w:rPr>
        <w:t>1,</w:t>
      </w:r>
      <w:r w:rsidR="00084217" w:rsidRPr="002A3910">
        <w:rPr>
          <w:b/>
        </w:rPr>
        <w:t>”</w:t>
      </w:r>
      <w:r w:rsidRPr="002A3910">
        <w:rPr>
          <w:b/>
        </w:rPr>
        <w:t>,.01,</w:t>
      </w:r>
      <w:r w:rsidR="00E65C52" w:rsidRPr="002A3910">
        <w:rPr>
          <w:b/>
        </w:rPr>
        <w:t>“</w:t>
      </w:r>
      <w:r w:rsidRPr="002A3910">
        <w:rPr>
          <w:b/>
        </w:rPr>
        <w:t>A3000000</w:t>
      </w:r>
      <w:r w:rsidR="00084217" w:rsidRPr="002A3910">
        <w:rPr>
          <w:b/>
        </w:rPr>
        <w:t>”</w:t>
      </w:r>
      <w:r w:rsidRPr="002A3910">
        <w:rPr>
          <w:b/>
        </w:rPr>
        <w:t>)</w:t>
      </w:r>
    </w:p>
    <w:p w14:paraId="07C76F07" w14:textId="77777777" w:rsidR="008E701C" w:rsidRPr="002A3910" w:rsidRDefault="00490492" w:rsidP="00ED4DD4">
      <w:pPr>
        <w:pStyle w:val="APICode"/>
      </w:pPr>
      <w:r w:rsidRPr="002A3910">
        <w:t>FMPATIEN</w:t>
      </w:r>
      <w:r w:rsidR="000D613C" w:rsidRPr="002A3910">
        <w:t>CE</w:t>
      </w:r>
      <w:r w:rsidR="008E701C" w:rsidRPr="002A3910">
        <w:t>,TWENTY</w:t>
      </w:r>
    </w:p>
    <w:p w14:paraId="08FB1F50" w14:textId="77777777" w:rsidR="00E86526" w:rsidRPr="002A3910" w:rsidRDefault="00E86526" w:rsidP="00B66E33">
      <w:pPr>
        <w:pStyle w:val="BodyText6"/>
      </w:pPr>
    </w:p>
    <w:p w14:paraId="24ECE348" w14:textId="77777777" w:rsidR="00E86526" w:rsidRPr="002A3910" w:rsidRDefault="00E86526" w:rsidP="00DF602F">
      <w:pPr>
        <w:pStyle w:val="Heading4"/>
      </w:pPr>
      <w:r w:rsidRPr="002A3910">
        <w:t>Error Codes Returned</w:t>
      </w:r>
    </w:p>
    <w:p w14:paraId="2ED802DF" w14:textId="74A3B98E" w:rsidR="00E65C52" w:rsidRPr="002A3910" w:rsidRDefault="00E65C52" w:rsidP="00E65C52">
      <w:pPr>
        <w:pStyle w:val="BodyText"/>
        <w:keepNext/>
        <w:keepLines/>
        <w:rPr>
          <w:lang w:bidi="hi-IN"/>
        </w:rPr>
      </w:pPr>
      <w:r w:rsidRPr="002A3910">
        <w:rPr>
          <w:color w:val="0000FF"/>
          <w:u w:val="single"/>
          <w:lang w:bidi="hi-IN"/>
        </w:rPr>
        <w:fldChar w:fldCharType="begin" w:fldLock="1"/>
      </w:r>
      <w:r w:rsidRPr="002A3910">
        <w:rPr>
          <w:color w:val="0000FF"/>
          <w:u w:val="single"/>
          <w:lang w:bidi="hi-IN"/>
        </w:rPr>
        <w:instrText xml:space="preserve"> REF _Ref494193192 \h  \* MERGEFORMAT </w:instrText>
      </w:r>
      <w:r w:rsidRPr="002A3910">
        <w:rPr>
          <w:color w:val="0000FF"/>
          <w:u w:val="single"/>
          <w:lang w:bidi="hi-IN"/>
        </w:rPr>
      </w:r>
      <w:r w:rsidRPr="002A3910">
        <w:rPr>
          <w:color w:val="0000FF"/>
          <w:u w:val="single"/>
          <w:lang w:bidi="hi-IN"/>
        </w:rPr>
        <w:fldChar w:fldCharType="separate"/>
      </w:r>
      <w:r w:rsidR="00272B32" w:rsidRPr="002A3910">
        <w:rPr>
          <w:color w:val="0000FF"/>
          <w:u w:val="single"/>
        </w:rPr>
        <w:t>Table 69</w:t>
      </w:r>
      <w:r w:rsidRPr="002A3910">
        <w:rPr>
          <w:color w:val="0000FF"/>
          <w:u w:val="single"/>
          <w:lang w:bidi="hi-IN"/>
        </w:rPr>
        <w:fldChar w:fldCharType="end"/>
      </w:r>
      <w:r w:rsidRPr="002A3910">
        <w:rPr>
          <w:lang w:bidi="hi-IN"/>
        </w:rPr>
        <w:t xml:space="preserve"> lists the possible error codes returned with the </w:t>
      </w:r>
      <w:r w:rsidRPr="002A3910">
        <w:t>$$GET1^DIQ</w:t>
      </w:r>
      <w:r w:rsidRPr="002A3910">
        <w:rPr>
          <w:lang w:bidi="hi-IN"/>
        </w:rPr>
        <w:t xml:space="preserve"> API:</w:t>
      </w:r>
    </w:p>
    <w:p w14:paraId="34EDA068" w14:textId="77777777" w:rsidR="000407AD" w:rsidRPr="002A3910" w:rsidRDefault="000407AD" w:rsidP="000407AD">
      <w:pPr>
        <w:pStyle w:val="BodyText6"/>
        <w:keepNext/>
        <w:keepLines/>
        <w:rPr>
          <w:lang w:bidi="hi-IN"/>
        </w:rPr>
      </w:pPr>
    </w:p>
    <w:p w14:paraId="2FF2E3F4" w14:textId="610B722E" w:rsidR="00501B71" w:rsidRPr="002A3910" w:rsidRDefault="00AC696C" w:rsidP="00AC696C">
      <w:pPr>
        <w:pStyle w:val="Caption"/>
      </w:pPr>
      <w:bookmarkStart w:id="1126" w:name="_Ref494193192"/>
      <w:bookmarkStart w:id="1127" w:name="_Toc159569172"/>
      <w:r w:rsidRPr="002A3910">
        <w:t xml:space="preserve">Table </w:t>
      </w:r>
      <w:r w:rsidRPr="002A3910">
        <w:fldChar w:fldCharType="begin"/>
      </w:r>
      <w:r w:rsidRPr="002A3910">
        <w:instrText>SEQ Table \* ARABIC</w:instrText>
      </w:r>
      <w:r w:rsidRPr="002A3910">
        <w:fldChar w:fldCharType="separate"/>
      </w:r>
      <w:r w:rsidR="002D1B25">
        <w:rPr>
          <w:noProof/>
        </w:rPr>
        <w:t>69</w:t>
      </w:r>
      <w:r w:rsidRPr="002A3910">
        <w:fldChar w:fldCharType="end"/>
      </w:r>
      <w:bookmarkEnd w:id="1126"/>
      <w:r w:rsidR="000E1784" w:rsidRPr="002A3910">
        <w:t>:</w:t>
      </w:r>
      <w:r w:rsidRPr="002A3910">
        <w:t xml:space="preserve"> $$GET1^DIQ API—Error Codes Returned</w:t>
      </w:r>
      <w:bookmarkEnd w:id="1127"/>
    </w:p>
    <w:tbl>
      <w:tblPr>
        <w:tblW w:w="9359"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795"/>
        <w:gridCol w:w="8564"/>
      </w:tblGrid>
      <w:tr w:rsidR="00AC696C" w:rsidRPr="002A3910" w14:paraId="42B00D11" w14:textId="77777777" w:rsidTr="0021211D">
        <w:trPr>
          <w:tblHeader/>
        </w:trPr>
        <w:tc>
          <w:tcPr>
            <w:tcW w:w="795" w:type="dxa"/>
            <w:shd w:val="clear" w:color="auto" w:fill="F2F2F2" w:themeFill="background1" w:themeFillShade="F2"/>
          </w:tcPr>
          <w:p w14:paraId="141FD14C" w14:textId="77777777" w:rsidR="00AC696C" w:rsidRPr="002A3910" w:rsidRDefault="00AC696C" w:rsidP="00BC7AEE">
            <w:pPr>
              <w:pStyle w:val="TableHeading"/>
              <w:rPr>
                <w:noProof w:val="0"/>
              </w:rPr>
            </w:pPr>
            <w:bookmarkStart w:id="1128" w:name="COL001_TBL082"/>
            <w:bookmarkEnd w:id="1128"/>
            <w:r w:rsidRPr="002A3910">
              <w:rPr>
                <w:noProof w:val="0"/>
              </w:rPr>
              <w:t>Code</w:t>
            </w:r>
          </w:p>
        </w:tc>
        <w:tc>
          <w:tcPr>
            <w:tcW w:w="8564" w:type="dxa"/>
            <w:shd w:val="clear" w:color="auto" w:fill="F2F2F2" w:themeFill="background1" w:themeFillShade="F2"/>
          </w:tcPr>
          <w:p w14:paraId="23AD194B" w14:textId="77777777" w:rsidR="00AC696C" w:rsidRPr="002A3910" w:rsidRDefault="00AC696C" w:rsidP="00BC7AEE">
            <w:pPr>
              <w:pStyle w:val="TableHeading"/>
              <w:rPr>
                <w:noProof w:val="0"/>
              </w:rPr>
            </w:pPr>
            <w:r w:rsidRPr="002A3910">
              <w:rPr>
                <w:noProof w:val="0"/>
              </w:rPr>
              <w:t>Description</w:t>
            </w:r>
          </w:p>
        </w:tc>
      </w:tr>
      <w:tr w:rsidR="00E86526" w:rsidRPr="002A3910" w14:paraId="4EC79429" w14:textId="77777777" w:rsidTr="00E762D9">
        <w:tc>
          <w:tcPr>
            <w:tcW w:w="795" w:type="dxa"/>
          </w:tcPr>
          <w:p w14:paraId="76F20F34" w14:textId="16E70A03" w:rsidR="00E86526" w:rsidRPr="002A3910" w:rsidRDefault="00000000" w:rsidP="00E762D9">
            <w:pPr>
              <w:pStyle w:val="TableText"/>
              <w:keepNext/>
              <w:keepLines/>
              <w:spacing w:line="260" w:lineRule="exact"/>
            </w:pPr>
            <w:hyperlink w:anchor="error_200" w:history="1">
              <w:r w:rsidR="00E86526" w:rsidRPr="002A3910">
                <w:rPr>
                  <w:rStyle w:val="Hyperlink"/>
                </w:rPr>
                <w:t>200</w:t>
              </w:r>
            </w:hyperlink>
          </w:p>
        </w:tc>
        <w:tc>
          <w:tcPr>
            <w:tcW w:w="8564" w:type="dxa"/>
          </w:tcPr>
          <w:p w14:paraId="3F3E296A" w14:textId="77777777" w:rsidR="00E86526" w:rsidRPr="002A3910" w:rsidRDefault="00E86526" w:rsidP="00E762D9">
            <w:pPr>
              <w:pStyle w:val="TableText"/>
              <w:keepNext/>
              <w:keepLines/>
              <w:spacing w:line="260" w:lineRule="exact"/>
            </w:pPr>
            <w:r w:rsidRPr="002A3910">
              <w:t>There is an error in one of the variables passed.</w:t>
            </w:r>
          </w:p>
        </w:tc>
      </w:tr>
      <w:tr w:rsidR="00E86526" w:rsidRPr="002A3910" w14:paraId="3A04C6A7" w14:textId="77777777" w:rsidTr="00E762D9">
        <w:tc>
          <w:tcPr>
            <w:tcW w:w="795" w:type="dxa"/>
          </w:tcPr>
          <w:p w14:paraId="598BBBC4" w14:textId="68899AFF" w:rsidR="00E86526" w:rsidRPr="002A3910" w:rsidRDefault="00000000" w:rsidP="00E762D9">
            <w:pPr>
              <w:pStyle w:val="TableText"/>
              <w:keepNext/>
              <w:keepLines/>
              <w:spacing w:line="260" w:lineRule="exact"/>
            </w:pPr>
            <w:hyperlink w:anchor="error_202" w:history="1">
              <w:r w:rsidR="00E86526" w:rsidRPr="002A3910">
                <w:rPr>
                  <w:rStyle w:val="Hyperlink"/>
                </w:rPr>
                <w:t>202</w:t>
              </w:r>
            </w:hyperlink>
          </w:p>
        </w:tc>
        <w:tc>
          <w:tcPr>
            <w:tcW w:w="8564" w:type="dxa"/>
          </w:tcPr>
          <w:p w14:paraId="60AF23FF" w14:textId="77777777" w:rsidR="00E86526" w:rsidRPr="002A3910" w:rsidRDefault="00E86526" w:rsidP="00E762D9">
            <w:pPr>
              <w:pStyle w:val="TableText"/>
              <w:keepNext/>
              <w:keepLines/>
              <w:spacing w:line="260" w:lineRule="exact"/>
            </w:pPr>
            <w:r w:rsidRPr="002A3910">
              <w:t>Missing or invalid input parameter.</w:t>
            </w:r>
          </w:p>
        </w:tc>
      </w:tr>
      <w:tr w:rsidR="00E86526" w:rsidRPr="002A3910" w14:paraId="3162FEC1" w14:textId="77777777" w:rsidTr="00E762D9">
        <w:tc>
          <w:tcPr>
            <w:tcW w:w="795" w:type="dxa"/>
          </w:tcPr>
          <w:p w14:paraId="6445C66A" w14:textId="2725D62D" w:rsidR="00E86526" w:rsidRPr="002A3910" w:rsidRDefault="00000000" w:rsidP="00E65C52">
            <w:pPr>
              <w:pStyle w:val="TableText"/>
              <w:spacing w:line="260" w:lineRule="exact"/>
            </w:pPr>
            <w:hyperlink w:anchor="error_301" w:history="1">
              <w:r w:rsidR="00E86526" w:rsidRPr="002A3910">
                <w:rPr>
                  <w:rStyle w:val="Hyperlink"/>
                </w:rPr>
                <w:t>301</w:t>
              </w:r>
            </w:hyperlink>
          </w:p>
        </w:tc>
        <w:tc>
          <w:tcPr>
            <w:tcW w:w="8564" w:type="dxa"/>
          </w:tcPr>
          <w:p w14:paraId="63D9B0DD" w14:textId="77777777" w:rsidR="00E86526" w:rsidRPr="002A3910" w:rsidRDefault="00E86526" w:rsidP="00E65C52">
            <w:pPr>
              <w:pStyle w:val="TableText"/>
              <w:spacing w:line="260" w:lineRule="exact"/>
            </w:pPr>
            <w:r w:rsidRPr="002A3910">
              <w:t>Flags passed are unknown or incorrect.</w:t>
            </w:r>
          </w:p>
        </w:tc>
      </w:tr>
      <w:tr w:rsidR="00E86526" w:rsidRPr="002A3910" w14:paraId="48DB6176" w14:textId="77777777" w:rsidTr="00E762D9">
        <w:tc>
          <w:tcPr>
            <w:tcW w:w="795" w:type="dxa"/>
          </w:tcPr>
          <w:p w14:paraId="3DD3FE3E" w14:textId="2D646FE9" w:rsidR="00E86526" w:rsidRPr="002A3910" w:rsidRDefault="00000000" w:rsidP="00E65C52">
            <w:pPr>
              <w:pStyle w:val="TableText"/>
              <w:spacing w:line="260" w:lineRule="exact"/>
            </w:pPr>
            <w:hyperlink w:anchor="error_309" w:history="1">
              <w:r w:rsidR="00E86526" w:rsidRPr="002A3910">
                <w:rPr>
                  <w:rStyle w:val="Hyperlink"/>
                </w:rPr>
                <w:t>309</w:t>
              </w:r>
            </w:hyperlink>
          </w:p>
        </w:tc>
        <w:tc>
          <w:tcPr>
            <w:tcW w:w="8564" w:type="dxa"/>
          </w:tcPr>
          <w:p w14:paraId="08CD58FC" w14:textId="77777777" w:rsidR="00E86526" w:rsidRPr="002A3910" w:rsidRDefault="008813DD" w:rsidP="00E65C52">
            <w:pPr>
              <w:pStyle w:val="TableText"/>
              <w:spacing w:line="260" w:lineRule="exact"/>
            </w:pPr>
            <w:r w:rsidRPr="002A3910">
              <w:t>Either the root of the M</w:t>
            </w:r>
            <w:r w:rsidR="00E86526" w:rsidRPr="002A3910">
              <w:t>ultiple or the necessary entry numbers are missing.</w:t>
            </w:r>
          </w:p>
        </w:tc>
      </w:tr>
      <w:tr w:rsidR="00E86526" w:rsidRPr="002A3910" w14:paraId="26306205" w14:textId="77777777" w:rsidTr="00E762D9">
        <w:tc>
          <w:tcPr>
            <w:tcW w:w="795" w:type="dxa"/>
          </w:tcPr>
          <w:p w14:paraId="2336C243" w14:textId="2A9CA189" w:rsidR="00E86526" w:rsidRPr="002A3910" w:rsidRDefault="00000000" w:rsidP="00E762D9">
            <w:pPr>
              <w:pStyle w:val="TableText"/>
              <w:spacing w:line="260" w:lineRule="exact"/>
            </w:pPr>
            <w:hyperlink w:anchor="error_348" w:history="1">
              <w:r w:rsidR="00E86526" w:rsidRPr="002A3910">
                <w:rPr>
                  <w:rStyle w:val="Hyperlink"/>
                </w:rPr>
                <w:t>348</w:t>
              </w:r>
            </w:hyperlink>
          </w:p>
        </w:tc>
        <w:tc>
          <w:tcPr>
            <w:tcW w:w="8564" w:type="dxa"/>
          </w:tcPr>
          <w:p w14:paraId="06C74861" w14:textId="77777777" w:rsidR="00E86526" w:rsidRPr="002A3910" w:rsidRDefault="00E86526" w:rsidP="00E762D9">
            <w:pPr>
              <w:pStyle w:val="TableText"/>
              <w:spacing w:line="260" w:lineRule="exact"/>
            </w:pPr>
            <w:r w:rsidRPr="002A3910">
              <w:t>The passed value points to a file that does not exist or lacks a Header Node.</w:t>
            </w:r>
          </w:p>
        </w:tc>
      </w:tr>
      <w:tr w:rsidR="00E86526" w:rsidRPr="002A3910" w14:paraId="03E7E3E1" w14:textId="77777777" w:rsidTr="00E762D9">
        <w:tc>
          <w:tcPr>
            <w:tcW w:w="795" w:type="dxa"/>
          </w:tcPr>
          <w:p w14:paraId="292D16CF" w14:textId="1E238AA5" w:rsidR="00E86526" w:rsidRPr="002A3910" w:rsidRDefault="00000000" w:rsidP="00E762D9">
            <w:pPr>
              <w:pStyle w:val="TableText"/>
              <w:spacing w:line="260" w:lineRule="exact"/>
            </w:pPr>
            <w:hyperlink w:anchor="error_401" w:history="1">
              <w:r w:rsidR="00E86526" w:rsidRPr="002A3910">
                <w:rPr>
                  <w:rStyle w:val="Hyperlink"/>
                </w:rPr>
                <w:t>401</w:t>
              </w:r>
            </w:hyperlink>
          </w:p>
        </w:tc>
        <w:tc>
          <w:tcPr>
            <w:tcW w:w="8564" w:type="dxa"/>
          </w:tcPr>
          <w:p w14:paraId="41D0D77E" w14:textId="77777777" w:rsidR="00E86526" w:rsidRPr="002A3910" w:rsidRDefault="00E86526" w:rsidP="00E762D9">
            <w:pPr>
              <w:pStyle w:val="TableText"/>
              <w:spacing w:line="260" w:lineRule="exact"/>
            </w:pPr>
            <w:r w:rsidRPr="002A3910">
              <w:t>The specified file or subfile does not exist.</w:t>
            </w:r>
          </w:p>
        </w:tc>
      </w:tr>
      <w:tr w:rsidR="00E86526" w:rsidRPr="002A3910" w14:paraId="108988B6" w14:textId="77777777" w:rsidTr="00E762D9">
        <w:tc>
          <w:tcPr>
            <w:tcW w:w="795" w:type="dxa"/>
          </w:tcPr>
          <w:p w14:paraId="721DDFD0" w14:textId="66198619" w:rsidR="00E86526" w:rsidRPr="002A3910" w:rsidRDefault="00000000" w:rsidP="00E762D9">
            <w:pPr>
              <w:pStyle w:val="TableText"/>
              <w:spacing w:line="260" w:lineRule="exact"/>
            </w:pPr>
            <w:hyperlink w:anchor="error_403" w:history="1">
              <w:r w:rsidR="00E86526" w:rsidRPr="002A3910">
                <w:rPr>
                  <w:rStyle w:val="Hyperlink"/>
                </w:rPr>
                <w:t>403</w:t>
              </w:r>
            </w:hyperlink>
          </w:p>
        </w:tc>
        <w:tc>
          <w:tcPr>
            <w:tcW w:w="8564" w:type="dxa"/>
          </w:tcPr>
          <w:p w14:paraId="7F202DCA" w14:textId="77777777" w:rsidR="00E86526" w:rsidRPr="002A3910" w:rsidRDefault="00E86526" w:rsidP="00E762D9">
            <w:pPr>
              <w:pStyle w:val="TableText"/>
              <w:spacing w:line="260" w:lineRule="exact"/>
            </w:pPr>
            <w:r w:rsidRPr="002A3910">
              <w:t>The file lacks a Header Node.</w:t>
            </w:r>
          </w:p>
        </w:tc>
      </w:tr>
      <w:tr w:rsidR="00E86526" w:rsidRPr="002A3910" w14:paraId="159F7337" w14:textId="77777777" w:rsidTr="00E762D9">
        <w:tc>
          <w:tcPr>
            <w:tcW w:w="795" w:type="dxa"/>
          </w:tcPr>
          <w:p w14:paraId="074E5802" w14:textId="640A2E88" w:rsidR="00E86526" w:rsidRPr="002A3910" w:rsidRDefault="00000000" w:rsidP="00E762D9">
            <w:pPr>
              <w:pStyle w:val="TableText"/>
              <w:spacing w:line="260" w:lineRule="exact"/>
            </w:pPr>
            <w:hyperlink w:anchor="error_404" w:history="1">
              <w:r w:rsidR="00E86526" w:rsidRPr="002A3910">
                <w:rPr>
                  <w:rStyle w:val="Hyperlink"/>
                </w:rPr>
                <w:t>404</w:t>
              </w:r>
            </w:hyperlink>
          </w:p>
        </w:tc>
        <w:tc>
          <w:tcPr>
            <w:tcW w:w="8564" w:type="dxa"/>
          </w:tcPr>
          <w:p w14:paraId="6392E671" w14:textId="77777777" w:rsidR="00E86526" w:rsidRPr="002A3910" w:rsidRDefault="00E86526" w:rsidP="00E762D9">
            <w:pPr>
              <w:pStyle w:val="TableText"/>
              <w:spacing w:line="260" w:lineRule="exact"/>
            </w:pPr>
            <w:r w:rsidRPr="002A3910">
              <w:t>The file Header Node lacks a file #.</w:t>
            </w:r>
          </w:p>
        </w:tc>
      </w:tr>
      <w:tr w:rsidR="00E86526" w:rsidRPr="002A3910" w14:paraId="6AC67AB2" w14:textId="77777777" w:rsidTr="00E762D9">
        <w:tc>
          <w:tcPr>
            <w:tcW w:w="795" w:type="dxa"/>
          </w:tcPr>
          <w:p w14:paraId="2113C99E" w14:textId="4A87E566" w:rsidR="00E86526" w:rsidRPr="002A3910" w:rsidRDefault="00000000" w:rsidP="00E762D9">
            <w:pPr>
              <w:pStyle w:val="TableText"/>
              <w:spacing w:line="260" w:lineRule="exact"/>
            </w:pPr>
            <w:hyperlink w:anchor="error_501" w:history="1">
              <w:r w:rsidR="00E86526" w:rsidRPr="002A3910">
                <w:rPr>
                  <w:rStyle w:val="Hyperlink"/>
                </w:rPr>
                <w:t>501</w:t>
              </w:r>
            </w:hyperlink>
          </w:p>
        </w:tc>
        <w:tc>
          <w:tcPr>
            <w:tcW w:w="8564" w:type="dxa"/>
          </w:tcPr>
          <w:p w14:paraId="0F2A7490" w14:textId="77777777" w:rsidR="00E86526" w:rsidRPr="002A3910" w:rsidRDefault="00E86526" w:rsidP="00E762D9">
            <w:pPr>
              <w:pStyle w:val="TableText"/>
              <w:spacing w:line="260" w:lineRule="exact"/>
            </w:pPr>
            <w:r w:rsidRPr="002A3910">
              <w:t>The field name or number does not exist.</w:t>
            </w:r>
          </w:p>
        </w:tc>
      </w:tr>
      <w:tr w:rsidR="00E86526" w:rsidRPr="002A3910" w14:paraId="50165EC4" w14:textId="77777777" w:rsidTr="00E762D9">
        <w:tc>
          <w:tcPr>
            <w:tcW w:w="795" w:type="dxa"/>
          </w:tcPr>
          <w:p w14:paraId="5B5DFC51" w14:textId="55094BEE" w:rsidR="00E86526" w:rsidRPr="002A3910" w:rsidRDefault="00000000" w:rsidP="00E762D9">
            <w:pPr>
              <w:pStyle w:val="TableText"/>
              <w:spacing w:line="260" w:lineRule="exact"/>
            </w:pPr>
            <w:hyperlink w:anchor="error_505" w:history="1">
              <w:r w:rsidR="00E86526" w:rsidRPr="002A3910">
                <w:rPr>
                  <w:rStyle w:val="Hyperlink"/>
                </w:rPr>
                <w:t>505</w:t>
              </w:r>
            </w:hyperlink>
          </w:p>
        </w:tc>
        <w:tc>
          <w:tcPr>
            <w:tcW w:w="8564" w:type="dxa"/>
          </w:tcPr>
          <w:p w14:paraId="3FA5A0CB" w14:textId="77777777" w:rsidR="00E86526" w:rsidRPr="002A3910" w:rsidRDefault="00E86526" w:rsidP="00E762D9">
            <w:pPr>
              <w:pStyle w:val="TableText"/>
              <w:spacing w:line="260" w:lineRule="exact"/>
            </w:pPr>
            <w:r w:rsidRPr="002A3910">
              <w:t>The field name passed is ambiguous.</w:t>
            </w:r>
          </w:p>
        </w:tc>
      </w:tr>
      <w:tr w:rsidR="00E86526" w:rsidRPr="002A3910" w14:paraId="7C7BE513" w14:textId="77777777" w:rsidTr="00E762D9">
        <w:tc>
          <w:tcPr>
            <w:tcW w:w="795" w:type="dxa"/>
          </w:tcPr>
          <w:p w14:paraId="053E68F0" w14:textId="490BC3D4" w:rsidR="00E86526" w:rsidRPr="002A3910" w:rsidRDefault="00000000" w:rsidP="00E762D9">
            <w:pPr>
              <w:pStyle w:val="TableText"/>
              <w:spacing w:line="260" w:lineRule="exact"/>
            </w:pPr>
            <w:hyperlink w:anchor="error_510" w:history="1">
              <w:r w:rsidR="00E86526" w:rsidRPr="002A3910">
                <w:rPr>
                  <w:rStyle w:val="Hyperlink"/>
                </w:rPr>
                <w:t>510</w:t>
              </w:r>
            </w:hyperlink>
          </w:p>
        </w:tc>
        <w:tc>
          <w:tcPr>
            <w:tcW w:w="8564" w:type="dxa"/>
          </w:tcPr>
          <w:p w14:paraId="464C6999" w14:textId="77777777" w:rsidR="00E86526" w:rsidRPr="002A3910" w:rsidRDefault="00E86526" w:rsidP="00E762D9">
            <w:pPr>
              <w:pStyle w:val="TableText"/>
              <w:spacing w:line="260" w:lineRule="exact"/>
            </w:pPr>
            <w:r w:rsidRPr="002A3910">
              <w:t>The data type for the specified field cannot be determined.</w:t>
            </w:r>
          </w:p>
        </w:tc>
      </w:tr>
      <w:tr w:rsidR="00E86526" w:rsidRPr="002A3910" w14:paraId="3F1A85D7" w14:textId="77777777" w:rsidTr="00E762D9">
        <w:tc>
          <w:tcPr>
            <w:tcW w:w="795" w:type="dxa"/>
          </w:tcPr>
          <w:p w14:paraId="38100995" w14:textId="209F9D82" w:rsidR="00E86526" w:rsidRPr="002A3910" w:rsidRDefault="00000000" w:rsidP="00E762D9">
            <w:pPr>
              <w:pStyle w:val="TableText"/>
              <w:spacing w:line="260" w:lineRule="exact"/>
            </w:pPr>
            <w:hyperlink w:anchor="error_520" w:history="1">
              <w:r w:rsidR="00E86526" w:rsidRPr="002A3910">
                <w:rPr>
                  <w:rStyle w:val="Hyperlink"/>
                </w:rPr>
                <w:t>520</w:t>
              </w:r>
            </w:hyperlink>
          </w:p>
        </w:tc>
        <w:tc>
          <w:tcPr>
            <w:tcW w:w="8564" w:type="dxa"/>
          </w:tcPr>
          <w:p w14:paraId="5A4C6062" w14:textId="77777777" w:rsidR="00E86526" w:rsidRPr="002A3910" w:rsidRDefault="00E86526" w:rsidP="00E762D9">
            <w:pPr>
              <w:pStyle w:val="TableText"/>
              <w:spacing w:line="260" w:lineRule="exact"/>
            </w:pPr>
            <w:r w:rsidRPr="002A3910">
              <w:t>An incorrect kind of field is being processed.</w:t>
            </w:r>
          </w:p>
        </w:tc>
      </w:tr>
      <w:tr w:rsidR="00E86526" w:rsidRPr="002A3910" w14:paraId="4A2F4FA8" w14:textId="77777777" w:rsidTr="00E762D9">
        <w:tc>
          <w:tcPr>
            <w:tcW w:w="795" w:type="dxa"/>
          </w:tcPr>
          <w:p w14:paraId="778D54B4" w14:textId="5637EB6C" w:rsidR="00E86526" w:rsidRPr="002A3910" w:rsidRDefault="00000000" w:rsidP="00E762D9">
            <w:pPr>
              <w:pStyle w:val="TableText"/>
              <w:spacing w:line="260" w:lineRule="exact"/>
            </w:pPr>
            <w:hyperlink w:anchor="error_537" w:history="1">
              <w:r w:rsidR="00E86526" w:rsidRPr="002A3910">
                <w:rPr>
                  <w:rStyle w:val="Hyperlink"/>
                </w:rPr>
                <w:t>537</w:t>
              </w:r>
            </w:hyperlink>
          </w:p>
        </w:tc>
        <w:tc>
          <w:tcPr>
            <w:tcW w:w="8564" w:type="dxa"/>
          </w:tcPr>
          <w:p w14:paraId="03F78829" w14:textId="77777777" w:rsidR="00E86526" w:rsidRPr="002A3910" w:rsidRDefault="00E86526" w:rsidP="00E762D9">
            <w:pPr>
              <w:pStyle w:val="TableText"/>
              <w:spacing w:line="260" w:lineRule="exact"/>
            </w:pPr>
            <w:r w:rsidRPr="002A3910">
              <w:t>Field has a corrupted pointer definition.</w:t>
            </w:r>
          </w:p>
        </w:tc>
      </w:tr>
      <w:tr w:rsidR="00E86526" w:rsidRPr="002A3910" w14:paraId="56809ED2" w14:textId="77777777" w:rsidTr="00E762D9">
        <w:tc>
          <w:tcPr>
            <w:tcW w:w="795" w:type="dxa"/>
          </w:tcPr>
          <w:p w14:paraId="140FB3CE" w14:textId="12897BE4" w:rsidR="00E86526" w:rsidRPr="002A3910" w:rsidRDefault="00000000" w:rsidP="00E762D9">
            <w:pPr>
              <w:pStyle w:val="TableText"/>
              <w:spacing w:line="260" w:lineRule="exact"/>
            </w:pPr>
            <w:hyperlink w:anchor="error_601" w:history="1">
              <w:r w:rsidR="00E86526" w:rsidRPr="002A3910">
                <w:rPr>
                  <w:rStyle w:val="Hyperlink"/>
                </w:rPr>
                <w:t>601</w:t>
              </w:r>
            </w:hyperlink>
          </w:p>
        </w:tc>
        <w:tc>
          <w:tcPr>
            <w:tcW w:w="8564" w:type="dxa"/>
          </w:tcPr>
          <w:p w14:paraId="39719C29" w14:textId="77777777" w:rsidR="00E86526" w:rsidRPr="002A3910" w:rsidRDefault="00E86526" w:rsidP="00E762D9">
            <w:pPr>
              <w:pStyle w:val="TableText"/>
              <w:spacing w:line="260" w:lineRule="exact"/>
            </w:pPr>
            <w:r w:rsidRPr="002A3910">
              <w:t>The entry does not exist.</w:t>
            </w:r>
          </w:p>
        </w:tc>
      </w:tr>
      <w:tr w:rsidR="00E86526" w:rsidRPr="002A3910" w14:paraId="08A1A109" w14:textId="77777777" w:rsidTr="00E762D9">
        <w:tc>
          <w:tcPr>
            <w:tcW w:w="795" w:type="dxa"/>
          </w:tcPr>
          <w:p w14:paraId="1F59B489" w14:textId="413B8D5F" w:rsidR="00E86526" w:rsidRPr="002A3910" w:rsidRDefault="00000000" w:rsidP="00E762D9">
            <w:pPr>
              <w:pStyle w:val="TableText"/>
              <w:spacing w:line="260" w:lineRule="exact"/>
            </w:pPr>
            <w:hyperlink w:anchor="error_602" w:history="1">
              <w:r w:rsidR="00E86526" w:rsidRPr="002A3910">
                <w:rPr>
                  <w:rStyle w:val="Hyperlink"/>
                </w:rPr>
                <w:t>602</w:t>
              </w:r>
            </w:hyperlink>
          </w:p>
        </w:tc>
        <w:tc>
          <w:tcPr>
            <w:tcW w:w="8564" w:type="dxa"/>
          </w:tcPr>
          <w:p w14:paraId="4F6FA1DE" w14:textId="77777777" w:rsidR="00E86526" w:rsidRPr="002A3910" w:rsidRDefault="00E86526" w:rsidP="00E762D9">
            <w:pPr>
              <w:pStyle w:val="TableText"/>
              <w:spacing w:line="260" w:lineRule="exact"/>
            </w:pPr>
            <w:r w:rsidRPr="002A3910">
              <w:t>The entry is not available for editing.</w:t>
            </w:r>
          </w:p>
        </w:tc>
      </w:tr>
      <w:tr w:rsidR="00E86526" w:rsidRPr="002A3910" w14:paraId="3AE51C0C" w14:textId="77777777" w:rsidTr="00E762D9">
        <w:tc>
          <w:tcPr>
            <w:tcW w:w="795" w:type="dxa"/>
          </w:tcPr>
          <w:p w14:paraId="3BAB9283" w14:textId="5C747154" w:rsidR="00E86526" w:rsidRPr="002A3910" w:rsidRDefault="00000000" w:rsidP="00E762D9">
            <w:pPr>
              <w:pStyle w:val="TableText"/>
              <w:spacing w:line="260" w:lineRule="exact"/>
            </w:pPr>
            <w:hyperlink w:anchor="error_603" w:history="1">
              <w:r w:rsidR="00E86526" w:rsidRPr="002A3910">
                <w:rPr>
                  <w:rStyle w:val="Hyperlink"/>
                </w:rPr>
                <w:t>603</w:t>
              </w:r>
            </w:hyperlink>
          </w:p>
        </w:tc>
        <w:tc>
          <w:tcPr>
            <w:tcW w:w="8564" w:type="dxa"/>
          </w:tcPr>
          <w:p w14:paraId="402086EE" w14:textId="77777777" w:rsidR="00E86526" w:rsidRPr="002A3910" w:rsidRDefault="00E86526" w:rsidP="00E762D9">
            <w:pPr>
              <w:pStyle w:val="TableText"/>
              <w:spacing w:line="260" w:lineRule="exact"/>
            </w:pPr>
            <w:r w:rsidRPr="002A3910">
              <w:t>A specific entry in a specific file lacks a value for a required field.</w:t>
            </w:r>
          </w:p>
        </w:tc>
      </w:tr>
      <w:tr w:rsidR="00E86526" w:rsidRPr="002A3910" w14:paraId="49E152E2" w14:textId="77777777" w:rsidTr="00E762D9">
        <w:tc>
          <w:tcPr>
            <w:tcW w:w="795" w:type="dxa"/>
          </w:tcPr>
          <w:p w14:paraId="0271CC0F" w14:textId="1BA8F181" w:rsidR="00E86526" w:rsidRPr="002A3910" w:rsidRDefault="00000000" w:rsidP="00E762D9">
            <w:pPr>
              <w:pStyle w:val="TableText"/>
              <w:spacing w:line="260" w:lineRule="exact"/>
            </w:pPr>
            <w:hyperlink w:anchor="error_648" w:history="1">
              <w:r w:rsidR="00E86526" w:rsidRPr="002A3910">
                <w:rPr>
                  <w:rStyle w:val="Hyperlink"/>
                </w:rPr>
                <w:t>648</w:t>
              </w:r>
            </w:hyperlink>
          </w:p>
        </w:tc>
        <w:tc>
          <w:tcPr>
            <w:tcW w:w="8564" w:type="dxa"/>
          </w:tcPr>
          <w:p w14:paraId="62AE0ACD" w14:textId="77777777" w:rsidR="00E86526" w:rsidRPr="002A3910" w:rsidRDefault="00E86526" w:rsidP="00E762D9">
            <w:pPr>
              <w:pStyle w:val="TableText"/>
              <w:spacing w:line="260" w:lineRule="exact"/>
            </w:pPr>
            <w:r w:rsidRPr="002A3910">
              <w:t>The value points to a file that does not exist or lacks a Header Node.</w:t>
            </w:r>
          </w:p>
        </w:tc>
      </w:tr>
    </w:tbl>
    <w:p w14:paraId="643594F8" w14:textId="77777777" w:rsidR="00501B71" w:rsidRPr="002A3910" w:rsidRDefault="00501B71" w:rsidP="00B66E33">
      <w:pPr>
        <w:pStyle w:val="BodyText6"/>
      </w:pPr>
    </w:p>
    <w:p w14:paraId="76A0EB5F" w14:textId="77777777" w:rsidR="00E86526" w:rsidRPr="002A3910" w:rsidRDefault="00E86526" w:rsidP="0074437A">
      <w:pPr>
        <w:pStyle w:val="Heading3"/>
      </w:pPr>
      <w:bookmarkStart w:id="1129" w:name="gets_diq"/>
      <w:bookmarkStart w:id="1130" w:name="_Ref386709634"/>
      <w:bookmarkStart w:id="1131" w:name="_Toc159568835"/>
      <w:r w:rsidRPr="002A3910">
        <w:t>GETS^DIQ</w:t>
      </w:r>
      <w:bookmarkEnd w:id="1129"/>
      <w:r w:rsidR="007B673F" w:rsidRPr="002A3910">
        <w:t>()</w:t>
      </w:r>
      <w:r w:rsidRPr="002A3910">
        <w:t>: Data Retriever</w:t>
      </w:r>
      <w:bookmarkEnd w:id="1130"/>
      <w:r w:rsidR="0093777A" w:rsidRPr="002A3910">
        <w:t xml:space="preserve"> (Multiple Fields)</w:t>
      </w:r>
      <w:bookmarkEnd w:id="1131"/>
    </w:p>
    <w:p w14:paraId="16729054" w14:textId="77777777" w:rsidR="006E1F52" w:rsidRPr="002A3910" w:rsidRDefault="006E1F52" w:rsidP="006E1F52">
      <w:pPr>
        <w:pStyle w:val="AltHeading5"/>
        <w:rPr>
          <w:noProof w:val="0"/>
        </w:rPr>
      </w:pPr>
      <w:r w:rsidRPr="002A3910">
        <w:rPr>
          <w:noProof w:val="0"/>
        </w:rPr>
        <w:t>Reference Type</w:t>
      </w:r>
    </w:p>
    <w:p w14:paraId="4417A0E3" w14:textId="77777777" w:rsidR="006E1F52" w:rsidRPr="002A3910" w:rsidRDefault="006E1F52" w:rsidP="006E1F52">
      <w:pPr>
        <w:pStyle w:val="BodyText"/>
        <w:keepNext/>
        <w:keepLines/>
      </w:pPr>
      <w:r w:rsidRPr="002A3910">
        <w:t>Supported</w:t>
      </w:r>
      <w:r w:rsidRPr="002A3910">
        <w:rPr>
          <w:vanish/>
        </w:rPr>
        <w:fldChar w:fldCharType="begin"/>
      </w:r>
      <w:r w:rsidRPr="002A3910">
        <w:rPr>
          <w:vanish/>
        </w:rPr>
        <w:instrText xml:space="preserve"> XE “</w:instrText>
      </w:r>
      <w:r w:rsidR="00FB743D" w:rsidRPr="002A3910">
        <w:instrText>DIQ</w:instrText>
      </w:r>
      <w:r w:rsidRPr="002A3910">
        <w:rPr>
          <w:vanish/>
        </w:rPr>
        <w:instrText>:</w:instrText>
      </w:r>
      <w:r w:rsidR="00FB743D" w:rsidRPr="002A3910">
        <w:instrText>GETS^DIQ</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FB743D" w:rsidRPr="002A3910">
        <w:instrText>GETS^DIQ</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D11928" w:rsidRPr="002A3910">
        <w:instrText>Database Server (DBS) APIs:</w:instrText>
      </w:r>
      <w:r w:rsidR="00FB743D" w:rsidRPr="002A3910">
        <w:instrText>GETS^DIQ</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FB743D" w:rsidRPr="002A3910">
        <w:instrText>GETS^DIQ</w:instrText>
      </w:r>
      <w:r w:rsidRPr="002A3910">
        <w:instrText xml:space="preserve">” </w:instrText>
      </w:r>
      <w:r w:rsidRPr="002A3910">
        <w:rPr>
          <w:vanish/>
        </w:rPr>
        <w:fldChar w:fldCharType="end"/>
      </w:r>
      <w:r w:rsidRPr="002A3910">
        <w:fldChar w:fldCharType="begin"/>
      </w:r>
      <w:r w:rsidRPr="002A3910">
        <w:instrText>XE "APIs:</w:instrText>
      </w:r>
      <w:r w:rsidR="00FB743D" w:rsidRPr="002A3910">
        <w:instrText>GETS^DIQ</w:instrText>
      </w:r>
      <w:r w:rsidRPr="002A3910">
        <w:instrText>"</w:instrText>
      </w:r>
      <w:r w:rsidRPr="002A3910">
        <w:fldChar w:fldCharType="end"/>
      </w:r>
      <w:r w:rsidR="00FB743D" w:rsidRPr="002A3910">
        <w:fldChar w:fldCharType="begin"/>
      </w:r>
      <w:r w:rsidR="00FB743D" w:rsidRPr="002A3910">
        <w:instrText>XE "Data:Retrieval:GETS^DIQ"</w:instrText>
      </w:r>
      <w:r w:rsidR="00FB743D" w:rsidRPr="002A3910">
        <w:fldChar w:fldCharType="end"/>
      </w:r>
      <w:r w:rsidR="00FB743D" w:rsidRPr="002A3910">
        <w:fldChar w:fldCharType="begin"/>
      </w:r>
      <w:r w:rsidR="00FB743D" w:rsidRPr="002A3910">
        <w:instrText>XE "Data:Retrieval:DBS Calls:GETS^DIQ"</w:instrText>
      </w:r>
      <w:r w:rsidR="00FB743D" w:rsidRPr="002A3910">
        <w:fldChar w:fldCharType="end"/>
      </w:r>
    </w:p>
    <w:p w14:paraId="5983EB0C" w14:textId="77777777" w:rsidR="006E1F52" w:rsidRPr="002A3910" w:rsidRDefault="006E1F52" w:rsidP="006E1F52">
      <w:pPr>
        <w:pStyle w:val="AltHeading5"/>
        <w:rPr>
          <w:noProof w:val="0"/>
        </w:rPr>
      </w:pPr>
      <w:r w:rsidRPr="002A3910">
        <w:rPr>
          <w:noProof w:val="0"/>
        </w:rPr>
        <w:t>Category</w:t>
      </w:r>
    </w:p>
    <w:p w14:paraId="34DD093F" w14:textId="77777777" w:rsidR="006E1F52" w:rsidRPr="002A3910" w:rsidRDefault="006E1F52" w:rsidP="006E1F52">
      <w:pPr>
        <w:pStyle w:val="APIText"/>
        <w:keepNext/>
        <w:keepLines/>
      </w:pPr>
      <w:r w:rsidRPr="002A3910">
        <w:t>Database Server (DBS)</w:t>
      </w:r>
    </w:p>
    <w:p w14:paraId="1EB88038" w14:textId="77777777" w:rsidR="006E1F52" w:rsidRPr="002A3910" w:rsidRDefault="006E1F52" w:rsidP="006E1F52">
      <w:pPr>
        <w:pStyle w:val="AltHeading5"/>
        <w:rPr>
          <w:noProof w:val="0"/>
        </w:rPr>
      </w:pPr>
      <w:r w:rsidRPr="002A3910">
        <w:rPr>
          <w:noProof w:val="0"/>
        </w:rPr>
        <w:t>ICR#</w:t>
      </w:r>
    </w:p>
    <w:p w14:paraId="271B9F04" w14:textId="77777777" w:rsidR="006E1F52" w:rsidRPr="002A3910" w:rsidRDefault="006421E4" w:rsidP="006E1F52">
      <w:pPr>
        <w:pStyle w:val="APIText"/>
        <w:keepNext/>
        <w:keepLines/>
      </w:pPr>
      <w:r w:rsidRPr="002A3910">
        <w:t>2056</w:t>
      </w:r>
    </w:p>
    <w:p w14:paraId="69B0188B" w14:textId="77777777" w:rsidR="006E1F52" w:rsidRPr="002A3910" w:rsidRDefault="006E1F52" w:rsidP="006E1F52">
      <w:pPr>
        <w:pStyle w:val="AltHeading5"/>
        <w:rPr>
          <w:noProof w:val="0"/>
        </w:rPr>
      </w:pPr>
      <w:r w:rsidRPr="002A3910">
        <w:rPr>
          <w:noProof w:val="0"/>
        </w:rPr>
        <w:t>Description</w:t>
      </w:r>
    </w:p>
    <w:p w14:paraId="23AA8043" w14:textId="77777777" w:rsidR="00E86526" w:rsidRPr="002A3910" w:rsidRDefault="00E86526" w:rsidP="006E1F52">
      <w:pPr>
        <w:pStyle w:val="BodyText"/>
      </w:pPr>
      <w:r w:rsidRPr="002A3910">
        <w:t>Th</w:t>
      </w:r>
      <w:r w:rsidR="00A007C2" w:rsidRPr="002A3910">
        <w:t>e GETS^DIQ API</w:t>
      </w:r>
      <w:r w:rsidRPr="002A3910">
        <w:t xml:space="preserve"> retrieves one or more fields of dat</w:t>
      </w:r>
      <w:r w:rsidR="004530E8" w:rsidRPr="002A3910">
        <w:t>a from a record or sub-records</w:t>
      </w:r>
      <w:r w:rsidRPr="002A3910">
        <w:t xml:space="preserve"> and places the values in a target array.</w:t>
      </w:r>
    </w:p>
    <w:p w14:paraId="5F07562A" w14:textId="77777777" w:rsidR="00E86526" w:rsidRPr="002A3910" w:rsidRDefault="00E86526" w:rsidP="00CD348A">
      <w:pPr>
        <w:pStyle w:val="AltHeading5"/>
        <w:rPr>
          <w:noProof w:val="0"/>
        </w:rPr>
      </w:pPr>
      <w:r w:rsidRPr="002A3910">
        <w:rPr>
          <w:noProof w:val="0"/>
        </w:rPr>
        <w:t>Format</w:t>
      </w:r>
    </w:p>
    <w:p w14:paraId="37818291" w14:textId="60F6C9CB" w:rsidR="00E86526" w:rsidRPr="002A3910" w:rsidRDefault="00E86526" w:rsidP="006E1F52">
      <w:pPr>
        <w:pStyle w:val="APIFormat"/>
      </w:pPr>
      <w:r w:rsidRPr="002A3910">
        <w:t>GETS^DIQ(</w:t>
      </w:r>
      <w:r w:rsidR="00501B71" w:rsidRPr="002A3910">
        <w:t>file,iens,field</w:t>
      </w:r>
      <w:r w:rsidR="00A007C2" w:rsidRPr="002A3910">
        <w:t>[</w:t>
      </w:r>
      <w:r w:rsidR="00501B71" w:rsidRPr="002A3910">
        <w:t>,flags</w:t>
      </w:r>
      <w:r w:rsidR="00A007C2" w:rsidRPr="002A3910">
        <w:t>]</w:t>
      </w:r>
      <w:r w:rsidR="00501B71" w:rsidRPr="002A3910">
        <w:t>,target_root</w:t>
      </w:r>
      <w:r w:rsidR="00A007C2" w:rsidRPr="002A3910">
        <w:t>[</w:t>
      </w:r>
      <w:r w:rsidR="00501B71" w:rsidRPr="002A3910">
        <w:t>,msg_root</w:t>
      </w:r>
      <w:r w:rsidR="00A007C2" w:rsidRPr="002A3910">
        <w:t>]</w:t>
      </w:r>
      <w:r w:rsidRPr="002A3910">
        <w:t>)</w:t>
      </w:r>
    </w:p>
    <w:p w14:paraId="76A855F9" w14:textId="77777777" w:rsidR="000407AD" w:rsidRPr="002A3910" w:rsidRDefault="000407AD" w:rsidP="000407AD">
      <w:pPr>
        <w:pStyle w:val="BodyText6"/>
      </w:pPr>
    </w:p>
    <w:p w14:paraId="7E7AD16F" w14:textId="77777777" w:rsidR="00E86526" w:rsidRPr="002A3910" w:rsidRDefault="00E86526" w:rsidP="00CD348A">
      <w:pPr>
        <w:pStyle w:val="AltHeading5"/>
        <w:rPr>
          <w:noProof w:val="0"/>
        </w:rPr>
      </w:pPr>
      <w:r w:rsidRPr="002A3910">
        <w:rPr>
          <w:noProof w:val="0"/>
        </w:rPr>
        <w:t>Input Parameters</w:t>
      </w:r>
    </w:p>
    <w:p w14:paraId="48C18A95" w14:textId="77777777" w:rsidR="002C3774" w:rsidRPr="002A3910" w:rsidRDefault="002C3774" w:rsidP="004F1F80">
      <w:pPr>
        <w:pStyle w:val="APIParameters"/>
        <w:keepNext/>
        <w:keepLines/>
        <w:rPr>
          <w:noProof w:val="0"/>
        </w:rPr>
      </w:pPr>
      <w:r w:rsidRPr="002A3910">
        <w:rPr>
          <w:b/>
          <w:bCs w:val="0"/>
          <w:noProof w:val="0"/>
        </w:rPr>
        <w:t>file</w:t>
      </w:r>
      <w:r w:rsidRPr="002A3910">
        <w:rPr>
          <w:noProof w:val="0"/>
        </w:rPr>
        <w:t>:</w:t>
      </w:r>
      <w:r w:rsidRPr="002A3910">
        <w:rPr>
          <w:noProof w:val="0"/>
        </w:rPr>
        <w:tab/>
        <w:t>(Required) File or subfile number.</w:t>
      </w:r>
    </w:p>
    <w:p w14:paraId="43EE4853" w14:textId="77777777" w:rsidR="002C3774" w:rsidRPr="002A3910" w:rsidRDefault="002C3774" w:rsidP="004F1F80">
      <w:pPr>
        <w:pStyle w:val="APIParameters"/>
        <w:keepNext/>
        <w:keepLines/>
        <w:rPr>
          <w:noProof w:val="0"/>
        </w:rPr>
      </w:pPr>
      <w:r w:rsidRPr="002A3910">
        <w:rPr>
          <w:b/>
          <w:bCs w:val="0"/>
          <w:noProof w:val="0"/>
        </w:rPr>
        <w:t>iens</w:t>
      </w:r>
      <w:r w:rsidRPr="002A3910">
        <w:rPr>
          <w:noProof w:val="0"/>
        </w:rPr>
        <w:t>:</w:t>
      </w:r>
      <w:r w:rsidRPr="002A3910">
        <w:rPr>
          <w:noProof w:val="0"/>
        </w:rPr>
        <w:tab/>
        <w:t>(Required) Standard IENS indicating internal entry numbers.</w:t>
      </w:r>
    </w:p>
    <w:p w14:paraId="27597BF5" w14:textId="77777777" w:rsidR="002C3774" w:rsidRPr="002A3910" w:rsidRDefault="002C3774" w:rsidP="004F1F80">
      <w:pPr>
        <w:pStyle w:val="APIParameters"/>
        <w:keepNext/>
        <w:keepLines/>
        <w:rPr>
          <w:noProof w:val="0"/>
        </w:rPr>
      </w:pPr>
      <w:r w:rsidRPr="002A3910">
        <w:rPr>
          <w:b/>
          <w:bCs w:val="0"/>
          <w:noProof w:val="0"/>
        </w:rPr>
        <w:t>field</w:t>
      </w:r>
      <w:r w:rsidRPr="002A3910">
        <w:rPr>
          <w:noProof w:val="0"/>
        </w:rPr>
        <w:t>:</w:t>
      </w:r>
      <w:r w:rsidRPr="002A3910">
        <w:rPr>
          <w:noProof w:val="0"/>
        </w:rPr>
        <w:tab/>
        <w:t>(Required) Can be one of the following:</w:t>
      </w:r>
    </w:p>
    <w:p w14:paraId="2EF53DBF" w14:textId="77777777" w:rsidR="002C3774" w:rsidRPr="002A3910" w:rsidRDefault="002C3774" w:rsidP="004F1F80">
      <w:pPr>
        <w:pStyle w:val="APIParametersListBullet"/>
        <w:keepNext/>
        <w:keepLines/>
        <w:rPr>
          <w:noProof w:val="0"/>
        </w:rPr>
      </w:pPr>
      <w:r w:rsidRPr="002A3910">
        <w:rPr>
          <w:noProof w:val="0"/>
        </w:rPr>
        <w:t>A single field number.</w:t>
      </w:r>
    </w:p>
    <w:p w14:paraId="114E96C4" w14:textId="1AD2A9AC" w:rsidR="002C3774" w:rsidRPr="002A3910" w:rsidRDefault="00A719BC" w:rsidP="004F1F80">
      <w:pPr>
        <w:pStyle w:val="APIParametersListBullet"/>
        <w:keepNext/>
        <w:keepLines/>
        <w:rPr>
          <w:noProof w:val="0"/>
        </w:rPr>
      </w:pPr>
      <w:r w:rsidRPr="002A3910">
        <w:rPr>
          <w:noProof w:val="0"/>
        </w:rPr>
        <w:t>A list of field numbers</w:t>
      </w:r>
      <w:r w:rsidR="002C3774" w:rsidRPr="002A3910">
        <w:rPr>
          <w:noProof w:val="0"/>
        </w:rPr>
        <w:t xml:space="preserve"> separated by semicolons.</w:t>
      </w:r>
    </w:p>
    <w:p w14:paraId="0EFA9088" w14:textId="77777777" w:rsidR="002C3774" w:rsidRPr="002A3910" w:rsidRDefault="002C3774" w:rsidP="002C3774">
      <w:pPr>
        <w:pStyle w:val="APIParametersListBullet"/>
        <w:rPr>
          <w:noProof w:val="0"/>
        </w:rPr>
      </w:pPr>
      <w:r w:rsidRPr="002A3910">
        <w:rPr>
          <w:noProof w:val="0"/>
        </w:rPr>
        <w:t xml:space="preserve">A range of field numbers, in the form </w:t>
      </w:r>
      <w:r w:rsidRPr="002A3910">
        <w:rPr>
          <w:b/>
          <w:i/>
          <w:noProof w:val="0"/>
        </w:rPr>
        <w:t>M</w:t>
      </w:r>
      <w:r w:rsidRPr="002A3910">
        <w:rPr>
          <w:noProof w:val="0"/>
        </w:rPr>
        <w:t>:</w:t>
      </w:r>
      <w:r w:rsidRPr="002A3910">
        <w:rPr>
          <w:b/>
          <w:i/>
          <w:noProof w:val="0"/>
        </w:rPr>
        <w:t>N</w:t>
      </w:r>
      <w:r w:rsidR="00755E15" w:rsidRPr="002A3910">
        <w:rPr>
          <w:noProof w:val="0"/>
        </w:rPr>
        <w:t>;</w:t>
      </w:r>
      <w:r w:rsidRPr="002A3910">
        <w:rPr>
          <w:noProof w:val="0"/>
        </w:rPr>
        <w:t xml:space="preserve"> where </w:t>
      </w:r>
      <w:r w:rsidRPr="002A3910">
        <w:rPr>
          <w:b/>
          <w:i/>
          <w:noProof w:val="0"/>
        </w:rPr>
        <w:t>M</w:t>
      </w:r>
      <w:r w:rsidRPr="002A3910">
        <w:rPr>
          <w:noProof w:val="0"/>
        </w:rPr>
        <w:t xml:space="preserve"> and </w:t>
      </w:r>
      <w:r w:rsidRPr="002A3910">
        <w:rPr>
          <w:b/>
          <w:i/>
          <w:noProof w:val="0"/>
        </w:rPr>
        <w:t>N</w:t>
      </w:r>
      <w:r w:rsidRPr="002A3910">
        <w:rPr>
          <w:noProof w:val="0"/>
        </w:rPr>
        <w:t xml:space="preserve"> are the end points of the inclusive range. All field numbers within this range are retrieved.</w:t>
      </w:r>
    </w:p>
    <w:p w14:paraId="3D877524" w14:textId="77777777" w:rsidR="002C3774" w:rsidRPr="002A3910" w:rsidRDefault="00755E15" w:rsidP="002C3774">
      <w:pPr>
        <w:pStyle w:val="APIParametersListBullet"/>
        <w:rPr>
          <w:noProof w:val="0"/>
        </w:rPr>
      </w:pPr>
      <w:r w:rsidRPr="002A3910">
        <w:rPr>
          <w:noProof w:val="0"/>
        </w:rPr>
        <w:t>Asterisk (</w:t>
      </w:r>
      <w:r w:rsidR="002C3774" w:rsidRPr="002A3910">
        <w:rPr>
          <w:b/>
          <w:noProof w:val="0"/>
        </w:rPr>
        <w:t>*</w:t>
      </w:r>
      <w:r w:rsidRPr="002A3910">
        <w:rPr>
          <w:noProof w:val="0"/>
        </w:rPr>
        <w:t>)</w:t>
      </w:r>
      <w:r w:rsidR="002C3774" w:rsidRPr="002A3910">
        <w:rPr>
          <w:noProof w:val="0"/>
        </w:rPr>
        <w:t xml:space="preserve"> For all fields at the top-level (no sub-Multiple record).</w:t>
      </w:r>
    </w:p>
    <w:p w14:paraId="10A5C7B7" w14:textId="77777777" w:rsidR="002C3774" w:rsidRPr="002A3910" w:rsidRDefault="00755E15" w:rsidP="002C3774">
      <w:pPr>
        <w:pStyle w:val="APIParametersListBullet"/>
        <w:rPr>
          <w:noProof w:val="0"/>
        </w:rPr>
      </w:pPr>
      <w:r w:rsidRPr="002A3910">
        <w:rPr>
          <w:noProof w:val="0"/>
        </w:rPr>
        <w:t>Double asterisk (</w:t>
      </w:r>
      <w:r w:rsidRPr="002A3910">
        <w:rPr>
          <w:b/>
          <w:noProof w:val="0"/>
        </w:rPr>
        <w:t>**</w:t>
      </w:r>
      <w:r w:rsidRPr="002A3910">
        <w:rPr>
          <w:noProof w:val="0"/>
        </w:rPr>
        <w:t>)</w:t>
      </w:r>
      <w:r w:rsidR="002C3774" w:rsidRPr="002A3910">
        <w:rPr>
          <w:noProof w:val="0"/>
        </w:rPr>
        <w:t xml:space="preserve"> For all fields including all fields and data in sub-Multiple fields.</w:t>
      </w:r>
    </w:p>
    <w:p w14:paraId="42EB5E98" w14:textId="77777777" w:rsidR="004F1F80" w:rsidRPr="002A3910" w:rsidRDefault="004F1F80" w:rsidP="004F1F80">
      <w:pPr>
        <w:pStyle w:val="APIParametersListBullet"/>
        <w:rPr>
          <w:noProof w:val="0"/>
        </w:rPr>
      </w:pPr>
      <w:r w:rsidRPr="002A3910">
        <w:rPr>
          <w:noProof w:val="0"/>
        </w:rPr>
        <w:t xml:space="preserve">Field number of a </w:t>
      </w:r>
      <w:r w:rsidR="008813DD" w:rsidRPr="002A3910">
        <w:rPr>
          <w:noProof w:val="0"/>
        </w:rPr>
        <w:t>M</w:t>
      </w:r>
      <w:r w:rsidRPr="002A3910">
        <w:rPr>
          <w:noProof w:val="0"/>
        </w:rPr>
        <w:t xml:space="preserve">ultiple followed by an </w:t>
      </w:r>
      <w:r w:rsidRPr="002A3910">
        <w:rPr>
          <w:b/>
          <w:noProof w:val="0"/>
        </w:rPr>
        <w:t>*</w:t>
      </w:r>
      <w:r w:rsidRPr="002A3910">
        <w:rPr>
          <w:noProof w:val="0"/>
        </w:rPr>
        <w:t xml:space="preserve"> to indicate all fields and records in the sub-</w:t>
      </w:r>
      <w:r w:rsidR="008813DD" w:rsidRPr="002A3910">
        <w:rPr>
          <w:noProof w:val="0"/>
        </w:rPr>
        <w:t>M</w:t>
      </w:r>
      <w:r w:rsidRPr="002A3910">
        <w:rPr>
          <w:noProof w:val="0"/>
        </w:rPr>
        <w:t>ultiple for that field.</w:t>
      </w:r>
    </w:p>
    <w:p w14:paraId="5A98C003" w14:textId="77777777" w:rsidR="009F7D55" w:rsidRPr="002A3910" w:rsidRDefault="009F7D55" w:rsidP="009F7D55">
      <w:pPr>
        <w:pStyle w:val="BodyText6"/>
      </w:pPr>
    </w:p>
    <w:p w14:paraId="310B2847" w14:textId="77777777" w:rsidR="004F1F80" w:rsidRPr="002A3910" w:rsidRDefault="004F1F80" w:rsidP="004F1F80">
      <w:pPr>
        <w:pStyle w:val="APIParameters"/>
        <w:keepNext/>
        <w:keepLines/>
        <w:rPr>
          <w:noProof w:val="0"/>
        </w:rPr>
      </w:pPr>
      <w:r w:rsidRPr="002A3910">
        <w:rPr>
          <w:b/>
          <w:bCs w:val="0"/>
          <w:noProof w:val="0"/>
        </w:rPr>
        <w:t>flags</w:t>
      </w:r>
      <w:r w:rsidRPr="002A3910">
        <w:rPr>
          <w:noProof w:val="0"/>
        </w:rPr>
        <w:t>:</w:t>
      </w:r>
      <w:r w:rsidRPr="002A3910">
        <w:rPr>
          <w:noProof w:val="0"/>
        </w:rPr>
        <w:tab/>
        <w:t>(Optional) Flags to control processing. The possible values are:</w:t>
      </w:r>
    </w:p>
    <w:p w14:paraId="141508EF" w14:textId="77777777" w:rsidR="004F1F80" w:rsidRPr="002A3910" w:rsidRDefault="004F1F80" w:rsidP="004F1F80">
      <w:pPr>
        <w:pStyle w:val="APIParametersListBullet"/>
        <w:keepNext/>
        <w:keepLines/>
        <w:rPr>
          <w:noProof w:val="0"/>
        </w:rPr>
      </w:pPr>
      <w:r w:rsidRPr="002A3910">
        <w:rPr>
          <w:b/>
          <w:noProof w:val="0"/>
        </w:rPr>
        <w:t>E</w:t>
      </w:r>
      <w:r w:rsidRPr="002A3910">
        <w:rPr>
          <w:noProof w:val="0"/>
        </w:rPr>
        <w:t xml:space="preserve">—Returns </w:t>
      </w:r>
      <w:r w:rsidRPr="002A3910">
        <w:rPr>
          <w:b/>
          <w:bCs/>
          <w:noProof w:val="0"/>
        </w:rPr>
        <w:t>E</w:t>
      </w:r>
      <w:r w:rsidRPr="002A3910">
        <w:rPr>
          <w:noProof w:val="0"/>
        </w:rPr>
        <w:t>xtern</w:t>
      </w:r>
      <w:r w:rsidR="00755E15" w:rsidRPr="002A3910">
        <w:rPr>
          <w:noProof w:val="0"/>
        </w:rPr>
        <w:t xml:space="preserve">al values in nodes ending with </w:t>
      </w:r>
      <w:r w:rsidRPr="002A3910">
        <w:rPr>
          <w:b/>
          <w:noProof w:val="0"/>
        </w:rPr>
        <w:t>E</w:t>
      </w:r>
      <w:r w:rsidRPr="002A3910">
        <w:rPr>
          <w:noProof w:val="0"/>
        </w:rPr>
        <w:t>.</w:t>
      </w:r>
    </w:p>
    <w:p w14:paraId="060463D6" w14:textId="77777777" w:rsidR="004F1F80" w:rsidRPr="002A3910" w:rsidRDefault="004F1F80" w:rsidP="004F1F80">
      <w:pPr>
        <w:pStyle w:val="APIParametersListBullet"/>
        <w:keepNext/>
        <w:keepLines/>
        <w:rPr>
          <w:noProof w:val="0"/>
        </w:rPr>
      </w:pPr>
      <w:r w:rsidRPr="002A3910">
        <w:rPr>
          <w:b/>
          <w:noProof w:val="0"/>
        </w:rPr>
        <w:t>I</w:t>
      </w:r>
      <w:r w:rsidRPr="002A3910">
        <w:rPr>
          <w:noProof w:val="0"/>
        </w:rPr>
        <w:t xml:space="preserve">—Returns </w:t>
      </w:r>
      <w:r w:rsidRPr="002A3910">
        <w:rPr>
          <w:b/>
          <w:bCs/>
          <w:noProof w:val="0"/>
        </w:rPr>
        <w:t>I</w:t>
      </w:r>
      <w:r w:rsidRPr="002A3910">
        <w:rPr>
          <w:noProof w:val="0"/>
        </w:rPr>
        <w:t>ntern</w:t>
      </w:r>
      <w:r w:rsidR="00755E15" w:rsidRPr="002A3910">
        <w:rPr>
          <w:noProof w:val="0"/>
        </w:rPr>
        <w:t xml:space="preserve">al values in nodes ending with </w:t>
      </w:r>
      <w:r w:rsidRPr="002A3910">
        <w:rPr>
          <w:b/>
          <w:noProof w:val="0"/>
        </w:rPr>
        <w:t>I</w:t>
      </w:r>
      <w:r w:rsidRPr="002A3910">
        <w:rPr>
          <w:noProof w:val="0"/>
        </w:rPr>
        <w:t>; otherwise, external is returned.</w:t>
      </w:r>
    </w:p>
    <w:p w14:paraId="7176C641" w14:textId="77777777" w:rsidR="004F1F80" w:rsidRPr="002A3910" w:rsidRDefault="004F1F80" w:rsidP="004F1F80">
      <w:pPr>
        <w:pStyle w:val="APIParametersListBullet"/>
        <w:rPr>
          <w:noProof w:val="0"/>
        </w:rPr>
      </w:pPr>
      <w:r w:rsidRPr="002A3910">
        <w:rPr>
          <w:b/>
          <w:noProof w:val="0"/>
        </w:rPr>
        <w:t>N</w:t>
      </w:r>
      <w:r w:rsidRPr="002A3910">
        <w:rPr>
          <w:noProof w:val="0"/>
        </w:rPr>
        <w:t xml:space="preserve">—Does not return </w:t>
      </w:r>
      <w:r w:rsidR="00D8177D" w:rsidRPr="002A3910">
        <w:rPr>
          <w:b/>
          <w:noProof w:val="0"/>
        </w:rPr>
        <w:t>NULL</w:t>
      </w:r>
      <w:r w:rsidRPr="002A3910">
        <w:rPr>
          <w:noProof w:val="0"/>
        </w:rPr>
        <w:t xml:space="preserve"> values.</w:t>
      </w:r>
    </w:p>
    <w:p w14:paraId="74A0B0AF" w14:textId="77777777" w:rsidR="004F1F80" w:rsidRPr="002A3910" w:rsidRDefault="004F1F80" w:rsidP="004F1F80">
      <w:pPr>
        <w:pStyle w:val="APIParametersListBullet"/>
        <w:rPr>
          <w:noProof w:val="0"/>
        </w:rPr>
      </w:pPr>
      <w:r w:rsidRPr="002A3910">
        <w:rPr>
          <w:b/>
          <w:noProof w:val="0"/>
        </w:rPr>
        <w:t>R</w:t>
      </w:r>
      <w:r w:rsidRPr="002A3910">
        <w:rPr>
          <w:b/>
          <w:bCs/>
          <w:noProof w:val="0"/>
        </w:rPr>
        <w:t>—R</w:t>
      </w:r>
      <w:r w:rsidRPr="002A3910">
        <w:rPr>
          <w:noProof w:val="0"/>
        </w:rPr>
        <w:t>esolves field numbers to field names in target array subscripts.</w:t>
      </w:r>
    </w:p>
    <w:p w14:paraId="53A71A31" w14:textId="77777777" w:rsidR="004F1F80" w:rsidRPr="002A3910" w:rsidRDefault="004F1F80" w:rsidP="004F1F80">
      <w:pPr>
        <w:pStyle w:val="APIParametersListBullet"/>
        <w:rPr>
          <w:noProof w:val="0"/>
        </w:rPr>
      </w:pPr>
      <w:r w:rsidRPr="002A3910">
        <w:rPr>
          <w:b/>
          <w:noProof w:val="0"/>
        </w:rPr>
        <w:t>Z</w:t>
      </w:r>
      <w:r w:rsidRPr="002A3910">
        <w:rPr>
          <w:noProof w:val="0"/>
        </w:rPr>
        <w:t>—</w:t>
      </w:r>
      <w:r w:rsidR="00552608" w:rsidRPr="002A3910">
        <w:rPr>
          <w:noProof w:val="0"/>
        </w:rPr>
        <w:t>WORD-PROCESSING</w:t>
      </w:r>
      <w:r w:rsidRPr="002A3910">
        <w:rPr>
          <w:noProof w:val="0"/>
        </w:rPr>
        <w:t xml:space="preserve"> fields include </w:t>
      </w:r>
      <w:r w:rsidRPr="002A3910">
        <w:rPr>
          <w:b/>
          <w:bCs/>
          <w:noProof w:val="0"/>
        </w:rPr>
        <w:t>Z</w:t>
      </w:r>
      <w:r w:rsidRPr="002A3910">
        <w:rPr>
          <w:noProof w:val="0"/>
        </w:rPr>
        <w:t>ero nodes.</w:t>
      </w:r>
    </w:p>
    <w:p w14:paraId="4CA4A3F0" w14:textId="77777777" w:rsidR="004F1F80" w:rsidRPr="002A3910" w:rsidRDefault="004F1F80" w:rsidP="004F1F80">
      <w:pPr>
        <w:pStyle w:val="APIParametersListBullet"/>
        <w:rPr>
          <w:noProof w:val="0"/>
        </w:rPr>
      </w:pPr>
      <w:r w:rsidRPr="002A3910">
        <w:rPr>
          <w:b/>
          <w:noProof w:val="0"/>
        </w:rPr>
        <w:t>A#</w:t>
      </w:r>
      <w:r w:rsidRPr="002A3910">
        <w:rPr>
          <w:b/>
          <w:bCs/>
          <w:noProof w:val="0"/>
          <w:szCs w:val="22"/>
        </w:rPr>
        <w:t>—A</w:t>
      </w:r>
      <w:r w:rsidRPr="002A3910">
        <w:rPr>
          <w:noProof w:val="0"/>
          <w:szCs w:val="22"/>
        </w:rPr>
        <w:t>udit Trail is used to retrieve the value of “</w:t>
      </w:r>
      <w:r w:rsidRPr="002A3910">
        <w:rPr>
          <w:b/>
          <w:noProof w:val="0"/>
          <w:szCs w:val="22"/>
        </w:rPr>
        <w:t>FIELD</w:t>
      </w:r>
      <w:r w:rsidRPr="002A3910">
        <w:rPr>
          <w:noProof w:val="0"/>
          <w:szCs w:val="22"/>
        </w:rPr>
        <w:t>” at a particular point in time.</w:t>
      </w:r>
      <w:r w:rsidR="00755E15" w:rsidRPr="002A3910">
        <w:rPr>
          <w:noProof w:val="0"/>
          <w:szCs w:val="22"/>
        </w:rPr>
        <w:br/>
      </w:r>
      <w:r w:rsidRPr="002A3910">
        <w:rPr>
          <w:noProof w:val="0"/>
          <w:szCs w:val="22"/>
        </w:rPr>
        <w:br/>
      </w:r>
      <w:r w:rsidRPr="002A3910">
        <w:rPr>
          <w:b/>
          <w:bCs/>
          <w:noProof w:val="0"/>
          <w:szCs w:val="22"/>
        </w:rPr>
        <w:t>#</w:t>
      </w:r>
      <w:r w:rsidRPr="002A3910">
        <w:rPr>
          <w:noProof w:val="0"/>
          <w:szCs w:val="22"/>
        </w:rPr>
        <w:t xml:space="preserve"> is a date/time in VA FileMan internal format (e.g., 3021015.08). The values retrieved are the (audited) values of the fields as of that date/time.</w:t>
      </w:r>
    </w:p>
    <w:p w14:paraId="63321BBB" w14:textId="77777777" w:rsidR="009F7D55" w:rsidRPr="002A3910" w:rsidRDefault="009F7D55" w:rsidP="009F7D55">
      <w:pPr>
        <w:pStyle w:val="BodyText6"/>
      </w:pPr>
    </w:p>
    <w:p w14:paraId="145EC435" w14:textId="77777777" w:rsidR="004F1F80" w:rsidRPr="002A3910" w:rsidRDefault="004F1F80" w:rsidP="004F1F80">
      <w:pPr>
        <w:pStyle w:val="APIParameters"/>
        <w:rPr>
          <w:noProof w:val="0"/>
        </w:rPr>
      </w:pPr>
      <w:r w:rsidRPr="002A3910">
        <w:rPr>
          <w:b/>
          <w:bCs w:val="0"/>
          <w:noProof w:val="0"/>
        </w:rPr>
        <w:t>target_root</w:t>
      </w:r>
      <w:r w:rsidRPr="002A3910">
        <w:rPr>
          <w:noProof w:val="0"/>
        </w:rPr>
        <w:t>:</w:t>
      </w:r>
      <w:r w:rsidRPr="002A3910">
        <w:rPr>
          <w:noProof w:val="0"/>
        </w:rPr>
        <w:tab/>
        <w:t>(Required) The name of a closed root reference.</w:t>
      </w:r>
    </w:p>
    <w:p w14:paraId="1299CE9E" w14:textId="77777777" w:rsidR="004F1F80" w:rsidRPr="002A3910" w:rsidRDefault="004F1F80" w:rsidP="004F1F80">
      <w:pPr>
        <w:pStyle w:val="APIParameters"/>
        <w:rPr>
          <w:noProof w:val="0"/>
        </w:rPr>
      </w:pPr>
      <w:r w:rsidRPr="002A3910">
        <w:rPr>
          <w:b/>
          <w:bCs w:val="0"/>
          <w:noProof w:val="0"/>
        </w:rPr>
        <w:t>msg_root</w:t>
      </w:r>
      <w:r w:rsidRPr="002A3910">
        <w:rPr>
          <w:noProof w:val="0"/>
        </w:rPr>
        <w:t>:</w:t>
      </w:r>
      <w:r w:rsidRPr="002A3910">
        <w:rPr>
          <w:noProof w:val="0"/>
        </w:rPr>
        <w:tab/>
        <w:t>(Optional) The name of a closed root reference that is used to pass error messages.</w:t>
      </w:r>
    </w:p>
    <w:p w14:paraId="31984111" w14:textId="77777777" w:rsidR="009F7D55" w:rsidRPr="002A3910" w:rsidRDefault="009F7D55" w:rsidP="009F7D55">
      <w:pPr>
        <w:pStyle w:val="BodyText6"/>
      </w:pPr>
    </w:p>
    <w:p w14:paraId="3904EF76" w14:textId="77777777" w:rsidR="00E86526" w:rsidRPr="002A3910" w:rsidRDefault="00E86526" w:rsidP="00CD348A">
      <w:pPr>
        <w:pStyle w:val="AltHeading5"/>
        <w:rPr>
          <w:noProof w:val="0"/>
        </w:rPr>
      </w:pPr>
      <w:r w:rsidRPr="002A3910">
        <w:rPr>
          <w:noProof w:val="0"/>
        </w:rPr>
        <w:t>Output</w:t>
      </w:r>
    </w:p>
    <w:p w14:paraId="0D6343E2" w14:textId="77777777" w:rsidR="00510CB4" w:rsidRPr="002A3910" w:rsidRDefault="00623E64" w:rsidP="00510CB4">
      <w:pPr>
        <w:pStyle w:val="APIParameters"/>
        <w:keepNext/>
        <w:keepLines/>
        <w:rPr>
          <w:noProof w:val="0"/>
        </w:rPr>
      </w:pPr>
      <w:r w:rsidRPr="002A3910">
        <w:rPr>
          <w:b/>
          <w:bCs w:val="0"/>
          <w:noProof w:val="0"/>
        </w:rPr>
        <w:t>target_root</w:t>
      </w:r>
      <w:r w:rsidRPr="002A3910">
        <w:rPr>
          <w:noProof w:val="0"/>
        </w:rPr>
        <w:t>:</w:t>
      </w:r>
      <w:r w:rsidRPr="002A3910">
        <w:rPr>
          <w:noProof w:val="0"/>
        </w:rPr>
        <w:tab/>
        <w:t xml:space="preserve">The output array is in the </w:t>
      </w:r>
      <w:r w:rsidRPr="002A3910">
        <w:rPr>
          <w:b/>
          <w:noProof w:val="0"/>
        </w:rPr>
        <w:t>FDA</w:t>
      </w:r>
      <w:r w:rsidRPr="002A3910">
        <w:rPr>
          <w:noProof w:val="0"/>
        </w:rPr>
        <w:t xml:space="preserve"> format</w:t>
      </w:r>
      <w:r w:rsidR="00510CB4" w:rsidRPr="002A3910">
        <w:rPr>
          <w:noProof w:val="0"/>
        </w:rPr>
        <w:t>:</w:t>
      </w:r>
    </w:p>
    <w:p w14:paraId="342FE98D" w14:textId="77777777" w:rsidR="00510CB4" w:rsidRPr="002A3910" w:rsidRDefault="00623E64" w:rsidP="00510CB4">
      <w:pPr>
        <w:pStyle w:val="APIParametersTextIndent"/>
        <w:keepNext/>
        <w:keepLines/>
        <w:rPr>
          <w:b/>
          <w:noProof w:val="0"/>
        </w:rPr>
      </w:pPr>
      <w:r w:rsidRPr="002A3910">
        <w:rPr>
          <w:b/>
          <w:noProof w:val="0"/>
        </w:rPr>
        <w:t>TARG</w:t>
      </w:r>
      <w:r w:rsidR="00510CB4" w:rsidRPr="002A3910">
        <w:rPr>
          <w:b/>
          <w:noProof w:val="0"/>
        </w:rPr>
        <w:t>ET_ROOT(FILE,IENS,FIELD)=DATA</w:t>
      </w:r>
    </w:p>
    <w:p w14:paraId="30DE4E73" w14:textId="77777777" w:rsidR="00177D2F" w:rsidRPr="002A3910" w:rsidRDefault="00177D2F" w:rsidP="00177D2F">
      <w:pPr>
        <w:pStyle w:val="BodyText6"/>
      </w:pPr>
    </w:p>
    <w:p w14:paraId="2D1FA5C2" w14:textId="31F8CD07" w:rsidR="00623E64" w:rsidRPr="002A3910" w:rsidRDefault="00755E15" w:rsidP="00510CB4">
      <w:pPr>
        <w:pStyle w:val="APIParametersText"/>
        <w:rPr>
          <w:noProof w:val="0"/>
        </w:rPr>
      </w:pPr>
      <w:r w:rsidRPr="002A3910">
        <w:rPr>
          <w:noProof w:val="0"/>
        </w:rPr>
        <w:t>WORD-PROCESSING (WP)</w:t>
      </w:r>
      <w:r w:rsidR="00623E64" w:rsidRPr="002A3910">
        <w:rPr>
          <w:noProof w:val="0"/>
        </w:rPr>
        <w:t xml:space="preserve"> fields have data descendent from the field nodes in the output array.</w:t>
      </w:r>
    </w:p>
    <w:p w14:paraId="3226CDA8" w14:textId="77777777" w:rsidR="009F7D55" w:rsidRPr="002A3910" w:rsidRDefault="009F7D55" w:rsidP="009F7D55">
      <w:pPr>
        <w:pStyle w:val="BodyText6"/>
      </w:pPr>
    </w:p>
    <w:p w14:paraId="15AC7921" w14:textId="77777777" w:rsidR="00501B71" w:rsidRPr="002A3910" w:rsidRDefault="00501B71" w:rsidP="00DF602F">
      <w:pPr>
        <w:pStyle w:val="Heading4"/>
      </w:pPr>
      <w:r w:rsidRPr="002A3910">
        <w:t>Examples</w:t>
      </w:r>
    </w:p>
    <w:p w14:paraId="14AFAB53" w14:textId="77777777" w:rsidR="00E86526" w:rsidRPr="002A3910" w:rsidRDefault="0060319C" w:rsidP="007067CD">
      <w:pPr>
        <w:pStyle w:val="Heading5"/>
      </w:pPr>
      <w:r w:rsidRPr="002A3910">
        <w:t>Example 1</w:t>
      </w:r>
    </w:p>
    <w:p w14:paraId="324C5BCE" w14:textId="4BD2766B" w:rsidR="00E86526" w:rsidRPr="002A3910" w:rsidRDefault="00510CB4" w:rsidP="00C032CF">
      <w:pPr>
        <w:pStyle w:val="BodyText"/>
        <w:keepNext/>
        <w:keepLines/>
      </w:pPr>
      <w:r w:rsidRPr="002A3910">
        <w:rPr>
          <w:color w:val="0000FF"/>
          <w:u w:val="single"/>
        </w:rPr>
        <w:fldChar w:fldCharType="begin" w:fldLock="1"/>
      </w:r>
      <w:r w:rsidRPr="002A3910">
        <w:rPr>
          <w:color w:val="0000FF"/>
          <w:u w:val="single"/>
        </w:rPr>
        <w:instrText xml:space="preserve"> REF _Ref494201386 \h  \* MERGEFORMAT </w:instrText>
      </w:r>
      <w:r w:rsidRPr="002A3910">
        <w:rPr>
          <w:color w:val="0000FF"/>
          <w:u w:val="single"/>
        </w:rPr>
      </w:r>
      <w:r w:rsidRPr="002A3910">
        <w:rPr>
          <w:color w:val="0000FF"/>
          <w:u w:val="single"/>
        </w:rPr>
        <w:fldChar w:fldCharType="separate"/>
      </w:r>
      <w:r w:rsidR="00272B32" w:rsidRPr="002A3910">
        <w:rPr>
          <w:color w:val="0000FF"/>
          <w:u w:val="single"/>
        </w:rPr>
        <w:t>Figure 216</w:t>
      </w:r>
      <w:r w:rsidRPr="002A3910">
        <w:rPr>
          <w:color w:val="0000FF"/>
          <w:u w:val="single"/>
        </w:rPr>
        <w:fldChar w:fldCharType="end"/>
      </w:r>
      <w:r w:rsidRPr="002A3910">
        <w:t xml:space="preserve"> r</w:t>
      </w:r>
      <w:r w:rsidR="00E86526" w:rsidRPr="002A3910">
        <w:t>etrieve</w:t>
      </w:r>
      <w:r w:rsidRPr="002A3910">
        <w:t>s</w:t>
      </w:r>
      <w:r w:rsidR="00E86526" w:rsidRPr="002A3910">
        <w:t xml:space="preserve"> the values of all fields for a record.</w:t>
      </w:r>
    </w:p>
    <w:p w14:paraId="2F884107" w14:textId="77777777" w:rsidR="000407AD" w:rsidRPr="002A3910" w:rsidRDefault="000407AD" w:rsidP="000407AD">
      <w:pPr>
        <w:pStyle w:val="BodyText6"/>
        <w:keepNext/>
        <w:keepLines/>
      </w:pPr>
    </w:p>
    <w:p w14:paraId="366AC0B5" w14:textId="2C123854" w:rsidR="00C032CF" w:rsidRPr="002A3910" w:rsidRDefault="00617AA3" w:rsidP="00617AA3">
      <w:pPr>
        <w:pStyle w:val="Caption"/>
      </w:pPr>
      <w:bookmarkStart w:id="1132" w:name="_Ref494201386"/>
      <w:bookmarkStart w:id="1133" w:name="_Toc159568487"/>
      <w:r w:rsidRPr="002A3910">
        <w:t xml:space="preserve">Figure </w:t>
      </w:r>
      <w:r w:rsidRPr="002A3910">
        <w:fldChar w:fldCharType="begin"/>
      </w:r>
      <w:r w:rsidRPr="002A3910">
        <w:instrText>SEQ Figure \* ARABIC</w:instrText>
      </w:r>
      <w:r w:rsidRPr="002A3910">
        <w:fldChar w:fldCharType="separate"/>
      </w:r>
      <w:r w:rsidR="002D1B25">
        <w:rPr>
          <w:noProof/>
        </w:rPr>
        <w:t>216</w:t>
      </w:r>
      <w:r w:rsidRPr="002A3910">
        <w:fldChar w:fldCharType="end"/>
      </w:r>
      <w:bookmarkEnd w:id="1132"/>
      <w:r w:rsidR="000E1784" w:rsidRPr="002A3910">
        <w:t>:</w:t>
      </w:r>
      <w:r w:rsidR="00501B71" w:rsidRPr="002A3910">
        <w:t xml:space="preserve"> GETS^DIQ API—Example 1: Input and Output</w:t>
      </w:r>
      <w:bookmarkEnd w:id="1133"/>
    </w:p>
    <w:p w14:paraId="386FB58C" w14:textId="77777777" w:rsidR="00E86526" w:rsidRPr="002A3910" w:rsidRDefault="00E86526" w:rsidP="00ED4DD4">
      <w:pPr>
        <w:pStyle w:val="APICode"/>
      </w:pPr>
      <w:r w:rsidRPr="002A3910">
        <w:t>&gt;</w:t>
      </w:r>
      <w:r w:rsidRPr="002A3910">
        <w:rPr>
          <w:b/>
        </w:rPr>
        <w:t>D GETS^DIQ(999000,</w:t>
      </w:r>
      <w:r w:rsidR="00510CB4" w:rsidRPr="002A3910">
        <w:rPr>
          <w:b/>
        </w:rPr>
        <w:t>“</w:t>
      </w:r>
      <w:r w:rsidRPr="002A3910">
        <w:rPr>
          <w:b/>
        </w:rPr>
        <w:t>1,</w:t>
      </w:r>
      <w:r w:rsidR="00084217" w:rsidRPr="002A3910">
        <w:rPr>
          <w:b/>
        </w:rPr>
        <w:t>”</w:t>
      </w:r>
      <w:r w:rsidRPr="002A3910">
        <w:rPr>
          <w:b/>
        </w:rPr>
        <w:t>,</w:t>
      </w:r>
      <w:r w:rsidR="00510CB4" w:rsidRPr="002A3910">
        <w:rPr>
          <w:b/>
        </w:rPr>
        <w:t>“</w:t>
      </w:r>
      <w:r w:rsidRPr="002A3910">
        <w:rPr>
          <w:b/>
        </w:rPr>
        <w:t>**</w:t>
      </w:r>
      <w:r w:rsidR="00084217" w:rsidRPr="002A3910">
        <w:rPr>
          <w:b/>
        </w:rPr>
        <w:t>”</w:t>
      </w:r>
      <w:r w:rsidRPr="002A3910">
        <w:rPr>
          <w:b/>
        </w:rPr>
        <w:t>,</w:t>
      </w:r>
      <w:r w:rsidR="00510CB4" w:rsidRPr="002A3910">
        <w:rPr>
          <w:b/>
        </w:rPr>
        <w:t>“</w:t>
      </w:r>
      <w:r w:rsidR="00084217" w:rsidRPr="002A3910">
        <w:rPr>
          <w:b/>
        </w:rPr>
        <w:t>”</w:t>
      </w:r>
      <w:r w:rsidRPr="002A3910">
        <w:rPr>
          <w:b/>
        </w:rPr>
        <w:t>,</w:t>
      </w:r>
      <w:r w:rsidR="00510CB4" w:rsidRPr="002A3910">
        <w:rPr>
          <w:b/>
        </w:rPr>
        <w:t>“</w:t>
      </w:r>
      <w:r w:rsidRPr="002A3910">
        <w:rPr>
          <w:b/>
        </w:rPr>
        <w:t>ARRAY</w:t>
      </w:r>
      <w:r w:rsidR="00084217" w:rsidRPr="002A3910">
        <w:rPr>
          <w:b/>
        </w:rPr>
        <w:t>”</w:t>
      </w:r>
      <w:r w:rsidRPr="002A3910">
        <w:rPr>
          <w:b/>
        </w:rPr>
        <w:t>)</w:t>
      </w:r>
    </w:p>
    <w:p w14:paraId="309494E0" w14:textId="77777777" w:rsidR="00E86526" w:rsidRPr="002A3910" w:rsidRDefault="00E86526" w:rsidP="00ED4DD4">
      <w:pPr>
        <w:pStyle w:val="APICode"/>
      </w:pPr>
    </w:p>
    <w:p w14:paraId="4F20271F" w14:textId="77777777" w:rsidR="00E86526" w:rsidRPr="002A3910" w:rsidRDefault="00E86526" w:rsidP="00ED4DD4">
      <w:pPr>
        <w:pStyle w:val="APICode"/>
      </w:pPr>
      <w:r w:rsidRPr="002A3910">
        <w:t>&gt;</w:t>
      </w:r>
      <w:r w:rsidRPr="002A3910">
        <w:rPr>
          <w:b/>
        </w:rPr>
        <w:t>ZW</w:t>
      </w:r>
    </w:p>
    <w:p w14:paraId="1F89B09F" w14:textId="77777777" w:rsidR="00E86526" w:rsidRPr="002A3910" w:rsidRDefault="00E86526" w:rsidP="00ED4DD4">
      <w:pPr>
        <w:pStyle w:val="APICode"/>
      </w:pPr>
      <w:r w:rsidRPr="002A3910">
        <w:t>ARRAY(999000,</w:t>
      </w:r>
      <w:r w:rsidR="00510CB4" w:rsidRPr="002A3910">
        <w:t>“</w:t>
      </w:r>
      <w:r w:rsidRPr="002A3910">
        <w:t>1,</w:t>
      </w:r>
      <w:r w:rsidR="00084217" w:rsidRPr="002A3910">
        <w:t>”</w:t>
      </w:r>
      <w:r w:rsidRPr="002A3910">
        <w:t>,.01)=TEST1</w:t>
      </w:r>
    </w:p>
    <w:p w14:paraId="00498DDF" w14:textId="77777777" w:rsidR="00E86526" w:rsidRPr="002A3910" w:rsidRDefault="00E86526" w:rsidP="00ED4DD4">
      <w:pPr>
        <w:pStyle w:val="APICode"/>
      </w:pPr>
      <w:r w:rsidRPr="002A3910">
        <w:t>ARRAY(999000,</w:t>
      </w:r>
      <w:r w:rsidR="00510CB4" w:rsidRPr="002A3910">
        <w:t>“</w:t>
      </w:r>
      <w:r w:rsidRPr="002A3910">
        <w:t>1,</w:t>
      </w:r>
      <w:r w:rsidR="00084217" w:rsidRPr="002A3910">
        <w:t>”</w:t>
      </w:r>
      <w:r w:rsidRPr="002A3910">
        <w:t>,1)=OCT 01, 1992</w:t>
      </w:r>
    </w:p>
    <w:p w14:paraId="20D449C7" w14:textId="77777777" w:rsidR="00E86526" w:rsidRPr="002A3910" w:rsidRDefault="00E86526" w:rsidP="00ED4DD4">
      <w:pPr>
        <w:pStyle w:val="APICode"/>
      </w:pPr>
      <w:r w:rsidRPr="002A3910">
        <w:t>ARRAY(999000,</w:t>
      </w:r>
      <w:r w:rsidR="00510CB4" w:rsidRPr="002A3910">
        <w:t>“</w:t>
      </w:r>
      <w:r w:rsidRPr="002A3910">
        <w:t>1,</w:t>
      </w:r>
      <w:r w:rsidR="00084217" w:rsidRPr="002A3910">
        <w:t>”</w:t>
      </w:r>
      <w:r w:rsidRPr="002A3910">
        <w:t>,2)=YES</w:t>
      </w:r>
    </w:p>
    <w:p w14:paraId="0B1F1FC1" w14:textId="77777777" w:rsidR="00E86526" w:rsidRPr="002A3910" w:rsidRDefault="00E86526" w:rsidP="00ED4DD4">
      <w:pPr>
        <w:pStyle w:val="APICode"/>
      </w:pPr>
      <w:r w:rsidRPr="002A3910">
        <w:t>ARRAY(999000,</w:t>
      </w:r>
      <w:r w:rsidR="00510CB4" w:rsidRPr="002A3910">
        <w:t>“</w:t>
      </w:r>
      <w:r w:rsidRPr="002A3910">
        <w:t>1,</w:t>
      </w:r>
      <w:r w:rsidR="00084217" w:rsidRPr="002A3910">
        <w:t>”</w:t>
      </w:r>
      <w:r w:rsidRPr="002A3910">
        <w:t>,3)=1</w:t>
      </w:r>
    </w:p>
    <w:p w14:paraId="4411E36A" w14:textId="77777777" w:rsidR="00E86526" w:rsidRPr="002A3910" w:rsidRDefault="00E86526" w:rsidP="00ED4DD4">
      <w:pPr>
        <w:pStyle w:val="APICode"/>
      </w:pPr>
      <w:r w:rsidRPr="002A3910">
        <w:t>ARRAY(999000,</w:t>
      </w:r>
      <w:r w:rsidR="00510CB4" w:rsidRPr="002A3910">
        <w:t>“</w:t>
      </w:r>
      <w:r w:rsidRPr="002A3910">
        <w:t>1,</w:t>
      </w:r>
      <w:r w:rsidR="00084217" w:rsidRPr="002A3910">
        <w:t>”</w:t>
      </w:r>
      <w:r w:rsidRPr="002A3910">
        <w:t>,4)=DTM-PC</w:t>
      </w:r>
    </w:p>
    <w:p w14:paraId="7D4E2B1A" w14:textId="77777777" w:rsidR="00E86526" w:rsidRPr="002A3910" w:rsidRDefault="00E86526" w:rsidP="00ED4DD4">
      <w:pPr>
        <w:pStyle w:val="APICode"/>
      </w:pPr>
      <w:r w:rsidRPr="002A3910">
        <w:t>ARRAY(999000,</w:t>
      </w:r>
      <w:r w:rsidR="00510CB4" w:rsidRPr="002A3910">
        <w:t>“</w:t>
      </w:r>
      <w:r w:rsidRPr="002A3910">
        <w:t>1,</w:t>
      </w:r>
      <w:r w:rsidR="00084217" w:rsidRPr="002A3910">
        <w:t>”</w:t>
      </w:r>
      <w:r w:rsidRPr="002A3910">
        <w:t>,5)=SUPPORTED</w:t>
      </w:r>
    </w:p>
    <w:p w14:paraId="3AD87D3B" w14:textId="77777777" w:rsidR="00E86526" w:rsidRPr="002A3910" w:rsidRDefault="00E86526" w:rsidP="00ED4DD4">
      <w:pPr>
        <w:pStyle w:val="APICode"/>
      </w:pPr>
      <w:r w:rsidRPr="002A3910">
        <w:t>ARRAY(999000,</w:t>
      </w:r>
      <w:r w:rsidR="00510CB4" w:rsidRPr="002A3910">
        <w:t>“</w:t>
      </w:r>
      <w:r w:rsidRPr="002A3910">
        <w:t>1,</w:t>
      </w:r>
      <w:r w:rsidR="00084217" w:rsidRPr="002A3910">
        <w:t>”</w:t>
      </w:r>
      <w:r w:rsidRPr="002A3910">
        <w:t>,6)=S Y=</w:t>
      </w:r>
      <w:r w:rsidR="00084217" w:rsidRPr="002A3910">
        <w:t>“</w:t>
      </w:r>
      <w:r w:rsidRPr="002A3910">
        <w:t>SET Y=TO THIS</w:t>
      </w:r>
      <w:r w:rsidR="00084217" w:rsidRPr="002A3910">
        <w:t>”</w:t>
      </w:r>
    </w:p>
    <w:p w14:paraId="1E4912C8" w14:textId="77777777" w:rsidR="00E86526" w:rsidRPr="002A3910" w:rsidRDefault="00E86526" w:rsidP="00ED4DD4">
      <w:pPr>
        <w:pStyle w:val="APICode"/>
      </w:pPr>
      <w:r w:rsidRPr="002A3910">
        <w:t>ARRAY(999000,</w:t>
      </w:r>
      <w:r w:rsidR="00510CB4" w:rsidRPr="002A3910">
        <w:t>“</w:t>
      </w:r>
      <w:r w:rsidRPr="002A3910">
        <w:t>1,</w:t>
      </w:r>
      <w:r w:rsidR="00084217" w:rsidRPr="002A3910">
        <w:t>”</w:t>
      </w:r>
      <w:r w:rsidRPr="002A3910">
        <w:t>,8)=AUDIT,Z</w:t>
      </w:r>
    </w:p>
    <w:p w14:paraId="74624E08" w14:textId="77777777" w:rsidR="00E86526" w:rsidRPr="002A3910" w:rsidRDefault="00E86526" w:rsidP="00ED4DD4">
      <w:pPr>
        <w:pStyle w:val="APICode"/>
      </w:pPr>
      <w:r w:rsidRPr="002A3910">
        <w:t>ARRAY(999000,</w:t>
      </w:r>
      <w:r w:rsidR="00510CB4" w:rsidRPr="002A3910">
        <w:t>“</w:t>
      </w:r>
      <w:r w:rsidRPr="002A3910">
        <w:t>1,</w:t>
      </w:r>
      <w:r w:rsidR="00084217" w:rsidRPr="002A3910">
        <w:t>”</w:t>
      </w:r>
      <w:r w:rsidRPr="002A3910">
        <w:t>,9)=ACCESS,Z</w:t>
      </w:r>
    </w:p>
    <w:p w14:paraId="7A587EC4" w14:textId="77777777" w:rsidR="00E86526" w:rsidRPr="002A3910" w:rsidRDefault="00E86526" w:rsidP="00ED4DD4">
      <w:pPr>
        <w:pStyle w:val="APICode"/>
      </w:pPr>
      <w:r w:rsidRPr="002A3910">
        <w:t>ARRAY(999000,</w:t>
      </w:r>
      <w:r w:rsidR="00510CB4" w:rsidRPr="002A3910">
        <w:t>“</w:t>
      </w:r>
      <w:r w:rsidRPr="002A3910">
        <w:t>1,</w:t>
      </w:r>
      <w:r w:rsidR="00084217" w:rsidRPr="002A3910">
        <w:t>”</w:t>
      </w:r>
      <w:r w:rsidRPr="002A3910">
        <w:t>,10)=GRP,Z</w:t>
      </w:r>
    </w:p>
    <w:p w14:paraId="30041AC4" w14:textId="77777777" w:rsidR="00E86526" w:rsidRPr="002A3910" w:rsidRDefault="00E86526" w:rsidP="00ED4DD4">
      <w:pPr>
        <w:pStyle w:val="APICode"/>
      </w:pPr>
      <w:r w:rsidRPr="002A3910">
        <w:t>ARRAY(999000,</w:t>
      </w:r>
      <w:r w:rsidR="00510CB4" w:rsidRPr="002A3910">
        <w:t>“</w:t>
      </w:r>
      <w:r w:rsidRPr="002A3910">
        <w:t>1,</w:t>
      </w:r>
      <w:r w:rsidR="00084217" w:rsidRPr="002A3910">
        <w:t>”</w:t>
      </w:r>
      <w:r w:rsidRPr="002A3910">
        <w:t>,11)=DESCRIP,Z</w:t>
      </w:r>
    </w:p>
    <w:p w14:paraId="2883AAE5" w14:textId="77777777" w:rsidR="00E86526" w:rsidRPr="002A3910" w:rsidRDefault="00E86526" w:rsidP="00ED4DD4">
      <w:pPr>
        <w:pStyle w:val="APICode"/>
      </w:pPr>
      <w:r w:rsidRPr="002A3910">
        <w:t>ARRAY(999000,</w:t>
      </w:r>
      <w:r w:rsidR="00510CB4" w:rsidRPr="002A3910">
        <w:t>“</w:t>
      </w:r>
      <w:r w:rsidRPr="002A3910">
        <w:t>1,</w:t>
      </w:r>
      <w:r w:rsidR="00084217" w:rsidRPr="002A3910">
        <w:t>”</w:t>
      </w:r>
      <w:r w:rsidRPr="002A3910">
        <w:t>,12)=ARRAY(999000,</w:t>
      </w:r>
      <w:r w:rsidR="00510CB4" w:rsidRPr="002A3910">
        <w:t>“</w:t>
      </w:r>
      <w:r w:rsidRPr="002A3910">
        <w:t>1,</w:t>
      </w:r>
      <w:r w:rsidR="00084217" w:rsidRPr="002A3910">
        <w:t>”</w:t>
      </w:r>
      <w:r w:rsidRPr="002A3910">
        <w:t>,12)</w:t>
      </w:r>
    </w:p>
    <w:p w14:paraId="5E3FD6ED" w14:textId="77777777" w:rsidR="00E86526" w:rsidRPr="002A3910" w:rsidRDefault="00E86526" w:rsidP="00ED4DD4">
      <w:pPr>
        <w:pStyle w:val="APICode"/>
      </w:pPr>
      <w:r w:rsidRPr="002A3910">
        <w:t>ARRAY(999000,</w:t>
      </w:r>
      <w:r w:rsidR="00510CB4" w:rsidRPr="002A3910">
        <w:t>“</w:t>
      </w:r>
      <w:r w:rsidRPr="002A3910">
        <w:t>1,</w:t>
      </w:r>
      <w:r w:rsidR="00084217" w:rsidRPr="002A3910">
        <w:t>”</w:t>
      </w:r>
      <w:r w:rsidRPr="002A3910">
        <w:t>,12,1)=THIS WP LINE 1</w:t>
      </w:r>
    </w:p>
    <w:p w14:paraId="522523BA" w14:textId="77777777" w:rsidR="00E86526" w:rsidRPr="002A3910" w:rsidRDefault="00E86526" w:rsidP="00ED4DD4">
      <w:pPr>
        <w:pStyle w:val="APICode"/>
      </w:pPr>
      <w:r w:rsidRPr="002A3910">
        <w:t>ARRAY(999000,</w:t>
      </w:r>
      <w:r w:rsidR="00510CB4" w:rsidRPr="002A3910">
        <w:t>“</w:t>
      </w:r>
      <w:r w:rsidRPr="002A3910">
        <w:t>1,</w:t>
      </w:r>
      <w:r w:rsidR="00084217" w:rsidRPr="002A3910">
        <w:t>”</w:t>
      </w:r>
      <w:r w:rsidRPr="002A3910">
        <w:t>,12,2)=WP LINE2</w:t>
      </w:r>
    </w:p>
    <w:p w14:paraId="75D88A68" w14:textId="77777777" w:rsidR="00E86526" w:rsidRPr="002A3910" w:rsidRDefault="00E86526" w:rsidP="00ED4DD4">
      <w:pPr>
        <w:pStyle w:val="APICode"/>
      </w:pPr>
      <w:r w:rsidRPr="002A3910">
        <w:t>ARRAY(999000,</w:t>
      </w:r>
      <w:r w:rsidR="00510CB4" w:rsidRPr="002A3910">
        <w:t>“</w:t>
      </w:r>
      <w:r w:rsidRPr="002A3910">
        <w:t>1,</w:t>
      </w:r>
      <w:r w:rsidR="00084217" w:rsidRPr="002A3910">
        <w:t>”</w:t>
      </w:r>
      <w:r w:rsidRPr="002A3910">
        <w:t>,12,3)=AND SO ON</w:t>
      </w:r>
    </w:p>
    <w:p w14:paraId="0F42B0F2" w14:textId="77777777" w:rsidR="00E86526" w:rsidRPr="002A3910" w:rsidRDefault="00E86526" w:rsidP="00ED4DD4">
      <w:pPr>
        <w:pStyle w:val="APICode"/>
      </w:pPr>
      <w:r w:rsidRPr="002A3910">
        <w:t>ARRAY(999000,</w:t>
      </w:r>
      <w:r w:rsidR="00510CB4" w:rsidRPr="002A3910">
        <w:t>“</w:t>
      </w:r>
      <w:r w:rsidRPr="002A3910">
        <w:t>1,</w:t>
      </w:r>
      <w:r w:rsidR="00084217" w:rsidRPr="002A3910">
        <w:t>”</w:t>
      </w:r>
      <w:r w:rsidRPr="002A3910">
        <w:t>,13)=LASTNAME,FIRST</w:t>
      </w:r>
    </w:p>
    <w:p w14:paraId="0C8ADC74" w14:textId="77777777" w:rsidR="00E86526" w:rsidRPr="002A3910" w:rsidRDefault="00E86526" w:rsidP="00ED4DD4">
      <w:pPr>
        <w:pStyle w:val="APICode"/>
      </w:pPr>
      <w:r w:rsidRPr="002A3910">
        <w:t>ARRAY(999000.07,</w:t>
      </w:r>
      <w:r w:rsidR="00510CB4" w:rsidRPr="002A3910">
        <w:t>“</w:t>
      </w:r>
      <w:r w:rsidRPr="002A3910">
        <w:t>1,1,</w:t>
      </w:r>
      <w:r w:rsidR="00084217" w:rsidRPr="002A3910">
        <w:t>”</w:t>
      </w:r>
      <w:r w:rsidRPr="002A3910">
        <w:t>,.01)=TEST1 ONE</w:t>
      </w:r>
    </w:p>
    <w:p w14:paraId="46380BE2" w14:textId="77777777" w:rsidR="00E86526" w:rsidRPr="002A3910" w:rsidRDefault="00E86526" w:rsidP="00ED4DD4">
      <w:pPr>
        <w:pStyle w:val="APICode"/>
      </w:pPr>
      <w:r w:rsidRPr="002A3910">
        <w:t>ARRAY(999000.07,</w:t>
      </w:r>
      <w:r w:rsidR="00510CB4" w:rsidRPr="002A3910">
        <w:t>“</w:t>
      </w:r>
      <w:r w:rsidRPr="002A3910">
        <w:t>1,1,</w:t>
      </w:r>
      <w:r w:rsidR="00084217" w:rsidRPr="002A3910">
        <w:t>”</w:t>
      </w:r>
      <w:r w:rsidRPr="002A3910">
        <w:t>,1)=</w:t>
      </w:r>
    </w:p>
    <w:p w14:paraId="6F2CAA5A" w14:textId="77777777" w:rsidR="00E86526" w:rsidRPr="002A3910" w:rsidRDefault="00E86526" w:rsidP="00ED4DD4">
      <w:pPr>
        <w:pStyle w:val="APICode"/>
      </w:pPr>
      <w:r w:rsidRPr="002A3910">
        <w:t>ARRAY(999000.07,</w:t>
      </w:r>
      <w:r w:rsidR="00510CB4" w:rsidRPr="002A3910">
        <w:t>“</w:t>
      </w:r>
      <w:r w:rsidRPr="002A3910">
        <w:t>2,1,</w:t>
      </w:r>
      <w:r w:rsidR="00084217" w:rsidRPr="002A3910">
        <w:t>”</w:t>
      </w:r>
      <w:r w:rsidRPr="002A3910">
        <w:t>,.01)=TEST1 TWO</w:t>
      </w:r>
    </w:p>
    <w:p w14:paraId="1F9022F4" w14:textId="77777777" w:rsidR="00E86526" w:rsidRPr="002A3910" w:rsidRDefault="00E86526" w:rsidP="00ED4DD4">
      <w:pPr>
        <w:pStyle w:val="APICode"/>
      </w:pPr>
      <w:r w:rsidRPr="002A3910">
        <w:t>ARRAY(999000.07,</w:t>
      </w:r>
      <w:r w:rsidR="00510CB4" w:rsidRPr="002A3910">
        <w:t>“</w:t>
      </w:r>
      <w:r w:rsidRPr="002A3910">
        <w:t>2,1,</w:t>
      </w:r>
      <w:r w:rsidR="00084217" w:rsidRPr="002A3910">
        <w:t>”</w:t>
      </w:r>
      <w:r w:rsidRPr="002A3910">
        <w:t>,1)=</w:t>
      </w:r>
    </w:p>
    <w:p w14:paraId="77999F9D" w14:textId="77777777" w:rsidR="00E86526" w:rsidRPr="002A3910" w:rsidRDefault="00E86526" w:rsidP="00ED4DD4">
      <w:pPr>
        <w:pStyle w:val="APICode"/>
      </w:pPr>
      <w:r w:rsidRPr="002A3910">
        <w:t>ARRAY(999000.07,</w:t>
      </w:r>
      <w:r w:rsidR="00510CB4" w:rsidRPr="002A3910">
        <w:t>“</w:t>
      </w:r>
      <w:r w:rsidRPr="002A3910">
        <w:t>3,1,</w:t>
      </w:r>
      <w:r w:rsidR="00084217" w:rsidRPr="002A3910">
        <w:t>”</w:t>
      </w:r>
      <w:r w:rsidRPr="002A3910">
        <w:t>,.01)=TEST1 THREE</w:t>
      </w:r>
    </w:p>
    <w:p w14:paraId="5B8D33FB" w14:textId="77777777" w:rsidR="00E86526" w:rsidRPr="002A3910" w:rsidRDefault="00E86526" w:rsidP="00ED4DD4">
      <w:pPr>
        <w:pStyle w:val="APICode"/>
      </w:pPr>
      <w:r w:rsidRPr="002A3910">
        <w:t>ARRAY(999000.07,</w:t>
      </w:r>
      <w:r w:rsidR="00510CB4" w:rsidRPr="002A3910">
        <w:t>“</w:t>
      </w:r>
      <w:r w:rsidRPr="002A3910">
        <w:t>3,1,</w:t>
      </w:r>
      <w:r w:rsidR="00084217" w:rsidRPr="002A3910">
        <w:t>”</w:t>
      </w:r>
      <w:r w:rsidRPr="002A3910">
        <w:t>,1)=</w:t>
      </w:r>
    </w:p>
    <w:p w14:paraId="53101E64" w14:textId="77777777" w:rsidR="00E86526" w:rsidRPr="002A3910" w:rsidRDefault="00E86526" w:rsidP="00ED4DD4">
      <w:pPr>
        <w:pStyle w:val="APICode"/>
      </w:pPr>
      <w:r w:rsidRPr="002A3910">
        <w:t>ARRAY(999000.07,</w:t>
      </w:r>
      <w:r w:rsidR="00510CB4" w:rsidRPr="002A3910">
        <w:t>“</w:t>
      </w:r>
      <w:r w:rsidRPr="002A3910">
        <w:t>4,1,</w:t>
      </w:r>
      <w:r w:rsidR="00084217" w:rsidRPr="002A3910">
        <w:t>”</w:t>
      </w:r>
      <w:r w:rsidRPr="002A3910">
        <w:t>,.01)=TEST1 FOUR</w:t>
      </w:r>
    </w:p>
    <w:p w14:paraId="2C6AC5FC" w14:textId="77777777" w:rsidR="00E86526" w:rsidRPr="002A3910" w:rsidRDefault="00E86526" w:rsidP="00ED4DD4">
      <w:pPr>
        <w:pStyle w:val="APICode"/>
      </w:pPr>
      <w:r w:rsidRPr="002A3910">
        <w:t>ARRAY(999000.07,</w:t>
      </w:r>
      <w:r w:rsidR="00510CB4" w:rsidRPr="002A3910">
        <w:t>“</w:t>
      </w:r>
      <w:r w:rsidRPr="002A3910">
        <w:t>4,1,</w:t>
      </w:r>
      <w:r w:rsidR="00084217" w:rsidRPr="002A3910">
        <w:t>”</w:t>
      </w:r>
      <w:r w:rsidRPr="002A3910">
        <w:t>,1)=MUMPS</w:t>
      </w:r>
    </w:p>
    <w:p w14:paraId="173A1E5B" w14:textId="77777777" w:rsidR="0060319C" w:rsidRPr="002A3910" w:rsidRDefault="0060319C" w:rsidP="00B66E33">
      <w:pPr>
        <w:pStyle w:val="BodyText6"/>
      </w:pPr>
    </w:p>
    <w:p w14:paraId="2BAB3950" w14:textId="77777777" w:rsidR="0060319C" w:rsidRPr="002A3910" w:rsidRDefault="0060319C" w:rsidP="007067CD">
      <w:pPr>
        <w:pStyle w:val="Heading5"/>
      </w:pPr>
      <w:r w:rsidRPr="002A3910">
        <w:t>Example 2</w:t>
      </w:r>
    </w:p>
    <w:p w14:paraId="62C28B00" w14:textId="1D7CCF5F" w:rsidR="00E86526" w:rsidRPr="002A3910" w:rsidRDefault="00510CB4" w:rsidP="00C032CF">
      <w:pPr>
        <w:pStyle w:val="BodyText"/>
        <w:keepNext/>
        <w:keepLines/>
      </w:pPr>
      <w:r w:rsidRPr="002A3910">
        <w:rPr>
          <w:color w:val="0000FF"/>
          <w:u w:val="single"/>
        </w:rPr>
        <w:fldChar w:fldCharType="begin" w:fldLock="1"/>
      </w:r>
      <w:r w:rsidRPr="002A3910">
        <w:rPr>
          <w:color w:val="0000FF"/>
          <w:u w:val="single"/>
        </w:rPr>
        <w:instrText xml:space="preserve"> REF _Ref494201457 \h  \* MERGEFORMAT </w:instrText>
      </w:r>
      <w:r w:rsidRPr="002A3910">
        <w:rPr>
          <w:color w:val="0000FF"/>
          <w:u w:val="single"/>
        </w:rPr>
      </w:r>
      <w:r w:rsidRPr="002A3910">
        <w:rPr>
          <w:color w:val="0000FF"/>
          <w:u w:val="single"/>
        </w:rPr>
        <w:fldChar w:fldCharType="separate"/>
      </w:r>
      <w:r w:rsidR="00272B32" w:rsidRPr="002A3910">
        <w:rPr>
          <w:color w:val="0000FF"/>
          <w:u w:val="single"/>
        </w:rPr>
        <w:t>Figure 217</w:t>
      </w:r>
      <w:r w:rsidRPr="002A3910">
        <w:rPr>
          <w:color w:val="0000FF"/>
          <w:u w:val="single"/>
        </w:rPr>
        <w:fldChar w:fldCharType="end"/>
      </w:r>
      <w:r w:rsidRPr="002A3910">
        <w:t xml:space="preserve"> r</w:t>
      </w:r>
      <w:r w:rsidR="00E86526" w:rsidRPr="002A3910">
        <w:t>etrieve</w:t>
      </w:r>
      <w:r w:rsidRPr="002A3910">
        <w:t>s</w:t>
      </w:r>
      <w:r w:rsidR="00E86526" w:rsidRPr="002A3910">
        <w:t xml:space="preserve"> the values of all </w:t>
      </w:r>
      <w:r w:rsidR="00D14595" w:rsidRPr="002A3910">
        <w:t>fields for a record, excluding M</w:t>
      </w:r>
      <w:r w:rsidR="00E86526" w:rsidRPr="002A3910">
        <w:t>ultiples.</w:t>
      </w:r>
    </w:p>
    <w:p w14:paraId="40BFC8C3" w14:textId="77777777" w:rsidR="000407AD" w:rsidRPr="002A3910" w:rsidRDefault="000407AD" w:rsidP="000407AD">
      <w:pPr>
        <w:pStyle w:val="BodyText6"/>
        <w:keepNext/>
        <w:keepLines/>
      </w:pPr>
    </w:p>
    <w:p w14:paraId="5C5B7024" w14:textId="77EC8238" w:rsidR="00C032CF" w:rsidRPr="002A3910" w:rsidRDefault="00617AA3" w:rsidP="00617AA3">
      <w:pPr>
        <w:pStyle w:val="Caption"/>
      </w:pPr>
      <w:bookmarkStart w:id="1134" w:name="_Ref494201457"/>
      <w:bookmarkStart w:id="1135" w:name="_Toc159568488"/>
      <w:r w:rsidRPr="002A3910">
        <w:t xml:space="preserve">Figure </w:t>
      </w:r>
      <w:r w:rsidRPr="002A3910">
        <w:fldChar w:fldCharType="begin"/>
      </w:r>
      <w:r w:rsidRPr="002A3910">
        <w:instrText>SEQ Figure \* ARABIC</w:instrText>
      </w:r>
      <w:r w:rsidRPr="002A3910">
        <w:fldChar w:fldCharType="separate"/>
      </w:r>
      <w:r w:rsidR="002D1B25">
        <w:rPr>
          <w:noProof/>
        </w:rPr>
        <w:t>217</w:t>
      </w:r>
      <w:r w:rsidRPr="002A3910">
        <w:fldChar w:fldCharType="end"/>
      </w:r>
      <w:bookmarkEnd w:id="1134"/>
      <w:r w:rsidR="000E1784" w:rsidRPr="002A3910">
        <w:t>:</w:t>
      </w:r>
      <w:r w:rsidR="00501B71" w:rsidRPr="002A3910">
        <w:t xml:space="preserve"> GETS^DIQ API—Example 2: Input and Output</w:t>
      </w:r>
      <w:bookmarkEnd w:id="1135"/>
    </w:p>
    <w:p w14:paraId="3AE9F98F" w14:textId="77777777" w:rsidR="00E86526" w:rsidRPr="002A3910" w:rsidRDefault="00E86526" w:rsidP="00ED4DD4">
      <w:pPr>
        <w:pStyle w:val="APICode"/>
        <w:rPr>
          <w:b/>
        </w:rPr>
      </w:pPr>
      <w:r w:rsidRPr="002A3910">
        <w:t>&gt;</w:t>
      </w:r>
      <w:r w:rsidRPr="002A3910">
        <w:rPr>
          <w:b/>
        </w:rPr>
        <w:t>D GETS^DIQ(999000,</w:t>
      </w:r>
      <w:r w:rsidR="00510CB4" w:rsidRPr="002A3910">
        <w:rPr>
          <w:b/>
        </w:rPr>
        <w:t>“</w:t>
      </w:r>
      <w:r w:rsidRPr="002A3910">
        <w:rPr>
          <w:b/>
        </w:rPr>
        <w:t>1,</w:t>
      </w:r>
      <w:r w:rsidR="00084217" w:rsidRPr="002A3910">
        <w:rPr>
          <w:b/>
        </w:rPr>
        <w:t>”</w:t>
      </w:r>
      <w:r w:rsidRPr="002A3910">
        <w:rPr>
          <w:b/>
        </w:rPr>
        <w:t>,</w:t>
      </w:r>
      <w:r w:rsidR="00510CB4" w:rsidRPr="002A3910">
        <w:rPr>
          <w:b/>
        </w:rPr>
        <w:t>“</w:t>
      </w:r>
      <w:r w:rsidRPr="002A3910">
        <w:rPr>
          <w:b/>
        </w:rPr>
        <w:t>*</w:t>
      </w:r>
      <w:r w:rsidR="00084217" w:rsidRPr="002A3910">
        <w:rPr>
          <w:b/>
        </w:rPr>
        <w:t>”</w:t>
      </w:r>
      <w:r w:rsidRPr="002A3910">
        <w:rPr>
          <w:b/>
        </w:rPr>
        <w:t>,</w:t>
      </w:r>
      <w:r w:rsidR="00510CB4" w:rsidRPr="002A3910">
        <w:rPr>
          <w:b/>
        </w:rPr>
        <w:t>“</w:t>
      </w:r>
      <w:r w:rsidR="00084217" w:rsidRPr="002A3910">
        <w:rPr>
          <w:b/>
        </w:rPr>
        <w:t>”</w:t>
      </w:r>
      <w:r w:rsidRPr="002A3910">
        <w:rPr>
          <w:b/>
        </w:rPr>
        <w:t>,</w:t>
      </w:r>
      <w:r w:rsidR="00510CB4" w:rsidRPr="002A3910">
        <w:rPr>
          <w:b/>
        </w:rPr>
        <w:t>“</w:t>
      </w:r>
      <w:r w:rsidRPr="002A3910">
        <w:rPr>
          <w:b/>
        </w:rPr>
        <w:t>ARRAY1</w:t>
      </w:r>
      <w:r w:rsidR="00084217" w:rsidRPr="002A3910">
        <w:rPr>
          <w:b/>
        </w:rPr>
        <w:t>”</w:t>
      </w:r>
      <w:r w:rsidRPr="002A3910">
        <w:rPr>
          <w:b/>
        </w:rPr>
        <w:t>)</w:t>
      </w:r>
    </w:p>
    <w:p w14:paraId="3D17ACAE" w14:textId="77777777" w:rsidR="00E86526" w:rsidRPr="002A3910" w:rsidRDefault="00E86526" w:rsidP="00ED4DD4">
      <w:pPr>
        <w:pStyle w:val="APICode"/>
      </w:pPr>
    </w:p>
    <w:p w14:paraId="50485EDC" w14:textId="77777777" w:rsidR="00E86526" w:rsidRPr="002A3910" w:rsidRDefault="00E86526" w:rsidP="00ED4DD4">
      <w:pPr>
        <w:pStyle w:val="APICode"/>
      </w:pPr>
      <w:r w:rsidRPr="002A3910">
        <w:t>&gt;</w:t>
      </w:r>
      <w:r w:rsidRPr="002A3910">
        <w:rPr>
          <w:b/>
        </w:rPr>
        <w:t>ZW</w:t>
      </w:r>
    </w:p>
    <w:p w14:paraId="036BFAFD" w14:textId="77777777" w:rsidR="00E86526" w:rsidRPr="002A3910" w:rsidRDefault="00E86526" w:rsidP="00ED4DD4">
      <w:pPr>
        <w:pStyle w:val="APICode"/>
      </w:pPr>
      <w:r w:rsidRPr="002A3910">
        <w:t>ARRAY1(999000,</w:t>
      </w:r>
      <w:r w:rsidR="00510CB4" w:rsidRPr="002A3910">
        <w:t>“</w:t>
      </w:r>
      <w:r w:rsidRPr="002A3910">
        <w:t>1,</w:t>
      </w:r>
      <w:r w:rsidR="00084217" w:rsidRPr="002A3910">
        <w:t>”</w:t>
      </w:r>
      <w:r w:rsidRPr="002A3910">
        <w:t>,.01)=TEST1</w:t>
      </w:r>
    </w:p>
    <w:p w14:paraId="60885FF3" w14:textId="77777777" w:rsidR="00E86526" w:rsidRPr="002A3910" w:rsidRDefault="00E86526" w:rsidP="00ED4DD4">
      <w:pPr>
        <w:pStyle w:val="APICode"/>
      </w:pPr>
      <w:r w:rsidRPr="002A3910">
        <w:t>ARRAY1(999000,</w:t>
      </w:r>
      <w:r w:rsidR="00510CB4" w:rsidRPr="002A3910">
        <w:t>“</w:t>
      </w:r>
      <w:r w:rsidRPr="002A3910">
        <w:t>1,</w:t>
      </w:r>
      <w:r w:rsidR="00084217" w:rsidRPr="002A3910">
        <w:t>”</w:t>
      </w:r>
      <w:r w:rsidRPr="002A3910">
        <w:t>,1)=OCT 01, 1992</w:t>
      </w:r>
    </w:p>
    <w:p w14:paraId="6AD5D547" w14:textId="77777777" w:rsidR="00E86526" w:rsidRPr="002A3910" w:rsidRDefault="00E86526" w:rsidP="00ED4DD4">
      <w:pPr>
        <w:pStyle w:val="APICode"/>
      </w:pPr>
      <w:r w:rsidRPr="002A3910">
        <w:t>ARRAY1(999000,</w:t>
      </w:r>
      <w:r w:rsidR="00510CB4" w:rsidRPr="002A3910">
        <w:t>“</w:t>
      </w:r>
      <w:r w:rsidRPr="002A3910">
        <w:t>1,</w:t>
      </w:r>
      <w:r w:rsidR="00084217" w:rsidRPr="002A3910">
        <w:t>”</w:t>
      </w:r>
      <w:r w:rsidRPr="002A3910">
        <w:t>,2)=YES</w:t>
      </w:r>
    </w:p>
    <w:p w14:paraId="2863E321" w14:textId="77777777" w:rsidR="00E86526" w:rsidRPr="002A3910" w:rsidRDefault="00E86526" w:rsidP="00ED4DD4">
      <w:pPr>
        <w:pStyle w:val="APICode"/>
      </w:pPr>
      <w:r w:rsidRPr="002A3910">
        <w:t>ARRAY1(999000,</w:t>
      </w:r>
      <w:r w:rsidR="00510CB4" w:rsidRPr="002A3910">
        <w:t>“</w:t>
      </w:r>
      <w:r w:rsidRPr="002A3910">
        <w:t>1,</w:t>
      </w:r>
      <w:r w:rsidR="00084217" w:rsidRPr="002A3910">
        <w:t>”</w:t>
      </w:r>
      <w:r w:rsidRPr="002A3910">
        <w:t>,3)=1</w:t>
      </w:r>
    </w:p>
    <w:p w14:paraId="1B0D36D7" w14:textId="77777777" w:rsidR="00E86526" w:rsidRPr="002A3910" w:rsidRDefault="00E86526" w:rsidP="00ED4DD4">
      <w:pPr>
        <w:pStyle w:val="APICode"/>
      </w:pPr>
      <w:r w:rsidRPr="002A3910">
        <w:t>ARRAY1(999000,</w:t>
      </w:r>
      <w:r w:rsidR="00510CB4" w:rsidRPr="002A3910">
        <w:t>“</w:t>
      </w:r>
      <w:r w:rsidRPr="002A3910">
        <w:t>1,</w:t>
      </w:r>
      <w:r w:rsidR="00084217" w:rsidRPr="002A3910">
        <w:t>”</w:t>
      </w:r>
      <w:r w:rsidRPr="002A3910">
        <w:t>,4)=DTM-PC</w:t>
      </w:r>
    </w:p>
    <w:p w14:paraId="64FDA561" w14:textId="77777777" w:rsidR="00E86526" w:rsidRPr="002A3910" w:rsidRDefault="00E86526" w:rsidP="00ED4DD4">
      <w:pPr>
        <w:pStyle w:val="APICode"/>
      </w:pPr>
      <w:r w:rsidRPr="002A3910">
        <w:t>ARRAY1(999000,</w:t>
      </w:r>
      <w:r w:rsidR="00510CB4" w:rsidRPr="002A3910">
        <w:t>“</w:t>
      </w:r>
      <w:r w:rsidRPr="002A3910">
        <w:t>1,</w:t>
      </w:r>
      <w:r w:rsidR="00084217" w:rsidRPr="002A3910">
        <w:t>”</w:t>
      </w:r>
      <w:r w:rsidRPr="002A3910">
        <w:t>,5)=SUPPORTED</w:t>
      </w:r>
    </w:p>
    <w:p w14:paraId="71BE5AD1" w14:textId="77777777" w:rsidR="00E86526" w:rsidRPr="002A3910" w:rsidRDefault="00E86526" w:rsidP="00ED4DD4">
      <w:pPr>
        <w:pStyle w:val="APICode"/>
      </w:pPr>
      <w:r w:rsidRPr="002A3910">
        <w:t>ARRAY1(999000,</w:t>
      </w:r>
      <w:r w:rsidR="00510CB4" w:rsidRPr="002A3910">
        <w:t>“</w:t>
      </w:r>
      <w:r w:rsidRPr="002A3910">
        <w:t>1,</w:t>
      </w:r>
      <w:r w:rsidR="00084217" w:rsidRPr="002A3910">
        <w:t>”</w:t>
      </w:r>
      <w:r w:rsidRPr="002A3910">
        <w:t>,6)=S Y=</w:t>
      </w:r>
      <w:r w:rsidR="00084217" w:rsidRPr="002A3910">
        <w:t>“</w:t>
      </w:r>
      <w:r w:rsidRPr="002A3910">
        <w:t>SET Y=TO THIS</w:t>
      </w:r>
      <w:r w:rsidR="00084217" w:rsidRPr="002A3910">
        <w:t>”</w:t>
      </w:r>
    </w:p>
    <w:p w14:paraId="2EAF094D" w14:textId="77777777" w:rsidR="00E86526" w:rsidRPr="002A3910" w:rsidRDefault="00E86526" w:rsidP="00ED4DD4">
      <w:pPr>
        <w:pStyle w:val="APICode"/>
      </w:pPr>
      <w:r w:rsidRPr="002A3910">
        <w:t>ARRAY1(999000,</w:t>
      </w:r>
      <w:r w:rsidR="00510CB4" w:rsidRPr="002A3910">
        <w:t>“</w:t>
      </w:r>
      <w:r w:rsidRPr="002A3910">
        <w:t>1,</w:t>
      </w:r>
      <w:r w:rsidR="00084217" w:rsidRPr="002A3910">
        <w:t>”</w:t>
      </w:r>
      <w:r w:rsidRPr="002A3910">
        <w:t>,8)=AUDIT,Z</w:t>
      </w:r>
    </w:p>
    <w:p w14:paraId="0C048EBD" w14:textId="77777777" w:rsidR="00E86526" w:rsidRPr="002A3910" w:rsidRDefault="00E86526" w:rsidP="00ED4DD4">
      <w:pPr>
        <w:pStyle w:val="APICode"/>
      </w:pPr>
      <w:r w:rsidRPr="002A3910">
        <w:t>ARRAY1(999000,</w:t>
      </w:r>
      <w:r w:rsidR="00510CB4" w:rsidRPr="002A3910">
        <w:t>“</w:t>
      </w:r>
      <w:r w:rsidRPr="002A3910">
        <w:t>1,</w:t>
      </w:r>
      <w:r w:rsidR="00084217" w:rsidRPr="002A3910">
        <w:t>”</w:t>
      </w:r>
      <w:r w:rsidRPr="002A3910">
        <w:t>,9)=ACCESS,Z</w:t>
      </w:r>
    </w:p>
    <w:p w14:paraId="25E4B23E" w14:textId="77777777" w:rsidR="00E86526" w:rsidRPr="002A3910" w:rsidRDefault="00E86526" w:rsidP="00ED4DD4">
      <w:pPr>
        <w:pStyle w:val="APICode"/>
      </w:pPr>
      <w:r w:rsidRPr="002A3910">
        <w:t>ARRAY1(999000,</w:t>
      </w:r>
      <w:r w:rsidR="00510CB4" w:rsidRPr="002A3910">
        <w:t>“</w:t>
      </w:r>
      <w:r w:rsidRPr="002A3910">
        <w:t>1,</w:t>
      </w:r>
      <w:r w:rsidR="00084217" w:rsidRPr="002A3910">
        <w:t>”</w:t>
      </w:r>
      <w:r w:rsidRPr="002A3910">
        <w:t>,10)=GRP,Z</w:t>
      </w:r>
    </w:p>
    <w:p w14:paraId="5196B63C" w14:textId="77777777" w:rsidR="00E86526" w:rsidRPr="002A3910" w:rsidRDefault="00E86526" w:rsidP="00ED4DD4">
      <w:pPr>
        <w:pStyle w:val="APICode"/>
      </w:pPr>
      <w:r w:rsidRPr="002A3910">
        <w:t>ARRAY1(999000,</w:t>
      </w:r>
      <w:r w:rsidR="00510CB4" w:rsidRPr="002A3910">
        <w:t>“</w:t>
      </w:r>
      <w:r w:rsidRPr="002A3910">
        <w:t>1,</w:t>
      </w:r>
      <w:r w:rsidR="00084217" w:rsidRPr="002A3910">
        <w:t>”</w:t>
      </w:r>
      <w:r w:rsidRPr="002A3910">
        <w:t>,11)=DESCRIP,Z</w:t>
      </w:r>
    </w:p>
    <w:p w14:paraId="1DDA011A" w14:textId="77777777" w:rsidR="00E86526" w:rsidRPr="002A3910" w:rsidRDefault="00E86526" w:rsidP="00ED4DD4">
      <w:pPr>
        <w:pStyle w:val="APICode"/>
      </w:pPr>
      <w:r w:rsidRPr="002A3910">
        <w:t>ARRAY1(999000,</w:t>
      </w:r>
      <w:r w:rsidR="00510CB4" w:rsidRPr="002A3910">
        <w:t>“</w:t>
      </w:r>
      <w:r w:rsidRPr="002A3910">
        <w:t>1,</w:t>
      </w:r>
      <w:r w:rsidR="00084217" w:rsidRPr="002A3910">
        <w:t>”</w:t>
      </w:r>
      <w:r w:rsidRPr="002A3910">
        <w:t>,12)=ARRAY(999000,</w:t>
      </w:r>
      <w:r w:rsidR="00510CB4" w:rsidRPr="002A3910">
        <w:t>“</w:t>
      </w:r>
      <w:r w:rsidRPr="002A3910">
        <w:t>1,</w:t>
      </w:r>
      <w:r w:rsidR="00084217" w:rsidRPr="002A3910">
        <w:t>”</w:t>
      </w:r>
      <w:r w:rsidRPr="002A3910">
        <w:t>,12)</w:t>
      </w:r>
    </w:p>
    <w:p w14:paraId="4F690C19" w14:textId="77777777" w:rsidR="00E86526" w:rsidRPr="002A3910" w:rsidRDefault="00E86526" w:rsidP="00ED4DD4">
      <w:pPr>
        <w:pStyle w:val="APICode"/>
      </w:pPr>
      <w:r w:rsidRPr="002A3910">
        <w:t>ARRAY1(999000,</w:t>
      </w:r>
      <w:r w:rsidR="00510CB4" w:rsidRPr="002A3910">
        <w:t>“</w:t>
      </w:r>
      <w:r w:rsidRPr="002A3910">
        <w:t>1,</w:t>
      </w:r>
      <w:r w:rsidR="00084217" w:rsidRPr="002A3910">
        <w:t>”</w:t>
      </w:r>
      <w:r w:rsidRPr="002A3910">
        <w:t>,12,1)=THIS WP LINE 1</w:t>
      </w:r>
    </w:p>
    <w:p w14:paraId="0C020A21" w14:textId="77777777" w:rsidR="00E86526" w:rsidRPr="002A3910" w:rsidRDefault="00E86526" w:rsidP="00ED4DD4">
      <w:pPr>
        <w:pStyle w:val="APICode"/>
      </w:pPr>
      <w:r w:rsidRPr="002A3910">
        <w:t>ARRAY1(999000,</w:t>
      </w:r>
      <w:r w:rsidR="00510CB4" w:rsidRPr="002A3910">
        <w:t>“</w:t>
      </w:r>
      <w:r w:rsidRPr="002A3910">
        <w:t>1,</w:t>
      </w:r>
      <w:r w:rsidR="00084217" w:rsidRPr="002A3910">
        <w:t>”</w:t>
      </w:r>
      <w:r w:rsidRPr="002A3910">
        <w:t>,12,2)=WP LINE2</w:t>
      </w:r>
    </w:p>
    <w:p w14:paraId="454B4ECF" w14:textId="77777777" w:rsidR="00E86526" w:rsidRPr="002A3910" w:rsidRDefault="00E86526" w:rsidP="00ED4DD4">
      <w:pPr>
        <w:pStyle w:val="APICode"/>
      </w:pPr>
      <w:r w:rsidRPr="002A3910">
        <w:t>ARRAY1(999000,</w:t>
      </w:r>
      <w:r w:rsidR="00510CB4" w:rsidRPr="002A3910">
        <w:t>“</w:t>
      </w:r>
      <w:r w:rsidRPr="002A3910">
        <w:t>1,</w:t>
      </w:r>
      <w:r w:rsidR="00084217" w:rsidRPr="002A3910">
        <w:t>”</w:t>
      </w:r>
      <w:r w:rsidRPr="002A3910">
        <w:t>,12,3)=AND SO ON</w:t>
      </w:r>
    </w:p>
    <w:p w14:paraId="751B253A" w14:textId="77777777" w:rsidR="00E86526" w:rsidRPr="002A3910" w:rsidRDefault="00E86526" w:rsidP="00ED4DD4">
      <w:pPr>
        <w:pStyle w:val="APICode"/>
      </w:pPr>
      <w:r w:rsidRPr="002A3910">
        <w:t>ARRAY1(999000,</w:t>
      </w:r>
      <w:r w:rsidR="00510CB4" w:rsidRPr="002A3910">
        <w:t>“</w:t>
      </w:r>
      <w:r w:rsidRPr="002A3910">
        <w:t>1,</w:t>
      </w:r>
      <w:r w:rsidR="00084217" w:rsidRPr="002A3910">
        <w:t>”</w:t>
      </w:r>
      <w:r w:rsidRPr="002A3910">
        <w:t>,13)=LASTNAME,FIRST</w:t>
      </w:r>
    </w:p>
    <w:p w14:paraId="2D700D98" w14:textId="77777777" w:rsidR="0060319C" w:rsidRPr="002A3910" w:rsidRDefault="0060319C" w:rsidP="00B66E33">
      <w:pPr>
        <w:pStyle w:val="BodyText6"/>
      </w:pPr>
    </w:p>
    <w:p w14:paraId="3EC64CDF" w14:textId="77777777" w:rsidR="0060319C" w:rsidRPr="002A3910" w:rsidRDefault="0060319C" w:rsidP="007067CD">
      <w:pPr>
        <w:pStyle w:val="Heading5"/>
      </w:pPr>
      <w:r w:rsidRPr="002A3910">
        <w:t>Example 3</w:t>
      </w:r>
    </w:p>
    <w:p w14:paraId="587FD9E2" w14:textId="3F2697EB" w:rsidR="00E86526" w:rsidRPr="002A3910" w:rsidRDefault="00510CB4" w:rsidP="00C032CF">
      <w:pPr>
        <w:pStyle w:val="BodyText"/>
        <w:keepNext/>
        <w:keepLines/>
      </w:pPr>
      <w:r w:rsidRPr="002A3910">
        <w:rPr>
          <w:color w:val="0000FF"/>
          <w:u w:val="single"/>
        </w:rPr>
        <w:fldChar w:fldCharType="begin" w:fldLock="1"/>
      </w:r>
      <w:r w:rsidRPr="002A3910">
        <w:rPr>
          <w:color w:val="0000FF"/>
          <w:u w:val="single"/>
        </w:rPr>
        <w:instrText xml:space="preserve"> REF _Ref494201472 \h  \* MERGEFORMAT </w:instrText>
      </w:r>
      <w:r w:rsidRPr="002A3910">
        <w:rPr>
          <w:color w:val="0000FF"/>
          <w:u w:val="single"/>
        </w:rPr>
      </w:r>
      <w:r w:rsidRPr="002A3910">
        <w:rPr>
          <w:color w:val="0000FF"/>
          <w:u w:val="single"/>
        </w:rPr>
        <w:fldChar w:fldCharType="separate"/>
      </w:r>
      <w:r w:rsidR="00272B32" w:rsidRPr="002A3910">
        <w:rPr>
          <w:color w:val="0000FF"/>
          <w:u w:val="single"/>
        </w:rPr>
        <w:t>Figure 218</w:t>
      </w:r>
      <w:r w:rsidRPr="002A3910">
        <w:rPr>
          <w:color w:val="0000FF"/>
          <w:u w:val="single"/>
        </w:rPr>
        <w:fldChar w:fldCharType="end"/>
      </w:r>
      <w:r w:rsidRPr="002A3910">
        <w:t xml:space="preserve"> r</w:t>
      </w:r>
      <w:r w:rsidR="00E86526" w:rsidRPr="002A3910">
        <w:t>etrieve</w:t>
      </w:r>
      <w:r w:rsidRPr="002A3910">
        <w:t>s</w:t>
      </w:r>
      <w:r w:rsidR="00E86526" w:rsidRPr="002A3910">
        <w:t xml:space="preserve"> both internal and external values of three specific fields for a record.</w:t>
      </w:r>
    </w:p>
    <w:p w14:paraId="1E1E1EB7" w14:textId="77777777" w:rsidR="000407AD" w:rsidRPr="002A3910" w:rsidRDefault="000407AD" w:rsidP="000407AD">
      <w:pPr>
        <w:pStyle w:val="BodyText6"/>
        <w:keepNext/>
        <w:keepLines/>
      </w:pPr>
    </w:p>
    <w:p w14:paraId="3BD688E5" w14:textId="4BA40F97" w:rsidR="00C032CF" w:rsidRPr="002A3910" w:rsidRDefault="00617AA3" w:rsidP="00617AA3">
      <w:pPr>
        <w:pStyle w:val="Caption"/>
      </w:pPr>
      <w:bookmarkStart w:id="1136" w:name="_Ref494201472"/>
      <w:bookmarkStart w:id="1137" w:name="_Toc159568489"/>
      <w:r w:rsidRPr="002A3910">
        <w:t xml:space="preserve">Figure </w:t>
      </w:r>
      <w:r w:rsidRPr="002A3910">
        <w:fldChar w:fldCharType="begin"/>
      </w:r>
      <w:r w:rsidRPr="002A3910">
        <w:instrText>SEQ Figure \* ARABIC</w:instrText>
      </w:r>
      <w:r w:rsidRPr="002A3910">
        <w:fldChar w:fldCharType="separate"/>
      </w:r>
      <w:r w:rsidR="002D1B25">
        <w:rPr>
          <w:noProof/>
        </w:rPr>
        <w:t>218</w:t>
      </w:r>
      <w:r w:rsidRPr="002A3910">
        <w:fldChar w:fldCharType="end"/>
      </w:r>
      <w:bookmarkEnd w:id="1136"/>
      <w:r w:rsidR="000E1784" w:rsidRPr="002A3910">
        <w:t>:</w:t>
      </w:r>
      <w:r w:rsidR="00501B71" w:rsidRPr="002A3910">
        <w:t xml:space="preserve"> GETS^DIQ API—Example 3: Input and Output</w:t>
      </w:r>
      <w:bookmarkEnd w:id="1137"/>
    </w:p>
    <w:p w14:paraId="304E9235" w14:textId="77777777" w:rsidR="00E86526" w:rsidRPr="002A3910" w:rsidRDefault="00E86526" w:rsidP="00ED4DD4">
      <w:pPr>
        <w:pStyle w:val="APICode"/>
        <w:rPr>
          <w:b/>
        </w:rPr>
      </w:pPr>
      <w:r w:rsidRPr="002A3910">
        <w:t>&gt;</w:t>
      </w:r>
      <w:r w:rsidRPr="002A3910">
        <w:rPr>
          <w:b/>
        </w:rPr>
        <w:t>D GETS^DIQ(999000,</w:t>
      </w:r>
      <w:r w:rsidR="00834CC6" w:rsidRPr="002A3910">
        <w:rPr>
          <w:b/>
        </w:rPr>
        <w:t>“</w:t>
      </w:r>
      <w:r w:rsidRPr="002A3910">
        <w:rPr>
          <w:b/>
        </w:rPr>
        <w:t>1,</w:t>
      </w:r>
      <w:r w:rsidR="00084217" w:rsidRPr="002A3910">
        <w:rPr>
          <w:b/>
        </w:rPr>
        <w:t>”</w:t>
      </w:r>
      <w:r w:rsidRPr="002A3910">
        <w:rPr>
          <w:b/>
        </w:rPr>
        <w:t>,</w:t>
      </w:r>
      <w:r w:rsidR="00834CC6" w:rsidRPr="002A3910">
        <w:rPr>
          <w:b/>
        </w:rPr>
        <w:t>“</w:t>
      </w:r>
      <w:r w:rsidRPr="002A3910">
        <w:rPr>
          <w:b/>
        </w:rPr>
        <w:t>.01;3;5</w:t>
      </w:r>
      <w:r w:rsidR="00084217" w:rsidRPr="002A3910">
        <w:rPr>
          <w:b/>
        </w:rPr>
        <w:t>”</w:t>
      </w:r>
      <w:r w:rsidRPr="002A3910">
        <w:rPr>
          <w:b/>
        </w:rPr>
        <w:t>,</w:t>
      </w:r>
      <w:r w:rsidR="00834CC6" w:rsidRPr="002A3910">
        <w:rPr>
          <w:b/>
        </w:rPr>
        <w:t>“</w:t>
      </w:r>
      <w:r w:rsidRPr="002A3910">
        <w:rPr>
          <w:b/>
        </w:rPr>
        <w:t>IE</w:t>
      </w:r>
      <w:r w:rsidR="00084217" w:rsidRPr="002A3910">
        <w:rPr>
          <w:b/>
        </w:rPr>
        <w:t>”</w:t>
      </w:r>
      <w:r w:rsidRPr="002A3910">
        <w:rPr>
          <w:b/>
        </w:rPr>
        <w:t>,</w:t>
      </w:r>
      <w:r w:rsidR="00834CC6" w:rsidRPr="002A3910">
        <w:rPr>
          <w:b/>
        </w:rPr>
        <w:t>“</w:t>
      </w:r>
      <w:r w:rsidRPr="002A3910">
        <w:rPr>
          <w:b/>
        </w:rPr>
        <w:t>ARRAY3</w:t>
      </w:r>
      <w:r w:rsidR="00084217" w:rsidRPr="002A3910">
        <w:rPr>
          <w:b/>
        </w:rPr>
        <w:t>”</w:t>
      </w:r>
      <w:r w:rsidRPr="002A3910">
        <w:rPr>
          <w:b/>
        </w:rPr>
        <w:t>)</w:t>
      </w:r>
    </w:p>
    <w:p w14:paraId="514BCD00" w14:textId="77777777" w:rsidR="00E86526" w:rsidRPr="002A3910" w:rsidRDefault="00E86526" w:rsidP="00ED4DD4">
      <w:pPr>
        <w:pStyle w:val="APICode"/>
      </w:pPr>
    </w:p>
    <w:p w14:paraId="6404595B" w14:textId="77777777" w:rsidR="00E86526" w:rsidRPr="002A3910" w:rsidRDefault="00E86526" w:rsidP="00ED4DD4">
      <w:pPr>
        <w:pStyle w:val="APICode"/>
      </w:pPr>
      <w:r w:rsidRPr="002A3910">
        <w:t>&gt;</w:t>
      </w:r>
      <w:r w:rsidRPr="002A3910">
        <w:rPr>
          <w:b/>
        </w:rPr>
        <w:t>ZW</w:t>
      </w:r>
    </w:p>
    <w:p w14:paraId="15E4E887" w14:textId="77777777" w:rsidR="00E86526" w:rsidRPr="002A3910" w:rsidRDefault="00E86526" w:rsidP="00ED4DD4">
      <w:pPr>
        <w:pStyle w:val="APICode"/>
      </w:pPr>
      <w:r w:rsidRPr="002A3910">
        <w:t>ARRAY3(999000,</w:t>
      </w:r>
      <w:r w:rsidR="00834CC6" w:rsidRPr="002A3910">
        <w:t>“</w:t>
      </w:r>
      <w:r w:rsidRPr="002A3910">
        <w:t>1,</w:t>
      </w:r>
      <w:r w:rsidR="00084217" w:rsidRPr="002A3910">
        <w:t>”</w:t>
      </w:r>
      <w:r w:rsidRPr="002A3910">
        <w:t>,.01,</w:t>
      </w:r>
      <w:r w:rsidR="00834CC6" w:rsidRPr="002A3910">
        <w:t>“</w:t>
      </w:r>
      <w:r w:rsidRPr="002A3910">
        <w:t>E</w:t>
      </w:r>
      <w:r w:rsidR="00084217" w:rsidRPr="002A3910">
        <w:t>”</w:t>
      </w:r>
      <w:r w:rsidRPr="002A3910">
        <w:t>)=TEST1</w:t>
      </w:r>
    </w:p>
    <w:p w14:paraId="09B94F2C" w14:textId="77777777" w:rsidR="00E86526" w:rsidRPr="002A3910" w:rsidRDefault="00E86526" w:rsidP="00ED4DD4">
      <w:pPr>
        <w:pStyle w:val="APICode"/>
      </w:pPr>
      <w:r w:rsidRPr="002A3910">
        <w:t>ARRAY3(999000,</w:t>
      </w:r>
      <w:r w:rsidR="00834CC6" w:rsidRPr="002A3910">
        <w:t>“</w:t>
      </w:r>
      <w:r w:rsidRPr="002A3910">
        <w:t>1,</w:t>
      </w:r>
      <w:r w:rsidR="00084217" w:rsidRPr="002A3910">
        <w:t>”</w:t>
      </w:r>
      <w:r w:rsidRPr="002A3910">
        <w:t>,.01,</w:t>
      </w:r>
      <w:r w:rsidR="00834CC6" w:rsidRPr="002A3910">
        <w:t>“</w:t>
      </w:r>
      <w:r w:rsidRPr="002A3910">
        <w:t>I</w:t>
      </w:r>
      <w:r w:rsidR="00084217" w:rsidRPr="002A3910">
        <w:t>”</w:t>
      </w:r>
      <w:r w:rsidRPr="002A3910">
        <w:t>)=TEST1</w:t>
      </w:r>
    </w:p>
    <w:p w14:paraId="251F1371" w14:textId="77777777" w:rsidR="00E86526" w:rsidRPr="002A3910" w:rsidRDefault="00E86526" w:rsidP="00ED4DD4">
      <w:pPr>
        <w:pStyle w:val="APICode"/>
      </w:pPr>
      <w:r w:rsidRPr="002A3910">
        <w:t>ARRAY3(999000,</w:t>
      </w:r>
      <w:r w:rsidR="00834CC6" w:rsidRPr="002A3910">
        <w:t>“</w:t>
      </w:r>
      <w:r w:rsidRPr="002A3910">
        <w:t>1,</w:t>
      </w:r>
      <w:r w:rsidR="00084217" w:rsidRPr="002A3910">
        <w:t>”</w:t>
      </w:r>
      <w:r w:rsidRPr="002A3910">
        <w:t>,3,</w:t>
      </w:r>
      <w:r w:rsidR="00834CC6" w:rsidRPr="002A3910">
        <w:t>“</w:t>
      </w:r>
      <w:r w:rsidRPr="002A3910">
        <w:t>E</w:t>
      </w:r>
      <w:r w:rsidR="00084217" w:rsidRPr="002A3910">
        <w:t>”</w:t>
      </w:r>
      <w:r w:rsidRPr="002A3910">
        <w:t>)=1</w:t>
      </w:r>
    </w:p>
    <w:p w14:paraId="3439A254" w14:textId="77777777" w:rsidR="00E86526" w:rsidRPr="002A3910" w:rsidRDefault="00E86526" w:rsidP="00ED4DD4">
      <w:pPr>
        <w:pStyle w:val="APICode"/>
      </w:pPr>
      <w:r w:rsidRPr="002A3910">
        <w:t>ARRAY3(999000,</w:t>
      </w:r>
      <w:r w:rsidR="00834CC6" w:rsidRPr="002A3910">
        <w:t>“</w:t>
      </w:r>
      <w:r w:rsidRPr="002A3910">
        <w:t>1,</w:t>
      </w:r>
      <w:r w:rsidR="00084217" w:rsidRPr="002A3910">
        <w:t>”</w:t>
      </w:r>
      <w:r w:rsidRPr="002A3910">
        <w:t>,3,</w:t>
      </w:r>
      <w:r w:rsidR="00834CC6" w:rsidRPr="002A3910">
        <w:t>“</w:t>
      </w:r>
      <w:r w:rsidRPr="002A3910">
        <w:t>I</w:t>
      </w:r>
      <w:r w:rsidR="00084217" w:rsidRPr="002A3910">
        <w:t>”</w:t>
      </w:r>
      <w:r w:rsidRPr="002A3910">
        <w:t>)=1</w:t>
      </w:r>
    </w:p>
    <w:p w14:paraId="221546E9" w14:textId="77777777" w:rsidR="00E86526" w:rsidRPr="002A3910" w:rsidRDefault="00E86526" w:rsidP="00ED4DD4">
      <w:pPr>
        <w:pStyle w:val="APICode"/>
      </w:pPr>
      <w:r w:rsidRPr="002A3910">
        <w:t>ARRAY3(999000,</w:t>
      </w:r>
      <w:r w:rsidR="00834CC6" w:rsidRPr="002A3910">
        <w:t>“</w:t>
      </w:r>
      <w:r w:rsidRPr="002A3910">
        <w:t>1,</w:t>
      </w:r>
      <w:r w:rsidR="00084217" w:rsidRPr="002A3910">
        <w:t>”</w:t>
      </w:r>
      <w:r w:rsidRPr="002A3910">
        <w:t>,5,</w:t>
      </w:r>
      <w:r w:rsidR="00834CC6" w:rsidRPr="002A3910">
        <w:t>“</w:t>
      </w:r>
      <w:r w:rsidRPr="002A3910">
        <w:t>E</w:t>
      </w:r>
      <w:r w:rsidR="00084217" w:rsidRPr="002A3910">
        <w:t>”</w:t>
      </w:r>
      <w:r w:rsidRPr="002A3910">
        <w:t>)=SUPPORTED</w:t>
      </w:r>
    </w:p>
    <w:p w14:paraId="254E1CAE" w14:textId="77777777" w:rsidR="00E86526" w:rsidRPr="002A3910" w:rsidRDefault="00E86526" w:rsidP="00ED4DD4">
      <w:pPr>
        <w:pStyle w:val="APICode"/>
      </w:pPr>
      <w:r w:rsidRPr="002A3910">
        <w:t>ARRAY3(999000,</w:t>
      </w:r>
      <w:r w:rsidR="00834CC6" w:rsidRPr="002A3910">
        <w:t>“</w:t>
      </w:r>
      <w:r w:rsidRPr="002A3910">
        <w:t>1,</w:t>
      </w:r>
      <w:r w:rsidR="00084217" w:rsidRPr="002A3910">
        <w:t>”</w:t>
      </w:r>
      <w:r w:rsidRPr="002A3910">
        <w:t>,5,</w:t>
      </w:r>
      <w:r w:rsidR="00834CC6" w:rsidRPr="002A3910">
        <w:t>“</w:t>
      </w:r>
      <w:r w:rsidRPr="002A3910">
        <w:t>I</w:t>
      </w:r>
      <w:r w:rsidR="00084217" w:rsidRPr="002A3910">
        <w:t>”</w:t>
      </w:r>
      <w:r w:rsidRPr="002A3910">
        <w:t>)=</w:t>
      </w:r>
    </w:p>
    <w:p w14:paraId="40AF165A" w14:textId="77777777" w:rsidR="0060319C" w:rsidRPr="002A3910" w:rsidRDefault="0060319C" w:rsidP="00B66E33">
      <w:pPr>
        <w:pStyle w:val="BodyText6"/>
      </w:pPr>
    </w:p>
    <w:p w14:paraId="17F95E0E" w14:textId="77777777" w:rsidR="0060319C" w:rsidRPr="002A3910" w:rsidRDefault="0060319C" w:rsidP="007067CD">
      <w:pPr>
        <w:pStyle w:val="Heading5"/>
      </w:pPr>
      <w:r w:rsidRPr="002A3910">
        <w:t>Example 4</w:t>
      </w:r>
    </w:p>
    <w:p w14:paraId="5499ED04" w14:textId="5711FBF6" w:rsidR="00E86526" w:rsidRPr="002A3910" w:rsidRDefault="00510CB4" w:rsidP="00C032CF">
      <w:pPr>
        <w:pStyle w:val="BodyText"/>
        <w:keepNext/>
        <w:keepLines/>
      </w:pPr>
      <w:r w:rsidRPr="002A3910">
        <w:rPr>
          <w:color w:val="0000FF"/>
          <w:u w:val="single"/>
        </w:rPr>
        <w:fldChar w:fldCharType="begin" w:fldLock="1"/>
      </w:r>
      <w:r w:rsidRPr="002A3910">
        <w:rPr>
          <w:color w:val="0000FF"/>
          <w:u w:val="single"/>
        </w:rPr>
        <w:instrText xml:space="preserve"> REF _Ref494201500 \h  \* MERGEFORMAT </w:instrText>
      </w:r>
      <w:r w:rsidRPr="002A3910">
        <w:rPr>
          <w:color w:val="0000FF"/>
          <w:u w:val="single"/>
        </w:rPr>
      </w:r>
      <w:r w:rsidRPr="002A3910">
        <w:rPr>
          <w:color w:val="0000FF"/>
          <w:u w:val="single"/>
        </w:rPr>
        <w:fldChar w:fldCharType="separate"/>
      </w:r>
      <w:r w:rsidR="00272B32" w:rsidRPr="002A3910">
        <w:rPr>
          <w:color w:val="0000FF"/>
          <w:u w:val="single"/>
        </w:rPr>
        <w:t>Figure 219</w:t>
      </w:r>
      <w:r w:rsidRPr="002A3910">
        <w:rPr>
          <w:color w:val="0000FF"/>
          <w:u w:val="single"/>
        </w:rPr>
        <w:fldChar w:fldCharType="end"/>
      </w:r>
      <w:r w:rsidRPr="002A3910">
        <w:t xml:space="preserve"> r</w:t>
      </w:r>
      <w:r w:rsidR="00E86526" w:rsidRPr="002A3910">
        <w:t>etrieve</w:t>
      </w:r>
      <w:r w:rsidRPr="002A3910">
        <w:t>s</w:t>
      </w:r>
      <w:r w:rsidR="00E86526" w:rsidRPr="002A3910">
        <w:t xml:space="preserve"> both internal and external values for a range of fields in a record.</w:t>
      </w:r>
    </w:p>
    <w:p w14:paraId="465611D1" w14:textId="77777777" w:rsidR="000407AD" w:rsidRPr="002A3910" w:rsidRDefault="000407AD" w:rsidP="000407AD">
      <w:pPr>
        <w:pStyle w:val="BodyText6"/>
        <w:keepNext/>
        <w:keepLines/>
      </w:pPr>
    </w:p>
    <w:p w14:paraId="3026998E" w14:textId="1528A6AE" w:rsidR="00C032CF" w:rsidRPr="002A3910" w:rsidRDefault="00617AA3" w:rsidP="00617AA3">
      <w:pPr>
        <w:pStyle w:val="Caption"/>
      </w:pPr>
      <w:bookmarkStart w:id="1138" w:name="_Ref494201500"/>
      <w:bookmarkStart w:id="1139" w:name="_Toc159568490"/>
      <w:r w:rsidRPr="002A3910">
        <w:t xml:space="preserve">Figure </w:t>
      </w:r>
      <w:r w:rsidRPr="002A3910">
        <w:fldChar w:fldCharType="begin"/>
      </w:r>
      <w:r w:rsidRPr="002A3910">
        <w:instrText>SEQ Figure \* ARABIC</w:instrText>
      </w:r>
      <w:r w:rsidRPr="002A3910">
        <w:fldChar w:fldCharType="separate"/>
      </w:r>
      <w:r w:rsidR="002D1B25">
        <w:rPr>
          <w:noProof/>
        </w:rPr>
        <w:t>219</w:t>
      </w:r>
      <w:r w:rsidRPr="002A3910">
        <w:fldChar w:fldCharType="end"/>
      </w:r>
      <w:bookmarkEnd w:id="1138"/>
      <w:r w:rsidR="000E1784" w:rsidRPr="002A3910">
        <w:t>:</w:t>
      </w:r>
      <w:r w:rsidR="00501B71" w:rsidRPr="002A3910">
        <w:t xml:space="preserve"> GETS^DIQ API—Example 4: Input and Output</w:t>
      </w:r>
      <w:bookmarkEnd w:id="1139"/>
    </w:p>
    <w:p w14:paraId="53DDB407" w14:textId="77777777" w:rsidR="00E86526" w:rsidRPr="002A3910" w:rsidRDefault="00E86526" w:rsidP="00ED4DD4">
      <w:pPr>
        <w:pStyle w:val="APICode"/>
        <w:rPr>
          <w:b/>
        </w:rPr>
      </w:pPr>
      <w:r w:rsidRPr="002A3910">
        <w:t>&gt;</w:t>
      </w:r>
      <w:r w:rsidRPr="002A3910">
        <w:rPr>
          <w:b/>
        </w:rPr>
        <w:t>D GETS^DIQ(999000,</w:t>
      </w:r>
      <w:r w:rsidR="00C84A47" w:rsidRPr="002A3910">
        <w:rPr>
          <w:b/>
        </w:rPr>
        <w:t>“</w:t>
      </w:r>
      <w:r w:rsidRPr="002A3910">
        <w:rPr>
          <w:b/>
        </w:rPr>
        <w:t>1,</w:t>
      </w:r>
      <w:r w:rsidR="00084217" w:rsidRPr="002A3910">
        <w:rPr>
          <w:b/>
        </w:rPr>
        <w:t>”</w:t>
      </w:r>
      <w:r w:rsidRPr="002A3910">
        <w:rPr>
          <w:b/>
        </w:rPr>
        <w:t>,</w:t>
      </w:r>
      <w:r w:rsidR="00C84A47" w:rsidRPr="002A3910">
        <w:rPr>
          <w:b/>
        </w:rPr>
        <w:t>“</w:t>
      </w:r>
      <w:r w:rsidRPr="002A3910">
        <w:rPr>
          <w:b/>
        </w:rPr>
        <w:t>.01:6</w:t>
      </w:r>
      <w:r w:rsidR="00084217" w:rsidRPr="002A3910">
        <w:rPr>
          <w:b/>
        </w:rPr>
        <w:t>”</w:t>
      </w:r>
      <w:r w:rsidRPr="002A3910">
        <w:rPr>
          <w:b/>
        </w:rPr>
        <w:t>,</w:t>
      </w:r>
      <w:r w:rsidR="00C84A47" w:rsidRPr="002A3910">
        <w:rPr>
          <w:b/>
        </w:rPr>
        <w:t>“</w:t>
      </w:r>
      <w:r w:rsidRPr="002A3910">
        <w:rPr>
          <w:b/>
        </w:rPr>
        <w:t>IE</w:t>
      </w:r>
      <w:r w:rsidR="00084217" w:rsidRPr="002A3910">
        <w:rPr>
          <w:b/>
        </w:rPr>
        <w:t>”</w:t>
      </w:r>
      <w:r w:rsidRPr="002A3910">
        <w:rPr>
          <w:b/>
        </w:rPr>
        <w:t>,</w:t>
      </w:r>
      <w:r w:rsidR="00C84A47" w:rsidRPr="002A3910">
        <w:rPr>
          <w:b/>
        </w:rPr>
        <w:t>“</w:t>
      </w:r>
      <w:r w:rsidRPr="002A3910">
        <w:rPr>
          <w:b/>
        </w:rPr>
        <w:t>ARRAY4</w:t>
      </w:r>
      <w:r w:rsidR="00084217" w:rsidRPr="002A3910">
        <w:rPr>
          <w:b/>
        </w:rPr>
        <w:t>”</w:t>
      </w:r>
      <w:r w:rsidRPr="002A3910">
        <w:rPr>
          <w:b/>
        </w:rPr>
        <w:t>)</w:t>
      </w:r>
    </w:p>
    <w:p w14:paraId="7B504968" w14:textId="77777777" w:rsidR="00E86526" w:rsidRPr="002A3910" w:rsidRDefault="00E86526" w:rsidP="00ED4DD4">
      <w:pPr>
        <w:pStyle w:val="APICode"/>
      </w:pPr>
    </w:p>
    <w:p w14:paraId="521D04F4" w14:textId="77777777" w:rsidR="00E86526" w:rsidRPr="002A3910" w:rsidRDefault="00E86526" w:rsidP="00ED4DD4">
      <w:pPr>
        <w:pStyle w:val="APICode"/>
      </w:pPr>
      <w:r w:rsidRPr="002A3910">
        <w:t>&gt;</w:t>
      </w:r>
      <w:r w:rsidRPr="002A3910">
        <w:rPr>
          <w:b/>
        </w:rPr>
        <w:t>ZW</w:t>
      </w:r>
    </w:p>
    <w:p w14:paraId="3E53ED51" w14:textId="77777777" w:rsidR="00E86526" w:rsidRPr="002A3910" w:rsidRDefault="00E86526" w:rsidP="00ED4DD4">
      <w:pPr>
        <w:pStyle w:val="APICode"/>
      </w:pPr>
      <w:r w:rsidRPr="002A3910">
        <w:t>ARRAY4(999000,</w:t>
      </w:r>
      <w:r w:rsidR="00C84A47" w:rsidRPr="002A3910">
        <w:t>“</w:t>
      </w:r>
      <w:r w:rsidRPr="002A3910">
        <w:t>1,</w:t>
      </w:r>
      <w:r w:rsidR="00084217" w:rsidRPr="002A3910">
        <w:t>”</w:t>
      </w:r>
      <w:r w:rsidRPr="002A3910">
        <w:t>,.01,</w:t>
      </w:r>
      <w:r w:rsidR="00C84A47" w:rsidRPr="002A3910">
        <w:t>“</w:t>
      </w:r>
      <w:r w:rsidRPr="002A3910">
        <w:t>E</w:t>
      </w:r>
      <w:r w:rsidR="00084217" w:rsidRPr="002A3910">
        <w:t>”</w:t>
      </w:r>
      <w:r w:rsidRPr="002A3910">
        <w:t>)=TEST1</w:t>
      </w:r>
    </w:p>
    <w:p w14:paraId="34C40CC0" w14:textId="77777777" w:rsidR="00E86526" w:rsidRPr="002A3910" w:rsidRDefault="00E86526" w:rsidP="00ED4DD4">
      <w:pPr>
        <w:pStyle w:val="APICode"/>
      </w:pPr>
      <w:r w:rsidRPr="002A3910">
        <w:t>ARRAY4(999000,</w:t>
      </w:r>
      <w:r w:rsidR="00C84A47" w:rsidRPr="002A3910">
        <w:t>“</w:t>
      </w:r>
      <w:r w:rsidRPr="002A3910">
        <w:t>1,</w:t>
      </w:r>
      <w:r w:rsidR="00084217" w:rsidRPr="002A3910">
        <w:t>”</w:t>
      </w:r>
      <w:r w:rsidRPr="002A3910">
        <w:t>,.01,</w:t>
      </w:r>
      <w:r w:rsidR="00C84A47" w:rsidRPr="002A3910">
        <w:t>“</w:t>
      </w:r>
      <w:r w:rsidRPr="002A3910">
        <w:t>I</w:t>
      </w:r>
      <w:r w:rsidR="00084217" w:rsidRPr="002A3910">
        <w:t>”</w:t>
      </w:r>
      <w:r w:rsidRPr="002A3910">
        <w:t>)=TEST1</w:t>
      </w:r>
    </w:p>
    <w:p w14:paraId="6029F0CC" w14:textId="77777777" w:rsidR="00E86526" w:rsidRPr="002A3910" w:rsidRDefault="00E86526" w:rsidP="00ED4DD4">
      <w:pPr>
        <w:pStyle w:val="APICode"/>
      </w:pPr>
      <w:r w:rsidRPr="002A3910">
        <w:t>ARRAY4(999000,</w:t>
      </w:r>
      <w:r w:rsidR="00C84A47" w:rsidRPr="002A3910">
        <w:t>“</w:t>
      </w:r>
      <w:r w:rsidRPr="002A3910">
        <w:t>1,</w:t>
      </w:r>
      <w:r w:rsidR="00084217" w:rsidRPr="002A3910">
        <w:t>”</w:t>
      </w:r>
      <w:r w:rsidRPr="002A3910">
        <w:t>,1,</w:t>
      </w:r>
      <w:r w:rsidR="00C84A47" w:rsidRPr="002A3910">
        <w:t>“</w:t>
      </w:r>
      <w:r w:rsidRPr="002A3910">
        <w:t>E</w:t>
      </w:r>
      <w:r w:rsidR="00084217" w:rsidRPr="002A3910">
        <w:t>”</w:t>
      </w:r>
      <w:r w:rsidRPr="002A3910">
        <w:t>)=OCT 01, 1992</w:t>
      </w:r>
    </w:p>
    <w:p w14:paraId="4407B426" w14:textId="77777777" w:rsidR="00E86526" w:rsidRPr="002A3910" w:rsidRDefault="00E86526" w:rsidP="00ED4DD4">
      <w:pPr>
        <w:pStyle w:val="APICode"/>
      </w:pPr>
      <w:r w:rsidRPr="002A3910">
        <w:t>ARRAY4(999000,</w:t>
      </w:r>
      <w:r w:rsidR="00C84A47" w:rsidRPr="002A3910">
        <w:t>“</w:t>
      </w:r>
      <w:r w:rsidRPr="002A3910">
        <w:t>1,</w:t>
      </w:r>
      <w:r w:rsidR="00084217" w:rsidRPr="002A3910">
        <w:t>”</w:t>
      </w:r>
      <w:r w:rsidRPr="002A3910">
        <w:t>,1,</w:t>
      </w:r>
      <w:r w:rsidR="00C84A47" w:rsidRPr="002A3910">
        <w:t>“</w:t>
      </w:r>
      <w:r w:rsidRPr="002A3910">
        <w:t>I</w:t>
      </w:r>
      <w:r w:rsidR="00084217" w:rsidRPr="002A3910">
        <w:t>”</w:t>
      </w:r>
      <w:r w:rsidRPr="002A3910">
        <w:t>)=2921001</w:t>
      </w:r>
    </w:p>
    <w:p w14:paraId="7697012D" w14:textId="77777777" w:rsidR="00E86526" w:rsidRPr="002A3910" w:rsidRDefault="00E86526" w:rsidP="00ED4DD4">
      <w:pPr>
        <w:pStyle w:val="APICode"/>
      </w:pPr>
      <w:r w:rsidRPr="002A3910">
        <w:t>ARRAY4(999000,</w:t>
      </w:r>
      <w:r w:rsidR="00C84A47" w:rsidRPr="002A3910">
        <w:t>“</w:t>
      </w:r>
      <w:r w:rsidRPr="002A3910">
        <w:t>1,</w:t>
      </w:r>
      <w:r w:rsidR="00084217" w:rsidRPr="002A3910">
        <w:t>”</w:t>
      </w:r>
      <w:r w:rsidRPr="002A3910">
        <w:t>,2,</w:t>
      </w:r>
      <w:r w:rsidR="00C84A47" w:rsidRPr="002A3910">
        <w:t>“</w:t>
      </w:r>
      <w:r w:rsidRPr="002A3910">
        <w:t>E</w:t>
      </w:r>
      <w:r w:rsidR="00084217" w:rsidRPr="002A3910">
        <w:t>”</w:t>
      </w:r>
      <w:r w:rsidRPr="002A3910">
        <w:t>)=NO</w:t>
      </w:r>
    </w:p>
    <w:p w14:paraId="1A15005B" w14:textId="77777777" w:rsidR="00E86526" w:rsidRPr="002A3910" w:rsidRDefault="00E86526" w:rsidP="00ED4DD4">
      <w:pPr>
        <w:pStyle w:val="APICode"/>
      </w:pPr>
      <w:r w:rsidRPr="002A3910">
        <w:t>ARRAY4(999000,</w:t>
      </w:r>
      <w:r w:rsidR="00C84A47" w:rsidRPr="002A3910">
        <w:t>“</w:t>
      </w:r>
      <w:r w:rsidRPr="002A3910">
        <w:t>1,</w:t>
      </w:r>
      <w:r w:rsidR="00084217" w:rsidRPr="002A3910">
        <w:t>”</w:t>
      </w:r>
      <w:r w:rsidRPr="002A3910">
        <w:t>,2,</w:t>
      </w:r>
      <w:r w:rsidR="00C84A47" w:rsidRPr="002A3910">
        <w:t>“</w:t>
      </w:r>
      <w:r w:rsidRPr="002A3910">
        <w:t>I</w:t>
      </w:r>
      <w:r w:rsidR="00084217" w:rsidRPr="002A3910">
        <w:t>”</w:t>
      </w:r>
      <w:r w:rsidRPr="002A3910">
        <w:t>)=0</w:t>
      </w:r>
    </w:p>
    <w:p w14:paraId="32BB50D7" w14:textId="77777777" w:rsidR="00E86526" w:rsidRPr="002A3910" w:rsidRDefault="00E86526" w:rsidP="00ED4DD4">
      <w:pPr>
        <w:pStyle w:val="APICode"/>
      </w:pPr>
      <w:r w:rsidRPr="002A3910">
        <w:t>ARRAY4(999000,</w:t>
      </w:r>
      <w:r w:rsidR="00C84A47" w:rsidRPr="002A3910">
        <w:t>“</w:t>
      </w:r>
      <w:r w:rsidRPr="002A3910">
        <w:t>1,</w:t>
      </w:r>
      <w:r w:rsidR="00084217" w:rsidRPr="002A3910">
        <w:t>”</w:t>
      </w:r>
      <w:r w:rsidRPr="002A3910">
        <w:t>,3,</w:t>
      </w:r>
      <w:r w:rsidR="00C84A47" w:rsidRPr="002A3910">
        <w:t>“</w:t>
      </w:r>
      <w:r w:rsidRPr="002A3910">
        <w:t>E</w:t>
      </w:r>
      <w:r w:rsidR="00084217" w:rsidRPr="002A3910">
        <w:t>”</w:t>
      </w:r>
      <w:r w:rsidRPr="002A3910">
        <w:t>)=66</w:t>
      </w:r>
    </w:p>
    <w:p w14:paraId="57192145" w14:textId="77777777" w:rsidR="00E86526" w:rsidRPr="002A3910" w:rsidRDefault="00E86526" w:rsidP="00ED4DD4">
      <w:pPr>
        <w:pStyle w:val="APICode"/>
      </w:pPr>
      <w:r w:rsidRPr="002A3910">
        <w:t>ARRAY4(999000,</w:t>
      </w:r>
      <w:r w:rsidR="00C84A47" w:rsidRPr="002A3910">
        <w:t>“</w:t>
      </w:r>
      <w:r w:rsidRPr="002A3910">
        <w:t>1,</w:t>
      </w:r>
      <w:r w:rsidR="00084217" w:rsidRPr="002A3910">
        <w:t>”</w:t>
      </w:r>
      <w:r w:rsidRPr="002A3910">
        <w:t>,3,</w:t>
      </w:r>
      <w:r w:rsidR="00C84A47" w:rsidRPr="002A3910">
        <w:t>“</w:t>
      </w:r>
      <w:r w:rsidRPr="002A3910">
        <w:t>I</w:t>
      </w:r>
      <w:r w:rsidR="00084217" w:rsidRPr="002A3910">
        <w:t>”</w:t>
      </w:r>
      <w:r w:rsidRPr="002A3910">
        <w:t>)=66</w:t>
      </w:r>
    </w:p>
    <w:p w14:paraId="7A1E33BF" w14:textId="77777777" w:rsidR="00E86526" w:rsidRPr="002A3910" w:rsidRDefault="00E86526" w:rsidP="00ED4DD4">
      <w:pPr>
        <w:pStyle w:val="APICode"/>
      </w:pPr>
      <w:r w:rsidRPr="002A3910">
        <w:t>ARRAY4(999000,</w:t>
      </w:r>
      <w:r w:rsidR="00C84A47" w:rsidRPr="002A3910">
        <w:t>“</w:t>
      </w:r>
      <w:r w:rsidRPr="002A3910">
        <w:t>1,</w:t>
      </w:r>
      <w:r w:rsidR="00084217" w:rsidRPr="002A3910">
        <w:t>”</w:t>
      </w:r>
      <w:r w:rsidRPr="002A3910">
        <w:t>,4,</w:t>
      </w:r>
      <w:r w:rsidR="00C84A47" w:rsidRPr="002A3910">
        <w:t>“</w:t>
      </w:r>
      <w:r w:rsidRPr="002A3910">
        <w:t>E</w:t>
      </w:r>
      <w:r w:rsidR="00084217" w:rsidRPr="002A3910">
        <w:t>”</w:t>
      </w:r>
      <w:r w:rsidRPr="002A3910">
        <w:t>)=DTM-PC</w:t>
      </w:r>
    </w:p>
    <w:p w14:paraId="73B424DD" w14:textId="77777777" w:rsidR="00E86526" w:rsidRPr="002A3910" w:rsidRDefault="00E86526" w:rsidP="00ED4DD4">
      <w:pPr>
        <w:pStyle w:val="APICode"/>
      </w:pPr>
      <w:r w:rsidRPr="002A3910">
        <w:t>ARRAY4(999000,</w:t>
      </w:r>
      <w:r w:rsidR="00C84A47" w:rsidRPr="002A3910">
        <w:t>“</w:t>
      </w:r>
      <w:r w:rsidRPr="002A3910">
        <w:t>1,</w:t>
      </w:r>
      <w:r w:rsidR="00084217" w:rsidRPr="002A3910">
        <w:t>”</w:t>
      </w:r>
      <w:r w:rsidRPr="002A3910">
        <w:t>,4,</w:t>
      </w:r>
      <w:r w:rsidR="00C84A47" w:rsidRPr="002A3910">
        <w:t>“</w:t>
      </w:r>
      <w:r w:rsidRPr="002A3910">
        <w:t>I</w:t>
      </w:r>
      <w:r w:rsidR="00084217" w:rsidRPr="002A3910">
        <w:t>”</w:t>
      </w:r>
      <w:r w:rsidRPr="002A3910">
        <w:t>)=9</w:t>
      </w:r>
    </w:p>
    <w:p w14:paraId="60F72380" w14:textId="77777777" w:rsidR="00E86526" w:rsidRPr="002A3910" w:rsidRDefault="00E86526" w:rsidP="00ED4DD4">
      <w:pPr>
        <w:pStyle w:val="APICode"/>
      </w:pPr>
      <w:r w:rsidRPr="002A3910">
        <w:t>ARRAY4(999000,</w:t>
      </w:r>
      <w:r w:rsidR="00C84A47" w:rsidRPr="002A3910">
        <w:t>“</w:t>
      </w:r>
      <w:r w:rsidRPr="002A3910">
        <w:t>1,</w:t>
      </w:r>
      <w:r w:rsidR="00084217" w:rsidRPr="002A3910">
        <w:t>”</w:t>
      </w:r>
      <w:r w:rsidRPr="002A3910">
        <w:t>,5,</w:t>
      </w:r>
      <w:r w:rsidR="00C84A47" w:rsidRPr="002A3910">
        <w:t>“</w:t>
      </w:r>
      <w:r w:rsidRPr="002A3910">
        <w:t>E</w:t>
      </w:r>
      <w:r w:rsidR="00084217" w:rsidRPr="002A3910">
        <w:t>”</w:t>
      </w:r>
      <w:r w:rsidRPr="002A3910">
        <w:t>)=SUPPORTED</w:t>
      </w:r>
    </w:p>
    <w:p w14:paraId="0419D107" w14:textId="77777777" w:rsidR="00E86526" w:rsidRPr="002A3910" w:rsidRDefault="00E86526" w:rsidP="00ED4DD4">
      <w:pPr>
        <w:pStyle w:val="APICode"/>
      </w:pPr>
      <w:r w:rsidRPr="002A3910">
        <w:t>ARRAY4(999000,</w:t>
      </w:r>
      <w:r w:rsidR="00C84A47" w:rsidRPr="002A3910">
        <w:t>“</w:t>
      </w:r>
      <w:r w:rsidRPr="002A3910">
        <w:t>1,</w:t>
      </w:r>
      <w:r w:rsidR="00084217" w:rsidRPr="002A3910">
        <w:t>”</w:t>
      </w:r>
      <w:r w:rsidRPr="002A3910">
        <w:t>,5,</w:t>
      </w:r>
      <w:r w:rsidR="00C84A47" w:rsidRPr="002A3910">
        <w:t>“</w:t>
      </w:r>
      <w:r w:rsidRPr="002A3910">
        <w:t>I</w:t>
      </w:r>
      <w:r w:rsidR="00084217" w:rsidRPr="002A3910">
        <w:t>”</w:t>
      </w:r>
      <w:r w:rsidRPr="002A3910">
        <w:t>)=</w:t>
      </w:r>
    </w:p>
    <w:p w14:paraId="6D749FC1" w14:textId="77777777" w:rsidR="00E86526" w:rsidRPr="002A3910" w:rsidRDefault="00E86526" w:rsidP="00ED4DD4">
      <w:pPr>
        <w:pStyle w:val="APICode"/>
      </w:pPr>
      <w:r w:rsidRPr="002A3910">
        <w:t>ARRAY4(999000,</w:t>
      </w:r>
      <w:r w:rsidR="00C84A47" w:rsidRPr="002A3910">
        <w:t>“</w:t>
      </w:r>
      <w:r w:rsidRPr="002A3910">
        <w:t>1,</w:t>
      </w:r>
      <w:r w:rsidR="00084217" w:rsidRPr="002A3910">
        <w:t>”</w:t>
      </w:r>
      <w:r w:rsidRPr="002A3910">
        <w:t>,6,</w:t>
      </w:r>
      <w:r w:rsidR="00C84A47" w:rsidRPr="002A3910">
        <w:t>“</w:t>
      </w:r>
      <w:r w:rsidRPr="002A3910">
        <w:t>E</w:t>
      </w:r>
      <w:r w:rsidR="00084217" w:rsidRPr="002A3910">
        <w:t>”</w:t>
      </w:r>
      <w:r w:rsidRPr="002A3910">
        <w:t>)=S Y=</w:t>
      </w:r>
      <w:r w:rsidR="00084217" w:rsidRPr="002A3910">
        <w:t>“</w:t>
      </w:r>
      <w:r w:rsidRPr="002A3910">
        <w:t>SET Y=TO THIS</w:t>
      </w:r>
      <w:r w:rsidR="00084217" w:rsidRPr="002A3910">
        <w:t>”</w:t>
      </w:r>
    </w:p>
    <w:p w14:paraId="2E21A161" w14:textId="77777777" w:rsidR="00E86526" w:rsidRPr="002A3910" w:rsidRDefault="00E86526" w:rsidP="00ED4DD4">
      <w:pPr>
        <w:pStyle w:val="APICode"/>
      </w:pPr>
      <w:r w:rsidRPr="002A3910">
        <w:t>ARRAY4(999000,</w:t>
      </w:r>
      <w:r w:rsidR="00C84A47" w:rsidRPr="002A3910">
        <w:t>“</w:t>
      </w:r>
      <w:r w:rsidRPr="002A3910">
        <w:t>1,</w:t>
      </w:r>
      <w:r w:rsidR="00084217" w:rsidRPr="002A3910">
        <w:t>”</w:t>
      </w:r>
      <w:r w:rsidRPr="002A3910">
        <w:t>,6,</w:t>
      </w:r>
      <w:r w:rsidR="00C84A47" w:rsidRPr="002A3910">
        <w:t>“</w:t>
      </w:r>
      <w:r w:rsidRPr="002A3910">
        <w:t>I</w:t>
      </w:r>
      <w:r w:rsidR="00084217" w:rsidRPr="002A3910">
        <w:t>”</w:t>
      </w:r>
      <w:r w:rsidRPr="002A3910">
        <w:t>)=S Y=</w:t>
      </w:r>
      <w:r w:rsidR="00084217" w:rsidRPr="002A3910">
        <w:t>“</w:t>
      </w:r>
      <w:r w:rsidRPr="002A3910">
        <w:t>SET Y=TO THIS</w:t>
      </w:r>
      <w:r w:rsidR="00084217" w:rsidRPr="002A3910">
        <w:t>”</w:t>
      </w:r>
    </w:p>
    <w:p w14:paraId="5B38E03A" w14:textId="77777777" w:rsidR="00C032CF" w:rsidRPr="002A3910" w:rsidRDefault="00C032CF" w:rsidP="00B66E33">
      <w:pPr>
        <w:pStyle w:val="BodyText6"/>
      </w:pPr>
    </w:p>
    <w:p w14:paraId="2FFEF0AE" w14:textId="77777777" w:rsidR="0060319C" w:rsidRPr="002A3910" w:rsidRDefault="0060319C" w:rsidP="007067CD">
      <w:pPr>
        <w:pStyle w:val="Heading5"/>
      </w:pPr>
      <w:r w:rsidRPr="002A3910">
        <w:t>Example 5</w:t>
      </w:r>
    </w:p>
    <w:p w14:paraId="6264145B" w14:textId="06B32986" w:rsidR="00E86526" w:rsidRPr="002A3910" w:rsidRDefault="00510CB4" w:rsidP="00C032CF">
      <w:pPr>
        <w:pStyle w:val="BodyText"/>
        <w:keepNext/>
        <w:keepLines/>
      </w:pPr>
      <w:r w:rsidRPr="002A3910">
        <w:rPr>
          <w:color w:val="0000FF"/>
          <w:u w:val="single"/>
        </w:rPr>
        <w:fldChar w:fldCharType="begin" w:fldLock="1"/>
      </w:r>
      <w:r w:rsidRPr="002A3910">
        <w:rPr>
          <w:color w:val="0000FF"/>
          <w:u w:val="single"/>
        </w:rPr>
        <w:instrText xml:space="preserve"> REF _Ref494201519 \h  \* MERGEFORMAT </w:instrText>
      </w:r>
      <w:r w:rsidRPr="002A3910">
        <w:rPr>
          <w:color w:val="0000FF"/>
          <w:u w:val="single"/>
        </w:rPr>
      </w:r>
      <w:r w:rsidRPr="002A3910">
        <w:rPr>
          <w:color w:val="0000FF"/>
          <w:u w:val="single"/>
        </w:rPr>
        <w:fldChar w:fldCharType="separate"/>
      </w:r>
      <w:r w:rsidR="00272B32" w:rsidRPr="002A3910">
        <w:rPr>
          <w:color w:val="0000FF"/>
          <w:u w:val="single"/>
        </w:rPr>
        <w:t>Figure 220</w:t>
      </w:r>
      <w:r w:rsidRPr="002A3910">
        <w:rPr>
          <w:color w:val="0000FF"/>
          <w:u w:val="single"/>
        </w:rPr>
        <w:fldChar w:fldCharType="end"/>
      </w:r>
      <w:r w:rsidRPr="002A3910">
        <w:t xml:space="preserve"> r</w:t>
      </w:r>
      <w:r w:rsidR="00E86526" w:rsidRPr="002A3910">
        <w:t>etrieve</w:t>
      </w:r>
      <w:r w:rsidRPr="002A3910">
        <w:t>s</w:t>
      </w:r>
      <w:r w:rsidR="00E86526" w:rsidRPr="002A3910">
        <w:t xml:space="preserve"> the values of five specific fields, in</w:t>
      </w:r>
      <w:r w:rsidR="00C96D02" w:rsidRPr="002A3910">
        <w:t>cluding all of the values of a M</w:t>
      </w:r>
      <w:r w:rsidR="00E86526" w:rsidRPr="002A3910">
        <w:t>ultiple field.</w:t>
      </w:r>
    </w:p>
    <w:p w14:paraId="11DE1B4E" w14:textId="77777777" w:rsidR="000407AD" w:rsidRPr="002A3910" w:rsidRDefault="000407AD" w:rsidP="000407AD">
      <w:pPr>
        <w:pStyle w:val="BodyText6"/>
        <w:keepNext/>
        <w:keepLines/>
      </w:pPr>
    </w:p>
    <w:p w14:paraId="346DDC66" w14:textId="3FEB45E5" w:rsidR="00C032CF" w:rsidRPr="002A3910" w:rsidRDefault="00617AA3" w:rsidP="00617AA3">
      <w:pPr>
        <w:pStyle w:val="Caption"/>
      </w:pPr>
      <w:bookmarkStart w:id="1140" w:name="_Ref494201519"/>
      <w:bookmarkStart w:id="1141" w:name="_Toc159568491"/>
      <w:r w:rsidRPr="002A3910">
        <w:t xml:space="preserve">Figure </w:t>
      </w:r>
      <w:r w:rsidRPr="002A3910">
        <w:fldChar w:fldCharType="begin"/>
      </w:r>
      <w:r w:rsidRPr="002A3910">
        <w:instrText>SEQ Figure \* ARABIC</w:instrText>
      </w:r>
      <w:r w:rsidRPr="002A3910">
        <w:fldChar w:fldCharType="separate"/>
      </w:r>
      <w:r w:rsidR="002D1B25">
        <w:rPr>
          <w:noProof/>
        </w:rPr>
        <w:t>220</w:t>
      </w:r>
      <w:r w:rsidRPr="002A3910">
        <w:fldChar w:fldCharType="end"/>
      </w:r>
      <w:bookmarkEnd w:id="1140"/>
      <w:r w:rsidR="000E1784" w:rsidRPr="002A3910">
        <w:t>:</w:t>
      </w:r>
      <w:r w:rsidR="00501B71" w:rsidRPr="002A3910">
        <w:t xml:space="preserve"> GETS^DIQ API—Example 5: Input and Output</w:t>
      </w:r>
      <w:bookmarkEnd w:id="1141"/>
    </w:p>
    <w:p w14:paraId="75ACF9C3" w14:textId="77777777" w:rsidR="00E86526" w:rsidRPr="002A3910" w:rsidRDefault="00E86526" w:rsidP="00ED4DD4">
      <w:pPr>
        <w:pStyle w:val="APICode"/>
        <w:rPr>
          <w:b/>
        </w:rPr>
      </w:pPr>
      <w:r w:rsidRPr="002A3910">
        <w:t>&gt;</w:t>
      </w:r>
      <w:r w:rsidRPr="002A3910">
        <w:rPr>
          <w:b/>
        </w:rPr>
        <w:t>D GETS^DIQ(999000,</w:t>
      </w:r>
      <w:r w:rsidR="00C84A47" w:rsidRPr="002A3910">
        <w:rPr>
          <w:b/>
        </w:rPr>
        <w:t>“</w:t>
      </w:r>
      <w:r w:rsidRPr="002A3910">
        <w:rPr>
          <w:b/>
        </w:rPr>
        <w:t>1,</w:t>
      </w:r>
      <w:r w:rsidR="00084217" w:rsidRPr="002A3910">
        <w:rPr>
          <w:b/>
        </w:rPr>
        <w:t>”</w:t>
      </w:r>
      <w:r w:rsidRPr="002A3910">
        <w:rPr>
          <w:b/>
        </w:rPr>
        <w:t>,</w:t>
      </w:r>
      <w:r w:rsidR="00C84A47" w:rsidRPr="002A3910">
        <w:rPr>
          <w:b/>
        </w:rPr>
        <w:t>“</w:t>
      </w:r>
      <w:r w:rsidRPr="002A3910">
        <w:rPr>
          <w:b/>
        </w:rPr>
        <w:t>.01;3;7*;11;13</w:t>
      </w:r>
      <w:r w:rsidR="00084217" w:rsidRPr="002A3910">
        <w:rPr>
          <w:b/>
        </w:rPr>
        <w:t>”</w:t>
      </w:r>
      <w:r w:rsidRPr="002A3910">
        <w:rPr>
          <w:b/>
        </w:rPr>
        <w:t>,</w:t>
      </w:r>
      <w:r w:rsidR="00084217" w:rsidRPr="002A3910">
        <w:rPr>
          <w:b/>
        </w:rPr>
        <w:t>“</w:t>
      </w:r>
      <w:r w:rsidR="00C84A47" w:rsidRPr="002A3910">
        <w:rPr>
          <w:b/>
        </w:rPr>
        <w:t>”</w:t>
      </w:r>
      <w:r w:rsidRPr="002A3910">
        <w:rPr>
          <w:b/>
        </w:rPr>
        <w:t>,</w:t>
      </w:r>
      <w:r w:rsidR="00C84A47" w:rsidRPr="002A3910">
        <w:rPr>
          <w:b/>
        </w:rPr>
        <w:t>“</w:t>
      </w:r>
      <w:r w:rsidRPr="002A3910">
        <w:rPr>
          <w:b/>
        </w:rPr>
        <w:t>ARRAY5</w:t>
      </w:r>
      <w:r w:rsidR="00084217" w:rsidRPr="002A3910">
        <w:rPr>
          <w:b/>
        </w:rPr>
        <w:t>”</w:t>
      </w:r>
      <w:r w:rsidRPr="002A3910">
        <w:rPr>
          <w:b/>
        </w:rPr>
        <w:t>)</w:t>
      </w:r>
    </w:p>
    <w:p w14:paraId="07F69D56" w14:textId="77777777" w:rsidR="00E86526" w:rsidRPr="002A3910" w:rsidRDefault="00E86526" w:rsidP="00ED4DD4">
      <w:pPr>
        <w:pStyle w:val="APICode"/>
      </w:pPr>
    </w:p>
    <w:p w14:paraId="1AFEAA83" w14:textId="77777777" w:rsidR="00E86526" w:rsidRPr="002A3910" w:rsidRDefault="00E86526" w:rsidP="00ED4DD4">
      <w:pPr>
        <w:pStyle w:val="APICode"/>
      </w:pPr>
      <w:r w:rsidRPr="002A3910">
        <w:t>&gt;</w:t>
      </w:r>
      <w:r w:rsidRPr="002A3910">
        <w:rPr>
          <w:b/>
        </w:rPr>
        <w:t>ZW</w:t>
      </w:r>
    </w:p>
    <w:p w14:paraId="36E014E5" w14:textId="77777777" w:rsidR="00E86526" w:rsidRPr="002A3910" w:rsidRDefault="00E86526" w:rsidP="00ED4DD4">
      <w:pPr>
        <w:pStyle w:val="APICode"/>
      </w:pPr>
      <w:r w:rsidRPr="002A3910">
        <w:t>ARRAY5(999000,</w:t>
      </w:r>
      <w:r w:rsidR="00C84A47" w:rsidRPr="002A3910">
        <w:t>“</w:t>
      </w:r>
      <w:r w:rsidRPr="002A3910">
        <w:t>1,</w:t>
      </w:r>
      <w:r w:rsidR="00084217" w:rsidRPr="002A3910">
        <w:t>”</w:t>
      </w:r>
      <w:r w:rsidRPr="002A3910">
        <w:t>,.01)=TEST1</w:t>
      </w:r>
    </w:p>
    <w:p w14:paraId="4D8E5C99" w14:textId="77777777" w:rsidR="00E86526" w:rsidRPr="002A3910" w:rsidRDefault="00E86526" w:rsidP="00ED4DD4">
      <w:pPr>
        <w:pStyle w:val="APICode"/>
      </w:pPr>
      <w:r w:rsidRPr="002A3910">
        <w:t>ARRAY5(999000,</w:t>
      </w:r>
      <w:r w:rsidR="00C84A47" w:rsidRPr="002A3910">
        <w:t>“</w:t>
      </w:r>
      <w:r w:rsidRPr="002A3910">
        <w:t>1,</w:t>
      </w:r>
      <w:r w:rsidR="00084217" w:rsidRPr="002A3910">
        <w:t>”</w:t>
      </w:r>
      <w:r w:rsidRPr="002A3910">
        <w:t>,3)=1</w:t>
      </w:r>
    </w:p>
    <w:p w14:paraId="69833764" w14:textId="77777777" w:rsidR="00E86526" w:rsidRPr="002A3910" w:rsidRDefault="00E86526" w:rsidP="00ED4DD4">
      <w:pPr>
        <w:pStyle w:val="APICode"/>
      </w:pPr>
      <w:r w:rsidRPr="002A3910">
        <w:t>ARRAY5(999000,</w:t>
      </w:r>
      <w:r w:rsidR="00C84A47" w:rsidRPr="002A3910">
        <w:t>“</w:t>
      </w:r>
      <w:r w:rsidRPr="002A3910">
        <w:t>1,</w:t>
      </w:r>
      <w:r w:rsidR="00084217" w:rsidRPr="002A3910">
        <w:t>”</w:t>
      </w:r>
      <w:r w:rsidRPr="002A3910">
        <w:t>,11)=DESCRIP,Z</w:t>
      </w:r>
    </w:p>
    <w:p w14:paraId="69F0E10D" w14:textId="77777777" w:rsidR="00E86526" w:rsidRPr="002A3910" w:rsidRDefault="00E86526" w:rsidP="00ED4DD4">
      <w:pPr>
        <w:pStyle w:val="APICode"/>
      </w:pPr>
      <w:r w:rsidRPr="002A3910">
        <w:t>ARRAY5(999000,</w:t>
      </w:r>
      <w:r w:rsidR="00C84A47" w:rsidRPr="002A3910">
        <w:t>“</w:t>
      </w:r>
      <w:r w:rsidRPr="002A3910">
        <w:t>1,</w:t>
      </w:r>
      <w:r w:rsidR="00084217" w:rsidRPr="002A3910">
        <w:t>”</w:t>
      </w:r>
      <w:r w:rsidRPr="002A3910">
        <w:t>,13)=LASTNAME,FIRST</w:t>
      </w:r>
    </w:p>
    <w:p w14:paraId="58F694E0" w14:textId="77777777" w:rsidR="00E86526" w:rsidRPr="002A3910" w:rsidRDefault="00E86526" w:rsidP="00ED4DD4">
      <w:pPr>
        <w:pStyle w:val="APICode"/>
      </w:pPr>
      <w:r w:rsidRPr="002A3910">
        <w:t>ARRAY5(999000.07,</w:t>
      </w:r>
      <w:r w:rsidR="00C84A47" w:rsidRPr="002A3910">
        <w:t>“</w:t>
      </w:r>
      <w:r w:rsidRPr="002A3910">
        <w:t>1,1,</w:t>
      </w:r>
      <w:r w:rsidR="00084217" w:rsidRPr="002A3910">
        <w:t>”</w:t>
      </w:r>
      <w:r w:rsidRPr="002A3910">
        <w:t>,.01)=TEST1 ONE</w:t>
      </w:r>
    </w:p>
    <w:p w14:paraId="06BA3776" w14:textId="77777777" w:rsidR="00E86526" w:rsidRPr="002A3910" w:rsidRDefault="00E86526" w:rsidP="00ED4DD4">
      <w:pPr>
        <w:pStyle w:val="APICode"/>
      </w:pPr>
      <w:r w:rsidRPr="002A3910">
        <w:t>ARRAY5(999000.07,</w:t>
      </w:r>
      <w:r w:rsidR="00C84A47" w:rsidRPr="002A3910">
        <w:t>“</w:t>
      </w:r>
      <w:r w:rsidRPr="002A3910">
        <w:t>1,1,</w:t>
      </w:r>
      <w:r w:rsidR="00084217" w:rsidRPr="002A3910">
        <w:t>”</w:t>
      </w:r>
      <w:r w:rsidRPr="002A3910">
        <w:t>,1)=</w:t>
      </w:r>
    </w:p>
    <w:p w14:paraId="30EE546D" w14:textId="77777777" w:rsidR="00E86526" w:rsidRPr="002A3910" w:rsidRDefault="00E86526" w:rsidP="00ED4DD4">
      <w:pPr>
        <w:pStyle w:val="APICode"/>
      </w:pPr>
      <w:r w:rsidRPr="002A3910">
        <w:t>ARRAY5(999000.07,</w:t>
      </w:r>
      <w:r w:rsidR="00C84A47" w:rsidRPr="002A3910">
        <w:t>“</w:t>
      </w:r>
      <w:r w:rsidRPr="002A3910">
        <w:t>2,1,</w:t>
      </w:r>
      <w:r w:rsidR="00084217" w:rsidRPr="002A3910">
        <w:t>”</w:t>
      </w:r>
      <w:r w:rsidRPr="002A3910">
        <w:t>,.01)=TEST1 TWO</w:t>
      </w:r>
    </w:p>
    <w:p w14:paraId="4229BA08" w14:textId="77777777" w:rsidR="00E86526" w:rsidRPr="002A3910" w:rsidRDefault="00E86526" w:rsidP="00ED4DD4">
      <w:pPr>
        <w:pStyle w:val="APICode"/>
      </w:pPr>
      <w:r w:rsidRPr="002A3910">
        <w:t>ARRAY5(999000.07,</w:t>
      </w:r>
      <w:r w:rsidR="00C84A47" w:rsidRPr="002A3910">
        <w:t>“</w:t>
      </w:r>
      <w:r w:rsidRPr="002A3910">
        <w:t>2,1,</w:t>
      </w:r>
      <w:r w:rsidR="00084217" w:rsidRPr="002A3910">
        <w:t>”</w:t>
      </w:r>
      <w:r w:rsidRPr="002A3910">
        <w:t>,1)=</w:t>
      </w:r>
    </w:p>
    <w:p w14:paraId="55D295FA" w14:textId="77777777" w:rsidR="00E86526" w:rsidRPr="002A3910" w:rsidRDefault="00E86526" w:rsidP="00ED4DD4">
      <w:pPr>
        <w:pStyle w:val="APICode"/>
      </w:pPr>
      <w:r w:rsidRPr="002A3910">
        <w:t>ARRAY5(999000.07,</w:t>
      </w:r>
      <w:r w:rsidR="00C84A47" w:rsidRPr="002A3910">
        <w:t>“</w:t>
      </w:r>
      <w:r w:rsidRPr="002A3910">
        <w:t>3,1,</w:t>
      </w:r>
      <w:r w:rsidR="00084217" w:rsidRPr="002A3910">
        <w:t>”</w:t>
      </w:r>
      <w:r w:rsidRPr="002A3910">
        <w:t>,.01)=TEST1 THREE</w:t>
      </w:r>
    </w:p>
    <w:p w14:paraId="0AD08631" w14:textId="77777777" w:rsidR="00E86526" w:rsidRPr="002A3910" w:rsidRDefault="00E86526" w:rsidP="00ED4DD4">
      <w:pPr>
        <w:pStyle w:val="APICode"/>
      </w:pPr>
      <w:r w:rsidRPr="002A3910">
        <w:t>ARRAY5(999000.07,</w:t>
      </w:r>
      <w:r w:rsidR="00C84A47" w:rsidRPr="002A3910">
        <w:t>“</w:t>
      </w:r>
      <w:r w:rsidRPr="002A3910">
        <w:t>3,1,</w:t>
      </w:r>
      <w:r w:rsidR="00084217" w:rsidRPr="002A3910">
        <w:t>”</w:t>
      </w:r>
      <w:r w:rsidRPr="002A3910">
        <w:t>,1)=</w:t>
      </w:r>
    </w:p>
    <w:p w14:paraId="7CB8CEA1" w14:textId="77777777" w:rsidR="00E86526" w:rsidRPr="002A3910" w:rsidRDefault="00E86526" w:rsidP="00ED4DD4">
      <w:pPr>
        <w:pStyle w:val="APICode"/>
      </w:pPr>
      <w:r w:rsidRPr="002A3910">
        <w:t>ARRAY5(999000.07,</w:t>
      </w:r>
      <w:r w:rsidR="00C84A47" w:rsidRPr="002A3910">
        <w:t>“</w:t>
      </w:r>
      <w:r w:rsidRPr="002A3910">
        <w:t>4,1,</w:t>
      </w:r>
      <w:r w:rsidR="00084217" w:rsidRPr="002A3910">
        <w:t>”</w:t>
      </w:r>
      <w:r w:rsidRPr="002A3910">
        <w:t>,.01)=TEST1 FOUR</w:t>
      </w:r>
    </w:p>
    <w:p w14:paraId="58DBE59B" w14:textId="77777777" w:rsidR="00E86526" w:rsidRPr="002A3910" w:rsidRDefault="00E86526" w:rsidP="00ED4DD4">
      <w:pPr>
        <w:pStyle w:val="APICode"/>
      </w:pPr>
      <w:r w:rsidRPr="002A3910">
        <w:t>ARRAY5(999000.07,</w:t>
      </w:r>
      <w:r w:rsidR="00C84A47" w:rsidRPr="002A3910">
        <w:t>“</w:t>
      </w:r>
      <w:r w:rsidRPr="002A3910">
        <w:t>4,1,</w:t>
      </w:r>
      <w:r w:rsidR="00084217" w:rsidRPr="002A3910">
        <w:t>”</w:t>
      </w:r>
      <w:r w:rsidRPr="002A3910">
        <w:t>,1)=MUMPS 0S</w:t>
      </w:r>
    </w:p>
    <w:p w14:paraId="0704538A" w14:textId="77777777" w:rsidR="00E86526" w:rsidRPr="002A3910" w:rsidRDefault="00E86526" w:rsidP="00B66E33">
      <w:pPr>
        <w:pStyle w:val="BodyText6"/>
      </w:pPr>
    </w:p>
    <w:p w14:paraId="4C057BA5" w14:textId="77777777" w:rsidR="00E86526" w:rsidRPr="002A3910" w:rsidRDefault="00E86526" w:rsidP="00DF602F">
      <w:pPr>
        <w:pStyle w:val="Heading4"/>
      </w:pPr>
      <w:r w:rsidRPr="002A3910">
        <w:t>Error Codes Returned</w:t>
      </w:r>
    </w:p>
    <w:p w14:paraId="096550B9" w14:textId="1EC3DB11" w:rsidR="00203AC3" w:rsidRPr="002A3910" w:rsidRDefault="00203AC3" w:rsidP="00203AC3">
      <w:pPr>
        <w:pStyle w:val="BodyText"/>
        <w:keepNext/>
        <w:keepLines/>
      </w:pPr>
      <w:r w:rsidRPr="002A3910">
        <w:rPr>
          <w:color w:val="0000FF"/>
          <w:u w:val="single"/>
          <w:lang w:bidi="hi-IN"/>
        </w:rPr>
        <w:fldChar w:fldCharType="begin" w:fldLock="1"/>
      </w:r>
      <w:r w:rsidRPr="002A3910">
        <w:rPr>
          <w:color w:val="0000FF"/>
          <w:u w:val="single"/>
          <w:lang w:bidi="hi-IN"/>
        </w:rPr>
        <w:instrText xml:space="preserve"> REF _Ref494202010 \h  \* MERGEFORMAT </w:instrText>
      </w:r>
      <w:r w:rsidRPr="002A3910">
        <w:rPr>
          <w:color w:val="0000FF"/>
          <w:u w:val="single"/>
          <w:lang w:bidi="hi-IN"/>
        </w:rPr>
      </w:r>
      <w:r w:rsidRPr="002A3910">
        <w:rPr>
          <w:color w:val="0000FF"/>
          <w:u w:val="single"/>
          <w:lang w:bidi="hi-IN"/>
        </w:rPr>
        <w:fldChar w:fldCharType="separate"/>
      </w:r>
      <w:r w:rsidR="00272B32" w:rsidRPr="002A3910">
        <w:rPr>
          <w:color w:val="0000FF"/>
          <w:u w:val="single"/>
        </w:rPr>
        <w:t>Table 70</w:t>
      </w:r>
      <w:r w:rsidRPr="002A3910">
        <w:rPr>
          <w:color w:val="0000FF"/>
          <w:u w:val="single"/>
          <w:lang w:bidi="hi-IN"/>
        </w:rPr>
        <w:fldChar w:fldCharType="end"/>
      </w:r>
      <w:r w:rsidRPr="002A3910">
        <w:rPr>
          <w:lang w:bidi="hi-IN"/>
        </w:rPr>
        <w:t xml:space="preserve"> lists the possible error codes returned with the </w:t>
      </w:r>
      <w:r w:rsidRPr="002A3910">
        <w:t>GETS^DIQ API :</w:t>
      </w:r>
    </w:p>
    <w:p w14:paraId="62C14F8B" w14:textId="77777777" w:rsidR="008315EB" w:rsidRPr="002A3910" w:rsidRDefault="008315EB" w:rsidP="008315EB">
      <w:pPr>
        <w:pStyle w:val="BodyText6"/>
        <w:keepNext/>
        <w:keepLines/>
        <w:rPr>
          <w:lang w:bidi="hi-IN"/>
        </w:rPr>
      </w:pPr>
    </w:p>
    <w:p w14:paraId="0ED66C47" w14:textId="6731FE20" w:rsidR="00501B71" w:rsidRPr="002A3910" w:rsidRDefault="00C96D02" w:rsidP="00C96D02">
      <w:pPr>
        <w:pStyle w:val="Caption"/>
      </w:pPr>
      <w:bookmarkStart w:id="1142" w:name="_Ref494202010"/>
      <w:bookmarkStart w:id="1143" w:name="_Toc159569173"/>
      <w:r w:rsidRPr="002A3910">
        <w:t xml:space="preserve">Table </w:t>
      </w:r>
      <w:r w:rsidRPr="002A3910">
        <w:fldChar w:fldCharType="begin"/>
      </w:r>
      <w:r w:rsidRPr="002A3910">
        <w:instrText>SEQ Table \* ARABIC</w:instrText>
      </w:r>
      <w:r w:rsidRPr="002A3910">
        <w:fldChar w:fldCharType="separate"/>
      </w:r>
      <w:r w:rsidR="002D1B25">
        <w:rPr>
          <w:noProof/>
        </w:rPr>
        <w:t>70</w:t>
      </w:r>
      <w:r w:rsidRPr="002A3910">
        <w:fldChar w:fldCharType="end"/>
      </w:r>
      <w:bookmarkEnd w:id="1142"/>
      <w:r w:rsidR="00405EF1" w:rsidRPr="002A3910">
        <w:t>:</w:t>
      </w:r>
      <w:r w:rsidRPr="002A3910">
        <w:t xml:space="preserve"> GETS^DIQ API—Error Codes Returned</w:t>
      </w:r>
      <w:bookmarkEnd w:id="1143"/>
    </w:p>
    <w:tbl>
      <w:tblPr>
        <w:tblW w:w="9359"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795"/>
        <w:gridCol w:w="8564"/>
      </w:tblGrid>
      <w:tr w:rsidR="00C96D02" w:rsidRPr="002A3910" w14:paraId="57BAC69C" w14:textId="77777777" w:rsidTr="0021211D">
        <w:trPr>
          <w:tblHeader/>
        </w:trPr>
        <w:tc>
          <w:tcPr>
            <w:tcW w:w="795" w:type="dxa"/>
            <w:shd w:val="clear" w:color="auto" w:fill="F2F2F2" w:themeFill="background1" w:themeFillShade="F2"/>
          </w:tcPr>
          <w:p w14:paraId="53049391" w14:textId="77777777" w:rsidR="00C96D02" w:rsidRPr="002A3910" w:rsidRDefault="00C96D02" w:rsidP="00BC7AEE">
            <w:pPr>
              <w:pStyle w:val="TableHeading"/>
              <w:rPr>
                <w:noProof w:val="0"/>
              </w:rPr>
            </w:pPr>
            <w:bookmarkStart w:id="1144" w:name="COL001_TBL083"/>
            <w:bookmarkEnd w:id="1144"/>
            <w:r w:rsidRPr="002A3910">
              <w:rPr>
                <w:noProof w:val="0"/>
              </w:rPr>
              <w:t>Code</w:t>
            </w:r>
          </w:p>
        </w:tc>
        <w:tc>
          <w:tcPr>
            <w:tcW w:w="8564" w:type="dxa"/>
            <w:shd w:val="clear" w:color="auto" w:fill="F2F2F2" w:themeFill="background1" w:themeFillShade="F2"/>
          </w:tcPr>
          <w:p w14:paraId="719E0F38" w14:textId="77777777" w:rsidR="00C96D02" w:rsidRPr="002A3910" w:rsidRDefault="00C96D02" w:rsidP="00BC7AEE">
            <w:pPr>
              <w:pStyle w:val="TableHeading"/>
              <w:rPr>
                <w:noProof w:val="0"/>
              </w:rPr>
            </w:pPr>
            <w:r w:rsidRPr="002A3910">
              <w:rPr>
                <w:noProof w:val="0"/>
              </w:rPr>
              <w:t>Description</w:t>
            </w:r>
          </w:p>
        </w:tc>
      </w:tr>
      <w:tr w:rsidR="00E86526" w:rsidRPr="002A3910" w14:paraId="42846D66" w14:textId="77777777" w:rsidTr="00E762D9">
        <w:tc>
          <w:tcPr>
            <w:tcW w:w="795" w:type="dxa"/>
          </w:tcPr>
          <w:p w14:paraId="336244D6" w14:textId="008F7D1D" w:rsidR="00E86526" w:rsidRPr="002A3910" w:rsidRDefault="00000000" w:rsidP="00E762D9">
            <w:pPr>
              <w:pStyle w:val="TableText"/>
              <w:keepNext/>
              <w:keepLines/>
              <w:spacing w:line="260" w:lineRule="exact"/>
            </w:pPr>
            <w:hyperlink w:anchor="error_200" w:history="1">
              <w:r w:rsidR="00E86526" w:rsidRPr="002A3910">
                <w:rPr>
                  <w:rStyle w:val="Hyperlink"/>
                </w:rPr>
                <w:t>200</w:t>
              </w:r>
            </w:hyperlink>
          </w:p>
        </w:tc>
        <w:tc>
          <w:tcPr>
            <w:tcW w:w="8564" w:type="dxa"/>
          </w:tcPr>
          <w:p w14:paraId="5BF78A60" w14:textId="77777777" w:rsidR="00E86526" w:rsidRPr="002A3910" w:rsidRDefault="00E86526" w:rsidP="00E762D9">
            <w:pPr>
              <w:pStyle w:val="TableText"/>
              <w:keepNext/>
              <w:keepLines/>
              <w:spacing w:line="260" w:lineRule="exact"/>
            </w:pPr>
            <w:r w:rsidRPr="002A3910">
              <w:t>There is an error in one of the variables passed.</w:t>
            </w:r>
          </w:p>
        </w:tc>
      </w:tr>
      <w:tr w:rsidR="00E86526" w:rsidRPr="002A3910" w14:paraId="380474FE" w14:textId="77777777" w:rsidTr="00E762D9">
        <w:tc>
          <w:tcPr>
            <w:tcW w:w="795" w:type="dxa"/>
          </w:tcPr>
          <w:p w14:paraId="6D65CACD" w14:textId="19271AB7" w:rsidR="00E86526" w:rsidRPr="002A3910" w:rsidRDefault="00000000" w:rsidP="00E762D9">
            <w:pPr>
              <w:pStyle w:val="TableText"/>
              <w:keepNext/>
              <w:keepLines/>
              <w:spacing w:line="260" w:lineRule="exact"/>
            </w:pPr>
            <w:hyperlink w:anchor="error_202" w:history="1">
              <w:r w:rsidR="00E86526" w:rsidRPr="002A3910">
                <w:rPr>
                  <w:rStyle w:val="Hyperlink"/>
                </w:rPr>
                <w:t>202</w:t>
              </w:r>
            </w:hyperlink>
          </w:p>
        </w:tc>
        <w:tc>
          <w:tcPr>
            <w:tcW w:w="8564" w:type="dxa"/>
          </w:tcPr>
          <w:p w14:paraId="75221820" w14:textId="77777777" w:rsidR="00E86526" w:rsidRPr="002A3910" w:rsidRDefault="00E86526" w:rsidP="00E762D9">
            <w:pPr>
              <w:pStyle w:val="TableText"/>
              <w:keepNext/>
              <w:keepLines/>
              <w:spacing w:line="260" w:lineRule="exact"/>
            </w:pPr>
            <w:r w:rsidRPr="002A3910">
              <w:t>Missing or invalid input parameter.</w:t>
            </w:r>
          </w:p>
        </w:tc>
      </w:tr>
      <w:tr w:rsidR="00E86526" w:rsidRPr="002A3910" w14:paraId="6E3DD07B" w14:textId="77777777" w:rsidTr="00E762D9">
        <w:tc>
          <w:tcPr>
            <w:tcW w:w="795" w:type="dxa"/>
          </w:tcPr>
          <w:p w14:paraId="1E09075F" w14:textId="753C57F5" w:rsidR="00E86526" w:rsidRPr="002A3910" w:rsidRDefault="00000000" w:rsidP="00203AC3">
            <w:pPr>
              <w:pStyle w:val="TableText"/>
              <w:spacing w:line="260" w:lineRule="exact"/>
            </w:pPr>
            <w:hyperlink w:anchor="error_301" w:history="1">
              <w:r w:rsidR="00E86526" w:rsidRPr="002A3910">
                <w:rPr>
                  <w:rStyle w:val="Hyperlink"/>
                </w:rPr>
                <w:t>301</w:t>
              </w:r>
            </w:hyperlink>
          </w:p>
        </w:tc>
        <w:tc>
          <w:tcPr>
            <w:tcW w:w="8564" w:type="dxa"/>
          </w:tcPr>
          <w:p w14:paraId="5B6C8BD8" w14:textId="77777777" w:rsidR="00E86526" w:rsidRPr="002A3910" w:rsidRDefault="00E86526" w:rsidP="00203AC3">
            <w:pPr>
              <w:pStyle w:val="TableText"/>
              <w:spacing w:line="260" w:lineRule="exact"/>
            </w:pPr>
            <w:r w:rsidRPr="002A3910">
              <w:t>Flags passed are unknown or incorrect.</w:t>
            </w:r>
          </w:p>
        </w:tc>
      </w:tr>
      <w:tr w:rsidR="00E86526" w:rsidRPr="002A3910" w14:paraId="52E38C03" w14:textId="77777777" w:rsidTr="00E762D9">
        <w:tc>
          <w:tcPr>
            <w:tcW w:w="795" w:type="dxa"/>
          </w:tcPr>
          <w:p w14:paraId="5473F7EB" w14:textId="5C1F3D2D" w:rsidR="00E86526" w:rsidRPr="002A3910" w:rsidRDefault="00000000" w:rsidP="00203AC3">
            <w:pPr>
              <w:pStyle w:val="TableText"/>
              <w:spacing w:line="260" w:lineRule="exact"/>
            </w:pPr>
            <w:hyperlink w:anchor="error_309" w:history="1">
              <w:r w:rsidR="00E86526" w:rsidRPr="002A3910">
                <w:rPr>
                  <w:rStyle w:val="Hyperlink"/>
                </w:rPr>
                <w:t>309</w:t>
              </w:r>
            </w:hyperlink>
          </w:p>
        </w:tc>
        <w:tc>
          <w:tcPr>
            <w:tcW w:w="8564" w:type="dxa"/>
          </w:tcPr>
          <w:p w14:paraId="7FFAC84F" w14:textId="77777777" w:rsidR="00E86526" w:rsidRPr="002A3910" w:rsidRDefault="00E86526" w:rsidP="00203AC3">
            <w:pPr>
              <w:pStyle w:val="TableText"/>
              <w:spacing w:line="260" w:lineRule="exact"/>
            </w:pPr>
            <w:r w:rsidRPr="002A3910">
              <w:t xml:space="preserve">Either the root of the </w:t>
            </w:r>
            <w:r w:rsidR="008813DD" w:rsidRPr="002A3910">
              <w:t>M</w:t>
            </w:r>
            <w:r w:rsidRPr="002A3910">
              <w:t>ultiple or the necessary entry numbers are missing.</w:t>
            </w:r>
          </w:p>
        </w:tc>
      </w:tr>
      <w:tr w:rsidR="00E86526" w:rsidRPr="002A3910" w14:paraId="39DFD587" w14:textId="77777777" w:rsidTr="00E762D9">
        <w:tc>
          <w:tcPr>
            <w:tcW w:w="795" w:type="dxa"/>
          </w:tcPr>
          <w:p w14:paraId="7E7F3F1B" w14:textId="41100316" w:rsidR="00E86526" w:rsidRPr="002A3910" w:rsidRDefault="00000000" w:rsidP="00203AC3">
            <w:pPr>
              <w:pStyle w:val="TableText"/>
              <w:spacing w:line="260" w:lineRule="exact"/>
            </w:pPr>
            <w:hyperlink w:anchor="error_348" w:history="1">
              <w:r w:rsidR="00E86526" w:rsidRPr="002A3910">
                <w:rPr>
                  <w:rStyle w:val="Hyperlink"/>
                </w:rPr>
                <w:t>348</w:t>
              </w:r>
            </w:hyperlink>
          </w:p>
        </w:tc>
        <w:tc>
          <w:tcPr>
            <w:tcW w:w="8564" w:type="dxa"/>
          </w:tcPr>
          <w:p w14:paraId="72A4DDD9" w14:textId="77777777" w:rsidR="00E86526" w:rsidRPr="002A3910" w:rsidRDefault="00E86526" w:rsidP="00203AC3">
            <w:pPr>
              <w:pStyle w:val="TableText"/>
              <w:spacing w:line="260" w:lineRule="exact"/>
            </w:pPr>
            <w:r w:rsidRPr="002A3910">
              <w:t>The passed value points to a file that does not exist or lacks a Header Node.</w:t>
            </w:r>
          </w:p>
        </w:tc>
      </w:tr>
      <w:tr w:rsidR="00E86526" w:rsidRPr="002A3910" w14:paraId="460407F1" w14:textId="77777777" w:rsidTr="00E762D9">
        <w:tc>
          <w:tcPr>
            <w:tcW w:w="795" w:type="dxa"/>
          </w:tcPr>
          <w:p w14:paraId="5B0F7415" w14:textId="77354CDF" w:rsidR="00E86526" w:rsidRPr="002A3910" w:rsidRDefault="00000000" w:rsidP="00E762D9">
            <w:pPr>
              <w:pStyle w:val="TableText"/>
              <w:spacing w:line="260" w:lineRule="exact"/>
            </w:pPr>
            <w:hyperlink w:anchor="error_401" w:history="1">
              <w:r w:rsidR="00E86526" w:rsidRPr="002A3910">
                <w:rPr>
                  <w:rStyle w:val="Hyperlink"/>
                </w:rPr>
                <w:t>401</w:t>
              </w:r>
            </w:hyperlink>
          </w:p>
        </w:tc>
        <w:tc>
          <w:tcPr>
            <w:tcW w:w="8564" w:type="dxa"/>
          </w:tcPr>
          <w:p w14:paraId="7AE533E0" w14:textId="77777777" w:rsidR="00E86526" w:rsidRPr="002A3910" w:rsidRDefault="00E86526" w:rsidP="00E762D9">
            <w:pPr>
              <w:pStyle w:val="TableText"/>
              <w:spacing w:line="260" w:lineRule="exact"/>
            </w:pPr>
            <w:r w:rsidRPr="002A3910">
              <w:t>The specified file or subfile does not exist.</w:t>
            </w:r>
          </w:p>
        </w:tc>
      </w:tr>
      <w:tr w:rsidR="00E86526" w:rsidRPr="002A3910" w14:paraId="2B8A335E" w14:textId="77777777" w:rsidTr="00E762D9">
        <w:tc>
          <w:tcPr>
            <w:tcW w:w="795" w:type="dxa"/>
          </w:tcPr>
          <w:p w14:paraId="23B1943A" w14:textId="03500B99" w:rsidR="00E86526" w:rsidRPr="002A3910" w:rsidRDefault="00000000" w:rsidP="00E762D9">
            <w:pPr>
              <w:pStyle w:val="TableText"/>
              <w:spacing w:line="260" w:lineRule="exact"/>
            </w:pPr>
            <w:hyperlink w:anchor="error_403" w:history="1">
              <w:r w:rsidR="00E86526" w:rsidRPr="002A3910">
                <w:rPr>
                  <w:rStyle w:val="Hyperlink"/>
                </w:rPr>
                <w:t>403</w:t>
              </w:r>
            </w:hyperlink>
          </w:p>
        </w:tc>
        <w:tc>
          <w:tcPr>
            <w:tcW w:w="8564" w:type="dxa"/>
          </w:tcPr>
          <w:p w14:paraId="6E902938" w14:textId="77777777" w:rsidR="00E86526" w:rsidRPr="002A3910" w:rsidRDefault="00E86526" w:rsidP="00E762D9">
            <w:pPr>
              <w:pStyle w:val="TableText"/>
              <w:spacing w:line="260" w:lineRule="exact"/>
            </w:pPr>
            <w:r w:rsidRPr="002A3910">
              <w:t>The file lacks a Header Node.</w:t>
            </w:r>
          </w:p>
        </w:tc>
      </w:tr>
      <w:tr w:rsidR="00E86526" w:rsidRPr="002A3910" w14:paraId="05C3B95C" w14:textId="77777777" w:rsidTr="00E762D9">
        <w:tc>
          <w:tcPr>
            <w:tcW w:w="795" w:type="dxa"/>
          </w:tcPr>
          <w:p w14:paraId="6FE177E2" w14:textId="28374D1E" w:rsidR="00E86526" w:rsidRPr="002A3910" w:rsidRDefault="00000000" w:rsidP="00E762D9">
            <w:pPr>
              <w:pStyle w:val="TableText"/>
              <w:spacing w:line="260" w:lineRule="exact"/>
            </w:pPr>
            <w:hyperlink w:anchor="error_404" w:history="1">
              <w:r w:rsidR="00E86526" w:rsidRPr="002A3910">
                <w:rPr>
                  <w:rStyle w:val="Hyperlink"/>
                </w:rPr>
                <w:t>404</w:t>
              </w:r>
            </w:hyperlink>
          </w:p>
        </w:tc>
        <w:tc>
          <w:tcPr>
            <w:tcW w:w="8564" w:type="dxa"/>
          </w:tcPr>
          <w:p w14:paraId="37C11808" w14:textId="77777777" w:rsidR="00E86526" w:rsidRPr="002A3910" w:rsidRDefault="00E86526" w:rsidP="00E762D9">
            <w:pPr>
              <w:pStyle w:val="TableText"/>
              <w:spacing w:line="260" w:lineRule="exact"/>
            </w:pPr>
            <w:r w:rsidRPr="002A3910">
              <w:t>The file Header Node lacks a file #.</w:t>
            </w:r>
          </w:p>
        </w:tc>
      </w:tr>
      <w:tr w:rsidR="00E86526" w:rsidRPr="002A3910" w14:paraId="0CD2AC83" w14:textId="77777777" w:rsidTr="00E762D9">
        <w:tc>
          <w:tcPr>
            <w:tcW w:w="795" w:type="dxa"/>
          </w:tcPr>
          <w:p w14:paraId="40AAB8B7" w14:textId="59864279" w:rsidR="00E86526" w:rsidRPr="002A3910" w:rsidRDefault="00000000" w:rsidP="00E762D9">
            <w:pPr>
              <w:pStyle w:val="TableText"/>
              <w:spacing w:line="260" w:lineRule="exact"/>
            </w:pPr>
            <w:hyperlink w:anchor="error_501" w:history="1">
              <w:r w:rsidR="00E86526" w:rsidRPr="002A3910">
                <w:rPr>
                  <w:rStyle w:val="Hyperlink"/>
                </w:rPr>
                <w:t>501</w:t>
              </w:r>
            </w:hyperlink>
          </w:p>
        </w:tc>
        <w:tc>
          <w:tcPr>
            <w:tcW w:w="8564" w:type="dxa"/>
          </w:tcPr>
          <w:p w14:paraId="707D2A75" w14:textId="77777777" w:rsidR="00E86526" w:rsidRPr="002A3910" w:rsidRDefault="00E86526" w:rsidP="00E762D9">
            <w:pPr>
              <w:pStyle w:val="TableText"/>
              <w:spacing w:line="260" w:lineRule="exact"/>
            </w:pPr>
            <w:r w:rsidRPr="002A3910">
              <w:t>The field name or number does not exist.</w:t>
            </w:r>
          </w:p>
        </w:tc>
      </w:tr>
      <w:tr w:rsidR="00E86526" w:rsidRPr="002A3910" w14:paraId="22B5576C" w14:textId="77777777" w:rsidTr="00E762D9">
        <w:tc>
          <w:tcPr>
            <w:tcW w:w="795" w:type="dxa"/>
          </w:tcPr>
          <w:p w14:paraId="0930E78C" w14:textId="3A7E2EFB" w:rsidR="00E86526" w:rsidRPr="002A3910" w:rsidRDefault="00000000" w:rsidP="00E762D9">
            <w:pPr>
              <w:pStyle w:val="TableText"/>
              <w:spacing w:line="260" w:lineRule="exact"/>
            </w:pPr>
            <w:hyperlink w:anchor="error_505" w:history="1">
              <w:r w:rsidR="00E86526" w:rsidRPr="002A3910">
                <w:rPr>
                  <w:rStyle w:val="Hyperlink"/>
                </w:rPr>
                <w:t>505</w:t>
              </w:r>
            </w:hyperlink>
          </w:p>
        </w:tc>
        <w:tc>
          <w:tcPr>
            <w:tcW w:w="8564" w:type="dxa"/>
          </w:tcPr>
          <w:p w14:paraId="342FA40D" w14:textId="77777777" w:rsidR="00E86526" w:rsidRPr="002A3910" w:rsidRDefault="00E86526" w:rsidP="00E762D9">
            <w:pPr>
              <w:pStyle w:val="TableText"/>
              <w:spacing w:line="260" w:lineRule="exact"/>
            </w:pPr>
            <w:r w:rsidRPr="002A3910">
              <w:t>The field name passed is ambiguous.</w:t>
            </w:r>
          </w:p>
        </w:tc>
      </w:tr>
      <w:tr w:rsidR="00E86526" w:rsidRPr="002A3910" w14:paraId="7B7A65AC" w14:textId="77777777" w:rsidTr="00E762D9">
        <w:tc>
          <w:tcPr>
            <w:tcW w:w="795" w:type="dxa"/>
          </w:tcPr>
          <w:p w14:paraId="21E795C4" w14:textId="62CFBCEF" w:rsidR="00E86526" w:rsidRPr="002A3910" w:rsidRDefault="00000000" w:rsidP="00E762D9">
            <w:pPr>
              <w:pStyle w:val="TableText"/>
              <w:spacing w:line="260" w:lineRule="exact"/>
            </w:pPr>
            <w:hyperlink w:anchor="error_510" w:history="1">
              <w:r w:rsidR="00E86526" w:rsidRPr="002A3910">
                <w:rPr>
                  <w:rStyle w:val="Hyperlink"/>
                </w:rPr>
                <w:t>510</w:t>
              </w:r>
            </w:hyperlink>
          </w:p>
        </w:tc>
        <w:tc>
          <w:tcPr>
            <w:tcW w:w="8564" w:type="dxa"/>
          </w:tcPr>
          <w:p w14:paraId="4C693746" w14:textId="77777777" w:rsidR="00E86526" w:rsidRPr="002A3910" w:rsidRDefault="00E86526" w:rsidP="00E762D9">
            <w:pPr>
              <w:pStyle w:val="TableText"/>
              <w:spacing w:line="260" w:lineRule="exact"/>
            </w:pPr>
            <w:r w:rsidRPr="002A3910">
              <w:t>The data type for the specified field cannot be determined.</w:t>
            </w:r>
          </w:p>
        </w:tc>
      </w:tr>
      <w:tr w:rsidR="00E86526" w:rsidRPr="002A3910" w14:paraId="30EDC356" w14:textId="77777777" w:rsidTr="00E762D9">
        <w:tc>
          <w:tcPr>
            <w:tcW w:w="795" w:type="dxa"/>
          </w:tcPr>
          <w:p w14:paraId="219B713F" w14:textId="6E860BF1" w:rsidR="00E86526" w:rsidRPr="002A3910" w:rsidRDefault="00000000" w:rsidP="00E762D9">
            <w:pPr>
              <w:pStyle w:val="TableText"/>
              <w:spacing w:line="260" w:lineRule="exact"/>
            </w:pPr>
            <w:hyperlink w:anchor="error_520" w:history="1">
              <w:r w:rsidR="00E86526" w:rsidRPr="002A3910">
                <w:rPr>
                  <w:rStyle w:val="Hyperlink"/>
                </w:rPr>
                <w:t>520</w:t>
              </w:r>
            </w:hyperlink>
          </w:p>
        </w:tc>
        <w:tc>
          <w:tcPr>
            <w:tcW w:w="8564" w:type="dxa"/>
          </w:tcPr>
          <w:p w14:paraId="635437CE" w14:textId="77777777" w:rsidR="00E86526" w:rsidRPr="002A3910" w:rsidRDefault="00E86526" w:rsidP="00E762D9">
            <w:pPr>
              <w:pStyle w:val="TableText"/>
              <w:spacing w:line="260" w:lineRule="exact"/>
            </w:pPr>
            <w:r w:rsidRPr="002A3910">
              <w:t>An incorrect kind of field is being processed.</w:t>
            </w:r>
          </w:p>
        </w:tc>
      </w:tr>
      <w:tr w:rsidR="00E86526" w:rsidRPr="002A3910" w14:paraId="6415605B" w14:textId="77777777" w:rsidTr="00E762D9">
        <w:tc>
          <w:tcPr>
            <w:tcW w:w="795" w:type="dxa"/>
          </w:tcPr>
          <w:p w14:paraId="2C6B8A7E" w14:textId="35C74B3A" w:rsidR="00E86526" w:rsidRPr="002A3910" w:rsidRDefault="00000000" w:rsidP="00E762D9">
            <w:pPr>
              <w:pStyle w:val="TableText"/>
              <w:spacing w:line="260" w:lineRule="exact"/>
            </w:pPr>
            <w:hyperlink w:anchor="error_537" w:history="1">
              <w:r w:rsidR="00E86526" w:rsidRPr="002A3910">
                <w:rPr>
                  <w:rStyle w:val="Hyperlink"/>
                </w:rPr>
                <w:t>537</w:t>
              </w:r>
            </w:hyperlink>
          </w:p>
        </w:tc>
        <w:tc>
          <w:tcPr>
            <w:tcW w:w="8564" w:type="dxa"/>
          </w:tcPr>
          <w:p w14:paraId="34ACCBDB" w14:textId="77777777" w:rsidR="00E86526" w:rsidRPr="002A3910" w:rsidRDefault="00E86526" w:rsidP="00E762D9">
            <w:pPr>
              <w:pStyle w:val="TableText"/>
              <w:spacing w:line="260" w:lineRule="exact"/>
            </w:pPr>
            <w:r w:rsidRPr="002A3910">
              <w:t>Field has a corrupted pointer definition.</w:t>
            </w:r>
          </w:p>
        </w:tc>
      </w:tr>
      <w:tr w:rsidR="00E86526" w:rsidRPr="002A3910" w14:paraId="45D8046C" w14:textId="77777777" w:rsidTr="00E762D9">
        <w:tc>
          <w:tcPr>
            <w:tcW w:w="795" w:type="dxa"/>
          </w:tcPr>
          <w:p w14:paraId="231E6E0F" w14:textId="74AE28F2" w:rsidR="00E86526" w:rsidRPr="002A3910" w:rsidRDefault="00000000" w:rsidP="00E762D9">
            <w:pPr>
              <w:pStyle w:val="TableText"/>
              <w:spacing w:line="260" w:lineRule="exact"/>
            </w:pPr>
            <w:hyperlink w:anchor="error_601" w:history="1">
              <w:r w:rsidR="00E86526" w:rsidRPr="002A3910">
                <w:rPr>
                  <w:rStyle w:val="Hyperlink"/>
                </w:rPr>
                <w:t>601</w:t>
              </w:r>
            </w:hyperlink>
          </w:p>
        </w:tc>
        <w:tc>
          <w:tcPr>
            <w:tcW w:w="8564" w:type="dxa"/>
          </w:tcPr>
          <w:p w14:paraId="6170F79C" w14:textId="77777777" w:rsidR="00E86526" w:rsidRPr="002A3910" w:rsidRDefault="00E86526" w:rsidP="00E762D9">
            <w:pPr>
              <w:pStyle w:val="TableText"/>
              <w:spacing w:line="260" w:lineRule="exact"/>
            </w:pPr>
            <w:r w:rsidRPr="002A3910">
              <w:t>The entry does not exist.</w:t>
            </w:r>
          </w:p>
        </w:tc>
      </w:tr>
      <w:tr w:rsidR="00E86526" w:rsidRPr="002A3910" w14:paraId="7A7EB782" w14:textId="77777777" w:rsidTr="00E762D9">
        <w:tc>
          <w:tcPr>
            <w:tcW w:w="795" w:type="dxa"/>
          </w:tcPr>
          <w:p w14:paraId="0B2E7A88" w14:textId="5074B956" w:rsidR="00E86526" w:rsidRPr="002A3910" w:rsidRDefault="00000000" w:rsidP="00E762D9">
            <w:pPr>
              <w:pStyle w:val="TableText"/>
              <w:spacing w:line="260" w:lineRule="exact"/>
            </w:pPr>
            <w:hyperlink w:anchor="error_602" w:history="1">
              <w:r w:rsidR="00E86526" w:rsidRPr="002A3910">
                <w:rPr>
                  <w:rStyle w:val="Hyperlink"/>
                </w:rPr>
                <w:t>602</w:t>
              </w:r>
            </w:hyperlink>
          </w:p>
        </w:tc>
        <w:tc>
          <w:tcPr>
            <w:tcW w:w="8564" w:type="dxa"/>
          </w:tcPr>
          <w:p w14:paraId="111F57F9" w14:textId="77777777" w:rsidR="00E86526" w:rsidRPr="002A3910" w:rsidRDefault="00E86526" w:rsidP="00E762D9">
            <w:pPr>
              <w:pStyle w:val="TableText"/>
              <w:spacing w:line="260" w:lineRule="exact"/>
            </w:pPr>
            <w:r w:rsidRPr="002A3910">
              <w:t>The entry is not available for editing.</w:t>
            </w:r>
          </w:p>
        </w:tc>
      </w:tr>
      <w:tr w:rsidR="00E86526" w:rsidRPr="002A3910" w14:paraId="139A9085" w14:textId="77777777" w:rsidTr="00E762D9">
        <w:tc>
          <w:tcPr>
            <w:tcW w:w="795" w:type="dxa"/>
          </w:tcPr>
          <w:p w14:paraId="6A52DE13" w14:textId="27106604" w:rsidR="00E86526" w:rsidRPr="002A3910" w:rsidRDefault="00000000" w:rsidP="00E762D9">
            <w:pPr>
              <w:pStyle w:val="TableText"/>
              <w:spacing w:line="260" w:lineRule="exact"/>
            </w:pPr>
            <w:hyperlink w:anchor="error_603" w:history="1">
              <w:r w:rsidR="00E86526" w:rsidRPr="002A3910">
                <w:rPr>
                  <w:rStyle w:val="Hyperlink"/>
                </w:rPr>
                <w:t>603</w:t>
              </w:r>
            </w:hyperlink>
          </w:p>
        </w:tc>
        <w:tc>
          <w:tcPr>
            <w:tcW w:w="8564" w:type="dxa"/>
          </w:tcPr>
          <w:p w14:paraId="081E75D1" w14:textId="77777777" w:rsidR="00E86526" w:rsidRPr="002A3910" w:rsidRDefault="00E86526" w:rsidP="00E762D9">
            <w:pPr>
              <w:pStyle w:val="TableText"/>
              <w:spacing w:line="260" w:lineRule="exact"/>
            </w:pPr>
            <w:r w:rsidRPr="002A3910">
              <w:t>A specific entry in a specific file lacks a value for a required field.</w:t>
            </w:r>
          </w:p>
        </w:tc>
      </w:tr>
      <w:tr w:rsidR="00E86526" w:rsidRPr="002A3910" w14:paraId="49559EFC" w14:textId="77777777" w:rsidTr="00E762D9">
        <w:tc>
          <w:tcPr>
            <w:tcW w:w="795" w:type="dxa"/>
          </w:tcPr>
          <w:p w14:paraId="2BA6FDA2" w14:textId="4B5578CB" w:rsidR="00E86526" w:rsidRPr="002A3910" w:rsidRDefault="00000000" w:rsidP="00E762D9">
            <w:pPr>
              <w:pStyle w:val="TableText"/>
              <w:spacing w:line="260" w:lineRule="exact"/>
            </w:pPr>
            <w:hyperlink w:anchor="error_648" w:history="1">
              <w:r w:rsidR="00E86526" w:rsidRPr="002A3910">
                <w:rPr>
                  <w:rStyle w:val="Hyperlink"/>
                </w:rPr>
                <w:t>648</w:t>
              </w:r>
            </w:hyperlink>
          </w:p>
        </w:tc>
        <w:tc>
          <w:tcPr>
            <w:tcW w:w="8564" w:type="dxa"/>
          </w:tcPr>
          <w:p w14:paraId="405CF5FC" w14:textId="77777777" w:rsidR="00E86526" w:rsidRPr="002A3910" w:rsidRDefault="00E86526" w:rsidP="00E762D9">
            <w:pPr>
              <w:pStyle w:val="TableText"/>
              <w:spacing w:line="260" w:lineRule="exact"/>
            </w:pPr>
            <w:r w:rsidRPr="002A3910">
              <w:t>The value points to a file that does not exist or lacks a Header Node.</w:t>
            </w:r>
          </w:p>
        </w:tc>
      </w:tr>
    </w:tbl>
    <w:p w14:paraId="74C10C99" w14:textId="4EC14FD4" w:rsidR="00C032CF" w:rsidRPr="002A3910" w:rsidRDefault="00C032CF" w:rsidP="00EA13B6">
      <w:pPr>
        <w:pStyle w:val="BodyText6"/>
      </w:pPr>
    </w:p>
    <w:p w14:paraId="69205B71" w14:textId="77777777" w:rsidR="00EA13B6" w:rsidRPr="002A3910" w:rsidRDefault="00EA13B6" w:rsidP="00C032CF">
      <w:pPr>
        <w:pStyle w:val="BodyText"/>
      </w:pPr>
    </w:p>
    <w:p w14:paraId="69A0D68A" w14:textId="77777777" w:rsidR="008315EB" w:rsidRPr="002A3910" w:rsidRDefault="008315EB" w:rsidP="008315EB">
      <w:pPr>
        <w:pStyle w:val="BodyText"/>
        <w:rPr>
          <w:kern w:val="32"/>
        </w:rPr>
      </w:pPr>
      <w:bookmarkStart w:id="1145" w:name="screenman"/>
      <w:r w:rsidRPr="002A3910">
        <w:br w:type="page"/>
      </w:r>
    </w:p>
    <w:p w14:paraId="6CDE0D58" w14:textId="11223D92" w:rsidR="00E86526" w:rsidRPr="002A3910" w:rsidRDefault="00E86526" w:rsidP="005769E4">
      <w:pPr>
        <w:pStyle w:val="HeadingSection"/>
      </w:pPr>
      <w:bookmarkStart w:id="1146" w:name="_Toc159568836"/>
      <w:r w:rsidRPr="002A3910">
        <w:t>ScreenMan</w:t>
      </w:r>
      <w:bookmarkEnd w:id="1145"/>
      <w:bookmarkEnd w:id="1146"/>
    </w:p>
    <w:p w14:paraId="1DB2CBCD" w14:textId="77777777" w:rsidR="00E86526" w:rsidRPr="002A3910" w:rsidRDefault="007869D8" w:rsidP="008315EB">
      <w:pPr>
        <w:pStyle w:val="BodyText"/>
        <w:keepNext/>
        <w:keepLines/>
      </w:pPr>
      <w:r w:rsidRPr="002A3910">
        <w:fldChar w:fldCharType="begin"/>
      </w:r>
      <w:r w:rsidR="00E86526" w:rsidRPr="002A3910">
        <w:instrText>xe "ScreenMan"</w:instrText>
      </w:r>
      <w:r w:rsidRPr="002A3910">
        <w:fldChar w:fldCharType="end"/>
      </w:r>
    </w:p>
    <w:p w14:paraId="6F41416D" w14:textId="77777777" w:rsidR="00E86526" w:rsidRPr="002A3910" w:rsidRDefault="00E86526" w:rsidP="005769E4">
      <w:pPr>
        <w:pStyle w:val="Heading1"/>
      </w:pPr>
      <w:bookmarkStart w:id="1147" w:name="_Hlt446217678"/>
      <w:bookmarkStart w:id="1148" w:name="_Hlt446218504"/>
      <w:bookmarkStart w:id="1149" w:name="_Ref222112329"/>
      <w:bookmarkStart w:id="1150" w:name="_Ref222112346"/>
      <w:bookmarkStart w:id="1151" w:name="_Toc159568837"/>
      <w:bookmarkEnd w:id="1147"/>
      <w:bookmarkEnd w:id="1148"/>
      <w:r w:rsidRPr="002A3910">
        <w:t>ScreenMan Forms</w:t>
      </w:r>
      <w:bookmarkEnd w:id="1149"/>
      <w:bookmarkEnd w:id="1150"/>
      <w:bookmarkEnd w:id="1151"/>
    </w:p>
    <w:p w14:paraId="3577D727" w14:textId="77777777" w:rsidR="00E86526" w:rsidRPr="002A3910" w:rsidRDefault="00E86526" w:rsidP="007D0E14">
      <w:pPr>
        <w:pStyle w:val="Heading2"/>
        <w:rPr>
          <w:noProof w:val="0"/>
        </w:rPr>
      </w:pPr>
      <w:bookmarkStart w:id="1152" w:name="_Toc159568838"/>
      <w:r w:rsidRPr="002A3910">
        <w:rPr>
          <w:noProof w:val="0"/>
        </w:rPr>
        <w:t>Introduction</w:t>
      </w:r>
      <w:bookmarkEnd w:id="1152"/>
    </w:p>
    <w:p w14:paraId="5185C404" w14:textId="77777777" w:rsidR="00E86526" w:rsidRPr="002A3910" w:rsidRDefault="007869D8" w:rsidP="00C032CF">
      <w:pPr>
        <w:pStyle w:val="BodyText"/>
        <w:keepNext/>
        <w:keepLines/>
      </w:pPr>
      <w:r w:rsidRPr="002A3910">
        <w:fldChar w:fldCharType="begin"/>
      </w:r>
      <w:r w:rsidR="00791D0A" w:rsidRPr="002A3910">
        <w:instrText>xe "ScreenMan:Forms"</w:instrText>
      </w:r>
      <w:r w:rsidRPr="002A3910">
        <w:fldChar w:fldCharType="end"/>
      </w:r>
      <w:r w:rsidRPr="002A3910">
        <w:fldChar w:fldCharType="begin"/>
      </w:r>
      <w:r w:rsidR="00791D0A" w:rsidRPr="002A3910">
        <w:instrText>xe "Forms in ScreenMan"</w:instrText>
      </w:r>
      <w:r w:rsidRPr="002A3910">
        <w:fldChar w:fldCharType="end"/>
      </w:r>
      <w:r w:rsidRPr="002A3910">
        <w:fldChar w:fldCharType="begin"/>
      </w:r>
      <w:r w:rsidR="00E86526" w:rsidRPr="002A3910">
        <w:instrText>xe "ScreenMan:Forms:Introduction"</w:instrText>
      </w:r>
      <w:r w:rsidRPr="002A3910">
        <w:fldChar w:fldCharType="end"/>
      </w:r>
      <w:r w:rsidRPr="002A3910">
        <w:fldChar w:fldCharType="begin"/>
      </w:r>
      <w:r w:rsidR="00E86526" w:rsidRPr="002A3910">
        <w:instrText>xe "Introduction:ScreenMan Forms"</w:instrText>
      </w:r>
      <w:r w:rsidRPr="002A3910">
        <w:fldChar w:fldCharType="end"/>
      </w:r>
    </w:p>
    <w:p w14:paraId="13BDA6EC" w14:textId="77777777" w:rsidR="00E86526" w:rsidRPr="002A3910" w:rsidRDefault="00E86526" w:rsidP="00C032CF">
      <w:pPr>
        <w:pStyle w:val="BodyText"/>
        <w:keepNext/>
        <w:keepLines/>
      </w:pPr>
      <w:r w:rsidRPr="002A3910">
        <w:t>The basic steps to prepare and present screens to the user are:</w:t>
      </w:r>
    </w:p>
    <w:p w14:paraId="6DB95A90" w14:textId="77777777" w:rsidR="00E86526" w:rsidRPr="002A3910" w:rsidRDefault="00E86526" w:rsidP="008315EB">
      <w:pPr>
        <w:pStyle w:val="ListNumber"/>
        <w:keepNext/>
        <w:keepLines/>
        <w:numPr>
          <w:ilvl w:val="0"/>
          <w:numId w:val="5"/>
        </w:numPr>
        <w:tabs>
          <w:tab w:val="clear" w:pos="360"/>
        </w:tabs>
        <w:ind w:left="720"/>
        <w:rPr>
          <w:noProof w:val="0"/>
        </w:rPr>
      </w:pPr>
      <w:r w:rsidRPr="002A3910">
        <w:rPr>
          <w:noProof w:val="0"/>
        </w:rPr>
        <w:t>Design the physical layout of the screens and determine data editing rules.</w:t>
      </w:r>
    </w:p>
    <w:p w14:paraId="7AD4344E" w14:textId="0F7DD92B" w:rsidR="00E86526" w:rsidRPr="002A3910" w:rsidRDefault="00E86526" w:rsidP="00A33E69">
      <w:pPr>
        <w:pStyle w:val="ListNumber"/>
        <w:keepNext/>
        <w:keepLines/>
        <w:numPr>
          <w:ilvl w:val="0"/>
          <w:numId w:val="5"/>
        </w:numPr>
        <w:tabs>
          <w:tab w:val="clear" w:pos="360"/>
        </w:tabs>
        <w:ind w:left="720"/>
        <w:rPr>
          <w:noProof w:val="0"/>
        </w:rPr>
      </w:pPr>
      <w:r w:rsidRPr="002A3910">
        <w:rPr>
          <w:noProof w:val="0"/>
        </w:rPr>
        <w:t xml:space="preserve">Use the </w:t>
      </w:r>
      <w:r w:rsidR="00A33E69" w:rsidRPr="002A3910">
        <w:rPr>
          <w:noProof w:val="0"/>
          <w:color w:val="0000FF"/>
          <w:u w:val="single"/>
        </w:rPr>
        <w:fldChar w:fldCharType="begin" w:fldLock="1"/>
      </w:r>
      <w:r w:rsidR="00A33E69" w:rsidRPr="002A3910">
        <w:rPr>
          <w:noProof w:val="0"/>
          <w:color w:val="0000FF"/>
          <w:u w:val="single"/>
        </w:rPr>
        <w:instrText xml:space="preserve"> REF _Ref71723730 \h  \* MERGEFORMAT </w:instrText>
      </w:r>
      <w:r w:rsidR="00A33E69" w:rsidRPr="002A3910">
        <w:rPr>
          <w:noProof w:val="0"/>
          <w:color w:val="0000FF"/>
          <w:u w:val="single"/>
        </w:rPr>
      </w:r>
      <w:r w:rsidR="00A33E69" w:rsidRPr="002A3910">
        <w:rPr>
          <w:noProof w:val="0"/>
          <w:color w:val="0000FF"/>
          <w:u w:val="single"/>
        </w:rPr>
        <w:fldChar w:fldCharType="separate"/>
      </w:r>
      <w:r w:rsidR="00A33E69" w:rsidRPr="002A3910">
        <w:rPr>
          <w:noProof w:val="0"/>
          <w:color w:val="0000FF"/>
          <w:u w:val="single"/>
        </w:rPr>
        <w:t>ScreenMan Form Editor</w:t>
      </w:r>
      <w:r w:rsidR="00A33E69" w:rsidRPr="002A3910">
        <w:rPr>
          <w:noProof w:val="0"/>
          <w:color w:val="0000FF"/>
          <w:u w:val="single"/>
        </w:rPr>
        <w:fldChar w:fldCharType="end"/>
      </w:r>
      <w:r w:rsidR="00A33E69" w:rsidRPr="002A3910">
        <w:rPr>
          <w:noProof w:val="0"/>
        </w:rPr>
        <w:t xml:space="preserve"> </w:t>
      </w:r>
      <w:r w:rsidRPr="002A3910">
        <w:rPr>
          <w:noProof w:val="0"/>
        </w:rPr>
        <w:t>to create the form.</w:t>
      </w:r>
    </w:p>
    <w:p w14:paraId="39E7870D" w14:textId="77777777" w:rsidR="00E86526" w:rsidRPr="002A3910" w:rsidRDefault="00E86526" w:rsidP="00196320">
      <w:pPr>
        <w:pStyle w:val="ListNumber"/>
        <w:numPr>
          <w:ilvl w:val="0"/>
          <w:numId w:val="5"/>
        </w:numPr>
        <w:tabs>
          <w:tab w:val="clear" w:pos="360"/>
        </w:tabs>
        <w:ind w:left="720"/>
        <w:rPr>
          <w:noProof w:val="0"/>
        </w:rPr>
      </w:pPr>
      <w:r w:rsidRPr="002A3910">
        <w:rPr>
          <w:noProof w:val="0"/>
        </w:rPr>
        <w:t>Test the form.</w:t>
      </w:r>
    </w:p>
    <w:p w14:paraId="0234DB2A" w14:textId="77777777" w:rsidR="00E86526" w:rsidRPr="002A3910" w:rsidRDefault="00E86526" w:rsidP="00196320">
      <w:pPr>
        <w:pStyle w:val="ListNumber"/>
        <w:numPr>
          <w:ilvl w:val="0"/>
          <w:numId w:val="5"/>
        </w:numPr>
        <w:tabs>
          <w:tab w:val="clear" w:pos="360"/>
        </w:tabs>
        <w:ind w:left="720"/>
        <w:rPr>
          <w:noProof w:val="0"/>
        </w:rPr>
      </w:pPr>
      <w:r w:rsidRPr="002A3910">
        <w:rPr>
          <w:noProof w:val="0"/>
        </w:rPr>
        <w:t>Invoke the form from an application.</w:t>
      </w:r>
    </w:p>
    <w:p w14:paraId="4A4DF4FF" w14:textId="77777777" w:rsidR="008315EB" w:rsidRPr="002A3910" w:rsidRDefault="008315EB" w:rsidP="008315EB">
      <w:pPr>
        <w:pStyle w:val="BodyText6"/>
      </w:pPr>
    </w:p>
    <w:p w14:paraId="24CCDAB3" w14:textId="17727BDD" w:rsidR="00135550" w:rsidRPr="002A3910" w:rsidRDefault="00031B51" w:rsidP="00135550">
      <w:pPr>
        <w:pStyle w:val="BodyText"/>
        <w:keepNext/>
        <w:keepLines/>
      </w:pPr>
      <w:r w:rsidRPr="002A3910">
        <w:t xml:space="preserve">The </w:t>
      </w:r>
      <w:r w:rsidR="00A33E69" w:rsidRPr="002A3910">
        <w:rPr>
          <w:color w:val="0000FF"/>
          <w:u w:val="single"/>
        </w:rPr>
        <w:fldChar w:fldCharType="begin" w:fldLock="1"/>
      </w:r>
      <w:r w:rsidR="00A33E69" w:rsidRPr="002A3910">
        <w:rPr>
          <w:color w:val="0000FF"/>
          <w:u w:val="single"/>
        </w:rPr>
        <w:instrText xml:space="preserve"> REF _Ref71723730 \h  \* MERGEFORMAT </w:instrText>
      </w:r>
      <w:r w:rsidR="00A33E69" w:rsidRPr="002A3910">
        <w:rPr>
          <w:color w:val="0000FF"/>
          <w:u w:val="single"/>
        </w:rPr>
      </w:r>
      <w:r w:rsidR="00A33E69" w:rsidRPr="002A3910">
        <w:rPr>
          <w:color w:val="0000FF"/>
          <w:u w:val="single"/>
        </w:rPr>
        <w:fldChar w:fldCharType="separate"/>
      </w:r>
      <w:r w:rsidR="00A33E69" w:rsidRPr="002A3910">
        <w:rPr>
          <w:color w:val="0000FF"/>
          <w:u w:val="single"/>
        </w:rPr>
        <w:t>ScreenMan Form Editor</w:t>
      </w:r>
      <w:r w:rsidR="00A33E69" w:rsidRPr="002A3910">
        <w:rPr>
          <w:color w:val="0000FF"/>
          <w:u w:val="single"/>
        </w:rPr>
        <w:fldChar w:fldCharType="end"/>
      </w:r>
      <w:r w:rsidRPr="002A3910">
        <w:t xml:space="preserve"> </w:t>
      </w:r>
      <w:r w:rsidR="00135550" w:rsidRPr="002A3910">
        <w:t xml:space="preserve">does </w:t>
      </w:r>
      <w:r w:rsidR="00A719BC" w:rsidRPr="002A3910">
        <w:t>the</w:t>
      </w:r>
      <w:r w:rsidR="00135550" w:rsidRPr="002A3910">
        <w:t xml:space="preserve"> following:</w:t>
      </w:r>
    </w:p>
    <w:p w14:paraId="01459277" w14:textId="3597F53A" w:rsidR="00135550" w:rsidRPr="002A3910" w:rsidRDefault="00135550" w:rsidP="00135550">
      <w:pPr>
        <w:pStyle w:val="ListBullet"/>
        <w:keepNext/>
        <w:keepLines/>
      </w:pPr>
      <w:r w:rsidRPr="002A3910">
        <w:t>P</w:t>
      </w:r>
      <w:r w:rsidR="00E86526" w:rsidRPr="002A3910">
        <w:t>rovides sophisticated tools for creating new forms and editing existing ones.</w:t>
      </w:r>
    </w:p>
    <w:p w14:paraId="770ABAAC" w14:textId="0B22154E" w:rsidR="00135550" w:rsidRPr="002A3910" w:rsidRDefault="00135550" w:rsidP="00135550">
      <w:pPr>
        <w:pStyle w:val="ListBullet"/>
        <w:keepNext/>
        <w:keepLines/>
      </w:pPr>
      <w:r w:rsidRPr="002A3910">
        <w:t>F</w:t>
      </w:r>
      <w:r w:rsidR="00E86526" w:rsidRPr="002A3910">
        <w:t>acilitates the composition process from the initial design through editing and completion.</w:t>
      </w:r>
    </w:p>
    <w:p w14:paraId="40C87AC7" w14:textId="61C3F0AB" w:rsidR="00A07A35" w:rsidRPr="002A3910" w:rsidRDefault="00135550" w:rsidP="00135550">
      <w:pPr>
        <w:pStyle w:val="ListBullet"/>
      </w:pPr>
      <w:r w:rsidRPr="002A3910">
        <w:t>A</w:t>
      </w:r>
      <w:r w:rsidR="00E86526" w:rsidRPr="002A3910">
        <w:t>llows you to place blocks and fields wherever you wish on the screen</w:t>
      </w:r>
      <w:r w:rsidR="00A07A35" w:rsidRPr="002A3910">
        <w:t>,</w:t>
      </w:r>
      <w:r w:rsidR="00E86526" w:rsidRPr="002A3910">
        <w:t xml:space="preserve"> and later to select </w:t>
      </w:r>
      <w:r w:rsidR="00A07A35" w:rsidRPr="002A3910">
        <w:t>and drag them to new positions.</w:t>
      </w:r>
    </w:p>
    <w:p w14:paraId="1CD8139F" w14:textId="21A78C23" w:rsidR="00135550" w:rsidRPr="002A3910" w:rsidRDefault="00135550" w:rsidP="00135550">
      <w:pPr>
        <w:pStyle w:val="ListBullet"/>
      </w:pPr>
      <w:r w:rsidRPr="002A3910">
        <w:t>A</w:t>
      </w:r>
      <w:r w:rsidR="00E86526" w:rsidRPr="002A3910">
        <w:t>llow</w:t>
      </w:r>
      <w:r w:rsidRPr="002A3910">
        <w:t>s</w:t>
      </w:r>
      <w:r w:rsidR="00E86526" w:rsidRPr="002A3910">
        <w:t xml:space="preserve"> you to experiment with the </w:t>
      </w:r>
      <w:r w:rsidR="00084217" w:rsidRPr="002A3910">
        <w:t>“</w:t>
      </w:r>
      <w:r w:rsidR="00E86526" w:rsidRPr="002A3910">
        <w:t>look</w:t>
      </w:r>
      <w:r w:rsidR="00084217" w:rsidRPr="002A3910">
        <w:t>”</w:t>
      </w:r>
      <w:r w:rsidR="00E86526" w:rsidRPr="002A3910">
        <w:t xml:space="preserve"> of the screen</w:t>
      </w:r>
      <w:r w:rsidRPr="002A3910">
        <w:t>.</w:t>
      </w:r>
    </w:p>
    <w:p w14:paraId="661AF7B0" w14:textId="287576DB" w:rsidR="00A07A35" w:rsidRPr="002A3910" w:rsidRDefault="00135550" w:rsidP="00135550">
      <w:pPr>
        <w:pStyle w:val="ListBullet"/>
        <w:keepNext/>
        <w:keepLines/>
      </w:pPr>
      <w:r w:rsidRPr="002A3910">
        <w:t>E</w:t>
      </w:r>
      <w:r w:rsidR="00E86526" w:rsidRPr="002A3910">
        <w:t>ases</w:t>
      </w:r>
      <w:r w:rsidR="005F6E9B" w:rsidRPr="002A3910">
        <w:t xml:space="preserve"> the proc</w:t>
      </w:r>
      <w:r w:rsidR="00A07A35" w:rsidRPr="002A3910">
        <w:t>ess of positioning:</w:t>
      </w:r>
    </w:p>
    <w:p w14:paraId="339D1226" w14:textId="77777777" w:rsidR="00A07A35" w:rsidRPr="002A3910" w:rsidRDefault="00A07A35" w:rsidP="00135550">
      <w:pPr>
        <w:pStyle w:val="ListBullet2"/>
        <w:keepNext/>
        <w:keepLines/>
      </w:pPr>
      <w:r w:rsidRPr="002A3910">
        <w:t>P</w:t>
      </w:r>
      <w:r w:rsidR="005F6E9B" w:rsidRPr="002A3910">
        <w:t>op</w:t>
      </w:r>
      <w:r w:rsidRPr="002A3910">
        <w:t>up pages</w:t>
      </w:r>
    </w:p>
    <w:p w14:paraId="2BCE1545" w14:textId="77777777" w:rsidR="00A07A35" w:rsidRPr="002A3910" w:rsidRDefault="00A07A35" w:rsidP="00135550">
      <w:pPr>
        <w:pStyle w:val="ListBullet2"/>
        <w:keepNext/>
        <w:keepLines/>
      </w:pPr>
      <w:r w:rsidRPr="002A3910">
        <w:t>B</w:t>
      </w:r>
      <w:r w:rsidR="00E86526" w:rsidRPr="002A3910">
        <w:t>locks</w:t>
      </w:r>
    </w:p>
    <w:p w14:paraId="1C12CD43" w14:textId="77777777" w:rsidR="00A07A35" w:rsidRPr="002A3910" w:rsidRDefault="00A07A35" w:rsidP="00135550">
      <w:pPr>
        <w:pStyle w:val="ListBullet2"/>
      </w:pPr>
      <w:r w:rsidRPr="002A3910">
        <w:t>C</w:t>
      </w:r>
      <w:r w:rsidR="00E86526" w:rsidRPr="002A3910">
        <w:t>aptions</w:t>
      </w:r>
    </w:p>
    <w:p w14:paraId="18594AF9" w14:textId="20F3D95A" w:rsidR="00E86526" w:rsidRPr="002A3910" w:rsidRDefault="00A07A35" w:rsidP="00135550">
      <w:pPr>
        <w:pStyle w:val="ListBullet2"/>
      </w:pPr>
      <w:r w:rsidRPr="002A3910">
        <w:t>Edit windows</w:t>
      </w:r>
    </w:p>
    <w:p w14:paraId="45E6168E" w14:textId="77777777" w:rsidR="008315EB" w:rsidRPr="002A3910" w:rsidRDefault="008315EB" w:rsidP="008315EB">
      <w:pPr>
        <w:pStyle w:val="BodyText6"/>
      </w:pPr>
    </w:p>
    <w:p w14:paraId="349DFECF" w14:textId="77777777" w:rsidR="00D42D1B" w:rsidRPr="002A3910" w:rsidRDefault="007869D8" w:rsidP="00031B51">
      <w:pPr>
        <w:pStyle w:val="Note"/>
        <w:keepNext/>
        <w:keepLines/>
      </w:pPr>
      <w:r w:rsidRPr="002A3910">
        <w:rPr>
          <w:noProof/>
        </w:rPr>
        <w:drawing>
          <wp:inline distT="0" distB="0" distL="0" distR="0" wp14:anchorId="2F9DE589" wp14:editId="4A927FC8">
            <wp:extent cx="266700" cy="289560"/>
            <wp:effectExtent l="0" t="0" r="0" b="0"/>
            <wp:docPr id="281" name="Picture 27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Picture 27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2A3910">
        <w:tab/>
      </w:r>
      <w:r w:rsidR="00D42D1B" w:rsidRPr="002A3910">
        <w:rPr>
          <w:b/>
        </w:rPr>
        <w:t>REF:</w:t>
      </w:r>
      <w:r w:rsidR="00D42D1B" w:rsidRPr="002A3910">
        <w:t xml:space="preserve"> See also:</w:t>
      </w:r>
    </w:p>
    <w:p w14:paraId="2C452890" w14:textId="1A8E0B5B" w:rsidR="00031B51" w:rsidRPr="002A3910" w:rsidRDefault="00031B51" w:rsidP="00135550">
      <w:pPr>
        <w:pStyle w:val="ListBulletIndent2"/>
        <w:keepNext/>
        <w:keepLines/>
      </w:pPr>
      <w:r w:rsidRPr="002A3910">
        <w:t>“</w:t>
      </w:r>
      <w:r w:rsidR="00135550" w:rsidRPr="002A3910">
        <w:rPr>
          <w:color w:val="0000FF"/>
          <w:u w:val="single"/>
        </w:rPr>
        <w:fldChar w:fldCharType="begin" w:fldLock="1"/>
      </w:r>
      <w:r w:rsidR="00135550" w:rsidRPr="002A3910">
        <w:rPr>
          <w:color w:val="0000FF"/>
          <w:u w:val="single"/>
        </w:rPr>
        <w:instrText xml:space="preserve"> REF _Ref71723730 \h  \* MERGEFORMAT </w:instrText>
      </w:r>
      <w:r w:rsidR="00135550" w:rsidRPr="002A3910">
        <w:rPr>
          <w:color w:val="0000FF"/>
          <w:u w:val="single"/>
        </w:rPr>
      </w:r>
      <w:r w:rsidR="00135550" w:rsidRPr="002A3910">
        <w:rPr>
          <w:color w:val="0000FF"/>
          <w:u w:val="single"/>
        </w:rPr>
        <w:fldChar w:fldCharType="separate"/>
      </w:r>
      <w:r w:rsidR="00135550" w:rsidRPr="002A3910">
        <w:rPr>
          <w:color w:val="0000FF"/>
          <w:u w:val="single"/>
        </w:rPr>
        <w:t>ScreenMan Form Editor</w:t>
      </w:r>
      <w:r w:rsidR="00135550" w:rsidRPr="002A3910">
        <w:rPr>
          <w:color w:val="0000FF"/>
          <w:u w:val="single"/>
        </w:rPr>
        <w:fldChar w:fldCharType="end"/>
      </w:r>
      <w:r w:rsidRPr="002A3910">
        <w:t xml:space="preserve">” </w:t>
      </w:r>
      <w:r w:rsidR="00975B5A" w:rsidRPr="002A3910">
        <w:t>section</w:t>
      </w:r>
      <w:r w:rsidR="006D6E99" w:rsidRPr="002A3910">
        <w:t>.</w:t>
      </w:r>
    </w:p>
    <w:p w14:paraId="7156F53D" w14:textId="4954C106" w:rsidR="00135550" w:rsidRPr="002A3910" w:rsidRDefault="00031B51" w:rsidP="00135550">
      <w:pPr>
        <w:pStyle w:val="ListBulletIndent2"/>
        <w:keepNext/>
        <w:keepLines/>
      </w:pPr>
      <w:r w:rsidRPr="002A3910">
        <w:t>“</w:t>
      </w:r>
      <w:r w:rsidR="00135550" w:rsidRPr="002A3910">
        <w:rPr>
          <w:color w:val="0000FF"/>
          <w:u w:val="single"/>
        </w:rPr>
        <w:fldChar w:fldCharType="begin" w:fldLock="1"/>
      </w:r>
      <w:r w:rsidR="00135550" w:rsidRPr="002A3910">
        <w:rPr>
          <w:color w:val="0000FF"/>
          <w:u w:val="single"/>
        </w:rPr>
        <w:instrText xml:space="preserve"> REF _Ref71723731 \h  \* MERGEFORMAT </w:instrText>
      </w:r>
      <w:r w:rsidR="00135550" w:rsidRPr="002A3910">
        <w:rPr>
          <w:color w:val="0000FF"/>
          <w:u w:val="single"/>
        </w:rPr>
      </w:r>
      <w:r w:rsidR="00135550" w:rsidRPr="002A3910">
        <w:rPr>
          <w:color w:val="0000FF"/>
          <w:u w:val="single"/>
        </w:rPr>
        <w:fldChar w:fldCharType="separate"/>
      </w:r>
      <w:r w:rsidR="00135550" w:rsidRPr="002A3910">
        <w:rPr>
          <w:color w:val="0000FF"/>
          <w:u w:val="single"/>
        </w:rPr>
        <w:t>ScreenMan APIs</w:t>
      </w:r>
      <w:r w:rsidR="00135550" w:rsidRPr="002A3910">
        <w:rPr>
          <w:color w:val="0000FF"/>
          <w:u w:val="single"/>
        </w:rPr>
        <w:fldChar w:fldCharType="end"/>
      </w:r>
      <w:r w:rsidR="00135550" w:rsidRPr="002A3910">
        <w:t>” section, which describes the ScreenMan APIs you can use to load a form and to use within a form.</w:t>
      </w:r>
    </w:p>
    <w:p w14:paraId="37DA7496" w14:textId="61008B78" w:rsidR="00031B51" w:rsidRPr="002A3910" w:rsidRDefault="00A719BC" w:rsidP="00031B51">
      <w:pPr>
        <w:pStyle w:val="ListBulletIndent2"/>
      </w:pPr>
      <w:r w:rsidRPr="002A3910">
        <w:rPr>
          <w:i/>
          <w:iCs/>
        </w:rPr>
        <w:t>ScreenMan Tutorial for Developers Manual</w:t>
      </w:r>
      <w:r w:rsidR="00D42D1B" w:rsidRPr="002A3910">
        <w:t xml:space="preserve"> located on the </w:t>
      </w:r>
      <w:hyperlink r:id="rId26" w:history="1">
        <w:r w:rsidR="00D42D1B" w:rsidRPr="005626FF">
          <w:rPr>
            <w:rStyle w:val="Hyperlink"/>
          </w:rPr>
          <w:t>VDL</w:t>
        </w:r>
      </w:hyperlink>
      <w:r w:rsidR="005626FF">
        <w:t>.</w:t>
      </w:r>
    </w:p>
    <w:p w14:paraId="1A76693B" w14:textId="77777777" w:rsidR="008315EB" w:rsidRPr="002A3910" w:rsidRDefault="008315EB" w:rsidP="008315EB">
      <w:pPr>
        <w:pStyle w:val="BodyText6"/>
      </w:pPr>
    </w:p>
    <w:p w14:paraId="52B77E53" w14:textId="77777777" w:rsidR="00E86526" w:rsidRPr="002A3910" w:rsidRDefault="00E86526" w:rsidP="007D0E14">
      <w:pPr>
        <w:pStyle w:val="Heading2"/>
        <w:rPr>
          <w:noProof w:val="0"/>
        </w:rPr>
      </w:pPr>
      <w:bookmarkStart w:id="1153" w:name="_Toc159568839"/>
      <w:r w:rsidRPr="002A3910">
        <w:rPr>
          <w:noProof w:val="0"/>
        </w:rPr>
        <w:t>Form Layout: Forms and Pages</w:t>
      </w:r>
      <w:bookmarkEnd w:id="1153"/>
    </w:p>
    <w:p w14:paraId="64761C34" w14:textId="77777777" w:rsidR="00E86526" w:rsidRPr="002A3910" w:rsidRDefault="00E86526" w:rsidP="0074437A">
      <w:pPr>
        <w:pStyle w:val="Heading3"/>
      </w:pPr>
      <w:bookmarkStart w:id="1154" w:name="_Toc159568840"/>
      <w:r w:rsidRPr="002A3910">
        <w:t>Form Structure</w:t>
      </w:r>
      <w:bookmarkEnd w:id="1154"/>
    </w:p>
    <w:p w14:paraId="2224DFDE" w14:textId="77777777" w:rsidR="00E86526" w:rsidRPr="002A3910" w:rsidRDefault="007869D8" w:rsidP="00C032CF">
      <w:pPr>
        <w:pStyle w:val="BodyText"/>
        <w:keepNext/>
        <w:keepLines/>
      </w:pPr>
      <w:r w:rsidRPr="002A3910">
        <w:fldChar w:fldCharType="begin"/>
      </w:r>
      <w:r w:rsidR="00791D0A" w:rsidRPr="002A3910">
        <w:instrText>xe "ScreenMan:Forms:Form Layout\: Forms and Pages"</w:instrText>
      </w:r>
      <w:r w:rsidRPr="002A3910">
        <w:fldChar w:fldCharType="end"/>
      </w:r>
      <w:r w:rsidRPr="002A3910">
        <w:fldChar w:fldCharType="begin"/>
      </w:r>
      <w:r w:rsidR="00791D0A" w:rsidRPr="002A3910">
        <w:instrText>xe "Form (ScreenMan Forms):Layout\: Forms and Pages"</w:instrText>
      </w:r>
      <w:r w:rsidRPr="002A3910">
        <w:fldChar w:fldCharType="end"/>
      </w:r>
      <w:r w:rsidRPr="002A3910">
        <w:fldChar w:fldCharType="begin"/>
      </w:r>
      <w:r w:rsidR="00791D0A" w:rsidRPr="002A3910">
        <w:instrText>xe "Forms and Pages:ScreenMan Forms\: Form Layout"</w:instrText>
      </w:r>
      <w:r w:rsidRPr="002A3910">
        <w:fldChar w:fldCharType="end"/>
      </w:r>
      <w:r w:rsidRPr="002A3910">
        <w:fldChar w:fldCharType="begin"/>
      </w:r>
      <w:r w:rsidR="00791D0A" w:rsidRPr="002A3910">
        <w:instrText>xe "ScreenMan:Forms:Form Structure"</w:instrText>
      </w:r>
      <w:r w:rsidRPr="002A3910">
        <w:fldChar w:fldCharType="end"/>
      </w:r>
      <w:r w:rsidRPr="002A3910">
        <w:fldChar w:fldCharType="begin"/>
      </w:r>
      <w:r w:rsidR="00791D0A" w:rsidRPr="002A3910">
        <w:instrText>xe "Form (ScreenMan Forms):Structure"</w:instrText>
      </w:r>
      <w:r w:rsidRPr="002A3910">
        <w:fldChar w:fldCharType="end"/>
      </w:r>
      <w:r w:rsidR="00E86526" w:rsidRPr="002A3910">
        <w:t>A form is a series of screens that are presented to the user. A form contains one or more pages, a page contains one or more blocks, and a block contains one or more fields.</w:t>
      </w:r>
    </w:p>
    <w:p w14:paraId="7BAD0D7A" w14:textId="77777777" w:rsidR="00E86526" w:rsidRPr="002A3910" w:rsidRDefault="00E86526" w:rsidP="00C032CF">
      <w:pPr>
        <w:pStyle w:val="BodyText"/>
        <w:keepNext/>
        <w:keepLines/>
      </w:pPr>
      <w:r w:rsidRPr="002A3910">
        <w:t>Structurally, the form is an entry in the FORM</w:t>
      </w:r>
      <w:r w:rsidR="005F08B8" w:rsidRPr="002A3910">
        <w:t xml:space="preserve"> (#.403)</w:t>
      </w:r>
      <w:r w:rsidRPr="002A3910">
        <w:t xml:space="preserve"> file</w:t>
      </w:r>
      <w:r w:rsidR="007869D8" w:rsidRPr="002A3910">
        <w:fldChar w:fldCharType="begin"/>
      </w:r>
      <w:r w:rsidR="00EB14E7" w:rsidRPr="002A3910">
        <w:instrText>xe "FORM</w:instrText>
      </w:r>
      <w:r w:rsidR="005F08B8" w:rsidRPr="002A3910">
        <w:instrText xml:space="preserve"> (#.403)</w:instrText>
      </w:r>
      <w:r w:rsidR="00EB14E7" w:rsidRPr="002A3910">
        <w:instrText xml:space="preserve"> File"</w:instrText>
      </w:r>
      <w:r w:rsidR="007869D8" w:rsidRPr="002A3910">
        <w:fldChar w:fldCharType="end"/>
      </w:r>
      <w:r w:rsidR="007869D8" w:rsidRPr="002A3910">
        <w:fldChar w:fldCharType="begin"/>
      </w:r>
      <w:r w:rsidR="00EB14E7" w:rsidRPr="002A3910">
        <w:instrText>xe "Files:FORM (#.403)"</w:instrText>
      </w:r>
      <w:r w:rsidR="007869D8" w:rsidRPr="002A3910">
        <w:fldChar w:fldCharType="end"/>
      </w:r>
      <w:r w:rsidRPr="002A3910">
        <w:t xml:space="preserve">. The </w:t>
      </w:r>
      <w:r w:rsidR="00EB14E7" w:rsidRPr="002A3910">
        <w:t>FORM</w:t>
      </w:r>
      <w:r w:rsidR="005F08B8" w:rsidRPr="002A3910">
        <w:t xml:space="preserve"> (#.403)</w:t>
      </w:r>
      <w:r w:rsidR="00EB14E7" w:rsidRPr="002A3910">
        <w:t xml:space="preserve"> file</w:t>
      </w:r>
      <w:r w:rsidR="007869D8" w:rsidRPr="002A3910">
        <w:fldChar w:fldCharType="begin"/>
      </w:r>
      <w:r w:rsidR="00EB14E7" w:rsidRPr="002A3910">
        <w:instrText>xe "FORM</w:instrText>
      </w:r>
      <w:r w:rsidR="005F08B8" w:rsidRPr="002A3910">
        <w:instrText xml:space="preserve"> (#.403)</w:instrText>
      </w:r>
      <w:r w:rsidR="00EB14E7" w:rsidRPr="002A3910">
        <w:instrText xml:space="preserve"> File"</w:instrText>
      </w:r>
      <w:r w:rsidR="007869D8" w:rsidRPr="002A3910">
        <w:fldChar w:fldCharType="end"/>
      </w:r>
      <w:r w:rsidR="007869D8" w:rsidRPr="002A3910">
        <w:fldChar w:fldCharType="begin"/>
      </w:r>
      <w:r w:rsidR="00EB14E7" w:rsidRPr="002A3910">
        <w:instrText>xe "Files:FORM (#.403)"</w:instrText>
      </w:r>
      <w:r w:rsidR="007869D8" w:rsidRPr="002A3910">
        <w:fldChar w:fldCharType="end"/>
      </w:r>
      <w:r w:rsidR="002A0A34" w:rsidRPr="002A3910">
        <w:t xml:space="preserve"> contains a PAGE M</w:t>
      </w:r>
      <w:r w:rsidRPr="002A3910">
        <w:t xml:space="preserve">ultiple, and the </w:t>
      </w:r>
      <w:r w:rsidR="002A0A34" w:rsidRPr="002A3910">
        <w:t>PAGE Multiple contains a BLOCK M</w:t>
      </w:r>
      <w:r w:rsidRPr="002A3910">
        <w:t>ultip</w:t>
      </w:r>
      <w:r w:rsidR="002A0A34" w:rsidRPr="002A3910">
        <w:t xml:space="preserve">le. The </w:t>
      </w:r>
      <w:r w:rsidR="002A0A34" w:rsidRPr="002A3910">
        <w:rPr>
          <w:b/>
        </w:rPr>
        <w:t>.01</w:t>
      </w:r>
      <w:r w:rsidR="002A0A34" w:rsidRPr="002A3910">
        <w:t xml:space="preserve"> field of the BLOCK M</w:t>
      </w:r>
      <w:r w:rsidRPr="002A3910">
        <w:t>ultiple is a pointer to the BLOCK</w:t>
      </w:r>
      <w:r w:rsidR="005F08B8" w:rsidRPr="002A3910">
        <w:t xml:space="preserve"> (#.404)</w:t>
      </w:r>
      <w:r w:rsidRPr="002A3910">
        <w:t xml:space="preserve"> file</w:t>
      </w:r>
      <w:r w:rsidR="007869D8" w:rsidRPr="002A3910">
        <w:fldChar w:fldCharType="begin"/>
      </w:r>
      <w:r w:rsidR="00EB14E7" w:rsidRPr="002A3910">
        <w:instrText>xe "BLOCK</w:instrText>
      </w:r>
      <w:r w:rsidR="005F08B8" w:rsidRPr="002A3910">
        <w:instrText xml:space="preserve"> (#.404)</w:instrText>
      </w:r>
      <w:r w:rsidR="00EB14E7" w:rsidRPr="002A3910">
        <w:instrText xml:space="preserve"> File"</w:instrText>
      </w:r>
      <w:r w:rsidR="007869D8" w:rsidRPr="002A3910">
        <w:fldChar w:fldCharType="end"/>
      </w:r>
      <w:r w:rsidR="007869D8" w:rsidRPr="002A3910">
        <w:fldChar w:fldCharType="begin"/>
      </w:r>
      <w:r w:rsidR="00EB14E7" w:rsidRPr="002A3910">
        <w:instrText>xe "Files:BLOCK (#.404)"</w:instrText>
      </w:r>
      <w:r w:rsidR="007869D8" w:rsidRPr="002A3910">
        <w:fldChar w:fldCharType="end"/>
      </w:r>
      <w:r w:rsidRPr="002A3910">
        <w:t xml:space="preserve">. The </w:t>
      </w:r>
      <w:r w:rsidR="00EB14E7" w:rsidRPr="002A3910">
        <w:t>BLOCK</w:t>
      </w:r>
      <w:r w:rsidR="005F08B8" w:rsidRPr="002A3910">
        <w:t xml:space="preserve"> (#.404)</w:t>
      </w:r>
      <w:r w:rsidR="00EB14E7" w:rsidRPr="002A3910">
        <w:t xml:space="preserve"> file</w:t>
      </w:r>
      <w:r w:rsidR="007869D8" w:rsidRPr="002A3910">
        <w:fldChar w:fldCharType="begin"/>
      </w:r>
      <w:r w:rsidR="00EB14E7" w:rsidRPr="002A3910">
        <w:instrText>xe "BLOCK</w:instrText>
      </w:r>
      <w:r w:rsidR="005F08B8" w:rsidRPr="002A3910">
        <w:instrText xml:space="preserve"> (#.404)</w:instrText>
      </w:r>
      <w:r w:rsidR="00EB14E7" w:rsidRPr="002A3910">
        <w:instrText xml:space="preserve"> File"</w:instrText>
      </w:r>
      <w:r w:rsidR="007869D8" w:rsidRPr="002A3910">
        <w:fldChar w:fldCharType="end"/>
      </w:r>
      <w:r w:rsidR="007869D8" w:rsidRPr="002A3910">
        <w:fldChar w:fldCharType="begin"/>
      </w:r>
      <w:r w:rsidR="00EB14E7" w:rsidRPr="002A3910">
        <w:instrText>xe "Files:BLOCK (#.404)"</w:instrText>
      </w:r>
      <w:r w:rsidR="007869D8" w:rsidRPr="002A3910">
        <w:fldChar w:fldCharType="end"/>
      </w:r>
      <w:r w:rsidR="002A0A34" w:rsidRPr="002A3910">
        <w:t xml:space="preserve"> contains a M</w:t>
      </w:r>
      <w:r w:rsidRPr="002A3910">
        <w:t>ultiple for fields.</w:t>
      </w:r>
    </w:p>
    <w:p w14:paraId="38EB0C9D" w14:textId="77777777" w:rsidR="00E86526" w:rsidRPr="002A3910" w:rsidRDefault="00E86526" w:rsidP="00C032CF">
      <w:pPr>
        <w:pStyle w:val="BodyText"/>
      </w:pPr>
      <w:r w:rsidRPr="002A3910">
        <w:t xml:space="preserve">Because of this structure, blocks in the </w:t>
      </w:r>
      <w:r w:rsidR="00EB14E7" w:rsidRPr="002A3910">
        <w:t>BLOCK</w:t>
      </w:r>
      <w:r w:rsidR="005F08B8" w:rsidRPr="002A3910">
        <w:t xml:space="preserve"> (#.404)</w:t>
      </w:r>
      <w:r w:rsidR="00EB14E7" w:rsidRPr="002A3910">
        <w:t xml:space="preserve"> file</w:t>
      </w:r>
      <w:r w:rsidR="007869D8" w:rsidRPr="002A3910">
        <w:fldChar w:fldCharType="begin"/>
      </w:r>
      <w:r w:rsidR="00EB14E7" w:rsidRPr="002A3910">
        <w:instrText>xe "BLOCK</w:instrText>
      </w:r>
      <w:r w:rsidR="005F08B8" w:rsidRPr="002A3910">
        <w:instrText xml:space="preserve"> (#.404)</w:instrText>
      </w:r>
      <w:r w:rsidR="00EB14E7" w:rsidRPr="002A3910">
        <w:instrText xml:space="preserve"> File"</w:instrText>
      </w:r>
      <w:r w:rsidR="007869D8" w:rsidRPr="002A3910">
        <w:fldChar w:fldCharType="end"/>
      </w:r>
      <w:r w:rsidR="007869D8" w:rsidRPr="002A3910">
        <w:fldChar w:fldCharType="begin"/>
      </w:r>
      <w:r w:rsidR="00EB14E7" w:rsidRPr="002A3910">
        <w:instrText>xe "Files:BLOCK (#.404)"</w:instrText>
      </w:r>
      <w:r w:rsidR="007869D8" w:rsidRPr="002A3910">
        <w:fldChar w:fldCharType="end"/>
      </w:r>
      <w:r w:rsidRPr="002A3910">
        <w:t xml:space="preserve"> are reusable</w:t>
      </w:r>
      <w:r w:rsidR="003805FF" w:rsidRPr="002A3910">
        <w:t xml:space="preserve"> (i.e., </w:t>
      </w:r>
      <w:r w:rsidRPr="002A3910">
        <w:t>the same block can be placed on more than one page and on more than one form</w:t>
      </w:r>
      <w:r w:rsidR="003805FF" w:rsidRPr="002A3910">
        <w:t>)</w:t>
      </w:r>
      <w:r w:rsidRPr="002A3910">
        <w:t>.</w:t>
      </w:r>
    </w:p>
    <w:p w14:paraId="2C4FB04A" w14:textId="2F50A3B5" w:rsidR="00E86526" w:rsidRPr="002A3910" w:rsidRDefault="00E86526" w:rsidP="00C032CF">
      <w:pPr>
        <w:pStyle w:val="BodyText"/>
      </w:pPr>
      <w:r w:rsidRPr="002A3910">
        <w:t xml:space="preserve">Each block in the </w:t>
      </w:r>
      <w:r w:rsidR="00EB14E7" w:rsidRPr="002A3910">
        <w:t>BLOCK</w:t>
      </w:r>
      <w:r w:rsidR="005F08B8" w:rsidRPr="002A3910">
        <w:t xml:space="preserve"> (#.404)</w:t>
      </w:r>
      <w:r w:rsidR="00EB14E7" w:rsidRPr="002A3910">
        <w:t xml:space="preserve"> file</w:t>
      </w:r>
      <w:r w:rsidR="007869D8" w:rsidRPr="002A3910">
        <w:fldChar w:fldCharType="begin"/>
      </w:r>
      <w:r w:rsidR="00EB14E7" w:rsidRPr="002A3910">
        <w:instrText>xe "BLOCK</w:instrText>
      </w:r>
      <w:r w:rsidR="005F08B8" w:rsidRPr="002A3910">
        <w:instrText xml:space="preserve"> (#.404)</w:instrText>
      </w:r>
      <w:r w:rsidR="00EB14E7" w:rsidRPr="002A3910">
        <w:instrText xml:space="preserve"> File"</w:instrText>
      </w:r>
      <w:r w:rsidR="007869D8" w:rsidRPr="002A3910">
        <w:fldChar w:fldCharType="end"/>
      </w:r>
      <w:r w:rsidR="007869D8" w:rsidRPr="002A3910">
        <w:fldChar w:fldCharType="begin"/>
      </w:r>
      <w:r w:rsidR="00EB14E7" w:rsidRPr="002A3910">
        <w:instrText>xe "Files:BLOCK (#.404)"</w:instrText>
      </w:r>
      <w:r w:rsidR="007869D8" w:rsidRPr="002A3910">
        <w:fldChar w:fldCharType="end"/>
      </w:r>
      <w:r w:rsidRPr="002A3910">
        <w:t xml:space="preserve"> that contains VA FileMan fields has a </w:t>
      </w:r>
      <w:hyperlink w:anchor="screenman_dd_number_property" w:history="1">
        <w:r w:rsidRPr="002A3910">
          <w:rPr>
            <w:rStyle w:val="Hyperlink"/>
            <w:b/>
          </w:rPr>
          <w:t>DD Number</w:t>
        </w:r>
      </w:hyperlink>
      <w:r w:rsidR="0024436B" w:rsidRPr="002A3910">
        <w:t xml:space="preserve"> property</w:t>
      </w:r>
      <w:r w:rsidRPr="002A3910">
        <w:t xml:space="preserve">. Each block can contain fields from only one file or subfile, as determined by this </w:t>
      </w:r>
      <w:r w:rsidRPr="002A3910">
        <w:rPr>
          <w:b/>
        </w:rPr>
        <w:t>DD Number</w:t>
      </w:r>
      <w:r w:rsidRPr="002A3910">
        <w:t>.</w:t>
      </w:r>
    </w:p>
    <w:p w14:paraId="082AC4C7" w14:textId="77777777" w:rsidR="00E86526" w:rsidRPr="002A3910" w:rsidRDefault="00E86526" w:rsidP="0074437A">
      <w:pPr>
        <w:pStyle w:val="Heading3"/>
      </w:pPr>
      <w:bookmarkStart w:id="1155" w:name="_Ref494265531"/>
      <w:bookmarkStart w:id="1156" w:name="_Toc159568841"/>
      <w:r w:rsidRPr="002A3910">
        <w:t>Linking Pages of a Form</w:t>
      </w:r>
      <w:bookmarkEnd w:id="1155"/>
      <w:bookmarkEnd w:id="1156"/>
    </w:p>
    <w:p w14:paraId="6BCBBB1D" w14:textId="77777777" w:rsidR="00E86526" w:rsidRPr="002A3910" w:rsidRDefault="007869D8" w:rsidP="00C032CF">
      <w:pPr>
        <w:pStyle w:val="BodyText"/>
        <w:keepNext/>
        <w:keepLines/>
      </w:pPr>
      <w:r w:rsidRPr="002A3910">
        <w:fldChar w:fldCharType="begin"/>
      </w:r>
      <w:r w:rsidR="00791D0A" w:rsidRPr="002A3910">
        <w:instrText>xe "Linking Pages of a Form:ScreenMan Forms"</w:instrText>
      </w:r>
      <w:r w:rsidRPr="002A3910">
        <w:fldChar w:fldCharType="end"/>
      </w:r>
      <w:r w:rsidRPr="002A3910">
        <w:fldChar w:fldCharType="begin"/>
      </w:r>
      <w:r w:rsidR="00791D0A" w:rsidRPr="002A3910">
        <w:instrText>xe "ScreenMan:Forms:Linking Pages of a Form"</w:instrText>
      </w:r>
      <w:r w:rsidRPr="002A3910">
        <w:fldChar w:fldCharType="end"/>
      </w:r>
      <w:r w:rsidR="00E86526" w:rsidRPr="002A3910">
        <w:t xml:space="preserve">When a form is first invoked and the user is presented with the first page, conceptually, the user is at the </w:t>
      </w:r>
      <w:r w:rsidR="00E90B07" w:rsidRPr="002A3910">
        <w:t>top-level</w:t>
      </w:r>
      <w:r w:rsidR="00E86526" w:rsidRPr="002A3910">
        <w:t xml:space="preserve"> of the form. When the user goes to the next or previous pages, the user remains at the </w:t>
      </w:r>
      <w:r w:rsidR="00E90B07" w:rsidRPr="002A3910">
        <w:t>top-level</w:t>
      </w:r>
      <w:r w:rsidR="00E86526" w:rsidRPr="002A3910">
        <w:t>. Only at this level can the user exit or quit the form or save changes made during the editing session.</w:t>
      </w:r>
    </w:p>
    <w:p w14:paraId="01D649EA" w14:textId="77777777" w:rsidR="00E86526" w:rsidRPr="002A3910" w:rsidRDefault="00E86526" w:rsidP="00791D0A">
      <w:pPr>
        <w:pStyle w:val="BodyText"/>
      </w:pPr>
      <w:r w:rsidRPr="002A3910">
        <w:t>When the user opens up a subpage, however, the user has de</w:t>
      </w:r>
      <w:r w:rsidR="00170A54" w:rsidRPr="002A3910">
        <w:t xml:space="preserve">scended a level. At this </w:t>
      </w:r>
      <w:r w:rsidR="008339DC" w:rsidRPr="002A3910">
        <w:t>level</w:t>
      </w:r>
      <w:r w:rsidR="00170A54" w:rsidRPr="002A3910">
        <w:t xml:space="preserve"> </w:t>
      </w:r>
      <w:r w:rsidRPr="002A3910">
        <w:t xml:space="preserve">and at lower levels, the user can only close the current page, or issue the </w:t>
      </w:r>
      <w:r w:rsidRPr="002A3910">
        <w:rPr>
          <w:b/>
        </w:rPr>
        <w:t>Refresh</w:t>
      </w:r>
      <w:r w:rsidRPr="002A3910">
        <w:t xml:space="preserve"> command to repaint the screen; the user </w:t>
      </w:r>
      <w:r w:rsidRPr="002A3910">
        <w:rPr>
          <w:i/>
        </w:rPr>
        <w:t>cannot</w:t>
      </w:r>
      <w:r w:rsidRPr="002A3910">
        <w:t xml:space="preserve"> exit or quit the form or save any changes.</w:t>
      </w:r>
    </w:p>
    <w:p w14:paraId="14DE4B96" w14:textId="77777777" w:rsidR="00E86526" w:rsidRPr="002A3910" w:rsidRDefault="00E86526" w:rsidP="00791D0A">
      <w:pPr>
        <w:pStyle w:val="BodyText"/>
        <w:keepNext/>
        <w:keepLines/>
      </w:pPr>
      <w:r w:rsidRPr="002A3910">
        <w:t>Pages on a form can be linked together in a variety of ways. The following lists the places where links can be defined:</w:t>
      </w:r>
    </w:p>
    <w:p w14:paraId="2F06681A" w14:textId="77777777" w:rsidR="00BE674E" w:rsidRPr="002A3910" w:rsidRDefault="00E86526" w:rsidP="00791D0A">
      <w:pPr>
        <w:pStyle w:val="ListBullet"/>
        <w:keepNext/>
        <w:keepLines/>
      </w:pPr>
      <w:r w:rsidRPr="002A3910">
        <w:t>Pages at the same level</w:t>
      </w:r>
      <w:r w:rsidR="00791D0A" w:rsidRPr="002A3910">
        <w:t>:</w:t>
      </w:r>
    </w:p>
    <w:p w14:paraId="23D4772D" w14:textId="30520AE8" w:rsidR="00E86526" w:rsidRPr="002A3910" w:rsidRDefault="00E86526" w:rsidP="00791D0A">
      <w:pPr>
        <w:pStyle w:val="ListBullet2"/>
        <w:keepNext/>
        <w:keepLines/>
      </w:pPr>
      <w:r w:rsidRPr="002A3910">
        <w:t xml:space="preserve">The </w:t>
      </w:r>
      <w:hyperlink w:anchor="screenman_next_page_property" w:history="1">
        <w:r w:rsidRPr="002A3910">
          <w:rPr>
            <w:rStyle w:val="Hyperlink"/>
            <w:b/>
          </w:rPr>
          <w:t>Next Page</w:t>
        </w:r>
      </w:hyperlink>
      <w:r w:rsidRPr="002A3910">
        <w:t xml:space="preserve"> property of a page</w:t>
      </w:r>
      <w:r w:rsidR="00C92AB1" w:rsidRPr="002A3910">
        <w:t>.</w:t>
      </w:r>
    </w:p>
    <w:p w14:paraId="28ECC900" w14:textId="003F893F" w:rsidR="00E86526" w:rsidRPr="002A3910" w:rsidRDefault="00E86526" w:rsidP="00791D0A">
      <w:pPr>
        <w:pStyle w:val="ListBullet2"/>
        <w:keepNext/>
        <w:keepLines/>
      </w:pPr>
      <w:r w:rsidRPr="002A3910">
        <w:t xml:space="preserve">The </w:t>
      </w:r>
      <w:hyperlink w:anchor="screenman_previous_page_property" w:history="1">
        <w:r w:rsidRPr="002A3910">
          <w:rPr>
            <w:rStyle w:val="Hyperlink"/>
            <w:b/>
          </w:rPr>
          <w:t>Previous Page</w:t>
        </w:r>
      </w:hyperlink>
      <w:r w:rsidRPr="002A3910">
        <w:t xml:space="preserve"> property of a page</w:t>
      </w:r>
      <w:r w:rsidR="00C92AB1" w:rsidRPr="002A3910">
        <w:t>.</w:t>
      </w:r>
    </w:p>
    <w:p w14:paraId="1EE7BBB3" w14:textId="4D9944AA" w:rsidR="00E86526" w:rsidRPr="002A3910" w:rsidRDefault="00E86526" w:rsidP="00791D0A">
      <w:pPr>
        <w:pStyle w:val="ListBullet2"/>
        <w:keepNext/>
        <w:keepLines/>
      </w:pPr>
      <w:r w:rsidRPr="002A3910">
        <w:t xml:space="preserve">The </w:t>
      </w:r>
      <w:r w:rsidRPr="002A3910">
        <w:rPr>
          <w:b/>
        </w:rPr>
        <w:t>DDSBR</w:t>
      </w:r>
      <w:r w:rsidRPr="002A3910">
        <w:t xml:space="preserve"> variable in the </w:t>
      </w:r>
      <w:hyperlink w:anchor="screenman_branching_logic_property" w:history="1">
        <w:r w:rsidRPr="002A3910">
          <w:rPr>
            <w:rStyle w:val="Hyperlink"/>
            <w:b/>
          </w:rPr>
          <w:t>Branching Logic</w:t>
        </w:r>
      </w:hyperlink>
      <w:r w:rsidRPr="002A3910">
        <w:t xml:space="preserve"> </w:t>
      </w:r>
      <w:r w:rsidR="005005ED" w:rsidRPr="002A3910">
        <w:t xml:space="preserve">property </w:t>
      </w:r>
      <w:r w:rsidRPr="002A3910">
        <w:t xml:space="preserve">of a field or in </w:t>
      </w:r>
      <w:hyperlink w:anchor="screenman_pre_action_page_property" w:history="1">
        <w:r w:rsidRPr="002A3910">
          <w:rPr>
            <w:rStyle w:val="Hyperlink"/>
            <w:b/>
          </w:rPr>
          <w:t xml:space="preserve">Pre </w:t>
        </w:r>
        <w:r w:rsidR="005005ED" w:rsidRPr="002A3910">
          <w:rPr>
            <w:rStyle w:val="Hyperlink"/>
            <w:b/>
          </w:rPr>
          <w:t>Action</w:t>
        </w:r>
      </w:hyperlink>
      <w:r w:rsidR="005005ED" w:rsidRPr="002A3910">
        <w:t xml:space="preserve"> and </w:t>
      </w:r>
      <w:hyperlink w:anchor="screenman_post_action_page_property" w:history="1">
        <w:r w:rsidR="005005ED" w:rsidRPr="002A3910">
          <w:rPr>
            <w:rStyle w:val="Hyperlink"/>
            <w:b/>
          </w:rPr>
          <w:t>Post Action</w:t>
        </w:r>
      </w:hyperlink>
      <w:r w:rsidR="005005ED" w:rsidRPr="002A3910">
        <w:t xml:space="preserve"> </w:t>
      </w:r>
      <w:r w:rsidR="00E471FB" w:rsidRPr="002A3910">
        <w:t xml:space="preserve">page </w:t>
      </w:r>
      <w:r w:rsidR="005005ED" w:rsidRPr="002A3910">
        <w:t>properties</w:t>
      </w:r>
      <w:r w:rsidR="00C92AB1" w:rsidRPr="002A3910">
        <w:t>.</w:t>
      </w:r>
    </w:p>
    <w:p w14:paraId="6B8CD74E" w14:textId="77777777" w:rsidR="009B2C8D" w:rsidRPr="002A3910" w:rsidRDefault="009B2C8D" w:rsidP="009B2C8D">
      <w:pPr>
        <w:pStyle w:val="BodyText6"/>
        <w:keepNext/>
        <w:keepLines/>
      </w:pPr>
    </w:p>
    <w:p w14:paraId="3B188C6F" w14:textId="77777777" w:rsidR="00E86526" w:rsidRPr="002A3910" w:rsidRDefault="00E86526" w:rsidP="00C032CF">
      <w:pPr>
        <w:pStyle w:val="ListBullet"/>
        <w:keepNext/>
        <w:keepLines/>
      </w:pPr>
      <w:r w:rsidRPr="002A3910">
        <w:t>Pages at different levels</w:t>
      </w:r>
      <w:r w:rsidR="00791D0A" w:rsidRPr="002A3910">
        <w:t>:</w:t>
      </w:r>
    </w:p>
    <w:p w14:paraId="37D03FF6" w14:textId="77FAD51D" w:rsidR="00E86526" w:rsidRPr="002A3910" w:rsidRDefault="00E86526" w:rsidP="00791D0A">
      <w:pPr>
        <w:pStyle w:val="ListBullet2"/>
        <w:keepNext/>
        <w:keepLines/>
      </w:pPr>
      <w:r w:rsidRPr="002A3910">
        <w:t xml:space="preserve">The </w:t>
      </w:r>
      <w:hyperlink w:anchor="screenman_parent_field_page_property" w:history="1">
        <w:r w:rsidRPr="002A3910">
          <w:rPr>
            <w:rStyle w:val="Hyperlink"/>
            <w:b/>
          </w:rPr>
          <w:t>Parent Field</w:t>
        </w:r>
      </w:hyperlink>
      <w:r w:rsidRPr="002A3910">
        <w:t xml:space="preserve"> property of a page</w:t>
      </w:r>
      <w:r w:rsidR="00C92AB1" w:rsidRPr="002A3910">
        <w:t>.</w:t>
      </w:r>
    </w:p>
    <w:p w14:paraId="4B329EB4" w14:textId="51C998A1" w:rsidR="00E86526" w:rsidRPr="002A3910" w:rsidRDefault="00E86526" w:rsidP="00791D0A">
      <w:pPr>
        <w:pStyle w:val="ListBullet2"/>
        <w:keepNext/>
        <w:keepLines/>
      </w:pPr>
      <w:r w:rsidRPr="002A3910">
        <w:t xml:space="preserve">The </w:t>
      </w:r>
      <w:hyperlink w:anchor="screenman_subpage_link_property" w:history="1">
        <w:r w:rsidRPr="002A3910">
          <w:rPr>
            <w:rStyle w:val="Hyperlink"/>
            <w:b/>
          </w:rPr>
          <w:t>Subpage Link</w:t>
        </w:r>
      </w:hyperlink>
      <w:r w:rsidRPr="002A3910">
        <w:t xml:space="preserve"> property of a field</w:t>
      </w:r>
      <w:r w:rsidR="00C92AB1" w:rsidRPr="002A3910">
        <w:t>.</w:t>
      </w:r>
    </w:p>
    <w:p w14:paraId="6FFF2D2A" w14:textId="60ED6E10" w:rsidR="00E86526" w:rsidRPr="002A3910" w:rsidRDefault="00E86526" w:rsidP="00CA1612">
      <w:pPr>
        <w:pStyle w:val="ListBullet2"/>
      </w:pPr>
      <w:r w:rsidRPr="002A3910">
        <w:t xml:space="preserve">The </w:t>
      </w:r>
      <w:hyperlink w:anchor="screenman_ddsstack_variable" w:history="1">
        <w:r w:rsidRPr="002A3910">
          <w:rPr>
            <w:rStyle w:val="Hyperlink"/>
            <w:b/>
          </w:rPr>
          <w:t>DDSSTACK</w:t>
        </w:r>
      </w:hyperlink>
      <w:r w:rsidRPr="002A3910">
        <w:t xml:space="preserve"> variable in the </w:t>
      </w:r>
      <w:hyperlink w:anchor="screenman_branching_logic_property" w:history="1">
        <w:r w:rsidR="00600F91" w:rsidRPr="002A3910">
          <w:rPr>
            <w:rStyle w:val="Hyperlink"/>
            <w:b/>
          </w:rPr>
          <w:t>Branching Logic</w:t>
        </w:r>
      </w:hyperlink>
      <w:r w:rsidR="005005ED" w:rsidRPr="002A3910">
        <w:t xml:space="preserve"> property</w:t>
      </w:r>
      <w:r w:rsidRPr="002A3910">
        <w:t xml:space="preserve"> of a field</w:t>
      </w:r>
      <w:r w:rsidR="00C92AB1" w:rsidRPr="002A3910">
        <w:t>.</w:t>
      </w:r>
    </w:p>
    <w:p w14:paraId="169BCC80" w14:textId="77777777" w:rsidR="009B2C8D" w:rsidRPr="002A3910" w:rsidRDefault="009B2C8D" w:rsidP="009B2C8D">
      <w:pPr>
        <w:pStyle w:val="BodyText6"/>
      </w:pPr>
    </w:p>
    <w:p w14:paraId="2B7492EE" w14:textId="0C483036" w:rsidR="00E86526" w:rsidRPr="002A3910" w:rsidRDefault="00E86526" w:rsidP="00C032CF">
      <w:pPr>
        <w:pStyle w:val="BodyText"/>
      </w:pPr>
      <w:r w:rsidRPr="002A3910">
        <w:t xml:space="preserve">Both the </w:t>
      </w:r>
      <w:hyperlink w:anchor="screenman_next_page_property" w:history="1">
        <w:r w:rsidR="003B1C3B" w:rsidRPr="002A3910">
          <w:rPr>
            <w:rStyle w:val="Hyperlink"/>
            <w:b/>
          </w:rPr>
          <w:t>Next Page</w:t>
        </w:r>
      </w:hyperlink>
      <w:r w:rsidRPr="002A3910">
        <w:t xml:space="preserve"> and </w:t>
      </w:r>
      <w:hyperlink w:anchor="screenman_previous_page_property" w:history="1">
        <w:r w:rsidR="003B1C3B" w:rsidRPr="002A3910">
          <w:rPr>
            <w:rStyle w:val="Hyperlink"/>
            <w:b/>
          </w:rPr>
          <w:t>Previous Page</w:t>
        </w:r>
      </w:hyperlink>
      <w:r w:rsidRPr="002A3910">
        <w:t xml:space="preserve"> properties link pages at the same level. The user can go to the next and previous pages by pressing </w:t>
      </w:r>
      <w:r w:rsidRPr="002A3910">
        <w:rPr>
          <w:b/>
          <w:bCs/>
        </w:rPr>
        <w:t>&lt;PF1&gt;&lt;ARROW DOWN&gt;</w:t>
      </w:r>
      <w:r w:rsidRPr="002A3910">
        <w:t xml:space="preserve"> and </w:t>
      </w:r>
      <w:r w:rsidRPr="002A3910">
        <w:rPr>
          <w:b/>
          <w:bCs/>
        </w:rPr>
        <w:t>&lt;PF1&gt;&lt;ARROW UP&gt;</w:t>
      </w:r>
      <w:r w:rsidRPr="002A3910">
        <w:t xml:space="preserve">, respectively. Pages linked via the </w:t>
      </w:r>
      <w:r w:rsidRPr="002A3910">
        <w:rPr>
          <w:b/>
        </w:rPr>
        <w:t>Next</w:t>
      </w:r>
      <w:r w:rsidR="00DD4512" w:rsidRPr="002A3910">
        <w:rPr>
          <w:b/>
        </w:rPr>
        <w:t xml:space="preserve"> P</w:t>
      </w:r>
      <w:r w:rsidR="002B4B71" w:rsidRPr="002A3910">
        <w:rPr>
          <w:b/>
        </w:rPr>
        <w:t>age</w:t>
      </w:r>
      <w:r w:rsidR="00DD4512" w:rsidRPr="002A3910">
        <w:t xml:space="preserve"> and </w:t>
      </w:r>
      <w:r w:rsidR="00DD4512" w:rsidRPr="002A3910">
        <w:rPr>
          <w:b/>
        </w:rPr>
        <w:t>Previous P</w:t>
      </w:r>
      <w:r w:rsidRPr="002A3910">
        <w:rPr>
          <w:b/>
        </w:rPr>
        <w:t>age</w:t>
      </w:r>
      <w:r w:rsidRPr="002A3910">
        <w:t xml:space="preserve"> links </w:t>
      </w:r>
      <w:r w:rsidR="00945EC4" w:rsidRPr="002A3910">
        <w:rPr>
          <w:rStyle w:val="Emphasis"/>
          <w:iCs/>
        </w:rPr>
        <w:t>must</w:t>
      </w:r>
      <w:r w:rsidRPr="002A3910">
        <w:t xml:space="preserve"> be regular pages; they </w:t>
      </w:r>
      <w:r w:rsidRPr="002A3910">
        <w:rPr>
          <w:i/>
        </w:rPr>
        <w:t>cannot</w:t>
      </w:r>
      <w:r w:rsidRPr="002A3910">
        <w:t xml:space="preserve"> be </w:t>
      </w:r>
      <w:r w:rsidR="00084217" w:rsidRPr="002A3910">
        <w:t>“</w:t>
      </w:r>
      <w:r w:rsidR="005F6E9B" w:rsidRPr="002A3910">
        <w:t>pop</w:t>
      </w:r>
      <w:r w:rsidRPr="002A3910">
        <w:t>up</w:t>
      </w:r>
      <w:r w:rsidR="00084217" w:rsidRPr="002A3910">
        <w:t>”</w:t>
      </w:r>
      <w:r w:rsidR="003B1C3B" w:rsidRPr="002A3910">
        <w:t xml:space="preserve"> pages. Use t</w:t>
      </w:r>
      <w:r w:rsidRPr="002A3910">
        <w:t xml:space="preserve">he </w:t>
      </w:r>
      <w:hyperlink w:anchor="screenman_ddsbr_variable" w:history="1">
        <w:r w:rsidRPr="002A3910">
          <w:rPr>
            <w:rStyle w:val="Hyperlink"/>
            <w:b/>
          </w:rPr>
          <w:t>DDSBR</w:t>
        </w:r>
      </w:hyperlink>
      <w:r w:rsidRPr="002A3910">
        <w:t xml:space="preserve"> variable to take the user to another page under conditions you specify.</w:t>
      </w:r>
    </w:p>
    <w:p w14:paraId="323572E1" w14:textId="2575AA5A" w:rsidR="00E86526" w:rsidRPr="002A3910" w:rsidRDefault="00E86526" w:rsidP="00C032CF">
      <w:pPr>
        <w:pStyle w:val="BodyText"/>
      </w:pPr>
      <w:r w:rsidRPr="002A3910">
        <w:t xml:space="preserve">Both the </w:t>
      </w:r>
      <w:hyperlink w:anchor="screenman_parent_field_page_property" w:history="1">
        <w:r w:rsidR="003B1C3B" w:rsidRPr="002A3910">
          <w:rPr>
            <w:rStyle w:val="Hyperlink"/>
            <w:b/>
          </w:rPr>
          <w:t>Parent Field</w:t>
        </w:r>
      </w:hyperlink>
      <w:r w:rsidRPr="002A3910">
        <w:t xml:space="preserve"> and </w:t>
      </w:r>
      <w:hyperlink w:anchor="screenman_subpage_link_property" w:history="1">
        <w:r w:rsidR="003B1C3B" w:rsidRPr="002A3910">
          <w:rPr>
            <w:rStyle w:val="Hyperlink"/>
            <w:b/>
          </w:rPr>
          <w:t>Subpage Link</w:t>
        </w:r>
      </w:hyperlink>
      <w:r w:rsidRPr="002A3910">
        <w:t xml:space="preserve"> properties allow you to take the user to a subpage at a lower level when the user presses the </w:t>
      </w:r>
      <w:r w:rsidR="00C922EB" w:rsidRPr="002A3910">
        <w:rPr>
          <w:b/>
        </w:rPr>
        <w:t>Enter</w:t>
      </w:r>
      <w:r w:rsidRPr="002A3910">
        <w:t xml:space="preserve"> key at a field on the parent page. The subpage can be either a regular or a </w:t>
      </w:r>
      <w:r w:rsidR="00084217" w:rsidRPr="002A3910">
        <w:t>“</w:t>
      </w:r>
      <w:r w:rsidR="005F6E9B" w:rsidRPr="002A3910">
        <w:t>pop</w:t>
      </w:r>
      <w:r w:rsidRPr="002A3910">
        <w:t>up</w:t>
      </w:r>
      <w:r w:rsidR="00084217" w:rsidRPr="002A3910">
        <w:t>”</w:t>
      </w:r>
      <w:r w:rsidRPr="002A3910">
        <w:t xml:space="preserve"> page. A </w:t>
      </w:r>
      <w:r w:rsidR="00084217" w:rsidRPr="002A3910">
        <w:t>“</w:t>
      </w:r>
      <w:r w:rsidR="005F6E9B" w:rsidRPr="002A3910">
        <w:t>pop</w:t>
      </w:r>
      <w:r w:rsidRPr="002A3910">
        <w:t>up</w:t>
      </w:r>
      <w:r w:rsidR="00084217" w:rsidRPr="002A3910">
        <w:t>”</w:t>
      </w:r>
      <w:r w:rsidRPr="002A3910">
        <w:t xml:space="preserve"> page is usually preferable</w:t>
      </w:r>
      <w:r w:rsidR="00DD4512" w:rsidRPr="002A3910">
        <w:t>,</w:t>
      </w:r>
      <w:r w:rsidRPr="002A3910">
        <w:t xml:space="preserve"> since it gives users a better indication that they have descended a level and </w:t>
      </w:r>
      <w:r w:rsidR="00945EC4" w:rsidRPr="002A3910">
        <w:rPr>
          <w:rStyle w:val="Emphasis"/>
          <w:iCs/>
        </w:rPr>
        <w:t>must</w:t>
      </w:r>
      <w:r w:rsidRPr="002A3910">
        <w:t xml:space="preserve"> close the subpage to return to the previous level. After the user closes the subpage, ScreenMan automatically returns to the previous level</w:t>
      </w:r>
      <w:r w:rsidR="003805FF" w:rsidRPr="002A3910">
        <w:t xml:space="preserve"> (i.e., </w:t>
      </w:r>
      <w:r w:rsidRPr="002A3910">
        <w:t>to the parent page from where the branch occurred</w:t>
      </w:r>
      <w:r w:rsidR="003805FF" w:rsidRPr="002A3910">
        <w:t>)</w:t>
      </w:r>
      <w:r w:rsidRPr="002A3910">
        <w:t>.</w:t>
      </w:r>
    </w:p>
    <w:p w14:paraId="4784E0FA" w14:textId="77777777" w:rsidR="00DD4512" w:rsidRPr="002A3910" w:rsidRDefault="00E86526" w:rsidP="00DD4512">
      <w:pPr>
        <w:pStyle w:val="BodyText"/>
        <w:keepNext/>
        <w:keepLines/>
      </w:pPr>
      <w:r w:rsidRPr="002A3910">
        <w:t xml:space="preserve">The difference between the </w:t>
      </w:r>
      <w:r w:rsidRPr="002A3910">
        <w:rPr>
          <w:b/>
        </w:rPr>
        <w:t>Parent Field</w:t>
      </w:r>
      <w:r w:rsidRPr="002A3910">
        <w:t xml:space="preserve"> property and the </w:t>
      </w:r>
      <w:r w:rsidRPr="002A3910">
        <w:rPr>
          <w:b/>
        </w:rPr>
        <w:t>Subpage Link</w:t>
      </w:r>
      <w:r w:rsidRPr="002A3910">
        <w:t xml:space="preserve"> property is where the link is defi</w:t>
      </w:r>
      <w:r w:rsidR="00DD4512" w:rsidRPr="002A3910">
        <w:t>ned:</w:t>
      </w:r>
    </w:p>
    <w:p w14:paraId="4FB7BC59" w14:textId="77777777" w:rsidR="00DD4512" w:rsidRPr="002A3910" w:rsidRDefault="00DD4512" w:rsidP="00DD4512">
      <w:pPr>
        <w:pStyle w:val="ListBullet"/>
        <w:keepNext/>
        <w:keepLines/>
      </w:pPr>
      <w:r w:rsidRPr="002A3910">
        <w:rPr>
          <w:b/>
        </w:rPr>
        <w:t>Parent Field—</w:t>
      </w:r>
      <w:r w:rsidRPr="002A3910">
        <w:t>D</w:t>
      </w:r>
      <w:r w:rsidR="00E86526" w:rsidRPr="002A3910">
        <w:t>efined with the subpage and indicates the field from</w:t>
      </w:r>
      <w:r w:rsidRPr="002A3910">
        <w:t xml:space="preserve"> which the branch should occur.</w:t>
      </w:r>
    </w:p>
    <w:p w14:paraId="56C180E4" w14:textId="77777777" w:rsidR="00DD4512" w:rsidRPr="002A3910" w:rsidRDefault="00DD4512" w:rsidP="00DD4512">
      <w:pPr>
        <w:pStyle w:val="ListBullet"/>
      </w:pPr>
      <w:r w:rsidRPr="002A3910">
        <w:rPr>
          <w:b/>
        </w:rPr>
        <w:t>Subpage Link—</w:t>
      </w:r>
      <w:r w:rsidRPr="002A3910">
        <w:t>D</w:t>
      </w:r>
      <w:r w:rsidR="00E86526" w:rsidRPr="002A3910">
        <w:t>efined with the field and indicates the subpage to</w:t>
      </w:r>
      <w:r w:rsidRPr="002A3910">
        <w:t xml:space="preserve"> which the branch should occur.</w:t>
      </w:r>
    </w:p>
    <w:p w14:paraId="2D5837C2" w14:textId="77777777" w:rsidR="009B2C8D" w:rsidRPr="002A3910" w:rsidRDefault="009B2C8D" w:rsidP="009B2C8D">
      <w:pPr>
        <w:pStyle w:val="BodyText6"/>
      </w:pPr>
    </w:p>
    <w:p w14:paraId="587A8D82" w14:textId="72010CE2" w:rsidR="00DD4512" w:rsidRPr="002A3910" w:rsidRDefault="00E86526" w:rsidP="00DD4512">
      <w:pPr>
        <w:pStyle w:val="BodyText"/>
        <w:keepNext/>
        <w:keepLines/>
      </w:pPr>
      <w:r w:rsidRPr="002A3910">
        <w:t xml:space="preserve">In a sense, the difference between these two properties is the direction of the </w:t>
      </w:r>
      <w:r w:rsidR="00084217" w:rsidRPr="002A3910">
        <w:t>“</w:t>
      </w:r>
      <w:r w:rsidR="00DD4512" w:rsidRPr="002A3910">
        <w:t>pointer:</w:t>
      </w:r>
      <w:r w:rsidR="00084217" w:rsidRPr="002A3910">
        <w:t>”</w:t>
      </w:r>
    </w:p>
    <w:p w14:paraId="70939688" w14:textId="77777777" w:rsidR="00DD4512" w:rsidRPr="002A3910" w:rsidRDefault="00E86526" w:rsidP="00DD4512">
      <w:pPr>
        <w:pStyle w:val="ListBullet"/>
        <w:keepNext/>
        <w:keepLines/>
      </w:pPr>
      <w:r w:rsidRPr="002A3910">
        <w:rPr>
          <w:b/>
        </w:rPr>
        <w:t>Parent Field</w:t>
      </w:r>
      <w:r w:rsidR="00DD4512" w:rsidRPr="002A3910">
        <w:rPr>
          <w:b/>
        </w:rPr>
        <w:t>—</w:t>
      </w:r>
      <w:r w:rsidR="00DD4512" w:rsidRPr="002A3910">
        <w:t>P</w:t>
      </w:r>
      <w:r w:rsidRPr="002A3910">
        <w:t>oints from the subpage to the field</w:t>
      </w:r>
      <w:r w:rsidR="00DD4512" w:rsidRPr="002A3910">
        <w:t>.</w:t>
      </w:r>
    </w:p>
    <w:p w14:paraId="6902C53B" w14:textId="77777777" w:rsidR="00DD4512" w:rsidRPr="002A3910" w:rsidRDefault="00E86526" w:rsidP="00DD4512">
      <w:pPr>
        <w:pStyle w:val="ListBullet"/>
      </w:pPr>
      <w:r w:rsidRPr="002A3910">
        <w:rPr>
          <w:b/>
        </w:rPr>
        <w:t>Subpage Link</w:t>
      </w:r>
      <w:r w:rsidR="00DD4512" w:rsidRPr="002A3910">
        <w:rPr>
          <w:b/>
        </w:rPr>
        <w:t>—</w:t>
      </w:r>
      <w:r w:rsidR="00DD4512" w:rsidRPr="002A3910">
        <w:t>P</w:t>
      </w:r>
      <w:r w:rsidRPr="002A3910">
        <w:t>oints</w:t>
      </w:r>
      <w:r w:rsidR="00DD4512" w:rsidRPr="002A3910">
        <w:t xml:space="preserve"> from the field to the subpage.</w:t>
      </w:r>
    </w:p>
    <w:p w14:paraId="7400B9B4" w14:textId="77777777" w:rsidR="009B2C8D" w:rsidRPr="002A3910" w:rsidRDefault="009B2C8D" w:rsidP="009B2C8D">
      <w:pPr>
        <w:pStyle w:val="BodyText6"/>
      </w:pPr>
    </w:p>
    <w:p w14:paraId="2A5562F1" w14:textId="2C5FD87B" w:rsidR="00E86526" w:rsidRPr="002A3910" w:rsidRDefault="00E86526" w:rsidP="00C032CF">
      <w:pPr>
        <w:pStyle w:val="BodyText"/>
      </w:pPr>
      <w:r w:rsidRPr="002A3910">
        <w:t xml:space="preserve">Where you choose to define the link is a matter of personal preference. However, the disadvantage of defining the link in the </w:t>
      </w:r>
      <w:r w:rsidRPr="002A3910">
        <w:rPr>
          <w:b/>
        </w:rPr>
        <w:t>Subpage Link</w:t>
      </w:r>
      <w:r w:rsidRPr="002A3910">
        <w:t xml:space="preserve"> property is that the block on which the field is defined may </w:t>
      </w:r>
      <w:r w:rsidRPr="002A3910">
        <w:rPr>
          <w:i/>
        </w:rPr>
        <w:t>not</w:t>
      </w:r>
      <w:r w:rsidRPr="002A3910">
        <w:t xml:space="preserve"> be reusable on other forms, since the link points to a specific page on the form.</w:t>
      </w:r>
    </w:p>
    <w:p w14:paraId="28C190B8" w14:textId="77777777" w:rsidR="00E86526" w:rsidRPr="002A3910" w:rsidRDefault="00E86526" w:rsidP="00C032CF">
      <w:pPr>
        <w:pStyle w:val="BodyText"/>
      </w:pPr>
      <w:r w:rsidRPr="002A3910">
        <w:t xml:space="preserve">You </w:t>
      </w:r>
      <w:r w:rsidR="00945EC4" w:rsidRPr="002A3910">
        <w:rPr>
          <w:rStyle w:val="Emphasis"/>
          <w:iCs/>
        </w:rPr>
        <w:t>must</w:t>
      </w:r>
      <w:r w:rsidRPr="002A3910">
        <w:t xml:space="preserve"> use either the </w:t>
      </w:r>
      <w:r w:rsidRPr="002A3910">
        <w:rPr>
          <w:b/>
        </w:rPr>
        <w:t>Parent Field</w:t>
      </w:r>
      <w:r w:rsidRPr="002A3910">
        <w:t xml:space="preserve"> or the </w:t>
      </w:r>
      <w:r w:rsidRPr="002A3910">
        <w:rPr>
          <w:b/>
        </w:rPr>
        <w:t>Subpage Li</w:t>
      </w:r>
      <w:r w:rsidR="00C92AB1" w:rsidRPr="002A3910">
        <w:rPr>
          <w:b/>
        </w:rPr>
        <w:t>nk</w:t>
      </w:r>
      <w:r w:rsidR="00C92AB1" w:rsidRPr="002A3910">
        <w:t xml:space="preserve"> property to link a M</w:t>
      </w:r>
      <w:r w:rsidRPr="002A3910">
        <w:t xml:space="preserve">ultiple field on a form to a subpage that </w:t>
      </w:r>
      <w:r w:rsidR="00C92AB1" w:rsidRPr="002A3910">
        <w:t>contains the fields within the M</w:t>
      </w:r>
      <w:r w:rsidRPr="002A3910">
        <w:t>ultiple.</w:t>
      </w:r>
    </w:p>
    <w:p w14:paraId="24D99C2A" w14:textId="77777777" w:rsidR="00E86526" w:rsidRPr="002A3910" w:rsidRDefault="003B1C3B" w:rsidP="00C032CF">
      <w:pPr>
        <w:pStyle w:val="BodyText"/>
      </w:pPr>
      <w:r w:rsidRPr="002A3910">
        <w:t>Use t</w:t>
      </w:r>
      <w:r w:rsidR="00E86526" w:rsidRPr="002A3910">
        <w:t xml:space="preserve">he </w:t>
      </w:r>
      <w:r w:rsidR="00E86526" w:rsidRPr="002A3910">
        <w:rPr>
          <w:b/>
        </w:rPr>
        <w:t>DDSSTACK</w:t>
      </w:r>
      <w:r w:rsidR="00E86526" w:rsidRPr="002A3910">
        <w:t xml:space="preserve"> variable</w:t>
      </w:r>
      <w:r w:rsidR="00710736" w:rsidRPr="002A3910">
        <w:t xml:space="preserve"> </w:t>
      </w:r>
      <w:r w:rsidR="00E86526" w:rsidRPr="002A3910">
        <w:t xml:space="preserve">to link a field to a subpage. It behaves just like the </w:t>
      </w:r>
      <w:r w:rsidR="00E86526" w:rsidRPr="002A3910">
        <w:rPr>
          <w:b/>
        </w:rPr>
        <w:t>Parent Field</w:t>
      </w:r>
      <w:r w:rsidR="00E86526" w:rsidRPr="002A3910">
        <w:t xml:space="preserve"> and </w:t>
      </w:r>
      <w:r w:rsidR="00E86526" w:rsidRPr="002A3910">
        <w:rPr>
          <w:b/>
        </w:rPr>
        <w:t>Subpage Link</w:t>
      </w:r>
      <w:r w:rsidR="00E86526" w:rsidRPr="002A3910">
        <w:t xml:space="preserve"> properties, but because it is set in M code in the Branching Logic property of a field, </w:t>
      </w:r>
      <w:r w:rsidR="00E86526" w:rsidRPr="002A3910">
        <w:rPr>
          <w:b/>
        </w:rPr>
        <w:t>DDSSTACK</w:t>
      </w:r>
      <w:r w:rsidR="00E86526" w:rsidRPr="002A3910">
        <w:t xml:space="preserve"> lets you branch conditionally.</w:t>
      </w:r>
    </w:p>
    <w:p w14:paraId="4B48CF60" w14:textId="7E4BE75F" w:rsidR="00E86526" w:rsidRPr="002A3910" w:rsidRDefault="00CF510C" w:rsidP="00C032CF">
      <w:pPr>
        <w:pStyle w:val="BodyText"/>
        <w:keepNext/>
        <w:keepLines/>
      </w:pPr>
      <w:r w:rsidRPr="002A3910">
        <w:rPr>
          <w:color w:val="0000FF"/>
          <w:u w:val="single"/>
        </w:rPr>
        <w:fldChar w:fldCharType="begin" w:fldLock="1"/>
      </w:r>
      <w:r w:rsidRPr="002A3910">
        <w:rPr>
          <w:color w:val="0000FF"/>
          <w:u w:val="single"/>
        </w:rPr>
        <w:instrText xml:space="preserve"> REF _Ref389649992 \h  \* MERGEFORMAT </w:instrText>
      </w:r>
      <w:r w:rsidRPr="002A3910">
        <w:rPr>
          <w:color w:val="0000FF"/>
          <w:u w:val="single"/>
        </w:rPr>
      </w:r>
      <w:r w:rsidRPr="002A3910">
        <w:rPr>
          <w:color w:val="0000FF"/>
          <w:u w:val="single"/>
        </w:rPr>
        <w:fldChar w:fldCharType="separate"/>
      </w:r>
      <w:r w:rsidR="00272B32" w:rsidRPr="002A3910">
        <w:rPr>
          <w:color w:val="0000FF"/>
          <w:u w:val="single"/>
        </w:rPr>
        <w:t>Figure 221</w:t>
      </w:r>
      <w:r w:rsidRPr="002A3910">
        <w:rPr>
          <w:color w:val="0000FF"/>
          <w:u w:val="single"/>
        </w:rPr>
        <w:fldChar w:fldCharType="end"/>
      </w:r>
      <w:r w:rsidR="00E86526" w:rsidRPr="002A3910">
        <w:t xml:space="preserve"> illustrates the various page links:</w:t>
      </w:r>
    </w:p>
    <w:p w14:paraId="0781001D" w14:textId="77777777" w:rsidR="009B2C8D" w:rsidRPr="002A3910" w:rsidRDefault="009B2C8D" w:rsidP="009B2C8D">
      <w:pPr>
        <w:pStyle w:val="BodyText6"/>
        <w:keepNext/>
        <w:keepLines/>
      </w:pPr>
    </w:p>
    <w:p w14:paraId="434860BA" w14:textId="179562D5" w:rsidR="00047D8C" w:rsidRPr="002A3910" w:rsidRDefault="00047D8C" w:rsidP="00C032CF">
      <w:pPr>
        <w:pStyle w:val="Caption"/>
      </w:pPr>
      <w:bookmarkStart w:id="1157" w:name="_Ref389649992"/>
      <w:bookmarkStart w:id="1158" w:name="_Toc159568492"/>
      <w:r w:rsidRPr="002A3910">
        <w:t xml:space="preserve">Figure </w:t>
      </w:r>
      <w:r w:rsidRPr="002A3910">
        <w:fldChar w:fldCharType="begin"/>
      </w:r>
      <w:r w:rsidRPr="002A3910">
        <w:instrText>SEQ Figure \* ARABIC</w:instrText>
      </w:r>
      <w:r w:rsidRPr="002A3910">
        <w:fldChar w:fldCharType="separate"/>
      </w:r>
      <w:r w:rsidR="002D1B25">
        <w:rPr>
          <w:noProof/>
        </w:rPr>
        <w:t>221</w:t>
      </w:r>
      <w:r w:rsidRPr="002A3910">
        <w:fldChar w:fldCharType="end"/>
      </w:r>
      <w:bookmarkEnd w:id="1157"/>
      <w:r w:rsidR="00E87492" w:rsidRPr="002A3910">
        <w:t>:</w:t>
      </w:r>
      <w:r w:rsidR="0074319A" w:rsidRPr="002A3910">
        <w:t xml:space="preserve"> ScreenMan Forms—DDSSTACK Variable: Sample Page L</w:t>
      </w:r>
      <w:r w:rsidRPr="002A3910">
        <w:t>inks</w:t>
      </w:r>
      <w:bookmarkEnd w:id="1158"/>
    </w:p>
    <w:p w14:paraId="4AB3AB04" w14:textId="77777777" w:rsidR="00E86526" w:rsidRPr="002A3910" w:rsidRDefault="007869D8" w:rsidP="00127E00">
      <w:pPr>
        <w:pStyle w:val="GraphicInsert"/>
      </w:pPr>
      <w:r w:rsidRPr="002A3910">
        <w:rPr>
          <w:noProof/>
          <w:lang w:eastAsia="en-US"/>
        </w:rPr>
        <w:drawing>
          <wp:inline distT="0" distB="0" distL="0" distR="0" wp14:anchorId="39278E31" wp14:editId="3B7809DA">
            <wp:extent cx="4442460" cy="4572000"/>
            <wp:effectExtent l="0" t="0" r="0" b="0"/>
            <wp:docPr id="282" name="Picture 272" descr="DDSSTACK variable—Sample page links&#10;Page 1:&#10;Select MULTIPLE:&#10;Subpage Link connects to: Page 1.1&#10;Field A:&#10;Page 2:&#10;Field B:&#10;Page 2.1&#10;Parent Field connects Page 2.1 to  Field B&#10;Page 3:&#10;Field C:&#10;Page 3.1&#10;DDSTACK=&quot;Page 3.1&quot; connects Field C to Page 3.1&#10;Page 1 and Page 2 connected via Next Page&#10;Page 2 and Page 1 connected via Prev Page&#10;Page 1 and Page 3 connected via DDSBR=&quot;^^Page 3&qu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Picture 272" descr="DDSSTACK variable—Sample page links&#10;Page 1:&#10;Select MULTIPLE:&#10;Subpage Link connects to: Page 1.1&#10;Field A:&#10;Page 2:&#10;Field B:&#10;Page 2.1&#10;Parent Field connects Page 2.1 to  Field B&#10;Page 3:&#10;Field C:&#10;Page 3.1&#10;DDSTACK=&quot;Page 3.1&quot; connects Field C to Page 3.1&#10;Page 1 and Page 2 connected via Next Page&#10;Page 2 and Page 1 connected via Prev Page&#10;Page 1 and Page 3 connected via DDSBR=&quot;^^Page 3&quot; "/>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42460" cy="4572000"/>
                    </a:xfrm>
                    <a:prstGeom prst="rect">
                      <a:avLst/>
                    </a:prstGeom>
                    <a:noFill/>
                    <a:ln>
                      <a:noFill/>
                    </a:ln>
                  </pic:spPr>
                </pic:pic>
              </a:graphicData>
            </a:graphic>
          </wp:inline>
        </w:drawing>
      </w:r>
    </w:p>
    <w:p w14:paraId="69B4A46C" w14:textId="77777777" w:rsidR="00E86526" w:rsidRPr="002A3910" w:rsidRDefault="00E86526" w:rsidP="00B66E33">
      <w:pPr>
        <w:pStyle w:val="BodyText6"/>
      </w:pPr>
    </w:p>
    <w:p w14:paraId="5214B99F" w14:textId="77777777" w:rsidR="00E86526" w:rsidRPr="002A3910" w:rsidRDefault="00E86526" w:rsidP="007D0E14">
      <w:pPr>
        <w:pStyle w:val="Heading2"/>
        <w:rPr>
          <w:noProof w:val="0"/>
        </w:rPr>
      </w:pPr>
      <w:bookmarkStart w:id="1159" w:name="_Toc159568842"/>
      <w:r w:rsidRPr="002A3910">
        <w:rPr>
          <w:noProof w:val="0"/>
        </w:rPr>
        <w:t>Features</w:t>
      </w:r>
      <w:bookmarkEnd w:id="1159"/>
    </w:p>
    <w:p w14:paraId="0021E24E" w14:textId="77777777" w:rsidR="00E86526" w:rsidRPr="002A3910" w:rsidRDefault="00E86526" w:rsidP="0074437A">
      <w:pPr>
        <w:pStyle w:val="Heading3"/>
      </w:pPr>
      <w:bookmarkStart w:id="1160" w:name="_Ref389036644"/>
      <w:bookmarkStart w:id="1161" w:name="_Toc159568843"/>
      <w:r w:rsidRPr="002A3910">
        <w:t>Displaying Multiples in Repeating Blocks</w:t>
      </w:r>
      <w:bookmarkEnd w:id="1160"/>
      <w:bookmarkEnd w:id="1161"/>
    </w:p>
    <w:p w14:paraId="2EF38023" w14:textId="77777777" w:rsidR="003C718F" w:rsidRPr="002A3910" w:rsidRDefault="007869D8" w:rsidP="00CA5B10">
      <w:pPr>
        <w:pStyle w:val="BodyText"/>
        <w:keepNext/>
        <w:keepLines/>
      </w:pPr>
      <w:r w:rsidRPr="002A3910">
        <w:fldChar w:fldCharType="begin"/>
      </w:r>
      <w:r w:rsidR="00791D0A" w:rsidRPr="002A3910">
        <w:instrText>xe "ScreenMan:Forms:Features"</w:instrText>
      </w:r>
      <w:r w:rsidRPr="002A3910">
        <w:fldChar w:fldCharType="end"/>
      </w:r>
      <w:r w:rsidRPr="002A3910">
        <w:fldChar w:fldCharType="begin"/>
      </w:r>
      <w:r w:rsidR="00791D0A" w:rsidRPr="002A3910">
        <w:instrText>xe "Features:ScreenMan Forms"</w:instrText>
      </w:r>
      <w:r w:rsidRPr="002A3910">
        <w:fldChar w:fldCharType="end"/>
      </w:r>
      <w:r w:rsidRPr="002A3910">
        <w:fldChar w:fldCharType="begin"/>
      </w:r>
      <w:r w:rsidR="00791D0A" w:rsidRPr="002A3910">
        <w:instrText>xe "ScreenMan:Forms:Displaying Multiples in Repeating Blocks"</w:instrText>
      </w:r>
      <w:r w:rsidRPr="002A3910">
        <w:fldChar w:fldCharType="end"/>
      </w:r>
      <w:r w:rsidRPr="002A3910">
        <w:fldChar w:fldCharType="begin"/>
      </w:r>
      <w:r w:rsidR="00791D0A" w:rsidRPr="002A3910">
        <w:instrText>xe "Displaying Multiples in Repeating Blocks:ScreenMan Forms"</w:instrText>
      </w:r>
      <w:r w:rsidRPr="002A3910">
        <w:fldChar w:fldCharType="end"/>
      </w:r>
      <w:r w:rsidR="00E86526" w:rsidRPr="002A3910">
        <w:t xml:space="preserve">You can display more than one subrecord in a </w:t>
      </w:r>
      <w:r w:rsidR="008813DD" w:rsidRPr="002A3910">
        <w:t>M</w:t>
      </w:r>
      <w:r w:rsidR="00E86526" w:rsidRPr="002A3910">
        <w:t>ultipl</w:t>
      </w:r>
      <w:r w:rsidR="003C718F" w:rsidRPr="002A3910">
        <w:t>e simultaneously on the screen.</w:t>
      </w:r>
    </w:p>
    <w:p w14:paraId="4E87823A" w14:textId="77777777" w:rsidR="00D42D1B" w:rsidRPr="002A3910" w:rsidRDefault="007869D8" w:rsidP="00CA5B10">
      <w:pPr>
        <w:pStyle w:val="Note"/>
        <w:keepNext/>
        <w:keepLines/>
      </w:pPr>
      <w:r w:rsidRPr="002A3910">
        <w:rPr>
          <w:noProof/>
        </w:rPr>
        <w:drawing>
          <wp:inline distT="0" distB="0" distL="0" distR="0" wp14:anchorId="7591BCAA" wp14:editId="071EB2A9">
            <wp:extent cx="266700" cy="289560"/>
            <wp:effectExtent l="0" t="0" r="0" b="0"/>
            <wp:docPr id="283" name="Picture 27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Picture 273">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2A3910">
        <w:tab/>
      </w:r>
      <w:r w:rsidR="00D42D1B" w:rsidRPr="002A3910">
        <w:rPr>
          <w:b/>
        </w:rPr>
        <w:t>REF:</w:t>
      </w:r>
      <w:r w:rsidR="00D42D1B" w:rsidRPr="002A3910">
        <w:t xml:space="preserve"> See the </w:t>
      </w:r>
      <w:r w:rsidR="00084217" w:rsidRPr="002A3910">
        <w:t>“</w:t>
      </w:r>
      <w:r w:rsidR="00D42D1B" w:rsidRPr="002A3910">
        <w:t>Multiples</w:t>
      </w:r>
      <w:r w:rsidR="00084217" w:rsidRPr="002A3910">
        <w:t>”</w:t>
      </w:r>
      <w:r w:rsidR="00D42D1B" w:rsidRPr="002A3910">
        <w:t xml:space="preserve"> section in the </w:t>
      </w:r>
      <w:r w:rsidR="00D42D1B" w:rsidRPr="002A3910">
        <w:rPr>
          <w:i/>
          <w:iCs/>
        </w:rPr>
        <w:t xml:space="preserve">VA FileMan </w:t>
      </w:r>
      <w:r w:rsidR="00D14620" w:rsidRPr="002A3910">
        <w:rPr>
          <w:i/>
          <w:iCs/>
        </w:rPr>
        <w:t>User Manual</w:t>
      </w:r>
      <w:r w:rsidR="00D42D1B" w:rsidRPr="002A3910">
        <w:t>.</w:t>
      </w:r>
    </w:p>
    <w:p w14:paraId="02E64975" w14:textId="77777777" w:rsidR="009B2C8D" w:rsidRPr="002A3910" w:rsidRDefault="009B2C8D" w:rsidP="009B2C8D">
      <w:pPr>
        <w:pStyle w:val="BodyText6"/>
        <w:keepNext/>
        <w:keepLines/>
      </w:pPr>
    </w:p>
    <w:p w14:paraId="3F9BC62F" w14:textId="60213C1E" w:rsidR="00E86526" w:rsidRPr="002A3910" w:rsidRDefault="00E86526" w:rsidP="00C032CF">
      <w:pPr>
        <w:pStyle w:val="BodyText"/>
        <w:keepNext/>
        <w:keepLines/>
      </w:pPr>
      <w:r w:rsidRPr="002A3910">
        <w:t xml:space="preserve">You do this by defining a </w:t>
      </w:r>
      <w:r w:rsidRPr="002A3910">
        <w:rPr>
          <w:b/>
          <w:bCs/>
        </w:rPr>
        <w:t>repeating block</w:t>
      </w:r>
      <w:r w:rsidRPr="002A3910">
        <w:t xml:space="preserve">, a block that has a </w:t>
      </w:r>
      <w:hyperlink w:anchor="screenman_replication_property" w:history="1">
        <w:r w:rsidRPr="002A3910">
          <w:rPr>
            <w:rStyle w:val="Hyperlink"/>
            <w:b/>
          </w:rPr>
          <w:t>Replication</w:t>
        </w:r>
      </w:hyperlink>
      <w:r w:rsidRPr="002A3910">
        <w:t xml:space="preserve"> </w:t>
      </w:r>
      <w:r w:rsidR="003E7591" w:rsidRPr="002A3910">
        <w:t xml:space="preserve">property </w:t>
      </w:r>
      <w:r w:rsidRPr="002A3910">
        <w:t xml:space="preserve">value greater </w:t>
      </w:r>
      <w:r w:rsidR="00290897" w:rsidRPr="002A3910">
        <w:t xml:space="preserve">than </w:t>
      </w:r>
      <w:r w:rsidRPr="002A3910">
        <w:rPr>
          <w:b/>
        </w:rPr>
        <w:t>1</w:t>
      </w:r>
      <w:r w:rsidRPr="002A3910">
        <w:t xml:space="preserve">. The </w:t>
      </w:r>
      <w:r w:rsidRPr="002A3910">
        <w:rPr>
          <w:b/>
        </w:rPr>
        <w:t>Replication</w:t>
      </w:r>
      <w:r w:rsidRPr="002A3910">
        <w:t xml:space="preserve"> number defines the number of times the fields on the block appear on the screen. </w:t>
      </w:r>
      <w:r w:rsidR="00AC132D" w:rsidRPr="002A3910">
        <w:t xml:space="preserve">Fields can occupy multiple </w:t>
      </w:r>
      <w:r w:rsidR="00A719BC" w:rsidRPr="002A3910">
        <w:t>lines and</w:t>
      </w:r>
      <w:r w:rsidR="00AC132D" w:rsidRPr="002A3910">
        <w:t xml:space="preserve"> </w:t>
      </w:r>
      <w:r w:rsidR="007B43C2" w:rsidRPr="002A3910">
        <w:t>are</w:t>
      </w:r>
      <w:r w:rsidR="00AC132D" w:rsidRPr="002A3910">
        <w:t xml:space="preserve"> repeated together.</w:t>
      </w:r>
      <w:r w:rsidRPr="002A3910">
        <w:t xml:space="preserve"> The </w:t>
      </w:r>
      <w:hyperlink w:anchor="screenman_dd_number_property" w:history="1">
        <w:r w:rsidRPr="002A3910">
          <w:rPr>
            <w:rStyle w:val="Hyperlink"/>
            <w:b/>
          </w:rPr>
          <w:t>DD Number</w:t>
        </w:r>
      </w:hyperlink>
      <w:r w:rsidRPr="002A3910">
        <w:t xml:space="preserve"> </w:t>
      </w:r>
      <w:r w:rsidR="003E7591" w:rsidRPr="002A3910">
        <w:t xml:space="preserve">property </w:t>
      </w:r>
      <w:r w:rsidRPr="002A3910">
        <w:t>of the block correspond</w:t>
      </w:r>
      <w:r w:rsidR="009C0A98" w:rsidRPr="002A3910">
        <w:t>s to the subfile number of the M</w:t>
      </w:r>
      <w:r w:rsidRPr="002A3910">
        <w:t>ultiple.</w:t>
      </w:r>
    </w:p>
    <w:p w14:paraId="560ECE1E" w14:textId="77777777" w:rsidR="00E86526" w:rsidRPr="002A3910" w:rsidRDefault="00E86526" w:rsidP="00C032CF">
      <w:pPr>
        <w:pStyle w:val="BodyText"/>
      </w:pPr>
      <w:r w:rsidRPr="002A3910">
        <w:t>You should reserve one column to the left of the repeating block for ScreenMan to display the plus sign (</w:t>
      </w:r>
      <w:r w:rsidRPr="002A3910">
        <w:rPr>
          <w:b/>
        </w:rPr>
        <w:t>+</w:t>
      </w:r>
      <w:r w:rsidRPr="002A3910">
        <w:t>) indicator before the first and last lines of the list.</w:t>
      </w:r>
    </w:p>
    <w:p w14:paraId="110634F6" w14:textId="4BB2BE1B" w:rsidR="00E86526" w:rsidRPr="002A3910" w:rsidRDefault="00791D0A" w:rsidP="007B43C2">
      <w:pPr>
        <w:pStyle w:val="BodyText"/>
        <w:keepNext/>
        <w:keepLines/>
      </w:pPr>
      <w:r w:rsidRPr="002A3910">
        <w:rPr>
          <w:color w:val="0000FF"/>
          <w:u w:val="single"/>
        </w:rPr>
        <w:fldChar w:fldCharType="begin" w:fldLock="1"/>
      </w:r>
      <w:r w:rsidRPr="002A3910">
        <w:rPr>
          <w:color w:val="0000FF"/>
          <w:u w:val="single"/>
        </w:rPr>
        <w:instrText xml:space="preserve"> REF _Ref342287346 \h  \* MERGEFORMAT </w:instrText>
      </w:r>
      <w:r w:rsidRPr="002A3910">
        <w:rPr>
          <w:color w:val="0000FF"/>
          <w:u w:val="single"/>
        </w:rPr>
      </w:r>
      <w:r w:rsidRPr="002A3910">
        <w:rPr>
          <w:color w:val="0000FF"/>
          <w:u w:val="single"/>
        </w:rPr>
        <w:fldChar w:fldCharType="separate"/>
      </w:r>
      <w:r w:rsidR="00272B32" w:rsidRPr="002A3910">
        <w:rPr>
          <w:color w:val="0000FF"/>
          <w:u w:val="single"/>
        </w:rPr>
        <w:t>Figure 222</w:t>
      </w:r>
      <w:r w:rsidRPr="002A3910">
        <w:rPr>
          <w:color w:val="0000FF"/>
          <w:u w:val="single"/>
        </w:rPr>
        <w:fldChar w:fldCharType="end"/>
      </w:r>
      <w:r w:rsidR="004739F1" w:rsidRPr="002A3910">
        <w:t xml:space="preserve"> shows two subfields of a M</w:t>
      </w:r>
      <w:r w:rsidR="00E86526" w:rsidRPr="002A3910">
        <w:t>ultiple displayed in a repeating block:</w:t>
      </w:r>
    </w:p>
    <w:p w14:paraId="6228BCEC" w14:textId="77777777" w:rsidR="009B2C8D" w:rsidRPr="002A3910" w:rsidRDefault="009B2C8D" w:rsidP="009B2C8D">
      <w:pPr>
        <w:pStyle w:val="BodyText6"/>
        <w:keepNext/>
        <w:keepLines/>
      </w:pPr>
    </w:p>
    <w:p w14:paraId="362A6F99" w14:textId="0ACD2734" w:rsidR="00E86526" w:rsidRPr="002A3910" w:rsidRDefault="00047D8C" w:rsidP="004739F1">
      <w:pPr>
        <w:pStyle w:val="Caption"/>
      </w:pPr>
      <w:bookmarkStart w:id="1162" w:name="_Ref342287346"/>
      <w:bookmarkStart w:id="1163" w:name="_Toc159568493"/>
      <w:r w:rsidRPr="002A3910">
        <w:t xml:space="preserve">Figure </w:t>
      </w:r>
      <w:r w:rsidRPr="002A3910">
        <w:fldChar w:fldCharType="begin"/>
      </w:r>
      <w:r w:rsidRPr="002A3910">
        <w:instrText>SEQ Figure \* ARABIC</w:instrText>
      </w:r>
      <w:r w:rsidRPr="002A3910">
        <w:fldChar w:fldCharType="separate"/>
      </w:r>
      <w:r w:rsidR="002D1B25">
        <w:rPr>
          <w:noProof/>
        </w:rPr>
        <w:t>222</w:t>
      </w:r>
      <w:r w:rsidRPr="002A3910">
        <w:fldChar w:fldCharType="end"/>
      </w:r>
      <w:bookmarkEnd w:id="1162"/>
      <w:r w:rsidR="00E87492" w:rsidRPr="002A3910">
        <w:t>:</w:t>
      </w:r>
      <w:r w:rsidRPr="002A3910">
        <w:t xml:space="preserve"> </w:t>
      </w:r>
      <w:r w:rsidR="0074319A" w:rsidRPr="002A3910">
        <w:t>ScreenMan Forms—</w:t>
      </w:r>
      <w:r w:rsidRPr="002A3910">
        <w:t xml:space="preserve">Sample </w:t>
      </w:r>
      <w:r w:rsidR="004757F2" w:rsidRPr="002A3910">
        <w:t>of</w:t>
      </w:r>
      <w:r w:rsidR="007672B6" w:rsidRPr="002A3910">
        <w:t xml:space="preserve"> Two Subfields of a Multiple Displayed in a Repeating B</w:t>
      </w:r>
      <w:r w:rsidRPr="002A3910">
        <w:t>lock</w:t>
      </w:r>
      <w:bookmarkEnd w:id="1163"/>
    </w:p>
    <w:p w14:paraId="15081D32" w14:textId="77777777" w:rsidR="00CA5B10" w:rsidRPr="002A3910" w:rsidRDefault="00CA5B10" w:rsidP="00CA5B10">
      <w:pPr>
        <w:pStyle w:val="Dialogue"/>
      </w:pPr>
      <w:r w:rsidRPr="002A3910">
        <w:t>                                  </w:t>
      </w:r>
      <w:r w:rsidR="004739F1" w:rsidRPr="002A3910">
        <w:t xml:space="preserve"> </w:t>
      </w:r>
      <w:r w:rsidRPr="002A3910">
        <w:t>A TEST FORM</w:t>
      </w:r>
      <w:r w:rsidRPr="002A3910">
        <w:br/>
        <w:t> </w:t>
      </w:r>
      <w:r w:rsidRPr="002A3910">
        <w:br/>
        <w:t xml:space="preserve">        </w:t>
      </w:r>
      <w:r w:rsidRPr="002A3910">
        <w:rPr>
          <w:u w:val="single"/>
        </w:rPr>
        <w:t>NAME</w:t>
      </w:r>
      <w:r w:rsidRPr="002A3910">
        <w:t>: FMPATIENT,ONE</w:t>
      </w:r>
      <w:r w:rsidRPr="002A3910">
        <w:br/>
        <w:t>        DATE: DEC 1, 1994</w:t>
      </w:r>
      <w:r w:rsidRPr="002A3910">
        <w:br/>
        <w:t xml:space="preserve">           </w:t>
      </w:r>
      <w:r w:rsidRPr="002A3910">
        <w:br/>
        <w:t> </w:t>
      </w:r>
      <w:r w:rsidRPr="002A3910">
        <w:br/>
        <w:t> </w:t>
      </w:r>
      <w:r w:rsidRPr="002A3910">
        <w:br/>
        <w:t>              NAME MULT 1               SET OF CODES</w:t>
      </w:r>
      <w:r w:rsidRPr="002A3910">
        <w:br/>
        <w:t>              -----------               ------------</w:t>
      </w:r>
      <w:r w:rsidRPr="002A3910">
        <w:br/>
        <w:t xml:space="preserve">             +SECOND SUBRECORD          FEBRUARY        </w:t>
      </w:r>
      <w:r w:rsidRPr="002A3910">
        <w:br/>
        <w:t>              THIRD SUBRECORD           MARCH</w:t>
      </w:r>
      <w:r w:rsidRPr="002A3910">
        <w:br/>
        <w:t>              FOURTH SUBRECORD          APRIL</w:t>
      </w:r>
      <w:r w:rsidRPr="002A3910">
        <w:br/>
        <w:t>              FIFTH SUBRECORD           MAY</w:t>
      </w:r>
      <w:r w:rsidRPr="002A3910">
        <w:br/>
        <w:t>             +SIXTH SUBRECORD           JUNE</w:t>
      </w:r>
      <w:r w:rsidRPr="002A3910">
        <w:br/>
        <w:t xml:space="preserve">             </w:t>
      </w:r>
      <w:r w:rsidRPr="002A3910">
        <w:br/>
        <w:t xml:space="preserve">             </w:t>
      </w:r>
      <w:r w:rsidRPr="002A3910">
        <w:br/>
        <w:t> __________________________________________________________________________________</w:t>
      </w:r>
      <w:r w:rsidRPr="002A3910">
        <w:br/>
        <w:t> Exit     Save     Refresh</w:t>
      </w:r>
      <w:r w:rsidRPr="002A3910">
        <w:br/>
        <w:t> </w:t>
      </w:r>
      <w:r w:rsidRPr="002A3910">
        <w:br/>
        <w:t xml:space="preserve"> Enter a command or </w:t>
      </w:r>
      <w:r w:rsidR="00084217" w:rsidRPr="002A3910">
        <w:t>‘</w:t>
      </w:r>
      <w:r w:rsidRPr="002A3910">
        <w:t>^</w:t>
      </w:r>
      <w:r w:rsidR="00084217" w:rsidRPr="002A3910">
        <w:t>’</w:t>
      </w:r>
      <w:r w:rsidRPr="002A3910">
        <w:t xml:space="preserve"> followed by a caption to jump to a specific field.</w:t>
      </w:r>
      <w:r w:rsidRPr="002A3910">
        <w:br/>
        <w:t> </w:t>
      </w:r>
      <w:r w:rsidRPr="002A3910">
        <w:br/>
        <w:t> </w:t>
      </w:r>
      <w:r w:rsidRPr="002A3910">
        <w:br/>
        <w:t xml:space="preserve"> COMMAND:                                           Press H for help    </w:t>
      </w:r>
      <w:r w:rsidRPr="002A3910">
        <w:rPr>
          <w:color w:val="FFFFFF" w:themeColor="background1"/>
          <w:shd w:val="clear" w:color="auto" w:fill="000000"/>
        </w:rPr>
        <w:t>Insert</w:t>
      </w:r>
    </w:p>
    <w:p w14:paraId="7354CE1E" w14:textId="77777777" w:rsidR="004739F1" w:rsidRPr="002A3910" w:rsidRDefault="004739F1" w:rsidP="00B66E33">
      <w:pPr>
        <w:pStyle w:val="BodyText6"/>
      </w:pPr>
    </w:p>
    <w:p w14:paraId="177455A1" w14:textId="77777777" w:rsidR="00E86526" w:rsidRPr="002A3910" w:rsidRDefault="00E86526" w:rsidP="00C032CF">
      <w:pPr>
        <w:pStyle w:val="BodyText"/>
      </w:pPr>
      <w:r w:rsidRPr="002A3910">
        <w:t xml:space="preserve">The subfields are NAME MULT1 and SET OF CODES. The repeating block has a </w:t>
      </w:r>
      <w:r w:rsidRPr="002A3910">
        <w:rPr>
          <w:b/>
        </w:rPr>
        <w:t>Replication</w:t>
      </w:r>
      <w:r w:rsidRPr="002A3910">
        <w:t xml:space="preserve"> value of 5; therefore, up to five subrecords can be displayed simultaneously. The coordinate of the repeating block corresponds to the position of the first line in the list.</w:t>
      </w:r>
    </w:p>
    <w:p w14:paraId="6505B75C" w14:textId="77777777" w:rsidR="00E86526" w:rsidRPr="002A3910" w:rsidRDefault="00E86526" w:rsidP="00C032CF">
      <w:pPr>
        <w:pStyle w:val="BodyText"/>
      </w:pPr>
      <w:r w:rsidRPr="002A3910">
        <w:t xml:space="preserve">The column headings are defined as caption-only fields on another block that is </w:t>
      </w:r>
      <w:r w:rsidRPr="002A3910">
        <w:rPr>
          <w:i/>
        </w:rPr>
        <w:t>non</w:t>
      </w:r>
      <w:r w:rsidRPr="002A3910">
        <w:t>-repeating.</w:t>
      </w:r>
    </w:p>
    <w:p w14:paraId="27583544" w14:textId="77777777" w:rsidR="00E86526" w:rsidRPr="002A3910" w:rsidRDefault="00E86526" w:rsidP="00C032CF">
      <w:pPr>
        <w:pStyle w:val="BodyText"/>
      </w:pPr>
      <w:r w:rsidRPr="002A3910">
        <w:t>The last line in the scrolling list is blank. This is where the user can add a subrecord by entering a new name or jump to a particular entry in the list by entering the name of an existing subrecord. By default, this blank line is positioned in the same column as the first editable field in the repeating block.</w:t>
      </w:r>
    </w:p>
    <w:p w14:paraId="7E003A4E" w14:textId="11396ABA" w:rsidR="00E86526" w:rsidRPr="002A3910" w:rsidRDefault="003C718F" w:rsidP="00C032CF">
      <w:pPr>
        <w:pStyle w:val="BodyText"/>
        <w:keepNext/>
        <w:keepLines/>
      </w:pPr>
      <w:r w:rsidRPr="002A3910">
        <w:rPr>
          <w:color w:val="0000FF"/>
          <w:u w:val="single"/>
        </w:rPr>
        <w:fldChar w:fldCharType="begin" w:fldLock="1"/>
      </w:r>
      <w:r w:rsidRPr="002A3910">
        <w:rPr>
          <w:color w:val="0000FF"/>
          <w:u w:val="single"/>
        </w:rPr>
        <w:instrText xml:space="preserve"> REF _Ref254167066 \h </w:instrText>
      </w:r>
      <w:r w:rsidR="00330B2E" w:rsidRPr="002A3910">
        <w:rPr>
          <w:color w:val="0000FF"/>
          <w:u w:val="single"/>
        </w:rPr>
        <w:instrText xml:space="preserve"> \* MERGEFORMAT </w:instrText>
      </w:r>
      <w:r w:rsidRPr="002A3910">
        <w:rPr>
          <w:color w:val="0000FF"/>
          <w:u w:val="single"/>
        </w:rPr>
      </w:r>
      <w:r w:rsidRPr="002A3910">
        <w:rPr>
          <w:color w:val="0000FF"/>
          <w:u w:val="single"/>
        </w:rPr>
        <w:fldChar w:fldCharType="separate"/>
      </w:r>
      <w:r w:rsidR="00272B32" w:rsidRPr="002A3910">
        <w:rPr>
          <w:color w:val="0000FF"/>
          <w:u w:val="single"/>
        </w:rPr>
        <w:t>Table 71</w:t>
      </w:r>
      <w:r w:rsidRPr="002A3910">
        <w:rPr>
          <w:color w:val="0000FF"/>
          <w:u w:val="single"/>
        </w:rPr>
        <w:fldChar w:fldCharType="end"/>
      </w:r>
      <w:r w:rsidR="00E86526" w:rsidRPr="002A3910">
        <w:t xml:space="preserve"> </w:t>
      </w:r>
      <w:r w:rsidR="009C0A98" w:rsidRPr="002A3910">
        <w:t xml:space="preserve">lists the variables that </w:t>
      </w:r>
      <w:r w:rsidR="008339DC" w:rsidRPr="002A3910">
        <w:t>are available</w:t>
      </w:r>
      <w:r w:rsidR="00E86526" w:rsidRPr="002A3910">
        <w:t xml:space="preserve"> in the pre- and post-actions of fields on the repeating block, as well as in the Executable Caption code</w:t>
      </w:r>
      <w:r w:rsidR="007869D8" w:rsidRPr="002A3910">
        <w:fldChar w:fldCharType="begin"/>
      </w:r>
      <w:r w:rsidR="000605AE" w:rsidRPr="002A3910">
        <w:instrText>xe "ScreenMan:Forms:Variables Available in Repeating Blocks"</w:instrText>
      </w:r>
      <w:r w:rsidR="007869D8" w:rsidRPr="002A3910">
        <w:fldChar w:fldCharType="end"/>
      </w:r>
      <w:r w:rsidR="007869D8" w:rsidRPr="002A3910">
        <w:fldChar w:fldCharType="begin"/>
      </w:r>
      <w:r w:rsidR="000605AE" w:rsidRPr="002A3910">
        <w:instrText>xe "Variables Available in Repeating Blocks:ScreenMan Forms"</w:instrText>
      </w:r>
      <w:r w:rsidR="007869D8" w:rsidRPr="002A3910">
        <w:fldChar w:fldCharType="end"/>
      </w:r>
      <w:r w:rsidR="00E86526" w:rsidRPr="002A3910">
        <w:t>:</w:t>
      </w:r>
    </w:p>
    <w:p w14:paraId="650277B3" w14:textId="77777777" w:rsidR="009B2C8D" w:rsidRPr="002A3910" w:rsidRDefault="009B2C8D" w:rsidP="009B2C8D">
      <w:pPr>
        <w:pStyle w:val="BodyText6"/>
        <w:keepNext/>
        <w:keepLines/>
      </w:pPr>
    </w:p>
    <w:p w14:paraId="69C9C2E9" w14:textId="1ADCF142" w:rsidR="000605AE" w:rsidRPr="002A3910" w:rsidRDefault="000605AE" w:rsidP="000605AE">
      <w:pPr>
        <w:pStyle w:val="Caption"/>
      </w:pPr>
      <w:bookmarkStart w:id="1164" w:name="_Ref254167066"/>
      <w:bookmarkStart w:id="1165" w:name="_Toc159569174"/>
      <w:r w:rsidRPr="002A3910">
        <w:t xml:space="preserve">Table </w:t>
      </w:r>
      <w:r w:rsidRPr="002A3910">
        <w:fldChar w:fldCharType="begin"/>
      </w:r>
      <w:r w:rsidRPr="002A3910">
        <w:instrText>SEQ Table \* ARABIC</w:instrText>
      </w:r>
      <w:r w:rsidRPr="002A3910">
        <w:fldChar w:fldCharType="separate"/>
      </w:r>
      <w:r w:rsidR="002D1B25">
        <w:rPr>
          <w:noProof/>
        </w:rPr>
        <w:t>71</w:t>
      </w:r>
      <w:r w:rsidRPr="002A3910">
        <w:fldChar w:fldCharType="end"/>
      </w:r>
      <w:bookmarkEnd w:id="1164"/>
      <w:r w:rsidR="00405EF1" w:rsidRPr="002A3910">
        <w:t>:</w:t>
      </w:r>
      <w:r w:rsidRPr="002A3910">
        <w:t xml:space="preserve"> </w:t>
      </w:r>
      <w:r w:rsidR="0074319A" w:rsidRPr="002A3910">
        <w:t>ScreenMan Forms—</w:t>
      </w:r>
      <w:r w:rsidRPr="002A3910">
        <w:t>Variables Available in Repeating Blocks</w:t>
      </w:r>
      <w:bookmarkEnd w:id="1165"/>
    </w:p>
    <w:tbl>
      <w:tblPr>
        <w:tblW w:w="9414"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764"/>
        <w:gridCol w:w="7650"/>
      </w:tblGrid>
      <w:tr w:rsidR="000605AE" w:rsidRPr="002A3910" w14:paraId="67556975" w14:textId="77777777" w:rsidTr="0021211D">
        <w:trPr>
          <w:tblHeader/>
        </w:trPr>
        <w:tc>
          <w:tcPr>
            <w:tcW w:w="1764" w:type="dxa"/>
            <w:shd w:val="clear" w:color="auto" w:fill="F2F2F2" w:themeFill="background1" w:themeFillShade="F2"/>
          </w:tcPr>
          <w:p w14:paraId="7C475928" w14:textId="77777777" w:rsidR="000605AE" w:rsidRPr="002A3910" w:rsidRDefault="000605AE" w:rsidP="00BC7AEE">
            <w:pPr>
              <w:pStyle w:val="TableHeading"/>
              <w:rPr>
                <w:noProof w:val="0"/>
              </w:rPr>
            </w:pPr>
            <w:bookmarkStart w:id="1166" w:name="COL001_TBL033"/>
            <w:bookmarkEnd w:id="1166"/>
            <w:r w:rsidRPr="002A3910">
              <w:rPr>
                <w:noProof w:val="0"/>
              </w:rPr>
              <w:t>Local Variable</w:t>
            </w:r>
          </w:p>
        </w:tc>
        <w:tc>
          <w:tcPr>
            <w:tcW w:w="7650" w:type="dxa"/>
            <w:shd w:val="clear" w:color="auto" w:fill="F2F2F2" w:themeFill="background1" w:themeFillShade="F2"/>
          </w:tcPr>
          <w:p w14:paraId="58343EAD" w14:textId="77777777" w:rsidR="000605AE" w:rsidRPr="002A3910" w:rsidRDefault="000605AE" w:rsidP="00BC7AEE">
            <w:pPr>
              <w:pStyle w:val="TableHeading"/>
              <w:rPr>
                <w:noProof w:val="0"/>
              </w:rPr>
            </w:pPr>
            <w:r w:rsidRPr="002A3910">
              <w:rPr>
                <w:noProof w:val="0"/>
              </w:rPr>
              <w:t>Description</w:t>
            </w:r>
          </w:p>
        </w:tc>
      </w:tr>
      <w:tr w:rsidR="000605AE" w:rsidRPr="002A3910" w14:paraId="664988E6" w14:textId="77777777" w:rsidTr="0021211D">
        <w:tc>
          <w:tcPr>
            <w:tcW w:w="1764" w:type="dxa"/>
          </w:tcPr>
          <w:p w14:paraId="52BB9BF3" w14:textId="77777777" w:rsidR="000605AE" w:rsidRPr="002A3910" w:rsidRDefault="000605AE" w:rsidP="00FA3284">
            <w:pPr>
              <w:pStyle w:val="TableText"/>
              <w:keepNext/>
              <w:keepLines/>
              <w:rPr>
                <w:b/>
              </w:rPr>
            </w:pPr>
            <w:r w:rsidRPr="002A3910">
              <w:rPr>
                <w:b/>
              </w:rPr>
              <w:t>DDSSN</w:t>
            </w:r>
          </w:p>
        </w:tc>
        <w:tc>
          <w:tcPr>
            <w:tcW w:w="7650" w:type="dxa"/>
          </w:tcPr>
          <w:p w14:paraId="025A8914" w14:textId="77777777" w:rsidR="000605AE" w:rsidRPr="002A3910" w:rsidRDefault="000605AE" w:rsidP="000605AE">
            <w:pPr>
              <w:pStyle w:val="TableText"/>
            </w:pPr>
            <w:r w:rsidRPr="002A3910">
              <w:t>The sequence number in the list of the current subrecord.</w:t>
            </w:r>
          </w:p>
        </w:tc>
      </w:tr>
      <w:tr w:rsidR="000605AE" w:rsidRPr="002A3910" w14:paraId="4B79390B" w14:textId="77777777" w:rsidTr="0021211D">
        <w:tc>
          <w:tcPr>
            <w:tcW w:w="1764" w:type="dxa"/>
          </w:tcPr>
          <w:p w14:paraId="2E15C815" w14:textId="77777777" w:rsidR="000605AE" w:rsidRPr="002A3910" w:rsidRDefault="000605AE" w:rsidP="003C718F">
            <w:pPr>
              <w:pStyle w:val="TableText"/>
              <w:rPr>
                <w:b/>
              </w:rPr>
            </w:pPr>
            <w:r w:rsidRPr="002A3910">
              <w:rPr>
                <w:b/>
              </w:rPr>
              <w:t>DDSLN</w:t>
            </w:r>
          </w:p>
        </w:tc>
        <w:tc>
          <w:tcPr>
            <w:tcW w:w="7650" w:type="dxa"/>
          </w:tcPr>
          <w:p w14:paraId="14A9A705" w14:textId="77777777" w:rsidR="000605AE" w:rsidRPr="002A3910" w:rsidRDefault="000605AE" w:rsidP="003C718F">
            <w:pPr>
              <w:pStyle w:val="TableText"/>
            </w:pPr>
            <w:r w:rsidRPr="002A3910">
              <w:t>The line number in the repeating block on which the cursor is currently resting.</w:t>
            </w:r>
          </w:p>
        </w:tc>
      </w:tr>
    </w:tbl>
    <w:p w14:paraId="048E26C1" w14:textId="77777777" w:rsidR="000605AE" w:rsidRPr="002A3910" w:rsidRDefault="000605AE" w:rsidP="00B66E33">
      <w:pPr>
        <w:pStyle w:val="BodyText6"/>
      </w:pPr>
    </w:p>
    <w:p w14:paraId="5C715FBA" w14:textId="1720FD71" w:rsidR="003A7624" w:rsidRPr="002A3910" w:rsidRDefault="000605AE" w:rsidP="003A7624">
      <w:pPr>
        <w:pStyle w:val="BodyText"/>
        <w:keepNext/>
        <w:keepLines/>
      </w:pPr>
      <w:r w:rsidRPr="002A3910">
        <w:t xml:space="preserve">The </w:t>
      </w:r>
      <w:r w:rsidR="00BB31CB" w:rsidRPr="002A3910">
        <w:t>block properties</w:t>
      </w:r>
      <w:r w:rsidR="00776A62" w:rsidRPr="002A3910">
        <w:t xml:space="preserve"> in </w:t>
      </w:r>
      <w:r w:rsidR="003C718F" w:rsidRPr="002A3910">
        <w:rPr>
          <w:color w:val="0000FF"/>
          <w:u w:val="single"/>
        </w:rPr>
        <w:fldChar w:fldCharType="begin" w:fldLock="1"/>
      </w:r>
      <w:r w:rsidR="003C718F" w:rsidRPr="002A3910">
        <w:rPr>
          <w:color w:val="0000FF"/>
          <w:u w:val="single"/>
        </w:rPr>
        <w:instrText xml:space="preserve"> REF _Ref254167067 \h </w:instrText>
      </w:r>
      <w:r w:rsidR="00791D0A" w:rsidRPr="002A3910">
        <w:rPr>
          <w:color w:val="0000FF"/>
          <w:u w:val="single"/>
        </w:rPr>
        <w:instrText xml:space="preserve"> \* MERGEFORMAT </w:instrText>
      </w:r>
      <w:r w:rsidR="003C718F" w:rsidRPr="002A3910">
        <w:rPr>
          <w:color w:val="0000FF"/>
          <w:u w:val="single"/>
        </w:rPr>
      </w:r>
      <w:r w:rsidR="003C718F" w:rsidRPr="002A3910">
        <w:rPr>
          <w:color w:val="0000FF"/>
          <w:u w:val="single"/>
        </w:rPr>
        <w:fldChar w:fldCharType="separate"/>
      </w:r>
      <w:r w:rsidR="00272B32" w:rsidRPr="002A3910">
        <w:rPr>
          <w:color w:val="0000FF"/>
          <w:u w:val="single"/>
        </w:rPr>
        <w:t>Table 72</w:t>
      </w:r>
      <w:r w:rsidR="003C718F" w:rsidRPr="002A3910">
        <w:rPr>
          <w:color w:val="0000FF"/>
          <w:u w:val="single"/>
        </w:rPr>
        <w:fldChar w:fldCharType="end"/>
      </w:r>
      <w:r w:rsidRPr="002A3910">
        <w:t xml:space="preserve"> apply only to repeating blocks</w:t>
      </w:r>
      <w:r w:rsidR="007869D8" w:rsidRPr="002A3910">
        <w:fldChar w:fldCharType="begin"/>
      </w:r>
      <w:r w:rsidR="003A7624" w:rsidRPr="002A3910">
        <w:instrText>xe "ScreenMan Forms:Block Properties that Apply Only to Repeating Blocks"</w:instrText>
      </w:r>
      <w:r w:rsidR="007869D8" w:rsidRPr="002A3910">
        <w:fldChar w:fldCharType="end"/>
      </w:r>
      <w:r w:rsidR="007869D8" w:rsidRPr="002A3910">
        <w:fldChar w:fldCharType="begin"/>
      </w:r>
      <w:r w:rsidR="003A7624" w:rsidRPr="002A3910">
        <w:instrText>xe "</w:instrText>
      </w:r>
      <w:r w:rsidR="009B234F" w:rsidRPr="002A3910">
        <w:instrText>Block:Properties:ScreenMan Forms</w:instrText>
      </w:r>
      <w:r w:rsidR="003A7624" w:rsidRPr="002A3910">
        <w:instrText>:Apply Only to Repeating Blocks"</w:instrText>
      </w:r>
      <w:r w:rsidR="007869D8" w:rsidRPr="002A3910">
        <w:fldChar w:fldCharType="end"/>
      </w:r>
      <w:r w:rsidRPr="002A3910">
        <w:t>:</w:t>
      </w:r>
    </w:p>
    <w:p w14:paraId="15C9316E" w14:textId="77777777" w:rsidR="009B2C8D" w:rsidRPr="002A3910" w:rsidRDefault="009B2C8D" w:rsidP="009B2C8D">
      <w:pPr>
        <w:pStyle w:val="BodyText6"/>
        <w:keepNext/>
        <w:keepLines/>
      </w:pPr>
    </w:p>
    <w:p w14:paraId="04724375" w14:textId="3FA5E150" w:rsidR="003A7624" w:rsidRPr="002A3910" w:rsidRDefault="003A7624" w:rsidP="003A7624">
      <w:pPr>
        <w:pStyle w:val="Caption"/>
      </w:pPr>
      <w:bookmarkStart w:id="1167" w:name="_Ref254167067"/>
      <w:bookmarkStart w:id="1168" w:name="_Toc159569175"/>
      <w:r w:rsidRPr="002A3910">
        <w:t xml:space="preserve">Table </w:t>
      </w:r>
      <w:r w:rsidRPr="002A3910">
        <w:fldChar w:fldCharType="begin"/>
      </w:r>
      <w:r w:rsidRPr="002A3910">
        <w:instrText>SEQ Table \* ARABIC</w:instrText>
      </w:r>
      <w:r w:rsidRPr="002A3910">
        <w:fldChar w:fldCharType="separate"/>
      </w:r>
      <w:r w:rsidR="002D1B25">
        <w:rPr>
          <w:noProof/>
        </w:rPr>
        <w:t>72</w:t>
      </w:r>
      <w:r w:rsidRPr="002A3910">
        <w:fldChar w:fldCharType="end"/>
      </w:r>
      <w:bookmarkEnd w:id="1167"/>
      <w:r w:rsidR="00405EF1" w:rsidRPr="002A3910">
        <w:t>:</w:t>
      </w:r>
      <w:r w:rsidRPr="002A3910">
        <w:t xml:space="preserve"> </w:t>
      </w:r>
      <w:r w:rsidR="0074319A" w:rsidRPr="002A3910">
        <w:t>ScreenMan Forms—Block Properties that Apply only to Repeating B</w:t>
      </w:r>
      <w:r w:rsidRPr="002A3910">
        <w:t>locks</w:t>
      </w:r>
      <w:bookmarkEnd w:id="1168"/>
    </w:p>
    <w:tbl>
      <w:tblPr>
        <w:tblW w:w="9495"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745"/>
        <w:gridCol w:w="6750"/>
      </w:tblGrid>
      <w:tr w:rsidR="003A7624" w:rsidRPr="002A3910" w14:paraId="182AE4B7" w14:textId="77777777" w:rsidTr="0021211D">
        <w:trPr>
          <w:tblHeader/>
        </w:trPr>
        <w:tc>
          <w:tcPr>
            <w:tcW w:w="2745" w:type="dxa"/>
            <w:shd w:val="clear" w:color="auto" w:fill="F2F2F2" w:themeFill="background1" w:themeFillShade="F2"/>
          </w:tcPr>
          <w:p w14:paraId="2E928DA9" w14:textId="77777777" w:rsidR="003A7624" w:rsidRPr="002A3910" w:rsidRDefault="003A7624" w:rsidP="00BC7AEE">
            <w:pPr>
              <w:pStyle w:val="TableHeading"/>
              <w:rPr>
                <w:noProof w:val="0"/>
              </w:rPr>
            </w:pPr>
            <w:bookmarkStart w:id="1169" w:name="COL001_TBL034"/>
            <w:bookmarkEnd w:id="1169"/>
            <w:r w:rsidRPr="002A3910">
              <w:rPr>
                <w:noProof w:val="0"/>
              </w:rPr>
              <w:t>Repeating Block Property</w:t>
            </w:r>
          </w:p>
        </w:tc>
        <w:tc>
          <w:tcPr>
            <w:tcW w:w="6750" w:type="dxa"/>
            <w:shd w:val="clear" w:color="auto" w:fill="F2F2F2" w:themeFill="background1" w:themeFillShade="F2"/>
          </w:tcPr>
          <w:p w14:paraId="4751620A" w14:textId="77777777" w:rsidR="003A7624" w:rsidRPr="002A3910" w:rsidRDefault="003A7624" w:rsidP="00BC7AEE">
            <w:pPr>
              <w:pStyle w:val="TableHeading"/>
              <w:rPr>
                <w:noProof w:val="0"/>
              </w:rPr>
            </w:pPr>
            <w:r w:rsidRPr="002A3910">
              <w:rPr>
                <w:noProof w:val="0"/>
              </w:rPr>
              <w:t>Description</w:t>
            </w:r>
          </w:p>
        </w:tc>
      </w:tr>
      <w:tr w:rsidR="003A7624" w:rsidRPr="002A3910" w14:paraId="2C3BCD05" w14:textId="77777777" w:rsidTr="0021211D">
        <w:tc>
          <w:tcPr>
            <w:tcW w:w="2745" w:type="dxa"/>
          </w:tcPr>
          <w:p w14:paraId="4094F41B" w14:textId="77777777" w:rsidR="003A7624" w:rsidRPr="002A3910" w:rsidRDefault="003A7624" w:rsidP="003A7624">
            <w:pPr>
              <w:pStyle w:val="TableText"/>
              <w:keepNext/>
              <w:keepLines/>
            </w:pPr>
            <w:bookmarkStart w:id="1170" w:name="screenman_replication_property"/>
            <w:r w:rsidRPr="002A3910">
              <w:t>Replication</w:t>
            </w:r>
            <w:bookmarkEnd w:id="1170"/>
          </w:p>
        </w:tc>
        <w:tc>
          <w:tcPr>
            <w:tcW w:w="6750" w:type="dxa"/>
          </w:tcPr>
          <w:p w14:paraId="2D658F6B" w14:textId="77777777" w:rsidR="003A7624" w:rsidRPr="002A3910" w:rsidRDefault="003A7624" w:rsidP="003A7624">
            <w:pPr>
              <w:pStyle w:val="TableText"/>
              <w:keepNext/>
              <w:keepLines/>
            </w:pPr>
            <w:r w:rsidRPr="002A3910">
              <w:t xml:space="preserve">The number of times the fields defined in this block should be replicated. This number </w:t>
            </w:r>
            <w:r w:rsidRPr="002A3910">
              <w:rPr>
                <w:i/>
              </w:rPr>
              <w:t>must</w:t>
            </w:r>
            <w:r w:rsidRPr="002A3910">
              <w:t xml:space="preserve"> be greater than </w:t>
            </w:r>
            <w:r w:rsidRPr="002A3910">
              <w:rPr>
                <w:b/>
              </w:rPr>
              <w:t>1</w:t>
            </w:r>
            <w:r w:rsidRPr="002A3910">
              <w:t>.</w:t>
            </w:r>
          </w:p>
        </w:tc>
      </w:tr>
      <w:tr w:rsidR="003A7624" w:rsidRPr="002A3910" w14:paraId="71086B7A" w14:textId="77777777" w:rsidTr="0021211D">
        <w:tc>
          <w:tcPr>
            <w:tcW w:w="2745" w:type="dxa"/>
          </w:tcPr>
          <w:p w14:paraId="0D3507CB" w14:textId="77777777" w:rsidR="003A7624" w:rsidRPr="002A3910" w:rsidRDefault="003A7624" w:rsidP="003A7624">
            <w:pPr>
              <w:pStyle w:val="TableText"/>
              <w:keepNext/>
              <w:keepLines/>
            </w:pPr>
            <w:bookmarkStart w:id="1171" w:name="screenman_index_property"/>
            <w:r w:rsidRPr="002A3910">
              <w:t>Index</w:t>
            </w:r>
            <w:bookmarkEnd w:id="1171"/>
          </w:p>
        </w:tc>
        <w:tc>
          <w:tcPr>
            <w:tcW w:w="6750" w:type="dxa"/>
          </w:tcPr>
          <w:p w14:paraId="4678BB75" w14:textId="77777777" w:rsidR="007B43C2" w:rsidRPr="002A3910" w:rsidRDefault="003A7624" w:rsidP="00776A62">
            <w:pPr>
              <w:pStyle w:val="TableText"/>
              <w:keepNext/>
              <w:keepLines/>
            </w:pPr>
            <w:r w:rsidRPr="002A3910">
              <w:t>(Optional)</w:t>
            </w:r>
            <w:r w:rsidR="00776A62" w:rsidRPr="002A3910">
              <w:t xml:space="preserve"> </w:t>
            </w:r>
            <w:r w:rsidRPr="002A3910">
              <w:t xml:space="preserve">The name of the index that should be used to pick up the subrecords in the </w:t>
            </w:r>
            <w:r w:rsidR="008813DD" w:rsidRPr="002A3910">
              <w:t>M</w:t>
            </w:r>
            <w:r w:rsidRPr="002A3910">
              <w:t xml:space="preserve">ultiple. The subrecords will initially be sorted in the order defined by this index. </w:t>
            </w:r>
            <w:r w:rsidR="00776A62" w:rsidRPr="002A3910">
              <w:t xml:space="preserve">The default Index is </w:t>
            </w:r>
            <w:r w:rsidR="00776A62" w:rsidRPr="002A3910">
              <w:rPr>
                <w:b/>
              </w:rPr>
              <w:t>B</w:t>
            </w:r>
            <w:r w:rsidR="00776A62" w:rsidRPr="002A3910">
              <w:t>. If the M</w:t>
            </w:r>
            <w:r w:rsidRPr="002A3910">
              <w:t xml:space="preserve">ultiple has no </w:t>
            </w:r>
            <w:r w:rsidRPr="002A3910">
              <w:rPr>
                <w:b/>
              </w:rPr>
              <w:t>B</w:t>
            </w:r>
            <w:r w:rsidRPr="002A3910">
              <w:t xml:space="preserve"> index, or to display the subentries in record number order, enter</w:t>
            </w:r>
            <w:r w:rsidR="007B43C2" w:rsidRPr="002A3910">
              <w:t xml:space="preserve"> the following:</w:t>
            </w:r>
          </w:p>
          <w:p w14:paraId="20BC40A3" w14:textId="77777777" w:rsidR="003A7624" w:rsidRPr="002A3910" w:rsidRDefault="003A7624" w:rsidP="007B43C2">
            <w:pPr>
              <w:pStyle w:val="TableTextIndent"/>
              <w:rPr>
                <w:b/>
              </w:rPr>
            </w:pPr>
            <w:r w:rsidRPr="002A3910">
              <w:rPr>
                <w:b/>
              </w:rPr>
              <w:t>!IEN</w:t>
            </w:r>
          </w:p>
        </w:tc>
      </w:tr>
      <w:tr w:rsidR="003A7624" w:rsidRPr="002A3910" w14:paraId="13C230D2" w14:textId="77777777" w:rsidTr="0021211D">
        <w:tc>
          <w:tcPr>
            <w:tcW w:w="2745" w:type="dxa"/>
          </w:tcPr>
          <w:p w14:paraId="6B102559" w14:textId="77777777" w:rsidR="003A7624" w:rsidRPr="002A3910" w:rsidRDefault="003A7624" w:rsidP="003A7624">
            <w:pPr>
              <w:pStyle w:val="TableText"/>
              <w:keepNext/>
              <w:keepLines/>
            </w:pPr>
            <w:bookmarkStart w:id="1172" w:name="screenman_initial_position_property"/>
            <w:r w:rsidRPr="002A3910">
              <w:t>Initial Position</w:t>
            </w:r>
            <w:bookmarkEnd w:id="1172"/>
          </w:p>
        </w:tc>
        <w:tc>
          <w:tcPr>
            <w:tcW w:w="6750" w:type="dxa"/>
          </w:tcPr>
          <w:p w14:paraId="6575B540" w14:textId="77777777" w:rsidR="00FA2887" w:rsidRPr="002A3910" w:rsidRDefault="003A7624" w:rsidP="003A7624">
            <w:pPr>
              <w:pStyle w:val="TableText"/>
              <w:keepNext/>
              <w:keepLines/>
            </w:pPr>
            <w:r w:rsidRPr="002A3910">
              <w:t>(Optional)</w:t>
            </w:r>
            <w:r w:rsidR="00776A62" w:rsidRPr="002A3910">
              <w:t xml:space="preserve"> </w:t>
            </w:r>
            <w:r w:rsidRPr="002A3910">
              <w:t>This is where the cursor should rest when the user first navigates to the repea</w:t>
            </w:r>
            <w:r w:rsidR="00FA2887" w:rsidRPr="002A3910">
              <w:t>ting block. Possible values are:</w:t>
            </w:r>
          </w:p>
          <w:p w14:paraId="6FB74412" w14:textId="77777777" w:rsidR="00FA2887" w:rsidRPr="002A3910" w:rsidRDefault="00FA2887" w:rsidP="00FA2887">
            <w:pPr>
              <w:pStyle w:val="TableListBullet"/>
              <w:rPr>
                <w:b/>
              </w:rPr>
            </w:pPr>
            <w:r w:rsidRPr="002A3910">
              <w:rPr>
                <w:b/>
              </w:rPr>
              <w:t>FIRST</w:t>
            </w:r>
          </w:p>
          <w:p w14:paraId="64BB4EFD" w14:textId="77777777" w:rsidR="00FA2887" w:rsidRPr="002A3910" w:rsidRDefault="003A7624" w:rsidP="00FA2887">
            <w:pPr>
              <w:pStyle w:val="TableListBullet"/>
              <w:rPr>
                <w:b/>
              </w:rPr>
            </w:pPr>
            <w:r w:rsidRPr="002A3910">
              <w:rPr>
                <w:b/>
              </w:rPr>
              <w:t>LAST</w:t>
            </w:r>
          </w:p>
          <w:p w14:paraId="00D221D8" w14:textId="77777777" w:rsidR="00FA2887" w:rsidRPr="002A3910" w:rsidRDefault="003A7624" w:rsidP="00FA2887">
            <w:pPr>
              <w:pStyle w:val="TableListBullet"/>
            </w:pPr>
            <w:r w:rsidRPr="002A3910">
              <w:rPr>
                <w:b/>
              </w:rPr>
              <w:t>NEW</w:t>
            </w:r>
            <w:r w:rsidR="00FA2887" w:rsidRPr="002A3910">
              <w:t>—W</w:t>
            </w:r>
            <w:r w:rsidRPr="002A3910">
              <w:t xml:space="preserve">here </w:t>
            </w:r>
            <w:r w:rsidRPr="002A3910">
              <w:rPr>
                <w:b/>
              </w:rPr>
              <w:t>NEW</w:t>
            </w:r>
            <w:r w:rsidRPr="002A3910">
              <w:t xml:space="preserve"> indicates that the cursor should initially rest on the bla</w:t>
            </w:r>
            <w:r w:rsidR="00FA2887" w:rsidRPr="002A3910">
              <w:t>nk line at the end of the list.</w:t>
            </w:r>
          </w:p>
          <w:p w14:paraId="18691E75" w14:textId="77777777" w:rsidR="003A7624" w:rsidRPr="002A3910" w:rsidRDefault="003A7624" w:rsidP="00FA2887">
            <w:pPr>
              <w:pStyle w:val="TableText"/>
              <w:keepNext/>
              <w:keepLines/>
            </w:pPr>
            <w:r w:rsidRPr="002A3910">
              <w:t xml:space="preserve">The default Initial Position is </w:t>
            </w:r>
            <w:r w:rsidRPr="002A3910">
              <w:rPr>
                <w:b/>
              </w:rPr>
              <w:t>FIRST</w:t>
            </w:r>
            <w:r w:rsidRPr="002A3910">
              <w:t>.</w:t>
            </w:r>
          </w:p>
        </w:tc>
      </w:tr>
      <w:tr w:rsidR="003A7624" w:rsidRPr="002A3910" w14:paraId="55A383DE" w14:textId="77777777" w:rsidTr="0021211D">
        <w:tc>
          <w:tcPr>
            <w:tcW w:w="2745" w:type="dxa"/>
          </w:tcPr>
          <w:p w14:paraId="1BD79DC1" w14:textId="77777777" w:rsidR="003A7624" w:rsidRPr="002A3910" w:rsidRDefault="003A7624" w:rsidP="00791D0A">
            <w:pPr>
              <w:pStyle w:val="TableText"/>
            </w:pPr>
            <w:bookmarkStart w:id="1173" w:name="screenman_disallow_laygo_property"/>
            <w:r w:rsidRPr="002A3910">
              <w:t>Disallow LAYGO</w:t>
            </w:r>
            <w:bookmarkEnd w:id="1173"/>
          </w:p>
        </w:tc>
        <w:tc>
          <w:tcPr>
            <w:tcW w:w="6750" w:type="dxa"/>
          </w:tcPr>
          <w:p w14:paraId="39CBAC73" w14:textId="77777777" w:rsidR="003A7624" w:rsidRPr="002A3910" w:rsidRDefault="003A7624" w:rsidP="00791D0A">
            <w:pPr>
              <w:pStyle w:val="TableText"/>
            </w:pPr>
            <w:r w:rsidRPr="002A3910">
              <w:t>(Optional)</w:t>
            </w:r>
            <w:r w:rsidR="00776A62" w:rsidRPr="002A3910">
              <w:t xml:space="preserve"> </w:t>
            </w:r>
            <w:r w:rsidRPr="002A3910">
              <w:t xml:space="preserve">If set to </w:t>
            </w:r>
            <w:r w:rsidRPr="002A3910">
              <w:rPr>
                <w:b/>
              </w:rPr>
              <w:t>YES</w:t>
            </w:r>
            <w:r w:rsidRPr="002A3910">
              <w:t xml:space="preserve">, this prohibits the user from entering new subrecords into the </w:t>
            </w:r>
            <w:r w:rsidR="008813DD" w:rsidRPr="002A3910">
              <w:t>M</w:t>
            </w:r>
            <w:r w:rsidRPr="002A3910">
              <w:t>ultiple.</w:t>
            </w:r>
          </w:p>
        </w:tc>
      </w:tr>
      <w:tr w:rsidR="003A7624" w:rsidRPr="002A3910" w14:paraId="6505D19B" w14:textId="77777777" w:rsidTr="0021211D">
        <w:tc>
          <w:tcPr>
            <w:tcW w:w="2745" w:type="dxa"/>
          </w:tcPr>
          <w:p w14:paraId="7D06B3C3" w14:textId="77777777" w:rsidR="003A7624" w:rsidRPr="002A3910" w:rsidRDefault="003A7624" w:rsidP="003A7624">
            <w:pPr>
              <w:pStyle w:val="TableText"/>
            </w:pPr>
            <w:bookmarkStart w:id="1174" w:name="screenman_field_for_selection_property"/>
            <w:r w:rsidRPr="002A3910">
              <w:t>Field for Selection</w:t>
            </w:r>
            <w:bookmarkEnd w:id="1174"/>
          </w:p>
        </w:tc>
        <w:tc>
          <w:tcPr>
            <w:tcW w:w="6750" w:type="dxa"/>
          </w:tcPr>
          <w:p w14:paraId="052B310F" w14:textId="77777777" w:rsidR="003A7624" w:rsidRPr="002A3910" w:rsidRDefault="003A7624" w:rsidP="003A7624">
            <w:pPr>
              <w:pStyle w:val="TableText"/>
            </w:pPr>
            <w:r w:rsidRPr="002A3910">
              <w:t>(Optional)</w:t>
            </w:r>
            <w:r w:rsidR="00791D0A" w:rsidRPr="002A3910">
              <w:t xml:space="preserve"> </w:t>
            </w:r>
            <w:r w:rsidRPr="002A3910">
              <w:t>This is the field order of the field that defines the column position of the blank line at the end of the list. The default is the first editable field in the block. This is also the field before which ScreenMan prints the plus sign (</w:t>
            </w:r>
            <w:r w:rsidRPr="002A3910">
              <w:rPr>
                <w:b/>
              </w:rPr>
              <w:t>+</w:t>
            </w:r>
            <w:r w:rsidRPr="002A3910">
              <w:t>) to indicate there are more entries above or below the displayed list.</w:t>
            </w:r>
          </w:p>
        </w:tc>
      </w:tr>
    </w:tbl>
    <w:p w14:paraId="2B471A40" w14:textId="77777777" w:rsidR="002A2570" w:rsidRPr="002A3910" w:rsidRDefault="002A2570" w:rsidP="00B66E33">
      <w:pPr>
        <w:pStyle w:val="BodyText6"/>
      </w:pPr>
    </w:p>
    <w:p w14:paraId="61C6D527" w14:textId="77777777" w:rsidR="00E86526" w:rsidRPr="002A3910" w:rsidRDefault="00E86526" w:rsidP="0074437A">
      <w:pPr>
        <w:pStyle w:val="Heading3"/>
      </w:pPr>
      <w:bookmarkStart w:id="1175" w:name="_Ref342291588"/>
      <w:bookmarkStart w:id="1176" w:name="_Toc159568844"/>
      <w:r w:rsidRPr="002A3910">
        <w:t>Form-Only Fields</w:t>
      </w:r>
      <w:bookmarkEnd w:id="1175"/>
      <w:bookmarkEnd w:id="1176"/>
    </w:p>
    <w:p w14:paraId="23EC1315" w14:textId="77777777" w:rsidR="00196320" w:rsidRPr="002A3910" w:rsidRDefault="007869D8" w:rsidP="00196320">
      <w:pPr>
        <w:pStyle w:val="BodyText"/>
        <w:keepNext/>
        <w:keepLines/>
      </w:pPr>
      <w:r w:rsidRPr="002A3910">
        <w:fldChar w:fldCharType="begin"/>
      </w:r>
      <w:r w:rsidR="00791D0A" w:rsidRPr="002A3910">
        <w:instrText>xe "ScreenMan:Forms:Form-Only Fields"</w:instrText>
      </w:r>
      <w:r w:rsidRPr="002A3910">
        <w:fldChar w:fldCharType="end"/>
      </w:r>
      <w:r w:rsidRPr="002A3910">
        <w:fldChar w:fldCharType="begin"/>
      </w:r>
      <w:r w:rsidR="00791D0A" w:rsidRPr="002A3910">
        <w:instrText>xe "Form-Only Fields:ScreenMan Forms"</w:instrText>
      </w:r>
      <w:r w:rsidRPr="002A3910">
        <w:fldChar w:fldCharType="end"/>
      </w:r>
      <w:r w:rsidR="00E86526" w:rsidRPr="002A3910">
        <w:t xml:space="preserve">Form-only fields are fields that are defined only on the form. They allow you to request from the user data that is </w:t>
      </w:r>
      <w:r w:rsidR="00E86526" w:rsidRPr="002A3910">
        <w:rPr>
          <w:i/>
        </w:rPr>
        <w:t>not</w:t>
      </w:r>
      <w:r w:rsidR="00E86526" w:rsidRPr="002A3910">
        <w:t xml:space="preserve"> linked to a </w:t>
      </w:r>
      <w:r w:rsidR="00C9653C" w:rsidRPr="002A3910">
        <w:t>VA FileMan</w:t>
      </w:r>
      <w:r w:rsidR="00E86526" w:rsidRPr="002A3910">
        <w:t xml:space="preserve"> field. You might use a form-only field to control the flow of data input. For example, when the user presses the </w:t>
      </w:r>
      <w:r w:rsidR="00C922EB" w:rsidRPr="002A3910">
        <w:rPr>
          <w:b/>
        </w:rPr>
        <w:t>Enter</w:t>
      </w:r>
      <w:r w:rsidR="00E86526" w:rsidRPr="002A3910">
        <w:t xml:space="preserve"> key at a form-only field, you might branch to a </w:t>
      </w:r>
      <w:r w:rsidR="00084217" w:rsidRPr="002A3910">
        <w:t>“</w:t>
      </w:r>
      <w:r w:rsidR="005F6E9B" w:rsidRPr="002A3910">
        <w:t>pop</w:t>
      </w:r>
      <w:r w:rsidR="00E86526" w:rsidRPr="002A3910">
        <w:t>up</w:t>
      </w:r>
      <w:r w:rsidR="00084217" w:rsidRPr="002A3910">
        <w:t>”</w:t>
      </w:r>
      <w:r w:rsidR="00E86526" w:rsidRPr="002A3910">
        <w:t xml:space="preserve"> page (window) or branch only if the user enters a certain value. You migh</w:t>
      </w:r>
      <w:r w:rsidR="00196320" w:rsidRPr="002A3910">
        <w:t>t also use a form-only field to:</w:t>
      </w:r>
    </w:p>
    <w:p w14:paraId="32A4E545" w14:textId="77777777" w:rsidR="00196320" w:rsidRPr="002A3910" w:rsidRDefault="00196320" w:rsidP="00797053">
      <w:pPr>
        <w:pStyle w:val="ListNumber"/>
        <w:keepNext/>
        <w:keepLines/>
        <w:numPr>
          <w:ilvl w:val="0"/>
          <w:numId w:val="62"/>
        </w:numPr>
        <w:ind w:left="720"/>
        <w:rPr>
          <w:noProof w:val="0"/>
        </w:rPr>
      </w:pPr>
      <w:r w:rsidRPr="002A3910">
        <w:rPr>
          <w:noProof w:val="0"/>
        </w:rPr>
        <w:t>R</w:t>
      </w:r>
      <w:r w:rsidR="00E86526" w:rsidRPr="002A3910">
        <w:rPr>
          <w:noProof w:val="0"/>
        </w:rPr>
        <w:t>equest data from the user</w:t>
      </w:r>
      <w:r w:rsidRPr="002A3910">
        <w:rPr>
          <w:noProof w:val="0"/>
        </w:rPr>
        <w:t>.</w:t>
      </w:r>
    </w:p>
    <w:p w14:paraId="7AFC5D55" w14:textId="77777777" w:rsidR="00196320" w:rsidRPr="002A3910" w:rsidRDefault="00196320" w:rsidP="00053176">
      <w:pPr>
        <w:pStyle w:val="ListNumber"/>
        <w:keepNext/>
        <w:keepLines/>
        <w:rPr>
          <w:noProof w:val="0"/>
        </w:rPr>
      </w:pPr>
      <w:r w:rsidRPr="002A3910">
        <w:rPr>
          <w:noProof w:val="0"/>
        </w:rPr>
        <w:t>S</w:t>
      </w:r>
      <w:r w:rsidR="00E86526" w:rsidRPr="002A3910">
        <w:rPr>
          <w:noProof w:val="0"/>
        </w:rPr>
        <w:t>tore the response in a local or global variable</w:t>
      </w:r>
      <w:r w:rsidRPr="002A3910">
        <w:rPr>
          <w:noProof w:val="0"/>
        </w:rPr>
        <w:t>.</w:t>
      </w:r>
    </w:p>
    <w:p w14:paraId="3E957AD8" w14:textId="77777777" w:rsidR="00E86526" w:rsidRPr="002A3910" w:rsidRDefault="00196320" w:rsidP="00053176">
      <w:pPr>
        <w:pStyle w:val="ListNumber"/>
        <w:rPr>
          <w:noProof w:val="0"/>
        </w:rPr>
      </w:pPr>
      <w:r w:rsidRPr="002A3910">
        <w:rPr>
          <w:noProof w:val="0"/>
        </w:rPr>
        <w:t>P</w:t>
      </w:r>
      <w:r w:rsidR="00E86526" w:rsidRPr="002A3910">
        <w:rPr>
          <w:noProof w:val="0"/>
        </w:rPr>
        <w:t>rocess the response after the user exits the form.</w:t>
      </w:r>
    </w:p>
    <w:p w14:paraId="200CDC27" w14:textId="77777777" w:rsidR="009B2C8D" w:rsidRPr="002A3910" w:rsidRDefault="009B2C8D" w:rsidP="009B2C8D">
      <w:pPr>
        <w:pStyle w:val="BodyText6"/>
      </w:pPr>
    </w:p>
    <w:p w14:paraId="079678C7" w14:textId="73340C80" w:rsidR="00E86526" w:rsidRPr="002A3910" w:rsidRDefault="00E86526" w:rsidP="00127E00">
      <w:pPr>
        <w:pStyle w:val="BodyText"/>
      </w:pPr>
      <w:r w:rsidRPr="002A3910">
        <w:t>When you define a form-only field, you specify parameters that look like the VA FileMan Reader (</w:t>
      </w:r>
      <w:hyperlink w:anchor="dir" w:history="1">
        <w:r w:rsidRPr="002A3910">
          <w:rPr>
            <w:rStyle w:val="Hyperlink"/>
          </w:rPr>
          <w:t>^DIR</w:t>
        </w:r>
      </w:hyperlink>
      <w:r w:rsidRPr="002A3910">
        <w:t xml:space="preserve">) parameters. In addition, you can define </w:t>
      </w:r>
      <w:r w:rsidRPr="002A3910">
        <w:rPr>
          <w:b/>
        </w:rPr>
        <w:t>Save Code</w:t>
      </w:r>
      <w:r w:rsidRPr="002A3910">
        <w:t xml:space="preserve">, code that is executed when the user issues the </w:t>
      </w:r>
      <w:r w:rsidRPr="002A3910">
        <w:rPr>
          <w:b/>
        </w:rPr>
        <w:t>Save</w:t>
      </w:r>
      <w:r w:rsidRPr="002A3910">
        <w:t xml:space="preserve"> command. You might use the </w:t>
      </w:r>
      <w:r w:rsidRPr="002A3910">
        <w:rPr>
          <w:b/>
        </w:rPr>
        <w:t>Save Code</w:t>
      </w:r>
      <w:r w:rsidRPr="002A3910">
        <w:t xml:space="preserve"> to store the value entered by the user in local or global variables.</w:t>
      </w:r>
    </w:p>
    <w:p w14:paraId="32A428A2" w14:textId="22B90094" w:rsidR="006E425E" w:rsidRPr="002A3910" w:rsidRDefault="00026DB1" w:rsidP="00C032CF">
      <w:pPr>
        <w:pStyle w:val="BodyText"/>
        <w:keepNext/>
        <w:keepLines/>
      </w:pPr>
      <w:r w:rsidRPr="002A3910">
        <w:rPr>
          <w:color w:val="0000FF"/>
          <w:u w:val="single"/>
        </w:rPr>
        <w:fldChar w:fldCharType="begin" w:fldLock="1"/>
      </w:r>
      <w:r w:rsidRPr="002A3910">
        <w:rPr>
          <w:color w:val="0000FF"/>
          <w:u w:val="single"/>
        </w:rPr>
        <w:instrText xml:space="preserve"> REF _Ref254163110 \h </w:instrText>
      </w:r>
      <w:r w:rsidR="00791D0A" w:rsidRPr="002A3910">
        <w:rPr>
          <w:color w:val="0000FF"/>
          <w:u w:val="single"/>
        </w:rPr>
        <w:instrText xml:space="preserve"> \* MERGEFORMAT </w:instrText>
      </w:r>
      <w:r w:rsidRPr="002A3910">
        <w:rPr>
          <w:color w:val="0000FF"/>
          <w:u w:val="single"/>
        </w:rPr>
      </w:r>
      <w:r w:rsidRPr="002A3910">
        <w:rPr>
          <w:color w:val="0000FF"/>
          <w:u w:val="single"/>
        </w:rPr>
        <w:fldChar w:fldCharType="separate"/>
      </w:r>
      <w:r w:rsidR="00272B32" w:rsidRPr="002A3910">
        <w:rPr>
          <w:color w:val="0000FF"/>
          <w:u w:val="single"/>
        </w:rPr>
        <w:t>Table 73</w:t>
      </w:r>
      <w:r w:rsidRPr="002A3910">
        <w:rPr>
          <w:color w:val="0000FF"/>
          <w:u w:val="single"/>
        </w:rPr>
        <w:fldChar w:fldCharType="end"/>
      </w:r>
      <w:r w:rsidR="00E86526" w:rsidRPr="002A3910">
        <w:t xml:space="preserve"> describes the field properties that pertain only to Form</w:t>
      </w:r>
      <w:r w:rsidR="007C7306" w:rsidRPr="002A3910">
        <w:t>-</w:t>
      </w:r>
      <w:r w:rsidR="00E86526" w:rsidRPr="002A3910">
        <w:t>Only fields</w:t>
      </w:r>
      <w:r w:rsidR="007869D8" w:rsidRPr="002A3910">
        <w:fldChar w:fldCharType="begin"/>
      </w:r>
      <w:r w:rsidR="006E425E" w:rsidRPr="002A3910">
        <w:instrText>xe "ScreenMan:Forms:Properties of Form-Only Fields"</w:instrText>
      </w:r>
      <w:r w:rsidR="007869D8" w:rsidRPr="002A3910">
        <w:fldChar w:fldCharType="end"/>
      </w:r>
      <w:r w:rsidR="007869D8" w:rsidRPr="002A3910">
        <w:fldChar w:fldCharType="begin"/>
      </w:r>
      <w:r w:rsidR="006E425E" w:rsidRPr="002A3910">
        <w:instrText>xe "Properties of Form-Only Fields:ScreenMan Forms"</w:instrText>
      </w:r>
      <w:r w:rsidR="007869D8" w:rsidRPr="002A3910">
        <w:fldChar w:fldCharType="end"/>
      </w:r>
      <w:r w:rsidR="006E425E" w:rsidRPr="002A3910">
        <w:t>.</w:t>
      </w:r>
    </w:p>
    <w:p w14:paraId="5EB7AD7C" w14:textId="4E34EEAE" w:rsidR="00D42D1B" w:rsidRPr="002A3910" w:rsidRDefault="007869D8" w:rsidP="00D42D1B">
      <w:pPr>
        <w:pStyle w:val="Note"/>
      </w:pPr>
      <w:r w:rsidRPr="002A3910">
        <w:rPr>
          <w:noProof/>
        </w:rPr>
        <w:drawing>
          <wp:inline distT="0" distB="0" distL="0" distR="0" wp14:anchorId="55552E69" wp14:editId="3FB8B54B">
            <wp:extent cx="266700" cy="289560"/>
            <wp:effectExtent l="0" t="0" r="0" b="0"/>
            <wp:docPr id="284" name="Picture 27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Picture 274">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2A3910">
        <w:tab/>
      </w:r>
      <w:r w:rsidR="00D42D1B" w:rsidRPr="002A3910">
        <w:rPr>
          <w:b/>
        </w:rPr>
        <w:t>REF:</w:t>
      </w:r>
      <w:r w:rsidR="00D42D1B" w:rsidRPr="002A3910">
        <w:t xml:space="preserve"> For more detailed information about the Reader parameters, see the</w:t>
      </w:r>
      <w:r w:rsidR="00084217" w:rsidRPr="002A3910">
        <w:t>”</w:t>
      </w:r>
      <w:r w:rsidR="00D42D1B" w:rsidRPr="002A3910">
        <w:t xml:space="preserve"> </w:t>
      </w:r>
      <w:r w:rsidR="00D42D1B" w:rsidRPr="002A3910">
        <w:rPr>
          <w:color w:val="0000FF"/>
          <w:u w:val="single"/>
        </w:rPr>
        <w:fldChar w:fldCharType="begin" w:fldLock="1"/>
      </w:r>
      <w:r w:rsidR="00D42D1B" w:rsidRPr="002A3910">
        <w:rPr>
          <w:color w:val="0000FF"/>
          <w:u w:val="single"/>
        </w:rPr>
        <w:instrText xml:space="preserve"> REF _Ref254162750 \h  \* MERGEFORMAT </w:instrText>
      </w:r>
      <w:r w:rsidR="00D42D1B" w:rsidRPr="002A3910">
        <w:rPr>
          <w:color w:val="0000FF"/>
          <w:u w:val="single"/>
        </w:rPr>
      </w:r>
      <w:r w:rsidR="00D42D1B" w:rsidRPr="002A3910">
        <w:rPr>
          <w:color w:val="0000FF"/>
          <w:u w:val="single"/>
        </w:rPr>
        <w:fldChar w:fldCharType="separate"/>
      </w:r>
      <w:r w:rsidR="00272B32" w:rsidRPr="002A3910">
        <w:rPr>
          <w:color w:val="0000FF"/>
          <w:u w:val="single"/>
        </w:rPr>
        <w:t>^DIR: Response Reader</w:t>
      </w:r>
      <w:r w:rsidR="00D42D1B" w:rsidRPr="002A3910">
        <w:rPr>
          <w:color w:val="0000FF"/>
          <w:u w:val="single"/>
        </w:rPr>
        <w:fldChar w:fldCharType="end"/>
      </w:r>
      <w:r w:rsidR="000712FC" w:rsidRPr="002A3910">
        <w:t>”</w:t>
      </w:r>
      <w:r w:rsidR="00D42D1B" w:rsidRPr="002A3910">
        <w:t xml:space="preserve"> section in </w:t>
      </w:r>
      <w:r w:rsidR="001A2D16" w:rsidRPr="002A3910">
        <w:t>the</w:t>
      </w:r>
      <w:r w:rsidR="00D42D1B" w:rsidRPr="002A3910">
        <w:t xml:space="preserve"> </w:t>
      </w:r>
      <w:r w:rsidR="00084217" w:rsidRPr="002A3910">
        <w:t>“</w:t>
      </w:r>
      <w:r w:rsidR="00D42D1B" w:rsidRPr="002A3910">
        <w:rPr>
          <w:color w:val="0000FF"/>
          <w:u w:val="single"/>
        </w:rPr>
        <w:fldChar w:fldCharType="begin" w:fldLock="1"/>
      </w:r>
      <w:r w:rsidR="00D42D1B" w:rsidRPr="002A3910">
        <w:rPr>
          <w:color w:val="0000FF"/>
          <w:u w:val="single"/>
        </w:rPr>
        <w:instrText xml:space="preserve"> REF _Ref95100668 \h  \* MERGEFORMAT </w:instrText>
      </w:r>
      <w:r w:rsidR="00D42D1B" w:rsidRPr="002A3910">
        <w:rPr>
          <w:color w:val="0000FF"/>
          <w:u w:val="single"/>
        </w:rPr>
      </w:r>
      <w:r w:rsidR="00D42D1B" w:rsidRPr="002A3910">
        <w:rPr>
          <w:color w:val="0000FF"/>
          <w:u w:val="single"/>
        </w:rPr>
        <w:fldChar w:fldCharType="separate"/>
      </w:r>
      <w:r w:rsidR="00272B32" w:rsidRPr="002A3910">
        <w:rPr>
          <w:color w:val="0000FF"/>
          <w:u w:val="single"/>
        </w:rPr>
        <w:t>Classic VA FileMan API</w:t>
      </w:r>
      <w:r w:rsidR="00D42D1B" w:rsidRPr="002A3910">
        <w:rPr>
          <w:color w:val="0000FF"/>
          <w:u w:val="single"/>
        </w:rPr>
        <w:fldChar w:fldCharType="end"/>
      </w:r>
      <w:r w:rsidR="000712FC" w:rsidRPr="002A3910">
        <w:t>”</w:t>
      </w:r>
      <w:r w:rsidR="001A2D16" w:rsidRPr="002A3910">
        <w:t xml:space="preserve"> section</w:t>
      </w:r>
      <w:r w:rsidR="00D42D1B" w:rsidRPr="002A3910">
        <w:t>.</w:t>
      </w:r>
    </w:p>
    <w:p w14:paraId="7E7EA14F" w14:textId="77777777" w:rsidR="009B2C8D" w:rsidRPr="002A3910" w:rsidRDefault="009B2C8D" w:rsidP="009B2C8D">
      <w:pPr>
        <w:pStyle w:val="BodyText6"/>
      </w:pPr>
    </w:p>
    <w:p w14:paraId="478757B2" w14:textId="49A05274" w:rsidR="006E425E" w:rsidRPr="002A3910" w:rsidRDefault="006E425E" w:rsidP="006E425E">
      <w:pPr>
        <w:pStyle w:val="Caption"/>
      </w:pPr>
      <w:bookmarkStart w:id="1177" w:name="_Ref254163110"/>
      <w:bookmarkStart w:id="1178" w:name="_Toc159569176"/>
      <w:r w:rsidRPr="002A3910">
        <w:t xml:space="preserve">Table </w:t>
      </w:r>
      <w:r w:rsidRPr="002A3910">
        <w:fldChar w:fldCharType="begin"/>
      </w:r>
      <w:r w:rsidRPr="002A3910">
        <w:instrText>SEQ Table \* ARABIC</w:instrText>
      </w:r>
      <w:r w:rsidRPr="002A3910">
        <w:fldChar w:fldCharType="separate"/>
      </w:r>
      <w:r w:rsidR="002D1B25">
        <w:rPr>
          <w:noProof/>
        </w:rPr>
        <w:t>73</w:t>
      </w:r>
      <w:r w:rsidRPr="002A3910">
        <w:fldChar w:fldCharType="end"/>
      </w:r>
      <w:bookmarkEnd w:id="1177"/>
      <w:r w:rsidR="00405EF1" w:rsidRPr="002A3910">
        <w:t>:</w:t>
      </w:r>
      <w:r w:rsidRPr="002A3910">
        <w:t xml:space="preserve"> </w:t>
      </w:r>
      <w:r w:rsidR="0074319A" w:rsidRPr="002A3910">
        <w:t>ScreenMan Forms—</w:t>
      </w:r>
      <w:r w:rsidRPr="002A3910">
        <w:t>Properties of Form-Only Fields</w:t>
      </w:r>
      <w:bookmarkEnd w:id="1178"/>
    </w:p>
    <w:tbl>
      <w:tblPr>
        <w:tblW w:w="9495"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655"/>
        <w:gridCol w:w="6840"/>
      </w:tblGrid>
      <w:tr w:rsidR="006E425E" w:rsidRPr="002A3910" w14:paraId="07FA15D2" w14:textId="77777777" w:rsidTr="0021211D">
        <w:trPr>
          <w:tblHeader/>
        </w:trPr>
        <w:tc>
          <w:tcPr>
            <w:tcW w:w="2655" w:type="dxa"/>
            <w:shd w:val="clear" w:color="auto" w:fill="F2F2F2" w:themeFill="background1" w:themeFillShade="F2"/>
          </w:tcPr>
          <w:p w14:paraId="2E3C25DA" w14:textId="77777777" w:rsidR="006E425E" w:rsidRPr="002A3910" w:rsidRDefault="006E425E" w:rsidP="00BC7AEE">
            <w:pPr>
              <w:pStyle w:val="TableHeading"/>
              <w:rPr>
                <w:noProof w:val="0"/>
              </w:rPr>
            </w:pPr>
            <w:bookmarkStart w:id="1179" w:name="COL001_TBL035"/>
            <w:bookmarkEnd w:id="1179"/>
            <w:r w:rsidRPr="002A3910">
              <w:rPr>
                <w:noProof w:val="0"/>
              </w:rPr>
              <w:t>Form Only Field Property</w:t>
            </w:r>
          </w:p>
        </w:tc>
        <w:tc>
          <w:tcPr>
            <w:tcW w:w="6840" w:type="dxa"/>
            <w:shd w:val="clear" w:color="auto" w:fill="F2F2F2" w:themeFill="background1" w:themeFillShade="F2"/>
          </w:tcPr>
          <w:p w14:paraId="5484DC09" w14:textId="77777777" w:rsidR="006E425E" w:rsidRPr="002A3910" w:rsidRDefault="006E425E" w:rsidP="00BC7AEE">
            <w:pPr>
              <w:pStyle w:val="TableHeading"/>
              <w:rPr>
                <w:noProof w:val="0"/>
              </w:rPr>
            </w:pPr>
            <w:r w:rsidRPr="002A3910">
              <w:rPr>
                <w:noProof w:val="0"/>
              </w:rPr>
              <w:t>Description</w:t>
            </w:r>
          </w:p>
        </w:tc>
      </w:tr>
      <w:tr w:rsidR="006E425E" w:rsidRPr="002A3910" w14:paraId="6324430E" w14:textId="77777777" w:rsidTr="0021211D">
        <w:tc>
          <w:tcPr>
            <w:tcW w:w="2655" w:type="dxa"/>
          </w:tcPr>
          <w:p w14:paraId="2023D6E2" w14:textId="77777777" w:rsidR="006E425E" w:rsidRPr="002A3910" w:rsidRDefault="006E425E" w:rsidP="003A7624">
            <w:pPr>
              <w:pStyle w:val="TableText"/>
              <w:keepNext/>
              <w:keepLines/>
            </w:pPr>
            <w:bookmarkStart w:id="1180" w:name="screenman_read_type_property"/>
            <w:r w:rsidRPr="002A3910">
              <w:t>Read Type</w:t>
            </w:r>
            <w:bookmarkEnd w:id="1180"/>
          </w:p>
        </w:tc>
        <w:tc>
          <w:tcPr>
            <w:tcW w:w="6840" w:type="dxa"/>
          </w:tcPr>
          <w:p w14:paraId="19F75B6B" w14:textId="77777777" w:rsidR="006E425E" w:rsidRPr="002A3910" w:rsidRDefault="006E425E" w:rsidP="003A7624">
            <w:pPr>
              <w:pStyle w:val="TableText"/>
              <w:keepNext/>
              <w:keepLines/>
            </w:pPr>
            <w:r w:rsidRPr="002A3910">
              <w:t>This property defines the type of the form-only field. Valid values are:</w:t>
            </w:r>
          </w:p>
          <w:p w14:paraId="417ADE01" w14:textId="77777777" w:rsidR="006E425E" w:rsidRPr="002A3910" w:rsidRDefault="006E425E" w:rsidP="003A7624">
            <w:pPr>
              <w:pStyle w:val="TableListBullet"/>
              <w:keepNext/>
              <w:keepLines/>
            </w:pPr>
            <w:r w:rsidRPr="002A3910">
              <w:rPr>
                <w:b/>
              </w:rPr>
              <w:t>D</w:t>
            </w:r>
            <w:r w:rsidR="007C7306" w:rsidRPr="002A3910">
              <w:rPr>
                <w:b/>
              </w:rPr>
              <w:t>—</w:t>
            </w:r>
            <w:r w:rsidRPr="002A3910">
              <w:t>DATE</w:t>
            </w:r>
          </w:p>
          <w:p w14:paraId="21A3A6CE" w14:textId="77777777" w:rsidR="006E425E" w:rsidRPr="002A3910" w:rsidRDefault="006E425E" w:rsidP="003A7624">
            <w:pPr>
              <w:pStyle w:val="TableListBullet"/>
              <w:keepNext/>
              <w:keepLines/>
            </w:pPr>
            <w:r w:rsidRPr="002A3910">
              <w:rPr>
                <w:b/>
              </w:rPr>
              <w:t>F</w:t>
            </w:r>
            <w:r w:rsidR="007C7306" w:rsidRPr="002A3910">
              <w:rPr>
                <w:b/>
              </w:rPr>
              <w:t>—</w:t>
            </w:r>
            <w:r w:rsidRPr="002A3910">
              <w:t>FREE TEXT</w:t>
            </w:r>
          </w:p>
          <w:p w14:paraId="1E42E988" w14:textId="77777777" w:rsidR="006E425E" w:rsidRPr="002A3910" w:rsidRDefault="006E425E" w:rsidP="003A7624">
            <w:pPr>
              <w:pStyle w:val="TableListBullet"/>
              <w:keepNext/>
              <w:keepLines/>
            </w:pPr>
            <w:r w:rsidRPr="002A3910">
              <w:rPr>
                <w:b/>
              </w:rPr>
              <w:t>L</w:t>
            </w:r>
            <w:r w:rsidR="007C7306" w:rsidRPr="002A3910">
              <w:rPr>
                <w:b/>
              </w:rPr>
              <w:t>—</w:t>
            </w:r>
            <w:r w:rsidRPr="002A3910">
              <w:t>LIST OR RANGE</w:t>
            </w:r>
          </w:p>
          <w:p w14:paraId="0805BED5" w14:textId="77777777" w:rsidR="006E425E" w:rsidRPr="002A3910" w:rsidRDefault="006E425E" w:rsidP="003A7624">
            <w:pPr>
              <w:pStyle w:val="TableListBullet"/>
              <w:keepNext/>
              <w:keepLines/>
            </w:pPr>
            <w:r w:rsidRPr="002A3910">
              <w:rPr>
                <w:b/>
              </w:rPr>
              <w:t>N</w:t>
            </w:r>
            <w:r w:rsidR="007C7306" w:rsidRPr="002A3910">
              <w:rPr>
                <w:b/>
              </w:rPr>
              <w:t>—</w:t>
            </w:r>
            <w:r w:rsidRPr="002A3910">
              <w:t>NUMERIC</w:t>
            </w:r>
          </w:p>
          <w:p w14:paraId="5F769C3C" w14:textId="77777777" w:rsidR="006E425E" w:rsidRPr="002A3910" w:rsidRDefault="006E425E" w:rsidP="003A7624">
            <w:pPr>
              <w:pStyle w:val="TableListBullet"/>
              <w:keepNext/>
              <w:keepLines/>
            </w:pPr>
            <w:r w:rsidRPr="002A3910">
              <w:rPr>
                <w:b/>
              </w:rPr>
              <w:t>P</w:t>
            </w:r>
            <w:r w:rsidR="007C7306" w:rsidRPr="002A3910">
              <w:rPr>
                <w:b/>
              </w:rPr>
              <w:t>—</w:t>
            </w:r>
            <w:r w:rsidRPr="002A3910">
              <w:t>POINTER</w:t>
            </w:r>
          </w:p>
          <w:p w14:paraId="6454A61A" w14:textId="77777777" w:rsidR="006E425E" w:rsidRPr="002A3910" w:rsidRDefault="006E425E" w:rsidP="003A7624">
            <w:pPr>
              <w:pStyle w:val="TableListBullet"/>
              <w:keepNext/>
              <w:keepLines/>
            </w:pPr>
            <w:r w:rsidRPr="002A3910">
              <w:rPr>
                <w:b/>
              </w:rPr>
              <w:t>S</w:t>
            </w:r>
            <w:r w:rsidR="007C7306" w:rsidRPr="002A3910">
              <w:rPr>
                <w:b/>
              </w:rPr>
              <w:t>—</w:t>
            </w:r>
            <w:r w:rsidRPr="002A3910">
              <w:t>SET OF CODES</w:t>
            </w:r>
          </w:p>
          <w:p w14:paraId="1E751A66" w14:textId="77777777" w:rsidR="006E425E" w:rsidRPr="002A3910" w:rsidRDefault="006E425E" w:rsidP="003A7624">
            <w:pPr>
              <w:pStyle w:val="TableListBullet"/>
              <w:keepNext/>
              <w:keepLines/>
            </w:pPr>
            <w:r w:rsidRPr="002A3910">
              <w:rPr>
                <w:b/>
              </w:rPr>
              <w:t>Y</w:t>
            </w:r>
            <w:r w:rsidR="007C7306" w:rsidRPr="002A3910">
              <w:rPr>
                <w:b/>
              </w:rPr>
              <w:t>—</w:t>
            </w:r>
            <w:r w:rsidRPr="002A3910">
              <w:t>YES OR NO</w:t>
            </w:r>
          </w:p>
          <w:p w14:paraId="0D828490" w14:textId="65947100" w:rsidR="006E425E" w:rsidRPr="002A3910" w:rsidRDefault="006E425E" w:rsidP="007C7306">
            <w:pPr>
              <w:pStyle w:val="TableListBullet"/>
              <w:keepNext/>
              <w:keepLines/>
            </w:pPr>
            <w:r w:rsidRPr="002A3910">
              <w:rPr>
                <w:b/>
              </w:rPr>
              <w:t>DD</w:t>
            </w:r>
            <w:r w:rsidR="007C7306" w:rsidRPr="002A3910">
              <w:rPr>
                <w:b/>
              </w:rPr>
              <w:t>—</w:t>
            </w:r>
            <w:r w:rsidRPr="002A3910">
              <w:t>DATA DICTIONARY</w:t>
            </w:r>
            <w:r w:rsidR="0021211D" w:rsidRPr="002A3910">
              <w:br/>
            </w:r>
          </w:p>
        </w:tc>
      </w:tr>
      <w:tr w:rsidR="006E425E" w:rsidRPr="002A3910" w14:paraId="14009A38" w14:textId="77777777" w:rsidTr="0021211D">
        <w:tc>
          <w:tcPr>
            <w:tcW w:w="2655" w:type="dxa"/>
          </w:tcPr>
          <w:p w14:paraId="012D5984" w14:textId="77777777" w:rsidR="006E425E" w:rsidRPr="002A3910" w:rsidRDefault="006E425E" w:rsidP="003A7624">
            <w:pPr>
              <w:pStyle w:val="TableText"/>
              <w:keepNext/>
              <w:keepLines/>
            </w:pPr>
            <w:bookmarkStart w:id="1181" w:name="screenman_parameters_property"/>
            <w:r w:rsidRPr="002A3910">
              <w:t>Parameters</w:t>
            </w:r>
            <w:bookmarkEnd w:id="1181"/>
          </w:p>
        </w:tc>
        <w:tc>
          <w:tcPr>
            <w:tcW w:w="6840" w:type="dxa"/>
          </w:tcPr>
          <w:p w14:paraId="43CFBFDF" w14:textId="10AEC1B5" w:rsidR="006E425E" w:rsidRPr="002A3910" w:rsidRDefault="006E425E" w:rsidP="003A7624">
            <w:pPr>
              <w:pStyle w:val="TableText"/>
              <w:keepNext/>
              <w:keepLines/>
            </w:pPr>
            <w:r w:rsidRPr="002A3910">
              <w:t xml:space="preserve">This property corresponds to the parameters that can be used in the first </w:t>
            </w:r>
            <w:r w:rsidRPr="002A3910">
              <w:rPr>
                <w:b/>
              </w:rPr>
              <w:t>^</w:t>
            </w:r>
            <w:r w:rsidRPr="002A3910">
              <w:t xml:space="preserve">-piece of the </w:t>
            </w:r>
            <w:r w:rsidRPr="002A3910">
              <w:rPr>
                <w:b/>
              </w:rPr>
              <w:t>DIR(0)</w:t>
            </w:r>
            <w:r w:rsidRPr="002A3910">
              <w:t xml:space="preserve"> input variable to </w:t>
            </w:r>
            <w:hyperlink w:anchor="dir" w:history="1">
              <w:r w:rsidR="007C7306" w:rsidRPr="002A3910">
                <w:rPr>
                  <w:rStyle w:val="Hyperlink"/>
                </w:rPr>
                <w:t>^DIR</w:t>
              </w:r>
            </w:hyperlink>
            <w:r w:rsidRPr="002A3910">
              <w:t xml:space="preserve">. The </w:t>
            </w:r>
            <w:r w:rsidRPr="002A3910">
              <w:rPr>
                <w:b/>
              </w:rPr>
              <w:t>O</w:t>
            </w:r>
            <w:r w:rsidRPr="002A3910">
              <w:t xml:space="preserve"> parameter has no effect, since the </w:t>
            </w:r>
            <w:hyperlink w:anchor="screenman_required_property" w:history="1">
              <w:r w:rsidR="0032657A" w:rsidRPr="002A3910">
                <w:rPr>
                  <w:rStyle w:val="Hyperlink"/>
                  <w:b/>
                </w:rPr>
                <w:t>Required</w:t>
              </w:r>
            </w:hyperlink>
            <w:r w:rsidRPr="002A3910">
              <w:t xml:space="preserve"> property can be used to make a field required.</w:t>
            </w:r>
          </w:p>
        </w:tc>
      </w:tr>
      <w:tr w:rsidR="00A41CCC" w:rsidRPr="002A3910" w14:paraId="5DD51739" w14:textId="77777777" w:rsidTr="0021211D">
        <w:tc>
          <w:tcPr>
            <w:tcW w:w="2655" w:type="dxa"/>
          </w:tcPr>
          <w:p w14:paraId="76290ADE" w14:textId="77777777" w:rsidR="00A41CCC" w:rsidRPr="002A3910" w:rsidRDefault="00A41CCC" w:rsidP="0021211D">
            <w:pPr>
              <w:pStyle w:val="TableText"/>
            </w:pPr>
            <w:bookmarkStart w:id="1182" w:name="screenman_qualifiers_property"/>
            <w:r w:rsidRPr="002A3910">
              <w:t>Qualifiers</w:t>
            </w:r>
            <w:bookmarkEnd w:id="1182"/>
          </w:p>
        </w:tc>
        <w:tc>
          <w:tcPr>
            <w:tcW w:w="6840" w:type="dxa"/>
          </w:tcPr>
          <w:p w14:paraId="1F92CD27" w14:textId="01AE1549" w:rsidR="00A41CCC" w:rsidRPr="002A3910" w:rsidRDefault="00A41CCC" w:rsidP="0021211D">
            <w:pPr>
              <w:pStyle w:val="TableText"/>
            </w:pPr>
            <w:r w:rsidRPr="002A3910">
              <w:t xml:space="preserve">This property corresponds to the second </w:t>
            </w:r>
            <w:r w:rsidRPr="002A3910">
              <w:rPr>
                <w:b/>
              </w:rPr>
              <w:t>^</w:t>
            </w:r>
            <w:r w:rsidRPr="002A3910">
              <w:t xml:space="preserve">- piece of the </w:t>
            </w:r>
            <w:r w:rsidRPr="002A3910">
              <w:rPr>
                <w:b/>
              </w:rPr>
              <w:t>DIR(0)</w:t>
            </w:r>
            <w:r w:rsidRPr="002A3910">
              <w:t xml:space="preserve"> input variable to </w:t>
            </w:r>
            <w:hyperlink w:anchor="dir" w:history="1">
              <w:r w:rsidR="0032657A" w:rsidRPr="002A3910">
                <w:rPr>
                  <w:rStyle w:val="Hyperlink"/>
                </w:rPr>
                <w:t>^DIR</w:t>
              </w:r>
            </w:hyperlink>
            <w:r w:rsidRPr="002A3910">
              <w:t>.</w:t>
            </w:r>
          </w:p>
        </w:tc>
      </w:tr>
      <w:tr w:rsidR="00A41CCC" w:rsidRPr="002A3910" w14:paraId="58E3ED1C" w14:textId="77777777" w:rsidTr="0021211D">
        <w:tc>
          <w:tcPr>
            <w:tcW w:w="2655" w:type="dxa"/>
          </w:tcPr>
          <w:p w14:paraId="52E8DF8A" w14:textId="77777777" w:rsidR="00A41CCC" w:rsidRPr="002A3910" w:rsidRDefault="00A41CCC" w:rsidP="0021211D">
            <w:pPr>
              <w:pStyle w:val="TableText"/>
            </w:pPr>
            <w:bookmarkStart w:id="1183" w:name="screenman_help_wp_property"/>
            <w:r w:rsidRPr="002A3910">
              <w:t>Help (WP)</w:t>
            </w:r>
            <w:bookmarkEnd w:id="1183"/>
          </w:p>
        </w:tc>
        <w:tc>
          <w:tcPr>
            <w:tcW w:w="6840" w:type="dxa"/>
          </w:tcPr>
          <w:p w14:paraId="4AD4984F" w14:textId="7880CCEB" w:rsidR="00A41CCC" w:rsidRPr="002A3910" w:rsidRDefault="00A41CCC" w:rsidP="0021211D">
            <w:pPr>
              <w:pStyle w:val="TableText"/>
            </w:pPr>
            <w:r w:rsidRPr="002A3910">
              <w:t xml:space="preserve">The lines in this word-processing field correspond to the nodes in the </w:t>
            </w:r>
            <w:r w:rsidRPr="002A3910">
              <w:rPr>
                <w:b/>
              </w:rPr>
              <w:t>DIR(</w:t>
            </w:r>
            <w:r w:rsidR="00084217" w:rsidRPr="002A3910">
              <w:rPr>
                <w:b/>
              </w:rPr>
              <w:t>“</w:t>
            </w:r>
            <w:r w:rsidRPr="002A3910">
              <w:rPr>
                <w:b/>
              </w:rPr>
              <w:t>?</w:t>
            </w:r>
            <w:r w:rsidR="00084217" w:rsidRPr="002A3910">
              <w:rPr>
                <w:b/>
              </w:rPr>
              <w:t>”</w:t>
            </w:r>
            <w:r w:rsidRPr="002A3910">
              <w:rPr>
                <w:b/>
              </w:rPr>
              <w:t>,#)</w:t>
            </w:r>
            <w:r w:rsidRPr="002A3910">
              <w:t xml:space="preserve"> input array to </w:t>
            </w:r>
            <w:hyperlink w:anchor="dir" w:history="1">
              <w:r w:rsidR="0032657A" w:rsidRPr="002A3910">
                <w:rPr>
                  <w:rStyle w:val="Hyperlink"/>
                </w:rPr>
                <w:t>^DIR</w:t>
              </w:r>
            </w:hyperlink>
            <w:r w:rsidRPr="002A3910">
              <w:t>.</w:t>
            </w:r>
          </w:p>
        </w:tc>
      </w:tr>
      <w:tr w:rsidR="00A41CCC" w:rsidRPr="002A3910" w14:paraId="0B39B2AB" w14:textId="77777777" w:rsidTr="0021211D">
        <w:tc>
          <w:tcPr>
            <w:tcW w:w="2655" w:type="dxa"/>
          </w:tcPr>
          <w:p w14:paraId="3B0C1FEB" w14:textId="77777777" w:rsidR="00A41CCC" w:rsidRPr="002A3910" w:rsidRDefault="00A41CCC" w:rsidP="0021211D">
            <w:pPr>
              <w:pStyle w:val="TableText"/>
            </w:pPr>
            <w:bookmarkStart w:id="1184" w:name="screenman_input_transform_property"/>
            <w:r w:rsidRPr="002A3910">
              <w:t>INPUT Transform</w:t>
            </w:r>
            <w:bookmarkEnd w:id="1184"/>
          </w:p>
        </w:tc>
        <w:tc>
          <w:tcPr>
            <w:tcW w:w="6840" w:type="dxa"/>
          </w:tcPr>
          <w:p w14:paraId="5B313E8E" w14:textId="0A6D8D16" w:rsidR="00A41CCC" w:rsidRPr="002A3910" w:rsidRDefault="00A41CCC" w:rsidP="0021211D">
            <w:pPr>
              <w:pStyle w:val="TableText"/>
            </w:pPr>
            <w:r w:rsidRPr="002A3910">
              <w:t xml:space="preserve">This property corresponds to the third </w:t>
            </w:r>
            <w:r w:rsidRPr="002A3910">
              <w:rPr>
                <w:b/>
              </w:rPr>
              <w:t>^</w:t>
            </w:r>
            <w:r w:rsidRPr="002A3910">
              <w:t xml:space="preserve">-piece of the </w:t>
            </w:r>
            <w:r w:rsidRPr="002A3910">
              <w:rPr>
                <w:b/>
              </w:rPr>
              <w:t>DIR(0)</w:t>
            </w:r>
            <w:r w:rsidRPr="002A3910">
              <w:t xml:space="preserve"> input variable to </w:t>
            </w:r>
            <w:hyperlink w:anchor="dir" w:history="1">
              <w:r w:rsidR="0032657A" w:rsidRPr="002A3910">
                <w:rPr>
                  <w:rStyle w:val="Hyperlink"/>
                </w:rPr>
                <w:t>^DIR</w:t>
              </w:r>
            </w:hyperlink>
            <w:r w:rsidRPr="002A3910">
              <w:t>.</w:t>
            </w:r>
          </w:p>
        </w:tc>
      </w:tr>
      <w:tr w:rsidR="00A41CCC" w:rsidRPr="002A3910" w14:paraId="22A8A725" w14:textId="77777777" w:rsidTr="0021211D">
        <w:tc>
          <w:tcPr>
            <w:tcW w:w="2655" w:type="dxa"/>
          </w:tcPr>
          <w:p w14:paraId="3F87FEDF" w14:textId="77777777" w:rsidR="00A41CCC" w:rsidRPr="002A3910" w:rsidRDefault="00A41CCC" w:rsidP="0021211D">
            <w:pPr>
              <w:pStyle w:val="TableText"/>
            </w:pPr>
            <w:bookmarkStart w:id="1185" w:name="screenman_screen_property"/>
            <w:r w:rsidRPr="002A3910">
              <w:t>Screen</w:t>
            </w:r>
            <w:bookmarkEnd w:id="1185"/>
          </w:p>
        </w:tc>
        <w:tc>
          <w:tcPr>
            <w:tcW w:w="6840" w:type="dxa"/>
          </w:tcPr>
          <w:p w14:paraId="5F49860E" w14:textId="77777777" w:rsidR="00A41CCC" w:rsidRPr="002A3910" w:rsidRDefault="00A41CCC" w:rsidP="0021211D">
            <w:pPr>
              <w:pStyle w:val="TableText"/>
            </w:pPr>
            <w:r w:rsidRPr="002A3910">
              <w:t xml:space="preserve">This is M code that sets the variable </w:t>
            </w:r>
            <w:r w:rsidRPr="002A3910">
              <w:rPr>
                <w:b/>
              </w:rPr>
              <w:t>DIR(</w:t>
            </w:r>
            <w:r w:rsidR="00084217" w:rsidRPr="002A3910">
              <w:rPr>
                <w:b/>
              </w:rPr>
              <w:t>“</w:t>
            </w:r>
            <w:r w:rsidRPr="002A3910">
              <w:rPr>
                <w:b/>
              </w:rPr>
              <w:t>S</w:t>
            </w:r>
            <w:r w:rsidR="00084217" w:rsidRPr="002A3910">
              <w:rPr>
                <w:b/>
              </w:rPr>
              <w:t>”</w:t>
            </w:r>
            <w:r w:rsidRPr="002A3910">
              <w:rPr>
                <w:b/>
              </w:rPr>
              <w:t>)</w:t>
            </w:r>
            <w:r w:rsidRPr="002A3910">
              <w:t>.</w:t>
            </w:r>
          </w:p>
        </w:tc>
      </w:tr>
      <w:tr w:rsidR="00A41CCC" w:rsidRPr="002A3910" w14:paraId="12468910" w14:textId="77777777" w:rsidTr="0021211D">
        <w:tc>
          <w:tcPr>
            <w:tcW w:w="2655" w:type="dxa"/>
          </w:tcPr>
          <w:p w14:paraId="3B210B09" w14:textId="77777777" w:rsidR="00A41CCC" w:rsidRPr="002A3910" w:rsidRDefault="00A41CCC" w:rsidP="00A41CCC">
            <w:pPr>
              <w:pStyle w:val="TableText"/>
            </w:pPr>
            <w:bookmarkStart w:id="1186" w:name="screenman_save_code_property"/>
            <w:r w:rsidRPr="002A3910">
              <w:t>Save Code</w:t>
            </w:r>
            <w:bookmarkEnd w:id="1186"/>
          </w:p>
        </w:tc>
        <w:tc>
          <w:tcPr>
            <w:tcW w:w="6840" w:type="dxa"/>
          </w:tcPr>
          <w:p w14:paraId="7DB134E1" w14:textId="77777777" w:rsidR="00A41CCC" w:rsidRPr="002A3910" w:rsidRDefault="00A41CCC" w:rsidP="00A41CCC">
            <w:pPr>
              <w:pStyle w:val="TableText"/>
            </w:pPr>
            <w:r w:rsidRPr="002A3910">
              <w:t xml:space="preserve">This is M code that is executed when the user issues a </w:t>
            </w:r>
            <w:r w:rsidRPr="002A3910">
              <w:rPr>
                <w:b/>
              </w:rPr>
              <w:t>Save</w:t>
            </w:r>
            <w:r w:rsidRPr="002A3910">
              <w:t xml:space="preserve"> command and ScreenMan </w:t>
            </w:r>
            <w:r w:rsidR="00BB31CB" w:rsidRPr="002A3910">
              <w:t>has detected</w:t>
            </w:r>
            <w:r w:rsidRPr="002A3910">
              <w:t xml:space="preserve"> a change to the value of the form-only field.</w:t>
            </w:r>
          </w:p>
        </w:tc>
      </w:tr>
    </w:tbl>
    <w:p w14:paraId="3704DEE3" w14:textId="77777777" w:rsidR="00E86526" w:rsidRPr="002A3910" w:rsidRDefault="00E86526" w:rsidP="00B66E33">
      <w:pPr>
        <w:pStyle w:val="BodyText6"/>
      </w:pPr>
    </w:p>
    <w:p w14:paraId="50E78D85" w14:textId="77777777" w:rsidR="00E86526" w:rsidRPr="002A3910" w:rsidRDefault="00E86526" w:rsidP="0074437A">
      <w:pPr>
        <w:pStyle w:val="Heading3"/>
      </w:pPr>
      <w:bookmarkStart w:id="1187" w:name="_Ref341768272"/>
      <w:bookmarkStart w:id="1188" w:name="_Toc159568845"/>
      <w:r w:rsidRPr="002A3910">
        <w:t>Relational Navigation: Forward Pointers</w:t>
      </w:r>
      <w:bookmarkEnd w:id="1187"/>
      <w:bookmarkEnd w:id="1188"/>
    </w:p>
    <w:p w14:paraId="5E2D0619" w14:textId="1363D977" w:rsidR="00E86526" w:rsidRPr="002A3910" w:rsidRDefault="007869D8" w:rsidP="00C032CF">
      <w:pPr>
        <w:pStyle w:val="BodyText"/>
        <w:keepNext/>
        <w:keepLines/>
      </w:pPr>
      <w:r w:rsidRPr="002A3910">
        <w:fldChar w:fldCharType="begin"/>
      </w:r>
      <w:r w:rsidR="00791D0A" w:rsidRPr="002A3910">
        <w:instrText>xe "ScreenMan:Forms:Relational Navigation:Forward Pointers"</w:instrText>
      </w:r>
      <w:r w:rsidRPr="002A3910">
        <w:fldChar w:fldCharType="end"/>
      </w:r>
      <w:r w:rsidRPr="002A3910">
        <w:fldChar w:fldCharType="begin"/>
      </w:r>
      <w:r w:rsidR="00791D0A" w:rsidRPr="002A3910">
        <w:instrText>xe "ScreenMan:Forms:Forward Pointers:Relational Navigation"</w:instrText>
      </w:r>
      <w:r w:rsidRPr="002A3910">
        <w:fldChar w:fldCharType="end"/>
      </w:r>
      <w:r w:rsidRPr="002A3910">
        <w:fldChar w:fldCharType="begin"/>
      </w:r>
      <w:r w:rsidR="00791D0A" w:rsidRPr="002A3910">
        <w:instrText>xe "Relational Navigation (ScreenMan Forms):Forward Pointers"</w:instrText>
      </w:r>
      <w:r w:rsidRPr="002A3910">
        <w:fldChar w:fldCharType="end"/>
      </w:r>
      <w:r w:rsidRPr="002A3910">
        <w:fldChar w:fldCharType="begin"/>
      </w:r>
      <w:r w:rsidR="00791D0A" w:rsidRPr="002A3910">
        <w:instrText>xe "Forward Pointers:Relational Navigation:ScreenMan Forms"</w:instrText>
      </w:r>
      <w:r w:rsidRPr="002A3910">
        <w:fldChar w:fldCharType="end"/>
      </w:r>
      <w:r w:rsidR="00E86526" w:rsidRPr="002A3910">
        <w:t>On a page of a form, you can place a block that contains fields from</w:t>
      </w:r>
      <w:r w:rsidR="00E96189" w:rsidRPr="002A3910">
        <w:t xml:space="preserve"> a file other than the Primary f</w:t>
      </w:r>
      <w:r w:rsidR="00E86526" w:rsidRPr="002A3910">
        <w:t xml:space="preserve">ile of the form. If the file is reached via a forward pointer, you </w:t>
      </w:r>
      <w:r w:rsidR="00945EC4" w:rsidRPr="002A3910">
        <w:rPr>
          <w:rStyle w:val="Emphasis"/>
          <w:iCs/>
        </w:rPr>
        <w:t>must</w:t>
      </w:r>
      <w:r w:rsidR="00E86526" w:rsidRPr="002A3910">
        <w:t xml:space="preserve"> define a </w:t>
      </w:r>
      <w:hyperlink w:anchor="screenman_pointer_link_property" w:history="1">
        <w:r w:rsidR="00E86526" w:rsidRPr="002A3910">
          <w:rPr>
            <w:rStyle w:val="Hyperlink"/>
            <w:b/>
          </w:rPr>
          <w:t>Pointer Link</w:t>
        </w:r>
      </w:hyperlink>
      <w:r w:rsidR="00E86526" w:rsidRPr="002A3910">
        <w:t xml:space="preserve"> for that block. The syntax of the </w:t>
      </w:r>
      <w:r w:rsidR="00E86526" w:rsidRPr="002A3910">
        <w:rPr>
          <w:b/>
        </w:rPr>
        <w:t>Pointer Link</w:t>
      </w:r>
      <w:r w:rsidR="00E86526" w:rsidRPr="002A3910">
        <w:t xml:space="preserve"> property is similar to </w:t>
      </w:r>
      <w:r w:rsidR="00C9653C" w:rsidRPr="002A3910">
        <w:t xml:space="preserve">VA </w:t>
      </w:r>
      <w:r w:rsidR="008339DC" w:rsidRPr="002A3910">
        <w:t>FileMan</w:t>
      </w:r>
      <w:r w:rsidR="00084217" w:rsidRPr="002A3910">
        <w:t>’</w:t>
      </w:r>
      <w:r w:rsidR="008339DC" w:rsidRPr="002A3910">
        <w:t>s</w:t>
      </w:r>
      <w:r w:rsidR="00E86526" w:rsidRPr="002A3910">
        <w:t xml:space="preserve"> relational synta</w:t>
      </w:r>
      <w:r w:rsidR="00F20818" w:rsidRPr="002A3910">
        <w:t xml:space="preserve">x. When you define the </w:t>
      </w:r>
      <w:r w:rsidR="00F20818" w:rsidRPr="002A3910">
        <w:rPr>
          <w:b/>
        </w:rPr>
        <w:t>Pointer L</w:t>
      </w:r>
      <w:r w:rsidR="00E86526" w:rsidRPr="002A3910">
        <w:rPr>
          <w:b/>
        </w:rPr>
        <w:t>ink</w:t>
      </w:r>
      <w:r w:rsidR="00E86526" w:rsidRPr="002A3910">
        <w:t>, your poi</w:t>
      </w:r>
      <w:r w:rsidR="00926B16" w:rsidRPr="002A3910">
        <w:t>nt of reference is the Primary f</w:t>
      </w:r>
      <w:r w:rsidR="00E86526" w:rsidRPr="002A3910">
        <w:t>ile of the form.</w:t>
      </w:r>
    </w:p>
    <w:p w14:paraId="004FE4AC" w14:textId="65D1146A" w:rsidR="00E86526" w:rsidRPr="002A3910" w:rsidRDefault="00E86526" w:rsidP="00C032CF">
      <w:pPr>
        <w:pStyle w:val="BodyText"/>
        <w:keepNext/>
        <w:keepLines/>
      </w:pPr>
      <w:r w:rsidRPr="002A3910">
        <w:t xml:space="preserve">In </w:t>
      </w:r>
      <w:r w:rsidR="00CF510C" w:rsidRPr="002A3910">
        <w:rPr>
          <w:color w:val="0000FF"/>
          <w:u w:val="single"/>
        </w:rPr>
        <w:fldChar w:fldCharType="begin" w:fldLock="1"/>
      </w:r>
      <w:r w:rsidR="00CF510C" w:rsidRPr="002A3910">
        <w:rPr>
          <w:color w:val="0000FF"/>
          <w:u w:val="single"/>
        </w:rPr>
        <w:instrText xml:space="preserve"> REF _Ref389650028 \h  \* MERGEFORMAT </w:instrText>
      </w:r>
      <w:r w:rsidR="00CF510C" w:rsidRPr="002A3910">
        <w:rPr>
          <w:color w:val="0000FF"/>
          <w:u w:val="single"/>
        </w:rPr>
      </w:r>
      <w:r w:rsidR="00CF510C" w:rsidRPr="002A3910">
        <w:rPr>
          <w:color w:val="0000FF"/>
          <w:u w:val="single"/>
        </w:rPr>
        <w:fldChar w:fldCharType="separate"/>
      </w:r>
      <w:r w:rsidR="00272B32" w:rsidRPr="002A3910">
        <w:rPr>
          <w:color w:val="0000FF"/>
          <w:u w:val="single"/>
        </w:rPr>
        <w:t>Figure 223</w:t>
      </w:r>
      <w:r w:rsidR="00CF510C" w:rsidRPr="002A3910">
        <w:rPr>
          <w:color w:val="0000FF"/>
          <w:u w:val="single"/>
        </w:rPr>
        <w:fldChar w:fldCharType="end"/>
      </w:r>
      <w:r w:rsidR="00E96189" w:rsidRPr="002A3910">
        <w:t>, the Primary f</w:t>
      </w:r>
      <w:r w:rsidRPr="002A3910">
        <w:t xml:space="preserve">ile of the form is the </w:t>
      </w:r>
      <w:r w:rsidR="00760122" w:rsidRPr="002A3910">
        <w:t>(</w:t>
      </w:r>
      <w:r w:rsidR="008339DC" w:rsidRPr="002A3910">
        <w:t>fictitious</w:t>
      </w:r>
      <w:r w:rsidR="00760122" w:rsidRPr="002A3910">
        <w:t>)</w:t>
      </w:r>
      <w:r w:rsidR="00EB14E7" w:rsidRPr="002A3910">
        <w:t xml:space="preserve"> </w:t>
      </w:r>
      <w:r w:rsidRPr="002A3910">
        <w:t>ORDER</w:t>
      </w:r>
      <w:r w:rsidR="005F08B8" w:rsidRPr="002A3910">
        <w:t xml:space="preserve"> (#16202)</w:t>
      </w:r>
      <w:r w:rsidRPr="002A3910">
        <w:t xml:space="preserve"> file. There are two blocks on the page. Block A contains fields from the </w:t>
      </w:r>
      <w:r w:rsidR="00760122" w:rsidRPr="002A3910">
        <w:t>(</w:t>
      </w:r>
      <w:r w:rsidR="008339DC" w:rsidRPr="002A3910">
        <w:t>fictitious</w:t>
      </w:r>
      <w:r w:rsidR="00760122" w:rsidRPr="002A3910">
        <w:t>)</w:t>
      </w:r>
      <w:r w:rsidR="009712E7" w:rsidRPr="002A3910">
        <w:t xml:space="preserve"> </w:t>
      </w:r>
      <w:r w:rsidRPr="002A3910">
        <w:t>ORDER</w:t>
      </w:r>
      <w:r w:rsidR="005F08B8" w:rsidRPr="002A3910">
        <w:t xml:space="preserve"> (#16202)</w:t>
      </w:r>
      <w:r w:rsidRPr="002A3910">
        <w:t xml:space="preserve"> file, and Block B contains fields from the </w:t>
      </w:r>
      <w:r w:rsidR="00760122" w:rsidRPr="002A3910">
        <w:t>(</w:t>
      </w:r>
      <w:r w:rsidR="008339DC" w:rsidRPr="002A3910">
        <w:t>fictitious</w:t>
      </w:r>
      <w:r w:rsidR="00760122" w:rsidRPr="002A3910">
        <w:t>)</w:t>
      </w:r>
      <w:r w:rsidR="009712E7" w:rsidRPr="002A3910">
        <w:t xml:space="preserve"> </w:t>
      </w:r>
      <w:r w:rsidRPr="002A3910">
        <w:t>CUSTOMER</w:t>
      </w:r>
      <w:r w:rsidR="005F08B8" w:rsidRPr="002A3910">
        <w:t xml:space="preserve"> (#16201)</w:t>
      </w:r>
      <w:r w:rsidRPr="002A3910">
        <w:t xml:space="preserve"> file. CUSTOMER NAME in the </w:t>
      </w:r>
      <w:r w:rsidR="00760122" w:rsidRPr="002A3910">
        <w:t>(</w:t>
      </w:r>
      <w:r w:rsidR="008339DC" w:rsidRPr="002A3910">
        <w:t>fictitious</w:t>
      </w:r>
      <w:r w:rsidR="00760122" w:rsidRPr="002A3910">
        <w:t>)</w:t>
      </w:r>
      <w:r w:rsidR="009712E7" w:rsidRPr="002A3910">
        <w:t xml:space="preserve"> </w:t>
      </w:r>
      <w:r w:rsidRPr="002A3910">
        <w:t>ORDER</w:t>
      </w:r>
      <w:r w:rsidR="005F08B8" w:rsidRPr="002A3910">
        <w:t xml:space="preserve"> (#16202)</w:t>
      </w:r>
      <w:r w:rsidRPr="002A3910">
        <w:t xml:space="preserve"> file points to the </w:t>
      </w:r>
      <w:r w:rsidR="00760122" w:rsidRPr="002A3910">
        <w:t>(</w:t>
      </w:r>
      <w:r w:rsidR="008339DC" w:rsidRPr="002A3910">
        <w:t>fictitious</w:t>
      </w:r>
      <w:r w:rsidR="00760122" w:rsidRPr="002A3910">
        <w:t>)</w:t>
      </w:r>
      <w:r w:rsidR="00EB14E7" w:rsidRPr="002A3910">
        <w:t xml:space="preserve"> </w:t>
      </w:r>
      <w:r w:rsidRPr="002A3910">
        <w:t>CUSTOMER</w:t>
      </w:r>
      <w:r w:rsidR="005F08B8" w:rsidRPr="002A3910">
        <w:t xml:space="preserve"> (#16201)</w:t>
      </w:r>
      <w:r w:rsidRPr="002A3910">
        <w:t xml:space="preserve"> file.</w:t>
      </w:r>
    </w:p>
    <w:p w14:paraId="0DDE524A" w14:textId="77777777" w:rsidR="009B2C8D" w:rsidRPr="002A3910" w:rsidRDefault="009B2C8D" w:rsidP="009B2C8D">
      <w:pPr>
        <w:pStyle w:val="BodyText6"/>
        <w:keepNext/>
        <w:keepLines/>
      </w:pPr>
    </w:p>
    <w:p w14:paraId="14044A11" w14:textId="3CD8FF32" w:rsidR="00694B4B" w:rsidRPr="002A3910" w:rsidRDefault="00694B4B" w:rsidP="00694B4B">
      <w:pPr>
        <w:pStyle w:val="Caption"/>
      </w:pPr>
      <w:bookmarkStart w:id="1189" w:name="_Ref389650028"/>
      <w:bookmarkStart w:id="1190" w:name="_Ref322691173"/>
      <w:bookmarkStart w:id="1191" w:name="_Toc159568494"/>
      <w:r w:rsidRPr="002A3910">
        <w:t xml:space="preserve">Figure </w:t>
      </w:r>
      <w:r w:rsidRPr="002A3910">
        <w:fldChar w:fldCharType="begin"/>
      </w:r>
      <w:r w:rsidRPr="002A3910">
        <w:instrText>SEQ Figure \* ARABIC</w:instrText>
      </w:r>
      <w:r w:rsidRPr="002A3910">
        <w:fldChar w:fldCharType="separate"/>
      </w:r>
      <w:r w:rsidR="002D1B25">
        <w:rPr>
          <w:noProof/>
        </w:rPr>
        <w:t>223</w:t>
      </w:r>
      <w:r w:rsidRPr="002A3910">
        <w:fldChar w:fldCharType="end"/>
      </w:r>
      <w:bookmarkEnd w:id="1189"/>
      <w:r w:rsidR="00E87492" w:rsidRPr="002A3910">
        <w:t>:</w:t>
      </w:r>
      <w:r w:rsidR="009712E7" w:rsidRPr="002A3910">
        <w:t xml:space="preserve"> </w:t>
      </w:r>
      <w:r w:rsidR="0074319A" w:rsidRPr="002A3910">
        <w:t>ScreenMan Forms—</w:t>
      </w:r>
      <w:r w:rsidR="007672B6" w:rsidRPr="002A3910">
        <w:t>Relational N</w:t>
      </w:r>
      <w:r w:rsidR="009712E7" w:rsidRPr="002A3910">
        <w:t>avigation: F</w:t>
      </w:r>
      <w:r w:rsidR="0074319A" w:rsidRPr="002A3910">
        <w:t>orward P</w:t>
      </w:r>
      <w:r w:rsidRPr="002A3910">
        <w:t>ointers</w:t>
      </w:r>
      <w:bookmarkEnd w:id="1190"/>
      <w:bookmarkEnd w:id="1191"/>
    </w:p>
    <w:p w14:paraId="039A2EC5" w14:textId="77777777" w:rsidR="00694B4B" w:rsidRPr="002A3910" w:rsidRDefault="00694B4B" w:rsidP="00694B4B">
      <w:pPr>
        <w:pStyle w:val="Dialogue"/>
      </w:pPr>
      <w:r w:rsidRPr="002A3910">
        <w:t xml:space="preserve">    BLOCK A, CONTAINS FIELDS FROM THE ORDER FILE, #16202</w:t>
      </w:r>
    </w:p>
    <w:p w14:paraId="4D00ED13" w14:textId="77777777" w:rsidR="00694B4B" w:rsidRPr="002A3910" w:rsidRDefault="00694B4B" w:rsidP="00694B4B">
      <w:pPr>
        <w:pStyle w:val="Dialogue"/>
      </w:pPr>
    </w:p>
    <w:p w14:paraId="3793D610" w14:textId="77777777" w:rsidR="00694B4B" w:rsidRPr="002A3910" w:rsidRDefault="00694B4B" w:rsidP="00694B4B">
      <w:pPr>
        <w:pStyle w:val="Dialogue"/>
      </w:pPr>
      <w:r w:rsidRPr="002A3910">
        <w:t xml:space="preserve">            ORDER ID: </w:t>
      </w:r>
      <w:r w:rsidRPr="002A3910">
        <w:rPr>
          <w:b/>
        </w:rPr>
        <w:t>A24680</w:t>
      </w:r>
    </w:p>
    <w:p w14:paraId="3D87FFE6" w14:textId="77777777" w:rsidR="00694B4B" w:rsidRPr="002A3910" w:rsidRDefault="00694B4B" w:rsidP="00694B4B">
      <w:pPr>
        <w:pStyle w:val="Dialogue"/>
      </w:pPr>
      <w:r w:rsidRPr="002A3910">
        <w:t xml:space="preserve">       </w:t>
      </w:r>
      <w:r w:rsidRPr="002A3910">
        <w:rPr>
          <w:highlight w:val="cyan"/>
        </w:rPr>
        <w:t xml:space="preserve">CUSTOMER NAME: </w:t>
      </w:r>
      <w:r w:rsidRPr="002A3910">
        <w:rPr>
          <w:b/>
          <w:highlight w:val="cyan"/>
        </w:rPr>
        <w:t>FMPATIENT,ONE</w:t>
      </w:r>
    </w:p>
    <w:p w14:paraId="2570FD76" w14:textId="77777777" w:rsidR="00111058" w:rsidRPr="002A3910" w:rsidRDefault="006F505D" w:rsidP="00694B4B">
      <w:pPr>
        <w:pStyle w:val="Dialogue"/>
      </w:pPr>
      <w:r w:rsidRPr="002A3910">
        <w:rPr>
          <w:noProof/>
          <w:lang w:eastAsia="en-US"/>
        </w:rPr>
        <mc:AlternateContent>
          <mc:Choice Requires="wps">
            <w:drawing>
              <wp:inline distT="0" distB="0" distL="0" distR="0" wp14:anchorId="6B276A93" wp14:editId="6605BD99">
                <wp:extent cx="3680460" cy="251460"/>
                <wp:effectExtent l="0" t="133350" r="15240" b="15240"/>
                <wp:docPr id="409" name="AutoShape 254" descr="Callout Text: This field points to the (fictitious) CUSTOMER fil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0460" cy="251460"/>
                        </a:xfrm>
                        <a:prstGeom prst="wedgeRoundRectCallout">
                          <a:avLst>
                            <a:gd name="adj1" fmla="val 7325"/>
                            <a:gd name="adj2" fmla="val -100701"/>
                            <a:gd name="adj3" fmla="val 16667"/>
                          </a:avLst>
                        </a:prstGeom>
                        <a:solidFill>
                          <a:srgbClr val="FFFFFF"/>
                        </a:solidFill>
                        <a:ln w="9525">
                          <a:solidFill>
                            <a:srgbClr val="000000"/>
                          </a:solidFill>
                          <a:miter lim="800000"/>
                          <a:headEnd/>
                          <a:tailEnd/>
                        </a:ln>
                      </wps:spPr>
                      <wps:txbx>
                        <w:txbxContent>
                          <w:p w14:paraId="7CFF7ABB" w14:textId="77777777" w:rsidR="00C8271D" w:rsidRDefault="00C8271D" w:rsidP="00111058">
                            <w:pPr>
                              <w:pStyle w:val="CalloutText"/>
                            </w:pPr>
                            <w:r>
                              <w:t>This field points to the (fictitious) CUSTOMER file.</w:t>
                            </w:r>
                          </w:p>
                        </w:txbxContent>
                      </wps:txbx>
                      <wps:bodyPr rot="0" vert="horz" wrap="square" lIns="91440" tIns="45720" rIns="91440" bIns="45720" anchor="t" anchorCtr="0" upright="1">
                        <a:noAutofit/>
                      </wps:bodyPr>
                    </wps:wsp>
                  </a:graphicData>
                </a:graphic>
              </wp:inline>
            </w:drawing>
          </mc:Choice>
          <mc:Fallback>
            <w:pict>
              <v:shapetype w14:anchorId="6B276A93"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 254" o:spid="_x0000_s1026" type="#_x0000_t62" alt="Callout Text: This field points to the (fictitious) CUSTOMER file." style="width:289.8pt;height:1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" adj="12382,-10951">
                <v:textbox>
                  <w:txbxContent>
                    <w:p w14:paraId="7CFF7ABB" w14:textId="77777777" w:rsidR="00C8271D" w:rsidRDefault="00C8271D" w:rsidP="00111058">
                      <w:pPr>
                        <w:pStyle w:val="CalloutText"/>
                      </w:pPr>
                      <w:r>
                        <w:t>This field points to the (fictitious) CUSTOMER file.</w:t>
                      </w:r>
                    </w:p>
                  </w:txbxContent>
                </v:textbox>
                <w10:anchorlock/>
              </v:shape>
            </w:pict>
          </mc:Fallback>
        </mc:AlternateContent>
      </w:r>
    </w:p>
    <w:p w14:paraId="7AB868B6" w14:textId="77777777" w:rsidR="00111058" w:rsidRPr="002A3910" w:rsidRDefault="00694B4B" w:rsidP="00694B4B">
      <w:pPr>
        <w:pStyle w:val="Dialogue"/>
      </w:pPr>
      <w:r w:rsidRPr="002A3910">
        <w:t xml:space="preserve">          </w:t>
      </w:r>
    </w:p>
    <w:p w14:paraId="0F960DF3" w14:textId="77777777" w:rsidR="00694B4B" w:rsidRPr="002A3910" w:rsidRDefault="00694B4B" w:rsidP="00694B4B">
      <w:pPr>
        <w:pStyle w:val="Dialogue"/>
      </w:pPr>
      <w:r w:rsidRPr="002A3910">
        <w:t xml:space="preserve">ORDER DATE: </w:t>
      </w:r>
      <w:r w:rsidRPr="002A3910">
        <w:rPr>
          <w:b/>
        </w:rPr>
        <w:t>SEP 1, 1994</w:t>
      </w:r>
    </w:p>
    <w:p w14:paraId="0AA1D243" w14:textId="77777777" w:rsidR="00694B4B" w:rsidRPr="002A3910" w:rsidRDefault="00694B4B" w:rsidP="00694B4B">
      <w:pPr>
        <w:pStyle w:val="Dialogue"/>
      </w:pPr>
      <w:r w:rsidRPr="002A3910">
        <w:t xml:space="preserve">        ORDER AMOUNT: </w:t>
      </w:r>
      <w:r w:rsidRPr="002A3910">
        <w:rPr>
          <w:b/>
        </w:rPr>
        <w:t>12.31</w:t>
      </w:r>
    </w:p>
    <w:p w14:paraId="7D0C038B" w14:textId="77777777" w:rsidR="00694B4B" w:rsidRPr="002A3910" w:rsidRDefault="00694B4B" w:rsidP="00694B4B">
      <w:pPr>
        <w:pStyle w:val="Dialogue"/>
      </w:pPr>
    </w:p>
    <w:p w14:paraId="50F0D5F8" w14:textId="77777777" w:rsidR="00694B4B" w:rsidRPr="002A3910" w:rsidRDefault="00694B4B" w:rsidP="00694B4B">
      <w:pPr>
        <w:pStyle w:val="Dialogue"/>
      </w:pPr>
    </w:p>
    <w:p w14:paraId="424D6947" w14:textId="77777777" w:rsidR="00694B4B" w:rsidRPr="002A3910" w:rsidRDefault="00694B4B" w:rsidP="00694B4B">
      <w:pPr>
        <w:pStyle w:val="Dialogue"/>
      </w:pPr>
      <w:r w:rsidRPr="002A3910">
        <w:t xml:space="preserve">    BLOCK B, CONTAINS FIELDS FROM THE ORDER FILE, #16201</w:t>
      </w:r>
    </w:p>
    <w:p w14:paraId="2ECCAEFF" w14:textId="77777777" w:rsidR="00694B4B" w:rsidRPr="002A3910" w:rsidRDefault="00694B4B" w:rsidP="00694B4B">
      <w:pPr>
        <w:pStyle w:val="Dialogue"/>
      </w:pPr>
    </w:p>
    <w:p w14:paraId="7D623D2E" w14:textId="77777777" w:rsidR="00694B4B" w:rsidRPr="002A3910" w:rsidRDefault="00694B4B" w:rsidP="00694B4B">
      <w:pPr>
        <w:pStyle w:val="Dialogue"/>
      </w:pPr>
      <w:r w:rsidRPr="002A3910">
        <w:t xml:space="preserve">                NAME: </w:t>
      </w:r>
      <w:r w:rsidRPr="002A3910">
        <w:rPr>
          <w:b/>
        </w:rPr>
        <w:t>FMPATIENT,ONE</w:t>
      </w:r>
    </w:p>
    <w:p w14:paraId="3CD21807" w14:textId="77777777" w:rsidR="00694B4B" w:rsidRPr="002A3910" w:rsidRDefault="00694B4B" w:rsidP="00694B4B">
      <w:pPr>
        <w:pStyle w:val="Dialogue"/>
      </w:pPr>
      <w:r w:rsidRPr="002A3910">
        <w:t xml:space="preserve">              STREET: </w:t>
      </w:r>
      <w:r w:rsidRPr="002A3910">
        <w:rPr>
          <w:b/>
        </w:rPr>
        <w:t xml:space="preserve">123 </w:t>
      </w:r>
      <w:r w:rsidR="00BA76A4" w:rsidRPr="002A3910">
        <w:rPr>
          <w:b/>
        </w:rPr>
        <w:t>FIRST</w:t>
      </w:r>
      <w:r w:rsidRPr="002A3910">
        <w:rPr>
          <w:b/>
        </w:rPr>
        <w:t xml:space="preserve"> STREET</w:t>
      </w:r>
    </w:p>
    <w:p w14:paraId="62F0AA5E" w14:textId="77777777" w:rsidR="00694B4B" w:rsidRPr="002A3910" w:rsidRDefault="00694B4B" w:rsidP="00694B4B">
      <w:pPr>
        <w:pStyle w:val="Dialogue"/>
      </w:pPr>
      <w:r w:rsidRPr="002A3910">
        <w:t xml:space="preserve">                CITY: </w:t>
      </w:r>
      <w:r w:rsidRPr="002A3910">
        <w:rPr>
          <w:b/>
        </w:rPr>
        <w:t>ANYTOWN</w:t>
      </w:r>
    </w:p>
    <w:p w14:paraId="45C4D295" w14:textId="77777777" w:rsidR="00694B4B" w:rsidRPr="002A3910" w:rsidRDefault="00694B4B" w:rsidP="00694B4B">
      <w:pPr>
        <w:pStyle w:val="Dialogue"/>
      </w:pPr>
      <w:r w:rsidRPr="002A3910">
        <w:t xml:space="preserve">               STATE: </w:t>
      </w:r>
      <w:r w:rsidRPr="002A3910">
        <w:rPr>
          <w:b/>
        </w:rPr>
        <w:t>CALIFORNIA</w:t>
      </w:r>
    </w:p>
    <w:p w14:paraId="2ACF7054" w14:textId="77777777" w:rsidR="00694B4B" w:rsidRPr="002A3910" w:rsidRDefault="00694B4B" w:rsidP="00694B4B">
      <w:pPr>
        <w:pStyle w:val="Dialogue"/>
      </w:pPr>
      <w:r w:rsidRPr="002A3910">
        <w:t xml:space="preserve">                 ZIP: </w:t>
      </w:r>
      <w:r w:rsidR="00D94749" w:rsidRPr="002A3910">
        <w:rPr>
          <w:b/>
        </w:rPr>
        <w:t>99999</w:t>
      </w:r>
    </w:p>
    <w:p w14:paraId="731503F4" w14:textId="77777777" w:rsidR="00694B4B" w:rsidRPr="002A3910" w:rsidRDefault="00694B4B" w:rsidP="00694B4B">
      <w:pPr>
        <w:pStyle w:val="Dialogue"/>
      </w:pPr>
    </w:p>
    <w:p w14:paraId="0845A5C0" w14:textId="77777777" w:rsidR="00694B4B" w:rsidRPr="002A3910" w:rsidRDefault="00694B4B" w:rsidP="00694B4B">
      <w:pPr>
        <w:pStyle w:val="Dialogue"/>
      </w:pPr>
    </w:p>
    <w:p w14:paraId="72F45ED5" w14:textId="77777777" w:rsidR="00694B4B" w:rsidRPr="002A3910" w:rsidRDefault="0095483B" w:rsidP="00694B4B">
      <w:pPr>
        <w:pStyle w:val="Dialogue"/>
      </w:pPr>
      <w:r w:rsidRPr="002A3910">
        <w:t>_</w:t>
      </w:r>
      <w:r w:rsidR="00694B4B" w:rsidRPr="002A3910">
        <w:t>_________________________________________________________________________________</w:t>
      </w:r>
    </w:p>
    <w:p w14:paraId="23E71867" w14:textId="77777777" w:rsidR="00694B4B" w:rsidRPr="002A3910" w:rsidRDefault="00694B4B" w:rsidP="00694B4B">
      <w:pPr>
        <w:pStyle w:val="Dialogue"/>
      </w:pPr>
      <w:r w:rsidRPr="002A3910">
        <w:t>Exit     Save     Refresh</w:t>
      </w:r>
    </w:p>
    <w:p w14:paraId="739FE72E" w14:textId="77777777" w:rsidR="00694B4B" w:rsidRPr="002A3910" w:rsidRDefault="00694B4B" w:rsidP="00694B4B">
      <w:pPr>
        <w:pStyle w:val="Dialogue"/>
      </w:pPr>
    </w:p>
    <w:p w14:paraId="5874BFA7" w14:textId="77777777" w:rsidR="00694B4B" w:rsidRPr="002A3910" w:rsidRDefault="00694B4B" w:rsidP="00694B4B">
      <w:pPr>
        <w:pStyle w:val="Dialogue"/>
      </w:pPr>
      <w:r w:rsidRPr="002A3910">
        <w:t xml:space="preserve">Enter a command or </w:t>
      </w:r>
      <w:r w:rsidR="00084217" w:rsidRPr="002A3910">
        <w:t>‘</w:t>
      </w:r>
      <w:r w:rsidRPr="002A3910">
        <w:t>^</w:t>
      </w:r>
      <w:r w:rsidR="00084217" w:rsidRPr="002A3910">
        <w:t>’</w:t>
      </w:r>
      <w:r w:rsidRPr="002A3910">
        <w:t xml:space="preserve"> followed by a caption to jump to a specific field.</w:t>
      </w:r>
    </w:p>
    <w:p w14:paraId="11E951E5" w14:textId="77777777" w:rsidR="00694B4B" w:rsidRPr="002A3910" w:rsidRDefault="00694B4B" w:rsidP="00694B4B">
      <w:pPr>
        <w:pStyle w:val="Dialogue"/>
      </w:pPr>
    </w:p>
    <w:p w14:paraId="3EF78B11" w14:textId="77777777" w:rsidR="00694B4B" w:rsidRPr="002A3910" w:rsidRDefault="00694B4B" w:rsidP="00694B4B">
      <w:pPr>
        <w:pStyle w:val="Dialogue"/>
      </w:pPr>
    </w:p>
    <w:p w14:paraId="399EF2F4" w14:textId="77777777" w:rsidR="00694B4B" w:rsidRPr="002A3910" w:rsidRDefault="00694B4B" w:rsidP="00694B4B">
      <w:pPr>
        <w:pStyle w:val="Dialogue"/>
      </w:pPr>
      <w:r w:rsidRPr="002A3910">
        <w:t xml:space="preserve">COMMAND:                                  </w:t>
      </w:r>
      <w:r w:rsidR="0095483B" w:rsidRPr="002A3910">
        <w:t xml:space="preserve">    </w:t>
      </w:r>
      <w:r w:rsidRPr="002A3910">
        <w:t xml:space="preserve">     Press &lt;PF1&gt;H for help    </w:t>
      </w:r>
      <w:r w:rsidRPr="002A3910">
        <w:rPr>
          <w:color w:val="FFFFFF" w:themeColor="background1"/>
          <w:shd w:val="clear" w:color="auto" w:fill="000000"/>
        </w:rPr>
        <w:t>Insert</w:t>
      </w:r>
    </w:p>
    <w:p w14:paraId="21DB4413" w14:textId="77777777" w:rsidR="00E86526" w:rsidRPr="002A3910" w:rsidRDefault="00E86526" w:rsidP="00B66E33">
      <w:pPr>
        <w:pStyle w:val="BodyText6"/>
      </w:pPr>
    </w:p>
    <w:p w14:paraId="73CF40AD" w14:textId="77777777" w:rsidR="00E86526" w:rsidRPr="002A3910" w:rsidRDefault="00EE14DE" w:rsidP="00F20818">
      <w:pPr>
        <w:pStyle w:val="BodyText"/>
        <w:keepNext/>
        <w:keepLines/>
      </w:pPr>
      <w:r w:rsidRPr="002A3910">
        <w:t>If CUSTOMER NAME is F</w:t>
      </w:r>
      <w:r w:rsidR="00E86526" w:rsidRPr="002A3910">
        <w:t xml:space="preserve">ield #1, the </w:t>
      </w:r>
      <w:r w:rsidR="00E86526" w:rsidRPr="002A3910">
        <w:rPr>
          <w:b/>
        </w:rPr>
        <w:t>Pointer Link</w:t>
      </w:r>
      <w:r w:rsidR="00E86526" w:rsidRPr="002A3910">
        <w:t xml:space="preserve"> property for Block B can be set to either </w:t>
      </w:r>
      <w:r w:rsidR="00084217" w:rsidRPr="002A3910">
        <w:t>“</w:t>
      </w:r>
      <w:r w:rsidR="00E86526" w:rsidRPr="002A3910">
        <w:t>CUSTOMER NAME</w:t>
      </w:r>
      <w:r w:rsidR="00084217" w:rsidRPr="002A3910">
        <w:t>”</w:t>
      </w:r>
      <w:r w:rsidR="00E86526" w:rsidRPr="002A3910">
        <w:t xml:space="preserve"> or 1. The following sections describe in more detail the syntax for the </w:t>
      </w:r>
      <w:r w:rsidR="00E86526" w:rsidRPr="002A3910">
        <w:rPr>
          <w:b/>
        </w:rPr>
        <w:t>Pointer Link</w:t>
      </w:r>
      <w:r w:rsidR="00F20818" w:rsidRPr="002A3910">
        <w:t xml:space="preserve"> property:</w:t>
      </w:r>
    </w:p>
    <w:p w14:paraId="70F11A64" w14:textId="5E41D277" w:rsidR="00F20818" w:rsidRPr="002A3910" w:rsidRDefault="00F20818" w:rsidP="00F20818">
      <w:pPr>
        <w:pStyle w:val="ListBullet"/>
        <w:keepNext/>
        <w:keepLines/>
        <w:rPr>
          <w:color w:val="000000" w:themeColor="text1"/>
        </w:rPr>
      </w:pPr>
      <w:r w:rsidRPr="002A3910">
        <w:rPr>
          <w:color w:val="0000FF"/>
          <w:u w:val="single"/>
        </w:rPr>
        <w:fldChar w:fldCharType="begin" w:fldLock="1"/>
      </w:r>
      <w:r w:rsidRPr="002A3910">
        <w:rPr>
          <w:color w:val="0000FF"/>
          <w:u w:val="single"/>
        </w:rPr>
        <w:instrText xml:space="preserve"> REF _Ref494264024 \h  \* MERGEFORMAT </w:instrText>
      </w:r>
      <w:r w:rsidRPr="002A3910">
        <w:rPr>
          <w:color w:val="0000FF"/>
          <w:u w:val="single"/>
        </w:rPr>
      </w:r>
      <w:r w:rsidRPr="002A3910">
        <w:rPr>
          <w:color w:val="0000FF"/>
          <w:u w:val="single"/>
        </w:rPr>
        <w:fldChar w:fldCharType="separate"/>
      </w:r>
      <w:r w:rsidR="00272B32" w:rsidRPr="002A3910">
        <w:rPr>
          <w:color w:val="0000FF"/>
          <w:u w:val="single"/>
        </w:rPr>
        <w:t>Syntax for Pointer Link—Navigating Via DD Fields</w:t>
      </w:r>
      <w:r w:rsidRPr="002A3910">
        <w:rPr>
          <w:color w:val="0000FF"/>
          <w:u w:val="single"/>
        </w:rPr>
        <w:fldChar w:fldCharType="end"/>
      </w:r>
    </w:p>
    <w:p w14:paraId="6C8E5DBE" w14:textId="362E31DB" w:rsidR="00F20818" w:rsidRPr="002A3910" w:rsidRDefault="00F20818" w:rsidP="00F20818">
      <w:pPr>
        <w:pStyle w:val="ListBullet"/>
        <w:rPr>
          <w:color w:val="000000" w:themeColor="text1"/>
        </w:rPr>
      </w:pPr>
      <w:r w:rsidRPr="002A3910">
        <w:rPr>
          <w:color w:val="0000FF"/>
          <w:u w:val="single"/>
        </w:rPr>
        <w:fldChar w:fldCharType="begin" w:fldLock="1"/>
      </w:r>
      <w:r w:rsidRPr="002A3910">
        <w:rPr>
          <w:color w:val="0000FF"/>
          <w:u w:val="single"/>
        </w:rPr>
        <w:instrText xml:space="preserve"> REF _Ref388277110 \h  \* MERGEFORMAT </w:instrText>
      </w:r>
      <w:r w:rsidRPr="002A3910">
        <w:rPr>
          <w:color w:val="0000FF"/>
          <w:u w:val="single"/>
        </w:rPr>
      </w:r>
      <w:r w:rsidRPr="002A3910">
        <w:rPr>
          <w:color w:val="0000FF"/>
          <w:u w:val="single"/>
        </w:rPr>
        <w:fldChar w:fldCharType="separate"/>
      </w:r>
      <w:r w:rsidR="00272B32" w:rsidRPr="002A3910">
        <w:rPr>
          <w:color w:val="0000FF"/>
          <w:u w:val="single"/>
        </w:rPr>
        <w:t>Syntax for Pointer Link—Navigating Via Form Only Fields</w:t>
      </w:r>
      <w:r w:rsidRPr="002A3910">
        <w:rPr>
          <w:color w:val="0000FF"/>
          <w:u w:val="single"/>
        </w:rPr>
        <w:fldChar w:fldCharType="end"/>
      </w:r>
    </w:p>
    <w:p w14:paraId="08A11ECE" w14:textId="77777777" w:rsidR="009B2C8D" w:rsidRPr="002A3910" w:rsidRDefault="009B2C8D" w:rsidP="009B2C8D">
      <w:pPr>
        <w:pStyle w:val="BodyText6"/>
      </w:pPr>
    </w:p>
    <w:p w14:paraId="2CAF4620" w14:textId="77777777" w:rsidR="00E86526" w:rsidRPr="002A3910" w:rsidRDefault="00E86526" w:rsidP="00AD197E">
      <w:pPr>
        <w:pStyle w:val="Heading4"/>
      </w:pPr>
      <w:bookmarkStart w:id="1192" w:name="_Ref494264024"/>
      <w:r w:rsidRPr="002A3910">
        <w:t>Syntax for Pointer Link—Navigating Via DD Fields</w:t>
      </w:r>
      <w:bookmarkEnd w:id="1192"/>
    </w:p>
    <w:p w14:paraId="5B21F617" w14:textId="3FDC20BC" w:rsidR="00926B16" w:rsidRPr="002A3910" w:rsidRDefault="007869D8" w:rsidP="00E207AD">
      <w:pPr>
        <w:pStyle w:val="BodyText"/>
        <w:keepNext/>
        <w:keepLines/>
      </w:pPr>
      <w:r w:rsidRPr="002A3910">
        <w:fldChar w:fldCharType="begin"/>
      </w:r>
      <w:r w:rsidR="00945B5E" w:rsidRPr="002A3910">
        <w:instrText>xe "ScreenMan:Forms:Syntax for Pointer Link—Navigating Via:DD Fields"</w:instrText>
      </w:r>
      <w:r w:rsidRPr="002A3910">
        <w:fldChar w:fldCharType="end"/>
      </w:r>
      <w:r w:rsidRPr="002A3910">
        <w:fldChar w:fldCharType="begin"/>
      </w:r>
      <w:r w:rsidR="00945B5E" w:rsidRPr="002A3910">
        <w:instrText>xe "ScreenMan:Forms:Navigating Via DD Fields—Syntax for Pointer Link"</w:instrText>
      </w:r>
      <w:r w:rsidRPr="002A3910">
        <w:fldChar w:fldCharType="end"/>
      </w:r>
      <w:r w:rsidRPr="002A3910">
        <w:fldChar w:fldCharType="begin"/>
      </w:r>
      <w:r w:rsidR="00945B5E" w:rsidRPr="002A3910">
        <w:instrText>xe "Syntax for Pointer Link—Navigating Via:DD Fields:ScreenMan Forms"</w:instrText>
      </w:r>
      <w:r w:rsidRPr="002A3910">
        <w:fldChar w:fldCharType="end"/>
      </w:r>
      <w:r w:rsidRPr="002A3910">
        <w:fldChar w:fldCharType="begin"/>
      </w:r>
      <w:r w:rsidR="00945B5E" w:rsidRPr="002A3910">
        <w:instrText>xe "Navigating:Via DD Fields—Syntax for Pointer Link:ScreenMan Forms"</w:instrText>
      </w:r>
      <w:r w:rsidRPr="002A3910">
        <w:fldChar w:fldCharType="end"/>
      </w:r>
      <w:r w:rsidR="00E86526" w:rsidRPr="002A3910">
        <w:t xml:space="preserve">In the valid formats listed </w:t>
      </w:r>
      <w:r w:rsidR="00F20818" w:rsidRPr="002A3910">
        <w:t xml:space="preserve">in </w:t>
      </w:r>
      <w:r w:rsidR="00F20818" w:rsidRPr="002A3910">
        <w:rPr>
          <w:color w:val="0000FF"/>
          <w:u w:val="single"/>
        </w:rPr>
        <w:fldChar w:fldCharType="begin" w:fldLock="1"/>
      </w:r>
      <w:r w:rsidR="00F20818" w:rsidRPr="002A3910">
        <w:rPr>
          <w:color w:val="0000FF"/>
          <w:u w:val="single"/>
        </w:rPr>
        <w:instrText xml:space="preserve"> REF _Ref254161975 \h  \* MERGEFORMAT </w:instrText>
      </w:r>
      <w:r w:rsidR="00F20818" w:rsidRPr="002A3910">
        <w:rPr>
          <w:color w:val="0000FF"/>
          <w:u w:val="single"/>
        </w:rPr>
      </w:r>
      <w:r w:rsidR="00F20818" w:rsidRPr="002A3910">
        <w:rPr>
          <w:color w:val="0000FF"/>
          <w:u w:val="single"/>
        </w:rPr>
        <w:fldChar w:fldCharType="separate"/>
      </w:r>
      <w:r w:rsidR="00272B32" w:rsidRPr="002A3910">
        <w:rPr>
          <w:color w:val="0000FF"/>
          <w:u w:val="single"/>
        </w:rPr>
        <w:t>Table 74</w:t>
      </w:r>
      <w:r w:rsidR="00F20818" w:rsidRPr="002A3910">
        <w:rPr>
          <w:color w:val="0000FF"/>
          <w:u w:val="single"/>
        </w:rPr>
        <w:fldChar w:fldCharType="end"/>
      </w:r>
      <w:r w:rsidR="00926B16" w:rsidRPr="002A3910">
        <w:t>:</w:t>
      </w:r>
    </w:p>
    <w:p w14:paraId="40EAC099" w14:textId="77777777" w:rsidR="00926B16" w:rsidRPr="002A3910" w:rsidRDefault="00084217" w:rsidP="00E207AD">
      <w:pPr>
        <w:pStyle w:val="ListBullet"/>
        <w:keepNext/>
        <w:keepLines/>
      </w:pPr>
      <w:r w:rsidRPr="002A3910">
        <w:t>“</w:t>
      </w:r>
      <w:r w:rsidR="00E86526" w:rsidRPr="002A3910">
        <w:rPr>
          <w:b/>
        </w:rPr>
        <w:t>Pfield</w:t>
      </w:r>
      <w:r w:rsidRPr="002A3910">
        <w:t>”</w:t>
      </w:r>
      <w:r w:rsidR="00926B16" w:rsidRPr="002A3910">
        <w:t xml:space="preserve"> is a pointer-type field.</w:t>
      </w:r>
    </w:p>
    <w:p w14:paraId="08EB8B2C" w14:textId="77777777" w:rsidR="00926B16" w:rsidRPr="002A3910" w:rsidRDefault="00E86526" w:rsidP="00E207AD">
      <w:pPr>
        <w:pStyle w:val="ListBullet"/>
        <w:keepNext/>
        <w:keepLines/>
      </w:pPr>
      <w:r w:rsidRPr="002A3910">
        <w:t xml:space="preserve">Both </w:t>
      </w:r>
      <w:r w:rsidR="00084217" w:rsidRPr="002A3910">
        <w:t>“</w:t>
      </w:r>
      <w:r w:rsidRPr="002A3910">
        <w:rPr>
          <w:b/>
        </w:rPr>
        <w:t>Pfield</w:t>
      </w:r>
      <w:r w:rsidR="00084217" w:rsidRPr="002A3910">
        <w:t>”</w:t>
      </w:r>
      <w:r w:rsidRPr="002A3910">
        <w:t xml:space="preserve"> and </w:t>
      </w:r>
      <w:r w:rsidR="00084217" w:rsidRPr="002A3910">
        <w:t>“</w:t>
      </w:r>
      <w:r w:rsidRPr="002A3910">
        <w:rPr>
          <w:b/>
        </w:rPr>
        <w:t>Field</w:t>
      </w:r>
      <w:r w:rsidR="00084217" w:rsidRPr="002A3910">
        <w:t>”</w:t>
      </w:r>
      <w:r w:rsidRPr="002A3910">
        <w:t xml:space="preserve"> can be eithe</w:t>
      </w:r>
      <w:r w:rsidR="00926B16" w:rsidRPr="002A3910">
        <w:t>r field names or field numbers.</w:t>
      </w:r>
    </w:p>
    <w:p w14:paraId="4F46C570" w14:textId="77777777" w:rsidR="00926B16" w:rsidRPr="002A3910" w:rsidRDefault="00084217" w:rsidP="00E207AD">
      <w:pPr>
        <w:pStyle w:val="ListBullet"/>
        <w:keepNext/>
        <w:keepLines/>
      </w:pPr>
      <w:r w:rsidRPr="002A3910">
        <w:t>“</w:t>
      </w:r>
      <w:r w:rsidR="00E86526" w:rsidRPr="002A3910">
        <w:rPr>
          <w:b/>
        </w:rPr>
        <w:t>Mult_field</w:t>
      </w:r>
      <w:r w:rsidRPr="002A3910">
        <w:t>”</w:t>
      </w:r>
      <w:r w:rsidR="00E86526" w:rsidRPr="002A3910">
        <w:t xml:space="preserve"> is the name or number of a </w:t>
      </w:r>
      <w:r w:rsidR="008813DD" w:rsidRPr="002A3910">
        <w:t>M</w:t>
      </w:r>
      <w:r w:rsidR="00926B16" w:rsidRPr="002A3910">
        <w:t>ultiple field.</w:t>
      </w:r>
    </w:p>
    <w:p w14:paraId="69114B34" w14:textId="77777777" w:rsidR="00926B16" w:rsidRPr="002A3910" w:rsidRDefault="00084217" w:rsidP="00926B16">
      <w:pPr>
        <w:pStyle w:val="ListBullet"/>
      </w:pPr>
      <w:r w:rsidRPr="002A3910">
        <w:t>“</w:t>
      </w:r>
      <w:r w:rsidR="00E86526" w:rsidRPr="002A3910">
        <w:rPr>
          <w:b/>
        </w:rPr>
        <w:t>File</w:t>
      </w:r>
      <w:r w:rsidRPr="002A3910">
        <w:t>”</w:t>
      </w:r>
      <w:r w:rsidR="00E86526" w:rsidRPr="002A3910">
        <w:t xml:space="preserve"> i</w:t>
      </w:r>
      <w:r w:rsidR="00926B16" w:rsidRPr="002A3910">
        <w:t>s the name or number of a file.</w:t>
      </w:r>
    </w:p>
    <w:p w14:paraId="6B46E566" w14:textId="77777777" w:rsidR="009B2C8D" w:rsidRPr="002A3910" w:rsidRDefault="009B2C8D" w:rsidP="009B2C8D">
      <w:pPr>
        <w:pStyle w:val="BodyText6"/>
      </w:pPr>
    </w:p>
    <w:p w14:paraId="577EEAD9" w14:textId="19DB7BAF" w:rsidR="00E86526" w:rsidRPr="002A3910" w:rsidRDefault="00E86526" w:rsidP="00E207AD">
      <w:pPr>
        <w:pStyle w:val="BodyText"/>
      </w:pPr>
      <w:r w:rsidRPr="002A3910">
        <w:t>A file or field name can be enclosed in quotation marks.</w:t>
      </w:r>
    </w:p>
    <w:p w14:paraId="1424A558" w14:textId="77777777" w:rsidR="009B2C8D" w:rsidRPr="002A3910" w:rsidRDefault="009B2C8D" w:rsidP="009B2C8D">
      <w:pPr>
        <w:pStyle w:val="BodyText6"/>
      </w:pPr>
    </w:p>
    <w:p w14:paraId="3B046252" w14:textId="1F1E0968" w:rsidR="00A46C45" w:rsidRPr="002A3910" w:rsidRDefault="00A46C45" w:rsidP="00A46C45">
      <w:pPr>
        <w:pStyle w:val="Caption"/>
      </w:pPr>
      <w:bookmarkStart w:id="1193" w:name="_Ref254161975"/>
      <w:bookmarkStart w:id="1194" w:name="_Toc159569177"/>
      <w:r w:rsidRPr="002A3910">
        <w:t xml:space="preserve">Table </w:t>
      </w:r>
      <w:r w:rsidRPr="002A3910">
        <w:fldChar w:fldCharType="begin"/>
      </w:r>
      <w:r w:rsidRPr="002A3910">
        <w:instrText>SEQ Table \* ARABIC</w:instrText>
      </w:r>
      <w:r w:rsidRPr="002A3910">
        <w:fldChar w:fldCharType="separate"/>
      </w:r>
      <w:r w:rsidR="002D1B25">
        <w:rPr>
          <w:noProof/>
        </w:rPr>
        <w:t>74</w:t>
      </w:r>
      <w:r w:rsidRPr="002A3910">
        <w:fldChar w:fldCharType="end"/>
      </w:r>
      <w:bookmarkEnd w:id="1193"/>
      <w:r w:rsidR="00405EF1" w:rsidRPr="002A3910">
        <w:t>:</w:t>
      </w:r>
      <w:r w:rsidRPr="002A3910">
        <w:t xml:space="preserve"> </w:t>
      </w:r>
      <w:r w:rsidR="0074319A" w:rsidRPr="002A3910">
        <w:t>ScreenMan Forms—Valid Formats for DD F</w:t>
      </w:r>
      <w:r w:rsidRPr="002A3910">
        <w:t>ields</w:t>
      </w:r>
      <w:bookmarkEnd w:id="1194"/>
    </w:p>
    <w:tbl>
      <w:tblPr>
        <w:tblW w:w="9414"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4914"/>
        <w:gridCol w:w="4500"/>
      </w:tblGrid>
      <w:tr w:rsidR="00A46C45" w:rsidRPr="002A3910" w14:paraId="6F1C636B" w14:textId="77777777" w:rsidTr="0021211D">
        <w:trPr>
          <w:tblHeader/>
        </w:trPr>
        <w:tc>
          <w:tcPr>
            <w:tcW w:w="4914" w:type="dxa"/>
            <w:shd w:val="clear" w:color="auto" w:fill="F2F2F2" w:themeFill="background1" w:themeFillShade="F2"/>
          </w:tcPr>
          <w:p w14:paraId="323CB550" w14:textId="77777777" w:rsidR="00A46C45" w:rsidRPr="002A3910" w:rsidRDefault="00A46C45" w:rsidP="00BC7AEE">
            <w:pPr>
              <w:pStyle w:val="TableHeading"/>
              <w:rPr>
                <w:noProof w:val="0"/>
              </w:rPr>
            </w:pPr>
            <w:bookmarkStart w:id="1195" w:name="COL001_TBL036"/>
            <w:bookmarkEnd w:id="1195"/>
            <w:r w:rsidRPr="002A3910">
              <w:rPr>
                <w:noProof w:val="0"/>
              </w:rPr>
              <w:t>Format</w:t>
            </w:r>
          </w:p>
        </w:tc>
        <w:tc>
          <w:tcPr>
            <w:tcW w:w="4500" w:type="dxa"/>
            <w:shd w:val="clear" w:color="auto" w:fill="F2F2F2" w:themeFill="background1" w:themeFillShade="F2"/>
          </w:tcPr>
          <w:p w14:paraId="5E048984" w14:textId="77777777" w:rsidR="00A46C45" w:rsidRPr="002A3910" w:rsidRDefault="00A46C45" w:rsidP="00BC7AEE">
            <w:pPr>
              <w:pStyle w:val="TableHeading"/>
              <w:rPr>
                <w:noProof w:val="0"/>
              </w:rPr>
            </w:pPr>
            <w:r w:rsidRPr="002A3910">
              <w:rPr>
                <w:noProof w:val="0"/>
              </w:rPr>
              <w:t>Explanation</w:t>
            </w:r>
          </w:p>
        </w:tc>
      </w:tr>
      <w:tr w:rsidR="00A46C45" w:rsidRPr="002A3910" w14:paraId="5AF39C4F" w14:textId="77777777" w:rsidTr="0021211D">
        <w:tc>
          <w:tcPr>
            <w:tcW w:w="4914" w:type="dxa"/>
          </w:tcPr>
          <w:p w14:paraId="2F1EF13D" w14:textId="77777777" w:rsidR="00A46C45" w:rsidRPr="002A3910" w:rsidRDefault="00A46C45" w:rsidP="000E1F29">
            <w:pPr>
              <w:pStyle w:val="TableText"/>
              <w:keepNext/>
              <w:keepLines/>
            </w:pPr>
            <w:r w:rsidRPr="002A3910">
              <w:t>Pfield</w:t>
            </w:r>
          </w:p>
        </w:tc>
        <w:tc>
          <w:tcPr>
            <w:tcW w:w="4500" w:type="dxa"/>
          </w:tcPr>
          <w:p w14:paraId="51198441" w14:textId="77777777" w:rsidR="00A46C45" w:rsidRPr="002A3910" w:rsidRDefault="00111058" w:rsidP="00E207AD">
            <w:pPr>
              <w:pStyle w:val="TableText"/>
              <w:keepNext/>
              <w:keepLines/>
            </w:pPr>
            <w:r w:rsidRPr="002A3910">
              <w:t>The Primary f</w:t>
            </w:r>
            <w:r w:rsidR="00A46C45" w:rsidRPr="002A3910">
              <w:t xml:space="preserve">ile of the form has a </w:t>
            </w:r>
            <w:r w:rsidR="00A46C45" w:rsidRPr="002A3910">
              <w:rPr>
                <w:b/>
              </w:rPr>
              <w:t>Pfield</w:t>
            </w:r>
            <w:r w:rsidR="00E207AD" w:rsidRPr="002A3910">
              <w:t xml:space="preserve"> field</w:t>
            </w:r>
            <w:r w:rsidR="00A46C45" w:rsidRPr="002A3910">
              <w:t xml:space="preserve"> that points to the file associated with the block. That pointer field determines the record to display in the pointed-to block.</w:t>
            </w:r>
          </w:p>
        </w:tc>
      </w:tr>
      <w:tr w:rsidR="00A46C45" w:rsidRPr="002A3910" w14:paraId="2890127D" w14:textId="77777777" w:rsidTr="0021211D">
        <w:tc>
          <w:tcPr>
            <w:tcW w:w="4914" w:type="dxa"/>
          </w:tcPr>
          <w:p w14:paraId="4EC075B7" w14:textId="77777777" w:rsidR="00A46C45" w:rsidRPr="002A3910" w:rsidRDefault="00A46C45" w:rsidP="000E1F29">
            <w:pPr>
              <w:pStyle w:val="TableText"/>
              <w:keepNext/>
              <w:keepLines/>
            </w:pPr>
            <w:r w:rsidRPr="002A3910">
              <w:t>Pfield_1:Pfield_2: ... :Pfield_</w:t>
            </w:r>
            <w:r w:rsidRPr="002A3910">
              <w:rPr>
                <w:i/>
              </w:rPr>
              <w:t>n</w:t>
            </w:r>
          </w:p>
        </w:tc>
        <w:tc>
          <w:tcPr>
            <w:tcW w:w="4500" w:type="dxa"/>
          </w:tcPr>
          <w:p w14:paraId="4870C05A" w14:textId="77777777" w:rsidR="00A46C45" w:rsidRPr="002A3910" w:rsidRDefault="00A46C45" w:rsidP="000E1F29">
            <w:pPr>
              <w:pStyle w:val="TableText"/>
              <w:keepNext/>
              <w:keepLines/>
            </w:pPr>
            <w:r w:rsidRPr="002A3910">
              <w:t>The pointed-to block is reached after relational jumps across many files.</w:t>
            </w:r>
            <w:r w:rsidR="00111058" w:rsidRPr="002A3910">
              <w:t xml:space="preserve"> Here, </w:t>
            </w:r>
            <w:r w:rsidR="00111058" w:rsidRPr="002A3910">
              <w:rPr>
                <w:b/>
              </w:rPr>
              <w:t>Pfield_1</w:t>
            </w:r>
            <w:r w:rsidR="00111058" w:rsidRPr="002A3910">
              <w:t xml:space="preserve"> in the Primary f</w:t>
            </w:r>
            <w:r w:rsidRPr="002A3910">
              <w:t xml:space="preserve">ile points to File </w:t>
            </w:r>
            <w:r w:rsidR="00111058" w:rsidRPr="002A3910">
              <w:t>#</w:t>
            </w:r>
            <w:r w:rsidRPr="002A3910">
              <w:t xml:space="preserve">2 that contains a </w:t>
            </w:r>
            <w:r w:rsidRPr="002A3910">
              <w:rPr>
                <w:b/>
              </w:rPr>
              <w:t>Pfield_2</w:t>
            </w:r>
            <w:r w:rsidRPr="002A3910">
              <w:t xml:space="preserve"> that points to File </w:t>
            </w:r>
            <w:r w:rsidR="00111058" w:rsidRPr="002A3910">
              <w:t>#</w:t>
            </w:r>
            <w:r w:rsidRPr="002A3910">
              <w:t xml:space="preserve">3, etc. Finally, </w:t>
            </w:r>
            <w:r w:rsidRPr="002A3910">
              <w:rPr>
                <w:b/>
              </w:rPr>
              <w:t>Pfield_</w:t>
            </w:r>
            <w:r w:rsidRPr="002A3910">
              <w:rPr>
                <w:b/>
                <w:i/>
              </w:rPr>
              <w:t>n</w:t>
            </w:r>
            <w:r w:rsidRPr="002A3910">
              <w:t xml:space="preserve"> points to the file associated with the block being defined.</w:t>
            </w:r>
          </w:p>
        </w:tc>
      </w:tr>
      <w:tr w:rsidR="00A46C45" w:rsidRPr="002A3910" w14:paraId="732E3DAF" w14:textId="77777777" w:rsidTr="0021211D">
        <w:tc>
          <w:tcPr>
            <w:tcW w:w="4914" w:type="dxa"/>
          </w:tcPr>
          <w:p w14:paraId="3A221E6D" w14:textId="77777777" w:rsidR="00A46C45" w:rsidRPr="002A3910" w:rsidRDefault="00A46C45" w:rsidP="000E1F29">
            <w:pPr>
              <w:pStyle w:val="TableText"/>
            </w:pPr>
            <w:r w:rsidRPr="002A3910">
              <w:t>Field;Opt_spec</w:t>
            </w:r>
          </w:p>
        </w:tc>
        <w:tc>
          <w:tcPr>
            <w:tcW w:w="4500" w:type="dxa"/>
          </w:tcPr>
          <w:p w14:paraId="49F60D58" w14:textId="77777777" w:rsidR="00A46C45" w:rsidRPr="002A3910" w:rsidRDefault="00A46C45" w:rsidP="000E1F29">
            <w:pPr>
              <w:pStyle w:val="TableText"/>
            </w:pPr>
            <w:r w:rsidRPr="002A3910">
              <w:t>The</w:t>
            </w:r>
            <w:r w:rsidR="00111058" w:rsidRPr="002A3910">
              <w:t xml:space="preserve"> value of </w:t>
            </w:r>
            <w:r w:rsidR="00111058" w:rsidRPr="002A3910">
              <w:rPr>
                <w:b/>
              </w:rPr>
              <w:t>Field</w:t>
            </w:r>
            <w:r w:rsidR="00111058" w:rsidRPr="002A3910">
              <w:t xml:space="preserve"> in the Primary f</w:t>
            </w:r>
            <w:r w:rsidRPr="002A3910">
              <w:t>ile should be used to do a lookup into the file associated with the block.</w:t>
            </w:r>
          </w:p>
          <w:p w14:paraId="7F6AC953" w14:textId="77777777" w:rsidR="00A46C45" w:rsidRPr="002A3910" w:rsidRDefault="00A46C45" w:rsidP="000E1F29">
            <w:pPr>
              <w:pStyle w:val="TableText"/>
            </w:pPr>
            <w:r w:rsidRPr="002A3910">
              <w:t>You can control how the lookup is done by using any of the following optional specifiers (</w:t>
            </w:r>
            <w:bookmarkStart w:id="1196" w:name="screenman_opt_spec_field_format"/>
            <w:r w:rsidRPr="005C6E76">
              <w:rPr>
                <w:b/>
                <w:bCs/>
              </w:rPr>
              <w:t>Opt_spec</w:t>
            </w:r>
            <w:bookmarkEnd w:id="1196"/>
            <w:r w:rsidRPr="002A3910">
              <w:t>):</w:t>
            </w:r>
          </w:p>
          <w:p w14:paraId="3EBA659F" w14:textId="77777777" w:rsidR="00A46C45" w:rsidRPr="002A3910" w:rsidRDefault="00A46C45" w:rsidP="000E1F29">
            <w:pPr>
              <w:pStyle w:val="TableListBullet"/>
            </w:pPr>
            <w:r w:rsidRPr="002A3910">
              <w:rPr>
                <w:b/>
              </w:rPr>
              <w:t>;I—</w:t>
            </w:r>
            <w:r w:rsidRPr="002A3910">
              <w:t xml:space="preserve">Use the </w:t>
            </w:r>
            <w:r w:rsidRPr="002A3910">
              <w:rPr>
                <w:b/>
              </w:rPr>
              <w:t>I</w:t>
            </w:r>
            <w:r w:rsidRPr="002A3910">
              <w:t>nternal form of the field value for the lookup.</w:t>
            </w:r>
          </w:p>
          <w:p w14:paraId="0FD950F8" w14:textId="77777777" w:rsidR="00A46C45" w:rsidRPr="002A3910" w:rsidRDefault="00A46C45" w:rsidP="000E1F29">
            <w:pPr>
              <w:pStyle w:val="TableListBullet"/>
            </w:pPr>
            <w:r w:rsidRPr="002A3910">
              <w:rPr>
                <w:b/>
              </w:rPr>
              <w:t>;L—</w:t>
            </w:r>
            <w:r w:rsidRPr="002A3910">
              <w:t>Allow LAYGO.</w:t>
            </w:r>
          </w:p>
          <w:p w14:paraId="1F03E328" w14:textId="7D8C3F3C" w:rsidR="00A46C45" w:rsidRPr="002A3910" w:rsidRDefault="00A46C45" w:rsidP="00E207AD">
            <w:pPr>
              <w:pStyle w:val="TableListBullet"/>
            </w:pPr>
            <w:r w:rsidRPr="002A3910">
              <w:rPr>
                <w:b/>
              </w:rPr>
              <w:t>;IX</w:t>
            </w:r>
            <w:r w:rsidR="00E207AD" w:rsidRPr="002A3910">
              <w:rPr>
                <w:b/>
              </w:rPr>
              <w:t>(xref list)</w:t>
            </w:r>
            <w:r w:rsidR="00111058" w:rsidRPr="002A3910">
              <w:rPr>
                <w:b/>
              </w:rPr>
              <w:t>—</w:t>
            </w:r>
            <w:r w:rsidR="00111058" w:rsidRPr="002A3910">
              <w:t xml:space="preserve">Use specific </w:t>
            </w:r>
            <w:r w:rsidR="00111058" w:rsidRPr="002A3910">
              <w:rPr>
                <w:b/>
              </w:rPr>
              <w:t>I</w:t>
            </w:r>
            <w:r w:rsidR="00111058" w:rsidRPr="002A3910">
              <w:t>nde</w:t>
            </w:r>
            <w:r w:rsidR="00111058" w:rsidRPr="002A3910">
              <w:rPr>
                <w:b/>
              </w:rPr>
              <w:t>X</w:t>
            </w:r>
            <w:r w:rsidR="00111058" w:rsidRPr="002A3910">
              <w:t>es</w:t>
            </w:r>
            <w:r w:rsidRPr="002A3910">
              <w:t xml:space="preserve"> in the lookup. </w:t>
            </w:r>
            <w:r w:rsidR="00E207AD" w:rsidRPr="002A3910">
              <w:t xml:space="preserve">For example, </w:t>
            </w:r>
            <w:r w:rsidRPr="002A3910">
              <w:rPr>
                <w:b/>
              </w:rPr>
              <w:t>;IX(B^C)</w:t>
            </w:r>
            <w:r w:rsidRPr="002A3910">
              <w:t xml:space="preserve"> specifies that the </w:t>
            </w:r>
            <w:r w:rsidRPr="002A3910">
              <w:rPr>
                <w:b/>
              </w:rPr>
              <w:t>B</w:t>
            </w:r>
            <w:r w:rsidRPr="002A3910">
              <w:t xml:space="preserve"> and </w:t>
            </w:r>
            <w:r w:rsidRPr="002A3910">
              <w:rPr>
                <w:b/>
              </w:rPr>
              <w:t>C</w:t>
            </w:r>
            <w:r w:rsidR="00E207AD" w:rsidRPr="002A3910">
              <w:t xml:space="preserve"> index should be used.</w:t>
            </w:r>
            <w:r w:rsidRPr="002A3910">
              <w:t xml:space="preserve"> If the specifier is </w:t>
            </w:r>
            <w:r w:rsidRPr="002A3910">
              <w:rPr>
                <w:i/>
              </w:rPr>
              <w:t>not</w:t>
            </w:r>
            <w:r w:rsidRPr="002A3910">
              <w:t xml:space="preserve"> used, all indexes starting with the </w:t>
            </w:r>
            <w:r w:rsidRPr="002A3910">
              <w:rPr>
                <w:b/>
              </w:rPr>
              <w:t>B</w:t>
            </w:r>
            <w:r w:rsidRPr="002A3910">
              <w:t xml:space="preserve"> index are used in the lookup.</w:t>
            </w:r>
            <w:r w:rsidR="0021211D" w:rsidRPr="002A3910">
              <w:br/>
            </w:r>
          </w:p>
        </w:tc>
      </w:tr>
      <w:tr w:rsidR="00A46C45" w:rsidRPr="002A3910" w14:paraId="0EB89CF5" w14:textId="77777777" w:rsidTr="0021211D">
        <w:tc>
          <w:tcPr>
            <w:tcW w:w="4914" w:type="dxa"/>
          </w:tcPr>
          <w:p w14:paraId="50015FB4" w14:textId="77777777" w:rsidR="00A46C45" w:rsidRPr="002A3910" w:rsidRDefault="00A46C45" w:rsidP="000E1F29">
            <w:pPr>
              <w:pStyle w:val="TableText"/>
            </w:pPr>
            <w:r w:rsidRPr="002A3910">
              <w:t>Field;Opt_spec:File:Pfield_1: Pfield_2: ... :Pfield_</w:t>
            </w:r>
            <w:r w:rsidRPr="002A3910">
              <w:rPr>
                <w:i/>
              </w:rPr>
              <w:t>n</w:t>
            </w:r>
          </w:p>
        </w:tc>
        <w:tc>
          <w:tcPr>
            <w:tcW w:w="4500" w:type="dxa"/>
          </w:tcPr>
          <w:p w14:paraId="5FC1636A" w14:textId="77777777" w:rsidR="00111058" w:rsidRPr="002A3910" w:rsidRDefault="00A46C45" w:rsidP="000E1F29">
            <w:pPr>
              <w:pStyle w:val="TableText"/>
            </w:pPr>
            <w:r w:rsidRPr="002A3910">
              <w:t>The pointed-to block is reached after relational jumps across many files. The first jump is accomp</w:t>
            </w:r>
            <w:r w:rsidR="00111058" w:rsidRPr="002A3910">
              <w:t>lished with a lookup into File.</w:t>
            </w:r>
          </w:p>
          <w:p w14:paraId="190FD059" w14:textId="7A7B7F7D" w:rsidR="00A46C45" w:rsidRPr="002A3910" w:rsidRDefault="007869D8" w:rsidP="00962AF2">
            <w:pPr>
              <w:pStyle w:val="TableNote"/>
            </w:pPr>
            <w:r w:rsidRPr="002A3910">
              <w:rPr>
                <w:noProof/>
              </w:rPr>
              <w:drawing>
                <wp:inline distT="0" distB="0" distL="0" distR="0" wp14:anchorId="77A678E2" wp14:editId="05477D2A">
                  <wp:extent cx="289560" cy="289560"/>
                  <wp:effectExtent l="0" t="0" r="0" b="0"/>
                  <wp:docPr id="286" name="Picture 27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Picture 277">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11058" w:rsidRPr="002A3910">
              <w:t xml:space="preserve"> </w:t>
            </w:r>
            <w:r w:rsidR="00111058" w:rsidRPr="002A3910">
              <w:rPr>
                <w:b/>
              </w:rPr>
              <w:t>REF:</w:t>
            </w:r>
            <w:r w:rsidR="00111058" w:rsidRPr="002A3910">
              <w:t xml:space="preserve"> </w:t>
            </w:r>
            <w:r w:rsidR="00962AF2" w:rsidRPr="002A3910">
              <w:t>See</w:t>
            </w:r>
            <w:r w:rsidR="00111058" w:rsidRPr="002A3910">
              <w:t xml:space="preserve"> </w:t>
            </w:r>
            <w:hyperlink w:anchor="screenman_opt_spec_field_format" w:history="1">
              <w:r w:rsidR="00111058" w:rsidRPr="002A3910">
                <w:rPr>
                  <w:rStyle w:val="Hyperlink"/>
                </w:rPr>
                <w:t>Opt_spec</w:t>
              </w:r>
            </w:hyperlink>
            <w:r w:rsidR="00A46C45" w:rsidRPr="002A3910">
              <w:t>.</w:t>
            </w:r>
          </w:p>
        </w:tc>
      </w:tr>
      <w:tr w:rsidR="00A46C45" w:rsidRPr="002A3910" w14:paraId="5C141D28" w14:textId="77777777" w:rsidTr="0021211D">
        <w:tc>
          <w:tcPr>
            <w:tcW w:w="4914" w:type="dxa"/>
          </w:tcPr>
          <w:p w14:paraId="5B6A2670" w14:textId="77777777" w:rsidR="00A46C45" w:rsidRPr="002A3910" w:rsidRDefault="00A46C45" w:rsidP="00A46C45">
            <w:pPr>
              <w:pStyle w:val="TableText"/>
            </w:pPr>
            <w:r w:rsidRPr="002A3910">
              <w:t>Mult_field_1:Mult_field_2: ... :Mult_field_</w:t>
            </w:r>
            <w:r w:rsidRPr="002A3910">
              <w:rPr>
                <w:i/>
              </w:rPr>
              <w:t>n</w:t>
            </w:r>
            <w:r w:rsidRPr="002A3910">
              <w:t>:Pfield</w:t>
            </w:r>
          </w:p>
        </w:tc>
        <w:tc>
          <w:tcPr>
            <w:tcW w:w="4500" w:type="dxa"/>
          </w:tcPr>
          <w:p w14:paraId="125182D0" w14:textId="77777777" w:rsidR="00A46C45" w:rsidRPr="002A3910" w:rsidRDefault="00A46C45" w:rsidP="00A46C45">
            <w:pPr>
              <w:pStyle w:val="TableText"/>
            </w:pPr>
            <w:r w:rsidRPr="002A3910">
              <w:t>The pointed-to block is reached after descendin</w:t>
            </w:r>
            <w:r w:rsidR="00111058" w:rsidRPr="002A3910">
              <w:t>g into subfiles of the Primary f</w:t>
            </w:r>
            <w:r w:rsidRPr="002A3910">
              <w:t>ile and finally a relational jump via a pointer field within a subfile.</w:t>
            </w:r>
          </w:p>
        </w:tc>
      </w:tr>
    </w:tbl>
    <w:p w14:paraId="0AAF7F32" w14:textId="77777777" w:rsidR="00E86526" w:rsidRPr="002A3910" w:rsidRDefault="00E86526" w:rsidP="00B66E33">
      <w:pPr>
        <w:pStyle w:val="BodyText6"/>
      </w:pPr>
    </w:p>
    <w:p w14:paraId="09AF57B7" w14:textId="77777777" w:rsidR="00E86526" w:rsidRPr="002A3910" w:rsidRDefault="00E86526" w:rsidP="00AD197E">
      <w:pPr>
        <w:pStyle w:val="Heading4"/>
      </w:pPr>
      <w:bookmarkStart w:id="1197" w:name="_Ref388277110"/>
      <w:r w:rsidRPr="002A3910">
        <w:t>Syntax for Pointer Link—Navigating Via Form Only Fields</w:t>
      </w:r>
      <w:bookmarkEnd w:id="1197"/>
    </w:p>
    <w:p w14:paraId="26C4C3F3" w14:textId="77777777" w:rsidR="00E86526" w:rsidRPr="002A3910" w:rsidRDefault="007869D8" w:rsidP="009F42FE">
      <w:pPr>
        <w:pStyle w:val="BodyText"/>
        <w:keepNext/>
        <w:keepLines/>
      </w:pPr>
      <w:r w:rsidRPr="002A3910">
        <w:fldChar w:fldCharType="begin"/>
      </w:r>
      <w:r w:rsidR="00945B5E" w:rsidRPr="002A3910">
        <w:instrText>xe "ScreenMan:Forms:Syntax for Pointer Link—Navigating Via:Form Only Fields"</w:instrText>
      </w:r>
      <w:r w:rsidRPr="002A3910">
        <w:fldChar w:fldCharType="end"/>
      </w:r>
      <w:r w:rsidRPr="002A3910">
        <w:fldChar w:fldCharType="begin"/>
      </w:r>
      <w:r w:rsidR="00945B5E" w:rsidRPr="002A3910">
        <w:instrText>xe "ScreenMan:Forms:Navigating Via Form Only Fields—Syntax for Pointer Link"</w:instrText>
      </w:r>
      <w:r w:rsidRPr="002A3910">
        <w:fldChar w:fldCharType="end"/>
      </w:r>
      <w:r w:rsidRPr="002A3910">
        <w:fldChar w:fldCharType="begin"/>
      </w:r>
      <w:r w:rsidR="00945B5E" w:rsidRPr="002A3910">
        <w:instrText>xe "Syntax for Pointer Link—Navigating Via:Form Only Fields:ScreenMan Forms"</w:instrText>
      </w:r>
      <w:r w:rsidRPr="002A3910">
        <w:fldChar w:fldCharType="end"/>
      </w:r>
      <w:r w:rsidRPr="002A3910">
        <w:fldChar w:fldCharType="begin"/>
      </w:r>
      <w:r w:rsidR="00945B5E" w:rsidRPr="002A3910">
        <w:instrText>xe "Navigating:Via Form Only Fields—Syntax for Pointer Link:ScreenMan Forms"</w:instrText>
      </w:r>
      <w:r w:rsidRPr="002A3910">
        <w:fldChar w:fldCharType="end"/>
      </w:r>
      <w:r w:rsidR="00E86526" w:rsidRPr="002A3910">
        <w:t>Form-only fields can also be used to relationally link blocks.</w:t>
      </w:r>
    </w:p>
    <w:p w14:paraId="659E0B28" w14:textId="3918DC1E" w:rsidR="008A707C" w:rsidRPr="002A3910" w:rsidRDefault="00E86526" w:rsidP="008A707C">
      <w:pPr>
        <w:pStyle w:val="BodyText"/>
        <w:keepNext/>
        <w:keepLines/>
      </w:pPr>
      <w:r w:rsidRPr="002A3910">
        <w:t xml:space="preserve">In the formats </w:t>
      </w:r>
      <w:r w:rsidR="00111058" w:rsidRPr="002A3910">
        <w:t xml:space="preserve">in </w:t>
      </w:r>
      <w:r w:rsidR="00A46C45" w:rsidRPr="002A3910">
        <w:rPr>
          <w:color w:val="0000FF"/>
          <w:u w:val="single"/>
        </w:rPr>
        <w:fldChar w:fldCharType="begin" w:fldLock="1"/>
      </w:r>
      <w:r w:rsidR="00A46C45" w:rsidRPr="002A3910">
        <w:rPr>
          <w:color w:val="0000FF"/>
          <w:u w:val="single"/>
        </w:rPr>
        <w:instrText xml:space="preserve"> REF _Ref254162047 \h </w:instrText>
      </w:r>
      <w:r w:rsidR="00330B2E" w:rsidRPr="002A3910">
        <w:rPr>
          <w:color w:val="0000FF"/>
          <w:u w:val="single"/>
        </w:rPr>
        <w:instrText xml:space="preserve"> \* MERGEFORMAT </w:instrText>
      </w:r>
      <w:r w:rsidR="00A46C45" w:rsidRPr="002A3910">
        <w:rPr>
          <w:color w:val="0000FF"/>
          <w:u w:val="single"/>
        </w:rPr>
      </w:r>
      <w:r w:rsidR="00A46C45" w:rsidRPr="002A3910">
        <w:rPr>
          <w:color w:val="0000FF"/>
          <w:u w:val="single"/>
        </w:rPr>
        <w:fldChar w:fldCharType="separate"/>
      </w:r>
      <w:r w:rsidR="00272B32" w:rsidRPr="002A3910">
        <w:rPr>
          <w:color w:val="0000FF"/>
          <w:u w:val="single"/>
        </w:rPr>
        <w:t>Table 75</w:t>
      </w:r>
      <w:r w:rsidR="00A46C45" w:rsidRPr="002A3910">
        <w:rPr>
          <w:color w:val="0000FF"/>
          <w:u w:val="single"/>
        </w:rPr>
        <w:fldChar w:fldCharType="end"/>
      </w:r>
      <w:r w:rsidR="008A707C" w:rsidRPr="002A3910">
        <w:t>:</w:t>
      </w:r>
    </w:p>
    <w:p w14:paraId="7B1EDB1D" w14:textId="77777777" w:rsidR="008A707C" w:rsidRPr="002A3910" w:rsidRDefault="008A707C" w:rsidP="008A707C">
      <w:pPr>
        <w:pStyle w:val="ListBullet"/>
        <w:keepNext/>
        <w:keepLines/>
      </w:pPr>
      <w:r w:rsidRPr="002A3910">
        <w:t>T</w:t>
      </w:r>
      <w:r w:rsidR="00E86526" w:rsidRPr="002A3910">
        <w:t xml:space="preserve">he characters </w:t>
      </w:r>
      <w:r w:rsidR="00084217" w:rsidRPr="002A3910">
        <w:t>“</w:t>
      </w:r>
      <w:r w:rsidR="00E86526" w:rsidRPr="002A3910">
        <w:rPr>
          <w:b/>
        </w:rPr>
        <w:t>FO</w:t>
      </w:r>
      <w:r w:rsidR="00084217" w:rsidRPr="002A3910">
        <w:t>”</w:t>
      </w:r>
      <w:r w:rsidR="00E86526" w:rsidRPr="002A3910">
        <w:t xml:space="preserve"> indicate that a form-</w:t>
      </w:r>
      <w:r w:rsidRPr="002A3910">
        <w:t>only field is being identified.</w:t>
      </w:r>
    </w:p>
    <w:p w14:paraId="69C8E2B7" w14:textId="77777777" w:rsidR="008A707C" w:rsidRPr="002A3910" w:rsidRDefault="00084217" w:rsidP="008A707C">
      <w:pPr>
        <w:pStyle w:val="ListBullet"/>
        <w:keepNext/>
        <w:keepLines/>
      </w:pPr>
      <w:r w:rsidRPr="002A3910">
        <w:t>“</w:t>
      </w:r>
      <w:r w:rsidR="00E86526" w:rsidRPr="002A3910">
        <w:rPr>
          <w:b/>
        </w:rPr>
        <w:t>Pform_only</w:t>
      </w:r>
      <w:r w:rsidRPr="002A3910">
        <w:t>”</w:t>
      </w:r>
      <w:r w:rsidR="00E86526" w:rsidRPr="002A3910">
        <w:t xml:space="preserve"> is a pointer-type form-only field</w:t>
      </w:r>
      <w:r w:rsidR="008A707C" w:rsidRPr="002A3910">
        <w:t>.</w:t>
      </w:r>
    </w:p>
    <w:p w14:paraId="5AAE77FF" w14:textId="77777777" w:rsidR="008A707C" w:rsidRPr="002A3910" w:rsidRDefault="00084217" w:rsidP="008A707C">
      <w:pPr>
        <w:pStyle w:val="ListBullet"/>
      </w:pPr>
      <w:r w:rsidRPr="002A3910">
        <w:t>“</w:t>
      </w:r>
      <w:r w:rsidR="00E86526" w:rsidRPr="002A3910">
        <w:rPr>
          <w:b/>
        </w:rPr>
        <w:t>Form_only</w:t>
      </w:r>
      <w:r w:rsidRPr="002A3910">
        <w:t>”</w:t>
      </w:r>
      <w:r w:rsidR="00E86526" w:rsidRPr="002A3910">
        <w:t xml:space="preserve"> is a form-only field that is </w:t>
      </w:r>
      <w:r w:rsidR="00E86526" w:rsidRPr="002A3910">
        <w:rPr>
          <w:i/>
        </w:rPr>
        <w:t>not</w:t>
      </w:r>
      <w:r w:rsidR="008A707C" w:rsidRPr="002A3910">
        <w:t xml:space="preserve"> a pointer.</w:t>
      </w:r>
    </w:p>
    <w:p w14:paraId="4696F686" w14:textId="77777777" w:rsidR="009B2C8D" w:rsidRPr="002A3910" w:rsidRDefault="009B2C8D" w:rsidP="009B2C8D">
      <w:pPr>
        <w:pStyle w:val="BodyText6"/>
      </w:pPr>
    </w:p>
    <w:p w14:paraId="723E5297" w14:textId="5CE7E05B" w:rsidR="00E86526" w:rsidRPr="002A3910" w:rsidRDefault="00E86526" w:rsidP="008A707C">
      <w:pPr>
        <w:pStyle w:val="BodyText"/>
        <w:keepNext/>
        <w:keepLines/>
      </w:pPr>
      <w:r w:rsidRPr="002A3910">
        <w:t>Form_only and Pform_only are three-piece comma-delimited strings that uniquely identify form-only fields on the form. They have the following format:</w:t>
      </w:r>
    </w:p>
    <w:p w14:paraId="5BF36CB4" w14:textId="77777777" w:rsidR="006E425E" w:rsidRPr="008D2A70" w:rsidRDefault="006E425E" w:rsidP="003A7624">
      <w:pPr>
        <w:pStyle w:val="BodyTextIndent"/>
        <w:rPr>
          <w:rFonts w:ascii="Courier New" w:hAnsi="Courier New" w:cs="Courier New"/>
          <w:b/>
          <w:bCs/>
          <w:sz w:val="18"/>
          <w:szCs w:val="18"/>
        </w:rPr>
      </w:pPr>
      <w:r w:rsidRPr="008D2A70">
        <w:rPr>
          <w:rFonts w:ascii="Courier New" w:hAnsi="Courier New" w:cs="Courier New"/>
          <w:b/>
          <w:bCs/>
          <w:sz w:val="18"/>
          <w:szCs w:val="18"/>
        </w:rPr>
        <w:t>Field_id,Block_id,Page_id</w:t>
      </w:r>
    </w:p>
    <w:p w14:paraId="6403325F" w14:textId="77777777" w:rsidR="008D2A70" w:rsidRDefault="008D2A70" w:rsidP="008D2A70">
      <w:pPr>
        <w:pStyle w:val="BodyText6"/>
      </w:pPr>
    </w:p>
    <w:p w14:paraId="249E2D5A" w14:textId="2202E475" w:rsidR="006E425E" w:rsidRPr="002A3910" w:rsidRDefault="006E425E" w:rsidP="003A7624">
      <w:pPr>
        <w:pStyle w:val="BodyText"/>
        <w:keepNext/>
        <w:keepLines/>
      </w:pPr>
      <w:r w:rsidRPr="002A3910">
        <w:t>Where</w:t>
      </w:r>
      <w:r w:rsidR="00111058" w:rsidRPr="002A3910">
        <w:t>:</w:t>
      </w:r>
    </w:p>
    <w:p w14:paraId="633EA81D" w14:textId="77777777" w:rsidR="00BE674E" w:rsidRPr="002A3910" w:rsidRDefault="00E86526" w:rsidP="003A7624">
      <w:pPr>
        <w:pStyle w:val="ListBullet"/>
        <w:keepNext/>
        <w:keepLines/>
      </w:pPr>
      <w:r w:rsidRPr="008D2A70">
        <w:rPr>
          <w:b/>
          <w:bCs/>
        </w:rPr>
        <w:t>Field_id</w:t>
      </w:r>
      <w:r w:rsidRPr="002A3910">
        <w:t xml:space="preserve"> = Field Order number; or Caption of the field; or Unique Name of the field</w:t>
      </w:r>
    </w:p>
    <w:p w14:paraId="75C4593E" w14:textId="77777777" w:rsidR="00BE674E" w:rsidRPr="002A3910" w:rsidRDefault="00E86526" w:rsidP="003A7624">
      <w:pPr>
        <w:pStyle w:val="ListBullet"/>
        <w:keepNext/>
        <w:keepLines/>
      </w:pPr>
      <w:r w:rsidRPr="008D2A70">
        <w:rPr>
          <w:b/>
          <w:bCs/>
        </w:rPr>
        <w:t>Block_id</w:t>
      </w:r>
      <w:r w:rsidRPr="002A3910">
        <w:t xml:space="preserve"> = Block Order number; or Block Name</w:t>
      </w:r>
    </w:p>
    <w:p w14:paraId="08A09145" w14:textId="287C4900" w:rsidR="00BE674E" w:rsidRPr="002A3910" w:rsidRDefault="00E86526" w:rsidP="009F42FE">
      <w:pPr>
        <w:pStyle w:val="ListBullet"/>
      </w:pPr>
      <w:r w:rsidRPr="008D2A70">
        <w:rPr>
          <w:b/>
          <w:bCs/>
        </w:rPr>
        <w:t>Page_id</w:t>
      </w:r>
      <w:r w:rsidRPr="002A3910">
        <w:t xml:space="preserve"> = Page Number; or Page Name (required only if Block Order numbe</w:t>
      </w:r>
      <w:r w:rsidR="008A707C" w:rsidRPr="002A3910">
        <w:t>r is used to identify the block</w:t>
      </w:r>
      <w:r w:rsidRPr="002A3910">
        <w:t>)</w:t>
      </w:r>
    </w:p>
    <w:p w14:paraId="43094211" w14:textId="77777777" w:rsidR="009B2C8D" w:rsidRPr="002A3910" w:rsidRDefault="009B2C8D" w:rsidP="009B2C8D">
      <w:pPr>
        <w:pStyle w:val="BodyText6"/>
      </w:pPr>
    </w:p>
    <w:p w14:paraId="12F1AD5B" w14:textId="6B48FB12" w:rsidR="002A7B3B" w:rsidRPr="002A3910" w:rsidRDefault="002A7B3B" w:rsidP="002A7B3B">
      <w:pPr>
        <w:pStyle w:val="Caption"/>
      </w:pPr>
      <w:bookmarkStart w:id="1198" w:name="_Ref254162047"/>
      <w:bookmarkStart w:id="1199" w:name="_Toc159569178"/>
      <w:r w:rsidRPr="002A3910">
        <w:t xml:space="preserve">Table </w:t>
      </w:r>
      <w:r w:rsidRPr="002A3910">
        <w:fldChar w:fldCharType="begin"/>
      </w:r>
      <w:r w:rsidRPr="002A3910">
        <w:instrText>SEQ Table \* ARABIC</w:instrText>
      </w:r>
      <w:r w:rsidRPr="002A3910">
        <w:fldChar w:fldCharType="separate"/>
      </w:r>
      <w:r w:rsidR="002D1B25">
        <w:rPr>
          <w:noProof/>
        </w:rPr>
        <w:t>75</w:t>
      </w:r>
      <w:r w:rsidRPr="002A3910">
        <w:fldChar w:fldCharType="end"/>
      </w:r>
      <w:bookmarkEnd w:id="1198"/>
      <w:r w:rsidR="00405EF1" w:rsidRPr="002A3910">
        <w:t>:</w:t>
      </w:r>
      <w:r w:rsidRPr="002A3910">
        <w:t xml:space="preserve"> </w:t>
      </w:r>
      <w:r w:rsidR="0074319A" w:rsidRPr="002A3910">
        <w:t>ScreenMan Forms—Valid F</w:t>
      </w:r>
      <w:r w:rsidRPr="002A3910">
        <w:t>ormats for Form</w:t>
      </w:r>
      <w:r w:rsidR="00266FA1" w:rsidRPr="002A3910">
        <w:t xml:space="preserve"> </w:t>
      </w:r>
      <w:r w:rsidR="0074319A" w:rsidRPr="002A3910">
        <w:t>Only F</w:t>
      </w:r>
      <w:r w:rsidRPr="002A3910">
        <w:t>ields</w:t>
      </w:r>
      <w:bookmarkEnd w:id="1199"/>
    </w:p>
    <w:tbl>
      <w:tblPr>
        <w:tblW w:w="9414"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4914"/>
        <w:gridCol w:w="4500"/>
      </w:tblGrid>
      <w:tr w:rsidR="002A7B3B" w:rsidRPr="002A3910" w14:paraId="1750CDBE" w14:textId="77777777" w:rsidTr="0021211D">
        <w:trPr>
          <w:tblHeader/>
        </w:trPr>
        <w:tc>
          <w:tcPr>
            <w:tcW w:w="4914" w:type="dxa"/>
            <w:shd w:val="clear" w:color="auto" w:fill="F2F2F2" w:themeFill="background1" w:themeFillShade="F2"/>
          </w:tcPr>
          <w:p w14:paraId="5C9432C1" w14:textId="77777777" w:rsidR="002A7B3B" w:rsidRPr="002A3910" w:rsidRDefault="00266FA1" w:rsidP="00BC7AEE">
            <w:pPr>
              <w:pStyle w:val="TableHeading"/>
              <w:rPr>
                <w:noProof w:val="0"/>
              </w:rPr>
            </w:pPr>
            <w:bookmarkStart w:id="1200" w:name="COL001_TBL037"/>
            <w:bookmarkEnd w:id="1200"/>
            <w:r w:rsidRPr="002A3910">
              <w:rPr>
                <w:noProof w:val="0"/>
              </w:rPr>
              <w:t>Format</w:t>
            </w:r>
          </w:p>
        </w:tc>
        <w:tc>
          <w:tcPr>
            <w:tcW w:w="4500" w:type="dxa"/>
            <w:shd w:val="clear" w:color="auto" w:fill="F2F2F2" w:themeFill="background1" w:themeFillShade="F2"/>
          </w:tcPr>
          <w:p w14:paraId="3C6C06E2" w14:textId="77777777" w:rsidR="002A7B3B" w:rsidRPr="002A3910" w:rsidRDefault="00266FA1" w:rsidP="00BC7AEE">
            <w:pPr>
              <w:pStyle w:val="TableHeading"/>
              <w:rPr>
                <w:noProof w:val="0"/>
              </w:rPr>
            </w:pPr>
            <w:r w:rsidRPr="002A3910">
              <w:rPr>
                <w:noProof w:val="0"/>
              </w:rPr>
              <w:t>Explanation</w:t>
            </w:r>
          </w:p>
        </w:tc>
      </w:tr>
      <w:tr w:rsidR="002A7B3B" w:rsidRPr="002A3910" w14:paraId="26BFCFD1" w14:textId="77777777" w:rsidTr="0021211D">
        <w:tc>
          <w:tcPr>
            <w:tcW w:w="4914" w:type="dxa"/>
          </w:tcPr>
          <w:p w14:paraId="11F1A9FF" w14:textId="77777777" w:rsidR="002A7B3B" w:rsidRPr="002A3910" w:rsidRDefault="00266FA1" w:rsidP="003A7624">
            <w:pPr>
              <w:pStyle w:val="TableText"/>
              <w:keepNext/>
              <w:keepLines/>
            </w:pPr>
            <w:r w:rsidRPr="002A3910">
              <w:t>FO(Pform_only)</w:t>
            </w:r>
          </w:p>
        </w:tc>
        <w:tc>
          <w:tcPr>
            <w:tcW w:w="4500" w:type="dxa"/>
          </w:tcPr>
          <w:p w14:paraId="7F136969" w14:textId="77777777" w:rsidR="002A7B3B" w:rsidRPr="002A3910" w:rsidRDefault="00266FA1" w:rsidP="003A7624">
            <w:pPr>
              <w:pStyle w:val="TableText"/>
              <w:keepNext/>
              <w:keepLines/>
            </w:pPr>
            <w:r w:rsidRPr="002A3910">
              <w:t>The pointer-type form-only field is a pointer to the file associated with the block being defined. The contents of the form-only field determines the record to display in the pointed-to file.</w:t>
            </w:r>
          </w:p>
        </w:tc>
      </w:tr>
      <w:tr w:rsidR="002A7B3B" w:rsidRPr="002A3910" w14:paraId="52DA44C8" w14:textId="77777777" w:rsidTr="0021211D">
        <w:tc>
          <w:tcPr>
            <w:tcW w:w="4914" w:type="dxa"/>
          </w:tcPr>
          <w:p w14:paraId="27944358" w14:textId="77777777" w:rsidR="002A7B3B" w:rsidRPr="002A3910" w:rsidRDefault="00266FA1" w:rsidP="003A7624">
            <w:pPr>
              <w:pStyle w:val="TableText"/>
              <w:keepNext/>
              <w:keepLines/>
            </w:pPr>
            <w:r w:rsidRPr="002A3910">
              <w:t>FO(Pform_only):Pfield_1: ... Pfield_</w:t>
            </w:r>
            <w:r w:rsidRPr="002A3910">
              <w:rPr>
                <w:i/>
              </w:rPr>
              <w:t>n</w:t>
            </w:r>
          </w:p>
        </w:tc>
        <w:tc>
          <w:tcPr>
            <w:tcW w:w="4500" w:type="dxa"/>
          </w:tcPr>
          <w:p w14:paraId="7DE84634" w14:textId="77777777" w:rsidR="002A7B3B" w:rsidRPr="002A3910" w:rsidRDefault="00266FA1" w:rsidP="003A7624">
            <w:pPr>
              <w:pStyle w:val="TableText"/>
              <w:keepNext/>
              <w:keepLines/>
            </w:pPr>
            <w:r w:rsidRPr="002A3910">
              <w:t xml:space="preserve">The pointed-to file is reached after relational jumps across many files. Here, the pointer-type form-only field points to File </w:t>
            </w:r>
            <w:r w:rsidR="00111058" w:rsidRPr="002A3910">
              <w:t>#</w:t>
            </w:r>
            <w:r w:rsidRPr="002A3910">
              <w:t xml:space="preserve">1 that contains a </w:t>
            </w:r>
            <w:r w:rsidRPr="002A3910">
              <w:rPr>
                <w:b/>
              </w:rPr>
              <w:t>Pfield_1</w:t>
            </w:r>
            <w:r w:rsidRPr="002A3910">
              <w:t xml:space="preserve"> that points to File </w:t>
            </w:r>
            <w:r w:rsidR="00EB14E7" w:rsidRPr="002A3910">
              <w:t>#</w:t>
            </w:r>
            <w:r w:rsidRPr="002A3910">
              <w:t xml:space="preserve">2, etc. Finally, </w:t>
            </w:r>
            <w:r w:rsidRPr="002A3910">
              <w:rPr>
                <w:b/>
              </w:rPr>
              <w:t>Pfield_</w:t>
            </w:r>
            <w:r w:rsidRPr="002A3910">
              <w:rPr>
                <w:b/>
                <w:i/>
              </w:rPr>
              <w:t>n</w:t>
            </w:r>
            <w:r w:rsidRPr="002A3910">
              <w:t xml:space="preserve"> points to the file associated with the block being defined.</w:t>
            </w:r>
          </w:p>
        </w:tc>
      </w:tr>
      <w:tr w:rsidR="002A7B3B" w:rsidRPr="002A3910" w14:paraId="1A176489" w14:textId="77777777" w:rsidTr="0021211D">
        <w:tc>
          <w:tcPr>
            <w:tcW w:w="4914" w:type="dxa"/>
          </w:tcPr>
          <w:p w14:paraId="1A8D8B4B" w14:textId="77777777" w:rsidR="002A7B3B" w:rsidRPr="002A3910" w:rsidRDefault="00266FA1" w:rsidP="00A46C45">
            <w:pPr>
              <w:pStyle w:val="TableText"/>
            </w:pPr>
            <w:r w:rsidRPr="002A3910">
              <w:t>FO(Form_only);Opt_spec</w:t>
            </w:r>
          </w:p>
        </w:tc>
        <w:tc>
          <w:tcPr>
            <w:tcW w:w="4500" w:type="dxa"/>
          </w:tcPr>
          <w:p w14:paraId="43257F88" w14:textId="77777777" w:rsidR="002A7B3B" w:rsidRPr="002A3910" w:rsidRDefault="00266FA1" w:rsidP="00266FA1">
            <w:pPr>
              <w:pStyle w:val="TableText"/>
            </w:pPr>
            <w:r w:rsidRPr="002A3910">
              <w:t>The value of the form-only field is used to do a lookup into the file associated with the block.</w:t>
            </w:r>
          </w:p>
          <w:p w14:paraId="109A6298" w14:textId="77777777" w:rsidR="00266FA1" w:rsidRPr="002A3910" w:rsidRDefault="00266FA1" w:rsidP="00266FA1">
            <w:pPr>
              <w:pStyle w:val="TableText"/>
            </w:pPr>
            <w:r w:rsidRPr="002A3910">
              <w:t>You can control how the lookup is done by using any of the following optional specifiers (</w:t>
            </w:r>
            <w:bookmarkStart w:id="1201" w:name="screenman_opt_spec_format"/>
            <w:r w:rsidRPr="002A3910">
              <w:t>Opt_spec</w:t>
            </w:r>
            <w:bookmarkEnd w:id="1201"/>
            <w:r w:rsidRPr="002A3910">
              <w:t>):</w:t>
            </w:r>
          </w:p>
          <w:p w14:paraId="0DC52110" w14:textId="77777777" w:rsidR="00266FA1" w:rsidRPr="002A3910" w:rsidRDefault="00266FA1" w:rsidP="00266FA1">
            <w:pPr>
              <w:pStyle w:val="TableListBullet"/>
            </w:pPr>
            <w:r w:rsidRPr="002A3910">
              <w:rPr>
                <w:b/>
              </w:rPr>
              <w:t>;I—</w:t>
            </w:r>
            <w:r w:rsidRPr="002A3910">
              <w:t xml:space="preserve">Use the </w:t>
            </w:r>
            <w:r w:rsidRPr="002A3910">
              <w:rPr>
                <w:b/>
              </w:rPr>
              <w:t>I</w:t>
            </w:r>
            <w:r w:rsidRPr="002A3910">
              <w:t>nternal form of the field value for the lookup.</w:t>
            </w:r>
          </w:p>
          <w:p w14:paraId="5E920CFF" w14:textId="77777777" w:rsidR="00266FA1" w:rsidRPr="002A3910" w:rsidRDefault="00266FA1" w:rsidP="00266FA1">
            <w:pPr>
              <w:pStyle w:val="TableListBullet"/>
            </w:pPr>
            <w:r w:rsidRPr="002A3910">
              <w:rPr>
                <w:b/>
              </w:rPr>
              <w:t>;L—</w:t>
            </w:r>
            <w:r w:rsidRPr="002A3910">
              <w:t>Allow LAYGO.</w:t>
            </w:r>
          </w:p>
          <w:p w14:paraId="24097698" w14:textId="0862EA85" w:rsidR="00266FA1" w:rsidRPr="002A3910" w:rsidRDefault="00266FA1" w:rsidP="008A707C">
            <w:pPr>
              <w:pStyle w:val="TableListBullet"/>
            </w:pPr>
            <w:r w:rsidRPr="002A3910">
              <w:rPr>
                <w:b/>
              </w:rPr>
              <w:t>;I</w:t>
            </w:r>
            <w:r w:rsidR="00111058" w:rsidRPr="002A3910">
              <w:rPr>
                <w:b/>
              </w:rPr>
              <w:t>X(xref list)—</w:t>
            </w:r>
            <w:r w:rsidR="00111058" w:rsidRPr="002A3910">
              <w:t xml:space="preserve">Use specific </w:t>
            </w:r>
            <w:r w:rsidR="00111058" w:rsidRPr="002A3910">
              <w:rPr>
                <w:b/>
              </w:rPr>
              <w:t>I</w:t>
            </w:r>
            <w:r w:rsidR="00111058" w:rsidRPr="002A3910">
              <w:t>nde</w:t>
            </w:r>
            <w:r w:rsidR="00111058" w:rsidRPr="002A3910">
              <w:rPr>
                <w:b/>
              </w:rPr>
              <w:t>X</w:t>
            </w:r>
            <w:r w:rsidR="00111058" w:rsidRPr="002A3910">
              <w:t>es</w:t>
            </w:r>
            <w:r w:rsidRPr="002A3910">
              <w:t xml:space="preserve"> in the lookup. </w:t>
            </w:r>
            <w:r w:rsidR="008A707C" w:rsidRPr="002A3910">
              <w:t xml:space="preserve">For example, </w:t>
            </w:r>
            <w:r w:rsidRPr="002A3910">
              <w:rPr>
                <w:b/>
              </w:rPr>
              <w:t>;IX(B^C)</w:t>
            </w:r>
            <w:r w:rsidRPr="002A3910">
              <w:t xml:space="preserve"> specifies that the </w:t>
            </w:r>
            <w:r w:rsidRPr="002A3910">
              <w:rPr>
                <w:b/>
              </w:rPr>
              <w:t>B</w:t>
            </w:r>
            <w:r w:rsidRPr="002A3910">
              <w:t xml:space="preserve"> and </w:t>
            </w:r>
            <w:r w:rsidRPr="002A3910">
              <w:rPr>
                <w:b/>
              </w:rPr>
              <w:t>C</w:t>
            </w:r>
            <w:r w:rsidR="008A707C" w:rsidRPr="002A3910">
              <w:t xml:space="preserve"> index should be used.</w:t>
            </w:r>
            <w:r w:rsidRPr="002A3910">
              <w:t xml:space="preserve"> If this specifier is </w:t>
            </w:r>
            <w:r w:rsidRPr="002A3910">
              <w:rPr>
                <w:i/>
              </w:rPr>
              <w:t>not</w:t>
            </w:r>
            <w:r w:rsidRPr="002A3910">
              <w:t xml:space="preserve"> used, all indexes starting with the </w:t>
            </w:r>
            <w:r w:rsidRPr="002A3910">
              <w:rPr>
                <w:b/>
              </w:rPr>
              <w:t>B</w:t>
            </w:r>
            <w:r w:rsidRPr="002A3910">
              <w:t xml:space="preserve"> index are used in the lookup.</w:t>
            </w:r>
            <w:r w:rsidR="0021211D" w:rsidRPr="002A3910">
              <w:br/>
            </w:r>
          </w:p>
        </w:tc>
      </w:tr>
      <w:tr w:rsidR="00266FA1" w:rsidRPr="002A3910" w14:paraId="08984253" w14:textId="77777777" w:rsidTr="0021211D">
        <w:tc>
          <w:tcPr>
            <w:tcW w:w="4914" w:type="dxa"/>
          </w:tcPr>
          <w:p w14:paraId="0E78A1E8" w14:textId="77777777" w:rsidR="00266FA1" w:rsidRPr="002A3910" w:rsidRDefault="00266FA1" w:rsidP="00A46C45">
            <w:pPr>
              <w:pStyle w:val="TableText"/>
            </w:pPr>
            <w:r w:rsidRPr="002A3910">
              <w:t>FO(Form_only);Opt_spec:File: Pfield_1: ... Pfield_</w:t>
            </w:r>
            <w:r w:rsidRPr="002A3910">
              <w:rPr>
                <w:i/>
              </w:rPr>
              <w:t>n</w:t>
            </w:r>
          </w:p>
        </w:tc>
        <w:tc>
          <w:tcPr>
            <w:tcW w:w="4500" w:type="dxa"/>
          </w:tcPr>
          <w:p w14:paraId="44E7F55B" w14:textId="77777777" w:rsidR="00111058" w:rsidRPr="002A3910" w:rsidRDefault="00266FA1" w:rsidP="00266FA1">
            <w:pPr>
              <w:pStyle w:val="TableText"/>
            </w:pPr>
            <w:r w:rsidRPr="002A3910">
              <w:t>The pointed-to file is reached after relational jumps across many files. The first jump</w:t>
            </w:r>
            <w:r w:rsidR="00111058" w:rsidRPr="002A3910">
              <w:t xml:space="preserve"> is accomplished with a lookup.</w:t>
            </w:r>
          </w:p>
          <w:p w14:paraId="11BC871E" w14:textId="2507DD3E" w:rsidR="00266FA1" w:rsidRPr="002A3910" w:rsidRDefault="007869D8" w:rsidP="00962AF2">
            <w:pPr>
              <w:pStyle w:val="TableNote"/>
            </w:pPr>
            <w:r w:rsidRPr="002A3910">
              <w:rPr>
                <w:noProof/>
              </w:rPr>
              <w:drawing>
                <wp:inline distT="0" distB="0" distL="0" distR="0" wp14:anchorId="51D7EF37" wp14:editId="22995AEC">
                  <wp:extent cx="289560" cy="289560"/>
                  <wp:effectExtent l="0" t="0" r="0" b="0"/>
                  <wp:docPr id="287" name="Picture 27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Picture 278">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11058" w:rsidRPr="002A3910">
              <w:t xml:space="preserve"> </w:t>
            </w:r>
            <w:r w:rsidR="00111058" w:rsidRPr="002A3910">
              <w:rPr>
                <w:b/>
              </w:rPr>
              <w:t>REF:</w:t>
            </w:r>
            <w:r w:rsidR="00111058" w:rsidRPr="002A3910">
              <w:t xml:space="preserve"> </w:t>
            </w:r>
            <w:r w:rsidR="00962AF2" w:rsidRPr="002A3910">
              <w:t>See</w:t>
            </w:r>
            <w:r w:rsidR="00111058" w:rsidRPr="002A3910">
              <w:t xml:space="preserve"> </w:t>
            </w:r>
            <w:hyperlink w:anchor="screenman_opt_spec_format" w:history="1">
              <w:r w:rsidR="00111058" w:rsidRPr="002A3910">
                <w:rPr>
                  <w:rStyle w:val="Hyperlink"/>
                </w:rPr>
                <w:t>Opt_spec</w:t>
              </w:r>
            </w:hyperlink>
            <w:r w:rsidR="00266FA1" w:rsidRPr="002A3910">
              <w:t>.</w:t>
            </w:r>
          </w:p>
        </w:tc>
      </w:tr>
    </w:tbl>
    <w:p w14:paraId="54351503" w14:textId="77777777" w:rsidR="002A7B3B" w:rsidRPr="002A3910" w:rsidRDefault="002A7B3B" w:rsidP="00B66E33">
      <w:pPr>
        <w:pStyle w:val="BodyText6"/>
      </w:pPr>
    </w:p>
    <w:p w14:paraId="1373EA09" w14:textId="77777777" w:rsidR="00E86526" w:rsidRPr="002A3910" w:rsidRDefault="00E86526" w:rsidP="0074437A">
      <w:pPr>
        <w:pStyle w:val="Heading3"/>
      </w:pPr>
      <w:bookmarkStart w:id="1202" w:name="_Toc159568846"/>
      <w:r w:rsidRPr="002A3910">
        <w:t>Relational Navigation: Backward Pointers</w:t>
      </w:r>
      <w:bookmarkEnd w:id="1202"/>
    </w:p>
    <w:p w14:paraId="60E61BDB" w14:textId="7A167C8A" w:rsidR="00304C2F" w:rsidRPr="002A3910" w:rsidRDefault="007869D8" w:rsidP="009F42FE">
      <w:pPr>
        <w:pStyle w:val="BodyText"/>
      </w:pPr>
      <w:r w:rsidRPr="002A3910">
        <w:fldChar w:fldCharType="begin"/>
      </w:r>
      <w:r w:rsidR="00945B5E" w:rsidRPr="002A3910">
        <w:instrText>xe "ScreenMan:Forms:Relational Navigation:Backward Pointers"</w:instrText>
      </w:r>
      <w:r w:rsidRPr="002A3910">
        <w:fldChar w:fldCharType="end"/>
      </w:r>
      <w:r w:rsidRPr="002A3910">
        <w:fldChar w:fldCharType="begin"/>
      </w:r>
      <w:r w:rsidR="00945B5E" w:rsidRPr="002A3910">
        <w:instrText>xe "ScreenMan:Forms:Backward Pointers:Relational Navigation"</w:instrText>
      </w:r>
      <w:r w:rsidRPr="002A3910">
        <w:fldChar w:fldCharType="end"/>
      </w:r>
      <w:r w:rsidRPr="002A3910">
        <w:fldChar w:fldCharType="begin"/>
      </w:r>
      <w:r w:rsidR="00945B5E" w:rsidRPr="002A3910">
        <w:instrText>xe "Relational Navigation (ScreenMan Forms):Backward Pointers"</w:instrText>
      </w:r>
      <w:r w:rsidRPr="002A3910">
        <w:fldChar w:fldCharType="end"/>
      </w:r>
      <w:r w:rsidRPr="002A3910">
        <w:fldChar w:fldCharType="begin"/>
      </w:r>
      <w:r w:rsidR="00945B5E" w:rsidRPr="002A3910">
        <w:instrText>xe "Backward Pointers:Relational Navigation:ScreenMan Forms"</w:instrText>
      </w:r>
      <w:r w:rsidRPr="002A3910">
        <w:fldChar w:fldCharType="end"/>
      </w:r>
      <w:r w:rsidR="00E86526" w:rsidRPr="002A3910">
        <w:t>Records reached via backward pointers appear to the user</w:t>
      </w:r>
      <w:r w:rsidR="00304C2F" w:rsidRPr="002A3910">
        <w:t xml:space="preserve"> much like subrecords within a M</w:t>
      </w:r>
      <w:r w:rsidR="00E86526" w:rsidRPr="002A3910">
        <w:t xml:space="preserve">ultiple. To display the records in the pointing file, you can define a repeating block that has a </w:t>
      </w:r>
      <w:hyperlink w:anchor="screenman_dd_number_property" w:history="1">
        <w:r w:rsidR="00E86526" w:rsidRPr="002A3910">
          <w:rPr>
            <w:rStyle w:val="Hyperlink"/>
            <w:b/>
          </w:rPr>
          <w:t>DD Number</w:t>
        </w:r>
      </w:hyperlink>
      <w:r w:rsidR="00E86526" w:rsidRPr="002A3910">
        <w:t xml:space="preserve"> </w:t>
      </w:r>
      <w:r w:rsidR="0024436B" w:rsidRPr="002A3910">
        <w:t xml:space="preserve">property </w:t>
      </w:r>
      <w:r w:rsidR="00E86526" w:rsidRPr="002A3910">
        <w:t>equal to the file number of the pointing file and an Index property equal to the name of the whole file cross-</w:t>
      </w:r>
      <w:r w:rsidR="00304C2F" w:rsidRPr="002A3910">
        <w:t>reference of the pointer field.</w:t>
      </w:r>
    </w:p>
    <w:p w14:paraId="76C7906C" w14:textId="2B003E77" w:rsidR="00E86526" w:rsidRPr="002A3910" w:rsidRDefault="007869D8" w:rsidP="00304C2F">
      <w:pPr>
        <w:pStyle w:val="Note"/>
      </w:pPr>
      <w:r w:rsidRPr="002A3910">
        <w:rPr>
          <w:noProof/>
        </w:rPr>
        <w:drawing>
          <wp:inline distT="0" distB="0" distL="0" distR="0" wp14:anchorId="13D85978" wp14:editId="7041DF15">
            <wp:extent cx="289560" cy="289560"/>
            <wp:effectExtent l="0" t="0" r="0" b="0"/>
            <wp:docPr id="288"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04C2F" w:rsidRPr="002A3910">
        <w:tab/>
      </w:r>
      <w:r w:rsidR="00304C2F" w:rsidRPr="002A3910">
        <w:rPr>
          <w:b/>
        </w:rPr>
        <w:t>REF:</w:t>
      </w:r>
      <w:r w:rsidR="00304C2F" w:rsidRPr="002A3910">
        <w:t xml:space="preserve"> For more information on how to define repeating blocks, s</w:t>
      </w:r>
      <w:r w:rsidR="00E86526" w:rsidRPr="002A3910">
        <w:t xml:space="preserve">ee the </w:t>
      </w:r>
      <w:r w:rsidR="00084217" w:rsidRPr="002A3910">
        <w:t>“</w:t>
      </w:r>
      <w:r w:rsidR="00304C2F" w:rsidRPr="002A3910">
        <w:rPr>
          <w:color w:val="0000FF"/>
          <w:u w:val="single"/>
        </w:rPr>
        <w:fldChar w:fldCharType="begin" w:fldLock="1"/>
      </w:r>
      <w:r w:rsidR="00304C2F" w:rsidRPr="002A3910">
        <w:rPr>
          <w:color w:val="0000FF"/>
          <w:u w:val="single"/>
        </w:rPr>
        <w:instrText xml:space="preserve"> REF _Ref389036644 \h  \* MERGEFORMAT </w:instrText>
      </w:r>
      <w:r w:rsidR="00304C2F" w:rsidRPr="002A3910">
        <w:rPr>
          <w:color w:val="0000FF"/>
          <w:u w:val="single"/>
        </w:rPr>
      </w:r>
      <w:r w:rsidR="00304C2F" w:rsidRPr="002A3910">
        <w:rPr>
          <w:color w:val="0000FF"/>
          <w:u w:val="single"/>
        </w:rPr>
        <w:fldChar w:fldCharType="separate"/>
      </w:r>
      <w:r w:rsidR="00272B32" w:rsidRPr="002A3910">
        <w:rPr>
          <w:color w:val="0000FF"/>
          <w:u w:val="single"/>
        </w:rPr>
        <w:t>Displaying Multiples in Repeating Blocks</w:t>
      </w:r>
      <w:r w:rsidR="00304C2F" w:rsidRPr="002A3910">
        <w:rPr>
          <w:color w:val="0000FF"/>
          <w:u w:val="single"/>
        </w:rPr>
        <w:fldChar w:fldCharType="end"/>
      </w:r>
      <w:r w:rsidR="000712FC" w:rsidRPr="002A3910">
        <w:t>”</w:t>
      </w:r>
      <w:r w:rsidR="00304C2F" w:rsidRPr="002A3910">
        <w:t xml:space="preserve"> section</w:t>
      </w:r>
      <w:r w:rsidR="00E86526" w:rsidRPr="002A3910">
        <w:t>.</w:t>
      </w:r>
    </w:p>
    <w:p w14:paraId="6EFEE8AA" w14:textId="77777777" w:rsidR="009B2C8D" w:rsidRPr="002A3910" w:rsidRDefault="009B2C8D" w:rsidP="009B2C8D">
      <w:pPr>
        <w:pStyle w:val="BodyText6"/>
      </w:pPr>
    </w:p>
    <w:p w14:paraId="60FC86B4" w14:textId="77777777" w:rsidR="00E86526" w:rsidRPr="002A3910" w:rsidRDefault="00E86526" w:rsidP="0074437A">
      <w:pPr>
        <w:pStyle w:val="Heading3"/>
      </w:pPr>
      <w:bookmarkStart w:id="1203" w:name="_Toc159568847"/>
      <w:r w:rsidRPr="002A3910">
        <w:t>Computed Fields</w:t>
      </w:r>
      <w:bookmarkEnd w:id="1203"/>
    </w:p>
    <w:p w14:paraId="52C890D0" w14:textId="77777777" w:rsidR="00E86526" w:rsidRPr="002A3910" w:rsidRDefault="007869D8" w:rsidP="009F42FE">
      <w:pPr>
        <w:pStyle w:val="BodyText"/>
        <w:keepNext/>
        <w:keepLines/>
      </w:pPr>
      <w:r w:rsidRPr="002A3910">
        <w:fldChar w:fldCharType="begin"/>
      </w:r>
      <w:r w:rsidR="00945B5E" w:rsidRPr="002A3910">
        <w:instrText>xe "ScreenMan:Forms:Computed Fields"</w:instrText>
      </w:r>
      <w:r w:rsidRPr="002A3910">
        <w:fldChar w:fldCharType="end"/>
      </w:r>
      <w:r w:rsidRPr="002A3910">
        <w:fldChar w:fldCharType="begin"/>
      </w:r>
      <w:r w:rsidR="009B234F" w:rsidRPr="002A3910">
        <w:instrText>xe "Computed:</w:instrText>
      </w:r>
      <w:r w:rsidR="00945B5E" w:rsidRPr="002A3910">
        <w:instrText>Fields:ScreenMan Forms</w:instrText>
      </w:r>
      <w:r w:rsidR="009B234F" w:rsidRPr="002A3910">
        <w:instrText>"</w:instrText>
      </w:r>
      <w:r w:rsidRPr="002A3910">
        <w:fldChar w:fldCharType="end"/>
      </w:r>
      <w:r w:rsidR="00E86526" w:rsidRPr="002A3910">
        <w:t xml:space="preserve">ScreenMan computed fields, like form-only fields, are fields that are defined only on the form. You </w:t>
      </w:r>
      <w:r w:rsidR="00E86526" w:rsidRPr="002A3910">
        <w:rPr>
          <w:i/>
        </w:rPr>
        <w:t>cannot</w:t>
      </w:r>
      <w:r w:rsidR="00E86526" w:rsidRPr="002A3910">
        <w:t xml:space="preserve"> place computed fields from </w:t>
      </w:r>
      <w:r w:rsidR="00C9653C" w:rsidRPr="002A3910">
        <w:t>VA FileMan</w:t>
      </w:r>
      <w:r w:rsidR="00E86526" w:rsidRPr="002A3910">
        <w:t xml:space="preserve"> files on a form</w:t>
      </w:r>
      <w:r w:rsidR="000E424A" w:rsidRPr="002A3910">
        <w:t>,</w:t>
      </w:r>
      <w:r w:rsidR="00E86526" w:rsidRPr="002A3910">
        <w:t xml:space="preserve"> because the M code for those fields often directly references data in files, which is outside the context of ScreenMan</w:t>
      </w:r>
      <w:r w:rsidR="00084217" w:rsidRPr="002A3910">
        <w:t>’</w:t>
      </w:r>
      <w:r w:rsidR="00E86526" w:rsidRPr="002A3910">
        <w:t>s transaction.</w:t>
      </w:r>
    </w:p>
    <w:p w14:paraId="73686B34" w14:textId="77777777" w:rsidR="00E86526" w:rsidRPr="002A3910" w:rsidRDefault="00E86526" w:rsidP="000E1F29">
      <w:pPr>
        <w:pStyle w:val="BodyText"/>
      </w:pPr>
      <w:r w:rsidRPr="002A3910">
        <w:t>When you define a ScreenM</w:t>
      </w:r>
      <w:r w:rsidR="000E424A" w:rsidRPr="002A3910">
        <w:t>an computed field, you enter a computed e</w:t>
      </w:r>
      <w:r w:rsidRPr="002A3910">
        <w:t>xpression. The computed expression has the following format:</w:t>
      </w:r>
    </w:p>
    <w:p w14:paraId="07E59C76" w14:textId="77777777" w:rsidR="00E86526" w:rsidRPr="002A3910" w:rsidRDefault="00E86526" w:rsidP="000E424A">
      <w:pPr>
        <w:pStyle w:val="BodyTextIndent"/>
      </w:pPr>
      <w:r w:rsidRPr="002A3910">
        <w:t xml:space="preserve">M code that sets the local variable </w:t>
      </w:r>
      <w:r w:rsidRPr="002A3910">
        <w:rPr>
          <w:b/>
        </w:rPr>
        <w:t>Y</w:t>
      </w:r>
    </w:p>
    <w:p w14:paraId="4F5EBFEE" w14:textId="77777777" w:rsidR="009B2C8D" w:rsidRPr="002A3910" w:rsidRDefault="009B2C8D" w:rsidP="009B2C8D">
      <w:pPr>
        <w:pStyle w:val="BodyText6"/>
      </w:pPr>
    </w:p>
    <w:p w14:paraId="0EB00402" w14:textId="00F5EB93" w:rsidR="00E86526" w:rsidRPr="002A3910" w:rsidRDefault="00E86526" w:rsidP="009F42FE">
      <w:pPr>
        <w:pStyle w:val="BodyText"/>
        <w:keepNext/>
        <w:keepLines/>
      </w:pPr>
      <w:r w:rsidRPr="002A3910">
        <w:t>For example:</w:t>
      </w:r>
    </w:p>
    <w:p w14:paraId="755B1F45" w14:textId="77777777" w:rsidR="009B2C8D" w:rsidRPr="002A3910" w:rsidRDefault="009B2C8D" w:rsidP="009B2C8D">
      <w:pPr>
        <w:pStyle w:val="BodyText6"/>
        <w:keepNext/>
        <w:keepLines/>
      </w:pPr>
    </w:p>
    <w:p w14:paraId="1196697E" w14:textId="3287C6D8" w:rsidR="002A7B3B" w:rsidRPr="002A3910" w:rsidRDefault="00617AA3" w:rsidP="00617AA3">
      <w:pPr>
        <w:pStyle w:val="Caption"/>
      </w:pPr>
      <w:bookmarkStart w:id="1204" w:name="_Toc159568495"/>
      <w:r w:rsidRPr="002A3910">
        <w:t xml:space="preserve">Figure </w:t>
      </w:r>
      <w:r w:rsidRPr="002A3910">
        <w:fldChar w:fldCharType="begin"/>
      </w:r>
      <w:r w:rsidRPr="002A3910">
        <w:instrText>SEQ Figure \* ARABIC</w:instrText>
      </w:r>
      <w:r w:rsidRPr="002A3910">
        <w:fldChar w:fldCharType="separate"/>
      </w:r>
      <w:r w:rsidR="002D1B25">
        <w:rPr>
          <w:noProof/>
        </w:rPr>
        <w:t>224</w:t>
      </w:r>
      <w:r w:rsidRPr="002A3910">
        <w:fldChar w:fldCharType="end"/>
      </w:r>
      <w:r w:rsidR="00E87492" w:rsidRPr="002A3910">
        <w:t>:</w:t>
      </w:r>
      <w:r w:rsidR="00501B71" w:rsidRPr="002A3910">
        <w:t xml:space="preserve"> </w:t>
      </w:r>
      <w:r w:rsidR="0074319A" w:rsidRPr="002A3910">
        <w:t xml:space="preserve">ScreenMan Forms—Computed Fields: </w:t>
      </w:r>
      <w:r w:rsidR="00501B71" w:rsidRPr="002A3910">
        <w:t>Example</w:t>
      </w:r>
      <w:r w:rsidR="007672B6" w:rsidRPr="002A3910">
        <w:t xml:space="preserve"> of F</w:t>
      </w:r>
      <w:r w:rsidR="00F07D32" w:rsidRPr="002A3910">
        <w:t>ormat</w:t>
      </w:r>
      <w:bookmarkEnd w:id="1204"/>
    </w:p>
    <w:p w14:paraId="5259B30E" w14:textId="77777777" w:rsidR="00E86526" w:rsidRPr="002A3910" w:rsidRDefault="003255C1" w:rsidP="00ED4DD4">
      <w:pPr>
        <w:pStyle w:val="APICode"/>
      </w:pPr>
      <w:r w:rsidRPr="002A3910">
        <w:t>&gt;</w:t>
      </w:r>
      <w:r w:rsidR="00E86526" w:rsidRPr="002A3910">
        <w:rPr>
          <w:b/>
        </w:rPr>
        <w:t>S:$D(FLAG) Y=$P(MYVAR,</w:t>
      </w:r>
      <w:r w:rsidR="000E424A" w:rsidRPr="002A3910">
        <w:rPr>
          <w:b/>
        </w:rPr>
        <w:t>“</w:t>
      </w:r>
      <w:r w:rsidR="00E86526" w:rsidRPr="002A3910">
        <w:rPr>
          <w:b/>
        </w:rPr>
        <w:t>,</w:t>
      </w:r>
      <w:r w:rsidR="00084217" w:rsidRPr="002A3910">
        <w:rPr>
          <w:b/>
        </w:rPr>
        <w:t>”</w:t>
      </w:r>
      <w:r w:rsidR="00E86526" w:rsidRPr="002A3910">
        <w:rPr>
          <w:b/>
        </w:rPr>
        <w:t>,2)_</w:t>
      </w:r>
      <w:r w:rsidR="00084217" w:rsidRPr="002A3910">
        <w:rPr>
          <w:b/>
        </w:rPr>
        <w:t>“</w:t>
      </w:r>
      <w:r w:rsidR="000E424A" w:rsidRPr="002A3910">
        <w:rPr>
          <w:b/>
        </w:rPr>
        <w:t xml:space="preserve"> ”</w:t>
      </w:r>
      <w:r w:rsidR="00E86526" w:rsidRPr="002A3910">
        <w:rPr>
          <w:b/>
        </w:rPr>
        <w:t>_$P(MYVAR,</w:t>
      </w:r>
      <w:r w:rsidR="000E424A" w:rsidRPr="002A3910">
        <w:rPr>
          <w:b/>
        </w:rPr>
        <w:t>“</w:t>
      </w:r>
      <w:r w:rsidR="00E86526" w:rsidRPr="002A3910">
        <w:rPr>
          <w:b/>
        </w:rPr>
        <w:t>,</w:t>
      </w:r>
      <w:r w:rsidR="00084217" w:rsidRPr="002A3910">
        <w:rPr>
          <w:b/>
        </w:rPr>
        <w:t>”</w:t>
      </w:r>
      <w:r w:rsidR="00E86526" w:rsidRPr="002A3910">
        <w:rPr>
          <w:b/>
        </w:rPr>
        <w:t>)</w:t>
      </w:r>
    </w:p>
    <w:p w14:paraId="56370756" w14:textId="77777777" w:rsidR="002A7B3B" w:rsidRPr="002A3910" w:rsidRDefault="002A7B3B" w:rsidP="00B66E33">
      <w:pPr>
        <w:pStyle w:val="BodyText6"/>
      </w:pPr>
    </w:p>
    <w:p w14:paraId="1821539F" w14:textId="77777777" w:rsidR="000E424A" w:rsidRPr="002A3910" w:rsidRDefault="00E86526" w:rsidP="000E424A">
      <w:pPr>
        <w:pStyle w:val="BodyText"/>
        <w:keepNext/>
        <w:keepLines/>
      </w:pPr>
      <w:r w:rsidRPr="002A3910">
        <w:t xml:space="preserve">The computed expression can reference </w:t>
      </w:r>
      <w:r w:rsidR="000E424A" w:rsidRPr="002A3910">
        <w:t>any of the following used elsewhere on the form:</w:t>
      </w:r>
    </w:p>
    <w:p w14:paraId="5191CB62" w14:textId="77777777" w:rsidR="000E424A" w:rsidRPr="002A3910" w:rsidRDefault="000E424A" w:rsidP="000E424A">
      <w:pPr>
        <w:pStyle w:val="ListBullet"/>
        <w:keepNext/>
        <w:keepLines/>
      </w:pPr>
      <w:r w:rsidRPr="002A3910">
        <w:t>Data dictionary fields</w:t>
      </w:r>
    </w:p>
    <w:p w14:paraId="61345986" w14:textId="77777777" w:rsidR="000E424A" w:rsidRPr="002A3910" w:rsidRDefault="000E424A" w:rsidP="000E424A">
      <w:pPr>
        <w:pStyle w:val="ListBullet"/>
        <w:keepNext/>
        <w:keepLines/>
      </w:pPr>
      <w:r w:rsidRPr="002A3910">
        <w:t>F</w:t>
      </w:r>
      <w:r w:rsidR="00E86526" w:rsidRPr="002A3910">
        <w:t>orm-only fields</w:t>
      </w:r>
    </w:p>
    <w:p w14:paraId="305B4B3D" w14:textId="77777777" w:rsidR="000E424A" w:rsidRPr="002A3910" w:rsidRDefault="000E424A" w:rsidP="000E424A">
      <w:pPr>
        <w:pStyle w:val="ListBullet"/>
      </w:pPr>
      <w:r w:rsidRPr="002A3910">
        <w:t>C</w:t>
      </w:r>
      <w:r w:rsidR="00E86526" w:rsidRPr="002A3910">
        <w:t>omputed fields</w:t>
      </w:r>
    </w:p>
    <w:p w14:paraId="5BC8CCF2" w14:textId="77777777" w:rsidR="009B2C8D" w:rsidRPr="002A3910" w:rsidRDefault="009B2C8D" w:rsidP="009B2C8D">
      <w:pPr>
        <w:pStyle w:val="BodyText6"/>
      </w:pPr>
    </w:p>
    <w:p w14:paraId="396229AB" w14:textId="7A52F689" w:rsidR="00E86526" w:rsidRPr="002A3910" w:rsidRDefault="00E86526" w:rsidP="009F42FE">
      <w:pPr>
        <w:pStyle w:val="BodyText"/>
      </w:pPr>
      <w:r w:rsidRPr="002A3910">
        <w:t>If the user changes the value of a field used in a computed expression, ScreenMan automatically recalculates and repaints the computed field.</w:t>
      </w:r>
    </w:p>
    <w:p w14:paraId="05E55C0B" w14:textId="208A7A03" w:rsidR="00E86526" w:rsidRPr="002A3910" w:rsidRDefault="00E86526" w:rsidP="009F42FE">
      <w:pPr>
        <w:pStyle w:val="BodyText"/>
      </w:pPr>
      <w:r w:rsidRPr="002A3910">
        <w:t>The expression atom that identifies other form elements has a syntax that uses curly braces (</w:t>
      </w:r>
      <w:r w:rsidRPr="002A3910">
        <w:rPr>
          <w:b/>
        </w:rPr>
        <w:t>{}</w:t>
      </w:r>
      <w:r w:rsidRPr="002A3910">
        <w:t xml:space="preserve">) as described </w:t>
      </w:r>
      <w:r w:rsidR="00266FA1" w:rsidRPr="002A3910">
        <w:t xml:space="preserve">in </w:t>
      </w:r>
      <w:r w:rsidR="00266FA1" w:rsidRPr="002A3910">
        <w:rPr>
          <w:color w:val="0000FF"/>
          <w:u w:val="single"/>
        </w:rPr>
        <w:fldChar w:fldCharType="begin" w:fldLock="1"/>
      </w:r>
      <w:r w:rsidR="00266FA1" w:rsidRPr="002A3910">
        <w:rPr>
          <w:color w:val="0000FF"/>
          <w:u w:val="single"/>
        </w:rPr>
        <w:instrText xml:space="preserve"> REF _Ref254158712 \h </w:instrText>
      </w:r>
      <w:r w:rsidR="00330B2E" w:rsidRPr="002A3910">
        <w:rPr>
          <w:color w:val="0000FF"/>
          <w:u w:val="single"/>
        </w:rPr>
        <w:instrText xml:space="preserve"> \* MERGEFORMAT </w:instrText>
      </w:r>
      <w:r w:rsidR="00266FA1" w:rsidRPr="002A3910">
        <w:rPr>
          <w:color w:val="0000FF"/>
          <w:u w:val="single"/>
        </w:rPr>
      </w:r>
      <w:r w:rsidR="00266FA1" w:rsidRPr="002A3910">
        <w:rPr>
          <w:color w:val="0000FF"/>
          <w:u w:val="single"/>
        </w:rPr>
        <w:fldChar w:fldCharType="separate"/>
      </w:r>
      <w:r w:rsidR="00272B32" w:rsidRPr="002A3910">
        <w:rPr>
          <w:color w:val="0000FF"/>
          <w:u w:val="single"/>
        </w:rPr>
        <w:t>Table 76</w:t>
      </w:r>
      <w:r w:rsidR="00266FA1" w:rsidRPr="002A3910">
        <w:rPr>
          <w:color w:val="0000FF"/>
          <w:u w:val="single"/>
        </w:rPr>
        <w:fldChar w:fldCharType="end"/>
      </w:r>
      <w:r w:rsidRPr="002A3910">
        <w:t>.</w:t>
      </w:r>
    </w:p>
    <w:p w14:paraId="4B08BA15" w14:textId="77777777" w:rsidR="00E86526" w:rsidRPr="002A3910" w:rsidRDefault="00E86526" w:rsidP="00AD197E">
      <w:pPr>
        <w:pStyle w:val="Heading4"/>
      </w:pPr>
      <w:r w:rsidRPr="002A3910">
        <w:t>Referencing Data Dictionary Fields</w:t>
      </w:r>
    </w:p>
    <w:p w14:paraId="28D7984A" w14:textId="2A9EF90A" w:rsidR="005D60EC" w:rsidRPr="002A3910" w:rsidRDefault="007869D8" w:rsidP="005D60EC">
      <w:pPr>
        <w:pStyle w:val="BodyText"/>
        <w:keepNext/>
        <w:keepLines/>
      </w:pPr>
      <w:r w:rsidRPr="002A3910">
        <w:fldChar w:fldCharType="begin"/>
      </w:r>
      <w:r w:rsidR="00945B5E" w:rsidRPr="002A3910">
        <w:instrText>xe "ScreenMan:Forms:Referencing:Data Dictionary Fields"</w:instrText>
      </w:r>
      <w:r w:rsidRPr="002A3910">
        <w:fldChar w:fldCharType="end"/>
      </w:r>
      <w:r w:rsidRPr="002A3910">
        <w:fldChar w:fldCharType="begin"/>
      </w:r>
      <w:r w:rsidR="00945B5E" w:rsidRPr="002A3910">
        <w:instrText>xe "Referencing:Data Dictionary Fields:ScreenMan Forms"</w:instrText>
      </w:r>
      <w:r w:rsidRPr="002A3910">
        <w:fldChar w:fldCharType="end"/>
      </w:r>
      <w:r w:rsidR="00E86526" w:rsidRPr="002A3910">
        <w:t xml:space="preserve">In the formats </w:t>
      </w:r>
      <w:r w:rsidR="00111058" w:rsidRPr="002A3910">
        <w:t xml:space="preserve">in </w:t>
      </w:r>
      <w:r w:rsidR="00A46C45" w:rsidRPr="002A3910">
        <w:rPr>
          <w:color w:val="0000FF"/>
          <w:u w:val="single"/>
        </w:rPr>
        <w:fldChar w:fldCharType="begin" w:fldLock="1"/>
      </w:r>
      <w:r w:rsidR="00A46C45" w:rsidRPr="002A3910">
        <w:rPr>
          <w:color w:val="0000FF"/>
          <w:u w:val="single"/>
        </w:rPr>
        <w:instrText xml:space="preserve"> REF _Ref254158712 \h </w:instrText>
      </w:r>
      <w:r w:rsidR="00330B2E" w:rsidRPr="002A3910">
        <w:rPr>
          <w:color w:val="0000FF"/>
          <w:u w:val="single"/>
        </w:rPr>
        <w:instrText xml:space="preserve"> \* MERGEFORMAT </w:instrText>
      </w:r>
      <w:r w:rsidR="00A46C45" w:rsidRPr="002A3910">
        <w:rPr>
          <w:color w:val="0000FF"/>
          <w:u w:val="single"/>
        </w:rPr>
      </w:r>
      <w:r w:rsidR="00A46C45" w:rsidRPr="002A3910">
        <w:rPr>
          <w:color w:val="0000FF"/>
          <w:u w:val="single"/>
        </w:rPr>
        <w:fldChar w:fldCharType="separate"/>
      </w:r>
      <w:r w:rsidR="00272B32" w:rsidRPr="002A3910">
        <w:rPr>
          <w:color w:val="0000FF"/>
          <w:u w:val="single"/>
        </w:rPr>
        <w:t>Table 76</w:t>
      </w:r>
      <w:r w:rsidR="00A46C45" w:rsidRPr="002A3910">
        <w:rPr>
          <w:color w:val="0000FF"/>
          <w:u w:val="single"/>
        </w:rPr>
        <w:fldChar w:fldCharType="end"/>
      </w:r>
      <w:r w:rsidR="005D60EC" w:rsidRPr="002A3910">
        <w:t>:</w:t>
      </w:r>
    </w:p>
    <w:p w14:paraId="71FA0E7F" w14:textId="77777777" w:rsidR="005D60EC" w:rsidRPr="002A3910" w:rsidRDefault="00084217" w:rsidP="005D60EC">
      <w:pPr>
        <w:pStyle w:val="ListBullet"/>
        <w:keepNext/>
        <w:keepLines/>
      </w:pPr>
      <w:r w:rsidRPr="002A3910">
        <w:t>“</w:t>
      </w:r>
      <w:r w:rsidR="00E86526" w:rsidRPr="002A3910">
        <w:rPr>
          <w:b/>
        </w:rPr>
        <w:t>Field</w:t>
      </w:r>
      <w:r w:rsidRPr="002A3910">
        <w:t>”</w:t>
      </w:r>
      <w:r w:rsidR="00E86526" w:rsidRPr="002A3910">
        <w:t xml:space="preserve"> is the name or num</w:t>
      </w:r>
      <w:r w:rsidR="005D60EC" w:rsidRPr="002A3910">
        <w:t>ber of a data dictionary field.</w:t>
      </w:r>
    </w:p>
    <w:p w14:paraId="210B0025" w14:textId="77777777" w:rsidR="005D60EC" w:rsidRPr="002A3910" w:rsidRDefault="00084217" w:rsidP="005D60EC">
      <w:pPr>
        <w:pStyle w:val="ListBullet"/>
        <w:keepNext/>
        <w:keepLines/>
      </w:pPr>
      <w:r w:rsidRPr="002A3910">
        <w:t>“</w:t>
      </w:r>
      <w:r w:rsidR="00E86526" w:rsidRPr="002A3910">
        <w:rPr>
          <w:b/>
        </w:rPr>
        <w:t>Pfield</w:t>
      </w:r>
      <w:r w:rsidRPr="002A3910">
        <w:t>”</w:t>
      </w:r>
      <w:r w:rsidR="00E86526" w:rsidRPr="002A3910">
        <w:t xml:space="preserve"> is the name or number of a poin</w:t>
      </w:r>
      <w:r w:rsidR="005D60EC" w:rsidRPr="002A3910">
        <w:t>ter-type data dictionary field.</w:t>
      </w:r>
    </w:p>
    <w:p w14:paraId="3E115565" w14:textId="416B3E66" w:rsidR="00E86526" w:rsidRPr="002A3910" w:rsidRDefault="00084217" w:rsidP="005D60EC">
      <w:pPr>
        <w:pStyle w:val="ListBullet"/>
      </w:pPr>
      <w:r w:rsidRPr="002A3910">
        <w:t>“</w:t>
      </w:r>
      <w:r w:rsidR="00E86526" w:rsidRPr="002A3910">
        <w:rPr>
          <w:b/>
        </w:rPr>
        <w:t>File</w:t>
      </w:r>
      <w:r w:rsidRPr="002A3910">
        <w:t>”</w:t>
      </w:r>
      <w:r w:rsidR="00E86526" w:rsidRPr="002A3910">
        <w:t xml:space="preserve"> is the name or number of a file.</w:t>
      </w:r>
    </w:p>
    <w:p w14:paraId="4A45AAC4" w14:textId="77777777" w:rsidR="009B2C8D" w:rsidRPr="002A3910" w:rsidRDefault="009B2C8D" w:rsidP="009B2C8D">
      <w:pPr>
        <w:pStyle w:val="BodyText6"/>
      </w:pPr>
    </w:p>
    <w:p w14:paraId="3A05E83F" w14:textId="66F2FB32" w:rsidR="00594A57" w:rsidRPr="002A3910" w:rsidRDefault="00594A57" w:rsidP="00594A57">
      <w:pPr>
        <w:pStyle w:val="Caption"/>
      </w:pPr>
      <w:bookmarkStart w:id="1205" w:name="_Ref254158712"/>
      <w:bookmarkStart w:id="1206" w:name="_Toc159569179"/>
      <w:r w:rsidRPr="002A3910">
        <w:t xml:space="preserve">Table </w:t>
      </w:r>
      <w:r w:rsidRPr="002A3910">
        <w:fldChar w:fldCharType="begin"/>
      </w:r>
      <w:r w:rsidRPr="002A3910">
        <w:instrText>SEQ Table \* ARABIC</w:instrText>
      </w:r>
      <w:r w:rsidRPr="002A3910">
        <w:fldChar w:fldCharType="separate"/>
      </w:r>
      <w:r w:rsidR="002D1B25">
        <w:rPr>
          <w:noProof/>
        </w:rPr>
        <w:t>76</w:t>
      </w:r>
      <w:r w:rsidRPr="002A3910">
        <w:fldChar w:fldCharType="end"/>
      </w:r>
      <w:bookmarkEnd w:id="1205"/>
      <w:r w:rsidR="00405EF1" w:rsidRPr="002A3910">
        <w:t>:</w:t>
      </w:r>
      <w:r w:rsidRPr="002A3910">
        <w:t xml:space="preserve"> </w:t>
      </w:r>
      <w:r w:rsidR="0074319A" w:rsidRPr="002A3910">
        <w:t>ScreenMan Forms—Syntax for Computed Expression Atom that References a DD F</w:t>
      </w:r>
      <w:r w:rsidRPr="002A3910">
        <w:t>ield</w:t>
      </w:r>
      <w:bookmarkEnd w:id="1206"/>
    </w:p>
    <w:tbl>
      <w:tblPr>
        <w:tblW w:w="9414"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4194"/>
        <w:gridCol w:w="5220"/>
      </w:tblGrid>
      <w:tr w:rsidR="00594A57" w:rsidRPr="002A3910" w14:paraId="5C159C40" w14:textId="77777777" w:rsidTr="00CB7A5A">
        <w:trPr>
          <w:tblHeader/>
        </w:trPr>
        <w:tc>
          <w:tcPr>
            <w:tcW w:w="4194" w:type="dxa"/>
            <w:shd w:val="clear" w:color="auto" w:fill="F2F2F2" w:themeFill="background1" w:themeFillShade="F2"/>
          </w:tcPr>
          <w:p w14:paraId="0FAB8996" w14:textId="77777777" w:rsidR="00594A57" w:rsidRPr="002A3910" w:rsidRDefault="00594A57" w:rsidP="00BC7AEE">
            <w:pPr>
              <w:pStyle w:val="TableHeading"/>
              <w:rPr>
                <w:noProof w:val="0"/>
              </w:rPr>
            </w:pPr>
            <w:bookmarkStart w:id="1207" w:name="COL001_TBL038"/>
            <w:bookmarkEnd w:id="1207"/>
            <w:r w:rsidRPr="002A3910">
              <w:rPr>
                <w:noProof w:val="0"/>
              </w:rPr>
              <w:t>Format</w:t>
            </w:r>
          </w:p>
        </w:tc>
        <w:tc>
          <w:tcPr>
            <w:tcW w:w="5220" w:type="dxa"/>
            <w:shd w:val="clear" w:color="auto" w:fill="F2F2F2" w:themeFill="background1" w:themeFillShade="F2"/>
          </w:tcPr>
          <w:p w14:paraId="42CA0B05" w14:textId="77777777" w:rsidR="00594A57" w:rsidRPr="002A3910" w:rsidRDefault="00594A57" w:rsidP="00BC7AEE">
            <w:pPr>
              <w:pStyle w:val="TableHeading"/>
              <w:rPr>
                <w:noProof w:val="0"/>
              </w:rPr>
            </w:pPr>
            <w:r w:rsidRPr="002A3910">
              <w:rPr>
                <w:noProof w:val="0"/>
              </w:rPr>
              <w:t>Explanation</w:t>
            </w:r>
          </w:p>
        </w:tc>
      </w:tr>
      <w:tr w:rsidR="00594A57" w:rsidRPr="002A3910" w14:paraId="76D2340B" w14:textId="77777777" w:rsidTr="00CB7A5A">
        <w:tc>
          <w:tcPr>
            <w:tcW w:w="4194" w:type="dxa"/>
          </w:tcPr>
          <w:p w14:paraId="4418307F" w14:textId="77777777" w:rsidR="00594A57" w:rsidRPr="002A3910" w:rsidRDefault="00594A57" w:rsidP="003A7624">
            <w:pPr>
              <w:pStyle w:val="TableText"/>
              <w:keepNext/>
              <w:keepLines/>
            </w:pPr>
            <w:r w:rsidRPr="002A3910">
              <w:t>{Field;Opt_spec}</w:t>
            </w:r>
          </w:p>
        </w:tc>
        <w:tc>
          <w:tcPr>
            <w:tcW w:w="5220" w:type="dxa"/>
          </w:tcPr>
          <w:p w14:paraId="6F094B88" w14:textId="77777777" w:rsidR="00594A57" w:rsidRPr="002A3910" w:rsidRDefault="00594A57" w:rsidP="003A7624">
            <w:pPr>
              <w:pStyle w:val="TableText"/>
              <w:keepNext/>
              <w:keepLines/>
            </w:pPr>
            <w:r w:rsidRPr="002A3910">
              <w:t xml:space="preserve">The value of </w:t>
            </w:r>
            <w:r w:rsidRPr="002A3910">
              <w:rPr>
                <w:b/>
              </w:rPr>
              <w:t>Field</w:t>
            </w:r>
            <w:r w:rsidRPr="002A3910">
              <w:t xml:space="preserve"> is retrieved.</w:t>
            </w:r>
          </w:p>
          <w:p w14:paraId="52A3809D" w14:textId="77777777" w:rsidR="00594A57" w:rsidRPr="002A3910" w:rsidRDefault="00594A57" w:rsidP="003A7624">
            <w:pPr>
              <w:pStyle w:val="TableText"/>
              <w:keepNext/>
              <w:keepLines/>
            </w:pPr>
            <w:r w:rsidRPr="002A3910">
              <w:t>An Opt_spec (optional specifier) can be used to retrieve the internal, rather than the external form:</w:t>
            </w:r>
          </w:p>
          <w:p w14:paraId="6589E990" w14:textId="77777777" w:rsidR="00594A57" w:rsidRPr="002A3910" w:rsidRDefault="00594A57" w:rsidP="00124601">
            <w:pPr>
              <w:pStyle w:val="TableTextIndent"/>
            </w:pPr>
            <w:r w:rsidRPr="002A3910">
              <w:rPr>
                <w:b/>
              </w:rPr>
              <w:t>;I—</w:t>
            </w:r>
            <w:r w:rsidRPr="002A3910">
              <w:t xml:space="preserve">Retrieve the </w:t>
            </w:r>
            <w:r w:rsidRPr="002A3910">
              <w:rPr>
                <w:b/>
                <w:bCs/>
              </w:rPr>
              <w:t>I</w:t>
            </w:r>
            <w:r w:rsidRPr="002A3910">
              <w:t xml:space="preserve">nternal form of the </w:t>
            </w:r>
            <w:r w:rsidRPr="002A3910">
              <w:rPr>
                <w:b/>
              </w:rPr>
              <w:t>Field</w:t>
            </w:r>
            <w:r w:rsidRPr="002A3910">
              <w:t xml:space="preserve"> value.</w:t>
            </w:r>
          </w:p>
        </w:tc>
      </w:tr>
      <w:tr w:rsidR="00594A57" w:rsidRPr="002A3910" w14:paraId="0C437C53" w14:textId="77777777" w:rsidTr="00CB7A5A">
        <w:tc>
          <w:tcPr>
            <w:tcW w:w="4194" w:type="dxa"/>
          </w:tcPr>
          <w:p w14:paraId="79237810" w14:textId="77777777" w:rsidR="00594A57" w:rsidRPr="002A3910" w:rsidRDefault="00594A57" w:rsidP="003A7624">
            <w:pPr>
              <w:pStyle w:val="TableText"/>
              <w:keepNext/>
              <w:keepLines/>
            </w:pPr>
            <w:r w:rsidRPr="002A3910">
              <w:t>{Pfield:Field;Opt_spec}</w:t>
            </w:r>
          </w:p>
        </w:tc>
        <w:tc>
          <w:tcPr>
            <w:tcW w:w="5220" w:type="dxa"/>
          </w:tcPr>
          <w:p w14:paraId="60C1F792" w14:textId="77777777" w:rsidR="00594A57" w:rsidRPr="002A3910" w:rsidRDefault="00594A57" w:rsidP="003A7624">
            <w:pPr>
              <w:pStyle w:val="TableText"/>
              <w:keepNext/>
              <w:keepLines/>
              <w:rPr>
                <w:b/>
              </w:rPr>
            </w:pPr>
            <w:r w:rsidRPr="002A3910">
              <w:rPr>
                <w:b/>
              </w:rPr>
              <w:t>Pfield</w:t>
            </w:r>
            <w:r w:rsidRPr="002A3910">
              <w:t xml:space="preserve"> is a pointer to a file. The value of </w:t>
            </w:r>
            <w:r w:rsidRPr="002A3910">
              <w:rPr>
                <w:b/>
              </w:rPr>
              <w:t>Field</w:t>
            </w:r>
            <w:r w:rsidRPr="002A3910">
              <w:t xml:space="preserve"> in that file is retrieved. The Opt_spec value of </w:t>
            </w:r>
            <w:r w:rsidRPr="002A3910">
              <w:rPr>
                <w:b/>
              </w:rPr>
              <w:t>;I</w:t>
            </w:r>
            <w:r w:rsidRPr="002A3910">
              <w:t xml:space="preserve"> can be used as described immediately above to retrieve the internal, rather than the external form.</w:t>
            </w:r>
          </w:p>
        </w:tc>
      </w:tr>
      <w:tr w:rsidR="00594A57" w:rsidRPr="002A3910" w14:paraId="5D9D5F40" w14:textId="77777777" w:rsidTr="00CB7A5A">
        <w:tc>
          <w:tcPr>
            <w:tcW w:w="4194" w:type="dxa"/>
          </w:tcPr>
          <w:p w14:paraId="14053F4B" w14:textId="77777777" w:rsidR="00594A57" w:rsidRPr="002A3910" w:rsidRDefault="00594A57" w:rsidP="00594A57">
            <w:pPr>
              <w:pStyle w:val="TableText"/>
            </w:pPr>
            <w:r w:rsidRPr="002A3910">
              <w:t>{Field_1;Opt_spec1: File:Field_2;Opt_spec}</w:t>
            </w:r>
          </w:p>
        </w:tc>
        <w:tc>
          <w:tcPr>
            <w:tcW w:w="5220" w:type="dxa"/>
          </w:tcPr>
          <w:p w14:paraId="2859CA22" w14:textId="77777777" w:rsidR="00594A57" w:rsidRPr="002A3910" w:rsidRDefault="00594A57" w:rsidP="00594A57">
            <w:pPr>
              <w:pStyle w:val="TableText"/>
            </w:pPr>
            <w:r w:rsidRPr="002A3910">
              <w:rPr>
                <w:b/>
              </w:rPr>
              <w:t>Field_1</w:t>
            </w:r>
            <w:r w:rsidRPr="002A3910">
              <w:t xml:space="preserve"> is </w:t>
            </w:r>
            <w:r w:rsidRPr="002A3910">
              <w:rPr>
                <w:i/>
              </w:rPr>
              <w:t>not</w:t>
            </w:r>
            <w:r w:rsidRPr="002A3910">
              <w:t xml:space="preserve"> a pointer field. The value of </w:t>
            </w:r>
            <w:r w:rsidRPr="002A3910">
              <w:rPr>
                <w:b/>
              </w:rPr>
              <w:t>Field_1</w:t>
            </w:r>
            <w:r w:rsidRPr="002A3910">
              <w:t xml:space="preserve"> is used to do a lookup into </w:t>
            </w:r>
            <w:r w:rsidRPr="002A3910">
              <w:rPr>
                <w:b/>
              </w:rPr>
              <w:t>File</w:t>
            </w:r>
            <w:r w:rsidRPr="002A3910">
              <w:t xml:space="preserve">. </w:t>
            </w:r>
            <w:r w:rsidRPr="002A3910">
              <w:rPr>
                <w:b/>
              </w:rPr>
              <w:t>Field_2</w:t>
            </w:r>
            <w:r w:rsidRPr="002A3910">
              <w:t xml:space="preserve"> from that file is retrieved.</w:t>
            </w:r>
          </w:p>
          <w:p w14:paraId="17AC426F" w14:textId="77777777" w:rsidR="002A7B3B" w:rsidRPr="002A3910" w:rsidRDefault="002A7B3B" w:rsidP="00594A57">
            <w:pPr>
              <w:pStyle w:val="TableText"/>
            </w:pPr>
            <w:r w:rsidRPr="002A3910">
              <w:t xml:space="preserve">An Opt_spec value of </w:t>
            </w:r>
            <w:r w:rsidRPr="002A3910">
              <w:rPr>
                <w:b/>
              </w:rPr>
              <w:t>;I</w:t>
            </w:r>
            <w:r w:rsidRPr="002A3910">
              <w:t xml:space="preserve"> can be used to retrieve the internal rather than the external form.</w:t>
            </w:r>
          </w:p>
          <w:p w14:paraId="467D6C1F" w14:textId="77777777" w:rsidR="002A7B3B" w:rsidRPr="002A3910" w:rsidRDefault="002A7B3B" w:rsidP="00594A57">
            <w:pPr>
              <w:pStyle w:val="TableText"/>
            </w:pPr>
            <w:r w:rsidRPr="002A3910">
              <w:t>In addition, you can control how the lookup is done by using any of the following optional specifiers for Opt_spec1:</w:t>
            </w:r>
          </w:p>
          <w:p w14:paraId="54A9CC42" w14:textId="77777777" w:rsidR="002A7B3B" w:rsidRPr="002A3910" w:rsidRDefault="002A7B3B" w:rsidP="002A7B3B">
            <w:pPr>
              <w:pStyle w:val="TableListBullet"/>
            </w:pPr>
            <w:r w:rsidRPr="002A3910">
              <w:rPr>
                <w:b/>
              </w:rPr>
              <w:t>;I—</w:t>
            </w:r>
            <w:r w:rsidRPr="002A3910">
              <w:t xml:space="preserve">Use the </w:t>
            </w:r>
            <w:r w:rsidRPr="002A3910">
              <w:rPr>
                <w:b/>
                <w:bCs/>
              </w:rPr>
              <w:t>I</w:t>
            </w:r>
            <w:r w:rsidRPr="002A3910">
              <w:t>nternal form of the field value for the lookup.</w:t>
            </w:r>
          </w:p>
          <w:p w14:paraId="110DE881" w14:textId="77777777" w:rsidR="002A7B3B" w:rsidRPr="002A3910" w:rsidRDefault="002A7B3B" w:rsidP="00124601">
            <w:pPr>
              <w:pStyle w:val="TableListBullet"/>
            </w:pPr>
            <w:r w:rsidRPr="002A3910">
              <w:rPr>
                <w:b/>
              </w:rPr>
              <w:t>;IX(xref list)—</w:t>
            </w:r>
            <w:r w:rsidRPr="002A3910">
              <w:t xml:space="preserve">Use specific </w:t>
            </w:r>
            <w:r w:rsidRPr="002A3910">
              <w:rPr>
                <w:b/>
                <w:bCs/>
              </w:rPr>
              <w:t>I</w:t>
            </w:r>
            <w:r w:rsidRPr="002A3910">
              <w:t>nde</w:t>
            </w:r>
            <w:r w:rsidRPr="002A3910">
              <w:rPr>
                <w:b/>
                <w:bCs/>
              </w:rPr>
              <w:t>X</w:t>
            </w:r>
            <w:r w:rsidR="00111058" w:rsidRPr="002A3910">
              <w:t>es</w:t>
            </w:r>
            <w:r w:rsidRPr="002A3910">
              <w:t xml:space="preserve"> in the lookup. </w:t>
            </w:r>
            <w:r w:rsidR="00124601" w:rsidRPr="002A3910">
              <w:t xml:space="preserve">For example, </w:t>
            </w:r>
            <w:r w:rsidRPr="002A3910">
              <w:rPr>
                <w:b/>
              </w:rPr>
              <w:t>;IX(B^C)</w:t>
            </w:r>
            <w:r w:rsidRPr="002A3910">
              <w:t xml:space="preserve"> specifies that the </w:t>
            </w:r>
            <w:r w:rsidRPr="002A3910">
              <w:rPr>
                <w:b/>
              </w:rPr>
              <w:t>B</w:t>
            </w:r>
            <w:r w:rsidRPr="002A3910">
              <w:t xml:space="preserve"> and </w:t>
            </w:r>
            <w:r w:rsidRPr="002A3910">
              <w:rPr>
                <w:b/>
              </w:rPr>
              <w:t>C</w:t>
            </w:r>
            <w:r w:rsidR="00124601" w:rsidRPr="002A3910">
              <w:t xml:space="preserve"> index should be used.</w:t>
            </w:r>
            <w:r w:rsidRPr="002A3910">
              <w:t xml:space="preserve"> If this specifier is </w:t>
            </w:r>
            <w:r w:rsidRPr="002A3910">
              <w:rPr>
                <w:i/>
              </w:rPr>
              <w:t>not</w:t>
            </w:r>
            <w:r w:rsidRPr="002A3910">
              <w:t xml:space="preserve"> used, all indexes starting with the </w:t>
            </w:r>
            <w:r w:rsidRPr="002A3910">
              <w:rPr>
                <w:b/>
              </w:rPr>
              <w:t>B</w:t>
            </w:r>
            <w:r w:rsidRPr="002A3910">
              <w:t xml:space="preserve"> index are used in the lookup.</w:t>
            </w:r>
          </w:p>
        </w:tc>
      </w:tr>
    </w:tbl>
    <w:p w14:paraId="795BF18A" w14:textId="77777777" w:rsidR="00E86526" w:rsidRPr="002A3910" w:rsidRDefault="00E86526" w:rsidP="00B66E33">
      <w:pPr>
        <w:pStyle w:val="BodyText6"/>
      </w:pPr>
    </w:p>
    <w:p w14:paraId="574E2C6C" w14:textId="77777777" w:rsidR="00E86526" w:rsidRPr="002A3910" w:rsidRDefault="00E86526" w:rsidP="00AD197E">
      <w:pPr>
        <w:pStyle w:val="Heading4"/>
      </w:pPr>
      <w:r w:rsidRPr="002A3910">
        <w:t>Referencing Form-Only and Computed Fields</w:t>
      </w:r>
    </w:p>
    <w:p w14:paraId="6D0B1DA6" w14:textId="77777777" w:rsidR="00E86526" w:rsidRPr="002A3910" w:rsidRDefault="007869D8" w:rsidP="009F42FE">
      <w:pPr>
        <w:pStyle w:val="BodyText"/>
        <w:keepNext/>
        <w:keepLines/>
      </w:pPr>
      <w:r w:rsidRPr="002A3910">
        <w:fldChar w:fldCharType="begin"/>
      </w:r>
      <w:r w:rsidR="00945B5E" w:rsidRPr="002A3910">
        <w:instrText>xe "ScreenMan:Forms:Referencing:Form-Only and Computed Fields"</w:instrText>
      </w:r>
      <w:r w:rsidRPr="002A3910">
        <w:fldChar w:fldCharType="end"/>
      </w:r>
      <w:r w:rsidRPr="002A3910">
        <w:fldChar w:fldCharType="begin"/>
      </w:r>
      <w:r w:rsidR="00945B5E" w:rsidRPr="002A3910">
        <w:instrText>xe "Referencing:Form-Only and Computed Fields:ScreenMan Forms"</w:instrText>
      </w:r>
      <w:r w:rsidRPr="002A3910">
        <w:fldChar w:fldCharType="end"/>
      </w:r>
      <w:r w:rsidR="00E86526" w:rsidRPr="002A3910">
        <w:t>A computed expression atom can also reference form-only fields and computed fields used on the form.</w:t>
      </w:r>
    </w:p>
    <w:p w14:paraId="5E7D5127" w14:textId="4822CF76" w:rsidR="003F57E0" w:rsidRPr="002A3910" w:rsidRDefault="00E86526" w:rsidP="003F57E0">
      <w:pPr>
        <w:pStyle w:val="BodyText"/>
        <w:keepNext/>
        <w:keepLines/>
      </w:pPr>
      <w:r w:rsidRPr="002A3910">
        <w:t xml:space="preserve">In the formats </w:t>
      </w:r>
      <w:r w:rsidR="00B63E1D" w:rsidRPr="002A3910">
        <w:t xml:space="preserve">listed in </w:t>
      </w:r>
      <w:r w:rsidR="00A46C45" w:rsidRPr="002A3910">
        <w:rPr>
          <w:color w:val="0000FF"/>
          <w:u w:val="single"/>
        </w:rPr>
        <w:fldChar w:fldCharType="begin" w:fldLock="1"/>
      </w:r>
      <w:r w:rsidR="00A46C45" w:rsidRPr="002A3910">
        <w:rPr>
          <w:color w:val="0000FF"/>
          <w:u w:val="single"/>
        </w:rPr>
        <w:instrText xml:space="preserve"> REF _Ref254162112 \h </w:instrText>
      </w:r>
      <w:r w:rsidR="00330B2E" w:rsidRPr="002A3910">
        <w:rPr>
          <w:color w:val="0000FF"/>
          <w:u w:val="single"/>
        </w:rPr>
        <w:instrText xml:space="preserve"> \* MERGEFORMAT </w:instrText>
      </w:r>
      <w:r w:rsidR="00A46C45" w:rsidRPr="002A3910">
        <w:rPr>
          <w:color w:val="0000FF"/>
          <w:u w:val="single"/>
        </w:rPr>
      </w:r>
      <w:r w:rsidR="00A46C45" w:rsidRPr="002A3910">
        <w:rPr>
          <w:color w:val="0000FF"/>
          <w:u w:val="single"/>
        </w:rPr>
        <w:fldChar w:fldCharType="separate"/>
      </w:r>
      <w:r w:rsidR="00272B32" w:rsidRPr="002A3910">
        <w:rPr>
          <w:color w:val="0000FF"/>
          <w:u w:val="single"/>
        </w:rPr>
        <w:t>Table 77</w:t>
      </w:r>
      <w:r w:rsidR="00A46C45" w:rsidRPr="002A3910">
        <w:rPr>
          <w:color w:val="0000FF"/>
          <w:u w:val="single"/>
        </w:rPr>
        <w:fldChar w:fldCharType="end"/>
      </w:r>
      <w:r w:rsidR="003F57E0" w:rsidRPr="002A3910">
        <w:t>:</w:t>
      </w:r>
    </w:p>
    <w:p w14:paraId="089F3C15" w14:textId="77777777" w:rsidR="003F57E0" w:rsidRPr="002A3910" w:rsidRDefault="003F57E0" w:rsidP="003F57E0">
      <w:pPr>
        <w:pStyle w:val="ListBullet"/>
        <w:keepNext/>
        <w:keepLines/>
      </w:pPr>
      <w:r w:rsidRPr="002A3910">
        <w:t>T</w:t>
      </w:r>
      <w:r w:rsidR="00E86526" w:rsidRPr="002A3910">
        <w:t xml:space="preserve">he syntax is similar to </w:t>
      </w:r>
      <w:r w:rsidR="00BB31CB" w:rsidRPr="002A3910">
        <w:t>that</w:t>
      </w:r>
      <w:r w:rsidR="00E86526" w:rsidRPr="002A3910">
        <w:t xml:space="preserve"> for referencing data dictionary fields, except that </w:t>
      </w:r>
      <w:r w:rsidR="00084217" w:rsidRPr="002A3910">
        <w:t>“</w:t>
      </w:r>
      <w:r w:rsidR="00E86526" w:rsidRPr="002A3910">
        <w:rPr>
          <w:b/>
        </w:rPr>
        <w:t>FO(Form_only)</w:t>
      </w:r>
      <w:r w:rsidR="00084217" w:rsidRPr="002A3910">
        <w:t>”</w:t>
      </w:r>
      <w:r w:rsidR="00E86526" w:rsidRPr="002A3910">
        <w:t xml:space="preserve"> is used instead of </w:t>
      </w:r>
      <w:r w:rsidR="00084217" w:rsidRPr="002A3910">
        <w:t>“</w:t>
      </w:r>
      <w:r w:rsidR="00E86526" w:rsidRPr="002A3910">
        <w:rPr>
          <w:b/>
        </w:rPr>
        <w:t>Field</w:t>
      </w:r>
      <w:r w:rsidR="00E86526" w:rsidRPr="002A3910">
        <w:t>.</w:t>
      </w:r>
      <w:r w:rsidR="00084217" w:rsidRPr="002A3910">
        <w:t>”</w:t>
      </w:r>
    </w:p>
    <w:p w14:paraId="5FD0AF38" w14:textId="6DB507A1" w:rsidR="00B63E1D" w:rsidRPr="002A3910" w:rsidRDefault="00084217" w:rsidP="003F57E0">
      <w:pPr>
        <w:pStyle w:val="ListBullet"/>
      </w:pPr>
      <w:r w:rsidRPr="002A3910">
        <w:t>“</w:t>
      </w:r>
      <w:r w:rsidR="00E86526" w:rsidRPr="002A3910">
        <w:rPr>
          <w:b/>
        </w:rPr>
        <w:t>Form_only</w:t>
      </w:r>
      <w:r w:rsidRPr="002A3910">
        <w:t>”</w:t>
      </w:r>
      <w:r w:rsidR="00E86526" w:rsidRPr="002A3910">
        <w:t xml:space="preserve"> is a three-piece comma-delimited string that identifies</w:t>
      </w:r>
      <w:r w:rsidR="00B63E1D" w:rsidRPr="002A3910">
        <w:t xml:space="preserve"> a form-only or computed field.</w:t>
      </w:r>
    </w:p>
    <w:p w14:paraId="54F290F1" w14:textId="77777777" w:rsidR="009B2C8D" w:rsidRPr="002A3910" w:rsidRDefault="009B2C8D" w:rsidP="009B2C8D">
      <w:pPr>
        <w:pStyle w:val="BodyText6"/>
      </w:pPr>
    </w:p>
    <w:p w14:paraId="63DEDD05" w14:textId="49B79FB8" w:rsidR="00E86526" w:rsidRPr="002A3910" w:rsidRDefault="007869D8" w:rsidP="00B63E1D">
      <w:pPr>
        <w:pStyle w:val="Note"/>
      </w:pPr>
      <w:r w:rsidRPr="002A3910">
        <w:rPr>
          <w:noProof/>
          <w:sz w:val="20"/>
        </w:rPr>
        <w:drawing>
          <wp:inline distT="0" distB="0" distL="0" distR="0" wp14:anchorId="3C5CAEB3" wp14:editId="2A18102E">
            <wp:extent cx="289560" cy="289560"/>
            <wp:effectExtent l="0" t="0" r="0" b="0"/>
            <wp:docPr id="289" name="Picture 28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280">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B63E1D" w:rsidRPr="002A3910">
        <w:tab/>
      </w:r>
      <w:r w:rsidR="00B63E1D" w:rsidRPr="002A3910">
        <w:rPr>
          <w:b/>
        </w:rPr>
        <w:t>REF:</w:t>
      </w:r>
      <w:r w:rsidR="00B63E1D" w:rsidRPr="002A3910">
        <w:t xml:space="preserve"> For a description of the format of </w:t>
      </w:r>
      <w:r w:rsidR="00084217" w:rsidRPr="002A3910">
        <w:t>“</w:t>
      </w:r>
      <w:r w:rsidR="00B63E1D" w:rsidRPr="002A3910">
        <w:rPr>
          <w:b/>
        </w:rPr>
        <w:t>Form_only</w:t>
      </w:r>
      <w:r w:rsidR="00B63E1D" w:rsidRPr="002A3910">
        <w:t>,</w:t>
      </w:r>
      <w:r w:rsidR="00084217" w:rsidRPr="002A3910">
        <w:t>”</w:t>
      </w:r>
      <w:r w:rsidR="00B63E1D" w:rsidRPr="002A3910">
        <w:t xml:space="preserve"> s</w:t>
      </w:r>
      <w:r w:rsidR="00E86526" w:rsidRPr="002A3910">
        <w:t xml:space="preserve">ee the description of </w:t>
      </w:r>
      <w:r w:rsidR="00084217" w:rsidRPr="002A3910">
        <w:t>“</w:t>
      </w:r>
      <w:r w:rsidR="00955AB5" w:rsidRPr="002A3910">
        <w:rPr>
          <w:color w:val="0000FF"/>
          <w:u w:val="single"/>
        </w:rPr>
        <w:fldChar w:fldCharType="begin" w:fldLock="1"/>
      </w:r>
      <w:r w:rsidR="00955AB5" w:rsidRPr="002A3910">
        <w:rPr>
          <w:color w:val="0000FF"/>
          <w:u w:val="single"/>
        </w:rPr>
        <w:instrText xml:space="preserve"> REF _Ref388277110 \h  \* MERGEFORMAT </w:instrText>
      </w:r>
      <w:r w:rsidR="00955AB5" w:rsidRPr="002A3910">
        <w:rPr>
          <w:color w:val="0000FF"/>
          <w:u w:val="single"/>
        </w:rPr>
      </w:r>
      <w:r w:rsidR="00955AB5" w:rsidRPr="002A3910">
        <w:rPr>
          <w:color w:val="0000FF"/>
          <w:u w:val="single"/>
        </w:rPr>
        <w:fldChar w:fldCharType="separate"/>
      </w:r>
      <w:r w:rsidR="00272B32" w:rsidRPr="002A3910">
        <w:rPr>
          <w:color w:val="0000FF"/>
          <w:u w:val="single"/>
        </w:rPr>
        <w:t>Syntax for Pointer Link—Navigating Via Form Only Fields</w:t>
      </w:r>
      <w:r w:rsidR="00955AB5" w:rsidRPr="002A3910">
        <w:rPr>
          <w:color w:val="0000FF"/>
          <w:u w:val="single"/>
        </w:rPr>
        <w:fldChar w:fldCharType="end"/>
      </w:r>
      <w:r w:rsidR="00B63E1D" w:rsidRPr="002A3910">
        <w:t>.</w:t>
      </w:r>
      <w:r w:rsidR="00084217" w:rsidRPr="002A3910">
        <w:t>”</w:t>
      </w:r>
    </w:p>
    <w:p w14:paraId="4C78BAB1" w14:textId="77777777" w:rsidR="009B2C8D" w:rsidRPr="002A3910" w:rsidRDefault="009B2C8D" w:rsidP="009B2C8D">
      <w:pPr>
        <w:pStyle w:val="BodyText6"/>
      </w:pPr>
    </w:p>
    <w:p w14:paraId="77D1F54F" w14:textId="7F5A9D8A" w:rsidR="002A7B3B" w:rsidRPr="002A3910" w:rsidRDefault="002A7B3B" w:rsidP="002A7B3B">
      <w:pPr>
        <w:pStyle w:val="Caption"/>
      </w:pPr>
      <w:bookmarkStart w:id="1208" w:name="_Ref254162112"/>
      <w:bookmarkStart w:id="1209" w:name="_Toc159569180"/>
      <w:r w:rsidRPr="002A3910">
        <w:t xml:space="preserve">Table </w:t>
      </w:r>
      <w:r w:rsidRPr="002A3910">
        <w:fldChar w:fldCharType="begin"/>
      </w:r>
      <w:r w:rsidRPr="002A3910">
        <w:instrText>SEQ Table \* ARABIC</w:instrText>
      </w:r>
      <w:r w:rsidRPr="002A3910">
        <w:fldChar w:fldCharType="separate"/>
      </w:r>
      <w:r w:rsidR="002D1B25">
        <w:rPr>
          <w:noProof/>
        </w:rPr>
        <w:t>77</w:t>
      </w:r>
      <w:r w:rsidRPr="002A3910">
        <w:fldChar w:fldCharType="end"/>
      </w:r>
      <w:bookmarkEnd w:id="1208"/>
      <w:r w:rsidR="00405EF1" w:rsidRPr="002A3910">
        <w:t>:</w:t>
      </w:r>
      <w:r w:rsidRPr="002A3910">
        <w:t xml:space="preserve"> </w:t>
      </w:r>
      <w:r w:rsidR="0074319A" w:rsidRPr="002A3910">
        <w:t>ScreenMan Forms—Syntax for C</w:t>
      </w:r>
      <w:r w:rsidRPr="002A3910">
        <w:t xml:space="preserve">omputed </w:t>
      </w:r>
      <w:r w:rsidR="0074319A" w:rsidRPr="002A3910">
        <w:t>Expression Atom that References a Form Only F</w:t>
      </w:r>
      <w:r w:rsidRPr="002A3910">
        <w:t>ield</w:t>
      </w:r>
      <w:bookmarkEnd w:id="1209"/>
    </w:p>
    <w:tbl>
      <w:tblPr>
        <w:tblW w:w="9414"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14"/>
        <w:gridCol w:w="4500"/>
      </w:tblGrid>
      <w:tr w:rsidR="002A7B3B" w:rsidRPr="002A3910" w14:paraId="0C0ECB3F" w14:textId="77777777" w:rsidTr="00EA13B6">
        <w:trPr>
          <w:tblHeader/>
        </w:trPr>
        <w:tc>
          <w:tcPr>
            <w:tcW w:w="4914" w:type="dxa"/>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4CBCD880" w14:textId="77777777" w:rsidR="002A7B3B" w:rsidRPr="002A3910" w:rsidRDefault="002A7B3B" w:rsidP="00BC7AEE">
            <w:pPr>
              <w:pStyle w:val="TableHeading"/>
              <w:rPr>
                <w:noProof w:val="0"/>
              </w:rPr>
            </w:pPr>
            <w:bookmarkStart w:id="1210" w:name="COL001_TBL039"/>
            <w:bookmarkEnd w:id="1210"/>
            <w:r w:rsidRPr="002A3910">
              <w:rPr>
                <w:noProof w:val="0"/>
              </w:rPr>
              <w:t>Format</w:t>
            </w:r>
          </w:p>
        </w:tc>
        <w:tc>
          <w:tcPr>
            <w:tcW w:w="4500" w:type="dxa"/>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03CA89A2" w14:textId="77777777" w:rsidR="002A7B3B" w:rsidRPr="002A3910" w:rsidRDefault="002A7B3B" w:rsidP="00BC7AEE">
            <w:pPr>
              <w:pStyle w:val="TableHeading"/>
              <w:rPr>
                <w:noProof w:val="0"/>
              </w:rPr>
            </w:pPr>
            <w:r w:rsidRPr="002A3910">
              <w:rPr>
                <w:noProof w:val="0"/>
              </w:rPr>
              <w:t>Explanation</w:t>
            </w:r>
          </w:p>
        </w:tc>
      </w:tr>
      <w:tr w:rsidR="002A7B3B" w:rsidRPr="002A3910" w14:paraId="322053E5" w14:textId="77777777" w:rsidTr="00EA13B6">
        <w:tc>
          <w:tcPr>
            <w:tcW w:w="4914" w:type="dxa"/>
            <w:tcBorders>
              <w:top w:val="single" w:sz="8" w:space="0" w:color="auto"/>
              <w:left w:val="single" w:sz="8" w:space="0" w:color="auto"/>
              <w:bottom w:val="single" w:sz="8" w:space="0" w:color="auto"/>
              <w:right w:val="single" w:sz="8" w:space="0" w:color="auto"/>
            </w:tcBorders>
          </w:tcPr>
          <w:p w14:paraId="2E97D6A0" w14:textId="77777777" w:rsidR="002A7B3B" w:rsidRPr="002A3910" w:rsidRDefault="002A7B3B" w:rsidP="003A7624">
            <w:pPr>
              <w:pStyle w:val="TableText"/>
              <w:keepNext/>
              <w:keepLines/>
            </w:pPr>
            <w:r w:rsidRPr="002A3910">
              <w:t>{FO(Form_only);Opt_spec}</w:t>
            </w:r>
          </w:p>
        </w:tc>
        <w:tc>
          <w:tcPr>
            <w:tcW w:w="4500" w:type="dxa"/>
            <w:tcBorders>
              <w:top w:val="single" w:sz="8" w:space="0" w:color="auto"/>
              <w:left w:val="single" w:sz="8" w:space="0" w:color="auto"/>
              <w:bottom w:val="single" w:sz="8" w:space="0" w:color="auto"/>
              <w:right w:val="single" w:sz="8" w:space="0" w:color="auto"/>
            </w:tcBorders>
          </w:tcPr>
          <w:p w14:paraId="12118E72" w14:textId="77777777" w:rsidR="002A7B3B" w:rsidRPr="002A3910" w:rsidRDefault="002A7B3B" w:rsidP="003A7624">
            <w:pPr>
              <w:pStyle w:val="TableText"/>
              <w:keepNext/>
              <w:keepLines/>
            </w:pPr>
            <w:r w:rsidRPr="002A3910">
              <w:t xml:space="preserve">The value of </w:t>
            </w:r>
            <w:r w:rsidRPr="002A3910">
              <w:rPr>
                <w:b/>
              </w:rPr>
              <w:t>Form_only</w:t>
            </w:r>
            <w:r w:rsidRPr="002A3910">
              <w:t xml:space="preserve"> is retrieved.</w:t>
            </w:r>
          </w:p>
          <w:p w14:paraId="4692687B" w14:textId="77777777" w:rsidR="002A7B3B" w:rsidRPr="002A3910" w:rsidRDefault="002A7B3B" w:rsidP="003A7624">
            <w:pPr>
              <w:pStyle w:val="TableText"/>
              <w:keepNext/>
              <w:keepLines/>
            </w:pPr>
            <w:r w:rsidRPr="002A3910">
              <w:t>An Opt_spec (optional specifier) can be used to retrieve the internal, rather than the external form.</w:t>
            </w:r>
          </w:p>
          <w:p w14:paraId="79BF11F1" w14:textId="28919148" w:rsidR="002A7B3B" w:rsidRPr="002A3910" w:rsidRDefault="002A7B3B" w:rsidP="00124601">
            <w:pPr>
              <w:pStyle w:val="TableTextIndent"/>
            </w:pPr>
            <w:r w:rsidRPr="002A3910">
              <w:rPr>
                <w:b/>
              </w:rPr>
              <w:t>;I—</w:t>
            </w:r>
            <w:r w:rsidRPr="002A3910">
              <w:t xml:space="preserve">Retrieve the </w:t>
            </w:r>
            <w:r w:rsidRPr="002A3910">
              <w:rPr>
                <w:b/>
                <w:bCs/>
              </w:rPr>
              <w:t>I</w:t>
            </w:r>
            <w:r w:rsidRPr="002A3910">
              <w:t xml:space="preserve">nternal form of the </w:t>
            </w:r>
            <w:r w:rsidRPr="002A3910">
              <w:rPr>
                <w:b/>
              </w:rPr>
              <w:t>Form_only</w:t>
            </w:r>
            <w:r w:rsidRPr="002A3910">
              <w:t xml:space="preserve"> field.</w:t>
            </w:r>
            <w:r w:rsidR="00CB7A5A" w:rsidRPr="002A3910">
              <w:br/>
            </w:r>
          </w:p>
        </w:tc>
      </w:tr>
      <w:tr w:rsidR="002A7B3B" w:rsidRPr="002A3910" w14:paraId="0757F07D" w14:textId="77777777" w:rsidTr="00EA13B6">
        <w:tc>
          <w:tcPr>
            <w:tcW w:w="4914" w:type="dxa"/>
            <w:tcBorders>
              <w:top w:val="single" w:sz="8" w:space="0" w:color="auto"/>
              <w:left w:val="single" w:sz="8" w:space="0" w:color="auto"/>
              <w:bottom w:val="single" w:sz="8" w:space="0" w:color="auto"/>
              <w:right w:val="single" w:sz="8" w:space="0" w:color="auto"/>
            </w:tcBorders>
          </w:tcPr>
          <w:p w14:paraId="1D3F5016" w14:textId="77777777" w:rsidR="002A7B3B" w:rsidRPr="002A3910" w:rsidRDefault="002A7B3B" w:rsidP="003A7624">
            <w:pPr>
              <w:pStyle w:val="TableText"/>
              <w:keepNext/>
              <w:keepLines/>
            </w:pPr>
            <w:r w:rsidRPr="002A3910">
              <w:t>{FO(Pform_only: Field;Opt_spec}</w:t>
            </w:r>
          </w:p>
        </w:tc>
        <w:tc>
          <w:tcPr>
            <w:tcW w:w="4500" w:type="dxa"/>
            <w:tcBorders>
              <w:top w:val="single" w:sz="8" w:space="0" w:color="auto"/>
              <w:left w:val="single" w:sz="8" w:space="0" w:color="auto"/>
              <w:bottom w:val="single" w:sz="8" w:space="0" w:color="auto"/>
              <w:right w:val="single" w:sz="8" w:space="0" w:color="auto"/>
            </w:tcBorders>
          </w:tcPr>
          <w:p w14:paraId="20F011F1" w14:textId="77777777" w:rsidR="002A7B3B" w:rsidRPr="002A3910" w:rsidRDefault="002A7B3B" w:rsidP="003A7624">
            <w:pPr>
              <w:pStyle w:val="TableText"/>
              <w:keepNext/>
              <w:keepLines/>
            </w:pPr>
            <w:r w:rsidRPr="002A3910">
              <w:rPr>
                <w:b/>
              </w:rPr>
              <w:t>Pfield_order</w:t>
            </w:r>
            <w:r w:rsidRPr="002A3910">
              <w:t xml:space="preserve"> is a pointer-type form-only field that points to a file. The value of </w:t>
            </w:r>
            <w:r w:rsidRPr="002A3910">
              <w:rPr>
                <w:b/>
              </w:rPr>
              <w:t>Field</w:t>
            </w:r>
            <w:r w:rsidRPr="002A3910">
              <w:t xml:space="preserve"> in that file is retrieved.</w:t>
            </w:r>
          </w:p>
          <w:p w14:paraId="34ED1C00" w14:textId="77777777" w:rsidR="002A7B3B" w:rsidRPr="002A3910" w:rsidRDefault="002A7B3B" w:rsidP="003A7624">
            <w:pPr>
              <w:pStyle w:val="TableText"/>
              <w:keepNext/>
              <w:keepLines/>
            </w:pPr>
            <w:r w:rsidRPr="002A3910">
              <w:t xml:space="preserve">The Opt_spec value of </w:t>
            </w:r>
            <w:r w:rsidRPr="002A3910">
              <w:rPr>
                <w:b/>
              </w:rPr>
              <w:t>;I</w:t>
            </w:r>
            <w:r w:rsidRPr="002A3910">
              <w:t xml:space="preserve"> can be used as described above to retrieve the internal, rather than the external form.</w:t>
            </w:r>
          </w:p>
        </w:tc>
      </w:tr>
      <w:tr w:rsidR="002A7B3B" w:rsidRPr="002A3910" w14:paraId="4492319C" w14:textId="77777777" w:rsidTr="00EA13B6">
        <w:tc>
          <w:tcPr>
            <w:tcW w:w="4914" w:type="dxa"/>
            <w:tcBorders>
              <w:top w:val="single" w:sz="8" w:space="0" w:color="auto"/>
              <w:left w:val="single" w:sz="8" w:space="0" w:color="auto"/>
              <w:bottom w:val="single" w:sz="8" w:space="0" w:color="auto"/>
              <w:right w:val="single" w:sz="8" w:space="0" w:color="auto"/>
            </w:tcBorders>
          </w:tcPr>
          <w:p w14:paraId="53B19FA2" w14:textId="77777777" w:rsidR="002A7B3B" w:rsidRPr="002A3910" w:rsidRDefault="002A7B3B" w:rsidP="00A46C45">
            <w:pPr>
              <w:pStyle w:val="TableText"/>
            </w:pPr>
            <w:r w:rsidRPr="002A3910">
              <w:t>{FO(Form_only);Opt_spec1 :File:Field_2;Opt_spec}</w:t>
            </w:r>
          </w:p>
        </w:tc>
        <w:tc>
          <w:tcPr>
            <w:tcW w:w="4500" w:type="dxa"/>
            <w:tcBorders>
              <w:top w:val="single" w:sz="8" w:space="0" w:color="auto"/>
              <w:left w:val="single" w:sz="8" w:space="0" w:color="auto"/>
              <w:bottom w:val="single" w:sz="8" w:space="0" w:color="auto"/>
              <w:right w:val="single" w:sz="8" w:space="0" w:color="auto"/>
            </w:tcBorders>
          </w:tcPr>
          <w:p w14:paraId="6045FAD7" w14:textId="77777777" w:rsidR="002A7B3B" w:rsidRPr="002A3910" w:rsidRDefault="002A7B3B" w:rsidP="002A7B3B">
            <w:pPr>
              <w:pStyle w:val="TableText"/>
            </w:pPr>
            <w:r w:rsidRPr="002A3910">
              <w:rPr>
                <w:b/>
              </w:rPr>
              <w:t>Form_only</w:t>
            </w:r>
            <w:r w:rsidRPr="002A3910">
              <w:t xml:space="preserve"> is a form-only field that is </w:t>
            </w:r>
            <w:r w:rsidRPr="002A3910">
              <w:rPr>
                <w:i/>
              </w:rPr>
              <w:t>not</w:t>
            </w:r>
            <w:r w:rsidRPr="002A3910">
              <w:t xml:space="preserve"> a pointer-type form-only field. The value of </w:t>
            </w:r>
            <w:r w:rsidRPr="002A3910">
              <w:rPr>
                <w:b/>
              </w:rPr>
              <w:t>Field_order</w:t>
            </w:r>
            <w:r w:rsidRPr="002A3910">
              <w:t xml:space="preserve"> is used to do a lookup into </w:t>
            </w:r>
            <w:r w:rsidRPr="002A3910">
              <w:rPr>
                <w:b/>
              </w:rPr>
              <w:t>File</w:t>
            </w:r>
            <w:r w:rsidRPr="002A3910">
              <w:t xml:space="preserve">. </w:t>
            </w:r>
            <w:r w:rsidRPr="002A3910">
              <w:rPr>
                <w:b/>
              </w:rPr>
              <w:t>Field_2</w:t>
            </w:r>
            <w:r w:rsidRPr="002A3910">
              <w:t xml:space="preserve"> from that file is retrieved.</w:t>
            </w:r>
          </w:p>
          <w:p w14:paraId="77B50702" w14:textId="77777777" w:rsidR="002A7B3B" w:rsidRPr="002A3910" w:rsidRDefault="002A7B3B" w:rsidP="002A7B3B">
            <w:pPr>
              <w:pStyle w:val="TableText"/>
            </w:pPr>
            <w:r w:rsidRPr="002A3910">
              <w:t xml:space="preserve">An Opt_spec value of </w:t>
            </w:r>
            <w:r w:rsidRPr="002A3910">
              <w:rPr>
                <w:b/>
              </w:rPr>
              <w:t>;I</w:t>
            </w:r>
            <w:r w:rsidRPr="002A3910">
              <w:t xml:space="preserve"> can be used to retrieve the internal, rather than the external form.</w:t>
            </w:r>
          </w:p>
          <w:p w14:paraId="76DAD00F" w14:textId="77777777" w:rsidR="002A7B3B" w:rsidRPr="002A3910" w:rsidRDefault="002A7B3B" w:rsidP="002A7B3B">
            <w:pPr>
              <w:pStyle w:val="TableText"/>
            </w:pPr>
            <w:r w:rsidRPr="002A3910">
              <w:t xml:space="preserve">In addition, you can control how the lookup is done by using any of the following optional specifiers for </w:t>
            </w:r>
            <w:r w:rsidRPr="002A3910">
              <w:rPr>
                <w:b/>
                <w:bCs/>
              </w:rPr>
              <w:t>Opt_spec1</w:t>
            </w:r>
            <w:r w:rsidRPr="002A3910">
              <w:t>:</w:t>
            </w:r>
          </w:p>
          <w:p w14:paraId="436CC4DD" w14:textId="77777777" w:rsidR="002A7B3B" w:rsidRPr="002A3910" w:rsidRDefault="002A7B3B" w:rsidP="002A7B3B">
            <w:pPr>
              <w:pStyle w:val="TableListBullet"/>
            </w:pPr>
            <w:r w:rsidRPr="002A3910">
              <w:rPr>
                <w:b/>
              </w:rPr>
              <w:t>;I—</w:t>
            </w:r>
            <w:r w:rsidRPr="002A3910">
              <w:t xml:space="preserve">Use the </w:t>
            </w:r>
            <w:r w:rsidRPr="002A3910">
              <w:rPr>
                <w:b/>
                <w:bCs/>
              </w:rPr>
              <w:t>I</w:t>
            </w:r>
            <w:r w:rsidRPr="002A3910">
              <w:t>nternal form of the field value for the lookup.</w:t>
            </w:r>
          </w:p>
          <w:p w14:paraId="3EC91E0A" w14:textId="737F4D65" w:rsidR="002A7B3B" w:rsidRPr="002A3910" w:rsidRDefault="002A7B3B" w:rsidP="00124601">
            <w:pPr>
              <w:pStyle w:val="TableListBullet"/>
            </w:pPr>
            <w:r w:rsidRPr="002A3910">
              <w:rPr>
                <w:b/>
              </w:rPr>
              <w:t>;IX(xref list)—</w:t>
            </w:r>
            <w:r w:rsidRPr="002A3910">
              <w:t xml:space="preserve">Use specific </w:t>
            </w:r>
            <w:r w:rsidRPr="002A3910">
              <w:rPr>
                <w:b/>
                <w:bCs/>
              </w:rPr>
              <w:t>I</w:t>
            </w:r>
            <w:r w:rsidRPr="002A3910">
              <w:t>nde</w:t>
            </w:r>
            <w:r w:rsidRPr="002A3910">
              <w:rPr>
                <w:b/>
                <w:bCs/>
              </w:rPr>
              <w:t>X</w:t>
            </w:r>
            <w:r w:rsidR="003E7E66" w:rsidRPr="002A3910">
              <w:t>es</w:t>
            </w:r>
            <w:r w:rsidRPr="002A3910">
              <w:t xml:space="preserve"> in the lookup. </w:t>
            </w:r>
            <w:r w:rsidR="00124601" w:rsidRPr="002A3910">
              <w:t xml:space="preserve">For example, </w:t>
            </w:r>
            <w:r w:rsidRPr="002A3910">
              <w:rPr>
                <w:b/>
              </w:rPr>
              <w:t>;IX(B^C)</w:t>
            </w:r>
            <w:r w:rsidRPr="002A3910">
              <w:t xml:space="preserve"> specifies that the </w:t>
            </w:r>
            <w:r w:rsidRPr="002A3910">
              <w:rPr>
                <w:b/>
              </w:rPr>
              <w:t>B</w:t>
            </w:r>
            <w:r w:rsidRPr="002A3910">
              <w:t xml:space="preserve"> and </w:t>
            </w:r>
            <w:r w:rsidRPr="002A3910">
              <w:rPr>
                <w:b/>
              </w:rPr>
              <w:t>C</w:t>
            </w:r>
            <w:r w:rsidR="00124601" w:rsidRPr="002A3910">
              <w:t xml:space="preserve"> index should be used.</w:t>
            </w:r>
            <w:r w:rsidRPr="002A3910">
              <w:t xml:space="preserve"> If this specifier is </w:t>
            </w:r>
            <w:r w:rsidRPr="002A3910">
              <w:rPr>
                <w:i/>
              </w:rPr>
              <w:t>not</w:t>
            </w:r>
            <w:r w:rsidRPr="002A3910">
              <w:t xml:space="preserve"> used, all indexes starting with the </w:t>
            </w:r>
            <w:r w:rsidRPr="002A3910">
              <w:rPr>
                <w:b/>
              </w:rPr>
              <w:t>B</w:t>
            </w:r>
            <w:r w:rsidRPr="002A3910">
              <w:t xml:space="preserve"> index are used in the lookup.</w:t>
            </w:r>
            <w:r w:rsidR="00CB7A5A" w:rsidRPr="002A3910">
              <w:br/>
            </w:r>
          </w:p>
        </w:tc>
      </w:tr>
    </w:tbl>
    <w:p w14:paraId="37860E8E" w14:textId="77777777" w:rsidR="00E86526" w:rsidRPr="002A3910" w:rsidRDefault="00E86526" w:rsidP="00B66E33">
      <w:pPr>
        <w:pStyle w:val="BodyText6"/>
      </w:pPr>
    </w:p>
    <w:p w14:paraId="2CE9321B" w14:textId="4E9EF8A8" w:rsidR="00E86526" w:rsidRPr="002A3910" w:rsidRDefault="003968B1" w:rsidP="007067CD">
      <w:pPr>
        <w:pStyle w:val="Heading5"/>
      </w:pPr>
      <w:r w:rsidRPr="002A3910">
        <w:t>Example</w:t>
      </w:r>
    </w:p>
    <w:p w14:paraId="43B63580" w14:textId="77777777" w:rsidR="009B2C8D" w:rsidRPr="002A3910" w:rsidRDefault="009B2C8D" w:rsidP="009B2C8D">
      <w:pPr>
        <w:pStyle w:val="BodyText6"/>
        <w:keepNext/>
        <w:keepLines/>
      </w:pPr>
    </w:p>
    <w:p w14:paraId="09340B75" w14:textId="216490FD" w:rsidR="009F42FE" w:rsidRPr="002A3910" w:rsidRDefault="00617AA3" w:rsidP="00617AA3">
      <w:pPr>
        <w:pStyle w:val="Caption"/>
      </w:pPr>
      <w:bookmarkStart w:id="1211" w:name="_Toc159568496"/>
      <w:r w:rsidRPr="002A3910">
        <w:t xml:space="preserve">Figure </w:t>
      </w:r>
      <w:r w:rsidRPr="002A3910">
        <w:fldChar w:fldCharType="begin"/>
      </w:r>
      <w:r w:rsidRPr="002A3910">
        <w:instrText>SEQ Figure \* ARABIC</w:instrText>
      </w:r>
      <w:r w:rsidRPr="002A3910">
        <w:fldChar w:fldCharType="separate"/>
      </w:r>
      <w:r w:rsidR="002D1B25">
        <w:rPr>
          <w:noProof/>
        </w:rPr>
        <w:t>225</w:t>
      </w:r>
      <w:r w:rsidRPr="002A3910">
        <w:fldChar w:fldCharType="end"/>
      </w:r>
      <w:r w:rsidR="00E87492" w:rsidRPr="002A3910">
        <w:t>:</w:t>
      </w:r>
      <w:r w:rsidR="00F07D32" w:rsidRPr="002A3910">
        <w:t xml:space="preserve"> </w:t>
      </w:r>
      <w:r w:rsidR="0074319A" w:rsidRPr="002A3910">
        <w:t>ScreenMan Forms—</w:t>
      </w:r>
      <w:r w:rsidR="00F07D32" w:rsidRPr="002A3910">
        <w:t>Referencing Form-Only and Computed Fields</w:t>
      </w:r>
      <w:r w:rsidR="0074319A" w:rsidRPr="002A3910">
        <w:t xml:space="preserve">: </w:t>
      </w:r>
      <w:r w:rsidR="00F07D32" w:rsidRPr="002A3910">
        <w:t>Example</w:t>
      </w:r>
      <w:bookmarkEnd w:id="1211"/>
    </w:p>
    <w:p w14:paraId="2CA82C38" w14:textId="77777777" w:rsidR="00E86526" w:rsidRPr="002A3910" w:rsidRDefault="00E86526" w:rsidP="00ED4DD4">
      <w:pPr>
        <w:pStyle w:val="APICode"/>
        <w:rPr>
          <w:b/>
        </w:rPr>
      </w:pPr>
      <w:r w:rsidRPr="002A3910">
        <w:rPr>
          <w:b/>
        </w:rPr>
        <w:t>S Y=</w:t>
      </w:r>
      <w:r w:rsidR="00084217" w:rsidRPr="002A3910">
        <w:rPr>
          <w:b/>
        </w:rPr>
        <w:t>“</w:t>
      </w:r>
      <w:r w:rsidRPr="002A3910">
        <w:rPr>
          <w:b/>
        </w:rPr>
        <w:t xml:space="preserve">The value is: </w:t>
      </w:r>
      <w:r w:rsidR="0094153D" w:rsidRPr="002A3910">
        <w:rPr>
          <w:b/>
        </w:rPr>
        <w:t>”</w:t>
      </w:r>
      <w:r w:rsidRPr="002A3910">
        <w:rPr>
          <w:b/>
        </w:rPr>
        <w:t>_{NUMERIC}</w:t>
      </w:r>
    </w:p>
    <w:p w14:paraId="4AB53A55" w14:textId="77777777" w:rsidR="00E86526" w:rsidRPr="002A3910" w:rsidRDefault="00E86526" w:rsidP="00ED4DD4">
      <w:pPr>
        <w:pStyle w:val="APICode"/>
        <w:rPr>
          <w:b/>
        </w:rPr>
      </w:pPr>
      <w:r w:rsidRPr="002A3910">
        <w:rPr>
          <w:b/>
        </w:rPr>
        <w:t>S:$D(var)#2 Y=</w:t>
      </w:r>
      <w:r w:rsidR="00084217" w:rsidRPr="002A3910">
        <w:rPr>
          <w:b/>
        </w:rPr>
        <w:t>“</w:t>
      </w:r>
      <w:r w:rsidRPr="002A3910">
        <w:rPr>
          <w:b/>
        </w:rPr>
        <w:t xml:space="preserve">The value is: </w:t>
      </w:r>
      <w:r w:rsidR="0094153D" w:rsidRPr="002A3910">
        <w:rPr>
          <w:b/>
        </w:rPr>
        <w:t>”</w:t>
      </w:r>
      <w:r w:rsidRPr="002A3910">
        <w:rPr>
          <w:b/>
        </w:rPr>
        <w:t>_{NUMERIC}</w:t>
      </w:r>
    </w:p>
    <w:p w14:paraId="258BAE7D" w14:textId="77777777" w:rsidR="00E86526" w:rsidRPr="002A3910" w:rsidRDefault="00E86526" w:rsidP="00ED4DD4">
      <w:pPr>
        <w:pStyle w:val="APICode"/>
        <w:rPr>
          <w:b/>
        </w:rPr>
      </w:pPr>
      <w:r w:rsidRPr="002A3910">
        <w:rPr>
          <w:b/>
        </w:rPr>
        <w:t>S Y={LAST NAME}_</w:t>
      </w:r>
      <w:r w:rsidR="0094153D" w:rsidRPr="002A3910">
        <w:rPr>
          <w:b/>
        </w:rPr>
        <w:t>“</w:t>
      </w:r>
      <w:r w:rsidRPr="002A3910">
        <w:rPr>
          <w:b/>
        </w:rPr>
        <w:t>,</w:t>
      </w:r>
      <w:r w:rsidR="00084217" w:rsidRPr="002A3910">
        <w:rPr>
          <w:b/>
        </w:rPr>
        <w:t>”</w:t>
      </w:r>
      <w:r w:rsidRPr="002A3910">
        <w:rPr>
          <w:b/>
        </w:rPr>
        <w:t>_{FIRST NAME}</w:t>
      </w:r>
    </w:p>
    <w:p w14:paraId="7AB1C28E" w14:textId="77777777" w:rsidR="00E86526" w:rsidRPr="002A3910" w:rsidRDefault="00E86526" w:rsidP="00ED4DD4">
      <w:pPr>
        <w:pStyle w:val="APICode"/>
        <w:rPr>
          <w:b/>
        </w:rPr>
      </w:pPr>
      <w:r w:rsidRPr="002A3910">
        <w:rPr>
          <w:b/>
        </w:rPr>
        <w:t>S Y={NAME}_</w:t>
      </w:r>
      <w:r w:rsidR="0094153D" w:rsidRPr="002A3910">
        <w:rPr>
          <w:b/>
        </w:rPr>
        <w:t xml:space="preserve">“ </w:t>
      </w:r>
      <w:r w:rsidR="00084217" w:rsidRPr="002A3910">
        <w:rPr>
          <w:b/>
        </w:rPr>
        <w:t>”</w:t>
      </w:r>
      <w:r w:rsidRPr="002A3910">
        <w:rPr>
          <w:b/>
        </w:rPr>
        <w:t>_{NAME:SSN}</w:t>
      </w:r>
    </w:p>
    <w:p w14:paraId="1081B6ED" w14:textId="77777777" w:rsidR="00E86526" w:rsidRPr="002A3910" w:rsidRDefault="00E86526" w:rsidP="00ED4DD4">
      <w:pPr>
        <w:pStyle w:val="APICode"/>
        <w:rPr>
          <w:b/>
        </w:rPr>
      </w:pPr>
      <w:r w:rsidRPr="002A3910">
        <w:rPr>
          <w:b/>
        </w:rPr>
        <w:t>S Y={FO(PRICE)}*1.085</w:t>
      </w:r>
    </w:p>
    <w:p w14:paraId="5B5366F5" w14:textId="77777777" w:rsidR="00E86526" w:rsidRPr="002A3910" w:rsidRDefault="00E86526" w:rsidP="00ED4DD4">
      <w:pPr>
        <w:pStyle w:val="APICode"/>
        <w:rPr>
          <w:b/>
        </w:rPr>
      </w:pPr>
      <w:r w:rsidRPr="002A3910">
        <w:rPr>
          <w:b/>
        </w:rPr>
        <w:t>S Y={FO(NAME):NEW PERSON:SSN}</w:t>
      </w:r>
    </w:p>
    <w:p w14:paraId="29A19C13" w14:textId="77777777" w:rsidR="00E86526" w:rsidRPr="002A3910" w:rsidRDefault="00E86526" w:rsidP="00B66E33">
      <w:pPr>
        <w:pStyle w:val="BodyText6"/>
      </w:pPr>
    </w:p>
    <w:p w14:paraId="37ED3AED" w14:textId="77777777" w:rsidR="00E86526" w:rsidRPr="002A3910" w:rsidRDefault="00E86526" w:rsidP="0074437A">
      <w:pPr>
        <w:pStyle w:val="Heading3"/>
      </w:pPr>
      <w:bookmarkStart w:id="1212" w:name="screenman_ddsbr_variable"/>
      <w:bookmarkStart w:id="1213" w:name="_Toc159568848"/>
      <w:r w:rsidRPr="002A3910">
        <w:t>DDSBR</w:t>
      </w:r>
      <w:bookmarkEnd w:id="1212"/>
      <w:r w:rsidRPr="002A3910">
        <w:t xml:space="preserve"> Variable</w:t>
      </w:r>
      <w:bookmarkEnd w:id="1213"/>
    </w:p>
    <w:p w14:paraId="22FA6E84" w14:textId="77777777" w:rsidR="00331DDA" w:rsidRPr="002A3910" w:rsidRDefault="007869D8" w:rsidP="00331DDA">
      <w:pPr>
        <w:pStyle w:val="BodyText"/>
        <w:keepNext/>
        <w:keepLines/>
      </w:pPr>
      <w:r w:rsidRPr="002A3910">
        <w:fldChar w:fldCharType="begin"/>
      </w:r>
      <w:r w:rsidR="00945B5E" w:rsidRPr="002A3910">
        <w:instrText>xe "ScreenMan:Forms:DDSBR Variable"</w:instrText>
      </w:r>
      <w:r w:rsidRPr="002A3910">
        <w:fldChar w:fldCharType="end"/>
      </w:r>
      <w:r w:rsidRPr="002A3910">
        <w:fldChar w:fldCharType="begin"/>
      </w:r>
      <w:r w:rsidR="00945B5E" w:rsidRPr="002A3910">
        <w:instrText>xe "DDSBR Variable:ScreenMan Forms"</w:instrText>
      </w:r>
      <w:r w:rsidRPr="002A3910">
        <w:fldChar w:fldCharType="end"/>
      </w:r>
      <w:r w:rsidR="00E86526" w:rsidRPr="002A3910">
        <w:t xml:space="preserve">ScreenMan allows you to branch the user to a field under conditions you specify. You can do this by defining </w:t>
      </w:r>
      <w:r w:rsidR="00331DDA" w:rsidRPr="002A3910">
        <w:t>M code in the</w:t>
      </w:r>
      <w:r w:rsidR="0094153D" w:rsidRPr="002A3910">
        <w:t xml:space="preserve"> following properties</w:t>
      </w:r>
      <w:r w:rsidR="00331DDA" w:rsidRPr="002A3910">
        <w:t>:</w:t>
      </w:r>
    </w:p>
    <w:p w14:paraId="7C6E7E50" w14:textId="6767D13F" w:rsidR="00331DDA" w:rsidRPr="002A3910" w:rsidRDefault="00000000" w:rsidP="00331DDA">
      <w:pPr>
        <w:pStyle w:val="ListBullet"/>
        <w:keepNext/>
        <w:keepLines/>
        <w:rPr>
          <w:b/>
        </w:rPr>
      </w:pPr>
      <w:hyperlink w:anchor="screenman_branching_logic_property" w:history="1">
        <w:r w:rsidR="00331DDA" w:rsidRPr="002A3910">
          <w:rPr>
            <w:rStyle w:val="Hyperlink"/>
            <w:b/>
          </w:rPr>
          <w:t>Branching Logic</w:t>
        </w:r>
      </w:hyperlink>
    </w:p>
    <w:p w14:paraId="35F0C464" w14:textId="073B7EAB" w:rsidR="00331DDA" w:rsidRPr="002A3910" w:rsidRDefault="00000000" w:rsidP="00331DDA">
      <w:pPr>
        <w:pStyle w:val="ListBullet"/>
        <w:keepNext/>
        <w:keepLines/>
        <w:rPr>
          <w:b/>
        </w:rPr>
      </w:pPr>
      <w:hyperlink w:anchor="screenman_pre_action_field_property" w:history="1">
        <w:r w:rsidR="00331DDA" w:rsidRPr="002A3910">
          <w:rPr>
            <w:rStyle w:val="Hyperlink"/>
            <w:b/>
          </w:rPr>
          <w:t>Pre Action</w:t>
        </w:r>
      </w:hyperlink>
    </w:p>
    <w:p w14:paraId="70AAF795" w14:textId="42718786" w:rsidR="00331DDA" w:rsidRPr="002A3910" w:rsidRDefault="00000000" w:rsidP="00331DDA">
      <w:pPr>
        <w:pStyle w:val="ListBullet"/>
        <w:keepNext/>
        <w:keepLines/>
        <w:rPr>
          <w:b/>
        </w:rPr>
      </w:pPr>
      <w:hyperlink w:anchor="screenman_post_action_field_property" w:history="1">
        <w:r w:rsidR="00E86526" w:rsidRPr="002A3910">
          <w:rPr>
            <w:rStyle w:val="Hyperlink"/>
            <w:b/>
          </w:rPr>
          <w:t>Post Action</w:t>
        </w:r>
      </w:hyperlink>
    </w:p>
    <w:p w14:paraId="69E9055D" w14:textId="0E309561" w:rsidR="00331DDA" w:rsidRPr="002A3910" w:rsidRDefault="00000000" w:rsidP="00331DDA">
      <w:pPr>
        <w:pStyle w:val="ListBullet"/>
        <w:keepNext/>
        <w:keepLines/>
      </w:pPr>
      <w:hyperlink w:anchor="screenman_post_action_on_chg_property" w:history="1">
        <w:r w:rsidR="00E86526" w:rsidRPr="002A3910">
          <w:rPr>
            <w:rStyle w:val="Hyperlink"/>
            <w:b/>
          </w:rPr>
          <w:t>Post Action on Change</w:t>
        </w:r>
      </w:hyperlink>
      <w:r w:rsidR="00E86526" w:rsidRPr="002A3910">
        <w:t xml:space="preserve"> </w:t>
      </w:r>
      <w:r w:rsidR="0094153D" w:rsidRPr="002A3910">
        <w:t>(</w:t>
      </w:r>
      <w:r w:rsidR="00E86526" w:rsidRPr="002A3910">
        <w:t>at the field level</w:t>
      </w:r>
      <w:r w:rsidR="0094153D" w:rsidRPr="002A3910">
        <w:t>)</w:t>
      </w:r>
    </w:p>
    <w:p w14:paraId="2B7FB2E7" w14:textId="2DE41297" w:rsidR="00331DDA" w:rsidRPr="002A3910" w:rsidRDefault="00000000" w:rsidP="00331DDA">
      <w:pPr>
        <w:pStyle w:val="ListBullet"/>
      </w:pPr>
      <w:hyperlink w:anchor="screenman_data_validation_property" w:history="1">
        <w:r w:rsidR="00E86526" w:rsidRPr="002A3910">
          <w:rPr>
            <w:rStyle w:val="Hyperlink"/>
            <w:b/>
          </w:rPr>
          <w:t>Data Validat</w:t>
        </w:r>
        <w:r w:rsidR="00331DDA" w:rsidRPr="002A3910">
          <w:rPr>
            <w:rStyle w:val="Hyperlink"/>
            <w:b/>
          </w:rPr>
          <w:t>ion</w:t>
        </w:r>
      </w:hyperlink>
      <w:r w:rsidR="00331DDA" w:rsidRPr="002A3910">
        <w:t xml:space="preserve"> </w:t>
      </w:r>
      <w:r w:rsidR="0094153D" w:rsidRPr="002A3910">
        <w:t>(</w:t>
      </w:r>
      <w:r w:rsidR="00331DDA" w:rsidRPr="002A3910">
        <w:t>at the form level</w:t>
      </w:r>
      <w:r w:rsidR="0094153D" w:rsidRPr="002A3910">
        <w:t>)</w:t>
      </w:r>
    </w:p>
    <w:p w14:paraId="0E93BE74" w14:textId="77777777" w:rsidR="009B2C8D" w:rsidRPr="002A3910" w:rsidRDefault="009B2C8D" w:rsidP="009B2C8D">
      <w:pPr>
        <w:pStyle w:val="BodyText6"/>
      </w:pPr>
    </w:p>
    <w:p w14:paraId="5CFF13E5" w14:textId="4EDCFAF1" w:rsidR="00E86526" w:rsidRPr="002A3910" w:rsidRDefault="00E86526" w:rsidP="009F42FE">
      <w:pPr>
        <w:pStyle w:val="BodyText"/>
        <w:keepNext/>
        <w:keepLines/>
      </w:pPr>
      <w:r w:rsidRPr="002A3910">
        <w:t xml:space="preserve">The M code can set the local variable </w:t>
      </w:r>
      <w:r w:rsidRPr="002A3910">
        <w:rPr>
          <w:b/>
        </w:rPr>
        <w:t>DDSBR</w:t>
      </w:r>
      <w:r w:rsidRPr="002A3910">
        <w:t xml:space="preserve"> to a value that defines the location of the field to which you wish to take the user.</w:t>
      </w:r>
    </w:p>
    <w:p w14:paraId="40AB1913" w14:textId="77777777" w:rsidR="00E86526" w:rsidRPr="002A3910" w:rsidRDefault="00E86526" w:rsidP="003A7624">
      <w:pPr>
        <w:pStyle w:val="BodyText"/>
        <w:keepNext/>
        <w:keepLines/>
      </w:pPr>
      <w:r w:rsidRPr="002A3910">
        <w:rPr>
          <w:b/>
        </w:rPr>
        <w:t>DDSBR</w:t>
      </w:r>
      <w:r w:rsidRPr="002A3910">
        <w:t xml:space="preserve"> has the following format:</w:t>
      </w:r>
    </w:p>
    <w:p w14:paraId="7EEDC26B" w14:textId="77777777" w:rsidR="00E86526" w:rsidRPr="008D2A70" w:rsidRDefault="003A7624" w:rsidP="003A7624">
      <w:pPr>
        <w:pStyle w:val="BodyTextIndent"/>
        <w:rPr>
          <w:rFonts w:ascii="Courier New" w:hAnsi="Courier New" w:cs="Courier New"/>
          <w:b/>
          <w:bCs/>
          <w:sz w:val="18"/>
          <w:szCs w:val="18"/>
        </w:rPr>
      </w:pPr>
      <w:r w:rsidRPr="008D2A70">
        <w:rPr>
          <w:rFonts w:ascii="Courier New" w:hAnsi="Courier New" w:cs="Courier New"/>
          <w:b/>
          <w:bCs/>
          <w:sz w:val="18"/>
          <w:szCs w:val="18"/>
        </w:rPr>
        <w:t>DDSBR=Field id^Block id^Page id</w:t>
      </w:r>
    </w:p>
    <w:p w14:paraId="35001C5B" w14:textId="77777777" w:rsidR="009B2C8D" w:rsidRPr="002A3910" w:rsidRDefault="009B2C8D" w:rsidP="009B2C8D">
      <w:pPr>
        <w:pStyle w:val="BodyText6"/>
      </w:pPr>
    </w:p>
    <w:p w14:paraId="02487EE2" w14:textId="54FE25E1" w:rsidR="00E86526" w:rsidRPr="002A3910" w:rsidRDefault="009F42FE" w:rsidP="003A7624">
      <w:pPr>
        <w:pStyle w:val="BodyText"/>
        <w:keepNext/>
        <w:keepLines/>
      </w:pPr>
      <w:r w:rsidRPr="002A3910">
        <w:t>W</w:t>
      </w:r>
      <w:r w:rsidR="00266FA1" w:rsidRPr="002A3910">
        <w:t>here:</w:t>
      </w:r>
    </w:p>
    <w:p w14:paraId="323848E4" w14:textId="77777777" w:rsidR="00BE674E" w:rsidRPr="002A3910" w:rsidRDefault="00E86526" w:rsidP="003A7624">
      <w:pPr>
        <w:pStyle w:val="ListBullet"/>
        <w:keepNext/>
        <w:keepLines/>
      </w:pPr>
      <w:r w:rsidRPr="008D2A70">
        <w:rPr>
          <w:b/>
          <w:bCs/>
        </w:rPr>
        <w:t>Field id</w:t>
      </w:r>
      <w:r w:rsidRPr="002A3910">
        <w:t xml:space="preserve"> = Field Order number; or Caption of the field; or Unique Name of the field</w:t>
      </w:r>
    </w:p>
    <w:p w14:paraId="345133CA" w14:textId="77777777" w:rsidR="00BE674E" w:rsidRPr="002A3910" w:rsidRDefault="00E86526" w:rsidP="003A7624">
      <w:pPr>
        <w:pStyle w:val="ListBullet"/>
        <w:keepNext/>
        <w:keepLines/>
      </w:pPr>
      <w:r w:rsidRPr="008D2A70">
        <w:rPr>
          <w:b/>
          <w:bCs/>
        </w:rPr>
        <w:t>Block id</w:t>
      </w:r>
      <w:r w:rsidRPr="002A3910">
        <w:t xml:space="preserve"> = Block Order number; or Block Name</w:t>
      </w:r>
    </w:p>
    <w:p w14:paraId="2A3C9883" w14:textId="77777777" w:rsidR="00BE674E" w:rsidRPr="002A3910" w:rsidRDefault="00E86526" w:rsidP="009F42FE">
      <w:pPr>
        <w:pStyle w:val="ListBullet"/>
      </w:pPr>
      <w:r w:rsidRPr="008D2A70">
        <w:rPr>
          <w:b/>
          <w:bCs/>
        </w:rPr>
        <w:t>Page id</w:t>
      </w:r>
      <w:r w:rsidRPr="002A3910">
        <w:t xml:space="preserve"> = Page Number; or Page Name</w:t>
      </w:r>
    </w:p>
    <w:p w14:paraId="73C82176" w14:textId="77777777" w:rsidR="009B2C8D" w:rsidRPr="002A3910" w:rsidRDefault="009B2C8D" w:rsidP="009B2C8D">
      <w:pPr>
        <w:pStyle w:val="BodyText6"/>
      </w:pPr>
    </w:p>
    <w:p w14:paraId="71B3A20B" w14:textId="5FB8AE3E" w:rsidR="00E86526" w:rsidRPr="002A3910" w:rsidRDefault="00266FA1" w:rsidP="009F42FE">
      <w:pPr>
        <w:pStyle w:val="BodyText"/>
        <w:keepNext/>
        <w:keepLines/>
      </w:pPr>
      <w:r w:rsidRPr="002A3910">
        <w:t>For example:</w:t>
      </w:r>
    </w:p>
    <w:p w14:paraId="4B015C76" w14:textId="77777777" w:rsidR="009B2C8D" w:rsidRPr="002A3910" w:rsidRDefault="009B2C8D" w:rsidP="009B2C8D">
      <w:pPr>
        <w:pStyle w:val="BodyText6"/>
        <w:keepNext/>
        <w:keepLines/>
      </w:pPr>
    </w:p>
    <w:p w14:paraId="135C72A4" w14:textId="7129F9BF" w:rsidR="009F42FE" w:rsidRPr="002A3910" w:rsidRDefault="00617AA3" w:rsidP="00617AA3">
      <w:pPr>
        <w:pStyle w:val="Caption"/>
      </w:pPr>
      <w:bookmarkStart w:id="1214" w:name="_Toc159568497"/>
      <w:r w:rsidRPr="002A3910">
        <w:t xml:space="preserve">Figure </w:t>
      </w:r>
      <w:r w:rsidRPr="002A3910">
        <w:fldChar w:fldCharType="begin"/>
      </w:r>
      <w:r w:rsidRPr="002A3910">
        <w:instrText>SEQ Figure \* ARABIC</w:instrText>
      </w:r>
      <w:r w:rsidRPr="002A3910">
        <w:fldChar w:fldCharType="separate"/>
      </w:r>
      <w:r w:rsidR="002D1B25">
        <w:rPr>
          <w:noProof/>
        </w:rPr>
        <w:t>226</w:t>
      </w:r>
      <w:r w:rsidRPr="002A3910">
        <w:fldChar w:fldCharType="end"/>
      </w:r>
      <w:r w:rsidR="00E87492" w:rsidRPr="002A3910">
        <w:t>:</w:t>
      </w:r>
      <w:r w:rsidR="00F07D32" w:rsidRPr="002A3910">
        <w:t xml:space="preserve"> </w:t>
      </w:r>
      <w:r w:rsidR="0074319A" w:rsidRPr="002A3910">
        <w:t>ScreenMan Forms—</w:t>
      </w:r>
      <w:r w:rsidR="00F07D32" w:rsidRPr="002A3910">
        <w:t>DDSBR Variable</w:t>
      </w:r>
      <w:r w:rsidR="0074319A" w:rsidRPr="002A3910">
        <w:t xml:space="preserve">: </w:t>
      </w:r>
      <w:r w:rsidR="00F07D32" w:rsidRPr="002A3910">
        <w:t>Example</w:t>
      </w:r>
      <w:bookmarkEnd w:id="1214"/>
    </w:p>
    <w:p w14:paraId="5CA6ADC1" w14:textId="77777777" w:rsidR="00E86526" w:rsidRPr="002A3910" w:rsidRDefault="00E86526" w:rsidP="00ED4DD4">
      <w:pPr>
        <w:pStyle w:val="APICode"/>
        <w:rPr>
          <w:b/>
        </w:rPr>
      </w:pPr>
      <w:r w:rsidRPr="002A3910">
        <w:rPr>
          <w:b/>
        </w:rPr>
        <w:t>S:X=</w:t>
      </w:r>
      <w:r w:rsidR="00084217" w:rsidRPr="002A3910">
        <w:rPr>
          <w:b/>
        </w:rPr>
        <w:t>“</w:t>
      </w:r>
      <w:r w:rsidRPr="002A3910">
        <w:rPr>
          <w:b/>
        </w:rPr>
        <w:t>Y</w:t>
      </w:r>
      <w:r w:rsidR="00084217" w:rsidRPr="002A3910">
        <w:rPr>
          <w:b/>
        </w:rPr>
        <w:t>”</w:t>
      </w:r>
      <w:r w:rsidRPr="002A3910">
        <w:rPr>
          <w:b/>
        </w:rPr>
        <w:t xml:space="preserve"> DDSBR=</w:t>
      </w:r>
      <w:r w:rsidR="00084217" w:rsidRPr="002A3910">
        <w:rPr>
          <w:b/>
        </w:rPr>
        <w:t>“</w:t>
      </w:r>
      <w:r w:rsidRPr="002A3910">
        <w:rPr>
          <w:b/>
        </w:rPr>
        <w:t>FIELD 1^BLOCK 1^PAGE 2</w:t>
      </w:r>
      <w:r w:rsidR="00084217" w:rsidRPr="002A3910">
        <w:rPr>
          <w:b/>
        </w:rPr>
        <w:t>”</w:t>
      </w:r>
    </w:p>
    <w:p w14:paraId="0164BD74" w14:textId="77777777" w:rsidR="009F42FE" w:rsidRPr="002A3910" w:rsidRDefault="009F42FE" w:rsidP="00B66E33">
      <w:pPr>
        <w:pStyle w:val="BodyText6"/>
      </w:pPr>
    </w:p>
    <w:p w14:paraId="10C4B3AE" w14:textId="77777777" w:rsidR="00E86526" w:rsidRPr="002A3910" w:rsidRDefault="00266FA1" w:rsidP="009F42FE">
      <w:pPr>
        <w:pStyle w:val="BodyText"/>
      </w:pPr>
      <w:r w:rsidRPr="002A3910">
        <w:t>This w</w:t>
      </w:r>
      <w:r w:rsidR="00E86526" w:rsidRPr="002A3910">
        <w:t xml:space="preserve">ould take the user to the field with unique name or caption </w:t>
      </w:r>
      <w:r w:rsidR="00084217" w:rsidRPr="002A3910">
        <w:t>“</w:t>
      </w:r>
      <w:r w:rsidR="00E86526" w:rsidRPr="002A3910">
        <w:t>FIELD 1</w:t>
      </w:r>
      <w:r w:rsidR="00084217" w:rsidRPr="002A3910">
        <w:t>”</w:t>
      </w:r>
      <w:r w:rsidR="00E86526" w:rsidRPr="002A3910">
        <w:t xml:space="preserve"> on the block named </w:t>
      </w:r>
      <w:r w:rsidR="00084217" w:rsidRPr="002A3910">
        <w:t>“</w:t>
      </w:r>
      <w:r w:rsidR="00E86526" w:rsidRPr="002A3910">
        <w:t>BLOCK 1</w:t>
      </w:r>
      <w:r w:rsidR="00084217" w:rsidRPr="002A3910">
        <w:t>”</w:t>
      </w:r>
      <w:r w:rsidR="00E86526" w:rsidRPr="002A3910">
        <w:t xml:space="preserve"> on the page named </w:t>
      </w:r>
      <w:r w:rsidR="00084217" w:rsidRPr="002A3910">
        <w:t>“</w:t>
      </w:r>
      <w:r w:rsidR="00E86526" w:rsidRPr="002A3910">
        <w:t>PAGE 2</w:t>
      </w:r>
      <w:r w:rsidR="00084217" w:rsidRPr="002A3910">
        <w:t>”</w:t>
      </w:r>
      <w:r w:rsidR="00E86526" w:rsidRPr="002A3910">
        <w:t xml:space="preserve">, if the internal value of the field equals </w:t>
      </w:r>
      <w:r w:rsidR="00E86526" w:rsidRPr="002A3910">
        <w:rPr>
          <w:b/>
        </w:rPr>
        <w:t>Y</w:t>
      </w:r>
      <w:r w:rsidR="00E86526" w:rsidRPr="002A3910">
        <w:t>.</w:t>
      </w:r>
    </w:p>
    <w:p w14:paraId="652DD7F3" w14:textId="0366195E" w:rsidR="00E86526" w:rsidRPr="002A3910" w:rsidRDefault="00E86526" w:rsidP="003A7624">
      <w:pPr>
        <w:pStyle w:val="BodyText"/>
        <w:keepNext/>
        <w:keepLines/>
      </w:pPr>
      <w:r w:rsidRPr="002A3910">
        <w:t xml:space="preserve">ScreenMan assumes values for any of the ^-pieces of </w:t>
      </w:r>
      <w:r w:rsidRPr="002A3910">
        <w:rPr>
          <w:b/>
        </w:rPr>
        <w:t>DDSBR</w:t>
      </w:r>
      <w:r w:rsidRPr="002A3910">
        <w:t xml:space="preserve"> that are empty, as </w:t>
      </w:r>
      <w:r w:rsidR="00331DDA" w:rsidRPr="002A3910">
        <w:t>listed</w:t>
      </w:r>
      <w:r w:rsidRPr="002A3910">
        <w:t xml:space="preserve"> in </w:t>
      </w:r>
      <w:r w:rsidR="00945B5E" w:rsidRPr="002A3910">
        <w:rPr>
          <w:color w:val="0000FF"/>
          <w:u w:val="single"/>
        </w:rPr>
        <w:fldChar w:fldCharType="begin" w:fldLock="1"/>
      </w:r>
      <w:r w:rsidR="00945B5E" w:rsidRPr="002A3910">
        <w:rPr>
          <w:color w:val="0000FF"/>
          <w:u w:val="single"/>
        </w:rPr>
        <w:instrText xml:space="preserve"> REF _Ref342291303 \h  \* MERGEFORMAT </w:instrText>
      </w:r>
      <w:r w:rsidR="00945B5E" w:rsidRPr="002A3910">
        <w:rPr>
          <w:color w:val="0000FF"/>
          <w:u w:val="single"/>
        </w:rPr>
      </w:r>
      <w:r w:rsidR="00945B5E" w:rsidRPr="002A3910">
        <w:rPr>
          <w:color w:val="0000FF"/>
          <w:u w:val="single"/>
        </w:rPr>
        <w:fldChar w:fldCharType="separate"/>
      </w:r>
      <w:r w:rsidR="00272B32" w:rsidRPr="002A3910">
        <w:rPr>
          <w:color w:val="0000FF"/>
          <w:u w:val="single"/>
        </w:rPr>
        <w:t>Table 78</w:t>
      </w:r>
      <w:r w:rsidR="00945B5E" w:rsidRPr="002A3910">
        <w:rPr>
          <w:color w:val="0000FF"/>
          <w:u w:val="single"/>
        </w:rPr>
        <w:fldChar w:fldCharType="end"/>
      </w:r>
      <w:r w:rsidRPr="002A3910">
        <w:t>:</w:t>
      </w:r>
    </w:p>
    <w:p w14:paraId="1CF66FA8" w14:textId="77777777" w:rsidR="009B2C8D" w:rsidRPr="002A3910" w:rsidRDefault="009B2C8D" w:rsidP="009B2C8D">
      <w:pPr>
        <w:pStyle w:val="BodyText6"/>
        <w:keepNext/>
        <w:keepLines/>
      </w:pPr>
    </w:p>
    <w:p w14:paraId="2AC28465" w14:textId="676655B6" w:rsidR="00594A57" w:rsidRPr="002A3910" w:rsidRDefault="00594A57" w:rsidP="003A7624">
      <w:pPr>
        <w:pStyle w:val="Caption"/>
      </w:pPr>
      <w:bookmarkStart w:id="1215" w:name="_Ref342291303"/>
      <w:bookmarkStart w:id="1216" w:name="_Toc159569181"/>
      <w:r w:rsidRPr="002A3910">
        <w:t xml:space="preserve">Table </w:t>
      </w:r>
      <w:r w:rsidRPr="002A3910">
        <w:fldChar w:fldCharType="begin"/>
      </w:r>
      <w:r w:rsidRPr="002A3910">
        <w:instrText>SEQ Table \* ARABIC</w:instrText>
      </w:r>
      <w:r w:rsidRPr="002A3910">
        <w:fldChar w:fldCharType="separate"/>
      </w:r>
      <w:r w:rsidR="002D1B25">
        <w:rPr>
          <w:noProof/>
        </w:rPr>
        <w:t>78</w:t>
      </w:r>
      <w:r w:rsidRPr="002A3910">
        <w:fldChar w:fldCharType="end"/>
      </w:r>
      <w:bookmarkEnd w:id="1215"/>
      <w:r w:rsidR="00E87492" w:rsidRPr="002A3910">
        <w:t>:</w:t>
      </w:r>
      <w:r w:rsidRPr="002A3910">
        <w:t xml:space="preserve"> </w:t>
      </w:r>
      <w:r w:rsidR="0074319A" w:rsidRPr="002A3910">
        <w:t>ScreenMan Forms—Assumptions when Pieces of DDSBR are</w:t>
      </w:r>
      <w:r w:rsidR="0074319A" w:rsidRPr="002A3910">
        <w:rPr>
          <w:bCs w:val="0"/>
        </w:rPr>
        <w:t xml:space="preserve"> </w:t>
      </w:r>
      <w:r w:rsidR="00D8177D" w:rsidRPr="002A3910">
        <w:rPr>
          <w:bCs w:val="0"/>
        </w:rPr>
        <w:t>NULL</w:t>
      </w:r>
      <w:bookmarkEnd w:id="1216"/>
    </w:p>
    <w:tbl>
      <w:tblPr>
        <w:tblW w:w="9414"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564"/>
        <w:gridCol w:w="5850"/>
      </w:tblGrid>
      <w:tr w:rsidR="00594A57" w:rsidRPr="002A3910" w14:paraId="33F39902" w14:textId="77777777" w:rsidTr="00CB7A5A">
        <w:trPr>
          <w:tblHeader/>
        </w:trPr>
        <w:tc>
          <w:tcPr>
            <w:tcW w:w="3564" w:type="dxa"/>
            <w:shd w:val="clear" w:color="auto" w:fill="F2F2F2" w:themeFill="background1" w:themeFillShade="F2"/>
          </w:tcPr>
          <w:p w14:paraId="035DE346" w14:textId="77777777" w:rsidR="00594A57" w:rsidRPr="002A3910" w:rsidRDefault="00594A57" w:rsidP="00BC7AEE">
            <w:pPr>
              <w:pStyle w:val="TableHeading"/>
              <w:rPr>
                <w:noProof w:val="0"/>
              </w:rPr>
            </w:pPr>
            <w:bookmarkStart w:id="1217" w:name="COL001_TBL040"/>
            <w:bookmarkEnd w:id="1217"/>
            <w:r w:rsidRPr="002A3910">
              <w:rPr>
                <w:noProof w:val="0"/>
              </w:rPr>
              <w:t>If DDSBR is Set to:</w:t>
            </w:r>
          </w:p>
        </w:tc>
        <w:tc>
          <w:tcPr>
            <w:tcW w:w="5850" w:type="dxa"/>
            <w:shd w:val="clear" w:color="auto" w:fill="F2F2F2" w:themeFill="background1" w:themeFillShade="F2"/>
          </w:tcPr>
          <w:p w14:paraId="43E499F8" w14:textId="77777777" w:rsidR="00594A57" w:rsidRPr="002A3910" w:rsidRDefault="00594A57" w:rsidP="00BC7AEE">
            <w:pPr>
              <w:pStyle w:val="TableHeading"/>
              <w:rPr>
                <w:noProof w:val="0"/>
              </w:rPr>
            </w:pPr>
            <w:r w:rsidRPr="002A3910">
              <w:rPr>
                <w:noProof w:val="0"/>
              </w:rPr>
              <w:t>ScreenMan Assumes:</w:t>
            </w:r>
          </w:p>
        </w:tc>
      </w:tr>
      <w:tr w:rsidR="00594A57" w:rsidRPr="002A3910" w14:paraId="6DB34078" w14:textId="77777777" w:rsidTr="00CB7A5A">
        <w:tc>
          <w:tcPr>
            <w:tcW w:w="3564" w:type="dxa"/>
          </w:tcPr>
          <w:p w14:paraId="2341BA5E" w14:textId="77777777" w:rsidR="00594A57" w:rsidRPr="002A3910" w:rsidRDefault="00594A57" w:rsidP="003A7624">
            <w:pPr>
              <w:pStyle w:val="TableText"/>
              <w:keepNext/>
              <w:keepLines/>
            </w:pPr>
            <w:r w:rsidRPr="002A3910">
              <w:t>Field id</w:t>
            </w:r>
          </w:p>
        </w:tc>
        <w:tc>
          <w:tcPr>
            <w:tcW w:w="5850" w:type="dxa"/>
          </w:tcPr>
          <w:p w14:paraId="2B977D6B" w14:textId="77777777" w:rsidR="00594A57" w:rsidRPr="002A3910" w:rsidRDefault="00594A57" w:rsidP="003A7624">
            <w:pPr>
              <w:pStyle w:val="TableText"/>
              <w:keepNext/>
              <w:keepLines/>
              <w:rPr>
                <w:b/>
              </w:rPr>
            </w:pPr>
            <w:r w:rsidRPr="002A3910">
              <w:t>Current block and current page.</w:t>
            </w:r>
          </w:p>
        </w:tc>
      </w:tr>
      <w:tr w:rsidR="00594A57" w:rsidRPr="002A3910" w14:paraId="0E1EE7BE" w14:textId="77777777" w:rsidTr="00CB7A5A">
        <w:tc>
          <w:tcPr>
            <w:tcW w:w="3564" w:type="dxa"/>
          </w:tcPr>
          <w:p w14:paraId="10BD2A31" w14:textId="77777777" w:rsidR="00594A57" w:rsidRPr="002A3910" w:rsidRDefault="00594A57" w:rsidP="003A7624">
            <w:pPr>
              <w:pStyle w:val="TableText"/>
              <w:keepNext/>
              <w:keepLines/>
            </w:pPr>
            <w:r w:rsidRPr="002A3910">
              <w:t>Field id^Block id</w:t>
            </w:r>
          </w:p>
        </w:tc>
        <w:tc>
          <w:tcPr>
            <w:tcW w:w="5850" w:type="dxa"/>
          </w:tcPr>
          <w:p w14:paraId="4408512C" w14:textId="77777777" w:rsidR="00594A57" w:rsidRPr="002A3910" w:rsidRDefault="00594A57" w:rsidP="003A7624">
            <w:pPr>
              <w:pStyle w:val="TableText"/>
              <w:keepNext/>
              <w:keepLines/>
              <w:rPr>
                <w:b/>
              </w:rPr>
            </w:pPr>
            <w:r w:rsidRPr="002A3910">
              <w:t>Current page.</w:t>
            </w:r>
          </w:p>
        </w:tc>
      </w:tr>
      <w:tr w:rsidR="00594A57" w:rsidRPr="002A3910" w14:paraId="4F3EB5DA" w14:textId="77777777" w:rsidTr="00CB7A5A">
        <w:tc>
          <w:tcPr>
            <w:tcW w:w="3564" w:type="dxa"/>
          </w:tcPr>
          <w:p w14:paraId="52AD26EF" w14:textId="77777777" w:rsidR="00594A57" w:rsidRPr="002A3910" w:rsidRDefault="00594A57" w:rsidP="009B2C8D">
            <w:pPr>
              <w:pStyle w:val="TableText"/>
            </w:pPr>
            <w:r w:rsidRPr="002A3910">
              <w:t>Field id^^Page id</w:t>
            </w:r>
          </w:p>
        </w:tc>
        <w:tc>
          <w:tcPr>
            <w:tcW w:w="5850" w:type="dxa"/>
          </w:tcPr>
          <w:p w14:paraId="57BB8088" w14:textId="77777777" w:rsidR="00594A57" w:rsidRPr="002A3910" w:rsidRDefault="00594A57" w:rsidP="009B2C8D">
            <w:pPr>
              <w:pStyle w:val="TableText"/>
              <w:rPr>
                <w:b/>
                <w:szCs w:val="24"/>
              </w:rPr>
            </w:pPr>
            <w:r w:rsidRPr="002A3910">
              <w:t>Current block.</w:t>
            </w:r>
          </w:p>
        </w:tc>
      </w:tr>
      <w:tr w:rsidR="00594A57" w:rsidRPr="002A3910" w14:paraId="40268D3B" w14:textId="77777777" w:rsidTr="00CB7A5A">
        <w:tc>
          <w:tcPr>
            <w:tcW w:w="3564" w:type="dxa"/>
          </w:tcPr>
          <w:p w14:paraId="33D33ADF" w14:textId="77777777" w:rsidR="00594A57" w:rsidRPr="002A3910" w:rsidRDefault="00594A57" w:rsidP="009B2C8D">
            <w:pPr>
              <w:pStyle w:val="TableText"/>
            </w:pPr>
            <w:r w:rsidRPr="002A3910">
              <w:t>^Block id</w:t>
            </w:r>
          </w:p>
        </w:tc>
        <w:tc>
          <w:tcPr>
            <w:tcW w:w="5850" w:type="dxa"/>
          </w:tcPr>
          <w:p w14:paraId="49864C36" w14:textId="77777777" w:rsidR="00594A57" w:rsidRPr="002A3910" w:rsidRDefault="00594A57" w:rsidP="009B2C8D">
            <w:pPr>
              <w:pStyle w:val="TableText"/>
            </w:pPr>
            <w:r w:rsidRPr="002A3910">
              <w:t>Field with lowest Field Order, current page.</w:t>
            </w:r>
          </w:p>
        </w:tc>
      </w:tr>
      <w:tr w:rsidR="00594A57" w:rsidRPr="002A3910" w14:paraId="3EFB7647" w14:textId="77777777" w:rsidTr="00CB7A5A">
        <w:tc>
          <w:tcPr>
            <w:tcW w:w="3564" w:type="dxa"/>
          </w:tcPr>
          <w:p w14:paraId="2204F391" w14:textId="77777777" w:rsidR="00594A57" w:rsidRPr="002A3910" w:rsidRDefault="00594A57" w:rsidP="009B2C8D">
            <w:pPr>
              <w:pStyle w:val="TableText"/>
            </w:pPr>
            <w:r w:rsidRPr="002A3910">
              <w:t>^Block id^Page id</w:t>
            </w:r>
          </w:p>
        </w:tc>
        <w:tc>
          <w:tcPr>
            <w:tcW w:w="5850" w:type="dxa"/>
          </w:tcPr>
          <w:p w14:paraId="3300C111" w14:textId="77777777" w:rsidR="00594A57" w:rsidRPr="002A3910" w:rsidRDefault="00594A57" w:rsidP="009B2C8D">
            <w:pPr>
              <w:pStyle w:val="TableText"/>
            </w:pPr>
            <w:r w:rsidRPr="002A3910">
              <w:t>Field with lowest Field Order.</w:t>
            </w:r>
          </w:p>
        </w:tc>
      </w:tr>
      <w:tr w:rsidR="00594A57" w:rsidRPr="002A3910" w14:paraId="0B10A836" w14:textId="77777777" w:rsidTr="00CB7A5A">
        <w:tc>
          <w:tcPr>
            <w:tcW w:w="3564" w:type="dxa"/>
          </w:tcPr>
          <w:p w14:paraId="4FF5581C" w14:textId="77777777" w:rsidR="00594A57" w:rsidRPr="002A3910" w:rsidRDefault="00594A57" w:rsidP="00594A57">
            <w:pPr>
              <w:pStyle w:val="TableText"/>
            </w:pPr>
            <w:r w:rsidRPr="002A3910">
              <w:t>^^Page id</w:t>
            </w:r>
          </w:p>
        </w:tc>
        <w:tc>
          <w:tcPr>
            <w:tcW w:w="5850" w:type="dxa"/>
          </w:tcPr>
          <w:p w14:paraId="12420D9B" w14:textId="77777777" w:rsidR="00594A57" w:rsidRPr="002A3910" w:rsidRDefault="00594A57" w:rsidP="00594A57">
            <w:pPr>
              <w:pStyle w:val="TableText"/>
            </w:pPr>
            <w:r w:rsidRPr="002A3910">
              <w:t>Field with lowest Field Order, Block with lowest Block Order.</w:t>
            </w:r>
          </w:p>
        </w:tc>
      </w:tr>
    </w:tbl>
    <w:p w14:paraId="1911DC3D" w14:textId="77777777" w:rsidR="00E86526" w:rsidRPr="002A3910" w:rsidRDefault="00E86526" w:rsidP="00B66E33">
      <w:pPr>
        <w:pStyle w:val="BodyText6"/>
      </w:pPr>
    </w:p>
    <w:p w14:paraId="5D3AC19D" w14:textId="33638E30" w:rsidR="00E86526" w:rsidRPr="002A3910" w:rsidRDefault="002A1AEA" w:rsidP="009F42FE">
      <w:pPr>
        <w:pStyle w:val="BodyText"/>
        <w:keepNext/>
        <w:keepLines/>
      </w:pPr>
      <w:r w:rsidRPr="002A3910">
        <w:t>To branch the user to the command l</w:t>
      </w:r>
      <w:r w:rsidR="00E86526" w:rsidRPr="002A3910">
        <w:t xml:space="preserve">ine, </w:t>
      </w:r>
      <w:r w:rsidR="00E86526" w:rsidRPr="002A3910">
        <w:rPr>
          <w:b/>
        </w:rPr>
        <w:t>DDSBR</w:t>
      </w:r>
      <w:r w:rsidR="00E86526" w:rsidRPr="002A3910">
        <w:t xml:space="preserve"> takes the following format:</w:t>
      </w:r>
    </w:p>
    <w:p w14:paraId="0D52A1BB" w14:textId="77777777" w:rsidR="009B2C8D" w:rsidRPr="002A3910" w:rsidRDefault="009B2C8D" w:rsidP="009B2C8D">
      <w:pPr>
        <w:pStyle w:val="BodyText6"/>
        <w:keepNext/>
        <w:keepLines/>
      </w:pPr>
    </w:p>
    <w:p w14:paraId="32227961" w14:textId="34A9D764" w:rsidR="009F42FE" w:rsidRPr="002A3910" w:rsidRDefault="00617AA3" w:rsidP="00617AA3">
      <w:pPr>
        <w:pStyle w:val="Caption"/>
      </w:pPr>
      <w:bookmarkStart w:id="1218" w:name="_Toc159568498"/>
      <w:r w:rsidRPr="002A3910">
        <w:t xml:space="preserve">Figure </w:t>
      </w:r>
      <w:r w:rsidRPr="002A3910">
        <w:fldChar w:fldCharType="begin"/>
      </w:r>
      <w:r w:rsidRPr="002A3910">
        <w:instrText>SEQ Figure \* ARABIC</w:instrText>
      </w:r>
      <w:r w:rsidRPr="002A3910">
        <w:fldChar w:fldCharType="separate"/>
      </w:r>
      <w:r w:rsidR="002D1B25">
        <w:rPr>
          <w:noProof/>
        </w:rPr>
        <w:t>227</w:t>
      </w:r>
      <w:r w:rsidRPr="002A3910">
        <w:fldChar w:fldCharType="end"/>
      </w:r>
      <w:r w:rsidR="00E87492" w:rsidRPr="002A3910">
        <w:t>:</w:t>
      </w:r>
      <w:r w:rsidR="00F07D32" w:rsidRPr="002A3910">
        <w:t xml:space="preserve"> </w:t>
      </w:r>
      <w:r w:rsidR="0074319A" w:rsidRPr="002A3910">
        <w:t>ScreenMan Forms—DDSBR Variable: Example of Format to Branch the User to the Command L</w:t>
      </w:r>
      <w:r w:rsidR="00F07D32" w:rsidRPr="002A3910">
        <w:t>ine</w:t>
      </w:r>
      <w:bookmarkEnd w:id="1218"/>
    </w:p>
    <w:p w14:paraId="6F9753CE" w14:textId="77777777" w:rsidR="00E86526" w:rsidRPr="002A3910" w:rsidRDefault="003255C1" w:rsidP="00ED4DD4">
      <w:pPr>
        <w:pStyle w:val="APICode"/>
        <w:rPr>
          <w:b/>
        </w:rPr>
      </w:pPr>
      <w:r w:rsidRPr="002A3910">
        <w:t>&gt;</w:t>
      </w:r>
      <w:r w:rsidR="00E86526" w:rsidRPr="002A3910">
        <w:rPr>
          <w:b/>
        </w:rPr>
        <w:t>S DDSBR=</w:t>
      </w:r>
      <w:r w:rsidR="00084217" w:rsidRPr="002A3910">
        <w:rPr>
          <w:b/>
        </w:rPr>
        <w:t>“</w:t>
      </w:r>
      <w:r w:rsidR="00E86526" w:rsidRPr="002A3910">
        <w:rPr>
          <w:b/>
        </w:rPr>
        <w:t>COM</w:t>
      </w:r>
      <w:r w:rsidR="00084217" w:rsidRPr="002A3910">
        <w:rPr>
          <w:b/>
        </w:rPr>
        <w:t>”</w:t>
      </w:r>
    </w:p>
    <w:p w14:paraId="1B76F050" w14:textId="77777777" w:rsidR="00E86526" w:rsidRPr="002A3910" w:rsidRDefault="00E86526" w:rsidP="00B66E33">
      <w:pPr>
        <w:pStyle w:val="BodyText6"/>
      </w:pPr>
    </w:p>
    <w:p w14:paraId="3CEDE4E2" w14:textId="77777777" w:rsidR="00E86526" w:rsidRPr="002A3910" w:rsidRDefault="00E86526" w:rsidP="0074437A">
      <w:pPr>
        <w:pStyle w:val="Heading3"/>
      </w:pPr>
      <w:bookmarkStart w:id="1219" w:name="screenman_ddsstack_variable"/>
      <w:bookmarkStart w:id="1220" w:name="_Ref254095911"/>
      <w:bookmarkStart w:id="1221" w:name="_Toc159568849"/>
      <w:r w:rsidRPr="002A3910">
        <w:t>DDSSTACK</w:t>
      </w:r>
      <w:bookmarkEnd w:id="1219"/>
      <w:r w:rsidRPr="002A3910">
        <w:t xml:space="preserve"> Variable</w:t>
      </w:r>
      <w:bookmarkEnd w:id="1220"/>
      <w:bookmarkEnd w:id="1221"/>
    </w:p>
    <w:p w14:paraId="0D72984F" w14:textId="3B1D1AE6" w:rsidR="00E86526" w:rsidRPr="002A3910" w:rsidRDefault="007869D8" w:rsidP="009F42FE">
      <w:pPr>
        <w:pStyle w:val="BodyText"/>
        <w:keepNext/>
        <w:keepLines/>
      </w:pPr>
      <w:r w:rsidRPr="002A3910">
        <w:fldChar w:fldCharType="begin"/>
      </w:r>
      <w:r w:rsidR="00945B5E" w:rsidRPr="002A3910">
        <w:instrText>xe "ScreenMan:Forms:DDSSTACK Variable"</w:instrText>
      </w:r>
      <w:r w:rsidRPr="002A3910">
        <w:fldChar w:fldCharType="end"/>
      </w:r>
      <w:r w:rsidRPr="002A3910">
        <w:fldChar w:fldCharType="begin"/>
      </w:r>
      <w:r w:rsidR="00945B5E" w:rsidRPr="002A3910">
        <w:instrText>xe "DDSSTACK Variable:ScreenMan Forms"</w:instrText>
      </w:r>
      <w:r w:rsidRPr="002A3910">
        <w:fldChar w:fldCharType="end"/>
      </w:r>
      <w:r w:rsidR="00E86526" w:rsidRPr="002A3910">
        <w:t xml:space="preserve">The </w:t>
      </w:r>
      <w:r w:rsidR="00E86526" w:rsidRPr="002A3910">
        <w:rPr>
          <w:b/>
        </w:rPr>
        <w:t>DDSSTACK</w:t>
      </w:r>
      <w:r w:rsidR="00E86526" w:rsidRPr="002A3910">
        <w:t xml:space="preserve"> variable can be set only in the </w:t>
      </w:r>
      <w:hyperlink w:anchor="screenman_branching_logic_property" w:history="1">
        <w:r w:rsidR="00E86526" w:rsidRPr="002A3910">
          <w:rPr>
            <w:rStyle w:val="Hyperlink"/>
            <w:b/>
          </w:rPr>
          <w:t>Branching Logic</w:t>
        </w:r>
      </w:hyperlink>
      <w:r w:rsidR="00E86526" w:rsidRPr="002A3910">
        <w:t xml:space="preserve"> property of a field. It can be used to branch users to another page when they press </w:t>
      </w:r>
      <w:r w:rsidR="00C922EB" w:rsidRPr="002A3910">
        <w:rPr>
          <w:b/>
        </w:rPr>
        <w:t>Enter</w:t>
      </w:r>
      <w:r w:rsidR="00E86526" w:rsidRPr="002A3910">
        <w:t xml:space="preserve"> at the field. After the user closes the page defined in </w:t>
      </w:r>
      <w:r w:rsidR="00E86526" w:rsidRPr="002A3910">
        <w:rPr>
          <w:b/>
        </w:rPr>
        <w:t>DDSSTACK</w:t>
      </w:r>
      <w:r w:rsidR="00E86526" w:rsidRPr="002A3910">
        <w:t>, ScreenMan takes the user to the parent page, to the field immediately following the field from which the branch occurred.</w:t>
      </w:r>
    </w:p>
    <w:p w14:paraId="0049B8E3" w14:textId="09275F7D" w:rsidR="00E86526" w:rsidRPr="002A3910" w:rsidRDefault="00E86526" w:rsidP="009F42FE">
      <w:pPr>
        <w:pStyle w:val="BodyText"/>
        <w:keepNext/>
        <w:keepLines/>
      </w:pPr>
      <w:r w:rsidRPr="002A3910">
        <w:t xml:space="preserve">Set </w:t>
      </w:r>
      <w:r w:rsidRPr="002A3910">
        <w:rPr>
          <w:b/>
        </w:rPr>
        <w:t>DDSSTACK</w:t>
      </w:r>
      <w:r w:rsidRPr="002A3910">
        <w:t xml:space="preserve"> equal to a </w:t>
      </w:r>
      <w:hyperlink w:anchor="screenman_page_number_property" w:history="1">
        <w:r w:rsidRPr="002A3910">
          <w:rPr>
            <w:rStyle w:val="Hyperlink"/>
            <w:b/>
          </w:rPr>
          <w:t>Page Number</w:t>
        </w:r>
      </w:hyperlink>
      <w:r w:rsidRPr="002A3910">
        <w:t xml:space="preserve"> or </w:t>
      </w:r>
      <w:hyperlink w:anchor="screenman_page_name_property" w:history="1">
        <w:r w:rsidRPr="002A3910">
          <w:rPr>
            <w:rStyle w:val="Hyperlink"/>
            <w:b/>
          </w:rPr>
          <w:t>Page Name</w:t>
        </w:r>
      </w:hyperlink>
      <w:r w:rsidRPr="002A3910">
        <w:t>. For example:</w:t>
      </w:r>
    </w:p>
    <w:p w14:paraId="5C50D8FA" w14:textId="77777777" w:rsidR="009B2C8D" w:rsidRPr="002A3910" w:rsidRDefault="009B2C8D" w:rsidP="009B2C8D">
      <w:pPr>
        <w:pStyle w:val="BodyText6"/>
        <w:keepNext/>
        <w:keepLines/>
      </w:pPr>
    </w:p>
    <w:p w14:paraId="27469A0F" w14:textId="554F1FB0" w:rsidR="009F42FE" w:rsidRPr="002A3910" w:rsidRDefault="00617AA3" w:rsidP="00617AA3">
      <w:pPr>
        <w:pStyle w:val="Caption"/>
      </w:pPr>
      <w:bookmarkStart w:id="1222" w:name="_Toc159568499"/>
      <w:r w:rsidRPr="002A3910">
        <w:t xml:space="preserve">Figure </w:t>
      </w:r>
      <w:r w:rsidRPr="002A3910">
        <w:fldChar w:fldCharType="begin"/>
      </w:r>
      <w:r w:rsidRPr="002A3910">
        <w:instrText>SEQ Figure \* ARABIC</w:instrText>
      </w:r>
      <w:r w:rsidRPr="002A3910">
        <w:fldChar w:fldCharType="separate"/>
      </w:r>
      <w:r w:rsidR="002D1B25">
        <w:rPr>
          <w:noProof/>
        </w:rPr>
        <w:t>228</w:t>
      </w:r>
      <w:r w:rsidRPr="002A3910">
        <w:fldChar w:fldCharType="end"/>
      </w:r>
      <w:r w:rsidR="00E87492" w:rsidRPr="002A3910">
        <w:t>:</w:t>
      </w:r>
      <w:r w:rsidR="00F07D32" w:rsidRPr="002A3910">
        <w:t xml:space="preserve"> </w:t>
      </w:r>
      <w:r w:rsidR="0074319A" w:rsidRPr="002A3910">
        <w:t>ScreenMan Forms—</w:t>
      </w:r>
      <w:r w:rsidR="00F07D32" w:rsidRPr="002A3910">
        <w:t>DDSSTACK V</w:t>
      </w:r>
      <w:r w:rsidR="0074319A" w:rsidRPr="002A3910">
        <w:t>ariable: Example of S</w:t>
      </w:r>
      <w:r w:rsidR="00F07D32" w:rsidRPr="002A3910">
        <w:t xml:space="preserve">etting </w:t>
      </w:r>
      <w:r w:rsidR="0074319A" w:rsidRPr="002A3910">
        <w:t>V</w:t>
      </w:r>
      <w:r w:rsidR="008339DC" w:rsidRPr="002A3910">
        <w:t>ariable</w:t>
      </w:r>
      <w:r w:rsidR="0074319A" w:rsidRPr="002A3910">
        <w:t xml:space="preserve"> to a Page N</w:t>
      </w:r>
      <w:r w:rsidR="00F07D32" w:rsidRPr="002A3910">
        <w:t>umber</w:t>
      </w:r>
      <w:bookmarkEnd w:id="1222"/>
    </w:p>
    <w:p w14:paraId="5A90F0C4" w14:textId="77777777" w:rsidR="00E86526" w:rsidRPr="002A3910" w:rsidRDefault="00E86526" w:rsidP="00ED4DD4">
      <w:pPr>
        <w:pStyle w:val="APICode"/>
        <w:rPr>
          <w:b/>
        </w:rPr>
      </w:pPr>
      <w:r w:rsidRPr="002A3910">
        <w:rPr>
          <w:b/>
        </w:rPr>
        <w:t>S:X=</w:t>
      </w:r>
      <w:r w:rsidR="00084217" w:rsidRPr="002A3910">
        <w:rPr>
          <w:b/>
        </w:rPr>
        <w:t>“</w:t>
      </w:r>
      <w:r w:rsidRPr="002A3910">
        <w:rPr>
          <w:b/>
        </w:rPr>
        <w:t>Y</w:t>
      </w:r>
      <w:r w:rsidR="00084217" w:rsidRPr="002A3910">
        <w:rPr>
          <w:b/>
        </w:rPr>
        <w:t>”</w:t>
      </w:r>
      <w:r w:rsidRPr="002A3910">
        <w:rPr>
          <w:b/>
        </w:rPr>
        <w:t xml:space="preserve"> DDSSTACK=</w:t>
      </w:r>
      <w:r w:rsidR="00084217" w:rsidRPr="002A3910">
        <w:rPr>
          <w:b/>
        </w:rPr>
        <w:t>“</w:t>
      </w:r>
      <w:r w:rsidRPr="002A3910">
        <w:rPr>
          <w:b/>
        </w:rPr>
        <w:t>Page 1.1</w:t>
      </w:r>
      <w:r w:rsidR="00084217" w:rsidRPr="002A3910">
        <w:rPr>
          <w:b/>
        </w:rPr>
        <w:t>”</w:t>
      </w:r>
    </w:p>
    <w:p w14:paraId="057163BA" w14:textId="77777777" w:rsidR="009F42FE" w:rsidRPr="002A3910" w:rsidRDefault="009F42FE" w:rsidP="00B66E33">
      <w:pPr>
        <w:pStyle w:val="BodyText6"/>
      </w:pPr>
    </w:p>
    <w:p w14:paraId="6A0B85D9" w14:textId="51F6A38C" w:rsidR="00E86526" w:rsidRPr="002A3910" w:rsidRDefault="00BB31CB" w:rsidP="009F42FE">
      <w:pPr>
        <w:pStyle w:val="BodyText"/>
      </w:pPr>
      <w:r w:rsidRPr="002A3910">
        <w:t xml:space="preserve">This would take the user to Page 1.1 if the internal value of the field is </w:t>
      </w:r>
      <w:r w:rsidRPr="002A3910">
        <w:rPr>
          <w:b/>
        </w:rPr>
        <w:t>Y</w:t>
      </w:r>
      <w:r w:rsidRPr="002A3910">
        <w:t xml:space="preserve"> and the user presses </w:t>
      </w:r>
      <w:r w:rsidR="00C922EB" w:rsidRPr="002A3910">
        <w:rPr>
          <w:b/>
        </w:rPr>
        <w:t>Enter</w:t>
      </w:r>
      <w:r w:rsidRPr="002A3910">
        <w:t xml:space="preserve"> at the field. </w:t>
      </w:r>
      <w:r w:rsidR="00E86526" w:rsidRPr="002A3910">
        <w:t xml:space="preserve">When Page 1.1 is closed, the user returns to the parent page, to the field immediately following the field that contained the </w:t>
      </w:r>
      <w:hyperlink w:anchor="screenman_branching_logic_property" w:history="1">
        <w:r w:rsidR="0035474B" w:rsidRPr="002A3910">
          <w:rPr>
            <w:rStyle w:val="Hyperlink"/>
            <w:b/>
          </w:rPr>
          <w:t>Branching Logic</w:t>
        </w:r>
      </w:hyperlink>
      <w:r w:rsidR="00E86526" w:rsidRPr="002A3910">
        <w:t>.</w:t>
      </w:r>
    </w:p>
    <w:p w14:paraId="571AC746" w14:textId="7A9FB440" w:rsidR="00E86526" w:rsidRPr="002A3910" w:rsidRDefault="007869D8" w:rsidP="00331DDA">
      <w:pPr>
        <w:pStyle w:val="Note"/>
      </w:pPr>
      <w:r w:rsidRPr="002A3910">
        <w:rPr>
          <w:noProof/>
        </w:rPr>
        <w:drawing>
          <wp:inline distT="0" distB="0" distL="0" distR="0" wp14:anchorId="7C85D0E8" wp14:editId="78318FBF">
            <wp:extent cx="289560" cy="289560"/>
            <wp:effectExtent l="0" t="0" r="0" b="0"/>
            <wp:docPr id="290"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31DDA" w:rsidRPr="002A3910">
        <w:tab/>
      </w:r>
      <w:r w:rsidR="00331DDA" w:rsidRPr="002A3910">
        <w:rPr>
          <w:b/>
        </w:rPr>
        <w:t>NOTE:</w:t>
      </w:r>
      <w:r w:rsidR="00331DDA" w:rsidRPr="002A3910">
        <w:t xml:space="preserve"> </w:t>
      </w:r>
      <w:r w:rsidR="00E86526" w:rsidRPr="002A3910">
        <w:t xml:space="preserve">ScreenMan provides another way to achieve this kind of </w:t>
      </w:r>
      <w:r w:rsidR="00084217" w:rsidRPr="002A3910">
        <w:t>“</w:t>
      </w:r>
      <w:r w:rsidR="00E86526" w:rsidRPr="002A3910">
        <w:t>branch and return</w:t>
      </w:r>
      <w:r w:rsidR="00084217" w:rsidRPr="002A3910">
        <w:t>”</w:t>
      </w:r>
      <w:r w:rsidR="00E86526" w:rsidRPr="002A3910">
        <w:t xml:space="preserve"> behavior. You can link a field to a subpage by defining a </w:t>
      </w:r>
      <w:hyperlink w:anchor="screenman_subpage_link_property" w:history="1">
        <w:r w:rsidR="00E86526" w:rsidRPr="002A3910">
          <w:rPr>
            <w:rStyle w:val="Hyperlink"/>
            <w:b/>
          </w:rPr>
          <w:t>Subpage Link</w:t>
        </w:r>
      </w:hyperlink>
      <w:r w:rsidR="00E86526" w:rsidRPr="002A3910">
        <w:t xml:space="preserve"> for the field or by defining a </w:t>
      </w:r>
      <w:hyperlink w:anchor="screenman_parent_field_page_property" w:history="1">
        <w:r w:rsidR="00E86526" w:rsidRPr="002A3910">
          <w:rPr>
            <w:rStyle w:val="Hyperlink"/>
            <w:b/>
          </w:rPr>
          <w:t>Parent Field</w:t>
        </w:r>
      </w:hyperlink>
      <w:r w:rsidR="00E86526" w:rsidRPr="002A3910">
        <w:t xml:space="preserve"> for the subpage. The </w:t>
      </w:r>
      <w:r w:rsidR="00E86526" w:rsidRPr="002A3910">
        <w:rPr>
          <w:b/>
        </w:rPr>
        <w:t>Subpage Link</w:t>
      </w:r>
      <w:r w:rsidR="00E86526" w:rsidRPr="002A3910">
        <w:t xml:space="preserve"> and </w:t>
      </w:r>
      <w:r w:rsidR="00E86526" w:rsidRPr="002A3910">
        <w:rPr>
          <w:b/>
        </w:rPr>
        <w:t>Parent Field</w:t>
      </w:r>
      <w:r w:rsidR="00E86526" w:rsidRPr="002A3910">
        <w:t xml:space="preserve"> methods, however, do </w:t>
      </w:r>
      <w:r w:rsidR="00E86526" w:rsidRPr="002A3910">
        <w:rPr>
          <w:i/>
        </w:rPr>
        <w:t>not</w:t>
      </w:r>
      <w:r w:rsidR="00E86526" w:rsidRPr="002A3910">
        <w:t xml:space="preserve"> allow branching conditionally.</w:t>
      </w:r>
    </w:p>
    <w:p w14:paraId="4CD61408" w14:textId="77777777" w:rsidR="009B2C8D" w:rsidRPr="002A3910" w:rsidRDefault="009B2C8D" w:rsidP="009B2C8D">
      <w:pPr>
        <w:pStyle w:val="BodyText6"/>
      </w:pPr>
    </w:p>
    <w:p w14:paraId="395BA26B" w14:textId="77777777" w:rsidR="00E86526" w:rsidRPr="002A3910" w:rsidRDefault="00E86526" w:rsidP="0074437A">
      <w:pPr>
        <w:pStyle w:val="Heading3"/>
      </w:pPr>
      <w:bookmarkStart w:id="1223" w:name="_Ref494350339"/>
      <w:bookmarkStart w:id="1224" w:name="_Toc159568850"/>
      <w:r w:rsidRPr="002A3910">
        <w:t>Data Filing (When Is It Performed?)</w:t>
      </w:r>
      <w:bookmarkEnd w:id="1223"/>
      <w:bookmarkEnd w:id="1224"/>
    </w:p>
    <w:p w14:paraId="0B72C27C" w14:textId="77777777" w:rsidR="00E86526" w:rsidRPr="002A3910" w:rsidRDefault="007869D8" w:rsidP="009F42FE">
      <w:pPr>
        <w:pStyle w:val="BodyText"/>
        <w:keepNext/>
        <w:keepLines/>
      </w:pPr>
      <w:r w:rsidRPr="002A3910">
        <w:fldChar w:fldCharType="begin"/>
      </w:r>
      <w:r w:rsidR="00945B5E" w:rsidRPr="002A3910">
        <w:instrText>xe "ScreenMan:Forms:Data Filing"</w:instrText>
      </w:r>
      <w:r w:rsidRPr="002A3910">
        <w:fldChar w:fldCharType="end"/>
      </w:r>
      <w:r w:rsidRPr="002A3910">
        <w:fldChar w:fldCharType="begin"/>
      </w:r>
      <w:r w:rsidR="009B234F" w:rsidRPr="002A3910">
        <w:instrText>xe "Data:</w:instrText>
      </w:r>
      <w:r w:rsidR="00945B5E" w:rsidRPr="002A3910">
        <w:instrText>Filing:ScreenMan Forms</w:instrText>
      </w:r>
      <w:r w:rsidR="009B234F" w:rsidRPr="002A3910">
        <w:instrText>"</w:instrText>
      </w:r>
      <w:r w:rsidRPr="002A3910">
        <w:fldChar w:fldCharType="end"/>
      </w:r>
      <w:r w:rsidR="00E86526" w:rsidRPr="002A3910">
        <w:t>With some important exceptions, the database is unaffected during a ScreenMan editing session. Changes are filed only at the user</w:t>
      </w:r>
      <w:r w:rsidR="00084217" w:rsidRPr="002A3910">
        <w:t>’</w:t>
      </w:r>
      <w:r w:rsidR="00E86526" w:rsidRPr="002A3910">
        <w:t>s request.</w:t>
      </w:r>
    </w:p>
    <w:p w14:paraId="4C9BB9D5" w14:textId="77777777" w:rsidR="00E86526" w:rsidRPr="002A3910" w:rsidRDefault="00E86526" w:rsidP="009F42FE">
      <w:pPr>
        <w:pStyle w:val="BodyText"/>
        <w:keepNext/>
        <w:keepLines/>
      </w:pPr>
      <w:r w:rsidRPr="002A3910">
        <w:t>However, there are two situations in which changes to the database are made immediately:</w:t>
      </w:r>
    </w:p>
    <w:p w14:paraId="0D34EF5B" w14:textId="77777777" w:rsidR="00E86526" w:rsidRPr="002A3910" w:rsidRDefault="00E86526" w:rsidP="009F42FE">
      <w:pPr>
        <w:pStyle w:val="ListBullet"/>
        <w:keepNext/>
        <w:keepLines/>
      </w:pPr>
      <w:r w:rsidRPr="002A3910">
        <w:t>When an entry is deleted from a file or subfile.</w:t>
      </w:r>
    </w:p>
    <w:p w14:paraId="42CF3AC5" w14:textId="77777777" w:rsidR="00E86526" w:rsidRPr="002A3910" w:rsidRDefault="00E86526" w:rsidP="009B2C8D">
      <w:pPr>
        <w:pStyle w:val="ListBullet"/>
      </w:pPr>
      <w:r w:rsidRPr="002A3910">
        <w:t>When an entry is added to a file or subfile.</w:t>
      </w:r>
    </w:p>
    <w:p w14:paraId="4C0ED1D6" w14:textId="77777777" w:rsidR="009B2C8D" w:rsidRPr="002A3910" w:rsidRDefault="009B2C8D" w:rsidP="009B2C8D">
      <w:pPr>
        <w:pStyle w:val="BodyText6"/>
      </w:pPr>
    </w:p>
    <w:p w14:paraId="230E60B3" w14:textId="436D1D6E" w:rsidR="00E86526" w:rsidRPr="002A3910" w:rsidRDefault="00E86526" w:rsidP="009F42FE">
      <w:pPr>
        <w:pStyle w:val="BodyText"/>
        <w:keepNext/>
        <w:keepLines/>
      </w:pPr>
      <w:r w:rsidRPr="002A3910">
        <w:t xml:space="preserve">When the user attempts to delete an entry, ScreenMan issues a warning that deletions are immediate and permanent. Even if the user quits the form without saving the changes, the entry is </w:t>
      </w:r>
      <w:r w:rsidRPr="002A3910">
        <w:rPr>
          <w:i/>
        </w:rPr>
        <w:t>not</w:t>
      </w:r>
      <w:r w:rsidRPr="002A3910">
        <w:t xml:space="preserve"> restored to the database.</w:t>
      </w:r>
    </w:p>
    <w:p w14:paraId="79A0714A" w14:textId="77777777" w:rsidR="00E86526" w:rsidRPr="002A3910" w:rsidRDefault="00E86526" w:rsidP="009F42FE">
      <w:pPr>
        <w:pStyle w:val="BodyText"/>
      </w:pPr>
      <w:r w:rsidRPr="002A3910">
        <w:t xml:space="preserve">Similarly, when the user adds an entry to a file or subfile, that entry is immediately added to the database. The entry is added with values for the </w:t>
      </w:r>
      <w:r w:rsidRPr="002A3910">
        <w:rPr>
          <w:b/>
        </w:rPr>
        <w:t>.01</w:t>
      </w:r>
      <w:r w:rsidRPr="002A3910">
        <w:t xml:space="preserve"> field and all required identifiers. After the entry is added, however, changes made to the data for that entry are part of ScreenMan</w:t>
      </w:r>
      <w:r w:rsidR="00084217" w:rsidRPr="002A3910">
        <w:t>’</w:t>
      </w:r>
      <w:r w:rsidRPr="002A3910">
        <w:t>s transaction and are filed only at the user</w:t>
      </w:r>
      <w:r w:rsidR="00084217" w:rsidRPr="002A3910">
        <w:t>’</w:t>
      </w:r>
      <w:r w:rsidRPr="002A3910">
        <w:t xml:space="preserve">s request. Also, in contrast to deletions of entries, if the user subsequently quits the form </w:t>
      </w:r>
      <w:r w:rsidRPr="002A3910">
        <w:rPr>
          <w:i/>
        </w:rPr>
        <w:t>without</w:t>
      </w:r>
      <w:r w:rsidRPr="002A3910">
        <w:t xml:space="preserve"> saving changes, entries added during the editing session are deleted.</w:t>
      </w:r>
    </w:p>
    <w:p w14:paraId="1B2721EA" w14:textId="77777777" w:rsidR="00E86526" w:rsidRPr="002A3910" w:rsidRDefault="00E86526" w:rsidP="009F42FE">
      <w:pPr>
        <w:pStyle w:val="BodyText"/>
      </w:pPr>
      <w:r w:rsidRPr="002A3910">
        <w:t xml:space="preserve">Because of this, you should consider cross-references that can cause an overall state change when the user adds an entry and when ScreenMan subsequently deletes the entry. Triggers, bulletins, and MUMPS-type cross-references can cause irreversible events to occur. Therefore, when you design cross-references for the </w:t>
      </w:r>
      <w:r w:rsidRPr="002A3910">
        <w:rPr>
          <w:b/>
        </w:rPr>
        <w:t>.01</w:t>
      </w:r>
      <w:r w:rsidRPr="002A3910">
        <w:t xml:space="preserve"> field and the required identifiers for entries the user </w:t>
      </w:r>
      <w:r w:rsidR="00491B1C" w:rsidRPr="002A3910">
        <w:t>can</w:t>
      </w:r>
      <w:r w:rsidRPr="002A3910">
        <w:t xml:space="preserve"> add or delete during an editing session, it is best to ensure that the </w:t>
      </w:r>
      <w:r w:rsidR="009C6213" w:rsidRPr="002A3910">
        <w:rPr>
          <w:b/>
        </w:rPr>
        <w:t>KILL</w:t>
      </w:r>
      <w:r w:rsidRPr="002A3910">
        <w:t xml:space="preserve"> logic can undo the effects of the </w:t>
      </w:r>
      <w:r w:rsidR="009C6213" w:rsidRPr="002A3910">
        <w:rPr>
          <w:b/>
        </w:rPr>
        <w:t>SET</w:t>
      </w:r>
      <w:r w:rsidRPr="002A3910">
        <w:t xml:space="preserve"> logic.</w:t>
      </w:r>
    </w:p>
    <w:p w14:paraId="474CD590" w14:textId="77777777" w:rsidR="00FA36A8" w:rsidRPr="002A3910" w:rsidRDefault="00FA36A8" w:rsidP="00446E81">
      <w:pPr>
        <w:pStyle w:val="Heading3"/>
      </w:pPr>
      <w:bookmarkStart w:id="1225" w:name="_Toc159568851"/>
      <w:r w:rsidRPr="002A3910">
        <w:t>Word Processing Field Data Indication</w:t>
      </w:r>
      <w:bookmarkEnd w:id="1225"/>
    </w:p>
    <w:p w14:paraId="69A9E10F" w14:textId="77777777" w:rsidR="00FA36A8" w:rsidRPr="002A3910" w:rsidRDefault="00284B62" w:rsidP="00DA6996">
      <w:pPr>
        <w:pStyle w:val="BodyText"/>
      </w:pPr>
      <w:r w:rsidRPr="002A3910">
        <w:t>WORD-PROCESSING</w:t>
      </w:r>
      <w:r w:rsidR="00FA36A8" w:rsidRPr="002A3910">
        <w:t xml:space="preserve"> fields display a plus sign (</w:t>
      </w:r>
      <w:r w:rsidR="00FA36A8" w:rsidRPr="002A3910">
        <w:rPr>
          <w:b/>
        </w:rPr>
        <w:t>+</w:t>
      </w:r>
      <w:r w:rsidR="00FA36A8" w:rsidRPr="002A3910">
        <w:t>) in the data section when there is existing data.</w:t>
      </w:r>
    </w:p>
    <w:p w14:paraId="352BDDEF" w14:textId="77777777" w:rsidR="000E1F29" w:rsidRPr="002A3910" w:rsidRDefault="000E1F29" w:rsidP="00B66E33">
      <w:pPr>
        <w:pStyle w:val="BodyText6"/>
      </w:pPr>
    </w:p>
    <w:p w14:paraId="6EEDD95C" w14:textId="77777777" w:rsidR="00E86526" w:rsidRPr="002A3910" w:rsidRDefault="00E86526" w:rsidP="007D0E14">
      <w:pPr>
        <w:pStyle w:val="Heading2"/>
        <w:rPr>
          <w:noProof w:val="0"/>
        </w:rPr>
      </w:pPr>
      <w:bookmarkStart w:id="1226" w:name="_Toc159568852"/>
      <w:r w:rsidRPr="002A3910">
        <w:rPr>
          <w:noProof w:val="0"/>
        </w:rPr>
        <w:t>Form Property Reference</w:t>
      </w:r>
      <w:bookmarkEnd w:id="1226"/>
    </w:p>
    <w:p w14:paraId="35B89FD3" w14:textId="77777777" w:rsidR="00461613" w:rsidRPr="002A3910" w:rsidRDefault="00461613" w:rsidP="0074437A">
      <w:pPr>
        <w:pStyle w:val="Heading3"/>
      </w:pPr>
      <w:bookmarkStart w:id="1227" w:name="_Toc159568853"/>
      <w:r w:rsidRPr="002A3910">
        <w:t>Form Properties</w:t>
      </w:r>
      <w:bookmarkEnd w:id="1227"/>
    </w:p>
    <w:p w14:paraId="06D82FCE" w14:textId="551058D7" w:rsidR="00271BFB" w:rsidRPr="002A3910" w:rsidRDefault="007869D8" w:rsidP="00461613">
      <w:pPr>
        <w:pStyle w:val="BodyText"/>
        <w:keepNext/>
        <w:keepLines/>
      </w:pPr>
      <w:r w:rsidRPr="002A3910">
        <w:fldChar w:fldCharType="begin"/>
      </w:r>
      <w:r w:rsidR="00271BFB" w:rsidRPr="002A3910">
        <w:instrText>xe "ScreenMan:Forms:Form Properties"</w:instrText>
      </w:r>
      <w:r w:rsidRPr="002A3910">
        <w:fldChar w:fldCharType="end"/>
      </w:r>
      <w:r w:rsidRPr="002A3910">
        <w:fldChar w:fldCharType="begin"/>
      </w:r>
      <w:r w:rsidR="00271BFB" w:rsidRPr="002A3910">
        <w:instrText>xe "Form (ScreenMan Forms):Properties"</w:instrText>
      </w:r>
      <w:r w:rsidRPr="002A3910">
        <w:fldChar w:fldCharType="end"/>
      </w:r>
      <w:r w:rsidR="00425CD6" w:rsidRPr="002A3910">
        <w:rPr>
          <w:color w:val="0000FF"/>
          <w:u w:val="single"/>
        </w:rPr>
        <w:fldChar w:fldCharType="begin" w:fldLock="1"/>
      </w:r>
      <w:r w:rsidR="00425CD6" w:rsidRPr="002A3910">
        <w:rPr>
          <w:color w:val="0000FF"/>
          <w:u w:val="single"/>
        </w:rPr>
        <w:instrText xml:space="preserve"> REF _Ref494344780 \h  \* MERGEFORMAT </w:instrText>
      </w:r>
      <w:r w:rsidR="00425CD6" w:rsidRPr="002A3910">
        <w:rPr>
          <w:color w:val="0000FF"/>
          <w:u w:val="single"/>
        </w:rPr>
      </w:r>
      <w:r w:rsidR="00425CD6" w:rsidRPr="002A3910">
        <w:rPr>
          <w:color w:val="0000FF"/>
          <w:u w:val="single"/>
        </w:rPr>
        <w:fldChar w:fldCharType="separate"/>
      </w:r>
      <w:r w:rsidR="00272B32" w:rsidRPr="002A3910">
        <w:rPr>
          <w:color w:val="0000FF"/>
          <w:u w:val="single"/>
        </w:rPr>
        <w:t>Table 79</w:t>
      </w:r>
      <w:r w:rsidR="00425CD6" w:rsidRPr="002A3910">
        <w:rPr>
          <w:color w:val="0000FF"/>
          <w:u w:val="single"/>
        </w:rPr>
        <w:fldChar w:fldCharType="end"/>
      </w:r>
      <w:r w:rsidR="00425CD6" w:rsidRPr="002A3910">
        <w:t xml:space="preserve"> lists the Form properties:</w:t>
      </w:r>
    </w:p>
    <w:p w14:paraId="1DCE3F4A" w14:textId="77777777" w:rsidR="009B2C8D" w:rsidRPr="002A3910" w:rsidRDefault="009B2C8D" w:rsidP="009B2C8D">
      <w:pPr>
        <w:pStyle w:val="BodyText6"/>
        <w:keepNext/>
        <w:keepLines/>
      </w:pPr>
    </w:p>
    <w:p w14:paraId="2EAEB69F" w14:textId="418D21C8" w:rsidR="00271BFB" w:rsidRPr="002A3910" w:rsidRDefault="00271BFB" w:rsidP="00461613">
      <w:pPr>
        <w:pStyle w:val="Caption"/>
      </w:pPr>
      <w:bookmarkStart w:id="1228" w:name="_Ref494344780"/>
      <w:bookmarkStart w:id="1229" w:name="_Toc159569182"/>
      <w:r w:rsidRPr="002A3910">
        <w:t xml:space="preserve">Table </w:t>
      </w:r>
      <w:r w:rsidRPr="002A3910">
        <w:fldChar w:fldCharType="begin"/>
      </w:r>
      <w:r w:rsidRPr="002A3910">
        <w:instrText>SEQ Table \* ARABIC</w:instrText>
      </w:r>
      <w:r w:rsidRPr="002A3910">
        <w:fldChar w:fldCharType="separate"/>
      </w:r>
      <w:r w:rsidR="002D1B25">
        <w:rPr>
          <w:noProof/>
        </w:rPr>
        <w:t>79</w:t>
      </w:r>
      <w:r w:rsidRPr="002A3910">
        <w:fldChar w:fldCharType="end"/>
      </w:r>
      <w:bookmarkEnd w:id="1228"/>
      <w:r w:rsidR="00405EF1" w:rsidRPr="002A3910">
        <w:t>:</w:t>
      </w:r>
      <w:r w:rsidRPr="002A3910">
        <w:t xml:space="preserve"> </w:t>
      </w:r>
      <w:r w:rsidR="0074319A" w:rsidRPr="002A3910">
        <w:t>ScreenMan Forms—</w:t>
      </w:r>
      <w:r w:rsidRPr="002A3910">
        <w:t>Form Properties</w:t>
      </w:r>
      <w:bookmarkEnd w:id="1229"/>
    </w:p>
    <w:tbl>
      <w:tblPr>
        <w:tblW w:w="9414"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754"/>
        <w:gridCol w:w="6660"/>
      </w:tblGrid>
      <w:tr w:rsidR="00271BFB" w:rsidRPr="002A3910" w14:paraId="2B895501" w14:textId="77777777" w:rsidTr="00CB7A5A">
        <w:trPr>
          <w:tblHeader/>
        </w:trPr>
        <w:tc>
          <w:tcPr>
            <w:tcW w:w="2754" w:type="dxa"/>
            <w:shd w:val="clear" w:color="auto" w:fill="F2F2F2" w:themeFill="background1" w:themeFillShade="F2"/>
          </w:tcPr>
          <w:p w14:paraId="7FA0C1DB" w14:textId="77777777" w:rsidR="00271BFB" w:rsidRPr="002A3910" w:rsidRDefault="00271BFB" w:rsidP="00BC7AEE">
            <w:pPr>
              <w:pStyle w:val="TableHeading"/>
              <w:rPr>
                <w:noProof w:val="0"/>
              </w:rPr>
            </w:pPr>
            <w:bookmarkStart w:id="1230" w:name="COL001_TBL041"/>
            <w:bookmarkEnd w:id="1230"/>
            <w:r w:rsidRPr="002A3910">
              <w:rPr>
                <w:noProof w:val="0"/>
              </w:rPr>
              <w:t>Property</w:t>
            </w:r>
          </w:p>
        </w:tc>
        <w:tc>
          <w:tcPr>
            <w:tcW w:w="6660" w:type="dxa"/>
            <w:shd w:val="clear" w:color="auto" w:fill="F2F2F2" w:themeFill="background1" w:themeFillShade="F2"/>
          </w:tcPr>
          <w:p w14:paraId="5539F56E" w14:textId="77777777" w:rsidR="00271BFB" w:rsidRPr="002A3910" w:rsidRDefault="00271BFB" w:rsidP="00BC7AEE">
            <w:pPr>
              <w:pStyle w:val="TableHeading"/>
              <w:rPr>
                <w:noProof w:val="0"/>
              </w:rPr>
            </w:pPr>
            <w:r w:rsidRPr="002A3910">
              <w:rPr>
                <w:noProof w:val="0"/>
              </w:rPr>
              <w:t>Description</w:t>
            </w:r>
          </w:p>
        </w:tc>
      </w:tr>
      <w:tr w:rsidR="00271BFB" w:rsidRPr="002A3910" w14:paraId="537B90BD" w14:textId="77777777" w:rsidTr="00CB7A5A">
        <w:tc>
          <w:tcPr>
            <w:tcW w:w="2754" w:type="dxa"/>
          </w:tcPr>
          <w:p w14:paraId="4E8ECB3F" w14:textId="77777777" w:rsidR="00271BFB" w:rsidRPr="002A3910" w:rsidRDefault="00271BFB" w:rsidP="00271BFB">
            <w:pPr>
              <w:pStyle w:val="TableText"/>
              <w:keepNext/>
              <w:keepLines/>
            </w:pPr>
            <w:bookmarkStart w:id="1231" w:name="screenman_form_name_property"/>
            <w:r w:rsidRPr="002A3910">
              <w:t>Form Name</w:t>
            </w:r>
            <w:bookmarkEnd w:id="1231"/>
            <w:r w:rsidR="007869D8" w:rsidRPr="002A3910">
              <w:fldChar w:fldCharType="begin"/>
            </w:r>
            <w:r w:rsidRPr="002A3910">
              <w:rPr>
                <w:rFonts w:ascii="Times New Roman" w:hAnsi="Times New Roman"/>
              </w:rPr>
              <w:instrText>xe "ScreenMan:Forms:Form Properties:Form Name"</w:instrText>
            </w:r>
            <w:r w:rsidR="007869D8" w:rsidRPr="002A3910">
              <w:fldChar w:fldCharType="end"/>
            </w:r>
            <w:r w:rsidR="007869D8" w:rsidRPr="002A3910">
              <w:fldChar w:fldCharType="begin"/>
            </w:r>
            <w:r w:rsidRPr="002A3910">
              <w:rPr>
                <w:rFonts w:ascii="Times New Roman" w:hAnsi="Times New Roman"/>
              </w:rPr>
              <w:instrText>xe "Properties:Form Name:ScreenMan Forms"</w:instrText>
            </w:r>
            <w:r w:rsidR="007869D8" w:rsidRPr="002A3910">
              <w:fldChar w:fldCharType="end"/>
            </w:r>
            <w:r w:rsidR="007869D8" w:rsidRPr="002A3910">
              <w:fldChar w:fldCharType="begin"/>
            </w:r>
            <w:r w:rsidRPr="002A3910">
              <w:rPr>
                <w:rFonts w:ascii="Times New Roman" w:hAnsi="Times New Roman"/>
              </w:rPr>
              <w:instrText>xe "Form (ScreenMan Forms):Properties:Form Name"</w:instrText>
            </w:r>
            <w:r w:rsidR="007869D8" w:rsidRPr="002A3910">
              <w:fldChar w:fldCharType="end"/>
            </w:r>
          </w:p>
        </w:tc>
        <w:tc>
          <w:tcPr>
            <w:tcW w:w="6660" w:type="dxa"/>
          </w:tcPr>
          <w:p w14:paraId="57181F74" w14:textId="77777777" w:rsidR="00271BFB" w:rsidRPr="002A3910" w:rsidRDefault="00271BFB" w:rsidP="00B065E5">
            <w:pPr>
              <w:pStyle w:val="TableText"/>
              <w:keepNext/>
              <w:keepLines/>
              <w:rPr>
                <w:b/>
              </w:rPr>
            </w:pPr>
            <w:r w:rsidRPr="002A3910">
              <w:t>(Required) Th</w:t>
            </w:r>
            <w:r w:rsidR="00B065E5" w:rsidRPr="002A3910">
              <w:t xml:space="preserve">e </w:t>
            </w:r>
            <w:r w:rsidR="00B065E5" w:rsidRPr="002A3910">
              <w:rPr>
                <w:b/>
              </w:rPr>
              <w:t>Form Name</w:t>
            </w:r>
            <w:r w:rsidR="00B065E5" w:rsidRPr="002A3910">
              <w:t xml:space="preserve"> property</w:t>
            </w:r>
            <w:r w:rsidRPr="002A3910">
              <w:t xml:space="preserve"> is the </w:t>
            </w:r>
            <w:r w:rsidRPr="002A3910">
              <w:rPr>
                <w:b/>
              </w:rPr>
              <w:t>.01</w:t>
            </w:r>
            <w:r w:rsidRPr="002A3910">
              <w:t xml:space="preserve"> field of the FORM</w:t>
            </w:r>
            <w:r w:rsidR="00B065E5" w:rsidRPr="002A3910">
              <w:t xml:space="preserve"> </w:t>
            </w:r>
            <w:r w:rsidR="005F08B8" w:rsidRPr="002A3910">
              <w:t>(#.403)</w:t>
            </w:r>
            <w:r w:rsidR="00E36CBA" w:rsidRPr="002A3910">
              <w:t xml:space="preserve"> file</w:t>
            </w:r>
            <w:r w:rsidR="007869D8" w:rsidRPr="002A3910">
              <w:fldChar w:fldCharType="begin"/>
            </w:r>
            <w:r w:rsidR="00EB14E7" w:rsidRPr="002A3910">
              <w:rPr>
                <w:rFonts w:ascii="Times New Roman" w:hAnsi="Times New Roman"/>
                <w:szCs w:val="22"/>
              </w:rPr>
              <w:instrText>xe "FORM</w:instrText>
            </w:r>
            <w:r w:rsidR="005F08B8" w:rsidRPr="002A3910">
              <w:rPr>
                <w:rFonts w:ascii="Times New Roman" w:hAnsi="Times New Roman"/>
                <w:szCs w:val="22"/>
              </w:rPr>
              <w:instrText xml:space="preserve"> (#.403)</w:instrText>
            </w:r>
            <w:r w:rsidR="00EB14E7" w:rsidRPr="002A3910">
              <w:rPr>
                <w:rFonts w:ascii="Times New Roman" w:hAnsi="Times New Roman"/>
                <w:szCs w:val="22"/>
              </w:rPr>
              <w:instrText xml:space="preserve"> File"</w:instrText>
            </w:r>
            <w:r w:rsidR="007869D8" w:rsidRPr="002A3910">
              <w:fldChar w:fldCharType="end"/>
            </w:r>
            <w:r w:rsidR="007869D8" w:rsidRPr="002A3910">
              <w:fldChar w:fldCharType="begin"/>
            </w:r>
            <w:r w:rsidR="00EB14E7" w:rsidRPr="002A3910">
              <w:rPr>
                <w:rFonts w:ascii="Times New Roman" w:hAnsi="Times New Roman"/>
                <w:szCs w:val="22"/>
              </w:rPr>
              <w:instrText>xe "Files:FORM (#.403)"</w:instrText>
            </w:r>
            <w:r w:rsidR="007869D8" w:rsidRPr="002A3910">
              <w:fldChar w:fldCharType="end"/>
            </w:r>
            <w:r w:rsidRPr="002A3910">
              <w:t xml:space="preserve">. </w:t>
            </w:r>
            <w:r w:rsidRPr="002A3910">
              <w:rPr>
                <w:b/>
              </w:rPr>
              <w:t>Form Name</w:t>
            </w:r>
            <w:r w:rsidRPr="002A3910">
              <w:t>s should be namespaced.</w:t>
            </w:r>
          </w:p>
        </w:tc>
      </w:tr>
      <w:tr w:rsidR="00271BFB" w:rsidRPr="002A3910" w14:paraId="6D520E8E" w14:textId="77777777" w:rsidTr="00CB7A5A">
        <w:tc>
          <w:tcPr>
            <w:tcW w:w="2754" w:type="dxa"/>
          </w:tcPr>
          <w:p w14:paraId="466C7635" w14:textId="77777777" w:rsidR="00271BFB" w:rsidRPr="002A3910" w:rsidRDefault="00271BFB" w:rsidP="00271BFB">
            <w:pPr>
              <w:pStyle w:val="TableText"/>
              <w:keepNext/>
              <w:keepLines/>
            </w:pPr>
            <w:bookmarkStart w:id="1232" w:name="screenman_title_form_property"/>
            <w:r w:rsidRPr="002A3910">
              <w:t>Title</w:t>
            </w:r>
            <w:bookmarkEnd w:id="1232"/>
            <w:r w:rsidR="007869D8" w:rsidRPr="002A3910">
              <w:fldChar w:fldCharType="begin"/>
            </w:r>
            <w:r w:rsidRPr="002A3910">
              <w:rPr>
                <w:rFonts w:ascii="Times New Roman" w:hAnsi="Times New Roman"/>
              </w:rPr>
              <w:instrText>xe "ScreenMan:Forms:Properties:Title"</w:instrText>
            </w:r>
            <w:r w:rsidR="007869D8" w:rsidRPr="002A3910">
              <w:fldChar w:fldCharType="end"/>
            </w:r>
            <w:r w:rsidR="007869D8" w:rsidRPr="002A3910">
              <w:fldChar w:fldCharType="begin"/>
            </w:r>
            <w:r w:rsidRPr="002A3910">
              <w:rPr>
                <w:rFonts w:ascii="Times New Roman" w:hAnsi="Times New Roman"/>
              </w:rPr>
              <w:instrText>xe "Properties:Title:ScreenMan Forms"</w:instrText>
            </w:r>
            <w:r w:rsidR="007869D8" w:rsidRPr="002A3910">
              <w:fldChar w:fldCharType="end"/>
            </w:r>
            <w:r w:rsidR="007869D8" w:rsidRPr="002A3910">
              <w:fldChar w:fldCharType="begin"/>
            </w:r>
            <w:r w:rsidRPr="002A3910">
              <w:rPr>
                <w:rFonts w:ascii="Times New Roman" w:hAnsi="Times New Roman"/>
              </w:rPr>
              <w:instrText>xe "Form (ScreenMan Forms):Properties:Title"</w:instrText>
            </w:r>
            <w:r w:rsidR="007869D8" w:rsidRPr="002A3910">
              <w:fldChar w:fldCharType="end"/>
            </w:r>
            <w:r w:rsidR="007869D8" w:rsidRPr="002A3910">
              <w:fldChar w:fldCharType="begin"/>
            </w:r>
            <w:r w:rsidRPr="002A3910">
              <w:rPr>
                <w:rFonts w:ascii="Times New Roman" w:hAnsi="Times New Roman"/>
              </w:rPr>
              <w:instrText>xe "Title:ScreenMan Forms Form Properties"</w:instrText>
            </w:r>
            <w:r w:rsidR="007869D8" w:rsidRPr="002A3910">
              <w:fldChar w:fldCharType="end"/>
            </w:r>
          </w:p>
        </w:tc>
        <w:tc>
          <w:tcPr>
            <w:tcW w:w="6660" w:type="dxa"/>
          </w:tcPr>
          <w:p w14:paraId="49FF9709" w14:textId="77777777" w:rsidR="00271BFB" w:rsidRPr="002A3910" w:rsidRDefault="00271BFB" w:rsidP="00271BFB">
            <w:pPr>
              <w:pStyle w:val="TableText"/>
              <w:keepNext/>
              <w:keepLines/>
              <w:rPr>
                <w:b/>
              </w:rPr>
            </w:pPr>
            <w:r w:rsidRPr="002A3910">
              <w:t xml:space="preserve">The </w:t>
            </w:r>
            <w:r w:rsidRPr="002A3910">
              <w:rPr>
                <w:b/>
              </w:rPr>
              <w:t>Title</w:t>
            </w:r>
            <w:r w:rsidRPr="002A3910">
              <w:t xml:space="preserve"> property can be used by the form designer to help identify a form. It is cross-referenced and need </w:t>
            </w:r>
            <w:r w:rsidRPr="002A3910">
              <w:rPr>
                <w:i/>
              </w:rPr>
              <w:t>not</w:t>
            </w:r>
            <w:r w:rsidRPr="002A3910">
              <w:t xml:space="preserve"> be unique. ScreenMan does </w:t>
            </w:r>
            <w:r w:rsidRPr="002A3910">
              <w:rPr>
                <w:i/>
              </w:rPr>
              <w:t>not</w:t>
            </w:r>
            <w:r w:rsidRPr="002A3910">
              <w:t xml:space="preserve"> automatically display the </w:t>
            </w:r>
            <w:r w:rsidRPr="002A3910">
              <w:rPr>
                <w:b/>
              </w:rPr>
              <w:t>Title</w:t>
            </w:r>
            <w:r w:rsidRPr="002A3910">
              <w:t xml:space="preserve"> to the user, but the form designer can choose to create a caption-only field that displays the </w:t>
            </w:r>
            <w:r w:rsidRPr="002A3910">
              <w:rPr>
                <w:b/>
              </w:rPr>
              <w:t>Title</w:t>
            </w:r>
            <w:r w:rsidRPr="002A3910">
              <w:t xml:space="preserve"> to the user.</w:t>
            </w:r>
          </w:p>
        </w:tc>
      </w:tr>
      <w:tr w:rsidR="00271BFB" w:rsidRPr="002A3910" w14:paraId="7D4431A1" w14:textId="77777777" w:rsidTr="00CB7A5A">
        <w:tc>
          <w:tcPr>
            <w:tcW w:w="2754" w:type="dxa"/>
          </w:tcPr>
          <w:p w14:paraId="00055912" w14:textId="77777777" w:rsidR="00271BFB" w:rsidRPr="002A3910" w:rsidRDefault="00271BFB" w:rsidP="00535C01">
            <w:pPr>
              <w:pStyle w:val="TableText"/>
            </w:pPr>
            <w:bookmarkStart w:id="1233" w:name="screenman_pre_action_form_property"/>
            <w:r w:rsidRPr="002A3910">
              <w:t>Pre Action</w:t>
            </w:r>
            <w:bookmarkEnd w:id="1233"/>
            <w:r w:rsidR="00535C01" w:rsidRPr="002A3910">
              <w:fldChar w:fldCharType="begin"/>
            </w:r>
            <w:r w:rsidR="00535C01" w:rsidRPr="002A3910">
              <w:rPr>
                <w:rFonts w:ascii="Times New Roman" w:hAnsi="Times New Roman"/>
              </w:rPr>
              <w:instrText>xe "ScreenMan:Forms:Properties:Pre Action"</w:instrText>
            </w:r>
            <w:r w:rsidR="00535C01" w:rsidRPr="002A3910">
              <w:fldChar w:fldCharType="end"/>
            </w:r>
            <w:r w:rsidR="00535C01" w:rsidRPr="002A3910">
              <w:fldChar w:fldCharType="begin"/>
            </w:r>
            <w:r w:rsidR="00535C01" w:rsidRPr="002A3910">
              <w:rPr>
                <w:rFonts w:ascii="Times New Roman" w:hAnsi="Times New Roman"/>
              </w:rPr>
              <w:instrText>xe "Properties:Pre Action:ScreenMan Forms"</w:instrText>
            </w:r>
            <w:r w:rsidR="00535C01" w:rsidRPr="002A3910">
              <w:fldChar w:fldCharType="end"/>
            </w:r>
            <w:r w:rsidR="00535C01" w:rsidRPr="002A3910">
              <w:fldChar w:fldCharType="begin"/>
            </w:r>
            <w:r w:rsidR="00535C01" w:rsidRPr="002A3910">
              <w:rPr>
                <w:rFonts w:ascii="Times New Roman" w:hAnsi="Times New Roman"/>
              </w:rPr>
              <w:instrText>xe "Form (ScreenMan Forms):Properties:Pre Action"</w:instrText>
            </w:r>
            <w:r w:rsidR="00535C01" w:rsidRPr="002A3910">
              <w:fldChar w:fldCharType="end"/>
            </w:r>
            <w:r w:rsidR="00535C01" w:rsidRPr="002A3910">
              <w:fldChar w:fldCharType="begin"/>
            </w:r>
            <w:r w:rsidR="00535C01" w:rsidRPr="002A3910">
              <w:rPr>
                <w:rFonts w:ascii="Times New Roman" w:hAnsi="Times New Roman"/>
              </w:rPr>
              <w:instrText>xe "Pre Action:ScreenMan Forms Form Properties"</w:instrText>
            </w:r>
            <w:r w:rsidR="00535C01" w:rsidRPr="002A3910">
              <w:fldChar w:fldCharType="end"/>
            </w:r>
            <w:r w:rsidR="00D92CDD" w:rsidRPr="002A3910">
              <w:br/>
            </w:r>
            <w:r w:rsidR="00D92CDD" w:rsidRPr="002A3910">
              <w:br/>
            </w:r>
            <w:bookmarkStart w:id="1234" w:name="screenman_post_action_form_property"/>
            <w:r w:rsidRPr="002A3910">
              <w:t>Post Action</w:t>
            </w:r>
            <w:bookmarkEnd w:id="1234"/>
            <w:r w:rsidR="007869D8" w:rsidRPr="002A3910">
              <w:fldChar w:fldCharType="begin"/>
            </w:r>
            <w:r w:rsidRPr="002A3910">
              <w:rPr>
                <w:rFonts w:ascii="Times New Roman" w:hAnsi="Times New Roman"/>
              </w:rPr>
              <w:instrText>xe "ScreenMan:Forms:Properties:Post Action"</w:instrText>
            </w:r>
            <w:r w:rsidR="007869D8" w:rsidRPr="002A3910">
              <w:fldChar w:fldCharType="end"/>
            </w:r>
            <w:r w:rsidR="007869D8" w:rsidRPr="002A3910">
              <w:fldChar w:fldCharType="begin"/>
            </w:r>
            <w:r w:rsidRPr="002A3910">
              <w:rPr>
                <w:rFonts w:ascii="Times New Roman" w:hAnsi="Times New Roman"/>
              </w:rPr>
              <w:instrText>xe "Properties:Post Action:ScreenMan Forms"</w:instrText>
            </w:r>
            <w:r w:rsidR="007869D8" w:rsidRPr="002A3910">
              <w:fldChar w:fldCharType="end"/>
            </w:r>
            <w:r w:rsidR="007869D8" w:rsidRPr="002A3910">
              <w:fldChar w:fldCharType="begin"/>
            </w:r>
            <w:r w:rsidRPr="002A3910">
              <w:rPr>
                <w:rFonts w:ascii="Times New Roman" w:hAnsi="Times New Roman"/>
              </w:rPr>
              <w:instrText>xe "Form (ScreenMan Forms):Properties:Post Action"</w:instrText>
            </w:r>
            <w:r w:rsidR="007869D8" w:rsidRPr="002A3910">
              <w:fldChar w:fldCharType="end"/>
            </w:r>
            <w:r w:rsidR="007869D8" w:rsidRPr="002A3910">
              <w:fldChar w:fldCharType="begin"/>
            </w:r>
            <w:r w:rsidRPr="002A3910">
              <w:rPr>
                <w:rFonts w:ascii="Times New Roman" w:hAnsi="Times New Roman"/>
              </w:rPr>
              <w:instrText>xe "Post Action:ScreenMan Forms Form Properties"</w:instrText>
            </w:r>
            <w:r w:rsidR="007869D8" w:rsidRPr="002A3910">
              <w:fldChar w:fldCharType="end"/>
            </w:r>
          </w:p>
        </w:tc>
        <w:tc>
          <w:tcPr>
            <w:tcW w:w="6660" w:type="dxa"/>
          </w:tcPr>
          <w:p w14:paraId="6836C833" w14:textId="77777777" w:rsidR="00806E5C" w:rsidRPr="002A3910" w:rsidRDefault="00271BFB" w:rsidP="00271BFB">
            <w:pPr>
              <w:pStyle w:val="TableText"/>
            </w:pPr>
            <w:r w:rsidRPr="002A3910">
              <w:t xml:space="preserve">The </w:t>
            </w:r>
            <w:r w:rsidRPr="002A3910">
              <w:rPr>
                <w:b/>
              </w:rPr>
              <w:t>Pre Action</w:t>
            </w:r>
            <w:r w:rsidRPr="002A3910">
              <w:t xml:space="preserve"> property is M code that is executed</w:t>
            </w:r>
            <w:r w:rsidR="007C28E1" w:rsidRPr="002A3910">
              <w:t xml:space="preserve"> when the form is first invoked;</w:t>
            </w:r>
            <w:r w:rsidRPr="002A3910">
              <w:t xml:space="preserve"> before any of the </w:t>
            </w:r>
            <w:r w:rsidR="00806E5C" w:rsidRPr="002A3910">
              <w:t>pages are loaded and displayed.</w:t>
            </w:r>
          </w:p>
          <w:p w14:paraId="18AB435E" w14:textId="77777777" w:rsidR="00271BFB" w:rsidRPr="002A3910" w:rsidRDefault="00271BFB" w:rsidP="00271BFB">
            <w:pPr>
              <w:pStyle w:val="TableText"/>
            </w:pPr>
            <w:r w:rsidRPr="002A3910">
              <w:t xml:space="preserve">The </w:t>
            </w:r>
            <w:r w:rsidRPr="002A3910">
              <w:rPr>
                <w:b/>
              </w:rPr>
              <w:t>Post Action</w:t>
            </w:r>
            <w:r w:rsidRPr="002A3910">
              <w:t xml:space="preserve"> property is M code that is executed </w:t>
            </w:r>
            <w:r w:rsidRPr="002A3910">
              <w:rPr>
                <w:i/>
              </w:rPr>
              <w:t>before</w:t>
            </w:r>
            <w:r w:rsidRPr="002A3910">
              <w:t xml:space="preserve"> ScreenMan returns to the calling application.</w:t>
            </w:r>
          </w:p>
        </w:tc>
      </w:tr>
      <w:tr w:rsidR="00271BFB" w:rsidRPr="002A3910" w14:paraId="00F8B3FB" w14:textId="77777777" w:rsidTr="00CB7A5A">
        <w:tc>
          <w:tcPr>
            <w:tcW w:w="2754" w:type="dxa"/>
          </w:tcPr>
          <w:p w14:paraId="3C30EE71" w14:textId="77777777" w:rsidR="00271BFB" w:rsidRPr="002A3910" w:rsidRDefault="00271BFB" w:rsidP="00271BFB">
            <w:pPr>
              <w:pStyle w:val="TableText"/>
            </w:pPr>
            <w:bookmarkStart w:id="1235" w:name="screenman_data_validation_property"/>
            <w:r w:rsidRPr="002A3910">
              <w:t>Data Validation</w:t>
            </w:r>
            <w:bookmarkEnd w:id="1235"/>
            <w:r w:rsidR="007869D8" w:rsidRPr="002A3910">
              <w:fldChar w:fldCharType="begin"/>
            </w:r>
            <w:r w:rsidRPr="002A3910">
              <w:rPr>
                <w:rFonts w:ascii="Times New Roman" w:hAnsi="Times New Roman"/>
              </w:rPr>
              <w:instrText>xe "ScreenMan:Forms:Properties:Data Validation"</w:instrText>
            </w:r>
            <w:r w:rsidR="007869D8" w:rsidRPr="002A3910">
              <w:fldChar w:fldCharType="end"/>
            </w:r>
            <w:r w:rsidR="007869D8" w:rsidRPr="002A3910">
              <w:fldChar w:fldCharType="begin"/>
            </w:r>
            <w:r w:rsidRPr="002A3910">
              <w:rPr>
                <w:rFonts w:ascii="Times New Roman" w:hAnsi="Times New Roman"/>
              </w:rPr>
              <w:instrText>xe "Properties:Data Validation:ScreenMan Forms"</w:instrText>
            </w:r>
            <w:r w:rsidR="007869D8" w:rsidRPr="002A3910">
              <w:fldChar w:fldCharType="end"/>
            </w:r>
            <w:r w:rsidR="007869D8" w:rsidRPr="002A3910">
              <w:fldChar w:fldCharType="begin"/>
            </w:r>
            <w:r w:rsidRPr="002A3910">
              <w:rPr>
                <w:rFonts w:ascii="Times New Roman" w:hAnsi="Times New Roman"/>
              </w:rPr>
              <w:instrText>xe "Form (ScreenMan Forms):Properties:Data Validation"</w:instrText>
            </w:r>
            <w:r w:rsidR="007869D8" w:rsidRPr="002A3910">
              <w:fldChar w:fldCharType="end"/>
            </w:r>
            <w:r w:rsidR="007869D8" w:rsidRPr="002A3910">
              <w:fldChar w:fldCharType="begin"/>
            </w:r>
            <w:r w:rsidRPr="002A3910">
              <w:rPr>
                <w:rFonts w:ascii="Times New Roman" w:hAnsi="Times New Roman"/>
              </w:rPr>
              <w:instrText>xe "</w:instrText>
            </w:r>
            <w:r w:rsidR="009B234F" w:rsidRPr="002A3910">
              <w:rPr>
                <w:rFonts w:ascii="Times New Roman" w:hAnsi="Times New Roman"/>
              </w:rPr>
              <w:instrText>Data:</w:instrText>
            </w:r>
            <w:r w:rsidRPr="002A3910">
              <w:rPr>
                <w:rFonts w:ascii="Times New Roman" w:hAnsi="Times New Roman"/>
              </w:rPr>
              <w:instrText>Validation:ScreenMan Forms Form Properties"</w:instrText>
            </w:r>
            <w:r w:rsidR="007869D8" w:rsidRPr="002A3910">
              <w:fldChar w:fldCharType="end"/>
            </w:r>
          </w:p>
        </w:tc>
        <w:tc>
          <w:tcPr>
            <w:tcW w:w="6660" w:type="dxa"/>
          </w:tcPr>
          <w:p w14:paraId="3C382FC1" w14:textId="1A401A64" w:rsidR="00271BFB" w:rsidRPr="002A3910" w:rsidRDefault="00271BFB" w:rsidP="00271BFB">
            <w:pPr>
              <w:pStyle w:val="TableText"/>
            </w:pPr>
            <w:r w:rsidRPr="002A3910">
              <w:t>Th</w:t>
            </w:r>
            <w:r w:rsidR="00B065E5" w:rsidRPr="002A3910">
              <w:t xml:space="preserve">e </w:t>
            </w:r>
            <w:r w:rsidR="00B065E5" w:rsidRPr="002A3910">
              <w:rPr>
                <w:b/>
              </w:rPr>
              <w:t>Data Validation</w:t>
            </w:r>
            <w:r w:rsidR="00B065E5" w:rsidRPr="002A3910">
              <w:t xml:space="preserve"> property</w:t>
            </w:r>
            <w:r w:rsidRPr="002A3910">
              <w:t xml:space="preserve"> is M code that is executed when the user attempts to save changes to the form. If the code sets </w:t>
            </w:r>
            <w:r w:rsidRPr="002A3910">
              <w:rPr>
                <w:b/>
              </w:rPr>
              <w:t>DDSERROR</w:t>
            </w:r>
            <w:r w:rsidRPr="002A3910">
              <w:t xml:space="preserve">, the user is unable to save changes. If the code sets </w:t>
            </w:r>
            <w:hyperlink w:anchor="screenman_ddsbr_variable" w:history="1">
              <w:r w:rsidRPr="002A3910">
                <w:rPr>
                  <w:rStyle w:val="Hyperlink"/>
                  <w:b/>
                </w:rPr>
                <w:t>DDSBR</w:t>
              </w:r>
            </w:hyperlink>
            <w:r w:rsidRPr="002A3910">
              <w:t>, the user is taken to the specified field.</w:t>
            </w:r>
          </w:p>
          <w:p w14:paraId="528CDC9F" w14:textId="6693B75A" w:rsidR="00271BFB" w:rsidRPr="002A3910" w:rsidRDefault="00271BFB" w:rsidP="00271BFB">
            <w:pPr>
              <w:pStyle w:val="TableText"/>
            </w:pPr>
            <w:r w:rsidRPr="002A3910">
              <w:t>In addition to</w:t>
            </w:r>
            <w:r w:rsidR="00806E5C" w:rsidRPr="002A3910">
              <w:t xml:space="preserve"> the</w:t>
            </w:r>
            <w:r w:rsidRPr="002A3910">
              <w:t xml:space="preserve"> </w:t>
            </w:r>
            <w:hyperlink w:anchor="get_ddsval" w:history="1">
              <w:r w:rsidRPr="002A3910">
                <w:rPr>
                  <w:rStyle w:val="Hyperlink"/>
                </w:rPr>
                <w:t>$$GET^DDSVAL</w:t>
              </w:r>
            </w:hyperlink>
            <w:r w:rsidRPr="002A3910">
              <w:t xml:space="preserve">, </w:t>
            </w:r>
            <w:hyperlink w:anchor="put_ddsval" w:history="1">
              <w:r w:rsidRPr="002A3910">
                <w:rPr>
                  <w:rStyle w:val="Hyperlink"/>
                </w:rPr>
                <w:t>PUT^DDSVAL</w:t>
              </w:r>
            </w:hyperlink>
            <w:r w:rsidRPr="002A3910">
              <w:t xml:space="preserve">, </w:t>
            </w:r>
            <w:hyperlink w:anchor="get_ddsvalf" w:history="1">
              <w:r w:rsidRPr="002A3910">
                <w:rPr>
                  <w:rStyle w:val="Hyperlink"/>
                </w:rPr>
                <w:t>$$GET^DDSVALF</w:t>
              </w:r>
            </w:hyperlink>
            <w:r w:rsidRPr="002A3910">
              <w:t xml:space="preserve">, </w:t>
            </w:r>
            <w:hyperlink w:anchor="put_ddsvalf" w:history="1">
              <w:r w:rsidRPr="002A3910">
                <w:rPr>
                  <w:rStyle w:val="Hyperlink"/>
                </w:rPr>
                <w:t>PUT^DDSVALF</w:t>
              </w:r>
            </w:hyperlink>
            <w:r w:rsidRPr="002A3910">
              <w:t xml:space="preserve">, and </w:t>
            </w:r>
            <w:hyperlink w:anchor="hlp_ddsutl" w:history="1">
              <w:r w:rsidRPr="002A3910">
                <w:rPr>
                  <w:rStyle w:val="Hyperlink"/>
                </w:rPr>
                <w:t>HLP^DDSUTL</w:t>
              </w:r>
            </w:hyperlink>
            <w:r w:rsidR="00806E5C" w:rsidRPr="002A3910">
              <w:t xml:space="preserve"> APIs</w:t>
            </w:r>
            <w:r w:rsidRPr="002A3910">
              <w:t xml:space="preserve">, you can use </w:t>
            </w:r>
            <w:r w:rsidR="00806E5C" w:rsidRPr="002A3910">
              <w:t xml:space="preserve">the </w:t>
            </w:r>
            <w:hyperlink w:anchor="msg_ddsutl" w:history="1">
              <w:r w:rsidRPr="002A3910">
                <w:rPr>
                  <w:rStyle w:val="Hyperlink"/>
                </w:rPr>
                <w:t>MSG^DDSUTL</w:t>
              </w:r>
            </w:hyperlink>
            <w:r w:rsidRPr="002A3910">
              <w:t xml:space="preserve"> </w:t>
            </w:r>
            <w:r w:rsidR="00806E5C" w:rsidRPr="002A3910">
              <w:t xml:space="preserve">API </w:t>
            </w:r>
            <w:r w:rsidRPr="002A3910">
              <w:t>to print on a separate screen messages to the user about the validity of the data.</w:t>
            </w:r>
          </w:p>
        </w:tc>
      </w:tr>
      <w:tr w:rsidR="00271BFB" w:rsidRPr="002A3910" w14:paraId="6DE4DE71" w14:textId="77777777" w:rsidTr="00CB7A5A">
        <w:tc>
          <w:tcPr>
            <w:tcW w:w="2754" w:type="dxa"/>
          </w:tcPr>
          <w:p w14:paraId="601D4D18" w14:textId="77777777" w:rsidR="00271BFB" w:rsidRPr="002A3910" w:rsidRDefault="00271BFB" w:rsidP="00271BFB">
            <w:pPr>
              <w:pStyle w:val="TableText"/>
            </w:pPr>
            <w:bookmarkStart w:id="1236" w:name="screenman_post_save_property"/>
            <w:r w:rsidRPr="002A3910">
              <w:t>Post Save</w:t>
            </w:r>
            <w:bookmarkEnd w:id="1236"/>
            <w:r w:rsidR="007869D8" w:rsidRPr="002A3910">
              <w:fldChar w:fldCharType="begin"/>
            </w:r>
            <w:r w:rsidRPr="002A3910">
              <w:rPr>
                <w:rFonts w:ascii="Times New Roman" w:hAnsi="Times New Roman"/>
              </w:rPr>
              <w:instrText>xe "ScreenMan:Forms:Properties:Post Save"</w:instrText>
            </w:r>
            <w:r w:rsidR="007869D8" w:rsidRPr="002A3910">
              <w:fldChar w:fldCharType="end"/>
            </w:r>
            <w:r w:rsidR="007869D8" w:rsidRPr="002A3910">
              <w:fldChar w:fldCharType="begin"/>
            </w:r>
            <w:r w:rsidRPr="002A3910">
              <w:rPr>
                <w:rFonts w:ascii="Times New Roman" w:hAnsi="Times New Roman"/>
              </w:rPr>
              <w:instrText>xe "Properties:Post Save:ScreenMan Forms"</w:instrText>
            </w:r>
            <w:r w:rsidR="007869D8" w:rsidRPr="002A3910">
              <w:fldChar w:fldCharType="end"/>
            </w:r>
            <w:r w:rsidR="007869D8" w:rsidRPr="002A3910">
              <w:fldChar w:fldCharType="begin"/>
            </w:r>
            <w:r w:rsidRPr="002A3910">
              <w:rPr>
                <w:rFonts w:ascii="Times New Roman" w:hAnsi="Times New Roman"/>
              </w:rPr>
              <w:instrText>xe "Form (ScreenMan Forms):Properties:Post Save"</w:instrText>
            </w:r>
            <w:r w:rsidR="007869D8" w:rsidRPr="002A3910">
              <w:fldChar w:fldCharType="end"/>
            </w:r>
            <w:r w:rsidR="007869D8" w:rsidRPr="002A3910">
              <w:fldChar w:fldCharType="begin"/>
            </w:r>
            <w:r w:rsidRPr="002A3910">
              <w:rPr>
                <w:rFonts w:ascii="Times New Roman" w:hAnsi="Times New Roman"/>
              </w:rPr>
              <w:instrText>xe "Post Save:ScreenMan Forms Form Properties"</w:instrText>
            </w:r>
            <w:r w:rsidR="007869D8" w:rsidRPr="002A3910">
              <w:fldChar w:fldCharType="end"/>
            </w:r>
          </w:p>
        </w:tc>
        <w:tc>
          <w:tcPr>
            <w:tcW w:w="6660" w:type="dxa"/>
          </w:tcPr>
          <w:p w14:paraId="5F23724D" w14:textId="77777777" w:rsidR="00271BFB" w:rsidRPr="002A3910" w:rsidRDefault="00B065E5" w:rsidP="00271BFB">
            <w:pPr>
              <w:pStyle w:val="TableText"/>
            </w:pPr>
            <w:r w:rsidRPr="002A3910">
              <w:t xml:space="preserve">The </w:t>
            </w:r>
            <w:r w:rsidRPr="002A3910">
              <w:rPr>
                <w:b/>
              </w:rPr>
              <w:t>Post Save</w:t>
            </w:r>
            <w:r w:rsidRPr="002A3910">
              <w:t xml:space="preserve"> property</w:t>
            </w:r>
            <w:r w:rsidR="00271BFB" w:rsidRPr="002A3910">
              <w:t xml:space="preserve"> is M code that is executed when the user saves changes. It is executed only if all data is valid, and after all data has been filed.</w:t>
            </w:r>
          </w:p>
        </w:tc>
      </w:tr>
      <w:tr w:rsidR="00271BFB" w:rsidRPr="002A3910" w14:paraId="7264D27A" w14:textId="77777777" w:rsidTr="00CB7A5A">
        <w:tc>
          <w:tcPr>
            <w:tcW w:w="2754" w:type="dxa"/>
          </w:tcPr>
          <w:p w14:paraId="00369987" w14:textId="77777777" w:rsidR="00271BFB" w:rsidRPr="002A3910" w:rsidRDefault="00271BFB" w:rsidP="00271BFB">
            <w:pPr>
              <w:pStyle w:val="TableText"/>
            </w:pPr>
            <w:bookmarkStart w:id="1237" w:name="screenman_rec_select_page_property"/>
            <w:r w:rsidRPr="002A3910">
              <w:t>Record Selection Page</w:t>
            </w:r>
            <w:bookmarkEnd w:id="1237"/>
            <w:r w:rsidR="007869D8" w:rsidRPr="002A3910">
              <w:fldChar w:fldCharType="begin"/>
            </w:r>
            <w:r w:rsidRPr="002A3910">
              <w:rPr>
                <w:rFonts w:ascii="Times New Roman" w:hAnsi="Times New Roman"/>
              </w:rPr>
              <w:instrText>xe "ScreenMan:Forms:Properties:Record Selection Page"</w:instrText>
            </w:r>
            <w:r w:rsidR="007869D8" w:rsidRPr="002A3910">
              <w:fldChar w:fldCharType="end"/>
            </w:r>
            <w:r w:rsidR="007869D8" w:rsidRPr="002A3910">
              <w:fldChar w:fldCharType="begin"/>
            </w:r>
            <w:r w:rsidRPr="002A3910">
              <w:rPr>
                <w:rFonts w:ascii="Times New Roman" w:hAnsi="Times New Roman"/>
              </w:rPr>
              <w:instrText>xe "Properties:Record Selection Page:ScreenMan Forms"</w:instrText>
            </w:r>
            <w:r w:rsidR="007869D8" w:rsidRPr="002A3910">
              <w:fldChar w:fldCharType="end"/>
            </w:r>
            <w:r w:rsidR="007869D8" w:rsidRPr="002A3910">
              <w:fldChar w:fldCharType="begin"/>
            </w:r>
            <w:r w:rsidRPr="002A3910">
              <w:rPr>
                <w:rFonts w:ascii="Times New Roman" w:hAnsi="Times New Roman"/>
              </w:rPr>
              <w:instrText>xe "Form (ScreenMan Forms):Properties:Record Selection Page"</w:instrText>
            </w:r>
            <w:r w:rsidR="007869D8" w:rsidRPr="002A3910">
              <w:fldChar w:fldCharType="end"/>
            </w:r>
            <w:r w:rsidR="007869D8" w:rsidRPr="002A3910">
              <w:fldChar w:fldCharType="begin"/>
            </w:r>
            <w:r w:rsidRPr="002A3910">
              <w:rPr>
                <w:rFonts w:ascii="Times New Roman" w:hAnsi="Times New Roman"/>
              </w:rPr>
              <w:instrText>xe "Record Selection Page:ScreenMan Forms Form Properties"</w:instrText>
            </w:r>
            <w:r w:rsidR="007869D8" w:rsidRPr="002A3910">
              <w:fldChar w:fldCharType="end"/>
            </w:r>
          </w:p>
        </w:tc>
        <w:tc>
          <w:tcPr>
            <w:tcW w:w="6660" w:type="dxa"/>
          </w:tcPr>
          <w:p w14:paraId="49AC88EA" w14:textId="45B55614" w:rsidR="00271BFB" w:rsidRPr="002A3910" w:rsidRDefault="00271BFB" w:rsidP="00271BFB">
            <w:pPr>
              <w:pStyle w:val="TableText"/>
            </w:pPr>
            <w:r w:rsidRPr="002A3910">
              <w:t xml:space="preserve">If you define a </w:t>
            </w:r>
            <w:r w:rsidRPr="002A3910">
              <w:rPr>
                <w:b/>
              </w:rPr>
              <w:t>Record Selection Page</w:t>
            </w:r>
            <w:r w:rsidR="00B065E5" w:rsidRPr="002A3910">
              <w:t xml:space="preserve"> property</w:t>
            </w:r>
            <w:r w:rsidRPr="002A3910">
              <w:t xml:space="preserve">, the user can select another entry in the file, and, if LAYGO is allowed, add another entry into the file </w:t>
            </w:r>
            <w:r w:rsidRPr="002A3910">
              <w:rPr>
                <w:i/>
              </w:rPr>
              <w:t>without</w:t>
            </w:r>
            <w:r w:rsidRPr="002A3910">
              <w:t xml:space="preserve"> exiting the form. The </w:t>
            </w:r>
            <w:r w:rsidRPr="002A3910">
              <w:rPr>
                <w:b/>
              </w:rPr>
              <w:t>Record</w:t>
            </w:r>
            <w:r w:rsidR="005F6E9B" w:rsidRPr="002A3910">
              <w:rPr>
                <w:b/>
              </w:rPr>
              <w:t xml:space="preserve"> Selection Page</w:t>
            </w:r>
            <w:r w:rsidR="005F6E9B" w:rsidRPr="002A3910">
              <w:t xml:space="preserve"> should be a pop</w:t>
            </w:r>
            <w:r w:rsidRPr="002A3910">
              <w:t xml:space="preserve">up page, and the first field on that page is a pointer-type form-only field. The file specified in the </w:t>
            </w:r>
            <w:hyperlink w:anchor="screenman_qualifiers_property" w:history="1">
              <w:r w:rsidRPr="002A3910">
                <w:rPr>
                  <w:rStyle w:val="Hyperlink"/>
                  <w:b/>
                </w:rPr>
                <w:t>Qualifiers</w:t>
              </w:r>
            </w:hyperlink>
            <w:r w:rsidRPr="002A3910">
              <w:t xml:space="preserve"> property of the form-only field should be the Primary </w:t>
            </w:r>
            <w:r w:rsidR="00AB670D" w:rsidRPr="002A3910">
              <w:t>f</w:t>
            </w:r>
            <w:r w:rsidRPr="002A3910">
              <w:t xml:space="preserve">ile of the form. The </w:t>
            </w:r>
            <w:r w:rsidRPr="002A3910">
              <w:rPr>
                <w:b/>
              </w:rPr>
              <w:t>Record Selection Page</w:t>
            </w:r>
            <w:r w:rsidRPr="002A3910">
              <w:t xml:space="preserve"> property should be set equal to the </w:t>
            </w:r>
            <w:hyperlink w:anchor="screenman_page_number_property" w:history="1">
              <w:r w:rsidRPr="002A3910">
                <w:rPr>
                  <w:rStyle w:val="Hyperlink"/>
                  <w:b/>
                </w:rPr>
                <w:t>Page Number</w:t>
              </w:r>
            </w:hyperlink>
            <w:r w:rsidRPr="002A3910">
              <w:t xml:space="preserve"> of the </w:t>
            </w:r>
            <w:r w:rsidRPr="002A3910">
              <w:rPr>
                <w:b/>
              </w:rPr>
              <w:t>Record Selection Page</w:t>
            </w:r>
            <w:r w:rsidRPr="002A3910">
              <w:t>.</w:t>
            </w:r>
          </w:p>
          <w:p w14:paraId="7B0D4DAD" w14:textId="77777777" w:rsidR="00271BFB" w:rsidRPr="002A3910" w:rsidRDefault="00271BFB" w:rsidP="00271BFB">
            <w:pPr>
              <w:pStyle w:val="TableText"/>
            </w:pPr>
            <w:r w:rsidRPr="002A3910">
              <w:t xml:space="preserve">The user can open the </w:t>
            </w:r>
            <w:r w:rsidRPr="002A3910">
              <w:rPr>
                <w:b/>
              </w:rPr>
              <w:t>Record Selection Page</w:t>
            </w:r>
            <w:r w:rsidRPr="002A3910">
              <w:t xml:space="preserve"> by pressing </w:t>
            </w:r>
            <w:r w:rsidRPr="002A3910">
              <w:rPr>
                <w:b/>
              </w:rPr>
              <w:t>&lt;PF1&gt;L</w:t>
            </w:r>
            <w:r w:rsidRPr="002A3910">
              <w:t xml:space="preserve">. After the user selects a record and closes the </w:t>
            </w:r>
            <w:r w:rsidRPr="002A3910">
              <w:rPr>
                <w:b/>
              </w:rPr>
              <w:t>Record Selection Page</w:t>
            </w:r>
            <w:r w:rsidRPr="002A3910">
              <w:t>, the data for the selected record is displayed.</w:t>
            </w:r>
          </w:p>
          <w:p w14:paraId="4869D7D0" w14:textId="386D5CF7" w:rsidR="002A2570" w:rsidRPr="002A3910" w:rsidRDefault="00AB670D" w:rsidP="00DA6996">
            <w:pPr>
              <w:pStyle w:val="TableText"/>
            </w:pPr>
            <w:r w:rsidRPr="002A3910">
              <w:t xml:space="preserve">The </w:t>
            </w:r>
            <w:r w:rsidR="00BC399C" w:rsidRPr="002A3910">
              <w:t>ScreenMan</w:t>
            </w:r>
            <w:r w:rsidRPr="002A3910">
              <w:t xml:space="preserve"> </w:t>
            </w:r>
            <w:r w:rsidRPr="002A3910">
              <w:rPr>
                <w:b/>
              </w:rPr>
              <w:t>Record Selection P</w:t>
            </w:r>
            <w:r w:rsidR="002A2570" w:rsidRPr="002A3910">
              <w:rPr>
                <w:b/>
              </w:rPr>
              <w:t>age</w:t>
            </w:r>
            <w:r w:rsidR="002A2570" w:rsidRPr="002A3910">
              <w:t xml:space="preserve"> can now be a full </w:t>
            </w:r>
            <w:r w:rsidR="00BC399C" w:rsidRPr="002A3910">
              <w:t>ScreenMan</w:t>
            </w:r>
            <w:r w:rsidR="002A2570" w:rsidRPr="002A3910">
              <w:t xml:space="preserve"> page using a computed </w:t>
            </w:r>
            <w:r w:rsidR="008813DD" w:rsidRPr="002A3910">
              <w:t>M</w:t>
            </w:r>
            <w:r w:rsidR="002A2570" w:rsidRPr="002A3910">
              <w:t>ultiple pointer, so that the user can select an entry by scrolling up or down. This new feature lets forms contain embedded lookups.</w:t>
            </w:r>
          </w:p>
          <w:p w14:paraId="1F892B0B" w14:textId="77777777" w:rsidR="002A2570" w:rsidRPr="002A3910" w:rsidRDefault="002A2570" w:rsidP="00DA6996">
            <w:pPr>
              <w:pStyle w:val="TableText"/>
            </w:pPr>
            <w:r w:rsidRPr="002A3910">
              <w:t xml:space="preserve">You can set this up automatically, at the time you </w:t>
            </w:r>
            <w:r w:rsidR="00AB670D" w:rsidRPr="002A3910">
              <w:t xml:space="preserve">are creating a form, answering </w:t>
            </w:r>
            <w:r w:rsidRPr="002A3910">
              <w:rPr>
                <w:b/>
              </w:rPr>
              <w:t>Yes</w:t>
            </w:r>
            <w:r w:rsidRPr="002A3910">
              <w:t xml:space="preserve"> at the following prompt:</w:t>
            </w:r>
          </w:p>
          <w:p w14:paraId="6C450EB9" w14:textId="77777777" w:rsidR="00405EF1" w:rsidRPr="002A3910" w:rsidRDefault="00405EF1" w:rsidP="00405EF1">
            <w:pPr>
              <w:pStyle w:val="TableCode"/>
              <w:rPr>
                <w:rFonts w:ascii="Arial" w:hAnsi="Arial"/>
                <w:sz w:val="20"/>
                <w:szCs w:val="20"/>
              </w:rPr>
            </w:pPr>
            <w:r w:rsidRPr="002A3910">
              <w:t>Do you want your form to begin with a display of all entries, for selection</w:t>
            </w:r>
            <w:r w:rsidR="00E36CBA" w:rsidRPr="002A3910">
              <w:t>?</w:t>
            </w:r>
          </w:p>
          <w:p w14:paraId="3052C538" w14:textId="015FFC26" w:rsidR="002A2570" w:rsidRPr="002A3910" w:rsidRDefault="002A2570" w:rsidP="00DA6996">
            <w:pPr>
              <w:pStyle w:val="TableText"/>
            </w:pPr>
            <w:r w:rsidRPr="002A3910">
              <w:t>The initial position can be set to be the user’s last selection, rather than first, last, or new.</w:t>
            </w:r>
          </w:p>
        </w:tc>
      </w:tr>
    </w:tbl>
    <w:p w14:paraId="20EB8A0F" w14:textId="77777777" w:rsidR="00127E00" w:rsidRPr="002A3910" w:rsidRDefault="00127E00" w:rsidP="00B66E33">
      <w:pPr>
        <w:pStyle w:val="BodyText6"/>
      </w:pPr>
    </w:p>
    <w:p w14:paraId="071C1F1E" w14:textId="77777777" w:rsidR="00461613" w:rsidRPr="002A3910" w:rsidRDefault="00461613" w:rsidP="0074437A">
      <w:pPr>
        <w:pStyle w:val="Heading3"/>
      </w:pPr>
      <w:bookmarkStart w:id="1238" w:name="_Toc159568854"/>
      <w:r w:rsidRPr="002A3910">
        <w:t>Page Properties</w:t>
      </w:r>
      <w:bookmarkEnd w:id="1238"/>
    </w:p>
    <w:p w14:paraId="5CE2882E" w14:textId="517DC073" w:rsidR="00271BFB" w:rsidRPr="002A3910" w:rsidRDefault="007869D8" w:rsidP="00461613">
      <w:pPr>
        <w:pStyle w:val="BodyText"/>
        <w:keepNext/>
        <w:keepLines/>
      </w:pPr>
      <w:r w:rsidRPr="002A3910">
        <w:fldChar w:fldCharType="begin"/>
      </w:r>
      <w:r w:rsidR="00271BFB" w:rsidRPr="002A3910">
        <w:instrText>xe "ScreenMan:Forms:Page Properties"</w:instrText>
      </w:r>
      <w:r w:rsidRPr="002A3910">
        <w:fldChar w:fldCharType="end"/>
      </w:r>
      <w:r w:rsidRPr="002A3910">
        <w:fldChar w:fldCharType="begin"/>
      </w:r>
      <w:r w:rsidR="00271BFB" w:rsidRPr="002A3910">
        <w:instrText>xe "</w:instrText>
      </w:r>
      <w:r w:rsidR="009927FB" w:rsidRPr="002A3910">
        <w:instrText>Pages:ScreenMan Forms</w:instrText>
      </w:r>
      <w:r w:rsidR="00271BFB" w:rsidRPr="002A3910">
        <w:instrText>:Properties"</w:instrText>
      </w:r>
      <w:r w:rsidRPr="002A3910">
        <w:fldChar w:fldCharType="end"/>
      </w:r>
      <w:r w:rsidR="00425CD6" w:rsidRPr="002A3910">
        <w:rPr>
          <w:color w:val="0000FF"/>
          <w:u w:val="single"/>
        </w:rPr>
        <w:fldChar w:fldCharType="begin" w:fldLock="1"/>
      </w:r>
      <w:r w:rsidR="00425CD6" w:rsidRPr="002A3910">
        <w:rPr>
          <w:color w:val="0000FF"/>
          <w:u w:val="single"/>
        </w:rPr>
        <w:instrText xml:space="preserve"> REF _Ref494344861 \h  \* MERGEFORMAT </w:instrText>
      </w:r>
      <w:r w:rsidR="00425CD6" w:rsidRPr="002A3910">
        <w:rPr>
          <w:color w:val="0000FF"/>
          <w:u w:val="single"/>
        </w:rPr>
      </w:r>
      <w:r w:rsidR="00425CD6" w:rsidRPr="002A3910">
        <w:rPr>
          <w:color w:val="0000FF"/>
          <w:u w:val="single"/>
        </w:rPr>
        <w:fldChar w:fldCharType="separate"/>
      </w:r>
      <w:r w:rsidR="00272B32" w:rsidRPr="002A3910">
        <w:rPr>
          <w:color w:val="0000FF"/>
          <w:u w:val="single"/>
        </w:rPr>
        <w:t>Table 80</w:t>
      </w:r>
      <w:r w:rsidR="00425CD6" w:rsidRPr="002A3910">
        <w:rPr>
          <w:color w:val="0000FF"/>
          <w:u w:val="single"/>
        </w:rPr>
        <w:fldChar w:fldCharType="end"/>
      </w:r>
      <w:r w:rsidR="00425CD6" w:rsidRPr="002A3910">
        <w:t xml:space="preserve"> lists the Page properties:</w:t>
      </w:r>
    </w:p>
    <w:p w14:paraId="633CCEBE" w14:textId="77777777" w:rsidR="009B2C8D" w:rsidRPr="002A3910" w:rsidRDefault="009B2C8D" w:rsidP="009B2C8D">
      <w:pPr>
        <w:pStyle w:val="BodyText6"/>
        <w:keepNext/>
        <w:keepLines/>
      </w:pPr>
    </w:p>
    <w:p w14:paraId="798F3515" w14:textId="24BDC7F6" w:rsidR="00271BFB" w:rsidRPr="002A3910" w:rsidRDefault="008339DC" w:rsidP="00271BFB">
      <w:pPr>
        <w:pStyle w:val="Caption"/>
      </w:pPr>
      <w:bookmarkStart w:id="1239" w:name="_Ref494344861"/>
      <w:bookmarkStart w:id="1240" w:name="_Toc159569183"/>
      <w:r w:rsidRPr="002A3910">
        <w:t xml:space="preserve">Table </w:t>
      </w:r>
      <w:r w:rsidRPr="002A3910">
        <w:fldChar w:fldCharType="begin"/>
      </w:r>
      <w:r w:rsidRPr="002A3910">
        <w:instrText>SEQ Table \* ARABIC</w:instrText>
      </w:r>
      <w:r w:rsidRPr="002A3910">
        <w:fldChar w:fldCharType="separate"/>
      </w:r>
      <w:r w:rsidR="002D1B25">
        <w:rPr>
          <w:noProof/>
        </w:rPr>
        <w:t>80</w:t>
      </w:r>
      <w:r w:rsidRPr="002A3910">
        <w:fldChar w:fldCharType="end"/>
      </w:r>
      <w:bookmarkEnd w:id="1239"/>
      <w:r w:rsidR="00405EF1" w:rsidRPr="002A3910">
        <w:t>:</w:t>
      </w:r>
      <w:r w:rsidRPr="002A3910">
        <w:t xml:space="preserve"> </w:t>
      </w:r>
      <w:r w:rsidR="0074319A" w:rsidRPr="002A3910">
        <w:t>ScreenMan Forms—</w:t>
      </w:r>
      <w:r w:rsidRPr="002A3910">
        <w:t>Page Properties</w:t>
      </w:r>
      <w:bookmarkEnd w:id="1240"/>
    </w:p>
    <w:tbl>
      <w:tblPr>
        <w:tblW w:w="9414"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754"/>
        <w:gridCol w:w="6660"/>
      </w:tblGrid>
      <w:tr w:rsidR="00271BFB" w:rsidRPr="002A3910" w14:paraId="6E22EBB0" w14:textId="77777777" w:rsidTr="00CB7A5A">
        <w:trPr>
          <w:tblHeader/>
        </w:trPr>
        <w:tc>
          <w:tcPr>
            <w:tcW w:w="2754" w:type="dxa"/>
            <w:shd w:val="clear" w:color="auto" w:fill="F2F2F2" w:themeFill="background1" w:themeFillShade="F2"/>
          </w:tcPr>
          <w:p w14:paraId="05F467CF" w14:textId="77777777" w:rsidR="00271BFB" w:rsidRPr="002A3910" w:rsidRDefault="00271BFB" w:rsidP="00BC7AEE">
            <w:pPr>
              <w:pStyle w:val="TableHeading"/>
              <w:rPr>
                <w:noProof w:val="0"/>
              </w:rPr>
            </w:pPr>
            <w:bookmarkStart w:id="1241" w:name="COL001_TBL042"/>
            <w:bookmarkEnd w:id="1241"/>
            <w:r w:rsidRPr="002A3910">
              <w:rPr>
                <w:noProof w:val="0"/>
              </w:rPr>
              <w:t>Property</w:t>
            </w:r>
          </w:p>
        </w:tc>
        <w:tc>
          <w:tcPr>
            <w:tcW w:w="6660" w:type="dxa"/>
            <w:shd w:val="clear" w:color="auto" w:fill="F2F2F2" w:themeFill="background1" w:themeFillShade="F2"/>
          </w:tcPr>
          <w:p w14:paraId="0C3F295F" w14:textId="77777777" w:rsidR="00271BFB" w:rsidRPr="002A3910" w:rsidRDefault="00271BFB" w:rsidP="00BC7AEE">
            <w:pPr>
              <w:pStyle w:val="TableHeading"/>
              <w:rPr>
                <w:noProof w:val="0"/>
              </w:rPr>
            </w:pPr>
            <w:r w:rsidRPr="002A3910">
              <w:rPr>
                <w:noProof w:val="0"/>
              </w:rPr>
              <w:t>Description</w:t>
            </w:r>
          </w:p>
        </w:tc>
      </w:tr>
      <w:tr w:rsidR="00271BFB" w:rsidRPr="002A3910" w14:paraId="031DD9DB" w14:textId="77777777" w:rsidTr="00CB7A5A">
        <w:tc>
          <w:tcPr>
            <w:tcW w:w="2754" w:type="dxa"/>
          </w:tcPr>
          <w:p w14:paraId="4CB8B865" w14:textId="77777777" w:rsidR="00271BFB" w:rsidRPr="002A3910" w:rsidRDefault="00271BFB" w:rsidP="00271BFB">
            <w:pPr>
              <w:pStyle w:val="TableText"/>
              <w:keepNext/>
              <w:keepLines/>
            </w:pPr>
            <w:bookmarkStart w:id="1242" w:name="screenman_page_number_property"/>
            <w:r w:rsidRPr="002A3910">
              <w:t>Page Number</w:t>
            </w:r>
            <w:bookmarkEnd w:id="1242"/>
            <w:r w:rsidR="007869D8" w:rsidRPr="002A3910">
              <w:fldChar w:fldCharType="begin"/>
            </w:r>
            <w:r w:rsidRPr="002A3910">
              <w:rPr>
                <w:rFonts w:ascii="Times New Roman" w:hAnsi="Times New Roman"/>
              </w:rPr>
              <w:instrText>xe "ScreenMan:Forms:Properties:Page Number"</w:instrText>
            </w:r>
            <w:r w:rsidR="007869D8" w:rsidRPr="002A3910">
              <w:fldChar w:fldCharType="end"/>
            </w:r>
            <w:r w:rsidR="007869D8" w:rsidRPr="002A3910">
              <w:fldChar w:fldCharType="begin"/>
            </w:r>
            <w:r w:rsidRPr="002A3910">
              <w:rPr>
                <w:rFonts w:ascii="Times New Roman" w:hAnsi="Times New Roman"/>
              </w:rPr>
              <w:instrText>xe "Properties:Page Number:ScreenMan Forms"</w:instrText>
            </w:r>
            <w:r w:rsidR="007869D8" w:rsidRPr="002A3910">
              <w:fldChar w:fldCharType="end"/>
            </w:r>
            <w:r w:rsidR="007869D8" w:rsidRPr="002A3910">
              <w:fldChar w:fldCharType="begin"/>
            </w:r>
            <w:r w:rsidRPr="002A3910">
              <w:rPr>
                <w:rFonts w:ascii="Times New Roman" w:hAnsi="Times New Roman"/>
              </w:rPr>
              <w:instrText>xe "</w:instrText>
            </w:r>
            <w:r w:rsidR="009927FB" w:rsidRPr="002A3910">
              <w:rPr>
                <w:rFonts w:ascii="Times New Roman" w:hAnsi="Times New Roman"/>
              </w:rPr>
              <w:instrText>Pages:ScreenMan Forms</w:instrText>
            </w:r>
            <w:r w:rsidRPr="002A3910">
              <w:rPr>
                <w:rFonts w:ascii="Times New Roman" w:hAnsi="Times New Roman"/>
              </w:rPr>
              <w:instrText>:Properties:Number"</w:instrText>
            </w:r>
            <w:r w:rsidR="007869D8" w:rsidRPr="002A3910">
              <w:fldChar w:fldCharType="end"/>
            </w:r>
            <w:r w:rsidR="007869D8" w:rsidRPr="002A3910">
              <w:fldChar w:fldCharType="begin"/>
            </w:r>
            <w:r w:rsidRPr="002A3910">
              <w:rPr>
                <w:rFonts w:ascii="Times New Roman" w:hAnsi="Times New Roman"/>
              </w:rPr>
              <w:instrText>xe "Number:ScreenMan Forms Page Property"</w:instrText>
            </w:r>
            <w:r w:rsidR="007869D8" w:rsidRPr="002A3910">
              <w:fldChar w:fldCharType="end"/>
            </w:r>
          </w:p>
        </w:tc>
        <w:tc>
          <w:tcPr>
            <w:tcW w:w="6660" w:type="dxa"/>
          </w:tcPr>
          <w:p w14:paraId="6586E576" w14:textId="77777777" w:rsidR="00271BFB" w:rsidRPr="002A3910" w:rsidRDefault="00271BFB" w:rsidP="00271BFB">
            <w:pPr>
              <w:pStyle w:val="TableText"/>
              <w:keepNext/>
              <w:keepLines/>
              <w:rPr>
                <w:b/>
              </w:rPr>
            </w:pPr>
            <w:r w:rsidRPr="002A3910">
              <w:t xml:space="preserve">(Required) The </w:t>
            </w:r>
            <w:r w:rsidRPr="002A3910">
              <w:rPr>
                <w:b/>
              </w:rPr>
              <w:t>Page Number</w:t>
            </w:r>
            <w:r w:rsidRPr="002A3910">
              <w:t xml:space="preserve"> uniquely identifies a page on a form. You can use this number to refer to the page in ScreenMan functions and utilities. ScreenMan does </w:t>
            </w:r>
            <w:r w:rsidRPr="002A3910">
              <w:rPr>
                <w:i/>
              </w:rPr>
              <w:t>not</w:t>
            </w:r>
            <w:r w:rsidR="00AB670D" w:rsidRPr="002A3910">
              <w:t xml:space="preserve"> display </w:t>
            </w:r>
            <w:r w:rsidR="00AB670D" w:rsidRPr="002A3910">
              <w:rPr>
                <w:b/>
              </w:rPr>
              <w:t>Page Number</w:t>
            </w:r>
            <w:r w:rsidRPr="002A3910">
              <w:t>s to the user.</w:t>
            </w:r>
          </w:p>
        </w:tc>
      </w:tr>
      <w:tr w:rsidR="00271BFB" w:rsidRPr="002A3910" w14:paraId="31E8C220" w14:textId="77777777" w:rsidTr="00CB7A5A">
        <w:tc>
          <w:tcPr>
            <w:tcW w:w="2754" w:type="dxa"/>
          </w:tcPr>
          <w:p w14:paraId="2B3B4EF2" w14:textId="77777777" w:rsidR="00271BFB" w:rsidRPr="002A3910" w:rsidRDefault="00271BFB" w:rsidP="00271BFB">
            <w:pPr>
              <w:pStyle w:val="TableText"/>
              <w:keepNext/>
              <w:keepLines/>
            </w:pPr>
            <w:bookmarkStart w:id="1243" w:name="screenman_page_name_property"/>
            <w:r w:rsidRPr="002A3910">
              <w:t>Page Name</w:t>
            </w:r>
            <w:bookmarkEnd w:id="1243"/>
            <w:r w:rsidR="007869D8" w:rsidRPr="002A3910">
              <w:fldChar w:fldCharType="begin"/>
            </w:r>
            <w:r w:rsidRPr="002A3910">
              <w:rPr>
                <w:rFonts w:ascii="Times New Roman" w:hAnsi="Times New Roman"/>
              </w:rPr>
              <w:instrText>xe "ScreenMan:Forms:Properties:Page Name"</w:instrText>
            </w:r>
            <w:r w:rsidR="007869D8" w:rsidRPr="002A3910">
              <w:fldChar w:fldCharType="end"/>
            </w:r>
            <w:r w:rsidR="007869D8" w:rsidRPr="002A3910">
              <w:fldChar w:fldCharType="begin"/>
            </w:r>
            <w:r w:rsidRPr="002A3910">
              <w:rPr>
                <w:rFonts w:ascii="Times New Roman" w:hAnsi="Times New Roman"/>
              </w:rPr>
              <w:instrText>xe "Properties:Page Name:ScreenMan Forms"</w:instrText>
            </w:r>
            <w:r w:rsidR="007869D8" w:rsidRPr="002A3910">
              <w:fldChar w:fldCharType="end"/>
            </w:r>
            <w:r w:rsidR="007869D8" w:rsidRPr="002A3910">
              <w:fldChar w:fldCharType="begin"/>
            </w:r>
            <w:r w:rsidRPr="002A3910">
              <w:rPr>
                <w:rFonts w:ascii="Times New Roman" w:hAnsi="Times New Roman"/>
              </w:rPr>
              <w:instrText>xe "</w:instrText>
            </w:r>
            <w:r w:rsidR="009927FB" w:rsidRPr="002A3910">
              <w:rPr>
                <w:rFonts w:ascii="Times New Roman" w:hAnsi="Times New Roman"/>
              </w:rPr>
              <w:instrText>Pages:ScreenMan Forms</w:instrText>
            </w:r>
            <w:r w:rsidRPr="002A3910">
              <w:rPr>
                <w:rFonts w:ascii="Times New Roman" w:hAnsi="Times New Roman"/>
              </w:rPr>
              <w:instrText>:Properties:Name"</w:instrText>
            </w:r>
            <w:r w:rsidR="007869D8" w:rsidRPr="002A3910">
              <w:fldChar w:fldCharType="end"/>
            </w:r>
            <w:r w:rsidR="007869D8" w:rsidRPr="002A3910">
              <w:fldChar w:fldCharType="begin"/>
            </w:r>
            <w:r w:rsidRPr="002A3910">
              <w:rPr>
                <w:rFonts w:ascii="Times New Roman" w:hAnsi="Times New Roman"/>
              </w:rPr>
              <w:instrText>xe "Name:ScreenMan Forms Page Property"</w:instrText>
            </w:r>
            <w:r w:rsidR="007869D8" w:rsidRPr="002A3910">
              <w:fldChar w:fldCharType="end"/>
            </w:r>
          </w:p>
        </w:tc>
        <w:tc>
          <w:tcPr>
            <w:tcW w:w="6660" w:type="dxa"/>
          </w:tcPr>
          <w:p w14:paraId="1D507016" w14:textId="4591BE1B" w:rsidR="00271BFB" w:rsidRPr="002A3910" w:rsidRDefault="00271BFB" w:rsidP="00271BFB">
            <w:pPr>
              <w:pStyle w:val="TableText"/>
              <w:keepNext/>
              <w:keepLines/>
              <w:rPr>
                <w:b/>
              </w:rPr>
            </w:pPr>
            <w:r w:rsidRPr="002A3910">
              <w:t xml:space="preserve">(Required) Like the </w:t>
            </w:r>
            <w:r w:rsidRPr="002A3910">
              <w:rPr>
                <w:b/>
              </w:rPr>
              <w:t>Page Number</w:t>
            </w:r>
            <w:r w:rsidRPr="002A3910">
              <w:t xml:space="preserve">, you can use the </w:t>
            </w:r>
            <w:r w:rsidRPr="002A3910">
              <w:rPr>
                <w:b/>
              </w:rPr>
              <w:t>Page Name</w:t>
            </w:r>
            <w:r w:rsidRPr="002A3910">
              <w:t xml:space="preserve"> to refer to a page in ScreenMan functions and utilities. ScreenMan displays the </w:t>
            </w:r>
            <w:r w:rsidRPr="002A3910">
              <w:rPr>
                <w:b/>
              </w:rPr>
              <w:t>Page Name</w:t>
            </w:r>
            <w:r w:rsidRPr="002A3910">
              <w:t xml:space="preserve"> to the user if, during an attempt to file data, ScreenMan finds required fields with </w:t>
            </w:r>
            <w:r w:rsidR="00D8177D" w:rsidRPr="002A3910">
              <w:rPr>
                <w:b/>
              </w:rPr>
              <w:t>NULL</w:t>
            </w:r>
            <w:r w:rsidRPr="002A3910">
              <w:t xml:space="preserve"> values. ScreenMan uses the </w:t>
            </w:r>
            <w:hyperlink w:anchor="screenman_caption_property" w:history="1">
              <w:r w:rsidRPr="002A3910">
                <w:rPr>
                  <w:rStyle w:val="Hyperlink"/>
                  <w:b/>
                </w:rPr>
                <w:t>Caption</w:t>
              </w:r>
            </w:hyperlink>
            <w:r w:rsidRPr="002A3910">
              <w:t xml:space="preserve"> of the field and the </w:t>
            </w:r>
            <w:r w:rsidRPr="002A3910">
              <w:rPr>
                <w:b/>
              </w:rPr>
              <w:t>Page Name</w:t>
            </w:r>
            <w:r w:rsidRPr="002A3910">
              <w:t xml:space="preserve"> to inform the user of the location of the required field.</w:t>
            </w:r>
          </w:p>
        </w:tc>
      </w:tr>
      <w:tr w:rsidR="00271BFB" w:rsidRPr="002A3910" w14:paraId="6081E28D" w14:textId="77777777" w:rsidTr="00CB7A5A">
        <w:tc>
          <w:tcPr>
            <w:tcW w:w="2754" w:type="dxa"/>
          </w:tcPr>
          <w:p w14:paraId="496C2010" w14:textId="77777777" w:rsidR="00271BFB" w:rsidRPr="002A3910" w:rsidRDefault="00271BFB" w:rsidP="00535C01">
            <w:pPr>
              <w:pStyle w:val="TableText"/>
            </w:pPr>
            <w:bookmarkStart w:id="1244" w:name="screenman_page_coordinate_property"/>
            <w:r w:rsidRPr="002A3910">
              <w:t>Page Coordinate</w:t>
            </w:r>
            <w:bookmarkEnd w:id="1244"/>
            <w:r w:rsidR="00535C01" w:rsidRPr="002A3910">
              <w:fldChar w:fldCharType="begin"/>
            </w:r>
            <w:r w:rsidR="00535C01" w:rsidRPr="002A3910">
              <w:rPr>
                <w:rFonts w:ascii="Times New Roman" w:hAnsi="Times New Roman"/>
              </w:rPr>
              <w:instrText>xe "ScreenMan:Forms:Properties:Page Coordinate"</w:instrText>
            </w:r>
            <w:r w:rsidR="00535C01" w:rsidRPr="002A3910">
              <w:fldChar w:fldCharType="end"/>
            </w:r>
            <w:r w:rsidR="00535C01" w:rsidRPr="002A3910">
              <w:fldChar w:fldCharType="begin"/>
            </w:r>
            <w:r w:rsidR="00535C01" w:rsidRPr="002A3910">
              <w:rPr>
                <w:rFonts w:ascii="Times New Roman" w:hAnsi="Times New Roman"/>
              </w:rPr>
              <w:instrText>xe "Properties:Page Coordinate:ScreenMan Forms"</w:instrText>
            </w:r>
            <w:r w:rsidR="00535C01" w:rsidRPr="002A3910">
              <w:fldChar w:fldCharType="end"/>
            </w:r>
            <w:r w:rsidR="00535C01" w:rsidRPr="002A3910">
              <w:fldChar w:fldCharType="begin"/>
            </w:r>
            <w:r w:rsidR="00535C01" w:rsidRPr="002A3910">
              <w:rPr>
                <w:rFonts w:ascii="Times New Roman" w:hAnsi="Times New Roman"/>
              </w:rPr>
              <w:instrText>xe "Pages:ScreenMan Forms:Properties:Page Coordinate"</w:instrText>
            </w:r>
            <w:r w:rsidR="00535C01" w:rsidRPr="002A3910">
              <w:fldChar w:fldCharType="end"/>
            </w:r>
            <w:r w:rsidR="00535C01" w:rsidRPr="002A3910">
              <w:fldChar w:fldCharType="begin"/>
            </w:r>
            <w:r w:rsidR="00535C01" w:rsidRPr="002A3910">
              <w:rPr>
                <w:rFonts w:ascii="Times New Roman" w:hAnsi="Times New Roman"/>
              </w:rPr>
              <w:instrText>xe "Page Coordinate:ScreenMan Forms Page Property"</w:instrText>
            </w:r>
            <w:r w:rsidR="00535C01" w:rsidRPr="002A3910">
              <w:fldChar w:fldCharType="end"/>
            </w:r>
            <w:r w:rsidR="00535C01" w:rsidRPr="002A3910">
              <w:br/>
            </w:r>
            <w:r w:rsidR="00535C01" w:rsidRPr="002A3910">
              <w:br/>
            </w:r>
            <w:bookmarkStart w:id="1245" w:name="screenman_lower_righ_coordinate_property"/>
            <w:r w:rsidRPr="002A3910">
              <w:t>Lower Right Coordinate</w:t>
            </w:r>
            <w:bookmarkEnd w:id="1245"/>
            <w:r w:rsidR="007869D8" w:rsidRPr="002A3910">
              <w:fldChar w:fldCharType="begin"/>
            </w:r>
            <w:r w:rsidRPr="002A3910">
              <w:rPr>
                <w:rFonts w:ascii="Times New Roman" w:hAnsi="Times New Roman"/>
              </w:rPr>
              <w:instrText>xe "ScreenMan:Forms:Properties:Lower Right Coordinate"</w:instrText>
            </w:r>
            <w:r w:rsidR="007869D8" w:rsidRPr="002A3910">
              <w:fldChar w:fldCharType="end"/>
            </w:r>
            <w:r w:rsidR="007869D8" w:rsidRPr="002A3910">
              <w:fldChar w:fldCharType="begin"/>
            </w:r>
            <w:r w:rsidRPr="002A3910">
              <w:rPr>
                <w:rFonts w:ascii="Times New Roman" w:hAnsi="Times New Roman"/>
              </w:rPr>
              <w:instrText>xe "Properties:Lower Right Coordinate:ScreenMan Forms"</w:instrText>
            </w:r>
            <w:r w:rsidR="007869D8" w:rsidRPr="002A3910">
              <w:fldChar w:fldCharType="end"/>
            </w:r>
            <w:r w:rsidR="007869D8" w:rsidRPr="002A3910">
              <w:fldChar w:fldCharType="begin"/>
            </w:r>
            <w:r w:rsidRPr="002A3910">
              <w:rPr>
                <w:rFonts w:ascii="Times New Roman" w:hAnsi="Times New Roman"/>
              </w:rPr>
              <w:instrText>xe "</w:instrText>
            </w:r>
            <w:r w:rsidR="009927FB" w:rsidRPr="002A3910">
              <w:rPr>
                <w:rFonts w:ascii="Times New Roman" w:hAnsi="Times New Roman"/>
              </w:rPr>
              <w:instrText>Pages:ScreenMan Forms</w:instrText>
            </w:r>
            <w:r w:rsidRPr="002A3910">
              <w:rPr>
                <w:rFonts w:ascii="Times New Roman" w:hAnsi="Times New Roman"/>
              </w:rPr>
              <w:instrText>:Properties:Lower Right Coordinate"</w:instrText>
            </w:r>
            <w:r w:rsidR="007869D8" w:rsidRPr="002A3910">
              <w:fldChar w:fldCharType="end"/>
            </w:r>
            <w:r w:rsidR="007869D8" w:rsidRPr="002A3910">
              <w:fldChar w:fldCharType="begin"/>
            </w:r>
            <w:r w:rsidRPr="002A3910">
              <w:rPr>
                <w:rFonts w:ascii="Times New Roman" w:hAnsi="Times New Roman"/>
              </w:rPr>
              <w:instrText>xe "Lower Right Coordinate:ScreenMan Forms Page Property"</w:instrText>
            </w:r>
            <w:r w:rsidR="007869D8" w:rsidRPr="002A3910">
              <w:fldChar w:fldCharType="end"/>
            </w:r>
          </w:p>
        </w:tc>
        <w:tc>
          <w:tcPr>
            <w:tcW w:w="6660" w:type="dxa"/>
          </w:tcPr>
          <w:p w14:paraId="5416E8DE" w14:textId="77777777" w:rsidR="00426012" w:rsidRPr="002A3910" w:rsidRDefault="00271BFB" w:rsidP="00271BFB">
            <w:pPr>
              <w:pStyle w:val="TableText"/>
            </w:pPr>
            <w:r w:rsidRPr="002A3910">
              <w:t xml:space="preserve">(Required) The </w:t>
            </w:r>
            <w:r w:rsidRPr="002A3910">
              <w:rPr>
                <w:b/>
              </w:rPr>
              <w:t>Page Coordinate</w:t>
            </w:r>
            <w:r w:rsidRPr="002A3910">
              <w:t xml:space="preserve"> property defines the location of the top left corner of the page on the screen. The format </w:t>
            </w:r>
            <w:r w:rsidR="00426012" w:rsidRPr="002A3910">
              <w:t>of a coordinate is:</w:t>
            </w:r>
          </w:p>
          <w:p w14:paraId="0DF06B70" w14:textId="77777777" w:rsidR="00426012" w:rsidRPr="002A3910" w:rsidRDefault="00426012" w:rsidP="00426012">
            <w:pPr>
              <w:pStyle w:val="TableTextIndent"/>
            </w:pPr>
            <w:r w:rsidRPr="002A3910">
              <w:t>Row,Column</w:t>
            </w:r>
          </w:p>
          <w:p w14:paraId="79059F8C" w14:textId="77777777" w:rsidR="001A4D16" w:rsidRDefault="001A4D16" w:rsidP="00271BFB">
            <w:pPr>
              <w:pStyle w:val="TableText"/>
            </w:pPr>
          </w:p>
          <w:p w14:paraId="5B56528C" w14:textId="16313687" w:rsidR="00271BFB" w:rsidRPr="002A3910" w:rsidRDefault="00271BFB" w:rsidP="00271BFB">
            <w:pPr>
              <w:pStyle w:val="TableText"/>
            </w:pPr>
            <w:r w:rsidRPr="002A3910">
              <w:t xml:space="preserve">Regular pages normally have a </w:t>
            </w:r>
            <w:r w:rsidRPr="002A3910">
              <w:rPr>
                <w:b/>
              </w:rPr>
              <w:t>Page Coordinate</w:t>
            </w:r>
            <w:r w:rsidRPr="002A3910">
              <w:t xml:space="preserve"> of </w:t>
            </w:r>
            <w:r w:rsidR="00084217" w:rsidRPr="002A3910">
              <w:t>“</w:t>
            </w:r>
            <w:r w:rsidRPr="002A3910">
              <w:rPr>
                <w:b/>
              </w:rPr>
              <w:t>1,1</w:t>
            </w:r>
            <w:r w:rsidR="00084217" w:rsidRPr="002A3910">
              <w:t>”</w:t>
            </w:r>
            <w:r w:rsidRPr="002A3910">
              <w:t xml:space="preserve">. They do </w:t>
            </w:r>
            <w:r w:rsidRPr="002A3910">
              <w:rPr>
                <w:i/>
              </w:rPr>
              <w:t>not</w:t>
            </w:r>
            <w:r w:rsidRPr="002A3910">
              <w:t xml:space="preserve"> have a </w:t>
            </w:r>
            <w:r w:rsidRPr="002A3910">
              <w:rPr>
                <w:b/>
              </w:rPr>
              <w:t>Lower Right Coordinate</w:t>
            </w:r>
            <w:r w:rsidRPr="002A3910">
              <w:t>.</w:t>
            </w:r>
          </w:p>
          <w:p w14:paraId="19A99ACE" w14:textId="77777777" w:rsidR="00271BFB" w:rsidRPr="002A3910" w:rsidRDefault="00271BFB" w:rsidP="00271BFB">
            <w:pPr>
              <w:pStyle w:val="TableText"/>
            </w:pPr>
            <w:r w:rsidRPr="002A3910">
              <w:t xml:space="preserve">The </w:t>
            </w:r>
            <w:r w:rsidRPr="002A3910">
              <w:rPr>
                <w:b/>
              </w:rPr>
              <w:t>Page Coordinate</w:t>
            </w:r>
            <w:r w:rsidRPr="002A3910">
              <w:t xml:space="preserve"> of </w:t>
            </w:r>
            <w:r w:rsidR="00084217" w:rsidRPr="002A3910">
              <w:t>“</w:t>
            </w:r>
            <w:r w:rsidR="005F6E9B" w:rsidRPr="002A3910">
              <w:t>pop</w:t>
            </w:r>
            <w:r w:rsidRPr="002A3910">
              <w:t>up</w:t>
            </w:r>
            <w:r w:rsidR="00084217" w:rsidRPr="002A3910">
              <w:t>”</w:t>
            </w:r>
            <w:r w:rsidRPr="002A3910">
              <w:t xml:space="preserve"> pages defines the position of the top left corner of the border of the </w:t>
            </w:r>
            <w:r w:rsidR="00084217" w:rsidRPr="002A3910">
              <w:t>“</w:t>
            </w:r>
            <w:r w:rsidR="005F6E9B" w:rsidRPr="002A3910">
              <w:t>pop</w:t>
            </w:r>
            <w:r w:rsidRPr="002A3910">
              <w:t>up</w:t>
            </w:r>
            <w:r w:rsidR="00084217" w:rsidRPr="002A3910">
              <w:t>”</w:t>
            </w:r>
            <w:r w:rsidRPr="002A3910">
              <w:t xml:space="preserve"> page. </w:t>
            </w:r>
            <w:r w:rsidR="00084217" w:rsidRPr="002A3910">
              <w:t>“</w:t>
            </w:r>
            <w:r w:rsidR="005F6E9B" w:rsidRPr="002A3910">
              <w:t>Pop</w:t>
            </w:r>
            <w:r w:rsidRPr="002A3910">
              <w:t>up</w:t>
            </w:r>
            <w:r w:rsidR="00084217" w:rsidRPr="002A3910">
              <w:t>”</w:t>
            </w:r>
            <w:r w:rsidRPr="002A3910">
              <w:t xml:space="preserve"> pages </w:t>
            </w:r>
            <w:r w:rsidRPr="002A3910">
              <w:rPr>
                <w:i/>
              </w:rPr>
              <w:t>must</w:t>
            </w:r>
            <w:r w:rsidRPr="002A3910">
              <w:t xml:space="preserve"> have a </w:t>
            </w:r>
            <w:r w:rsidRPr="002A3910">
              <w:rPr>
                <w:b/>
              </w:rPr>
              <w:t>Lower Right Coordinate</w:t>
            </w:r>
            <w:r w:rsidRPr="002A3910">
              <w:t xml:space="preserve">, which defines the position of the bottom right corner of the border of the </w:t>
            </w:r>
            <w:r w:rsidR="00084217" w:rsidRPr="002A3910">
              <w:t>“</w:t>
            </w:r>
            <w:r w:rsidR="005F6E9B" w:rsidRPr="002A3910">
              <w:t>pop</w:t>
            </w:r>
            <w:r w:rsidRPr="002A3910">
              <w:t>up</w:t>
            </w:r>
            <w:r w:rsidR="00084217" w:rsidRPr="002A3910">
              <w:t>”</w:t>
            </w:r>
            <w:r w:rsidRPr="002A3910">
              <w:t xml:space="preserve"> page.</w:t>
            </w:r>
          </w:p>
          <w:p w14:paraId="1AA4916D" w14:textId="77777777" w:rsidR="00271BFB" w:rsidRPr="002A3910" w:rsidRDefault="00271BFB" w:rsidP="00271BFB">
            <w:pPr>
              <w:pStyle w:val="TableText"/>
            </w:pPr>
            <w:r w:rsidRPr="002A3910">
              <w:t>All blocks on the page are positioned relative to the page on which they are defi</w:t>
            </w:r>
            <w:r w:rsidR="00D14A59" w:rsidRPr="002A3910">
              <w:t>ned. If a page is moved (i.e., </w:t>
            </w:r>
            <w:r w:rsidRPr="002A3910">
              <w:t xml:space="preserve">if the </w:t>
            </w:r>
            <w:r w:rsidRPr="002A3910">
              <w:rPr>
                <w:b/>
              </w:rPr>
              <w:t>Page Coordinate</w:t>
            </w:r>
            <w:r w:rsidRPr="002A3910">
              <w:t xml:space="preserve"> is changed</w:t>
            </w:r>
            <w:r w:rsidR="00D14A59" w:rsidRPr="002A3910">
              <w:t xml:space="preserve">) </w:t>
            </w:r>
            <w:r w:rsidRPr="002A3910">
              <w:t>all blocks and all fields on that page move with it.</w:t>
            </w:r>
          </w:p>
          <w:p w14:paraId="366BCC1A" w14:textId="77777777" w:rsidR="00271BFB" w:rsidRPr="002A3910" w:rsidRDefault="00271BFB" w:rsidP="00271BFB">
            <w:pPr>
              <w:pStyle w:val="TableText"/>
            </w:pPr>
            <w:r w:rsidRPr="002A3910">
              <w:t xml:space="preserve">The Form Editor described below greatly simplifies the process of assigning coordinates to </w:t>
            </w:r>
            <w:r w:rsidR="00084217" w:rsidRPr="002A3910">
              <w:t>“</w:t>
            </w:r>
            <w:r w:rsidR="005F6E9B" w:rsidRPr="002A3910">
              <w:t>pop</w:t>
            </w:r>
            <w:r w:rsidRPr="002A3910">
              <w:t>up</w:t>
            </w:r>
            <w:r w:rsidR="00084217" w:rsidRPr="002A3910">
              <w:t>”</w:t>
            </w:r>
            <w:r w:rsidRPr="002A3910">
              <w:t xml:space="preserve"> pages. It allows you to drag and drop an entire </w:t>
            </w:r>
            <w:r w:rsidR="00084217" w:rsidRPr="002A3910">
              <w:t>“</w:t>
            </w:r>
            <w:r w:rsidR="005F6E9B" w:rsidRPr="002A3910">
              <w:t>pop</w:t>
            </w:r>
            <w:r w:rsidRPr="002A3910">
              <w:t>up</w:t>
            </w:r>
            <w:r w:rsidR="00084217" w:rsidRPr="002A3910">
              <w:t>”</w:t>
            </w:r>
            <w:r w:rsidRPr="002A3910">
              <w:t xml:space="preserve"> page and to drag and drop the lower right corner to resize the </w:t>
            </w:r>
            <w:r w:rsidR="00084217" w:rsidRPr="002A3910">
              <w:t>“</w:t>
            </w:r>
            <w:r w:rsidR="005F6E9B" w:rsidRPr="002A3910">
              <w:t>pop</w:t>
            </w:r>
            <w:r w:rsidRPr="002A3910">
              <w:t>up</w:t>
            </w:r>
            <w:r w:rsidR="00084217" w:rsidRPr="002A3910">
              <w:t>”</w:t>
            </w:r>
            <w:r w:rsidRPr="002A3910">
              <w:t xml:space="preserve"> page. It therefore eliminates the need for you to manually enter </w:t>
            </w:r>
            <w:r w:rsidRPr="002A3910">
              <w:rPr>
                <w:b/>
              </w:rPr>
              <w:t>Page Coordinate</w:t>
            </w:r>
            <w:r w:rsidRPr="002A3910">
              <w:t xml:space="preserve"> values.</w:t>
            </w:r>
          </w:p>
        </w:tc>
      </w:tr>
      <w:tr w:rsidR="00271BFB" w:rsidRPr="002A3910" w14:paraId="122A0ED5" w14:textId="77777777" w:rsidTr="00CB7A5A">
        <w:tc>
          <w:tcPr>
            <w:tcW w:w="2754" w:type="dxa"/>
          </w:tcPr>
          <w:p w14:paraId="71DD24A5" w14:textId="77777777" w:rsidR="00271BFB" w:rsidRPr="002A3910" w:rsidRDefault="00271BFB" w:rsidP="00271BFB">
            <w:pPr>
              <w:pStyle w:val="TableText"/>
            </w:pPr>
            <w:bookmarkStart w:id="1246" w:name="screenman_header_block_property"/>
            <w:r w:rsidRPr="002A3910">
              <w:t>Header Block</w:t>
            </w:r>
            <w:bookmarkEnd w:id="1246"/>
            <w:r w:rsidR="007869D8" w:rsidRPr="002A3910">
              <w:fldChar w:fldCharType="begin"/>
            </w:r>
            <w:r w:rsidRPr="002A3910">
              <w:rPr>
                <w:rFonts w:ascii="Times New Roman" w:hAnsi="Times New Roman"/>
              </w:rPr>
              <w:instrText>xe "ScreenMan:Forms:Properties:Header Block"</w:instrText>
            </w:r>
            <w:r w:rsidR="007869D8" w:rsidRPr="002A3910">
              <w:fldChar w:fldCharType="end"/>
            </w:r>
            <w:r w:rsidR="007869D8" w:rsidRPr="002A3910">
              <w:fldChar w:fldCharType="begin"/>
            </w:r>
            <w:r w:rsidRPr="002A3910">
              <w:rPr>
                <w:rFonts w:ascii="Times New Roman" w:hAnsi="Times New Roman"/>
              </w:rPr>
              <w:instrText>xe "Properties:Header Block</w:instrText>
            </w:r>
            <w:r w:rsidR="00DF52CD" w:rsidRPr="002A3910">
              <w:rPr>
                <w:rFonts w:ascii="Times New Roman" w:hAnsi="Times New Roman"/>
              </w:rPr>
              <w:instrText>s</w:instrText>
            </w:r>
            <w:r w:rsidRPr="002A3910">
              <w:rPr>
                <w:rFonts w:ascii="Times New Roman" w:hAnsi="Times New Roman"/>
              </w:rPr>
              <w:instrText>:ScreenMan Forms"</w:instrText>
            </w:r>
            <w:r w:rsidR="007869D8" w:rsidRPr="002A3910">
              <w:fldChar w:fldCharType="end"/>
            </w:r>
            <w:r w:rsidR="007869D8" w:rsidRPr="002A3910">
              <w:fldChar w:fldCharType="begin"/>
            </w:r>
            <w:r w:rsidRPr="002A3910">
              <w:rPr>
                <w:rFonts w:ascii="Times New Roman" w:hAnsi="Times New Roman"/>
              </w:rPr>
              <w:instrText>xe "</w:instrText>
            </w:r>
            <w:r w:rsidR="009927FB" w:rsidRPr="002A3910">
              <w:rPr>
                <w:rFonts w:ascii="Times New Roman" w:hAnsi="Times New Roman"/>
              </w:rPr>
              <w:instrText>Pages:ScreenMan Forms</w:instrText>
            </w:r>
            <w:r w:rsidRPr="002A3910">
              <w:rPr>
                <w:rFonts w:ascii="Times New Roman" w:hAnsi="Times New Roman"/>
              </w:rPr>
              <w:instrText>:Properties:Header Block"</w:instrText>
            </w:r>
            <w:r w:rsidR="007869D8" w:rsidRPr="002A3910">
              <w:fldChar w:fldCharType="end"/>
            </w:r>
            <w:r w:rsidR="007869D8" w:rsidRPr="002A3910">
              <w:fldChar w:fldCharType="begin"/>
            </w:r>
            <w:r w:rsidRPr="002A3910">
              <w:rPr>
                <w:rFonts w:ascii="Times New Roman" w:hAnsi="Times New Roman"/>
              </w:rPr>
              <w:instrText>xe "Header Block</w:instrText>
            </w:r>
            <w:r w:rsidR="00DF52CD" w:rsidRPr="002A3910">
              <w:rPr>
                <w:rFonts w:ascii="Times New Roman" w:hAnsi="Times New Roman"/>
              </w:rPr>
              <w:instrText>s</w:instrText>
            </w:r>
            <w:r w:rsidRPr="002A3910">
              <w:rPr>
                <w:rFonts w:ascii="Times New Roman" w:hAnsi="Times New Roman"/>
              </w:rPr>
              <w:instrText>:ScreenMan Forms Page Property"</w:instrText>
            </w:r>
            <w:r w:rsidR="007869D8" w:rsidRPr="002A3910">
              <w:fldChar w:fldCharType="end"/>
            </w:r>
          </w:p>
        </w:tc>
        <w:tc>
          <w:tcPr>
            <w:tcW w:w="6660" w:type="dxa"/>
          </w:tcPr>
          <w:p w14:paraId="4BD3BD96" w14:textId="77777777" w:rsidR="00271BFB" w:rsidRPr="002A3910" w:rsidRDefault="00271BFB" w:rsidP="00271BFB">
            <w:pPr>
              <w:pStyle w:val="TableText"/>
            </w:pPr>
            <w:r w:rsidRPr="002A3910">
              <w:t xml:space="preserve">A page can have one </w:t>
            </w:r>
            <w:r w:rsidRPr="002A3910">
              <w:rPr>
                <w:b/>
              </w:rPr>
              <w:t>Header Block</w:t>
            </w:r>
            <w:r w:rsidRPr="002A3910">
              <w:t xml:space="preserve"> that contains uneditable information. ScreenMan always positions the </w:t>
            </w:r>
            <w:r w:rsidRPr="002A3910">
              <w:rPr>
                <w:b/>
              </w:rPr>
              <w:t>Header Block</w:t>
            </w:r>
            <w:r w:rsidRPr="002A3910">
              <w:t xml:space="preserve"> at coordinate </w:t>
            </w:r>
            <w:r w:rsidR="00084217" w:rsidRPr="002A3910">
              <w:t>“</w:t>
            </w:r>
            <w:r w:rsidRPr="002A3910">
              <w:rPr>
                <w:b/>
              </w:rPr>
              <w:t>1,1</w:t>
            </w:r>
            <w:r w:rsidR="00084217" w:rsidRPr="002A3910">
              <w:t>”</w:t>
            </w:r>
            <w:r w:rsidRPr="002A3910">
              <w:t xml:space="preserve"> relative to the page.</w:t>
            </w:r>
          </w:p>
          <w:p w14:paraId="151CEFD9" w14:textId="77777777" w:rsidR="00271BFB" w:rsidRPr="002A3910" w:rsidRDefault="00D14A59" w:rsidP="00271BFB">
            <w:pPr>
              <w:pStyle w:val="TableText"/>
            </w:pPr>
            <w:r w:rsidRPr="002A3910">
              <w:t xml:space="preserve">There is no need to place </w:t>
            </w:r>
            <w:r w:rsidRPr="002A3910">
              <w:rPr>
                <w:b/>
              </w:rPr>
              <w:t>Header B</w:t>
            </w:r>
            <w:r w:rsidR="00271BFB" w:rsidRPr="002A3910">
              <w:rPr>
                <w:b/>
              </w:rPr>
              <w:t>lock</w:t>
            </w:r>
            <w:r w:rsidR="00271BFB" w:rsidRPr="002A3910">
              <w:t xml:space="preserve">s on a page. Display blocks with a coordinate of </w:t>
            </w:r>
            <w:r w:rsidR="00084217" w:rsidRPr="002A3910">
              <w:t>“</w:t>
            </w:r>
            <w:r w:rsidR="00271BFB" w:rsidRPr="002A3910">
              <w:rPr>
                <w:b/>
              </w:rPr>
              <w:t>1,1</w:t>
            </w:r>
            <w:r w:rsidR="00084217" w:rsidRPr="002A3910">
              <w:t>”</w:t>
            </w:r>
            <w:r w:rsidR="00271BFB" w:rsidRPr="002A3910">
              <w:t xml:space="preserve"> pro</w:t>
            </w:r>
            <w:r w:rsidRPr="002A3910">
              <w:t xml:space="preserve">vide the same functionality as </w:t>
            </w:r>
            <w:r w:rsidRPr="002A3910">
              <w:rPr>
                <w:b/>
              </w:rPr>
              <w:t>Header B</w:t>
            </w:r>
            <w:r w:rsidR="00271BFB" w:rsidRPr="002A3910">
              <w:rPr>
                <w:b/>
              </w:rPr>
              <w:t>lock</w:t>
            </w:r>
            <w:r w:rsidR="00271BFB" w:rsidRPr="002A3910">
              <w:t>s.</w:t>
            </w:r>
          </w:p>
        </w:tc>
      </w:tr>
      <w:tr w:rsidR="00271BFB" w:rsidRPr="002A3910" w14:paraId="2AF4E5AD" w14:textId="77777777" w:rsidTr="00CB7A5A">
        <w:tc>
          <w:tcPr>
            <w:tcW w:w="2754" w:type="dxa"/>
          </w:tcPr>
          <w:p w14:paraId="7287C14A" w14:textId="77777777" w:rsidR="00271BFB" w:rsidRPr="002A3910" w:rsidRDefault="00271BFB" w:rsidP="00271BFB">
            <w:pPr>
              <w:pStyle w:val="TableText"/>
            </w:pPr>
            <w:bookmarkStart w:id="1247" w:name="screenman_is_popup_page_property"/>
            <w:r w:rsidRPr="002A3910">
              <w:t xml:space="preserve">Is This a </w:t>
            </w:r>
            <w:r w:rsidR="00084217" w:rsidRPr="002A3910">
              <w:t>“</w:t>
            </w:r>
            <w:r w:rsidR="005F6E9B" w:rsidRPr="002A3910">
              <w:t>Pop-Up</w:t>
            </w:r>
            <w:r w:rsidR="00084217" w:rsidRPr="002A3910">
              <w:t>”</w:t>
            </w:r>
            <w:r w:rsidRPr="002A3910">
              <w:t xml:space="preserve"> Page?</w:t>
            </w:r>
            <w:bookmarkEnd w:id="1247"/>
            <w:r w:rsidR="007869D8" w:rsidRPr="002A3910">
              <w:fldChar w:fldCharType="begin"/>
            </w:r>
            <w:r w:rsidRPr="002A3910">
              <w:rPr>
                <w:rFonts w:ascii="Times New Roman" w:hAnsi="Times New Roman"/>
              </w:rPr>
              <w:instrText>xe "ScreenMan:Forms:Properties:Is This a Pop-Up Page?"</w:instrText>
            </w:r>
            <w:r w:rsidR="007869D8" w:rsidRPr="002A3910">
              <w:fldChar w:fldCharType="end"/>
            </w:r>
            <w:r w:rsidR="007869D8" w:rsidRPr="002A3910">
              <w:fldChar w:fldCharType="begin"/>
            </w:r>
            <w:r w:rsidRPr="002A3910">
              <w:rPr>
                <w:rFonts w:ascii="Times New Roman" w:hAnsi="Times New Roman"/>
              </w:rPr>
              <w:instrText>xe "Properties:Is This a Pop-Up Page?:ScreenMan Forms"</w:instrText>
            </w:r>
            <w:r w:rsidR="007869D8" w:rsidRPr="002A3910">
              <w:fldChar w:fldCharType="end"/>
            </w:r>
            <w:r w:rsidR="007869D8" w:rsidRPr="002A3910">
              <w:fldChar w:fldCharType="begin"/>
            </w:r>
            <w:r w:rsidRPr="002A3910">
              <w:rPr>
                <w:rFonts w:ascii="Times New Roman" w:hAnsi="Times New Roman"/>
              </w:rPr>
              <w:instrText>xe "</w:instrText>
            </w:r>
            <w:r w:rsidR="009927FB" w:rsidRPr="002A3910">
              <w:rPr>
                <w:rFonts w:ascii="Times New Roman" w:hAnsi="Times New Roman"/>
              </w:rPr>
              <w:instrText>Pages:ScreenMan Forms</w:instrText>
            </w:r>
            <w:r w:rsidRPr="002A3910">
              <w:rPr>
                <w:rFonts w:ascii="Times New Roman" w:hAnsi="Times New Roman"/>
              </w:rPr>
              <w:instrText>:Properties:Is This a Pop-Up Page?"</w:instrText>
            </w:r>
            <w:r w:rsidR="007869D8" w:rsidRPr="002A3910">
              <w:fldChar w:fldCharType="end"/>
            </w:r>
            <w:r w:rsidR="007869D8" w:rsidRPr="002A3910">
              <w:fldChar w:fldCharType="begin"/>
            </w:r>
            <w:r w:rsidRPr="002A3910">
              <w:rPr>
                <w:rFonts w:ascii="Times New Roman" w:hAnsi="Times New Roman"/>
              </w:rPr>
              <w:instrText>xe "Is This a Pop-Up Page?:ScreenMan Forms Page Property"</w:instrText>
            </w:r>
            <w:r w:rsidR="007869D8" w:rsidRPr="002A3910">
              <w:fldChar w:fldCharType="end"/>
            </w:r>
          </w:p>
        </w:tc>
        <w:tc>
          <w:tcPr>
            <w:tcW w:w="6660" w:type="dxa"/>
          </w:tcPr>
          <w:p w14:paraId="5D0F31C3" w14:textId="77777777" w:rsidR="00271BFB" w:rsidRPr="002A3910" w:rsidRDefault="00271BFB" w:rsidP="00271BFB">
            <w:pPr>
              <w:pStyle w:val="TableText"/>
            </w:pPr>
            <w:r w:rsidRPr="002A3910">
              <w:t xml:space="preserve">If this page is a </w:t>
            </w:r>
            <w:r w:rsidR="00084217" w:rsidRPr="002A3910">
              <w:t>“</w:t>
            </w:r>
            <w:r w:rsidR="005F6E9B" w:rsidRPr="002A3910">
              <w:t>pop</w:t>
            </w:r>
            <w:r w:rsidRPr="002A3910">
              <w:t>up</w:t>
            </w:r>
            <w:r w:rsidR="00084217" w:rsidRPr="002A3910">
              <w:t>”</w:t>
            </w:r>
            <w:r w:rsidRPr="002A3910">
              <w:t xml:space="preserve"> page, rather than a regular page, set this property to </w:t>
            </w:r>
            <w:r w:rsidRPr="002A3910">
              <w:rPr>
                <w:b/>
              </w:rPr>
              <w:t>YES</w:t>
            </w:r>
            <w:r w:rsidRPr="002A3910">
              <w:t>.</w:t>
            </w:r>
          </w:p>
        </w:tc>
      </w:tr>
      <w:tr w:rsidR="00271BFB" w:rsidRPr="002A3910" w14:paraId="5E28C2AB" w14:textId="77777777" w:rsidTr="00CB7A5A">
        <w:tc>
          <w:tcPr>
            <w:tcW w:w="2754" w:type="dxa"/>
          </w:tcPr>
          <w:p w14:paraId="101BDD8A" w14:textId="77777777" w:rsidR="00271BFB" w:rsidRPr="002A3910" w:rsidRDefault="00271BFB" w:rsidP="00535C01">
            <w:pPr>
              <w:pStyle w:val="TableText"/>
            </w:pPr>
            <w:bookmarkStart w:id="1248" w:name="screenman_next_page_property"/>
            <w:r w:rsidRPr="002A3910">
              <w:t>Next Page</w:t>
            </w:r>
            <w:bookmarkEnd w:id="1248"/>
            <w:r w:rsidR="00535C01" w:rsidRPr="002A3910">
              <w:fldChar w:fldCharType="begin"/>
            </w:r>
            <w:r w:rsidR="00535C01" w:rsidRPr="002A3910">
              <w:rPr>
                <w:rFonts w:ascii="Times New Roman" w:hAnsi="Times New Roman"/>
              </w:rPr>
              <w:instrText>xe "ScreenMan:Forms:Properties:Next Page"</w:instrText>
            </w:r>
            <w:r w:rsidR="00535C01" w:rsidRPr="002A3910">
              <w:fldChar w:fldCharType="end"/>
            </w:r>
            <w:r w:rsidR="00535C01" w:rsidRPr="002A3910">
              <w:fldChar w:fldCharType="begin"/>
            </w:r>
            <w:r w:rsidR="00535C01" w:rsidRPr="002A3910">
              <w:rPr>
                <w:rFonts w:ascii="Times New Roman" w:hAnsi="Times New Roman"/>
              </w:rPr>
              <w:instrText>xe "Properties:Next Page:ScreenMan Forms"</w:instrText>
            </w:r>
            <w:r w:rsidR="00535C01" w:rsidRPr="002A3910">
              <w:fldChar w:fldCharType="end"/>
            </w:r>
            <w:r w:rsidR="00535C01" w:rsidRPr="002A3910">
              <w:fldChar w:fldCharType="begin"/>
            </w:r>
            <w:r w:rsidR="00535C01" w:rsidRPr="002A3910">
              <w:rPr>
                <w:rFonts w:ascii="Times New Roman" w:hAnsi="Times New Roman"/>
              </w:rPr>
              <w:instrText>xe "Pages:ScreenMan Forms:Properties:Next Page"</w:instrText>
            </w:r>
            <w:r w:rsidR="00535C01" w:rsidRPr="002A3910">
              <w:fldChar w:fldCharType="end"/>
            </w:r>
            <w:r w:rsidR="00535C01" w:rsidRPr="002A3910">
              <w:fldChar w:fldCharType="begin"/>
            </w:r>
            <w:r w:rsidR="00535C01" w:rsidRPr="002A3910">
              <w:rPr>
                <w:rFonts w:ascii="Times New Roman" w:hAnsi="Times New Roman"/>
              </w:rPr>
              <w:instrText>xe "Next Page:ScreenMan Forms Page Property"</w:instrText>
            </w:r>
            <w:r w:rsidR="00535C01" w:rsidRPr="002A3910">
              <w:fldChar w:fldCharType="end"/>
            </w:r>
            <w:r w:rsidR="00535C01" w:rsidRPr="002A3910">
              <w:br/>
            </w:r>
            <w:r w:rsidR="00535C01" w:rsidRPr="002A3910">
              <w:br/>
            </w:r>
            <w:bookmarkStart w:id="1249" w:name="screenman_previous_page_property"/>
            <w:r w:rsidRPr="002A3910">
              <w:t>Previous Page</w:t>
            </w:r>
            <w:bookmarkEnd w:id="1249"/>
            <w:r w:rsidR="007869D8" w:rsidRPr="002A3910">
              <w:fldChar w:fldCharType="begin"/>
            </w:r>
            <w:r w:rsidRPr="002A3910">
              <w:rPr>
                <w:rFonts w:ascii="Times New Roman" w:hAnsi="Times New Roman"/>
              </w:rPr>
              <w:instrText>xe "ScreenMan:Forms:Properties:Previous Page"</w:instrText>
            </w:r>
            <w:r w:rsidR="007869D8" w:rsidRPr="002A3910">
              <w:fldChar w:fldCharType="end"/>
            </w:r>
            <w:r w:rsidR="007869D8" w:rsidRPr="002A3910">
              <w:fldChar w:fldCharType="begin"/>
            </w:r>
            <w:r w:rsidRPr="002A3910">
              <w:rPr>
                <w:rFonts w:ascii="Times New Roman" w:hAnsi="Times New Roman"/>
              </w:rPr>
              <w:instrText>xe "Properties:Previous Page:ScreenMan Forms"</w:instrText>
            </w:r>
            <w:r w:rsidR="007869D8" w:rsidRPr="002A3910">
              <w:fldChar w:fldCharType="end"/>
            </w:r>
            <w:r w:rsidR="007869D8" w:rsidRPr="002A3910">
              <w:fldChar w:fldCharType="begin"/>
            </w:r>
            <w:r w:rsidRPr="002A3910">
              <w:rPr>
                <w:rFonts w:ascii="Times New Roman" w:hAnsi="Times New Roman"/>
              </w:rPr>
              <w:instrText>xe "</w:instrText>
            </w:r>
            <w:r w:rsidR="009927FB" w:rsidRPr="002A3910">
              <w:rPr>
                <w:rFonts w:ascii="Times New Roman" w:hAnsi="Times New Roman"/>
              </w:rPr>
              <w:instrText>Pages:ScreenMan Forms</w:instrText>
            </w:r>
            <w:r w:rsidRPr="002A3910">
              <w:rPr>
                <w:rFonts w:ascii="Times New Roman" w:hAnsi="Times New Roman"/>
              </w:rPr>
              <w:instrText>:Properties:Previous Page"</w:instrText>
            </w:r>
            <w:r w:rsidR="007869D8" w:rsidRPr="002A3910">
              <w:fldChar w:fldCharType="end"/>
            </w:r>
            <w:r w:rsidR="007869D8" w:rsidRPr="002A3910">
              <w:fldChar w:fldCharType="begin"/>
            </w:r>
            <w:r w:rsidRPr="002A3910">
              <w:rPr>
                <w:rFonts w:ascii="Times New Roman" w:hAnsi="Times New Roman"/>
              </w:rPr>
              <w:instrText>xe "Previous Page:ScreenMan Forms Page Property"</w:instrText>
            </w:r>
            <w:r w:rsidR="007869D8" w:rsidRPr="002A3910">
              <w:fldChar w:fldCharType="end"/>
            </w:r>
          </w:p>
        </w:tc>
        <w:tc>
          <w:tcPr>
            <w:tcW w:w="6660" w:type="dxa"/>
          </w:tcPr>
          <w:p w14:paraId="180EB9BF" w14:textId="77777777" w:rsidR="00D14A59" w:rsidRPr="002A3910" w:rsidRDefault="00271BFB" w:rsidP="00271BFB">
            <w:pPr>
              <w:pStyle w:val="TableText"/>
            </w:pPr>
            <w:r w:rsidRPr="002A3910">
              <w:t xml:space="preserve">The Next Page and Previous Page properties are set to Page Numbers. The user can go to the next and previous pages by pressing </w:t>
            </w:r>
            <w:r w:rsidRPr="002A3910">
              <w:rPr>
                <w:b/>
                <w:bCs/>
              </w:rPr>
              <w:t>&lt;PF1&gt;&lt;ARROW DOWN&gt;</w:t>
            </w:r>
            <w:r w:rsidRPr="002A3910">
              <w:t xml:space="preserve"> and </w:t>
            </w:r>
            <w:r w:rsidRPr="002A3910">
              <w:rPr>
                <w:b/>
                <w:bCs/>
              </w:rPr>
              <w:t>&lt;PF1&gt;&lt;ARROW UP&gt;</w:t>
            </w:r>
            <w:r w:rsidRPr="002A3910">
              <w:t xml:space="preserve">, respectively. The user can also </w:t>
            </w:r>
            <w:r w:rsidRPr="002A3910">
              <w:rPr>
                <w:b/>
              </w:rPr>
              <w:t>^</w:t>
            </w:r>
            <w:r w:rsidRPr="002A3910">
              <w:t>-jump to fields on other pages that are linked to the current page via th</w:t>
            </w:r>
            <w:r w:rsidR="00D14A59" w:rsidRPr="002A3910">
              <w:t>e next and previous page links.</w:t>
            </w:r>
          </w:p>
          <w:p w14:paraId="07F89A39" w14:textId="73C8B364" w:rsidR="00271BFB" w:rsidRPr="002A3910" w:rsidRDefault="007869D8" w:rsidP="00D14A59">
            <w:pPr>
              <w:pStyle w:val="TableNote"/>
            </w:pPr>
            <w:r w:rsidRPr="002A3910">
              <w:rPr>
                <w:noProof/>
              </w:rPr>
              <w:drawing>
                <wp:inline distT="0" distB="0" distL="0" distR="0" wp14:anchorId="528826EA" wp14:editId="206486D4">
                  <wp:extent cx="289560" cy="289560"/>
                  <wp:effectExtent l="0" t="0" r="0" b="0"/>
                  <wp:docPr id="29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D14A59" w:rsidRPr="002A3910">
              <w:t xml:space="preserve"> </w:t>
            </w:r>
            <w:r w:rsidR="00D14A59" w:rsidRPr="002A3910">
              <w:rPr>
                <w:b/>
              </w:rPr>
              <w:t>REF:</w:t>
            </w:r>
            <w:r w:rsidR="00D14A59" w:rsidRPr="002A3910">
              <w:t xml:space="preserve"> For more information about using these properties to link </w:t>
            </w:r>
            <w:r w:rsidR="008339DC" w:rsidRPr="002A3910">
              <w:t>pages,</w:t>
            </w:r>
            <w:r w:rsidR="00D14A59" w:rsidRPr="002A3910">
              <w:t xml:space="preserve"> s</w:t>
            </w:r>
            <w:r w:rsidR="00271BFB" w:rsidRPr="002A3910">
              <w:t xml:space="preserve">ee the </w:t>
            </w:r>
            <w:r w:rsidR="00937C49" w:rsidRPr="002A3910">
              <w:t>“</w:t>
            </w:r>
            <w:r w:rsidR="00937C49" w:rsidRPr="002A3910">
              <w:rPr>
                <w:color w:val="0000FF"/>
                <w:u w:val="single"/>
              </w:rPr>
              <w:fldChar w:fldCharType="begin" w:fldLock="1"/>
            </w:r>
            <w:r w:rsidR="00937C49" w:rsidRPr="002A3910">
              <w:rPr>
                <w:color w:val="0000FF"/>
                <w:u w:val="single"/>
              </w:rPr>
              <w:instrText xml:space="preserve"> REF _Ref494265531 \h  \* MERGEFORMAT </w:instrText>
            </w:r>
            <w:r w:rsidR="00937C49" w:rsidRPr="002A3910">
              <w:rPr>
                <w:color w:val="0000FF"/>
                <w:u w:val="single"/>
              </w:rPr>
            </w:r>
            <w:r w:rsidR="00937C49" w:rsidRPr="002A3910">
              <w:rPr>
                <w:color w:val="0000FF"/>
                <w:u w:val="single"/>
              </w:rPr>
              <w:fldChar w:fldCharType="separate"/>
            </w:r>
            <w:r w:rsidR="00272B32" w:rsidRPr="002A3910">
              <w:rPr>
                <w:color w:val="0000FF"/>
                <w:u w:val="single"/>
              </w:rPr>
              <w:t>Linking Pages of a Form</w:t>
            </w:r>
            <w:r w:rsidR="00937C49" w:rsidRPr="002A3910">
              <w:rPr>
                <w:color w:val="0000FF"/>
                <w:u w:val="single"/>
              </w:rPr>
              <w:fldChar w:fldCharType="end"/>
            </w:r>
            <w:r w:rsidR="00937C49" w:rsidRPr="002A3910">
              <w:t>”</w:t>
            </w:r>
            <w:r w:rsidR="00271BFB" w:rsidRPr="002A3910">
              <w:t xml:space="preserve"> </w:t>
            </w:r>
            <w:r w:rsidR="00937C49" w:rsidRPr="002A3910">
              <w:t>section</w:t>
            </w:r>
            <w:r w:rsidR="00271BFB" w:rsidRPr="002A3910">
              <w:t>.</w:t>
            </w:r>
          </w:p>
          <w:p w14:paraId="03AE3071" w14:textId="77777777" w:rsidR="009B2C8D" w:rsidRPr="002A3910" w:rsidRDefault="009B2C8D" w:rsidP="000B34A9">
            <w:pPr>
              <w:pStyle w:val="TableText"/>
            </w:pPr>
          </w:p>
          <w:p w14:paraId="67413B45" w14:textId="015DB9D1" w:rsidR="000B34A9" w:rsidRPr="002A3910" w:rsidRDefault="00271BFB" w:rsidP="000B34A9">
            <w:pPr>
              <w:pStyle w:val="TableText"/>
            </w:pPr>
            <w:r w:rsidRPr="002A3910">
              <w:t xml:space="preserve">ScreenMan also uses the </w:t>
            </w:r>
            <w:r w:rsidRPr="002A3910">
              <w:rPr>
                <w:b/>
              </w:rPr>
              <w:t>Next Page</w:t>
            </w:r>
            <w:r w:rsidRPr="002A3910">
              <w:t xml:space="preserve"> property during filing. Starting with the first page displayed to the user, ScreenMan</w:t>
            </w:r>
            <w:r w:rsidR="000B34A9" w:rsidRPr="002A3910">
              <w:t>:</w:t>
            </w:r>
          </w:p>
          <w:p w14:paraId="4C8BB99B" w14:textId="77777777" w:rsidR="000B34A9" w:rsidRPr="002A3910" w:rsidRDefault="000B34A9" w:rsidP="000B34A9">
            <w:pPr>
              <w:pStyle w:val="TableListNumber"/>
              <w:tabs>
                <w:tab w:val="clear" w:pos="360"/>
                <w:tab w:val="left" w:pos="702"/>
              </w:tabs>
            </w:pPr>
            <w:r w:rsidRPr="002A3910">
              <w:t>F</w:t>
            </w:r>
            <w:r w:rsidR="00271BFB" w:rsidRPr="002A3910">
              <w:t xml:space="preserve">ollows the </w:t>
            </w:r>
            <w:r w:rsidR="00271BFB" w:rsidRPr="002A3910">
              <w:rPr>
                <w:b/>
              </w:rPr>
              <w:t>Next Page</w:t>
            </w:r>
            <w:r w:rsidR="00271BFB" w:rsidRPr="002A3910">
              <w:t xml:space="preserve"> links</w:t>
            </w:r>
            <w:r w:rsidRPr="002A3910">
              <w:t>.</w:t>
            </w:r>
          </w:p>
          <w:p w14:paraId="275C4C99" w14:textId="77777777" w:rsidR="000B34A9" w:rsidRPr="002A3910" w:rsidRDefault="000B34A9" w:rsidP="000B34A9">
            <w:pPr>
              <w:pStyle w:val="TableListNumber"/>
            </w:pPr>
            <w:r w:rsidRPr="002A3910">
              <w:t>L</w:t>
            </w:r>
            <w:r w:rsidR="00271BFB" w:rsidRPr="002A3910">
              <w:t xml:space="preserve">oads those pages </w:t>
            </w:r>
            <w:r w:rsidR="00271BFB" w:rsidRPr="002A3910">
              <w:rPr>
                <w:i/>
              </w:rPr>
              <w:t>not</w:t>
            </w:r>
            <w:r w:rsidR="00271BFB" w:rsidRPr="002A3910">
              <w:t xml:space="preserve"> already loaded</w:t>
            </w:r>
            <w:r w:rsidRPr="002A3910">
              <w:t>.</w:t>
            </w:r>
          </w:p>
          <w:p w14:paraId="1AF34288" w14:textId="77777777" w:rsidR="000B34A9" w:rsidRPr="002A3910" w:rsidRDefault="000B34A9" w:rsidP="000B34A9">
            <w:pPr>
              <w:pStyle w:val="TableListNumber"/>
            </w:pPr>
            <w:r w:rsidRPr="002A3910">
              <w:t>C</w:t>
            </w:r>
            <w:r w:rsidR="00271BFB" w:rsidRPr="002A3910">
              <w:t>hecks that all required fie</w:t>
            </w:r>
            <w:r w:rsidRPr="002A3910">
              <w:t>lds on those pages have values.</w:t>
            </w:r>
          </w:p>
          <w:p w14:paraId="014C10AF" w14:textId="77777777" w:rsidR="00271BFB" w:rsidRPr="002A3910" w:rsidRDefault="00271BFB" w:rsidP="000B34A9">
            <w:pPr>
              <w:pStyle w:val="TableListNumber"/>
            </w:pPr>
            <w:r w:rsidRPr="002A3910">
              <w:t xml:space="preserve">If any of the required fields have </w:t>
            </w:r>
            <w:r w:rsidR="00D8177D" w:rsidRPr="002A3910">
              <w:rPr>
                <w:b/>
              </w:rPr>
              <w:t>NULL</w:t>
            </w:r>
            <w:r w:rsidRPr="002A3910">
              <w:t xml:space="preserve"> values, no filing occurs; otherwise, ScreenMan files the data along with any defaults.</w:t>
            </w:r>
          </w:p>
        </w:tc>
      </w:tr>
      <w:tr w:rsidR="00271BFB" w:rsidRPr="002A3910" w14:paraId="6086EC48" w14:textId="77777777" w:rsidTr="00CB7A5A">
        <w:trPr>
          <w:cantSplit/>
        </w:trPr>
        <w:tc>
          <w:tcPr>
            <w:tcW w:w="2754" w:type="dxa"/>
          </w:tcPr>
          <w:p w14:paraId="5CC103B2" w14:textId="77777777" w:rsidR="00271BFB" w:rsidRPr="002A3910" w:rsidRDefault="00271BFB" w:rsidP="00623E64">
            <w:pPr>
              <w:pStyle w:val="TableText"/>
            </w:pPr>
            <w:bookmarkStart w:id="1250" w:name="screenman_parent_field_page_property"/>
            <w:r w:rsidRPr="002A3910">
              <w:t>Parent Field</w:t>
            </w:r>
            <w:bookmarkEnd w:id="1250"/>
            <w:r w:rsidR="007869D8" w:rsidRPr="002A3910">
              <w:fldChar w:fldCharType="begin"/>
            </w:r>
            <w:r w:rsidRPr="002A3910">
              <w:rPr>
                <w:rFonts w:ascii="Times New Roman" w:hAnsi="Times New Roman"/>
              </w:rPr>
              <w:instrText>xe "ScreenMan:Forms:Properties:Parent Field"</w:instrText>
            </w:r>
            <w:r w:rsidR="007869D8" w:rsidRPr="002A3910">
              <w:fldChar w:fldCharType="end"/>
            </w:r>
            <w:r w:rsidR="007869D8" w:rsidRPr="002A3910">
              <w:fldChar w:fldCharType="begin"/>
            </w:r>
            <w:r w:rsidRPr="002A3910">
              <w:rPr>
                <w:rFonts w:ascii="Times New Roman" w:hAnsi="Times New Roman"/>
              </w:rPr>
              <w:instrText>xe "Properties:Parent Field:ScreenMan Forms"</w:instrText>
            </w:r>
            <w:r w:rsidR="007869D8" w:rsidRPr="002A3910">
              <w:fldChar w:fldCharType="end"/>
            </w:r>
            <w:r w:rsidR="007869D8" w:rsidRPr="002A3910">
              <w:fldChar w:fldCharType="begin"/>
            </w:r>
            <w:r w:rsidRPr="002A3910">
              <w:rPr>
                <w:rFonts w:ascii="Times New Roman" w:hAnsi="Times New Roman"/>
              </w:rPr>
              <w:instrText>xe "</w:instrText>
            </w:r>
            <w:r w:rsidR="009927FB" w:rsidRPr="002A3910">
              <w:rPr>
                <w:rFonts w:ascii="Times New Roman" w:hAnsi="Times New Roman"/>
              </w:rPr>
              <w:instrText>Pages:ScreenMan Forms</w:instrText>
            </w:r>
            <w:r w:rsidRPr="002A3910">
              <w:rPr>
                <w:rFonts w:ascii="Times New Roman" w:hAnsi="Times New Roman"/>
              </w:rPr>
              <w:instrText>:Properties:Parent Field"</w:instrText>
            </w:r>
            <w:r w:rsidR="007869D8" w:rsidRPr="002A3910">
              <w:fldChar w:fldCharType="end"/>
            </w:r>
            <w:r w:rsidR="007869D8" w:rsidRPr="002A3910">
              <w:fldChar w:fldCharType="begin"/>
            </w:r>
            <w:r w:rsidRPr="002A3910">
              <w:rPr>
                <w:rFonts w:ascii="Times New Roman" w:hAnsi="Times New Roman"/>
              </w:rPr>
              <w:instrText>xe "Parent Field:ScreenMan Forms Page Property"</w:instrText>
            </w:r>
            <w:r w:rsidR="007869D8" w:rsidRPr="002A3910">
              <w:fldChar w:fldCharType="end"/>
            </w:r>
          </w:p>
        </w:tc>
        <w:tc>
          <w:tcPr>
            <w:tcW w:w="6660" w:type="dxa"/>
          </w:tcPr>
          <w:p w14:paraId="73B7A657" w14:textId="77777777" w:rsidR="00271BFB" w:rsidRPr="002A3910" w:rsidRDefault="00271BFB" w:rsidP="00623E64">
            <w:pPr>
              <w:pStyle w:val="TableText"/>
            </w:pPr>
            <w:r w:rsidRPr="002A3910">
              <w:t xml:space="preserve">This property can be used to link a subpage to a field on the parent page. </w:t>
            </w:r>
            <w:r w:rsidRPr="002A3910">
              <w:rPr>
                <w:b/>
              </w:rPr>
              <w:t>Parent Field</w:t>
            </w:r>
            <w:r w:rsidRPr="002A3910">
              <w:t xml:space="preserve"> has the following format:</w:t>
            </w:r>
          </w:p>
          <w:p w14:paraId="67756046" w14:textId="77777777" w:rsidR="00271BFB" w:rsidRPr="001A4D16" w:rsidRDefault="00271BFB" w:rsidP="00623E64">
            <w:pPr>
              <w:pStyle w:val="BodyTextIndent"/>
              <w:rPr>
                <w:rFonts w:ascii="Courier New" w:hAnsi="Courier New" w:cs="Courier New"/>
                <w:b/>
                <w:bCs/>
                <w:sz w:val="18"/>
                <w:szCs w:val="18"/>
              </w:rPr>
            </w:pPr>
            <w:r w:rsidRPr="001A4D16">
              <w:rPr>
                <w:rFonts w:ascii="Courier New" w:hAnsi="Courier New" w:cs="Courier New"/>
                <w:b/>
                <w:bCs/>
                <w:sz w:val="18"/>
                <w:szCs w:val="18"/>
              </w:rPr>
              <w:t>Field id,Block id,Page id</w:t>
            </w:r>
          </w:p>
          <w:p w14:paraId="5C6775B3" w14:textId="77777777" w:rsidR="001A4D16" w:rsidRDefault="001A4D16" w:rsidP="00623E64">
            <w:pPr>
              <w:pStyle w:val="TableText"/>
            </w:pPr>
          </w:p>
          <w:p w14:paraId="1CFB4342" w14:textId="4E062287" w:rsidR="00271BFB" w:rsidRPr="002A3910" w:rsidRDefault="00271BFB" w:rsidP="00623E64">
            <w:pPr>
              <w:pStyle w:val="TableText"/>
            </w:pPr>
            <w:r w:rsidRPr="002A3910">
              <w:t>Where:</w:t>
            </w:r>
          </w:p>
          <w:p w14:paraId="6E500F0B" w14:textId="77777777" w:rsidR="00271BFB" w:rsidRPr="002A3910" w:rsidRDefault="00271BFB" w:rsidP="00623E64">
            <w:pPr>
              <w:pStyle w:val="TableListBullet"/>
            </w:pPr>
            <w:r w:rsidRPr="001A4D16">
              <w:rPr>
                <w:b/>
                <w:bCs/>
              </w:rPr>
              <w:t>Field id</w:t>
            </w:r>
            <w:r w:rsidRPr="002A3910">
              <w:t xml:space="preserve"> = Field Order number; or Caption of the field; or Unique Name of the field</w:t>
            </w:r>
          </w:p>
          <w:p w14:paraId="105E118F" w14:textId="77777777" w:rsidR="00271BFB" w:rsidRPr="002A3910" w:rsidRDefault="00271BFB" w:rsidP="00623E64">
            <w:pPr>
              <w:pStyle w:val="TableListBullet"/>
            </w:pPr>
            <w:r w:rsidRPr="001A4D16">
              <w:rPr>
                <w:b/>
                <w:bCs/>
              </w:rPr>
              <w:t>Block id</w:t>
            </w:r>
            <w:r w:rsidRPr="002A3910">
              <w:t xml:space="preserve"> = Block Order number; or Block Name</w:t>
            </w:r>
          </w:p>
          <w:p w14:paraId="03D45878" w14:textId="77777777" w:rsidR="00271BFB" w:rsidRPr="002A3910" w:rsidRDefault="00271BFB" w:rsidP="00623E64">
            <w:pPr>
              <w:pStyle w:val="TableListBullet"/>
            </w:pPr>
            <w:r w:rsidRPr="001A4D16">
              <w:rPr>
                <w:b/>
                <w:bCs/>
              </w:rPr>
              <w:t>Page id</w:t>
            </w:r>
            <w:r w:rsidRPr="002A3910">
              <w:t xml:space="preserve"> = Page Number; or Page Name</w:t>
            </w:r>
          </w:p>
          <w:p w14:paraId="0A368746" w14:textId="77777777" w:rsidR="009B2C8D" w:rsidRPr="002A3910" w:rsidRDefault="009B2C8D" w:rsidP="00623E64">
            <w:pPr>
              <w:pStyle w:val="TableText"/>
            </w:pPr>
          </w:p>
          <w:p w14:paraId="0452ABF2" w14:textId="482D3AD3" w:rsidR="00271BFB" w:rsidRPr="002A3910" w:rsidRDefault="00461613" w:rsidP="00623E64">
            <w:pPr>
              <w:pStyle w:val="TableText"/>
            </w:pPr>
            <w:r w:rsidRPr="002A3910">
              <w:t>For example:</w:t>
            </w:r>
          </w:p>
          <w:p w14:paraId="729B06CD" w14:textId="77777777" w:rsidR="00461613" w:rsidRPr="002A3910" w:rsidRDefault="00461613" w:rsidP="00623E64">
            <w:pPr>
              <w:pStyle w:val="BodyTextIndent"/>
              <w:rPr>
                <w:rFonts w:ascii="Courier New" w:hAnsi="Courier New" w:cs="Courier New"/>
                <w:sz w:val="18"/>
                <w:szCs w:val="18"/>
              </w:rPr>
            </w:pPr>
            <w:r w:rsidRPr="002A3910">
              <w:rPr>
                <w:rFonts w:ascii="Courier New" w:hAnsi="Courier New" w:cs="Courier New"/>
                <w:sz w:val="18"/>
                <w:szCs w:val="18"/>
              </w:rPr>
              <w:t>ZZFIELD 1,ZZBLOCK 1,ZZPAGE 1</w:t>
            </w:r>
          </w:p>
          <w:p w14:paraId="26027AC9" w14:textId="77777777" w:rsidR="009B2C8D" w:rsidRPr="002A3910" w:rsidRDefault="009B2C8D" w:rsidP="00623E64">
            <w:pPr>
              <w:pStyle w:val="TableText"/>
            </w:pPr>
          </w:p>
          <w:p w14:paraId="4060E6E6" w14:textId="29D84A3B" w:rsidR="00461613" w:rsidRPr="002A3910" w:rsidRDefault="00461613" w:rsidP="00623E64">
            <w:pPr>
              <w:pStyle w:val="TableText"/>
            </w:pPr>
            <w:r w:rsidRPr="002A3910">
              <w:t xml:space="preserve">Identifies the field with </w:t>
            </w:r>
            <w:hyperlink w:anchor="screenman_caption_property" w:history="1">
              <w:r w:rsidRPr="002A3910">
                <w:rPr>
                  <w:rStyle w:val="Hyperlink"/>
                  <w:b/>
                </w:rPr>
                <w:t>Caption</w:t>
              </w:r>
            </w:hyperlink>
            <w:r w:rsidRPr="002A3910">
              <w:t xml:space="preserve"> or </w:t>
            </w:r>
            <w:hyperlink w:anchor="screenman_unique_name_property" w:history="1">
              <w:r w:rsidRPr="002A3910">
                <w:rPr>
                  <w:rStyle w:val="Hyperlink"/>
                  <w:b/>
                </w:rPr>
                <w:t>Unique Name</w:t>
              </w:r>
            </w:hyperlink>
            <w:r w:rsidRPr="002A3910">
              <w:t xml:space="preserve"> </w:t>
            </w:r>
            <w:r w:rsidR="00084217" w:rsidRPr="002A3910">
              <w:t>“</w:t>
            </w:r>
            <w:r w:rsidRPr="002A3910">
              <w:t>ZZFIELD 1,</w:t>
            </w:r>
            <w:r w:rsidR="00084217" w:rsidRPr="002A3910">
              <w:t>”</w:t>
            </w:r>
            <w:r w:rsidRPr="002A3910">
              <w:t xml:space="preserve"> on the block named </w:t>
            </w:r>
            <w:r w:rsidR="00084217" w:rsidRPr="002A3910">
              <w:t>“</w:t>
            </w:r>
            <w:r w:rsidRPr="002A3910">
              <w:t>ZZBLOCK 1,</w:t>
            </w:r>
            <w:r w:rsidR="00084217" w:rsidRPr="002A3910">
              <w:t>”</w:t>
            </w:r>
            <w:r w:rsidRPr="002A3910">
              <w:t xml:space="preserve"> on the page named </w:t>
            </w:r>
            <w:r w:rsidR="00084217" w:rsidRPr="002A3910">
              <w:t>“</w:t>
            </w:r>
            <w:r w:rsidRPr="002A3910">
              <w:t>ZZPAGE 1</w:t>
            </w:r>
            <w:r w:rsidR="00084217" w:rsidRPr="002A3910">
              <w:t>”</w:t>
            </w:r>
            <w:r w:rsidRPr="002A3910">
              <w:t>.</w:t>
            </w:r>
          </w:p>
        </w:tc>
      </w:tr>
      <w:tr w:rsidR="00271BFB" w:rsidRPr="002A3910" w14:paraId="3D83069F" w14:textId="77777777" w:rsidTr="00CB7A5A">
        <w:tc>
          <w:tcPr>
            <w:tcW w:w="2754" w:type="dxa"/>
          </w:tcPr>
          <w:p w14:paraId="3323611F" w14:textId="77777777" w:rsidR="00271BFB" w:rsidRPr="002A3910" w:rsidRDefault="00461613" w:rsidP="00535C01">
            <w:pPr>
              <w:pStyle w:val="TableText"/>
            </w:pPr>
            <w:bookmarkStart w:id="1251" w:name="screenman_pre_action_page_property"/>
            <w:r w:rsidRPr="002A3910">
              <w:t>Pre Action</w:t>
            </w:r>
            <w:bookmarkEnd w:id="1251"/>
            <w:r w:rsidR="00535C01" w:rsidRPr="002A3910">
              <w:fldChar w:fldCharType="begin"/>
            </w:r>
            <w:r w:rsidR="00535C01" w:rsidRPr="002A3910">
              <w:rPr>
                <w:rFonts w:ascii="Times New Roman" w:hAnsi="Times New Roman"/>
              </w:rPr>
              <w:instrText>xe "ScreenMan:Forms:Properties:Pre Action"</w:instrText>
            </w:r>
            <w:r w:rsidR="00535C01" w:rsidRPr="002A3910">
              <w:fldChar w:fldCharType="end"/>
            </w:r>
            <w:r w:rsidR="00535C01" w:rsidRPr="002A3910">
              <w:fldChar w:fldCharType="begin"/>
            </w:r>
            <w:r w:rsidR="00535C01" w:rsidRPr="002A3910">
              <w:rPr>
                <w:rFonts w:ascii="Times New Roman" w:hAnsi="Times New Roman"/>
              </w:rPr>
              <w:instrText>xe "Properties:Pre Action:ScreenMan Forms"</w:instrText>
            </w:r>
            <w:r w:rsidR="00535C01" w:rsidRPr="002A3910">
              <w:fldChar w:fldCharType="end"/>
            </w:r>
            <w:r w:rsidR="00535C01" w:rsidRPr="002A3910">
              <w:fldChar w:fldCharType="begin"/>
            </w:r>
            <w:r w:rsidR="00535C01" w:rsidRPr="002A3910">
              <w:rPr>
                <w:rFonts w:ascii="Times New Roman" w:hAnsi="Times New Roman"/>
              </w:rPr>
              <w:instrText>xe "Pages:ScreenMan Forms:Properties:Pre Action"</w:instrText>
            </w:r>
            <w:r w:rsidR="00535C01" w:rsidRPr="002A3910">
              <w:fldChar w:fldCharType="end"/>
            </w:r>
            <w:r w:rsidR="00535C01" w:rsidRPr="002A3910">
              <w:fldChar w:fldCharType="begin"/>
            </w:r>
            <w:r w:rsidR="00535C01" w:rsidRPr="002A3910">
              <w:rPr>
                <w:rFonts w:ascii="Times New Roman" w:hAnsi="Times New Roman"/>
              </w:rPr>
              <w:instrText>xe "Pre Action:ScreenMan Forms Page Property"</w:instrText>
            </w:r>
            <w:r w:rsidR="00535C01" w:rsidRPr="002A3910">
              <w:fldChar w:fldCharType="end"/>
            </w:r>
            <w:r w:rsidR="00535C01" w:rsidRPr="002A3910">
              <w:br/>
            </w:r>
            <w:r w:rsidR="00535C01" w:rsidRPr="002A3910">
              <w:br/>
            </w:r>
            <w:bookmarkStart w:id="1252" w:name="screenman_post_action_page_property"/>
            <w:r w:rsidRPr="002A3910">
              <w:t>Post Action</w:t>
            </w:r>
            <w:bookmarkEnd w:id="1252"/>
            <w:r w:rsidR="007869D8" w:rsidRPr="002A3910">
              <w:fldChar w:fldCharType="begin"/>
            </w:r>
            <w:r w:rsidRPr="002A3910">
              <w:rPr>
                <w:rFonts w:ascii="Times New Roman" w:hAnsi="Times New Roman"/>
              </w:rPr>
              <w:instrText>xe "ScreenMan:Forms:Properties:</w:instrText>
            </w:r>
            <w:r w:rsidR="00535C01" w:rsidRPr="002A3910">
              <w:rPr>
                <w:rFonts w:ascii="Times New Roman" w:hAnsi="Times New Roman"/>
              </w:rPr>
              <w:instrText>P</w:instrText>
            </w:r>
            <w:r w:rsidRPr="002A3910">
              <w:rPr>
                <w:rFonts w:ascii="Times New Roman" w:hAnsi="Times New Roman"/>
              </w:rPr>
              <w:instrText>ost Action"</w:instrText>
            </w:r>
            <w:r w:rsidR="007869D8" w:rsidRPr="002A3910">
              <w:fldChar w:fldCharType="end"/>
            </w:r>
            <w:r w:rsidR="007869D8" w:rsidRPr="002A3910">
              <w:fldChar w:fldCharType="begin"/>
            </w:r>
            <w:r w:rsidRPr="002A3910">
              <w:rPr>
                <w:rFonts w:ascii="Times New Roman" w:hAnsi="Times New Roman"/>
              </w:rPr>
              <w:instrText>xe "Properties:Post Action:ScreenMan Forms"</w:instrText>
            </w:r>
            <w:r w:rsidR="007869D8" w:rsidRPr="002A3910">
              <w:fldChar w:fldCharType="end"/>
            </w:r>
            <w:r w:rsidR="007869D8" w:rsidRPr="002A3910">
              <w:fldChar w:fldCharType="begin"/>
            </w:r>
            <w:r w:rsidRPr="002A3910">
              <w:rPr>
                <w:rFonts w:ascii="Times New Roman" w:hAnsi="Times New Roman"/>
              </w:rPr>
              <w:instrText>xe "</w:instrText>
            </w:r>
            <w:r w:rsidR="009927FB" w:rsidRPr="002A3910">
              <w:rPr>
                <w:rFonts w:ascii="Times New Roman" w:hAnsi="Times New Roman"/>
              </w:rPr>
              <w:instrText>Pages:ScreenMan Forms</w:instrText>
            </w:r>
            <w:r w:rsidRPr="002A3910">
              <w:rPr>
                <w:rFonts w:ascii="Times New Roman" w:hAnsi="Times New Roman"/>
              </w:rPr>
              <w:instrText>:Properties:Post Action"</w:instrText>
            </w:r>
            <w:r w:rsidR="007869D8" w:rsidRPr="002A3910">
              <w:fldChar w:fldCharType="end"/>
            </w:r>
            <w:r w:rsidR="007869D8" w:rsidRPr="002A3910">
              <w:fldChar w:fldCharType="begin"/>
            </w:r>
            <w:r w:rsidRPr="002A3910">
              <w:rPr>
                <w:rFonts w:ascii="Times New Roman" w:hAnsi="Times New Roman"/>
              </w:rPr>
              <w:instrText>xe "Post Action:ScreenMan Forms Page Property"</w:instrText>
            </w:r>
            <w:r w:rsidR="007869D8" w:rsidRPr="002A3910">
              <w:fldChar w:fldCharType="end"/>
            </w:r>
          </w:p>
        </w:tc>
        <w:tc>
          <w:tcPr>
            <w:tcW w:w="6660" w:type="dxa"/>
          </w:tcPr>
          <w:p w14:paraId="6F51A95E" w14:textId="77777777" w:rsidR="009E5A54" w:rsidRPr="002A3910" w:rsidRDefault="00461613" w:rsidP="009E5A54">
            <w:pPr>
              <w:pStyle w:val="TableText"/>
            </w:pPr>
            <w:r w:rsidRPr="002A3910">
              <w:t xml:space="preserve">ScreenMan executes the M code in the </w:t>
            </w:r>
            <w:r w:rsidRPr="002A3910">
              <w:rPr>
                <w:b/>
              </w:rPr>
              <w:t>Pre Action</w:t>
            </w:r>
            <w:r w:rsidRPr="002A3910">
              <w:t xml:space="preserve"> property when the user reaches the page</w:t>
            </w:r>
            <w:r w:rsidR="009E5A54" w:rsidRPr="002A3910">
              <w:t>.</w:t>
            </w:r>
          </w:p>
          <w:p w14:paraId="2ADB6373" w14:textId="77777777" w:rsidR="00271BFB" w:rsidRPr="002A3910" w:rsidRDefault="009E5A54" w:rsidP="009E5A54">
            <w:pPr>
              <w:pStyle w:val="TableText"/>
            </w:pPr>
            <w:r w:rsidRPr="002A3910">
              <w:t xml:space="preserve">ScreenMan executes </w:t>
            </w:r>
            <w:r w:rsidR="00461613" w:rsidRPr="002A3910">
              <w:t xml:space="preserve">the M code in the </w:t>
            </w:r>
            <w:r w:rsidR="00461613" w:rsidRPr="002A3910">
              <w:rPr>
                <w:b/>
              </w:rPr>
              <w:t>Post Action</w:t>
            </w:r>
            <w:r w:rsidR="00461613" w:rsidRPr="002A3910">
              <w:t xml:space="preserve"> property when the user leaves the page.</w:t>
            </w:r>
          </w:p>
        </w:tc>
      </w:tr>
    </w:tbl>
    <w:p w14:paraId="66A1E56A" w14:textId="77777777" w:rsidR="00E86526" w:rsidRPr="002A3910" w:rsidRDefault="00E86526" w:rsidP="00B66E33">
      <w:pPr>
        <w:pStyle w:val="BodyText6"/>
      </w:pPr>
    </w:p>
    <w:p w14:paraId="6BEB03AC" w14:textId="77777777" w:rsidR="00E86526" w:rsidRPr="002A3910" w:rsidRDefault="00E86526" w:rsidP="0074437A">
      <w:pPr>
        <w:pStyle w:val="Heading3"/>
      </w:pPr>
      <w:bookmarkStart w:id="1253" w:name="_Toc159568855"/>
      <w:r w:rsidRPr="002A3910">
        <w:t>Block Properties</w:t>
      </w:r>
      <w:bookmarkEnd w:id="1253"/>
    </w:p>
    <w:p w14:paraId="31F8DA77" w14:textId="77777777" w:rsidR="00E86526" w:rsidRPr="002A3910" w:rsidRDefault="007869D8" w:rsidP="00127E00">
      <w:pPr>
        <w:pStyle w:val="BodyText"/>
        <w:keepNext/>
        <w:keepLines/>
      </w:pPr>
      <w:r w:rsidRPr="002A3910">
        <w:fldChar w:fldCharType="begin"/>
      </w:r>
      <w:r w:rsidR="00945B5E" w:rsidRPr="002A3910">
        <w:instrText>xe "ScreenMan:Forms:Block Properties"</w:instrText>
      </w:r>
      <w:r w:rsidRPr="002A3910">
        <w:fldChar w:fldCharType="end"/>
      </w:r>
      <w:r w:rsidRPr="002A3910">
        <w:fldChar w:fldCharType="begin"/>
      </w:r>
      <w:r w:rsidR="009B234F" w:rsidRPr="002A3910">
        <w:instrText>xe "Block:Properties:</w:instrText>
      </w:r>
      <w:r w:rsidR="00945B5E" w:rsidRPr="002A3910">
        <w:instrText>Screen</w:instrText>
      </w:r>
      <w:r w:rsidR="009B234F" w:rsidRPr="002A3910">
        <w:instrText>Man Forms"</w:instrText>
      </w:r>
      <w:r w:rsidRPr="002A3910">
        <w:fldChar w:fldCharType="end"/>
      </w:r>
      <w:r w:rsidR="00E86526" w:rsidRPr="002A3910">
        <w:t>Block properties are stored in two locations:</w:t>
      </w:r>
    </w:p>
    <w:p w14:paraId="32E1E02C" w14:textId="33785860" w:rsidR="00E86526" w:rsidRPr="002A3910" w:rsidRDefault="00461613" w:rsidP="00127E00">
      <w:pPr>
        <w:pStyle w:val="ListBullet"/>
        <w:keepNext/>
        <w:keepLines/>
      </w:pPr>
      <w:r w:rsidRPr="002A3910">
        <w:rPr>
          <w:color w:val="0000FF"/>
          <w:u w:val="single"/>
        </w:rPr>
        <w:fldChar w:fldCharType="begin" w:fldLock="1"/>
      </w:r>
      <w:r w:rsidRPr="002A3910">
        <w:rPr>
          <w:color w:val="0000FF"/>
          <w:u w:val="single"/>
        </w:rPr>
        <w:instrText xml:space="preserve"> REF _Ref254164582 \h </w:instrText>
      </w:r>
      <w:r w:rsidR="00330B2E" w:rsidRPr="002A3910">
        <w:rPr>
          <w:color w:val="0000FF"/>
          <w:u w:val="single"/>
        </w:rPr>
        <w:instrText xml:space="preserve"> \* MERGEFORMAT </w:instrText>
      </w:r>
      <w:r w:rsidRPr="002A3910">
        <w:rPr>
          <w:color w:val="0000FF"/>
          <w:u w:val="single"/>
        </w:rPr>
      </w:r>
      <w:r w:rsidRPr="002A3910">
        <w:rPr>
          <w:color w:val="0000FF"/>
          <w:u w:val="single"/>
        </w:rPr>
        <w:fldChar w:fldCharType="separate"/>
      </w:r>
      <w:r w:rsidR="00272B32" w:rsidRPr="002A3910">
        <w:rPr>
          <w:color w:val="0000FF"/>
          <w:u w:val="single"/>
        </w:rPr>
        <w:t>Block Properties Stored in the FORM File</w:t>
      </w:r>
      <w:r w:rsidRPr="002A3910">
        <w:rPr>
          <w:color w:val="0000FF"/>
          <w:u w:val="single"/>
        </w:rPr>
        <w:fldChar w:fldCharType="end"/>
      </w:r>
    </w:p>
    <w:p w14:paraId="1E61C2C4" w14:textId="69917714" w:rsidR="00E86526" w:rsidRPr="002A3910" w:rsidRDefault="004D0137" w:rsidP="00127E00">
      <w:pPr>
        <w:pStyle w:val="ListBullet"/>
        <w:keepNext/>
        <w:keepLines/>
        <w:rPr>
          <w:u w:val="single"/>
        </w:rPr>
      </w:pPr>
      <w:r w:rsidRPr="002A3910">
        <w:rPr>
          <w:color w:val="0000FF"/>
          <w:u w:val="single"/>
        </w:rPr>
        <w:fldChar w:fldCharType="begin" w:fldLock="1"/>
      </w:r>
      <w:r w:rsidRPr="002A3910">
        <w:rPr>
          <w:color w:val="0000FF"/>
          <w:u w:val="single"/>
        </w:rPr>
        <w:instrText xml:space="preserve"> REF _Ref254166322 \h </w:instrText>
      </w:r>
      <w:r w:rsidR="00330B2E" w:rsidRPr="002A3910">
        <w:rPr>
          <w:color w:val="0000FF"/>
          <w:u w:val="single"/>
        </w:rPr>
        <w:instrText xml:space="preserve"> \* MERGEFORMAT </w:instrText>
      </w:r>
      <w:r w:rsidRPr="002A3910">
        <w:rPr>
          <w:color w:val="0000FF"/>
          <w:u w:val="single"/>
        </w:rPr>
      </w:r>
      <w:r w:rsidRPr="002A3910">
        <w:rPr>
          <w:color w:val="0000FF"/>
          <w:u w:val="single"/>
        </w:rPr>
        <w:fldChar w:fldCharType="separate"/>
      </w:r>
      <w:r w:rsidR="00272B32" w:rsidRPr="002A3910">
        <w:rPr>
          <w:color w:val="0000FF"/>
          <w:u w:val="single"/>
        </w:rPr>
        <w:t>Block Properties Stored in the BLOCK File</w:t>
      </w:r>
      <w:r w:rsidRPr="002A3910">
        <w:rPr>
          <w:color w:val="0000FF"/>
          <w:u w:val="single"/>
        </w:rPr>
        <w:fldChar w:fldCharType="end"/>
      </w:r>
    </w:p>
    <w:p w14:paraId="63148681" w14:textId="77777777" w:rsidR="009B2C8D" w:rsidRPr="002A3910" w:rsidRDefault="009B2C8D" w:rsidP="009B2C8D">
      <w:pPr>
        <w:pStyle w:val="BodyText6"/>
      </w:pPr>
    </w:p>
    <w:p w14:paraId="27799752" w14:textId="77777777" w:rsidR="00461613" w:rsidRPr="002A3910" w:rsidRDefault="00461613" w:rsidP="00AD197E">
      <w:pPr>
        <w:pStyle w:val="Heading4"/>
      </w:pPr>
      <w:bookmarkStart w:id="1254" w:name="_Ref254164582"/>
      <w:r w:rsidRPr="002A3910">
        <w:t>Block Properties Stored in the FORM File</w:t>
      </w:r>
      <w:bookmarkEnd w:id="1254"/>
    </w:p>
    <w:p w14:paraId="7EAEEE84" w14:textId="11BA42CF" w:rsidR="00461613" w:rsidRPr="002A3910" w:rsidRDefault="007869D8" w:rsidP="00461613">
      <w:pPr>
        <w:pStyle w:val="BodyText"/>
        <w:keepNext/>
        <w:keepLines/>
      </w:pPr>
      <w:r w:rsidRPr="002A3910">
        <w:fldChar w:fldCharType="begin"/>
      </w:r>
      <w:r w:rsidR="00945B5E" w:rsidRPr="002A3910">
        <w:instrText>xe "ScreenMan:Forms:Properties:Block Properties Stored in the FORM File"</w:instrText>
      </w:r>
      <w:r w:rsidRPr="002A3910">
        <w:fldChar w:fldCharType="end"/>
      </w:r>
      <w:r w:rsidRPr="002A3910">
        <w:fldChar w:fldCharType="begin"/>
      </w:r>
      <w:r w:rsidR="00945B5E" w:rsidRPr="002A3910">
        <w:instrText>xe "Properties:Block Properties Stored in the FORM File:ScreenMan Forms"</w:instrText>
      </w:r>
      <w:r w:rsidRPr="002A3910">
        <w:fldChar w:fldCharType="end"/>
      </w:r>
      <w:r w:rsidRPr="002A3910">
        <w:rPr>
          <w:szCs w:val="22"/>
        </w:rPr>
        <w:fldChar w:fldCharType="begin"/>
      </w:r>
      <w:r w:rsidR="009B234F" w:rsidRPr="002A3910">
        <w:rPr>
          <w:szCs w:val="22"/>
        </w:rPr>
        <w:instrText>xe "Block:Properties:ScreenMan Forms</w:instrText>
      </w:r>
      <w:r w:rsidR="00945B5E" w:rsidRPr="002A3910">
        <w:rPr>
          <w:szCs w:val="22"/>
        </w:rPr>
        <w:instrText>:Stored in the:FORM</w:instrText>
      </w:r>
      <w:r w:rsidR="005F08B8" w:rsidRPr="002A3910">
        <w:rPr>
          <w:szCs w:val="22"/>
        </w:rPr>
        <w:instrText xml:space="preserve"> (#.403)</w:instrText>
      </w:r>
      <w:r w:rsidR="00945B5E" w:rsidRPr="002A3910">
        <w:rPr>
          <w:szCs w:val="22"/>
        </w:rPr>
        <w:instrText xml:space="preserve"> File</w:instrText>
      </w:r>
      <w:r w:rsidR="009B234F" w:rsidRPr="002A3910">
        <w:rPr>
          <w:szCs w:val="22"/>
        </w:rPr>
        <w:instrText>"</w:instrText>
      </w:r>
      <w:r w:rsidRPr="002A3910">
        <w:rPr>
          <w:szCs w:val="22"/>
        </w:rPr>
        <w:fldChar w:fldCharType="end"/>
      </w:r>
      <w:r w:rsidR="00425CD6" w:rsidRPr="002A3910">
        <w:rPr>
          <w:color w:val="0000FF"/>
          <w:szCs w:val="22"/>
          <w:u w:val="single"/>
        </w:rPr>
        <w:fldChar w:fldCharType="begin" w:fldLock="1"/>
      </w:r>
      <w:r w:rsidR="00425CD6" w:rsidRPr="002A3910">
        <w:rPr>
          <w:color w:val="0000FF"/>
          <w:szCs w:val="22"/>
          <w:u w:val="single"/>
        </w:rPr>
        <w:instrText xml:space="preserve"> REF _Ref494344710 \h  \* MERGEFORMAT </w:instrText>
      </w:r>
      <w:r w:rsidR="00425CD6" w:rsidRPr="002A3910">
        <w:rPr>
          <w:color w:val="0000FF"/>
          <w:szCs w:val="22"/>
          <w:u w:val="single"/>
        </w:rPr>
      </w:r>
      <w:r w:rsidR="00425CD6" w:rsidRPr="002A3910">
        <w:rPr>
          <w:color w:val="0000FF"/>
          <w:szCs w:val="22"/>
          <w:u w:val="single"/>
        </w:rPr>
        <w:fldChar w:fldCharType="separate"/>
      </w:r>
      <w:r w:rsidR="00272B32" w:rsidRPr="002A3910">
        <w:rPr>
          <w:color w:val="0000FF"/>
          <w:u w:val="single"/>
        </w:rPr>
        <w:t>Table 81</w:t>
      </w:r>
      <w:r w:rsidR="00425CD6" w:rsidRPr="002A3910">
        <w:rPr>
          <w:color w:val="0000FF"/>
          <w:szCs w:val="22"/>
          <w:u w:val="single"/>
        </w:rPr>
        <w:fldChar w:fldCharType="end"/>
      </w:r>
      <w:r w:rsidR="00425CD6" w:rsidRPr="002A3910">
        <w:rPr>
          <w:szCs w:val="22"/>
        </w:rPr>
        <w:t xml:space="preserve"> lists the Block properties stored in the FORM (#.403) file. </w:t>
      </w:r>
      <w:r w:rsidR="00461613" w:rsidRPr="002A3910">
        <w:rPr>
          <w:szCs w:val="22"/>
        </w:rPr>
        <w:t>S</w:t>
      </w:r>
      <w:r w:rsidR="00461613" w:rsidRPr="002A3910">
        <w:t xml:space="preserve">ince these properties are stored in the </w:t>
      </w:r>
      <w:r w:rsidR="00EB14E7" w:rsidRPr="002A3910">
        <w:t>FORM</w:t>
      </w:r>
      <w:r w:rsidR="005F08B8" w:rsidRPr="002A3910">
        <w:t xml:space="preserve"> (#.403)</w:t>
      </w:r>
      <w:r w:rsidR="00EB14E7" w:rsidRPr="002A3910">
        <w:t xml:space="preserve"> file</w:t>
      </w:r>
      <w:r w:rsidRPr="002A3910">
        <w:fldChar w:fldCharType="begin"/>
      </w:r>
      <w:r w:rsidR="00EB14E7" w:rsidRPr="002A3910">
        <w:instrText>xe "FORM</w:instrText>
      </w:r>
      <w:r w:rsidR="005F08B8" w:rsidRPr="002A3910">
        <w:instrText xml:space="preserve"> (#.403)</w:instrText>
      </w:r>
      <w:r w:rsidR="00EB14E7" w:rsidRPr="002A3910">
        <w:instrText xml:space="preserve"> File"</w:instrText>
      </w:r>
      <w:r w:rsidRPr="002A3910">
        <w:fldChar w:fldCharType="end"/>
      </w:r>
      <w:r w:rsidRPr="002A3910">
        <w:fldChar w:fldCharType="begin"/>
      </w:r>
      <w:r w:rsidR="00EB14E7" w:rsidRPr="002A3910">
        <w:instrText>xe "Files:FORM (#.403)"</w:instrText>
      </w:r>
      <w:r w:rsidRPr="002A3910">
        <w:fldChar w:fldCharType="end"/>
      </w:r>
      <w:r w:rsidR="00461613" w:rsidRPr="002A3910">
        <w:t>, they apply only as it is used on a particular form.</w:t>
      </w:r>
    </w:p>
    <w:p w14:paraId="2AA6A7E9" w14:textId="77777777" w:rsidR="009B2C8D" w:rsidRPr="002A3910" w:rsidRDefault="009B2C8D" w:rsidP="009B2C8D">
      <w:pPr>
        <w:pStyle w:val="BodyText6"/>
        <w:keepNext/>
        <w:keepLines/>
      </w:pPr>
    </w:p>
    <w:p w14:paraId="180133F8" w14:textId="4616973B" w:rsidR="00461613" w:rsidRPr="002A3910" w:rsidRDefault="008339DC" w:rsidP="00461613">
      <w:pPr>
        <w:pStyle w:val="Caption"/>
      </w:pPr>
      <w:bookmarkStart w:id="1255" w:name="_Ref494344710"/>
      <w:bookmarkStart w:id="1256" w:name="_Toc159569184"/>
      <w:r w:rsidRPr="002A3910">
        <w:t xml:space="preserve">Table </w:t>
      </w:r>
      <w:r w:rsidRPr="002A3910">
        <w:fldChar w:fldCharType="begin"/>
      </w:r>
      <w:r w:rsidRPr="002A3910">
        <w:instrText>SEQ Table \* ARABIC</w:instrText>
      </w:r>
      <w:r w:rsidRPr="002A3910">
        <w:fldChar w:fldCharType="separate"/>
      </w:r>
      <w:r w:rsidR="002D1B25">
        <w:rPr>
          <w:noProof/>
        </w:rPr>
        <w:t>81</w:t>
      </w:r>
      <w:r w:rsidRPr="002A3910">
        <w:fldChar w:fldCharType="end"/>
      </w:r>
      <w:bookmarkEnd w:id="1255"/>
      <w:r w:rsidR="00405EF1" w:rsidRPr="002A3910">
        <w:t>:</w:t>
      </w:r>
      <w:r w:rsidRPr="002A3910">
        <w:t xml:space="preserve"> </w:t>
      </w:r>
      <w:r w:rsidR="0074319A" w:rsidRPr="002A3910">
        <w:t>ScreenMan Forms—Block Properties: FORM F</w:t>
      </w:r>
      <w:r w:rsidRPr="002A3910">
        <w:t>ile</w:t>
      </w:r>
      <w:bookmarkEnd w:id="1256"/>
    </w:p>
    <w:tbl>
      <w:tblPr>
        <w:tblW w:w="9414"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754"/>
        <w:gridCol w:w="6660"/>
      </w:tblGrid>
      <w:tr w:rsidR="00461613" w:rsidRPr="002A3910" w14:paraId="0F7680B3" w14:textId="77777777" w:rsidTr="00CB7A5A">
        <w:trPr>
          <w:tblHeader/>
        </w:trPr>
        <w:tc>
          <w:tcPr>
            <w:tcW w:w="2754" w:type="dxa"/>
            <w:shd w:val="clear" w:color="auto" w:fill="F2F2F2" w:themeFill="background1" w:themeFillShade="F2"/>
          </w:tcPr>
          <w:p w14:paraId="013367DF" w14:textId="77777777" w:rsidR="00461613" w:rsidRPr="002A3910" w:rsidRDefault="00461613" w:rsidP="00BC7AEE">
            <w:pPr>
              <w:pStyle w:val="TableHeading"/>
              <w:rPr>
                <w:noProof w:val="0"/>
              </w:rPr>
            </w:pPr>
            <w:bookmarkStart w:id="1257" w:name="COL001_TBL043"/>
            <w:bookmarkEnd w:id="1257"/>
            <w:r w:rsidRPr="002A3910">
              <w:rPr>
                <w:noProof w:val="0"/>
              </w:rPr>
              <w:t>Property</w:t>
            </w:r>
          </w:p>
        </w:tc>
        <w:tc>
          <w:tcPr>
            <w:tcW w:w="6660" w:type="dxa"/>
            <w:shd w:val="clear" w:color="auto" w:fill="F2F2F2" w:themeFill="background1" w:themeFillShade="F2"/>
          </w:tcPr>
          <w:p w14:paraId="2C248106" w14:textId="77777777" w:rsidR="00461613" w:rsidRPr="002A3910" w:rsidRDefault="00461613" w:rsidP="00BC7AEE">
            <w:pPr>
              <w:pStyle w:val="TableHeading"/>
              <w:rPr>
                <w:noProof w:val="0"/>
              </w:rPr>
            </w:pPr>
            <w:r w:rsidRPr="002A3910">
              <w:rPr>
                <w:noProof w:val="0"/>
              </w:rPr>
              <w:t>Description</w:t>
            </w:r>
          </w:p>
        </w:tc>
      </w:tr>
      <w:tr w:rsidR="00461613" w:rsidRPr="002A3910" w14:paraId="35D3464F" w14:textId="77777777" w:rsidTr="00CB7A5A">
        <w:tc>
          <w:tcPr>
            <w:tcW w:w="2754" w:type="dxa"/>
          </w:tcPr>
          <w:p w14:paraId="503416E0" w14:textId="77777777" w:rsidR="00461613" w:rsidRPr="002A3910" w:rsidRDefault="00461613" w:rsidP="00FA3284">
            <w:pPr>
              <w:pStyle w:val="TableText"/>
              <w:keepNext/>
              <w:keepLines/>
            </w:pPr>
            <w:bookmarkStart w:id="1258" w:name="screenman_block_name_property"/>
            <w:r w:rsidRPr="002A3910">
              <w:t>Block Name</w:t>
            </w:r>
            <w:bookmarkEnd w:id="1258"/>
            <w:r w:rsidR="007869D8" w:rsidRPr="002A3910">
              <w:rPr>
                <w:rFonts w:ascii="Times New Roman" w:hAnsi="Times New Roman"/>
                <w:sz w:val="24"/>
                <w:szCs w:val="24"/>
              </w:rPr>
              <w:fldChar w:fldCharType="begin"/>
            </w:r>
            <w:r w:rsidRPr="002A3910">
              <w:rPr>
                <w:rFonts w:ascii="Times New Roman" w:hAnsi="Times New Roman"/>
                <w:sz w:val="24"/>
                <w:szCs w:val="24"/>
              </w:rPr>
              <w:instrText>xe "ScreenMan:Forms:Properties:Block Name"</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"Properties:Block Name:ScreenMan Forms"</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w:instrText>
            </w:r>
            <w:r w:rsidR="009B234F" w:rsidRPr="002A3910">
              <w:rPr>
                <w:rFonts w:ascii="Times New Roman" w:hAnsi="Times New Roman"/>
                <w:sz w:val="24"/>
                <w:szCs w:val="24"/>
              </w:rPr>
              <w:instrText>Block:Properties:ScreenMan Forms</w:instrText>
            </w:r>
            <w:r w:rsidRPr="002A3910">
              <w:rPr>
                <w:rFonts w:ascii="Times New Roman" w:hAnsi="Times New Roman"/>
                <w:sz w:val="24"/>
                <w:szCs w:val="24"/>
              </w:rPr>
              <w:instrText>:Name"</w:instrText>
            </w:r>
            <w:r w:rsidR="007869D8" w:rsidRPr="002A3910">
              <w:rPr>
                <w:rFonts w:ascii="Times New Roman" w:hAnsi="Times New Roman"/>
                <w:sz w:val="24"/>
                <w:szCs w:val="24"/>
              </w:rPr>
              <w:fldChar w:fldCharType="end"/>
            </w:r>
          </w:p>
        </w:tc>
        <w:tc>
          <w:tcPr>
            <w:tcW w:w="6660" w:type="dxa"/>
          </w:tcPr>
          <w:p w14:paraId="795E6846" w14:textId="77777777" w:rsidR="00461613" w:rsidRPr="002A3910" w:rsidRDefault="00461613" w:rsidP="005F08B8">
            <w:pPr>
              <w:pStyle w:val="TableText"/>
              <w:keepNext/>
              <w:keepLines/>
              <w:rPr>
                <w:b/>
              </w:rPr>
            </w:pPr>
            <w:r w:rsidRPr="002A3910">
              <w:t>(Required) This</w:t>
            </w:r>
            <w:r w:rsidR="0064032C" w:rsidRPr="002A3910">
              <w:t xml:space="preserve"> is the </w:t>
            </w:r>
            <w:r w:rsidR="0064032C" w:rsidRPr="002A3910">
              <w:rPr>
                <w:b/>
              </w:rPr>
              <w:t>.01</w:t>
            </w:r>
            <w:r w:rsidR="0064032C" w:rsidRPr="002A3910">
              <w:t xml:space="preserve"> field of the </w:t>
            </w:r>
            <w:r w:rsidR="005F08B8" w:rsidRPr="002A3910">
              <w:t>BLOCK</w:t>
            </w:r>
            <w:r w:rsidR="0064032C" w:rsidRPr="002A3910">
              <w:t xml:space="preserve"> M</w:t>
            </w:r>
            <w:r w:rsidRPr="002A3910">
              <w:t xml:space="preserve">ultiple of the </w:t>
            </w:r>
            <w:r w:rsidR="005F08B8" w:rsidRPr="002A3910">
              <w:t>PAGE M</w:t>
            </w:r>
            <w:r w:rsidRPr="002A3910">
              <w:t xml:space="preserve">ultiple of the </w:t>
            </w:r>
            <w:r w:rsidR="0064032C" w:rsidRPr="002A3910">
              <w:t>FORM</w:t>
            </w:r>
            <w:r w:rsidR="005F08B8" w:rsidRPr="002A3910">
              <w:t xml:space="preserve"> (#.403)</w:t>
            </w:r>
            <w:r w:rsidRPr="002A3910">
              <w:t xml:space="preserve"> file</w:t>
            </w:r>
            <w:r w:rsidR="007869D8" w:rsidRPr="002A3910">
              <w:rPr>
                <w:rFonts w:ascii="Times New Roman" w:hAnsi="Times New Roman"/>
                <w:sz w:val="24"/>
                <w:szCs w:val="24"/>
              </w:rPr>
              <w:fldChar w:fldCharType="begin"/>
            </w:r>
            <w:r w:rsidR="00EB14E7" w:rsidRPr="002A3910">
              <w:rPr>
                <w:rFonts w:ascii="Times New Roman" w:hAnsi="Times New Roman"/>
                <w:sz w:val="24"/>
                <w:szCs w:val="24"/>
              </w:rPr>
              <w:instrText>xe "FORM</w:instrText>
            </w:r>
            <w:r w:rsidR="005F08B8" w:rsidRPr="002A3910">
              <w:rPr>
                <w:rFonts w:ascii="Times New Roman" w:hAnsi="Times New Roman"/>
                <w:sz w:val="24"/>
                <w:szCs w:val="24"/>
              </w:rPr>
              <w:instrText xml:space="preserve"> (#.403)</w:instrText>
            </w:r>
            <w:r w:rsidR="00EB14E7" w:rsidRPr="002A3910">
              <w:rPr>
                <w:rFonts w:ascii="Times New Roman" w:hAnsi="Times New Roman"/>
                <w:sz w:val="24"/>
                <w:szCs w:val="24"/>
              </w:rPr>
              <w:instrText xml:space="preserve"> File"</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00EB14E7" w:rsidRPr="002A3910">
              <w:rPr>
                <w:rFonts w:ascii="Times New Roman" w:hAnsi="Times New Roman"/>
                <w:sz w:val="24"/>
                <w:szCs w:val="24"/>
              </w:rPr>
              <w:instrText>xe "Files:FORM (#.403)"</w:instrText>
            </w:r>
            <w:r w:rsidR="007869D8" w:rsidRPr="002A3910">
              <w:rPr>
                <w:rFonts w:ascii="Times New Roman" w:hAnsi="Times New Roman"/>
                <w:sz w:val="24"/>
                <w:szCs w:val="24"/>
              </w:rPr>
              <w:fldChar w:fldCharType="end"/>
            </w:r>
            <w:r w:rsidRPr="002A3910">
              <w:t xml:space="preserve">. This field is a pointer to </w:t>
            </w:r>
            <w:r w:rsidR="002B3890" w:rsidRPr="002A3910">
              <w:t xml:space="preserve">the </w:t>
            </w:r>
            <w:r w:rsidR="00EB14E7" w:rsidRPr="002A3910">
              <w:t>BLOCK</w:t>
            </w:r>
            <w:r w:rsidR="005F08B8" w:rsidRPr="002A3910">
              <w:t xml:space="preserve"> (#.404)</w:t>
            </w:r>
            <w:r w:rsidR="00EB14E7" w:rsidRPr="002A3910">
              <w:t xml:space="preserve"> file</w:t>
            </w:r>
            <w:r w:rsidR="007869D8" w:rsidRPr="002A3910">
              <w:rPr>
                <w:rFonts w:ascii="Times New Roman" w:hAnsi="Times New Roman"/>
                <w:sz w:val="24"/>
                <w:szCs w:val="24"/>
              </w:rPr>
              <w:fldChar w:fldCharType="begin"/>
            </w:r>
            <w:r w:rsidR="00EB14E7" w:rsidRPr="002A3910">
              <w:rPr>
                <w:rFonts w:ascii="Times New Roman" w:hAnsi="Times New Roman"/>
                <w:sz w:val="24"/>
                <w:szCs w:val="24"/>
              </w:rPr>
              <w:instrText>xe "BLOCK</w:instrText>
            </w:r>
            <w:r w:rsidR="005F08B8" w:rsidRPr="002A3910">
              <w:rPr>
                <w:rFonts w:ascii="Times New Roman" w:hAnsi="Times New Roman"/>
                <w:sz w:val="24"/>
                <w:szCs w:val="24"/>
              </w:rPr>
              <w:instrText xml:space="preserve"> (#.404)</w:instrText>
            </w:r>
            <w:r w:rsidR="00EB14E7" w:rsidRPr="002A3910">
              <w:rPr>
                <w:rFonts w:ascii="Times New Roman" w:hAnsi="Times New Roman"/>
                <w:sz w:val="24"/>
                <w:szCs w:val="24"/>
              </w:rPr>
              <w:instrText xml:space="preserve"> File"</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00EB14E7" w:rsidRPr="002A3910">
              <w:rPr>
                <w:rFonts w:ascii="Times New Roman" w:hAnsi="Times New Roman"/>
                <w:sz w:val="24"/>
                <w:szCs w:val="24"/>
              </w:rPr>
              <w:instrText>xe "Files:BLOCK (#.404)"</w:instrText>
            </w:r>
            <w:r w:rsidR="007869D8" w:rsidRPr="002A3910">
              <w:rPr>
                <w:rFonts w:ascii="Times New Roman" w:hAnsi="Times New Roman"/>
                <w:sz w:val="24"/>
                <w:szCs w:val="24"/>
              </w:rPr>
              <w:fldChar w:fldCharType="end"/>
            </w:r>
            <w:r w:rsidRPr="002A3910">
              <w:t>.</w:t>
            </w:r>
          </w:p>
        </w:tc>
      </w:tr>
      <w:tr w:rsidR="00461613" w:rsidRPr="002A3910" w14:paraId="0BE8F998" w14:textId="77777777" w:rsidTr="00CB7A5A">
        <w:tc>
          <w:tcPr>
            <w:tcW w:w="2754" w:type="dxa"/>
          </w:tcPr>
          <w:p w14:paraId="053D085D" w14:textId="77777777" w:rsidR="00461613" w:rsidRPr="002A3910" w:rsidRDefault="00461613" w:rsidP="009B2C8D">
            <w:pPr>
              <w:pStyle w:val="TableText"/>
            </w:pPr>
            <w:bookmarkStart w:id="1259" w:name="screenman_block_order_property"/>
            <w:r w:rsidRPr="002A3910">
              <w:t>Block Order</w:t>
            </w:r>
            <w:bookmarkEnd w:id="1259"/>
            <w:r w:rsidR="007869D8" w:rsidRPr="002A3910">
              <w:rPr>
                <w:rFonts w:ascii="Times New Roman" w:hAnsi="Times New Roman"/>
                <w:sz w:val="24"/>
                <w:szCs w:val="24"/>
              </w:rPr>
              <w:fldChar w:fldCharType="begin"/>
            </w:r>
            <w:r w:rsidRPr="002A3910">
              <w:rPr>
                <w:rFonts w:ascii="Times New Roman" w:hAnsi="Times New Roman"/>
                <w:sz w:val="24"/>
                <w:szCs w:val="24"/>
              </w:rPr>
              <w:instrText>xe "ScreenMan:Forms:Properties:Block Order"</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"Properties:Block Order:ScreenMan Forms"</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w:instrText>
            </w:r>
            <w:r w:rsidR="009B234F" w:rsidRPr="002A3910">
              <w:rPr>
                <w:rFonts w:ascii="Times New Roman" w:hAnsi="Times New Roman"/>
                <w:sz w:val="24"/>
                <w:szCs w:val="24"/>
              </w:rPr>
              <w:instrText>Block:Properties:ScreenMan Forms</w:instrText>
            </w:r>
            <w:r w:rsidRPr="002A3910">
              <w:rPr>
                <w:rFonts w:ascii="Times New Roman" w:hAnsi="Times New Roman"/>
                <w:sz w:val="24"/>
                <w:szCs w:val="24"/>
              </w:rPr>
              <w:instrText>:Order"</w:instrText>
            </w:r>
            <w:r w:rsidR="007869D8" w:rsidRPr="002A3910">
              <w:rPr>
                <w:rFonts w:ascii="Times New Roman" w:hAnsi="Times New Roman"/>
                <w:sz w:val="24"/>
                <w:szCs w:val="24"/>
              </w:rPr>
              <w:fldChar w:fldCharType="end"/>
            </w:r>
          </w:p>
        </w:tc>
        <w:tc>
          <w:tcPr>
            <w:tcW w:w="6660" w:type="dxa"/>
          </w:tcPr>
          <w:p w14:paraId="11768C17" w14:textId="4F51B28C" w:rsidR="00461613" w:rsidRPr="002A3910" w:rsidRDefault="00461613" w:rsidP="009B2C8D">
            <w:pPr>
              <w:pStyle w:val="TableText"/>
              <w:rPr>
                <w:b/>
              </w:rPr>
            </w:pPr>
            <w:r w:rsidRPr="002A3910">
              <w:t xml:space="preserve">(Required) The </w:t>
            </w:r>
            <w:r w:rsidRPr="002A3910">
              <w:rPr>
                <w:b/>
              </w:rPr>
              <w:t>Block Order</w:t>
            </w:r>
            <w:r w:rsidRPr="002A3910">
              <w:t xml:space="preserve"> determines the order in which users traverse fields on a page when they press </w:t>
            </w:r>
            <w:r w:rsidRPr="002A3910">
              <w:rPr>
                <w:b/>
                <w:bCs/>
              </w:rPr>
              <w:t>&lt;PF1&gt;&lt;PF4&gt;</w:t>
            </w:r>
            <w:r w:rsidRPr="002A3910">
              <w:t xml:space="preserve"> to go to the next </w:t>
            </w:r>
            <w:r w:rsidR="00BC399C" w:rsidRPr="002A3910">
              <w:t>block or</w:t>
            </w:r>
            <w:r w:rsidRPr="002A3910">
              <w:t xml:space="preserve"> press the </w:t>
            </w:r>
            <w:r w:rsidR="0064032C" w:rsidRPr="002A3910">
              <w:rPr>
                <w:b/>
              </w:rPr>
              <w:t>Enter</w:t>
            </w:r>
            <w:r w:rsidRPr="002A3910">
              <w:t xml:space="preserve"> key to move from the last field on one block to the first field on the next. When the user first reaches a page, ScreenMan places the user on the block with the lowest </w:t>
            </w:r>
            <w:r w:rsidRPr="002A3910">
              <w:rPr>
                <w:b/>
              </w:rPr>
              <w:t>Block Order</w:t>
            </w:r>
            <w:r w:rsidRPr="002A3910">
              <w:t xml:space="preserve"> number.</w:t>
            </w:r>
          </w:p>
        </w:tc>
      </w:tr>
      <w:tr w:rsidR="00461613" w:rsidRPr="002A3910" w14:paraId="0261C157" w14:textId="77777777" w:rsidTr="00CB7A5A">
        <w:trPr>
          <w:cantSplit/>
        </w:trPr>
        <w:tc>
          <w:tcPr>
            <w:tcW w:w="2754" w:type="dxa"/>
          </w:tcPr>
          <w:p w14:paraId="03BBE848" w14:textId="77777777" w:rsidR="00461613" w:rsidRPr="002A3910" w:rsidRDefault="00461613" w:rsidP="00FA3284">
            <w:pPr>
              <w:pStyle w:val="TableText"/>
            </w:pPr>
            <w:bookmarkStart w:id="1260" w:name="screenman_type_of_block_property"/>
            <w:r w:rsidRPr="002A3910">
              <w:t>Type of Block</w:t>
            </w:r>
            <w:bookmarkEnd w:id="1260"/>
            <w:r w:rsidR="007869D8" w:rsidRPr="002A3910">
              <w:rPr>
                <w:rFonts w:ascii="Times New Roman" w:hAnsi="Times New Roman"/>
                <w:sz w:val="24"/>
                <w:szCs w:val="24"/>
              </w:rPr>
              <w:fldChar w:fldCharType="begin"/>
            </w:r>
            <w:r w:rsidRPr="002A3910">
              <w:rPr>
                <w:rFonts w:ascii="Times New Roman" w:hAnsi="Times New Roman"/>
                <w:sz w:val="24"/>
                <w:szCs w:val="24"/>
              </w:rPr>
              <w:instrText>xe "ScreenMan:Forms:Properties:Type of Block"</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"Properties:Type of Block:ScreenMan Forms"</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w:instrText>
            </w:r>
            <w:r w:rsidR="009B234F" w:rsidRPr="002A3910">
              <w:rPr>
                <w:rFonts w:ascii="Times New Roman" w:hAnsi="Times New Roman"/>
                <w:sz w:val="24"/>
                <w:szCs w:val="24"/>
              </w:rPr>
              <w:instrText>Block:Properties:ScreenMan Forms</w:instrText>
            </w:r>
            <w:r w:rsidRPr="002A3910">
              <w:rPr>
                <w:rFonts w:ascii="Times New Roman" w:hAnsi="Times New Roman"/>
                <w:sz w:val="24"/>
                <w:szCs w:val="24"/>
              </w:rPr>
              <w:instrText>:Type of Block"</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"Type of Block:ScreenMan Forms Block Properties"</w:instrText>
            </w:r>
            <w:r w:rsidR="007869D8" w:rsidRPr="002A3910">
              <w:rPr>
                <w:rFonts w:ascii="Times New Roman" w:hAnsi="Times New Roman"/>
                <w:sz w:val="24"/>
                <w:szCs w:val="24"/>
              </w:rPr>
              <w:fldChar w:fldCharType="end"/>
            </w:r>
          </w:p>
        </w:tc>
        <w:tc>
          <w:tcPr>
            <w:tcW w:w="6660" w:type="dxa"/>
          </w:tcPr>
          <w:p w14:paraId="5ACABE23" w14:textId="77777777" w:rsidR="002B3890" w:rsidRPr="002A3910" w:rsidRDefault="00461613" w:rsidP="00FA3284">
            <w:pPr>
              <w:pStyle w:val="TableText"/>
            </w:pPr>
            <w:r w:rsidRPr="002A3910">
              <w:t xml:space="preserve">(Required) The </w:t>
            </w:r>
            <w:r w:rsidRPr="002A3910">
              <w:rPr>
                <w:b/>
              </w:rPr>
              <w:t>Type of Block</w:t>
            </w:r>
            <w:r w:rsidRPr="002A3910">
              <w:t xml:space="preserve"> property can be either</w:t>
            </w:r>
            <w:r w:rsidR="002B3890" w:rsidRPr="002A3910">
              <w:t>:</w:t>
            </w:r>
          </w:p>
          <w:p w14:paraId="2EED3675" w14:textId="77777777" w:rsidR="002B3890" w:rsidRPr="002A3910" w:rsidRDefault="00461613" w:rsidP="002B3890">
            <w:pPr>
              <w:pStyle w:val="ListBullet"/>
              <w:rPr>
                <w:b/>
              </w:rPr>
            </w:pPr>
            <w:r w:rsidRPr="002A3910">
              <w:rPr>
                <w:b/>
              </w:rPr>
              <w:t>DISPLAY</w:t>
            </w:r>
            <w:r w:rsidR="002B3890" w:rsidRPr="002A3910">
              <w:t xml:space="preserve">—DISPLAY blocks allow fields to be displayed but </w:t>
            </w:r>
            <w:r w:rsidR="002B3890" w:rsidRPr="002A3910">
              <w:rPr>
                <w:i/>
                <w:iCs/>
              </w:rPr>
              <w:t>not</w:t>
            </w:r>
            <w:r w:rsidR="002B3890" w:rsidRPr="002A3910">
              <w:t xml:space="preserve"> changed by the user. Fields in a DISPLAY block are read-only.</w:t>
            </w:r>
          </w:p>
          <w:p w14:paraId="5D4EF600" w14:textId="77777777" w:rsidR="00461613" w:rsidRPr="002A3910" w:rsidRDefault="002B3890" w:rsidP="002B3890">
            <w:pPr>
              <w:pStyle w:val="ListBullet"/>
              <w:rPr>
                <w:b/>
              </w:rPr>
            </w:pPr>
            <w:r w:rsidRPr="002A3910">
              <w:rPr>
                <w:b/>
              </w:rPr>
              <w:t>EDIT</w:t>
            </w:r>
            <w:r w:rsidRPr="002A3910">
              <w:t>—EDIT blocks allow fields to be changed by the user. Adding an EDIT block to a form enables the editing of any data dictionary fields placed on the EDIT-type block.</w:t>
            </w:r>
          </w:p>
          <w:p w14:paraId="3940537D" w14:textId="77777777" w:rsidR="00461613" w:rsidRPr="002A3910" w:rsidRDefault="00461613" w:rsidP="00FA3284">
            <w:pPr>
              <w:pStyle w:val="TableText"/>
            </w:pPr>
            <w:r w:rsidRPr="002A3910">
              <w:t>When you first add a block to a form, you enter the properties for the block, including the type of block it is. You can also edit the properties of the block later.</w:t>
            </w:r>
          </w:p>
          <w:p w14:paraId="73CFB50E" w14:textId="3704B29A" w:rsidR="00461613" w:rsidRPr="002A3910" w:rsidRDefault="007869D8" w:rsidP="003F66B9">
            <w:pPr>
              <w:pStyle w:val="TableNote"/>
            </w:pPr>
            <w:r w:rsidRPr="002A3910">
              <w:rPr>
                <w:noProof/>
              </w:rPr>
              <w:drawing>
                <wp:inline distT="0" distB="0" distL="0" distR="0" wp14:anchorId="42F791FF" wp14:editId="4B9530FB">
                  <wp:extent cx="289560" cy="289560"/>
                  <wp:effectExtent l="0" t="0" r="0" b="0"/>
                  <wp:docPr id="292"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61613" w:rsidRPr="002A3910">
              <w:rPr>
                <w:b/>
              </w:rPr>
              <w:t xml:space="preserve"> REF:</w:t>
            </w:r>
            <w:r w:rsidR="00461613" w:rsidRPr="002A3910">
              <w:t xml:space="preserve"> </w:t>
            </w:r>
            <w:r w:rsidR="003F66B9" w:rsidRPr="002A3910">
              <w:t>For more information, s</w:t>
            </w:r>
            <w:r w:rsidR="00461613" w:rsidRPr="002A3910">
              <w:t xml:space="preserve">ee the </w:t>
            </w:r>
            <w:r w:rsidR="00461613" w:rsidRPr="002A3910">
              <w:rPr>
                <w:i/>
                <w:iCs/>
              </w:rPr>
              <w:t>ScreenMan Tutorial for Developers Manual</w:t>
            </w:r>
            <w:r w:rsidR="00461613" w:rsidRPr="002A3910">
              <w:t>, particularly Lessons 1-2 (DISPLAY blocks) and 1-7 (EDIT blocks). This manual i</w:t>
            </w:r>
            <w:r w:rsidR="000951D5" w:rsidRPr="002A3910">
              <w:t xml:space="preserve">s available on the </w:t>
            </w:r>
            <w:hyperlink r:id="rId28" w:history="1">
              <w:r w:rsidR="000951D5" w:rsidRPr="005626FF">
                <w:rPr>
                  <w:rStyle w:val="Hyperlink"/>
                </w:rPr>
                <w:t>VDL</w:t>
              </w:r>
            </w:hyperlink>
            <w:r w:rsidR="005626FF">
              <w:t>.</w:t>
            </w:r>
          </w:p>
        </w:tc>
      </w:tr>
      <w:tr w:rsidR="00461613" w:rsidRPr="002A3910" w14:paraId="238170BB" w14:textId="77777777" w:rsidTr="00CB7A5A">
        <w:tc>
          <w:tcPr>
            <w:tcW w:w="2754" w:type="dxa"/>
          </w:tcPr>
          <w:p w14:paraId="7B42E5C4" w14:textId="77777777" w:rsidR="00461613" w:rsidRPr="002A3910" w:rsidRDefault="00461613" w:rsidP="00FA3284">
            <w:pPr>
              <w:pStyle w:val="TableText"/>
            </w:pPr>
            <w:bookmarkStart w:id="1261" w:name="screenman_block_coordinate_property"/>
            <w:r w:rsidRPr="002A3910">
              <w:t>Block Coordinate</w:t>
            </w:r>
            <w:bookmarkEnd w:id="1261"/>
            <w:r w:rsidR="007869D8" w:rsidRPr="002A3910">
              <w:rPr>
                <w:rFonts w:ascii="Times New Roman" w:hAnsi="Times New Roman"/>
                <w:sz w:val="24"/>
                <w:szCs w:val="24"/>
              </w:rPr>
              <w:fldChar w:fldCharType="begin"/>
            </w:r>
            <w:r w:rsidRPr="002A3910">
              <w:rPr>
                <w:rFonts w:ascii="Times New Roman" w:hAnsi="Times New Roman"/>
                <w:sz w:val="24"/>
                <w:szCs w:val="24"/>
              </w:rPr>
              <w:instrText>xe "ScreenMan:Forms:Properties:Block Coordinate"</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"Properties:Block Coordinate:ScreenMan Forms"</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w:instrText>
            </w:r>
            <w:r w:rsidR="009B234F" w:rsidRPr="002A3910">
              <w:rPr>
                <w:rFonts w:ascii="Times New Roman" w:hAnsi="Times New Roman"/>
                <w:sz w:val="24"/>
                <w:szCs w:val="24"/>
              </w:rPr>
              <w:instrText>Block:Properties:ScreenMan Forms</w:instrText>
            </w:r>
            <w:r w:rsidRPr="002A3910">
              <w:rPr>
                <w:rFonts w:ascii="Times New Roman" w:hAnsi="Times New Roman"/>
                <w:sz w:val="24"/>
                <w:szCs w:val="24"/>
              </w:rPr>
              <w:instrText>:Coordinate"</w:instrText>
            </w:r>
            <w:r w:rsidR="007869D8" w:rsidRPr="002A3910">
              <w:rPr>
                <w:rFonts w:ascii="Times New Roman" w:hAnsi="Times New Roman"/>
                <w:sz w:val="24"/>
                <w:szCs w:val="24"/>
              </w:rPr>
              <w:fldChar w:fldCharType="end"/>
            </w:r>
          </w:p>
        </w:tc>
        <w:tc>
          <w:tcPr>
            <w:tcW w:w="6660" w:type="dxa"/>
          </w:tcPr>
          <w:p w14:paraId="50759521" w14:textId="77777777" w:rsidR="00661566" w:rsidRPr="002A3910" w:rsidRDefault="00461613" w:rsidP="00FA3284">
            <w:pPr>
              <w:pStyle w:val="TableText"/>
            </w:pPr>
            <w:r w:rsidRPr="002A3910">
              <w:t>(Required) This property defines the location of the block.</w:t>
            </w:r>
            <w:r w:rsidR="00661566" w:rsidRPr="002A3910">
              <w:t xml:space="preserve"> The format of a coordinate is:</w:t>
            </w:r>
          </w:p>
          <w:p w14:paraId="49E6E662" w14:textId="77777777" w:rsidR="00461613" w:rsidRPr="002A3910" w:rsidRDefault="00661566" w:rsidP="00661566">
            <w:pPr>
              <w:pStyle w:val="TableTextIndent"/>
            </w:pPr>
            <w:r w:rsidRPr="002A3910">
              <w:t>Row,Column</w:t>
            </w:r>
          </w:p>
          <w:p w14:paraId="3BCEF882" w14:textId="77777777" w:rsidR="00786C78" w:rsidRPr="002A3910" w:rsidRDefault="00786C78" w:rsidP="00661566">
            <w:pPr>
              <w:pStyle w:val="TableText"/>
            </w:pPr>
          </w:p>
          <w:p w14:paraId="3A211DCF" w14:textId="3D09CB74" w:rsidR="00461613" w:rsidRPr="002A3910" w:rsidRDefault="00461613" w:rsidP="00661566">
            <w:pPr>
              <w:pStyle w:val="TableText"/>
            </w:pPr>
            <w:r w:rsidRPr="002A3910">
              <w:t xml:space="preserve">A </w:t>
            </w:r>
            <w:r w:rsidRPr="002A3910">
              <w:rPr>
                <w:b/>
              </w:rPr>
              <w:t>Block Coordinate</w:t>
            </w:r>
            <w:r w:rsidRPr="002A3910">
              <w:t xml:space="preserve"> is defined relative to the page on which the block is defined. A Block Coordinate of </w:t>
            </w:r>
            <w:r w:rsidR="00084217" w:rsidRPr="002A3910">
              <w:t>“</w:t>
            </w:r>
            <w:r w:rsidRPr="002A3910">
              <w:rPr>
                <w:b/>
              </w:rPr>
              <w:t>1,1</w:t>
            </w:r>
            <w:r w:rsidR="00084217" w:rsidRPr="002A3910">
              <w:t>”</w:t>
            </w:r>
            <w:r w:rsidRPr="002A3910">
              <w:t>, for example, corresponds to the top left corner of the page. If a page is moved to a new position</w:t>
            </w:r>
            <w:r w:rsidR="0023274A" w:rsidRPr="002A3910">
              <w:t xml:space="preserve"> (i.e.,</w:t>
            </w:r>
            <w:r w:rsidR="00661566" w:rsidRPr="002A3910">
              <w:t> </w:t>
            </w:r>
            <w:r w:rsidRPr="002A3910">
              <w:t>if it is given a new coordinate</w:t>
            </w:r>
            <w:r w:rsidR="0023274A" w:rsidRPr="002A3910">
              <w:t xml:space="preserve">), </w:t>
            </w:r>
            <w:r w:rsidRPr="002A3910">
              <w:t>all blocks on the page move with it.</w:t>
            </w:r>
          </w:p>
        </w:tc>
      </w:tr>
      <w:tr w:rsidR="00461613" w:rsidRPr="002A3910" w14:paraId="24F7DBAB" w14:textId="77777777" w:rsidTr="00CB7A5A">
        <w:tc>
          <w:tcPr>
            <w:tcW w:w="2754" w:type="dxa"/>
          </w:tcPr>
          <w:p w14:paraId="37CE8A4E" w14:textId="77777777" w:rsidR="00461613" w:rsidRPr="002A3910" w:rsidRDefault="00461613" w:rsidP="00FA3284">
            <w:pPr>
              <w:pStyle w:val="TableText"/>
            </w:pPr>
            <w:bookmarkStart w:id="1262" w:name="screenman_pointer_link_property"/>
            <w:r w:rsidRPr="002A3910">
              <w:t>Pointer Link</w:t>
            </w:r>
            <w:bookmarkEnd w:id="1262"/>
            <w:r w:rsidR="007869D8" w:rsidRPr="002A3910">
              <w:rPr>
                <w:rFonts w:ascii="Times New Roman" w:hAnsi="Times New Roman"/>
                <w:sz w:val="24"/>
                <w:szCs w:val="24"/>
              </w:rPr>
              <w:fldChar w:fldCharType="begin"/>
            </w:r>
            <w:r w:rsidRPr="002A3910">
              <w:rPr>
                <w:rFonts w:ascii="Times New Roman" w:hAnsi="Times New Roman"/>
                <w:sz w:val="24"/>
                <w:szCs w:val="24"/>
              </w:rPr>
              <w:instrText>xe "ScreenMan:Forms:Properties:Pointer Link"</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"Properties:Pointer Link:ScreenMan Forms"</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w:instrText>
            </w:r>
            <w:r w:rsidR="009B234F" w:rsidRPr="002A3910">
              <w:rPr>
                <w:rFonts w:ascii="Times New Roman" w:hAnsi="Times New Roman"/>
                <w:sz w:val="24"/>
                <w:szCs w:val="24"/>
              </w:rPr>
              <w:instrText>Block:Properties:ScreenMan Forms</w:instrText>
            </w:r>
            <w:r w:rsidRPr="002A3910">
              <w:rPr>
                <w:rFonts w:ascii="Times New Roman" w:hAnsi="Times New Roman"/>
                <w:sz w:val="24"/>
                <w:szCs w:val="24"/>
              </w:rPr>
              <w:instrText>:Pointer Link"</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"Pointer Link:ScreenMan Forms Block Properties"</w:instrText>
            </w:r>
            <w:r w:rsidR="007869D8" w:rsidRPr="002A3910">
              <w:rPr>
                <w:rFonts w:ascii="Times New Roman" w:hAnsi="Times New Roman"/>
                <w:sz w:val="24"/>
                <w:szCs w:val="24"/>
              </w:rPr>
              <w:fldChar w:fldCharType="end"/>
            </w:r>
          </w:p>
        </w:tc>
        <w:tc>
          <w:tcPr>
            <w:tcW w:w="6660" w:type="dxa"/>
          </w:tcPr>
          <w:p w14:paraId="099C9A0C" w14:textId="77777777" w:rsidR="00461613" w:rsidRPr="002A3910" w:rsidRDefault="00461613" w:rsidP="00FA3284">
            <w:pPr>
              <w:pStyle w:val="TableText"/>
            </w:pPr>
            <w:r w:rsidRPr="002A3910">
              <w:t xml:space="preserve">This property is used if the fields displayed in this block are reached through a relational jump from the primary file of the form. The </w:t>
            </w:r>
            <w:r w:rsidRPr="002A3910">
              <w:rPr>
                <w:b/>
              </w:rPr>
              <w:t>Pointer Link</w:t>
            </w:r>
            <w:r w:rsidRPr="002A3910">
              <w:t xml:space="preserve"> is a relational expression that describes this jump.</w:t>
            </w:r>
          </w:p>
          <w:p w14:paraId="57CE6B51" w14:textId="77777777" w:rsidR="00461613" w:rsidRPr="002A3910" w:rsidRDefault="007869D8" w:rsidP="008F22F2">
            <w:pPr>
              <w:pStyle w:val="TableNote"/>
            </w:pPr>
            <w:r w:rsidRPr="002A3910">
              <w:rPr>
                <w:noProof/>
              </w:rPr>
              <w:drawing>
                <wp:inline distT="0" distB="0" distL="0" distR="0" wp14:anchorId="19D5EA5E" wp14:editId="3584EF57">
                  <wp:extent cx="289560" cy="289560"/>
                  <wp:effectExtent l="0" t="0" r="0" b="0"/>
                  <wp:docPr id="293"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61613" w:rsidRPr="002A3910">
              <w:rPr>
                <w:b/>
              </w:rPr>
              <w:t xml:space="preserve"> REF:</w:t>
            </w:r>
            <w:r w:rsidR="00461613" w:rsidRPr="002A3910">
              <w:t xml:space="preserve"> </w:t>
            </w:r>
            <w:r w:rsidR="008F22F2" w:rsidRPr="002A3910">
              <w:t>For more information, s</w:t>
            </w:r>
            <w:r w:rsidR="00461613" w:rsidRPr="002A3910">
              <w:t xml:space="preserve">ee the </w:t>
            </w:r>
            <w:r w:rsidR="00084217" w:rsidRPr="002A3910">
              <w:t>“</w:t>
            </w:r>
            <w:r w:rsidR="00461613" w:rsidRPr="002A3910">
              <w:t>Relational Navigation</w:t>
            </w:r>
            <w:r w:rsidR="000712FC" w:rsidRPr="002A3910">
              <w:t>”</w:t>
            </w:r>
            <w:r w:rsidR="00461613" w:rsidRPr="002A3910">
              <w:t xml:space="preserve"> </w:t>
            </w:r>
            <w:r w:rsidR="008F22F2" w:rsidRPr="002A3910">
              <w:t xml:space="preserve">section </w:t>
            </w:r>
            <w:r w:rsidR="00461613" w:rsidRPr="002A3910">
              <w:t xml:space="preserve">in the </w:t>
            </w:r>
            <w:r w:rsidR="00461613" w:rsidRPr="002A3910">
              <w:rPr>
                <w:i/>
                <w:iCs/>
              </w:rPr>
              <w:t>VA FileMan Advanced User Manual</w:t>
            </w:r>
            <w:r w:rsidR="00461613" w:rsidRPr="002A3910">
              <w:t>.</w:t>
            </w:r>
          </w:p>
        </w:tc>
      </w:tr>
      <w:tr w:rsidR="00461613" w:rsidRPr="002A3910" w14:paraId="539AB8B5" w14:textId="77777777" w:rsidTr="00CB7A5A">
        <w:tc>
          <w:tcPr>
            <w:tcW w:w="2754" w:type="dxa"/>
          </w:tcPr>
          <w:p w14:paraId="53B2EF69" w14:textId="77777777" w:rsidR="00461613" w:rsidRPr="002A3910" w:rsidRDefault="00461613" w:rsidP="00286A69">
            <w:pPr>
              <w:pStyle w:val="TableText"/>
            </w:pPr>
            <w:bookmarkStart w:id="1263" w:name="screenman_pre_action_block_property"/>
            <w:r w:rsidRPr="002A3910">
              <w:t>Pre Action</w:t>
            </w:r>
            <w:bookmarkEnd w:id="1263"/>
            <w:r w:rsidR="00CF0556" w:rsidRPr="002A3910">
              <w:rPr>
                <w:rFonts w:ascii="Times New Roman" w:hAnsi="Times New Roman"/>
                <w:sz w:val="24"/>
                <w:szCs w:val="24"/>
              </w:rPr>
              <w:fldChar w:fldCharType="begin"/>
            </w:r>
            <w:r w:rsidR="00CF0556" w:rsidRPr="002A3910">
              <w:rPr>
                <w:rFonts w:ascii="Times New Roman" w:hAnsi="Times New Roman"/>
                <w:sz w:val="24"/>
                <w:szCs w:val="24"/>
              </w:rPr>
              <w:instrText>xe "ScreenMan:Forms:Properties:Pre Action"</w:instrText>
            </w:r>
            <w:r w:rsidR="00CF0556" w:rsidRPr="002A3910">
              <w:rPr>
                <w:rFonts w:ascii="Times New Roman" w:hAnsi="Times New Roman"/>
                <w:sz w:val="24"/>
                <w:szCs w:val="24"/>
              </w:rPr>
              <w:fldChar w:fldCharType="end"/>
            </w:r>
            <w:r w:rsidR="00CF0556" w:rsidRPr="002A3910">
              <w:rPr>
                <w:rFonts w:ascii="Times New Roman" w:hAnsi="Times New Roman"/>
                <w:sz w:val="24"/>
                <w:szCs w:val="24"/>
              </w:rPr>
              <w:fldChar w:fldCharType="begin"/>
            </w:r>
            <w:r w:rsidR="00CF0556" w:rsidRPr="002A3910">
              <w:rPr>
                <w:rFonts w:ascii="Times New Roman" w:hAnsi="Times New Roman"/>
                <w:sz w:val="24"/>
                <w:szCs w:val="24"/>
              </w:rPr>
              <w:instrText>xe "Properties:Pre Action:ScreenMan Forms"</w:instrText>
            </w:r>
            <w:r w:rsidR="00CF0556" w:rsidRPr="002A3910">
              <w:rPr>
                <w:rFonts w:ascii="Times New Roman" w:hAnsi="Times New Roman"/>
                <w:sz w:val="24"/>
                <w:szCs w:val="24"/>
              </w:rPr>
              <w:fldChar w:fldCharType="end"/>
            </w:r>
            <w:r w:rsidR="00CF0556" w:rsidRPr="002A3910">
              <w:rPr>
                <w:rFonts w:ascii="Times New Roman" w:hAnsi="Times New Roman"/>
                <w:sz w:val="24"/>
                <w:szCs w:val="24"/>
              </w:rPr>
              <w:fldChar w:fldCharType="begin"/>
            </w:r>
            <w:r w:rsidR="00CF0556" w:rsidRPr="002A3910">
              <w:rPr>
                <w:rFonts w:ascii="Times New Roman" w:hAnsi="Times New Roman"/>
                <w:sz w:val="24"/>
                <w:szCs w:val="24"/>
              </w:rPr>
              <w:instrText>xe "Block:Properties:ScreenMan Forms:Pre Action"</w:instrText>
            </w:r>
            <w:r w:rsidR="00CF0556" w:rsidRPr="002A3910">
              <w:rPr>
                <w:rFonts w:ascii="Times New Roman" w:hAnsi="Times New Roman"/>
                <w:sz w:val="24"/>
                <w:szCs w:val="24"/>
              </w:rPr>
              <w:fldChar w:fldCharType="end"/>
            </w:r>
            <w:r w:rsidR="00CF0556" w:rsidRPr="002A3910">
              <w:rPr>
                <w:rFonts w:ascii="Times New Roman" w:hAnsi="Times New Roman"/>
                <w:sz w:val="24"/>
                <w:szCs w:val="24"/>
              </w:rPr>
              <w:fldChar w:fldCharType="begin"/>
            </w:r>
            <w:r w:rsidR="00CF0556" w:rsidRPr="002A3910">
              <w:rPr>
                <w:rFonts w:ascii="Times New Roman" w:hAnsi="Times New Roman"/>
                <w:sz w:val="24"/>
                <w:szCs w:val="24"/>
              </w:rPr>
              <w:instrText>xe "Pre Action:ScreenMan Forms Block Properties"</w:instrText>
            </w:r>
            <w:r w:rsidR="00CF0556" w:rsidRPr="002A3910">
              <w:rPr>
                <w:rFonts w:ascii="Times New Roman" w:hAnsi="Times New Roman"/>
                <w:sz w:val="24"/>
                <w:szCs w:val="24"/>
              </w:rPr>
              <w:fldChar w:fldCharType="end"/>
            </w:r>
            <w:r w:rsidR="00CF0556" w:rsidRPr="002A3910">
              <w:br/>
            </w:r>
            <w:r w:rsidR="00CF0556" w:rsidRPr="002A3910">
              <w:br/>
            </w:r>
            <w:bookmarkStart w:id="1264" w:name="screenman_post_action_block_property"/>
            <w:r w:rsidRPr="002A3910">
              <w:t>Post Action</w:t>
            </w:r>
            <w:bookmarkEnd w:id="1264"/>
            <w:r w:rsidR="007869D8" w:rsidRPr="002A3910">
              <w:fldChar w:fldCharType="begin"/>
            </w:r>
            <w:r w:rsidRPr="002A3910">
              <w:rPr>
                <w:rFonts w:ascii="Times New Roman" w:hAnsi="Times New Roman"/>
              </w:rPr>
              <w:instrText>xe "ScreenMan:Forms:Properties:Post Action"</w:instrText>
            </w:r>
            <w:r w:rsidR="007869D8" w:rsidRPr="002A3910">
              <w:fldChar w:fldCharType="end"/>
            </w:r>
            <w:r w:rsidR="007869D8" w:rsidRPr="002A3910">
              <w:fldChar w:fldCharType="begin"/>
            </w:r>
            <w:r w:rsidRPr="002A3910">
              <w:rPr>
                <w:rFonts w:ascii="Times New Roman" w:hAnsi="Times New Roman"/>
              </w:rPr>
              <w:instrText>xe "Properties:Post Action:ScreenMan Forms"</w:instrText>
            </w:r>
            <w:r w:rsidR="007869D8" w:rsidRPr="002A3910">
              <w:fldChar w:fldCharType="end"/>
            </w:r>
            <w:r w:rsidR="007869D8" w:rsidRPr="002A3910">
              <w:fldChar w:fldCharType="begin"/>
            </w:r>
            <w:r w:rsidRPr="002A3910">
              <w:rPr>
                <w:rFonts w:ascii="Times New Roman" w:hAnsi="Times New Roman"/>
              </w:rPr>
              <w:instrText>xe "</w:instrText>
            </w:r>
            <w:r w:rsidR="009B234F" w:rsidRPr="002A3910">
              <w:rPr>
                <w:rFonts w:ascii="Times New Roman" w:hAnsi="Times New Roman"/>
              </w:rPr>
              <w:instrText>Block:Properties:ScreenMan Forms</w:instrText>
            </w:r>
            <w:r w:rsidRPr="002A3910">
              <w:rPr>
                <w:rFonts w:ascii="Times New Roman" w:hAnsi="Times New Roman"/>
              </w:rPr>
              <w:instrText>:Post Action"</w:instrText>
            </w:r>
            <w:r w:rsidR="007869D8" w:rsidRPr="002A3910">
              <w:fldChar w:fldCharType="end"/>
            </w:r>
            <w:r w:rsidR="007869D8" w:rsidRPr="002A3910">
              <w:fldChar w:fldCharType="begin"/>
            </w:r>
            <w:r w:rsidRPr="002A3910">
              <w:rPr>
                <w:rFonts w:ascii="Times New Roman" w:hAnsi="Times New Roman"/>
              </w:rPr>
              <w:instrText>xe "Post Action:ScreenMan Forms Block Properties"</w:instrText>
            </w:r>
            <w:r w:rsidR="007869D8" w:rsidRPr="002A3910">
              <w:fldChar w:fldCharType="end"/>
            </w:r>
          </w:p>
        </w:tc>
        <w:tc>
          <w:tcPr>
            <w:tcW w:w="6660" w:type="dxa"/>
          </w:tcPr>
          <w:p w14:paraId="12976324" w14:textId="77777777" w:rsidR="00CF0556" w:rsidRPr="002A3910" w:rsidRDefault="00461613" w:rsidP="005F08B8">
            <w:pPr>
              <w:pStyle w:val="TableText"/>
            </w:pPr>
            <w:r w:rsidRPr="002A3910">
              <w:t xml:space="preserve">The </w:t>
            </w:r>
            <w:r w:rsidRPr="002A3910">
              <w:rPr>
                <w:b/>
              </w:rPr>
              <w:t>Pre Action</w:t>
            </w:r>
            <w:r w:rsidRPr="002A3910">
              <w:t xml:space="preserve"> property is M code that is executed whenev</w:t>
            </w:r>
            <w:r w:rsidR="00CF0556" w:rsidRPr="002A3910">
              <w:t>er the user reaches this block.</w:t>
            </w:r>
          </w:p>
          <w:p w14:paraId="54C3274E" w14:textId="77777777" w:rsidR="00CF0556" w:rsidRPr="002A3910" w:rsidRDefault="00461613" w:rsidP="005F08B8">
            <w:pPr>
              <w:pStyle w:val="TableText"/>
            </w:pPr>
            <w:r w:rsidRPr="002A3910">
              <w:t xml:space="preserve">The </w:t>
            </w:r>
            <w:r w:rsidRPr="002A3910">
              <w:rPr>
                <w:b/>
              </w:rPr>
              <w:t>Post Action</w:t>
            </w:r>
            <w:r w:rsidRPr="002A3910">
              <w:t xml:space="preserve"> property is M code that is executed whenever the user </w:t>
            </w:r>
            <w:r w:rsidR="00CF0556" w:rsidRPr="002A3910">
              <w:t>navigates away from this block.</w:t>
            </w:r>
          </w:p>
          <w:p w14:paraId="5DC7C343" w14:textId="77777777" w:rsidR="00461613" w:rsidRPr="002A3910" w:rsidRDefault="00461613" w:rsidP="005F08B8">
            <w:pPr>
              <w:pStyle w:val="TableText"/>
            </w:pPr>
            <w:r w:rsidRPr="002A3910">
              <w:t xml:space="preserve">Since these two properties are stored in the </w:t>
            </w:r>
            <w:r w:rsidR="00EB14E7" w:rsidRPr="002A3910">
              <w:t>FORM</w:t>
            </w:r>
            <w:r w:rsidR="005F08B8" w:rsidRPr="002A3910">
              <w:t xml:space="preserve"> (#.403)</w:t>
            </w:r>
            <w:r w:rsidR="00EB14E7" w:rsidRPr="002A3910">
              <w:t xml:space="preserve"> file</w:t>
            </w:r>
            <w:r w:rsidR="007869D8" w:rsidRPr="002A3910">
              <w:rPr>
                <w:rFonts w:ascii="Times New Roman" w:hAnsi="Times New Roman"/>
                <w:sz w:val="24"/>
                <w:szCs w:val="24"/>
              </w:rPr>
              <w:fldChar w:fldCharType="begin"/>
            </w:r>
            <w:r w:rsidR="00EB14E7" w:rsidRPr="002A3910">
              <w:rPr>
                <w:rFonts w:ascii="Times New Roman" w:hAnsi="Times New Roman"/>
                <w:sz w:val="24"/>
                <w:szCs w:val="24"/>
              </w:rPr>
              <w:instrText>xe "FORM</w:instrText>
            </w:r>
            <w:r w:rsidR="005F08B8" w:rsidRPr="002A3910">
              <w:rPr>
                <w:rFonts w:ascii="Times New Roman" w:hAnsi="Times New Roman"/>
                <w:sz w:val="24"/>
                <w:szCs w:val="24"/>
              </w:rPr>
              <w:instrText xml:space="preserve"> (#.403)</w:instrText>
            </w:r>
            <w:r w:rsidR="00EB14E7" w:rsidRPr="002A3910">
              <w:rPr>
                <w:rFonts w:ascii="Times New Roman" w:hAnsi="Times New Roman"/>
                <w:sz w:val="24"/>
                <w:szCs w:val="24"/>
              </w:rPr>
              <w:instrText xml:space="preserve"> File"</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00EB14E7" w:rsidRPr="002A3910">
              <w:rPr>
                <w:rFonts w:ascii="Times New Roman" w:hAnsi="Times New Roman"/>
                <w:sz w:val="24"/>
                <w:szCs w:val="24"/>
              </w:rPr>
              <w:instrText>xe "Files:FORM (#.403)"</w:instrText>
            </w:r>
            <w:r w:rsidR="007869D8" w:rsidRPr="002A3910">
              <w:rPr>
                <w:rFonts w:ascii="Times New Roman" w:hAnsi="Times New Roman"/>
                <w:sz w:val="24"/>
                <w:szCs w:val="24"/>
              </w:rPr>
              <w:fldChar w:fldCharType="end"/>
            </w:r>
            <w:r w:rsidRPr="002A3910">
              <w:t>, they apply to the block only as it is used on this form.</w:t>
            </w:r>
          </w:p>
        </w:tc>
      </w:tr>
      <w:tr w:rsidR="00461613" w:rsidRPr="002A3910" w14:paraId="14FADE14" w14:textId="77777777" w:rsidTr="00CB7A5A">
        <w:tc>
          <w:tcPr>
            <w:tcW w:w="2754" w:type="dxa"/>
          </w:tcPr>
          <w:p w14:paraId="71ACC9A6" w14:textId="0F8D498D" w:rsidR="00461613" w:rsidRPr="002A3910" w:rsidRDefault="00000000" w:rsidP="009D7922">
            <w:pPr>
              <w:pStyle w:val="TableText"/>
            </w:pPr>
            <w:hyperlink w:anchor="screenman_replication_property" w:history="1">
              <w:r w:rsidR="00461613" w:rsidRPr="002A3910">
                <w:rPr>
                  <w:rStyle w:val="Hyperlink"/>
                </w:rPr>
                <w:t>Replication</w:t>
              </w:r>
            </w:hyperlink>
            <w:r w:rsidR="00937C49" w:rsidRPr="002A3910">
              <w:rPr>
                <w:rFonts w:ascii="Times New Roman" w:hAnsi="Times New Roman"/>
                <w:sz w:val="24"/>
                <w:szCs w:val="24"/>
              </w:rPr>
              <w:fldChar w:fldCharType="begin"/>
            </w:r>
            <w:r w:rsidR="00937C49" w:rsidRPr="002A3910">
              <w:rPr>
                <w:rFonts w:ascii="Times New Roman" w:hAnsi="Times New Roman"/>
                <w:sz w:val="24"/>
                <w:szCs w:val="24"/>
              </w:rPr>
              <w:instrText>xe "Replication:ScreenMan Forms Block Properties"</w:instrText>
            </w:r>
            <w:r w:rsidR="00937C49" w:rsidRPr="002A3910">
              <w:rPr>
                <w:rFonts w:ascii="Times New Roman" w:hAnsi="Times New Roman"/>
                <w:sz w:val="24"/>
                <w:szCs w:val="24"/>
              </w:rPr>
              <w:fldChar w:fldCharType="end"/>
            </w:r>
            <w:r w:rsidR="009D7922" w:rsidRPr="002A3910">
              <w:rPr>
                <w:rFonts w:ascii="Times New Roman" w:hAnsi="Times New Roman"/>
                <w:sz w:val="24"/>
                <w:szCs w:val="24"/>
              </w:rPr>
              <w:fldChar w:fldCharType="begin"/>
            </w:r>
            <w:r w:rsidR="009D7922" w:rsidRPr="002A3910">
              <w:rPr>
                <w:rFonts w:ascii="Times New Roman" w:hAnsi="Times New Roman"/>
                <w:sz w:val="24"/>
                <w:szCs w:val="24"/>
              </w:rPr>
              <w:instrText>xe "ScreenMan:Forms:Properties:Replication"</w:instrText>
            </w:r>
            <w:r w:rsidR="009D7922" w:rsidRPr="002A3910">
              <w:rPr>
                <w:rFonts w:ascii="Times New Roman" w:hAnsi="Times New Roman"/>
                <w:sz w:val="24"/>
                <w:szCs w:val="24"/>
              </w:rPr>
              <w:fldChar w:fldCharType="end"/>
            </w:r>
            <w:r w:rsidR="009D7922" w:rsidRPr="002A3910">
              <w:rPr>
                <w:rFonts w:ascii="Times New Roman" w:hAnsi="Times New Roman"/>
                <w:sz w:val="24"/>
                <w:szCs w:val="24"/>
              </w:rPr>
              <w:fldChar w:fldCharType="begin"/>
            </w:r>
            <w:r w:rsidR="009D7922" w:rsidRPr="002A3910">
              <w:rPr>
                <w:rFonts w:ascii="Times New Roman" w:hAnsi="Times New Roman"/>
                <w:sz w:val="24"/>
                <w:szCs w:val="24"/>
              </w:rPr>
              <w:instrText>xe "Properties:Replication:ScreenMan Forms"</w:instrText>
            </w:r>
            <w:r w:rsidR="009D7922" w:rsidRPr="002A3910">
              <w:rPr>
                <w:rFonts w:ascii="Times New Roman" w:hAnsi="Times New Roman"/>
                <w:sz w:val="24"/>
                <w:szCs w:val="24"/>
              </w:rPr>
              <w:fldChar w:fldCharType="end"/>
            </w:r>
            <w:r w:rsidR="009D7922" w:rsidRPr="002A3910">
              <w:rPr>
                <w:rFonts w:ascii="Times New Roman" w:hAnsi="Times New Roman"/>
                <w:sz w:val="24"/>
                <w:szCs w:val="24"/>
              </w:rPr>
              <w:fldChar w:fldCharType="begin"/>
            </w:r>
            <w:r w:rsidR="009D7922" w:rsidRPr="002A3910">
              <w:rPr>
                <w:rFonts w:ascii="Times New Roman" w:hAnsi="Times New Roman"/>
                <w:sz w:val="24"/>
                <w:szCs w:val="24"/>
              </w:rPr>
              <w:instrText>xe "Block:Properties:ScreenMan Forms:Replication"</w:instrText>
            </w:r>
            <w:r w:rsidR="009D7922" w:rsidRPr="002A3910">
              <w:rPr>
                <w:rFonts w:ascii="Times New Roman" w:hAnsi="Times New Roman"/>
                <w:sz w:val="24"/>
                <w:szCs w:val="24"/>
              </w:rPr>
              <w:fldChar w:fldCharType="end"/>
            </w:r>
            <w:r w:rsidR="00286A69" w:rsidRPr="002A3910">
              <w:br/>
            </w:r>
            <w:r w:rsidR="009D7922" w:rsidRPr="002A3910">
              <w:br/>
            </w:r>
            <w:hyperlink w:anchor="screenman_index_property" w:history="1">
              <w:r w:rsidR="00461613" w:rsidRPr="002A3910">
                <w:rPr>
                  <w:rStyle w:val="Hyperlink"/>
                </w:rPr>
                <w:t>Index</w:t>
              </w:r>
            </w:hyperlink>
            <w:r w:rsidR="00937C49" w:rsidRPr="002A3910">
              <w:rPr>
                <w:rFonts w:ascii="Times New Roman" w:hAnsi="Times New Roman"/>
                <w:sz w:val="24"/>
                <w:szCs w:val="24"/>
              </w:rPr>
              <w:fldChar w:fldCharType="begin"/>
            </w:r>
            <w:r w:rsidR="00937C49" w:rsidRPr="002A3910">
              <w:rPr>
                <w:rFonts w:ascii="Times New Roman" w:hAnsi="Times New Roman"/>
                <w:sz w:val="24"/>
                <w:szCs w:val="24"/>
              </w:rPr>
              <w:instrText>xe "Index:ScreenMan Forms Block Properties"</w:instrText>
            </w:r>
            <w:r w:rsidR="00937C49" w:rsidRPr="002A3910">
              <w:rPr>
                <w:rFonts w:ascii="Times New Roman" w:hAnsi="Times New Roman"/>
                <w:sz w:val="24"/>
                <w:szCs w:val="24"/>
              </w:rPr>
              <w:fldChar w:fldCharType="end"/>
            </w:r>
            <w:r w:rsidR="009D7922" w:rsidRPr="002A3910">
              <w:rPr>
                <w:rFonts w:ascii="Times New Roman" w:hAnsi="Times New Roman"/>
                <w:sz w:val="24"/>
                <w:szCs w:val="24"/>
              </w:rPr>
              <w:fldChar w:fldCharType="begin"/>
            </w:r>
            <w:r w:rsidR="009D7922" w:rsidRPr="002A3910">
              <w:rPr>
                <w:rFonts w:ascii="Times New Roman" w:hAnsi="Times New Roman"/>
                <w:sz w:val="24"/>
                <w:szCs w:val="24"/>
              </w:rPr>
              <w:instrText>xe "ScreenMan:Forms:Properties:Index"</w:instrText>
            </w:r>
            <w:r w:rsidR="009D7922" w:rsidRPr="002A3910">
              <w:rPr>
                <w:rFonts w:ascii="Times New Roman" w:hAnsi="Times New Roman"/>
                <w:sz w:val="24"/>
                <w:szCs w:val="24"/>
              </w:rPr>
              <w:fldChar w:fldCharType="end"/>
            </w:r>
            <w:r w:rsidR="009D7922" w:rsidRPr="002A3910">
              <w:rPr>
                <w:rFonts w:ascii="Times New Roman" w:hAnsi="Times New Roman"/>
                <w:sz w:val="24"/>
                <w:szCs w:val="24"/>
              </w:rPr>
              <w:fldChar w:fldCharType="begin"/>
            </w:r>
            <w:r w:rsidR="009D7922" w:rsidRPr="002A3910">
              <w:rPr>
                <w:rFonts w:ascii="Times New Roman" w:hAnsi="Times New Roman"/>
                <w:sz w:val="24"/>
                <w:szCs w:val="24"/>
              </w:rPr>
              <w:instrText>xe "Properties:Index:ScreenMan Forms"</w:instrText>
            </w:r>
            <w:r w:rsidR="009D7922" w:rsidRPr="002A3910">
              <w:rPr>
                <w:rFonts w:ascii="Times New Roman" w:hAnsi="Times New Roman"/>
                <w:sz w:val="24"/>
                <w:szCs w:val="24"/>
              </w:rPr>
              <w:fldChar w:fldCharType="end"/>
            </w:r>
            <w:r w:rsidR="009D7922" w:rsidRPr="002A3910">
              <w:rPr>
                <w:rFonts w:ascii="Times New Roman" w:hAnsi="Times New Roman"/>
                <w:sz w:val="24"/>
                <w:szCs w:val="24"/>
              </w:rPr>
              <w:fldChar w:fldCharType="begin"/>
            </w:r>
            <w:r w:rsidR="009D7922" w:rsidRPr="002A3910">
              <w:rPr>
                <w:rFonts w:ascii="Times New Roman" w:hAnsi="Times New Roman"/>
                <w:sz w:val="24"/>
                <w:szCs w:val="24"/>
              </w:rPr>
              <w:instrText>xe "Block:Properties:ScreenMan Forms:Index"</w:instrText>
            </w:r>
            <w:r w:rsidR="009D7922" w:rsidRPr="002A3910">
              <w:rPr>
                <w:rFonts w:ascii="Times New Roman" w:hAnsi="Times New Roman"/>
                <w:sz w:val="24"/>
                <w:szCs w:val="24"/>
              </w:rPr>
              <w:fldChar w:fldCharType="end"/>
            </w:r>
            <w:r w:rsidR="00286A69" w:rsidRPr="002A3910">
              <w:br/>
            </w:r>
            <w:r w:rsidR="009D7922" w:rsidRPr="002A3910">
              <w:br/>
            </w:r>
            <w:hyperlink w:anchor="screenman_initial_position_property" w:history="1">
              <w:r w:rsidR="00461613" w:rsidRPr="002A3910">
                <w:rPr>
                  <w:rStyle w:val="Hyperlink"/>
                </w:rPr>
                <w:t>Initial Position</w:t>
              </w:r>
            </w:hyperlink>
            <w:r w:rsidR="00937C49" w:rsidRPr="002A3910">
              <w:rPr>
                <w:rFonts w:ascii="Times New Roman" w:hAnsi="Times New Roman"/>
                <w:sz w:val="24"/>
                <w:szCs w:val="24"/>
              </w:rPr>
              <w:fldChar w:fldCharType="begin"/>
            </w:r>
            <w:r w:rsidR="00937C49" w:rsidRPr="002A3910">
              <w:rPr>
                <w:rFonts w:ascii="Times New Roman" w:hAnsi="Times New Roman"/>
                <w:sz w:val="24"/>
                <w:szCs w:val="24"/>
              </w:rPr>
              <w:instrText>xe "Initial Position:ScreenMan Forms Block Properties"</w:instrText>
            </w:r>
            <w:r w:rsidR="00937C49" w:rsidRPr="002A3910">
              <w:rPr>
                <w:rFonts w:ascii="Times New Roman" w:hAnsi="Times New Roman"/>
                <w:sz w:val="24"/>
                <w:szCs w:val="24"/>
              </w:rPr>
              <w:fldChar w:fldCharType="end"/>
            </w:r>
            <w:r w:rsidR="009D7922" w:rsidRPr="002A3910">
              <w:rPr>
                <w:rFonts w:ascii="Times New Roman" w:hAnsi="Times New Roman"/>
                <w:sz w:val="24"/>
                <w:szCs w:val="24"/>
              </w:rPr>
              <w:fldChar w:fldCharType="begin"/>
            </w:r>
            <w:r w:rsidR="009D7922" w:rsidRPr="002A3910">
              <w:rPr>
                <w:rFonts w:ascii="Times New Roman" w:hAnsi="Times New Roman"/>
                <w:sz w:val="24"/>
                <w:szCs w:val="24"/>
              </w:rPr>
              <w:instrText>xe "ScreenMan:Forms:Properties:Initial Position"</w:instrText>
            </w:r>
            <w:r w:rsidR="009D7922" w:rsidRPr="002A3910">
              <w:rPr>
                <w:rFonts w:ascii="Times New Roman" w:hAnsi="Times New Roman"/>
                <w:sz w:val="24"/>
                <w:szCs w:val="24"/>
              </w:rPr>
              <w:fldChar w:fldCharType="end"/>
            </w:r>
            <w:r w:rsidR="009D7922" w:rsidRPr="002A3910">
              <w:rPr>
                <w:rFonts w:ascii="Times New Roman" w:hAnsi="Times New Roman"/>
                <w:sz w:val="24"/>
                <w:szCs w:val="24"/>
              </w:rPr>
              <w:fldChar w:fldCharType="begin"/>
            </w:r>
            <w:r w:rsidR="009D7922" w:rsidRPr="002A3910">
              <w:rPr>
                <w:rFonts w:ascii="Times New Roman" w:hAnsi="Times New Roman"/>
                <w:sz w:val="24"/>
                <w:szCs w:val="24"/>
              </w:rPr>
              <w:instrText>xe "Properties:Initial Position:ScreenMan Forms"</w:instrText>
            </w:r>
            <w:r w:rsidR="009D7922" w:rsidRPr="002A3910">
              <w:rPr>
                <w:rFonts w:ascii="Times New Roman" w:hAnsi="Times New Roman"/>
                <w:sz w:val="24"/>
                <w:szCs w:val="24"/>
              </w:rPr>
              <w:fldChar w:fldCharType="end"/>
            </w:r>
            <w:r w:rsidR="009D7922" w:rsidRPr="002A3910">
              <w:rPr>
                <w:rFonts w:ascii="Times New Roman" w:hAnsi="Times New Roman"/>
                <w:sz w:val="24"/>
                <w:szCs w:val="24"/>
              </w:rPr>
              <w:fldChar w:fldCharType="begin"/>
            </w:r>
            <w:r w:rsidR="009D7922" w:rsidRPr="002A3910">
              <w:rPr>
                <w:rFonts w:ascii="Times New Roman" w:hAnsi="Times New Roman"/>
                <w:sz w:val="24"/>
                <w:szCs w:val="24"/>
              </w:rPr>
              <w:instrText>xe "Block:Properties:ScreenMan Forms:Initial Position"</w:instrText>
            </w:r>
            <w:r w:rsidR="009D7922" w:rsidRPr="002A3910">
              <w:rPr>
                <w:rFonts w:ascii="Times New Roman" w:hAnsi="Times New Roman"/>
                <w:sz w:val="24"/>
                <w:szCs w:val="24"/>
              </w:rPr>
              <w:fldChar w:fldCharType="end"/>
            </w:r>
            <w:r w:rsidR="00286A69" w:rsidRPr="002A3910">
              <w:br/>
            </w:r>
            <w:r w:rsidR="009D7922" w:rsidRPr="002A3910">
              <w:br/>
            </w:r>
            <w:hyperlink w:anchor="screenman_disallow_laygo_property" w:history="1">
              <w:r w:rsidR="00461613" w:rsidRPr="002A3910">
                <w:rPr>
                  <w:rStyle w:val="Hyperlink"/>
                </w:rPr>
                <w:t>Disallow LAYGO</w:t>
              </w:r>
            </w:hyperlink>
            <w:r w:rsidR="00937C49" w:rsidRPr="002A3910">
              <w:rPr>
                <w:rFonts w:ascii="Times New Roman" w:hAnsi="Times New Roman"/>
                <w:sz w:val="24"/>
                <w:szCs w:val="24"/>
              </w:rPr>
              <w:fldChar w:fldCharType="begin"/>
            </w:r>
            <w:r w:rsidR="00937C49" w:rsidRPr="002A3910">
              <w:rPr>
                <w:rFonts w:ascii="Times New Roman" w:hAnsi="Times New Roman"/>
                <w:sz w:val="24"/>
                <w:szCs w:val="24"/>
              </w:rPr>
              <w:instrText>xe "Disallow LAYGO:ScreenMan Forms Block Properties"</w:instrText>
            </w:r>
            <w:r w:rsidR="00937C49" w:rsidRPr="002A3910">
              <w:rPr>
                <w:rFonts w:ascii="Times New Roman" w:hAnsi="Times New Roman"/>
                <w:sz w:val="24"/>
                <w:szCs w:val="24"/>
              </w:rPr>
              <w:fldChar w:fldCharType="end"/>
            </w:r>
            <w:r w:rsidR="009D7922" w:rsidRPr="002A3910">
              <w:rPr>
                <w:rFonts w:ascii="Times New Roman" w:hAnsi="Times New Roman"/>
                <w:sz w:val="24"/>
                <w:szCs w:val="24"/>
              </w:rPr>
              <w:fldChar w:fldCharType="begin"/>
            </w:r>
            <w:r w:rsidR="009D7922" w:rsidRPr="002A3910">
              <w:rPr>
                <w:rFonts w:ascii="Times New Roman" w:hAnsi="Times New Roman"/>
                <w:sz w:val="24"/>
                <w:szCs w:val="24"/>
              </w:rPr>
              <w:instrText>xe "ScreenMan:Forms:Properties:Disallow LAYGO"</w:instrText>
            </w:r>
            <w:r w:rsidR="009D7922" w:rsidRPr="002A3910">
              <w:rPr>
                <w:rFonts w:ascii="Times New Roman" w:hAnsi="Times New Roman"/>
                <w:sz w:val="24"/>
                <w:szCs w:val="24"/>
              </w:rPr>
              <w:fldChar w:fldCharType="end"/>
            </w:r>
            <w:r w:rsidR="009D7922" w:rsidRPr="002A3910">
              <w:rPr>
                <w:rFonts w:ascii="Times New Roman" w:hAnsi="Times New Roman"/>
                <w:sz w:val="24"/>
                <w:szCs w:val="24"/>
              </w:rPr>
              <w:fldChar w:fldCharType="begin"/>
            </w:r>
            <w:r w:rsidR="009D7922" w:rsidRPr="002A3910">
              <w:rPr>
                <w:rFonts w:ascii="Times New Roman" w:hAnsi="Times New Roman"/>
                <w:sz w:val="24"/>
                <w:szCs w:val="24"/>
              </w:rPr>
              <w:instrText>xe "Properties:Disallow LAYGO:ScreenMan Forms"</w:instrText>
            </w:r>
            <w:r w:rsidR="009D7922" w:rsidRPr="002A3910">
              <w:rPr>
                <w:rFonts w:ascii="Times New Roman" w:hAnsi="Times New Roman"/>
                <w:sz w:val="24"/>
                <w:szCs w:val="24"/>
              </w:rPr>
              <w:fldChar w:fldCharType="end"/>
            </w:r>
            <w:r w:rsidR="009D7922" w:rsidRPr="002A3910">
              <w:rPr>
                <w:rFonts w:ascii="Times New Roman" w:hAnsi="Times New Roman"/>
                <w:sz w:val="24"/>
                <w:szCs w:val="24"/>
              </w:rPr>
              <w:fldChar w:fldCharType="begin"/>
            </w:r>
            <w:r w:rsidR="009D7922" w:rsidRPr="002A3910">
              <w:rPr>
                <w:rFonts w:ascii="Times New Roman" w:hAnsi="Times New Roman"/>
                <w:sz w:val="24"/>
                <w:szCs w:val="24"/>
              </w:rPr>
              <w:instrText>xe "Block:Properties:ScreenMan Forms:Disallow LAYGO"</w:instrText>
            </w:r>
            <w:r w:rsidR="009D7922" w:rsidRPr="002A3910">
              <w:rPr>
                <w:rFonts w:ascii="Times New Roman" w:hAnsi="Times New Roman"/>
                <w:sz w:val="24"/>
                <w:szCs w:val="24"/>
              </w:rPr>
              <w:fldChar w:fldCharType="end"/>
            </w:r>
            <w:r w:rsidR="00286A69" w:rsidRPr="002A3910">
              <w:br/>
            </w:r>
            <w:r w:rsidR="009D7922" w:rsidRPr="002A3910">
              <w:br/>
            </w:r>
            <w:hyperlink w:anchor="screenman_field_for_selection_property" w:history="1">
              <w:r w:rsidR="00461613" w:rsidRPr="002A3910">
                <w:rPr>
                  <w:rStyle w:val="Hyperlink"/>
                </w:rPr>
                <w:t>Field for Selection</w:t>
              </w:r>
            </w:hyperlink>
            <w:r w:rsidR="00937C49" w:rsidRPr="002A3910">
              <w:rPr>
                <w:rFonts w:ascii="Times New Roman" w:hAnsi="Times New Roman"/>
                <w:sz w:val="24"/>
                <w:szCs w:val="24"/>
              </w:rPr>
              <w:fldChar w:fldCharType="begin"/>
            </w:r>
            <w:r w:rsidR="00937C49" w:rsidRPr="002A3910">
              <w:rPr>
                <w:rFonts w:ascii="Times New Roman" w:hAnsi="Times New Roman"/>
                <w:sz w:val="24"/>
                <w:szCs w:val="24"/>
              </w:rPr>
              <w:instrText>xe "Field for Selection:ScreenMan Forms Block Properties"</w:instrText>
            </w:r>
            <w:r w:rsidR="00937C49" w:rsidRPr="002A3910">
              <w:rPr>
                <w:rFonts w:ascii="Times New Roman" w:hAnsi="Times New Roman"/>
                <w:sz w:val="24"/>
                <w:szCs w:val="24"/>
              </w:rPr>
              <w:fldChar w:fldCharType="end"/>
            </w:r>
            <w:r w:rsidR="009D7922" w:rsidRPr="002A3910">
              <w:rPr>
                <w:rFonts w:ascii="Times New Roman" w:hAnsi="Times New Roman"/>
                <w:sz w:val="24"/>
                <w:szCs w:val="24"/>
              </w:rPr>
              <w:fldChar w:fldCharType="begin"/>
            </w:r>
            <w:r w:rsidR="009D7922" w:rsidRPr="002A3910">
              <w:rPr>
                <w:rFonts w:ascii="Times New Roman" w:hAnsi="Times New Roman"/>
                <w:sz w:val="24"/>
                <w:szCs w:val="24"/>
              </w:rPr>
              <w:instrText>xe "ScreenMan:Forms:Properties:Field for Selection"</w:instrText>
            </w:r>
            <w:r w:rsidR="009D7922" w:rsidRPr="002A3910">
              <w:rPr>
                <w:rFonts w:ascii="Times New Roman" w:hAnsi="Times New Roman"/>
                <w:sz w:val="24"/>
                <w:szCs w:val="24"/>
              </w:rPr>
              <w:fldChar w:fldCharType="end"/>
            </w:r>
            <w:r w:rsidR="009D7922" w:rsidRPr="002A3910">
              <w:rPr>
                <w:rFonts w:ascii="Times New Roman" w:hAnsi="Times New Roman"/>
                <w:sz w:val="24"/>
                <w:szCs w:val="24"/>
              </w:rPr>
              <w:fldChar w:fldCharType="begin"/>
            </w:r>
            <w:r w:rsidR="009D7922" w:rsidRPr="002A3910">
              <w:rPr>
                <w:rFonts w:ascii="Times New Roman" w:hAnsi="Times New Roman"/>
                <w:sz w:val="24"/>
                <w:szCs w:val="24"/>
              </w:rPr>
              <w:instrText>xe "Properties:Field for Selection:ScreenMan Forms"</w:instrText>
            </w:r>
            <w:r w:rsidR="009D7922" w:rsidRPr="002A3910">
              <w:rPr>
                <w:rFonts w:ascii="Times New Roman" w:hAnsi="Times New Roman"/>
                <w:sz w:val="24"/>
                <w:szCs w:val="24"/>
              </w:rPr>
              <w:fldChar w:fldCharType="end"/>
            </w:r>
            <w:r w:rsidR="009D7922" w:rsidRPr="002A3910">
              <w:rPr>
                <w:rFonts w:ascii="Times New Roman" w:hAnsi="Times New Roman"/>
                <w:sz w:val="24"/>
                <w:szCs w:val="24"/>
              </w:rPr>
              <w:fldChar w:fldCharType="begin"/>
            </w:r>
            <w:r w:rsidR="009D7922" w:rsidRPr="002A3910">
              <w:rPr>
                <w:rFonts w:ascii="Times New Roman" w:hAnsi="Times New Roman"/>
                <w:sz w:val="24"/>
                <w:szCs w:val="24"/>
              </w:rPr>
              <w:instrText>xe "Block:Properties:ScreenMan Forms:Field for Selection"</w:instrText>
            </w:r>
            <w:r w:rsidR="009D7922" w:rsidRPr="002A3910">
              <w:rPr>
                <w:rFonts w:ascii="Times New Roman" w:hAnsi="Times New Roman"/>
                <w:sz w:val="24"/>
                <w:szCs w:val="24"/>
              </w:rPr>
              <w:fldChar w:fldCharType="end"/>
            </w:r>
          </w:p>
        </w:tc>
        <w:tc>
          <w:tcPr>
            <w:tcW w:w="6660" w:type="dxa"/>
          </w:tcPr>
          <w:p w14:paraId="0CC0D39A" w14:textId="77777777" w:rsidR="00F20818" w:rsidRPr="002A3910" w:rsidRDefault="00461613" w:rsidP="00F20818">
            <w:pPr>
              <w:pStyle w:val="TableText"/>
            </w:pPr>
            <w:r w:rsidRPr="002A3910">
              <w:t>These properties pertain only to repeating block</w:t>
            </w:r>
            <w:r w:rsidR="00F20818" w:rsidRPr="002A3910">
              <w:t>s.</w:t>
            </w:r>
          </w:p>
          <w:p w14:paraId="5C827CCE" w14:textId="5703966F" w:rsidR="00461613" w:rsidRPr="002A3910" w:rsidRDefault="00937C49" w:rsidP="00937C49">
            <w:pPr>
              <w:pStyle w:val="TableNote"/>
            </w:pPr>
            <w:r w:rsidRPr="002A3910">
              <w:rPr>
                <w:noProof/>
              </w:rPr>
              <w:drawing>
                <wp:inline distT="0" distB="0" distL="0" distR="0" wp14:anchorId="3B10636D" wp14:editId="47DEB47F">
                  <wp:extent cx="289560" cy="289560"/>
                  <wp:effectExtent l="0" t="0" r="0" b="0"/>
                  <wp:docPr id="459"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Pr="002A3910">
              <w:t xml:space="preserve"> </w:t>
            </w:r>
            <w:r w:rsidR="00F20818" w:rsidRPr="002A3910">
              <w:rPr>
                <w:b/>
              </w:rPr>
              <w:t>REF:</w:t>
            </w:r>
            <w:r w:rsidR="00F20818" w:rsidRPr="002A3910">
              <w:t xml:space="preserve"> For more information about these properties</w:t>
            </w:r>
            <w:r w:rsidR="009D7922" w:rsidRPr="002A3910">
              <w:t>, s</w:t>
            </w:r>
            <w:r w:rsidR="00461613" w:rsidRPr="002A3910">
              <w:t xml:space="preserve">ee the </w:t>
            </w:r>
            <w:r w:rsidR="009D7922" w:rsidRPr="002A3910">
              <w:t>“</w:t>
            </w:r>
            <w:r w:rsidR="009D7922" w:rsidRPr="002A3910">
              <w:rPr>
                <w:color w:val="0000FF"/>
                <w:u w:val="single"/>
              </w:rPr>
              <w:fldChar w:fldCharType="begin" w:fldLock="1"/>
            </w:r>
            <w:r w:rsidR="009D7922" w:rsidRPr="002A3910">
              <w:rPr>
                <w:color w:val="0000FF"/>
                <w:u w:val="single"/>
              </w:rPr>
              <w:instrText xml:space="preserve"> REF _Ref389036644 \h  \* MERGEFORMAT </w:instrText>
            </w:r>
            <w:r w:rsidR="009D7922" w:rsidRPr="002A3910">
              <w:rPr>
                <w:color w:val="0000FF"/>
                <w:u w:val="single"/>
              </w:rPr>
            </w:r>
            <w:r w:rsidR="009D7922" w:rsidRPr="002A3910">
              <w:rPr>
                <w:color w:val="0000FF"/>
                <w:u w:val="single"/>
              </w:rPr>
              <w:fldChar w:fldCharType="separate"/>
            </w:r>
            <w:r w:rsidR="00272B32" w:rsidRPr="002A3910">
              <w:rPr>
                <w:color w:val="0000FF"/>
                <w:u w:val="single"/>
              </w:rPr>
              <w:t>Displaying Multiples in Repeating Blocks</w:t>
            </w:r>
            <w:r w:rsidR="009D7922" w:rsidRPr="002A3910">
              <w:rPr>
                <w:color w:val="0000FF"/>
                <w:u w:val="single"/>
              </w:rPr>
              <w:fldChar w:fldCharType="end"/>
            </w:r>
            <w:r w:rsidR="009D7922" w:rsidRPr="002A3910">
              <w:t>”</w:t>
            </w:r>
            <w:r w:rsidR="00F20818" w:rsidRPr="002A3910">
              <w:t xml:space="preserve"> section</w:t>
            </w:r>
            <w:r w:rsidR="00461613" w:rsidRPr="002A3910">
              <w:t>.</w:t>
            </w:r>
          </w:p>
        </w:tc>
      </w:tr>
    </w:tbl>
    <w:p w14:paraId="772666AD" w14:textId="77777777" w:rsidR="00E86526" w:rsidRPr="002A3910" w:rsidRDefault="00E86526" w:rsidP="00B66E33">
      <w:pPr>
        <w:pStyle w:val="BodyText6"/>
      </w:pPr>
    </w:p>
    <w:p w14:paraId="173DEAA5" w14:textId="77777777" w:rsidR="00E86526" w:rsidRPr="002A3910" w:rsidRDefault="00E86526" w:rsidP="00AD197E">
      <w:pPr>
        <w:pStyle w:val="Heading4"/>
      </w:pPr>
      <w:bookmarkStart w:id="1265" w:name="_Ref254166322"/>
      <w:r w:rsidRPr="002A3910">
        <w:t>Block Properties Stored in the BLOCK File</w:t>
      </w:r>
      <w:bookmarkEnd w:id="1265"/>
    </w:p>
    <w:p w14:paraId="3D5F6FB8" w14:textId="06FB8E13" w:rsidR="00E86526" w:rsidRPr="002A3910" w:rsidRDefault="007869D8" w:rsidP="00127E00">
      <w:pPr>
        <w:pStyle w:val="BodyText"/>
        <w:keepNext/>
        <w:keepLines/>
      </w:pPr>
      <w:r w:rsidRPr="002A3910">
        <w:fldChar w:fldCharType="begin"/>
      </w:r>
      <w:r w:rsidR="00945B5E" w:rsidRPr="002A3910">
        <w:instrText>xe "ScreenMan:Forms:Properties:Block Properties Stored in the BLOCK File"</w:instrText>
      </w:r>
      <w:r w:rsidRPr="002A3910">
        <w:fldChar w:fldCharType="end"/>
      </w:r>
      <w:r w:rsidRPr="002A3910">
        <w:fldChar w:fldCharType="begin"/>
      </w:r>
      <w:r w:rsidR="00945B5E" w:rsidRPr="002A3910">
        <w:instrText>xe "Properties:Block Properties Stored in the BLOCK File:ScreenMan Forms"</w:instrText>
      </w:r>
      <w:r w:rsidRPr="002A3910">
        <w:fldChar w:fldCharType="end"/>
      </w:r>
      <w:r w:rsidRPr="002A3910">
        <w:fldChar w:fldCharType="begin"/>
      </w:r>
      <w:r w:rsidR="009B234F" w:rsidRPr="002A3910">
        <w:instrText>xe "Block:Properties:ScreenMan Forms</w:instrText>
      </w:r>
      <w:r w:rsidR="00945B5E" w:rsidRPr="002A3910">
        <w:instrText>:Stored in the:BLOCK File</w:instrText>
      </w:r>
      <w:r w:rsidR="009B234F" w:rsidRPr="002A3910">
        <w:instrText>"</w:instrText>
      </w:r>
      <w:r w:rsidRPr="002A3910">
        <w:fldChar w:fldCharType="end"/>
      </w:r>
      <w:r w:rsidR="002B3890" w:rsidRPr="002A3910">
        <w:rPr>
          <w:color w:val="0000FF"/>
          <w:u w:val="single"/>
        </w:rPr>
        <w:fldChar w:fldCharType="begin" w:fldLock="1"/>
      </w:r>
      <w:r w:rsidR="002B3890" w:rsidRPr="002A3910">
        <w:rPr>
          <w:color w:val="0000FF"/>
          <w:u w:val="single"/>
        </w:rPr>
        <w:instrText xml:space="preserve"> REF _Ref494345235 \h  \* MERGEFORMAT </w:instrText>
      </w:r>
      <w:r w:rsidR="002B3890" w:rsidRPr="002A3910">
        <w:rPr>
          <w:color w:val="0000FF"/>
          <w:u w:val="single"/>
        </w:rPr>
      </w:r>
      <w:r w:rsidR="002B3890" w:rsidRPr="002A3910">
        <w:rPr>
          <w:color w:val="0000FF"/>
          <w:u w:val="single"/>
        </w:rPr>
        <w:fldChar w:fldCharType="separate"/>
      </w:r>
      <w:r w:rsidR="00272B32" w:rsidRPr="002A3910">
        <w:rPr>
          <w:color w:val="0000FF"/>
          <w:u w:val="single"/>
        </w:rPr>
        <w:t>Table 82</w:t>
      </w:r>
      <w:r w:rsidR="002B3890" w:rsidRPr="002A3910">
        <w:rPr>
          <w:color w:val="0000FF"/>
          <w:u w:val="single"/>
        </w:rPr>
        <w:fldChar w:fldCharType="end"/>
      </w:r>
      <w:r w:rsidR="002B3890" w:rsidRPr="002A3910">
        <w:rPr>
          <w:szCs w:val="22"/>
        </w:rPr>
        <w:t xml:space="preserve"> lists the Block properties stored in the BLOCK (#.404) file. </w:t>
      </w:r>
      <w:r w:rsidR="00E86526" w:rsidRPr="002A3910">
        <w:t xml:space="preserve">Since these properties are stored in the </w:t>
      </w:r>
      <w:r w:rsidR="00EB14E7" w:rsidRPr="002A3910">
        <w:t>BLOCK</w:t>
      </w:r>
      <w:r w:rsidR="005F08B8" w:rsidRPr="002A3910">
        <w:t xml:space="preserve"> (#.404)</w:t>
      </w:r>
      <w:r w:rsidR="00EB14E7" w:rsidRPr="002A3910">
        <w:t xml:space="preserve"> file</w:t>
      </w:r>
      <w:r w:rsidRPr="002A3910">
        <w:fldChar w:fldCharType="begin"/>
      </w:r>
      <w:r w:rsidR="00EB14E7" w:rsidRPr="002A3910">
        <w:instrText>xe "BLOCK</w:instrText>
      </w:r>
      <w:r w:rsidR="005F08B8" w:rsidRPr="002A3910">
        <w:instrText xml:space="preserve"> (#.404)</w:instrText>
      </w:r>
      <w:r w:rsidR="00EB14E7" w:rsidRPr="002A3910">
        <w:instrText xml:space="preserve"> File"</w:instrText>
      </w:r>
      <w:r w:rsidRPr="002A3910">
        <w:fldChar w:fldCharType="end"/>
      </w:r>
      <w:r w:rsidRPr="002A3910">
        <w:fldChar w:fldCharType="begin"/>
      </w:r>
      <w:r w:rsidR="00EB14E7" w:rsidRPr="002A3910">
        <w:instrText>xe "Files:BLOCK (#.404)"</w:instrText>
      </w:r>
      <w:r w:rsidRPr="002A3910">
        <w:fldChar w:fldCharType="end"/>
      </w:r>
      <w:r w:rsidR="00E86526" w:rsidRPr="002A3910">
        <w:t>, they are part of the definition of the block itself. These properties apply to the block wherever it is used.</w:t>
      </w:r>
    </w:p>
    <w:p w14:paraId="542B2DC0" w14:textId="77777777" w:rsidR="00786C78" w:rsidRPr="002A3910" w:rsidRDefault="00786C78" w:rsidP="00786C78">
      <w:pPr>
        <w:pStyle w:val="BodyText6"/>
        <w:keepNext/>
        <w:keepLines/>
      </w:pPr>
    </w:p>
    <w:p w14:paraId="114DAD07" w14:textId="6DA4C0B4" w:rsidR="00A26AE7" w:rsidRPr="002A3910" w:rsidRDefault="008339DC" w:rsidP="00A26AE7">
      <w:pPr>
        <w:pStyle w:val="Caption"/>
      </w:pPr>
      <w:bookmarkStart w:id="1266" w:name="_Ref494345235"/>
      <w:bookmarkStart w:id="1267" w:name="_Toc159569185"/>
      <w:r w:rsidRPr="002A3910">
        <w:t xml:space="preserve">Table </w:t>
      </w:r>
      <w:r w:rsidRPr="002A3910">
        <w:fldChar w:fldCharType="begin"/>
      </w:r>
      <w:r w:rsidRPr="002A3910">
        <w:instrText>SEQ Table \* ARABIC</w:instrText>
      </w:r>
      <w:r w:rsidRPr="002A3910">
        <w:fldChar w:fldCharType="separate"/>
      </w:r>
      <w:r w:rsidR="002D1B25">
        <w:rPr>
          <w:noProof/>
        </w:rPr>
        <w:t>82</w:t>
      </w:r>
      <w:r w:rsidRPr="002A3910">
        <w:fldChar w:fldCharType="end"/>
      </w:r>
      <w:bookmarkEnd w:id="1266"/>
      <w:r w:rsidR="00405EF1" w:rsidRPr="002A3910">
        <w:t>:</w:t>
      </w:r>
      <w:r w:rsidRPr="002A3910">
        <w:t xml:space="preserve"> </w:t>
      </w:r>
      <w:r w:rsidR="0074319A" w:rsidRPr="002A3910">
        <w:t>ScreenMan Forms—Block Properties: BLOCK F</w:t>
      </w:r>
      <w:r w:rsidRPr="002A3910">
        <w:t>ile</w:t>
      </w:r>
      <w:bookmarkEnd w:id="1267"/>
    </w:p>
    <w:tbl>
      <w:tblPr>
        <w:tblW w:w="9414"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754"/>
        <w:gridCol w:w="6660"/>
      </w:tblGrid>
      <w:tr w:rsidR="00A26AE7" w:rsidRPr="002A3910" w14:paraId="6675AF87" w14:textId="77777777" w:rsidTr="00CB7A5A">
        <w:trPr>
          <w:tblHeader/>
        </w:trPr>
        <w:tc>
          <w:tcPr>
            <w:tcW w:w="2754" w:type="dxa"/>
            <w:shd w:val="clear" w:color="auto" w:fill="F2F2F2" w:themeFill="background1" w:themeFillShade="F2"/>
          </w:tcPr>
          <w:p w14:paraId="6BF3AE72" w14:textId="77777777" w:rsidR="00A26AE7" w:rsidRPr="002A3910" w:rsidRDefault="00A26AE7" w:rsidP="00BC7AEE">
            <w:pPr>
              <w:pStyle w:val="TableHeading"/>
              <w:rPr>
                <w:noProof w:val="0"/>
              </w:rPr>
            </w:pPr>
            <w:bookmarkStart w:id="1268" w:name="COL001_TBL044"/>
            <w:bookmarkEnd w:id="1268"/>
            <w:r w:rsidRPr="002A3910">
              <w:rPr>
                <w:noProof w:val="0"/>
              </w:rPr>
              <w:t>Property</w:t>
            </w:r>
          </w:p>
        </w:tc>
        <w:tc>
          <w:tcPr>
            <w:tcW w:w="6660" w:type="dxa"/>
            <w:shd w:val="clear" w:color="auto" w:fill="F2F2F2" w:themeFill="background1" w:themeFillShade="F2"/>
          </w:tcPr>
          <w:p w14:paraId="7E78417F" w14:textId="77777777" w:rsidR="00A26AE7" w:rsidRPr="002A3910" w:rsidRDefault="00A26AE7" w:rsidP="00BC7AEE">
            <w:pPr>
              <w:pStyle w:val="TableHeading"/>
              <w:rPr>
                <w:noProof w:val="0"/>
              </w:rPr>
            </w:pPr>
            <w:r w:rsidRPr="002A3910">
              <w:rPr>
                <w:noProof w:val="0"/>
              </w:rPr>
              <w:t>Description</w:t>
            </w:r>
          </w:p>
        </w:tc>
      </w:tr>
      <w:tr w:rsidR="00A26AE7" w:rsidRPr="002A3910" w14:paraId="492B73C4" w14:textId="77777777" w:rsidTr="00CB7A5A">
        <w:tc>
          <w:tcPr>
            <w:tcW w:w="2754" w:type="dxa"/>
          </w:tcPr>
          <w:p w14:paraId="4BDBBAC3" w14:textId="77777777" w:rsidR="00A26AE7" w:rsidRPr="002A3910" w:rsidRDefault="00A26AE7" w:rsidP="00FA3284">
            <w:pPr>
              <w:pStyle w:val="TableText"/>
              <w:keepNext/>
              <w:keepLines/>
            </w:pPr>
            <w:bookmarkStart w:id="1269" w:name="screenman_name_property"/>
            <w:r w:rsidRPr="002A3910">
              <w:t>Name</w:t>
            </w:r>
            <w:bookmarkEnd w:id="1269"/>
            <w:r w:rsidR="007869D8" w:rsidRPr="002A3910">
              <w:rPr>
                <w:rFonts w:ascii="Times New Roman" w:hAnsi="Times New Roman"/>
                <w:sz w:val="24"/>
                <w:szCs w:val="24"/>
              </w:rPr>
              <w:fldChar w:fldCharType="begin"/>
            </w:r>
            <w:r w:rsidRPr="002A3910">
              <w:rPr>
                <w:rFonts w:ascii="Times New Roman" w:hAnsi="Times New Roman"/>
                <w:sz w:val="24"/>
                <w:szCs w:val="24"/>
              </w:rPr>
              <w:instrText>xe "ScreenMan:Forms:Properties:Name"</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"Properties:Name:ScreenMan Forms"</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w:instrText>
            </w:r>
            <w:r w:rsidR="009B234F" w:rsidRPr="002A3910">
              <w:rPr>
                <w:rFonts w:ascii="Times New Roman" w:hAnsi="Times New Roman"/>
                <w:sz w:val="24"/>
                <w:szCs w:val="24"/>
              </w:rPr>
              <w:instrText>Block:Properties:ScreenMan Forms</w:instrText>
            </w:r>
            <w:r w:rsidRPr="002A3910">
              <w:rPr>
                <w:rFonts w:ascii="Times New Roman" w:hAnsi="Times New Roman"/>
                <w:sz w:val="24"/>
                <w:szCs w:val="24"/>
              </w:rPr>
              <w:instrText>:Name"</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w:instrText>
            </w:r>
            <w:r w:rsidR="009B234F" w:rsidRPr="002A3910">
              <w:rPr>
                <w:rFonts w:ascii="Times New Roman" w:hAnsi="Times New Roman"/>
                <w:sz w:val="24"/>
                <w:szCs w:val="24"/>
              </w:rPr>
              <w:instrText>Name:ScreenMan Forms:</w:instrText>
            </w:r>
            <w:r w:rsidRPr="002A3910">
              <w:rPr>
                <w:rFonts w:ascii="Times New Roman" w:hAnsi="Times New Roman"/>
                <w:sz w:val="24"/>
                <w:szCs w:val="24"/>
              </w:rPr>
              <w:instrText>Block Properties"</w:instrText>
            </w:r>
            <w:r w:rsidR="007869D8" w:rsidRPr="002A3910">
              <w:rPr>
                <w:rFonts w:ascii="Times New Roman" w:hAnsi="Times New Roman"/>
                <w:sz w:val="24"/>
                <w:szCs w:val="24"/>
              </w:rPr>
              <w:fldChar w:fldCharType="end"/>
            </w:r>
          </w:p>
        </w:tc>
        <w:tc>
          <w:tcPr>
            <w:tcW w:w="6660" w:type="dxa"/>
          </w:tcPr>
          <w:p w14:paraId="4798BA2F" w14:textId="77777777" w:rsidR="00A26AE7" w:rsidRPr="002A3910" w:rsidRDefault="00A26AE7" w:rsidP="005F08B8">
            <w:pPr>
              <w:pStyle w:val="TableText"/>
              <w:keepNext/>
              <w:keepLines/>
              <w:rPr>
                <w:b/>
              </w:rPr>
            </w:pPr>
            <w:r w:rsidRPr="002A3910">
              <w:t xml:space="preserve">(Required) This is the </w:t>
            </w:r>
            <w:r w:rsidRPr="002A3910">
              <w:rPr>
                <w:b/>
              </w:rPr>
              <w:t>.01</w:t>
            </w:r>
            <w:r w:rsidRPr="002A3910">
              <w:t xml:space="preserve"> field of the </w:t>
            </w:r>
            <w:r w:rsidR="00EB14E7" w:rsidRPr="002A3910">
              <w:t>BLOCK</w:t>
            </w:r>
            <w:r w:rsidR="005F08B8" w:rsidRPr="002A3910">
              <w:t>(#.404)</w:t>
            </w:r>
            <w:r w:rsidR="00EB14E7" w:rsidRPr="002A3910">
              <w:t xml:space="preserve"> file </w:t>
            </w:r>
            <w:r w:rsidR="007869D8" w:rsidRPr="002A3910">
              <w:rPr>
                <w:rFonts w:ascii="Times New Roman" w:hAnsi="Times New Roman"/>
                <w:sz w:val="24"/>
                <w:szCs w:val="24"/>
              </w:rPr>
              <w:fldChar w:fldCharType="begin"/>
            </w:r>
            <w:r w:rsidR="00EB14E7" w:rsidRPr="002A3910">
              <w:rPr>
                <w:rFonts w:ascii="Times New Roman" w:hAnsi="Times New Roman"/>
                <w:sz w:val="24"/>
                <w:szCs w:val="24"/>
              </w:rPr>
              <w:instrText>xe "BLOCK</w:instrText>
            </w:r>
            <w:r w:rsidR="005F08B8" w:rsidRPr="002A3910">
              <w:rPr>
                <w:rFonts w:ascii="Times New Roman" w:hAnsi="Times New Roman"/>
                <w:sz w:val="24"/>
                <w:szCs w:val="24"/>
              </w:rPr>
              <w:instrText xml:space="preserve"> (#.404)</w:instrText>
            </w:r>
            <w:r w:rsidR="00EB14E7" w:rsidRPr="002A3910">
              <w:rPr>
                <w:rFonts w:ascii="Times New Roman" w:hAnsi="Times New Roman"/>
                <w:sz w:val="24"/>
                <w:szCs w:val="24"/>
              </w:rPr>
              <w:instrText xml:space="preserve"> File"</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00EB14E7" w:rsidRPr="002A3910">
              <w:rPr>
                <w:rFonts w:ascii="Times New Roman" w:hAnsi="Times New Roman"/>
                <w:sz w:val="24"/>
                <w:szCs w:val="24"/>
              </w:rPr>
              <w:instrText>xe "Files:BLOCK (#.404)"</w:instrText>
            </w:r>
            <w:r w:rsidR="007869D8" w:rsidRPr="002A3910">
              <w:rPr>
                <w:rFonts w:ascii="Times New Roman" w:hAnsi="Times New Roman"/>
                <w:sz w:val="24"/>
                <w:szCs w:val="24"/>
              </w:rPr>
              <w:fldChar w:fldCharType="end"/>
            </w:r>
            <w:r w:rsidRPr="002A3910">
              <w:t xml:space="preserve">. </w:t>
            </w:r>
            <w:r w:rsidR="0016789E" w:rsidRPr="002A3910">
              <w:t xml:space="preserve">The block </w:t>
            </w:r>
            <w:r w:rsidR="0016789E" w:rsidRPr="002A3910">
              <w:rPr>
                <w:b/>
              </w:rPr>
              <w:t>Name</w:t>
            </w:r>
            <w:r w:rsidRPr="002A3910">
              <w:t xml:space="preserve"> should be namespaced.</w:t>
            </w:r>
          </w:p>
        </w:tc>
      </w:tr>
      <w:tr w:rsidR="00A26AE7" w:rsidRPr="002A3910" w14:paraId="294635A8" w14:textId="77777777" w:rsidTr="00CB7A5A">
        <w:tc>
          <w:tcPr>
            <w:tcW w:w="2754" w:type="dxa"/>
          </w:tcPr>
          <w:p w14:paraId="2305061D" w14:textId="77777777" w:rsidR="00A26AE7" w:rsidRPr="002A3910" w:rsidRDefault="00A26AE7" w:rsidP="00FA3284">
            <w:pPr>
              <w:pStyle w:val="TableText"/>
              <w:keepNext/>
              <w:keepLines/>
            </w:pPr>
            <w:bookmarkStart w:id="1270" w:name="screenman_dd_number_property"/>
            <w:r w:rsidRPr="002A3910">
              <w:t>DD Number</w:t>
            </w:r>
            <w:bookmarkEnd w:id="1270"/>
            <w:r w:rsidR="007869D8" w:rsidRPr="002A3910">
              <w:rPr>
                <w:rFonts w:ascii="Times New Roman" w:hAnsi="Times New Roman"/>
                <w:sz w:val="24"/>
                <w:szCs w:val="24"/>
              </w:rPr>
              <w:fldChar w:fldCharType="begin"/>
            </w:r>
            <w:r w:rsidRPr="002A3910">
              <w:rPr>
                <w:rFonts w:ascii="Times New Roman" w:hAnsi="Times New Roman"/>
                <w:sz w:val="24"/>
                <w:szCs w:val="24"/>
              </w:rPr>
              <w:instrText>xe "ScreenMan:Forms:Properties:DD Number"</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"Properties:DD Number:ScreenMan Forms"</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w:instrText>
            </w:r>
            <w:r w:rsidR="009B234F" w:rsidRPr="002A3910">
              <w:rPr>
                <w:rFonts w:ascii="Times New Roman" w:hAnsi="Times New Roman"/>
                <w:sz w:val="24"/>
                <w:szCs w:val="24"/>
              </w:rPr>
              <w:instrText>Block:Properties:ScreenMan Forms</w:instrText>
            </w:r>
            <w:r w:rsidRPr="002A3910">
              <w:rPr>
                <w:rFonts w:ascii="Times New Roman" w:hAnsi="Times New Roman"/>
                <w:sz w:val="24"/>
                <w:szCs w:val="24"/>
              </w:rPr>
              <w:instrText>:DD Number"</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w:instrText>
            </w:r>
            <w:r w:rsidR="009B234F" w:rsidRPr="002A3910">
              <w:rPr>
                <w:rFonts w:ascii="Times New Roman" w:hAnsi="Times New Roman"/>
                <w:sz w:val="24"/>
                <w:szCs w:val="24"/>
              </w:rPr>
              <w:instrText>DD Number:ScreenMan Forms:</w:instrText>
            </w:r>
            <w:r w:rsidRPr="002A3910">
              <w:rPr>
                <w:rFonts w:ascii="Times New Roman" w:hAnsi="Times New Roman"/>
                <w:sz w:val="24"/>
                <w:szCs w:val="24"/>
              </w:rPr>
              <w:instrText>Block Properties"</w:instrText>
            </w:r>
            <w:r w:rsidR="007869D8" w:rsidRPr="002A3910">
              <w:rPr>
                <w:rFonts w:ascii="Times New Roman" w:hAnsi="Times New Roman"/>
                <w:sz w:val="24"/>
                <w:szCs w:val="24"/>
              </w:rPr>
              <w:fldChar w:fldCharType="end"/>
            </w:r>
          </w:p>
        </w:tc>
        <w:tc>
          <w:tcPr>
            <w:tcW w:w="6660" w:type="dxa"/>
          </w:tcPr>
          <w:p w14:paraId="12C84D32" w14:textId="77777777" w:rsidR="00A26AE7" w:rsidRPr="002A3910" w:rsidRDefault="00A26AE7" w:rsidP="00FA3284">
            <w:pPr>
              <w:pStyle w:val="TableText"/>
              <w:keepNext/>
              <w:keepLines/>
            </w:pPr>
            <w:r w:rsidRPr="002A3910">
              <w:t>This is the data dictionary</w:t>
            </w:r>
            <w:r w:rsidR="0016789E" w:rsidRPr="002A3910">
              <w:t xml:space="preserve"> (DD)</w:t>
            </w:r>
            <w:r w:rsidRPr="002A3910">
              <w:t xml:space="preserve"> number of the file or subfile that contains the fields that are placed on this block. A block can contain fields from only one file or subfile.</w:t>
            </w:r>
          </w:p>
        </w:tc>
      </w:tr>
      <w:tr w:rsidR="00A26AE7" w:rsidRPr="002A3910" w14:paraId="74C09001" w14:textId="77777777" w:rsidTr="00CB7A5A">
        <w:tc>
          <w:tcPr>
            <w:tcW w:w="2754" w:type="dxa"/>
          </w:tcPr>
          <w:p w14:paraId="0585343E" w14:textId="77777777" w:rsidR="00A26AE7" w:rsidRPr="002A3910" w:rsidRDefault="00A26AE7" w:rsidP="00FA3284">
            <w:pPr>
              <w:pStyle w:val="TableText"/>
            </w:pPr>
            <w:bookmarkStart w:id="1271" w:name="screenman_disable_nav_property"/>
            <w:r w:rsidRPr="002A3910">
              <w:t>Disable Navigation</w:t>
            </w:r>
            <w:bookmarkEnd w:id="1271"/>
            <w:r w:rsidR="007869D8" w:rsidRPr="002A3910">
              <w:rPr>
                <w:rFonts w:ascii="Times New Roman" w:hAnsi="Times New Roman"/>
                <w:sz w:val="24"/>
                <w:szCs w:val="24"/>
              </w:rPr>
              <w:fldChar w:fldCharType="begin"/>
            </w:r>
            <w:r w:rsidRPr="002A3910">
              <w:rPr>
                <w:rFonts w:ascii="Times New Roman" w:hAnsi="Times New Roman"/>
                <w:sz w:val="24"/>
                <w:szCs w:val="24"/>
              </w:rPr>
              <w:instrText>xe "ScreenMan:Forms:Properties:Disable Navigation"</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"Properties:Disable Navigation:ScreenMan Forms"</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w:instrText>
            </w:r>
            <w:r w:rsidR="009B234F" w:rsidRPr="002A3910">
              <w:rPr>
                <w:rFonts w:ascii="Times New Roman" w:hAnsi="Times New Roman"/>
                <w:sz w:val="24"/>
                <w:szCs w:val="24"/>
              </w:rPr>
              <w:instrText>Block:Properties:ScreenMan Forms</w:instrText>
            </w:r>
            <w:r w:rsidRPr="002A3910">
              <w:rPr>
                <w:rFonts w:ascii="Times New Roman" w:hAnsi="Times New Roman"/>
                <w:sz w:val="24"/>
                <w:szCs w:val="24"/>
              </w:rPr>
              <w:instrText>:Disable Navigation"</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"Dis</w:instrText>
            </w:r>
            <w:r w:rsidR="009B234F" w:rsidRPr="002A3910">
              <w:rPr>
                <w:rFonts w:ascii="Times New Roman" w:hAnsi="Times New Roman"/>
                <w:sz w:val="24"/>
                <w:szCs w:val="24"/>
              </w:rPr>
              <w:instrText>able:Navigation:ScreenMan Forms:</w:instrText>
            </w:r>
            <w:r w:rsidRPr="002A3910">
              <w:rPr>
                <w:rFonts w:ascii="Times New Roman" w:hAnsi="Times New Roman"/>
                <w:sz w:val="24"/>
                <w:szCs w:val="24"/>
              </w:rPr>
              <w:instrText>Block Properties"</w:instrText>
            </w:r>
            <w:r w:rsidR="007869D8" w:rsidRPr="002A3910">
              <w:rPr>
                <w:rFonts w:ascii="Times New Roman" w:hAnsi="Times New Roman"/>
                <w:sz w:val="24"/>
                <w:szCs w:val="24"/>
              </w:rPr>
              <w:fldChar w:fldCharType="end"/>
            </w:r>
          </w:p>
        </w:tc>
        <w:tc>
          <w:tcPr>
            <w:tcW w:w="6660" w:type="dxa"/>
          </w:tcPr>
          <w:p w14:paraId="6231E991" w14:textId="77777777" w:rsidR="003004D5" w:rsidRPr="002A3910" w:rsidRDefault="00A26AE7" w:rsidP="00A26AE7">
            <w:pPr>
              <w:pStyle w:val="TableText"/>
            </w:pPr>
            <w:r w:rsidRPr="002A3910">
              <w:t xml:space="preserve">If you set this property to </w:t>
            </w:r>
            <w:r w:rsidRPr="002A3910">
              <w:rPr>
                <w:b/>
              </w:rPr>
              <w:t>YES</w:t>
            </w:r>
            <w:r w:rsidRPr="002A3910">
              <w:t>, navigation within the block is disabled</w:t>
            </w:r>
            <w:r w:rsidR="003004D5" w:rsidRPr="002A3910">
              <w:t>:</w:t>
            </w:r>
          </w:p>
          <w:p w14:paraId="2FDA3E9C" w14:textId="77777777" w:rsidR="003004D5" w:rsidRPr="002A3910" w:rsidRDefault="003004D5" w:rsidP="003004D5">
            <w:pPr>
              <w:pStyle w:val="TableListBullet"/>
            </w:pPr>
            <w:r w:rsidRPr="002A3910">
              <w:t>U</w:t>
            </w:r>
            <w:r w:rsidR="00A26AE7" w:rsidRPr="002A3910">
              <w:t xml:space="preserve">sers </w:t>
            </w:r>
            <w:r w:rsidR="00A26AE7" w:rsidRPr="002A3910">
              <w:rPr>
                <w:i/>
              </w:rPr>
              <w:t>cannot</w:t>
            </w:r>
            <w:r w:rsidR="00A26AE7" w:rsidRPr="002A3910">
              <w:t xml:space="preserve"> </w:t>
            </w:r>
            <w:r w:rsidR="00A26AE7" w:rsidRPr="002A3910">
              <w:rPr>
                <w:b/>
              </w:rPr>
              <w:t>^</w:t>
            </w:r>
            <w:r w:rsidR="00A26AE7" w:rsidRPr="002A3910">
              <w:t>-jump to other fields</w:t>
            </w:r>
            <w:r w:rsidRPr="002A3910">
              <w:t>.</w:t>
            </w:r>
          </w:p>
          <w:p w14:paraId="62A0C5D4" w14:textId="77777777" w:rsidR="003004D5" w:rsidRPr="002A3910" w:rsidRDefault="003004D5" w:rsidP="003004D5">
            <w:pPr>
              <w:pStyle w:val="TableListBullet"/>
            </w:pPr>
            <w:r w:rsidRPr="002A3910">
              <w:t xml:space="preserve">Users </w:t>
            </w:r>
            <w:r w:rsidR="00A26AE7" w:rsidRPr="002A3910">
              <w:rPr>
                <w:i/>
              </w:rPr>
              <w:t>cannot</w:t>
            </w:r>
            <w:r w:rsidR="00A26AE7" w:rsidRPr="002A3910">
              <w:t xml:space="preserve"> </w:t>
            </w:r>
            <w:r w:rsidR="00A26AE7" w:rsidRPr="002A3910">
              <w:rPr>
                <w:b/>
              </w:rPr>
              <w:t>^</w:t>
            </w:r>
            <w:r w:rsidRPr="002A3910">
              <w:t>-jump to the command l</w:t>
            </w:r>
            <w:r w:rsidR="00A26AE7" w:rsidRPr="002A3910">
              <w:t>ine</w:t>
            </w:r>
            <w:r w:rsidRPr="002A3910">
              <w:t>.</w:t>
            </w:r>
          </w:p>
          <w:p w14:paraId="4CD24A14" w14:textId="5D94C697" w:rsidR="003004D5" w:rsidRPr="002A3910" w:rsidRDefault="003004D5" w:rsidP="003004D5">
            <w:pPr>
              <w:pStyle w:val="TableListBullet"/>
            </w:pPr>
            <w:r w:rsidRPr="002A3910">
              <w:t>T</w:t>
            </w:r>
            <w:r w:rsidR="00A26AE7" w:rsidRPr="002A3910">
              <w:t xml:space="preserve">he </w:t>
            </w:r>
            <w:r w:rsidR="00A26AE7" w:rsidRPr="002A3910">
              <w:rPr>
                <w:b/>
              </w:rPr>
              <w:t>&lt;ARROW UP&gt;</w:t>
            </w:r>
            <w:r w:rsidR="00A26AE7" w:rsidRPr="002A3910">
              <w:t xml:space="preserve">, </w:t>
            </w:r>
            <w:r w:rsidR="00A26AE7" w:rsidRPr="002A3910">
              <w:rPr>
                <w:b/>
              </w:rPr>
              <w:t>&lt;ARROW DOWN&gt;</w:t>
            </w:r>
            <w:r w:rsidR="00A26AE7" w:rsidRPr="002A3910">
              <w:t xml:space="preserve">, </w:t>
            </w:r>
            <w:r w:rsidR="000419BE" w:rsidRPr="002A3910">
              <w:rPr>
                <w:b/>
              </w:rPr>
              <w:t>Tab</w:t>
            </w:r>
            <w:r w:rsidR="00A26AE7" w:rsidRPr="002A3910">
              <w:t xml:space="preserve">, and </w:t>
            </w:r>
            <w:r w:rsidR="000419BE" w:rsidRPr="002A3910">
              <w:rPr>
                <w:b/>
              </w:rPr>
              <w:t>PF4</w:t>
            </w:r>
            <w:r w:rsidR="00A26AE7" w:rsidRPr="002A3910">
              <w:t xml:space="preserve"> keys traverse the fields in the same order when pressing the </w:t>
            </w:r>
            <w:r w:rsidR="000419BE" w:rsidRPr="002A3910">
              <w:rPr>
                <w:b/>
              </w:rPr>
              <w:t>Enter</w:t>
            </w:r>
            <w:r w:rsidR="00A26AE7" w:rsidRPr="002A3910">
              <w:t xml:space="preserve"> key</w:t>
            </w:r>
            <w:r w:rsidR="003333FD" w:rsidRPr="002A3910">
              <w:t xml:space="preserve"> (i.e.,</w:t>
            </w:r>
            <w:r w:rsidRPr="002A3910">
              <w:t> </w:t>
            </w:r>
            <w:r w:rsidR="00A26AE7" w:rsidRPr="002A3910">
              <w:t xml:space="preserve">in the order established by the </w:t>
            </w:r>
            <w:hyperlink w:anchor="screenman_field_order_property" w:history="1">
              <w:r w:rsidR="00A26AE7" w:rsidRPr="002A3910">
                <w:rPr>
                  <w:rStyle w:val="Hyperlink"/>
                  <w:b/>
                </w:rPr>
                <w:t>Field Order</w:t>
              </w:r>
            </w:hyperlink>
            <w:r w:rsidR="00A26AE7" w:rsidRPr="002A3910">
              <w:t xml:space="preserve"> property of the fields</w:t>
            </w:r>
            <w:r w:rsidR="003333FD" w:rsidRPr="002A3910">
              <w:t>)</w:t>
            </w:r>
            <w:r w:rsidRPr="002A3910">
              <w:t>.</w:t>
            </w:r>
          </w:p>
          <w:p w14:paraId="3A70C8F8" w14:textId="77777777" w:rsidR="00A26AE7" w:rsidRPr="002A3910" w:rsidRDefault="003004D5" w:rsidP="003004D5">
            <w:pPr>
              <w:pStyle w:val="TableListBullet"/>
            </w:pPr>
            <w:r w:rsidRPr="002A3910">
              <w:t xml:space="preserve">Users </w:t>
            </w:r>
            <w:r w:rsidRPr="002A3910">
              <w:rPr>
                <w:i/>
              </w:rPr>
              <w:t>cannot</w:t>
            </w:r>
            <w:r w:rsidRPr="002A3910">
              <w:t xml:space="preserve"> use t</w:t>
            </w:r>
            <w:r w:rsidR="00A26AE7" w:rsidRPr="002A3910">
              <w:t xml:space="preserve">he </w:t>
            </w:r>
            <w:r w:rsidR="000419BE" w:rsidRPr="002A3910">
              <w:rPr>
                <w:b/>
              </w:rPr>
              <w:t>&lt;PF1&gt;</w:t>
            </w:r>
            <w:r w:rsidR="00A26AE7" w:rsidRPr="002A3910">
              <w:rPr>
                <w:b/>
              </w:rPr>
              <w:t>S</w:t>
            </w:r>
            <w:r w:rsidR="00A26AE7" w:rsidRPr="002A3910">
              <w:t xml:space="preserve">, </w:t>
            </w:r>
            <w:r w:rsidR="000419BE" w:rsidRPr="002A3910">
              <w:rPr>
                <w:b/>
              </w:rPr>
              <w:t>&lt;PF1&gt;</w:t>
            </w:r>
            <w:r w:rsidR="00A26AE7" w:rsidRPr="002A3910">
              <w:rPr>
                <w:b/>
              </w:rPr>
              <w:t>E</w:t>
            </w:r>
            <w:r w:rsidR="00A26AE7" w:rsidRPr="002A3910">
              <w:t xml:space="preserve">, </w:t>
            </w:r>
            <w:r w:rsidR="000419BE" w:rsidRPr="002A3910">
              <w:rPr>
                <w:b/>
              </w:rPr>
              <w:t>&lt;PF1&gt;</w:t>
            </w:r>
            <w:r w:rsidR="00A26AE7" w:rsidRPr="002A3910">
              <w:rPr>
                <w:b/>
              </w:rPr>
              <w:t>Q</w:t>
            </w:r>
            <w:r w:rsidR="00A26AE7" w:rsidRPr="002A3910">
              <w:t xml:space="preserve">, and </w:t>
            </w:r>
            <w:r w:rsidR="000419BE" w:rsidRPr="002A3910">
              <w:rPr>
                <w:b/>
              </w:rPr>
              <w:t>&lt;PF1&gt;</w:t>
            </w:r>
            <w:r w:rsidR="00A26AE7" w:rsidRPr="002A3910">
              <w:rPr>
                <w:b/>
              </w:rPr>
              <w:t>C</w:t>
            </w:r>
            <w:r w:rsidR="00A26AE7" w:rsidRPr="002A3910">
              <w:t xml:space="preserve"> key sequences.</w:t>
            </w:r>
          </w:p>
          <w:p w14:paraId="1F6DFB91" w14:textId="77777777" w:rsidR="00786C78" w:rsidRPr="002A3910" w:rsidRDefault="00786C78" w:rsidP="00A26AE7">
            <w:pPr>
              <w:pStyle w:val="TableText"/>
            </w:pPr>
          </w:p>
          <w:p w14:paraId="13DA948F" w14:textId="4E18908B" w:rsidR="003004D5" w:rsidRPr="002A3910" w:rsidRDefault="00A26AE7" w:rsidP="00A26AE7">
            <w:pPr>
              <w:pStyle w:val="TableText"/>
            </w:pPr>
            <w:r w:rsidRPr="002A3910">
              <w:t xml:space="preserve">If you set this property to </w:t>
            </w:r>
            <w:r w:rsidRPr="002A3910">
              <w:rPr>
                <w:b/>
              </w:rPr>
              <w:t>OUTOK</w:t>
            </w:r>
            <w:r w:rsidRPr="002A3910">
              <w:t>, navigatio</w:t>
            </w:r>
            <w:r w:rsidR="003004D5" w:rsidRPr="002A3910">
              <w:t>n within the block is disabled, but the user can:</w:t>
            </w:r>
          </w:p>
          <w:p w14:paraId="4381E9D9" w14:textId="77777777" w:rsidR="003004D5" w:rsidRPr="002A3910" w:rsidRDefault="003004D5" w:rsidP="003004D5">
            <w:pPr>
              <w:pStyle w:val="TableListBullet"/>
            </w:pPr>
            <w:r w:rsidRPr="002A3910">
              <w:t>^-jump to the command l</w:t>
            </w:r>
            <w:r w:rsidR="00A26AE7" w:rsidRPr="002A3910">
              <w:t>ine</w:t>
            </w:r>
            <w:r w:rsidRPr="002A3910">
              <w:t>.</w:t>
            </w:r>
          </w:p>
          <w:p w14:paraId="69F4F0A3" w14:textId="77777777" w:rsidR="00A26AE7" w:rsidRPr="002A3910" w:rsidRDefault="003004D5" w:rsidP="003004D5">
            <w:pPr>
              <w:pStyle w:val="TableListBullet"/>
            </w:pPr>
            <w:r w:rsidRPr="002A3910">
              <w:t>U</w:t>
            </w:r>
            <w:r w:rsidR="00A26AE7" w:rsidRPr="002A3910">
              <w:t>se</w:t>
            </w:r>
            <w:r w:rsidRPr="002A3910">
              <w:t xml:space="preserve"> the</w:t>
            </w:r>
            <w:r w:rsidR="00A26AE7" w:rsidRPr="002A3910">
              <w:t xml:space="preserve"> </w:t>
            </w:r>
            <w:r w:rsidR="000419BE" w:rsidRPr="002A3910">
              <w:rPr>
                <w:b/>
              </w:rPr>
              <w:t>&lt;PF1&gt;</w:t>
            </w:r>
            <w:r w:rsidR="00A26AE7" w:rsidRPr="002A3910">
              <w:rPr>
                <w:b/>
              </w:rPr>
              <w:t>S</w:t>
            </w:r>
            <w:r w:rsidR="00A26AE7" w:rsidRPr="002A3910">
              <w:t xml:space="preserve">, </w:t>
            </w:r>
            <w:r w:rsidR="000419BE" w:rsidRPr="002A3910">
              <w:rPr>
                <w:b/>
              </w:rPr>
              <w:t>&lt;PF1&gt;</w:t>
            </w:r>
            <w:r w:rsidR="00A26AE7" w:rsidRPr="002A3910">
              <w:rPr>
                <w:b/>
              </w:rPr>
              <w:t>E</w:t>
            </w:r>
            <w:r w:rsidR="00A26AE7" w:rsidRPr="002A3910">
              <w:t xml:space="preserve">, </w:t>
            </w:r>
            <w:r w:rsidR="000419BE" w:rsidRPr="002A3910">
              <w:rPr>
                <w:b/>
              </w:rPr>
              <w:t>&lt;PF1&gt;</w:t>
            </w:r>
            <w:r w:rsidR="00A26AE7" w:rsidRPr="002A3910">
              <w:rPr>
                <w:b/>
              </w:rPr>
              <w:t>Q</w:t>
            </w:r>
            <w:r w:rsidR="00A26AE7" w:rsidRPr="002A3910">
              <w:t xml:space="preserve">, and </w:t>
            </w:r>
            <w:r w:rsidR="000419BE" w:rsidRPr="002A3910">
              <w:rPr>
                <w:b/>
              </w:rPr>
              <w:t>&lt;PF1&gt;</w:t>
            </w:r>
            <w:r w:rsidR="00A26AE7" w:rsidRPr="002A3910">
              <w:rPr>
                <w:b/>
              </w:rPr>
              <w:t>C</w:t>
            </w:r>
            <w:r w:rsidRPr="002A3910">
              <w:t xml:space="preserve"> key sequences</w:t>
            </w:r>
            <w:r w:rsidR="00A26AE7" w:rsidRPr="002A3910">
              <w:t>.</w:t>
            </w:r>
          </w:p>
        </w:tc>
      </w:tr>
      <w:tr w:rsidR="00A26AE7" w:rsidRPr="002A3910" w14:paraId="74CDCD03" w14:textId="77777777" w:rsidTr="00CB7A5A">
        <w:tc>
          <w:tcPr>
            <w:tcW w:w="2754" w:type="dxa"/>
          </w:tcPr>
          <w:p w14:paraId="1A615AB2" w14:textId="77777777" w:rsidR="00A26AE7" w:rsidRPr="002A3910" w:rsidRDefault="00A26AE7" w:rsidP="00286A69">
            <w:pPr>
              <w:pStyle w:val="TableText"/>
            </w:pPr>
            <w:bookmarkStart w:id="1272" w:name="screenman_pre_action_block2_property"/>
            <w:r w:rsidRPr="002A3910">
              <w:t>Pre Action</w:t>
            </w:r>
            <w:bookmarkEnd w:id="1272"/>
            <w:r w:rsidR="00286A69" w:rsidRPr="002A3910">
              <w:rPr>
                <w:rFonts w:ascii="Times New Roman" w:hAnsi="Times New Roman"/>
                <w:sz w:val="24"/>
                <w:szCs w:val="24"/>
              </w:rPr>
              <w:fldChar w:fldCharType="begin"/>
            </w:r>
            <w:r w:rsidR="00286A69" w:rsidRPr="002A3910">
              <w:rPr>
                <w:rFonts w:ascii="Times New Roman" w:hAnsi="Times New Roman"/>
                <w:sz w:val="24"/>
                <w:szCs w:val="24"/>
              </w:rPr>
              <w:instrText>xe "ScreenMan:Forms:Properties:Pre Action"</w:instrText>
            </w:r>
            <w:r w:rsidR="00286A69" w:rsidRPr="002A3910">
              <w:rPr>
                <w:rFonts w:ascii="Times New Roman" w:hAnsi="Times New Roman"/>
                <w:sz w:val="24"/>
                <w:szCs w:val="24"/>
              </w:rPr>
              <w:fldChar w:fldCharType="end"/>
            </w:r>
            <w:r w:rsidR="00286A69" w:rsidRPr="002A3910">
              <w:rPr>
                <w:rFonts w:ascii="Times New Roman" w:hAnsi="Times New Roman"/>
                <w:sz w:val="24"/>
                <w:szCs w:val="24"/>
              </w:rPr>
              <w:fldChar w:fldCharType="begin"/>
            </w:r>
            <w:r w:rsidR="00286A69" w:rsidRPr="002A3910">
              <w:rPr>
                <w:rFonts w:ascii="Times New Roman" w:hAnsi="Times New Roman"/>
                <w:sz w:val="24"/>
                <w:szCs w:val="24"/>
              </w:rPr>
              <w:instrText>xe "Properties:Pre Action:ScreenMan Forms"</w:instrText>
            </w:r>
            <w:r w:rsidR="00286A69" w:rsidRPr="002A3910">
              <w:rPr>
                <w:rFonts w:ascii="Times New Roman" w:hAnsi="Times New Roman"/>
                <w:sz w:val="24"/>
                <w:szCs w:val="24"/>
              </w:rPr>
              <w:fldChar w:fldCharType="end"/>
            </w:r>
            <w:r w:rsidR="00286A69" w:rsidRPr="002A3910">
              <w:rPr>
                <w:rFonts w:ascii="Times New Roman" w:hAnsi="Times New Roman"/>
                <w:sz w:val="24"/>
                <w:szCs w:val="24"/>
              </w:rPr>
              <w:fldChar w:fldCharType="begin"/>
            </w:r>
            <w:r w:rsidR="00286A69" w:rsidRPr="002A3910">
              <w:rPr>
                <w:rFonts w:ascii="Times New Roman" w:hAnsi="Times New Roman"/>
                <w:sz w:val="24"/>
                <w:szCs w:val="24"/>
              </w:rPr>
              <w:instrText>xe "Block:Properties:ScreenMan Forms):Pre Action"</w:instrText>
            </w:r>
            <w:r w:rsidR="00286A69" w:rsidRPr="002A3910">
              <w:rPr>
                <w:rFonts w:ascii="Times New Roman" w:hAnsi="Times New Roman"/>
                <w:sz w:val="24"/>
                <w:szCs w:val="24"/>
              </w:rPr>
              <w:fldChar w:fldCharType="end"/>
            </w:r>
            <w:r w:rsidR="00286A69" w:rsidRPr="002A3910">
              <w:rPr>
                <w:rFonts w:ascii="Times New Roman" w:hAnsi="Times New Roman"/>
                <w:sz w:val="24"/>
                <w:szCs w:val="24"/>
              </w:rPr>
              <w:fldChar w:fldCharType="begin"/>
            </w:r>
            <w:r w:rsidR="00286A69" w:rsidRPr="002A3910">
              <w:rPr>
                <w:rFonts w:ascii="Times New Roman" w:hAnsi="Times New Roman"/>
                <w:sz w:val="24"/>
                <w:szCs w:val="24"/>
              </w:rPr>
              <w:instrText>xe "Pre Action:ScreenMan Forms:Block Properties"</w:instrText>
            </w:r>
            <w:r w:rsidR="00286A69" w:rsidRPr="002A3910">
              <w:rPr>
                <w:rFonts w:ascii="Times New Roman" w:hAnsi="Times New Roman"/>
                <w:sz w:val="24"/>
                <w:szCs w:val="24"/>
              </w:rPr>
              <w:fldChar w:fldCharType="end"/>
            </w:r>
            <w:r w:rsidR="00286A69" w:rsidRPr="002A3910">
              <w:br/>
            </w:r>
            <w:r w:rsidR="00286A69" w:rsidRPr="002A3910">
              <w:br/>
            </w:r>
            <w:bookmarkStart w:id="1273" w:name="screenman_post_action_block2_property"/>
            <w:r w:rsidRPr="002A3910">
              <w:t>Post Action</w:t>
            </w:r>
            <w:bookmarkEnd w:id="1273"/>
            <w:r w:rsidR="007869D8" w:rsidRPr="002A3910">
              <w:rPr>
                <w:rFonts w:ascii="Times New Roman" w:hAnsi="Times New Roman"/>
                <w:sz w:val="24"/>
                <w:szCs w:val="24"/>
              </w:rPr>
              <w:fldChar w:fldCharType="begin"/>
            </w:r>
            <w:r w:rsidRPr="002A3910">
              <w:rPr>
                <w:rFonts w:ascii="Times New Roman" w:hAnsi="Times New Roman"/>
                <w:sz w:val="24"/>
                <w:szCs w:val="24"/>
              </w:rPr>
              <w:instrText>xe "ScreenMan:Forms:Properties:Post Action"</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"Properties:Post Action:ScreenMan Forms"</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w:instrText>
            </w:r>
            <w:r w:rsidR="009B234F" w:rsidRPr="002A3910">
              <w:rPr>
                <w:rFonts w:ascii="Times New Roman" w:hAnsi="Times New Roman"/>
                <w:sz w:val="24"/>
                <w:szCs w:val="24"/>
              </w:rPr>
              <w:instrText>Block:</w:instrText>
            </w:r>
            <w:r w:rsidRPr="002A3910">
              <w:rPr>
                <w:rFonts w:ascii="Times New Roman" w:hAnsi="Times New Roman"/>
                <w:sz w:val="24"/>
                <w:szCs w:val="24"/>
              </w:rPr>
              <w:instrText>Pr</w:instrText>
            </w:r>
            <w:r w:rsidR="009B234F" w:rsidRPr="002A3910">
              <w:rPr>
                <w:rFonts w:ascii="Times New Roman" w:hAnsi="Times New Roman"/>
                <w:sz w:val="24"/>
                <w:szCs w:val="24"/>
              </w:rPr>
              <w:instrText>operties:</w:instrText>
            </w:r>
            <w:r w:rsidRPr="002A3910">
              <w:rPr>
                <w:rFonts w:ascii="Times New Roman" w:hAnsi="Times New Roman"/>
                <w:sz w:val="24"/>
                <w:szCs w:val="24"/>
              </w:rPr>
              <w:instrText>ScreenMan Forms):Post Action"</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w:instrText>
            </w:r>
            <w:r w:rsidR="009B234F" w:rsidRPr="002A3910">
              <w:rPr>
                <w:rFonts w:ascii="Times New Roman" w:hAnsi="Times New Roman"/>
                <w:sz w:val="24"/>
                <w:szCs w:val="24"/>
              </w:rPr>
              <w:instrText>Post Action:ScreenMan Forms:</w:instrText>
            </w:r>
            <w:r w:rsidRPr="002A3910">
              <w:rPr>
                <w:rFonts w:ascii="Times New Roman" w:hAnsi="Times New Roman"/>
                <w:sz w:val="24"/>
                <w:szCs w:val="24"/>
              </w:rPr>
              <w:instrText>Block Properties"</w:instrText>
            </w:r>
            <w:r w:rsidR="007869D8" w:rsidRPr="002A3910">
              <w:rPr>
                <w:rFonts w:ascii="Times New Roman" w:hAnsi="Times New Roman"/>
                <w:sz w:val="24"/>
                <w:szCs w:val="24"/>
              </w:rPr>
              <w:fldChar w:fldCharType="end"/>
            </w:r>
          </w:p>
        </w:tc>
        <w:tc>
          <w:tcPr>
            <w:tcW w:w="6660" w:type="dxa"/>
          </w:tcPr>
          <w:p w14:paraId="23E11A89" w14:textId="77777777" w:rsidR="003004D5" w:rsidRPr="002A3910" w:rsidRDefault="00A26AE7" w:rsidP="005F08B8">
            <w:pPr>
              <w:pStyle w:val="TableText"/>
            </w:pPr>
            <w:r w:rsidRPr="002A3910">
              <w:t xml:space="preserve">The </w:t>
            </w:r>
            <w:r w:rsidRPr="002A3910">
              <w:rPr>
                <w:b/>
              </w:rPr>
              <w:t>Pre Action</w:t>
            </w:r>
            <w:r w:rsidRPr="002A3910">
              <w:t xml:space="preserve"> property is M code that is executed whenev</w:t>
            </w:r>
            <w:r w:rsidR="003004D5" w:rsidRPr="002A3910">
              <w:t>er the user reaches this block.</w:t>
            </w:r>
          </w:p>
          <w:p w14:paraId="0DC3B245" w14:textId="77777777" w:rsidR="003004D5" w:rsidRPr="002A3910" w:rsidRDefault="00A26AE7" w:rsidP="005F08B8">
            <w:pPr>
              <w:pStyle w:val="TableText"/>
            </w:pPr>
            <w:r w:rsidRPr="002A3910">
              <w:t xml:space="preserve">The </w:t>
            </w:r>
            <w:r w:rsidRPr="002A3910">
              <w:rPr>
                <w:b/>
              </w:rPr>
              <w:t>Post Action</w:t>
            </w:r>
            <w:r w:rsidRPr="002A3910">
              <w:t xml:space="preserve"> property is M code that is executed whenever the user </w:t>
            </w:r>
            <w:r w:rsidR="003004D5" w:rsidRPr="002A3910">
              <w:t>navigates away from this block.</w:t>
            </w:r>
          </w:p>
          <w:p w14:paraId="279AB2E5" w14:textId="77777777" w:rsidR="00A26AE7" w:rsidRPr="002A3910" w:rsidRDefault="00A26AE7" w:rsidP="005F08B8">
            <w:pPr>
              <w:pStyle w:val="TableText"/>
            </w:pPr>
            <w:r w:rsidRPr="002A3910">
              <w:t xml:space="preserve">Since these two properties are stored in the </w:t>
            </w:r>
            <w:r w:rsidR="00EB14E7" w:rsidRPr="002A3910">
              <w:t>BLOCK</w:t>
            </w:r>
            <w:r w:rsidR="005F08B8" w:rsidRPr="002A3910">
              <w:t xml:space="preserve"> (#.404)</w:t>
            </w:r>
            <w:r w:rsidR="00EB14E7" w:rsidRPr="002A3910">
              <w:t xml:space="preserve"> file</w:t>
            </w:r>
            <w:r w:rsidR="007869D8" w:rsidRPr="002A3910">
              <w:rPr>
                <w:rFonts w:ascii="Times New Roman" w:hAnsi="Times New Roman"/>
                <w:sz w:val="24"/>
                <w:szCs w:val="24"/>
              </w:rPr>
              <w:fldChar w:fldCharType="begin"/>
            </w:r>
            <w:r w:rsidR="00EB14E7" w:rsidRPr="002A3910">
              <w:rPr>
                <w:rFonts w:ascii="Times New Roman" w:hAnsi="Times New Roman"/>
                <w:sz w:val="24"/>
                <w:szCs w:val="24"/>
              </w:rPr>
              <w:instrText>xe "BLOCK</w:instrText>
            </w:r>
            <w:r w:rsidR="005F08B8" w:rsidRPr="002A3910">
              <w:rPr>
                <w:rFonts w:ascii="Times New Roman" w:hAnsi="Times New Roman"/>
                <w:sz w:val="24"/>
                <w:szCs w:val="24"/>
              </w:rPr>
              <w:instrText xml:space="preserve"> (#.404)</w:instrText>
            </w:r>
            <w:r w:rsidR="00EB14E7" w:rsidRPr="002A3910">
              <w:rPr>
                <w:rFonts w:ascii="Times New Roman" w:hAnsi="Times New Roman"/>
                <w:sz w:val="24"/>
                <w:szCs w:val="24"/>
              </w:rPr>
              <w:instrText xml:space="preserve"> File"</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00EB14E7" w:rsidRPr="002A3910">
              <w:rPr>
                <w:rFonts w:ascii="Times New Roman" w:hAnsi="Times New Roman"/>
                <w:sz w:val="24"/>
                <w:szCs w:val="24"/>
              </w:rPr>
              <w:instrText>xe "Files:BLOCK (#.404)"</w:instrText>
            </w:r>
            <w:r w:rsidR="007869D8" w:rsidRPr="002A3910">
              <w:rPr>
                <w:rFonts w:ascii="Times New Roman" w:hAnsi="Times New Roman"/>
                <w:sz w:val="24"/>
                <w:szCs w:val="24"/>
              </w:rPr>
              <w:fldChar w:fldCharType="end"/>
            </w:r>
            <w:r w:rsidRPr="002A3910">
              <w:t>, they apply to the block as it is used on any page of any form.</w:t>
            </w:r>
          </w:p>
        </w:tc>
      </w:tr>
    </w:tbl>
    <w:p w14:paraId="163ED36B" w14:textId="77777777" w:rsidR="00E86526" w:rsidRPr="002A3910" w:rsidRDefault="00E86526" w:rsidP="00B66E33">
      <w:pPr>
        <w:pStyle w:val="BodyText6"/>
      </w:pPr>
    </w:p>
    <w:p w14:paraId="034175EF" w14:textId="77777777" w:rsidR="00E86526" w:rsidRPr="002A3910" w:rsidRDefault="00E86526" w:rsidP="0074437A">
      <w:pPr>
        <w:pStyle w:val="Heading3"/>
      </w:pPr>
      <w:bookmarkStart w:id="1274" w:name="_Ref494204858"/>
      <w:bookmarkStart w:id="1275" w:name="_Toc159568856"/>
      <w:r w:rsidRPr="002A3910">
        <w:t>Field Properties</w:t>
      </w:r>
      <w:bookmarkEnd w:id="1274"/>
      <w:bookmarkEnd w:id="1275"/>
    </w:p>
    <w:p w14:paraId="0155FEEF" w14:textId="7D63AE1C" w:rsidR="00E86526" w:rsidRPr="002A3910" w:rsidRDefault="007869D8" w:rsidP="00127E00">
      <w:pPr>
        <w:pStyle w:val="BodyText"/>
        <w:keepNext/>
        <w:keepLines/>
      </w:pPr>
      <w:r w:rsidRPr="002A3910">
        <w:fldChar w:fldCharType="begin"/>
      </w:r>
      <w:r w:rsidR="00E86526" w:rsidRPr="002A3910">
        <w:instrText>xe "ScreenMan:Forms:Block Properties"</w:instrText>
      </w:r>
      <w:r w:rsidRPr="002A3910">
        <w:fldChar w:fldCharType="end"/>
      </w:r>
      <w:r w:rsidRPr="002A3910">
        <w:fldChar w:fldCharType="begin"/>
      </w:r>
      <w:r w:rsidR="00E86526" w:rsidRPr="002A3910">
        <w:instrText>xe "</w:instrText>
      </w:r>
      <w:r w:rsidR="009B234F" w:rsidRPr="002A3910">
        <w:instrText>Block:Properties:</w:instrText>
      </w:r>
      <w:r w:rsidR="00E86526" w:rsidRPr="002A3910">
        <w:instrText>ScreenMan Forms"</w:instrText>
      </w:r>
      <w:r w:rsidRPr="002A3910">
        <w:fldChar w:fldCharType="end"/>
      </w:r>
      <w:r w:rsidR="00425CD6" w:rsidRPr="002A3910">
        <w:rPr>
          <w:color w:val="0000FF"/>
          <w:u w:val="single"/>
        </w:rPr>
        <w:fldChar w:fldCharType="begin" w:fldLock="1"/>
      </w:r>
      <w:r w:rsidR="00425CD6" w:rsidRPr="002A3910">
        <w:rPr>
          <w:color w:val="0000FF"/>
          <w:u w:val="single"/>
        </w:rPr>
        <w:instrText xml:space="preserve"> REF _Ref494344984 \h  \* MERGEFORMAT </w:instrText>
      </w:r>
      <w:r w:rsidR="00425CD6" w:rsidRPr="002A3910">
        <w:rPr>
          <w:color w:val="0000FF"/>
          <w:u w:val="single"/>
        </w:rPr>
      </w:r>
      <w:r w:rsidR="00425CD6" w:rsidRPr="002A3910">
        <w:rPr>
          <w:color w:val="0000FF"/>
          <w:u w:val="single"/>
        </w:rPr>
        <w:fldChar w:fldCharType="separate"/>
      </w:r>
      <w:r w:rsidR="00272B32" w:rsidRPr="002A3910">
        <w:rPr>
          <w:color w:val="0000FF"/>
          <w:u w:val="single"/>
        </w:rPr>
        <w:t>Table 83</w:t>
      </w:r>
      <w:r w:rsidR="00425CD6" w:rsidRPr="002A3910">
        <w:rPr>
          <w:color w:val="0000FF"/>
          <w:u w:val="single"/>
        </w:rPr>
        <w:fldChar w:fldCharType="end"/>
      </w:r>
      <w:r w:rsidR="00425CD6" w:rsidRPr="002A3910">
        <w:t xml:space="preserve"> lists the Field properties:</w:t>
      </w:r>
    </w:p>
    <w:p w14:paraId="43ED540D" w14:textId="77777777" w:rsidR="00786C78" w:rsidRPr="002A3910" w:rsidRDefault="00786C78" w:rsidP="00786C78">
      <w:pPr>
        <w:pStyle w:val="BodyText6"/>
        <w:keepNext/>
        <w:keepLines/>
      </w:pPr>
    </w:p>
    <w:p w14:paraId="5B21D7A3" w14:textId="66C47B97" w:rsidR="00A26AE7" w:rsidRPr="002A3910" w:rsidRDefault="008339DC" w:rsidP="00A26AE7">
      <w:pPr>
        <w:pStyle w:val="Caption"/>
      </w:pPr>
      <w:bookmarkStart w:id="1276" w:name="_Ref494344984"/>
      <w:bookmarkStart w:id="1277" w:name="_Toc159569186"/>
      <w:r w:rsidRPr="002A3910">
        <w:t xml:space="preserve">Table </w:t>
      </w:r>
      <w:r w:rsidRPr="002A3910">
        <w:fldChar w:fldCharType="begin"/>
      </w:r>
      <w:r w:rsidRPr="002A3910">
        <w:instrText>SEQ Table \* ARABIC</w:instrText>
      </w:r>
      <w:r w:rsidRPr="002A3910">
        <w:fldChar w:fldCharType="separate"/>
      </w:r>
      <w:r w:rsidR="002D1B25">
        <w:rPr>
          <w:noProof/>
        </w:rPr>
        <w:t>83</w:t>
      </w:r>
      <w:r w:rsidRPr="002A3910">
        <w:fldChar w:fldCharType="end"/>
      </w:r>
      <w:bookmarkEnd w:id="1276"/>
      <w:r w:rsidR="00405EF1" w:rsidRPr="002A3910">
        <w:t>:</w:t>
      </w:r>
      <w:r w:rsidRPr="002A3910">
        <w:t xml:space="preserve"> </w:t>
      </w:r>
      <w:r w:rsidR="0074319A" w:rsidRPr="002A3910">
        <w:t>ScreenMan Forms—</w:t>
      </w:r>
      <w:r w:rsidRPr="002A3910">
        <w:t>Field Properties</w:t>
      </w:r>
      <w:bookmarkEnd w:id="1277"/>
    </w:p>
    <w:tbl>
      <w:tblPr>
        <w:tblW w:w="9414"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754"/>
        <w:gridCol w:w="6660"/>
      </w:tblGrid>
      <w:tr w:rsidR="00A26AE7" w:rsidRPr="002A3910" w14:paraId="5E3D5AD2" w14:textId="77777777" w:rsidTr="00CB7A5A">
        <w:trPr>
          <w:tblHeader/>
        </w:trPr>
        <w:tc>
          <w:tcPr>
            <w:tcW w:w="2754" w:type="dxa"/>
            <w:shd w:val="clear" w:color="auto" w:fill="F2F2F2" w:themeFill="background1" w:themeFillShade="F2"/>
          </w:tcPr>
          <w:p w14:paraId="3C5A7D9F" w14:textId="77777777" w:rsidR="00A26AE7" w:rsidRPr="002A3910" w:rsidRDefault="00A26AE7" w:rsidP="00BC7AEE">
            <w:pPr>
              <w:pStyle w:val="TableHeading"/>
              <w:rPr>
                <w:noProof w:val="0"/>
              </w:rPr>
            </w:pPr>
            <w:bookmarkStart w:id="1278" w:name="COL001_TBL045"/>
            <w:bookmarkEnd w:id="1278"/>
            <w:r w:rsidRPr="002A3910">
              <w:rPr>
                <w:noProof w:val="0"/>
              </w:rPr>
              <w:t>Property</w:t>
            </w:r>
          </w:p>
        </w:tc>
        <w:tc>
          <w:tcPr>
            <w:tcW w:w="6660" w:type="dxa"/>
            <w:shd w:val="clear" w:color="auto" w:fill="F2F2F2" w:themeFill="background1" w:themeFillShade="F2"/>
          </w:tcPr>
          <w:p w14:paraId="76921BB1" w14:textId="77777777" w:rsidR="00A26AE7" w:rsidRPr="002A3910" w:rsidRDefault="00A26AE7" w:rsidP="00BC7AEE">
            <w:pPr>
              <w:pStyle w:val="TableHeading"/>
              <w:rPr>
                <w:noProof w:val="0"/>
              </w:rPr>
            </w:pPr>
            <w:r w:rsidRPr="002A3910">
              <w:rPr>
                <w:noProof w:val="0"/>
              </w:rPr>
              <w:t>Description</w:t>
            </w:r>
          </w:p>
        </w:tc>
      </w:tr>
      <w:tr w:rsidR="00A26AE7" w:rsidRPr="002A3910" w14:paraId="47468E21" w14:textId="77777777" w:rsidTr="00CB7A5A">
        <w:trPr>
          <w:cantSplit/>
        </w:trPr>
        <w:tc>
          <w:tcPr>
            <w:tcW w:w="2754" w:type="dxa"/>
          </w:tcPr>
          <w:p w14:paraId="72D21E80" w14:textId="77777777" w:rsidR="00A26AE7" w:rsidRPr="002A3910" w:rsidRDefault="00A26AE7" w:rsidP="00FA3284">
            <w:pPr>
              <w:pStyle w:val="TableText"/>
              <w:keepNext/>
              <w:keepLines/>
            </w:pPr>
            <w:bookmarkStart w:id="1279" w:name="screenman_field_type_property"/>
            <w:r w:rsidRPr="002A3910">
              <w:t>Field Type</w:t>
            </w:r>
            <w:bookmarkEnd w:id="1279"/>
            <w:r w:rsidR="007869D8" w:rsidRPr="002A3910">
              <w:rPr>
                <w:rFonts w:ascii="Times New Roman" w:hAnsi="Times New Roman"/>
                <w:sz w:val="24"/>
                <w:szCs w:val="24"/>
              </w:rPr>
              <w:fldChar w:fldCharType="begin"/>
            </w:r>
            <w:r w:rsidRPr="002A3910">
              <w:rPr>
                <w:rFonts w:ascii="Times New Roman" w:hAnsi="Times New Roman"/>
                <w:sz w:val="24"/>
                <w:szCs w:val="24"/>
              </w:rPr>
              <w:instrText>xe "ScreenMan:Forms:Properties:Field Type"</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"Properties:Field Type:ScreenMan Forms"</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w:instrText>
            </w:r>
            <w:r w:rsidR="009B234F" w:rsidRPr="002A3910">
              <w:rPr>
                <w:rFonts w:ascii="Times New Roman" w:hAnsi="Times New Roman"/>
                <w:sz w:val="24"/>
                <w:szCs w:val="24"/>
              </w:rPr>
              <w:instrText>Field:Properties:ScreenMan Forms</w:instrText>
            </w:r>
            <w:r w:rsidRPr="002A3910">
              <w:rPr>
                <w:rFonts w:ascii="Times New Roman" w:hAnsi="Times New Roman"/>
                <w:sz w:val="24"/>
                <w:szCs w:val="24"/>
              </w:rPr>
              <w:instrText>:Field Type"</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w:instrText>
            </w:r>
            <w:r w:rsidR="009B234F" w:rsidRPr="002A3910">
              <w:rPr>
                <w:rFonts w:ascii="Times New Roman" w:hAnsi="Times New Roman"/>
                <w:sz w:val="24"/>
                <w:szCs w:val="24"/>
              </w:rPr>
              <w:instrText>Field:Type:ScreenMan Forms:</w:instrText>
            </w:r>
            <w:r w:rsidRPr="002A3910">
              <w:rPr>
                <w:rFonts w:ascii="Times New Roman" w:hAnsi="Times New Roman"/>
                <w:sz w:val="24"/>
                <w:szCs w:val="24"/>
              </w:rPr>
              <w:instrText>Field Properties"</w:instrText>
            </w:r>
            <w:r w:rsidR="007869D8" w:rsidRPr="002A3910">
              <w:rPr>
                <w:rFonts w:ascii="Times New Roman" w:hAnsi="Times New Roman"/>
                <w:sz w:val="24"/>
                <w:szCs w:val="24"/>
              </w:rPr>
              <w:fldChar w:fldCharType="end"/>
            </w:r>
          </w:p>
        </w:tc>
        <w:tc>
          <w:tcPr>
            <w:tcW w:w="6660" w:type="dxa"/>
          </w:tcPr>
          <w:p w14:paraId="01E90A24" w14:textId="77777777" w:rsidR="00A26AE7" w:rsidRPr="002A3910" w:rsidRDefault="00A26AE7" w:rsidP="00FA3284">
            <w:pPr>
              <w:pStyle w:val="TableText"/>
              <w:keepNext/>
              <w:keepLines/>
            </w:pPr>
            <w:r w:rsidRPr="002A3910">
              <w:t>(Required) Four different types of fields can be defined on a block:</w:t>
            </w:r>
          </w:p>
          <w:p w14:paraId="6436C172" w14:textId="77777777" w:rsidR="00A26AE7" w:rsidRPr="002A3910" w:rsidRDefault="00A26AE7" w:rsidP="00A26AE7">
            <w:pPr>
              <w:pStyle w:val="TableListBullet"/>
            </w:pPr>
            <w:bookmarkStart w:id="1280" w:name="screenman_field_type_caption_only"/>
            <w:r w:rsidRPr="002A3910">
              <w:rPr>
                <w:b/>
              </w:rPr>
              <w:t>Caption only</w:t>
            </w:r>
            <w:bookmarkEnd w:id="1280"/>
            <w:r w:rsidRPr="002A3910">
              <w:rPr>
                <w:b/>
              </w:rPr>
              <w:t>—</w:t>
            </w:r>
            <w:r w:rsidRPr="002A3910">
              <w:t>Used to display text on the screen. They have no data portion associated with them.</w:t>
            </w:r>
          </w:p>
          <w:p w14:paraId="23A81F5D" w14:textId="77777777" w:rsidR="00900321" w:rsidRPr="002A3910" w:rsidRDefault="00CA2A85" w:rsidP="00A26AE7">
            <w:pPr>
              <w:pStyle w:val="TableListBullet"/>
            </w:pPr>
            <w:bookmarkStart w:id="1281" w:name="screenman_field_type_dd"/>
            <w:r w:rsidRPr="002A3910">
              <w:rPr>
                <w:b/>
              </w:rPr>
              <w:t>Data D</w:t>
            </w:r>
            <w:r w:rsidR="00A26AE7" w:rsidRPr="002A3910">
              <w:rPr>
                <w:b/>
              </w:rPr>
              <w:t>ictionary</w:t>
            </w:r>
            <w:bookmarkEnd w:id="1281"/>
            <w:r w:rsidR="00A26AE7" w:rsidRPr="002A3910">
              <w:rPr>
                <w:b/>
              </w:rPr>
              <w:t>—</w:t>
            </w:r>
            <w:r w:rsidR="00A26AE7" w:rsidRPr="002A3910">
              <w:t>Correspond to fields in a file. They have</w:t>
            </w:r>
            <w:r w:rsidR="00900321" w:rsidRPr="002A3910">
              <w:t xml:space="preserve"> the following:</w:t>
            </w:r>
          </w:p>
          <w:p w14:paraId="03C80150" w14:textId="77777777" w:rsidR="00900321" w:rsidRPr="002A3910" w:rsidRDefault="00900321" w:rsidP="00900321">
            <w:pPr>
              <w:pStyle w:val="TableListBullet2"/>
            </w:pPr>
            <w:r w:rsidRPr="002A3910">
              <w:t>A</w:t>
            </w:r>
            <w:r w:rsidR="00A26AE7" w:rsidRPr="002A3910">
              <w:t xml:space="preserve"> data portion, which is the value of the field</w:t>
            </w:r>
            <w:r w:rsidRPr="002A3910">
              <w:t>.</w:t>
            </w:r>
          </w:p>
          <w:p w14:paraId="2AE71B54" w14:textId="77777777" w:rsidR="00A26AE7" w:rsidRPr="002A3910" w:rsidRDefault="00900321" w:rsidP="00900321">
            <w:pPr>
              <w:pStyle w:val="TableListBullet2"/>
            </w:pPr>
            <w:r w:rsidRPr="002A3910">
              <w:t>A</w:t>
            </w:r>
            <w:r w:rsidR="00A26AE7" w:rsidRPr="002A3910">
              <w:t>n optional caption portion, which serves to identify the data on the screen for the user.</w:t>
            </w:r>
          </w:p>
          <w:p w14:paraId="7F102101" w14:textId="77777777" w:rsidR="00A26AE7" w:rsidRPr="002A3910" w:rsidRDefault="00CA2A85" w:rsidP="00A26AE7">
            <w:pPr>
              <w:pStyle w:val="TableListBullet"/>
            </w:pPr>
            <w:bookmarkStart w:id="1282" w:name="screenman_field_type_form_only"/>
            <w:r w:rsidRPr="002A3910">
              <w:rPr>
                <w:b/>
              </w:rPr>
              <w:t>Form-</w:t>
            </w:r>
            <w:r w:rsidR="00A26AE7" w:rsidRPr="002A3910">
              <w:rPr>
                <w:b/>
              </w:rPr>
              <w:t>only</w:t>
            </w:r>
            <w:bookmarkEnd w:id="1282"/>
            <w:r w:rsidR="00A26AE7" w:rsidRPr="002A3910">
              <w:rPr>
                <w:b/>
              </w:rPr>
              <w:t>—</w:t>
            </w:r>
            <w:r w:rsidR="00A26AE7" w:rsidRPr="002A3910">
              <w:t xml:space="preserve">Defined only on the form and are </w:t>
            </w:r>
            <w:r w:rsidR="00A26AE7" w:rsidRPr="002A3910">
              <w:rPr>
                <w:i/>
              </w:rPr>
              <w:t>not</w:t>
            </w:r>
            <w:r w:rsidR="00A26AE7" w:rsidRPr="002A3910">
              <w:t xml:space="preserve"> tied to a field in a VA FileMan file.</w:t>
            </w:r>
          </w:p>
          <w:p w14:paraId="28CF2C1C" w14:textId="5884348B" w:rsidR="00A26AE7" w:rsidRPr="002A3910" w:rsidRDefault="007869D8" w:rsidP="00900321">
            <w:pPr>
              <w:pStyle w:val="TableNoteIndent"/>
            </w:pPr>
            <w:r w:rsidRPr="002A3910">
              <w:rPr>
                <w:noProof/>
              </w:rPr>
              <w:drawing>
                <wp:inline distT="0" distB="0" distL="0" distR="0" wp14:anchorId="1EE01149" wp14:editId="45BF4873">
                  <wp:extent cx="289560" cy="289560"/>
                  <wp:effectExtent l="0" t="0" r="0" b="0"/>
                  <wp:docPr id="294"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A26AE7" w:rsidRPr="002A3910">
              <w:rPr>
                <w:b/>
              </w:rPr>
              <w:t xml:space="preserve"> REF:</w:t>
            </w:r>
            <w:r w:rsidR="00A26AE7" w:rsidRPr="002A3910">
              <w:t xml:space="preserve"> </w:t>
            </w:r>
            <w:r w:rsidR="008F22F2" w:rsidRPr="002A3910">
              <w:t>For more information about this field type, s</w:t>
            </w:r>
            <w:r w:rsidR="00A26AE7" w:rsidRPr="002A3910">
              <w:t xml:space="preserve">ee the </w:t>
            </w:r>
            <w:r w:rsidR="00084217" w:rsidRPr="002A3910">
              <w:t>“</w:t>
            </w:r>
            <w:r w:rsidR="00FC6DA1" w:rsidRPr="002A3910">
              <w:rPr>
                <w:color w:val="0000FF"/>
                <w:u w:val="single"/>
              </w:rPr>
              <w:fldChar w:fldCharType="begin" w:fldLock="1"/>
            </w:r>
            <w:r w:rsidR="00FC6DA1" w:rsidRPr="002A3910">
              <w:rPr>
                <w:color w:val="0000FF"/>
                <w:u w:val="single"/>
              </w:rPr>
              <w:instrText xml:space="preserve"> REF _Ref342291588 \h  \* MERGEFORMAT </w:instrText>
            </w:r>
            <w:r w:rsidR="00FC6DA1" w:rsidRPr="002A3910">
              <w:rPr>
                <w:color w:val="0000FF"/>
                <w:u w:val="single"/>
              </w:rPr>
            </w:r>
            <w:r w:rsidR="00FC6DA1" w:rsidRPr="002A3910">
              <w:rPr>
                <w:color w:val="0000FF"/>
                <w:u w:val="single"/>
              </w:rPr>
              <w:fldChar w:fldCharType="separate"/>
            </w:r>
            <w:r w:rsidR="00272B32" w:rsidRPr="002A3910">
              <w:rPr>
                <w:color w:val="0000FF"/>
                <w:u w:val="single"/>
              </w:rPr>
              <w:t>Form-Only Fields</w:t>
            </w:r>
            <w:r w:rsidR="00FC6DA1" w:rsidRPr="002A3910">
              <w:rPr>
                <w:color w:val="0000FF"/>
                <w:u w:val="single"/>
              </w:rPr>
              <w:fldChar w:fldCharType="end"/>
            </w:r>
            <w:r w:rsidR="000712FC" w:rsidRPr="002A3910">
              <w:t>”</w:t>
            </w:r>
            <w:r w:rsidR="00A26AE7" w:rsidRPr="002A3910">
              <w:t xml:space="preserve"> section.</w:t>
            </w:r>
          </w:p>
          <w:p w14:paraId="366C930E" w14:textId="77777777" w:rsidR="00786C78" w:rsidRPr="002A3910" w:rsidRDefault="00786C78" w:rsidP="00900321">
            <w:pPr>
              <w:pStyle w:val="TableNoteIndent"/>
            </w:pPr>
          </w:p>
          <w:p w14:paraId="2EDBF4AE" w14:textId="77777777" w:rsidR="00A26AE7" w:rsidRPr="002A3910" w:rsidRDefault="00C26BDD" w:rsidP="00900321">
            <w:pPr>
              <w:pStyle w:val="TableListBullet"/>
            </w:pPr>
            <w:bookmarkStart w:id="1283" w:name="screenman_field_type_computed"/>
            <w:r w:rsidRPr="002A3910">
              <w:rPr>
                <w:b/>
              </w:rPr>
              <w:t>Computed</w:t>
            </w:r>
            <w:bookmarkEnd w:id="1283"/>
            <w:r w:rsidRPr="002A3910">
              <w:rPr>
                <w:b/>
              </w:rPr>
              <w:t>—</w:t>
            </w:r>
            <w:r w:rsidR="00900321" w:rsidRPr="002A3910">
              <w:t xml:space="preserve">Like </w:t>
            </w:r>
            <w:r w:rsidR="00900321" w:rsidRPr="002A3910">
              <w:rPr>
                <w:b/>
              </w:rPr>
              <w:t>F</w:t>
            </w:r>
            <w:r w:rsidRPr="002A3910">
              <w:rPr>
                <w:b/>
              </w:rPr>
              <w:t>orm-only</w:t>
            </w:r>
            <w:r w:rsidRPr="002A3910">
              <w:t xml:space="preserve"> fields, </w:t>
            </w:r>
            <w:r w:rsidR="00900321" w:rsidRPr="002A3910">
              <w:rPr>
                <w:b/>
              </w:rPr>
              <w:t>C</w:t>
            </w:r>
            <w:r w:rsidRPr="002A3910">
              <w:rPr>
                <w:b/>
              </w:rPr>
              <w:t>omputed</w:t>
            </w:r>
            <w:r w:rsidRPr="002A3910">
              <w:t xml:space="preserve"> fields are defined only on the form. </w:t>
            </w:r>
            <w:r w:rsidR="00A26AE7" w:rsidRPr="002A3910">
              <w:t xml:space="preserve">You </w:t>
            </w:r>
            <w:r w:rsidR="00A26AE7" w:rsidRPr="002A3910">
              <w:rPr>
                <w:i/>
              </w:rPr>
              <w:t>cannot</w:t>
            </w:r>
            <w:r w:rsidR="00900321" w:rsidRPr="002A3910">
              <w:t xml:space="preserve"> place </w:t>
            </w:r>
            <w:r w:rsidR="00900321" w:rsidRPr="002A3910">
              <w:rPr>
                <w:b/>
              </w:rPr>
              <w:t>C</w:t>
            </w:r>
            <w:r w:rsidR="00A26AE7" w:rsidRPr="002A3910">
              <w:rPr>
                <w:b/>
              </w:rPr>
              <w:t>omputed</w:t>
            </w:r>
            <w:r w:rsidR="00A26AE7" w:rsidRPr="002A3910">
              <w:t xml:space="preserve"> fields from VA FileMan files on a form. The computed expression is defined on the form and can be based on other fields on the form. Users </w:t>
            </w:r>
            <w:r w:rsidR="00A26AE7" w:rsidRPr="002A3910">
              <w:rPr>
                <w:i/>
              </w:rPr>
              <w:t>cannot</w:t>
            </w:r>
            <w:r w:rsidR="00A26AE7" w:rsidRPr="002A3910">
              <w:t xml:space="preserve"> navigate to </w:t>
            </w:r>
            <w:r w:rsidR="00900321" w:rsidRPr="002A3910">
              <w:rPr>
                <w:b/>
              </w:rPr>
              <w:t>C</w:t>
            </w:r>
            <w:r w:rsidR="00A26AE7" w:rsidRPr="002A3910">
              <w:rPr>
                <w:b/>
              </w:rPr>
              <w:t>omputed</w:t>
            </w:r>
            <w:r w:rsidR="00A26AE7" w:rsidRPr="002A3910">
              <w:t xml:space="preserve"> fields.</w:t>
            </w:r>
          </w:p>
        </w:tc>
      </w:tr>
      <w:tr w:rsidR="00A26AE7" w:rsidRPr="002A3910" w14:paraId="04F7011A" w14:textId="77777777" w:rsidTr="00CB7A5A">
        <w:tc>
          <w:tcPr>
            <w:tcW w:w="2754" w:type="dxa"/>
          </w:tcPr>
          <w:p w14:paraId="78C7566F" w14:textId="77777777" w:rsidR="00A26AE7" w:rsidRPr="002A3910" w:rsidRDefault="00A26AE7" w:rsidP="00FA3284">
            <w:pPr>
              <w:pStyle w:val="TableText"/>
              <w:keepNext/>
              <w:keepLines/>
            </w:pPr>
            <w:bookmarkStart w:id="1284" w:name="screenman_field_order_property"/>
            <w:r w:rsidRPr="002A3910">
              <w:t>Field Order</w:t>
            </w:r>
            <w:bookmarkEnd w:id="1284"/>
            <w:r w:rsidR="007869D8" w:rsidRPr="002A3910">
              <w:rPr>
                <w:rFonts w:ascii="Times New Roman" w:hAnsi="Times New Roman"/>
                <w:sz w:val="24"/>
                <w:szCs w:val="24"/>
              </w:rPr>
              <w:fldChar w:fldCharType="begin"/>
            </w:r>
            <w:r w:rsidRPr="002A3910">
              <w:rPr>
                <w:rFonts w:ascii="Times New Roman" w:hAnsi="Times New Roman"/>
                <w:sz w:val="24"/>
                <w:szCs w:val="24"/>
              </w:rPr>
              <w:instrText>xe "ScreenMan:Forms:Properties:Field Order"</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"Properties:Field Order:ScreenMan Forms"</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w:instrText>
            </w:r>
            <w:r w:rsidR="009B234F" w:rsidRPr="002A3910">
              <w:rPr>
                <w:rFonts w:ascii="Times New Roman" w:hAnsi="Times New Roman"/>
                <w:sz w:val="24"/>
                <w:szCs w:val="24"/>
              </w:rPr>
              <w:instrText>Field:Properties:ScreenMan Forms</w:instrText>
            </w:r>
            <w:r w:rsidRPr="002A3910">
              <w:rPr>
                <w:rFonts w:ascii="Times New Roman" w:hAnsi="Times New Roman"/>
                <w:sz w:val="24"/>
                <w:szCs w:val="24"/>
              </w:rPr>
              <w:instrText>:Field Order"</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w:instrText>
            </w:r>
            <w:r w:rsidR="009B234F" w:rsidRPr="002A3910">
              <w:rPr>
                <w:rFonts w:ascii="Times New Roman" w:hAnsi="Times New Roman"/>
                <w:sz w:val="24"/>
                <w:szCs w:val="24"/>
              </w:rPr>
              <w:instrText>Field:Order:ScreenMan Forms:</w:instrText>
            </w:r>
            <w:r w:rsidRPr="002A3910">
              <w:rPr>
                <w:rFonts w:ascii="Times New Roman" w:hAnsi="Times New Roman"/>
                <w:sz w:val="24"/>
                <w:szCs w:val="24"/>
              </w:rPr>
              <w:instrText>Field Properties"</w:instrText>
            </w:r>
            <w:r w:rsidR="007869D8" w:rsidRPr="002A3910">
              <w:rPr>
                <w:rFonts w:ascii="Times New Roman" w:hAnsi="Times New Roman"/>
                <w:sz w:val="24"/>
                <w:szCs w:val="24"/>
              </w:rPr>
              <w:fldChar w:fldCharType="end"/>
            </w:r>
          </w:p>
        </w:tc>
        <w:tc>
          <w:tcPr>
            <w:tcW w:w="6660" w:type="dxa"/>
          </w:tcPr>
          <w:p w14:paraId="124BE759" w14:textId="77777777" w:rsidR="00A26AE7" w:rsidRPr="002A3910" w:rsidRDefault="00A26AE7" w:rsidP="005F08B8">
            <w:pPr>
              <w:pStyle w:val="TableText"/>
              <w:keepNext/>
              <w:keepLines/>
            </w:pPr>
            <w:r w:rsidRPr="002A3910">
              <w:t xml:space="preserve">(Required) The </w:t>
            </w:r>
            <w:r w:rsidRPr="002A3910">
              <w:rPr>
                <w:b/>
              </w:rPr>
              <w:t>Field Order</w:t>
            </w:r>
            <w:r w:rsidRPr="002A3910">
              <w:t xml:space="preserve"> number determines the order in which users traverse the fields in the block as they press the </w:t>
            </w:r>
            <w:r w:rsidR="0064032C" w:rsidRPr="002A3910">
              <w:rPr>
                <w:b/>
              </w:rPr>
              <w:t>Enter</w:t>
            </w:r>
            <w:r w:rsidRPr="002A3910">
              <w:t xml:space="preserve"> key. </w:t>
            </w:r>
            <w:r w:rsidRPr="002A3910">
              <w:rPr>
                <w:b/>
              </w:rPr>
              <w:t>Field Order</w:t>
            </w:r>
            <w:r w:rsidR="00A47159" w:rsidRPr="002A3910">
              <w:t xml:space="preserve"> is the </w:t>
            </w:r>
            <w:r w:rsidR="00A47159" w:rsidRPr="002A3910">
              <w:rPr>
                <w:b/>
              </w:rPr>
              <w:t>.01</w:t>
            </w:r>
            <w:r w:rsidR="00A47159" w:rsidRPr="002A3910">
              <w:t xml:space="preserve"> field of the Field M</w:t>
            </w:r>
            <w:r w:rsidRPr="002A3910">
              <w:t xml:space="preserve">ultiple of the </w:t>
            </w:r>
            <w:r w:rsidR="00EB14E7" w:rsidRPr="002A3910">
              <w:t>BLOCK</w:t>
            </w:r>
            <w:r w:rsidR="005F08B8" w:rsidRPr="002A3910">
              <w:t xml:space="preserve"> (#.404)</w:t>
            </w:r>
            <w:r w:rsidR="00EB14E7" w:rsidRPr="002A3910">
              <w:t xml:space="preserve"> file</w:t>
            </w:r>
            <w:r w:rsidR="007869D8" w:rsidRPr="002A3910">
              <w:rPr>
                <w:rFonts w:ascii="Times New Roman" w:hAnsi="Times New Roman"/>
                <w:sz w:val="24"/>
                <w:szCs w:val="24"/>
              </w:rPr>
              <w:fldChar w:fldCharType="begin"/>
            </w:r>
            <w:r w:rsidR="00EB14E7" w:rsidRPr="002A3910">
              <w:rPr>
                <w:rFonts w:ascii="Times New Roman" w:hAnsi="Times New Roman"/>
                <w:sz w:val="24"/>
                <w:szCs w:val="24"/>
              </w:rPr>
              <w:instrText>xe "BLOCK</w:instrText>
            </w:r>
            <w:r w:rsidR="005F08B8" w:rsidRPr="002A3910">
              <w:rPr>
                <w:rFonts w:ascii="Times New Roman" w:hAnsi="Times New Roman"/>
                <w:sz w:val="24"/>
                <w:szCs w:val="24"/>
              </w:rPr>
              <w:instrText xml:space="preserve"> (#.404)</w:instrText>
            </w:r>
            <w:r w:rsidR="00EB14E7" w:rsidRPr="002A3910">
              <w:rPr>
                <w:rFonts w:ascii="Times New Roman" w:hAnsi="Times New Roman"/>
                <w:sz w:val="24"/>
                <w:szCs w:val="24"/>
              </w:rPr>
              <w:instrText xml:space="preserve"> File"</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00EB14E7" w:rsidRPr="002A3910">
              <w:rPr>
                <w:rFonts w:ascii="Times New Roman" w:hAnsi="Times New Roman"/>
                <w:sz w:val="24"/>
                <w:szCs w:val="24"/>
              </w:rPr>
              <w:instrText>xe "Files:BLOCK (#.404)"</w:instrText>
            </w:r>
            <w:r w:rsidR="007869D8" w:rsidRPr="002A3910">
              <w:rPr>
                <w:rFonts w:ascii="Times New Roman" w:hAnsi="Times New Roman"/>
                <w:sz w:val="24"/>
                <w:szCs w:val="24"/>
              </w:rPr>
              <w:fldChar w:fldCharType="end"/>
            </w:r>
            <w:r w:rsidRPr="002A3910">
              <w:t>.</w:t>
            </w:r>
          </w:p>
        </w:tc>
      </w:tr>
      <w:tr w:rsidR="00A26AE7" w:rsidRPr="002A3910" w14:paraId="75C21CE5" w14:textId="77777777" w:rsidTr="00CB7A5A">
        <w:tc>
          <w:tcPr>
            <w:tcW w:w="2754" w:type="dxa"/>
          </w:tcPr>
          <w:p w14:paraId="12F1E5AA" w14:textId="77777777" w:rsidR="00A26AE7" w:rsidRPr="002A3910" w:rsidRDefault="00A26AE7" w:rsidP="00FA3284">
            <w:pPr>
              <w:pStyle w:val="TableText"/>
            </w:pPr>
            <w:bookmarkStart w:id="1285" w:name="screenman_field_form_property"/>
            <w:r w:rsidRPr="002A3910">
              <w:t>Field</w:t>
            </w:r>
            <w:bookmarkEnd w:id="1285"/>
            <w:r w:rsidR="007869D8" w:rsidRPr="002A3910">
              <w:rPr>
                <w:rFonts w:ascii="Times New Roman" w:hAnsi="Times New Roman"/>
                <w:sz w:val="24"/>
                <w:szCs w:val="24"/>
              </w:rPr>
              <w:fldChar w:fldCharType="begin"/>
            </w:r>
            <w:r w:rsidRPr="002A3910">
              <w:rPr>
                <w:rFonts w:ascii="Times New Roman" w:hAnsi="Times New Roman"/>
                <w:sz w:val="24"/>
                <w:szCs w:val="24"/>
              </w:rPr>
              <w:instrText>xe "ScreenMan:Forms:Properties:Field"</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"Properties:Field:ScreenMan Forms"</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w:instrText>
            </w:r>
            <w:r w:rsidR="009B234F" w:rsidRPr="002A3910">
              <w:rPr>
                <w:rFonts w:ascii="Times New Roman" w:hAnsi="Times New Roman"/>
                <w:sz w:val="24"/>
                <w:szCs w:val="24"/>
              </w:rPr>
              <w:instrText>Field:Properties:ScreenMan Forms</w:instrText>
            </w:r>
            <w:r w:rsidRPr="002A3910">
              <w:rPr>
                <w:rFonts w:ascii="Times New Roman" w:hAnsi="Times New Roman"/>
                <w:sz w:val="24"/>
                <w:szCs w:val="24"/>
              </w:rPr>
              <w:instrText>:Field"</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w:instrText>
            </w:r>
            <w:r w:rsidR="009B234F" w:rsidRPr="002A3910">
              <w:rPr>
                <w:rFonts w:ascii="Times New Roman" w:hAnsi="Times New Roman"/>
                <w:sz w:val="24"/>
                <w:szCs w:val="24"/>
              </w:rPr>
              <w:instrText>Field:ScreenMan Forms:</w:instrText>
            </w:r>
            <w:r w:rsidRPr="002A3910">
              <w:rPr>
                <w:rFonts w:ascii="Times New Roman" w:hAnsi="Times New Roman"/>
                <w:sz w:val="24"/>
                <w:szCs w:val="24"/>
              </w:rPr>
              <w:instrText>Field Properties"</w:instrText>
            </w:r>
            <w:r w:rsidR="007869D8" w:rsidRPr="002A3910">
              <w:rPr>
                <w:rFonts w:ascii="Times New Roman" w:hAnsi="Times New Roman"/>
                <w:sz w:val="24"/>
                <w:szCs w:val="24"/>
              </w:rPr>
              <w:fldChar w:fldCharType="end"/>
            </w:r>
          </w:p>
        </w:tc>
        <w:tc>
          <w:tcPr>
            <w:tcW w:w="6660" w:type="dxa"/>
          </w:tcPr>
          <w:p w14:paraId="65046C78" w14:textId="0A32A518" w:rsidR="00A26AE7" w:rsidRPr="002A3910" w:rsidRDefault="00A26AE7" w:rsidP="001B29B4">
            <w:pPr>
              <w:pStyle w:val="TableText"/>
            </w:pPr>
            <w:r w:rsidRPr="002A3910">
              <w:t xml:space="preserve">(Required for </w:t>
            </w:r>
            <w:r w:rsidR="001B29B4" w:rsidRPr="002A3910">
              <w:rPr>
                <w:b/>
              </w:rPr>
              <w:t>D</w:t>
            </w:r>
            <w:r w:rsidRPr="002A3910">
              <w:rPr>
                <w:b/>
              </w:rPr>
              <w:t xml:space="preserve">ata </w:t>
            </w:r>
            <w:r w:rsidR="001B29B4" w:rsidRPr="002A3910">
              <w:rPr>
                <w:b/>
              </w:rPr>
              <w:t>D</w:t>
            </w:r>
            <w:r w:rsidRPr="002A3910">
              <w:rPr>
                <w:b/>
              </w:rPr>
              <w:t>ictionary</w:t>
            </w:r>
            <w:r w:rsidR="00900321" w:rsidRPr="002A3910">
              <w:t>-</w:t>
            </w:r>
            <w:r w:rsidRPr="002A3910">
              <w:t xml:space="preserve">type fields.) The </w:t>
            </w:r>
            <w:r w:rsidRPr="002A3910">
              <w:rPr>
                <w:b/>
              </w:rPr>
              <w:t>Field</w:t>
            </w:r>
            <w:r w:rsidR="00C62155" w:rsidRPr="002A3910">
              <w:t xml:space="preserve"> property applies only to </w:t>
            </w:r>
            <w:hyperlink w:anchor="screenman_field_type_dd" w:history="1">
              <w:r w:rsidR="00C62155" w:rsidRPr="002A3910">
                <w:rPr>
                  <w:rStyle w:val="Hyperlink"/>
                  <w:b/>
                </w:rPr>
                <w:t>Data D</w:t>
              </w:r>
              <w:r w:rsidRPr="002A3910">
                <w:rPr>
                  <w:rStyle w:val="Hyperlink"/>
                  <w:b/>
                </w:rPr>
                <w:t>icti</w:t>
              </w:r>
              <w:r w:rsidR="00900321" w:rsidRPr="002A3910">
                <w:rPr>
                  <w:rStyle w:val="Hyperlink"/>
                  <w:b/>
                </w:rPr>
                <w:t>onary</w:t>
              </w:r>
            </w:hyperlink>
            <w:r w:rsidR="00900321" w:rsidRPr="002A3910">
              <w:t>-</w:t>
            </w:r>
            <w:r w:rsidRPr="002A3910">
              <w:t xml:space="preserve">type fields. It identifies a field in a VA FileMan file or subfile. The </w:t>
            </w:r>
            <w:hyperlink w:anchor="screenman_dd_number_property" w:history="1">
              <w:r w:rsidRPr="002A3910">
                <w:rPr>
                  <w:rStyle w:val="Hyperlink"/>
                  <w:b/>
                </w:rPr>
                <w:t>DD Number</w:t>
              </w:r>
            </w:hyperlink>
            <w:r w:rsidRPr="002A3910">
              <w:t xml:space="preserve"> of the block identifies the file or subfile that contains the field.</w:t>
            </w:r>
          </w:p>
        </w:tc>
      </w:tr>
      <w:tr w:rsidR="00A26AE7" w:rsidRPr="002A3910" w14:paraId="4BB219A9" w14:textId="77777777" w:rsidTr="00CB7A5A">
        <w:tc>
          <w:tcPr>
            <w:tcW w:w="2754" w:type="dxa"/>
          </w:tcPr>
          <w:p w14:paraId="32DB6D36" w14:textId="77777777" w:rsidR="00A26AE7" w:rsidRPr="002A3910" w:rsidRDefault="00A26AE7" w:rsidP="00FA3284">
            <w:pPr>
              <w:pStyle w:val="TableText"/>
            </w:pPr>
            <w:bookmarkStart w:id="1286" w:name="screenman_unique_name_property"/>
            <w:r w:rsidRPr="002A3910">
              <w:t>Unique Name</w:t>
            </w:r>
            <w:bookmarkEnd w:id="1286"/>
            <w:r w:rsidR="007869D8" w:rsidRPr="002A3910">
              <w:rPr>
                <w:rFonts w:ascii="Times New Roman" w:hAnsi="Times New Roman"/>
                <w:sz w:val="24"/>
                <w:szCs w:val="24"/>
              </w:rPr>
              <w:fldChar w:fldCharType="begin"/>
            </w:r>
            <w:r w:rsidRPr="002A3910">
              <w:rPr>
                <w:rFonts w:ascii="Times New Roman" w:hAnsi="Times New Roman"/>
                <w:sz w:val="24"/>
                <w:szCs w:val="24"/>
              </w:rPr>
              <w:instrText>xe "ScreenMan:Forms:Properties:Unique Name"</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"Properties:Unique Name:ScreenMan Forms"</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w:instrText>
            </w:r>
            <w:r w:rsidR="009B234F" w:rsidRPr="002A3910">
              <w:rPr>
                <w:rFonts w:ascii="Times New Roman" w:hAnsi="Times New Roman"/>
                <w:sz w:val="24"/>
                <w:szCs w:val="24"/>
              </w:rPr>
              <w:instrText>Field:Properties:</w:instrText>
            </w:r>
            <w:r w:rsidRPr="002A3910">
              <w:rPr>
                <w:rFonts w:ascii="Times New Roman" w:hAnsi="Times New Roman"/>
                <w:sz w:val="24"/>
                <w:szCs w:val="24"/>
              </w:rPr>
              <w:instrText>ScreenMan Fo</w:instrText>
            </w:r>
            <w:r w:rsidR="009B234F" w:rsidRPr="002A3910">
              <w:rPr>
                <w:rFonts w:ascii="Times New Roman" w:hAnsi="Times New Roman"/>
                <w:sz w:val="24"/>
                <w:szCs w:val="24"/>
              </w:rPr>
              <w:instrText>rms</w:instrText>
            </w:r>
            <w:r w:rsidRPr="002A3910">
              <w:rPr>
                <w:rFonts w:ascii="Times New Roman" w:hAnsi="Times New Roman"/>
                <w:sz w:val="24"/>
                <w:szCs w:val="24"/>
              </w:rPr>
              <w:instrText>:Unique Name"</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w:instrText>
            </w:r>
            <w:r w:rsidR="009B234F" w:rsidRPr="002A3910">
              <w:rPr>
                <w:rFonts w:ascii="Times New Roman" w:hAnsi="Times New Roman"/>
                <w:sz w:val="24"/>
                <w:szCs w:val="24"/>
              </w:rPr>
              <w:instrText>Unique Name:ScreenMan Forms:</w:instrText>
            </w:r>
            <w:r w:rsidRPr="002A3910">
              <w:rPr>
                <w:rFonts w:ascii="Times New Roman" w:hAnsi="Times New Roman"/>
                <w:sz w:val="24"/>
                <w:szCs w:val="24"/>
              </w:rPr>
              <w:instrText>Field Properties"</w:instrText>
            </w:r>
            <w:r w:rsidR="007869D8" w:rsidRPr="002A3910">
              <w:rPr>
                <w:rFonts w:ascii="Times New Roman" w:hAnsi="Times New Roman"/>
                <w:sz w:val="24"/>
                <w:szCs w:val="24"/>
              </w:rPr>
              <w:fldChar w:fldCharType="end"/>
            </w:r>
          </w:p>
        </w:tc>
        <w:tc>
          <w:tcPr>
            <w:tcW w:w="6660" w:type="dxa"/>
          </w:tcPr>
          <w:p w14:paraId="26F97960" w14:textId="45F11040" w:rsidR="00A26AE7" w:rsidRPr="002A3910" w:rsidRDefault="00A26AE7" w:rsidP="00C62155">
            <w:pPr>
              <w:pStyle w:val="TableText"/>
            </w:pPr>
            <w:r w:rsidRPr="002A3910">
              <w:t xml:space="preserve">You can </w:t>
            </w:r>
            <w:r w:rsidR="00A47159" w:rsidRPr="002A3910">
              <w:t xml:space="preserve">optionally </w:t>
            </w:r>
            <w:r w:rsidRPr="002A3910">
              <w:t xml:space="preserve">give fields on a block a </w:t>
            </w:r>
            <w:r w:rsidRPr="002A3910">
              <w:rPr>
                <w:b/>
              </w:rPr>
              <w:t>Unique Name</w:t>
            </w:r>
            <w:r w:rsidRPr="002A3910">
              <w:t xml:space="preserve">. </w:t>
            </w:r>
            <w:r w:rsidR="00C62155" w:rsidRPr="002A3910">
              <w:t xml:space="preserve">A </w:t>
            </w:r>
            <w:r w:rsidRPr="002A3910">
              <w:rPr>
                <w:b/>
              </w:rPr>
              <w:t>Unique Name</w:t>
            </w:r>
            <w:r w:rsidR="00C62155" w:rsidRPr="002A3910">
              <w:t xml:space="preserve"> is</w:t>
            </w:r>
            <w:r w:rsidRPr="002A3910">
              <w:t xml:space="preserve"> </w:t>
            </w:r>
            <w:r w:rsidRPr="002A3910">
              <w:rPr>
                <w:i/>
              </w:rPr>
              <w:t>never</w:t>
            </w:r>
            <w:r w:rsidRPr="002A3910">
              <w:t xml:space="preserve"> seen by the user. They can be used to identify fields in some of the ScreenMan utilities, such as </w:t>
            </w:r>
            <w:hyperlink w:anchor="put_ddsval" w:history="1">
              <w:r w:rsidRPr="002A3910">
                <w:rPr>
                  <w:rStyle w:val="Hyperlink"/>
                </w:rPr>
                <w:t>PUT^DDSVAL</w:t>
              </w:r>
            </w:hyperlink>
            <w:r w:rsidRPr="002A3910">
              <w:t xml:space="preserve"> and </w:t>
            </w:r>
            <w:hyperlink w:anchor="get_ddsval" w:history="1">
              <w:r w:rsidRPr="002A3910">
                <w:rPr>
                  <w:rStyle w:val="Hyperlink"/>
                </w:rPr>
                <w:t>$$GET^DDSVAL</w:t>
              </w:r>
            </w:hyperlink>
            <w:r w:rsidRPr="002A3910">
              <w:t xml:space="preserve">, and in the computed expressions of computed fields. No two fields on a block can have the same </w:t>
            </w:r>
            <w:r w:rsidRPr="002A3910">
              <w:rPr>
                <w:b/>
              </w:rPr>
              <w:t>Unique Name</w:t>
            </w:r>
            <w:r w:rsidRPr="002A3910">
              <w:t>.</w:t>
            </w:r>
          </w:p>
        </w:tc>
      </w:tr>
      <w:tr w:rsidR="00A26AE7" w:rsidRPr="002A3910" w14:paraId="098178A8" w14:textId="77777777" w:rsidTr="00CB7A5A">
        <w:tc>
          <w:tcPr>
            <w:tcW w:w="2754" w:type="dxa"/>
          </w:tcPr>
          <w:p w14:paraId="0A8F54AB" w14:textId="77777777" w:rsidR="00A26AE7" w:rsidRPr="002A3910" w:rsidRDefault="00A26AE7" w:rsidP="00FC1B03">
            <w:pPr>
              <w:pStyle w:val="TableText"/>
            </w:pPr>
            <w:bookmarkStart w:id="1287" w:name="screenman_caption_property"/>
            <w:r w:rsidRPr="002A3910">
              <w:t>Caption</w:t>
            </w:r>
            <w:bookmarkEnd w:id="1287"/>
            <w:r w:rsidR="00FC1B03" w:rsidRPr="002A3910">
              <w:rPr>
                <w:rFonts w:ascii="Times New Roman" w:hAnsi="Times New Roman"/>
                <w:sz w:val="24"/>
                <w:szCs w:val="24"/>
              </w:rPr>
              <w:fldChar w:fldCharType="begin"/>
            </w:r>
            <w:r w:rsidR="00FC1B03" w:rsidRPr="002A3910">
              <w:rPr>
                <w:rFonts w:ascii="Times New Roman" w:hAnsi="Times New Roman"/>
                <w:sz w:val="24"/>
                <w:szCs w:val="24"/>
              </w:rPr>
              <w:instrText>xe "ScreenMan:Forms:Properties:Caption"</w:instrText>
            </w:r>
            <w:r w:rsidR="00FC1B03" w:rsidRPr="002A3910">
              <w:rPr>
                <w:rFonts w:ascii="Times New Roman" w:hAnsi="Times New Roman"/>
                <w:sz w:val="24"/>
                <w:szCs w:val="24"/>
              </w:rPr>
              <w:fldChar w:fldCharType="end"/>
            </w:r>
            <w:r w:rsidR="00FC1B03" w:rsidRPr="002A3910">
              <w:rPr>
                <w:rFonts w:ascii="Times New Roman" w:hAnsi="Times New Roman"/>
                <w:sz w:val="24"/>
                <w:szCs w:val="24"/>
              </w:rPr>
              <w:fldChar w:fldCharType="begin"/>
            </w:r>
            <w:r w:rsidR="00FC1B03" w:rsidRPr="002A3910">
              <w:rPr>
                <w:rFonts w:ascii="Times New Roman" w:hAnsi="Times New Roman"/>
                <w:sz w:val="24"/>
                <w:szCs w:val="24"/>
              </w:rPr>
              <w:instrText>xe "Properties:Caption:ScreenMan Forms"</w:instrText>
            </w:r>
            <w:r w:rsidR="00FC1B03" w:rsidRPr="002A3910">
              <w:rPr>
                <w:rFonts w:ascii="Times New Roman" w:hAnsi="Times New Roman"/>
                <w:sz w:val="24"/>
                <w:szCs w:val="24"/>
              </w:rPr>
              <w:fldChar w:fldCharType="end"/>
            </w:r>
            <w:r w:rsidR="00FC1B03" w:rsidRPr="002A3910">
              <w:rPr>
                <w:rFonts w:ascii="Times New Roman" w:hAnsi="Times New Roman"/>
                <w:sz w:val="24"/>
                <w:szCs w:val="24"/>
              </w:rPr>
              <w:fldChar w:fldCharType="begin"/>
            </w:r>
            <w:r w:rsidR="00FC1B03" w:rsidRPr="002A3910">
              <w:rPr>
                <w:rFonts w:ascii="Times New Roman" w:hAnsi="Times New Roman"/>
                <w:sz w:val="24"/>
                <w:szCs w:val="24"/>
              </w:rPr>
              <w:instrText>xe "Field:Properties:ScreenMan Forms:Caption"</w:instrText>
            </w:r>
            <w:r w:rsidR="00FC1B03" w:rsidRPr="002A3910">
              <w:rPr>
                <w:rFonts w:ascii="Times New Roman" w:hAnsi="Times New Roman"/>
                <w:sz w:val="24"/>
                <w:szCs w:val="24"/>
              </w:rPr>
              <w:fldChar w:fldCharType="end"/>
            </w:r>
            <w:r w:rsidR="00FC1B03" w:rsidRPr="002A3910">
              <w:rPr>
                <w:rFonts w:ascii="Times New Roman" w:hAnsi="Times New Roman"/>
                <w:sz w:val="24"/>
                <w:szCs w:val="24"/>
              </w:rPr>
              <w:fldChar w:fldCharType="begin"/>
            </w:r>
            <w:r w:rsidR="00FC1B03" w:rsidRPr="002A3910">
              <w:rPr>
                <w:rFonts w:ascii="Times New Roman" w:hAnsi="Times New Roman"/>
                <w:sz w:val="24"/>
                <w:szCs w:val="24"/>
              </w:rPr>
              <w:instrText>xe "Caption:ScreenMan Forms:Field Properties"</w:instrText>
            </w:r>
            <w:r w:rsidR="00FC1B03" w:rsidRPr="002A3910">
              <w:rPr>
                <w:rFonts w:ascii="Times New Roman" w:hAnsi="Times New Roman"/>
                <w:sz w:val="24"/>
                <w:szCs w:val="24"/>
              </w:rPr>
              <w:fldChar w:fldCharType="end"/>
            </w:r>
            <w:r w:rsidR="00FC1B03" w:rsidRPr="002A3910">
              <w:br/>
            </w:r>
            <w:r w:rsidR="00FC1B03" w:rsidRPr="002A3910">
              <w:br/>
            </w:r>
            <w:bookmarkStart w:id="1288" w:name="screenman_executable_caption_property"/>
            <w:r w:rsidRPr="002A3910">
              <w:t>Executable Caption</w:t>
            </w:r>
            <w:bookmarkEnd w:id="1288"/>
            <w:r w:rsidR="00FC1B03" w:rsidRPr="002A3910">
              <w:rPr>
                <w:rFonts w:ascii="Times New Roman" w:hAnsi="Times New Roman"/>
                <w:sz w:val="24"/>
                <w:szCs w:val="24"/>
              </w:rPr>
              <w:fldChar w:fldCharType="begin"/>
            </w:r>
            <w:r w:rsidR="00FC1B03" w:rsidRPr="002A3910">
              <w:rPr>
                <w:rFonts w:ascii="Times New Roman" w:hAnsi="Times New Roman"/>
                <w:sz w:val="24"/>
                <w:szCs w:val="24"/>
              </w:rPr>
              <w:instrText>xe "ScreenMan:Forms:Properties:Executable Caption"</w:instrText>
            </w:r>
            <w:r w:rsidR="00FC1B03" w:rsidRPr="002A3910">
              <w:rPr>
                <w:rFonts w:ascii="Times New Roman" w:hAnsi="Times New Roman"/>
                <w:sz w:val="24"/>
                <w:szCs w:val="24"/>
              </w:rPr>
              <w:fldChar w:fldCharType="end"/>
            </w:r>
            <w:r w:rsidR="00FC1B03" w:rsidRPr="002A3910">
              <w:rPr>
                <w:rFonts w:ascii="Times New Roman" w:hAnsi="Times New Roman"/>
                <w:sz w:val="24"/>
                <w:szCs w:val="24"/>
              </w:rPr>
              <w:fldChar w:fldCharType="begin"/>
            </w:r>
            <w:r w:rsidR="00FC1B03" w:rsidRPr="002A3910">
              <w:rPr>
                <w:rFonts w:ascii="Times New Roman" w:hAnsi="Times New Roman"/>
                <w:sz w:val="24"/>
                <w:szCs w:val="24"/>
              </w:rPr>
              <w:instrText>xe "Properties:Executable Caption:ScreenMan Forms"</w:instrText>
            </w:r>
            <w:r w:rsidR="00FC1B03" w:rsidRPr="002A3910">
              <w:rPr>
                <w:rFonts w:ascii="Times New Roman" w:hAnsi="Times New Roman"/>
                <w:sz w:val="24"/>
                <w:szCs w:val="24"/>
              </w:rPr>
              <w:fldChar w:fldCharType="end"/>
            </w:r>
            <w:r w:rsidR="00FC1B03" w:rsidRPr="002A3910">
              <w:rPr>
                <w:rFonts w:ascii="Times New Roman" w:hAnsi="Times New Roman"/>
                <w:sz w:val="24"/>
                <w:szCs w:val="24"/>
              </w:rPr>
              <w:fldChar w:fldCharType="begin"/>
            </w:r>
            <w:r w:rsidR="00FC1B03" w:rsidRPr="002A3910">
              <w:rPr>
                <w:rFonts w:ascii="Times New Roman" w:hAnsi="Times New Roman"/>
                <w:sz w:val="24"/>
                <w:szCs w:val="24"/>
              </w:rPr>
              <w:instrText>xe "Field:Properties:ScreenMan Forms:Executable Caption"</w:instrText>
            </w:r>
            <w:r w:rsidR="00FC1B03" w:rsidRPr="002A3910">
              <w:rPr>
                <w:rFonts w:ascii="Times New Roman" w:hAnsi="Times New Roman"/>
                <w:sz w:val="24"/>
                <w:szCs w:val="24"/>
              </w:rPr>
              <w:fldChar w:fldCharType="end"/>
            </w:r>
            <w:r w:rsidR="00FC1B03" w:rsidRPr="002A3910">
              <w:rPr>
                <w:rFonts w:ascii="Times New Roman" w:hAnsi="Times New Roman"/>
                <w:sz w:val="24"/>
                <w:szCs w:val="24"/>
              </w:rPr>
              <w:fldChar w:fldCharType="begin"/>
            </w:r>
            <w:r w:rsidR="00FC1B03" w:rsidRPr="002A3910">
              <w:rPr>
                <w:rFonts w:ascii="Times New Roman" w:hAnsi="Times New Roman"/>
                <w:sz w:val="24"/>
                <w:szCs w:val="24"/>
              </w:rPr>
              <w:instrText>xe "Executable Caption:ScreenMan Forms:Field Properties"</w:instrText>
            </w:r>
            <w:r w:rsidR="00FC1B03" w:rsidRPr="002A3910">
              <w:rPr>
                <w:rFonts w:ascii="Times New Roman" w:hAnsi="Times New Roman"/>
                <w:sz w:val="24"/>
                <w:szCs w:val="24"/>
              </w:rPr>
              <w:fldChar w:fldCharType="end"/>
            </w:r>
            <w:r w:rsidR="00FC1B03" w:rsidRPr="002A3910">
              <w:br/>
            </w:r>
            <w:r w:rsidR="00FC1B03" w:rsidRPr="002A3910">
              <w:br/>
            </w:r>
            <w:bookmarkStart w:id="1289" w:name="screenman_sup_colon_aft_caption_property"/>
            <w:r w:rsidRPr="002A3910">
              <w:t>Suppress Colon After Caption</w:t>
            </w:r>
            <w:bookmarkEnd w:id="1289"/>
            <w:r w:rsidR="007869D8" w:rsidRPr="002A3910">
              <w:rPr>
                <w:rFonts w:ascii="Times New Roman" w:hAnsi="Times New Roman"/>
                <w:sz w:val="24"/>
                <w:szCs w:val="24"/>
              </w:rPr>
              <w:fldChar w:fldCharType="begin"/>
            </w:r>
            <w:r w:rsidRPr="002A3910">
              <w:rPr>
                <w:rFonts w:ascii="Times New Roman" w:hAnsi="Times New Roman"/>
                <w:sz w:val="24"/>
                <w:szCs w:val="24"/>
              </w:rPr>
              <w:instrText>xe "ScreenMan:Forms:Properties:Suppress Colon After Caption"</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"Properties:Suppress Colon After Caption:ScreenMan Forms"</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w:instrText>
            </w:r>
            <w:r w:rsidR="009B234F" w:rsidRPr="002A3910">
              <w:rPr>
                <w:rFonts w:ascii="Times New Roman" w:hAnsi="Times New Roman"/>
                <w:sz w:val="24"/>
                <w:szCs w:val="24"/>
              </w:rPr>
              <w:instrText>Field:Properties:ScreenMan Forms</w:instrText>
            </w:r>
            <w:r w:rsidRPr="002A3910">
              <w:rPr>
                <w:rFonts w:ascii="Times New Roman" w:hAnsi="Times New Roman"/>
                <w:sz w:val="24"/>
                <w:szCs w:val="24"/>
              </w:rPr>
              <w:instrText>:Suppress Colon After Caption"</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"Suppress Colo</w:instrText>
            </w:r>
            <w:r w:rsidR="009B234F" w:rsidRPr="002A3910">
              <w:rPr>
                <w:rFonts w:ascii="Times New Roman" w:hAnsi="Times New Roman"/>
                <w:sz w:val="24"/>
                <w:szCs w:val="24"/>
              </w:rPr>
              <w:instrText>n After Caption:ScreenMan Forms:</w:instrText>
            </w:r>
            <w:r w:rsidRPr="002A3910">
              <w:rPr>
                <w:rFonts w:ascii="Times New Roman" w:hAnsi="Times New Roman"/>
                <w:sz w:val="24"/>
                <w:szCs w:val="24"/>
              </w:rPr>
              <w:instrText>Field Properties"</w:instrText>
            </w:r>
            <w:r w:rsidR="007869D8" w:rsidRPr="002A3910">
              <w:rPr>
                <w:rFonts w:ascii="Times New Roman" w:hAnsi="Times New Roman"/>
                <w:sz w:val="24"/>
                <w:szCs w:val="24"/>
              </w:rPr>
              <w:fldChar w:fldCharType="end"/>
            </w:r>
          </w:p>
        </w:tc>
        <w:tc>
          <w:tcPr>
            <w:tcW w:w="6660" w:type="dxa"/>
          </w:tcPr>
          <w:p w14:paraId="37AFE9A8" w14:textId="7F4352D4" w:rsidR="00A26AE7" w:rsidRPr="002A3910" w:rsidRDefault="00A26AE7" w:rsidP="00FA3284">
            <w:pPr>
              <w:pStyle w:val="TableText"/>
            </w:pPr>
            <w:r w:rsidRPr="002A3910">
              <w:t xml:space="preserve">A </w:t>
            </w:r>
            <w:r w:rsidRPr="002A3910">
              <w:rPr>
                <w:b/>
              </w:rPr>
              <w:t>Caption</w:t>
            </w:r>
            <w:r w:rsidRPr="002A3910">
              <w:t xml:space="preserve"> is uneditable text that appears on the screen. Captions of </w:t>
            </w:r>
            <w:hyperlink w:anchor="screenman_field_type_dd" w:history="1">
              <w:r w:rsidR="001B29B4" w:rsidRPr="002A3910">
                <w:rPr>
                  <w:rStyle w:val="Hyperlink"/>
                  <w:b/>
                </w:rPr>
                <w:t>Data Dictionary</w:t>
              </w:r>
            </w:hyperlink>
            <w:r w:rsidR="001B29B4" w:rsidRPr="002A3910">
              <w:t xml:space="preserve">, </w:t>
            </w:r>
            <w:hyperlink w:anchor="screenman_field_type_form_only" w:history="1">
              <w:r w:rsidR="001B29B4" w:rsidRPr="002A3910">
                <w:rPr>
                  <w:rStyle w:val="Hyperlink"/>
                  <w:b/>
                </w:rPr>
                <w:t>Form-only</w:t>
              </w:r>
            </w:hyperlink>
            <w:r w:rsidR="001B29B4" w:rsidRPr="002A3910">
              <w:t xml:space="preserve">, and </w:t>
            </w:r>
            <w:hyperlink w:anchor="screenman_field_type_computed" w:history="1">
              <w:r w:rsidR="001B29B4" w:rsidRPr="002A3910">
                <w:rPr>
                  <w:rStyle w:val="Hyperlink"/>
                  <w:b/>
                </w:rPr>
                <w:t>C</w:t>
              </w:r>
              <w:r w:rsidRPr="002A3910">
                <w:rPr>
                  <w:rStyle w:val="Hyperlink"/>
                  <w:b/>
                </w:rPr>
                <w:t>omputed</w:t>
              </w:r>
            </w:hyperlink>
            <w:r w:rsidRPr="002A3910">
              <w:t xml:space="preserve"> fields serve to identify for the user the data portion of the fields. Captions of these types of fields are </w:t>
            </w:r>
            <w:r w:rsidRPr="002A3910">
              <w:rPr>
                <w:i/>
              </w:rPr>
              <w:t>automatically</w:t>
            </w:r>
            <w:r w:rsidRPr="002A3910">
              <w:t xml:space="preserve"> followed by a colon, unless the </w:t>
            </w:r>
            <w:r w:rsidRPr="002A3910">
              <w:rPr>
                <w:b/>
              </w:rPr>
              <w:t>Suppress Colon After Caption</w:t>
            </w:r>
            <w:r w:rsidRPr="002A3910">
              <w:t xml:space="preserve"> property is set to </w:t>
            </w:r>
            <w:r w:rsidRPr="002A3910">
              <w:rPr>
                <w:b/>
              </w:rPr>
              <w:t>YES</w:t>
            </w:r>
            <w:r w:rsidRPr="002A3910">
              <w:t xml:space="preserve">. Captions of </w:t>
            </w:r>
            <w:hyperlink w:anchor="screenman_field_type_caption_only" w:history="1">
              <w:r w:rsidR="001B29B4" w:rsidRPr="002A3910">
                <w:rPr>
                  <w:rStyle w:val="Hyperlink"/>
                  <w:b/>
                </w:rPr>
                <w:t>C</w:t>
              </w:r>
              <w:r w:rsidRPr="002A3910">
                <w:rPr>
                  <w:rStyle w:val="Hyperlink"/>
                  <w:b/>
                </w:rPr>
                <w:t>aption-only</w:t>
              </w:r>
            </w:hyperlink>
            <w:r w:rsidRPr="002A3910">
              <w:t xml:space="preserve"> fields have no associated data element and are </w:t>
            </w:r>
            <w:r w:rsidRPr="002A3910">
              <w:rPr>
                <w:i/>
              </w:rPr>
              <w:t>not automatically</w:t>
            </w:r>
            <w:r w:rsidRPr="002A3910">
              <w:t xml:space="preserve"> followed by a colon.</w:t>
            </w:r>
          </w:p>
          <w:p w14:paraId="72A39B15" w14:textId="77777777" w:rsidR="00A26AE7" w:rsidRPr="002A3910" w:rsidRDefault="00A26AE7" w:rsidP="00FA3284">
            <w:pPr>
              <w:pStyle w:val="TableText"/>
            </w:pPr>
            <w:r w:rsidRPr="002A3910">
              <w:t xml:space="preserve">If you want the text of a caption to be determined whenever the page is painted, you can enter M code as an </w:t>
            </w:r>
            <w:r w:rsidRPr="002A3910">
              <w:rPr>
                <w:b/>
              </w:rPr>
              <w:t>Executable Caption</w:t>
            </w:r>
            <w:r w:rsidRPr="002A3910">
              <w:t xml:space="preserve">. The code should set the local variable </w:t>
            </w:r>
            <w:r w:rsidRPr="002A3910">
              <w:rPr>
                <w:b/>
              </w:rPr>
              <w:t>Y</w:t>
            </w:r>
            <w:r w:rsidRPr="002A3910">
              <w:t xml:space="preserve"> equal to the text you want displayed. A field with an </w:t>
            </w:r>
            <w:r w:rsidRPr="002A3910">
              <w:rPr>
                <w:b/>
              </w:rPr>
              <w:t>Executable Caption</w:t>
            </w:r>
            <w:r w:rsidRPr="002A3910">
              <w:t xml:space="preserve"> </w:t>
            </w:r>
            <w:r w:rsidRPr="002A3910">
              <w:rPr>
                <w:i/>
              </w:rPr>
              <w:t>must</w:t>
            </w:r>
            <w:r w:rsidRPr="002A3910">
              <w:t xml:space="preserve"> have </w:t>
            </w:r>
            <w:r w:rsidRPr="002A3910">
              <w:rPr>
                <w:b/>
              </w:rPr>
              <w:t>!M</w:t>
            </w:r>
            <w:r w:rsidRPr="002A3910">
              <w:t xml:space="preserve"> as a </w:t>
            </w:r>
            <w:r w:rsidRPr="002A3910">
              <w:rPr>
                <w:b/>
              </w:rPr>
              <w:t>Caption</w:t>
            </w:r>
            <w:r w:rsidRPr="002A3910">
              <w:t>.</w:t>
            </w:r>
          </w:p>
        </w:tc>
      </w:tr>
      <w:tr w:rsidR="00A26AE7" w:rsidRPr="002A3910" w14:paraId="3BD22FE9" w14:textId="77777777" w:rsidTr="00CB7A5A">
        <w:trPr>
          <w:cantSplit/>
        </w:trPr>
        <w:tc>
          <w:tcPr>
            <w:tcW w:w="2754" w:type="dxa"/>
          </w:tcPr>
          <w:p w14:paraId="46FE7A9B" w14:textId="77777777" w:rsidR="00A26AE7" w:rsidRPr="002A3910" w:rsidRDefault="00A26AE7" w:rsidP="00FC1B03">
            <w:pPr>
              <w:pStyle w:val="TableText"/>
            </w:pPr>
            <w:bookmarkStart w:id="1290" w:name="screenman_default_property"/>
            <w:r w:rsidRPr="002A3910">
              <w:t>Default</w:t>
            </w:r>
            <w:bookmarkEnd w:id="1290"/>
            <w:r w:rsidR="00FC1B03" w:rsidRPr="002A3910">
              <w:rPr>
                <w:rFonts w:ascii="Times New Roman" w:hAnsi="Times New Roman"/>
                <w:sz w:val="24"/>
                <w:szCs w:val="24"/>
              </w:rPr>
              <w:fldChar w:fldCharType="begin"/>
            </w:r>
            <w:r w:rsidR="00FC1B03" w:rsidRPr="002A3910">
              <w:rPr>
                <w:rFonts w:ascii="Times New Roman" w:hAnsi="Times New Roman"/>
                <w:sz w:val="24"/>
                <w:szCs w:val="24"/>
              </w:rPr>
              <w:instrText>xe "ScreenMan:Forms:Properties:Default"</w:instrText>
            </w:r>
            <w:r w:rsidR="00FC1B03" w:rsidRPr="002A3910">
              <w:rPr>
                <w:rFonts w:ascii="Times New Roman" w:hAnsi="Times New Roman"/>
                <w:sz w:val="24"/>
                <w:szCs w:val="24"/>
              </w:rPr>
              <w:fldChar w:fldCharType="end"/>
            </w:r>
            <w:r w:rsidR="00FC1B03" w:rsidRPr="002A3910">
              <w:rPr>
                <w:rFonts w:ascii="Times New Roman" w:hAnsi="Times New Roman"/>
                <w:sz w:val="24"/>
                <w:szCs w:val="24"/>
              </w:rPr>
              <w:fldChar w:fldCharType="begin"/>
            </w:r>
            <w:r w:rsidR="00FC1B03" w:rsidRPr="002A3910">
              <w:rPr>
                <w:rFonts w:ascii="Times New Roman" w:hAnsi="Times New Roman"/>
                <w:sz w:val="24"/>
                <w:szCs w:val="24"/>
              </w:rPr>
              <w:instrText>xe "Properties:Default:ScreenMan Forms"</w:instrText>
            </w:r>
            <w:r w:rsidR="00FC1B03" w:rsidRPr="002A3910">
              <w:rPr>
                <w:rFonts w:ascii="Times New Roman" w:hAnsi="Times New Roman"/>
                <w:sz w:val="24"/>
                <w:szCs w:val="24"/>
              </w:rPr>
              <w:fldChar w:fldCharType="end"/>
            </w:r>
            <w:r w:rsidR="00FC1B03" w:rsidRPr="002A3910">
              <w:rPr>
                <w:rFonts w:ascii="Times New Roman" w:hAnsi="Times New Roman"/>
                <w:sz w:val="24"/>
                <w:szCs w:val="24"/>
              </w:rPr>
              <w:fldChar w:fldCharType="begin"/>
            </w:r>
            <w:r w:rsidR="00FC1B03" w:rsidRPr="002A3910">
              <w:rPr>
                <w:rFonts w:ascii="Times New Roman" w:hAnsi="Times New Roman"/>
                <w:sz w:val="24"/>
                <w:szCs w:val="24"/>
              </w:rPr>
              <w:instrText>xe "Field:Properties:ScreenMan Forms:Default"</w:instrText>
            </w:r>
            <w:r w:rsidR="00FC1B03" w:rsidRPr="002A3910">
              <w:rPr>
                <w:rFonts w:ascii="Times New Roman" w:hAnsi="Times New Roman"/>
                <w:sz w:val="24"/>
                <w:szCs w:val="24"/>
              </w:rPr>
              <w:fldChar w:fldCharType="end"/>
            </w:r>
            <w:r w:rsidR="00FC1B03" w:rsidRPr="002A3910">
              <w:rPr>
                <w:rFonts w:ascii="Times New Roman" w:hAnsi="Times New Roman"/>
                <w:sz w:val="24"/>
                <w:szCs w:val="24"/>
              </w:rPr>
              <w:fldChar w:fldCharType="begin"/>
            </w:r>
            <w:r w:rsidR="00FC1B03" w:rsidRPr="002A3910">
              <w:rPr>
                <w:rFonts w:ascii="Times New Roman" w:hAnsi="Times New Roman"/>
                <w:sz w:val="24"/>
                <w:szCs w:val="24"/>
              </w:rPr>
              <w:instrText>xe "Default:ScreenMan Forms:Field Properties"</w:instrText>
            </w:r>
            <w:r w:rsidR="00FC1B03" w:rsidRPr="002A3910">
              <w:rPr>
                <w:rFonts w:ascii="Times New Roman" w:hAnsi="Times New Roman"/>
                <w:sz w:val="24"/>
                <w:szCs w:val="24"/>
              </w:rPr>
              <w:fldChar w:fldCharType="end"/>
            </w:r>
            <w:r w:rsidR="00FC1B03" w:rsidRPr="002A3910">
              <w:br/>
            </w:r>
            <w:r w:rsidR="00FC1B03" w:rsidRPr="002A3910">
              <w:br/>
            </w:r>
            <w:bookmarkStart w:id="1291" w:name="screenman_executable_default_property"/>
            <w:r w:rsidRPr="002A3910">
              <w:t>Executable Default</w:t>
            </w:r>
            <w:bookmarkEnd w:id="1291"/>
            <w:r w:rsidR="007869D8" w:rsidRPr="002A3910">
              <w:rPr>
                <w:rFonts w:ascii="Times New Roman" w:hAnsi="Times New Roman"/>
                <w:sz w:val="24"/>
                <w:szCs w:val="24"/>
              </w:rPr>
              <w:fldChar w:fldCharType="begin"/>
            </w:r>
            <w:r w:rsidRPr="002A3910">
              <w:rPr>
                <w:rFonts w:ascii="Times New Roman" w:hAnsi="Times New Roman"/>
                <w:sz w:val="24"/>
                <w:szCs w:val="24"/>
              </w:rPr>
              <w:instrText>xe "ScreenMan:Forms:Properties:Executable Default"</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"Properties:Executable Default:ScreenMan Forms"</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w:instrText>
            </w:r>
            <w:r w:rsidR="009B234F" w:rsidRPr="002A3910">
              <w:rPr>
                <w:rFonts w:ascii="Times New Roman" w:hAnsi="Times New Roman"/>
                <w:sz w:val="24"/>
                <w:szCs w:val="24"/>
              </w:rPr>
              <w:instrText>Field:Properties:ScreenMan Forms</w:instrText>
            </w:r>
            <w:r w:rsidRPr="002A3910">
              <w:rPr>
                <w:rFonts w:ascii="Times New Roman" w:hAnsi="Times New Roman"/>
                <w:sz w:val="24"/>
                <w:szCs w:val="24"/>
              </w:rPr>
              <w:instrText>:Executable Default"</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"Exe</w:instrText>
            </w:r>
            <w:r w:rsidR="009B234F" w:rsidRPr="002A3910">
              <w:rPr>
                <w:rFonts w:ascii="Times New Roman" w:hAnsi="Times New Roman"/>
                <w:sz w:val="24"/>
                <w:szCs w:val="24"/>
              </w:rPr>
              <w:instrText>cutable Default:ScreenMan Forms:</w:instrText>
            </w:r>
            <w:r w:rsidRPr="002A3910">
              <w:rPr>
                <w:rFonts w:ascii="Times New Roman" w:hAnsi="Times New Roman"/>
                <w:sz w:val="24"/>
                <w:szCs w:val="24"/>
              </w:rPr>
              <w:instrText>Field Properties"</w:instrText>
            </w:r>
            <w:r w:rsidR="007869D8" w:rsidRPr="002A3910">
              <w:rPr>
                <w:rFonts w:ascii="Times New Roman" w:hAnsi="Times New Roman"/>
                <w:sz w:val="24"/>
                <w:szCs w:val="24"/>
              </w:rPr>
              <w:fldChar w:fldCharType="end"/>
            </w:r>
          </w:p>
        </w:tc>
        <w:tc>
          <w:tcPr>
            <w:tcW w:w="6660" w:type="dxa"/>
          </w:tcPr>
          <w:p w14:paraId="2BB26147" w14:textId="688F98FC" w:rsidR="00A26AE7" w:rsidRPr="002A3910" w:rsidRDefault="00A26AE7" w:rsidP="00FA3284">
            <w:pPr>
              <w:pStyle w:val="TableText"/>
            </w:pPr>
            <w:r w:rsidRPr="002A3910">
              <w:t xml:space="preserve">You can assign a Default to a </w:t>
            </w:r>
            <w:hyperlink w:anchor="screenman_field_type_dd" w:history="1">
              <w:r w:rsidR="001B29B4" w:rsidRPr="002A3910">
                <w:rPr>
                  <w:rStyle w:val="Hyperlink"/>
                  <w:b/>
                </w:rPr>
                <w:t>Data Dictionary</w:t>
              </w:r>
            </w:hyperlink>
            <w:r w:rsidR="001B29B4" w:rsidRPr="002A3910">
              <w:t xml:space="preserve"> </w:t>
            </w:r>
            <w:r w:rsidRPr="002A3910">
              <w:t xml:space="preserve">or </w:t>
            </w:r>
            <w:hyperlink w:anchor="screenman_field_type_form_only" w:history="1">
              <w:r w:rsidR="001B29B4" w:rsidRPr="002A3910">
                <w:rPr>
                  <w:rStyle w:val="Hyperlink"/>
                  <w:b/>
                </w:rPr>
                <w:t>Form-only</w:t>
              </w:r>
            </w:hyperlink>
            <w:r w:rsidRPr="002A3910">
              <w:t xml:space="preserve"> type field on a form. ScreenMan presents the </w:t>
            </w:r>
            <w:r w:rsidRPr="002A3910">
              <w:rPr>
                <w:b/>
              </w:rPr>
              <w:t>Default</w:t>
            </w:r>
            <w:r w:rsidRPr="002A3910">
              <w:t xml:space="preserve"> value to the user if the value of the field is </w:t>
            </w:r>
            <w:r w:rsidR="00D8177D" w:rsidRPr="002A3910">
              <w:rPr>
                <w:b/>
              </w:rPr>
              <w:t>NULL</w:t>
            </w:r>
            <w:r w:rsidRPr="002A3910">
              <w:t xml:space="preserve"> when the page on which the field is located is first displayed. Since ScreenMan validates the </w:t>
            </w:r>
            <w:r w:rsidRPr="002A3910">
              <w:rPr>
                <w:b/>
              </w:rPr>
              <w:t>Default</w:t>
            </w:r>
            <w:r w:rsidRPr="002A3910">
              <w:t xml:space="preserve">, it </w:t>
            </w:r>
            <w:r w:rsidRPr="002A3910">
              <w:rPr>
                <w:i/>
              </w:rPr>
              <w:t>must</w:t>
            </w:r>
            <w:r w:rsidRPr="002A3910">
              <w:t xml:space="preserve"> be valid, unambiguous, and in external form; otherwise, it is </w:t>
            </w:r>
            <w:r w:rsidRPr="002A3910">
              <w:rPr>
                <w:i/>
              </w:rPr>
              <w:t>not</w:t>
            </w:r>
            <w:r w:rsidRPr="002A3910">
              <w:t xml:space="preserve"> used.</w:t>
            </w:r>
          </w:p>
          <w:p w14:paraId="754AB9E1" w14:textId="2476EE86" w:rsidR="00A26AE7" w:rsidRPr="002A3910" w:rsidRDefault="007B72CB" w:rsidP="00FA3284">
            <w:pPr>
              <w:pStyle w:val="TableText"/>
            </w:pPr>
            <w:r w:rsidRPr="002A3910">
              <w:t>If the field is a M</w:t>
            </w:r>
            <w:r w:rsidR="00A26AE7" w:rsidRPr="002A3910">
              <w:t>ultiple fie</w:t>
            </w:r>
            <w:r w:rsidR="00CF510C" w:rsidRPr="002A3910">
              <w:t xml:space="preserve">ld, you can assign one of the </w:t>
            </w:r>
            <w:r w:rsidR="00A26AE7" w:rsidRPr="002A3910">
              <w:t>defaults</w:t>
            </w:r>
            <w:r w:rsidR="00CF510C" w:rsidRPr="002A3910">
              <w:t xml:space="preserve"> listed in </w:t>
            </w:r>
            <w:r w:rsidR="00CF510C" w:rsidRPr="002A3910">
              <w:rPr>
                <w:color w:val="0000FF"/>
                <w:u w:val="single"/>
              </w:rPr>
              <w:fldChar w:fldCharType="begin" w:fldLock="1"/>
            </w:r>
            <w:r w:rsidR="00CF510C" w:rsidRPr="002A3910">
              <w:rPr>
                <w:color w:val="0000FF"/>
                <w:u w:val="single"/>
              </w:rPr>
              <w:instrText xml:space="preserve"> REF _Ref389650082 \h  \* MERGEFORMAT </w:instrText>
            </w:r>
            <w:r w:rsidR="00CF510C" w:rsidRPr="002A3910">
              <w:rPr>
                <w:color w:val="0000FF"/>
                <w:u w:val="single"/>
              </w:rPr>
            </w:r>
            <w:r w:rsidR="00CF510C" w:rsidRPr="002A3910">
              <w:rPr>
                <w:color w:val="0000FF"/>
                <w:u w:val="single"/>
              </w:rPr>
              <w:fldChar w:fldCharType="separate"/>
            </w:r>
            <w:r w:rsidR="00272B32" w:rsidRPr="002A3910">
              <w:rPr>
                <w:color w:val="0000FF"/>
                <w:u w:val="single"/>
              </w:rPr>
              <w:t>Table 84</w:t>
            </w:r>
            <w:r w:rsidR="00CF510C" w:rsidRPr="002A3910">
              <w:rPr>
                <w:color w:val="0000FF"/>
                <w:u w:val="single"/>
              </w:rPr>
              <w:fldChar w:fldCharType="end"/>
            </w:r>
            <w:r w:rsidR="00A26AE7" w:rsidRPr="002A3910">
              <w:t>:</w:t>
            </w:r>
          </w:p>
          <w:p w14:paraId="19049626" w14:textId="77777777" w:rsidR="00786C78" w:rsidRPr="002A3910" w:rsidRDefault="00786C78" w:rsidP="00FA3284">
            <w:pPr>
              <w:pStyle w:val="TableText"/>
            </w:pPr>
          </w:p>
          <w:p w14:paraId="4EC9EBD1" w14:textId="45E98375" w:rsidR="00A26AE7" w:rsidRPr="002A3910" w:rsidRDefault="00A26AE7" w:rsidP="00A26AE7">
            <w:pPr>
              <w:pStyle w:val="Caption"/>
            </w:pPr>
            <w:bookmarkStart w:id="1292" w:name="_Ref389650082"/>
            <w:bookmarkStart w:id="1293" w:name="_Toc159569187"/>
            <w:r w:rsidRPr="002A3910">
              <w:t xml:space="preserve">Table </w:t>
            </w:r>
            <w:r w:rsidRPr="002A3910">
              <w:fldChar w:fldCharType="begin"/>
            </w:r>
            <w:r w:rsidRPr="002A3910">
              <w:instrText>SEQ Table \* ARABIC</w:instrText>
            </w:r>
            <w:r w:rsidRPr="002A3910">
              <w:fldChar w:fldCharType="separate"/>
            </w:r>
            <w:r w:rsidR="002D1B25">
              <w:rPr>
                <w:noProof/>
              </w:rPr>
              <w:t>84</w:t>
            </w:r>
            <w:r w:rsidRPr="002A3910">
              <w:fldChar w:fldCharType="end"/>
            </w:r>
            <w:bookmarkEnd w:id="1292"/>
            <w:r w:rsidR="00405EF1" w:rsidRPr="002A3910">
              <w:t>:</w:t>
            </w:r>
            <w:r w:rsidRPr="002A3910">
              <w:t xml:space="preserve"> </w:t>
            </w:r>
            <w:r w:rsidR="0074319A" w:rsidRPr="002A3910">
              <w:t>ScreenMan Forms—Valid Default Values for Multiple F</w:t>
            </w:r>
            <w:r w:rsidRPr="002A3910">
              <w:t>ields</w:t>
            </w:r>
            <w:bookmarkEnd w:id="1293"/>
          </w:p>
          <w:tbl>
            <w:tblPr>
              <w:tblW w:w="5593"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944"/>
              <w:gridCol w:w="3649"/>
            </w:tblGrid>
            <w:tr w:rsidR="00A26AE7" w:rsidRPr="002A3910" w14:paraId="06657145" w14:textId="77777777" w:rsidTr="00CB7A5A">
              <w:trPr>
                <w:tblHeader/>
              </w:trPr>
              <w:tc>
                <w:tcPr>
                  <w:tcW w:w="1944" w:type="dxa"/>
                  <w:shd w:val="clear" w:color="auto" w:fill="F2F2F2" w:themeFill="background1" w:themeFillShade="F2"/>
                </w:tcPr>
                <w:p w14:paraId="33688D2A" w14:textId="77777777" w:rsidR="00A26AE7" w:rsidRPr="002A3910" w:rsidRDefault="00A26AE7" w:rsidP="00BC7AEE">
                  <w:pPr>
                    <w:pStyle w:val="TableHeading"/>
                    <w:rPr>
                      <w:noProof w:val="0"/>
                    </w:rPr>
                  </w:pPr>
                  <w:bookmarkStart w:id="1294" w:name="COL001_TBL046"/>
                  <w:bookmarkEnd w:id="1294"/>
                  <w:r w:rsidRPr="002A3910">
                    <w:rPr>
                      <w:noProof w:val="0"/>
                    </w:rPr>
                    <w:t>Default</w:t>
                  </w:r>
                </w:p>
              </w:tc>
              <w:tc>
                <w:tcPr>
                  <w:tcW w:w="3649" w:type="dxa"/>
                  <w:shd w:val="clear" w:color="auto" w:fill="F2F2F2" w:themeFill="background1" w:themeFillShade="F2"/>
                </w:tcPr>
                <w:p w14:paraId="4CFC4EBC" w14:textId="77777777" w:rsidR="00A26AE7" w:rsidRPr="002A3910" w:rsidRDefault="00A26AE7" w:rsidP="00BC7AEE">
                  <w:pPr>
                    <w:pStyle w:val="TableHeading"/>
                    <w:rPr>
                      <w:noProof w:val="0"/>
                    </w:rPr>
                  </w:pPr>
                  <w:r w:rsidRPr="002A3910">
                    <w:rPr>
                      <w:noProof w:val="0"/>
                    </w:rPr>
                    <w:t>Subrecord Displayed</w:t>
                  </w:r>
                </w:p>
              </w:tc>
            </w:tr>
            <w:tr w:rsidR="00A26AE7" w:rsidRPr="002A3910" w14:paraId="5D0CB98A" w14:textId="77777777" w:rsidTr="00CB7A5A">
              <w:tc>
                <w:tcPr>
                  <w:tcW w:w="1944" w:type="dxa"/>
                </w:tcPr>
                <w:p w14:paraId="7CB717EA" w14:textId="77777777" w:rsidR="00A26AE7" w:rsidRPr="002A3910" w:rsidRDefault="00A26AE7" w:rsidP="00FA3284">
                  <w:pPr>
                    <w:pStyle w:val="TableText"/>
                    <w:keepNext/>
                    <w:keepLines/>
                  </w:pPr>
                  <w:r w:rsidRPr="002A3910">
                    <w:t>FIRST</w:t>
                  </w:r>
                </w:p>
              </w:tc>
              <w:tc>
                <w:tcPr>
                  <w:tcW w:w="3649" w:type="dxa"/>
                </w:tcPr>
                <w:p w14:paraId="171D6086" w14:textId="77777777" w:rsidR="00A26AE7" w:rsidRPr="002A3910" w:rsidRDefault="00A26AE7" w:rsidP="00FA3284">
                  <w:pPr>
                    <w:pStyle w:val="TableText"/>
                    <w:keepNext/>
                    <w:keepLines/>
                    <w:rPr>
                      <w:b/>
                    </w:rPr>
                  </w:pPr>
                  <w:r w:rsidRPr="002A3910">
                    <w:t>The subrecord with the lowest IEN</w:t>
                  </w:r>
                  <w:r w:rsidR="001B29B4" w:rsidRPr="002A3910">
                    <w:t>.</w:t>
                  </w:r>
                </w:p>
              </w:tc>
            </w:tr>
            <w:tr w:rsidR="00A26AE7" w:rsidRPr="002A3910" w14:paraId="00EC736D" w14:textId="77777777" w:rsidTr="00CB7A5A">
              <w:tc>
                <w:tcPr>
                  <w:tcW w:w="1944" w:type="dxa"/>
                </w:tcPr>
                <w:p w14:paraId="4C36BA33" w14:textId="77777777" w:rsidR="00A26AE7" w:rsidRPr="002A3910" w:rsidRDefault="00A26AE7" w:rsidP="00FA3284">
                  <w:pPr>
                    <w:pStyle w:val="TableText"/>
                    <w:keepNext/>
                    <w:keepLines/>
                  </w:pPr>
                  <w:r w:rsidRPr="002A3910">
                    <w:t>LAST</w:t>
                  </w:r>
                </w:p>
              </w:tc>
              <w:tc>
                <w:tcPr>
                  <w:tcW w:w="3649" w:type="dxa"/>
                </w:tcPr>
                <w:p w14:paraId="6A9212E9" w14:textId="77777777" w:rsidR="00A26AE7" w:rsidRPr="002A3910" w:rsidRDefault="00A26AE7" w:rsidP="00FA3284">
                  <w:pPr>
                    <w:pStyle w:val="TableText"/>
                    <w:keepNext/>
                    <w:keepLines/>
                    <w:rPr>
                      <w:b/>
                    </w:rPr>
                  </w:pPr>
                  <w:r w:rsidRPr="002A3910">
                    <w:t>The subrecord with the highest IEN</w:t>
                  </w:r>
                  <w:r w:rsidR="001B29B4" w:rsidRPr="002A3910">
                    <w:t>.</w:t>
                  </w:r>
                </w:p>
              </w:tc>
            </w:tr>
            <w:tr w:rsidR="00A26AE7" w:rsidRPr="002A3910" w14:paraId="5246237D" w14:textId="77777777" w:rsidTr="00CB7A5A">
              <w:tc>
                <w:tcPr>
                  <w:tcW w:w="1944" w:type="dxa"/>
                </w:tcPr>
                <w:p w14:paraId="0A14DCF7" w14:textId="77777777" w:rsidR="00A26AE7" w:rsidRPr="002A3910" w:rsidRDefault="00A26AE7" w:rsidP="00FA3284">
                  <w:pPr>
                    <w:pStyle w:val="TableText"/>
                  </w:pPr>
                  <w:r w:rsidRPr="002A3910">
                    <w:t>Subrecord number</w:t>
                  </w:r>
                </w:p>
              </w:tc>
              <w:tc>
                <w:tcPr>
                  <w:tcW w:w="3649" w:type="dxa"/>
                </w:tcPr>
                <w:p w14:paraId="5D6DA454" w14:textId="77777777" w:rsidR="00A26AE7" w:rsidRPr="002A3910" w:rsidRDefault="00A26AE7" w:rsidP="00FA3284">
                  <w:pPr>
                    <w:pStyle w:val="TableText"/>
                    <w:rPr>
                      <w:b/>
                      <w:szCs w:val="24"/>
                    </w:rPr>
                  </w:pPr>
                  <w:r w:rsidRPr="002A3910">
                    <w:t>The subrecord with the specified IEN</w:t>
                  </w:r>
                  <w:r w:rsidR="001B29B4" w:rsidRPr="002A3910">
                    <w:t>.</w:t>
                  </w:r>
                </w:p>
              </w:tc>
            </w:tr>
          </w:tbl>
          <w:p w14:paraId="67CC4308" w14:textId="77777777" w:rsidR="00F06A9A" w:rsidRPr="002A3910" w:rsidRDefault="00F06A9A" w:rsidP="00A26AE7">
            <w:pPr>
              <w:pStyle w:val="TableText"/>
            </w:pPr>
          </w:p>
          <w:p w14:paraId="223474D5" w14:textId="77777777" w:rsidR="00A26AE7" w:rsidRPr="002A3910" w:rsidRDefault="00F06A9A" w:rsidP="00A26AE7">
            <w:pPr>
              <w:pStyle w:val="TableText"/>
            </w:pPr>
            <w:r w:rsidRPr="002A3910">
              <w:t xml:space="preserve">Here, the characters </w:t>
            </w:r>
            <w:r w:rsidR="00084217" w:rsidRPr="002A3910">
              <w:t>“</w:t>
            </w:r>
            <w:r w:rsidRPr="002A3910">
              <w:rPr>
                <w:b/>
              </w:rPr>
              <w:t>FIRST</w:t>
            </w:r>
            <w:r w:rsidR="00084217" w:rsidRPr="002A3910">
              <w:t>”</w:t>
            </w:r>
            <w:r w:rsidRPr="002A3910">
              <w:t xml:space="preserve"> and </w:t>
            </w:r>
            <w:r w:rsidR="00084217" w:rsidRPr="002A3910">
              <w:t>“</w:t>
            </w:r>
            <w:r w:rsidRPr="002A3910">
              <w:rPr>
                <w:b/>
              </w:rPr>
              <w:t>LAST</w:t>
            </w:r>
            <w:r w:rsidR="00084217" w:rsidRPr="002A3910">
              <w:t>”</w:t>
            </w:r>
            <w:r w:rsidRPr="002A3910">
              <w:t xml:space="preserve"> are keywords that ScreenMan interprets as the subrecords with the lowest and highest IENs, respectively.</w:t>
            </w:r>
          </w:p>
          <w:p w14:paraId="5172CA92" w14:textId="77777777" w:rsidR="00A26AE7" w:rsidRPr="002A3910" w:rsidRDefault="00F06A9A" w:rsidP="00FA3284">
            <w:pPr>
              <w:pStyle w:val="TableText"/>
            </w:pPr>
            <w:r w:rsidRPr="002A3910">
              <w:t xml:space="preserve">If the value of the default should be determined at the time the page is first presented to the user, you can enter M code as an </w:t>
            </w:r>
            <w:r w:rsidRPr="002A3910">
              <w:rPr>
                <w:b/>
              </w:rPr>
              <w:t>Executable Default</w:t>
            </w:r>
            <w:r w:rsidRPr="002A3910">
              <w:t xml:space="preserve">. The code should set the local variable </w:t>
            </w:r>
            <w:r w:rsidRPr="002A3910">
              <w:rPr>
                <w:b/>
              </w:rPr>
              <w:t>Y</w:t>
            </w:r>
            <w:r w:rsidRPr="002A3910">
              <w:t xml:space="preserve"> equal to a valid, unambiguous value in external form. If the default in </w:t>
            </w:r>
            <w:r w:rsidRPr="002A3910">
              <w:rPr>
                <w:b/>
              </w:rPr>
              <w:t>Y</w:t>
            </w:r>
            <w:r w:rsidRPr="002A3910">
              <w:t xml:space="preserve"> is invalid, it is </w:t>
            </w:r>
            <w:r w:rsidRPr="002A3910">
              <w:rPr>
                <w:i/>
              </w:rPr>
              <w:t>not</w:t>
            </w:r>
            <w:r w:rsidRPr="002A3910">
              <w:t xml:space="preserve"> used. A field with an </w:t>
            </w:r>
            <w:r w:rsidRPr="002A3910">
              <w:rPr>
                <w:b/>
              </w:rPr>
              <w:t>Executable Default</w:t>
            </w:r>
            <w:r w:rsidRPr="002A3910">
              <w:t xml:space="preserve"> </w:t>
            </w:r>
            <w:r w:rsidRPr="002A3910">
              <w:rPr>
                <w:i/>
              </w:rPr>
              <w:t>must</w:t>
            </w:r>
            <w:r w:rsidRPr="002A3910">
              <w:t xml:space="preserve"> have </w:t>
            </w:r>
            <w:r w:rsidRPr="002A3910">
              <w:rPr>
                <w:b/>
              </w:rPr>
              <w:t>!M</w:t>
            </w:r>
            <w:r w:rsidRPr="002A3910">
              <w:t xml:space="preserve"> as a </w:t>
            </w:r>
            <w:r w:rsidRPr="002A3910">
              <w:rPr>
                <w:b/>
              </w:rPr>
              <w:t>Default</w:t>
            </w:r>
            <w:r w:rsidRPr="002A3910">
              <w:t>.</w:t>
            </w:r>
          </w:p>
        </w:tc>
      </w:tr>
      <w:tr w:rsidR="00A26AE7" w:rsidRPr="002A3910" w14:paraId="4AF1C694" w14:textId="77777777" w:rsidTr="00CB7A5A">
        <w:tc>
          <w:tcPr>
            <w:tcW w:w="2754" w:type="dxa"/>
          </w:tcPr>
          <w:p w14:paraId="0984D491" w14:textId="77777777" w:rsidR="00A26AE7" w:rsidRPr="002A3910" w:rsidRDefault="00F06A9A" w:rsidP="00FA3284">
            <w:pPr>
              <w:pStyle w:val="TableText"/>
            </w:pPr>
            <w:bookmarkStart w:id="1295" w:name="screenman_data_length_property"/>
            <w:r w:rsidRPr="002A3910">
              <w:t>Data Length</w:t>
            </w:r>
            <w:bookmarkEnd w:id="1295"/>
            <w:r w:rsidR="007869D8" w:rsidRPr="002A3910">
              <w:rPr>
                <w:rFonts w:ascii="Times New Roman" w:hAnsi="Times New Roman"/>
                <w:sz w:val="24"/>
                <w:szCs w:val="24"/>
              </w:rPr>
              <w:fldChar w:fldCharType="begin"/>
            </w:r>
            <w:r w:rsidRPr="002A3910">
              <w:rPr>
                <w:rFonts w:ascii="Times New Roman" w:hAnsi="Times New Roman"/>
                <w:sz w:val="24"/>
                <w:szCs w:val="24"/>
              </w:rPr>
              <w:instrText>xe "ScreenMan:Forms:Properties:Data Length"</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"Properties:Data Length:ScreenMan Forms"</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w:instrText>
            </w:r>
            <w:r w:rsidR="009B234F" w:rsidRPr="002A3910">
              <w:rPr>
                <w:rFonts w:ascii="Times New Roman" w:hAnsi="Times New Roman"/>
                <w:sz w:val="24"/>
                <w:szCs w:val="24"/>
              </w:rPr>
              <w:instrText>Field:Properties:ScreenMan Forms</w:instrText>
            </w:r>
            <w:r w:rsidRPr="002A3910">
              <w:rPr>
                <w:rFonts w:ascii="Times New Roman" w:hAnsi="Times New Roman"/>
                <w:sz w:val="24"/>
                <w:szCs w:val="24"/>
              </w:rPr>
              <w:instrText>:Data Length"</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w:instrText>
            </w:r>
            <w:r w:rsidR="009B234F" w:rsidRPr="002A3910">
              <w:rPr>
                <w:rFonts w:ascii="Times New Roman" w:hAnsi="Times New Roman"/>
                <w:sz w:val="24"/>
                <w:szCs w:val="24"/>
              </w:rPr>
              <w:instrText>Data:Length:ScreenMan Forms:</w:instrText>
            </w:r>
            <w:r w:rsidRPr="002A3910">
              <w:rPr>
                <w:rFonts w:ascii="Times New Roman" w:hAnsi="Times New Roman"/>
                <w:sz w:val="24"/>
                <w:szCs w:val="24"/>
              </w:rPr>
              <w:instrText>Field Properties"</w:instrText>
            </w:r>
            <w:r w:rsidR="007869D8" w:rsidRPr="002A3910">
              <w:rPr>
                <w:rFonts w:ascii="Times New Roman" w:hAnsi="Times New Roman"/>
                <w:sz w:val="24"/>
                <w:szCs w:val="24"/>
              </w:rPr>
              <w:fldChar w:fldCharType="end"/>
            </w:r>
          </w:p>
        </w:tc>
        <w:tc>
          <w:tcPr>
            <w:tcW w:w="6660" w:type="dxa"/>
          </w:tcPr>
          <w:p w14:paraId="47DB66C3" w14:textId="7CDE6C3C" w:rsidR="00A26AE7" w:rsidRPr="002A3910" w:rsidRDefault="00F06A9A" w:rsidP="00FA3284">
            <w:pPr>
              <w:pStyle w:val="TableText"/>
            </w:pPr>
            <w:r w:rsidRPr="002A3910">
              <w:t>(Requir</w:t>
            </w:r>
            <w:r w:rsidR="00C62A6D" w:rsidRPr="002A3910">
              <w:t xml:space="preserve">ed for all field types, except </w:t>
            </w:r>
            <w:hyperlink w:anchor="screenman_field_type_caption_only" w:history="1">
              <w:r w:rsidR="00C62A6D" w:rsidRPr="002A3910">
                <w:rPr>
                  <w:rStyle w:val="Hyperlink"/>
                  <w:b/>
                </w:rPr>
                <w:t>Caption-only</w:t>
              </w:r>
            </w:hyperlink>
            <w:r w:rsidRPr="002A3910">
              <w:t xml:space="preserve">.) </w:t>
            </w:r>
            <w:r w:rsidRPr="002A3910">
              <w:rPr>
                <w:b/>
              </w:rPr>
              <w:t>Data Length</w:t>
            </w:r>
            <w:r w:rsidRPr="002A3910">
              <w:t xml:space="preserve"> defines the length of the edit window for the data portion of fields. Ideally, the </w:t>
            </w:r>
            <w:r w:rsidRPr="002A3910">
              <w:rPr>
                <w:b/>
              </w:rPr>
              <w:t>Data Length</w:t>
            </w:r>
            <w:r w:rsidRPr="002A3910">
              <w:t xml:space="preserve"> should equal the maximum length of the external form of the data</w:t>
            </w:r>
            <w:r w:rsidR="007B72CB" w:rsidRPr="002A3910">
              <w:t xml:space="preserve"> (i.e., </w:t>
            </w:r>
            <w:r w:rsidRPr="002A3910">
              <w:t>the form displayed to the user</w:t>
            </w:r>
            <w:r w:rsidR="007B72CB" w:rsidRPr="002A3910">
              <w:t>)</w:t>
            </w:r>
            <w:r w:rsidRPr="002A3910">
              <w:t>.</w:t>
            </w:r>
          </w:p>
          <w:p w14:paraId="4702277F" w14:textId="77777777" w:rsidR="00F06A9A" w:rsidRPr="002A3910" w:rsidRDefault="00F06A9A" w:rsidP="00FA3284">
            <w:pPr>
              <w:pStyle w:val="TableText"/>
            </w:pPr>
            <w:r w:rsidRPr="002A3910">
              <w:t xml:space="preserve">The </w:t>
            </w:r>
            <w:r w:rsidRPr="002A3910">
              <w:rPr>
                <w:b/>
              </w:rPr>
              <w:t>Data Length</w:t>
            </w:r>
            <w:r w:rsidRPr="002A3910">
              <w:t xml:space="preserve"> of a </w:t>
            </w:r>
            <w:r w:rsidR="00C62A6D" w:rsidRPr="002A3910">
              <w:t>WORD-PROCESSING</w:t>
            </w:r>
            <w:r w:rsidRPr="002A3910">
              <w:t xml:space="preserve"> field need only be </w:t>
            </w:r>
            <w:r w:rsidRPr="002A3910">
              <w:rPr>
                <w:b/>
              </w:rPr>
              <w:t>1</w:t>
            </w:r>
            <w:r w:rsidRPr="002A3910">
              <w:t xml:space="preserve">, since the contents of the field are </w:t>
            </w:r>
            <w:r w:rsidRPr="002A3910">
              <w:rPr>
                <w:i/>
              </w:rPr>
              <w:t>not</w:t>
            </w:r>
            <w:r w:rsidRPr="002A3910">
              <w:t xml:space="preserve"> displayed in the edit window. A </w:t>
            </w:r>
            <w:r w:rsidRPr="002A3910">
              <w:rPr>
                <w:b/>
              </w:rPr>
              <w:t>Data Length</w:t>
            </w:r>
            <w:r w:rsidRPr="002A3910">
              <w:t xml:space="preserve"> of </w:t>
            </w:r>
            <w:r w:rsidRPr="002A3910">
              <w:rPr>
                <w:b/>
              </w:rPr>
              <w:t>1</w:t>
            </w:r>
            <w:r w:rsidRPr="002A3910">
              <w:t xml:space="preserve"> gives the cursor a place to rest when the user navigates to the field. When the user presses the </w:t>
            </w:r>
            <w:r w:rsidR="0064032C" w:rsidRPr="002A3910">
              <w:rPr>
                <w:b/>
              </w:rPr>
              <w:t>Enter</w:t>
            </w:r>
            <w:r w:rsidRPr="002A3910">
              <w:t xml:space="preserve"> key at the field, control is passed to the user</w:t>
            </w:r>
            <w:r w:rsidR="00084217" w:rsidRPr="002A3910">
              <w:t>’</w:t>
            </w:r>
            <w:r w:rsidRPr="002A3910">
              <w:t>s Preferred Editor, where the text can be displayed and, if allowed, edited.</w:t>
            </w:r>
          </w:p>
          <w:p w14:paraId="38B2191D" w14:textId="77777777" w:rsidR="00F06A9A" w:rsidRPr="002A3910" w:rsidRDefault="00F06A9A" w:rsidP="00FA3284">
            <w:pPr>
              <w:pStyle w:val="TableText"/>
            </w:pPr>
            <w:r w:rsidRPr="002A3910">
              <w:t xml:space="preserve">If you define a </w:t>
            </w:r>
            <w:r w:rsidRPr="002A3910">
              <w:rPr>
                <w:b/>
              </w:rPr>
              <w:t>Data Length</w:t>
            </w:r>
            <w:r w:rsidRPr="002A3910">
              <w:t xml:space="preserve"> smaller than a field</w:t>
            </w:r>
            <w:r w:rsidR="00084217" w:rsidRPr="002A3910">
              <w:t>’</w:t>
            </w:r>
            <w:r w:rsidRPr="002A3910">
              <w:t>s maximum size, ScreenMan still provides two ways for the user to see the entire value of the field:</w:t>
            </w:r>
          </w:p>
          <w:p w14:paraId="237A4F8B" w14:textId="77777777" w:rsidR="00F06A9A" w:rsidRPr="002A3910" w:rsidRDefault="00F06A9A" w:rsidP="00F06A9A">
            <w:pPr>
              <w:pStyle w:val="TableListBullet"/>
            </w:pPr>
            <w:r w:rsidRPr="002A3910">
              <w:t xml:space="preserve">Since the edit window is a </w:t>
            </w:r>
            <w:r w:rsidR="00084217" w:rsidRPr="002A3910">
              <w:t>“</w:t>
            </w:r>
            <w:r w:rsidRPr="002A3910">
              <w:t>scrolling window,</w:t>
            </w:r>
            <w:r w:rsidR="00084217" w:rsidRPr="002A3910">
              <w:t>”</w:t>
            </w:r>
            <w:r w:rsidRPr="002A3910">
              <w:t xml:space="preserve"> text outside the confines of the edit window can scroll in, as text in the window scrolls out.</w:t>
            </w:r>
          </w:p>
          <w:p w14:paraId="264A5174" w14:textId="2AF4F60F" w:rsidR="00F06A9A" w:rsidRPr="002A3910" w:rsidRDefault="00F06A9A" w:rsidP="00F06A9A">
            <w:pPr>
              <w:pStyle w:val="TableListBullet"/>
            </w:pPr>
            <w:r w:rsidRPr="002A3910">
              <w:t xml:space="preserve">When the cursor is within an edit window, the user can press </w:t>
            </w:r>
            <w:r w:rsidRPr="002A3910">
              <w:rPr>
                <w:b/>
                <w:bCs/>
              </w:rPr>
              <w:t>&lt;PF1&gt; Z</w:t>
            </w:r>
            <w:r w:rsidRPr="002A3910">
              <w:t xml:space="preserve"> to invoke the </w:t>
            </w:r>
            <w:r w:rsidR="00084217" w:rsidRPr="002A3910">
              <w:t>“</w:t>
            </w:r>
            <w:r w:rsidRPr="002A3910">
              <w:t>zoom editor.</w:t>
            </w:r>
            <w:r w:rsidR="00084217" w:rsidRPr="002A3910">
              <w:t>”</w:t>
            </w:r>
            <w:r w:rsidRPr="002A3910">
              <w:t xml:space="preserve"> An area opens in the Command Area where up to </w:t>
            </w:r>
            <w:r w:rsidRPr="002A3910">
              <w:rPr>
                <w:b/>
              </w:rPr>
              <w:t>245</w:t>
            </w:r>
            <w:r w:rsidRPr="002A3910">
              <w:t xml:space="preserve"> characters can be seen and edited at once.</w:t>
            </w:r>
          </w:p>
          <w:p w14:paraId="1290599F" w14:textId="77777777" w:rsidR="00786C78" w:rsidRPr="002A3910" w:rsidRDefault="00786C78" w:rsidP="00786C78">
            <w:pPr>
              <w:pStyle w:val="TableText"/>
            </w:pPr>
          </w:p>
          <w:p w14:paraId="0C238D56" w14:textId="77777777" w:rsidR="00F06A9A" w:rsidRPr="002A3910" w:rsidRDefault="007869D8" w:rsidP="0032657A">
            <w:pPr>
              <w:pStyle w:val="TableNote"/>
              <w:ind w:left="522"/>
            </w:pPr>
            <w:r w:rsidRPr="002A3910">
              <w:rPr>
                <w:noProof/>
              </w:rPr>
              <w:drawing>
                <wp:inline distT="0" distB="0" distL="0" distR="0" wp14:anchorId="50C5BDAB" wp14:editId="564B3539">
                  <wp:extent cx="289560" cy="289560"/>
                  <wp:effectExtent l="0" t="0" r="0" b="0"/>
                  <wp:docPr id="295" name="Picture 28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Picture 286">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06A9A" w:rsidRPr="002A3910">
              <w:rPr>
                <w:b/>
              </w:rPr>
              <w:t xml:space="preserve"> NOTE:</w:t>
            </w:r>
            <w:r w:rsidR="00F06A9A" w:rsidRPr="002A3910">
              <w:t xml:space="preserve"> You </w:t>
            </w:r>
            <w:r w:rsidR="00F06A9A" w:rsidRPr="002A3910">
              <w:rPr>
                <w:i/>
              </w:rPr>
              <w:t>cannot</w:t>
            </w:r>
            <w:r w:rsidR="00F06A9A" w:rsidRPr="002A3910">
              <w:t xml:space="preserve"> define an edit window that wraps around to a second line. In addition, the edit window </w:t>
            </w:r>
            <w:r w:rsidR="00F06A9A" w:rsidRPr="002A3910">
              <w:rPr>
                <w:i/>
              </w:rPr>
              <w:t>must not</w:t>
            </w:r>
            <w:r w:rsidR="00F06A9A" w:rsidRPr="002A3910">
              <w:t xml:space="preserve"> extend into the rightmost column of the screen. This space </w:t>
            </w:r>
            <w:r w:rsidR="00F06A9A" w:rsidRPr="002A3910">
              <w:rPr>
                <w:i/>
              </w:rPr>
              <w:t>must</w:t>
            </w:r>
            <w:r w:rsidR="00F06A9A" w:rsidRPr="002A3910">
              <w:t xml:space="preserve"> be left blank</w:t>
            </w:r>
            <w:r w:rsidR="00C62A6D" w:rsidRPr="002A3910">
              <w:t>,</w:t>
            </w:r>
            <w:r w:rsidR="00F06A9A" w:rsidRPr="002A3910">
              <w:t xml:space="preserve"> so that the cursor has a place to rest beyond the last character of the data value. You </w:t>
            </w:r>
            <w:r w:rsidR="00F06A9A" w:rsidRPr="002A3910">
              <w:rPr>
                <w:i/>
              </w:rPr>
              <w:t>must</w:t>
            </w:r>
            <w:r w:rsidR="00F06A9A" w:rsidRPr="002A3910">
              <w:t xml:space="preserve">, therefore, never define a </w:t>
            </w:r>
            <w:r w:rsidR="00C62A6D" w:rsidRPr="002A3910">
              <w:rPr>
                <w:b/>
              </w:rPr>
              <w:t>Data Length</w:t>
            </w:r>
            <w:r w:rsidR="00F06A9A" w:rsidRPr="002A3910">
              <w:t xml:space="preserve"> that causes the edit window to extend beyond the next to last column of the screen</w:t>
            </w:r>
            <w:r w:rsidR="007B72CB" w:rsidRPr="002A3910">
              <w:t xml:space="preserve"> (i.e., </w:t>
            </w:r>
            <w:r w:rsidR="00F06A9A" w:rsidRPr="002A3910">
              <w:t xml:space="preserve">column </w:t>
            </w:r>
            <w:r w:rsidR="00F06A9A" w:rsidRPr="002A3910">
              <w:rPr>
                <w:b/>
              </w:rPr>
              <w:t>79</w:t>
            </w:r>
            <w:r w:rsidR="00F06A9A" w:rsidRPr="002A3910">
              <w:t xml:space="preserve"> on an </w:t>
            </w:r>
            <w:r w:rsidR="00F06A9A" w:rsidRPr="002A3910">
              <w:rPr>
                <w:b/>
              </w:rPr>
              <w:t>80</w:t>
            </w:r>
            <w:r w:rsidR="00F06A9A" w:rsidRPr="002A3910">
              <w:t>-column display</w:t>
            </w:r>
            <w:r w:rsidR="007B72CB" w:rsidRPr="002A3910">
              <w:t>)</w:t>
            </w:r>
            <w:r w:rsidR="00F06A9A" w:rsidRPr="002A3910">
              <w:t>.</w:t>
            </w:r>
          </w:p>
        </w:tc>
      </w:tr>
      <w:tr w:rsidR="00F06A9A" w:rsidRPr="002A3910" w14:paraId="1BAE00C6" w14:textId="77777777" w:rsidTr="00CB7A5A">
        <w:tc>
          <w:tcPr>
            <w:tcW w:w="2754" w:type="dxa"/>
          </w:tcPr>
          <w:p w14:paraId="385BE74B" w14:textId="77777777" w:rsidR="00F06A9A" w:rsidRPr="002A3910" w:rsidRDefault="00F06A9A" w:rsidP="00E3034E">
            <w:pPr>
              <w:pStyle w:val="TableText"/>
            </w:pPr>
            <w:bookmarkStart w:id="1296" w:name="screenman_caption_field_property"/>
            <w:r w:rsidRPr="002A3910">
              <w:t>Caption</w:t>
            </w:r>
            <w:bookmarkEnd w:id="1296"/>
            <w:r w:rsidR="00FC1B03" w:rsidRPr="002A3910">
              <w:rPr>
                <w:rFonts w:ascii="Times New Roman" w:hAnsi="Times New Roman"/>
                <w:sz w:val="24"/>
                <w:szCs w:val="24"/>
              </w:rPr>
              <w:fldChar w:fldCharType="begin"/>
            </w:r>
            <w:r w:rsidR="00FC1B03" w:rsidRPr="002A3910">
              <w:rPr>
                <w:rFonts w:ascii="Times New Roman" w:hAnsi="Times New Roman"/>
                <w:sz w:val="24"/>
                <w:szCs w:val="24"/>
              </w:rPr>
              <w:instrText>xe "ScreenMan:Forms:Properties:Caption"</w:instrText>
            </w:r>
            <w:r w:rsidR="00FC1B03" w:rsidRPr="002A3910">
              <w:rPr>
                <w:rFonts w:ascii="Times New Roman" w:hAnsi="Times New Roman"/>
                <w:sz w:val="24"/>
                <w:szCs w:val="24"/>
              </w:rPr>
              <w:fldChar w:fldCharType="end"/>
            </w:r>
            <w:r w:rsidR="00FC1B03" w:rsidRPr="002A3910">
              <w:rPr>
                <w:rFonts w:ascii="Times New Roman" w:hAnsi="Times New Roman"/>
                <w:sz w:val="24"/>
                <w:szCs w:val="24"/>
              </w:rPr>
              <w:fldChar w:fldCharType="begin"/>
            </w:r>
            <w:r w:rsidR="00FC1B03" w:rsidRPr="002A3910">
              <w:rPr>
                <w:rFonts w:ascii="Times New Roman" w:hAnsi="Times New Roman"/>
                <w:sz w:val="24"/>
                <w:szCs w:val="24"/>
              </w:rPr>
              <w:instrText>xe "Properties:Caption:ScreenMan Forms"</w:instrText>
            </w:r>
            <w:r w:rsidR="00FC1B03" w:rsidRPr="002A3910">
              <w:rPr>
                <w:rFonts w:ascii="Times New Roman" w:hAnsi="Times New Roman"/>
                <w:sz w:val="24"/>
                <w:szCs w:val="24"/>
              </w:rPr>
              <w:fldChar w:fldCharType="end"/>
            </w:r>
            <w:r w:rsidR="00FC1B03" w:rsidRPr="002A3910">
              <w:rPr>
                <w:rFonts w:ascii="Times New Roman" w:hAnsi="Times New Roman"/>
                <w:sz w:val="24"/>
                <w:szCs w:val="24"/>
              </w:rPr>
              <w:fldChar w:fldCharType="begin"/>
            </w:r>
            <w:r w:rsidR="00FC1B03" w:rsidRPr="002A3910">
              <w:rPr>
                <w:rFonts w:ascii="Times New Roman" w:hAnsi="Times New Roman"/>
                <w:sz w:val="24"/>
                <w:szCs w:val="24"/>
              </w:rPr>
              <w:instrText>xe "Field:Properties:ScreenMan Forms:Caption"</w:instrText>
            </w:r>
            <w:r w:rsidR="00FC1B03" w:rsidRPr="002A3910">
              <w:rPr>
                <w:rFonts w:ascii="Times New Roman" w:hAnsi="Times New Roman"/>
                <w:sz w:val="24"/>
                <w:szCs w:val="24"/>
              </w:rPr>
              <w:fldChar w:fldCharType="end"/>
            </w:r>
            <w:r w:rsidR="00FC1B03" w:rsidRPr="002A3910">
              <w:rPr>
                <w:rFonts w:ascii="Times New Roman" w:hAnsi="Times New Roman"/>
                <w:sz w:val="24"/>
                <w:szCs w:val="24"/>
              </w:rPr>
              <w:fldChar w:fldCharType="begin"/>
            </w:r>
            <w:r w:rsidR="00FC1B03" w:rsidRPr="002A3910">
              <w:rPr>
                <w:rFonts w:ascii="Times New Roman" w:hAnsi="Times New Roman"/>
                <w:sz w:val="24"/>
                <w:szCs w:val="24"/>
              </w:rPr>
              <w:instrText>xe "Caption:ScreenMan Forms:Field Properties"</w:instrText>
            </w:r>
            <w:r w:rsidR="00FC1B03" w:rsidRPr="002A3910">
              <w:rPr>
                <w:rFonts w:ascii="Times New Roman" w:hAnsi="Times New Roman"/>
                <w:sz w:val="24"/>
                <w:szCs w:val="24"/>
              </w:rPr>
              <w:fldChar w:fldCharType="end"/>
            </w:r>
            <w:r w:rsidR="00FC1B03" w:rsidRPr="002A3910">
              <w:br/>
            </w:r>
            <w:r w:rsidR="00FC1B03" w:rsidRPr="002A3910">
              <w:br/>
            </w:r>
            <w:bookmarkStart w:id="1297" w:name="screenman_data_coordinates_property"/>
            <w:r w:rsidRPr="002A3910">
              <w:t>Data Coordinates</w:t>
            </w:r>
            <w:bookmarkEnd w:id="1297"/>
            <w:r w:rsidR="007869D8" w:rsidRPr="002A3910">
              <w:rPr>
                <w:rFonts w:ascii="Times New Roman" w:hAnsi="Times New Roman"/>
                <w:sz w:val="24"/>
                <w:szCs w:val="24"/>
              </w:rPr>
              <w:fldChar w:fldCharType="begin"/>
            </w:r>
            <w:r w:rsidRPr="002A3910">
              <w:rPr>
                <w:rFonts w:ascii="Times New Roman" w:hAnsi="Times New Roman"/>
                <w:sz w:val="24"/>
                <w:szCs w:val="24"/>
              </w:rPr>
              <w:instrText>xe "ScreenMan:Forms:Properties:Data Coordinates"</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"Properties:Data Coordinates:ScreenMan Forms"</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w:instrText>
            </w:r>
            <w:r w:rsidR="009B234F" w:rsidRPr="002A3910">
              <w:rPr>
                <w:rFonts w:ascii="Times New Roman" w:hAnsi="Times New Roman"/>
                <w:sz w:val="24"/>
                <w:szCs w:val="24"/>
              </w:rPr>
              <w:instrText>Field:Properties:ScreenMan Forms</w:instrText>
            </w:r>
            <w:r w:rsidRPr="002A3910">
              <w:rPr>
                <w:rFonts w:ascii="Times New Roman" w:hAnsi="Times New Roman"/>
                <w:sz w:val="24"/>
                <w:szCs w:val="24"/>
              </w:rPr>
              <w:instrText>:Data Coordinates"</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"D</w:instrText>
            </w:r>
            <w:r w:rsidR="009B234F" w:rsidRPr="002A3910">
              <w:rPr>
                <w:rFonts w:ascii="Times New Roman" w:hAnsi="Times New Roman"/>
                <w:sz w:val="24"/>
                <w:szCs w:val="24"/>
              </w:rPr>
              <w:instrText>ata Coordinates:ScreenMan Forms:</w:instrText>
            </w:r>
            <w:r w:rsidRPr="002A3910">
              <w:rPr>
                <w:rFonts w:ascii="Times New Roman" w:hAnsi="Times New Roman"/>
                <w:sz w:val="24"/>
                <w:szCs w:val="24"/>
              </w:rPr>
              <w:instrText>Field Properties"</w:instrText>
            </w:r>
            <w:r w:rsidR="007869D8" w:rsidRPr="002A3910">
              <w:rPr>
                <w:rFonts w:ascii="Times New Roman" w:hAnsi="Times New Roman"/>
                <w:sz w:val="24"/>
                <w:szCs w:val="24"/>
              </w:rPr>
              <w:fldChar w:fldCharType="end"/>
            </w:r>
          </w:p>
        </w:tc>
        <w:tc>
          <w:tcPr>
            <w:tcW w:w="6660" w:type="dxa"/>
          </w:tcPr>
          <w:p w14:paraId="38C505AF" w14:textId="77777777" w:rsidR="00A0702C" w:rsidRPr="002A3910" w:rsidRDefault="00F06A9A" w:rsidP="00FA3284">
            <w:pPr>
              <w:pStyle w:val="TableText"/>
            </w:pPr>
            <w:r w:rsidRPr="002A3910">
              <w:t xml:space="preserve">(Required if a field has a caption or data portion.) </w:t>
            </w:r>
            <w:r w:rsidRPr="002A3910">
              <w:rPr>
                <w:b/>
              </w:rPr>
              <w:t>Caption</w:t>
            </w:r>
            <w:r w:rsidRPr="002A3910">
              <w:t xml:space="preserve"> and </w:t>
            </w:r>
            <w:r w:rsidRPr="002A3910">
              <w:rPr>
                <w:b/>
              </w:rPr>
              <w:t>Data Coordinates</w:t>
            </w:r>
            <w:r w:rsidRPr="002A3910">
              <w:t xml:space="preserve"> define the location of fields on the screen and are relative to the coordinate of the block on which they are define</w:t>
            </w:r>
            <w:r w:rsidR="00A0702C" w:rsidRPr="002A3910">
              <w:t>d. The format of coordinate is:</w:t>
            </w:r>
          </w:p>
          <w:p w14:paraId="7977D174" w14:textId="77777777" w:rsidR="00A0702C" w:rsidRPr="002A3910" w:rsidRDefault="00A0702C" w:rsidP="00A0702C">
            <w:pPr>
              <w:pStyle w:val="TableTextIndent"/>
            </w:pPr>
            <w:r w:rsidRPr="002A3910">
              <w:t>Row,Column</w:t>
            </w:r>
          </w:p>
          <w:p w14:paraId="30B099AC" w14:textId="77777777" w:rsidR="00786C78" w:rsidRPr="002A3910" w:rsidRDefault="00786C78" w:rsidP="00FA3284">
            <w:pPr>
              <w:pStyle w:val="TableText"/>
            </w:pPr>
          </w:p>
          <w:p w14:paraId="04AB48E7" w14:textId="6FDDF298" w:rsidR="00F06A9A" w:rsidRPr="002A3910" w:rsidRDefault="00F06A9A" w:rsidP="00FA3284">
            <w:pPr>
              <w:pStyle w:val="TableText"/>
            </w:pPr>
            <w:r w:rsidRPr="002A3910">
              <w:t xml:space="preserve">The coordinate </w:t>
            </w:r>
            <w:r w:rsidR="00084217" w:rsidRPr="002A3910">
              <w:t>“</w:t>
            </w:r>
            <w:r w:rsidRPr="002A3910">
              <w:rPr>
                <w:b/>
              </w:rPr>
              <w:t>1,1</w:t>
            </w:r>
            <w:r w:rsidR="00084217" w:rsidRPr="002A3910">
              <w:t>”</w:t>
            </w:r>
            <w:r w:rsidRPr="002A3910">
              <w:t xml:space="preserve"> for example, corresponds to the block</w:t>
            </w:r>
            <w:r w:rsidR="00084217" w:rsidRPr="002A3910">
              <w:t>’</w:t>
            </w:r>
            <w:r w:rsidRPr="002A3910">
              <w:t>s top left corner</w:t>
            </w:r>
            <w:r w:rsidR="007B72CB" w:rsidRPr="002A3910">
              <w:t xml:space="preserve"> (i.e., </w:t>
            </w:r>
            <w:r w:rsidRPr="002A3910">
              <w:t>the first column on the first row of the block</w:t>
            </w:r>
            <w:r w:rsidR="007B72CB" w:rsidRPr="002A3910">
              <w:t>)</w:t>
            </w:r>
            <w:r w:rsidRPr="002A3910">
              <w:t>.</w:t>
            </w:r>
          </w:p>
          <w:p w14:paraId="3A187FD7" w14:textId="77777777" w:rsidR="00F06A9A" w:rsidRPr="002A3910" w:rsidRDefault="00F06A9A" w:rsidP="00FA3284">
            <w:pPr>
              <w:pStyle w:val="TableText"/>
            </w:pPr>
            <w:r w:rsidRPr="002A3910">
              <w:t>The Form Editor simplifies the process of assigning coordinates to captions and data. It allows you to drag and drop fields on the screen, and thus, eliminates the need to explicitly assign values to the coordinate properties.</w:t>
            </w:r>
          </w:p>
          <w:p w14:paraId="58ED1E3D" w14:textId="054111DD" w:rsidR="00A0702C" w:rsidRPr="002A3910" w:rsidRDefault="00A0702C" w:rsidP="00A0702C">
            <w:pPr>
              <w:pStyle w:val="TableNote"/>
            </w:pPr>
            <w:r w:rsidRPr="002A3910">
              <w:rPr>
                <w:noProof/>
              </w:rPr>
              <w:drawing>
                <wp:inline distT="0" distB="0" distL="0" distR="0" wp14:anchorId="181D125A" wp14:editId="1E45B68F">
                  <wp:extent cx="266700" cy="289560"/>
                  <wp:effectExtent l="0" t="0" r="0" b="0"/>
                  <wp:docPr id="460" name="Picture 29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Picture 29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Pr="002A3910">
              <w:tab/>
            </w:r>
            <w:r w:rsidRPr="002A3910">
              <w:rPr>
                <w:b/>
              </w:rPr>
              <w:t>REF:</w:t>
            </w:r>
            <w:r w:rsidRPr="002A3910">
              <w:t xml:space="preserve"> The Form Editor is described in detail in the “</w:t>
            </w:r>
            <w:r w:rsidR="00135550" w:rsidRPr="002A3910">
              <w:rPr>
                <w:color w:val="0000FF"/>
                <w:u w:val="single"/>
              </w:rPr>
              <w:fldChar w:fldCharType="begin" w:fldLock="1"/>
            </w:r>
            <w:r w:rsidR="00135550" w:rsidRPr="002A3910">
              <w:rPr>
                <w:color w:val="0000FF"/>
                <w:u w:val="single"/>
              </w:rPr>
              <w:instrText xml:space="preserve"> REF _Ref71723730 \h  \* MERGEFORMAT </w:instrText>
            </w:r>
            <w:r w:rsidR="00135550" w:rsidRPr="002A3910">
              <w:rPr>
                <w:color w:val="0000FF"/>
                <w:u w:val="single"/>
              </w:rPr>
            </w:r>
            <w:r w:rsidR="00135550" w:rsidRPr="002A3910">
              <w:rPr>
                <w:color w:val="0000FF"/>
                <w:u w:val="single"/>
              </w:rPr>
              <w:fldChar w:fldCharType="separate"/>
            </w:r>
            <w:r w:rsidR="00135550" w:rsidRPr="002A3910">
              <w:rPr>
                <w:color w:val="0000FF"/>
                <w:u w:val="single"/>
              </w:rPr>
              <w:t>ScreenMan Form Editor</w:t>
            </w:r>
            <w:r w:rsidR="00135550" w:rsidRPr="002A3910">
              <w:rPr>
                <w:color w:val="0000FF"/>
                <w:u w:val="single"/>
              </w:rPr>
              <w:fldChar w:fldCharType="end"/>
            </w:r>
            <w:r w:rsidRPr="002A3910">
              <w:t>” section.</w:t>
            </w:r>
          </w:p>
        </w:tc>
      </w:tr>
      <w:tr w:rsidR="00F06A9A" w:rsidRPr="002A3910" w14:paraId="192AFD8A" w14:textId="77777777" w:rsidTr="00CB7A5A">
        <w:tc>
          <w:tcPr>
            <w:tcW w:w="2754" w:type="dxa"/>
          </w:tcPr>
          <w:p w14:paraId="7D607402" w14:textId="77777777" w:rsidR="00F06A9A" w:rsidRPr="002A3910" w:rsidRDefault="00F06A9A" w:rsidP="00FA3284">
            <w:pPr>
              <w:pStyle w:val="TableText"/>
            </w:pPr>
            <w:bookmarkStart w:id="1298" w:name="screenman_right_justify_property"/>
            <w:r w:rsidRPr="002A3910">
              <w:t>Right Justify</w:t>
            </w:r>
            <w:bookmarkEnd w:id="1298"/>
            <w:r w:rsidR="007869D8" w:rsidRPr="002A3910">
              <w:rPr>
                <w:rFonts w:ascii="Times New Roman" w:hAnsi="Times New Roman"/>
                <w:sz w:val="24"/>
                <w:szCs w:val="24"/>
              </w:rPr>
              <w:fldChar w:fldCharType="begin"/>
            </w:r>
            <w:r w:rsidRPr="002A3910">
              <w:rPr>
                <w:rFonts w:ascii="Times New Roman" w:hAnsi="Times New Roman"/>
                <w:sz w:val="24"/>
                <w:szCs w:val="24"/>
              </w:rPr>
              <w:instrText>xe "ScreenMan:Forms:Properties:Right Justify"</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"Properties:Right Justify:ScreenMan Forms"</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w:instrText>
            </w:r>
            <w:r w:rsidR="009B234F" w:rsidRPr="002A3910">
              <w:rPr>
                <w:rFonts w:ascii="Times New Roman" w:hAnsi="Times New Roman"/>
                <w:sz w:val="24"/>
                <w:szCs w:val="24"/>
              </w:rPr>
              <w:instrText>Field:Properties:ScreenMan Forms</w:instrText>
            </w:r>
            <w:r w:rsidRPr="002A3910">
              <w:rPr>
                <w:rFonts w:ascii="Times New Roman" w:hAnsi="Times New Roman"/>
                <w:sz w:val="24"/>
                <w:szCs w:val="24"/>
              </w:rPr>
              <w:instrText>:Right Justify"</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w:instrText>
            </w:r>
            <w:r w:rsidR="009B234F" w:rsidRPr="002A3910">
              <w:rPr>
                <w:rFonts w:ascii="Times New Roman" w:hAnsi="Times New Roman"/>
                <w:sz w:val="24"/>
                <w:szCs w:val="24"/>
              </w:rPr>
              <w:instrText>Right Justify:ScreenMan Forms:</w:instrText>
            </w:r>
            <w:r w:rsidRPr="002A3910">
              <w:rPr>
                <w:rFonts w:ascii="Times New Roman" w:hAnsi="Times New Roman"/>
                <w:sz w:val="24"/>
                <w:szCs w:val="24"/>
              </w:rPr>
              <w:instrText>Field Properties"</w:instrText>
            </w:r>
            <w:r w:rsidR="007869D8" w:rsidRPr="002A3910">
              <w:rPr>
                <w:rFonts w:ascii="Times New Roman" w:hAnsi="Times New Roman"/>
                <w:sz w:val="24"/>
                <w:szCs w:val="24"/>
              </w:rPr>
              <w:fldChar w:fldCharType="end"/>
            </w:r>
          </w:p>
        </w:tc>
        <w:tc>
          <w:tcPr>
            <w:tcW w:w="6660" w:type="dxa"/>
          </w:tcPr>
          <w:p w14:paraId="784F66E3" w14:textId="77777777" w:rsidR="00F06A9A" w:rsidRPr="002A3910" w:rsidRDefault="00F06A9A" w:rsidP="00FA3284">
            <w:pPr>
              <w:pStyle w:val="TableText"/>
            </w:pPr>
            <w:r w:rsidRPr="002A3910">
              <w:t xml:space="preserve">Set the Right Justify property to </w:t>
            </w:r>
            <w:r w:rsidRPr="002A3910">
              <w:rPr>
                <w:b/>
              </w:rPr>
              <w:t>YES</w:t>
            </w:r>
            <w:r w:rsidRPr="002A3910">
              <w:t xml:space="preserve"> to display the data for the field to be right-justified.</w:t>
            </w:r>
          </w:p>
        </w:tc>
      </w:tr>
      <w:tr w:rsidR="00F06A9A" w:rsidRPr="002A3910" w14:paraId="59DA04B7" w14:textId="77777777" w:rsidTr="00CB7A5A">
        <w:tc>
          <w:tcPr>
            <w:tcW w:w="2754" w:type="dxa"/>
          </w:tcPr>
          <w:p w14:paraId="214D6057" w14:textId="77777777" w:rsidR="00F06A9A" w:rsidRPr="002A3910" w:rsidRDefault="00F06A9A" w:rsidP="00FA3284">
            <w:pPr>
              <w:pStyle w:val="TableText"/>
            </w:pPr>
            <w:bookmarkStart w:id="1299" w:name="screenman_required_property"/>
            <w:r w:rsidRPr="002A3910">
              <w:t>Required</w:t>
            </w:r>
            <w:bookmarkEnd w:id="1299"/>
            <w:r w:rsidR="007869D8" w:rsidRPr="002A3910">
              <w:rPr>
                <w:rFonts w:ascii="Times New Roman" w:hAnsi="Times New Roman"/>
                <w:sz w:val="24"/>
                <w:szCs w:val="24"/>
              </w:rPr>
              <w:fldChar w:fldCharType="begin"/>
            </w:r>
            <w:r w:rsidRPr="002A3910">
              <w:rPr>
                <w:rFonts w:ascii="Times New Roman" w:hAnsi="Times New Roman"/>
                <w:sz w:val="24"/>
                <w:szCs w:val="24"/>
              </w:rPr>
              <w:instrText>xe "ScreenMan:Forms:Properties:Required"</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"Properties:Required:ScreenMan Forms"</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w:instrText>
            </w:r>
            <w:r w:rsidR="009B234F" w:rsidRPr="002A3910">
              <w:rPr>
                <w:rFonts w:ascii="Times New Roman" w:hAnsi="Times New Roman"/>
                <w:sz w:val="24"/>
                <w:szCs w:val="24"/>
              </w:rPr>
              <w:instrText>Field:Properties:ScreenMan Forms</w:instrText>
            </w:r>
            <w:r w:rsidRPr="002A3910">
              <w:rPr>
                <w:rFonts w:ascii="Times New Roman" w:hAnsi="Times New Roman"/>
                <w:sz w:val="24"/>
                <w:szCs w:val="24"/>
              </w:rPr>
              <w:instrText>:Required"</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w:instrText>
            </w:r>
            <w:r w:rsidR="009B234F" w:rsidRPr="002A3910">
              <w:rPr>
                <w:rFonts w:ascii="Times New Roman" w:hAnsi="Times New Roman"/>
                <w:sz w:val="24"/>
                <w:szCs w:val="24"/>
              </w:rPr>
              <w:instrText>Required:ScreenMan Forms:</w:instrText>
            </w:r>
            <w:r w:rsidRPr="002A3910">
              <w:rPr>
                <w:rFonts w:ascii="Times New Roman" w:hAnsi="Times New Roman"/>
                <w:sz w:val="24"/>
                <w:szCs w:val="24"/>
              </w:rPr>
              <w:instrText>Field Properties"</w:instrText>
            </w:r>
            <w:r w:rsidR="007869D8" w:rsidRPr="002A3910">
              <w:rPr>
                <w:rFonts w:ascii="Times New Roman" w:hAnsi="Times New Roman"/>
                <w:sz w:val="24"/>
                <w:szCs w:val="24"/>
              </w:rPr>
              <w:fldChar w:fldCharType="end"/>
            </w:r>
          </w:p>
        </w:tc>
        <w:tc>
          <w:tcPr>
            <w:tcW w:w="6660" w:type="dxa"/>
          </w:tcPr>
          <w:p w14:paraId="3075AED7" w14:textId="77777777" w:rsidR="00930E17" w:rsidRPr="002A3910" w:rsidRDefault="00F06A9A" w:rsidP="00FA3284">
            <w:pPr>
              <w:pStyle w:val="TableText"/>
            </w:pPr>
            <w:r w:rsidRPr="002A3910">
              <w:t xml:space="preserve">You can make any </w:t>
            </w:r>
            <w:r w:rsidRPr="002A3910">
              <w:rPr>
                <w:i/>
              </w:rPr>
              <w:t>non</w:t>
            </w:r>
            <w:r w:rsidR="00FB6036" w:rsidRPr="002A3910">
              <w:t>-M</w:t>
            </w:r>
            <w:r w:rsidRPr="002A3910">
              <w:t xml:space="preserve">ultiple field on a form required. Making a field required on a form does </w:t>
            </w:r>
            <w:r w:rsidRPr="002A3910">
              <w:rPr>
                <w:i/>
              </w:rPr>
              <w:t>not</w:t>
            </w:r>
            <w:r w:rsidRPr="002A3910">
              <w:t xml:space="preserve"> affect the definition of the field in the data dictionary. You need </w:t>
            </w:r>
            <w:r w:rsidRPr="002A3910">
              <w:rPr>
                <w:i/>
              </w:rPr>
              <w:t>not</w:t>
            </w:r>
            <w:r w:rsidRPr="002A3910">
              <w:t xml:space="preserve"> make a field required that is already required by its data definition. The captions of required fields are unde</w:t>
            </w:r>
            <w:r w:rsidR="00930E17" w:rsidRPr="002A3910">
              <w:t>rlined for easy identification.</w:t>
            </w:r>
          </w:p>
          <w:p w14:paraId="2DC141A7" w14:textId="41D2DC6C" w:rsidR="00F06A9A" w:rsidRPr="002A3910" w:rsidRDefault="007869D8" w:rsidP="00930E17">
            <w:pPr>
              <w:pStyle w:val="TableNote"/>
            </w:pPr>
            <w:r w:rsidRPr="002A3910">
              <w:rPr>
                <w:noProof/>
              </w:rPr>
              <w:drawing>
                <wp:inline distT="0" distB="0" distL="0" distR="0" wp14:anchorId="2DFB8BCF" wp14:editId="7379402C">
                  <wp:extent cx="266700" cy="289560"/>
                  <wp:effectExtent l="0" t="0" r="0" b="0"/>
                  <wp:docPr id="296" name="Picture 28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Picture 287">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930E17" w:rsidRPr="002A3910">
              <w:rPr>
                <w:b/>
              </w:rPr>
              <w:t xml:space="preserve"> REF:</w:t>
            </w:r>
            <w:r w:rsidR="00930E17" w:rsidRPr="002A3910">
              <w:t xml:space="preserve"> For more information on how ScreenMan checks </w:t>
            </w:r>
            <w:r w:rsidR="00E90980" w:rsidRPr="002A3910">
              <w:rPr>
                <w:b/>
              </w:rPr>
              <w:t>R</w:t>
            </w:r>
            <w:r w:rsidR="00930E17" w:rsidRPr="002A3910">
              <w:rPr>
                <w:b/>
              </w:rPr>
              <w:t>equired</w:t>
            </w:r>
            <w:r w:rsidR="00930E17" w:rsidRPr="002A3910">
              <w:t xml:space="preserve"> fields before </w:t>
            </w:r>
            <w:r w:rsidR="008339DC" w:rsidRPr="002A3910">
              <w:t>filing,</w:t>
            </w:r>
            <w:r w:rsidR="00930E17" w:rsidRPr="002A3910">
              <w:t xml:space="preserve"> s</w:t>
            </w:r>
            <w:r w:rsidR="00F06A9A" w:rsidRPr="002A3910">
              <w:t xml:space="preserve">ee the </w:t>
            </w:r>
            <w:r w:rsidR="00E90980" w:rsidRPr="002A3910">
              <w:t>“</w:t>
            </w:r>
            <w:r w:rsidR="00E90980" w:rsidRPr="002A3910">
              <w:rPr>
                <w:color w:val="0000FF"/>
                <w:u w:val="single"/>
              </w:rPr>
              <w:fldChar w:fldCharType="begin" w:fldLock="1"/>
            </w:r>
            <w:r w:rsidR="00E90980" w:rsidRPr="002A3910">
              <w:rPr>
                <w:color w:val="0000FF"/>
                <w:u w:val="single"/>
              </w:rPr>
              <w:instrText xml:space="preserve"> REF _Ref494350339 \h  \* MERGEFORMAT </w:instrText>
            </w:r>
            <w:r w:rsidR="00E90980" w:rsidRPr="002A3910">
              <w:rPr>
                <w:color w:val="0000FF"/>
                <w:u w:val="single"/>
              </w:rPr>
            </w:r>
            <w:r w:rsidR="00E90980" w:rsidRPr="002A3910">
              <w:rPr>
                <w:color w:val="0000FF"/>
                <w:u w:val="single"/>
              </w:rPr>
              <w:fldChar w:fldCharType="separate"/>
            </w:r>
            <w:r w:rsidR="00272B32" w:rsidRPr="002A3910">
              <w:rPr>
                <w:color w:val="0000FF"/>
                <w:u w:val="single"/>
              </w:rPr>
              <w:t>Data Filing (When Is It Performed?)</w:t>
            </w:r>
            <w:r w:rsidR="00E90980" w:rsidRPr="002A3910">
              <w:rPr>
                <w:color w:val="0000FF"/>
                <w:u w:val="single"/>
              </w:rPr>
              <w:fldChar w:fldCharType="end"/>
            </w:r>
            <w:r w:rsidR="00E90980" w:rsidRPr="002A3910">
              <w:t>” section</w:t>
            </w:r>
            <w:r w:rsidR="00F06A9A" w:rsidRPr="002A3910">
              <w:t>.</w:t>
            </w:r>
          </w:p>
          <w:p w14:paraId="174EBBAC" w14:textId="77777777" w:rsidR="00786C78" w:rsidRPr="002A3910" w:rsidRDefault="00786C78" w:rsidP="00FA3284">
            <w:pPr>
              <w:pStyle w:val="TableText"/>
            </w:pPr>
          </w:p>
          <w:p w14:paraId="6A006B72" w14:textId="53985DAE" w:rsidR="00F06A9A" w:rsidRPr="002A3910" w:rsidRDefault="00F06A9A" w:rsidP="00FA3284">
            <w:pPr>
              <w:pStyle w:val="TableText"/>
            </w:pPr>
            <w:r w:rsidRPr="002A3910">
              <w:t>Before filing, ScreenMan checks that:</w:t>
            </w:r>
          </w:p>
          <w:p w14:paraId="2D26F511" w14:textId="379D79C0" w:rsidR="00F06A9A" w:rsidRPr="002A3910" w:rsidRDefault="00F06A9A" w:rsidP="00F06A9A">
            <w:pPr>
              <w:pStyle w:val="TableListBullet"/>
            </w:pPr>
            <w:r w:rsidRPr="002A3910">
              <w:rPr>
                <w:b/>
              </w:rPr>
              <w:t>Required</w:t>
            </w:r>
            <w:r w:rsidRPr="002A3910">
              <w:t xml:space="preserve"> fields on all page</w:t>
            </w:r>
            <w:r w:rsidR="00E90980" w:rsidRPr="002A3910">
              <w:t xml:space="preserve">s that can be accessed via the </w:t>
            </w:r>
            <w:hyperlink w:anchor="screenman_next_page_property" w:history="1">
              <w:r w:rsidR="00E90980" w:rsidRPr="002A3910">
                <w:rPr>
                  <w:rStyle w:val="Hyperlink"/>
                  <w:b/>
                </w:rPr>
                <w:t>N</w:t>
              </w:r>
              <w:r w:rsidRPr="002A3910">
                <w:rPr>
                  <w:rStyle w:val="Hyperlink"/>
                  <w:b/>
                </w:rPr>
                <w:t xml:space="preserve">ext </w:t>
              </w:r>
              <w:r w:rsidR="00E90980" w:rsidRPr="002A3910">
                <w:rPr>
                  <w:rStyle w:val="Hyperlink"/>
                  <w:b/>
                </w:rPr>
                <w:t>Page</w:t>
              </w:r>
            </w:hyperlink>
            <w:r w:rsidR="00E90980" w:rsidRPr="002A3910">
              <w:t xml:space="preserve"> and </w:t>
            </w:r>
            <w:hyperlink w:anchor="screenman_previous_page_property" w:history="1">
              <w:r w:rsidR="00E90980" w:rsidRPr="002A3910">
                <w:rPr>
                  <w:rStyle w:val="Hyperlink"/>
                  <w:b/>
                </w:rPr>
                <w:t>Previous P</w:t>
              </w:r>
              <w:r w:rsidRPr="002A3910">
                <w:rPr>
                  <w:rStyle w:val="Hyperlink"/>
                  <w:b/>
                </w:rPr>
                <w:t>age</w:t>
              </w:r>
            </w:hyperlink>
            <w:r w:rsidRPr="002A3910">
              <w:t xml:space="preserve"> links have values, even if you have </w:t>
            </w:r>
            <w:r w:rsidRPr="002A3910">
              <w:rPr>
                <w:i/>
              </w:rPr>
              <w:t>not</w:t>
            </w:r>
            <w:r w:rsidRPr="002A3910">
              <w:t xml:space="preserve"> accessed those pages during the editing session.</w:t>
            </w:r>
          </w:p>
          <w:p w14:paraId="4A94624B" w14:textId="77777777" w:rsidR="00F06A9A" w:rsidRPr="002A3910" w:rsidRDefault="00F06A9A" w:rsidP="00F06A9A">
            <w:pPr>
              <w:pStyle w:val="TableListBullet"/>
            </w:pPr>
            <w:r w:rsidRPr="002A3910">
              <w:t xml:space="preserve">If you have accessed any subpages, required fields in those subpages </w:t>
            </w:r>
            <w:r w:rsidRPr="002A3910">
              <w:rPr>
                <w:i/>
              </w:rPr>
              <w:t>must</w:t>
            </w:r>
            <w:r w:rsidRPr="002A3910">
              <w:t xml:space="preserve"> also have values.</w:t>
            </w:r>
          </w:p>
          <w:p w14:paraId="225D1BE2" w14:textId="77777777" w:rsidR="00786C78" w:rsidRPr="002A3910" w:rsidRDefault="00786C78" w:rsidP="00FA3284">
            <w:pPr>
              <w:pStyle w:val="TableText"/>
            </w:pPr>
          </w:p>
          <w:p w14:paraId="398BBE46" w14:textId="428278B2" w:rsidR="00F06A9A" w:rsidRPr="002A3910" w:rsidRDefault="00F06A9A" w:rsidP="00FA3284">
            <w:pPr>
              <w:pStyle w:val="TableText"/>
            </w:pPr>
            <w:r w:rsidRPr="002A3910">
              <w:t xml:space="preserve">If any required field is empty, the user </w:t>
            </w:r>
            <w:r w:rsidRPr="002A3910">
              <w:rPr>
                <w:i/>
              </w:rPr>
              <w:t>cannot</w:t>
            </w:r>
            <w:r w:rsidRPr="002A3910">
              <w:t xml:space="preserve"> file any data changes. When they attempt to file, ScreenMan displays a list of those fields that require values.</w:t>
            </w:r>
          </w:p>
          <w:p w14:paraId="410F53E7" w14:textId="77777777" w:rsidR="00F06A9A" w:rsidRPr="002A3910" w:rsidRDefault="007869D8" w:rsidP="00F06A9A">
            <w:pPr>
              <w:pStyle w:val="TableNote"/>
            </w:pPr>
            <w:r w:rsidRPr="002A3910">
              <w:rPr>
                <w:noProof/>
              </w:rPr>
              <w:drawing>
                <wp:inline distT="0" distB="0" distL="0" distR="0" wp14:anchorId="7DDC297B" wp14:editId="0D9FC8FB">
                  <wp:extent cx="289560" cy="289560"/>
                  <wp:effectExtent l="0" t="0" r="0" b="0"/>
                  <wp:docPr id="297" name="Picture 28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288">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06A9A" w:rsidRPr="002A3910">
              <w:rPr>
                <w:b/>
              </w:rPr>
              <w:t xml:space="preserve"> NOTE:</w:t>
            </w:r>
            <w:r w:rsidR="00F06A9A" w:rsidRPr="002A3910">
              <w:t xml:space="preserve"> </w:t>
            </w:r>
            <w:r w:rsidR="00084217" w:rsidRPr="002A3910">
              <w:t>“</w:t>
            </w:r>
            <w:r w:rsidR="005F6E9B" w:rsidRPr="002A3910">
              <w:t>Pop</w:t>
            </w:r>
            <w:r w:rsidR="00F06A9A" w:rsidRPr="002A3910">
              <w:t>up</w:t>
            </w:r>
            <w:r w:rsidR="00084217" w:rsidRPr="002A3910">
              <w:t>”</w:t>
            </w:r>
            <w:r w:rsidR="00F06A9A" w:rsidRPr="002A3910">
              <w:t xml:space="preserve"> pages </w:t>
            </w:r>
            <w:r w:rsidR="00F06A9A" w:rsidRPr="002A3910">
              <w:rPr>
                <w:i/>
              </w:rPr>
              <w:t>not</w:t>
            </w:r>
            <w:r w:rsidR="00F06A9A" w:rsidRPr="002A3910">
              <w:t xml:space="preserve"> accessed</w:t>
            </w:r>
            <w:r w:rsidR="005A0FC1" w:rsidRPr="002A3910">
              <w:t xml:space="preserve"> during the editing session are</w:t>
            </w:r>
            <w:r w:rsidR="00F06A9A" w:rsidRPr="002A3910">
              <w:t xml:space="preserve"> </w:t>
            </w:r>
            <w:r w:rsidR="00F06A9A" w:rsidRPr="002A3910">
              <w:rPr>
                <w:i/>
              </w:rPr>
              <w:t>not</w:t>
            </w:r>
            <w:r w:rsidR="00F06A9A" w:rsidRPr="002A3910">
              <w:t xml:space="preserve"> checked for </w:t>
            </w:r>
            <w:r w:rsidR="00F06A9A" w:rsidRPr="002A3910">
              <w:rPr>
                <w:b/>
              </w:rPr>
              <w:t>Required</w:t>
            </w:r>
            <w:r w:rsidR="00F06A9A" w:rsidRPr="002A3910">
              <w:t xml:space="preserve"> fields.</w:t>
            </w:r>
          </w:p>
          <w:p w14:paraId="441542FC" w14:textId="77777777" w:rsidR="00786C78" w:rsidRPr="002A3910" w:rsidRDefault="00786C78" w:rsidP="00E90980">
            <w:pPr>
              <w:pStyle w:val="TableText"/>
            </w:pPr>
          </w:p>
          <w:p w14:paraId="0412A1E8" w14:textId="5A7EFA68" w:rsidR="00F06A9A" w:rsidRPr="002A3910" w:rsidRDefault="00F06A9A" w:rsidP="00E90980">
            <w:pPr>
              <w:pStyle w:val="TableText"/>
            </w:pPr>
            <w:r w:rsidRPr="002A3910">
              <w:t xml:space="preserve">You can </w:t>
            </w:r>
            <w:r w:rsidR="005A0FC1" w:rsidRPr="002A3910">
              <w:t xml:space="preserve">change the </w:t>
            </w:r>
            <w:r w:rsidR="005A0FC1" w:rsidRPr="002A3910">
              <w:rPr>
                <w:b/>
              </w:rPr>
              <w:t>Required</w:t>
            </w:r>
            <w:r w:rsidR="005A0FC1" w:rsidRPr="002A3910">
              <w:t xml:space="preserve"> property on-the-</w:t>
            </w:r>
            <w:r w:rsidRPr="002A3910">
              <w:t xml:space="preserve">fly while a form is running by making a call to </w:t>
            </w:r>
            <w:hyperlink w:anchor="req_ddsutl" w:history="1">
              <w:r w:rsidRPr="002A3910">
                <w:rPr>
                  <w:rStyle w:val="Hyperlink"/>
                </w:rPr>
                <w:t>REQ^DDSUTL</w:t>
              </w:r>
            </w:hyperlink>
            <w:r w:rsidRPr="002A3910">
              <w:t>.</w:t>
            </w:r>
          </w:p>
        </w:tc>
      </w:tr>
      <w:tr w:rsidR="00F06A9A" w:rsidRPr="002A3910" w14:paraId="59D260C0" w14:textId="77777777" w:rsidTr="00CB7A5A">
        <w:tc>
          <w:tcPr>
            <w:tcW w:w="2754" w:type="dxa"/>
          </w:tcPr>
          <w:p w14:paraId="1BF3CC9B" w14:textId="77777777" w:rsidR="00F06A9A" w:rsidRPr="002A3910" w:rsidRDefault="00F06A9A" w:rsidP="00FA3284">
            <w:pPr>
              <w:pStyle w:val="TableText"/>
            </w:pPr>
            <w:bookmarkStart w:id="1300" w:name="screenman_display_group_property"/>
            <w:r w:rsidRPr="002A3910">
              <w:t>Display Group</w:t>
            </w:r>
            <w:bookmarkEnd w:id="1300"/>
            <w:r w:rsidR="007869D8" w:rsidRPr="002A3910">
              <w:rPr>
                <w:rFonts w:ascii="Times New Roman" w:hAnsi="Times New Roman"/>
                <w:sz w:val="24"/>
                <w:szCs w:val="24"/>
              </w:rPr>
              <w:fldChar w:fldCharType="begin"/>
            </w:r>
            <w:r w:rsidRPr="002A3910">
              <w:rPr>
                <w:rFonts w:ascii="Times New Roman" w:hAnsi="Times New Roman"/>
                <w:sz w:val="24"/>
                <w:szCs w:val="24"/>
              </w:rPr>
              <w:instrText>xe "ScreenMan:Forms:Properties:Display Group"</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"Properties:Display Group:ScreenMan Forms"</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w:instrText>
            </w:r>
            <w:r w:rsidR="009B234F" w:rsidRPr="002A3910">
              <w:rPr>
                <w:rFonts w:ascii="Times New Roman" w:hAnsi="Times New Roman"/>
                <w:sz w:val="24"/>
                <w:szCs w:val="24"/>
              </w:rPr>
              <w:instrText>Field:Properties:ScreenMan Forms</w:instrText>
            </w:r>
            <w:r w:rsidRPr="002A3910">
              <w:rPr>
                <w:rFonts w:ascii="Times New Roman" w:hAnsi="Times New Roman"/>
                <w:sz w:val="24"/>
                <w:szCs w:val="24"/>
              </w:rPr>
              <w:instrText>:Display Group"</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w:instrText>
            </w:r>
            <w:r w:rsidR="009B234F" w:rsidRPr="002A3910">
              <w:rPr>
                <w:rFonts w:ascii="Times New Roman" w:hAnsi="Times New Roman"/>
                <w:sz w:val="24"/>
                <w:szCs w:val="24"/>
              </w:rPr>
              <w:instrText>Display Group:ScreenMan Forms:</w:instrText>
            </w:r>
            <w:r w:rsidRPr="002A3910">
              <w:rPr>
                <w:rFonts w:ascii="Times New Roman" w:hAnsi="Times New Roman"/>
                <w:sz w:val="24"/>
                <w:szCs w:val="24"/>
              </w:rPr>
              <w:instrText>Field Properties"</w:instrText>
            </w:r>
            <w:r w:rsidR="007869D8" w:rsidRPr="002A3910">
              <w:rPr>
                <w:rFonts w:ascii="Times New Roman" w:hAnsi="Times New Roman"/>
                <w:sz w:val="24"/>
                <w:szCs w:val="24"/>
              </w:rPr>
              <w:fldChar w:fldCharType="end"/>
            </w:r>
          </w:p>
        </w:tc>
        <w:tc>
          <w:tcPr>
            <w:tcW w:w="6660" w:type="dxa"/>
          </w:tcPr>
          <w:p w14:paraId="72FD0DE7" w14:textId="77777777" w:rsidR="00F06A9A" w:rsidRPr="002A3910" w:rsidRDefault="00F319E5" w:rsidP="00FA3284">
            <w:pPr>
              <w:pStyle w:val="TableText"/>
            </w:pPr>
            <w:r w:rsidRPr="002A3910">
              <w:rPr>
                <w:b/>
              </w:rPr>
              <w:t>Display G</w:t>
            </w:r>
            <w:r w:rsidR="00F06A9A" w:rsidRPr="002A3910">
              <w:rPr>
                <w:b/>
              </w:rPr>
              <w:t>roup</w:t>
            </w:r>
            <w:r w:rsidR="00F06A9A" w:rsidRPr="002A3910">
              <w:t xml:space="preserve"> helps users resolve ambiguity when they attempt to </w:t>
            </w:r>
            <w:r w:rsidR="00F06A9A" w:rsidRPr="002A3910">
              <w:rPr>
                <w:b/>
              </w:rPr>
              <w:t>^</w:t>
            </w:r>
            <w:r w:rsidR="00F06A9A" w:rsidRPr="002A3910">
              <w:t xml:space="preserve">-jump to a field that has a caption that is </w:t>
            </w:r>
            <w:r w:rsidR="00F06A9A" w:rsidRPr="002A3910">
              <w:rPr>
                <w:i/>
              </w:rPr>
              <w:t>not</w:t>
            </w:r>
            <w:r w:rsidR="00F06A9A" w:rsidRPr="002A3910">
              <w:t xml:space="preserve"> unique. If more than one field has the same caption, when users try to </w:t>
            </w:r>
            <w:r w:rsidR="00F06A9A" w:rsidRPr="002A3910">
              <w:rPr>
                <w:b/>
              </w:rPr>
              <w:t>^</w:t>
            </w:r>
            <w:r w:rsidR="00F06A9A" w:rsidRPr="002A3910">
              <w:t xml:space="preserve">-jump to a field with that caption, they are presented with a list of fields </w:t>
            </w:r>
            <w:r w:rsidRPr="002A3910">
              <w:t>from which to choose</w:t>
            </w:r>
            <w:r w:rsidR="00F06A9A" w:rsidRPr="002A3910">
              <w:t xml:space="preserve">. The text in the </w:t>
            </w:r>
            <w:r w:rsidR="00F06A9A" w:rsidRPr="002A3910">
              <w:rPr>
                <w:b/>
              </w:rPr>
              <w:t>Display Group</w:t>
            </w:r>
            <w:r w:rsidR="00F06A9A" w:rsidRPr="002A3910">
              <w:t xml:space="preserve"> property is displayed in parentheses after the caption to help the user identify the correct field.</w:t>
            </w:r>
          </w:p>
          <w:p w14:paraId="710B4E93" w14:textId="77777777" w:rsidR="00F06A9A" w:rsidRPr="002A3910" w:rsidRDefault="00F06A9A" w:rsidP="00073433">
            <w:pPr>
              <w:pStyle w:val="TableText"/>
            </w:pPr>
            <w:r w:rsidRPr="002A3910">
              <w:t xml:space="preserve">For example, if two fields have the caption </w:t>
            </w:r>
            <w:r w:rsidR="00084217" w:rsidRPr="002A3910">
              <w:t>“</w:t>
            </w:r>
            <w:r w:rsidRPr="002A3910">
              <w:t>NAME:</w:t>
            </w:r>
            <w:r w:rsidR="00084217" w:rsidRPr="002A3910">
              <w:t>”</w:t>
            </w:r>
            <w:r w:rsidRPr="002A3910">
              <w:t xml:space="preserve">, but one of those fields has a </w:t>
            </w:r>
            <w:r w:rsidRPr="002A3910">
              <w:rPr>
                <w:b/>
              </w:rPr>
              <w:t>Display Group</w:t>
            </w:r>
            <w:r w:rsidRPr="002A3910">
              <w:t xml:space="preserve"> </w:t>
            </w:r>
            <w:r w:rsidR="00084217" w:rsidRPr="002A3910">
              <w:t>“</w:t>
            </w:r>
            <w:r w:rsidRPr="002A3910">
              <w:t>Next of Kin,</w:t>
            </w:r>
            <w:r w:rsidR="00084217" w:rsidRPr="002A3910">
              <w:t>”</w:t>
            </w:r>
            <w:r w:rsidRPr="002A3910">
              <w:t xml:space="preserve"> when users enter ^NAME, they </w:t>
            </w:r>
            <w:r w:rsidR="00073433" w:rsidRPr="002A3910">
              <w:t>are</w:t>
            </w:r>
            <w:r w:rsidRPr="002A3910">
              <w:t xml:space="preserve"> asked to choose between </w:t>
            </w:r>
            <w:r w:rsidR="00084217" w:rsidRPr="002A3910">
              <w:t>“</w:t>
            </w:r>
            <w:r w:rsidRPr="002A3910">
              <w:t>NAME</w:t>
            </w:r>
            <w:r w:rsidR="00084217" w:rsidRPr="002A3910">
              <w:t>”</w:t>
            </w:r>
            <w:r w:rsidRPr="002A3910">
              <w:t xml:space="preserve"> and </w:t>
            </w:r>
            <w:r w:rsidR="00084217" w:rsidRPr="002A3910">
              <w:t>“</w:t>
            </w:r>
            <w:r w:rsidRPr="002A3910">
              <w:t>NAME (Next of Kin)</w:t>
            </w:r>
            <w:r w:rsidR="00084217" w:rsidRPr="002A3910">
              <w:t>”</w:t>
            </w:r>
            <w:r w:rsidRPr="002A3910">
              <w:t>.</w:t>
            </w:r>
          </w:p>
        </w:tc>
      </w:tr>
      <w:tr w:rsidR="00F06A9A" w:rsidRPr="002A3910" w14:paraId="0482CB6A" w14:textId="77777777" w:rsidTr="00CB7A5A">
        <w:tc>
          <w:tcPr>
            <w:tcW w:w="2754" w:type="dxa"/>
          </w:tcPr>
          <w:p w14:paraId="76D68F9F" w14:textId="77777777" w:rsidR="00F06A9A" w:rsidRPr="002A3910" w:rsidRDefault="00F06A9A" w:rsidP="00E3034E">
            <w:pPr>
              <w:pStyle w:val="TableText"/>
            </w:pPr>
            <w:bookmarkStart w:id="1301" w:name="screenman_disable_editing_property"/>
            <w:r w:rsidRPr="002A3910">
              <w:t>Disable Editing</w:t>
            </w:r>
            <w:bookmarkEnd w:id="1301"/>
            <w:r w:rsidR="00E3034E" w:rsidRPr="002A3910">
              <w:rPr>
                <w:rFonts w:ascii="Times New Roman" w:hAnsi="Times New Roman"/>
                <w:sz w:val="24"/>
                <w:szCs w:val="24"/>
              </w:rPr>
              <w:fldChar w:fldCharType="begin"/>
            </w:r>
            <w:r w:rsidR="00E3034E" w:rsidRPr="002A3910">
              <w:rPr>
                <w:rFonts w:ascii="Times New Roman" w:hAnsi="Times New Roman"/>
                <w:sz w:val="24"/>
                <w:szCs w:val="24"/>
              </w:rPr>
              <w:instrText>xe "ScreenMan:Forms:Properties:Disable Editing"</w:instrText>
            </w:r>
            <w:r w:rsidR="00E3034E" w:rsidRPr="002A3910">
              <w:rPr>
                <w:rFonts w:ascii="Times New Roman" w:hAnsi="Times New Roman"/>
                <w:sz w:val="24"/>
                <w:szCs w:val="24"/>
              </w:rPr>
              <w:fldChar w:fldCharType="end"/>
            </w:r>
            <w:r w:rsidR="00E3034E" w:rsidRPr="002A3910">
              <w:rPr>
                <w:rFonts w:ascii="Times New Roman" w:hAnsi="Times New Roman"/>
                <w:sz w:val="24"/>
                <w:szCs w:val="24"/>
              </w:rPr>
              <w:fldChar w:fldCharType="begin"/>
            </w:r>
            <w:r w:rsidR="00E3034E" w:rsidRPr="002A3910">
              <w:rPr>
                <w:rFonts w:ascii="Times New Roman" w:hAnsi="Times New Roman"/>
                <w:sz w:val="24"/>
                <w:szCs w:val="24"/>
              </w:rPr>
              <w:instrText>xe "Properties:Disable Editing:ScreenMan Forms"</w:instrText>
            </w:r>
            <w:r w:rsidR="00E3034E" w:rsidRPr="002A3910">
              <w:rPr>
                <w:rFonts w:ascii="Times New Roman" w:hAnsi="Times New Roman"/>
                <w:sz w:val="24"/>
                <w:szCs w:val="24"/>
              </w:rPr>
              <w:fldChar w:fldCharType="end"/>
            </w:r>
            <w:r w:rsidR="00E3034E" w:rsidRPr="002A3910">
              <w:rPr>
                <w:rFonts w:ascii="Times New Roman" w:hAnsi="Times New Roman"/>
                <w:sz w:val="24"/>
                <w:szCs w:val="24"/>
              </w:rPr>
              <w:fldChar w:fldCharType="begin"/>
            </w:r>
            <w:r w:rsidR="00E3034E" w:rsidRPr="002A3910">
              <w:rPr>
                <w:rFonts w:ascii="Times New Roman" w:hAnsi="Times New Roman"/>
                <w:sz w:val="24"/>
                <w:szCs w:val="24"/>
              </w:rPr>
              <w:instrText>xe "Field:Properties:ScreenMan Forms:Disable Editing"</w:instrText>
            </w:r>
            <w:r w:rsidR="00E3034E" w:rsidRPr="002A3910">
              <w:rPr>
                <w:rFonts w:ascii="Times New Roman" w:hAnsi="Times New Roman"/>
                <w:sz w:val="24"/>
                <w:szCs w:val="24"/>
              </w:rPr>
              <w:fldChar w:fldCharType="end"/>
            </w:r>
            <w:r w:rsidR="00E3034E" w:rsidRPr="002A3910">
              <w:rPr>
                <w:rFonts w:ascii="Times New Roman" w:hAnsi="Times New Roman"/>
                <w:sz w:val="24"/>
                <w:szCs w:val="24"/>
              </w:rPr>
              <w:fldChar w:fldCharType="begin"/>
            </w:r>
            <w:r w:rsidR="00E3034E" w:rsidRPr="002A3910">
              <w:rPr>
                <w:rFonts w:ascii="Times New Roman" w:hAnsi="Times New Roman"/>
                <w:sz w:val="24"/>
                <w:szCs w:val="24"/>
              </w:rPr>
              <w:instrText>xe "Disable:Editing:ScreenMan Forms:Field Properties"</w:instrText>
            </w:r>
            <w:r w:rsidR="00E3034E" w:rsidRPr="002A3910">
              <w:rPr>
                <w:rFonts w:ascii="Times New Roman" w:hAnsi="Times New Roman"/>
                <w:sz w:val="24"/>
                <w:szCs w:val="24"/>
              </w:rPr>
              <w:fldChar w:fldCharType="end"/>
            </w:r>
            <w:r w:rsidR="00E3034E" w:rsidRPr="002A3910">
              <w:br/>
            </w:r>
            <w:r w:rsidR="00E3034E" w:rsidRPr="002A3910">
              <w:br/>
            </w:r>
            <w:bookmarkStart w:id="1302" w:name="screenman_disallow_laygo_field_property"/>
            <w:r w:rsidRPr="002A3910">
              <w:t>Disallow LAYGO</w:t>
            </w:r>
            <w:bookmarkEnd w:id="1302"/>
            <w:r w:rsidR="007869D8" w:rsidRPr="002A3910">
              <w:rPr>
                <w:rFonts w:ascii="Times New Roman" w:hAnsi="Times New Roman"/>
                <w:sz w:val="24"/>
                <w:szCs w:val="24"/>
              </w:rPr>
              <w:fldChar w:fldCharType="begin"/>
            </w:r>
            <w:r w:rsidRPr="002A3910">
              <w:rPr>
                <w:rFonts w:ascii="Times New Roman" w:hAnsi="Times New Roman"/>
                <w:sz w:val="24"/>
                <w:szCs w:val="24"/>
              </w:rPr>
              <w:instrText>xe "ScreenMan:Forms:Properties:Disallow LAYGO"</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"Properties:Disallow LAYGO:ScreenMan Forms"</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w:instrText>
            </w:r>
            <w:r w:rsidR="009B234F" w:rsidRPr="002A3910">
              <w:rPr>
                <w:rFonts w:ascii="Times New Roman" w:hAnsi="Times New Roman"/>
                <w:sz w:val="24"/>
                <w:szCs w:val="24"/>
              </w:rPr>
              <w:instrText>Field:Properties:</w:instrText>
            </w:r>
            <w:r w:rsidRPr="002A3910">
              <w:rPr>
                <w:rFonts w:ascii="Times New Roman" w:hAnsi="Times New Roman"/>
                <w:sz w:val="24"/>
                <w:szCs w:val="24"/>
              </w:rPr>
              <w:instrText>ScreenMan Forms:Disallow LAYGO"</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w:instrText>
            </w:r>
            <w:r w:rsidR="009B234F" w:rsidRPr="002A3910">
              <w:rPr>
                <w:rFonts w:ascii="Times New Roman" w:hAnsi="Times New Roman"/>
                <w:sz w:val="24"/>
                <w:szCs w:val="24"/>
              </w:rPr>
              <w:instrText>Disable:Disallow LAYGO:ScreenMan Forms:</w:instrText>
            </w:r>
            <w:r w:rsidRPr="002A3910">
              <w:rPr>
                <w:rFonts w:ascii="Times New Roman" w:hAnsi="Times New Roman"/>
                <w:sz w:val="24"/>
                <w:szCs w:val="24"/>
              </w:rPr>
              <w:instrText>Field Properties"</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"LAYGO:ScreenMan Forms Field Properties"</w:instrText>
            </w:r>
            <w:r w:rsidR="007869D8" w:rsidRPr="002A3910">
              <w:rPr>
                <w:rFonts w:ascii="Times New Roman" w:hAnsi="Times New Roman"/>
                <w:sz w:val="24"/>
                <w:szCs w:val="24"/>
              </w:rPr>
              <w:fldChar w:fldCharType="end"/>
            </w:r>
          </w:p>
        </w:tc>
        <w:tc>
          <w:tcPr>
            <w:tcW w:w="6660" w:type="dxa"/>
          </w:tcPr>
          <w:p w14:paraId="2050B9DB" w14:textId="77777777" w:rsidR="00F06A9A" w:rsidRPr="002A3910" w:rsidRDefault="00F06A9A" w:rsidP="00FA3284">
            <w:pPr>
              <w:pStyle w:val="TableText"/>
            </w:pPr>
            <w:r w:rsidRPr="002A3910">
              <w:t xml:space="preserve">If you set the </w:t>
            </w:r>
            <w:r w:rsidRPr="002A3910">
              <w:rPr>
                <w:b/>
              </w:rPr>
              <w:t>Disable Editing</w:t>
            </w:r>
            <w:r w:rsidRPr="002A3910">
              <w:t xml:space="preserve"> property to </w:t>
            </w:r>
            <w:r w:rsidRPr="002A3910">
              <w:rPr>
                <w:b/>
              </w:rPr>
              <w:t>YES</w:t>
            </w:r>
            <w:r w:rsidRPr="002A3910">
              <w:t xml:space="preserve">, users </w:t>
            </w:r>
            <w:r w:rsidRPr="002A3910">
              <w:rPr>
                <w:i/>
              </w:rPr>
              <w:t>cannot</w:t>
            </w:r>
            <w:r w:rsidRPr="002A3910">
              <w:t xml:space="preserve"> navigate to the field, unless the field is a </w:t>
            </w:r>
            <w:r w:rsidR="00F319E5" w:rsidRPr="002A3910">
              <w:t>WORD-PROCESSING</w:t>
            </w:r>
            <w:r w:rsidRPr="002A3910">
              <w:t xml:space="preserve"> field. If the field is defined as uneditable in the </w:t>
            </w:r>
            <w:r w:rsidR="00E26DE0" w:rsidRPr="002A3910">
              <w:t>data d</w:t>
            </w:r>
            <w:r w:rsidRPr="002A3910">
              <w:t>ictionary</w:t>
            </w:r>
            <w:r w:rsidR="00E26DE0" w:rsidRPr="002A3910">
              <w:t xml:space="preserve"> (DD)</w:t>
            </w:r>
            <w:r w:rsidRPr="002A3910">
              <w:t xml:space="preserve">, users </w:t>
            </w:r>
            <w:r w:rsidRPr="002A3910">
              <w:rPr>
                <w:i/>
              </w:rPr>
              <w:t>cannot</w:t>
            </w:r>
            <w:r w:rsidRPr="002A3910">
              <w:t xml:space="preserve"> navigate to it—even if the field</w:t>
            </w:r>
            <w:r w:rsidR="00084217" w:rsidRPr="002A3910">
              <w:t>’</w:t>
            </w:r>
            <w:r w:rsidRPr="002A3910">
              <w:t xml:space="preserve">s value is </w:t>
            </w:r>
            <w:r w:rsidR="00D8177D" w:rsidRPr="002A3910">
              <w:rPr>
                <w:b/>
              </w:rPr>
              <w:t>NULL</w:t>
            </w:r>
            <w:r w:rsidRPr="002A3910">
              <w:t>.</w:t>
            </w:r>
          </w:p>
          <w:p w14:paraId="53F6BA09" w14:textId="77777777" w:rsidR="00F06A9A" w:rsidRPr="002A3910" w:rsidRDefault="007869D8" w:rsidP="00F06A9A">
            <w:pPr>
              <w:pStyle w:val="TableNote"/>
            </w:pPr>
            <w:r w:rsidRPr="002A3910">
              <w:rPr>
                <w:noProof/>
              </w:rPr>
              <w:drawing>
                <wp:inline distT="0" distB="0" distL="0" distR="0" wp14:anchorId="11265333" wp14:editId="45EDF55D">
                  <wp:extent cx="289560" cy="289560"/>
                  <wp:effectExtent l="0" t="0" r="0" b="0"/>
                  <wp:docPr id="298"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06A9A" w:rsidRPr="002A3910">
              <w:rPr>
                <w:b/>
              </w:rPr>
              <w:t xml:space="preserve"> REF:</w:t>
            </w:r>
            <w:r w:rsidR="00F06A9A" w:rsidRPr="002A3910">
              <w:t xml:space="preserve"> </w:t>
            </w:r>
            <w:r w:rsidR="008F22F2" w:rsidRPr="002A3910">
              <w:t xml:space="preserve">For information about uneditable </w:t>
            </w:r>
            <w:r w:rsidR="00F319E5" w:rsidRPr="002A3910">
              <w:t>WORD-PROCESSING</w:t>
            </w:r>
            <w:r w:rsidR="008F22F2" w:rsidRPr="002A3910">
              <w:t xml:space="preserve"> fields, s</w:t>
            </w:r>
            <w:r w:rsidR="00F06A9A" w:rsidRPr="002A3910">
              <w:t xml:space="preserve">ee the </w:t>
            </w:r>
            <w:r w:rsidR="00084217" w:rsidRPr="002A3910">
              <w:t>“</w:t>
            </w:r>
            <w:r w:rsidR="00AD15B3" w:rsidRPr="002A3910">
              <w:t>Word-p</w:t>
            </w:r>
            <w:r w:rsidR="00F06A9A" w:rsidRPr="002A3910">
              <w:t>rocessing Fields</w:t>
            </w:r>
            <w:r w:rsidR="000712FC" w:rsidRPr="002A3910">
              <w:t>”</w:t>
            </w:r>
            <w:r w:rsidR="008F22F2" w:rsidRPr="002A3910">
              <w:t xml:space="preserve"> section</w:t>
            </w:r>
            <w:r w:rsidR="00F06A9A" w:rsidRPr="002A3910">
              <w:t xml:space="preserve"> in the </w:t>
            </w:r>
            <w:r w:rsidR="00F06A9A" w:rsidRPr="002A3910">
              <w:rPr>
                <w:i/>
                <w:iCs/>
              </w:rPr>
              <w:t xml:space="preserve">VA FileMan </w:t>
            </w:r>
            <w:r w:rsidR="00D14620" w:rsidRPr="002A3910">
              <w:rPr>
                <w:i/>
                <w:iCs/>
              </w:rPr>
              <w:t>User Manual</w:t>
            </w:r>
            <w:r w:rsidR="00F06A9A" w:rsidRPr="002A3910">
              <w:t>.</w:t>
            </w:r>
          </w:p>
          <w:p w14:paraId="024BD1C3" w14:textId="77777777" w:rsidR="00786C78" w:rsidRPr="002A3910" w:rsidRDefault="00786C78" w:rsidP="00FA3284">
            <w:pPr>
              <w:pStyle w:val="TableText"/>
            </w:pPr>
          </w:p>
          <w:p w14:paraId="3B4BBCF1" w14:textId="006DB478" w:rsidR="00F06A9A" w:rsidRPr="002A3910" w:rsidRDefault="00F06A9A" w:rsidP="00FA3284">
            <w:pPr>
              <w:pStyle w:val="TableText"/>
            </w:pPr>
            <w:r w:rsidRPr="002A3910">
              <w:t xml:space="preserve">If you set the </w:t>
            </w:r>
            <w:r w:rsidRPr="002A3910">
              <w:rPr>
                <w:b/>
              </w:rPr>
              <w:t>Disable Editing</w:t>
            </w:r>
            <w:r w:rsidRPr="002A3910">
              <w:t xml:space="preserve"> property to </w:t>
            </w:r>
            <w:r w:rsidR="00084217" w:rsidRPr="002A3910">
              <w:t>“</w:t>
            </w:r>
            <w:r w:rsidRPr="002A3910">
              <w:rPr>
                <w:b/>
              </w:rPr>
              <w:t>REACHABLE</w:t>
            </w:r>
            <w:r w:rsidRPr="002A3910">
              <w:t>,</w:t>
            </w:r>
            <w:r w:rsidR="00084217" w:rsidRPr="002A3910">
              <w:t>”</w:t>
            </w:r>
            <w:r w:rsidRPr="002A3910">
              <w:t xml:space="preserve"> users can navigate to the field, but they </w:t>
            </w:r>
            <w:r w:rsidRPr="002A3910">
              <w:rPr>
                <w:i/>
              </w:rPr>
              <w:t>cannot</w:t>
            </w:r>
            <w:r w:rsidR="00015788" w:rsidRPr="002A3910">
              <w:t xml:space="preserve"> change the value. For example, y</w:t>
            </w:r>
            <w:r w:rsidRPr="002A3910">
              <w:t>ou might want to make an</w:t>
            </w:r>
            <w:r w:rsidR="00015788" w:rsidRPr="002A3910">
              <w:t xml:space="preserve"> uneditable field reachable if you want to attach </w:t>
            </w:r>
            <w:hyperlink w:anchor="screenman_branching_logic_property" w:history="1">
              <w:r w:rsidR="00015788" w:rsidRPr="002A3910">
                <w:rPr>
                  <w:rStyle w:val="Hyperlink"/>
                  <w:b/>
                </w:rPr>
                <w:t>Branching L</w:t>
              </w:r>
              <w:r w:rsidRPr="002A3910">
                <w:rPr>
                  <w:rStyle w:val="Hyperlink"/>
                  <w:b/>
                </w:rPr>
                <w:t>ogic</w:t>
              </w:r>
            </w:hyperlink>
            <w:r w:rsidRPr="002A3910">
              <w:t xml:space="preserve"> to that field, to take the user to another page when they press the </w:t>
            </w:r>
            <w:r w:rsidR="0064032C" w:rsidRPr="002A3910">
              <w:rPr>
                <w:b/>
              </w:rPr>
              <w:t>Enter</w:t>
            </w:r>
            <w:r w:rsidRPr="002A3910">
              <w:t xml:space="preserve"> key. You might also want to make an uneditable field reachable if the data value </w:t>
            </w:r>
            <w:r w:rsidRPr="002A3910">
              <w:rPr>
                <w:i/>
              </w:rPr>
              <w:t>cannot</w:t>
            </w:r>
            <w:r w:rsidRPr="002A3910">
              <w:t xml:space="preserve"> fit in an edit window. Then the user can navigate to the field and see the entire contents of the field, either by scrolling the data in the edit window or by invoking the </w:t>
            </w:r>
            <w:r w:rsidR="00084217" w:rsidRPr="002A3910">
              <w:t>“</w:t>
            </w:r>
            <w:r w:rsidRPr="002A3910">
              <w:t>zoom editor.</w:t>
            </w:r>
            <w:r w:rsidR="00084217" w:rsidRPr="002A3910">
              <w:t>”</w:t>
            </w:r>
          </w:p>
          <w:p w14:paraId="639C42F0" w14:textId="256E919C" w:rsidR="00F06A9A" w:rsidRPr="002A3910" w:rsidRDefault="00F06A9A" w:rsidP="00FA3284">
            <w:pPr>
              <w:pStyle w:val="TableText"/>
            </w:pPr>
            <w:r w:rsidRPr="002A3910">
              <w:t>You can change</w:t>
            </w:r>
            <w:r w:rsidR="00015788" w:rsidRPr="002A3910">
              <w:t xml:space="preserve"> the</w:t>
            </w:r>
            <w:r w:rsidRPr="002A3910">
              <w:t xml:space="preserve"> </w:t>
            </w:r>
            <w:r w:rsidRPr="002A3910">
              <w:rPr>
                <w:b/>
              </w:rPr>
              <w:t xml:space="preserve">Disable </w:t>
            </w:r>
            <w:r w:rsidR="00F8780B" w:rsidRPr="002A3910">
              <w:rPr>
                <w:b/>
              </w:rPr>
              <w:t>Editing</w:t>
            </w:r>
            <w:r w:rsidR="00F8780B" w:rsidRPr="002A3910">
              <w:t xml:space="preserve"> property on-the-</w:t>
            </w:r>
            <w:r w:rsidRPr="002A3910">
              <w:t>fly while a form is running b</w:t>
            </w:r>
            <w:r w:rsidR="00015788" w:rsidRPr="002A3910">
              <w:t xml:space="preserve">y making a call to </w:t>
            </w:r>
            <w:hyperlink w:anchor="uned_ddsutl" w:history="1">
              <w:r w:rsidR="00015788" w:rsidRPr="002A3910">
                <w:rPr>
                  <w:rStyle w:val="Hyperlink"/>
                </w:rPr>
                <w:t>UNED^DDSUTL</w:t>
              </w:r>
            </w:hyperlink>
            <w:r w:rsidR="00015788" w:rsidRPr="002A3910">
              <w:t>.</w:t>
            </w:r>
          </w:p>
          <w:p w14:paraId="7CC0E5C6" w14:textId="77777777" w:rsidR="00F06A9A" w:rsidRPr="002A3910" w:rsidRDefault="007869D8" w:rsidP="00F06A9A">
            <w:pPr>
              <w:pStyle w:val="TableNote"/>
            </w:pPr>
            <w:r w:rsidRPr="002A3910">
              <w:rPr>
                <w:noProof/>
              </w:rPr>
              <w:drawing>
                <wp:inline distT="0" distB="0" distL="0" distR="0" wp14:anchorId="285A7575" wp14:editId="54EAC2C1">
                  <wp:extent cx="289560" cy="289560"/>
                  <wp:effectExtent l="0" t="0" r="0" b="0"/>
                  <wp:docPr id="299" name="Picture 29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Picture 290">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06A9A" w:rsidRPr="002A3910">
              <w:rPr>
                <w:b/>
              </w:rPr>
              <w:t xml:space="preserve"> NOTE:</w:t>
            </w:r>
            <w:r w:rsidR="00F06A9A" w:rsidRPr="002A3910">
              <w:t xml:space="preserve"> Fields on display blocks are always uneditable. On display bloc</w:t>
            </w:r>
            <w:r w:rsidR="00F8780B" w:rsidRPr="002A3910">
              <w:t>ks, users can navigate only to M</w:t>
            </w:r>
            <w:r w:rsidR="00F06A9A" w:rsidRPr="002A3910">
              <w:t xml:space="preserve">ultiple and </w:t>
            </w:r>
            <w:r w:rsidR="00015788" w:rsidRPr="002A3910">
              <w:t>WORD-PROCESSING</w:t>
            </w:r>
            <w:r w:rsidR="00F06A9A" w:rsidRPr="002A3910">
              <w:t xml:space="preserve"> fields.</w:t>
            </w:r>
          </w:p>
          <w:p w14:paraId="680D4BA6" w14:textId="77777777" w:rsidR="00786C78" w:rsidRPr="002A3910" w:rsidRDefault="00786C78" w:rsidP="00FA3284">
            <w:pPr>
              <w:pStyle w:val="TableText"/>
            </w:pPr>
          </w:p>
          <w:p w14:paraId="0F3BCF0C" w14:textId="31BAD86B" w:rsidR="00F06A9A" w:rsidRPr="002A3910" w:rsidRDefault="00F06A9A" w:rsidP="00FA3284">
            <w:pPr>
              <w:pStyle w:val="TableText"/>
            </w:pPr>
            <w:r w:rsidRPr="002A3910">
              <w:t xml:space="preserve">Disabling editing for </w:t>
            </w:r>
            <w:r w:rsidR="008813DD" w:rsidRPr="002A3910">
              <w:t>M</w:t>
            </w:r>
            <w:r w:rsidRPr="002A3910">
              <w:t xml:space="preserve">ultiple fields has no meaning. However, you can prevent users </w:t>
            </w:r>
            <w:r w:rsidR="00F8780B" w:rsidRPr="002A3910">
              <w:t>from adding new entries into a M</w:t>
            </w:r>
            <w:r w:rsidRPr="002A3910">
              <w:t xml:space="preserve">ultiple by setting the </w:t>
            </w:r>
            <w:r w:rsidRPr="002A3910">
              <w:rPr>
                <w:b/>
              </w:rPr>
              <w:t>Disallow LAYGO</w:t>
            </w:r>
            <w:r w:rsidRPr="002A3910">
              <w:t xml:space="preserve"> property to </w:t>
            </w:r>
            <w:r w:rsidRPr="002A3910">
              <w:rPr>
                <w:b/>
              </w:rPr>
              <w:t>YES</w:t>
            </w:r>
            <w:r w:rsidRPr="002A3910">
              <w:t>. Multiple fields on display blocks automatically prohibit LAYGO.</w:t>
            </w:r>
          </w:p>
        </w:tc>
      </w:tr>
      <w:tr w:rsidR="00F06A9A" w:rsidRPr="002A3910" w14:paraId="309AAC4A" w14:textId="77777777" w:rsidTr="00CB7A5A">
        <w:tc>
          <w:tcPr>
            <w:tcW w:w="2754" w:type="dxa"/>
          </w:tcPr>
          <w:p w14:paraId="28C262FF" w14:textId="77777777" w:rsidR="00F06A9A" w:rsidRPr="002A3910" w:rsidRDefault="00F06A9A" w:rsidP="00FA3284">
            <w:pPr>
              <w:pStyle w:val="TableText"/>
            </w:pPr>
            <w:bookmarkStart w:id="1303" w:name="screenman_data_validation_field_property"/>
            <w:r w:rsidRPr="002A3910">
              <w:t>Data Validation</w:t>
            </w:r>
            <w:bookmarkEnd w:id="1303"/>
            <w:r w:rsidR="007869D8" w:rsidRPr="002A3910">
              <w:rPr>
                <w:rFonts w:ascii="Times New Roman" w:hAnsi="Times New Roman"/>
                <w:sz w:val="24"/>
                <w:szCs w:val="24"/>
              </w:rPr>
              <w:fldChar w:fldCharType="begin"/>
            </w:r>
            <w:r w:rsidRPr="002A3910">
              <w:rPr>
                <w:rFonts w:ascii="Times New Roman" w:hAnsi="Times New Roman"/>
                <w:sz w:val="24"/>
                <w:szCs w:val="24"/>
              </w:rPr>
              <w:instrText>xe "ScreenMan:Forms:Properties:Data Validation"</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"Properties:Data Validation:ScreenMan Forms"</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"Field</w:instrText>
            </w:r>
            <w:r w:rsidR="009B234F" w:rsidRPr="002A3910">
              <w:rPr>
                <w:rFonts w:ascii="Times New Roman" w:hAnsi="Times New Roman"/>
                <w:sz w:val="24"/>
                <w:szCs w:val="24"/>
              </w:rPr>
              <w:instrText>:Properties:ScreenMan Forms</w:instrText>
            </w:r>
            <w:r w:rsidRPr="002A3910">
              <w:rPr>
                <w:rFonts w:ascii="Times New Roman" w:hAnsi="Times New Roman"/>
                <w:sz w:val="24"/>
                <w:szCs w:val="24"/>
              </w:rPr>
              <w:instrText>:Data Validation"</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w:instrText>
            </w:r>
            <w:r w:rsidR="009B234F" w:rsidRPr="002A3910">
              <w:rPr>
                <w:rFonts w:ascii="Times New Roman" w:hAnsi="Times New Roman"/>
                <w:sz w:val="24"/>
                <w:szCs w:val="24"/>
              </w:rPr>
              <w:instrText>Data:Validation:ScreenMan Forms:</w:instrText>
            </w:r>
            <w:r w:rsidRPr="002A3910">
              <w:rPr>
                <w:rFonts w:ascii="Times New Roman" w:hAnsi="Times New Roman"/>
                <w:sz w:val="24"/>
                <w:szCs w:val="24"/>
              </w:rPr>
              <w:instrText>Field Properties"</w:instrText>
            </w:r>
            <w:r w:rsidR="007869D8" w:rsidRPr="002A3910">
              <w:rPr>
                <w:rFonts w:ascii="Times New Roman" w:hAnsi="Times New Roman"/>
                <w:sz w:val="24"/>
                <w:szCs w:val="24"/>
              </w:rPr>
              <w:fldChar w:fldCharType="end"/>
            </w:r>
          </w:p>
        </w:tc>
        <w:tc>
          <w:tcPr>
            <w:tcW w:w="6660" w:type="dxa"/>
          </w:tcPr>
          <w:p w14:paraId="445CA109" w14:textId="061DEF40" w:rsidR="00F06A9A" w:rsidRPr="002A3910" w:rsidRDefault="00F06A9A" w:rsidP="00EE0566">
            <w:pPr>
              <w:pStyle w:val="TableText"/>
            </w:pPr>
            <w:r w:rsidRPr="002A3910">
              <w:t xml:space="preserve">ScreenMan uses the definition of a field to automatically validate values input by the user. You can use the </w:t>
            </w:r>
            <w:r w:rsidRPr="002A3910">
              <w:rPr>
                <w:b/>
              </w:rPr>
              <w:t>Data Validation</w:t>
            </w:r>
            <w:r w:rsidRPr="002A3910">
              <w:t xml:space="preserve"> property to validate the value even further. </w:t>
            </w:r>
            <w:r w:rsidRPr="002A3910">
              <w:rPr>
                <w:b/>
              </w:rPr>
              <w:t>Data Validation</w:t>
            </w:r>
            <w:r w:rsidRPr="002A3910">
              <w:t xml:space="preserve"> is M code that is executed after the user enters a new value for a field and after the automatic validation that ScreenMan normally performs. If the code sets the </w:t>
            </w:r>
            <w:r w:rsidRPr="002A3910">
              <w:rPr>
                <w:b/>
              </w:rPr>
              <w:t>DDSERROR</w:t>
            </w:r>
            <w:r w:rsidR="00EE0566" w:rsidRPr="002A3910">
              <w:t xml:space="preserve"> variable</w:t>
            </w:r>
            <w:r w:rsidRPr="002A3910">
              <w:t xml:space="preserve">, ScreenMan rejects the value. You might also want to ring the bell and make a call to </w:t>
            </w:r>
            <w:hyperlink w:anchor="hlp_ddsutl" w:history="1">
              <w:r w:rsidRPr="002A3910">
                <w:rPr>
                  <w:rStyle w:val="Hyperlink"/>
                </w:rPr>
                <w:t>HLP^DDSUTL</w:t>
              </w:r>
            </w:hyperlink>
            <w:r w:rsidRPr="002A3910">
              <w:t xml:space="preserve"> to display a message to the user that indicates the reason the value was rejected.</w:t>
            </w:r>
          </w:p>
        </w:tc>
      </w:tr>
      <w:tr w:rsidR="00F06A9A" w:rsidRPr="002A3910" w14:paraId="71A891CE" w14:textId="77777777" w:rsidTr="00CB7A5A">
        <w:tc>
          <w:tcPr>
            <w:tcW w:w="2754" w:type="dxa"/>
          </w:tcPr>
          <w:p w14:paraId="38D05A71" w14:textId="77777777" w:rsidR="00F06A9A" w:rsidRPr="002A3910" w:rsidRDefault="00F06A9A" w:rsidP="00FA3284">
            <w:pPr>
              <w:pStyle w:val="TableText"/>
            </w:pPr>
            <w:bookmarkStart w:id="1304" w:name="screenman_subpage_link_property"/>
            <w:r w:rsidRPr="002A3910">
              <w:t>Subpage Link</w:t>
            </w:r>
            <w:bookmarkEnd w:id="1304"/>
            <w:r w:rsidR="007869D8" w:rsidRPr="002A3910">
              <w:rPr>
                <w:rFonts w:ascii="Times New Roman" w:hAnsi="Times New Roman"/>
                <w:sz w:val="24"/>
                <w:szCs w:val="24"/>
              </w:rPr>
              <w:fldChar w:fldCharType="begin"/>
            </w:r>
            <w:r w:rsidRPr="002A3910">
              <w:rPr>
                <w:rFonts w:ascii="Times New Roman" w:hAnsi="Times New Roman"/>
                <w:sz w:val="24"/>
                <w:szCs w:val="24"/>
              </w:rPr>
              <w:instrText>xe "ScreenMan:Forms:Properties:Subpage Link"</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"Properties:Subpage Link:ScreenMan Forms"</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w:instrText>
            </w:r>
            <w:r w:rsidR="009B234F" w:rsidRPr="002A3910">
              <w:rPr>
                <w:rFonts w:ascii="Times New Roman" w:hAnsi="Times New Roman"/>
                <w:sz w:val="24"/>
                <w:szCs w:val="24"/>
              </w:rPr>
              <w:instrText>Field:Properties:ScreenMan Forms</w:instrText>
            </w:r>
            <w:r w:rsidRPr="002A3910">
              <w:rPr>
                <w:rFonts w:ascii="Times New Roman" w:hAnsi="Times New Roman"/>
                <w:sz w:val="24"/>
                <w:szCs w:val="24"/>
              </w:rPr>
              <w:instrText>:Subpage Link"</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w:instrText>
            </w:r>
            <w:r w:rsidR="009B234F" w:rsidRPr="002A3910">
              <w:rPr>
                <w:rFonts w:ascii="Times New Roman" w:hAnsi="Times New Roman"/>
                <w:sz w:val="24"/>
                <w:szCs w:val="24"/>
              </w:rPr>
              <w:instrText>Subpage Link:ScreenMan Forms:</w:instrText>
            </w:r>
            <w:r w:rsidRPr="002A3910">
              <w:rPr>
                <w:rFonts w:ascii="Times New Roman" w:hAnsi="Times New Roman"/>
                <w:sz w:val="24"/>
                <w:szCs w:val="24"/>
              </w:rPr>
              <w:instrText>Field Properties"</w:instrText>
            </w:r>
            <w:r w:rsidR="007869D8" w:rsidRPr="002A3910">
              <w:rPr>
                <w:rFonts w:ascii="Times New Roman" w:hAnsi="Times New Roman"/>
                <w:sz w:val="24"/>
                <w:szCs w:val="24"/>
              </w:rPr>
              <w:fldChar w:fldCharType="end"/>
            </w:r>
          </w:p>
        </w:tc>
        <w:tc>
          <w:tcPr>
            <w:tcW w:w="6660" w:type="dxa"/>
          </w:tcPr>
          <w:p w14:paraId="2C2A6670" w14:textId="7BE1AB44" w:rsidR="00F06A9A" w:rsidRPr="002A3910" w:rsidRDefault="00F06A9A" w:rsidP="00FA3284">
            <w:pPr>
              <w:pStyle w:val="TableText"/>
            </w:pPr>
            <w:r w:rsidRPr="002A3910">
              <w:t xml:space="preserve">A subpage can be linked to a parent page by the </w:t>
            </w:r>
            <w:r w:rsidRPr="002A3910">
              <w:rPr>
                <w:b/>
              </w:rPr>
              <w:t>Subpage Link</w:t>
            </w:r>
            <w:r w:rsidRPr="002A3910">
              <w:t xml:space="preserve"> property. The </w:t>
            </w:r>
            <w:r w:rsidRPr="002A3910">
              <w:rPr>
                <w:b/>
              </w:rPr>
              <w:t>Subpage Link</w:t>
            </w:r>
            <w:r w:rsidRPr="002A3910">
              <w:t xml:space="preserve"> </w:t>
            </w:r>
            <w:r w:rsidRPr="002A3910">
              <w:rPr>
                <w:i/>
              </w:rPr>
              <w:t>must</w:t>
            </w:r>
            <w:r w:rsidRPr="002A3910">
              <w:t xml:space="preserve"> be equal to the </w:t>
            </w:r>
            <w:hyperlink w:anchor="screenman_page_number_property" w:history="1">
              <w:r w:rsidRPr="002A3910">
                <w:rPr>
                  <w:rStyle w:val="Hyperlink"/>
                  <w:b/>
                </w:rPr>
                <w:t>Page Number</w:t>
              </w:r>
            </w:hyperlink>
            <w:r w:rsidRPr="002A3910">
              <w:t xml:space="preserve"> of the subpage.</w:t>
            </w:r>
          </w:p>
        </w:tc>
      </w:tr>
      <w:tr w:rsidR="00F06A9A" w:rsidRPr="002A3910" w14:paraId="408DFC90" w14:textId="77777777" w:rsidTr="00CB7A5A">
        <w:trPr>
          <w:cantSplit/>
        </w:trPr>
        <w:tc>
          <w:tcPr>
            <w:tcW w:w="2754" w:type="dxa"/>
          </w:tcPr>
          <w:p w14:paraId="6AEE71BC" w14:textId="77777777" w:rsidR="00F06A9A" w:rsidRPr="002A3910" w:rsidRDefault="00F06A9A" w:rsidP="009C4242">
            <w:pPr>
              <w:pStyle w:val="TableText"/>
            </w:pPr>
            <w:bookmarkStart w:id="1305" w:name="screenman_branching_logic_property"/>
            <w:r w:rsidRPr="002A3910">
              <w:t>Branching Logic</w:t>
            </w:r>
            <w:bookmarkEnd w:id="1305"/>
            <w:r w:rsidR="00E3034E" w:rsidRPr="002A3910">
              <w:rPr>
                <w:rFonts w:ascii="Times New Roman" w:hAnsi="Times New Roman"/>
                <w:sz w:val="24"/>
                <w:szCs w:val="24"/>
              </w:rPr>
              <w:fldChar w:fldCharType="begin"/>
            </w:r>
            <w:r w:rsidR="00E3034E" w:rsidRPr="002A3910">
              <w:rPr>
                <w:rFonts w:ascii="Times New Roman" w:hAnsi="Times New Roman"/>
                <w:sz w:val="24"/>
                <w:szCs w:val="24"/>
              </w:rPr>
              <w:instrText>xe "ScreenMan:Forms:Properties:Branching Logic"</w:instrText>
            </w:r>
            <w:r w:rsidR="00E3034E" w:rsidRPr="002A3910">
              <w:rPr>
                <w:rFonts w:ascii="Times New Roman" w:hAnsi="Times New Roman"/>
                <w:sz w:val="24"/>
                <w:szCs w:val="24"/>
              </w:rPr>
              <w:fldChar w:fldCharType="end"/>
            </w:r>
            <w:r w:rsidR="00E3034E" w:rsidRPr="002A3910">
              <w:rPr>
                <w:rFonts w:ascii="Times New Roman" w:hAnsi="Times New Roman"/>
                <w:sz w:val="24"/>
                <w:szCs w:val="24"/>
              </w:rPr>
              <w:fldChar w:fldCharType="begin"/>
            </w:r>
            <w:r w:rsidR="00E3034E" w:rsidRPr="002A3910">
              <w:rPr>
                <w:rFonts w:ascii="Times New Roman" w:hAnsi="Times New Roman"/>
                <w:sz w:val="24"/>
                <w:szCs w:val="24"/>
              </w:rPr>
              <w:instrText>xe "Properties:Branching Logic:ScreenMan Forms"</w:instrText>
            </w:r>
            <w:r w:rsidR="00E3034E" w:rsidRPr="002A3910">
              <w:rPr>
                <w:rFonts w:ascii="Times New Roman" w:hAnsi="Times New Roman"/>
                <w:sz w:val="24"/>
                <w:szCs w:val="24"/>
              </w:rPr>
              <w:fldChar w:fldCharType="end"/>
            </w:r>
            <w:r w:rsidR="00E3034E" w:rsidRPr="002A3910">
              <w:rPr>
                <w:rFonts w:ascii="Times New Roman" w:hAnsi="Times New Roman"/>
                <w:sz w:val="24"/>
                <w:szCs w:val="24"/>
              </w:rPr>
              <w:fldChar w:fldCharType="begin"/>
            </w:r>
            <w:r w:rsidR="00E3034E" w:rsidRPr="002A3910">
              <w:rPr>
                <w:rFonts w:ascii="Times New Roman" w:hAnsi="Times New Roman"/>
                <w:sz w:val="24"/>
                <w:szCs w:val="24"/>
              </w:rPr>
              <w:instrText>xe "Field:Properties:ScreenMan Forms:Branching Logic,"</w:instrText>
            </w:r>
            <w:r w:rsidR="00E3034E" w:rsidRPr="002A3910">
              <w:rPr>
                <w:rFonts w:ascii="Times New Roman" w:hAnsi="Times New Roman"/>
                <w:sz w:val="24"/>
                <w:szCs w:val="24"/>
              </w:rPr>
              <w:fldChar w:fldCharType="end"/>
            </w:r>
            <w:r w:rsidR="00E3034E" w:rsidRPr="002A3910">
              <w:rPr>
                <w:rFonts w:ascii="Times New Roman" w:hAnsi="Times New Roman"/>
                <w:sz w:val="24"/>
                <w:szCs w:val="24"/>
              </w:rPr>
              <w:fldChar w:fldCharType="begin"/>
            </w:r>
            <w:r w:rsidR="00E3034E" w:rsidRPr="002A3910">
              <w:rPr>
                <w:rFonts w:ascii="Times New Roman" w:hAnsi="Times New Roman"/>
                <w:sz w:val="24"/>
                <w:szCs w:val="24"/>
              </w:rPr>
              <w:instrText>xe "Branching Logic:ScreenMan Forms:Field Properties"</w:instrText>
            </w:r>
            <w:r w:rsidR="00E3034E" w:rsidRPr="002A3910">
              <w:rPr>
                <w:rFonts w:ascii="Times New Roman" w:hAnsi="Times New Roman"/>
                <w:sz w:val="24"/>
                <w:szCs w:val="24"/>
              </w:rPr>
              <w:fldChar w:fldCharType="end"/>
            </w:r>
            <w:r w:rsidR="00E3034E" w:rsidRPr="002A3910">
              <w:br/>
            </w:r>
            <w:r w:rsidR="00E3034E" w:rsidRPr="002A3910">
              <w:br/>
            </w:r>
            <w:bookmarkStart w:id="1306" w:name="screenman_pre_action_field_property"/>
            <w:r w:rsidRPr="002A3910">
              <w:t>Pre Action</w:t>
            </w:r>
            <w:bookmarkEnd w:id="1306"/>
            <w:r w:rsidR="00E3034E" w:rsidRPr="002A3910">
              <w:rPr>
                <w:rFonts w:ascii="Times New Roman" w:hAnsi="Times New Roman"/>
                <w:sz w:val="24"/>
                <w:szCs w:val="24"/>
              </w:rPr>
              <w:fldChar w:fldCharType="begin"/>
            </w:r>
            <w:r w:rsidR="00E3034E" w:rsidRPr="002A3910">
              <w:rPr>
                <w:rFonts w:ascii="Times New Roman" w:hAnsi="Times New Roman"/>
                <w:sz w:val="24"/>
                <w:szCs w:val="24"/>
              </w:rPr>
              <w:instrText>xe "ScreenMan:Forms:Properties:Pre Action"</w:instrText>
            </w:r>
            <w:r w:rsidR="00E3034E" w:rsidRPr="002A3910">
              <w:rPr>
                <w:rFonts w:ascii="Times New Roman" w:hAnsi="Times New Roman"/>
                <w:sz w:val="24"/>
                <w:szCs w:val="24"/>
              </w:rPr>
              <w:fldChar w:fldCharType="end"/>
            </w:r>
            <w:r w:rsidR="00E3034E" w:rsidRPr="002A3910">
              <w:rPr>
                <w:rFonts w:ascii="Times New Roman" w:hAnsi="Times New Roman"/>
                <w:sz w:val="24"/>
                <w:szCs w:val="24"/>
              </w:rPr>
              <w:fldChar w:fldCharType="begin"/>
            </w:r>
            <w:r w:rsidR="00E3034E" w:rsidRPr="002A3910">
              <w:rPr>
                <w:rFonts w:ascii="Times New Roman" w:hAnsi="Times New Roman"/>
                <w:sz w:val="24"/>
                <w:szCs w:val="24"/>
              </w:rPr>
              <w:instrText>xe "Properties:Pre Action:ScreenMan Forms"</w:instrText>
            </w:r>
            <w:r w:rsidR="00E3034E" w:rsidRPr="002A3910">
              <w:rPr>
                <w:rFonts w:ascii="Times New Roman" w:hAnsi="Times New Roman"/>
                <w:sz w:val="24"/>
                <w:szCs w:val="24"/>
              </w:rPr>
              <w:fldChar w:fldCharType="end"/>
            </w:r>
            <w:r w:rsidR="00E3034E" w:rsidRPr="002A3910">
              <w:rPr>
                <w:rFonts w:ascii="Times New Roman" w:hAnsi="Times New Roman"/>
                <w:sz w:val="24"/>
                <w:szCs w:val="24"/>
              </w:rPr>
              <w:fldChar w:fldCharType="begin"/>
            </w:r>
            <w:r w:rsidR="00E3034E" w:rsidRPr="002A3910">
              <w:rPr>
                <w:rFonts w:ascii="Times New Roman" w:hAnsi="Times New Roman"/>
                <w:sz w:val="24"/>
                <w:szCs w:val="24"/>
              </w:rPr>
              <w:instrText>xe "Field:Properties:ScreenMan Forms:Pre Action"</w:instrText>
            </w:r>
            <w:r w:rsidR="00E3034E" w:rsidRPr="002A3910">
              <w:rPr>
                <w:rFonts w:ascii="Times New Roman" w:hAnsi="Times New Roman"/>
                <w:sz w:val="24"/>
                <w:szCs w:val="24"/>
              </w:rPr>
              <w:fldChar w:fldCharType="end"/>
            </w:r>
            <w:r w:rsidR="00E3034E" w:rsidRPr="002A3910">
              <w:rPr>
                <w:rFonts w:ascii="Times New Roman" w:hAnsi="Times New Roman"/>
                <w:sz w:val="24"/>
                <w:szCs w:val="24"/>
              </w:rPr>
              <w:fldChar w:fldCharType="begin"/>
            </w:r>
            <w:r w:rsidR="00E3034E" w:rsidRPr="002A3910">
              <w:rPr>
                <w:rFonts w:ascii="Times New Roman" w:hAnsi="Times New Roman"/>
                <w:sz w:val="24"/>
                <w:szCs w:val="24"/>
              </w:rPr>
              <w:instrText>xe "Pre Action:ScreenMan Forms:Field Properties"</w:instrText>
            </w:r>
            <w:r w:rsidR="00E3034E" w:rsidRPr="002A3910">
              <w:rPr>
                <w:rFonts w:ascii="Times New Roman" w:hAnsi="Times New Roman"/>
                <w:sz w:val="24"/>
                <w:szCs w:val="24"/>
              </w:rPr>
              <w:fldChar w:fldCharType="end"/>
            </w:r>
            <w:r w:rsidR="00E3034E" w:rsidRPr="002A3910">
              <w:br/>
            </w:r>
            <w:r w:rsidR="00E3034E" w:rsidRPr="002A3910">
              <w:br/>
            </w:r>
            <w:bookmarkStart w:id="1307" w:name="screenman_post_action_field_property"/>
            <w:r w:rsidRPr="002A3910">
              <w:t>Post Action</w:t>
            </w:r>
            <w:bookmarkEnd w:id="1307"/>
            <w:r w:rsidR="00E3034E" w:rsidRPr="002A3910">
              <w:rPr>
                <w:rFonts w:ascii="Times New Roman" w:hAnsi="Times New Roman"/>
                <w:sz w:val="24"/>
                <w:szCs w:val="24"/>
              </w:rPr>
              <w:fldChar w:fldCharType="begin"/>
            </w:r>
            <w:r w:rsidR="00E3034E" w:rsidRPr="002A3910">
              <w:rPr>
                <w:rFonts w:ascii="Times New Roman" w:hAnsi="Times New Roman"/>
                <w:sz w:val="24"/>
                <w:szCs w:val="24"/>
              </w:rPr>
              <w:instrText>xe "ScreenMan:Forms:Properties:Post Action"</w:instrText>
            </w:r>
            <w:r w:rsidR="00E3034E" w:rsidRPr="002A3910">
              <w:rPr>
                <w:rFonts w:ascii="Times New Roman" w:hAnsi="Times New Roman"/>
                <w:sz w:val="24"/>
                <w:szCs w:val="24"/>
              </w:rPr>
              <w:fldChar w:fldCharType="end"/>
            </w:r>
            <w:r w:rsidR="00E3034E" w:rsidRPr="002A3910">
              <w:rPr>
                <w:rFonts w:ascii="Times New Roman" w:hAnsi="Times New Roman"/>
                <w:sz w:val="24"/>
                <w:szCs w:val="24"/>
              </w:rPr>
              <w:fldChar w:fldCharType="begin"/>
            </w:r>
            <w:r w:rsidR="00E3034E" w:rsidRPr="002A3910">
              <w:rPr>
                <w:rFonts w:ascii="Times New Roman" w:hAnsi="Times New Roman"/>
                <w:sz w:val="24"/>
                <w:szCs w:val="24"/>
              </w:rPr>
              <w:instrText>xe "Properties:Post Action:ScreenMan Forms"</w:instrText>
            </w:r>
            <w:r w:rsidR="00E3034E" w:rsidRPr="002A3910">
              <w:rPr>
                <w:rFonts w:ascii="Times New Roman" w:hAnsi="Times New Roman"/>
                <w:sz w:val="24"/>
                <w:szCs w:val="24"/>
              </w:rPr>
              <w:fldChar w:fldCharType="end"/>
            </w:r>
            <w:r w:rsidR="00E3034E" w:rsidRPr="002A3910">
              <w:rPr>
                <w:rFonts w:ascii="Times New Roman" w:hAnsi="Times New Roman"/>
                <w:sz w:val="24"/>
                <w:szCs w:val="24"/>
              </w:rPr>
              <w:fldChar w:fldCharType="begin"/>
            </w:r>
            <w:r w:rsidR="00E3034E" w:rsidRPr="002A3910">
              <w:rPr>
                <w:rFonts w:ascii="Times New Roman" w:hAnsi="Times New Roman"/>
                <w:sz w:val="24"/>
                <w:szCs w:val="24"/>
              </w:rPr>
              <w:instrText>xe "Field:Properties:ScreenMan Forms:Post Action"</w:instrText>
            </w:r>
            <w:r w:rsidR="00E3034E" w:rsidRPr="002A3910">
              <w:rPr>
                <w:rFonts w:ascii="Times New Roman" w:hAnsi="Times New Roman"/>
                <w:sz w:val="24"/>
                <w:szCs w:val="24"/>
              </w:rPr>
              <w:fldChar w:fldCharType="end"/>
            </w:r>
            <w:r w:rsidR="00E3034E" w:rsidRPr="002A3910">
              <w:rPr>
                <w:rFonts w:ascii="Times New Roman" w:hAnsi="Times New Roman"/>
                <w:sz w:val="24"/>
                <w:szCs w:val="24"/>
              </w:rPr>
              <w:fldChar w:fldCharType="begin"/>
            </w:r>
            <w:r w:rsidR="00E3034E" w:rsidRPr="002A3910">
              <w:rPr>
                <w:rFonts w:ascii="Times New Roman" w:hAnsi="Times New Roman"/>
                <w:sz w:val="24"/>
                <w:szCs w:val="24"/>
              </w:rPr>
              <w:instrText>xe "Post Action:ScreenMan Forms:Field Properties"</w:instrText>
            </w:r>
            <w:r w:rsidR="00E3034E" w:rsidRPr="002A3910">
              <w:rPr>
                <w:rFonts w:ascii="Times New Roman" w:hAnsi="Times New Roman"/>
                <w:sz w:val="24"/>
                <w:szCs w:val="24"/>
              </w:rPr>
              <w:fldChar w:fldCharType="end"/>
            </w:r>
            <w:r w:rsidR="00E3034E" w:rsidRPr="002A3910">
              <w:br/>
            </w:r>
            <w:r w:rsidR="00E3034E" w:rsidRPr="002A3910">
              <w:br/>
            </w:r>
            <w:bookmarkStart w:id="1308" w:name="screenman_post_action_on_chg_property"/>
            <w:r w:rsidRPr="002A3910">
              <w:t>Post Action on Change</w:t>
            </w:r>
            <w:bookmarkEnd w:id="1308"/>
            <w:r w:rsidR="009C4242" w:rsidRPr="002A3910">
              <w:rPr>
                <w:rFonts w:ascii="Times New Roman" w:hAnsi="Times New Roman"/>
                <w:sz w:val="24"/>
                <w:szCs w:val="24"/>
              </w:rPr>
              <w:fldChar w:fldCharType="begin"/>
            </w:r>
            <w:r w:rsidR="009C4242" w:rsidRPr="002A3910">
              <w:rPr>
                <w:rFonts w:ascii="Times New Roman" w:hAnsi="Times New Roman"/>
                <w:sz w:val="24"/>
                <w:szCs w:val="24"/>
              </w:rPr>
              <w:instrText>xe "ScreenMan:Forms:Properties:Post Action on Change"</w:instrText>
            </w:r>
            <w:r w:rsidR="009C4242" w:rsidRPr="002A3910">
              <w:rPr>
                <w:rFonts w:ascii="Times New Roman" w:hAnsi="Times New Roman"/>
                <w:sz w:val="24"/>
                <w:szCs w:val="24"/>
              </w:rPr>
              <w:fldChar w:fldCharType="end"/>
            </w:r>
            <w:r w:rsidR="009C4242" w:rsidRPr="002A3910">
              <w:rPr>
                <w:rFonts w:ascii="Times New Roman" w:hAnsi="Times New Roman"/>
                <w:sz w:val="24"/>
                <w:szCs w:val="24"/>
              </w:rPr>
              <w:fldChar w:fldCharType="begin"/>
            </w:r>
            <w:r w:rsidR="009C4242" w:rsidRPr="002A3910">
              <w:rPr>
                <w:rFonts w:ascii="Times New Roman" w:hAnsi="Times New Roman"/>
                <w:sz w:val="24"/>
                <w:szCs w:val="24"/>
              </w:rPr>
              <w:instrText>xe "Properties:Post Action on Change:ScreenMan Forms"</w:instrText>
            </w:r>
            <w:r w:rsidR="009C4242" w:rsidRPr="002A3910">
              <w:rPr>
                <w:rFonts w:ascii="Times New Roman" w:hAnsi="Times New Roman"/>
                <w:sz w:val="24"/>
                <w:szCs w:val="24"/>
              </w:rPr>
              <w:fldChar w:fldCharType="end"/>
            </w:r>
            <w:r w:rsidR="009C4242" w:rsidRPr="002A3910">
              <w:rPr>
                <w:rFonts w:ascii="Times New Roman" w:hAnsi="Times New Roman"/>
                <w:sz w:val="24"/>
                <w:szCs w:val="24"/>
              </w:rPr>
              <w:fldChar w:fldCharType="begin"/>
            </w:r>
            <w:r w:rsidR="009C4242" w:rsidRPr="002A3910">
              <w:rPr>
                <w:rFonts w:ascii="Times New Roman" w:hAnsi="Times New Roman"/>
                <w:sz w:val="24"/>
                <w:szCs w:val="24"/>
              </w:rPr>
              <w:instrText>xe "Field:Properties:ScreenMan Forms:Post Action on Change"</w:instrText>
            </w:r>
            <w:r w:rsidR="009C4242" w:rsidRPr="002A3910">
              <w:rPr>
                <w:rFonts w:ascii="Times New Roman" w:hAnsi="Times New Roman"/>
                <w:sz w:val="24"/>
                <w:szCs w:val="24"/>
              </w:rPr>
              <w:fldChar w:fldCharType="end"/>
            </w:r>
            <w:r w:rsidR="009C4242" w:rsidRPr="002A3910">
              <w:rPr>
                <w:rFonts w:ascii="Times New Roman" w:hAnsi="Times New Roman"/>
                <w:sz w:val="24"/>
                <w:szCs w:val="24"/>
              </w:rPr>
              <w:fldChar w:fldCharType="begin"/>
            </w:r>
            <w:r w:rsidR="009C4242" w:rsidRPr="002A3910">
              <w:rPr>
                <w:rFonts w:ascii="Times New Roman" w:hAnsi="Times New Roman"/>
                <w:sz w:val="24"/>
                <w:szCs w:val="24"/>
              </w:rPr>
              <w:instrText>xe "Post Action:ScreenMan Forms:Field Properties"</w:instrText>
            </w:r>
            <w:r w:rsidR="009C4242" w:rsidRPr="002A3910">
              <w:rPr>
                <w:rFonts w:ascii="Times New Roman" w:hAnsi="Times New Roman"/>
                <w:sz w:val="24"/>
                <w:szCs w:val="24"/>
              </w:rPr>
              <w:fldChar w:fldCharType="end"/>
            </w:r>
          </w:p>
        </w:tc>
        <w:tc>
          <w:tcPr>
            <w:tcW w:w="6660" w:type="dxa"/>
          </w:tcPr>
          <w:p w14:paraId="588E3AB2" w14:textId="7BDC9A86" w:rsidR="00F06A9A" w:rsidRPr="002A3910" w:rsidRDefault="00F06A9A" w:rsidP="00FA3284">
            <w:pPr>
              <w:pStyle w:val="TableText"/>
            </w:pPr>
            <w:r w:rsidRPr="002A3910">
              <w:t>These properties contain M code that is executed at the times</w:t>
            </w:r>
            <w:r w:rsidR="00CF510C" w:rsidRPr="002A3910">
              <w:t xml:space="preserve"> listed in </w:t>
            </w:r>
            <w:r w:rsidR="00CF510C" w:rsidRPr="002A3910">
              <w:rPr>
                <w:color w:val="0000FF"/>
                <w:u w:val="single"/>
              </w:rPr>
              <w:fldChar w:fldCharType="begin" w:fldLock="1"/>
            </w:r>
            <w:r w:rsidR="00CF510C" w:rsidRPr="002A3910">
              <w:rPr>
                <w:color w:val="0000FF"/>
                <w:u w:val="single"/>
              </w:rPr>
              <w:instrText xml:space="preserve"> REF _Ref389650114 \h  \* MERGEFORMAT </w:instrText>
            </w:r>
            <w:r w:rsidR="00CF510C" w:rsidRPr="002A3910">
              <w:rPr>
                <w:color w:val="0000FF"/>
                <w:u w:val="single"/>
              </w:rPr>
            </w:r>
            <w:r w:rsidR="00CF510C" w:rsidRPr="002A3910">
              <w:rPr>
                <w:color w:val="0000FF"/>
                <w:u w:val="single"/>
              </w:rPr>
              <w:fldChar w:fldCharType="separate"/>
            </w:r>
            <w:r w:rsidR="00272B32" w:rsidRPr="002A3910">
              <w:rPr>
                <w:color w:val="0000FF"/>
                <w:u w:val="single"/>
              </w:rPr>
              <w:t>Table 85</w:t>
            </w:r>
            <w:r w:rsidR="00CF510C" w:rsidRPr="002A3910">
              <w:rPr>
                <w:color w:val="0000FF"/>
                <w:u w:val="single"/>
              </w:rPr>
              <w:fldChar w:fldCharType="end"/>
            </w:r>
            <w:r w:rsidRPr="002A3910">
              <w:t>:</w:t>
            </w:r>
          </w:p>
          <w:p w14:paraId="6683C36A" w14:textId="77777777" w:rsidR="00786C78" w:rsidRPr="002A3910" w:rsidRDefault="00786C78" w:rsidP="00FA3284">
            <w:pPr>
              <w:pStyle w:val="TableText"/>
            </w:pPr>
          </w:p>
          <w:p w14:paraId="636EB32D" w14:textId="646D8230" w:rsidR="00F06A9A" w:rsidRPr="002A3910" w:rsidRDefault="00F06A9A" w:rsidP="00F06A9A">
            <w:pPr>
              <w:pStyle w:val="Caption"/>
            </w:pPr>
            <w:bookmarkStart w:id="1309" w:name="_Ref389650114"/>
            <w:bookmarkStart w:id="1310" w:name="_Toc159569188"/>
            <w:r w:rsidRPr="002A3910">
              <w:t xml:space="preserve">Table </w:t>
            </w:r>
            <w:r w:rsidRPr="002A3910">
              <w:fldChar w:fldCharType="begin"/>
            </w:r>
            <w:r w:rsidRPr="002A3910">
              <w:instrText>SEQ Table \* ARABIC</w:instrText>
            </w:r>
            <w:r w:rsidRPr="002A3910">
              <w:fldChar w:fldCharType="separate"/>
            </w:r>
            <w:r w:rsidR="002D1B25">
              <w:rPr>
                <w:noProof/>
              </w:rPr>
              <w:t>85</w:t>
            </w:r>
            <w:r w:rsidRPr="002A3910">
              <w:fldChar w:fldCharType="end"/>
            </w:r>
            <w:bookmarkEnd w:id="1309"/>
            <w:r w:rsidR="00405EF1" w:rsidRPr="002A3910">
              <w:t>:</w:t>
            </w:r>
            <w:r w:rsidRPr="002A3910">
              <w:t xml:space="preserve"> </w:t>
            </w:r>
            <w:r w:rsidR="0074319A" w:rsidRPr="002A3910">
              <w:t>ScreenMan Forms</w:t>
            </w:r>
            <w:r w:rsidR="00047C34" w:rsidRPr="002A3910">
              <w:t>—Descriptions of Field-L</w:t>
            </w:r>
            <w:r w:rsidR="0074319A" w:rsidRPr="002A3910">
              <w:t>evel Pre and Post A</w:t>
            </w:r>
            <w:r w:rsidRPr="002A3910">
              <w:t>ctions</w:t>
            </w:r>
            <w:bookmarkEnd w:id="1310"/>
          </w:p>
          <w:tbl>
            <w:tblPr>
              <w:tblW w:w="5796"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173"/>
              <w:gridCol w:w="3623"/>
            </w:tblGrid>
            <w:tr w:rsidR="00F06A9A" w:rsidRPr="002A3910" w14:paraId="02ED864F" w14:textId="77777777" w:rsidTr="00CB7A5A">
              <w:trPr>
                <w:tblHeader/>
              </w:trPr>
              <w:tc>
                <w:tcPr>
                  <w:tcW w:w="2173" w:type="dxa"/>
                  <w:shd w:val="clear" w:color="auto" w:fill="F2F2F2" w:themeFill="background1" w:themeFillShade="F2"/>
                </w:tcPr>
                <w:p w14:paraId="28DCB07F" w14:textId="77777777" w:rsidR="00F06A9A" w:rsidRPr="002A3910" w:rsidRDefault="00F06A9A" w:rsidP="00BC7AEE">
                  <w:pPr>
                    <w:pStyle w:val="TableHeading"/>
                    <w:rPr>
                      <w:noProof w:val="0"/>
                    </w:rPr>
                  </w:pPr>
                  <w:bookmarkStart w:id="1311" w:name="COL001_TBL047"/>
                  <w:bookmarkEnd w:id="1311"/>
                  <w:r w:rsidRPr="002A3910">
                    <w:rPr>
                      <w:noProof w:val="0"/>
                    </w:rPr>
                    <w:t>Property</w:t>
                  </w:r>
                </w:p>
              </w:tc>
              <w:tc>
                <w:tcPr>
                  <w:tcW w:w="3623" w:type="dxa"/>
                  <w:shd w:val="clear" w:color="auto" w:fill="F2F2F2" w:themeFill="background1" w:themeFillShade="F2"/>
                </w:tcPr>
                <w:p w14:paraId="356BC83C" w14:textId="77777777" w:rsidR="00F06A9A" w:rsidRPr="002A3910" w:rsidRDefault="00F06A9A" w:rsidP="00BC7AEE">
                  <w:pPr>
                    <w:pStyle w:val="TableHeading"/>
                    <w:rPr>
                      <w:noProof w:val="0"/>
                    </w:rPr>
                  </w:pPr>
                  <w:r w:rsidRPr="002A3910">
                    <w:rPr>
                      <w:noProof w:val="0"/>
                    </w:rPr>
                    <w:t>Executed</w:t>
                  </w:r>
                </w:p>
              </w:tc>
            </w:tr>
            <w:tr w:rsidR="00F06A9A" w:rsidRPr="002A3910" w14:paraId="6D690AE8" w14:textId="77777777" w:rsidTr="00CB7A5A">
              <w:tc>
                <w:tcPr>
                  <w:tcW w:w="2173" w:type="dxa"/>
                </w:tcPr>
                <w:p w14:paraId="6D463660" w14:textId="77777777" w:rsidR="00F06A9A" w:rsidRPr="002A3910" w:rsidRDefault="00F06A9A" w:rsidP="00FA3284">
                  <w:pPr>
                    <w:pStyle w:val="TableText"/>
                    <w:keepNext/>
                    <w:keepLines/>
                  </w:pPr>
                  <w:r w:rsidRPr="002A3910">
                    <w:t>Branching Logic</w:t>
                  </w:r>
                </w:p>
              </w:tc>
              <w:tc>
                <w:tcPr>
                  <w:tcW w:w="3623" w:type="dxa"/>
                </w:tcPr>
                <w:p w14:paraId="39A0EB20" w14:textId="77777777" w:rsidR="00F06A9A" w:rsidRPr="002A3910" w:rsidRDefault="00F06A9A" w:rsidP="00FA3284">
                  <w:pPr>
                    <w:pStyle w:val="TableText"/>
                    <w:keepNext/>
                    <w:keepLines/>
                    <w:rPr>
                      <w:b/>
                    </w:rPr>
                  </w:pPr>
                  <w:r w:rsidRPr="002A3910">
                    <w:t xml:space="preserve">When the user presses the </w:t>
                  </w:r>
                  <w:r w:rsidR="00CA2A85" w:rsidRPr="002A3910">
                    <w:rPr>
                      <w:b/>
                    </w:rPr>
                    <w:t>Enter</w:t>
                  </w:r>
                  <w:r w:rsidRPr="002A3910">
                    <w:t xml:space="preserve"> at the field.</w:t>
                  </w:r>
                </w:p>
              </w:tc>
            </w:tr>
            <w:tr w:rsidR="00F06A9A" w:rsidRPr="002A3910" w14:paraId="626F3B6F" w14:textId="77777777" w:rsidTr="00CB7A5A">
              <w:tc>
                <w:tcPr>
                  <w:tcW w:w="2173" w:type="dxa"/>
                </w:tcPr>
                <w:p w14:paraId="71D44FC7" w14:textId="77777777" w:rsidR="00F06A9A" w:rsidRPr="002A3910" w:rsidRDefault="00F06A9A" w:rsidP="00FA3284">
                  <w:pPr>
                    <w:pStyle w:val="TableText"/>
                    <w:keepNext/>
                    <w:keepLines/>
                  </w:pPr>
                  <w:r w:rsidRPr="002A3910">
                    <w:t>Pre Action</w:t>
                  </w:r>
                </w:p>
              </w:tc>
              <w:tc>
                <w:tcPr>
                  <w:tcW w:w="3623" w:type="dxa"/>
                </w:tcPr>
                <w:p w14:paraId="79057BE7" w14:textId="77777777" w:rsidR="00F06A9A" w:rsidRPr="002A3910" w:rsidRDefault="00F06A9A" w:rsidP="00FA3284">
                  <w:pPr>
                    <w:pStyle w:val="TableText"/>
                    <w:keepNext/>
                    <w:keepLines/>
                    <w:rPr>
                      <w:b/>
                    </w:rPr>
                  </w:pPr>
                  <w:r w:rsidRPr="002A3910">
                    <w:t>Right before the user lands on the field.</w:t>
                  </w:r>
                </w:p>
              </w:tc>
            </w:tr>
            <w:tr w:rsidR="00F06A9A" w:rsidRPr="002A3910" w14:paraId="1F136F3F" w14:textId="77777777" w:rsidTr="00CB7A5A">
              <w:tc>
                <w:tcPr>
                  <w:tcW w:w="2173" w:type="dxa"/>
                </w:tcPr>
                <w:p w14:paraId="60480E87" w14:textId="77777777" w:rsidR="00F06A9A" w:rsidRPr="002A3910" w:rsidRDefault="00F06A9A" w:rsidP="00FA3284">
                  <w:pPr>
                    <w:pStyle w:val="TableText"/>
                  </w:pPr>
                  <w:r w:rsidRPr="002A3910">
                    <w:t>Post Action</w:t>
                  </w:r>
                </w:p>
              </w:tc>
              <w:tc>
                <w:tcPr>
                  <w:tcW w:w="3623" w:type="dxa"/>
                </w:tcPr>
                <w:p w14:paraId="47623EE3" w14:textId="77777777" w:rsidR="00F06A9A" w:rsidRPr="002A3910" w:rsidRDefault="00F06A9A" w:rsidP="00FA3284">
                  <w:pPr>
                    <w:pStyle w:val="TableText"/>
                    <w:rPr>
                      <w:b/>
                      <w:szCs w:val="24"/>
                    </w:rPr>
                  </w:pPr>
                  <w:r w:rsidRPr="002A3910">
                    <w:t>When the user leaves the field.</w:t>
                  </w:r>
                </w:p>
              </w:tc>
            </w:tr>
            <w:tr w:rsidR="00F06A9A" w:rsidRPr="002A3910" w14:paraId="4DBADEBA" w14:textId="77777777" w:rsidTr="00CB7A5A">
              <w:tc>
                <w:tcPr>
                  <w:tcW w:w="2173" w:type="dxa"/>
                </w:tcPr>
                <w:p w14:paraId="479F8320" w14:textId="77777777" w:rsidR="00F06A9A" w:rsidRPr="002A3910" w:rsidRDefault="00F06A9A" w:rsidP="00FA3284">
                  <w:pPr>
                    <w:pStyle w:val="TableText"/>
                  </w:pPr>
                  <w:r w:rsidRPr="002A3910">
                    <w:t>Post Action on Change</w:t>
                  </w:r>
                </w:p>
              </w:tc>
              <w:tc>
                <w:tcPr>
                  <w:tcW w:w="3623" w:type="dxa"/>
                </w:tcPr>
                <w:p w14:paraId="4D764827" w14:textId="77777777" w:rsidR="00F06A9A" w:rsidRPr="002A3910" w:rsidRDefault="00F06A9A" w:rsidP="00FA3284">
                  <w:pPr>
                    <w:pStyle w:val="TableText"/>
                  </w:pPr>
                  <w:r w:rsidRPr="002A3910">
                    <w:t>When the user leaves the field, and only if the user changed the value of the field.</w:t>
                  </w:r>
                </w:p>
              </w:tc>
            </w:tr>
          </w:tbl>
          <w:p w14:paraId="14FF6841" w14:textId="77777777" w:rsidR="00F06A9A" w:rsidRPr="002A3910" w:rsidRDefault="00F06A9A" w:rsidP="00FA3284">
            <w:pPr>
              <w:pStyle w:val="TableText"/>
            </w:pPr>
          </w:p>
          <w:p w14:paraId="254F418F" w14:textId="66423E1A" w:rsidR="00F06A9A" w:rsidRPr="002A3910" w:rsidRDefault="00F06A9A" w:rsidP="00FA3284">
            <w:pPr>
              <w:pStyle w:val="TableText"/>
            </w:pPr>
            <w:r w:rsidRPr="002A3910">
              <w:t xml:space="preserve">The code in the </w:t>
            </w:r>
            <w:r w:rsidRPr="002A3910">
              <w:rPr>
                <w:b/>
              </w:rPr>
              <w:t>Branching Logic</w:t>
            </w:r>
            <w:r w:rsidRPr="002A3910">
              <w:t xml:space="preserve">, </w:t>
            </w:r>
            <w:r w:rsidRPr="002A3910">
              <w:rPr>
                <w:b/>
              </w:rPr>
              <w:t>Pre Action</w:t>
            </w:r>
            <w:r w:rsidRPr="002A3910">
              <w:t xml:space="preserve">, </w:t>
            </w:r>
            <w:r w:rsidRPr="002A3910">
              <w:rPr>
                <w:b/>
              </w:rPr>
              <w:t>Post Action</w:t>
            </w:r>
            <w:r w:rsidRPr="002A3910">
              <w:t xml:space="preserve">, </w:t>
            </w:r>
            <w:r w:rsidRPr="002A3910">
              <w:rPr>
                <w:b/>
              </w:rPr>
              <w:t>Post Action on Change</w:t>
            </w:r>
            <w:r w:rsidRPr="002A3910">
              <w:t xml:space="preserve">, and </w:t>
            </w:r>
            <w:r w:rsidRPr="002A3910">
              <w:rPr>
                <w:b/>
              </w:rPr>
              <w:t>Data Validation</w:t>
            </w:r>
            <w:r w:rsidRPr="002A3910">
              <w:t xml:space="preserve"> at the field level can rely on the variables</w:t>
            </w:r>
            <w:r w:rsidR="00CF510C" w:rsidRPr="002A3910">
              <w:t xml:space="preserve"> listed in </w:t>
            </w:r>
            <w:r w:rsidR="00CF510C" w:rsidRPr="002A3910">
              <w:rPr>
                <w:color w:val="0000FF"/>
                <w:u w:val="single"/>
              </w:rPr>
              <w:fldChar w:fldCharType="begin" w:fldLock="1"/>
            </w:r>
            <w:r w:rsidR="00CF510C" w:rsidRPr="002A3910">
              <w:rPr>
                <w:color w:val="0000FF"/>
                <w:u w:val="single"/>
              </w:rPr>
              <w:instrText xml:space="preserve"> REF _Ref389650142 \h  \* MERGEFORMAT </w:instrText>
            </w:r>
            <w:r w:rsidR="00CF510C" w:rsidRPr="002A3910">
              <w:rPr>
                <w:color w:val="0000FF"/>
                <w:u w:val="single"/>
              </w:rPr>
            </w:r>
            <w:r w:rsidR="00CF510C" w:rsidRPr="002A3910">
              <w:rPr>
                <w:color w:val="0000FF"/>
                <w:u w:val="single"/>
              </w:rPr>
              <w:fldChar w:fldCharType="separate"/>
            </w:r>
            <w:r w:rsidR="00272B32" w:rsidRPr="002A3910">
              <w:rPr>
                <w:color w:val="0000FF"/>
                <w:u w:val="single"/>
              </w:rPr>
              <w:t>Table 86</w:t>
            </w:r>
            <w:r w:rsidR="00CF510C" w:rsidRPr="002A3910">
              <w:rPr>
                <w:color w:val="0000FF"/>
                <w:u w:val="single"/>
              </w:rPr>
              <w:fldChar w:fldCharType="end"/>
            </w:r>
            <w:r w:rsidRPr="002A3910">
              <w:t>:</w:t>
            </w:r>
          </w:p>
          <w:p w14:paraId="5896BF81" w14:textId="77777777" w:rsidR="00786C78" w:rsidRPr="002A3910" w:rsidRDefault="00786C78" w:rsidP="00FA3284">
            <w:pPr>
              <w:pStyle w:val="TableText"/>
            </w:pPr>
          </w:p>
          <w:p w14:paraId="6C92CA69" w14:textId="0DE78E1A" w:rsidR="00F06A9A" w:rsidRPr="002A3910" w:rsidRDefault="00F06A9A" w:rsidP="00F06A9A">
            <w:pPr>
              <w:pStyle w:val="Caption"/>
            </w:pPr>
            <w:bookmarkStart w:id="1312" w:name="_Ref389650142"/>
            <w:bookmarkStart w:id="1313" w:name="_Toc159569189"/>
            <w:r w:rsidRPr="002A3910">
              <w:t xml:space="preserve">Table </w:t>
            </w:r>
            <w:r w:rsidRPr="002A3910">
              <w:fldChar w:fldCharType="begin"/>
            </w:r>
            <w:r w:rsidRPr="002A3910">
              <w:instrText>SEQ Table \* ARABIC</w:instrText>
            </w:r>
            <w:r w:rsidRPr="002A3910">
              <w:fldChar w:fldCharType="separate"/>
            </w:r>
            <w:r w:rsidR="002D1B25">
              <w:rPr>
                <w:noProof/>
              </w:rPr>
              <w:t>86</w:t>
            </w:r>
            <w:r w:rsidRPr="002A3910">
              <w:fldChar w:fldCharType="end"/>
            </w:r>
            <w:bookmarkEnd w:id="1312"/>
            <w:r w:rsidR="00405EF1" w:rsidRPr="002A3910">
              <w:t>:</w:t>
            </w:r>
            <w:r w:rsidRPr="002A3910">
              <w:t xml:space="preserve"> </w:t>
            </w:r>
            <w:r w:rsidR="0074319A" w:rsidRPr="002A3910">
              <w:t>ScreenMan Forms</w:t>
            </w:r>
            <w:r w:rsidR="00047C34" w:rsidRPr="002A3910">
              <w:t>—Variables Available in Field-L</w:t>
            </w:r>
            <w:r w:rsidR="0074319A" w:rsidRPr="002A3910">
              <w:t>evel Pre and Post A</w:t>
            </w:r>
            <w:r w:rsidRPr="002A3910">
              <w:t>ctions</w:t>
            </w:r>
            <w:bookmarkEnd w:id="1313"/>
          </w:p>
          <w:tbl>
            <w:tblPr>
              <w:tblW w:w="5819"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674"/>
              <w:gridCol w:w="4145"/>
            </w:tblGrid>
            <w:tr w:rsidR="00F06A9A" w:rsidRPr="002A3910" w14:paraId="395EFBEA" w14:textId="77777777" w:rsidTr="00CB7A5A">
              <w:trPr>
                <w:tblHeader/>
              </w:trPr>
              <w:tc>
                <w:tcPr>
                  <w:tcW w:w="1674" w:type="dxa"/>
                  <w:shd w:val="clear" w:color="auto" w:fill="F2F2F2" w:themeFill="background1" w:themeFillShade="F2"/>
                </w:tcPr>
                <w:p w14:paraId="566C1894" w14:textId="77777777" w:rsidR="00F06A9A" w:rsidRPr="002A3910" w:rsidRDefault="00F06A9A" w:rsidP="00BC7AEE">
                  <w:pPr>
                    <w:pStyle w:val="TableHeading"/>
                    <w:rPr>
                      <w:noProof w:val="0"/>
                    </w:rPr>
                  </w:pPr>
                  <w:bookmarkStart w:id="1314" w:name="COL001_TBL048"/>
                  <w:bookmarkEnd w:id="1314"/>
                  <w:r w:rsidRPr="002A3910">
                    <w:rPr>
                      <w:noProof w:val="0"/>
                    </w:rPr>
                    <w:t>Local Variable</w:t>
                  </w:r>
                </w:p>
              </w:tc>
              <w:tc>
                <w:tcPr>
                  <w:tcW w:w="4145" w:type="dxa"/>
                  <w:shd w:val="clear" w:color="auto" w:fill="F2F2F2" w:themeFill="background1" w:themeFillShade="F2"/>
                </w:tcPr>
                <w:p w14:paraId="0BF7B81E" w14:textId="77777777" w:rsidR="00F06A9A" w:rsidRPr="002A3910" w:rsidRDefault="00F06A9A" w:rsidP="00BC7AEE">
                  <w:pPr>
                    <w:pStyle w:val="TableHeading"/>
                    <w:rPr>
                      <w:noProof w:val="0"/>
                    </w:rPr>
                  </w:pPr>
                  <w:r w:rsidRPr="002A3910">
                    <w:rPr>
                      <w:noProof w:val="0"/>
                    </w:rPr>
                    <w:t>Description</w:t>
                  </w:r>
                </w:p>
              </w:tc>
            </w:tr>
            <w:tr w:rsidR="00F06A9A" w:rsidRPr="002A3910" w14:paraId="45BAF857" w14:textId="77777777" w:rsidTr="00CB7A5A">
              <w:tc>
                <w:tcPr>
                  <w:tcW w:w="1674" w:type="dxa"/>
                </w:tcPr>
                <w:p w14:paraId="0BF30F83" w14:textId="77777777" w:rsidR="00F06A9A" w:rsidRPr="002A3910" w:rsidRDefault="00F06A9A" w:rsidP="00E47A71">
                  <w:pPr>
                    <w:pStyle w:val="TableText"/>
                    <w:keepNext/>
                    <w:keepLines/>
                    <w:tabs>
                      <w:tab w:val="center" w:pos="729"/>
                    </w:tabs>
                    <w:rPr>
                      <w:b/>
                    </w:rPr>
                  </w:pPr>
                  <w:r w:rsidRPr="002A3910">
                    <w:rPr>
                      <w:b/>
                    </w:rPr>
                    <w:t>X</w:t>
                  </w:r>
                </w:p>
              </w:tc>
              <w:tc>
                <w:tcPr>
                  <w:tcW w:w="4145" w:type="dxa"/>
                </w:tcPr>
                <w:p w14:paraId="06A6BD5B" w14:textId="77777777" w:rsidR="00F06A9A" w:rsidRPr="002A3910" w:rsidRDefault="00F06A9A" w:rsidP="00FA3284">
                  <w:pPr>
                    <w:pStyle w:val="TableText"/>
                    <w:keepNext/>
                    <w:keepLines/>
                    <w:rPr>
                      <w:b/>
                    </w:rPr>
                  </w:pPr>
                  <w:r w:rsidRPr="002A3910">
                    <w:t>The current internal value of the field.</w:t>
                  </w:r>
                </w:p>
              </w:tc>
            </w:tr>
            <w:tr w:rsidR="00F06A9A" w:rsidRPr="002A3910" w14:paraId="17C42DD0" w14:textId="77777777" w:rsidTr="00CB7A5A">
              <w:tc>
                <w:tcPr>
                  <w:tcW w:w="1674" w:type="dxa"/>
                </w:tcPr>
                <w:p w14:paraId="30D608DC" w14:textId="77777777" w:rsidR="00F06A9A" w:rsidRPr="002A3910" w:rsidRDefault="00F06A9A" w:rsidP="00FA3284">
                  <w:pPr>
                    <w:pStyle w:val="TableText"/>
                    <w:keepNext/>
                    <w:keepLines/>
                    <w:rPr>
                      <w:b/>
                    </w:rPr>
                  </w:pPr>
                  <w:r w:rsidRPr="002A3910">
                    <w:rPr>
                      <w:b/>
                    </w:rPr>
                    <w:t>DDSEXT</w:t>
                  </w:r>
                </w:p>
              </w:tc>
              <w:tc>
                <w:tcPr>
                  <w:tcW w:w="4145" w:type="dxa"/>
                </w:tcPr>
                <w:p w14:paraId="1E1E9EF0" w14:textId="77777777" w:rsidR="00F06A9A" w:rsidRPr="002A3910" w:rsidRDefault="00F06A9A" w:rsidP="00FA3284">
                  <w:pPr>
                    <w:pStyle w:val="TableText"/>
                    <w:keepNext/>
                    <w:keepLines/>
                    <w:rPr>
                      <w:b/>
                    </w:rPr>
                  </w:pPr>
                  <w:r w:rsidRPr="002A3910">
                    <w:t>The current external value of the field.</w:t>
                  </w:r>
                </w:p>
              </w:tc>
            </w:tr>
            <w:tr w:rsidR="00F06A9A" w:rsidRPr="002A3910" w14:paraId="311A3DCC" w14:textId="77777777" w:rsidTr="00CB7A5A">
              <w:tc>
                <w:tcPr>
                  <w:tcW w:w="1674" w:type="dxa"/>
                </w:tcPr>
                <w:p w14:paraId="5C1E491F" w14:textId="77777777" w:rsidR="00F06A9A" w:rsidRPr="002A3910" w:rsidRDefault="00F06A9A" w:rsidP="00FA3284">
                  <w:pPr>
                    <w:pStyle w:val="TableText"/>
                    <w:rPr>
                      <w:b/>
                    </w:rPr>
                  </w:pPr>
                  <w:r w:rsidRPr="002A3910">
                    <w:rPr>
                      <w:b/>
                    </w:rPr>
                    <w:t>DDSOLD</w:t>
                  </w:r>
                </w:p>
              </w:tc>
              <w:tc>
                <w:tcPr>
                  <w:tcW w:w="4145" w:type="dxa"/>
                </w:tcPr>
                <w:p w14:paraId="10E80BD2" w14:textId="77777777" w:rsidR="00F06A9A" w:rsidRPr="002A3910" w:rsidRDefault="00F06A9A" w:rsidP="00FA3284">
                  <w:pPr>
                    <w:pStyle w:val="TableText"/>
                    <w:rPr>
                      <w:b/>
                      <w:szCs w:val="24"/>
                    </w:rPr>
                  </w:pPr>
                  <w:r w:rsidRPr="002A3910">
                    <w:t>The previous internal value of the field.</w:t>
                  </w:r>
                </w:p>
              </w:tc>
            </w:tr>
          </w:tbl>
          <w:p w14:paraId="56C19206" w14:textId="77777777" w:rsidR="00F06A9A" w:rsidRPr="002A3910" w:rsidRDefault="00F06A9A" w:rsidP="00FA3284">
            <w:pPr>
              <w:pStyle w:val="TableText"/>
            </w:pPr>
          </w:p>
          <w:p w14:paraId="5B0BE4FE" w14:textId="77777777" w:rsidR="00E47A71" w:rsidRPr="002A3910" w:rsidRDefault="00F06A9A" w:rsidP="00E47A71">
            <w:pPr>
              <w:pStyle w:val="TableText"/>
              <w:keepNext/>
              <w:keepLines/>
            </w:pPr>
            <w:r w:rsidRPr="002A3910">
              <w:t xml:space="preserve">The </w:t>
            </w:r>
            <w:r w:rsidRPr="002A3910">
              <w:rPr>
                <w:b/>
              </w:rPr>
              <w:t>Post Action</w:t>
            </w:r>
            <w:r w:rsidRPr="002A3910">
              <w:t xml:space="preserve"> and </w:t>
            </w:r>
            <w:r w:rsidRPr="002A3910">
              <w:rPr>
                <w:b/>
              </w:rPr>
              <w:t>Post Action on Change</w:t>
            </w:r>
            <w:r w:rsidRPr="002A3910">
              <w:t xml:space="preserve"> are </w:t>
            </w:r>
            <w:r w:rsidRPr="002A3910">
              <w:rPr>
                <w:i/>
              </w:rPr>
              <w:t>not</w:t>
            </w:r>
            <w:r w:rsidRPr="002A3910">
              <w:t xml:space="preserve"> executed when the user</w:t>
            </w:r>
            <w:r w:rsidR="00E47A71" w:rsidRPr="002A3910">
              <w:t>:</w:t>
            </w:r>
          </w:p>
          <w:p w14:paraId="725CC4EE" w14:textId="77777777" w:rsidR="00E47A71" w:rsidRPr="002A3910" w:rsidRDefault="00E47A71" w:rsidP="00E47A71">
            <w:pPr>
              <w:pStyle w:val="TableListBullet"/>
              <w:keepNext/>
              <w:keepLines/>
            </w:pPr>
            <w:r w:rsidRPr="002A3910">
              <w:t>T</w:t>
            </w:r>
            <w:r w:rsidR="00F8780B" w:rsidRPr="002A3910">
              <w:t>imes out at a field</w:t>
            </w:r>
            <w:r w:rsidRPr="002A3910">
              <w:t>.</w:t>
            </w:r>
          </w:p>
          <w:p w14:paraId="6BFBC470" w14:textId="77777777" w:rsidR="00E47A71" w:rsidRPr="002A3910" w:rsidRDefault="00E47A71" w:rsidP="00E47A71">
            <w:pPr>
              <w:pStyle w:val="TableListBullet"/>
              <w:keepNext/>
              <w:keepLines/>
            </w:pPr>
            <w:r w:rsidRPr="002A3910">
              <w:t>E</w:t>
            </w:r>
            <w:r w:rsidR="00F8780B" w:rsidRPr="002A3910">
              <w:t>nters a caret (</w:t>
            </w:r>
            <w:r w:rsidR="00F06A9A" w:rsidRPr="002A3910">
              <w:rPr>
                <w:b/>
              </w:rPr>
              <w:t>^</w:t>
            </w:r>
            <w:r w:rsidR="00F8780B" w:rsidRPr="002A3910">
              <w:t>)</w:t>
            </w:r>
            <w:r w:rsidR="00F06A9A" w:rsidRPr="002A3910">
              <w:t xml:space="preserve"> to go to the Command Area</w:t>
            </w:r>
            <w:r w:rsidRPr="002A3910">
              <w:t>.</w:t>
            </w:r>
          </w:p>
          <w:p w14:paraId="2E059311" w14:textId="77777777" w:rsidR="00F06A9A" w:rsidRPr="002A3910" w:rsidRDefault="00E47A71" w:rsidP="00E47A71">
            <w:pPr>
              <w:pStyle w:val="TableListBullet"/>
            </w:pPr>
            <w:r w:rsidRPr="002A3910">
              <w:t xml:space="preserve">Enters a </w:t>
            </w:r>
            <w:r w:rsidR="00F06A9A" w:rsidRPr="002A3910">
              <w:rPr>
                <w:b/>
              </w:rPr>
              <w:t>^</w:t>
            </w:r>
            <w:r w:rsidR="00F06A9A" w:rsidRPr="002A3910">
              <w:t>-jumps to another field.</w:t>
            </w:r>
          </w:p>
          <w:p w14:paraId="34ABDEC5" w14:textId="61DE7399" w:rsidR="00786C78" w:rsidRPr="002A3910" w:rsidRDefault="00786C78" w:rsidP="00786C78">
            <w:pPr>
              <w:pStyle w:val="TableText"/>
            </w:pPr>
          </w:p>
        </w:tc>
      </w:tr>
    </w:tbl>
    <w:p w14:paraId="221F07B7" w14:textId="77777777" w:rsidR="00E86526" w:rsidRPr="002A3910" w:rsidRDefault="00E86526" w:rsidP="00B66E33">
      <w:pPr>
        <w:pStyle w:val="BodyText6"/>
      </w:pPr>
    </w:p>
    <w:p w14:paraId="1B77C46F" w14:textId="77777777" w:rsidR="00E86526" w:rsidRPr="002A3910" w:rsidRDefault="00E86526" w:rsidP="007D0E14">
      <w:pPr>
        <w:pStyle w:val="Heading2"/>
        <w:rPr>
          <w:noProof w:val="0"/>
        </w:rPr>
      </w:pPr>
      <w:bookmarkStart w:id="1315" w:name="_Ref222112288"/>
      <w:bookmarkStart w:id="1316" w:name="_Ref222112293"/>
      <w:bookmarkStart w:id="1317" w:name="_Toc159568857"/>
      <w:r w:rsidRPr="002A3910">
        <w:rPr>
          <w:noProof w:val="0"/>
        </w:rPr>
        <w:t>ScreenMan Menu Options</w:t>
      </w:r>
      <w:bookmarkEnd w:id="1315"/>
      <w:bookmarkEnd w:id="1316"/>
      <w:bookmarkEnd w:id="1317"/>
    </w:p>
    <w:p w14:paraId="5CB79EB4" w14:textId="6E5B1FF1" w:rsidR="00E86526" w:rsidRPr="002A3910" w:rsidRDefault="007869D8" w:rsidP="00127E00">
      <w:pPr>
        <w:pStyle w:val="BodyText"/>
        <w:keepNext/>
        <w:keepLines/>
      </w:pPr>
      <w:r w:rsidRPr="002A3910">
        <w:fldChar w:fldCharType="begin"/>
      </w:r>
      <w:r w:rsidR="00FC6DA1" w:rsidRPr="002A3910">
        <w:instrText>xe "ScreenMan:Forms:Options"</w:instrText>
      </w:r>
      <w:r w:rsidRPr="002A3910">
        <w:fldChar w:fldCharType="end"/>
      </w:r>
      <w:r w:rsidRPr="002A3910">
        <w:fldChar w:fldCharType="begin"/>
      </w:r>
      <w:r w:rsidR="00FC6DA1" w:rsidRPr="002A3910">
        <w:instrText>xe "Options:ScreenMan"</w:instrText>
      </w:r>
      <w:r w:rsidRPr="002A3910">
        <w:fldChar w:fldCharType="end"/>
      </w:r>
      <w:r w:rsidR="00E86526" w:rsidRPr="002A3910">
        <w:t xml:space="preserve">The </w:t>
      </w:r>
      <w:r w:rsidR="00E86526" w:rsidRPr="002A3910">
        <w:rPr>
          <w:b/>
          <w:bCs/>
        </w:rPr>
        <w:t>ScreenMan</w:t>
      </w:r>
      <w:r w:rsidR="009B44F8" w:rsidRPr="002A3910">
        <w:t xml:space="preserve"> [DDS SCREEN MENU</w:t>
      </w:r>
      <w:r w:rsidR="009B44F8" w:rsidRPr="002A3910">
        <w:fldChar w:fldCharType="begin"/>
      </w:r>
      <w:r w:rsidR="009B44F8" w:rsidRPr="002A3910">
        <w:instrText>xe "DDS SCREEN MENU"</w:instrText>
      </w:r>
      <w:r w:rsidR="009B44F8" w:rsidRPr="002A3910">
        <w:fldChar w:fldCharType="end"/>
      </w:r>
      <w:r w:rsidR="009B44F8" w:rsidRPr="002A3910">
        <w:fldChar w:fldCharType="begin"/>
      </w:r>
      <w:r w:rsidR="009B44F8" w:rsidRPr="002A3910">
        <w:instrText>xe "Menus:DDS SCREEN MENU"</w:instrText>
      </w:r>
      <w:r w:rsidR="009B44F8" w:rsidRPr="002A3910">
        <w:fldChar w:fldCharType="end"/>
      </w:r>
      <w:r w:rsidR="009B44F8" w:rsidRPr="002A3910">
        <w:fldChar w:fldCharType="begin"/>
      </w:r>
      <w:r w:rsidR="009B44F8" w:rsidRPr="002A3910">
        <w:instrText>xe "Options:DDS SCREEN MENU"</w:instrText>
      </w:r>
      <w:r w:rsidR="009B44F8" w:rsidRPr="002A3910">
        <w:fldChar w:fldCharType="end"/>
      </w:r>
      <w:r w:rsidR="009B44F8" w:rsidRPr="002A3910">
        <w:t>]</w:t>
      </w:r>
      <w:r w:rsidR="00E86526" w:rsidRPr="002A3910">
        <w:t xml:space="preserve"> menu</w:t>
      </w:r>
      <w:r w:rsidRPr="002A3910">
        <w:fldChar w:fldCharType="begin"/>
      </w:r>
      <w:r w:rsidR="008A229C" w:rsidRPr="002A3910">
        <w:instrText>xe "ScreenMan Menu"</w:instrText>
      </w:r>
      <w:r w:rsidRPr="002A3910">
        <w:fldChar w:fldCharType="end"/>
      </w:r>
      <w:r w:rsidRPr="002A3910">
        <w:fldChar w:fldCharType="begin"/>
      </w:r>
      <w:r w:rsidR="008A229C" w:rsidRPr="002A3910">
        <w:instrText>xe "Menus:ScreenMan"</w:instrText>
      </w:r>
      <w:r w:rsidRPr="002A3910">
        <w:fldChar w:fldCharType="end"/>
      </w:r>
      <w:r w:rsidRPr="002A3910">
        <w:fldChar w:fldCharType="begin"/>
      </w:r>
      <w:r w:rsidR="008A229C" w:rsidRPr="002A3910">
        <w:instrText>xe "Options:ScreenMan"</w:instrText>
      </w:r>
      <w:r w:rsidRPr="002A3910">
        <w:fldChar w:fldCharType="end"/>
      </w:r>
      <w:r w:rsidR="00EB4CAA" w:rsidRPr="002A3910">
        <w:t>, which is locked with the XUSCREENMAN security key</w:t>
      </w:r>
      <w:r w:rsidR="00EB4CAA" w:rsidRPr="002A3910">
        <w:fldChar w:fldCharType="begin"/>
      </w:r>
      <w:r w:rsidR="00EB4CAA" w:rsidRPr="002A3910">
        <w:instrText xml:space="preserve"> XE "XUSCREENMAN Security Key" </w:instrText>
      </w:r>
      <w:r w:rsidR="00EB4CAA" w:rsidRPr="002A3910">
        <w:fldChar w:fldCharType="end"/>
      </w:r>
      <w:r w:rsidR="00EB4CAA" w:rsidRPr="002A3910">
        <w:fldChar w:fldCharType="begin"/>
      </w:r>
      <w:r w:rsidR="00EB4CAA" w:rsidRPr="002A3910">
        <w:instrText xml:space="preserve"> XE "Security Keys:XUSCREENMAN" </w:instrText>
      </w:r>
      <w:r w:rsidR="00EB4CAA" w:rsidRPr="002A3910">
        <w:fldChar w:fldCharType="end"/>
      </w:r>
      <w:r w:rsidR="00EB4CAA" w:rsidRPr="002A3910">
        <w:t>,</w:t>
      </w:r>
      <w:r w:rsidR="00E86526" w:rsidRPr="002A3910">
        <w:t xml:space="preserve"> </w:t>
      </w:r>
      <w:r w:rsidR="00EB4CAA" w:rsidRPr="002A3910">
        <w:t>is</w:t>
      </w:r>
      <w:r w:rsidR="00E86526" w:rsidRPr="002A3910">
        <w:t xml:space="preserve"> found on a submenu of the </w:t>
      </w:r>
      <w:r w:rsidR="00E86526" w:rsidRPr="002A3910">
        <w:rPr>
          <w:b/>
          <w:bCs/>
        </w:rPr>
        <w:t>Other Options</w:t>
      </w:r>
      <w:r w:rsidR="002105FD" w:rsidRPr="002A3910">
        <w:fldChar w:fldCharType="begin"/>
      </w:r>
      <w:r w:rsidR="002105FD" w:rsidRPr="002A3910">
        <w:instrText>xe "Other Options Menu"</w:instrText>
      </w:r>
      <w:r w:rsidR="002105FD" w:rsidRPr="002A3910">
        <w:fldChar w:fldCharType="end"/>
      </w:r>
      <w:r w:rsidR="002105FD" w:rsidRPr="002A3910">
        <w:fldChar w:fldCharType="begin"/>
      </w:r>
      <w:r w:rsidR="002105FD" w:rsidRPr="002A3910">
        <w:instrText>xe "Menus:Other Options"</w:instrText>
      </w:r>
      <w:r w:rsidR="002105FD" w:rsidRPr="002A3910">
        <w:fldChar w:fldCharType="end"/>
      </w:r>
      <w:r w:rsidR="002105FD" w:rsidRPr="002A3910">
        <w:fldChar w:fldCharType="begin"/>
      </w:r>
      <w:r w:rsidR="002105FD" w:rsidRPr="002A3910">
        <w:instrText>xe "Options:Other Options"</w:instrText>
      </w:r>
      <w:r w:rsidR="002105FD" w:rsidRPr="002A3910">
        <w:fldChar w:fldCharType="end"/>
      </w:r>
      <w:r w:rsidR="002105FD" w:rsidRPr="002A3910">
        <w:t xml:space="preserve"> [DIOTHER</w:t>
      </w:r>
      <w:r w:rsidR="002105FD" w:rsidRPr="002A3910">
        <w:fldChar w:fldCharType="begin"/>
      </w:r>
      <w:r w:rsidR="002105FD" w:rsidRPr="002A3910">
        <w:instrText>xe "DIOTHER Menu"</w:instrText>
      </w:r>
      <w:r w:rsidR="002105FD" w:rsidRPr="002A3910">
        <w:fldChar w:fldCharType="end"/>
      </w:r>
      <w:r w:rsidR="002105FD" w:rsidRPr="002A3910">
        <w:fldChar w:fldCharType="begin"/>
      </w:r>
      <w:r w:rsidR="002105FD" w:rsidRPr="002A3910">
        <w:instrText>xe "Menus:DIOTHER"</w:instrText>
      </w:r>
      <w:r w:rsidR="002105FD" w:rsidRPr="002A3910">
        <w:fldChar w:fldCharType="end"/>
      </w:r>
      <w:r w:rsidR="002105FD" w:rsidRPr="002A3910">
        <w:fldChar w:fldCharType="begin"/>
      </w:r>
      <w:r w:rsidR="002105FD" w:rsidRPr="002A3910">
        <w:instrText>xe "Options:DIOTHER"</w:instrText>
      </w:r>
      <w:r w:rsidR="002105FD" w:rsidRPr="002A3910">
        <w:fldChar w:fldCharType="end"/>
      </w:r>
      <w:r w:rsidR="002105FD" w:rsidRPr="002A3910">
        <w:t>]</w:t>
      </w:r>
      <w:r w:rsidR="00E86526" w:rsidRPr="002A3910">
        <w:t xml:space="preserve"> menu</w:t>
      </w:r>
      <w:r w:rsidR="00EB4CAA" w:rsidRPr="002A3910">
        <w:t xml:space="preserve">, as shown in </w:t>
      </w:r>
      <w:r w:rsidR="00EB4CAA" w:rsidRPr="002A3910">
        <w:rPr>
          <w:color w:val="0000FF"/>
          <w:u w:val="single"/>
        </w:rPr>
        <w:fldChar w:fldCharType="begin" w:fldLock="1"/>
      </w:r>
      <w:r w:rsidR="00EB4CAA" w:rsidRPr="002A3910">
        <w:rPr>
          <w:color w:val="0000FF"/>
          <w:u w:val="single"/>
        </w:rPr>
        <w:instrText xml:space="preserve"> REF _Ref494361397 \h  \* MERGEFORMAT </w:instrText>
      </w:r>
      <w:r w:rsidR="00EB4CAA" w:rsidRPr="002A3910">
        <w:rPr>
          <w:color w:val="0000FF"/>
          <w:u w:val="single"/>
        </w:rPr>
      </w:r>
      <w:r w:rsidR="00EB4CAA" w:rsidRPr="002A3910">
        <w:rPr>
          <w:color w:val="0000FF"/>
          <w:u w:val="single"/>
        </w:rPr>
        <w:fldChar w:fldCharType="separate"/>
      </w:r>
      <w:r w:rsidR="00272B32" w:rsidRPr="002A3910">
        <w:rPr>
          <w:color w:val="0000FF"/>
          <w:u w:val="single"/>
        </w:rPr>
        <w:t>Figure 229</w:t>
      </w:r>
      <w:r w:rsidR="00EB4CAA" w:rsidRPr="002A3910">
        <w:rPr>
          <w:color w:val="0000FF"/>
          <w:u w:val="single"/>
        </w:rPr>
        <w:fldChar w:fldCharType="end"/>
      </w:r>
      <w:r w:rsidR="00E86526" w:rsidRPr="002A3910">
        <w:t>:</w:t>
      </w:r>
    </w:p>
    <w:p w14:paraId="25F8C0E5" w14:textId="77777777" w:rsidR="00786C78" w:rsidRPr="002A3910" w:rsidRDefault="00786C78" w:rsidP="00786C78">
      <w:pPr>
        <w:pStyle w:val="BodyText6"/>
        <w:keepNext/>
        <w:keepLines/>
      </w:pPr>
    </w:p>
    <w:p w14:paraId="0B504B11" w14:textId="0024F2C9" w:rsidR="00710736" w:rsidRPr="002A3910" w:rsidRDefault="00710736" w:rsidP="00710736">
      <w:pPr>
        <w:pStyle w:val="Caption"/>
      </w:pPr>
      <w:bookmarkStart w:id="1318" w:name="_Ref494361397"/>
      <w:bookmarkStart w:id="1319" w:name="_Toc159568500"/>
      <w:r w:rsidRPr="002A3910">
        <w:t xml:space="preserve">Figure </w:t>
      </w:r>
      <w:r w:rsidRPr="002A3910">
        <w:fldChar w:fldCharType="begin"/>
      </w:r>
      <w:r w:rsidRPr="002A3910">
        <w:instrText>SEQ Figure \* ARABIC</w:instrText>
      </w:r>
      <w:r w:rsidRPr="002A3910">
        <w:fldChar w:fldCharType="separate"/>
      </w:r>
      <w:r w:rsidR="002D1B25">
        <w:rPr>
          <w:noProof/>
        </w:rPr>
        <w:t>229</w:t>
      </w:r>
      <w:r w:rsidRPr="002A3910">
        <w:fldChar w:fldCharType="end"/>
      </w:r>
      <w:bookmarkEnd w:id="1318"/>
      <w:r w:rsidR="00E87492" w:rsidRPr="002A3910">
        <w:t>:</w:t>
      </w:r>
      <w:r w:rsidRPr="002A3910">
        <w:t xml:space="preserve"> </w:t>
      </w:r>
      <w:r w:rsidR="0074319A" w:rsidRPr="002A3910">
        <w:t>ScreenMan Forms—</w:t>
      </w:r>
      <w:r w:rsidR="007672B6" w:rsidRPr="002A3910">
        <w:t>ScreenMan Menu O</w:t>
      </w:r>
      <w:r w:rsidR="00127E00" w:rsidRPr="002A3910">
        <w:t>ptions</w:t>
      </w:r>
      <w:bookmarkEnd w:id="1319"/>
    </w:p>
    <w:p w14:paraId="225C7F54" w14:textId="77777777" w:rsidR="00E86526" w:rsidRPr="002A3910" w:rsidRDefault="007879E2" w:rsidP="00127E00">
      <w:pPr>
        <w:pStyle w:val="Dialogue"/>
        <w:ind w:left="180"/>
      </w:pPr>
      <w:r w:rsidRPr="002A3910">
        <w:t>Select VA FileMan Option</w:t>
      </w:r>
      <w:r w:rsidR="00E86526" w:rsidRPr="002A3910">
        <w:t xml:space="preserve">: </w:t>
      </w:r>
      <w:r w:rsidR="00E86526" w:rsidRPr="002A3910">
        <w:rPr>
          <w:b/>
          <w:bCs/>
          <w:highlight w:val="yellow"/>
        </w:rPr>
        <w:t>O</w:t>
      </w:r>
      <w:r w:rsidR="00E86526" w:rsidRPr="002A3910">
        <w:rPr>
          <w:b/>
          <w:highlight w:val="yellow"/>
        </w:rPr>
        <w:t>THER</w:t>
      </w:r>
      <w:r w:rsidR="00FC6DA1" w:rsidRPr="002A3910">
        <w:rPr>
          <w:b/>
          <w:highlight w:val="yellow"/>
        </w:rPr>
        <w:t xml:space="preserve"> </w:t>
      </w:r>
      <w:r w:rsidR="00E86526" w:rsidRPr="002A3910">
        <w:rPr>
          <w:b/>
          <w:highlight w:val="yellow"/>
        </w:rPr>
        <w:t>OPTIONS</w:t>
      </w:r>
    </w:p>
    <w:p w14:paraId="518D7D2D" w14:textId="77777777" w:rsidR="00E86526" w:rsidRPr="002A3910" w:rsidRDefault="007879E2" w:rsidP="00127E00">
      <w:pPr>
        <w:pStyle w:val="Dialogue"/>
        <w:ind w:left="180"/>
      </w:pPr>
      <w:r w:rsidRPr="002A3910">
        <w:t>Select Other Options Option</w:t>
      </w:r>
      <w:r w:rsidR="00E86526" w:rsidRPr="002A3910">
        <w:t xml:space="preserve">: </w:t>
      </w:r>
      <w:r w:rsidR="00E86526" w:rsidRPr="002A3910">
        <w:rPr>
          <w:b/>
          <w:bCs/>
          <w:highlight w:val="yellow"/>
        </w:rPr>
        <w:t>SC</w:t>
      </w:r>
      <w:r w:rsidR="00E86526" w:rsidRPr="002A3910">
        <w:rPr>
          <w:b/>
          <w:highlight w:val="yellow"/>
        </w:rPr>
        <w:t>REENMAN</w:t>
      </w:r>
    </w:p>
    <w:p w14:paraId="3C080203" w14:textId="77777777" w:rsidR="00E86526" w:rsidRPr="002A3910" w:rsidRDefault="007879E2" w:rsidP="00127E00">
      <w:pPr>
        <w:pStyle w:val="Dialogue"/>
        <w:ind w:left="180"/>
      </w:pPr>
      <w:r w:rsidRPr="002A3910">
        <w:t>Select ScreenMan Option</w:t>
      </w:r>
      <w:r w:rsidR="00E86526" w:rsidRPr="002A3910">
        <w:t xml:space="preserve">: </w:t>
      </w:r>
      <w:r w:rsidR="00E86526" w:rsidRPr="002A3910">
        <w:rPr>
          <w:b/>
          <w:bCs/>
          <w:highlight w:val="yellow"/>
        </w:rPr>
        <w:t>?</w:t>
      </w:r>
    </w:p>
    <w:p w14:paraId="1A41FEB0" w14:textId="77777777" w:rsidR="00E86526" w:rsidRPr="002A3910" w:rsidRDefault="00E86526" w:rsidP="00127E00">
      <w:pPr>
        <w:pStyle w:val="Dialogue"/>
        <w:ind w:left="180"/>
      </w:pPr>
      <w:r w:rsidRPr="002A3910">
        <w:t xml:space="preserve"> Answer with SCREENMAN OPTION NUMBER, or NAME</w:t>
      </w:r>
    </w:p>
    <w:p w14:paraId="70D4785B" w14:textId="77777777" w:rsidR="00E86526" w:rsidRPr="002A3910" w:rsidRDefault="00E86526" w:rsidP="00127E00">
      <w:pPr>
        <w:pStyle w:val="Dialogue"/>
        <w:ind w:left="180"/>
      </w:pPr>
      <w:r w:rsidRPr="002A3910">
        <w:t>Choose from:</w:t>
      </w:r>
    </w:p>
    <w:p w14:paraId="221A33C5" w14:textId="4635A96E" w:rsidR="00E86526" w:rsidRPr="002A3910" w:rsidRDefault="00E86526" w:rsidP="00127E00">
      <w:pPr>
        <w:pStyle w:val="Dialogue"/>
        <w:ind w:left="180"/>
      </w:pPr>
      <w:r w:rsidRPr="002A3910">
        <w:t xml:space="preserve">   1               </w:t>
      </w:r>
      <w:hyperlink w:anchor="edit_create_a_form" w:history="1">
        <w:r w:rsidRPr="002A3910">
          <w:rPr>
            <w:rStyle w:val="Hyperlink"/>
          </w:rPr>
          <w:t>EDIT/CREATE A FORM</w:t>
        </w:r>
      </w:hyperlink>
    </w:p>
    <w:p w14:paraId="6240D804" w14:textId="267A4393" w:rsidR="00E86526" w:rsidRPr="002A3910" w:rsidRDefault="00E86526" w:rsidP="00127E00">
      <w:pPr>
        <w:pStyle w:val="Dialogue"/>
        <w:ind w:left="180"/>
      </w:pPr>
      <w:r w:rsidRPr="002A3910">
        <w:t xml:space="preserve">   2               </w:t>
      </w:r>
      <w:hyperlink w:anchor="run_a_form" w:history="1">
        <w:r w:rsidRPr="002A3910">
          <w:rPr>
            <w:rStyle w:val="Hyperlink"/>
          </w:rPr>
          <w:t>RUN A FORM</w:t>
        </w:r>
      </w:hyperlink>
    </w:p>
    <w:p w14:paraId="6CAC0E48" w14:textId="18309022" w:rsidR="00E86526" w:rsidRPr="002A3910" w:rsidRDefault="00E86526" w:rsidP="00127E00">
      <w:pPr>
        <w:pStyle w:val="Dialogue"/>
        <w:ind w:left="180"/>
      </w:pPr>
      <w:r w:rsidRPr="002A3910">
        <w:t xml:space="preserve">   3               </w:t>
      </w:r>
      <w:hyperlink w:anchor="delete_a_form" w:history="1">
        <w:r w:rsidRPr="002A3910">
          <w:rPr>
            <w:rStyle w:val="Hyperlink"/>
          </w:rPr>
          <w:t>DELETE A FORM</w:t>
        </w:r>
      </w:hyperlink>
    </w:p>
    <w:p w14:paraId="1FACD186" w14:textId="5E501903" w:rsidR="00E86526" w:rsidRPr="002A3910" w:rsidRDefault="00E86526" w:rsidP="00127E00">
      <w:pPr>
        <w:pStyle w:val="Dialogue"/>
        <w:ind w:left="180"/>
      </w:pPr>
      <w:r w:rsidRPr="002A3910">
        <w:t xml:space="preserve">   4               </w:t>
      </w:r>
      <w:hyperlink w:anchor="purge_unused_blocks" w:history="1">
        <w:r w:rsidRPr="002A3910">
          <w:rPr>
            <w:rStyle w:val="Hyperlink"/>
          </w:rPr>
          <w:t>PURGE UNUSED BLOCKS</w:t>
        </w:r>
      </w:hyperlink>
    </w:p>
    <w:p w14:paraId="43EED4C6" w14:textId="77777777" w:rsidR="00E86526" w:rsidRPr="002A3910" w:rsidRDefault="00E86526" w:rsidP="00127E00">
      <w:pPr>
        <w:pStyle w:val="Dialogue"/>
        <w:ind w:left="180"/>
      </w:pPr>
    </w:p>
    <w:p w14:paraId="3C659AA1" w14:textId="77777777" w:rsidR="00E86526" w:rsidRPr="002A3910" w:rsidRDefault="00E86526" w:rsidP="00127E00">
      <w:pPr>
        <w:pStyle w:val="Dialogue"/>
        <w:ind w:left="180"/>
      </w:pPr>
      <w:r w:rsidRPr="002A3910">
        <w:t xml:space="preserve">Select SCREENMAN OPTION: </w:t>
      </w:r>
    </w:p>
    <w:p w14:paraId="20E9DF24" w14:textId="77777777" w:rsidR="007879E2" w:rsidRPr="002A3910" w:rsidRDefault="007879E2" w:rsidP="00B66E33">
      <w:pPr>
        <w:pStyle w:val="BodyText6"/>
      </w:pPr>
    </w:p>
    <w:p w14:paraId="47223AF3" w14:textId="63E26EE4" w:rsidR="002E7B2B" w:rsidRPr="002A3910" w:rsidRDefault="002E7B2B" w:rsidP="002E7B2B">
      <w:pPr>
        <w:pStyle w:val="BodyText"/>
      </w:pPr>
      <w:r w:rsidRPr="002A3910">
        <w:t xml:space="preserve">The following sections describe these four ScreenMan </w:t>
      </w:r>
      <w:r w:rsidR="00BC399C" w:rsidRPr="002A3910">
        <w:t>options</w:t>
      </w:r>
      <w:r w:rsidRPr="002A3910">
        <w:t>.</w:t>
      </w:r>
    </w:p>
    <w:p w14:paraId="073C5213" w14:textId="77777777" w:rsidR="00E86526" w:rsidRPr="002A3910" w:rsidRDefault="00E86526" w:rsidP="0074437A">
      <w:pPr>
        <w:pStyle w:val="Heading3"/>
      </w:pPr>
      <w:bookmarkStart w:id="1320" w:name="edit_create_a_form"/>
      <w:bookmarkStart w:id="1321" w:name="_Toc159568858"/>
      <w:r w:rsidRPr="002A3910">
        <w:t>Edit/Create a Form</w:t>
      </w:r>
      <w:bookmarkEnd w:id="1320"/>
      <w:bookmarkEnd w:id="1321"/>
    </w:p>
    <w:p w14:paraId="3025558E" w14:textId="77777777" w:rsidR="00BF2358" w:rsidRPr="002A3910" w:rsidRDefault="007869D8" w:rsidP="00127E00">
      <w:pPr>
        <w:pStyle w:val="BodyText"/>
      </w:pPr>
      <w:r w:rsidRPr="002A3910">
        <w:fldChar w:fldCharType="begin"/>
      </w:r>
      <w:r w:rsidR="00FC6DA1" w:rsidRPr="002A3910">
        <w:instrText>xe "ScreenMan:Forms:Options:Edit/Create a Form"</w:instrText>
      </w:r>
      <w:r w:rsidRPr="002A3910">
        <w:fldChar w:fldCharType="end"/>
      </w:r>
      <w:r w:rsidRPr="002A3910">
        <w:fldChar w:fldCharType="begin"/>
      </w:r>
      <w:r w:rsidR="00FC6DA1" w:rsidRPr="002A3910">
        <w:instrText>xe "Options:ScreenMan Forms:Edit/Create a Form"</w:instrText>
      </w:r>
      <w:r w:rsidRPr="002A3910">
        <w:fldChar w:fldCharType="end"/>
      </w:r>
      <w:r w:rsidRPr="002A3910">
        <w:fldChar w:fldCharType="begin"/>
      </w:r>
      <w:r w:rsidR="00FC6DA1" w:rsidRPr="002A3910">
        <w:instrText>xe "Edit/Create a Form ScreenMan Option"</w:instrText>
      </w:r>
      <w:r w:rsidRPr="002A3910">
        <w:fldChar w:fldCharType="end"/>
      </w:r>
      <w:r w:rsidR="00BF2358" w:rsidRPr="002A3910">
        <w:t>Use the</w:t>
      </w:r>
      <w:r w:rsidR="00E86526" w:rsidRPr="002A3910">
        <w:t xml:space="preserve"> </w:t>
      </w:r>
      <w:r w:rsidR="00BF2358" w:rsidRPr="002A3910">
        <w:rPr>
          <w:b/>
          <w:bCs/>
        </w:rPr>
        <w:t>Edit/Create a Form</w:t>
      </w:r>
      <w:r w:rsidR="002105FD" w:rsidRPr="002A3910">
        <w:fldChar w:fldCharType="begin"/>
      </w:r>
      <w:r w:rsidR="002105FD" w:rsidRPr="002A3910">
        <w:instrText>xe "Edit/Create a Form Option"</w:instrText>
      </w:r>
      <w:r w:rsidR="002105FD" w:rsidRPr="002A3910">
        <w:fldChar w:fldCharType="end"/>
      </w:r>
      <w:r w:rsidR="002105FD" w:rsidRPr="002A3910">
        <w:fldChar w:fldCharType="begin"/>
      </w:r>
      <w:r w:rsidR="002105FD" w:rsidRPr="002A3910">
        <w:instrText>xe "Options:Edit/Create a Form"</w:instrText>
      </w:r>
      <w:r w:rsidR="002105FD" w:rsidRPr="002A3910">
        <w:fldChar w:fldCharType="end"/>
      </w:r>
      <w:r w:rsidR="002105FD" w:rsidRPr="002A3910">
        <w:t xml:space="preserve"> [DDS EDIT/CREATE A FORM</w:t>
      </w:r>
      <w:r w:rsidR="002105FD" w:rsidRPr="002A3910">
        <w:fldChar w:fldCharType="begin"/>
      </w:r>
      <w:r w:rsidR="002105FD" w:rsidRPr="002A3910">
        <w:instrText>xe "DDS EDIT/CREATE A FORM Option"</w:instrText>
      </w:r>
      <w:r w:rsidR="002105FD" w:rsidRPr="002A3910">
        <w:fldChar w:fldCharType="end"/>
      </w:r>
      <w:r w:rsidR="002105FD" w:rsidRPr="002A3910">
        <w:fldChar w:fldCharType="begin"/>
      </w:r>
      <w:r w:rsidR="002105FD" w:rsidRPr="002A3910">
        <w:instrText>xe "Options:DDS EDIT/CREATE A FORM"</w:instrText>
      </w:r>
      <w:r w:rsidR="002105FD" w:rsidRPr="002A3910">
        <w:fldChar w:fldCharType="end"/>
      </w:r>
      <w:r w:rsidR="002105FD" w:rsidRPr="002A3910">
        <w:t>]</w:t>
      </w:r>
      <w:r w:rsidR="00BF2358" w:rsidRPr="002A3910">
        <w:t xml:space="preserve"> option on the </w:t>
      </w:r>
      <w:r w:rsidR="00BF2358" w:rsidRPr="002A3910">
        <w:rPr>
          <w:b/>
          <w:bCs/>
        </w:rPr>
        <w:t>ScreenMan</w:t>
      </w:r>
      <w:r w:rsidR="002105FD" w:rsidRPr="002A3910">
        <w:fldChar w:fldCharType="begin"/>
      </w:r>
      <w:r w:rsidR="002105FD" w:rsidRPr="002A3910">
        <w:instrText>xe "ScreenMan Menu"</w:instrText>
      </w:r>
      <w:r w:rsidR="002105FD" w:rsidRPr="002A3910">
        <w:fldChar w:fldCharType="end"/>
      </w:r>
      <w:r w:rsidR="002105FD" w:rsidRPr="002A3910">
        <w:fldChar w:fldCharType="begin"/>
      </w:r>
      <w:r w:rsidR="002105FD" w:rsidRPr="002A3910">
        <w:instrText>xe "Menus:ScreenMan"</w:instrText>
      </w:r>
      <w:r w:rsidR="002105FD" w:rsidRPr="002A3910">
        <w:fldChar w:fldCharType="end"/>
      </w:r>
      <w:r w:rsidR="002105FD" w:rsidRPr="002A3910">
        <w:fldChar w:fldCharType="begin"/>
      </w:r>
      <w:r w:rsidR="002105FD" w:rsidRPr="002A3910">
        <w:instrText>xe "Options:ScreenMan"</w:instrText>
      </w:r>
      <w:r w:rsidR="002105FD" w:rsidRPr="002A3910">
        <w:fldChar w:fldCharType="end"/>
      </w:r>
      <w:r w:rsidR="002105FD" w:rsidRPr="002A3910">
        <w:t xml:space="preserve"> [DDS SCREEN MENU</w:t>
      </w:r>
      <w:r w:rsidR="002105FD" w:rsidRPr="002A3910">
        <w:fldChar w:fldCharType="begin"/>
      </w:r>
      <w:r w:rsidR="002105FD" w:rsidRPr="002A3910">
        <w:instrText>xe "DDS SCREEN MENU"</w:instrText>
      </w:r>
      <w:r w:rsidR="002105FD" w:rsidRPr="002A3910">
        <w:fldChar w:fldCharType="end"/>
      </w:r>
      <w:r w:rsidR="002105FD" w:rsidRPr="002A3910">
        <w:fldChar w:fldCharType="begin"/>
      </w:r>
      <w:r w:rsidR="002105FD" w:rsidRPr="002A3910">
        <w:instrText>xe "Menus:DDS SCREEN MENU"</w:instrText>
      </w:r>
      <w:r w:rsidR="002105FD" w:rsidRPr="002A3910">
        <w:fldChar w:fldCharType="end"/>
      </w:r>
      <w:r w:rsidR="002105FD" w:rsidRPr="002A3910">
        <w:fldChar w:fldCharType="begin"/>
      </w:r>
      <w:r w:rsidR="002105FD" w:rsidRPr="002A3910">
        <w:instrText>xe "Options:DDS SCREEN MENU"</w:instrText>
      </w:r>
      <w:r w:rsidR="002105FD" w:rsidRPr="002A3910">
        <w:fldChar w:fldCharType="end"/>
      </w:r>
      <w:r w:rsidR="002105FD" w:rsidRPr="002A3910">
        <w:t>]</w:t>
      </w:r>
      <w:r w:rsidR="00BF2358" w:rsidRPr="002A3910">
        <w:t xml:space="preserve"> menu to invoke the Form Editor,</w:t>
      </w:r>
      <w:r w:rsidR="00E86526" w:rsidRPr="002A3910">
        <w:t xml:space="preserve"> the screen-oriented utility for editing and building ScreenMa</w:t>
      </w:r>
      <w:r w:rsidR="00BF2358" w:rsidRPr="002A3910">
        <w:t>n forms.</w:t>
      </w:r>
    </w:p>
    <w:p w14:paraId="234FFA56" w14:textId="1FFF95F2" w:rsidR="00D42D1B" w:rsidRPr="002A3910" w:rsidRDefault="007869D8" w:rsidP="00135550">
      <w:pPr>
        <w:pStyle w:val="Note"/>
      </w:pPr>
      <w:r w:rsidRPr="002A3910">
        <w:rPr>
          <w:noProof/>
        </w:rPr>
        <w:drawing>
          <wp:inline distT="0" distB="0" distL="0" distR="0" wp14:anchorId="3A27B7DE" wp14:editId="4D3E5B60">
            <wp:extent cx="266700" cy="289560"/>
            <wp:effectExtent l="0" t="0" r="0" b="0"/>
            <wp:docPr id="300" name="Picture 29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Picture 29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2A3910">
        <w:tab/>
      </w:r>
      <w:r w:rsidR="00D42D1B" w:rsidRPr="002A3910">
        <w:rPr>
          <w:b/>
        </w:rPr>
        <w:t>REF:</w:t>
      </w:r>
      <w:r w:rsidR="00D42D1B" w:rsidRPr="002A3910">
        <w:t xml:space="preserve"> The Form Editor is described in detail in </w:t>
      </w:r>
      <w:r w:rsidR="001A2D16" w:rsidRPr="002A3910">
        <w:t>the</w:t>
      </w:r>
      <w:r w:rsidR="00D42D1B" w:rsidRPr="002A3910">
        <w:t xml:space="preserve"> </w:t>
      </w:r>
      <w:r w:rsidR="006D6E99" w:rsidRPr="002A3910">
        <w:t>“</w:t>
      </w:r>
      <w:r w:rsidR="00135550" w:rsidRPr="002A3910">
        <w:rPr>
          <w:color w:val="0000FF"/>
          <w:u w:val="single"/>
        </w:rPr>
        <w:fldChar w:fldCharType="begin" w:fldLock="1"/>
      </w:r>
      <w:r w:rsidR="00135550" w:rsidRPr="002A3910">
        <w:rPr>
          <w:color w:val="0000FF"/>
          <w:u w:val="single"/>
        </w:rPr>
        <w:instrText xml:space="preserve"> REF _Ref71723730 \h  \* MERGEFORMAT </w:instrText>
      </w:r>
      <w:r w:rsidR="00135550" w:rsidRPr="002A3910">
        <w:rPr>
          <w:color w:val="0000FF"/>
          <w:u w:val="single"/>
        </w:rPr>
      </w:r>
      <w:r w:rsidR="00135550" w:rsidRPr="002A3910">
        <w:rPr>
          <w:color w:val="0000FF"/>
          <w:u w:val="single"/>
        </w:rPr>
        <w:fldChar w:fldCharType="separate"/>
      </w:r>
      <w:r w:rsidR="00135550" w:rsidRPr="002A3910">
        <w:rPr>
          <w:color w:val="0000FF"/>
          <w:u w:val="single"/>
        </w:rPr>
        <w:t>ScreenMan Form Editor</w:t>
      </w:r>
      <w:r w:rsidR="00135550" w:rsidRPr="002A3910">
        <w:rPr>
          <w:color w:val="0000FF"/>
          <w:u w:val="single"/>
        </w:rPr>
        <w:fldChar w:fldCharType="end"/>
      </w:r>
      <w:r w:rsidR="006D6E99" w:rsidRPr="002A3910">
        <w:t>” section.</w:t>
      </w:r>
    </w:p>
    <w:p w14:paraId="0DC01DD1" w14:textId="77777777" w:rsidR="00786C78" w:rsidRPr="002A3910" w:rsidRDefault="00786C78" w:rsidP="00786C78">
      <w:pPr>
        <w:pStyle w:val="BodyText6"/>
      </w:pPr>
    </w:p>
    <w:p w14:paraId="4E436F3C" w14:textId="77777777" w:rsidR="00E86526" w:rsidRPr="002A3910" w:rsidRDefault="00E86526" w:rsidP="0074437A">
      <w:pPr>
        <w:pStyle w:val="Heading3"/>
      </w:pPr>
      <w:bookmarkStart w:id="1322" w:name="run_a_form"/>
      <w:bookmarkStart w:id="1323" w:name="_Toc159568859"/>
      <w:r w:rsidRPr="002A3910">
        <w:t>Run a Form</w:t>
      </w:r>
      <w:bookmarkEnd w:id="1322"/>
      <w:bookmarkEnd w:id="1323"/>
    </w:p>
    <w:p w14:paraId="0C0F4145" w14:textId="414C1A9D" w:rsidR="00E86526" w:rsidRPr="002A3910" w:rsidRDefault="007869D8" w:rsidP="00127E00">
      <w:pPr>
        <w:pStyle w:val="BodyText"/>
        <w:keepNext/>
        <w:keepLines/>
      </w:pPr>
      <w:r w:rsidRPr="002A3910">
        <w:fldChar w:fldCharType="begin"/>
      </w:r>
      <w:r w:rsidR="00FC6DA1" w:rsidRPr="002A3910">
        <w:instrText>xe "ScreenMan:Forms:Options:Run a Form"</w:instrText>
      </w:r>
      <w:r w:rsidRPr="002A3910">
        <w:fldChar w:fldCharType="end"/>
      </w:r>
      <w:r w:rsidRPr="002A3910">
        <w:fldChar w:fldCharType="begin"/>
      </w:r>
      <w:r w:rsidR="00FC6DA1" w:rsidRPr="002A3910">
        <w:instrText>xe "Options:ScreenMan Forms:Run a Form"</w:instrText>
      </w:r>
      <w:r w:rsidRPr="002A3910">
        <w:fldChar w:fldCharType="end"/>
      </w:r>
      <w:r w:rsidRPr="002A3910">
        <w:fldChar w:fldCharType="begin"/>
      </w:r>
      <w:r w:rsidR="00FC6DA1" w:rsidRPr="002A3910">
        <w:instrText>xe "Run a Form ScreenMan Forms Option"</w:instrText>
      </w:r>
      <w:r w:rsidRPr="002A3910">
        <w:fldChar w:fldCharType="end"/>
      </w:r>
      <w:r w:rsidR="00E86526" w:rsidRPr="002A3910">
        <w:t xml:space="preserve">Instead of setting up input variables and making a call to </w:t>
      </w:r>
      <w:hyperlink w:anchor="dds" w:history="1">
        <w:r w:rsidR="00E86526" w:rsidRPr="002A3910">
          <w:rPr>
            <w:rStyle w:val="Hyperlink"/>
          </w:rPr>
          <w:t>^DDS</w:t>
        </w:r>
      </w:hyperlink>
      <w:r w:rsidR="00E86526" w:rsidRPr="002A3910">
        <w:t xml:space="preserve">, you can use the </w:t>
      </w:r>
      <w:r w:rsidR="00BF2358" w:rsidRPr="002A3910">
        <w:rPr>
          <w:b/>
          <w:bCs/>
        </w:rPr>
        <w:t>Run A Form</w:t>
      </w:r>
      <w:r w:rsidR="002105FD" w:rsidRPr="002A3910">
        <w:fldChar w:fldCharType="begin"/>
      </w:r>
      <w:r w:rsidR="002105FD" w:rsidRPr="002A3910">
        <w:instrText>xe "Run A Form Option"</w:instrText>
      </w:r>
      <w:r w:rsidR="002105FD" w:rsidRPr="002A3910">
        <w:fldChar w:fldCharType="end"/>
      </w:r>
      <w:r w:rsidR="002105FD" w:rsidRPr="002A3910">
        <w:fldChar w:fldCharType="begin"/>
      </w:r>
      <w:r w:rsidR="002105FD" w:rsidRPr="002A3910">
        <w:instrText>xe "Options:Run A Form "</w:instrText>
      </w:r>
      <w:r w:rsidR="002105FD" w:rsidRPr="002A3910">
        <w:fldChar w:fldCharType="end"/>
      </w:r>
      <w:r w:rsidR="00BF2358" w:rsidRPr="002A3910">
        <w:t xml:space="preserve"> </w:t>
      </w:r>
      <w:r w:rsidR="002105FD" w:rsidRPr="002A3910">
        <w:t>[DDS RUN A FORM</w:t>
      </w:r>
      <w:r w:rsidR="002105FD" w:rsidRPr="002A3910">
        <w:fldChar w:fldCharType="begin"/>
      </w:r>
      <w:r w:rsidR="002105FD" w:rsidRPr="002A3910">
        <w:instrText>xe "DDS RUN A FORM Option"</w:instrText>
      </w:r>
      <w:r w:rsidR="002105FD" w:rsidRPr="002A3910">
        <w:fldChar w:fldCharType="end"/>
      </w:r>
      <w:r w:rsidR="002105FD" w:rsidRPr="002A3910">
        <w:fldChar w:fldCharType="begin"/>
      </w:r>
      <w:r w:rsidR="002105FD" w:rsidRPr="002A3910">
        <w:instrText>xe "Options:DDS RUN A FORM"</w:instrText>
      </w:r>
      <w:r w:rsidR="002105FD" w:rsidRPr="002A3910">
        <w:fldChar w:fldCharType="end"/>
      </w:r>
      <w:r w:rsidR="002105FD" w:rsidRPr="002A3910">
        <w:t>]</w:t>
      </w:r>
      <w:r w:rsidR="00BF2358" w:rsidRPr="002A3910">
        <w:t>option</w:t>
      </w:r>
      <w:r w:rsidR="00E86526" w:rsidRPr="002A3910">
        <w:t xml:space="preserve"> on the </w:t>
      </w:r>
      <w:r w:rsidR="00E86526" w:rsidRPr="002A3910">
        <w:rPr>
          <w:b/>
          <w:bCs/>
        </w:rPr>
        <w:t>ScreenMan</w:t>
      </w:r>
      <w:r w:rsidR="002105FD" w:rsidRPr="002A3910">
        <w:fldChar w:fldCharType="begin"/>
      </w:r>
      <w:r w:rsidR="002105FD" w:rsidRPr="002A3910">
        <w:instrText>xe "ScreenMan Menu"</w:instrText>
      </w:r>
      <w:r w:rsidR="002105FD" w:rsidRPr="002A3910">
        <w:fldChar w:fldCharType="end"/>
      </w:r>
      <w:r w:rsidR="002105FD" w:rsidRPr="002A3910">
        <w:fldChar w:fldCharType="begin"/>
      </w:r>
      <w:r w:rsidR="002105FD" w:rsidRPr="002A3910">
        <w:instrText>xe "Menus:ScreenMan"</w:instrText>
      </w:r>
      <w:r w:rsidR="002105FD" w:rsidRPr="002A3910">
        <w:fldChar w:fldCharType="end"/>
      </w:r>
      <w:r w:rsidR="002105FD" w:rsidRPr="002A3910">
        <w:fldChar w:fldCharType="begin"/>
      </w:r>
      <w:r w:rsidR="002105FD" w:rsidRPr="002A3910">
        <w:instrText>xe "Options:ScreenMan"</w:instrText>
      </w:r>
      <w:r w:rsidR="002105FD" w:rsidRPr="002A3910">
        <w:fldChar w:fldCharType="end"/>
      </w:r>
      <w:r w:rsidR="002105FD" w:rsidRPr="002A3910">
        <w:t xml:space="preserve"> [DDS SCREEN MENU</w:t>
      </w:r>
      <w:r w:rsidR="002105FD" w:rsidRPr="002A3910">
        <w:fldChar w:fldCharType="begin"/>
      </w:r>
      <w:r w:rsidR="002105FD" w:rsidRPr="002A3910">
        <w:instrText>xe "DDS SCREEN MENU"</w:instrText>
      </w:r>
      <w:r w:rsidR="002105FD" w:rsidRPr="002A3910">
        <w:fldChar w:fldCharType="end"/>
      </w:r>
      <w:r w:rsidR="002105FD" w:rsidRPr="002A3910">
        <w:fldChar w:fldCharType="begin"/>
      </w:r>
      <w:r w:rsidR="002105FD" w:rsidRPr="002A3910">
        <w:instrText>xe "Menus:DDS SCREEN MENU"</w:instrText>
      </w:r>
      <w:r w:rsidR="002105FD" w:rsidRPr="002A3910">
        <w:fldChar w:fldCharType="end"/>
      </w:r>
      <w:r w:rsidR="002105FD" w:rsidRPr="002A3910">
        <w:fldChar w:fldCharType="begin"/>
      </w:r>
      <w:r w:rsidR="002105FD" w:rsidRPr="002A3910">
        <w:instrText>xe "Options:DDS SCREEN MENU"</w:instrText>
      </w:r>
      <w:r w:rsidR="002105FD" w:rsidRPr="002A3910">
        <w:fldChar w:fldCharType="end"/>
      </w:r>
      <w:r w:rsidR="002105FD" w:rsidRPr="002A3910">
        <w:t>]</w:t>
      </w:r>
      <w:r w:rsidR="00E86526" w:rsidRPr="002A3910">
        <w:t xml:space="preserve"> menu</w:t>
      </w:r>
      <w:r w:rsidR="00BF2358" w:rsidRPr="002A3910">
        <w:t xml:space="preserve"> </w:t>
      </w:r>
      <w:r w:rsidR="00E86526" w:rsidRPr="002A3910">
        <w:t>to run a form</w:t>
      </w:r>
      <w:r w:rsidR="001B567A" w:rsidRPr="002A3910">
        <w:t>,</w:t>
      </w:r>
      <w:r w:rsidR="00E86526" w:rsidRPr="002A3910">
        <w:t xml:space="preserve"> </w:t>
      </w:r>
      <w:r w:rsidR="001B567A" w:rsidRPr="002A3910">
        <w:t xml:space="preserve">as </w:t>
      </w:r>
      <w:r w:rsidR="00E86526" w:rsidRPr="002A3910">
        <w:t xml:space="preserve">shown </w:t>
      </w:r>
      <w:r w:rsidR="002E7B2B" w:rsidRPr="002A3910">
        <w:t xml:space="preserve">in </w:t>
      </w:r>
      <w:r w:rsidR="002E7B2B" w:rsidRPr="002A3910">
        <w:rPr>
          <w:color w:val="0000FF"/>
          <w:u w:val="single"/>
        </w:rPr>
        <w:fldChar w:fldCharType="begin" w:fldLock="1"/>
      </w:r>
      <w:r w:rsidR="002E7B2B" w:rsidRPr="002A3910">
        <w:rPr>
          <w:color w:val="0000FF"/>
          <w:u w:val="single"/>
        </w:rPr>
        <w:instrText xml:space="preserve"> REF _Ref494355096 \h  \* MERGEFORMAT </w:instrText>
      </w:r>
      <w:r w:rsidR="002E7B2B" w:rsidRPr="002A3910">
        <w:rPr>
          <w:color w:val="0000FF"/>
          <w:u w:val="single"/>
        </w:rPr>
      </w:r>
      <w:r w:rsidR="002E7B2B" w:rsidRPr="002A3910">
        <w:rPr>
          <w:color w:val="0000FF"/>
          <w:u w:val="single"/>
        </w:rPr>
        <w:fldChar w:fldCharType="separate"/>
      </w:r>
      <w:r w:rsidR="00272B32" w:rsidRPr="002A3910">
        <w:rPr>
          <w:color w:val="0000FF"/>
          <w:u w:val="single"/>
        </w:rPr>
        <w:t>Figure 230</w:t>
      </w:r>
      <w:r w:rsidR="002E7B2B" w:rsidRPr="002A3910">
        <w:rPr>
          <w:color w:val="0000FF"/>
          <w:u w:val="single"/>
        </w:rPr>
        <w:fldChar w:fldCharType="end"/>
      </w:r>
      <w:r w:rsidR="00E86526" w:rsidRPr="002A3910">
        <w:t>:</w:t>
      </w:r>
    </w:p>
    <w:p w14:paraId="0CCDB1DD" w14:textId="77777777" w:rsidR="00786C78" w:rsidRPr="002A3910" w:rsidRDefault="00786C78" w:rsidP="00786C78">
      <w:pPr>
        <w:pStyle w:val="BodyText6"/>
        <w:keepNext/>
        <w:keepLines/>
      </w:pPr>
    </w:p>
    <w:p w14:paraId="404799D5" w14:textId="6A571442" w:rsidR="00710736" w:rsidRPr="002A3910" w:rsidRDefault="00710736" w:rsidP="00710736">
      <w:pPr>
        <w:pStyle w:val="Caption"/>
      </w:pPr>
      <w:bookmarkStart w:id="1324" w:name="_Ref494355096"/>
      <w:bookmarkStart w:id="1325" w:name="_Toc159568501"/>
      <w:r w:rsidRPr="002A3910">
        <w:t xml:space="preserve">Figure </w:t>
      </w:r>
      <w:r w:rsidRPr="002A3910">
        <w:fldChar w:fldCharType="begin"/>
      </w:r>
      <w:r w:rsidRPr="002A3910">
        <w:instrText>SEQ Figure \* ARABIC</w:instrText>
      </w:r>
      <w:r w:rsidRPr="002A3910">
        <w:fldChar w:fldCharType="separate"/>
      </w:r>
      <w:r w:rsidR="002D1B25">
        <w:rPr>
          <w:noProof/>
        </w:rPr>
        <w:t>230</w:t>
      </w:r>
      <w:r w:rsidRPr="002A3910">
        <w:fldChar w:fldCharType="end"/>
      </w:r>
      <w:bookmarkEnd w:id="1324"/>
      <w:r w:rsidR="00E87492" w:rsidRPr="002A3910">
        <w:t>:</w:t>
      </w:r>
      <w:r w:rsidRPr="002A3910">
        <w:t xml:space="preserve"> </w:t>
      </w:r>
      <w:r w:rsidR="0074319A" w:rsidRPr="002A3910">
        <w:t>ScreenMan Forms—</w:t>
      </w:r>
      <w:r w:rsidR="00127E00" w:rsidRPr="002A3910">
        <w:t>Run a F</w:t>
      </w:r>
      <w:r w:rsidR="0074319A" w:rsidRPr="002A3910">
        <w:t>orm O</w:t>
      </w:r>
      <w:r w:rsidR="00127E00" w:rsidRPr="002A3910">
        <w:t>ption</w:t>
      </w:r>
      <w:bookmarkEnd w:id="1325"/>
    </w:p>
    <w:p w14:paraId="15E548D6" w14:textId="77777777" w:rsidR="00E86526" w:rsidRPr="002A3910" w:rsidRDefault="00E86526" w:rsidP="005D714B">
      <w:pPr>
        <w:pStyle w:val="Dialogue"/>
        <w:rPr>
          <w:b/>
        </w:rPr>
      </w:pPr>
      <w:r w:rsidRPr="002A3910">
        <w:t xml:space="preserve">Select SCREENMAN OPTION: </w:t>
      </w:r>
      <w:r w:rsidRPr="002A3910">
        <w:rPr>
          <w:b/>
          <w:bCs/>
          <w:highlight w:val="yellow"/>
        </w:rPr>
        <w:t>R</w:t>
      </w:r>
      <w:r w:rsidR="00127E00" w:rsidRPr="002A3910">
        <w:rPr>
          <w:b/>
          <w:highlight w:val="yellow"/>
        </w:rPr>
        <w:t>UN A FORM</w:t>
      </w:r>
    </w:p>
    <w:p w14:paraId="18280606" w14:textId="77777777" w:rsidR="00E86526" w:rsidRPr="002A3910" w:rsidRDefault="00E86526" w:rsidP="005D714B">
      <w:pPr>
        <w:pStyle w:val="Dialogue"/>
      </w:pPr>
    </w:p>
    <w:p w14:paraId="527BC435" w14:textId="77777777" w:rsidR="00E86526" w:rsidRPr="002A3910" w:rsidRDefault="00E86526" w:rsidP="005D714B">
      <w:pPr>
        <w:pStyle w:val="Dialogue"/>
      </w:pPr>
      <w:r w:rsidRPr="002A3910">
        <w:t xml:space="preserve">MODIFY SCREEN TEMPLATE FOR WHAT FILE: </w:t>
      </w:r>
      <w:r w:rsidRPr="002A3910">
        <w:rPr>
          <w:b/>
          <w:bCs/>
          <w:highlight w:val="yellow"/>
        </w:rPr>
        <w:t>ZZEZ SCREENDOC</w:t>
      </w:r>
    </w:p>
    <w:p w14:paraId="71230FA6" w14:textId="77777777" w:rsidR="00E86526" w:rsidRPr="002A3910" w:rsidRDefault="00E86526" w:rsidP="005D714B">
      <w:pPr>
        <w:pStyle w:val="Dialogue"/>
      </w:pPr>
    </w:p>
    <w:p w14:paraId="691C50CF" w14:textId="77777777" w:rsidR="00E86526" w:rsidRPr="002A3910" w:rsidRDefault="00E86526" w:rsidP="005D714B">
      <w:pPr>
        <w:pStyle w:val="Dialogue"/>
      </w:pPr>
      <w:r w:rsidRPr="002A3910">
        <w:t xml:space="preserve">Select FORM: </w:t>
      </w:r>
      <w:r w:rsidRPr="002A3910">
        <w:rPr>
          <w:b/>
          <w:bCs/>
          <w:highlight w:val="yellow"/>
        </w:rPr>
        <w:t>ZZEZ DOC</w:t>
      </w:r>
      <w:r w:rsidR="00127E00" w:rsidRPr="002A3910">
        <w:rPr>
          <w:b/>
          <w:bCs/>
          <w:highlight w:val="yellow"/>
        </w:rPr>
        <w:t xml:space="preserve"> &lt;Enter&gt;</w:t>
      </w:r>
      <w:r w:rsidRPr="002A3910">
        <w:t xml:space="preserve">  ZZEZ DOC </w:t>
      </w:r>
    </w:p>
    <w:p w14:paraId="7E54F8A0" w14:textId="77777777" w:rsidR="00E86526" w:rsidRPr="002A3910" w:rsidRDefault="00E86526" w:rsidP="005D714B">
      <w:pPr>
        <w:pStyle w:val="Dialogue"/>
      </w:pPr>
    </w:p>
    <w:p w14:paraId="1CD313C1" w14:textId="77777777" w:rsidR="005D714B" w:rsidRPr="002A3910" w:rsidRDefault="00E86526" w:rsidP="005D714B">
      <w:pPr>
        <w:pStyle w:val="Dialogue"/>
      </w:pPr>
      <w:r w:rsidRPr="002A3910">
        <w:t xml:space="preserve">Enter number of first page: 1// </w:t>
      </w:r>
      <w:r w:rsidR="005D4325" w:rsidRPr="002A3910">
        <w:rPr>
          <w:b/>
          <w:highlight w:val="yellow"/>
        </w:rPr>
        <w:t>&lt;Enter&gt;</w:t>
      </w:r>
    </w:p>
    <w:p w14:paraId="68A98FE1" w14:textId="77777777" w:rsidR="005D714B" w:rsidRPr="002A3910" w:rsidRDefault="005D714B" w:rsidP="005D714B">
      <w:pPr>
        <w:pStyle w:val="Dialogue"/>
      </w:pPr>
    </w:p>
    <w:p w14:paraId="4C01907E" w14:textId="77777777" w:rsidR="00E86526" w:rsidRPr="002A3910" w:rsidRDefault="00E86526" w:rsidP="005D714B">
      <w:pPr>
        <w:pStyle w:val="Dialogue"/>
      </w:pPr>
      <w:r w:rsidRPr="002A3910">
        <w:t xml:space="preserve">Select ZZEZ SCREENDOC NAME: </w:t>
      </w:r>
      <w:r w:rsidR="00127E00" w:rsidRPr="002A3910">
        <w:rPr>
          <w:b/>
          <w:highlight w:val="yellow"/>
        </w:rPr>
        <w:t>FMUSER,ONE</w:t>
      </w:r>
      <w:r w:rsidR="005D714B" w:rsidRPr="002A3910">
        <w:rPr>
          <w:b/>
          <w:highlight w:val="yellow"/>
        </w:rPr>
        <w:t xml:space="preserve"> &lt;Enter&gt;</w:t>
      </w:r>
      <w:r w:rsidR="005D714B" w:rsidRPr="002A3910">
        <w:t xml:space="preserve">  </w:t>
      </w:r>
      <w:r w:rsidRPr="002A3910">
        <w:t xml:space="preserve">M.          </w:t>
      </w:r>
      <w:r w:rsidR="00127E00" w:rsidRPr="002A3910">
        <w:t>FM</w:t>
      </w:r>
    </w:p>
    <w:p w14:paraId="7310FEDF" w14:textId="77777777" w:rsidR="00E86526" w:rsidRPr="002A3910" w:rsidRDefault="00E86526" w:rsidP="00B66E33">
      <w:pPr>
        <w:pStyle w:val="BodyText6"/>
      </w:pPr>
    </w:p>
    <w:p w14:paraId="6E0EADB1" w14:textId="77777777" w:rsidR="002E7B2B" w:rsidRPr="002A3910" w:rsidRDefault="002E7B2B" w:rsidP="002E7B2B">
      <w:pPr>
        <w:pStyle w:val="BodyText"/>
        <w:keepNext/>
        <w:keepLines/>
      </w:pPr>
      <w:r w:rsidRPr="002A3910">
        <w:t>You are asked to select a</w:t>
      </w:r>
    </w:p>
    <w:p w14:paraId="442A42BB" w14:textId="77777777" w:rsidR="002E7B2B" w:rsidRPr="002A3910" w:rsidRDefault="002E7B2B" w:rsidP="002E7B2B">
      <w:pPr>
        <w:pStyle w:val="ListBullet"/>
        <w:keepNext/>
        <w:keepLines/>
      </w:pPr>
      <w:r w:rsidRPr="002A3910">
        <w:t>File</w:t>
      </w:r>
    </w:p>
    <w:p w14:paraId="244EDB46" w14:textId="77777777" w:rsidR="002E7B2B" w:rsidRPr="002A3910" w:rsidRDefault="002E7B2B" w:rsidP="002E7B2B">
      <w:pPr>
        <w:pStyle w:val="ListBullet"/>
        <w:keepNext/>
        <w:keepLines/>
      </w:pPr>
      <w:r w:rsidRPr="002A3910">
        <w:t>F</w:t>
      </w:r>
      <w:r w:rsidR="00E86526" w:rsidRPr="002A3910">
        <w:t>orm</w:t>
      </w:r>
    </w:p>
    <w:p w14:paraId="003ED005" w14:textId="77777777" w:rsidR="002E7B2B" w:rsidRPr="002A3910" w:rsidRDefault="002E7B2B" w:rsidP="002E7B2B">
      <w:pPr>
        <w:pStyle w:val="ListBullet"/>
        <w:keepNext/>
        <w:keepLines/>
      </w:pPr>
      <w:r w:rsidRPr="002A3910">
        <w:t>Initial page</w:t>
      </w:r>
    </w:p>
    <w:p w14:paraId="04BEFD27" w14:textId="77777777" w:rsidR="002E7B2B" w:rsidRPr="002A3910" w:rsidRDefault="002E7B2B" w:rsidP="002E7B2B">
      <w:pPr>
        <w:pStyle w:val="ListBullet"/>
      </w:pPr>
      <w:r w:rsidRPr="002A3910">
        <w:t>Record</w:t>
      </w:r>
    </w:p>
    <w:p w14:paraId="7903C2BA" w14:textId="77777777" w:rsidR="00D233FA" w:rsidRPr="002A3910" w:rsidRDefault="00D233FA" w:rsidP="00D233FA">
      <w:pPr>
        <w:pStyle w:val="BodyText6"/>
      </w:pPr>
    </w:p>
    <w:p w14:paraId="2E027087" w14:textId="2DAA4AC9" w:rsidR="00E86526" w:rsidRPr="002A3910" w:rsidRDefault="00BB31CB" w:rsidP="00127E00">
      <w:pPr>
        <w:pStyle w:val="BodyText"/>
      </w:pPr>
      <w:r w:rsidRPr="002A3910">
        <w:t>Th</w:t>
      </w:r>
      <w:r w:rsidR="001B567A" w:rsidRPr="002A3910">
        <w:t xml:space="preserve">e </w:t>
      </w:r>
      <w:r w:rsidR="001B567A" w:rsidRPr="002A3910">
        <w:rPr>
          <w:b/>
          <w:bCs/>
        </w:rPr>
        <w:t>Run A Form</w:t>
      </w:r>
      <w:r w:rsidR="002105FD" w:rsidRPr="002A3910">
        <w:fldChar w:fldCharType="begin"/>
      </w:r>
      <w:r w:rsidR="002105FD" w:rsidRPr="002A3910">
        <w:instrText>xe "Run A Form Option"</w:instrText>
      </w:r>
      <w:r w:rsidR="002105FD" w:rsidRPr="002A3910">
        <w:fldChar w:fldCharType="end"/>
      </w:r>
      <w:r w:rsidR="002105FD" w:rsidRPr="002A3910">
        <w:fldChar w:fldCharType="begin"/>
      </w:r>
      <w:r w:rsidR="002105FD" w:rsidRPr="002A3910">
        <w:instrText>xe "Options:Run A Form "</w:instrText>
      </w:r>
      <w:r w:rsidR="002105FD" w:rsidRPr="002A3910">
        <w:fldChar w:fldCharType="end"/>
      </w:r>
      <w:r w:rsidR="002105FD" w:rsidRPr="002A3910">
        <w:t xml:space="preserve"> [DDS RUN A FORM</w:t>
      </w:r>
      <w:r w:rsidR="002105FD" w:rsidRPr="002A3910">
        <w:fldChar w:fldCharType="begin"/>
      </w:r>
      <w:r w:rsidR="002105FD" w:rsidRPr="002A3910">
        <w:instrText>xe "DDS RUN A FORM Option"</w:instrText>
      </w:r>
      <w:r w:rsidR="002105FD" w:rsidRPr="002A3910">
        <w:fldChar w:fldCharType="end"/>
      </w:r>
      <w:r w:rsidR="002105FD" w:rsidRPr="002A3910">
        <w:fldChar w:fldCharType="begin"/>
      </w:r>
      <w:r w:rsidR="002105FD" w:rsidRPr="002A3910">
        <w:instrText>xe "Options:DDS RUN A FORM"</w:instrText>
      </w:r>
      <w:r w:rsidR="002105FD" w:rsidRPr="002A3910">
        <w:fldChar w:fldCharType="end"/>
      </w:r>
      <w:r w:rsidR="002105FD" w:rsidRPr="002A3910">
        <w:t>]</w:t>
      </w:r>
      <w:r w:rsidRPr="002A3910">
        <w:t xml:space="preserve"> option </w:t>
      </w:r>
      <w:r w:rsidRPr="002A3910">
        <w:rPr>
          <w:i/>
        </w:rPr>
        <w:t>cannot</w:t>
      </w:r>
      <w:r w:rsidRPr="002A3910">
        <w:t xml:space="preserve"> run a form used to edit a subfile directly.</w:t>
      </w:r>
    </w:p>
    <w:p w14:paraId="2EA3A51A" w14:textId="77777777" w:rsidR="00E86526" w:rsidRPr="002A3910" w:rsidRDefault="00E86526" w:rsidP="0074437A">
      <w:pPr>
        <w:pStyle w:val="Heading3"/>
      </w:pPr>
      <w:bookmarkStart w:id="1326" w:name="delete_a_form"/>
      <w:bookmarkStart w:id="1327" w:name="_Toc159568860"/>
      <w:r w:rsidRPr="002A3910">
        <w:t>Delete a Form</w:t>
      </w:r>
      <w:bookmarkEnd w:id="1326"/>
      <w:bookmarkEnd w:id="1327"/>
    </w:p>
    <w:p w14:paraId="570190A0" w14:textId="2052653D" w:rsidR="00E86526" w:rsidRPr="002A3910" w:rsidRDefault="007869D8" w:rsidP="00127E00">
      <w:pPr>
        <w:pStyle w:val="BodyText"/>
        <w:keepNext/>
        <w:keepLines/>
      </w:pPr>
      <w:r w:rsidRPr="002A3910">
        <w:fldChar w:fldCharType="begin"/>
      </w:r>
      <w:r w:rsidR="00FC6DA1" w:rsidRPr="002A3910">
        <w:instrText>xe "ScreenMan:Forms:Options:Delete a Form"</w:instrText>
      </w:r>
      <w:r w:rsidRPr="002A3910">
        <w:fldChar w:fldCharType="end"/>
      </w:r>
      <w:r w:rsidRPr="002A3910">
        <w:fldChar w:fldCharType="begin"/>
      </w:r>
      <w:r w:rsidR="00FC6DA1" w:rsidRPr="002A3910">
        <w:instrText>xe "Options:ScreenMan Forms:Delete a Form"</w:instrText>
      </w:r>
      <w:r w:rsidRPr="002A3910">
        <w:fldChar w:fldCharType="end"/>
      </w:r>
      <w:r w:rsidRPr="002A3910">
        <w:fldChar w:fldCharType="begin"/>
      </w:r>
      <w:r w:rsidR="00FC6DA1" w:rsidRPr="002A3910">
        <w:instrText>xe "Delete a Form ScreenMan Forms Option"</w:instrText>
      </w:r>
      <w:r w:rsidRPr="002A3910">
        <w:fldChar w:fldCharType="end"/>
      </w:r>
      <w:r w:rsidR="00E86526" w:rsidRPr="002A3910">
        <w:t xml:space="preserve">You can use the </w:t>
      </w:r>
      <w:r w:rsidR="00BF2358" w:rsidRPr="002A3910">
        <w:rPr>
          <w:b/>
          <w:bCs/>
        </w:rPr>
        <w:t xml:space="preserve">Delete </w:t>
      </w:r>
      <w:r w:rsidR="003169DA" w:rsidRPr="002A3910">
        <w:rPr>
          <w:b/>
          <w:bCs/>
        </w:rPr>
        <w:t>A</w:t>
      </w:r>
      <w:r w:rsidR="00BF2358" w:rsidRPr="002A3910">
        <w:rPr>
          <w:b/>
          <w:bCs/>
        </w:rPr>
        <w:t xml:space="preserve"> Form</w:t>
      </w:r>
      <w:r w:rsidR="002105FD" w:rsidRPr="002A3910">
        <w:fldChar w:fldCharType="begin"/>
      </w:r>
      <w:r w:rsidR="002105FD" w:rsidRPr="002A3910">
        <w:instrText>xe "Delete a Form Option"</w:instrText>
      </w:r>
      <w:r w:rsidR="002105FD" w:rsidRPr="002A3910">
        <w:fldChar w:fldCharType="end"/>
      </w:r>
      <w:r w:rsidR="002105FD" w:rsidRPr="002A3910">
        <w:fldChar w:fldCharType="begin"/>
      </w:r>
      <w:r w:rsidR="002105FD" w:rsidRPr="002A3910">
        <w:instrText>xe "Options:Delete a Form "</w:instrText>
      </w:r>
      <w:r w:rsidR="002105FD" w:rsidRPr="002A3910">
        <w:fldChar w:fldCharType="end"/>
      </w:r>
      <w:r w:rsidR="002105FD" w:rsidRPr="002A3910">
        <w:t xml:space="preserve"> [DDS DELETE A FORM</w:t>
      </w:r>
      <w:r w:rsidR="002105FD" w:rsidRPr="002A3910">
        <w:fldChar w:fldCharType="begin"/>
      </w:r>
      <w:r w:rsidR="002105FD" w:rsidRPr="002A3910">
        <w:instrText>xe "DDS DELETE A FORM Option"</w:instrText>
      </w:r>
      <w:r w:rsidR="002105FD" w:rsidRPr="002A3910">
        <w:fldChar w:fldCharType="end"/>
      </w:r>
      <w:r w:rsidR="002105FD" w:rsidRPr="002A3910">
        <w:fldChar w:fldCharType="begin"/>
      </w:r>
      <w:r w:rsidR="002105FD" w:rsidRPr="002A3910">
        <w:instrText>xe "Options:DDS DELETE A FORM"</w:instrText>
      </w:r>
      <w:r w:rsidR="002105FD" w:rsidRPr="002A3910">
        <w:fldChar w:fldCharType="end"/>
      </w:r>
      <w:r w:rsidR="002105FD" w:rsidRPr="002A3910">
        <w:t>]</w:t>
      </w:r>
      <w:r w:rsidR="00BF2358" w:rsidRPr="002A3910">
        <w:t xml:space="preserve"> option</w:t>
      </w:r>
      <w:r w:rsidR="00E86526" w:rsidRPr="002A3910">
        <w:t xml:space="preserve"> on the </w:t>
      </w:r>
      <w:r w:rsidR="00E86526" w:rsidRPr="002A3910">
        <w:rPr>
          <w:b/>
          <w:bCs/>
        </w:rPr>
        <w:t>ScreenMan</w:t>
      </w:r>
      <w:r w:rsidR="009B44F8" w:rsidRPr="002A3910">
        <w:t xml:space="preserve"> [DDS SCREEN MENU</w:t>
      </w:r>
      <w:r w:rsidR="009B44F8" w:rsidRPr="002A3910">
        <w:fldChar w:fldCharType="begin"/>
      </w:r>
      <w:r w:rsidR="009B44F8" w:rsidRPr="002A3910">
        <w:instrText>xe "DDS SCREEN MENU"</w:instrText>
      </w:r>
      <w:r w:rsidR="009B44F8" w:rsidRPr="002A3910">
        <w:fldChar w:fldCharType="end"/>
      </w:r>
      <w:r w:rsidR="009B44F8" w:rsidRPr="002A3910">
        <w:fldChar w:fldCharType="begin"/>
      </w:r>
      <w:r w:rsidR="009B44F8" w:rsidRPr="002A3910">
        <w:instrText>xe "Menus:DDS SCREEN MENU"</w:instrText>
      </w:r>
      <w:r w:rsidR="009B44F8" w:rsidRPr="002A3910">
        <w:fldChar w:fldCharType="end"/>
      </w:r>
      <w:r w:rsidR="009B44F8" w:rsidRPr="002A3910">
        <w:fldChar w:fldCharType="begin"/>
      </w:r>
      <w:r w:rsidR="009B44F8" w:rsidRPr="002A3910">
        <w:instrText>xe "Options:DDS SCREEN MENU"</w:instrText>
      </w:r>
      <w:r w:rsidR="009B44F8" w:rsidRPr="002A3910">
        <w:fldChar w:fldCharType="end"/>
      </w:r>
      <w:r w:rsidR="009B44F8" w:rsidRPr="002A3910">
        <w:t>]</w:t>
      </w:r>
      <w:r w:rsidR="00E86526" w:rsidRPr="002A3910">
        <w:t xml:space="preserve"> menu</w:t>
      </w:r>
      <w:r w:rsidRPr="002A3910">
        <w:fldChar w:fldCharType="begin"/>
      </w:r>
      <w:r w:rsidR="00BF2358" w:rsidRPr="002A3910">
        <w:instrText>xe "ScreenMan Menu"</w:instrText>
      </w:r>
      <w:r w:rsidRPr="002A3910">
        <w:fldChar w:fldCharType="end"/>
      </w:r>
      <w:r w:rsidRPr="002A3910">
        <w:fldChar w:fldCharType="begin"/>
      </w:r>
      <w:r w:rsidR="00BF2358" w:rsidRPr="002A3910">
        <w:instrText>xe "Menus:ScreenMan"</w:instrText>
      </w:r>
      <w:r w:rsidRPr="002A3910">
        <w:fldChar w:fldCharType="end"/>
      </w:r>
      <w:r w:rsidRPr="002A3910">
        <w:fldChar w:fldCharType="begin"/>
      </w:r>
      <w:r w:rsidR="00BF2358" w:rsidRPr="002A3910">
        <w:instrText>xe "Options:ScreenMan"</w:instrText>
      </w:r>
      <w:r w:rsidRPr="002A3910">
        <w:fldChar w:fldCharType="end"/>
      </w:r>
      <w:r w:rsidR="00BF2358" w:rsidRPr="002A3910">
        <w:t xml:space="preserve"> </w:t>
      </w:r>
      <w:r w:rsidR="00E86526" w:rsidRPr="002A3910">
        <w:t xml:space="preserve">to delete a form from the </w:t>
      </w:r>
      <w:r w:rsidR="00EB14E7" w:rsidRPr="002A3910">
        <w:t>FORM</w:t>
      </w:r>
      <w:r w:rsidR="005F08B8" w:rsidRPr="002A3910">
        <w:t xml:space="preserve"> (#.403)</w:t>
      </w:r>
      <w:r w:rsidR="00EB14E7" w:rsidRPr="002A3910">
        <w:t xml:space="preserve"> file</w:t>
      </w:r>
      <w:r w:rsidRPr="002A3910">
        <w:fldChar w:fldCharType="begin"/>
      </w:r>
      <w:r w:rsidR="00EB14E7" w:rsidRPr="002A3910">
        <w:instrText>xe "FORM</w:instrText>
      </w:r>
      <w:r w:rsidR="005F08B8" w:rsidRPr="002A3910">
        <w:instrText xml:space="preserve"> (#.403)</w:instrText>
      </w:r>
      <w:r w:rsidR="00EB14E7" w:rsidRPr="002A3910">
        <w:instrText xml:space="preserve"> File"</w:instrText>
      </w:r>
      <w:r w:rsidRPr="002A3910">
        <w:fldChar w:fldCharType="end"/>
      </w:r>
      <w:r w:rsidRPr="002A3910">
        <w:fldChar w:fldCharType="begin"/>
      </w:r>
      <w:r w:rsidR="00EB14E7" w:rsidRPr="002A3910">
        <w:instrText>xe "Files:FORM (#.403)"</w:instrText>
      </w:r>
      <w:r w:rsidRPr="002A3910">
        <w:fldChar w:fldCharType="end"/>
      </w:r>
      <w:r w:rsidR="00E86526" w:rsidRPr="002A3910">
        <w:t xml:space="preserve">, and any or all of the blocks used on that form from the </w:t>
      </w:r>
      <w:r w:rsidR="00EB14E7" w:rsidRPr="002A3910">
        <w:t>BLOCK</w:t>
      </w:r>
      <w:r w:rsidR="005F08B8" w:rsidRPr="002A3910">
        <w:t xml:space="preserve"> (#.404)</w:t>
      </w:r>
      <w:r w:rsidR="00EB14E7" w:rsidRPr="002A3910">
        <w:t xml:space="preserve"> file</w:t>
      </w:r>
      <w:r w:rsidRPr="002A3910">
        <w:fldChar w:fldCharType="begin"/>
      </w:r>
      <w:r w:rsidR="00EB14E7" w:rsidRPr="002A3910">
        <w:instrText>xe "BLOCK</w:instrText>
      </w:r>
      <w:r w:rsidR="005F08B8" w:rsidRPr="002A3910">
        <w:instrText xml:space="preserve"> (#.404)</w:instrText>
      </w:r>
      <w:r w:rsidR="00EB14E7" w:rsidRPr="002A3910">
        <w:instrText xml:space="preserve"> File"</w:instrText>
      </w:r>
      <w:r w:rsidRPr="002A3910">
        <w:fldChar w:fldCharType="end"/>
      </w:r>
      <w:r w:rsidRPr="002A3910">
        <w:fldChar w:fldCharType="begin"/>
      </w:r>
      <w:r w:rsidR="00EB14E7" w:rsidRPr="002A3910">
        <w:instrText>xe "Files:BLOCK (#.404)"</w:instrText>
      </w:r>
      <w:r w:rsidRPr="002A3910">
        <w:fldChar w:fldCharType="end"/>
      </w:r>
      <w:r w:rsidR="00E86526" w:rsidRPr="002A3910">
        <w:t>.</w:t>
      </w:r>
    </w:p>
    <w:p w14:paraId="14029ED1" w14:textId="77777777" w:rsidR="00D233FA" w:rsidRPr="002A3910" w:rsidRDefault="00D233FA" w:rsidP="00D233FA">
      <w:pPr>
        <w:pStyle w:val="BodyText6"/>
        <w:keepNext/>
        <w:keepLines/>
      </w:pPr>
    </w:p>
    <w:p w14:paraId="721638D4" w14:textId="6539F615" w:rsidR="00710736" w:rsidRPr="002A3910" w:rsidRDefault="00710736" w:rsidP="00710736">
      <w:pPr>
        <w:pStyle w:val="Caption"/>
      </w:pPr>
      <w:bookmarkStart w:id="1328" w:name="_Toc159568502"/>
      <w:r w:rsidRPr="002A3910">
        <w:t xml:space="preserve">Figure </w:t>
      </w:r>
      <w:r w:rsidRPr="002A3910">
        <w:fldChar w:fldCharType="begin"/>
      </w:r>
      <w:r w:rsidRPr="002A3910">
        <w:instrText>SEQ Figure \* ARABIC</w:instrText>
      </w:r>
      <w:r w:rsidRPr="002A3910">
        <w:fldChar w:fldCharType="separate"/>
      </w:r>
      <w:r w:rsidR="002D1B25">
        <w:rPr>
          <w:noProof/>
        </w:rPr>
        <w:t>231</w:t>
      </w:r>
      <w:r w:rsidRPr="002A3910">
        <w:fldChar w:fldCharType="end"/>
      </w:r>
      <w:r w:rsidR="00E87492" w:rsidRPr="002A3910">
        <w:t>:</w:t>
      </w:r>
      <w:r w:rsidRPr="002A3910">
        <w:t xml:space="preserve"> </w:t>
      </w:r>
      <w:r w:rsidR="0074319A" w:rsidRPr="002A3910">
        <w:t>ScreenMan Forms—Delete a Form O</w:t>
      </w:r>
      <w:r w:rsidR="00127E00" w:rsidRPr="002A3910">
        <w:t>ption</w:t>
      </w:r>
      <w:bookmarkEnd w:id="1328"/>
    </w:p>
    <w:p w14:paraId="598F1859" w14:textId="77777777" w:rsidR="00E86526" w:rsidRPr="002A3910" w:rsidRDefault="00E86526" w:rsidP="005D714B">
      <w:pPr>
        <w:pStyle w:val="Dialogue"/>
      </w:pPr>
      <w:r w:rsidRPr="002A3910">
        <w:t xml:space="preserve">Select SCREENMAN OPTION: </w:t>
      </w:r>
      <w:r w:rsidRPr="002A3910">
        <w:rPr>
          <w:b/>
          <w:bCs/>
          <w:highlight w:val="yellow"/>
        </w:rPr>
        <w:t>D</w:t>
      </w:r>
      <w:r w:rsidRPr="002A3910">
        <w:rPr>
          <w:b/>
          <w:highlight w:val="yellow"/>
        </w:rPr>
        <w:t>ELETE A FORM</w:t>
      </w:r>
    </w:p>
    <w:p w14:paraId="61A5E792" w14:textId="77777777" w:rsidR="00E86526" w:rsidRPr="002A3910" w:rsidRDefault="00E86526" w:rsidP="005D714B">
      <w:pPr>
        <w:pStyle w:val="Dialogue"/>
      </w:pPr>
    </w:p>
    <w:p w14:paraId="34B1B2B1" w14:textId="77777777" w:rsidR="00E86526" w:rsidRPr="002A3910" w:rsidRDefault="00E86526" w:rsidP="005D714B">
      <w:pPr>
        <w:pStyle w:val="Dialogue"/>
      </w:pPr>
      <w:r w:rsidRPr="002A3910">
        <w:t xml:space="preserve">MODIFY SCREEN TEMPLATE FOR WHAT FILE: </w:t>
      </w:r>
      <w:r w:rsidRPr="002A3910">
        <w:rPr>
          <w:b/>
          <w:bCs/>
          <w:highlight w:val="yellow"/>
        </w:rPr>
        <w:t>ZZEZ SCREENDOC</w:t>
      </w:r>
    </w:p>
    <w:p w14:paraId="2021044C" w14:textId="77777777" w:rsidR="00E86526" w:rsidRPr="002A3910" w:rsidRDefault="00E86526" w:rsidP="005D714B">
      <w:pPr>
        <w:pStyle w:val="Dialogue"/>
      </w:pPr>
    </w:p>
    <w:p w14:paraId="2DAEA2D7" w14:textId="77777777" w:rsidR="00E86526" w:rsidRPr="002A3910" w:rsidRDefault="00E86526" w:rsidP="005D714B">
      <w:pPr>
        <w:pStyle w:val="Dialogue"/>
      </w:pPr>
      <w:r w:rsidRPr="002A3910">
        <w:t xml:space="preserve">Select FORM to delete: </w:t>
      </w:r>
      <w:r w:rsidRPr="002A3910">
        <w:rPr>
          <w:b/>
          <w:bCs/>
          <w:highlight w:val="yellow"/>
        </w:rPr>
        <w:t>ZZTEST DOC</w:t>
      </w:r>
      <w:r w:rsidR="00127E00" w:rsidRPr="002A3910">
        <w:rPr>
          <w:b/>
          <w:bCs/>
          <w:highlight w:val="yellow"/>
        </w:rPr>
        <w:t xml:space="preserve"> &lt;Enter&gt;</w:t>
      </w:r>
      <w:r w:rsidRPr="002A3910">
        <w:t xml:space="preserve">  ZZTEST DOC</w:t>
      </w:r>
    </w:p>
    <w:p w14:paraId="1FA9D3AC" w14:textId="77777777" w:rsidR="00E86526" w:rsidRPr="002A3910" w:rsidRDefault="00E86526" w:rsidP="005D714B">
      <w:pPr>
        <w:pStyle w:val="Dialogue"/>
      </w:pPr>
      <w:r w:rsidRPr="002A3910">
        <w:t xml:space="preserve">                         #55      02/16/91  User #14    File #16500</w:t>
      </w:r>
    </w:p>
    <w:p w14:paraId="512A1E7D" w14:textId="77777777" w:rsidR="00E86526" w:rsidRPr="002A3910" w:rsidRDefault="00E86526" w:rsidP="00B66E33">
      <w:pPr>
        <w:pStyle w:val="BodyText6"/>
      </w:pPr>
    </w:p>
    <w:p w14:paraId="57E0734E" w14:textId="126C33BF" w:rsidR="00E86526" w:rsidRPr="002A3910" w:rsidRDefault="00E86526" w:rsidP="00127E00">
      <w:pPr>
        <w:pStyle w:val="BodyText"/>
        <w:keepNext/>
        <w:keepLines/>
      </w:pPr>
      <w:r w:rsidRPr="002A3910">
        <w:t>Once you</w:t>
      </w:r>
      <w:r w:rsidR="009C6213" w:rsidRPr="002A3910">
        <w:t xml:space="preserve"> ha</w:t>
      </w:r>
      <w:r w:rsidRPr="002A3910">
        <w:t xml:space="preserve">ve selected a file and form to delete, a short report is printed that lists all blocks used on the form, as illustrated </w:t>
      </w:r>
      <w:r w:rsidR="00FC6DA1" w:rsidRPr="002A3910">
        <w:t xml:space="preserve">in </w:t>
      </w:r>
      <w:r w:rsidR="00FC6DA1" w:rsidRPr="002A3910">
        <w:rPr>
          <w:color w:val="0000FF"/>
          <w:u w:val="single"/>
        </w:rPr>
        <w:fldChar w:fldCharType="begin" w:fldLock="1"/>
      </w:r>
      <w:r w:rsidR="00FC6DA1" w:rsidRPr="002A3910">
        <w:rPr>
          <w:color w:val="0000FF"/>
          <w:u w:val="single"/>
        </w:rPr>
        <w:instrText xml:space="preserve"> REF _Ref342291856 \h  \* MERGEFORMAT </w:instrText>
      </w:r>
      <w:r w:rsidR="00FC6DA1" w:rsidRPr="002A3910">
        <w:rPr>
          <w:color w:val="0000FF"/>
          <w:u w:val="single"/>
        </w:rPr>
      </w:r>
      <w:r w:rsidR="00FC6DA1" w:rsidRPr="002A3910">
        <w:rPr>
          <w:color w:val="0000FF"/>
          <w:u w:val="single"/>
        </w:rPr>
        <w:fldChar w:fldCharType="separate"/>
      </w:r>
      <w:r w:rsidR="00272B32" w:rsidRPr="002A3910">
        <w:rPr>
          <w:color w:val="0000FF"/>
          <w:u w:val="single"/>
        </w:rPr>
        <w:t>Figure 232</w:t>
      </w:r>
      <w:r w:rsidR="00FC6DA1" w:rsidRPr="002A3910">
        <w:rPr>
          <w:color w:val="0000FF"/>
          <w:u w:val="single"/>
        </w:rPr>
        <w:fldChar w:fldCharType="end"/>
      </w:r>
      <w:r w:rsidRPr="002A3910">
        <w:t>:</w:t>
      </w:r>
    </w:p>
    <w:p w14:paraId="0CB99B7E" w14:textId="77777777" w:rsidR="00D233FA" w:rsidRPr="002A3910" w:rsidRDefault="00D233FA" w:rsidP="00D233FA">
      <w:pPr>
        <w:pStyle w:val="BodyText6"/>
        <w:keepNext/>
        <w:keepLines/>
      </w:pPr>
    </w:p>
    <w:p w14:paraId="58B465A1" w14:textId="6AAF58B6" w:rsidR="00710736" w:rsidRPr="002A3910" w:rsidRDefault="00710736" w:rsidP="00710736">
      <w:pPr>
        <w:pStyle w:val="Caption"/>
      </w:pPr>
      <w:bookmarkStart w:id="1329" w:name="_Ref342291856"/>
      <w:bookmarkStart w:id="1330" w:name="_Toc159568503"/>
      <w:r w:rsidRPr="002A3910">
        <w:t xml:space="preserve">Figure </w:t>
      </w:r>
      <w:r w:rsidRPr="002A3910">
        <w:fldChar w:fldCharType="begin"/>
      </w:r>
      <w:r w:rsidRPr="002A3910">
        <w:instrText>SEQ Figure \* ARABIC</w:instrText>
      </w:r>
      <w:r w:rsidRPr="002A3910">
        <w:fldChar w:fldCharType="separate"/>
      </w:r>
      <w:r w:rsidR="002D1B25">
        <w:rPr>
          <w:noProof/>
        </w:rPr>
        <w:t>232</w:t>
      </w:r>
      <w:r w:rsidRPr="002A3910">
        <w:fldChar w:fldCharType="end"/>
      </w:r>
      <w:bookmarkEnd w:id="1329"/>
      <w:r w:rsidR="00E87492" w:rsidRPr="002A3910">
        <w:t>:</w:t>
      </w:r>
      <w:r w:rsidRPr="002A3910">
        <w:t xml:space="preserve"> </w:t>
      </w:r>
      <w:r w:rsidR="0074319A" w:rsidRPr="002A3910">
        <w:t>ScreenMan Forms—</w:t>
      </w:r>
      <w:r w:rsidR="00127E00" w:rsidRPr="002A3910">
        <w:t>De</w:t>
      </w:r>
      <w:r w:rsidR="0074319A" w:rsidRPr="002A3910">
        <w:t>lete a Form Option: Report of All Blocks Used on the F</w:t>
      </w:r>
      <w:r w:rsidR="00127E00" w:rsidRPr="002A3910">
        <w:t>orm</w:t>
      </w:r>
      <w:bookmarkEnd w:id="1330"/>
    </w:p>
    <w:p w14:paraId="1BABB9B7" w14:textId="77777777" w:rsidR="00E86526" w:rsidRPr="002A3910" w:rsidRDefault="00E86526" w:rsidP="005D714B">
      <w:pPr>
        <w:pStyle w:val="Dialogue"/>
      </w:pPr>
      <w:r w:rsidRPr="002A3910">
        <w:t xml:space="preserve">BLOCKS USED ON FORM </w:t>
      </w:r>
      <w:r w:rsidR="00084217" w:rsidRPr="002A3910">
        <w:t>“</w:t>
      </w:r>
      <w:r w:rsidRPr="002A3910">
        <w:t>ZZTEST DOC</w:t>
      </w:r>
      <w:r w:rsidR="00084217" w:rsidRPr="002A3910">
        <w:t>”</w:t>
      </w:r>
      <w:r w:rsidR="003169DA" w:rsidRPr="002A3910">
        <w:t xml:space="preserve"> (IEN #55)</w:t>
      </w:r>
    </w:p>
    <w:p w14:paraId="26006E5C" w14:textId="77777777" w:rsidR="00E86526" w:rsidRPr="002A3910" w:rsidRDefault="00E86526" w:rsidP="005D714B">
      <w:pPr>
        <w:pStyle w:val="Dialogue"/>
      </w:pPr>
      <w:r w:rsidRPr="002A3910">
        <w:t>Internal                                  Used on</w:t>
      </w:r>
    </w:p>
    <w:p w14:paraId="799680D5" w14:textId="77777777" w:rsidR="00E86526" w:rsidRPr="002A3910" w:rsidRDefault="00E86526" w:rsidP="005D714B">
      <w:pPr>
        <w:pStyle w:val="Dialogue"/>
      </w:pPr>
      <w:r w:rsidRPr="002A3910">
        <w:t>Entry Number   Block Name                 Other Forms?   Deletable?</w:t>
      </w:r>
    </w:p>
    <w:p w14:paraId="1DD95B2D" w14:textId="77777777" w:rsidR="00E86526" w:rsidRPr="002A3910" w:rsidRDefault="00E86526" w:rsidP="005D714B">
      <w:pPr>
        <w:pStyle w:val="Dialogue"/>
      </w:pPr>
      <w:r w:rsidRPr="002A3910">
        <w:t>------------   ----------                 ------------   ----------</w:t>
      </w:r>
    </w:p>
    <w:p w14:paraId="368B8120" w14:textId="77777777" w:rsidR="00E86526" w:rsidRPr="002A3910" w:rsidRDefault="00E86526" w:rsidP="005D714B">
      <w:pPr>
        <w:pStyle w:val="Dialogue"/>
      </w:pPr>
      <w:r w:rsidRPr="002A3910">
        <w:t>178            ZZTEST DOC HDR1                NO            YES</w:t>
      </w:r>
    </w:p>
    <w:p w14:paraId="20E56FCF" w14:textId="77777777" w:rsidR="00E86526" w:rsidRPr="002A3910" w:rsidRDefault="00E86526" w:rsidP="005D714B">
      <w:pPr>
        <w:pStyle w:val="Dialogue"/>
      </w:pPr>
      <w:r w:rsidRPr="002A3910">
        <w:t>179            ZZTEST DOC1                    NO            YES</w:t>
      </w:r>
    </w:p>
    <w:p w14:paraId="1CFF211B" w14:textId="77777777" w:rsidR="00E86526" w:rsidRPr="002A3910" w:rsidRDefault="00E86526" w:rsidP="005D714B">
      <w:pPr>
        <w:pStyle w:val="Dialogue"/>
      </w:pPr>
      <w:r w:rsidRPr="002A3910">
        <w:t>180            ZZTEST DOC2                    NO            YES</w:t>
      </w:r>
    </w:p>
    <w:p w14:paraId="02A5D889" w14:textId="77777777" w:rsidR="00E86526" w:rsidRPr="002A3910" w:rsidRDefault="00E86526" w:rsidP="005D714B">
      <w:pPr>
        <w:pStyle w:val="Dialogue"/>
      </w:pPr>
      <w:r w:rsidRPr="002A3910">
        <w:t>181            ZZTEST DOC3                    NO            YES</w:t>
      </w:r>
    </w:p>
    <w:p w14:paraId="2F70BD70" w14:textId="77777777" w:rsidR="00E86526" w:rsidRPr="002A3910" w:rsidRDefault="00E86526" w:rsidP="005D714B">
      <w:pPr>
        <w:pStyle w:val="Dialogue"/>
      </w:pPr>
      <w:r w:rsidRPr="002A3910">
        <w:t>182            ZZTEST DOC HDR3                NO            YES</w:t>
      </w:r>
    </w:p>
    <w:p w14:paraId="132037FA" w14:textId="77777777" w:rsidR="00E86526" w:rsidRPr="002A3910" w:rsidRDefault="00E86526" w:rsidP="00B66E33">
      <w:pPr>
        <w:pStyle w:val="BodyText6"/>
      </w:pPr>
    </w:p>
    <w:p w14:paraId="56102479" w14:textId="77777777" w:rsidR="00E86526" w:rsidRPr="002A3910" w:rsidRDefault="00E86526" w:rsidP="00127E00">
      <w:pPr>
        <w:pStyle w:val="BodyText"/>
      </w:pPr>
      <w:r w:rsidRPr="002A3910">
        <w:t xml:space="preserve">The first column lists the internal entry numbers of the blocks used on the form, and the second column lists the names of the blocks. The last two columns indicate whether the blocks are used on other forms and whether you can delete those blocks from the </w:t>
      </w:r>
      <w:r w:rsidR="00EB14E7" w:rsidRPr="002A3910">
        <w:t>BLOCK</w:t>
      </w:r>
      <w:r w:rsidR="005F08B8" w:rsidRPr="002A3910">
        <w:t xml:space="preserve"> (#.404)</w:t>
      </w:r>
      <w:r w:rsidR="00EB14E7" w:rsidRPr="002A3910">
        <w:t xml:space="preserve"> file</w:t>
      </w:r>
      <w:r w:rsidR="007869D8" w:rsidRPr="002A3910">
        <w:fldChar w:fldCharType="begin"/>
      </w:r>
      <w:r w:rsidR="00EB14E7" w:rsidRPr="002A3910">
        <w:instrText>xe "BLOCK</w:instrText>
      </w:r>
      <w:r w:rsidR="005F08B8" w:rsidRPr="002A3910">
        <w:instrText xml:space="preserve"> (#.404)</w:instrText>
      </w:r>
      <w:r w:rsidR="00EB14E7" w:rsidRPr="002A3910">
        <w:instrText xml:space="preserve"> File"</w:instrText>
      </w:r>
      <w:r w:rsidR="007869D8" w:rsidRPr="002A3910">
        <w:fldChar w:fldCharType="end"/>
      </w:r>
      <w:r w:rsidR="007869D8" w:rsidRPr="002A3910">
        <w:fldChar w:fldCharType="begin"/>
      </w:r>
      <w:r w:rsidR="00EB14E7" w:rsidRPr="002A3910">
        <w:instrText>xe "Files:BLOCK (#.404)"</w:instrText>
      </w:r>
      <w:r w:rsidR="007869D8" w:rsidRPr="002A3910">
        <w:fldChar w:fldCharType="end"/>
      </w:r>
      <w:r w:rsidRPr="002A3910">
        <w:t xml:space="preserve">. Only those blocks that are </w:t>
      </w:r>
      <w:r w:rsidRPr="002A3910">
        <w:rPr>
          <w:i/>
        </w:rPr>
        <w:t>not</w:t>
      </w:r>
      <w:r w:rsidRPr="002A3910">
        <w:t xml:space="preserve"> used on other forms can be deleted.</w:t>
      </w:r>
    </w:p>
    <w:p w14:paraId="445407B4" w14:textId="21990877" w:rsidR="00E86526" w:rsidRPr="002A3910" w:rsidRDefault="00E86526" w:rsidP="00127E00">
      <w:pPr>
        <w:pStyle w:val="BodyText"/>
        <w:keepNext/>
        <w:keepLines/>
      </w:pPr>
      <w:r w:rsidRPr="002A3910">
        <w:t xml:space="preserve">You are then asked whether you want to delete the blocks used on the form from the </w:t>
      </w:r>
      <w:r w:rsidR="00EB14E7" w:rsidRPr="002A3910">
        <w:t>BLOCK</w:t>
      </w:r>
      <w:r w:rsidR="005F08B8" w:rsidRPr="002A3910">
        <w:t xml:space="preserve"> (#.404)</w:t>
      </w:r>
      <w:r w:rsidR="00EB14E7" w:rsidRPr="002A3910">
        <w:t xml:space="preserve"> file</w:t>
      </w:r>
      <w:r w:rsidR="007869D8" w:rsidRPr="002A3910">
        <w:fldChar w:fldCharType="begin"/>
      </w:r>
      <w:r w:rsidR="00EB14E7" w:rsidRPr="002A3910">
        <w:instrText>xe "BLOCK</w:instrText>
      </w:r>
      <w:r w:rsidR="005F08B8" w:rsidRPr="002A3910">
        <w:instrText xml:space="preserve"> (#.404)</w:instrText>
      </w:r>
      <w:r w:rsidR="00EB14E7" w:rsidRPr="002A3910">
        <w:instrText xml:space="preserve"> File"</w:instrText>
      </w:r>
      <w:r w:rsidR="007869D8" w:rsidRPr="002A3910">
        <w:fldChar w:fldCharType="end"/>
      </w:r>
      <w:r w:rsidR="007869D8" w:rsidRPr="002A3910">
        <w:fldChar w:fldCharType="begin"/>
      </w:r>
      <w:r w:rsidR="00EB14E7" w:rsidRPr="002A3910">
        <w:instrText>xe "Files:BLOCK (#.404)"</w:instrText>
      </w:r>
      <w:r w:rsidR="007869D8" w:rsidRPr="002A3910">
        <w:fldChar w:fldCharType="end"/>
      </w:r>
      <w:r w:rsidR="003169DA" w:rsidRPr="002A3910">
        <w:t xml:space="preserve">, as shown in </w:t>
      </w:r>
      <w:r w:rsidR="003169DA" w:rsidRPr="002A3910">
        <w:rPr>
          <w:color w:val="0000FF"/>
          <w:u w:val="single"/>
        </w:rPr>
        <w:fldChar w:fldCharType="begin" w:fldLock="1"/>
      </w:r>
      <w:r w:rsidR="003169DA" w:rsidRPr="002A3910">
        <w:rPr>
          <w:color w:val="0000FF"/>
          <w:u w:val="single"/>
        </w:rPr>
        <w:instrText xml:space="preserve"> REF _Ref494355499 \h  \* MERGEFORMAT </w:instrText>
      </w:r>
      <w:r w:rsidR="003169DA" w:rsidRPr="002A3910">
        <w:rPr>
          <w:color w:val="0000FF"/>
          <w:u w:val="single"/>
        </w:rPr>
      </w:r>
      <w:r w:rsidR="003169DA" w:rsidRPr="002A3910">
        <w:rPr>
          <w:color w:val="0000FF"/>
          <w:u w:val="single"/>
        </w:rPr>
        <w:fldChar w:fldCharType="separate"/>
      </w:r>
      <w:r w:rsidR="00272B32" w:rsidRPr="002A3910">
        <w:rPr>
          <w:color w:val="0000FF"/>
          <w:u w:val="single"/>
        </w:rPr>
        <w:t>Figure 233</w:t>
      </w:r>
      <w:r w:rsidR="003169DA" w:rsidRPr="002A3910">
        <w:rPr>
          <w:color w:val="0000FF"/>
          <w:u w:val="single"/>
        </w:rPr>
        <w:fldChar w:fldCharType="end"/>
      </w:r>
      <w:r w:rsidR="003169DA" w:rsidRPr="002A3910">
        <w:t>:</w:t>
      </w:r>
    </w:p>
    <w:p w14:paraId="46600721" w14:textId="77777777" w:rsidR="00D233FA" w:rsidRPr="002A3910" w:rsidRDefault="00D233FA" w:rsidP="00D233FA">
      <w:pPr>
        <w:pStyle w:val="BodyText6"/>
        <w:keepNext/>
        <w:keepLines/>
      </w:pPr>
    </w:p>
    <w:p w14:paraId="66B864BF" w14:textId="73B70668" w:rsidR="00710736" w:rsidRPr="002A3910" w:rsidRDefault="00710736" w:rsidP="00710736">
      <w:pPr>
        <w:pStyle w:val="Caption"/>
      </w:pPr>
      <w:bookmarkStart w:id="1331" w:name="_Ref494355499"/>
      <w:bookmarkStart w:id="1332" w:name="_Toc159568504"/>
      <w:r w:rsidRPr="002A3910">
        <w:t xml:space="preserve">Figure </w:t>
      </w:r>
      <w:r w:rsidRPr="002A3910">
        <w:fldChar w:fldCharType="begin"/>
      </w:r>
      <w:r w:rsidRPr="002A3910">
        <w:instrText>SEQ Figure \* ARABIC</w:instrText>
      </w:r>
      <w:r w:rsidRPr="002A3910">
        <w:fldChar w:fldCharType="separate"/>
      </w:r>
      <w:r w:rsidR="002D1B25">
        <w:rPr>
          <w:noProof/>
        </w:rPr>
        <w:t>233</w:t>
      </w:r>
      <w:r w:rsidRPr="002A3910">
        <w:fldChar w:fldCharType="end"/>
      </w:r>
      <w:bookmarkEnd w:id="1331"/>
      <w:r w:rsidR="00E87492" w:rsidRPr="002A3910">
        <w:t>:</w:t>
      </w:r>
      <w:r w:rsidRPr="002A3910">
        <w:t xml:space="preserve"> </w:t>
      </w:r>
      <w:r w:rsidR="0074319A" w:rsidRPr="002A3910">
        <w:t>ScreenMan Forms—Delete a Form Option: Delete B</w:t>
      </w:r>
      <w:r w:rsidR="00127E00" w:rsidRPr="002A3910">
        <w:t>locks</w:t>
      </w:r>
      <w:bookmarkEnd w:id="1332"/>
    </w:p>
    <w:p w14:paraId="4AFDE3DB" w14:textId="77777777" w:rsidR="00E86526" w:rsidRPr="002A3910" w:rsidRDefault="00E86526" w:rsidP="005D714B">
      <w:pPr>
        <w:pStyle w:val="Dialogue"/>
      </w:pPr>
      <w:r w:rsidRPr="002A3910">
        <w:t>Delete all deletable blocks used on form ZZTEST DOC</w:t>
      </w:r>
    </w:p>
    <w:p w14:paraId="091B14B0" w14:textId="77777777" w:rsidR="00E86526" w:rsidRPr="002A3910" w:rsidRDefault="00E86526" w:rsidP="005D714B">
      <w:pPr>
        <w:pStyle w:val="Dialogue"/>
      </w:pPr>
      <w:r w:rsidRPr="002A3910">
        <w:t xml:space="preserve">from the BLOCK file (Y/N)? YES// </w:t>
      </w:r>
      <w:r w:rsidRPr="002A3910">
        <w:rPr>
          <w:b/>
          <w:bCs/>
          <w:highlight w:val="yellow"/>
        </w:rPr>
        <w:t>?</w:t>
      </w:r>
    </w:p>
    <w:p w14:paraId="6EF56C64" w14:textId="77777777" w:rsidR="00E86526" w:rsidRPr="002A3910" w:rsidRDefault="00E86526" w:rsidP="005D714B">
      <w:pPr>
        <w:pStyle w:val="Dialogue"/>
      </w:pPr>
    </w:p>
    <w:p w14:paraId="584C2AF8" w14:textId="77777777" w:rsidR="00E86526" w:rsidRPr="002A3910" w:rsidRDefault="00E86526" w:rsidP="005D714B">
      <w:pPr>
        <w:pStyle w:val="Dialogue"/>
      </w:pPr>
      <w:r w:rsidRPr="002A3910">
        <w:t xml:space="preserve">  Enter </w:t>
      </w:r>
      <w:r w:rsidR="00084217" w:rsidRPr="002A3910">
        <w:t>‘</w:t>
      </w:r>
      <w:r w:rsidRPr="002A3910">
        <w:t>Y</w:t>
      </w:r>
      <w:r w:rsidR="00084217" w:rsidRPr="002A3910">
        <w:t>’</w:t>
      </w:r>
      <w:r w:rsidRPr="002A3910">
        <w:t xml:space="preserve"> to delete blocks used on form</w:t>
      </w:r>
    </w:p>
    <w:p w14:paraId="7D1942A2" w14:textId="77777777" w:rsidR="00E86526" w:rsidRPr="002A3910" w:rsidRDefault="00E86526" w:rsidP="005D714B">
      <w:pPr>
        <w:pStyle w:val="Dialogue"/>
      </w:pPr>
      <w:r w:rsidRPr="002A3910">
        <w:t xml:space="preserve">    ZZTEST DOC from the BLOCK file.</w:t>
      </w:r>
    </w:p>
    <w:p w14:paraId="4D1E3930" w14:textId="77777777" w:rsidR="00E86526" w:rsidRPr="002A3910" w:rsidRDefault="00E86526" w:rsidP="005D714B">
      <w:pPr>
        <w:pStyle w:val="Dialogue"/>
      </w:pPr>
      <w:r w:rsidRPr="002A3910">
        <w:t xml:space="preserve">    (Only blocks not used on other forms can be deleted.) </w:t>
      </w:r>
    </w:p>
    <w:p w14:paraId="1B84B57D" w14:textId="77777777" w:rsidR="00E86526" w:rsidRPr="002A3910" w:rsidRDefault="00E86526" w:rsidP="005D714B">
      <w:pPr>
        <w:pStyle w:val="Dialogue"/>
      </w:pPr>
    </w:p>
    <w:p w14:paraId="4D334816" w14:textId="77777777" w:rsidR="00E86526" w:rsidRPr="002A3910" w:rsidRDefault="00E86526" w:rsidP="005D714B">
      <w:pPr>
        <w:pStyle w:val="Dialogue"/>
      </w:pPr>
      <w:r w:rsidRPr="002A3910">
        <w:t xml:space="preserve">  Enter </w:t>
      </w:r>
      <w:r w:rsidR="00084217" w:rsidRPr="002A3910">
        <w:t>‘</w:t>
      </w:r>
      <w:r w:rsidRPr="002A3910">
        <w:t>N</w:t>
      </w:r>
      <w:r w:rsidR="00084217" w:rsidRPr="002A3910">
        <w:t>’</w:t>
      </w:r>
      <w:r w:rsidRPr="002A3910">
        <w:t xml:space="preserve"> to delete the form but not the blocks.</w:t>
      </w:r>
    </w:p>
    <w:p w14:paraId="43615F5D" w14:textId="77777777" w:rsidR="00E86526" w:rsidRPr="002A3910" w:rsidRDefault="00E86526" w:rsidP="005D714B">
      <w:pPr>
        <w:pStyle w:val="Dialogue"/>
      </w:pPr>
      <w:r w:rsidRPr="002A3910">
        <w:t xml:space="preserve"> </w:t>
      </w:r>
    </w:p>
    <w:p w14:paraId="099457CB" w14:textId="77777777" w:rsidR="00E86526" w:rsidRPr="002A3910" w:rsidRDefault="00E86526" w:rsidP="005D714B">
      <w:pPr>
        <w:pStyle w:val="Dialogue"/>
      </w:pPr>
      <w:r w:rsidRPr="002A3910">
        <w:t>Delete all deletable blocks used on form ZZTEST DOC</w:t>
      </w:r>
    </w:p>
    <w:p w14:paraId="1AF8B488" w14:textId="77777777" w:rsidR="00E86526" w:rsidRPr="002A3910" w:rsidRDefault="00E86526" w:rsidP="005D714B">
      <w:pPr>
        <w:pStyle w:val="Dialogue"/>
      </w:pPr>
      <w:r w:rsidRPr="002A3910">
        <w:t>from the BLOCK file (Y/N)? YES//</w:t>
      </w:r>
      <w:r w:rsidR="00BB6867" w:rsidRPr="002A3910">
        <w:t xml:space="preserve"> </w:t>
      </w:r>
      <w:r w:rsidR="005D4325" w:rsidRPr="002A3910">
        <w:rPr>
          <w:b/>
          <w:bCs/>
          <w:highlight w:val="yellow"/>
        </w:rPr>
        <w:t>&lt;Enter&gt;</w:t>
      </w:r>
    </w:p>
    <w:p w14:paraId="52327835" w14:textId="77777777" w:rsidR="00E86526" w:rsidRPr="002A3910" w:rsidRDefault="00E86526" w:rsidP="00B66E33">
      <w:pPr>
        <w:pStyle w:val="BodyText6"/>
      </w:pPr>
    </w:p>
    <w:p w14:paraId="753A68EF" w14:textId="24EBC248" w:rsidR="00E86526" w:rsidRPr="002A3910" w:rsidRDefault="00E86526" w:rsidP="00127E00">
      <w:pPr>
        <w:pStyle w:val="BodyText"/>
      </w:pPr>
      <w:r w:rsidRPr="002A3910">
        <w:t xml:space="preserve">If you answer </w:t>
      </w:r>
      <w:r w:rsidRPr="002A3910">
        <w:rPr>
          <w:b/>
        </w:rPr>
        <w:t>NO</w:t>
      </w:r>
      <w:r w:rsidRPr="002A3910">
        <w:t xml:space="preserve">, the form </w:t>
      </w:r>
      <w:r w:rsidR="00BF57C1" w:rsidRPr="002A3910">
        <w:t>is</w:t>
      </w:r>
      <w:r w:rsidRPr="002A3910">
        <w:t xml:space="preserve"> deleted from the </w:t>
      </w:r>
      <w:r w:rsidR="00EB14E7" w:rsidRPr="002A3910">
        <w:t>FORM</w:t>
      </w:r>
      <w:r w:rsidR="005F08B8" w:rsidRPr="002A3910">
        <w:t xml:space="preserve"> (#.403)</w:t>
      </w:r>
      <w:r w:rsidR="00EB14E7" w:rsidRPr="002A3910">
        <w:t xml:space="preserve"> file</w:t>
      </w:r>
      <w:r w:rsidR="007869D8" w:rsidRPr="002A3910">
        <w:fldChar w:fldCharType="begin"/>
      </w:r>
      <w:r w:rsidR="00EB14E7" w:rsidRPr="002A3910">
        <w:instrText>xe "FORM</w:instrText>
      </w:r>
      <w:r w:rsidR="005F08B8" w:rsidRPr="002A3910">
        <w:instrText xml:space="preserve"> (#.403)</w:instrText>
      </w:r>
      <w:r w:rsidR="00EB14E7" w:rsidRPr="002A3910">
        <w:instrText xml:space="preserve"> File"</w:instrText>
      </w:r>
      <w:r w:rsidR="007869D8" w:rsidRPr="002A3910">
        <w:fldChar w:fldCharType="end"/>
      </w:r>
      <w:r w:rsidR="007869D8" w:rsidRPr="002A3910">
        <w:fldChar w:fldCharType="begin"/>
      </w:r>
      <w:r w:rsidR="00EB14E7" w:rsidRPr="002A3910">
        <w:instrText>xe "Files:FORM (#.403)"</w:instrText>
      </w:r>
      <w:r w:rsidR="007869D8" w:rsidRPr="002A3910">
        <w:fldChar w:fldCharType="end"/>
      </w:r>
      <w:r w:rsidRPr="002A3910">
        <w:t xml:space="preserve">, but none of the blocks used on the form </w:t>
      </w:r>
      <w:r w:rsidR="00BF57C1" w:rsidRPr="002A3910">
        <w:t>are</w:t>
      </w:r>
      <w:r w:rsidRPr="002A3910">
        <w:t xml:space="preserve"> deleted. </w:t>
      </w:r>
      <w:r w:rsidR="003169DA" w:rsidRPr="002A3910">
        <w:t>I</w:t>
      </w:r>
      <w:r w:rsidRPr="002A3910">
        <w:t xml:space="preserve">f you choose </w:t>
      </w:r>
      <w:r w:rsidRPr="002A3910">
        <w:rPr>
          <w:i/>
        </w:rPr>
        <w:t>not</w:t>
      </w:r>
      <w:r w:rsidRPr="002A3910">
        <w:t xml:space="preserve"> to delete a block, and that block is </w:t>
      </w:r>
      <w:r w:rsidRPr="002A3910">
        <w:rPr>
          <w:i/>
        </w:rPr>
        <w:t>not</w:t>
      </w:r>
      <w:r w:rsidRPr="002A3910">
        <w:t xml:space="preserve"> used on any form, the only way to delete the block is to run the </w:t>
      </w:r>
      <w:hyperlink w:anchor="purge_unused_blocks" w:history="1">
        <w:r w:rsidRPr="002A3910">
          <w:rPr>
            <w:rStyle w:val="Hyperlink"/>
            <w:b/>
            <w:bCs/>
          </w:rPr>
          <w:t>Purge Unused Blocks</w:t>
        </w:r>
      </w:hyperlink>
      <w:r w:rsidR="002105FD" w:rsidRPr="002A3910">
        <w:fldChar w:fldCharType="begin"/>
      </w:r>
      <w:r w:rsidR="002105FD" w:rsidRPr="002A3910">
        <w:instrText>xe "Purge Unused Blocks Option"</w:instrText>
      </w:r>
      <w:r w:rsidR="002105FD" w:rsidRPr="002A3910">
        <w:fldChar w:fldCharType="end"/>
      </w:r>
      <w:r w:rsidR="002105FD" w:rsidRPr="002A3910">
        <w:fldChar w:fldCharType="begin"/>
      </w:r>
      <w:r w:rsidR="002105FD" w:rsidRPr="002A3910">
        <w:instrText>xe "Options:Purge Unused Blocks"</w:instrText>
      </w:r>
      <w:r w:rsidR="002105FD" w:rsidRPr="002A3910">
        <w:fldChar w:fldCharType="end"/>
      </w:r>
      <w:r w:rsidR="002105FD" w:rsidRPr="002A3910">
        <w:t xml:space="preserve"> [DDS PURGE UNUSED BLOCKS</w:t>
      </w:r>
      <w:r w:rsidR="002105FD" w:rsidRPr="002A3910">
        <w:fldChar w:fldCharType="begin"/>
      </w:r>
      <w:r w:rsidR="002105FD" w:rsidRPr="002A3910">
        <w:instrText>xe "DDS PURGE UNUSED BLOCKS Option"</w:instrText>
      </w:r>
      <w:r w:rsidR="002105FD" w:rsidRPr="002A3910">
        <w:fldChar w:fldCharType="end"/>
      </w:r>
      <w:r w:rsidR="002105FD" w:rsidRPr="002A3910">
        <w:fldChar w:fldCharType="begin"/>
      </w:r>
      <w:r w:rsidR="002105FD" w:rsidRPr="002A3910">
        <w:instrText>xe "Options:DDS PURGE UNUSED BLOCKS"</w:instrText>
      </w:r>
      <w:r w:rsidR="002105FD" w:rsidRPr="002A3910">
        <w:fldChar w:fldCharType="end"/>
      </w:r>
      <w:r w:rsidR="002105FD" w:rsidRPr="002A3910">
        <w:t>]</w:t>
      </w:r>
      <w:r w:rsidRPr="002A3910">
        <w:t xml:space="preserve"> option.</w:t>
      </w:r>
    </w:p>
    <w:p w14:paraId="5CD8974D" w14:textId="05E887EC" w:rsidR="00E86526" w:rsidRPr="002A3910" w:rsidRDefault="00E86526" w:rsidP="00127E00">
      <w:pPr>
        <w:pStyle w:val="BodyText"/>
      </w:pPr>
      <w:r w:rsidRPr="002A3910">
        <w:t xml:space="preserve">If you answer </w:t>
      </w:r>
      <w:r w:rsidRPr="002A3910">
        <w:rPr>
          <w:b/>
        </w:rPr>
        <w:t>YES</w:t>
      </w:r>
      <w:r w:rsidRPr="002A3910">
        <w:t xml:space="preserve">, you are asked whether you want to delete those blocks </w:t>
      </w:r>
      <w:r w:rsidRPr="002A3910">
        <w:rPr>
          <w:i/>
        </w:rPr>
        <w:t>without</w:t>
      </w:r>
      <w:r w:rsidRPr="002A3910">
        <w:t xml:space="preserve"> confirmation.</w:t>
      </w:r>
    </w:p>
    <w:p w14:paraId="44B326B3" w14:textId="77777777" w:rsidR="00D233FA" w:rsidRPr="002A3910" w:rsidRDefault="00D233FA" w:rsidP="00D233FA">
      <w:pPr>
        <w:pStyle w:val="BodyText6"/>
      </w:pPr>
    </w:p>
    <w:p w14:paraId="7C315630" w14:textId="74B7DE93" w:rsidR="00710736" w:rsidRPr="002A3910" w:rsidRDefault="00710736" w:rsidP="00710736">
      <w:pPr>
        <w:pStyle w:val="Caption"/>
      </w:pPr>
      <w:bookmarkStart w:id="1333" w:name="_Toc159568505"/>
      <w:r w:rsidRPr="002A3910">
        <w:t xml:space="preserve">Figure </w:t>
      </w:r>
      <w:r w:rsidRPr="002A3910">
        <w:fldChar w:fldCharType="begin"/>
      </w:r>
      <w:r w:rsidRPr="002A3910">
        <w:instrText>SEQ Figure \* ARABIC</w:instrText>
      </w:r>
      <w:r w:rsidRPr="002A3910">
        <w:fldChar w:fldCharType="separate"/>
      </w:r>
      <w:r w:rsidR="002D1B25">
        <w:rPr>
          <w:noProof/>
        </w:rPr>
        <w:t>234</w:t>
      </w:r>
      <w:r w:rsidRPr="002A3910">
        <w:fldChar w:fldCharType="end"/>
      </w:r>
      <w:r w:rsidR="00E87492" w:rsidRPr="002A3910">
        <w:t>:</w:t>
      </w:r>
      <w:r w:rsidRPr="002A3910">
        <w:t xml:space="preserve"> </w:t>
      </w:r>
      <w:r w:rsidR="0074319A" w:rsidRPr="002A3910">
        <w:t>ScreenMan Forms—Delete a Form Option: Delete Blocks with or without C</w:t>
      </w:r>
      <w:r w:rsidR="00127E00" w:rsidRPr="002A3910">
        <w:t>onfirmation</w:t>
      </w:r>
      <w:bookmarkEnd w:id="1333"/>
    </w:p>
    <w:p w14:paraId="0BC45AE3" w14:textId="77777777" w:rsidR="00E86526" w:rsidRPr="002A3910" w:rsidRDefault="00E86526" w:rsidP="00127E00">
      <w:pPr>
        <w:pStyle w:val="Dialogue"/>
      </w:pPr>
      <w:r w:rsidRPr="002A3910">
        <w:t xml:space="preserve">Delete blocks without prompting (Y/N)? NO// </w:t>
      </w:r>
      <w:r w:rsidRPr="002A3910">
        <w:rPr>
          <w:b/>
          <w:bCs/>
          <w:highlight w:val="yellow"/>
        </w:rPr>
        <w:t>?</w:t>
      </w:r>
    </w:p>
    <w:p w14:paraId="06DF7C3A" w14:textId="77777777" w:rsidR="00E86526" w:rsidRPr="002A3910" w:rsidRDefault="00E86526" w:rsidP="00127E00">
      <w:pPr>
        <w:pStyle w:val="Dialogue"/>
      </w:pPr>
    </w:p>
    <w:p w14:paraId="46AD74AB" w14:textId="77777777" w:rsidR="00E86526" w:rsidRPr="002A3910" w:rsidRDefault="00E86526" w:rsidP="00127E00">
      <w:pPr>
        <w:pStyle w:val="Dialogue"/>
      </w:pPr>
      <w:r w:rsidRPr="002A3910">
        <w:t xml:space="preserve">  Enter </w:t>
      </w:r>
      <w:r w:rsidR="00084217" w:rsidRPr="002A3910">
        <w:t>‘</w:t>
      </w:r>
      <w:r w:rsidRPr="002A3910">
        <w:t>Y</w:t>
      </w:r>
      <w:r w:rsidR="00084217" w:rsidRPr="002A3910">
        <w:t>’</w:t>
      </w:r>
      <w:r w:rsidRPr="002A3910">
        <w:t xml:space="preserve"> to delete blocks from the BLOCK file</w:t>
      </w:r>
    </w:p>
    <w:p w14:paraId="0761956C" w14:textId="77777777" w:rsidR="00E86526" w:rsidRPr="002A3910" w:rsidRDefault="00E86526" w:rsidP="00127E00">
      <w:pPr>
        <w:pStyle w:val="Dialogue"/>
      </w:pPr>
      <w:r w:rsidRPr="002A3910">
        <w:t xml:space="preserve">    without confirmation. </w:t>
      </w:r>
    </w:p>
    <w:p w14:paraId="45AE06C8" w14:textId="77777777" w:rsidR="00E86526" w:rsidRPr="002A3910" w:rsidRDefault="00E86526" w:rsidP="00127E00">
      <w:pPr>
        <w:pStyle w:val="Dialogue"/>
      </w:pPr>
    </w:p>
    <w:p w14:paraId="4047097D" w14:textId="77777777" w:rsidR="00E86526" w:rsidRPr="002A3910" w:rsidRDefault="00E86526" w:rsidP="00127E00">
      <w:pPr>
        <w:pStyle w:val="Dialogue"/>
      </w:pPr>
      <w:r w:rsidRPr="002A3910">
        <w:t xml:space="preserve">  Enter </w:t>
      </w:r>
      <w:r w:rsidR="00084217" w:rsidRPr="002A3910">
        <w:t>‘</w:t>
      </w:r>
      <w:r w:rsidRPr="002A3910">
        <w:t>N</w:t>
      </w:r>
      <w:r w:rsidR="00084217" w:rsidRPr="002A3910">
        <w:t>’</w:t>
      </w:r>
      <w:r w:rsidRPr="002A3910">
        <w:t xml:space="preserve"> to confirm each delete.</w:t>
      </w:r>
    </w:p>
    <w:p w14:paraId="0043CA4B" w14:textId="77777777" w:rsidR="00E86526" w:rsidRPr="002A3910" w:rsidRDefault="00E86526" w:rsidP="00127E00">
      <w:pPr>
        <w:pStyle w:val="Dialogue"/>
      </w:pPr>
    </w:p>
    <w:p w14:paraId="43B45678" w14:textId="77777777" w:rsidR="00E86526" w:rsidRPr="002A3910" w:rsidRDefault="00E86526" w:rsidP="00127E00">
      <w:pPr>
        <w:pStyle w:val="Dialogue"/>
      </w:pPr>
      <w:r w:rsidRPr="002A3910">
        <w:t xml:space="preserve">Delete blocks without prompting (Y/N)? NO// </w:t>
      </w:r>
    </w:p>
    <w:p w14:paraId="78660E69" w14:textId="77777777" w:rsidR="00E86526" w:rsidRPr="002A3910" w:rsidRDefault="00E86526" w:rsidP="00B66E33">
      <w:pPr>
        <w:pStyle w:val="BodyText6"/>
      </w:pPr>
    </w:p>
    <w:p w14:paraId="7E43D20B" w14:textId="77777777" w:rsidR="003169DA" w:rsidRPr="002A3910" w:rsidRDefault="00E86526" w:rsidP="00127E00">
      <w:pPr>
        <w:pStyle w:val="BodyText"/>
      </w:pPr>
      <w:r w:rsidRPr="002A3910">
        <w:t xml:space="preserve">If you answer </w:t>
      </w:r>
      <w:r w:rsidR="00BB6867" w:rsidRPr="002A3910">
        <w:rPr>
          <w:b/>
        </w:rPr>
        <w:t>YES</w:t>
      </w:r>
      <w:r w:rsidR="00BB6867" w:rsidRPr="002A3910">
        <w:t>,</w:t>
      </w:r>
      <w:r w:rsidRPr="002A3910">
        <w:t xml:space="preserve"> all blocks used on the form that are </w:t>
      </w:r>
      <w:r w:rsidRPr="002A3910">
        <w:rPr>
          <w:i/>
        </w:rPr>
        <w:t>not</w:t>
      </w:r>
      <w:r w:rsidRPr="002A3910">
        <w:t xml:space="preserve"> used on any form </w:t>
      </w:r>
      <w:r w:rsidR="00BF57C1" w:rsidRPr="002A3910">
        <w:t>are</w:t>
      </w:r>
      <w:r w:rsidR="003169DA" w:rsidRPr="002A3910">
        <w:t xml:space="preserve"> deleted.</w:t>
      </w:r>
    </w:p>
    <w:p w14:paraId="0ADDF29A" w14:textId="780DB8D0" w:rsidR="00E86526" w:rsidRPr="002A3910" w:rsidRDefault="00E86526" w:rsidP="00127E00">
      <w:pPr>
        <w:pStyle w:val="BodyText"/>
      </w:pPr>
      <w:r w:rsidRPr="002A3910">
        <w:t xml:space="preserve">If you answer </w:t>
      </w:r>
      <w:r w:rsidRPr="002A3910">
        <w:rPr>
          <w:b/>
        </w:rPr>
        <w:t>NO</w:t>
      </w:r>
      <w:r w:rsidRPr="002A3910">
        <w:t xml:space="preserve">, you </w:t>
      </w:r>
      <w:r w:rsidR="00BF57C1" w:rsidRPr="002A3910">
        <w:t>are</w:t>
      </w:r>
      <w:r w:rsidRPr="002A3910">
        <w:t xml:space="preserve"> prompted before any block is deleted. This gives you a chance to delete only specific blocks.</w:t>
      </w:r>
    </w:p>
    <w:p w14:paraId="4177E9EA" w14:textId="77777777" w:rsidR="00D233FA" w:rsidRPr="002A3910" w:rsidRDefault="00D233FA" w:rsidP="00D233FA">
      <w:pPr>
        <w:pStyle w:val="BodyText6"/>
      </w:pPr>
    </w:p>
    <w:p w14:paraId="7FB0A222" w14:textId="781FC3B3" w:rsidR="00710736" w:rsidRPr="002A3910" w:rsidRDefault="00710736" w:rsidP="00710736">
      <w:pPr>
        <w:pStyle w:val="Caption"/>
      </w:pPr>
      <w:bookmarkStart w:id="1334" w:name="_Toc159568506"/>
      <w:r w:rsidRPr="002A3910">
        <w:t xml:space="preserve">Figure </w:t>
      </w:r>
      <w:r w:rsidRPr="002A3910">
        <w:fldChar w:fldCharType="begin"/>
      </w:r>
      <w:r w:rsidRPr="002A3910">
        <w:instrText>SEQ Figure \* ARABIC</w:instrText>
      </w:r>
      <w:r w:rsidRPr="002A3910">
        <w:fldChar w:fldCharType="separate"/>
      </w:r>
      <w:r w:rsidR="002D1B25">
        <w:rPr>
          <w:noProof/>
        </w:rPr>
        <w:t>235</w:t>
      </w:r>
      <w:r w:rsidRPr="002A3910">
        <w:fldChar w:fldCharType="end"/>
      </w:r>
      <w:r w:rsidR="00E87492" w:rsidRPr="002A3910">
        <w:t>:</w:t>
      </w:r>
      <w:r w:rsidRPr="002A3910">
        <w:t xml:space="preserve"> </w:t>
      </w:r>
      <w:r w:rsidR="0074319A" w:rsidRPr="002A3910">
        <w:t>ScreenMan Forms—Delete a Form Option: Deleting Blocks without C</w:t>
      </w:r>
      <w:r w:rsidR="00127E00" w:rsidRPr="002A3910">
        <w:t>onfirmation</w:t>
      </w:r>
      <w:bookmarkEnd w:id="1334"/>
    </w:p>
    <w:p w14:paraId="3648E84A" w14:textId="77777777" w:rsidR="00E86526" w:rsidRPr="002A3910" w:rsidRDefault="00E86526" w:rsidP="00127E00">
      <w:pPr>
        <w:pStyle w:val="Dialogue"/>
      </w:pPr>
      <w:r w:rsidRPr="002A3910">
        <w:t xml:space="preserve">Continue (Y/N)? NO// </w:t>
      </w:r>
      <w:r w:rsidRPr="002A3910">
        <w:rPr>
          <w:b/>
          <w:bCs/>
          <w:highlight w:val="yellow"/>
        </w:rPr>
        <w:t>YES</w:t>
      </w:r>
    </w:p>
    <w:p w14:paraId="26043521" w14:textId="77777777" w:rsidR="00E86526" w:rsidRPr="002A3910" w:rsidRDefault="00E86526" w:rsidP="00127E00">
      <w:pPr>
        <w:pStyle w:val="Dialogue"/>
      </w:pPr>
    </w:p>
    <w:p w14:paraId="0A76E917" w14:textId="77777777" w:rsidR="00E86526" w:rsidRPr="002A3910" w:rsidRDefault="00E86526" w:rsidP="00127E00">
      <w:pPr>
        <w:pStyle w:val="Dialogue"/>
      </w:pPr>
      <w:r w:rsidRPr="002A3910">
        <w:t xml:space="preserve">Deleting form ZZTEST DOC (IEN #55) ... </w:t>
      </w:r>
    </w:p>
    <w:p w14:paraId="0ED8D061" w14:textId="77777777" w:rsidR="00E86526" w:rsidRPr="002A3910" w:rsidRDefault="00E86526" w:rsidP="00127E00">
      <w:pPr>
        <w:pStyle w:val="Dialogue"/>
      </w:pPr>
    </w:p>
    <w:p w14:paraId="2EBED57B" w14:textId="77777777" w:rsidR="00E86526" w:rsidRPr="002A3910" w:rsidRDefault="00E86526" w:rsidP="00127E00">
      <w:pPr>
        <w:pStyle w:val="Dialogue"/>
      </w:pPr>
      <w:r w:rsidRPr="002A3910">
        <w:t xml:space="preserve">ZZTEST DOC HDR1               Delete (Y/N)? NO// </w:t>
      </w:r>
      <w:r w:rsidRPr="002A3910">
        <w:rPr>
          <w:b/>
          <w:bCs/>
        </w:rPr>
        <w:t>Y</w:t>
      </w:r>
      <w:r w:rsidRPr="002A3910">
        <w:t>ES</w:t>
      </w:r>
    </w:p>
    <w:p w14:paraId="6A10AB05" w14:textId="77777777" w:rsidR="00E86526" w:rsidRPr="002A3910" w:rsidRDefault="00E86526" w:rsidP="00127E00">
      <w:pPr>
        <w:pStyle w:val="Dialogue"/>
      </w:pPr>
      <w:r w:rsidRPr="002A3910">
        <w:t xml:space="preserve">ZZTEST DOC1                   Delete (Y/N)? NO// </w:t>
      </w:r>
      <w:r w:rsidRPr="002A3910">
        <w:rPr>
          <w:b/>
          <w:bCs/>
        </w:rPr>
        <w:t>Y</w:t>
      </w:r>
      <w:r w:rsidRPr="002A3910">
        <w:t>ES</w:t>
      </w:r>
    </w:p>
    <w:p w14:paraId="1C7DC8C4" w14:textId="77777777" w:rsidR="00E86526" w:rsidRPr="002A3910" w:rsidRDefault="00E86526" w:rsidP="00127E00">
      <w:pPr>
        <w:pStyle w:val="Dialogue"/>
      </w:pPr>
      <w:r w:rsidRPr="002A3910">
        <w:t xml:space="preserve">ZZTEST DOC2                   Delete (Y/N)? NO// </w:t>
      </w:r>
      <w:r w:rsidRPr="002A3910">
        <w:rPr>
          <w:b/>
          <w:bCs/>
        </w:rPr>
        <w:t>Y</w:t>
      </w:r>
      <w:r w:rsidRPr="002A3910">
        <w:t>ES</w:t>
      </w:r>
    </w:p>
    <w:p w14:paraId="208BDAE6" w14:textId="77777777" w:rsidR="00E86526" w:rsidRPr="002A3910" w:rsidRDefault="00E86526" w:rsidP="00127E00">
      <w:pPr>
        <w:pStyle w:val="Dialogue"/>
      </w:pPr>
      <w:r w:rsidRPr="002A3910">
        <w:t xml:space="preserve">ZZTEST DOC3                   Delete (Y/N)? NO// </w:t>
      </w:r>
      <w:r w:rsidRPr="002A3910">
        <w:rPr>
          <w:b/>
          <w:bCs/>
        </w:rPr>
        <w:t>Y</w:t>
      </w:r>
      <w:r w:rsidRPr="002A3910">
        <w:t>ES</w:t>
      </w:r>
    </w:p>
    <w:p w14:paraId="30597F46" w14:textId="77777777" w:rsidR="00E86526" w:rsidRPr="002A3910" w:rsidRDefault="00E86526" w:rsidP="00127E00">
      <w:pPr>
        <w:pStyle w:val="Dialogue"/>
      </w:pPr>
      <w:r w:rsidRPr="002A3910">
        <w:t xml:space="preserve">ZZTEST DOC HDR3               Delete (Y/N)? NO// </w:t>
      </w:r>
      <w:r w:rsidRPr="002A3910">
        <w:rPr>
          <w:b/>
          <w:bCs/>
        </w:rPr>
        <w:t>Y</w:t>
      </w:r>
      <w:r w:rsidRPr="002A3910">
        <w:t xml:space="preserve">ES </w:t>
      </w:r>
    </w:p>
    <w:p w14:paraId="74747279" w14:textId="77777777" w:rsidR="00E86526" w:rsidRPr="002A3910" w:rsidRDefault="00E86526" w:rsidP="00127E00">
      <w:pPr>
        <w:pStyle w:val="Dialogue"/>
      </w:pPr>
    </w:p>
    <w:p w14:paraId="32588830" w14:textId="77777777" w:rsidR="00E86526" w:rsidRPr="002A3910" w:rsidRDefault="00E86526" w:rsidP="00127E00">
      <w:pPr>
        <w:pStyle w:val="Dialogue"/>
      </w:pPr>
      <w:r w:rsidRPr="002A3910">
        <w:t>DONE!</w:t>
      </w:r>
    </w:p>
    <w:p w14:paraId="096D7993" w14:textId="77777777" w:rsidR="00E86526" w:rsidRPr="002A3910" w:rsidRDefault="00E86526" w:rsidP="00B66E33">
      <w:pPr>
        <w:pStyle w:val="BodyText6"/>
      </w:pPr>
    </w:p>
    <w:p w14:paraId="47DDB19A" w14:textId="77777777" w:rsidR="00E86526" w:rsidRPr="002A3910" w:rsidRDefault="00E86526" w:rsidP="0074437A">
      <w:pPr>
        <w:pStyle w:val="Heading3"/>
      </w:pPr>
      <w:bookmarkStart w:id="1335" w:name="purge_unused_blocks"/>
      <w:bookmarkStart w:id="1336" w:name="_Toc159568861"/>
      <w:r w:rsidRPr="002A3910">
        <w:t>Purge Unused Blocks</w:t>
      </w:r>
      <w:bookmarkEnd w:id="1335"/>
      <w:bookmarkEnd w:id="1336"/>
    </w:p>
    <w:p w14:paraId="1EF33970" w14:textId="15B72C42" w:rsidR="00E86526" w:rsidRPr="002A3910" w:rsidRDefault="007869D8" w:rsidP="00127E00">
      <w:pPr>
        <w:pStyle w:val="BodyText"/>
        <w:keepNext/>
        <w:keepLines/>
      </w:pPr>
      <w:r w:rsidRPr="002A3910">
        <w:fldChar w:fldCharType="begin"/>
      </w:r>
      <w:r w:rsidR="00FC6DA1" w:rsidRPr="002A3910">
        <w:instrText>xe "ScreenMan:Forms:Options:Purge Unused Blocks"</w:instrText>
      </w:r>
      <w:r w:rsidRPr="002A3910">
        <w:fldChar w:fldCharType="end"/>
      </w:r>
      <w:r w:rsidRPr="002A3910">
        <w:fldChar w:fldCharType="begin"/>
      </w:r>
      <w:r w:rsidR="00FC6DA1" w:rsidRPr="002A3910">
        <w:instrText>xe "Options:ScreenMan Forms:Purge Unused Blocks"</w:instrText>
      </w:r>
      <w:r w:rsidRPr="002A3910">
        <w:fldChar w:fldCharType="end"/>
      </w:r>
      <w:r w:rsidRPr="002A3910">
        <w:fldChar w:fldCharType="begin"/>
      </w:r>
      <w:r w:rsidR="00FC6DA1" w:rsidRPr="002A3910">
        <w:instrText>xe "Purge Unused Blocks ScreenMan Forms Option"</w:instrText>
      </w:r>
      <w:r w:rsidRPr="002A3910">
        <w:fldChar w:fldCharType="end"/>
      </w:r>
      <w:r w:rsidR="00BF2358" w:rsidRPr="002A3910">
        <w:t xml:space="preserve">You can use the </w:t>
      </w:r>
      <w:r w:rsidR="00BF2358" w:rsidRPr="002A3910">
        <w:rPr>
          <w:b/>
          <w:bCs/>
        </w:rPr>
        <w:t>Purge Unused Blocks</w:t>
      </w:r>
      <w:r w:rsidR="002105FD" w:rsidRPr="002A3910">
        <w:fldChar w:fldCharType="begin"/>
      </w:r>
      <w:r w:rsidR="002105FD" w:rsidRPr="002A3910">
        <w:instrText>xe "Purge Unused Blocks Option"</w:instrText>
      </w:r>
      <w:r w:rsidR="002105FD" w:rsidRPr="002A3910">
        <w:fldChar w:fldCharType="end"/>
      </w:r>
      <w:r w:rsidR="002105FD" w:rsidRPr="002A3910">
        <w:fldChar w:fldCharType="begin"/>
      </w:r>
      <w:r w:rsidR="002105FD" w:rsidRPr="002A3910">
        <w:instrText>xe "Options:Purge Unused Blocks"</w:instrText>
      </w:r>
      <w:r w:rsidR="002105FD" w:rsidRPr="002A3910">
        <w:fldChar w:fldCharType="end"/>
      </w:r>
      <w:r w:rsidR="002105FD" w:rsidRPr="002A3910">
        <w:t xml:space="preserve"> [DDS PURGE UNUSED BLOCKS</w:t>
      </w:r>
      <w:r w:rsidR="002105FD" w:rsidRPr="002A3910">
        <w:fldChar w:fldCharType="begin"/>
      </w:r>
      <w:r w:rsidR="002105FD" w:rsidRPr="002A3910">
        <w:instrText>xe "DDS PURGE UNUSED BLOCKS Option"</w:instrText>
      </w:r>
      <w:r w:rsidR="002105FD" w:rsidRPr="002A3910">
        <w:fldChar w:fldCharType="end"/>
      </w:r>
      <w:r w:rsidR="002105FD" w:rsidRPr="002A3910">
        <w:fldChar w:fldCharType="begin"/>
      </w:r>
      <w:r w:rsidR="002105FD" w:rsidRPr="002A3910">
        <w:instrText>xe "Options:DDS PURGE UNUSED BLOCKS"</w:instrText>
      </w:r>
      <w:r w:rsidR="002105FD" w:rsidRPr="002A3910">
        <w:fldChar w:fldCharType="end"/>
      </w:r>
      <w:r w:rsidR="002105FD" w:rsidRPr="002A3910">
        <w:t>]</w:t>
      </w:r>
      <w:r w:rsidR="00BF2358" w:rsidRPr="002A3910">
        <w:t xml:space="preserve"> option</w:t>
      </w:r>
      <w:r w:rsidR="00E86526" w:rsidRPr="002A3910">
        <w:t xml:space="preserve"> on the </w:t>
      </w:r>
      <w:r w:rsidR="00E86526" w:rsidRPr="002A3910">
        <w:rPr>
          <w:b/>
          <w:bCs/>
        </w:rPr>
        <w:t>ScreenMan</w:t>
      </w:r>
      <w:r w:rsidR="002105FD" w:rsidRPr="002A3910">
        <w:fldChar w:fldCharType="begin"/>
      </w:r>
      <w:r w:rsidR="002105FD" w:rsidRPr="002A3910">
        <w:instrText>xe "ScreenMan Menu"</w:instrText>
      </w:r>
      <w:r w:rsidR="002105FD" w:rsidRPr="002A3910">
        <w:fldChar w:fldCharType="end"/>
      </w:r>
      <w:r w:rsidR="002105FD" w:rsidRPr="002A3910">
        <w:fldChar w:fldCharType="begin"/>
      </w:r>
      <w:r w:rsidR="002105FD" w:rsidRPr="002A3910">
        <w:instrText>xe "Menus:ScreenMan"</w:instrText>
      </w:r>
      <w:r w:rsidR="002105FD" w:rsidRPr="002A3910">
        <w:fldChar w:fldCharType="end"/>
      </w:r>
      <w:r w:rsidR="002105FD" w:rsidRPr="002A3910">
        <w:fldChar w:fldCharType="begin"/>
      </w:r>
      <w:r w:rsidR="002105FD" w:rsidRPr="002A3910">
        <w:instrText>xe "Options:ScreenMan"</w:instrText>
      </w:r>
      <w:r w:rsidR="002105FD" w:rsidRPr="002A3910">
        <w:fldChar w:fldCharType="end"/>
      </w:r>
      <w:r w:rsidR="002105FD" w:rsidRPr="002A3910">
        <w:t xml:space="preserve"> [DDS SCREEN MENU</w:t>
      </w:r>
      <w:r w:rsidR="002105FD" w:rsidRPr="002A3910">
        <w:fldChar w:fldCharType="begin"/>
      </w:r>
      <w:r w:rsidR="002105FD" w:rsidRPr="002A3910">
        <w:instrText>xe "DDS SCREEN MENU"</w:instrText>
      </w:r>
      <w:r w:rsidR="002105FD" w:rsidRPr="002A3910">
        <w:fldChar w:fldCharType="end"/>
      </w:r>
      <w:r w:rsidR="002105FD" w:rsidRPr="002A3910">
        <w:fldChar w:fldCharType="begin"/>
      </w:r>
      <w:r w:rsidR="002105FD" w:rsidRPr="002A3910">
        <w:instrText>xe "Menus:DDS SCREEN MENU"</w:instrText>
      </w:r>
      <w:r w:rsidR="002105FD" w:rsidRPr="002A3910">
        <w:fldChar w:fldCharType="end"/>
      </w:r>
      <w:r w:rsidR="002105FD" w:rsidRPr="002A3910">
        <w:fldChar w:fldCharType="begin"/>
      </w:r>
      <w:r w:rsidR="002105FD" w:rsidRPr="002A3910">
        <w:instrText>xe "Options:DDS SCREEN MENU"</w:instrText>
      </w:r>
      <w:r w:rsidR="002105FD" w:rsidRPr="002A3910">
        <w:fldChar w:fldCharType="end"/>
      </w:r>
      <w:r w:rsidR="002105FD" w:rsidRPr="002A3910">
        <w:t>]</w:t>
      </w:r>
      <w:r w:rsidR="00E86526" w:rsidRPr="002A3910">
        <w:t xml:space="preserve"> menu to delete any or all of the unused blocks from the </w:t>
      </w:r>
      <w:r w:rsidR="00EB14E7" w:rsidRPr="002A3910">
        <w:t>BLOCK</w:t>
      </w:r>
      <w:r w:rsidR="005F08B8" w:rsidRPr="002A3910">
        <w:t xml:space="preserve"> (#.404)</w:t>
      </w:r>
      <w:r w:rsidR="00EB14E7" w:rsidRPr="002A3910">
        <w:t xml:space="preserve"> file</w:t>
      </w:r>
      <w:r w:rsidRPr="002A3910">
        <w:fldChar w:fldCharType="begin"/>
      </w:r>
      <w:r w:rsidR="00EB14E7" w:rsidRPr="002A3910">
        <w:instrText>xe "BLOCK</w:instrText>
      </w:r>
      <w:r w:rsidR="005F08B8" w:rsidRPr="002A3910">
        <w:instrText xml:space="preserve"> (#.404)</w:instrText>
      </w:r>
      <w:r w:rsidR="00EB14E7" w:rsidRPr="002A3910">
        <w:instrText xml:space="preserve"> File"</w:instrText>
      </w:r>
      <w:r w:rsidRPr="002A3910">
        <w:fldChar w:fldCharType="end"/>
      </w:r>
      <w:r w:rsidRPr="002A3910">
        <w:fldChar w:fldCharType="begin"/>
      </w:r>
      <w:r w:rsidR="00EB14E7" w:rsidRPr="002A3910">
        <w:instrText>xe "Files:BLOCK (#.404)"</w:instrText>
      </w:r>
      <w:r w:rsidRPr="002A3910">
        <w:fldChar w:fldCharType="end"/>
      </w:r>
      <w:r w:rsidR="00E86526" w:rsidRPr="002A3910">
        <w:t xml:space="preserve"> that are associated with a specific file.</w:t>
      </w:r>
    </w:p>
    <w:p w14:paraId="2F299FD1" w14:textId="77777777" w:rsidR="00D233FA" w:rsidRPr="002A3910" w:rsidRDefault="00D233FA" w:rsidP="00D233FA">
      <w:pPr>
        <w:pStyle w:val="BodyText6"/>
        <w:keepNext/>
        <w:keepLines/>
      </w:pPr>
    </w:p>
    <w:p w14:paraId="73EF4504" w14:textId="031AD6C1" w:rsidR="00710736" w:rsidRPr="002A3910" w:rsidRDefault="00710736" w:rsidP="00710736">
      <w:pPr>
        <w:pStyle w:val="Caption"/>
      </w:pPr>
      <w:bookmarkStart w:id="1337" w:name="_Toc159568507"/>
      <w:r w:rsidRPr="002A3910">
        <w:t xml:space="preserve">Figure </w:t>
      </w:r>
      <w:r w:rsidRPr="002A3910">
        <w:fldChar w:fldCharType="begin"/>
      </w:r>
      <w:r w:rsidRPr="002A3910">
        <w:instrText>SEQ Figure \* ARABIC</w:instrText>
      </w:r>
      <w:r w:rsidRPr="002A3910">
        <w:fldChar w:fldCharType="separate"/>
      </w:r>
      <w:r w:rsidR="002D1B25">
        <w:rPr>
          <w:noProof/>
        </w:rPr>
        <w:t>236</w:t>
      </w:r>
      <w:r w:rsidRPr="002A3910">
        <w:fldChar w:fldCharType="end"/>
      </w:r>
      <w:r w:rsidR="00E87492" w:rsidRPr="002A3910">
        <w:t>:</w:t>
      </w:r>
      <w:r w:rsidRPr="002A3910">
        <w:t xml:space="preserve"> </w:t>
      </w:r>
      <w:r w:rsidR="0074319A" w:rsidRPr="002A3910">
        <w:t>ScreenMan Forms—Purge Unused Blocks O</w:t>
      </w:r>
      <w:r w:rsidR="00127E00" w:rsidRPr="002A3910">
        <w:t>ption</w:t>
      </w:r>
      <w:bookmarkEnd w:id="1337"/>
    </w:p>
    <w:p w14:paraId="3D37A7A9" w14:textId="77777777" w:rsidR="00E86526" w:rsidRPr="002A3910" w:rsidRDefault="00E86526" w:rsidP="00127E00">
      <w:pPr>
        <w:pStyle w:val="Dialogue"/>
      </w:pPr>
      <w:r w:rsidRPr="002A3910">
        <w:t xml:space="preserve">Select OPTION: </w:t>
      </w:r>
      <w:r w:rsidRPr="002A3910">
        <w:rPr>
          <w:b/>
          <w:bCs/>
          <w:highlight w:val="yellow"/>
        </w:rPr>
        <w:t>O</w:t>
      </w:r>
      <w:r w:rsidRPr="002A3910">
        <w:rPr>
          <w:b/>
          <w:highlight w:val="yellow"/>
        </w:rPr>
        <w:t>THER OPTIONS</w:t>
      </w:r>
    </w:p>
    <w:p w14:paraId="1B27C5F4" w14:textId="77777777" w:rsidR="00E86526" w:rsidRPr="002A3910" w:rsidRDefault="00E86526" w:rsidP="00127E00">
      <w:pPr>
        <w:pStyle w:val="Dialogue"/>
      </w:pPr>
      <w:r w:rsidRPr="002A3910">
        <w:t xml:space="preserve">Select OTHER OPTION: </w:t>
      </w:r>
      <w:r w:rsidRPr="002A3910">
        <w:rPr>
          <w:b/>
          <w:bCs/>
          <w:highlight w:val="yellow"/>
        </w:rPr>
        <w:t>SC</w:t>
      </w:r>
      <w:r w:rsidRPr="002A3910">
        <w:rPr>
          <w:b/>
          <w:highlight w:val="yellow"/>
        </w:rPr>
        <w:t>REENMAN</w:t>
      </w:r>
    </w:p>
    <w:p w14:paraId="5FE1E706" w14:textId="77777777" w:rsidR="00E86526" w:rsidRPr="002A3910" w:rsidRDefault="00E86526" w:rsidP="00127E00">
      <w:pPr>
        <w:pStyle w:val="Dialogue"/>
        <w:rPr>
          <w:b/>
        </w:rPr>
      </w:pPr>
      <w:r w:rsidRPr="002A3910">
        <w:t xml:space="preserve">Select SCREENMAN OPTION: </w:t>
      </w:r>
      <w:r w:rsidRPr="002A3910">
        <w:rPr>
          <w:b/>
          <w:bCs/>
          <w:highlight w:val="yellow"/>
        </w:rPr>
        <w:t>P</w:t>
      </w:r>
      <w:r w:rsidRPr="002A3910">
        <w:rPr>
          <w:b/>
          <w:highlight w:val="yellow"/>
        </w:rPr>
        <w:t>URGE UNUSED BLOCKS</w:t>
      </w:r>
    </w:p>
    <w:p w14:paraId="7868B2A9" w14:textId="77777777" w:rsidR="00E86526" w:rsidRPr="002A3910" w:rsidRDefault="00E86526" w:rsidP="00127E00">
      <w:pPr>
        <w:pStyle w:val="Dialogue"/>
      </w:pPr>
    </w:p>
    <w:p w14:paraId="639AE34C" w14:textId="77777777" w:rsidR="00E86526" w:rsidRPr="002A3910" w:rsidRDefault="00E86526" w:rsidP="00127E00">
      <w:pPr>
        <w:pStyle w:val="Dialogue"/>
      </w:pPr>
      <w:r w:rsidRPr="002A3910">
        <w:t xml:space="preserve">PURGE UNUSED BLOCKS FROM WHAT FILE: </w:t>
      </w:r>
      <w:r w:rsidRPr="002A3910">
        <w:rPr>
          <w:b/>
          <w:bCs/>
          <w:highlight w:val="yellow"/>
        </w:rPr>
        <w:t>ZZEZ SCREENDOC</w:t>
      </w:r>
    </w:p>
    <w:p w14:paraId="480EB5A6" w14:textId="77777777" w:rsidR="00E86526" w:rsidRPr="002A3910" w:rsidRDefault="00E86526" w:rsidP="00B66E33">
      <w:pPr>
        <w:pStyle w:val="BodyText6"/>
      </w:pPr>
    </w:p>
    <w:p w14:paraId="775B6F60" w14:textId="55FB6E79" w:rsidR="00E86526" w:rsidRPr="002A3910" w:rsidRDefault="00E86526" w:rsidP="00127E00">
      <w:pPr>
        <w:pStyle w:val="BodyText"/>
        <w:keepNext/>
        <w:keepLines/>
      </w:pPr>
      <w:r w:rsidRPr="002A3910">
        <w:t>Once you</w:t>
      </w:r>
      <w:r w:rsidR="00127E00" w:rsidRPr="002A3910">
        <w:t xml:space="preserve"> ha</w:t>
      </w:r>
      <w:r w:rsidRPr="002A3910">
        <w:t>ve selected a file, a short report is printed that lists the blocks that are</w:t>
      </w:r>
      <w:r w:rsidR="00127E00" w:rsidRPr="002A3910">
        <w:t xml:space="preserve"> </w:t>
      </w:r>
      <w:r w:rsidRPr="002A3910">
        <w:rPr>
          <w:i/>
        </w:rPr>
        <w:t>n</w:t>
      </w:r>
      <w:r w:rsidR="00127E00" w:rsidRPr="002A3910">
        <w:rPr>
          <w:i/>
        </w:rPr>
        <w:t>o</w:t>
      </w:r>
      <w:r w:rsidRPr="002A3910">
        <w:rPr>
          <w:i/>
        </w:rPr>
        <w:t>t</w:t>
      </w:r>
      <w:r w:rsidRPr="002A3910">
        <w:t xml:space="preserve"> used on any forms:</w:t>
      </w:r>
    </w:p>
    <w:p w14:paraId="29C9EC07" w14:textId="77777777" w:rsidR="00D233FA" w:rsidRPr="002A3910" w:rsidRDefault="00D233FA" w:rsidP="00D233FA">
      <w:pPr>
        <w:pStyle w:val="BodyText6"/>
        <w:keepNext/>
        <w:keepLines/>
      </w:pPr>
    </w:p>
    <w:p w14:paraId="09CCC06C" w14:textId="2214E6E6" w:rsidR="00710736" w:rsidRPr="002A3910" w:rsidRDefault="00710736" w:rsidP="00710736">
      <w:pPr>
        <w:pStyle w:val="Caption"/>
      </w:pPr>
      <w:bookmarkStart w:id="1338" w:name="_Toc159568508"/>
      <w:r w:rsidRPr="002A3910">
        <w:t xml:space="preserve">Figure </w:t>
      </w:r>
      <w:r w:rsidRPr="002A3910">
        <w:fldChar w:fldCharType="begin"/>
      </w:r>
      <w:r w:rsidRPr="002A3910">
        <w:instrText>SEQ Figure \* ARABIC</w:instrText>
      </w:r>
      <w:r w:rsidRPr="002A3910">
        <w:fldChar w:fldCharType="separate"/>
      </w:r>
      <w:r w:rsidR="002D1B25">
        <w:rPr>
          <w:noProof/>
        </w:rPr>
        <w:t>237</w:t>
      </w:r>
      <w:r w:rsidRPr="002A3910">
        <w:fldChar w:fldCharType="end"/>
      </w:r>
      <w:r w:rsidR="00E87492" w:rsidRPr="002A3910">
        <w:t>:</w:t>
      </w:r>
      <w:r w:rsidRPr="002A3910">
        <w:t xml:space="preserve"> </w:t>
      </w:r>
      <w:r w:rsidR="0074319A" w:rsidRPr="002A3910">
        <w:t>ScreenMan Forms—Purge Unused Blocks Option: Report of Unused B</w:t>
      </w:r>
      <w:r w:rsidR="00143C40" w:rsidRPr="002A3910">
        <w:t>locks on any F</w:t>
      </w:r>
      <w:r w:rsidR="00127E00" w:rsidRPr="002A3910">
        <w:t>orms</w:t>
      </w:r>
      <w:bookmarkEnd w:id="1338"/>
    </w:p>
    <w:p w14:paraId="0EFE9D2B" w14:textId="77777777" w:rsidR="00E86526" w:rsidRPr="002A3910" w:rsidRDefault="00E86526" w:rsidP="00127E00">
      <w:pPr>
        <w:pStyle w:val="Dialogue"/>
      </w:pPr>
      <w:r w:rsidRPr="002A3910">
        <w:t>UNUSED BLOCKS ASSOCIATED WI</w:t>
      </w:r>
      <w:r w:rsidR="005D714B" w:rsidRPr="002A3910">
        <w:t>TH FILE ZZEZ SCREENDOC (#16500)</w:t>
      </w:r>
    </w:p>
    <w:p w14:paraId="58E03B5C" w14:textId="77777777" w:rsidR="00E86526" w:rsidRPr="002A3910" w:rsidRDefault="00E86526" w:rsidP="00127E00">
      <w:pPr>
        <w:pStyle w:val="Dialogue"/>
      </w:pPr>
    </w:p>
    <w:p w14:paraId="2D520FDD" w14:textId="77777777" w:rsidR="00E86526" w:rsidRPr="002A3910" w:rsidRDefault="00E86526" w:rsidP="00127E00">
      <w:pPr>
        <w:pStyle w:val="Dialogue"/>
      </w:pPr>
      <w:r w:rsidRPr="002A3910">
        <w:t>Internal</w:t>
      </w:r>
    </w:p>
    <w:p w14:paraId="40376A27" w14:textId="77777777" w:rsidR="00E86526" w:rsidRPr="002A3910" w:rsidRDefault="00E86526" w:rsidP="00127E00">
      <w:pPr>
        <w:pStyle w:val="Dialogue"/>
      </w:pPr>
      <w:r w:rsidRPr="002A3910">
        <w:t>Entry Number   Block Name</w:t>
      </w:r>
    </w:p>
    <w:p w14:paraId="28F01DFB" w14:textId="77777777" w:rsidR="00E86526" w:rsidRPr="002A3910" w:rsidRDefault="00E86526" w:rsidP="00127E00">
      <w:pPr>
        <w:pStyle w:val="Dialogue"/>
      </w:pPr>
      <w:r w:rsidRPr="002A3910">
        <w:t>------------   ----------</w:t>
      </w:r>
    </w:p>
    <w:p w14:paraId="1EBAE86C" w14:textId="77777777" w:rsidR="00E86526" w:rsidRPr="002A3910" w:rsidRDefault="00E86526" w:rsidP="00127E00">
      <w:pPr>
        <w:pStyle w:val="Dialogue"/>
      </w:pPr>
      <w:r w:rsidRPr="002A3910">
        <w:t>72             ZZZEE EDIT3</w:t>
      </w:r>
    </w:p>
    <w:p w14:paraId="03734098" w14:textId="77777777" w:rsidR="00E86526" w:rsidRPr="002A3910" w:rsidRDefault="00E86526" w:rsidP="00127E00">
      <w:pPr>
        <w:pStyle w:val="Dialogue"/>
      </w:pPr>
      <w:r w:rsidRPr="002A3910">
        <w:t>178            ZZTEST DOC1</w:t>
      </w:r>
    </w:p>
    <w:p w14:paraId="7781B406" w14:textId="77777777" w:rsidR="00E86526" w:rsidRPr="002A3910" w:rsidRDefault="00E86526" w:rsidP="00127E00">
      <w:pPr>
        <w:pStyle w:val="Dialogue"/>
      </w:pPr>
      <w:r w:rsidRPr="002A3910">
        <w:t>179            ZZTEST DOC2</w:t>
      </w:r>
    </w:p>
    <w:p w14:paraId="45E43BD9" w14:textId="77777777" w:rsidR="00E86526" w:rsidRPr="002A3910" w:rsidRDefault="00E86526" w:rsidP="00127E00">
      <w:pPr>
        <w:pStyle w:val="Dialogue"/>
      </w:pPr>
      <w:r w:rsidRPr="002A3910">
        <w:t>180            ZZTEST DOC3</w:t>
      </w:r>
    </w:p>
    <w:p w14:paraId="5FD8BC70" w14:textId="77777777" w:rsidR="00E86526" w:rsidRPr="002A3910" w:rsidRDefault="00E86526" w:rsidP="00127E00">
      <w:pPr>
        <w:pStyle w:val="Dialogue"/>
      </w:pPr>
      <w:r w:rsidRPr="002A3910">
        <w:t>181            ZZTEST DOC HDR3 </w:t>
      </w:r>
    </w:p>
    <w:p w14:paraId="18C1EEE7" w14:textId="77777777" w:rsidR="00E86526" w:rsidRPr="002A3910" w:rsidRDefault="00E86526" w:rsidP="00B66E33">
      <w:pPr>
        <w:pStyle w:val="BodyText6"/>
      </w:pPr>
    </w:p>
    <w:p w14:paraId="62F6E211" w14:textId="1AB44444" w:rsidR="00E86526" w:rsidRPr="002A3910" w:rsidRDefault="00E86526" w:rsidP="005D714B">
      <w:pPr>
        <w:pStyle w:val="BodyText"/>
        <w:keepNext/>
        <w:keepLines/>
      </w:pPr>
      <w:r w:rsidRPr="002A3910">
        <w:t>You are then asked whether to delete the blocks without confirmation:</w:t>
      </w:r>
    </w:p>
    <w:p w14:paraId="10ABAEA9" w14:textId="77777777" w:rsidR="00D233FA" w:rsidRPr="002A3910" w:rsidRDefault="00D233FA" w:rsidP="00D233FA">
      <w:pPr>
        <w:pStyle w:val="BodyText6"/>
        <w:keepNext/>
        <w:keepLines/>
      </w:pPr>
    </w:p>
    <w:p w14:paraId="344B9153" w14:textId="5BC60CAF" w:rsidR="00710736" w:rsidRPr="002A3910" w:rsidRDefault="00710736" w:rsidP="00710736">
      <w:pPr>
        <w:pStyle w:val="Caption"/>
      </w:pPr>
      <w:bookmarkStart w:id="1339" w:name="_Toc159568509"/>
      <w:r w:rsidRPr="002A3910">
        <w:t xml:space="preserve">Figure </w:t>
      </w:r>
      <w:r w:rsidRPr="002A3910">
        <w:fldChar w:fldCharType="begin"/>
      </w:r>
      <w:r w:rsidRPr="002A3910">
        <w:instrText>SEQ Figure \* ARABIC</w:instrText>
      </w:r>
      <w:r w:rsidRPr="002A3910">
        <w:fldChar w:fldCharType="separate"/>
      </w:r>
      <w:r w:rsidR="002D1B25">
        <w:rPr>
          <w:noProof/>
        </w:rPr>
        <w:t>238</w:t>
      </w:r>
      <w:r w:rsidRPr="002A3910">
        <w:fldChar w:fldCharType="end"/>
      </w:r>
      <w:r w:rsidR="00E87492" w:rsidRPr="002A3910">
        <w:t>:</w:t>
      </w:r>
      <w:r w:rsidRPr="002A3910">
        <w:t xml:space="preserve"> </w:t>
      </w:r>
      <w:r w:rsidR="00143C40" w:rsidRPr="002A3910">
        <w:t>ScreenMan Forms—Purge Unused Blocks Option: Delete Blocks with or without C</w:t>
      </w:r>
      <w:r w:rsidR="005D714B" w:rsidRPr="002A3910">
        <w:t>onfirmation</w:t>
      </w:r>
      <w:bookmarkEnd w:id="1339"/>
    </w:p>
    <w:p w14:paraId="5212ED40" w14:textId="77777777" w:rsidR="00E86526" w:rsidRPr="002A3910" w:rsidRDefault="00E86526" w:rsidP="00127E00">
      <w:pPr>
        <w:pStyle w:val="Dialogue"/>
      </w:pPr>
      <w:r w:rsidRPr="002A3910">
        <w:t xml:space="preserve">    Delete all unused blocks without prompting (Y/N)? NO// </w:t>
      </w:r>
      <w:r w:rsidR="005D4325" w:rsidRPr="002A3910">
        <w:rPr>
          <w:b/>
          <w:bCs/>
          <w:highlight w:val="yellow"/>
        </w:rPr>
        <w:t>&lt;Enter&gt;</w:t>
      </w:r>
    </w:p>
    <w:p w14:paraId="3B2490C2" w14:textId="77777777" w:rsidR="00BB6867" w:rsidRPr="002A3910" w:rsidRDefault="00BB6867" w:rsidP="00B66E33">
      <w:pPr>
        <w:pStyle w:val="BodyText6"/>
      </w:pPr>
    </w:p>
    <w:p w14:paraId="04D23A85" w14:textId="15D5A42C" w:rsidR="003169DA" w:rsidRPr="002A3910" w:rsidRDefault="00E86526" w:rsidP="005D714B">
      <w:pPr>
        <w:pStyle w:val="BodyText"/>
      </w:pPr>
      <w:r w:rsidRPr="002A3910">
        <w:t xml:space="preserve">If you answer </w:t>
      </w:r>
      <w:r w:rsidRPr="002A3910">
        <w:rPr>
          <w:b/>
        </w:rPr>
        <w:t>YES</w:t>
      </w:r>
      <w:r w:rsidRPr="002A3910">
        <w:t>,</w:t>
      </w:r>
      <w:r w:rsidR="003169DA" w:rsidRPr="002A3910">
        <w:t xml:space="preserve"> all unused </w:t>
      </w:r>
      <w:r w:rsidR="00BC399C" w:rsidRPr="002A3910">
        <w:t>blocks</w:t>
      </w:r>
      <w:r w:rsidR="003169DA" w:rsidRPr="002A3910">
        <w:t xml:space="preserve"> are deleted.</w:t>
      </w:r>
    </w:p>
    <w:p w14:paraId="101BC434" w14:textId="2BC32154" w:rsidR="00E86526" w:rsidRPr="002A3910" w:rsidRDefault="00E86526" w:rsidP="005D714B">
      <w:pPr>
        <w:pStyle w:val="BodyText"/>
      </w:pPr>
      <w:r w:rsidRPr="002A3910">
        <w:t xml:space="preserve">If you answer </w:t>
      </w:r>
      <w:r w:rsidRPr="002A3910">
        <w:rPr>
          <w:b/>
        </w:rPr>
        <w:t>NO</w:t>
      </w:r>
      <w:r w:rsidRPr="002A3910">
        <w:t xml:space="preserve">, you </w:t>
      </w:r>
      <w:r w:rsidR="00BF57C1" w:rsidRPr="002A3910">
        <w:t>are</w:t>
      </w:r>
      <w:r w:rsidRPr="002A3910">
        <w:t xml:space="preserve"> prompted before any block is deleted. This gives you a chance to delete only specific blocks.</w:t>
      </w:r>
    </w:p>
    <w:p w14:paraId="77E270F3" w14:textId="77777777" w:rsidR="00D233FA" w:rsidRPr="002A3910" w:rsidRDefault="00D233FA" w:rsidP="00D233FA">
      <w:pPr>
        <w:pStyle w:val="BodyText6"/>
        <w:keepNext/>
        <w:keepLines/>
      </w:pPr>
    </w:p>
    <w:p w14:paraId="1442C819" w14:textId="2FCE1C4E" w:rsidR="00710736" w:rsidRPr="002A3910" w:rsidRDefault="00710736" w:rsidP="00710736">
      <w:pPr>
        <w:pStyle w:val="Caption"/>
      </w:pPr>
      <w:bookmarkStart w:id="1340" w:name="_Toc159568510"/>
      <w:r w:rsidRPr="002A3910">
        <w:t xml:space="preserve">Figure </w:t>
      </w:r>
      <w:r w:rsidRPr="002A3910">
        <w:fldChar w:fldCharType="begin"/>
      </w:r>
      <w:r w:rsidRPr="002A3910">
        <w:instrText>SEQ Figure \* ARABIC</w:instrText>
      </w:r>
      <w:r w:rsidRPr="002A3910">
        <w:fldChar w:fldCharType="separate"/>
      </w:r>
      <w:r w:rsidR="002D1B25">
        <w:rPr>
          <w:noProof/>
        </w:rPr>
        <w:t>239</w:t>
      </w:r>
      <w:r w:rsidRPr="002A3910">
        <w:fldChar w:fldCharType="end"/>
      </w:r>
      <w:r w:rsidR="00E87492" w:rsidRPr="002A3910">
        <w:t>:</w:t>
      </w:r>
      <w:r w:rsidRPr="002A3910">
        <w:t xml:space="preserve"> </w:t>
      </w:r>
      <w:r w:rsidR="00143C40" w:rsidRPr="002A3910">
        <w:t>ScreenMan Forms—Purge Unused Blocks Option: Delete Blocks without C</w:t>
      </w:r>
      <w:r w:rsidR="005D714B" w:rsidRPr="002A3910">
        <w:t>onfirmation</w:t>
      </w:r>
      <w:bookmarkEnd w:id="1340"/>
    </w:p>
    <w:p w14:paraId="61032C50" w14:textId="77777777" w:rsidR="00E86526" w:rsidRPr="002A3910" w:rsidRDefault="00E86526" w:rsidP="005D714B">
      <w:pPr>
        <w:pStyle w:val="Dialogue"/>
      </w:pPr>
      <w:r w:rsidRPr="002A3910">
        <w:t xml:space="preserve">Continue (Y/N)? NO// </w:t>
      </w:r>
      <w:r w:rsidRPr="002A3910">
        <w:rPr>
          <w:b/>
          <w:bCs/>
          <w:highlight w:val="yellow"/>
        </w:rPr>
        <w:t>Y</w:t>
      </w:r>
      <w:r w:rsidR="00FC6DA1" w:rsidRPr="002A3910">
        <w:rPr>
          <w:b/>
          <w:highlight w:val="yellow"/>
        </w:rPr>
        <w:t>ES</w:t>
      </w:r>
    </w:p>
    <w:p w14:paraId="51C7F2F8" w14:textId="77777777" w:rsidR="00E86526" w:rsidRPr="002A3910" w:rsidRDefault="00E86526" w:rsidP="005D714B">
      <w:pPr>
        <w:pStyle w:val="Dialogue"/>
      </w:pPr>
    </w:p>
    <w:p w14:paraId="7EC1023C" w14:textId="77777777" w:rsidR="00E86526" w:rsidRPr="002A3910" w:rsidRDefault="00E86526" w:rsidP="005D714B">
      <w:pPr>
        <w:pStyle w:val="Dialogue"/>
      </w:pPr>
      <w:r w:rsidRPr="002A3910">
        <w:t xml:space="preserve">ZZZEE EDIT3                   Delete (Y/N)? NO// </w:t>
      </w:r>
      <w:r w:rsidRPr="002A3910">
        <w:rPr>
          <w:b/>
          <w:bCs/>
        </w:rPr>
        <w:t>Y</w:t>
      </w:r>
      <w:r w:rsidRPr="002A3910">
        <w:t>ES</w:t>
      </w:r>
    </w:p>
    <w:p w14:paraId="4D7FB873" w14:textId="77777777" w:rsidR="00E86526" w:rsidRPr="002A3910" w:rsidRDefault="00E86526" w:rsidP="005D714B">
      <w:pPr>
        <w:pStyle w:val="Dialogue"/>
      </w:pPr>
      <w:r w:rsidRPr="002A3910">
        <w:t xml:space="preserve">ZZTEST DOC1                   Delete (Y/N)? NO// </w:t>
      </w:r>
      <w:r w:rsidRPr="002A3910">
        <w:rPr>
          <w:b/>
          <w:bCs/>
        </w:rPr>
        <w:t>Y</w:t>
      </w:r>
      <w:r w:rsidRPr="002A3910">
        <w:t>ES</w:t>
      </w:r>
    </w:p>
    <w:p w14:paraId="37D3E8F9" w14:textId="77777777" w:rsidR="00E86526" w:rsidRPr="002A3910" w:rsidRDefault="00E86526" w:rsidP="005D714B">
      <w:pPr>
        <w:pStyle w:val="Dialogue"/>
      </w:pPr>
      <w:r w:rsidRPr="002A3910">
        <w:t xml:space="preserve">ZZTEST DOC2                   Delete (Y/N)? NO// </w:t>
      </w:r>
      <w:r w:rsidRPr="002A3910">
        <w:rPr>
          <w:b/>
          <w:bCs/>
        </w:rPr>
        <w:t>Y</w:t>
      </w:r>
      <w:r w:rsidRPr="002A3910">
        <w:t>ES</w:t>
      </w:r>
    </w:p>
    <w:p w14:paraId="579D6016" w14:textId="77777777" w:rsidR="00E86526" w:rsidRPr="002A3910" w:rsidRDefault="00E86526" w:rsidP="005D714B">
      <w:pPr>
        <w:pStyle w:val="Dialogue"/>
      </w:pPr>
      <w:r w:rsidRPr="002A3910">
        <w:t xml:space="preserve">ZZTEST DOC3                   Delete (Y/N)? NO// </w:t>
      </w:r>
      <w:r w:rsidRPr="002A3910">
        <w:rPr>
          <w:b/>
          <w:bCs/>
        </w:rPr>
        <w:t>Y</w:t>
      </w:r>
      <w:r w:rsidRPr="002A3910">
        <w:t>ES</w:t>
      </w:r>
    </w:p>
    <w:p w14:paraId="4B7C1EB5" w14:textId="77777777" w:rsidR="00E86526" w:rsidRPr="002A3910" w:rsidRDefault="00E86526" w:rsidP="005D714B">
      <w:pPr>
        <w:pStyle w:val="Dialogue"/>
      </w:pPr>
      <w:r w:rsidRPr="002A3910">
        <w:t xml:space="preserve">ZZTEST DOC HDR3               Delete (Y/N)? NO// </w:t>
      </w:r>
      <w:r w:rsidRPr="002A3910">
        <w:rPr>
          <w:b/>
          <w:bCs/>
        </w:rPr>
        <w:t>Y</w:t>
      </w:r>
      <w:r w:rsidRPr="002A3910">
        <w:t xml:space="preserve">ES </w:t>
      </w:r>
    </w:p>
    <w:p w14:paraId="73B2E31D" w14:textId="77777777" w:rsidR="00E86526" w:rsidRPr="002A3910" w:rsidRDefault="00E86526" w:rsidP="005D714B">
      <w:pPr>
        <w:pStyle w:val="Dialogue"/>
      </w:pPr>
    </w:p>
    <w:p w14:paraId="30BFB5D0" w14:textId="77777777" w:rsidR="00E86526" w:rsidRPr="002A3910" w:rsidRDefault="00E86526" w:rsidP="005D714B">
      <w:pPr>
        <w:pStyle w:val="Dialogue"/>
      </w:pPr>
      <w:r w:rsidRPr="002A3910">
        <w:t>DONE!</w:t>
      </w:r>
    </w:p>
    <w:p w14:paraId="45AEC427" w14:textId="77777777" w:rsidR="00E86526" w:rsidRPr="002A3910" w:rsidRDefault="00E86526" w:rsidP="00B66E33">
      <w:pPr>
        <w:pStyle w:val="BodyText6"/>
      </w:pPr>
    </w:p>
    <w:p w14:paraId="5CA7F2F8" w14:textId="77777777" w:rsidR="00E86526" w:rsidRPr="002A3910" w:rsidRDefault="00E86526" w:rsidP="007D0E14">
      <w:pPr>
        <w:pStyle w:val="Heading2"/>
        <w:rPr>
          <w:noProof w:val="0"/>
        </w:rPr>
      </w:pPr>
      <w:bookmarkStart w:id="1341" w:name="_Toc159568862"/>
      <w:r w:rsidRPr="002A3910">
        <w:rPr>
          <w:noProof w:val="0"/>
        </w:rPr>
        <w:t>Callable Routines</w:t>
      </w:r>
      <w:bookmarkEnd w:id="1341"/>
    </w:p>
    <w:p w14:paraId="3220F607" w14:textId="5ED2B272" w:rsidR="00E86526" w:rsidRPr="002A3910" w:rsidRDefault="007869D8" w:rsidP="00D0621B">
      <w:pPr>
        <w:pStyle w:val="BodyText"/>
      </w:pPr>
      <w:r w:rsidRPr="002A3910">
        <w:fldChar w:fldCharType="begin"/>
      </w:r>
      <w:r w:rsidR="00FC6DA1" w:rsidRPr="002A3910">
        <w:instrText>xe "ScreenMan:Forms:Callable Routines"</w:instrText>
      </w:r>
      <w:r w:rsidRPr="002A3910">
        <w:fldChar w:fldCharType="end"/>
      </w:r>
      <w:r w:rsidRPr="002A3910">
        <w:fldChar w:fldCharType="begin"/>
      </w:r>
      <w:r w:rsidR="00FC6DA1" w:rsidRPr="002A3910">
        <w:instrText>xe "Callable Routines:ScreenMan Forms"</w:instrText>
      </w:r>
      <w:r w:rsidRPr="002A3910">
        <w:fldChar w:fldCharType="end"/>
      </w:r>
      <w:r w:rsidR="00E86526" w:rsidRPr="002A3910">
        <w:t>ScreenMan provides a number of callable routines. Many of these routines can be called from the various form properties that execute M code. These callable routines are described in the</w:t>
      </w:r>
      <w:r w:rsidR="005A5EB0" w:rsidRPr="002A3910">
        <w:t xml:space="preserve"> “</w:t>
      </w:r>
      <w:r w:rsidR="00F95034" w:rsidRPr="002A3910">
        <w:rPr>
          <w:color w:val="0000FF"/>
          <w:u w:val="single"/>
        </w:rPr>
        <w:fldChar w:fldCharType="begin" w:fldLock="1"/>
      </w:r>
      <w:r w:rsidR="00F95034" w:rsidRPr="002A3910">
        <w:rPr>
          <w:color w:val="0000FF"/>
          <w:u w:val="single"/>
        </w:rPr>
        <w:instrText xml:space="preserve"> REF _Ref71723731 \h  \* MERGEFORMAT </w:instrText>
      </w:r>
      <w:r w:rsidR="00F95034" w:rsidRPr="002A3910">
        <w:rPr>
          <w:color w:val="0000FF"/>
          <w:u w:val="single"/>
        </w:rPr>
      </w:r>
      <w:r w:rsidR="00F95034" w:rsidRPr="002A3910">
        <w:rPr>
          <w:color w:val="0000FF"/>
          <w:u w:val="single"/>
        </w:rPr>
        <w:fldChar w:fldCharType="separate"/>
      </w:r>
      <w:r w:rsidR="00F95034" w:rsidRPr="002A3910">
        <w:rPr>
          <w:color w:val="0000FF"/>
          <w:u w:val="single"/>
        </w:rPr>
        <w:t>ScreenMan API</w:t>
      </w:r>
      <w:r w:rsidR="00F95034" w:rsidRPr="002A3910">
        <w:rPr>
          <w:color w:val="0000FF"/>
          <w:u w:val="single"/>
        </w:rPr>
        <w:fldChar w:fldCharType="end"/>
      </w:r>
      <w:r w:rsidR="005A5EB0" w:rsidRPr="002A3910">
        <w:t xml:space="preserve">” </w:t>
      </w:r>
      <w:r w:rsidR="001A2D16" w:rsidRPr="002A3910">
        <w:t>section</w:t>
      </w:r>
      <w:r w:rsidR="00E86526" w:rsidRPr="002A3910">
        <w:t>.</w:t>
      </w:r>
    </w:p>
    <w:p w14:paraId="358B2D88" w14:textId="77777777" w:rsidR="00E86526" w:rsidRPr="002A3910" w:rsidRDefault="00E86526" w:rsidP="007D0E14">
      <w:pPr>
        <w:pStyle w:val="Heading2"/>
        <w:rPr>
          <w:noProof w:val="0"/>
        </w:rPr>
      </w:pPr>
      <w:bookmarkStart w:id="1342" w:name="_Toc159568863"/>
      <w:r w:rsidRPr="002A3910">
        <w:rPr>
          <w:noProof w:val="0"/>
        </w:rPr>
        <w:t>Programmer Mode Utilities</w:t>
      </w:r>
      <w:bookmarkEnd w:id="1342"/>
    </w:p>
    <w:p w14:paraId="375E7CB8" w14:textId="77777777" w:rsidR="00E86526" w:rsidRPr="002A3910" w:rsidRDefault="00E86526" w:rsidP="0074437A">
      <w:pPr>
        <w:pStyle w:val="Heading3"/>
      </w:pPr>
      <w:bookmarkStart w:id="1343" w:name="ddgf"/>
      <w:bookmarkStart w:id="1344" w:name="_Toc159568864"/>
      <w:r w:rsidRPr="002A3910">
        <w:t>^DDGF</w:t>
      </w:r>
      <w:bookmarkEnd w:id="1343"/>
      <w:r w:rsidR="00FB258F" w:rsidRPr="002A3910">
        <w:t>: Invoke the Form Editor from Programmer Mode</w:t>
      </w:r>
      <w:bookmarkEnd w:id="1344"/>
    </w:p>
    <w:p w14:paraId="3EE36F2B" w14:textId="77777777" w:rsidR="00E86526" w:rsidRPr="002A3910" w:rsidRDefault="007869D8" w:rsidP="00D0621B">
      <w:pPr>
        <w:pStyle w:val="BodyText"/>
        <w:keepNext/>
        <w:keepLines/>
      </w:pPr>
      <w:r w:rsidRPr="002A3910">
        <w:fldChar w:fldCharType="begin"/>
      </w:r>
      <w:r w:rsidR="00FC6DA1" w:rsidRPr="002A3910">
        <w:instrText>xe "ScreenMan:Forms:Programmer Mode Utilities"</w:instrText>
      </w:r>
      <w:r w:rsidRPr="002A3910">
        <w:fldChar w:fldCharType="end"/>
      </w:r>
      <w:r w:rsidRPr="002A3910">
        <w:fldChar w:fldCharType="begin"/>
      </w:r>
      <w:r w:rsidR="00FC6DA1" w:rsidRPr="002A3910">
        <w:instrText>xe "Programmer Mode Utilities:ScreenMan Forms"</w:instrText>
      </w:r>
      <w:r w:rsidRPr="002A3910">
        <w:fldChar w:fldCharType="end"/>
      </w:r>
      <w:r w:rsidRPr="002A3910">
        <w:fldChar w:fldCharType="begin"/>
      </w:r>
      <w:r w:rsidR="00FC6DA1" w:rsidRPr="002A3910">
        <w:instrText>xe "^DDGF"</w:instrText>
      </w:r>
      <w:r w:rsidRPr="002A3910">
        <w:fldChar w:fldCharType="end"/>
      </w:r>
      <w:r w:rsidRPr="002A3910">
        <w:fldChar w:fldCharType="begin"/>
      </w:r>
      <w:r w:rsidR="00FC6DA1" w:rsidRPr="002A3910">
        <w:instrText>xe "Programmer Mode Utilities:^DDGF"</w:instrText>
      </w:r>
      <w:r w:rsidRPr="002A3910">
        <w:fldChar w:fldCharType="end"/>
      </w:r>
      <w:r w:rsidRPr="002A3910">
        <w:fldChar w:fldCharType="begin"/>
      </w:r>
      <w:r w:rsidR="00FC6DA1" w:rsidRPr="002A3910">
        <w:instrText>xe "ScreenMan:Programmer Mode Utilities:^DDGF"</w:instrText>
      </w:r>
      <w:r w:rsidRPr="002A3910">
        <w:fldChar w:fldCharType="end"/>
      </w:r>
      <w:r w:rsidR="006B6C2A" w:rsidRPr="002A3910">
        <w:t>U</w:t>
      </w:r>
      <w:r w:rsidR="00E86526" w:rsidRPr="002A3910">
        <w:t xml:space="preserve">se </w:t>
      </w:r>
      <w:r w:rsidR="006B6C2A" w:rsidRPr="002A3910">
        <w:t xml:space="preserve">the </w:t>
      </w:r>
      <w:r w:rsidR="00577C19" w:rsidRPr="002A3910">
        <w:t>^DDGF</w:t>
      </w:r>
      <w:r w:rsidR="00E86526" w:rsidRPr="002A3910">
        <w:t xml:space="preserve"> </w:t>
      </w:r>
      <w:r w:rsidR="006B6C2A" w:rsidRPr="002A3910">
        <w:t xml:space="preserve">API </w:t>
      </w:r>
      <w:r w:rsidR="00E86526" w:rsidRPr="002A3910">
        <w:t>to invoke the Form Editor from programmer mode.</w:t>
      </w:r>
    </w:p>
    <w:p w14:paraId="362C93AC" w14:textId="77777777" w:rsidR="00ED4DD4" w:rsidRPr="002A3910" w:rsidRDefault="007869D8" w:rsidP="00D42D1B">
      <w:pPr>
        <w:pStyle w:val="Note"/>
      </w:pPr>
      <w:r w:rsidRPr="002A3910">
        <w:rPr>
          <w:noProof/>
        </w:rPr>
        <w:drawing>
          <wp:inline distT="0" distB="0" distL="0" distR="0" wp14:anchorId="53D84D89" wp14:editId="6C4455FA">
            <wp:extent cx="289560" cy="289560"/>
            <wp:effectExtent l="0" t="0" r="0" b="0"/>
            <wp:docPr id="30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2A3910">
        <w:tab/>
      </w:r>
      <w:r w:rsidR="00ED4DD4" w:rsidRPr="002A3910">
        <w:rPr>
          <w:b/>
        </w:rPr>
        <w:t>NOTE:</w:t>
      </w:r>
      <w:r w:rsidR="00ED4DD4" w:rsidRPr="002A3910">
        <w:t xml:space="preserve"> You can also reach the Form Editor through the </w:t>
      </w:r>
      <w:r w:rsidR="00ED4DD4" w:rsidRPr="002A3910">
        <w:rPr>
          <w:b/>
          <w:bCs/>
        </w:rPr>
        <w:t>VA FileMan</w:t>
      </w:r>
      <w:r w:rsidR="002F48AD" w:rsidRPr="002A3910">
        <w:fldChar w:fldCharType="begin"/>
      </w:r>
      <w:r w:rsidR="002F48AD" w:rsidRPr="002A3910">
        <w:instrText>xe "VA FileMan Menu"</w:instrText>
      </w:r>
      <w:r w:rsidR="002F48AD" w:rsidRPr="002A3910">
        <w:fldChar w:fldCharType="end"/>
      </w:r>
      <w:r w:rsidR="002F48AD" w:rsidRPr="002A3910">
        <w:fldChar w:fldCharType="begin"/>
      </w:r>
      <w:r w:rsidR="002F48AD" w:rsidRPr="002A3910">
        <w:instrText>xe "Menus:VA FileMan"</w:instrText>
      </w:r>
      <w:r w:rsidR="002F48AD" w:rsidRPr="002A3910">
        <w:fldChar w:fldCharType="end"/>
      </w:r>
      <w:r w:rsidR="002F48AD" w:rsidRPr="002A3910">
        <w:fldChar w:fldCharType="begin"/>
      </w:r>
      <w:r w:rsidR="002F48AD" w:rsidRPr="002A3910">
        <w:instrText>xe "Options:VA FileMan"</w:instrText>
      </w:r>
      <w:r w:rsidR="002F48AD" w:rsidRPr="002A3910">
        <w:fldChar w:fldCharType="end"/>
      </w:r>
      <w:r w:rsidR="002F48AD" w:rsidRPr="002A3910">
        <w:t xml:space="preserve"> [DIUSER</w:t>
      </w:r>
      <w:r w:rsidR="002F48AD" w:rsidRPr="002A3910">
        <w:fldChar w:fldCharType="begin"/>
      </w:r>
      <w:r w:rsidR="002F48AD" w:rsidRPr="002A3910">
        <w:instrText>xe "DIUSER Menu"</w:instrText>
      </w:r>
      <w:r w:rsidR="002F48AD" w:rsidRPr="002A3910">
        <w:fldChar w:fldCharType="end"/>
      </w:r>
      <w:r w:rsidR="002F48AD" w:rsidRPr="002A3910">
        <w:fldChar w:fldCharType="begin"/>
      </w:r>
      <w:r w:rsidR="002F48AD" w:rsidRPr="002A3910">
        <w:instrText>xe "Menus:DIUSER"</w:instrText>
      </w:r>
      <w:r w:rsidR="002F48AD" w:rsidRPr="002A3910">
        <w:fldChar w:fldCharType="end"/>
      </w:r>
      <w:r w:rsidR="002F48AD" w:rsidRPr="002A3910">
        <w:fldChar w:fldCharType="begin"/>
      </w:r>
      <w:r w:rsidR="002F48AD" w:rsidRPr="002A3910">
        <w:instrText>xe "Options:DIUSER"</w:instrText>
      </w:r>
      <w:r w:rsidR="002F48AD" w:rsidRPr="002A3910">
        <w:fldChar w:fldCharType="end"/>
      </w:r>
      <w:r w:rsidR="002F48AD" w:rsidRPr="002A3910">
        <w:t>]</w:t>
      </w:r>
      <w:r w:rsidR="00ED4DD4" w:rsidRPr="002A3910">
        <w:t xml:space="preserve"> menu options. On the </w:t>
      </w:r>
      <w:r w:rsidR="00ED4DD4" w:rsidRPr="002A3910">
        <w:rPr>
          <w:b/>
          <w:bCs/>
        </w:rPr>
        <w:t>VA FileMan</w:t>
      </w:r>
      <w:r w:rsidR="002F48AD" w:rsidRPr="002A3910">
        <w:fldChar w:fldCharType="begin"/>
      </w:r>
      <w:r w:rsidR="002F48AD" w:rsidRPr="002A3910">
        <w:instrText>xe "VA FileMan Menu"</w:instrText>
      </w:r>
      <w:r w:rsidR="002F48AD" w:rsidRPr="002A3910">
        <w:fldChar w:fldCharType="end"/>
      </w:r>
      <w:r w:rsidR="002F48AD" w:rsidRPr="002A3910">
        <w:fldChar w:fldCharType="begin"/>
      </w:r>
      <w:r w:rsidR="002F48AD" w:rsidRPr="002A3910">
        <w:instrText>xe "Menus:VA FileMan"</w:instrText>
      </w:r>
      <w:r w:rsidR="002F48AD" w:rsidRPr="002A3910">
        <w:fldChar w:fldCharType="end"/>
      </w:r>
      <w:r w:rsidR="002F48AD" w:rsidRPr="002A3910">
        <w:fldChar w:fldCharType="begin"/>
      </w:r>
      <w:r w:rsidR="002F48AD" w:rsidRPr="002A3910">
        <w:instrText>xe "Options:VA FileMan"</w:instrText>
      </w:r>
      <w:r w:rsidR="002F48AD" w:rsidRPr="002A3910">
        <w:fldChar w:fldCharType="end"/>
      </w:r>
      <w:r w:rsidR="002F48AD" w:rsidRPr="002A3910">
        <w:t xml:space="preserve"> [DIUSER</w:t>
      </w:r>
      <w:r w:rsidR="002F48AD" w:rsidRPr="002A3910">
        <w:fldChar w:fldCharType="begin"/>
      </w:r>
      <w:r w:rsidR="002F48AD" w:rsidRPr="002A3910">
        <w:instrText>xe "DIUSER Menu"</w:instrText>
      </w:r>
      <w:r w:rsidR="002F48AD" w:rsidRPr="002A3910">
        <w:fldChar w:fldCharType="end"/>
      </w:r>
      <w:r w:rsidR="002F48AD" w:rsidRPr="002A3910">
        <w:fldChar w:fldCharType="begin"/>
      </w:r>
      <w:r w:rsidR="002F48AD" w:rsidRPr="002A3910">
        <w:instrText>xe "Menus:DIUSER"</w:instrText>
      </w:r>
      <w:r w:rsidR="002F48AD" w:rsidRPr="002A3910">
        <w:fldChar w:fldCharType="end"/>
      </w:r>
      <w:r w:rsidR="002F48AD" w:rsidRPr="002A3910">
        <w:fldChar w:fldCharType="begin"/>
      </w:r>
      <w:r w:rsidR="002F48AD" w:rsidRPr="002A3910">
        <w:instrText>xe "Options:DIUSER"</w:instrText>
      </w:r>
      <w:r w:rsidR="002F48AD" w:rsidRPr="002A3910">
        <w:fldChar w:fldCharType="end"/>
      </w:r>
      <w:r w:rsidR="002F48AD" w:rsidRPr="002A3910">
        <w:t>]</w:t>
      </w:r>
      <w:r w:rsidR="00ED4DD4" w:rsidRPr="002A3910">
        <w:t xml:space="preserve"> menu, select </w:t>
      </w:r>
      <w:r w:rsidR="00ED4DD4" w:rsidRPr="002A3910">
        <w:rPr>
          <w:b/>
          <w:bCs/>
        </w:rPr>
        <w:t>Other Options</w:t>
      </w:r>
      <w:r w:rsidRPr="002A3910">
        <w:fldChar w:fldCharType="begin"/>
      </w:r>
      <w:r w:rsidR="00ED4DD4" w:rsidRPr="002A3910">
        <w:instrText>xe "Other Options Menu"</w:instrText>
      </w:r>
      <w:r w:rsidRPr="002A3910">
        <w:fldChar w:fldCharType="end"/>
      </w:r>
      <w:r w:rsidRPr="002A3910">
        <w:fldChar w:fldCharType="begin"/>
      </w:r>
      <w:r w:rsidR="00ED4DD4" w:rsidRPr="002A3910">
        <w:instrText>xe "Menus:Other Options"</w:instrText>
      </w:r>
      <w:r w:rsidRPr="002A3910">
        <w:fldChar w:fldCharType="end"/>
      </w:r>
      <w:r w:rsidRPr="002A3910">
        <w:fldChar w:fldCharType="begin"/>
      </w:r>
      <w:r w:rsidR="00ED4DD4" w:rsidRPr="002A3910">
        <w:instrText>xe "Options:Other Options"</w:instrText>
      </w:r>
      <w:r w:rsidRPr="002A3910">
        <w:fldChar w:fldCharType="end"/>
      </w:r>
      <w:r w:rsidR="00ED4DD4" w:rsidRPr="002A3910">
        <w:t xml:space="preserve"> [DIOTHER</w:t>
      </w:r>
      <w:r w:rsidRPr="002A3910">
        <w:fldChar w:fldCharType="begin"/>
      </w:r>
      <w:r w:rsidR="00ED4DD4" w:rsidRPr="002A3910">
        <w:instrText>xe "DIOTHER Menu"</w:instrText>
      </w:r>
      <w:r w:rsidRPr="002A3910">
        <w:fldChar w:fldCharType="end"/>
      </w:r>
      <w:r w:rsidRPr="002A3910">
        <w:fldChar w:fldCharType="begin"/>
      </w:r>
      <w:r w:rsidR="00ED4DD4" w:rsidRPr="002A3910">
        <w:instrText>xe "Menus:DIOTHER"</w:instrText>
      </w:r>
      <w:r w:rsidRPr="002A3910">
        <w:fldChar w:fldCharType="end"/>
      </w:r>
      <w:r w:rsidRPr="002A3910">
        <w:fldChar w:fldCharType="begin"/>
      </w:r>
      <w:r w:rsidR="00ED4DD4" w:rsidRPr="002A3910">
        <w:instrText>xe "Options:DIOTHER"</w:instrText>
      </w:r>
      <w:r w:rsidRPr="002A3910">
        <w:fldChar w:fldCharType="end"/>
      </w:r>
      <w:r w:rsidR="00ED4DD4" w:rsidRPr="002A3910">
        <w:t xml:space="preserve">], </w:t>
      </w:r>
      <w:r w:rsidR="00ED4DD4" w:rsidRPr="002A3910">
        <w:rPr>
          <w:b/>
          <w:bCs/>
        </w:rPr>
        <w:t>ScreenMan</w:t>
      </w:r>
      <w:r w:rsidRPr="002A3910">
        <w:fldChar w:fldCharType="begin"/>
      </w:r>
      <w:r w:rsidR="00ED4DD4" w:rsidRPr="002A3910">
        <w:instrText>xe "ScreenMan Menu"</w:instrText>
      </w:r>
      <w:r w:rsidRPr="002A3910">
        <w:fldChar w:fldCharType="end"/>
      </w:r>
      <w:r w:rsidRPr="002A3910">
        <w:fldChar w:fldCharType="begin"/>
      </w:r>
      <w:r w:rsidR="00ED4DD4" w:rsidRPr="002A3910">
        <w:instrText>xe "Menus:ScreenMan"</w:instrText>
      </w:r>
      <w:r w:rsidRPr="002A3910">
        <w:fldChar w:fldCharType="end"/>
      </w:r>
      <w:r w:rsidRPr="002A3910">
        <w:fldChar w:fldCharType="begin"/>
      </w:r>
      <w:r w:rsidR="00ED4DD4" w:rsidRPr="002A3910">
        <w:instrText>xe "Options:ScreenMan"</w:instrText>
      </w:r>
      <w:r w:rsidRPr="002A3910">
        <w:fldChar w:fldCharType="end"/>
      </w:r>
      <w:r w:rsidR="00ED4DD4" w:rsidRPr="002A3910">
        <w:t xml:space="preserve"> [DDS SCREEN MENU</w:t>
      </w:r>
      <w:r w:rsidRPr="002A3910">
        <w:fldChar w:fldCharType="begin"/>
      </w:r>
      <w:r w:rsidR="00D83BB2" w:rsidRPr="002A3910">
        <w:instrText>xe "DDS SCREEN MENU"</w:instrText>
      </w:r>
      <w:r w:rsidRPr="002A3910">
        <w:fldChar w:fldCharType="end"/>
      </w:r>
      <w:r w:rsidRPr="002A3910">
        <w:fldChar w:fldCharType="begin"/>
      </w:r>
      <w:r w:rsidR="00ED4DD4" w:rsidRPr="002A3910">
        <w:instrText>xe "Menus:DDS SCREEN MENU"</w:instrText>
      </w:r>
      <w:r w:rsidRPr="002A3910">
        <w:fldChar w:fldCharType="end"/>
      </w:r>
      <w:r w:rsidRPr="002A3910">
        <w:fldChar w:fldCharType="begin"/>
      </w:r>
      <w:r w:rsidR="00ED4DD4" w:rsidRPr="002A3910">
        <w:instrText>xe "Options:DDS SCREEN MENU"</w:instrText>
      </w:r>
      <w:r w:rsidRPr="002A3910">
        <w:fldChar w:fldCharType="end"/>
      </w:r>
      <w:r w:rsidR="00ED4DD4" w:rsidRPr="002A3910">
        <w:t xml:space="preserve">], and </w:t>
      </w:r>
      <w:r w:rsidR="00ED4DD4" w:rsidRPr="002A3910">
        <w:rPr>
          <w:b/>
          <w:bCs/>
        </w:rPr>
        <w:t>Edit/Create a Form</w:t>
      </w:r>
      <w:r w:rsidRPr="002A3910">
        <w:fldChar w:fldCharType="begin"/>
      </w:r>
      <w:r w:rsidR="00ED4DD4" w:rsidRPr="002A3910">
        <w:instrText>xe "Edit/Create a Form Option"</w:instrText>
      </w:r>
      <w:r w:rsidRPr="002A3910">
        <w:fldChar w:fldCharType="end"/>
      </w:r>
      <w:r w:rsidRPr="002A3910">
        <w:fldChar w:fldCharType="begin"/>
      </w:r>
      <w:r w:rsidR="00ED4DD4" w:rsidRPr="002A3910">
        <w:instrText>xe "Options:Edit/Create a Form"</w:instrText>
      </w:r>
      <w:r w:rsidRPr="002A3910">
        <w:fldChar w:fldCharType="end"/>
      </w:r>
      <w:r w:rsidR="00ED4DD4" w:rsidRPr="002A3910">
        <w:t xml:space="preserve"> [DDS EDIT/CREATE A FORM</w:t>
      </w:r>
      <w:r w:rsidRPr="002A3910">
        <w:fldChar w:fldCharType="begin"/>
      </w:r>
      <w:r w:rsidR="00ED4DD4" w:rsidRPr="002A3910">
        <w:instrText>xe "DDS EDIT/CREATE A FORM Option"</w:instrText>
      </w:r>
      <w:r w:rsidRPr="002A3910">
        <w:fldChar w:fldCharType="end"/>
      </w:r>
      <w:r w:rsidRPr="002A3910">
        <w:fldChar w:fldCharType="begin"/>
      </w:r>
      <w:r w:rsidR="00ED4DD4" w:rsidRPr="002A3910">
        <w:instrText>xe "Options:DDS EDIT/CREATE A FORM"</w:instrText>
      </w:r>
      <w:r w:rsidRPr="002A3910">
        <w:fldChar w:fldCharType="end"/>
      </w:r>
      <w:r w:rsidR="00ED4DD4" w:rsidRPr="002A3910">
        <w:t>].</w:t>
      </w:r>
    </w:p>
    <w:p w14:paraId="6729F929" w14:textId="25AEB86F" w:rsidR="00ED4DD4" w:rsidRPr="002A3910" w:rsidRDefault="007869D8" w:rsidP="00F95034">
      <w:pPr>
        <w:pStyle w:val="Note"/>
      </w:pPr>
      <w:r w:rsidRPr="002A3910">
        <w:rPr>
          <w:noProof/>
        </w:rPr>
        <w:drawing>
          <wp:inline distT="0" distB="0" distL="0" distR="0" wp14:anchorId="63D09EE9" wp14:editId="14A34B70">
            <wp:extent cx="289560" cy="289560"/>
            <wp:effectExtent l="0" t="0" r="0" b="0"/>
            <wp:docPr id="302" name="Picture 29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Picture 293">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2A3910">
        <w:tab/>
      </w:r>
      <w:r w:rsidR="00ED4DD4" w:rsidRPr="002A3910">
        <w:rPr>
          <w:b/>
        </w:rPr>
        <w:t>REF:</w:t>
      </w:r>
      <w:r w:rsidR="00ED4DD4" w:rsidRPr="002A3910">
        <w:t xml:space="preserve"> The Form Editor is described in detail in the </w:t>
      </w:r>
      <w:r w:rsidR="006D6E99" w:rsidRPr="002A3910">
        <w:t>“</w:t>
      </w:r>
      <w:r w:rsidR="00F95034" w:rsidRPr="002A3910">
        <w:rPr>
          <w:color w:val="0000FF"/>
          <w:u w:val="single"/>
        </w:rPr>
        <w:fldChar w:fldCharType="begin" w:fldLock="1"/>
      </w:r>
      <w:r w:rsidR="00F95034" w:rsidRPr="002A3910">
        <w:rPr>
          <w:color w:val="0000FF"/>
          <w:u w:val="single"/>
        </w:rPr>
        <w:instrText xml:space="preserve"> REF _Ref71723730 \h  \* MERGEFORMAT </w:instrText>
      </w:r>
      <w:r w:rsidR="00F95034" w:rsidRPr="002A3910">
        <w:rPr>
          <w:color w:val="0000FF"/>
          <w:u w:val="single"/>
        </w:rPr>
      </w:r>
      <w:r w:rsidR="00F95034" w:rsidRPr="002A3910">
        <w:rPr>
          <w:color w:val="0000FF"/>
          <w:u w:val="single"/>
        </w:rPr>
        <w:fldChar w:fldCharType="separate"/>
      </w:r>
      <w:r w:rsidR="00F95034" w:rsidRPr="002A3910">
        <w:rPr>
          <w:color w:val="0000FF"/>
          <w:u w:val="single"/>
        </w:rPr>
        <w:t>ScreenMan Form Editor</w:t>
      </w:r>
      <w:r w:rsidR="00F95034" w:rsidRPr="002A3910">
        <w:rPr>
          <w:color w:val="0000FF"/>
          <w:u w:val="single"/>
        </w:rPr>
        <w:fldChar w:fldCharType="end"/>
      </w:r>
      <w:r w:rsidR="006D6E99" w:rsidRPr="002A3910">
        <w:t xml:space="preserve">” </w:t>
      </w:r>
      <w:r w:rsidR="001A2D16" w:rsidRPr="002A3910">
        <w:t>section</w:t>
      </w:r>
      <w:r w:rsidR="00ED4DD4" w:rsidRPr="002A3910">
        <w:t>.</w:t>
      </w:r>
    </w:p>
    <w:p w14:paraId="454F2F86" w14:textId="77777777" w:rsidR="00D233FA" w:rsidRPr="002A3910" w:rsidRDefault="00D233FA" w:rsidP="00D233FA">
      <w:pPr>
        <w:pStyle w:val="BodyText6"/>
      </w:pPr>
    </w:p>
    <w:p w14:paraId="50488544" w14:textId="77777777" w:rsidR="00E86526" w:rsidRPr="002A3910" w:rsidRDefault="00E86526" w:rsidP="0074437A">
      <w:pPr>
        <w:pStyle w:val="Heading3"/>
      </w:pPr>
      <w:bookmarkStart w:id="1345" w:name="clone_dds"/>
      <w:bookmarkStart w:id="1346" w:name="_Toc159568865"/>
      <w:r w:rsidRPr="002A3910">
        <w:t>CLONE^DDS</w:t>
      </w:r>
      <w:bookmarkEnd w:id="1345"/>
      <w:r w:rsidR="00FB258F" w:rsidRPr="002A3910">
        <w:t>: Make a Copy of a Form</w:t>
      </w:r>
      <w:bookmarkEnd w:id="1346"/>
    </w:p>
    <w:p w14:paraId="092D66B6" w14:textId="77777777" w:rsidR="00E86526" w:rsidRPr="002A3910" w:rsidRDefault="007869D8" w:rsidP="00D0621B">
      <w:pPr>
        <w:pStyle w:val="BodyText"/>
        <w:keepNext/>
        <w:keepLines/>
      </w:pPr>
      <w:r w:rsidRPr="002A3910">
        <w:fldChar w:fldCharType="begin"/>
      </w:r>
      <w:r w:rsidR="00FC6DA1" w:rsidRPr="002A3910">
        <w:instrText>xe "CLONE^DDS"</w:instrText>
      </w:r>
      <w:r w:rsidRPr="002A3910">
        <w:fldChar w:fldCharType="end"/>
      </w:r>
      <w:r w:rsidRPr="002A3910">
        <w:fldChar w:fldCharType="begin"/>
      </w:r>
      <w:r w:rsidR="00FC6DA1" w:rsidRPr="002A3910">
        <w:instrText>xe "Programmer Mode Utilities:CLONE^DDS"</w:instrText>
      </w:r>
      <w:r w:rsidRPr="002A3910">
        <w:fldChar w:fldCharType="end"/>
      </w:r>
      <w:r w:rsidRPr="002A3910">
        <w:fldChar w:fldCharType="begin"/>
      </w:r>
      <w:r w:rsidR="00FC6DA1" w:rsidRPr="002A3910">
        <w:instrText>xe "ScreenMan:Programmer Mode Utilities:CLONE^DDS"</w:instrText>
      </w:r>
      <w:r w:rsidRPr="002A3910">
        <w:fldChar w:fldCharType="end"/>
      </w:r>
      <w:r w:rsidR="006B6C2A" w:rsidRPr="002A3910">
        <w:t>U</w:t>
      </w:r>
      <w:r w:rsidR="00E86526" w:rsidRPr="002A3910">
        <w:t>se th</w:t>
      </w:r>
      <w:r w:rsidR="006B6C2A" w:rsidRPr="002A3910">
        <w:t>e CLONE^DDS API</w:t>
      </w:r>
      <w:r w:rsidR="00E86526" w:rsidRPr="002A3910">
        <w:t xml:space="preserve"> to make a copy of a form. All blocks used on the form are copied and a new form that uses the new blocks is created.</w:t>
      </w:r>
    </w:p>
    <w:p w14:paraId="2DCA01E6" w14:textId="1C806855" w:rsidR="00E86526" w:rsidRPr="002A3910" w:rsidRDefault="00E86526" w:rsidP="00D0621B">
      <w:pPr>
        <w:pStyle w:val="BodyText"/>
        <w:keepNext/>
        <w:keepLines/>
      </w:pPr>
      <w:r w:rsidRPr="002A3910">
        <w:t>In</w:t>
      </w:r>
      <w:r w:rsidR="00CF510C" w:rsidRPr="002A3910">
        <w:t xml:space="preserve"> </w:t>
      </w:r>
      <w:r w:rsidR="00CF510C" w:rsidRPr="002A3910">
        <w:rPr>
          <w:color w:val="0000FF"/>
          <w:u w:val="single"/>
        </w:rPr>
        <w:fldChar w:fldCharType="begin" w:fldLock="1"/>
      </w:r>
      <w:r w:rsidR="00CF510C" w:rsidRPr="002A3910">
        <w:rPr>
          <w:color w:val="0000FF"/>
          <w:u w:val="single"/>
        </w:rPr>
        <w:instrText xml:space="preserve"> REF _Ref389650185 \h  \* MERGEFORMAT </w:instrText>
      </w:r>
      <w:r w:rsidR="00CF510C" w:rsidRPr="002A3910">
        <w:rPr>
          <w:color w:val="0000FF"/>
          <w:u w:val="single"/>
        </w:rPr>
      </w:r>
      <w:r w:rsidR="00CF510C" w:rsidRPr="002A3910">
        <w:rPr>
          <w:color w:val="0000FF"/>
          <w:u w:val="single"/>
        </w:rPr>
        <w:fldChar w:fldCharType="separate"/>
      </w:r>
      <w:r w:rsidR="00272B32" w:rsidRPr="002A3910">
        <w:rPr>
          <w:color w:val="0000FF"/>
          <w:u w:val="single"/>
        </w:rPr>
        <w:t>Figure 240</w:t>
      </w:r>
      <w:r w:rsidR="00CF510C" w:rsidRPr="002A3910">
        <w:rPr>
          <w:color w:val="0000FF"/>
          <w:u w:val="single"/>
        </w:rPr>
        <w:fldChar w:fldCharType="end"/>
      </w:r>
      <w:r w:rsidRPr="002A3910">
        <w:t>, CLONE^DDS is used to make a copy of the XUEDIT CHARACTERISTICS form of the NEW PERSON</w:t>
      </w:r>
      <w:r w:rsidR="005F08B8" w:rsidRPr="002A3910">
        <w:t xml:space="preserve"> (#200)</w:t>
      </w:r>
      <w:r w:rsidRPr="002A3910">
        <w:t xml:space="preserve"> file</w:t>
      </w:r>
      <w:r w:rsidR="007869D8" w:rsidRPr="002A3910">
        <w:fldChar w:fldCharType="begin"/>
      </w:r>
      <w:r w:rsidR="005F08B8" w:rsidRPr="002A3910">
        <w:instrText>xe "NEW PERSON (#200) File"</w:instrText>
      </w:r>
      <w:r w:rsidR="007869D8" w:rsidRPr="002A3910">
        <w:fldChar w:fldCharType="end"/>
      </w:r>
      <w:r w:rsidR="007869D8" w:rsidRPr="002A3910">
        <w:fldChar w:fldCharType="begin"/>
      </w:r>
      <w:r w:rsidR="005F08B8" w:rsidRPr="002A3910">
        <w:instrText>xe "Files:NEW PERSON (#200)"</w:instrText>
      </w:r>
      <w:r w:rsidR="007869D8" w:rsidRPr="002A3910">
        <w:fldChar w:fldCharType="end"/>
      </w:r>
      <w:r w:rsidRPr="002A3910">
        <w:t>:</w:t>
      </w:r>
    </w:p>
    <w:p w14:paraId="4C6913BB" w14:textId="77777777" w:rsidR="00D233FA" w:rsidRPr="002A3910" w:rsidRDefault="00D233FA" w:rsidP="00D233FA">
      <w:pPr>
        <w:pStyle w:val="BodyText6"/>
        <w:keepNext/>
        <w:keepLines/>
      </w:pPr>
    </w:p>
    <w:p w14:paraId="39B7ADB8" w14:textId="1937B8B5" w:rsidR="00710736" w:rsidRPr="002A3910" w:rsidRDefault="00710736" w:rsidP="00710736">
      <w:pPr>
        <w:pStyle w:val="Caption"/>
      </w:pPr>
      <w:bookmarkStart w:id="1347" w:name="_Ref389650185"/>
      <w:bookmarkStart w:id="1348" w:name="_Toc159568511"/>
      <w:r w:rsidRPr="002A3910">
        <w:t xml:space="preserve">Figure </w:t>
      </w:r>
      <w:r w:rsidRPr="002A3910">
        <w:fldChar w:fldCharType="begin"/>
      </w:r>
      <w:r w:rsidRPr="002A3910">
        <w:instrText>SEQ Figure \* ARABIC</w:instrText>
      </w:r>
      <w:r w:rsidRPr="002A3910">
        <w:fldChar w:fldCharType="separate"/>
      </w:r>
      <w:r w:rsidR="002D1B25">
        <w:rPr>
          <w:noProof/>
        </w:rPr>
        <w:t>240</w:t>
      </w:r>
      <w:r w:rsidRPr="002A3910">
        <w:fldChar w:fldCharType="end"/>
      </w:r>
      <w:bookmarkEnd w:id="1347"/>
      <w:r w:rsidR="00E87492" w:rsidRPr="002A3910">
        <w:t>:</w:t>
      </w:r>
      <w:r w:rsidRPr="002A3910">
        <w:t xml:space="preserve"> </w:t>
      </w:r>
      <w:r w:rsidR="00143C40" w:rsidRPr="002A3910">
        <w:t>ScreenMan Forms—</w:t>
      </w:r>
      <w:r w:rsidR="00D0621B" w:rsidRPr="002A3910">
        <w:t>CLONE^DD</w:t>
      </w:r>
      <w:r w:rsidR="008339DC" w:rsidRPr="002A3910">
        <w:t>S</w:t>
      </w:r>
      <w:r w:rsidR="00143C40" w:rsidRPr="002A3910">
        <w:t>: Sample Dialog to Copy a F</w:t>
      </w:r>
      <w:r w:rsidR="00D0621B" w:rsidRPr="002A3910">
        <w:t>orm</w:t>
      </w:r>
      <w:bookmarkEnd w:id="1348"/>
    </w:p>
    <w:p w14:paraId="56904B87" w14:textId="77777777" w:rsidR="00E86526" w:rsidRPr="002A3910" w:rsidRDefault="00E86526" w:rsidP="00ED4DD4">
      <w:pPr>
        <w:pStyle w:val="APICode"/>
        <w:rPr>
          <w:b/>
        </w:rPr>
      </w:pPr>
      <w:r w:rsidRPr="002A3910">
        <w:t>&gt;</w:t>
      </w:r>
      <w:r w:rsidRPr="002A3910">
        <w:rPr>
          <w:b/>
          <w:highlight w:val="yellow"/>
        </w:rPr>
        <w:t>D CLONE^DDS</w:t>
      </w:r>
    </w:p>
    <w:p w14:paraId="78AE5228" w14:textId="77777777" w:rsidR="00E86526" w:rsidRPr="002A3910" w:rsidRDefault="00E86526" w:rsidP="00ED4DD4">
      <w:pPr>
        <w:pStyle w:val="APICode"/>
      </w:pPr>
    </w:p>
    <w:p w14:paraId="5292B9BF" w14:textId="77777777" w:rsidR="00E86526" w:rsidRPr="002A3910" w:rsidRDefault="00E86526" w:rsidP="00ED4DD4">
      <w:pPr>
        <w:pStyle w:val="APICode"/>
      </w:pPr>
    </w:p>
    <w:p w14:paraId="61ECBFE8" w14:textId="77777777" w:rsidR="00E86526" w:rsidRPr="002A3910" w:rsidRDefault="00E86526" w:rsidP="00ED4DD4">
      <w:pPr>
        <w:pStyle w:val="APICode"/>
        <w:rPr>
          <w:b/>
          <w:bCs/>
        </w:rPr>
      </w:pPr>
      <w:r w:rsidRPr="002A3910">
        <w:t xml:space="preserve">CLONE FORM FROM WHAT FILE: </w:t>
      </w:r>
      <w:r w:rsidRPr="002A3910">
        <w:rPr>
          <w:b/>
          <w:bCs/>
          <w:highlight w:val="yellow"/>
        </w:rPr>
        <w:t>NEW PERSON</w:t>
      </w:r>
    </w:p>
    <w:p w14:paraId="528B1A38" w14:textId="77777777" w:rsidR="00E86526" w:rsidRPr="002A3910" w:rsidRDefault="00E86526" w:rsidP="00ED4DD4">
      <w:pPr>
        <w:pStyle w:val="APICode"/>
      </w:pPr>
    </w:p>
    <w:p w14:paraId="3D79C89C" w14:textId="77777777" w:rsidR="00E86526" w:rsidRPr="002A3910" w:rsidRDefault="00E86526" w:rsidP="00ED4DD4">
      <w:pPr>
        <w:pStyle w:val="APICode"/>
        <w:rPr>
          <w:bCs/>
        </w:rPr>
      </w:pPr>
      <w:r w:rsidRPr="002A3910">
        <w:t xml:space="preserve">Select FORM to clone: </w:t>
      </w:r>
      <w:r w:rsidRPr="002A3910">
        <w:rPr>
          <w:b/>
          <w:bCs/>
          <w:highlight w:val="yellow"/>
        </w:rPr>
        <w:t>??</w:t>
      </w:r>
    </w:p>
    <w:p w14:paraId="0411E297" w14:textId="77777777" w:rsidR="00E86526" w:rsidRPr="002A3910" w:rsidRDefault="00E86526" w:rsidP="00ED4DD4">
      <w:pPr>
        <w:pStyle w:val="APICode"/>
      </w:pPr>
      <w:r w:rsidRPr="002A3910">
        <w:t xml:space="preserve"> </w:t>
      </w:r>
    </w:p>
    <w:p w14:paraId="3D2E6D22" w14:textId="77777777" w:rsidR="00E86526" w:rsidRPr="002A3910" w:rsidRDefault="00E86526" w:rsidP="00ED4DD4">
      <w:pPr>
        <w:pStyle w:val="APICode"/>
      </w:pPr>
      <w:r w:rsidRPr="002A3910">
        <w:t>Choose from:</w:t>
      </w:r>
    </w:p>
    <w:p w14:paraId="391D869F" w14:textId="77777777" w:rsidR="00E86526" w:rsidRPr="002A3910" w:rsidRDefault="00E86526" w:rsidP="00ED4DD4">
      <w:pPr>
        <w:pStyle w:val="APICode"/>
      </w:pPr>
      <w:r w:rsidRPr="002A3910">
        <w:t xml:space="preserve">   XUEDIT CHARACTERISTICS        #1     12/06/90         File #200</w:t>
      </w:r>
    </w:p>
    <w:p w14:paraId="3CC2505D" w14:textId="77777777" w:rsidR="00E86526" w:rsidRPr="002A3910" w:rsidRDefault="00E86526" w:rsidP="00ED4DD4">
      <w:pPr>
        <w:pStyle w:val="APICode"/>
      </w:pPr>
      <w:r w:rsidRPr="002A3910">
        <w:t xml:space="preserve">   XUEXISTING USER               #2     12/12/90         File #200</w:t>
      </w:r>
    </w:p>
    <w:p w14:paraId="0591C805" w14:textId="77777777" w:rsidR="00E86526" w:rsidRPr="002A3910" w:rsidRDefault="00E86526" w:rsidP="00ED4DD4">
      <w:pPr>
        <w:pStyle w:val="APICode"/>
      </w:pPr>
    </w:p>
    <w:p w14:paraId="44B31F30" w14:textId="77777777" w:rsidR="00E86526" w:rsidRPr="002A3910" w:rsidRDefault="00E86526" w:rsidP="00ED4DD4">
      <w:pPr>
        <w:pStyle w:val="APICode"/>
      </w:pPr>
      <w:r w:rsidRPr="002A3910">
        <w:t xml:space="preserve">Select FORM to clone: </w:t>
      </w:r>
      <w:r w:rsidRPr="002A3910">
        <w:rPr>
          <w:b/>
          <w:bCs/>
          <w:highlight w:val="yellow"/>
        </w:rPr>
        <w:t>XUEDIT CHARACTERISTICS</w:t>
      </w:r>
      <w:r w:rsidR="00D0621B" w:rsidRPr="002A3910">
        <w:rPr>
          <w:b/>
          <w:bCs/>
          <w:highlight w:val="yellow"/>
        </w:rPr>
        <w:t xml:space="preserve"> &lt;Enter&gt;</w:t>
      </w:r>
      <w:r w:rsidR="00F10138" w:rsidRPr="002A3910">
        <w:t xml:space="preserve"> </w:t>
      </w:r>
      <w:r w:rsidRPr="002A3910">
        <w:t>XUEDIT CHARACTERISTICS</w:t>
      </w:r>
    </w:p>
    <w:p w14:paraId="26C05732" w14:textId="77777777" w:rsidR="00E86526" w:rsidRPr="002A3910" w:rsidRDefault="00E86526" w:rsidP="00ED4DD4">
      <w:pPr>
        <w:pStyle w:val="APICode"/>
      </w:pPr>
    </w:p>
    <w:p w14:paraId="3BDDDC13" w14:textId="77777777" w:rsidR="00E86526" w:rsidRPr="002A3910" w:rsidRDefault="00E86526" w:rsidP="00ED4DD4">
      <w:pPr>
        <w:pStyle w:val="APICode"/>
      </w:pPr>
      <w:r w:rsidRPr="002A3910">
        <w:t xml:space="preserve">                                 #1     12/06/90         File #200</w:t>
      </w:r>
    </w:p>
    <w:p w14:paraId="4950A69C" w14:textId="77777777" w:rsidR="00E86526" w:rsidRPr="002A3910" w:rsidRDefault="00E86526" w:rsidP="00B66E33">
      <w:pPr>
        <w:pStyle w:val="BodyText6"/>
      </w:pPr>
    </w:p>
    <w:p w14:paraId="3614831E" w14:textId="46751D11" w:rsidR="00E86526" w:rsidRPr="002A3910" w:rsidRDefault="00E86526" w:rsidP="00D0621B">
      <w:pPr>
        <w:pStyle w:val="BodyText"/>
        <w:keepNext/>
        <w:keepLines/>
      </w:pPr>
      <w:r w:rsidRPr="002A3910">
        <w:t>Once you have selected a form to clone, a report that lists the blocks used on the form is printed</w:t>
      </w:r>
      <w:r w:rsidR="00577C19" w:rsidRPr="002A3910">
        <w:t xml:space="preserve">, as shown in </w:t>
      </w:r>
      <w:r w:rsidR="00577C19" w:rsidRPr="002A3910">
        <w:rPr>
          <w:color w:val="0000FF"/>
          <w:u w:val="single"/>
        </w:rPr>
        <w:fldChar w:fldCharType="begin" w:fldLock="1"/>
      </w:r>
      <w:r w:rsidR="00577C19" w:rsidRPr="002A3910">
        <w:rPr>
          <w:color w:val="0000FF"/>
          <w:u w:val="single"/>
        </w:rPr>
        <w:instrText xml:space="preserve"> REF _Ref494357309 \h  \* MERGEFORMAT </w:instrText>
      </w:r>
      <w:r w:rsidR="00577C19" w:rsidRPr="002A3910">
        <w:rPr>
          <w:color w:val="0000FF"/>
          <w:u w:val="single"/>
        </w:rPr>
      </w:r>
      <w:r w:rsidR="00577C19" w:rsidRPr="002A3910">
        <w:rPr>
          <w:color w:val="0000FF"/>
          <w:u w:val="single"/>
        </w:rPr>
        <w:fldChar w:fldCharType="separate"/>
      </w:r>
      <w:r w:rsidR="00272B32" w:rsidRPr="002A3910">
        <w:rPr>
          <w:color w:val="0000FF"/>
          <w:u w:val="single"/>
        </w:rPr>
        <w:t>Figure 241</w:t>
      </w:r>
      <w:r w:rsidR="00577C19" w:rsidRPr="002A3910">
        <w:rPr>
          <w:color w:val="0000FF"/>
          <w:u w:val="single"/>
        </w:rPr>
        <w:fldChar w:fldCharType="end"/>
      </w:r>
      <w:r w:rsidRPr="002A3910">
        <w:t>:</w:t>
      </w:r>
    </w:p>
    <w:p w14:paraId="049EF3E3" w14:textId="77777777" w:rsidR="00D233FA" w:rsidRPr="002A3910" w:rsidRDefault="00D233FA" w:rsidP="00D233FA">
      <w:pPr>
        <w:pStyle w:val="BodyText6"/>
        <w:keepNext/>
        <w:keepLines/>
      </w:pPr>
    </w:p>
    <w:p w14:paraId="4BF6E493" w14:textId="5BD94569" w:rsidR="00710736" w:rsidRPr="002A3910" w:rsidRDefault="00710736" w:rsidP="00710736">
      <w:pPr>
        <w:pStyle w:val="Caption"/>
      </w:pPr>
      <w:bookmarkStart w:id="1349" w:name="_Ref494357309"/>
      <w:bookmarkStart w:id="1350" w:name="_Toc159568512"/>
      <w:r w:rsidRPr="002A3910">
        <w:t xml:space="preserve">Figure </w:t>
      </w:r>
      <w:r w:rsidRPr="002A3910">
        <w:fldChar w:fldCharType="begin"/>
      </w:r>
      <w:r w:rsidRPr="002A3910">
        <w:instrText>SEQ Figure \* ARABIC</w:instrText>
      </w:r>
      <w:r w:rsidRPr="002A3910">
        <w:fldChar w:fldCharType="separate"/>
      </w:r>
      <w:r w:rsidR="002D1B25">
        <w:rPr>
          <w:noProof/>
        </w:rPr>
        <w:t>241</w:t>
      </w:r>
      <w:r w:rsidRPr="002A3910">
        <w:fldChar w:fldCharType="end"/>
      </w:r>
      <w:bookmarkEnd w:id="1349"/>
      <w:r w:rsidR="00E87492" w:rsidRPr="002A3910">
        <w:t>:</w:t>
      </w:r>
      <w:r w:rsidRPr="002A3910">
        <w:t xml:space="preserve"> </w:t>
      </w:r>
      <w:r w:rsidR="00143C40" w:rsidRPr="002A3910">
        <w:t>ScreenMan Forms—</w:t>
      </w:r>
      <w:r w:rsidR="00056407" w:rsidRPr="002A3910">
        <w:t>CLONE^DD</w:t>
      </w:r>
      <w:r w:rsidR="008339DC" w:rsidRPr="002A3910">
        <w:t>S</w:t>
      </w:r>
      <w:r w:rsidR="00143C40" w:rsidRPr="002A3910">
        <w:t>: Report Showing Blocks Used on a F</w:t>
      </w:r>
      <w:r w:rsidR="00056407" w:rsidRPr="002A3910">
        <w:t>orm</w:t>
      </w:r>
      <w:bookmarkEnd w:id="1350"/>
    </w:p>
    <w:p w14:paraId="59ABAA9A" w14:textId="77777777" w:rsidR="00E86526" w:rsidRPr="002A3910" w:rsidRDefault="00E86526" w:rsidP="00D0621B">
      <w:pPr>
        <w:pStyle w:val="Dialogue"/>
      </w:pPr>
      <w:r w:rsidRPr="002A3910">
        <w:t xml:space="preserve">  BLOCKS USED ON FORM </w:t>
      </w:r>
      <w:r w:rsidR="00084217" w:rsidRPr="002A3910">
        <w:t>“</w:t>
      </w:r>
      <w:r w:rsidRPr="002A3910">
        <w:t>XUEDIT CHARACTERISTICS</w:t>
      </w:r>
      <w:r w:rsidR="00084217" w:rsidRPr="002A3910">
        <w:t>”</w:t>
      </w:r>
      <w:r w:rsidRPr="002A3910">
        <w:t xml:space="preserve"> (IEN #1)</w:t>
      </w:r>
    </w:p>
    <w:p w14:paraId="29BCAF90" w14:textId="77777777" w:rsidR="00E86526" w:rsidRPr="002A3910" w:rsidRDefault="00E86526" w:rsidP="00D0621B">
      <w:pPr>
        <w:pStyle w:val="Dialogue"/>
      </w:pPr>
    </w:p>
    <w:p w14:paraId="46A7E414" w14:textId="77777777" w:rsidR="00E86526" w:rsidRPr="002A3910" w:rsidRDefault="00E86526" w:rsidP="00D0621B">
      <w:pPr>
        <w:pStyle w:val="Dialogue"/>
      </w:pPr>
      <w:r w:rsidRPr="002A3910">
        <w:t xml:space="preserve">  Internal</w:t>
      </w:r>
    </w:p>
    <w:p w14:paraId="31E5B905" w14:textId="77777777" w:rsidR="00E86526" w:rsidRPr="002A3910" w:rsidRDefault="00E86526" w:rsidP="00D0621B">
      <w:pPr>
        <w:pStyle w:val="Dialogue"/>
      </w:pPr>
      <w:r w:rsidRPr="002A3910">
        <w:t xml:space="preserve">  Entry Number   Block Name</w:t>
      </w:r>
    </w:p>
    <w:p w14:paraId="54F7C1EB" w14:textId="77777777" w:rsidR="00E86526" w:rsidRPr="002A3910" w:rsidRDefault="00E86526" w:rsidP="00D0621B">
      <w:pPr>
        <w:pStyle w:val="Dialogue"/>
      </w:pPr>
      <w:r w:rsidRPr="002A3910">
        <w:t xml:space="preserve">  ------------   ----------</w:t>
      </w:r>
    </w:p>
    <w:p w14:paraId="3FD72AB0" w14:textId="77777777" w:rsidR="00E86526" w:rsidRPr="002A3910" w:rsidRDefault="00E86526" w:rsidP="00D0621B">
      <w:pPr>
        <w:pStyle w:val="Dialogue"/>
      </w:pPr>
      <w:r w:rsidRPr="002A3910">
        <w:t xml:space="preserve">  1              XUEDIT CHARACTERISTICS HDR</w:t>
      </w:r>
    </w:p>
    <w:p w14:paraId="3C8D855E" w14:textId="77777777" w:rsidR="00E86526" w:rsidRPr="002A3910" w:rsidRDefault="00E86526" w:rsidP="00D0621B">
      <w:pPr>
        <w:pStyle w:val="Dialogue"/>
      </w:pPr>
      <w:r w:rsidRPr="002A3910">
        <w:t xml:space="preserve">  2              XUEDIT CHARACTERISTICS</w:t>
      </w:r>
    </w:p>
    <w:p w14:paraId="1C42426A" w14:textId="77777777" w:rsidR="00E86526" w:rsidRPr="002A3910" w:rsidRDefault="00E86526" w:rsidP="00D0621B">
      <w:pPr>
        <w:pStyle w:val="Dialogue"/>
      </w:pPr>
    </w:p>
    <w:p w14:paraId="34FA9920" w14:textId="77777777" w:rsidR="00E86526" w:rsidRPr="002A3910" w:rsidRDefault="00E86526" w:rsidP="00D0621B">
      <w:pPr>
        <w:pStyle w:val="Dialogue"/>
      </w:pPr>
      <w:r w:rsidRPr="002A3910">
        <w:t xml:space="preserve">Enter RETURN to continue or </w:t>
      </w:r>
      <w:r w:rsidR="00084217" w:rsidRPr="002A3910">
        <w:t>‘</w:t>
      </w:r>
      <w:r w:rsidRPr="002A3910">
        <w:t>^</w:t>
      </w:r>
      <w:r w:rsidR="00084217" w:rsidRPr="002A3910">
        <w:t>’</w:t>
      </w:r>
      <w:r w:rsidRPr="002A3910">
        <w:t xml:space="preserve"> to exit: </w:t>
      </w:r>
      <w:r w:rsidR="005D4325" w:rsidRPr="002A3910">
        <w:rPr>
          <w:b/>
          <w:bCs/>
          <w:highlight w:val="yellow"/>
        </w:rPr>
        <w:t>&lt;Enter&gt;</w:t>
      </w:r>
    </w:p>
    <w:p w14:paraId="0CD13872" w14:textId="77777777" w:rsidR="00E86526" w:rsidRPr="002A3910" w:rsidRDefault="00E86526" w:rsidP="00B66E33">
      <w:pPr>
        <w:pStyle w:val="BodyText6"/>
      </w:pPr>
    </w:p>
    <w:p w14:paraId="516F1C65" w14:textId="6C44865C" w:rsidR="00E86526" w:rsidRPr="002A3910" w:rsidRDefault="00E86526" w:rsidP="00D0621B">
      <w:pPr>
        <w:pStyle w:val="BodyText"/>
        <w:keepNext/>
        <w:keepLines/>
      </w:pPr>
      <w:r w:rsidRPr="002A3910">
        <w:t xml:space="preserve">You </w:t>
      </w:r>
      <w:r w:rsidR="00945EC4" w:rsidRPr="002A3910">
        <w:rPr>
          <w:rStyle w:val="Emphasis"/>
          <w:iCs/>
        </w:rPr>
        <w:t>must</w:t>
      </w:r>
      <w:r w:rsidRPr="002A3910">
        <w:t xml:space="preserve"> assign names to the new form and blocks you are creating. If the original form and blocks are namespaced</w:t>
      </w:r>
      <w:r w:rsidR="00F10138" w:rsidRPr="002A3910">
        <w:t xml:space="preserve"> (i.e.,</w:t>
      </w:r>
      <w:r w:rsidR="00577C19" w:rsidRPr="002A3910">
        <w:t> </w:t>
      </w:r>
      <w:r w:rsidRPr="002A3910">
        <w:t>start with the same set of characters</w:t>
      </w:r>
      <w:r w:rsidR="00F10138" w:rsidRPr="002A3910">
        <w:t xml:space="preserve">), </w:t>
      </w:r>
      <w:r w:rsidRPr="002A3910">
        <w:t>you can choose to give the new form and blocks the same name, but with the namespace replaced with another set of characters. Then, when you are asked to enter new names, names that have the namespace replaced with the set of characters are displayed as defaults</w:t>
      </w:r>
      <w:r w:rsidR="00577C19" w:rsidRPr="002A3910">
        <w:t xml:space="preserve">, as shown in </w:t>
      </w:r>
      <w:r w:rsidR="00577C19" w:rsidRPr="002A3910">
        <w:rPr>
          <w:color w:val="0000FF"/>
          <w:u w:val="single"/>
        </w:rPr>
        <w:fldChar w:fldCharType="begin" w:fldLock="1"/>
      </w:r>
      <w:r w:rsidR="00577C19" w:rsidRPr="002A3910">
        <w:rPr>
          <w:color w:val="0000FF"/>
          <w:u w:val="single"/>
        </w:rPr>
        <w:instrText xml:space="preserve"> REF _Ref494357399 \h  \* MERGEFORMAT </w:instrText>
      </w:r>
      <w:r w:rsidR="00577C19" w:rsidRPr="002A3910">
        <w:rPr>
          <w:color w:val="0000FF"/>
          <w:u w:val="single"/>
        </w:rPr>
      </w:r>
      <w:r w:rsidR="00577C19" w:rsidRPr="002A3910">
        <w:rPr>
          <w:color w:val="0000FF"/>
          <w:u w:val="single"/>
        </w:rPr>
        <w:fldChar w:fldCharType="separate"/>
      </w:r>
      <w:r w:rsidR="00272B32" w:rsidRPr="002A3910">
        <w:rPr>
          <w:color w:val="0000FF"/>
          <w:u w:val="single"/>
        </w:rPr>
        <w:t>Figure 242</w:t>
      </w:r>
      <w:r w:rsidR="00577C19" w:rsidRPr="002A3910">
        <w:rPr>
          <w:color w:val="0000FF"/>
          <w:u w:val="single"/>
        </w:rPr>
        <w:fldChar w:fldCharType="end"/>
      </w:r>
      <w:r w:rsidRPr="002A3910">
        <w:t>:</w:t>
      </w:r>
    </w:p>
    <w:p w14:paraId="512332EE" w14:textId="77777777" w:rsidR="00D233FA" w:rsidRPr="002A3910" w:rsidRDefault="00D233FA" w:rsidP="00D233FA">
      <w:pPr>
        <w:pStyle w:val="BodyText6"/>
        <w:keepNext/>
        <w:keepLines/>
      </w:pPr>
    </w:p>
    <w:p w14:paraId="2EA12443" w14:textId="2AA2063F" w:rsidR="00710736" w:rsidRPr="002A3910" w:rsidRDefault="00710736" w:rsidP="00710736">
      <w:pPr>
        <w:pStyle w:val="Caption"/>
      </w:pPr>
      <w:bookmarkStart w:id="1351" w:name="_Ref494357399"/>
      <w:bookmarkStart w:id="1352" w:name="_Toc159568513"/>
      <w:r w:rsidRPr="002A3910">
        <w:t xml:space="preserve">Figure </w:t>
      </w:r>
      <w:r w:rsidRPr="002A3910">
        <w:fldChar w:fldCharType="begin"/>
      </w:r>
      <w:r w:rsidRPr="002A3910">
        <w:instrText>SEQ Figure \* ARABIC</w:instrText>
      </w:r>
      <w:r w:rsidRPr="002A3910">
        <w:fldChar w:fldCharType="separate"/>
      </w:r>
      <w:r w:rsidR="002D1B25">
        <w:rPr>
          <w:noProof/>
        </w:rPr>
        <w:t>242</w:t>
      </w:r>
      <w:r w:rsidRPr="002A3910">
        <w:fldChar w:fldCharType="end"/>
      </w:r>
      <w:bookmarkEnd w:id="1351"/>
      <w:r w:rsidR="00E87492" w:rsidRPr="002A3910">
        <w:t>:</w:t>
      </w:r>
      <w:r w:rsidRPr="002A3910">
        <w:t xml:space="preserve"> </w:t>
      </w:r>
      <w:r w:rsidR="00143C40" w:rsidRPr="002A3910">
        <w:t>ScreenMan Forms—CLONE^DD: Assigning New Form and Block N</w:t>
      </w:r>
      <w:r w:rsidR="00056407" w:rsidRPr="002A3910">
        <w:t>ames</w:t>
      </w:r>
      <w:bookmarkEnd w:id="1352"/>
    </w:p>
    <w:p w14:paraId="76F8E272" w14:textId="77777777" w:rsidR="00E86526" w:rsidRPr="002A3910" w:rsidRDefault="00E86526" w:rsidP="003255C1">
      <w:pPr>
        <w:pStyle w:val="Dialogue"/>
      </w:pPr>
      <w:r w:rsidRPr="002A3910">
        <w:t>The new form and blocks must be given unique names.</w:t>
      </w:r>
    </w:p>
    <w:p w14:paraId="451433E3" w14:textId="77777777" w:rsidR="00E86526" w:rsidRPr="002A3910" w:rsidRDefault="00E86526" w:rsidP="003255C1">
      <w:pPr>
        <w:pStyle w:val="Dialogue"/>
      </w:pPr>
    </w:p>
    <w:p w14:paraId="33176AB3" w14:textId="77777777" w:rsidR="00E86526" w:rsidRPr="002A3910" w:rsidRDefault="00E86526" w:rsidP="003255C1">
      <w:pPr>
        <w:pStyle w:val="Dialogue"/>
      </w:pPr>
      <w:r w:rsidRPr="002A3910">
        <w:t>Give the new form and blocks the same names as the original,</w:t>
      </w:r>
    </w:p>
    <w:p w14:paraId="246529B3" w14:textId="77777777" w:rsidR="00E86526" w:rsidRPr="002A3910" w:rsidRDefault="00E86526" w:rsidP="003255C1">
      <w:pPr>
        <w:pStyle w:val="Dialogue"/>
      </w:pPr>
      <w:r w:rsidRPr="002A3910">
        <w:t>but a different namespace? YES//</w:t>
      </w:r>
      <w:r w:rsidRPr="002A3910">
        <w:rPr>
          <w:b/>
          <w:bCs/>
        </w:rPr>
        <w:t xml:space="preserve"> </w:t>
      </w:r>
      <w:r w:rsidR="005D4325" w:rsidRPr="002A3910">
        <w:rPr>
          <w:b/>
          <w:bCs/>
          <w:highlight w:val="yellow"/>
        </w:rPr>
        <w:t>&lt;Enter&gt;</w:t>
      </w:r>
    </w:p>
    <w:p w14:paraId="57FD753E" w14:textId="77777777" w:rsidR="00E86526" w:rsidRPr="002A3910" w:rsidRDefault="00E86526" w:rsidP="003255C1">
      <w:pPr>
        <w:pStyle w:val="Dialogue"/>
      </w:pPr>
    </w:p>
    <w:p w14:paraId="3187B4B9" w14:textId="77777777" w:rsidR="00E86526" w:rsidRPr="002A3910" w:rsidRDefault="00E86526" w:rsidP="003255C1">
      <w:pPr>
        <w:pStyle w:val="Dialogue"/>
      </w:pPr>
    </w:p>
    <w:p w14:paraId="3E2CF7F2" w14:textId="77777777" w:rsidR="00E86526" w:rsidRPr="002A3910" w:rsidRDefault="00E86526" w:rsidP="003255C1">
      <w:pPr>
        <w:pStyle w:val="Dialogue"/>
      </w:pPr>
      <w:r w:rsidRPr="002A3910">
        <w:t xml:space="preserve">Original namespace: </w:t>
      </w:r>
      <w:r w:rsidRPr="002A3910">
        <w:rPr>
          <w:b/>
          <w:bCs/>
          <w:highlight w:val="yellow"/>
        </w:rPr>
        <w:t>XU</w:t>
      </w:r>
    </w:p>
    <w:p w14:paraId="5E30D77A" w14:textId="77777777" w:rsidR="00E86526" w:rsidRPr="002A3910" w:rsidRDefault="00E86526" w:rsidP="003255C1">
      <w:pPr>
        <w:pStyle w:val="Dialogue"/>
      </w:pPr>
      <w:r w:rsidRPr="002A3910">
        <w:t xml:space="preserve">     New namespace: </w:t>
      </w:r>
      <w:r w:rsidRPr="002A3910">
        <w:rPr>
          <w:b/>
          <w:bCs/>
          <w:highlight w:val="yellow"/>
        </w:rPr>
        <w:t>ZZ</w:t>
      </w:r>
    </w:p>
    <w:p w14:paraId="12C757FD" w14:textId="77777777" w:rsidR="00E86526" w:rsidRPr="002A3910" w:rsidRDefault="00E86526" w:rsidP="003255C1">
      <w:pPr>
        <w:pStyle w:val="Dialogue"/>
      </w:pPr>
    </w:p>
    <w:p w14:paraId="04873146" w14:textId="77777777" w:rsidR="00E86526" w:rsidRPr="002A3910" w:rsidRDefault="00E86526" w:rsidP="003255C1">
      <w:pPr>
        <w:pStyle w:val="Dialogue"/>
      </w:pPr>
      <w:r w:rsidRPr="002A3910">
        <w:t>Enter names for the new form and blocks.</w:t>
      </w:r>
    </w:p>
    <w:p w14:paraId="5179EBEC" w14:textId="77777777" w:rsidR="00E86526" w:rsidRPr="002A3910" w:rsidRDefault="00E86526" w:rsidP="003255C1">
      <w:pPr>
        <w:pStyle w:val="Dialogue"/>
      </w:pPr>
    </w:p>
    <w:p w14:paraId="4D5C9DFE" w14:textId="77777777" w:rsidR="00E86526" w:rsidRPr="002A3910" w:rsidRDefault="00E86526" w:rsidP="003255C1">
      <w:pPr>
        <w:pStyle w:val="Dialogue"/>
      </w:pPr>
      <w:r w:rsidRPr="002A3910">
        <w:t>Original form name:</w:t>
      </w:r>
      <w:r w:rsidRPr="002A3910">
        <w:rPr>
          <w:b/>
        </w:rPr>
        <w:t xml:space="preserve"> </w:t>
      </w:r>
      <w:r w:rsidRPr="002A3910">
        <w:rPr>
          <w:b/>
          <w:highlight w:val="yellow"/>
        </w:rPr>
        <w:t>XUEDIT CHARACTERISTICS</w:t>
      </w:r>
    </w:p>
    <w:p w14:paraId="7525EA45" w14:textId="77777777" w:rsidR="00E86526" w:rsidRPr="002A3910" w:rsidRDefault="00E86526" w:rsidP="003255C1">
      <w:pPr>
        <w:pStyle w:val="Dialogue"/>
        <w:rPr>
          <w:b/>
        </w:rPr>
      </w:pPr>
      <w:r w:rsidRPr="002A3910">
        <w:t xml:space="preserve">     New form name: </w:t>
      </w:r>
      <w:r w:rsidRPr="002A3910">
        <w:rPr>
          <w:b/>
          <w:highlight w:val="yellow"/>
        </w:rPr>
        <w:t>ZZEDIT CHARACTERISTICS</w:t>
      </w:r>
    </w:p>
    <w:p w14:paraId="4A994078" w14:textId="77777777" w:rsidR="00E86526" w:rsidRPr="002A3910" w:rsidRDefault="00E86526" w:rsidP="003255C1">
      <w:pPr>
        <w:pStyle w:val="Dialogue"/>
      </w:pPr>
    </w:p>
    <w:p w14:paraId="744B088B" w14:textId="77777777" w:rsidR="00E86526" w:rsidRPr="002A3910" w:rsidRDefault="00E86526" w:rsidP="003255C1">
      <w:pPr>
        <w:pStyle w:val="Dialogue"/>
      </w:pPr>
    </w:p>
    <w:p w14:paraId="7D93AB3D" w14:textId="77777777" w:rsidR="00E86526" w:rsidRPr="002A3910" w:rsidRDefault="00E86526" w:rsidP="003255C1">
      <w:pPr>
        <w:pStyle w:val="Dialogue"/>
        <w:rPr>
          <w:b/>
        </w:rPr>
      </w:pPr>
      <w:r w:rsidRPr="002A3910">
        <w:t xml:space="preserve">Original block name: </w:t>
      </w:r>
      <w:r w:rsidRPr="002A3910">
        <w:rPr>
          <w:b/>
          <w:highlight w:val="yellow"/>
        </w:rPr>
        <w:t>XUEDIT CHARACTERISTICS HDR</w:t>
      </w:r>
    </w:p>
    <w:p w14:paraId="251D2EFC" w14:textId="77777777" w:rsidR="00E86526" w:rsidRPr="002A3910" w:rsidRDefault="00E86526" w:rsidP="003255C1">
      <w:pPr>
        <w:pStyle w:val="Dialogue"/>
        <w:rPr>
          <w:b/>
        </w:rPr>
      </w:pPr>
      <w:r w:rsidRPr="002A3910">
        <w:t xml:space="preserve">     New block name: </w:t>
      </w:r>
      <w:r w:rsidRPr="002A3910">
        <w:rPr>
          <w:b/>
          <w:highlight w:val="yellow"/>
        </w:rPr>
        <w:t>ZZEDIT CHARACTERISTICS HDR</w:t>
      </w:r>
    </w:p>
    <w:p w14:paraId="6BA03BB5" w14:textId="77777777" w:rsidR="00E86526" w:rsidRPr="002A3910" w:rsidRDefault="00E86526" w:rsidP="003255C1">
      <w:pPr>
        <w:pStyle w:val="Dialogue"/>
      </w:pPr>
    </w:p>
    <w:p w14:paraId="7D1F7780" w14:textId="77777777" w:rsidR="00E86526" w:rsidRPr="002A3910" w:rsidRDefault="00E86526" w:rsidP="003255C1">
      <w:pPr>
        <w:pStyle w:val="Dialogue"/>
        <w:rPr>
          <w:b/>
        </w:rPr>
      </w:pPr>
      <w:r w:rsidRPr="002A3910">
        <w:t xml:space="preserve">Original block name: </w:t>
      </w:r>
      <w:r w:rsidRPr="002A3910">
        <w:rPr>
          <w:b/>
          <w:highlight w:val="yellow"/>
        </w:rPr>
        <w:t>XUEDIT CHARACTERISTICS</w:t>
      </w:r>
    </w:p>
    <w:p w14:paraId="3B38674E" w14:textId="77777777" w:rsidR="00E86526" w:rsidRPr="002A3910" w:rsidRDefault="00E86526" w:rsidP="003255C1">
      <w:pPr>
        <w:pStyle w:val="Dialogue"/>
        <w:rPr>
          <w:b/>
        </w:rPr>
      </w:pPr>
      <w:r w:rsidRPr="002A3910">
        <w:t xml:space="preserve">     New block name: </w:t>
      </w:r>
      <w:r w:rsidRPr="002A3910">
        <w:rPr>
          <w:b/>
          <w:highlight w:val="yellow"/>
        </w:rPr>
        <w:t>ZZEDIT CHARACTERISTICS</w:t>
      </w:r>
    </w:p>
    <w:p w14:paraId="7DDFF446" w14:textId="77777777" w:rsidR="00E86526" w:rsidRPr="002A3910" w:rsidRDefault="00E86526" w:rsidP="00B66E33">
      <w:pPr>
        <w:pStyle w:val="BodyText6"/>
      </w:pPr>
    </w:p>
    <w:p w14:paraId="13AB1293" w14:textId="22A57A1C" w:rsidR="00E86526" w:rsidRPr="002A3910" w:rsidRDefault="00E86526" w:rsidP="00056407">
      <w:pPr>
        <w:pStyle w:val="BodyText"/>
        <w:keepNext/>
        <w:keepLines/>
      </w:pPr>
      <w:r w:rsidRPr="002A3910">
        <w:t xml:space="preserve">After you have given names to the new form and blocks, you are ready to clone the form as </w:t>
      </w:r>
      <w:r w:rsidR="00577C19" w:rsidRPr="002A3910">
        <w:t xml:space="preserve">shown in </w:t>
      </w:r>
      <w:r w:rsidR="00577C19" w:rsidRPr="002A3910">
        <w:rPr>
          <w:color w:val="0000FF"/>
          <w:u w:val="single"/>
        </w:rPr>
        <w:fldChar w:fldCharType="begin" w:fldLock="1"/>
      </w:r>
      <w:r w:rsidR="00577C19" w:rsidRPr="002A3910">
        <w:rPr>
          <w:color w:val="0000FF"/>
          <w:u w:val="single"/>
        </w:rPr>
        <w:instrText xml:space="preserve"> REF _Ref494357441 \h  \* MERGEFORMAT </w:instrText>
      </w:r>
      <w:r w:rsidR="00577C19" w:rsidRPr="002A3910">
        <w:rPr>
          <w:color w:val="0000FF"/>
          <w:u w:val="single"/>
        </w:rPr>
      </w:r>
      <w:r w:rsidR="00577C19" w:rsidRPr="002A3910">
        <w:rPr>
          <w:color w:val="0000FF"/>
          <w:u w:val="single"/>
        </w:rPr>
        <w:fldChar w:fldCharType="separate"/>
      </w:r>
      <w:r w:rsidR="00272B32" w:rsidRPr="002A3910">
        <w:rPr>
          <w:color w:val="0000FF"/>
          <w:u w:val="single"/>
        </w:rPr>
        <w:t>Figure 243</w:t>
      </w:r>
      <w:r w:rsidR="00577C19" w:rsidRPr="002A3910">
        <w:rPr>
          <w:color w:val="0000FF"/>
          <w:u w:val="single"/>
        </w:rPr>
        <w:fldChar w:fldCharType="end"/>
      </w:r>
      <w:r w:rsidRPr="002A3910">
        <w:t>:</w:t>
      </w:r>
    </w:p>
    <w:p w14:paraId="7789A1C1" w14:textId="77777777" w:rsidR="00D233FA" w:rsidRPr="002A3910" w:rsidRDefault="00D233FA" w:rsidP="00D233FA">
      <w:pPr>
        <w:pStyle w:val="BodyText6"/>
        <w:keepNext/>
        <w:keepLines/>
      </w:pPr>
    </w:p>
    <w:p w14:paraId="24F44FAB" w14:textId="2097AC15" w:rsidR="004757F2" w:rsidRPr="002A3910" w:rsidRDefault="004757F2" w:rsidP="004757F2">
      <w:pPr>
        <w:pStyle w:val="Caption"/>
      </w:pPr>
      <w:bookmarkStart w:id="1353" w:name="_Ref494357441"/>
      <w:bookmarkStart w:id="1354" w:name="_Toc159568514"/>
      <w:r w:rsidRPr="002A3910">
        <w:t xml:space="preserve">Figure </w:t>
      </w:r>
      <w:r w:rsidRPr="002A3910">
        <w:fldChar w:fldCharType="begin"/>
      </w:r>
      <w:r w:rsidRPr="002A3910">
        <w:instrText>SEQ Figure \* ARABIC</w:instrText>
      </w:r>
      <w:r w:rsidRPr="002A3910">
        <w:fldChar w:fldCharType="separate"/>
      </w:r>
      <w:r w:rsidR="002D1B25">
        <w:rPr>
          <w:noProof/>
        </w:rPr>
        <w:t>243</w:t>
      </w:r>
      <w:r w:rsidRPr="002A3910">
        <w:fldChar w:fldCharType="end"/>
      </w:r>
      <w:bookmarkEnd w:id="1353"/>
      <w:r w:rsidR="00E87492" w:rsidRPr="002A3910">
        <w:t>:</w:t>
      </w:r>
      <w:r w:rsidRPr="002A3910">
        <w:t xml:space="preserve"> </w:t>
      </w:r>
      <w:r w:rsidR="00143C40" w:rsidRPr="002A3910">
        <w:t>ScreenMan Forms—</w:t>
      </w:r>
      <w:r w:rsidR="008339DC" w:rsidRPr="002A3910">
        <w:t>CLONE^DDS</w:t>
      </w:r>
      <w:r w:rsidR="00143C40" w:rsidRPr="002A3910">
        <w:t>: Cloning a F</w:t>
      </w:r>
      <w:r w:rsidR="00056407" w:rsidRPr="002A3910">
        <w:t>orm</w:t>
      </w:r>
      <w:bookmarkEnd w:id="1354"/>
    </w:p>
    <w:p w14:paraId="4BA12AC9" w14:textId="77777777" w:rsidR="00E86526" w:rsidRPr="002A3910" w:rsidRDefault="00E86526" w:rsidP="003255C1">
      <w:pPr>
        <w:pStyle w:val="Dialogue"/>
      </w:pPr>
      <w:r w:rsidRPr="002A3910">
        <w:t xml:space="preserve">Ready to clone form? </w:t>
      </w:r>
      <w:r w:rsidRPr="002A3910">
        <w:rPr>
          <w:b/>
          <w:bCs/>
          <w:highlight w:val="yellow"/>
        </w:rPr>
        <w:t>YES</w:t>
      </w:r>
    </w:p>
    <w:p w14:paraId="00F34ECB" w14:textId="77777777" w:rsidR="00E86526" w:rsidRPr="002A3910" w:rsidRDefault="00E86526" w:rsidP="003255C1">
      <w:pPr>
        <w:pStyle w:val="Dialogue"/>
      </w:pPr>
    </w:p>
    <w:p w14:paraId="11227932" w14:textId="77777777" w:rsidR="00E86526" w:rsidRPr="002A3910" w:rsidRDefault="00E86526" w:rsidP="003255C1">
      <w:pPr>
        <w:pStyle w:val="Dialogue"/>
      </w:pPr>
      <w:r w:rsidRPr="002A3910">
        <w:t>Creating new blocks ...</w:t>
      </w:r>
    </w:p>
    <w:p w14:paraId="72903686" w14:textId="77777777" w:rsidR="00E86526" w:rsidRPr="002A3910" w:rsidRDefault="00E86526" w:rsidP="003255C1">
      <w:pPr>
        <w:pStyle w:val="Dialogue"/>
      </w:pPr>
    </w:p>
    <w:p w14:paraId="2188A356" w14:textId="77777777" w:rsidR="00E86526" w:rsidRPr="002A3910" w:rsidRDefault="00E86526" w:rsidP="003255C1">
      <w:pPr>
        <w:pStyle w:val="Dialogue"/>
      </w:pPr>
      <w:r w:rsidRPr="002A3910">
        <w:t xml:space="preserve">  ZZEDIT CHARACTERISTICS HDR       #71</w:t>
      </w:r>
    </w:p>
    <w:p w14:paraId="11EEE4A6" w14:textId="77777777" w:rsidR="00E86526" w:rsidRPr="002A3910" w:rsidRDefault="00E86526" w:rsidP="003255C1">
      <w:pPr>
        <w:pStyle w:val="Dialogue"/>
      </w:pPr>
      <w:r w:rsidRPr="002A3910">
        <w:t xml:space="preserve">  ZZEDIT CHARACTERISTICS           #72</w:t>
      </w:r>
    </w:p>
    <w:p w14:paraId="14C675F2" w14:textId="77777777" w:rsidR="00E86526" w:rsidRPr="002A3910" w:rsidRDefault="00E86526" w:rsidP="003255C1">
      <w:pPr>
        <w:pStyle w:val="Dialogue"/>
      </w:pPr>
    </w:p>
    <w:p w14:paraId="1CA77CE3" w14:textId="77777777" w:rsidR="00E86526" w:rsidRPr="002A3910" w:rsidRDefault="00E86526" w:rsidP="003255C1">
      <w:pPr>
        <w:pStyle w:val="Dialogue"/>
      </w:pPr>
      <w:r w:rsidRPr="002A3910">
        <w:t>Creating new form ...</w:t>
      </w:r>
    </w:p>
    <w:p w14:paraId="606EDE3D" w14:textId="77777777" w:rsidR="00E86526" w:rsidRPr="002A3910" w:rsidRDefault="00E86526" w:rsidP="003255C1">
      <w:pPr>
        <w:pStyle w:val="Dialogue"/>
      </w:pPr>
      <w:r w:rsidRPr="002A3910">
        <w:t xml:space="preserve">  ZZEDIT CHARACTERISTICS           #36</w:t>
      </w:r>
    </w:p>
    <w:p w14:paraId="1850B8D5" w14:textId="77777777" w:rsidR="00E86526" w:rsidRPr="002A3910" w:rsidRDefault="00E86526" w:rsidP="003255C1">
      <w:pPr>
        <w:pStyle w:val="Dialogue"/>
      </w:pPr>
    </w:p>
    <w:p w14:paraId="6BCF81B8" w14:textId="77777777" w:rsidR="00E86526" w:rsidRPr="002A3910" w:rsidRDefault="00E86526" w:rsidP="003255C1">
      <w:pPr>
        <w:pStyle w:val="Dialogue"/>
      </w:pPr>
      <w:r w:rsidRPr="002A3910">
        <w:t>Repointing to new blocks ...</w:t>
      </w:r>
    </w:p>
    <w:p w14:paraId="12B04E7B" w14:textId="77777777" w:rsidR="00E86526" w:rsidRPr="002A3910" w:rsidRDefault="00E86526" w:rsidP="003255C1">
      <w:pPr>
        <w:pStyle w:val="Dialogue"/>
      </w:pPr>
      <w:r w:rsidRPr="002A3910">
        <w:t>Reindexing new form ...</w:t>
      </w:r>
    </w:p>
    <w:p w14:paraId="10BF880C" w14:textId="77777777" w:rsidR="00E86526" w:rsidRPr="002A3910" w:rsidRDefault="00E86526" w:rsidP="003255C1">
      <w:pPr>
        <w:pStyle w:val="Dialogue"/>
      </w:pPr>
    </w:p>
    <w:p w14:paraId="1ED2F327" w14:textId="77777777" w:rsidR="00E86526" w:rsidRPr="002A3910" w:rsidRDefault="00E86526" w:rsidP="003255C1">
      <w:pPr>
        <w:pStyle w:val="Dialogue"/>
      </w:pPr>
    </w:p>
    <w:p w14:paraId="1DC6DAE3" w14:textId="77777777" w:rsidR="00E86526" w:rsidRPr="002A3910" w:rsidRDefault="00E86526" w:rsidP="003255C1">
      <w:pPr>
        <w:pStyle w:val="Dialogue"/>
      </w:pPr>
      <w:r w:rsidRPr="002A3910">
        <w:t>DONE!</w:t>
      </w:r>
    </w:p>
    <w:p w14:paraId="70C80762" w14:textId="77777777" w:rsidR="00E86526" w:rsidRPr="002A3910" w:rsidRDefault="00E86526" w:rsidP="003255C1">
      <w:pPr>
        <w:pStyle w:val="Dialogue"/>
      </w:pPr>
      <w:r w:rsidRPr="002A3910">
        <w:t>&gt;</w:t>
      </w:r>
      <w:r w:rsidR="002226DC" w:rsidRPr="002A3910">
        <w:t xml:space="preserve"> </w:t>
      </w:r>
    </w:p>
    <w:p w14:paraId="44D04166" w14:textId="77777777" w:rsidR="00E86526" w:rsidRPr="002A3910" w:rsidRDefault="00E86526" w:rsidP="00B66E33">
      <w:pPr>
        <w:pStyle w:val="BodyText6"/>
      </w:pPr>
    </w:p>
    <w:p w14:paraId="0469B735" w14:textId="3A4E27F8" w:rsidR="00ED4DD4" w:rsidRPr="002A3910" w:rsidRDefault="007869D8" w:rsidP="00D42D1B">
      <w:pPr>
        <w:pStyle w:val="Note"/>
      </w:pPr>
      <w:r w:rsidRPr="002A3910">
        <w:rPr>
          <w:noProof/>
        </w:rPr>
        <w:drawing>
          <wp:inline distT="0" distB="0" distL="0" distR="0" wp14:anchorId="5AC10929" wp14:editId="5791C5A7">
            <wp:extent cx="289560" cy="289560"/>
            <wp:effectExtent l="0" t="0" r="0" b="0"/>
            <wp:docPr id="303"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2A3910">
        <w:tab/>
      </w:r>
      <w:r w:rsidR="00ED4DD4" w:rsidRPr="002A3910">
        <w:rPr>
          <w:b/>
        </w:rPr>
        <w:t>NOTE:</w:t>
      </w:r>
      <w:r w:rsidR="00ED4DD4" w:rsidRPr="002A3910">
        <w:t xml:space="preserve"> Be sure to check the properties of the cloned form and blocks for namespaced variables, block references, etc., that need to be modified manually.</w:t>
      </w:r>
    </w:p>
    <w:p w14:paraId="66A614DD" w14:textId="77777777" w:rsidR="00E86526" w:rsidRPr="002A3910" w:rsidRDefault="00E86526" w:rsidP="0074437A">
      <w:pPr>
        <w:pStyle w:val="Heading3"/>
      </w:pPr>
      <w:bookmarkStart w:id="1355" w:name="print_dds"/>
      <w:bookmarkStart w:id="1356" w:name="_Toc159568866"/>
      <w:r w:rsidRPr="002A3910">
        <w:t>PRINT^DDS</w:t>
      </w:r>
      <w:bookmarkEnd w:id="1355"/>
      <w:r w:rsidR="00FB258F" w:rsidRPr="002A3910">
        <w:t>: Print a Form</w:t>
      </w:r>
      <w:bookmarkEnd w:id="1356"/>
    </w:p>
    <w:p w14:paraId="0C7B4D5C" w14:textId="6D93D64D" w:rsidR="00E86526" w:rsidRPr="002A3910" w:rsidRDefault="007869D8" w:rsidP="00056407">
      <w:pPr>
        <w:pStyle w:val="BodyText"/>
        <w:keepNext/>
        <w:keepLines/>
      </w:pPr>
      <w:r w:rsidRPr="002A3910">
        <w:fldChar w:fldCharType="begin"/>
      </w:r>
      <w:r w:rsidR="002226DC" w:rsidRPr="002A3910">
        <w:instrText>xe "PRINT^DDS"</w:instrText>
      </w:r>
      <w:r w:rsidRPr="002A3910">
        <w:fldChar w:fldCharType="end"/>
      </w:r>
      <w:r w:rsidRPr="002A3910">
        <w:fldChar w:fldCharType="begin"/>
      </w:r>
      <w:r w:rsidR="002226DC" w:rsidRPr="002A3910">
        <w:instrText>xe "Programmer Mode Utilities:PRINT^DDS"</w:instrText>
      </w:r>
      <w:r w:rsidRPr="002A3910">
        <w:fldChar w:fldCharType="end"/>
      </w:r>
      <w:r w:rsidRPr="002A3910">
        <w:fldChar w:fldCharType="begin"/>
      </w:r>
      <w:r w:rsidR="002226DC" w:rsidRPr="002A3910">
        <w:instrText>xe "ScreenMan:Programmer Mode Utilities:PRINT^DDS"</w:instrText>
      </w:r>
      <w:r w:rsidRPr="002A3910">
        <w:fldChar w:fldCharType="end"/>
      </w:r>
      <w:r w:rsidR="006B6C2A" w:rsidRPr="002A3910">
        <w:t>U</w:t>
      </w:r>
      <w:r w:rsidR="00E86526" w:rsidRPr="002A3910">
        <w:t>se th</w:t>
      </w:r>
      <w:r w:rsidR="009128A3" w:rsidRPr="002A3910">
        <w:t>e PRINT^DDS API</w:t>
      </w:r>
      <w:r w:rsidR="00E86526" w:rsidRPr="002A3910">
        <w:t xml:space="preserve"> to print a form. PRINT^DDS prints the properties of the form and the properties of all the blocks used on that form</w:t>
      </w:r>
      <w:r w:rsidR="009128A3" w:rsidRPr="002A3910">
        <w:t xml:space="preserve">, as shown in </w:t>
      </w:r>
      <w:r w:rsidR="009128A3" w:rsidRPr="002A3910">
        <w:rPr>
          <w:color w:val="0000FF"/>
          <w:u w:val="single"/>
        </w:rPr>
        <w:fldChar w:fldCharType="begin" w:fldLock="1"/>
      </w:r>
      <w:r w:rsidR="009128A3" w:rsidRPr="002A3910">
        <w:rPr>
          <w:color w:val="0000FF"/>
          <w:u w:val="single"/>
        </w:rPr>
        <w:instrText xml:space="preserve"> REF _Ref494357846 \h  \* MERGEFORMAT </w:instrText>
      </w:r>
      <w:r w:rsidR="009128A3" w:rsidRPr="002A3910">
        <w:rPr>
          <w:color w:val="0000FF"/>
          <w:u w:val="single"/>
        </w:rPr>
      </w:r>
      <w:r w:rsidR="009128A3" w:rsidRPr="002A3910">
        <w:rPr>
          <w:color w:val="0000FF"/>
          <w:u w:val="single"/>
        </w:rPr>
        <w:fldChar w:fldCharType="separate"/>
      </w:r>
      <w:r w:rsidR="00272B32" w:rsidRPr="002A3910">
        <w:rPr>
          <w:color w:val="0000FF"/>
          <w:u w:val="single"/>
        </w:rPr>
        <w:t>Figure 244</w:t>
      </w:r>
      <w:r w:rsidR="009128A3" w:rsidRPr="002A3910">
        <w:rPr>
          <w:color w:val="0000FF"/>
          <w:u w:val="single"/>
        </w:rPr>
        <w:fldChar w:fldCharType="end"/>
      </w:r>
      <w:r w:rsidR="009128A3" w:rsidRPr="002A3910">
        <w:t>:</w:t>
      </w:r>
    </w:p>
    <w:p w14:paraId="6DA345FD" w14:textId="77777777" w:rsidR="00D233FA" w:rsidRPr="002A3910" w:rsidRDefault="00D233FA" w:rsidP="00D233FA">
      <w:pPr>
        <w:pStyle w:val="BodyText6"/>
        <w:keepNext/>
        <w:keepLines/>
      </w:pPr>
    </w:p>
    <w:p w14:paraId="71538B8D" w14:textId="156E33C4" w:rsidR="00710736" w:rsidRPr="002A3910" w:rsidRDefault="00710736" w:rsidP="00710736">
      <w:pPr>
        <w:pStyle w:val="Caption"/>
      </w:pPr>
      <w:bookmarkStart w:id="1357" w:name="_Ref494357846"/>
      <w:bookmarkStart w:id="1358" w:name="_Toc159568515"/>
      <w:r w:rsidRPr="002A3910">
        <w:t xml:space="preserve">Figure </w:t>
      </w:r>
      <w:r w:rsidRPr="002A3910">
        <w:fldChar w:fldCharType="begin"/>
      </w:r>
      <w:r w:rsidRPr="002A3910">
        <w:instrText>SEQ Figure \* ARABIC</w:instrText>
      </w:r>
      <w:r w:rsidRPr="002A3910">
        <w:fldChar w:fldCharType="separate"/>
      </w:r>
      <w:r w:rsidR="002D1B25">
        <w:rPr>
          <w:noProof/>
        </w:rPr>
        <w:t>244</w:t>
      </w:r>
      <w:r w:rsidRPr="002A3910">
        <w:fldChar w:fldCharType="end"/>
      </w:r>
      <w:bookmarkEnd w:id="1357"/>
      <w:r w:rsidR="00E87492" w:rsidRPr="002A3910">
        <w:t>:</w:t>
      </w:r>
      <w:r w:rsidRPr="002A3910">
        <w:t xml:space="preserve"> </w:t>
      </w:r>
      <w:r w:rsidR="00143C40" w:rsidRPr="002A3910">
        <w:t>ScreenMan Forms—PRINT^DDS: Printing a F</w:t>
      </w:r>
      <w:r w:rsidR="00056407" w:rsidRPr="002A3910">
        <w:t>orm</w:t>
      </w:r>
      <w:bookmarkEnd w:id="1358"/>
    </w:p>
    <w:p w14:paraId="2D1D84DA" w14:textId="77777777" w:rsidR="00E86526" w:rsidRPr="002A3910" w:rsidRDefault="00E86526" w:rsidP="00ED4DD4">
      <w:pPr>
        <w:pStyle w:val="APICode"/>
        <w:rPr>
          <w:b/>
        </w:rPr>
      </w:pPr>
      <w:r w:rsidRPr="002A3910">
        <w:t>&gt;</w:t>
      </w:r>
      <w:r w:rsidRPr="002A3910">
        <w:rPr>
          <w:b/>
          <w:highlight w:val="yellow"/>
        </w:rPr>
        <w:t>D PRINT^DDS</w:t>
      </w:r>
    </w:p>
    <w:p w14:paraId="607E76EF" w14:textId="77777777" w:rsidR="00E86526" w:rsidRPr="002A3910" w:rsidRDefault="00E86526" w:rsidP="00ED4DD4">
      <w:pPr>
        <w:pStyle w:val="APICode"/>
      </w:pPr>
      <w:r w:rsidRPr="002A3910">
        <w:t xml:space="preserve"> </w:t>
      </w:r>
    </w:p>
    <w:p w14:paraId="6EA5A38F" w14:textId="77777777" w:rsidR="00E86526" w:rsidRPr="002A3910" w:rsidRDefault="00E86526" w:rsidP="00ED4DD4">
      <w:pPr>
        <w:pStyle w:val="APICode"/>
      </w:pPr>
      <w:r w:rsidRPr="002A3910">
        <w:t xml:space="preserve">Select FORM: </w:t>
      </w:r>
      <w:r w:rsidRPr="002A3910">
        <w:rPr>
          <w:b/>
          <w:bCs/>
          <w:highlight w:val="yellow"/>
        </w:rPr>
        <w:t xml:space="preserve">ZZSAMPLE </w:t>
      </w:r>
      <w:r w:rsidR="005D4325" w:rsidRPr="002A3910">
        <w:rPr>
          <w:b/>
          <w:bCs/>
          <w:highlight w:val="yellow"/>
        </w:rPr>
        <w:t>&lt;Enter&gt;</w:t>
      </w:r>
      <w:r w:rsidRPr="002A3910">
        <w:t xml:space="preserve"> (Nov 16, 1994)   User #3   File 16201</w:t>
      </w:r>
    </w:p>
    <w:p w14:paraId="6380A500" w14:textId="77777777" w:rsidR="00E86526" w:rsidRPr="002A3910" w:rsidRDefault="00E86526" w:rsidP="00ED4DD4">
      <w:pPr>
        <w:pStyle w:val="APICode"/>
      </w:pPr>
      <w:r w:rsidRPr="002A3910">
        <w:t xml:space="preserve"> </w:t>
      </w:r>
    </w:p>
    <w:p w14:paraId="5946DB2C" w14:textId="77777777" w:rsidR="00E86526" w:rsidRPr="002A3910" w:rsidRDefault="00E86526" w:rsidP="00ED4DD4">
      <w:pPr>
        <w:pStyle w:val="APICode"/>
      </w:pPr>
      <w:r w:rsidRPr="002A3910">
        <w:t xml:space="preserve">Start each page of the form on a new page? Yes// </w:t>
      </w:r>
      <w:r w:rsidRPr="002A3910">
        <w:rPr>
          <w:b/>
          <w:bCs/>
          <w:highlight w:val="yellow"/>
        </w:rPr>
        <w:t>NO</w:t>
      </w:r>
    </w:p>
    <w:p w14:paraId="0E530F96" w14:textId="77777777" w:rsidR="00E86526" w:rsidRPr="002A3910" w:rsidRDefault="00E86526" w:rsidP="00ED4DD4">
      <w:pPr>
        <w:pStyle w:val="APICode"/>
      </w:pPr>
      <w:r w:rsidRPr="002A3910">
        <w:t xml:space="preserve">DEVICE: HOME// </w:t>
      </w:r>
      <w:r w:rsidRPr="002A3910">
        <w:rPr>
          <w:b/>
          <w:bCs/>
          <w:highlight w:val="yellow"/>
        </w:rPr>
        <w:t xml:space="preserve">;;9999 </w:t>
      </w:r>
      <w:r w:rsidR="005D4325" w:rsidRPr="002A3910">
        <w:rPr>
          <w:b/>
          <w:bCs/>
          <w:highlight w:val="yellow"/>
        </w:rPr>
        <w:t>&lt;Enter&gt;</w:t>
      </w:r>
      <w:r w:rsidR="0024763F" w:rsidRPr="002A3910">
        <w:t xml:space="preserve"> </w:t>
      </w:r>
      <w:r w:rsidRPr="002A3910">
        <w:t>DECSERVER</w:t>
      </w:r>
    </w:p>
    <w:p w14:paraId="2389B6D9" w14:textId="77777777" w:rsidR="00E86526" w:rsidRPr="002A3910" w:rsidRDefault="00056407" w:rsidP="00ED4DD4">
      <w:pPr>
        <w:pStyle w:val="APICode"/>
      </w:pPr>
      <w:r w:rsidRPr="002A3910">
        <w:t xml:space="preserve"> </w:t>
      </w:r>
    </w:p>
    <w:p w14:paraId="75387600" w14:textId="77777777" w:rsidR="00E86526" w:rsidRPr="002A3910" w:rsidRDefault="00E86526" w:rsidP="00ED4DD4">
      <w:pPr>
        <w:pStyle w:val="APICode"/>
      </w:pPr>
      <w:r w:rsidRPr="002A3910">
        <w:t>FORM LISTING - ZZSAMPLE (#38)</w:t>
      </w:r>
    </w:p>
    <w:p w14:paraId="1213CFAB" w14:textId="77777777" w:rsidR="00E86526" w:rsidRPr="002A3910" w:rsidRDefault="00E86526" w:rsidP="00ED4DD4">
      <w:pPr>
        <w:pStyle w:val="APICode"/>
      </w:pPr>
      <w:r w:rsidRPr="002A3910">
        <w:t>FILE: ZZTEST (#16201)                NOV 16, 1994  13:29    PAGE 1</w:t>
      </w:r>
    </w:p>
    <w:p w14:paraId="1D129BBB" w14:textId="77777777" w:rsidR="00E86526" w:rsidRPr="002A3910" w:rsidRDefault="00E86526" w:rsidP="00ED4DD4">
      <w:pPr>
        <w:pStyle w:val="APICode"/>
      </w:pPr>
      <w:r w:rsidRPr="002A3910">
        <w:t>------------------------------------------------------------------</w:t>
      </w:r>
    </w:p>
    <w:p w14:paraId="6DED08C8" w14:textId="77777777" w:rsidR="00E86526" w:rsidRPr="002A3910" w:rsidRDefault="00E86526" w:rsidP="00ED4DD4">
      <w:pPr>
        <w:pStyle w:val="APICode"/>
      </w:pPr>
      <w:r w:rsidRPr="002A3910">
        <w:t xml:space="preserve">         PRIMARY FILE: 16201                   READ ACCESS: @</w:t>
      </w:r>
    </w:p>
    <w:p w14:paraId="3976D52C" w14:textId="77777777" w:rsidR="00E86526" w:rsidRPr="002A3910" w:rsidRDefault="00E86526" w:rsidP="00ED4DD4">
      <w:pPr>
        <w:pStyle w:val="APICode"/>
      </w:pPr>
      <w:r w:rsidRPr="002A3910">
        <w:t xml:space="preserve">         DATE CREATED: NOV 16, 1994@08:24     WRITE ACCESS: @</w:t>
      </w:r>
    </w:p>
    <w:p w14:paraId="1EDCBDD9" w14:textId="77777777" w:rsidR="00E86526" w:rsidRPr="002A3910" w:rsidRDefault="00E86526" w:rsidP="00ED4DD4">
      <w:pPr>
        <w:pStyle w:val="APICode"/>
      </w:pPr>
      <w:r w:rsidRPr="002A3910">
        <w:t xml:space="preserve">       DATE LAST USED: NOV 16, 1994@08:25          CREATOR: 3</w:t>
      </w:r>
    </w:p>
    <w:p w14:paraId="156BDE8A" w14:textId="77777777" w:rsidR="00E86526" w:rsidRPr="002A3910" w:rsidRDefault="00E86526" w:rsidP="00ED4DD4">
      <w:pPr>
        <w:pStyle w:val="APICode"/>
      </w:pPr>
      <w:r w:rsidRPr="002A3910">
        <w:t xml:space="preserve"> </w:t>
      </w:r>
    </w:p>
    <w:p w14:paraId="66450A27" w14:textId="77777777" w:rsidR="00E86526" w:rsidRPr="002A3910" w:rsidRDefault="00E86526" w:rsidP="00ED4DD4">
      <w:pPr>
        <w:pStyle w:val="APICode"/>
      </w:pPr>
      <w:r w:rsidRPr="002A3910">
        <w:t>Page    Page</w:t>
      </w:r>
    </w:p>
    <w:p w14:paraId="01A378F3" w14:textId="77777777" w:rsidR="00E86526" w:rsidRPr="002A3910" w:rsidRDefault="00E86526" w:rsidP="00ED4DD4">
      <w:pPr>
        <w:pStyle w:val="APICode"/>
      </w:pPr>
      <w:r w:rsidRPr="002A3910">
        <w:t>Number  Properties</w:t>
      </w:r>
    </w:p>
    <w:p w14:paraId="7763C2A3" w14:textId="77777777" w:rsidR="00E86526" w:rsidRPr="002A3910" w:rsidRDefault="00E86526" w:rsidP="00ED4DD4">
      <w:pPr>
        <w:pStyle w:val="APICode"/>
      </w:pPr>
      <w:r w:rsidRPr="002A3910">
        <w:t>------  ----------</w:t>
      </w:r>
    </w:p>
    <w:p w14:paraId="492EE88B" w14:textId="77777777" w:rsidR="00E86526" w:rsidRPr="002A3910" w:rsidRDefault="00E86526" w:rsidP="00ED4DD4">
      <w:pPr>
        <w:pStyle w:val="APICode"/>
      </w:pPr>
      <w:r w:rsidRPr="002A3910">
        <w:t>1       Page 1</w:t>
      </w:r>
    </w:p>
    <w:p w14:paraId="279BEF25" w14:textId="77777777" w:rsidR="00E86526" w:rsidRPr="002A3910" w:rsidRDefault="00E86526" w:rsidP="00ED4DD4">
      <w:pPr>
        <w:pStyle w:val="APICode"/>
      </w:pPr>
      <w:r w:rsidRPr="002A3910">
        <w:t xml:space="preserve"> </w:t>
      </w:r>
    </w:p>
    <w:p w14:paraId="24321F55" w14:textId="77777777" w:rsidR="00E86526" w:rsidRPr="002A3910" w:rsidRDefault="00E86526" w:rsidP="00ED4DD4">
      <w:pPr>
        <w:pStyle w:val="APICode"/>
      </w:pPr>
      <w:r w:rsidRPr="002A3910">
        <w:t>PAGE COORDINATE:        1,1</w:t>
      </w:r>
    </w:p>
    <w:p w14:paraId="31E8BEE5" w14:textId="77777777" w:rsidR="00E86526" w:rsidRPr="002A3910" w:rsidRDefault="00E86526" w:rsidP="00ED4DD4">
      <w:pPr>
        <w:pStyle w:val="APICode"/>
      </w:pPr>
      <w:r w:rsidRPr="002A3910">
        <w:t xml:space="preserve"> </w:t>
      </w:r>
    </w:p>
    <w:p w14:paraId="48F027D0" w14:textId="77777777" w:rsidR="00E86526" w:rsidRPr="002A3910" w:rsidRDefault="00E86526" w:rsidP="00ED4DD4">
      <w:pPr>
        <w:pStyle w:val="APICode"/>
      </w:pPr>
      <w:r w:rsidRPr="002A3910">
        <w:t>Block  Block</w:t>
      </w:r>
    </w:p>
    <w:p w14:paraId="4034417C" w14:textId="77777777" w:rsidR="00E86526" w:rsidRPr="002A3910" w:rsidRDefault="00E86526" w:rsidP="00ED4DD4">
      <w:pPr>
        <w:pStyle w:val="APICode"/>
      </w:pPr>
      <w:r w:rsidRPr="002A3910">
        <w:t>Order  Properties (Form File)</w:t>
      </w:r>
    </w:p>
    <w:p w14:paraId="2FC1139B" w14:textId="77777777" w:rsidR="00E86526" w:rsidRPr="002A3910" w:rsidRDefault="00E86526" w:rsidP="00ED4DD4">
      <w:pPr>
        <w:pStyle w:val="APICode"/>
      </w:pPr>
      <w:r w:rsidRPr="002A3910">
        <w:t>-----  ----------------------</w:t>
      </w:r>
    </w:p>
    <w:p w14:paraId="1D19E7D2" w14:textId="77777777" w:rsidR="00E86526" w:rsidRPr="002A3910" w:rsidRDefault="00E86526" w:rsidP="00ED4DD4">
      <w:pPr>
        <w:pStyle w:val="APICode"/>
      </w:pPr>
      <w:r w:rsidRPr="002A3910">
        <w:t>1      ZZSAMPLE (#104)</w:t>
      </w:r>
    </w:p>
    <w:p w14:paraId="05DF13D9" w14:textId="77777777" w:rsidR="00E86526" w:rsidRPr="002A3910" w:rsidRDefault="00E86526" w:rsidP="00ED4DD4">
      <w:pPr>
        <w:pStyle w:val="APICode"/>
      </w:pPr>
      <w:r w:rsidRPr="002A3910">
        <w:t xml:space="preserve"> </w:t>
      </w:r>
    </w:p>
    <w:p w14:paraId="5A0913EB" w14:textId="77777777" w:rsidR="00E86526" w:rsidRPr="002A3910" w:rsidRDefault="00E86526" w:rsidP="00ED4DD4">
      <w:pPr>
        <w:pStyle w:val="APICode"/>
      </w:pPr>
      <w:r w:rsidRPr="002A3910">
        <w:t>TYPE OF BLOCK:          EDIT</w:t>
      </w:r>
    </w:p>
    <w:p w14:paraId="294DFF08" w14:textId="77777777" w:rsidR="00E86526" w:rsidRPr="002A3910" w:rsidRDefault="00E86526" w:rsidP="00ED4DD4">
      <w:pPr>
        <w:pStyle w:val="APICode"/>
      </w:pPr>
      <w:r w:rsidRPr="002A3910">
        <w:t>BLOCK COORDINATE:       1,1</w:t>
      </w:r>
    </w:p>
    <w:p w14:paraId="303D9586" w14:textId="77777777" w:rsidR="00E86526" w:rsidRPr="002A3910" w:rsidRDefault="00E86526" w:rsidP="00ED4DD4">
      <w:pPr>
        <w:pStyle w:val="APICode"/>
      </w:pPr>
    </w:p>
    <w:p w14:paraId="459DF153" w14:textId="77777777" w:rsidR="00E86526" w:rsidRPr="002A3910" w:rsidRDefault="00E86526" w:rsidP="00ED4DD4">
      <w:pPr>
        <w:pStyle w:val="APICode"/>
      </w:pPr>
      <w:r w:rsidRPr="002A3910">
        <w:t>Block Properties (Block File)</w:t>
      </w:r>
    </w:p>
    <w:p w14:paraId="573FC71B" w14:textId="77777777" w:rsidR="00E86526" w:rsidRPr="002A3910" w:rsidRDefault="00E86526" w:rsidP="00ED4DD4">
      <w:pPr>
        <w:pStyle w:val="APICode"/>
      </w:pPr>
      <w:r w:rsidRPr="002A3910">
        <w:t>-----------------------------</w:t>
      </w:r>
    </w:p>
    <w:p w14:paraId="44C63B5D" w14:textId="77777777" w:rsidR="00E86526" w:rsidRPr="002A3910" w:rsidRDefault="00E86526" w:rsidP="00ED4DD4">
      <w:pPr>
        <w:pStyle w:val="APICode"/>
      </w:pPr>
      <w:r w:rsidRPr="002A3910">
        <w:t>DATA DICTIONARY NUMBER: 16201</w:t>
      </w:r>
    </w:p>
    <w:p w14:paraId="03E02F7D" w14:textId="77777777" w:rsidR="00E86526" w:rsidRPr="002A3910" w:rsidRDefault="00E86526" w:rsidP="00ED4DD4">
      <w:pPr>
        <w:pStyle w:val="APICode"/>
      </w:pPr>
    </w:p>
    <w:p w14:paraId="4A8A7393" w14:textId="77777777" w:rsidR="00E86526" w:rsidRPr="002A3910" w:rsidRDefault="00E86526" w:rsidP="00ED4DD4">
      <w:pPr>
        <w:pStyle w:val="APICode"/>
      </w:pPr>
      <w:r w:rsidRPr="002A3910">
        <w:t>Field  Field</w:t>
      </w:r>
    </w:p>
    <w:p w14:paraId="3C80ABD7" w14:textId="77777777" w:rsidR="00E86526" w:rsidRPr="002A3910" w:rsidRDefault="00E86526" w:rsidP="00ED4DD4">
      <w:pPr>
        <w:pStyle w:val="APICode"/>
      </w:pPr>
      <w:r w:rsidRPr="002A3910">
        <w:t>Order  Properties</w:t>
      </w:r>
    </w:p>
    <w:p w14:paraId="2F4D1DFD" w14:textId="77777777" w:rsidR="00E86526" w:rsidRPr="002A3910" w:rsidRDefault="00E86526" w:rsidP="00ED4DD4">
      <w:pPr>
        <w:pStyle w:val="APICode"/>
      </w:pPr>
      <w:r w:rsidRPr="002A3910">
        <w:t>-----  ----------</w:t>
      </w:r>
    </w:p>
    <w:p w14:paraId="3C84464E" w14:textId="77777777" w:rsidR="00E86526" w:rsidRPr="002A3910" w:rsidRDefault="00E86526" w:rsidP="00ED4DD4">
      <w:pPr>
        <w:pStyle w:val="APICode"/>
      </w:pPr>
      <w:r w:rsidRPr="002A3910">
        <w:t>1      FIELD TYPE:            DATA DICTIONARY FIELD</w:t>
      </w:r>
    </w:p>
    <w:p w14:paraId="3989FE8B" w14:textId="77777777" w:rsidR="00E86526" w:rsidRPr="002A3910" w:rsidRDefault="00E86526" w:rsidP="00ED4DD4">
      <w:pPr>
        <w:pStyle w:val="APICode"/>
      </w:pPr>
      <w:r w:rsidRPr="002A3910">
        <w:t xml:space="preserve">       CAPTION:               NAME</w:t>
      </w:r>
    </w:p>
    <w:p w14:paraId="7DF6FD06" w14:textId="77777777" w:rsidR="00E86526" w:rsidRPr="002A3910" w:rsidRDefault="00E86526" w:rsidP="00ED4DD4">
      <w:pPr>
        <w:pStyle w:val="APICode"/>
      </w:pPr>
      <w:r w:rsidRPr="002A3910">
        <w:t xml:space="preserve">       FIELD:                 .01</w:t>
      </w:r>
    </w:p>
    <w:p w14:paraId="0755C9EB" w14:textId="77777777" w:rsidR="00E86526" w:rsidRPr="002A3910" w:rsidRDefault="00E86526" w:rsidP="00ED4DD4">
      <w:pPr>
        <w:pStyle w:val="APICode"/>
      </w:pPr>
      <w:r w:rsidRPr="002A3910">
        <w:t xml:space="preserve">       CAPTION COORDINATE:    1,1</w:t>
      </w:r>
    </w:p>
    <w:p w14:paraId="012FDDDE" w14:textId="77777777" w:rsidR="00E86526" w:rsidRPr="002A3910" w:rsidRDefault="00E86526" w:rsidP="00ED4DD4">
      <w:pPr>
        <w:pStyle w:val="APICode"/>
      </w:pPr>
      <w:r w:rsidRPr="002A3910">
        <w:t xml:space="preserve">       DATA COORDINATE:       1,7</w:t>
      </w:r>
    </w:p>
    <w:p w14:paraId="245F488B" w14:textId="77777777" w:rsidR="00E86526" w:rsidRPr="002A3910" w:rsidRDefault="00E86526" w:rsidP="00ED4DD4">
      <w:pPr>
        <w:pStyle w:val="APICode"/>
      </w:pPr>
      <w:r w:rsidRPr="002A3910">
        <w:t xml:space="preserve">       DATA LENGTH:           30</w:t>
      </w:r>
    </w:p>
    <w:p w14:paraId="766ECD7E" w14:textId="77777777" w:rsidR="00E86526" w:rsidRPr="002A3910" w:rsidRDefault="00E86526" w:rsidP="00ED4DD4">
      <w:pPr>
        <w:pStyle w:val="APICode"/>
      </w:pPr>
      <w:r w:rsidRPr="002A3910">
        <w:t xml:space="preserve"> </w:t>
      </w:r>
    </w:p>
    <w:p w14:paraId="13CE4DAE" w14:textId="77777777" w:rsidR="00E86526" w:rsidRPr="002A3910" w:rsidRDefault="00E86526" w:rsidP="00ED4DD4">
      <w:pPr>
        <w:pStyle w:val="APICode"/>
      </w:pPr>
      <w:r w:rsidRPr="002A3910">
        <w:t>2      FIELD TYPE:            DATA DICTIONARY FIELD</w:t>
      </w:r>
    </w:p>
    <w:p w14:paraId="6C86C17C" w14:textId="77777777" w:rsidR="00E86526" w:rsidRPr="002A3910" w:rsidRDefault="00E86526" w:rsidP="00ED4DD4">
      <w:pPr>
        <w:pStyle w:val="APICode"/>
      </w:pPr>
      <w:r w:rsidRPr="002A3910">
        <w:t xml:space="preserve">       CAPTION:               SET</w:t>
      </w:r>
    </w:p>
    <w:p w14:paraId="08B99182" w14:textId="77777777" w:rsidR="00E86526" w:rsidRPr="002A3910" w:rsidRDefault="00E86526" w:rsidP="00ED4DD4">
      <w:pPr>
        <w:pStyle w:val="APICode"/>
      </w:pPr>
      <w:r w:rsidRPr="002A3910">
        <w:t xml:space="preserve">       FIELD:                 1</w:t>
      </w:r>
    </w:p>
    <w:p w14:paraId="520FEB96" w14:textId="77777777" w:rsidR="00E86526" w:rsidRPr="002A3910" w:rsidRDefault="00E86526" w:rsidP="00ED4DD4">
      <w:pPr>
        <w:pStyle w:val="APICode"/>
      </w:pPr>
      <w:r w:rsidRPr="002A3910">
        <w:t xml:space="preserve">       CAPTION COORDINATE:    2,2</w:t>
      </w:r>
    </w:p>
    <w:p w14:paraId="47CDBEA5" w14:textId="77777777" w:rsidR="00E86526" w:rsidRPr="002A3910" w:rsidRDefault="00E86526" w:rsidP="00ED4DD4">
      <w:pPr>
        <w:pStyle w:val="APICode"/>
      </w:pPr>
      <w:r w:rsidRPr="002A3910">
        <w:t xml:space="preserve">       DATA COORDINATE:       2,7</w:t>
      </w:r>
    </w:p>
    <w:p w14:paraId="3B17A206" w14:textId="77777777" w:rsidR="00E86526" w:rsidRPr="002A3910" w:rsidRDefault="00E86526" w:rsidP="00ED4DD4">
      <w:pPr>
        <w:pStyle w:val="APICode"/>
      </w:pPr>
      <w:r w:rsidRPr="002A3910">
        <w:t xml:space="preserve">       DATA LENGTH:           10</w:t>
      </w:r>
    </w:p>
    <w:p w14:paraId="14AF911B" w14:textId="77777777" w:rsidR="00E86526" w:rsidRPr="002A3910" w:rsidRDefault="00E86526" w:rsidP="00B66E33">
      <w:pPr>
        <w:pStyle w:val="BodyText6"/>
      </w:pPr>
    </w:p>
    <w:p w14:paraId="2E5E72E1" w14:textId="77777777" w:rsidR="00E86526" w:rsidRPr="002A3910" w:rsidRDefault="00E86526" w:rsidP="0074437A">
      <w:pPr>
        <w:pStyle w:val="Heading3"/>
      </w:pPr>
      <w:bookmarkStart w:id="1359" w:name="reset_dds"/>
      <w:bookmarkStart w:id="1360" w:name="_Toc159568867"/>
      <w:r w:rsidRPr="002A3910">
        <w:t>RESET^DDS</w:t>
      </w:r>
      <w:bookmarkEnd w:id="1359"/>
      <w:r w:rsidR="00FB258F" w:rsidRPr="002A3910">
        <w:t>: Reset Terminal, Variables, and Remove Temp Data</w:t>
      </w:r>
      <w:bookmarkEnd w:id="1360"/>
    </w:p>
    <w:p w14:paraId="7869F2CF" w14:textId="7717198C" w:rsidR="00D2404B" w:rsidRPr="002A3910" w:rsidRDefault="007869D8" w:rsidP="00D2404B">
      <w:pPr>
        <w:pStyle w:val="BodyText"/>
        <w:keepNext/>
        <w:keepLines/>
      </w:pPr>
      <w:r w:rsidRPr="002A3910">
        <w:fldChar w:fldCharType="begin"/>
      </w:r>
      <w:r w:rsidR="002226DC" w:rsidRPr="002A3910">
        <w:instrText>xe "RESET^DDS"</w:instrText>
      </w:r>
      <w:r w:rsidRPr="002A3910">
        <w:fldChar w:fldCharType="end"/>
      </w:r>
      <w:r w:rsidRPr="002A3910">
        <w:fldChar w:fldCharType="begin"/>
      </w:r>
      <w:r w:rsidR="002226DC" w:rsidRPr="002A3910">
        <w:instrText>xe "Programmer Mode Utilities:RESET^DDS"</w:instrText>
      </w:r>
      <w:r w:rsidRPr="002A3910">
        <w:fldChar w:fldCharType="end"/>
      </w:r>
      <w:r w:rsidRPr="002A3910">
        <w:fldChar w:fldCharType="begin"/>
      </w:r>
      <w:r w:rsidR="002226DC" w:rsidRPr="002A3910">
        <w:instrText>xe "ScreenMan:Programmer Mode Utilities:RESET^DDS"</w:instrText>
      </w:r>
      <w:r w:rsidRPr="002A3910">
        <w:fldChar w:fldCharType="end"/>
      </w:r>
      <w:r w:rsidR="00E86526" w:rsidRPr="002A3910">
        <w:t xml:space="preserve">If during a call to </w:t>
      </w:r>
      <w:hyperlink w:anchor="dds" w:history="1">
        <w:r w:rsidR="00E86526" w:rsidRPr="002A3910">
          <w:rPr>
            <w:rStyle w:val="Hyperlink"/>
          </w:rPr>
          <w:t>^DDS</w:t>
        </w:r>
      </w:hyperlink>
      <w:r w:rsidR="00E86526" w:rsidRPr="002A3910">
        <w:t xml:space="preserve"> you get a hard error, you can </w:t>
      </w:r>
      <w:r w:rsidR="00E86526" w:rsidRPr="002A3910">
        <w:rPr>
          <w:b/>
        </w:rPr>
        <w:t>DO RESET^DDS</w:t>
      </w:r>
      <w:r w:rsidR="00E86526" w:rsidRPr="002A3910">
        <w:t xml:space="preserve"> to</w:t>
      </w:r>
      <w:r w:rsidR="00D2404B" w:rsidRPr="002A3910">
        <w:t>:</w:t>
      </w:r>
    </w:p>
    <w:p w14:paraId="1394DD92" w14:textId="77777777" w:rsidR="00D2404B" w:rsidRPr="002A3910" w:rsidRDefault="00D2404B" w:rsidP="00D2404B">
      <w:pPr>
        <w:pStyle w:val="ListBullet"/>
        <w:keepNext/>
        <w:keepLines/>
      </w:pPr>
      <w:r w:rsidRPr="002A3910">
        <w:t>R</w:t>
      </w:r>
      <w:r w:rsidR="00E86526" w:rsidRPr="002A3910">
        <w:t>eset the terminal characteristics</w:t>
      </w:r>
      <w:r w:rsidRPr="002A3910">
        <w:t>.</w:t>
      </w:r>
    </w:p>
    <w:p w14:paraId="5104F2F2" w14:textId="77777777" w:rsidR="00D2404B" w:rsidRPr="002A3910" w:rsidRDefault="00D2404B" w:rsidP="00D2404B">
      <w:pPr>
        <w:pStyle w:val="ListBullet"/>
        <w:keepNext/>
        <w:keepLines/>
      </w:pPr>
      <w:r w:rsidRPr="002A3910">
        <w:t>U</w:t>
      </w:r>
      <w:r w:rsidR="00E86526" w:rsidRPr="002A3910">
        <w:t>nlock any locked records</w:t>
      </w:r>
      <w:r w:rsidRPr="002A3910">
        <w:t>.</w:t>
      </w:r>
    </w:p>
    <w:p w14:paraId="45E8FDA3" w14:textId="77777777" w:rsidR="00D2404B" w:rsidRPr="002A3910" w:rsidRDefault="00D2404B" w:rsidP="00D2404B">
      <w:pPr>
        <w:pStyle w:val="ListBullet"/>
        <w:keepNext/>
        <w:keepLines/>
      </w:pPr>
      <w:r w:rsidRPr="002A3910">
        <w:t>C</w:t>
      </w:r>
      <w:r w:rsidR="00E86526" w:rsidRPr="002A3910">
        <w:t>lean up some variables in the local symbol table</w:t>
      </w:r>
      <w:r w:rsidRPr="002A3910">
        <w:t>.</w:t>
      </w:r>
    </w:p>
    <w:p w14:paraId="16573A3F" w14:textId="77777777" w:rsidR="00D2404B" w:rsidRPr="002A3910" w:rsidRDefault="00D2404B" w:rsidP="000E1F29">
      <w:pPr>
        <w:pStyle w:val="ListBullet"/>
      </w:pPr>
      <w:r w:rsidRPr="002A3910">
        <w:t>R</w:t>
      </w:r>
      <w:r w:rsidR="00E86526" w:rsidRPr="002A3910">
        <w:t>emove the temporary</w:t>
      </w:r>
      <w:r w:rsidRPr="002A3910">
        <w:t xml:space="preserve"> data ScreenMan stores in </w:t>
      </w:r>
      <w:r w:rsidRPr="002A3910">
        <w:rPr>
          <w:b/>
        </w:rPr>
        <w:t>^TMP</w:t>
      </w:r>
      <w:r w:rsidRPr="002A3910">
        <w:t>.</w:t>
      </w:r>
    </w:p>
    <w:p w14:paraId="43536795" w14:textId="77777777" w:rsidR="00D233FA" w:rsidRPr="002A3910" w:rsidRDefault="00D233FA" w:rsidP="00D233FA">
      <w:pPr>
        <w:pStyle w:val="BodyText6"/>
      </w:pPr>
    </w:p>
    <w:p w14:paraId="2B62492C" w14:textId="547FBBC5" w:rsidR="00E86526" w:rsidRPr="002A3910" w:rsidRDefault="00E86526" w:rsidP="00056407">
      <w:pPr>
        <w:pStyle w:val="BodyText"/>
      </w:pPr>
      <w:r w:rsidRPr="002A3910">
        <w:t>Since RESET^DDS does</w:t>
      </w:r>
      <w:r w:rsidR="004464E3" w:rsidRPr="002A3910">
        <w:t xml:space="preserve"> </w:t>
      </w:r>
      <w:r w:rsidRPr="002A3910">
        <w:rPr>
          <w:i/>
        </w:rPr>
        <w:t>n</w:t>
      </w:r>
      <w:r w:rsidR="004464E3" w:rsidRPr="002A3910">
        <w:rPr>
          <w:i/>
        </w:rPr>
        <w:t>o</w:t>
      </w:r>
      <w:r w:rsidRPr="002A3910">
        <w:rPr>
          <w:i/>
        </w:rPr>
        <w:t>t</w:t>
      </w:r>
      <w:r w:rsidRPr="002A3910">
        <w:t xml:space="preserve"> clean up all local variables, you should </w:t>
      </w:r>
      <w:r w:rsidR="0008570A" w:rsidRPr="002A3910">
        <w:rPr>
          <w:b/>
        </w:rPr>
        <w:t>DO</w:t>
      </w:r>
      <w:r w:rsidRPr="002A3910">
        <w:t xml:space="preserve"> </w:t>
      </w:r>
      <w:r w:rsidRPr="002A3910">
        <w:rPr>
          <w:b/>
        </w:rPr>
        <w:t>P^DI</w:t>
      </w:r>
      <w:r w:rsidRPr="002A3910">
        <w:t xml:space="preserve"> afterwards to clean up any variables that RESET^DDS missed.</w:t>
      </w:r>
    </w:p>
    <w:p w14:paraId="749DDEFE" w14:textId="77777777" w:rsidR="00E86526" w:rsidRPr="002A3910" w:rsidRDefault="00E86526" w:rsidP="00056407">
      <w:pPr>
        <w:pStyle w:val="BodyText"/>
      </w:pPr>
      <w:r w:rsidRPr="002A3910">
        <w:t>You can also use RESET^DDS if you get a hard error while using the Form Editor.</w:t>
      </w:r>
    </w:p>
    <w:p w14:paraId="6780B773" w14:textId="71B991FF" w:rsidR="00AC743D" w:rsidRPr="002A3910" w:rsidRDefault="00AC743D" w:rsidP="0050721F">
      <w:pPr>
        <w:pStyle w:val="BodyText"/>
      </w:pPr>
    </w:p>
    <w:p w14:paraId="1000B589" w14:textId="77777777" w:rsidR="00D233FA" w:rsidRPr="002A3910" w:rsidRDefault="00D233FA" w:rsidP="00D233FA">
      <w:pPr>
        <w:pStyle w:val="BodyText"/>
        <w:rPr>
          <w:kern w:val="32"/>
        </w:rPr>
      </w:pPr>
      <w:bookmarkStart w:id="1361" w:name="_Ref254679713"/>
      <w:bookmarkStart w:id="1362" w:name="_Ref254679746"/>
      <w:bookmarkStart w:id="1363" w:name="_Ref491241270"/>
      <w:bookmarkStart w:id="1364" w:name="_Ref491242001"/>
      <w:bookmarkStart w:id="1365" w:name="_Ref491244210"/>
      <w:bookmarkStart w:id="1366" w:name="_Ref491244858"/>
      <w:bookmarkStart w:id="1367" w:name="_Ref491244909"/>
      <w:r w:rsidRPr="002A3910">
        <w:br w:type="page"/>
      </w:r>
    </w:p>
    <w:p w14:paraId="4135453E" w14:textId="0FF047D7" w:rsidR="00E86526" w:rsidRPr="002A3910" w:rsidRDefault="00E86526" w:rsidP="005769E4">
      <w:pPr>
        <w:pStyle w:val="Heading1"/>
      </w:pPr>
      <w:bookmarkStart w:id="1368" w:name="_Ref71723730"/>
      <w:bookmarkStart w:id="1369" w:name="_Toc159568868"/>
      <w:r w:rsidRPr="002A3910">
        <w:t>ScreenMan Form Editor</w:t>
      </w:r>
      <w:bookmarkEnd w:id="1361"/>
      <w:bookmarkEnd w:id="1362"/>
      <w:bookmarkEnd w:id="1363"/>
      <w:bookmarkEnd w:id="1364"/>
      <w:bookmarkEnd w:id="1365"/>
      <w:bookmarkEnd w:id="1366"/>
      <w:bookmarkEnd w:id="1367"/>
      <w:bookmarkEnd w:id="1368"/>
      <w:bookmarkEnd w:id="1369"/>
    </w:p>
    <w:p w14:paraId="33AE2E9F" w14:textId="77777777" w:rsidR="00E86526" w:rsidRPr="002A3910" w:rsidRDefault="00E86526" w:rsidP="007D0E14">
      <w:pPr>
        <w:pStyle w:val="Heading2"/>
        <w:rPr>
          <w:noProof w:val="0"/>
        </w:rPr>
      </w:pPr>
      <w:bookmarkStart w:id="1370" w:name="_Toc159568869"/>
      <w:r w:rsidRPr="002A3910">
        <w:rPr>
          <w:noProof w:val="0"/>
        </w:rPr>
        <w:t>Introduction</w:t>
      </w:r>
      <w:bookmarkEnd w:id="1370"/>
    </w:p>
    <w:p w14:paraId="3C3F4E19" w14:textId="77777777" w:rsidR="00E86526" w:rsidRPr="002A3910" w:rsidRDefault="007869D8" w:rsidP="00056407">
      <w:pPr>
        <w:pStyle w:val="BodyText"/>
        <w:keepNext/>
        <w:keepLines/>
      </w:pPr>
      <w:r w:rsidRPr="002A3910">
        <w:fldChar w:fldCharType="begin"/>
      </w:r>
      <w:r w:rsidR="002226DC" w:rsidRPr="002A3910">
        <w:instrText>xe "ScreenMan:Form Editor"</w:instrText>
      </w:r>
      <w:r w:rsidRPr="002A3910">
        <w:fldChar w:fldCharType="end"/>
      </w:r>
      <w:r w:rsidRPr="002A3910">
        <w:fldChar w:fldCharType="begin"/>
      </w:r>
      <w:r w:rsidR="002226DC" w:rsidRPr="002A3910">
        <w:instrText>xe "Form Editor:ScreenMan"</w:instrText>
      </w:r>
      <w:r w:rsidRPr="002A3910">
        <w:fldChar w:fldCharType="end"/>
      </w:r>
      <w:r w:rsidRPr="002A3910">
        <w:fldChar w:fldCharType="begin"/>
      </w:r>
      <w:r w:rsidR="002226DC" w:rsidRPr="002A3910">
        <w:instrText>xe "Editors:ScreenMan:Form Editor"</w:instrText>
      </w:r>
      <w:r w:rsidRPr="002A3910">
        <w:fldChar w:fldCharType="end"/>
      </w:r>
      <w:r w:rsidRPr="002A3910">
        <w:fldChar w:fldCharType="begin"/>
      </w:r>
      <w:r w:rsidR="002226DC" w:rsidRPr="002A3910">
        <w:instrText>xe "ScreenMan:Form Editor:Introduction"</w:instrText>
      </w:r>
      <w:r w:rsidRPr="002A3910">
        <w:fldChar w:fldCharType="end"/>
      </w:r>
      <w:r w:rsidRPr="002A3910">
        <w:fldChar w:fldCharType="begin"/>
      </w:r>
      <w:r w:rsidR="002226DC" w:rsidRPr="002A3910">
        <w:instrText>xe "Form Editor:ScreenMan:Introduction"</w:instrText>
      </w:r>
      <w:r w:rsidRPr="002A3910">
        <w:fldChar w:fldCharType="end"/>
      </w:r>
      <w:r w:rsidRPr="002A3910">
        <w:fldChar w:fldCharType="begin"/>
      </w:r>
      <w:r w:rsidR="002226DC" w:rsidRPr="002A3910">
        <w:instrText>xe "Introduction:ScreenMan Form Editor"</w:instrText>
      </w:r>
      <w:r w:rsidRPr="002A3910">
        <w:fldChar w:fldCharType="end"/>
      </w:r>
      <w:r w:rsidR="00E86526" w:rsidRPr="002A3910">
        <w:t>The ScreenMan Form Editor is a screen-oriented tool for creating and editing ScreenMan forms. It allows you to select and drag form elements and edit their properties through a ScreenMan interface. It can run on character-based terminals</w:t>
      </w:r>
      <w:r w:rsidR="004F042B" w:rsidRPr="002A3910">
        <w:t xml:space="preserve"> (e.g., </w:t>
      </w:r>
      <w:r w:rsidR="004F042B" w:rsidRPr="005C6E76">
        <w:rPr>
          <w:b/>
          <w:bCs/>
        </w:rPr>
        <w:t>DEC VT-100</w:t>
      </w:r>
      <w:r w:rsidR="004F042B" w:rsidRPr="002A3910">
        <w:t xml:space="preserve"> and </w:t>
      </w:r>
      <w:r w:rsidR="004F042B" w:rsidRPr="005C6E76">
        <w:rPr>
          <w:b/>
          <w:bCs/>
        </w:rPr>
        <w:t>Qume QVT-102</w:t>
      </w:r>
      <w:r w:rsidR="004F042B" w:rsidRPr="002A3910">
        <w:t>),</w:t>
      </w:r>
      <w:r w:rsidR="00E86526" w:rsidRPr="002A3910">
        <w:t xml:space="preserve"> if properly defined through the Device Handler.</w:t>
      </w:r>
    </w:p>
    <w:p w14:paraId="63A3E1BB" w14:textId="77777777" w:rsidR="00E86526" w:rsidRPr="002A3910" w:rsidRDefault="00E86526" w:rsidP="00056407">
      <w:pPr>
        <w:pStyle w:val="BodyText"/>
        <w:keepNext/>
        <w:keepLines/>
      </w:pPr>
      <w:r w:rsidRPr="002A3910">
        <w:t xml:space="preserve">As you use the Form Editor, it is helpful to </w:t>
      </w:r>
      <w:r w:rsidR="00242CC5" w:rsidRPr="002A3910">
        <w:t xml:space="preserve">display or </w:t>
      </w:r>
      <w:r w:rsidRPr="002A3910">
        <w:t xml:space="preserve">have printouts of the data dictionaries of the files containing the fields you </w:t>
      </w:r>
      <w:r w:rsidR="004F042B" w:rsidRPr="002A3910">
        <w:t>are</w:t>
      </w:r>
      <w:r w:rsidRPr="002A3910">
        <w:t xml:space="preserve"> placing on ScreenMan forms. You need to know such things as the data dictionary numbers of files and subfiles and the maximum length of the external form of data.</w:t>
      </w:r>
    </w:p>
    <w:p w14:paraId="2117BC2B" w14:textId="77777777" w:rsidR="00D42D1B" w:rsidRPr="002A3910" w:rsidRDefault="007869D8" w:rsidP="00D42D1B">
      <w:pPr>
        <w:pStyle w:val="Note"/>
        <w:keepNext/>
        <w:keepLines/>
      </w:pPr>
      <w:r w:rsidRPr="002A3910">
        <w:rPr>
          <w:noProof/>
        </w:rPr>
        <w:drawing>
          <wp:inline distT="0" distB="0" distL="0" distR="0" wp14:anchorId="4370617F" wp14:editId="0DC0236F">
            <wp:extent cx="266700" cy="289560"/>
            <wp:effectExtent l="0" t="0" r="0" b="0"/>
            <wp:docPr id="304" name="Picture 29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Picture 295">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2A3910">
        <w:tab/>
      </w:r>
      <w:r w:rsidR="00D42D1B" w:rsidRPr="002A3910">
        <w:rPr>
          <w:b/>
        </w:rPr>
        <w:t>REF:</w:t>
      </w:r>
      <w:r w:rsidR="00D42D1B" w:rsidRPr="002A3910">
        <w:t xml:space="preserve"> See also:</w:t>
      </w:r>
    </w:p>
    <w:p w14:paraId="269A936A" w14:textId="1D3F0DDB" w:rsidR="00031B51" w:rsidRPr="002A3910" w:rsidRDefault="00031B51" w:rsidP="00031B51">
      <w:pPr>
        <w:pStyle w:val="ListBulletIndent2"/>
        <w:keepNext/>
        <w:keepLines/>
      </w:pPr>
      <w:r w:rsidRPr="002A3910">
        <w:t>“</w:t>
      </w:r>
      <w:r w:rsidRPr="002A3910">
        <w:rPr>
          <w:color w:val="0000FF"/>
          <w:u w:val="single"/>
        </w:rPr>
        <w:fldChar w:fldCharType="begin" w:fldLock="1"/>
      </w:r>
      <w:r w:rsidRPr="002A3910">
        <w:rPr>
          <w:color w:val="0000FF"/>
          <w:u w:val="single"/>
        </w:rPr>
        <w:instrText xml:space="preserve"> REF _Ref222112329 \h  \* MERGEFORMAT </w:instrText>
      </w:r>
      <w:r w:rsidRPr="002A3910">
        <w:rPr>
          <w:color w:val="0000FF"/>
          <w:u w:val="single"/>
        </w:rPr>
      </w:r>
      <w:r w:rsidRPr="002A3910">
        <w:rPr>
          <w:color w:val="0000FF"/>
          <w:u w:val="single"/>
        </w:rPr>
        <w:fldChar w:fldCharType="separate"/>
      </w:r>
      <w:r w:rsidR="00272B32" w:rsidRPr="002A3910">
        <w:rPr>
          <w:color w:val="0000FF"/>
          <w:u w:val="single"/>
        </w:rPr>
        <w:t>ScreenMan Forms</w:t>
      </w:r>
      <w:r w:rsidRPr="002A3910">
        <w:rPr>
          <w:color w:val="0000FF"/>
          <w:u w:val="single"/>
        </w:rPr>
        <w:fldChar w:fldCharType="end"/>
      </w:r>
      <w:r w:rsidRPr="002A3910">
        <w:t>” section.</w:t>
      </w:r>
    </w:p>
    <w:p w14:paraId="28235D7C" w14:textId="081D7A8C" w:rsidR="00F95034" w:rsidRPr="002A3910" w:rsidRDefault="00031B51" w:rsidP="00F95034">
      <w:pPr>
        <w:pStyle w:val="ListBulletIndent2"/>
        <w:keepNext/>
        <w:keepLines/>
      </w:pPr>
      <w:r w:rsidRPr="002A3910">
        <w:t>“</w:t>
      </w:r>
      <w:r w:rsidR="00F95034" w:rsidRPr="002A3910">
        <w:rPr>
          <w:color w:val="0000FF"/>
          <w:u w:val="single"/>
        </w:rPr>
        <w:fldChar w:fldCharType="begin" w:fldLock="1"/>
      </w:r>
      <w:r w:rsidR="00F95034" w:rsidRPr="002A3910">
        <w:rPr>
          <w:color w:val="0000FF"/>
          <w:u w:val="single"/>
        </w:rPr>
        <w:instrText xml:space="preserve"> REF _Ref71723731 \h  \* MERGEFORMAT </w:instrText>
      </w:r>
      <w:r w:rsidR="00F95034" w:rsidRPr="002A3910">
        <w:rPr>
          <w:color w:val="0000FF"/>
          <w:u w:val="single"/>
        </w:rPr>
      </w:r>
      <w:r w:rsidR="00F95034" w:rsidRPr="002A3910">
        <w:rPr>
          <w:color w:val="0000FF"/>
          <w:u w:val="single"/>
        </w:rPr>
        <w:fldChar w:fldCharType="separate"/>
      </w:r>
      <w:r w:rsidR="00F95034" w:rsidRPr="002A3910">
        <w:rPr>
          <w:color w:val="0000FF"/>
          <w:u w:val="single"/>
        </w:rPr>
        <w:t>ScreenMan API</w:t>
      </w:r>
      <w:r w:rsidR="00F95034" w:rsidRPr="002A3910">
        <w:rPr>
          <w:color w:val="0000FF"/>
          <w:u w:val="single"/>
        </w:rPr>
        <w:fldChar w:fldCharType="end"/>
      </w:r>
      <w:r w:rsidR="00F95034" w:rsidRPr="002A3910">
        <w:t>” section, which describes the ScreenMan APIs you can use to load a form and to use from within a form.</w:t>
      </w:r>
    </w:p>
    <w:p w14:paraId="5337406D" w14:textId="2FA8760B" w:rsidR="00D42D1B" w:rsidRPr="002A3910" w:rsidRDefault="00BC399C" w:rsidP="00031B51">
      <w:pPr>
        <w:pStyle w:val="ListBulletIndent2"/>
      </w:pPr>
      <w:r w:rsidRPr="002A3910">
        <w:t xml:space="preserve">The </w:t>
      </w:r>
      <w:r w:rsidRPr="002A3910">
        <w:rPr>
          <w:i/>
          <w:iCs/>
        </w:rPr>
        <w:t>ScreenMan Tutorial for Developers Manual</w:t>
      </w:r>
      <w:r w:rsidR="00D42D1B" w:rsidRPr="002A3910">
        <w:t xml:space="preserve"> located on the </w:t>
      </w:r>
      <w:hyperlink r:id="rId29" w:history="1">
        <w:r w:rsidR="00D42D1B" w:rsidRPr="005626FF">
          <w:rPr>
            <w:rStyle w:val="Hyperlink"/>
          </w:rPr>
          <w:t>VDL</w:t>
        </w:r>
      </w:hyperlink>
      <w:r w:rsidR="00D42D1B" w:rsidRPr="002A3910">
        <w:t>.</w:t>
      </w:r>
    </w:p>
    <w:p w14:paraId="07811E66" w14:textId="77777777" w:rsidR="00D233FA" w:rsidRPr="002A3910" w:rsidRDefault="00D233FA" w:rsidP="00D233FA">
      <w:pPr>
        <w:pStyle w:val="BodyText6"/>
      </w:pPr>
    </w:p>
    <w:p w14:paraId="09AF75F6" w14:textId="77777777" w:rsidR="00E86526" w:rsidRPr="002A3910" w:rsidRDefault="00E86526" w:rsidP="007D0E14">
      <w:pPr>
        <w:pStyle w:val="Heading2"/>
        <w:rPr>
          <w:noProof w:val="0"/>
        </w:rPr>
      </w:pPr>
      <w:bookmarkStart w:id="1371" w:name="_Toc159568870"/>
      <w:r w:rsidRPr="002A3910">
        <w:rPr>
          <w:noProof w:val="0"/>
        </w:rPr>
        <w:t>Invoking the Form Editor</w:t>
      </w:r>
      <w:bookmarkEnd w:id="1371"/>
    </w:p>
    <w:p w14:paraId="2B4D021C" w14:textId="77777777" w:rsidR="00242CC5" w:rsidRPr="002A3910" w:rsidRDefault="007869D8" w:rsidP="00242CC5">
      <w:pPr>
        <w:pStyle w:val="BodyText"/>
        <w:keepNext/>
        <w:keepLines/>
      </w:pPr>
      <w:r w:rsidRPr="002A3910">
        <w:fldChar w:fldCharType="begin"/>
      </w:r>
      <w:r w:rsidR="00DC3EC7" w:rsidRPr="002A3910">
        <w:instrText>xe "ScreenMan:Form Editor:Invoking"</w:instrText>
      </w:r>
      <w:r w:rsidRPr="002A3910">
        <w:fldChar w:fldCharType="end"/>
      </w:r>
      <w:r w:rsidRPr="002A3910">
        <w:fldChar w:fldCharType="begin"/>
      </w:r>
      <w:r w:rsidR="00DC3EC7" w:rsidRPr="002A3910">
        <w:instrText>xe "Form Editor:ScreenMan:Invoking"</w:instrText>
      </w:r>
      <w:r w:rsidRPr="002A3910">
        <w:fldChar w:fldCharType="end"/>
      </w:r>
      <w:r w:rsidRPr="002A3910">
        <w:fldChar w:fldCharType="begin"/>
      </w:r>
      <w:r w:rsidR="00DC3EC7" w:rsidRPr="002A3910">
        <w:instrText>xe "Invoking the ScreenMan Form Editor"</w:instrText>
      </w:r>
      <w:r w:rsidRPr="002A3910">
        <w:fldChar w:fldCharType="end"/>
      </w:r>
      <w:r w:rsidR="00E86526" w:rsidRPr="002A3910">
        <w:t xml:space="preserve">To invoke the Form Editor, perform the following steps from the </w:t>
      </w:r>
      <w:r w:rsidR="00E86526" w:rsidRPr="002A3910">
        <w:rPr>
          <w:b/>
          <w:bCs/>
        </w:rPr>
        <w:t>VA FileMan</w:t>
      </w:r>
      <w:r w:rsidR="00E86526" w:rsidRPr="002A3910">
        <w:t xml:space="preserve"> menu</w:t>
      </w:r>
      <w:r w:rsidR="00AF4D6C" w:rsidRPr="002A3910">
        <w:fldChar w:fldCharType="begin"/>
      </w:r>
      <w:r w:rsidR="00AF4D6C" w:rsidRPr="002A3910">
        <w:instrText xml:space="preserve"> XE "VA FileMan Menu" </w:instrText>
      </w:r>
      <w:r w:rsidR="00AF4D6C" w:rsidRPr="002A3910">
        <w:fldChar w:fldCharType="end"/>
      </w:r>
      <w:r w:rsidR="00AF4D6C" w:rsidRPr="002A3910">
        <w:fldChar w:fldCharType="begin"/>
      </w:r>
      <w:r w:rsidR="00AF4D6C" w:rsidRPr="002A3910">
        <w:instrText xml:space="preserve"> XE "Menus:VA FileMan" </w:instrText>
      </w:r>
      <w:r w:rsidR="00AF4D6C" w:rsidRPr="002A3910">
        <w:fldChar w:fldCharType="end"/>
      </w:r>
      <w:r w:rsidR="00AF4D6C" w:rsidRPr="002A3910">
        <w:fldChar w:fldCharType="begin"/>
      </w:r>
      <w:r w:rsidR="00AF4D6C" w:rsidRPr="002A3910">
        <w:instrText xml:space="preserve"> XE "Options:VA FileMan" </w:instrText>
      </w:r>
      <w:r w:rsidR="00AF4D6C" w:rsidRPr="002A3910">
        <w:fldChar w:fldCharType="end"/>
      </w:r>
      <w:r w:rsidR="00AF4D6C" w:rsidRPr="002A3910">
        <w:t xml:space="preserve"> [DIUSER</w:t>
      </w:r>
      <w:r w:rsidR="00AF4D6C" w:rsidRPr="002A3910">
        <w:fldChar w:fldCharType="begin"/>
      </w:r>
      <w:r w:rsidR="00AF4D6C" w:rsidRPr="002A3910">
        <w:instrText xml:space="preserve"> XE "DIUSER Menu" </w:instrText>
      </w:r>
      <w:r w:rsidR="00AF4D6C" w:rsidRPr="002A3910">
        <w:fldChar w:fldCharType="end"/>
      </w:r>
      <w:r w:rsidR="00AF4D6C" w:rsidRPr="002A3910">
        <w:fldChar w:fldCharType="begin"/>
      </w:r>
      <w:r w:rsidR="00AF4D6C" w:rsidRPr="002A3910">
        <w:instrText xml:space="preserve"> XE "Menus:DIUSER" </w:instrText>
      </w:r>
      <w:r w:rsidR="00AF4D6C" w:rsidRPr="002A3910">
        <w:fldChar w:fldCharType="end"/>
      </w:r>
      <w:r w:rsidR="00AF4D6C" w:rsidRPr="002A3910">
        <w:fldChar w:fldCharType="begin"/>
      </w:r>
      <w:r w:rsidR="00AF4D6C" w:rsidRPr="002A3910">
        <w:instrText xml:space="preserve"> XE "Options:DIUSER" </w:instrText>
      </w:r>
      <w:r w:rsidR="00AF4D6C" w:rsidRPr="002A3910">
        <w:fldChar w:fldCharType="end"/>
      </w:r>
      <w:r w:rsidR="00AF4D6C" w:rsidRPr="002A3910">
        <w:t>]</w:t>
      </w:r>
      <w:r w:rsidR="00242CC5" w:rsidRPr="002A3910">
        <w:t>:</w:t>
      </w:r>
    </w:p>
    <w:p w14:paraId="4456B84D" w14:textId="77777777" w:rsidR="00242CC5" w:rsidRPr="002A3910" w:rsidRDefault="00242CC5" w:rsidP="00797053">
      <w:pPr>
        <w:pStyle w:val="ListNumber"/>
        <w:keepNext/>
        <w:keepLines/>
        <w:numPr>
          <w:ilvl w:val="0"/>
          <w:numId w:val="47"/>
        </w:numPr>
        <w:ind w:left="720"/>
        <w:rPr>
          <w:noProof w:val="0"/>
        </w:rPr>
      </w:pPr>
      <w:r w:rsidRPr="002A3910">
        <w:rPr>
          <w:noProof w:val="0"/>
        </w:rPr>
        <w:t xml:space="preserve">At the </w:t>
      </w:r>
      <w:r w:rsidR="00AF4D6C" w:rsidRPr="002A3910">
        <w:rPr>
          <w:noProof w:val="0"/>
        </w:rPr>
        <w:t>“</w:t>
      </w:r>
      <w:r w:rsidRPr="002A3910">
        <w:rPr>
          <w:noProof w:val="0"/>
        </w:rPr>
        <w:t xml:space="preserve">Select </w:t>
      </w:r>
      <w:r w:rsidR="00C52E64" w:rsidRPr="002A3910">
        <w:rPr>
          <w:noProof w:val="0"/>
        </w:rPr>
        <w:t>VA FileMan Option</w:t>
      </w:r>
      <w:r w:rsidRPr="002A3910">
        <w:rPr>
          <w:noProof w:val="0"/>
        </w:rPr>
        <w:t xml:space="preserve">:” prompt, enter the </w:t>
      </w:r>
      <w:r w:rsidR="00AF4D6C" w:rsidRPr="002A3910">
        <w:rPr>
          <w:b/>
          <w:noProof w:val="0"/>
        </w:rPr>
        <w:t>Other Options</w:t>
      </w:r>
      <w:r w:rsidR="002F48AD" w:rsidRPr="002A3910">
        <w:rPr>
          <w:noProof w:val="0"/>
        </w:rPr>
        <w:fldChar w:fldCharType="begin"/>
      </w:r>
      <w:r w:rsidR="002F48AD" w:rsidRPr="002A3910">
        <w:rPr>
          <w:noProof w:val="0"/>
        </w:rPr>
        <w:instrText xml:space="preserve"> XE "Other Options Menu" </w:instrText>
      </w:r>
      <w:r w:rsidR="002F48AD" w:rsidRPr="002A3910">
        <w:rPr>
          <w:noProof w:val="0"/>
        </w:rPr>
        <w:fldChar w:fldCharType="end"/>
      </w:r>
      <w:r w:rsidR="002F48AD" w:rsidRPr="002A3910">
        <w:rPr>
          <w:noProof w:val="0"/>
        </w:rPr>
        <w:fldChar w:fldCharType="begin"/>
      </w:r>
      <w:r w:rsidR="002F48AD" w:rsidRPr="002A3910">
        <w:rPr>
          <w:noProof w:val="0"/>
        </w:rPr>
        <w:instrText xml:space="preserve"> XE "Menus:Other Options" </w:instrText>
      </w:r>
      <w:r w:rsidR="002F48AD" w:rsidRPr="002A3910">
        <w:rPr>
          <w:noProof w:val="0"/>
        </w:rPr>
        <w:fldChar w:fldCharType="end"/>
      </w:r>
      <w:r w:rsidR="002F48AD" w:rsidRPr="002A3910">
        <w:rPr>
          <w:noProof w:val="0"/>
        </w:rPr>
        <w:fldChar w:fldCharType="begin"/>
      </w:r>
      <w:r w:rsidR="002F48AD" w:rsidRPr="002A3910">
        <w:rPr>
          <w:noProof w:val="0"/>
        </w:rPr>
        <w:instrText xml:space="preserve"> XE "Options:Other Options" </w:instrText>
      </w:r>
      <w:r w:rsidR="002F48AD" w:rsidRPr="002A3910">
        <w:rPr>
          <w:noProof w:val="0"/>
        </w:rPr>
        <w:fldChar w:fldCharType="end"/>
      </w:r>
      <w:r w:rsidR="002F48AD" w:rsidRPr="002A3910">
        <w:rPr>
          <w:noProof w:val="0"/>
        </w:rPr>
        <w:t xml:space="preserve"> [DIOTHER</w:t>
      </w:r>
      <w:r w:rsidR="002F48AD" w:rsidRPr="002A3910">
        <w:rPr>
          <w:noProof w:val="0"/>
        </w:rPr>
        <w:fldChar w:fldCharType="begin"/>
      </w:r>
      <w:r w:rsidR="002F48AD" w:rsidRPr="002A3910">
        <w:rPr>
          <w:noProof w:val="0"/>
        </w:rPr>
        <w:instrText>xe "DIOTHER Menu"</w:instrText>
      </w:r>
      <w:r w:rsidR="002F48AD" w:rsidRPr="002A3910">
        <w:rPr>
          <w:noProof w:val="0"/>
        </w:rPr>
        <w:fldChar w:fldCharType="end"/>
      </w:r>
      <w:r w:rsidR="002F48AD" w:rsidRPr="002A3910">
        <w:rPr>
          <w:noProof w:val="0"/>
        </w:rPr>
        <w:fldChar w:fldCharType="begin"/>
      </w:r>
      <w:r w:rsidR="002F48AD" w:rsidRPr="002A3910">
        <w:rPr>
          <w:noProof w:val="0"/>
        </w:rPr>
        <w:instrText>xe "Menus:DIOTHER"</w:instrText>
      </w:r>
      <w:r w:rsidR="002F48AD" w:rsidRPr="002A3910">
        <w:rPr>
          <w:noProof w:val="0"/>
        </w:rPr>
        <w:fldChar w:fldCharType="end"/>
      </w:r>
      <w:r w:rsidR="002F48AD" w:rsidRPr="002A3910">
        <w:rPr>
          <w:noProof w:val="0"/>
        </w:rPr>
        <w:fldChar w:fldCharType="begin"/>
      </w:r>
      <w:r w:rsidR="002F48AD" w:rsidRPr="002A3910">
        <w:rPr>
          <w:noProof w:val="0"/>
        </w:rPr>
        <w:instrText>xe "Options:DIOTHER"</w:instrText>
      </w:r>
      <w:r w:rsidR="002F48AD" w:rsidRPr="002A3910">
        <w:rPr>
          <w:noProof w:val="0"/>
        </w:rPr>
        <w:fldChar w:fldCharType="end"/>
      </w:r>
      <w:r w:rsidR="002F48AD" w:rsidRPr="002A3910">
        <w:rPr>
          <w:noProof w:val="0"/>
        </w:rPr>
        <w:t>]</w:t>
      </w:r>
      <w:r w:rsidRPr="002A3910">
        <w:rPr>
          <w:noProof w:val="0"/>
        </w:rPr>
        <w:t xml:space="preserve"> option.</w:t>
      </w:r>
    </w:p>
    <w:p w14:paraId="4DE92A6E" w14:textId="77777777" w:rsidR="00242CC5" w:rsidRPr="002A3910" w:rsidRDefault="00242CC5" w:rsidP="00797053">
      <w:pPr>
        <w:pStyle w:val="ListNumber"/>
        <w:keepNext/>
        <w:keepLines/>
        <w:numPr>
          <w:ilvl w:val="0"/>
          <w:numId w:val="47"/>
        </w:numPr>
        <w:ind w:left="720"/>
        <w:rPr>
          <w:noProof w:val="0"/>
        </w:rPr>
      </w:pPr>
      <w:r w:rsidRPr="002A3910">
        <w:rPr>
          <w:noProof w:val="0"/>
        </w:rPr>
        <w:t xml:space="preserve">At the “Select </w:t>
      </w:r>
      <w:r w:rsidR="00C52E64" w:rsidRPr="002A3910">
        <w:rPr>
          <w:noProof w:val="0"/>
        </w:rPr>
        <w:t>Other Options Option</w:t>
      </w:r>
      <w:r w:rsidRPr="002A3910">
        <w:rPr>
          <w:noProof w:val="0"/>
        </w:rPr>
        <w:t xml:space="preserve">:” prompt, enter the </w:t>
      </w:r>
      <w:r w:rsidR="00AF4D6C" w:rsidRPr="002A3910">
        <w:rPr>
          <w:b/>
          <w:noProof w:val="0"/>
        </w:rPr>
        <w:t>ScreenMan</w:t>
      </w:r>
      <w:r w:rsidR="002F48AD" w:rsidRPr="002A3910">
        <w:rPr>
          <w:noProof w:val="0"/>
        </w:rPr>
        <w:fldChar w:fldCharType="begin"/>
      </w:r>
      <w:r w:rsidR="002F48AD" w:rsidRPr="002A3910">
        <w:rPr>
          <w:noProof w:val="0"/>
        </w:rPr>
        <w:instrText xml:space="preserve"> XE "ScreenMan Menu" </w:instrText>
      </w:r>
      <w:r w:rsidR="002F48AD" w:rsidRPr="002A3910">
        <w:rPr>
          <w:noProof w:val="0"/>
        </w:rPr>
        <w:fldChar w:fldCharType="end"/>
      </w:r>
      <w:r w:rsidR="002F48AD" w:rsidRPr="002A3910">
        <w:rPr>
          <w:noProof w:val="0"/>
        </w:rPr>
        <w:fldChar w:fldCharType="begin"/>
      </w:r>
      <w:r w:rsidR="002F48AD" w:rsidRPr="002A3910">
        <w:rPr>
          <w:noProof w:val="0"/>
        </w:rPr>
        <w:instrText xml:space="preserve"> XE "Menus:ScreenMan" </w:instrText>
      </w:r>
      <w:r w:rsidR="002F48AD" w:rsidRPr="002A3910">
        <w:rPr>
          <w:noProof w:val="0"/>
        </w:rPr>
        <w:fldChar w:fldCharType="end"/>
      </w:r>
      <w:r w:rsidR="002F48AD" w:rsidRPr="002A3910">
        <w:rPr>
          <w:noProof w:val="0"/>
        </w:rPr>
        <w:fldChar w:fldCharType="begin"/>
      </w:r>
      <w:r w:rsidR="002F48AD" w:rsidRPr="002A3910">
        <w:rPr>
          <w:noProof w:val="0"/>
        </w:rPr>
        <w:instrText xml:space="preserve"> XE "Options:ScreenMan" </w:instrText>
      </w:r>
      <w:r w:rsidR="002F48AD" w:rsidRPr="002A3910">
        <w:rPr>
          <w:noProof w:val="0"/>
        </w:rPr>
        <w:fldChar w:fldCharType="end"/>
      </w:r>
      <w:r w:rsidR="002F48AD" w:rsidRPr="002A3910">
        <w:rPr>
          <w:noProof w:val="0"/>
          <w:szCs w:val="22"/>
        </w:rPr>
        <w:t xml:space="preserve"> [</w:t>
      </w:r>
      <w:r w:rsidR="002F48AD" w:rsidRPr="002A3910">
        <w:rPr>
          <w:rFonts w:eastAsia="Times New Roman"/>
          <w:noProof w:val="0"/>
          <w:color w:val="auto"/>
          <w:szCs w:val="22"/>
          <w:lang w:eastAsia="en-US"/>
        </w:rPr>
        <w:t>DDS SCREEN MENU</w:t>
      </w:r>
      <w:r w:rsidR="002F48AD" w:rsidRPr="002A3910">
        <w:rPr>
          <w:rFonts w:eastAsia="Times New Roman"/>
          <w:noProof w:val="0"/>
          <w:color w:val="auto"/>
          <w:szCs w:val="22"/>
          <w:lang w:eastAsia="en-US"/>
        </w:rPr>
        <w:fldChar w:fldCharType="begin"/>
      </w:r>
      <w:r w:rsidR="002F48AD" w:rsidRPr="002A3910">
        <w:rPr>
          <w:noProof w:val="0"/>
        </w:rPr>
        <w:instrText xml:space="preserve"> XE "</w:instrText>
      </w:r>
      <w:r w:rsidR="002F48AD" w:rsidRPr="002A3910">
        <w:rPr>
          <w:rFonts w:eastAsia="Times New Roman"/>
          <w:noProof w:val="0"/>
          <w:color w:val="auto"/>
          <w:szCs w:val="22"/>
          <w:lang w:eastAsia="en-US"/>
        </w:rPr>
        <w:instrText>DDS SCREEN MENU</w:instrText>
      </w:r>
      <w:r w:rsidR="002F48AD" w:rsidRPr="002A3910">
        <w:rPr>
          <w:noProof w:val="0"/>
        </w:rPr>
        <w:instrText xml:space="preserve">" </w:instrText>
      </w:r>
      <w:r w:rsidR="002F48AD" w:rsidRPr="002A3910">
        <w:rPr>
          <w:rFonts w:eastAsia="Times New Roman"/>
          <w:noProof w:val="0"/>
          <w:color w:val="auto"/>
          <w:szCs w:val="22"/>
          <w:lang w:eastAsia="en-US"/>
        </w:rPr>
        <w:fldChar w:fldCharType="end"/>
      </w:r>
      <w:r w:rsidR="002F48AD" w:rsidRPr="002A3910">
        <w:rPr>
          <w:rFonts w:eastAsia="Times New Roman"/>
          <w:noProof w:val="0"/>
          <w:color w:val="auto"/>
          <w:szCs w:val="22"/>
          <w:lang w:eastAsia="en-US"/>
        </w:rPr>
        <w:fldChar w:fldCharType="begin"/>
      </w:r>
      <w:r w:rsidR="002F48AD" w:rsidRPr="002A3910">
        <w:rPr>
          <w:noProof w:val="0"/>
        </w:rPr>
        <w:instrText xml:space="preserve"> XE "Menus:</w:instrText>
      </w:r>
      <w:r w:rsidR="002F48AD" w:rsidRPr="002A3910">
        <w:rPr>
          <w:rFonts w:eastAsia="Times New Roman"/>
          <w:noProof w:val="0"/>
          <w:color w:val="auto"/>
          <w:szCs w:val="22"/>
          <w:lang w:eastAsia="en-US"/>
        </w:rPr>
        <w:instrText>DDS SCREEN MENU</w:instrText>
      </w:r>
      <w:r w:rsidR="002F48AD" w:rsidRPr="002A3910">
        <w:rPr>
          <w:noProof w:val="0"/>
        </w:rPr>
        <w:instrText xml:space="preserve">" </w:instrText>
      </w:r>
      <w:r w:rsidR="002F48AD" w:rsidRPr="002A3910">
        <w:rPr>
          <w:rFonts w:eastAsia="Times New Roman"/>
          <w:noProof w:val="0"/>
          <w:color w:val="auto"/>
          <w:szCs w:val="22"/>
          <w:lang w:eastAsia="en-US"/>
        </w:rPr>
        <w:fldChar w:fldCharType="end"/>
      </w:r>
      <w:r w:rsidR="002F48AD" w:rsidRPr="002A3910">
        <w:rPr>
          <w:rFonts w:eastAsia="Times New Roman"/>
          <w:noProof w:val="0"/>
          <w:color w:val="auto"/>
          <w:szCs w:val="22"/>
          <w:lang w:eastAsia="en-US"/>
        </w:rPr>
        <w:fldChar w:fldCharType="begin"/>
      </w:r>
      <w:r w:rsidR="002F48AD" w:rsidRPr="002A3910">
        <w:rPr>
          <w:noProof w:val="0"/>
        </w:rPr>
        <w:instrText xml:space="preserve"> XE "Options:</w:instrText>
      </w:r>
      <w:r w:rsidR="002F48AD" w:rsidRPr="002A3910">
        <w:rPr>
          <w:rFonts w:eastAsia="Times New Roman"/>
          <w:noProof w:val="0"/>
          <w:color w:val="auto"/>
          <w:szCs w:val="22"/>
          <w:lang w:eastAsia="en-US"/>
        </w:rPr>
        <w:instrText>DDS SCREEN MENU</w:instrText>
      </w:r>
      <w:r w:rsidR="002F48AD" w:rsidRPr="002A3910">
        <w:rPr>
          <w:noProof w:val="0"/>
        </w:rPr>
        <w:instrText xml:space="preserve">" </w:instrText>
      </w:r>
      <w:r w:rsidR="002F48AD" w:rsidRPr="002A3910">
        <w:rPr>
          <w:rFonts w:eastAsia="Times New Roman"/>
          <w:noProof w:val="0"/>
          <w:color w:val="auto"/>
          <w:szCs w:val="22"/>
          <w:lang w:eastAsia="en-US"/>
        </w:rPr>
        <w:fldChar w:fldCharType="end"/>
      </w:r>
      <w:r w:rsidR="002F48AD" w:rsidRPr="002A3910">
        <w:rPr>
          <w:noProof w:val="0"/>
          <w:szCs w:val="22"/>
        </w:rPr>
        <w:t>]</w:t>
      </w:r>
      <w:r w:rsidRPr="002A3910">
        <w:rPr>
          <w:noProof w:val="0"/>
        </w:rPr>
        <w:t xml:space="preserve"> </w:t>
      </w:r>
      <w:r w:rsidR="00E24025" w:rsidRPr="002A3910">
        <w:rPr>
          <w:noProof w:val="0"/>
        </w:rPr>
        <w:t>menu</w:t>
      </w:r>
      <w:r w:rsidRPr="002A3910">
        <w:rPr>
          <w:noProof w:val="0"/>
        </w:rPr>
        <w:t>.</w:t>
      </w:r>
    </w:p>
    <w:p w14:paraId="050D8A3E" w14:textId="7F77D1AB" w:rsidR="00E24025" w:rsidRPr="002A3910" w:rsidRDefault="00C52E64" w:rsidP="00E24025">
      <w:pPr>
        <w:pStyle w:val="NoteIndent2"/>
      </w:pPr>
      <w:r w:rsidRPr="002A3910">
        <w:rPr>
          <w:noProof/>
        </w:rPr>
        <w:drawing>
          <wp:inline distT="0" distB="0" distL="0" distR="0" wp14:anchorId="7C5F1EF8" wp14:editId="1F1C1485">
            <wp:extent cx="266700" cy="289560"/>
            <wp:effectExtent l="0" t="0" r="0" b="0"/>
            <wp:docPr id="462" name="Picture 29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Picture 295">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E24025" w:rsidRPr="002A3910">
        <w:tab/>
      </w:r>
      <w:r w:rsidR="00E24025" w:rsidRPr="002A3910">
        <w:rPr>
          <w:b/>
        </w:rPr>
        <w:t>NOTE:</w:t>
      </w:r>
      <w:r w:rsidR="00E24025" w:rsidRPr="002A3910">
        <w:t xml:space="preserve"> The </w:t>
      </w:r>
      <w:r w:rsidR="00E24025" w:rsidRPr="002A3910">
        <w:rPr>
          <w:b/>
          <w:bCs/>
        </w:rPr>
        <w:t>ScreenMan</w:t>
      </w:r>
      <w:r w:rsidR="002F48AD" w:rsidRPr="002A3910">
        <w:fldChar w:fldCharType="begin"/>
      </w:r>
      <w:r w:rsidR="002F48AD" w:rsidRPr="002A3910">
        <w:instrText xml:space="preserve"> XE "ScreenMan Menu" </w:instrText>
      </w:r>
      <w:r w:rsidR="002F48AD" w:rsidRPr="002A3910">
        <w:fldChar w:fldCharType="end"/>
      </w:r>
      <w:r w:rsidR="002F48AD" w:rsidRPr="002A3910">
        <w:fldChar w:fldCharType="begin"/>
      </w:r>
      <w:r w:rsidR="002F48AD" w:rsidRPr="002A3910">
        <w:instrText xml:space="preserve"> XE "Menus:ScreenMan" </w:instrText>
      </w:r>
      <w:r w:rsidR="002F48AD" w:rsidRPr="002A3910">
        <w:fldChar w:fldCharType="end"/>
      </w:r>
      <w:r w:rsidR="002F48AD" w:rsidRPr="002A3910">
        <w:fldChar w:fldCharType="begin"/>
      </w:r>
      <w:r w:rsidR="002F48AD" w:rsidRPr="002A3910">
        <w:instrText xml:space="preserve"> XE "Options:ScreenMan" </w:instrText>
      </w:r>
      <w:r w:rsidR="002F48AD" w:rsidRPr="002A3910">
        <w:fldChar w:fldCharType="end"/>
      </w:r>
      <w:r w:rsidR="002F48AD" w:rsidRPr="002A3910">
        <w:t xml:space="preserve"> [</w:t>
      </w:r>
      <w:r w:rsidR="002F48AD" w:rsidRPr="002A3910">
        <w:rPr>
          <w:color w:val="auto"/>
        </w:rPr>
        <w:t>DDS SCREEN MENU</w:t>
      </w:r>
      <w:r w:rsidR="002F48AD" w:rsidRPr="002A3910">
        <w:rPr>
          <w:color w:val="auto"/>
        </w:rPr>
        <w:fldChar w:fldCharType="begin"/>
      </w:r>
      <w:r w:rsidR="002F48AD" w:rsidRPr="002A3910">
        <w:instrText xml:space="preserve"> XE "</w:instrText>
      </w:r>
      <w:r w:rsidR="002F48AD" w:rsidRPr="002A3910">
        <w:rPr>
          <w:color w:val="auto"/>
        </w:rPr>
        <w:instrText>DDS SCREEN MENU</w:instrText>
      </w:r>
      <w:r w:rsidR="002F48AD" w:rsidRPr="002A3910">
        <w:instrText xml:space="preserve">" </w:instrText>
      </w:r>
      <w:r w:rsidR="002F48AD" w:rsidRPr="002A3910">
        <w:rPr>
          <w:color w:val="auto"/>
        </w:rPr>
        <w:fldChar w:fldCharType="end"/>
      </w:r>
      <w:r w:rsidR="002F48AD" w:rsidRPr="002A3910">
        <w:rPr>
          <w:color w:val="auto"/>
        </w:rPr>
        <w:fldChar w:fldCharType="begin"/>
      </w:r>
      <w:r w:rsidR="002F48AD" w:rsidRPr="002A3910">
        <w:instrText xml:space="preserve"> XE "Menus:</w:instrText>
      </w:r>
      <w:r w:rsidR="002F48AD" w:rsidRPr="002A3910">
        <w:rPr>
          <w:color w:val="auto"/>
        </w:rPr>
        <w:instrText>DDS SCREEN MENU</w:instrText>
      </w:r>
      <w:r w:rsidR="002F48AD" w:rsidRPr="002A3910">
        <w:instrText xml:space="preserve">" </w:instrText>
      </w:r>
      <w:r w:rsidR="002F48AD" w:rsidRPr="002A3910">
        <w:rPr>
          <w:color w:val="auto"/>
        </w:rPr>
        <w:fldChar w:fldCharType="end"/>
      </w:r>
      <w:r w:rsidR="002F48AD" w:rsidRPr="002A3910">
        <w:rPr>
          <w:color w:val="auto"/>
        </w:rPr>
        <w:fldChar w:fldCharType="begin"/>
      </w:r>
      <w:r w:rsidR="002F48AD" w:rsidRPr="002A3910">
        <w:instrText xml:space="preserve"> XE "Options:</w:instrText>
      </w:r>
      <w:r w:rsidR="002F48AD" w:rsidRPr="002A3910">
        <w:rPr>
          <w:color w:val="auto"/>
        </w:rPr>
        <w:instrText>DDS SCREEN MENU</w:instrText>
      </w:r>
      <w:r w:rsidR="002F48AD" w:rsidRPr="002A3910">
        <w:instrText xml:space="preserve">" </w:instrText>
      </w:r>
      <w:r w:rsidR="002F48AD" w:rsidRPr="002A3910">
        <w:rPr>
          <w:color w:val="auto"/>
        </w:rPr>
        <w:fldChar w:fldCharType="end"/>
      </w:r>
      <w:r w:rsidR="002F48AD" w:rsidRPr="002A3910">
        <w:t>]</w:t>
      </w:r>
      <w:r w:rsidR="00E24025" w:rsidRPr="002A3910">
        <w:t xml:space="preserve"> menu is locked with the XUSCREENMAN security key</w:t>
      </w:r>
      <w:r w:rsidR="00BB616B" w:rsidRPr="002A3910">
        <w:fldChar w:fldCharType="begin"/>
      </w:r>
      <w:r w:rsidR="00BB616B" w:rsidRPr="002A3910">
        <w:instrText xml:space="preserve"> XE "XUSCREENMAN Security Key" </w:instrText>
      </w:r>
      <w:r w:rsidR="00BB616B" w:rsidRPr="002A3910">
        <w:fldChar w:fldCharType="end"/>
      </w:r>
      <w:r w:rsidR="00BB616B" w:rsidRPr="002A3910">
        <w:fldChar w:fldCharType="begin"/>
      </w:r>
      <w:r w:rsidR="00BB616B" w:rsidRPr="002A3910">
        <w:instrText xml:space="preserve"> XE "Security Keys:XUSCREENMAN" </w:instrText>
      </w:r>
      <w:r w:rsidR="00BB616B" w:rsidRPr="002A3910">
        <w:fldChar w:fldCharType="end"/>
      </w:r>
      <w:r w:rsidR="00E24025" w:rsidRPr="002A3910">
        <w:t>.</w:t>
      </w:r>
    </w:p>
    <w:p w14:paraId="32B38A2D" w14:textId="77777777" w:rsidR="00D233FA" w:rsidRPr="002A3910" w:rsidRDefault="00D233FA" w:rsidP="00D233FA">
      <w:pPr>
        <w:pStyle w:val="BodyText6"/>
      </w:pPr>
    </w:p>
    <w:p w14:paraId="737D1C8D" w14:textId="2B5B04BE" w:rsidR="00E86526" w:rsidRPr="002A3910" w:rsidRDefault="00242CC5" w:rsidP="00797053">
      <w:pPr>
        <w:pStyle w:val="ListNumber"/>
        <w:keepNext/>
        <w:keepLines/>
        <w:numPr>
          <w:ilvl w:val="0"/>
          <w:numId w:val="47"/>
        </w:numPr>
        <w:ind w:left="720"/>
        <w:rPr>
          <w:noProof w:val="0"/>
        </w:rPr>
      </w:pPr>
      <w:r w:rsidRPr="002A3910">
        <w:rPr>
          <w:noProof w:val="0"/>
        </w:rPr>
        <w:t>At the “</w:t>
      </w:r>
      <w:r w:rsidR="00C52E64" w:rsidRPr="002A3910">
        <w:rPr>
          <w:noProof w:val="0"/>
        </w:rPr>
        <w:t xml:space="preserve">Select </w:t>
      </w:r>
      <w:r w:rsidRPr="002A3910">
        <w:rPr>
          <w:noProof w:val="0"/>
        </w:rPr>
        <w:t>S</w:t>
      </w:r>
      <w:r w:rsidR="00C52E64" w:rsidRPr="002A3910">
        <w:rPr>
          <w:noProof w:val="0"/>
        </w:rPr>
        <w:t>creenMan</w:t>
      </w:r>
      <w:r w:rsidRPr="002A3910">
        <w:rPr>
          <w:noProof w:val="0"/>
        </w:rPr>
        <w:t xml:space="preserve"> O</w:t>
      </w:r>
      <w:r w:rsidR="00C52E64" w:rsidRPr="002A3910">
        <w:rPr>
          <w:noProof w:val="0"/>
        </w:rPr>
        <w:t>ption</w:t>
      </w:r>
      <w:r w:rsidRPr="002A3910">
        <w:rPr>
          <w:noProof w:val="0"/>
        </w:rPr>
        <w:t xml:space="preserve">:” prompt enter the </w:t>
      </w:r>
      <w:r w:rsidRPr="002A3910">
        <w:rPr>
          <w:b/>
          <w:bCs/>
          <w:noProof w:val="0"/>
        </w:rPr>
        <w:t>EDIT/CREATE A FORM</w:t>
      </w:r>
      <w:r w:rsidR="002F48AD" w:rsidRPr="002A3910">
        <w:rPr>
          <w:noProof w:val="0"/>
        </w:rPr>
        <w:fldChar w:fldCharType="begin"/>
      </w:r>
      <w:r w:rsidR="002F48AD" w:rsidRPr="002A3910">
        <w:rPr>
          <w:noProof w:val="0"/>
        </w:rPr>
        <w:instrText>xe "Edit/Create a Form Option"</w:instrText>
      </w:r>
      <w:r w:rsidR="002F48AD" w:rsidRPr="002A3910">
        <w:rPr>
          <w:noProof w:val="0"/>
        </w:rPr>
        <w:fldChar w:fldCharType="end"/>
      </w:r>
      <w:r w:rsidR="002F48AD" w:rsidRPr="002A3910">
        <w:rPr>
          <w:noProof w:val="0"/>
        </w:rPr>
        <w:fldChar w:fldCharType="begin"/>
      </w:r>
      <w:r w:rsidR="002F48AD" w:rsidRPr="002A3910">
        <w:rPr>
          <w:noProof w:val="0"/>
        </w:rPr>
        <w:instrText>xe "Options:Edit/Create a Form"</w:instrText>
      </w:r>
      <w:r w:rsidR="002F48AD" w:rsidRPr="002A3910">
        <w:rPr>
          <w:noProof w:val="0"/>
        </w:rPr>
        <w:fldChar w:fldCharType="end"/>
      </w:r>
      <w:r w:rsidR="002F48AD" w:rsidRPr="002A3910">
        <w:rPr>
          <w:noProof w:val="0"/>
        </w:rPr>
        <w:t>[DDS EDIT/CREATE A FORM</w:t>
      </w:r>
      <w:r w:rsidR="002F48AD" w:rsidRPr="002A3910">
        <w:rPr>
          <w:noProof w:val="0"/>
        </w:rPr>
        <w:fldChar w:fldCharType="begin"/>
      </w:r>
      <w:r w:rsidR="002F48AD" w:rsidRPr="002A3910">
        <w:rPr>
          <w:noProof w:val="0"/>
        </w:rPr>
        <w:instrText>xe "DDS EDIT/CREATE A FORM Option"</w:instrText>
      </w:r>
      <w:r w:rsidR="002F48AD" w:rsidRPr="002A3910">
        <w:rPr>
          <w:noProof w:val="0"/>
        </w:rPr>
        <w:fldChar w:fldCharType="end"/>
      </w:r>
      <w:r w:rsidR="002F48AD" w:rsidRPr="002A3910">
        <w:rPr>
          <w:noProof w:val="0"/>
        </w:rPr>
        <w:fldChar w:fldCharType="begin"/>
      </w:r>
      <w:r w:rsidR="002F48AD" w:rsidRPr="002A3910">
        <w:rPr>
          <w:noProof w:val="0"/>
        </w:rPr>
        <w:instrText>xe "Options:DDS EDIT/CREATE A FORM"</w:instrText>
      </w:r>
      <w:r w:rsidR="002F48AD" w:rsidRPr="002A3910">
        <w:rPr>
          <w:noProof w:val="0"/>
        </w:rPr>
        <w:fldChar w:fldCharType="end"/>
      </w:r>
      <w:r w:rsidR="002F48AD" w:rsidRPr="002A3910">
        <w:rPr>
          <w:noProof w:val="0"/>
        </w:rPr>
        <w:t>]</w:t>
      </w:r>
      <w:r w:rsidRPr="002A3910">
        <w:rPr>
          <w:noProof w:val="0"/>
        </w:rPr>
        <w:t xml:space="preserve"> option, as shown in </w:t>
      </w:r>
      <w:r w:rsidRPr="002A3910">
        <w:rPr>
          <w:noProof w:val="0"/>
          <w:color w:val="0000FF"/>
          <w:u w:val="single"/>
        </w:rPr>
        <w:fldChar w:fldCharType="begin" w:fldLock="1"/>
      </w:r>
      <w:r w:rsidRPr="002A3910">
        <w:rPr>
          <w:noProof w:val="0"/>
          <w:color w:val="0000FF"/>
          <w:u w:val="single"/>
        </w:rPr>
        <w:instrText xml:space="preserve"> REF _Ref494360378 \h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Figure 245</w:t>
      </w:r>
      <w:r w:rsidRPr="002A3910">
        <w:rPr>
          <w:noProof w:val="0"/>
          <w:color w:val="0000FF"/>
          <w:u w:val="single"/>
        </w:rPr>
        <w:fldChar w:fldCharType="end"/>
      </w:r>
      <w:r w:rsidR="00E86526" w:rsidRPr="002A3910">
        <w:rPr>
          <w:noProof w:val="0"/>
        </w:rPr>
        <w:t>:</w:t>
      </w:r>
    </w:p>
    <w:p w14:paraId="4B900F2A" w14:textId="77777777" w:rsidR="00D233FA" w:rsidRPr="002A3910" w:rsidRDefault="00D233FA" w:rsidP="00D233FA">
      <w:pPr>
        <w:pStyle w:val="BodyText6"/>
        <w:keepNext/>
        <w:keepLines/>
      </w:pPr>
    </w:p>
    <w:p w14:paraId="21BD379F" w14:textId="0BA1C398" w:rsidR="00C9653C" w:rsidRPr="002A3910" w:rsidRDefault="00C9653C" w:rsidP="00242CC5">
      <w:pPr>
        <w:pStyle w:val="Caption"/>
        <w:ind w:left="720"/>
      </w:pPr>
      <w:bookmarkStart w:id="1372" w:name="_Ref494360378"/>
      <w:bookmarkStart w:id="1373" w:name="_Toc159568516"/>
      <w:r w:rsidRPr="002A3910">
        <w:t xml:space="preserve">Figure </w:t>
      </w:r>
      <w:r w:rsidRPr="002A3910">
        <w:fldChar w:fldCharType="begin"/>
      </w:r>
      <w:r w:rsidRPr="002A3910">
        <w:instrText>SEQ Figure \* ARABIC</w:instrText>
      </w:r>
      <w:r w:rsidRPr="002A3910">
        <w:fldChar w:fldCharType="separate"/>
      </w:r>
      <w:r w:rsidR="002D1B25">
        <w:rPr>
          <w:noProof/>
        </w:rPr>
        <w:t>245</w:t>
      </w:r>
      <w:r w:rsidRPr="002A3910">
        <w:fldChar w:fldCharType="end"/>
      </w:r>
      <w:bookmarkEnd w:id="1372"/>
      <w:r w:rsidR="00E87492" w:rsidRPr="002A3910">
        <w:t>:</w:t>
      </w:r>
      <w:r w:rsidRPr="002A3910">
        <w:t xml:space="preserve"> </w:t>
      </w:r>
      <w:r w:rsidR="00143C40" w:rsidRPr="002A3910">
        <w:t>ScreenMan Form Editor—EDIT/CREATE A FORM O</w:t>
      </w:r>
      <w:r w:rsidR="00056407" w:rsidRPr="002A3910">
        <w:t>ption</w:t>
      </w:r>
      <w:r w:rsidR="00143C40" w:rsidRPr="002A3910">
        <w:t xml:space="preserve">: </w:t>
      </w:r>
      <w:r w:rsidR="00056407" w:rsidRPr="002A3910">
        <w:t>Invoking the Form Editor</w:t>
      </w:r>
      <w:bookmarkEnd w:id="1373"/>
    </w:p>
    <w:p w14:paraId="730BA5E7" w14:textId="77777777" w:rsidR="00E86526" w:rsidRPr="002A3910" w:rsidRDefault="00E86526" w:rsidP="00242CC5">
      <w:pPr>
        <w:pStyle w:val="DialogueIndent"/>
      </w:pPr>
      <w:r w:rsidRPr="002A3910">
        <w:t xml:space="preserve">Select </w:t>
      </w:r>
      <w:r w:rsidR="00C52E64" w:rsidRPr="002A3910">
        <w:t xml:space="preserve">VA FileMan </w:t>
      </w:r>
      <w:r w:rsidRPr="002A3910">
        <w:t>O</w:t>
      </w:r>
      <w:r w:rsidR="00C52E64" w:rsidRPr="002A3910">
        <w:t>ption</w:t>
      </w:r>
      <w:r w:rsidRPr="002A3910">
        <w:t xml:space="preserve">: </w:t>
      </w:r>
      <w:r w:rsidRPr="002A3910">
        <w:rPr>
          <w:b/>
          <w:bCs/>
          <w:highlight w:val="yellow"/>
        </w:rPr>
        <w:t>O</w:t>
      </w:r>
      <w:r w:rsidRPr="002A3910">
        <w:rPr>
          <w:b/>
          <w:highlight w:val="yellow"/>
        </w:rPr>
        <w:t>THER OPTIONS</w:t>
      </w:r>
    </w:p>
    <w:p w14:paraId="20E87246" w14:textId="77777777" w:rsidR="00E86526" w:rsidRPr="002A3910" w:rsidRDefault="00E86526" w:rsidP="00242CC5">
      <w:pPr>
        <w:pStyle w:val="DialogueIndent"/>
      </w:pPr>
      <w:r w:rsidRPr="002A3910">
        <w:t xml:space="preserve">Select </w:t>
      </w:r>
      <w:r w:rsidR="00AF4D6C" w:rsidRPr="002A3910">
        <w:t>Other Options</w:t>
      </w:r>
      <w:r w:rsidR="00C52E64" w:rsidRPr="002A3910">
        <w:t xml:space="preserve"> Option</w:t>
      </w:r>
      <w:r w:rsidRPr="002A3910">
        <w:t xml:space="preserve">: </w:t>
      </w:r>
      <w:r w:rsidRPr="002A3910">
        <w:rPr>
          <w:b/>
          <w:bCs/>
          <w:highlight w:val="yellow"/>
        </w:rPr>
        <w:t>SC</w:t>
      </w:r>
      <w:r w:rsidRPr="002A3910">
        <w:rPr>
          <w:b/>
          <w:highlight w:val="yellow"/>
        </w:rPr>
        <w:t>REENMAN</w:t>
      </w:r>
    </w:p>
    <w:p w14:paraId="1074BBE1" w14:textId="77777777" w:rsidR="00E86526" w:rsidRPr="002A3910" w:rsidRDefault="00E86526" w:rsidP="00242CC5">
      <w:pPr>
        <w:pStyle w:val="DialogueIndent"/>
      </w:pPr>
      <w:r w:rsidRPr="002A3910">
        <w:t xml:space="preserve">Select </w:t>
      </w:r>
      <w:r w:rsidR="00C52E64" w:rsidRPr="002A3910">
        <w:t>ScreenMan Option</w:t>
      </w:r>
      <w:r w:rsidRPr="002A3910">
        <w:t xml:space="preserve">: </w:t>
      </w:r>
      <w:r w:rsidRPr="002A3910">
        <w:rPr>
          <w:b/>
          <w:bCs/>
          <w:highlight w:val="yellow"/>
        </w:rPr>
        <w:t>?</w:t>
      </w:r>
    </w:p>
    <w:p w14:paraId="69584F0C" w14:textId="77777777" w:rsidR="00E86526" w:rsidRPr="002A3910" w:rsidRDefault="00E86526" w:rsidP="00242CC5">
      <w:pPr>
        <w:pStyle w:val="DialogueIndent"/>
      </w:pPr>
      <w:r w:rsidRPr="002A3910">
        <w:t xml:space="preserve"> Answer with SCREENMAN OPTION NUMBER, or NAME</w:t>
      </w:r>
    </w:p>
    <w:p w14:paraId="7BDD74EB" w14:textId="77777777" w:rsidR="00E86526" w:rsidRPr="002A3910" w:rsidRDefault="00E86526" w:rsidP="00242CC5">
      <w:pPr>
        <w:pStyle w:val="DialogueIndent"/>
      </w:pPr>
      <w:r w:rsidRPr="002A3910">
        <w:t>Choose from:</w:t>
      </w:r>
    </w:p>
    <w:p w14:paraId="79DB5B58" w14:textId="77777777" w:rsidR="00E86526" w:rsidRPr="002A3910" w:rsidRDefault="00E86526" w:rsidP="00242CC5">
      <w:pPr>
        <w:pStyle w:val="DialogueIndent"/>
      </w:pPr>
      <w:r w:rsidRPr="002A3910">
        <w:t xml:space="preserve">   1               EDIT/CREATE A FORM</w:t>
      </w:r>
    </w:p>
    <w:p w14:paraId="6F4C4876" w14:textId="77777777" w:rsidR="00E86526" w:rsidRPr="002A3910" w:rsidRDefault="00E86526" w:rsidP="00242CC5">
      <w:pPr>
        <w:pStyle w:val="DialogueIndent"/>
      </w:pPr>
      <w:r w:rsidRPr="002A3910">
        <w:t xml:space="preserve">   2               RUN A FORM</w:t>
      </w:r>
    </w:p>
    <w:p w14:paraId="5C84BCB1" w14:textId="77777777" w:rsidR="00E86526" w:rsidRPr="002A3910" w:rsidRDefault="00E86526" w:rsidP="00242CC5">
      <w:pPr>
        <w:pStyle w:val="DialogueIndent"/>
      </w:pPr>
      <w:r w:rsidRPr="002A3910">
        <w:t xml:space="preserve">   3               DELETE A FORM</w:t>
      </w:r>
    </w:p>
    <w:p w14:paraId="6B47CCCE" w14:textId="77777777" w:rsidR="00E86526" w:rsidRPr="002A3910" w:rsidRDefault="00E86526" w:rsidP="00242CC5">
      <w:pPr>
        <w:pStyle w:val="DialogueIndent"/>
      </w:pPr>
      <w:r w:rsidRPr="002A3910">
        <w:t xml:space="preserve">   4               PURGE UNUSED BLOCKS</w:t>
      </w:r>
    </w:p>
    <w:p w14:paraId="3C88FA5D" w14:textId="77777777" w:rsidR="00E86526" w:rsidRPr="002A3910" w:rsidRDefault="00E86526" w:rsidP="00242CC5">
      <w:pPr>
        <w:pStyle w:val="DialogueIndent"/>
      </w:pPr>
    </w:p>
    <w:p w14:paraId="6DF9A19E" w14:textId="77777777" w:rsidR="00E86526" w:rsidRPr="002A3910" w:rsidRDefault="00E86526" w:rsidP="00242CC5">
      <w:pPr>
        <w:pStyle w:val="DialogueIndent"/>
      </w:pPr>
      <w:r w:rsidRPr="002A3910">
        <w:t xml:space="preserve">Select SCREENMAN OPTION: </w:t>
      </w:r>
      <w:r w:rsidRPr="002A3910">
        <w:rPr>
          <w:b/>
          <w:bCs/>
          <w:highlight w:val="yellow"/>
        </w:rPr>
        <w:t>E</w:t>
      </w:r>
      <w:r w:rsidRPr="002A3910">
        <w:rPr>
          <w:b/>
          <w:highlight w:val="yellow"/>
        </w:rPr>
        <w:t>DIT/CREATE A FORM</w:t>
      </w:r>
    </w:p>
    <w:p w14:paraId="1CBA1074" w14:textId="77777777" w:rsidR="00E86526" w:rsidRPr="002A3910" w:rsidRDefault="00E86526" w:rsidP="00B66E33">
      <w:pPr>
        <w:pStyle w:val="BodyText6"/>
      </w:pPr>
    </w:p>
    <w:p w14:paraId="2915F4E7" w14:textId="4DD1F809" w:rsidR="00E86526" w:rsidRPr="002A3910" w:rsidRDefault="00E86526" w:rsidP="000711D4">
      <w:pPr>
        <w:pStyle w:val="ListNumber"/>
        <w:keepNext/>
        <w:keepLines/>
        <w:rPr>
          <w:noProof w:val="0"/>
        </w:rPr>
      </w:pPr>
      <w:r w:rsidRPr="002A3910">
        <w:rPr>
          <w:noProof w:val="0"/>
        </w:rPr>
        <w:t>You are asked to select a file:</w:t>
      </w:r>
    </w:p>
    <w:p w14:paraId="0B253D1A" w14:textId="77777777" w:rsidR="00D233FA" w:rsidRPr="002A3910" w:rsidRDefault="00D233FA" w:rsidP="00D233FA">
      <w:pPr>
        <w:pStyle w:val="BodyText6"/>
        <w:keepNext/>
        <w:keepLines/>
      </w:pPr>
    </w:p>
    <w:p w14:paraId="4A6115B0" w14:textId="27111DA5" w:rsidR="00C9653C" w:rsidRPr="002A3910" w:rsidRDefault="00C9653C" w:rsidP="00611AD9">
      <w:pPr>
        <w:pStyle w:val="Caption"/>
        <w:ind w:left="720"/>
      </w:pPr>
      <w:bookmarkStart w:id="1374" w:name="_Toc159568517"/>
      <w:r w:rsidRPr="002A3910">
        <w:t xml:space="preserve">Figure </w:t>
      </w:r>
      <w:r w:rsidRPr="002A3910">
        <w:fldChar w:fldCharType="begin"/>
      </w:r>
      <w:r w:rsidRPr="002A3910">
        <w:instrText>SEQ Figure \* ARABIC</w:instrText>
      </w:r>
      <w:r w:rsidRPr="002A3910">
        <w:fldChar w:fldCharType="separate"/>
      </w:r>
      <w:r w:rsidR="002D1B25">
        <w:rPr>
          <w:noProof/>
        </w:rPr>
        <w:t>246</w:t>
      </w:r>
      <w:r w:rsidRPr="002A3910">
        <w:fldChar w:fldCharType="end"/>
      </w:r>
      <w:r w:rsidR="00E87492" w:rsidRPr="002A3910">
        <w:t>:</w:t>
      </w:r>
      <w:r w:rsidRPr="002A3910">
        <w:t xml:space="preserve"> </w:t>
      </w:r>
      <w:r w:rsidR="00143C40" w:rsidRPr="002A3910">
        <w:t>ScreenMan Form Editor—EDIT/CREATE A FORM Option: Selecting a F</w:t>
      </w:r>
      <w:r w:rsidR="00056407" w:rsidRPr="002A3910">
        <w:t>ile</w:t>
      </w:r>
      <w:bookmarkEnd w:id="1374"/>
    </w:p>
    <w:p w14:paraId="0989DDA1" w14:textId="77777777" w:rsidR="00E86526" w:rsidRPr="002A3910" w:rsidRDefault="00E86526" w:rsidP="00611AD9">
      <w:pPr>
        <w:pStyle w:val="DialogueIndent"/>
      </w:pPr>
      <w:r w:rsidRPr="002A3910">
        <w:t xml:space="preserve">    E</w:t>
      </w:r>
      <w:r w:rsidR="003973D8" w:rsidRPr="002A3910">
        <w:t xml:space="preserve">DIT/CREATE FORM FOR WHAT FILE: </w:t>
      </w:r>
    </w:p>
    <w:p w14:paraId="0908110E" w14:textId="77777777" w:rsidR="00BB6867" w:rsidRPr="002A3910" w:rsidRDefault="00BB6867" w:rsidP="00B66E33">
      <w:pPr>
        <w:pStyle w:val="BodyText6"/>
      </w:pPr>
    </w:p>
    <w:p w14:paraId="1582F5F8" w14:textId="7BBC89F3" w:rsidR="00E86526" w:rsidRPr="002A3910" w:rsidRDefault="00BB6867" w:rsidP="000711D4">
      <w:pPr>
        <w:pStyle w:val="ListNumber"/>
        <w:keepNext/>
        <w:keepLines/>
        <w:rPr>
          <w:noProof w:val="0"/>
        </w:rPr>
      </w:pPr>
      <w:r w:rsidRPr="002A3910">
        <w:rPr>
          <w:noProof w:val="0"/>
        </w:rPr>
        <w:t>A</w:t>
      </w:r>
      <w:r w:rsidR="00E86526" w:rsidRPr="002A3910">
        <w:rPr>
          <w:noProof w:val="0"/>
        </w:rPr>
        <w:t>nd a form:</w:t>
      </w:r>
    </w:p>
    <w:p w14:paraId="0B052EE2" w14:textId="77777777" w:rsidR="00D233FA" w:rsidRPr="002A3910" w:rsidRDefault="00D233FA" w:rsidP="00D233FA">
      <w:pPr>
        <w:pStyle w:val="BodyText6"/>
        <w:keepNext/>
        <w:keepLines/>
      </w:pPr>
    </w:p>
    <w:p w14:paraId="5C22E131" w14:textId="18D39886" w:rsidR="00BB6867" w:rsidRPr="002A3910" w:rsidRDefault="002D614C" w:rsidP="00611AD9">
      <w:pPr>
        <w:pStyle w:val="Caption"/>
        <w:ind w:left="720"/>
      </w:pPr>
      <w:bookmarkStart w:id="1375" w:name="_Toc159568518"/>
      <w:r w:rsidRPr="002A3910">
        <w:t xml:space="preserve">Figure </w:t>
      </w:r>
      <w:r w:rsidRPr="002A3910">
        <w:fldChar w:fldCharType="begin"/>
      </w:r>
      <w:r w:rsidRPr="002A3910">
        <w:instrText>SEQ Figure \* ARABIC</w:instrText>
      </w:r>
      <w:r w:rsidRPr="002A3910">
        <w:fldChar w:fldCharType="separate"/>
      </w:r>
      <w:r w:rsidR="002D1B25">
        <w:rPr>
          <w:noProof/>
        </w:rPr>
        <w:t>247</w:t>
      </w:r>
      <w:r w:rsidRPr="002A3910">
        <w:fldChar w:fldCharType="end"/>
      </w:r>
      <w:r w:rsidR="00E87492" w:rsidRPr="002A3910">
        <w:t>:</w:t>
      </w:r>
      <w:r w:rsidRPr="002A3910">
        <w:t xml:space="preserve"> </w:t>
      </w:r>
      <w:r w:rsidR="00143C40" w:rsidRPr="002A3910">
        <w:t>ScreenMan Form Editor—EDIT/CREATE A FORM Option: Selecting a F</w:t>
      </w:r>
      <w:r w:rsidR="00056407" w:rsidRPr="002A3910">
        <w:t>orm</w:t>
      </w:r>
      <w:bookmarkEnd w:id="1375"/>
    </w:p>
    <w:p w14:paraId="4125F42F" w14:textId="77777777" w:rsidR="00E86526" w:rsidRPr="002A3910" w:rsidRDefault="00E86526" w:rsidP="00611AD9">
      <w:pPr>
        <w:pStyle w:val="DialogueIndent"/>
      </w:pPr>
      <w:r w:rsidRPr="002A3910">
        <w:t xml:space="preserve">    Select FORM:</w:t>
      </w:r>
      <w:r w:rsidR="003973D8" w:rsidRPr="002A3910">
        <w:t xml:space="preserve"> </w:t>
      </w:r>
    </w:p>
    <w:p w14:paraId="681591AD" w14:textId="77777777" w:rsidR="00E86526" w:rsidRPr="002A3910" w:rsidRDefault="00E86526" w:rsidP="00B66E33">
      <w:pPr>
        <w:pStyle w:val="BodyText6"/>
      </w:pPr>
    </w:p>
    <w:p w14:paraId="1E829B8D" w14:textId="77777777" w:rsidR="00F8626B" w:rsidRPr="002A3910" w:rsidRDefault="00E86526" w:rsidP="00F8626B">
      <w:pPr>
        <w:pStyle w:val="BodyText3"/>
        <w:keepNext/>
        <w:keepLines/>
      </w:pPr>
      <w:r w:rsidRPr="002A3910">
        <w:t xml:space="preserve">At the </w:t>
      </w:r>
      <w:r w:rsidR="00084217" w:rsidRPr="002A3910">
        <w:t>“</w:t>
      </w:r>
      <w:r w:rsidRPr="002A3910">
        <w:t>Select FORM:</w:t>
      </w:r>
      <w:r w:rsidR="00084217" w:rsidRPr="002A3910">
        <w:t>”</w:t>
      </w:r>
      <w:r w:rsidR="00F8626B" w:rsidRPr="002A3910">
        <w:t xml:space="preserve"> prompt, you can either:</w:t>
      </w:r>
    </w:p>
    <w:p w14:paraId="139633D0" w14:textId="77777777" w:rsidR="00F8626B" w:rsidRPr="002A3910" w:rsidRDefault="00F8626B" w:rsidP="00F8626B">
      <w:pPr>
        <w:pStyle w:val="ListBulletIndent2"/>
        <w:keepNext/>
        <w:keepLines/>
      </w:pPr>
      <w:r w:rsidRPr="002A3910">
        <w:t>S</w:t>
      </w:r>
      <w:r w:rsidR="00E86526" w:rsidRPr="002A3910">
        <w:t>elect an existing form to edit</w:t>
      </w:r>
      <w:r w:rsidRPr="002A3910">
        <w:t>.</w:t>
      </w:r>
    </w:p>
    <w:p w14:paraId="044E5FE6" w14:textId="77777777" w:rsidR="00E86526" w:rsidRPr="002A3910" w:rsidRDefault="00F8626B" w:rsidP="00F8626B">
      <w:pPr>
        <w:pStyle w:val="ListBulletIndent2"/>
      </w:pPr>
      <w:r w:rsidRPr="002A3910">
        <w:t>C</w:t>
      </w:r>
      <w:r w:rsidR="00E86526" w:rsidRPr="002A3910">
        <w:t>reate a new form by entering a new form name.</w:t>
      </w:r>
    </w:p>
    <w:p w14:paraId="2B48E752" w14:textId="77777777" w:rsidR="00D233FA" w:rsidRPr="002A3910" w:rsidRDefault="00D233FA" w:rsidP="00D233FA">
      <w:pPr>
        <w:pStyle w:val="BodyText6"/>
      </w:pPr>
    </w:p>
    <w:p w14:paraId="4DC1A9E9" w14:textId="5F903BFD" w:rsidR="00AD7950" w:rsidRPr="002A3910" w:rsidRDefault="00E86526" w:rsidP="00611AD9">
      <w:pPr>
        <w:pStyle w:val="BodyText3"/>
        <w:keepNext/>
        <w:keepLines/>
      </w:pPr>
      <w:r w:rsidRPr="002A3910">
        <w:t>If you create a new form</w:t>
      </w:r>
      <w:r w:rsidR="00EA29D2" w:rsidRPr="002A3910">
        <w:t xml:space="preserve"> (</w:t>
      </w:r>
      <w:r w:rsidR="00EA29D2" w:rsidRPr="002A3910">
        <w:rPr>
          <w:color w:val="0000FF"/>
        </w:rPr>
        <w:fldChar w:fldCharType="begin" w:fldLock="1"/>
      </w:r>
      <w:r w:rsidR="00EA29D2" w:rsidRPr="002A3910">
        <w:rPr>
          <w:color w:val="0000FF"/>
        </w:rPr>
        <w:instrText xml:space="preserve"> REF _Ref494368856 \h  \* MERGEFORMAT </w:instrText>
      </w:r>
      <w:r w:rsidR="00EA29D2" w:rsidRPr="002A3910">
        <w:rPr>
          <w:color w:val="0000FF"/>
        </w:rPr>
      </w:r>
      <w:r w:rsidR="00EA29D2" w:rsidRPr="002A3910">
        <w:rPr>
          <w:color w:val="0000FF"/>
        </w:rPr>
        <w:fldChar w:fldCharType="separate"/>
      </w:r>
      <w:r w:rsidR="00272B32" w:rsidRPr="002A3910">
        <w:rPr>
          <w:color w:val="0000FF"/>
        </w:rPr>
        <w:t>Figure 248</w:t>
      </w:r>
      <w:r w:rsidR="00EA29D2" w:rsidRPr="002A3910">
        <w:rPr>
          <w:color w:val="0000FF"/>
        </w:rPr>
        <w:fldChar w:fldCharType="end"/>
      </w:r>
      <w:r w:rsidR="00EA29D2" w:rsidRPr="002A3910">
        <w:t>)</w:t>
      </w:r>
      <w:r w:rsidRPr="002A3910">
        <w:t xml:space="preserve">, the Form Editor </w:t>
      </w:r>
      <w:r w:rsidRPr="002A3910">
        <w:rPr>
          <w:i/>
        </w:rPr>
        <w:t>automatically</w:t>
      </w:r>
      <w:r w:rsidRPr="002A3910">
        <w:t xml:space="preserve"> creates one page on tha</w:t>
      </w:r>
      <w:r w:rsidR="00AD7950" w:rsidRPr="002A3910">
        <w:t>t form. The new page is given a:</w:t>
      </w:r>
    </w:p>
    <w:p w14:paraId="19A021B2" w14:textId="77777777" w:rsidR="00AD7950" w:rsidRPr="002A3910" w:rsidRDefault="00E86526" w:rsidP="00611AD9">
      <w:pPr>
        <w:pStyle w:val="ListBulletIndent2"/>
        <w:keepNext/>
        <w:keepLines/>
      </w:pPr>
      <w:r w:rsidRPr="002A3910">
        <w:t xml:space="preserve">Page Number of </w:t>
      </w:r>
      <w:r w:rsidRPr="002A3910">
        <w:rPr>
          <w:b/>
        </w:rPr>
        <w:t>1</w:t>
      </w:r>
      <w:r w:rsidR="00AD7950" w:rsidRPr="002A3910">
        <w:t>.</w:t>
      </w:r>
    </w:p>
    <w:p w14:paraId="2F39592C" w14:textId="77777777" w:rsidR="00AD7950" w:rsidRPr="002A3910" w:rsidRDefault="00E86526" w:rsidP="00611AD9">
      <w:pPr>
        <w:pStyle w:val="ListBulletIndent2"/>
        <w:keepNext/>
        <w:keepLines/>
      </w:pPr>
      <w:r w:rsidRPr="002A3910">
        <w:t xml:space="preserve">Page Name of </w:t>
      </w:r>
      <w:r w:rsidR="00084217" w:rsidRPr="002A3910">
        <w:t>“</w:t>
      </w:r>
      <w:r w:rsidRPr="002A3910">
        <w:t xml:space="preserve">Page </w:t>
      </w:r>
      <w:r w:rsidRPr="002A3910">
        <w:rPr>
          <w:b/>
        </w:rPr>
        <w:t>1</w:t>
      </w:r>
      <w:r w:rsidR="00084217" w:rsidRPr="002A3910">
        <w:t>”</w:t>
      </w:r>
      <w:r w:rsidR="00AD7950" w:rsidRPr="002A3910">
        <w:t>.</w:t>
      </w:r>
    </w:p>
    <w:p w14:paraId="461EA69B" w14:textId="26DF0DBB" w:rsidR="00E86526" w:rsidRPr="002A3910" w:rsidRDefault="00E86526" w:rsidP="00611AD9">
      <w:pPr>
        <w:pStyle w:val="ListBulletIndent2"/>
      </w:pPr>
      <w:r w:rsidRPr="002A3910">
        <w:t xml:space="preserve">Page Coordinate of </w:t>
      </w:r>
      <w:r w:rsidR="00084217" w:rsidRPr="002A3910">
        <w:t>“</w:t>
      </w:r>
      <w:r w:rsidRPr="002A3910">
        <w:rPr>
          <w:b/>
        </w:rPr>
        <w:t>1,1</w:t>
      </w:r>
      <w:r w:rsidR="00084217" w:rsidRPr="002A3910">
        <w:t>”</w:t>
      </w:r>
      <w:r w:rsidRPr="002A3910">
        <w:t>.</w:t>
      </w:r>
    </w:p>
    <w:p w14:paraId="561E89B6" w14:textId="77777777" w:rsidR="00D233FA" w:rsidRPr="002A3910" w:rsidRDefault="00D233FA" w:rsidP="00D233FA">
      <w:pPr>
        <w:pStyle w:val="BodyText6"/>
      </w:pPr>
    </w:p>
    <w:p w14:paraId="20EA55F0" w14:textId="26BA9A69" w:rsidR="00EA29D2" w:rsidRPr="002A3910" w:rsidRDefault="00EA29D2" w:rsidP="00EA29D2">
      <w:pPr>
        <w:pStyle w:val="Caption"/>
        <w:ind w:left="720"/>
      </w:pPr>
      <w:bookmarkStart w:id="1376" w:name="_Ref494368856"/>
      <w:bookmarkStart w:id="1377" w:name="_Toc159568519"/>
      <w:r w:rsidRPr="002A3910">
        <w:t xml:space="preserve">Figure </w:t>
      </w:r>
      <w:r w:rsidRPr="002A3910">
        <w:fldChar w:fldCharType="begin"/>
      </w:r>
      <w:r w:rsidRPr="002A3910">
        <w:instrText>SEQ Figure \* ARABIC</w:instrText>
      </w:r>
      <w:r w:rsidRPr="002A3910">
        <w:fldChar w:fldCharType="separate"/>
      </w:r>
      <w:r w:rsidR="002D1B25">
        <w:rPr>
          <w:noProof/>
        </w:rPr>
        <w:t>248</w:t>
      </w:r>
      <w:r w:rsidRPr="002A3910">
        <w:fldChar w:fldCharType="end"/>
      </w:r>
      <w:bookmarkEnd w:id="1376"/>
      <w:r w:rsidRPr="002A3910">
        <w:t>: ScreenMan Form Editor—EDIT/CREATE A FORM Option: Creating a New Form</w:t>
      </w:r>
      <w:bookmarkEnd w:id="1377"/>
    </w:p>
    <w:p w14:paraId="58EF928E" w14:textId="77777777" w:rsidR="00EA29D2" w:rsidRPr="002A3910" w:rsidRDefault="00EA29D2" w:rsidP="00EA29D2">
      <w:pPr>
        <w:pStyle w:val="DialogueIndent"/>
        <w:rPr>
          <w:lang w:eastAsia="en-US"/>
        </w:rPr>
      </w:pPr>
    </w:p>
    <w:p w14:paraId="79D63E87" w14:textId="77777777" w:rsidR="00EA29D2" w:rsidRPr="002A3910" w:rsidRDefault="00EA29D2" w:rsidP="00EA29D2">
      <w:pPr>
        <w:pStyle w:val="DialogueIndent"/>
        <w:rPr>
          <w:lang w:eastAsia="en-US"/>
        </w:rPr>
      </w:pPr>
    </w:p>
    <w:p w14:paraId="2B29C54B" w14:textId="77777777" w:rsidR="00EA29D2" w:rsidRPr="002A3910" w:rsidRDefault="00EA29D2" w:rsidP="00EA29D2">
      <w:pPr>
        <w:pStyle w:val="DialogueIndent"/>
        <w:jc w:val="center"/>
        <w:rPr>
          <w:i/>
          <w:lang w:eastAsia="en-US"/>
        </w:rPr>
      </w:pPr>
      <w:r w:rsidRPr="002A3910">
        <w:rPr>
          <w:i/>
          <w:lang w:eastAsia="en-US"/>
        </w:rPr>
        <w:t>&lt;Enter Form Fields here&gt;</w:t>
      </w:r>
    </w:p>
    <w:p w14:paraId="7C8298A6" w14:textId="77777777" w:rsidR="00EA29D2" w:rsidRPr="002A3910" w:rsidRDefault="00EA29D2" w:rsidP="00EA29D2">
      <w:pPr>
        <w:pStyle w:val="DialogueIndent"/>
        <w:rPr>
          <w:lang w:eastAsia="en-US"/>
        </w:rPr>
      </w:pPr>
    </w:p>
    <w:p w14:paraId="3927004E" w14:textId="77777777" w:rsidR="00EA29D2" w:rsidRPr="002A3910" w:rsidRDefault="00EA29D2" w:rsidP="00EA29D2">
      <w:pPr>
        <w:pStyle w:val="DialogueIndent"/>
        <w:rPr>
          <w:lang w:eastAsia="en-US"/>
        </w:rPr>
      </w:pPr>
    </w:p>
    <w:p w14:paraId="28438EAC" w14:textId="77777777" w:rsidR="00EA29D2" w:rsidRPr="002A3910" w:rsidRDefault="00EA29D2" w:rsidP="00EA29D2">
      <w:pPr>
        <w:pStyle w:val="DialogueIndent"/>
        <w:rPr>
          <w:lang w:eastAsia="en-US"/>
        </w:rPr>
      </w:pPr>
      <w:r w:rsidRPr="002A3910">
        <w:rPr>
          <w:lang w:eastAsia="en-US"/>
        </w:rPr>
        <w:t>______________________________________________________________________________</w:t>
      </w:r>
    </w:p>
    <w:p w14:paraId="42C52A43" w14:textId="77777777" w:rsidR="00EA29D2" w:rsidRPr="002A3910" w:rsidRDefault="00EA29D2" w:rsidP="00EA29D2">
      <w:pPr>
        <w:pStyle w:val="DialogueIndent"/>
        <w:rPr>
          <w:lang w:eastAsia="en-US"/>
        </w:rPr>
      </w:pPr>
      <w:r w:rsidRPr="002A3910">
        <w:rPr>
          <w:lang w:eastAsia="en-US"/>
        </w:rPr>
        <w:t xml:space="preserve">File: OPTION (#19)                                                     R1,C1  </w:t>
      </w:r>
    </w:p>
    <w:p w14:paraId="20F314A6" w14:textId="77777777" w:rsidR="00EA29D2" w:rsidRPr="002A3910" w:rsidRDefault="00EA29D2" w:rsidP="00EA29D2">
      <w:pPr>
        <w:pStyle w:val="DialogueIndent"/>
        <w:rPr>
          <w:lang w:eastAsia="en-US"/>
        </w:rPr>
      </w:pPr>
      <w:r w:rsidRPr="002A3910">
        <w:rPr>
          <w:lang w:eastAsia="en-US"/>
        </w:rPr>
        <w:t>Form: ZZTEST (#86)</w:t>
      </w:r>
    </w:p>
    <w:p w14:paraId="286BE2A6" w14:textId="77777777" w:rsidR="00EA29D2" w:rsidRPr="002A3910" w:rsidRDefault="00EA29D2" w:rsidP="00EA29D2">
      <w:pPr>
        <w:pStyle w:val="DialogueIndent"/>
        <w:rPr>
          <w:lang w:eastAsia="en-US"/>
        </w:rPr>
      </w:pPr>
      <w:r w:rsidRPr="002A3910">
        <w:rPr>
          <w:lang w:eastAsia="en-US"/>
        </w:rPr>
        <w:t>Page: 1 (Page 1)</w:t>
      </w:r>
    </w:p>
    <w:p w14:paraId="4DE2B293" w14:textId="77777777" w:rsidR="00EA29D2" w:rsidRPr="002A3910" w:rsidRDefault="00EA29D2" w:rsidP="00EA29D2">
      <w:pPr>
        <w:pStyle w:val="DialogueIndent"/>
        <w:rPr>
          <w:lang w:eastAsia="en-US"/>
        </w:rPr>
      </w:pPr>
    </w:p>
    <w:p w14:paraId="0CE99B0E" w14:textId="77777777" w:rsidR="00EA29D2" w:rsidRPr="002A3910" w:rsidRDefault="00EA29D2" w:rsidP="00EA29D2">
      <w:pPr>
        <w:pStyle w:val="DialogueIndent"/>
        <w:rPr>
          <w:lang w:eastAsia="en-US"/>
        </w:rPr>
      </w:pPr>
    </w:p>
    <w:p w14:paraId="78EE1FE8" w14:textId="77777777" w:rsidR="00EA29D2" w:rsidRPr="002A3910" w:rsidRDefault="00EA29D2" w:rsidP="00EA29D2">
      <w:pPr>
        <w:pStyle w:val="DialogueIndent"/>
        <w:rPr>
          <w:b/>
          <w:bCs/>
          <w:lang w:eastAsia="en-US"/>
        </w:rPr>
      </w:pPr>
      <w:r w:rsidRPr="002A3910">
        <w:rPr>
          <w:b/>
          <w:bCs/>
          <w:lang w:eastAsia="en-US"/>
        </w:rPr>
        <w:t>&lt;PF1&gt;Q=Quit  &lt;PF1&gt;E=Exit  &lt;PF1&gt;S=Save  &lt;PF1&gt;V=Block Viewer  &lt;PF1&gt;H=Help</w:t>
      </w:r>
    </w:p>
    <w:p w14:paraId="624AED7B" w14:textId="77777777" w:rsidR="00EA29D2" w:rsidRPr="002A3910" w:rsidRDefault="00EA29D2" w:rsidP="00C275DF">
      <w:pPr>
        <w:pStyle w:val="BodyText6"/>
      </w:pPr>
    </w:p>
    <w:p w14:paraId="6F857E98" w14:textId="43B9CDCC" w:rsidR="00ED4DD4" w:rsidRPr="002A3910" w:rsidRDefault="007869D8" w:rsidP="00D42D1B">
      <w:pPr>
        <w:pStyle w:val="Note"/>
      </w:pPr>
      <w:r w:rsidRPr="002A3910">
        <w:rPr>
          <w:noProof/>
        </w:rPr>
        <w:drawing>
          <wp:inline distT="0" distB="0" distL="0" distR="0" wp14:anchorId="30F1BEE4" wp14:editId="134BF8D4">
            <wp:extent cx="289560" cy="289560"/>
            <wp:effectExtent l="0" t="0" r="0" b="0"/>
            <wp:docPr id="305"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2A3910">
        <w:tab/>
      </w:r>
      <w:r w:rsidR="00ED4DD4" w:rsidRPr="002A3910">
        <w:rPr>
          <w:b/>
        </w:rPr>
        <w:t>NOTE:</w:t>
      </w:r>
      <w:r w:rsidR="00ED4DD4" w:rsidRPr="002A3910">
        <w:t xml:space="preserve"> You can also use the programmer mode utility </w:t>
      </w:r>
      <w:hyperlink w:anchor="ddgf" w:history="1">
        <w:r w:rsidR="00ED4DD4" w:rsidRPr="002A3910">
          <w:rPr>
            <w:rStyle w:val="Hyperlink"/>
          </w:rPr>
          <w:t>^DDGF</w:t>
        </w:r>
      </w:hyperlink>
      <w:r w:rsidR="00ED4DD4" w:rsidRPr="002A3910">
        <w:t xml:space="preserve"> to invoke the Form Editor.</w:t>
      </w:r>
    </w:p>
    <w:p w14:paraId="6F56712C" w14:textId="77777777" w:rsidR="00154B86" w:rsidRPr="002A3910" w:rsidRDefault="00154B86" w:rsidP="00B66E33">
      <w:pPr>
        <w:pStyle w:val="BodyText6"/>
      </w:pPr>
    </w:p>
    <w:p w14:paraId="62408ACF" w14:textId="77777777" w:rsidR="00E86526" w:rsidRPr="002A3910" w:rsidRDefault="00E86526" w:rsidP="007D0E14">
      <w:pPr>
        <w:pStyle w:val="Heading2"/>
        <w:rPr>
          <w:noProof w:val="0"/>
        </w:rPr>
      </w:pPr>
      <w:bookmarkStart w:id="1378" w:name="_Toc159568871"/>
      <w:r w:rsidRPr="002A3910">
        <w:rPr>
          <w:noProof w:val="0"/>
        </w:rPr>
        <w:t>Command Summary</w:t>
      </w:r>
      <w:bookmarkEnd w:id="1378"/>
    </w:p>
    <w:p w14:paraId="611A21B5" w14:textId="77777777" w:rsidR="00C275DF" w:rsidRPr="002A3910" w:rsidRDefault="00C275DF" w:rsidP="00C275DF">
      <w:pPr>
        <w:keepNext/>
        <w:keepLines/>
      </w:pPr>
      <w:r w:rsidRPr="002A3910">
        <w:t xml:space="preserve">This section </w:t>
      </w:r>
      <w:r w:rsidR="00781D51" w:rsidRPr="002A3910">
        <w:t>describes</w:t>
      </w:r>
      <w:r w:rsidRPr="002A3910">
        <w:t xml:space="preserve"> the following Form Editor functionality:</w:t>
      </w:r>
    </w:p>
    <w:p w14:paraId="428BF5EB" w14:textId="2E67D758" w:rsidR="00C275DF" w:rsidRPr="002A3910" w:rsidRDefault="00C275DF" w:rsidP="00C275DF">
      <w:pPr>
        <w:pStyle w:val="ListBullet"/>
        <w:keepNext/>
        <w:keepLines/>
        <w:rPr>
          <w:color w:val="000000" w:themeColor="text1"/>
        </w:rPr>
      </w:pPr>
      <w:r w:rsidRPr="002A3910">
        <w:rPr>
          <w:color w:val="0000FF"/>
          <w:u w:val="single"/>
        </w:rPr>
        <w:fldChar w:fldCharType="begin" w:fldLock="1"/>
      </w:r>
      <w:r w:rsidRPr="002A3910">
        <w:rPr>
          <w:color w:val="0000FF"/>
          <w:u w:val="single"/>
        </w:rPr>
        <w:instrText xml:space="preserve"> REF _Ref494369739 \h </w:instrText>
      </w:r>
      <w:r w:rsidR="00F838C7" w:rsidRPr="002A3910">
        <w:rPr>
          <w:color w:val="0000FF"/>
          <w:u w:val="single"/>
        </w:rPr>
        <w:instrText xml:space="preserve"> \* MERGEFORMAT </w:instrText>
      </w:r>
      <w:r w:rsidRPr="002A3910">
        <w:rPr>
          <w:color w:val="0000FF"/>
          <w:u w:val="single"/>
        </w:rPr>
      </w:r>
      <w:r w:rsidRPr="002A3910">
        <w:rPr>
          <w:color w:val="0000FF"/>
          <w:u w:val="single"/>
        </w:rPr>
        <w:fldChar w:fldCharType="separate"/>
      </w:r>
      <w:r w:rsidR="00272B32" w:rsidRPr="002A3910">
        <w:rPr>
          <w:color w:val="0000FF"/>
          <w:u w:val="single"/>
        </w:rPr>
        <w:t>Navigating on the Main Screen and Block Viewer Screen</w:t>
      </w:r>
      <w:r w:rsidRPr="002A3910">
        <w:rPr>
          <w:color w:val="0000FF"/>
          <w:u w:val="single"/>
        </w:rPr>
        <w:fldChar w:fldCharType="end"/>
      </w:r>
    </w:p>
    <w:p w14:paraId="0E66180F" w14:textId="693932D9" w:rsidR="00C275DF" w:rsidRPr="002A3910" w:rsidRDefault="00C275DF" w:rsidP="00C275DF">
      <w:pPr>
        <w:pStyle w:val="ListBullet"/>
        <w:keepNext/>
        <w:keepLines/>
        <w:rPr>
          <w:color w:val="000000" w:themeColor="text1"/>
        </w:rPr>
      </w:pPr>
      <w:r w:rsidRPr="002A3910">
        <w:rPr>
          <w:color w:val="0000FF"/>
          <w:u w:val="single"/>
        </w:rPr>
        <w:fldChar w:fldCharType="begin" w:fldLock="1"/>
      </w:r>
      <w:r w:rsidRPr="002A3910">
        <w:rPr>
          <w:color w:val="0000FF"/>
          <w:u w:val="single"/>
        </w:rPr>
        <w:instrText xml:space="preserve"> REF _Ref494369760 \h </w:instrText>
      </w:r>
      <w:r w:rsidR="00F838C7" w:rsidRPr="002A3910">
        <w:rPr>
          <w:color w:val="0000FF"/>
          <w:u w:val="single"/>
        </w:rPr>
        <w:instrText xml:space="preserve"> \* MERGEFORMAT </w:instrText>
      </w:r>
      <w:r w:rsidRPr="002A3910">
        <w:rPr>
          <w:color w:val="0000FF"/>
          <w:u w:val="single"/>
        </w:rPr>
      </w:r>
      <w:r w:rsidRPr="002A3910">
        <w:rPr>
          <w:color w:val="0000FF"/>
          <w:u w:val="single"/>
        </w:rPr>
        <w:fldChar w:fldCharType="separate"/>
      </w:r>
      <w:r w:rsidR="00272B32" w:rsidRPr="002A3910">
        <w:rPr>
          <w:color w:val="0000FF"/>
          <w:u w:val="single"/>
        </w:rPr>
        <w:t>Quick Page Navigation</w:t>
      </w:r>
      <w:r w:rsidRPr="002A3910">
        <w:rPr>
          <w:color w:val="0000FF"/>
          <w:u w:val="single"/>
        </w:rPr>
        <w:fldChar w:fldCharType="end"/>
      </w:r>
    </w:p>
    <w:p w14:paraId="7DB5A933" w14:textId="735493FD" w:rsidR="00C275DF" w:rsidRPr="002A3910" w:rsidRDefault="00C275DF" w:rsidP="00C275DF">
      <w:pPr>
        <w:pStyle w:val="ListBullet"/>
        <w:keepNext/>
        <w:keepLines/>
        <w:rPr>
          <w:color w:val="000000" w:themeColor="text1"/>
        </w:rPr>
      </w:pPr>
      <w:r w:rsidRPr="002A3910">
        <w:rPr>
          <w:color w:val="0000FF"/>
          <w:u w:val="single"/>
        </w:rPr>
        <w:fldChar w:fldCharType="begin" w:fldLock="1"/>
      </w:r>
      <w:r w:rsidRPr="002A3910">
        <w:rPr>
          <w:color w:val="0000FF"/>
          <w:u w:val="single"/>
        </w:rPr>
        <w:instrText xml:space="preserve"> REF _Ref254254778 \h </w:instrText>
      </w:r>
      <w:r w:rsidR="00F838C7" w:rsidRPr="002A3910">
        <w:rPr>
          <w:color w:val="0000FF"/>
          <w:u w:val="single"/>
        </w:rPr>
        <w:instrText xml:space="preserve"> \* MERGEFORMAT </w:instrText>
      </w:r>
      <w:r w:rsidRPr="002A3910">
        <w:rPr>
          <w:color w:val="0000FF"/>
          <w:u w:val="single"/>
        </w:rPr>
      </w:r>
      <w:r w:rsidRPr="002A3910">
        <w:rPr>
          <w:color w:val="0000FF"/>
          <w:u w:val="single"/>
        </w:rPr>
        <w:fldChar w:fldCharType="separate"/>
      </w:r>
      <w:r w:rsidR="00272B32" w:rsidRPr="002A3910">
        <w:rPr>
          <w:color w:val="0000FF"/>
          <w:u w:val="single"/>
        </w:rPr>
        <w:t>Moving Screen Elements</w:t>
      </w:r>
      <w:r w:rsidRPr="002A3910">
        <w:rPr>
          <w:color w:val="0000FF"/>
          <w:u w:val="single"/>
        </w:rPr>
        <w:fldChar w:fldCharType="end"/>
      </w:r>
    </w:p>
    <w:p w14:paraId="3D28FABF" w14:textId="0976C95F" w:rsidR="00C275DF" w:rsidRPr="002A3910" w:rsidRDefault="00C275DF" w:rsidP="00C275DF">
      <w:pPr>
        <w:pStyle w:val="ListBullet"/>
        <w:rPr>
          <w:color w:val="000000" w:themeColor="text1"/>
        </w:rPr>
      </w:pPr>
      <w:r w:rsidRPr="002A3910">
        <w:rPr>
          <w:color w:val="0000FF"/>
          <w:u w:val="single"/>
        </w:rPr>
        <w:fldChar w:fldCharType="begin" w:fldLock="1"/>
      </w:r>
      <w:r w:rsidRPr="002A3910">
        <w:rPr>
          <w:color w:val="0000FF"/>
          <w:u w:val="single"/>
        </w:rPr>
        <w:instrText xml:space="preserve"> REF _Ref494369787 \h </w:instrText>
      </w:r>
      <w:r w:rsidR="00F838C7" w:rsidRPr="002A3910">
        <w:rPr>
          <w:color w:val="0000FF"/>
          <w:u w:val="single"/>
        </w:rPr>
        <w:instrText xml:space="preserve"> \* MERGEFORMAT </w:instrText>
      </w:r>
      <w:r w:rsidRPr="002A3910">
        <w:rPr>
          <w:color w:val="0000FF"/>
          <w:u w:val="single"/>
        </w:rPr>
      </w:r>
      <w:r w:rsidRPr="002A3910">
        <w:rPr>
          <w:color w:val="0000FF"/>
          <w:u w:val="single"/>
        </w:rPr>
        <w:fldChar w:fldCharType="separate"/>
      </w:r>
      <w:r w:rsidR="00272B32" w:rsidRPr="002A3910">
        <w:rPr>
          <w:color w:val="0000FF"/>
          <w:u w:val="single"/>
        </w:rPr>
        <w:t>Adding, Selecting, and Editing</w:t>
      </w:r>
      <w:r w:rsidRPr="002A3910">
        <w:rPr>
          <w:color w:val="0000FF"/>
          <w:u w:val="single"/>
        </w:rPr>
        <w:fldChar w:fldCharType="end"/>
      </w:r>
    </w:p>
    <w:p w14:paraId="4F158A50" w14:textId="77777777" w:rsidR="00D233FA" w:rsidRPr="002A3910" w:rsidRDefault="00D233FA" w:rsidP="00D233FA">
      <w:pPr>
        <w:pStyle w:val="BodyText6"/>
        <w:keepNext/>
        <w:keepLines/>
      </w:pPr>
    </w:p>
    <w:p w14:paraId="6828368B" w14:textId="77777777" w:rsidR="00E86526" w:rsidRPr="002A3910" w:rsidRDefault="00E86526" w:rsidP="0074437A">
      <w:pPr>
        <w:pStyle w:val="Heading3"/>
      </w:pPr>
      <w:bookmarkStart w:id="1379" w:name="_Ref494369739"/>
      <w:bookmarkStart w:id="1380" w:name="_Toc159568872"/>
      <w:r w:rsidRPr="002A3910">
        <w:t>Navigating on the Main Screen and Block Viewer Screen</w:t>
      </w:r>
      <w:bookmarkEnd w:id="1379"/>
      <w:bookmarkEnd w:id="1380"/>
    </w:p>
    <w:p w14:paraId="69C1656F" w14:textId="77777777" w:rsidR="00E86526" w:rsidRPr="002A3910" w:rsidRDefault="007869D8" w:rsidP="00D233FA">
      <w:pPr>
        <w:pStyle w:val="BodyText6"/>
        <w:keepNext/>
        <w:keepLines/>
      </w:pPr>
      <w:r w:rsidRPr="002A3910">
        <w:fldChar w:fldCharType="begin"/>
      </w:r>
      <w:r w:rsidR="00DC3EC7" w:rsidRPr="002A3910">
        <w:instrText>xe "ScreenMan:Form Editor:Command Summary"</w:instrText>
      </w:r>
      <w:r w:rsidRPr="002A3910">
        <w:fldChar w:fldCharType="end"/>
      </w:r>
      <w:r w:rsidRPr="002A3910">
        <w:fldChar w:fldCharType="begin"/>
      </w:r>
      <w:r w:rsidR="00DC3EC7" w:rsidRPr="002A3910">
        <w:instrText>xe "Form Editor:ScreenMan:Command Summary"</w:instrText>
      </w:r>
      <w:r w:rsidRPr="002A3910">
        <w:fldChar w:fldCharType="end"/>
      </w:r>
      <w:r w:rsidRPr="002A3910">
        <w:fldChar w:fldCharType="begin"/>
      </w:r>
      <w:r w:rsidR="00DC3EC7" w:rsidRPr="002A3910">
        <w:instrText>xe "Command Summary:ScreenMan Form Editor"</w:instrText>
      </w:r>
      <w:r w:rsidRPr="002A3910">
        <w:fldChar w:fldCharType="end"/>
      </w:r>
      <w:r w:rsidRPr="002A3910">
        <w:fldChar w:fldCharType="begin"/>
      </w:r>
      <w:r w:rsidR="00E86526" w:rsidRPr="002A3910">
        <w:instrText>xe "ScreenMan:Form Editor:Navigating on the Main Screen and Block Viewer Screen"</w:instrText>
      </w:r>
      <w:r w:rsidRPr="002A3910">
        <w:fldChar w:fldCharType="end"/>
      </w:r>
      <w:r w:rsidRPr="002A3910">
        <w:fldChar w:fldCharType="begin"/>
      </w:r>
      <w:r w:rsidR="00E86526" w:rsidRPr="002A3910">
        <w:instrText>xe "Form Editor:ScreenMan:Navigating on the Main Screen and Block Viewer Screen"</w:instrText>
      </w:r>
      <w:r w:rsidRPr="002A3910">
        <w:fldChar w:fldCharType="end"/>
      </w:r>
      <w:r w:rsidRPr="002A3910">
        <w:fldChar w:fldCharType="begin"/>
      </w:r>
      <w:r w:rsidR="00E86526" w:rsidRPr="002A3910">
        <w:instrText>xe "Navigating:ScreenMan Form Editor on the Main Screen and Block Viewer Screen"</w:instrText>
      </w:r>
      <w:r w:rsidRPr="002A3910">
        <w:fldChar w:fldCharType="end"/>
      </w:r>
    </w:p>
    <w:p w14:paraId="3B5D4597" w14:textId="17A77821" w:rsidR="00056407" w:rsidRPr="002A3910" w:rsidRDefault="00056407" w:rsidP="00056407">
      <w:pPr>
        <w:pStyle w:val="Caption"/>
      </w:pPr>
      <w:bookmarkStart w:id="1381" w:name="_Toc159569190"/>
      <w:r w:rsidRPr="002A3910">
        <w:t xml:space="preserve">Table </w:t>
      </w:r>
      <w:r w:rsidRPr="002A3910">
        <w:fldChar w:fldCharType="begin"/>
      </w:r>
      <w:r w:rsidRPr="002A3910">
        <w:instrText>SEQ Table \* ARABIC</w:instrText>
      </w:r>
      <w:r w:rsidRPr="002A3910">
        <w:fldChar w:fldCharType="separate"/>
      </w:r>
      <w:r w:rsidR="002D1B25">
        <w:rPr>
          <w:noProof/>
        </w:rPr>
        <w:t>87</w:t>
      </w:r>
      <w:r w:rsidRPr="002A3910">
        <w:fldChar w:fldCharType="end"/>
      </w:r>
      <w:r w:rsidR="00E87492" w:rsidRPr="002A3910">
        <w:t>:</w:t>
      </w:r>
      <w:r w:rsidRPr="002A3910">
        <w:t xml:space="preserve"> </w:t>
      </w:r>
      <w:r w:rsidR="00143C40" w:rsidRPr="002A3910">
        <w:t>ScreenMan Form Editor—</w:t>
      </w:r>
      <w:r w:rsidR="00EB600F" w:rsidRPr="002A3910">
        <w:t xml:space="preserve">Navigating: </w:t>
      </w:r>
      <w:r w:rsidR="00143C40" w:rsidRPr="002A3910">
        <w:t>Cursor N</w:t>
      </w:r>
      <w:r w:rsidR="005332A6" w:rsidRPr="002A3910">
        <w:t>avigation</w:t>
      </w:r>
      <w:r w:rsidR="00143C40" w:rsidRPr="002A3910">
        <w:t xml:space="preserve"> to the Main Screen and the Block Viewer S</w:t>
      </w:r>
      <w:r w:rsidR="005332A6" w:rsidRPr="002A3910">
        <w:t>creen</w:t>
      </w:r>
      <w:bookmarkEnd w:id="1381"/>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5099"/>
        <w:gridCol w:w="4097"/>
      </w:tblGrid>
      <w:tr w:rsidR="00056407" w:rsidRPr="002A3910" w14:paraId="2F140F86" w14:textId="77777777" w:rsidTr="00CB7A5A">
        <w:trPr>
          <w:tblHeader/>
        </w:trPr>
        <w:tc>
          <w:tcPr>
            <w:tcW w:w="5274" w:type="dxa"/>
            <w:shd w:val="clear" w:color="auto" w:fill="F2F2F2" w:themeFill="background1" w:themeFillShade="F2"/>
          </w:tcPr>
          <w:p w14:paraId="04438BC6" w14:textId="77777777" w:rsidR="00056407" w:rsidRPr="002A3910" w:rsidRDefault="00EB600F" w:rsidP="00BC7AEE">
            <w:pPr>
              <w:pStyle w:val="TableHeading"/>
              <w:rPr>
                <w:noProof w:val="0"/>
              </w:rPr>
            </w:pPr>
            <w:bookmarkStart w:id="1382" w:name="COL001_TBL049"/>
            <w:bookmarkEnd w:id="1382"/>
            <w:r w:rsidRPr="002A3910">
              <w:rPr>
                <w:noProof w:val="0"/>
              </w:rPr>
              <w:t>To Move the C</w:t>
            </w:r>
            <w:r w:rsidR="00056407" w:rsidRPr="002A3910">
              <w:rPr>
                <w:noProof w:val="0"/>
              </w:rPr>
              <w:t>ursor</w:t>
            </w:r>
          </w:p>
        </w:tc>
        <w:tc>
          <w:tcPr>
            <w:tcW w:w="4158" w:type="dxa"/>
            <w:shd w:val="clear" w:color="auto" w:fill="F2F2F2" w:themeFill="background1" w:themeFillShade="F2"/>
          </w:tcPr>
          <w:p w14:paraId="2E55DD35" w14:textId="77777777" w:rsidR="00056407" w:rsidRPr="002A3910" w:rsidRDefault="00056407" w:rsidP="00BC7AEE">
            <w:pPr>
              <w:pStyle w:val="TableHeading"/>
              <w:rPr>
                <w:noProof w:val="0"/>
              </w:rPr>
            </w:pPr>
            <w:r w:rsidRPr="002A3910">
              <w:rPr>
                <w:noProof w:val="0"/>
              </w:rPr>
              <w:t>Press</w:t>
            </w:r>
          </w:p>
        </w:tc>
      </w:tr>
      <w:tr w:rsidR="00056407" w:rsidRPr="002A3910" w14:paraId="57DD43B3" w14:textId="77777777" w:rsidTr="00CB7A5A">
        <w:tc>
          <w:tcPr>
            <w:tcW w:w="5274" w:type="dxa"/>
          </w:tcPr>
          <w:p w14:paraId="2FA45648" w14:textId="77777777" w:rsidR="00056407" w:rsidRPr="002A3910" w:rsidRDefault="00056407" w:rsidP="00CD2C76">
            <w:pPr>
              <w:pStyle w:val="TableText"/>
              <w:keepNext/>
              <w:keepLines/>
            </w:pPr>
            <w:r w:rsidRPr="002A3910">
              <w:t>Up one line</w:t>
            </w:r>
          </w:p>
        </w:tc>
        <w:tc>
          <w:tcPr>
            <w:tcW w:w="4158" w:type="dxa"/>
          </w:tcPr>
          <w:p w14:paraId="4E8ED063" w14:textId="77777777" w:rsidR="00056407" w:rsidRPr="002A3910" w:rsidRDefault="00582DF6" w:rsidP="00CD2C76">
            <w:pPr>
              <w:pStyle w:val="TableText"/>
              <w:keepNext/>
              <w:keepLines/>
              <w:rPr>
                <w:b/>
              </w:rPr>
            </w:pPr>
            <w:r w:rsidRPr="002A3910">
              <w:rPr>
                <w:b/>
              </w:rPr>
              <w:t>&lt;ARROW</w:t>
            </w:r>
            <w:r w:rsidR="00056407" w:rsidRPr="002A3910">
              <w:rPr>
                <w:b/>
              </w:rPr>
              <w:t>UP&gt;</w:t>
            </w:r>
          </w:p>
        </w:tc>
      </w:tr>
      <w:tr w:rsidR="00056407" w:rsidRPr="002A3910" w14:paraId="51A2B52B" w14:textId="77777777" w:rsidTr="00CB7A5A">
        <w:tc>
          <w:tcPr>
            <w:tcW w:w="5274" w:type="dxa"/>
          </w:tcPr>
          <w:p w14:paraId="5E7B0CC8" w14:textId="77777777" w:rsidR="00056407" w:rsidRPr="002A3910" w:rsidRDefault="00056407" w:rsidP="00CD2C76">
            <w:pPr>
              <w:pStyle w:val="TableText"/>
              <w:keepNext/>
              <w:keepLines/>
            </w:pPr>
            <w:r w:rsidRPr="002A3910">
              <w:t>Down one line</w:t>
            </w:r>
          </w:p>
        </w:tc>
        <w:tc>
          <w:tcPr>
            <w:tcW w:w="4158" w:type="dxa"/>
          </w:tcPr>
          <w:p w14:paraId="31A63DEF" w14:textId="77777777" w:rsidR="00056407" w:rsidRPr="002A3910" w:rsidRDefault="00582DF6" w:rsidP="00CD2C76">
            <w:pPr>
              <w:pStyle w:val="TableText"/>
              <w:keepNext/>
              <w:keepLines/>
              <w:rPr>
                <w:b/>
              </w:rPr>
            </w:pPr>
            <w:r w:rsidRPr="002A3910">
              <w:rPr>
                <w:b/>
              </w:rPr>
              <w:t>&lt;ARROW</w:t>
            </w:r>
            <w:r w:rsidR="00056407" w:rsidRPr="002A3910">
              <w:rPr>
                <w:b/>
              </w:rPr>
              <w:t>DOWN&gt;</w:t>
            </w:r>
          </w:p>
        </w:tc>
      </w:tr>
      <w:tr w:rsidR="00056407" w:rsidRPr="002A3910" w14:paraId="5282AB65" w14:textId="77777777" w:rsidTr="00CB7A5A">
        <w:tc>
          <w:tcPr>
            <w:tcW w:w="5274" w:type="dxa"/>
          </w:tcPr>
          <w:p w14:paraId="6A0D0710" w14:textId="77777777" w:rsidR="00056407" w:rsidRPr="002A3910" w:rsidRDefault="00056407" w:rsidP="00CD2C76">
            <w:pPr>
              <w:pStyle w:val="TableText"/>
              <w:keepNext/>
              <w:keepLines/>
            </w:pPr>
            <w:r w:rsidRPr="002A3910">
              <w:t>Right one column</w:t>
            </w:r>
          </w:p>
        </w:tc>
        <w:tc>
          <w:tcPr>
            <w:tcW w:w="4158" w:type="dxa"/>
          </w:tcPr>
          <w:p w14:paraId="10D4E5DB" w14:textId="77777777" w:rsidR="00056407" w:rsidRPr="002A3910" w:rsidRDefault="00582DF6" w:rsidP="00CD2C76">
            <w:pPr>
              <w:pStyle w:val="TableText"/>
              <w:keepNext/>
              <w:keepLines/>
              <w:rPr>
                <w:b/>
              </w:rPr>
            </w:pPr>
            <w:r w:rsidRPr="002A3910">
              <w:rPr>
                <w:b/>
              </w:rPr>
              <w:t>&lt;ARROW</w:t>
            </w:r>
            <w:r w:rsidR="00056407" w:rsidRPr="002A3910">
              <w:rPr>
                <w:b/>
              </w:rPr>
              <w:t>RIGHT&gt;</w:t>
            </w:r>
          </w:p>
        </w:tc>
      </w:tr>
      <w:tr w:rsidR="00056407" w:rsidRPr="002A3910" w14:paraId="3208550F" w14:textId="77777777" w:rsidTr="00CB7A5A">
        <w:tc>
          <w:tcPr>
            <w:tcW w:w="5274" w:type="dxa"/>
          </w:tcPr>
          <w:p w14:paraId="79F61B4D" w14:textId="77777777" w:rsidR="00056407" w:rsidRPr="002A3910" w:rsidRDefault="00056407" w:rsidP="00F838C7">
            <w:pPr>
              <w:pStyle w:val="TableText"/>
            </w:pPr>
            <w:r w:rsidRPr="002A3910">
              <w:t>Left one column</w:t>
            </w:r>
          </w:p>
        </w:tc>
        <w:tc>
          <w:tcPr>
            <w:tcW w:w="4158" w:type="dxa"/>
          </w:tcPr>
          <w:p w14:paraId="71826277" w14:textId="77777777" w:rsidR="00056407" w:rsidRPr="002A3910" w:rsidRDefault="00582DF6" w:rsidP="00F838C7">
            <w:pPr>
              <w:pStyle w:val="TableText"/>
              <w:rPr>
                <w:b/>
              </w:rPr>
            </w:pPr>
            <w:r w:rsidRPr="002A3910">
              <w:rPr>
                <w:b/>
              </w:rPr>
              <w:t>&lt;ARROW</w:t>
            </w:r>
            <w:r w:rsidR="00056407" w:rsidRPr="002A3910">
              <w:rPr>
                <w:b/>
              </w:rPr>
              <w:t>LEFT&gt;</w:t>
            </w:r>
          </w:p>
        </w:tc>
      </w:tr>
      <w:tr w:rsidR="00056407" w:rsidRPr="002A3910" w14:paraId="593B4349" w14:textId="77777777" w:rsidTr="00CB7A5A">
        <w:tc>
          <w:tcPr>
            <w:tcW w:w="5274" w:type="dxa"/>
          </w:tcPr>
          <w:p w14:paraId="04B3F499" w14:textId="77777777" w:rsidR="00056407" w:rsidRPr="002A3910" w:rsidRDefault="00056407" w:rsidP="00F838C7">
            <w:pPr>
              <w:pStyle w:val="TableText"/>
            </w:pPr>
            <w:r w:rsidRPr="002A3910">
              <w:t>One field to the right</w:t>
            </w:r>
          </w:p>
        </w:tc>
        <w:tc>
          <w:tcPr>
            <w:tcW w:w="4158" w:type="dxa"/>
          </w:tcPr>
          <w:p w14:paraId="06BB4463" w14:textId="77777777" w:rsidR="00056407" w:rsidRPr="002A3910" w:rsidRDefault="00056407" w:rsidP="00F838C7">
            <w:pPr>
              <w:pStyle w:val="TableText"/>
              <w:rPr>
                <w:b/>
              </w:rPr>
            </w:pPr>
            <w:r w:rsidRPr="002A3910">
              <w:rPr>
                <w:b/>
              </w:rPr>
              <w:t>&lt;Tab&gt;</w:t>
            </w:r>
          </w:p>
        </w:tc>
      </w:tr>
      <w:tr w:rsidR="00056407" w:rsidRPr="002A3910" w14:paraId="4DB9269F" w14:textId="77777777" w:rsidTr="00CB7A5A">
        <w:tc>
          <w:tcPr>
            <w:tcW w:w="5274" w:type="dxa"/>
          </w:tcPr>
          <w:p w14:paraId="51911FA2" w14:textId="77777777" w:rsidR="00056407" w:rsidRPr="002A3910" w:rsidRDefault="00056407" w:rsidP="00F838C7">
            <w:pPr>
              <w:pStyle w:val="TableText"/>
            </w:pPr>
            <w:r w:rsidRPr="002A3910">
              <w:t>One field to the left</w:t>
            </w:r>
          </w:p>
        </w:tc>
        <w:tc>
          <w:tcPr>
            <w:tcW w:w="4158" w:type="dxa"/>
          </w:tcPr>
          <w:p w14:paraId="47777B11" w14:textId="77777777" w:rsidR="00056407" w:rsidRPr="002A3910" w:rsidRDefault="00056407" w:rsidP="00F838C7">
            <w:pPr>
              <w:pStyle w:val="TableText"/>
              <w:rPr>
                <w:b/>
              </w:rPr>
            </w:pPr>
            <w:r w:rsidRPr="002A3910">
              <w:rPr>
                <w:b/>
              </w:rPr>
              <w:t>Q</w:t>
            </w:r>
          </w:p>
        </w:tc>
      </w:tr>
      <w:tr w:rsidR="00056407" w:rsidRPr="002A3910" w14:paraId="7C8F6453" w14:textId="77777777" w:rsidTr="00CB7A5A">
        <w:tc>
          <w:tcPr>
            <w:tcW w:w="5274" w:type="dxa"/>
          </w:tcPr>
          <w:p w14:paraId="530B8DBC" w14:textId="77777777" w:rsidR="00056407" w:rsidRPr="002A3910" w:rsidRDefault="00056407" w:rsidP="00F838C7">
            <w:pPr>
              <w:pStyle w:val="TableText"/>
            </w:pPr>
            <w:r w:rsidRPr="002A3910">
              <w:t>Five columns to the right</w:t>
            </w:r>
          </w:p>
        </w:tc>
        <w:tc>
          <w:tcPr>
            <w:tcW w:w="4158" w:type="dxa"/>
          </w:tcPr>
          <w:p w14:paraId="7D493551" w14:textId="77777777" w:rsidR="00056407" w:rsidRPr="002A3910" w:rsidRDefault="00056407" w:rsidP="00F838C7">
            <w:pPr>
              <w:pStyle w:val="TableText"/>
              <w:rPr>
                <w:b/>
              </w:rPr>
            </w:pPr>
            <w:r w:rsidRPr="002A3910">
              <w:rPr>
                <w:b/>
              </w:rPr>
              <w:t>S</w:t>
            </w:r>
          </w:p>
        </w:tc>
      </w:tr>
      <w:tr w:rsidR="00056407" w:rsidRPr="002A3910" w14:paraId="296303B2" w14:textId="77777777" w:rsidTr="00CB7A5A">
        <w:tc>
          <w:tcPr>
            <w:tcW w:w="5274" w:type="dxa"/>
          </w:tcPr>
          <w:p w14:paraId="2408C6C1" w14:textId="77777777" w:rsidR="00056407" w:rsidRPr="002A3910" w:rsidRDefault="00056407" w:rsidP="00F838C7">
            <w:pPr>
              <w:pStyle w:val="TableText"/>
            </w:pPr>
            <w:r w:rsidRPr="002A3910">
              <w:t>Five columns to the left</w:t>
            </w:r>
          </w:p>
        </w:tc>
        <w:tc>
          <w:tcPr>
            <w:tcW w:w="4158" w:type="dxa"/>
          </w:tcPr>
          <w:p w14:paraId="7FBDA4AA" w14:textId="77777777" w:rsidR="00056407" w:rsidRPr="002A3910" w:rsidRDefault="00056407" w:rsidP="00F838C7">
            <w:pPr>
              <w:pStyle w:val="TableText"/>
              <w:rPr>
                <w:b/>
              </w:rPr>
            </w:pPr>
            <w:r w:rsidRPr="002A3910">
              <w:rPr>
                <w:b/>
              </w:rPr>
              <w:t>A</w:t>
            </w:r>
          </w:p>
        </w:tc>
      </w:tr>
      <w:tr w:rsidR="00056407" w:rsidRPr="002A3910" w14:paraId="2A7C9969" w14:textId="77777777" w:rsidTr="00CB7A5A">
        <w:tc>
          <w:tcPr>
            <w:tcW w:w="5274" w:type="dxa"/>
          </w:tcPr>
          <w:p w14:paraId="569199E8" w14:textId="77777777" w:rsidR="00056407" w:rsidRPr="002A3910" w:rsidRDefault="00056407" w:rsidP="00056407">
            <w:pPr>
              <w:pStyle w:val="TableText"/>
            </w:pPr>
            <w:r w:rsidRPr="002A3910">
              <w:t>Top of screen</w:t>
            </w:r>
          </w:p>
        </w:tc>
        <w:tc>
          <w:tcPr>
            <w:tcW w:w="4158" w:type="dxa"/>
          </w:tcPr>
          <w:p w14:paraId="2ACA35BF" w14:textId="77777777" w:rsidR="00056407" w:rsidRPr="002A3910" w:rsidRDefault="00582DF6" w:rsidP="00056407">
            <w:pPr>
              <w:pStyle w:val="TableText"/>
              <w:rPr>
                <w:b/>
              </w:rPr>
            </w:pPr>
            <w:r w:rsidRPr="002A3910">
              <w:rPr>
                <w:b/>
              </w:rPr>
              <w:t>&lt;PF1&gt;&lt;ARROW</w:t>
            </w:r>
            <w:r w:rsidR="00056407" w:rsidRPr="002A3910">
              <w:rPr>
                <w:b/>
              </w:rPr>
              <w:t>UP&gt;</w:t>
            </w:r>
          </w:p>
        </w:tc>
      </w:tr>
      <w:tr w:rsidR="00056407" w:rsidRPr="002A3910" w14:paraId="2D56F5EC" w14:textId="77777777" w:rsidTr="00CB7A5A">
        <w:tc>
          <w:tcPr>
            <w:tcW w:w="5274" w:type="dxa"/>
          </w:tcPr>
          <w:p w14:paraId="09160D64" w14:textId="77777777" w:rsidR="00056407" w:rsidRPr="002A3910" w:rsidRDefault="00056407" w:rsidP="00056407">
            <w:pPr>
              <w:pStyle w:val="TableText"/>
            </w:pPr>
            <w:r w:rsidRPr="002A3910">
              <w:t>Bottom of screen</w:t>
            </w:r>
          </w:p>
        </w:tc>
        <w:tc>
          <w:tcPr>
            <w:tcW w:w="4158" w:type="dxa"/>
          </w:tcPr>
          <w:p w14:paraId="2E0C6A4E" w14:textId="77777777" w:rsidR="00056407" w:rsidRPr="002A3910" w:rsidRDefault="00582DF6" w:rsidP="00056407">
            <w:pPr>
              <w:pStyle w:val="TableText"/>
              <w:rPr>
                <w:b/>
              </w:rPr>
            </w:pPr>
            <w:r w:rsidRPr="002A3910">
              <w:rPr>
                <w:b/>
              </w:rPr>
              <w:t>&lt;PF1&gt;&lt;ARROW</w:t>
            </w:r>
            <w:r w:rsidR="00056407" w:rsidRPr="002A3910">
              <w:rPr>
                <w:b/>
              </w:rPr>
              <w:t>DOWN&gt;</w:t>
            </w:r>
          </w:p>
        </w:tc>
      </w:tr>
      <w:tr w:rsidR="00056407" w:rsidRPr="002A3910" w14:paraId="0BF19443" w14:textId="77777777" w:rsidTr="00CB7A5A">
        <w:tc>
          <w:tcPr>
            <w:tcW w:w="5274" w:type="dxa"/>
          </w:tcPr>
          <w:p w14:paraId="7C25326D" w14:textId="77777777" w:rsidR="00056407" w:rsidRPr="002A3910" w:rsidRDefault="00056407" w:rsidP="00056407">
            <w:pPr>
              <w:pStyle w:val="TableText"/>
            </w:pPr>
            <w:r w:rsidRPr="002A3910">
              <w:t>Right edge of screen</w:t>
            </w:r>
          </w:p>
        </w:tc>
        <w:tc>
          <w:tcPr>
            <w:tcW w:w="4158" w:type="dxa"/>
          </w:tcPr>
          <w:p w14:paraId="3A0C7BAE" w14:textId="77777777" w:rsidR="00056407" w:rsidRPr="002A3910" w:rsidRDefault="00582DF6" w:rsidP="00056407">
            <w:pPr>
              <w:pStyle w:val="TableText"/>
              <w:rPr>
                <w:b/>
              </w:rPr>
            </w:pPr>
            <w:r w:rsidRPr="002A3910">
              <w:rPr>
                <w:b/>
              </w:rPr>
              <w:t>&lt;PF1&gt;&lt;ARROW</w:t>
            </w:r>
            <w:r w:rsidR="00056407" w:rsidRPr="002A3910">
              <w:rPr>
                <w:b/>
              </w:rPr>
              <w:t>RIGHT&gt;</w:t>
            </w:r>
          </w:p>
        </w:tc>
      </w:tr>
      <w:tr w:rsidR="00056407" w:rsidRPr="002A3910" w14:paraId="3785DAC4" w14:textId="77777777" w:rsidTr="00CB7A5A">
        <w:tc>
          <w:tcPr>
            <w:tcW w:w="5274" w:type="dxa"/>
          </w:tcPr>
          <w:p w14:paraId="4DD17DD8" w14:textId="77777777" w:rsidR="00056407" w:rsidRPr="002A3910" w:rsidRDefault="00056407" w:rsidP="00056407">
            <w:pPr>
              <w:pStyle w:val="TableText"/>
            </w:pPr>
            <w:r w:rsidRPr="002A3910">
              <w:t>Left edge of screen</w:t>
            </w:r>
          </w:p>
        </w:tc>
        <w:tc>
          <w:tcPr>
            <w:tcW w:w="4158" w:type="dxa"/>
          </w:tcPr>
          <w:p w14:paraId="78D5A773" w14:textId="77777777" w:rsidR="00056407" w:rsidRPr="002A3910" w:rsidRDefault="00582DF6" w:rsidP="00056407">
            <w:pPr>
              <w:pStyle w:val="TableText"/>
              <w:rPr>
                <w:b/>
              </w:rPr>
            </w:pPr>
            <w:r w:rsidRPr="002A3910">
              <w:rPr>
                <w:b/>
              </w:rPr>
              <w:t>&lt;PF1&gt;&lt;ARROW</w:t>
            </w:r>
            <w:r w:rsidR="00056407" w:rsidRPr="002A3910">
              <w:rPr>
                <w:b/>
              </w:rPr>
              <w:t>LEFT&gt;</w:t>
            </w:r>
          </w:p>
        </w:tc>
      </w:tr>
    </w:tbl>
    <w:p w14:paraId="252671F0" w14:textId="77777777" w:rsidR="005332A6" w:rsidRPr="002A3910" w:rsidRDefault="005332A6" w:rsidP="00B66E33">
      <w:pPr>
        <w:pStyle w:val="BodyText6"/>
      </w:pPr>
    </w:p>
    <w:p w14:paraId="4EEDCAC5" w14:textId="77777777" w:rsidR="00C145E0" w:rsidRPr="002A3910" w:rsidRDefault="00C145E0" w:rsidP="00C4315E">
      <w:pPr>
        <w:pStyle w:val="AltHeading5"/>
        <w:rPr>
          <w:noProof w:val="0"/>
        </w:rPr>
      </w:pPr>
      <w:r w:rsidRPr="002A3910">
        <w:rPr>
          <w:noProof w:val="0"/>
        </w:rPr>
        <w:t xml:space="preserve">To </w:t>
      </w:r>
      <w:r w:rsidR="007B57B4" w:rsidRPr="002A3910">
        <w:rPr>
          <w:noProof w:val="0"/>
        </w:rPr>
        <w:t>switch between the Main screen and the Block Viewer screen</w:t>
      </w:r>
      <w:r w:rsidRPr="002A3910">
        <w:rPr>
          <w:noProof w:val="0"/>
        </w:rPr>
        <w:t>:</w:t>
      </w:r>
    </w:p>
    <w:p w14:paraId="1388C574" w14:textId="77777777" w:rsidR="00C145E0" w:rsidRPr="002A3910" w:rsidRDefault="007B57B4" w:rsidP="00C4315E">
      <w:pPr>
        <w:pStyle w:val="BodyTextIndent"/>
      </w:pPr>
      <w:r w:rsidRPr="002A3910">
        <w:t>P</w:t>
      </w:r>
      <w:r w:rsidR="00C145E0" w:rsidRPr="002A3910">
        <w:t xml:space="preserve">ress </w:t>
      </w:r>
      <w:r w:rsidRPr="002A3910">
        <w:rPr>
          <w:b/>
        </w:rPr>
        <w:t>&lt;PF1&gt;V</w:t>
      </w:r>
      <w:r w:rsidR="00C145E0" w:rsidRPr="002A3910">
        <w:t>.</w:t>
      </w:r>
    </w:p>
    <w:p w14:paraId="010BBD79" w14:textId="77777777" w:rsidR="00BA63BB" w:rsidRPr="002A3910" w:rsidRDefault="00BA63BB" w:rsidP="00BA63BB">
      <w:pPr>
        <w:pStyle w:val="BodyText6"/>
      </w:pPr>
    </w:p>
    <w:p w14:paraId="3A7085A0" w14:textId="77777777" w:rsidR="00E86526" w:rsidRPr="002A3910" w:rsidRDefault="00E86526" w:rsidP="0074437A">
      <w:pPr>
        <w:pStyle w:val="Heading3"/>
      </w:pPr>
      <w:bookmarkStart w:id="1383" w:name="_Ref494369760"/>
      <w:bookmarkStart w:id="1384" w:name="_Toc159568873"/>
      <w:r w:rsidRPr="002A3910">
        <w:t>Quick Page Navigation</w:t>
      </w:r>
      <w:bookmarkEnd w:id="1383"/>
      <w:bookmarkEnd w:id="1384"/>
    </w:p>
    <w:p w14:paraId="09C32D96" w14:textId="77777777" w:rsidR="00E86526" w:rsidRPr="002A3910" w:rsidRDefault="007869D8" w:rsidP="00D233FA">
      <w:pPr>
        <w:pStyle w:val="BodyText6"/>
        <w:keepNext/>
        <w:keepLines/>
      </w:pPr>
      <w:r w:rsidRPr="002A3910">
        <w:fldChar w:fldCharType="begin"/>
      </w:r>
      <w:r w:rsidR="00E86526" w:rsidRPr="002A3910">
        <w:instrText>xe "ScreenMan:Form Editor:Quick Page Navigation"</w:instrText>
      </w:r>
      <w:r w:rsidRPr="002A3910">
        <w:fldChar w:fldCharType="end"/>
      </w:r>
      <w:r w:rsidRPr="002A3910">
        <w:fldChar w:fldCharType="begin"/>
      </w:r>
      <w:r w:rsidR="00E86526" w:rsidRPr="002A3910">
        <w:instrText>xe "Form Editor:ScreenMan:Quick Page Navigation"</w:instrText>
      </w:r>
      <w:r w:rsidRPr="002A3910">
        <w:fldChar w:fldCharType="end"/>
      </w:r>
      <w:r w:rsidRPr="002A3910">
        <w:fldChar w:fldCharType="begin"/>
      </w:r>
      <w:r w:rsidR="00E86526" w:rsidRPr="002A3910">
        <w:instrText>xe "Quick Page Navigation:ScreenMan Form Editor"</w:instrText>
      </w:r>
      <w:r w:rsidRPr="002A3910">
        <w:fldChar w:fldCharType="end"/>
      </w:r>
      <w:r w:rsidRPr="002A3910">
        <w:fldChar w:fldCharType="begin"/>
      </w:r>
      <w:r w:rsidR="00E86526" w:rsidRPr="002A3910">
        <w:instrText>xe "Navigating:Quick Page Navigation ScreenMan Form Editor"</w:instrText>
      </w:r>
      <w:r w:rsidRPr="002A3910">
        <w:fldChar w:fldCharType="end"/>
      </w:r>
    </w:p>
    <w:p w14:paraId="1FB885FF" w14:textId="2FD1CD02" w:rsidR="005332A6" w:rsidRPr="002A3910" w:rsidRDefault="005332A6" w:rsidP="005332A6">
      <w:pPr>
        <w:pStyle w:val="Caption"/>
      </w:pPr>
      <w:bookmarkStart w:id="1385" w:name="_Toc159569191"/>
      <w:r w:rsidRPr="002A3910">
        <w:t xml:space="preserve">Table </w:t>
      </w:r>
      <w:r w:rsidRPr="002A3910">
        <w:fldChar w:fldCharType="begin"/>
      </w:r>
      <w:r w:rsidRPr="002A3910">
        <w:instrText>SEQ Table \* ARABIC</w:instrText>
      </w:r>
      <w:r w:rsidRPr="002A3910">
        <w:fldChar w:fldCharType="separate"/>
      </w:r>
      <w:r w:rsidR="002D1B25">
        <w:rPr>
          <w:noProof/>
        </w:rPr>
        <w:t>88</w:t>
      </w:r>
      <w:r w:rsidRPr="002A3910">
        <w:fldChar w:fldCharType="end"/>
      </w:r>
      <w:r w:rsidR="00405EF1" w:rsidRPr="002A3910">
        <w:t>:</w:t>
      </w:r>
      <w:r w:rsidRPr="002A3910">
        <w:t xml:space="preserve"> </w:t>
      </w:r>
      <w:r w:rsidR="00143C40" w:rsidRPr="002A3910">
        <w:t>ScreenMan Form Editor—</w:t>
      </w:r>
      <w:r w:rsidR="00EB600F" w:rsidRPr="002A3910">
        <w:t xml:space="preserve">Navigating: </w:t>
      </w:r>
      <w:r w:rsidR="00143C40" w:rsidRPr="002A3910">
        <w:t>Key Sequences for Quick Page N</w:t>
      </w:r>
      <w:r w:rsidRPr="002A3910">
        <w:t>avigation</w:t>
      </w:r>
      <w:bookmarkEnd w:id="1385"/>
    </w:p>
    <w:tbl>
      <w:tblPr>
        <w:tblW w:w="9414"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924"/>
        <w:gridCol w:w="5490"/>
      </w:tblGrid>
      <w:tr w:rsidR="005332A6" w:rsidRPr="002A3910" w14:paraId="51C18BCF" w14:textId="77777777" w:rsidTr="00CB7A5A">
        <w:trPr>
          <w:tblHeader/>
        </w:trPr>
        <w:tc>
          <w:tcPr>
            <w:tcW w:w="3924" w:type="dxa"/>
            <w:shd w:val="clear" w:color="auto" w:fill="F2F2F2" w:themeFill="background1" w:themeFillShade="F2"/>
          </w:tcPr>
          <w:p w14:paraId="04F94B73" w14:textId="77777777" w:rsidR="005332A6" w:rsidRPr="002A3910" w:rsidRDefault="005332A6" w:rsidP="00BC7AEE">
            <w:pPr>
              <w:pStyle w:val="TableHeading"/>
              <w:rPr>
                <w:noProof w:val="0"/>
              </w:rPr>
            </w:pPr>
            <w:bookmarkStart w:id="1386" w:name="COL001_TBL050"/>
            <w:bookmarkEnd w:id="1386"/>
            <w:r w:rsidRPr="002A3910">
              <w:rPr>
                <w:noProof w:val="0"/>
              </w:rPr>
              <w:t>To</w:t>
            </w:r>
          </w:p>
        </w:tc>
        <w:tc>
          <w:tcPr>
            <w:tcW w:w="5490" w:type="dxa"/>
            <w:shd w:val="clear" w:color="auto" w:fill="F2F2F2" w:themeFill="background1" w:themeFillShade="F2"/>
          </w:tcPr>
          <w:p w14:paraId="6AD03D03" w14:textId="77777777" w:rsidR="005332A6" w:rsidRPr="002A3910" w:rsidRDefault="005332A6" w:rsidP="00BC7AEE">
            <w:pPr>
              <w:pStyle w:val="TableHeading"/>
              <w:rPr>
                <w:noProof w:val="0"/>
              </w:rPr>
            </w:pPr>
            <w:r w:rsidRPr="002A3910">
              <w:rPr>
                <w:noProof w:val="0"/>
              </w:rPr>
              <w:t>Press</w:t>
            </w:r>
          </w:p>
        </w:tc>
      </w:tr>
      <w:tr w:rsidR="005332A6" w:rsidRPr="002A3910" w14:paraId="1F925E59" w14:textId="77777777" w:rsidTr="00CB7A5A">
        <w:tc>
          <w:tcPr>
            <w:tcW w:w="3924" w:type="dxa"/>
          </w:tcPr>
          <w:p w14:paraId="091D5773" w14:textId="77777777" w:rsidR="005332A6" w:rsidRPr="002A3910" w:rsidRDefault="005332A6" w:rsidP="00CD2C76">
            <w:pPr>
              <w:pStyle w:val="TableText"/>
              <w:keepNext/>
              <w:keepLines/>
            </w:pPr>
            <w:r w:rsidRPr="002A3910">
              <w:t>Go to the next page</w:t>
            </w:r>
          </w:p>
        </w:tc>
        <w:tc>
          <w:tcPr>
            <w:tcW w:w="5490" w:type="dxa"/>
          </w:tcPr>
          <w:p w14:paraId="45B082AF" w14:textId="77777777" w:rsidR="005332A6" w:rsidRPr="002A3910" w:rsidRDefault="00582DF6" w:rsidP="00CD2C76">
            <w:pPr>
              <w:pStyle w:val="TableText"/>
              <w:keepNext/>
              <w:keepLines/>
              <w:rPr>
                <w:b/>
              </w:rPr>
            </w:pPr>
            <w:r w:rsidRPr="002A3910">
              <w:rPr>
                <w:b/>
              </w:rPr>
              <w:t>&lt;PF1&gt;&lt;PF1&gt;&lt;ARROW</w:t>
            </w:r>
            <w:r w:rsidR="005332A6" w:rsidRPr="002A3910">
              <w:rPr>
                <w:b/>
              </w:rPr>
              <w:t>DOWN&gt;</w:t>
            </w:r>
          </w:p>
        </w:tc>
      </w:tr>
      <w:tr w:rsidR="005332A6" w:rsidRPr="002A3910" w14:paraId="70405C7E" w14:textId="77777777" w:rsidTr="00CB7A5A">
        <w:tc>
          <w:tcPr>
            <w:tcW w:w="3924" w:type="dxa"/>
          </w:tcPr>
          <w:p w14:paraId="4D3A4FF4" w14:textId="77777777" w:rsidR="005332A6" w:rsidRPr="002A3910" w:rsidRDefault="005332A6" w:rsidP="00CD2C76">
            <w:pPr>
              <w:pStyle w:val="TableText"/>
              <w:keepNext/>
              <w:keepLines/>
            </w:pPr>
            <w:r w:rsidRPr="002A3910">
              <w:t>Go to the previous page</w:t>
            </w:r>
          </w:p>
        </w:tc>
        <w:tc>
          <w:tcPr>
            <w:tcW w:w="5490" w:type="dxa"/>
          </w:tcPr>
          <w:p w14:paraId="511A1264" w14:textId="77777777" w:rsidR="005332A6" w:rsidRPr="002A3910" w:rsidRDefault="00582DF6" w:rsidP="00CD2C76">
            <w:pPr>
              <w:pStyle w:val="TableText"/>
              <w:keepNext/>
              <w:keepLines/>
              <w:rPr>
                <w:b/>
              </w:rPr>
            </w:pPr>
            <w:r w:rsidRPr="002A3910">
              <w:rPr>
                <w:b/>
              </w:rPr>
              <w:t>&lt;PF1&gt;&lt;PF1&gt;&lt;ARROW</w:t>
            </w:r>
            <w:r w:rsidR="005332A6" w:rsidRPr="002A3910">
              <w:rPr>
                <w:b/>
              </w:rPr>
              <w:t>UP&gt;</w:t>
            </w:r>
          </w:p>
        </w:tc>
      </w:tr>
      <w:tr w:rsidR="005332A6" w:rsidRPr="002A3910" w14:paraId="78693A72" w14:textId="77777777" w:rsidTr="00CB7A5A">
        <w:tc>
          <w:tcPr>
            <w:tcW w:w="3924" w:type="dxa"/>
          </w:tcPr>
          <w:p w14:paraId="702949A1" w14:textId="77777777" w:rsidR="005332A6" w:rsidRPr="002A3910" w:rsidRDefault="005332A6" w:rsidP="005332A6">
            <w:pPr>
              <w:pStyle w:val="TableText"/>
            </w:pPr>
            <w:r w:rsidRPr="002A3910">
              <w:t>Go into a subpage associated with a field</w:t>
            </w:r>
          </w:p>
        </w:tc>
        <w:tc>
          <w:tcPr>
            <w:tcW w:w="5490" w:type="dxa"/>
          </w:tcPr>
          <w:p w14:paraId="7AFA8911" w14:textId="77777777" w:rsidR="005332A6" w:rsidRPr="002A3910" w:rsidRDefault="005332A6" w:rsidP="003C323B">
            <w:pPr>
              <w:pStyle w:val="TableText"/>
              <w:rPr>
                <w:b/>
                <w:szCs w:val="24"/>
              </w:rPr>
            </w:pPr>
            <w:r w:rsidRPr="002A3910">
              <w:t xml:space="preserve">Select the field with </w:t>
            </w:r>
            <w:r w:rsidR="00C26BDD" w:rsidRPr="002A3910">
              <w:rPr>
                <w:b/>
              </w:rPr>
              <w:t>Spacebar</w:t>
            </w:r>
            <w:r w:rsidRPr="002A3910">
              <w:t xml:space="preserve"> </w:t>
            </w:r>
            <w:r w:rsidRPr="002A3910">
              <w:rPr>
                <w:i/>
              </w:rPr>
              <w:t>or</w:t>
            </w:r>
            <w:r w:rsidRPr="002A3910">
              <w:t xml:space="preserve"> </w:t>
            </w:r>
            <w:r w:rsidRPr="002A3910">
              <w:rPr>
                <w:b/>
              </w:rPr>
              <w:t>Enter</w:t>
            </w:r>
            <w:r w:rsidR="003C323B" w:rsidRPr="002A3910">
              <w:t xml:space="preserve"> keys </w:t>
            </w:r>
            <w:r w:rsidRPr="002A3910">
              <w:t xml:space="preserve">and press </w:t>
            </w:r>
            <w:r w:rsidRPr="002A3910">
              <w:rPr>
                <w:b/>
              </w:rPr>
              <w:t>&lt;PF1&gt;D</w:t>
            </w:r>
          </w:p>
        </w:tc>
      </w:tr>
    </w:tbl>
    <w:p w14:paraId="77F42F8E" w14:textId="77777777" w:rsidR="00E86526" w:rsidRPr="002A3910" w:rsidRDefault="00E86526" w:rsidP="00B66E33">
      <w:pPr>
        <w:pStyle w:val="BodyText6"/>
      </w:pPr>
    </w:p>
    <w:p w14:paraId="6DD15C6F" w14:textId="77777777" w:rsidR="00E86526" w:rsidRPr="002A3910" w:rsidRDefault="00E86526" w:rsidP="00143C40">
      <w:pPr>
        <w:pStyle w:val="AltHeading5"/>
        <w:rPr>
          <w:noProof w:val="0"/>
        </w:rPr>
      </w:pPr>
      <w:r w:rsidRPr="002A3910">
        <w:rPr>
          <w:noProof w:val="0"/>
        </w:rPr>
        <w:t>To select a screen element (field caption, field data, or block name)</w:t>
      </w:r>
      <w:r w:rsidR="005332A6" w:rsidRPr="002A3910">
        <w:rPr>
          <w:noProof w:val="0"/>
        </w:rPr>
        <w:t>:</w:t>
      </w:r>
    </w:p>
    <w:p w14:paraId="13D4064A" w14:textId="77777777" w:rsidR="00F838C7" w:rsidRPr="002A3910" w:rsidRDefault="00E86526" w:rsidP="00196320">
      <w:pPr>
        <w:pStyle w:val="ListNumber"/>
        <w:keepNext/>
        <w:keepLines/>
        <w:numPr>
          <w:ilvl w:val="0"/>
          <w:numId w:val="6"/>
        </w:numPr>
        <w:tabs>
          <w:tab w:val="clear" w:pos="360"/>
        </w:tabs>
        <w:ind w:left="720"/>
        <w:rPr>
          <w:noProof w:val="0"/>
        </w:rPr>
      </w:pPr>
      <w:r w:rsidRPr="002A3910">
        <w:rPr>
          <w:noProof w:val="0"/>
        </w:rPr>
        <w:t>Position the cursor over the element</w:t>
      </w:r>
      <w:r w:rsidR="00F838C7" w:rsidRPr="002A3910">
        <w:rPr>
          <w:noProof w:val="0"/>
        </w:rPr>
        <w:t>.</w:t>
      </w:r>
    </w:p>
    <w:p w14:paraId="4801F104" w14:textId="77777777" w:rsidR="00E86526" w:rsidRPr="002A3910" w:rsidRDefault="00F838C7" w:rsidP="00196320">
      <w:pPr>
        <w:pStyle w:val="ListNumber"/>
        <w:keepNext/>
        <w:keepLines/>
        <w:numPr>
          <w:ilvl w:val="0"/>
          <w:numId w:val="6"/>
        </w:numPr>
        <w:tabs>
          <w:tab w:val="clear" w:pos="360"/>
        </w:tabs>
        <w:ind w:left="720"/>
        <w:rPr>
          <w:noProof w:val="0"/>
        </w:rPr>
      </w:pPr>
      <w:r w:rsidRPr="002A3910">
        <w:rPr>
          <w:noProof w:val="0"/>
        </w:rPr>
        <w:t>P</w:t>
      </w:r>
      <w:r w:rsidR="00E86526" w:rsidRPr="002A3910">
        <w:rPr>
          <w:noProof w:val="0"/>
        </w:rPr>
        <w:t xml:space="preserve">ress </w:t>
      </w:r>
      <w:r w:rsidR="00C26BDD" w:rsidRPr="002A3910">
        <w:rPr>
          <w:b/>
          <w:bCs/>
          <w:noProof w:val="0"/>
        </w:rPr>
        <w:t>Spacebar</w:t>
      </w:r>
      <w:r w:rsidR="00E86526" w:rsidRPr="002A3910">
        <w:rPr>
          <w:bCs/>
          <w:noProof w:val="0"/>
        </w:rPr>
        <w:t xml:space="preserve"> </w:t>
      </w:r>
      <w:r w:rsidR="00E86526" w:rsidRPr="002A3910">
        <w:rPr>
          <w:bCs/>
          <w:i/>
          <w:noProof w:val="0"/>
        </w:rPr>
        <w:t>or</w:t>
      </w:r>
      <w:r w:rsidR="00E86526" w:rsidRPr="002A3910">
        <w:rPr>
          <w:bCs/>
          <w:noProof w:val="0"/>
        </w:rPr>
        <w:t xml:space="preserve"> </w:t>
      </w:r>
      <w:r w:rsidR="005D4325" w:rsidRPr="002A3910">
        <w:rPr>
          <w:b/>
          <w:bCs/>
          <w:noProof w:val="0"/>
        </w:rPr>
        <w:t>E</w:t>
      </w:r>
      <w:r w:rsidR="00C922EB" w:rsidRPr="002A3910">
        <w:rPr>
          <w:b/>
          <w:bCs/>
          <w:noProof w:val="0"/>
        </w:rPr>
        <w:t>nter</w:t>
      </w:r>
      <w:r w:rsidR="00E86526" w:rsidRPr="002A3910">
        <w:rPr>
          <w:noProof w:val="0"/>
        </w:rPr>
        <w:t>.</w:t>
      </w:r>
    </w:p>
    <w:p w14:paraId="0D87FFC5" w14:textId="77777777" w:rsidR="00E86526" w:rsidRPr="002A3910" w:rsidRDefault="00E86526" w:rsidP="00196320">
      <w:pPr>
        <w:pStyle w:val="ListNumber"/>
        <w:numPr>
          <w:ilvl w:val="0"/>
          <w:numId w:val="6"/>
        </w:numPr>
        <w:tabs>
          <w:tab w:val="clear" w:pos="360"/>
        </w:tabs>
        <w:ind w:left="720"/>
        <w:rPr>
          <w:noProof w:val="0"/>
        </w:rPr>
      </w:pPr>
      <w:r w:rsidRPr="002A3910">
        <w:rPr>
          <w:noProof w:val="0"/>
        </w:rPr>
        <w:t xml:space="preserve">Press </w:t>
      </w:r>
      <w:r w:rsidR="00C26BDD" w:rsidRPr="002A3910">
        <w:rPr>
          <w:b/>
          <w:bCs/>
          <w:noProof w:val="0"/>
        </w:rPr>
        <w:t>Spacebar</w:t>
      </w:r>
      <w:r w:rsidRPr="002A3910">
        <w:rPr>
          <w:bCs/>
          <w:noProof w:val="0"/>
        </w:rPr>
        <w:t xml:space="preserve"> </w:t>
      </w:r>
      <w:r w:rsidRPr="002A3910">
        <w:rPr>
          <w:bCs/>
          <w:i/>
          <w:noProof w:val="0"/>
        </w:rPr>
        <w:t>or</w:t>
      </w:r>
      <w:r w:rsidRPr="002A3910">
        <w:rPr>
          <w:bCs/>
          <w:noProof w:val="0"/>
        </w:rPr>
        <w:t xml:space="preserve"> </w:t>
      </w:r>
      <w:r w:rsidR="00C922EB" w:rsidRPr="002A3910">
        <w:rPr>
          <w:b/>
          <w:bCs/>
          <w:noProof w:val="0"/>
        </w:rPr>
        <w:t>Enter</w:t>
      </w:r>
      <w:r w:rsidRPr="002A3910">
        <w:rPr>
          <w:noProof w:val="0"/>
        </w:rPr>
        <w:t xml:space="preserve"> again to deselect the element.</w:t>
      </w:r>
    </w:p>
    <w:p w14:paraId="356BEFD3" w14:textId="77777777" w:rsidR="00BA63BB" w:rsidRPr="002A3910" w:rsidRDefault="00BA63BB" w:rsidP="00BA63BB">
      <w:pPr>
        <w:pStyle w:val="BodyText6"/>
      </w:pPr>
    </w:p>
    <w:p w14:paraId="08DC4188" w14:textId="77777777" w:rsidR="00E86526" w:rsidRPr="002A3910" w:rsidRDefault="00E86526" w:rsidP="00143C40">
      <w:pPr>
        <w:pStyle w:val="AltHeading5"/>
        <w:rPr>
          <w:noProof w:val="0"/>
        </w:rPr>
      </w:pPr>
      <w:r w:rsidRPr="002A3910">
        <w:rPr>
          <w:noProof w:val="0"/>
        </w:rPr>
        <w:t>To reorder all fields on a block</w:t>
      </w:r>
      <w:r w:rsidR="005332A6" w:rsidRPr="002A3910">
        <w:rPr>
          <w:noProof w:val="0"/>
        </w:rPr>
        <w:t>:</w:t>
      </w:r>
    </w:p>
    <w:p w14:paraId="04CAA3A6" w14:textId="77777777" w:rsidR="00E86526" w:rsidRPr="002A3910" w:rsidRDefault="00E86526" w:rsidP="00196320">
      <w:pPr>
        <w:pStyle w:val="ListNumber"/>
        <w:keepNext/>
        <w:keepLines/>
        <w:numPr>
          <w:ilvl w:val="0"/>
          <w:numId w:val="7"/>
        </w:numPr>
        <w:tabs>
          <w:tab w:val="clear" w:pos="360"/>
        </w:tabs>
        <w:ind w:left="720"/>
        <w:rPr>
          <w:noProof w:val="0"/>
        </w:rPr>
      </w:pPr>
      <w:r w:rsidRPr="002A3910">
        <w:rPr>
          <w:noProof w:val="0"/>
        </w:rPr>
        <w:t>Select the block on the Block Viewer Screen.</w:t>
      </w:r>
    </w:p>
    <w:p w14:paraId="6CF4D558" w14:textId="7F8314D1" w:rsidR="00E86526" w:rsidRPr="002A3910" w:rsidRDefault="00E86526" w:rsidP="00196320">
      <w:pPr>
        <w:pStyle w:val="ListNumber"/>
        <w:numPr>
          <w:ilvl w:val="0"/>
          <w:numId w:val="7"/>
        </w:numPr>
        <w:tabs>
          <w:tab w:val="clear" w:pos="360"/>
        </w:tabs>
        <w:ind w:left="720"/>
        <w:rPr>
          <w:noProof w:val="0"/>
        </w:rPr>
      </w:pPr>
      <w:r w:rsidRPr="002A3910">
        <w:rPr>
          <w:noProof w:val="0"/>
        </w:rPr>
        <w:t xml:space="preserve">Press </w:t>
      </w:r>
      <w:r w:rsidRPr="002A3910">
        <w:rPr>
          <w:b/>
          <w:bCs/>
          <w:noProof w:val="0"/>
        </w:rPr>
        <w:t>&lt;PF1&gt;O</w:t>
      </w:r>
      <w:r w:rsidRPr="002A3910">
        <w:rPr>
          <w:noProof w:val="0"/>
        </w:rPr>
        <w:t>.</w:t>
      </w:r>
    </w:p>
    <w:p w14:paraId="62C28BDC" w14:textId="77777777" w:rsidR="00D233FA" w:rsidRPr="002A3910" w:rsidRDefault="00D233FA" w:rsidP="00D233FA">
      <w:pPr>
        <w:pStyle w:val="BodyText6"/>
      </w:pPr>
    </w:p>
    <w:p w14:paraId="07A97A19" w14:textId="77777777" w:rsidR="00E86526" w:rsidRPr="002A3910" w:rsidRDefault="00E86526" w:rsidP="0074437A">
      <w:pPr>
        <w:pStyle w:val="Heading3"/>
      </w:pPr>
      <w:bookmarkStart w:id="1387" w:name="_Ref254254778"/>
      <w:bookmarkStart w:id="1388" w:name="_Ref254254800"/>
      <w:bookmarkStart w:id="1389" w:name="_Toc159568874"/>
      <w:r w:rsidRPr="002A3910">
        <w:t>Moving Screen Elements</w:t>
      </w:r>
      <w:bookmarkEnd w:id="1387"/>
      <w:bookmarkEnd w:id="1388"/>
      <w:bookmarkEnd w:id="1389"/>
    </w:p>
    <w:p w14:paraId="0BBDBE91" w14:textId="2B2CDA40" w:rsidR="00E86526" w:rsidRPr="002A3910" w:rsidRDefault="007869D8" w:rsidP="00BC0162">
      <w:pPr>
        <w:pStyle w:val="BodyText"/>
        <w:keepNext/>
        <w:keepLines/>
      </w:pPr>
      <w:r w:rsidRPr="002A3910">
        <w:fldChar w:fldCharType="begin"/>
      </w:r>
      <w:r w:rsidR="00E86526" w:rsidRPr="002A3910">
        <w:instrText>xe "ScreenMan:Form Editor:Moving Screen Elements"</w:instrText>
      </w:r>
      <w:r w:rsidRPr="002A3910">
        <w:fldChar w:fldCharType="end"/>
      </w:r>
      <w:r w:rsidRPr="002A3910">
        <w:fldChar w:fldCharType="begin"/>
      </w:r>
      <w:r w:rsidR="00E86526" w:rsidRPr="002A3910">
        <w:instrText>xe "Form Editor:ScreenMan:Moving Screen Elements"</w:instrText>
      </w:r>
      <w:r w:rsidRPr="002A3910">
        <w:fldChar w:fldCharType="end"/>
      </w:r>
      <w:r w:rsidRPr="002A3910">
        <w:fldChar w:fldCharType="begin"/>
      </w:r>
      <w:r w:rsidR="00E86526" w:rsidRPr="002A3910">
        <w:instrText>xe "Moving Screen Elements:ScreenMan Form Editor"</w:instrText>
      </w:r>
      <w:r w:rsidRPr="002A3910">
        <w:fldChar w:fldCharType="end"/>
      </w:r>
      <w:r w:rsidRPr="002A3910">
        <w:fldChar w:fldCharType="begin"/>
      </w:r>
      <w:r w:rsidR="00E86526" w:rsidRPr="002A3910">
        <w:instrText>xe "Screen Elements:Moving with ScreenMan Form Editor"</w:instrText>
      </w:r>
      <w:r w:rsidRPr="002A3910">
        <w:fldChar w:fldCharType="end"/>
      </w:r>
    </w:p>
    <w:p w14:paraId="72BD857D" w14:textId="77777777" w:rsidR="00D233FA" w:rsidRPr="002A3910" w:rsidRDefault="00D233FA" w:rsidP="00D233FA">
      <w:pPr>
        <w:pStyle w:val="BodyText6"/>
        <w:keepNext/>
        <w:keepLines/>
      </w:pPr>
    </w:p>
    <w:p w14:paraId="09447DF9" w14:textId="005B34DD" w:rsidR="005332A6" w:rsidRPr="002A3910" w:rsidRDefault="005332A6" w:rsidP="005332A6">
      <w:pPr>
        <w:pStyle w:val="Caption"/>
      </w:pPr>
      <w:bookmarkStart w:id="1390" w:name="_Toc159569192"/>
      <w:r w:rsidRPr="002A3910">
        <w:t xml:space="preserve">Table </w:t>
      </w:r>
      <w:r w:rsidRPr="002A3910">
        <w:fldChar w:fldCharType="begin"/>
      </w:r>
      <w:r w:rsidRPr="002A3910">
        <w:instrText>SEQ Table \* ARABIC</w:instrText>
      </w:r>
      <w:r w:rsidRPr="002A3910">
        <w:fldChar w:fldCharType="separate"/>
      </w:r>
      <w:r w:rsidR="002D1B25">
        <w:rPr>
          <w:noProof/>
        </w:rPr>
        <w:t>89</w:t>
      </w:r>
      <w:r w:rsidRPr="002A3910">
        <w:fldChar w:fldCharType="end"/>
      </w:r>
      <w:r w:rsidR="00405EF1" w:rsidRPr="002A3910">
        <w:t>:</w:t>
      </w:r>
      <w:r w:rsidRPr="002A3910">
        <w:t xml:space="preserve"> </w:t>
      </w:r>
      <w:r w:rsidR="00143C40" w:rsidRPr="002A3910">
        <w:t>ScreenMan Form Editor—Key Sequences to M</w:t>
      </w:r>
      <w:r w:rsidR="00CA525F" w:rsidRPr="002A3910">
        <w:t>ove</w:t>
      </w:r>
      <w:r w:rsidR="00143C40" w:rsidRPr="002A3910">
        <w:t xml:space="preserve"> Screen E</w:t>
      </w:r>
      <w:r w:rsidRPr="002A3910">
        <w:t>lements</w:t>
      </w:r>
      <w:bookmarkEnd w:id="1390"/>
    </w:p>
    <w:tbl>
      <w:tblPr>
        <w:tblW w:w="9414"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924"/>
        <w:gridCol w:w="5490"/>
      </w:tblGrid>
      <w:tr w:rsidR="005332A6" w:rsidRPr="002A3910" w14:paraId="3F7402ED" w14:textId="77777777" w:rsidTr="00CB7A5A">
        <w:trPr>
          <w:tblHeader/>
        </w:trPr>
        <w:tc>
          <w:tcPr>
            <w:tcW w:w="3924" w:type="dxa"/>
            <w:shd w:val="clear" w:color="auto" w:fill="F2F2F2" w:themeFill="background1" w:themeFillShade="F2"/>
          </w:tcPr>
          <w:p w14:paraId="23A15CE6" w14:textId="77777777" w:rsidR="005332A6" w:rsidRPr="002A3910" w:rsidRDefault="00EB600F" w:rsidP="00BC7AEE">
            <w:pPr>
              <w:pStyle w:val="TableHeading"/>
              <w:rPr>
                <w:noProof w:val="0"/>
              </w:rPr>
            </w:pPr>
            <w:bookmarkStart w:id="1391" w:name="COL001_TBL051"/>
            <w:bookmarkEnd w:id="1391"/>
            <w:r w:rsidRPr="002A3910">
              <w:rPr>
                <w:noProof w:val="0"/>
              </w:rPr>
              <w:t>To Drag a Selected E</w:t>
            </w:r>
            <w:r w:rsidR="005332A6" w:rsidRPr="002A3910">
              <w:rPr>
                <w:noProof w:val="0"/>
              </w:rPr>
              <w:t>lement</w:t>
            </w:r>
          </w:p>
        </w:tc>
        <w:tc>
          <w:tcPr>
            <w:tcW w:w="5490" w:type="dxa"/>
            <w:shd w:val="clear" w:color="auto" w:fill="F2F2F2" w:themeFill="background1" w:themeFillShade="F2"/>
          </w:tcPr>
          <w:p w14:paraId="0075BA2D" w14:textId="77777777" w:rsidR="005332A6" w:rsidRPr="002A3910" w:rsidRDefault="005332A6" w:rsidP="00BC7AEE">
            <w:pPr>
              <w:pStyle w:val="TableHeading"/>
              <w:rPr>
                <w:noProof w:val="0"/>
              </w:rPr>
            </w:pPr>
            <w:r w:rsidRPr="002A3910">
              <w:rPr>
                <w:noProof w:val="0"/>
              </w:rPr>
              <w:t>Press</w:t>
            </w:r>
          </w:p>
        </w:tc>
      </w:tr>
      <w:tr w:rsidR="005332A6" w:rsidRPr="002A3910" w14:paraId="1B7B3081" w14:textId="77777777" w:rsidTr="00CB7A5A">
        <w:tc>
          <w:tcPr>
            <w:tcW w:w="3924" w:type="dxa"/>
          </w:tcPr>
          <w:p w14:paraId="60A108E0" w14:textId="77777777" w:rsidR="005332A6" w:rsidRPr="002A3910" w:rsidRDefault="005332A6" w:rsidP="00CD2C76">
            <w:pPr>
              <w:pStyle w:val="TableText"/>
              <w:keepNext/>
              <w:keepLines/>
            </w:pPr>
            <w:r w:rsidRPr="002A3910">
              <w:t>Up one line</w:t>
            </w:r>
          </w:p>
        </w:tc>
        <w:tc>
          <w:tcPr>
            <w:tcW w:w="5490" w:type="dxa"/>
          </w:tcPr>
          <w:p w14:paraId="1CDE6952" w14:textId="77777777" w:rsidR="005332A6" w:rsidRPr="002A3910" w:rsidRDefault="00582DF6" w:rsidP="00CD2C76">
            <w:pPr>
              <w:pStyle w:val="TableText"/>
              <w:keepNext/>
              <w:keepLines/>
              <w:rPr>
                <w:b/>
              </w:rPr>
            </w:pPr>
            <w:r w:rsidRPr="002A3910">
              <w:rPr>
                <w:b/>
              </w:rPr>
              <w:t>&lt;ARROW</w:t>
            </w:r>
            <w:r w:rsidR="005332A6" w:rsidRPr="002A3910">
              <w:rPr>
                <w:b/>
              </w:rPr>
              <w:t>UP&gt;</w:t>
            </w:r>
          </w:p>
        </w:tc>
      </w:tr>
      <w:tr w:rsidR="005332A6" w:rsidRPr="002A3910" w14:paraId="73098D73" w14:textId="77777777" w:rsidTr="00CB7A5A">
        <w:tc>
          <w:tcPr>
            <w:tcW w:w="3924" w:type="dxa"/>
          </w:tcPr>
          <w:p w14:paraId="600083CD" w14:textId="77777777" w:rsidR="005332A6" w:rsidRPr="002A3910" w:rsidRDefault="005332A6" w:rsidP="00CD2C76">
            <w:pPr>
              <w:pStyle w:val="TableText"/>
              <w:keepNext/>
              <w:keepLines/>
            </w:pPr>
            <w:r w:rsidRPr="002A3910">
              <w:t>Down one line</w:t>
            </w:r>
          </w:p>
        </w:tc>
        <w:tc>
          <w:tcPr>
            <w:tcW w:w="5490" w:type="dxa"/>
          </w:tcPr>
          <w:p w14:paraId="0ECD3F7E" w14:textId="77777777" w:rsidR="005332A6" w:rsidRPr="002A3910" w:rsidRDefault="00582DF6" w:rsidP="00CD2C76">
            <w:pPr>
              <w:pStyle w:val="TableText"/>
              <w:keepNext/>
              <w:keepLines/>
              <w:rPr>
                <w:b/>
              </w:rPr>
            </w:pPr>
            <w:r w:rsidRPr="002A3910">
              <w:rPr>
                <w:b/>
              </w:rPr>
              <w:t>&lt;ARROW</w:t>
            </w:r>
            <w:r w:rsidR="005332A6" w:rsidRPr="002A3910">
              <w:rPr>
                <w:b/>
              </w:rPr>
              <w:t>DOWN&gt;</w:t>
            </w:r>
          </w:p>
        </w:tc>
      </w:tr>
      <w:tr w:rsidR="005332A6" w:rsidRPr="002A3910" w14:paraId="3D6E1E1B" w14:textId="77777777" w:rsidTr="00CB7A5A">
        <w:tc>
          <w:tcPr>
            <w:tcW w:w="3924" w:type="dxa"/>
          </w:tcPr>
          <w:p w14:paraId="50847C52" w14:textId="77777777" w:rsidR="005332A6" w:rsidRPr="002A3910" w:rsidRDefault="005332A6" w:rsidP="00CD2C76">
            <w:pPr>
              <w:pStyle w:val="TableText"/>
              <w:keepNext/>
              <w:keepLines/>
            </w:pPr>
            <w:r w:rsidRPr="002A3910">
              <w:t>Right one column</w:t>
            </w:r>
          </w:p>
        </w:tc>
        <w:tc>
          <w:tcPr>
            <w:tcW w:w="5490" w:type="dxa"/>
          </w:tcPr>
          <w:p w14:paraId="05A24643" w14:textId="77777777" w:rsidR="005332A6" w:rsidRPr="002A3910" w:rsidRDefault="00582DF6" w:rsidP="00CD2C76">
            <w:pPr>
              <w:pStyle w:val="TableText"/>
              <w:keepNext/>
              <w:keepLines/>
              <w:rPr>
                <w:b/>
                <w:szCs w:val="24"/>
              </w:rPr>
            </w:pPr>
            <w:r w:rsidRPr="002A3910">
              <w:rPr>
                <w:b/>
              </w:rPr>
              <w:t>&lt;ARROW</w:t>
            </w:r>
            <w:r w:rsidR="005332A6" w:rsidRPr="002A3910">
              <w:rPr>
                <w:b/>
              </w:rPr>
              <w:t>RIGHT&gt;</w:t>
            </w:r>
          </w:p>
        </w:tc>
      </w:tr>
      <w:tr w:rsidR="005332A6" w:rsidRPr="002A3910" w14:paraId="29450994" w14:textId="77777777" w:rsidTr="00CB7A5A">
        <w:tc>
          <w:tcPr>
            <w:tcW w:w="3924" w:type="dxa"/>
          </w:tcPr>
          <w:p w14:paraId="4485BA44" w14:textId="77777777" w:rsidR="005332A6" w:rsidRPr="002A3910" w:rsidRDefault="005332A6" w:rsidP="00CD2C76">
            <w:pPr>
              <w:pStyle w:val="TableText"/>
              <w:keepNext/>
              <w:keepLines/>
            </w:pPr>
            <w:r w:rsidRPr="002A3910">
              <w:t>Left one column</w:t>
            </w:r>
          </w:p>
        </w:tc>
        <w:tc>
          <w:tcPr>
            <w:tcW w:w="5490" w:type="dxa"/>
          </w:tcPr>
          <w:p w14:paraId="59478EFB" w14:textId="77777777" w:rsidR="005332A6" w:rsidRPr="002A3910" w:rsidRDefault="00582DF6" w:rsidP="00CD2C76">
            <w:pPr>
              <w:pStyle w:val="TableText"/>
              <w:keepNext/>
              <w:keepLines/>
              <w:rPr>
                <w:b/>
              </w:rPr>
            </w:pPr>
            <w:r w:rsidRPr="002A3910">
              <w:rPr>
                <w:b/>
              </w:rPr>
              <w:t>&lt;ARROW</w:t>
            </w:r>
            <w:r w:rsidR="005332A6" w:rsidRPr="002A3910">
              <w:rPr>
                <w:b/>
              </w:rPr>
              <w:t>LEFT&gt;</w:t>
            </w:r>
          </w:p>
        </w:tc>
      </w:tr>
      <w:tr w:rsidR="005332A6" w:rsidRPr="002A3910" w14:paraId="02EEC365" w14:textId="77777777" w:rsidTr="00CB7A5A">
        <w:tc>
          <w:tcPr>
            <w:tcW w:w="3924" w:type="dxa"/>
          </w:tcPr>
          <w:p w14:paraId="588D36CD" w14:textId="77777777" w:rsidR="005332A6" w:rsidRPr="002A3910" w:rsidRDefault="005332A6" w:rsidP="00C4315E">
            <w:pPr>
              <w:pStyle w:val="TableText"/>
            </w:pPr>
            <w:r w:rsidRPr="002A3910">
              <w:t>Five columns to the right</w:t>
            </w:r>
          </w:p>
        </w:tc>
        <w:tc>
          <w:tcPr>
            <w:tcW w:w="5490" w:type="dxa"/>
          </w:tcPr>
          <w:p w14:paraId="3C7C2D9D" w14:textId="77777777" w:rsidR="005332A6" w:rsidRPr="002A3910" w:rsidRDefault="005332A6" w:rsidP="00C4315E">
            <w:pPr>
              <w:pStyle w:val="TableText"/>
              <w:rPr>
                <w:b/>
              </w:rPr>
            </w:pPr>
            <w:r w:rsidRPr="002A3910">
              <w:rPr>
                <w:b/>
              </w:rPr>
              <w:t>&lt;Tab&gt;</w:t>
            </w:r>
            <w:r w:rsidRPr="002A3910">
              <w:t xml:space="preserve"> or </w:t>
            </w:r>
            <w:r w:rsidRPr="002A3910">
              <w:rPr>
                <w:b/>
              </w:rPr>
              <w:t>S</w:t>
            </w:r>
          </w:p>
        </w:tc>
      </w:tr>
      <w:tr w:rsidR="005332A6" w:rsidRPr="002A3910" w14:paraId="3C89BDBB" w14:textId="77777777" w:rsidTr="00CB7A5A">
        <w:tc>
          <w:tcPr>
            <w:tcW w:w="3924" w:type="dxa"/>
          </w:tcPr>
          <w:p w14:paraId="1CCAA7A0" w14:textId="77777777" w:rsidR="005332A6" w:rsidRPr="002A3910" w:rsidRDefault="005332A6" w:rsidP="00C4315E">
            <w:pPr>
              <w:pStyle w:val="TableText"/>
            </w:pPr>
            <w:r w:rsidRPr="002A3910">
              <w:t>Five columns to the left</w:t>
            </w:r>
          </w:p>
        </w:tc>
        <w:tc>
          <w:tcPr>
            <w:tcW w:w="5490" w:type="dxa"/>
          </w:tcPr>
          <w:p w14:paraId="258D65DE" w14:textId="77777777" w:rsidR="005332A6" w:rsidRPr="002A3910" w:rsidRDefault="005332A6" w:rsidP="00C4315E">
            <w:pPr>
              <w:pStyle w:val="TableText"/>
              <w:rPr>
                <w:b/>
              </w:rPr>
            </w:pPr>
            <w:r w:rsidRPr="002A3910">
              <w:rPr>
                <w:b/>
              </w:rPr>
              <w:t>Q</w:t>
            </w:r>
            <w:r w:rsidRPr="002A3910">
              <w:t xml:space="preserve"> or </w:t>
            </w:r>
            <w:r w:rsidRPr="002A3910">
              <w:rPr>
                <w:b/>
              </w:rPr>
              <w:t>A</w:t>
            </w:r>
          </w:p>
        </w:tc>
      </w:tr>
      <w:tr w:rsidR="005332A6" w:rsidRPr="002A3910" w14:paraId="0158B0FD" w14:textId="77777777" w:rsidTr="00CB7A5A">
        <w:tc>
          <w:tcPr>
            <w:tcW w:w="3924" w:type="dxa"/>
          </w:tcPr>
          <w:p w14:paraId="0B407EBC" w14:textId="77777777" w:rsidR="005332A6" w:rsidRPr="002A3910" w:rsidRDefault="005332A6" w:rsidP="00C4315E">
            <w:pPr>
              <w:pStyle w:val="TableText"/>
            </w:pPr>
            <w:r w:rsidRPr="002A3910">
              <w:t>Top of screen</w:t>
            </w:r>
          </w:p>
        </w:tc>
        <w:tc>
          <w:tcPr>
            <w:tcW w:w="5490" w:type="dxa"/>
          </w:tcPr>
          <w:p w14:paraId="444AB6EE" w14:textId="77777777" w:rsidR="005332A6" w:rsidRPr="002A3910" w:rsidRDefault="00BC0162" w:rsidP="00C4315E">
            <w:pPr>
              <w:pStyle w:val="TableText"/>
              <w:rPr>
                <w:b/>
              </w:rPr>
            </w:pPr>
            <w:r w:rsidRPr="002A3910">
              <w:rPr>
                <w:b/>
              </w:rPr>
              <w:t>&lt;</w:t>
            </w:r>
            <w:r w:rsidR="00582DF6" w:rsidRPr="002A3910">
              <w:rPr>
                <w:b/>
              </w:rPr>
              <w:t>PF1&gt;&lt;ARROW</w:t>
            </w:r>
            <w:r w:rsidR="005332A6" w:rsidRPr="002A3910">
              <w:rPr>
                <w:b/>
              </w:rPr>
              <w:t>UP&gt;</w:t>
            </w:r>
          </w:p>
        </w:tc>
      </w:tr>
      <w:tr w:rsidR="005332A6" w:rsidRPr="002A3910" w14:paraId="03990250" w14:textId="77777777" w:rsidTr="00CB7A5A">
        <w:tc>
          <w:tcPr>
            <w:tcW w:w="3924" w:type="dxa"/>
          </w:tcPr>
          <w:p w14:paraId="428A9C4C" w14:textId="77777777" w:rsidR="005332A6" w:rsidRPr="002A3910" w:rsidRDefault="005332A6" w:rsidP="00C4315E">
            <w:pPr>
              <w:pStyle w:val="TableText"/>
            </w:pPr>
            <w:r w:rsidRPr="002A3910">
              <w:t>Bottom of screen</w:t>
            </w:r>
          </w:p>
        </w:tc>
        <w:tc>
          <w:tcPr>
            <w:tcW w:w="5490" w:type="dxa"/>
          </w:tcPr>
          <w:p w14:paraId="5A9AE6E7" w14:textId="77777777" w:rsidR="005332A6" w:rsidRPr="002A3910" w:rsidRDefault="00582DF6" w:rsidP="00C4315E">
            <w:pPr>
              <w:pStyle w:val="TableText"/>
              <w:rPr>
                <w:b/>
              </w:rPr>
            </w:pPr>
            <w:r w:rsidRPr="002A3910">
              <w:rPr>
                <w:b/>
              </w:rPr>
              <w:t>&lt;PF1&gt;&lt;ARROW</w:t>
            </w:r>
            <w:r w:rsidR="005332A6" w:rsidRPr="002A3910">
              <w:rPr>
                <w:b/>
              </w:rPr>
              <w:t>DOWN&gt;</w:t>
            </w:r>
          </w:p>
        </w:tc>
      </w:tr>
      <w:tr w:rsidR="005332A6" w:rsidRPr="002A3910" w14:paraId="33D97F10" w14:textId="77777777" w:rsidTr="00CB7A5A">
        <w:tc>
          <w:tcPr>
            <w:tcW w:w="3924" w:type="dxa"/>
          </w:tcPr>
          <w:p w14:paraId="1FFA7B1A" w14:textId="77777777" w:rsidR="005332A6" w:rsidRPr="002A3910" w:rsidRDefault="00BC0162" w:rsidP="00C4315E">
            <w:pPr>
              <w:pStyle w:val="TableText"/>
            </w:pPr>
            <w:r w:rsidRPr="002A3910">
              <w:t>Right edge of screen</w:t>
            </w:r>
          </w:p>
        </w:tc>
        <w:tc>
          <w:tcPr>
            <w:tcW w:w="5490" w:type="dxa"/>
          </w:tcPr>
          <w:p w14:paraId="67514539" w14:textId="77777777" w:rsidR="005332A6" w:rsidRPr="002A3910" w:rsidRDefault="00582DF6" w:rsidP="00C4315E">
            <w:pPr>
              <w:pStyle w:val="TableText"/>
              <w:rPr>
                <w:b/>
              </w:rPr>
            </w:pPr>
            <w:r w:rsidRPr="002A3910">
              <w:rPr>
                <w:b/>
              </w:rPr>
              <w:t>&lt;PF1&gt;&lt;ARROW</w:t>
            </w:r>
            <w:r w:rsidR="00BC0162" w:rsidRPr="002A3910">
              <w:rPr>
                <w:b/>
              </w:rPr>
              <w:t>RIGHT&gt;</w:t>
            </w:r>
          </w:p>
        </w:tc>
      </w:tr>
      <w:tr w:rsidR="00BC0162" w:rsidRPr="002A3910" w14:paraId="5281B116" w14:textId="77777777" w:rsidTr="00CB7A5A">
        <w:tc>
          <w:tcPr>
            <w:tcW w:w="3924" w:type="dxa"/>
          </w:tcPr>
          <w:p w14:paraId="39EC5D1C" w14:textId="77777777" w:rsidR="00BC0162" w:rsidRPr="002A3910" w:rsidRDefault="00BC0162" w:rsidP="005D3AC6">
            <w:pPr>
              <w:pStyle w:val="TableText"/>
            </w:pPr>
            <w:r w:rsidRPr="002A3910">
              <w:t>Left edge of screen</w:t>
            </w:r>
          </w:p>
        </w:tc>
        <w:tc>
          <w:tcPr>
            <w:tcW w:w="5490" w:type="dxa"/>
          </w:tcPr>
          <w:p w14:paraId="3BBCBBE9" w14:textId="77777777" w:rsidR="00BC0162" w:rsidRPr="002A3910" w:rsidRDefault="00582DF6" w:rsidP="005332A6">
            <w:pPr>
              <w:pStyle w:val="TableText"/>
              <w:rPr>
                <w:b/>
              </w:rPr>
            </w:pPr>
            <w:r w:rsidRPr="002A3910">
              <w:rPr>
                <w:b/>
              </w:rPr>
              <w:t>&lt;PF1&gt;&lt;ARROW</w:t>
            </w:r>
            <w:r w:rsidR="00BC0162" w:rsidRPr="002A3910">
              <w:rPr>
                <w:b/>
              </w:rPr>
              <w:t>LEFT&gt;</w:t>
            </w:r>
          </w:p>
        </w:tc>
      </w:tr>
    </w:tbl>
    <w:p w14:paraId="547371DB" w14:textId="77777777" w:rsidR="00E86526" w:rsidRPr="002A3910" w:rsidRDefault="00E86526" w:rsidP="00B66E33">
      <w:pPr>
        <w:pStyle w:val="BodyText6"/>
      </w:pPr>
    </w:p>
    <w:p w14:paraId="6BE3C8BB" w14:textId="77777777" w:rsidR="00E86526" w:rsidRPr="002A3910" w:rsidRDefault="00E86526" w:rsidP="0074437A">
      <w:pPr>
        <w:pStyle w:val="Heading3"/>
      </w:pPr>
      <w:bookmarkStart w:id="1392" w:name="_Ref494369787"/>
      <w:bookmarkStart w:id="1393" w:name="_Toc159568875"/>
      <w:r w:rsidRPr="002A3910">
        <w:t>Adding, Selecting, and Editing</w:t>
      </w:r>
      <w:bookmarkEnd w:id="1392"/>
      <w:bookmarkEnd w:id="1393"/>
    </w:p>
    <w:p w14:paraId="1C989689" w14:textId="0129F0F2" w:rsidR="00E86526" w:rsidRPr="002A3910" w:rsidRDefault="007869D8" w:rsidP="00BC0162">
      <w:pPr>
        <w:pStyle w:val="BodyText"/>
        <w:keepNext/>
        <w:keepLines/>
      </w:pPr>
      <w:r w:rsidRPr="002A3910">
        <w:fldChar w:fldCharType="begin"/>
      </w:r>
      <w:r w:rsidR="00E86526" w:rsidRPr="002A3910">
        <w:instrText>xe "ScreenMan:Form Editor:Adding, Selecting, and Editing"</w:instrText>
      </w:r>
      <w:r w:rsidRPr="002A3910">
        <w:fldChar w:fldCharType="end"/>
      </w:r>
      <w:r w:rsidRPr="002A3910">
        <w:fldChar w:fldCharType="begin"/>
      </w:r>
      <w:r w:rsidR="00E86526" w:rsidRPr="002A3910">
        <w:instrText>xe "Form Editor:ScreenMan:Adding, Selecting, and Editing"</w:instrText>
      </w:r>
      <w:r w:rsidRPr="002A3910">
        <w:fldChar w:fldCharType="end"/>
      </w:r>
      <w:r w:rsidRPr="002A3910">
        <w:fldChar w:fldCharType="begin"/>
      </w:r>
      <w:r w:rsidR="00E86526" w:rsidRPr="002A3910">
        <w:instrText>xe "Adding, Selecting, and Editing:ScreenMan Form Editor"</w:instrText>
      </w:r>
      <w:r w:rsidRPr="002A3910">
        <w:fldChar w:fldCharType="end"/>
      </w:r>
      <w:r w:rsidRPr="002A3910">
        <w:fldChar w:fldCharType="begin"/>
      </w:r>
      <w:r w:rsidR="00E86526" w:rsidRPr="002A3910">
        <w:instrText>xe "Selecting, Adding, and Editing:ScreenMan Form Editor"</w:instrText>
      </w:r>
      <w:r w:rsidRPr="002A3910">
        <w:fldChar w:fldCharType="end"/>
      </w:r>
      <w:r w:rsidRPr="002A3910">
        <w:fldChar w:fldCharType="begin"/>
      </w:r>
      <w:r w:rsidR="00E86526" w:rsidRPr="002A3910">
        <w:instrText>xe "Editing, Adding, and Selecting:ScreenMan Form Editor"</w:instrText>
      </w:r>
      <w:r w:rsidRPr="002A3910">
        <w:fldChar w:fldCharType="end"/>
      </w:r>
    </w:p>
    <w:p w14:paraId="410D2ECF" w14:textId="77777777" w:rsidR="00D233FA" w:rsidRPr="002A3910" w:rsidRDefault="00D233FA" w:rsidP="00D233FA">
      <w:pPr>
        <w:pStyle w:val="BodyText6"/>
        <w:keepNext/>
        <w:keepLines/>
      </w:pPr>
    </w:p>
    <w:p w14:paraId="24D3CF20" w14:textId="5A49A9A4" w:rsidR="00BC0162" w:rsidRPr="002A3910" w:rsidRDefault="00BC0162" w:rsidP="00BC0162">
      <w:pPr>
        <w:pStyle w:val="Caption"/>
      </w:pPr>
      <w:bookmarkStart w:id="1394" w:name="_Toc159569193"/>
      <w:r w:rsidRPr="002A3910">
        <w:t xml:space="preserve">Table </w:t>
      </w:r>
      <w:r w:rsidRPr="002A3910">
        <w:fldChar w:fldCharType="begin"/>
      </w:r>
      <w:r w:rsidRPr="002A3910">
        <w:instrText>SEQ Table \* ARABIC</w:instrText>
      </w:r>
      <w:r w:rsidRPr="002A3910">
        <w:fldChar w:fldCharType="separate"/>
      </w:r>
      <w:r w:rsidR="002D1B25">
        <w:rPr>
          <w:noProof/>
        </w:rPr>
        <w:t>90</w:t>
      </w:r>
      <w:r w:rsidRPr="002A3910">
        <w:fldChar w:fldCharType="end"/>
      </w:r>
      <w:r w:rsidR="00405EF1" w:rsidRPr="002A3910">
        <w:t>:</w:t>
      </w:r>
      <w:r w:rsidRPr="002A3910">
        <w:t xml:space="preserve"> </w:t>
      </w:r>
      <w:r w:rsidR="00143C40" w:rsidRPr="002A3910">
        <w:t>ScreenMan Form Editor—Key Sequences to Add, S</w:t>
      </w:r>
      <w:r w:rsidR="00CA525F" w:rsidRPr="002A3910">
        <w:t>elect</w:t>
      </w:r>
      <w:r w:rsidR="00143C40" w:rsidRPr="002A3910">
        <w:t>, and E</w:t>
      </w:r>
      <w:r w:rsidRPr="002A3910">
        <w:t>dit</w:t>
      </w:r>
      <w:bookmarkEnd w:id="1394"/>
    </w:p>
    <w:tbl>
      <w:tblPr>
        <w:tblW w:w="9414"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924"/>
        <w:gridCol w:w="5490"/>
      </w:tblGrid>
      <w:tr w:rsidR="00BC0162" w:rsidRPr="002A3910" w14:paraId="5D018D1D" w14:textId="77777777" w:rsidTr="00CB7A5A">
        <w:trPr>
          <w:tblHeader/>
        </w:trPr>
        <w:tc>
          <w:tcPr>
            <w:tcW w:w="3924" w:type="dxa"/>
            <w:shd w:val="clear" w:color="auto" w:fill="F2F2F2" w:themeFill="background1" w:themeFillShade="F2"/>
          </w:tcPr>
          <w:p w14:paraId="6CBDD1CB" w14:textId="77777777" w:rsidR="00BC0162" w:rsidRPr="002A3910" w:rsidRDefault="00BC0162" w:rsidP="00BC7AEE">
            <w:pPr>
              <w:pStyle w:val="TableHeading"/>
              <w:rPr>
                <w:noProof w:val="0"/>
              </w:rPr>
            </w:pPr>
            <w:bookmarkStart w:id="1395" w:name="COL001_TBL052"/>
            <w:bookmarkEnd w:id="1395"/>
            <w:r w:rsidRPr="002A3910">
              <w:rPr>
                <w:noProof w:val="0"/>
              </w:rPr>
              <w:t>To</w:t>
            </w:r>
          </w:p>
        </w:tc>
        <w:tc>
          <w:tcPr>
            <w:tcW w:w="5490" w:type="dxa"/>
            <w:shd w:val="clear" w:color="auto" w:fill="F2F2F2" w:themeFill="background1" w:themeFillShade="F2"/>
          </w:tcPr>
          <w:p w14:paraId="49264A69" w14:textId="77777777" w:rsidR="00BC0162" w:rsidRPr="002A3910" w:rsidRDefault="00BC0162" w:rsidP="00BC7AEE">
            <w:pPr>
              <w:pStyle w:val="TableHeading"/>
              <w:rPr>
                <w:noProof w:val="0"/>
              </w:rPr>
            </w:pPr>
            <w:r w:rsidRPr="002A3910">
              <w:rPr>
                <w:noProof w:val="0"/>
              </w:rPr>
              <w:t>Press</w:t>
            </w:r>
          </w:p>
        </w:tc>
      </w:tr>
      <w:tr w:rsidR="00BC0162" w:rsidRPr="002A3910" w14:paraId="23B5CCB4" w14:textId="77777777" w:rsidTr="00CB7A5A">
        <w:tc>
          <w:tcPr>
            <w:tcW w:w="3924" w:type="dxa"/>
          </w:tcPr>
          <w:p w14:paraId="1F8F6BC0" w14:textId="77777777" w:rsidR="00BC0162" w:rsidRPr="002A3910" w:rsidRDefault="00BC0162" w:rsidP="00C4315E">
            <w:pPr>
              <w:pStyle w:val="TableText"/>
              <w:keepNext/>
              <w:keepLines/>
            </w:pPr>
            <w:r w:rsidRPr="002A3910">
              <w:t>Select or create a new form</w:t>
            </w:r>
          </w:p>
        </w:tc>
        <w:tc>
          <w:tcPr>
            <w:tcW w:w="5490" w:type="dxa"/>
          </w:tcPr>
          <w:p w14:paraId="5C2572E6" w14:textId="77777777" w:rsidR="00BC0162" w:rsidRPr="002A3910" w:rsidRDefault="00BC0162" w:rsidP="00C4315E">
            <w:pPr>
              <w:pStyle w:val="TableText"/>
              <w:keepNext/>
              <w:keepLines/>
              <w:rPr>
                <w:b/>
              </w:rPr>
            </w:pPr>
            <w:r w:rsidRPr="002A3910">
              <w:rPr>
                <w:b/>
              </w:rPr>
              <w:t>&lt;PF1&gt;M</w:t>
            </w:r>
            <w:r w:rsidRPr="002A3910">
              <w:t xml:space="preserve"> or </w:t>
            </w:r>
            <w:r w:rsidRPr="002A3910">
              <w:rPr>
                <w:b/>
              </w:rPr>
              <w:t>&lt;PF2&gt;M</w:t>
            </w:r>
          </w:p>
        </w:tc>
      </w:tr>
      <w:tr w:rsidR="00BC0162" w:rsidRPr="002A3910" w14:paraId="2D3C2B6A" w14:textId="77777777" w:rsidTr="00CB7A5A">
        <w:tc>
          <w:tcPr>
            <w:tcW w:w="3924" w:type="dxa"/>
          </w:tcPr>
          <w:p w14:paraId="107AE57E" w14:textId="77777777" w:rsidR="00BC0162" w:rsidRPr="002A3910" w:rsidRDefault="00BC0162" w:rsidP="00C4315E">
            <w:pPr>
              <w:pStyle w:val="TableText"/>
              <w:keepNext/>
              <w:keepLines/>
            </w:pPr>
            <w:r w:rsidRPr="002A3910">
              <w:t>Select another page</w:t>
            </w:r>
          </w:p>
        </w:tc>
        <w:tc>
          <w:tcPr>
            <w:tcW w:w="5490" w:type="dxa"/>
          </w:tcPr>
          <w:p w14:paraId="55C2CCEB" w14:textId="77777777" w:rsidR="00BC0162" w:rsidRPr="002A3910" w:rsidRDefault="00BC0162" w:rsidP="00C4315E">
            <w:pPr>
              <w:pStyle w:val="TableText"/>
              <w:keepNext/>
              <w:keepLines/>
              <w:rPr>
                <w:b/>
              </w:rPr>
            </w:pPr>
            <w:r w:rsidRPr="002A3910">
              <w:rPr>
                <w:b/>
              </w:rPr>
              <w:t>&lt;PF1&gt;P</w:t>
            </w:r>
          </w:p>
        </w:tc>
      </w:tr>
      <w:tr w:rsidR="00BC0162" w:rsidRPr="002A3910" w14:paraId="3806C8DD" w14:textId="77777777" w:rsidTr="00CB7A5A">
        <w:tc>
          <w:tcPr>
            <w:tcW w:w="3924" w:type="dxa"/>
          </w:tcPr>
          <w:p w14:paraId="785A4564" w14:textId="77777777" w:rsidR="00BC0162" w:rsidRPr="002A3910" w:rsidRDefault="00BC0162" w:rsidP="00C4315E">
            <w:pPr>
              <w:pStyle w:val="TableText"/>
              <w:keepNext/>
              <w:keepLines/>
            </w:pPr>
            <w:r w:rsidRPr="002A3910">
              <w:t>Add a new page</w:t>
            </w:r>
          </w:p>
        </w:tc>
        <w:tc>
          <w:tcPr>
            <w:tcW w:w="5490" w:type="dxa"/>
          </w:tcPr>
          <w:p w14:paraId="3A24FCE6" w14:textId="77777777" w:rsidR="00BC0162" w:rsidRPr="002A3910" w:rsidRDefault="00BC0162" w:rsidP="00C4315E">
            <w:pPr>
              <w:pStyle w:val="TableText"/>
              <w:keepNext/>
              <w:keepLines/>
              <w:rPr>
                <w:b/>
                <w:szCs w:val="24"/>
              </w:rPr>
            </w:pPr>
            <w:r w:rsidRPr="002A3910">
              <w:rPr>
                <w:b/>
              </w:rPr>
              <w:t>&lt;PF2&gt;P</w:t>
            </w:r>
          </w:p>
        </w:tc>
      </w:tr>
      <w:tr w:rsidR="00BC0162" w:rsidRPr="002A3910" w14:paraId="79D79F16" w14:textId="77777777" w:rsidTr="00CB7A5A">
        <w:tc>
          <w:tcPr>
            <w:tcW w:w="3924" w:type="dxa"/>
          </w:tcPr>
          <w:p w14:paraId="7754A0CC" w14:textId="77777777" w:rsidR="00BC0162" w:rsidRPr="002A3910" w:rsidRDefault="00BC0162" w:rsidP="00C4315E">
            <w:pPr>
              <w:pStyle w:val="TableText"/>
            </w:pPr>
            <w:r w:rsidRPr="002A3910">
              <w:t>Add a new block</w:t>
            </w:r>
          </w:p>
        </w:tc>
        <w:tc>
          <w:tcPr>
            <w:tcW w:w="5490" w:type="dxa"/>
          </w:tcPr>
          <w:p w14:paraId="04A99C23" w14:textId="77777777" w:rsidR="00BC0162" w:rsidRPr="002A3910" w:rsidRDefault="00BC0162" w:rsidP="00C4315E">
            <w:pPr>
              <w:pStyle w:val="TableText"/>
              <w:rPr>
                <w:b/>
              </w:rPr>
            </w:pPr>
            <w:r w:rsidRPr="002A3910">
              <w:rPr>
                <w:b/>
              </w:rPr>
              <w:t>&lt;PF2&gt;B</w:t>
            </w:r>
          </w:p>
        </w:tc>
      </w:tr>
      <w:tr w:rsidR="00BC0162" w:rsidRPr="002A3910" w14:paraId="00F61CBC" w14:textId="77777777" w:rsidTr="00CB7A5A">
        <w:tc>
          <w:tcPr>
            <w:tcW w:w="3924" w:type="dxa"/>
          </w:tcPr>
          <w:p w14:paraId="5FFF0DEB" w14:textId="77777777" w:rsidR="00BC0162" w:rsidRPr="002A3910" w:rsidRDefault="00BC0162" w:rsidP="00C4315E">
            <w:pPr>
              <w:pStyle w:val="TableText"/>
            </w:pPr>
            <w:r w:rsidRPr="002A3910">
              <w:t>Add a new field</w:t>
            </w:r>
          </w:p>
        </w:tc>
        <w:tc>
          <w:tcPr>
            <w:tcW w:w="5490" w:type="dxa"/>
          </w:tcPr>
          <w:p w14:paraId="56C5E52F" w14:textId="77777777" w:rsidR="00BC0162" w:rsidRPr="002A3910" w:rsidRDefault="00BC0162" w:rsidP="00C4315E">
            <w:pPr>
              <w:pStyle w:val="TableText"/>
              <w:rPr>
                <w:b/>
              </w:rPr>
            </w:pPr>
            <w:r w:rsidRPr="002A3910">
              <w:rPr>
                <w:b/>
              </w:rPr>
              <w:t>&lt;PF2&gt;F</w:t>
            </w:r>
          </w:p>
        </w:tc>
      </w:tr>
      <w:tr w:rsidR="00BC0162" w:rsidRPr="002A3910" w14:paraId="50190729" w14:textId="77777777" w:rsidTr="00CB7A5A">
        <w:tc>
          <w:tcPr>
            <w:tcW w:w="3924" w:type="dxa"/>
          </w:tcPr>
          <w:p w14:paraId="7CB917E8" w14:textId="77777777" w:rsidR="00BC0162" w:rsidRPr="002A3910" w:rsidRDefault="00BC0162" w:rsidP="00C4315E">
            <w:pPr>
              <w:pStyle w:val="TableText"/>
            </w:pPr>
            <w:r w:rsidRPr="002A3910">
              <w:t>Edit properties of current form</w:t>
            </w:r>
          </w:p>
        </w:tc>
        <w:tc>
          <w:tcPr>
            <w:tcW w:w="5490" w:type="dxa"/>
          </w:tcPr>
          <w:p w14:paraId="63D727A6" w14:textId="77777777" w:rsidR="00BC0162" w:rsidRPr="002A3910" w:rsidRDefault="00BC0162" w:rsidP="00C4315E">
            <w:pPr>
              <w:pStyle w:val="TableText"/>
              <w:rPr>
                <w:b/>
              </w:rPr>
            </w:pPr>
            <w:r w:rsidRPr="002A3910">
              <w:rPr>
                <w:b/>
              </w:rPr>
              <w:t>&lt;PF4&gt;M</w:t>
            </w:r>
          </w:p>
        </w:tc>
      </w:tr>
      <w:tr w:rsidR="00BC0162" w:rsidRPr="002A3910" w14:paraId="4C83D974" w14:textId="77777777" w:rsidTr="00CB7A5A">
        <w:tc>
          <w:tcPr>
            <w:tcW w:w="3924" w:type="dxa"/>
          </w:tcPr>
          <w:p w14:paraId="6B349366" w14:textId="77777777" w:rsidR="00BC0162" w:rsidRPr="002A3910" w:rsidRDefault="00BC0162" w:rsidP="00BC0162">
            <w:pPr>
              <w:pStyle w:val="TableText"/>
            </w:pPr>
            <w:r w:rsidRPr="002A3910">
              <w:t>Edit properties of current page</w:t>
            </w:r>
          </w:p>
        </w:tc>
        <w:tc>
          <w:tcPr>
            <w:tcW w:w="5490" w:type="dxa"/>
          </w:tcPr>
          <w:p w14:paraId="5B079249" w14:textId="77777777" w:rsidR="00BC0162" w:rsidRPr="002A3910" w:rsidRDefault="00BC0162" w:rsidP="00331C4D">
            <w:pPr>
              <w:pStyle w:val="TableText"/>
              <w:rPr>
                <w:b/>
              </w:rPr>
            </w:pPr>
            <w:r w:rsidRPr="002A3910">
              <w:rPr>
                <w:b/>
              </w:rPr>
              <w:t>&lt;PF4&gt;P</w:t>
            </w:r>
          </w:p>
        </w:tc>
      </w:tr>
    </w:tbl>
    <w:p w14:paraId="793A164C" w14:textId="77777777" w:rsidR="00BC0162" w:rsidRPr="002A3910" w:rsidRDefault="00BC0162" w:rsidP="00B66E33">
      <w:pPr>
        <w:pStyle w:val="BodyText6"/>
      </w:pPr>
    </w:p>
    <w:p w14:paraId="447655AC" w14:textId="77777777" w:rsidR="00E86526" w:rsidRPr="002A3910" w:rsidRDefault="00E86526" w:rsidP="00CD348A">
      <w:pPr>
        <w:pStyle w:val="AltHeading5"/>
        <w:rPr>
          <w:noProof w:val="0"/>
        </w:rPr>
      </w:pPr>
      <w:r w:rsidRPr="002A3910">
        <w:rPr>
          <w:noProof w:val="0"/>
        </w:rPr>
        <w:t>To invoke the ScreenMan form to edit field or block properties</w:t>
      </w:r>
      <w:r w:rsidR="00BC0162" w:rsidRPr="002A3910">
        <w:rPr>
          <w:noProof w:val="0"/>
        </w:rPr>
        <w:t>:</w:t>
      </w:r>
    </w:p>
    <w:p w14:paraId="0AC18F43" w14:textId="77777777" w:rsidR="00380FBF" w:rsidRPr="002A3910" w:rsidRDefault="00E86526" w:rsidP="00797053">
      <w:pPr>
        <w:pStyle w:val="ListNumber"/>
        <w:keepNext/>
        <w:keepLines/>
        <w:numPr>
          <w:ilvl w:val="0"/>
          <w:numId w:val="48"/>
        </w:numPr>
        <w:ind w:left="720"/>
        <w:rPr>
          <w:noProof w:val="0"/>
        </w:rPr>
      </w:pPr>
      <w:r w:rsidRPr="002A3910">
        <w:rPr>
          <w:noProof w:val="0"/>
        </w:rPr>
        <w:t>Select the field or block</w:t>
      </w:r>
      <w:r w:rsidR="00380FBF" w:rsidRPr="002A3910">
        <w:rPr>
          <w:noProof w:val="0"/>
        </w:rPr>
        <w:t>.</w:t>
      </w:r>
    </w:p>
    <w:p w14:paraId="3EA1C6C5" w14:textId="77777777" w:rsidR="00E86526" w:rsidRPr="002A3910" w:rsidRDefault="00380FBF" w:rsidP="00797053">
      <w:pPr>
        <w:pStyle w:val="ListNumber"/>
        <w:numPr>
          <w:ilvl w:val="0"/>
          <w:numId w:val="48"/>
        </w:numPr>
        <w:ind w:left="720"/>
        <w:rPr>
          <w:noProof w:val="0"/>
        </w:rPr>
      </w:pPr>
      <w:r w:rsidRPr="002A3910">
        <w:rPr>
          <w:noProof w:val="0"/>
        </w:rPr>
        <w:t>P</w:t>
      </w:r>
      <w:r w:rsidR="00E86526" w:rsidRPr="002A3910">
        <w:rPr>
          <w:noProof w:val="0"/>
        </w:rPr>
        <w:t xml:space="preserve">ress </w:t>
      </w:r>
      <w:r w:rsidR="00C922EB" w:rsidRPr="002A3910">
        <w:rPr>
          <w:b/>
          <w:bCs/>
          <w:noProof w:val="0"/>
        </w:rPr>
        <w:t>PF4</w:t>
      </w:r>
      <w:r w:rsidR="00E86526" w:rsidRPr="002A3910">
        <w:rPr>
          <w:noProof w:val="0"/>
        </w:rPr>
        <w:t>.</w:t>
      </w:r>
    </w:p>
    <w:p w14:paraId="5F534DB4" w14:textId="77777777" w:rsidR="00BA63BB" w:rsidRPr="002A3910" w:rsidRDefault="00BA63BB" w:rsidP="00BA63BB">
      <w:pPr>
        <w:pStyle w:val="BodyText6"/>
      </w:pPr>
    </w:p>
    <w:p w14:paraId="19D8DFF0" w14:textId="77777777" w:rsidR="00E86526" w:rsidRPr="002A3910" w:rsidRDefault="00E86526" w:rsidP="00CD348A">
      <w:pPr>
        <w:pStyle w:val="AltHeading5"/>
        <w:rPr>
          <w:noProof w:val="0"/>
        </w:rPr>
      </w:pPr>
      <w:r w:rsidRPr="002A3910">
        <w:rPr>
          <w:noProof w:val="0"/>
        </w:rPr>
        <w:t>To edit the caption of a field on the Main Screen</w:t>
      </w:r>
      <w:r w:rsidR="00BC0162" w:rsidRPr="002A3910">
        <w:rPr>
          <w:noProof w:val="0"/>
        </w:rPr>
        <w:t>:</w:t>
      </w:r>
    </w:p>
    <w:p w14:paraId="3013C318" w14:textId="77777777" w:rsidR="00380FBF" w:rsidRPr="002A3910" w:rsidRDefault="00196320" w:rsidP="00797053">
      <w:pPr>
        <w:pStyle w:val="ListNumber"/>
        <w:keepNext/>
        <w:keepLines/>
        <w:numPr>
          <w:ilvl w:val="0"/>
          <w:numId w:val="41"/>
        </w:numPr>
        <w:ind w:left="720"/>
        <w:rPr>
          <w:noProof w:val="0"/>
        </w:rPr>
      </w:pPr>
      <w:r w:rsidRPr="002A3910">
        <w:rPr>
          <w:noProof w:val="0"/>
        </w:rPr>
        <w:t>Position the cursor over the caption</w:t>
      </w:r>
      <w:r w:rsidR="00380FBF" w:rsidRPr="002A3910">
        <w:rPr>
          <w:noProof w:val="0"/>
        </w:rPr>
        <w:t>.</w:t>
      </w:r>
    </w:p>
    <w:p w14:paraId="01303F72" w14:textId="77777777" w:rsidR="00196320" w:rsidRPr="002A3910" w:rsidRDefault="00380FBF" w:rsidP="00797053">
      <w:pPr>
        <w:pStyle w:val="ListNumber"/>
        <w:keepNext/>
        <w:keepLines/>
        <w:numPr>
          <w:ilvl w:val="0"/>
          <w:numId w:val="41"/>
        </w:numPr>
        <w:ind w:left="720"/>
        <w:rPr>
          <w:noProof w:val="0"/>
        </w:rPr>
      </w:pPr>
      <w:r w:rsidRPr="002A3910">
        <w:rPr>
          <w:noProof w:val="0"/>
        </w:rPr>
        <w:t>P</w:t>
      </w:r>
      <w:r w:rsidR="00196320" w:rsidRPr="002A3910">
        <w:rPr>
          <w:noProof w:val="0"/>
        </w:rPr>
        <w:t xml:space="preserve">ress </w:t>
      </w:r>
      <w:r w:rsidR="00196320" w:rsidRPr="002A3910">
        <w:rPr>
          <w:b/>
          <w:bCs/>
          <w:noProof w:val="0"/>
        </w:rPr>
        <w:t>PF3</w:t>
      </w:r>
      <w:r w:rsidR="00196320" w:rsidRPr="002A3910">
        <w:rPr>
          <w:noProof w:val="0"/>
        </w:rPr>
        <w:t>.</w:t>
      </w:r>
    </w:p>
    <w:p w14:paraId="32FEB615" w14:textId="77777777" w:rsidR="00E86526" w:rsidRPr="002A3910" w:rsidRDefault="00E86526" w:rsidP="00196320">
      <w:pPr>
        <w:pStyle w:val="ListNumber"/>
        <w:rPr>
          <w:noProof w:val="0"/>
        </w:rPr>
      </w:pPr>
      <w:r w:rsidRPr="002A3910">
        <w:rPr>
          <w:noProof w:val="0"/>
        </w:rPr>
        <w:t xml:space="preserve">Press the </w:t>
      </w:r>
      <w:r w:rsidR="00C922EB" w:rsidRPr="002A3910">
        <w:rPr>
          <w:b/>
          <w:noProof w:val="0"/>
        </w:rPr>
        <w:t>Enter</w:t>
      </w:r>
      <w:r w:rsidRPr="002A3910">
        <w:rPr>
          <w:noProof w:val="0"/>
        </w:rPr>
        <w:t xml:space="preserve"> key when finished editing.</w:t>
      </w:r>
    </w:p>
    <w:p w14:paraId="709C09E9" w14:textId="77777777" w:rsidR="00BA63BB" w:rsidRPr="002A3910" w:rsidRDefault="00BA63BB" w:rsidP="00BA63BB">
      <w:pPr>
        <w:pStyle w:val="BodyText6"/>
      </w:pPr>
    </w:p>
    <w:p w14:paraId="2D352386" w14:textId="77777777" w:rsidR="00E86526" w:rsidRPr="002A3910" w:rsidRDefault="00E86526" w:rsidP="00CD348A">
      <w:pPr>
        <w:pStyle w:val="AltHeading5"/>
        <w:rPr>
          <w:noProof w:val="0"/>
        </w:rPr>
      </w:pPr>
      <w:r w:rsidRPr="002A3910">
        <w:rPr>
          <w:noProof w:val="0"/>
        </w:rPr>
        <w:t>To edit the data length of a field on the Main Screen</w:t>
      </w:r>
      <w:r w:rsidR="00BC0162" w:rsidRPr="002A3910">
        <w:rPr>
          <w:noProof w:val="0"/>
        </w:rPr>
        <w:t>:</w:t>
      </w:r>
    </w:p>
    <w:p w14:paraId="6AA08EE3" w14:textId="77777777" w:rsidR="00380FBF" w:rsidRPr="002A3910" w:rsidRDefault="00196320" w:rsidP="00797053">
      <w:pPr>
        <w:pStyle w:val="ListNumber"/>
        <w:keepNext/>
        <w:keepLines/>
        <w:numPr>
          <w:ilvl w:val="0"/>
          <w:numId w:val="42"/>
        </w:numPr>
        <w:ind w:left="720"/>
        <w:rPr>
          <w:noProof w:val="0"/>
        </w:rPr>
      </w:pPr>
      <w:r w:rsidRPr="002A3910">
        <w:rPr>
          <w:noProof w:val="0"/>
        </w:rPr>
        <w:t>Position the cursor over the underline that represents the data</w:t>
      </w:r>
      <w:r w:rsidR="00380FBF" w:rsidRPr="002A3910">
        <w:rPr>
          <w:noProof w:val="0"/>
        </w:rPr>
        <w:t>.</w:t>
      </w:r>
    </w:p>
    <w:p w14:paraId="2C96980C" w14:textId="77777777" w:rsidR="00196320" w:rsidRPr="002A3910" w:rsidRDefault="00380FBF" w:rsidP="00797053">
      <w:pPr>
        <w:pStyle w:val="ListNumber"/>
        <w:keepNext/>
        <w:keepLines/>
        <w:numPr>
          <w:ilvl w:val="0"/>
          <w:numId w:val="42"/>
        </w:numPr>
        <w:ind w:left="720"/>
        <w:rPr>
          <w:noProof w:val="0"/>
        </w:rPr>
      </w:pPr>
      <w:r w:rsidRPr="002A3910">
        <w:rPr>
          <w:noProof w:val="0"/>
        </w:rPr>
        <w:t>P</w:t>
      </w:r>
      <w:r w:rsidR="00196320" w:rsidRPr="002A3910">
        <w:rPr>
          <w:noProof w:val="0"/>
        </w:rPr>
        <w:t xml:space="preserve">ress </w:t>
      </w:r>
      <w:r w:rsidR="00196320" w:rsidRPr="002A3910">
        <w:rPr>
          <w:b/>
          <w:bCs/>
          <w:noProof w:val="0"/>
        </w:rPr>
        <w:t>PF3</w:t>
      </w:r>
      <w:r w:rsidR="00196320" w:rsidRPr="002A3910">
        <w:rPr>
          <w:noProof w:val="0"/>
        </w:rPr>
        <w:t>.</w:t>
      </w:r>
    </w:p>
    <w:p w14:paraId="2853C852" w14:textId="77777777" w:rsidR="00E86526" w:rsidRPr="002A3910" w:rsidRDefault="00E86526" w:rsidP="00196320">
      <w:pPr>
        <w:pStyle w:val="ListNumber"/>
        <w:keepNext/>
        <w:keepLines/>
        <w:rPr>
          <w:noProof w:val="0"/>
        </w:rPr>
      </w:pPr>
      <w:r w:rsidRPr="002A3910">
        <w:rPr>
          <w:noProof w:val="0"/>
        </w:rPr>
        <w:t xml:space="preserve">Press </w:t>
      </w:r>
      <w:r w:rsidR="00582DF6" w:rsidRPr="002A3910">
        <w:rPr>
          <w:b/>
          <w:bCs/>
          <w:noProof w:val="0"/>
        </w:rPr>
        <w:t>&lt;ARROW</w:t>
      </w:r>
      <w:r w:rsidRPr="002A3910">
        <w:rPr>
          <w:b/>
          <w:bCs/>
          <w:noProof w:val="0"/>
        </w:rPr>
        <w:t>RIGHT&gt;</w:t>
      </w:r>
      <w:r w:rsidRPr="002A3910">
        <w:rPr>
          <w:noProof w:val="0"/>
        </w:rPr>
        <w:t xml:space="preserve"> and </w:t>
      </w:r>
      <w:r w:rsidR="00582DF6" w:rsidRPr="002A3910">
        <w:rPr>
          <w:b/>
          <w:bCs/>
          <w:noProof w:val="0"/>
        </w:rPr>
        <w:t>&lt;ARROW</w:t>
      </w:r>
      <w:r w:rsidRPr="002A3910">
        <w:rPr>
          <w:b/>
          <w:bCs/>
          <w:noProof w:val="0"/>
        </w:rPr>
        <w:t>LEFT&gt;</w:t>
      </w:r>
      <w:r w:rsidRPr="002A3910">
        <w:rPr>
          <w:noProof w:val="0"/>
        </w:rPr>
        <w:t xml:space="preserve"> to change the length.</w:t>
      </w:r>
    </w:p>
    <w:p w14:paraId="3138C1F7" w14:textId="415FE06C" w:rsidR="00E86526" w:rsidRPr="002A3910" w:rsidRDefault="00E86526" w:rsidP="00196320">
      <w:pPr>
        <w:pStyle w:val="ListNumber"/>
        <w:rPr>
          <w:noProof w:val="0"/>
        </w:rPr>
      </w:pPr>
      <w:r w:rsidRPr="002A3910">
        <w:rPr>
          <w:noProof w:val="0"/>
        </w:rPr>
        <w:t xml:space="preserve">Press the </w:t>
      </w:r>
      <w:r w:rsidR="00C922EB" w:rsidRPr="002A3910">
        <w:rPr>
          <w:b/>
          <w:noProof w:val="0"/>
        </w:rPr>
        <w:t>Enter</w:t>
      </w:r>
      <w:r w:rsidRPr="002A3910">
        <w:rPr>
          <w:noProof w:val="0"/>
        </w:rPr>
        <w:t xml:space="preserve"> key when finished.</w:t>
      </w:r>
    </w:p>
    <w:p w14:paraId="163173DE" w14:textId="77777777" w:rsidR="00D233FA" w:rsidRPr="002A3910" w:rsidRDefault="00D233FA" w:rsidP="00D233FA">
      <w:pPr>
        <w:pStyle w:val="BodyText6"/>
      </w:pPr>
    </w:p>
    <w:p w14:paraId="6975E1D7" w14:textId="77777777" w:rsidR="00E86526" w:rsidRPr="002A3910" w:rsidRDefault="00380FBF" w:rsidP="007D0E14">
      <w:pPr>
        <w:pStyle w:val="Heading2"/>
        <w:rPr>
          <w:noProof w:val="0"/>
        </w:rPr>
      </w:pPr>
      <w:bookmarkStart w:id="1396" w:name="_Toc159568876"/>
      <w:r w:rsidRPr="002A3910">
        <w:rPr>
          <w:noProof w:val="0"/>
        </w:rPr>
        <w:t>Form Editor’s</w:t>
      </w:r>
      <w:r w:rsidR="00E86526" w:rsidRPr="002A3910">
        <w:rPr>
          <w:noProof w:val="0"/>
        </w:rPr>
        <w:t xml:space="preserve"> </w:t>
      </w:r>
      <w:bookmarkStart w:id="1397" w:name="form_editor_main_screen"/>
      <w:r w:rsidR="00E86526" w:rsidRPr="002A3910">
        <w:rPr>
          <w:noProof w:val="0"/>
        </w:rPr>
        <w:t>Main Screen</w:t>
      </w:r>
      <w:bookmarkEnd w:id="1396"/>
      <w:bookmarkEnd w:id="1397"/>
    </w:p>
    <w:p w14:paraId="6A65EF63" w14:textId="596569B7" w:rsidR="00E86526" w:rsidRPr="002A3910" w:rsidRDefault="007869D8" w:rsidP="00BC0162">
      <w:pPr>
        <w:pStyle w:val="BodyText"/>
        <w:keepNext/>
        <w:keepLines/>
      </w:pPr>
      <w:r w:rsidRPr="002A3910">
        <w:fldChar w:fldCharType="begin"/>
      </w:r>
      <w:r w:rsidR="007B57B4" w:rsidRPr="002A3910">
        <w:instrText>xe "ScreenMan:Form Editor:Main Screen"</w:instrText>
      </w:r>
      <w:r w:rsidRPr="002A3910">
        <w:fldChar w:fldCharType="end"/>
      </w:r>
      <w:r w:rsidRPr="002A3910">
        <w:fldChar w:fldCharType="begin"/>
      </w:r>
      <w:r w:rsidR="007B57B4" w:rsidRPr="002A3910">
        <w:instrText>xe "Form Editor:ScreenMan:Main Screen"</w:instrText>
      </w:r>
      <w:r w:rsidRPr="002A3910">
        <w:fldChar w:fldCharType="end"/>
      </w:r>
      <w:r w:rsidRPr="002A3910">
        <w:fldChar w:fldCharType="begin"/>
      </w:r>
      <w:r w:rsidR="007B57B4" w:rsidRPr="002A3910">
        <w:instrText>xe "Main Screen:ScreenMan Form Editor"</w:instrText>
      </w:r>
      <w:r w:rsidRPr="002A3910">
        <w:fldChar w:fldCharType="end"/>
      </w:r>
      <w:r w:rsidR="005C1352" w:rsidRPr="002A3910">
        <w:rPr>
          <w:color w:val="0000FF"/>
          <w:u w:val="single"/>
        </w:rPr>
        <w:fldChar w:fldCharType="begin" w:fldLock="1"/>
      </w:r>
      <w:r w:rsidR="005C1352" w:rsidRPr="002A3910">
        <w:rPr>
          <w:color w:val="0000FF"/>
          <w:u w:val="single"/>
        </w:rPr>
        <w:instrText xml:space="preserve"> REF _Ref388970309 \h  \* MERGEFORMAT </w:instrText>
      </w:r>
      <w:r w:rsidR="005C1352" w:rsidRPr="002A3910">
        <w:rPr>
          <w:color w:val="0000FF"/>
          <w:u w:val="single"/>
        </w:rPr>
      </w:r>
      <w:r w:rsidR="005C1352" w:rsidRPr="002A3910">
        <w:rPr>
          <w:color w:val="0000FF"/>
          <w:u w:val="single"/>
        </w:rPr>
        <w:fldChar w:fldCharType="separate"/>
      </w:r>
      <w:r w:rsidR="00272B32" w:rsidRPr="002A3910">
        <w:rPr>
          <w:color w:val="0000FF"/>
          <w:u w:val="single"/>
        </w:rPr>
        <w:t>Figure 249</w:t>
      </w:r>
      <w:r w:rsidR="005C1352" w:rsidRPr="002A3910">
        <w:rPr>
          <w:color w:val="0000FF"/>
          <w:u w:val="single"/>
        </w:rPr>
        <w:fldChar w:fldCharType="end"/>
      </w:r>
      <w:r w:rsidR="00E86526" w:rsidRPr="002A3910">
        <w:t xml:space="preserve"> is an example of the Form Editor</w:t>
      </w:r>
      <w:r w:rsidR="00084217" w:rsidRPr="002A3910">
        <w:t>’</w:t>
      </w:r>
      <w:r w:rsidR="00E86526" w:rsidRPr="002A3910">
        <w:t xml:space="preserve">s </w:t>
      </w:r>
      <w:r w:rsidR="00E86526" w:rsidRPr="002A3910">
        <w:rPr>
          <w:bCs/>
        </w:rPr>
        <w:t>Main Screen</w:t>
      </w:r>
      <w:r w:rsidR="00E86526" w:rsidRPr="002A3910">
        <w:t>.</w:t>
      </w:r>
    </w:p>
    <w:p w14:paraId="639D9396" w14:textId="38D13E2C" w:rsidR="00E86526" w:rsidRPr="002A3910" w:rsidRDefault="00E86526" w:rsidP="00BC0162">
      <w:pPr>
        <w:pStyle w:val="BodyText"/>
        <w:keepNext/>
        <w:keepLines/>
      </w:pPr>
      <w:r w:rsidRPr="002A3910">
        <w:t xml:space="preserve">The </w:t>
      </w:r>
      <w:r w:rsidRPr="002A3910">
        <w:rPr>
          <w:b/>
          <w:bCs/>
        </w:rPr>
        <w:t>top</w:t>
      </w:r>
      <w:r w:rsidRPr="002A3910">
        <w:t xml:space="preserve"> portion of the Main Screen is the </w:t>
      </w:r>
      <w:r w:rsidRPr="002A3910">
        <w:rPr>
          <w:b/>
          <w:bCs/>
        </w:rPr>
        <w:t>Work Area</w:t>
      </w:r>
      <w:r w:rsidRPr="002A3910">
        <w:t xml:space="preserve">. Here you see field captions, as well as underscores representing data fields, for fields that are defined on the blocks of the current page. Each of these items is called a </w:t>
      </w:r>
      <w:r w:rsidRPr="002A3910">
        <w:rPr>
          <w:b/>
          <w:bCs/>
        </w:rPr>
        <w:t>screen element</w:t>
      </w:r>
      <w:r w:rsidRPr="002A3910">
        <w:t>. This area of the screen is the one that you control when you display information to the user on a form.</w:t>
      </w:r>
    </w:p>
    <w:p w14:paraId="4E4AF857" w14:textId="77777777" w:rsidR="00D233FA" w:rsidRPr="002A3910" w:rsidRDefault="00D233FA" w:rsidP="00D233FA">
      <w:pPr>
        <w:pStyle w:val="BodyText6"/>
        <w:keepNext/>
        <w:keepLines/>
      </w:pPr>
    </w:p>
    <w:p w14:paraId="2F33CD8A" w14:textId="2524EC86" w:rsidR="00BB6867" w:rsidRPr="002A3910" w:rsidRDefault="00BB6867" w:rsidP="00BB6867">
      <w:pPr>
        <w:pStyle w:val="Caption"/>
      </w:pPr>
      <w:bookmarkStart w:id="1398" w:name="_Ref388970309"/>
      <w:bookmarkStart w:id="1399" w:name="_Ref322691191"/>
      <w:bookmarkStart w:id="1400" w:name="_Toc159568520"/>
      <w:r w:rsidRPr="002A3910">
        <w:t xml:space="preserve">Figure </w:t>
      </w:r>
      <w:r w:rsidRPr="002A3910">
        <w:fldChar w:fldCharType="begin"/>
      </w:r>
      <w:r w:rsidRPr="002A3910">
        <w:instrText>SEQ Figure \* ARABIC</w:instrText>
      </w:r>
      <w:r w:rsidRPr="002A3910">
        <w:fldChar w:fldCharType="separate"/>
      </w:r>
      <w:r w:rsidR="002D1B25">
        <w:rPr>
          <w:noProof/>
        </w:rPr>
        <w:t>249</w:t>
      </w:r>
      <w:r w:rsidRPr="002A3910">
        <w:fldChar w:fldCharType="end"/>
      </w:r>
      <w:bookmarkEnd w:id="1398"/>
      <w:r w:rsidR="00E87492" w:rsidRPr="002A3910">
        <w:t>:</w:t>
      </w:r>
      <w:r w:rsidRPr="002A3910">
        <w:t xml:space="preserve"> </w:t>
      </w:r>
      <w:r w:rsidR="00143C40" w:rsidRPr="002A3910">
        <w:t>ScreenMan Form Editor—</w:t>
      </w:r>
      <w:r w:rsidR="00BC0162" w:rsidRPr="002A3910">
        <w:t>Main Screen</w:t>
      </w:r>
      <w:bookmarkEnd w:id="1399"/>
      <w:bookmarkEnd w:id="1400"/>
    </w:p>
    <w:p w14:paraId="7160FE1F" w14:textId="77777777" w:rsidR="0002046E" w:rsidRPr="002A3910" w:rsidRDefault="0002046E" w:rsidP="0002046E">
      <w:pPr>
        <w:pStyle w:val="Dialogue"/>
      </w:pPr>
      <w:r w:rsidRPr="002A3910">
        <w:t xml:space="preserve">                NAME: ____________________________</w:t>
      </w:r>
    </w:p>
    <w:p w14:paraId="3101E70B" w14:textId="77777777" w:rsidR="0002046E" w:rsidRPr="002A3910" w:rsidRDefault="0002046E" w:rsidP="0002046E">
      <w:pPr>
        <w:pStyle w:val="Dialogue"/>
      </w:pPr>
      <w:r w:rsidRPr="002A3910">
        <w:t xml:space="preserve">      STREET ADDRESS: ____________________________</w:t>
      </w:r>
    </w:p>
    <w:p w14:paraId="31096D89" w14:textId="77777777" w:rsidR="0002046E" w:rsidRPr="002A3910" w:rsidRDefault="0002046E" w:rsidP="0002046E">
      <w:pPr>
        <w:pStyle w:val="Dialogue"/>
      </w:pPr>
      <w:r w:rsidRPr="002A3910">
        <w:t xml:space="preserve">                CITY: ____________________________</w:t>
      </w:r>
    </w:p>
    <w:p w14:paraId="51BBE0C2" w14:textId="77777777" w:rsidR="0002046E" w:rsidRPr="002A3910" w:rsidRDefault="0002046E" w:rsidP="0002046E">
      <w:pPr>
        <w:pStyle w:val="Dialogue"/>
      </w:pPr>
      <w:r w:rsidRPr="002A3910">
        <w:t xml:space="preserve">               STATE: __</w:t>
      </w:r>
    </w:p>
    <w:p w14:paraId="2FAA50F6" w14:textId="77777777" w:rsidR="0002046E" w:rsidRPr="002A3910" w:rsidRDefault="0002046E" w:rsidP="0002046E">
      <w:pPr>
        <w:pStyle w:val="Dialogue"/>
      </w:pPr>
      <w:r w:rsidRPr="002A3910">
        <w:t xml:space="preserve">            ZIP CODE: _____________</w:t>
      </w:r>
    </w:p>
    <w:p w14:paraId="33F0C915" w14:textId="77777777" w:rsidR="0002046E" w:rsidRPr="002A3910" w:rsidRDefault="0002046E" w:rsidP="0002046E">
      <w:pPr>
        <w:pStyle w:val="Dialogue"/>
      </w:pPr>
    </w:p>
    <w:p w14:paraId="375EEAB2" w14:textId="77777777" w:rsidR="0002046E" w:rsidRPr="002A3910" w:rsidRDefault="0002046E" w:rsidP="0002046E">
      <w:pPr>
        <w:pStyle w:val="Dialogue"/>
      </w:pPr>
    </w:p>
    <w:p w14:paraId="4F5E6DC1" w14:textId="77777777" w:rsidR="0002046E" w:rsidRPr="002A3910" w:rsidRDefault="0095483B" w:rsidP="0002046E">
      <w:pPr>
        <w:pStyle w:val="Dialogue"/>
      </w:pPr>
      <w:r w:rsidRPr="002A3910">
        <w:t>_</w:t>
      </w:r>
      <w:r w:rsidR="0002046E" w:rsidRPr="002A3910">
        <w:t>__________________________________________________________________________________</w:t>
      </w:r>
    </w:p>
    <w:p w14:paraId="74A55CB4" w14:textId="77777777" w:rsidR="0002046E" w:rsidRPr="002A3910" w:rsidRDefault="0002046E" w:rsidP="0002046E">
      <w:pPr>
        <w:pStyle w:val="Dialogue"/>
      </w:pPr>
      <w:r w:rsidRPr="002A3910">
        <w:t xml:space="preserve">File: ZZFILE NAME (# nnnn)                                               Rn,Cn    </w:t>
      </w:r>
    </w:p>
    <w:p w14:paraId="06E24C32" w14:textId="77777777" w:rsidR="0002046E" w:rsidRPr="002A3910" w:rsidRDefault="0002046E" w:rsidP="0002046E">
      <w:pPr>
        <w:pStyle w:val="Dialogue"/>
      </w:pPr>
      <w:r w:rsidRPr="002A3910">
        <w:t>Form: ZZFORM NAME</w:t>
      </w:r>
    </w:p>
    <w:p w14:paraId="3291D5BC" w14:textId="77777777" w:rsidR="0002046E" w:rsidRPr="002A3910" w:rsidRDefault="0002046E" w:rsidP="0002046E">
      <w:pPr>
        <w:pStyle w:val="Dialogue"/>
      </w:pPr>
      <w:r w:rsidRPr="002A3910">
        <w:t>Page: n (ZZName of Page)</w:t>
      </w:r>
    </w:p>
    <w:p w14:paraId="1FC15049" w14:textId="77777777" w:rsidR="0002046E" w:rsidRPr="002A3910" w:rsidRDefault="0002046E" w:rsidP="0002046E">
      <w:pPr>
        <w:pStyle w:val="Dialogue"/>
      </w:pPr>
    </w:p>
    <w:p w14:paraId="5631C2D4" w14:textId="77777777" w:rsidR="0002046E" w:rsidRPr="002A3910" w:rsidRDefault="0002046E" w:rsidP="0002046E">
      <w:pPr>
        <w:pStyle w:val="Dialogue"/>
      </w:pPr>
      <w:r w:rsidRPr="002A3910">
        <w:t>&lt;PF1&gt;Q=Quit   &lt;PF1&gt;E=Exit   &lt;PF1&gt;S=Save   &lt;PF1&gt;V=Block Viewer   &lt;PF1&gt;H=Help</w:t>
      </w:r>
    </w:p>
    <w:p w14:paraId="4E0C35B4" w14:textId="77777777" w:rsidR="00E86526" w:rsidRPr="002A3910" w:rsidRDefault="00E86526" w:rsidP="00B66E33">
      <w:pPr>
        <w:pStyle w:val="BodyText6"/>
      </w:pPr>
    </w:p>
    <w:p w14:paraId="45750971" w14:textId="77777777" w:rsidR="0046652A" w:rsidRPr="002A3910" w:rsidRDefault="00E86526" w:rsidP="0046652A">
      <w:pPr>
        <w:pStyle w:val="BodyText"/>
        <w:keepNext/>
        <w:keepLines/>
      </w:pPr>
      <w:r w:rsidRPr="002A3910">
        <w:t xml:space="preserve">The </w:t>
      </w:r>
      <w:r w:rsidRPr="002A3910">
        <w:rPr>
          <w:b/>
          <w:bCs/>
        </w:rPr>
        <w:t>bottom</w:t>
      </w:r>
      <w:r w:rsidRPr="002A3910">
        <w:t xml:space="preserve"> portion of the screen contains status information, such as</w:t>
      </w:r>
      <w:r w:rsidR="0046652A" w:rsidRPr="002A3910">
        <w:t>:</w:t>
      </w:r>
    </w:p>
    <w:p w14:paraId="35F7FFBB" w14:textId="77777777" w:rsidR="0046652A" w:rsidRPr="002A3910" w:rsidRDefault="0046652A" w:rsidP="0046652A">
      <w:pPr>
        <w:pStyle w:val="ListBullet"/>
        <w:keepNext/>
        <w:keepLines/>
      </w:pPr>
      <w:r w:rsidRPr="002A3910">
        <w:t>N</w:t>
      </w:r>
      <w:r w:rsidR="00E86526" w:rsidRPr="002A3910">
        <w:t>ame and number of the fil</w:t>
      </w:r>
      <w:r w:rsidRPr="002A3910">
        <w:t>e to which the form is attached</w:t>
      </w:r>
      <w:r w:rsidR="005B5C3C" w:rsidRPr="002A3910">
        <w:t>.</w:t>
      </w:r>
    </w:p>
    <w:p w14:paraId="061A6DF2" w14:textId="77777777" w:rsidR="0046652A" w:rsidRPr="002A3910" w:rsidRDefault="0046652A" w:rsidP="0046652A">
      <w:pPr>
        <w:pStyle w:val="ListBullet"/>
        <w:keepNext/>
        <w:keepLines/>
      </w:pPr>
      <w:r w:rsidRPr="002A3910">
        <w:t>N</w:t>
      </w:r>
      <w:r w:rsidR="00E86526" w:rsidRPr="002A3910">
        <w:t>ame of the form</w:t>
      </w:r>
      <w:r w:rsidR="005B5C3C" w:rsidRPr="002A3910">
        <w:t>.</w:t>
      </w:r>
    </w:p>
    <w:p w14:paraId="3EF89B8E" w14:textId="77777777" w:rsidR="0046652A" w:rsidRPr="002A3910" w:rsidRDefault="0046652A" w:rsidP="0046652A">
      <w:pPr>
        <w:pStyle w:val="ListBullet"/>
      </w:pPr>
      <w:r w:rsidRPr="002A3910">
        <w:t>N</w:t>
      </w:r>
      <w:r w:rsidR="00E86526" w:rsidRPr="002A3910">
        <w:t xml:space="preserve">umber and name of the </w:t>
      </w:r>
      <w:r w:rsidRPr="002A3910">
        <w:t>page you are currently editing</w:t>
      </w:r>
      <w:r w:rsidR="005B5C3C" w:rsidRPr="002A3910">
        <w:t>.</w:t>
      </w:r>
    </w:p>
    <w:p w14:paraId="62746ABB" w14:textId="77777777" w:rsidR="0046652A" w:rsidRPr="002A3910" w:rsidRDefault="00084217" w:rsidP="0046652A">
      <w:pPr>
        <w:pStyle w:val="ListBullet"/>
      </w:pPr>
      <w:r w:rsidRPr="002A3910">
        <w:t>“</w:t>
      </w:r>
      <w:r w:rsidR="00E86526" w:rsidRPr="002A3910">
        <w:rPr>
          <w:b/>
        </w:rPr>
        <w:t>Rn,Cn</w:t>
      </w:r>
      <w:r w:rsidRPr="002A3910">
        <w:t>”</w:t>
      </w:r>
      <w:r w:rsidR="00E86526" w:rsidRPr="002A3910">
        <w:t xml:space="preserve"> at the lower right of the screen indicates the current row and column position </w:t>
      </w:r>
      <w:r w:rsidR="0046652A" w:rsidRPr="002A3910">
        <w:t>of the cursor.</w:t>
      </w:r>
    </w:p>
    <w:p w14:paraId="3CFE7323" w14:textId="77777777" w:rsidR="00D233FA" w:rsidRPr="002A3910" w:rsidRDefault="00D233FA" w:rsidP="00D233FA">
      <w:pPr>
        <w:pStyle w:val="BodyText6"/>
      </w:pPr>
    </w:p>
    <w:p w14:paraId="272F611A" w14:textId="42F49B81" w:rsidR="00E86526" w:rsidRPr="002A3910" w:rsidRDefault="00E86526" w:rsidP="00BC0162">
      <w:pPr>
        <w:pStyle w:val="BodyText"/>
      </w:pPr>
      <w:r w:rsidRPr="002A3910">
        <w:t>When a user runs a form, this portion of the screen is occupied by ScreenMan</w:t>
      </w:r>
      <w:r w:rsidR="00084217" w:rsidRPr="002A3910">
        <w:t>’</w:t>
      </w:r>
      <w:r w:rsidRPr="002A3910">
        <w:t>s command area.</w:t>
      </w:r>
    </w:p>
    <w:p w14:paraId="5FACDBC4" w14:textId="77777777" w:rsidR="00E86526" w:rsidRPr="002A3910" w:rsidRDefault="00E86526" w:rsidP="0074437A">
      <w:pPr>
        <w:pStyle w:val="Heading3"/>
      </w:pPr>
      <w:bookmarkStart w:id="1401" w:name="_Toc159568877"/>
      <w:r w:rsidRPr="002A3910">
        <w:t>Exiting, Quitting, Saving, and Obtaining Help</w:t>
      </w:r>
      <w:bookmarkEnd w:id="1401"/>
    </w:p>
    <w:p w14:paraId="0577C653" w14:textId="77777777" w:rsidR="00E86526" w:rsidRPr="002A3910" w:rsidRDefault="007869D8" w:rsidP="005D3AC6">
      <w:pPr>
        <w:pStyle w:val="BodyText"/>
        <w:keepNext/>
        <w:keepLines/>
      </w:pPr>
      <w:r w:rsidRPr="002A3910">
        <w:fldChar w:fldCharType="begin"/>
      </w:r>
      <w:r w:rsidR="007B57B4" w:rsidRPr="002A3910">
        <w:instrText>xe "ScreenMan:Form Editor:Exiting, Quitting, Saving, and Obtaining Help"</w:instrText>
      </w:r>
      <w:r w:rsidRPr="002A3910">
        <w:fldChar w:fldCharType="end"/>
      </w:r>
      <w:r w:rsidRPr="002A3910">
        <w:fldChar w:fldCharType="begin"/>
      </w:r>
      <w:r w:rsidR="007B57B4" w:rsidRPr="002A3910">
        <w:instrText>xe "Form Editor:ScreenMan:Exiting, Quitting, Saving, and Obtaining Help"</w:instrText>
      </w:r>
      <w:r w:rsidRPr="002A3910">
        <w:fldChar w:fldCharType="end"/>
      </w:r>
      <w:r w:rsidRPr="002A3910">
        <w:fldChar w:fldCharType="begin"/>
      </w:r>
      <w:r w:rsidR="007B57B4" w:rsidRPr="002A3910">
        <w:instrText>xe "Exiting, Quitting, Saving, and Obtaining Help:ScreenMan Form Editor"</w:instrText>
      </w:r>
      <w:r w:rsidRPr="002A3910">
        <w:fldChar w:fldCharType="end"/>
      </w:r>
      <w:r w:rsidRPr="002A3910">
        <w:fldChar w:fldCharType="begin"/>
      </w:r>
      <w:r w:rsidR="007B57B4" w:rsidRPr="002A3910">
        <w:instrText>xe "Quitting, Exiting, Saving, and Obtaining Help:ScreenMan Form Editor"</w:instrText>
      </w:r>
      <w:r w:rsidRPr="002A3910">
        <w:fldChar w:fldCharType="end"/>
      </w:r>
      <w:r w:rsidRPr="002A3910">
        <w:fldChar w:fldCharType="begin"/>
      </w:r>
      <w:r w:rsidR="007B57B4" w:rsidRPr="002A3910">
        <w:instrText>xe "Obtaining, Exiting, Saving, and Quitting Help:ScreenMan Form Editor"</w:instrText>
      </w:r>
      <w:r w:rsidRPr="002A3910">
        <w:fldChar w:fldCharType="end"/>
      </w:r>
      <w:r w:rsidR="00E86526" w:rsidRPr="002A3910">
        <w:t>You can exit from the Form Editor</w:t>
      </w:r>
      <w:r w:rsidR="00084217" w:rsidRPr="002A3910">
        <w:t>’</w:t>
      </w:r>
      <w:r w:rsidR="00E86526" w:rsidRPr="002A3910">
        <w:t>s Main Screen in one of two ways:</w:t>
      </w:r>
    </w:p>
    <w:p w14:paraId="5F0002A4" w14:textId="77777777" w:rsidR="005B5C3C" w:rsidRPr="002A3910" w:rsidRDefault="00E86526" w:rsidP="005B5C3C">
      <w:pPr>
        <w:pStyle w:val="ListBullet"/>
        <w:keepNext/>
        <w:keepLines/>
      </w:pPr>
      <w:r w:rsidRPr="002A3910">
        <w:t xml:space="preserve">Press </w:t>
      </w:r>
      <w:r w:rsidRPr="002A3910">
        <w:rPr>
          <w:b/>
        </w:rPr>
        <w:t>&lt;PF1&gt;E</w:t>
      </w:r>
      <w:r w:rsidRPr="002A3910">
        <w:t xml:space="preserve"> to exit and save any changes you made to</w:t>
      </w:r>
      <w:r w:rsidR="005B5C3C" w:rsidRPr="002A3910">
        <w:t xml:space="preserve"> the following:</w:t>
      </w:r>
    </w:p>
    <w:p w14:paraId="1E723907" w14:textId="77777777" w:rsidR="005B5C3C" w:rsidRPr="002A3910" w:rsidRDefault="005B5C3C" w:rsidP="005B5C3C">
      <w:pPr>
        <w:pStyle w:val="ListBullet2"/>
        <w:keepNext/>
        <w:keepLines/>
      </w:pPr>
      <w:r w:rsidRPr="002A3910">
        <w:t>F</w:t>
      </w:r>
      <w:r w:rsidR="00E86526" w:rsidRPr="002A3910">
        <w:t>ield captions</w:t>
      </w:r>
    </w:p>
    <w:p w14:paraId="1F028727" w14:textId="77777777" w:rsidR="005B5C3C" w:rsidRPr="002A3910" w:rsidRDefault="005B5C3C" w:rsidP="005B5C3C">
      <w:pPr>
        <w:pStyle w:val="ListBullet2"/>
        <w:keepNext/>
        <w:keepLines/>
      </w:pPr>
      <w:r w:rsidRPr="002A3910">
        <w:t>D</w:t>
      </w:r>
      <w:r w:rsidR="00E86526" w:rsidRPr="002A3910">
        <w:t>ata lengths of fields</w:t>
      </w:r>
    </w:p>
    <w:p w14:paraId="3F07B331" w14:textId="77777777" w:rsidR="005B5C3C" w:rsidRPr="002A3910" w:rsidRDefault="005B5C3C" w:rsidP="005B5C3C">
      <w:pPr>
        <w:pStyle w:val="ListBullet2"/>
        <w:keepNext/>
        <w:keepLines/>
      </w:pPr>
      <w:r w:rsidRPr="002A3910">
        <w:t>B</w:t>
      </w:r>
      <w:r w:rsidR="00E86526" w:rsidRPr="002A3910">
        <w:t>lock names</w:t>
      </w:r>
    </w:p>
    <w:p w14:paraId="25723858" w14:textId="77777777" w:rsidR="005B5C3C" w:rsidRPr="002A3910" w:rsidRDefault="005B5C3C" w:rsidP="005B5C3C">
      <w:pPr>
        <w:pStyle w:val="ListBullet2"/>
        <w:keepNext/>
        <w:keepLines/>
      </w:pPr>
      <w:r w:rsidRPr="002A3910">
        <w:t>P</w:t>
      </w:r>
      <w:r w:rsidR="00E86526" w:rsidRPr="002A3910">
        <w:t>age</w:t>
      </w:r>
      <w:r w:rsidRPr="002A3910">
        <w:t>, block, and field coordinates.</w:t>
      </w:r>
    </w:p>
    <w:p w14:paraId="2CF6D09F" w14:textId="77777777" w:rsidR="00D233FA" w:rsidRPr="002A3910" w:rsidRDefault="00D233FA" w:rsidP="00D233FA">
      <w:pPr>
        <w:pStyle w:val="BodyText6"/>
        <w:keepNext/>
        <w:keepLines/>
      </w:pPr>
    </w:p>
    <w:p w14:paraId="29E83DC5" w14:textId="0893E64D" w:rsidR="00BE674E" w:rsidRPr="002A3910" w:rsidRDefault="00E86526" w:rsidP="005B5C3C">
      <w:pPr>
        <w:pStyle w:val="BodyText3"/>
        <w:keepNext/>
        <w:keepLines/>
      </w:pPr>
      <w:r w:rsidRPr="002A3910">
        <w:t>These are the properties that are visible on the Form Editor screens.</w:t>
      </w:r>
    </w:p>
    <w:p w14:paraId="4D967214" w14:textId="77777777" w:rsidR="00E86526" w:rsidRPr="002A3910" w:rsidRDefault="00E86526" w:rsidP="005D3AC6">
      <w:pPr>
        <w:pStyle w:val="ListBullet"/>
      </w:pPr>
      <w:r w:rsidRPr="002A3910">
        <w:t xml:space="preserve">Press </w:t>
      </w:r>
      <w:r w:rsidRPr="002A3910">
        <w:rPr>
          <w:b/>
        </w:rPr>
        <w:t>&lt;PF1&gt;Q</w:t>
      </w:r>
      <w:r w:rsidRPr="002A3910">
        <w:t xml:space="preserve"> to quit and discard the changes you made to those properties.</w:t>
      </w:r>
    </w:p>
    <w:p w14:paraId="18912123" w14:textId="77777777" w:rsidR="00D233FA" w:rsidRPr="002A3910" w:rsidRDefault="00D233FA" w:rsidP="00D233FA">
      <w:pPr>
        <w:pStyle w:val="BodyText6"/>
      </w:pPr>
    </w:p>
    <w:p w14:paraId="1FA335FF" w14:textId="39F8CB04" w:rsidR="00E86526" w:rsidRPr="002A3910" w:rsidRDefault="00E86526" w:rsidP="005D3AC6">
      <w:pPr>
        <w:pStyle w:val="BodyText"/>
      </w:pPr>
      <w:r w:rsidRPr="002A3910">
        <w:t xml:space="preserve">You can also save changes without leaving the Form Editor by pressing </w:t>
      </w:r>
      <w:r w:rsidRPr="002A3910">
        <w:rPr>
          <w:b/>
        </w:rPr>
        <w:t>&lt;PF1&gt;S</w:t>
      </w:r>
      <w:r w:rsidRPr="002A3910">
        <w:t>.</w:t>
      </w:r>
    </w:p>
    <w:p w14:paraId="535B2B1D" w14:textId="12B0F689" w:rsidR="00E86526" w:rsidRPr="002A3910" w:rsidRDefault="00E86526" w:rsidP="005D3AC6">
      <w:pPr>
        <w:pStyle w:val="BodyText"/>
      </w:pPr>
      <w:r w:rsidRPr="002A3910">
        <w:t xml:space="preserve">Pressing </w:t>
      </w:r>
      <w:r w:rsidRPr="002A3910">
        <w:rPr>
          <w:b/>
        </w:rPr>
        <w:t>&lt;PF1&gt;H</w:t>
      </w:r>
      <w:r w:rsidRPr="002A3910">
        <w:t xml:space="preserve"> accesses the Form Editor</w:t>
      </w:r>
      <w:r w:rsidR="00084217" w:rsidRPr="002A3910">
        <w:t>’</w:t>
      </w:r>
      <w:r w:rsidRPr="002A3910">
        <w:t>s online help screens.</w:t>
      </w:r>
    </w:p>
    <w:p w14:paraId="29EEAFCD" w14:textId="77777777" w:rsidR="00D233FA" w:rsidRPr="002A3910" w:rsidRDefault="00D233FA" w:rsidP="00D233FA">
      <w:pPr>
        <w:pStyle w:val="BodyText6"/>
      </w:pPr>
    </w:p>
    <w:p w14:paraId="6B91C934" w14:textId="1F901A1E" w:rsidR="005D3AC6" w:rsidRPr="002A3910" w:rsidRDefault="005D3AC6" w:rsidP="005D3AC6">
      <w:pPr>
        <w:pStyle w:val="Caption"/>
      </w:pPr>
      <w:bookmarkStart w:id="1402" w:name="_Toc159569194"/>
      <w:r w:rsidRPr="002A3910">
        <w:t xml:space="preserve">Table </w:t>
      </w:r>
      <w:r w:rsidRPr="002A3910">
        <w:fldChar w:fldCharType="begin"/>
      </w:r>
      <w:r w:rsidRPr="002A3910">
        <w:instrText>SEQ Table \* ARABIC</w:instrText>
      </w:r>
      <w:r w:rsidRPr="002A3910">
        <w:fldChar w:fldCharType="separate"/>
      </w:r>
      <w:r w:rsidR="002D1B25">
        <w:rPr>
          <w:noProof/>
        </w:rPr>
        <w:t>91</w:t>
      </w:r>
      <w:r w:rsidRPr="002A3910">
        <w:fldChar w:fldCharType="end"/>
      </w:r>
      <w:r w:rsidR="00405EF1" w:rsidRPr="002A3910">
        <w:t>:</w:t>
      </w:r>
      <w:r w:rsidRPr="002A3910">
        <w:t xml:space="preserve"> </w:t>
      </w:r>
      <w:r w:rsidR="00143C40" w:rsidRPr="002A3910">
        <w:t>ScreenMan Form Editor—General Key S</w:t>
      </w:r>
      <w:r w:rsidR="009B5CC0" w:rsidRPr="002A3910">
        <w:t>equences</w:t>
      </w:r>
      <w:r w:rsidR="00143C40" w:rsidRPr="002A3910">
        <w:t xml:space="preserve"> to: E</w:t>
      </w:r>
      <w:r w:rsidR="00CA525F" w:rsidRPr="002A3910">
        <w:t>xit</w:t>
      </w:r>
      <w:r w:rsidR="00143C40" w:rsidRPr="002A3910">
        <w:t>, Q</w:t>
      </w:r>
      <w:r w:rsidR="00CA525F" w:rsidRPr="002A3910">
        <w:t>uit</w:t>
      </w:r>
      <w:r w:rsidR="00143C40" w:rsidRPr="002A3910">
        <w:t>, S</w:t>
      </w:r>
      <w:r w:rsidR="00CA525F" w:rsidRPr="002A3910">
        <w:t>ave</w:t>
      </w:r>
      <w:r w:rsidR="00143C40" w:rsidRPr="002A3910">
        <w:t>, and O</w:t>
      </w:r>
      <w:r w:rsidR="00CA525F" w:rsidRPr="002A3910">
        <w:t>btain</w:t>
      </w:r>
      <w:r w:rsidR="00143C40" w:rsidRPr="002A3910">
        <w:t xml:space="preserve"> H</w:t>
      </w:r>
      <w:r w:rsidR="009B5CC0" w:rsidRPr="002A3910">
        <w:t>elp</w:t>
      </w:r>
      <w:bookmarkEnd w:id="1402"/>
    </w:p>
    <w:tbl>
      <w:tblPr>
        <w:tblW w:w="9414"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924"/>
        <w:gridCol w:w="5490"/>
      </w:tblGrid>
      <w:tr w:rsidR="005D3AC6" w:rsidRPr="002A3910" w14:paraId="063E0C40" w14:textId="77777777" w:rsidTr="007F2829">
        <w:trPr>
          <w:tblHeader/>
        </w:trPr>
        <w:tc>
          <w:tcPr>
            <w:tcW w:w="3924" w:type="dxa"/>
            <w:shd w:val="clear" w:color="auto" w:fill="F2F2F2" w:themeFill="background1" w:themeFillShade="F2"/>
          </w:tcPr>
          <w:p w14:paraId="52E0CFA4" w14:textId="77777777" w:rsidR="005D3AC6" w:rsidRPr="002A3910" w:rsidRDefault="005D3AC6" w:rsidP="00BC7AEE">
            <w:pPr>
              <w:pStyle w:val="TableHeading"/>
              <w:rPr>
                <w:noProof w:val="0"/>
              </w:rPr>
            </w:pPr>
            <w:bookmarkStart w:id="1403" w:name="COL001_TBL053"/>
            <w:bookmarkEnd w:id="1403"/>
            <w:r w:rsidRPr="002A3910">
              <w:rPr>
                <w:noProof w:val="0"/>
              </w:rPr>
              <w:t>To</w:t>
            </w:r>
          </w:p>
        </w:tc>
        <w:tc>
          <w:tcPr>
            <w:tcW w:w="5490" w:type="dxa"/>
            <w:shd w:val="clear" w:color="auto" w:fill="F2F2F2" w:themeFill="background1" w:themeFillShade="F2"/>
          </w:tcPr>
          <w:p w14:paraId="158ABB3F" w14:textId="77777777" w:rsidR="005D3AC6" w:rsidRPr="002A3910" w:rsidRDefault="005D3AC6" w:rsidP="00BC7AEE">
            <w:pPr>
              <w:pStyle w:val="TableHeading"/>
              <w:rPr>
                <w:noProof w:val="0"/>
              </w:rPr>
            </w:pPr>
            <w:r w:rsidRPr="002A3910">
              <w:rPr>
                <w:noProof w:val="0"/>
              </w:rPr>
              <w:t>Press</w:t>
            </w:r>
          </w:p>
        </w:tc>
      </w:tr>
      <w:tr w:rsidR="005D3AC6" w:rsidRPr="002A3910" w14:paraId="0CD98128" w14:textId="77777777" w:rsidTr="007F2829">
        <w:tc>
          <w:tcPr>
            <w:tcW w:w="3924" w:type="dxa"/>
          </w:tcPr>
          <w:p w14:paraId="156894BF" w14:textId="77777777" w:rsidR="005D3AC6" w:rsidRPr="002A3910" w:rsidRDefault="009B5CC0" w:rsidP="00CD2C76">
            <w:pPr>
              <w:pStyle w:val="TableText"/>
              <w:keepNext/>
              <w:keepLines/>
            </w:pPr>
            <w:r w:rsidRPr="002A3910">
              <w:t>Exit and save changes</w:t>
            </w:r>
          </w:p>
        </w:tc>
        <w:tc>
          <w:tcPr>
            <w:tcW w:w="5490" w:type="dxa"/>
          </w:tcPr>
          <w:p w14:paraId="681F1E47" w14:textId="77777777" w:rsidR="005D3AC6" w:rsidRPr="002A3910" w:rsidRDefault="009B5CC0" w:rsidP="00CD2C76">
            <w:pPr>
              <w:pStyle w:val="TableText"/>
              <w:keepNext/>
              <w:keepLines/>
              <w:rPr>
                <w:b/>
              </w:rPr>
            </w:pPr>
            <w:r w:rsidRPr="002A3910">
              <w:rPr>
                <w:b/>
              </w:rPr>
              <w:t>&lt;PF1&gt;E</w:t>
            </w:r>
          </w:p>
        </w:tc>
      </w:tr>
      <w:tr w:rsidR="005D3AC6" w:rsidRPr="002A3910" w14:paraId="363C2DA8" w14:textId="77777777" w:rsidTr="007F2829">
        <w:tc>
          <w:tcPr>
            <w:tcW w:w="3924" w:type="dxa"/>
          </w:tcPr>
          <w:p w14:paraId="0F3C9C93" w14:textId="77777777" w:rsidR="005D3AC6" w:rsidRPr="002A3910" w:rsidRDefault="009B5CC0" w:rsidP="00CD2C76">
            <w:pPr>
              <w:pStyle w:val="TableText"/>
              <w:keepNext/>
              <w:keepLines/>
            </w:pPr>
            <w:r w:rsidRPr="002A3910">
              <w:t>Quit without saving changes</w:t>
            </w:r>
          </w:p>
        </w:tc>
        <w:tc>
          <w:tcPr>
            <w:tcW w:w="5490" w:type="dxa"/>
          </w:tcPr>
          <w:p w14:paraId="234F59FE" w14:textId="77777777" w:rsidR="005D3AC6" w:rsidRPr="002A3910" w:rsidRDefault="009B5CC0" w:rsidP="00CD2C76">
            <w:pPr>
              <w:pStyle w:val="TableText"/>
              <w:keepNext/>
              <w:keepLines/>
              <w:rPr>
                <w:b/>
              </w:rPr>
            </w:pPr>
            <w:r w:rsidRPr="002A3910">
              <w:rPr>
                <w:b/>
              </w:rPr>
              <w:t>&lt;PF1&gt;Q</w:t>
            </w:r>
          </w:p>
        </w:tc>
      </w:tr>
      <w:tr w:rsidR="005D3AC6" w:rsidRPr="002A3910" w14:paraId="571B1FEC" w14:textId="77777777" w:rsidTr="007F2829">
        <w:tc>
          <w:tcPr>
            <w:tcW w:w="3924" w:type="dxa"/>
          </w:tcPr>
          <w:p w14:paraId="3DB04B57" w14:textId="77777777" w:rsidR="005D3AC6" w:rsidRPr="002A3910" w:rsidRDefault="009B5CC0" w:rsidP="00CD2C76">
            <w:pPr>
              <w:pStyle w:val="TableText"/>
              <w:keepNext/>
              <w:keepLines/>
            </w:pPr>
            <w:r w:rsidRPr="002A3910">
              <w:t>Save without exiting</w:t>
            </w:r>
          </w:p>
        </w:tc>
        <w:tc>
          <w:tcPr>
            <w:tcW w:w="5490" w:type="dxa"/>
          </w:tcPr>
          <w:p w14:paraId="2F47231F" w14:textId="77777777" w:rsidR="005D3AC6" w:rsidRPr="002A3910" w:rsidRDefault="009B5CC0" w:rsidP="00CD2C76">
            <w:pPr>
              <w:pStyle w:val="TableText"/>
              <w:keepNext/>
              <w:keepLines/>
              <w:rPr>
                <w:b/>
                <w:szCs w:val="24"/>
              </w:rPr>
            </w:pPr>
            <w:r w:rsidRPr="002A3910">
              <w:rPr>
                <w:b/>
              </w:rPr>
              <w:t>&lt;PF1&gt;S</w:t>
            </w:r>
          </w:p>
        </w:tc>
      </w:tr>
      <w:tr w:rsidR="009B5CC0" w:rsidRPr="002A3910" w14:paraId="4B2ADE17" w14:textId="77777777" w:rsidTr="007F2829">
        <w:tc>
          <w:tcPr>
            <w:tcW w:w="3924" w:type="dxa"/>
          </w:tcPr>
          <w:p w14:paraId="46A47B66" w14:textId="77777777" w:rsidR="009B5CC0" w:rsidRPr="002A3910" w:rsidRDefault="009B5CC0" w:rsidP="00CD2C76">
            <w:pPr>
              <w:pStyle w:val="TableText"/>
              <w:keepNext/>
              <w:keepLines/>
            </w:pPr>
            <w:r w:rsidRPr="002A3910">
              <w:t>Bring up help screens</w:t>
            </w:r>
          </w:p>
        </w:tc>
        <w:tc>
          <w:tcPr>
            <w:tcW w:w="5490" w:type="dxa"/>
          </w:tcPr>
          <w:p w14:paraId="2F1EC9A7" w14:textId="77777777" w:rsidR="009B5CC0" w:rsidRPr="002A3910" w:rsidRDefault="009B5CC0" w:rsidP="00CD2C76">
            <w:pPr>
              <w:pStyle w:val="TableText"/>
              <w:keepNext/>
              <w:keepLines/>
              <w:rPr>
                <w:b/>
              </w:rPr>
            </w:pPr>
            <w:r w:rsidRPr="002A3910">
              <w:rPr>
                <w:b/>
              </w:rPr>
              <w:t>&lt;PF1&gt;H</w:t>
            </w:r>
          </w:p>
        </w:tc>
      </w:tr>
      <w:tr w:rsidR="009B5CC0" w:rsidRPr="002A3910" w14:paraId="4CF44311" w14:textId="77777777" w:rsidTr="007F2829">
        <w:tc>
          <w:tcPr>
            <w:tcW w:w="3924" w:type="dxa"/>
          </w:tcPr>
          <w:p w14:paraId="4696EAB4" w14:textId="77777777" w:rsidR="009B5CC0" w:rsidRPr="002A3910" w:rsidRDefault="009B5CC0" w:rsidP="009B5CC0">
            <w:pPr>
              <w:pStyle w:val="TableText"/>
            </w:pPr>
            <w:r w:rsidRPr="002A3910">
              <w:t>Move to Block Viewer screen</w:t>
            </w:r>
          </w:p>
        </w:tc>
        <w:tc>
          <w:tcPr>
            <w:tcW w:w="5490" w:type="dxa"/>
          </w:tcPr>
          <w:p w14:paraId="26B6C6C5" w14:textId="77777777" w:rsidR="009B5CC0" w:rsidRPr="002A3910" w:rsidRDefault="009B5CC0" w:rsidP="009B5CC0">
            <w:pPr>
              <w:pStyle w:val="TableText"/>
              <w:rPr>
                <w:b/>
              </w:rPr>
            </w:pPr>
            <w:r w:rsidRPr="002A3910">
              <w:rPr>
                <w:b/>
              </w:rPr>
              <w:t>&lt;PF1&gt;V</w:t>
            </w:r>
          </w:p>
        </w:tc>
      </w:tr>
    </w:tbl>
    <w:p w14:paraId="51BDB24D" w14:textId="77777777" w:rsidR="005D3AC6" w:rsidRPr="002A3910" w:rsidRDefault="005D3AC6" w:rsidP="00B66E33">
      <w:pPr>
        <w:pStyle w:val="BodyText6"/>
      </w:pPr>
    </w:p>
    <w:p w14:paraId="756E069E" w14:textId="77777777" w:rsidR="00E86526" w:rsidRPr="002A3910" w:rsidRDefault="00E86526" w:rsidP="007D0E14">
      <w:pPr>
        <w:pStyle w:val="Heading2"/>
        <w:rPr>
          <w:noProof w:val="0"/>
        </w:rPr>
      </w:pPr>
      <w:bookmarkStart w:id="1404" w:name="form_editor_block_viewer_screen"/>
      <w:bookmarkStart w:id="1405" w:name="_Toc159568878"/>
      <w:r w:rsidRPr="002A3910">
        <w:rPr>
          <w:noProof w:val="0"/>
        </w:rPr>
        <w:t>Block Viewer</w:t>
      </w:r>
      <w:bookmarkEnd w:id="1404"/>
      <w:r w:rsidRPr="002A3910">
        <w:rPr>
          <w:noProof w:val="0"/>
        </w:rPr>
        <w:t xml:space="preserve"> Screen</w:t>
      </w:r>
      <w:bookmarkEnd w:id="1405"/>
    </w:p>
    <w:p w14:paraId="1900C2A7" w14:textId="38C806C2" w:rsidR="00E86526" w:rsidRPr="002A3910" w:rsidRDefault="007869D8" w:rsidP="007B57B4">
      <w:pPr>
        <w:pStyle w:val="BodyText"/>
        <w:keepNext/>
        <w:keepLines/>
      </w:pPr>
      <w:r w:rsidRPr="002A3910">
        <w:fldChar w:fldCharType="begin"/>
      </w:r>
      <w:r w:rsidR="007B57B4" w:rsidRPr="002A3910">
        <w:instrText>xe "ScreenMan:Form Editor:Block Viewer Screen"</w:instrText>
      </w:r>
      <w:r w:rsidRPr="002A3910">
        <w:fldChar w:fldCharType="end"/>
      </w:r>
      <w:r w:rsidRPr="002A3910">
        <w:fldChar w:fldCharType="begin"/>
      </w:r>
      <w:r w:rsidR="007B57B4" w:rsidRPr="002A3910">
        <w:instrText>xe "Form Editor:ScreenMan:Block Viewer Screen"</w:instrText>
      </w:r>
      <w:r w:rsidRPr="002A3910">
        <w:fldChar w:fldCharType="end"/>
      </w:r>
      <w:r w:rsidRPr="002A3910">
        <w:fldChar w:fldCharType="begin"/>
      </w:r>
      <w:r w:rsidR="007B57B4" w:rsidRPr="002A3910">
        <w:instrText>xe "Block Viewer Screen:ScreenMan Form Editor"</w:instrText>
      </w:r>
      <w:r w:rsidRPr="002A3910">
        <w:fldChar w:fldCharType="end"/>
      </w:r>
      <w:r w:rsidR="00E86526" w:rsidRPr="002A3910">
        <w:t xml:space="preserve">To view the blocks on the current page, press </w:t>
      </w:r>
      <w:r w:rsidR="00E86526" w:rsidRPr="002A3910">
        <w:rPr>
          <w:b/>
          <w:bCs/>
        </w:rPr>
        <w:t>&lt;PF1&gt;V</w:t>
      </w:r>
      <w:r w:rsidR="00E86526" w:rsidRPr="002A3910">
        <w:t xml:space="preserve"> to go to the </w:t>
      </w:r>
      <w:r w:rsidR="00E86526" w:rsidRPr="002A3910">
        <w:rPr>
          <w:bCs/>
        </w:rPr>
        <w:t>Block Viewer Screen</w:t>
      </w:r>
      <w:r w:rsidR="00E86526" w:rsidRPr="002A3910">
        <w:t xml:space="preserve">. The Block Viewer Screen displays the names of the blocks defined on the current page. For example, if the current page contains blocks called ZZBLOCK NAME 1 and ZZBLOCK NAME 2, the Block Viewer Screen looks like </w:t>
      </w:r>
      <w:r w:rsidR="00C96358" w:rsidRPr="002A3910">
        <w:rPr>
          <w:color w:val="0000FF"/>
          <w:u w:val="single"/>
        </w:rPr>
        <w:fldChar w:fldCharType="begin" w:fldLock="1"/>
      </w:r>
      <w:r w:rsidR="00C96358" w:rsidRPr="002A3910">
        <w:rPr>
          <w:color w:val="0000FF"/>
          <w:u w:val="single"/>
        </w:rPr>
        <w:instrText xml:space="preserve"> REF _Ref494375656 \h  \* MERGEFORMAT </w:instrText>
      </w:r>
      <w:r w:rsidR="00C96358" w:rsidRPr="002A3910">
        <w:rPr>
          <w:color w:val="0000FF"/>
          <w:u w:val="single"/>
        </w:rPr>
      </w:r>
      <w:r w:rsidR="00C96358" w:rsidRPr="002A3910">
        <w:rPr>
          <w:color w:val="0000FF"/>
          <w:u w:val="single"/>
        </w:rPr>
        <w:fldChar w:fldCharType="separate"/>
      </w:r>
      <w:r w:rsidR="00272B32" w:rsidRPr="002A3910">
        <w:rPr>
          <w:color w:val="0000FF"/>
          <w:u w:val="single"/>
        </w:rPr>
        <w:t>Figure 250</w:t>
      </w:r>
      <w:r w:rsidR="00C96358" w:rsidRPr="002A3910">
        <w:rPr>
          <w:color w:val="0000FF"/>
          <w:u w:val="single"/>
        </w:rPr>
        <w:fldChar w:fldCharType="end"/>
      </w:r>
      <w:r w:rsidR="00E86526" w:rsidRPr="002A3910">
        <w:t>:</w:t>
      </w:r>
    </w:p>
    <w:p w14:paraId="2319E36E" w14:textId="77777777" w:rsidR="00D233FA" w:rsidRPr="002A3910" w:rsidRDefault="00D233FA" w:rsidP="00D233FA">
      <w:pPr>
        <w:pStyle w:val="BodyText6"/>
        <w:keepNext/>
        <w:keepLines/>
      </w:pPr>
    </w:p>
    <w:p w14:paraId="4D383FD5" w14:textId="4FB388BD" w:rsidR="00BB6867" w:rsidRPr="002A3910" w:rsidRDefault="00BB6867" w:rsidP="00BB6867">
      <w:pPr>
        <w:pStyle w:val="Caption"/>
      </w:pPr>
      <w:bookmarkStart w:id="1406" w:name="_Ref494375656"/>
      <w:bookmarkStart w:id="1407" w:name="_Ref322691206"/>
      <w:bookmarkStart w:id="1408" w:name="_Toc159568521"/>
      <w:r w:rsidRPr="002A3910">
        <w:t xml:space="preserve">Figure </w:t>
      </w:r>
      <w:r w:rsidRPr="002A3910">
        <w:fldChar w:fldCharType="begin"/>
      </w:r>
      <w:r w:rsidRPr="002A3910">
        <w:instrText>SEQ Figure \* ARABIC</w:instrText>
      </w:r>
      <w:r w:rsidRPr="002A3910">
        <w:fldChar w:fldCharType="separate"/>
      </w:r>
      <w:r w:rsidR="002D1B25">
        <w:rPr>
          <w:noProof/>
        </w:rPr>
        <w:t>250</w:t>
      </w:r>
      <w:r w:rsidRPr="002A3910">
        <w:fldChar w:fldCharType="end"/>
      </w:r>
      <w:bookmarkEnd w:id="1406"/>
      <w:r w:rsidR="00E87492" w:rsidRPr="002A3910">
        <w:t>:</w:t>
      </w:r>
      <w:r w:rsidR="005D3AC6" w:rsidRPr="002A3910">
        <w:t xml:space="preserve"> </w:t>
      </w:r>
      <w:r w:rsidR="00143C40" w:rsidRPr="002A3910">
        <w:t>ScreenMan Form Editor—Block Viewer S</w:t>
      </w:r>
      <w:r w:rsidR="005D3AC6" w:rsidRPr="002A3910">
        <w:t>creen</w:t>
      </w:r>
      <w:bookmarkEnd w:id="1407"/>
      <w:bookmarkEnd w:id="1408"/>
    </w:p>
    <w:p w14:paraId="01F5ACF1" w14:textId="77777777" w:rsidR="0002046E" w:rsidRPr="002A3910" w:rsidRDefault="0002046E" w:rsidP="0002046E">
      <w:pPr>
        <w:pStyle w:val="Dialogue"/>
      </w:pPr>
      <w:r w:rsidRPr="002A3910">
        <w:t>ZZBLOCK NAME 1</w:t>
      </w:r>
    </w:p>
    <w:p w14:paraId="48F855DE" w14:textId="77777777" w:rsidR="0002046E" w:rsidRPr="002A3910" w:rsidRDefault="0002046E" w:rsidP="0002046E">
      <w:pPr>
        <w:pStyle w:val="Dialogue"/>
      </w:pPr>
    </w:p>
    <w:p w14:paraId="7A0307F4" w14:textId="77777777" w:rsidR="0002046E" w:rsidRPr="002A3910" w:rsidRDefault="0002046E" w:rsidP="0002046E">
      <w:pPr>
        <w:pStyle w:val="Dialogue"/>
      </w:pPr>
    </w:p>
    <w:p w14:paraId="61551878" w14:textId="77777777" w:rsidR="0002046E" w:rsidRPr="002A3910" w:rsidRDefault="0002046E" w:rsidP="0002046E">
      <w:pPr>
        <w:pStyle w:val="Dialogue"/>
      </w:pPr>
      <w:r w:rsidRPr="002A3910">
        <w:t>ZZBLOCK NAME 2</w:t>
      </w:r>
    </w:p>
    <w:p w14:paraId="1898A51D" w14:textId="77777777" w:rsidR="0002046E" w:rsidRPr="002A3910" w:rsidRDefault="0002046E" w:rsidP="0002046E">
      <w:pPr>
        <w:pStyle w:val="Dialogue"/>
      </w:pPr>
    </w:p>
    <w:p w14:paraId="33030421" w14:textId="77777777" w:rsidR="0002046E" w:rsidRPr="002A3910" w:rsidRDefault="0002046E" w:rsidP="0002046E">
      <w:pPr>
        <w:pStyle w:val="Dialogue"/>
      </w:pPr>
    </w:p>
    <w:p w14:paraId="15C2417B" w14:textId="77777777" w:rsidR="0002046E" w:rsidRPr="002A3910" w:rsidRDefault="0095483B" w:rsidP="0002046E">
      <w:pPr>
        <w:pStyle w:val="Dialogue"/>
      </w:pPr>
      <w:r w:rsidRPr="002A3910">
        <w:t>_</w:t>
      </w:r>
      <w:r w:rsidR="0002046E" w:rsidRPr="002A3910">
        <w:t>__________________________________________________________________________________</w:t>
      </w:r>
    </w:p>
    <w:p w14:paraId="5856B6D7" w14:textId="77777777" w:rsidR="0002046E" w:rsidRPr="002A3910" w:rsidRDefault="0002046E" w:rsidP="0002046E">
      <w:pPr>
        <w:pStyle w:val="Dialogue"/>
      </w:pPr>
      <w:r w:rsidRPr="002A3910">
        <w:t xml:space="preserve">File: ZZFILE NAME (# </w:t>
      </w:r>
      <w:r w:rsidR="00352173" w:rsidRPr="002A3910">
        <w:t xml:space="preserve">nnnn)                        </w:t>
      </w:r>
      <w:r w:rsidR="00352173" w:rsidRPr="002A3910">
        <w:rPr>
          <w:b/>
        </w:rPr>
        <w:t>BLOCK VIEWER</w:t>
      </w:r>
      <w:r w:rsidR="00352173" w:rsidRPr="002A3910">
        <w:t xml:space="preserve">        </w:t>
      </w:r>
      <w:r w:rsidRPr="002A3910">
        <w:t xml:space="preserve">    R1,C1    </w:t>
      </w:r>
    </w:p>
    <w:p w14:paraId="11B147ED" w14:textId="77777777" w:rsidR="0002046E" w:rsidRPr="002A3910" w:rsidRDefault="0002046E" w:rsidP="0002046E">
      <w:pPr>
        <w:pStyle w:val="Dialogue"/>
      </w:pPr>
      <w:r w:rsidRPr="002A3910">
        <w:t>Form: ZZFORM NAME</w:t>
      </w:r>
    </w:p>
    <w:p w14:paraId="5920FF33" w14:textId="77777777" w:rsidR="0002046E" w:rsidRPr="002A3910" w:rsidRDefault="0002046E" w:rsidP="0002046E">
      <w:pPr>
        <w:pStyle w:val="Dialogue"/>
      </w:pPr>
      <w:r w:rsidRPr="002A3910">
        <w:t>Page: n (ZZPage Name)</w:t>
      </w:r>
    </w:p>
    <w:p w14:paraId="61EB38E4" w14:textId="77777777" w:rsidR="0002046E" w:rsidRPr="002A3910" w:rsidRDefault="0002046E" w:rsidP="0002046E">
      <w:pPr>
        <w:pStyle w:val="Dialogue"/>
      </w:pPr>
    </w:p>
    <w:p w14:paraId="17F27C37" w14:textId="77777777" w:rsidR="0002046E" w:rsidRPr="002A3910" w:rsidRDefault="0002046E" w:rsidP="0002046E">
      <w:pPr>
        <w:pStyle w:val="Dialogue"/>
      </w:pPr>
      <w:r w:rsidRPr="002A3910">
        <w:t>&lt;PF1&gt;V=Main Screen   &lt;PF1&gt;H=Help</w:t>
      </w:r>
    </w:p>
    <w:p w14:paraId="4C940759" w14:textId="77777777" w:rsidR="0069477F" w:rsidRPr="002A3910" w:rsidRDefault="0069477F" w:rsidP="00B66E33">
      <w:pPr>
        <w:pStyle w:val="BodyText6"/>
      </w:pPr>
    </w:p>
    <w:p w14:paraId="65EAB21A" w14:textId="2BA7936F" w:rsidR="00352173" w:rsidRPr="002A3910" w:rsidRDefault="00E86526" w:rsidP="005D3AC6">
      <w:pPr>
        <w:pStyle w:val="BodyText"/>
      </w:pPr>
      <w:r w:rsidRPr="002A3910">
        <w:t xml:space="preserve">Like the captions and data fields displayed on the </w:t>
      </w:r>
      <w:hyperlink w:anchor="form_editor_main_screen" w:history="1">
        <w:r w:rsidRPr="002A3910">
          <w:rPr>
            <w:rStyle w:val="Hyperlink"/>
          </w:rPr>
          <w:t>Main Screen</w:t>
        </w:r>
      </w:hyperlink>
      <w:r w:rsidRPr="002A3910">
        <w:t xml:space="preserve">, the block names on the Block Viewer </w:t>
      </w:r>
      <w:r w:rsidR="00EB6F4D" w:rsidRPr="002A3910">
        <w:t xml:space="preserve">Screen </w:t>
      </w:r>
      <w:r w:rsidRPr="002A3910">
        <w:t xml:space="preserve">are </w:t>
      </w:r>
      <w:r w:rsidRPr="002A3910">
        <w:rPr>
          <w:bCs/>
        </w:rPr>
        <w:t>screen elements</w:t>
      </w:r>
      <w:r w:rsidR="00352173" w:rsidRPr="002A3910">
        <w:t>.</w:t>
      </w:r>
    </w:p>
    <w:p w14:paraId="77BF884D" w14:textId="0800FB8A" w:rsidR="00E86526" w:rsidRPr="002A3910" w:rsidRDefault="007869D8" w:rsidP="00352173">
      <w:pPr>
        <w:pStyle w:val="Note"/>
      </w:pPr>
      <w:r w:rsidRPr="002A3910">
        <w:rPr>
          <w:noProof/>
        </w:rPr>
        <w:drawing>
          <wp:inline distT="0" distB="0" distL="0" distR="0" wp14:anchorId="1DBF011E" wp14:editId="64958D91">
            <wp:extent cx="289560" cy="289560"/>
            <wp:effectExtent l="0" t="0" r="0" b="0"/>
            <wp:docPr id="306"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52173" w:rsidRPr="002A3910">
        <w:tab/>
      </w:r>
      <w:r w:rsidR="00352173" w:rsidRPr="002A3910">
        <w:rPr>
          <w:b/>
        </w:rPr>
        <w:t>NOTE:</w:t>
      </w:r>
      <w:r w:rsidR="00352173" w:rsidRPr="002A3910">
        <w:t xml:space="preserve"> The words </w:t>
      </w:r>
      <w:r w:rsidR="00084217" w:rsidRPr="002A3910">
        <w:t>“</w:t>
      </w:r>
      <w:r w:rsidR="00352173" w:rsidRPr="002A3910">
        <w:rPr>
          <w:b/>
        </w:rPr>
        <w:t>BLOCK VIEWER</w:t>
      </w:r>
      <w:r w:rsidR="00084217" w:rsidRPr="002A3910">
        <w:t>”</w:t>
      </w:r>
      <w:r w:rsidR="00352173" w:rsidRPr="002A3910">
        <w:t xml:space="preserve"> appear in the bottom portion of the</w:t>
      </w:r>
      <w:r w:rsidR="00E86526" w:rsidRPr="002A3910">
        <w:t xml:space="preserve"> Block Viewer </w:t>
      </w:r>
      <w:r w:rsidR="00352173" w:rsidRPr="002A3910">
        <w:t>S</w:t>
      </w:r>
      <w:r w:rsidR="00E86526" w:rsidRPr="002A3910">
        <w:t>creen.</w:t>
      </w:r>
    </w:p>
    <w:p w14:paraId="28BE9987" w14:textId="77777777" w:rsidR="00D233FA" w:rsidRPr="002A3910" w:rsidRDefault="00D233FA" w:rsidP="00D233FA">
      <w:pPr>
        <w:pStyle w:val="BodyText6"/>
      </w:pPr>
    </w:p>
    <w:p w14:paraId="09DCF1A7" w14:textId="77777777" w:rsidR="00C4315E" w:rsidRPr="002A3910" w:rsidRDefault="00352173" w:rsidP="00C4315E">
      <w:pPr>
        <w:pStyle w:val="AltHeading5"/>
        <w:rPr>
          <w:noProof w:val="0"/>
        </w:rPr>
      </w:pPr>
      <w:r w:rsidRPr="002A3910">
        <w:rPr>
          <w:noProof w:val="0"/>
        </w:rPr>
        <w:t>To return to the Main S</w:t>
      </w:r>
      <w:r w:rsidR="007B57B4" w:rsidRPr="002A3910">
        <w:rPr>
          <w:noProof w:val="0"/>
        </w:rPr>
        <w:t>creen</w:t>
      </w:r>
      <w:r w:rsidR="00C4315E" w:rsidRPr="002A3910">
        <w:rPr>
          <w:noProof w:val="0"/>
        </w:rPr>
        <w:t>:</w:t>
      </w:r>
    </w:p>
    <w:p w14:paraId="7C2F5AEC" w14:textId="0BED36C8" w:rsidR="00E86526" w:rsidRPr="002A3910" w:rsidRDefault="00C4315E" w:rsidP="00C4315E">
      <w:pPr>
        <w:pStyle w:val="BodyTextIndent"/>
      </w:pPr>
      <w:r w:rsidRPr="002A3910">
        <w:t>P</w:t>
      </w:r>
      <w:r w:rsidR="00E86526" w:rsidRPr="002A3910">
        <w:t xml:space="preserve">ress </w:t>
      </w:r>
      <w:r w:rsidR="00E86526" w:rsidRPr="002A3910">
        <w:rPr>
          <w:b/>
          <w:bCs/>
        </w:rPr>
        <w:t>&lt;PF1&gt;V</w:t>
      </w:r>
      <w:r w:rsidR="00E86526" w:rsidRPr="002A3910">
        <w:t>.</w:t>
      </w:r>
    </w:p>
    <w:p w14:paraId="265B3EF8" w14:textId="77777777" w:rsidR="00D233FA" w:rsidRPr="002A3910" w:rsidRDefault="00D233FA" w:rsidP="00D233FA">
      <w:pPr>
        <w:pStyle w:val="BodyText6"/>
      </w:pPr>
    </w:p>
    <w:p w14:paraId="3FC005F9" w14:textId="77777777" w:rsidR="00E86526" w:rsidRPr="002A3910" w:rsidRDefault="00E86526" w:rsidP="007D0E14">
      <w:pPr>
        <w:pStyle w:val="Heading2"/>
        <w:rPr>
          <w:noProof w:val="0"/>
        </w:rPr>
      </w:pPr>
      <w:bookmarkStart w:id="1409" w:name="_Toc159568879"/>
      <w:r w:rsidRPr="002A3910">
        <w:rPr>
          <w:noProof w:val="0"/>
        </w:rPr>
        <w:t>Navigating on the Form Editor Screens</w:t>
      </w:r>
      <w:bookmarkEnd w:id="1409"/>
    </w:p>
    <w:p w14:paraId="44B1ED36" w14:textId="6E0D989E" w:rsidR="00E86526" w:rsidRPr="002A3910" w:rsidRDefault="007869D8" w:rsidP="0046652A">
      <w:pPr>
        <w:pStyle w:val="BodyText"/>
        <w:keepNext/>
        <w:keepLines/>
      </w:pPr>
      <w:r w:rsidRPr="002A3910">
        <w:fldChar w:fldCharType="begin"/>
      </w:r>
      <w:r w:rsidR="007B57B4" w:rsidRPr="002A3910">
        <w:instrText>xe "ScreenMan:Form Editor:Navigating on the Form Editor Screens"</w:instrText>
      </w:r>
      <w:r w:rsidRPr="002A3910">
        <w:fldChar w:fldCharType="end"/>
      </w:r>
      <w:r w:rsidRPr="002A3910">
        <w:fldChar w:fldCharType="begin"/>
      </w:r>
      <w:r w:rsidR="007B57B4" w:rsidRPr="002A3910">
        <w:instrText>xe "Form Editor:ScreenMan:Navigating on the Form Editor Screens"</w:instrText>
      </w:r>
      <w:r w:rsidRPr="002A3910">
        <w:fldChar w:fldCharType="end"/>
      </w:r>
      <w:r w:rsidRPr="002A3910">
        <w:fldChar w:fldCharType="begin"/>
      </w:r>
      <w:r w:rsidR="007B57B4" w:rsidRPr="002A3910">
        <w:instrText>xe "Navigating:On the Form Editor Screens:ScreenMan Form Editor"</w:instrText>
      </w:r>
      <w:r w:rsidRPr="002A3910">
        <w:fldChar w:fldCharType="end"/>
      </w:r>
      <w:r w:rsidRPr="002A3910">
        <w:fldChar w:fldCharType="begin"/>
      </w:r>
      <w:r w:rsidR="007B57B4" w:rsidRPr="002A3910">
        <w:instrText>xe "Navigating:Form Editor Screens:ScreenMan Form Editor"</w:instrText>
      </w:r>
      <w:r w:rsidRPr="002A3910">
        <w:fldChar w:fldCharType="end"/>
      </w:r>
      <w:r w:rsidR="00E86526" w:rsidRPr="002A3910">
        <w:t xml:space="preserve">To move the cursor on the </w:t>
      </w:r>
      <w:hyperlink w:anchor="form_editor_main_screen" w:history="1">
        <w:r w:rsidR="00E86526" w:rsidRPr="002A3910">
          <w:rPr>
            <w:rStyle w:val="Hyperlink"/>
          </w:rPr>
          <w:t>Main Screen</w:t>
        </w:r>
      </w:hyperlink>
      <w:r w:rsidR="00E86526" w:rsidRPr="002A3910">
        <w:t xml:space="preserve"> and the </w:t>
      </w:r>
      <w:hyperlink w:anchor="form_editor_block_viewer_screen" w:history="1">
        <w:r w:rsidR="00E86526" w:rsidRPr="002A3910">
          <w:rPr>
            <w:rStyle w:val="Hyperlink"/>
          </w:rPr>
          <w:t>Block Viewer Screen</w:t>
        </w:r>
      </w:hyperlink>
      <w:r w:rsidR="00E86526" w:rsidRPr="002A3910">
        <w:t xml:space="preserve">, you can use the key sequences listed </w:t>
      </w:r>
      <w:r w:rsidR="00ED4DD4" w:rsidRPr="002A3910">
        <w:t xml:space="preserve">in </w:t>
      </w:r>
      <w:r w:rsidR="00ED4DD4" w:rsidRPr="002A3910">
        <w:rPr>
          <w:color w:val="0000FF"/>
          <w:u w:val="single"/>
        </w:rPr>
        <w:fldChar w:fldCharType="begin" w:fldLock="1"/>
      </w:r>
      <w:r w:rsidR="00ED4DD4" w:rsidRPr="002A3910">
        <w:rPr>
          <w:color w:val="0000FF"/>
          <w:u w:val="single"/>
        </w:rPr>
        <w:instrText xml:space="preserve"> REF _Ref343064302 \h  \* MERGEFORMAT </w:instrText>
      </w:r>
      <w:r w:rsidR="00ED4DD4" w:rsidRPr="002A3910">
        <w:rPr>
          <w:color w:val="0000FF"/>
          <w:u w:val="single"/>
        </w:rPr>
      </w:r>
      <w:r w:rsidR="00ED4DD4" w:rsidRPr="002A3910">
        <w:rPr>
          <w:color w:val="0000FF"/>
          <w:u w:val="single"/>
        </w:rPr>
        <w:fldChar w:fldCharType="separate"/>
      </w:r>
      <w:r w:rsidR="00272B32" w:rsidRPr="002A3910">
        <w:rPr>
          <w:color w:val="0000FF"/>
          <w:u w:val="single"/>
        </w:rPr>
        <w:t>Table 92</w:t>
      </w:r>
      <w:r w:rsidR="00ED4DD4" w:rsidRPr="002A3910">
        <w:rPr>
          <w:color w:val="0000FF"/>
          <w:u w:val="single"/>
        </w:rPr>
        <w:fldChar w:fldCharType="end"/>
      </w:r>
      <w:r w:rsidR="00E86526" w:rsidRPr="002A3910">
        <w:t>.</w:t>
      </w:r>
    </w:p>
    <w:p w14:paraId="78E5FC97" w14:textId="158B7F4C" w:rsidR="00ED4DD4" w:rsidRPr="002A3910" w:rsidRDefault="007869D8" w:rsidP="0046652A">
      <w:pPr>
        <w:pStyle w:val="Note"/>
        <w:keepNext/>
        <w:keepLines/>
      </w:pPr>
      <w:r w:rsidRPr="002A3910">
        <w:rPr>
          <w:noProof/>
        </w:rPr>
        <w:drawing>
          <wp:inline distT="0" distB="0" distL="0" distR="0" wp14:anchorId="1BC8C40F" wp14:editId="5864E87D">
            <wp:extent cx="289560" cy="289560"/>
            <wp:effectExtent l="0" t="0" r="0" b="0"/>
            <wp:docPr id="307"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2A3910">
        <w:tab/>
      </w:r>
      <w:r w:rsidR="00ED4DD4" w:rsidRPr="002A3910">
        <w:rPr>
          <w:b/>
        </w:rPr>
        <w:t>NOTE:</w:t>
      </w:r>
      <w:r w:rsidR="00ED4DD4" w:rsidRPr="002A3910">
        <w:t xml:space="preserve"> You can move the cursor only within the boundaries of the current page, as determined by the page coordinate.</w:t>
      </w:r>
    </w:p>
    <w:p w14:paraId="239F39DD" w14:textId="77777777" w:rsidR="00D233FA" w:rsidRPr="002A3910" w:rsidRDefault="00D233FA" w:rsidP="00D233FA">
      <w:pPr>
        <w:pStyle w:val="BodyText6"/>
        <w:keepNext/>
        <w:keepLines/>
      </w:pPr>
    </w:p>
    <w:p w14:paraId="2A18341A" w14:textId="07306E73" w:rsidR="00E86526" w:rsidRPr="002A3910" w:rsidRDefault="004757F2" w:rsidP="004757F2">
      <w:pPr>
        <w:pStyle w:val="Caption"/>
      </w:pPr>
      <w:bookmarkStart w:id="1410" w:name="_Ref343064302"/>
      <w:bookmarkStart w:id="1411" w:name="_Toc159569195"/>
      <w:r w:rsidRPr="002A3910">
        <w:t xml:space="preserve">Table </w:t>
      </w:r>
      <w:r w:rsidRPr="002A3910">
        <w:fldChar w:fldCharType="begin"/>
      </w:r>
      <w:r w:rsidRPr="002A3910">
        <w:instrText>SEQ Table \* ARABIC</w:instrText>
      </w:r>
      <w:r w:rsidRPr="002A3910">
        <w:fldChar w:fldCharType="separate"/>
      </w:r>
      <w:r w:rsidR="002D1B25">
        <w:rPr>
          <w:noProof/>
        </w:rPr>
        <w:t>92</w:t>
      </w:r>
      <w:r w:rsidRPr="002A3910">
        <w:fldChar w:fldCharType="end"/>
      </w:r>
      <w:bookmarkEnd w:id="1410"/>
      <w:r w:rsidR="00405EF1" w:rsidRPr="002A3910">
        <w:t>:</w:t>
      </w:r>
      <w:r w:rsidRPr="002A3910">
        <w:t xml:space="preserve"> </w:t>
      </w:r>
      <w:r w:rsidR="00143C40" w:rsidRPr="002A3910">
        <w:t>ScreenMan Form Editor—</w:t>
      </w:r>
      <w:r w:rsidR="00EB600F" w:rsidRPr="002A3910">
        <w:t>Navigating: C</w:t>
      </w:r>
      <w:r w:rsidR="00143C40" w:rsidRPr="002A3910">
        <w:t>ursor Movement and Keyboard C</w:t>
      </w:r>
      <w:r w:rsidRPr="002A3910">
        <w:t>ombination</w:t>
      </w:r>
      <w:bookmarkEnd w:id="1411"/>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4564"/>
        <w:gridCol w:w="4632"/>
      </w:tblGrid>
      <w:tr w:rsidR="004757F2" w:rsidRPr="002A3910" w14:paraId="0782B1D9" w14:textId="77777777" w:rsidTr="007F2829">
        <w:trPr>
          <w:tblHeader/>
        </w:trPr>
        <w:tc>
          <w:tcPr>
            <w:tcW w:w="4716" w:type="dxa"/>
            <w:shd w:val="clear" w:color="auto" w:fill="F2F2F2" w:themeFill="background1" w:themeFillShade="F2"/>
          </w:tcPr>
          <w:p w14:paraId="7D939E09" w14:textId="77777777" w:rsidR="004757F2" w:rsidRPr="002A3910" w:rsidRDefault="004757F2" w:rsidP="00BC7AEE">
            <w:pPr>
              <w:pStyle w:val="TableHeading"/>
              <w:rPr>
                <w:noProof w:val="0"/>
              </w:rPr>
            </w:pPr>
            <w:bookmarkStart w:id="1412" w:name="COL001_TBL054"/>
            <w:bookmarkEnd w:id="1412"/>
            <w:r w:rsidRPr="002A3910">
              <w:rPr>
                <w:noProof w:val="0"/>
              </w:rPr>
              <w:t>To Move the Cursor</w:t>
            </w:r>
          </w:p>
        </w:tc>
        <w:tc>
          <w:tcPr>
            <w:tcW w:w="4716" w:type="dxa"/>
            <w:shd w:val="clear" w:color="auto" w:fill="F2F2F2" w:themeFill="background1" w:themeFillShade="F2"/>
          </w:tcPr>
          <w:p w14:paraId="2322C23F" w14:textId="77777777" w:rsidR="004757F2" w:rsidRPr="002A3910" w:rsidRDefault="004757F2" w:rsidP="00BC7AEE">
            <w:pPr>
              <w:pStyle w:val="TableHeading"/>
              <w:rPr>
                <w:noProof w:val="0"/>
              </w:rPr>
            </w:pPr>
            <w:r w:rsidRPr="002A3910">
              <w:rPr>
                <w:noProof w:val="0"/>
              </w:rPr>
              <w:t>Press</w:t>
            </w:r>
          </w:p>
        </w:tc>
      </w:tr>
      <w:tr w:rsidR="004757F2" w:rsidRPr="002A3910" w14:paraId="439B7023" w14:textId="77777777" w:rsidTr="007F2829">
        <w:tc>
          <w:tcPr>
            <w:tcW w:w="4716" w:type="dxa"/>
          </w:tcPr>
          <w:p w14:paraId="3BED85D5" w14:textId="77777777" w:rsidR="004757F2" w:rsidRPr="002A3910" w:rsidRDefault="004757F2" w:rsidP="00CA525F">
            <w:pPr>
              <w:pStyle w:val="TableText"/>
              <w:keepNext/>
              <w:keepLines/>
            </w:pPr>
            <w:r w:rsidRPr="002A3910">
              <w:t>Up one line</w:t>
            </w:r>
            <w:r w:rsidR="008C7F01" w:rsidRPr="002A3910">
              <w:t>.</w:t>
            </w:r>
          </w:p>
        </w:tc>
        <w:tc>
          <w:tcPr>
            <w:tcW w:w="4716" w:type="dxa"/>
          </w:tcPr>
          <w:p w14:paraId="22341878" w14:textId="77777777" w:rsidR="004757F2" w:rsidRPr="002A3910" w:rsidRDefault="0046652A" w:rsidP="00CA525F">
            <w:pPr>
              <w:pStyle w:val="TableText"/>
              <w:keepNext/>
              <w:keepLines/>
              <w:rPr>
                <w:b/>
              </w:rPr>
            </w:pPr>
            <w:r w:rsidRPr="002A3910">
              <w:rPr>
                <w:b/>
              </w:rPr>
              <w:t>&lt;ARROW</w:t>
            </w:r>
            <w:r w:rsidR="004757F2" w:rsidRPr="002A3910">
              <w:rPr>
                <w:b/>
              </w:rPr>
              <w:t>UP&gt;</w:t>
            </w:r>
          </w:p>
        </w:tc>
      </w:tr>
      <w:tr w:rsidR="004757F2" w:rsidRPr="002A3910" w14:paraId="6BA4377C" w14:textId="77777777" w:rsidTr="007F2829">
        <w:tc>
          <w:tcPr>
            <w:tcW w:w="4716" w:type="dxa"/>
          </w:tcPr>
          <w:p w14:paraId="3D29BF90" w14:textId="77777777" w:rsidR="004757F2" w:rsidRPr="002A3910" w:rsidRDefault="004757F2" w:rsidP="00CA525F">
            <w:pPr>
              <w:pStyle w:val="TableText"/>
              <w:keepNext/>
              <w:keepLines/>
            </w:pPr>
            <w:r w:rsidRPr="002A3910">
              <w:t>Down one line</w:t>
            </w:r>
            <w:r w:rsidR="008C7F01" w:rsidRPr="002A3910">
              <w:t>.</w:t>
            </w:r>
          </w:p>
        </w:tc>
        <w:tc>
          <w:tcPr>
            <w:tcW w:w="4716" w:type="dxa"/>
          </w:tcPr>
          <w:p w14:paraId="05A6D0C8" w14:textId="77777777" w:rsidR="004757F2" w:rsidRPr="002A3910" w:rsidRDefault="0046652A" w:rsidP="00CA525F">
            <w:pPr>
              <w:pStyle w:val="TableText"/>
              <w:keepNext/>
              <w:keepLines/>
              <w:rPr>
                <w:b/>
              </w:rPr>
            </w:pPr>
            <w:r w:rsidRPr="002A3910">
              <w:rPr>
                <w:b/>
              </w:rPr>
              <w:t>&lt;ARROW</w:t>
            </w:r>
            <w:r w:rsidR="004757F2" w:rsidRPr="002A3910">
              <w:rPr>
                <w:b/>
              </w:rPr>
              <w:t>DOWN&gt;</w:t>
            </w:r>
          </w:p>
        </w:tc>
      </w:tr>
      <w:tr w:rsidR="004757F2" w:rsidRPr="002A3910" w14:paraId="1AE78BB2" w14:textId="77777777" w:rsidTr="007F2829">
        <w:tc>
          <w:tcPr>
            <w:tcW w:w="4716" w:type="dxa"/>
          </w:tcPr>
          <w:p w14:paraId="15F17E0B" w14:textId="77777777" w:rsidR="004757F2" w:rsidRPr="002A3910" w:rsidRDefault="004757F2" w:rsidP="00CA525F">
            <w:pPr>
              <w:pStyle w:val="TableText"/>
              <w:keepNext/>
              <w:keepLines/>
            </w:pPr>
            <w:r w:rsidRPr="002A3910">
              <w:t>Right one column</w:t>
            </w:r>
            <w:r w:rsidR="008C7F01" w:rsidRPr="002A3910">
              <w:t>.</w:t>
            </w:r>
          </w:p>
        </w:tc>
        <w:tc>
          <w:tcPr>
            <w:tcW w:w="4716" w:type="dxa"/>
          </w:tcPr>
          <w:p w14:paraId="6C7D3858" w14:textId="77777777" w:rsidR="004757F2" w:rsidRPr="002A3910" w:rsidRDefault="0046652A" w:rsidP="00CA525F">
            <w:pPr>
              <w:pStyle w:val="TableText"/>
              <w:keepNext/>
              <w:keepLines/>
              <w:rPr>
                <w:b/>
              </w:rPr>
            </w:pPr>
            <w:r w:rsidRPr="002A3910">
              <w:rPr>
                <w:b/>
              </w:rPr>
              <w:t>&lt;ARROW</w:t>
            </w:r>
            <w:r w:rsidR="004757F2" w:rsidRPr="002A3910">
              <w:rPr>
                <w:b/>
              </w:rPr>
              <w:t>RIGHT&gt;</w:t>
            </w:r>
          </w:p>
        </w:tc>
      </w:tr>
      <w:tr w:rsidR="004757F2" w:rsidRPr="002A3910" w14:paraId="02E8D1C6" w14:textId="77777777" w:rsidTr="007F2829">
        <w:tc>
          <w:tcPr>
            <w:tcW w:w="4716" w:type="dxa"/>
          </w:tcPr>
          <w:p w14:paraId="3FE6EBBA" w14:textId="77777777" w:rsidR="004757F2" w:rsidRPr="002A3910" w:rsidRDefault="004757F2" w:rsidP="00BA63BB">
            <w:pPr>
              <w:pStyle w:val="TableText"/>
            </w:pPr>
            <w:r w:rsidRPr="002A3910">
              <w:t>Left one column</w:t>
            </w:r>
            <w:r w:rsidR="008C7F01" w:rsidRPr="002A3910">
              <w:t>.</w:t>
            </w:r>
          </w:p>
        </w:tc>
        <w:tc>
          <w:tcPr>
            <w:tcW w:w="4716" w:type="dxa"/>
          </w:tcPr>
          <w:p w14:paraId="18EE2407" w14:textId="77777777" w:rsidR="004757F2" w:rsidRPr="002A3910" w:rsidRDefault="0046652A" w:rsidP="00BA63BB">
            <w:pPr>
              <w:pStyle w:val="TableText"/>
              <w:rPr>
                <w:b/>
              </w:rPr>
            </w:pPr>
            <w:r w:rsidRPr="002A3910">
              <w:rPr>
                <w:b/>
              </w:rPr>
              <w:t>&lt;ARROW</w:t>
            </w:r>
            <w:r w:rsidR="004757F2" w:rsidRPr="002A3910">
              <w:rPr>
                <w:b/>
              </w:rPr>
              <w:t>LEFT&gt;</w:t>
            </w:r>
          </w:p>
        </w:tc>
      </w:tr>
      <w:tr w:rsidR="004757F2" w:rsidRPr="002A3910" w14:paraId="638AF89E" w14:textId="77777777" w:rsidTr="007F2829">
        <w:tc>
          <w:tcPr>
            <w:tcW w:w="4716" w:type="dxa"/>
          </w:tcPr>
          <w:p w14:paraId="38C4595E" w14:textId="77777777" w:rsidR="004757F2" w:rsidRPr="002A3910" w:rsidRDefault="004757F2" w:rsidP="00BA63BB">
            <w:pPr>
              <w:pStyle w:val="TableText"/>
            </w:pPr>
            <w:r w:rsidRPr="002A3910">
              <w:t>One field to the right</w:t>
            </w:r>
            <w:r w:rsidR="008C7F01" w:rsidRPr="002A3910">
              <w:t>.</w:t>
            </w:r>
          </w:p>
        </w:tc>
        <w:tc>
          <w:tcPr>
            <w:tcW w:w="4716" w:type="dxa"/>
          </w:tcPr>
          <w:p w14:paraId="5FA54D15" w14:textId="77777777" w:rsidR="004757F2" w:rsidRPr="002A3910" w:rsidRDefault="004757F2" w:rsidP="00BA63BB">
            <w:pPr>
              <w:pStyle w:val="TableText"/>
            </w:pPr>
            <w:r w:rsidRPr="002A3910">
              <w:rPr>
                <w:b/>
              </w:rPr>
              <w:t>&lt;Tab&gt;</w:t>
            </w:r>
            <w:r w:rsidRPr="002A3910">
              <w:t xml:space="preserve"> or </w:t>
            </w:r>
            <w:r w:rsidRPr="002A3910">
              <w:rPr>
                <w:b/>
              </w:rPr>
              <w:t>S</w:t>
            </w:r>
          </w:p>
        </w:tc>
      </w:tr>
      <w:tr w:rsidR="004757F2" w:rsidRPr="002A3910" w14:paraId="4B827659" w14:textId="77777777" w:rsidTr="007F2829">
        <w:tc>
          <w:tcPr>
            <w:tcW w:w="4716" w:type="dxa"/>
          </w:tcPr>
          <w:p w14:paraId="6570A501" w14:textId="77777777" w:rsidR="004757F2" w:rsidRPr="002A3910" w:rsidRDefault="004757F2" w:rsidP="00BA63BB">
            <w:pPr>
              <w:pStyle w:val="TableText"/>
            </w:pPr>
            <w:r w:rsidRPr="002A3910">
              <w:t>One field to the left</w:t>
            </w:r>
            <w:r w:rsidR="008C7F01" w:rsidRPr="002A3910">
              <w:t>.</w:t>
            </w:r>
          </w:p>
        </w:tc>
        <w:tc>
          <w:tcPr>
            <w:tcW w:w="4716" w:type="dxa"/>
          </w:tcPr>
          <w:p w14:paraId="2D770EE0" w14:textId="77777777" w:rsidR="004757F2" w:rsidRPr="002A3910" w:rsidRDefault="004757F2" w:rsidP="00BA63BB">
            <w:pPr>
              <w:pStyle w:val="TableText"/>
            </w:pPr>
            <w:r w:rsidRPr="002A3910">
              <w:rPr>
                <w:b/>
              </w:rPr>
              <w:t>Q</w:t>
            </w:r>
            <w:r w:rsidRPr="002A3910">
              <w:t xml:space="preserve"> or </w:t>
            </w:r>
            <w:r w:rsidRPr="002A3910">
              <w:rPr>
                <w:b/>
              </w:rPr>
              <w:t>A</w:t>
            </w:r>
          </w:p>
        </w:tc>
      </w:tr>
      <w:tr w:rsidR="004757F2" w:rsidRPr="002A3910" w14:paraId="7AC84C45" w14:textId="77777777" w:rsidTr="007F2829">
        <w:tc>
          <w:tcPr>
            <w:tcW w:w="4716" w:type="dxa"/>
          </w:tcPr>
          <w:p w14:paraId="67031F67" w14:textId="77777777" w:rsidR="004757F2" w:rsidRPr="002A3910" w:rsidRDefault="004757F2" w:rsidP="00BA63BB">
            <w:pPr>
              <w:pStyle w:val="TableText"/>
            </w:pPr>
            <w:r w:rsidRPr="002A3910">
              <w:t>Five columns to the right</w:t>
            </w:r>
            <w:r w:rsidR="008C7F01" w:rsidRPr="002A3910">
              <w:t>.</w:t>
            </w:r>
          </w:p>
        </w:tc>
        <w:tc>
          <w:tcPr>
            <w:tcW w:w="4716" w:type="dxa"/>
          </w:tcPr>
          <w:p w14:paraId="7DD8A1E8" w14:textId="77777777" w:rsidR="004757F2" w:rsidRPr="002A3910" w:rsidRDefault="004757F2" w:rsidP="00BA63BB">
            <w:pPr>
              <w:pStyle w:val="TableText"/>
              <w:rPr>
                <w:b/>
              </w:rPr>
            </w:pPr>
            <w:r w:rsidRPr="002A3910">
              <w:rPr>
                <w:b/>
              </w:rPr>
              <w:t>S</w:t>
            </w:r>
          </w:p>
        </w:tc>
      </w:tr>
      <w:tr w:rsidR="004757F2" w:rsidRPr="002A3910" w14:paraId="41A9CA0F" w14:textId="77777777" w:rsidTr="007F2829">
        <w:tc>
          <w:tcPr>
            <w:tcW w:w="4716" w:type="dxa"/>
          </w:tcPr>
          <w:p w14:paraId="7122F12B" w14:textId="77777777" w:rsidR="004757F2" w:rsidRPr="002A3910" w:rsidRDefault="004757F2" w:rsidP="00BA63BB">
            <w:pPr>
              <w:pStyle w:val="TableText"/>
            </w:pPr>
            <w:r w:rsidRPr="002A3910">
              <w:t>Five columns to the left</w:t>
            </w:r>
            <w:r w:rsidR="008C7F01" w:rsidRPr="002A3910">
              <w:t>.</w:t>
            </w:r>
          </w:p>
        </w:tc>
        <w:tc>
          <w:tcPr>
            <w:tcW w:w="4716" w:type="dxa"/>
          </w:tcPr>
          <w:p w14:paraId="648AF36F" w14:textId="77777777" w:rsidR="004757F2" w:rsidRPr="002A3910" w:rsidRDefault="004757F2" w:rsidP="00BA63BB">
            <w:pPr>
              <w:pStyle w:val="TableText"/>
              <w:rPr>
                <w:b/>
              </w:rPr>
            </w:pPr>
            <w:r w:rsidRPr="002A3910">
              <w:rPr>
                <w:b/>
              </w:rPr>
              <w:t>A</w:t>
            </w:r>
          </w:p>
        </w:tc>
      </w:tr>
      <w:tr w:rsidR="004757F2" w:rsidRPr="002A3910" w14:paraId="4201AE13" w14:textId="77777777" w:rsidTr="007F2829">
        <w:tc>
          <w:tcPr>
            <w:tcW w:w="4716" w:type="dxa"/>
          </w:tcPr>
          <w:p w14:paraId="29B96809" w14:textId="77777777" w:rsidR="004757F2" w:rsidRPr="002A3910" w:rsidRDefault="004757F2" w:rsidP="00BA63BB">
            <w:pPr>
              <w:pStyle w:val="TableText"/>
            </w:pPr>
            <w:r w:rsidRPr="002A3910">
              <w:t>Top of screen</w:t>
            </w:r>
            <w:r w:rsidR="008C7F01" w:rsidRPr="002A3910">
              <w:t>.</w:t>
            </w:r>
          </w:p>
        </w:tc>
        <w:tc>
          <w:tcPr>
            <w:tcW w:w="4716" w:type="dxa"/>
          </w:tcPr>
          <w:p w14:paraId="48D8D8CB" w14:textId="77777777" w:rsidR="004757F2" w:rsidRPr="002A3910" w:rsidRDefault="0046652A" w:rsidP="00BA63BB">
            <w:pPr>
              <w:pStyle w:val="TableText"/>
              <w:rPr>
                <w:b/>
              </w:rPr>
            </w:pPr>
            <w:r w:rsidRPr="002A3910">
              <w:rPr>
                <w:b/>
              </w:rPr>
              <w:t>&lt;PF1&gt;&lt;ARROW</w:t>
            </w:r>
            <w:r w:rsidR="004757F2" w:rsidRPr="002A3910">
              <w:rPr>
                <w:b/>
              </w:rPr>
              <w:t>UP&gt;</w:t>
            </w:r>
          </w:p>
        </w:tc>
      </w:tr>
      <w:tr w:rsidR="004757F2" w:rsidRPr="002A3910" w14:paraId="1C40458F" w14:textId="77777777" w:rsidTr="007F2829">
        <w:tc>
          <w:tcPr>
            <w:tcW w:w="4716" w:type="dxa"/>
          </w:tcPr>
          <w:p w14:paraId="557FEFEF" w14:textId="77777777" w:rsidR="004757F2" w:rsidRPr="002A3910" w:rsidRDefault="004757F2" w:rsidP="00BA63BB">
            <w:pPr>
              <w:pStyle w:val="TableText"/>
            </w:pPr>
            <w:r w:rsidRPr="002A3910">
              <w:t>Bottom of screen</w:t>
            </w:r>
            <w:r w:rsidR="008C7F01" w:rsidRPr="002A3910">
              <w:t>.</w:t>
            </w:r>
          </w:p>
        </w:tc>
        <w:tc>
          <w:tcPr>
            <w:tcW w:w="4716" w:type="dxa"/>
          </w:tcPr>
          <w:p w14:paraId="28248648" w14:textId="77777777" w:rsidR="004757F2" w:rsidRPr="002A3910" w:rsidRDefault="0046652A" w:rsidP="00BA63BB">
            <w:pPr>
              <w:pStyle w:val="TableText"/>
              <w:rPr>
                <w:b/>
              </w:rPr>
            </w:pPr>
            <w:r w:rsidRPr="002A3910">
              <w:rPr>
                <w:b/>
              </w:rPr>
              <w:t>&lt;PF1&gt;&lt;ARROW</w:t>
            </w:r>
            <w:r w:rsidR="004757F2" w:rsidRPr="002A3910">
              <w:rPr>
                <w:b/>
              </w:rPr>
              <w:t>DOWN&gt;</w:t>
            </w:r>
          </w:p>
        </w:tc>
      </w:tr>
      <w:tr w:rsidR="004757F2" w:rsidRPr="002A3910" w14:paraId="092F0BED" w14:textId="77777777" w:rsidTr="007F2829">
        <w:tc>
          <w:tcPr>
            <w:tcW w:w="4716" w:type="dxa"/>
          </w:tcPr>
          <w:p w14:paraId="68B94AC6" w14:textId="77777777" w:rsidR="004757F2" w:rsidRPr="002A3910" w:rsidRDefault="004757F2" w:rsidP="00BA63BB">
            <w:pPr>
              <w:pStyle w:val="TableText"/>
            </w:pPr>
            <w:r w:rsidRPr="002A3910">
              <w:t>Right edge of screen</w:t>
            </w:r>
            <w:r w:rsidR="008C7F01" w:rsidRPr="002A3910">
              <w:t>.</w:t>
            </w:r>
          </w:p>
        </w:tc>
        <w:tc>
          <w:tcPr>
            <w:tcW w:w="4716" w:type="dxa"/>
          </w:tcPr>
          <w:p w14:paraId="2776873E" w14:textId="77777777" w:rsidR="004757F2" w:rsidRPr="002A3910" w:rsidRDefault="0046652A" w:rsidP="00BA63BB">
            <w:pPr>
              <w:pStyle w:val="TableText"/>
              <w:rPr>
                <w:b/>
              </w:rPr>
            </w:pPr>
            <w:r w:rsidRPr="002A3910">
              <w:rPr>
                <w:b/>
              </w:rPr>
              <w:t>&lt;PF1&gt;&lt;ARROW</w:t>
            </w:r>
            <w:r w:rsidR="004757F2" w:rsidRPr="002A3910">
              <w:rPr>
                <w:b/>
              </w:rPr>
              <w:t>RIGHT&gt;</w:t>
            </w:r>
          </w:p>
        </w:tc>
      </w:tr>
      <w:tr w:rsidR="004757F2" w:rsidRPr="002A3910" w14:paraId="2EC0A082" w14:textId="77777777" w:rsidTr="007F2829">
        <w:tc>
          <w:tcPr>
            <w:tcW w:w="4716" w:type="dxa"/>
          </w:tcPr>
          <w:p w14:paraId="6CE931A0" w14:textId="77777777" w:rsidR="004757F2" w:rsidRPr="002A3910" w:rsidRDefault="004757F2" w:rsidP="001257A1">
            <w:pPr>
              <w:pStyle w:val="TableText"/>
            </w:pPr>
            <w:r w:rsidRPr="002A3910">
              <w:t>Left edge of screen</w:t>
            </w:r>
            <w:r w:rsidR="008C7F01" w:rsidRPr="002A3910">
              <w:t>.</w:t>
            </w:r>
          </w:p>
        </w:tc>
        <w:tc>
          <w:tcPr>
            <w:tcW w:w="4716" w:type="dxa"/>
          </w:tcPr>
          <w:p w14:paraId="4921BF9C" w14:textId="77777777" w:rsidR="004757F2" w:rsidRPr="002A3910" w:rsidRDefault="0046652A" w:rsidP="001257A1">
            <w:pPr>
              <w:pStyle w:val="TableText"/>
              <w:rPr>
                <w:b/>
              </w:rPr>
            </w:pPr>
            <w:r w:rsidRPr="002A3910">
              <w:rPr>
                <w:b/>
              </w:rPr>
              <w:t>&lt;PF1&gt;&lt;ARROW</w:t>
            </w:r>
            <w:r w:rsidR="004757F2" w:rsidRPr="002A3910">
              <w:rPr>
                <w:b/>
              </w:rPr>
              <w:t>LEFT&gt;</w:t>
            </w:r>
          </w:p>
        </w:tc>
      </w:tr>
    </w:tbl>
    <w:p w14:paraId="2EDA7717" w14:textId="77777777" w:rsidR="00E86526" w:rsidRPr="002A3910" w:rsidRDefault="00E86526" w:rsidP="00B66E33">
      <w:pPr>
        <w:pStyle w:val="BodyText6"/>
      </w:pPr>
    </w:p>
    <w:p w14:paraId="0E177B5C" w14:textId="77777777" w:rsidR="00E86526" w:rsidRPr="002A3910" w:rsidRDefault="00E86526" w:rsidP="007D0E14">
      <w:pPr>
        <w:pStyle w:val="Heading2"/>
        <w:rPr>
          <w:noProof w:val="0"/>
        </w:rPr>
      </w:pPr>
      <w:bookmarkStart w:id="1413" w:name="_Ref386459886"/>
      <w:bookmarkStart w:id="1414" w:name="_Toc159568880"/>
      <w:r w:rsidRPr="002A3910">
        <w:rPr>
          <w:noProof w:val="0"/>
        </w:rPr>
        <w:t xml:space="preserve">Going to </w:t>
      </w:r>
      <w:r w:rsidR="00143C40" w:rsidRPr="002A3910">
        <w:rPr>
          <w:noProof w:val="0"/>
        </w:rPr>
        <w:t>A</w:t>
      </w:r>
      <w:r w:rsidR="00BB31CB" w:rsidRPr="002A3910">
        <w:rPr>
          <w:noProof w:val="0"/>
        </w:rPr>
        <w:t>nother</w:t>
      </w:r>
      <w:r w:rsidRPr="002A3910">
        <w:rPr>
          <w:noProof w:val="0"/>
        </w:rPr>
        <w:t xml:space="preserve"> Page</w:t>
      </w:r>
      <w:bookmarkEnd w:id="1413"/>
      <w:bookmarkEnd w:id="1414"/>
    </w:p>
    <w:p w14:paraId="35E42F45" w14:textId="18BDB498" w:rsidR="00E86526" w:rsidRPr="002A3910" w:rsidRDefault="007869D8" w:rsidP="00CA525F">
      <w:pPr>
        <w:pStyle w:val="BodyText"/>
        <w:keepNext/>
        <w:keepLines/>
      </w:pPr>
      <w:r w:rsidRPr="002A3910">
        <w:fldChar w:fldCharType="begin"/>
      </w:r>
      <w:r w:rsidR="007B57B4" w:rsidRPr="002A3910">
        <w:instrText>xe "</w:instrText>
      </w:r>
      <w:r w:rsidR="00494B59" w:rsidRPr="002A3910">
        <w:instrText xml:space="preserve">ScreenMan:Form Editor:Going to </w:instrText>
      </w:r>
      <w:r w:rsidR="00132CC0" w:rsidRPr="002A3910">
        <w:instrText>A</w:instrText>
      </w:r>
      <w:r w:rsidR="007B57B4" w:rsidRPr="002A3910">
        <w:instrText>nother Page"</w:instrText>
      </w:r>
      <w:r w:rsidRPr="002A3910">
        <w:fldChar w:fldCharType="end"/>
      </w:r>
      <w:r w:rsidRPr="002A3910">
        <w:fldChar w:fldCharType="begin"/>
      </w:r>
      <w:r w:rsidR="007B57B4" w:rsidRPr="002A3910">
        <w:instrText>xe "</w:instrText>
      </w:r>
      <w:r w:rsidR="00494B59" w:rsidRPr="002A3910">
        <w:instrText xml:space="preserve">Form Editor:ScreenMan:Going to </w:instrText>
      </w:r>
      <w:r w:rsidR="00132CC0" w:rsidRPr="002A3910">
        <w:instrText>A</w:instrText>
      </w:r>
      <w:r w:rsidR="007B57B4" w:rsidRPr="002A3910">
        <w:instrText>nother Page"</w:instrText>
      </w:r>
      <w:r w:rsidRPr="002A3910">
        <w:fldChar w:fldCharType="end"/>
      </w:r>
      <w:r w:rsidRPr="002A3910">
        <w:fldChar w:fldCharType="begin"/>
      </w:r>
      <w:r w:rsidR="00494B59" w:rsidRPr="002A3910">
        <w:instrText xml:space="preserve">xe "Going to </w:instrText>
      </w:r>
      <w:r w:rsidR="00132CC0" w:rsidRPr="002A3910">
        <w:instrText>A</w:instrText>
      </w:r>
      <w:r w:rsidR="007B57B4" w:rsidRPr="002A3910">
        <w:instrText>nother Page:ScreenMan Form Editor</w:instrText>
      </w:r>
      <w:r w:rsidR="00494B59" w:rsidRPr="002A3910">
        <w:instrText>"</w:instrText>
      </w:r>
      <w:r w:rsidRPr="002A3910">
        <w:fldChar w:fldCharType="end"/>
      </w:r>
      <w:r w:rsidR="00E86526" w:rsidRPr="002A3910">
        <w:t xml:space="preserve">In the Form Editor, you work with one page at a time. The page with which you are currently working is indicated in the status area at the bottom portion of the screen. To go to another page, press </w:t>
      </w:r>
      <w:r w:rsidR="00E86526" w:rsidRPr="002A3910">
        <w:rPr>
          <w:b/>
          <w:bCs/>
        </w:rPr>
        <w:t>&lt;PF1&gt;P</w:t>
      </w:r>
      <w:r w:rsidR="00E86526" w:rsidRPr="002A3910">
        <w:t>. The Form Editor asks you to select another page on the form:</w:t>
      </w:r>
    </w:p>
    <w:p w14:paraId="40C5EA9C" w14:textId="77777777" w:rsidR="00D233FA" w:rsidRPr="002A3910" w:rsidRDefault="00D233FA" w:rsidP="00D233FA">
      <w:pPr>
        <w:pStyle w:val="BodyText6"/>
        <w:keepNext/>
        <w:keepLines/>
      </w:pPr>
    </w:p>
    <w:p w14:paraId="0DF64269" w14:textId="5DE369A6" w:rsidR="00BB6867" w:rsidRPr="002A3910" w:rsidRDefault="00BB6867" w:rsidP="00BB6867">
      <w:pPr>
        <w:pStyle w:val="Caption"/>
      </w:pPr>
      <w:bookmarkStart w:id="1415" w:name="_Ref87275869"/>
      <w:bookmarkStart w:id="1416" w:name="_Toc159568522"/>
      <w:r w:rsidRPr="002A3910">
        <w:t xml:space="preserve">Figure </w:t>
      </w:r>
      <w:r w:rsidRPr="002A3910">
        <w:fldChar w:fldCharType="begin"/>
      </w:r>
      <w:r w:rsidRPr="002A3910">
        <w:instrText>SEQ Figure \* ARABIC</w:instrText>
      </w:r>
      <w:r w:rsidRPr="002A3910">
        <w:fldChar w:fldCharType="separate"/>
      </w:r>
      <w:r w:rsidR="002D1B25">
        <w:rPr>
          <w:noProof/>
        </w:rPr>
        <w:t>251</w:t>
      </w:r>
      <w:r w:rsidRPr="002A3910">
        <w:fldChar w:fldCharType="end"/>
      </w:r>
      <w:bookmarkEnd w:id="1415"/>
      <w:r w:rsidR="00E87492" w:rsidRPr="002A3910">
        <w:t>:</w:t>
      </w:r>
      <w:r w:rsidR="00CA525F" w:rsidRPr="002A3910">
        <w:t xml:space="preserve"> </w:t>
      </w:r>
      <w:r w:rsidR="00143C40" w:rsidRPr="002A3910">
        <w:t>ScreenMan Form Editor—Going to Another P</w:t>
      </w:r>
      <w:r w:rsidR="00CA525F" w:rsidRPr="002A3910">
        <w:t>age</w:t>
      </w:r>
      <w:bookmarkEnd w:id="1416"/>
    </w:p>
    <w:p w14:paraId="3B5E6F8A" w14:textId="77777777" w:rsidR="002D614C" w:rsidRPr="002A3910" w:rsidRDefault="002D614C" w:rsidP="00EB600F">
      <w:pPr>
        <w:pStyle w:val="Dialogue"/>
      </w:pPr>
      <w:r w:rsidRPr="002A3910">
        <w:t xml:space="preserve">Select PAGE: </w:t>
      </w:r>
      <w:r w:rsidRPr="002A3910">
        <w:rPr>
          <w:b/>
          <w:i/>
          <w:highlight w:val="yellow"/>
        </w:rPr>
        <w:t>n</w:t>
      </w:r>
    </w:p>
    <w:p w14:paraId="30E9E038" w14:textId="77777777" w:rsidR="00E86526" w:rsidRPr="002A3910" w:rsidRDefault="00E86526" w:rsidP="00B66E33">
      <w:pPr>
        <w:pStyle w:val="BodyText6"/>
      </w:pPr>
    </w:p>
    <w:p w14:paraId="174B8B14" w14:textId="04027EB6" w:rsidR="00E86526" w:rsidRPr="002A3910" w:rsidRDefault="00BC399C" w:rsidP="00CA525F">
      <w:pPr>
        <w:pStyle w:val="BodyText"/>
      </w:pPr>
      <w:r w:rsidRPr="002A3910">
        <w:t>At the “Select PAGE:” prompt (</w:t>
      </w:r>
      <w:r w:rsidRPr="002A3910">
        <w:rPr>
          <w:color w:val="0000FF"/>
          <w:u w:val="single"/>
        </w:rPr>
        <w:fldChar w:fldCharType="begin"/>
      </w:r>
      <w:r w:rsidRPr="002A3910">
        <w:rPr>
          <w:color w:val="0000FF"/>
          <w:u w:val="single"/>
        </w:rPr>
        <w:instrText xml:space="preserve"> REF _Ref87275869 \h  \* MERGEFORMAT </w:instrText>
      </w:r>
      <w:r w:rsidRPr="002A3910">
        <w:rPr>
          <w:color w:val="0000FF"/>
          <w:u w:val="single"/>
        </w:rPr>
      </w:r>
      <w:r w:rsidRPr="002A3910">
        <w:rPr>
          <w:color w:val="0000FF"/>
          <w:u w:val="single"/>
        </w:rPr>
        <w:fldChar w:fldCharType="separate"/>
      </w:r>
      <w:r w:rsidR="002D1B25" w:rsidRPr="002D1B25">
        <w:rPr>
          <w:color w:val="0000FF"/>
          <w:u w:val="single"/>
        </w:rPr>
        <w:t>Figure 251</w:t>
      </w:r>
      <w:r w:rsidRPr="002A3910">
        <w:rPr>
          <w:color w:val="0000FF"/>
          <w:u w:val="single"/>
        </w:rPr>
        <w:fldChar w:fldCharType="end"/>
      </w:r>
      <w:r w:rsidRPr="002A3910">
        <w:t>)</w:t>
      </w:r>
      <w:r w:rsidR="00E86526" w:rsidRPr="002A3910">
        <w:t xml:space="preserve"> you can enter </w:t>
      </w:r>
      <w:r w:rsidR="00E86526" w:rsidRPr="002A3910">
        <w:rPr>
          <w:b/>
          <w:bCs/>
        </w:rPr>
        <w:t>?</w:t>
      </w:r>
      <w:r w:rsidR="00E86526" w:rsidRPr="002A3910">
        <w:t xml:space="preserve"> (a single question mark) to get a list of the pages defined on the form. The page you select becomes the current page and the Form Editor displays the fields on that page in the Work Area of the </w:t>
      </w:r>
      <w:hyperlink w:anchor="form_editor_main_screen" w:history="1">
        <w:r w:rsidR="00E86526" w:rsidRPr="002A3910">
          <w:rPr>
            <w:rStyle w:val="Hyperlink"/>
          </w:rPr>
          <w:t>Main Screen</w:t>
        </w:r>
      </w:hyperlink>
      <w:r w:rsidR="00E86526" w:rsidRPr="002A3910">
        <w:t>.</w:t>
      </w:r>
    </w:p>
    <w:p w14:paraId="482343B9" w14:textId="62D23C71" w:rsidR="000814E9" w:rsidRPr="002A3910" w:rsidRDefault="00E86526" w:rsidP="000814E9">
      <w:pPr>
        <w:pStyle w:val="BodyText"/>
        <w:keepNext/>
        <w:keepLines/>
      </w:pPr>
      <w:r w:rsidRPr="002A3910">
        <w:rPr>
          <w:bCs/>
        </w:rPr>
        <w:t>Shortcut keys</w:t>
      </w:r>
      <w:r w:rsidRPr="002A3910">
        <w:t xml:space="preserve"> </w:t>
      </w:r>
      <w:r w:rsidR="00132CC0" w:rsidRPr="002A3910">
        <w:t xml:space="preserve">listed in </w:t>
      </w:r>
      <w:r w:rsidR="00132CC0" w:rsidRPr="002A3910">
        <w:rPr>
          <w:color w:val="0000FF"/>
          <w:u w:val="single"/>
        </w:rPr>
        <w:fldChar w:fldCharType="begin" w:fldLock="1"/>
      </w:r>
      <w:r w:rsidR="00132CC0" w:rsidRPr="002A3910">
        <w:rPr>
          <w:color w:val="0000FF"/>
          <w:u w:val="single"/>
        </w:rPr>
        <w:instrText xml:space="preserve"> REF _Ref494376963 \h  \* MERGEFORMAT </w:instrText>
      </w:r>
      <w:r w:rsidR="00132CC0" w:rsidRPr="002A3910">
        <w:rPr>
          <w:color w:val="0000FF"/>
          <w:u w:val="single"/>
        </w:rPr>
      </w:r>
      <w:r w:rsidR="00132CC0" w:rsidRPr="002A3910">
        <w:rPr>
          <w:color w:val="0000FF"/>
          <w:u w:val="single"/>
        </w:rPr>
        <w:fldChar w:fldCharType="separate"/>
      </w:r>
      <w:r w:rsidR="00272B32" w:rsidRPr="002A3910">
        <w:rPr>
          <w:color w:val="0000FF"/>
          <w:u w:val="single"/>
        </w:rPr>
        <w:t>Table 93</w:t>
      </w:r>
      <w:r w:rsidR="00132CC0" w:rsidRPr="002A3910">
        <w:rPr>
          <w:color w:val="0000FF"/>
          <w:u w:val="single"/>
        </w:rPr>
        <w:fldChar w:fldCharType="end"/>
      </w:r>
      <w:r w:rsidR="00132CC0" w:rsidRPr="002A3910">
        <w:t xml:space="preserve"> </w:t>
      </w:r>
      <w:r w:rsidRPr="002A3910">
        <w:t>also allow you to q</w:t>
      </w:r>
      <w:r w:rsidR="000814E9" w:rsidRPr="002A3910">
        <w:t>uickly change the current page:</w:t>
      </w:r>
    </w:p>
    <w:p w14:paraId="39F6BC3A" w14:textId="77777777" w:rsidR="00D233FA" w:rsidRPr="002A3910" w:rsidRDefault="00D233FA" w:rsidP="00D233FA">
      <w:pPr>
        <w:pStyle w:val="BodyText6"/>
        <w:keepNext/>
        <w:keepLines/>
      </w:pPr>
    </w:p>
    <w:p w14:paraId="0BE9F8A9" w14:textId="0F0FCADD" w:rsidR="000814E9" w:rsidRPr="002A3910" w:rsidRDefault="000814E9" w:rsidP="000814E9">
      <w:pPr>
        <w:pStyle w:val="Caption"/>
      </w:pPr>
      <w:bookmarkStart w:id="1417" w:name="_Ref494376963"/>
      <w:bookmarkStart w:id="1418" w:name="_Toc159569196"/>
      <w:r w:rsidRPr="002A3910">
        <w:t xml:space="preserve">Table </w:t>
      </w:r>
      <w:r w:rsidRPr="002A3910">
        <w:fldChar w:fldCharType="begin"/>
      </w:r>
      <w:r w:rsidRPr="002A3910">
        <w:instrText>SEQ Table \* ARABIC</w:instrText>
      </w:r>
      <w:r w:rsidRPr="002A3910">
        <w:fldChar w:fldCharType="separate"/>
      </w:r>
      <w:r w:rsidR="002D1B25">
        <w:rPr>
          <w:noProof/>
        </w:rPr>
        <w:t>93</w:t>
      </w:r>
      <w:r w:rsidRPr="002A3910">
        <w:fldChar w:fldCharType="end"/>
      </w:r>
      <w:bookmarkEnd w:id="1417"/>
      <w:r w:rsidR="00E87492" w:rsidRPr="002A3910">
        <w:t>:</w:t>
      </w:r>
      <w:r w:rsidRPr="002A3910">
        <w:t xml:space="preserve"> </w:t>
      </w:r>
      <w:r w:rsidR="00143C40" w:rsidRPr="002A3910">
        <w:t>ScreenMan Form Editor—Changing Current Page: Shortcut K</w:t>
      </w:r>
      <w:r w:rsidRPr="002A3910">
        <w:t>eys</w:t>
      </w:r>
      <w:bookmarkEnd w:id="1418"/>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346"/>
        <w:gridCol w:w="5850"/>
      </w:tblGrid>
      <w:tr w:rsidR="000814E9" w:rsidRPr="002A3910" w14:paraId="4B9D4560" w14:textId="77777777" w:rsidTr="007F2829">
        <w:trPr>
          <w:tblHeader/>
        </w:trPr>
        <w:tc>
          <w:tcPr>
            <w:tcW w:w="3294" w:type="dxa"/>
            <w:shd w:val="clear" w:color="auto" w:fill="F2F2F2" w:themeFill="background1" w:themeFillShade="F2"/>
          </w:tcPr>
          <w:p w14:paraId="29F526D0" w14:textId="77777777" w:rsidR="000814E9" w:rsidRPr="002A3910" w:rsidRDefault="000814E9" w:rsidP="00BC7AEE">
            <w:pPr>
              <w:pStyle w:val="TableHeading"/>
              <w:rPr>
                <w:noProof w:val="0"/>
              </w:rPr>
            </w:pPr>
            <w:bookmarkStart w:id="1419" w:name="COL001_TBL055"/>
            <w:bookmarkEnd w:id="1419"/>
            <w:r w:rsidRPr="002A3910">
              <w:rPr>
                <w:noProof w:val="0"/>
              </w:rPr>
              <w:t>Shortcut Key Sequence</w:t>
            </w:r>
          </w:p>
        </w:tc>
        <w:tc>
          <w:tcPr>
            <w:tcW w:w="6138" w:type="dxa"/>
            <w:shd w:val="clear" w:color="auto" w:fill="F2F2F2" w:themeFill="background1" w:themeFillShade="F2"/>
          </w:tcPr>
          <w:p w14:paraId="3CDED4FA" w14:textId="77777777" w:rsidR="000814E9" w:rsidRPr="002A3910" w:rsidRDefault="000814E9" w:rsidP="00BC7AEE">
            <w:pPr>
              <w:pStyle w:val="TableHeading"/>
              <w:rPr>
                <w:noProof w:val="0"/>
              </w:rPr>
            </w:pPr>
            <w:r w:rsidRPr="002A3910">
              <w:rPr>
                <w:noProof w:val="0"/>
              </w:rPr>
              <w:t>Description</w:t>
            </w:r>
          </w:p>
        </w:tc>
      </w:tr>
      <w:tr w:rsidR="000814E9" w:rsidRPr="002A3910" w14:paraId="4CDF019C" w14:textId="77777777" w:rsidTr="00FE45BD">
        <w:tc>
          <w:tcPr>
            <w:tcW w:w="3294" w:type="dxa"/>
          </w:tcPr>
          <w:p w14:paraId="6B7B4372" w14:textId="77777777" w:rsidR="000814E9" w:rsidRPr="002A3910" w:rsidRDefault="00035825" w:rsidP="00FE45BD">
            <w:pPr>
              <w:pStyle w:val="TableText"/>
              <w:keepNext/>
              <w:keepLines/>
              <w:spacing w:line="260" w:lineRule="exact"/>
            </w:pPr>
            <w:r w:rsidRPr="002A3910">
              <w:rPr>
                <w:b/>
                <w:bCs/>
              </w:rPr>
              <w:t>&lt;PF1&gt;&lt;PF1&gt;&lt;ARROW</w:t>
            </w:r>
            <w:r w:rsidR="000814E9" w:rsidRPr="002A3910">
              <w:rPr>
                <w:b/>
                <w:bCs/>
              </w:rPr>
              <w:t>DOWN&gt;</w:t>
            </w:r>
          </w:p>
        </w:tc>
        <w:tc>
          <w:tcPr>
            <w:tcW w:w="6138" w:type="dxa"/>
          </w:tcPr>
          <w:p w14:paraId="72D768DE" w14:textId="78B01945" w:rsidR="000814E9" w:rsidRPr="002A3910" w:rsidRDefault="000814E9" w:rsidP="00FE45BD">
            <w:pPr>
              <w:pStyle w:val="TableText"/>
              <w:keepNext/>
              <w:keepLines/>
              <w:spacing w:line="260" w:lineRule="exact"/>
            </w:pPr>
            <w:r w:rsidRPr="002A3910">
              <w:t xml:space="preserve">If the current page has a </w:t>
            </w:r>
            <w:hyperlink w:anchor="screenman_next_page_property" w:history="1">
              <w:r w:rsidRPr="002A3910">
                <w:rPr>
                  <w:rStyle w:val="Hyperlink"/>
                  <w:b/>
                </w:rPr>
                <w:t>Next Page</w:t>
              </w:r>
            </w:hyperlink>
            <w:r w:rsidRPr="002A3910">
              <w:t xml:space="preserve"> defined, you can press this key sequenced to go to the next page.</w:t>
            </w:r>
          </w:p>
        </w:tc>
      </w:tr>
      <w:tr w:rsidR="000814E9" w:rsidRPr="002A3910" w14:paraId="67D03755" w14:textId="77777777" w:rsidTr="00FE45BD">
        <w:tc>
          <w:tcPr>
            <w:tcW w:w="3294" w:type="dxa"/>
          </w:tcPr>
          <w:p w14:paraId="224DAC58" w14:textId="77777777" w:rsidR="000814E9" w:rsidRPr="002A3910" w:rsidRDefault="00035825" w:rsidP="00FE45BD">
            <w:pPr>
              <w:pStyle w:val="TableText"/>
              <w:keepNext/>
              <w:keepLines/>
              <w:spacing w:line="260" w:lineRule="exact"/>
            </w:pPr>
            <w:r w:rsidRPr="002A3910">
              <w:rPr>
                <w:b/>
                <w:bCs/>
              </w:rPr>
              <w:t>&lt;PF1&gt;&lt;PF1&gt;&lt;ARROW</w:t>
            </w:r>
            <w:r w:rsidR="000814E9" w:rsidRPr="002A3910">
              <w:rPr>
                <w:b/>
                <w:bCs/>
              </w:rPr>
              <w:t>UP&gt;</w:t>
            </w:r>
          </w:p>
        </w:tc>
        <w:tc>
          <w:tcPr>
            <w:tcW w:w="6138" w:type="dxa"/>
          </w:tcPr>
          <w:p w14:paraId="18D96A50" w14:textId="51F88A0F" w:rsidR="000814E9" w:rsidRPr="002A3910" w:rsidRDefault="000814E9" w:rsidP="00FE45BD">
            <w:pPr>
              <w:pStyle w:val="TableText"/>
              <w:keepNext/>
              <w:keepLines/>
              <w:spacing w:line="260" w:lineRule="exact"/>
            </w:pPr>
            <w:r w:rsidRPr="002A3910">
              <w:t xml:space="preserve">If the current page has a </w:t>
            </w:r>
            <w:hyperlink w:anchor="screenman_previous_page_property" w:history="1">
              <w:r w:rsidRPr="002A3910">
                <w:rPr>
                  <w:rStyle w:val="Hyperlink"/>
                  <w:b/>
                </w:rPr>
                <w:t>Previous Page</w:t>
              </w:r>
            </w:hyperlink>
            <w:r w:rsidRPr="002A3910">
              <w:t xml:space="preserve"> defined, you can press this key sequence to go to the previous page.</w:t>
            </w:r>
          </w:p>
        </w:tc>
      </w:tr>
      <w:tr w:rsidR="000814E9" w:rsidRPr="002A3910" w14:paraId="778C1545" w14:textId="77777777" w:rsidTr="00FE45BD">
        <w:tc>
          <w:tcPr>
            <w:tcW w:w="3294" w:type="dxa"/>
          </w:tcPr>
          <w:p w14:paraId="39E7A187" w14:textId="77777777" w:rsidR="000814E9" w:rsidRPr="002A3910" w:rsidRDefault="000814E9" w:rsidP="00FE45BD">
            <w:pPr>
              <w:pStyle w:val="TableText"/>
              <w:keepNext/>
              <w:keepLines/>
              <w:spacing w:line="260" w:lineRule="exact"/>
            </w:pPr>
            <w:r w:rsidRPr="002A3910">
              <w:rPr>
                <w:b/>
                <w:bCs/>
              </w:rPr>
              <w:t>&lt;PF1&gt;D</w:t>
            </w:r>
          </w:p>
        </w:tc>
        <w:tc>
          <w:tcPr>
            <w:tcW w:w="6138" w:type="dxa"/>
          </w:tcPr>
          <w:p w14:paraId="062C963B" w14:textId="77777777" w:rsidR="000814E9" w:rsidRPr="002A3910" w:rsidRDefault="000814E9" w:rsidP="00FE45BD">
            <w:pPr>
              <w:pStyle w:val="TableText"/>
              <w:keepNext/>
              <w:keepLines/>
              <w:spacing w:line="260" w:lineRule="exact"/>
            </w:pPr>
            <w:r w:rsidRPr="002A3910">
              <w:t xml:space="preserve">If one of the fields on the current page has a subpage associated with it, you can go to that subpage by first selecting the field (press </w:t>
            </w:r>
            <w:r w:rsidRPr="002A3910">
              <w:rPr>
                <w:b/>
                <w:bCs/>
              </w:rPr>
              <w:t>Spacebar</w:t>
            </w:r>
            <w:r w:rsidRPr="002A3910">
              <w:rPr>
                <w:bCs/>
              </w:rPr>
              <w:t xml:space="preserve"> </w:t>
            </w:r>
            <w:r w:rsidRPr="002A3910">
              <w:rPr>
                <w:bCs/>
                <w:i/>
              </w:rPr>
              <w:t>or</w:t>
            </w:r>
            <w:r w:rsidRPr="002A3910">
              <w:rPr>
                <w:bCs/>
              </w:rPr>
              <w:t xml:space="preserve"> </w:t>
            </w:r>
            <w:r w:rsidRPr="002A3910">
              <w:rPr>
                <w:b/>
                <w:bCs/>
              </w:rPr>
              <w:t>Enter</w:t>
            </w:r>
            <w:r w:rsidRPr="002A3910">
              <w:t xml:space="preserve"> over the caption of that field) and then press this key sequence.</w:t>
            </w:r>
          </w:p>
        </w:tc>
      </w:tr>
      <w:tr w:rsidR="000814E9" w:rsidRPr="002A3910" w14:paraId="771D017A" w14:textId="77777777" w:rsidTr="00FE45BD">
        <w:tc>
          <w:tcPr>
            <w:tcW w:w="3294" w:type="dxa"/>
          </w:tcPr>
          <w:p w14:paraId="5418EEFA" w14:textId="77777777" w:rsidR="000814E9" w:rsidRPr="002A3910" w:rsidRDefault="000814E9" w:rsidP="00FE45BD">
            <w:pPr>
              <w:pStyle w:val="TableText"/>
              <w:spacing w:line="260" w:lineRule="exact"/>
            </w:pPr>
            <w:r w:rsidRPr="002A3910">
              <w:rPr>
                <w:b/>
                <w:bCs/>
              </w:rPr>
              <w:t>&lt;PF1&gt;C</w:t>
            </w:r>
          </w:p>
        </w:tc>
        <w:tc>
          <w:tcPr>
            <w:tcW w:w="6138" w:type="dxa"/>
          </w:tcPr>
          <w:p w14:paraId="5B94D0D9" w14:textId="77777777" w:rsidR="000814E9" w:rsidRPr="002A3910" w:rsidRDefault="000814E9" w:rsidP="00FE45BD">
            <w:pPr>
              <w:pStyle w:val="TableText"/>
              <w:spacing w:line="260" w:lineRule="exact"/>
            </w:pPr>
            <w:r w:rsidRPr="002A3910">
              <w:t>To close a subpage and return to the page underneath, press this key sequence.</w:t>
            </w:r>
          </w:p>
        </w:tc>
      </w:tr>
    </w:tbl>
    <w:p w14:paraId="2ECE8DB2" w14:textId="77777777" w:rsidR="00BE674E" w:rsidRPr="002A3910" w:rsidRDefault="00BE674E" w:rsidP="00B66E33">
      <w:pPr>
        <w:pStyle w:val="BodyText6"/>
      </w:pPr>
    </w:p>
    <w:p w14:paraId="451EC08D" w14:textId="77777777" w:rsidR="00E86526" w:rsidRPr="002A3910" w:rsidRDefault="00E86526" w:rsidP="007D0E14">
      <w:pPr>
        <w:pStyle w:val="Heading2"/>
        <w:rPr>
          <w:noProof w:val="0"/>
        </w:rPr>
      </w:pPr>
      <w:bookmarkStart w:id="1420" w:name="_Toc159568881"/>
      <w:r w:rsidRPr="002A3910">
        <w:rPr>
          <w:noProof w:val="0"/>
        </w:rPr>
        <w:t>Adding Pages, Blocks, and Fields</w:t>
      </w:r>
      <w:bookmarkEnd w:id="1420"/>
    </w:p>
    <w:p w14:paraId="47CDC7B9" w14:textId="701ED7A1" w:rsidR="00B45252" w:rsidRPr="002A3910" w:rsidRDefault="00132CC0" w:rsidP="00B45252">
      <w:pPr>
        <w:pStyle w:val="ListBullet"/>
        <w:keepNext/>
        <w:keepLines/>
        <w:rPr>
          <w:color w:val="000000" w:themeColor="text1"/>
        </w:rPr>
      </w:pPr>
      <w:r w:rsidRPr="002A3910">
        <w:rPr>
          <w:color w:val="0000FF"/>
          <w:u w:val="single"/>
        </w:rPr>
        <w:fldChar w:fldCharType="begin" w:fldLock="1"/>
      </w:r>
      <w:r w:rsidRPr="002A3910">
        <w:rPr>
          <w:color w:val="0000FF"/>
          <w:u w:val="single"/>
        </w:rPr>
        <w:instrText xml:space="preserve"> REF _Ref494377162 \h  \* MERGEFORMAT </w:instrText>
      </w:r>
      <w:r w:rsidRPr="002A3910">
        <w:rPr>
          <w:color w:val="0000FF"/>
          <w:u w:val="single"/>
        </w:rPr>
      </w:r>
      <w:r w:rsidRPr="002A3910">
        <w:rPr>
          <w:color w:val="0000FF"/>
          <w:u w:val="single"/>
        </w:rPr>
        <w:fldChar w:fldCharType="separate"/>
      </w:r>
      <w:r w:rsidR="00272B32" w:rsidRPr="002A3910">
        <w:rPr>
          <w:color w:val="0000FF"/>
          <w:u w:val="single"/>
        </w:rPr>
        <w:t>Adding Pages (</w:t>
      </w:r>
      <w:r w:rsidR="00272B32" w:rsidRPr="002A3910">
        <w:rPr>
          <w:b/>
          <w:bCs/>
          <w:color w:val="0000FF"/>
          <w:u w:val="single"/>
        </w:rPr>
        <w:t>&lt;PF2&gt;</w:t>
      </w:r>
      <w:r w:rsidR="00272B32" w:rsidRPr="002A3910">
        <w:rPr>
          <w:color w:val="0000FF"/>
          <w:u w:val="single"/>
        </w:rPr>
        <w:t>P)</w:t>
      </w:r>
      <w:r w:rsidRPr="002A3910">
        <w:rPr>
          <w:color w:val="0000FF"/>
          <w:u w:val="single"/>
        </w:rPr>
        <w:fldChar w:fldCharType="end"/>
      </w:r>
    </w:p>
    <w:p w14:paraId="3C73F0A1" w14:textId="10F8E40B" w:rsidR="00B45252" w:rsidRPr="002A3910" w:rsidRDefault="00132CC0" w:rsidP="00B45252">
      <w:pPr>
        <w:pStyle w:val="ListBullet"/>
        <w:keepNext/>
        <w:keepLines/>
        <w:rPr>
          <w:color w:val="000000" w:themeColor="text1"/>
        </w:rPr>
      </w:pPr>
      <w:r w:rsidRPr="002A3910">
        <w:rPr>
          <w:color w:val="0000FF"/>
          <w:u w:val="single"/>
        </w:rPr>
        <w:fldChar w:fldCharType="begin" w:fldLock="1"/>
      </w:r>
      <w:r w:rsidRPr="002A3910">
        <w:rPr>
          <w:color w:val="0000FF"/>
          <w:u w:val="single"/>
        </w:rPr>
        <w:instrText xml:space="preserve"> REF _Ref494377180 \h  \* MERGEFORMAT </w:instrText>
      </w:r>
      <w:r w:rsidRPr="002A3910">
        <w:rPr>
          <w:color w:val="0000FF"/>
          <w:u w:val="single"/>
        </w:rPr>
      </w:r>
      <w:r w:rsidRPr="002A3910">
        <w:rPr>
          <w:color w:val="0000FF"/>
          <w:u w:val="single"/>
        </w:rPr>
        <w:fldChar w:fldCharType="separate"/>
      </w:r>
      <w:r w:rsidR="00272B32" w:rsidRPr="002A3910">
        <w:rPr>
          <w:color w:val="0000FF"/>
          <w:u w:val="single"/>
        </w:rPr>
        <w:t xml:space="preserve">Adding Blocks </w:t>
      </w:r>
      <w:r w:rsidR="00272B32" w:rsidRPr="002A3910">
        <w:rPr>
          <w:b/>
          <w:bCs/>
          <w:color w:val="0000FF"/>
          <w:u w:val="single"/>
        </w:rPr>
        <w:t>&lt;PF2&gt;B</w:t>
      </w:r>
      <w:r w:rsidRPr="002A3910">
        <w:rPr>
          <w:color w:val="0000FF"/>
          <w:u w:val="single"/>
        </w:rPr>
        <w:fldChar w:fldCharType="end"/>
      </w:r>
    </w:p>
    <w:p w14:paraId="46E323F5" w14:textId="6DC785C3" w:rsidR="00B45252" w:rsidRPr="002A3910" w:rsidRDefault="008D3EE7" w:rsidP="00B45252">
      <w:pPr>
        <w:pStyle w:val="ListBullet"/>
        <w:keepNext/>
        <w:keepLines/>
        <w:rPr>
          <w:color w:val="000000" w:themeColor="text1"/>
        </w:rPr>
      </w:pPr>
      <w:r w:rsidRPr="002A3910">
        <w:rPr>
          <w:color w:val="0000FF"/>
          <w:u w:val="single"/>
        </w:rPr>
        <w:fldChar w:fldCharType="begin" w:fldLock="1"/>
      </w:r>
      <w:r w:rsidRPr="002A3910">
        <w:rPr>
          <w:color w:val="0000FF"/>
          <w:u w:val="single"/>
        </w:rPr>
        <w:instrText xml:space="preserve"> REF _Ref494378118 \h  \* MERGEFORMAT </w:instrText>
      </w:r>
      <w:r w:rsidRPr="002A3910">
        <w:rPr>
          <w:color w:val="0000FF"/>
          <w:u w:val="single"/>
        </w:rPr>
      </w:r>
      <w:r w:rsidRPr="002A3910">
        <w:rPr>
          <w:color w:val="0000FF"/>
          <w:u w:val="single"/>
        </w:rPr>
        <w:fldChar w:fldCharType="separate"/>
      </w:r>
      <w:r w:rsidR="00272B32" w:rsidRPr="002A3910">
        <w:rPr>
          <w:color w:val="0000FF"/>
          <w:u w:val="single"/>
        </w:rPr>
        <w:t>Adding Fields &lt;PF2</w:t>
      </w:r>
      <w:r w:rsidR="00272B32" w:rsidRPr="002A3910">
        <w:rPr>
          <w:b/>
          <w:bCs/>
          <w:color w:val="0000FF"/>
          <w:u w:val="single"/>
        </w:rPr>
        <w:t>&gt;</w:t>
      </w:r>
      <w:r w:rsidR="00272B32" w:rsidRPr="002A3910">
        <w:rPr>
          <w:color w:val="0000FF"/>
          <w:u w:val="single"/>
        </w:rPr>
        <w:t>F</w:t>
      </w:r>
      <w:r w:rsidRPr="002A3910">
        <w:rPr>
          <w:color w:val="0000FF"/>
          <w:u w:val="single"/>
        </w:rPr>
        <w:fldChar w:fldCharType="end"/>
      </w:r>
    </w:p>
    <w:p w14:paraId="63633BB5" w14:textId="77777777" w:rsidR="00D233FA" w:rsidRPr="002A3910" w:rsidRDefault="00D233FA" w:rsidP="00D233FA">
      <w:pPr>
        <w:pStyle w:val="BodyText6"/>
        <w:keepNext/>
        <w:keepLines/>
      </w:pPr>
    </w:p>
    <w:p w14:paraId="12E7552F" w14:textId="77777777" w:rsidR="00E86526" w:rsidRPr="002A3910" w:rsidRDefault="00E86526" w:rsidP="00132CC0">
      <w:pPr>
        <w:pStyle w:val="Heading3"/>
      </w:pPr>
      <w:bookmarkStart w:id="1421" w:name="_Ref387136611"/>
      <w:bookmarkStart w:id="1422" w:name="_Ref494377162"/>
      <w:bookmarkStart w:id="1423" w:name="_Toc159568882"/>
      <w:r w:rsidRPr="002A3910">
        <w:t>Adding Pages</w:t>
      </w:r>
      <w:bookmarkEnd w:id="1421"/>
      <w:r w:rsidR="00132CC0" w:rsidRPr="002A3910">
        <w:t xml:space="preserve"> (&lt;PF2&gt;P)</w:t>
      </w:r>
      <w:bookmarkEnd w:id="1422"/>
      <w:bookmarkEnd w:id="1423"/>
    </w:p>
    <w:p w14:paraId="4FBBA41F" w14:textId="6CE40EAC" w:rsidR="00E86526" w:rsidRPr="002A3910" w:rsidRDefault="007869D8" w:rsidP="00EB600F">
      <w:pPr>
        <w:pStyle w:val="BodyText"/>
        <w:keepNext/>
        <w:keepLines/>
      </w:pPr>
      <w:r w:rsidRPr="002A3910">
        <w:fldChar w:fldCharType="begin"/>
      </w:r>
      <w:r w:rsidR="007B57B4" w:rsidRPr="002A3910">
        <w:instrText>xe "ScreenMan:Form Editor:Adding Pages"</w:instrText>
      </w:r>
      <w:r w:rsidRPr="002A3910">
        <w:fldChar w:fldCharType="end"/>
      </w:r>
      <w:r w:rsidRPr="002A3910">
        <w:fldChar w:fldCharType="begin"/>
      </w:r>
      <w:r w:rsidR="007B57B4" w:rsidRPr="002A3910">
        <w:instrText>xe "Form Editor:ScreenMan:Adding Pages"</w:instrText>
      </w:r>
      <w:r w:rsidRPr="002A3910">
        <w:fldChar w:fldCharType="end"/>
      </w:r>
      <w:r w:rsidRPr="002A3910">
        <w:fldChar w:fldCharType="begin"/>
      </w:r>
      <w:r w:rsidR="007B57B4" w:rsidRPr="002A3910">
        <w:instrText>xe "Adding (ScreenMan Form Editor):Pages:"</w:instrText>
      </w:r>
      <w:r w:rsidRPr="002A3910">
        <w:fldChar w:fldCharType="end"/>
      </w:r>
      <w:r w:rsidRPr="002A3910">
        <w:fldChar w:fldCharType="begin"/>
      </w:r>
      <w:r w:rsidR="007B57B4" w:rsidRPr="002A3910">
        <w:instrText>xe "Pages:Adding Blocks with ScreenMan Form Editor"</w:instrText>
      </w:r>
      <w:r w:rsidRPr="002A3910">
        <w:fldChar w:fldCharType="end"/>
      </w:r>
      <w:r w:rsidR="00E86526" w:rsidRPr="002A3910">
        <w:t xml:space="preserve">To add a new page to the form, press </w:t>
      </w:r>
      <w:r w:rsidR="00E86526" w:rsidRPr="002A3910">
        <w:rPr>
          <w:b/>
          <w:bCs/>
        </w:rPr>
        <w:t>&lt;PF2&gt;P</w:t>
      </w:r>
      <w:r w:rsidR="00E86526" w:rsidRPr="002A3910">
        <w:t>. The Form Editor asks you to enter the page number of the new page:</w:t>
      </w:r>
    </w:p>
    <w:p w14:paraId="0413DF9D" w14:textId="77777777" w:rsidR="00D233FA" w:rsidRPr="002A3910" w:rsidRDefault="00D233FA" w:rsidP="00D233FA">
      <w:pPr>
        <w:pStyle w:val="BodyText6"/>
        <w:keepNext/>
        <w:keepLines/>
      </w:pPr>
    </w:p>
    <w:p w14:paraId="6C940E01" w14:textId="5A0C6F32" w:rsidR="00EB600F" w:rsidRPr="002A3910" w:rsidRDefault="00EB600F" w:rsidP="00EB600F">
      <w:pPr>
        <w:pStyle w:val="Caption"/>
      </w:pPr>
      <w:bookmarkStart w:id="1424" w:name="_Toc159568523"/>
      <w:r w:rsidRPr="002A3910">
        <w:t xml:space="preserve">Figure </w:t>
      </w:r>
      <w:r w:rsidRPr="002A3910">
        <w:fldChar w:fldCharType="begin"/>
      </w:r>
      <w:r w:rsidRPr="002A3910">
        <w:instrText>SEQ Figure \* ARABIC</w:instrText>
      </w:r>
      <w:r w:rsidRPr="002A3910">
        <w:fldChar w:fldCharType="separate"/>
      </w:r>
      <w:r w:rsidR="002D1B25">
        <w:rPr>
          <w:noProof/>
        </w:rPr>
        <w:t>252</w:t>
      </w:r>
      <w:r w:rsidRPr="002A3910">
        <w:fldChar w:fldCharType="end"/>
      </w:r>
      <w:r w:rsidR="00E87492" w:rsidRPr="002A3910">
        <w:t>:</w:t>
      </w:r>
      <w:r w:rsidRPr="002A3910">
        <w:t xml:space="preserve"> </w:t>
      </w:r>
      <w:r w:rsidR="00143C40" w:rsidRPr="002A3910">
        <w:t>ScreenMan Form Editor—Adding a P</w:t>
      </w:r>
      <w:r w:rsidRPr="002A3910">
        <w:t>age</w:t>
      </w:r>
      <w:bookmarkEnd w:id="1424"/>
    </w:p>
    <w:p w14:paraId="06EA26EA" w14:textId="77777777" w:rsidR="002D614C" w:rsidRPr="002A3910" w:rsidRDefault="002D614C" w:rsidP="00EB600F">
      <w:pPr>
        <w:pStyle w:val="Dialogue"/>
      </w:pPr>
      <w:r w:rsidRPr="002A3910">
        <w:t xml:space="preserve">NEW PAGE NUMBER: </w:t>
      </w:r>
    </w:p>
    <w:p w14:paraId="5FE39DDF" w14:textId="77777777" w:rsidR="00E86526" w:rsidRPr="002A3910" w:rsidRDefault="00E86526" w:rsidP="00B66E33">
      <w:pPr>
        <w:pStyle w:val="BodyText6"/>
      </w:pPr>
    </w:p>
    <w:p w14:paraId="3A2C5D10" w14:textId="3E38704E" w:rsidR="00E86526" w:rsidRPr="002A3910" w:rsidRDefault="00E86526" w:rsidP="00EB600F">
      <w:pPr>
        <w:pStyle w:val="BodyText"/>
        <w:keepNext/>
        <w:keepLines/>
      </w:pPr>
      <w:r w:rsidRPr="002A3910">
        <w:t xml:space="preserve">Here you </w:t>
      </w:r>
      <w:r w:rsidR="00945EC4" w:rsidRPr="002A3910">
        <w:rPr>
          <w:rStyle w:val="Emphasis"/>
          <w:iCs/>
        </w:rPr>
        <w:t>must</w:t>
      </w:r>
      <w:r w:rsidRPr="002A3910">
        <w:t xml:space="preserve"> enter a page number that has</w:t>
      </w:r>
      <w:r w:rsidR="00EB600F" w:rsidRPr="002A3910">
        <w:t xml:space="preserve"> </w:t>
      </w:r>
      <w:r w:rsidRPr="002A3910">
        <w:rPr>
          <w:i/>
        </w:rPr>
        <w:t>n</w:t>
      </w:r>
      <w:r w:rsidR="00EB600F" w:rsidRPr="002A3910">
        <w:rPr>
          <w:i/>
        </w:rPr>
        <w:t>o</w:t>
      </w:r>
      <w:r w:rsidR="00B45252" w:rsidRPr="002A3910">
        <w:rPr>
          <w:i/>
        </w:rPr>
        <w:t>t</w:t>
      </w:r>
      <w:r w:rsidR="00B45252" w:rsidRPr="002A3910">
        <w:t xml:space="preserve"> yet been used on the form. </w:t>
      </w:r>
      <w:r w:rsidRPr="002A3910">
        <w:t xml:space="preserve">Press </w:t>
      </w:r>
      <w:r w:rsidRPr="002A3910">
        <w:rPr>
          <w:b/>
          <w:bCs/>
        </w:rPr>
        <w:t>&lt;PF1&gt;Q</w:t>
      </w:r>
      <w:r w:rsidRPr="002A3910">
        <w:t xml:space="preserve"> to close this </w:t>
      </w:r>
      <w:r w:rsidR="00084217" w:rsidRPr="002A3910">
        <w:t>“</w:t>
      </w:r>
      <w:r w:rsidR="005F6E9B" w:rsidRPr="002A3910">
        <w:t>pop</w:t>
      </w:r>
      <w:r w:rsidRPr="002A3910">
        <w:t>up</w:t>
      </w:r>
      <w:r w:rsidR="00084217" w:rsidRPr="002A3910">
        <w:t>”</w:t>
      </w:r>
      <w:r w:rsidRPr="002A3910">
        <w:t xml:space="preserve"> page and abo</w:t>
      </w:r>
      <w:r w:rsidR="00B45252" w:rsidRPr="002A3910">
        <w:t>rt adding a new page.</w:t>
      </w:r>
      <w:r w:rsidRPr="002A3910">
        <w:t xml:space="preserve"> Once you</w:t>
      </w:r>
      <w:r w:rsidR="00EB600F" w:rsidRPr="002A3910">
        <w:t xml:space="preserve"> ha</w:t>
      </w:r>
      <w:r w:rsidRPr="002A3910">
        <w:t>ve selected a new page number, the Form Editor asks:</w:t>
      </w:r>
    </w:p>
    <w:p w14:paraId="16392AE4" w14:textId="77777777" w:rsidR="00D233FA" w:rsidRPr="002A3910" w:rsidRDefault="00D233FA" w:rsidP="00D233FA">
      <w:pPr>
        <w:pStyle w:val="BodyText6"/>
        <w:keepNext/>
        <w:keepLines/>
      </w:pPr>
    </w:p>
    <w:p w14:paraId="52FAFB9D" w14:textId="16180740" w:rsidR="00EB600F" w:rsidRPr="002A3910" w:rsidRDefault="00EB600F" w:rsidP="00EB600F">
      <w:pPr>
        <w:pStyle w:val="Caption"/>
      </w:pPr>
      <w:bookmarkStart w:id="1425" w:name="_Toc159568524"/>
      <w:r w:rsidRPr="002A3910">
        <w:t xml:space="preserve">Figure </w:t>
      </w:r>
      <w:r w:rsidRPr="002A3910">
        <w:fldChar w:fldCharType="begin"/>
      </w:r>
      <w:r w:rsidRPr="002A3910">
        <w:instrText>SEQ Figure \* ARABIC</w:instrText>
      </w:r>
      <w:r w:rsidRPr="002A3910">
        <w:fldChar w:fldCharType="separate"/>
      </w:r>
      <w:r w:rsidR="002D1B25">
        <w:rPr>
          <w:noProof/>
        </w:rPr>
        <w:t>253</w:t>
      </w:r>
      <w:r w:rsidRPr="002A3910">
        <w:fldChar w:fldCharType="end"/>
      </w:r>
      <w:r w:rsidR="00E87492" w:rsidRPr="002A3910">
        <w:t>:</w:t>
      </w:r>
      <w:r w:rsidR="00143C40" w:rsidRPr="002A3910">
        <w:t xml:space="preserve"> ScreenMan Form Editor—Adding a Page C</w:t>
      </w:r>
      <w:r w:rsidRPr="002A3910">
        <w:t>onfirmation</w:t>
      </w:r>
      <w:bookmarkEnd w:id="1425"/>
    </w:p>
    <w:p w14:paraId="019396D9" w14:textId="77777777" w:rsidR="002D614C" w:rsidRPr="002A3910" w:rsidRDefault="002D614C" w:rsidP="00EB600F">
      <w:pPr>
        <w:pStyle w:val="Dialogue"/>
      </w:pPr>
      <w:r w:rsidRPr="002A3910">
        <w:t xml:space="preserve">Are you adding Page </w:t>
      </w:r>
      <w:r w:rsidRPr="002A3910">
        <w:rPr>
          <w:i/>
        </w:rPr>
        <w:t>n</w:t>
      </w:r>
    </w:p>
    <w:p w14:paraId="160EAA06" w14:textId="77777777" w:rsidR="002D614C" w:rsidRPr="002A3910" w:rsidRDefault="002D614C" w:rsidP="00EB600F">
      <w:pPr>
        <w:pStyle w:val="Dialogue"/>
      </w:pPr>
      <w:r w:rsidRPr="002A3910">
        <w:t>as a new page on this form?</w:t>
      </w:r>
    </w:p>
    <w:p w14:paraId="4B9D5B95" w14:textId="77777777" w:rsidR="00E86526" w:rsidRPr="002A3910" w:rsidRDefault="00E86526" w:rsidP="00B66E33">
      <w:pPr>
        <w:pStyle w:val="BodyText6"/>
      </w:pPr>
    </w:p>
    <w:p w14:paraId="6ECF3955" w14:textId="77777777" w:rsidR="000A69DF" w:rsidRPr="002A3910" w:rsidRDefault="00E86526" w:rsidP="00EB600F">
      <w:pPr>
        <w:pStyle w:val="BodyText"/>
      </w:pPr>
      <w:r w:rsidRPr="002A3910">
        <w:t xml:space="preserve">If you answer </w:t>
      </w:r>
      <w:r w:rsidRPr="002A3910">
        <w:rPr>
          <w:b/>
        </w:rPr>
        <w:t>YES</w:t>
      </w:r>
      <w:r w:rsidRPr="002A3910">
        <w:t xml:space="preserve">, the Form Editor invokes a ScreenMan form in which you can edit </w:t>
      </w:r>
      <w:r w:rsidR="000A69DF" w:rsidRPr="002A3910">
        <w:t>the properties of the new page.</w:t>
      </w:r>
    </w:p>
    <w:p w14:paraId="1ED75E14" w14:textId="29E7F429" w:rsidR="00D42D1B" w:rsidRPr="002A3910" w:rsidRDefault="007869D8" w:rsidP="00D42D1B">
      <w:pPr>
        <w:pStyle w:val="Note"/>
      </w:pPr>
      <w:r w:rsidRPr="002A3910">
        <w:rPr>
          <w:noProof/>
        </w:rPr>
        <w:drawing>
          <wp:inline distT="0" distB="0" distL="0" distR="0" wp14:anchorId="6D617DF3" wp14:editId="3237E412">
            <wp:extent cx="266700" cy="289560"/>
            <wp:effectExtent l="0" t="0" r="0" b="0"/>
            <wp:docPr id="308" name="Picture 29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Picture 299">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2A3910">
        <w:tab/>
      </w:r>
      <w:r w:rsidR="00D42D1B" w:rsidRPr="002A3910">
        <w:rPr>
          <w:b/>
        </w:rPr>
        <w:t>REF:</w:t>
      </w:r>
      <w:r w:rsidR="00D42D1B" w:rsidRPr="002A3910">
        <w:t xml:space="preserve"> See the </w:t>
      </w:r>
      <w:r w:rsidR="00084217" w:rsidRPr="002A3910">
        <w:t>“</w:t>
      </w:r>
      <w:r w:rsidR="00D42D1B" w:rsidRPr="002A3910">
        <w:rPr>
          <w:color w:val="0000FF"/>
          <w:u w:val="single"/>
        </w:rPr>
        <w:fldChar w:fldCharType="begin" w:fldLock="1"/>
      </w:r>
      <w:r w:rsidR="00D42D1B" w:rsidRPr="002A3910">
        <w:rPr>
          <w:color w:val="0000FF"/>
          <w:u w:val="single"/>
        </w:rPr>
        <w:instrText xml:space="preserve"> REF _Ref254156039 \h  \* MERGEFORMAT </w:instrText>
      </w:r>
      <w:r w:rsidR="00D42D1B" w:rsidRPr="002A3910">
        <w:rPr>
          <w:color w:val="0000FF"/>
          <w:u w:val="single"/>
        </w:rPr>
      </w:r>
      <w:r w:rsidR="00D42D1B" w:rsidRPr="002A3910">
        <w:rPr>
          <w:color w:val="0000FF"/>
          <w:u w:val="single"/>
        </w:rPr>
        <w:fldChar w:fldCharType="separate"/>
      </w:r>
      <w:r w:rsidR="00272B32" w:rsidRPr="002A3910">
        <w:rPr>
          <w:color w:val="0000FF"/>
          <w:u w:val="single"/>
        </w:rPr>
        <w:t>Editing Page Properties</w:t>
      </w:r>
      <w:r w:rsidR="00D42D1B" w:rsidRPr="002A3910">
        <w:rPr>
          <w:color w:val="0000FF"/>
          <w:u w:val="single"/>
        </w:rPr>
        <w:fldChar w:fldCharType="end"/>
      </w:r>
      <w:r w:rsidR="0019283F" w:rsidRPr="002A3910">
        <w:t>”</w:t>
      </w:r>
      <w:r w:rsidR="00D42D1B" w:rsidRPr="002A3910">
        <w:t xml:space="preserve"> section.</w:t>
      </w:r>
    </w:p>
    <w:p w14:paraId="73BC33F7" w14:textId="77777777" w:rsidR="00D233FA" w:rsidRPr="002A3910" w:rsidRDefault="00D233FA" w:rsidP="00D233FA">
      <w:pPr>
        <w:pStyle w:val="BodyText6"/>
      </w:pPr>
    </w:p>
    <w:p w14:paraId="4740E3D5" w14:textId="77777777" w:rsidR="00E86526" w:rsidRPr="002A3910" w:rsidRDefault="00E86526" w:rsidP="00132CC0">
      <w:pPr>
        <w:pStyle w:val="Heading3"/>
      </w:pPr>
      <w:bookmarkStart w:id="1426" w:name="_Ref387136626"/>
      <w:bookmarkStart w:id="1427" w:name="_Ref494377180"/>
      <w:bookmarkStart w:id="1428" w:name="_Toc159568883"/>
      <w:r w:rsidRPr="002A3910">
        <w:t>Adding Blocks</w:t>
      </w:r>
      <w:bookmarkEnd w:id="1426"/>
      <w:r w:rsidR="00132CC0" w:rsidRPr="002A3910">
        <w:t xml:space="preserve"> &lt;PF2&gt;B</w:t>
      </w:r>
      <w:bookmarkEnd w:id="1427"/>
      <w:bookmarkEnd w:id="1428"/>
    </w:p>
    <w:p w14:paraId="1F712F8F" w14:textId="422EB5E0" w:rsidR="00E86526" w:rsidRPr="002A3910" w:rsidRDefault="007869D8" w:rsidP="00EB600F">
      <w:pPr>
        <w:pStyle w:val="BodyText"/>
        <w:keepNext/>
        <w:keepLines/>
      </w:pPr>
      <w:r w:rsidRPr="002A3910">
        <w:fldChar w:fldCharType="begin"/>
      </w:r>
      <w:r w:rsidR="007B57B4" w:rsidRPr="002A3910">
        <w:instrText>xe "ScreenMan:Form Editor:Adding Blocks"</w:instrText>
      </w:r>
      <w:r w:rsidRPr="002A3910">
        <w:fldChar w:fldCharType="end"/>
      </w:r>
      <w:r w:rsidRPr="002A3910">
        <w:fldChar w:fldCharType="begin"/>
      </w:r>
      <w:r w:rsidR="007B57B4" w:rsidRPr="002A3910">
        <w:instrText>xe "Form Editor:ScreenMan:Adding Blocks"</w:instrText>
      </w:r>
      <w:r w:rsidRPr="002A3910">
        <w:fldChar w:fldCharType="end"/>
      </w:r>
      <w:r w:rsidRPr="002A3910">
        <w:fldChar w:fldCharType="begin"/>
      </w:r>
      <w:r w:rsidR="007B57B4" w:rsidRPr="002A3910">
        <w:instrText>xe "Adding (ScreenMan Form Editor):Blocks"</w:instrText>
      </w:r>
      <w:r w:rsidRPr="002A3910">
        <w:fldChar w:fldCharType="end"/>
      </w:r>
      <w:r w:rsidRPr="002A3910">
        <w:fldChar w:fldCharType="begin"/>
      </w:r>
      <w:r w:rsidR="007B57B4" w:rsidRPr="002A3910">
        <w:instrText>xe "Blocks:Adding Blocks with ScreenMan Form Editor"</w:instrText>
      </w:r>
      <w:r w:rsidRPr="002A3910">
        <w:fldChar w:fldCharType="end"/>
      </w:r>
      <w:r w:rsidR="00E86526" w:rsidRPr="002A3910">
        <w:t xml:space="preserve">To add a new block to the current page, move the cursor to the location on the page where you want the upper left corner of the block positioned, and press </w:t>
      </w:r>
      <w:r w:rsidR="00E86526" w:rsidRPr="002A3910">
        <w:rPr>
          <w:b/>
          <w:bCs/>
        </w:rPr>
        <w:t>&lt;PF2&gt;B</w:t>
      </w:r>
      <w:r w:rsidR="00E86526" w:rsidRPr="002A3910">
        <w:t>. The Form Editor asks you for the name of the block you want to add to the current page:</w:t>
      </w:r>
    </w:p>
    <w:p w14:paraId="15041A62" w14:textId="77777777" w:rsidR="00D233FA" w:rsidRPr="002A3910" w:rsidRDefault="00D233FA" w:rsidP="00D233FA">
      <w:pPr>
        <w:pStyle w:val="BodyText6"/>
        <w:keepNext/>
        <w:keepLines/>
      </w:pPr>
    </w:p>
    <w:p w14:paraId="543A37DF" w14:textId="650C7B7E" w:rsidR="00BB6867" w:rsidRPr="002A3910" w:rsidRDefault="00EB600F" w:rsidP="00EB600F">
      <w:pPr>
        <w:pStyle w:val="Caption"/>
      </w:pPr>
      <w:bookmarkStart w:id="1429" w:name="_Toc159568525"/>
      <w:r w:rsidRPr="002A3910">
        <w:t xml:space="preserve">Figure </w:t>
      </w:r>
      <w:r w:rsidRPr="002A3910">
        <w:fldChar w:fldCharType="begin"/>
      </w:r>
      <w:r w:rsidRPr="002A3910">
        <w:instrText>SEQ Figure \* ARABIC</w:instrText>
      </w:r>
      <w:r w:rsidRPr="002A3910">
        <w:fldChar w:fldCharType="separate"/>
      </w:r>
      <w:r w:rsidR="002D1B25">
        <w:rPr>
          <w:noProof/>
        </w:rPr>
        <w:t>254</w:t>
      </w:r>
      <w:r w:rsidRPr="002A3910">
        <w:fldChar w:fldCharType="end"/>
      </w:r>
      <w:r w:rsidR="00E87492" w:rsidRPr="002A3910">
        <w:t>:</w:t>
      </w:r>
      <w:r w:rsidRPr="002A3910">
        <w:t xml:space="preserve"> </w:t>
      </w:r>
      <w:r w:rsidR="00143C40" w:rsidRPr="002A3910">
        <w:t>ScreenMan Form Editor—Adding a B</w:t>
      </w:r>
      <w:r w:rsidRPr="002A3910">
        <w:t>lock</w:t>
      </w:r>
      <w:bookmarkEnd w:id="1429"/>
    </w:p>
    <w:p w14:paraId="587E4552" w14:textId="77777777" w:rsidR="00E86526" w:rsidRPr="002A3910" w:rsidRDefault="00E86526" w:rsidP="00EB600F">
      <w:pPr>
        <w:pStyle w:val="Dialogue"/>
      </w:pPr>
      <w:r w:rsidRPr="002A3910">
        <w:t xml:space="preserve">    Select NEW BLOCK NAME:</w:t>
      </w:r>
      <w:r w:rsidR="007B57B4" w:rsidRPr="002A3910">
        <w:t xml:space="preserve"> </w:t>
      </w:r>
    </w:p>
    <w:p w14:paraId="7F36366C" w14:textId="77777777" w:rsidR="00E86526" w:rsidRPr="002A3910" w:rsidRDefault="00E86526" w:rsidP="00B66E33">
      <w:pPr>
        <w:pStyle w:val="BodyText6"/>
      </w:pPr>
    </w:p>
    <w:p w14:paraId="5DD2D30E" w14:textId="762F806A" w:rsidR="00E86526" w:rsidRPr="002A3910" w:rsidRDefault="00E86526" w:rsidP="00EB600F">
      <w:pPr>
        <w:pStyle w:val="BodyText"/>
      </w:pPr>
      <w:r w:rsidRPr="002A3910">
        <w:t xml:space="preserve">Here, you can either select an existing block from the </w:t>
      </w:r>
      <w:r w:rsidR="00EB14E7" w:rsidRPr="002A3910">
        <w:t>BLOCK</w:t>
      </w:r>
      <w:r w:rsidR="005F08B8" w:rsidRPr="002A3910">
        <w:t xml:space="preserve"> (#.404)</w:t>
      </w:r>
      <w:r w:rsidR="00EB14E7" w:rsidRPr="002A3910">
        <w:t xml:space="preserve"> file</w:t>
      </w:r>
      <w:r w:rsidR="007869D8" w:rsidRPr="002A3910">
        <w:fldChar w:fldCharType="begin"/>
      </w:r>
      <w:r w:rsidR="00EB14E7" w:rsidRPr="002A3910">
        <w:instrText>xe "BLOCK</w:instrText>
      </w:r>
      <w:r w:rsidR="005F08B8" w:rsidRPr="002A3910">
        <w:instrText xml:space="preserve"> (#.404)</w:instrText>
      </w:r>
      <w:r w:rsidR="00EB14E7" w:rsidRPr="002A3910">
        <w:instrText xml:space="preserve"> File"</w:instrText>
      </w:r>
      <w:r w:rsidR="007869D8" w:rsidRPr="002A3910">
        <w:fldChar w:fldCharType="end"/>
      </w:r>
      <w:r w:rsidR="007869D8" w:rsidRPr="002A3910">
        <w:fldChar w:fldCharType="begin"/>
      </w:r>
      <w:r w:rsidR="00EB14E7" w:rsidRPr="002A3910">
        <w:instrText>xe "Files:BLOCK (#.404)"</w:instrText>
      </w:r>
      <w:r w:rsidR="007869D8" w:rsidRPr="002A3910">
        <w:fldChar w:fldCharType="end"/>
      </w:r>
      <w:r w:rsidRPr="002A3910">
        <w:t>, or enter the name of a new block. If you enter the name of a new block (e.g.,</w:t>
      </w:r>
      <w:r w:rsidR="00EF5773" w:rsidRPr="002A3910">
        <w:t> </w:t>
      </w:r>
      <w:r w:rsidRPr="002A3910">
        <w:t xml:space="preserve">ZZTEST BLOCK 1), the Form Editor asks you whether you wish to add the block to the </w:t>
      </w:r>
      <w:r w:rsidR="00EB14E7" w:rsidRPr="002A3910">
        <w:t>BLOCK</w:t>
      </w:r>
      <w:r w:rsidR="005F08B8" w:rsidRPr="002A3910">
        <w:t xml:space="preserve"> (#.404)</w:t>
      </w:r>
      <w:r w:rsidR="00EB14E7" w:rsidRPr="002A3910">
        <w:t xml:space="preserve"> file</w:t>
      </w:r>
      <w:r w:rsidR="007869D8" w:rsidRPr="002A3910">
        <w:fldChar w:fldCharType="begin"/>
      </w:r>
      <w:r w:rsidR="00EB14E7" w:rsidRPr="002A3910">
        <w:instrText>xe "BLOCK</w:instrText>
      </w:r>
      <w:r w:rsidR="005F08B8" w:rsidRPr="002A3910">
        <w:instrText xml:space="preserve"> (#.404)</w:instrText>
      </w:r>
      <w:r w:rsidR="00EB14E7" w:rsidRPr="002A3910">
        <w:instrText xml:space="preserve"> File"</w:instrText>
      </w:r>
      <w:r w:rsidR="007869D8" w:rsidRPr="002A3910">
        <w:fldChar w:fldCharType="end"/>
      </w:r>
      <w:r w:rsidR="007869D8" w:rsidRPr="002A3910">
        <w:fldChar w:fldCharType="begin"/>
      </w:r>
      <w:r w:rsidR="00EB14E7" w:rsidRPr="002A3910">
        <w:instrText>xe "Files:BLOCK (#.404)"</w:instrText>
      </w:r>
      <w:r w:rsidR="007869D8" w:rsidRPr="002A3910">
        <w:fldChar w:fldCharType="end"/>
      </w:r>
      <w:r w:rsidRPr="002A3910">
        <w:t>:</w:t>
      </w:r>
    </w:p>
    <w:p w14:paraId="175E4EEF" w14:textId="77777777" w:rsidR="00D233FA" w:rsidRPr="002A3910" w:rsidRDefault="00D233FA" w:rsidP="00D233FA">
      <w:pPr>
        <w:pStyle w:val="BodyText6"/>
        <w:keepNext/>
        <w:keepLines/>
      </w:pPr>
    </w:p>
    <w:p w14:paraId="7BF7A9CE" w14:textId="0FA9475D" w:rsidR="00EB600F" w:rsidRPr="002A3910" w:rsidRDefault="00EB600F" w:rsidP="00EB600F">
      <w:pPr>
        <w:pStyle w:val="Caption"/>
      </w:pPr>
      <w:bookmarkStart w:id="1430" w:name="_Toc159568526"/>
      <w:r w:rsidRPr="002A3910">
        <w:t xml:space="preserve">Figure </w:t>
      </w:r>
      <w:r w:rsidRPr="002A3910">
        <w:fldChar w:fldCharType="begin"/>
      </w:r>
      <w:r w:rsidRPr="002A3910">
        <w:instrText>SEQ Figure \* ARABIC</w:instrText>
      </w:r>
      <w:r w:rsidRPr="002A3910">
        <w:fldChar w:fldCharType="separate"/>
      </w:r>
      <w:r w:rsidR="002D1B25">
        <w:rPr>
          <w:noProof/>
        </w:rPr>
        <w:t>255</w:t>
      </w:r>
      <w:r w:rsidRPr="002A3910">
        <w:fldChar w:fldCharType="end"/>
      </w:r>
      <w:r w:rsidR="00E87492" w:rsidRPr="002A3910">
        <w:t>:</w:t>
      </w:r>
      <w:r w:rsidRPr="002A3910">
        <w:t xml:space="preserve"> </w:t>
      </w:r>
      <w:r w:rsidR="00143C40" w:rsidRPr="002A3910">
        <w:t>ScreenMan Form Editor—Adding a B</w:t>
      </w:r>
      <w:r w:rsidRPr="002A3910">
        <w:t>lo</w:t>
      </w:r>
      <w:r w:rsidR="00143C40" w:rsidRPr="002A3910">
        <w:t>ck C</w:t>
      </w:r>
      <w:r w:rsidRPr="002A3910">
        <w:t>onfirmation</w:t>
      </w:r>
      <w:bookmarkEnd w:id="1430"/>
    </w:p>
    <w:p w14:paraId="673A4F5A" w14:textId="77777777" w:rsidR="00E86526" w:rsidRPr="002A3910" w:rsidRDefault="00E86526" w:rsidP="00EB600F">
      <w:pPr>
        <w:pStyle w:val="Dialogue"/>
      </w:pPr>
      <w:r w:rsidRPr="002A3910">
        <w:t xml:space="preserve">    ARE YOU ADDING </w:t>
      </w:r>
      <w:r w:rsidR="00084217" w:rsidRPr="002A3910">
        <w:t>‘</w:t>
      </w:r>
      <w:r w:rsidRPr="002A3910">
        <w:t>ZZTEST BLOCK 1</w:t>
      </w:r>
      <w:r w:rsidR="00084217" w:rsidRPr="002A3910">
        <w:t>’</w:t>
      </w:r>
      <w:r w:rsidRPr="002A3910">
        <w:t xml:space="preserve"> AS A NEW BLOCK (THE 36TH)?</w:t>
      </w:r>
    </w:p>
    <w:p w14:paraId="430311ED" w14:textId="77777777" w:rsidR="00E86526" w:rsidRPr="002A3910" w:rsidRDefault="00E86526" w:rsidP="00B66E33">
      <w:pPr>
        <w:pStyle w:val="BodyText6"/>
      </w:pPr>
    </w:p>
    <w:p w14:paraId="67D38FF4" w14:textId="73B90D83" w:rsidR="00E86526" w:rsidRPr="002A3910" w:rsidRDefault="00BB6867" w:rsidP="00EB600F">
      <w:pPr>
        <w:pStyle w:val="BodyText"/>
        <w:keepNext/>
        <w:keepLines/>
      </w:pPr>
      <w:r w:rsidRPr="002A3910">
        <w:t>A</w:t>
      </w:r>
      <w:r w:rsidR="00E86526" w:rsidRPr="002A3910">
        <w:t>nd</w:t>
      </w:r>
      <w:r w:rsidRPr="002A3910">
        <w:t>,</w:t>
      </w:r>
      <w:r w:rsidR="00E86526" w:rsidRPr="002A3910">
        <w:t xml:space="preserve"> whether you want to add the block to the current page of the form:</w:t>
      </w:r>
    </w:p>
    <w:p w14:paraId="1D485613" w14:textId="77777777" w:rsidR="00D233FA" w:rsidRPr="002A3910" w:rsidRDefault="00D233FA" w:rsidP="00D233FA">
      <w:pPr>
        <w:pStyle w:val="BodyText6"/>
        <w:keepNext/>
        <w:keepLines/>
      </w:pPr>
    </w:p>
    <w:p w14:paraId="3A468232" w14:textId="0BAE00A0" w:rsidR="00EB600F" w:rsidRPr="002A3910" w:rsidRDefault="00EB600F" w:rsidP="00EB600F">
      <w:pPr>
        <w:pStyle w:val="Caption"/>
      </w:pPr>
      <w:bookmarkStart w:id="1431" w:name="_Toc159568527"/>
      <w:r w:rsidRPr="002A3910">
        <w:t xml:space="preserve">Figure </w:t>
      </w:r>
      <w:r w:rsidRPr="002A3910">
        <w:fldChar w:fldCharType="begin"/>
      </w:r>
      <w:r w:rsidRPr="002A3910">
        <w:instrText>SEQ Figure \* ARABIC</w:instrText>
      </w:r>
      <w:r w:rsidRPr="002A3910">
        <w:fldChar w:fldCharType="separate"/>
      </w:r>
      <w:r w:rsidR="002D1B25">
        <w:rPr>
          <w:noProof/>
        </w:rPr>
        <w:t>256</w:t>
      </w:r>
      <w:r w:rsidRPr="002A3910">
        <w:fldChar w:fldCharType="end"/>
      </w:r>
      <w:r w:rsidR="00E87492" w:rsidRPr="002A3910">
        <w:t>:</w:t>
      </w:r>
      <w:r w:rsidRPr="002A3910">
        <w:t xml:space="preserve"> </w:t>
      </w:r>
      <w:r w:rsidR="00143C40" w:rsidRPr="002A3910">
        <w:t>ScreenMan Form Editor—Adding a Block to a P</w:t>
      </w:r>
      <w:r w:rsidRPr="002A3910">
        <w:t>age</w:t>
      </w:r>
      <w:bookmarkEnd w:id="1431"/>
    </w:p>
    <w:p w14:paraId="3DFD89FC" w14:textId="77777777" w:rsidR="00E86526" w:rsidRPr="002A3910" w:rsidRDefault="00E86526" w:rsidP="00EB600F">
      <w:pPr>
        <w:pStyle w:val="Dialogue"/>
      </w:pPr>
      <w:r w:rsidRPr="002A3910">
        <w:t xml:space="preserve">    Are you adding ZZTEST BLOCK 1 as a new block on this page?</w:t>
      </w:r>
    </w:p>
    <w:p w14:paraId="42A36FE0" w14:textId="77777777" w:rsidR="00E86526" w:rsidRPr="002A3910" w:rsidRDefault="00E86526" w:rsidP="00B66E33">
      <w:pPr>
        <w:pStyle w:val="BodyText6"/>
      </w:pPr>
    </w:p>
    <w:p w14:paraId="1307AA5C" w14:textId="77777777" w:rsidR="000A69DF" w:rsidRPr="002A3910" w:rsidRDefault="00E86526" w:rsidP="00EB600F">
      <w:pPr>
        <w:pStyle w:val="BodyText"/>
      </w:pPr>
      <w:r w:rsidRPr="002A3910">
        <w:t xml:space="preserve">If you answer </w:t>
      </w:r>
      <w:r w:rsidRPr="002A3910">
        <w:rPr>
          <w:b/>
        </w:rPr>
        <w:t>YES</w:t>
      </w:r>
      <w:r w:rsidRPr="002A3910">
        <w:t xml:space="preserve"> to these questions, the Form Editor invokes a ScreenMan form where you can edit t</w:t>
      </w:r>
      <w:r w:rsidR="000A69DF" w:rsidRPr="002A3910">
        <w:t>he properties of the new block.</w:t>
      </w:r>
    </w:p>
    <w:p w14:paraId="281F57ED" w14:textId="30465D10" w:rsidR="00D42D1B" w:rsidRPr="002A3910" w:rsidRDefault="007869D8" w:rsidP="00D42D1B">
      <w:pPr>
        <w:pStyle w:val="Note"/>
      </w:pPr>
      <w:r w:rsidRPr="002A3910">
        <w:rPr>
          <w:noProof/>
        </w:rPr>
        <w:drawing>
          <wp:inline distT="0" distB="0" distL="0" distR="0" wp14:anchorId="6AC64D23" wp14:editId="25354628">
            <wp:extent cx="266700" cy="289560"/>
            <wp:effectExtent l="0" t="0" r="0" b="0"/>
            <wp:docPr id="309" name="Picture 30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Picture 300">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2A3910">
        <w:tab/>
      </w:r>
      <w:r w:rsidR="00D42D1B" w:rsidRPr="002A3910">
        <w:rPr>
          <w:b/>
        </w:rPr>
        <w:t>REF:</w:t>
      </w:r>
      <w:r w:rsidR="00D42D1B" w:rsidRPr="002A3910">
        <w:t xml:space="preserve"> See the </w:t>
      </w:r>
      <w:r w:rsidR="00084217" w:rsidRPr="002A3910">
        <w:t>“</w:t>
      </w:r>
      <w:r w:rsidR="00D42D1B" w:rsidRPr="002A3910">
        <w:rPr>
          <w:color w:val="0000FF"/>
          <w:u w:val="single"/>
        </w:rPr>
        <w:fldChar w:fldCharType="begin" w:fldLock="1"/>
      </w:r>
      <w:r w:rsidR="00D42D1B" w:rsidRPr="002A3910">
        <w:rPr>
          <w:color w:val="0000FF"/>
          <w:u w:val="single"/>
        </w:rPr>
        <w:instrText xml:space="preserve"> REF _Ref342293462 \h  \* MERGEFORMAT </w:instrText>
      </w:r>
      <w:r w:rsidR="00D42D1B" w:rsidRPr="002A3910">
        <w:rPr>
          <w:color w:val="0000FF"/>
          <w:u w:val="single"/>
        </w:rPr>
      </w:r>
      <w:r w:rsidR="00D42D1B" w:rsidRPr="002A3910">
        <w:rPr>
          <w:color w:val="0000FF"/>
          <w:u w:val="single"/>
        </w:rPr>
        <w:fldChar w:fldCharType="separate"/>
      </w:r>
      <w:r w:rsidR="00272B32" w:rsidRPr="002A3910">
        <w:rPr>
          <w:color w:val="0000FF"/>
          <w:u w:val="single"/>
        </w:rPr>
        <w:t>Editing Block Properties</w:t>
      </w:r>
      <w:r w:rsidR="00D42D1B" w:rsidRPr="002A3910">
        <w:rPr>
          <w:color w:val="0000FF"/>
          <w:u w:val="single"/>
        </w:rPr>
        <w:fldChar w:fldCharType="end"/>
      </w:r>
      <w:r w:rsidR="0019283F" w:rsidRPr="002A3910">
        <w:t>”</w:t>
      </w:r>
      <w:r w:rsidR="00D42D1B" w:rsidRPr="002A3910">
        <w:t xml:space="preserve"> section.</w:t>
      </w:r>
    </w:p>
    <w:p w14:paraId="557CE408" w14:textId="77777777" w:rsidR="0080730E" w:rsidRPr="002A3910" w:rsidRDefault="0080730E" w:rsidP="00B66E33">
      <w:pPr>
        <w:pStyle w:val="BodyText6"/>
      </w:pPr>
    </w:p>
    <w:p w14:paraId="3344E4F1" w14:textId="77777777" w:rsidR="00E86526" w:rsidRPr="002A3910" w:rsidRDefault="00E86526" w:rsidP="00AD197E">
      <w:pPr>
        <w:pStyle w:val="Heading4"/>
      </w:pPr>
      <w:r w:rsidRPr="002A3910">
        <w:t>Header Blocks</w:t>
      </w:r>
    </w:p>
    <w:p w14:paraId="750FC9D0" w14:textId="77777777" w:rsidR="00E86526" w:rsidRPr="002A3910" w:rsidRDefault="007869D8" w:rsidP="00EB600F">
      <w:pPr>
        <w:pStyle w:val="BodyText"/>
      </w:pPr>
      <w:r w:rsidRPr="002A3910">
        <w:fldChar w:fldCharType="begin"/>
      </w:r>
      <w:r w:rsidR="007B57B4" w:rsidRPr="002A3910">
        <w:instrText>xe "ScreenMan:Form Editor:Header Blocks"</w:instrText>
      </w:r>
      <w:r w:rsidRPr="002A3910">
        <w:fldChar w:fldCharType="end"/>
      </w:r>
      <w:r w:rsidRPr="002A3910">
        <w:fldChar w:fldCharType="begin"/>
      </w:r>
      <w:r w:rsidR="007B57B4" w:rsidRPr="002A3910">
        <w:instrText>xe "Form Editor:ScreenMan:Header Blocks"</w:instrText>
      </w:r>
      <w:r w:rsidRPr="002A3910">
        <w:fldChar w:fldCharType="end"/>
      </w:r>
      <w:r w:rsidRPr="002A3910">
        <w:fldChar w:fldCharType="begin"/>
      </w:r>
      <w:r w:rsidR="007B57B4" w:rsidRPr="002A3910">
        <w:instrText>xe "Header Blocks:ScreenMan Form Editor"</w:instrText>
      </w:r>
      <w:r w:rsidRPr="002A3910">
        <w:fldChar w:fldCharType="end"/>
      </w:r>
      <w:r w:rsidRPr="002A3910">
        <w:fldChar w:fldCharType="begin"/>
      </w:r>
      <w:r w:rsidR="007B57B4" w:rsidRPr="002A3910">
        <w:instrText>xe "Blocks:Header Blocks with ScreenMan Form Editor"</w:instrText>
      </w:r>
      <w:r w:rsidRPr="002A3910">
        <w:fldChar w:fldCharType="end"/>
      </w:r>
      <w:r w:rsidRPr="002A3910">
        <w:fldChar w:fldCharType="begin"/>
      </w:r>
      <w:r w:rsidR="007B57B4" w:rsidRPr="002A3910">
        <w:instrText>xe "Header Blocks:ScreenMan Form Editor"</w:instrText>
      </w:r>
      <w:r w:rsidRPr="002A3910">
        <w:fldChar w:fldCharType="end"/>
      </w:r>
      <w:r w:rsidR="00E86526" w:rsidRPr="002A3910">
        <w:t>For backward compatibility, the Form Editor displays and allows you to edit the propertie</w:t>
      </w:r>
      <w:r w:rsidR="008D3EE7" w:rsidRPr="002A3910">
        <w:t>s of Header B</w:t>
      </w:r>
      <w:r w:rsidR="00E86526" w:rsidRPr="002A3910">
        <w:t xml:space="preserve">locks already defined on the form. It does </w:t>
      </w:r>
      <w:r w:rsidR="00E86526" w:rsidRPr="002A3910">
        <w:rPr>
          <w:i/>
        </w:rPr>
        <w:t>not</w:t>
      </w:r>
      <w:r w:rsidR="00E86526" w:rsidRPr="002A3910">
        <w:t>,</w:t>
      </w:r>
      <w:r w:rsidR="008D3EE7" w:rsidRPr="002A3910">
        <w:t xml:space="preserve"> however, provide a way to add Header Blocks to a form, since D</w:t>
      </w:r>
      <w:r w:rsidR="00E86526" w:rsidRPr="002A3910">
        <w:t>isplay-type blocks pro</w:t>
      </w:r>
      <w:r w:rsidR="008D3EE7" w:rsidRPr="002A3910">
        <w:t>vide the same functionality as Header Blocks. Instead of creating a Header B</w:t>
      </w:r>
      <w:r w:rsidR="00E86526" w:rsidRPr="002A3910">
        <w:t>lo</w:t>
      </w:r>
      <w:r w:rsidR="008D3EE7" w:rsidRPr="002A3910">
        <w:t>ck on a page, you can create a D</w:t>
      </w:r>
      <w:r w:rsidR="00E86526" w:rsidRPr="002A3910">
        <w:t xml:space="preserve">isplay-type block with a coordinate of </w:t>
      </w:r>
      <w:r w:rsidR="00084217" w:rsidRPr="002A3910">
        <w:t>“</w:t>
      </w:r>
      <w:r w:rsidR="00E86526" w:rsidRPr="002A3910">
        <w:rPr>
          <w:b/>
        </w:rPr>
        <w:t>1,1</w:t>
      </w:r>
      <w:r w:rsidR="00084217" w:rsidRPr="002A3910">
        <w:t>”</w:t>
      </w:r>
      <w:r w:rsidR="00E86526" w:rsidRPr="002A3910">
        <w:t xml:space="preserve"> relative to the page.</w:t>
      </w:r>
    </w:p>
    <w:p w14:paraId="79BE2FB6" w14:textId="77777777" w:rsidR="00E86526" w:rsidRPr="002A3910" w:rsidRDefault="00E86526" w:rsidP="00132CC0">
      <w:pPr>
        <w:pStyle w:val="Heading3"/>
      </w:pPr>
      <w:bookmarkStart w:id="1432" w:name="_Ref387136650"/>
      <w:bookmarkStart w:id="1433" w:name="_Ref494377191"/>
      <w:bookmarkStart w:id="1434" w:name="_Ref494378118"/>
      <w:bookmarkStart w:id="1435" w:name="_Toc159568884"/>
      <w:r w:rsidRPr="002A3910">
        <w:t>Adding Fields</w:t>
      </w:r>
      <w:bookmarkEnd w:id="1432"/>
      <w:r w:rsidR="00132CC0" w:rsidRPr="002A3910">
        <w:t xml:space="preserve"> </w:t>
      </w:r>
      <w:r w:rsidR="008D3EE7" w:rsidRPr="002A3910">
        <w:t>&lt;PF2</w:t>
      </w:r>
      <w:r w:rsidR="00132CC0" w:rsidRPr="002A3910">
        <w:t>&gt;</w:t>
      </w:r>
      <w:bookmarkEnd w:id="1433"/>
      <w:r w:rsidR="008D3EE7" w:rsidRPr="002A3910">
        <w:t>F</w:t>
      </w:r>
      <w:bookmarkEnd w:id="1434"/>
      <w:bookmarkEnd w:id="1435"/>
    </w:p>
    <w:p w14:paraId="103962C4" w14:textId="6CB683D1" w:rsidR="00E86526" w:rsidRPr="002A3910" w:rsidRDefault="007869D8" w:rsidP="00EB600F">
      <w:pPr>
        <w:pStyle w:val="BodyText"/>
        <w:keepNext/>
        <w:keepLines/>
      </w:pPr>
      <w:r w:rsidRPr="002A3910">
        <w:fldChar w:fldCharType="begin"/>
      </w:r>
      <w:r w:rsidR="007B57B4" w:rsidRPr="002A3910">
        <w:instrText>xe "ScreenMan:Form Editor:Adding Fields"</w:instrText>
      </w:r>
      <w:r w:rsidRPr="002A3910">
        <w:fldChar w:fldCharType="end"/>
      </w:r>
      <w:r w:rsidRPr="002A3910">
        <w:fldChar w:fldCharType="begin"/>
      </w:r>
      <w:r w:rsidR="007B57B4" w:rsidRPr="002A3910">
        <w:instrText>xe "Form Editor:ScreenMan:Adding Fields"</w:instrText>
      </w:r>
      <w:r w:rsidRPr="002A3910">
        <w:fldChar w:fldCharType="end"/>
      </w:r>
      <w:r w:rsidRPr="002A3910">
        <w:fldChar w:fldCharType="begin"/>
      </w:r>
      <w:r w:rsidR="007B57B4" w:rsidRPr="002A3910">
        <w:instrText>xe "Adding (ScreenMan Form Editor):Fields"</w:instrText>
      </w:r>
      <w:r w:rsidRPr="002A3910">
        <w:fldChar w:fldCharType="end"/>
      </w:r>
      <w:r w:rsidRPr="002A3910">
        <w:fldChar w:fldCharType="begin"/>
      </w:r>
      <w:r w:rsidR="007B57B4" w:rsidRPr="002A3910">
        <w:instrText>xe "Fields:Adding Fields with ScreenMan Form Editor"</w:instrText>
      </w:r>
      <w:r w:rsidRPr="002A3910">
        <w:fldChar w:fldCharType="end"/>
      </w:r>
      <w:r w:rsidR="00E86526" w:rsidRPr="002A3910">
        <w:t xml:space="preserve">To add fields to a block on the current page of the form, you </w:t>
      </w:r>
      <w:r w:rsidR="00945EC4" w:rsidRPr="002A3910">
        <w:rPr>
          <w:rStyle w:val="Emphasis"/>
          <w:iCs/>
        </w:rPr>
        <w:t>must</w:t>
      </w:r>
      <w:r w:rsidR="00E86526" w:rsidRPr="002A3910">
        <w:t xml:space="preserve"> be on the Form Editor</w:t>
      </w:r>
      <w:r w:rsidR="00084217" w:rsidRPr="002A3910">
        <w:t>’</w:t>
      </w:r>
      <w:r w:rsidR="008D3EE7" w:rsidRPr="002A3910">
        <w:t xml:space="preserve">s </w:t>
      </w:r>
      <w:hyperlink w:anchor="form_editor_main_screen" w:history="1">
        <w:r w:rsidR="008D3EE7" w:rsidRPr="002A3910">
          <w:rPr>
            <w:rStyle w:val="Hyperlink"/>
          </w:rPr>
          <w:t>Main S</w:t>
        </w:r>
        <w:r w:rsidR="00E86526" w:rsidRPr="002A3910">
          <w:rPr>
            <w:rStyle w:val="Hyperlink"/>
          </w:rPr>
          <w:t>creen</w:t>
        </w:r>
      </w:hyperlink>
      <w:r w:rsidR="00E86526" w:rsidRPr="002A3910">
        <w:t>. If you are</w:t>
      </w:r>
      <w:r w:rsidR="008D3EE7" w:rsidRPr="002A3910">
        <w:t xml:space="preserve"> currently on the </w:t>
      </w:r>
      <w:hyperlink w:anchor="form_editor_block_viewer_screen" w:history="1">
        <w:r w:rsidR="008D3EE7" w:rsidRPr="002A3910">
          <w:rPr>
            <w:rStyle w:val="Hyperlink"/>
          </w:rPr>
          <w:t>Block Viewer S</w:t>
        </w:r>
        <w:r w:rsidR="00E86526" w:rsidRPr="002A3910">
          <w:rPr>
            <w:rStyle w:val="Hyperlink"/>
          </w:rPr>
          <w:t>creen</w:t>
        </w:r>
      </w:hyperlink>
      <w:r w:rsidR="00E86526" w:rsidRPr="002A3910">
        <w:t xml:space="preserve">, press </w:t>
      </w:r>
      <w:r w:rsidR="00E86526" w:rsidRPr="002A3910">
        <w:rPr>
          <w:b/>
          <w:bCs/>
        </w:rPr>
        <w:t>&lt;PF1&gt;V</w:t>
      </w:r>
      <w:r w:rsidR="00E86526" w:rsidRPr="002A3910">
        <w:t xml:space="preserve"> to return to the </w:t>
      </w:r>
      <w:r w:rsidR="00BB31CB" w:rsidRPr="002A3910">
        <w:t>Form</w:t>
      </w:r>
      <w:r w:rsidR="008D3EE7" w:rsidRPr="002A3910">
        <w:t xml:space="preserve"> Editor </w:t>
      </w:r>
      <w:hyperlink w:anchor="form_editor_main_screen" w:history="1">
        <w:r w:rsidR="008D3EE7" w:rsidRPr="002A3910">
          <w:rPr>
            <w:rStyle w:val="Hyperlink"/>
          </w:rPr>
          <w:t>Main Screen</w:t>
        </w:r>
      </w:hyperlink>
      <w:r w:rsidR="00E86526" w:rsidRPr="002A3910">
        <w:t xml:space="preserve">. Before you can add fields, at least one block </w:t>
      </w:r>
      <w:r w:rsidR="00945EC4" w:rsidRPr="002A3910">
        <w:rPr>
          <w:rStyle w:val="Emphasis"/>
          <w:iCs/>
        </w:rPr>
        <w:t>must</w:t>
      </w:r>
      <w:r w:rsidR="00E86526" w:rsidRPr="002A3910">
        <w:t xml:space="preserve"> be defined on the current page.</w:t>
      </w:r>
    </w:p>
    <w:p w14:paraId="048EA03F" w14:textId="1E0737B0" w:rsidR="00E86526" w:rsidRPr="002A3910" w:rsidRDefault="00E86526" w:rsidP="00EB600F">
      <w:pPr>
        <w:pStyle w:val="BodyText"/>
        <w:keepNext/>
        <w:keepLines/>
      </w:pPr>
      <w:r w:rsidRPr="002A3910">
        <w:t xml:space="preserve">To add a field, move the cursor to the desired location of the new field and press </w:t>
      </w:r>
      <w:r w:rsidRPr="002A3910">
        <w:rPr>
          <w:b/>
          <w:bCs/>
        </w:rPr>
        <w:t>&lt;PF2&gt;F</w:t>
      </w:r>
      <w:r w:rsidR="00CF510C" w:rsidRPr="002A3910">
        <w:t xml:space="preserve">. The Form Editor presents the </w:t>
      </w:r>
      <w:r w:rsidRPr="002A3910">
        <w:t>dialog</w:t>
      </w:r>
      <w:r w:rsidR="00CF510C" w:rsidRPr="002A3910">
        <w:t xml:space="preserve"> in </w:t>
      </w:r>
      <w:r w:rsidR="00CF510C" w:rsidRPr="002A3910">
        <w:rPr>
          <w:color w:val="0000FF"/>
          <w:u w:val="single"/>
        </w:rPr>
        <w:fldChar w:fldCharType="begin" w:fldLock="1"/>
      </w:r>
      <w:r w:rsidR="00CF510C" w:rsidRPr="002A3910">
        <w:rPr>
          <w:color w:val="0000FF"/>
          <w:u w:val="single"/>
        </w:rPr>
        <w:instrText xml:space="preserve"> REF _Ref389650269 \h  \* MERGEFORMAT </w:instrText>
      </w:r>
      <w:r w:rsidR="00CF510C" w:rsidRPr="002A3910">
        <w:rPr>
          <w:color w:val="0000FF"/>
          <w:u w:val="single"/>
        </w:rPr>
      </w:r>
      <w:r w:rsidR="00CF510C" w:rsidRPr="002A3910">
        <w:rPr>
          <w:color w:val="0000FF"/>
          <w:u w:val="single"/>
        </w:rPr>
        <w:fldChar w:fldCharType="separate"/>
      </w:r>
      <w:r w:rsidR="00272B32" w:rsidRPr="002A3910">
        <w:rPr>
          <w:color w:val="0000FF"/>
          <w:u w:val="single"/>
        </w:rPr>
        <w:t>Figure 257</w:t>
      </w:r>
      <w:r w:rsidR="00CF510C" w:rsidRPr="002A3910">
        <w:rPr>
          <w:color w:val="0000FF"/>
          <w:u w:val="single"/>
        </w:rPr>
        <w:fldChar w:fldCharType="end"/>
      </w:r>
      <w:r w:rsidRPr="002A3910">
        <w:t>:</w:t>
      </w:r>
    </w:p>
    <w:p w14:paraId="70558FE8" w14:textId="77777777" w:rsidR="00D233FA" w:rsidRPr="002A3910" w:rsidRDefault="00D233FA" w:rsidP="00D233FA">
      <w:pPr>
        <w:pStyle w:val="BodyText6"/>
        <w:keepNext/>
        <w:keepLines/>
      </w:pPr>
    </w:p>
    <w:p w14:paraId="6EA63659" w14:textId="1B6B62BB" w:rsidR="00EB600F" w:rsidRPr="002A3910" w:rsidRDefault="00EB600F" w:rsidP="00EB600F">
      <w:pPr>
        <w:pStyle w:val="Caption"/>
      </w:pPr>
      <w:bookmarkStart w:id="1436" w:name="_Ref389650269"/>
      <w:bookmarkStart w:id="1437" w:name="_Toc159568528"/>
      <w:r w:rsidRPr="002A3910">
        <w:t xml:space="preserve">Figure </w:t>
      </w:r>
      <w:r w:rsidRPr="002A3910">
        <w:fldChar w:fldCharType="begin"/>
      </w:r>
      <w:r w:rsidRPr="002A3910">
        <w:instrText>SEQ Figure \* ARABIC</w:instrText>
      </w:r>
      <w:r w:rsidRPr="002A3910">
        <w:fldChar w:fldCharType="separate"/>
      </w:r>
      <w:r w:rsidR="002D1B25">
        <w:rPr>
          <w:noProof/>
        </w:rPr>
        <w:t>257</w:t>
      </w:r>
      <w:r w:rsidRPr="002A3910">
        <w:fldChar w:fldCharType="end"/>
      </w:r>
      <w:bookmarkEnd w:id="1436"/>
      <w:r w:rsidR="00E87492" w:rsidRPr="002A3910">
        <w:t>:</w:t>
      </w:r>
      <w:r w:rsidRPr="002A3910">
        <w:t xml:space="preserve"> </w:t>
      </w:r>
      <w:r w:rsidR="00143C40" w:rsidRPr="002A3910">
        <w:t>ScreenMan Form Editor—Adding F</w:t>
      </w:r>
      <w:r w:rsidRPr="002A3910">
        <w:t>ields</w:t>
      </w:r>
      <w:bookmarkEnd w:id="1437"/>
    </w:p>
    <w:p w14:paraId="797FEDA3" w14:textId="77777777" w:rsidR="00EB600F" w:rsidRPr="002A3910" w:rsidRDefault="00EB600F" w:rsidP="00EB600F">
      <w:pPr>
        <w:pStyle w:val="Dialogue"/>
      </w:pPr>
      <w:r w:rsidRPr="002A3910">
        <w:t>Select BLOCK:</w:t>
      </w:r>
    </w:p>
    <w:p w14:paraId="3BCC896A" w14:textId="77777777" w:rsidR="00EB600F" w:rsidRPr="002A3910" w:rsidRDefault="00975B5A" w:rsidP="00EB600F">
      <w:pPr>
        <w:pStyle w:val="Dialogue"/>
      </w:pPr>
      <w:r w:rsidRPr="002A3910">
        <w:t xml:space="preserve"> </w:t>
      </w:r>
      <w:r w:rsidR="00EB600F" w:rsidRPr="002A3910">
        <w:t>FIELD ORDER:</w:t>
      </w:r>
    </w:p>
    <w:p w14:paraId="30C08372" w14:textId="77777777" w:rsidR="00EB600F" w:rsidRPr="002A3910" w:rsidRDefault="00975B5A" w:rsidP="00EB600F">
      <w:pPr>
        <w:pStyle w:val="Dialogue"/>
      </w:pPr>
      <w:r w:rsidRPr="002A3910">
        <w:t xml:space="preserve">  </w:t>
      </w:r>
      <w:r w:rsidR="00EB600F" w:rsidRPr="002A3910">
        <w:t>FIELD TYPE:</w:t>
      </w:r>
    </w:p>
    <w:p w14:paraId="647F8161" w14:textId="77777777" w:rsidR="00E86526" w:rsidRPr="002A3910" w:rsidRDefault="00E86526" w:rsidP="00B66E33">
      <w:pPr>
        <w:pStyle w:val="BodyText6"/>
      </w:pPr>
    </w:p>
    <w:p w14:paraId="0A9365B2" w14:textId="77777777" w:rsidR="00E86526" w:rsidRPr="002A3910" w:rsidRDefault="00E86526" w:rsidP="00EB600F">
      <w:pPr>
        <w:pStyle w:val="BodyText"/>
      </w:pPr>
      <w:r w:rsidRPr="002A3910">
        <w:t xml:space="preserve">To close this </w:t>
      </w:r>
      <w:r w:rsidR="00084217" w:rsidRPr="002A3910">
        <w:t>“</w:t>
      </w:r>
      <w:r w:rsidR="005F6E9B" w:rsidRPr="002A3910">
        <w:t>popup</w:t>
      </w:r>
      <w:r w:rsidR="00084217" w:rsidRPr="002A3910">
        <w:t>”</w:t>
      </w:r>
      <w:r w:rsidRPr="002A3910">
        <w:t xml:space="preserve"> page and abort adding a new field, press </w:t>
      </w:r>
      <w:r w:rsidRPr="002A3910">
        <w:rPr>
          <w:b/>
          <w:bCs/>
        </w:rPr>
        <w:t>&lt;PF1&gt;Q</w:t>
      </w:r>
      <w:r w:rsidR="00EB600F" w:rsidRPr="002A3910">
        <w:t>.</w:t>
      </w:r>
    </w:p>
    <w:p w14:paraId="53B11004" w14:textId="281DD0E0" w:rsidR="00E86526" w:rsidRPr="002A3910" w:rsidRDefault="00E86526" w:rsidP="00EB600F">
      <w:pPr>
        <w:pStyle w:val="BodyText"/>
      </w:pPr>
      <w:r w:rsidRPr="002A3910">
        <w:t xml:space="preserve">You can change any of the default answers the Form Editor provides. The Form Editor asks you to select a block on which to add the new field. You can select only those blocks that are defined on the current page. The Form Editor also asks you for the </w:t>
      </w:r>
      <w:hyperlink w:anchor="screenman_field_order_property" w:history="1">
        <w:r w:rsidRPr="002A3910">
          <w:rPr>
            <w:rStyle w:val="Hyperlink"/>
            <w:b/>
          </w:rPr>
          <w:t>Field Order</w:t>
        </w:r>
      </w:hyperlink>
      <w:r w:rsidRPr="002A3910">
        <w:t xml:space="preserve"> number and the </w:t>
      </w:r>
      <w:hyperlink w:anchor="screenman_field_type_property" w:history="1">
        <w:r w:rsidRPr="002A3910">
          <w:rPr>
            <w:rStyle w:val="Hyperlink"/>
            <w:b/>
          </w:rPr>
          <w:t>Field Type</w:t>
        </w:r>
      </w:hyperlink>
      <w:r w:rsidRPr="002A3910">
        <w:t xml:space="preserve"> of the new field.</w:t>
      </w:r>
    </w:p>
    <w:p w14:paraId="4AC045B1" w14:textId="692E385C" w:rsidR="00BE674E" w:rsidRPr="002A3910" w:rsidRDefault="00E86526" w:rsidP="00EB600F">
      <w:pPr>
        <w:pStyle w:val="BodyText"/>
      </w:pPr>
      <w:r w:rsidRPr="002A3910">
        <w:t xml:space="preserve">Once you have filled in all the information in this </w:t>
      </w:r>
      <w:r w:rsidR="00084217" w:rsidRPr="002A3910">
        <w:t>“</w:t>
      </w:r>
      <w:r w:rsidR="005F6E9B" w:rsidRPr="002A3910">
        <w:t>popup</w:t>
      </w:r>
      <w:r w:rsidR="00084217" w:rsidRPr="002A3910">
        <w:t>”</w:t>
      </w:r>
      <w:r w:rsidRPr="002A3910">
        <w:t xml:space="preserve"> page, press </w:t>
      </w:r>
      <w:r w:rsidRPr="002A3910">
        <w:rPr>
          <w:b/>
          <w:bCs/>
        </w:rPr>
        <w:t>&lt;PF1&gt;E</w:t>
      </w:r>
      <w:r w:rsidRPr="002A3910">
        <w:t xml:space="preserve">. The Form Editor adds the new field to the </w:t>
      </w:r>
      <w:r w:rsidR="00D51D55" w:rsidRPr="002A3910">
        <w:t>block and</w:t>
      </w:r>
      <w:r w:rsidRPr="002A3910">
        <w:t xml:space="preserve"> invokes a form where you can edit the properties of the field just created.</w:t>
      </w:r>
    </w:p>
    <w:p w14:paraId="4D3E61C7" w14:textId="45019B0E" w:rsidR="00D42D1B" w:rsidRPr="002A3910" w:rsidRDefault="007869D8" w:rsidP="00D42D1B">
      <w:pPr>
        <w:pStyle w:val="Note"/>
      </w:pPr>
      <w:r w:rsidRPr="002A3910">
        <w:rPr>
          <w:noProof/>
        </w:rPr>
        <w:drawing>
          <wp:inline distT="0" distB="0" distL="0" distR="0" wp14:anchorId="551FE916" wp14:editId="07D1282E">
            <wp:extent cx="266700" cy="289560"/>
            <wp:effectExtent l="0" t="0" r="0" b="0"/>
            <wp:docPr id="310" name="Picture 30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Picture 30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2A3910">
        <w:tab/>
      </w:r>
      <w:r w:rsidR="00D42D1B" w:rsidRPr="002A3910">
        <w:rPr>
          <w:b/>
        </w:rPr>
        <w:t>REF:</w:t>
      </w:r>
      <w:r w:rsidR="00D42D1B" w:rsidRPr="002A3910">
        <w:t xml:space="preserve"> See the </w:t>
      </w:r>
      <w:r w:rsidR="00084217" w:rsidRPr="002A3910">
        <w:t>“</w:t>
      </w:r>
      <w:r w:rsidR="00D42D1B" w:rsidRPr="002A3910">
        <w:rPr>
          <w:color w:val="0000FF"/>
          <w:u w:val="single"/>
        </w:rPr>
        <w:fldChar w:fldCharType="begin" w:fldLock="1"/>
      </w:r>
      <w:r w:rsidR="00D42D1B" w:rsidRPr="002A3910">
        <w:rPr>
          <w:color w:val="0000FF"/>
          <w:u w:val="single"/>
        </w:rPr>
        <w:instrText xml:space="preserve"> REF _Ref342293543 \h  \* MERGEFORMAT </w:instrText>
      </w:r>
      <w:r w:rsidR="00D42D1B" w:rsidRPr="002A3910">
        <w:rPr>
          <w:color w:val="0000FF"/>
          <w:u w:val="single"/>
        </w:rPr>
      </w:r>
      <w:r w:rsidR="00D42D1B" w:rsidRPr="002A3910">
        <w:rPr>
          <w:color w:val="0000FF"/>
          <w:u w:val="single"/>
        </w:rPr>
        <w:fldChar w:fldCharType="separate"/>
      </w:r>
      <w:r w:rsidR="00272B32" w:rsidRPr="002A3910">
        <w:rPr>
          <w:color w:val="0000FF"/>
          <w:u w:val="single"/>
        </w:rPr>
        <w:t>Editing Field Properties</w:t>
      </w:r>
      <w:r w:rsidR="00D42D1B" w:rsidRPr="002A3910">
        <w:rPr>
          <w:color w:val="0000FF"/>
          <w:u w:val="single"/>
        </w:rPr>
        <w:fldChar w:fldCharType="end"/>
      </w:r>
      <w:r w:rsidR="0019283F" w:rsidRPr="002A3910">
        <w:t>”</w:t>
      </w:r>
      <w:r w:rsidR="00D42D1B" w:rsidRPr="002A3910">
        <w:t xml:space="preserve"> section.</w:t>
      </w:r>
    </w:p>
    <w:p w14:paraId="6D39FE42" w14:textId="77777777" w:rsidR="0080730E" w:rsidRPr="002A3910" w:rsidRDefault="0080730E" w:rsidP="00B66E33">
      <w:pPr>
        <w:pStyle w:val="BodyText6"/>
      </w:pPr>
    </w:p>
    <w:p w14:paraId="64DC2A8D" w14:textId="77777777" w:rsidR="00E86526" w:rsidRPr="002A3910" w:rsidRDefault="00E86526" w:rsidP="007D0E14">
      <w:pPr>
        <w:pStyle w:val="Heading2"/>
        <w:rPr>
          <w:noProof w:val="0"/>
        </w:rPr>
      </w:pPr>
      <w:bookmarkStart w:id="1438" w:name="_Toc159568885"/>
      <w:r w:rsidRPr="002A3910">
        <w:rPr>
          <w:noProof w:val="0"/>
        </w:rPr>
        <w:t>Selecting and Moving Screen Elements</w:t>
      </w:r>
      <w:bookmarkEnd w:id="1438"/>
    </w:p>
    <w:p w14:paraId="6D5957BC" w14:textId="77777777" w:rsidR="00E86526" w:rsidRPr="002A3910" w:rsidRDefault="00E86526" w:rsidP="00E31A32">
      <w:pPr>
        <w:pStyle w:val="Heading3"/>
      </w:pPr>
      <w:bookmarkStart w:id="1439" w:name="_Toc159568886"/>
      <w:r w:rsidRPr="002A3910">
        <w:t>Selecting Screen Elements</w:t>
      </w:r>
      <w:bookmarkEnd w:id="1439"/>
    </w:p>
    <w:p w14:paraId="1787B272" w14:textId="3CE00751" w:rsidR="000675B4" w:rsidRPr="002A3910" w:rsidRDefault="007869D8" w:rsidP="000675B4">
      <w:pPr>
        <w:pStyle w:val="BodyText"/>
        <w:keepNext/>
        <w:keepLines/>
      </w:pPr>
      <w:r w:rsidRPr="002A3910">
        <w:fldChar w:fldCharType="begin"/>
      </w:r>
      <w:r w:rsidR="000A69DF" w:rsidRPr="002A3910">
        <w:instrText>xe "ScreenMan:Form Editor:Selecting Screen Elements"</w:instrText>
      </w:r>
      <w:r w:rsidRPr="002A3910">
        <w:fldChar w:fldCharType="end"/>
      </w:r>
      <w:r w:rsidRPr="002A3910">
        <w:fldChar w:fldCharType="begin"/>
      </w:r>
      <w:r w:rsidR="000A69DF" w:rsidRPr="002A3910">
        <w:instrText>xe "Form Editor:ScreenMan:Selecting Screen Elements"</w:instrText>
      </w:r>
      <w:r w:rsidRPr="002A3910">
        <w:fldChar w:fldCharType="end"/>
      </w:r>
      <w:r w:rsidRPr="002A3910">
        <w:fldChar w:fldCharType="begin"/>
      </w:r>
      <w:r w:rsidR="000A69DF" w:rsidRPr="002A3910">
        <w:instrText>xe "Selecting Screen Elements:ScreenMan Form Editor"</w:instrText>
      </w:r>
      <w:r w:rsidRPr="002A3910">
        <w:fldChar w:fldCharType="end"/>
      </w:r>
      <w:r w:rsidRPr="002A3910">
        <w:fldChar w:fldCharType="begin"/>
      </w:r>
      <w:r w:rsidR="000A69DF" w:rsidRPr="002A3910">
        <w:instrText>xe "Elements:Selecting Screen Elements with ScreenMan Form Editor"</w:instrText>
      </w:r>
      <w:r w:rsidRPr="002A3910">
        <w:fldChar w:fldCharType="end"/>
      </w:r>
      <w:r w:rsidR="00E86526" w:rsidRPr="002A3910">
        <w:t>The items you see on the Form Editor</w:t>
      </w:r>
      <w:r w:rsidR="00084217" w:rsidRPr="002A3910">
        <w:t>’</w:t>
      </w:r>
      <w:r w:rsidR="00E86526" w:rsidRPr="002A3910">
        <w:t xml:space="preserve">s </w:t>
      </w:r>
      <w:hyperlink w:anchor="form_editor_main_screen" w:history="1">
        <w:r w:rsidR="00E86526" w:rsidRPr="002A3910">
          <w:rPr>
            <w:rStyle w:val="Hyperlink"/>
          </w:rPr>
          <w:t>Main Screen</w:t>
        </w:r>
      </w:hyperlink>
      <w:r w:rsidR="00E86526" w:rsidRPr="002A3910">
        <w:t xml:space="preserve"> and </w:t>
      </w:r>
      <w:hyperlink w:anchor="form_editor_block_viewer_screen" w:history="1">
        <w:r w:rsidR="00E86526" w:rsidRPr="002A3910">
          <w:rPr>
            <w:rStyle w:val="Hyperlink"/>
          </w:rPr>
          <w:t>Block Viewer Screen</w:t>
        </w:r>
      </w:hyperlink>
      <w:r w:rsidR="00E86526" w:rsidRPr="002A3910">
        <w:t xml:space="preserve"> are called </w:t>
      </w:r>
      <w:r w:rsidR="00E86526" w:rsidRPr="002A3910">
        <w:rPr>
          <w:b/>
        </w:rPr>
        <w:t>screen elements</w:t>
      </w:r>
      <w:r w:rsidR="00E86526" w:rsidRPr="002A3910">
        <w:t xml:space="preserve">. They include field captions and data fields shown on the </w:t>
      </w:r>
      <w:hyperlink w:anchor="form_editor_main_screen" w:history="1">
        <w:r w:rsidR="000675B4" w:rsidRPr="002A3910">
          <w:rPr>
            <w:rStyle w:val="Hyperlink"/>
          </w:rPr>
          <w:t>Main Screen</w:t>
        </w:r>
      </w:hyperlink>
      <w:r w:rsidR="00E86526" w:rsidRPr="002A3910">
        <w:t xml:space="preserve">, and block names shown on the </w:t>
      </w:r>
      <w:hyperlink w:anchor="form_editor_block_viewer_screen" w:history="1">
        <w:r w:rsidR="000675B4" w:rsidRPr="002A3910">
          <w:rPr>
            <w:rStyle w:val="Hyperlink"/>
          </w:rPr>
          <w:t>Block Viewer Screen</w:t>
        </w:r>
      </w:hyperlink>
      <w:r w:rsidR="000675B4" w:rsidRPr="002A3910">
        <w:t>:</w:t>
      </w:r>
    </w:p>
    <w:p w14:paraId="4BD58FA9" w14:textId="77777777" w:rsidR="000675B4" w:rsidRPr="002A3910" w:rsidRDefault="00E86526" w:rsidP="000675B4">
      <w:pPr>
        <w:pStyle w:val="ListBullet"/>
        <w:keepNext/>
        <w:keepLines/>
      </w:pPr>
      <w:r w:rsidRPr="002A3910">
        <w:t xml:space="preserve">To select a screen element, press </w:t>
      </w:r>
      <w:r w:rsidR="00C26BDD" w:rsidRPr="002A3910">
        <w:rPr>
          <w:b/>
        </w:rPr>
        <w:t>Spacebar</w:t>
      </w:r>
      <w:r w:rsidRPr="002A3910">
        <w:t xml:space="preserve"> or </w:t>
      </w:r>
      <w:r w:rsidR="00C922EB" w:rsidRPr="002A3910">
        <w:rPr>
          <w:b/>
        </w:rPr>
        <w:t>Enter</w:t>
      </w:r>
      <w:r w:rsidR="000675B4" w:rsidRPr="002A3910">
        <w:t xml:space="preserve"> over the element.</w:t>
      </w:r>
    </w:p>
    <w:p w14:paraId="5AF534D6" w14:textId="00B3CD7D" w:rsidR="0080730E" w:rsidRPr="002A3910" w:rsidRDefault="00E86526" w:rsidP="000675B4">
      <w:pPr>
        <w:pStyle w:val="ListBullet"/>
      </w:pPr>
      <w:r w:rsidRPr="002A3910">
        <w:t xml:space="preserve">To deselect an element, press </w:t>
      </w:r>
      <w:r w:rsidR="00C26BDD" w:rsidRPr="002A3910">
        <w:rPr>
          <w:b/>
        </w:rPr>
        <w:t>Spacebar</w:t>
      </w:r>
      <w:r w:rsidRPr="002A3910">
        <w:t xml:space="preserve"> or </w:t>
      </w:r>
      <w:r w:rsidR="00C922EB" w:rsidRPr="002A3910">
        <w:rPr>
          <w:b/>
        </w:rPr>
        <w:t>Enter</w:t>
      </w:r>
      <w:r w:rsidRPr="002A3910">
        <w:t xml:space="preserve"> again.</w:t>
      </w:r>
    </w:p>
    <w:p w14:paraId="0CDEEB09" w14:textId="77777777" w:rsidR="00D233FA" w:rsidRPr="002A3910" w:rsidRDefault="00D233FA" w:rsidP="00D233FA">
      <w:pPr>
        <w:pStyle w:val="BodyText6"/>
      </w:pPr>
    </w:p>
    <w:p w14:paraId="0BF8EBE8" w14:textId="77777777" w:rsidR="00E86526" w:rsidRPr="002A3910" w:rsidRDefault="00E86526" w:rsidP="0080730E">
      <w:pPr>
        <w:pStyle w:val="Heading3"/>
      </w:pPr>
      <w:bookmarkStart w:id="1440" w:name="_Toc159568887"/>
      <w:r w:rsidRPr="002A3910">
        <w:t>Moving Screen Elements</w:t>
      </w:r>
      <w:bookmarkEnd w:id="1440"/>
    </w:p>
    <w:p w14:paraId="677EE7EA" w14:textId="77777777" w:rsidR="003A46D5" w:rsidRPr="002A3910" w:rsidRDefault="007869D8" w:rsidP="003A46D5">
      <w:pPr>
        <w:pStyle w:val="BodyText"/>
        <w:keepNext/>
        <w:keepLines/>
      </w:pPr>
      <w:r w:rsidRPr="002A3910">
        <w:fldChar w:fldCharType="begin"/>
      </w:r>
      <w:r w:rsidR="000A69DF" w:rsidRPr="002A3910">
        <w:instrText>xe "ScreenMan:Form Editor:Moving Screen Elements"</w:instrText>
      </w:r>
      <w:r w:rsidRPr="002A3910">
        <w:fldChar w:fldCharType="end"/>
      </w:r>
      <w:r w:rsidRPr="002A3910">
        <w:fldChar w:fldCharType="begin"/>
      </w:r>
      <w:r w:rsidR="000A69DF" w:rsidRPr="002A3910">
        <w:instrText>xe "Form Editor:ScreenMan:Moving Screen Elements"</w:instrText>
      </w:r>
      <w:r w:rsidRPr="002A3910">
        <w:fldChar w:fldCharType="end"/>
      </w:r>
      <w:r w:rsidRPr="002A3910">
        <w:fldChar w:fldCharType="begin"/>
      </w:r>
      <w:r w:rsidR="000A69DF" w:rsidRPr="002A3910">
        <w:instrText>xe "Moving Screen Elements:ScreenMan Form Editor"</w:instrText>
      </w:r>
      <w:r w:rsidRPr="002A3910">
        <w:fldChar w:fldCharType="end"/>
      </w:r>
      <w:r w:rsidRPr="002A3910">
        <w:fldChar w:fldCharType="begin"/>
      </w:r>
      <w:r w:rsidR="000A69DF" w:rsidRPr="002A3910">
        <w:instrText>xe "Elements:Moving Screen Elements with ScreenMan Form Editor"</w:instrText>
      </w:r>
      <w:r w:rsidRPr="002A3910">
        <w:fldChar w:fldCharType="end"/>
      </w:r>
      <w:r w:rsidR="00E86526" w:rsidRPr="002A3910">
        <w:t>To move a screen element</w:t>
      </w:r>
      <w:r w:rsidR="003A46D5" w:rsidRPr="002A3910">
        <w:t>,</w:t>
      </w:r>
      <w:r w:rsidR="00E86526" w:rsidRPr="002A3910">
        <w:t xml:space="preserve"> such as a field or block to a new location</w:t>
      </w:r>
      <w:r w:rsidR="003A46D5" w:rsidRPr="002A3910">
        <w:t>:</w:t>
      </w:r>
    </w:p>
    <w:p w14:paraId="0A93E489" w14:textId="77777777" w:rsidR="003A46D5" w:rsidRPr="002A3910" w:rsidRDefault="003A46D5" w:rsidP="00797053">
      <w:pPr>
        <w:pStyle w:val="ListNumber"/>
        <w:keepNext/>
        <w:keepLines/>
        <w:numPr>
          <w:ilvl w:val="0"/>
          <w:numId w:val="49"/>
        </w:numPr>
        <w:ind w:left="720"/>
        <w:rPr>
          <w:noProof w:val="0"/>
        </w:rPr>
      </w:pPr>
      <w:r w:rsidRPr="002A3910">
        <w:rPr>
          <w:noProof w:val="0"/>
        </w:rPr>
        <w:t>P</w:t>
      </w:r>
      <w:r w:rsidR="00E86526" w:rsidRPr="002A3910">
        <w:rPr>
          <w:noProof w:val="0"/>
        </w:rPr>
        <w:t>osition the cursor over the element</w:t>
      </w:r>
      <w:r w:rsidRPr="002A3910">
        <w:rPr>
          <w:noProof w:val="0"/>
        </w:rPr>
        <w:t>.</w:t>
      </w:r>
    </w:p>
    <w:p w14:paraId="66B31E27" w14:textId="77777777" w:rsidR="003A46D5" w:rsidRPr="002A3910" w:rsidRDefault="003A46D5" w:rsidP="00797053">
      <w:pPr>
        <w:pStyle w:val="ListNumber"/>
        <w:keepNext/>
        <w:keepLines/>
        <w:numPr>
          <w:ilvl w:val="0"/>
          <w:numId w:val="49"/>
        </w:numPr>
        <w:ind w:left="720"/>
        <w:rPr>
          <w:noProof w:val="0"/>
        </w:rPr>
      </w:pPr>
      <w:r w:rsidRPr="002A3910">
        <w:rPr>
          <w:noProof w:val="0"/>
        </w:rPr>
        <w:t>S</w:t>
      </w:r>
      <w:r w:rsidR="00E86526" w:rsidRPr="002A3910">
        <w:rPr>
          <w:noProof w:val="0"/>
        </w:rPr>
        <w:t xml:space="preserve">elect it with </w:t>
      </w:r>
      <w:r w:rsidR="00C26BDD" w:rsidRPr="002A3910">
        <w:rPr>
          <w:b/>
          <w:bCs/>
          <w:noProof w:val="0"/>
        </w:rPr>
        <w:t>Spacebar</w:t>
      </w:r>
      <w:r w:rsidR="00E86526" w:rsidRPr="002A3910">
        <w:rPr>
          <w:bCs/>
          <w:noProof w:val="0"/>
        </w:rPr>
        <w:t xml:space="preserve"> </w:t>
      </w:r>
      <w:r w:rsidR="00E86526" w:rsidRPr="002A3910">
        <w:rPr>
          <w:bCs/>
          <w:i/>
          <w:noProof w:val="0"/>
        </w:rPr>
        <w:t>or</w:t>
      </w:r>
      <w:r w:rsidR="00E86526" w:rsidRPr="002A3910">
        <w:rPr>
          <w:bCs/>
          <w:noProof w:val="0"/>
        </w:rPr>
        <w:t xml:space="preserve"> </w:t>
      </w:r>
      <w:r w:rsidR="00C922EB" w:rsidRPr="002A3910">
        <w:rPr>
          <w:b/>
          <w:bCs/>
          <w:noProof w:val="0"/>
        </w:rPr>
        <w:t>Enter</w:t>
      </w:r>
      <w:r w:rsidR="00C922EB" w:rsidRPr="002A3910">
        <w:rPr>
          <w:bCs/>
          <w:noProof w:val="0"/>
        </w:rPr>
        <w:t xml:space="preserve"> keys</w:t>
      </w:r>
      <w:r w:rsidRPr="002A3910">
        <w:rPr>
          <w:noProof w:val="0"/>
        </w:rPr>
        <w:t>.</w:t>
      </w:r>
    </w:p>
    <w:p w14:paraId="0098BBD4" w14:textId="7EC2C8C4" w:rsidR="00E86526" w:rsidRPr="002A3910" w:rsidRDefault="003A46D5" w:rsidP="00797053">
      <w:pPr>
        <w:pStyle w:val="ListNumber"/>
        <w:numPr>
          <w:ilvl w:val="0"/>
          <w:numId w:val="49"/>
        </w:numPr>
        <w:ind w:left="720"/>
        <w:rPr>
          <w:noProof w:val="0"/>
        </w:rPr>
      </w:pPr>
      <w:r w:rsidRPr="002A3910">
        <w:rPr>
          <w:noProof w:val="0"/>
        </w:rPr>
        <w:t>U</w:t>
      </w:r>
      <w:r w:rsidR="00534661" w:rsidRPr="002A3910">
        <w:rPr>
          <w:noProof w:val="0"/>
        </w:rPr>
        <w:t>se the</w:t>
      </w:r>
      <w:r w:rsidR="00E86526" w:rsidRPr="002A3910">
        <w:rPr>
          <w:noProof w:val="0"/>
        </w:rPr>
        <w:t xml:space="preserve"> key sequences </w:t>
      </w:r>
      <w:r w:rsidR="00534661" w:rsidRPr="002A3910">
        <w:rPr>
          <w:noProof w:val="0"/>
        </w:rPr>
        <w:t xml:space="preserve">in </w:t>
      </w:r>
      <w:r w:rsidR="00534661" w:rsidRPr="002A3910">
        <w:rPr>
          <w:noProof w:val="0"/>
          <w:color w:val="0000FF"/>
          <w:u w:val="single"/>
        </w:rPr>
        <w:fldChar w:fldCharType="begin" w:fldLock="1"/>
      </w:r>
      <w:r w:rsidR="00534661" w:rsidRPr="002A3910">
        <w:rPr>
          <w:noProof w:val="0"/>
          <w:color w:val="0000FF"/>
          <w:u w:val="single"/>
        </w:rPr>
        <w:instrText xml:space="preserve"> REF _Ref389650437 \h  \* MERGEFORMAT </w:instrText>
      </w:r>
      <w:r w:rsidR="00534661" w:rsidRPr="002A3910">
        <w:rPr>
          <w:noProof w:val="0"/>
          <w:color w:val="0000FF"/>
          <w:u w:val="single"/>
        </w:rPr>
      </w:r>
      <w:r w:rsidR="00534661" w:rsidRPr="002A3910">
        <w:rPr>
          <w:noProof w:val="0"/>
          <w:color w:val="0000FF"/>
          <w:u w:val="single"/>
        </w:rPr>
        <w:fldChar w:fldCharType="separate"/>
      </w:r>
      <w:r w:rsidR="00272B32" w:rsidRPr="002A3910">
        <w:rPr>
          <w:noProof w:val="0"/>
          <w:color w:val="0000FF"/>
          <w:u w:val="single"/>
        </w:rPr>
        <w:t>Table 94</w:t>
      </w:r>
      <w:r w:rsidR="00534661" w:rsidRPr="002A3910">
        <w:rPr>
          <w:noProof w:val="0"/>
          <w:color w:val="0000FF"/>
          <w:u w:val="single"/>
        </w:rPr>
        <w:fldChar w:fldCharType="end"/>
      </w:r>
      <w:r w:rsidR="00534661" w:rsidRPr="002A3910">
        <w:rPr>
          <w:noProof w:val="0"/>
        </w:rPr>
        <w:t xml:space="preserve"> </w:t>
      </w:r>
      <w:r w:rsidRPr="002A3910">
        <w:rPr>
          <w:noProof w:val="0"/>
        </w:rPr>
        <w:t>to move the element.</w:t>
      </w:r>
    </w:p>
    <w:p w14:paraId="3D1937AC" w14:textId="77777777" w:rsidR="00D233FA" w:rsidRPr="002A3910" w:rsidRDefault="00D233FA" w:rsidP="00D233FA">
      <w:pPr>
        <w:pStyle w:val="BodyText6"/>
      </w:pPr>
    </w:p>
    <w:p w14:paraId="7E6A5894" w14:textId="54C57180" w:rsidR="00EB600F" w:rsidRPr="002A3910" w:rsidRDefault="00EB600F" w:rsidP="00EB600F">
      <w:pPr>
        <w:pStyle w:val="Caption"/>
      </w:pPr>
      <w:bookmarkStart w:id="1441" w:name="_Ref389650437"/>
      <w:bookmarkStart w:id="1442" w:name="_Toc159569197"/>
      <w:r w:rsidRPr="002A3910">
        <w:t xml:space="preserve">Table </w:t>
      </w:r>
      <w:r w:rsidRPr="002A3910">
        <w:fldChar w:fldCharType="begin"/>
      </w:r>
      <w:r w:rsidRPr="002A3910">
        <w:instrText>SEQ Table \* ARABIC</w:instrText>
      </w:r>
      <w:r w:rsidRPr="002A3910">
        <w:fldChar w:fldCharType="separate"/>
      </w:r>
      <w:r w:rsidR="002D1B25">
        <w:rPr>
          <w:noProof/>
        </w:rPr>
        <w:t>94</w:t>
      </w:r>
      <w:r w:rsidRPr="002A3910">
        <w:fldChar w:fldCharType="end"/>
      </w:r>
      <w:bookmarkEnd w:id="1441"/>
      <w:r w:rsidR="00405EF1" w:rsidRPr="002A3910">
        <w:t>:</w:t>
      </w:r>
      <w:r w:rsidRPr="002A3910">
        <w:t xml:space="preserve"> </w:t>
      </w:r>
      <w:r w:rsidR="00143C40" w:rsidRPr="002A3910">
        <w:t>ScreenMan Form Editor—</w:t>
      </w:r>
      <w:r w:rsidRPr="002A3910">
        <w:t>Gene</w:t>
      </w:r>
      <w:r w:rsidR="00143C40" w:rsidRPr="002A3910">
        <w:t>ral Key Sequences to: Move Screen E</w:t>
      </w:r>
      <w:r w:rsidRPr="002A3910">
        <w:t>lements</w:t>
      </w:r>
      <w:bookmarkEnd w:id="1442"/>
    </w:p>
    <w:tbl>
      <w:tblPr>
        <w:tblW w:w="9414"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924"/>
        <w:gridCol w:w="5490"/>
      </w:tblGrid>
      <w:tr w:rsidR="00EB600F" w:rsidRPr="002A3910" w14:paraId="1560E4AB" w14:textId="77777777" w:rsidTr="007F2829">
        <w:trPr>
          <w:tblHeader/>
        </w:trPr>
        <w:tc>
          <w:tcPr>
            <w:tcW w:w="3924" w:type="dxa"/>
            <w:shd w:val="clear" w:color="auto" w:fill="F2F2F2" w:themeFill="background1" w:themeFillShade="F2"/>
          </w:tcPr>
          <w:p w14:paraId="50D5182E" w14:textId="77777777" w:rsidR="00EB600F" w:rsidRPr="002A3910" w:rsidRDefault="00EB600F" w:rsidP="00BC7AEE">
            <w:pPr>
              <w:pStyle w:val="TableHeading"/>
              <w:rPr>
                <w:noProof w:val="0"/>
              </w:rPr>
            </w:pPr>
            <w:bookmarkStart w:id="1443" w:name="COL001_TBL056"/>
            <w:bookmarkEnd w:id="1443"/>
            <w:r w:rsidRPr="002A3910">
              <w:rPr>
                <w:noProof w:val="0"/>
              </w:rPr>
              <w:t>To Drag an Element</w:t>
            </w:r>
          </w:p>
        </w:tc>
        <w:tc>
          <w:tcPr>
            <w:tcW w:w="5490" w:type="dxa"/>
            <w:shd w:val="clear" w:color="auto" w:fill="F2F2F2" w:themeFill="background1" w:themeFillShade="F2"/>
          </w:tcPr>
          <w:p w14:paraId="1A0D902E" w14:textId="77777777" w:rsidR="00EB600F" w:rsidRPr="002A3910" w:rsidRDefault="00EB600F" w:rsidP="00BC7AEE">
            <w:pPr>
              <w:pStyle w:val="TableHeading"/>
              <w:rPr>
                <w:noProof w:val="0"/>
              </w:rPr>
            </w:pPr>
            <w:r w:rsidRPr="002A3910">
              <w:rPr>
                <w:noProof w:val="0"/>
              </w:rPr>
              <w:t>Press</w:t>
            </w:r>
            <w:r w:rsidR="00FA5E46" w:rsidRPr="002A3910">
              <w:rPr>
                <w:noProof w:val="0"/>
              </w:rPr>
              <w:t xml:space="preserve"> this Key Sequence</w:t>
            </w:r>
          </w:p>
        </w:tc>
      </w:tr>
      <w:tr w:rsidR="00EB600F" w:rsidRPr="002A3910" w14:paraId="7B048B01" w14:textId="77777777" w:rsidTr="007F2829">
        <w:tc>
          <w:tcPr>
            <w:tcW w:w="3924" w:type="dxa"/>
          </w:tcPr>
          <w:p w14:paraId="41313130" w14:textId="77777777" w:rsidR="00EB600F" w:rsidRPr="002A3910" w:rsidRDefault="00EB600F" w:rsidP="00594A57">
            <w:pPr>
              <w:pStyle w:val="TableText"/>
              <w:keepNext/>
              <w:keepLines/>
            </w:pPr>
            <w:r w:rsidRPr="002A3910">
              <w:t>Up one line</w:t>
            </w:r>
          </w:p>
        </w:tc>
        <w:tc>
          <w:tcPr>
            <w:tcW w:w="5490" w:type="dxa"/>
          </w:tcPr>
          <w:p w14:paraId="1738D9B4" w14:textId="77777777" w:rsidR="00EB600F" w:rsidRPr="002A3910" w:rsidRDefault="00035825" w:rsidP="00594A57">
            <w:pPr>
              <w:pStyle w:val="TableText"/>
              <w:keepNext/>
              <w:keepLines/>
              <w:rPr>
                <w:b/>
              </w:rPr>
            </w:pPr>
            <w:r w:rsidRPr="002A3910">
              <w:rPr>
                <w:b/>
              </w:rPr>
              <w:t>&lt;ARROW</w:t>
            </w:r>
            <w:r w:rsidR="00EB600F" w:rsidRPr="002A3910">
              <w:rPr>
                <w:b/>
              </w:rPr>
              <w:t>UP&gt;</w:t>
            </w:r>
          </w:p>
        </w:tc>
      </w:tr>
      <w:tr w:rsidR="00EB600F" w:rsidRPr="002A3910" w14:paraId="47116DC0" w14:textId="77777777" w:rsidTr="007F2829">
        <w:tc>
          <w:tcPr>
            <w:tcW w:w="3924" w:type="dxa"/>
          </w:tcPr>
          <w:p w14:paraId="7855A38A" w14:textId="77777777" w:rsidR="00EB600F" w:rsidRPr="002A3910" w:rsidRDefault="00EB600F" w:rsidP="00594A57">
            <w:pPr>
              <w:pStyle w:val="TableText"/>
              <w:keepNext/>
              <w:keepLines/>
            </w:pPr>
            <w:r w:rsidRPr="002A3910">
              <w:t>Down one line</w:t>
            </w:r>
          </w:p>
        </w:tc>
        <w:tc>
          <w:tcPr>
            <w:tcW w:w="5490" w:type="dxa"/>
          </w:tcPr>
          <w:p w14:paraId="086FE0D8" w14:textId="77777777" w:rsidR="00EB600F" w:rsidRPr="002A3910" w:rsidRDefault="00035825" w:rsidP="00594A57">
            <w:pPr>
              <w:pStyle w:val="TableText"/>
              <w:keepNext/>
              <w:keepLines/>
              <w:rPr>
                <w:b/>
              </w:rPr>
            </w:pPr>
            <w:r w:rsidRPr="002A3910">
              <w:rPr>
                <w:b/>
              </w:rPr>
              <w:t>&lt;ARROW</w:t>
            </w:r>
            <w:r w:rsidR="00EB600F" w:rsidRPr="002A3910">
              <w:rPr>
                <w:b/>
              </w:rPr>
              <w:t>DOWN&gt;</w:t>
            </w:r>
          </w:p>
        </w:tc>
      </w:tr>
      <w:tr w:rsidR="00EB600F" w:rsidRPr="002A3910" w14:paraId="644DF9F9" w14:textId="77777777" w:rsidTr="007F2829">
        <w:tc>
          <w:tcPr>
            <w:tcW w:w="3924" w:type="dxa"/>
          </w:tcPr>
          <w:p w14:paraId="02AC29D5" w14:textId="77777777" w:rsidR="00EB600F" w:rsidRPr="002A3910" w:rsidRDefault="00EB600F" w:rsidP="003A46D5">
            <w:pPr>
              <w:pStyle w:val="TableText"/>
            </w:pPr>
            <w:r w:rsidRPr="002A3910">
              <w:t>Right one column</w:t>
            </w:r>
          </w:p>
        </w:tc>
        <w:tc>
          <w:tcPr>
            <w:tcW w:w="5490" w:type="dxa"/>
          </w:tcPr>
          <w:p w14:paraId="21CD8402" w14:textId="77777777" w:rsidR="00EB600F" w:rsidRPr="002A3910" w:rsidRDefault="00035825" w:rsidP="003A46D5">
            <w:pPr>
              <w:pStyle w:val="TableText"/>
              <w:rPr>
                <w:b/>
                <w:szCs w:val="24"/>
              </w:rPr>
            </w:pPr>
            <w:r w:rsidRPr="002A3910">
              <w:rPr>
                <w:b/>
              </w:rPr>
              <w:t>&lt;ARROW</w:t>
            </w:r>
            <w:r w:rsidR="00EB600F" w:rsidRPr="002A3910">
              <w:rPr>
                <w:b/>
              </w:rPr>
              <w:t>RIGHT&gt;</w:t>
            </w:r>
          </w:p>
        </w:tc>
      </w:tr>
      <w:tr w:rsidR="00EB600F" w:rsidRPr="002A3910" w14:paraId="25BCBCAA" w14:textId="77777777" w:rsidTr="007F2829">
        <w:tc>
          <w:tcPr>
            <w:tcW w:w="3924" w:type="dxa"/>
          </w:tcPr>
          <w:p w14:paraId="1E7BAD9C" w14:textId="77777777" w:rsidR="00EB600F" w:rsidRPr="002A3910" w:rsidRDefault="00EB600F" w:rsidP="003A46D5">
            <w:pPr>
              <w:pStyle w:val="TableText"/>
            </w:pPr>
            <w:r w:rsidRPr="002A3910">
              <w:t>Left one column</w:t>
            </w:r>
          </w:p>
        </w:tc>
        <w:tc>
          <w:tcPr>
            <w:tcW w:w="5490" w:type="dxa"/>
          </w:tcPr>
          <w:p w14:paraId="09BFFF95" w14:textId="77777777" w:rsidR="00EB600F" w:rsidRPr="002A3910" w:rsidRDefault="00035825" w:rsidP="003A46D5">
            <w:pPr>
              <w:pStyle w:val="TableText"/>
              <w:rPr>
                <w:b/>
              </w:rPr>
            </w:pPr>
            <w:r w:rsidRPr="002A3910">
              <w:rPr>
                <w:b/>
              </w:rPr>
              <w:t>&lt;ARROW</w:t>
            </w:r>
            <w:r w:rsidR="00EB600F" w:rsidRPr="002A3910">
              <w:rPr>
                <w:b/>
              </w:rPr>
              <w:t>LEFT&gt;</w:t>
            </w:r>
          </w:p>
        </w:tc>
      </w:tr>
      <w:tr w:rsidR="00EB600F" w:rsidRPr="002A3910" w14:paraId="74BE297E" w14:textId="77777777" w:rsidTr="007F2829">
        <w:tc>
          <w:tcPr>
            <w:tcW w:w="3924" w:type="dxa"/>
          </w:tcPr>
          <w:p w14:paraId="549E8ED0" w14:textId="77777777" w:rsidR="00EB600F" w:rsidRPr="002A3910" w:rsidRDefault="00EB600F" w:rsidP="003A46D5">
            <w:pPr>
              <w:pStyle w:val="TableText"/>
            </w:pPr>
            <w:r w:rsidRPr="002A3910">
              <w:t>Five columns to the right</w:t>
            </w:r>
          </w:p>
        </w:tc>
        <w:tc>
          <w:tcPr>
            <w:tcW w:w="5490" w:type="dxa"/>
          </w:tcPr>
          <w:p w14:paraId="61D99F39" w14:textId="77777777" w:rsidR="00EB600F" w:rsidRPr="002A3910" w:rsidRDefault="00EB600F" w:rsidP="003A46D5">
            <w:pPr>
              <w:pStyle w:val="TableText"/>
              <w:rPr>
                <w:b/>
              </w:rPr>
            </w:pPr>
            <w:r w:rsidRPr="002A3910">
              <w:rPr>
                <w:b/>
              </w:rPr>
              <w:t>&lt;Tab&gt;</w:t>
            </w:r>
            <w:r w:rsidRPr="002A3910">
              <w:t xml:space="preserve"> or </w:t>
            </w:r>
            <w:r w:rsidRPr="002A3910">
              <w:rPr>
                <w:b/>
              </w:rPr>
              <w:t>S</w:t>
            </w:r>
          </w:p>
        </w:tc>
      </w:tr>
      <w:tr w:rsidR="00EB600F" w:rsidRPr="002A3910" w14:paraId="2AED869C" w14:textId="77777777" w:rsidTr="007F2829">
        <w:tc>
          <w:tcPr>
            <w:tcW w:w="3924" w:type="dxa"/>
          </w:tcPr>
          <w:p w14:paraId="3E4AB42B" w14:textId="77777777" w:rsidR="00EB600F" w:rsidRPr="002A3910" w:rsidRDefault="00EB600F" w:rsidP="003A46D5">
            <w:pPr>
              <w:pStyle w:val="TableText"/>
            </w:pPr>
            <w:r w:rsidRPr="002A3910">
              <w:t>Five columns to the left</w:t>
            </w:r>
          </w:p>
        </w:tc>
        <w:tc>
          <w:tcPr>
            <w:tcW w:w="5490" w:type="dxa"/>
          </w:tcPr>
          <w:p w14:paraId="52EEB6F4" w14:textId="77777777" w:rsidR="00EB600F" w:rsidRPr="002A3910" w:rsidRDefault="00EB600F" w:rsidP="003A46D5">
            <w:pPr>
              <w:pStyle w:val="TableText"/>
              <w:rPr>
                <w:b/>
              </w:rPr>
            </w:pPr>
            <w:r w:rsidRPr="002A3910">
              <w:rPr>
                <w:b/>
              </w:rPr>
              <w:t>Q</w:t>
            </w:r>
            <w:r w:rsidRPr="002A3910">
              <w:t xml:space="preserve"> or </w:t>
            </w:r>
            <w:r w:rsidRPr="002A3910">
              <w:rPr>
                <w:b/>
              </w:rPr>
              <w:t>A</w:t>
            </w:r>
          </w:p>
        </w:tc>
      </w:tr>
      <w:tr w:rsidR="00EB600F" w:rsidRPr="002A3910" w14:paraId="2E5E28EF" w14:textId="77777777" w:rsidTr="007F2829">
        <w:tc>
          <w:tcPr>
            <w:tcW w:w="3924" w:type="dxa"/>
          </w:tcPr>
          <w:p w14:paraId="7551CB96" w14:textId="77777777" w:rsidR="00EB600F" w:rsidRPr="002A3910" w:rsidRDefault="00EB600F" w:rsidP="003A46D5">
            <w:pPr>
              <w:pStyle w:val="TableText"/>
            </w:pPr>
            <w:r w:rsidRPr="002A3910">
              <w:t>Top of screen</w:t>
            </w:r>
          </w:p>
        </w:tc>
        <w:tc>
          <w:tcPr>
            <w:tcW w:w="5490" w:type="dxa"/>
          </w:tcPr>
          <w:p w14:paraId="5DFC2D2E" w14:textId="77777777" w:rsidR="00EB600F" w:rsidRPr="002A3910" w:rsidRDefault="00035825" w:rsidP="003A46D5">
            <w:pPr>
              <w:pStyle w:val="TableText"/>
              <w:rPr>
                <w:b/>
              </w:rPr>
            </w:pPr>
            <w:r w:rsidRPr="002A3910">
              <w:rPr>
                <w:b/>
              </w:rPr>
              <w:t>&lt;PF1&gt;&lt;ARROW</w:t>
            </w:r>
            <w:r w:rsidR="00EB600F" w:rsidRPr="002A3910">
              <w:rPr>
                <w:b/>
              </w:rPr>
              <w:t>UP&gt;</w:t>
            </w:r>
          </w:p>
        </w:tc>
      </w:tr>
      <w:tr w:rsidR="00EB600F" w:rsidRPr="002A3910" w14:paraId="42C98879" w14:textId="77777777" w:rsidTr="007F2829">
        <w:tc>
          <w:tcPr>
            <w:tcW w:w="3924" w:type="dxa"/>
          </w:tcPr>
          <w:p w14:paraId="6D552FE3" w14:textId="77777777" w:rsidR="00EB600F" w:rsidRPr="002A3910" w:rsidRDefault="00EB600F" w:rsidP="003A46D5">
            <w:pPr>
              <w:pStyle w:val="TableText"/>
            </w:pPr>
            <w:r w:rsidRPr="002A3910">
              <w:t>Bottom of screen</w:t>
            </w:r>
          </w:p>
        </w:tc>
        <w:tc>
          <w:tcPr>
            <w:tcW w:w="5490" w:type="dxa"/>
          </w:tcPr>
          <w:p w14:paraId="781B1A36" w14:textId="77777777" w:rsidR="00EB600F" w:rsidRPr="002A3910" w:rsidRDefault="00035825" w:rsidP="003A46D5">
            <w:pPr>
              <w:pStyle w:val="TableText"/>
              <w:rPr>
                <w:b/>
              </w:rPr>
            </w:pPr>
            <w:r w:rsidRPr="002A3910">
              <w:rPr>
                <w:b/>
              </w:rPr>
              <w:t>&lt;PF1&gt;&lt;ARROW</w:t>
            </w:r>
            <w:r w:rsidR="00EB600F" w:rsidRPr="002A3910">
              <w:rPr>
                <w:b/>
              </w:rPr>
              <w:t>DOWN&gt;</w:t>
            </w:r>
          </w:p>
        </w:tc>
      </w:tr>
      <w:tr w:rsidR="00EB600F" w:rsidRPr="002A3910" w14:paraId="3AC7C2F1" w14:textId="77777777" w:rsidTr="007F2829">
        <w:tc>
          <w:tcPr>
            <w:tcW w:w="3924" w:type="dxa"/>
          </w:tcPr>
          <w:p w14:paraId="4885515D" w14:textId="77777777" w:rsidR="00EB600F" w:rsidRPr="002A3910" w:rsidRDefault="00EB600F" w:rsidP="003A46D5">
            <w:pPr>
              <w:pStyle w:val="TableText"/>
            </w:pPr>
            <w:r w:rsidRPr="002A3910">
              <w:t>Right edge of screen</w:t>
            </w:r>
          </w:p>
        </w:tc>
        <w:tc>
          <w:tcPr>
            <w:tcW w:w="5490" w:type="dxa"/>
          </w:tcPr>
          <w:p w14:paraId="3D8F3A99" w14:textId="77777777" w:rsidR="00EB600F" w:rsidRPr="002A3910" w:rsidRDefault="00035825" w:rsidP="003A46D5">
            <w:pPr>
              <w:pStyle w:val="TableText"/>
              <w:rPr>
                <w:b/>
              </w:rPr>
            </w:pPr>
            <w:r w:rsidRPr="002A3910">
              <w:rPr>
                <w:b/>
              </w:rPr>
              <w:t>&lt;PF1&gt;&lt;ARROW</w:t>
            </w:r>
            <w:r w:rsidR="00EB600F" w:rsidRPr="002A3910">
              <w:rPr>
                <w:b/>
              </w:rPr>
              <w:t>RIGHT&gt;</w:t>
            </w:r>
          </w:p>
        </w:tc>
      </w:tr>
      <w:tr w:rsidR="00EB600F" w:rsidRPr="002A3910" w14:paraId="0486DDE2" w14:textId="77777777" w:rsidTr="007F2829">
        <w:tc>
          <w:tcPr>
            <w:tcW w:w="3924" w:type="dxa"/>
          </w:tcPr>
          <w:p w14:paraId="1C8E7CB5" w14:textId="77777777" w:rsidR="00EB600F" w:rsidRPr="002A3910" w:rsidRDefault="00EB600F" w:rsidP="00594A57">
            <w:pPr>
              <w:pStyle w:val="TableText"/>
            </w:pPr>
            <w:r w:rsidRPr="002A3910">
              <w:t>Left edge of screen</w:t>
            </w:r>
          </w:p>
        </w:tc>
        <w:tc>
          <w:tcPr>
            <w:tcW w:w="5490" w:type="dxa"/>
          </w:tcPr>
          <w:p w14:paraId="2152E779" w14:textId="77777777" w:rsidR="00EB600F" w:rsidRPr="002A3910" w:rsidRDefault="00035825" w:rsidP="00594A57">
            <w:pPr>
              <w:pStyle w:val="TableText"/>
              <w:rPr>
                <w:b/>
              </w:rPr>
            </w:pPr>
            <w:r w:rsidRPr="002A3910">
              <w:rPr>
                <w:b/>
              </w:rPr>
              <w:t>&lt;PF1&gt;&lt;ARROW</w:t>
            </w:r>
            <w:r w:rsidR="00EB600F" w:rsidRPr="002A3910">
              <w:rPr>
                <w:b/>
              </w:rPr>
              <w:t>LEFT&gt;</w:t>
            </w:r>
          </w:p>
        </w:tc>
      </w:tr>
    </w:tbl>
    <w:p w14:paraId="44FAE12C" w14:textId="77777777" w:rsidR="00E86526" w:rsidRPr="002A3910" w:rsidRDefault="00E86526" w:rsidP="00B66E33">
      <w:pPr>
        <w:pStyle w:val="BodyText6"/>
      </w:pPr>
    </w:p>
    <w:p w14:paraId="679D260E" w14:textId="77777777" w:rsidR="00035825" w:rsidRPr="002A3910" w:rsidRDefault="00E86526" w:rsidP="00EB600F">
      <w:pPr>
        <w:pStyle w:val="BodyText"/>
      </w:pPr>
      <w:r w:rsidRPr="002A3910">
        <w:t>You can drag a field only within the boundaries of the block on which it is defined, and you can drag a block only within the boundaries of t</w:t>
      </w:r>
      <w:r w:rsidR="00035825" w:rsidRPr="002A3910">
        <w:t>he page on which it is defined.</w:t>
      </w:r>
    </w:p>
    <w:p w14:paraId="12C9D575" w14:textId="77777777" w:rsidR="00E86526" w:rsidRPr="002A3910" w:rsidRDefault="007869D8" w:rsidP="00035825">
      <w:pPr>
        <w:pStyle w:val="Note"/>
      </w:pPr>
      <w:r w:rsidRPr="002A3910">
        <w:rPr>
          <w:noProof/>
        </w:rPr>
        <w:drawing>
          <wp:inline distT="0" distB="0" distL="0" distR="0" wp14:anchorId="12A0B349" wp14:editId="7DFF104C">
            <wp:extent cx="289560" cy="289560"/>
            <wp:effectExtent l="0" t="0" r="0" b="0"/>
            <wp:docPr id="31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35825" w:rsidRPr="002A3910">
        <w:tab/>
      </w:r>
      <w:r w:rsidR="00035825" w:rsidRPr="002A3910">
        <w:rPr>
          <w:b/>
        </w:rPr>
        <w:t>NOTE:</w:t>
      </w:r>
      <w:r w:rsidR="00035825" w:rsidRPr="002A3910">
        <w:t xml:space="preserve"> N</w:t>
      </w:r>
      <w:r w:rsidR="00E86526" w:rsidRPr="002A3910">
        <w:t>o matter where you move a field, it remains associated with the block on which it was originally defined.</w:t>
      </w:r>
    </w:p>
    <w:p w14:paraId="77516EBE" w14:textId="77777777" w:rsidR="007A272C" w:rsidRPr="002A3910" w:rsidRDefault="007A272C" w:rsidP="007A272C">
      <w:pPr>
        <w:pStyle w:val="BodyText6"/>
      </w:pPr>
    </w:p>
    <w:p w14:paraId="640EB255" w14:textId="7DCB3231" w:rsidR="00E86526" w:rsidRPr="002A3910" w:rsidRDefault="00E86526" w:rsidP="00EB600F">
      <w:pPr>
        <w:pStyle w:val="BodyText"/>
      </w:pPr>
      <w:r w:rsidRPr="002A3910">
        <w:t>If you select the caption of a field, both the caption and data portion of the field, if one exists, are selected and can be dragged as a single unit. If you select the data portion of a field, only the data portion is selected and can be dragged independently of the caption.</w:t>
      </w:r>
    </w:p>
    <w:p w14:paraId="22DC5600" w14:textId="59094028" w:rsidR="00E86526" w:rsidRPr="002A3910" w:rsidRDefault="00E86526" w:rsidP="00EB600F">
      <w:pPr>
        <w:pStyle w:val="BodyText"/>
      </w:pPr>
      <w:r w:rsidRPr="002A3910">
        <w:t xml:space="preserve">If you drag a block name to a new location on the </w:t>
      </w:r>
      <w:hyperlink w:anchor="form_editor_block_viewer_screen" w:history="1">
        <w:r w:rsidR="003A46D5" w:rsidRPr="002A3910">
          <w:rPr>
            <w:rStyle w:val="Hyperlink"/>
          </w:rPr>
          <w:t>Block Viewer Screen</w:t>
        </w:r>
      </w:hyperlink>
      <w:r w:rsidRPr="002A3910">
        <w:t>, all fields on that block move to a new location.</w:t>
      </w:r>
    </w:p>
    <w:p w14:paraId="79DBFFC9" w14:textId="3ABD3838" w:rsidR="00E86526" w:rsidRPr="002A3910" w:rsidRDefault="00E86526" w:rsidP="00EB600F">
      <w:pPr>
        <w:pStyle w:val="BodyText"/>
      </w:pPr>
      <w:r w:rsidRPr="002A3910">
        <w:t xml:space="preserve">The </w:t>
      </w:r>
      <w:hyperlink w:anchor="screenman_block_coordinate_property" w:history="1">
        <w:r w:rsidRPr="002A3910">
          <w:rPr>
            <w:rStyle w:val="Hyperlink"/>
            <w:b/>
          </w:rPr>
          <w:t>Block Coordinate</w:t>
        </w:r>
      </w:hyperlink>
      <w:r w:rsidRPr="002A3910">
        <w:t xml:space="preserve"> of a block defines the upper left boundary of the block. The block boundary extends from that coordinate to the lower right edge of the Display/Edit Area.</w:t>
      </w:r>
    </w:p>
    <w:p w14:paraId="07F0AE4B" w14:textId="755182D9" w:rsidR="00E86526" w:rsidRPr="002A3910" w:rsidRDefault="00E86526" w:rsidP="00EB600F">
      <w:pPr>
        <w:pStyle w:val="BodyText"/>
      </w:pPr>
      <w:r w:rsidRPr="002A3910">
        <w:t xml:space="preserve">Similarly, the </w:t>
      </w:r>
      <w:hyperlink w:anchor="screenman_page_coordinate_property" w:history="1">
        <w:r w:rsidRPr="002A3910">
          <w:rPr>
            <w:rStyle w:val="Hyperlink"/>
            <w:b/>
          </w:rPr>
          <w:t>Page Coordinate</w:t>
        </w:r>
      </w:hyperlink>
      <w:r w:rsidRPr="002A3910">
        <w:t xml:space="preserve"> of a page defines the upper left boundary of the page. If the page is a regular page, the page boundary extends from that coordinate to the lower right edge of the Display/Edit Area. If the page is a </w:t>
      </w:r>
      <w:r w:rsidR="00084217" w:rsidRPr="002A3910">
        <w:t>“</w:t>
      </w:r>
      <w:r w:rsidR="005F6E9B" w:rsidRPr="002A3910">
        <w:t>popup</w:t>
      </w:r>
      <w:r w:rsidR="00084217" w:rsidRPr="002A3910">
        <w:t>”</w:t>
      </w:r>
      <w:r w:rsidRPr="002A3910">
        <w:t xml:space="preserve"> page, the </w:t>
      </w:r>
      <w:hyperlink w:anchor="screenman_lower_righ_coordinate_property" w:history="1">
        <w:r w:rsidRPr="002A3910">
          <w:rPr>
            <w:rStyle w:val="Hyperlink"/>
            <w:b/>
          </w:rPr>
          <w:t>Lower Right Coordinate</w:t>
        </w:r>
      </w:hyperlink>
      <w:r w:rsidRPr="002A3910">
        <w:t xml:space="preserve"> of the page defines the lower right boundary of the page.</w:t>
      </w:r>
    </w:p>
    <w:p w14:paraId="375B38DB" w14:textId="77777777" w:rsidR="00E86526" w:rsidRPr="002A3910" w:rsidRDefault="00E86526" w:rsidP="007D0E14">
      <w:pPr>
        <w:pStyle w:val="Heading2"/>
        <w:rPr>
          <w:noProof w:val="0"/>
        </w:rPr>
      </w:pPr>
      <w:bookmarkStart w:id="1444" w:name="_Toc159568888"/>
      <w:r w:rsidRPr="002A3910">
        <w:rPr>
          <w:noProof w:val="0"/>
        </w:rPr>
        <w:t>Editing Properties</w:t>
      </w:r>
      <w:bookmarkEnd w:id="1444"/>
    </w:p>
    <w:p w14:paraId="41A0F995" w14:textId="77777777" w:rsidR="00E86526" w:rsidRPr="002A3910" w:rsidRDefault="00E86526" w:rsidP="0074437A">
      <w:pPr>
        <w:pStyle w:val="Heading3"/>
      </w:pPr>
      <w:bookmarkStart w:id="1445" w:name="_Ref342293543"/>
      <w:bookmarkStart w:id="1446" w:name="_Toc159568889"/>
      <w:r w:rsidRPr="002A3910">
        <w:t>Editing Field Properties</w:t>
      </w:r>
      <w:bookmarkEnd w:id="1445"/>
      <w:bookmarkEnd w:id="1446"/>
    </w:p>
    <w:p w14:paraId="5793A2AB" w14:textId="77777777" w:rsidR="00A8169F" w:rsidRPr="002A3910" w:rsidRDefault="007869D8" w:rsidP="00A8169F">
      <w:pPr>
        <w:pStyle w:val="BodyText"/>
        <w:keepNext/>
        <w:keepLines/>
      </w:pPr>
      <w:r w:rsidRPr="002A3910">
        <w:fldChar w:fldCharType="begin"/>
      </w:r>
      <w:r w:rsidR="000A69DF" w:rsidRPr="002A3910">
        <w:instrText>xe "ScreenMan:Form Editor:Editing Field Properties"</w:instrText>
      </w:r>
      <w:r w:rsidRPr="002A3910">
        <w:fldChar w:fldCharType="end"/>
      </w:r>
      <w:r w:rsidRPr="002A3910">
        <w:fldChar w:fldCharType="begin"/>
      </w:r>
      <w:r w:rsidR="000A69DF" w:rsidRPr="002A3910">
        <w:instrText>xe "Form Editor:ScreenMan:Editing Field Properties"</w:instrText>
      </w:r>
      <w:r w:rsidRPr="002A3910">
        <w:fldChar w:fldCharType="end"/>
      </w:r>
      <w:r w:rsidRPr="002A3910">
        <w:fldChar w:fldCharType="begin"/>
      </w:r>
      <w:r w:rsidR="000A69DF" w:rsidRPr="002A3910">
        <w:instrText>xe "Editing:ScreenMan Form Editor::Field Properties"</w:instrText>
      </w:r>
      <w:r w:rsidRPr="002A3910">
        <w:fldChar w:fldCharType="end"/>
      </w:r>
      <w:r w:rsidRPr="002A3910">
        <w:fldChar w:fldCharType="begin"/>
      </w:r>
      <w:r w:rsidR="000A69DF" w:rsidRPr="002A3910">
        <w:instrText>xe "Properties:Editing Field Properties with ScreenMan Form Editor"</w:instrText>
      </w:r>
      <w:r w:rsidRPr="002A3910">
        <w:fldChar w:fldCharType="end"/>
      </w:r>
      <w:r w:rsidR="00E86526" w:rsidRPr="002A3910">
        <w:t>To edit the properties of a field</w:t>
      </w:r>
      <w:r w:rsidR="00A8169F" w:rsidRPr="002A3910">
        <w:t>:</w:t>
      </w:r>
    </w:p>
    <w:p w14:paraId="55D45648" w14:textId="77777777" w:rsidR="00A8169F" w:rsidRPr="002A3910" w:rsidRDefault="00A8169F" w:rsidP="00797053">
      <w:pPr>
        <w:pStyle w:val="ListNumber"/>
        <w:keepNext/>
        <w:keepLines/>
        <w:numPr>
          <w:ilvl w:val="0"/>
          <w:numId w:val="52"/>
        </w:numPr>
        <w:ind w:left="720"/>
        <w:rPr>
          <w:noProof w:val="0"/>
        </w:rPr>
      </w:pPr>
      <w:r w:rsidRPr="002A3910">
        <w:rPr>
          <w:noProof w:val="0"/>
        </w:rPr>
        <w:t>S</w:t>
      </w:r>
      <w:r w:rsidR="00E86526" w:rsidRPr="002A3910">
        <w:rPr>
          <w:noProof w:val="0"/>
        </w:rPr>
        <w:t xml:space="preserve">elect the field with </w:t>
      </w:r>
      <w:r w:rsidR="00C922EB" w:rsidRPr="002A3910">
        <w:rPr>
          <w:b/>
          <w:bCs/>
          <w:noProof w:val="0"/>
        </w:rPr>
        <w:t>Spacebar</w:t>
      </w:r>
      <w:r w:rsidR="00E86526" w:rsidRPr="002A3910">
        <w:rPr>
          <w:b/>
          <w:bCs/>
          <w:noProof w:val="0"/>
        </w:rPr>
        <w:t xml:space="preserve"> </w:t>
      </w:r>
      <w:r w:rsidR="00E86526" w:rsidRPr="002A3910">
        <w:rPr>
          <w:bCs/>
          <w:i/>
          <w:noProof w:val="0"/>
        </w:rPr>
        <w:t>or</w:t>
      </w:r>
      <w:r w:rsidR="00E86526" w:rsidRPr="002A3910">
        <w:rPr>
          <w:b/>
          <w:bCs/>
          <w:noProof w:val="0"/>
        </w:rPr>
        <w:t xml:space="preserve"> </w:t>
      </w:r>
      <w:r w:rsidR="00C922EB" w:rsidRPr="002A3910">
        <w:rPr>
          <w:b/>
          <w:bCs/>
          <w:noProof w:val="0"/>
        </w:rPr>
        <w:t>Enter</w:t>
      </w:r>
      <w:r w:rsidR="002D5BD5" w:rsidRPr="002A3910">
        <w:rPr>
          <w:bCs/>
          <w:noProof w:val="0"/>
        </w:rPr>
        <w:t xml:space="preserve"> keys</w:t>
      </w:r>
      <w:r w:rsidRPr="002A3910">
        <w:rPr>
          <w:noProof w:val="0"/>
        </w:rPr>
        <w:t>.</w:t>
      </w:r>
    </w:p>
    <w:p w14:paraId="4DFEF208" w14:textId="77777777" w:rsidR="00A8169F" w:rsidRPr="002A3910" w:rsidRDefault="00A8169F" w:rsidP="00797053">
      <w:pPr>
        <w:pStyle w:val="ListNumber"/>
        <w:keepNext/>
        <w:keepLines/>
        <w:numPr>
          <w:ilvl w:val="0"/>
          <w:numId w:val="52"/>
        </w:numPr>
        <w:ind w:left="720"/>
        <w:rPr>
          <w:noProof w:val="0"/>
        </w:rPr>
      </w:pPr>
      <w:r w:rsidRPr="002A3910">
        <w:rPr>
          <w:noProof w:val="0"/>
        </w:rPr>
        <w:t>P</w:t>
      </w:r>
      <w:r w:rsidR="00E86526" w:rsidRPr="002A3910">
        <w:rPr>
          <w:noProof w:val="0"/>
        </w:rPr>
        <w:t xml:space="preserve">ress </w:t>
      </w:r>
      <w:r w:rsidR="00C922EB" w:rsidRPr="002A3910">
        <w:rPr>
          <w:b/>
          <w:bCs/>
          <w:noProof w:val="0"/>
        </w:rPr>
        <w:t>PF4</w:t>
      </w:r>
      <w:r w:rsidR="00E86526" w:rsidRPr="002A3910">
        <w:rPr>
          <w:noProof w:val="0"/>
        </w:rPr>
        <w:t>.</w:t>
      </w:r>
    </w:p>
    <w:p w14:paraId="4897E9A2" w14:textId="791A2870" w:rsidR="00E86526" w:rsidRPr="002A3910" w:rsidRDefault="00E86526" w:rsidP="00797053">
      <w:pPr>
        <w:pStyle w:val="ListNumber"/>
        <w:numPr>
          <w:ilvl w:val="0"/>
          <w:numId w:val="52"/>
        </w:numPr>
        <w:ind w:left="720"/>
        <w:rPr>
          <w:noProof w:val="0"/>
        </w:rPr>
      </w:pPr>
      <w:r w:rsidRPr="002A3910">
        <w:rPr>
          <w:noProof w:val="0"/>
        </w:rPr>
        <w:t>The Form Editor invokes a ScreenMan form where the properties of the field can be edited.</w:t>
      </w:r>
    </w:p>
    <w:p w14:paraId="7B8E4FD6" w14:textId="77777777" w:rsidR="00F7676F" w:rsidRPr="002A3910" w:rsidRDefault="00F7676F" w:rsidP="00F7676F">
      <w:pPr>
        <w:pStyle w:val="BodyText6"/>
      </w:pPr>
    </w:p>
    <w:p w14:paraId="06EAC5B2" w14:textId="25D3202B" w:rsidR="00E86526" w:rsidRPr="002A3910" w:rsidRDefault="00E86526" w:rsidP="00EB600F">
      <w:pPr>
        <w:pStyle w:val="BodyText"/>
        <w:keepNext/>
        <w:keepLines/>
      </w:pPr>
      <w:r w:rsidRPr="002A3910">
        <w:t>The specific form that is invoked depends on the type of the selected field. For</w:t>
      </w:r>
      <w:r w:rsidR="007C4CCA" w:rsidRPr="002A3910">
        <w:t xml:space="preserve"> example, the form for editing </w:t>
      </w:r>
      <w:r w:rsidR="007C4CCA" w:rsidRPr="002A3910">
        <w:rPr>
          <w:b/>
        </w:rPr>
        <w:t>Data D</w:t>
      </w:r>
      <w:r w:rsidRPr="002A3910">
        <w:rPr>
          <w:b/>
        </w:rPr>
        <w:t>ictionary</w:t>
      </w:r>
      <w:r w:rsidRPr="002A3910">
        <w:t xml:space="preserve"> fields looks like </w:t>
      </w:r>
      <w:r w:rsidR="0080730E" w:rsidRPr="002A3910">
        <w:rPr>
          <w:color w:val="0000FF"/>
          <w:u w:val="single"/>
        </w:rPr>
        <w:fldChar w:fldCharType="begin" w:fldLock="1"/>
      </w:r>
      <w:r w:rsidR="0080730E" w:rsidRPr="002A3910">
        <w:rPr>
          <w:color w:val="0000FF"/>
          <w:u w:val="single"/>
        </w:rPr>
        <w:instrText xml:space="preserve"> REF _Ref458179598 \h  \* MERGEFORMAT </w:instrText>
      </w:r>
      <w:r w:rsidR="0080730E" w:rsidRPr="002A3910">
        <w:rPr>
          <w:color w:val="0000FF"/>
          <w:u w:val="single"/>
        </w:rPr>
      </w:r>
      <w:r w:rsidR="0080730E" w:rsidRPr="002A3910">
        <w:rPr>
          <w:color w:val="0000FF"/>
          <w:u w:val="single"/>
        </w:rPr>
        <w:fldChar w:fldCharType="separate"/>
      </w:r>
      <w:r w:rsidR="00272B32" w:rsidRPr="002A3910">
        <w:rPr>
          <w:color w:val="0000FF"/>
          <w:u w:val="single"/>
        </w:rPr>
        <w:t>Figure 258</w:t>
      </w:r>
      <w:r w:rsidR="0080730E" w:rsidRPr="002A3910">
        <w:rPr>
          <w:color w:val="0000FF"/>
          <w:u w:val="single"/>
        </w:rPr>
        <w:fldChar w:fldCharType="end"/>
      </w:r>
      <w:r w:rsidRPr="002A3910">
        <w:t>:</w:t>
      </w:r>
    </w:p>
    <w:p w14:paraId="2A2FC10C" w14:textId="77777777" w:rsidR="00F7676F" w:rsidRPr="002A3910" w:rsidRDefault="00F7676F" w:rsidP="00F7676F">
      <w:pPr>
        <w:pStyle w:val="BodyText6"/>
        <w:keepNext/>
        <w:keepLines/>
      </w:pPr>
    </w:p>
    <w:p w14:paraId="77AEE8F8" w14:textId="3343F0B5" w:rsidR="00BB6867" w:rsidRPr="002A3910" w:rsidRDefault="00BB6867" w:rsidP="00BB6867">
      <w:pPr>
        <w:pStyle w:val="Caption"/>
      </w:pPr>
      <w:bookmarkStart w:id="1447" w:name="_Ref458179598"/>
      <w:bookmarkStart w:id="1448" w:name="_Ref322691222"/>
      <w:bookmarkStart w:id="1449" w:name="_Toc159568529"/>
      <w:r w:rsidRPr="002A3910">
        <w:t xml:space="preserve">Figure </w:t>
      </w:r>
      <w:r w:rsidRPr="002A3910">
        <w:fldChar w:fldCharType="begin"/>
      </w:r>
      <w:r w:rsidRPr="002A3910">
        <w:instrText>SEQ Figure \* ARABIC</w:instrText>
      </w:r>
      <w:r w:rsidRPr="002A3910">
        <w:fldChar w:fldCharType="separate"/>
      </w:r>
      <w:r w:rsidR="002D1B25">
        <w:rPr>
          <w:noProof/>
        </w:rPr>
        <w:t>258</w:t>
      </w:r>
      <w:r w:rsidRPr="002A3910">
        <w:fldChar w:fldCharType="end"/>
      </w:r>
      <w:bookmarkEnd w:id="1447"/>
      <w:r w:rsidR="00E87492" w:rsidRPr="002A3910">
        <w:t>:</w:t>
      </w:r>
      <w:r w:rsidRPr="002A3910">
        <w:t xml:space="preserve"> </w:t>
      </w:r>
      <w:r w:rsidR="00143C40" w:rsidRPr="002A3910">
        <w:t>ScreenMan Form Editor—Editing Field P</w:t>
      </w:r>
      <w:r w:rsidR="00EB600F" w:rsidRPr="002A3910">
        <w:t>roperties</w:t>
      </w:r>
      <w:bookmarkEnd w:id="1448"/>
      <w:bookmarkEnd w:id="1449"/>
    </w:p>
    <w:p w14:paraId="0C2C71DA" w14:textId="77777777" w:rsidR="00527CC7" w:rsidRPr="002A3910" w:rsidRDefault="00527CC7" w:rsidP="00527CC7">
      <w:pPr>
        <w:pStyle w:val="Dialogue"/>
      </w:pPr>
      <w:r w:rsidRPr="002A3910">
        <w:t xml:space="preserve"> ----------------------- Data Dictionary Field Properties ----------------------- </w:t>
      </w:r>
    </w:p>
    <w:p w14:paraId="20186022" w14:textId="77777777" w:rsidR="00527CC7" w:rsidRPr="002A3910" w:rsidRDefault="00527CC7" w:rsidP="00527CC7">
      <w:pPr>
        <w:pStyle w:val="Dialogue"/>
      </w:pPr>
      <w:r w:rsidRPr="002A3910">
        <w:t>|                                                                                |</w:t>
      </w:r>
    </w:p>
    <w:p w14:paraId="622CCB12" w14:textId="77777777" w:rsidR="00527CC7" w:rsidRPr="002A3910" w:rsidRDefault="00527CC7" w:rsidP="00527CC7">
      <w:pPr>
        <w:pStyle w:val="Dialogue"/>
      </w:pPr>
      <w:r w:rsidRPr="002A3910">
        <w:t>|            FIELD ORDER:                                    FIELD:              |</w:t>
      </w:r>
    </w:p>
    <w:p w14:paraId="6B775FC2" w14:textId="77777777" w:rsidR="00527CC7" w:rsidRPr="002A3910" w:rsidRDefault="00527CC7" w:rsidP="00527CC7">
      <w:pPr>
        <w:pStyle w:val="Dialogue"/>
      </w:pPr>
      <w:r w:rsidRPr="002A3910">
        <w:t>|     ORDER PARAMETERS...             SUPPRESS COLON AFTER CAPTION?              |</w:t>
      </w:r>
    </w:p>
    <w:p w14:paraId="5DA176BB" w14:textId="77777777" w:rsidR="00527CC7" w:rsidRPr="002A3910" w:rsidRDefault="00527CC7" w:rsidP="00527CC7">
      <w:pPr>
        <w:pStyle w:val="Dialogue"/>
      </w:pPr>
      <w:r w:rsidRPr="002A3910">
        <w:t>|            UNIQUE NAME:                                                        |</w:t>
      </w:r>
    </w:p>
    <w:p w14:paraId="1654DB72" w14:textId="77777777" w:rsidR="00527CC7" w:rsidRPr="002A3910" w:rsidRDefault="00527CC7" w:rsidP="00527CC7">
      <w:pPr>
        <w:pStyle w:val="Dialogue"/>
      </w:pPr>
      <w:r w:rsidRPr="002A3910">
        <w:t>|                                                                                |</w:t>
      </w:r>
    </w:p>
    <w:p w14:paraId="50737363" w14:textId="77777777" w:rsidR="00527CC7" w:rsidRPr="002A3910" w:rsidRDefault="00527CC7" w:rsidP="00527CC7">
      <w:pPr>
        <w:pStyle w:val="Dialogue"/>
      </w:pPr>
      <w:r w:rsidRPr="002A3910">
        <w:t>|                CAPTION:                                                        |</w:t>
      </w:r>
    </w:p>
    <w:p w14:paraId="781E8809" w14:textId="77777777" w:rsidR="00527CC7" w:rsidRPr="002A3910" w:rsidRDefault="00527CC7" w:rsidP="00527CC7">
      <w:pPr>
        <w:pStyle w:val="Dialogue"/>
      </w:pPr>
      <w:r w:rsidRPr="002A3910">
        <w:t>|                DEFAULT:                                                        |</w:t>
      </w:r>
    </w:p>
    <w:p w14:paraId="4655B0C3" w14:textId="77777777" w:rsidR="00527CC7" w:rsidRPr="002A3910" w:rsidRDefault="00527CC7" w:rsidP="00527CC7">
      <w:pPr>
        <w:pStyle w:val="Dialogue"/>
      </w:pPr>
      <w:r w:rsidRPr="002A3910">
        <w:t>|     EXECUTABLE CAPTION:                                                        |</w:t>
      </w:r>
    </w:p>
    <w:p w14:paraId="606B0D78" w14:textId="77777777" w:rsidR="00527CC7" w:rsidRPr="002A3910" w:rsidRDefault="00527CC7" w:rsidP="00527CC7">
      <w:pPr>
        <w:pStyle w:val="Dialogue"/>
      </w:pPr>
      <w:r w:rsidRPr="002A3910">
        <w:t>|     EXECUTABLE DEFAULT:                                                        |</w:t>
      </w:r>
    </w:p>
    <w:p w14:paraId="05F08C44" w14:textId="77777777" w:rsidR="00527CC7" w:rsidRPr="002A3910" w:rsidRDefault="00527CC7" w:rsidP="00527CC7">
      <w:pPr>
        <w:pStyle w:val="Dialogue"/>
      </w:pPr>
      <w:r w:rsidRPr="002A3910">
        <w:t>|                                                                                |</w:t>
      </w:r>
    </w:p>
    <w:p w14:paraId="7841ADBE" w14:textId="77777777" w:rsidR="00527CC7" w:rsidRPr="002A3910" w:rsidRDefault="00527CC7" w:rsidP="00527CC7">
      <w:pPr>
        <w:pStyle w:val="Dialogue"/>
      </w:pPr>
      <w:r w:rsidRPr="002A3910">
        <w:t>|        BRANCHING LOGIC:                                                        |</w:t>
      </w:r>
    </w:p>
    <w:p w14:paraId="0AB35633" w14:textId="77777777" w:rsidR="00527CC7" w:rsidRPr="002A3910" w:rsidRDefault="00527CC7" w:rsidP="00527CC7">
      <w:pPr>
        <w:pStyle w:val="Dialogue"/>
      </w:pPr>
      <w:r w:rsidRPr="002A3910">
        <w:t>|             PRE ACTION:                                                        |</w:t>
      </w:r>
    </w:p>
    <w:p w14:paraId="1CFEA5E4" w14:textId="77777777" w:rsidR="00527CC7" w:rsidRPr="002A3910" w:rsidRDefault="00527CC7" w:rsidP="00527CC7">
      <w:pPr>
        <w:pStyle w:val="Dialogue"/>
      </w:pPr>
      <w:r w:rsidRPr="002A3910">
        <w:t>|            POST ACTION:                                                        |</w:t>
      </w:r>
    </w:p>
    <w:p w14:paraId="702EDA9E" w14:textId="77777777" w:rsidR="00527CC7" w:rsidRPr="002A3910" w:rsidRDefault="00527CC7" w:rsidP="00527CC7">
      <w:pPr>
        <w:pStyle w:val="Dialogue"/>
      </w:pPr>
      <w:r w:rsidRPr="002A3910">
        <w:t>|  POST ACTION ON CHANGE:                                                        |</w:t>
      </w:r>
    </w:p>
    <w:p w14:paraId="5085C17B" w14:textId="77777777" w:rsidR="00527CC7" w:rsidRPr="002A3910" w:rsidRDefault="00527CC7" w:rsidP="00527CC7">
      <w:pPr>
        <w:pStyle w:val="Dialogue"/>
      </w:pPr>
      <w:r w:rsidRPr="002A3910">
        <w:t xml:space="preserve"> -------------------------------------------------------------------------------- </w:t>
      </w:r>
    </w:p>
    <w:p w14:paraId="365C5CAF" w14:textId="77777777" w:rsidR="00E86526" w:rsidRPr="002A3910" w:rsidRDefault="00E86526" w:rsidP="00B66E33">
      <w:pPr>
        <w:pStyle w:val="BodyText6"/>
      </w:pPr>
    </w:p>
    <w:p w14:paraId="105C669D" w14:textId="77777777" w:rsidR="000D16C4" w:rsidRPr="002A3910" w:rsidRDefault="00E86526" w:rsidP="000D16C4">
      <w:pPr>
        <w:pStyle w:val="BodyText"/>
        <w:keepNext/>
        <w:keepLines/>
      </w:pPr>
      <w:r w:rsidRPr="002A3910">
        <w:t xml:space="preserve">When you enter a value at the </w:t>
      </w:r>
      <w:r w:rsidR="00084217" w:rsidRPr="002A3910">
        <w:t>“</w:t>
      </w:r>
      <w:r w:rsidRPr="002A3910">
        <w:t>FIELD:</w:t>
      </w:r>
      <w:r w:rsidR="00084217" w:rsidRPr="002A3910">
        <w:t>”</w:t>
      </w:r>
      <w:r w:rsidRPr="002A3910">
        <w:t xml:space="preserve"> prompt for </w:t>
      </w:r>
      <w:r w:rsidR="007C4CCA" w:rsidRPr="002A3910">
        <w:rPr>
          <w:b/>
        </w:rPr>
        <w:t>Data Dictionary</w:t>
      </w:r>
      <w:r w:rsidRPr="002A3910">
        <w:t xml:space="preserve"> fields, the Form Editor automatically defines the</w:t>
      </w:r>
      <w:r w:rsidRPr="002A3910">
        <w:rPr>
          <w:b/>
        </w:rPr>
        <w:t xml:space="preserve"> Caption</w:t>
      </w:r>
      <w:r w:rsidRPr="002A3910">
        <w:t xml:space="preserve"> as the field</w:t>
      </w:r>
      <w:r w:rsidR="00084217" w:rsidRPr="002A3910">
        <w:t>’</w:t>
      </w:r>
      <w:r w:rsidR="000D16C4" w:rsidRPr="002A3910">
        <w:t>s label:</w:t>
      </w:r>
    </w:p>
    <w:p w14:paraId="43D961FD" w14:textId="77777777" w:rsidR="000D16C4" w:rsidRPr="002A3910" w:rsidRDefault="000D16C4" w:rsidP="000D16C4">
      <w:pPr>
        <w:pStyle w:val="ListBullet"/>
        <w:keepNext/>
        <w:keepLines/>
      </w:pPr>
      <w:r w:rsidRPr="002A3910">
        <w:t>Multiple field—</w:t>
      </w:r>
      <w:r w:rsidR="00AC4C3B" w:rsidRPr="002A3910">
        <w:t>If the field is a M</w:t>
      </w:r>
      <w:r w:rsidR="00E86526" w:rsidRPr="002A3910">
        <w:t xml:space="preserve">ultiple field, the Form Editor adds the word </w:t>
      </w:r>
      <w:r w:rsidR="00084217" w:rsidRPr="002A3910">
        <w:t>“</w:t>
      </w:r>
      <w:r w:rsidR="00E86526" w:rsidRPr="002A3910">
        <w:rPr>
          <w:b/>
        </w:rPr>
        <w:t>Select</w:t>
      </w:r>
      <w:r w:rsidR="00084217" w:rsidRPr="002A3910">
        <w:t>”</w:t>
      </w:r>
      <w:r w:rsidR="00E86526" w:rsidRPr="002A3910">
        <w:t xml:space="preserve"> before the field</w:t>
      </w:r>
      <w:r w:rsidR="00084217" w:rsidRPr="002A3910">
        <w:t>’</w:t>
      </w:r>
      <w:r w:rsidRPr="002A3910">
        <w:t>s label.</w:t>
      </w:r>
    </w:p>
    <w:p w14:paraId="0590EF4B" w14:textId="77777777" w:rsidR="000D16C4" w:rsidRPr="002A3910" w:rsidRDefault="007C4CCA" w:rsidP="000D16C4">
      <w:pPr>
        <w:pStyle w:val="ListBullet"/>
      </w:pPr>
      <w:r w:rsidRPr="002A3910">
        <w:t>WORD-PROCESSING</w:t>
      </w:r>
      <w:r w:rsidR="000D16C4" w:rsidRPr="002A3910">
        <w:t xml:space="preserve"> field—</w:t>
      </w:r>
      <w:r w:rsidR="00E86526" w:rsidRPr="002A3910">
        <w:t xml:space="preserve">If the field is a </w:t>
      </w:r>
      <w:r w:rsidRPr="002A3910">
        <w:t>WORD-PROCESSING</w:t>
      </w:r>
      <w:r w:rsidR="00E86526" w:rsidRPr="002A3910">
        <w:t xml:space="preserve"> field, the Form Editor adds the characters </w:t>
      </w:r>
      <w:r w:rsidR="00084217" w:rsidRPr="002A3910">
        <w:t>“</w:t>
      </w:r>
      <w:r w:rsidR="00E86526" w:rsidRPr="002A3910">
        <w:rPr>
          <w:b/>
        </w:rPr>
        <w:t>(WP)</w:t>
      </w:r>
      <w:r w:rsidR="00084217" w:rsidRPr="002A3910">
        <w:t>”</w:t>
      </w:r>
      <w:r w:rsidR="00E86526" w:rsidRPr="002A3910">
        <w:t xml:space="preserve"> after the field</w:t>
      </w:r>
      <w:r w:rsidR="00084217" w:rsidRPr="002A3910">
        <w:t>’</w:t>
      </w:r>
      <w:r w:rsidR="00E86526" w:rsidRPr="002A3910">
        <w:t>s label.</w:t>
      </w:r>
    </w:p>
    <w:p w14:paraId="32E243E2" w14:textId="77777777" w:rsidR="00502F28" w:rsidRPr="002A3910" w:rsidRDefault="00502F28" w:rsidP="00502F28">
      <w:pPr>
        <w:pStyle w:val="BodyText6"/>
      </w:pPr>
    </w:p>
    <w:p w14:paraId="2438D58F" w14:textId="39C4183A" w:rsidR="000D16C4" w:rsidRPr="002A3910" w:rsidRDefault="00E86526" w:rsidP="000D16C4">
      <w:pPr>
        <w:pStyle w:val="BodyText"/>
        <w:keepNext/>
        <w:keepLines/>
      </w:pPr>
      <w:r w:rsidRPr="002A3910">
        <w:t xml:space="preserve">At the </w:t>
      </w:r>
      <w:r w:rsidR="00084217" w:rsidRPr="002A3910">
        <w:t>“</w:t>
      </w:r>
      <w:r w:rsidRPr="002A3910">
        <w:t>CAPTION:</w:t>
      </w:r>
      <w:r w:rsidR="00084217" w:rsidRPr="002A3910">
        <w:t>”</w:t>
      </w:r>
      <w:r w:rsidRPr="002A3910">
        <w:t xml:space="preserve"> prompt, you can</w:t>
      </w:r>
      <w:r w:rsidR="000D16C4" w:rsidRPr="002A3910">
        <w:t>:</w:t>
      </w:r>
    </w:p>
    <w:p w14:paraId="3365831A" w14:textId="77777777" w:rsidR="000D16C4" w:rsidRPr="002A3910" w:rsidRDefault="000D16C4" w:rsidP="000D16C4">
      <w:pPr>
        <w:pStyle w:val="ListBullet"/>
        <w:keepNext/>
        <w:keepLines/>
      </w:pPr>
      <w:r w:rsidRPr="002A3910">
        <w:t>A</w:t>
      </w:r>
      <w:r w:rsidR="00E86526" w:rsidRPr="002A3910">
        <w:t>ccept the Form Editor</w:t>
      </w:r>
      <w:r w:rsidR="00084217" w:rsidRPr="002A3910">
        <w:t>’</w:t>
      </w:r>
      <w:r w:rsidR="00E86526" w:rsidRPr="002A3910">
        <w:t>s default</w:t>
      </w:r>
      <w:r w:rsidRPr="002A3910">
        <w:t>.</w:t>
      </w:r>
    </w:p>
    <w:p w14:paraId="5863401B" w14:textId="77777777" w:rsidR="000D16C4" w:rsidRPr="002A3910" w:rsidRDefault="000D16C4" w:rsidP="000D16C4">
      <w:pPr>
        <w:pStyle w:val="ListBullet"/>
        <w:keepNext/>
        <w:keepLines/>
      </w:pPr>
      <w:r w:rsidRPr="002A3910">
        <w:t>E</w:t>
      </w:r>
      <w:r w:rsidR="00C148D7" w:rsidRPr="002A3910">
        <w:t>nter a new caption</w:t>
      </w:r>
      <w:r w:rsidRPr="002A3910">
        <w:t>.</w:t>
      </w:r>
    </w:p>
    <w:p w14:paraId="729F2678" w14:textId="3E0D294A" w:rsidR="00E86526" w:rsidRPr="002A3910" w:rsidRDefault="000D16C4" w:rsidP="000D16C4">
      <w:pPr>
        <w:pStyle w:val="ListBullet"/>
        <w:keepNext/>
        <w:keepLines/>
      </w:pPr>
      <w:r w:rsidRPr="002A3910">
        <w:t>E</w:t>
      </w:r>
      <w:r w:rsidR="00E86526" w:rsidRPr="002A3910">
        <w:t>nter one of</w:t>
      </w:r>
      <w:r w:rsidRPr="002A3910">
        <w:t xml:space="preserve"> the captions listed in </w:t>
      </w:r>
      <w:r w:rsidRPr="002A3910">
        <w:rPr>
          <w:color w:val="0000FF"/>
          <w:u w:val="single"/>
        </w:rPr>
        <w:fldChar w:fldCharType="begin" w:fldLock="1"/>
      </w:r>
      <w:r w:rsidRPr="002A3910">
        <w:rPr>
          <w:color w:val="0000FF"/>
          <w:u w:val="single"/>
        </w:rPr>
        <w:instrText xml:space="preserve"> REF _Ref389651840 \h  \* MERGEFORMAT </w:instrText>
      </w:r>
      <w:r w:rsidRPr="002A3910">
        <w:rPr>
          <w:color w:val="0000FF"/>
          <w:u w:val="single"/>
        </w:rPr>
      </w:r>
      <w:r w:rsidRPr="002A3910">
        <w:rPr>
          <w:color w:val="0000FF"/>
          <w:u w:val="single"/>
        </w:rPr>
        <w:fldChar w:fldCharType="separate"/>
      </w:r>
      <w:r w:rsidR="00272B32" w:rsidRPr="002A3910">
        <w:rPr>
          <w:color w:val="0000FF"/>
          <w:u w:val="single"/>
        </w:rPr>
        <w:t>Table 95</w:t>
      </w:r>
      <w:r w:rsidRPr="002A3910">
        <w:rPr>
          <w:color w:val="0000FF"/>
          <w:u w:val="single"/>
        </w:rPr>
        <w:fldChar w:fldCharType="end"/>
      </w:r>
      <w:r w:rsidR="00E86526" w:rsidRPr="002A3910">
        <w:t>:</w:t>
      </w:r>
    </w:p>
    <w:p w14:paraId="3F3F8FAE" w14:textId="77777777" w:rsidR="00F7676F" w:rsidRPr="002A3910" w:rsidRDefault="00F7676F" w:rsidP="00F7676F">
      <w:pPr>
        <w:pStyle w:val="BodyText6"/>
        <w:keepNext/>
        <w:keepLines/>
      </w:pPr>
    </w:p>
    <w:p w14:paraId="5E93C18D" w14:textId="638F80F3" w:rsidR="00EB600F" w:rsidRPr="002A3910" w:rsidRDefault="00EB600F" w:rsidP="00EB600F">
      <w:pPr>
        <w:pStyle w:val="Caption"/>
      </w:pPr>
      <w:bookmarkStart w:id="1450" w:name="_Ref389651840"/>
      <w:bookmarkStart w:id="1451" w:name="_Toc159569198"/>
      <w:r w:rsidRPr="002A3910">
        <w:t xml:space="preserve">Table </w:t>
      </w:r>
      <w:r w:rsidRPr="002A3910">
        <w:fldChar w:fldCharType="begin"/>
      </w:r>
      <w:r w:rsidRPr="002A3910">
        <w:instrText>SEQ Table \* ARABIC</w:instrText>
      </w:r>
      <w:r w:rsidRPr="002A3910">
        <w:fldChar w:fldCharType="separate"/>
      </w:r>
      <w:r w:rsidR="002D1B25">
        <w:rPr>
          <w:noProof/>
        </w:rPr>
        <w:t>95</w:t>
      </w:r>
      <w:r w:rsidRPr="002A3910">
        <w:fldChar w:fldCharType="end"/>
      </w:r>
      <w:bookmarkEnd w:id="1450"/>
      <w:r w:rsidR="00405EF1" w:rsidRPr="002A3910">
        <w:t>:</w:t>
      </w:r>
      <w:r w:rsidRPr="002A3910">
        <w:t xml:space="preserve"> </w:t>
      </w:r>
      <w:r w:rsidR="00143C40" w:rsidRPr="002A3910">
        <w:t>ScreenMan Form Editor—Shortcuts at the CAPTION P</w:t>
      </w:r>
      <w:r w:rsidRPr="002A3910">
        <w:t>rompt</w:t>
      </w:r>
      <w:bookmarkEnd w:id="1451"/>
    </w:p>
    <w:tbl>
      <w:tblPr>
        <w:tblW w:w="9414"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564"/>
        <w:gridCol w:w="5850"/>
      </w:tblGrid>
      <w:tr w:rsidR="00EB600F" w:rsidRPr="002A3910" w14:paraId="0B57802D" w14:textId="77777777" w:rsidTr="007F2829">
        <w:trPr>
          <w:tblHeader/>
        </w:trPr>
        <w:tc>
          <w:tcPr>
            <w:tcW w:w="3564" w:type="dxa"/>
            <w:shd w:val="clear" w:color="auto" w:fill="F2F2F2" w:themeFill="background1" w:themeFillShade="F2"/>
          </w:tcPr>
          <w:p w14:paraId="65753714" w14:textId="77777777" w:rsidR="00EB600F" w:rsidRPr="002A3910" w:rsidRDefault="00EB600F" w:rsidP="00BC7AEE">
            <w:pPr>
              <w:pStyle w:val="TableHeading"/>
              <w:rPr>
                <w:noProof w:val="0"/>
              </w:rPr>
            </w:pPr>
            <w:bookmarkStart w:id="1452" w:name="COL001_TBL057"/>
            <w:bookmarkEnd w:id="1452"/>
            <w:r w:rsidRPr="002A3910">
              <w:rPr>
                <w:noProof w:val="0"/>
              </w:rPr>
              <w:t>To Define the Caption as</w:t>
            </w:r>
          </w:p>
        </w:tc>
        <w:tc>
          <w:tcPr>
            <w:tcW w:w="5850" w:type="dxa"/>
            <w:shd w:val="clear" w:color="auto" w:fill="F2F2F2" w:themeFill="background1" w:themeFillShade="F2"/>
          </w:tcPr>
          <w:p w14:paraId="5CCEF9F1" w14:textId="77777777" w:rsidR="00EB600F" w:rsidRPr="002A3910" w:rsidRDefault="00EB600F" w:rsidP="00BC7AEE">
            <w:pPr>
              <w:pStyle w:val="TableHeading"/>
              <w:rPr>
                <w:noProof w:val="0"/>
              </w:rPr>
            </w:pPr>
            <w:r w:rsidRPr="002A3910">
              <w:rPr>
                <w:noProof w:val="0"/>
              </w:rPr>
              <w:t>Enter at the CAPTION Prompt</w:t>
            </w:r>
          </w:p>
        </w:tc>
      </w:tr>
      <w:tr w:rsidR="00EB600F" w:rsidRPr="002A3910" w14:paraId="48AF2F15" w14:textId="77777777" w:rsidTr="007F2829">
        <w:tc>
          <w:tcPr>
            <w:tcW w:w="3564" w:type="dxa"/>
          </w:tcPr>
          <w:p w14:paraId="36DCE7DC" w14:textId="77777777" w:rsidR="00EB600F" w:rsidRPr="002A3910" w:rsidRDefault="00EB600F" w:rsidP="00594A57">
            <w:pPr>
              <w:pStyle w:val="TableText"/>
              <w:keepNext/>
              <w:keepLines/>
            </w:pPr>
            <w:r w:rsidRPr="002A3910">
              <w:t>Field label</w:t>
            </w:r>
          </w:p>
        </w:tc>
        <w:tc>
          <w:tcPr>
            <w:tcW w:w="5850" w:type="dxa"/>
          </w:tcPr>
          <w:p w14:paraId="53B7AE86" w14:textId="77777777" w:rsidR="00EB600F" w:rsidRPr="002A3910" w:rsidRDefault="00EB600F" w:rsidP="00594A57">
            <w:pPr>
              <w:pStyle w:val="TableText"/>
              <w:keepNext/>
              <w:keepLines/>
              <w:rPr>
                <w:b/>
              </w:rPr>
            </w:pPr>
            <w:r w:rsidRPr="002A3910">
              <w:t>!L</w:t>
            </w:r>
          </w:p>
        </w:tc>
      </w:tr>
      <w:tr w:rsidR="00EB600F" w:rsidRPr="002A3910" w14:paraId="3CC806CA" w14:textId="77777777" w:rsidTr="007F2829">
        <w:tc>
          <w:tcPr>
            <w:tcW w:w="3564" w:type="dxa"/>
          </w:tcPr>
          <w:p w14:paraId="03AE21C2" w14:textId="77777777" w:rsidR="00EB600F" w:rsidRPr="002A3910" w:rsidRDefault="00EB600F" w:rsidP="00594A57">
            <w:pPr>
              <w:pStyle w:val="TableText"/>
              <w:keepNext/>
              <w:keepLines/>
            </w:pPr>
            <w:r w:rsidRPr="002A3910">
              <w:t>Field title</w:t>
            </w:r>
          </w:p>
        </w:tc>
        <w:tc>
          <w:tcPr>
            <w:tcW w:w="5850" w:type="dxa"/>
          </w:tcPr>
          <w:p w14:paraId="4A51BCE2" w14:textId="77777777" w:rsidR="00EB600F" w:rsidRPr="002A3910" w:rsidRDefault="00EB600F" w:rsidP="00594A57">
            <w:pPr>
              <w:pStyle w:val="TableText"/>
              <w:keepNext/>
              <w:keepLines/>
              <w:rPr>
                <w:b/>
              </w:rPr>
            </w:pPr>
            <w:r w:rsidRPr="002A3910">
              <w:t>!T</w:t>
            </w:r>
          </w:p>
        </w:tc>
      </w:tr>
      <w:tr w:rsidR="00EB600F" w:rsidRPr="002A3910" w14:paraId="52207F03" w14:textId="77777777" w:rsidTr="007F2829">
        <w:tc>
          <w:tcPr>
            <w:tcW w:w="3564" w:type="dxa"/>
          </w:tcPr>
          <w:p w14:paraId="60B9414E" w14:textId="77777777" w:rsidR="00EB600F" w:rsidRPr="002A3910" w:rsidRDefault="00EB600F" w:rsidP="00594A57">
            <w:pPr>
              <w:pStyle w:val="TableText"/>
              <w:keepNext/>
              <w:keepLines/>
            </w:pPr>
            <w:r w:rsidRPr="002A3910">
              <w:t>Unique name of field</w:t>
            </w:r>
          </w:p>
        </w:tc>
        <w:tc>
          <w:tcPr>
            <w:tcW w:w="5850" w:type="dxa"/>
          </w:tcPr>
          <w:p w14:paraId="3E0B49F1" w14:textId="77777777" w:rsidR="00EB600F" w:rsidRPr="002A3910" w:rsidRDefault="00EB600F" w:rsidP="00594A57">
            <w:pPr>
              <w:pStyle w:val="TableText"/>
              <w:keepNext/>
              <w:keepLines/>
              <w:rPr>
                <w:b/>
                <w:szCs w:val="24"/>
              </w:rPr>
            </w:pPr>
            <w:r w:rsidRPr="002A3910">
              <w:t>!U</w:t>
            </w:r>
          </w:p>
        </w:tc>
      </w:tr>
      <w:tr w:rsidR="00EB600F" w:rsidRPr="002A3910" w14:paraId="7BD8C0A6" w14:textId="77777777" w:rsidTr="007F2829">
        <w:tc>
          <w:tcPr>
            <w:tcW w:w="3564" w:type="dxa"/>
          </w:tcPr>
          <w:p w14:paraId="43B57579" w14:textId="77777777" w:rsidR="00EB600F" w:rsidRPr="002A3910" w:rsidRDefault="00EB600F" w:rsidP="00EB600F">
            <w:pPr>
              <w:pStyle w:val="TableText"/>
            </w:pPr>
            <w:r w:rsidRPr="002A3910">
              <w:t>Duplicated string</w:t>
            </w:r>
          </w:p>
        </w:tc>
        <w:tc>
          <w:tcPr>
            <w:tcW w:w="5850" w:type="dxa"/>
          </w:tcPr>
          <w:p w14:paraId="23688591" w14:textId="77777777" w:rsidR="00EB600F" w:rsidRPr="002A3910" w:rsidRDefault="00EB600F" w:rsidP="00EB600F">
            <w:pPr>
              <w:pStyle w:val="TableText"/>
              <w:rPr>
                <w:b/>
              </w:rPr>
            </w:pPr>
            <w:r w:rsidRPr="002A3910">
              <w:t>!DUP(string,number of occurrences) For example, !DUP(</w:t>
            </w:r>
            <w:r w:rsidR="00084217" w:rsidRPr="002A3910">
              <w:t>“</w:t>
            </w:r>
            <w:r w:rsidRPr="002A3910">
              <w:t>-</w:t>
            </w:r>
            <w:r w:rsidR="00084217" w:rsidRPr="002A3910">
              <w:t>”</w:t>
            </w:r>
            <w:r w:rsidRPr="002A3910">
              <w:t>,79)</w:t>
            </w:r>
          </w:p>
        </w:tc>
      </w:tr>
    </w:tbl>
    <w:p w14:paraId="45638A41" w14:textId="77777777" w:rsidR="00EB600F" w:rsidRPr="002A3910" w:rsidRDefault="00EB600F" w:rsidP="00B66E33">
      <w:pPr>
        <w:pStyle w:val="BodyText6"/>
      </w:pPr>
    </w:p>
    <w:p w14:paraId="16BBB376" w14:textId="77777777" w:rsidR="00A8169F" w:rsidRPr="002A3910" w:rsidRDefault="00E86526" w:rsidP="00A83EF2">
      <w:pPr>
        <w:pStyle w:val="BodyText"/>
        <w:keepNext/>
        <w:keepLines/>
      </w:pPr>
      <w:r w:rsidRPr="002A3910">
        <w:t xml:space="preserve">The </w:t>
      </w:r>
      <w:r w:rsidR="00084217" w:rsidRPr="002A3910">
        <w:t>“</w:t>
      </w:r>
      <w:r w:rsidRPr="002A3910">
        <w:t>OTHER PARAMETERS:</w:t>
      </w:r>
      <w:r w:rsidR="00084217" w:rsidRPr="002A3910">
        <w:t>”</w:t>
      </w:r>
      <w:r w:rsidRPr="002A3910">
        <w:t xml:space="preserve"> prompt is followed by an ellipsis (</w:t>
      </w:r>
      <w:r w:rsidRPr="002A3910">
        <w:rPr>
          <w:b/>
          <w:bCs/>
        </w:rPr>
        <w:t>...</w:t>
      </w:r>
      <w:r w:rsidRPr="002A3910">
        <w:t>) to indicate that this field leads to a new page. To view that page</w:t>
      </w:r>
      <w:r w:rsidR="00A8169F" w:rsidRPr="002A3910">
        <w:t>:</w:t>
      </w:r>
    </w:p>
    <w:p w14:paraId="39E07329" w14:textId="77777777" w:rsidR="00A83EF2" w:rsidRPr="002A3910" w:rsidRDefault="00A83EF2" w:rsidP="00797053">
      <w:pPr>
        <w:pStyle w:val="ListNumber"/>
        <w:keepNext/>
        <w:keepLines/>
        <w:numPr>
          <w:ilvl w:val="0"/>
          <w:numId w:val="53"/>
        </w:numPr>
        <w:ind w:left="720"/>
        <w:rPr>
          <w:noProof w:val="0"/>
        </w:rPr>
      </w:pPr>
      <w:r w:rsidRPr="002A3910">
        <w:rPr>
          <w:noProof w:val="0"/>
        </w:rPr>
        <w:t>N</w:t>
      </w:r>
      <w:r w:rsidR="00E86526" w:rsidRPr="002A3910">
        <w:rPr>
          <w:noProof w:val="0"/>
        </w:rPr>
        <w:t xml:space="preserve">avigate to the </w:t>
      </w:r>
      <w:r w:rsidR="00E86526" w:rsidRPr="002A3910">
        <w:rPr>
          <w:b/>
          <w:bCs/>
          <w:noProof w:val="0"/>
        </w:rPr>
        <w:t>Other Parameters</w:t>
      </w:r>
      <w:r w:rsidR="00E86526" w:rsidRPr="002A3910">
        <w:rPr>
          <w:noProof w:val="0"/>
        </w:rPr>
        <w:t xml:space="preserve"> field</w:t>
      </w:r>
      <w:r w:rsidRPr="002A3910">
        <w:rPr>
          <w:noProof w:val="0"/>
        </w:rPr>
        <w:t>.</w:t>
      </w:r>
    </w:p>
    <w:p w14:paraId="72AEB5B2" w14:textId="77777777" w:rsidR="00A83EF2" w:rsidRPr="002A3910" w:rsidRDefault="00A83EF2" w:rsidP="00797053">
      <w:pPr>
        <w:pStyle w:val="ListNumber"/>
        <w:keepNext/>
        <w:keepLines/>
        <w:numPr>
          <w:ilvl w:val="0"/>
          <w:numId w:val="53"/>
        </w:numPr>
        <w:ind w:left="720"/>
        <w:rPr>
          <w:noProof w:val="0"/>
        </w:rPr>
      </w:pPr>
      <w:r w:rsidRPr="002A3910">
        <w:rPr>
          <w:noProof w:val="0"/>
        </w:rPr>
        <w:t>P</w:t>
      </w:r>
      <w:r w:rsidR="00E86526" w:rsidRPr="002A3910">
        <w:rPr>
          <w:noProof w:val="0"/>
        </w:rPr>
        <w:t xml:space="preserve">ress the </w:t>
      </w:r>
      <w:r w:rsidR="00C922EB" w:rsidRPr="002A3910">
        <w:rPr>
          <w:b/>
          <w:noProof w:val="0"/>
        </w:rPr>
        <w:t>Enter</w:t>
      </w:r>
      <w:r w:rsidR="00E86526" w:rsidRPr="002A3910">
        <w:rPr>
          <w:noProof w:val="0"/>
        </w:rPr>
        <w:t xml:space="preserve"> key.</w:t>
      </w:r>
    </w:p>
    <w:p w14:paraId="337D6AA5" w14:textId="634BB0D2" w:rsidR="00E86526" w:rsidRPr="002A3910" w:rsidRDefault="00E86526" w:rsidP="00797053">
      <w:pPr>
        <w:pStyle w:val="ListNumber"/>
        <w:numPr>
          <w:ilvl w:val="0"/>
          <w:numId w:val="53"/>
        </w:numPr>
        <w:ind w:left="720"/>
        <w:rPr>
          <w:noProof w:val="0"/>
        </w:rPr>
      </w:pPr>
      <w:r w:rsidRPr="002A3910">
        <w:rPr>
          <w:noProof w:val="0"/>
        </w:rPr>
        <w:t xml:space="preserve">A </w:t>
      </w:r>
      <w:r w:rsidR="00084217" w:rsidRPr="002A3910">
        <w:rPr>
          <w:noProof w:val="0"/>
        </w:rPr>
        <w:t>“</w:t>
      </w:r>
      <w:r w:rsidR="005F6E9B" w:rsidRPr="002A3910">
        <w:rPr>
          <w:noProof w:val="0"/>
        </w:rPr>
        <w:t>popup</w:t>
      </w:r>
      <w:r w:rsidR="00084217" w:rsidRPr="002A3910">
        <w:rPr>
          <w:noProof w:val="0"/>
        </w:rPr>
        <w:t>”</w:t>
      </w:r>
      <w:r w:rsidRPr="002A3910">
        <w:rPr>
          <w:noProof w:val="0"/>
        </w:rPr>
        <w:t xml:space="preserve"> window appears where you can edit additional properties of the field.</w:t>
      </w:r>
    </w:p>
    <w:p w14:paraId="69CB5B27" w14:textId="77777777" w:rsidR="00F7676F" w:rsidRPr="002A3910" w:rsidRDefault="00F7676F" w:rsidP="00F7676F">
      <w:pPr>
        <w:pStyle w:val="BodyText6"/>
      </w:pPr>
    </w:p>
    <w:p w14:paraId="6D7114E1" w14:textId="27EEEB40" w:rsidR="00BB6867" w:rsidRPr="002A3910" w:rsidRDefault="00BB6867" w:rsidP="00BB6867">
      <w:pPr>
        <w:pStyle w:val="Caption"/>
      </w:pPr>
      <w:bookmarkStart w:id="1453" w:name="_Ref322691234"/>
      <w:bookmarkStart w:id="1454" w:name="_Toc159568530"/>
      <w:r w:rsidRPr="002A3910">
        <w:t xml:space="preserve">Figure </w:t>
      </w:r>
      <w:r w:rsidRPr="002A3910">
        <w:fldChar w:fldCharType="begin"/>
      </w:r>
      <w:r w:rsidRPr="002A3910">
        <w:instrText>SEQ Figure \* ARABIC</w:instrText>
      </w:r>
      <w:r w:rsidRPr="002A3910">
        <w:fldChar w:fldCharType="separate"/>
      </w:r>
      <w:r w:rsidR="002D1B25">
        <w:rPr>
          <w:noProof/>
        </w:rPr>
        <w:t>259</w:t>
      </w:r>
      <w:r w:rsidRPr="002A3910">
        <w:fldChar w:fldCharType="end"/>
      </w:r>
      <w:r w:rsidR="00E87492" w:rsidRPr="002A3910">
        <w:t>:</w:t>
      </w:r>
      <w:r w:rsidRPr="002A3910">
        <w:t xml:space="preserve"> </w:t>
      </w:r>
      <w:r w:rsidR="00143C40" w:rsidRPr="002A3910">
        <w:t>ScreenMan Form Editor—Other P</w:t>
      </w:r>
      <w:r w:rsidR="00A932C1" w:rsidRPr="002A3910">
        <w:t>arameters</w:t>
      </w:r>
      <w:bookmarkEnd w:id="1453"/>
      <w:bookmarkEnd w:id="1454"/>
    </w:p>
    <w:p w14:paraId="263AECE2" w14:textId="77777777" w:rsidR="005572AB" w:rsidRPr="002A3910" w:rsidRDefault="005572AB" w:rsidP="005572AB">
      <w:pPr>
        <w:pStyle w:val="Dialogue"/>
      </w:pPr>
      <w:r w:rsidRPr="002A3910">
        <w:t>----------------------- Data Dictionary Field Properties -----------------------</w:t>
      </w:r>
    </w:p>
    <w:p w14:paraId="3D9E585E" w14:textId="77777777" w:rsidR="005572AB" w:rsidRPr="002A3910" w:rsidRDefault="005572AB" w:rsidP="005572AB">
      <w:pPr>
        <w:pStyle w:val="Dialogue"/>
      </w:pPr>
      <w:r w:rsidRPr="002A3910">
        <w:t>|                                                                                |</w:t>
      </w:r>
    </w:p>
    <w:p w14:paraId="7EB0E5D0" w14:textId="77777777" w:rsidR="005572AB" w:rsidRPr="002A3910" w:rsidRDefault="005572AB" w:rsidP="005572AB">
      <w:pPr>
        <w:pStyle w:val="Dialogue"/>
      </w:pPr>
      <w:r w:rsidRPr="002A3910">
        <w:t>|  ---------------------------- Other Parameters -----------------------------   |</w:t>
      </w:r>
    </w:p>
    <w:p w14:paraId="636D4A55" w14:textId="77777777" w:rsidR="005572AB" w:rsidRPr="002A3910" w:rsidRDefault="005572AB" w:rsidP="005572AB">
      <w:pPr>
        <w:pStyle w:val="Dialogue"/>
      </w:pPr>
      <w:r w:rsidRPr="002A3910">
        <w:t>| |                                                                           |  |</w:t>
      </w:r>
    </w:p>
    <w:p w14:paraId="72C97CC3" w14:textId="77777777" w:rsidR="005572AB" w:rsidRPr="002A3910" w:rsidRDefault="005572AB" w:rsidP="005572AB">
      <w:pPr>
        <w:pStyle w:val="Dialogue"/>
      </w:pPr>
      <w:r w:rsidRPr="002A3910">
        <w:t>| |            REQUIRED: ___                   DISPLAY GROUP: ______________  |  |</w:t>
      </w:r>
    </w:p>
    <w:p w14:paraId="36C43588" w14:textId="77777777" w:rsidR="005572AB" w:rsidRPr="002A3910" w:rsidRDefault="005572AB" w:rsidP="005572AB">
      <w:pPr>
        <w:pStyle w:val="Dialogue"/>
      </w:pPr>
      <w:r w:rsidRPr="002A3910">
        <w:t>| |     DISABLE EDITING: ___________           RIGHT JUSTIFY: ____            |  |</w:t>
      </w:r>
    </w:p>
    <w:p w14:paraId="20468371" w14:textId="77777777" w:rsidR="005572AB" w:rsidRPr="002A3910" w:rsidRDefault="005572AB" w:rsidP="005572AB">
      <w:pPr>
        <w:pStyle w:val="Dialogue"/>
      </w:pPr>
      <w:r w:rsidRPr="002A3910">
        <w:t>| |       SUB PAGE LINK: ______                                               |  |</w:t>
      </w:r>
    </w:p>
    <w:p w14:paraId="4C2D4225" w14:textId="77777777" w:rsidR="005572AB" w:rsidRPr="002A3910" w:rsidRDefault="005572AB" w:rsidP="005572AB">
      <w:pPr>
        <w:pStyle w:val="Dialogue"/>
      </w:pPr>
      <w:r w:rsidRPr="002A3910">
        <w:t>| |                                                                           |  |</w:t>
      </w:r>
    </w:p>
    <w:p w14:paraId="7F4F52D7" w14:textId="77777777" w:rsidR="005572AB" w:rsidRPr="002A3910" w:rsidRDefault="005572AB" w:rsidP="005572AB">
      <w:pPr>
        <w:pStyle w:val="Dialogue"/>
      </w:pPr>
      <w:r w:rsidRPr="002A3910">
        <w:t>| |         DATA LENGTH: ___                                                  |  |</w:t>
      </w:r>
    </w:p>
    <w:p w14:paraId="2129F44C" w14:textId="77777777" w:rsidR="005572AB" w:rsidRPr="002A3910" w:rsidRDefault="005572AB" w:rsidP="005572AB">
      <w:pPr>
        <w:pStyle w:val="Dialogue"/>
      </w:pPr>
      <w:r w:rsidRPr="002A3910">
        <w:t>| |  CAPTION COORDINATE: ________                                             |  |</w:t>
      </w:r>
    </w:p>
    <w:p w14:paraId="618DDA8E" w14:textId="77777777" w:rsidR="005572AB" w:rsidRPr="002A3910" w:rsidRDefault="005572AB" w:rsidP="005572AB">
      <w:pPr>
        <w:pStyle w:val="Dialogue"/>
      </w:pPr>
      <w:r w:rsidRPr="002A3910">
        <w:t>| |     DATA COORDINATE: ________                                             |  |</w:t>
      </w:r>
    </w:p>
    <w:p w14:paraId="1A06565A" w14:textId="77777777" w:rsidR="005572AB" w:rsidRPr="002A3910" w:rsidRDefault="005572AB" w:rsidP="005572AB">
      <w:pPr>
        <w:pStyle w:val="Dialogue"/>
      </w:pPr>
      <w:r w:rsidRPr="002A3910">
        <w:t>| |                                                                           |  |</w:t>
      </w:r>
    </w:p>
    <w:p w14:paraId="002B693B" w14:textId="77777777" w:rsidR="005572AB" w:rsidRPr="002A3910" w:rsidRDefault="005572AB" w:rsidP="005572AB">
      <w:pPr>
        <w:pStyle w:val="Dialogue"/>
      </w:pPr>
      <w:r w:rsidRPr="002A3910">
        <w:t>| |     DATA VALIDATION: ___________________________________________          |  |</w:t>
      </w:r>
    </w:p>
    <w:p w14:paraId="1C70A832" w14:textId="77777777" w:rsidR="005572AB" w:rsidRPr="002A3910" w:rsidRDefault="005572AB" w:rsidP="005572AB">
      <w:pPr>
        <w:pStyle w:val="Dialogue"/>
      </w:pPr>
      <w:r w:rsidRPr="002A3910">
        <w:t>| |                                                                           |  |</w:t>
      </w:r>
    </w:p>
    <w:p w14:paraId="28F13CA4" w14:textId="77777777" w:rsidR="005572AB" w:rsidRPr="002A3910" w:rsidRDefault="005572AB" w:rsidP="005572AB">
      <w:pPr>
        <w:pStyle w:val="Dialogue"/>
      </w:pPr>
      <w:r w:rsidRPr="002A3910">
        <w:t>|  ---------------------------------------------------------------------------   |</w:t>
      </w:r>
    </w:p>
    <w:p w14:paraId="49B02377" w14:textId="77777777" w:rsidR="00E86526" w:rsidRPr="002A3910" w:rsidRDefault="005572AB" w:rsidP="005572AB">
      <w:pPr>
        <w:pStyle w:val="Dialogue"/>
      </w:pPr>
      <w:r w:rsidRPr="002A3910">
        <w:t xml:space="preserve"> --------------------------------------------------------------------------------</w:t>
      </w:r>
    </w:p>
    <w:p w14:paraId="054D5570" w14:textId="77777777" w:rsidR="00E86526" w:rsidRPr="002A3910" w:rsidRDefault="00E86526" w:rsidP="00B66E33">
      <w:pPr>
        <w:pStyle w:val="BodyText6"/>
      </w:pPr>
    </w:p>
    <w:p w14:paraId="02D36EED" w14:textId="565B5ED5" w:rsidR="00E86526" w:rsidRPr="002A3910" w:rsidRDefault="00E86526" w:rsidP="00FB1CBD">
      <w:pPr>
        <w:pStyle w:val="BodyText"/>
      </w:pPr>
      <w:r w:rsidRPr="002A3910">
        <w:t xml:space="preserve">To close the Other Parameters </w:t>
      </w:r>
      <w:r w:rsidR="00084217" w:rsidRPr="002A3910">
        <w:t>“</w:t>
      </w:r>
      <w:r w:rsidR="005F6E9B" w:rsidRPr="002A3910">
        <w:t>popup</w:t>
      </w:r>
      <w:r w:rsidR="00084217" w:rsidRPr="002A3910">
        <w:t>”</w:t>
      </w:r>
      <w:r w:rsidRPr="002A3910">
        <w:t xml:space="preserve"> window, press </w:t>
      </w:r>
      <w:r w:rsidRPr="002A3910">
        <w:rPr>
          <w:b/>
          <w:bCs/>
        </w:rPr>
        <w:t>&lt;PF1&gt;C</w:t>
      </w:r>
      <w:r w:rsidRPr="002A3910">
        <w:t>. To return to the Form Editor</w:t>
      </w:r>
      <w:r w:rsidR="00084217" w:rsidRPr="002A3910">
        <w:t>’</w:t>
      </w:r>
      <w:r w:rsidRPr="002A3910">
        <w:t xml:space="preserve">s </w:t>
      </w:r>
      <w:hyperlink w:anchor="form_editor_main_screen" w:history="1">
        <w:r w:rsidRPr="002A3910">
          <w:rPr>
            <w:rStyle w:val="Hyperlink"/>
          </w:rPr>
          <w:t>Main Screen</w:t>
        </w:r>
      </w:hyperlink>
      <w:r w:rsidRPr="002A3910">
        <w:t xml:space="preserve">, press </w:t>
      </w:r>
      <w:r w:rsidRPr="002A3910">
        <w:rPr>
          <w:b/>
          <w:bCs/>
        </w:rPr>
        <w:t>&lt;PF1&gt;E</w:t>
      </w:r>
      <w:r w:rsidRPr="002A3910">
        <w:t xml:space="preserve"> to exit and save your changes, or press </w:t>
      </w:r>
      <w:r w:rsidRPr="002A3910">
        <w:rPr>
          <w:b/>
          <w:bCs/>
        </w:rPr>
        <w:t>&lt;PF1&gt;Q</w:t>
      </w:r>
      <w:r w:rsidRPr="002A3910">
        <w:t xml:space="preserve"> to quit the form without saving your changes.</w:t>
      </w:r>
    </w:p>
    <w:p w14:paraId="04532749" w14:textId="77777777" w:rsidR="00E86526" w:rsidRPr="002A3910" w:rsidRDefault="00E86526" w:rsidP="00AD197E">
      <w:pPr>
        <w:pStyle w:val="Heading4"/>
      </w:pPr>
      <w:r w:rsidRPr="002A3910">
        <w:t>Editing Field Captions and Data Length</w:t>
      </w:r>
    </w:p>
    <w:p w14:paraId="0516BCF2" w14:textId="1372C2C0" w:rsidR="00E86526" w:rsidRPr="002A3910" w:rsidRDefault="007869D8" w:rsidP="00FB1CBD">
      <w:pPr>
        <w:pStyle w:val="BodyText"/>
        <w:keepNext/>
        <w:keepLines/>
      </w:pPr>
      <w:r w:rsidRPr="002A3910">
        <w:fldChar w:fldCharType="begin"/>
      </w:r>
      <w:r w:rsidR="000A69DF" w:rsidRPr="002A3910">
        <w:instrText>xe "ScreenMan:Form Editor:Editing Field Captions and Data Length"</w:instrText>
      </w:r>
      <w:r w:rsidRPr="002A3910">
        <w:fldChar w:fldCharType="end"/>
      </w:r>
      <w:r w:rsidRPr="002A3910">
        <w:fldChar w:fldCharType="begin"/>
      </w:r>
      <w:r w:rsidR="000A69DF" w:rsidRPr="002A3910">
        <w:instrText>xe "Form Editor:ScreenMan:Editing Field Captions and Data Length"</w:instrText>
      </w:r>
      <w:r w:rsidRPr="002A3910">
        <w:fldChar w:fldCharType="end"/>
      </w:r>
      <w:r w:rsidRPr="002A3910">
        <w:fldChar w:fldCharType="begin"/>
      </w:r>
      <w:r w:rsidR="000A69DF" w:rsidRPr="002A3910">
        <w:instrText>xe "Editing:ScreenMan Form Editor:Field Captions and Data Length"</w:instrText>
      </w:r>
      <w:r w:rsidRPr="002A3910">
        <w:fldChar w:fldCharType="end"/>
      </w:r>
      <w:r w:rsidR="00E86526" w:rsidRPr="002A3910">
        <w:t xml:space="preserve">As described </w:t>
      </w:r>
      <w:r w:rsidR="00A83EF2" w:rsidRPr="002A3910">
        <w:t>in the “</w:t>
      </w:r>
      <w:r w:rsidR="00A83EF2" w:rsidRPr="002A3910">
        <w:rPr>
          <w:color w:val="0000FF"/>
          <w:u w:val="single"/>
        </w:rPr>
        <w:fldChar w:fldCharType="begin" w:fldLock="1"/>
      </w:r>
      <w:r w:rsidR="00A83EF2" w:rsidRPr="002A3910">
        <w:rPr>
          <w:color w:val="0000FF"/>
          <w:u w:val="single"/>
        </w:rPr>
        <w:instrText xml:space="preserve"> REF _Ref342293543 \h  \* MERGEFORMAT </w:instrText>
      </w:r>
      <w:r w:rsidR="00A83EF2" w:rsidRPr="002A3910">
        <w:rPr>
          <w:color w:val="0000FF"/>
          <w:u w:val="single"/>
        </w:rPr>
      </w:r>
      <w:r w:rsidR="00A83EF2" w:rsidRPr="002A3910">
        <w:rPr>
          <w:color w:val="0000FF"/>
          <w:u w:val="single"/>
        </w:rPr>
        <w:fldChar w:fldCharType="separate"/>
      </w:r>
      <w:r w:rsidR="00272B32" w:rsidRPr="002A3910">
        <w:rPr>
          <w:color w:val="0000FF"/>
          <w:u w:val="single"/>
        </w:rPr>
        <w:t>Editing Field Properties</w:t>
      </w:r>
      <w:r w:rsidR="00A83EF2" w:rsidRPr="002A3910">
        <w:rPr>
          <w:color w:val="0000FF"/>
          <w:u w:val="single"/>
        </w:rPr>
        <w:fldChar w:fldCharType="end"/>
      </w:r>
      <w:r w:rsidR="00A83EF2" w:rsidRPr="002A3910">
        <w:t>” section</w:t>
      </w:r>
      <w:r w:rsidR="00E86526" w:rsidRPr="002A3910">
        <w:t xml:space="preserve">, you can press </w:t>
      </w:r>
      <w:r w:rsidR="00C922EB" w:rsidRPr="002A3910">
        <w:rPr>
          <w:b/>
          <w:bCs/>
        </w:rPr>
        <w:t>PF4</w:t>
      </w:r>
      <w:r w:rsidR="00E86526" w:rsidRPr="002A3910">
        <w:t xml:space="preserve"> to invoke a ScreenMan form to edit the </w:t>
      </w:r>
      <w:hyperlink w:anchor="screenman_caption_property" w:history="1">
        <w:r w:rsidR="007A67B4" w:rsidRPr="002A3910">
          <w:rPr>
            <w:rStyle w:val="Hyperlink"/>
            <w:b/>
          </w:rPr>
          <w:t>Caption</w:t>
        </w:r>
      </w:hyperlink>
      <w:r w:rsidR="007A67B4" w:rsidRPr="002A3910">
        <w:t xml:space="preserve"> and </w:t>
      </w:r>
      <w:hyperlink w:anchor="screenman_data_length_property" w:history="1">
        <w:r w:rsidR="007A67B4" w:rsidRPr="002A3910">
          <w:rPr>
            <w:rStyle w:val="Hyperlink"/>
            <w:b/>
          </w:rPr>
          <w:t>D</w:t>
        </w:r>
        <w:r w:rsidR="00E86526" w:rsidRPr="002A3910">
          <w:rPr>
            <w:rStyle w:val="Hyperlink"/>
            <w:b/>
          </w:rPr>
          <w:t>a</w:t>
        </w:r>
        <w:r w:rsidR="007A67B4" w:rsidRPr="002A3910">
          <w:rPr>
            <w:rStyle w:val="Hyperlink"/>
            <w:b/>
          </w:rPr>
          <w:t>ta L</w:t>
        </w:r>
        <w:r w:rsidR="00E86526" w:rsidRPr="002A3910">
          <w:rPr>
            <w:rStyle w:val="Hyperlink"/>
            <w:b/>
          </w:rPr>
          <w:t>ength</w:t>
        </w:r>
      </w:hyperlink>
      <w:r w:rsidR="00E86526" w:rsidRPr="002A3910">
        <w:t xml:space="preserve"> of fields. You can also edit these properties directly from the Form Editor</w:t>
      </w:r>
      <w:r w:rsidR="00084217" w:rsidRPr="002A3910">
        <w:t>’</w:t>
      </w:r>
      <w:r w:rsidR="00E86526" w:rsidRPr="002A3910">
        <w:t xml:space="preserve">s </w:t>
      </w:r>
      <w:hyperlink w:anchor="form_editor_main_screen" w:history="1">
        <w:r w:rsidR="007A67B4" w:rsidRPr="002A3910">
          <w:rPr>
            <w:rStyle w:val="Hyperlink"/>
          </w:rPr>
          <w:t>Main Screen</w:t>
        </w:r>
      </w:hyperlink>
      <w:r w:rsidR="00E86526" w:rsidRPr="002A3910">
        <w:t>.</w:t>
      </w:r>
    </w:p>
    <w:p w14:paraId="545B3478" w14:textId="77777777" w:rsidR="00A8169F" w:rsidRPr="002A3910" w:rsidRDefault="00E86526" w:rsidP="00A8169F">
      <w:pPr>
        <w:pStyle w:val="BodyText"/>
        <w:keepNext/>
        <w:keepLines/>
      </w:pPr>
      <w:r w:rsidRPr="002A3910">
        <w:t xml:space="preserve">To change the </w:t>
      </w:r>
      <w:r w:rsidR="007A67B4" w:rsidRPr="002A3910">
        <w:rPr>
          <w:b/>
        </w:rPr>
        <w:t>Caption</w:t>
      </w:r>
      <w:r w:rsidRPr="002A3910">
        <w:t xml:space="preserve"> of a field</w:t>
      </w:r>
      <w:r w:rsidR="00A8169F" w:rsidRPr="002A3910">
        <w:t>:</w:t>
      </w:r>
    </w:p>
    <w:p w14:paraId="49F8C2C0" w14:textId="77777777" w:rsidR="00A8169F" w:rsidRPr="002A3910" w:rsidRDefault="00A8169F" w:rsidP="00797053">
      <w:pPr>
        <w:pStyle w:val="ListNumber"/>
        <w:keepNext/>
        <w:keepLines/>
        <w:numPr>
          <w:ilvl w:val="0"/>
          <w:numId w:val="51"/>
        </w:numPr>
        <w:ind w:left="720"/>
        <w:rPr>
          <w:noProof w:val="0"/>
        </w:rPr>
      </w:pPr>
      <w:r w:rsidRPr="002A3910">
        <w:rPr>
          <w:noProof w:val="0"/>
        </w:rPr>
        <w:t>P</w:t>
      </w:r>
      <w:r w:rsidR="00E86526" w:rsidRPr="002A3910">
        <w:rPr>
          <w:noProof w:val="0"/>
        </w:rPr>
        <w:t>osition the cursor over the caption</w:t>
      </w:r>
      <w:r w:rsidRPr="002A3910">
        <w:rPr>
          <w:noProof w:val="0"/>
        </w:rPr>
        <w:t>.</w:t>
      </w:r>
    </w:p>
    <w:p w14:paraId="67542CEB" w14:textId="77777777" w:rsidR="00A8169F" w:rsidRPr="002A3910" w:rsidRDefault="00A8169F" w:rsidP="00A8169F">
      <w:pPr>
        <w:pStyle w:val="ListNumber"/>
        <w:keepNext/>
        <w:keepLines/>
        <w:rPr>
          <w:noProof w:val="0"/>
        </w:rPr>
      </w:pPr>
      <w:r w:rsidRPr="002A3910">
        <w:rPr>
          <w:noProof w:val="0"/>
        </w:rPr>
        <w:t>P</w:t>
      </w:r>
      <w:r w:rsidR="00E86526" w:rsidRPr="002A3910">
        <w:rPr>
          <w:noProof w:val="0"/>
        </w:rPr>
        <w:t xml:space="preserve">ress </w:t>
      </w:r>
      <w:r w:rsidR="00C922EB" w:rsidRPr="002A3910">
        <w:rPr>
          <w:b/>
          <w:bCs/>
          <w:noProof w:val="0"/>
        </w:rPr>
        <w:t>PF3</w:t>
      </w:r>
      <w:r w:rsidRPr="002A3910">
        <w:rPr>
          <w:noProof w:val="0"/>
        </w:rPr>
        <w:t>.</w:t>
      </w:r>
    </w:p>
    <w:p w14:paraId="234C262A" w14:textId="77777777" w:rsidR="00A8169F" w:rsidRPr="002A3910" w:rsidRDefault="00A8169F" w:rsidP="00A8169F">
      <w:pPr>
        <w:pStyle w:val="ListNumber"/>
        <w:keepNext/>
        <w:keepLines/>
        <w:rPr>
          <w:noProof w:val="0"/>
        </w:rPr>
      </w:pPr>
      <w:r w:rsidRPr="002A3910">
        <w:rPr>
          <w:noProof w:val="0"/>
        </w:rPr>
        <w:t>E</w:t>
      </w:r>
      <w:r w:rsidR="00E86526" w:rsidRPr="002A3910">
        <w:rPr>
          <w:noProof w:val="0"/>
        </w:rPr>
        <w:t>dit the caption with the same editing keys available in ScreenMan</w:t>
      </w:r>
      <w:r w:rsidR="00084217" w:rsidRPr="002A3910">
        <w:rPr>
          <w:noProof w:val="0"/>
        </w:rPr>
        <w:t>’</w:t>
      </w:r>
      <w:r w:rsidRPr="002A3910">
        <w:rPr>
          <w:noProof w:val="0"/>
        </w:rPr>
        <w:t>s Field Editor.</w:t>
      </w:r>
    </w:p>
    <w:p w14:paraId="3B60D739" w14:textId="77777777" w:rsidR="00E86526" w:rsidRPr="002A3910" w:rsidRDefault="00E86526" w:rsidP="00A8169F">
      <w:pPr>
        <w:pStyle w:val="ListNumber"/>
        <w:rPr>
          <w:noProof w:val="0"/>
        </w:rPr>
      </w:pPr>
      <w:r w:rsidRPr="002A3910">
        <w:rPr>
          <w:noProof w:val="0"/>
        </w:rPr>
        <w:t xml:space="preserve">Press </w:t>
      </w:r>
      <w:r w:rsidR="00C922EB" w:rsidRPr="002A3910">
        <w:rPr>
          <w:b/>
          <w:noProof w:val="0"/>
        </w:rPr>
        <w:t>Enter</w:t>
      </w:r>
      <w:r w:rsidRPr="002A3910">
        <w:rPr>
          <w:noProof w:val="0"/>
        </w:rPr>
        <w:t xml:space="preserve"> when you are finished editing the caption.</w:t>
      </w:r>
    </w:p>
    <w:p w14:paraId="0D2D87DE" w14:textId="77777777" w:rsidR="00605AD6" w:rsidRPr="002A3910" w:rsidRDefault="00605AD6" w:rsidP="00605AD6">
      <w:pPr>
        <w:pStyle w:val="BodyText6"/>
      </w:pPr>
    </w:p>
    <w:p w14:paraId="26C2012E" w14:textId="77777777" w:rsidR="00DE1713" w:rsidRPr="002A3910" w:rsidRDefault="00E86526" w:rsidP="00DE1713">
      <w:pPr>
        <w:pStyle w:val="BodyText"/>
        <w:keepNext/>
        <w:keepLines/>
      </w:pPr>
      <w:r w:rsidRPr="002A3910">
        <w:t xml:space="preserve">To change the </w:t>
      </w:r>
      <w:r w:rsidR="007A67B4" w:rsidRPr="002A3910">
        <w:rPr>
          <w:b/>
        </w:rPr>
        <w:t>Data Length</w:t>
      </w:r>
      <w:r w:rsidRPr="002A3910">
        <w:t xml:space="preserve"> of a field</w:t>
      </w:r>
      <w:r w:rsidR="00DE1713" w:rsidRPr="002A3910">
        <w:t>:</w:t>
      </w:r>
    </w:p>
    <w:p w14:paraId="7BB3F7A8" w14:textId="77777777" w:rsidR="00DE1713" w:rsidRPr="002A3910" w:rsidRDefault="00DE1713" w:rsidP="00797053">
      <w:pPr>
        <w:pStyle w:val="ListNumber"/>
        <w:keepNext/>
        <w:keepLines/>
        <w:numPr>
          <w:ilvl w:val="0"/>
          <w:numId w:val="54"/>
        </w:numPr>
        <w:ind w:left="720"/>
        <w:rPr>
          <w:noProof w:val="0"/>
        </w:rPr>
      </w:pPr>
      <w:r w:rsidRPr="002A3910">
        <w:rPr>
          <w:noProof w:val="0"/>
        </w:rPr>
        <w:t>P</w:t>
      </w:r>
      <w:r w:rsidR="00E86526" w:rsidRPr="002A3910">
        <w:rPr>
          <w:noProof w:val="0"/>
        </w:rPr>
        <w:t>osition the cursor over the data portion of the field</w:t>
      </w:r>
      <w:r w:rsidRPr="002A3910">
        <w:rPr>
          <w:noProof w:val="0"/>
        </w:rPr>
        <w:t>.</w:t>
      </w:r>
    </w:p>
    <w:p w14:paraId="4230DFD7" w14:textId="77777777" w:rsidR="00DE1713" w:rsidRPr="002A3910" w:rsidRDefault="00DE1713" w:rsidP="00797053">
      <w:pPr>
        <w:pStyle w:val="ListNumber"/>
        <w:keepNext/>
        <w:keepLines/>
        <w:numPr>
          <w:ilvl w:val="0"/>
          <w:numId w:val="54"/>
        </w:numPr>
        <w:ind w:left="720"/>
        <w:rPr>
          <w:noProof w:val="0"/>
        </w:rPr>
      </w:pPr>
      <w:r w:rsidRPr="002A3910">
        <w:rPr>
          <w:noProof w:val="0"/>
        </w:rPr>
        <w:t>P</w:t>
      </w:r>
      <w:r w:rsidR="00E86526" w:rsidRPr="002A3910">
        <w:rPr>
          <w:noProof w:val="0"/>
        </w:rPr>
        <w:t xml:space="preserve">ress </w:t>
      </w:r>
      <w:r w:rsidR="00C922EB" w:rsidRPr="002A3910">
        <w:rPr>
          <w:b/>
          <w:bCs/>
          <w:noProof w:val="0"/>
        </w:rPr>
        <w:t>PF3</w:t>
      </w:r>
      <w:r w:rsidR="00E86526" w:rsidRPr="002A3910">
        <w:rPr>
          <w:noProof w:val="0"/>
        </w:rPr>
        <w:t>.</w:t>
      </w:r>
    </w:p>
    <w:p w14:paraId="68082607" w14:textId="5C57166A" w:rsidR="00DE1713" w:rsidRPr="002A3910" w:rsidRDefault="00DE1713" w:rsidP="00797053">
      <w:pPr>
        <w:pStyle w:val="ListNumber"/>
        <w:keepNext/>
        <w:keepLines/>
        <w:numPr>
          <w:ilvl w:val="0"/>
          <w:numId w:val="54"/>
        </w:numPr>
        <w:ind w:left="720"/>
        <w:rPr>
          <w:noProof w:val="0"/>
        </w:rPr>
      </w:pPr>
      <w:r w:rsidRPr="002A3910">
        <w:rPr>
          <w:noProof w:val="0"/>
        </w:rPr>
        <w:t>I</w:t>
      </w:r>
      <w:r w:rsidR="00E86526" w:rsidRPr="002A3910">
        <w:rPr>
          <w:noProof w:val="0"/>
        </w:rPr>
        <w:t xml:space="preserve">ncrease and decrease the </w:t>
      </w:r>
      <w:r w:rsidR="007A67B4" w:rsidRPr="002A3910">
        <w:rPr>
          <w:b/>
          <w:noProof w:val="0"/>
        </w:rPr>
        <w:t>Data Length</w:t>
      </w:r>
      <w:r w:rsidR="00E86526" w:rsidRPr="002A3910">
        <w:rPr>
          <w:noProof w:val="0"/>
        </w:rPr>
        <w:t xml:space="preserve"> by pressing </w:t>
      </w:r>
      <w:r w:rsidR="005C1352" w:rsidRPr="002A3910">
        <w:rPr>
          <w:b/>
          <w:bCs/>
          <w:noProof w:val="0"/>
        </w:rPr>
        <w:t>&lt;ARROW</w:t>
      </w:r>
      <w:r w:rsidR="00E86526" w:rsidRPr="002A3910">
        <w:rPr>
          <w:b/>
          <w:bCs/>
          <w:noProof w:val="0"/>
        </w:rPr>
        <w:t>RIGHT</w:t>
      </w:r>
      <w:r w:rsidR="00E86526" w:rsidRPr="002A3910">
        <w:rPr>
          <w:noProof w:val="0"/>
        </w:rPr>
        <w:t xml:space="preserve">&gt; and </w:t>
      </w:r>
      <w:r w:rsidR="005C1352" w:rsidRPr="002A3910">
        <w:rPr>
          <w:b/>
          <w:bCs/>
          <w:noProof w:val="0"/>
        </w:rPr>
        <w:t>&lt;ARROW</w:t>
      </w:r>
      <w:r w:rsidR="00E86526" w:rsidRPr="002A3910">
        <w:rPr>
          <w:b/>
          <w:bCs/>
          <w:noProof w:val="0"/>
        </w:rPr>
        <w:t>LEFT&gt;</w:t>
      </w:r>
      <w:r w:rsidR="00E86526" w:rsidRPr="002A3910">
        <w:rPr>
          <w:noProof w:val="0"/>
        </w:rPr>
        <w:t>. An indicator (</w:t>
      </w:r>
      <w:r w:rsidR="00E86526" w:rsidRPr="002A3910">
        <w:rPr>
          <w:b/>
          <w:noProof w:val="0"/>
        </w:rPr>
        <w:t>L=n</w:t>
      </w:r>
      <w:r w:rsidR="00E86526" w:rsidRPr="002A3910">
        <w:rPr>
          <w:noProof w:val="0"/>
        </w:rPr>
        <w:t xml:space="preserve">) at the lower right portion of the </w:t>
      </w:r>
      <w:hyperlink w:anchor="form_editor_main_screen" w:history="1">
        <w:r w:rsidR="007A67B4" w:rsidRPr="002A3910">
          <w:rPr>
            <w:rStyle w:val="Hyperlink"/>
            <w:noProof w:val="0"/>
          </w:rPr>
          <w:t>Main Screen</w:t>
        </w:r>
      </w:hyperlink>
      <w:r w:rsidR="00E86526" w:rsidRPr="002A3910">
        <w:rPr>
          <w:noProof w:val="0"/>
        </w:rPr>
        <w:t xml:space="preserve"> indicates the current </w:t>
      </w:r>
      <w:r w:rsidR="007A67B4" w:rsidRPr="002A3910">
        <w:rPr>
          <w:b/>
          <w:noProof w:val="0"/>
        </w:rPr>
        <w:t>Data Length</w:t>
      </w:r>
      <w:r w:rsidRPr="002A3910">
        <w:rPr>
          <w:noProof w:val="0"/>
        </w:rPr>
        <w:t>.</w:t>
      </w:r>
    </w:p>
    <w:p w14:paraId="1BA7BC1A" w14:textId="0EB878DE" w:rsidR="00E86526" w:rsidRPr="002A3910" w:rsidRDefault="00E86526" w:rsidP="00797053">
      <w:pPr>
        <w:pStyle w:val="ListNumber"/>
        <w:numPr>
          <w:ilvl w:val="0"/>
          <w:numId w:val="54"/>
        </w:numPr>
        <w:ind w:left="720"/>
        <w:rPr>
          <w:noProof w:val="0"/>
        </w:rPr>
      </w:pPr>
      <w:r w:rsidRPr="002A3910">
        <w:rPr>
          <w:noProof w:val="0"/>
        </w:rPr>
        <w:t xml:space="preserve">Press the </w:t>
      </w:r>
      <w:r w:rsidR="00C922EB" w:rsidRPr="002A3910">
        <w:rPr>
          <w:b/>
          <w:noProof w:val="0"/>
        </w:rPr>
        <w:t>Enter</w:t>
      </w:r>
      <w:r w:rsidRPr="002A3910">
        <w:rPr>
          <w:noProof w:val="0"/>
        </w:rPr>
        <w:t xml:space="preserve"> key when you are finished editing the </w:t>
      </w:r>
      <w:r w:rsidR="007A67B4" w:rsidRPr="002A3910">
        <w:rPr>
          <w:b/>
          <w:noProof w:val="0"/>
        </w:rPr>
        <w:t>Data Length</w:t>
      </w:r>
      <w:r w:rsidRPr="002A3910">
        <w:rPr>
          <w:noProof w:val="0"/>
        </w:rPr>
        <w:t>.</w:t>
      </w:r>
    </w:p>
    <w:p w14:paraId="56019C43" w14:textId="77777777" w:rsidR="00F7676F" w:rsidRPr="002A3910" w:rsidRDefault="00F7676F" w:rsidP="00F7676F">
      <w:pPr>
        <w:pStyle w:val="BodyText6"/>
      </w:pPr>
    </w:p>
    <w:p w14:paraId="0CE7F7F5" w14:textId="77777777" w:rsidR="00E86526" w:rsidRPr="002A3910" w:rsidRDefault="00E86526" w:rsidP="00AD197E">
      <w:pPr>
        <w:pStyle w:val="Heading4"/>
      </w:pPr>
      <w:r w:rsidRPr="002A3910">
        <w:t>Reordering All Fields on a Block</w:t>
      </w:r>
    </w:p>
    <w:p w14:paraId="3A20228F" w14:textId="710797DC" w:rsidR="00E86526" w:rsidRPr="002A3910" w:rsidRDefault="007869D8" w:rsidP="00DE1713">
      <w:pPr>
        <w:pStyle w:val="BodyText"/>
        <w:keepNext/>
        <w:keepLines/>
      </w:pPr>
      <w:r w:rsidRPr="002A3910">
        <w:fldChar w:fldCharType="begin"/>
      </w:r>
      <w:r w:rsidR="000A69DF" w:rsidRPr="002A3910">
        <w:instrText>xe "ScreenMan:Form Editor:Reordering All Fields on a Block"</w:instrText>
      </w:r>
      <w:r w:rsidRPr="002A3910">
        <w:fldChar w:fldCharType="end"/>
      </w:r>
      <w:r w:rsidRPr="002A3910">
        <w:fldChar w:fldCharType="begin"/>
      </w:r>
      <w:r w:rsidR="000A69DF" w:rsidRPr="002A3910">
        <w:instrText>xe "Form Editor:ScreenMan:Reordering All Fields on a Block"</w:instrText>
      </w:r>
      <w:r w:rsidRPr="002A3910">
        <w:fldChar w:fldCharType="end"/>
      </w:r>
      <w:r w:rsidRPr="002A3910">
        <w:fldChar w:fldCharType="begin"/>
      </w:r>
      <w:r w:rsidR="000A69DF" w:rsidRPr="002A3910">
        <w:instrText>xe "Reordering All Fields on a Block:ScreenMan Form Editor"</w:instrText>
      </w:r>
      <w:r w:rsidRPr="002A3910">
        <w:fldChar w:fldCharType="end"/>
      </w:r>
      <w:r w:rsidR="00E86526" w:rsidRPr="002A3910">
        <w:t>After creating and arranging all the fields on a block, you c</w:t>
      </w:r>
      <w:r w:rsidR="0044427F" w:rsidRPr="002A3910">
        <w:t xml:space="preserve">an quickly make the </w:t>
      </w:r>
      <w:hyperlink w:anchor="screenman_field_order_property" w:history="1">
        <w:r w:rsidR="0044427F" w:rsidRPr="002A3910">
          <w:rPr>
            <w:rStyle w:val="Hyperlink"/>
            <w:b/>
          </w:rPr>
          <w:t>Field Order</w:t>
        </w:r>
      </w:hyperlink>
      <w:r w:rsidR="00E86526" w:rsidRPr="002A3910">
        <w:t xml:space="preserve"> of all the fields equivalent to the tab order by doing the following:</w:t>
      </w:r>
    </w:p>
    <w:p w14:paraId="7DDA9665" w14:textId="4DE31CF1" w:rsidR="00BE674E" w:rsidRPr="002A3910" w:rsidRDefault="00E86526" w:rsidP="00DE1713">
      <w:pPr>
        <w:pStyle w:val="ListNumber"/>
        <w:keepNext/>
        <w:keepLines/>
        <w:numPr>
          <w:ilvl w:val="0"/>
          <w:numId w:val="8"/>
        </w:numPr>
        <w:tabs>
          <w:tab w:val="clear" w:pos="360"/>
        </w:tabs>
        <w:ind w:left="720"/>
        <w:rPr>
          <w:noProof w:val="0"/>
        </w:rPr>
      </w:pPr>
      <w:r w:rsidRPr="002A3910">
        <w:rPr>
          <w:noProof w:val="0"/>
        </w:rPr>
        <w:t xml:space="preserve">Go to the </w:t>
      </w:r>
      <w:hyperlink w:anchor="form_editor_block_viewer_screen" w:history="1">
        <w:r w:rsidRPr="002A3910">
          <w:rPr>
            <w:rStyle w:val="Hyperlink"/>
            <w:noProof w:val="0"/>
          </w:rPr>
          <w:t>Block Viewer Screen</w:t>
        </w:r>
      </w:hyperlink>
      <w:r w:rsidRPr="002A3910">
        <w:rPr>
          <w:noProof w:val="0"/>
        </w:rPr>
        <w:t xml:space="preserve"> (</w:t>
      </w:r>
      <w:r w:rsidRPr="002A3910">
        <w:rPr>
          <w:b/>
          <w:bCs/>
          <w:noProof w:val="0"/>
        </w:rPr>
        <w:t>&lt;PF1&gt;V</w:t>
      </w:r>
      <w:r w:rsidRPr="002A3910">
        <w:rPr>
          <w:noProof w:val="0"/>
        </w:rPr>
        <w:t>)</w:t>
      </w:r>
      <w:r w:rsidR="004D07E8" w:rsidRPr="002A3910">
        <w:rPr>
          <w:noProof w:val="0"/>
        </w:rPr>
        <w:t>.</w:t>
      </w:r>
    </w:p>
    <w:p w14:paraId="45C8A7B6" w14:textId="77777777" w:rsidR="00BE674E" w:rsidRPr="002A3910" w:rsidRDefault="00E86526" w:rsidP="00DE1713">
      <w:pPr>
        <w:pStyle w:val="ListNumber"/>
        <w:keepNext/>
        <w:keepLines/>
        <w:numPr>
          <w:ilvl w:val="0"/>
          <w:numId w:val="8"/>
        </w:numPr>
        <w:tabs>
          <w:tab w:val="clear" w:pos="360"/>
        </w:tabs>
        <w:ind w:left="720"/>
        <w:rPr>
          <w:noProof w:val="0"/>
        </w:rPr>
      </w:pPr>
      <w:r w:rsidRPr="002A3910">
        <w:rPr>
          <w:noProof w:val="0"/>
        </w:rPr>
        <w:t>Select the block (</w:t>
      </w:r>
      <w:r w:rsidR="00C26BDD" w:rsidRPr="002A3910">
        <w:rPr>
          <w:b/>
          <w:bCs/>
          <w:noProof w:val="0"/>
        </w:rPr>
        <w:t>Spacebar</w:t>
      </w:r>
      <w:r w:rsidRPr="002A3910">
        <w:rPr>
          <w:bCs/>
          <w:noProof w:val="0"/>
        </w:rPr>
        <w:t xml:space="preserve"> </w:t>
      </w:r>
      <w:r w:rsidRPr="002A3910">
        <w:rPr>
          <w:bCs/>
          <w:i/>
          <w:noProof w:val="0"/>
        </w:rPr>
        <w:t>or</w:t>
      </w:r>
      <w:r w:rsidRPr="002A3910">
        <w:rPr>
          <w:bCs/>
          <w:noProof w:val="0"/>
        </w:rPr>
        <w:t xml:space="preserve"> </w:t>
      </w:r>
      <w:r w:rsidR="00C922EB" w:rsidRPr="002A3910">
        <w:rPr>
          <w:b/>
          <w:bCs/>
          <w:noProof w:val="0"/>
        </w:rPr>
        <w:t>Enter</w:t>
      </w:r>
      <w:r w:rsidRPr="002A3910">
        <w:rPr>
          <w:noProof w:val="0"/>
        </w:rPr>
        <w:t xml:space="preserve"> over the block name)</w:t>
      </w:r>
      <w:r w:rsidR="004D07E8" w:rsidRPr="002A3910">
        <w:rPr>
          <w:noProof w:val="0"/>
        </w:rPr>
        <w:t>.</w:t>
      </w:r>
    </w:p>
    <w:p w14:paraId="3DD6D73F" w14:textId="77777777" w:rsidR="00BE674E" w:rsidRPr="002A3910" w:rsidRDefault="00E86526" w:rsidP="00196320">
      <w:pPr>
        <w:pStyle w:val="ListNumber"/>
        <w:numPr>
          <w:ilvl w:val="0"/>
          <w:numId w:val="8"/>
        </w:numPr>
        <w:tabs>
          <w:tab w:val="clear" w:pos="360"/>
        </w:tabs>
        <w:ind w:left="720"/>
        <w:rPr>
          <w:noProof w:val="0"/>
        </w:rPr>
      </w:pPr>
      <w:r w:rsidRPr="002A3910">
        <w:rPr>
          <w:noProof w:val="0"/>
        </w:rPr>
        <w:t xml:space="preserve">Press </w:t>
      </w:r>
      <w:r w:rsidRPr="002A3910">
        <w:rPr>
          <w:b/>
          <w:noProof w:val="0"/>
        </w:rPr>
        <w:t>&lt;PF1&gt;O</w:t>
      </w:r>
      <w:r w:rsidR="004D07E8" w:rsidRPr="002A3910">
        <w:rPr>
          <w:noProof w:val="0"/>
        </w:rPr>
        <w:t>.</w:t>
      </w:r>
    </w:p>
    <w:p w14:paraId="74E55849" w14:textId="77777777" w:rsidR="00F7676F" w:rsidRPr="002A3910" w:rsidRDefault="00F7676F" w:rsidP="00F7676F">
      <w:pPr>
        <w:pStyle w:val="BodyText6"/>
      </w:pPr>
    </w:p>
    <w:p w14:paraId="760C5577" w14:textId="16D49859" w:rsidR="00E86526" w:rsidRPr="002A3910" w:rsidRDefault="00E86526" w:rsidP="00FB1CBD">
      <w:pPr>
        <w:pStyle w:val="BodyText"/>
      </w:pPr>
      <w:r w:rsidRPr="002A3910">
        <w:t xml:space="preserve">Remember that the </w:t>
      </w:r>
      <w:r w:rsidRPr="002A3910">
        <w:rPr>
          <w:b/>
        </w:rPr>
        <w:t>Field Order</w:t>
      </w:r>
      <w:r w:rsidRPr="002A3910">
        <w:t xml:space="preserve"> is the order in which the elements on the block are traversed when the user presses </w:t>
      </w:r>
      <w:r w:rsidR="00C922EB" w:rsidRPr="002A3910">
        <w:rPr>
          <w:b/>
        </w:rPr>
        <w:t>Enter</w:t>
      </w:r>
      <w:r w:rsidRPr="002A3910">
        <w:t xml:space="preserve">. The </w:t>
      </w:r>
      <w:r w:rsidRPr="002A3910">
        <w:rPr>
          <w:b/>
          <w:bCs/>
        </w:rPr>
        <w:t>&lt;PF1&gt;O</w:t>
      </w:r>
      <w:r w:rsidRPr="002A3910">
        <w:t xml:space="preserve"> key sequence reassigns </w:t>
      </w:r>
      <w:r w:rsidRPr="002A3910">
        <w:rPr>
          <w:b/>
        </w:rPr>
        <w:t>Field Order</w:t>
      </w:r>
      <w:r w:rsidRPr="002A3910">
        <w:t xml:space="preserve"> numbers to all the elements on the block, so that the </w:t>
      </w:r>
      <w:r w:rsidR="00C922EB" w:rsidRPr="002A3910">
        <w:rPr>
          <w:b/>
        </w:rPr>
        <w:t>Enter</w:t>
      </w:r>
      <w:r w:rsidRPr="002A3910">
        <w:t xml:space="preserve"> key takes the user from field to field in the same order as the </w:t>
      </w:r>
      <w:r w:rsidRPr="002A3910">
        <w:rPr>
          <w:b/>
        </w:rPr>
        <w:t>Tab</w:t>
      </w:r>
      <w:r w:rsidRPr="002A3910">
        <w:t xml:space="preserve"> key (left to right, top to bottom).</w:t>
      </w:r>
    </w:p>
    <w:p w14:paraId="52379E4E" w14:textId="4CE968D2" w:rsidR="00E86526" w:rsidRPr="002A3910" w:rsidRDefault="007869D8" w:rsidP="005C1352">
      <w:pPr>
        <w:pStyle w:val="Note"/>
      </w:pPr>
      <w:r w:rsidRPr="002A3910">
        <w:rPr>
          <w:noProof/>
        </w:rPr>
        <w:drawing>
          <wp:inline distT="0" distB="0" distL="0" distR="0" wp14:anchorId="47881C36" wp14:editId="3D213E87">
            <wp:extent cx="266700" cy="289560"/>
            <wp:effectExtent l="0" t="0" r="0" b="0"/>
            <wp:docPr id="312" name="Picture 30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Picture 303">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5C1352" w:rsidRPr="002A3910">
        <w:tab/>
      </w:r>
      <w:r w:rsidR="00E86526" w:rsidRPr="002A3910">
        <w:rPr>
          <w:b/>
        </w:rPr>
        <w:t>N</w:t>
      </w:r>
      <w:r w:rsidR="005C1352" w:rsidRPr="002A3910">
        <w:rPr>
          <w:b/>
        </w:rPr>
        <w:t>OTE:</w:t>
      </w:r>
      <w:r w:rsidR="005C1352" w:rsidRPr="002A3910">
        <w:t xml:space="preserve"> I</w:t>
      </w:r>
      <w:r w:rsidR="00E86526" w:rsidRPr="002A3910">
        <w:t xml:space="preserve">f you refer to fields by </w:t>
      </w:r>
      <w:hyperlink w:anchor="screenman_field_order_property" w:history="1">
        <w:r w:rsidR="0044427F" w:rsidRPr="002A3910">
          <w:rPr>
            <w:rStyle w:val="Hyperlink"/>
            <w:b/>
          </w:rPr>
          <w:t>Field Order</w:t>
        </w:r>
      </w:hyperlink>
      <w:r w:rsidR="00E86526" w:rsidRPr="002A3910">
        <w:t xml:space="preserve"> in places</w:t>
      </w:r>
      <w:r w:rsidR="0044427F" w:rsidRPr="002A3910">
        <w:t>,</w:t>
      </w:r>
      <w:r w:rsidR="00E86526" w:rsidRPr="002A3910">
        <w:t xml:space="preserve"> such as </w:t>
      </w:r>
      <w:hyperlink w:anchor="screenman_branching_logic_property" w:history="1">
        <w:r w:rsidR="0044427F" w:rsidRPr="002A3910">
          <w:rPr>
            <w:rStyle w:val="Hyperlink"/>
            <w:b/>
          </w:rPr>
          <w:t>Branching L</w:t>
        </w:r>
        <w:r w:rsidR="00E86526" w:rsidRPr="002A3910">
          <w:rPr>
            <w:rStyle w:val="Hyperlink"/>
            <w:b/>
          </w:rPr>
          <w:t>ogic</w:t>
        </w:r>
      </w:hyperlink>
      <w:r w:rsidR="0044427F" w:rsidRPr="002A3910">
        <w:t>,</w:t>
      </w:r>
      <w:r w:rsidR="00E86526" w:rsidRPr="002A3910">
        <w:t xml:space="preserve"> </w:t>
      </w:r>
      <w:hyperlink w:anchor="screenman_pre_action_field_property" w:history="1">
        <w:r w:rsidR="00E86526" w:rsidRPr="002A3910">
          <w:rPr>
            <w:rStyle w:val="Hyperlink"/>
            <w:b/>
          </w:rPr>
          <w:t>Pre</w:t>
        </w:r>
        <w:r w:rsidR="0044427F" w:rsidRPr="002A3910">
          <w:rPr>
            <w:rStyle w:val="Hyperlink"/>
            <w:b/>
          </w:rPr>
          <w:t xml:space="preserve"> Action</w:t>
        </w:r>
      </w:hyperlink>
      <w:r w:rsidR="0044427F" w:rsidRPr="002A3910">
        <w:t xml:space="preserve">, and </w:t>
      </w:r>
      <w:hyperlink w:anchor="screenman_post_action_field_property" w:history="1">
        <w:r w:rsidR="0044427F" w:rsidRPr="002A3910">
          <w:rPr>
            <w:rStyle w:val="Hyperlink"/>
            <w:b/>
          </w:rPr>
          <w:t>Post Action</w:t>
        </w:r>
      </w:hyperlink>
      <w:r w:rsidR="00E86526" w:rsidRPr="002A3910">
        <w:t xml:space="preserve">, reordering the fields on the block could cause that code to refer to the wrong fields. You </w:t>
      </w:r>
      <w:r w:rsidR="00945EC4" w:rsidRPr="002A3910">
        <w:rPr>
          <w:rStyle w:val="Emphasis"/>
          <w:iCs/>
        </w:rPr>
        <w:t>must</w:t>
      </w:r>
      <w:r w:rsidR="00E86526" w:rsidRPr="002A3910">
        <w:t xml:space="preserve"> then modify the code to either reflect the new </w:t>
      </w:r>
      <w:r w:rsidR="00E86526" w:rsidRPr="002A3910">
        <w:rPr>
          <w:b/>
        </w:rPr>
        <w:t>Field Order</w:t>
      </w:r>
      <w:r w:rsidR="00E86526" w:rsidRPr="002A3910">
        <w:t xml:space="preserve"> </w:t>
      </w:r>
      <w:r w:rsidR="00D51D55" w:rsidRPr="002A3910">
        <w:t>numbers or</w:t>
      </w:r>
      <w:r w:rsidR="00E86526" w:rsidRPr="002A3910">
        <w:t xml:space="preserve"> refer to those fields by </w:t>
      </w:r>
      <w:hyperlink w:anchor="screenman_caption_property" w:history="1">
        <w:r w:rsidR="00E86526" w:rsidRPr="002A3910">
          <w:rPr>
            <w:rStyle w:val="Hyperlink"/>
            <w:b/>
          </w:rPr>
          <w:t>Caption</w:t>
        </w:r>
      </w:hyperlink>
      <w:r w:rsidR="00E86526" w:rsidRPr="002A3910">
        <w:t xml:space="preserve"> or </w:t>
      </w:r>
      <w:hyperlink w:anchor="screenman_unique_name_property" w:history="1">
        <w:r w:rsidR="00E86526" w:rsidRPr="002A3910">
          <w:rPr>
            <w:rStyle w:val="Hyperlink"/>
            <w:b/>
          </w:rPr>
          <w:t>Unique Name</w:t>
        </w:r>
      </w:hyperlink>
      <w:r w:rsidR="00E86526" w:rsidRPr="002A3910">
        <w:t xml:space="preserve"> instead.</w:t>
      </w:r>
    </w:p>
    <w:p w14:paraId="3E6022C0" w14:textId="77777777" w:rsidR="00F7676F" w:rsidRPr="002A3910" w:rsidRDefault="00F7676F" w:rsidP="00F7676F">
      <w:pPr>
        <w:pStyle w:val="BodyText6"/>
      </w:pPr>
    </w:p>
    <w:p w14:paraId="3AC0FBB7" w14:textId="77777777" w:rsidR="00E86526" w:rsidRPr="002A3910" w:rsidRDefault="00E86526" w:rsidP="0074437A">
      <w:pPr>
        <w:pStyle w:val="Heading3"/>
      </w:pPr>
      <w:bookmarkStart w:id="1455" w:name="_Ref342293462"/>
      <w:bookmarkStart w:id="1456" w:name="_Toc159568890"/>
      <w:r w:rsidRPr="002A3910">
        <w:t>Editing Block Properties</w:t>
      </w:r>
      <w:bookmarkEnd w:id="1455"/>
      <w:bookmarkEnd w:id="1456"/>
    </w:p>
    <w:p w14:paraId="18856C1B" w14:textId="77777777" w:rsidR="00A8169F" w:rsidRPr="002A3910" w:rsidRDefault="007869D8" w:rsidP="00A8169F">
      <w:pPr>
        <w:pStyle w:val="BodyText"/>
        <w:keepNext/>
        <w:keepLines/>
      </w:pPr>
      <w:r w:rsidRPr="002A3910">
        <w:fldChar w:fldCharType="begin"/>
      </w:r>
      <w:r w:rsidR="000A69DF" w:rsidRPr="002A3910">
        <w:instrText>xe "ScreenMan:Form Editor:Editing Block Properties"</w:instrText>
      </w:r>
      <w:r w:rsidRPr="002A3910">
        <w:fldChar w:fldCharType="end"/>
      </w:r>
      <w:r w:rsidRPr="002A3910">
        <w:fldChar w:fldCharType="begin"/>
      </w:r>
      <w:r w:rsidR="000A69DF" w:rsidRPr="002A3910">
        <w:instrText>xe "Form Editor:ScreenMan:Editing Block Properties"</w:instrText>
      </w:r>
      <w:r w:rsidRPr="002A3910">
        <w:fldChar w:fldCharType="end"/>
      </w:r>
      <w:r w:rsidRPr="002A3910">
        <w:fldChar w:fldCharType="begin"/>
      </w:r>
      <w:r w:rsidR="000A69DF" w:rsidRPr="002A3910">
        <w:instrText>xe "Editing:ScreenMan Form Editor:Block Properties"</w:instrText>
      </w:r>
      <w:r w:rsidRPr="002A3910">
        <w:fldChar w:fldCharType="end"/>
      </w:r>
      <w:r w:rsidRPr="002A3910">
        <w:fldChar w:fldCharType="begin"/>
      </w:r>
      <w:r w:rsidR="000A69DF" w:rsidRPr="002A3910">
        <w:instrText>xe "Properties:Editing Block Properties with ScreenMan Form Editor"</w:instrText>
      </w:r>
      <w:r w:rsidRPr="002A3910">
        <w:fldChar w:fldCharType="end"/>
      </w:r>
      <w:r w:rsidR="00E86526" w:rsidRPr="002A3910">
        <w:t>To edit the properties of a block on the current page</w:t>
      </w:r>
      <w:r w:rsidR="00A8169F" w:rsidRPr="002A3910">
        <w:t>:</w:t>
      </w:r>
    </w:p>
    <w:p w14:paraId="51910C5E" w14:textId="5D1CE1BE" w:rsidR="00A8169F" w:rsidRPr="002A3910" w:rsidRDefault="00A8169F" w:rsidP="00797053">
      <w:pPr>
        <w:pStyle w:val="ListNumber"/>
        <w:keepNext/>
        <w:keepLines/>
        <w:numPr>
          <w:ilvl w:val="0"/>
          <w:numId w:val="50"/>
        </w:numPr>
        <w:ind w:left="720"/>
        <w:rPr>
          <w:noProof w:val="0"/>
        </w:rPr>
      </w:pPr>
      <w:r w:rsidRPr="002A3910">
        <w:rPr>
          <w:noProof w:val="0"/>
        </w:rPr>
        <w:t>P</w:t>
      </w:r>
      <w:r w:rsidR="00E86526" w:rsidRPr="002A3910">
        <w:rPr>
          <w:noProof w:val="0"/>
        </w:rPr>
        <w:t xml:space="preserve">ress </w:t>
      </w:r>
      <w:r w:rsidR="00E86526" w:rsidRPr="002A3910">
        <w:rPr>
          <w:b/>
          <w:bCs/>
          <w:noProof w:val="0"/>
        </w:rPr>
        <w:t>&lt;PF1&gt;V</w:t>
      </w:r>
      <w:r w:rsidR="00E86526" w:rsidRPr="002A3910">
        <w:rPr>
          <w:noProof w:val="0"/>
        </w:rPr>
        <w:t xml:space="preserve"> to go to the </w:t>
      </w:r>
      <w:hyperlink w:anchor="form_editor_block_viewer_screen" w:history="1">
        <w:r w:rsidR="00E86526" w:rsidRPr="002A3910">
          <w:rPr>
            <w:rStyle w:val="Hyperlink"/>
            <w:noProof w:val="0"/>
          </w:rPr>
          <w:t>Block Viewer Screen</w:t>
        </w:r>
      </w:hyperlink>
      <w:r w:rsidRPr="002A3910">
        <w:rPr>
          <w:noProof w:val="0"/>
        </w:rPr>
        <w:t>.</w:t>
      </w:r>
    </w:p>
    <w:p w14:paraId="449453B5" w14:textId="77777777" w:rsidR="00A8169F" w:rsidRPr="002A3910" w:rsidRDefault="00A8169F" w:rsidP="00797053">
      <w:pPr>
        <w:pStyle w:val="ListNumber"/>
        <w:keepNext/>
        <w:keepLines/>
        <w:numPr>
          <w:ilvl w:val="0"/>
          <w:numId w:val="50"/>
        </w:numPr>
        <w:ind w:left="720"/>
        <w:rPr>
          <w:noProof w:val="0"/>
        </w:rPr>
      </w:pPr>
      <w:r w:rsidRPr="002A3910">
        <w:rPr>
          <w:noProof w:val="0"/>
        </w:rPr>
        <w:t>S</w:t>
      </w:r>
      <w:r w:rsidR="00E86526" w:rsidRPr="002A3910">
        <w:rPr>
          <w:noProof w:val="0"/>
        </w:rPr>
        <w:t xml:space="preserve">elect the block name with </w:t>
      </w:r>
      <w:r w:rsidR="00C26BDD" w:rsidRPr="002A3910">
        <w:rPr>
          <w:b/>
          <w:bCs/>
          <w:noProof w:val="0"/>
        </w:rPr>
        <w:t>Spacebar</w:t>
      </w:r>
      <w:r w:rsidR="00E86526" w:rsidRPr="002A3910">
        <w:rPr>
          <w:b/>
          <w:bCs/>
          <w:noProof w:val="0"/>
        </w:rPr>
        <w:t xml:space="preserve"> </w:t>
      </w:r>
      <w:r w:rsidR="00E86526" w:rsidRPr="002A3910">
        <w:rPr>
          <w:bCs/>
          <w:i/>
          <w:noProof w:val="0"/>
        </w:rPr>
        <w:t>or</w:t>
      </w:r>
      <w:r w:rsidR="00E86526" w:rsidRPr="002A3910">
        <w:rPr>
          <w:bCs/>
          <w:noProof w:val="0"/>
        </w:rPr>
        <w:t xml:space="preserve"> </w:t>
      </w:r>
      <w:r w:rsidR="00C922EB" w:rsidRPr="002A3910">
        <w:rPr>
          <w:b/>
          <w:bCs/>
          <w:noProof w:val="0"/>
        </w:rPr>
        <w:t>Enter</w:t>
      </w:r>
      <w:r w:rsidR="00C922EB" w:rsidRPr="002A3910">
        <w:rPr>
          <w:bCs/>
          <w:noProof w:val="0"/>
        </w:rPr>
        <w:t xml:space="preserve"> keys</w:t>
      </w:r>
      <w:r w:rsidRPr="002A3910">
        <w:rPr>
          <w:noProof w:val="0"/>
        </w:rPr>
        <w:t>.</w:t>
      </w:r>
    </w:p>
    <w:p w14:paraId="095C0D44" w14:textId="77777777" w:rsidR="00A8169F" w:rsidRPr="002A3910" w:rsidRDefault="00A8169F" w:rsidP="00797053">
      <w:pPr>
        <w:pStyle w:val="ListNumber"/>
        <w:keepNext/>
        <w:keepLines/>
        <w:numPr>
          <w:ilvl w:val="0"/>
          <w:numId w:val="50"/>
        </w:numPr>
        <w:ind w:left="720"/>
        <w:rPr>
          <w:noProof w:val="0"/>
        </w:rPr>
      </w:pPr>
      <w:r w:rsidRPr="002A3910">
        <w:rPr>
          <w:noProof w:val="0"/>
        </w:rPr>
        <w:t>P</w:t>
      </w:r>
      <w:r w:rsidR="00E86526" w:rsidRPr="002A3910">
        <w:rPr>
          <w:noProof w:val="0"/>
        </w:rPr>
        <w:t xml:space="preserve">ress </w:t>
      </w:r>
      <w:r w:rsidR="00C922EB" w:rsidRPr="002A3910">
        <w:rPr>
          <w:b/>
          <w:bCs/>
          <w:noProof w:val="0"/>
        </w:rPr>
        <w:t>PF4</w:t>
      </w:r>
      <w:r w:rsidR="00E86526" w:rsidRPr="002A3910">
        <w:rPr>
          <w:noProof w:val="0"/>
        </w:rPr>
        <w:t>.</w:t>
      </w:r>
    </w:p>
    <w:p w14:paraId="2B759A42" w14:textId="0921F938" w:rsidR="00E86526" w:rsidRPr="002A3910" w:rsidRDefault="00E86526" w:rsidP="00797053">
      <w:pPr>
        <w:pStyle w:val="ListNumber"/>
        <w:numPr>
          <w:ilvl w:val="0"/>
          <w:numId w:val="50"/>
        </w:numPr>
        <w:ind w:left="720"/>
        <w:rPr>
          <w:noProof w:val="0"/>
        </w:rPr>
      </w:pPr>
      <w:r w:rsidRPr="002A3910">
        <w:rPr>
          <w:noProof w:val="0"/>
        </w:rPr>
        <w:t>The Form Editor invokes a ScreenMan form where the properties of the block can be edited.</w:t>
      </w:r>
    </w:p>
    <w:p w14:paraId="7762882C" w14:textId="77777777" w:rsidR="00F7676F" w:rsidRPr="002A3910" w:rsidRDefault="00F7676F" w:rsidP="00F7676F">
      <w:pPr>
        <w:pStyle w:val="BodyText6"/>
      </w:pPr>
    </w:p>
    <w:p w14:paraId="59ABA46D" w14:textId="446527DC" w:rsidR="00E86526" w:rsidRPr="002A3910" w:rsidRDefault="00E86526" w:rsidP="00FB1CBD">
      <w:pPr>
        <w:pStyle w:val="BodyText"/>
        <w:keepNext/>
        <w:keepLines/>
      </w:pPr>
      <w:r w:rsidRPr="002A3910">
        <w:t xml:space="preserve">The form for editing block properties looks like </w:t>
      </w:r>
      <w:r w:rsidR="0080730E" w:rsidRPr="002A3910">
        <w:rPr>
          <w:color w:val="0000FF"/>
          <w:u w:val="single"/>
        </w:rPr>
        <w:fldChar w:fldCharType="begin" w:fldLock="1"/>
      </w:r>
      <w:r w:rsidR="0080730E" w:rsidRPr="002A3910">
        <w:rPr>
          <w:color w:val="0000FF"/>
          <w:u w:val="single"/>
        </w:rPr>
        <w:instrText xml:space="preserve"> REF _Ref458179663 \h  \* MERGEFORMAT </w:instrText>
      </w:r>
      <w:r w:rsidR="0080730E" w:rsidRPr="002A3910">
        <w:rPr>
          <w:color w:val="0000FF"/>
          <w:u w:val="single"/>
        </w:rPr>
      </w:r>
      <w:r w:rsidR="0080730E" w:rsidRPr="002A3910">
        <w:rPr>
          <w:color w:val="0000FF"/>
          <w:u w:val="single"/>
        </w:rPr>
        <w:fldChar w:fldCharType="separate"/>
      </w:r>
      <w:r w:rsidR="00272B32" w:rsidRPr="002A3910">
        <w:rPr>
          <w:color w:val="0000FF"/>
          <w:u w:val="single"/>
        </w:rPr>
        <w:t>Figure 260</w:t>
      </w:r>
      <w:r w:rsidR="0080730E" w:rsidRPr="002A3910">
        <w:rPr>
          <w:color w:val="0000FF"/>
          <w:u w:val="single"/>
        </w:rPr>
        <w:fldChar w:fldCharType="end"/>
      </w:r>
      <w:r w:rsidRPr="002A3910">
        <w:t>:</w:t>
      </w:r>
    </w:p>
    <w:p w14:paraId="56BD9B44" w14:textId="77777777" w:rsidR="00F7676F" w:rsidRPr="002A3910" w:rsidRDefault="00F7676F" w:rsidP="00F7676F">
      <w:pPr>
        <w:pStyle w:val="BodyText6"/>
        <w:keepNext/>
        <w:keepLines/>
      </w:pPr>
    </w:p>
    <w:p w14:paraId="28CFCA42" w14:textId="01F1A127" w:rsidR="00BB6867" w:rsidRPr="002A3910" w:rsidRDefault="00BB6867" w:rsidP="00BB6867">
      <w:pPr>
        <w:pStyle w:val="Caption"/>
      </w:pPr>
      <w:bookmarkStart w:id="1457" w:name="_Ref458179663"/>
      <w:bookmarkStart w:id="1458" w:name="_Ref322691247"/>
      <w:bookmarkStart w:id="1459" w:name="_Toc159568531"/>
      <w:r w:rsidRPr="002A3910">
        <w:t xml:space="preserve">Figure </w:t>
      </w:r>
      <w:r w:rsidRPr="002A3910">
        <w:fldChar w:fldCharType="begin"/>
      </w:r>
      <w:r w:rsidRPr="002A3910">
        <w:instrText>SEQ Figure \* ARABIC</w:instrText>
      </w:r>
      <w:r w:rsidRPr="002A3910">
        <w:fldChar w:fldCharType="separate"/>
      </w:r>
      <w:r w:rsidR="002D1B25">
        <w:rPr>
          <w:noProof/>
        </w:rPr>
        <w:t>260</w:t>
      </w:r>
      <w:r w:rsidRPr="002A3910">
        <w:fldChar w:fldCharType="end"/>
      </w:r>
      <w:bookmarkEnd w:id="1457"/>
      <w:r w:rsidR="00E87492" w:rsidRPr="002A3910">
        <w:t>:</w:t>
      </w:r>
      <w:r w:rsidRPr="002A3910">
        <w:t xml:space="preserve"> </w:t>
      </w:r>
      <w:r w:rsidR="00143C40" w:rsidRPr="002A3910">
        <w:t>ScreenMan Form Editor—</w:t>
      </w:r>
      <w:r w:rsidR="0080730E" w:rsidRPr="002A3910">
        <w:t>Editing Block P</w:t>
      </w:r>
      <w:r w:rsidR="00FB1CBD" w:rsidRPr="002A3910">
        <w:t>roperties</w:t>
      </w:r>
      <w:bookmarkEnd w:id="1458"/>
      <w:bookmarkEnd w:id="1459"/>
    </w:p>
    <w:p w14:paraId="468F0597" w14:textId="77777777" w:rsidR="00726A93" w:rsidRPr="002A3910" w:rsidRDefault="00726A93" w:rsidP="00726A93">
      <w:pPr>
        <w:pStyle w:val="Dialogue"/>
      </w:pPr>
      <w:r w:rsidRPr="002A3910">
        <w:t>--------------------- Block Properties Stored in FORM File ---------------------</w:t>
      </w:r>
    </w:p>
    <w:p w14:paraId="77D653DC" w14:textId="77777777" w:rsidR="00726A93" w:rsidRPr="002A3910" w:rsidRDefault="00726A93" w:rsidP="00726A93">
      <w:pPr>
        <w:pStyle w:val="Dialogue"/>
      </w:pPr>
      <w:r w:rsidRPr="002A3910">
        <w:t>|                                                                                |</w:t>
      </w:r>
    </w:p>
    <w:p w14:paraId="745C0F3D" w14:textId="77777777" w:rsidR="00726A93" w:rsidRPr="002A3910" w:rsidRDefault="00726A93" w:rsidP="00726A93">
      <w:pPr>
        <w:pStyle w:val="Dialogue"/>
      </w:pPr>
      <w:r w:rsidRPr="002A3910">
        <w:t>|           BLOCK NAME:                                     BLOCK ORDER:         |</w:t>
      </w:r>
    </w:p>
    <w:p w14:paraId="0AC17BCB" w14:textId="77777777" w:rsidR="00726A93" w:rsidRPr="002A3910" w:rsidRDefault="00726A93" w:rsidP="00726A93">
      <w:pPr>
        <w:pStyle w:val="Dialogue"/>
      </w:pPr>
      <w:r w:rsidRPr="002A3910">
        <w:t>|        TYPE OF BLOCK:                              OTHER PARAMETERS...         |</w:t>
      </w:r>
    </w:p>
    <w:p w14:paraId="3BB6CC20" w14:textId="77777777" w:rsidR="00726A93" w:rsidRPr="002A3910" w:rsidRDefault="00726A93" w:rsidP="00726A93">
      <w:pPr>
        <w:pStyle w:val="Dialogue"/>
      </w:pPr>
      <w:r w:rsidRPr="002A3910">
        <w:t>|         POINTER LINK:                                                          |</w:t>
      </w:r>
    </w:p>
    <w:p w14:paraId="6EC1B5FF" w14:textId="77777777" w:rsidR="00726A93" w:rsidRPr="002A3910" w:rsidRDefault="00726A93" w:rsidP="00726A93">
      <w:pPr>
        <w:pStyle w:val="Dialogue"/>
      </w:pPr>
      <w:r w:rsidRPr="002A3910">
        <w:t>|                                                                                |</w:t>
      </w:r>
    </w:p>
    <w:p w14:paraId="186FF7B1" w14:textId="77777777" w:rsidR="00726A93" w:rsidRPr="002A3910" w:rsidRDefault="00726A93" w:rsidP="00726A93">
      <w:pPr>
        <w:pStyle w:val="Dialogue"/>
      </w:pPr>
      <w:r w:rsidRPr="002A3910">
        <w:t>|           PRE ACTION:                                                          |</w:t>
      </w:r>
    </w:p>
    <w:p w14:paraId="1A7E051D" w14:textId="77777777" w:rsidR="00726A93" w:rsidRPr="002A3910" w:rsidRDefault="00726A93" w:rsidP="00726A93">
      <w:pPr>
        <w:pStyle w:val="Dialogue"/>
      </w:pPr>
      <w:r w:rsidRPr="002A3910">
        <w:t>|          POST ACTION:                                                          |</w:t>
      </w:r>
    </w:p>
    <w:p w14:paraId="6F96EBC5" w14:textId="77777777" w:rsidR="00726A93" w:rsidRPr="002A3910" w:rsidRDefault="00726A93" w:rsidP="00726A93">
      <w:pPr>
        <w:pStyle w:val="Dialogue"/>
      </w:pPr>
      <w:r w:rsidRPr="002A3910">
        <w:t>|                                                                                |</w:t>
      </w:r>
    </w:p>
    <w:p w14:paraId="0BDFD44A" w14:textId="77777777" w:rsidR="00726A93" w:rsidRPr="002A3910" w:rsidRDefault="00726A93" w:rsidP="00726A93">
      <w:pPr>
        <w:pStyle w:val="Dialogue"/>
      </w:pPr>
      <w:r w:rsidRPr="002A3910">
        <w:t>|--------------------- Block Properties Stored in BLOCK File --------------------|</w:t>
      </w:r>
    </w:p>
    <w:p w14:paraId="24DFC7C4" w14:textId="77777777" w:rsidR="00726A93" w:rsidRPr="002A3910" w:rsidRDefault="00726A93" w:rsidP="00726A93">
      <w:pPr>
        <w:pStyle w:val="Dialogue"/>
      </w:pPr>
      <w:r w:rsidRPr="002A3910">
        <w:t>|                                                                                |</w:t>
      </w:r>
    </w:p>
    <w:p w14:paraId="37FF7C7A" w14:textId="77777777" w:rsidR="00726A93" w:rsidRPr="002A3910" w:rsidRDefault="00726A93" w:rsidP="00726A93">
      <w:pPr>
        <w:pStyle w:val="Dialogue"/>
      </w:pPr>
      <w:r w:rsidRPr="002A3910">
        <w:t>|               NAME:                               DESCRIPTION (WP):            |</w:t>
      </w:r>
    </w:p>
    <w:p w14:paraId="5F5718BA" w14:textId="77777777" w:rsidR="00726A93" w:rsidRPr="002A3910" w:rsidRDefault="00726A93" w:rsidP="00726A93">
      <w:pPr>
        <w:pStyle w:val="Dialogue"/>
      </w:pPr>
      <w:r w:rsidRPr="002A3910">
        <w:t>|          DD NUMBER:                             DISABLE NAVIGATION:            |</w:t>
      </w:r>
    </w:p>
    <w:p w14:paraId="2B5C918E" w14:textId="77777777" w:rsidR="00726A93" w:rsidRPr="002A3910" w:rsidRDefault="00726A93" w:rsidP="00726A93">
      <w:pPr>
        <w:pStyle w:val="Dialogue"/>
      </w:pPr>
      <w:r w:rsidRPr="002A3910">
        <w:t>|                                                                                |</w:t>
      </w:r>
    </w:p>
    <w:p w14:paraId="1948C357" w14:textId="77777777" w:rsidR="00726A93" w:rsidRPr="002A3910" w:rsidRDefault="00726A93" w:rsidP="00726A93">
      <w:pPr>
        <w:pStyle w:val="Dialogue"/>
      </w:pPr>
      <w:r w:rsidRPr="002A3910">
        <w:t>|         PRE ACTION:                                                            |</w:t>
      </w:r>
    </w:p>
    <w:p w14:paraId="177A906A" w14:textId="77777777" w:rsidR="00726A93" w:rsidRPr="002A3910" w:rsidRDefault="00726A93" w:rsidP="00726A93">
      <w:pPr>
        <w:pStyle w:val="Dialogue"/>
      </w:pPr>
      <w:r w:rsidRPr="002A3910">
        <w:t>|        POST ACTION:                                                            |</w:t>
      </w:r>
    </w:p>
    <w:p w14:paraId="5402E1A3" w14:textId="77777777" w:rsidR="00E86526" w:rsidRPr="002A3910" w:rsidRDefault="00726A93" w:rsidP="00726A93">
      <w:pPr>
        <w:pStyle w:val="Dialogue"/>
      </w:pPr>
      <w:r w:rsidRPr="002A3910">
        <w:t xml:space="preserve"> --------------------------------------------------------------------------------</w:t>
      </w:r>
    </w:p>
    <w:p w14:paraId="0D970DB9" w14:textId="77777777" w:rsidR="00E86526" w:rsidRPr="002A3910" w:rsidRDefault="00E86526" w:rsidP="00B66E33">
      <w:pPr>
        <w:pStyle w:val="BodyText6"/>
      </w:pPr>
    </w:p>
    <w:p w14:paraId="76F62E12" w14:textId="77777777" w:rsidR="004029F8" w:rsidRPr="002A3910" w:rsidRDefault="00E86526" w:rsidP="00FB1CBD">
      <w:pPr>
        <w:pStyle w:val="BodyText"/>
      </w:pPr>
      <w:r w:rsidRPr="002A3910">
        <w:t xml:space="preserve">The fields on the </w:t>
      </w:r>
      <w:r w:rsidRPr="002A3910">
        <w:rPr>
          <w:b/>
        </w:rPr>
        <w:t>top</w:t>
      </w:r>
      <w:r w:rsidRPr="002A3910">
        <w:t xml:space="preserve"> portion of the preceding screen are fields from the </w:t>
      </w:r>
      <w:r w:rsidR="00EB14E7" w:rsidRPr="002A3910">
        <w:t>FORM</w:t>
      </w:r>
      <w:r w:rsidR="005F08B8" w:rsidRPr="002A3910">
        <w:t xml:space="preserve"> (#.403)</w:t>
      </w:r>
      <w:r w:rsidR="00EB14E7" w:rsidRPr="002A3910">
        <w:t xml:space="preserve"> file</w:t>
      </w:r>
      <w:r w:rsidR="007869D8" w:rsidRPr="002A3910">
        <w:fldChar w:fldCharType="begin"/>
      </w:r>
      <w:r w:rsidR="00EB14E7" w:rsidRPr="002A3910">
        <w:instrText>xe "FORM</w:instrText>
      </w:r>
      <w:r w:rsidR="005F08B8" w:rsidRPr="002A3910">
        <w:instrText xml:space="preserve"> (#.403)</w:instrText>
      </w:r>
      <w:r w:rsidR="00EB14E7" w:rsidRPr="002A3910">
        <w:instrText xml:space="preserve"> File"</w:instrText>
      </w:r>
      <w:r w:rsidR="007869D8" w:rsidRPr="002A3910">
        <w:fldChar w:fldCharType="end"/>
      </w:r>
      <w:r w:rsidR="007869D8" w:rsidRPr="002A3910">
        <w:fldChar w:fldCharType="begin"/>
      </w:r>
      <w:r w:rsidR="00EB14E7" w:rsidRPr="002A3910">
        <w:instrText>xe "Files:FORM (#.403)"</w:instrText>
      </w:r>
      <w:r w:rsidR="007869D8" w:rsidRPr="002A3910">
        <w:fldChar w:fldCharType="end"/>
      </w:r>
      <w:r w:rsidRPr="002A3910">
        <w:t>. Changes to the values of the fields in this area affect the block only as it is used on this</w:t>
      </w:r>
      <w:r w:rsidR="004029F8" w:rsidRPr="002A3910">
        <w:t xml:space="preserve"> particular form.</w:t>
      </w:r>
    </w:p>
    <w:p w14:paraId="5D526DC3" w14:textId="77777777" w:rsidR="00E86526" w:rsidRPr="002A3910" w:rsidRDefault="00E86526" w:rsidP="00FB1CBD">
      <w:pPr>
        <w:pStyle w:val="BodyText"/>
      </w:pPr>
      <w:r w:rsidRPr="002A3910">
        <w:t xml:space="preserve">The fields on the </w:t>
      </w:r>
      <w:r w:rsidRPr="002A3910">
        <w:rPr>
          <w:b/>
        </w:rPr>
        <w:t>bottom</w:t>
      </w:r>
      <w:r w:rsidRPr="002A3910">
        <w:t xml:space="preserve"> portion of the screen are fields from the </w:t>
      </w:r>
      <w:r w:rsidR="00EB14E7" w:rsidRPr="002A3910">
        <w:t>BLOCK</w:t>
      </w:r>
      <w:r w:rsidR="005F08B8" w:rsidRPr="002A3910">
        <w:t xml:space="preserve"> (#.404)</w:t>
      </w:r>
      <w:r w:rsidR="00EB14E7" w:rsidRPr="002A3910">
        <w:t xml:space="preserve"> file</w:t>
      </w:r>
      <w:r w:rsidR="007869D8" w:rsidRPr="002A3910">
        <w:fldChar w:fldCharType="begin"/>
      </w:r>
      <w:r w:rsidR="00EB14E7" w:rsidRPr="002A3910">
        <w:instrText>xe "BLOCK</w:instrText>
      </w:r>
      <w:r w:rsidR="005F08B8" w:rsidRPr="002A3910">
        <w:instrText xml:space="preserve"> (#.404)</w:instrText>
      </w:r>
      <w:r w:rsidR="00EB14E7" w:rsidRPr="002A3910">
        <w:instrText xml:space="preserve"> File"</w:instrText>
      </w:r>
      <w:r w:rsidR="007869D8" w:rsidRPr="002A3910">
        <w:fldChar w:fldCharType="end"/>
      </w:r>
      <w:r w:rsidR="007869D8" w:rsidRPr="002A3910">
        <w:fldChar w:fldCharType="begin"/>
      </w:r>
      <w:r w:rsidR="00EB14E7" w:rsidRPr="002A3910">
        <w:instrText>xe "Files:BLOCK (#.404)"</w:instrText>
      </w:r>
      <w:r w:rsidR="007869D8" w:rsidRPr="002A3910">
        <w:fldChar w:fldCharType="end"/>
      </w:r>
      <w:r w:rsidRPr="002A3910">
        <w:t>. Changes to the values of the fields in this area affect the properties of the block itself, and thus</w:t>
      </w:r>
      <w:r w:rsidR="00C1400F" w:rsidRPr="002A3910">
        <w:t>,</w:t>
      </w:r>
      <w:r w:rsidRPr="002A3910">
        <w:t xml:space="preserve"> affect any form that uses this block.</w:t>
      </w:r>
    </w:p>
    <w:p w14:paraId="3E49AA2E" w14:textId="39638746" w:rsidR="00E86526" w:rsidRPr="002A3910" w:rsidRDefault="00E86526" w:rsidP="00FB1CBD">
      <w:pPr>
        <w:pStyle w:val="BodyText"/>
      </w:pPr>
      <w:r w:rsidRPr="002A3910">
        <w:t xml:space="preserve">When you create a new block, make sure that the </w:t>
      </w:r>
      <w:hyperlink w:anchor="screenman_dd_number_property" w:history="1">
        <w:r w:rsidRPr="002A3910">
          <w:rPr>
            <w:rStyle w:val="Hyperlink"/>
            <w:b/>
          </w:rPr>
          <w:t>DD Number</w:t>
        </w:r>
      </w:hyperlink>
      <w:r w:rsidRPr="002A3910">
        <w:t xml:space="preserve"> is correct. The Form Editor provides a default </w:t>
      </w:r>
      <w:r w:rsidR="002D5BD5" w:rsidRPr="002A3910">
        <w:rPr>
          <w:b/>
        </w:rPr>
        <w:t>DD Number</w:t>
      </w:r>
      <w:r w:rsidR="002D5BD5" w:rsidRPr="002A3910">
        <w:t xml:space="preserve"> equal to the Primary f</w:t>
      </w:r>
      <w:r w:rsidRPr="002A3910">
        <w:t xml:space="preserve">ile of the form. If you are creating a block that contains fields from a subfile, or from a </w:t>
      </w:r>
      <w:r w:rsidR="00EB14E7" w:rsidRPr="002A3910">
        <w:t xml:space="preserve">file </w:t>
      </w:r>
      <w:r w:rsidRPr="002A3910">
        <w:t xml:space="preserve">to which you are navigating, you </w:t>
      </w:r>
      <w:r w:rsidR="00945EC4" w:rsidRPr="002A3910">
        <w:rPr>
          <w:rStyle w:val="Emphasis"/>
          <w:iCs/>
        </w:rPr>
        <w:t>must</w:t>
      </w:r>
      <w:r w:rsidRPr="002A3910">
        <w:t xml:space="preserve"> change the </w:t>
      </w:r>
      <w:r w:rsidRPr="002A3910">
        <w:rPr>
          <w:b/>
        </w:rPr>
        <w:t>DD Number</w:t>
      </w:r>
      <w:r w:rsidRPr="002A3910">
        <w:t>.</w:t>
      </w:r>
    </w:p>
    <w:p w14:paraId="2B128679" w14:textId="77777777" w:rsidR="00E86526" w:rsidRPr="002A3910" w:rsidRDefault="00E86526" w:rsidP="0074437A">
      <w:pPr>
        <w:pStyle w:val="Heading3"/>
      </w:pPr>
      <w:bookmarkStart w:id="1460" w:name="_Ref254156039"/>
      <w:bookmarkStart w:id="1461" w:name="_Toc159568891"/>
      <w:r w:rsidRPr="002A3910">
        <w:t>Editing Page Properties</w:t>
      </w:r>
      <w:bookmarkEnd w:id="1460"/>
      <w:bookmarkEnd w:id="1461"/>
    </w:p>
    <w:p w14:paraId="00BD88AF" w14:textId="7FC67115" w:rsidR="00E86526" w:rsidRPr="002A3910" w:rsidRDefault="007869D8" w:rsidP="00C47017">
      <w:pPr>
        <w:pStyle w:val="Note"/>
        <w:keepNext/>
        <w:keepLines/>
      </w:pPr>
      <w:r w:rsidRPr="002A3910">
        <w:rPr>
          <w:noProof/>
        </w:rPr>
        <w:drawing>
          <wp:inline distT="0" distB="0" distL="0" distR="0" wp14:anchorId="19A4F0AF" wp14:editId="3F6891E4">
            <wp:extent cx="266700" cy="289560"/>
            <wp:effectExtent l="0" t="0" r="0" b="0"/>
            <wp:docPr id="313" name="Picture 30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Picture 304">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F26E00" w:rsidRPr="002A3910">
        <w:rPr>
          <w:b/>
        </w:rPr>
        <w:tab/>
        <w:t>REF:</w:t>
      </w:r>
      <w:r w:rsidR="00F26E00" w:rsidRPr="002A3910">
        <w:t xml:space="preserve"> For information on how to move from page to page when editing a form, s</w:t>
      </w:r>
      <w:r w:rsidR="00E86526" w:rsidRPr="002A3910">
        <w:t xml:space="preserve">ee </w:t>
      </w:r>
      <w:r w:rsidR="00F26E00" w:rsidRPr="002A3910">
        <w:t xml:space="preserve">the </w:t>
      </w:r>
      <w:r w:rsidR="00084217" w:rsidRPr="002A3910">
        <w:t>“</w:t>
      </w:r>
      <w:r w:rsidR="00F26E00" w:rsidRPr="002A3910">
        <w:rPr>
          <w:color w:val="0000FF"/>
          <w:u w:val="single"/>
        </w:rPr>
        <w:fldChar w:fldCharType="begin" w:fldLock="1"/>
      </w:r>
      <w:r w:rsidR="00F26E00" w:rsidRPr="002A3910">
        <w:rPr>
          <w:color w:val="0000FF"/>
          <w:u w:val="single"/>
        </w:rPr>
        <w:instrText xml:space="preserve"> REF _Ref386459886 \h  \* MERGEFORMAT </w:instrText>
      </w:r>
      <w:r w:rsidR="00F26E00" w:rsidRPr="002A3910">
        <w:rPr>
          <w:color w:val="0000FF"/>
          <w:u w:val="single"/>
        </w:rPr>
      </w:r>
      <w:r w:rsidR="00F26E00" w:rsidRPr="002A3910">
        <w:rPr>
          <w:color w:val="0000FF"/>
          <w:u w:val="single"/>
        </w:rPr>
        <w:fldChar w:fldCharType="separate"/>
      </w:r>
      <w:r w:rsidR="00272B32" w:rsidRPr="002A3910">
        <w:rPr>
          <w:color w:val="0000FF"/>
          <w:u w:val="single"/>
        </w:rPr>
        <w:t>Going to Another Page</w:t>
      </w:r>
      <w:r w:rsidR="00F26E00" w:rsidRPr="002A3910">
        <w:rPr>
          <w:color w:val="0000FF"/>
          <w:u w:val="single"/>
        </w:rPr>
        <w:fldChar w:fldCharType="end"/>
      </w:r>
      <w:r w:rsidR="0019283F" w:rsidRPr="002A3910">
        <w:t>”</w:t>
      </w:r>
      <w:r w:rsidR="00F26E00" w:rsidRPr="002A3910">
        <w:t xml:space="preserve"> section</w:t>
      </w:r>
      <w:r w:rsidR="00E86526" w:rsidRPr="002A3910">
        <w:t>.</w:t>
      </w:r>
    </w:p>
    <w:p w14:paraId="1BFDB476" w14:textId="77777777" w:rsidR="00F7676F" w:rsidRPr="002A3910" w:rsidRDefault="00F7676F" w:rsidP="00F7676F">
      <w:pPr>
        <w:pStyle w:val="BodyText6"/>
        <w:keepNext/>
        <w:keepLines/>
      </w:pPr>
    </w:p>
    <w:p w14:paraId="023141F3" w14:textId="2BD0284D" w:rsidR="00E86526" w:rsidRPr="002A3910" w:rsidRDefault="00605AD6" w:rsidP="00FB1CBD">
      <w:pPr>
        <w:pStyle w:val="BodyText"/>
        <w:keepNext/>
        <w:keepLines/>
      </w:pPr>
      <w:r w:rsidRPr="002A3910">
        <w:fldChar w:fldCharType="begin"/>
      </w:r>
      <w:r w:rsidRPr="002A3910">
        <w:instrText>xe "ScreenMan:Form Editor:Editing Page Properties"</w:instrText>
      </w:r>
      <w:r w:rsidRPr="002A3910">
        <w:fldChar w:fldCharType="end"/>
      </w:r>
      <w:r w:rsidRPr="002A3910">
        <w:fldChar w:fldCharType="begin"/>
      </w:r>
      <w:r w:rsidRPr="002A3910">
        <w:instrText>xe "Form Editor:ScreenMan:Editing Page Properties"</w:instrText>
      </w:r>
      <w:r w:rsidRPr="002A3910">
        <w:fldChar w:fldCharType="end"/>
      </w:r>
      <w:r w:rsidRPr="002A3910">
        <w:fldChar w:fldCharType="begin"/>
      </w:r>
      <w:r w:rsidRPr="002A3910">
        <w:instrText>xe "Editing:ScreenMan Form Editor:Page Properties"</w:instrText>
      </w:r>
      <w:r w:rsidRPr="002A3910">
        <w:fldChar w:fldCharType="end"/>
      </w:r>
      <w:r w:rsidRPr="002A3910">
        <w:fldChar w:fldCharType="begin"/>
      </w:r>
      <w:r w:rsidRPr="002A3910">
        <w:instrText>xe "Properties:Editing Page Properties with ScreenMan Form Editor"</w:instrText>
      </w:r>
      <w:r w:rsidRPr="002A3910">
        <w:fldChar w:fldCharType="end"/>
      </w:r>
      <w:r w:rsidR="00E86526" w:rsidRPr="002A3910">
        <w:t xml:space="preserve">To edit the properties of the current page, press </w:t>
      </w:r>
      <w:r w:rsidR="00E86526" w:rsidRPr="002A3910">
        <w:rPr>
          <w:b/>
        </w:rPr>
        <w:t>&lt;PF4&gt;P</w:t>
      </w:r>
      <w:r w:rsidR="00E86526" w:rsidRPr="002A3910">
        <w:t xml:space="preserve"> from the Form Editor</w:t>
      </w:r>
      <w:r w:rsidR="00084217" w:rsidRPr="002A3910">
        <w:t>’</w:t>
      </w:r>
      <w:r w:rsidR="00E86526" w:rsidRPr="002A3910">
        <w:t xml:space="preserve">s </w:t>
      </w:r>
      <w:hyperlink w:anchor="form_editor_main_screen" w:history="1">
        <w:r w:rsidRPr="002A3910">
          <w:rPr>
            <w:rStyle w:val="Hyperlink"/>
          </w:rPr>
          <w:t>Main Screen</w:t>
        </w:r>
      </w:hyperlink>
      <w:r w:rsidR="00E86526" w:rsidRPr="002A3910">
        <w:t xml:space="preserve">. The form for editing page properties looks like </w:t>
      </w:r>
      <w:r w:rsidR="0080730E" w:rsidRPr="002A3910">
        <w:rPr>
          <w:color w:val="0000FF"/>
          <w:u w:val="single"/>
        </w:rPr>
        <w:fldChar w:fldCharType="begin" w:fldLock="1"/>
      </w:r>
      <w:r w:rsidR="0080730E" w:rsidRPr="002A3910">
        <w:rPr>
          <w:color w:val="0000FF"/>
          <w:u w:val="single"/>
        </w:rPr>
        <w:instrText xml:space="preserve"> REF _Ref458179698 \h  \* MERGEFORMAT </w:instrText>
      </w:r>
      <w:r w:rsidR="0080730E" w:rsidRPr="002A3910">
        <w:rPr>
          <w:color w:val="0000FF"/>
          <w:u w:val="single"/>
        </w:rPr>
      </w:r>
      <w:r w:rsidR="0080730E" w:rsidRPr="002A3910">
        <w:rPr>
          <w:color w:val="0000FF"/>
          <w:u w:val="single"/>
        </w:rPr>
        <w:fldChar w:fldCharType="separate"/>
      </w:r>
      <w:r w:rsidR="00272B32" w:rsidRPr="002A3910">
        <w:rPr>
          <w:color w:val="0000FF"/>
          <w:u w:val="single"/>
        </w:rPr>
        <w:t>Figure 261</w:t>
      </w:r>
      <w:r w:rsidR="0080730E" w:rsidRPr="002A3910">
        <w:rPr>
          <w:color w:val="0000FF"/>
          <w:u w:val="single"/>
        </w:rPr>
        <w:fldChar w:fldCharType="end"/>
      </w:r>
      <w:r w:rsidR="00E86526" w:rsidRPr="002A3910">
        <w:t>:</w:t>
      </w:r>
    </w:p>
    <w:p w14:paraId="54301A02" w14:textId="77777777" w:rsidR="00F7676F" w:rsidRPr="002A3910" w:rsidRDefault="00F7676F" w:rsidP="00F7676F">
      <w:pPr>
        <w:pStyle w:val="BodyText6"/>
        <w:keepNext/>
        <w:keepLines/>
      </w:pPr>
    </w:p>
    <w:p w14:paraId="36BBA660" w14:textId="5E323DDA" w:rsidR="00BB6867" w:rsidRPr="002A3910" w:rsidRDefault="00BB6867" w:rsidP="00BB6867">
      <w:pPr>
        <w:pStyle w:val="Caption"/>
      </w:pPr>
      <w:bookmarkStart w:id="1462" w:name="_Ref458179698"/>
      <w:bookmarkStart w:id="1463" w:name="_Ref322691254"/>
      <w:bookmarkStart w:id="1464" w:name="_Toc159568532"/>
      <w:r w:rsidRPr="002A3910">
        <w:t xml:space="preserve">Figure </w:t>
      </w:r>
      <w:r w:rsidRPr="002A3910">
        <w:fldChar w:fldCharType="begin"/>
      </w:r>
      <w:r w:rsidRPr="002A3910">
        <w:instrText>SEQ Figure \* ARABIC</w:instrText>
      </w:r>
      <w:r w:rsidRPr="002A3910">
        <w:fldChar w:fldCharType="separate"/>
      </w:r>
      <w:r w:rsidR="002D1B25">
        <w:rPr>
          <w:noProof/>
        </w:rPr>
        <w:t>261</w:t>
      </w:r>
      <w:r w:rsidRPr="002A3910">
        <w:fldChar w:fldCharType="end"/>
      </w:r>
      <w:bookmarkEnd w:id="1462"/>
      <w:r w:rsidR="00E87492" w:rsidRPr="002A3910">
        <w:t>:</w:t>
      </w:r>
      <w:r w:rsidRPr="002A3910">
        <w:t xml:space="preserve"> </w:t>
      </w:r>
      <w:r w:rsidR="00143C40" w:rsidRPr="002A3910">
        <w:t>ScreenMan Form Editor—</w:t>
      </w:r>
      <w:r w:rsidR="0080730E" w:rsidRPr="002A3910">
        <w:t>Editing Page P</w:t>
      </w:r>
      <w:r w:rsidR="00FB1CBD" w:rsidRPr="002A3910">
        <w:t>roperties</w:t>
      </w:r>
      <w:bookmarkEnd w:id="1463"/>
      <w:bookmarkEnd w:id="1464"/>
    </w:p>
    <w:p w14:paraId="57EA7E76" w14:textId="77777777" w:rsidR="00E51EB5" w:rsidRPr="002A3910" w:rsidRDefault="0095483B" w:rsidP="00E51EB5">
      <w:pPr>
        <w:pStyle w:val="Dialogue"/>
      </w:pPr>
      <w:r w:rsidRPr="002A3910">
        <w:t xml:space="preserve"> </w:t>
      </w:r>
      <w:r w:rsidR="00E51EB5" w:rsidRPr="002A3910">
        <w:t>------------------------------- Page Properties -----------------------</w:t>
      </w:r>
      <w:r w:rsidRPr="002A3910">
        <w:t xml:space="preserve">--------- </w:t>
      </w:r>
    </w:p>
    <w:p w14:paraId="5A024E55" w14:textId="77777777" w:rsidR="00E51EB5" w:rsidRPr="002A3910" w:rsidRDefault="00E51EB5" w:rsidP="00E51EB5">
      <w:pPr>
        <w:pStyle w:val="Dialogue"/>
      </w:pPr>
      <w:r w:rsidRPr="002A3910">
        <w:t>|                                                                                |</w:t>
      </w:r>
    </w:p>
    <w:p w14:paraId="2583E813" w14:textId="77777777" w:rsidR="00E51EB5" w:rsidRPr="002A3910" w:rsidRDefault="00E51EB5" w:rsidP="00E51EB5">
      <w:pPr>
        <w:pStyle w:val="Dialogue"/>
      </w:pPr>
      <w:r w:rsidRPr="002A3910">
        <w:t>|              PAGE NUMBER:                                                      |</w:t>
      </w:r>
    </w:p>
    <w:p w14:paraId="506AE888" w14:textId="77777777" w:rsidR="00E51EB5" w:rsidRPr="002A3910" w:rsidRDefault="00E51EB5" w:rsidP="00E51EB5">
      <w:pPr>
        <w:pStyle w:val="Dialogue"/>
      </w:pPr>
      <w:r w:rsidRPr="002A3910">
        <w:t>|                PAGE NAME:                                                      |</w:t>
      </w:r>
    </w:p>
    <w:p w14:paraId="30679C1F" w14:textId="77777777" w:rsidR="00E51EB5" w:rsidRPr="002A3910" w:rsidRDefault="00E51EB5" w:rsidP="00E51EB5">
      <w:pPr>
        <w:pStyle w:val="Dialogue"/>
      </w:pPr>
      <w:r w:rsidRPr="002A3910">
        <w:t>|             HEADER BLOCK:                                                      |</w:t>
      </w:r>
    </w:p>
    <w:p w14:paraId="11DD2EA0" w14:textId="77777777" w:rsidR="00E51EB5" w:rsidRPr="002A3910" w:rsidRDefault="00E51EB5" w:rsidP="00E51EB5">
      <w:pPr>
        <w:pStyle w:val="Dialogue"/>
      </w:pPr>
      <w:r w:rsidRPr="002A3910">
        <w:t>|                                                                                |</w:t>
      </w:r>
    </w:p>
    <w:p w14:paraId="6D527009" w14:textId="77777777" w:rsidR="00E51EB5" w:rsidRPr="002A3910" w:rsidRDefault="00E51EB5" w:rsidP="00E51EB5">
      <w:pPr>
        <w:pStyle w:val="Dialogue"/>
      </w:pPr>
      <w:r w:rsidRPr="002A3910">
        <w:t>|          PAGE COORDINATE:                 IS THIS A POP UP PAGE?               |</w:t>
      </w:r>
    </w:p>
    <w:p w14:paraId="0EA10727" w14:textId="77777777" w:rsidR="00E51EB5" w:rsidRPr="002A3910" w:rsidRDefault="00E51EB5" w:rsidP="00E51EB5">
      <w:pPr>
        <w:pStyle w:val="Dialogue"/>
      </w:pPr>
      <w:r w:rsidRPr="002A3910">
        <w:t>|                                          LOWER RIGHT COORDINATE:               |</w:t>
      </w:r>
    </w:p>
    <w:p w14:paraId="529C1CA3" w14:textId="77777777" w:rsidR="00E51EB5" w:rsidRPr="002A3910" w:rsidRDefault="00E51EB5" w:rsidP="00E51EB5">
      <w:pPr>
        <w:pStyle w:val="Dialogue"/>
      </w:pPr>
      <w:r w:rsidRPr="002A3910">
        <w:t>|                NEXT PAGE:                                                      |</w:t>
      </w:r>
    </w:p>
    <w:p w14:paraId="4A037F44" w14:textId="77777777" w:rsidR="00E51EB5" w:rsidRPr="002A3910" w:rsidRDefault="00E51EB5" w:rsidP="00E51EB5">
      <w:pPr>
        <w:pStyle w:val="Dialogue"/>
      </w:pPr>
      <w:r w:rsidRPr="002A3910">
        <w:t>|            PREVIOUS PAGE:                                                      |</w:t>
      </w:r>
    </w:p>
    <w:p w14:paraId="03363CAF" w14:textId="77777777" w:rsidR="00E51EB5" w:rsidRPr="002A3910" w:rsidRDefault="00E51EB5" w:rsidP="00E51EB5">
      <w:pPr>
        <w:pStyle w:val="Dialogue"/>
      </w:pPr>
      <w:r w:rsidRPr="002A3910">
        <w:t>|             PARENT FIELD:                                                      |</w:t>
      </w:r>
    </w:p>
    <w:p w14:paraId="52C2A50B" w14:textId="77777777" w:rsidR="00E51EB5" w:rsidRPr="002A3910" w:rsidRDefault="00E51EB5" w:rsidP="00E51EB5">
      <w:pPr>
        <w:pStyle w:val="Dialogue"/>
      </w:pPr>
      <w:r w:rsidRPr="002A3910">
        <w:t>|                                                                                |</w:t>
      </w:r>
    </w:p>
    <w:p w14:paraId="10427BEE" w14:textId="77777777" w:rsidR="00E51EB5" w:rsidRPr="002A3910" w:rsidRDefault="00E51EB5" w:rsidP="00E51EB5">
      <w:pPr>
        <w:pStyle w:val="Dialogue"/>
      </w:pPr>
      <w:r w:rsidRPr="002A3910">
        <w:t>|         DESCRIPTION (WP):                                                      |</w:t>
      </w:r>
    </w:p>
    <w:p w14:paraId="61991746" w14:textId="77777777" w:rsidR="00E51EB5" w:rsidRPr="002A3910" w:rsidRDefault="00E51EB5" w:rsidP="00E51EB5">
      <w:pPr>
        <w:pStyle w:val="Dialogue"/>
      </w:pPr>
      <w:r w:rsidRPr="002A3910">
        <w:t>|               PRE ACTION:                                                      |</w:t>
      </w:r>
    </w:p>
    <w:p w14:paraId="491ED303" w14:textId="77777777" w:rsidR="00E51EB5" w:rsidRPr="002A3910" w:rsidRDefault="00E51EB5" w:rsidP="00E51EB5">
      <w:pPr>
        <w:pStyle w:val="Dialogue"/>
      </w:pPr>
      <w:r w:rsidRPr="002A3910">
        <w:t>|              POST ACTION:                                                      |</w:t>
      </w:r>
    </w:p>
    <w:p w14:paraId="3E91FA39" w14:textId="77777777" w:rsidR="00E51EB5" w:rsidRPr="002A3910" w:rsidRDefault="00E51EB5" w:rsidP="00E51EB5">
      <w:pPr>
        <w:pStyle w:val="Dialogue"/>
      </w:pPr>
      <w:r w:rsidRPr="002A3910">
        <w:t>|                                                                                |</w:t>
      </w:r>
    </w:p>
    <w:p w14:paraId="01393846" w14:textId="77777777" w:rsidR="00E86526" w:rsidRPr="002A3910" w:rsidRDefault="00E51EB5" w:rsidP="00E51EB5">
      <w:pPr>
        <w:pStyle w:val="Dialogue"/>
      </w:pPr>
      <w:r w:rsidRPr="002A3910">
        <w:t xml:space="preserve"> -------------------------------------------------------------------------------- </w:t>
      </w:r>
    </w:p>
    <w:p w14:paraId="0B30878F" w14:textId="77777777" w:rsidR="00E86526" w:rsidRPr="002A3910" w:rsidRDefault="00E86526" w:rsidP="00B66E33">
      <w:pPr>
        <w:pStyle w:val="BodyText6"/>
      </w:pPr>
    </w:p>
    <w:p w14:paraId="5FCD4048" w14:textId="77777777" w:rsidR="00605AD6" w:rsidRPr="002A3910" w:rsidRDefault="00E86526" w:rsidP="00605AD6">
      <w:pPr>
        <w:pStyle w:val="BodyText"/>
        <w:keepNext/>
        <w:keepLines/>
      </w:pPr>
      <w:r w:rsidRPr="002A3910">
        <w:t xml:space="preserve">If you want the page to be a </w:t>
      </w:r>
      <w:r w:rsidR="00084217" w:rsidRPr="002A3910">
        <w:t>“</w:t>
      </w:r>
      <w:r w:rsidR="005F6E9B" w:rsidRPr="002A3910">
        <w:t>popup</w:t>
      </w:r>
      <w:r w:rsidR="00084217" w:rsidRPr="002A3910">
        <w:t>”</w:t>
      </w:r>
      <w:r w:rsidRPr="002A3910">
        <w:t xml:space="preserve"> page (window)</w:t>
      </w:r>
      <w:r w:rsidR="00605AD6" w:rsidRPr="002A3910">
        <w:t>:</w:t>
      </w:r>
    </w:p>
    <w:p w14:paraId="6027EC7F" w14:textId="77777777" w:rsidR="00605AD6" w:rsidRPr="002A3910" w:rsidRDefault="00605AD6" w:rsidP="00797053">
      <w:pPr>
        <w:pStyle w:val="ListNumber"/>
        <w:keepNext/>
        <w:keepLines/>
        <w:numPr>
          <w:ilvl w:val="0"/>
          <w:numId w:val="55"/>
        </w:numPr>
        <w:ind w:left="720"/>
        <w:rPr>
          <w:noProof w:val="0"/>
        </w:rPr>
      </w:pPr>
      <w:r w:rsidRPr="002A3910">
        <w:rPr>
          <w:noProof w:val="0"/>
        </w:rPr>
        <w:t>At the “IS THIS A POP UP PAGE?” prompt, e</w:t>
      </w:r>
      <w:r w:rsidR="00E86526" w:rsidRPr="002A3910">
        <w:rPr>
          <w:noProof w:val="0"/>
        </w:rPr>
        <w:t xml:space="preserve">nter </w:t>
      </w:r>
      <w:r w:rsidR="00E86526" w:rsidRPr="002A3910">
        <w:rPr>
          <w:b/>
          <w:noProof w:val="0"/>
        </w:rPr>
        <w:t>YES</w:t>
      </w:r>
      <w:r w:rsidRPr="002A3910">
        <w:rPr>
          <w:noProof w:val="0"/>
        </w:rPr>
        <w:t>.</w:t>
      </w:r>
    </w:p>
    <w:p w14:paraId="76A8C0AA" w14:textId="77777777" w:rsidR="00E86526" w:rsidRPr="002A3910" w:rsidRDefault="00605AD6" w:rsidP="00797053">
      <w:pPr>
        <w:pStyle w:val="ListNumber"/>
        <w:numPr>
          <w:ilvl w:val="0"/>
          <w:numId w:val="55"/>
        </w:numPr>
        <w:ind w:left="720"/>
        <w:rPr>
          <w:noProof w:val="0"/>
        </w:rPr>
      </w:pPr>
      <w:r w:rsidRPr="002A3910">
        <w:rPr>
          <w:noProof w:val="0"/>
        </w:rPr>
        <w:t>E</w:t>
      </w:r>
      <w:r w:rsidR="00E86526" w:rsidRPr="002A3910">
        <w:rPr>
          <w:noProof w:val="0"/>
        </w:rPr>
        <w:t xml:space="preserve">nter a value for </w:t>
      </w:r>
      <w:r w:rsidR="00084217" w:rsidRPr="002A3910">
        <w:rPr>
          <w:noProof w:val="0"/>
        </w:rPr>
        <w:t>“</w:t>
      </w:r>
      <w:r w:rsidR="00E86526" w:rsidRPr="002A3910">
        <w:rPr>
          <w:noProof w:val="0"/>
        </w:rPr>
        <w:t>LOWER RIGHT COORDINATE</w:t>
      </w:r>
      <w:r w:rsidR="00084217" w:rsidRPr="002A3910">
        <w:rPr>
          <w:noProof w:val="0"/>
        </w:rPr>
        <w:t>”</w:t>
      </w:r>
      <w:r w:rsidR="00E86526" w:rsidRPr="002A3910">
        <w:rPr>
          <w:noProof w:val="0"/>
        </w:rPr>
        <w:t>.</w:t>
      </w:r>
    </w:p>
    <w:p w14:paraId="422A5A8C" w14:textId="77777777" w:rsidR="00F7676F" w:rsidRPr="002A3910" w:rsidRDefault="00F7676F" w:rsidP="00F7676F">
      <w:pPr>
        <w:pStyle w:val="BodyText6"/>
      </w:pPr>
    </w:p>
    <w:p w14:paraId="42F4359D" w14:textId="6DE091B6" w:rsidR="00994265" w:rsidRPr="002A3910" w:rsidRDefault="007869D8" w:rsidP="0080730E">
      <w:pPr>
        <w:pStyle w:val="Note"/>
      </w:pPr>
      <w:r w:rsidRPr="002A3910">
        <w:rPr>
          <w:noProof/>
        </w:rPr>
        <w:drawing>
          <wp:inline distT="0" distB="0" distL="0" distR="0" wp14:anchorId="3AAC03E2" wp14:editId="29B1B14B">
            <wp:extent cx="289560" cy="289560"/>
            <wp:effectExtent l="0" t="0" r="0" b="0"/>
            <wp:docPr id="314"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0730E" w:rsidRPr="002A3910">
        <w:rPr>
          <w:b/>
        </w:rPr>
        <w:tab/>
        <w:t>NOTE</w:t>
      </w:r>
      <w:r w:rsidR="00994265" w:rsidRPr="002A3910">
        <w:t>:</w:t>
      </w:r>
      <w:r w:rsidR="0080730E" w:rsidRPr="002A3910">
        <w:t xml:space="preserve"> VA </w:t>
      </w:r>
      <w:r w:rsidR="00994265" w:rsidRPr="002A3910">
        <w:t xml:space="preserve">FileMan </w:t>
      </w:r>
      <w:r w:rsidR="0080730E" w:rsidRPr="002A3910">
        <w:t>22.2</w:t>
      </w:r>
      <w:r w:rsidR="00994265" w:rsidRPr="002A3910">
        <w:t xml:space="preserve"> supports screens longer than </w:t>
      </w:r>
      <w:r w:rsidR="00994265" w:rsidRPr="002A3910">
        <w:rPr>
          <w:b/>
          <w:bCs/>
        </w:rPr>
        <w:t>24 lines</w:t>
      </w:r>
      <w:r w:rsidR="00994265" w:rsidRPr="002A3910">
        <w:t>.</w:t>
      </w:r>
    </w:p>
    <w:p w14:paraId="5B42DFB0" w14:textId="77777777" w:rsidR="00F7676F" w:rsidRPr="002A3910" w:rsidRDefault="00F7676F" w:rsidP="00F7676F">
      <w:pPr>
        <w:pStyle w:val="BodyText6"/>
      </w:pPr>
    </w:p>
    <w:p w14:paraId="2DB9AB9E" w14:textId="77777777" w:rsidR="00E86526" w:rsidRPr="002A3910" w:rsidRDefault="00E86526" w:rsidP="00AD197E">
      <w:pPr>
        <w:pStyle w:val="Heading4"/>
      </w:pPr>
      <w:r w:rsidRPr="002A3910">
        <w:t xml:space="preserve">Editing </w:t>
      </w:r>
      <w:r w:rsidR="00084217" w:rsidRPr="002A3910">
        <w:t>“</w:t>
      </w:r>
      <w:r w:rsidR="005F6E9B" w:rsidRPr="002A3910">
        <w:t>Popu</w:t>
      </w:r>
      <w:r w:rsidRPr="002A3910">
        <w:t>p</w:t>
      </w:r>
      <w:r w:rsidR="00084217" w:rsidRPr="002A3910">
        <w:t>”</w:t>
      </w:r>
      <w:r w:rsidRPr="002A3910">
        <w:t xml:space="preserve"> Page Coordinates</w:t>
      </w:r>
    </w:p>
    <w:p w14:paraId="46F98F3C" w14:textId="4CB94D78" w:rsidR="00E86526" w:rsidRPr="002A3910" w:rsidRDefault="007869D8" w:rsidP="00FB1CBD">
      <w:pPr>
        <w:pStyle w:val="BodyText"/>
        <w:keepNext/>
        <w:keepLines/>
      </w:pPr>
      <w:r w:rsidRPr="002A3910">
        <w:fldChar w:fldCharType="begin"/>
      </w:r>
      <w:r w:rsidR="000A69DF" w:rsidRPr="002A3910">
        <w:instrText>xe "Scree</w:instrText>
      </w:r>
      <w:r w:rsidR="005F6E9B" w:rsidRPr="002A3910">
        <w:instrText>nMan:Form Editor:Editing Popu</w:instrText>
      </w:r>
      <w:r w:rsidR="000A69DF" w:rsidRPr="002A3910">
        <w:instrText>p Page Coordinates"</w:instrText>
      </w:r>
      <w:r w:rsidRPr="002A3910">
        <w:fldChar w:fldCharType="end"/>
      </w:r>
      <w:r w:rsidRPr="002A3910">
        <w:fldChar w:fldCharType="begin"/>
      </w:r>
      <w:r w:rsidR="000A69DF" w:rsidRPr="002A3910">
        <w:instrText xml:space="preserve">xe "Form </w:instrText>
      </w:r>
      <w:r w:rsidR="005F6E9B" w:rsidRPr="002A3910">
        <w:instrText>Editor:ScreenMan:Editing Pop-</w:instrText>
      </w:r>
      <w:r w:rsidR="000A69DF" w:rsidRPr="002A3910">
        <w:instrText>p Page Coordinates"</w:instrText>
      </w:r>
      <w:r w:rsidRPr="002A3910">
        <w:fldChar w:fldCharType="end"/>
      </w:r>
      <w:r w:rsidRPr="002A3910">
        <w:fldChar w:fldCharType="begin"/>
      </w:r>
      <w:r w:rsidR="000A69DF" w:rsidRPr="002A3910">
        <w:instrText>xe "Editing:ScreenMan Form Editor:</w:instrText>
      </w:r>
      <w:r w:rsidR="005F6E9B" w:rsidRPr="002A3910">
        <w:instrText>Popu</w:instrText>
      </w:r>
      <w:r w:rsidR="000A69DF" w:rsidRPr="002A3910">
        <w:instrText>p Page Coordinates"</w:instrText>
      </w:r>
      <w:r w:rsidRPr="002A3910">
        <w:fldChar w:fldCharType="end"/>
      </w:r>
      <w:r w:rsidR="00E86526" w:rsidRPr="002A3910">
        <w:t xml:space="preserve">As described </w:t>
      </w:r>
      <w:r w:rsidR="00E26E64" w:rsidRPr="002A3910">
        <w:t xml:space="preserve">in Section </w:t>
      </w:r>
      <w:r w:rsidR="00E26E64" w:rsidRPr="002A3910">
        <w:rPr>
          <w:color w:val="0000FF"/>
          <w:u w:val="single"/>
        </w:rPr>
        <w:fldChar w:fldCharType="begin" w:fldLock="1"/>
      </w:r>
      <w:r w:rsidR="00E26E64" w:rsidRPr="002A3910">
        <w:rPr>
          <w:color w:val="0000FF"/>
          <w:u w:val="single"/>
        </w:rPr>
        <w:instrText xml:space="preserve"> REF _Ref254156039 \w \h  \* MERGEFORMAT </w:instrText>
      </w:r>
      <w:r w:rsidR="00E26E64" w:rsidRPr="002A3910">
        <w:rPr>
          <w:color w:val="0000FF"/>
          <w:u w:val="single"/>
        </w:rPr>
      </w:r>
      <w:r w:rsidR="00E26E64" w:rsidRPr="002A3910">
        <w:rPr>
          <w:color w:val="0000FF"/>
          <w:u w:val="single"/>
        </w:rPr>
        <w:fldChar w:fldCharType="separate"/>
      </w:r>
      <w:r w:rsidR="00272B32" w:rsidRPr="002A3910">
        <w:rPr>
          <w:color w:val="0000FF"/>
          <w:u w:val="single"/>
        </w:rPr>
        <w:t>5.10.3</w:t>
      </w:r>
      <w:r w:rsidR="00E26E64" w:rsidRPr="002A3910">
        <w:rPr>
          <w:color w:val="0000FF"/>
          <w:u w:val="single"/>
        </w:rPr>
        <w:fldChar w:fldCharType="end"/>
      </w:r>
      <w:r w:rsidR="00E26E64" w:rsidRPr="002A3910">
        <w:t>, “</w:t>
      </w:r>
      <w:r w:rsidR="00E26E64" w:rsidRPr="002A3910">
        <w:rPr>
          <w:color w:val="0000FF"/>
          <w:u w:val="single"/>
        </w:rPr>
        <w:fldChar w:fldCharType="begin" w:fldLock="1"/>
      </w:r>
      <w:r w:rsidR="00E26E64" w:rsidRPr="002A3910">
        <w:rPr>
          <w:color w:val="0000FF"/>
          <w:u w:val="single"/>
        </w:rPr>
        <w:instrText xml:space="preserve"> REF _Ref254156039 \h  \* MERGEFORMAT </w:instrText>
      </w:r>
      <w:r w:rsidR="00E26E64" w:rsidRPr="002A3910">
        <w:rPr>
          <w:color w:val="0000FF"/>
          <w:u w:val="single"/>
        </w:rPr>
      </w:r>
      <w:r w:rsidR="00E26E64" w:rsidRPr="002A3910">
        <w:rPr>
          <w:color w:val="0000FF"/>
          <w:u w:val="single"/>
        </w:rPr>
        <w:fldChar w:fldCharType="separate"/>
      </w:r>
      <w:r w:rsidR="00272B32" w:rsidRPr="002A3910">
        <w:rPr>
          <w:color w:val="0000FF"/>
          <w:u w:val="single"/>
        </w:rPr>
        <w:t>Editing Page Properties</w:t>
      </w:r>
      <w:r w:rsidR="00E26E64" w:rsidRPr="002A3910">
        <w:rPr>
          <w:color w:val="0000FF"/>
          <w:u w:val="single"/>
        </w:rPr>
        <w:fldChar w:fldCharType="end"/>
      </w:r>
      <w:r w:rsidR="00E26E64" w:rsidRPr="002A3910">
        <w:t>,”</w:t>
      </w:r>
      <w:r w:rsidR="00E86526" w:rsidRPr="002A3910">
        <w:t xml:space="preserve">, you can press </w:t>
      </w:r>
      <w:r w:rsidR="00E86526" w:rsidRPr="002A3910">
        <w:rPr>
          <w:b/>
          <w:bCs/>
        </w:rPr>
        <w:t>&lt;PF4&gt;P</w:t>
      </w:r>
      <w:r w:rsidR="00E86526" w:rsidRPr="002A3910">
        <w:t xml:space="preserve"> to invoke a ScreenMan form to edit the properties of the current page. You can also change the coordinate of a </w:t>
      </w:r>
      <w:r w:rsidR="00084217" w:rsidRPr="002A3910">
        <w:t>“</w:t>
      </w:r>
      <w:r w:rsidR="005F6E9B" w:rsidRPr="002A3910">
        <w:t>pop</w:t>
      </w:r>
      <w:r w:rsidR="00E86526" w:rsidRPr="002A3910">
        <w:t>up</w:t>
      </w:r>
      <w:r w:rsidR="00084217" w:rsidRPr="002A3910">
        <w:t>”</w:t>
      </w:r>
      <w:r w:rsidR="00E86526" w:rsidRPr="002A3910">
        <w:t xml:space="preserve"> page directly from the Form Editor</w:t>
      </w:r>
      <w:r w:rsidR="00084217" w:rsidRPr="002A3910">
        <w:t>’</w:t>
      </w:r>
      <w:r w:rsidR="00E86526" w:rsidRPr="002A3910">
        <w:t xml:space="preserve">s </w:t>
      </w:r>
      <w:hyperlink w:anchor="form_editor_main_screen" w:history="1">
        <w:r w:rsidR="00605AD6" w:rsidRPr="002A3910">
          <w:rPr>
            <w:rStyle w:val="Hyperlink"/>
          </w:rPr>
          <w:t>Main Screen</w:t>
        </w:r>
      </w:hyperlink>
      <w:r w:rsidR="00E86526" w:rsidRPr="002A3910">
        <w:t xml:space="preserve">, by selecting and dragging the border of the </w:t>
      </w:r>
      <w:r w:rsidR="00084217" w:rsidRPr="002A3910">
        <w:t>“</w:t>
      </w:r>
      <w:r w:rsidR="005F6E9B" w:rsidRPr="002A3910">
        <w:t>pop</w:t>
      </w:r>
      <w:r w:rsidR="00E86526" w:rsidRPr="002A3910">
        <w:t>up</w:t>
      </w:r>
      <w:r w:rsidR="00084217" w:rsidRPr="002A3910">
        <w:t>”</w:t>
      </w:r>
      <w:r w:rsidR="00E86526" w:rsidRPr="002A3910">
        <w:t xml:space="preserve"> page.</w:t>
      </w:r>
    </w:p>
    <w:p w14:paraId="6EF8CB88" w14:textId="6E981267" w:rsidR="00E86526" w:rsidRPr="002A3910" w:rsidRDefault="00EA4F3E" w:rsidP="00FB1CBD">
      <w:pPr>
        <w:pStyle w:val="BodyText"/>
        <w:keepNext/>
        <w:keepLines/>
      </w:pPr>
      <w:r w:rsidRPr="002A3910">
        <w:rPr>
          <w:color w:val="0000FF"/>
          <w:u w:val="single"/>
        </w:rPr>
        <w:fldChar w:fldCharType="begin" w:fldLock="1"/>
      </w:r>
      <w:r w:rsidRPr="002A3910">
        <w:rPr>
          <w:color w:val="0000FF"/>
          <w:u w:val="single"/>
        </w:rPr>
        <w:instrText xml:space="preserve"> REF _Ref342294043 \h  \* MERGEFORMAT </w:instrText>
      </w:r>
      <w:r w:rsidRPr="002A3910">
        <w:rPr>
          <w:color w:val="0000FF"/>
          <w:u w:val="single"/>
        </w:rPr>
      </w:r>
      <w:r w:rsidRPr="002A3910">
        <w:rPr>
          <w:color w:val="0000FF"/>
          <w:u w:val="single"/>
        </w:rPr>
        <w:fldChar w:fldCharType="separate"/>
      </w:r>
      <w:r w:rsidR="00272B32" w:rsidRPr="002A3910">
        <w:rPr>
          <w:color w:val="0000FF"/>
          <w:u w:val="single"/>
        </w:rPr>
        <w:t>Figure 262</w:t>
      </w:r>
      <w:r w:rsidRPr="002A3910">
        <w:rPr>
          <w:color w:val="0000FF"/>
          <w:u w:val="single"/>
        </w:rPr>
        <w:fldChar w:fldCharType="end"/>
      </w:r>
      <w:r w:rsidR="00E86526" w:rsidRPr="002A3910">
        <w:t xml:space="preserve"> is an example of the Main Screen of the Form Editor where the current page is a </w:t>
      </w:r>
      <w:r w:rsidR="00084217" w:rsidRPr="002A3910">
        <w:t>“</w:t>
      </w:r>
      <w:r w:rsidR="005F6E9B" w:rsidRPr="002A3910">
        <w:t>popu</w:t>
      </w:r>
      <w:r w:rsidR="00E86526" w:rsidRPr="002A3910">
        <w:t>p</w:t>
      </w:r>
      <w:r w:rsidR="00084217" w:rsidRPr="002A3910">
        <w:t>”</w:t>
      </w:r>
      <w:r w:rsidR="00E86526" w:rsidRPr="002A3910">
        <w:t xml:space="preserve"> page.</w:t>
      </w:r>
    </w:p>
    <w:p w14:paraId="0FD2D82C" w14:textId="77777777" w:rsidR="00F7676F" w:rsidRPr="002A3910" w:rsidRDefault="00F7676F" w:rsidP="00F7676F">
      <w:pPr>
        <w:pStyle w:val="BodyText6"/>
        <w:keepNext/>
        <w:keepLines/>
      </w:pPr>
    </w:p>
    <w:p w14:paraId="59A51F55" w14:textId="3A06210A" w:rsidR="00BB6867" w:rsidRPr="002A3910" w:rsidRDefault="00BB6867" w:rsidP="00BB6867">
      <w:pPr>
        <w:pStyle w:val="Caption"/>
      </w:pPr>
      <w:bookmarkStart w:id="1465" w:name="_Ref342294043"/>
      <w:bookmarkStart w:id="1466" w:name="_Ref322691263"/>
      <w:bookmarkStart w:id="1467" w:name="_Toc159568533"/>
      <w:r w:rsidRPr="002A3910">
        <w:t xml:space="preserve">Figure </w:t>
      </w:r>
      <w:r w:rsidRPr="002A3910">
        <w:fldChar w:fldCharType="begin"/>
      </w:r>
      <w:r w:rsidRPr="002A3910">
        <w:instrText>SEQ Figure \* ARABIC</w:instrText>
      </w:r>
      <w:r w:rsidRPr="002A3910">
        <w:fldChar w:fldCharType="separate"/>
      </w:r>
      <w:r w:rsidR="002D1B25">
        <w:rPr>
          <w:noProof/>
        </w:rPr>
        <w:t>262</w:t>
      </w:r>
      <w:r w:rsidRPr="002A3910">
        <w:fldChar w:fldCharType="end"/>
      </w:r>
      <w:bookmarkEnd w:id="1465"/>
      <w:r w:rsidR="00E87492" w:rsidRPr="002A3910">
        <w:t>:</w:t>
      </w:r>
      <w:r w:rsidRPr="002A3910">
        <w:t xml:space="preserve"> </w:t>
      </w:r>
      <w:r w:rsidR="00143C40" w:rsidRPr="002A3910">
        <w:t>ScreenMan Form Editor—</w:t>
      </w:r>
      <w:r w:rsidR="00FB1CBD" w:rsidRPr="002A3910">
        <w:t xml:space="preserve">Editing </w:t>
      </w:r>
      <w:r w:rsidR="00084217" w:rsidRPr="002A3910">
        <w:t>“</w:t>
      </w:r>
      <w:r w:rsidR="003973D8" w:rsidRPr="002A3910">
        <w:t>Popu</w:t>
      </w:r>
      <w:r w:rsidR="00FB1CBD" w:rsidRPr="002A3910">
        <w:t>p</w:t>
      </w:r>
      <w:r w:rsidR="00084217" w:rsidRPr="002A3910">
        <w:t>”</w:t>
      </w:r>
      <w:r w:rsidR="00143C40" w:rsidRPr="002A3910">
        <w:t xml:space="preserve"> Page C</w:t>
      </w:r>
      <w:r w:rsidR="00FB1CBD" w:rsidRPr="002A3910">
        <w:t>oordinates</w:t>
      </w:r>
      <w:bookmarkEnd w:id="1466"/>
      <w:bookmarkEnd w:id="1467"/>
    </w:p>
    <w:p w14:paraId="2EAFF4B2" w14:textId="77777777" w:rsidR="00E678BA" w:rsidRPr="002A3910" w:rsidRDefault="0095483B" w:rsidP="00E678BA">
      <w:pPr>
        <w:pStyle w:val="Dialogue"/>
      </w:pPr>
      <w:r w:rsidRPr="002A3910">
        <w:t xml:space="preserve">  </w:t>
      </w:r>
      <w:r w:rsidR="00E678BA" w:rsidRPr="002A3910">
        <w:t>THIS IS A CAPTION ONLY FIELD</w:t>
      </w:r>
    </w:p>
    <w:p w14:paraId="2F4B0AF6" w14:textId="77777777" w:rsidR="00E678BA" w:rsidRPr="002A3910" w:rsidRDefault="00E678BA" w:rsidP="00E678BA">
      <w:pPr>
        <w:pStyle w:val="Dialogue"/>
      </w:pPr>
    </w:p>
    <w:p w14:paraId="6CF03EFB" w14:textId="77777777" w:rsidR="00E678BA" w:rsidRPr="002A3910" w:rsidRDefault="00E678BA" w:rsidP="00E678BA">
      <w:pPr>
        <w:pStyle w:val="Dialogue"/>
      </w:pPr>
      <w:r w:rsidRPr="002A3910">
        <w:t xml:space="preserve">                         -------------------------------------------------</w:t>
      </w:r>
      <w:r w:rsidR="0065643E" w:rsidRPr="002A3910">
        <w:t xml:space="preserve"> </w:t>
      </w:r>
    </w:p>
    <w:p w14:paraId="57AD0530" w14:textId="77777777" w:rsidR="00E678BA" w:rsidRPr="002A3910" w:rsidRDefault="00E678BA" w:rsidP="00E678BA">
      <w:pPr>
        <w:pStyle w:val="Dialogue"/>
      </w:pPr>
      <w:r w:rsidRPr="002A3910">
        <w:t xml:space="preserve">          NAME: ____ ___|                                                 |</w:t>
      </w:r>
    </w:p>
    <w:p w14:paraId="23ACF2C2" w14:textId="77777777" w:rsidR="00E678BA" w:rsidRPr="002A3910" w:rsidRDefault="00E678BA" w:rsidP="00E678BA">
      <w:pPr>
        <w:pStyle w:val="Dialogue"/>
      </w:pPr>
      <w:r w:rsidRPr="002A3910">
        <w:t xml:space="preserve">           SSN: ________|      This is the pop-up page                    |</w:t>
      </w:r>
    </w:p>
    <w:p w14:paraId="3CE9BAAB" w14:textId="77777777" w:rsidR="00E678BA" w:rsidRPr="002A3910" w:rsidRDefault="00E678BA" w:rsidP="00E678BA">
      <w:pPr>
        <w:pStyle w:val="Dialogue"/>
      </w:pPr>
      <w:r w:rsidRPr="002A3910">
        <w:t xml:space="preserve">  SELECT PHONE: ________|                                                 |</w:t>
      </w:r>
    </w:p>
    <w:p w14:paraId="6DAB02D1" w14:textId="77777777" w:rsidR="00E678BA" w:rsidRPr="002A3910" w:rsidRDefault="00E678BA" w:rsidP="00E678BA">
      <w:pPr>
        <w:pStyle w:val="Dialogue"/>
      </w:pPr>
      <w:r w:rsidRPr="002A3910">
        <w:t xml:space="preserve">                        |                                                 |</w:t>
      </w:r>
    </w:p>
    <w:p w14:paraId="5497FDD1" w14:textId="77777777" w:rsidR="00E678BA" w:rsidRPr="002A3910" w:rsidRDefault="00E678BA" w:rsidP="00E678BA">
      <w:pPr>
        <w:pStyle w:val="Dialogue"/>
      </w:pPr>
      <w:r w:rsidRPr="002A3910">
        <w:t xml:space="preserve">                        |                                                 |</w:t>
      </w:r>
    </w:p>
    <w:p w14:paraId="65F1185C" w14:textId="77777777" w:rsidR="00E678BA" w:rsidRPr="002A3910" w:rsidRDefault="00E678BA" w:rsidP="00E678BA">
      <w:pPr>
        <w:pStyle w:val="Dialogue"/>
      </w:pPr>
      <w:r w:rsidRPr="002A3910">
        <w:t xml:space="preserve">                         -------------------------------------------------</w:t>
      </w:r>
      <w:r w:rsidR="0065643E" w:rsidRPr="002A3910">
        <w:t xml:space="preserve"> </w:t>
      </w:r>
    </w:p>
    <w:p w14:paraId="6D406EAA" w14:textId="77777777" w:rsidR="00E678BA" w:rsidRPr="002A3910" w:rsidRDefault="00E678BA" w:rsidP="00E678BA">
      <w:pPr>
        <w:pStyle w:val="Dialogue"/>
      </w:pPr>
    </w:p>
    <w:p w14:paraId="5BE26984" w14:textId="77777777" w:rsidR="00E678BA" w:rsidRPr="002A3910" w:rsidRDefault="00E678BA" w:rsidP="00E678BA">
      <w:pPr>
        <w:pStyle w:val="Dialogue"/>
      </w:pPr>
    </w:p>
    <w:p w14:paraId="17F6CD3D" w14:textId="77777777" w:rsidR="00E678BA" w:rsidRPr="002A3910" w:rsidRDefault="0095483B" w:rsidP="00E678BA">
      <w:pPr>
        <w:pStyle w:val="Dialogue"/>
      </w:pPr>
      <w:r w:rsidRPr="002A3910">
        <w:t>_</w:t>
      </w:r>
      <w:r w:rsidR="00E678BA" w:rsidRPr="002A3910">
        <w:t>__________________________________________________________________________________</w:t>
      </w:r>
    </w:p>
    <w:p w14:paraId="722C604B" w14:textId="77777777" w:rsidR="00E678BA" w:rsidRPr="002A3910" w:rsidRDefault="00E678BA" w:rsidP="00E678BA">
      <w:pPr>
        <w:pStyle w:val="Dialogue"/>
      </w:pPr>
      <w:r w:rsidRPr="002A3910">
        <w:t xml:space="preserve">File: ZZFILE NAME (# nnnn)                                               R1,C1    </w:t>
      </w:r>
    </w:p>
    <w:p w14:paraId="2B7713DC" w14:textId="77777777" w:rsidR="00E678BA" w:rsidRPr="002A3910" w:rsidRDefault="00E678BA" w:rsidP="00E678BA">
      <w:pPr>
        <w:pStyle w:val="Dialogue"/>
      </w:pPr>
      <w:r w:rsidRPr="002A3910">
        <w:t>Form: ZZFORM NAME</w:t>
      </w:r>
    </w:p>
    <w:p w14:paraId="1241A715" w14:textId="77777777" w:rsidR="00E678BA" w:rsidRPr="002A3910" w:rsidRDefault="00E678BA" w:rsidP="00E678BA">
      <w:pPr>
        <w:pStyle w:val="Dialogue"/>
      </w:pPr>
      <w:r w:rsidRPr="002A3910">
        <w:t>Page: n (ZZName of Pop-Up Page)</w:t>
      </w:r>
    </w:p>
    <w:p w14:paraId="7BB38107" w14:textId="77777777" w:rsidR="00E678BA" w:rsidRPr="002A3910" w:rsidRDefault="00E678BA" w:rsidP="00E678BA">
      <w:pPr>
        <w:pStyle w:val="Dialogue"/>
      </w:pPr>
    </w:p>
    <w:p w14:paraId="3069F6C9" w14:textId="77777777" w:rsidR="00E86526" w:rsidRPr="002A3910" w:rsidRDefault="00E678BA" w:rsidP="00E678BA">
      <w:pPr>
        <w:pStyle w:val="Dialogue"/>
      </w:pPr>
      <w:r w:rsidRPr="002A3910">
        <w:t>&lt;PF1&gt;Q=Quit   &lt;PF1&gt;E=Exit   &lt;PF1&gt;S=Save   &lt;PF1&gt;V=Block Viewer   &lt;PF1&gt;H=Help</w:t>
      </w:r>
    </w:p>
    <w:p w14:paraId="6C2D3FA1" w14:textId="77777777" w:rsidR="00E86526" w:rsidRPr="002A3910" w:rsidRDefault="00E86526" w:rsidP="00B66E33">
      <w:pPr>
        <w:pStyle w:val="BodyText6"/>
      </w:pPr>
    </w:p>
    <w:p w14:paraId="1EEEEFB0" w14:textId="46226155" w:rsidR="00C91E61" w:rsidRPr="002A3910" w:rsidRDefault="00E86526" w:rsidP="00196320">
      <w:pPr>
        <w:pStyle w:val="BodyText"/>
        <w:keepNext/>
        <w:keepLines/>
      </w:pPr>
      <w:r w:rsidRPr="002A3910">
        <w:t xml:space="preserve">To move the entire </w:t>
      </w:r>
      <w:r w:rsidR="00084217" w:rsidRPr="002A3910">
        <w:t>“</w:t>
      </w:r>
      <w:r w:rsidR="005F6E9B" w:rsidRPr="002A3910">
        <w:t>popup</w:t>
      </w:r>
      <w:r w:rsidR="00084217" w:rsidRPr="002A3910">
        <w:t>”</w:t>
      </w:r>
      <w:r w:rsidRPr="002A3910">
        <w:t xml:space="preserve"> page around on the </w:t>
      </w:r>
      <w:hyperlink w:anchor="form_editor_main_screen" w:history="1">
        <w:r w:rsidR="00605AD6" w:rsidRPr="002A3910">
          <w:rPr>
            <w:rStyle w:val="Hyperlink"/>
          </w:rPr>
          <w:t>Main Screen</w:t>
        </w:r>
      </w:hyperlink>
      <w:r w:rsidR="00C91E61" w:rsidRPr="002A3910">
        <w:t>, do the following:</w:t>
      </w:r>
    </w:p>
    <w:p w14:paraId="4F6DF181" w14:textId="77777777" w:rsidR="00196320" w:rsidRPr="002A3910" w:rsidRDefault="00196320" w:rsidP="00797053">
      <w:pPr>
        <w:pStyle w:val="ListNumber"/>
        <w:keepNext/>
        <w:keepLines/>
        <w:numPr>
          <w:ilvl w:val="0"/>
          <w:numId w:val="43"/>
        </w:numPr>
        <w:ind w:left="720"/>
        <w:rPr>
          <w:noProof w:val="0"/>
        </w:rPr>
      </w:pPr>
      <w:r w:rsidRPr="002A3910">
        <w:rPr>
          <w:noProof w:val="0"/>
        </w:rPr>
        <w:t>Position the cursor anywhere on the top boundary of the “popup” page.</w:t>
      </w:r>
    </w:p>
    <w:p w14:paraId="47D6AF0A" w14:textId="77777777" w:rsidR="00C91E61" w:rsidRPr="002A3910" w:rsidRDefault="00C91E61" w:rsidP="00196320">
      <w:pPr>
        <w:pStyle w:val="ListNumber"/>
        <w:keepNext/>
        <w:keepLines/>
        <w:rPr>
          <w:noProof w:val="0"/>
        </w:rPr>
      </w:pPr>
      <w:r w:rsidRPr="002A3910">
        <w:rPr>
          <w:noProof w:val="0"/>
        </w:rPr>
        <w:t>P</w:t>
      </w:r>
      <w:r w:rsidR="00E86526" w:rsidRPr="002A3910">
        <w:rPr>
          <w:noProof w:val="0"/>
        </w:rPr>
        <w:t xml:space="preserve">ress </w:t>
      </w:r>
      <w:r w:rsidR="00C26BDD" w:rsidRPr="002A3910">
        <w:rPr>
          <w:b/>
          <w:bCs/>
          <w:noProof w:val="0"/>
        </w:rPr>
        <w:t>Spacebar</w:t>
      </w:r>
      <w:r w:rsidR="00E86526" w:rsidRPr="002A3910">
        <w:rPr>
          <w:bCs/>
          <w:noProof w:val="0"/>
        </w:rPr>
        <w:t xml:space="preserve"> </w:t>
      </w:r>
      <w:r w:rsidR="00E86526" w:rsidRPr="002A3910">
        <w:rPr>
          <w:bCs/>
          <w:i/>
          <w:noProof w:val="0"/>
        </w:rPr>
        <w:t>or</w:t>
      </w:r>
      <w:r w:rsidR="00E86526" w:rsidRPr="002A3910">
        <w:rPr>
          <w:bCs/>
          <w:noProof w:val="0"/>
        </w:rPr>
        <w:t xml:space="preserve"> </w:t>
      </w:r>
      <w:r w:rsidR="005D4325" w:rsidRPr="002A3910">
        <w:rPr>
          <w:b/>
          <w:bCs/>
          <w:noProof w:val="0"/>
        </w:rPr>
        <w:t>Ente</w:t>
      </w:r>
      <w:r w:rsidR="00C922EB" w:rsidRPr="002A3910">
        <w:rPr>
          <w:b/>
          <w:bCs/>
          <w:noProof w:val="0"/>
        </w:rPr>
        <w:t>r</w:t>
      </w:r>
      <w:r w:rsidRPr="002A3910">
        <w:rPr>
          <w:noProof w:val="0"/>
        </w:rPr>
        <w:t xml:space="preserve"> to select it.</w:t>
      </w:r>
    </w:p>
    <w:p w14:paraId="1205EFEC" w14:textId="0A840E5E" w:rsidR="00C91E61" w:rsidRPr="002A3910" w:rsidRDefault="00C91E61" w:rsidP="00196320">
      <w:pPr>
        <w:pStyle w:val="ListNumber"/>
        <w:keepNext/>
        <w:keepLines/>
        <w:rPr>
          <w:noProof w:val="0"/>
        </w:rPr>
      </w:pPr>
      <w:r w:rsidRPr="002A3910">
        <w:rPr>
          <w:noProof w:val="0"/>
        </w:rPr>
        <w:t>U</w:t>
      </w:r>
      <w:r w:rsidR="00E86526" w:rsidRPr="002A3910">
        <w:rPr>
          <w:noProof w:val="0"/>
        </w:rPr>
        <w:t xml:space="preserve">se the navigational keys described in the </w:t>
      </w:r>
      <w:r w:rsidR="00084217" w:rsidRPr="002A3910">
        <w:rPr>
          <w:noProof w:val="0"/>
        </w:rPr>
        <w:t>“</w:t>
      </w:r>
      <w:r w:rsidR="008C7F01" w:rsidRPr="002A3910">
        <w:rPr>
          <w:noProof w:val="0"/>
          <w:color w:val="0000FF"/>
          <w:u w:val="single"/>
        </w:rPr>
        <w:fldChar w:fldCharType="begin" w:fldLock="1"/>
      </w:r>
      <w:r w:rsidR="008C7F01" w:rsidRPr="002A3910">
        <w:rPr>
          <w:noProof w:val="0"/>
          <w:color w:val="0000FF"/>
          <w:u w:val="single"/>
        </w:rPr>
        <w:instrText xml:space="preserve"> REF _Ref254254800 \h </w:instrText>
      </w:r>
      <w:r w:rsidR="000036BD" w:rsidRPr="002A3910">
        <w:rPr>
          <w:noProof w:val="0"/>
          <w:color w:val="0000FF"/>
          <w:u w:val="single"/>
        </w:rPr>
        <w:instrText xml:space="preserve"> \* MERGEFORMAT </w:instrText>
      </w:r>
      <w:r w:rsidR="008C7F01" w:rsidRPr="002A3910">
        <w:rPr>
          <w:noProof w:val="0"/>
          <w:color w:val="0000FF"/>
          <w:u w:val="single"/>
        </w:rPr>
      </w:r>
      <w:r w:rsidR="008C7F01" w:rsidRPr="002A3910">
        <w:rPr>
          <w:noProof w:val="0"/>
          <w:color w:val="0000FF"/>
          <w:u w:val="single"/>
        </w:rPr>
        <w:fldChar w:fldCharType="separate"/>
      </w:r>
      <w:r w:rsidR="00272B32" w:rsidRPr="002A3910">
        <w:rPr>
          <w:noProof w:val="0"/>
          <w:color w:val="0000FF"/>
          <w:u w:val="single"/>
        </w:rPr>
        <w:t>Moving Screen Elements</w:t>
      </w:r>
      <w:r w:rsidR="008C7F01" w:rsidRPr="002A3910">
        <w:rPr>
          <w:noProof w:val="0"/>
          <w:color w:val="0000FF"/>
          <w:u w:val="single"/>
        </w:rPr>
        <w:fldChar w:fldCharType="end"/>
      </w:r>
      <w:r w:rsidRPr="002A3910">
        <w:rPr>
          <w:noProof w:val="0"/>
        </w:rPr>
        <w:t>”</w:t>
      </w:r>
      <w:r w:rsidR="00E86526" w:rsidRPr="002A3910">
        <w:rPr>
          <w:noProof w:val="0"/>
        </w:rPr>
        <w:t xml:space="preserve"> </w:t>
      </w:r>
      <w:r w:rsidRPr="002A3910">
        <w:rPr>
          <w:noProof w:val="0"/>
        </w:rPr>
        <w:t>section</w:t>
      </w:r>
      <w:r w:rsidR="008C7F01" w:rsidRPr="002A3910">
        <w:rPr>
          <w:noProof w:val="0"/>
        </w:rPr>
        <w:t xml:space="preserve"> </w:t>
      </w:r>
      <w:r w:rsidR="00E86526" w:rsidRPr="002A3910">
        <w:rPr>
          <w:noProof w:val="0"/>
        </w:rPr>
        <w:t xml:space="preserve">to drag the entire </w:t>
      </w:r>
      <w:r w:rsidR="00084217" w:rsidRPr="002A3910">
        <w:rPr>
          <w:noProof w:val="0"/>
        </w:rPr>
        <w:t>“</w:t>
      </w:r>
      <w:r w:rsidR="00C922EB" w:rsidRPr="002A3910">
        <w:rPr>
          <w:noProof w:val="0"/>
        </w:rPr>
        <w:t>pop</w:t>
      </w:r>
      <w:r w:rsidR="00E86526" w:rsidRPr="002A3910">
        <w:rPr>
          <w:noProof w:val="0"/>
        </w:rPr>
        <w:t>up</w:t>
      </w:r>
      <w:r w:rsidR="00084217" w:rsidRPr="002A3910">
        <w:rPr>
          <w:noProof w:val="0"/>
        </w:rPr>
        <w:t>”</w:t>
      </w:r>
      <w:r w:rsidRPr="002A3910">
        <w:rPr>
          <w:noProof w:val="0"/>
        </w:rPr>
        <w:t xml:space="preserve"> page to a new location.</w:t>
      </w:r>
    </w:p>
    <w:p w14:paraId="08D1E9AF" w14:textId="77777777" w:rsidR="00E86526" w:rsidRPr="002A3910" w:rsidRDefault="00E86526" w:rsidP="00196320">
      <w:pPr>
        <w:pStyle w:val="ListNumber"/>
        <w:rPr>
          <w:noProof w:val="0"/>
        </w:rPr>
      </w:pPr>
      <w:r w:rsidRPr="002A3910">
        <w:rPr>
          <w:noProof w:val="0"/>
        </w:rPr>
        <w:t xml:space="preserve">Press </w:t>
      </w:r>
      <w:r w:rsidR="00C26BDD" w:rsidRPr="002A3910">
        <w:rPr>
          <w:b/>
          <w:bCs/>
          <w:noProof w:val="0"/>
        </w:rPr>
        <w:t>Spacebar</w:t>
      </w:r>
      <w:r w:rsidRPr="002A3910">
        <w:rPr>
          <w:bCs/>
          <w:noProof w:val="0"/>
        </w:rPr>
        <w:t xml:space="preserve"> </w:t>
      </w:r>
      <w:r w:rsidRPr="002A3910">
        <w:rPr>
          <w:bCs/>
          <w:i/>
          <w:noProof w:val="0"/>
        </w:rPr>
        <w:t>or</w:t>
      </w:r>
      <w:r w:rsidRPr="002A3910">
        <w:rPr>
          <w:bCs/>
          <w:noProof w:val="0"/>
        </w:rPr>
        <w:t xml:space="preserve"> </w:t>
      </w:r>
      <w:r w:rsidR="00C922EB" w:rsidRPr="002A3910">
        <w:rPr>
          <w:b/>
          <w:bCs/>
          <w:noProof w:val="0"/>
        </w:rPr>
        <w:t>Enter</w:t>
      </w:r>
      <w:r w:rsidRPr="002A3910">
        <w:rPr>
          <w:noProof w:val="0"/>
        </w:rPr>
        <w:t xml:space="preserve"> again to lock the page in its new position.</w:t>
      </w:r>
    </w:p>
    <w:p w14:paraId="77FE93D8" w14:textId="77777777" w:rsidR="00605AD6" w:rsidRPr="002A3910" w:rsidRDefault="00605AD6" w:rsidP="00605AD6">
      <w:pPr>
        <w:pStyle w:val="BodyText6"/>
      </w:pPr>
    </w:p>
    <w:p w14:paraId="7C7ACB4A" w14:textId="77777777" w:rsidR="00C91E61" w:rsidRPr="002A3910" w:rsidRDefault="00E86526" w:rsidP="00196320">
      <w:pPr>
        <w:pStyle w:val="BodyText"/>
        <w:keepNext/>
        <w:keepLines/>
      </w:pPr>
      <w:r w:rsidRPr="002A3910">
        <w:t xml:space="preserve">To resize the </w:t>
      </w:r>
      <w:r w:rsidR="00084217" w:rsidRPr="002A3910">
        <w:t>“</w:t>
      </w:r>
      <w:r w:rsidR="005F6E9B" w:rsidRPr="002A3910">
        <w:t>popup</w:t>
      </w:r>
      <w:r w:rsidR="00084217" w:rsidRPr="002A3910">
        <w:t>”</w:t>
      </w:r>
      <w:r w:rsidRPr="002A3910">
        <w:t xml:space="preserve"> page</w:t>
      </w:r>
      <w:r w:rsidR="00443F7F" w:rsidRPr="002A3910">
        <w:t xml:space="preserve"> (i.e., </w:t>
      </w:r>
      <w:r w:rsidRPr="002A3910">
        <w:t>to change the lower right coordinate of the page</w:t>
      </w:r>
      <w:r w:rsidR="00C91E61" w:rsidRPr="002A3910">
        <w:t>), do the following:</w:t>
      </w:r>
    </w:p>
    <w:p w14:paraId="0DD5BF9C" w14:textId="77777777" w:rsidR="00196320" w:rsidRPr="002A3910" w:rsidRDefault="00196320" w:rsidP="00797053">
      <w:pPr>
        <w:pStyle w:val="ListNumber"/>
        <w:keepNext/>
        <w:keepLines/>
        <w:numPr>
          <w:ilvl w:val="0"/>
          <w:numId w:val="44"/>
        </w:numPr>
        <w:ind w:left="720"/>
        <w:rPr>
          <w:noProof w:val="0"/>
        </w:rPr>
      </w:pPr>
      <w:r w:rsidRPr="002A3910">
        <w:rPr>
          <w:noProof w:val="0"/>
        </w:rPr>
        <w:t>Position the cursor over the lower right corner of the page boundary.</w:t>
      </w:r>
    </w:p>
    <w:p w14:paraId="5C248289" w14:textId="77777777" w:rsidR="00C91E61" w:rsidRPr="002A3910" w:rsidRDefault="00C91E61" w:rsidP="00196320">
      <w:pPr>
        <w:pStyle w:val="ListNumber"/>
        <w:keepNext/>
        <w:keepLines/>
        <w:rPr>
          <w:noProof w:val="0"/>
        </w:rPr>
      </w:pPr>
      <w:r w:rsidRPr="002A3910">
        <w:rPr>
          <w:noProof w:val="0"/>
        </w:rPr>
        <w:t>P</w:t>
      </w:r>
      <w:r w:rsidR="00E86526" w:rsidRPr="002A3910">
        <w:rPr>
          <w:noProof w:val="0"/>
        </w:rPr>
        <w:t xml:space="preserve">ress </w:t>
      </w:r>
      <w:r w:rsidR="00C922EB" w:rsidRPr="002A3910">
        <w:rPr>
          <w:b/>
          <w:bCs/>
          <w:noProof w:val="0"/>
        </w:rPr>
        <w:t>Spacebar</w:t>
      </w:r>
      <w:r w:rsidR="00C922EB" w:rsidRPr="002A3910">
        <w:rPr>
          <w:bCs/>
          <w:noProof w:val="0"/>
        </w:rPr>
        <w:t xml:space="preserve"> </w:t>
      </w:r>
      <w:r w:rsidR="00C922EB" w:rsidRPr="002A3910">
        <w:rPr>
          <w:bCs/>
          <w:i/>
          <w:noProof w:val="0"/>
        </w:rPr>
        <w:t>or</w:t>
      </w:r>
      <w:r w:rsidR="00C922EB" w:rsidRPr="002A3910">
        <w:rPr>
          <w:bCs/>
          <w:noProof w:val="0"/>
        </w:rPr>
        <w:t xml:space="preserve"> </w:t>
      </w:r>
      <w:r w:rsidR="00C922EB" w:rsidRPr="002A3910">
        <w:rPr>
          <w:b/>
          <w:bCs/>
          <w:noProof w:val="0"/>
        </w:rPr>
        <w:t>Enter</w:t>
      </w:r>
      <w:r w:rsidRPr="002A3910">
        <w:rPr>
          <w:noProof w:val="0"/>
        </w:rPr>
        <w:t xml:space="preserve"> to select it.</w:t>
      </w:r>
    </w:p>
    <w:p w14:paraId="7FB0AAD1" w14:textId="77777777" w:rsidR="00C91E61" w:rsidRPr="002A3910" w:rsidRDefault="00C91E61" w:rsidP="00196320">
      <w:pPr>
        <w:pStyle w:val="ListNumber"/>
        <w:keepNext/>
        <w:keepLines/>
        <w:rPr>
          <w:noProof w:val="0"/>
        </w:rPr>
      </w:pPr>
      <w:r w:rsidRPr="002A3910">
        <w:rPr>
          <w:noProof w:val="0"/>
        </w:rPr>
        <w:t>U</w:t>
      </w:r>
      <w:r w:rsidR="00E86526" w:rsidRPr="002A3910">
        <w:rPr>
          <w:noProof w:val="0"/>
        </w:rPr>
        <w:t>se the navigational keys to mov</w:t>
      </w:r>
      <w:r w:rsidRPr="002A3910">
        <w:rPr>
          <w:noProof w:val="0"/>
        </w:rPr>
        <w:t>e the corner to a new location.</w:t>
      </w:r>
    </w:p>
    <w:p w14:paraId="37960717" w14:textId="17B7751C" w:rsidR="00E86526" w:rsidRPr="002A3910" w:rsidRDefault="00E86526" w:rsidP="00196320">
      <w:pPr>
        <w:pStyle w:val="ListNumber"/>
        <w:rPr>
          <w:noProof w:val="0"/>
        </w:rPr>
      </w:pPr>
      <w:r w:rsidRPr="002A3910">
        <w:rPr>
          <w:noProof w:val="0"/>
        </w:rPr>
        <w:t xml:space="preserve">Press </w:t>
      </w:r>
      <w:r w:rsidR="00C922EB" w:rsidRPr="002A3910">
        <w:rPr>
          <w:b/>
          <w:bCs/>
          <w:noProof w:val="0"/>
        </w:rPr>
        <w:t>Spacebar</w:t>
      </w:r>
      <w:r w:rsidR="00C922EB" w:rsidRPr="002A3910">
        <w:rPr>
          <w:bCs/>
          <w:noProof w:val="0"/>
        </w:rPr>
        <w:t xml:space="preserve"> </w:t>
      </w:r>
      <w:r w:rsidR="00C922EB" w:rsidRPr="002A3910">
        <w:rPr>
          <w:bCs/>
          <w:i/>
          <w:noProof w:val="0"/>
        </w:rPr>
        <w:t>or</w:t>
      </w:r>
      <w:r w:rsidR="00C922EB" w:rsidRPr="002A3910">
        <w:rPr>
          <w:bCs/>
          <w:noProof w:val="0"/>
        </w:rPr>
        <w:t xml:space="preserve"> </w:t>
      </w:r>
      <w:r w:rsidR="00C922EB" w:rsidRPr="002A3910">
        <w:rPr>
          <w:b/>
          <w:bCs/>
          <w:noProof w:val="0"/>
        </w:rPr>
        <w:t>Enter</w:t>
      </w:r>
      <w:r w:rsidRPr="002A3910">
        <w:rPr>
          <w:noProof w:val="0"/>
        </w:rPr>
        <w:t xml:space="preserve"> again when the page is the correct size.</w:t>
      </w:r>
    </w:p>
    <w:p w14:paraId="74146213" w14:textId="77777777" w:rsidR="00F7676F" w:rsidRPr="002A3910" w:rsidRDefault="00F7676F" w:rsidP="00F7676F">
      <w:pPr>
        <w:pStyle w:val="BodyText6"/>
      </w:pPr>
    </w:p>
    <w:p w14:paraId="119ADE3E" w14:textId="77777777" w:rsidR="00E86526" w:rsidRPr="002A3910" w:rsidRDefault="00E86526" w:rsidP="0074437A">
      <w:pPr>
        <w:pStyle w:val="Heading3"/>
      </w:pPr>
      <w:bookmarkStart w:id="1468" w:name="_Toc159568892"/>
      <w:r w:rsidRPr="002A3910">
        <w:t>Editing Form Properties</w:t>
      </w:r>
      <w:bookmarkEnd w:id="1468"/>
    </w:p>
    <w:p w14:paraId="7D4C9EAD" w14:textId="13EDED84" w:rsidR="00E86526" w:rsidRPr="002A3910" w:rsidRDefault="007869D8" w:rsidP="00FB1CBD">
      <w:pPr>
        <w:pStyle w:val="BodyText"/>
        <w:keepNext/>
        <w:keepLines/>
      </w:pPr>
      <w:r w:rsidRPr="002A3910">
        <w:fldChar w:fldCharType="begin"/>
      </w:r>
      <w:r w:rsidR="00EA4F3E" w:rsidRPr="002A3910">
        <w:instrText>xe "ScreenMan:Form Editor:Editing Form Properties"</w:instrText>
      </w:r>
      <w:r w:rsidRPr="002A3910">
        <w:fldChar w:fldCharType="end"/>
      </w:r>
      <w:r w:rsidRPr="002A3910">
        <w:fldChar w:fldCharType="begin"/>
      </w:r>
      <w:r w:rsidR="00EA4F3E" w:rsidRPr="002A3910">
        <w:instrText>xe "Form Editor:ScreenMan:Editing Form Properties"</w:instrText>
      </w:r>
      <w:r w:rsidRPr="002A3910">
        <w:fldChar w:fldCharType="end"/>
      </w:r>
      <w:r w:rsidRPr="002A3910">
        <w:fldChar w:fldCharType="begin"/>
      </w:r>
      <w:r w:rsidR="00EA4F3E" w:rsidRPr="002A3910">
        <w:instrText>xe "Editing:ScreenMan Form Editor:Form Properties"</w:instrText>
      </w:r>
      <w:r w:rsidRPr="002A3910">
        <w:fldChar w:fldCharType="end"/>
      </w:r>
      <w:r w:rsidRPr="002A3910">
        <w:fldChar w:fldCharType="begin"/>
      </w:r>
      <w:r w:rsidR="00EA4F3E" w:rsidRPr="002A3910">
        <w:instrText>xe "Properties:Editing Form Properties with ScreenMan Form Editor"</w:instrText>
      </w:r>
      <w:r w:rsidRPr="002A3910">
        <w:fldChar w:fldCharType="end"/>
      </w:r>
      <w:r w:rsidR="00E86526" w:rsidRPr="002A3910">
        <w:t xml:space="preserve">To edit the properties of the form, press </w:t>
      </w:r>
      <w:r w:rsidR="00E86526" w:rsidRPr="002A3910">
        <w:rPr>
          <w:b/>
          <w:bCs/>
        </w:rPr>
        <w:t>&lt;PF4&gt;M</w:t>
      </w:r>
      <w:r w:rsidR="00E86526" w:rsidRPr="002A3910">
        <w:t xml:space="preserve"> from the Form Editor</w:t>
      </w:r>
      <w:r w:rsidR="00084217" w:rsidRPr="002A3910">
        <w:t>’</w:t>
      </w:r>
      <w:r w:rsidR="00E86526" w:rsidRPr="002A3910">
        <w:t xml:space="preserve">s </w:t>
      </w:r>
      <w:hyperlink w:anchor="form_editor_main_screen" w:history="1">
        <w:r w:rsidR="00E32CBC" w:rsidRPr="002A3910">
          <w:rPr>
            <w:rStyle w:val="Hyperlink"/>
          </w:rPr>
          <w:t>Main Screen</w:t>
        </w:r>
      </w:hyperlink>
      <w:r w:rsidR="00E86526" w:rsidRPr="002A3910">
        <w:t xml:space="preserve">. The form for editing form properties looks like </w:t>
      </w:r>
      <w:r w:rsidR="00E32CBC" w:rsidRPr="002A3910">
        <w:rPr>
          <w:color w:val="0000FF"/>
          <w:u w:val="single"/>
        </w:rPr>
        <w:fldChar w:fldCharType="begin" w:fldLock="1"/>
      </w:r>
      <w:r w:rsidR="00E32CBC" w:rsidRPr="002A3910">
        <w:rPr>
          <w:color w:val="0000FF"/>
          <w:u w:val="single"/>
        </w:rPr>
        <w:instrText xml:space="preserve"> REF _Ref494445182 \h  \* MERGEFORMAT </w:instrText>
      </w:r>
      <w:r w:rsidR="00E32CBC" w:rsidRPr="002A3910">
        <w:rPr>
          <w:color w:val="0000FF"/>
          <w:u w:val="single"/>
        </w:rPr>
      </w:r>
      <w:r w:rsidR="00E32CBC" w:rsidRPr="002A3910">
        <w:rPr>
          <w:color w:val="0000FF"/>
          <w:u w:val="single"/>
        </w:rPr>
        <w:fldChar w:fldCharType="separate"/>
      </w:r>
      <w:r w:rsidR="00272B32" w:rsidRPr="002A3910">
        <w:rPr>
          <w:color w:val="0000FF"/>
          <w:u w:val="single"/>
        </w:rPr>
        <w:t>Figure 263</w:t>
      </w:r>
      <w:r w:rsidR="00E32CBC" w:rsidRPr="002A3910">
        <w:rPr>
          <w:color w:val="0000FF"/>
          <w:u w:val="single"/>
        </w:rPr>
        <w:fldChar w:fldCharType="end"/>
      </w:r>
      <w:r w:rsidR="00E86526" w:rsidRPr="002A3910">
        <w:t>:</w:t>
      </w:r>
    </w:p>
    <w:p w14:paraId="2BFBFE9B" w14:textId="77777777" w:rsidR="00F7676F" w:rsidRPr="002A3910" w:rsidRDefault="00F7676F" w:rsidP="00F7676F">
      <w:pPr>
        <w:pStyle w:val="BodyText6"/>
        <w:keepNext/>
        <w:keepLines/>
      </w:pPr>
    </w:p>
    <w:p w14:paraId="7F704EDA" w14:textId="31A3B8A5" w:rsidR="00BB6867" w:rsidRPr="002A3910" w:rsidRDefault="00BB6867" w:rsidP="00BB6867">
      <w:pPr>
        <w:pStyle w:val="Caption"/>
      </w:pPr>
      <w:bookmarkStart w:id="1469" w:name="_Ref494445182"/>
      <w:bookmarkStart w:id="1470" w:name="_Ref322691276"/>
      <w:bookmarkStart w:id="1471" w:name="_Toc159568534"/>
      <w:r w:rsidRPr="002A3910">
        <w:t xml:space="preserve">Figure </w:t>
      </w:r>
      <w:r w:rsidRPr="002A3910">
        <w:fldChar w:fldCharType="begin"/>
      </w:r>
      <w:r w:rsidRPr="002A3910">
        <w:instrText>SEQ Figure \* ARABIC</w:instrText>
      </w:r>
      <w:r w:rsidRPr="002A3910">
        <w:fldChar w:fldCharType="separate"/>
      </w:r>
      <w:r w:rsidR="002D1B25">
        <w:rPr>
          <w:noProof/>
        </w:rPr>
        <w:t>263</w:t>
      </w:r>
      <w:r w:rsidRPr="002A3910">
        <w:fldChar w:fldCharType="end"/>
      </w:r>
      <w:bookmarkEnd w:id="1469"/>
      <w:r w:rsidR="00E87492" w:rsidRPr="002A3910">
        <w:t>:</w:t>
      </w:r>
      <w:r w:rsidR="00FB1CBD" w:rsidRPr="002A3910">
        <w:t xml:space="preserve"> </w:t>
      </w:r>
      <w:r w:rsidR="00143C40" w:rsidRPr="002A3910">
        <w:t>ScreenMan Form Editor—</w:t>
      </w:r>
      <w:r w:rsidR="00047C34" w:rsidRPr="002A3910">
        <w:t>Editing F</w:t>
      </w:r>
      <w:r w:rsidR="00143C40" w:rsidRPr="002A3910">
        <w:t>orm P</w:t>
      </w:r>
      <w:r w:rsidR="00FB1CBD" w:rsidRPr="002A3910">
        <w:t>roperties</w:t>
      </w:r>
      <w:bookmarkEnd w:id="1470"/>
      <w:bookmarkEnd w:id="1471"/>
    </w:p>
    <w:p w14:paraId="128DF2B7" w14:textId="77777777" w:rsidR="00E678BA" w:rsidRPr="002A3910" w:rsidRDefault="00E678BA" w:rsidP="00E678BA">
      <w:pPr>
        <w:pStyle w:val="Dialogue"/>
      </w:pPr>
      <w:r w:rsidRPr="002A3910">
        <w:t xml:space="preserve"> ------------------------------- Form Properties -------------------------------- </w:t>
      </w:r>
    </w:p>
    <w:p w14:paraId="6AA51126" w14:textId="77777777" w:rsidR="00E678BA" w:rsidRPr="002A3910" w:rsidRDefault="00E678BA" w:rsidP="00E678BA">
      <w:pPr>
        <w:pStyle w:val="Dialogue"/>
      </w:pPr>
      <w:r w:rsidRPr="002A3910">
        <w:t>|                                                                                |</w:t>
      </w:r>
    </w:p>
    <w:p w14:paraId="598FC142" w14:textId="77777777" w:rsidR="00E678BA" w:rsidRPr="002A3910" w:rsidRDefault="00E678BA" w:rsidP="00E678BA">
      <w:pPr>
        <w:pStyle w:val="Dialogue"/>
      </w:pPr>
      <w:r w:rsidRPr="002A3910">
        <w:t>|              NAME:                                                             |</w:t>
      </w:r>
    </w:p>
    <w:p w14:paraId="7AF5F4BD" w14:textId="77777777" w:rsidR="00E678BA" w:rsidRPr="002A3910" w:rsidRDefault="00E678BA" w:rsidP="00E678BA">
      <w:pPr>
        <w:pStyle w:val="Dialogue"/>
      </w:pPr>
      <w:r w:rsidRPr="002A3910">
        <w:t>|             TITLE:                                                             |</w:t>
      </w:r>
    </w:p>
    <w:p w14:paraId="48BAE8DA" w14:textId="77777777" w:rsidR="00E678BA" w:rsidRPr="002A3910" w:rsidRDefault="00E678BA" w:rsidP="00E678BA">
      <w:pPr>
        <w:pStyle w:val="Dialogue"/>
      </w:pPr>
      <w:r w:rsidRPr="002A3910">
        <w:t>|                                                                                |</w:t>
      </w:r>
    </w:p>
    <w:p w14:paraId="4583C624" w14:textId="77777777" w:rsidR="00E678BA" w:rsidRPr="002A3910" w:rsidRDefault="00E678BA" w:rsidP="00E678BA">
      <w:pPr>
        <w:pStyle w:val="Dialogue"/>
      </w:pPr>
      <w:r w:rsidRPr="002A3910">
        <w:t>|        PRE ACTION:                                                             |</w:t>
      </w:r>
    </w:p>
    <w:p w14:paraId="6B552FD6" w14:textId="77777777" w:rsidR="00E678BA" w:rsidRPr="002A3910" w:rsidRDefault="00E678BA" w:rsidP="00E678BA">
      <w:pPr>
        <w:pStyle w:val="Dialogue"/>
      </w:pPr>
      <w:r w:rsidRPr="002A3910">
        <w:t>|       POST ACTION:                                                             |</w:t>
      </w:r>
    </w:p>
    <w:p w14:paraId="3E192000" w14:textId="77777777" w:rsidR="00E678BA" w:rsidRPr="002A3910" w:rsidRDefault="00E678BA" w:rsidP="00E678BA">
      <w:pPr>
        <w:pStyle w:val="Dialogue"/>
      </w:pPr>
      <w:r w:rsidRPr="002A3910">
        <w:t>|   DATA VALIDATION:                                                             |</w:t>
      </w:r>
    </w:p>
    <w:p w14:paraId="64ED7232" w14:textId="77777777" w:rsidR="00E678BA" w:rsidRPr="002A3910" w:rsidRDefault="00E678BA" w:rsidP="00E678BA">
      <w:pPr>
        <w:pStyle w:val="Dialogue"/>
      </w:pPr>
      <w:r w:rsidRPr="002A3910">
        <w:t>|         POST SAVE:                                                             |</w:t>
      </w:r>
    </w:p>
    <w:p w14:paraId="0442CBF9" w14:textId="77777777" w:rsidR="00E678BA" w:rsidRPr="002A3910" w:rsidRDefault="00E678BA" w:rsidP="00E678BA">
      <w:pPr>
        <w:pStyle w:val="Dialogue"/>
      </w:pPr>
      <w:r w:rsidRPr="002A3910">
        <w:t>|                                                                                |</w:t>
      </w:r>
    </w:p>
    <w:p w14:paraId="1197C0D7" w14:textId="77777777" w:rsidR="00E678BA" w:rsidRPr="002A3910" w:rsidRDefault="00E678BA" w:rsidP="00E678BA">
      <w:pPr>
        <w:pStyle w:val="Dialogue"/>
      </w:pPr>
      <w:r w:rsidRPr="002A3910">
        <w:t>|       DESCRIPTION:                              RECORD SELECTION PAGE:         |</w:t>
      </w:r>
    </w:p>
    <w:p w14:paraId="05CDA01F" w14:textId="77777777" w:rsidR="00E678BA" w:rsidRPr="002A3910" w:rsidRDefault="00E678BA" w:rsidP="00E678BA">
      <w:pPr>
        <w:pStyle w:val="Dialogue"/>
      </w:pPr>
      <w:r w:rsidRPr="002A3910">
        <w:t>|                                                                                |</w:t>
      </w:r>
    </w:p>
    <w:p w14:paraId="3C847897" w14:textId="77777777" w:rsidR="00E678BA" w:rsidRPr="002A3910" w:rsidRDefault="00E678BA" w:rsidP="00E678BA">
      <w:pPr>
        <w:pStyle w:val="Dialogue"/>
      </w:pPr>
      <w:r w:rsidRPr="002A3910">
        <w:t>|                                                                                |</w:t>
      </w:r>
    </w:p>
    <w:p w14:paraId="4112FC97" w14:textId="77777777" w:rsidR="00E678BA" w:rsidRPr="002A3910" w:rsidRDefault="00E678BA" w:rsidP="00E678BA">
      <w:pPr>
        <w:pStyle w:val="Dialogue"/>
      </w:pPr>
      <w:r w:rsidRPr="002A3910">
        <w:t>|       READ ACCESS:                                                             |</w:t>
      </w:r>
    </w:p>
    <w:p w14:paraId="10710E7E" w14:textId="77777777" w:rsidR="00E678BA" w:rsidRPr="002A3910" w:rsidRDefault="00E678BA" w:rsidP="00E678BA">
      <w:pPr>
        <w:pStyle w:val="Dialogue"/>
      </w:pPr>
      <w:r w:rsidRPr="002A3910">
        <w:t>|      WRITE ACCESS:                                                             |</w:t>
      </w:r>
    </w:p>
    <w:p w14:paraId="5C459EE2" w14:textId="77777777" w:rsidR="00E678BA" w:rsidRPr="002A3910" w:rsidRDefault="00E678BA" w:rsidP="00E678BA">
      <w:pPr>
        <w:pStyle w:val="Dialogue"/>
      </w:pPr>
      <w:r w:rsidRPr="002A3910">
        <w:t>|                                                                                |</w:t>
      </w:r>
    </w:p>
    <w:p w14:paraId="75ED3D42" w14:textId="77777777" w:rsidR="00E678BA" w:rsidRPr="002A3910" w:rsidRDefault="00E678BA" w:rsidP="00E678BA">
      <w:pPr>
        <w:pStyle w:val="Dialogue"/>
      </w:pPr>
      <w:r w:rsidRPr="002A3910">
        <w:t>|                                                                                |</w:t>
      </w:r>
    </w:p>
    <w:p w14:paraId="2954022B" w14:textId="77777777" w:rsidR="00E86526" w:rsidRPr="002A3910" w:rsidRDefault="00E678BA" w:rsidP="00E678BA">
      <w:pPr>
        <w:pStyle w:val="Dialogue"/>
      </w:pPr>
      <w:r w:rsidRPr="002A3910">
        <w:t xml:space="preserve"> -------------------------------------------------------------------------------- </w:t>
      </w:r>
    </w:p>
    <w:p w14:paraId="16E3E266" w14:textId="77777777" w:rsidR="00E86526" w:rsidRPr="002A3910" w:rsidRDefault="00E86526" w:rsidP="00B66E33">
      <w:pPr>
        <w:pStyle w:val="BodyText6"/>
      </w:pPr>
    </w:p>
    <w:p w14:paraId="3F710E10" w14:textId="77777777" w:rsidR="00E86526" w:rsidRPr="002A3910" w:rsidRDefault="00E86526" w:rsidP="007D0E14">
      <w:pPr>
        <w:pStyle w:val="Heading2"/>
        <w:rPr>
          <w:noProof w:val="0"/>
        </w:rPr>
      </w:pPr>
      <w:bookmarkStart w:id="1472" w:name="_Toc159568893"/>
      <w:r w:rsidRPr="002A3910">
        <w:rPr>
          <w:noProof w:val="0"/>
        </w:rPr>
        <w:t xml:space="preserve">Choosing </w:t>
      </w:r>
      <w:r w:rsidR="00190A47" w:rsidRPr="002A3910">
        <w:rPr>
          <w:noProof w:val="0"/>
        </w:rPr>
        <w:t>A</w:t>
      </w:r>
      <w:r w:rsidR="00BB31CB" w:rsidRPr="002A3910">
        <w:rPr>
          <w:noProof w:val="0"/>
        </w:rPr>
        <w:t>nother</w:t>
      </w:r>
      <w:r w:rsidRPr="002A3910">
        <w:rPr>
          <w:noProof w:val="0"/>
        </w:rPr>
        <w:t xml:space="preserve"> Form</w:t>
      </w:r>
      <w:bookmarkEnd w:id="1472"/>
    </w:p>
    <w:p w14:paraId="6F355FB0" w14:textId="10BE9ED7" w:rsidR="00E86526" w:rsidRPr="002A3910" w:rsidRDefault="007869D8" w:rsidP="00FB1CBD">
      <w:pPr>
        <w:pStyle w:val="BodyText"/>
        <w:keepNext/>
        <w:keepLines/>
      </w:pPr>
      <w:r w:rsidRPr="002A3910">
        <w:fldChar w:fldCharType="begin"/>
      </w:r>
      <w:r w:rsidR="00EA4F3E" w:rsidRPr="002A3910">
        <w:instrText>xe "</w:instrText>
      </w:r>
      <w:r w:rsidR="00494B59" w:rsidRPr="002A3910">
        <w:instrText>ScreenMan:Form Editor:Choosing a</w:instrText>
      </w:r>
      <w:r w:rsidR="00EA4F3E" w:rsidRPr="002A3910">
        <w:instrText>nother Form"</w:instrText>
      </w:r>
      <w:r w:rsidRPr="002A3910">
        <w:fldChar w:fldCharType="end"/>
      </w:r>
      <w:r w:rsidRPr="002A3910">
        <w:fldChar w:fldCharType="begin"/>
      </w:r>
      <w:r w:rsidR="00EA4F3E" w:rsidRPr="002A3910">
        <w:instrText>xe "</w:instrText>
      </w:r>
      <w:r w:rsidR="00494B59" w:rsidRPr="002A3910">
        <w:instrText>Form Editor:ScreenMan:Choosing a</w:instrText>
      </w:r>
      <w:r w:rsidR="00EA4F3E" w:rsidRPr="002A3910">
        <w:instrText>nother Form"</w:instrText>
      </w:r>
      <w:r w:rsidRPr="002A3910">
        <w:fldChar w:fldCharType="end"/>
      </w:r>
      <w:r w:rsidRPr="002A3910">
        <w:fldChar w:fldCharType="begin"/>
      </w:r>
      <w:r w:rsidR="00494B59" w:rsidRPr="002A3910">
        <w:instrText>xe "Choosing a</w:instrText>
      </w:r>
      <w:r w:rsidR="00EA4F3E" w:rsidRPr="002A3910">
        <w:instrText>nother Form:ScreenMan Form Editor</w:instrText>
      </w:r>
      <w:r w:rsidR="00494B59" w:rsidRPr="002A3910">
        <w:instrText>"</w:instrText>
      </w:r>
      <w:r w:rsidRPr="002A3910">
        <w:fldChar w:fldCharType="end"/>
      </w:r>
      <w:r w:rsidR="00E86526" w:rsidRPr="002A3910">
        <w:t xml:space="preserve">You can select another form to edit or create a new form without leaving the Form Editor. Press </w:t>
      </w:r>
      <w:r w:rsidR="00E86526" w:rsidRPr="002A3910">
        <w:rPr>
          <w:b/>
          <w:bCs/>
        </w:rPr>
        <w:t>&lt;PF1&gt;M</w:t>
      </w:r>
      <w:r w:rsidR="00E86526" w:rsidRPr="002A3910">
        <w:t xml:space="preserve"> or </w:t>
      </w:r>
      <w:r w:rsidR="00E86526" w:rsidRPr="002A3910">
        <w:rPr>
          <w:b/>
          <w:bCs/>
        </w:rPr>
        <w:t>&lt;PF2&gt;M</w:t>
      </w:r>
      <w:r w:rsidR="00E86526" w:rsidRPr="002A3910">
        <w:t xml:space="preserve"> to select another file and form. You see the same prompts described in the section </w:t>
      </w:r>
      <w:r w:rsidR="00084217" w:rsidRPr="002A3910">
        <w:t>“</w:t>
      </w:r>
      <w:r w:rsidR="00E86526" w:rsidRPr="002A3910">
        <w:t>Invoking the Form Editor</w:t>
      </w:r>
      <w:r w:rsidR="00084217" w:rsidRPr="002A3910">
        <w:t>”</w:t>
      </w:r>
      <w:r w:rsidR="00E86526" w:rsidRPr="002A3910">
        <w:t>:</w:t>
      </w:r>
    </w:p>
    <w:p w14:paraId="7BE05493" w14:textId="77777777" w:rsidR="00F7676F" w:rsidRPr="002A3910" w:rsidRDefault="00F7676F" w:rsidP="00F7676F">
      <w:pPr>
        <w:pStyle w:val="BodyText6"/>
        <w:keepNext/>
        <w:keepLines/>
      </w:pPr>
    </w:p>
    <w:p w14:paraId="6DA4E802" w14:textId="146043D1" w:rsidR="00BB6867" w:rsidRPr="002A3910" w:rsidRDefault="00BB6867" w:rsidP="00BB6867">
      <w:pPr>
        <w:pStyle w:val="Caption"/>
      </w:pPr>
      <w:bookmarkStart w:id="1473" w:name="_Toc159568535"/>
      <w:r w:rsidRPr="002A3910">
        <w:t xml:space="preserve">Figure </w:t>
      </w:r>
      <w:r w:rsidRPr="002A3910">
        <w:fldChar w:fldCharType="begin"/>
      </w:r>
      <w:r w:rsidRPr="002A3910">
        <w:instrText>SEQ Figure \* ARABIC</w:instrText>
      </w:r>
      <w:r w:rsidRPr="002A3910">
        <w:fldChar w:fldCharType="separate"/>
      </w:r>
      <w:r w:rsidR="002D1B25">
        <w:rPr>
          <w:noProof/>
        </w:rPr>
        <w:t>264</w:t>
      </w:r>
      <w:r w:rsidRPr="002A3910">
        <w:fldChar w:fldCharType="end"/>
      </w:r>
      <w:r w:rsidR="00E87492" w:rsidRPr="002A3910">
        <w:t>:</w:t>
      </w:r>
      <w:r w:rsidRPr="002A3910">
        <w:t xml:space="preserve"> </w:t>
      </w:r>
      <w:r w:rsidR="00143C40" w:rsidRPr="002A3910">
        <w:t>ScreenMan Form Editor—</w:t>
      </w:r>
      <w:r w:rsidR="00047C34" w:rsidRPr="002A3910">
        <w:t>Choosing</w:t>
      </w:r>
      <w:r w:rsidR="00D51D55" w:rsidRPr="002A3910">
        <w:t xml:space="preserve"> </w:t>
      </w:r>
      <w:r w:rsidR="00047C34" w:rsidRPr="002A3910">
        <w:t>A</w:t>
      </w:r>
      <w:r w:rsidR="00143C40" w:rsidRPr="002A3910">
        <w:t>nother F</w:t>
      </w:r>
      <w:r w:rsidR="003255C1" w:rsidRPr="002A3910">
        <w:t>orm</w:t>
      </w:r>
      <w:bookmarkEnd w:id="1473"/>
    </w:p>
    <w:p w14:paraId="6A658557" w14:textId="77777777" w:rsidR="00E86526" w:rsidRPr="002A3910" w:rsidRDefault="00E86526" w:rsidP="003255C1">
      <w:pPr>
        <w:pStyle w:val="Dialogue"/>
      </w:pPr>
      <w:r w:rsidRPr="002A3910">
        <w:t>E</w:t>
      </w:r>
      <w:r w:rsidR="00EA4F3E" w:rsidRPr="002A3910">
        <w:t xml:space="preserve">DIT/CREATE FORM FOR WHAT FILE: </w:t>
      </w:r>
    </w:p>
    <w:p w14:paraId="53B95B1B" w14:textId="77777777" w:rsidR="00E86526" w:rsidRPr="002A3910" w:rsidRDefault="00E86526" w:rsidP="00B66E33">
      <w:pPr>
        <w:pStyle w:val="BodyText6"/>
      </w:pPr>
    </w:p>
    <w:p w14:paraId="08E9085C" w14:textId="2F43645E" w:rsidR="00E86526" w:rsidRPr="002A3910" w:rsidRDefault="00BB6867" w:rsidP="00FB1CBD">
      <w:pPr>
        <w:pStyle w:val="BodyText"/>
        <w:keepNext/>
        <w:keepLines/>
      </w:pPr>
      <w:r w:rsidRPr="002A3910">
        <w:t>A</w:t>
      </w:r>
      <w:r w:rsidR="00E86526" w:rsidRPr="002A3910">
        <w:t>nd:</w:t>
      </w:r>
    </w:p>
    <w:p w14:paraId="476E3381" w14:textId="77777777" w:rsidR="00F7676F" w:rsidRPr="002A3910" w:rsidRDefault="00F7676F" w:rsidP="00F7676F">
      <w:pPr>
        <w:pStyle w:val="BodyText6"/>
        <w:keepNext/>
        <w:keepLines/>
      </w:pPr>
    </w:p>
    <w:p w14:paraId="6EF253F6" w14:textId="1E87DE0A" w:rsidR="00BB6867" w:rsidRPr="002A3910" w:rsidRDefault="00BB6867" w:rsidP="00BB6867">
      <w:pPr>
        <w:pStyle w:val="Caption"/>
      </w:pPr>
      <w:bookmarkStart w:id="1474" w:name="_Toc159568536"/>
      <w:r w:rsidRPr="002A3910">
        <w:t xml:space="preserve">Figure </w:t>
      </w:r>
      <w:r w:rsidRPr="002A3910">
        <w:fldChar w:fldCharType="begin"/>
      </w:r>
      <w:r w:rsidRPr="002A3910">
        <w:instrText>SEQ Figure \* ARABIC</w:instrText>
      </w:r>
      <w:r w:rsidRPr="002A3910">
        <w:fldChar w:fldCharType="separate"/>
      </w:r>
      <w:r w:rsidR="002D1B25">
        <w:rPr>
          <w:noProof/>
        </w:rPr>
        <w:t>265</w:t>
      </w:r>
      <w:r w:rsidRPr="002A3910">
        <w:fldChar w:fldCharType="end"/>
      </w:r>
      <w:r w:rsidR="00E87492" w:rsidRPr="002A3910">
        <w:t>:</w:t>
      </w:r>
      <w:r w:rsidRPr="002A3910">
        <w:t xml:space="preserve"> </w:t>
      </w:r>
      <w:r w:rsidR="00143C40" w:rsidRPr="002A3910">
        <w:t>ScreenMan Form Editor—Select F</w:t>
      </w:r>
      <w:r w:rsidR="003255C1" w:rsidRPr="002A3910">
        <w:t>orm</w:t>
      </w:r>
      <w:bookmarkEnd w:id="1474"/>
    </w:p>
    <w:p w14:paraId="618BFA74" w14:textId="77777777" w:rsidR="00E86526" w:rsidRPr="002A3910" w:rsidRDefault="00E86526" w:rsidP="003255C1">
      <w:pPr>
        <w:pStyle w:val="Dialogue"/>
      </w:pPr>
      <w:r w:rsidRPr="002A3910">
        <w:t xml:space="preserve">Select FORM: </w:t>
      </w:r>
    </w:p>
    <w:p w14:paraId="5214182B" w14:textId="77777777" w:rsidR="00E86526" w:rsidRPr="002A3910" w:rsidRDefault="00E86526" w:rsidP="00B66E33">
      <w:pPr>
        <w:pStyle w:val="BodyText6"/>
      </w:pPr>
    </w:p>
    <w:p w14:paraId="67F01644" w14:textId="2D44A2F8" w:rsidR="00E86526" w:rsidRPr="002A3910" w:rsidRDefault="00E86526" w:rsidP="00FB1CBD">
      <w:pPr>
        <w:pStyle w:val="BodyText"/>
        <w:keepNext/>
        <w:keepLines/>
      </w:pPr>
      <w:r w:rsidRPr="002A3910">
        <w:t>If you select a different form or create a new form, and changes to the previous form (e.g.,</w:t>
      </w:r>
      <w:r w:rsidR="00EF5773" w:rsidRPr="002A3910">
        <w:t> </w:t>
      </w:r>
      <w:r w:rsidRPr="002A3910">
        <w:t>ZZTEST) have</w:t>
      </w:r>
      <w:r w:rsidR="004464E3" w:rsidRPr="002A3910">
        <w:t xml:space="preserve"> </w:t>
      </w:r>
      <w:r w:rsidRPr="002A3910">
        <w:rPr>
          <w:i/>
        </w:rPr>
        <w:t>n</w:t>
      </w:r>
      <w:r w:rsidR="004464E3" w:rsidRPr="002A3910">
        <w:rPr>
          <w:i/>
        </w:rPr>
        <w:t>o</w:t>
      </w:r>
      <w:r w:rsidRPr="002A3910">
        <w:rPr>
          <w:i/>
        </w:rPr>
        <w:t>t</w:t>
      </w:r>
      <w:r w:rsidRPr="002A3910">
        <w:t xml:space="preserve"> yet been saved, the Form Editor asks:</w:t>
      </w:r>
    </w:p>
    <w:p w14:paraId="3D2CD338" w14:textId="77777777" w:rsidR="00F7676F" w:rsidRPr="002A3910" w:rsidRDefault="00F7676F" w:rsidP="00F7676F">
      <w:pPr>
        <w:pStyle w:val="BodyText6"/>
        <w:keepNext/>
        <w:keepLines/>
      </w:pPr>
    </w:p>
    <w:p w14:paraId="00931715" w14:textId="1108D605" w:rsidR="00BB6867" w:rsidRPr="002A3910" w:rsidRDefault="00BB6867" w:rsidP="00BB6867">
      <w:pPr>
        <w:pStyle w:val="Caption"/>
      </w:pPr>
      <w:bookmarkStart w:id="1475" w:name="_Toc159568537"/>
      <w:r w:rsidRPr="002A3910">
        <w:t xml:space="preserve">Figure </w:t>
      </w:r>
      <w:r w:rsidRPr="002A3910">
        <w:fldChar w:fldCharType="begin"/>
      </w:r>
      <w:r w:rsidRPr="002A3910">
        <w:instrText>SEQ Figure \* ARABIC</w:instrText>
      </w:r>
      <w:r w:rsidRPr="002A3910">
        <w:fldChar w:fldCharType="separate"/>
      </w:r>
      <w:r w:rsidR="002D1B25">
        <w:rPr>
          <w:noProof/>
        </w:rPr>
        <w:t>266</w:t>
      </w:r>
      <w:r w:rsidRPr="002A3910">
        <w:fldChar w:fldCharType="end"/>
      </w:r>
      <w:r w:rsidR="00E87492" w:rsidRPr="002A3910">
        <w:t>:</w:t>
      </w:r>
      <w:r w:rsidRPr="002A3910">
        <w:t xml:space="preserve"> </w:t>
      </w:r>
      <w:r w:rsidR="00143C40" w:rsidRPr="002A3910">
        <w:t>ScreenMan Form Editor—Save C</w:t>
      </w:r>
      <w:r w:rsidR="003255C1" w:rsidRPr="002A3910">
        <w:t>hanges</w:t>
      </w:r>
      <w:bookmarkEnd w:id="1475"/>
    </w:p>
    <w:p w14:paraId="25E93515" w14:textId="77777777" w:rsidR="00E86526" w:rsidRPr="002A3910" w:rsidRDefault="00E86526" w:rsidP="003255C1">
      <w:pPr>
        <w:pStyle w:val="Dialogue"/>
      </w:pPr>
      <w:r w:rsidRPr="002A3910">
        <w:t xml:space="preserve">Save changes to form ZZTEST? YES// </w:t>
      </w:r>
    </w:p>
    <w:p w14:paraId="7EA61FCC" w14:textId="77777777" w:rsidR="00BB6867" w:rsidRPr="002A3910" w:rsidRDefault="00BB6867" w:rsidP="00B66E33">
      <w:pPr>
        <w:pStyle w:val="BodyText6"/>
      </w:pPr>
    </w:p>
    <w:p w14:paraId="461ED127" w14:textId="77777777" w:rsidR="00E86526" w:rsidRPr="002A3910" w:rsidRDefault="00FB1CBD" w:rsidP="00FB1CBD">
      <w:pPr>
        <w:pStyle w:val="BodyText"/>
      </w:pPr>
      <w:r w:rsidRPr="002A3910">
        <w:t>This</w:t>
      </w:r>
      <w:r w:rsidR="00E86526" w:rsidRPr="002A3910">
        <w:t xml:space="preserve"> give</w:t>
      </w:r>
      <w:r w:rsidRPr="002A3910">
        <w:t>s</w:t>
      </w:r>
      <w:r w:rsidR="00E86526" w:rsidRPr="002A3910">
        <w:t xml:space="preserve"> you the opportunity to save or discard your changes before moving on to the next form.</w:t>
      </w:r>
    </w:p>
    <w:p w14:paraId="274AA6F4" w14:textId="77777777" w:rsidR="00E86526" w:rsidRPr="002A3910" w:rsidRDefault="00E86526" w:rsidP="007D0E14">
      <w:pPr>
        <w:pStyle w:val="Heading2"/>
        <w:rPr>
          <w:noProof w:val="0"/>
        </w:rPr>
      </w:pPr>
      <w:bookmarkStart w:id="1476" w:name="_Toc159568894"/>
      <w:r w:rsidRPr="002A3910">
        <w:rPr>
          <w:noProof w:val="0"/>
        </w:rPr>
        <w:t>Deleting Screen Elements (Fields, Blocks, Pages, and Forms)</w:t>
      </w:r>
      <w:bookmarkEnd w:id="1476"/>
    </w:p>
    <w:p w14:paraId="75F393B0" w14:textId="77777777" w:rsidR="00BA63BB" w:rsidRPr="002A3910" w:rsidRDefault="007869D8" w:rsidP="00BA63BB">
      <w:pPr>
        <w:pStyle w:val="BodyText"/>
        <w:keepNext/>
        <w:keepLines/>
      </w:pPr>
      <w:r w:rsidRPr="002A3910">
        <w:fldChar w:fldCharType="begin"/>
      </w:r>
      <w:r w:rsidR="00EA4F3E" w:rsidRPr="002A3910">
        <w:instrText>xe "ScreenMan:Form Editor:Deleting Screen Elements"</w:instrText>
      </w:r>
      <w:r w:rsidRPr="002A3910">
        <w:fldChar w:fldCharType="end"/>
      </w:r>
      <w:r w:rsidRPr="002A3910">
        <w:fldChar w:fldCharType="begin"/>
      </w:r>
      <w:r w:rsidR="00EA4F3E" w:rsidRPr="002A3910">
        <w:instrText>xe "Form Editor:ScreenMan:Deleting Screen Elements"</w:instrText>
      </w:r>
      <w:r w:rsidRPr="002A3910">
        <w:fldChar w:fldCharType="end"/>
      </w:r>
      <w:r w:rsidRPr="002A3910">
        <w:fldChar w:fldCharType="begin"/>
      </w:r>
      <w:r w:rsidR="00EA4F3E" w:rsidRPr="002A3910">
        <w:instrText>xe "Deleting Screen Elements:ScreenMan Form Editor"</w:instrText>
      </w:r>
      <w:r w:rsidRPr="002A3910">
        <w:fldChar w:fldCharType="end"/>
      </w:r>
      <w:r w:rsidR="00E86526" w:rsidRPr="002A3910">
        <w:t xml:space="preserve">In general, to delete a </w:t>
      </w:r>
      <w:r w:rsidR="00E86526" w:rsidRPr="002A3910">
        <w:rPr>
          <w:b/>
          <w:bCs/>
        </w:rPr>
        <w:t>screen element</w:t>
      </w:r>
      <w:r w:rsidR="00BA63BB" w:rsidRPr="002A3910">
        <w:t>:</w:t>
      </w:r>
    </w:p>
    <w:p w14:paraId="1C75B7DB" w14:textId="77777777" w:rsidR="00BA63BB" w:rsidRPr="002A3910" w:rsidRDefault="00BA63BB" w:rsidP="00797053">
      <w:pPr>
        <w:pStyle w:val="ListNumber"/>
        <w:keepNext/>
        <w:keepLines/>
        <w:numPr>
          <w:ilvl w:val="0"/>
          <w:numId w:val="56"/>
        </w:numPr>
        <w:ind w:left="720"/>
        <w:rPr>
          <w:noProof w:val="0"/>
        </w:rPr>
      </w:pPr>
      <w:r w:rsidRPr="002A3910">
        <w:rPr>
          <w:noProof w:val="0"/>
        </w:rPr>
        <w:t>S</w:t>
      </w:r>
      <w:r w:rsidR="00E86526" w:rsidRPr="002A3910">
        <w:rPr>
          <w:noProof w:val="0"/>
        </w:rPr>
        <w:t>elect and edit the properties of the element</w:t>
      </w:r>
      <w:r w:rsidRPr="002A3910">
        <w:rPr>
          <w:noProof w:val="0"/>
        </w:rPr>
        <w:t>.</w:t>
      </w:r>
    </w:p>
    <w:p w14:paraId="6B1B1C34" w14:textId="151B39C0" w:rsidR="00E86526" w:rsidRPr="002A3910" w:rsidRDefault="00BA63BB" w:rsidP="00797053">
      <w:pPr>
        <w:pStyle w:val="ListNumber"/>
        <w:numPr>
          <w:ilvl w:val="0"/>
          <w:numId w:val="56"/>
        </w:numPr>
        <w:ind w:left="720"/>
        <w:rPr>
          <w:noProof w:val="0"/>
        </w:rPr>
      </w:pPr>
      <w:r w:rsidRPr="002A3910">
        <w:rPr>
          <w:noProof w:val="0"/>
        </w:rPr>
        <w:t>E</w:t>
      </w:r>
      <w:r w:rsidR="00E86526" w:rsidRPr="002A3910">
        <w:rPr>
          <w:noProof w:val="0"/>
        </w:rPr>
        <w:t>nter an at-sign (</w:t>
      </w:r>
      <w:r w:rsidR="00E86526" w:rsidRPr="002A3910">
        <w:rPr>
          <w:b/>
          <w:noProof w:val="0"/>
        </w:rPr>
        <w:t>@</w:t>
      </w:r>
      <w:r w:rsidR="00E86526" w:rsidRPr="002A3910">
        <w:rPr>
          <w:noProof w:val="0"/>
        </w:rPr>
        <w:t>) at the first field of the ScreenMan form.</w:t>
      </w:r>
    </w:p>
    <w:p w14:paraId="50832875" w14:textId="77777777" w:rsidR="00F7676F" w:rsidRPr="002A3910" w:rsidRDefault="00F7676F" w:rsidP="00F7676F">
      <w:pPr>
        <w:pStyle w:val="BodyText6"/>
      </w:pPr>
    </w:p>
    <w:p w14:paraId="0A15FA52" w14:textId="77777777" w:rsidR="00EA3658" w:rsidRPr="002A3910" w:rsidRDefault="00EA3658" w:rsidP="00EA3658">
      <w:pPr>
        <w:pStyle w:val="Heading3"/>
      </w:pPr>
      <w:bookmarkStart w:id="1477" w:name="_Toc159568895"/>
      <w:r w:rsidRPr="002A3910">
        <w:t>Deleting Fields</w:t>
      </w:r>
      <w:bookmarkEnd w:id="1477"/>
    </w:p>
    <w:p w14:paraId="0830BFFC" w14:textId="77777777" w:rsidR="00E86526" w:rsidRPr="002A3910" w:rsidRDefault="00E86526" w:rsidP="00FB1CBD">
      <w:pPr>
        <w:pStyle w:val="BodyText"/>
        <w:keepNext/>
        <w:keepLines/>
      </w:pPr>
      <w:r w:rsidRPr="002A3910">
        <w:t xml:space="preserve">To delete a </w:t>
      </w:r>
      <w:r w:rsidRPr="002A3910">
        <w:rPr>
          <w:b/>
          <w:bCs/>
        </w:rPr>
        <w:t>field</w:t>
      </w:r>
      <w:r w:rsidRPr="002A3910">
        <w:t xml:space="preserve">, select the field by pressing </w:t>
      </w:r>
      <w:r w:rsidR="00C922EB" w:rsidRPr="002A3910">
        <w:rPr>
          <w:b/>
          <w:bCs/>
        </w:rPr>
        <w:t>Spacebar</w:t>
      </w:r>
      <w:r w:rsidR="00C922EB" w:rsidRPr="002A3910">
        <w:rPr>
          <w:bCs/>
        </w:rPr>
        <w:t xml:space="preserve"> </w:t>
      </w:r>
      <w:r w:rsidR="00C922EB" w:rsidRPr="002A3910">
        <w:rPr>
          <w:bCs/>
          <w:i/>
        </w:rPr>
        <w:t>or</w:t>
      </w:r>
      <w:r w:rsidR="00C922EB" w:rsidRPr="002A3910">
        <w:rPr>
          <w:bCs/>
        </w:rPr>
        <w:t xml:space="preserve"> </w:t>
      </w:r>
      <w:r w:rsidR="00C922EB" w:rsidRPr="002A3910">
        <w:rPr>
          <w:b/>
          <w:bCs/>
        </w:rPr>
        <w:t>Enter</w:t>
      </w:r>
      <w:r w:rsidRPr="002A3910">
        <w:t xml:space="preserve"> over the caption of the field, press </w:t>
      </w:r>
      <w:r w:rsidR="00C922EB" w:rsidRPr="002A3910">
        <w:rPr>
          <w:b/>
          <w:bCs/>
        </w:rPr>
        <w:t>PF4</w:t>
      </w:r>
      <w:r w:rsidRPr="002A3910">
        <w:t xml:space="preserve"> to invoke the form to edit the properties of the field, and then enter an at-sign (</w:t>
      </w:r>
      <w:r w:rsidRPr="002A3910">
        <w:rPr>
          <w:b/>
        </w:rPr>
        <w:t>@</w:t>
      </w:r>
      <w:r w:rsidRPr="002A3910">
        <w:t xml:space="preserve">) at the </w:t>
      </w:r>
      <w:r w:rsidR="00084217" w:rsidRPr="002A3910">
        <w:t>“</w:t>
      </w:r>
      <w:r w:rsidRPr="002A3910">
        <w:t>FIELD ORDER:</w:t>
      </w:r>
      <w:r w:rsidR="00084217" w:rsidRPr="002A3910">
        <w:t>”</w:t>
      </w:r>
      <w:r w:rsidRPr="002A3910">
        <w:t xml:space="preserve"> prompt.</w:t>
      </w:r>
    </w:p>
    <w:p w14:paraId="5141CFC2" w14:textId="77777777" w:rsidR="00EA3658" w:rsidRPr="002A3910" w:rsidRDefault="00EA3658" w:rsidP="00EA3658">
      <w:pPr>
        <w:pStyle w:val="Heading3"/>
      </w:pPr>
      <w:bookmarkStart w:id="1478" w:name="_Toc159568896"/>
      <w:r w:rsidRPr="002A3910">
        <w:t>Deleting Blocks</w:t>
      </w:r>
      <w:bookmarkEnd w:id="1478"/>
    </w:p>
    <w:p w14:paraId="64CC1B91" w14:textId="77777777" w:rsidR="00BA63BB" w:rsidRPr="002A3910" w:rsidRDefault="00E86526" w:rsidP="00BA63BB">
      <w:pPr>
        <w:pStyle w:val="BodyText"/>
        <w:keepNext/>
        <w:keepLines/>
      </w:pPr>
      <w:r w:rsidRPr="002A3910">
        <w:t xml:space="preserve">Similarly, to delete a </w:t>
      </w:r>
      <w:r w:rsidRPr="002A3910">
        <w:rPr>
          <w:b/>
          <w:bCs/>
        </w:rPr>
        <w:t>block</w:t>
      </w:r>
      <w:r w:rsidR="00BA63BB" w:rsidRPr="002A3910">
        <w:t>:</w:t>
      </w:r>
    </w:p>
    <w:p w14:paraId="054A7E91" w14:textId="7CB60A87" w:rsidR="00BA63BB" w:rsidRPr="002A3910" w:rsidRDefault="00BA63BB" w:rsidP="00797053">
      <w:pPr>
        <w:pStyle w:val="ListNumber"/>
        <w:keepNext/>
        <w:keepLines/>
        <w:numPr>
          <w:ilvl w:val="0"/>
          <w:numId w:val="57"/>
        </w:numPr>
        <w:ind w:left="720"/>
        <w:rPr>
          <w:noProof w:val="0"/>
        </w:rPr>
      </w:pPr>
      <w:r w:rsidRPr="002A3910">
        <w:rPr>
          <w:noProof w:val="0"/>
        </w:rPr>
        <w:t>S</w:t>
      </w:r>
      <w:r w:rsidR="00E86526" w:rsidRPr="002A3910">
        <w:rPr>
          <w:noProof w:val="0"/>
        </w:rPr>
        <w:t xml:space="preserve">elect the block on the </w:t>
      </w:r>
      <w:hyperlink w:anchor="form_editor_block_viewer_screen" w:history="1">
        <w:r w:rsidR="00E86526" w:rsidRPr="002A3910">
          <w:rPr>
            <w:rStyle w:val="Hyperlink"/>
            <w:noProof w:val="0"/>
          </w:rPr>
          <w:t>Block Viewer Screen</w:t>
        </w:r>
      </w:hyperlink>
      <w:r w:rsidRPr="002A3910">
        <w:rPr>
          <w:noProof w:val="0"/>
        </w:rPr>
        <w:t>.</w:t>
      </w:r>
    </w:p>
    <w:p w14:paraId="15E641F1" w14:textId="77777777" w:rsidR="00BA63BB" w:rsidRPr="002A3910" w:rsidRDefault="00BA63BB" w:rsidP="00797053">
      <w:pPr>
        <w:pStyle w:val="ListNumber"/>
        <w:keepNext/>
        <w:keepLines/>
        <w:numPr>
          <w:ilvl w:val="0"/>
          <w:numId w:val="57"/>
        </w:numPr>
        <w:ind w:left="720"/>
        <w:rPr>
          <w:noProof w:val="0"/>
        </w:rPr>
      </w:pPr>
      <w:r w:rsidRPr="002A3910">
        <w:rPr>
          <w:noProof w:val="0"/>
        </w:rPr>
        <w:t>P</w:t>
      </w:r>
      <w:r w:rsidR="00E86526" w:rsidRPr="002A3910">
        <w:rPr>
          <w:noProof w:val="0"/>
        </w:rPr>
        <w:t xml:space="preserve">ress </w:t>
      </w:r>
      <w:r w:rsidR="00C922EB" w:rsidRPr="002A3910">
        <w:rPr>
          <w:b/>
          <w:bCs/>
          <w:noProof w:val="0"/>
        </w:rPr>
        <w:t>PF4</w:t>
      </w:r>
      <w:r w:rsidR="00E86526" w:rsidRPr="002A3910">
        <w:rPr>
          <w:noProof w:val="0"/>
        </w:rPr>
        <w:t xml:space="preserve"> to invoke the form to edit block properties</w:t>
      </w:r>
      <w:r w:rsidRPr="002A3910">
        <w:rPr>
          <w:noProof w:val="0"/>
        </w:rPr>
        <w:t>.</w:t>
      </w:r>
    </w:p>
    <w:p w14:paraId="3D7C760B" w14:textId="77777777" w:rsidR="00BA63BB" w:rsidRPr="002A3910" w:rsidRDefault="00BA63BB" w:rsidP="00797053">
      <w:pPr>
        <w:pStyle w:val="ListNumber"/>
        <w:keepNext/>
        <w:keepLines/>
        <w:numPr>
          <w:ilvl w:val="0"/>
          <w:numId w:val="57"/>
        </w:numPr>
        <w:ind w:left="720"/>
        <w:rPr>
          <w:noProof w:val="0"/>
        </w:rPr>
      </w:pPr>
      <w:r w:rsidRPr="002A3910">
        <w:rPr>
          <w:noProof w:val="0"/>
        </w:rPr>
        <w:t>E</w:t>
      </w:r>
      <w:r w:rsidR="00E86526" w:rsidRPr="002A3910">
        <w:rPr>
          <w:noProof w:val="0"/>
        </w:rPr>
        <w:t xml:space="preserve">nter an </w:t>
      </w:r>
      <w:r w:rsidR="0061164C" w:rsidRPr="002A3910">
        <w:rPr>
          <w:noProof w:val="0"/>
        </w:rPr>
        <w:t>at-sign (</w:t>
      </w:r>
      <w:r w:rsidR="0061164C" w:rsidRPr="002A3910">
        <w:rPr>
          <w:b/>
          <w:noProof w:val="0"/>
        </w:rPr>
        <w:t>@</w:t>
      </w:r>
      <w:r w:rsidR="0061164C" w:rsidRPr="002A3910">
        <w:rPr>
          <w:noProof w:val="0"/>
        </w:rPr>
        <w:t>)</w:t>
      </w:r>
      <w:r w:rsidR="00E86526" w:rsidRPr="002A3910">
        <w:rPr>
          <w:noProof w:val="0"/>
        </w:rPr>
        <w:t xml:space="preserve"> at the </w:t>
      </w:r>
      <w:r w:rsidR="00084217" w:rsidRPr="002A3910">
        <w:rPr>
          <w:noProof w:val="0"/>
        </w:rPr>
        <w:t>“</w:t>
      </w:r>
      <w:r w:rsidR="00E86526" w:rsidRPr="002A3910">
        <w:rPr>
          <w:noProof w:val="0"/>
        </w:rPr>
        <w:t>BLOCK NAME:</w:t>
      </w:r>
      <w:r w:rsidR="00084217" w:rsidRPr="002A3910">
        <w:rPr>
          <w:noProof w:val="0"/>
        </w:rPr>
        <w:t>”</w:t>
      </w:r>
      <w:r w:rsidRPr="002A3910">
        <w:rPr>
          <w:noProof w:val="0"/>
        </w:rPr>
        <w:t xml:space="preserve"> prompt.</w:t>
      </w:r>
    </w:p>
    <w:p w14:paraId="6AC96660" w14:textId="77777777" w:rsidR="00BA63BB" w:rsidRPr="002A3910" w:rsidRDefault="00E86526" w:rsidP="00797053">
      <w:pPr>
        <w:pStyle w:val="ListNumber"/>
        <w:numPr>
          <w:ilvl w:val="0"/>
          <w:numId w:val="57"/>
        </w:numPr>
        <w:ind w:left="720"/>
        <w:rPr>
          <w:noProof w:val="0"/>
        </w:rPr>
      </w:pPr>
      <w:r w:rsidRPr="002A3910">
        <w:rPr>
          <w:noProof w:val="0"/>
        </w:rPr>
        <w:t xml:space="preserve">Answer </w:t>
      </w:r>
      <w:r w:rsidRPr="002A3910">
        <w:rPr>
          <w:b/>
          <w:noProof w:val="0"/>
        </w:rPr>
        <w:t>YES</w:t>
      </w:r>
      <w:r w:rsidRPr="002A3910">
        <w:rPr>
          <w:noProof w:val="0"/>
        </w:rPr>
        <w:t xml:space="preserve"> to the warning that </w:t>
      </w:r>
      <w:r w:rsidR="00BA63BB" w:rsidRPr="002A3910">
        <w:rPr>
          <w:noProof w:val="0"/>
        </w:rPr>
        <w:t>deletions are done immediately.</w:t>
      </w:r>
    </w:p>
    <w:p w14:paraId="4B695DAC" w14:textId="38B4531F" w:rsidR="00E86526" w:rsidRPr="002A3910" w:rsidRDefault="00E86526" w:rsidP="00797053">
      <w:pPr>
        <w:pStyle w:val="ListNumber"/>
        <w:numPr>
          <w:ilvl w:val="0"/>
          <w:numId w:val="57"/>
        </w:numPr>
        <w:ind w:left="720"/>
        <w:rPr>
          <w:noProof w:val="0"/>
        </w:rPr>
      </w:pPr>
      <w:r w:rsidRPr="002A3910">
        <w:rPr>
          <w:noProof w:val="0"/>
        </w:rPr>
        <w:t xml:space="preserve">If the block is </w:t>
      </w:r>
      <w:r w:rsidRPr="002A3910">
        <w:rPr>
          <w:i/>
          <w:noProof w:val="0"/>
        </w:rPr>
        <w:t>not</w:t>
      </w:r>
      <w:r w:rsidRPr="002A3910">
        <w:rPr>
          <w:noProof w:val="0"/>
        </w:rPr>
        <w:t xml:space="preserve"> used on any other forms, the Form Editor also asks whether you want to delete the block from the </w:t>
      </w:r>
      <w:r w:rsidR="003B4610" w:rsidRPr="002A3910">
        <w:rPr>
          <w:noProof w:val="0"/>
        </w:rPr>
        <w:t>BLOCK</w:t>
      </w:r>
      <w:r w:rsidR="005F08B8" w:rsidRPr="002A3910">
        <w:rPr>
          <w:noProof w:val="0"/>
        </w:rPr>
        <w:t xml:space="preserve"> (#.404)</w:t>
      </w:r>
      <w:r w:rsidR="003B4610" w:rsidRPr="002A3910">
        <w:rPr>
          <w:noProof w:val="0"/>
        </w:rPr>
        <w:t xml:space="preserve"> file</w:t>
      </w:r>
      <w:r w:rsidR="007869D8" w:rsidRPr="002A3910">
        <w:rPr>
          <w:noProof w:val="0"/>
        </w:rPr>
        <w:fldChar w:fldCharType="begin"/>
      </w:r>
      <w:r w:rsidR="003B4610" w:rsidRPr="002A3910">
        <w:rPr>
          <w:noProof w:val="0"/>
        </w:rPr>
        <w:instrText>xe "BLOCK</w:instrText>
      </w:r>
      <w:r w:rsidR="005F08B8" w:rsidRPr="002A3910">
        <w:rPr>
          <w:noProof w:val="0"/>
        </w:rPr>
        <w:instrText xml:space="preserve"> (#.404)</w:instrText>
      </w:r>
      <w:r w:rsidR="003B4610" w:rsidRPr="002A3910">
        <w:rPr>
          <w:noProof w:val="0"/>
        </w:rPr>
        <w:instrText xml:space="preserve"> File"</w:instrText>
      </w:r>
      <w:r w:rsidR="007869D8" w:rsidRPr="002A3910">
        <w:rPr>
          <w:noProof w:val="0"/>
        </w:rPr>
        <w:fldChar w:fldCharType="end"/>
      </w:r>
      <w:r w:rsidR="007869D8" w:rsidRPr="002A3910">
        <w:rPr>
          <w:noProof w:val="0"/>
        </w:rPr>
        <w:fldChar w:fldCharType="begin"/>
      </w:r>
      <w:r w:rsidR="003B4610" w:rsidRPr="002A3910">
        <w:rPr>
          <w:noProof w:val="0"/>
        </w:rPr>
        <w:instrText>xe "Files:BLOCK (#.404)"</w:instrText>
      </w:r>
      <w:r w:rsidR="007869D8" w:rsidRPr="002A3910">
        <w:rPr>
          <w:noProof w:val="0"/>
        </w:rPr>
        <w:fldChar w:fldCharType="end"/>
      </w:r>
      <w:r w:rsidRPr="002A3910">
        <w:rPr>
          <w:noProof w:val="0"/>
        </w:rPr>
        <w:t>.</w:t>
      </w:r>
      <w:r w:rsidR="00BA63BB" w:rsidRPr="002A3910">
        <w:rPr>
          <w:noProof w:val="0"/>
        </w:rPr>
        <w:br/>
      </w:r>
      <w:r w:rsidR="00BA63BB" w:rsidRPr="002A3910">
        <w:rPr>
          <w:noProof w:val="0"/>
        </w:rPr>
        <w:br/>
      </w:r>
      <w:r w:rsidRPr="002A3910">
        <w:rPr>
          <w:noProof w:val="0"/>
        </w:rPr>
        <w:t xml:space="preserve">If you choose </w:t>
      </w:r>
      <w:r w:rsidRPr="002A3910">
        <w:rPr>
          <w:i/>
          <w:noProof w:val="0"/>
        </w:rPr>
        <w:t>not</w:t>
      </w:r>
      <w:r w:rsidRPr="002A3910">
        <w:rPr>
          <w:noProof w:val="0"/>
        </w:rPr>
        <w:t xml:space="preserve"> to delete the block from the </w:t>
      </w:r>
      <w:r w:rsidR="003B4610" w:rsidRPr="002A3910">
        <w:rPr>
          <w:noProof w:val="0"/>
        </w:rPr>
        <w:t>BLOCK</w:t>
      </w:r>
      <w:r w:rsidR="005F08B8" w:rsidRPr="002A3910">
        <w:rPr>
          <w:noProof w:val="0"/>
        </w:rPr>
        <w:t xml:space="preserve"> (#.404)</w:t>
      </w:r>
      <w:r w:rsidR="003B4610" w:rsidRPr="002A3910">
        <w:rPr>
          <w:noProof w:val="0"/>
        </w:rPr>
        <w:t xml:space="preserve"> file</w:t>
      </w:r>
      <w:r w:rsidR="007869D8" w:rsidRPr="002A3910">
        <w:rPr>
          <w:noProof w:val="0"/>
        </w:rPr>
        <w:fldChar w:fldCharType="begin"/>
      </w:r>
      <w:r w:rsidR="003B4610" w:rsidRPr="002A3910">
        <w:rPr>
          <w:noProof w:val="0"/>
        </w:rPr>
        <w:instrText>xe "BLOCK</w:instrText>
      </w:r>
      <w:r w:rsidR="005F08B8" w:rsidRPr="002A3910">
        <w:rPr>
          <w:noProof w:val="0"/>
        </w:rPr>
        <w:instrText xml:space="preserve"> (#.404)</w:instrText>
      </w:r>
      <w:r w:rsidR="003B4610" w:rsidRPr="002A3910">
        <w:rPr>
          <w:noProof w:val="0"/>
        </w:rPr>
        <w:instrText xml:space="preserve"> File"</w:instrText>
      </w:r>
      <w:r w:rsidR="007869D8" w:rsidRPr="002A3910">
        <w:rPr>
          <w:noProof w:val="0"/>
        </w:rPr>
        <w:fldChar w:fldCharType="end"/>
      </w:r>
      <w:r w:rsidR="007869D8" w:rsidRPr="002A3910">
        <w:rPr>
          <w:noProof w:val="0"/>
        </w:rPr>
        <w:fldChar w:fldCharType="begin"/>
      </w:r>
      <w:r w:rsidR="003B4610" w:rsidRPr="002A3910">
        <w:rPr>
          <w:noProof w:val="0"/>
        </w:rPr>
        <w:instrText>xe "Files:BLOCK (#.404)"</w:instrText>
      </w:r>
      <w:r w:rsidR="007869D8" w:rsidRPr="002A3910">
        <w:rPr>
          <w:noProof w:val="0"/>
        </w:rPr>
        <w:fldChar w:fldCharType="end"/>
      </w:r>
      <w:r w:rsidRPr="002A3910">
        <w:rPr>
          <w:noProof w:val="0"/>
        </w:rPr>
        <w:t xml:space="preserve">, you can subsequently delete the block only by running the ScreenMan </w:t>
      </w:r>
      <w:r w:rsidR="001B567A" w:rsidRPr="002A3910">
        <w:rPr>
          <w:b/>
          <w:bCs/>
          <w:noProof w:val="0"/>
        </w:rPr>
        <w:t>Purge Unused Blocks</w:t>
      </w:r>
      <w:r w:rsidR="002F48AD" w:rsidRPr="002A3910">
        <w:rPr>
          <w:noProof w:val="0"/>
        </w:rPr>
        <w:fldChar w:fldCharType="begin"/>
      </w:r>
      <w:r w:rsidR="002F48AD" w:rsidRPr="002A3910">
        <w:rPr>
          <w:noProof w:val="0"/>
        </w:rPr>
        <w:instrText>xe "Purge Unused Blocks Option"</w:instrText>
      </w:r>
      <w:r w:rsidR="002F48AD" w:rsidRPr="002A3910">
        <w:rPr>
          <w:noProof w:val="0"/>
        </w:rPr>
        <w:fldChar w:fldCharType="end"/>
      </w:r>
      <w:r w:rsidR="002F48AD" w:rsidRPr="002A3910">
        <w:rPr>
          <w:noProof w:val="0"/>
        </w:rPr>
        <w:fldChar w:fldCharType="begin"/>
      </w:r>
      <w:r w:rsidR="002F48AD" w:rsidRPr="002A3910">
        <w:rPr>
          <w:noProof w:val="0"/>
        </w:rPr>
        <w:instrText>xe "Options:Purge Unused Blocks"</w:instrText>
      </w:r>
      <w:r w:rsidR="002F48AD" w:rsidRPr="002A3910">
        <w:rPr>
          <w:noProof w:val="0"/>
        </w:rPr>
        <w:fldChar w:fldCharType="end"/>
      </w:r>
      <w:r w:rsidR="002F48AD" w:rsidRPr="002A3910">
        <w:rPr>
          <w:noProof w:val="0"/>
        </w:rPr>
        <w:t xml:space="preserve"> [DDS PURGE UNUSED BLOCKS</w:t>
      </w:r>
      <w:r w:rsidR="002F48AD" w:rsidRPr="002A3910">
        <w:rPr>
          <w:noProof w:val="0"/>
        </w:rPr>
        <w:fldChar w:fldCharType="begin"/>
      </w:r>
      <w:r w:rsidR="002F48AD" w:rsidRPr="002A3910">
        <w:rPr>
          <w:noProof w:val="0"/>
        </w:rPr>
        <w:instrText>xe "DDS PURGE UNUSED BLOCKS Option"</w:instrText>
      </w:r>
      <w:r w:rsidR="002F48AD" w:rsidRPr="002A3910">
        <w:rPr>
          <w:noProof w:val="0"/>
        </w:rPr>
        <w:fldChar w:fldCharType="end"/>
      </w:r>
      <w:r w:rsidR="002F48AD" w:rsidRPr="002A3910">
        <w:rPr>
          <w:noProof w:val="0"/>
        </w:rPr>
        <w:fldChar w:fldCharType="begin"/>
      </w:r>
      <w:r w:rsidR="002F48AD" w:rsidRPr="002A3910">
        <w:rPr>
          <w:noProof w:val="0"/>
        </w:rPr>
        <w:instrText>xe "Options:DDS PURGE UNUSED BLOCKS"</w:instrText>
      </w:r>
      <w:r w:rsidR="002F48AD" w:rsidRPr="002A3910">
        <w:rPr>
          <w:noProof w:val="0"/>
        </w:rPr>
        <w:fldChar w:fldCharType="end"/>
      </w:r>
      <w:r w:rsidR="002F48AD" w:rsidRPr="002A3910">
        <w:rPr>
          <w:noProof w:val="0"/>
        </w:rPr>
        <w:t>]</w:t>
      </w:r>
      <w:r w:rsidR="001B567A" w:rsidRPr="002A3910">
        <w:rPr>
          <w:noProof w:val="0"/>
        </w:rPr>
        <w:t xml:space="preserve"> option.</w:t>
      </w:r>
    </w:p>
    <w:p w14:paraId="78E59AA2" w14:textId="77777777" w:rsidR="00F7676F" w:rsidRPr="002A3910" w:rsidRDefault="00F7676F" w:rsidP="00F7676F">
      <w:pPr>
        <w:pStyle w:val="BodyText6"/>
      </w:pPr>
    </w:p>
    <w:p w14:paraId="243B5F6F" w14:textId="77777777" w:rsidR="00EA3658" w:rsidRPr="002A3910" w:rsidRDefault="00EA3658" w:rsidP="00EA3658">
      <w:pPr>
        <w:pStyle w:val="Heading3"/>
      </w:pPr>
      <w:bookmarkStart w:id="1479" w:name="_Toc159568897"/>
      <w:r w:rsidRPr="002A3910">
        <w:t>Deleting Pages</w:t>
      </w:r>
      <w:bookmarkEnd w:id="1479"/>
    </w:p>
    <w:p w14:paraId="14C8F7E6" w14:textId="77777777" w:rsidR="00BA63BB" w:rsidRPr="002A3910" w:rsidRDefault="00E86526" w:rsidP="00BA63BB">
      <w:pPr>
        <w:pStyle w:val="BodyText"/>
        <w:keepNext/>
        <w:keepLines/>
      </w:pPr>
      <w:r w:rsidRPr="002A3910">
        <w:t xml:space="preserve">To delete a </w:t>
      </w:r>
      <w:r w:rsidRPr="002A3910">
        <w:rPr>
          <w:b/>
          <w:bCs/>
        </w:rPr>
        <w:t>page</w:t>
      </w:r>
      <w:r w:rsidR="00BA63BB" w:rsidRPr="002A3910">
        <w:t>:</w:t>
      </w:r>
    </w:p>
    <w:p w14:paraId="7CDAEC79" w14:textId="77777777" w:rsidR="00BA63BB" w:rsidRPr="002A3910" w:rsidRDefault="00BA63BB" w:rsidP="00797053">
      <w:pPr>
        <w:pStyle w:val="ListNumber"/>
        <w:keepNext/>
        <w:keepLines/>
        <w:numPr>
          <w:ilvl w:val="0"/>
          <w:numId w:val="58"/>
        </w:numPr>
        <w:ind w:left="720"/>
        <w:rPr>
          <w:noProof w:val="0"/>
        </w:rPr>
      </w:pPr>
      <w:r w:rsidRPr="002A3910">
        <w:rPr>
          <w:noProof w:val="0"/>
        </w:rPr>
        <w:t>M</w:t>
      </w:r>
      <w:r w:rsidR="00E86526" w:rsidRPr="002A3910">
        <w:rPr>
          <w:noProof w:val="0"/>
        </w:rPr>
        <w:t>ake that page the current page</w:t>
      </w:r>
      <w:r w:rsidRPr="002A3910">
        <w:rPr>
          <w:noProof w:val="0"/>
        </w:rPr>
        <w:t>.</w:t>
      </w:r>
    </w:p>
    <w:p w14:paraId="75AEC774" w14:textId="77777777" w:rsidR="00BA63BB" w:rsidRPr="002A3910" w:rsidRDefault="00BA63BB" w:rsidP="00797053">
      <w:pPr>
        <w:pStyle w:val="ListNumber"/>
        <w:keepNext/>
        <w:keepLines/>
        <w:numPr>
          <w:ilvl w:val="0"/>
          <w:numId w:val="58"/>
        </w:numPr>
        <w:ind w:left="720"/>
        <w:rPr>
          <w:noProof w:val="0"/>
        </w:rPr>
      </w:pPr>
      <w:r w:rsidRPr="002A3910">
        <w:rPr>
          <w:noProof w:val="0"/>
        </w:rPr>
        <w:t>P</w:t>
      </w:r>
      <w:r w:rsidR="00E86526" w:rsidRPr="002A3910">
        <w:rPr>
          <w:noProof w:val="0"/>
        </w:rPr>
        <w:t xml:space="preserve">ress </w:t>
      </w:r>
      <w:r w:rsidR="00E86526" w:rsidRPr="002A3910">
        <w:rPr>
          <w:b/>
          <w:bCs/>
          <w:noProof w:val="0"/>
        </w:rPr>
        <w:t>&lt;PF4&gt;P</w:t>
      </w:r>
      <w:r w:rsidR="00E86526" w:rsidRPr="002A3910">
        <w:rPr>
          <w:noProof w:val="0"/>
        </w:rPr>
        <w:t xml:space="preserve"> to invoke the form to edit page properties</w:t>
      </w:r>
      <w:r w:rsidRPr="002A3910">
        <w:rPr>
          <w:noProof w:val="0"/>
        </w:rPr>
        <w:t>.</w:t>
      </w:r>
    </w:p>
    <w:p w14:paraId="4D26A3C0" w14:textId="77777777" w:rsidR="00E86526" w:rsidRPr="002A3910" w:rsidRDefault="00BA63BB" w:rsidP="00797053">
      <w:pPr>
        <w:pStyle w:val="ListNumber"/>
        <w:numPr>
          <w:ilvl w:val="0"/>
          <w:numId w:val="58"/>
        </w:numPr>
        <w:ind w:left="720"/>
        <w:rPr>
          <w:noProof w:val="0"/>
        </w:rPr>
      </w:pPr>
      <w:r w:rsidRPr="002A3910">
        <w:rPr>
          <w:noProof w:val="0"/>
        </w:rPr>
        <w:t>E</w:t>
      </w:r>
      <w:r w:rsidR="00E86526" w:rsidRPr="002A3910">
        <w:rPr>
          <w:noProof w:val="0"/>
        </w:rPr>
        <w:t xml:space="preserve">nter an </w:t>
      </w:r>
      <w:r w:rsidR="0061164C" w:rsidRPr="002A3910">
        <w:rPr>
          <w:noProof w:val="0"/>
        </w:rPr>
        <w:t>at-sign (</w:t>
      </w:r>
      <w:r w:rsidR="0061164C" w:rsidRPr="002A3910">
        <w:rPr>
          <w:b/>
          <w:noProof w:val="0"/>
        </w:rPr>
        <w:t>@</w:t>
      </w:r>
      <w:r w:rsidR="0061164C" w:rsidRPr="002A3910">
        <w:rPr>
          <w:noProof w:val="0"/>
        </w:rPr>
        <w:t>)</w:t>
      </w:r>
      <w:r w:rsidR="00E86526" w:rsidRPr="002A3910">
        <w:rPr>
          <w:noProof w:val="0"/>
        </w:rPr>
        <w:t xml:space="preserve"> at the </w:t>
      </w:r>
      <w:r w:rsidR="00084217" w:rsidRPr="002A3910">
        <w:rPr>
          <w:noProof w:val="0"/>
        </w:rPr>
        <w:t>“</w:t>
      </w:r>
      <w:r w:rsidR="00E86526" w:rsidRPr="002A3910">
        <w:rPr>
          <w:noProof w:val="0"/>
        </w:rPr>
        <w:t>PAGE NUMBER:</w:t>
      </w:r>
      <w:r w:rsidR="00084217" w:rsidRPr="002A3910">
        <w:rPr>
          <w:noProof w:val="0"/>
        </w:rPr>
        <w:t>”</w:t>
      </w:r>
      <w:r w:rsidR="00E86526" w:rsidRPr="002A3910">
        <w:rPr>
          <w:noProof w:val="0"/>
        </w:rPr>
        <w:t xml:space="preserve"> prompt.</w:t>
      </w:r>
    </w:p>
    <w:p w14:paraId="720B125B" w14:textId="77777777" w:rsidR="00F7676F" w:rsidRPr="002A3910" w:rsidRDefault="00F7676F" w:rsidP="00F7676F">
      <w:pPr>
        <w:pStyle w:val="BodyText6"/>
      </w:pPr>
    </w:p>
    <w:p w14:paraId="5E64EB45" w14:textId="597507CD" w:rsidR="00745F8D" w:rsidRPr="002A3910" w:rsidRDefault="007869D8" w:rsidP="00745F8D">
      <w:pPr>
        <w:pStyle w:val="Note"/>
      </w:pPr>
      <w:r w:rsidRPr="002A3910">
        <w:rPr>
          <w:noProof/>
        </w:rPr>
        <w:drawing>
          <wp:inline distT="0" distB="0" distL="0" distR="0" wp14:anchorId="33C185F1" wp14:editId="20EB5F71">
            <wp:extent cx="266700" cy="289560"/>
            <wp:effectExtent l="0" t="0" r="0" b="0"/>
            <wp:docPr id="315" name="Picture 30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Picture 305">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745F8D" w:rsidRPr="002A3910">
        <w:rPr>
          <w:b/>
        </w:rPr>
        <w:tab/>
        <w:t>REF:</w:t>
      </w:r>
      <w:r w:rsidR="00745F8D" w:rsidRPr="002A3910">
        <w:t xml:space="preserve"> For information on how to move from page to page when editing a form, see the </w:t>
      </w:r>
      <w:r w:rsidR="00084217" w:rsidRPr="002A3910">
        <w:t>“</w:t>
      </w:r>
      <w:r w:rsidR="00745F8D" w:rsidRPr="002A3910">
        <w:rPr>
          <w:color w:val="0000FF"/>
          <w:u w:val="single"/>
        </w:rPr>
        <w:fldChar w:fldCharType="begin" w:fldLock="1"/>
      </w:r>
      <w:r w:rsidR="00745F8D" w:rsidRPr="002A3910">
        <w:rPr>
          <w:color w:val="0000FF"/>
          <w:u w:val="single"/>
        </w:rPr>
        <w:instrText xml:space="preserve"> REF _Ref386459886 \h  \* MERGEFORMAT </w:instrText>
      </w:r>
      <w:r w:rsidR="00745F8D" w:rsidRPr="002A3910">
        <w:rPr>
          <w:color w:val="0000FF"/>
          <w:u w:val="single"/>
        </w:rPr>
      </w:r>
      <w:r w:rsidR="00745F8D" w:rsidRPr="002A3910">
        <w:rPr>
          <w:color w:val="0000FF"/>
          <w:u w:val="single"/>
        </w:rPr>
        <w:fldChar w:fldCharType="separate"/>
      </w:r>
      <w:r w:rsidR="00272B32" w:rsidRPr="002A3910">
        <w:rPr>
          <w:color w:val="0000FF"/>
          <w:u w:val="single"/>
        </w:rPr>
        <w:t>Going to Another Page</w:t>
      </w:r>
      <w:r w:rsidR="00745F8D" w:rsidRPr="002A3910">
        <w:rPr>
          <w:color w:val="0000FF"/>
          <w:u w:val="single"/>
        </w:rPr>
        <w:fldChar w:fldCharType="end"/>
      </w:r>
      <w:r w:rsidR="0019283F" w:rsidRPr="002A3910">
        <w:t>”</w:t>
      </w:r>
      <w:r w:rsidR="00745F8D" w:rsidRPr="002A3910">
        <w:t xml:space="preserve"> section.</w:t>
      </w:r>
    </w:p>
    <w:p w14:paraId="0BF160AD" w14:textId="77777777" w:rsidR="00F7676F" w:rsidRPr="002A3910" w:rsidRDefault="00F7676F" w:rsidP="00F7676F">
      <w:pPr>
        <w:pStyle w:val="BodyText6"/>
      </w:pPr>
    </w:p>
    <w:p w14:paraId="60A28CD5" w14:textId="77777777" w:rsidR="00EA3658" w:rsidRPr="002A3910" w:rsidRDefault="00EA3658" w:rsidP="00EA3658">
      <w:pPr>
        <w:pStyle w:val="Heading3"/>
      </w:pPr>
      <w:bookmarkStart w:id="1480" w:name="_Toc159568898"/>
      <w:r w:rsidRPr="002A3910">
        <w:t>Deleting Forms</w:t>
      </w:r>
      <w:bookmarkEnd w:id="1480"/>
    </w:p>
    <w:p w14:paraId="5701AE41" w14:textId="77777777" w:rsidR="00BA63BB" w:rsidRPr="002A3910" w:rsidRDefault="00E86526" w:rsidP="00BA63BB">
      <w:pPr>
        <w:pStyle w:val="BodyText"/>
        <w:keepNext/>
        <w:keepLines/>
      </w:pPr>
      <w:r w:rsidRPr="002A3910">
        <w:t xml:space="preserve">You </w:t>
      </w:r>
      <w:r w:rsidRPr="002A3910">
        <w:rPr>
          <w:i/>
        </w:rPr>
        <w:t>cannot</w:t>
      </w:r>
      <w:r w:rsidRPr="002A3910">
        <w:t xml:space="preserve"> delete a </w:t>
      </w:r>
      <w:r w:rsidRPr="002A3910">
        <w:rPr>
          <w:b/>
          <w:bCs/>
        </w:rPr>
        <w:t>form</w:t>
      </w:r>
      <w:r w:rsidRPr="002A3910">
        <w:t xml:space="preserve"> from the Form Editor. To delete a form</w:t>
      </w:r>
      <w:r w:rsidR="00BA63BB" w:rsidRPr="002A3910">
        <w:t>:</w:t>
      </w:r>
    </w:p>
    <w:p w14:paraId="7686DC83" w14:textId="77777777" w:rsidR="00BA63BB" w:rsidRPr="002A3910" w:rsidRDefault="00BA63BB" w:rsidP="00797053">
      <w:pPr>
        <w:pStyle w:val="ListNumber"/>
        <w:keepNext/>
        <w:keepLines/>
        <w:numPr>
          <w:ilvl w:val="0"/>
          <w:numId w:val="59"/>
        </w:numPr>
        <w:ind w:left="720"/>
        <w:rPr>
          <w:noProof w:val="0"/>
        </w:rPr>
      </w:pPr>
      <w:r w:rsidRPr="002A3910">
        <w:rPr>
          <w:noProof w:val="0"/>
        </w:rPr>
        <w:t>E</w:t>
      </w:r>
      <w:r w:rsidR="00E86526" w:rsidRPr="002A3910">
        <w:rPr>
          <w:noProof w:val="0"/>
        </w:rPr>
        <w:t>xit the Form Editor</w:t>
      </w:r>
      <w:r w:rsidRPr="002A3910">
        <w:rPr>
          <w:noProof w:val="0"/>
        </w:rPr>
        <w:t>.</w:t>
      </w:r>
    </w:p>
    <w:p w14:paraId="2EC672D2" w14:textId="2A73421D" w:rsidR="00E86526" w:rsidRPr="002A3910" w:rsidRDefault="00BA63BB" w:rsidP="00BA63BB">
      <w:pPr>
        <w:pStyle w:val="ListNumber"/>
        <w:keepNext/>
        <w:keepLines/>
        <w:rPr>
          <w:noProof w:val="0"/>
        </w:rPr>
      </w:pPr>
      <w:r w:rsidRPr="002A3910">
        <w:rPr>
          <w:noProof w:val="0"/>
        </w:rPr>
        <w:t>P</w:t>
      </w:r>
      <w:r w:rsidR="00E86526" w:rsidRPr="002A3910">
        <w:rPr>
          <w:noProof w:val="0"/>
        </w:rPr>
        <w:t xml:space="preserve">erform the steps </w:t>
      </w:r>
      <w:r w:rsidR="008121C1" w:rsidRPr="002A3910">
        <w:rPr>
          <w:noProof w:val="0"/>
        </w:rPr>
        <w:t xml:space="preserve">in </w:t>
      </w:r>
      <w:r w:rsidR="008121C1" w:rsidRPr="002A3910">
        <w:rPr>
          <w:noProof w:val="0"/>
          <w:color w:val="0000FF"/>
          <w:u w:val="single"/>
        </w:rPr>
        <w:fldChar w:fldCharType="begin" w:fldLock="1"/>
      </w:r>
      <w:r w:rsidR="008121C1" w:rsidRPr="002A3910">
        <w:rPr>
          <w:noProof w:val="0"/>
          <w:color w:val="0000FF"/>
          <w:u w:val="single"/>
        </w:rPr>
        <w:instrText xml:space="preserve"> REF _Ref389652403 \h  \* MERGEFORMAT </w:instrText>
      </w:r>
      <w:r w:rsidR="008121C1" w:rsidRPr="002A3910">
        <w:rPr>
          <w:noProof w:val="0"/>
          <w:color w:val="0000FF"/>
          <w:u w:val="single"/>
        </w:rPr>
      </w:r>
      <w:r w:rsidR="008121C1" w:rsidRPr="002A3910">
        <w:rPr>
          <w:noProof w:val="0"/>
          <w:color w:val="0000FF"/>
          <w:u w:val="single"/>
        </w:rPr>
        <w:fldChar w:fldCharType="separate"/>
      </w:r>
      <w:r w:rsidR="00272B32" w:rsidRPr="002A3910">
        <w:rPr>
          <w:noProof w:val="0"/>
          <w:color w:val="0000FF"/>
          <w:u w:val="single"/>
        </w:rPr>
        <w:t>Figure 267</w:t>
      </w:r>
      <w:r w:rsidR="008121C1" w:rsidRPr="002A3910">
        <w:rPr>
          <w:noProof w:val="0"/>
          <w:color w:val="0000FF"/>
          <w:u w:val="single"/>
        </w:rPr>
        <w:fldChar w:fldCharType="end"/>
      </w:r>
      <w:r w:rsidR="008121C1" w:rsidRPr="002A3910">
        <w:rPr>
          <w:noProof w:val="0"/>
        </w:rPr>
        <w:t xml:space="preserve"> </w:t>
      </w:r>
      <w:r w:rsidR="00E86526" w:rsidRPr="002A3910">
        <w:rPr>
          <w:noProof w:val="0"/>
        </w:rPr>
        <w:t xml:space="preserve">from the </w:t>
      </w:r>
      <w:r w:rsidR="00E86526" w:rsidRPr="002A3910">
        <w:rPr>
          <w:b/>
          <w:bCs/>
          <w:noProof w:val="0"/>
        </w:rPr>
        <w:t>VA FileMan</w:t>
      </w:r>
      <w:r w:rsidR="000E7733" w:rsidRPr="002A3910">
        <w:rPr>
          <w:noProof w:val="0"/>
        </w:rPr>
        <w:t xml:space="preserve"> [DIUSER</w:t>
      </w:r>
      <w:r w:rsidR="000E7733" w:rsidRPr="002A3910">
        <w:rPr>
          <w:noProof w:val="0"/>
        </w:rPr>
        <w:fldChar w:fldCharType="begin"/>
      </w:r>
      <w:r w:rsidR="000E7733" w:rsidRPr="002A3910">
        <w:rPr>
          <w:noProof w:val="0"/>
        </w:rPr>
        <w:instrText>xe "DIUSER Menu"</w:instrText>
      </w:r>
      <w:r w:rsidR="000E7733" w:rsidRPr="002A3910">
        <w:rPr>
          <w:noProof w:val="0"/>
        </w:rPr>
        <w:fldChar w:fldCharType="end"/>
      </w:r>
      <w:r w:rsidR="000E7733" w:rsidRPr="002A3910">
        <w:rPr>
          <w:noProof w:val="0"/>
        </w:rPr>
        <w:fldChar w:fldCharType="begin"/>
      </w:r>
      <w:r w:rsidR="000E7733" w:rsidRPr="002A3910">
        <w:rPr>
          <w:noProof w:val="0"/>
        </w:rPr>
        <w:instrText>xe "Menus:DIUSER"</w:instrText>
      </w:r>
      <w:r w:rsidR="000E7733" w:rsidRPr="002A3910">
        <w:rPr>
          <w:noProof w:val="0"/>
        </w:rPr>
        <w:fldChar w:fldCharType="end"/>
      </w:r>
      <w:r w:rsidR="000E7733" w:rsidRPr="002A3910">
        <w:rPr>
          <w:noProof w:val="0"/>
        </w:rPr>
        <w:fldChar w:fldCharType="begin"/>
      </w:r>
      <w:r w:rsidR="000E7733" w:rsidRPr="002A3910">
        <w:rPr>
          <w:noProof w:val="0"/>
        </w:rPr>
        <w:instrText>xe "Options:DIUSER"</w:instrText>
      </w:r>
      <w:r w:rsidR="000E7733" w:rsidRPr="002A3910">
        <w:rPr>
          <w:noProof w:val="0"/>
        </w:rPr>
        <w:fldChar w:fldCharType="end"/>
      </w:r>
      <w:r w:rsidR="000E7733" w:rsidRPr="002A3910">
        <w:rPr>
          <w:noProof w:val="0"/>
        </w:rPr>
        <w:t>]</w:t>
      </w:r>
      <w:r w:rsidR="00E86526" w:rsidRPr="002A3910">
        <w:rPr>
          <w:noProof w:val="0"/>
        </w:rPr>
        <w:t xml:space="preserve"> menu</w:t>
      </w:r>
      <w:r w:rsidR="007869D8" w:rsidRPr="002A3910">
        <w:rPr>
          <w:noProof w:val="0"/>
        </w:rPr>
        <w:fldChar w:fldCharType="begin"/>
      </w:r>
      <w:r w:rsidR="00BF2358" w:rsidRPr="002A3910">
        <w:rPr>
          <w:noProof w:val="0"/>
        </w:rPr>
        <w:instrText>xe "VA FileMan Menu"</w:instrText>
      </w:r>
      <w:r w:rsidR="007869D8" w:rsidRPr="002A3910">
        <w:rPr>
          <w:noProof w:val="0"/>
        </w:rPr>
        <w:fldChar w:fldCharType="end"/>
      </w:r>
      <w:r w:rsidR="007869D8" w:rsidRPr="002A3910">
        <w:rPr>
          <w:noProof w:val="0"/>
        </w:rPr>
        <w:fldChar w:fldCharType="begin"/>
      </w:r>
      <w:r w:rsidR="00BF2358" w:rsidRPr="002A3910">
        <w:rPr>
          <w:noProof w:val="0"/>
        </w:rPr>
        <w:instrText>xe "Menus:VA FileMan"</w:instrText>
      </w:r>
      <w:r w:rsidR="007869D8" w:rsidRPr="002A3910">
        <w:rPr>
          <w:noProof w:val="0"/>
        </w:rPr>
        <w:fldChar w:fldCharType="end"/>
      </w:r>
      <w:r w:rsidR="007869D8" w:rsidRPr="002A3910">
        <w:rPr>
          <w:noProof w:val="0"/>
        </w:rPr>
        <w:fldChar w:fldCharType="begin"/>
      </w:r>
      <w:r w:rsidR="00BF2358" w:rsidRPr="002A3910">
        <w:rPr>
          <w:noProof w:val="0"/>
        </w:rPr>
        <w:instrText>xe "Options:VA FileMan"</w:instrText>
      </w:r>
      <w:r w:rsidR="007869D8" w:rsidRPr="002A3910">
        <w:rPr>
          <w:noProof w:val="0"/>
        </w:rPr>
        <w:fldChar w:fldCharType="end"/>
      </w:r>
      <w:r w:rsidR="00E86526" w:rsidRPr="002A3910">
        <w:rPr>
          <w:noProof w:val="0"/>
        </w:rPr>
        <w:t>:</w:t>
      </w:r>
    </w:p>
    <w:p w14:paraId="5CDD7C18" w14:textId="77777777" w:rsidR="00F7676F" w:rsidRPr="002A3910" w:rsidRDefault="00F7676F" w:rsidP="00F7676F">
      <w:pPr>
        <w:pStyle w:val="BodyText6"/>
        <w:keepNext/>
        <w:keepLines/>
      </w:pPr>
    </w:p>
    <w:p w14:paraId="0E2FA50E" w14:textId="421102E2" w:rsidR="00BB6867" w:rsidRPr="002A3910" w:rsidRDefault="00BB6867" w:rsidP="00BB6867">
      <w:pPr>
        <w:pStyle w:val="Caption"/>
      </w:pPr>
      <w:bookmarkStart w:id="1481" w:name="_Ref389652403"/>
      <w:bookmarkStart w:id="1482" w:name="_Toc159568538"/>
      <w:r w:rsidRPr="002A3910">
        <w:t xml:space="preserve">Figure </w:t>
      </w:r>
      <w:r w:rsidRPr="002A3910">
        <w:fldChar w:fldCharType="begin"/>
      </w:r>
      <w:r w:rsidRPr="002A3910">
        <w:instrText>SEQ Figure \* ARABIC</w:instrText>
      </w:r>
      <w:r w:rsidRPr="002A3910">
        <w:fldChar w:fldCharType="separate"/>
      </w:r>
      <w:r w:rsidR="002D1B25">
        <w:rPr>
          <w:noProof/>
        </w:rPr>
        <w:t>267</w:t>
      </w:r>
      <w:r w:rsidRPr="002A3910">
        <w:fldChar w:fldCharType="end"/>
      </w:r>
      <w:bookmarkEnd w:id="1481"/>
      <w:r w:rsidR="00E87492" w:rsidRPr="002A3910">
        <w:t>:</w:t>
      </w:r>
      <w:r w:rsidRPr="002A3910">
        <w:t xml:space="preserve"> </w:t>
      </w:r>
      <w:r w:rsidR="00143C40" w:rsidRPr="002A3910">
        <w:t>ScreenMan Form Editor—</w:t>
      </w:r>
      <w:r w:rsidR="003255C1" w:rsidRPr="002A3910">
        <w:t>Ch</w:t>
      </w:r>
      <w:r w:rsidR="00143C40" w:rsidRPr="002A3910">
        <w:t xml:space="preserve">oosing </w:t>
      </w:r>
      <w:r w:rsidR="00047C34" w:rsidRPr="002A3910">
        <w:t>A</w:t>
      </w:r>
      <w:r w:rsidR="003255C1" w:rsidRPr="002A3910">
        <w:t xml:space="preserve">nother </w:t>
      </w:r>
      <w:r w:rsidR="00143C40" w:rsidRPr="002A3910">
        <w:t>F</w:t>
      </w:r>
      <w:r w:rsidR="00BB31CB" w:rsidRPr="002A3910">
        <w:t>orm</w:t>
      </w:r>
      <w:bookmarkEnd w:id="1482"/>
    </w:p>
    <w:p w14:paraId="54DBB77E" w14:textId="77777777" w:rsidR="00BA63BB" w:rsidRPr="002A3910" w:rsidRDefault="00BA63BB" w:rsidP="00BA63BB">
      <w:pPr>
        <w:pStyle w:val="DialogueIndent"/>
      </w:pPr>
      <w:r w:rsidRPr="002A3910">
        <w:t xml:space="preserve">Select VA FileMan Option: </w:t>
      </w:r>
      <w:r w:rsidRPr="002A3910">
        <w:rPr>
          <w:b/>
          <w:bCs/>
          <w:highlight w:val="yellow"/>
        </w:rPr>
        <w:t>O</w:t>
      </w:r>
      <w:r w:rsidRPr="002A3910">
        <w:rPr>
          <w:b/>
          <w:highlight w:val="yellow"/>
        </w:rPr>
        <w:t>THER OPTIONS</w:t>
      </w:r>
    </w:p>
    <w:p w14:paraId="0C1B3977" w14:textId="77777777" w:rsidR="00BA63BB" w:rsidRPr="002A3910" w:rsidRDefault="00BA63BB" w:rsidP="00BA63BB">
      <w:pPr>
        <w:pStyle w:val="DialogueIndent"/>
      </w:pPr>
      <w:r w:rsidRPr="002A3910">
        <w:t xml:space="preserve">Select Other Options Option: </w:t>
      </w:r>
      <w:r w:rsidRPr="002A3910">
        <w:rPr>
          <w:b/>
          <w:bCs/>
          <w:highlight w:val="yellow"/>
        </w:rPr>
        <w:t>SC</w:t>
      </w:r>
      <w:r w:rsidRPr="002A3910">
        <w:rPr>
          <w:b/>
          <w:highlight w:val="yellow"/>
        </w:rPr>
        <w:t>REENMAN</w:t>
      </w:r>
    </w:p>
    <w:p w14:paraId="0B7831CC" w14:textId="77777777" w:rsidR="00BA63BB" w:rsidRPr="002A3910" w:rsidRDefault="00BA63BB" w:rsidP="00BA63BB">
      <w:pPr>
        <w:pStyle w:val="DialogueIndent"/>
      </w:pPr>
      <w:r w:rsidRPr="002A3910">
        <w:t xml:space="preserve">Select ScreenMan Option: </w:t>
      </w:r>
      <w:r w:rsidRPr="002A3910">
        <w:rPr>
          <w:b/>
          <w:bCs/>
          <w:highlight w:val="yellow"/>
        </w:rPr>
        <w:t>?</w:t>
      </w:r>
    </w:p>
    <w:p w14:paraId="1D1B0EFE" w14:textId="77777777" w:rsidR="00BA63BB" w:rsidRPr="002A3910" w:rsidRDefault="00BA63BB" w:rsidP="00BA63BB">
      <w:pPr>
        <w:pStyle w:val="DialogueIndent"/>
      </w:pPr>
      <w:r w:rsidRPr="002A3910">
        <w:t xml:space="preserve"> Answer with SCREENMAN OPTION NUMBER, or NAME</w:t>
      </w:r>
    </w:p>
    <w:p w14:paraId="321ADC5F" w14:textId="77777777" w:rsidR="00BA63BB" w:rsidRPr="002A3910" w:rsidRDefault="00BA63BB" w:rsidP="00BA63BB">
      <w:pPr>
        <w:pStyle w:val="DialogueIndent"/>
      </w:pPr>
      <w:r w:rsidRPr="002A3910">
        <w:t>Choose from:</w:t>
      </w:r>
    </w:p>
    <w:p w14:paraId="4B8507E5" w14:textId="77777777" w:rsidR="00E86526" w:rsidRPr="002A3910" w:rsidRDefault="00E86526" w:rsidP="00BA63BB">
      <w:pPr>
        <w:pStyle w:val="DialogueIndent"/>
      </w:pPr>
      <w:r w:rsidRPr="002A3910">
        <w:t xml:space="preserve">   1               EDIT/CREATE A FORM</w:t>
      </w:r>
    </w:p>
    <w:p w14:paraId="498CBECC" w14:textId="77777777" w:rsidR="00E86526" w:rsidRPr="002A3910" w:rsidRDefault="00E86526" w:rsidP="00BA63BB">
      <w:pPr>
        <w:pStyle w:val="DialogueIndent"/>
      </w:pPr>
      <w:r w:rsidRPr="002A3910">
        <w:t xml:space="preserve">   2               RUN A FORM</w:t>
      </w:r>
    </w:p>
    <w:p w14:paraId="37807373" w14:textId="77777777" w:rsidR="00E86526" w:rsidRPr="002A3910" w:rsidRDefault="00E86526" w:rsidP="00BA63BB">
      <w:pPr>
        <w:pStyle w:val="DialogueIndent"/>
      </w:pPr>
      <w:r w:rsidRPr="002A3910">
        <w:t xml:space="preserve">   3               DELETE A FORM</w:t>
      </w:r>
    </w:p>
    <w:p w14:paraId="55D9C65D" w14:textId="77777777" w:rsidR="00E86526" w:rsidRPr="002A3910" w:rsidRDefault="00E86526" w:rsidP="00BA63BB">
      <w:pPr>
        <w:pStyle w:val="DialogueIndent"/>
      </w:pPr>
      <w:r w:rsidRPr="002A3910">
        <w:t xml:space="preserve">   4               PURGE UNUSED</w:t>
      </w:r>
      <w:r w:rsidR="00FB1CBD" w:rsidRPr="002A3910">
        <w:t xml:space="preserve"> BLOCKS</w:t>
      </w:r>
    </w:p>
    <w:p w14:paraId="1E9BB17C" w14:textId="77777777" w:rsidR="00E86526" w:rsidRPr="002A3910" w:rsidRDefault="00E86526" w:rsidP="00BA63BB">
      <w:pPr>
        <w:pStyle w:val="DialogueIndent"/>
      </w:pPr>
    </w:p>
    <w:p w14:paraId="55F49167" w14:textId="77777777" w:rsidR="00E86526" w:rsidRPr="002A3910" w:rsidRDefault="00E86526" w:rsidP="00BA63BB">
      <w:pPr>
        <w:pStyle w:val="DialogueIndent"/>
      </w:pPr>
      <w:r w:rsidRPr="002A3910">
        <w:t xml:space="preserve">Select SCREENMAN OPTION: </w:t>
      </w:r>
      <w:r w:rsidRPr="002A3910">
        <w:rPr>
          <w:b/>
          <w:bCs/>
          <w:highlight w:val="yellow"/>
        </w:rPr>
        <w:t>D</w:t>
      </w:r>
      <w:r w:rsidR="00EA4F3E" w:rsidRPr="002A3910">
        <w:rPr>
          <w:b/>
          <w:bCs/>
          <w:highlight w:val="yellow"/>
        </w:rPr>
        <w:t xml:space="preserve"> &lt;Enter&gt;</w:t>
      </w:r>
      <w:r w:rsidR="00EA3658" w:rsidRPr="002A3910">
        <w:rPr>
          <w:b/>
          <w:bCs/>
        </w:rPr>
        <w:t xml:space="preserve"> </w:t>
      </w:r>
      <w:r w:rsidRPr="002A3910">
        <w:t>ELETE A FORM</w:t>
      </w:r>
    </w:p>
    <w:p w14:paraId="227AEE77" w14:textId="77777777" w:rsidR="00BB6867" w:rsidRPr="002A3910" w:rsidRDefault="00BB6867" w:rsidP="00B66E33">
      <w:pPr>
        <w:pStyle w:val="BodyText6"/>
      </w:pPr>
    </w:p>
    <w:p w14:paraId="611B2119" w14:textId="16C64AB8" w:rsidR="00D42D1B" w:rsidRPr="002A3910" w:rsidRDefault="007869D8" w:rsidP="00D42D1B">
      <w:pPr>
        <w:pStyle w:val="Note"/>
      </w:pPr>
      <w:r w:rsidRPr="002A3910">
        <w:rPr>
          <w:noProof/>
        </w:rPr>
        <w:drawing>
          <wp:inline distT="0" distB="0" distL="0" distR="0" wp14:anchorId="7EA92AE0" wp14:editId="00B939B0">
            <wp:extent cx="266700" cy="289560"/>
            <wp:effectExtent l="0" t="0" r="0" b="0"/>
            <wp:docPr id="316" name="Picture 30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Picture 306">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42D1B" w:rsidRPr="002A3910">
        <w:tab/>
      </w:r>
      <w:r w:rsidR="00D42D1B" w:rsidRPr="002A3910">
        <w:rPr>
          <w:b/>
        </w:rPr>
        <w:t>REF:</w:t>
      </w:r>
      <w:r w:rsidR="00D42D1B" w:rsidRPr="002A3910">
        <w:t xml:space="preserve"> </w:t>
      </w:r>
      <w:r w:rsidR="00D3300A" w:rsidRPr="002A3910">
        <w:t xml:space="preserve">For more information on this menu option, see the </w:t>
      </w:r>
      <w:r w:rsidR="00084217" w:rsidRPr="002A3910">
        <w:t>“</w:t>
      </w:r>
      <w:r w:rsidR="00D3300A" w:rsidRPr="002A3910">
        <w:rPr>
          <w:color w:val="0000FF"/>
          <w:u w:val="single"/>
        </w:rPr>
        <w:fldChar w:fldCharType="begin" w:fldLock="1"/>
      </w:r>
      <w:r w:rsidR="00D3300A" w:rsidRPr="002A3910">
        <w:rPr>
          <w:color w:val="0000FF"/>
          <w:u w:val="single"/>
        </w:rPr>
        <w:instrText xml:space="preserve"> REF _Ref222112293 \h  \* MERGEFORMAT </w:instrText>
      </w:r>
      <w:r w:rsidR="00D3300A" w:rsidRPr="002A3910">
        <w:rPr>
          <w:color w:val="0000FF"/>
          <w:u w:val="single"/>
        </w:rPr>
      </w:r>
      <w:r w:rsidR="00D3300A" w:rsidRPr="002A3910">
        <w:rPr>
          <w:color w:val="0000FF"/>
          <w:u w:val="single"/>
        </w:rPr>
        <w:fldChar w:fldCharType="separate"/>
      </w:r>
      <w:r w:rsidR="00272B32" w:rsidRPr="002A3910">
        <w:rPr>
          <w:color w:val="0000FF"/>
          <w:u w:val="single"/>
        </w:rPr>
        <w:t>ScreenMan Menu Options</w:t>
      </w:r>
      <w:r w:rsidR="00D3300A" w:rsidRPr="002A3910">
        <w:rPr>
          <w:color w:val="0000FF"/>
          <w:u w:val="single"/>
        </w:rPr>
        <w:fldChar w:fldCharType="end"/>
      </w:r>
      <w:r w:rsidR="0019283F" w:rsidRPr="002A3910">
        <w:t>”</w:t>
      </w:r>
      <w:r w:rsidR="00D3300A" w:rsidRPr="002A3910">
        <w:t xml:space="preserve"> </w:t>
      </w:r>
      <w:r w:rsidR="008F22F2" w:rsidRPr="002A3910">
        <w:t>section</w:t>
      </w:r>
      <w:r w:rsidR="00D3300A" w:rsidRPr="002A3910">
        <w:t xml:space="preserve"> in </w:t>
      </w:r>
      <w:r w:rsidR="001A2D16" w:rsidRPr="002A3910">
        <w:t>the</w:t>
      </w:r>
      <w:r w:rsidR="00D3300A" w:rsidRPr="002A3910">
        <w:t xml:space="preserve"> </w:t>
      </w:r>
      <w:r w:rsidR="00084217" w:rsidRPr="002A3910">
        <w:t>“</w:t>
      </w:r>
      <w:r w:rsidR="00D3300A" w:rsidRPr="002A3910">
        <w:rPr>
          <w:color w:val="0000FF"/>
          <w:u w:val="single"/>
        </w:rPr>
        <w:fldChar w:fldCharType="begin" w:fldLock="1"/>
      </w:r>
      <w:r w:rsidR="00D3300A" w:rsidRPr="002A3910">
        <w:rPr>
          <w:color w:val="0000FF"/>
          <w:u w:val="single"/>
        </w:rPr>
        <w:instrText xml:space="preserve"> REF _Ref222112329 \h  \* MERGEFORMAT </w:instrText>
      </w:r>
      <w:r w:rsidR="00D3300A" w:rsidRPr="002A3910">
        <w:rPr>
          <w:color w:val="0000FF"/>
          <w:u w:val="single"/>
        </w:rPr>
      </w:r>
      <w:r w:rsidR="00D3300A" w:rsidRPr="002A3910">
        <w:rPr>
          <w:color w:val="0000FF"/>
          <w:u w:val="single"/>
        </w:rPr>
        <w:fldChar w:fldCharType="separate"/>
      </w:r>
      <w:r w:rsidR="00272B32" w:rsidRPr="002A3910">
        <w:rPr>
          <w:color w:val="0000FF"/>
          <w:u w:val="single"/>
        </w:rPr>
        <w:t>ScreenMan Forms</w:t>
      </w:r>
      <w:r w:rsidR="00D3300A" w:rsidRPr="002A3910">
        <w:rPr>
          <w:color w:val="0000FF"/>
          <w:u w:val="single"/>
        </w:rPr>
        <w:fldChar w:fldCharType="end"/>
      </w:r>
      <w:r w:rsidR="0019283F" w:rsidRPr="002A3910">
        <w:t>”</w:t>
      </w:r>
      <w:r w:rsidR="001A2D16" w:rsidRPr="002A3910">
        <w:t xml:space="preserve"> section.</w:t>
      </w:r>
    </w:p>
    <w:p w14:paraId="68D19C10" w14:textId="64E49C56" w:rsidR="00AC743D" w:rsidRPr="002A3910" w:rsidRDefault="00AC743D" w:rsidP="00C921F3">
      <w:pPr>
        <w:pStyle w:val="BodyText6"/>
      </w:pPr>
    </w:p>
    <w:p w14:paraId="314E784B" w14:textId="77777777" w:rsidR="00C921F3" w:rsidRPr="002A3910" w:rsidRDefault="00C921F3" w:rsidP="0050721F">
      <w:pPr>
        <w:pStyle w:val="BodyText"/>
      </w:pPr>
    </w:p>
    <w:p w14:paraId="682169CC" w14:textId="77777777" w:rsidR="00C921F3" w:rsidRPr="002A3910" w:rsidRDefault="00C921F3" w:rsidP="00C921F3">
      <w:pPr>
        <w:pStyle w:val="BodyText"/>
        <w:rPr>
          <w:kern w:val="32"/>
        </w:rPr>
      </w:pPr>
      <w:bookmarkStart w:id="1483" w:name="_Ref341767758"/>
      <w:bookmarkStart w:id="1484" w:name="_Ref341767955"/>
      <w:bookmarkStart w:id="1485" w:name="_Ref341768048"/>
      <w:bookmarkStart w:id="1486" w:name="_Ref341768122"/>
      <w:bookmarkStart w:id="1487" w:name="_Ref491241840"/>
      <w:bookmarkStart w:id="1488" w:name="_Ref491244237"/>
      <w:bookmarkStart w:id="1489" w:name="_Ref491334846"/>
      <w:r w:rsidRPr="002A3910">
        <w:br w:type="page"/>
      </w:r>
    </w:p>
    <w:p w14:paraId="27B46A35" w14:textId="721563BA" w:rsidR="00E86526" w:rsidRPr="002A3910" w:rsidRDefault="00E86526" w:rsidP="005769E4">
      <w:pPr>
        <w:pStyle w:val="Heading1"/>
      </w:pPr>
      <w:bookmarkStart w:id="1490" w:name="_Ref71723731"/>
      <w:bookmarkStart w:id="1491" w:name="_Toc159568899"/>
      <w:r w:rsidRPr="002A3910">
        <w:t>ScreenMan API</w:t>
      </w:r>
      <w:bookmarkEnd w:id="1483"/>
      <w:bookmarkEnd w:id="1484"/>
      <w:bookmarkEnd w:id="1485"/>
      <w:bookmarkEnd w:id="1486"/>
      <w:bookmarkEnd w:id="1487"/>
      <w:bookmarkEnd w:id="1488"/>
      <w:bookmarkEnd w:id="1489"/>
      <w:bookmarkEnd w:id="1490"/>
      <w:bookmarkEnd w:id="1491"/>
    </w:p>
    <w:p w14:paraId="4F5B39D6" w14:textId="77777777" w:rsidR="00E86526" w:rsidRPr="002A3910" w:rsidRDefault="00E86526" w:rsidP="007D0E14">
      <w:pPr>
        <w:pStyle w:val="Heading2"/>
        <w:rPr>
          <w:noProof w:val="0"/>
        </w:rPr>
      </w:pPr>
      <w:bookmarkStart w:id="1492" w:name="_Toc159568900"/>
      <w:r w:rsidRPr="002A3910">
        <w:rPr>
          <w:noProof w:val="0"/>
        </w:rPr>
        <w:t>Introduction</w:t>
      </w:r>
      <w:bookmarkEnd w:id="1492"/>
    </w:p>
    <w:p w14:paraId="79C6A4A0" w14:textId="77777777" w:rsidR="00E86526" w:rsidRPr="002A3910" w:rsidRDefault="007869D8" w:rsidP="00031B51">
      <w:pPr>
        <w:pStyle w:val="BodyText"/>
        <w:keepNext/>
        <w:keepLines/>
      </w:pPr>
      <w:r w:rsidRPr="002A3910">
        <w:fldChar w:fldCharType="begin"/>
      </w:r>
      <w:r w:rsidR="00EA4F3E" w:rsidRPr="002A3910">
        <w:instrText>xe "ScreenMan:API"</w:instrText>
      </w:r>
      <w:r w:rsidRPr="002A3910">
        <w:fldChar w:fldCharType="end"/>
      </w:r>
      <w:r w:rsidRPr="002A3910">
        <w:fldChar w:fldCharType="begin"/>
      </w:r>
      <w:r w:rsidR="00EA4F3E" w:rsidRPr="002A3910">
        <w:instrText>xe "APIs:ScreenMan"</w:instrText>
      </w:r>
      <w:r w:rsidRPr="002A3910">
        <w:fldChar w:fldCharType="end"/>
      </w:r>
      <w:r w:rsidRPr="002A3910">
        <w:fldChar w:fldCharType="begin"/>
      </w:r>
      <w:r w:rsidR="00EA4F3E" w:rsidRPr="002A3910">
        <w:instrText>xe "ScreenMan:API:Introduction"</w:instrText>
      </w:r>
      <w:r w:rsidRPr="002A3910">
        <w:fldChar w:fldCharType="end"/>
      </w:r>
      <w:r w:rsidRPr="002A3910">
        <w:fldChar w:fldCharType="begin"/>
      </w:r>
      <w:r w:rsidR="00EA4F3E" w:rsidRPr="002A3910">
        <w:instrText>xe "APIs:ScreenMan Introduction"</w:instrText>
      </w:r>
      <w:r w:rsidRPr="002A3910">
        <w:fldChar w:fldCharType="end"/>
      </w:r>
      <w:r w:rsidR="00E86526" w:rsidRPr="002A3910">
        <w:t>VA FileMan</w:t>
      </w:r>
      <w:r w:rsidR="00084217" w:rsidRPr="002A3910">
        <w:t>’</w:t>
      </w:r>
      <w:r w:rsidR="00E86526" w:rsidRPr="002A3910">
        <w:t>s ScreenMan utility provides a screen-oriented interface for editing and displaying data. The API</w:t>
      </w:r>
      <w:r w:rsidR="00E406E3" w:rsidRPr="002A3910">
        <w:t>s</w:t>
      </w:r>
      <w:r w:rsidR="00E86526" w:rsidRPr="002A3910">
        <w:t xml:space="preserve"> described in this </w:t>
      </w:r>
      <w:r w:rsidR="001A2D16" w:rsidRPr="002A3910">
        <w:t>section</w:t>
      </w:r>
      <w:r w:rsidR="00E406E3" w:rsidRPr="002A3910">
        <w:t xml:space="preserve"> provide</w:t>
      </w:r>
      <w:r w:rsidR="00E86526" w:rsidRPr="002A3910">
        <w:t xml:space="preserve"> entry points for loading a ScreenMan form and entry points you can use at various places within a ScreenMan form.</w:t>
      </w:r>
    </w:p>
    <w:p w14:paraId="54A67ED1" w14:textId="77777777" w:rsidR="00D3300A" w:rsidRPr="002A3910" w:rsidRDefault="007869D8" w:rsidP="00031B51">
      <w:pPr>
        <w:pStyle w:val="Note"/>
        <w:keepNext/>
        <w:keepLines/>
      </w:pPr>
      <w:r w:rsidRPr="002A3910">
        <w:rPr>
          <w:noProof/>
        </w:rPr>
        <w:drawing>
          <wp:inline distT="0" distB="0" distL="0" distR="0" wp14:anchorId="0FF7B712" wp14:editId="5CE6BAED">
            <wp:extent cx="266700" cy="289560"/>
            <wp:effectExtent l="0" t="0" r="0" b="0"/>
            <wp:docPr id="317" name="Picture 30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Picture 307">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2A3910">
        <w:tab/>
      </w:r>
      <w:r w:rsidR="00D3300A" w:rsidRPr="002A3910">
        <w:rPr>
          <w:b/>
        </w:rPr>
        <w:t>REF:</w:t>
      </w:r>
      <w:r w:rsidR="00D3300A" w:rsidRPr="002A3910">
        <w:t xml:space="preserve"> See also:</w:t>
      </w:r>
    </w:p>
    <w:p w14:paraId="125BF8F6" w14:textId="76EA1885" w:rsidR="00D3300A" w:rsidRPr="002A3910" w:rsidRDefault="00D3300A" w:rsidP="00031B51">
      <w:pPr>
        <w:pStyle w:val="ListBulletIndent2"/>
        <w:keepNext/>
        <w:keepLines/>
      </w:pPr>
      <w:r w:rsidRPr="002A3910">
        <w:t xml:space="preserve">The </w:t>
      </w:r>
      <w:r w:rsidR="00084217" w:rsidRPr="002A3910">
        <w:t>“</w:t>
      </w:r>
      <w:r w:rsidRPr="002A3910">
        <w:rPr>
          <w:color w:val="0000FF"/>
        </w:rPr>
        <w:fldChar w:fldCharType="begin" w:fldLock="1"/>
      </w:r>
      <w:r w:rsidRPr="002A3910">
        <w:rPr>
          <w:color w:val="0000FF"/>
        </w:rPr>
        <w:instrText xml:space="preserve"> REF _Ref222112329 \h  \* MERGEFORMAT </w:instrText>
      </w:r>
      <w:r w:rsidRPr="002A3910">
        <w:rPr>
          <w:color w:val="0000FF"/>
        </w:rPr>
      </w:r>
      <w:r w:rsidRPr="002A3910">
        <w:rPr>
          <w:color w:val="0000FF"/>
        </w:rPr>
        <w:fldChar w:fldCharType="separate"/>
      </w:r>
      <w:r w:rsidR="00272B32" w:rsidRPr="002A3910">
        <w:rPr>
          <w:color w:val="0000FF"/>
        </w:rPr>
        <w:t>ScreenMan Forms</w:t>
      </w:r>
      <w:r w:rsidRPr="002A3910">
        <w:rPr>
          <w:color w:val="0000FF"/>
        </w:rPr>
        <w:fldChar w:fldCharType="end"/>
      </w:r>
      <w:r w:rsidR="0019283F" w:rsidRPr="002A3910">
        <w:t>”</w:t>
      </w:r>
      <w:r w:rsidRPr="002A3910">
        <w:t xml:space="preserve"> </w:t>
      </w:r>
      <w:r w:rsidR="001A2D16" w:rsidRPr="002A3910">
        <w:t>section</w:t>
      </w:r>
      <w:r w:rsidRPr="002A3910">
        <w:t>.</w:t>
      </w:r>
    </w:p>
    <w:p w14:paraId="6D6AB175" w14:textId="17150655" w:rsidR="00031B51" w:rsidRPr="002A3910" w:rsidRDefault="00031B51" w:rsidP="00F95034">
      <w:pPr>
        <w:pStyle w:val="ListBulletIndent2"/>
        <w:keepNext/>
        <w:keepLines/>
      </w:pPr>
      <w:r w:rsidRPr="002A3910">
        <w:t>The “</w:t>
      </w:r>
      <w:r w:rsidR="00F95034" w:rsidRPr="002A3910">
        <w:rPr>
          <w:color w:val="0000FF"/>
          <w:u w:val="single"/>
        </w:rPr>
        <w:fldChar w:fldCharType="begin" w:fldLock="1"/>
      </w:r>
      <w:r w:rsidR="00F95034" w:rsidRPr="002A3910">
        <w:rPr>
          <w:color w:val="0000FF"/>
          <w:u w:val="single"/>
        </w:rPr>
        <w:instrText xml:space="preserve"> REF _Ref71723730 \h  \* MERGEFORMAT </w:instrText>
      </w:r>
      <w:r w:rsidR="00F95034" w:rsidRPr="002A3910">
        <w:rPr>
          <w:color w:val="0000FF"/>
          <w:u w:val="single"/>
        </w:rPr>
      </w:r>
      <w:r w:rsidR="00F95034" w:rsidRPr="002A3910">
        <w:rPr>
          <w:color w:val="0000FF"/>
          <w:u w:val="single"/>
        </w:rPr>
        <w:fldChar w:fldCharType="separate"/>
      </w:r>
      <w:r w:rsidR="00F95034" w:rsidRPr="002A3910">
        <w:rPr>
          <w:color w:val="0000FF"/>
          <w:u w:val="single"/>
        </w:rPr>
        <w:t>ScreenMan Form Editor</w:t>
      </w:r>
      <w:r w:rsidR="00F95034" w:rsidRPr="002A3910">
        <w:rPr>
          <w:color w:val="0000FF"/>
          <w:u w:val="single"/>
        </w:rPr>
        <w:fldChar w:fldCharType="end"/>
      </w:r>
      <w:r w:rsidRPr="002A3910">
        <w:t>” section.</w:t>
      </w:r>
    </w:p>
    <w:p w14:paraId="3126C945" w14:textId="7325EFC4" w:rsidR="00D3300A" w:rsidRPr="002A3910" w:rsidRDefault="00D51D55" w:rsidP="00D3300A">
      <w:pPr>
        <w:pStyle w:val="ListBulletIndent2"/>
      </w:pPr>
      <w:r w:rsidRPr="002A3910">
        <w:t xml:space="preserve">The </w:t>
      </w:r>
      <w:r w:rsidRPr="002A3910">
        <w:rPr>
          <w:i/>
          <w:iCs/>
        </w:rPr>
        <w:t>ScreenMan Tutorial for Developers Manual</w:t>
      </w:r>
      <w:r w:rsidR="00D3300A" w:rsidRPr="002A3910">
        <w:t xml:space="preserve"> located on the </w:t>
      </w:r>
      <w:hyperlink r:id="rId30" w:history="1">
        <w:r w:rsidR="00D3300A" w:rsidRPr="005626FF">
          <w:rPr>
            <w:rStyle w:val="Hyperlink"/>
          </w:rPr>
          <w:t>VDL</w:t>
        </w:r>
      </w:hyperlink>
      <w:r w:rsidR="00D3300A" w:rsidRPr="002A3910">
        <w:t>.</w:t>
      </w:r>
    </w:p>
    <w:p w14:paraId="317A872B" w14:textId="77777777" w:rsidR="00C921F3" w:rsidRPr="002A3910" w:rsidRDefault="00C921F3" w:rsidP="00C921F3">
      <w:pPr>
        <w:pStyle w:val="BodyText6"/>
      </w:pPr>
    </w:p>
    <w:p w14:paraId="380427F8" w14:textId="77777777" w:rsidR="00E86526" w:rsidRPr="002A3910" w:rsidRDefault="00E86526" w:rsidP="007D0E14">
      <w:pPr>
        <w:pStyle w:val="Heading2"/>
        <w:rPr>
          <w:noProof w:val="0"/>
        </w:rPr>
      </w:pPr>
      <w:bookmarkStart w:id="1493" w:name="dds"/>
      <w:bookmarkStart w:id="1494" w:name="_Toc159568901"/>
      <w:r w:rsidRPr="002A3910">
        <w:rPr>
          <w:noProof w:val="0"/>
        </w:rPr>
        <w:t>^DDS</w:t>
      </w:r>
      <w:bookmarkEnd w:id="1493"/>
      <w:r w:rsidR="00E406E3" w:rsidRPr="002A3910">
        <w:rPr>
          <w:noProof w:val="0"/>
        </w:rPr>
        <w:t>: Invoke ScreenMan</w:t>
      </w:r>
      <w:bookmarkEnd w:id="1494"/>
    </w:p>
    <w:p w14:paraId="127E2F03" w14:textId="77777777" w:rsidR="00977F81" w:rsidRPr="002A3910" w:rsidRDefault="00977F81" w:rsidP="00977F81">
      <w:pPr>
        <w:pStyle w:val="AltHeading5"/>
        <w:rPr>
          <w:noProof w:val="0"/>
        </w:rPr>
      </w:pPr>
      <w:r w:rsidRPr="002A3910">
        <w:rPr>
          <w:noProof w:val="0"/>
        </w:rPr>
        <w:t>Reference Type</w:t>
      </w:r>
    </w:p>
    <w:p w14:paraId="0DDE385F" w14:textId="77777777" w:rsidR="00977F81" w:rsidRPr="002A3910" w:rsidRDefault="00977F81" w:rsidP="00977F81">
      <w:pPr>
        <w:pStyle w:val="BodyText"/>
        <w:keepNext/>
        <w:keepLines/>
      </w:pPr>
      <w:r w:rsidRPr="002A3910">
        <w:t>Supported</w:t>
      </w:r>
      <w:r w:rsidRPr="002A3910">
        <w:rPr>
          <w:vanish/>
        </w:rPr>
        <w:fldChar w:fldCharType="begin"/>
      </w:r>
      <w:r w:rsidRPr="002A3910">
        <w:rPr>
          <w:vanish/>
        </w:rPr>
        <w:instrText xml:space="preserve"> XE “</w:instrText>
      </w:r>
      <w:r w:rsidR="00FB743D" w:rsidRPr="002A3910">
        <w:instrText>DDS</w:instrText>
      </w:r>
      <w:r w:rsidRPr="002A3910">
        <w:rPr>
          <w:vanish/>
        </w:rPr>
        <w:instrText>:</w:instrText>
      </w:r>
      <w:r w:rsidRPr="002A3910">
        <w:instrText>^</w:instrText>
      </w:r>
      <w:r w:rsidR="00FB743D" w:rsidRPr="002A3910">
        <w:instrText>DDS</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w:instrText>
      </w:r>
      <w:r w:rsidR="00FB743D" w:rsidRPr="002A3910">
        <w:instrText>DDS</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427B6C" w:rsidRPr="002A3910">
        <w:instrText>ScreenMan</w:instrText>
      </w:r>
      <w:r w:rsidRPr="002A3910">
        <w:instrText xml:space="preserve"> APIs:^</w:instrText>
      </w:r>
      <w:r w:rsidR="00FB743D" w:rsidRPr="002A3910">
        <w:instrText>DDS</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FB743D" w:rsidRPr="002A3910">
        <w:instrText>DDS</w:instrText>
      </w:r>
      <w:r w:rsidRPr="002A3910">
        <w:instrText xml:space="preserve">” </w:instrText>
      </w:r>
      <w:r w:rsidRPr="002A3910">
        <w:rPr>
          <w:vanish/>
        </w:rPr>
        <w:fldChar w:fldCharType="end"/>
      </w:r>
      <w:r w:rsidRPr="002A3910">
        <w:fldChar w:fldCharType="begin"/>
      </w:r>
      <w:r w:rsidRPr="002A3910">
        <w:instrText>XE "APIs:^</w:instrText>
      </w:r>
      <w:r w:rsidR="00FB743D" w:rsidRPr="002A3910">
        <w:instrText>DDS</w:instrText>
      </w:r>
      <w:r w:rsidRPr="002A3910">
        <w:instrText>"</w:instrText>
      </w:r>
      <w:r w:rsidRPr="002A3910">
        <w:fldChar w:fldCharType="end"/>
      </w:r>
      <w:r w:rsidR="00FB743D" w:rsidRPr="002A3910">
        <w:fldChar w:fldCharType="begin"/>
      </w:r>
      <w:r w:rsidR="00FB743D" w:rsidRPr="002A3910">
        <w:instrText>XE "Invoke ScreenMan:^DDS"</w:instrText>
      </w:r>
      <w:r w:rsidR="00FB743D" w:rsidRPr="002A3910">
        <w:fldChar w:fldCharType="end"/>
      </w:r>
    </w:p>
    <w:p w14:paraId="2125436B" w14:textId="77777777" w:rsidR="00977F81" w:rsidRPr="002A3910" w:rsidRDefault="00977F81" w:rsidP="00977F81">
      <w:pPr>
        <w:pStyle w:val="AltHeading5"/>
        <w:rPr>
          <w:noProof w:val="0"/>
        </w:rPr>
      </w:pPr>
      <w:r w:rsidRPr="002A3910">
        <w:rPr>
          <w:noProof w:val="0"/>
        </w:rPr>
        <w:t>Category</w:t>
      </w:r>
    </w:p>
    <w:p w14:paraId="2D982E79" w14:textId="77777777" w:rsidR="00977F81" w:rsidRPr="002A3910" w:rsidRDefault="00977F81" w:rsidP="00977F81">
      <w:pPr>
        <w:pStyle w:val="APIText"/>
        <w:keepNext/>
        <w:keepLines/>
      </w:pPr>
      <w:r w:rsidRPr="002A3910">
        <w:t>ScreenMan</w:t>
      </w:r>
    </w:p>
    <w:p w14:paraId="423BA030" w14:textId="77777777" w:rsidR="00977F81" w:rsidRPr="002A3910" w:rsidRDefault="00977F81" w:rsidP="00977F81">
      <w:pPr>
        <w:pStyle w:val="AltHeading5"/>
        <w:rPr>
          <w:noProof w:val="0"/>
        </w:rPr>
      </w:pPr>
      <w:r w:rsidRPr="002A3910">
        <w:rPr>
          <w:noProof w:val="0"/>
        </w:rPr>
        <w:t>ICR#</w:t>
      </w:r>
    </w:p>
    <w:p w14:paraId="047D2F2D" w14:textId="77777777" w:rsidR="00977F81" w:rsidRPr="002A3910" w:rsidRDefault="00FB743D" w:rsidP="00977F81">
      <w:pPr>
        <w:pStyle w:val="APIText"/>
        <w:keepNext/>
        <w:keepLines/>
      </w:pPr>
      <w:r w:rsidRPr="002A3910">
        <w:t>10031</w:t>
      </w:r>
    </w:p>
    <w:p w14:paraId="51878DBD" w14:textId="77777777" w:rsidR="00977F81" w:rsidRPr="002A3910" w:rsidRDefault="00977F81" w:rsidP="00977F81">
      <w:pPr>
        <w:pStyle w:val="AltHeading5"/>
        <w:rPr>
          <w:noProof w:val="0"/>
        </w:rPr>
      </w:pPr>
      <w:r w:rsidRPr="002A3910">
        <w:rPr>
          <w:noProof w:val="0"/>
        </w:rPr>
        <w:t>Description</w:t>
      </w:r>
    </w:p>
    <w:p w14:paraId="585574EF" w14:textId="77777777" w:rsidR="00E86526" w:rsidRPr="002A3910" w:rsidRDefault="00E86526" w:rsidP="00977F81">
      <w:pPr>
        <w:pStyle w:val="BodyText"/>
      </w:pPr>
      <w:r w:rsidRPr="002A3910">
        <w:t>You can call th</w:t>
      </w:r>
      <w:r w:rsidR="00676CA7" w:rsidRPr="002A3910">
        <w:t xml:space="preserve">e ^DDS API </w:t>
      </w:r>
      <w:r w:rsidRPr="002A3910">
        <w:t>directly from an M routine to invoke the specified form.</w:t>
      </w:r>
    </w:p>
    <w:p w14:paraId="6173D687" w14:textId="77777777" w:rsidR="00E86526" w:rsidRPr="002A3910" w:rsidRDefault="00E86526" w:rsidP="00977F81">
      <w:pPr>
        <w:pStyle w:val="BodyText"/>
      </w:pPr>
      <w:r w:rsidRPr="002A3910">
        <w:t>Th</w:t>
      </w:r>
      <w:r w:rsidR="006B6C2A" w:rsidRPr="002A3910">
        <w:t>e ^DDS API</w:t>
      </w:r>
      <w:r w:rsidRPr="002A3910">
        <w:t xml:space="preserve"> invokes a ScreenMan form attached to the specified file. ScreenMan automatically uses incremental locks to lock all records accessed during an editing session.</w:t>
      </w:r>
    </w:p>
    <w:p w14:paraId="33F9F3DA" w14:textId="77777777" w:rsidR="00427B6C" w:rsidRPr="002A3910" w:rsidRDefault="00427B6C" w:rsidP="00427B6C">
      <w:pPr>
        <w:pStyle w:val="AltHeading5"/>
        <w:rPr>
          <w:noProof w:val="0"/>
        </w:rPr>
      </w:pPr>
      <w:r w:rsidRPr="002A3910">
        <w:rPr>
          <w:noProof w:val="0"/>
        </w:rPr>
        <w:t>Format</w:t>
      </w:r>
    </w:p>
    <w:p w14:paraId="170CC0DF" w14:textId="65E14084" w:rsidR="00427B6C" w:rsidRPr="002A3910" w:rsidRDefault="00427B6C" w:rsidP="00427B6C">
      <w:pPr>
        <w:pStyle w:val="APIFormat"/>
      </w:pPr>
      <w:r w:rsidRPr="002A3910">
        <w:t>^DDS</w:t>
      </w:r>
    </w:p>
    <w:p w14:paraId="0D750131" w14:textId="77777777" w:rsidR="00AA45DB" w:rsidRPr="002A3910" w:rsidRDefault="00AA45DB" w:rsidP="00AA45DB">
      <w:pPr>
        <w:pStyle w:val="BodyText6"/>
      </w:pPr>
    </w:p>
    <w:p w14:paraId="5F4FFA36" w14:textId="77777777" w:rsidR="00E86526" w:rsidRPr="002A3910" w:rsidRDefault="00E86526" w:rsidP="00CD348A">
      <w:pPr>
        <w:pStyle w:val="AltHeading5"/>
        <w:rPr>
          <w:noProof w:val="0"/>
        </w:rPr>
      </w:pPr>
      <w:r w:rsidRPr="002A3910">
        <w:rPr>
          <w:noProof w:val="0"/>
        </w:rPr>
        <w:t>Input Variables</w:t>
      </w:r>
    </w:p>
    <w:p w14:paraId="1A3EC33C" w14:textId="77777777" w:rsidR="0080730E" w:rsidRPr="002A3910" w:rsidRDefault="0080730E" w:rsidP="0080730E">
      <w:pPr>
        <w:pStyle w:val="APIParameters"/>
        <w:keepNext/>
        <w:keepLines/>
        <w:rPr>
          <w:noProof w:val="0"/>
        </w:rPr>
      </w:pPr>
      <w:r w:rsidRPr="002A3910">
        <w:rPr>
          <w:b/>
          <w:noProof w:val="0"/>
        </w:rPr>
        <w:t>DDSFILE:</w:t>
      </w:r>
      <w:r w:rsidRPr="002A3910">
        <w:rPr>
          <w:noProof w:val="0"/>
        </w:rPr>
        <w:tab/>
        <w:t>(Required) The number or global root of the Primary file of the form.</w:t>
      </w:r>
    </w:p>
    <w:p w14:paraId="74D49190" w14:textId="77777777" w:rsidR="0080730E" w:rsidRPr="002A3910" w:rsidRDefault="0080730E" w:rsidP="0080730E">
      <w:pPr>
        <w:pStyle w:val="APIParameters"/>
        <w:keepNext/>
        <w:keepLines/>
        <w:rPr>
          <w:noProof w:val="0"/>
        </w:rPr>
      </w:pPr>
      <w:r w:rsidRPr="002A3910">
        <w:rPr>
          <w:b/>
          <w:noProof w:val="0"/>
        </w:rPr>
        <w:t>DR:</w:t>
      </w:r>
      <w:r w:rsidRPr="002A3910">
        <w:rPr>
          <w:noProof w:val="0"/>
        </w:rPr>
        <w:tab/>
        <w:t>(Required) The name of the form (an entry in the FORM</w:t>
      </w:r>
      <w:r w:rsidR="005F08B8" w:rsidRPr="002A3910">
        <w:rPr>
          <w:noProof w:val="0"/>
        </w:rPr>
        <w:t xml:space="preserve"> [#.403]</w:t>
      </w:r>
      <w:r w:rsidRPr="002A3910">
        <w:rPr>
          <w:noProof w:val="0"/>
        </w:rPr>
        <w:t xml:space="preserve"> file</w:t>
      </w:r>
      <w:r w:rsidR="007869D8" w:rsidRPr="002A3910">
        <w:rPr>
          <w:noProof w:val="0"/>
        </w:rPr>
        <w:fldChar w:fldCharType="begin"/>
      </w:r>
      <w:r w:rsidRPr="002A3910">
        <w:rPr>
          <w:noProof w:val="0"/>
        </w:rPr>
        <w:instrText>xe "FORM</w:instrText>
      </w:r>
      <w:r w:rsidR="005F08B8" w:rsidRPr="002A3910">
        <w:rPr>
          <w:noProof w:val="0"/>
        </w:rPr>
        <w:instrText xml:space="preserve"> (#.403)</w:instrText>
      </w:r>
      <w:r w:rsidRPr="002A3910">
        <w:rPr>
          <w:noProof w:val="0"/>
        </w:rPr>
        <w:instrText xml:space="preserve"> File"</w:instrText>
      </w:r>
      <w:r w:rsidR="007869D8" w:rsidRPr="002A3910">
        <w:rPr>
          <w:noProof w:val="0"/>
        </w:rPr>
        <w:fldChar w:fldCharType="end"/>
      </w:r>
      <w:r w:rsidR="007869D8" w:rsidRPr="002A3910">
        <w:rPr>
          <w:noProof w:val="0"/>
        </w:rPr>
        <w:fldChar w:fldCharType="begin"/>
      </w:r>
      <w:r w:rsidRPr="002A3910">
        <w:rPr>
          <w:noProof w:val="0"/>
        </w:rPr>
        <w:instrText>xe "Files:FORM (#.403)"</w:instrText>
      </w:r>
      <w:r w:rsidR="007869D8" w:rsidRPr="002A3910">
        <w:rPr>
          <w:noProof w:val="0"/>
        </w:rPr>
        <w:fldChar w:fldCharType="end"/>
      </w:r>
      <w:r w:rsidRPr="002A3910">
        <w:rPr>
          <w:noProof w:val="0"/>
        </w:rPr>
        <w:t>) enclosed in square brackets.</w:t>
      </w:r>
    </w:p>
    <w:p w14:paraId="19E12711" w14:textId="6A588FE3" w:rsidR="0080730E" w:rsidRPr="002A3910" w:rsidRDefault="0080730E" w:rsidP="0080730E">
      <w:pPr>
        <w:pStyle w:val="APIParameters"/>
        <w:rPr>
          <w:noProof w:val="0"/>
        </w:rPr>
      </w:pPr>
      <w:r w:rsidRPr="002A3910">
        <w:rPr>
          <w:b/>
          <w:noProof w:val="0"/>
        </w:rPr>
        <w:t>DA:</w:t>
      </w:r>
      <w:r w:rsidRPr="002A3910">
        <w:rPr>
          <w:noProof w:val="0"/>
        </w:rPr>
        <w:tab/>
        <w:t xml:space="preserve">(Optional) The record number of the file entry to display or edit. If </w:t>
      </w:r>
      <w:r w:rsidRPr="002A3910">
        <w:rPr>
          <w:b/>
          <w:noProof w:val="0"/>
        </w:rPr>
        <w:t>DA</w:t>
      </w:r>
      <w:r w:rsidRPr="002A3910">
        <w:rPr>
          <w:noProof w:val="0"/>
        </w:rPr>
        <w:t xml:space="preserve"> is </w:t>
      </w:r>
      <w:r w:rsidR="00D8177D" w:rsidRPr="002A3910">
        <w:rPr>
          <w:b/>
          <w:noProof w:val="0"/>
        </w:rPr>
        <w:t>NULL</w:t>
      </w:r>
      <w:r w:rsidRPr="002A3910">
        <w:rPr>
          <w:noProof w:val="0"/>
        </w:rPr>
        <w:t xml:space="preserve"> or undefined, the form </w:t>
      </w:r>
      <w:r w:rsidRPr="002A3910">
        <w:rPr>
          <w:i/>
          <w:noProof w:val="0"/>
        </w:rPr>
        <w:t>must</w:t>
      </w:r>
      <w:r w:rsidR="00DD103A" w:rsidRPr="002A3910">
        <w:rPr>
          <w:noProof w:val="0"/>
        </w:rPr>
        <w:t xml:space="preserve"> either contain no </w:t>
      </w:r>
      <w:hyperlink w:anchor="screenman_field_type_dd" w:history="1">
        <w:r w:rsidR="00DD103A" w:rsidRPr="002A3910">
          <w:rPr>
            <w:rStyle w:val="Hyperlink"/>
            <w:b/>
            <w:noProof w:val="0"/>
          </w:rPr>
          <w:t>Data D</w:t>
        </w:r>
        <w:r w:rsidRPr="002A3910">
          <w:rPr>
            <w:rStyle w:val="Hyperlink"/>
            <w:b/>
            <w:noProof w:val="0"/>
          </w:rPr>
          <w:t>ictionary</w:t>
        </w:r>
      </w:hyperlink>
      <w:r w:rsidRPr="002A3910">
        <w:rPr>
          <w:noProof w:val="0"/>
        </w:rPr>
        <w:t xml:space="preserve"> fie</w:t>
      </w:r>
      <w:r w:rsidR="00DD103A" w:rsidRPr="002A3910">
        <w:rPr>
          <w:noProof w:val="0"/>
        </w:rPr>
        <w:t xml:space="preserve">lds or have a </w:t>
      </w:r>
      <w:hyperlink w:anchor="screenman_rec_select_page_property" w:history="1">
        <w:r w:rsidR="00DD103A" w:rsidRPr="002A3910">
          <w:rPr>
            <w:rStyle w:val="Hyperlink"/>
            <w:b/>
            <w:noProof w:val="0"/>
          </w:rPr>
          <w:t>Record Selection P</w:t>
        </w:r>
        <w:r w:rsidRPr="002A3910">
          <w:rPr>
            <w:rStyle w:val="Hyperlink"/>
            <w:b/>
            <w:noProof w:val="0"/>
          </w:rPr>
          <w:t>age</w:t>
        </w:r>
      </w:hyperlink>
      <w:r w:rsidRPr="002A3910">
        <w:rPr>
          <w:noProof w:val="0"/>
        </w:rPr>
        <w:t>, which is the first page ScreenMan presents to the user and is where the user can select a record from the file.</w:t>
      </w:r>
    </w:p>
    <w:p w14:paraId="6DA4846D" w14:textId="7FA06888" w:rsidR="0080730E" w:rsidRPr="002A3910" w:rsidRDefault="007869D8" w:rsidP="00025199">
      <w:pPr>
        <w:pStyle w:val="APIParametersNote"/>
        <w:rPr>
          <w:noProof w:val="0"/>
        </w:rPr>
      </w:pPr>
      <w:r w:rsidRPr="002A3910">
        <w:drawing>
          <wp:inline distT="0" distB="0" distL="0" distR="0" wp14:anchorId="2CED4D6E" wp14:editId="1A9DF376">
            <wp:extent cx="289560" cy="289560"/>
            <wp:effectExtent l="0" t="0" r="0" b="0"/>
            <wp:docPr id="318"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0730E" w:rsidRPr="002A3910">
        <w:rPr>
          <w:noProof w:val="0"/>
        </w:rPr>
        <w:tab/>
      </w:r>
      <w:r w:rsidR="0080730E" w:rsidRPr="002A3910">
        <w:rPr>
          <w:b/>
          <w:noProof w:val="0"/>
        </w:rPr>
        <w:t>REF:</w:t>
      </w:r>
      <w:r w:rsidR="0080730E" w:rsidRPr="002A3910">
        <w:rPr>
          <w:noProof w:val="0"/>
        </w:rPr>
        <w:t xml:space="preserve"> See </w:t>
      </w:r>
      <w:r w:rsidR="00DD103A" w:rsidRPr="002A3910">
        <w:rPr>
          <w:noProof w:val="0"/>
          <w:color w:val="0000FF"/>
          <w:u w:val="single"/>
        </w:rPr>
        <w:fldChar w:fldCharType="begin" w:fldLock="1"/>
      </w:r>
      <w:r w:rsidR="00DD103A" w:rsidRPr="002A3910">
        <w:rPr>
          <w:noProof w:val="0"/>
          <w:color w:val="0000FF"/>
          <w:u w:val="single"/>
        </w:rPr>
        <w:instrText xml:space="preserve"> REF _Ref494451180 \h  \* MERGEFORMAT </w:instrText>
      </w:r>
      <w:r w:rsidR="00DD103A" w:rsidRPr="002A3910">
        <w:rPr>
          <w:noProof w:val="0"/>
          <w:color w:val="0000FF"/>
          <w:u w:val="single"/>
        </w:rPr>
      </w:r>
      <w:r w:rsidR="00DD103A" w:rsidRPr="002A3910">
        <w:rPr>
          <w:noProof w:val="0"/>
          <w:color w:val="0000FF"/>
          <w:u w:val="single"/>
        </w:rPr>
        <w:fldChar w:fldCharType="separate"/>
      </w:r>
      <w:r w:rsidR="00272B32" w:rsidRPr="002A3910">
        <w:rPr>
          <w:noProof w:val="0"/>
          <w:color w:val="0000FF"/>
          <w:u w:val="single"/>
        </w:rPr>
        <w:t>Example 2</w:t>
      </w:r>
      <w:r w:rsidR="00DD103A" w:rsidRPr="002A3910">
        <w:rPr>
          <w:noProof w:val="0"/>
          <w:color w:val="0000FF"/>
          <w:u w:val="single"/>
        </w:rPr>
        <w:fldChar w:fldCharType="end"/>
      </w:r>
      <w:r w:rsidR="0080730E" w:rsidRPr="002A3910">
        <w:rPr>
          <w:noProof w:val="0"/>
        </w:rPr>
        <w:t xml:space="preserve"> when a subfile is being accessed directly.</w:t>
      </w:r>
    </w:p>
    <w:p w14:paraId="544A53BF" w14:textId="77777777" w:rsidR="00C921F3" w:rsidRPr="002A3910" w:rsidRDefault="00C921F3" w:rsidP="00C921F3">
      <w:pPr>
        <w:pStyle w:val="BodyText6"/>
      </w:pPr>
    </w:p>
    <w:p w14:paraId="5B792DDA" w14:textId="034DE214" w:rsidR="0080730E" w:rsidRPr="002A3910" w:rsidRDefault="0080730E" w:rsidP="0080730E">
      <w:pPr>
        <w:pStyle w:val="APIParameters"/>
        <w:rPr>
          <w:noProof w:val="0"/>
        </w:rPr>
      </w:pPr>
      <w:r w:rsidRPr="002A3910">
        <w:rPr>
          <w:b/>
          <w:noProof w:val="0"/>
        </w:rPr>
        <w:t>DDSPAGE:</w:t>
      </w:r>
      <w:r w:rsidRPr="002A3910">
        <w:rPr>
          <w:noProof w:val="0"/>
        </w:rPr>
        <w:tab/>
        <w:t xml:space="preserve">(Optional) The </w:t>
      </w:r>
      <w:hyperlink w:anchor="screenman_page_number_property" w:history="1">
        <w:r w:rsidRPr="002A3910">
          <w:rPr>
            <w:rStyle w:val="Hyperlink"/>
            <w:b/>
            <w:noProof w:val="0"/>
          </w:rPr>
          <w:t>Page Number</w:t>
        </w:r>
      </w:hyperlink>
      <w:r w:rsidRPr="002A3910">
        <w:rPr>
          <w:noProof w:val="0"/>
        </w:rPr>
        <w:t xml:space="preserve"> of the first page to display to the user. If </w:t>
      </w:r>
      <w:r w:rsidR="00DD103A" w:rsidRPr="002A3910">
        <w:rPr>
          <w:b/>
          <w:noProof w:val="0"/>
        </w:rPr>
        <w:t>`</w:t>
      </w:r>
      <w:r w:rsidRPr="002A3910">
        <w:rPr>
          <w:b/>
          <w:noProof w:val="0"/>
        </w:rPr>
        <w:t>$G(DDSPAGE)</w:t>
      </w:r>
      <w:r w:rsidRPr="002A3910">
        <w:rPr>
          <w:noProof w:val="0"/>
        </w:rPr>
        <w:t xml:space="preserve">, a page with a </w:t>
      </w:r>
      <w:r w:rsidRPr="002A3910">
        <w:rPr>
          <w:b/>
          <w:noProof w:val="0"/>
        </w:rPr>
        <w:t>Page Number</w:t>
      </w:r>
      <w:r w:rsidRPr="002A3910">
        <w:rPr>
          <w:noProof w:val="0"/>
        </w:rPr>
        <w:t xml:space="preserve"> equal to </w:t>
      </w:r>
      <w:r w:rsidRPr="002A3910">
        <w:rPr>
          <w:b/>
          <w:noProof w:val="0"/>
        </w:rPr>
        <w:t>1</w:t>
      </w:r>
      <w:r w:rsidRPr="002A3910">
        <w:rPr>
          <w:noProof w:val="0"/>
        </w:rPr>
        <w:t xml:space="preserve"> </w:t>
      </w:r>
      <w:r w:rsidRPr="002A3910">
        <w:rPr>
          <w:i/>
          <w:noProof w:val="0"/>
        </w:rPr>
        <w:t>must</w:t>
      </w:r>
      <w:r w:rsidRPr="002A3910">
        <w:rPr>
          <w:noProof w:val="0"/>
        </w:rPr>
        <w:t xml:space="preserve"> exist on the form and that is the first page ScreenMan presents to the user.</w:t>
      </w:r>
    </w:p>
    <w:p w14:paraId="52E0DF88" w14:textId="77777777" w:rsidR="0080730E" w:rsidRPr="002A3910" w:rsidRDefault="0080730E" w:rsidP="0080730E">
      <w:pPr>
        <w:pStyle w:val="APIParameters"/>
        <w:keepNext/>
        <w:keepLines/>
        <w:rPr>
          <w:noProof w:val="0"/>
        </w:rPr>
      </w:pPr>
      <w:bookmarkStart w:id="1495" w:name="dds_ddsparm_variable"/>
      <w:r w:rsidRPr="002A3910">
        <w:rPr>
          <w:b/>
          <w:noProof w:val="0"/>
        </w:rPr>
        <w:t>DDSPARM</w:t>
      </w:r>
      <w:bookmarkEnd w:id="1495"/>
      <w:r w:rsidRPr="002A3910">
        <w:rPr>
          <w:b/>
          <w:noProof w:val="0"/>
        </w:rPr>
        <w:t>:</w:t>
      </w:r>
      <w:r w:rsidRPr="002A3910">
        <w:rPr>
          <w:noProof w:val="0"/>
        </w:rPr>
        <w:tab/>
        <w:t>(Optional) A string of alphabetic characters that control ScreenMan’s behavior are listed below:</w:t>
      </w:r>
    </w:p>
    <w:p w14:paraId="17EC4E5C" w14:textId="77777777" w:rsidR="0080730E" w:rsidRPr="002A3910" w:rsidRDefault="0080730E" w:rsidP="0080730E">
      <w:pPr>
        <w:pStyle w:val="APIParametersListBullet"/>
        <w:keepNext/>
        <w:keepLines/>
        <w:rPr>
          <w:noProof w:val="0"/>
        </w:rPr>
      </w:pPr>
      <w:r w:rsidRPr="002A3910">
        <w:rPr>
          <w:b/>
          <w:noProof w:val="0"/>
        </w:rPr>
        <w:t>C</w:t>
      </w:r>
      <w:r w:rsidR="007D0E14" w:rsidRPr="002A3910">
        <w:rPr>
          <w:noProof w:val="0"/>
        </w:rPr>
        <w:t>—</w:t>
      </w:r>
      <w:r w:rsidRPr="002A3910">
        <w:rPr>
          <w:noProof w:val="0"/>
        </w:rPr>
        <w:t xml:space="preserve">Return the variable </w:t>
      </w:r>
      <w:r w:rsidRPr="002A3910">
        <w:rPr>
          <w:b/>
          <w:noProof w:val="0"/>
        </w:rPr>
        <w:t>DDSCHANG=1</w:t>
      </w:r>
      <w:r w:rsidRPr="002A3910">
        <w:rPr>
          <w:noProof w:val="0"/>
        </w:rPr>
        <w:t xml:space="preserve"> if ScreenMan detects that the user saved a </w:t>
      </w:r>
      <w:r w:rsidRPr="002A3910">
        <w:rPr>
          <w:b/>
          <w:bCs/>
          <w:noProof w:val="0"/>
        </w:rPr>
        <w:t>C</w:t>
      </w:r>
      <w:r w:rsidRPr="002A3910">
        <w:rPr>
          <w:noProof w:val="0"/>
        </w:rPr>
        <w:t>hange to the database.</w:t>
      </w:r>
    </w:p>
    <w:p w14:paraId="5F86CCC0" w14:textId="77777777" w:rsidR="0080730E" w:rsidRPr="002A3910" w:rsidRDefault="0080730E" w:rsidP="0080730E">
      <w:pPr>
        <w:pStyle w:val="APIParametersListBullet"/>
        <w:rPr>
          <w:noProof w:val="0"/>
        </w:rPr>
      </w:pPr>
      <w:r w:rsidRPr="002A3910">
        <w:rPr>
          <w:b/>
          <w:noProof w:val="0"/>
        </w:rPr>
        <w:t>E</w:t>
      </w:r>
      <w:r w:rsidR="007D0E14" w:rsidRPr="002A3910">
        <w:rPr>
          <w:noProof w:val="0"/>
        </w:rPr>
        <w:t>—</w:t>
      </w:r>
      <w:r w:rsidRPr="002A3910">
        <w:rPr>
          <w:noProof w:val="0"/>
        </w:rPr>
        <w:t xml:space="preserve">Return </w:t>
      </w:r>
      <w:r w:rsidRPr="002A3910">
        <w:rPr>
          <w:b/>
          <w:bCs/>
          <w:noProof w:val="0"/>
        </w:rPr>
        <w:t>E</w:t>
      </w:r>
      <w:r w:rsidRPr="002A3910">
        <w:rPr>
          <w:noProof w:val="0"/>
        </w:rPr>
        <w:t xml:space="preserve">rror messages in </w:t>
      </w:r>
      <w:r w:rsidRPr="002A3910">
        <w:rPr>
          <w:b/>
          <w:noProof w:val="0"/>
        </w:rPr>
        <w:t>^TMP(“DIERR”,$J)</w:t>
      </w:r>
      <w:r w:rsidRPr="002A3910">
        <w:rPr>
          <w:noProof w:val="0"/>
        </w:rPr>
        <w:t xml:space="preserve"> and return </w:t>
      </w:r>
      <w:r w:rsidRPr="002A3910">
        <w:rPr>
          <w:b/>
          <w:noProof w:val="0"/>
        </w:rPr>
        <w:t>DIERR</w:t>
      </w:r>
      <w:r w:rsidRPr="002A3910">
        <w:rPr>
          <w:noProof w:val="0"/>
        </w:rPr>
        <w:t xml:space="preserve"> if ScreenMan encounters problems when initially trying to load the form. If </w:t>
      </w:r>
      <w:r w:rsidRPr="002A3910">
        <w:rPr>
          <w:b/>
          <w:noProof w:val="0"/>
        </w:rPr>
        <w:t>DDSPARM</w:t>
      </w:r>
      <w:r w:rsidRPr="002A3910">
        <w:rPr>
          <w:noProof w:val="0"/>
        </w:rPr>
        <w:t xml:space="preserve"> does </w:t>
      </w:r>
      <w:r w:rsidRPr="002A3910">
        <w:rPr>
          <w:i/>
          <w:noProof w:val="0"/>
        </w:rPr>
        <w:t>not</w:t>
      </w:r>
      <w:r w:rsidRPr="002A3910">
        <w:rPr>
          <w:noProof w:val="0"/>
        </w:rPr>
        <w:t xml:space="preserve"> contain an </w:t>
      </w:r>
      <w:r w:rsidRPr="002A3910">
        <w:rPr>
          <w:b/>
          <w:noProof w:val="0"/>
        </w:rPr>
        <w:t>E</w:t>
      </w:r>
      <w:r w:rsidRPr="002A3910">
        <w:rPr>
          <w:noProof w:val="0"/>
        </w:rPr>
        <w:t xml:space="preserve">, ScreenMan prints messages directly on the screen, and returns the </w:t>
      </w:r>
      <w:r w:rsidRPr="002A3910">
        <w:rPr>
          <w:b/>
          <w:noProof w:val="0"/>
        </w:rPr>
        <w:t>DIMSG</w:t>
      </w:r>
      <w:r w:rsidR="00DD103A" w:rsidRPr="002A3910">
        <w:rPr>
          <w:noProof w:val="0"/>
        </w:rPr>
        <w:t xml:space="preserve"> variable</w:t>
      </w:r>
      <w:r w:rsidRPr="002A3910">
        <w:rPr>
          <w:noProof w:val="0"/>
        </w:rPr>
        <w:t xml:space="preserve"> equal to </w:t>
      </w:r>
      <w:r w:rsidR="00D8177D" w:rsidRPr="002A3910">
        <w:rPr>
          <w:b/>
          <w:noProof w:val="0"/>
        </w:rPr>
        <w:t>NULL</w:t>
      </w:r>
      <w:r w:rsidRPr="002A3910">
        <w:rPr>
          <w:noProof w:val="0"/>
        </w:rPr>
        <w:t>.</w:t>
      </w:r>
    </w:p>
    <w:p w14:paraId="5169DDD5" w14:textId="5836CB92" w:rsidR="0080730E" w:rsidRPr="002A3910" w:rsidRDefault="0080730E" w:rsidP="0080730E">
      <w:pPr>
        <w:pStyle w:val="APIParametersListBullet"/>
        <w:rPr>
          <w:noProof w:val="0"/>
        </w:rPr>
      </w:pPr>
      <w:r w:rsidRPr="002A3910">
        <w:rPr>
          <w:b/>
          <w:noProof w:val="0"/>
        </w:rPr>
        <w:t>S</w:t>
      </w:r>
      <w:r w:rsidR="007D0E14" w:rsidRPr="002A3910">
        <w:rPr>
          <w:noProof w:val="0"/>
        </w:rPr>
        <w:t>—</w:t>
      </w:r>
      <w:r w:rsidRPr="002A3910">
        <w:rPr>
          <w:noProof w:val="0"/>
        </w:rPr>
        <w:t xml:space="preserve">Return the variable </w:t>
      </w:r>
      <w:r w:rsidRPr="002A3910">
        <w:rPr>
          <w:b/>
          <w:noProof w:val="0"/>
        </w:rPr>
        <w:t>DDSSAVE=1</w:t>
      </w:r>
      <w:r w:rsidRPr="002A3910">
        <w:rPr>
          <w:noProof w:val="0"/>
        </w:rPr>
        <w:t xml:space="preserve"> if the user pressed </w:t>
      </w:r>
      <w:r w:rsidRPr="002A3910">
        <w:rPr>
          <w:b/>
          <w:noProof w:val="0"/>
        </w:rPr>
        <w:t>&lt;PF1&gt;S</w:t>
      </w:r>
      <w:r w:rsidRPr="002A3910">
        <w:rPr>
          <w:noProof w:val="0"/>
        </w:rPr>
        <w:t xml:space="preserve"> or </w:t>
      </w:r>
      <w:r w:rsidRPr="002A3910">
        <w:rPr>
          <w:b/>
          <w:noProof w:val="0"/>
        </w:rPr>
        <w:t>&lt;PF1&gt;</w:t>
      </w:r>
      <w:r w:rsidR="00806756" w:rsidRPr="002A3910">
        <w:rPr>
          <w:b/>
          <w:noProof w:val="0"/>
        </w:rPr>
        <w:t>E</w:t>
      </w:r>
      <w:r w:rsidR="00806756" w:rsidRPr="002A3910">
        <w:rPr>
          <w:noProof w:val="0"/>
        </w:rPr>
        <w:t xml:space="preserve"> or</w:t>
      </w:r>
      <w:r w:rsidRPr="002A3910">
        <w:rPr>
          <w:noProof w:val="0"/>
        </w:rPr>
        <w:t xml:space="preserve"> entere</w:t>
      </w:r>
      <w:r w:rsidR="00DD103A" w:rsidRPr="002A3910">
        <w:rPr>
          <w:noProof w:val="0"/>
        </w:rPr>
        <w:t xml:space="preserve">d an </w:t>
      </w:r>
      <w:r w:rsidRPr="002A3910">
        <w:rPr>
          <w:b/>
          <w:noProof w:val="0"/>
        </w:rPr>
        <w:t>Exit</w:t>
      </w:r>
      <w:r w:rsidR="00DD103A" w:rsidRPr="002A3910">
        <w:rPr>
          <w:noProof w:val="0"/>
        </w:rPr>
        <w:t xml:space="preserve"> or </w:t>
      </w:r>
      <w:r w:rsidRPr="002A3910">
        <w:rPr>
          <w:b/>
          <w:bCs/>
          <w:noProof w:val="0"/>
        </w:rPr>
        <w:t>S</w:t>
      </w:r>
      <w:r w:rsidRPr="002A3910">
        <w:rPr>
          <w:b/>
          <w:noProof w:val="0"/>
        </w:rPr>
        <w:t>ave</w:t>
      </w:r>
      <w:r w:rsidR="00DD103A" w:rsidRPr="002A3910">
        <w:rPr>
          <w:noProof w:val="0"/>
        </w:rPr>
        <w:t xml:space="preserve"> command from the command l</w:t>
      </w:r>
      <w:r w:rsidRPr="002A3910">
        <w:rPr>
          <w:noProof w:val="0"/>
        </w:rPr>
        <w:t xml:space="preserve">ine, whether or </w:t>
      </w:r>
      <w:r w:rsidRPr="002A3910">
        <w:rPr>
          <w:i/>
          <w:noProof w:val="0"/>
        </w:rPr>
        <w:t>not</w:t>
      </w:r>
      <w:r w:rsidRPr="002A3910">
        <w:rPr>
          <w:noProof w:val="0"/>
        </w:rPr>
        <w:t xml:space="preserve"> any changes were actually made on the form.</w:t>
      </w:r>
    </w:p>
    <w:p w14:paraId="6570066C" w14:textId="77777777" w:rsidR="009F7D55" w:rsidRPr="002A3910" w:rsidRDefault="009F7D55" w:rsidP="009F7D55">
      <w:pPr>
        <w:pStyle w:val="BodyText6"/>
      </w:pPr>
    </w:p>
    <w:p w14:paraId="15B35978" w14:textId="77777777" w:rsidR="00B3135F" w:rsidRPr="002A3910" w:rsidRDefault="00B3135F" w:rsidP="00B3135F">
      <w:pPr>
        <w:pStyle w:val="BodyText"/>
        <w:keepNext/>
        <w:keepLines/>
      </w:pPr>
      <w:r w:rsidRPr="002A3910">
        <w:t xml:space="preserve">If ^DDS is used to display or edit data in a subfile directly, the following variables </w:t>
      </w:r>
      <w:r w:rsidRPr="002A3910">
        <w:rPr>
          <w:i/>
        </w:rPr>
        <w:t>must</w:t>
      </w:r>
      <w:r w:rsidRPr="002A3910">
        <w:t xml:space="preserve"> be set in addition to the variables listed above:</w:t>
      </w:r>
    </w:p>
    <w:p w14:paraId="1C7C0A37" w14:textId="77777777" w:rsidR="00B3135F" w:rsidRPr="002A3910" w:rsidRDefault="00B3135F" w:rsidP="00B3135F">
      <w:pPr>
        <w:pStyle w:val="APIParameters"/>
        <w:keepNext/>
        <w:keepLines/>
        <w:rPr>
          <w:noProof w:val="0"/>
        </w:rPr>
      </w:pPr>
      <w:r w:rsidRPr="002A3910">
        <w:rPr>
          <w:b/>
          <w:noProof w:val="0"/>
        </w:rPr>
        <w:t>DDSFILE(1):</w:t>
      </w:r>
      <w:r w:rsidRPr="002A3910">
        <w:rPr>
          <w:noProof w:val="0"/>
        </w:rPr>
        <w:tab/>
        <w:t>(Required) Contains the subfile number or the global root of the subfile.</w:t>
      </w:r>
    </w:p>
    <w:p w14:paraId="5DA0AD9B" w14:textId="77777777" w:rsidR="00DD103A" w:rsidRPr="002A3910" w:rsidRDefault="00B3135F" w:rsidP="00DD103A">
      <w:pPr>
        <w:pStyle w:val="APIParameters"/>
        <w:keepNext/>
        <w:keepLines/>
        <w:rPr>
          <w:noProof w:val="0"/>
        </w:rPr>
      </w:pPr>
      <w:r w:rsidRPr="002A3910">
        <w:rPr>
          <w:b/>
          <w:noProof w:val="0"/>
        </w:rPr>
        <w:t>DA(1) ... DA(</w:t>
      </w:r>
      <w:r w:rsidRPr="002A3910">
        <w:rPr>
          <w:b/>
          <w:i/>
          <w:noProof w:val="0"/>
        </w:rPr>
        <w:t>n</w:t>
      </w:r>
      <w:r w:rsidRPr="002A3910">
        <w:rPr>
          <w:b/>
          <w:noProof w:val="0"/>
        </w:rPr>
        <w:t>):</w:t>
      </w:r>
      <w:r w:rsidRPr="002A3910">
        <w:rPr>
          <w:noProof w:val="0"/>
        </w:rPr>
        <w:tab/>
      </w:r>
      <w:r w:rsidR="00DD103A" w:rsidRPr="002A3910">
        <w:rPr>
          <w:noProof w:val="0"/>
        </w:rPr>
        <w:t xml:space="preserve">(Required) </w:t>
      </w:r>
      <w:r w:rsidRPr="002A3910">
        <w:rPr>
          <w:noProof w:val="0"/>
        </w:rPr>
        <w:t xml:space="preserve">The </w:t>
      </w:r>
      <w:r w:rsidRPr="002A3910">
        <w:rPr>
          <w:b/>
          <w:noProof w:val="0"/>
        </w:rPr>
        <w:t>DA</w:t>
      </w:r>
      <w:r w:rsidRPr="002A3910">
        <w:rPr>
          <w:noProof w:val="0"/>
        </w:rPr>
        <w:t xml:space="preserve"> array, where</w:t>
      </w:r>
      <w:r w:rsidR="00DD103A" w:rsidRPr="002A3910">
        <w:rPr>
          <w:noProof w:val="0"/>
        </w:rPr>
        <w:t>:</w:t>
      </w:r>
    </w:p>
    <w:p w14:paraId="7830F40A" w14:textId="77777777" w:rsidR="00DD103A" w:rsidRPr="002A3910" w:rsidRDefault="00B3135F" w:rsidP="00DD103A">
      <w:pPr>
        <w:pStyle w:val="APIParametersListBullet"/>
        <w:keepNext/>
        <w:keepLines/>
        <w:rPr>
          <w:noProof w:val="0"/>
        </w:rPr>
      </w:pPr>
      <w:r w:rsidRPr="002A3910">
        <w:rPr>
          <w:b/>
          <w:noProof w:val="0"/>
        </w:rPr>
        <w:t>DA</w:t>
      </w:r>
      <w:r w:rsidRPr="002A3910">
        <w:rPr>
          <w:noProof w:val="0"/>
        </w:rPr>
        <w:t xml:space="preserve"> is the subrecord number at the deepest level</w:t>
      </w:r>
      <w:r w:rsidR="00DD103A" w:rsidRPr="002A3910">
        <w:rPr>
          <w:noProof w:val="0"/>
        </w:rPr>
        <w:t>.</w:t>
      </w:r>
    </w:p>
    <w:p w14:paraId="090F1095" w14:textId="77777777" w:rsidR="00B3135F" w:rsidRPr="002A3910" w:rsidRDefault="00B3135F" w:rsidP="00DD103A">
      <w:pPr>
        <w:pStyle w:val="APIParametersListBullet"/>
        <w:rPr>
          <w:noProof w:val="0"/>
        </w:rPr>
      </w:pPr>
      <w:r w:rsidRPr="002A3910">
        <w:rPr>
          <w:b/>
          <w:noProof w:val="0"/>
        </w:rPr>
        <w:t>DA(</w:t>
      </w:r>
      <w:r w:rsidRPr="002A3910">
        <w:rPr>
          <w:b/>
          <w:i/>
          <w:noProof w:val="0"/>
        </w:rPr>
        <w:t>n</w:t>
      </w:r>
      <w:r w:rsidRPr="002A3910">
        <w:rPr>
          <w:b/>
          <w:noProof w:val="0"/>
        </w:rPr>
        <w:t>)</w:t>
      </w:r>
      <w:r w:rsidRPr="002A3910">
        <w:rPr>
          <w:noProof w:val="0"/>
        </w:rPr>
        <w:t xml:space="preserve"> is the record number at the top-level.</w:t>
      </w:r>
    </w:p>
    <w:p w14:paraId="21FBDBCE" w14:textId="77777777" w:rsidR="003973D8" w:rsidRPr="002A3910" w:rsidRDefault="003973D8" w:rsidP="00B66E33">
      <w:pPr>
        <w:pStyle w:val="BodyText6"/>
      </w:pPr>
    </w:p>
    <w:p w14:paraId="562C1FBD" w14:textId="77777777" w:rsidR="00E86526" w:rsidRPr="002A3910" w:rsidRDefault="00E86526" w:rsidP="007A436C">
      <w:pPr>
        <w:pStyle w:val="BodyText"/>
      </w:pPr>
      <w:r w:rsidRPr="002A3910">
        <w:t>All the input variables are returned unchanged by the ^DDS call.</w:t>
      </w:r>
      <w:r w:rsidR="00DD103A" w:rsidRPr="002A3910">
        <w:t xml:space="preserve"> </w:t>
      </w:r>
      <w:r w:rsidR="00DD103A" w:rsidRPr="002A3910">
        <w:rPr>
          <w:b/>
        </w:rPr>
        <w:t>KILL</w:t>
      </w:r>
      <w:r w:rsidRPr="002A3910">
        <w:t xml:space="preserve"> </w:t>
      </w:r>
      <w:r w:rsidRPr="002A3910">
        <w:rPr>
          <w:b/>
        </w:rPr>
        <w:t>DDSFILE(1)</w:t>
      </w:r>
      <w:r w:rsidRPr="002A3910">
        <w:t xml:space="preserve"> when the call is complete to avoid conflict with subsequent ^DDS calls.</w:t>
      </w:r>
    </w:p>
    <w:p w14:paraId="75CA6E72" w14:textId="77777777" w:rsidR="009F7D55" w:rsidRPr="002A3910" w:rsidRDefault="009F7D55" w:rsidP="009F7D55">
      <w:pPr>
        <w:pStyle w:val="BodyText6"/>
      </w:pPr>
    </w:p>
    <w:p w14:paraId="71FC14FB" w14:textId="77777777" w:rsidR="00E86526" w:rsidRPr="002A3910" w:rsidRDefault="00E86526" w:rsidP="00CD348A">
      <w:pPr>
        <w:pStyle w:val="AltHeading5"/>
        <w:rPr>
          <w:noProof w:val="0"/>
        </w:rPr>
      </w:pPr>
      <w:r w:rsidRPr="002A3910">
        <w:rPr>
          <w:noProof w:val="0"/>
        </w:rPr>
        <w:t>Output Variables</w:t>
      </w:r>
    </w:p>
    <w:p w14:paraId="6EBDCDE7" w14:textId="77777777" w:rsidR="00B3135F" w:rsidRPr="002A3910" w:rsidRDefault="00B3135F" w:rsidP="00B3135F">
      <w:pPr>
        <w:pStyle w:val="APIParameters"/>
        <w:keepNext/>
        <w:keepLines/>
        <w:rPr>
          <w:noProof w:val="0"/>
        </w:rPr>
      </w:pPr>
      <w:r w:rsidRPr="002A3910">
        <w:rPr>
          <w:b/>
          <w:noProof w:val="0"/>
        </w:rPr>
        <w:t>DDSCHANG:</w:t>
      </w:r>
      <w:r w:rsidRPr="002A3910">
        <w:rPr>
          <w:noProof w:val="0"/>
        </w:rPr>
        <w:tab/>
      </w:r>
      <w:r w:rsidRPr="002A3910">
        <w:rPr>
          <w:b/>
          <w:noProof w:val="0"/>
        </w:rPr>
        <w:t>$G(DDSCHANG)=1</w:t>
      </w:r>
      <w:r w:rsidRPr="002A3910">
        <w:rPr>
          <w:noProof w:val="0"/>
        </w:rPr>
        <w:t xml:space="preserve">, if the </w:t>
      </w:r>
      <w:r w:rsidRPr="002A3910">
        <w:rPr>
          <w:b/>
          <w:noProof w:val="0"/>
        </w:rPr>
        <w:t>DDSPARM</w:t>
      </w:r>
      <w:r w:rsidRPr="002A3910">
        <w:rPr>
          <w:noProof w:val="0"/>
        </w:rPr>
        <w:t xml:space="preserve"> input variable to ^DDS contains a </w:t>
      </w:r>
      <w:r w:rsidRPr="002A3910">
        <w:rPr>
          <w:b/>
          <w:noProof w:val="0"/>
        </w:rPr>
        <w:t>C</w:t>
      </w:r>
      <w:r w:rsidRPr="002A3910">
        <w:rPr>
          <w:noProof w:val="0"/>
        </w:rPr>
        <w:t xml:space="preserve"> and ScreenMan detects that the user saved a change to the database.</w:t>
      </w:r>
    </w:p>
    <w:p w14:paraId="02910657" w14:textId="41BEECE8" w:rsidR="00B3135F" w:rsidRPr="002A3910" w:rsidRDefault="00B3135F" w:rsidP="00B3135F">
      <w:pPr>
        <w:pStyle w:val="APIParameters"/>
        <w:keepNext/>
        <w:keepLines/>
        <w:rPr>
          <w:noProof w:val="0"/>
        </w:rPr>
      </w:pPr>
      <w:r w:rsidRPr="002A3910">
        <w:rPr>
          <w:b/>
          <w:noProof w:val="0"/>
        </w:rPr>
        <w:t>DDSSAVE:</w:t>
      </w:r>
      <w:r w:rsidRPr="002A3910">
        <w:rPr>
          <w:noProof w:val="0"/>
        </w:rPr>
        <w:tab/>
      </w:r>
      <w:r w:rsidRPr="002A3910">
        <w:rPr>
          <w:b/>
          <w:noProof w:val="0"/>
        </w:rPr>
        <w:t>$G(DDSSAVE)=1</w:t>
      </w:r>
      <w:r w:rsidRPr="002A3910">
        <w:rPr>
          <w:noProof w:val="0"/>
        </w:rPr>
        <w:t xml:space="preserve">, if the </w:t>
      </w:r>
      <w:r w:rsidRPr="002A3910">
        <w:rPr>
          <w:b/>
          <w:noProof w:val="0"/>
        </w:rPr>
        <w:t>DDSPARM</w:t>
      </w:r>
      <w:r w:rsidRPr="002A3910">
        <w:rPr>
          <w:noProof w:val="0"/>
        </w:rPr>
        <w:t xml:space="preserve"> input variable to ^DDS contains an </w:t>
      </w:r>
      <w:r w:rsidRPr="002A3910">
        <w:rPr>
          <w:b/>
          <w:noProof w:val="0"/>
        </w:rPr>
        <w:t>S</w:t>
      </w:r>
      <w:r w:rsidRPr="002A3910">
        <w:rPr>
          <w:noProof w:val="0"/>
        </w:rPr>
        <w:t xml:space="preserve"> and the user pressed </w:t>
      </w:r>
      <w:r w:rsidRPr="002A3910">
        <w:rPr>
          <w:b/>
          <w:noProof w:val="0"/>
        </w:rPr>
        <w:t>&lt;PF1&gt;E</w:t>
      </w:r>
      <w:r w:rsidRPr="002A3910">
        <w:rPr>
          <w:noProof w:val="0"/>
        </w:rPr>
        <w:t xml:space="preserve"> or </w:t>
      </w:r>
      <w:r w:rsidRPr="002A3910">
        <w:rPr>
          <w:b/>
          <w:noProof w:val="0"/>
        </w:rPr>
        <w:t>&lt;PF1&gt;</w:t>
      </w:r>
      <w:r w:rsidR="00806756" w:rsidRPr="002A3910">
        <w:rPr>
          <w:b/>
          <w:noProof w:val="0"/>
        </w:rPr>
        <w:t>S</w:t>
      </w:r>
      <w:r w:rsidR="00806756" w:rsidRPr="002A3910">
        <w:rPr>
          <w:noProof w:val="0"/>
        </w:rPr>
        <w:t xml:space="preserve"> or</w:t>
      </w:r>
      <w:r w:rsidR="00DD103A" w:rsidRPr="002A3910">
        <w:rPr>
          <w:noProof w:val="0"/>
        </w:rPr>
        <w:t xml:space="preserve"> issued the </w:t>
      </w:r>
      <w:r w:rsidRPr="002A3910">
        <w:rPr>
          <w:b/>
          <w:noProof w:val="0"/>
        </w:rPr>
        <w:t>Save</w:t>
      </w:r>
      <w:r w:rsidR="00DD103A" w:rsidRPr="002A3910">
        <w:rPr>
          <w:noProof w:val="0"/>
        </w:rPr>
        <w:t xml:space="preserve"> or </w:t>
      </w:r>
      <w:r w:rsidRPr="002A3910">
        <w:rPr>
          <w:b/>
          <w:noProof w:val="0"/>
        </w:rPr>
        <w:t>Exit</w:t>
      </w:r>
      <w:r w:rsidR="00DD103A" w:rsidRPr="002A3910">
        <w:rPr>
          <w:noProof w:val="0"/>
        </w:rPr>
        <w:t xml:space="preserve"> command from the command l</w:t>
      </w:r>
      <w:r w:rsidRPr="002A3910">
        <w:rPr>
          <w:noProof w:val="0"/>
        </w:rPr>
        <w:t>ine.</w:t>
      </w:r>
    </w:p>
    <w:p w14:paraId="10ACEEFB" w14:textId="77777777" w:rsidR="00B3135F" w:rsidRPr="002A3910" w:rsidRDefault="00B3135F" w:rsidP="00401329">
      <w:pPr>
        <w:pStyle w:val="APIParameters"/>
        <w:keepNext/>
        <w:keepLines/>
        <w:rPr>
          <w:noProof w:val="0"/>
        </w:rPr>
      </w:pPr>
      <w:r w:rsidRPr="002A3910">
        <w:rPr>
          <w:b/>
          <w:noProof w:val="0"/>
        </w:rPr>
        <w:t>DIMSG:</w:t>
      </w:r>
      <w:r w:rsidRPr="002A3910">
        <w:rPr>
          <w:noProof w:val="0"/>
        </w:rPr>
        <w:tab/>
      </w:r>
      <w:r w:rsidRPr="002A3910">
        <w:rPr>
          <w:b/>
          <w:noProof w:val="0"/>
        </w:rPr>
        <w:t>$D(DIMSG)&gt;0</w:t>
      </w:r>
      <w:r w:rsidRPr="002A3910">
        <w:rPr>
          <w:noProof w:val="0"/>
        </w:rPr>
        <w:t xml:space="preserve">, if the form could </w:t>
      </w:r>
      <w:r w:rsidRPr="002A3910">
        <w:rPr>
          <w:i/>
          <w:noProof w:val="0"/>
        </w:rPr>
        <w:t>not</w:t>
      </w:r>
      <w:r w:rsidRPr="002A3910">
        <w:rPr>
          <w:noProof w:val="0"/>
        </w:rPr>
        <w:t xml:space="preserve"> be loaded, and the </w:t>
      </w:r>
      <w:r w:rsidRPr="002A3910">
        <w:rPr>
          <w:b/>
          <w:noProof w:val="0"/>
        </w:rPr>
        <w:t>DDSPARM</w:t>
      </w:r>
      <w:r w:rsidRPr="002A3910">
        <w:rPr>
          <w:noProof w:val="0"/>
        </w:rPr>
        <w:t xml:space="preserve"> input variable to ^DDS does </w:t>
      </w:r>
      <w:r w:rsidRPr="002A3910">
        <w:rPr>
          <w:bCs w:val="0"/>
          <w:i/>
          <w:noProof w:val="0"/>
        </w:rPr>
        <w:t>not</w:t>
      </w:r>
      <w:r w:rsidRPr="002A3910">
        <w:rPr>
          <w:noProof w:val="0"/>
        </w:rPr>
        <w:t xml:space="preserve"> contain an </w:t>
      </w:r>
      <w:r w:rsidRPr="002A3910">
        <w:rPr>
          <w:b/>
          <w:noProof w:val="0"/>
        </w:rPr>
        <w:t>E</w:t>
      </w:r>
      <w:r w:rsidRPr="002A3910">
        <w:rPr>
          <w:noProof w:val="0"/>
        </w:rPr>
        <w:t>.</w:t>
      </w:r>
    </w:p>
    <w:p w14:paraId="5558CF94" w14:textId="7BB39666" w:rsidR="00B3135F" w:rsidRDefault="007869D8" w:rsidP="00025199">
      <w:pPr>
        <w:pStyle w:val="APIParametersNote"/>
        <w:rPr>
          <w:noProof w:val="0"/>
        </w:rPr>
      </w:pPr>
      <w:r w:rsidRPr="002A3910">
        <w:drawing>
          <wp:inline distT="0" distB="0" distL="0" distR="0" wp14:anchorId="371DE85E" wp14:editId="3891C13F">
            <wp:extent cx="289560" cy="289560"/>
            <wp:effectExtent l="0" t="0" r="0" b="0"/>
            <wp:docPr id="319"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B3135F" w:rsidRPr="002A3910">
        <w:rPr>
          <w:b/>
          <w:noProof w:val="0"/>
        </w:rPr>
        <w:tab/>
        <w:t>REF:</w:t>
      </w:r>
      <w:r w:rsidR="00B3135F" w:rsidRPr="002A3910">
        <w:rPr>
          <w:noProof w:val="0"/>
        </w:rPr>
        <w:t xml:space="preserve"> See the description of the </w:t>
      </w:r>
      <w:hyperlink w:anchor="dds_ddsparm_variable" w:history="1">
        <w:r w:rsidR="00B3135F" w:rsidRPr="002A3910">
          <w:rPr>
            <w:rStyle w:val="Hyperlink"/>
            <w:b/>
            <w:noProof w:val="0"/>
          </w:rPr>
          <w:t>DDSPARM</w:t>
        </w:r>
      </w:hyperlink>
      <w:r w:rsidR="00187BAF" w:rsidRPr="002A3910">
        <w:rPr>
          <w:noProof w:val="0"/>
        </w:rPr>
        <w:t xml:space="preserve"> input variable</w:t>
      </w:r>
      <w:r w:rsidR="00B3135F" w:rsidRPr="002A3910">
        <w:rPr>
          <w:noProof w:val="0"/>
        </w:rPr>
        <w:t>.</w:t>
      </w:r>
    </w:p>
    <w:p w14:paraId="1F142E77" w14:textId="77777777" w:rsidR="00401329" w:rsidRPr="002A3910" w:rsidRDefault="00401329" w:rsidP="00401329">
      <w:pPr>
        <w:pStyle w:val="BodyText6"/>
      </w:pPr>
    </w:p>
    <w:p w14:paraId="4B203AAE" w14:textId="77777777" w:rsidR="00B3135F" w:rsidRPr="002A3910" w:rsidRDefault="00B3135F" w:rsidP="00B3135F">
      <w:pPr>
        <w:pStyle w:val="APIParameters"/>
        <w:rPr>
          <w:noProof w:val="0"/>
        </w:rPr>
      </w:pPr>
      <w:r w:rsidRPr="002A3910">
        <w:rPr>
          <w:b/>
          <w:noProof w:val="0"/>
        </w:rPr>
        <w:t>DTOUT:</w:t>
      </w:r>
      <w:r w:rsidRPr="002A3910">
        <w:rPr>
          <w:noProof w:val="0"/>
        </w:rPr>
        <w:tab/>
      </w:r>
      <w:r w:rsidRPr="002A3910">
        <w:rPr>
          <w:b/>
          <w:noProof w:val="0"/>
        </w:rPr>
        <w:t>$D(DTOUT)&gt;0</w:t>
      </w:r>
      <w:r w:rsidRPr="002A3910">
        <w:rPr>
          <w:noProof w:val="0"/>
        </w:rPr>
        <w:t>, if the user times out during the editing session.</w:t>
      </w:r>
    </w:p>
    <w:p w14:paraId="2E77FDDA" w14:textId="77777777" w:rsidR="003973D8" w:rsidRPr="002A3910" w:rsidRDefault="003973D8" w:rsidP="00B66E33">
      <w:pPr>
        <w:pStyle w:val="BodyText6"/>
      </w:pPr>
    </w:p>
    <w:p w14:paraId="4C526977" w14:textId="77777777" w:rsidR="00E86526" w:rsidRPr="002A3910" w:rsidRDefault="00E86526" w:rsidP="00E406E3">
      <w:pPr>
        <w:pStyle w:val="Heading3"/>
      </w:pPr>
      <w:bookmarkStart w:id="1496" w:name="_Toc159568902"/>
      <w:r w:rsidRPr="002A3910">
        <w:t>DDS Variable</w:t>
      </w:r>
      <w:bookmarkEnd w:id="1496"/>
    </w:p>
    <w:p w14:paraId="10A4C8D5" w14:textId="77777777" w:rsidR="00E86526" w:rsidRPr="002A3910" w:rsidRDefault="007869D8" w:rsidP="007A436C">
      <w:pPr>
        <w:pStyle w:val="BodyText"/>
      </w:pPr>
      <w:r w:rsidRPr="002A3910">
        <w:fldChar w:fldCharType="begin"/>
      </w:r>
      <w:r w:rsidR="00EA4F3E" w:rsidRPr="002A3910">
        <w:instrText>xe "DDS Variable"</w:instrText>
      </w:r>
      <w:r w:rsidRPr="002A3910">
        <w:fldChar w:fldCharType="end"/>
      </w:r>
      <w:r w:rsidR="00E86526" w:rsidRPr="002A3910">
        <w:rPr>
          <w:b/>
        </w:rPr>
        <w:t>$D(DDS)</w:t>
      </w:r>
      <w:r w:rsidR="00E86526" w:rsidRPr="002A3910">
        <w:t xml:space="preserve"> can be checked within programming hooks</w:t>
      </w:r>
      <w:r w:rsidR="00333256" w:rsidRPr="002A3910">
        <w:t>,</w:t>
      </w:r>
      <w:r w:rsidR="00E86526" w:rsidRPr="002A3910">
        <w:t xml:space="preserve"> such as Executable Help and I</w:t>
      </w:r>
      <w:r w:rsidR="00586D27" w:rsidRPr="002A3910">
        <w:t>NPUT</w:t>
      </w:r>
      <w:r w:rsidR="00E86526" w:rsidRPr="002A3910">
        <w:t xml:space="preserve"> Transforms to determine whether the hook is being executed from within a ScreenMan form. In that case, </w:t>
      </w:r>
      <w:r w:rsidR="00E86526" w:rsidRPr="002A3910">
        <w:rPr>
          <w:b/>
        </w:rPr>
        <w:t>$D(DDS)</w:t>
      </w:r>
      <w:r w:rsidR="00E86526" w:rsidRPr="002A3910">
        <w:t xml:space="preserve"> evaluates to </w:t>
      </w:r>
      <w:r w:rsidR="00E86526" w:rsidRPr="002A3910">
        <w:rPr>
          <w:b/>
        </w:rPr>
        <w:t>true</w:t>
      </w:r>
      <w:r w:rsidR="00E86526" w:rsidRPr="002A3910">
        <w:t>.</w:t>
      </w:r>
    </w:p>
    <w:p w14:paraId="1CB95B9D" w14:textId="77777777" w:rsidR="00B3135F" w:rsidRPr="002A3910" w:rsidRDefault="00B3135F" w:rsidP="00B66E33">
      <w:pPr>
        <w:pStyle w:val="BodyText6"/>
      </w:pPr>
    </w:p>
    <w:p w14:paraId="0DFC4D69" w14:textId="77777777" w:rsidR="003973D8" w:rsidRPr="002A3910" w:rsidRDefault="003973D8" w:rsidP="00E406E3">
      <w:pPr>
        <w:pStyle w:val="Heading3"/>
      </w:pPr>
      <w:bookmarkStart w:id="1497" w:name="_Toc159568903"/>
      <w:r w:rsidRPr="002A3910">
        <w:t>Examples</w:t>
      </w:r>
      <w:bookmarkEnd w:id="1497"/>
    </w:p>
    <w:p w14:paraId="2332718A" w14:textId="77777777" w:rsidR="00E86526" w:rsidRPr="002A3910" w:rsidRDefault="00E86526" w:rsidP="00E406E3">
      <w:pPr>
        <w:pStyle w:val="Heading4"/>
      </w:pPr>
      <w:r w:rsidRPr="002A3910">
        <w:t>Example 1</w:t>
      </w:r>
    </w:p>
    <w:p w14:paraId="613A7E0B" w14:textId="5E121D99" w:rsidR="00E86526" w:rsidRPr="002A3910" w:rsidRDefault="00E86526" w:rsidP="007A436C">
      <w:pPr>
        <w:pStyle w:val="BodyText"/>
        <w:keepNext/>
        <w:keepLines/>
      </w:pPr>
      <w:r w:rsidRPr="002A3910">
        <w:t xml:space="preserve">Invoke the form EE FORM1 to edit the 15th entry in </w:t>
      </w:r>
      <w:r w:rsidR="00760122" w:rsidRPr="002A3910">
        <w:t>(</w:t>
      </w:r>
      <w:r w:rsidR="008339DC" w:rsidRPr="002A3910">
        <w:t>fictitious</w:t>
      </w:r>
      <w:r w:rsidR="00760122" w:rsidRPr="002A3910">
        <w:t>)</w:t>
      </w:r>
      <w:r w:rsidR="003B4610" w:rsidRPr="002A3910">
        <w:t xml:space="preserve"> F</w:t>
      </w:r>
      <w:r w:rsidRPr="002A3910">
        <w:t xml:space="preserve">ile #16500, as shown </w:t>
      </w:r>
      <w:r w:rsidR="00B3135F" w:rsidRPr="002A3910">
        <w:t xml:space="preserve">in </w:t>
      </w:r>
      <w:r w:rsidR="00B3135F" w:rsidRPr="002A3910">
        <w:rPr>
          <w:color w:val="0000FF"/>
          <w:u w:val="single"/>
        </w:rPr>
        <w:fldChar w:fldCharType="begin" w:fldLock="1"/>
      </w:r>
      <w:r w:rsidR="00B3135F" w:rsidRPr="002A3910">
        <w:rPr>
          <w:color w:val="0000FF"/>
          <w:u w:val="single"/>
        </w:rPr>
        <w:instrText xml:space="preserve"> REF _Ref458180173 \h  \* MERGEFORMAT </w:instrText>
      </w:r>
      <w:r w:rsidR="00B3135F" w:rsidRPr="002A3910">
        <w:rPr>
          <w:color w:val="0000FF"/>
          <w:u w:val="single"/>
        </w:rPr>
      </w:r>
      <w:r w:rsidR="00B3135F" w:rsidRPr="002A3910">
        <w:rPr>
          <w:color w:val="0000FF"/>
          <w:u w:val="single"/>
        </w:rPr>
        <w:fldChar w:fldCharType="separate"/>
      </w:r>
      <w:r w:rsidR="00272B32" w:rsidRPr="002A3910">
        <w:rPr>
          <w:color w:val="0000FF"/>
          <w:u w:val="single"/>
        </w:rPr>
        <w:t>Figure 268</w:t>
      </w:r>
      <w:r w:rsidR="00B3135F" w:rsidRPr="002A3910">
        <w:rPr>
          <w:color w:val="0000FF"/>
          <w:u w:val="single"/>
        </w:rPr>
        <w:fldChar w:fldCharType="end"/>
      </w:r>
      <w:r w:rsidRPr="002A3910">
        <w:t>:</w:t>
      </w:r>
    </w:p>
    <w:p w14:paraId="00BAE7C7" w14:textId="77777777" w:rsidR="00C921F3" w:rsidRPr="002A3910" w:rsidRDefault="00C921F3" w:rsidP="00C921F3">
      <w:pPr>
        <w:pStyle w:val="BodyText6"/>
        <w:keepNext/>
        <w:keepLines/>
      </w:pPr>
    </w:p>
    <w:p w14:paraId="1C024DB5" w14:textId="24ECF926" w:rsidR="00BB6867" w:rsidRPr="002A3910" w:rsidRDefault="00E31A32" w:rsidP="00E31A32">
      <w:pPr>
        <w:pStyle w:val="Caption"/>
      </w:pPr>
      <w:bookmarkStart w:id="1498" w:name="_Ref458180173"/>
      <w:bookmarkStart w:id="1499" w:name="_Toc159568539"/>
      <w:r w:rsidRPr="002A3910">
        <w:t xml:space="preserve">Figure </w:t>
      </w:r>
      <w:r w:rsidRPr="002A3910">
        <w:fldChar w:fldCharType="begin"/>
      </w:r>
      <w:r w:rsidRPr="002A3910">
        <w:instrText>SEQ Figure \* ARABIC</w:instrText>
      </w:r>
      <w:r w:rsidRPr="002A3910">
        <w:fldChar w:fldCharType="separate"/>
      </w:r>
      <w:r w:rsidR="002D1B25">
        <w:rPr>
          <w:noProof/>
        </w:rPr>
        <w:t>268</w:t>
      </w:r>
      <w:r w:rsidRPr="002A3910">
        <w:fldChar w:fldCharType="end"/>
      </w:r>
      <w:bookmarkEnd w:id="1498"/>
      <w:r w:rsidR="00E87492" w:rsidRPr="002A3910">
        <w:t>:</w:t>
      </w:r>
      <w:r w:rsidR="003973D8" w:rsidRPr="002A3910">
        <w:t xml:space="preserve"> ^DDS API—Example</w:t>
      </w:r>
      <w:r w:rsidR="000B3892" w:rsidRPr="002A3910">
        <w:t xml:space="preserve"> 1</w:t>
      </w:r>
      <w:r w:rsidR="003973D8" w:rsidRPr="002A3910">
        <w:t>: Input</w:t>
      </w:r>
      <w:bookmarkEnd w:id="1499"/>
    </w:p>
    <w:p w14:paraId="1F6BC6D6" w14:textId="77777777" w:rsidR="00E86526" w:rsidRPr="002A3910" w:rsidRDefault="00E86526" w:rsidP="00ED4DD4">
      <w:pPr>
        <w:pStyle w:val="APICode"/>
      </w:pPr>
      <w:r w:rsidRPr="002A3910">
        <w:t>&gt;</w:t>
      </w:r>
      <w:r w:rsidRPr="002A3910">
        <w:rPr>
          <w:b/>
        </w:rPr>
        <w:t>S DDSFILE=16500,DA=15,DR=</w:t>
      </w:r>
      <w:r w:rsidR="00084217" w:rsidRPr="002A3910">
        <w:rPr>
          <w:b/>
        </w:rPr>
        <w:t>“</w:t>
      </w:r>
      <w:r w:rsidRPr="002A3910">
        <w:rPr>
          <w:b/>
        </w:rPr>
        <w:t>[EE FORM1]</w:t>
      </w:r>
      <w:r w:rsidR="00084217" w:rsidRPr="002A3910">
        <w:rPr>
          <w:b/>
        </w:rPr>
        <w:t>”</w:t>
      </w:r>
      <w:r w:rsidRPr="002A3910">
        <w:rPr>
          <w:b/>
        </w:rPr>
        <w:t xml:space="preserve"> D ^DDS</w:t>
      </w:r>
    </w:p>
    <w:p w14:paraId="04B7CE6C" w14:textId="77777777" w:rsidR="00E86526" w:rsidRPr="002A3910" w:rsidRDefault="00E86526" w:rsidP="00B66E33">
      <w:pPr>
        <w:pStyle w:val="BodyText6"/>
      </w:pPr>
    </w:p>
    <w:p w14:paraId="1A76AE13" w14:textId="77777777" w:rsidR="00E86526" w:rsidRPr="002A3910" w:rsidRDefault="00E86526" w:rsidP="00E406E3">
      <w:pPr>
        <w:pStyle w:val="Heading4"/>
      </w:pPr>
      <w:bookmarkStart w:id="1500" w:name="_Ref494451180"/>
      <w:r w:rsidRPr="002A3910">
        <w:t>Example 2</w:t>
      </w:r>
      <w:bookmarkEnd w:id="1500"/>
    </w:p>
    <w:p w14:paraId="5600C227" w14:textId="376121D7" w:rsidR="00E86526" w:rsidRPr="002A3910" w:rsidRDefault="00E86526" w:rsidP="007A436C">
      <w:pPr>
        <w:pStyle w:val="BodyText"/>
        <w:keepNext/>
        <w:keepLines/>
      </w:pPr>
      <w:r w:rsidRPr="002A3910">
        <w:t xml:space="preserve">As shown </w:t>
      </w:r>
      <w:r w:rsidR="00B3135F" w:rsidRPr="002A3910">
        <w:rPr>
          <w:color w:val="0000FF"/>
          <w:u w:val="single"/>
        </w:rPr>
        <w:fldChar w:fldCharType="begin" w:fldLock="1"/>
      </w:r>
      <w:r w:rsidR="00B3135F" w:rsidRPr="002A3910">
        <w:rPr>
          <w:color w:val="0000FF"/>
          <w:u w:val="single"/>
        </w:rPr>
        <w:instrText xml:space="preserve"> REF _Ref458180133 \h  \* MERGEFORMAT </w:instrText>
      </w:r>
      <w:r w:rsidR="00B3135F" w:rsidRPr="002A3910">
        <w:rPr>
          <w:color w:val="0000FF"/>
          <w:u w:val="single"/>
        </w:rPr>
      </w:r>
      <w:r w:rsidR="00B3135F" w:rsidRPr="002A3910">
        <w:rPr>
          <w:color w:val="0000FF"/>
          <w:u w:val="single"/>
        </w:rPr>
        <w:fldChar w:fldCharType="separate"/>
      </w:r>
      <w:r w:rsidR="00272B32" w:rsidRPr="002A3910">
        <w:rPr>
          <w:color w:val="0000FF"/>
          <w:u w:val="single"/>
        </w:rPr>
        <w:t>Figure 269</w:t>
      </w:r>
      <w:r w:rsidR="00B3135F" w:rsidRPr="002A3910">
        <w:rPr>
          <w:color w:val="0000FF"/>
          <w:u w:val="single"/>
        </w:rPr>
        <w:fldChar w:fldCharType="end"/>
      </w:r>
      <w:r w:rsidRPr="002A3910">
        <w:t>, invoke the form EE FORM</w:t>
      </w:r>
      <w:r w:rsidR="003B4610" w:rsidRPr="002A3910">
        <w:t xml:space="preserve">2 to edit the 31st subentry in </w:t>
      </w:r>
      <w:r w:rsidR="00586D27" w:rsidRPr="002A3910">
        <w:t xml:space="preserve">(fictitious) </w:t>
      </w:r>
      <w:r w:rsidR="003B4610" w:rsidRPr="002A3910">
        <w:t>S</w:t>
      </w:r>
      <w:r w:rsidRPr="002A3910">
        <w:t xml:space="preserve">ubfile #16100.01, for the 9th entry in </w:t>
      </w:r>
      <w:r w:rsidR="00760122" w:rsidRPr="002A3910">
        <w:t>(</w:t>
      </w:r>
      <w:r w:rsidR="008339DC" w:rsidRPr="002A3910">
        <w:t>fictitious</w:t>
      </w:r>
      <w:r w:rsidR="00760122" w:rsidRPr="002A3910">
        <w:t>)</w:t>
      </w:r>
      <w:r w:rsidR="003B4610" w:rsidRPr="002A3910">
        <w:t xml:space="preserve"> F</w:t>
      </w:r>
      <w:r w:rsidRPr="002A3910">
        <w:t xml:space="preserve">ile #16100; Page Number 11 is the first page to present to the user; and have ScreenMan return </w:t>
      </w:r>
      <w:r w:rsidRPr="002A3910">
        <w:rPr>
          <w:b/>
        </w:rPr>
        <w:t>DDSCHANG</w:t>
      </w:r>
      <w:r w:rsidRPr="002A3910">
        <w:t xml:space="preserve"> if it detects a change to the database when the user exits:</w:t>
      </w:r>
    </w:p>
    <w:p w14:paraId="7DFBCB96" w14:textId="77777777" w:rsidR="00C921F3" w:rsidRPr="002A3910" w:rsidRDefault="00C921F3" w:rsidP="00C921F3">
      <w:pPr>
        <w:pStyle w:val="BodyText6"/>
        <w:keepNext/>
        <w:keepLines/>
      </w:pPr>
    </w:p>
    <w:p w14:paraId="7625354C" w14:textId="5D7BF141" w:rsidR="00BB6867" w:rsidRPr="002A3910" w:rsidRDefault="00E31A32" w:rsidP="00E31A32">
      <w:pPr>
        <w:pStyle w:val="Caption"/>
      </w:pPr>
      <w:bookmarkStart w:id="1501" w:name="_Ref458180133"/>
      <w:bookmarkStart w:id="1502" w:name="_Toc159568540"/>
      <w:r w:rsidRPr="002A3910">
        <w:t xml:space="preserve">Figure </w:t>
      </w:r>
      <w:r w:rsidRPr="002A3910">
        <w:fldChar w:fldCharType="begin"/>
      </w:r>
      <w:r w:rsidRPr="002A3910">
        <w:instrText>SEQ Figure \* ARABIC</w:instrText>
      </w:r>
      <w:r w:rsidRPr="002A3910">
        <w:fldChar w:fldCharType="separate"/>
      </w:r>
      <w:r w:rsidR="002D1B25">
        <w:rPr>
          <w:noProof/>
        </w:rPr>
        <w:t>269</w:t>
      </w:r>
      <w:r w:rsidRPr="002A3910">
        <w:fldChar w:fldCharType="end"/>
      </w:r>
      <w:bookmarkEnd w:id="1501"/>
      <w:r w:rsidR="00E87492" w:rsidRPr="002A3910">
        <w:t>:</w:t>
      </w:r>
      <w:r w:rsidR="000B3892" w:rsidRPr="002A3910">
        <w:t xml:space="preserve"> ^DDS API—Example 2: Input</w:t>
      </w:r>
      <w:bookmarkEnd w:id="1502"/>
    </w:p>
    <w:p w14:paraId="0C7A8A5E" w14:textId="77777777" w:rsidR="00E86526" w:rsidRPr="002A3910" w:rsidRDefault="00E86526" w:rsidP="00ED4DD4">
      <w:pPr>
        <w:pStyle w:val="APICode"/>
      </w:pPr>
      <w:r w:rsidRPr="002A3910">
        <w:t>&gt;</w:t>
      </w:r>
      <w:r w:rsidRPr="002A3910">
        <w:rPr>
          <w:b/>
        </w:rPr>
        <w:t>S DDSFILE=16100,DDSFILE(1)=16100.01</w:t>
      </w:r>
    </w:p>
    <w:p w14:paraId="541ADF09" w14:textId="77777777" w:rsidR="00E86526" w:rsidRPr="002A3910" w:rsidRDefault="00E86526" w:rsidP="00ED4DD4">
      <w:pPr>
        <w:pStyle w:val="APICode"/>
      </w:pPr>
      <w:r w:rsidRPr="002A3910">
        <w:t>&gt;</w:t>
      </w:r>
      <w:r w:rsidRPr="002A3910">
        <w:rPr>
          <w:b/>
        </w:rPr>
        <w:t>S DA=31,DA(1)=9,DR=</w:t>
      </w:r>
      <w:r w:rsidR="00084217" w:rsidRPr="002A3910">
        <w:rPr>
          <w:b/>
        </w:rPr>
        <w:t>“</w:t>
      </w:r>
      <w:r w:rsidRPr="002A3910">
        <w:rPr>
          <w:b/>
        </w:rPr>
        <w:t>[EE FORM2]</w:t>
      </w:r>
      <w:r w:rsidR="00084217" w:rsidRPr="002A3910">
        <w:rPr>
          <w:b/>
        </w:rPr>
        <w:t>”</w:t>
      </w:r>
    </w:p>
    <w:p w14:paraId="25EB4087" w14:textId="77777777" w:rsidR="00E86526" w:rsidRPr="002A3910" w:rsidRDefault="00E86526" w:rsidP="00ED4DD4">
      <w:pPr>
        <w:pStyle w:val="APICode"/>
      </w:pPr>
      <w:r w:rsidRPr="002A3910">
        <w:t>&gt;</w:t>
      </w:r>
      <w:r w:rsidRPr="002A3910">
        <w:rPr>
          <w:b/>
        </w:rPr>
        <w:t>S DDSPAGE=11,DDSPARM=</w:t>
      </w:r>
      <w:r w:rsidR="00084217" w:rsidRPr="002A3910">
        <w:rPr>
          <w:b/>
        </w:rPr>
        <w:t>“</w:t>
      </w:r>
      <w:r w:rsidRPr="002A3910">
        <w:rPr>
          <w:b/>
        </w:rPr>
        <w:t>C</w:t>
      </w:r>
      <w:r w:rsidR="00084217" w:rsidRPr="002A3910">
        <w:rPr>
          <w:b/>
        </w:rPr>
        <w:t>”</w:t>
      </w:r>
    </w:p>
    <w:p w14:paraId="4D172FDE" w14:textId="77777777" w:rsidR="00E86526" w:rsidRPr="002A3910" w:rsidRDefault="00E86526" w:rsidP="00ED4DD4">
      <w:pPr>
        <w:pStyle w:val="APICode"/>
      </w:pPr>
      <w:r w:rsidRPr="002A3910">
        <w:t>&gt;</w:t>
      </w:r>
      <w:r w:rsidRPr="002A3910">
        <w:rPr>
          <w:b/>
        </w:rPr>
        <w:t>D ^DDS</w:t>
      </w:r>
    </w:p>
    <w:p w14:paraId="0D9433AA" w14:textId="77777777" w:rsidR="00E86526" w:rsidRPr="002A3910" w:rsidRDefault="00E86526" w:rsidP="00B66E33">
      <w:pPr>
        <w:pStyle w:val="BodyText6"/>
      </w:pPr>
    </w:p>
    <w:p w14:paraId="098EB656" w14:textId="77777777" w:rsidR="00E86526" w:rsidRPr="002A3910" w:rsidRDefault="00E86526" w:rsidP="00E406E3">
      <w:pPr>
        <w:pStyle w:val="Heading3"/>
      </w:pPr>
      <w:bookmarkStart w:id="1503" w:name="_Toc159568904"/>
      <w:r w:rsidRPr="002A3910">
        <w:t>Error Codes Returned</w:t>
      </w:r>
      <w:bookmarkEnd w:id="1503"/>
    </w:p>
    <w:p w14:paraId="42F5AFD9" w14:textId="3C288FD4" w:rsidR="00586D27" w:rsidRPr="002A3910" w:rsidRDefault="00586D27" w:rsidP="00586D27">
      <w:pPr>
        <w:pStyle w:val="BodyText"/>
        <w:keepNext/>
        <w:keepLines/>
      </w:pPr>
      <w:r w:rsidRPr="002A3910">
        <w:rPr>
          <w:color w:val="0000FF"/>
          <w:u w:val="single"/>
        </w:rPr>
        <w:fldChar w:fldCharType="begin" w:fldLock="1"/>
      </w:r>
      <w:r w:rsidRPr="002A3910">
        <w:rPr>
          <w:color w:val="0000FF"/>
          <w:u w:val="single"/>
        </w:rPr>
        <w:instrText xml:space="preserve"> REF _Ref494451759 \h  \* MERGEFORMAT </w:instrText>
      </w:r>
      <w:r w:rsidRPr="002A3910">
        <w:rPr>
          <w:color w:val="0000FF"/>
          <w:u w:val="single"/>
        </w:rPr>
      </w:r>
      <w:r w:rsidRPr="002A3910">
        <w:rPr>
          <w:color w:val="0000FF"/>
          <w:u w:val="single"/>
        </w:rPr>
        <w:fldChar w:fldCharType="separate"/>
      </w:r>
      <w:r w:rsidR="00272B32" w:rsidRPr="002A3910">
        <w:rPr>
          <w:color w:val="0000FF"/>
          <w:u w:val="single"/>
        </w:rPr>
        <w:t>Table 96</w:t>
      </w:r>
      <w:r w:rsidRPr="002A3910">
        <w:rPr>
          <w:color w:val="0000FF"/>
          <w:u w:val="single"/>
        </w:rPr>
        <w:fldChar w:fldCharType="end"/>
      </w:r>
      <w:r w:rsidRPr="002A3910">
        <w:t xml:space="preserve"> lists the possible error codes returned with the ^DDS API.</w:t>
      </w:r>
    </w:p>
    <w:p w14:paraId="6667F0EB" w14:textId="2E8FCC00" w:rsidR="00ED4DD4" w:rsidRPr="002A3910" w:rsidRDefault="007869D8" w:rsidP="00B3135F">
      <w:pPr>
        <w:pStyle w:val="Note"/>
        <w:keepNext/>
        <w:keepLines/>
      </w:pPr>
      <w:r w:rsidRPr="002A3910">
        <w:rPr>
          <w:noProof/>
        </w:rPr>
        <w:drawing>
          <wp:inline distT="0" distB="0" distL="0" distR="0" wp14:anchorId="62C07E8B" wp14:editId="4AAF5D63">
            <wp:extent cx="289560" cy="289560"/>
            <wp:effectExtent l="0" t="0" r="0" b="0"/>
            <wp:docPr id="320"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2A3910">
        <w:tab/>
      </w:r>
      <w:r w:rsidR="00ED4DD4" w:rsidRPr="002A3910">
        <w:rPr>
          <w:b/>
        </w:rPr>
        <w:t>NOTE:</w:t>
      </w:r>
      <w:r w:rsidR="00ED4DD4" w:rsidRPr="002A3910">
        <w:t xml:space="preserve"> Error codes are returned only if the </w:t>
      </w:r>
      <w:r w:rsidR="00ED4DD4" w:rsidRPr="002A3910">
        <w:rPr>
          <w:b/>
        </w:rPr>
        <w:t>DDSPARM</w:t>
      </w:r>
      <w:r w:rsidR="00ED4DD4" w:rsidRPr="002A3910">
        <w:t xml:space="preserve"> input variable to ^DDS contains an </w:t>
      </w:r>
      <w:r w:rsidR="00ED4DD4" w:rsidRPr="002A3910">
        <w:rPr>
          <w:b/>
        </w:rPr>
        <w:t>E</w:t>
      </w:r>
      <w:r w:rsidR="00ED4DD4" w:rsidRPr="002A3910">
        <w:t>.</w:t>
      </w:r>
    </w:p>
    <w:p w14:paraId="5D91F311" w14:textId="77777777" w:rsidR="00C921F3" w:rsidRPr="002A3910" w:rsidRDefault="00C921F3" w:rsidP="00C921F3">
      <w:pPr>
        <w:pStyle w:val="BodyText6"/>
        <w:keepNext/>
        <w:keepLines/>
      </w:pPr>
    </w:p>
    <w:p w14:paraId="3C926673" w14:textId="11F5788B" w:rsidR="00C04D19" w:rsidRPr="002A3910" w:rsidRDefault="00C04D19" w:rsidP="00C04D19">
      <w:pPr>
        <w:pStyle w:val="Caption"/>
      </w:pPr>
      <w:bookmarkStart w:id="1504" w:name="_Ref494451759"/>
      <w:bookmarkStart w:id="1505" w:name="_Toc159569199"/>
      <w:r w:rsidRPr="002A3910">
        <w:t xml:space="preserve">Table </w:t>
      </w:r>
      <w:r w:rsidRPr="002A3910">
        <w:fldChar w:fldCharType="begin"/>
      </w:r>
      <w:r w:rsidRPr="002A3910">
        <w:instrText>SEQ Table \* ARABIC</w:instrText>
      </w:r>
      <w:r w:rsidRPr="002A3910">
        <w:fldChar w:fldCharType="separate"/>
      </w:r>
      <w:r w:rsidR="002D1B25">
        <w:rPr>
          <w:noProof/>
        </w:rPr>
        <w:t>96</w:t>
      </w:r>
      <w:r w:rsidRPr="002A3910">
        <w:fldChar w:fldCharType="end"/>
      </w:r>
      <w:bookmarkEnd w:id="1504"/>
      <w:r w:rsidR="00E87492" w:rsidRPr="002A3910">
        <w:t>:</w:t>
      </w:r>
      <w:r w:rsidRPr="002A3910">
        <w:t xml:space="preserve"> ^DDS API—Error Codes Returned</w:t>
      </w:r>
      <w:bookmarkEnd w:id="1505"/>
    </w:p>
    <w:tbl>
      <w:tblPr>
        <w:tblW w:w="9405"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937"/>
        <w:gridCol w:w="8468"/>
      </w:tblGrid>
      <w:tr w:rsidR="00C04D19" w:rsidRPr="002A3910" w14:paraId="76A4666D" w14:textId="77777777" w:rsidTr="007F2829">
        <w:trPr>
          <w:tblHeader/>
        </w:trPr>
        <w:tc>
          <w:tcPr>
            <w:tcW w:w="928" w:type="dxa"/>
            <w:shd w:val="clear" w:color="auto" w:fill="F2F2F2" w:themeFill="background1" w:themeFillShade="F2"/>
          </w:tcPr>
          <w:p w14:paraId="57712603" w14:textId="77777777" w:rsidR="00C04D19" w:rsidRPr="002A3910" w:rsidRDefault="00C04D19" w:rsidP="00BC7AEE">
            <w:pPr>
              <w:pStyle w:val="TableHeading"/>
              <w:rPr>
                <w:noProof w:val="0"/>
              </w:rPr>
            </w:pPr>
            <w:bookmarkStart w:id="1506" w:name="COL001_TBL105"/>
            <w:bookmarkEnd w:id="1506"/>
            <w:r w:rsidRPr="002A3910">
              <w:rPr>
                <w:noProof w:val="0"/>
              </w:rPr>
              <w:t>Code</w:t>
            </w:r>
          </w:p>
        </w:tc>
        <w:tc>
          <w:tcPr>
            <w:tcW w:w="8387" w:type="dxa"/>
            <w:shd w:val="clear" w:color="auto" w:fill="F2F2F2" w:themeFill="background1" w:themeFillShade="F2"/>
          </w:tcPr>
          <w:p w14:paraId="2ACC31EF" w14:textId="77777777" w:rsidR="00C04D19" w:rsidRPr="002A3910" w:rsidRDefault="00C04D19" w:rsidP="00BC7AEE">
            <w:pPr>
              <w:pStyle w:val="TableHeading"/>
              <w:rPr>
                <w:noProof w:val="0"/>
              </w:rPr>
            </w:pPr>
            <w:r w:rsidRPr="002A3910">
              <w:rPr>
                <w:noProof w:val="0"/>
              </w:rPr>
              <w:t>Description</w:t>
            </w:r>
          </w:p>
        </w:tc>
      </w:tr>
      <w:tr w:rsidR="00E86526" w:rsidRPr="002A3910" w14:paraId="476E5349" w14:textId="77777777" w:rsidTr="00B25C90">
        <w:tc>
          <w:tcPr>
            <w:tcW w:w="928" w:type="dxa"/>
          </w:tcPr>
          <w:p w14:paraId="1BFA642D" w14:textId="4A8CB2D6" w:rsidR="00E86526" w:rsidRPr="002A3910" w:rsidRDefault="00000000" w:rsidP="00B25C90">
            <w:pPr>
              <w:pStyle w:val="TableText"/>
              <w:keepNext/>
              <w:keepLines/>
              <w:spacing w:line="260" w:lineRule="exact"/>
            </w:pPr>
            <w:hyperlink w:anchor="error_201" w:history="1">
              <w:r w:rsidR="00E86526" w:rsidRPr="002A3910">
                <w:rPr>
                  <w:rStyle w:val="Hyperlink"/>
                </w:rPr>
                <w:t>201</w:t>
              </w:r>
            </w:hyperlink>
          </w:p>
        </w:tc>
        <w:tc>
          <w:tcPr>
            <w:tcW w:w="8387" w:type="dxa"/>
          </w:tcPr>
          <w:p w14:paraId="6FE1E07F" w14:textId="77777777" w:rsidR="00E86526" w:rsidRPr="002A3910" w:rsidRDefault="00E86526" w:rsidP="00B25C90">
            <w:pPr>
              <w:pStyle w:val="TableText"/>
              <w:keepNext/>
              <w:keepLines/>
              <w:spacing w:line="260" w:lineRule="exact"/>
            </w:pPr>
            <w:r w:rsidRPr="002A3910">
              <w:t>The specified input variable is missing or invalid.</w:t>
            </w:r>
          </w:p>
        </w:tc>
      </w:tr>
      <w:tr w:rsidR="00E86526" w:rsidRPr="002A3910" w14:paraId="4E570841" w14:textId="77777777" w:rsidTr="00B25C90">
        <w:tc>
          <w:tcPr>
            <w:tcW w:w="928" w:type="dxa"/>
          </w:tcPr>
          <w:p w14:paraId="6E7DE7C4" w14:textId="5D602DF8" w:rsidR="00E86526" w:rsidRPr="002A3910" w:rsidRDefault="00000000" w:rsidP="00B25C90">
            <w:pPr>
              <w:pStyle w:val="TableText"/>
              <w:keepNext/>
              <w:keepLines/>
              <w:spacing w:line="260" w:lineRule="exact"/>
            </w:pPr>
            <w:hyperlink w:anchor="error_202" w:history="1">
              <w:r w:rsidR="00E86526" w:rsidRPr="002A3910">
                <w:rPr>
                  <w:rStyle w:val="Hyperlink"/>
                </w:rPr>
                <w:t>202</w:t>
              </w:r>
            </w:hyperlink>
          </w:p>
        </w:tc>
        <w:tc>
          <w:tcPr>
            <w:tcW w:w="8387" w:type="dxa"/>
          </w:tcPr>
          <w:p w14:paraId="6F3138A5" w14:textId="77777777" w:rsidR="00E86526" w:rsidRPr="002A3910" w:rsidRDefault="00E86526" w:rsidP="00B25C90">
            <w:pPr>
              <w:pStyle w:val="TableText"/>
              <w:keepNext/>
              <w:keepLines/>
              <w:spacing w:line="260" w:lineRule="exact"/>
            </w:pPr>
            <w:r w:rsidRPr="002A3910">
              <w:t>One of the input variables is not properly specified.</w:t>
            </w:r>
          </w:p>
        </w:tc>
      </w:tr>
      <w:tr w:rsidR="00E86526" w:rsidRPr="002A3910" w14:paraId="4F798D99" w14:textId="77777777" w:rsidTr="00B25C90">
        <w:tc>
          <w:tcPr>
            <w:tcW w:w="928" w:type="dxa"/>
          </w:tcPr>
          <w:p w14:paraId="7BE47841" w14:textId="4FA0B671" w:rsidR="00E86526" w:rsidRPr="002A3910" w:rsidRDefault="00000000" w:rsidP="007F2829">
            <w:pPr>
              <w:pStyle w:val="TableText"/>
              <w:keepNext/>
              <w:keepLines/>
              <w:spacing w:line="260" w:lineRule="exact"/>
            </w:pPr>
            <w:hyperlink w:anchor="error_405" w:history="1">
              <w:r w:rsidR="00E86526" w:rsidRPr="002A3910">
                <w:rPr>
                  <w:rStyle w:val="Hyperlink"/>
                </w:rPr>
                <w:t>405</w:t>
              </w:r>
            </w:hyperlink>
          </w:p>
        </w:tc>
        <w:tc>
          <w:tcPr>
            <w:tcW w:w="8387" w:type="dxa"/>
          </w:tcPr>
          <w:p w14:paraId="06E6633B" w14:textId="77777777" w:rsidR="00E86526" w:rsidRPr="002A3910" w:rsidRDefault="00E86526" w:rsidP="007F2829">
            <w:pPr>
              <w:pStyle w:val="TableText"/>
              <w:keepNext/>
              <w:keepLines/>
              <w:spacing w:line="260" w:lineRule="exact"/>
            </w:pPr>
            <w:r w:rsidRPr="002A3910">
              <w:t>Entries in the file cannot be edited.</w:t>
            </w:r>
          </w:p>
        </w:tc>
      </w:tr>
      <w:tr w:rsidR="00E86526" w:rsidRPr="002A3910" w14:paraId="5296ACC8" w14:textId="77777777" w:rsidTr="00B25C90">
        <w:tc>
          <w:tcPr>
            <w:tcW w:w="928" w:type="dxa"/>
          </w:tcPr>
          <w:p w14:paraId="053A0525" w14:textId="564909FB" w:rsidR="00E86526" w:rsidRPr="002A3910" w:rsidRDefault="00000000" w:rsidP="00586D27">
            <w:pPr>
              <w:pStyle w:val="TableText"/>
              <w:spacing w:line="260" w:lineRule="exact"/>
            </w:pPr>
            <w:hyperlink w:anchor="error_810" w:history="1">
              <w:r w:rsidR="00E86526" w:rsidRPr="002A3910">
                <w:rPr>
                  <w:rStyle w:val="Hyperlink"/>
                </w:rPr>
                <w:t>810</w:t>
              </w:r>
            </w:hyperlink>
          </w:p>
        </w:tc>
        <w:tc>
          <w:tcPr>
            <w:tcW w:w="8387" w:type="dxa"/>
          </w:tcPr>
          <w:p w14:paraId="1DE418C3" w14:textId="77777777" w:rsidR="00E86526" w:rsidRPr="002A3910" w:rsidRDefault="00E86526" w:rsidP="00586D27">
            <w:pPr>
              <w:pStyle w:val="TableText"/>
              <w:spacing w:line="260" w:lineRule="exact"/>
            </w:pPr>
            <w:r w:rsidRPr="002A3910">
              <w:t>At least one of the required ^%ZOSF nodes is missing.</w:t>
            </w:r>
          </w:p>
        </w:tc>
      </w:tr>
      <w:tr w:rsidR="00E86526" w:rsidRPr="002A3910" w14:paraId="52F0203E" w14:textId="77777777" w:rsidTr="00B25C90">
        <w:tc>
          <w:tcPr>
            <w:tcW w:w="928" w:type="dxa"/>
          </w:tcPr>
          <w:p w14:paraId="796F5A7B" w14:textId="5F401EDD" w:rsidR="00E86526" w:rsidRPr="002A3910" w:rsidRDefault="00000000" w:rsidP="00586D27">
            <w:pPr>
              <w:pStyle w:val="TableText"/>
              <w:spacing w:line="260" w:lineRule="exact"/>
            </w:pPr>
            <w:hyperlink w:anchor="error_840" w:history="1">
              <w:r w:rsidR="00E86526" w:rsidRPr="002A3910">
                <w:rPr>
                  <w:rStyle w:val="Hyperlink"/>
                </w:rPr>
                <w:t>840</w:t>
              </w:r>
            </w:hyperlink>
          </w:p>
        </w:tc>
        <w:tc>
          <w:tcPr>
            <w:tcW w:w="8387" w:type="dxa"/>
          </w:tcPr>
          <w:p w14:paraId="3FEF1B1E" w14:textId="77777777" w:rsidR="00E86526" w:rsidRPr="002A3910" w:rsidRDefault="00E86526" w:rsidP="00586D27">
            <w:pPr>
              <w:pStyle w:val="TableText"/>
              <w:spacing w:line="260" w:lineRule="exact"/>
            </w:pPr>
            <w:r w:rsidRPr="002A3910">
              <w:t>The Terminal Type file does not have an entry that matches IOST(0).</w:t>
            </w:r>
          </w:p>
        </w:tc>
      </w:tr>
      <w:tr w:rsidR="00E86526" w:rsidRPr="002A3910" w14:paraId="66E15603" w14:textId="77777777" w:rsidTr="00B25C90">
        <w:tc>
          <w:tcPr>
            <w:tcW w:w="928" w:type="dxa"/>
          </w:tcPr>
          <w:p w14:paraId="6111DC43" w14:textId="509931B5" w:rsidR="00E86526" w:rsidRPr="002A3910" w:rsidRDefault="00000000" w:rsidP="00B25C90">
            <w:pPr>
              <w:pStyle w:val="TableText"/>
              <w:spacing w:line="260" w:lineRule="exact"/>
            </w:pPr>
            <w:hyperlink w:anchor="error_842" w:history="1">
              <w:r w:rsidR="00E86526" w:rsidRPr="002A3910">
                <w:rPr>
                  <w:rStyle w:val="Hyperlink"/>
                </w:rPr>
                <w:t>842</w:t>
              </w:r>
            </w:hyperlink>
          </w:p>
        </w:tc>
        <w:tc>
          <w:tcPr>
            <w:tcW w:w="8387" w:type="dxa"/>
          </w:tcPr>
          <w:p w14:paraId="053BEC35" w14:textId="77777777" w:rsidR="00E86526" w:rsidRPr="002A3910" w:rsidRDefault="00E86526" w:rsidP="00B25C90">
            <w:pPr>
              <w:pStyle w:val="TableText"/>
              <w:spacing w:line="260" w:lineRule="exact"/>
            </w:pPr>
            <w:r w:rsidRPr="002A3910">
              <w:t>At least one required piece of data in the Terminal Type file is null for the terminal type identified by IOST(0).</w:t>
            </w:r>
          </w:p>
        </w:tc>
      </w:tr>
      <w:tr w:rsidR="00E86526" w:rsidRPr="002A3910" w14:paraId="12A66A69" w14:textId="77777777" w:rsidTr="00B25C90">
        <w:tc>
          <w:tcPr>
            <w:tcW w:w="928" w:type="dxa"/>
          </w:tcPr>
          <w:p w14:paraId="6DADAA19" w14:textId="5A412DCD" w:rsidR="00E86526" w:rsidRPr="002A3910" w:rsidRDefault="00000000" w:rsidP="00B25C90">
            <w:pPr>
              <w:pStyle w:val="TableText"/>
              <w:spacing w:line="260" w:lineRule="exact"/>
            </w:pPr>
            <w:hyperlink w:anchor="error_845" w:history="1">
              <w:r w:rsidR="00E86526" w:rsidRPr="002A3910">
                <w:rPr>
                  <w:rStyle w:val="Hyperlink"/>
                </w:rPr>
                <w:t>845</w:t>
              </w:r>
            </w:hyperlink>
          </w:p>
        </w:tc>
        <w:tc>
          <w:tcPr>
            <w:tcW w:w="8387" w:type="dxa"/>
          </w:tcPr>
          <w:p w14:paraId="3A636855" w14:textId="77777777" w:rsidR="00E86526" w:rsidRPr="002A3910" w:rsidRDefault="00E86526" w:rsidP="00B25C90">
            <w:pPr>
              <w:pStyle w:val="TableText"/>
              <w:spacing w:line="260" w:lineRule="exact"/>
            </w:pPr>
            <w:r w:rsidRPr="002A3910">
              <w:t>A call to HOME^%ZIS returns $G(POP)&gt;0.</w:t>
            </w:r>
          </w:p>
        </w:tc>
      </w:tr>
      <w:tr w:rsidR="00E86526" w:rsidRPr="002A3910" w14:paraId="6195B4D3" w14:textId="77777777" w:rsidTr="00B25C90">
        <w:tc>
          <w:tcPr>
            <w:tcW w:w="928" w:type="dxa"/>
          </w:tcPr>
          <w:p w14:paraId="154CF658" w14:textId="00D8A3E9" w:rsidR="00E86526" w:rsidRPr="002A3910" w:rsidRDefault="00000000" w:rsidP="00B25C90">
            <w:pPr>
              <w:pStyle w:val="TableText"/>
              <w:spacing w:line="260" w:lineRule="exact"/>
            </w:pPr>
            <w:hyperlink w:anchor="error_3021" w:history="1">
              <w:r w:rsidR="00E86526" w:rsidRPr="002A3910">
                <w:rPr>
                  <w:rStyle w:val="Hyperlink"/>
                </w:rPr>
                <w:t>3021</w:t>
              </w:r>
            </w:hyperlink>
          </w:p>
        </w:tc>
        <w:tc>
          <w:tcPr>
            <w:tcW w:w="8387" w:type="dxa"/>
          </w:tcPr>
          <w:p w14:paraId="44934A49" w14:textId="77777777" w:rsidR="00E86526" w:rsidRPr="002A3910" w:rsidRDefault="00E86526" w:rsidP="00B25C90">
            <w:pPr>
              <w:pStyle w:val="TableText"/>
              <w:spacing w:line="260" w:lineRule="exact"/>
            </w:pPr>
            <w:r w:rsidRPr="002A3910">
              <w:t>The specified form does not exist in the Form file, or DDSFILE is not the Primary File of the form.</w:t>
            </w:r>
          </w:p>
        </w:tc>
      </w:tr>
      <w:tr w:rsidR="00E86526" w:rsidRPr="002A3910" w14:paraId="0144E050" w14:textId="77777777" w:rsidTr="00B25C90">
        <w:tc>
          <w:tcPr>
            <w:tcW w:w="928" w:type="dxa"/>
          </w:tcPr>
          <w:p w14:paraId="4746E87B" w14:textId="433E2393" w:rsidR="00E86526" w:rsidRPr="002A3910" w:rsidRDefault="00000000" w:rsidP="00B25C90">
            <w:pPr>
              <w:pStyle w:val="TableText"/>
              <w:spacing w:line="260" w:lineRule="exact"/>
            </w:pPr>
            <w:hyperlink w:anchor="error_3022" w:history="1">
              <w:r w:rsidR="00E86526" w:rsidRPr="002A3910">
                <w:rPr>
                  <w:rStyle w:val="Hyperlink"/>
                </w:rPr>
                <w:t>3022</w:t>
              </w:r>
            </w:hyperlink>
          </w:p>
        </w:tc>
        <w:tc>
          <w:tcPr>
            <w:tcW w:w="8387" w:type="dxa"/>
          </w:tcPr>
          <w:p w14:paraId="06518AC2" w14:textId="77777777" w:rsidR="00E86526" w:rsidRPr="002A3910" w:rsidRDefault="00E86526" w:rsidP="00B25C90">
            <w:pPr>
              <w:pStyle w:val="TableText"/>
              <w:spacing w:line="260" w:lineRule="exact"/>
            </w:pPr>
            <w:r w:rsidRPr="002A3910">
              <w:t>The specified form contains no pages.</w:t>
            </w:r>
          </w:p>
        </w:tc>
      </w:tr>
      <w:tr w:rsidR="00E86526" w:rsidRPr="002A3910" w14:paraId="7F707A25" w14:textId="77777777" w:rsidTr="00B25C90">
        <w:tc>
          <w:tcPr>
            <w:tcW w:w="928" w:type="dxa"/>
          </w:tcPr>
          <w:p w14:paraId="4A5E1A81" w14:textId="6C87A724" w:rsidR="00E86526" w:rsidRPr="002A3910" w:rsidRDefault="00000000" w:rsidP="00B25C90">
            <w:pPr>
              <w:pStyle w:val="TableText"/>
              <w:spacing w:line="260" w:lineRule="exact"/>
            </w:pPr>
            <w:hyperlink w:anchor="error_3023" w:history="1">
              <w:r w:rsidR="00E86526" w:rsidRPr="002A3910">
                <w:rPr>
                  <w:rStyle w:val="Hyperlink"/>
                </w:rPr>
                <w:t>3023</w:t>
              </w:r>
            </w:hyperlink>
          </w:p>
        </w:tc>
        <w:tc>
          <w:tcPr>
            <w:tcW w:w="8387" w:type="dxa"/>
          </w:tcPr>
          <w:p w14:paraId="172B9E9C" w14:textId="77777777" w:rsidR="00E86526" w:rsidRPr="002A3910" w:rsidRDefault="00E86526" w:rsidP="00B25C90">
            <w:pPr>
              <w:pStyle w:val="TableText"/>
              <w:spacing w:line="260" w:lineRule="exact"/>
            </w:pPr>
            <w:r w:rsidRPr="002A3910">
              <w:t>The form does not contain the specified page.</w:t>
            </w:r>
          </w:p>
        </w:tc>
      </w:tr>
    </w:tbl>
    <w:p w14:paraId="190AD57B" w14:textId="77777777" w:rsidR="000B3892" w:rsidRPr="002A3910" w:rsidRDefault="000B3892" w:rsidP="00B66E33">
      <w:pPr>
        <w:pStyle w:val="BodyText6"/>
      </w:pPr>
    </w:p>
    <w:p w14:paraId="4FAC82DC" w14:textId="77777777" w:rsidR="00E86526" w:rsidRPr="002A3910" w:rsidRDefault="00E86526" w:rsidP="007D0E14">
      <w:pPr>
        <w:pStyle w:val="Heading2"/>
        <w:rPr>
          <w:noProof w:val="0"/>
        </w:rPr>
      </w:pPr>
      <w:bookmarkStart w:id="1507" w:name="get_ddsval"/>
      <w:bookmarkStart w:id="1508" w:name="_Ref480365071"/>
      <w:bookmarkStart w:id="1509" w:name="_Toc159568905"/>
      <w:r w:rsidRPr="002A3910">
        <w:rPr>
          <w:noProof w:val="0"/>
        </w:rPr>
        <w:t>$$GET^DDSVAL</w:t>
      </w:r>
      <w:bookmarkEnd w:id="1507"/>
      <w:r w:rsidR="007B673F" w:rsidRPr="002A3910">
        <w:rPr>
          <w:noProof w:val="0"/>
        </w:rPr>
        <w:t>()</w:t>
      </w:r>
      <w:bookmarkEnd w:id="1508"/>
      <w:r w:rsidR="00E406E3" w:rsidRPr="002A3910">
        <w:rPr>
          <w:noProof w:val="0"/>
        </w:rPr>
        <w:t>: Retrieve Data from a Data Dictionary Field</w:t>
      </w:r>
      <w:bookmarkEnd w:id="1509"/>
    </w:p>
    <w:p w14:paraId="28250E16" w14:textId="77777777" w:rsidR="00977F81" w:rsidRPr="002A3910" w:rsidRDefault="00977F81" w:rsidP="00977F81">
      <w:pPr>
        <w:pStyle w:val="AltHeading5"/>
        <w:rPr>
          <w:noProof w:val="0"/>
        </w:rPr>
      </w:pPr>
      <w:r w:rsidRPr="002A3910">
        <w:rPr>
          <w:noProof w:val="0"/>
        </w:rPr>
        <w:t>Reference Type</w:t>
      </w:r>
    </w:p>
    <w:p w14:paraId="309A2581" w14:textId="77777777" w:rsidR="00977F81" w:rsidRPr="002A3910" w:rsidRDefault="00977F81" w:rsidP="00977F81">
      <w:pPr>
        <w:pStyle w:val="BodyText"/>
        <w:keepNext/>
        <w:keepLines/>
      </w:pPr>
      <w:r w:rsidRPr="002A3910">
        <w:t>Supported</w:t>
      </w:r>
      <w:r w:rsidRPr="002A3910">
        <w:rPr>
          <w:vanish/>
        </w:rPr>
        <w:fldChar w:fldCharType="begin"/>
      </w:r>
      <w:r w:rsidRPr="002A3910">
        <w:rPr>
          <w:vanish/>
        </w:rPr>
        <w:instrText xml:space="preserve"> XE “</w:instrText>
      </w:r>
      <w:r w:rsidR="00FB743D" w:rsidRPr="002A3910">
        <w:instrText>DDSVAL</w:instrText>
      </w:r>
      <w:r w:rsidRPr="002A3910">
        <w:rPr>
          <w:vanish/>
        </w:rPr>
        <w:instrText>:</w:instrText>
      </w:r>
      <w:r w:rsidR="00FB743D" w:rsidRPr="002A3910">
        <w:instrText>$$GET^DDSVAL</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FB743D" w:rsidRPr="002A3910">
        <w:instrText>$$GET^DDSVAL</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427B6C" w:rsidRPr="002A3910">
        <w:instrText>ScreenMan</w:instrText>
      </w:r>
      <w:r w:rsidRPr="002A3910">
        <w:instrText xml:space="preserve"> APIs:</w:instrText>
      </w:r>
      <w:r w:rsidR="00FB743D" w:rsidRPr="002A3910">
        <w:instrText>$$GET^DDSVAL</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FB743D" w:rsidRPr="002A3910">
        <w:instrText>$$GET^DDSVAL</w:instrText>
      </w:r>
      <w:r w:rsidRPr="002A3910">
        <w:instrText xml:space="preserve">” </w:instrText>
      </w:r>
      <w:r w:rsidRPr="002A3910">
        <w:rPr>
          <w:vanish/>
        </w:rPr>
        <w:fldChar w:fldCharType="end"/>
      </w:r>
      <w:r w:rsidRPr="002A3910">
        <w:fldChar w:fldCharType="begin"/>
      </w:r>
      <w:r w:rsidRPr="002A3910">
        <w:instrText>XE "APIs:</w:instrText>
      </w:r>
      <w:r w:rsidR="00FB743D" w:rsidRPr="002A3910">
        <w:instrText>$$GET^DDSVAL</w:instrText>
      </w:r>
      <w:r w:rsidRPr="002A3910">
        <w:instrText>"</w:instrText>
      </w:r>
      <w:r w:rsidRPr="002A3910">
        <w:fldChar w:fldCharType="end"/>
      </w:r>
      <w:r w:rsidR="00FB743D" w:rsidRPr="002A3910">
        <w:fldChar w:fldCharType="begin"/>
      </w:r>
      <w:r w:rsidR="00FB743D" w:rsidRPr="002A3910">
        <w:instrText>XE "Retrieve Data from a Data Dictionary Field:$$GET^DDSVAL"</w:instrText>
      </w:r>
      <w:r w:rsidR="00FB743D" w:rsidRPr="002A3910">
        <w:fldChar w:fldCharType="end"/>
      </w:r>
      <w:r w:rsidR="00FB743D" w:rsidRPr="002A3910">
        <w:fldChar w:fldCharType="begin"/>
      </w:r>
      <w:r w:rsidR="00FB743D" w:rsidRPr="002A3910">
        <w:instrText>XE "ScreenMan:Retrieve Data from a Data Dictionary Field:$$GET^DDSVAL"</w:instrText>
      </w:r>
      <w:r w:rsidR="00FB743D" w:rsidRPr="002A3910">
        <w:fldChar w:fldCharType="end"/>
      </w:r>
    </w:p>
    <w:p w14:paraId="249D9298" w14:textId="77777777" w:rsidR="00977F81" w:rsidRPr="002A3910" w:rsidRDefault="00977F81" w:rsidP="00977F81">
      <w:pPr>
        <w:pStyle w:val="AltHeading5"/>
        <w:rPr>
          <w:noProof w:val="0"/>
        </w:rPr>
      </w:pPr>
      <w:r w:rsidRPr="002A3910">
        <w:rPr>
          <w:noProof w:val="0"/>
        </w:rPr>
        <w:t>Category</w:t>
      </w:r>
    </w:p>
    <w:p w14:paraId="4C0D84B2" w14:textId="77777777" w:rsidR="00977F81" w:rsidRPr="002A3910" w:rsidRDefault="00977F81" w:rsidP="00977F81">
      <w:pPr>
        <w:pStyle w:val="APIText"/>
        <w:keepNext/>
        <w:keepLines/>
      </w:pPr>
      <w:r w:rsidRPr="002A3910">
        <w:t>ScreenMan</w:t>
      </w:r>
    </w:p>
    <w:p w14:paraId="3DA87256" w14:textId="77777777" w:rsidR="00977F81" w:rsidRPr="002A3910" w:rsidRDefault="00977F81" w:rsidP="00977F81">
      <w:pPr>
        <w:pStyle w:val="AltHeading5"/>
        <w:rPr>
          <w:noProof w:val="0"/>
        </w:rPr>
      </w:pPr>
      <w:r w:rsidRPr="002A3910">
        <w:rPr>
          <w:noProof w:val="0"/>
        </w:rPr>
        <w:t>ICR#</w:t>
      </w:r>
    </w:p>
    <w:p w14:paraId="023726A3" w14:textId="77777777" w:rsidR="00977F81" w:rsidRPr="002A3910" w:rsidRDefault="0036437B" w:rsidP="00977F81">
      <w:pPr>
        <w:pStyle w:val="APIText"/>
        <w:keepNext/>
        <w:keepLines/>
      </w:pPr>
      <w:r w:rsidRPr="002A3910">
        <w:t>10149</w:t>
      </w:r>
    </w:p>
    <w:p w14:paraId="18D1E314" w14:textId="77777777" w:rsidR="00977F81" w:rsidRPr="002A3910" w:rsidRDefault="00977F81" w:rsidP="00977F81">
      <w:pPr>
        <w:pStyle w:val="AltHeading5"/>
        <w:rPr>
          <w:noProof w:val="0"/>
        </w:rPr>
      </w:pPr>
      <w:r w:rsidRPr="002A3910">
        <w:rPr>
          <w:noProof w:val="0"/>
        </w:rPr>
        <w:t>Description</w:t>
      </w:r>
    </w:p>
    <w:p w14:paraId="47014205" w14:textId="77777777" w:rsidR="00E86526" w:rsidRPr="002A3910" w:rsidRDefault="00E86526" w:rsidP="00C921F3">
      <w:pPr>
        <w:pStyle w:val="BodyText"/>
        <w:keepNext/>
        <w:keepLines/>
      </w:pPr>
      <w:r w:rsidRPr="002A3910">
        <w:t>You can use th</w:t>
      </w:r>
      <w:r w:rsidR="00D138B3" w:rsidRPr="002A3910">
        <w:t>e $$GET^DDSVAL</w:t>
      </w:r>
      <w:r w:rsidRPr="002A3910">
        <w:t xml:space="preserve"> </w:t>
      </w:r>
      <w:r w:rsidR="00D138B3" w:rsidRPr="002A3910">
        <w:t xml:space="preserve">extrinsic function </w:t>
      </w:r>
      <w:r w:rsidRPr="002A3910">
        <w:t>only within a ScreenMan form, in all places where M code can be placed on the form.</w:t>
      </w:r>
    </w:p>
    <w:p w14:paraId="164E9CCD" w14:textId="414F6295" w:rsidR="00E86526" w:rsidRPr="002A3910" w:rsidRDefault="00E86526" w:rsidP="00977F81">
      <w:pPr>
        <w:pStyle w:val="BodyText"/>
      </w:pPr>
      <w:r w:rsidRPr="002A3910">
        <w:t>Th</w:t>
      </w:r>
      <w:r w:rsidR="006B6C2A" w:rsidRPr="002A3910">
        <w:t>e $$GET^DDSVAL</w:t>
      </w:r>
      <w:r w:rsidRPr="002A3910">
        <w:t xml:space="preserve"> extrinsic function retrieves data from a </w:t>
      </w:r>
      <w:hyperlink w:anchor="screenman_field_type_dd" w:history="1">
        <w:r w:rsidR="00D138B3" w:rsidRPr="002A3910">
          <w:rPr>
            <w:rStyle w:val="Hyperlink"/>
            <w:b/>
          </w:rPr>
          <w:t>Data Dictionary</w:t>
        </w:r>
      </w:hyperlink>
      <w:r w:rsidRPr="002A3910">
        <w:t xml:space="preserve"> field. If the user has edited the field on the ScreenMan form, or if the form designer has modified the field with a </w:t>
      </w:r>
      <w:hyperlink w:anchor="put_ddsval" w:history="1">
        <w:r w:rsidRPr="002A3910">
          <w:rPr>
            <w:rStyle w:val="Hyperlink"/>
          </w:rPr>
          <w:t>PUT^DDSVAL</w:t>
        </w:r>
      </w:hyperlink>
      <w:r w:rsidRPr="002A3910">
        <w:t xml:space="preserve"> call, the function returns the new value, even if the user has </w:t>
      </w:r>
      <w:r w:rsidRPr="002A3910">
        <w:rPr>
          <w:i/>
        </w:rPr>
        <w:t>not</w:t>
      </w:r>
      <w:r w:rsidRPr="002A3910">
        <w:t xml:space="preserve"> yet saved the change to the database. If the field has </w:t>
      </w:r>
      <w:r w:rsidRPr="002A3910">
        <w:rPr>
          <w:i/>
        </w:rPr>
        <w:t>not</w:t>
      </w:r>
      <w:r w:rsidRPr="002A3910">
        <w:t xml:space="preserve"> been edited on the </w:t>
      </w:r>
      <w:r w:rsidR="00BB31CB" w:rsidRPr="002A3910">
        <w:t>ScreenMan</w:t>
      </w:r>
      <w:r w:rsidRPr="002A3910">
        <w:t xml:space="preserve"> form, the function retrieves the data from the </w:t>
      </w:r>
      <w:r w:rsidR="00C9653C" w:rsidRPr="002A3910">
        <w:t>VA FileMan</w:t>
      </w:r>
      <w:r w:rsidRPr="002A3910">
        <w:t xml:space="preserve"> file/global.</w:t>
      </w:r>
    </w:p>
    <w:p w14:paraId="60E215EC" w14:textId="39D8EAE9" w:rsidR="00D138B3" w:rsidRPr="002A3910" w:rsidRDefault="00A57629" w:rsidP="00C921F3">
      <w:pPr>
        <w:pStyle w:val="BodyText"/>
        <w:keepNext/>
        <w:keepLines/>
        <w:rPr>
          <w:color w:val="000000" w:themeColor="text1"/>
        </w:rPr>
      </w:pPr>
      <w:r w:rsidRPr="002A3910">
        <w:rPr>
          <w:color w:val="000000" w:themeColor="text1"/>
        </w:rPr>
        <w:t>For programming hooks at the field level (i.e., </w:t>
      </w:r>
      <w:hyperlink w:anchor="screenman_branching_logic_property" w:history="1">
        <w:r w:rsidR="00D138B3" w:rsidRPr="002A3910">
          <w:rPr>
            <w:rStyle w:val="Hyperlink"/>
            <w:b/>
          </w:rPr>
          <w:t>Branching Logic</w:t>
        </w:r>
      </w:hyperlink>
      <w:r w:rsidR="00D138B3" w:rsidRPr="002A3910">
        <w:rPr>
          <w:color w:val="000000" w:themeColor="text1"/>
        </w:rPr>
        <w:t xml:space="preserve">, </w:t>
      </w:r>
      <w:hyperlink w:anchor="screenman_post_action_field_property" w:history="1">
        <w:r w:rsidR="00D138B3" w:rsidRPr="002A3910">
          <w:rPr>
            <w:rStyle w:val="Hyperlink"/>
            <w:b/>
          </w:rPr>
          <w:t>Post Action</w:t>
        </w:r>
      </w:hyperlink>
      <w:r w:rsidR="00D138B3" w:rsidRPr="002A3910">
        <w:rPr>
          <w:color w:val="000000" w:themeColor="text1"/>
        </w:rPr>
        <w:t xml:space="preserve">, </w:t>
      </w:r>
      <w:hyperlink w:anchor="screenman_post_action_on_chg_property" w:history="1">
        <w:r w:rsidR="00D138B3" w:rsidRPr="002A3910">
          <w:rPr>
            <w:rStyle w:val="Hyperlink"/>
            <w:b/>
          </w:rPr>
          <w:t>Post Action On Change</w:t>
        </w:r>
      </w:hyperlink>
      <w:r w:rsidR="00D138B3" w:rsidRPr="002A3910">
        <w:rPr>
          <w:color w:val="000000" w:themeColor="text1"/>
        </w:rPr>
        <w:t xml:space="preserve">, and </w:t>
      </w:r>
      <w:hyperlink w:anchor="screenman_data_validation_field_property" w:history="1">
        <w:r w:rsidR="00D138B3" w:rsidRPr="002A3910">
          <w:rPr>
            <w:rStyle w:val="Hyperlink"/>
            <w:b/>
          </w:rPr>
          <w:t>Data Validation</w:t>
        </w:r>
      </w:hyperlink>
      <w:r w:rsidRPr="002A3910">
        <w:rPr>
          <w:color w:val="000000" w:themeColor="text1"/>
        </w:rPr>
        <w:t xml:space="preserve">), you can use $$GET^DDSVAL to obtain values of other fields, but you </w:t>
      </w:r>
      <w:r w:rsidRPr="002A3910">
        <w:rPr>
          <w:i/>
          <w:color w:val="000000" w:themeColor="text1"/>
        </w:rPr>
        <w:t>cannot</w:t>
      </w:r>
      <w:r w:rsidRPr="002A3910">
        <w:rPr>
          <w:color w:val="000000" w:themeColor="text1"/>
        </w:rPr>
        <w:t xml:space="preserve"> use it to obtain the old and new values of the current field. For the field currently being edited, use the </w:t>
      </w:r>
      <w:r w:rsidR="00D138B3" w:rsidRPr="002A3910">
        <w:rPr>
          <w:color w:val="000000" w:themeColor="text1"/>
        </w:rPr>
        <w:t>following variables instead:</w:t>
      </w:r>
    </w:p>
    <w:p w14:paraId="5C6FFA71" w14:textId="77777777" w:rsidR="00D138B3" w:rsidRPr="002A3910" w:rsidRDefault="00A57629" w:rsidP="00C921F3">
      <w:pPr>
        <w:pStyle w:val="ListBullet"/>
        <w:keepNext/>
        <w:keepLines/>
      </w:pPr>
      <w:r w:rsidRPr="002A3910">
        <w:rPr>
          <w:b/>
        </w:rPr>
        <w:t>DDSOLD</w:t>
      </w:r>
    </w:p>
    <w:p w14:paraId="4EE7969E" w14:textId="77777777" w:rsidR="00D138B3" w:rsidRPr="002A3910" w:rsidRDefault="00A57629" w:rsidP="00C921F3">
      <w:pPr>
        <w:pStyle w:val="ListBullet"/>
        <w:keepNext/>
        <w:keepLines/>
        <w:rPr>
          <w:b/>
        </w:rPr>
      </w:pPr>
      <w:r w:rsidRPr="002A3910">
        <w:rPr>
          <w:b/>
        </w:rPr>
        <w:t>X</w:t>
      </w:r>
    </w:p>
    <w:p w14:paraId="258A15E0" w14:textId="77777777" w:rsidR="00A57629" w:rsidRPr="002A3910" w:rsidRDefault="00A57629" w:rsidP="00D138B3">
      <w:pPr>
        <w:pStyle w:val="ListBullet"/>
        <w:rPr>
          <w:b/>
        </w:rPr>
      </w:pPr>
      <w:r w:rsidRPr="002A3910">
        <w:rPr>
          <w:b/>
        </w:rPr>
        <w:t>DDSEXT</w:t>
      </w:r>
    </w:p>
    <w:p w14:paraId="702E3286" w14:textId="77777777" w:rsidR="00C921F3" w:rsidRPr="002A3910" w:rsidRDefault="00C921F3" w:rsidP="00C921F3">
      <w:pPr>
        <w:pStyle w:val="BodyText6"/>
      </w:pPr>
    </w:p>
    <w:p w14:paraId="3D75EA1F" w14:textId="6F8F86AB" w:rsidR="00E86526" w:rsidRPr="002A3910" w:rsidRDefault="00E86526" w:rsidP="00A57629">
      <w:pPr>
        <w:pStyle w:val="BodyText"/>
      </w:pPr>
      <w:r w:rsidRPr="002A3910">
        <w:t xml:space="preserve">Text for a </w:t>
      </w:r>
      <w:r w:rsidR="00D138B3" w:rsidRPr="002A3910">
        <w:t>WORD-PROCESSING</w:t>
      </w:r>
      <w:r w:rsidRPr="002A3910">
        <w:t xml:space="preserve"> field is moved into a global array and $$GET^DDSVAL returns the closed root of that array. The array has the same format as a </w:t>
      </w:r>
      <w:r w:rsidR="00C9653C" w:rsidRPr="002A3910">
        <w:t>VA FileMan</w:t>
      </w:r>
      <w:r w:rsidRPr="002A3910">
        <w:t xml:space="preserve"> </w:t>
      </w:r>
      <w:r w:rsidR="00D138B3" w:rsidRPr="002A3910">
        <w:t>WORD-PROCESSING</w:t>
      </w:r>
      <w:r w:rsidRPr="002A3910">
        <w:t xml:space="preserve"> field.</w:t>
      </w:r>
    </w:p>
    <w:p w14:paraId="6FA3867E" w14:textId="35369C2A" w:rsidR="00E86526" w:rsidRPr="002A3910" w:rsidRDefault="00D138B3" w:rsidP="00A57629">
      <w:pPr>
        <w:pStyle w:val="BodyText"/>
      </w:pPr>
      <w:r w:rsidRPr="002A3910">
        <w:t>COMPUTED</w:t>
      </w:r>
      <w:r w:rsidR="00E86526" w:rsidRPr="002A3910">
        <w:t xml:space="preserve"> fields in </w:t>
      </w:r>
      <w:r w:rsidR="00C9653C" w:rsidRPr="002A3910">
        <w:t>VA FileMan</w:t>
      </w:r>
      <w:r w:rsidR="00E86526" w:rsidRPr="002A3910">
        <w:t xml:space="preserve"> files </w:t>
      </w:r>
      <w:r w:rsidR="00E86526" w:rsidRPr="002A3910">
        <w:rPr>
          <w:i/>
        </w:rPr>
        <w:t>cannot</w:t>
      </w:r>
      <w:r w:rsidR="00E86526" w:rsidRPr="002A3910">
        <w:t xml:space="preserve"> be retrieved. To retrieve the value of a </w:t>
      </w:r>
      <w:r w:rsidRPr="002A3910">
        <w:t>COMPUTED</w:t>
      </w:r>
      <w:r w:rsidR="00E86526" w:rsidRPr="002A3910">
        <w:t xml:space="preserve"> field defined on the form, use the </w:t>
      </w:r>
      <w:hyperlink w:anchor="get_ddsvalf" w:history="1">
        <w:r w:rsidR="00E86526" w:rsidRPr="002A3910">
          <w:rPr>
            <w:rStyle w:val="Hyperlink"/>
          </w:rPr>
          <w:t>$$GET^DDSVALF</w:t>
        </w:r>
      </w:hyperlink>
      <w:r w:rsidR="00E86526" w:rsidRPr="002A3910">
        <w:t xml:space="preserve"> function.</w:t>
      </w:r>
    </w:p>
    <w:p w14:paraId="6F6B8ACE" w14:textId="77777777" w:rsidR="00E86526" w:rsidRPr="002A3910" w:rsidRDefault="00E86526" w:rsidP="00A57629">
      <w:pPr>
        <w:pStyle w:val="BodyText"/>
      </w:pPr>
      <w:r w:rsidRPr="002A3910">
        <w:t>If, while a form is running, a call to $$GET^DDSVAL fails, ScreenMan prints an error message in the Command Area.</w:t>
      </w:r>
    </w:p>
    <w:p w14:paraId="0BB8E492" w14:textId="77777777" w:rsidR="00E86526" w:rsidRPr="002A3910" w:rsidRDefault="00E86526" w:rsidP="00CD348A">
      <w:pPr>
        <w:pStyle w:val="AltHeading5"/>
        <w:rPr>
          <w:noProof w:val="0"/>
        </w:rPr>
      </w:pPr>
      <w:r w:rsidRPr="002A3910">
        <w:rPr>
          <w:noProof w:val="0"/>
        </w:rPr>
        <w:t>Format</w:t>
      </w:r>
    </w:p>
    <w:p w14:paraId="4F255F86" w14:textId="5D9333BF" w:rsidR="00E86526" w:rsidRPr="002A3910" w:rsidRDefault="00E86526" w:rsidP="00977F81">
      <w:pPr>
        <w:pStyle w:val="APIFormat"/>
      </w:pPr>
      <w:r w:rsidRPr="002A3910">
        <w:t>$$GET^DDSVAL(</w:t>
      </w:r>
      <w:r w:rsidR="000B3892" w:rsidRPr="002A3910">
        <w:t>file,[.]record,field</w:t>
      </w:r>
      <w:r w:rsidR="00D138B3" w:rsidRPr="002A3910">
        <w:t>[</w:t>
      </w:r>
      <w:r w:rsidR="000B3892" w:rsidRPr="002A3910">
        <w:t>,.error</w:t>
      </w:r>
      <w:r w:rsidR="00D138B3" w:rsidRPr="002A3910">
        <w:t>][</w:t>
      </w:r>
      <w:r w:rsidR="000B3892" w:rsidRPr="002A3910">
        <w:t>,flags</w:t>
      </w:r>
      <w:r w:rsidR="00D138B3" w:rsidRPr="002A3910">
        <w:t>]</w:t>
      </w:r>
      <w:r w:rsidRPr="002A3910">
        <w:t>)</w:t>
      </w:r>
    </w:p>
    <w:p w14:paraId="73351C66" w14:textId="77777777" w:rsidR="00C921F3" w:rsidRPr="002A3910" w:rsidRDefault="00C921F3" w:rsidP="00C921F3">
      <w:pPr>
        <w:pStyle w:val="BodyText6"/>
      </w:pPr>
    </w:p>
    <w:p w14:paraId="67CE7124" w14:textId="77777777" w:rsidR="00E86526" w:rsidRPr="002A3910" w:rsidRDefault="00E86526" w:rsidP="00CD348A">
      <w:pPr>
        <w:pStyle w:val="AltHeading5"/>
        <w:rPr>
          <w:noProof w:val="0"/>
        </w:rPr>
      </w:pPr>
      <w:r w:rsidRPr="002A3910">
        <w:rPr>
          <w:noProof w:val="0"/>
        </w:rPr>
        <w:t>Input Parameters</w:t>
      </w:r>
    </w:p>
    <w:p w14:paraId="75D76DA2" w14:textId="77777777" w:rsidR="00B3135F" w:rsidRPr="002A3910" w:rsidRDefault="00B3135F" w:rsidP="00B3135F">
      <w:pPr>
        <w:pStyle w:val="APIParameters"/>
        <w:keepNext/>
        <w:keepLines/>
        <w:rPr>
          <w:noProof w:val="0"/>
        </w:rPr>
      </w:pPr>
      <w:r w:rsidRPr="002A3910">
        <w:rPr>
          <w:b/>
          <w:bCs w:val="0"/>
          <w:noProof w:val="0"/>
        </w:rPr>
        <w:t>file</w:t>
      </w:r>
      <w:r w:rsidRPr="002A3910">
        <w:rPr>
          <w:noProof w:val="0"/>
        </w:rPr>
        <w:t>:</w:t>
      </w:r>
      <w:r w:rsidRPr="002A3910">
        <w:rPr>
          <w:noProof w:val="0"/>
        </w:rPr>
        <w:tab/>
        <w:t xml:space="preserve">(Required) The global root or number of the file or subfile. At the field level, the local variable </w:t>
      </w:r>
      <w:r w:rsidRPr="002A3910">
        <w:rPr>
          <w:b/>
          <w:noProof w:val="0"/>
        </w:rPr>
        <w:t>DIE</w:t>
      </w:r>
      <w:r w:rsidRPr="002A3910">
        <w:rPr>
          <w:noProof w:val="0"/>
        </w:rPr>
        <w:t xml:space="preserve"> contains the current global root.</w:t>
      </w:r>
    </w:p>
    <w:p w14:paraId="6495CDD8" w14:textId="77777777" w:rsidR="00B3135F" w:rsidRPr="002A3910" w:rsidRDefault="00B3135F" w:rsidP="00B3135F">
      <w:pPr>
        <w:pStyle w:val="APIParameters"/>
        <w:keepNext/>
        <w:keepLines/>
        <w:rPr>
          <w:noProof w:val="0"/>
        </w:rPr>
      </w:pPr>
      <w:r w:rsidRPr="002A3910">
        <w:rPr>
          <w:b/>
          <w:bCs w:val="0"/>
          <w:noProof w:val="0"/>
        </w:rPr>
        <w:t>[.]record</w:t>
      </w:r>
      <w:r w:rsidRPr="002A3910">
        <w:rPr>
          <w:noProof w:val="0"/>
        </w:rPr>
        <w:t>:</w:t>
      </w:r>
      <w:r w:rsidRPr="002A3910">
        <w:rPr>
          <w:noProof w:val="0"/>
        </w:rPr>
        <w:tab/>
        <w:t xml:space="preserve">(Required) The internal entry number or an array of internal entry numbers. This parameter has the same form as the </w:t>
      </w:r>
      <w:r w:rsidRPr="002A3910">
        <w:rPr>
          <w:b/>
          <w:noProof w:val="0"/>
        </w:rPr>
        <w:t>DA</w:t>
      </w:r>
      <w:r w:rsidRPr="002A3910">
        <w:rPr>
          <w:noProof w:val="0"/>
        </w:rPr>
        <w:t xml:space="preserve"> array. At the field level, the local array </w:t>
      </w:r>
      <w:r w:rsidRPr="002A3910">
        <w:rPr>
          <w:b/>
          <w:noProof w:val="0"/>
        </w:rPr>
        <w:t>DA</w:t>
      </w:r>
      <w:r w:rsidRPr="002A3910">
        <w:rPr>
          <w:noProof w:val="0"/>
        </w:rPr>
        <w:t xml:space="preserve"> contains the current array of internal entry numbers.</w:t>
      </w:r>
    </w:p>
    <w:p w14:paraId="6206CA2F" w14:textId="77777777" w:rsidR="00B3135F" w:rsidRPr="002A3910" w:rsidRDefault="00B3135F" w:rsidP="00B3135F">
      <w:pPr>
        <w:pStyle w:val="APIParameters"/>
        <w:rPr>
          <w:noProof w:val="0"/>
        </w:rPr>
      </w:pPr>
      <w:r w:rsidRPr="002A3910">
        <w:rPr>
          <w:b/>
          <w:bCs w:val="0"/>
          <w:noProof w:val="0"/>
        </w:rPr>
        <w:t>field</w:t>
      </w:r>
      <w:r w:rsidRPr="002A3910">
        <w:rPr>
          <w:noProof w:val="0"/>
        </w:rPr>
        <w:t>:</w:t>
      </w:r>
      <w:r w:rsidRPr="002A3910">
        <w:rPr>
          <w:noProof w:val="0"/>
        </w:rPr>
        <w:tab/>
        <w:t>(Required) The field name or number or a relational expression that follows a forward pointer (e.g., POINTER:FIELD).</w:t>
      </w:r>
    </w:p>
    <w:p w14:paraId="39874A70" w14:textId="44226E2E" w:rsidR="00B3135F" w:rsidRPr="002A3910" w:rsidRDefault="007869D8" w:rsidP="00025199">
      <w:pPr>
        <w:pStyle w:val="APIParametersNote"/>
        <w:rPr>
          <w:noProof w:val="0"/>
        </w:rPr>
      </w:pPr>
      <w:r w:rsidRPr="002A3910">
        <w:drawing>
          <wp:inline distT="0" distB="0" distL="0" distR="0" wp14:anchorId="1F5E2CE4" wp14:editId="449E6E17">
            <wp:extent cx="266700" cy="289560"/>
            <wp:effectExtent l="0" t="0" r="0" b="0"/>
            <wp:docPr id="321" name="Picture 3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Picture 31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B3135F" w:rsidRPr="002A3910">
        <w:rPr>
          <w:noProof w:val="0"/>
        </w:rPr>
        <w:t xml:space="preserve"> </w:t>
      </w:r>
      <w:r w:rsidR="00B3135F" w:rsidRPr="002A3910">
        <w:rPr>
          <w:b/>
          <w:noProof w:val="0"/>
        </w:rPr>
        <w:t>REF:</w:t>
      </w:r>
      <w:r w:rsidR="00B3135F" w:rsidRPr="002A3910">
        <w:rPr>
          <w:noProof w:val="0"/>
        </w:rPr>
        <w:t xml:space="preserve"> The “</w:t>
      </w:r>
      <w:r w:rsidR="00B3135F" w:rsidRPr="002A3910">
        <w:rPr>
          <w:noProof w:val="0"/>
          <w:color w:val="0000FF"/>
          <w:u w:val="single"/>
        </w:rPr>
        <w:fldChar w:fldCharType="begin" w:fldLock="1"/>
      </w:r>
      <w:r w:rsidR="00B3135F" w:rsidRPr="002A3910">
        <w:rPr>
          <w:noProof w:val="0"/>
          <w:color w:val="0000FF"/>
          <w:u w:val="single"/>
        </w:rPr>
        <w:instrText xml:space="preserve"> REF _Ref341768272 \h  \* MERGEFORMAT </w:instrText>
      </w:r>
      <w:r w:rsidR="00B3135F" w:rsidRPr="002A3910">
        <w:rPr>
          <w:noProof w:val="0"/>
          <w:color w:val="0000FF"/>
          <w:u w:val="single"/>
        </w:rPr>
      </w:r>
      <w:r w:rsidR="00B3135F" w:rsidRPr="002A3910">
        <w:rPr>
          <w:noProof w:val="0"/>
          <w:color w:val="0000FF"/>
          <w:u w:val="single"/>
        </w:rPr>
        <w:fldChar w:fldCharType="separate"/>
      </w:r>
      <w:r w:rsidR="00272B32" w:rsidRPr="002A3910">
        <w:rPr>
          <w:noProof w:val="0"/>
          <w:color w:val="0000FF"/>
          <w:u w:val="single"/>
        </w:rPr>
        <w:t>Relational Navigation: Forward Pointers</w:t>
      </w:r>
      <w:r w:rsidR="00B3135F" w:rsidRPr="002A3910">
        <w:rPr>
          <w:noProof w:val="0"/>
          <w:color w:val="0000FF"/>
          <w:u w:val="single"/>
        </w:rPr>
        <w:fldChar w:fldCharType="end"/>
      </w:r>
      <w:r w:rsidR="00B3135F" w:rsidRPr="002A3910">
        <w:rPr>
          <w:noProof w:val="0"/>
        </w:rPr>
        <w:t>” section in the “</w:t>
      </w:r>
      <w:r w:rsidR="00B3135F" w:rsidRPr="002A3910">
        <w:rPr>
          <w:noProof w:val="0"/>
          <w:color w:val="0000FF"/>
          <w:u w:val="single"/>
        </w:rPr>
        <w:fldChar w:fldCharType="begin" w:fldLock="1"/>
      </w:r>
      <w:r w:rsidR="00B3135F" w:rsidRPr="002A3910">
        <w:rPr>
          <w:noProof w:val="0"/>
          <w:color w:val="0000FF"/>
          <w:u w:val="single"/>
        </w:rPr>
        <w:instrText xml:space="preserve"> REF _Ref222112329 \h  \* MERGEFORMAT </w:instrText>
      </w:r>
      <w:r w:rsidR="00B3135F" w:rsidRPr="002A3910">
        <w:rPr>
          <w:noProof w:val="0"/>
          <w:color w:val="0000FF"/>
          <w:u w:val="single"/>
        </w:rPr>
      </w:r>
      <w:r w:rsidR="00B3135F" w:rsidRPr="002A3910">
        <w:rPr>
          <w:noProof w:val="0"/>
          <w:color w:val="0000FF"/>
          <w:u w:val="single"/>
        </w:rPr>
        <w:fldChar w:fldCharType="separate"/>
      </w:r>
      <w:r w:rsidR="00272B32" w:rsidRPr="002A3910">
        <w:rPr>
          <w:noProof w:val="0"/>
          <w:color w:val="0000FF"/>
          <w:u w:val="single"/>
        </w:rPr>
        <w:t>ScreenMan Forms</w:t>
      </w:r>
      <w:r w:rsidR="00B3135F" w:rsidRPr="002A3910">
        <w:rPr>
          <w:noProof w:val="0"/>
          <w:color w:val="0000FF"/>
          <w:u w:val="single"/>
        </w:rPr>
        <w:fldChar w:fldCharType="end"/>
      </w:r>
      <w:r w:rsidR="00B3135F" w:rsidRPr="002A3910">
        <w:rPr>
          <w:noProof w:val="0"/>
        </w:rPr>
        <w:t xml:space="preserve">” section describes in detail the syntax accepted by ScreenMan to describe a relational jump via a </w:t>
      </w:r>
      <w:hyperlink w:anchor="screenman_field_type_dd" w:history="1">
        <w:r w:rsidR="00C3731A" w:rsidRPr="002A3910">
          <w:rPr>
            <w:rStyle w:val="Hyperlink"/>
            <w:b/>
            <w:noProof w:val="0"/>
          </w:rPr>
          <w:t>Data Dictionary</w:t>
        </w:r>
      </w:hyperlink>
      <w:r w:rsidR="00B3135F" w:rsidRPr="002A3910">
        <w:rPr>
          <w:noProof w:val="0"/>
        </w:rPr>
        <w:t xml:space="preserve"> field.</w:t>
      </w:r>
    </w:p>
    <w:p w14:paraId="3205DF97" w14:textId="77777777" w:rsidR="00C921F3" w:rsidRPr="002A3910" w:rsidRDefault="00C921F3" w:rsidP="00C921F3">
      <w:pPr>
        <w:pStyle w:val="BodyText6"/>
      </w:pPr>
    </w:p>
    <w:p w14:paraId="163F6A9B" w14:textId="77777777" w:rsidR="00B3135F" w:rsidRPr="002A3910" w:rsidRDefault="00B3135F" w:rsidP="00B3135F">
      <w:pPr>
        <w:pStyle w:val="APIParameters"/>
        <w:rPr>
          <w:noProof w:val="0"/>
        </w:rPr>
      </w:pPr>
      <w:r w:rsidRPr="002A3910">
        <w:rPr>
          <w:b/>
          <w:bCs w:val="0"/>
          <w:noProof w:val="0"/>
        </w:rPr>
        <w:t>.error</w:t>
      </w:r>
      <w:r w:rsidRPr="002A3910">
        <w:rPr>
          <w:noProof w:val="0"/>
        </w:rPr>
        <w:t>:</w:t>
      </w:r>
      <w:r w:rsidRPr="002A3910">
        <w:rPr>
          <w:noProof w:val="0"/>
        </w:rPr>
        <w:tab/>
        <w:t xml:space="preserve">(Optional) </w:t>
      </w:r>
      <w:r w:rsidRPr="002A3910">
        <w:rPr>
          <w:b/>
          <w:noProof w:val="0"/>
        </w:rPr>
        <w:t>$D(ERROR)&gt;1</w:t>
      </w:r>
      <w:r w:rsidRPr="002A3910">
        <w:rPr>
          <w:noProof w:val="0"/>
        </w:rPr>
        <w:t>, if the function call fails.</w:t>
      </w:r>
    </w:p>
    <w:p w14:paraId="19E96D77" w14:textId="77777777" w:rsidR="00B3135F" w:rsidRPr="002A3910" w:rsidRDefault="00B3135F" w:rsidP="00B3135F">
      <w:pPr>
        <w:pStyle w:val="APIParameters"/>
        <w:keepNext/>
        <w:keepLines/>
        <w:rPr>
          <w:noProof w:val="0"/>
        </w:rPr>
      </w:pPr>
      <w:r w:rsidRPr="002A3910">
        <w:rPr>
          <w:b/>
          <w:bCs w:val="0"/>
          <w:noProof w:val="0"/>
        </w:rPr>
        <w:t>flags</w:t>
      </w:r>
      <w:r w:rsidRPr="002A3910">
        <w:rPr>
          <w:noProof w:val="0"/>
        </w:rPr>
        <w:t>:</w:t>
      </w:r>
      <w:r w:rsidRPr="002A3910">
        <w:rPr>
          <w:noProof w:val="0"/>
        </w:rPr>
        <w:tab/>
        <w:t xml:space="preserve">(Optional) Controls whether the internal or external form is returned, as shown below (the </w:t>
      </w:r>
      <w:r w:rsidRPr="002A3910">
        <w:rPr>
          <w:b/>
          <w:noProof w:val="0"/>
        </w:rPr>
        <w:t>I</w:t>
      </w:r>
      <w:r w:rsidRPr="002A3910">
        <w:rPr>
          <w:noProof w:val="0"/>
        </w:rPr>
        <w:t xml:space="preserve"> and </w:t>
      </w:r>
      <w:r w:rsidRPr="002A3910">
        <w:rPr>
          <w:b/>
          <w:noProof w:val="0"/>
        </w:rPr>
        <w:t>E</w:t>
      </w:r>
      <w:r w:rsidRPr="002A3910">
        <w:rPr>
          <w:noProof w:val="0"/>
        </w:rPr>
        <w:t xml:space="preserve"> flags have no effect if </w:t>
      </w:r>
      <w:r w:rsidR="00C3731A" w:rsidRPr="002A3910">
        <w:rPr>
          <w:noProof w:val="0"/>
        </w:rPr>
        <w:t xml:space="preserve">the </w:t>
      </w:r>
      <w:r w:rsidR="00C3731A" w:rsidRPr="002A3910">
        <w:rPr>
          <w:b/>
          <w:noProof w:val="0"/>
        </w:rPr>
        <w:t>field</w:t>
      </w:r>
      <w:r w:rsidR="00C3731A" w:rsidRPr="002A3910">
        <w:rPr>
          <w:noProof w:val="0"/>
        </w:rPr>
        <w:t xml:space="preserve"> parameter</w:t>
      </w:r>
      <w:r w:rsidRPr="002A3910">
        <w:rPr>
          <w:noProof w:val="0"/>
        </w:rPr>
        <w:t xml:space="preserve"> is a </w:t>
      </w:r>
      <w:r w:rsidR="00C3731A" w:rsidRPr="002A3910">
        <w:rPr>
          <w:noProof w:val="0"/>
        </w:rPr>
        <w:t>WORD-PROCESSING</w:t>
      </w:r>
      <w:r w:rsidRPr="002A3910">
        <w:rPr>
          <w:noProof w:val="0"/>
        </w:rPr>
        <w:t xml:space="preserve"> field):</w:t>
      </w:r>
    </w:p>
    <w:p w14:paraId="2B1927B4" w14:textId="77777777" w:rsidR="00B3135F" w:rsidRPr="002A3910" w:rsidRDefault="00B3135F" w:rsidP="00B3135F">
      <w:pPr>
        <w:pStyle w:val="APIParametersListBullet"/>
        <w:keepNext/>
        <w:keepLines/>
        <w:rPr>
          <w:noProof w:val="0"/>
        </w:rPr>
      </w:pPr>
      <w:r w:rsidRPr="002A3910">
        <w:rPr>
          <w:b/>
          <w:noProof w:val="0"/>
        </w:rPr>
        <w:t>I</w:t>
      </w:r>
      <w:r w:rsidR="00C3731A" w:rsidRPr="002A3910">
        <w:rPr>
          <w:b/>
          <w:noProof w:val="0"/>
        </w:rPr>
        <w:t xml:space="preserve"> </w:t>
      </w:r>
      <w:r w:rsidR="00C3731A" w:rsidRPr="002A3910">
        <w:rPr>
          <w:noProof w:val="0"/>
        </w:rPr>
        <w:t>(Default)</w:t>
      </w:r>
      <w:r w:rsidRPr="002A3910">
        <w:rPr>
          <w:noProof w:val="0"/>
        </w:rPr>
        <w:t xml:space="preserve">—Return the </w:t>
      </w:r>
      <w:r w:rsidRPr="002A3910">
        <w:rPr>
          <w:b/>
          <w:bCs/>
          <w:noProof w:val="0"/>
        </w:rPr>
        <w:t>I</w:t>
      </w:r>
      <w:r w:rsidR="00C3731A" w:rsidRPr="002A3910">
        <w:rPr>
          <w:noProof w:val="0"/>
        </w:rPr>
        <w:t>nternal form of the data.</w:t>
      </w:r>
    </w:p>
    <w:p w14:paraId="7F14E413" w14:textId="77777777" w:rsidR="00B3135F" w:rsidRPr="002A3910" w:rsidRDefault="00B3135F" w:rsidP="00B3135F">
      <w:pPr>
        <w:pStyle w:val="APIParametersListBullet"/>
        <w:rPr>
          <w:noProof w:val="0"/>
        </w:rPr>
      </w:pPr>
      <w:r w:rsidRPr="002A3910">
        <w:rPr>
          <w:b/>
          <w:noProof w:val="0"/>
        </w:rPr>
        <w:t>E</w:t>
      </w:r>
      <w:r w:rsidRPr="002A3910">
        <w:rPr>
          <w:noProof w:val="0"/>
        </w:rPr>
        <w:t xml:space="preserve">—Return the </w:t>
      </w:r>
      <w:r w:rsidRPr="002A3910">
        <w:rPr>
          <w:b/>
          <w:bCs/>
          <w:noProof w:val="0"/>
        </w:rPr>
        <w:t>E</w:t>
      </w:r>
      <w:r w:rsidRPr="002A3910">
        <w:rPr>
          <w:noProof w:val="0"/>
        </w:rPr>
        <w:t>xternal form of the data.</w:t>
      </w:r>
    </w:p>
    <w:p w14:paraId="5F7EBC3D" w14:textId="77777777" w:rsidR="009F7D55" w:rsidRPr="002A3910" w:rsidRDefault="009F7D55" w:rsidP="009F7D55">
      <w:pPr>
        <w:pStyle w:val="BodyText6"/>
      </w:pPr>
    </w:p>
    <w:p w14:paraId="1C085C6F" w14:textId="77777777" w:rsidR="000B3892" w:rsidRPr="002A3910" w:rsidRDefault="000B3892" w:rsidP="00E406E3">
      <w:pPr>
        <w:pStyle w:val="Heading3"/>
      </w:pPr>
      <w:bookmarkStart w:id="1510" w:name="_Toc159568906"/>
      <w:r w:rsidRPr="002A3910">
        <w:t>Examples</w:t>
      </w:r>
      <w:bookmarkEnd w:id="1510"/>
    </w:p>
    <w:p w14:paraId="07CED3DD" w14:textId="77777777" w:rsidR="00E86526" w:rsidRPr="002A3910" w:rsidRDefault="00E86526" w:rsidP="00E406E3">
      <w:pPr>
        <w:pStyle w:val="Heading4"/>
      </w:pPr>
      <w:r w:rsidRPr="002A3910">
        <w:t>Example 1</w:t>
      </w:r>
    </w:p>
    <w:p w14:paraId="24A267FB" w14:textId="265F821E" w:rsidR="00E86526" w:rsidRPr="002A3910" w:rsidRDefault="00E86526" w:rsidP="007A436C">
      <w:pPr>
        <w:pStyle w:val="BodyText"/>
        <w:keepNext/>
        <w:keepLines/>
      </w:pPr>
      <w:r w:rsidRPr="002A3910">
        <w:t xml:space="preserve">Retrieve the internal form of the </w:t>
      </w:r>
      <w:r w:rsidRPr="002A3910">
        <w:rPr>
          <w:b/>
        </w:rPr>
        <w:t>.01</w:t>
      </w:r>
      <w:r w:rsidRPr="002A3910">
        <w:t xml:space="preserve"> field of the record currently being edited:</w:t>
      </w:r>
    </w:p>
    <w:p w14:paraId="390F7FB5" w14:textId="77777777" w:rsidR="00C921F3" w:rsidRPr="002A3910" w:rsidRDefault="00C921F3" w:rsidP="00C921F3">
      <w:pPr>
        <w:pStyle w:val="BodyText6"/>
        <w:keepNext/>
        <w:keepLines/>
      </w:pPr>
    </w:p>
    <w:p w14:paraId="057BBF7C" w14:textId="3FAE93E7" w:rsidR="00FB1CBD" w:rsidRPr="002A3910" w:rsidRDefault="00E31A32" w:rsidP="00E31A32">
      <w:pPr>
        <w:pStyle w:val="Caption"/>
      </w:pPr>
      <w:bookmarkStart w:id="1511" w:name="_Toc159568541"/>
      <w:r w:rsidRPr="002A3910">
        <w:t xml:space="preserve">Figure </w:t>
      </w:r>
      <w:r w:rsidRPr="002A3910">
        <w:fldChar w:fldCharType="begin"/>
      </w:r>
      <w:r w:rsidRPr="002A3910">
        <w:instrText>SEQ Figure \* ARABIC</w:instrText>
      </w:r>
      <w:r w:rsidRPr="002A3910">
        <w:fldChar w:fldCharType="separate"/>
      </w:r>
      <w:r w:rsidR="002D1B25">
        <w:rPr>
          <w:noProof/>
        </w:rPr>
        <w:t>270</w:t>
      </w:r>
      <w:r w:rsidRPr="002A3910">
        <w:fldChar w:fldCharType="end"/>
      </w:r>
      <w:r w:rsidR="00E87492" w:rsidRPr="002A3910">
        <w:t>:</w:t>
      </w:r>
      <w:r w:rsidR="000B3892" w:rsidRPr="002A3910">
        <w:t xml:space="preserve"> $$GET^DDSVAL API—Example 1: Input</w:t>
      </w:r>
      <w:bookmarkEnd w:id="1511"/>
    </w:p>
    <w:p w14:paraId="776DAD78" w14:textId="77777777" w:rsidR="00E86526" w:rsidRPr="002A3910" w:rsidRDefault="00E86526" w:rsidP="00ED4DD4">
      <w:pPr>
        <w:pStyle w:val="APICode"/>
      </w:pPr>
      <w:r w:rsidRPr="002A3910">
        <w:rPr>
          <w:b/>
        </w:rPr>
        <w:t>S nmspNAME=$$GET^DDSVAL(DIE,.DA,.01)</w:t>
      </w:r>
    </w:p>
    <w:p w14:paraId="45A4C1FD" w14:textId="77777777" w:rsidR="00E86526" w:rsidRPr="002A3910" w:rsidRDefault="00E86526" w:rsidP="00B66E33">
      <w:pPr>
        <w:pStyle w:val="BodyText6"/>
      </w:pPr>
    </w:p>
    <w:p w14:paraId="5CB2E83E" w14:textId="77777777" w:rsidR="00E86526" w:rsidRPr="002A3910" w:rsidRDefault="00E86526" w:rsidP="00E406E3">
      <w:pPr>
        <w:pStyle w:val="Heading4"/>
      </w:pPr>
      <w:r w:rsidRPr="002A3910">
        <w:t>Example 2</w:t>
      </w:r>
    </w:p>
    <w:p w14:paraId="56846A7D" w14:textId="22A30F2F" w:rsidR="00E86526" w:rsidRPr="002A3910" w:rsidRDefault="003B4610" w:rsidP="007A436C">
      <w:pPr>
        <w:pStyle w:val="BodyText"/>
        <w:keepNext/>
        <w:keepLines/>
      </w:pPr>
      <w:r w:rsidRPr="002A3910">
        <w:t xml:space="preserve">Retrieve the external form of Field #20, </w:t>
      </w:r>
      <w:r w:rsidR="0081578C" w:rsidRPr="002A3910">
        <w:t>r</w:t>
      </w:r>
      <w:r w:rsidR="00E86526" w:rsidRPr="002A3910">
        <w:t xml:space="preserve">ecord #362, in </w:t>
      </w:r>
      <w:r w:rsidR="00760122" w:rsidRPr="002A3910">
        <w:t>(</w:t>
      </w:r>
      <w:r w:rsidR="008339DC" w:rsidRPr="002A3910">
        <w:t>fictitious</w:t>
      </w:r>
      <w:r w:rsidR="00760122" w:rsidRPr="002A3910">
        <w:t>)</w:t>
      </w:r>
      <w:r w:rsidRPr="002A3910">
        <w:t xml:space="preserve"> F</w:t>
      </w:r>
      <w:r w:rsidR="00E86526" w:rsidRPr="002A3910">
        <w:t>ile #16000:</w:t>
      </w:r>
    </w:p>
    <w:p w14:paraId="648A3C0A" w14:textId="77777777" w:rsidR="00C921F3" w:rsidRPr="002A3910" w:rsidRDefault="00C921F3" w:rsidP="00C921F3">
      <w:pPr>
        <w:pStyle w:val="BodyText6"/>
        <w:keepNext/>
        <w:keepLines/>
      </w:pPr>
    </w:p>
    <w:p w14:paraId="30F620B1" w14:textId="0827186A" w:rsidR="007A436C" w:rsidRPr="002A3910" w:rsidRDefault="00E31A32" w:rsidP="00E31A32">
      <w:pPr>
        <w:pStyle w:val="Caption"/>
      </w:pPr>
      <w:bookmarkStart w:id="1512" w:name="_Toc159568542"/>
      <w:r w:rsidRPr="002A3910">
        <w:t xml:space="preserve">Figure </w:t>
      </w:r>
      <w:r w:rsidRPr="002A3910">
        <w:fldChar w:fldCharType="begin"/>
      </w:r>
      <w:r w:rsidRPr="002A3910">
        <w:instrText>SEQ Figure \* ARABIC</w:instrText>
      </w:r>
      <w:r w:rsidRPr="002A3910">
        <w:fldChar w:fldCharType="separate"/>
      </w:r>
      <w:r w:rsidR="002D1B25">
        <w:rPr>
          <w:noProof/>
        </w:rPr>
        <w:t>271</w:t>
      </w:r>
      <w:r w:rsidRPr="002A3910">
        <w:fldChar w:fldCharType="end"/>
      </w:r>
      <w:r w:rsidR="00E87492" w:rsidRPr="002A3910">
        <w:t>:</w:t>
      </w:r>
      <w:r w:rsidR="000B3892" w:rsidRPr="002A3910">
        <w:t xml:space="preserve"> $$GET^DDSVAL API—Example 2: Input</w:t>
      </w:r>
      <w:bookmarkEnd w:id="1512"/>
    </w:p>
    <w:p w14:paraId="6D50F3A0" w14:textId="77777777" w:rsidR="00E86526" w:rsidRPr="002A3910" w:rsidRDefault="00E86526" w:rsidP="00ED4DD4">
      <w:pPr>
        <w:pStyle w:val="APICode"/>
      </w:pPr>
      <w:r w:rsidRPr="002A3910">
        <w:rPr>
          <w:b/>
        </w:rPr>
        <w:t>S nmspDATE=$$GET^DDSVAL(</w:t>
      </w:r>
      <w:r w:rsidR="00084217" w:rsidRPr="002A3910">
        <w:rPr>
          <w:b/>
        </w:rPr>
        <w:t>“</w:t>
      </w:r>
      <w:r w:rsidRPr="002A3910">
        <w:rPr>
          <w:b/>
        </w:rPr>
        <w:t>^DIZ(16000,</w:t>
      </w:r>
      <w:r w:rsidR="00084217" w:rsidRPr="002A3910">
        <w:rPr>
          <w:b/>
        </w:rPr>
        <w:t>”</w:t>
      </w:r>
      <w:r w:rsidRPr="002A3910">
        <w:rPr>
          <w:b/>
        </w:rPr>
        <w:t>,362,20,</w:t>
      </w:r>
      <w:r w:rsidR="00084217" w:rsidRPr="002A3910">
        <w:rPr>
          <w:b/>
        </w:rPr>
        <w:t>“</w:t>
      </w:r>
      <w:r w:rsidR="004560D7" w:rsidRPr="002A3910">
        <w:rPr>
          <w:b/>
        </w:rPr>
        <w:t>”</w:t>
      </w:r>
      <w:r w:rsidRPr="002A3910">
        <w:rPr>
          <w:b/>
        </w:rPr>
        <w:t>,</w:t>
      </w:r>
      <w:r w:rsidR="004560D7" w:rsidRPr="002A3910">
        <w:rPr>
          <w:b/>
        </w:rPr>
        <w:t>“</w:t>
      </w:r>
      <w:r w:rsidRPr="002A3910">
        <w:rPr>
          <w:b/>
        </w:rPr>
        <w:t>E</w:t>
      </w:r>
      <w:r w:rsidR="00084217" w:rsidRPr="002A3910">
        <w:rPr>
          <w:b/>
        </w:rPr>
        <w:t>”</w:t>
      </w:r>
      <w:r w:rsidRPr="002A3910">
        <w:rPr>
          <w:b/>
        </w:rPr>
        <w:t>)</w:t>
      </w:r>
    </w:p>
    <w:p w14:paraId="559F2C59" w14:textId="77777777" w:rsidR="00E86526" w:rsidRPr="002A3910" w:rsidRDefault="00E86526" w:rsidP="00B66E33">
      <w:pPr>
        <w:pStyle w:val="BodyText6"/>
      </w:pPr>
    </w:p>
    <w:p w14:paraId="56752979" w14:textId="77777777" w:rsidR="00E86526" w:rsidRPr="002A3910" w:rsidRDefault="00E86526" w:rsidP="00E406E3">
      <w:pPr>
        <w:pStyle w:val="Heading4"/>
      </w:pPr>
      <w:r w:rsidRPr="002A3910">
        <w:t>Example 3</w:t>
      </w:r>
    </w:p>
    <w:p w14:paraId="67C4EA4F" w14:textId="26A35236" w:rsidR="00E86526" w:rsidRPr="002A3910" w:rsidRDefault="00E86526" w:rsidP="000B3892">
      <w:pPr>
        <w:pStyle w:val="BodyText"/>
        <w:keepNext/>
        <w:keepLines/>
      </w:pPr>
      <w:r w:rsidRPr="002A3910">
        <w:t>Retrie</w:t>
      </w:r>
      <w:r w:rsidR="00AD15B3" w:rsidRPr="002A3910">
        <w:t xml:space="preserve">ve the text contained in a </w:t>
      </w:r>
      <w:r w:rsidR="00C3731A" w:rsidRPr="002A3910">
        <w:t>WORD-PROCESSING</w:t>
      </w:r>
      <w:r w:rsidRPr="002A3910">
        <w:t xml:space="preserve"> field named DESCRIPTION:</w:t>
      </w:r>
    </w:p>
    <w:p w14:paraId="62959D4C" w14:textId="77777777" w:rsidR="00C921F3" w:rsidRPr="002A3910" w:rsidRDefault="00C921F3" w:rsidP="00C921F3">
      <w:pPr>
        <w:pStyle w:val="BodyText6"/>
        <w:keepNext/>
        <w:keepLines/>
      </w:pPr>
    </w:p>
    <w:p w14:paraId="085DD35C" w14:textId="5DB1163D" w:rsidR="00AF2A3C" w:rsidRPr="002A3910" w:rsidRDefault="00E31A32" w:rsidP="000B3892">
      <w:pPr>
        <w:pStyle w:val="Caption"/>
      </w:pPr>
      <w:bookmarkStart w:id="1513" w:name="_Toc159568543"/>
      <w:r w:rsidRPr="002A3910">
        <w:t xml:space="preserve">Figure </w:t>
      </w:r>
      <w:r w:rsidRPr="002A3910">
        <w:fldChar w:fldCharType="begin"/>
      </w:r>
      <w:r w:rsidRPr="002A3910">
        <w:instrText>SEQ Figure \* ARABIC</w:instrText>
      </w:r>
      <w:r w:rsidRPr="002A3910">
        <w:fldChar w:fldCharType="separate"/>
      </w:r>
      <w:r w:rsidR="002D1B25">
        <w:rPr>
          <w:noProof/>
        </w:rPr>
        <w:t>272</w:t>
      </w:r>
      <w:r w:rsidRPr="002A3910">
        <w:fldChar w:fldCharType="end"/>
      </w:r>
      <w:r w:rsidR="00E87492" w:rsidRPr="002A3910">
        <w:t>:</w:t>
      </w:r>
      <w:r w:rsidR="000B3892" w:rsidRPr="002A3910">
        <w:t xml:space="preserve"> $$GET^DDSVAL API—Example 3: Input</w:t>
      </w:r>
      <w:bookmarkEnd w:id="1513"/>
    </w:p>
    <w:p w14:paraId="1282312A" w14:textId="77777777" w:rsidR="00E86526" w:rsidRPr="002A3910" w:rsidRDefault="00E86526" w:rsidP="000B3892">
      <w:pPr>
        <w:pStyle w:val="APICode"/>
      </w:pPr>
      <w:r w:rsidRPr="002A3910">
        <w:rPr>
          <w:b/>
        </w:rPr>
        <w:t>S nmspWP=$$GET^DDSVAL(DIE,.DA,</w:t>
      </w:r>
      <w:r w:rsidR="004560D7" w:rsidRPr="002A3910">
        <w:rPr>
          <w:b/>
        </w:rPr>
        <w:t>“</w:t>
      </w:r>
      <w:r w:rsidRPr="002A3910">
        <w:rPr>
          <w:b/>
        </w:rPr>
        <w:t>DESCRIPTION</w:t>
      </w:r>
      <w:r w:rsidR="00084217" w:rsidRPr="002A3910">
        <w:rPr>
          <w:b/>
        </w:rPr>
        <w:t>”</w:t>
      </w:r>
      <w:r w:rsidRPr="002A3910">
        <w:rPr>
          <w:b/>
        </w:rPr>
        <w:t>)</w:t>
      </w:r>
    </w:p>
    <w:p w14:paraId="27A4C956" w14:textId="77777777" w:rsidR="00AF2A3C" w:rsidRPr="002A3910" w:rsidRDefault="00AF2A3C" w:rsidP="00B66E33">
      <w:pPr>
        <w:pStyle w:val="BodyText6"/>
      </w:pPr>
    </w:p>
    <w:p w14:paraId="77CCC11B" w14:textId="4B7EC356" w:rsidR="00E86526" w:rsidRPr="002A3910" w:rsidRDefault="00E86526" w:rsidP="000B3892">
      <w:pPr>
        <w:pStyle w:val="BodyText"/>
        <w:keepNext/>
        <w:keepLines/>
      </w:pPr>
      <w:r w:rsidRPr="002A3910">
        <w:t>The text of the DESCRIPTION field is moved to the array as follows:</w:t>
      </w:r>
    </w:p>
    <w:p w14:paraId="59189940" w14:textId="77777777" w:rsidR="00C921F3" w:rsidRPr="002A3910" w:rsidRDefault="00C921F3" w:rsidP="00C921F3">
      <w:pPr>
        <w:pStyle w:val="BodyText6"/>
        <w:keepNext/>
        <w:keepLines/>
      </w:pPr>
    </w:p>
    <w:p w14:paraId="051912FC" w14:textId="7058B6E6" w:rsidR="00AF2A3C" w:rsidRPr="002A3910" w:rsidRDefault="00E31A32" w:rsidP="00E31A32">
      <w:pPr>
        <w:pStyle w:val="Caption"/>
      </w:pPr>
      <w:bookmarkStart w:id="1514" w:name="_Toc159568544"/>
      <w:r w:rsidRPr="002A3910">
        <w:t xml:space="preserve">Figure </w:t>
      </w:r>
      <w:r w:rsidRPr="002A3910">
        <w:fldChar w:fldCharType="begin"/>
      </w:r>
      <w:r w:rsidRPr="002A3910">
        <w:instrText>SEQ Figure \* ARABIC</w:instrText>
      </w:r>
      <w:r w:rsidRPr="002A3910">
        <w:fldChar w:fldCharType="separate"/>
      </w:r>
      <w:r w:rsidR="002D1B25">
        <w:rPr>
          <w:noProof/>
        </w:rPr>
        <w:t>273</w:t>
      </w:r>
      <w:r w:rsidRPr="002A3910">
        <w:fldChar w:fldCharType="end"/>
      </w:r>
      <w:r w:rsidR="00E87492" w:rsidRPr="002A3910">
        <w:t>:</w:t>
      </w:r>
      <w:r w:rsidR="000B3892" w:rsidRPr="002A3910">
        <w:t xml:space="preserve"> $$GET^DDSVAL</w:t>
      </w:r>
      <w:r w:rsidR="00E91F1E" w:rsidRPr="002A3910">
        <w:t xml:space="preserve"> </w:t>
      </w:r>
      <w:r w:rsidR="000B3892" w:rsidRPr="002A3910">
        <w:t>API—Example 3: Output Array</w:t>
      </w:r>
      <w:bookmarkEnd w:id="1514"/>
    </w:p>
    <w:p w14:paraId="2DFA0FDC" w14:textId="77777777" w:rsidR="00E86526" w:rsidRPr="002A3910" w:rsidRDefault="00E86526" w:rsidP="00ED4DD4">
      <w:pPr>
        <w:pStyle w:val="APICode"/>
      </w:pPr>
      <w:r w:rsidRPr="002A3910">
        <w:t>@nmspWP@(0)=Header node of word processing field</w:t>
      </w:r>
    </w:p>
    <w:p w14:paraId="6D3F3B3E" w14:textId="77777777" w:rsidR="00E86526" w:rsidRPr="002A3910" w:rsidRDefault="00E86526" w:rsidP="00ED4DD4">
      <w:pPr>
        <w:pStyle w:val="APICode"/>
      </w:pPr>
      <w:r w:rsidRPr="002A3910">
        <w:t>@nmspWP@(1,0)=Line 1</w:t>
      </w:r>
    </w:p>
    <w:p w14:paraId="2DD0AEF0" w14:textId="77777777" w:rsidR="00E86526" w:rsidRPr="002A3910" w:rsidRDefault="00E86526" w:rsidP="00ED4DD4">
      <w:pPr>
        <w:pStyle w:val="APICode"/>
      </w:pPr>
      <w:r w:rsidRPr="002A3910">
        <w:t>@nsmpWP@(2,0)=Line 2</w:t>
      </w:r>
    </w:p>
    <w:p w14:paraId="39D3F8F1" w14:textId="77777777" w:rsidR="00E86526" w:rsidRPr="002A3910" w:rsidRDefault="00E86526" w:rsidP="00ED4DD4">
      <w:pPr>
        <w:pStyle w:val="APICode"/>
      </w:pPr>
      <w:r w:rsidRPr="002A3910">
        <w:t xml:space="preserve">    ...etc.</w:t>
      </w:r>
    </w:p>
    <w:p w14:paraId="14020188" w14:textId="77777777" w:rsidR="00EA4F3E" w:rsidRPr="002A3910" w:rsidRDefault="00EA4F3E" w:rsidP="00B66E33">
      <w:pPr>
        <w:pStyle w:val="BodyText6"/>
      </w:pPr>
    </w:p>
    <w:p w14:paraId="2C0178ED" w14:textId="77777777" w:rsidR="00E86526" w:rsidRPr="002A3910" w:rsidRDefault="00E86526" w:rsidP="007D0E14">
      <w:pPr>
        <w:pStyle w:val="Heading2"/>
        <w:rPr>
          <w:noProof w:val="0"/>
        </w:rPr>
      </w:pPr>
      <w:bookmarkStart w:id="1515" w:name="put_ddsval"/>
      <w:bookmarkStart w:id="1516" w:name="_Toc159568907"/>
      <w:r w:rsidRPr="002A3910">
        <w:rPr>
          <w:noProof w:val="0"/>
        </w:rPr>
        <w:t>PUT^DDSVAL</w:t>
      </w:r>
      <w:bookmarkEnd w:id="1515"/>
      <w:r w:rsidR="007B673F" w:rsidRPr="002A3910">
        <w:rPr>
          <w:noProof w:val="0"/>
        </w:rPr>
        <w:t>()</w:t>
      </w:r>
      <w:r w:rsidR="00E406E3" w:rsidRPr="002A3910">
        <w:rPr>
          <w:noProof w:val="0"/>
        </w:rPr>
        <w:t>: Stuff Data into a Data Dictionary Field</w:t>
      </w:r>
      <w:bookmarkEnd w:id="1516"/>
    </w:p>
    <w:p w14:paraId="4F88F09E" w14:textId="77777777" w:rsidR="00977F81" w:rsidRPr="002A3910" w:rsidRDefault="00977F81" w:rsidP="00977F81">
      <w:pPr>
        <w:pStyle w:val="AltHeading5"/>
        <w:rPr>
          <w:noProof w:val="0"/>
        </w:rPr>
      </w:pPr>
      <w:r w:rsidRPr="002A3910">
        <w:rPr>
          <w:noProof w:val="0"/>
        </w:rPr>
        <w:t>Reference Type</w:t>
      </w:r>
    </w:p>
    <w:p w14:paraId="5383B30A" w14:textId="77777777" w:rsidR="00977F81" w:rsidRPr="002A3910" w:rsidRDefault="00977F81" w:rsidP="00977F81">
      <w:pPr>
        <w:pStyle w:val="BodyText"/>
        <w:keepNext/>
        <w:keepLines/>
      </w:pPr>
      <w:r w:rsidRPr="002A3910">
        <w:t>Supported</w:t>
      </w:r>
      <w:r w:rsidRPr="002A3910">
        <w:rPr>
          <w:vanish/>
        </w:rPr>
        <w:fldChar w:fldCharType="begin"/>
      </w:r>
      <w:r w:rsidRPr="002A3910">
        <w:rPr>
          <w:vanish/>
        </w:rPr>
        <w:instrText xml:space="preserve"> XE “</w:instrText>
      </w:r>
      <w:r w:rsidR="0036437B" w:rsidRPr="002A3910">
        <w:instrText>DDSVAL</w:instrText>
      </w:r>
      <w:r w:rsidRPr="002A3910">
        <w:rPr>
          <w:vanish/>
        </w:rPr>
        <w:instrText>:</w:instrText>
      </w:r>
      <w:r w:rsidR="0036437B" w:rsidRPr="002A3910">
        <w:instrText>PUT^DDSVAL</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36437B" w:rsidRPr="002A3910">
        <w:instrText>PUT^DDSVAL</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427B6C" w:rsidRPr="002A3910">
        <w:instrText>ScreenMan</w:instrText>
      </w:r>
      <w:r w:rsidRPr="002A3910">
        <w:instrText xml:space="preserve"> APIs:</w:instrText>
      </w:r>
      <w:r w:rsidR="0036437B" w:rsidRPr="002A3910">
        <w:instrText>PUT^DDSVAL</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36437B" w:rsidRPr="002A3910">
        <w:instrText>PUT^DDSVAL</w:instrText>
      </w:r>
      <w:r w:rsidRPr="002A3910">
        <w:instrText xml:space="preserve">” </w:instrText>
      </w:r>
      <w:r w:rsidRPr="002A3910">
        <w:rPr>
          <w:vanish/>
        </w:rPr>
        <w:fldChar w:fldCharType="end"/>
      </w:r>
      <w:r w:rsidRPr="002A3910">
        <w:fldChar w:fldCharType="begin"/>
      </w:r>
      <w:r w:rsidRPr="002A3910">
        <w:instrText>XE "APIs:</w:instrText>
      </w:r>
      <w:r w:rsidR="0036437B" w:rsidRPr="002A3910">
        <w:instrText>PUT^DDSVAL</w:instrText>
      </w:r>
      <w:r w:rsidRPr="002A3910">
        <w:instrText>"</w:instrText>
      </w:r>
      <w:r w:rsidRPr="002A3910">
        <w:fldChar w:fldCharType="end"/>
      </w:r>
      <w:r w:rsidR="0036437B" w:rsidRPr="002A3910">
        <w:fldChar w:fldCharType="begin"/>
      </w:r>
      <w:r w:rsidR="0036437B" w:rsidRPr="002A3910">
        <w:instrText>XE "Stuff Data into a Data Dictionary Field:PUT^DDSVAL"</w:instrText>
      </w:r>
      <w:r w:rsidR="0036437B" w:rsidRPr="002A3910">
        <w:fldChar w:fldCharType="end"/>
      </w:r>
      <w:r w:rsidR="0036437B" w:rsidRPr="002A3910">
        <w:fldChar w:fldCharType="begin"/>
      </w:r>
      <w:r w:rsidR="0036437B" w:rsidRPr="002A3910">
        <w:instrText>XE "ScreenMan:Stuff Data into a Data Dictionary Field:PUT^DDSVAL"</w:instrText>
      </w:r>
      <w:r w:rsidR="0036437B" w:rsidRPr="002A3910">
        <w:fldChar w:fldCharType="end"/>
      </w:r>
    </w:p>
    <w:p w14:paraId="7E787812" w14:textId="77777777" w:rsidR="00977F81" w:rsidRPr="002A3910" w:rsidRDefault="00977F81" w:rsidP="00977F81">
      <w:pPr>
        <w:pStyle w:val="AltHeading5"/>
        <w:rPr>
          <w:noProof w:val="0"/>
        </w:rPr>
      </w:pPr>
      <w:r w:rsidRPr="002A3910">
        <w:rPr>
          <w:noProof w:val="0"/>
        </w:rPr>
        <w:t>Category</w:t>
      </w:r>
    </w:p>
    <w:p w14:paraId="6EA34AE4" w14:textId="77777777" w:rsidR="00977F81" w:rsidRPr="002A3910" w:rsidRDefault="00977F81" w:rsidP="00977F81">
      <w:pPr>
        <w:pStyle w:val="APIText"/>
        <w:keepNext/>
        <w:keepLines/>
      </w:pPr>
      <w:r w:rsidRPr="002A3910">
        <w:t>ScreenMan</w:t>
      </w:r>
    </w:p>
    <w:p w14:paraId="097CEC84" w14:textId="77777777" w:rsidR="00977F81" w:rsidRPr="002A3910" w:rsidRDefault="00977F81" w:rsidP="00977F81">
      <w:pPr>
        <w:pStyle w:val="AltHeading5"/>
        <w:rPr>
          <w:noProof w:val="0"/>
        </w:rPr>
      </w:pPr>
      <w:r w:rsidRPr="002A3910">
        <w:rPr>
          <w:noProof w:val="0"/>
        </w:rPr>
        <w:t>ICR#</w:t>
      </w:r>
    </w:p>
    <w:p w14:paraId="188A35C8" w14:textId="77777777" w:rsidR="00977F81" w:rsidRPr="002A3910" w:rsidRDefault="0036437B" w:rsidP="00977F81">
      <w:pPr>
        <w:pStyle w:val="APIText"/>
        <w:keepNext/>
        <w:keepLines/>
      </w:pPr>
      <w:r w:rsidRPr="002A3910">
        <w:t>10149</w:t>
      </w:r>
    </w:p>
    <w:p w14:paraId="093E0B7B" w14:textId="77777777" w:rsidR="00977F81" w:rsidRPr="002A3910" w:rsidRDefault="00977F81" w:rsidP="00977F81">
      <w:pPr>
        <w:pStyle w:val="AltHeading5"/>
        <w:rPr>
          <w:noProof w:val="0"/>
        </w:rPr>
      </w:pPr>
      <w:r w:rsidRPr="002A3910">
        <w:rPr>
          <w:noProof w:val="0"/>
        </w:rPr>
        <w:t>Description</w:t>
      </w:r>
    </w:p>
    <w:p w14:paraId="2C4B2EA6" w14:textId="77777777" w:rsidR="00E86526" w:rsidRPr="002A3910" w:rsidRDefault="00E86526" w:rsidP="00C921F3">
      <w:pPr>
        <w:pStyle w:val="BodyText"/>
        <w:keepNext/>
        <w:keepLines/>
      </w:pPr>
      <w:r w:rsidRPr="002A3910">
        <w:t>You can use</w:t>
      </w:r>
      <w:r w:rsidRPr="002A3910">
        <w:rPr>
          <w:szCs w:val="22"/>
        </w:rPr>
        <w:t xml:space="preserve"> th</w:t>
      </w:r>
      <w:r w:rsidR="00E643D9" w:rsidRPr="002A3910">
        <w:rPr>
          <w:szCs w:val="22"/>
        </w:rPr>
        <w:t>e PUT^DDSVAL API</w:t>
      </w:r>
      <w:r w:rsidRPr="002A3910">
        <w:rPr>
          <w:szCs w:val="22"/>
        </w:rPr>
        <w:t xml:space="preserve"> on</w:t>
      </w:r>
      <w:r w:rsidRPr="002A3910">
        <w:t>ly within a ScreenMan form, in all places where M code can be placed on the form.</w:t>
      </w:r>
    </w:p>
    <w:p w14:paraId="5B495C49" w14:textId="77777777" w:rsidR="00E86526" w:rsidRPr="002A3910" w:rsidRDefault="00E86526" w:rsidP="00B3135F">
      <w:pPr>
        <w:pStyle w:val="BodyText"/>
      </w:pPr>
      <w:r w:rsidRPr="002A3910">
        <w:t>Th</w:t>
      </w:r>
      <w:r w:rsidR="006B6C2A" w:rsidRPr="002A3910">
        <w:t xml:space="preserve">e </w:t>
      </w:r>
      <w:r w:rsidR="006B6C2A" w:rsidRPr="002A3910">
        <w:rPr>
          <w:szCs w:val="22"/>
        </w:rPr>
        <w:t>PUT^DDSVAL</w:t>
      </w:r>
      <w:r w:rsidRPr="002A3910">
        <w:t xml:space="preserve"> </w:t>
      </w:r>
      <w:r w:rsidR="00955E32" w:rsidRPr="002A3910">
        <w:t xml:space="preserve">API stuffs data into a </w:t>
      </w:r>
      <w:r w:rsidR="00955E32" w:rsidRPr="002A3910">
        <w:rPr>
          <w:b/>
        </w:rPr>
        <w:t>D</w:t>
      </w:r>
      <w:r w:rsidRPr="002A3910">
        <w:rPr>
          <w:b/>
        </w:rPr>
        <w:t>a</w:t>
      </w:r>
      <w:r w:rsidR="00955E32" w:rsidRPr="002A3910">
        <w:rPr>
          <w:b/>
        </w:rPr>
        <w:t>ta D</w:t>
      </w:r>
      <w:r w:rsidRPr="002A3910">
        <w:rPr>
          <w:b/>
        </w:rPr>
        <w:t>ictionary</w:t>
      </w:r>
      <w:r w:rsidRPr="002A3910">
        <w:t xml:space="preserve"> field as part of ScreenMan</w:t>
      </w:r>
      <w:r w:rsidR="00084217" w:rsidRPr="002A3910">
        <w:t>’</w:t>
      </w:r>
      <w:r w:rsidRPr="002A3910">
        <w:t xml:space="preserve">s transaction. The data passed to this </w:t>
      </w:r>
      <w:r w:rsidR="00955E32" w:rsidRPr="002A3910">
        <w:t>API</w:t>
      </w:r>
      <w:r w:rsidRPr="002A3910">
        <w:t xml:space="preserve"> is filed in the database only when the user explicitly saves changes</w:t>
      </w:r>
      <w:r w:rsidR="00575993" w:rsidRPr="002A3910">
        <w:t xml:space="preserve">. </w:t>
      </w:r>
      <w:r w:rsidRPr="002A3910">
        <w:t>Until then, it is stored in a temporary location.</w:t>
      </w:r>
    </w:p>
    <w:p w14:paraId="28664F63" w14:textId="77777777" w:rsidR="00E86526" w:rsidRPr="002A3910" w:rsidRDefault="00E86526" w:rsidP="00B3135F">
      <w:pPr>
        <w:pStyle w:val="BodyText"/>
      </w:pPr>
      <w:r w:rsidRPr="002A3910">
        <w:t xml:space="preserve">If the specified field is a </w:t>
      </w:r>
      <w:r w:rsidR="00955E32" w:rsidRPr="002A3910">
        <w:t>WORD-PROCESSING</w:t>
      </w:r>
      <w:r w:rsidRPr="002A3910">
        <w:t xml:space="preserve"> field, the value passed to the </w:t>
      </w:r>
      <w:r w:rsidR="00955E32" w:rsidRPr="002A3910">
        <w:t>API</w:t>
      </w:r>
      <w:r w:rsidRPr="002A3910">
        <w:t xml:space="preserve"> is the closed root of the array that contains the text.</w:t>
      </w:r>
    </w:p>
    <w:p w14:paraId="78004DE5" w14:textId="77777777" w:rsidR="00E86526" w:rsidRPr="002A3910" w:rsidRDefault="00E86526" w:rsidP="00B3135F">
      <w:pPr>
        <w:pStyle w:val="BodyText"/>
      </w:pPr>
      <w:r w:rsidRPr="002A3910">
        <w:t xml:space="preserve">If the specified field is a </w:t>
      </w:r>
      <w:r w:rsidR="008813DD" w:rsidRPr="002A3910">
        <w:t>M</w:t>
      </w:r>
      <w:r w:rsidRPr="002A3910">
        <w:t xml:space="preserve">ultiple field, the value passed is the subrecord first displayed to the user as a default at the </w:t>
      </w:r>
      <w:r w:rsidR="008813DD" w:rsidRPr="002A3910">
        <w:t>M</w:t>
      </w:r>
      <w:r w:rsidRPr="002A3910">
        <w:t xml:space="preserve">ultiple field. This value is a default for selection and is </w:t>
      </w:r>
      <w:r w:rsidRPr="002A3910">
        <w:rPr>
          <w:i/>
        </w:rPr>
        <w:t>not</w:t>
      </w:r>
      <w:r w:rsidRPr="002A3910">
        <w:t xml:space="preserve"> actually filed.</w:t>
      </w:r>
    </w:p>
    <w:p w14:paraId="3EB94E97" w14:textId="77777777" w:rsidR="00E86526" w:rsidRPr="002A3910" w:rsidRDefault="00E86526" w:rsidP="00B3135F">
      <w:pPr>
        <w:pStyle w:val="BodyText"/>
      </w:pPr>
      <w:r w:rsidRPr="002A3910">
        <w:t xml:space="preserve">Values </w:t>
      </w:r>
      <w:r w:rsidRPr="002A3910">
        <w:rPr>
          <w:i/>
        </w:rPr>
        <w:t>cannot</w:t>
      </w:r>
      <w:r w:rsidRPr="002A3910">
        <w:t xml:space="preserve"> be stuffed into </w:t>
      </w:r>
      <w:r w:rsidR="00955E32" w:rsidRPr="002A3910">
        <w:t>COMPUTED</w:t>
      </w:r>
      <w:r w:rsidRPr="002A3910">
        <w:t xml:space="preserve"> fields.</w:t>
      </w:r>
    </w:p>
    <w:p w14:paraId="6608CF32" w14:textId="77777777" w:rsidR="00E86526" w:rsidRPr="002A3910" w:rsidRDefault="00E86526" w:rsidP="00B3135F">
      <w:pPr>
        <w:pStyle w:val="BodyText"/>
      </w:pPr>
      <w:r w:rsidRPr="002A3910">
        <w:t>If, while a form is running, a call to PUT^DDSVAL fails, ScreenMan prints an error message in the Command Area.</w:t>
      </w:r>
    </w:p>
    <w:p w14:paraId="7B0190EB" w14:textId="77777777" w:rsidR="00E86526" w:rsidRPr="002A3910" w:rsidRDefault="00E86526" w:rsidP="00CD348A">
      <w:pPr>
        <w:pStyle w:val="AltHeading5"/>
        <w:rPr>
          <w:noProof w:val="0"/>
        </w:rPr>
      </w:pPr>
      <w:r w:rsidRPr="002A3910">
        <w:rPr>
          <w:noProof w:val="0"/>
        </w:rPr>
        <w:t>Format</w:t>
      </w:r>
    </w:p>
    <w:p w14:paraId="06218CD2" w14:textId="0616A448" w:rsidR="00E86526" w:rsidRPr="002A3910" w:rsidRDefault="00E86526" w:rsidP="00B3135F">
      <w:pPr>
        <w:pStyle w:val="APIFormat"/>
      </w:pPr>
      <w:r w:rsidRPr="002A3910">
        <w:t>PUT^DDSVAL(</w:t>
      </w:r>
      <w:r w:rsidR="000B3892" w:rsidRPr="002A3910">
        <w:t>file,[.]record,field,value</w:t>
      </w:r>
      <w:r w:rsidR="00955E32" w:rsidRPr="002A3910">
        <w:t>[</w:t>
      </w:r>
      <w:r w:rsidR="000B3892" w:rsidRPr="002A3910">
        <w:t>,.error</w:t>
      </w:r>
      <w:r w:rsidR="00955E32" w:rsidRPr="002A3910">
        <w:t>][</w:t>
      </w:r>
      <w:r w:rsidR="000B3892" w:rsidRPr="002A3910">
        <w:t>,flags</w:t>
      </w:r>
      <w:r w:rsidR="00955E32" w:rsidRPr="002A3910">
        <w:t>]</w:t>
      </w:r>
      <w:r w:rsidRPr="002A3910">
        <w:t>)</w:t>
      </w:r>
    </w:p>
    <w:p w14:paraId="2DA911B5" w14:textId="77777777" w:rsidR="00C921F3" w:rsidRPr="002A3910" w:rsidRDefault="00C921F3" w:rsidP="00C921F3">
      <w:pPr>
        <w:pStyle w:val="BodyText6"/>
      </w:pPr>
    </w:p>
    <w:p w14:paraId="50241B18" w14:textId="77777777" w:rsidR="00E86526" w:rsidRPr="002A3910" w:rsidRDefault="00E86526" w:rsidP="00CD348A">
      <w:pPr>
        <w:pStyle w:val="AltHeading5"/>
        <w:rPr>
          <w:noProof w:val="0"/>
        </w:rPr>
      </w:pPr>
      <w:r w:rsidRPr="002A3910">
        <w:rPr>
          <w:noProof w:val="0"/>
        </w:rPr>
        <w:t>Input Parameters</w:t>
      </w:r>
    </w:p>
    <w:p w14:paraId="14305A83" w14:textId="77777777" w:rsidR="00B3135F" w:rsidRPr="002A3910" w:rsidRDefault="00B3135F" w:rsidP="00B3135F">
      <w:pPr>
        <w:pStyle w:val="APIParameters"/>
        <w:keepNext/>
        <w:keepLines/>
        <w:rPr>
          <w:noProof w:val="0"/>
        </w:rPr>
      </w:pPr>
      <w:r w:rsidRPr="002A3910">
        <w:rPr>
          <w:b/>
          <w:bCs w:val="0"/>
          <w:noProof w:val="0"/>
        </w:rPr>
        <w:t>file</w:t>
      </w:r>
      <w:r w:rsidRPr="002A3910">
        <w:rPr>
          <w:noProof w:val="0"/>
        </w:rPr>
        <w:t>:</w:t>
      </w:r>
      <w:r w:rsidRPr="002A3910">
        <w:rPr>
          <w:noProof w:val="0"/>
        </w:rPr>
        <w:tab/>
        <w:t xml:space="preserve">(Required) The global root or number of the file or subfile. At the field level, the local variable </w:t>
      </w:r>
      <w:r w:rsidRPr="002A3910">
        <w:rPr>
          <w:b/>
          <w:noProof w:val="0"/>
        </w:rPr>
        <w:t>DIE</w:t>
      </w:r>
      <w:r w:rsidRPr="002A3910">
        <w:rPr>
          <w:noProof w:val="0"/>
        </w:rPr>
        <w:t xml:space="preserve"> contains the current global root.</w:t>
      </w:r>
    </w:p>
    <w:p w14:paraId="1E0D118F" w14:textId="77777777" w:rsidR="00B3135F" w:rsidRPr="002A3910" w:rsidRDefault="00B3135F" w:rsidP="00B3135F">
      <w:pPr>
        <w:pStyle w:val="APIParameters"/>
        <w:keepNext/>
        <w:keepLines/>
        <w:rPr>
          <w:noProof w:val="0"/>
        </w:rPr>
      </w:pPr>
      <w:r w:rsidRPr="002A3910">
        <w:rPr>
          <w:b/>
          <w:bCs w:val="0"/>
          <w:noProof w:val="0"/>
        </w:rPr>
        <w:t>[.]record</w:t>
      </w:r>
      <w:r w:rsidRPr="002A3910">
        <w:rPr>
          <w:noProof w:val="0"/>
        </w:rPr>
        <w:t>:</w:t>
      </w:r>
      <w:r w:rsidRPr="002A3910">
        <w:rPr>
          <w:noProof w:val="0"/>
        </w:rPr>
        <w:tab/>
        <w:t xml:space="preserve">(Required) The internal entry number or an array of internal entry numbers. This parameter has the same form as the </w:t>
      </w:r>
      <w:r w:rsidRPr="002A3910">
        <w:rPr>
          <w:b/>
          <w:noProof w:val="0"/>
        </w:rPr>
        <w:t>DA</w:t>
      </w:r>
      <w:r w:rsidRPr="002A3910">
        <w:rPr>
          <w:noProof w:val="0"/>
        </w:rPr>
        <w:t xml:space="preserve"> array. At the field level, the local array </w:t>
      </w:r>
      <w:r w:rsidRPr="002A3910">
        <w:rPr>
          <w:b/>
          <w:noProof w:val="0"/>
        </w:rPr>
        <w:t>DA</w:t>
      </w:r>
      <w:r w:rsidRPr="002A3910">
        <w:rPr>
          <w:noProof w:val="0"/>
        </w:rPr>
        <w:t xml:space="preserve"> contains the current array of record numbers.</w:t>
      </w:r>
    </w:p>
    <w:p w14:paraId="766756BD" w14:textId="77777777" w:rsidR="00B3135F" w:rsidRPr="002A3910" w:rsidRDefault="00B3135F" w:rsidP="00B3135F">
      <w:pPr>
        <w:pStyle w:val="APIParameters"/>
        <w:rPr>
          <w:noProof w:val="0"/>
        </w:rPr>
      </w:pPr>
      <w:r w:rsidRPr="002A3910">
        <w:rPr>
          <w:b/>
          <w:bCs w:val="0"/>
          <w:noProof w:val="0"/>
        </w:rPr>
        <w:t>field</w:t>
      </w:r>
      <w:r w:rsidRPr="002A3910">
        <w:rPr>
          <w:noProof w:val="0"/>
        </w:rPr>
        <w:t>:</w:t>
      </w:r>
      <w:r w:rsidRPr="002A3910">
        <w:rPr>
          <w:noProof w:val="0"/>
        </w:rPr>
        <w:tab/>
        <w:t>(Required) The field name or number.</w:t>
      </w:r>
    </w:p>
    <w:p w14:paraId="75778EE9" w14:textId="77777777" w:rsidR="00B3135F" w:rsidRPr="002A3910" w:rsidRDefault="00B3135F" w:rsidP="00B3135F">
      <w:pPr>
        <w:pStyle w:val="APIParameters"/>
        <w:rPr>
          <w:noProof w:val="0"/>
        </w:rPr>
      </w:pPr>
      <w:r w:rsidRPr="002A3910">
        <w:rPr>
          <w:b/>
          <w:bCs w:val="0"/>
          <w:noProof w:val="0"/>
        </w:rPr>
        <w:t>value</w:t>
      </w:r>
      <w:r w:rsidRPr="002A3910">
        <w:rPr>
          <w:noProof w:val="0"/>
        </w:rPr>
        <w:t>:</w:t>
      </w:r>
      <w:r w:rsidRPr="002A3910">
        <w:rPr>
          <w:noProof w:val="0"/>
        </w:rPr>
        <w:tab/>
        <w:t xml:space="preserve">(Required) The value to stuff into the data dictionary field. If </w:t>
      </w:r>
      <w:r w:rsidR="00BE0A89" w:rsidRPr="002A3910">
        <w:rPr>
          <w:noProof w:val="0"/>
        </w:rPr>
        <w:t xml:space="preserve">the </w:t>
      </w:r>
      <w:r w:rsidR="00BE0A89" w:rsidRPr="002A3910">
        <w:rPr>
          <w:b/>
          <w:noProof w:val="0"/>
        </w:rPr>
        <w:t>flags</w:t>
      </w:r>
      <w:r w:rsidRPr="002A3910">
        <w:rPr>
          <w:noProof w:val="0"/>
        </w:rPr>
        <w:t xml:space="preserve"> </w:t>
      </w:r>
      <w:r w:rsidR="00BE0A89" w:rsidRPr="002A3910">
        <w:rPr>
          <w:noProof w:val="0"/>
        </w:rPr>
        <w:t>parameter</w:t>
      </w:r>
      <w:r w:rsidRPr="002A3910">
        <w:rPr>
          <w:noProof w:val="0"/>
        </w:rPr>
        <w:t xml:space="preserve"> does </w:t>
      </w:r>
      <w:r w:rsidRPr="002A3910">
        <w:rPr>
          <w:i/>
          <w:noProof w:val="0"/>
        </w:rPr>
        <w:t>not</w:t>
      </w:r>
      <w:r w:rsidRPr="002A3910">
        <w:rPr>
          <w:noProof w:val="0"/>
        </w:rPr>
        <w:t xml:space="preserve"> contain an </w:t>
      </w:r>
      <w:r w:rsidRPr="002A3910">
        <w:rPr>
          <w:b/>
          <w:noProof w:val="0"/>
        </w:rPr>
        <w:t>I</w:t>
      </w:r>
      <w:r w:rsidRPr="002A3910">
        <w:rPr>
          <w:noProof w:val="0"/>
        </w:rPr>
        <w:t xml:space="preserve">, the value </w:t>
      </w:r>
      <w:r w:rsidRPr="002A3910">
        <w:rPr>
          <w:i/>
          <w:noProof w:val="0"/>
        </w:rPr>
        <w:t>must</w:t>
      </w:r>
      <w:r w:rsidRPr="002A3910">
        <w:rPr>
          <w:noProof w:val="0"/>
        </w:rPr>
        <w:t xml:space="preserve"> be in the form of a valid, unambiguous user response.</w:t>
      </w:r>
    </w:p>
    <w:p w14:paraId="06B28366" w14:textId="77777777" w:rsidR="00B3135F" w:rsidRPr="002A3910" w:rsidRDefault="00B3135F" w:rsidP="00B3135F">
      <w:pPr>
        <w:pStyle w:val="APIParametersText"/>
        <w:rPr>
          <w:noProof w:val="0"/>
        </w:rPr>
      </w:pPr>
      <w:r w:rsidRPr="002A3910">
        <w:rPr>
          <w:noProof w:val="0"/>
        </w:rPr>
        <w:t xml:space="preserve">If </w:t>
      </w:r>
      <w:r w:rsidR="00BE0A89" w:rsidRPr="002A3910">
        <w:rPr>
          <w:noProof w:val="0"/>
        </w:rPr>
        <w:t xml:space="preserve">the </w:t>
      </w:r>
      <w:r w:rsidR="00BE0A89" w:rsidRPr="002A3910">
        <w:rPr>
          <w:b/>
          <w:noProof w:val="0"/>
        </w:rPr>
        <w:t>field</w:t>
      </w:r>
      <w:r w:rsidRPr="002A3910">
        <w:rPr>
          <w:noProof w:val="0"/>
        </w:rPr>
        <w:t xml:space="preserve"> </w:t>
      </w:r>
      <w:r w:rsidR="00BE0A89" w:rsidRPr="002A3910">
        <w:rPr>
          <w:noProof w:val="0"/>
        </w:rPr>
        <w:t xml:space="preserve">parameter </w:t>
      </w:r>
      <w:r w:rsidRPr="002A3910">
        <w:rPr>
          <w:noProof w:val="0"/>
        </w:rPr>
        <w:t xml:space="preserve">is a </w:t>
      </w:r>
      <w:r w:rsidR="00BE0A89" w:rsidRPr="002A3910">
        <w:rPr>
          <w:noProof w:val="0"/>
        </w:rPr>
        <w:t>WORD-PROCESSING</w:t>
      </w:r>
      <w:r w:rsidRPr="002A3910">
        <w:rPr>
          <w:noProof w:val="0"/>
        </w:rPr>
        <w:t xml:space="preserve"> field, </w:t>
      </w:r>
      <w:r w:rsidR="00BE0A89" w:rsidRPr="002A3910">
        <w:rPr>
          <w:b/>
          <w:noProof w:val="0"/>
        </w:rPr>
        <w:t>value</w:t>
      </w:r>
      <w:r w:rsidRPr="002A3910">
        <w:rPr>
          <w:noProof w:val="0"/>
        </w:rPr>
        <w:t xml:space="preserve"> </w:t>
      </w:r>
      <w:r w:rsidRPr="002A3910">
        <w:rPr>
          <w:i/>
          <w:noProof w:val="0"/>
        </w:rPr>
        <w:t>must</w:t>
      </w:r>
      <w:r w:rsidRPr="002A3910">
        <w:rPr>
          <w:noProof w:val="0"/>
        </w:rPr>
        <w:t xml:space="preserve"> be the closed root of the array that contains the text. The subscripts of the nodes below the root </w:t>
      </w:r>
      <w:r w:rsidRPr="002A3910">
        <w:rPr>
          <w:i/>
          <w:noProof w:val="0"/>
        </w:rPr>
        <w:t>must</w:t>
      </w:r>
      <w:r w:rsidRPr="002A3910">
        <w:rPr>
          <w:noProof w:val="0"/>
        </w:rPr>
        <w:t xml:space="preserve"> be positive numbers, although they need </w:t>
      </w:r>
      <w:r w:rsidRPr="002A3910">
        <w:rPr>
          <w:i/>
          <w:noProof w:val="0"/>
        </w:rPr>
        <w:t>not</w:t>
      </w:r>
      <w:r w:rsidRPr="002A3910">
        <w:rPr>
          <w:noProof w:val="0"/>
        </w:rPr>
        <w:t xml:space="preserve"> be integers, and there can be gaps in the sequence. The text </w:t>
      </w:r>
      <w:r w:rsidRPr="002A3910">
        <w:rPr>
          <w:i/>
          <w:noProof w:val="0"/>
        </w:rPr>
        <w:t>must</w:t>
      </w:r>
      <w:r w:rsidRPr="002A3910">
        <w:rPr>
          <w:noProof w:val="0"/>
        </w:rPr>
        <w:t xml:space="preserve"> be in these nodes or in the </w:t>
      </w:r>
      <w:r w:rsidRPr="002A3910">
        <w:rPr>
          <w:b/>
          <w:noProof w:val="0"/>
        </w:rPr>
        <w:t>0</w:t>
      </w:r>
      <w:r w:rsidRPr="002A3910">
        <w:rPr>
          <w:noProof w:val="0"/>
        </w:rPr>
        <w:t xml:space="preserve"> node descendent from these nodes.</w:t>
      </w:r>
    </w:p>
    <w:p w14:paraId="0967922F" w14:textId="77777777" w:rsidR="0053402E" w:rsidRPr="002A3910" w:rsidRDefault="00B3135F" w:rsidP="0053402E">
      <w:pPr>
        <w:pStyle w:val="APIParametersText"/>
        <w:keepNext/>
        <w:keepLines/>
        <w:rPr>
          <w:noProof w:val="0"/>
        </w:rPr>
      </w:pPr>
      <w:r w:rsidRPr="002A3910">
        <w:rPr>
          <w:noProof w:val="0"/>
        </w:rPr>
        <w:t xml:space="preserve">If </w:t>
      </w:r>
      <w:r w:rsidR="00BE0A89" w:rsidRPr="002A3910">
        <w:rPr>
          <w:b/>
          <w:noProof w:val="0"/>
        </w:rPr>
        <w:t>field</w:t>
      </w:r>
      <w:r w:rsidRPr="002A3910">
        <w:rPr>
          <w:noProof w:val="0"/>
        </w:rPr>
        <w:t xml:space="preserve"> is a Multiple field, </w:t>
      </w:r>
      <w:r w:rsidR="00BE0A89" w:rsidRPr="002A3910">
        <w:rPr>
          <w:b/>
          <w:noProof w:val="0"/>
        </w:rPr>
        <w:t>value</w:t>
      </w:r>
      <w:r w:rsidRPr="002A3910">
        <w:rPr>
          <w:noProof w:val="0"/>
        </w:rPr>
        <w:t xml:space="preserve"> determines the subrecord to display to the user as a default for selection. It is </w:t>
      </w:r>
      <w:r w:rsidRPr="002A3910">
        <w:rPr>
          <w:i/>
          <w:noProof w:val="0"/>
        </w:rPr>
        <w:t>not</w:t>
      </w:r>
      <w:r w:rsidRPr="002A3910">
        <w:rPr>
          <w:noProof w:val="0"/>
        </w:rPr>
        <w:t xml:space="preserve"> a value that is ever filed. </w:t>
      </w:r>
      <w:r w:rsidR="00BE0A89" w:rsidRPr="002A3910">
        <w:rPr>
          <w:noProof w:val="0"/>
        </w:rPr>
        <w:t xml:space="preserve">The </w:t>
      </w:r>
      <w:r w:rsidR="00BE0A89" w:rsidRPr="002A3910">
        <w:rPr>
          <w:b/>
          <w:noProof w:val="0"/>
        </w:rPr>
        <w:t>value</w:t>
      </w:r>
      <w:r w:rsidRPr="002A3910">
        <w:rPr>
          <w:noProof w:val="0"/>
        </w:rPr>
        <w:t xml:space="preserve"> can be “</w:t>
      </w:r>
      <w:r w:rsidRPr="002A3910">
        <w:rPr>
          <w:b/>
          <w:noProof w:val="0"/>
        </w:rPr>
        <w:t>FIRST</w:t>
      </w:r>
      <w:r w:rsidRPr="002A3910">
        <w:rPr>
          <w:noProof w:val="0"/>
        </w:rPr>
        <w:t>”, “</w:t>
      </w:r>
      <w:r w:rsidRPr="002A3910">
        <w:rPr>
          <w:b/>
          <w:noProof w:val="0"/>
        </w:rPr>
        <w:t>LAST</w:t>
      </w:r>
      <w:r w:rsidRPr="002A3910">
        <w:rPr>
          <w:noProof w:val="0"/>
        </w:rPr>
        <w:t>”, or the specific internal entry numb</w:t>
      </w:r>
      <w:r w:rsidR="0053402E" w:rsidRPr="002A3910">
        <w:rPr>
          <w:noProof w:val="0"/>
        </w:rPr>
        <w:t>er of the subrecord to display:</w:t>
      </w:r>
    </w:p>
    <w:p w14:paraId="655FDC67" w14:textId="77777777" w:rsidR="0053402E" w:rsidRPr="002A3910" w:rsidRDefault="00B3135F" w:rsidP="0053402E">
      <w:pPr>
        <w:pStyle w:val="APIParametersListBullet"/>
        <w:keepNext/>
        <w:keepLines/>
        <w:rPr>
          <w:noProof w:val="0"/>
        </w:rPr>
      </w:pPr>
      <w:r w:rsidRPr="002A3910">
        <w:rPr>
          <w:noProof w:val="0"/>
        </w:rPr>
        <w:t>“</w:t>
      </w:r>
      <w:r w:rsidRPr="002A3910">
        <w:rPr>
          <w:b/>
          <w:noProof w:val="0"/>
        </w:rPr>
        <w:t>FIRST</w:t>
      </w:r>
      <w:r w:rsidRPr="002A3910">
        <w:rPr>
          <w:noProof w:val="0"/>
        </w:rPr>
        <w:t>” indicates that the subrecord with the lowest internal entry number should be displayed</w:t>
      </w:r>
      <w:r w:rsidR="0053402E" w:rsidRPr="002A3910">
        <w:rPr>
          <w:noProof w:val="0"/>
        </w:rPr>
        <w:t>.</w:t>
      </w:r>
    </w:p>
    <w:p w14:paraId="299758A0" w14:textId="77777777" w:rsidR="00B3135F" w:rsidRPr="002A3910" w:rsidRDefault="00B3135F" w:rsidP="0053402E">
      <w:pPr>
        <w:pStyle w:val="APIParametersListBullet"/>
        <w:rPr>
          <w:noProof w:val="0"/>
        </w:rPr>
      </w:pPr>
      <w:r w:rsidRPr="002A3910">
        <w:rPr>
          <w:noProof w:val="0"/>
        </w:rPr>
        <w:t>“</w:t>
      </w:r>
      <w:r w:rsidRPr="002A3910">
        <w:rPr>
          <w:b/>
          <w:noProof w:val="0"/>
        </w:rPr>
        <w:t>LAST</w:t>
      </w:r>
      <w:r w:rsidRPr="002A3910">
        <w:rPr>
          <w:noProof w:val="0"/>
        </w:rPr>
        <w:t>” indicates that the subrecord with the highest internal entry number should be displayed.</w:t>
      </w:r>
    </w:p>
    <w:p w14:paraId="2E2FB99C" w14:textId="77777777" w:rsidR="009F7D55" w:rsidRPr="002A3910" w:rsidRDefault="009F7D55" w:rsidP="009F7D55">
      <w:pPr>
        <w:pStyle w:val="BodyText6"/>
      </w:pPr>
    </w:p>
    <w:p w14:paraId="77F05416" w14:textId="77777777" w:rsidR="00B3135F" w:rsidRPr="002A3910" w:rsidRDefault="00B3135F" w:rsidP="00B3135F">
      <w:pPr>
        <w:pStyle w:val="APIParameters"/>
        <w:rPr>
          <w:noProof w:val="0"/>
        </w:rPr>
      </w:pPr>
      <w:r w:rsidRPr="002A3910">
        <w:rPr>
          <w:b/>
          <w:bCs w:val="0"/>
          <w:noProof w:val="0"/>
        </w:rPr>
        <w:t>.error</w:t>
      </w:r>
      <w:r w:rsidRPr="002A3910">
        <w:rPr>
          <w:noProof w:val="0"/>
        </w:rPr>
        <w:t>:</w:t>
      </w:r>
      <w:r w:rsidRPr="002A3910">
        <w:rPr>
          <w:noProof w:val="0"/>
        </w:rPr>
        <w:tab/>
        <w:t xml:space="preserve">(Optional) </w:t>
      </w:r>
      <w:r w:rsidRPr="002A3910">
        <w:rPr>
          <w:b/>
          <w:noProof w:val="0"/>
        </w:rPr>
        <w:t>$D(ERROR)&gt;1</w:t>
      </w:r>
      <w:r w:rsidRPr="002A3910">
        <w:rPr>
          <w:noProof w:val="0"/>
        </w:rPr>
        <w:t xml:space="preserve">, if the </w:t>
      </w:r>
      <w:r w:rsidR="009C08AC" w:rsidRPr="002A3910">
        <w:rPr>
          <w:noProof w:val="0"/>
        </w:rPr>
        <w:t>API</w:t>
      </w:r>
      <w:r w:rsidRPr="002A3910">
        <w:rPr>
          <w:noProof w:val="0"/>
        </w:rPr>
        <w:t xml:space="preserve"> call fails.</w:t>
      </w:r>
    </w:p>
    <w:p w14:paraId="59D6B598" w14:textId="77777777" w:rsidR="00B3135F" w:rsidRPr="002A3910" w:rsidRDefault="00B3135F" w:rsidP="00B3135F">
      <w:pPr>
        <w:pStyle w:val="APIParameters"/>
        <w:keepNext/>
        <w:keepLines/>
        <w:rPr>
          <w:noProof w:val="0"/>
        </w:rPr>
      </w:pPr>
      <w:r w:rsidRPr="002A3910">
        <w:rPr>
          <w:b/>
          <w:bCs w:val="0"/>
          <w:noProof w:val="0"/>
        </w:rPr>
        <w:t>flags</w:t>
      </w:r>
      <w:r w:rsidRPr="002A3910">
        <w:rPr>
          <w:noProof w:val="0"/>
        </w:rPr>
        <w:t>:</w:t>
      </w:r>
      <w:r w:rsidRPr="002A3910">
        <w:rPr>
          <w:noProof w:val="0"/>
        </w:rPr>
        <w:tab/>
        <w:t xml:space="preserve">(Optional) Indicates whether </w:t>
      </w:r>
      <w:r w:rsidR="009C08AC" w:rsidRPr="002A3910">
        <w:rPr>
          <w:noProof w:val="0"/>
        </w:rPr>
        <w:t xml:space="preserve">the </w:t>
      </w:r>
      <w:r w:rsidR="009C08AC" w:rsidRPr="002A3910">
        <w:rPr>
          <w:b/>
          <w:noProof w:val="0"/>
        </w:rPr>
        <w:t>value</w:t>
      </w:r>
      <w:r w:rsidRPr="002A3910">
        <w:rPr>
          <w:noProof w:val="0"/>
        </w:rPr>
        <w:t xml:space="preserve"> </w:t>
      </w:r>
      <w:r w:rsidR="009C08AC" w:rsidRPr="002A3910">
        <w:rPr>
          <w:noProof w:val="0"/>
        </w:rPr>
        <w:t xml:space="preserve">parameter </w:t>
      </w:r>
      <w:r w:rsidRPr="002A3910">
        <w:rPr>
          <w:noProof w:val="0"/>
        </w:rPr>
        <w:t>is in internal or external form, as shown below:</w:t>
      </w:r>
    </w:p>
    <w:p w14:paraId="1D016DC0" w14:textId="77777777" w:rsidR="00B3135F" w:rsidRPr="002A3910" w:rsidRDefault="00B3135F" w:rsidP="00B3135F">
      <w:pPr>
        <w:pStyle w:val="APIParametersListBullet"/>
        <w:keepNext/>
        <w:keepLines/>
        <w:rPr>
          <w:noProof w:val="0"/>
        </w:rPr>
      </w:pPr>
      <w:r w:rsidRPr="002A3910">
        <w:rPr>
          <w:b/>
          <w:noProof w:val="0"/>
        </w:rPr>
        <w:t>A</w:t>
      </w:r>
      <w:r w:rsidRPr="002A3910">
        <w:rPr>
          <w:b/>
          <w:bCs/>
          <w:noProof w:val="0"/>
        </w:rPr>
        <w:t>—A</w:t>
      </w:r>
      <w:r w:rsidRPr="002A3910">
        <w:rPr>
          <w:noProof w:val="0"/>
        </w:rPr>
        <w:t xml:space="preserve">ppend new word-processing text to the current text. This flag can be used only when stuffing text into a </w:t>
      </w:r>
      <w:r w:rsidR="009C08AC" w:rsidRPr="002A3910">
        <w:rPr>
          <w:noProof w:val="0"/>
        </w:rPr>
        <w:t>WORD-PROCESSING</w:t>
      </w:r>
      <w:r w:rsidRPr="002A3910">
        <w:rPr>
          <w:noProof w:val="0"/>
        </w:rPr>
        <w:t xml:space="preserve"> field. If the </w:t>
      </w:r>
      <w:r w:rsidRPr="002A3910">
        <w:rPr>
          <w:b/>
          <w:noProof w:val="0"/>
        </w:rPr>
        <w:t>A</w:t>
      </w:r>
      <w:r w:rsidRPr="002A3910">
        <w:rPr>
          <w:noProof w:val="0"/>
        </w:rPr>
        <w:t xml:space="preserve"> flag is </w:t>
      </w:r>
      <w:r w:rsidRPr="002A3910">
        <w:rPr>
          <w:i/>
          <w:noProof w:val="0"/>
        </w:rPr>
        <w:t>not</w:t>
      </w:r>
      <w:r w:rsidRPr="002A3910">
        <w:rPr>
          <w:noProof w:val="0"/>
        </w:rPr>
        <w:t xml:space="preserve"> sent, the current word-processing text is completely erased before the new text is added.</w:t>
      </w:r>
    </w:p>
    <w:p w14:paraId="5ADC16F2" w14:textId="77777777" w:rsidR="00B3135F" w:rsidRPr="002A3910" w:rsidRDefault="00B3135F" w:rsidP="00B3135F">
      <w:pPr>
        <w:pStyle w:val="APIParametersListBullet"/>
        <w:keepNext/>
        <w:keepLines/>
        <w:rPr>
          <w:noProof w:val="0"/>
        </w:rPr>
      </w:pPr>
      <w:r w:rsidRPr="002A3910">
        <w:rPr>
          <w:b/>
          <w:noProof w:val="0"/>
        </w:rPr>
        <w:t>I</w:t>
      </w:r>
      <w:r w:rsidRPr="002A3910">
        <w:rPr>
          <w:noProof w:val="0"/>
        </w:rPr>
        <w:t>—</w:t>
      </w:r>
      <w:r w:rsidR="009C08AC" w:rsidRPr="002A3910">
        <w:rPr>
          <w:noProof w:val="0"/>
        </w:rPr>
        <w:t xml:space="preserve">The </w:t>
      </w:r>
      <w:r w:rsidR="009C08AC" w:rsidRPr="002A3910">
        <w:rPr>
          <w:b/>
          <w:noProof w:val="0"/>
        </w:rPr>
        <w:t>value</w:t>
      </w:r>
      <w:r w:rsidR="009C08AC" w:rsidRPr="002A3910">
        <w:rPr>
          <w:noProof w:val="0"/>
        </w:rPr>
        <w:t xml:space="preserve"> parameter</w:t>
      </w:r>
      <w:r w:rsidRPr="002A3910">
        <w:rPr>
          <w:noProof w:val="0"/>
        </w:rPr>
        <w:t xml:space="preserve"> is in </w:t>
      </w:r>
      <w:r w:rsidRPr="002A3910">
        <w:rPr>
          <w:b/>
          <w:bCs/>
          <w:noProof w:val="0"/>
        </w:rPr>
        <w:t>I</w:t>
      </w:r>
      <w:r w:rsidRPr="002A3910">
        <w:rPr>
          <w:noProof w:val="0"/>
        </w:rPr>
        <w:t xml:space="preserve">nternal form; it is </w:t>
      </w:r>
      <w:r w:rsidRPr="002A3910">
        <w:rPr>
          <w:i/>
          <w:noProof w:val="0"/>
        </w:rPr>
        <w:t>not</w:t>
      </w:r>
      <w:r w:rsidRPr="002A3910">
        <w:rPr>
          <w:noProof w:val="0"/>
        </w:rPr>
        <w:t xml:space="preserve"> validated.</w:t>
      </w:r>
    </w:p>
    <w:p w14:paraId="48692498" w14:textId="77777777" w:rsidR="00B3135F" w:rsidRPr="002A3910" w:rsidRDefault="00B3135F" w:rsidP="00B3135F">
      <w:pPr>
        <w:pStyle w:val="APIParametersListBullet"/>
        <w:rPr>
          <w:noProof w:val="0"/>
        </w:rPr>
      </w:pPr>
      <w:r w:rsidRPr="002A3910">
        <w:rPr>
          <w:b/>
          <w:noProof w:val="0"/>
        </w:rPr>
        <w:t>E</w:t>
      </w:r>
      <w:r w:rsidR="009C08AC" w:rsidRPr="002A3910">
        <w:rPr>
          <w:noProof w:val="0"/>
        </w:rPr>
        <w:t xml:space="preserve"> (Default)</w:t>
      </w:r>
      <w:r w:rsidRPr="002A3910">
        <w:rPr>
          <w:noProof w:val="0"/>
        </w:rPr>
        <w:t>—</w:t>
      </w:r>
      <w:r w:rsidR="009C08AC" w:rsidRPr="002A3910">
        <w:rPr>
          <w:noProof w:val="0"/>
        </w:rPr>
        <w:t xml:space="preserve">The </w:t>
      </w:r>
      <w:r w:rsidR="009C08AC" w:rsidRPr="002A3910">
        <w:rPr>
          <w:b/>
          <w:noProof w:val="0"/>
        </w:rPr>
        <w:t>value</w:t>
      </w:r>
      <w:r w:rsidR="009C08AC" w:rsidRPr="002A3910">
        <w:rPr>
          <w:noProof w:val="0"/>
        </w:rPr>
        <w:t xml:space="preserve"> parameter</w:t>
      </w:r>
      <w:r w:rsidRPr="002A3910">
        <w:rPr>
          <w:noProof w:val="0"/>
        </w:rPr>
        <w:t xml:space="preserve"> is in </w:t>
      </w:r>
      <w:r w:rsidRPr="002A3910">
        <w:rPr>
          <w:b/>
          <w:bCs/>
          <w:noProof w:val="0"/>
        </w:rPr>
        <w:t>E</w:t>
      </w:r>
      <w:r w:rsidR="009C08AC" w:rsidRPr="002A3910">
        <w:rPr>
          <w:noProof w:val="0"/>
        </w:rPr>
        <w:t>xternal form.</w:t>
      </w:r>
    </w:p>
    <w:p w14:paraId="04ADBD87" w14:textId="77777777" w:rsidR="009F7D55" w:rsidRPr="002A3910" w:rsidRDefault="009F7D55" w:rsidP="009F7D55">
      <w:pPr>
        <w:pStyle w:val="BodyText6"/>
      </w:pPr>
    </w:p>
    <w:p w14:paraId="184CA383" w14:textId="77777777" w:rsidR="00B3135F" w:rsidRPr="002A3910" w:rsidRDefault="00B3135F" w:rsidP="00B3135F">
      <w:pPr>
        <w:pStyle w:val="APIParametersText"/>
        <w:rPr>
          <w:noProof w:val="0"/>
        </w:rPr>
      </w:pPr>
      <w:r w:rsidRPr="002A3910">
        <w:rPr>
          <w:noProof w:val="0"/>
        </w:rPr>
        <w:t xml:space="preserve">The </w:t>
      </w:r>
      <w:r w:rsidRPr="002A3910">
        <w:rPr>
          <w:b/>
          <w:noProof w:val="0"/>
        </w:rPr>
        <w:t>I</w:t>
      </w:r>
      <w:r w:rsidRPr="002A3910">
        <w:rPr>
          <w:noProof w:val="0"/>
        </w:rPr>
        <w:t xml:space="preserve"> and </w:t>
      </w:r>
      <w:r w:rsidRPr="002A3910">
        <w:rPr>
          <w:b/>
          <w:noProof w:val="0"/>
        </w:rPr>
        <w:t>E</w:t>
      </w:r>
      <w:r w:rsidRPr="002A3910">
        <w:rPr>
          <w:noProof w:val="0"/>
        </w:rPr>
        <w:t xml:space="preserve"> flags have no effect when </w:t>
      </w:r>
      <w:r w:rsidR="009C08AC" w:rsidRPr="002A3910">
        <w:rPr>
          <w:b/>
          <w:noProof w:val="0"/>
        </w:rPr>
        <w:t>field</w:t>
      </w:r>
      <w:r w:rsidRPr="002A3910">
        <w:rPr>
          <w:noProof w:val="0"/>
        </w:rPr>
        <w:t xml:space="preserve"> is a </w:t>
      </w:r>
      <w:r w:rsidR="009C08AC" w:rsidRPr="002A3910">
        <w:rPr>
          <w:noProof w:val="0"/>
        </w:rPr>
        <w:t>WORD-PROCESSING</w:t>
      </w:r>
      <w:r w:rsidRPr="002A3910">
        <w:rPr>
          <w:noProof w:val="0"/>
        </w:rPr>
        <w:t xml:space="preserve"> field.</w:t>
      </w:r>
    </w:p>
    <w:p w14:paraId="4F29864C" w14:textId="77777777" w:rsidR="00B3135F" w:rsidRPr="002A3910" w:rsidRDefault="00B3135F" w:rsidP="00B66E33">
      <w:pPr>
        <w:pStyle w:val="BodyText6"/>
      </w:pPr>
    </w:p>
    <w:p w14:paraId="0711E3CF" w14:textId="77777777" w:rsidR="000B3892" w:rsidRPr="002A3910" w:rsidRDefault="000B3892" w:rsidP="00E406E3">
      <w:pPr>
        <w:pStyle w:val="Heading3"/>
      </w:pPr>
      <w:bookmarkStart w:id="1517" w:name="_Toc159568908"/>
      <w:r w:rsidRPr="002A3910">
        <w:t>Examples</w:t>
      </w:r>
      <w:bookmarkEnd w:id="1517"/>
    </w:p>
    <w:p w14:paraId="545D39A4" w14:textId="77777777" w:rsidR="00E86526" w:rsidRPr="002A3910" w:rsidRDefault="00E86526" w:rsidP="00E406E3">
      <w:pPr>
        <w:pStyle w:val="Heading4"/>
      </w:pPr>
      <w:r w:rsidRPr="002A3910">
        <w:t>Example 1</w:t>
      </w:r>
    </w:p>
    <w:p w14:paraId="17792052" w14:textId="4A192565" w:rsidR="00E86526" w:rsidRPr="002A3910" w:rsidRDefault="00E86526" w:rsidP="007A436C">
      <w:pPr>
        <w:pStyle w:val="BodyText"/>
        <w:keepNext/>
        <w:keepLines/>
      </w:pPr>
      <w:r w:rsidRPr="002A3910">
        <w:t>Stuff</w:t>
      </w:r>
      <w:r w:rsidR="006E16BD" w:rsidRPr="002A3910">
        <w:t xml:space="preserve"> the value </w:t>
      </w:r>
      <w:r w:rsidR="006E16BD" w:rsidRPr="002A3910">
        <w:rPr>
          <w:b/>
          <w:bCs/>
        </w:rPr>
        <w:t>2940801</w:t>
      </w:r>
      <w:r w:rsidR="006E16BD" w:rsidRPr="002A3910">
        <w:t xml:space="preserve"> into a date F</w:t>
      </w:r>
      <w:r w:rsidRPr="002A3910">
        <w:t>ield #20. The value passed is in internal form:</w:t>
      </w:r>
    </w:p>
    <w:p w14:paraId="41BC68F6" w14:textId="77777777" w:rsidR="00C921F3" w:rsidRPr="002A3910" w:rsidRDefault="00C921F3" w:rsidP="00C921F3">
      <w:pPr>
        <w:pStyle w:val="BodyText6"/>
        <w:keepNext/>
        <w:keepLines/>
      </w:pPr>
    </w:p>
    <w:p w14:paraId="1CD9B82B" w14:textId="3D09D43A" w:rsidR="00AF2A3C" w:rsidRPr="002A3910" w:rsidRDefault="00E31A32" w:rsidP="00E31A32">
      <w:pPr>
        <w:pStyle w:val="Caption"/>
      </w:pPr>
      <w:bookmarkStart w:id="1518" w:name="_Toc159568545"/>
      <w:r w:rsidRPr="002A3910">
        <w:t xml:space="preserve">Figure </w:t>
      </w:r>
      <w:r w:rsidRPr="002A3910">
        <w:fldChar w:fldCharType="begin"/>
      </w:r>
      <w:r w:rsidRPr="002A3910">
        <w:instrText>SEQ Figure \* ARABIC</w:instrText>
      </w:r>
      <w:r w:rsidRPr="002A3910">
        <w:fldChar w:fldCharType="separate"/>
      </w:r>
      <w:r w:rsidR="002D1B25">
        <w:rPr>
          <w:noProof/>
        </w:rPr>
        <w:t>274</w:t>
      </w:r>
      <w:r w:rsidRPr="002A3910">
        <w:fldChar w:fldCharType="end"/>
      </w:r>
      <w:r w:rsidR="00E87492" w:rsidRPr="002A3910">
        <w:t>:</w:t>
      </w:r>
      <w:r w:rsidR="000B3892" w:rsidRPr="002A3910">
        <w:t xml:space="preserve"> PUT^DDSVAL API—Example 1: Input</w:t>
      </w:r>
      <w:bookmarkEnd w:id="1518"/>
    </w:p>
    <w:p w14:paraId="677AFCF2" w14:textId="77777777" w:rsidR="00E86526" w:rsidRPr="002A3910" w:rsidRDefault="00E86526" w:rsidP="00ED4DD4">
      <w:pPr>
        <w:pStyle w:val="APICode"/>
      </w:pPr>
      <w:r w:rsidRPr="002A3910">
        <w:rPr>
          <w:b/>
        </w:rPr>
        <w:t>D PUT^DDSVAL(DIE,.DA,20,2940801,</w:t>
      </w:r>
      <w:r w:rsidR="00084217" w:rsidRPr="002A3910">
        <w:rPr>
          <w:b/>
        </w:rPr>
        <w:t>“</w:t>
      </w:r>
      <w:r w:rsidR="004560D7" w:rsidRPr="002A3910">
        <w:rPr>
          <w:b/>
        </w:rPr>
        <w:t>”</w:t>
      </w:r>
      <w:r w:rsidRPr="002A3910">
        <w:rPr>
          <w:b/>
        </w:rPr>
        <w:t>,</w:t>
      </w:r>
      <w:r w:rsidR="004560D7" w:rsidRPr="002A3910">
        <w:rPr>
          <w:b/>
        </w:rPr>
        <w:t>“</w:t>
      </w:r>
      <w:r w:rsidRPr="002A3910">
        <w:rPr>
          <w:b/>
        </w:rPr>
        <w:t>I</w:t>
      </w:r>
      <w:r w:rsidR="00084217" w:rsidRPr="002A3910">
        <w:rPr>
          <w:b/>
        </w:rPr>
        <w:t>”</w:t>
      </w:r>
      <w:r w:rsidRPr="002A3910">
        <w:rPr>
          <w:b/>
        </w:rPr>
        <w:t>)</w:t>
      </w:r>
    </w:p>
    <w:p w14:paraId="7446BA02" w14:textId="77777777" w:rsidR="00AF2A3C" w:rsidRPr="002A3910" w:rsidRDefault="00AF2A3C" w:rsidP="00B66E33">
      <w:pPr>
        <w:pStyle w:val="BodyText6"/>
      </w:pPr>
    </w:p>
    <w:p w14:paraId="585AE6B8" w14:textId="77777777" w:rsidR="00E86526" w:rsidRPr="002A3910" w:rsidRDefault="00E86526" w:rsidP="007A436C">
      <w:pPr>
        <w:pStyle w:val="BodyText"/>
      </w:pPr>
      <w:r w:rsidRPr="002A3910">
        <w:t>No data validation is performed.</w:t>
      </w:r>
    </w:p>
    <w:p w14:paraId="325214C2" w14:textId="77777777" w:rsidR="00E86526" w:rsidRPr="002A3910" w:rsidRDefault="00E86526" w:rsidP="007D0E14">
      <w:pPr>
        <w:pStyle w:val="Heading4"/>
      </w:pPr>
      <w:r w:rsidRPr="002A3910">
        <w:t>Example 2</w:t>
      </w:r>
    </w:p>
    <w:p w14:paraId="11F3303E" w14:textId="534BB30E" w:rsidR="00E86526" w:rsidRPr="002A3910" w:rsidRDefault="00E86526" w:rsidP="000B3892">
      <w:pPr>
        <w:pStyle w:val="BodyText"/>
        <w:keepNext/>
        <w:keepLines/>
      </w:pPr>
      <w:r w:rsidRPr="002A3910">
        <w:t xml:space="preserve">Stuff </w:t>
      </w:r>
      <w:r w:rsidR="00AF2A3C" w:rsidRPr="002A3910">
        <w:t>word-processing</w:t>
      </w:r>
      <w:r w:rsidRPr="002A3910">
        <w:t xml:space="preserve"> text from an array into a </w:t>
      </w:r>
      <w:r w:rsidR="001A04AA" w:rsidRPr="002A3910">
        <w:t>WORD-PROCESSING</w:t>
      </w:r>
      <w:r w:rsidRPr="002A3910">
        <w:t xml:space="preserve"> field named DESCRIPTION as shown </w:t>
      </w:r>
      <w:r w:rsidR="001A04AA" w:rsidRPr="002A3910">
        <w:t xml:space="preserve">in </w:t>
      </w:r>
      <w:r w:rsidR="001A04AA" w:rsidRPr="002A3910">
        <w:rPr>
          <w:color w:val="0000FF"/>
          <w:u w:val="single"/>
        </w:rPr>
        <w:fldChar w:fldCharType="begin" w:fldLock="1"/>
      </w:r>
      <w:r w:rsidR="001A04AA" w:rsidRPr="002A3910">
        <w:rPr>
          <w:color w:val="0000FF"/>
          <w:u w:val="single"/>
        </w:rPr>
        <w:instrText xml:space="preserve"> REF _Ref494695841 \h  \* MERGEFORMAT </w:instrText>
      </w:r>
      <w:r w:rsidR="001A04AA" w:rsidRPr="002A3910">
        <w:rPr>
          <w:color w:val="0000FF"/>
          <w:u w:val="single"/>
        </w:rPr>
      </w:r>
      <w:r w:rsidR="001A04AA" w:rsidRPr="002A3910">
        <w:rPr>
          <w:color w:val="0000FF"/>
          <w:u w:val="single"/>
        </w:rPr>
        <w:fldChar w:fldCharType="separate"/>
      </w:r>
      <w:r w:rsidR="00272B32" w:rsidRPr="002A3910">
        <w:rPr>
          <w:color w:val="0000FF"/>
          <w:u w:val="single"/>
        </w:rPr>
        <w:t>Figure 275</w:t>
      </w:r>
      <w:r w:rsidR="001A04AA" w:rsidRPr="002A3910">
        <w:rPr>
          <w:color w:val="0000FF"/>
          <w:u w:val="single"/>
        </w:rPr>
        <w:fldChar w:fldCharType="end"/>
      </w:r>
      <w:r w:rsidRPr="002A3910">
        <w:t>:</w:t>
      </w:r>
    </w:p>
    <w:p w14:paraId="2954B954" w14:textId="77777777" w:rsidR="00C921F3" w:rsidRPr="002A3910" w:rsidRDefault="00C921F3" w:rsidP="00C921F3">
      <w:pPr>
        <w:pStyle w:val="BodyText6"/>
        <w:keepNext/>
        <w:keepLines/>
      </w:pPr>
    </w:p>
    <w:p w14:paraId="398E853A" w14:textId="1FDFF82A" w:rsidR="00AF2A3C" w:rsidRPr="002A3910" w:rsidRDefault="00E31A32" w:rsidP="000B3892">
      <w:pPr>
        <w:pStyle w:val="Caption"/>
      </w:pPr>
      <w:bookmarkStart w:id="1519" w:name="_Ref494695841"/>
      <w:bookmarkStart w:id="1520" w:name="_Toc159568546"/>
      <w:r w:rsidRPr="002A3910">
        <w:t xml:space="preserve">Figure </w:t>
      </w:r>
      <w:r w:rsidRPr="002A3910">
        <w:fldChar w:fldCharType="begin"/>
      </w:r>
      <w:r w:rsidRPr="002A3910">
        <w:instrText>SEQ Figure \* ARABIC</w:instrText>
      </w:r>
      <w:r w:rsidRPr="002A3910">
        <w:fldChar w:fldCharType="separate"/>
      </w:r>
      <w:r w:rsidR="002D1B25">
        <w:rPr>
          <w:noProof/>
        </w:rPr>
        <w:t>275</w:t>
      </w:r>
      <w:r w:rsidRPr="002A3910">
        <w:fldChar w:fldCharType="end"/>
      </w:r>
      <w:bookmarkEnd w:id="1519"/>
      <w:r w:rsidR="00E87492" w:rsidRPr="002A3910">
        <w:t>:</w:t>
      </w:r>
      <w:r w:rsidR="000B3892" w:rsidRPr="002A3910">
        <w:t xml:space="preserve"> PUT^DDSVAL API—Example 2: Input</w:t>
      </w:r>
      <w:bookmarkEnd w:id="1520"/>
    </w:p>
    <w:p w14:paraId="2B99DF95" w14:textId="77777777" w:rsidR="00E86526" w:rsidRPr="002A3910" w:rsidRDefault="00E86526" w:rsidP="000B3892">
      <w:pPr>
        <w:pStyle w:val="APICode"/>
      </w:pPr>
      <w:r w:rsidRPr="002A3910">
        <w:rPr>
          <w:b/>
        </w:rPr>
        <w:t>D PUT^DDSVAL(DIE,.DA,</w:t>
      </w:r>
      <w:r w:rsidR="004560D7" w:rsidRPr="002A3910">
        <w:rPr>
          <w:b/>
        </w:rPr>
        <w:t>“</w:t>
      </w:r>
      <w:r w:rsidRPr="002A3910">
        <w:rPr>
          <w:b/>
        </w:rPr>
        <w:t>DESCRIPTION</w:t>
      </w:r>
      <w:r w:rsidR="00084217" w:rsidRPr="002A3910">
        <w:rPr>
          <w:b/>
        </w:rPr>
        <w:t>”</w:t>
      </w:r>
      <w:r w:rsidRPr="002A3910">
        <w:rPr>
          <w:b/>
        </w:rPr>
        <w:t>,</w:t>
      </w:r>
      <w:r w:rsidR="004560D7" w:rsidRPr="002A3910">
        <w:rPr>
          <w:b/>
        </w:rPr>
        <w:t>“</w:t>
      </w:r>
      <w:r w:rsidRPr="002A3910">
        <w:rPr>
          <w:b/>
        </w:rPr>
        <w:t>^nmspWP(</w:t>
      </w:r>
      <w:r w:rsidR="00084217" w:rsidRPr="002A3910">
        <w:rPr>
          <w:b/>
        </w:rPr>
        <w:t>““</w:t>
      </w:r>
      <w:r w:rsidRPr="002A3910">
        <w:rPr>
          <w:b/>
        </w:rPr>
        <w:t>TEXT</w:t>
      </w:r>
      <w:r w:rsidR="00084217" w:rsidRPr="002A3910">
        <w:rPr>
          <w:b/>
        </w:rPr>
        <w:t>”</w:t>
      </w:r>
      <w:r w:rsidR="004560D7" w:rsidRPr="002A3910">
        <w:rPr>
          <w:b/>
        </w:rPr>
        <w:t>”</w:t>
      </w:r>
      <w:r w:rsidRPr="002A3910">
        <w:rPr>
          <w:b/>
        </w:rPr>
        <w:t>)</w:t>
      </w:r>
      <w:r w:rsidR="00084217" w:rsidRPr="002A3910">
        <w:rPr>
          <w:b/>
        </w:rPr>
        <w:t>”</w:t>
      </w:r>
      <w:r w:rsidRPr="002A3910">
        <w:rPr>
          <w:b/>
        </w:rPr>
        <w:t>)</w:t>
      </w:r>
    </w:p>
    <w:p w14:paraId="492324FB" w14:textId="77777777" w:rsidR="00AF2A3C" w:rsidRPr="002A3910" w:rsidRDefault="00AF2A3C" w:rsidP="00B66E33">
      <w:pPr>
        <w:pStyle w:val="BodyText6"/>
      </w:pPr>
    </w:p>
    <w:p w14:paraId="644E8075" w14:textId="5DCF5353" w:rsidR="00E86526" w:rsidRPr="002A3910" w:rsidRDefault="00E86526" w:rsidP="007A436C">
      <w:pPr>
        <w:pStyle w:val="BodyText"/>
        <w:keepNext/>
        <w:keepLines/>
      </w:pPr>
      <w:r w:rsidRPr="002A3910">
        <w:t>The array that contains the text looks like</w:t>
      </w:r>
      <w:r w:rsidR="00B3135F" w:rsidRPr="002A3910">
        <w:t xml:space="preserve"> </w:t>
      </w:r>
      <w:r w:rsidR="00B3135F" w:rsidRPr="002A3910">
        <w:rPr>
          <w:color w:val="0000FF"/>
          <w:u w:val="single"/>
        </w:rPr>
        <w:fldChar w:fldCharType="begin" w:fldLock="1"/>
      </w:r>
      <w:r w:rsidR="00B3135F" w:rsidRPr="002A3910">
        <w:rPr>
          <w:color w:val="0000FF"/>
          <w:u w:val="single"/>
        </w:rPr>
        <w:instrText xml:space="preserve"> REF _Ref458180556 \h  \* MERGEFORMAT </w:instrText>
      </w:r>
      <w:r w:rsidR="00B3135F" w:rsidRPr="002A3910">
        <w:rPr>
          <w:color w:val="0000FF"/>
          <w:u w:val="single"/>
        </w:rPr>
      </w:r>
      <w:r w:rsidR="00B3135F" w:rsidRPr="002A3910">
        <w:rPr>
          <w:color w:val="0000FF"/>
          <w:u w:val="single"/>
        </w:rPr>
        <w:fldChar w:fldCharType="separate"/>
      </w:r>
      <w:r w:rsidR="00272B32" w:rsidRPr="002A3910">
        <w:rPr>
          <w:color w:val="0000FF"/>
          <w:u w:val="single"/>
        </w:rPr>
        <w:t>Figure 276</w:t>
      </w:r>
      <w:r w:rsidR="00B3135F" w:rsidRPr="002A3910">
        <w:rPr>
          <w:color w:val="0000FF"/>
          <w:u w:val="single"/>
        </w:rPr>
        <w:fldChar w:fldCharType="end"/>
      </w:r>
      <w:r w:rsidRPr="002A3910">
        <w:t>:</w:t>
      </w:r>
    </w:p>
    <w:p w14:paraId="23EE711B" w14:textId="77777777" w:rsidR="00C921F3" w:rsidRPr="002A3910" w:rsidRDefault="00C921F3" w:rsidP="00C921F3">
      <w:pPr>
        <w:pStyle w:val="BodyText6"/>
        <w:keepNext/>
        <w:keepLines/>
      </w:pPr>
    </w:p>
    <w:p w14:paraId="32A2E916" w14:textId="1382EC5A" w:rsidR="00AF2A3C" w:rsidRPr="002A3910" w:rsidRDefault="00E31A32" w:rsidP="00E31A32">
      <w:pPr>
        <w:pStyle w:val="Caption"/>
      </w:pPr>
      <w:bookmarkStart w:id="1521" w:name="_Ref458180556"/>
      <w:bookmarkStart w:id="1522" w:name="_Toc159568547"/>
      <w:r w:rsidRPr="002A3910">
        <w:t xml:space="preserve">Figure </w:t>
      </w:r>
      <w:r w:rsidRPr="002A3910">
        <w:fldChar w:fldCharType="begin"/>
      </w:r>
      <w:r w:rsidRPr="002A3910">
        <w:instrText>SEQ Figure \* ARABIC</w:instrText>
      </w:r>
      <w:r w:rsidRPr="002A3910">
        <w:fldChar w:fldCharType="separate"/>
      </w:r>
      <w:r w:rsidR="002D1B25">
        <w:rPr>
          <w:noProof/>
        </w:rPr>
        <w:t>276</w:t>
      </w:r>
      <w:r w:rsidRPr="002A3910">
        <w:fldChar w:fldCharType="end"/>
      </w:r>
      <w:bookmarkEnd w:id="1521"/>
      <w:r w:rsidR="00E87492" w:rsidRPr="002A3910">
        <w:t>:</w:t>
      </w:r>
      <w:r w:rsidR="000B3892" w:rsidRPr="002A3910">
        <w:t xml:space="preserve"> PUT^DDSVAL API—Example 2: Output Array (1 of 2)</w:t>
      </w:r>
      <w:bookmarkEnd w:id="1522"/>
    </w:p>
    <w:p w14:paraId="2ED4D001" w14:textId="77777777" w:rsidR="00E86526" w:rsidRPr="002A3910" w:rsidRDefault="00E86526" w:rsidP="00ED4DD4">
      <w:pPr>
        <w:pStyle w:val="APICode"/>
      </w:pPr>
      <w:r w:rsidRPr="002A3910">
        <w:t>^nmspWP(</w:t>
      </w:r>
      <w:r w:rsidR="00084217" w:rsidRPr="002A3910">
        <w:t>“</w:t>
      </w:r>
      <w:r w:rsidRPr="002A3910">
        <w:t>TEXT</w:t>
      </w:r>
      <w:r w:rsidR="00084217" w:rsidRPr="002A3910">
        <w:t>”</w:t>
      </w:r>
      <w:r w:rsidRPr="002A3910">
        <w:t>,1,0)=Line 1</w:t>
      </w:r>
    </w:p>
    <w:p w14:paraId="353C7621" w14:textId="77777777" w:rsidR="00E86526" w:rsidRPr="002A3910" w:rsidRDefault="00E86526" w:rsidP="00ED4DD4">
      <w:pPr>
        <w:pStyle w:val="APICode"/>
      </w:pPr>
      <w:r w:rsidRPr="002A3910">
        <w:t>^nmspWP(</w:t>
      </w:r>
      <w:r w:rsidR="00084217" w:rsidRPr="002A3910">
        <w:t>“</w:t>
      </w:r>
      <w:r w:rsidRPr="002A3910">
        <w:t>TEXT</w:t>
      </w:r>
      <w:r w:rsidR="00084217" w:rsidRPr="002A3910">
        <w:t>”</w:t>
      </w:r>
      <w:r w:rsidRPr="002A3910">
        <w:t>,2,0)=Line 2</w:t>
      </w:r>
    </w:p>
    <w:p w14:paraId="6B8C9991" w14:textId="77777777" w:rsidR="00E86526" w:rsidRPr="002A3910" w:rsidRDefault="00E86526" w:rsidP="00ED4DD4">
      <w:pPr>
        <w:pStyle w:val="APICode"/>
      </w:pPr>
      <w:r w:rsidRPr="002A3910">
        <w:t xml:space="preserve">    ...etc.</w:t>
      </w:r>
    </w:p>
    <w:p w14:paraId="0BEC37C1" w14:textId="77777777" w:rsidR="007A436C" w:rsidRPr="002A3910" w:rsidRDefault="007A436C" w:rsidP="00B66E33">
      <w:pPr>
        <w:pStyle w:val="BodyText6"/>
      </w:pPr>
    </w:p>
    <w:p w14:paraId="0023A622" w14:textId="1C5A8E6D" w:rsidR="00E86526" w:rsidRPr="002A3910" w:rsidRDefault="00766B92" w:rsidP="007A436C">
      <w:pPr>
        <w:pStyle w:val="BodyText"/>
        <w:keepNext/>
        <w:keepLines/>
      </w:pPr>
      <w:r w:rsidRPr="002A3910">
        <w:t>Or</w:t>
      </w:r>
      <w:r w:rsidR="001A04AA" w:rsidRPr="002A3910">
        <w:t xml:space="preserve"> </w:t>
      </w:r>
      <w:r w:rsidR="001A04AA" w:rsidRPr="002A3910">
        <w:rPr>
          <w:color w:val="0000FF"/>
          <w:u w:val="single"/>
        </w:rPr>
        <w:fldChar w:fldCharType="begin" w:fldLock="1"/>
      </w:r>
      <w:r w:rsidR="001A04AA" w:rsidRPr="002A3910">
        <w:rPr>
          <w:color w:val="0000FF"/>
          <w:u w:val="single"/>
        </w:rPr>
        <w:instrText xml:space="preserve"> REF _Ref494695892 \h  \* MERGEFORMAT </w:instrText>
      </w:r>
      <w:r w:rsidR="001A04AA" w:rsidRPr="002A3910">
        <w:rPr>
          <w:color w:val="0000FF"/>
          <w:u w:val="single"/>
        </w:rPr>
      </w:r>
      <w:r w:rsidR="001A04AA" w:rsidRPr="002A3910">
        <w:rPr>
          <w:color w:val="0000FF"/>
          <w:u w:val="single"/>
        </w:rPr>
        <w:fldChar w:fldCharType="separate"/>
      </w:r>
      <w:r w:rsidR="00272B32" w:rsidRPr="002A3910">
        <w:rPr>
          <w:color w:val="0000FF"/>
          <w:u w:val="single"/>
        </w:rPr>
        <w:t>Figure 277</w:t>
      </w:r>
      <w:r w:rsidR="001A04AA" w:rsidRPr="002A3910">
        <w:rPr>
          <w:color w:val="0000FF"/>
          <w:u w:val="single"/>
        </w:rPr>
        <w:fldChar w:fldCharType="end"/>
      </w:r>
      <w:r w:rsidR="00E86526" w:rsidRPr="002A3910">
        <w:t>:</w:t>
      </w:r>
    </w:p>
    <w:p w14:paraId="18681A3F" w14:textId="77777777" w:rsidR="00C921F3" w:rsidRPr="002A3910" w:rsidRDefault="00C921F3" w:rsidP="00C921F3">
      <w:pPr>
        <w:pStyle w:val="BodyText6"/>
        <w:keepNext/>
        <w:keepLines/>
      </w:pPr>
    </w:p>
    <w:p w14:paraId="72A9109C" w14:textId="6C33FAF7" w:rsidR="007A436C" w:rsidRPr="002A3910" w:rsidRDefault="00E31A32" w:rsidP="00E31A32">
      <w:pPr>
        <w:pStyle w:val="Caption"/>
      </w:pPr>
      <w:bookmarkStart w:id="1523" w:name="_Ref494695892"/>
      <w:bookmarkStart w:id="1524" w:name="_Toc159568548"/>
      <w:r w:rsidRPr="002A3910">
        <w:t xml:space="preserve">Figure </w:t>
      </w:r>
      <w:r w:rsidRPr="002A3910">
        <w:fldChar w:fldCharType="begin"/>
      </w:r>
      <w:r w:rsidRPr="002A3910">
        <w:instrText>SEQ Figure \* ARABIC</w:instrText>
      </w:r>
      <w:r w:rsidRPr="002A3910">
        <w:fldChar w:fldCharType="separate"/>
      </w:r>
      <w:r w:rsidR="002D1B25">
        <w:rPr>
          <w:noProof/>
        </w:rPr>
        <w:t>277</w:t>
      </w:r>
      <w:r w:rsidRPr="002A3910">
        <w:fldChar w:fldCharType="end"/>
      </w:r>
      <w:bookmarkEnd w:id="1523"/>
      <w:r w:rsidR="00E87492" w:rsidRPr="002A3910">
        <w:t>:</w:t>
      </w:r>
      <w:r w:rsidR="000B3892" w:rsidRPr="002A3910">
        <w:t xml:space="preserve"> PUT^DDSVAL API—Example 2: Output Array (2 of 2)</w:t>
      </w:r>
      <w:bookmarkEnd w:id="1524"/>
    </w:p>
    <w:p w14:paraId="5AEF1B98" w14:textId="77777777" w:rsidR="00E86526" w:rsidRPr="002A3910" w:rsidRDefault="00E86526" w:rsidP="00ED4DD4">
      <w:pPr>
        <w:pStyle w:val="APICode"/>
      </w:pPr>
      <w:r w:rsidRPr="002A3910">
        <w:t>^nmspWP(</w:t>
      </w:r>
      <w:r w:rsidR="00084217" w:rsidRPr="002A3910">
        <w:t>“</w:t>
      </w:r>
      <w:r w:rsidRPr="002A3910">
        <w:t>TEXT</w:t>
      </w:r>
      <w:r w:rsidR="00084217" w:rsidRPr="002A3910">
        <w:t>”</w:t>
      </w:r>
      <w:r w:rsidRPr="002A3910">
        <w:t>,1)=Line 1</w:t>
      </w:r>
    </w:p>
    <w:p w14:paraId="2202863D" w14:textId="77777777" w:rsidR="00E86526" w:rsidRPr="002A3910" w:rsidRDefault="00E86526" w:rsidP="00ED4DD4">
      <w:pPr>
        <w:pStyle w:val="APICode"/>
      </w:pPr>
      <w:r w:rsidRPr="002A3910">
        <w:t>^nmspWP(</w:t>
      </w:r>
      <w:r w:rsidR="00084217" w:rsidRPr="002A3910">
        <w:t>“</w:t>
      </w:r>
      <w:r w:rsidRPr="002A3910">
        <w:t>TEXT</w:t>
      </w:r>
      <w:r w:rsidR="00084217" w:rsidRPr="002A3910">
        <w:t>”</w:t>
      </w:r>
      <w:r w:rsidRPr="002A3910">
        <w:t>,2)=Line 2</w:t>
      </w:r>
    </w:p>
    <w:p w14:paraId="55E49AD7" w14:textId="77777777" w:rsidR="00E86526" w:rsidRPr="002A3910" w:rsidRDefault="00E86526" w:rsidP="00ED4DD4">
      <w:pPr>
        <w:pStyle w:val="APICode"/>
      </w:pPr>
      <w:r w:rsidRPr="002A3910">
        <w:t xml:space="preserve">    ...etc.</w:t>
      </w:r>
    </w:p>
    <w:p w14:paraId="3E150B4A" w14:textId="77777777" w:rsidR="002D614C" w:rsidRPr="002A3910" w:rsidRDefault="002D614C" w:rsidP="00B66E33">
      <w:pPr>
        <w:pStyle w:val="BodyText6"/>
      </w:pPr>
    </w:p>
    <w:p w14:paraId="485EDFE9" w14:textId="77777777" w:rsidR="00E86526" w:rsidRPr="002A3910" w:rsidRDefault="00E86526" w:rsidP="007D0E14">
      <w:pPr>
        <w:pStyle w:val="Heading2"/>
        <w:rPr>
          <w:noProof w:val="0"/>
        </w:rPr>
      </w:pPr>
      <w:bookmarkStart w:id="1525" w:name="get_ddsvalf"/>
      <w:bookmarkStart w:id="1526" w:name="_Toc159568909"/>
      <w:r w:rsidRPr="002A3910">
        <w:rPr>
          <w:noProof w:val="0"/>
        </w:rPr>
        <w:t>$$GET^DDSVALF</w:t>
      </w:r>
      <w:bookmarkEnd w:id="1525"/>
      <w:r w:rsidR="007B673F" w:rsidRPr="002A3910">
        <w:rPr>
          <w:noProof w:val="0"/>
        </w:rPr>
        <w:t>()</w:t>
      </w:r>
      <w:r w:rsidR="007D0E14" w:rsidRPr="002A3910">
        <w:rPr>
          <w:noProof w:val="0"/>
        </w:rPr>
        <w:t>: Retrieve Data from a Form-only Field</w:t>
      </w:r>
      <w:bookmarkEnd w:id="1526"/>
    </w:p>
    <w:p w14:paraId="7AC0D92A" w14:textId="77777777" w:rsidR="00977F81" w:rsidRPr="002A3910" w:rsidRDefault="00977F81" w:rsidP="00977F81">
      <w:pPr>
        <w:pStyle w:val="AltHeading5"/>
        <w:rPr>
          <w:noProof w:val="0"/>
        </w:rPr>
      </w:pPr>
      <w:r w:rsidRPr="002A3910">
        <w:rPr>
          <w:noProof w:val="0"/>
        </w:rPr>
        <w:t>Reference Type</w:t>
      </w:r>
    </w:p>
    <w:p w14:paraId="53581332" w14:textId="77777777" w:rsidR="00977F81" w:rsidRPr="002A3910" w:rsidRDefault="00977F81" w:rsidP="00977F81">
      <w:pPr>
        <w:pStyle w:val="BodyText"/>
        <w:keepNext/>
        <w:keepLines/>
      </w:pPr>
      <w:r w:rsidRPr="002A3910">
        <w:t>Supported</w:t>
      </w:r>
      <w:r w:rsidRPr="002A3910">
        <w:rPr>
          <w:vanish/>
        </w:rPr>
        <w:fldChar w:fldCharType="begin"/>
      </w:r>
      <w:r w:rsidRPr="002A3910">
        <w:rPr>
          <w:vanish/>
        </w:rPr>
        <w:instrText xml:space="preserve"> XE “</w:instrText>
      </w:r>
      <w:r w:rsidR="00C20B94" w:rsidRPr="002A3910">
        <w:instrText>DDSVALF</w:instrText>
      </w:r>
      <w:r w:rsidRPr="002A3910">
        <w:rPr>
          <w:vanish/>
        </w:rPr>
        <w:instrText>:</w:instrText>
      </w:r>
      <w:r w:rsidR="00C20B94" w:rsidRPr="002A3910">
        <w:instrText>$$GET^DDSVALF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C20B94" w:rsidRPr="002A3910">
        <w:instrText>$$GET^DDSVALF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427B6C" w:rsidRPr="002A3910">
        <w:instrText>ScreenMan</w:instrText>
      </w:r>
      <w:r w:rsidRPr="002A3910">
        <w:instrText xml:space="preserve"> APIs:</w:instrText>
      </w:r>
      <w:r w:rsidR="00C20B94" w:rsidRPr="002A3910">
        <w:instrText>$$GET^DDSVALF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C20B94" w:rsidRPr="002A3910">
        <w:instrText>$$GET^DDSVALF</w:instrText>
      </w:r>
      <w:r w:rsidRPr="002A3910">
        <w:instrText xml:space="preserve">” </w:instrText>
      </w:r>
      <w:r w:rsidRPr="002A3910">
        <w:rPr>
          <w:vanish/>
        </w:rPr>
        <w:fldChar w:fldCharType="end"/>
      </w:r>
      <w:r w:rsidRPr="002A3910">
        <w:fldChar w:fldCharType="begin"/>
      </w:r>
      <w:r w:rsidRPr="002A3910">
        <w:instrText>XE "APIs:</w:instrText>
      </w:r>
      <w:r w:rsidR="00C20B94" w:rsidRPr="002A3910">
        <w:instrText>$$GET^DDSVALF</w:instrText>
      </w:r>
      <w:r w:rsidRPr="002A3910">
        <w:instrText>"</w:instrText>
      </w:r>
      <w:r w:rsidRPr="002A3910">
        <w:fldChar w:fldCharType="end"/>
      </w:r>
      <w:r w:rsidR="00C20B94" w:rsidRPr="002A3910">
        <w:fldChar w:fldCharType="begin"/>
      </w:r>
      <w:r w:rsidR="00C20B94" w:rsidRPr="002A3910">
        <w:instrText>XE "Retrieve Data from a Form-only Field:$$GET^DDSVALF"</w:instrText>
      </w:r>
      <w:r w:rsidR="00C20B94" w:rsidRPr="002A3910">
        <w:fldChar w:fldCharType="end"/>
      </w:r>
      <w:r w:rsidR="00C20B94" w:rsidRPr="002A3910">
        <w:fldChar w:fldCharType="begin"/>
      </w:r>
      <w:r w:rsidR="00C20B94" w:rsidRPr="002A3910">
        <w:instrText>XE "ScreenMan Calls:$$GET^DDSVALF"</w:instrText>
      </w:r>
      <w:r w:rsidR="00C20B94" w:rsidRPr="002A3910">
        <w:fldChar w:fldCharType="end"/>
      </w:r>
      <w:r w:rsidR="00C20B94" w:rsidRPr="002A3910">
        <w:fldChar w:fldCharType="begin"/>
      </w:r>
      <w:r w:rsidR="00C20B94" w:rsidRPr="002A3910">
        <w:instrText>XE "ScreenMan:Retrieve Data from a Form-only Field:$$GET^DDSVALF"</w:instrText>
      </w:r>
      <w:r w:rsidR="00C20B94" w:rsidRPr="002A3910">
        <w:fldChar w:fldCharType="end"/>
      </w:r>
    </w:p>
    <w:p w14:paraId="74E55794" w14:textId="77777777" w:rsidR="00977F81" w:rsidRPr="002A3910" w:rsidRDefault="00977F81" w:rsidP="00977F81">
      <w:pPr>
        <w:pStyle w:val="AltHeading5"/>
        <w:rPr>
          <w:noProof w:val="0"/>
        </w:rPr>
      </w:pPr>
      <w:r w:rsidRPr="002A3910">
        <w:rPr>
          <w:noProof w:val="0"/>
        </w:rPr>
        <w:t>Category</w:t>
      </w:r>
    </w:p>
    <w:p w14:paraId="1D5DB09E" w14:textId="77777777" w:rsidR="00977F81" w:rsidRPr="002A3910" w:rsidRDefault="00977F81" w:rsidP="00977F81">
      <w:pPr>
        <w:pStyle w:val="APIText"/>
        <w:keepNext/>
        <w:keepLines/>
      </w:pPr>
      <w:r w:rsidRPr="002A3910">
        <w:t>ScreenMan</w:t>
      </w:r>
    </w:p>
    <w:p w14:paraId="2E4D6DF3" w14:textId="77777777" w:rsidR="00977F81" w:rsidRPr="002A3910" w:rsidRDefault="00977F81" w:rsidP="00977F81">
      <w:pPr>
        <w:pStyle w:val="AltHeading5"/>
        <w:rPr>
          <w:noProof w:val="0"/>
        </w:rPr>
      </w:pPr>
      <w:r w:rsidRPr="002A3910">
        <w:rPr>
          <w:noProof w:val="0"/>
        </w:rPr>
        <w:t>ICR#</w:t>
      </w:r>
    </w:p>
    <w:p w14:paraId="6B7FC0DE" w14:textId="77777777" w:rsidR="00977F81" w:rsidRPr="002A3910" w:rsidRDefault="003B51A0" w:rsidP="00977F81">
      <w:pPr>
        <w:pStyle w:val="APIText"/>
        <w:keepNext/>
        <w:keepLines/>
      </w:pPr>
      <w:r w:rsidRPr="002A3910">
        <w:t>2610</w:t>
      </w:r>
    </w:p>
    <w:p w14:paraId="1F16EA54" w14:textId="77777777" w:rsidR="00977F81" w:rsidRPr="002A3910" w:rsidRDefault="00977F81" w:rsidP="00977F81">
      <w:pPr>
        <w:pStyle w:val="AltHeading5"/>
        <w:rPr>
          <w:noProof w:val="0"/>
        </w:rPr>
      </w:pPr>
      <w:r w:rsidRPr="002A3910">
        <w:rPr>
          <w:noProof w:val="0"/>
        </w:rPr>
        <w:t>Description</w:t>
      </w:r>
    </w:p>
    <w:p w14:paraId="4D285EB9" w14:textId="77777777" w:rsidR="00E86526" w:rsidRPr="002A3910" w:rsidRDefault="00E86526" w:rsidP="00C921F3">
      <w:pPr>
        <w:pStyle w:val="BodyText"/>
        <w:keepNext/>
        <w:keepLines/>
      </w:pPr>
      <w:r w:rsidRPr="002A3910">
        <w:t>You can use th</w:t>
      </w:r>
      <w:r w:rsidR="00AC73B0" w:rsidRPr="002A3910">
        <w:t>e $$GET^DDSVALF extrinsic function</w:t>
      </w:r>
      <w:r w:rsidRPr="002A3910">
        <w:t xml:space="preserve"> only within a ScreenMan form, in all places where M code can be placed on the form.</w:t>
      </w:r>
    </w:p>
    <w:p w14:paraId="20C6C09E" w14:textId="2CC619AF" w:rsidR="00383DB6" w:rsidRPr="002A3910" w:rsidRDefault="006B6C2A" w:rsidP="00977F81">
      <w:pPr>
        <w:pStyle w:val="BodyText"/>
        <w:rPr>
          <w:szCs w:val="22"/>
        </w:rPr>
      </w:pPr>
      <w:r w:rsidRPr="002A3910">
        <w:rPr>
          <w:szCs w:val="22"/>
        </w:rPr>
        <w:t>The</w:t>
      </w:r>
      <w:r w:rsidRPr="002A3910">
        <w:t xml:space="preserve"> $$GET^DDSVALF</w:t>
      </w:r>
      <w:r w:rsidR="00383DB6" w:rsidRPr="002A3910">
        <w:rPr>
          <w:szCs w:val="22"/>
        </w:rPr>
        <w:t xml:space="preserve"> extrinsic function retrieves data from a </w:t>
      </w:r>
      <w:hyperlink w:anchor="screenman_field_type_form_only" w:history="1">
        <w:r w:rsidR="00383DB6" w:rsidRPr="002A3910">
          <w:rPr>
            <w:rStyle w:val="Hyperlink"/>
            <w:b/>
          </w:rPr>
          <w:t>Form-only</w:t>
        </w:r>
      </w:hyperlink>
      <w:r w:rsidR="00383DB6" w:rsidRPr="002A3910">
        <w:rPr>
          <w:szCs w:val="22"/>
        </w:rPr>
        <w:t xml:space="preserve"> field or a </w:t>
      </w:r>
      <w:hyperlink w:anchor="screenman_field_type_computed" w:history="1">
        <w:r w:rsidR="00383DB6" w:rsidRPr="002A3910">
          <w:rPr>
            <w:rStyle w:val="Hyperlink"/>
            <w:b/>
          </w:rPr>
          <w:t>Computed</w:t>
        </w:r>
      </w:hyperlink>
      <w:r w:rsidR="00383DB6" w:rsidRPr="002A3910">
        <w:rPr>
          <w:szCs w:val="22"/>
        </w:rPr>
        <w:t xml:space="preserve"> field.</w:t>
      </w:r>
    </w:p>
    <w:p w14:paraId="03D825F9" w14:textId="77777777" w:rsidR="00E86526" w:rsidRPr="002A3910" w:rsidRDefault="00E86526" w:rsidP="00977F81">
      <w:pPr>
        <w:pStyle w:val="BodyText"/>
      </w:pPr>
      <w:r w:rsidRPr="002A3910">
        <w:t>If, while a form is running, a call to $$GET^DDSVALF fails, ScreenMan prints an error message in the Command Area.</w:t>
      </w:r>
    </w:p>
    <w:p w14:paraId="16357A41" w14:textId="77777777" w:rsidR="00E86526" w:rsidRPr="002A3910" w:rsidRDefault="00E86526" w:rsidP="00CD348A">
      <w:pPr>
        <w:pStyle w:val="AltHeading5"/>
        <w:rPr>
          <w:noProof w:val="0"/>
        </w:rPr>
      </w:pPr>
      <w:r w:rsidRPr="002A3910">
        <w:rPr>
          <w:noProof w:val="0"/>
        </w:rPr>
        <w:t>Format</w:t>
      </w:r>
    </w:p>
    <w:p w14:paraId="1C9FDD51" w14:textId="572ABCAA" w:rsidR="00E86526" w:rsidRPr="002A3910" w:rsidRDefault="00E86526" w:rsidP="00977F81">
      <w:pPr>
        <w:pStyle w:val="APIFormat"/>
      </w:pPr>
      <w:r w:rsidRPr="002A3910">
        <w:t>$$GET^DDSVALF(</w:t>
      </w:r>
      <w:r w:rsidR="000B3892" w:rsidRPr="002A3910">
        <w:t>field,block,page</w:t>
      </w:r>
      <w:r w:rsidR="00AC73B0" w:rsidRPr="002A3910">
        <w:t>[</w:t>
      </w:r>
      <w:r w:rsidR="000B3892" w:rsidRPr="002A3910">
        <w:t>,flags</w:t>
      </w:r>
      <w:r w:rsidR="00AC73B0" w:rsidRPr="002A3910">
        <w:t>]</w:t>
      </w:r>
      <w:r w:rsidR="000B3892" w:rsidRPr="002A3910">
        <w:t>,iens</w:t>
      </w:r>
      <w:r w:rsidRPr="002A3910">
        <w:t>)</w:t>
      </w:r>
    </w:p>
    <w:p w14:paraId="1D94B853" w14:textId="77777777" w:rsidR="00C921F3" w:rsidRPr="002A3910" w:rsidRDefault="00C921F3" w:rsidP="00C921F3">
      <w:pPr>
        <w:pStyle w:val="BodyText6"/>
      </w:pPr>
    </w:p>
    <w:p w14:paraId="3BFA2DC4" w14:textId="77777777" w:rsidR="00E86526" w:rsidRPr="002A3910" w:rsidRDefault="00E86526" w:rsidP="00CD348A">
      <w:pPr>
        <w:pStyle w:val="AltHeading5"/>
        <w:rPr>
          <w:noProof w:val="0"/>
        </w:rPr>
      </w:pPr>
      <w:r w:rsidRPr="002A3910">
        <w:rPr>
          <w:noProof w:val="0"/>
        </w:rPr>
        <w:t>Input Parameters</w:t>
      </w:r>
    </w:p>
    <w:p w14:paraId="07BA7AAB" w14:textId="7919637C" w:rsidR="00960C12" w:rsidRPr="002A3910" w:rsidRDefault="00960C12" w:rsidP="00960C12">
      <w:pPr>
        <w:pStyle w:val="APIParameters"/>
        <w:keepNext/>
        <w:keepLines/>
        <w:rPr>
          <w:noProof w:val="0"/>
        </w:rPr>
      </w:pPr>
      <w:r w:rsidRPr="002A3910">
        <w:rPr>
          <w:b/>
          <w:bCs w:val="0"/>
          <w:noProof w:val="0"/>
        </w:rPr>
        <w:t>field</w:t>
      </w:r>
      <w:r w:rsidRPr="002A3910">
        <w:rPr>
          <w:noProof w:val="0"/>
        </w:rPr>
        <w:t>:</w:t>
      </w:r>
      <w:r w:rsidRPr="002A3910">
        <w:rPr>
          <w:noProof w:val="0"/>
        </w:rPr>
        <w:tab/>
        <w:t xml:space="preserve">(Required) The </w:t>
      </w:r>
      <w:hyperlink w:anchor="screenman_field_order_property" w:history="1">
        <w:r w:rsidRPr="002A3910">
          <w:rPr>
            <w:rStyle w:val="Hyperlink"/>
            <w:b/>
            <w:noProof w:val="0"/>
          </w:rPr>
          <w:t>Field Order</w:t>
        </w:r>
      </w:hyperlink>
      <w:r w:rsidRPr="002A3910">
        <w:rPr>
          <w:noProof w:val="0"/>
        </w:rPr>
        <w:t xml:space="preserve"> number, </w:t>
      </w:r>
      <w:hyperlink w:anchor="screenman_caption_property" w:history="1">
        <w:r w:rsidRPr="002A3910">
          <w:rPr>
            <w:rStyle w:val="Hyperlink"/>
            <w:b/>
            <w:noProof w:val="0"/>
          </w:rPr>
          <w:t>Caption</w:t>
        </w:r>
      </w:hyperlink>
      <w:r w:rsidRPr="002A3910">
        <w:rPr>
          <w:noProof w:val="0"/>
        </w:rPr>
        <w:t xml:space="preserve">, or </w:t>
      </w:r>
      <w:hyperlink w:anchor="screenman_unique_name_property" w:history="1">
        <w:r w:rsidRPr="002A3910">
          <w:rPr>
            <w:rStyle w:val="Hyperlink"/>
            <w:b/>
            <w:noProof w:val="0"/>
          </w:rPr>
          <w:t>Unique Name</w:t>
        </w:r>
      </w:hyperlink>
      <w:r w:rsidRPr="002A3910">
        <w:rPr>
          <w:noProof w:val="0"/>
        </w:rPr>
        <w:t xml:space="preserve"> of the </w:t>
      </w:r>
      <w:hyperlink w:anchor="screenman_field_type_form_only" w:history="1">
        <w:r w:rsidR="00AC73B0" w:rsidRPr="002A3910">
          <w:rPr>
            <w:rStyle w:val="Hyperlink"/>
            <w:b/>
            <w:noProof w:val="0"/>
          </w:rPr>
          <w:t>F</w:t>
        </w:r>
        <w:r w:rsidRPr="002A3910">
          <w:rPr>
            <w:rStyle w:val="Hyperlink"/>
            <w:b/>
            <w:noProof w:val="0"/>
          </w:rPr>
          <w:t>orm-only</w:t>
        </w:r>
      </w:hyperlink>
      <w:r w:rsidRPr="002A3910">
        <w:rPr>
          <w:noProof w:val="0"/>
        </w:rPr>
        <w:t xml:space="preserve"> field.</w:t>
      </w:r>
    </w:p>
    <w:p w14:paraId="1800AA05" w14:textId="2C7ED456" w:rsidR="00960C12" w:rsidRPr="002A3910" w:rsidRDefault="00960C12" w:rsidP="00960C12">
      <w:pPr>
        <w:pStyle w:val="APIParameters"/>
        <w:keepNext/>
        <w:keepLines/>
        <w:rPr>
          <w:noProof w:val="0"/>
        </w:rPr>
      </w:pPr>
      <w:r w:rsidRPr="002A3910">
        <w:rPr>
          <w:b/>
          <w:bCs w:val="0"/>
          <w:noProof w:val="0"/>
        </w:rPr>
        <w:t>block</w:t>
      </w:r>
      <w:r w:rsidRPr="002A3910">
        <w:rPr>
          <w:noProof w:val="0"/>
        </w:rPr>
        <w:t>:</w:t>
      </w:r>
      <w:r w:rsidRPr="002A3910">
        <w:rPr>
          <w:noProof w:val="0"/>
        </w:rPr>
        <w:tab/>
        <w:t xml:space="preserve">(Required at the page and form levels) The </w:t>
      </w:r>
      <w:hyperlink w:anchor="screenman_block_order_property" w:history="1">
        <w:r w:rsidRPr="002A3910">
          <w:rPr>
            <w:rStyle w:val="Hyperlink"/>
            <w:b/>
            <w:noProof w:val="0"/>
          </w:rPr>
          <w:t>Block Order</w:t>
        </w:r>
      </w:hyperlink>
      <w:r w:rsidRPr="002A3910">
        <w:rPr>
          <w:noProof w:val="0"/>
        </w:rPr>
        <w:t xml:space="preserve"> or </w:t>
      </w:r>
      <w:hyperlink w:anchor="screenman_block_name_property" w:history="1">
        <w:r w:rsidRPr="002A3910">
          <w:rPr>
            <w:rStyle w:val="Hyperlink"/>
            <w:b/>
            <w:noProof w:val="0"/>
          </w:rPr>
          <w:t>Block Name</w:t>
        </w:r>
      </w:hyperlink>
      <w:r w:rsidRPr="002A3910">
        <w:rPr>
          <w:noProof w:val="0"/>
        </w:rPr>
        <w:t>. The default is the current block.</w:t>
      </w:r>
    </w:p>
    <w:p w14:paraId="6C87489F" w14:textId="41397B93" w:rsidR="00960C12" w:rsidRPr="002A3910" w:rsidRDefault="00960C12" w:rsidP="00960C12">
      <w:pPr>
        <w:pStyle w:val="APIParameters"/>
        <w:rPr>
          <w:noProof w:val="0"/>
        </w:rPr>
      </w:pPr>
      <w:r w:rsidRPr="002A3910">
        <w:rPr>
          <w:b/>
          <w:bCs w:val="0"/>
          <w:noProof w:val="0"/>
        </w:rPr>
        <w:t>page</w:t>
      </w:r>
      <w:r w:rsidRPr="002A3910">
        <w:rPr>
          <w:noProof w:val="0"/>
        </w:rPr>
        <w:t>:</w:t>
      </w:r>
      <w:r w:rsidRPr="002A3910">
        <w:rPr>
          <w:noProof w:val="0"/>
        </w:rPr>
        <w:tab/>
        <w:t xml:space="preserve">(Required at the form level) The </w:t>
      </w:r>
      <w:hyperlink w:anchor="screenman_page_number_property" w:history="1">
        <w:r w:rsidRPr="002A3910">
          <w:rPr>
            <w:rStyle w:val="Hyperlink"/>
            <w:b/>
            <w:noProof w:val="0"/>
          </w:rPr>
          <w:t>Page Number</w:t>
        </w:r>
      </w:hyperlink>
      <w:r w:rsidRPr="002A3910">
        <w:rPr>
          <w:noProof w:val="0"/>
        </w:rPr>
        <w:t xml:space="preserve"> or </w:t>
      </w:r>
      <w:hyperlink w:anchor="screenman_page_name_property" w:history="1">
        <w:r w:rsidRPr="002A3910">
          <w:rPr>
            <w:rStyle w:val="Hyperlink"/>
            <w:b/>
            <w:noProof w:val="0"/>
          </w:rPr>
          <w:t>Page Name</w:t>
        </w:r>
      </w:hyperlink>
      <w:r w:rsidRPr="002A3910">
        <w:rPr>
          <w:noProof w:val="0"/>
        </w:rPr>
        <w:t>. The default is the current page.</w:t>
      </w:r>
    </w:p>
    <w:p w14:paraId="1CF9EE8E" w14:textId="77777777" w:rsidR="00960C12" w:rsidRPr="002A3910" w:rsidRDefault="00960C12" w:rsidP="00960C12">
      <w:pPr>
        <w:pStyle w:val="APIParameters"/>
        <w:keepNext/>
        <w:keepLines/>
        <w:rPr>
          <w:noProof w:val="0"/>
        </w:rPr>
      </w:pPr>
      <w:r w:rsidRPr="002A3910">
        <w:rPr>
          <w:b/>
          <w:bCs w:val="0"/>
          <w:noProof w:val="0"/>
        </w:rPr>
        <w:t>flags</w:t>
      </w:r>
      <w:r w:rsidRPr="002A3910">
        <w:rPr>
          <w:noProof w:val="0"/>
        </w:rPr>
        <w:t>:</w:t>
      </w:r>
      <w:r w:rsidRPr="002A3910">
        <w:rPr>
          <w:noProof w:val="0"/>
        </w:rPr>
        <w:tab/>
        <w:t>(Optional) Controls whether the internal or external form is returned, as shown below:</w:t>
      </w:r>
    </w:p>
    <w:p w14:paraId="3B417B8D" w14:textId="77777777" w:rsidR="00960C12" w:rsidRPr="002A3910" w:rsidRDefault="00960C12" w:rsidP="00960C12">
      <w:pPr>
        <w:pStyle w:val="APIParametersListBullet"/>
        <w:keepNext/>
        <w:keepLines/>
        <w:rPr>
          <w:noProof w:val="0"/>
        </w:rPr>
      </w:pPr>
      <w:r w:rsidRPr="002A3910">
        <w:rPr>
          <w:b/>
          <w:noProof w:val="0"/>
        </w:rPr>
        <w:t>I</w:t>
      </w:r>
      <w:r w:rsidR="00357C21" w:rsidRPr="002A3910">
        <w:rPr>
          <w:noProof w:val="0"/>
        </w:rPr>
        <w:t xml:space="preserve"> (Default)</w:t>
      </w:r>
      <w:r w:rsidRPr="002A3910">
        <w:rPr>
          <w:b/>
          <w:noProof w:val="0"/>
        </w:rPr>
        <w:t>—</w:t>
      </w:r>
      <w:r w:rsidRPr="002A3910">
        <w:rPr>
          <w:noProof w:val="0"/>
        </w:rPr>
        <w:t xml:space="preserve">Return the </w:t>
      </w:r>
      <w:r w:rsidRPr="002A3910">
        <w:rPr>
          <w:b/>
          <w:bCs/>
          <w:noProof w:val="0"/>
        </w:rPr>
        <w:t>I</w:t>
      </w:r>
      <w:r w:rsidRPr="002A3910">
        <w:rPr>
          <w:noProof w:val="0"/>
        </w:rPr>
        <w:t>nternal form of the data.</w:t>
      </w:r>
    </w:p>
    <w:p w14:paraId="5A2DB261" w14:textId="77777777" w:rsidR="00960C12" w:rsidRPr="002A3910" w:rsidRDefault="00960C12" w:rsidP="00960C12">
      <w:pPr>
        <w:pStyle w:val="APIParametersListBullet"/>
        <w:rPr>
          <w:noProof w:val="0"/>
        </w:rPr>
      </w:pPr>
      <w:r w:rsidRPr="002A3910">
        <w:rPr>
          <w:b/>
          <w:noProof w:val="0"/>
        </w:rPr>
        <w:t>E—</w:t>
      </w:r>
      <w:r w:rsidRPr="002A3910">
        <w:rPr>
          <w:noProof w:val="0"/>
        </w:rPr>
        <w:t xml:space="preserve">Return the </w:t>
      </w:r>
      <w:r w:rsidRPr="002A3910">
        <w:rPr>
          <w:b/>
          <w:bCs/>
          <w:noProof w:val="0"/>
        </w:rPr>
        <w:t>E</w:t>
      </w:r>
      <w:r w:rsidRPr="002A3910">
        <w:rPr>
          <w:noProof w:val="0"/>
        </w:rPr>
        <w:t>xternal form of the data.</w:t>
      </w:r>
    </w:p>
    <w:p w14:paraId="26210B22" w14:textId="77777777" w:rsidR="007C2B8A" w:rsidRPr="002A3910" w:rsidRDefault="007C2B8A" w:rsidP="007C2B8A">
      <w:pPr>
        <w:pStyle w:val="BodyText6"/>
      </w:pPr>
    </w:p>
    <w:p w14:paraId="5CB4CD4C" w14:textId="0E12D7F8" w:rsidR="00960C12" w:rsidRPr="002A3910" w:rsidRDefault="00960C12" w:rsidP="00960C12">
      <w:pPr>
        <w:pStyle w:val="APIParameters"/>
        <w:rPr>
          <w:noProof w:val="0"/>
        </w:rPr>
      </w:pPr>
      <w:r w:rsidRPr="002A3910">
        <w:rPr>
          <w:b/>
          <w:bCs w:val="0"/>
          <w:noProof w:val="0"/>
        </w:rPr>
        <w:t>iens</w:t>
      </w:r>
      <w:r w:rsidRPr="002A3910">
        <w:rPr>
          <w:noProof w:val="0"/>
        </w:rPr>
        <w:t>:</w:t>
      </w:r>
      <w:r w:rsidRPr="002A3910">
        <w:rPr>
          <w:noProof w:val="0"/>
        </w:rPr>
        <w:tab/>
        <w:t xml:space="preserve">(Required at the page and form levels) The standard IENS that identifies the entry or subentry associated with the </w:t>
      </w:r>
      <w:hyperlink w:anchor="screenman_field_type_form_only" w:history="1">
        <w:r w:rsidR="007A0E84" w:rsidRPr="002A3910">
          <w:rPr>
            <w:rStyle w:val="Hyperlink"/>
            <w:b/>
            <w:noProof w:val="0"/>
          </w:rPr>
          <w:t>Form-only</w:t>
        </w:r>
      </w:hyperlink>
      <w:r w:rsidRPr="002A3910">
        <w:rPr>
          <w:noProof w:val="0"/>
        </w:rPr>
        <w:t xml:space="preserve"> field. The default is the current entry or subentry.</w:t>
      </w:r>
    </w:p>
    <w:p w14:paraId="1F34D46C" w14:textId="6B6F936B" w:rsidR="00960C12" w:rsidRPr="002A3910" w:rsidRDefault="007869D8" w:rsidP="008C0785">
      <w:pPr>
        <w:pStyle w:val="APIParametersNote"/>
        <w:rPr>
          <w:noProof w:val="0"/>
        </w:rPr>
      </w:pPr>
      <w:r w:rsidRPr="002A3910">
        <w:drawing>
          <wp:inline distT="0" distB="0" distL="0" distR="0" wp14:anchorId="6B7CD423" wp14:editId="0CF23B01">
            <wp:extent cx="266700" cy="289560"/>
            <wp:effectExtent l="0" t="0" r="0" b="0"/>
            <wp:docPr id="322" name="Picture 31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Picture 312">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9A7E96" w:rsidRPr="002A3910">
        <w:rPr>
          <w:noProof w:val="0"/>
        </w:rPr>
        <w:tab/>
      </w:r>
      <w:r w:rsidR="00960C12" w:rsidRPr="002A3910">
        <w:rPr>
          <w:b/>
          <w:noProof w:val="0"/>
        </w:rPr>
        <w:t>REF:</w:t>
      </w:r>
      <w:r w:rsidR="00960C12" w:rsidRPr="002A3910">
        <w:rPr>
          <w:noProof w:val="0"/>
        </w:rPr>
        <w:t xml:space="preserve"> For a detailed description of IENS, see the “</w:t>
      </w:r>
      <w:r w:rsidR="00960C12" w:rsidRPr="002A3910">
        <w:rPr>
          <w:noProof w:val="0"/>
          <w:color w:val="0000FF"/>
          <w:u w:val="single"/>
        </w:rPr>
        <w:fldChar w:fldCharType="begin" w:fldLock="1"/>
      </w:r>
      <w:r w:rsidR="00960C12" w:rsidRPr="002A3910">
        <w:rPr>
          <w:noProof w:val="0"/>
          <w:color w:val="0000FF"/>
          <w:u w:val="single"/>
        </w:rPr>
        <w:instrText xml:space="preserve"> REF _Ref254255060 \h  \* MERGEFORMAT </w:instrText>
      </w:r>
      <w:r w:rsidR="00960C12" w:rsidRPr="002A3910">
        <w:rPr>
          <w:noProof w:val="0"/>
          <w:color w:val="0000FF"/>
          <w:u w:val="single"/>
        </w:rPr>
      </w:r>
      <w:r w:rsidR="00960C12" w:rsidRPr="002A3910">
        <w:rPr>
          <w:noProof w:val="0"/>
          <w:color w:val="0000FF"/>
          <w:u w:val="single"/>
        </w:rPr>
        <w:fldChar w:fldCharType="separate"/>
      </w:r>
      <w:r w:rsidR="00272B32" w:rsidRPr="002A3910">
        <w:rPr>
          <w:noProof w:val="0"/>
          <w:color w:val="0000FF"/>
          <w:u w:val="single"/>
        </w:rPr>
        <w:t>IENS: Identify Entries and Subentries</w:t>
      </w:r>
      <w:r w:rsidR="00960C12" w:rsidRPr="002A3910">
        <w:rPr>
          <w:noProof w:val="0"/>
          <w:color w:val="0000FF"/>
          <w:u w:val="single"/>
        </w:rPr>
        <w:fldChar w:fldCharType="end"/>
      </w:r>
      <w:r w:rsidR="00960C12" w:rsidRPr="002A3910">
        <w:rPr>
          <w:noProof w:val="0"/>
          <w:color w:val="0000FF"/>
          <w:u w:val="single"/>
        </w:rPr>
        <w:t>”</w:t>
      </w:r>
      <w:r w:rsidR="00960C12" w:rsidRPr="002A3910">
        <w:rPr>
          <w:noProof w:val="0"/>
        </w:rPr>
        <w:t xml:space="preserve"> section in </w:t>
      </w:r>
      <w:r w:rsidR="00C03820" w:rsidRPr="002A3910">
        <w:rPr>
          <w:noProof w:val="0"/>
        </w:rPr>
        <w:t>the “</w:t>
      </w:r>
      <w:r w:rsidR="008C0785" w:rsidRPr="002A3910">
        <w:rPr>
          <w:noProof w:val="0"/>
          <w:color w:val="0000FF"/>
          <w:u w:val="single"/>
        </w:rPr>
        <w:fldChar w:fldCharType="begin" w:fldLock="1"/>
      </w:r>
      <w:r w:rsidR="008C0785" w:rsidRPr="002A3910">
        <w:rPr>
          <w:noProof w:val="0"/>
          <w:color w:val="0000FF"/>
          <w:u w:val="single"/>
        </w:rPr>
        <w:instrText xml:space="preserve"> REF _Ref71723750 \h  \* MERGEFORMAT </w:instrText>
      </w:r>
      <w:r w:rsidR="008C0785" w:rsidRPr="002A3910">
        <w:rPr>
          <w:noProof w:val="0"/>
          <w:color w:val="0000FF"/>
          <w:u w:val="single"/>
        </w:rPr>
      </w:r>
      <w:r w:rsidR="008C0785" w:rsidRPr="002A3910">
        <w:rPr>
          <w:noProof w:val="0"/>
          <w:color w:val="0000FF"/>
          <w:u w:val="single"/>
        </w:rPr>
        <w:fldChar w:fldCharType="separate"/>
      </w:r>
      <w:r w:rsidR="008C0785" w:rsidRPr="002A3910">
        <w:rPr>
          <w:noProof w:val="0"/>
          <w:color w:val="0000FF"/>
          <w:u w:val="single"/>
        </w:rPr>
        <w:t>Database Server (DBS) API</w:t>
      </w:r>
      <w:r w:rsidR="008C0785" w:rsidRPr="002A3910">
        <w:rPr>
          <w:noProof w:val="0"/>
          <w:color w:val="0000FF"/>
          <w:u w:val="single"/>
        </w:rPr>
        <w:fldChar w:fldCharType="end"/>
      </w:r>
      <w:r w:rsidR="00C03820" w:rsidRPr="002A3910">
        <w:rPr>
          <w:noProof w:val="0"/>
        </w:rPr>
        <w:t>” section</w:t>
      </w:r>
      <w:r w:rsidR="00960C12" w:rsidRPr="002A3910">
        <w:rPr>
          <w:noProof w:val="0"/>
        </w:rPr>
        <w:t>.</w:t>
      </w:r>
    </w:p>
    <w:p w14:paraId="48C5F7B8" w14:textId="77777777" w:rsidR="009A7E96" w:rsidRPr="002A3910" w:rsidRDefault="009A7E96" w:rsidP="00B66E33">
      <w:pPr>
        <w:pStyle w:val="BodyText6"/>
      </w:pPr>
    </w:p>
    <w:p w14:paraId="6DBD286E" w14:textId="77777777" w:rsidR="000B3892" w:rsidRPr="002A3910" w:rsidRDefault="000B3892" w:rsidP="007D0E14">
      <w:pPr>
        <w:pStyle w:val="Heading3"/>
      </w:pPr>
      <w:bookmarkStart w:id="1527" w:name="_Toc159568910"/>
      <w:r w:rsidRPr="002A3910">
        <w:t>Examples</w:t>
      </w:r>
      <w:bookmarkEnd w:id="1527"/>
    </w:p>
    <w:p w14:paraId="0CC4F4F5" w14:textId="77777777" w:rsidR="00E86526" w:rsidRPr="002A3910" w:rsidRDefault="00E86526" w:rsidP="007D0E14">
      <w:pPr>
        <w:pStyle w:val="Heading4"/>
      </w:pPr>
      <w:r w:rsidRPr="002A3910">
        <w:t>Example 1</w:t>
      </w:r>
    </w:p>
    <w:p w14:paraId="7AF60B2E" w14:textId="4037FA5C" w:rsidR="00E86526" w:rsidRPr="002A3910" w:rsidRDefault="00E86526" w:rsidP="007A436C">
      <w:pPr>
        <w:pStyle w:val="BodyText"/>
        <w:keepNext/>
        <w:keepLines/>
      </w:pPr>
      <w:r w:rsidRPr="002A3910">
        <w:t xml:space="preserve">Retrieve the value of a </w:t>
      </w:r>
      <w:hyperlink w:anchor="screenman_field_type_computed" w:history="1">
        <w:r w:rsidR="00357C21" w:rsidRPr="002A3910">
          <w:rPr>
            <w:rStyle w:val="Hyperlink"/>
            <w:b/>
          </w:rPr>
          <w:t>C</w:t>
        </w:r>
        <w:r w:rsidRPr="002A3910">
          <w:rPr>
            <w:rStyle w:val="Hyperlink"/>
            <w:b/>
          </w:rPr>
          <w:t>omputed</w:t>
        </w:r>
      </w:hyperlink>
      <w:r w:rsidRPr="002A3910">
        <w:t xml:space="preserve"> field called TOTAL on the current block:</w:t>
      </w:r>
    </w:p>
    <w:p w14:paraId="004550ED" w14:textId="77777777" w:rsidR="00C921F3" w:rsidRPr="002A3910" w:rsidRDefault="00C921F3" w:rsidP="00C921F3">
      <w:pPr>
        <w:pStyle w:val="BodyText6"/>
        <w:keepNext/>
        <w:keepLines/>
      </w:pPr>
    </w:p>
    <w:p w14:paraId="4C17DC0C" w14:textId="7DAAAC7C" w:rsidR="00FB1CBD" w:rsidRPr="002A3910" w:rsidRDefault="00E31A32" w:rsidP="00E31A32">
      <w:pPr>
        <w:pStyle w:val="Caption"/>
      </w:pPr>
      <w:bookmarkStart w:id="1528" w:name="_Toc159568549"/>
      <w:r w:rsidRPr="002A3910">
        <w:t xml:space="preserve">Figure </w:t>
      </w:r>
      <w:r w:rsidRPr="002A3910">
        <w:fldChar w:fldCharType="begin"/>
      </w:r>
      <w:r w:rsidRPr="002A3910">
        <w:instrText>SEQ Figure \* ARABIC</w:instrText>
      </w:r>
      <w:r w:rsidRPr="002A3910">
        <w:fldChar w:fldCharType="separate"/>
      </w:r>
      <w:r w:rsidR="002D1B25">
        <w:rPr>
          <w:noProof/>
        </w:rPr>
        <w:t>278</w:t>
      </w:r>
      <w:r w:rsidRPr="002A3910">
        <w:fldChar w:fldCharType="end"/>
      </w:r>
      <w:r w:rsidR="00E87492" w:rsidRPr="002A3910">
        <w:t>:</w:t>
      </w:r>
      <w:r w:rsidR="000B3892" w:rsidRPr="002A3910">
        <w:t xml:space="preserve"> $$GET^DDSVALF API—Example 1: Input</w:t>
      </w:r>
      <w:bookmarkEnd w:id="1528"/>
    </w:p>
    <w:p w14:paraId="4A618769" w14:textId="77777777" w:rsidR="00E86526" w:rsidRPr="002A3910" w:rsidRDefault="00FB1CBD" w:rsidP="00ED4DD4">
      <w:pPr>
        <w:pStyle w:val="APICode"/>
      </w:pPr>
      <w:r w:rsidRPr="002A3910">
        <w:t>&gt;</w:t>
      </w:r>
      <w:r w:rsidR="00E86526" w:rsidRPr="002A3910">
        <w:rPr>
          <w:b/>
        </w:rPr>
        <w:t>S nmspTOT=$$GET^DDSVALF(TOTAL)</w:t>
      </w:r>
    </w:p>
    <w:p w14:paraId="1A9492D3" w14:textId="77777777" w:rsidR="00E86526" w:rsidRPr="002A3910" w:rsidRDefault="00E86526" w:rsidP="00B66E33">
      <w:pPr>
        <w:pStyle w:val="BodyText6"/>
      </w:pPr>
    </w:p>
    <w:p w14:paraId="50D16DA9" w14:textId="77777777" w:rsidR="00E86526" w:rsidRPr="002A3910" w:rsidRDefault="00E86526" w:rsidP="007D0E14">
      <w:pPr>
        <w:pStyle w:val="Heading4"/>
      </w:pPr>
      <w:r w:rsidRPr="002A3910">
        <w:t>Example 2</w:t>
      </w:r>
    </w:p>
    <w:p w14:paraId="0D68D167" w14:textId="2742C3A2" w:rsidR="00E86526" w:rsidRPr="002A3910" w:rsidRDefault="00E86526" w:rsidP="007A436C">
      <w:pPr>
        <w:pStyle w:val="BodyText"/>
        <w:keepNext/>
        <w:keepLines/>
      </w:pPr>
      <w:r w:rsidRPr="002A3910">
        <w:t xml:space="preserve">Retrieve the external form of a </w:t>
      </w:r>
      <w:hyperlink w:anchor="screenman_field_type_form_only" w:history="1">
        <w:r w:rsidR="007A0E84" w:rsidRPr="002A3910">
          <w:rPr>
            <w:rStyle w:val="Hyperlink"/>
            <w:b/>
          </w:rPr>
          <w:t>Form-only</w:t>
        </w:r>
      </w:hyperlink>
      <w:r w:rsidRPr="002A3910">
        <w:t xml:space="preserve"> date field with caption </w:t>
      </w:r>
      <w:r w:rsidR="00084217" w:rsidRPr="002A3910">
        <w:t>“</w:t>
      </w:r>
      <w:r w:rsidRPr="002A3910">
        <w:t>DATE OF BIRTH</w:t>
      </w:r>
      <w:r w:rsidR="00084217" w:rsidRPr="002A3910">
        <w:t>”</w:t>
      </w:r>
      <w:r w:rsidRPr="002A3910">
        <w:t xml:space="preserve"> on a block named </w:t>
      </w:r>
      <w:r w:rsidR="00084217" w:rsidRPr="002A3910">
        <w:t>“</w:t>
      </w:r>
      <w:r w:rsidRPr="002A3910">
        <w:t>ZZBLOCK 1</w:t>
      </w:r>
      <w:r w:rsidR="00084217" w:rsidRPr="002A3910">
        <w:t>”</w:t>
      </w:r>
      <w:r w:rsidRPr="002A3910">
        <w:t>:</w:t>
      </w:r>
    </w:p>
    <w:p w14:paraId="35D9A940" w14:textId="77777777" w:rsidR="00C921F3" w:rsidRPr="002A3910" w:rsidRDefault="00C921F3" w:rsidP="00C921F3">
      <w:pPr>
        <w:pStyle w:val="BodyText6"/>
        <w:keepNext/>
        <w:keepLines/>
      </w:pPr>
    </w:p>
    <w:p w14:paraId="09360A34" w14:textId="5978E156" w:rsidR="00FB1CBD" w:rsidRPr="002A3910" w:rsidRDefault="00E31A32" w:rsidP="00E31A32">
      <w:pPr>
        <w:pStyle w:val="Caption"/>
      </w:pPr>
      <w:bookmarkStart w:id="1529" w:name="_Toc159568550"/>
      <w:r w:rsidRPr="002A3910">
        <w:t xml:space="preserve">Figure </w:t>
      </w:r>
      <w:r w:rsidRPr="002A3910">
        <w:fldChar w:fldCharType="begin"/>
      </w:r>
      <w:r w:rsidRPr="002A3910">
        <w:instrText>SEQ Figure \* ARABIC</w:instrText>
      </w:r>
      <w:r w:rsidRPr="002A3910">
        <w:fldChar w:fldCharType="separate"/>
      </w:r>
      <w:r w:rsidR="002D1B25">
        <w:rPr>
          <w:noProof/>
        </w:rPr>
        <w:t>279</w:t>
      </w:r>
      <w:r w:rsidRPr="002A3910">
        <w:fldChar w:fldCharType="end"/>
      </w:r>
      <w:r w:rsidR="00E87492" w:rsidRPr="002A3910">
        <w:t>:</w:t>
      </w:r>
      <w:r w:rsidR="000B3892" w:rsidRPr="002A3910">
        <w:t xml:space="preserve"> $$GET^DDSVALF API—Example 2: Input</w:t>
      </w:r>
      <w:bookmarkEnd w:id="1529"/>
    </w:p>
    <w:p w14:paraId="79321FB0" w14:textId="77777777" w:rsidR="00E86526" w:rsidRPr="002A3910" w:rsidRDefault="00FB1CBD" w:rsidP="00ED4DD4">
      <w:pPr>
        <w:pStyle w:val="APICode"/>
      </w:pPr>
      <w:r w:rsidRPr="002A3910">
        <w:t>&gt;</w:t>
      </w:r>
      <w:r w:rsidR="00E86526" w:rsidRPr="002A3910">
        <w:rPr>
          <w:b/>
        </w:rPr>
        <w:t>S nmspDATE=$$GET^DDSVALF(</w:t>
      </w:r>
      <w:r w:rsidR="00084217" w:rsidRPr="002A3910">
        <w:rPr>
          <w:b/>
        </w:rPr>
        <w:t>“</w:t>
      </w:r>
      <w:r w:rsidR="00E86526" w:rsidRPr="002A3910">
        <w:rPr>
          <w:b/>
        </w:rPr>
        <w:t>DATE OF BIRTH</w:t>
      </w:r>
      <w:r w:rsidR="00084217" w:rsidRPr="002A3910">
        <w:rPr>
          <w:b/>
        </w:rPr>
        <w:t>”</w:t>
      </w:r>
      <w:r w:rsidR="00E86526" w:rsidRPr="002A3910">
        <w:rPr>
          <w:b/>
        </w:rPr>
        <w:t>,</w:t>
      </w:r>
      <w:r w:rsidR="00357C21" w:rsidRPr="002A3910">
        <w:rPr>
          <w:b/>
        </w:rPr>
        <w:t>“</w:t>
      </w:r>
      <w:r w:rsidR="00E86526" w:rsidRPr="002A3910">
        <w:rPr>
          <w:b/>
        </w:rPr>
        <w:t>ZZBLOCK 1</w:t>
      </w:r>
      <w:r w:rsidR="00084217" w:rsidRPr="002A3910">
        <w:rPr>
          <w:b/>
        </w:rPr>
        <w:t>”</w:t>
      </w:r>
      <w:r w:rsidR="00E86526" w:rsidRPr="002A3910">
        <w:rPr>
          <w:b/>
        </w:rPr>
        <w:t>,</w:t>
      </w:r>
      <w:r w:rsidR="00084217" w:rsidRPr="002A3910">
        <w:rPr>
          <w:b/>
        </w:rPr>
        <w:t>“</w:t>
      </w:r>
      <w:r w:rsidR="00357C21" w:rsidRPr="002A3910">
        <w:rPr>
          <w:b/>
        </w:rPr>
        <w:t>”</w:t>
      </w:r>
      <w:r w:rsidR="00E86526" w:rsidRPr="002A3910">
        <w:rPr>
          <w:b/>
        </w:rPr>
        <w:t>,</w:t>
      </w:r>
      <w:r w:rsidR="00357C21" w:rsidRPr="002A3910">
        <w:rPr>
          <w:b/>
        </w:rPr>
        <w:t>“</w:t>
      </w:r>
      <w:r w:rsidR="00E86526" w:rsidRPr="002A3910">
        <w:rPr>
          <w:b/>
        </w:rPr>
        <w:t>E</w:t>
      </w:r>
      <w:r w:rsidR="00084217" w:rsidRPr="002A3910">
        <w:rPr>
          <w:b/>
        </w:rPr>
        <w:t>”</w:t>
      </w:r>
      <w:r w:rsidR="00E86526" w:rsidRPr="002A3910">
        <w:rPr>
          <w:b/>
        </w:rPr>
        <w:t>)</w:t>
      </w:r>
    </w:p>
    <w:p w14:paraId="12F6A8FD" w14:textId="77777777" w:rsidR="00E86526" w:rsidRPr="002A3910" w:rsidRDefault="00E86526" w:rsidP="00B66E33">
      <w:pPr>
        <w:pStyle w:val="BodyText6"/>
      </w:pPr>
    </w:p>
    <w:p w14:paraId="1BBDA3BD" w14:textId="77777777" w:rsidR="00E86526" w:rsidRPr="002A3910" w:rsidRDefault="00E86526" w:rsidP="007D0E14">
      <w:pPr>
        <w:pStyle w:val="Heading2"/>
        <w:rPr>
          <w:noProof w:val="0"/>
        </w:rPr>
      </w:pPr>
      <w:bookmarkStart w:id="1530" w:name="put_ddsvalf"/>
      <w:bookmarkStart w:id="1531" w:name="_Toc159568911"/>
      <w:r w:rsidRPr="002A3910">
        <w:rPr>
          <w:noProof w:val="0"/>
        </w:rPr>
        <w:t>PUT^DDSVALF</w:t>
      </w:r>
      <w:bookmarkEnd w:id="1530"/>
      <w:r w:rsidR="007B673F" w:rsidRPr="002A3910">
        <w:rPr>
          <w:noProof w:val="0"/>
        </w:rPr>
        <w:t>()</w:t>
      </w:r>
      <w:r w:rsidR="005C6C36" w:rsidRPr="002A3910">
        <w:rPr>
          <w:noProof w:val="0"/>
        </w:rPr>
        <w:t>: Stuff Data into a Form-o</w:t>
      </w:r>
      <w:r w:rsidR="007D0E14" w:rsidRPr="002A3910">
        <w:rPr>
          <w:noProof w:val="0"/>
        </w:rPr>
        <w:t>nly Field</w:t>
      </w:r>
      <w:bookmarkEnd w:id="1531"/>
    </w:p>
    <w:p w14:paraId="553F5B7B" w14:textId="77777777" w:rsidR="00977F81" w:rsidRPr="002A3910" w:rsidRDefault="00977F81" w:rsidP="00977F81">
      <w:pPr>
        <w:pStyle w:val="AltHeading5"/>
        <w:rPr>
          <w:noProof w:val="0"/>
        </w:rPr>
      </w:pPr>
      <w:r w:rsidRPr="002A3910">
        <w:rPr>
          <w:noProof w:val="0"/>
        </w:rPr>
        <w:t>Reference Type</w:t>
      </w:r>
    </w:p>
    <w:p w14:paraId="7AA56502" w14:textId="77777777" w:rsidR="00977F81" w:rsidRPr="002A3910" w:rsidRDefault="00977F81" w:rsidP="00977F81">
      <w:pPr>
        <w:pStyle w:val="BodyText"/>
        <w:keepNext/>
        <w:keepLines/>
      </w:pPr>
      <w:r w:rsidRPr="002A3910">
        <w:t>Supported</w:t>
      </w:r>
      <w:r w:rsidRPr="002A3910">
        <w:rPr>
          <w:vanish/>
        </w:rPr>
        <w:fldChar w:fldCharType="begin"/>
      </w:r>
      <w:r w:rsidRPr="002A3910">
        <w:rPr>
          <w:vanish/>
        </w:rPr>
        <w:instrText xml:space="preserve"> XE “</w:instrText>
      </w:r>
      <w:r w:rsidR="008F6BCE" w:rsidRPr="002A3910">
        <w:instrText>DDSVALF</w:instrText>
      </w:r>
      <w:r w:rsidRPr="002A3910">
        <w:rPr>
          <w:vanish/>
        </w:rPr>
        <w:instrText>:</w:instrText>
      </w:r>
      <w:r w:rsidR="008F6BCE" w:rsidRPr="002A3910">
        <w:instrText>PUT^DDSVALF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8F6BCE" w:rsidRPr="002A3910">
        <w:instrText>PUT^DDSVALF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427B6C" w:rsidRPr="002A3910">
        <w:instrText>ScreenMan</w:instrText>
      </w:r>
      <w:r w:rsidRPr="002A3910">
        <w:instrText xml:space="preserve"> APIs:</w:instrText>
      </w:r>
      <w:r w:rsidR="008F6BCE" w:rsidRPr="002A3910">
        <w:instrText>PUT^DDSVALF</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8F6BCE" w:rsidRPr="002A3910">
        <w:instrText>PUT^DDSVALF</w:instrText>
      </w:r>
      <w:r w:rsidRPr="002A3910">
        <w:instrText xml:space="preserve">” </w:instrText>
      </w:r>
      <w:r w:rsidRPr="002A3910">
        <w:rPr>
          <w:vanish/>
        </w:rPr>
        <w:fldChar w:fldCharType="end"/>
      </w:r>
      <w:r w:rsidRPr="002A3910">
        <w:fldChar w:fldCharType="begin"/>
      </w:r>
      <w:r w:rsidRPr="002A3910">
        <w:instrText>XE "APIs:</w:instrText>
      </w:r>
      <w:r w:rsidR="008F6BCE" w:rsidRPr="002A3910">
        <w:instrText xml:space="preserve">PUT^DDSVALF </w:instrText>
      </w:r>
      <w:r w:rsidRPr="002A3910">
        <w:instrText>"</w:instrText>
      </w:r>
      <w:r w:rsidRPr="002A3910">
        <w:fldChar w:fldCharType="end"/>
      </w:r>
      <w:r w:rsidR="008F6BCE" w:rsidRPr="002A3910">
        <w:fldChar w:fldCharType="begin"/>
      </w:r>
      <w:r w:rsidR="008F6BCE" w:rsidRPr="002A3910">
        <w:instrText>XE "Stuff Data into a Form-only Field:PUT^DDSVALF"</w:instrText>
      </w:r>
      <w:r w:rsidR="008F6BCE" w:rsidRPr="002A3910">
        <w:fldChar w:fldCharType="end"/>
      </w:r>
      <w:r w:rsidR="008F6BCE" w:rsidRPr="002A3910">
        <w:fldChar w:fldCharType="begin"/>
      </w:r>
      <w:r w:rsidR="008F6BCE" w:rsidRPr="002A3910">
        <w:instrText>XE "ScreenMan:Calls:PUT^DDSVALF"</w:instrText>
      </w:r>
      <w:r w:rsidR="008F6BCE" w:rsidRPr="002A3910">
        <w:fldChar w:fldCharType="end"/>
      </w:r>
      <w:r w:rsidR="008F6BCE" w:rsidRPr="002A3910">
        <w:fldChar w:fldCharType="begin"/>
      </w:r>
      <w:r w:rsidR="008F6BCE" w:rsidRPr="002A3910">
        <w:instrText>XE "ScreenMan:Stuff Data into a Form-only Field:PUT^DDSVALF"</w:instrText>
      </w:r>
      <w:r w:rsidR="008F6BCE" w:rsidRPr="002A3910">
        <w:fldChar w:fldCharType="end"/>
      </w:r>
    </w:p>
    <w:p w14:paraId="3620EA13" w14:textId="77777777" w:rsidR="00977F81" w:rsidRPr="002A3910" w:rsidRDefault="00977F81" w:rsidP="00977F81">
      <w:pPr>
        <w:pStyle w:val="AltHeading5"/>
        <w:rPr>
          <w:noProof w:val="0"/>
        </w:rPr>
      </w:pPr>
      <w:r w:rsidRPr="002A3910">
        <w:rPr>
          <w:noProof w:val="0"/>
        </w:rPr>
        <w:t>Category</w:t>
      </w:r>
    </w:p>
    <w:p w14:paraId="27C0A78E" w14:textId="77777777" w:rsidR="00977F81" w:rsidRPr="002A3910" w:rsidRDefault="00977F81" w:rsidP="00977F81">
      <w:pPr>
        <w:pStyle w:val="APIText"/>
        <w:keepNext/>
        <w:keepLines/>
      </w:pPr>
      <w:r w:rsidRPr="002A3910">
        <w:t>ScreenMan</w:t>
      </w:r>
    </w:p>
    <w:p w14:paraId="24E8C575" w14:textId="77777777" w:rsidR="00977F81" w:rsidRPr="002A3910" w:rsidRDefault="00977F81" w:rsidP="00977F81">
      <w:pPr>
        <w:pStyle w:val="AltHeading5"/>
        <w:rPr>
          <w:noProof w:val="0"/>
        </w:rPr>
      </w:pPr>
      <w:r w:rsidRPr="002A3910">
        <w:rPr>
          <w:noProof w:val="0"/>
        </w:rPr>
        <w:t>ICR#</w:t>
      </w:r>
    </w:p>
    <w:p w14:paraId="10EBEF4D" w14:textId="77777777" w:rsidR="00977F81" w:rsidRPr="002A3910" w:rsidRDefault="003B51A0" w:rsidP="00977F81">
      <w:pPr>
        <w:pStyle w:val="APIText"/>
        <w:keepNext/>
        <w:keepLines/>
      </w:pPr>
      <w:r w:rsidRPr="002A3910">
        <w:t>2610</w:t>
      </w:r>
    </w:p>
    <w:p w14:paraId="46480FA0" w14:textId="77777777" w:rsidR="00977F81" w:rsidRPr="002A3910" w:rsidRDefault="00977F81" w:rsidP="00977F81">
      <w:pPr>
        <w:pStyle w:val="AltHeading5"/>
        <w:rPr>
          <w:noProof w:val="0"/>
        </w:rPr>
      </w:pPr>
      <w:r w:rsidRPr="002A3910">
        <w:rPr>
          <w:noProof w:val="0"/>
        </w:rPr>
        <w:t>Description</w:t>
      </w:r>
    </w:p>
    <w:p w14:paraId="558C3EDF" w14:textId="77777777" w:rsidR="00E86526" w:rsidRPr="002A3910" w:rsidRDefault="00E86526" w:rsidP="00C921F3">
      <w:pPr>
        <w:pStyle w:val="BodyText"/>
        <w:keepNext/>
        <w:keepLines/>
      </w:pPr>
      <w:r w:rsidRPr="002A3910">
        <w:t>You can use th</w:t>
      </w:r>
      <w:r w:rsidR="005276D8" w:rsidRPr="002A3910">
        <w:t>e PUT^DDSVALF API</w:t>
      </w:r>
      <w:r w:rsidRPr="002A3910">
        <w:t xml:space="preserve"> only within a ScreenMan form, in all places where M code can be placed on the form.</w:t>
      </w:r>
    </w:p>
    <w:p w14:paraId="0054D160" w14:textId="25D302E5" w:rsidR="00E86526" w:rsidRPr="002A3910" w:rsidRDefault="00E86526" w:rsidP="009A7E96">
      <w:pPr>
        <w:pStyle w:val="BodyText"/>
      </w:pPr>
      <w:r w:rsidRPr="002A3910">
        <w:t>Th</w:t>
      </w:r>
      <w:r w:rsidR="005276D8" w:rsidRPr="002A3910">
        <w:t>e PUT^DDSVALF API</w:t>
      </w:r>
      <w:r w:rsidR="00DC67BF" w:rsidRPr="002A3910">
        <w:t xml:space="preserve"> stuffs data into a </w:t>
      </w:r>
      <w:hyperlink w:anchor="screenman_field_type_form_only" w:history="1">
        <w:r w:rsidR="00DC67BF" w:rsidRPr="002A3910">
          <w:rPr>
            <w:rStyle w:val="Hyperlink"/>
            <w:b/>
          </w:rPr>
          <w:t>Form-only</w:t>
        </w:r>
      </w:hyperlink>
      <w:r w:rsidRPr="002A3910">
        <w:t xml:space="preserve"> field.</w:t>
      </w:r>
    </w:p>
    <w:p w14:paraId="50F0F39D" w14:textId="77777777" w:rsidR="00E86526" w:rsidRPr="002A3910" w:rsidRDefault="00E86526" w:rsidP="009A7E96">
      <w:pPr>
        <w:pStyle w:val="BodyText"/>
      </w:pPr>
      <w:r w:rsidRPr="002A3910">
        <w:t>If, while a form is running, a call to PUT^DDSVALF fails, ScreenMan prints an error message in the Command Area.</w:t>
      </w:r>
    </w:p>
    <w:p w14:paraId="46BEC087" w14:textId="77777777" w:rsidR="00E86526" w:rsidRPr="002A3910" w:rsidRDefault="00E86526" w:rsidP="00CD348A">
      <w:pPr>
        <w:pStyle w:val="AltHeading5"/>
        <w:rPr>
          <w:noProof w:val="0"/>
        </w:rPr>
      </w:pPr>
      <w:r w:rsidRPr="002A3910">
        <w:rPr>
          <w:noProof w:val="0"/>
        </w:rPr>
        <w:t>Format</w:t>
      </w:r>
    </w:p>
    <w:p w14:paraId="1EECD1E3" w14:textId="058BFC04" w:rsidR="00E86526" w:rsidRPr="002A3910" w:rsidRDefault="00E86526" w:rsidP="009A7E96">
      <w:pPr>
        <w:pStyle w:val="APIFormat"/>
      </w:pPr>
      <w:r w:rsidRPr="002A3910">
        <w:t>PUT^DDSVALF(</w:t>
      </w:r>
      <w:r w:rsidR="000B3892" w:rsidRPr="002A3910">
        <w:t>field,block,page,value</w:t>
      </w:r>
      <w:r w:rsidR="00383DB6" w:rsidRPr="002A3910">
        <w:t>[</w:t>
      </w:r>
      <w:r w:rsidR="000B3892" w:rsidRPr="002A3910">
        <w:t>,flags</w:t>
      </w:r>
      <w:r w:rsidR="00383DB6" w:rsidRPr="002A3910">
        <w:t>]</w:t>
      </w:r>
      <w:r w:rsidR="000B3892" w:rsidRPr="002A3910">
        <w:t>,iens</w:t>
      </w:r>
      <w:r w:rsidRPr="002A3910">
        <w:t>)</w:t>
      </w:r>
    </w:p>
    <w:p w14:paraId="664FDA80" w14:textId="77777777" w:rsidR="00C921F3" w:rsidRPr="002A3910" w:rsidRDefault="00C921F3" w:rsidP="00C921F3">
      <w:pPr>
        <w:pStyle w:val="BodyText6"/>
      </w:pPr>
    </w:p>
    <w:p w14:paraId="7E3CB8F1" w14:textId="77777777" w:rsidR="00E86526" w:rsidRPr="002A3910" w:rsidRDefault="00E86526" w:rsidP="00CD348A">
      <w:pPr>
        <w:pStyle w:val="AltHeading5"/>
        <w:rPr>
          <w:noProof w:val="0"/>
        </w:rPr>
      </w:pPr>
      <w:r w:rsidRPr="002A3910">
        <w:rPr>
          <w:noProof w:val="0"/>
        </w:rPr>
        <w:t>Input Parameters</w:t>
      </w:r>
    </w:p>
    <w:p w14:paraId="7A9000B0" w14:textId="740EF267" w:rsidR="009A7E96" w:rsidRPr="002A3910" w:rsidRDefault="009A7E96" w:rsidP="009A7E96">
      <w:pPr>
        <w:pStyle w:val="APIParameters"/>
        <w:keepNext/>
        <w:keepLines/>
        <w:rPr>
          <w:noProof w:val="0"/>
        </w:rPr>
      </w:pPr>
      <w:r w:rsidRPr="002A3910">
        <w:rPr>
          <w:b/>
          <w:bCs w:val="0"/>
          <w:noProof w:val="0"/>
        </w:rPr>
        <w:t>field</w:t>
      </w:r>
      <w:r w:rsidRPr="002A3910">
        <w:rPr>
          <w:noProof w:val="0"/>
        </w:rPr>
        <w:t>:</w:t>
      </w:r>
      <w:r w:rsidRPr="002A3910">
        <w:rPr>
          <w:noProof w:val="0"/>
        </w:rPr>
        <w:tab/>
        <w:t xml:space="preserve">(Required) The </w:t>
      </w:r>
      <w:hyperlink w:anchor="screenman_field_order_property" w:history="1">
        <w:r w:rsidRPr="002A3910">
          <w:rPr>
            <w:rStyle w:val="Hyperlink"/>
            <w:b/>
            <w:noProof w:val="0"/>
          </w:rPr>
          <w:t>Field Order</w:t>
        </w:r>
      </w:hyperlink>
      <w:r w:rsidRPr="002A3910">
        <w:rPr>
          <w:noProof w:val="0"/>
        </w:rPr>
        <w:t xml:space="preserve"> number, </w:t>
      </w:r>
      <w:hyperlink w:anchor="screenman_caption_property" w:history="1">
        <w:r w:rsidRPr="002A3910">
          <w:rPr>
            <w:rStyle w:val="Hyperlink"/>
            <w:b/>
            <w:noProof w:val="0"/>
          </w:rPr>
          <w:t>Caption</w:t>
        </w:r>
      </w:hyperlink>
      <w:r w:rsidRPr="002A3910">
        <w:rPr>
          <w:noProof w:val="0"/>
        </w:rPr>
        <w:t xml:space="preserve">, or </w:t>
      </w:r>
      <w:hyperlink w:anchor="screenman_unique_name_property" w:history="1">
        <w:r w:rsidRPr="002A3910">
          <w:rPr>
            <w:rStyle w:val="Hyperlink"/>
            <w:b/>
            <w:noProof w:val="0"/>
          </w:rPr>
          <w:t>Unique Name</w:t>
        </w:r>
      </w:hyperlink>
      <w:r w:rsidR="00DC67BF" w:rsidRPr="002A3910">
        <w:rPr>
          <w:noProof w:val="0"/>
        </w:rPr>
        <w:t xml:space="preserve"> of the </w:t>
      </w:r>
      <w:hyperlink w:anchor="screenman_field_type_form_only" w:history="1">
        <w:r w:rsidR="00DC67BF" w:rsidRPr="002A3910">
          <w:rPr>
            <w:rStyle w:val="Hyperlink"/>
            <w:b/>
            <w:noProof w:val="0"/>
          </w:rPr>
          <w:t>Form-only</w:t>
        </w:r>
      </w:hyperlink>
      <w:r w:rsidRPr="002A3910">
        <w:rPr>
          <w:noProof w:val="0"/>
        </w:rPr>
        <w:t xml:space="preserve"> field.</w:t>
      </w:r>
    </w:p>
    <w:p w14:paraId="01776BFC" w14:textId="438D2FDF" w:rsidR="009A7E96" w:rsidRPr="002A3910" w:rsidRDefault="009A7E96" w:rsidP="009A7E96">
      <w:pPr>
        <w:pStyle w:val="APIParameters"/>
        <w:keepNext/>
        <w:keepLines/>
        <w:rPr>
          <w:noProof w:val="0"/>
        </w:rPr>
      </w:pPr>
      <w:r w:rsidRPr="002A3910">
        <w:rPr>
          <w:b/>
          <w:bCs w:val="0"/>
          <w:noProof w:val="0"/>
        </w:rPr>
        <w:t>block</w:t>
      </w:r>
      <w:r w:rsidRPr="002A3910">
        <w:rPr>
          <w:noProof w:val="0"/>
        </w:rPr>
        <w:t>:</w:t>
      </w:r>
      <w:r w:rsidRPr="002A3910">
        <w:rPr>
          <w:noProof w:val="0"/>
        </w:rPr>
        <w:tab/>
        <w:t xml:space="preserve">(Required at the page and form levels) The </w:t>
      </w:r>
      <w:hyperlink w:anchor="screenman_block_order_property" w:history="1">
        <w:r w:rsidRPr="002A3910">
          <w:rPr>
            <w:rStyle w:val="Hyperlink"/>
            <w:b/>
            <w:noProof w:val="0"/>
          </w:rPr>
          <w:t>Block Order</w:t>
        </w:r>
      </w:hyperlink>
      <w:r w:rsidRPr="002A3910">
        <w:rPr>
          <w:noProof w:val="0"/>
        </w:rPr>
        <w:t xml:space="preserve"> or </w:t>
      </w:r>
      <w:hyperlink w:anchor="screenman_block_name_property" w:history="1">
        <w:r w:rsidRPr="002A3910">
          <w:rPr>
            <w:rStyle w:val="Hyperlink"/>
            <w:b/>
            <w:noProof w:val="0"/>
          </w:rPr>
          <w:t>Block Name</w:t>
        </w:r>
      </w:hyperlink>
      <w:r w:rsidRPr="002A3910">
        <w:rPr>
          <w:noProof w:val="0"/>
        </w:rPr>
        <w:t>. The default is the current block.</w:t>
      </w:r>
    </w:p>
    <w:p w14:paraId="5D764264" w14:textId="5F969BF6" w:rsidR="009A7E96" w:rsidRPr="002A3910" w:rsidRDefault="009A7E96" w:rsidP="009A7E96">
      <w:pPr>
        <w:pStyle w:val="APIParameters"/>
        <w:rPr>
          <w:noProof w:val="0"/>
        </w:rPr>
      </w:pPr>
      <w:r w:rsidRPr="002A3910">
        <w:rPr>
          <w:b/>
          <w:bCs w:val="0"/>
          <w:noProof w:val="0"/>
        </w:rPr>
        <w:t>page</w:t>
      </w:r>
      <w:r w:rsidRPr="002A3910">
        <w:rPr>
          <w:noProof w:val="0"/>
        </w:rPr>
        <w:t>:</w:t>
      </w:r>
      <w:r w:rsidRPr="002A3910">
        <w:rPr>
          <w:noProof w:val="0"/>
        </w:rPr>
        <w:tab/>
        <w:t xml:space="preserve">(Required at the form level) The </w:t>
      </w:r>
      <w:hyperlink w:anchor="screenman_page_number_property" w:history="1">
        <w:r w:rsidRPr="002A3910">
          <w:rPr>
            <w:rStyle w:val="Hyperlink"/>
            <w:b/>
            <w:noProof w:val="0"/>
          </w:rPr>
          <w:t>Page Number</w:t>
        </w:r>
      </w:hyperlink>
      <w:r w:rsidRPr="002A3910">
        <w:rPr>
          <w:noProof w:val="0"/>
        </w:rPr>
        <w:t xml:space="preserve"> or </w:t>
      </w:r>
      <w:hyperlink w:anchor="screenman_page_name_property" w:history="1">
        <w:r w:rsidRPr="002A3910">
          <w:rPr>
            <w:rStyle w:val="Hyperlink"/>
            <w:b/>
            <w:noProof w:val="0"/>
          </w:rPr>
          <w:t>Page Name</w:t>
        </w:r>
      </w:hyperlink>
      <w:r w:rsidRPr="002A3910">
        <w:rPr>
          <w:noProof w:val="0"/>
        </w:rPr>
        <w:t>. The default is the current page.</w:t>
      </w:r>
    </w:p>
    <w:p w14:paraId="1CDDD7BD" w14:textId="77777777" w:rsidR="009A7E96" w:rsidRPr="002A3910" w:rsidRDefault="009A7E96" w:rsidP="009A7E96">
      <w:pPr>
        <w:pStyle w:val="APIParameters"/>
        <w:rPr>
          <w:noProof w:val="0"/>
        </w:rPr>
      </w:pPr>
      <w:r w:rsidRPr="002A3910">
        <w:rPr>
          <w:b/>
          <w:bCs w:val="0"/>
          <w:noProof w:val="0"/>
        </w:rPr>
        <w:t>value</w:t>
      </w:r>
      <w:r w:rsidRPr="002A3910">
        <w:rPr>
          <w:noProof w:val="0"/>
        </w:rPr>
        <w:t>:</w:t>
      </w:r>
      <w:r w:rsidRPr="002A3910">
        <w:rPr>
          <w:noProof w:val="0"/>
        </w:rPr>
        <w:tab/>
        <w:t xml:space="preserve">(Required) The value to stuff into the form-only field. If </w:t>
      </w:r>
      <w:r w:rsidR="00DC67BF" w:rsidRPr="002A3910">
        <w:rPr>
          <w:noProof w:val="0"/>
        </w:rPr>
        <w:t xml:space="preserve">the </w:t>
      </w:r>
      <w:r w:rsidR="00DC67BF" w:rsidRPr="002A3910">
        <w:rPr>
          <w:b/>
          <w:noProof w:val="0"/>
        </w:rPr>
        <w:t>flags</w:t>
      </w:r>
      <w:r w:rsidR="00DC67BF" w:rsidRPr="002A3910">
        <w:rPr>
          <w:noProof w:val="0"/>
        </w:rPr>
        <w:t xml:space="preserve"> parameter </w:t>
      </w:r>
      <w:r w:rsidRPr="002A3910">
        <w:rPr>
          <w:noProof w:val="0"/>
        </w:rPr>
        <w:t xml:space="preserve">does </w:t>
      </w:r>
      <w:r w:rsidRPr="002A3910">
        <w:rPr>
          <w:i/>
          <w:noProof w:val="0"/>
        </w:rPr>
        <w:t>not</w:t>
      </w:r>
      <w:r w:rsidRPr="002A3910">
        <w:rPr>
          <w:noProof w:val="0"/>
        </w:rPr>
        <w:t xml:space="preserve"> contain an </w:t>
      </w:r>
      <w:r w:rsidRPr="002A3910">
        <w:rPr>
          <w:b/>
          <w:noProof w:val="0"/>
        </w:rPr>
        <w:t>I</w:t>
      </w:r>
      <w:r w:rsidRPr="002A3910">
        <w:rPr>
          <w:noProof w:val="0"/>
        </w:rPr>
        <w:t xml:space="preserve">, the value </w:t>
      </w:r>
      <w:r w:rsidRPr="002A3910">
        <w:rPr>
          <w:i/>
          <w:noProof w:val="0"/>
        </w:rPr>
        <w:t>must</w:t>
      </w:r>
      <w:r w:rsidRPr="002A3910">
        <w:rPr>
          <w:noProof w:val="0"/>
        </w:rPr>
        <w:t xml:space="preserve"> be in the form of a valid, unambiguous user response.</w:t>
      </w:r>
    </w:p>
    <w:p w14:paraId="05AA31B3" w14:textId="77777777" w:rsidR="009A7E96" w:rsidRPr="002A3910" w:rsidRDefault="009A7E96" w:rsidP="009A7E96">
      <w:pPr>
        <w:pStyle w:val="APIParameters"/>
        <w:keepNext/>
        <w:keepLines/>
        <w:rPr>
          <w:noProof w:val="0"/>
        </w:rPr>
      </w:pPr>
      <w:r w:rsidRPr="002A3910">
        <w:rPr>
          <w:b/>
          <w:bCs w:val="0"/>
          <w:noProof w:val="0"/>
        </w:rPr>
        <w:t>flags</w:t>
      </w:r>
      <w:r w:rsidRPr="002A3910">
        <w:rPr>
          <w:noProof w:val="0"/>
        </w:rPr>
        <w:t>:</w:t>
      </w:r>
      <w:r w:rsidRPr="002A3910">
        <w:rPr>
          <w:noProof w:val="0"/>
        </w:rPr>
        <w:tab/>
        <w:t xml:space="preserve">(Optional) Indicates whether </w:t>
      </w:r>
      <w:r w:rsidR="00DC67BF" w:rsidRPr="002A3910">
        <w:rPr>
          <w:noProof w:val="0"/>
        </w:rPr>
        <w:t xml:space="preserve">the </w:t>
      </w:r>
      <w:r w:rsidR="00DC67BF" w:rsidRPr="002A3910">
        <w:rPr>
          <w:b/>
          <w:noProof w:val="0"/>
        </w:rPr>
        <w:t>value</w:t>
      </w:r>
      <w:r w:rsidRPr="002A3910">
        <w:rPr>
          <w:noProof w:val="0"/>
        </w:rPr>
        <w:t xml:space="preserve"> </w:t>
      </w:r>
      <w:r w:rsidR="00DC67BF" w:rsidRPr="002A3910">
        <w:rPr>
          <w:noProof w:val="0"/>
        </w:rPr>
        <w:t xml:space="preserve">parameter </w:t>
      </w:r>
      <w:r w:rsidRPr="002A3910">
        <w:rPr>
          <w:noProof w:val="0"/>
        </w:rPr>
        <w:t>is in internal or external form, as shown below:</w:t>
      </w:r>
    </w:p>
    <w:p w14:paraId="6D4150CE" w14:textId="77777777" w:rsidR="009A7E96" w:rsidRPr="002A3910" w:rsidRDefault="009A7E96" w:rsidP="009A7E96">
      <w:pPr>
        <w:pStyle w:val="APIParametersListBullet"/>
        <w:keepNext/>
        <w:keepLines/>
        <w:rPr>
          <w:noProof w:val="0"/>
        </w:rPr>
      </w:pPr>
      <w:r w:rsidRPr="002A3910">
        <w:rPr>
          <w:b/>
          <w:noProof w:val="0"/>
        </w:rPr>
        <w:t>I</w:t>
      </w:r>
      <w:r w:rsidRPr="002A3910">
        <w:rPr>
          <w:noProof w:val="0"/>
        </w:rPr>
        <w:t>—</w:t>
      </w:r>
      <w:r w:rsidR="00DC67BF" w:rsidRPr="002A3910">
        <w:rPr>
          <w:noProof w:val="0"/>
        </w:rPr>
        <w:t xml:space="preserve">The </w:t>
      </w:r>
      <w:r w:rsidR="00DC67BF" w:rsidRPr="002A3910">
        <w:rPr>
          <w:b/>
          <w:noProof w:val="0"/>
        </w:rPr>
        <w:t>value</w:t>
      </w:r>
      <w:r w:rsidR="00DC67BF" w:rsidRPr="002A3910">
        <w:rPr>
          <w:noProof w:val="0"/>
        </w:rPr>
        <w:t xml:space="preserve"> parameter</w:t>
      </w:r>
      <w:r w:rsidRPr="002A3910">
        <w:rPr>
          <w:noProof w:val="0"/>
        </w:rPr>
        <w:t xml:space="preserve"> is in </w:t>
      </w:r>
      <w:r w:rsidRPr="002A3910">
        <w:rPr>
          <w:b/>
          <w:bCs/>
          <w:noProof w:val="0"/>
        </w:rPr>
        <w:t>I</w:t>
      </w:r>
      <w:r w:rsidRPr="002A3910">
        <w:rPr>
          <w:noProof w:val="0"/>
        </w:rPr>
        <w:t xml:space="preserve">nternal form; it is </w:t>
      </w:r>
      <w:r w:rsidRPr="002A3910">
        <w:rPr>
          <w:i/>
          <w:noProof w:val="0"/>
        </w:rPr>
        <w:t>not</w:t>
      </w:r>
      <w:r w:rsidRPr="002A3910">
        <w:rPr>
          <w:noProof w:val="0"/>
        </w:rPr>
        <w:t xml:space="preserve"> validated.</w:t>
      </w:r>
    </w:p>
    <w:p w14:paraId="7DC5D230" w14:textId="77777777" w:rsidR="009A7E96" w:rsidRPr="002A3910" w:rsidRDefault="009A7E96" w:rsidP="009A7E96">
      <w:pPr>
        <w:pStyle w:val="APIParametersListBullet"/>
        <w:rPr>
          <w:noProof w:val="0"/>
        </w:rPr>
      </w:pPr>
      <w:r w:rsidRPr="002A3910">
        <w:rPr>
          <w:b/>
          <w:noProof w:val="0"/>
        </w:rPr>
        <w:t>E</w:t>
      </w:r>
      <w:r w:rsidR="00DC67BF" w:rsidRPr="002A3910">
        <w:rPr>
          <w:noProof w:val="0"/>
        </w:rPr>
        <w:t xml:space="preserve"> (Default)</w:t>
      </w:r>
      <w:r w:rsidRPr="002A3910">
        <w:rPr>
          <w:noProof w:val="0"/>
        </w:rPr>
        <w:t>—</w:t>
      </w:r>
      <w:r w:rsidR="00DC67BF" w:rsidRPr="002A3910">
        <w:rPr>
          <w:noProof w:val="0"/>
        </w:rPr>
        <w:t xml:space="preserve">The </w:t>
      </w:r>
      <w:r w:rsidR="00DC67BF" w:rsidRPr="002A3910">
        <w:rPr>
          <w:b/>
          <w:noProof w:val="0"/>
        </w:rPr>
        <w:t>value</w:t>
      </w:r>
      <w:r w:rsidR="00DC67BF" w:rsidRPr="002A3910">
        <w:rPr>
          <w:noProof w:val="0"/>
        </w:rPr>
        <w:t xml:space="preserve"> parameter</w:t>
      </w:r>
      <w:r w:rsidRPr="002A3910">
        <w:rPr>
          <w:noProof w:val="0"/>
        </w:rPr>
        <w:t xml:space="preserve"> is in </w:t>
      </w:r>
      <w:r w:rsidRPr="002A3910">
        <w:rPr>
          <w:b/>
          <w:bCs/>
          <w:noProof w:val="0"/>
        </w:rPr>
        <w:t>E</w:t>
      </w:r>
      <w:r w:rsidRPr="002A3910">
        <w:rPr>
          <w:noProof w:val="0"/>
        </w:rPr>
        <w:t>xternal form.</w:t>
      </w:r>
    </w:p>
    <w:p w14:paraId="291D763F" w14:textId="77777777" w:rsidR="007C2B8A" w:rsidRPr="002A3910" w:rsidRDefault="007C2B8A" w:rsidP="007C2B8A">
      <w:pPr>
        <w:pStyle w:val="BodyText6"/>
      </w:pPr>
    </w:p>
    <w:p w14:paraId="6A4E1DA2" w14:textId="44527F02" w:rsidR="009A7E96" w:rsidRPr="002A3910" w:rsidRDefault="009A7E96" w:rsidP="009A7E96">
      <w:pPr>
        <w:pStyle w:val="APIParameters"/>
        <w:rPr>
          <w:noProof w:val="0"/>
        </w:rPr>
      </w:pPr>
      <w:r w:rsidRPr="002A3910">
        <w:rPr>
          <w:b/>
          <w:bCs w:val="0"/>
          <w:noProof w:val="0"/>
        </w:rPr>
        <w:t>iens</w:t>
      </w:r>
      <w:r w:rsidRPr="002A3910">
        <w:rPr>
          <w:noProof w:val="0"/>
        </w:rPr>
        <w:t>:</w:t>
      </w:r>
      <w:r w:rsidRPr="002A3910">
        <w:rPr>
          <w:noProof w:val="0"/>
        </w:rPr>
        <w:tab/>
        <w:t>(Required at the page and form levels) The standard IENS that identifies the entry or subentry asso</w:t>
      </w:r>
      <w:r w:rsidR="00DC67BF" w:rsidRPr="002A3910">
        <w:rPr>
          <w:noProof w:val="0"/>
        </w:rPr>
        <w:t xml:space="preserve">ciated with the </w:t>
      </w:r>
      <w:hyperlink w:anchor="screenman_field_type_form_only" w:history="1">
        <w:r w:rsidR="00DC67BF" w:rsidRPr="002A3910">
          <w:rPr>
            <w:rStyle w:val="Hyperlink"/>
            <w:b/>
            <w:noProof w:val="0"/>
          </w:rPr>
          <w:t>Form-only</w:t>
        </w:r>
      </w:hyperlink>
      <w:r w:rsidRPr="002A3910">
        <w:rPr>
          <w:noProof w:val="0"/>
        </w:rPr>
        <w:t xml:space="preserve"> field. The default is the current entry or subentry.</w:t>
      </w:r>
    </w:p>
    <w:p w14:paraId="51D3CC62" w14:textId="69F4DB31" w:rsidR="009A7E96" w:rsidRPr="002A3910" w:rsidRDefault="007869D8" w:rsidP="008C0785">
      <w:pPr>
        <w:pStyle w:val="APIParametersNote"/>
        <w:rPr>
          <w:noProof w:val="0"/>
        </w:rPr>
      </w:pPr>
      <w:r w:rsidRPr="002A3910">
        <w:drawing>
          <wp:inline distT="0" distB="0" distL="0" distR="0" wp14:anchorId="5A5AFEDD" wp14:editId="43CE5640">
            <wp:extent cx="266700" cy="289560"/>
            <wp:effectExtent l="0" t="0" r="0" b="0"/>
            <wp:docPr id="323" name="Picture 31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Picture 313">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9A7E96" w:rsidRPr="002A3910">
        <w:rPr>
          <w:noProof w:val="0"/>
        </w:rPr>
        <w:tab/>
      </w:r>
      <w:r w:rsidR="009A7E96" w:rsidRPr="002A3910">
        <w:rPr>
          <w:b/>
          <w:noProof w:val="0"/>
        </w:rPr>
        <w:t>REF:</w:t>
      </w:r>
      <w:r w:rsidR="009A7E96" w:rsidRPr="002A3910">
        <w:rPr>
          <w:noProof w:val="0"/>
        </w:rPr>
        <w:t xml:space="preserve"> For a detailed description of IENS, see the “</w:t>
      </w:r>
      <w:r w:rsidR="009A7E96" w:rsidRPr="002A3910">
        <w:rPr>
          <w:noProof w:val="0"/>
          <w:color w:val="0000FF"/>
          <w:u w:val="single"/>
        </w:rPr>
        <w:fldChar w:fldCharType="begin" w:fldLock="1"/>
      </w:r>
      <w:r w:rsidR="009A7E96" w:rsidRPr="002A3910">
        <w:rPr>
          <w:noProof w:val="0"/>
          <w:color w:val="0000FF"/>
          <w:u w:val="single"/>
        </w:rPr>
        <w:instrText xml:space="preserve"> REF _Ref254255060 \h  \* MERGEFORMAT </w:instrText>
      </w:r>
      <w:r w:rsidR="009A7E96" w:rsidRPr="002A3910">
        <w:rPr>
          <w:noProof w:val="0"/>
          <w:color w:val="0000FF"/>
          <w:u w:val="single"/>
        </w:rPr>
      </w:r>
      <w:r w:rsidR="009A7E96" w:rsidRPr="002A3910">
        <w:rPr>
          <w:noProof w:val="0"/>
          <w:color w:val="0000FF"/>
          <w:u w:val="single"/>
        </w:rPr>
        <w:fldChar w:fldCharType="separate"/>
      </w:r>
      <w:r w:rsidR="00272B32" w:rsidRPr="002A3910">
        <w:rPr>
          <w:noProof w:val="0"/>
          <w:color w:val="0000FF"/>
          <w:u w:val="single"/>
        </w:rPr>
        <w:t>IENS: Identify Entries and Subentries</w:t>
      </w:r>
      <w:r w:rsidR="009A7E96" w:rsidRPr="002A3910">
        <w:rPr>
          <w:noProof w:val="0"/>
          <w:color w:val="0000FF"/>
          <w:u w:val="single"/>
        </w:rPr>
        <w:fldChar w:fldCharType="end"/>
      </w:r>
      <w:r w:rsidR="009A7E96" w:rsidRPr="002A3910">
        <w:rPr>
          <w:noProof w:val="0"/>
        </w:rPr>
        <w:t xml:space="preserve">” section in </w:t>
      </w:r>
      <w:r w:rsidR="00C03820" w:rsidRPr="002A3910">
        <w:rPr>
          <w:noProof w:val="0"/>
        </w:rPr>
        <w:t>the “</w:t>
      </w:r>
      <w:r w:rsidR="008C0785" w:rsidRPr="002A3910">
        <w:rPr>
          <w:noProof w:val="0"/>
          <w:color w:val="0000FF"/>
          <w:u w:val="single"/>
        </w:rPr>
        <w:fldChar w:fldCharType="begin" w:fldLock="1"/>
      </w:r>
      <w:r w:rsidR="008C0785" w:rsidRPr="002A3910">
        <w:rPr>
          <w:noProof w:val="0"/>
          <w:color w:val="0000FF"/>
          <w:u w:val="single"/>
        </w:rPr>
        <w:instrText xml:space="preserve"> REF _Ref71723750 \h  \* MERGEFORMAT </w:instrText>
      </w:r>
      <w:r w:rsidR="008C0785" w:rsidRPr="002A3910">
        <w:rPr>
          <w:noProof w:val="0"/>
          <w:color w:val="0000FF"/>
          <w:u w:val="single"/>
        </w:rPr>
      </w:r>
      <w:r w:rsidR="008C0785" w:rsidRPr="002A3910">
        <w:rPr>
          <w:noProof w:val="0"/>
          <w:color w:val="0000FF"/>
          <w:u w:val="single"/>
        </w:rPr>
        <w:fldChar w:fldCharType="separate"/>
      </w:r>
      <w:r w:rsidR="008C0785" w:rsidRPr="002A3910">
        <w:rPr>
          <w:noProof w:val="0"/>
          <w:color w:val="0000FF"/>
          <w:u w:val="single"/>
        </w:rPr>
        <w:t>Database Server (DBS) API</w:t>
      </w:r>
      <w:r w:rsidR="008C0785" w:rsidRPr="002A3910">
        <w:rPr>
          <w:noProof w:val="0"/>
          <w:color w:val="0000FF"/>
          <w:u w:val="single"/>
        </w:rPr>
        <w:fldChar w:fldCharType="end"/>
      </w:r>
      <w:r w:rsidR="00C03820" w:rsidRPr="002A3910">
        <w:rPr>
          <w:noProof w:val="0"/>
        </w:rPr>
        <w:t>” section</w:t>
      </w:r>
      <w:r w:rsidR="009A7E96" w:rsidRPr="002A3910">
        <w:rPr>
          <w:noProof w:val="0"/>
        </w:rPr>
        <w:t>.</w:t>
      </w:r>
    </w:p>
    <w:p w14:paraId="4554A118" w14:textId="77777777" w:rsidR="009A7E96" w:rsidRPr="002A3910" w:rsidRDefault="009A7E96" w:rsidP="00B66E33">
      <w:pPr>
        <w:pStyle w:val="BodyText6"/>
      </w:pPr>
    </w:p>
    <w:p w14:paraId="5AB4F939" w14:textId="77777777" w:rsidR="00E86526" w:rsidRPr="002A3910" w:rsidRDefault="00E86526" w:rsidP="007D0E14">
      <w:pPr>
        <w:pStyle w:val="Heading3"/>
      </w:pPr>
      <w:bookmarkStart w:id="1532" w:name="_Toc159568912"/>
      <w:r w:rsidRPr="002A3910">
        <w:t>Example</w:t>
      </w:r>
      <w:bookmarkEnd w:id="1532"/>
    </w:p>
    <w:p w14:paraId="6BC9E1F0" w14:textId="2D58B0E8" w:rsidR="00E86526" w:rsidRPr="002A3910" w:rsidRDefault="00DC67BF" w:rsidP="007A436C">
      <w:pPr>
        <w:pStyle w:val="BodyText"/>
        <w:keepNext/>
        <w:keepLines/>
      </w:pPr>
      <w:r w:rsidRPr="002A3910">
        <w:t xml:space="preserve">Stuff the value </w:t>
      </w:r>
      <w:r w:rsidRPr="002A3910">
        <w:rPr>
          <w:b/>
          <w:bCs/>
        </w:rPr>
        <w:t>2940801</w:t>
      </w:r>
      <w:r w:rsidRPr="002A3910">
        <w:t xml:space="preserve"> into a </w:t>
      </w:r>
      <w:hyperlink w:anchor="screenman_field_type_form_only" w:history="1">
        <w:r w:rsidRPr="002A3910">
          <w:rPr>
            <w:rStyle w:val="Hyperlink"/>
            <w:b/>
          </w:rPr>
          <w:t>F</w:t>
        </w:r>
        <w:r w:rsidR="00E86526" w:rsidRPr="002A3910">
          <w:rPr>
            <w:rStyle w:val="Hyperlink"/>
            <w:b/>
          </w:rPr>
          <w:t>orm-only</w:t>
        </w:r>
      </w:hyperlink>
      <w:r w:rsidR="00E86526" w:rsidRPr="002A3910">
        <w:t xml:space="preserve"> date </w:t>
      </w:r>
      <w:r w:rsidR="009E1F74" w:rsidRPr="002A3910">
        <w:t>field with</w:t>
      </w:r>
      <w:r w:rsidR="00E86526" w:rsidRPr="002A3910">
        <w:t xml:space="preserve"> the caption </w:t>
      </w:r>
      <w:r w:rsidR="00084217" w:rsidRPr="002A3910">
        <w:t>“</w:t>
      </w:r>
      <w:r w:rsidR="00E86526" w:rsidRPr="002A3910">
        <w:t>DATE</w:t>
      </w:r>
      <w:r w:rsidR="00084217" w:rsidRPr="002A3910">
        <w:t>”</w:t>
      </w:r>
      <w:r w:rsidR="00E86526" w:rsidRPr="002A3910">
        <w:t xml:space="preserve">, as shown </w:t>
      </w:r>
      <w:r w:rsidR="009A7E96" w:rsidRPr="002A3910">
        <w:t xml:space="preserve">in </w:t>
      </w:r>
      <w:r w:rsidR="009A7E96" w:rsidRPr="002A3910">
        <w:rPr>
          <w:color w:val="0000FF"/>
          <w:u w:val="single"/>
        </w:rPr>
        <w:fldChar w:fldCharType="begin" w:fldLock="1"/>
      </w:r>
      <w:r w:rsidR="009A7E96" w:rsidRPr="002A3910">
        <w:rPr>
          <w:color w:val="0000FF"/>
          <w:u w:val="single"/>
        </w:rPr>
        <w:instrText xml:space="preserve"> REF _Ref458180912 \h  \* MERGEFORMAT </w:instrText>
      </w:r>
      <w:r w:rsidR="009A7E96" w:rsidRPr="002A3910">
        <w:rPr>
          <w:color w:val="0000FF"/>
          <w:u w:val="single"/>
        </w:rPr>
      </w:r>
      <w:r w:rsidR="009A7E96" w:rsidRPr="002A3910">
        <w:rPr>
          <w:color w:val="0000FF"/>
          <w:u w:val="single"/>
        </w:rPr>
        <w:fldChar w:fldCharType="separate"/>
      </w:r>
      <w:r w:rsidR="00272B32" w:rsidRPr="002A3910">
        <w:rPr>
          <w:color w:val="0000FF"/>
          <w:u w:val="single"/>
        </w:rPr>
        <w:t>Figure 280</w:t>
      </w:r>
      <w:r w:rsidR="009A7E96" w:rsidRPr="002A3910">
        <w:rPr>
          <w:color w:val="0000FF"/>
          <w:u w:val="single"/>
        </w:rPr>
        <w:fldChar w:fldCharType="end"/>
      </w:r>
      <w:r w:rsidR="00E86526" w:rsidRPr="002A3910">
        <w:t>:</w:t>
      </w:r>
    </w:p>
    <w:p w14:paraId="29064572" w14:textId="77777777" w:rsidR="00C921F3" w:rsidRPr="002A3910" w:rsidRDefault="00C921F3" w:rsidP="00C921F3">
      <w:pPr>
        <w:pStyle w:val="BodyText6"/>
        <w:keepNext/>
        <w:keepLines/>
      </w:pPr>
    </w:p>
    <w:p w14:paraId="3AED930C" w14:textId="452FC725" w:rsidR="00FB1CBD" w:rsidRPr="002A3910" w:rsidRDefault="00E31A32" w:rsidP="00E31A32">
      <w:pPr>
        <w:pStyle w:val="Caption"/>
      </w:pPr>
      <w:bookmarkStart w:id="1533" w:name="_Ref458180912"/>
      <w:bookmarkStart w:id="1534" w:name="_Toc159568551"/>
      <w:r w:rsidRPr="002A3910">
        <w:t xml:space="preserve">Figure </w:t>
      </w:r>
      <w:r w:rsidRPr="002A3910">
        <w:fldChar w:fldCharType="begin"/>
      </w:r>
      <w:r w:rsidRPr="002A3910">
        <w:instrText>SEQ Figure \* ARABIC</w:instrText>
      </w:r>
      <w:r w:rsidRPr="002A3910">
        <w:fldChar w:fldCharType="separate"/>
      </w:r>
      <w:r w:rsidR="002D1B25">
        <w:rPr>
          <w:noProof/>
        </w:rPr>
        <w:t>280</w:t>
      </w:r>
      <w:r w:rsidRPr="002A3910">
        <w:fldChar w:fldCharType="end"/>
      </w:r>
      <w:bookmarkEnd w:id="1533"/>
      <w:r w:rsidR="00E87492" w:rsidRPr="002A3910">
        <w:t>:</w:t>
      </w:r>
      <w:r w:rsidR="000B3892" w:rsidRPr="002A3910">
        <w:t xml:space="preserve"> PUT^DDSVALF API—Example: Input</w:t>
      </w:r>
      <w:bookmarkEnd w:id="1534"/>
    </w:p>
    <w:p w14:paraId="472F0BB3" w14:textId="77777777" w:rsidR="00E86526" w:rsidRPr="002A3910" w:rsidRDefault="00FB1CBD" w:rsidP="00ED4DD4">
      <w:pPr>
        <w:pStyle w:val="APICode"/>
        <w:rPr>
          <w:b/>
        </w:rPr>
      </w:pPr>
      <w:r w:rsidRPr="002A3910">
        <w:t>&gt;</w:t>
      </w:r>
      <w:r w:rsidR="00E86526" w:rsidRPr="002A3910">
        <w:rPr>
          <w:b/>
        </w:rPr>
        <w:t>D PUT^DDSVALF(</w:t>
      </w:r>
      <w:r w:rsidR="00DC67BF" w:rsidRPr="002A3910">
        <w:rPr>
          <w:b/>
        </w:rPr>
        <w:t>“</w:t>
      </w:r>
      <w:r w:rsidR="00E86526" w:rsidRPr="002A3910">
        <w:rPr>
          <w:b/>
        </w:rPr>
        <w:t>DATE</w:t>
      </w:r>
      <w:r w:rsidR="00084217" w:rsidRPr="002A3910">
        <w:rPr>
          <w:b/>
        </w:rPr>
        <w:t>”</w:t>
      </w:r>
      <w:r w:rsidR="00E86526" w:rsidRPr="002A3910">
        <w:rPr>
          <w:b/>
        </w:rPr>
        <w:t>,</w:t>
      </w:r>
      <w:r w:rsidR="00084217" w:rsidRPr="002A3910">
        <w:rPr>
          <w:b/>
        </w:rPr>
        <w:t>“</w:t>
      </w:r>
      <w:r w:rsidR="00DC67BF" w:rsidRPr="002A3910">
        <w:rPr>
          <w:b/>
        </w:rPr>
        <w:t>”</w:t>
      </w:r>
      <w:r w:rsidR="00E86526" w:rsidRPr="002A3910">
        <w:rPr>
          <w:b/>
        </w:rPr>
        <w:t>,</w:t>
      </w:r>
      <w:r w:rsidR="00084217" w:rsidRPr="002A3910">
        <w:rPr>
          <w:b/>
        </w:rPr>
        <w:t>“</w:t>
      </w:r>
      <w:r w:rsidR="00DC67BF" w:rsidRPr="002A3910">
        <w:rPr>
          <w:b/>
        </w:rPr>
        <w:t>”</w:t>
      </w:r>
      <w:r w:rsidR="00E86526" w:rsidRPr="002A3910">
        <w:rPr>
          <w:b/>
        </w:rPr>
        <w:t>,</w:t>
      </w:r>
      <w:r w:rsidR="00DC67BF" w:rsidRPr="002A3910">
        <w:rPr>
          <w:b/>
        </w:rPr>
        <w:t>“</w:t>
      </w:r>
      <w:r w:rsidR="00DC67BF" w:rsidRPr="002A3910">
        <w:rPr>
          <w:b/>
          <w:bCs/>
        </w:rPr>
        <w:t>AUG 1,1994”</w:t>
      </w:r>
    </w:p>
    <w:p w14:paraId="72E0B1C8" w14:textId="77777777" w:rsidR="00FB1CBD" w:rsidRPr="002A3910" w:rsidRDefault="00FB1CBD" w:rsidP="00B66E33">
      <w:pPr>
        <w:pStyle w:val="BodyText6"/>
      </w:pPr>
    </w:p>
    <w:p w14:paraId="31114B1B" w14:textId="77777777" w:rsidR="00E86526" w:rsidRPr="002A3910" w:rsidRDefault="00E86526" w:rsidP="007A436C">
      <w:pPr>
        <w:pStyle w:val="BodyText"/>
      </w:pPr>
      <w:r w:rsidRPr="002A3910">
        <w:t>The value passed is in external form (the default).</w:t>
      </w:r>
    </w:p>
    <w:p w14:paraId="7F7B119D" w14:textId="77777777" w:rsidR="009A7E96" w:rsidRPr="002A3910" w:rsidRDefault="009A7E96" w:rsidP="00B66E33">
      <w:pPr>
        <w:pStyle w:val="BodyText6"/>
      </w:pPr>
    </w:p>
    <w:p w14:paraId="2F5FA6D4" w14:textId="77777777" w:rsidR="00E86526" w:rsidRPr="002A3910" w:rsidRDefault="00E86526" w:rsidP="007D0E14">
      <w:pPr>
        <w:pStyle w:val="Heading2"/>
        <w:rPr>
          <w:noProof w:val="0"/>
        </w:rPr>
      </w:pPr>
      <w:bookmarkStart w:id="1535" w:name="hlp_ddsutl"/>
      <w:bookmarkStart w:id="1536" w:name="_Toc159568913"/>
      <w:r w:rsidRPr="002A3910">
        <w:rPr>
          <w:noProof w:val="0"/>
        </w:rPr>
        <w:t>HLP^DDSUTL</w:t>
      </w:r>
      <w:bookmarkEnd w:id="1535"/>
      <w:r w:rsidR="007B673F" w:rsidRPr="002A3910">
        <w:rPr>
          <w:noProof w:val="0"/>
        </w:rPr>
        <w:t>()</w:t>
      </w:r>
      <w:r w:rsidR="007D0E14" w:rsidRPr="002A3910">
        <w:rPr>
          <w:noProof w:val="0"/>
        </w:rPr>
        <w:t>: Print Help Messages in the Command Area</w:t>
      </w:r>
      <w:bookmarkEnd w:id="1536"/>
    </w:p>
    <w:p w14:paraId="038FD0FC" w14:textId="77777777" w:rsidR="00977F81" w:rsidRPr="002A3910" w:rsidRDefault="00977F81" w:rsidP="00977F81">
      <w:pPr>
        <w:pStyle w:val="AltHeading5"/>
        <w:rPr>
          <w:noProof w:val="0"/>
        </w:rPr>
      </w:pPr>
      <w:r w:rsidRPr="002A3910">
        <w:rPr>
          <w:noProof w:val="0"/>
        </w:rPr>
        <w:t>Reference Type</w:t>
      </w:r>
    </w:p>
    <w:p w14:paraId="3F510F57" w14:textId="77777777" w:rsidR="00977F81" w:rsidRPr="002A3910" w:rsidRDefault="00977F81" w:rsidP="00977F81">
      <w:pPr>
        <w:pStyle w:val="BodyText"/>
        <w:keepNext/>
        <w:keepLines/>
      </w:pPr>
      <w:r w:rsidRPr="002A3910">
        <w:t>Supported</w:t>
      </w:r>
      <w:r w:rsidRPr="002A3910">
        <w:rPr>
          <w:vanish/>
        </w:rPr>
        <w:fldChar w:fldCharType="begin"/>
      </w:r>
      <w:r w:rsidRPr="002A3910">
        <w:rPr>
          <w:vanish/>
        </w:rPr>
        <w:instrText xml:space="preserve"> XE “</w:instrText>
      </w:r>
      <w:r w:rsidR="00F94033" w:rsidRPr="002A3910">
        <w:instrText>DDSUTL</w:instrText>
      </w:r>
      <w:r w:rsidRPr="002A3910">
        <w:rPr>
          <w:vanish/>
        </w:rPr>
        <w:instrText>:</w:instrText>
      </w:r>
      <w:r w:rsidR="00F94033" w:rsidRPr="002A3910">
        <w:instrText>HLP^DDSUTL</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F94033" w:rsidRPr="002A3910">
        <w:instrText>HLP^DDSUTL</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427B6C" w:rsidRPr="002A3910">
        <w:instrText>ScreenMan</w:instrText>
      </w:r>
      <w:r w:rsidRPr="002A3910">
        <w:instrText xml:space="preserve"> APIs:</w:instrText>
      </w:r>
      <w:r w:rsidR="00F94033" w:rsidRPr="002A3910">
        <w:instrText>HLP^DDSUTL</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F94033" w:rsidRPr="002A3910">
        <w:instrText>HLP^DDSUTL</w:instrText>
      </w:r>
      <w:r w:rsidRPr="002A3910">
        <w:instrText xml:space="preserve">” </w:instrText>
      </w:r>
      <w:r w:rsidRPr="002A3910">
        <w:rPr>
          <w:vanish/>
        </w:rPr>
        <w:fldChar w:fldCharType="end"/>
      </w:r>
      <w:r w:rsidRPr="002A3910">
        <w:fldChar w:fldCharType="begin"/>
      </w:r>
      <w:r w:rsidRPr="002A3910">
        <w:instrText>XE "APIs:</w:instrText>
      </w:r>
      <w:r w:rsidR="00F94033" w:rsidRPr="002A3910">
        <w:instrText>HLP^DDSUTL</w:instrText>
      </w:r>
      <w:r w:rsidRPr="002A3910">
        <w:instrText>"</w:instrText>
      </w:r>
      <w:r w:rsidRPr="002A3910">
        <w:fldChar w:fldCharType="end"/>
      </w:r>
      <w:r w:rsidR="00F94033" w:rsidRPr="002A3910">
        <w:fldChar w:fldCharType="begin"/>
      </w:r>
      <w:r w:rsidR="00F94033" w:rsidRPr="002A3910">
        <w:instrText>XE "ScreenMan:Calls:HLP^DDSUTL"</w:instrText>
      </w:r>
      <w:r w:rsidR="00F94033" w:rsidRPr="002A3910">
        <w:fldChar w:fldCharType="end"/>
      </w:r>
      <w:r w:rsidR="00F94033" w:rsidRPr="002A3910">
        <w:fldChar w:fldCharType="begin"/>
      </w:r>
      <w:r w:rsidR="00F94033" w:rsidRPr="002A3910">
        <w:instrText>XE "Print Help Messages in the Command Area:HLP^DDSUTL"</w:instrText>
      </w:r>
      <w:r w:rsidR="00F94033" w:rsidRPr="002A3910">
        <w:fldChar w:fldCharType="end"/>
      </w:r>
      <w:r w:rsidR="00F94033" w:rsidRPr="002A3910">
        <w:fldChar w:fldCharType="begin"/>
      </w:r>
      <w:r w:rsidR="00F94033" w:rsidRPr="002A3910">
        <w:instrText>XE "ScreenMan:Print Help Messages in the Command Area:HLP^DDSUTL"</w:instrText>
      </w:r>
      <w:r w:rsidR="00F94033" w:rsidRPr="002A3910">
        <w:fldChar w:fldCharType="end"/>
      </w:r>
    </w:p>
    <w:p w14:paraId="23C65480" w14:textId="77777777" w:rsidR="00977F81" w:rsidRPr="002A3910" w:rsidRDefault="00977F81" w:rsidP="00977F81">
      <w:pPr>
        <w:pStyle w:val="AltHeading5"/>
        <w:rPr>
          <w:noProof w:val="0"/>
        </w:rPr>
      </w:pPr>
      <w:r w:rsidRPr="002A3910">
        <w:rPr>
          <w:noProof w:val="0"/>
        </w:rPr>
        <w:t>Category</w:t>
      </w:r>
    </w:p>
    <w:p w14:paraId="0AA46874" w14:textId="77777777" w:rsidR="00977F81" w:rsidRPr="002A3910" w:rsidRDefault="00977F81" w:rsidP="00977F81">
      <w:pPr>
        <w:pStyle w:val="APIText"/>
        <w:keepNext/>
        <w:keepLines/>
      </w:pPr>
      <w:r w:rsidRPr="002A3910">
        <w:t>ScreenMan</w:t>
      </w:r>
    </w:p>
    <w:p w14:paraId="6047D539" w14:textId="77777777" w:rsidR="00977F81" w:rsidRPr="002A3910" w:rsidRDefault="00977F81" w:rsidP="00977F81">
      <w:pPr>
        <w:pStyle w:val="AltHeading5"/>
        <w:rPr>
          <w:noProof w:val="0"/>
        </w:rPr>
      </w:pPr>
      <w:r w:rsidRPr="002A3910">
        <w:rPr>
          <w:noProof w:val="0"/>
        </w:rPr>
        <w:t>ICR#</w:t>
      </w:r>
    </w:p>
    <w:p w14:paraId="3ECBD68E" w14:textId="77777777" w:rsidR="00977F81" w:rsidRPr="002A3910" w:rsidRDefault="00BE3B57" w:rsidP="00977F81">
      <w:pPr>
        <w:pStyle w:val="APIText"/>
        <w:keepNext/>
        <w:keepLines/>
      </w:pPr>
      <w:r w:rsidRPr="002A3910">
        <w:t>10150</w:t>
      </w:r>
    </w:p>
    <w:p w14:paraId="2CF2E02D" w14:textId="77777777" w:rsidR="00977F81" w:rsidRPr="002A3910" w:rsidRDefault="00977F81" w:rsidP="00977F81">
      <w:pPr>
        <w:pStyle w:val="AltHeading5"/>
        <w:rPr>
          <w:noProof w:val="0"/>
        </w:rPr>
      </w:pPr>
      <w:r w:rsidRPr="002A3910">
        <w:rPr>
          <w:noProof w:val="0"/>
        </w:rPr>
        <w:t>Description</w:t>
      </w:r>
    </w:p>
    <w:p w14:paraId="7C8EE8F9" w14:textId="77777777" w:rsidR="00E86526" w:rsidRPr="002A3910" w:rsidRDefault="00E86526" w:rsidP="00C921F3">
      <w:pPr>
        <w:pStyle w:val="BodyText"/>
        <w:keepNext/>
        <w:keepLines/>
      </w:pPr>
      <w:r w:rsidRPr="002A3910">
        <w:t>You can use th</w:t>
      </w:r>
      <w:r w:rsidR="0060233B" w:rsidRPr="002A3910">
        <w:t>e HLP^DDSUTL API</w:t>
      </w:r>
      <w:r w:rsidRPr="002A3910">
        <w:t xml:space="preserve"> only within a ScreenMan form, at all places where M code can be placed on the form.</w:t>
      </w:r>
    </w:p>
    <w:p w14:paraId="118C955E" w14:textId="77777777" w:rsidR="00E86526" w:rsidRPr="002A3910" w:rsidRDefault="00E86526" w:rsidP="00977F81">
      <w:pPr>
        <w:pStyle w:val="BodyText"/>
      </w:pPr>
      <w:r w:rsidRPr="002A3910">
        <w:t>Th</w:t>
      </w:r>
      <w:r w:rsidR="005276D8" w:rsidRPr="002A3910">
        <w:t>e HLP^DDSUTL API</w:t>
      </w:r>
      <w:r w:rsidRPr="002A3910">
        <w:t xml:space="preserve"> prints messages in the Command Area.</w:t>
      </w:r>
    </w:p>
    <w:p w14:paraId="594AE2D5" w14:textId="3FCA8DF4" w:rsidR="00E86526" w:rsidRPr="002A3910" w:rsidRDefault="00E86526" w:rsidP="00977F81">
      <w:pPr>
        <w:pStyle w:val="BodyText"/>
      </w:pPr>
      <w:r w:rsidRPr="002A3910">
        <w:t xml:space="preserve">If you pass the string </w:t>
      </w:r>
      <w:r w:rsidR="00084217" w:rsidRPr="002A3910">
        <w:t>“</w:t>
      </w:r>
      <w:r w:rsidRPr="002A3910">
        <w:rPr>
          <w:b/>
        </w:rPr>
        <w:t>$$EOP</w:t>
      </w:r>
      <w:r w:rsidR="00084217" w:rsidRPr="002A3910">
        <w:t>”</w:t>
      </w:r>
      <w:r w:rsidR="0024763F" w:rsidRPr="002A3910">
        <w:t xml:space="preserve">, then ScreenMan </w:t>
      </w:r>
      <w:r w:rsidRPr="002A3910">
        <w:t>issue</w:t>
      </w:r>
      <w:r w:rsidR="00F10138" w:rsidRPr="002A3910">
        <w:t>s</w:t>
      </w:r>
      <w:r w:rsidRPr="002A3910">
        <w:t xml:space="preserve"> the prompt </w:t>
      </w:r>
      <w:r w:rsidR="00084217" w:rsidRPr="002A3910">
        <w:t>“</w:t>
      </w:r>
      <w:r w:rsidRPr="002A3910">
        <w:t>Press RETURN to continue</w:t>
      </w:r>
      <w:r w:rsidR="00084217" w:rsidRPr="002A3910">
        <w:t>”</w:t>
      </w:r>
      <w:r w:rsidRPr="002A3910">
        <w:t xml:space="preserve"> in the Command Area. This is useful if, for example, you want to</w:t>
      </w:r>
      <w:r w:rsidR="00E272CC" w:rsidRPr="002A3910">
        <w:t xml:space="preserve"> print messages as part of the </w:t>
      </w:r>
      <w:hyperlink w:anchor="screenman_post_action_page_property" w:history="1">
        <w:r w:rsidR="00E272CC" w:rsidRPr="002A3910">
          <w:rPr>
            <w:rStyle w:val="Hyperlink"/>
            <w:b/>
          </w:rPr>
          <w:t>Post A</w:t>
        </w:r>
        <w:r w:rsidRPr="002A3910">
          <w:rPr>
            <w:rStyle w:val="Hyperlink"/>
            <w:b/>
          </w:rPr>
          <w:t>ction</w:t>
        </w:r>
      </w:hyperlink>
      <w:r w:rsidRPr="002A3910">
        <w:t xml:space="preserve"> of a </w:t>
      </w:r>
      <w:r w:rsidR="00806756" w:rsidRPr="002A3910">
        <w:t>page and</w:t>
      </w:r>
      <w:r w:rsidRPr="002A3910">
        <w:t xml:space="preserve"> need to pause to give the user a chance to read the messages before ScreenMan leaves that page.</w:t>
      </w:r>
    </w:p>
    <w:p w14:paraId="28ECDB40" w14:textId="77777777" w:rsidR="00E86526" w:rsidRPr="002A3910" w:rsidRDefault="00E86526" w:rsidP="009A7E96">
      <w:pPr>
        <w:pStyle w:val="AltHeading5"/>
        <w:rPr>
          <w:noProof w:val="0"/>
        </w:rPr>
      </w:pPr>
      <w:r w:rsidRPr="002A3910">
        <w:rPr>
          <w:noProof w:val="0"/>
        </w:rPr>
        <w:t>Formats</w:t>
      </w:r>
    </w:p>
    <w:p w14:paraId="21A3DFDF" w14:textId="77777777" w:rsidR="00E86526" w:rsidRPr="002A3910" w:rsidRDefault="00B33FBA" w:rsidP="00B33FBA">
      <w:pPr>
        <w:pStyle w:val="APIFormat"/>
        <w:keepNext/>
        <w:keepLines/>
        <w:rPr>
          <w:szCs w:val="22"/>
        </w:rPr>
      </w:pPr>
      <w:r w:rsidRPr="002A3910">
        <w:t>1.</w:t>
      </w:r>
      <w:r w:rsidRPr="002A3910">
        <w:tab/>
      </w:r>
      <w:r w:rsidR="00E86526" w:rsidRPr="002A3910">
        <w:t>HLP^DDSUTL(</w:t>
      </w:r>
      <w:r w:rsidR="003F23B2" w:rsidRPr="002A3910">
        <w:t>string</w:t>
      </w:r>
      <w:r w:rsidR="00E86526" w:rsidRPr="002A3910">
        <w:t>)</w:t>
      </w:r>
    </w:p>
    <w:p w14:paraId="26D03BA4" w14:textId="038533B2" w:rsidR="00E86526" w:rsidRPr="002A3910" w:rsidRDefault="00B33FBA" w:rsidP="00B33FBA">
      <w:pPr>
        <w:pStyle w:val="APIFormat"/>
      </w:pPr>
      <w:r w:rsidRPr="002A3910">
        <w:t>2.</w:t>
      </w:r>
      <w:r w:rsidRPr="002A3910">
        <w:tab/>
      </w:r>
      <w:r w:rsidR="00E86526" w:rsidRPr="002A3910">
        <w:t>HLP^DDSUTL(.</w:t>
      </w:r>
      <w:r w:rsidR="003F23B2" w:rsidRPr="002A3910">
        <w:t>string</w:t>
      </w:r>
      <w:r w:rsidR="00E86526" w:rsidRPr="002A3910">
        <w:t>)</w:t>
      </w:r>
    </w:p>
    <w:p w14:paraId="281CD3E3" w14:textId="77777777" w:rsidR="00C921F3" w:rsidRPr="002A3910" w:rsidRDefault="00C921F3" w:rsidP="00C921F3">
      <w:pPr>
        <w:pStyle w:val="BodyText6"/>
      </w:pPr>
    </w:p>
    <w:p w14:paraId="1D8CBCF3" w14:textId="77777777" w:rsidR="00E86526" w:rsidRPr="002A3910" w:rsidRDefault="00E86526" w:rsidP="00CD348A">
      <w:pPr>
        <w:pStyle w:val="AltHeading5"/>
        <w:rPr>
          <w:noProof w:val="0"/>
        </w:rPr>
      </w:pPr>
      <w:r w:rsidRPr="002A3910">
        <w:rPr>
          <w:noProof w:val="0"/>
        </w:rPr>
        <w:t xml:space="preserve">Input </w:t>
      </w:r>
      <w:r w:rsidR="00E272CC" w:rsidRPr="002A3910">
        <w:rPr>
          <w:noProof w:val="0"/>
        </w:rPr>
        <w:t>Parameters</w:t>
      </w:r>
    </w:p>
    <w:p w14:paraId="3B397CDC" w14:textId="77777777" w:rsidR="009A7E96" w:rsidRPr="002A3910" w:rsidRDefault="003F23B2" w:rsidP="009A7E96">
      <w:pPr>
        <w:pStyle w:val="APIParameters"/>
        <w:keepNext/>
        <w:keepLines/>
        <w:rPr>
          <w:noProof w:val="0"/>
        </w:rPr>
      </w:pPr>
      <w:r w:rsidRPr="002A3910">
        <w:rPr>
          <w:b/>
          <w:bCs w:val="0"/>
          <w:noProof w:val="0"/>
        </w:rPr>
        <w:t>string</w:t>
      </w:r>
      <w:r w:rsidR="009A7E96" w:rsidRPr="002A3910">
        <w:rPr>
          <w:noProof w:val="0"/>
        </w:rPr>
        <w:t>:</w:t>
      </w:r>
      <w:r w:rsidR="009A7E96" w:rsidRPr="002A3910">
        <w:rPr>
          <w:noProof w:val="0"/>
        </w:rPr>
        <w:tab/>
        <w:t>(Required</w:t>
      </w:r>
      <w:r w:rsidR="00E272CC" w:rsidRPr="002A3910">
        <w:rPr>
          <w:noProof w:val="0"/>
        </w:rPr>
        <w:t>; Format 1</w:t>
      </w:r>
      <w:r w:rsidR="009A7E96" w:rsidRPr="002A3910">
        <w:rPr>
          <w:noProof w:val="0"/>
        </w:rPr>
        <w:t>) The message to print in the Command Area.</w:t>
      </w:r>
    </w:p>
    <w:p w14:paraId="2777E1CF" w14:textId="77777777" w:rsidR="009A7E96" w:rsidRPr="002A3910" w:rsidRDefault="009A7E96" w:rsidP="009A7E96">
      <w:pPr>
        <w:pStyle w:val="APIParameters"/>
        <w:rPr>
          <w:noProof w:val="0"/>
        </w:rPr>
      </w:pPr>
      <w:r w:rsidRPr="002A3910">
        <w:rPr>
          <w:b/>
          <w:bCs w:val="0"/>
          <w:noProof w:val="0"/>
        </w:rPr>
        <w:t>.</w:t>
      </w:r>
      <w:r w:rsidR="003F23B2" w:rsidRPr="002A3910">
        <w:rPr>
          <w:b/>
          <w:bCs w:val="0"/>
          <w:noProof w:val="0"/>
        </w:rPr>
        <w:t>string</w:t>
      </w:r>
      <w:r w:rsidRPr="002A3910">
        <w:rPr>
          <w:noProof w:val="0"/>
        </w:rPr>
        <w:t>:</w:t>
      </w:r>
      <w:r w:rsidRPr="002A3910">
        <w:rPr>
          <w:noProof w:val="0"/>
        </w:rPr>
        <w:tab/>
        <w:t>(Required</w:t>
      </w:r>
      <w:r w:rsidR="00E272CC" w:rsidRPr="002A3910">
        <w:rPr>
          <w:noProof w:val="0"/>
        </w:rPr>
        <w:t>; Format 2</w:t>
      </w:r>
      <w:r w:rsidRPr="002A3910">
        <w:rPr>
          <w:noProof w:val="0"/>
        </w:rPr>
        <w:t xml:space="preserve">) An array of messages to print in the Command Area. </w:t>
      </w:r>
      <w:r w:rsidR="000F695F" w:rsidRPr="002A3910">
        <w:rPr>
          <w:noProof w:val="0"/>
        </w:rPr>
        <w:br/>
      </w:r>
      <w:r w:rsidRPr="002A3910">
        <w:rPr>
          <w:noProof w:val="0"/>
        </w:rPr>
        <w:br/>
      </w:r>
      <w:r w:rsidRPr="002A3910">
        <w:rPr>
          <w:b/>
          <w:noProof w:val="0"/>
        </w:rPr>
        <w:t>STRING(1)</w:t>
      </w:r>
      <w:r w:rsidRPr="002A3910">
        <w:rPr>
          <w:noProof w:val="0"/>
        </w:rPr>
        <w:t xml:space="preserve">, </w:t>
      </w:r>
      <w:r w:rsidRPr="002A3910">
        <w:rPr>
          <w:b/>
          <w:noProof w:val="0"/>
        </w:rPr>
        <w:t>STRING(2)</w:t>
      </w:r>
      <w:r w:rsidRPr="002A3910">
        <w:rPr>
          <w:noProof w:val="0"/>
        </w:rPr>
        <w:t xml:space="preserve">, ..., </w:t>
      </w:r>
      <w:r w:rsidRPr="002A3910">
        <w:rPr>
          <w:b/>
          <w:noProof w:val="0"/>
        </w:rPr>
        <w:t>STRING(</w:t>
      </w:r>
      <w:r w:rsidRPr="002A3910">
        <w:rPr>
          <w:b/>
          <w:i/>
          <w:noProof w:val="0"/>
        </w:rPr>
        <w:t>n</w:t>
      </w:r>
      <w:r w:rsidRPr="002A3910">
        <w:rPr>
          <w:b/>
          <w:noProof w:val="0"/>
        </w:rPr>
        <w:t>)</w:t>
      </w:r>
      <w:r w:rsidRPr="002A3910">
        <w:rPr>
          <w:noProof w:val="0"/>
        </w:rPr>
        <w:t xml:space="preserve"> each contain a line of text.</w:t>
      </w:r>
    </w:p>
    <w:p w14:paraId="3D1E8C87" w14:textId="77777777" w:rsidR="000B3892" w:rsidRPr="002A3910" w:rsidRDefault="000B3892" w:rsidP="00B66E33">
      <w:pPr>
        <w:pStyle w:val="BodyText6"/>
      </w:pPr>
    </w:p>
    <w:p w14:paraId="5801F813" w14:textId="77777777" w:rsidR="00E86526" w:rsidRPr="002A3910" w:rsidRDefault="00E86526" w:rsidP="007D0E14">
      <w:pPr>
        <w:pStyle w:val="Heading2"/>
        <w:rPr>
          <w:noProof w:val="0"/>
        </w:rPr>
      </w:pPr>
      <w:bookmarkStart w:id="1537" w:name="msg_ddsutl"/>
      <w:bookmarkStart w:id="1538" w:name="_Toc159568914"/>
      <w:r w:rsidRPr="002A3910">
        <w:rPr>
          <w:noProof w:val="0"/>
        </w:rPr>
        <w:t>MSG^DDSUTL</w:t>
      </w:r>
      <w:bookmarkEnd w:id="1537"/>
      <w:r w:rsidR="007B673F" w:rsidRPr="002A3910">
        <w:rPr>
          <w:noProof w:val="0"/>
        </w:rPr>
        <w:t>()</w:t>
      </w:r>
      <w:r w:rsidR="007D0E14" w:rsidRPr="002A3910">
        <w:rPr>
          <w:noProof w:val="0"/>
        </w:rPr>
        <w:t>: Print Data Validation Messages on a Separate Screen</w:t>
      </w:r>
      <w:bookmarkEnd w:id="1538"/>
    </w:p>
    <w:p w14:paraId="5E96D35B" w14:textId="77777777" w:rsidR="00977F81" w:rsidRPr="002A3910" w:rsidRDefault="00977F81" w:rsidP="00977F81">
      <w:pPr>
        <w:pStyle w:val="AltHeading5"/>
        <w:rPr>
          <w:noProof w:val="0"/>
        </w:rPr>
      </w:pPr>
      <w:r w:rsidRPr="002A3910">
        <w:rPr>
          <w:noProof w:val="0"/>
        </w:rPr>
        <w:t>Reference Type</w:t>
      </w:r>
    </w:p>
    <w:p w14:paraId="5B373DD2" w14:textId="77777777" w:rsidR="00977F81" w:rsidRPr="002A3910" w:rsidRDefault="00977F81" w:rsidP="00977F81">
      <w:pPr>
        <w:pStyle w:val="BodyText"/>
        <w:keepNext/>
        <w:keepLines/>
      </w:pPr>
      <w:r w:rsidRPr="002A3910">
        <w:t>Supported</w:t>
      </w:r>
      <w:r w:rsidRPr="002A3910">
        <w:rPr>
          <w:vanish/>
        </w:rPr>
        <w:fldChar w:fldCharType="begin"/>
      </w:r>
      <w:r w:rsidRPr="002A3910">
        <w:rPr>
          <w:vanish/>
        </w:rPr>
        <w:instrText xml:space="preserve"> XE “</w:instrText>
      </w:r>
      <w:r w:rsidR="00F94033" w:rsidRPr="002A3910">
        <w:instrText>DDSUTL</w:instrText>
      </w:r>
      <w:r w:rsidRPr="002A3910">
        <w:rPr>
          <w:vanish/>
        </w:rPr>
        <w:instrText>:</w:instrText>
      </w:r>
      <w:r w:rsidR="00F94033" w:rsidRPr="002A3910">
        <w:instrText>MSG^DDSUTL</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F94033" w:rsidRPr="002A3910">
        <w:instrText>MSG^DDSUTL</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427B6C" w:rsidRPr="002A3910">
        <w:instrText>ScreenMan</w:instrText>
      </w:r>
      <w:r w:rsidRPr="002A3910">
        <w:instrText xml:space="preserve"> APIs:</w:instrText>
      </w:r>
      <w:r w:rsidR="00F94033" w:rsidRPr="002A3910">
        <w:instrText>MSG^DDSUTL</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F94033" w:rsidRPr="002A3910">
        <w:instrText>MSG^DDSUTL</w:instrText>
      </w:r>
      <w:r w:rsidRPr="002A3910">
        <w:instrText xml:space="preserve">” </w:instrText>
      </w:r>
      <w:r w:rsidRPr="002A3910">
        <w:rPr>
          <w:vanish/>
        </w:rPr>
        <w:fldChar w:fldCharType="end"/>
      </w:r>
      <w:r w:rsidRPr="002A3910">
        <w:fldChar w:fldCharType="begin"/>
      </w:r>
      <w:r w:rsidRPr="002A3910">
        <w:instrText>XE "APIs:</w:instrText>
      </w:r>
      <w:r w:rsidR="00F94033" w:rsidRPr="002A3910">
        <w:instrText>MSG^DDSUTL</w:instrText>
      </w:r>
      <w:r w:rsidRPr="002A3910">
        <w:instrText>"</w:instrText>
      </w:r>
      <w:r w:rsidRPr="002A3910">
        <w:fldChar w:fldCharType="end"/>
      </w:r>
      <w:r w:rsidR="00F94033" w:rsidRPr="002A3910">
        <w:fldChar w:fldCharType="begin"/>
      </w:r>
      <w:r w:rsidR="00F94033" w:rsidRPr="002A3910">
        <w:instrText>XE "ScreenMan:Calls:MSG^DDSUTL"</w:instrText>
      </w:r>
      <w:r w:rsidR="00F94033" w:rsidRPr="002A3910">
        <w:fldChar w:fldCharType="end"/>
      </w:r>
      <w:r w:rsidR="00F94033" w:rsidRPr="002A3910">
        <w:fldChar w:fldCharType="begin"/>
      </w:r>
      <w:r w:rsidR="00F94033" w:rsidRPr="002A3910">
        <w:instrText>XE "Print Data Validation Messages on a Separate Screen:MSG^DDSUTL"</w:instrText>
      </w:r>
      <w:r w:rsidR="00F94033" w:rsidRPr="002A3910">
        <w:fldChar w:fldCharType="end"/>
      </w:r>
      <w:r w:rsidR="00F94033" w:rsidRPr="002A3910">
        <w:fldChar w:fldCharType="begin"/>
      </w:r>
      <w:r w:rsidR="00F94033" w:rsidRPr="002A3910">
        <w:instrText>XE "ScreenMan:Print Data Validation Messages on a Separate Screen:MSG^DDSUTL"</w:instrText>
      </w:r>
      <w:r w:rsidR="00F94033" w:rsidRPr="002A3910">
        <w:fldChar w:fldCharType="end"/>
      </w:r>
    </w:p>
    <w:p w14:paraId="714B937A" w14:textId="77777777" w:rsidR="00977F81" w:rsidRPr="002A3910" w:rsidRDefault="00977F81" w:rsidP="00977F81">
      <w:pPr>
        <w:pStyle w:val="AltHeading5"/>
        <w:rPr>
          <w:noProof w:val="0"/>
        </w:rPr>
      </w:pPr>
      <w:r w:rsidRPr="002A3910">
        <w:rPr>
          <w:noProof w:val="0"/>
        </w:rPr>
        <w:t>Category</w:t>
      </w:r>
    </w:p>
    <w:p w14:paraId="7B65A8A0" w14:textId="77777777" w:rsidR="00977F81" w:rsidRPr="002A3910" w:rsidRDefault="00977F81" w:rsidP="00977F81">
      <w:pPr>
        <w:pStyle w:val="APIText"/>
        <w:keepNext/>
        <w:keepLines/>
      </w:pPr>
      <w:r w:rsidRPr="002A3910">
        <w:t>ScreenMan</w:t>
      </w:r>
    </w:p>
    <w:p w14:paraId="06030554" w14:textId="77777777" w:rsidR="00977F81" w:rsidRPr="002A3910" w:rsidRDefault="00977F81" w:rsidP="00977F81">
      <w:pPr>
        <w:pStyle w:val="AltHeading5"/>
        <w:rPr>
          <w:noProof w:val="0"/>
        </w:rPr>
      </w:pPr>
      <w:r w:rsidRPr="002A3910">
        <w:rPr>
          <w:noProof w:val="0"/>
        </w:rPr>
        <w:t>ICR#</w:t>
      </w:r>
    </w:p>
    <w:p w14:paraId="3CF01D17" w14:textId="77777777" w:rsidR="00977F81" w:rsidRPr="002A3910" w:rsidRDefault="00BE3B57" w:rsidP="00977F81">
      <w:pPr>
        <w:pStyle w:val="APIText"/>
        <w:keepNext/>
        <w:keepLines/>
      </w:pPr>
      <w:r w:rsidRPr="002A3910">
        <w:t>10150</w:t>
      </w:r>
    </w:p>
    <w:p w14:paraId="6298D053" w14:textId="77777777" w:rsidR="00977F81" w:rsidRPr="002A3910" w:rsidRDefault="00977F81" w:rsidP="00977F81">
      <w:pPr>
        <w:pStyle w:val="AltHeading5"/>
        <w:rPr>
          <w:noProof w:val="0"/>
        </w:rPr>
      </w:pPr>
      <w:r w:rsidRPr="002A3910">
        <w:rPr>
          <w:noProof w:val="0"/>
        </w:rPr>
        <w:t>Description</w:t>
      </w:r>
    </w:p>
    <w:p w14:paraId="1B7CD93F" w14:textId="25F04BD9" w:rsidR="00E86526" w:rsidRPr="002A3910" w:rsidRDefault="00E86526" w:rsidP="00C921F3">
      <w:pPr>
        <w:pStyle w:val="BodyText"/>
        <w:keepNext/>
        <w:keepLines/>
      </w:pPr>
      <w:r w:rsidRPr="002A3910">
        <w:t>You can call th</w:t>
      </w:r>
      <w:r w:rsidR="00E272CC" w:rsidRPr="002A3910">
        <w:t xml:space="preserve">e MSG^DDSUTL API </w:t>
      </w:r>
      <w:r w:rsidRPr="002A3910">
        <w:t xml:space="preserve">only within a </w:t>
      </w:r>
      <w:r w:rsidR="00E272CC" w:rsidRPr="002A3910">
        <w:t>ScreenMan form and only in the form-</w:t>
      </w:r>
      <w:r w:rsidRPr="002A3910">
        <w:t xml:space="preserve">level </w:t>
      </w:r>
      <w:hyperlink w:anchor="screenman_data_validation_property" w:history="1">
        <w:r w:rsidRPr="002A3910">
          <w:rPr>
            <w:rStyle w:val="Hyperlink"/>
            <w:b/>
          </w:rPr>
          <w:t>Data Validation</w:t>
        </w:r>
      </w:hyperlink>
      <w:r w:rsidRPr="002A3910">
        <w:t>.</w:t>
      </w:r>
    </w:p>
    <w:p w14:paraId="1FA6F83E" w14:textId="5955670C" w:rsidR="00E86526" w:rsidRPr="002A3910" w:rsidRDefault="00E86526" w:rsidP="00977F81">
      <w:pPr>
        <w:pStyle w:val="BodyText"/>
      </w:pPr>
      <w:r w:rsidRPr="002A3910">
        <w:t>Th</w:t>
      </w:r>
      <w:r w:rsidR="005276D8" w:rsidRPr="002A3910">
        <w:t>e MSG^DDSUTL API</w:t>
      </w:r>
      <w:r w:rsidRPr="002A3910">
        <w:t xml:space="preserve"> prints </w:t>
      </w:r>
      <w:hyperlink w:anchor="screenman_data_validation_property" w:history="1">
        <w:r w:rsidR="00E272CC" w:rsidRPr="002A3910">
          <w:rPr>
            <w:rStyle w:val="Hyperlink"/>
            <w:b/>
          </w:rPr>
          <w:t>Data Validation</w:t>
        </w:r>
      </w:hyperlink>
      <w:r w:rsidRPr="002A3910">
        <w:t xml:space="preserve"> messages on a separate screen. These messages are printed after the user issues the </w:t>
      </w:r>
      <w:r w:rsidRPr="002A3910">
        <w:rPr>
          <w:b/>
        </w:rPr>
        <w:t>Save</w:t>
      </w:r>
      <w:r w:rsidRPr="002A3910">
        <w:t xml:space="preserve"> command or attempts to save the form on </w:t>
      </w:r>
      <w:r w:rsidRPr="002A3910">
        <w:rPr>
          <w:b/>
        </w:rPr>
        <w:t>Exit</w:t>
      </w:r>
      <w:r w:rsidRPr="002A3910">
        <w:t xml:space="preserve">, but </w:t>
      </w:r>
      <w:r w:rsidRPr="002A3910">
        <w:rPr>
          <w:i/>
        </w:rPr>
        <w:t>before</w:t>
      </w:r>
      <w:r w:rsidRPr="002A3910">
        <w:t xml:space="preserve"> ScreenMan actually updates the database.</w:t>
      </w:r>
    </w:p>
    <w:p w14:paraId="638E1865" w14:textId="77777777" w:rsidR="00E86526" w:rsidRPr="002A3910" w:rsidRDefault="00E86526" w:rsidP="00CD348A">
      <w:pPr>
        <w:pStyle w:val="AltHeading5"/>
        <w:rPr>
          <w:noProof w:val="0"/>
        </w:rPr>
      </w:pPr>
      <w:r w:rsidRPr="002A3910">
        <w:rPr>
          <w:noProof w:val="0"/>
        </w:rPr>
        <w:t>Formats</w:t>
      </w:r>
    </w:p>
    <w:p w14:paraId="5D4ACB88" w14:textId="77777777" w:rsidR="00E86526" w:rsidRPr="002A3910" w:rsidRDefault="00E86526" w:rsidP="00C921F3">
      <w:pPr>
        <w:pStyle w:val="APIFormat"/>
        <w:keepNext/>
        <w:keepLines/>
      </w:pPr>
      <w:r w:rsidRPr="002A3910">
        <w:t>1.</w:t>
      </w:r>
      <w:r w:rsidRPr="002A3910">
        <w:tab/>
        <w:t>MSG^DDSUTL(</w:t>
      </w:r>
      <w:r w:rsidR="00E272CC" w:rsidRPr="002A3910">
        <w:t>string</w:t>
      </w:r>
      <w:r w:rsidRPr="002A3910">
        <w:t>)</w:t>
      </w:r>
    </w:p>
    <w:p w14:paraId="196F0F61" w14:textId="49AB3661" w:rsidR="00E86526" w:rsidRPr="002A3910" w:rsidRDefault="00E86526" w:rsidP="00977F81">
      <w:pPr>
        <w:pStyle w:val="APIFormat"/>
      </w:pPr>
      <w:r w:rsidRPr="002A3910">
        <w:t>2.</w:t>
      </w:r>
      <w:r w:rsidRPr="002A3910">
        <w:tab/>
        <w:t>MSG^DDSUTL(.</w:t>
      </w:r>
      <w:r w:rsidR="00E272CC" w:rsidRPr="002A3910">
        <w:t>string</w:t>
      </w:r>
      <w:r w:rsidRPr="002A3910">
        <w:t>)</w:t>
      </w:r>
    </w:p>
    <w:p w14:paraId="4851F311" w14:textId="77777777" w:rsidR="00C921F3" w:rsidRPr="002A3910" w:rsidRDefault="00C921F3" w:rsidP="00C921F3">
      <w:pPr>
        <w:pStyle w:val="BodyText6"/>
      </w:pPr>
    </w:p>
    <w:p w14:paraId="54ADB016" w14:textId="77777777" w:rsidR="00E86526" w:rsidRPr="002A3910" w:rsidRDefault="00E272CC" w:rsidP="00CD348A">
      <w:pPr>
        <w:pStyle w:val="AltHeading5"/>
        <w:rPr>
          <w:noProof w:val="0"/>
        </w:rPr>
      </w:pPr>
      <w:r w:rsidRPr="002A3910">
        <w:rPr>
          <w:noProof w:val="0"/>
        </w:rPr>
        <w:t>Input Parameters</w:t>
      </w:r>
    </w:p>
    <w:p w14:paraId="26493082" w14:textId="77777777" w:rsidR="009A7E96" w:rsidRPr="002A3910" w:rsidRDefault="00E272CC" w:rsidP="00C921F3">
      <w:pPr>
        <w:pStyle w:val="APIParameters"/>
        <w:keepNext/>
        <w:keepLines/>
        <w:rPr>
          <w:noProof w:val="0"/>
        </w:rPr>
      </w:pPr>
      <w:r w:rsidRPr="002A3910">
        <w:rPr>
          <w:b/>
          <w:bCs w:val="0"/>
          <w:noProof w:val="0"/>
        </w:rPr>
        <w:t>string</w:t>
      </w:r>
      <w:r w:rsidR="009A7E96" w:rsidRPr="002A3910">
        <w:rPr>
          <w:noProof w:val="0"/>
        </w:rPr>
        <w:t>:</w:t>
      </w:r>
      <w:r w:rsidR="009A7E96" w:rsidRPr="002A3910">
        <w:rPr>
          <w:noProof w:val="0"/>
        </w:rPr>
        <w:tab/>
        <w:t>(Required</w:t>
      </w:r>
      <w:r w:rsidR="000F695F" w:rsidRPr="002A3910">
        <w:rPr>
          <w:noProof w:val="0"/>
        </w:rPr>
        <w:t>; Format 1</w:t>
      </w:r>
      <w:r w:rsidR="009A7E96" w:rsidRPr="002A3910">
        <w:rPr>
          <w:noProof w:val="0"/>
        </w:rPr>
        <w:t>) The message to print in the Command Area.</w:t>
      </w:r>
    </w:p>
    <w:p w14:paraId="60D6B002" w14:textId="77777777" w:rsidR="009A7E96" w:rsidRPr="002A3910" w:rsidRDefault="009A7E96" w:rsidP="009A7E96">
      <w:pPr>
        <w:pStyle w:val="APIParameters"/>
        <w:rPr>
          <w:noProof w:val="0"/>
        </w:rPr>
      </w:pPr>
      <w:r w:rsidRPr="002A3910">
        <w:rPr>
          <w:b/>
          <w:bCs w:val="0"/>
          <w:noProof w:val="0"/>
        </w:rPr>
        <w:t>.</w:t>
      </w:r>
      <w:r w:rsidR="00E272CC" w:rsidRPr="002A3910">
        <w:rPr>
          <w:b/>
          <w:bCs w:val="0"/>
          <w:noProof w:val="0"/>
        </w:rPr>
        <w:t>string</w:t>
      </w:r>
      <w:r w:rsidRPr="002A3910">
        <w:rPr>
          <w:noProof w:val="0"/>
        </w:rPr>
        <w:t>:</w:t>
      </w:r>
      <w:r w:rsidRPr="002A3910">
        <w:rPr>
          <w:noProof w:val="0"/>
        </w:rPr>
        <w:tab/>
        <w:t>(Required</w:t>
      </w:r>
      <w:r w:rsidR="000F695F" w:rsidRPr="002A3910">
        <w:rPr>
          <w:noProof w:val="0"/>
        </w:rPr>
        <w:t>; Format 2</w:t>
      </w:r>
      <w:r w:rsidRPr="002A3910">
        <w:rPr>
          <w:noProof w:val="0"/>
        </w:rPr>
        <w:t xml:space="preserve">) An array of messages to print in the Command Area. </w:t>
      </w:r>
      <w:r w:rsidR="000F695F" w:rsidRPr="002A3910">
        <w:rPr>
          <w:noProof w:val="0"/>
        </w:rPr>
        <w:br/>
      </w:r>
      <w:r w:rsidRPr="002A3910">
        <w:rPr>
          <w:noProof w:val="0"/>
        </w:rPr>
        <w:br/>
      </w:r>
      <w:r w:rsidRPr="002A3910">
        <w:rPr>
          <w:b/>
          <w:noProof w:val="0"/>
        </w:rPr>
        <w:t>STRING(1)</w:t>
      </w:r>
      <w:r w:rsidRPr="002A3910">
        <w:rPr>
          <w:noProof w:val="0"/>
        </w:rPr>
        <w:t xml:space="preserve">, </w:t>
      </w:r>
      <w:r w:rsidRPr="002A3910">
        <w:rPr>
          <w:b/>
          <w:noProof w:val="0"/>
        </w:rPr>
        <w:t>STRING(2)</w:t>
      </w:r>
      <w:r w:rsidRPr="002A3910">
        <w:rPr>
          <w:noProof w:val="0"/>
        </w:rPr>
        <w:t xml:space="preserve">, ..., </w:t>
      </w:r>
      <w:r w:rsidRPr="002A3910">
        <w:rPr>
          <w:b/>
          <w:noProof w:val="0"/>
        </w:rPr>
        <w:t>STRING(</w:t>
      </w:r>
      <w:r w:rsidRPr="002A3910">
        <w:rPr>
          <w:b/>
          <w:i/>
          <w:noProof w:val="0"/>
        </w:rPr>
        <w:t>n</w:t>
      </w:r>
      <w:r w:rsidRPr="002A3910">
        <w:rPr>
          <w:b/>
          <w:noProof w:val="0"/>
        </w:rPr>
        <w:t>)</w:t>
      </w:r>
      <w:r w:rsidRPr="002A3910">
        <w:rPr>
          <w:noProof w:val="0"/>
        </w:rPr>
        <w:t xml:space="preserve"> each contain a line of text.</w:t>
      </w:r>
    </w:p>
    <w:p w14:paraId="272B3331" w14:textId="77777777" w:rsidR="000B3892" w:rsidRPr="002A3910" w:rsidRDefault="000B3892" w:rsidP="00B66E33">
      <w:pPr>
        <w:pStyle w:val="BodyText6"/>
      </w:pPr>
    </w:p>
    <w:p w14:paraId="3F5798F2" w14:textId="77777777" w:rsidR="00E86526" w:rsidRPr="002A3910" w:rsidRDefault="00E86526" w:rsidP="007D0E14">
      <w:pPr>
        <w:pStyle w:val="Heading2"/>
        <w:rPr>
          <w:noProof w:val="0"/>
        </w:rPr>
      </w:pPr>
      <w:bookmarkStart w:id="1539" w:name="refresh_ddsutl"/>
      <w:bookmarkStart w:id="1540" w:name="_Toc159568915"/>
      <w:r w:rsidRPr="002A3910">
        <w:rPr>
          <w:noProof w:val="0"/>
        </w:rPr>
        <w:t>REFRESH^DDSUTL</w:t>
      </w:r>
      <w:bookmarkEnd w:id="1539"/>
      <w:r w:rsidR="007D0E14" w:rsidRPr="002A3910">
        <w:rPr>
          <w:noProof w:val="0"/>
        </w:rPr>
        <w:t>: Refresh Screen</w:t>
      </w:r>
      <w:bookmarkEnd w:id="1540"/>
    </w:p>
    <w:p w14:paraId="1E9353F5" w14:textId="77777777" w:rsidR="00977F81" w:rsidRPr="002A3910" w:rsidRDefault="00977F81" w:rsidP="00977F81">
      <w:pPr>
        <w:pStyle w:val="AltHeading5"/>
        <w:rPr>
          <w:noProof w:val="0"/>
        </w:rPr>
      </w:pPr>
      <w:r w:rsidRPr="002A3910">
        <w:rPr>
          <w:noProof w:val="0"/>
        </w:rPr>
        <w:t>Reference Type</w:t>
      </w:r>
    </w:p>
    <w:p w14:paraId="1508A1E4" w14:textId="77777777" w:rsidR="00977F81" w:rsidRPr="002A3910" w:rsidRDefault="00977F81" w:rsidP="00977F81">
      <w:pPr>
        <w:pStyle w:val="BodyText"/>
        <w:keepNext/>
        <w:keepLines/>
      </w:pPr>
      <w:r w:rsidRPr="002A3910">
        <w:t>Supported</w:t>
      </w:r>
      <w:r w:rsidRPr="002A3910">
        <w:rPr>
          <w:vanish/>
        </w:rPr>
        <w:fldChar w:fldCharType="begin"/>
      </w:r>
      <w:r w:rsidRPr="002A3910">
        <w:rPr>
          <w:vanish/>
        </w:rPr>
        <w:instrText xml:space="preserve"> XE “</w:instrText>
      </w:r>
      <w:r w:rsidR="00F94033" w:rsidRPr="002A3910">
        <w:instrText>DDSUTL</w:instrText>
      </w:r>
      <w:r w:rsidRPr="002A3910">
        <w:rPr>
          <w:vanish/>
        </w:rPr>
        <w:instrText>:</w:instrText>
      </w:r>
      <w:r w:rsidR="00F94033" w:rsidRPr="002A3910">
        <w:instrText>REFRESH^DDSUTL</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F94033" w:rsidRPr="002A3910">
        <w:instrText>REFRESH^DDSUTL</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427B6C" w:rsidRPr="002A3910">
        <w:instrText>ScreenMan</w:instrText>
      </w:r>
      <w:r w:rsidRPr="002A3910">
        <w:instrText xml:space="preserve"> APIs:</w:instrText>
      </w:r>
      <w:r w:rsidR="00F94033" w:rsidRPr="002A3910">
        <w:instrText>REFRESH^DDSUTL</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F94033" w:rsidRPr="002A3910">
        <w:instrText>REFRESH^DDSUTL</w:instrText>
      </w:r>
      <w:r w:rsidRPr="002A3910">
        <w:instrText xml:space="preserve">” </w:instrText>
      </w:r>
      <w:r w:rsidRPr="002A3910">
        <w:rPr>
          <w:vanish/>
        </w:rPr>
        <w:fldChar w:fldCharType="end"/>
      </w:r>
      <w:r w:rsidRPr="002A3910">
        <w:fldChar w:fldCharType="begin"/>
      </w:r>
      <w:r w:rsidRPr="002A3910">
        <w:instrText>XE "APIs:</w:instrText>
      </w:r>
      <w:r w:rsidR="00F94033" w:rsidRPr="002A3910">
        <w:instrText>REFRESH^DDSUTL</w:instrText>
      </w:r>
      <w:r w:rsidRPr="002A3910">
        <w:instrText>"</w:instrText>
      </w:r>
      <w:r w:rsidRPr="002A3910">
        <w:fldChar w:fldCharType="end"/>
      </w:r>
      <w:r w:rsidR="00F94033" w:rsidRPr="002A3910">
        <w:fldChar w:fldCharType="begin"/>
      </w:r>
      <w:r w:rsidR="00F94033" w:rsidRPr="002A3910">
        <w:instrText>XE "ScreenMan:Calls:REFRESH^DDSUTL"</w:instrText>
      </w:r>
      <w:r w:rsidR="00F94033" w:rsidRPr="002A3910">
        <w:fldChar w:fldCharType="end"/>
      </w:r>
      <w:r w:rsidR="00F94033" w:rsidRPr="002A3910">
        <w:fldChar w:fldCharType="begin"/>
      </w:r>
      <w:r w:rsidR="00F94033" w:rsidRPr="002A3910">
        <w:instrText>XE "Refresh Screen:REFRESH^DDSUTL"</w:instrText>
      </w:r>
      <w:r w:rsidR="00F94033" w:rsidRPr="002A3910">
        <w:fldChar w:fldCharType="end"/>
      </w:r>
      <w:r w:rsidR="00F94033" w:rsidRPr="002A3910">
        <w:fldChar w:fldCharType="begin"/>
      </w:r>
      <w:r w:rsidR="00F94033" w:rsidRPr="002A3910">
        <w:instrText>XE "ScreenMan:Refresh Screen:REFRESH^DDSUTL"</w:instrText>
      </w:r>
      <w:r w:rsidR="00F94033" w:rsidRPr="002A3910">
        <w:fldChar w:fldCharType="end"/>
      </w:r>
    </w:p>
    <w:p w14:paraId="07377109" w14:textId="77777777" w:rsidR="00977F81" w:rsidRPr="002A3910" w:rsidRDefault="00977F81" w:rsidP="00977F81">
      <w:pPr>
        <w:pStyle w:val="AltHeading5"/>
        <w:rPr>
          <w:noProof w:val="0"/>
        </w:rPr>
      </w:pPr>
      <w:r w:rsidRPr="002A3910">
        <w:rPr>
          <w:noProof w:val="0"/>
        </w:rPr>
        <w:t>Category</w:t>
      </w:r>
    </w:p>
    <w:p w14:paraId="74F82B80" w14:textId="77777777" w:rsidR="00977F81" w:rsidRPr="002A3910" w:rsidRDefault="00977F81" w:rsidP="00977F81">
      <w:pPr>
        <w:pStyle w:val="APIText"/>
        <w:keepNext/>
        <w:keepLines/>
      </w:pPr>
      <w:r w:rsidRPr="002A3910">
        <w:t>ScreenMan</w:t>
      </w:r>
    </w:p>
    <w:p w14:paraId="6FA9C768" w14:textId="77777777" w:rsidR="00977F81" w:rsidRPr="002A3910" w:rsidRDefault="00977F81" w:rsidP="00977F81">
      <w:pPr>
        <w:pStyle w:val="AltHeading5"/>
        <w:rPr>
          <w:noProof w:val="0"/>
        </w:rPr>
      </w:pPr>
      <w:r w:rsidRPr="002A3910">
        <w:rPr>
          <w:noProof w:val="0"/>
        </w:rPr>
        <w:t>ICR#</w:t>
      </w:r>
    </w:p>
    <w:p w14:paraId="5F53CF00" w14:textId="77777777" w:rsidR="00977F81" w:rsidRPr="002A3910" w:rsidRDefault="00BE3B57" w:rsidP="00977F81">
      <w:pPr>
        <w:pStyle w:val="APIText"/>
        <w:keepNext/>
        <w:keepLines/>
      </w:pPr>
      <w:r w:rsidRPr="002A3910">
        <w:t>10150</w:t>
      </w:r>
    </w:p>
    <w:p w14:paraId="2D391455" w14:textId="77777777" w:rsidR="00977F81" w:rsidRPr="002A3910" w:rsidRDefault="00977F81" w:rsidP="00977F81">
      <w:pPr>
        <w:pStyle w:val="AltHeading5"/>
        <w:rPr>
          <w:noProof w:val="0"/>
        </w:rPr>
      </w:pPr>
      <w:r w:rsidRPr="002A3910">
        <w:rPr>
          <w:noProof w:val="0"/>
        </w:rPr>
        <w:t>Description</w:t>
      </w:r>
    </w:p>
    <w:p w14:paraId="01CDD8D9" w14:textId="77777777" w:rsidR="00E86526" w:rsidRPr="002A3910" w:rsidRDefault="00E86526" w:rsidP="00977F81">
      <w:pPr>
        <w:pStyle w:val="BodyText"/>
      </w:pPr>
      <w:r w:rsidRPr="002A3910">
        <w:t>Th</w:t>
      </w:r>
      <w:r w:rsidR="000F695F" w:rsidRPr="002A3910">
        <w:t>e REFRESH^DDSUTL API</w:t>
      </w:r>
      <w:r w:rsidRPr="002A3910">
        <w:t xml:space="preserve"> repaints </w:t>
      </w:r>
      <w:r w:rsidRPr="002A3910">
        <w:rPr>
          <w:i/>
        </w:rPr>
        <w:t>all</w:t>
      </w:r>
      <w:r w:rsidRPr="002A3910">
        <w:t xml:space="preserve"> pages on the screen.</w:t>
      </w:r>
    </w:p>
    <w:p w14:paraId="5104B9BF" w14:textId="77777777" w:rsidR="00E86526" w:rsidRPr="002A3910" w:rsidRDefault="00E86526" w:rsidP="007A436C">
      <w:pPr>
        <w:pStyle w:val="BodyText"/>
        <w:keepNext/>
        <w:keepLines/>
      </w:pPr>
      <w:r w:rsidRPr="002A3910">
        <w:t>You can use th</w:t>
      </w:r>
      <w:r w:rsidR="005276D8" w:rsidRPr="002A3910">
        <w:t xml:space="preserve">e REFRESH^DDSUTL </w:t>
      </w:r>
      <w:r w:rsidR="000F695F" w:rsidRPr="002A3910">
        <w:t>API</w:t>
      </w:r>
      <w:r w:rsidRPr="002A3910">
        <w:t xml:space="preserve"> only within a ScreenMan form, and only in:</w:t>
      </w:r>
    </w:p>
    <w:p w14:paraId="3D56C814" w14:textId="28CCE48D" w:rsidR="00E86526" w:rsidRPr="002A3910" w:rsidRDefault="000F695F" w:rsidP="007A436C">
      <w:pPr>
        <w:pStyle w:val="ListBullet"/>
        <w:keepNext/>
        <w:keepLines/>
      </w:pPr>
      <w:r w:rsidRPr="002A3910">
        <w:t>Field-</w:t>
      </w:r>
      <w:r w:rsidR="00E86526" w:rsidRPr="002A3910">
        <w:t xml:space="preserve">level </w:t>
      </w:r>
      <w:hyperlink w:anchor="screenman_pre_action_field_property" w:history="1">
        <w:r w:rsidR="00E86526" w:rsidRPr="002A3910">
          <w:rPr>
            <w:rStyle w:val="Hyperlink"/>
            <w:b/>
          </w:rPr>
          <w:t>Pre Action</w:t>
        </w:r>
      </w:hyperlink>
    </w:p>
    <w:p w14:paraId="45468321" w14:textId="6827A9A6" w:rsidR="00E86526" w:rsidRPr="002A3910" w:rsidRDefault="000F695F" w:rsidP="00977F81">
      <w:pPr>
        <w:pStyle w:val="ListBullet"/>
      </w:pPr>
      <w:r w:rsidRPr="002A3910">
        <w:t>Field-</w:t>
      </w:r>
      <w:r w:rsidR="00E86526" w:rsidRPr="002A3910">
        <w:t xml:space="preserve">level </w:t>
      </w:r>
      <w:hyperlink w:anchor="screenman_post_action_field_property" w:history="1">
        <w:r w:rsidR="00E86526" w:rsidRPr="002A3910">
          <w:rPr>
            <w:rStyle w:val="Hyperlink"/>
            <w:b/>
          </w:rPr>
          <w:t>Post Action</w:t>
        </w:r>
      </w:hyperlink>
    </w:p>
    <w:p w14:paraId="3D2156FD" w14:textId="3C56460C" w:rsidR="00E86526" w:rsidRPr="002A3910" w:rsidRDefault="000F695F" w:rsidP="00977F81">
      <w:pPr>
        <w:pStyle w:val="ListBullet"/>
      </w:pPr>
      <w:r w:rsidRPr="002A3910">
        <w:t>Field-</w:t>
      </w:r>
      <w:r w:rsidR="00E86526" w:rsidRPr="002A3910">
        <w:t xml:space="preserve">level </w:t>
      </w:r>
      <w:hyperlink w:anchor="screenman_branching_logic_property" w:history="1">
        <w:r w:rsidR="00E86526" w:rsidRPr="002A3910">
          <w:rPr>
            <w:rStyle w:val="Hyperlink"/>
            <w:b/>
          </w:rPr>
          <w:t>Branching Logic</w:t>
        </w:r>
      </w:hyperlink>
    </w:p>
    <w:p w14:paraId="4313051F" w14:textId="660E6A5D" w:rsidR="00E86526" w:rsidRPr="002A3910" w:rsidRDefault="000F695F" w:rsidP="00977F81">
      <w:pPr>
        <w:pStyle w:val="ListBullet"/>
        <w:rPr>
          <w:rStyle w:val="Hyperlink"/>
          <w:color w:val="000000"/>
          <w:u w:val="none"/>
        </w:rPr>
      </w:pPr>
      <w:r w:rsidRPr="002A3910">
        <w:t>Field-</w:t>
      </w:r>
      <w:r w:rsidR="00E86526" w:rsidRPr="002A3910">
        <w:t xml:space="preserve">level </w:t>
      </w:r>
      <w:hyperlink w:anchor="screenman_data_validation_property" w:history="1">
        <w:r w:rsidR="00E86526" w:rsidRPr="002A3910">
          <w:rPr>
            <w:rStyle w:val="Hyperlink"/>
            <w:b/>
          </w:rPr>
          <w:t>Data Validation</w:t>
        </w:r>
      </w:hyperlink>
    </w:p>
    <w:p w14:paraId="1F88C9B1" w14:textId="77777777" w:rsidR="00C921F3" w:rsidRPr="002A3910" w:rsidRDefault="00C921F3" w:rsidP="00C921F3">
      <w:pPr>
        <w:pStyle w:val="BodyText6"/>
      </w:pPr>
    </w:p>
    <w:p w14:paraId="4BB84E9A" w14:textId="77777777" w:rsidR="00E86526" w:rsidRPr="002A3910" w:rsidRDefault="00E86526" w:rsidP="00CD348A">
      <w:pPr>
        <w:pStyle w:val="AltHeading5"/>
        <w:rPr>
          <w:noProof w:val="0"/>
        </w:rPr>
      </w:pPr>
      <w:r w:rsidRPr="002A3910">
        <w:rPr>
          <w:noProof w:val="0"/>
        </w:rPr>
        <w:t>Format</w:t>
      </w:r>
    </w:p>
    <w:p w14:paraId="78AC49B3" w14:textId="5DAE4C00" w:rsidR="00E86526" w:rsidRPr="002A3910" w:rsidRDefault="00E86526" w:rsidP="00EA4F3E">
      <w:pPr>
        <w:pStyle w:val="APIFormat"/>
      </w:pPr>
      <w:r w:rsidRPr="002A3910">
        <w:t>REFRESH^DDSUTL</w:t>
      </w:r>
    </w:p>
    <w:p w14:paraId="02A68325" w14:textId="77777777" w:rsidR="00C921F3" w:rsidRPr="002A3910" w:rsidRDefault="00C921F3" w:rsidP="00C921F3">
      <w:pPr>
        <w:pStyle w:val="BodyText6"/>
      </w:pPr>
    </w:p>
    <w:p w14:paraId="04945D7B" w14:textId="77777777" w:rsidR="00E86526" w:rsidRPr="002A3910" w:rsidRDefault="00E86526" w:rsidP="007D0E14">
      <w:pPr>
        <w:pStyle w:val="Heading2"/>
        <w:rPr>
          <w:noProof w:val="0"/>
        </w:rPr>
      </w:pPr>
      <w:bookmarkStart w:id="1541" w:name="req_ddsutl"/>
      <w:bookmarkStart w:id="1542" w:name="_Toc159568916"/>
      <w:r w:rsidRPr="002A3910">
        <w:rPr>
          <w:noProof w:val="0"/>
        </w:rPr>
        <w:t>REQ^DDSUTL</w:t>
      </w:r>
      <w:bookmarkEnd w:id="1541"/>
      <w:r w:rsidR="007B673F" w:rsidRPr="002A3910">
        <w:rPr>
          <w:noProof w:val="0"/>
        </w:rPr>
        <w:t>()</w:t>
      </w:r>
      <w:r w:rsidR="007D0E14" w:rsidRPr="002A3910">
        <w:rPr>
          <w:noProof w:val="0"/>
        </w:rPr>
        <w:t>: Change Required Property of a Field on a Form</w:t>
      </w:r>
      <w:bookmarkEnd w:id="1542"/>
    </w:p>
    <w:p w14:paraId="4AD2D821" w14:textId="77777777" w:rsidR="00977F81" w:rsidRPr="002A3910" w:rsidRDefault="00977F81" w:rsidP="00977F81">
      <w:pPr>
        <w:pStyle w:val="AltHeading5"/>
        <w:rPr>
          <w:noProof w:val="0"/>
        </w:rPr>
      </w:pPr>
      <w:r w:rsidRPr="002A3910">
        <w:rPr>
          <w:noProof w:val="0"/>
        </w:rPr>
        <w:t>Reference Type</w:t>
      </w:r>
    </w:p>
    <w:p w14:paraId="15BA366B" w14:textId="77777777" w:rsidR="00977F81" w:rsidRPr="002A3910" w:rsidRDefault="00977F81" w:rsidP="00977F81">
      <w:pPr>
        <w:pStyle w:val="BodyText"/>
        <w:keepNext/>
        <w:keepLines/>
      </w:pPr>
      <w:r w:rsidRPr="002A3910">
        <w:t>Supported</w:t>
      </w:r>
      <w:r w:rsidRPr="002A3910">
        <w:rPr>
          <w:vanish/>
        </w:rPr>
        <w:fldChar w:fldCharType="begin"/>
      </w:r>
      <w:r w:rsidRPr="002A3910">
        <w:rPr>
          <w:vanish/>
        </w:rPr>
        <w:instrText xml:space="preserve"> XE “</w:instrText>
      </w:r>
      <w:r w:rsidR="00F94033" w:rsidRPr="002A3910">
        <w:instrText>DDSUTL</w:instrText>
      </w:r>
      <w:r w:rsidRPr="002A3910">
        <w:rPr>
          <w:vanish/>
        </w:rPr>
        <w:instrText>:</w:instrText>
      </w:r>
      <w:r w:rsidR="00F94033" w:rsidRPr="002A3910">
        <w:instrText>REQ^DDSUTL</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F94033" w:rsidRPr="002A3910">
        <w:instrText>REQ^DDSUTL</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427B6C" w:rsidRPr="002A3910">
        <w:instrText>ScreenMan</w:instrText>
      </w:r>
      <w:r w:rsidRPr="002A3910">
        <w:instrText xml:space="preserve"> APIs:</w:instrText>
      </w:r>
      <w:r w:rsidR="00F94033" w:rsidRPr="002A3910">
        <w:instrText>REQ^DDSUTL</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F94033" w:rsidRPr="002A3910">
        <w:instrText>REQ^DDSUTL</w:instrText>
      </w:r>
      <w:r w:rsidRPr="002A3910">
        <w:instrText xml:space="preserve">” </w:instrText>
      </w:r>
      <w:r w:rsidRPr="002A3910">
        <w:rPr>
          <w:vanish/>
        </w:rPr>
        <w:fldChar w:fldCharType="end"/>
      </w:r>
      <w:r w:rsidRPr="002A3910">
        <w:fldChar w:fldCharType="begin"/>
      </w:r>
      <w:r w:rsidRPr="002A3910">
        <w:instrText>XE "APIs:</w:instrText>
      </w:r>
      <w:r w:rsidR="00F94033" w:rsidRPr="002A3910">
        <w:instrText>REQ^DDSUTL</w:instrText>
      </w:r>
      <w:r w:rsidRPr="002A3910">
        <w:instrText>"</w:instrText>
      </w:r>
      <w:r w:rsidRPr="002A3910">
        <w:fldChar w:fldCharType="end"/>
      </w:r>
      <w:r w:rsidR="00F94033" w:rsidRPr="002A3910">
        <w:fldChar w:fldCharType="begin"/>
      </w:r>
      <w:r w:rsidR="00F94033" w:rsidRPr="002A3910">
        <w:instrText>XE "ScreenMan:Calls:REQ^DDSUTL"</w:instrText>
      </w:r>
      <w:r w:rsidR="00F94033" w:rsidRPr="002A3910">
        <w:fldChar w:fldCharType="end"/>
      </w:r>
      <w:r w:rsidR="00F94033" w:rsidRPr="002A3910">
        <w:fldChar w:fldCharType="begin"/>
      </w:r>
      <w:r w:rsidR="00F94033" w:rsidRPr="002A3910">
        <w:instrText>XE "ScreenMan:Change Required Property of a Field on a Form"</w:instrText>
      </w:r>
      <w:r w:rsidR="00F94033" w:rsidRPr="002A3910">
        <w:fldChar w:fldCharType="end"/>
      </w:r>
      <w:r w:rsidR="00F94033" w:rsidRPr="002A3910">
        <w:fldChar w:fldCharType="begin"/>
      </w:r>
      <w:r w:rsidR="00F94033" w:rsidRPr="002A3910">
        <w:instrText>XE "Change Required Property of a Field on a Form:REQ^DDSUTL"</w:instrText>
      </w:r>
      <w:r w:rsidR="00F94033" w:rsidRPr="002A3910">
        <w:fldChar w:fldCharType="end"/>
      </w:r>
    </w:p>
    <w:p w14:paraId="23C664D7" w14:textId="77777777" w:rsidR="00977F81" w:rsidRPr="002A3910" w:rsidRDefault="00977F81" w:rsidP="00977F81">
      <w:pPr>
        <w:pStyle w:val="AltHeading5"/>
        <w:rPr>
          <w:noProof w:val="0"/>
        </w:rPr>
      </w:pPr>
      <w:r w:rsidRPr="002A3910">
        <w:rPr>
          <w:noProof w:val="0"/>
        </w:rPr>
        <w:t>Category</w:t>
      </w:r>
    </w:p>
    <w:p w14:paraId="0D1747E7" w14:textId="77777777" w:rsidR="00977F81" w:rsidRPr="002A3910" w:rsidRDefault="00977F81" w:rsidP="00977F81">
      <w:pPr>
        <w:pStyle w:val="APIText"/>
        <w:keepNext/>
        <w:keepLines/>
      </w:pPr>
      <w:r w:rsidRPr="002A3910">
        <w:t>ScreenMan</w:t>
      </w:r>
    </w:p>
    <w:p w14:paraId="512E1A72" w14:textId="77777777" w:rsidR="00977F81" w:rsidRPr="002A3910" w:rsidRDefault="00977F81" w:rsidP="00977F81">
      <w:pPr>
        <w:pStyle w:val="AltHeading5"/>
        <w:rPr>
          <w:noProof w:val="0"/>
        </w:rPr>
      </w:pPr>
      <w:r w:rsidRPr="002A3910">
        <w:rPr>
          <w:noProof w:val="0"/>
        </w:rPr>
        <w:t>ICR#</w:t>
      </w:r>
    </w:p>
    <w:p w14:paraId="70B963B9" w14:textId="77777777" w:rsidR="00977F81" w:rsidRPr="002A3910" w:rsidRDefault="00BE3B57" w:rsidP="00977F81">
      <w:pPr>
        <w:pStyle w:val="APIText"/>
        <w:keepNext/>
        <w:keepLines/>
      </w:pPr>
      <w:r w:rsidRPr="002A3910">
        <w:t>10150</w:t>
      </w:r>
    </w:p>
    <w:p w14:paraId="1333A805" w14:textId="77777777" w:rsidR="00977F81" w:rsidRPr="002A3910" w:rsidRDefault="00977F81" w:rsidP="00977F81">
      <w:pPr>
        <w:pStyle w:val="AltHeading5"/>
        <w:rPr>
          <w:noProof w:val="0"/>
        </w:rPr>
      </w:pPr>
      <w:r w:rsidRPr="002A3910">
        <w:rPr>
          <w:noProof w:val="0"/>
        </w:rPr>
        <w:t>Description</w:t>
      </w:r>
    </w:p>
    <w:p w14:paraId="3FC18C60" w14:textId="77777777" w:rsidR="00E86526" w:rsidRPr="002A3910" w:rsidRDefault="00E86526" w:rsidP="00C921F3">
      <w:pPr>
        <w:pStyle w:val="BodyText"/>
        <w:keepNext/>
        <w:keepLines/>
      </w:pPr>
      <w:r w:rsidRPr="002A3910">
        <w:t>You can use th</w:t>
      </w:r>
      <w:r w:rsidR="005276D8" w:rsidRPr="002A3910">
        <w:t>e REQ^DDSUTL API</w:t>
      </w:r>
      <w:r w:rsidRPr="002A3910">
        <w:t xml:space="preserve"> only within a ScreenMan form, in all places where M code can be placed on the form.</w:t>
      </w:r>
    </w:p>
    <w:p w14:paraId="7F33206E" w14:textId="4BAD4F40" w:rsidR="00E86526" w:rsidRPr="002A3910" w:rsidRDefault="00E86526" w:rsidP="00977F81">
      <w:pPr>
        <w:pStyle w:val="BodyText"/>
      </w:pPr>
      <w:r w:rsidRPr="002A3910">
        <w:t>Th</w:t>
      </w:r>
      <w:r w:rsidR="005276D8" w:rsidRPr="002A3910">
        <w:t>e REQ^DDSUTL API</w:t>
      </w:r>
      <w:r w:rsidRPr="002A3910">
        <w:t xml:space="preserve"> changes the </w:t>
      </w:r>
      <w:hyperlink w:anchor="screenman_required_property" w:history="1">
        <w:r w:rsidR="0032657A" w:rsidRPr="002A3910">
          <w:rPr>
            <w:rStyle w:val="Hyperlink"/>
            <w:b/>
          </w:rPr>
          <w:t>Required</w:t>
        </w:r>
      </w:hyperlink>
      <w:r w:rsidRPr="002A3910">
        <w:t xml:space="preserve"> property of a field on the form.</w:t>
      </w:r>
    </w:p>
    <w:p w14:paraId="677008D4" w14:textId="77777777" w:rsidR="00E86526" w:rsidRPr="002A3910" w:rsidRDefault="00E86526" w:rsidP="00CD348A">
      <w:pPr>
        <w:pStyle w:val="AltHeading5"/>
        <w:rPr>
          <w:noProof w:val="0"/>
        </w:rPr>
      </w:pPr>
      <w:r w:rsidRPr="002A3910">
        <w:rPr>
          <w:noProof w:val="0"/>
        </w:rPr>
        <w:t>Format</w:t>
      </w:r>
    </w:p>
    <w:p w14:paraId="500FAA5F" w14:textId="33CBBD0F" w:rsidR="00E86526" w:rsidRPr="002A3910" w:rsidRDefault="00E86526" w:rsidP="00977F81">
      <w:pPr>
        <w:pStyle w:val="APIFormat"/>
      </w:pPr>
      <w:r w:rsidRPr="002A3910">
        <w:t>REQ^DDSUTL(</w:t>
      </w:r>
      <w:r w:rsidR="00FB258F" w:rsidRPr="002A3910">
        <w:t>field,block,page,value,iens</w:t>
      </w:r>
      <w:r w:rsidRPr="002A3910">
        <w:t>)</w:t>
      </w:r>
    </w:p>
    <w:p w14:paraId="2A20C570" w14:textId="77777777" w:rsidR="00C921F3" w:rsidRPr="002A3910" w:rsidRDefault="00C921F3" w:rsidP="00C921F3">
      <w:pPr>
        <w:pStyle w:val="BodyText6"/>
      </w:pPr>
    </w:p>
    <w:p w14:paraId="0407D3EF" w14:textId="77777777" w:rsidR="00E86526" w:rsidRPr="002A3910" w:rsidRDefault="00E86526" w:rsidP="00CD348A">
      <w:pPr>
        <w:pStyle w:val="AltHeading5"/>
        <w:rPr>
          <w:noProof w:val="0"/>
        </w:rPr>
      </w:pPr>
      <w:r w:rsidRPr="002A3910">
        <w:rPr>
          <w:noProof w:val="0"/>
        </w:rPr>
        <w:t xml:space="preserve">Input </w:t>
      </w:r>
      <w:r w:rsidR="00FB258F" w:rsidRPr="002A3910">
        <w:rPr>
          <w:noProof w:val="0"/>
        </w:rPr>
        <w:t>Parameters</w:t>
      </w:r>
    </w:p>
    <w:p w14:paraId="3B5A2DFF" w14:textId="6DE6A226" w:rsidR="009A7E96" w:rsidRPr="002A3910" w:rsidRDefault="00FB258F" w:rsidP="009A7E96">
      <w:pPr>
        <w:pStyle w:val="APIParameters"/>
        <w:keepNext/>
        <w:keepLines/>
        <w:rPr>
          <w:noProof w:val="0"/>
        </w:rPr>
      </w:pPr>
      <w:r w:rsidRPr="002A3910">
        <w:rPr>
          <w:b/>
          <w:bCs w:val="0"/>
          <w:noProof w:val="0"/>
        </w:rPr>
        <w:t>field</w:t>
      </w:r>
      <w:r w:rsidR="009A7E96" w:rsidRPr="002A3910">
        <w:rPr>
          <w:noProof w:val="0"/>
        </w:rPr>
        <w:t>:</w:t>
      </w:r>
      <w:r w:rsidR="009A7E96" w:rsidRPr="002A3910">
        <w:rPr>
          <w:noProof w:val="0"/>
        </w:rPr>
        <w:tab/>
        <w:t xml:space="preserve">(Required) The </w:t>
      </w:r>
      <w:hyperlink w:anchor="screenman_field_order_property" w:history="1">
        <w:r w:rsidR="009A7E96" w:rsidRPr="002A3910">
          <w:rPr>
            <w:rStyle w:val="Hyperlink"/>
            <w:b/>
            <w:noProof w:val="0"/>
          </w:rPr>
          <w:t>Field Order</w:t>
        </w:r>
      </w:hyperlink>
      <w:r w:rsidR="009A7E96" w:rsidRPr="002A3910">
        <w:rPr>
          <w:noProof w:val="0"/>
        </w:rPr>
        <w:t xml:space="preserve"> number, </w:t>
      </w:r>
      <w:hyperlink w:anchor="screenman_caption_property" w:history="1">
        <w:r w:rsidR="009A7E96" w:rsidRPr="002A3910">
          <w:rPr>
            <w:rStyle w:val="Hyperlink"/>
            <w:b/>
            <w:noProof w:val="0"/>
          </w:rPr>
          <w:t>Caption</w:t>
        </w:r>
      </w:hyperlink>
      <w:r w:rsidR="009A7E96" w:rsidRPr="002A3910">
        <w:rPr>
          <w:noProof w:val="0"/>
        </w:rPr>
        <w:t xml:space="preserve">, or </w:t>
      </w:r>
      <w:hyperlink w:anchor="screenman_unique_name_property" w:history="1">
        <w:r w:rsidR="009A7E96" w:rsidRPr="002A3910">
          <w:rPr>
            <w:rStyle w:val="Hyperlink"/>
            <w:b/>
            <w:noProof w:val="0"/>
          </w:rPr>
          <w:t>Unique Name</w:t>
        </w:r>
      </w:hyperlink>
      <w:r w:rsidR="009A7E96" w:rsidRPr="002A3910">
        <w:rPr>
          <w:noProof w:val="0"/>
        </w:rPr>
        <w:t xml:space="preserve"> of the field.</w:t>
      </w:r>
    </w:p>
    <w:p w14:paraId="0DA375FE" w14:textId="2FC18A0E" w:rsidR="009A7E96" w:rsidRPr="002A3910" w:rsidRDefault="00FB258F" w:rsidP="009A7E96">
      <w:pPr>
        <w:pStyle w:val="APIParameters"/>
        <w:keepNext/>
        <w:keepLines/>
        <w:rPr>
          <w:noProof w:val="0"/>
        </w:rPr>
      </w:pPr>
      <w:r w:rsidRPr="002A3910">
        <w:rPr>
          <w:b/>
          <w:bCs w:val="0"/>
          <w:noProof w:val="0"/>
        </w:rPr>
        <w:t>block</w:t>
      </w:r>
      <w:r w:rsidR="009A7E96" w:rsidRPr="002A3910">
        <w:rPr>
          <w:noProof w:val="0"/>
        </w:rPr>
        <w:t>:</w:t>
      </w:r>
      <w:r w:rsidR="009A7E96" w:rsidRPr="002A3910">
        <w:rPr>
          <w:noProof w:val="0"/>
        </w:rPr>
        <w:tab/>
        <w:t xml:space="preserve">(Required at the page and form levels) The </w:t>
      </w:r>
      <w:hyperlink w:anchor="screenman_block_order_property" w:history="1">
        <w:r w:rsidR="009A7E96" w:rsidRPr="002A3910">
          <w:rPr>
            <w:rStyle w:val="Hyperlink"/>
            <w:b/>
            <w:noProof w:val="0"/>
          </w:rPr>
          <w:t>Block Order</w:t>
        </w:r>
      </w:hyperlink>
      <w:r w:rsidR="009A7E96" w:rsidRPr="002A3910">
        <w:rPr>
          <w:noProof w:val="0"/>
        </w:rPr>
        <w:t xml:space="preserve"> or </w:t>
      </w:r>
      <w:hyperlink w:anchor="screenman_block_name_property" w:history="1">
        <w:r w:rsidR="009A7E96" w:rsidRPr="002A3910">
          <w:rPr>
            <w:rStyle w:val="Hyperlink"/>
            <w:b/>
            <w:noProof w:val="0"/>
          </w:rPr>
          <w:t>Block Name</w:t>
        </w:r>
      </w:hyperlink>
      <w:r w:rsidR="009A7E96" w:rsidRPr="002A3910">
        <w:rPr>
          <w:noProof w:val="0"/>
        </w:rPr>
        <w:t>. The default is the current block.</w:t>
      </w:r>
    </w:p>
    <w:p w14:paraId="52F24965" w14:textId="0E0905E0" w:rsidR="009A7E96" w:rsidRPr="002A3910" w:rsidRDefault="00FB258F" w:rsidP="009A7E96">
      <w:pPr>
        <w:pStyle w:val="APIParameters"/>
        <w:rPr>
          <w:noProof w:val="0"/>
        </w:rPr>
      </w:pPr>
      <w:r w:rsidRPr="002A3910">
        <w:rPr>
          <w:b/>
          <w:bCs w:val="0"/>
          <w:noProof w:val="0"/>
        </w:rPr>
        <w:t>page</w:t>
      </w:r>
      <w:r w:rsidR="009A7E96" w:rsidRPr="002A3910">
        <w:rPr>
          <w:noProof w:val="0"/>
        </w:rPr>
        <w:t>:</w:t>
      </w:r>
      <w:r w:rsidR="009A7E96" w:rsidRPr="002A3910">
        <w:rPr>
          <w:noProof w:val="0"/>
        </w:rPr>
        <w:tab/>
        <w:t xml:space="preserve">(Required at the form level) The </w:t>
      </w:r>
      <w:hyperlink w:anchor="screenman_page_number_property" w:history="1">
        <w:r w:rsidR="009A7E96" w:rsidRPr="002A3910">
          <w:rPr>
            <w:rStyle w:val="Hyperlink"/>
            <w:b/>
            <w:noProof w:val="0"/>
          </w:rPr>
          <w:t>Page Number</w:t>
        </w:r>
      </w:hyperlink>
      <w:r w:rsidR="009A7E96" w:rsidRPr="002A3910">
        <w:rPr>
          <w:noProof w:val="0"/>
        </w:rPr>
        <w:t xml:space="preserve"> or </w:t>
      </w:r>
      <w:hyperlink w:anchor="screenman_page_name_property" w:history="1">
        <w:r w:rsidR="009A7E96" w:rsidRPr="002A3910">
          <w:rPr>
            <w:rStyle w:val="Hyperlink"/>
            <w:b/>
            <w:noProof w:val="0"/>
          </w:rPr>
          <w:t>Page Name</w:t>
        </w:r>
      </w:hyperlink>
      <w:r w:rsidR="009A7E96" w:rsidRPr="002A3910">
        <w:rPr>
          <w:noProof w:val="0"/>
        </w:rPr>
        <w:t>. The default is the current page.</w:t>
      </w:r>
    </w:p>
    <w:p w14:paraId="33F68368" w14:textId="42EB3195" w:rsidR="009A7E96" w:rsidRPr="002A3910" w:rsidRDefault="00FB258F" w:rsidP="009A7E96">
      <w:pPr>
        <w:pStyle w:val="APIParameters"/>
        <w:keepNext/>
        <w:keepLines/>
        <w:rPr>
          <w:noProof w:val="0"/>
        </w:rPr>
      </w:pPr>
      <w:r w:rsidRPr="002A3910">
        <w:rPr>
          <w:b/>
          <w:bCs w:val="0"/>
          <w:noProof w:val="0"/>
        </w:rPr>
        <w:t>value</w:t>
      </w:r>
      <w:r w:rsidR="009A7E96" w:rsidRPr="002A3910">
        <w:rPr>
          <w:noProof w:val="0"/>
        </w:rPr>
        <w:t>:</w:t>
      </w:r>
      <w:r w:rsidR="009A7E96" w:rsidRPr="002A3910">
        <w:rPr>
          <w:noProof w:val="0"/>
        </w:rPr>
        <w:tab/>
        <w:t xml:space="preserve">(Required) The value to give the </w:t>
      </w:r>
      <w:hyperlink w:anchor="screenman_required_property" w:history="1">
        <w:r w:rsidR="0032657A" w:rsidRPr="002A3910">
          <w:rPr>
            <w:rStyle w:val="Hyperlink"/>
            <w:b/>
            <w:noProof w:val="0"/>
          </w:rPr>
          <w:t>Required</w:t>
        </w:r>
      </w:hyperlink>
      <w:r w:rsidR="009A7E96" w:rsidRPr="002A3910">
        <w:rPr>
          <w:noProof w:val="0"/>
        </w:rPr>
        <w:t xml:space="preserve"> property, listed as follows:</w:t>
      </w:r>
    </w:p>
    <w:p w14:paraId="131BECD9" w14:textId="6B3EBC1E" w:rsidR="009A7E96" w:rsidRPr="002A3910" w:rsidRDefault="009A7E96" w:rsidP="009A7E96">
      <w:pPr>
        <w:pStyle w:val="APIParametersListBullet"/>
        <w:keepNext/>
        <w:keepLines/>
        <w:rPr>
          <w:noProof w:val="0"/>
        </w:rPr>
      </w:pPr>
      <w:r w:rsidRPr="002A3910">
        <w:rPr>
          <w:b/>
          <w:noProof w:val="0"/>
        </w:rPr>
        <w:t>“”</w:t>
      </w:r>
      <w:r w:rsidRPr="002A3910">
        <w:rPr>
          <w:noProof w:val="0"/>
        </w:rPr>
        <w:t xml:space="preserve">—Restore the </w:t>
      </w:r>
      <w:hyperlink w:anchor="screenman_required_property" w:history="1">
        <w:r w:rsidR="0032657A" w:rsidRPr="002A3910">
          <w:rPr>
            <w:rStyle w:val="Hyperlink"/>
            <w:b/>
            <w:noProof w:val="0"/>
          </w:rPr>
          <w:t>Required</w:t>
        </w:r>
      </w:hyperlink>
      <w:r w:rsidRPr="002A3910">
        <w:rPr>
          <w:noProof w:val="0"/>
        </w:rPr>
        <w:t xml:space="preserve"> property to the value defined in the BLOCK</w:t>
      </w:r>
      <w:r w:rsidR="005F08B8" w:rsidRPr="002A3910">
        <w:rPr>
          <w:noProof w:val="0"/>
        </w:rPr>
        <w:t xml:space="preserve"> (#.404)</w:t>
      </w:r>
      <w:r w:rsidRPr="002A3910">
        <w:rPr>
          <w:noProof w:val="0"/>
        </w:rPr>
        <w:t xml:space="preserve"> file</w:t>
      </w:r>
      <w:r w:rsidR="007869D8" w:rsidRPr="002A3910">
        <w:rPr>
          <w:noProof w:val="0"/>
        </w:rPr>
        <w:fldChar w:fldCharType="begin"/>
      </w:r>
      <w:r w:rsidRPr="002A3910">
        <w:rPr>
          <w:noProof w:val="0"/>
        </w:rPr>
        <w:instrText>xe "BLOCK</w:instrText>
      </w:r>
      <w:r w:rsidR="005F08B8" w:rsidRPr="002A3910">
        <w:rPr>
          <w:noProof w:val="0"/>
        </w:rPr>
        <w:instrText xml:space="preserve"> (#.404)</w:instrText>
      </w:r>
      <w:r w:rsidRPr="002A3910">
        <w:rPr>
          <w:noProof w:val="0"/>
        </w:rPr>
        <w:instrText xml:space="preserve"> File"</w:instrText>
      </w:r>
      <w:r w:rsidR="007869D8" w:rsidRPr="002A3910">
        <w:rPr>
          <w:noProof w:val="0"/>
        </w:rPr>
        <w:fldChar w:fldCharType="end"/>
      </w:r>
      <w:r w:rsidR="007869D8" w:rsidRPr="002A3910">
        <w:rPr>
          <w:noProof w:val="0"/>
        </w:rPr>
        <w:fldChar w:fldCharType="begin"/>
      </w:r>
      <w:r w:rsidRPr="002A3910">
        <w:rPr>
          <w:noProof w:val="0"/>
        </w:rPr>
        <w:instrText>xe "Files:BLOCK (#.404)"</w:instrText>
      </w:r>
      <w:r w:rsidR="007869D8" w:rsidRPr="002A3910">
        <w:rPr>
          <w:noProof w:val="0"/>
        </w:rPr>
        <w:fldChar w:fldCharType="end"/>
      </w:r>
      <w:r w:rsidRPr="002A3910">
        <w:rPr>
          <w:noProof w:val="0"/>
        </w:rPr>
        <w:t>.</w:t>
      </w:r>
    </w:p>
    <w:p w14:paraId="3159FFEC" w14:textId="77777777" w:rsidR="009A7E96" w:rsidRPr="002A3910" w:rsidRDefault="009A7E96" w:rsidP="009A7E96">
      <w:pPr>
        <w:pStyle w:val="APIParametersListBullet"/>
        <w:keepNext/>
        <w:keepLines/>
        <w:rPr>
          <w:noProof w:val="0"/>
        </w:rPr>
      </w:pPr>
      <w:r w:rsidRPr="002A3910">
        <w:rPr>
          <w:b/>
          <w:noProof w:val="0"/>
        </w:rPr>
        <w:t>0</w:t>
      </w:r>
      <w:r w:rsidRPr="002A3910">
        <w:rPr>
          <w:noProof w:val="0"/>
        </w:rPr>
        <w:t xml:space="preserve">—Make the field </w:t>
      </w:r>
      <w:r w:rsidRPr="002A3910">
        <w:rPr>
          <w:i/>
          <w:noProof w:val="0"/>
        </w:rPr>
        <w:t>not</w:t>
      </w:r>
      <w:r w:rsidRPr="002A3910">
        <w:rPr>
          <w:noProof w:val="0"/>
        </w:rPr>
        <w:t xml:space="preserve"> required.</w:t>
      </w:r>
    </w:p>
    <w:p w14:paraId="64BBD853" w14:textId="77777777" w:rsidR="009A7E96" w:rsidRPr="002A3910" w:rsidRDefault="009A7E96" w:rsidP="009A7E96">
      <w:pPr>
        <w:pStyle w:val="APIParametersListBullet"/>
        <w:rPr>
          <w:noProof w:val="0"/>
        </w:rPr>
      </w:pPr>
      <w:r w:rsidRPr="002A3910">
        <w:rPr>
          <w:b/>
          <w:noProof w:val="0"/>
        </w:rPr>
        <w:t>1</w:t>
      </w:r>
      <w:r w:rsidRPr="002A3910">
        <w:rPr>
          <w:noProof w:val="0"/>
        </w:rPr>
        <w:t>—Make the field required.</w:t>
      </w:r>
    </w:p>
    <w:p w14:paraId="1566CEF5" w14:textId="77777777" w:rsidR="007C2B8A" w:rsidRPr="002A3910" w:rsidRDefault="007C2B8A" w:rsidP="007C2B8A">
      <w:pPr>
        <w:pStyle w:val="BodyText6"/>
      </w:pPr>
    </w:p>
    <w:p w14:paraId="241E4893" w14:textId="51D21C16" w:rsidR="009A7E96" w:rsidRPr="002A3910" w:rsidRDefault="00FB258F" w:rsidP="009A7E96">
      <w:pPr>
        <w:pStyle w:val="APIParameters"/>
        <w:rPr>
          <w:noProof w:val="0"/>
        </w:rPr>
      </w:pPr>
      <w:r w:rsidRPr="002A3910">
        <w:rPr>
          <w:b/>
          <w:bCs w:val="0"/>
          <w:noProof w:val="0"/>
        </w:rPr>
        <w:t>iens</w:t>
      </w:r>
      <w:r w:rsidR="009A7E96" w:rsidRPr="002A3910">
        <w:rPr>
          <w:noProof w:val="0"/>
        </w:rPr>
        <w:t>:</w:t>
      </w:r>
      <w:r w:rsidR="009A7E96" w:rsidRPr="002A3910">
        <w:rPr>
          <w:noProof w:val="0"/>
        </w:rPr>
        <w:tab/>
        <w:t>(Required at the page and form levels) The standard IENS that identifies the entry o</w:t>
      </w:r>
      <w:r w:rsidR="009309E2" w:rsidRPr="002A3910">
        <w:rPr>
          <w:noProof w:val="0"/>
        </w:rPr>
        <w:t xml:space="preserve">r subentry associated with the </w:t>
      </w:r>
      <w:hyperlink w:anchor="screenman_field_type_form_only" w:history="1">
        <w:r w:rsidR="009309E2" w:rsidRPr="002A3910">
          <w:rPr>
            <w:rStyle w:val="Hyperlink"/>
            <w:b/>
            <w:noProof w:val="0"/>
          </w:rPr>
          <w:t>F</w:t>
        </w:r>
        <w:r w:rsidR="009A7E96" w:rsidRPr="002A3910">
          <w:rPr>
            <w:rStyle w:val="Hyperlink"/>
            <w:b/>
            <w:noProof w:val="0"/>
          </w:rPr>
          <w:t>orm-only</w:t>
        </w:r>
      </w:hyperlink>
      <w:r w:rsidR="009A7E96" w:rsidRPr="002A3910">
        <w:rPr>
          <w:noProof w:val="0"/>
        </w:rPr>
        <w:t xml:space="preserve"> field. The default is the current entry or subentry.</w:t>
      </w:r>
    </w:p>
    <w:p w14:paraId="38D2F264" w14:textId="5FAFF868" w:rsidR="009A7E96" w:rsidRPr="002A3910" w:rsidRDefault="007869D8" w:rsidP="009B2C31">
      <w:pPr>
        <w:pStyle w:val="APIParametersNote"/>
        <w:rPr>
          <w:noProof w:val="0"/>
        </w:rPr>
      </w:pPr>
      <w:r w:rsidRPr="002A3910">
        <w:drawing>
          <wp:inline distT="0" distB="0" distL="0" distR="0" wp14:anchorId="7323CE66" wp14:editId="5DCFBAA0">
            <wp:extent cx="266700" cy="289560"/>
            <wp:effectExtent l="0" t="0" r="0" b="0"/>
            <wp:docPr id="324" name="Picture 3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Picture 314">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83490F" w:rsidRPr="002A3910">
        <w:rPr>
          <w:noProof w:val="0"/>
        </w:rPr>
        <w:tab/>
      </w:r>
      <w:r w:rsidR="009A7E96" w:rsidRPr="002A3910">
        <w:rPr>
          <w:b/>
          <w:noProof w:val="0"/>
        </w:rPr>
        <w:t>REF:</w:t>
      </w:r>
      <w:r w:rsidR="009A7E96" w:rsidRPr="002A3910">
        <w:rPr>
          <w:noProof w:val="0"/>
        </w:rPr>
        <w:t xml:space="preserve"> For a detailed description of IENS, see the “</w:t>
      </w:r>
      <w:r w:rsidR="009A7E96" w:rsidRPr="002A3910">
        <w:rPr>
          <w:noProof w:val="0"/>
          <w:color w:val="0000FF"/>
          <w:u w:val="single"/>
        </w:rPr>
        <w:fldChar w:fldCharType="begin" w:fldLock="1"/>
      </w:r>
      <w:r w:rsidR="009A7E96" w:rsidRPr="002A3910">
        <w:rPr>
          <w:noProof w:val="0"/>
          <w:color w:val="0000FF"/>
          <w:u w:val="single"/>
        </w:rPr>
        <w:instrText xml:space="preserve"> REF _Ref254255060 \h  \* MERGEFORMAT </w:instrText>
      </w:r>
      <w:r w:rsidR="009A7E96" w:rsidRPr="002A3910">
        <w:rPr>
          <w:noProof w:val="0"/>
          <w:color w:val="0000FF"/>
          <w:u w:val="single"/>
        </w:rPr>
      </w:r>
      <w:r w:rsidR="009A7E96" w:rsidRPr="002A3910">
        <w:rPr>
          <w:noProof w:val="0"/>
          <w:color w:val="0000FF"/>
          <w:u w:val="single"/>
        </w:rPr>
        <w:fldChar w:fldCharType="separate"/>
      </w:r>
      <w:r w:rsidR="00272B32" w:rsidRPr="002A3910">
        <w:rPr>
          <w:noProof w:val="0"/>
          <w:color w:val="0000FF"/>
          <w:u w:val="single"/>
        </w:rPr>
        <w:t>IENS: Identify Entries and Subentries</w:t>
      </w:r>
      <w:r w:rsidR="009A7E96" w:rsidRPr="002A3910">
        <w:rPr>
          <w:noProof w:val="0"/>
          <w:color w:val="0000FF"/>
          <w:u w:val="single"/>
        </w:rPr>
        <w:fldChar w:fldCharType="end"/>
      </w:r>
      <w:r w:rsidR="009A7E96" w:rsidRPr="002A3910">
        <w:rPr>
          <w:noProof w:val="0"/>
        </w:rPr>
        <w:t xml:space="preserve">” section in the </w:t>
      </w:r>
      <w:r w:rsidR="009A7E96" w:rsidRPr="002A3910">
        <w:rPr>
          <w:noProof w:val="0"/>
          <w:color w:val="000000" w:themeColor="text1"/>
        </w:rPr>
        <w:t>“</w:t>
      </w:r>
      <w:r w:rsidR="009B2C31" w:rsidRPr="002A3910">
        <w:rPr>
          <w:noProof w:val="0"/>
          <w:color w:val="0000FF"/>
          <w:u w:val="single"/>
        </w:rPr>
        <w:fldChar w:fldCharType="begin" w:fldLock="1"/>
      </w:r>
      <w:r w:rsidR="009B2C31" w:rsidRPr="002A3910">
        <w:rPr>
          <w:noProof w:val="0"/>
          <w:color w:val="0000FF"/>
          <w:u w:val="single"/>
        </w:rPr>
        <w:instrText xml:space="preserve"> REF _Ref71723750 \h  \* MERGEFORMAT </w:instrText>
      </w:r>
      <w:r w:rsidR="009B2C31" w:rsidRPr="002A3910">
        <w:rPr>
          <w:noProof w:val="0"/>
          <w:color w:val="0000FF"/>
          <w:u w:val="single"/>
        </w:rPr>
      </w:r>
      <w:r w:rsidR="009B2C31" w:rsidRPr="002A3910">
        <w:rPr>
          <w:noProof w:val="0"/>
          <w:color w:val="0000FF"/>
          <w:u w:val="single"/>
        </w:rPr>
        <w:fldChar w:fldCharType="separate"/>
      </w:r>
      <w:r w:rsidR="009B2C31" w:rsidRPr="002A3910">
        <w:rPr>
          <w:noProof w:val="0"/>
          <w:color w:val="0000FF"/>
          <w:u w:val="single"/>
        </w:rPr>
        <w:t>Database Server (DBS) API</w:t>
      </w:r>
      <w:r w:rsidR="009B2C31" w:rsidRPr="002A3910">
        <w:rPr>
          <w:noProof w:val="0"/>
          <w:color w:val="0000FF"/>
          <w:u w:val="single"/>
        </w:rPr>
        <w:fldChar w:fldCharType="end"/>
      </w:r>
      <w:r w:rsidR="009A7E96" w:rsidRPr="002A3910">
        <w:rPr>
          <w:noProof w:val="0"/>
        </w:rPr>
        <w:t>” section.</w:t>
      </w:r>
    </w:p>
    <w:p w14:paraId="17C11A63" w14:textId="77777777" w:rsidR="00C921F3" w:rsidRPr="002A3910" w:rsidRDefault="00C921F3" w:rsidP="00C921F3">
      <w:pPr>
        <w:pStyle w:val="BodyText6"/>
      </w:pPr>
    </w:p>
    <w:p w14:paraId="0FA9A8A5" w14:textId="77777777" w:rsidR="00E86526" w:rsidRPr="002A3910" w:rsidRDefault="00E86526" w:rsidP="007D0E14">
      <w:pPr>
        <w:pStyle w:val="Heading2"/>
        <w:rPr>
          <w:noProof w:val="0"/>
        </w:rPr>
      </w:pPr>
      <w:bookmarkStart w:id="1543" w:name="uned_ddsutl"/>
      <w:bookmarkStart w:id="1544" w:name="_Toc159568917"/>
      <w:r w:rsidRPr="002A3910">
        <w:rPr>
          <w:noProof w:val="0"/>
        </w:rPr>
        <w:t>UNED^DDSUTL</w:t>
      </w:r>
      <w:bookmarkEnd w:id="1543"/>
      <w:r w:rsidR="007B673F" w:rsidRPr="002A3910">
        <w:rPr>
          <w:noProof w:val="0"/>
        </w:rPr>
        <w:t>()</w:t>
      </w:r>
      <w:r w:rsidR="007D0E14" w:rsidRPr="002A3910">
        <w:rPr>
          <w:noProof w:val="0"/>
        </w:rPr>
        <w:t>: Change Disable Editing Property of a Field on a Form</w:t>
      </w:r>
      <w:bookmarkEnd w:id="1544"/>
    </w:p>
    <w:p w14:paraId="7AB76BE6" w14:textId="77777777" w:rsidR="00977F81" w:rsidRPr="002A3910" w:rsidRDefault="00977F81" w:rsidP="00977F81">
      <w:pPr>
        <w:pStyle w:val="AltHeading5"/>
        <w:rPr>
          <w:noProof w:val="0"/>
        </w:rPr>
      </w:pPr>
      <w:r w:rsidRPr="002A3910">
        <w:rPr>
          <w:noProof w:val="0"/>
        </w:rPr>
        <w:t>Reference Type</w:t>
      </w:r>
    </w:p>
    <w:p w14:paraId="69B34BF7" w14:textId="77777777" w:rsidR="00977F81" w:rsidRPr="002A3910" w:rsidRDefault="00977F81" w:rsidP="00977F81">
      <w:pPr>
        <w:pStyle w:val="BodyText"/>
        <w:keepNext/>
        <w:keepLines/>
      </w:pPr>
      <w:r w:rsidRPr="002A3910">
        <w:t>Supported</w:t>
      </w:r>
      <w:r w:rsidRPr="002A3910">
        <w:rPr>
          <w:vanish/>
        </w:rPr>
        <w:fldChar w:fldCharType="begin"/>
      </w:r>
      <w:r w:rsidRPr="002A3910">
        <w:rPr>
          <w:vanish/>
        </w:rPr>
        <w:instrText xml:space="preserve"> XE “</w:instrText>
      </w:r>
      <w:r w:rsidR="00F94033" w:rsidRPr="002A3910">
        <w:instrText>DDSUTL</w:instrText>
      </w:r>
      <w:r w:rsidRPr="002A3910">
        <w:rPr>
          <w:vanish/>
        </w:rPr>
        <w:instrText>:</w:instrText>
      </w:r>
      <w:r w:rsidR="00F94033" w:rsidRPr="002A3910">
        <w:instrText>UNED^DDSUTL</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F94033" w:rsidRPr="002A3910">
        <w:instrText>UNED^DDSUTL</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427B6C" w:rsidRPr="002A3910">
        <w:instrText>ScreenMan</w:instrText>
      </w:r>
      <w:r w:rsidRPr="002A3910">
        <w:instrText xml:space="preserve"> APIs:</w:instrText>
      </w:r>
      <w:r w:rsidR="00F94033" w:rsidRPr="002A3910">
        <w:instrText>UNED^DDSUTL</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F94033" w:rsidRPr="002A3910">
        <w:instrText>UNED^DDSUTL</w:instrText>
      </w:r>
      <w:r w:rsidRPr="002A3910">
        <w:instrText xml:space="preserve">” </w:instrText>
      </w:r>
      <w:r w:rsidRPr="002A3910">
        <w:rPr>
          <w:vanish/>
        </w:rPr>
        <w:fldChar w:fldCharType="end"/>
      </w:r>
      <w:r w:rsidRPr="002A3910">
        <w:fldChar w:fldCharType="begin"/>
      </w:r>
      <w:r w:rsidRPr="002A3910">
        <w:instrText>XE "APIs:</w:instrText>
      </w:r>
      <w:r w:rsidR="00F94033" w:rsidRPr="002A3910">
        <w:instrText>UNED^DDSUTL</w:instrText>
      </w:r>
      <w:r w:rsidRPr="002A3910">
        <w:instrText>"</w:instrText>
      </w:r>
      <w:r w:rsidRPr="002A3910">
        <w:fldChar w:fldCharType="end"/>
      </w:r>
      <w:r w:rsidR="00F94033" w:rsidRPr="002A3910">
        <w:fldChar w:fldCharType="begin"/>
      </w:r>
      <w:r w:rsidR="00F94033" w:rsidRPr="002A3910">
        <w:instrText>XE "ScreenMan:Calls:UNED^DDSUTL"</w:instrText>
      </w:r>
      <w:r w:rsidR="00F94033" w:rsidRPr="002A3910">
        <w:fldChar w:fldCharType="end"/>
      </w:r>
      <w:r w:rsidR="00F94033" w:rsidRPr="002A3910">
        <w:fldChar w:fldCharType="begin"/>
      </w:r>
      <w:r w:rsidR="00F94033" w:rsidRPr="002A3910">
        <w:instrText>XE "ScreenMan:Change Disable Editing Property of a Field on a Form:UNED^DDSUTL"</w:instrText>
      </w:r>
      <w:r w:rsidR="00F94033" w:rsidRPr="002A3910">
        <w:fldChar w:fldCharType="end"/>
      </w:r>
      <w:r w:rsidR="00F94033" w:rsidRPr="002A3910">
        <w:fldChar w:fldCharType="begin"/>
      </w:r>
      <w:r w:rsidR="00F94033" w:rsidRPr="002A3910">
        <w:instrText>XE "Change Disable Editing Property of a Field on a Form:UNED^DDSUTL"</w:instrText>
      </w:r>
      <w:r w:rsidR="00F94033" w:rsidRPr="002A3910">
        <w:fldChar w:fldCharType="end"/>
      </w:r>
    </w:p>
    <w:p w14:paraId="1E7634D9" w14:textId="77777777" w:rsidR="00977F81" w:rsidRPr="002A3910" w:rsidRDefault="00977F81" w:rsidP="00977F81">
      <w:pPr>
        <w:pStyle w:val="AltHeading5"/>
        <w:rPr>
          <w:noProof w:val="0"/>
        </w:rPr>
      </w:pPr>
      <w:r w:rsidRPr="002A3910">
        <w:rPr>
          <w:noProof w:val="0"/>
        </w:rPr>
        <w:t>Category</w:t>
      </w:r>
    </w:p>
    <w:p w14:paraId="37D634CF" w14:textId="77777777" w:rsidR="00977F81" w:rsidRPr="002A3910" w:rsidRDefault="00977F81" w:rsidP="00977F81">
      <w:pPr>
        <w:pStyle w:val="APIText"/>
        <w:keepNext/>
        <w:keepLines/>
      </w:pPr>
      <w:r w:rsidRPr="002A3910">
        <w:t>ScreenMan</w:t>
      </w:r>
    </w:p>
    <w:p w14:paraId="2FB4CA15" w14:textId="77777777" w:rsidR="00977F81" w:rsidRPr="002A3910" w:rsidRDefault="00977F81" w:rsidP="00977F81">
      <w:pPr>
        <w:pStyle w:val="AltHeading5"/>
        <w:rPr>
          <w:noProof w:val="0"/>
        </w:rPr>
      </w:pPr>
      <w:r w:rsidRPr="002A3910">
        <w:rPr>
          <w:noProof w:val="0"/>
        </w:rPr>
        <w:t>ICR#</w:t>
      </w:r>
    </w:p>
    <w:p w14:paraId="45B95C26" w14:textId="77777777" w:rsidR="00977F81" w:rsidRPr="002A3910" w:rsidRDefault="00BE3B57" w:rsidP="00977F81">
      <w:pPr>
        <w:pStyle w:val="APIText"/>
        <w:keepNext/>
        <w:keepLines/>
      </w:pPr>
      <w:r w:rsidRPr="002A3910">
        <w:t>10150</w:t>
      </w:r>
    </w:p>
    <w:p w14:paraId="7310F372" w14:textId="77777777" w:rsidR="00977F81" w:rsidRPr="002A3910" w:rsidRDefault="00977F81" w:rsidP="00977F81">
      <w:pPr>
        <w:pStyle w:val="AltHeading5"/>
        <w:rPr>
          <w:noProof w:val="0"/>
        </w:rPr>
      </w:pPr>
      <w:r w:rsidRPr="002A3910">
        <w:rPr>
          <w:noProof w:val="0"/>
        </w:rPr>
        <w:t>Description</w:t>
      </w:r>
    </w:p>
    <w:p w14:paraId="6C584DDA" w14:textId="77777777" w:rsidR="00E86526" w:rsidRPr="002A3910" w:rsidRDefault="00E86526" w:rsidP="00977F81">
      <w:pPr>
        <w:pStyle w:val="BodyText"/>
      </w:pPr>
      <w:r w:rsidRPr="002A3910">
        <w:t>You can use th</w:t>
      </w:r>
      <w:r w:rsidR="009309E2" w:rsidRPr="002A3910">
        <w:t>e UNED^DDSUTL API</w:t>
      </w:r>
      <w:r w:rsidRPr="002A3910">
        <w:t xml:space="preserve"> only within a ScreenMan form, in all places where M code can be placed on the form.</w:t>
      </w:r>
    </w:p>
    <w:p w14:paraId="12AFA4B3" w14:textId="173D3DC5" w:rsidR="00E86526" w:rsidRPr="002A3910" w:rsidRDefault="00E86526" w:rsidP="00977F81">
      <w:pPr>
        <w:pStyle w:val="BodyText"/>
      </w:pPr>
      <w:r w:rsidRPr="002A3910">
        <w:t>Th</w:t>
      </w:r>
      <w:r w:rsidR="005276D8" w:rsidRPr="002A3910">
        <w:t>e UNED^DDSUTL API</w:t>
      </w:r>
      <w:r w:rsidRPr="002A3910">
        <w:t xml:space="preserve"> changes the </w:t>
      </w:r>
      <w:hyperlink w:anchor="screenman_disable_editing_property" w:history="1">
        <w:r w:rsidR="002A33D1" w:rsidRPr="002A3910">
          <w:rPr>
            <w:rStyle w:val="Hyperlink"/>
            <w:b/>
          </w:rPr>
          <w:t>Disable Editing</w:t>
        </w:r>
      </w:hyperlink>
      <w:r w:rsidRPr="002A3910">
        <w:t xml:space="preserve"> property of a field on the form.</w:t>
      </w:r>
    </w:p>
    <w:p w14:paraId="774E2E48" w14:textId="77777777" w:rsidR="00E86526" w:rsidRPr="002A3910" w:rsidRDefault="00E86526" w:rsidP="00CD348A">
      <w:pPr>
        <w:pStyle w:val="AltHeading5"/>
        <w:rPr>
          <w:noProof w:val="0"/>
        </w:rPr>
      </w:pPr>
      <w:r w:rsidRPr="002A3910">
        <w:rPr>
          <w:noProof w:val="0"/>
        </w:rPr>
        <w:t>Format</w:t>
      </w:r>
    </w:p>
    <w:p w14:paraId="0D527666" w14:textId="661DFF8F" w:rsidR="00E86526" w:rsidRPr="002A3910" w:rsidRDefault="00E86526" w:rsidP="0083490F">
      <w:pPr>
        <w:pStyle w:val="APIFormat"/>
      </w:pPr>
      <w:r w:rsidRPr="002A3910">
        <w:t>UNED^DDSUTL(</w:t>
      </w:r>
      <w:r w:rsidR="000B3892" w:rsidRPr="002A3910">
        <w:t>field,block,page,value,iens</w:t>
      </w:r>
      <w:r w:rsidRPr="002A3910">
        <w:t>)</w:t>
      </w:r>
    </w:p>
    <w:p w14:paraId="27E2089D" w14:textId="77777777" w:rsidR="00C921F3" w:rsidRPr="002A3910" w:rsidRDefault="00C921F3" w:rsidP="00C921F3">
      <w:pPr>
        <w:pStyle w:val="BodyText6"/>
      </w:pPr>
    </w:p>
    <w:p w14:paraId="2F94CC72" w14:textId="77777777" w:rsidR="00E86526" w:rsidRPr="002A3910" w:rsidRDefault="00E86526" w:rsidP="00CD348A">
      <w:pPr>
        <w:pStyle w:val="AltHeading5"/>
        <w:rPr>
          <w:noProof w:val="0"/>
        </w:rPr>
      </w:pPr>
      <w:r w:rsidRPr="002A3910">
        <w:rPr>
          <w:noProof w:val="0"/>
        </w:rPr>
        <w:t>Input Parameters</w:t>
      </w:r>
    </w:p>
    <w:p w14:paraId="7A73FD63" w14:textId="6904CA92" w:rsidR="0083490F" w:rsidRPr="002A3910" w:rsidRDefault="0083490F" w:rsidP="009309E2">
      <w:pPr>
        <w:pStyle w:val="APIParameters"/>
        <w:keepNext/>
        <w:keepLines/>
        <w:rPr>
          <w:noProof w:val="0"/>
        </w:rPr>
      </w:pPr>
      <w:r w:rsidRPr="002A3910">
        <w:rPr>
          <w:b/>
          <w:bCs w:val="0"/>
          <w:noProof w:val="0"/>
        </w:rPr>
        <w:t>field</w:t>
      </w:r>
      <w:r w:rsidRPr="002A3910">
        <w:rPr>
          <w:noProof w:val="0"/>
        </w:rPr>
        <w:t>:</w:t>
      </w:r>
      <w:r w:rsidRPr="002A3910">
        <w:rPr>
          <w:noProof w:val="0"/>
        </w:rPr>
        <w:tab/>
        <w:t xml:space="preserve">(Required) The </w:t>
      </w:r>
      <w:hyperlink w:anchor="screenman_field_order_property" w:history="1">
        <w:r w:rsidR="009309E2" w:rsidRPr="002A3910">
          <w:rPr>
            <w:rStyle w:val="Hyperlink"/>
            <w:b/>
            <w:noProof w:val="0"/>
          </w:rPr>
          <w:t>Field Order</w:t>
        </w:r>
      </w:hyperlink>
      <w:r w:rsidR="009309E2" w:rsidRPr="002A3910">
        <w:rPr>
          <w:noProof w:val="0"/>
        </w:rPr>
        <w:t xml:space="preserve"> number, </w:t>
      </w:r>
      <w:hyperlink w:anchor="screenman_caption_property" w:history="1">
        <w:r w:rsidR="009309E2" w:rsidRPr="002A3910">
          <w:rPr>
            <w:rStyle w:val="Hyperlink"/>
            <w:b/>
            <w:noProof w:val="0"/>
          </w:rPr>
          <w:t>Caption</w:t>
        </w:r>
      </w:hyperlink>
      <w:r w:rsidR="009309E2" w:rsidRPr="002A3910">
        <w:rPr>
          <w:noProof w:val="0"/>
        </w:rPr>
        <w:t xml:space="preserve">, or </w:t>
      </w:r>
      <w:hyperlink w:anchor="screenman_unique_name_property" w:history="1">
        <w:r w:rsidR="009309E2" w:rsidRPr="002A3910">
          <w:rPr>
            <w:rStyle w:val="Hyperlink"/>
            <w:b/>
            <w:noProof w:val="0"/>
          </w:rPr>
          <w:t>Unique Name</w:t>
        </w:r>
      </w:hyperlink>
      <w:r w:rsidRPr="002A3910">
        <w:rPr>
          <w:noProof w:val="0"/>
        </w:rPr>
        <w:t xml:space="preserve"> of the field.</w:t>
      </w:r>
    </w:p>
    <w:p w14:paraId="4ECCC636" w14:textId="070DF327" w:rsidR="0083490F" w:rsidRPr="002A3910" w:rsidRDefault="0083490F" w:rsidP="009309E2">
      <w:pPr>
        <w:pStyle w:val="APIParameters"/>
        <w:keepNext/>
        <w:keepLines/>
        <w:rPr>
          <w:noProof w:val="0"/>
        </w:rPr>
      </w:pPr>
      <w:r w:rsidRPr="002A3910">
        <w:rPr>
          <w:b/>
          <w:bCs w:val="0"/>
          <w:noProof w:val="0"/>
        </w:rPr>
        <w:t>block</w:t>
      </w:r>
      <w:r w:rsidRPr="002A3910">
        <w:rPr>
          <w:noProof w:val="0"/>
        </w:rPr>
        <w:t>:</w:t>
      </w:r>
      <w:r w:rsidRPr="002A3910">
        <w:rPr>
          <w:noProof w:val="0"/>
        </w:rPr>
        <w:tab/>
        <w:t xml:space="preserve">(Required at the page and form levels) The </w:t>
      </w:r>
      <w:hyperlink w:anchor="screenman_block_order_property" w:history="1">
        <w:r w:rsidR="009309E2" w:rsidRPr="002A3910">
          <w:rPr>
            <w:rStyle w:val="Hyperlink"/>
            <w:b/>
            <w:noProof w:val="0"/>
          </w:rPr>
          <w:t>Block Order</w:t>
        </w:r>
      </w:hyperlink>
      <w:r w:rsidR="009309E2" w:rsidRPr="002A3910">
        <w:rPr>
          <w:noProof w:val="0"/>
        </w:rPr>
        <w:t xml:space="preserve"> or </w:t>
      </w:r>
      <w:hyperlink w:anchor="screenman_block_name_property" w:history="1">
        <w:r w:rsidR="009309E2" w:rsidRPr="002A3910">
          <w:rPr>
            <w:rStyle w:val="Hyperlink"/>
            <w:b/>
            <w:noProof w:val="0"/>
          </w:rPr>
          <w:t>Block Name</w:t>
        </w:r>
      </w:hyperlink>
      <w:r w:rsidRPr="002A3910">
        <w:rPr>
          <w:noProof w:val="0"/>
        </w:rPr>
        <w:t>. The default is the current block.</w:t>
      </w:r>
    </w:p>
    <w:p w14:paraId="20DCDA37" w14:textId="02BF5AB5" w:rsidR="0083490F" w:rsidRPr="002A3910" w:rsidRDefault="0083490F" w:rsidP="0083490F">
      <w:pPr>
        <w:pStyle w:val="APIParameters"/>
        <w:rPr>
          <w:noProof w:val="0"/>
        </w:rPr>
      </w:pPr>
      <w:r w:rsidRPr="002A3910">
        <w:rPr>
          <w:b/>
          <w:bCs w:val="0"/>
          <w:noProof w:val="0"/>
        </w:rPr>
        <w:t>page</w:t>
      </w:r>
      <w:r w:rsidRPr="002A3910">
        <w:rPr>
          <w:noProof w:val="0"/>
        </w:rPr>
        <w:t>:</w:t>
      </w:r>
      <w:r w:rsidRPr="002A3910">
        <w:rPr>
          <w:noProof w:val="0"/>
        </w:rPr>
        <w:tab/>
        <w:t xml:space="preserve">(Required at the form level) The </w:t>
      </w:r>
      <w:hyperlink w:anchor="screenman_page_number_property" w:history="1">
        <w:r w:rsidR="009309E2" w:rsidRPr="002A3910">
          <w:rPr>
            <w:rStyle w:val="Hyperlink"/>
            <w:b/>
            <w:noProof w:val="0"/>
          </w:rPr>
          <w:t>Page Number</w:t>
        </w:r>
      </w:hyperlink>
      <w:r w:rsidR="009309E2" w:rsidRPr="002A3910">
        <w:rPr>
          <w:noProof w:val="0"/>
        </w:rPr>
        <w:t xml:space="preserve"> or </w:t>
      </w:r>
      <w:hyperlink w:anchor="screenman_page_name_property" w:history="1">
        <w:r w:rsidR="009309E2" w:rsidRPr="002A3910">
          <w:rPr>
            <w:rStyle w:val="Hyperlink"/>
            <w:b/>
            <w:noProof w:val="0"/>
          </w:rPr>
          <w:t>Page Name</w:t>
        </w:r>
      </w:hyperlink>
      <w:r w:rsidRPr="002A3910">
        <w:rPr>
          <w:noProof w:val="0"/>
        </w:rPr>
        <w:t>. The default is the current page.</w:t>
      </w:r>
    </w:p>
    <w:p w14:paraId="53AC263A" w14:textId="74EE0159" w:rsidR="0083490F" w:rsidRPr="002A3910" w:rsidRDefault="0083490F" w:rsidP="0083490F">
      <w:pPr>
        <w:pStyle w:val="APIParameters"/>
        <w:keepNext/>
        <w:keepLines/>
        <w:rPr>
          <w:noProof w:val="0"/>
        </w:rPr>
      </w:pPr>
      <w:r w:rsidRPr="002A3910">
        <w:rPr>
          <w:b/>
          <w:bCs w:val="0"/>
          <w:noProof w:val="0"/>
        </w:rPr>
        <w:t>value</w:t>
      </w:r>
      <w:r w:rsidRPr="002A3910">
        <w:rPr>
          <w:noProof w:val="0"/>
        </w:rPr>
        <w:t>:</w:t>
      </w:r>
      <w:r w:rsidRPr="002A3910">
        <w:rPr>
          <w:noProof w:val="0"/>
        </w:rPr>
        <w:tab/>
        <w:t xml:space="preserve">(Required) The value to give the </w:t>
      </w:r>
      <w:hyperlink w:anchor="screenman_disable_editing_property" w:history="1">
        <w:r w:rsidR="009309E2" w:rsidRPr="002A3910">
          <w:rPr>
            <w:rStyle w:val="Hyperlink"/>
            <w:b/>
            <w:noProof w:val="0"/>
          </w:rPr>
          <w:t>Disable Editing</w:t>
        </w:r>
      </w:hyperlink>
      <w:r w:rsidRPr="002A3910">
        <w:rPr>
          <w:noProof w:val="0"/>
        </w:rPr>
        <w:t xml:space="preserve"> property, shown below:</w:t>
      </w:r>
    </w:p>
    <w:p w14:paraId="0E436C65" w14:textId="1ECAACD7" w:rsidR="0083490F" w:rsidRPr="002A3910" w:rsidRDefault="0083490F" w:rsidP="0083490F">
      <w:pPr>
        <w:pStyle w:val="APIParametersListBullet"/>
        <w:keepNext/>
        <w:keepLines/>
        <w:rPr>
          <w:noProof w:val="0"/>
        </w:rPr>
      </w:pPr>
      <w:r w:rsidRPr="002A3910">
        <w:rPr>
          <w:b/>
          <w:noProof w:val="0"/>
        </w:rPr>
        <w:t>“”—</w:t>
      </w:r>
      <w:r w:rsidRPr="002A3910">
        <w:rPr>
          <w:noProof w:val="0"/>
        </w:rPr>
        <w:t xml:space="preserve">Restore the </w:t>
      </w:r>
      <w:hyperlink w:anchor="screenman_disable_editing_property" w:history="1">
        <w:r w:rsidR="009309E2" w:rsidRPr="002A3910">
          <w:rPr>
            <w:rStyle w:val="Hyperlink"/>
            <w:b/>
            <w:noProof w:val="0"/>
          </w:rPr>
          <w:t>Disable Editing</w:t>
        </w:r>
      </w:hyperlink>
      <w:r w:rsidRPr="002A3910">
        <w:rPr>
          <w:noProof w:val="0"/>
        </w:rPr>
        <w:t xml:space="preserve"> property to the value as defined in the BLOCK</w:t>
      </w:r>
      <w:r w:rsidR="005F08B8" w:rsidRPr="002A3910">
        <w:rPr>
          <w:noProof w:val="0"/>
        </w:rPr>
        <w:t xml:space="preserve"> (#.404)</w:t>
      </w:r>
      <w:r w:rsidRPr="002A3910">
        <w:rPr>
          <w:noProof w:val="0"/>
        </w:rPr>
        <w:t xml:space="preserve"> file</w:t>
      </w:r>
      <w:r w:rsidR="007869D8" w:rsidRPr="002A3910">
        <w:rPr>
          <w:noProof w:val="0"/>
        </w:rPr>
        <w:fldChar w:fldCharType="begin"/>
      </w:r>
      <w:r w:rsidRPr="002A3910">
        <w:rPr>
          <w:noProof w:val="0"/>
        </w:rPr>
        <w:instrText>xe "BLOCK</w:instrText>
      </w:r>
      <w:r w:rsidR="005F08B8" w:rsidRPr="002A3910">
        <w:rPr>
          <w:noProof w:val="0"/>
        </w:rPr>
        <w:instrText xml:space="preserve"> (#.404)</w:instrText>
      </w:r>
      <w:r w:rsidRPr="002A3910">
        <w:rPr>
          <w:noProof w:val="0"/>
        </w:rPr>
        <w:instrText xml:space="preserve"> File"</w:instrText>
      </w:r>
      <w:r w:rsidR="007869D8" w:rsidRPr="002A3910">
        <w:rPr>
          <w:noProof w:val="0"/>
        </w:rPr>
        <w:fldChar w:fldCharType="end"/>
      </w:r>
      <w:r w:rsidR="007869D8" w:rsidRPr="002A3910">
        <w:rPr>
          <w:noProof w:val="0"/>
        </w:rPr>
        <w:fldChar w:fldCharType="begin"/>
      </w:r>
      <w:r w:rsidRPr="002A3910">
        <w:rPr>
          <w:noProof w:val="0"/>
        </w:rPr>
        <w:instrText>xe "Files:BLOCK (#.404)"</w:instrText>
      </w:r>
      <w:r w:rsidR="007869D8" w:rsidRPr="002A3910">
        <w:rPr>
          <w:noProof w:val="0"/>
        </w:rPr>
        <w:fldChar w:fldCharType="end"/>
      </w:r>
      <w:r w:rsidRPr="002A3910">
        <w:rPr>
          <w:noProof w:val="0"/>
        </w:rPr>
        <w:t>.</w:t>
      </w:r>
    </w:p>
    <w:p w14:paraId="4BA212B1" w14:textId="223E32F7" w:rsidR="0083490F" w:rsidRPr="002A3910" w:rsidRDefault="0083490F" w:rsidP="0083490F">
      <w:pPr>
        <w:pStyle w:val="APIParametersListBullet"/>
        <w:keepNext/>
        <w:keepLines/>
        <w:rPr>
          <w:noProof w:val="0"/>
        </w:rPr>
      </w:pPr>
      <w:r w:rsidRPr="002A3910">
        <w:rPr>
          <w:b/>
          <w:noProof w:val="0"/>
        </w:rPr>
        <w:t>0</w:t>
      </w:r>
      <w:r w:rsidRPr="002A3910">
        <w:rPr>
          <w:noProof w:val="0"/>
        </w:rPr>
        <w:t xml:space="preserve">—Enable </w:t>
      </w:r>
      <w:r w:rsidR="00806756" w:rsidRPr="002A3910">
        <w:rPr>
          <w:noProof w:val="0"/>
        </w:rPr>
        <w:t>editing and</w:t>
      </w:r>
      <w:r w:rsidRPr="002A3910">
        <w:rPr>
          <w:noProof w:val="0"/>
        </w:rPr>
        <w:t xml:space="preserve"> allow the user to navigate to the field.</w:t>
      </w:r>
    </w:p>
    <w:p w14:paraId="23B3EC64" w14:textId="79A2F933" w:rsidR="0083490F" w:rsidRPr="002A3910" w:rsidRDefault="0083490F" w:rsidP="0083490F">
      <w:pPr>
        <w:pStyle w:val="APIParametersListBullet"/>
        <w:keepNext/>
        <w:keepLines/>
        <w:rPr>
          <w:noProof w:val="0"/>
        </w:rPr>
      </w:pPr>
      <w:r w:rsidRPr="002A3910">
        <w:rPr>
          <w:b/>
          <w:noProof w:val="0"/>
        </w:rPr>
        <w:t>1</w:t>
      </w:r>
      <w:r w:rsidRPr="002A3910">
        <w:rPr>
          <w:noProof w:val="0"/>
        </w:rPr>
        <w:t xml:space="preserve">—Disable </w:t>
      </w:r>
      <w:r w:rsidR="00806756" w:rsidRPr="002A3910">
        <w:rPr>
          <w:noProof w:val="0"/>
        </w:rPr>
        <w:t>editing and</w:t>
      </w:r>
      <w:r w:rsidRPr="002A3910">
        <w:rPr>
          <w:noProof w:val="0"/>
        </w:rPr>
        <w:t xml:space="preserve"> prevent the user from navigating to the field.</w:t>
      </w:r>
    </w:p>
    <w:p w14:paraId="488074DF" w14:textId="185B5442" w:rsidR="0083490F" w:rsidRPr="002A3910" w:rsidRDefault="0083490F" w:rsidP="0083490F">
      <w:pPr>
        <w:pStyle w:val="APIParametersListBullet"/>
        <w:rPr>
          <w:noProof w:val="0"/>
        </w:rPr>
      </w:pPr>
      <w:r w:rsidRPr="002A3910">
        <w:rPr>
          <w:b/>
          <w:noProof w:val="0"/>
        </w:rPr>
        <w:t>2</w:t>
      </w:r>
      <w:r w:rsidRPr="002A3910">
        <w:rPr>
          <w:noProof w:val="0"/>
        </w:rPr>
        <w:t xml:space="preserve">—Disable </w:t>
      </w:r>
      <w:r w:rsidR="00806756" w:rsidRPr="002A3910">
        <w:rPr>
          <w:noProof w:val="0"/>
        </w:rPr>
        <w:t>editing but</w:t>
      </w:r>
      <w:r w:rsidRPr="002A3910">
        <w:rPr>
          <w:noProof w:val="0"/>
        </w:rPr>
        <w:t xml:space="preserve"> allow the user to navigate to the field.</w:t>
      </w:r>
    </w:p>
    <w:p w14:paraId="03105FDD" w14:textId="77777777" w:rsidR="007C2B8A" w:rsidRPr="002A3910" w:rsidRDefault="007C2B8A" w:rsidP="007C2B8A">
      <w:pPr>
        <w:pStyle w:val="BodyText6"/>
      </w:pPr>
    </w:p>
    <w:p w14:paraId="263A5463" w14:textId="4B140707" w:rsidR="0083490F" w:rsidRPr="002A3910" w:rsidRDefault="0083490F" w:rsidP="0083490F">
      <w:pPr>
        <w:pStyle w:val="APIParameters"/>
        <w:rPr>
          <w:noProof w:val="0"/>
        </w:rPr>
      </w:pPr>
      <w:r w:rsidRPr="002A3910">
        <w:rPr>
          <w:b/>
          <w:bCs w:val="0"/>
          <w:noProof w:val="0"/>
        </w:rPr>
        <w:t>iens</w:t>
      </w:r>
      <w:r w:rsidRPr="002A3910">
        <w:rPr>
          <w:noProof w:val="0"/>
        </w:rPr>
        <w:t>:</w:t>
      </w:r>
      <w:r w:rsidRPr="002A3910">
        <w:rPr>
          <w:noProof w:val="0"/>
        </w:rPr>
        <w:tab/>
        <w:t xml:space="preserve">(Required at the page and form levels) The standard IENS that identifies the entry or subentry associated with the </w:t>
      </w:r>
      <w:hyperlink w:anchor="screenman_field_type_form_only" w:history="1">
        <w:r w:rsidR="009309E2" w:rsidRPr="002A3910">
          <w:rPr>
            <w:rStyle w:val="Hyperlink"/>
            <w:b/>
            <w:noProof w:val="0"/>
          </w:rPr>
          <w:t>Form-only</w:t>
        </w:r>
      </w:hyperlink>
      <w:r w:rsidRPr="002A3910">
        <w:rPr>
          <w:noProof w:val="0"/>
        </w:rPr>
        <w:t xml:space="preserve"> field. The default is the current entry or subentry.</w:t>
      </w:r>
    </w:p>
    <w:p w14:paraId="26C42F2A" w14:textId="41992066" w:rsidR="0083490F" w:rsidRPr="002A3910" w:rsidRDefault="007869D8" w:rsidP="009B2C31">
      <w:pPr>
        <w:pStyle w:val="APIParametersNote"/>
        <w:rPr>
          <w:noProof w:val="0"/>
        </w:rPr>
      </w:pPr>
      <w:r w:rsidRPr="002A3910">
        <w:drawing>
          <wp:inline distT="0" distB="0" distL="0" distR="0" wp14:anchorId="2FB6751B" wp14:editId="0537831D">
            <wp:extent cx="266700" cy="289560"/>
            <wp:effectExtent l="0" t="0" r="0" b="0"/>
            <wp:docPr id="325" name="Picture 31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Picture 315">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83490F" w:rsidRPr="002A3910">
        <w:rPr>
          <w:noProof w:val="0"/>
        </w:rPr>
        <w:tab/>
      </w:r>
      <w:r w:rsidR="0083490F" w:rsidRPr="002A3910">
        <w:rPr>
          <w:b/>
          <w:noProof w:val="0"/>
        </w:rPr>
        <w:t>REF:</w:t>
      </w:r>
      <w:r w:rsidR="0083490F" w:rsidRPr="002A3910">
        <w:rPr>
          <w:noProof w:val="0"/>
        </w:rPr>
        <w:t xml:space="preserve"> For a detailed description of IENS, see the “</w:t>
      </w:r>
      <w:r w:rsidR="0083490F" w:rsidRPr="002A3910">
        <w:rPr>
          <w:noProof w:val="0"/>
          <w:color w:val="0000FF"/>
          <w:u w:val="single"/>
        </w:rPr>
        <w:fldChar w:fldCharType="begin" w:fldLock="1"/>
      </w:r>
      <w:r w:rsidR="0083490F" w:rsidRPr="002A3910">
        <w:rPr>
          <w:noProof w:val="0"/>
          <w:color w:val="0000FF"/>
          <w:u w:val="single"/>
        </w:rPr>
        <w:instrText xml:space="preserve"> REF _Ref254255060 \h  \* MERGEFORMAT </w:instrText>
      </w:r>
      <w:r w:rsidR="0083490F" w:rsidRPr="002A3910">
        <w:rPr>
          <w:noProof w:val="0"/>
          <w:color w:val="0000FF"/>
          <w:u w:val="single"/>
        </w:rPr>
      </w:r>
      <w:r w:rsidR="0083490F" w:rsidRPr="002A3910">
        <w:rPr>
          <w:noProof w:val="0"/>
          <w:color w:val="0000FF"/>
          <w:u w:val="single"/>
        </w:rPr>
        <w:fldChar w:fldCharType="separate"/>
      </w:r>
      <w:r w:rsidR="00272B32" w:rsidRPr="002A3910">
        <w:rPr>
          <w:noProof w:val="0"/>
          <w:color w:val="0000FF"/>
          <w:u w:val="single"/>
        </w:rPr>
        <w:t>IENS: Identify Entries and Subentries</w:t>
      </w:r>
      <w:r w:rsidR="0083490F" w:rsidRPr="002A3910">
        <w:rPr>
          <w:noProof w:val="0"/>
          <w:color w:val="0000FF"/>
          <w:u w:val="single"/>
        </w:rPr>
        <w:fldChar w:fldCharType="end"/>
      </w:r>
      <w:r w:rsidR="0083490F" w:rsidRPr="002A3910">
        <w:rPr>
          <w:noProof w:val="0"/>
        </w:rPr>
        <w:t xml:space="preserve">” section in </w:t>
      </w:r>
      <w:r w:rsidR="00C03820" w:rsidRPr="002A3910">
        <w:rPr>
          <w:noProof w:val="0"/>
        </w:rPr>
        <w:t>the “</w:t>
      </w:r>
      <w:r w:rsidR="009B2C31" w:rsidRPr="002A3910">
        <w:rPr>
          <w:noProof w:val="0"/>
          <w:color w:val="0000FF"/>
          <w:u w:val="single"/>
        </w:rPr>
        <w:fldChar w:fldCharType="begin" w:fldLock="1"/>
      </w:r>
      <w:r w:rsidR="009B2C31" w:rsidRPr="002A3910">
        <w:rPr>
          <w:noProof w:val="0"/>
          <w:color w:val="0000FF"/>
          <w:u w:val="single"/>
        </w:rPr>
        <w:instrText xml:space="preserve"> REF _Ref71723750 \h  \* MERGEFORMAT </w:instrText>
      </w:r>
      <w:r w:rsidR="009B2C31" w:rsidRPr="002A3910">
        <w:rPr>
          <w:noProof w:val="0"/>
          <w:color w:val="0000FF"/>
          <w:u w:val="single"/>
        </w:rPr>
      </w:r>
      <w:r w:rsidR="009B2C31" w:rsidRPr="002A3910">
        <w:rPr>
          <w:noProof w:val="0"/>
          <w:color w:val="0000FF"/>
          <w:u w:val="single"/>
        </w:rPr>
        <w:fldChar w:fldCharType="separate"/>
      </w:r>
      <w:r w:rsidR="009B2C31" w:rsidRPr="002A3910">
        <w:rPr>
          <w:noProof w:val="0"/>
          <w:color w:val="0000FF"/>
          <w:u w:val="single"/>
        </w:rPr>
        <w:t>Database Server (DBS) API</w:t>
      </w:r>
      <w:r w:rsidR="009B2C31" w:rsidRPr="002A3910">
        <w:rPr>
          <w:noProof w:val="0"/>
          <w:color w:val="0000FF"/>
          <w:u w:val="single"/>
        </w:rPr>
        <w:fldChar w:fldCharType="end"/>
      </w:r>
      <w:r w:rsidR="00C03820" w:rsidRPr="002A3910">
        <w:rPr>
          <w:noProof w:val="0"/>
        </w:rPr>
        <w:t>” section</w:t>
      </w:r>
      <w:r w:rsidR="0083490F" w:rsidRPr="002A3910">
        <w:rPr>
          <w:noProof w:val="0"/>
        </w:rPr>
        <w:t>.</w:t>
      </w:r>
    </w:p>
    <w:p w14:paraId="4F521687" w14:textId="3A27523F" w:rsidR="007A436C" w:rsidRPr="002A3910" w:rsidRDefault="007A436C" w:rsidP="00C921F3">
      <w:pPr>
        <w:pStyle w:val="BodyText6"/>
      </w:pPr>
    </w:p>
    <w:p w14:paraId="118B187A" w14:textId="77777777" w:rsidR="00C921F3" w:rsidRPr="002A3910" w:rsidRDefault="00C921F3" w:rsidP="0050721F">
      <w:pPr>
        <w:pStyle w:val="BodyText"/>
      </w:pPr>
    </w:p>
    <w:p w14:paraId="6E939FA8" w14:textId="77777777" w:rsidR="00C921F3" w:rsidRPr="002A3910" w:rsidRDefault="00C921F3" w:rsidP="00C921F3">
      <w:pPr>
        <w:pStyle w:val="BodyText"/>
        <w:rPr>
          <w:kern w:val="32"/>
        </w:rPr>
      </w:pPr>
      <w:bookmarkStart w:id="1545" w:name="other_APIs"/>
      <w:r w:rsidRPr="002A3910">
        <w:br w:type="page"/>
      </w:r>
    </w:p>
    <w:p w14:paraId="41AA8140" w14:textId="2036BA3E" w:rsidR="00E86526" w:rsidRPr="002A3910" w:rsidRDefault="00E86526" w:rsidP="005769E4">
      <w:pPr>
        <w:pStyle w:val="HeadingSection"/>
      </w:pPr>
      <w:bookmarkStart w:id="1546" w:name="_Toc159568918"/>
      <w:r w:rsidRPr="002A3910">
        <w:t>Other APIs</w:t>
      </w:r>
      <w:bookmarkEnd w:id="1545"/>
      <w:bookmarkEnd w:id="1546"/>
    </w:p>
    <w:p w14:paraId="452D44CC" w14:textId="77777777" w:rsidR="00E86526" w:rsidRPr="002A3910" w:rsidRDefault="007869D8" w:rsidP="007A436C">
      <w:pPr>
        <w:pStyle w:val="BodyText"/>
      </w:pPr>
      <w:r w:rsidRPr="002A3910">
        <w:fldChar w:fldCharType="begin"/>
      </w:r>
      <w:r w:rsidR="00E86526" w:rsidRPr="002A3910">
        <w:instrText>xe "</w:instrText>
      </w:r>
      <w:r w:rsidR="00DF52CD" w:rsidRPr="002A3910">
        <w:instrText>Other:</w:instrText>
      </w:r>
      <w:r w:rsidR="00E86526" w:rsidRPr="002A3910">
        <w:instrText>APIs"</w:instrText>
      </w:r>
      <w:r w:rsidRPr="002A3910">
        <w:fldChar w:fldCharType="end"/>
      </w:r>
      <w:r w:rsidRPr="002A3910">
        <w:fldChar w:fldCharType="begin"/>
      </w:r>
      <w:r w:rsidR="00E86526" w:rsidRPr="002A3910">
        <w:instrText>xe "APIs:Other"</w:instrText>
      </w:r>
      <w:r w:rsidRPr="002A3910">
        <w:fldChar w:fldCharType="end"/>
      </w:r>
    </w:p>
    <w:p w14:paraId="74B52A10" w14:textId="77777777" w:rsidR="00E53461" w:rsidRPr="002A3910" w:rsidRDefault="00E53461" w:rsidP="005769E4">
      <w:pPr>
        <w:pStyle w:val="Heading1"/>
      </w:pPr>
      <w:bookmarkStart w:id="1547" w:name="navskip"/>
      <w:bookmarkStart w:id="1548" w:name="_Toc159568919"/>
      <w:r w:rsidRPr="002A3910">
        <w:t>Auditing API</w:t>
      </w:r>
      <w:bookmarkEnd w:id="1547"/>
      <w:bookmarkEnd w:id="1548"/>
    </w:p>
    <w:p w14:paraId="651B8D7D" w14:textId="77777777" w:rsidR="00E53461" w:rsidRPr="002A3910" w:rsidRDefault="00E53461" w:rsidP="007D0E14">
      <w:pPr>
        <w:pStyle w:val="Heading2"/>
        <w:rPr>
          <w:noProof w:val="0"/>
        </w:rPr>
      </w:pPr>
      <w:bookmarkStart w:id="1549" w:name="_Toc159568920"/>
      <w:r w:rsidRPr="002A3910">
        <w:rPr>
          <w:noProof w:val="0"/>
        </w:rPr>
        <w:t>Introduction</w:t>
      </w:r>
      <w:bookmarkEnd w:id="1549"/>
    </w:p>
    <w:p w14:paraId="6D0FE0FB" w14:textId="77777777" w:rsidR="00E53461" w:rsidRPr="002A3910" w:rsidRDefault="007869D8" w:rsidP="007A436C">
      <w:pPr>
        <w:pStyle w:val="BodyText"/>
        <w:keepNext/>
        <w:keepLines/>
      </w:pPr>
      <w:r w:rsidRPr="002A3910">
        <w:fldChar w:fldCharType="begin"/>
      </w:r>
      <w:r w:rsidR="00760122" w:rsidRPr="002A3910">
        <w:instrText>xe "Auditing:APIs"</w:instrText>
      </w:r>
      <w:r w:rsidRPr="002A3910">
        <w:fldChar w:fldCharType="end"/>
      </w:r>
      <w:r w:rsidRPr="002A3910">
        <w:fldChar w:fldCharType="begin"/>
      </w:r>
      <w:r w:rsidR="00760122" w:rsidRPr="002A3910">
        <w:instrText>xe "APIs:Auditing"</w:instrText>
      </w:r>
      <w:r w:rsidRPr="002A3910">
        <w:fldChar w:fldCharType="end"/>
      </w:r>
      <w:r w:rsidR="00E53461" w:rsidRPr="002A3910">
        <w:t xml:space="preserve">Auditing allows VA FileMan users and </w:t>
      </w:r>
      <w:r w:rsidR="00865ACB" w:rsidRPr="002A3910">
        <w:t>developer</w:t>
      </w:r>
      <w:r w:rsidR="00E53461" w:rsidRPr="002A3910">
        <w:t xml:space="preserve">s to look back through the dimension of time at prior values in any file. Auditing is </w:t>
      </w:r>
      <w:r w:rsidR="00E53461" w:rsidRPr="002A3910">
        <w:rPr>
          <w:i/>
        </w:rPr>
        <w:t>not</w:t>
      </w:r>
      <w:r w:rsidR="00E53461" w:rsidRPr="002A3910">
        <w:t xml:space="preserve"> just a tool that enhances quality control and system security. It also allows the easy retrieval of </w:t>
      </w:r>
      <w:r w:rsidR="00084217" w:rsidRPr="002A3910">
        <w:t>“</w:t>
      </w:r>
      <w:r w:rsidR="00E53461" w:rsidRPr="002A3910">
        <w:t>old</w:t>
      </w:r>
      <w:r w:rsidR="00084217" w:rsidRPr="002A3910">
        <w:t>”</w:t>
      </w:r>
      <w:r w:rsidR="00E53461" w:rsidRPr="002A3910">
        <w:t xml:space="preserve"> values </w:t>
      </w:r>
      <w:r w:rsidR="00826FA4" w:rsidRPr="002A3910">
        <w:t>(e.g., </w:t>
      </w:r>
      <w:r w:rsidR="00A91639" w:rsidRPr="002A3910">
        <w:t>“</w:t>
      </w:r>
      <w:r w:rsidR="00E53461" w:rsidRPr="002A3910">
        <w:t>address</w:t>
      </w:r>
      <w:r w:rsidR="00A91639" w:rsidRPr="002A3910">
        <w:t>,</w:t>
      </w:r>
      <w:r w:rsidR="00084217" w:rsidRPr="002A3910">
        <w:t>”</w:t>
      </w:r>
      <w:r w:rsidR="00E53461" w:rsidRPr="002A3910">
        <w:t xml:space="preserve"> </w:t>
      </w:r>
      <w:r w:rsidR="00084217" w:rsidRPr="002A3910">
        <w:t>“</w:t>
      </w:r>
      <w:r w:rsidR="00E53461" w:rsidRPr="002A3910">
        <w:t>maiden name,</w:t>
      </w:r>
      <w:r w:rsidR="00084217" w:rsidRPr="002A3910">
        <w:t>”</w:t>
      </w:r>
      <w:r w:rsidR="00E53461" w:rsidRPr="002A3910">
        <w:t xml:space="preserve"> and so on</w:t>
      </w:r>
      <w:r w:rsidR="00826FA4" w:rsidRPr="002A3910">
        <w:t>)</w:t>
      </w:r>
      <w:r w:rsidR="00E53461" w:rsidRPr="002A3910">
        <w:t>. Also, for the purpose of synchronizing databases remote from one another, it is particularly valuable to be able to determine, via the audit trail, which entries in which files have been changed within a range of time.</w:t>
      </w:r>
    </w:p>
    <w:p w14:paraId="1536DE98" w14:textId="77777777" w:rsidR="00E53461" w:rsidRPr="002A3910" w:rsidRDefault="00E53461" w:rsidP="007A436C">
      <w:pPr>
        <w:pStyle w:val="BodyText"/>
        <w:keepNext/>
        <w:keepLines/>
      </w:pPr>
      <w:r w:rsidRPr="002A3910">
        <w:t xml:space="preserve">VA FileMan provides a set of </w:t>
      </w:r>
      <w:r w:rsidR="00A91639" w:rsidRPr="002A3910">
        <w:t>API</w:t>
      </w:r>
      <w:r w:rsidRPr="002A3910">
        <w:t>s</w:t>
      </w:r>
      <w:r w:rsidR="00A91639" w:rsidRPr="002A3910">
        <w:t>,</w:t>
      </w:r>
      <w:r w:rsidRPr="002A3910">
        <w:t xml:space="preserve"> so that you can include auditing functionality in your applications.</w:t>
      </w:r>
    </w:p>
    <w:p w14:paraId="750625C9" w14:textId="16066737" w:rsidR="00D3300A" w:rsidRPr="002A3910" w:rsidRDefault="007869D8" w:rsidP="00D3300A">
      <w:pPr>
        <w:pStyle w:val="Note"/>
      </w:pPr>
      <w:r w:rsidRPr="002A3910">
        <w:rPr>
          <w:noProof/>
        </w:rPr>
        <w:drawing>
          <wp:inline distT="0" distB="0" distL="0" distR="0" wp14:anchorId="63189775" wp14:editId="3DADB418">
            <wp:extent cx="266700" cy="289560"/>
            <wp:effectExtent l="0" t="0" r="0" b="0"/>
            <wp:docPr id="326" name="Picture 3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Picture 316">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2A3910">
        <w:tab/>
      </w:r>
      <w:r w:rsidR="00D3300A" w:rsidRPr="002A3910">
        <w:rPr>
          <w:b/>
        </w:rPr>
        <w:t>REF:</w:t>
      </w:r>
      <w:r w:rsidR="00D3300A" w:rsidRPr="002A3910">
        <w:t xml:space="preserve"> For more information about Auditing, see the </w:t>
      </w:r>
      <w:r w:rsidR="00084217" w:rsidRPr="002A3910">
        <w:t>“</w:t>
      </w:r>
      <w:r w:rsidR="00D3300A" w:rsidRPr="002A3910">
        <w:t>Auditing</w:t>
      </w:r>
      <w:r w:rsidR="00084217" w:rsidRPr="002A3910">
        <w:t>”</w:t>
      </w:r>
      <w:r w:rsidR="00D3300A" w:rsidRPr="002A3910">
        <w:t xml:space="preserve"> </w:t>
      </w:r>
      <w:r w:rsidR="00826FA4" w:rsidRPr="002A3910">
        <w:t>section</w:t>
      </w:r>
      <w:r w:rsidR="00D3300A" w:rsidRPr="002A3910">
        <w:t xml:space="preserve"> in the </w:t>
      </w:r>
      <w:r w:rsidR="00D3300A" w:rsidRPr="002A3910">
        <w:rPr>
          <w:i/>
        </w:rPr>
        <w:t>VA FileMan Advanced User Manual</w:t>
      </w:r>
      <w:r w:rsidR="00D3300A" w:rsidRPr="002A3910">
        <w:t>.</w:t>
      </w:r>
    </w:p>
    <w:p w14:paraId="0EB25F62" w14:textId="77777777" w:rsidR="0004019D" w:rsidRPr="002A3910" w:rsidRDefault="0004019D" w:rsidP="0004019D">
      <w:pPr>
        <w:pStyle w:val="BodyText6"/>
      </w:pPr>
    </w:p>
    <w:p w14:paraId="07E4958C" w14:textId="77777777" w:rsidR="006B21D6" w:rsidRPr="002A3910" w:rsidRDefault="006B21D6" w:rsidP="007D0E14">
      <w:pPr>
        <w:pStyle w:val="Heading2"/>
        <w:rPr>
          <w:noProof w:val="0"/>
        </w:rPr>
      </w:pPr>
      <w:bookmarkStart w:id="1550" w:name="_Toc159568921"/>
      <w:r w:rsidRPr="002A3910">
        <w:rPr>
          <w:noProof w:val="0"/>
        </w:rPr>
        <w:t>Application Programming Interfaces (APIs)</w:t>
      </w:r>
      <w:bookmarkEnd w:id="1550"/>
    </w:p>
    <w:p w14:paraId="6749C358" w14:textId="77777777" w:rsidR="0043743E" w:rsidRPr="002A3910" w:rsidRDefault="007B673F" w:rsidP="006B21D6">
      <w:pPr>
        <w:pStyle w:val="Heading3"/>
      </w:pPr>
      <w:bookmarkStart w:id="1551" w:name="turnon_diautl"/>
      <w:bookmarkStart w:id="1552" w:name="_Toc159568922"/>
      <w:r w:rsidRPr="002A3910">
        <w:t>TURNON^DIAUTL</w:t>
      </w:r>
      <w:bookmarkEnd w:id="1551"/>
      <w:r w:rsidRPr="002A3910">
        <w:t>(</w:t>
      </w:r>
      <w:r w:rsidR="0043743E" w:rsidRPr="002A3910">
        <w:t>):</w:t>
      </w:r>
      <w:r w:rsidR="00B54A99" w:rsidRPr="002A3910">
        <w:t xml:space="preserve"> </w:t>
      </w:r>
      <w:r w:rsidR="005E25C1" w:rsidRPr="002A3910">
        <w:t>Enable/Disable Auditing</w:t>
      </w:r>
      <w:bookmarkEnd w:id="1552"/>
    </w:p>
    <w:p w14:paraId="13D7FC9C" w14:textId="77777777" w:rsidR="00977F81" w:rsidRPr="002A3910" w:rsidRDefault="00977F81" w:rsidP="00977F81">
      <w:pPr>
        <w:pStyle w:val="AltHeading5"/>
        <w:rPr>
          <w:noProof w:val="0"/>
        </w:rPr>
      </w:pPr>
      <w:r w:rsidRPr="002A3910">
        <w:rPr>
          <w:noProof w:val="0"/>
        </w:rPr>
        <w:t>Reference Type</w:t>
      </w:r>
    </w:p>
    <w:p w14:paraId="6002A6E4" w14:textId="77777777" w:rsidR="00977F81" w:rsidRPr="002A3910" w:rsidRDefault="00977F81" w:rsidP="00977F81">
      <w:pPr>
        <w:pStyle w:val="BodyText"/>
        <w:keepNext/>
        <w:keepLines/>
      </w:pPr>
      <w:r w:rsidRPr="002A3910">
        <w:t>Supported</w:t>
      </w:r>
      <w:r w:rsidRPr="002A3910">
        <w:rPr>
          <w:vanish/>
        </w:rPr>
        <w:fldChar w:fldCharType="begin"/>
      </w:r>
      <w:r w:rsidRPr="002A3910">
        <w:rPr>
          <w:vanish/>
        </w:rPr>
        <w:instrText xml:space="preserve"> XE “</w:instrText>
      </w:r>
      <w:r w:rsidR="00CB2D69" w:rsidRPr="002A3910">
        <w:instrText>DIAUTL</w:instrText>
      </w:r>
      <w:r w:rsidRPr="002A3910">
        <w:rPr>
          <w:vanish/>
        </w:rPr>
        <w:instrText>:</w:instrText>
      </w:r>
      <w:r w:rsidR="00CB2D69" w:rsidRPr="002A3910">
        <w:instrText>TURNON^DIAUTL</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CB2D69" w:rsidRPr="002A3910">
        <w:instrText>TURNON^DIAUTL</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Auditing APIs:</w:instrText>
      </w:r>
      <w:r w:rsidR="00CB2D69" w:rsidRPr="002A3910">
        <w:instrText>TURNON^DIAUTL</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CB2D69" w:rsidRPr="002A3910">
        <w:instrText>TURNON^DIAUTL</w:instrText>
      </w:r>
      <w:r w:rsidRPr="002A3910">
        <w:instrText xml:space="preserve">” </w:instrText>
      </w:r>
      <w:r w:rsidRPr="002A3910">
        <w:rPr>
          <w:vanish/>
        </w:rPr>
        <w:fldChar w:fldCharType="end"/>
      </w:r>
      <w:r w:rsidRPr="002A3910">
        <w:fldChar w:fldCharType="begin"/>
      </w:r>
      <w:r w:rsidRPr="002A3910">
        <w:instrText>XE "APIs:</w:instrText>
      </w:r>
      <w:r w:rsidR="00CB2D69" w:rsidRPr="002A3910">
        <w:instrText>TURNON^DIAUTL</w:instrText>
      </w:r>
      <w:r w:rsidRPr="002A3910">
        <w:instrText>"</w:instrText>
      </w:r>
      <w:r w:rsidRPr="002A3910">
        <w:fldChar w:fldCharType="end"/>
      </w:r>
      <w:r w:rsidR="00CB2D69" w:rsidRPr="002A3910">
        <w:fldChar w:fldCharType="begin"/>
      </w:r>
      <w:r w:rsidR="00CB2D69" w:rsidRPr="002A3910">
        <w:instrText>XE "Enable/Disable Auditing:TURNON^DIAUTL"</w:instrText>
      </w:r>
      <w:r w:rsidR="00CB2D69" w:rsidRPr="002A3910">
        <w:fldChar w:fldCharType="end"/>
      </w:r>
      <w:r w:rsidR="00CB2D69" w:rsidRPr="002A3910">
        <w:fldChar w:fldCharType="begin"/>
      </w:r>
      <w:r w:rsidR="00CB2D69" w:rsidRPr="002A3910">
        <w:instrText>XE "Auditing:Calls:TURNON^DIAUTL"</w:instrText>
      </w:r>
      <w:r w:rsidR="00CB2D69" w:rsidRPr="002A3910">
        <w:fldChar w:fldCharType="end"/>
      </w:r>
    </w:p>
    <w:p w14:paraId="60C957D6" w14:textId="77777777" w:rsidR="00977F81" w:rsidRPr="002A3910" w:rsidRDefault="00977F81" w:rsidP="00977F81">
      <w:pPr>
        <w:pStyle w:val="AltHeading5"/>
        <w:rPr>
          <w:noProof w:val="0"/>
        </w:rPr>
      </w:pPr>
      <w:r w:rsidRPr="002A3910">
        <w:rPr>
          <w:noProof w:val="0"/>
        </w:rPr>
        <w:t>Category</w:t>
      </w:r>
    </w:p>
    <w:p w14:paraId="273B92DF" w14:textId="77777777" w:rsidR="00977F81" w:rsidRPr="002A3910" w:rsidRDefault="00977F81" w:rsidP="00977F81">
      <w:pPr>
        <w:pStyle w:val="APIText"/>
        <w:keepNext/>
        <w:keepLines/>
      </w:pPr>
      <w:r w:rsidRPr="002A3910">
        <w:t>Auditing</w:t>
      </w:r>
    </w:p>
    <w:p w14:paraId="337E3E98" w14:textId="77777777" w:rsidR="00977F81" w:rsidRPr="002A3910" w:rsidRDefault="00977F81" w:rsidP="00977F81">
      <w:pPr>
        <w:pStyle w:val="AltHeading5"/>
        <w:rPr>
          <w:noProof w:val="0"/>
        </w:rPr>
      </w:pPr>
      <w:r w:rsidRPr="002A3910">
        <w:rPr>
          <w:noProof w:val="0"/>
        </w:rPr>
        <w:t>ICR#</w:t>
      </w:r>
    </w:p>
    <w:p w14:paraId="0D340EEF" w14:textId="77777777" w:rsidR="00977F81" w:rsidRPr="002A3910" w:rsidRDefault="00FB43FB" w:rsidP="00977F81">
      <w:pPr>
        <w:pStyle w:val="APIText"/>
        <w:keepNext/>
        <w:keepLines/>
      </w:pPr>
      <w:r w:rsidRPr="002A3910">
        <w:t>4397</w:t>
      </w:r>
    </w:p>
    <w:p w14:paraId="212DA5C4" w14:textId="77777777" w:rsidR="00977F81" w:rsidRPr="002A3910" w:rsidRDefault="00977F81" w:rsidP="00977F81">
      <w:pPr>
        <w:pStyle w:val="AltHeading5"/>
        <w:rPr>
          <w:noProof w:val="0"/>
        </w:rPr>
      </w:pPr>
      <w:r w:rsidRPr="002A3910">
        <w:rPr>
          <w:noProof w:val="0"/>
        </w:rPr>
        <w:t>Description</w:t>
      </w:r>
    </w:p>
    <w:p w14:paraId="6F3D19DB" w14:textId="77777777" w:rsidR="00BE674E" w:rsidRPr="002A3910" w:rsidRDefault="00497AF6" w:rsidP="007A436C">
      <w:pPr>
        <w:pStyle w:val="BodyText"/>
      </w:pPr>
      <w:r w:rsidRPr="002A3910">
        <w:t>Th</w:t>
      </w:r>
      <w:r w:rsidR="00FD15F7" w:rsidRPr="002A3910">
        <w:t>e TURNON^DIAUTL API</w:t>
      </w:r>
      <w:r w:rsidRPr="002A3910">
        <w:t xml:space="preserve"> turns on (or off) auditing for specified fields in a file</w:t>
      </w:r>
      <w:r w:rsidR="0043743E" w:rsidRPr="002A3910">
        <w:t xml:space="preserve"> (except for </w:t>
      </w:r>
      <w:r w:rsidR="00FD15F7" w:rsidRPr="002A3910">
        <w:t>COMPUTED</w:t>
      </w:r>
      <w:r w:rsidR="0043743E" w:rsidRPr="002A3910">
        <w:t xml:space="preserve"> and </w:t>
      </w:r>
      <w:r w:rsidR="00FD15F7" w:rsidRPr="002A3910">
        <w:t>WORD-PROCESSING</w:t>
      </w:r>
      <w:r w:rsidR="0043743E" w:rsidRPr="002A3910">
        <w:t xml:space="preserve"> fields)</w:t>
      </w:r>
      <w:r w:rsidR="00575993" w:rsidRPr="002A3910">
        <w:t xml:space="preserve">. </w:t>
      </w:r>
      <w:r w:rsidR="00F3030A" w:rsidRPr="002A3910">
        <w:t>These changes are recorded in the Data D</w:t>
      </w:r>
      <w:r w:rsidR="00FD15F7" w:rsidRPr="002A3910">
        <w:t xml:space="preserve">ictionary audit if the file has </w:t>
      </w:r>
      <w:r w:rsidR="00F3030A" w:rsidRPr="002A3910">
        <w:t>Data-</w:t>
      </w:r>
      <w:r w:rsidR="00FD15F7" w:rsidRPr="002A3910">
        <w:t xml:space="preserve">Dictionary auditing turned on. </w:t>
      </w:r>
      <w:r w:rsidR="00F3030A" w:rsidRPr="002A3910">
        <w:t>Also, input templates containing the changed fields are recompiled.</w:t>
      </w:r>
    </w:p>
    <w:p w14:paraId="1615D59B" w14:textId="77777777" w:rsidR="0043743E" w:rsidRPr="002A3910" w:rsidRDefault="0043743E" w:rsidP="00CD348A">
      <w:pPr>
        <w:pStyle w:val="AltHeading5"/>
        <w:rPr>
          <w:noProof w:val="0"/>
        </w:rPr>
      </w:pPr>
      <w:r w:rsidRPr="002A3910">
        <w:rPr>
          <w:noProof w:val="0"/>
        </w:rPr>
        <w:t>Format</w:t>
      </w:r>
    </w:p>
    <w:p w14:paraId="5EB05647" w14:textId="6C01ECA2" w:rsidR="0043743E" w:rsidRPr="002A3910" w:rsidRDefault="00F3030A" w:rsidP="00977F81">
      <w:pPr>
        <w:pStyle w:val="APIFormat"/>
      </w:pPr>
      <w:r w:rsidRPr="002A3910">
        <w:t>TURNON^DIAUTL(file,field</w:t>
      </w:r>
      <w:r w:rsidR="00A91639" w:rsidRPr="002A3910">
        <w:t>[</w:t>
      </w:r>
      <w:r w:rsidRPr="002A3910">
        <w:t>,mode</w:t>
      </w:r>
      <w:r w:rsidR="00A91639" w:rsidRPr="002A3910">
        <w:t>]</w:t>
      </w:r>
      <w:r w:rsidRPr="002A3910">
        <w:t>)</w:t>
      </w:r>
    </w:p>
    <w:p w14:paraId="20DFE3A0" w14:textId="77777777" w:rsidR="0004019D" w:rsidRPr="002A3910" w:rsidRDefault="0004019D" w:rsidP="0004019D">
      <w:pPr>
        <w:pStyle w:val="BodyText6"/>
      </w:pPr>
    </w:p>
    <w:p w14:paraId="2DEAB9C3" w14:textId="77777777" w:rsidR="0043743E" w:rsidRPr="002A3910" w:rsidRDefault="0043743E" w:rsidP="00CD348A">
      <w:pPr>
        <w:pStyle w:val="AltHeading5"/>
        <w:rPr>
          <w:noProof w:val="0"/>
        </w:rPr>
      </w:pPr>
      <w:bookmarkStart w:id="1553" w:name="input"/>
      <w:r w:rsidRPr="002A3910">
        <w:rPr>
          <w:noProof w:val="0"/>
        </w:rPr>
        <w:t>Input Parameters</w:t>
      </w:r>
      <w:bookmarkEnd w:id="1553"/>
    </w:p>
    <w:p w14:paraId="20E52AC2" w14:textId="21D6F36C" w:rsidR="0080369C" w:rsidRPr="002A3910" w:rsidRDefault="00330259" w:rsidP="0080369C">
      <w:pPr>
        <w:pStyle w:val="APIParameters"/>
        <w:keepNext/>
        <w:keepLines/>
        <w:rPr>
          <w:noProof w:val="0"/>
        </w:rPr>
      </w:pPr>
      <w:r w:rsidRPr="002A3910">
        <w:rPr>
          <w:b/>
          <w:bCs w:val="0"/>
          <w:noProof w:val="0"/>
        </w:rPr>
        <w:t>f</w:t>
      </w:r>
      <w:r w:rsidR="0080369C" w:rsidRPr="002A3910">
        <w:rPr>
          <w:b/>
          <w:bCs w:val="0"/>
          <w:noProof w:val="0"/>
        </w:rPr>
        <w:t>ile</w:t>
      </w:r>
      <w:r w:rsidR="0080369C" w:rsidRPr="002A3910">
        <w:rPr>
          <w:noProof w:val="0"/>
        </w:rPr>
        <w:t>:</w:t>
      </w:r>
      <w:r w:rsidR="0080369C" w:rsidRPr="002A3910">
        <w:rPr>
          <w:noProof w:val="0"/>
        </w:rPr>
        <w:tab/>
        <w:t>(Required) File number of a file that is being audited.</w:t>
      </w:r>
    </w:p>
    <w:p w14:paraId="12A621CE" w14:textId="4EDF56F8" w:rsidR="0080369C" w:rsidRPr="002A3910" w:rsidRDefault="00330259" w:rsidP="0080369C">
      <w:pPr>
        <w:pStyle w:val="APIParameters"/>
        <w:keepNext/>
        <w:keepLines/>
        <w:rPr>
          <w:noProof w:val="0"/>
        </w:rPr>
      </w:pPr>
      <w:r w:rsidRPr="002A3910">
        <w:rPr>
          <w:b/>
          <w:bCs w:val="0"/>
          <w:noProof w:val="0"/>
        </w:rPr>
        <w:t>f</w:t>
      </w:r>
      <w:r w:rsidR="0080369C" w:rsidRPr="002A3910">
        <w:rPr>
          <w:b/>
          <w:bCs w:val="0"/>
          <w:noProof w:val="0"/>
        </w:rPr>
        <w:t>ield</w:t>
      </w:r>
      <w:r w:rsidR="0080369C" w:rsidRPr="002A3910">
        <w:rPr>
          <w:noProof w:val="0"/>
        </w:rPr>
        <w:t>:</w:t>
      </w:r>
      <w:r w:rsidR="0080369C" w:rsidRPr="002A3910">
        <w:rPr>
          <w:noProof w:val="0"/>
        </w:rPr>
        <w:tab/>
        <w:t>(Required) Specifies which fields from the file are forced on (“</w:t>
      </w:r>
      <w:r w:rsidR="0080369C" w:rsidRPr="002A3910">
        <w:rPr>
          <w:b/>
          <w:noProof w:val="0"/>
        </w:rPr>
        <w:t>ALWAYS</w:t>
      </w:r>
      <w:r w:rsidR="0080369C" w:rsidRPr="002A3910">
        <w:rPr>
          <w:noProof w:val="0"/>
        </w:rPr>
        <w:t>”) for auditing. Can be one of the following:</w:t>
      </w:r>
    </w:p>
    <w:p w14:paraId="0A6BA0B3" w14:textId="77777777" w:rsidR="0080369C" w:rsidRPr="002A3910" w:rsidRDefault="0080369C" w:rsidP="0080369C">
      <w:pPr>
        <w:pStyle w:val="APIParametersListBullet"/>
        <w:keepNext/>
        <w:keepLines/>
        <w:rPr>
          <w:noProof w:val="0"/>
        </w:rPr>
      </w:pPr>
      <w:r w:rsidRPr="002A3910">
        <w:rPr>
          <w:noProof w:val="0"/>
        </w:rPr>
        <w:t>A single field number.</w:t>
      </w:r>
    </w:p>
    <w:p w14:paraId="5E00A3BB" w14:textId="77777777" w:rsidR="0080369C" w:rsidRPr="002A3910" w:rsidRDefault="0080369C" w:rsidP="0080369C">
      <w:pPr>
        <w:pStyle w:val="APIParametersListBullet"/>
        <w:keepNext/>
        <w:keepLines/>
        <w:rPr>
          <w:noProof w:val="0"/>
        </w:rPr>
      </w:pPr>
      <w:r w:rsidRPr="002A3910">
        <w:rPr>
          <w:noProof w:val="0"/>
        </w:rPr>
        <w:t>A list of field numbers separated by semicolons.</w:t>
      </w:r>
    </w:p>
    <w:p w14:paraId="59961952" w14:textId="77777777" w:rsidR="0080369C" w:rsidRPr="002A3910" w:rsidRDefault="0080369C" w:rsidP="0080369C">
      <w:pPr>
        <w:pStyle w:val="APIParametersListBullet"/>
        <w:rPr>
          <w:noProof w:val="0"/>
        </w:rPr>
      </w:pPr>
      <w:r w:rsidRPr="002A3910">
        <w:rPr>
          <w:noProof w:val="0"/>
        </w:rPr>
        <w:t xml:space="preserve">A range of field numbers in the form </w:t>
      </w:r>
      <w:r w:rsidRPr="002A3910">
        <w:rPr>
          <w:i/>
          <w:noProof w:val="0"/>
        </w:rPr>
        <w:t>M</w:t>
      </w:r>
      <w:r w:rsidRPr="002A3910">
        <w:rPr>
          <w:noProof w:val="0"/>
        </w:rPr>
        <w:t>:</w:t>
      </w:r>
      <w:r w:rsidRPr="002A3910">
        <w:rPr>
          <w:i/>
          <w:noProof w:val="0"/>
        </w:rPr>
        <w:t>N</w:t>
      </w:r>
      <w:r w:rsidR="00FD15F7" w:rsidRPr="002A3910">
        <w:rPr>
          <w:noProof w:val="0"/>
        </w:rPr>
        <w:t>;</w:t>
      </w:r>
      <w:r w:rsidRPr="002A3910">
        <w:rPr>
          <w:noProof w:val="0"/>
        </w:rPr>
        <w:t xml:space="preserve"> where </w:t>
      </w:r>
      <w:r w:rsidRPr="002A3910">
        <w:rPr>
          <w:i/>
          <w:noProof w:val="0"/>
        </w:rPr>
        <w:t>M</w:t>
      </w:r>
      <w:r w:rsidRPr="002A3910">
        <w:rPr>
          <w:noProof w:val="0"/>
        </w:rPr>
        <w:t xml:space="preserve"> and </w:t>
      </w:r>
      <w:r w:rsidRPr="002A3910">
        <w:rPr>
          <w:i/>
          <w:noProof w:val="0"/>
        </w:rPr>
        <w:t>N</w:t>
      </w:r>
      <w:r w:rsidRPr="002A3910">
        <w:rPr>
          <w:noProof w:val="0"/>
        </w:rPr>
        <w:t xml:space="preserve"> are the end points of the inclusive range. All field numbers within this range are audited.</w:t>
      </w:r>
    </w:p>
    <w:p w14:paraId="6E563734" w14:textId="77777777" w:rsidR="0080369C" w:rsidRPr="002A3910" w:rsidRDefault="0080369C" w:rsidP="0080369C">
      <w:pPr>
        <w:pStyle w:val="APIParametersListBullet"/>
        <w:rPr>
          <w:noProof w:val="0"/>
        </w:rPr>
      </w:pPr>
      <w:r w:rsidRPr="002A3910">
        <w:rPr>
          <w:bCs/>
          <w:noProof w:val="0"/>
        </w:rPr>
        <w:t>An asterisk (</w:t>
      </w:r>
      <w:r w:rsidRPr="002A3910">
        <w:rPr>
          <w:b/>
          <w:bCs/>
          <w:noProof w:val="0"/>
        </w:rPr>
        <w:t>*</w:t>
      </w:r>
      <w:r w:rsidRPr="002A3910">
        <w:rPr>
          <w:bCs/>
          <w:noProof w:val="0"/>
        </w:rPr>
        <w:t>)</w:t>
      </w:r>
      <w:r w:rsidRPr="002A3910">
        <w:rPr>
          <w:noProof w:val="0"/>
        </w:rPr>
        <w:t xml:space="preserve"> meaning “audit all fields.”</w:t>
      </w:r>
    </w:p>
    <w:p w14:paraId="7C90AC9D" w14:textId="77777777" w:rsidR="007C2B8A" w:rsidRPr="002A3910" w:rsidRDefault="007C2B8A" w:rsidP="007C2B8A">
      <w:pPr>
        <w:pStyle w:val="BodyText6"/>
      </w:pPr>
    </w:p>
    <w:p w14:paraId="553B046F" w14:textId="288F2013" w:rsidR="0080369C" w:rsidRPr="002A3910" w:rsidRDefault="00330259" w:rsidP="0080369C">
      <w:pPr>
        <w:pStyle w:val="APIParameters"/>
        <w:keepNext/>
        <w:keepLines/>
        <w:rPr>
          <w:noProof w:val="0"/>
        </w:rPr>
      </w:pPr>
      <w:r w:rsidRPr="002A3910">
        <w:rPr>
          <w:b/>
          <w:bCs w:val="0"/>
          <w:noProof w:val="0"/>
        </w:rPr>
        <w:t>m</w:t>
      </w:r>
      <w:r w:rsidR="0080369C" w:rsidRPr="002A3910">
        <w:rPr>
          <w:b/>
          <w:bCs w:val="0"/>
          <w:noProof w:val="0"/>
        </w:rPr>
        <w:t>ode</w:t>
      </w:r>
      <w:r w:rsidR="0080369C" w:rsidRPr="002A3910">
        <w:rPr>
          <w:noProof w:val="0"/>
        </w:rPr>
        <w:t>:</w:t>
      </w:r>
      <w:r w:rsidR="0080369C" w:rsidRPr="002A3910">
        <w:rPr>
          <w:noProof w:val="0"/>
        </w:rPr>
        <w:tab/>
        <w:t>(Optional) This is an optional parameter. It defaults to “</w:t>
      </w:r>
      <w:r w:rsidR="0080369C" w:rsidRPr="002A3910">
        <w:rPr>
          <w:b/>
          <w:noProof w:val="0"/>
        </w:rPr>
        <w:t>y</w:t>
      </w:r>
      <w:r w:rsidR="0080369C" w:rsidRPr="002A3910">
        <w:rPr>
          <w:noProof w:val="0"/>
        </w:rPr>
        <w:t>,” which means to turn</w:t>
      </w:r>
      <w:r w:rsidR="0080369C" w:rsidRPr="002A3910">
        <w:rPr>
          <w:noProof w:val="0"/>
          <w:color w:val="1F497D"/>
        </w:rPr>
        <w:t xml:space="preserve"> </w:t>
      </w:r>
      <w:r w:rsidR="0080369C" w:rsidRPr="002A3910">
        <w:rPr>
          <w:noProof w:val="0"/>
        </w:rPr>
        <w:t>on auditing.</w:t>
      </w:r>
    </w:p>
    <w:p w14:paraId="54260AD6" w14:textId="77777777" w:rsidR="0080369C" w:rsidRPr="002A3910" w:rsidRDefault="0080369C" w:rsidP="0080369C">
      <w:pPr>
        <w:pStyle w:val="APIParametersListBullet"/>
        <w:keepNext/>
        <w:keepLines/>
        <w:rPr>
          <w:noProof w:val="0"/>
        </w:rPr>
      </w:pPr>
      <w:r w:rsidRPr="002A3910">
        <w:rPr>
          <w:b/>
          <w:noProof w:val="0"/>
        </w:rPr>
        <w:t>y</w:t>
      </w:r>
      <w:r w:rsidR="00FD15F7" w:rsidRPr="002A3910">
        <w:rPr>
          <w:noProof w:val="0"/>
        </w:rPr>
        <w:t xml:space="preserve"> (Default)</w:t>
      </w:r>
      <w:r w:rsidRPr="002A3910">
        <w:rPr>
          <w:b/>
          <w:noProof w:val="0"/>
        </w:rPr>
        <w:t>—</w:t>
      </w:r>
      <w:r w:rsidRPr="002A3910">
        <w:rPr>
          <w:noProof w:val="0"/>
        </w:rPr>
        <w:t>Yes, always audit. Turn auditing on.</w:t>
      </w:r>
    </w:p>
    <w:p w14:paraId="527A9EE4" w14:textId="77777777" w:rsidR="0080369C" w:rsidRPr="002A3910" w:rsidRDefault="0080369C" w:rsidP="0080369C">
      <w:pPr>
        <w:pStyle w:val="APIParametersListBullet"/>
        <w:keepNext/>
        <w:keepLines/>
        <w:rPr>
          <w:noProof w:val="0"/>
        </w:rPr>
      </w:pPr>
      <w:r w:rsidRPr="002A3910">
        <w:rPr>
          <w:b/>
          <w:noProof w:val="0"/>
        </w:rPr>
        <w:t>e—</w:t>
      </w:r>
      <w:r w:rsidRPr="002A3910">
        <w:rPr>
          <w:noProof w:val="0"/>
        </w:rPr>
        <w:t>Audit only when edited or deleted.</w:t>
      </w:r>
    </w:p>
    <w:p w14:paraId="452E60ED" w14:textId="77777777" w:rsidR="0080369C" w:rsidRPr="002A3910" w:rsidRDefault="0080369C" w:rsidP="0080369C">
      <w:pPr>
        <w:pStyle w:val="APIParametersListBullet"/>
        <w:rPr>
          <w:noProof w:val="0"/>
        </w:rPr>
      </w:pPr>
      <w:r w:rsidRPr="002A3910">
        <w:rPr>
          <w:b/>
          <w:noProof w:val="0"/>
        </w:rPr>
        <w:t>n—</w:t>
      </w:r>
      <w:r w:rsidRPr="002A3910">
        <w:rPr>
          <w:noProof w:val="0"/>
        </w:rPr>
        <w:t xml:space="preserve">No, do </w:t>
      </w:r>
      <w:r w:rsidRPr="002A3910">
        <w:rPr>
          <w:i/>
          <w:noProof w:val="0"/>
        </w:rPr>
        <w:t>not</w:t>
      </w:r>
      <w:r w:rsidRPr="002A3910">
        <w:rPr>
          <w:noProof w:val="0"/>
        </w:rPr>
        <w:t xml:space="preserve"> audit. Turn auditing off.</w:t>
      </w:r>
      <w:r w:rsidR="00FD15F7" w:rsidRPr="002A3910">
        <w:rPr>
          <w:noProof w:val="0"/>
        </w:rPr>
        <w:t xml:space="preserve">   ”</w:t>
      </w:r>
    </w:p>
    <w:p w14:paraId="1F49449C" w14:textId="77777777" w:rsidR="000B3892" w:rsidRPr="002A3910" w:rsidRDefault="000B3892" w:rsidP="00B66E33">
      <w:pPr>
        <w:pStyle w:val="BodyText6"/>
      </w:pPr>
    </w:p>
    <w:p w14:paraId="58D9C659" w14:textId="77777777" w:rsidR="0043743E" w:rsidRPr="002A3910" w:rsidRDefault="0043743E" w:rsidP="00DF602F">
      <w:pPr>
        <w:pStyle w:val="Heading4"/>
        <w:rPr>
          <w:sz w:val="20"/>
          <w:szCs w:val="20"/>
        </w:rPr>
      </w:pPr>
      <w:r w:rsidRPr="002A3910">
        <w:t>Example</w:t>
      </w:r>
      <w:r w:rsidR="00F3030A" w:rsidRPr="002A3910">
        <w:t>s</w:t>
      </w:r>
    </w:p>
    <w:p w14:paraId="359B2E95" w14:textId="391002C2" w:rsidR="0043743E" w:rsidRPr="002A3910" w:rsidRDefault="0043743E" w:rsidP="004F5BA0">
      <w:pPr>
        <w:pStyle w:val="BodyText"/>
        <w:keepNext/>
        <w:keepLines/>
      </w:pPr>
      <w:r w:rsidRPr="002A3910">
        <w:t>T</w:t>
      </w:r>
      <w:r w:rsidR="00F3030A" w:rsidRPr="002A3910">
        <w:t>o t</w:t>
      </w:r>
      <w:r w:rsidRPr="002A3910">
        <w:t xml:space="preserve">urn </w:t>
      </w:r>
      <w:r w:rsidR="00F3030A" w:rsidRPr="002A3910">
        <w:t>on auditing for the STOP CODE NUMBER</w:t>
      </w:r>
      <w:r w:rsidR="005F08B8" w:rsidRPr="002A3910">
        <w:t xml:space="preserve"> (#8)</w:t>
      </w:r>
      <w:r w:rsidR="00F3030A" w:rsidRPr="002A3910">
        <w:t xml:space="preserve"> field</w:t>
      </w:r>
      <w:r w:rsidR="007869D8" w:rsidRPr="002A3910">
        <w:fldChar w:fldCharType="begin"/>
      </w:r>
      <w:r w:rsidR="005F08B8" w:rsidRPr="002A3910">
        <w:instrText>xe "STOP CODE NUMBER (#8) Field"</w:instrText>
      </w:r>
      <w:r w:rsidR="007869D8" w:rsidRPr="002A3910">
        <w:fldChar w:fldCharType="end"/>
      </w:r>
      <w:r w:rsidR="007869D8" w:rsidRPr="002A3910">
        <w:fldChar w:fldCharType="begin"/>
      </w:r>
      <w:r w:rsidR="005F08B8" w:rsidRPr="002A3910">
        <w:instrText>xe "Fields:STOP CODE NUMBER (#8)"</w:instrText>
      </w:r>
      <w:r w:rsidR="007869D8" w:rsidRPr="002A3910">
        <w:fldChar w:fldCharType="end"/>
      </w:r>
      <w:r w:rsidR="005E25C1" w:rsidRPr="002A3910">
        <w:t xml:space="preserve"> </w:t>
      </w:r>
      <w:r w:rsidR="00F3030A" w:rsidRPr="002A3910">
        <w:t>in the HOSPITAL LOCATION</w:t>
      </w:r>
      <w:r w:rsidR="005F08B8" w:rsidRPr="002A3910">
        <w:t xml:space="preserve"> (#44)</w:t>
      </w:r>
      <w:r w:rsidR="00F3030A" w:rsidRPr="002A3910">
        <w:t xml:space="preserve"> file</w:t>
      </w:r>
      <w:r w:rsidR="007869D8" w:rsidRPr="002A3910">
        <w:fldChar w:fldCharType="begin"/>
      </w:r>
      <w:r w:rsidR="005F08B8" w:rsidRPr="002A3910">
        <w:instrText>xe "HOSPITAL LOCATION (#44) File"</w:instrText>
      </w:r>
      <w:r w:rsidR="007869D8" w:rsidRPr="002A3910">
        <w:fldChar w:fldCharType="end"/>
      </w:r>
      <w:r w:rsidR="007869D8" w:rsidRPr="002A3910">
        <w:fldChar w:fldCharType="begin"/>
      </w:r>
      <w:r w:rsidR="005F08B8" w:rsidRPr="002A3910">
        <w:instrText>xe "Files:HOSPITAL LOCATION (#44)"</w:instrText>
      </w:r>
      <w:r w:rsidR="007869D8" w:rsidRPr="002A3910">
        <w:fldChar w:fldCharType="end"/>
      </w:r>
      <w:r w:rsidR="00F3030A" w:rsidRPr="002A3910">
        <w:t>:</w:t>
      </w:r>
    </w:p>
    <w:p w14:paraId="3646ABF0" w14:textId="77777777" w:rsidR="0004019D" w:rsidRPr="002A3910" w:rsidRDefault="0004019D" w:rsidP="0004019D">
      <w:pPr>
        <w:pStyle w:val="BodyText6"/>
        <w:keepNext/>
        <w:keepLines/>
      </w:pPr>
    </w:p>
    <w:p w14:paraId="1D56D356" w14:textId="59CAB0E0" w:rsidR="00FB1CBD" w:rsidRPr="002A3910" w:rsidRDefault="00E31A32" w:rsidP="00E31A32">
      <w:pPr>
        <w:pStyle w:val="Caption"/>
      </w:pPr>
      <w:bookmarkStart w:id="1554" w:name="_Toc159568552"/>
      <w:r w:rsidRPr="002A3910">
        <w:t xml:space="preserve">Figure </w:t>
      </w:r>
      <w:r w:rsidRPr="002A3910">
        <w:fldChar w:fldCharType="begin"/>
      </w:r>
      <w:r w:rsidRPr="002A3910">
        <w:instrText>SEQ Figure \* ARABIC</w:instrText>
      </w:r>
      <w:r w:rsidRPr="002A3910">
        <w:fldChar w:fldCharType="separate"/>
      </w:r>
      <w:r w:rsidR="002D1B25">
        <w:rPr>
          <w:noProof/>
        </w:rPr>
        <w:t>281</w:t>
      </w:r>
      <w:r w:rsidRPr="002A3910">
        <w:fldChar w:fldCharType="end"/>
      </w:r>
      <w:r w:rsidR="00E87492" w:rsidRPr="002A3910">
        <w:t>:</w:t>
      </w:r>
      <w:r w:rsidR="000B3892" w:rsidRPr="002A3910">
        <w:t xml:space="preserve"> TURNON^DIAUTL API</w:t>
      </w:r>
      <w:r w:rsidR="00C33763" w:rsidRPr="002A3910">
        <w:t>—</w:t>
      </w:r>
      <w:r w:rsidR="007672B6" w:rsidRPr="002A3910">
        <w:t>Example: Input to Turn On A</w:t>
      </w:r>
      <w:r w:rsidR="000B3892" w:rsidRPr="002A3910">
        <w:t>uditing</w:t>
      </w:r>
      <w:r w:rsidR="007672B6" w:rsidRPr="002A3910">
        <w:t xml:space="preserve"> for a Field in a F</w:t>
      </w:r>
      <w:r w:rsidR="00C33763" w:rsidRPr="002A3910">
        <w:t>ile</w:t>
      </w:r>
      <w:r w:rsidR="00D3135D" w:rsidRPr="002A3910">
        <w:t xml:space="preserve"> (1 of 2)</w:t>
      </w:r>
      <w:bookmarkEnd w:id="1554"/>
    </w:p>
    <w:p w14:paraId="26F64F7A" w14:textId="77777777" w:rsidR="0043743E" w:rsidRPr="002A3910" w:rsidRDefault="0043743E" w:rsidP="00F3030A">
      <w:pPr>
        <w:pStyle w:val="Dialogue"/>
        <w:rPr>
          <w:b/>
        </w:rPr>
      </w:pPr>
      <w:r w:rsidRPr="002A3910">
        <w:t>&gt;</w:t>
      </w:r>
      <w:r w:rsidR="00D3135D" w:rsidRPr="002A3910">
        <w:rPr>
          <w:b/>
        </w:rPr>
        <w:t>D TURNON^DIAUTL(44,8)</w:t>
      </w:r>
    </w:p>
    <w:p w14:paraId="5253CEDD" w14:textId="77777777" w:rsidR="0043743E" w:rsidRPr="002A3910" w:rsidRDefault="0043743E" w:rsidP="00B66E33">
      <w:pPr>
        <w:pStyle w:val="BodyText6"/>
      </w:pPr>
    </w:p>
    <w:p w14:paraId="7433E26D" w14:textId="6F9C4263" w:rsidR="00D3135D" w:rsidRPr="002A3910" w:rsidRDefault="00766B92" w:rsidP="0004019D">
      <w:pPr>
        <w:pStyle w:val="BodyText"/>
        <w:keepNext/>
        <w:keepLines/>
      </w:pPr>
      <w:r w:rsidRPr="002A3910">
        <w:t>Or</w:t>
      </w:r>
      <w:r w:rsidR="00D3135D" w:rsidRPr="002A3910">
        <w:t>:</w:t>
      </w:r>
    </w:p>
    <w:p w14:paraId="58ABC680" w14:textId="77777777" w:rsidR="0004019D" w:rsidRPr="002A3910" w:rsidRDefault="0004019D" w:rsidP="0004019D">
      <w:pPr>
        <w:pStyle w:val="BodyText6"/>
        <w:keepNext/>
        <w:keepLines/>
      </w:pPr>
    </w:p>
    <w:p w14:paraId="05827041" w14:textId="090E0CBB" w:rsidR="00D3135D" w:rsidRPr="002A3910" w:rsidRDefault="00D3135D" w:rsidP="00D3135D">
      <w:pPr>
        <w:pStyle w:val="Caption"/>
      </w:pPr>
      <w:bookmarkStart w:id="1555" w:name="_Toc159568553"/>
      <w:r w:rsidRPr="002A3910">
        <w:t xml:space="preserve">Figure </w:t>
      </w:r>
      <w:r w:rsidRPr="002A3910">
        <w:fldChar w:fldCharType="begin"/>
      </w:r>
      <w:r w:rsidRPr="002A3910">
        <w:instrText>SEQ Figure \* ARABIC</w:instrText>
      </w:r>
      <w:r w:rsidRPr="002A3910">
        <w:fldChar w:fldCharType="separate"/>
      </w:r>
      <w:r w:rsidR="002D1B25">
        <w:rPr>
          <w:noProof/>
        </w:rPr>
        <w:t>282</w:t>
      </w:r>
      <w:r w:rsidRPr="002A3910">
        <w:fldChar w:fldCharType="end"/>
      </w:r>
      <w:r w:rsidR="00E87492" w:rsidRPr="002A3910">
        <w:t>:</w:t>
      </w:r>
      <w:r w:rsidRPr="002A3910">
        <w:t xml:space="preserve"> TURNON^DIAUTL</w:t>
      </w:r>
      <w:r w:rsidR="007672B6" w:rsidRPr="002A3910">
        <w:t xml:space="preserve"> API—Example: Input to T</w:t>
      </w:r>
      <w:r w:rsidRPr="002A3910">
        <w:t>ur</w:t>
      </w:r>
      <w:r w:rsidR="007672B6" w:rsidRPr="002A3910">
        <w:t>n On Auditing for a Field in a F</w:t>
      </w:r>
      <w:r w:rsidRPr="002A3910">
        <w:t>ile (2 of 2)</w:t>
      </w:r>
      <w:bookmarkEnd w:id="1555"/>
    </w:p>
    <w:p w14:paraId="78191C71" w14:textId="77777777" w:rsidR="00D3135D" w:rsidRPr="002A3910" w:rsidRDefault="00D3135D" w:rsidP="00D3135D">
      <w:pPr>
        <w:pStyle w:val="Dialogue"/>
        <w:rPr>
          <w:b/>
        </w:rPr>
      </w:pPr>
      <w:r w:rsidRPr="002A3910">
        <w:t>&gt;</w:t>
      </w:r>
      <w:r w:rsidRPr="002A3910">
        <w:rPr>
          <w:b/>
        </w:rPr>
        <w:t>D TURNON^DIAUTL(44,8,</w:t>
      </w:r>
      <w:r w:rsidR="00FD15F7" w:rsidRPr="002A3910">
        <w:rPr>
          <w:b/>
        </w:rPr>
        <w:t>“</w:t>
      </w:r>
      <w:r w:rsidRPr="002A3910">
        <w:rPr>
          <w:b/>
        </w:rPr>
        <w:t>y</w:t>
      </w:r>
      <w:r w:rsidR="00084217" w:rsidRPr="002A3910">
        <w:rPr>
          <w:b/>
        </w:rPr>
        <w:t>”</w:t>
      </w:r>
      <w:r w:rsidRPr="002A3910">
        <w:rPr>
          <w:b/>
        </w:rPr>
        <w:t>)</w:t>
      </w:r>
    </w:p>
    <w:p w14:paraId="7665090B" w14:textId="77777777" w:rsidR="00D3135D" w:rsidRPr="002A3910" w:rsidRDefault="00D3135D" w:rsidP="00B66E33">
      <w:pPr>
        <w:pStyle w:val="BodyText6"/>
      </w:pPr>
    </w:p>
    <w:p w14:paraId="1D18DDB7" w14:textId="16B34E11" w:rsidR="00F3030A" w:rsidRPr="002A3910" w:rsidRDefault="006C1062" w:rsidP="004F5BA0">
      <w:pPr>
        <w:pStyle w:val="BodyText"/>
        <w:keepNext/>
        <w:keepLines/>
      </w:pPr>
      <w:r w:rsidRPr="002A3910">
        <w:t>To turn off auditing for that field:</w:t>
      </w:r>
    </w:p>
    <w:p w14:paraId="77C6A89B" w14:textId="77777777" w:rsidR="0004019D" w:rsidRPr="002A3910" w:rsidRDefault="0004019D" w:rsidP="0004019D">
      <w:pPr>
        <w:pStyle w:val="BodyText6"/>
        <w:keepNext/>
        <w:keepLines/>
      </w:pPr>
    </w:p>
    <w:p w14:paraId="5DFE6C8D" w14:textId="4A4B9C54" w:rsidR="00F3030A" w:rsidRPr="002A3910" w:rsidRDefault="00E31A32" w:rsidP="00E31A32">
      <w:pPr>
        <w:pStyle w:val="Caption"/>
      </w:pPr>
      <w:bookmarkStart w:id="1556" w:name="_Toc159568554"/>
      <w:r w:rsidRPr="002A3910">
        <w:t xml:space="preserve">Figure </w:t>
      </w:r>
      <w:r w:rsidRPr="002A3910">
        <w:fldChar w:fldCharType="begin"/>
      </w:r>
      <w:r w:rsidRPr="002A3910">
        <w:instrText>SEQ Figure \* ARABIC</w:instrText>
      </w:r>
      <w:r w:rsidRPr="002A3910">
        <w:fldChar w:fldCharType="separate"/>
      </w:r>
      <w:r w:rsidR="002D1B25">
        <w:rPr>
          <w:noProof/>
        </w:rPr>
        <w:t>283</w:t>
      </w:r>
      <w:r w:rsidRPr="002A3910">
        <w:fldChar w:fldCharType="end"/>
      </w:r>
      <w:r w:rsidR="00E87492" w:rsidRPr="002A3910">
        <w:t>:</w:t>
      </w:r>
      <w:r w:rsidR="00C33763" w:rsidRPr="002A3910">
        <w:t xml:space="preserve"> TURNON^DIAUTL</w:t>
      </w:r>
      <w:r w:rsidR="007672B6" w:rsidRPr="002A3910">
        <w:t xml:space="preserve"> API—Example: Input to Turn Off Auditing for a Field in a F</w:t>
      </w:r>
      <w:r w:rsidR="00C33763" w:rsidRPr="002A3910">
        <w:t>ile</w:t>
      </w:r>
      <w:bookmarkEnd w:id="1556"/>
    </w:p>
    <w:p w14:paraId="04974A79" w14:textId="77777777" w:rsidR="00F3030A" w:rsidRPr="002A3910" w:rsidRDefault="00F3030A" w:rsidP="006C1062">
      <w:pPr>
        <w:pStyle w:val="Dialogue"/>
        <w:rPr>
          <w:b/>
        </w:rPr>
      </w:pPr>
      <w:r w:rsidRPr="002A3910">
        <w:t>&gt;</w:t>
      </w:r>
      <w:r w:rsidR="006C1062" w:rsidRPr="002A3910">
        <w:rPr>
          <w:b/>
        </w:rPr>
        <w:t>D TURNON^DIAUTL(44,8,</w:t>
      </w:r>
      <w:r w:rsidR="00FD15F7" w:rsidRPr="002A3910">
        <w:rPr>
          <w:b/>
        </w:rPr>
        <w:t>“</w:t>
      </w:r>
      <w:r w:rsidR="006C1062" w:rsidRPr="002A3910">
        <w:rPr>
          <w:b/>
        </w:rPr>
        <w:t>n</w:t>
      </w:r>
      <w:r w:rsidR="00084217" w:rsidRPr="002A3910">
        <w:rPr>
          <w:b/>
        </w:rPr>
        <w:t>”</w:t>
      </w:r>
      <w:r w:rsidR="006C1062" w:rsidRPr="002A3910">
        <w:rPr>
          <w:b/>
        </w:rPr>
        <w:t>)</w:t>
      </w:r>
    </w:p>
    <w:p w14:paraId="3B10B0FD" w14:textId="77777777" w:rsidR="00F3030A" w:rsidRPr="002A3910" w:rsidRDefault="00F3030A" w:rsidP="00B66E33">
      <w:pPr>
        <w:pStyle w:val="BodyText6"/>
      </w:pPr>
    </w:p>
    <w:p w14:paraId="0A62BA1F" w14:textId="77777777" w:rsidR="0043743E" w:rsidRPr="002A3910" w:rsidRDefault="0043743E" w:rsidP="006B21D6">
      <w:pPr>
        <w:pStyle w:val="Heading3"/>
      </w:pPr>
      <w:bookmarkStart w:id="1557" w:name="last_diautl"/>
      <w:bookmarkStart w:id="1558" w:name="_Toc159568923"/>
      <w:r w:rsidRPr="002A3910">
        <w:t>LAST^DIAUT</w:t>
      </w:r>
      <w:r w:rsidR="00190A47" w:rsidRPr="002A3910">
        <w:t>L</w:t>
      </w:r>
      <w:bookmarkEnd w:id="1557"/>
      <w:r w:rsidR="00190A47" w:rsidRPr="002A3910">
        <w:t>(</w:t>
      </w:r>
      <w:r w:rsidRPr="002A3910">
        <w:t xml:space="preserve">): </w:t>
      </w:r>
      <w:r w:rsidR="00A600F6" w:rsidRPr="002A3910">
        <w:t>Retrieve Last Person Who Changed</w:t>
      </w:r>
      <w:r w:rsidR="00CE4078" w:rsidRPr="002A3910">
        <w:t xml:space="preserve"> Data</w:t>
      </w:r>
      <w:bookmarkEnd w:id="1558"/>
    </w:p>
    <w:p w14:paraId="088AF36F" w14:textId="77777777" w:rsidR="00977F81" w:rsidRPr="002A3910" w:rsidRDefault="00977F81" w:rsidP="00977F81">
      <w:pPr>
        <w:pStyle w:val="AltHeading5"/>
        <w:rPr>
          <w:noProof w:val="0"/>
        </w:rPr>
      </w:pPr>
      <w:r w:rsidRPr="002A3910">
        <w:rPr>
          <w:noProof w:val="0"/>
        </w:rPr>
        <w:t>Reference Type</w:t>
      </w:r>
    </w:p>
    <w:p w14:paraId="55A99754" w14:textId="77777777" w:rsidR="00977F81" w:rsidRPr="002A3910" w:rsidRDefault="00977F81" w:rsidP="00977F81">
      <w:pPr>
        <w:pStyle w:val="BodyText"/>
        <w:keepNext/>
        <w:keepLines/>
      </w:pPr>
      <w:r w:rsidRPr="002A3910">
        <w:t>Supported</w:t>
      </w:r>
      <w:r w:rsidRPr="002A3910">
        <w:rPr>
          <w:vanish/>
        </w:rPr>
        <w:fldChar w:fldCharType="begin"/>
      </w:r>
      <w:r w:rsidRPr="002A3910">
        <w:rPr>
          <w:vanish/>
        </w:rPr>
        <w:instrText xml:space="preserve"> XE “</w:instrText>
      </w:r>
      <w:r w:rsidR="00CB2D69" w:rsidRPr="002A3910">
        <w:instrText>DIAUTL</w:instrText>
      </w:r>
      <w:r w:rsidRPr="002A3910">
        <w:rPr>
          <w:vanish/>
        </w:rPr>
        <w:instrText>:</w:instrText>
      </w:r>
      <w:r w:rsidR="00CB2D69" w:rsidRPr="002A3910">
        <w:instrText>LAST^DIAUTL</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CB2D69" w:rsidRPr="002A3910">
        <w:instrText>LAST^DIAUTL</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Auditing APIs:</w:instrText>
      </w:r>
      <w:r w:rsidR="00CB2D69" w:rsidRPr="002A3910">
        <w:instrText>LAST^DIAUTL</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CB2D69" w:rsidRPr="002A3910">
        <w:instrText>LAST^DIAUTL</w:instrText>
      </w:r>
      <w:r w:rsidRPr="002A3910">
        <w:instrText xml:space="preserve">” </w:instrText>
      </w:r>
      <w:r w:rsidRPr="002A3910">
        <w:rPr>
          <w:vanish/>
        </w:rPr>
        <w:fldChar w:fldCharType="end"/>
      </w:r>
      <w:r w:rsidRPr="002A3910">
        <w:fldChar w:fldCharType="begin"/>
      </w:r>
      <w:r w:rsidRPr="002A3910">
        <w:instrText>XE "APIs:</w:instrText>
      </w:r>
      <w:r w:rsidR="00CB2D69" w:rsidRPr="002A3910">
        <w:instrText>LAST^DIAUTL</w:instrText>
      </w:r>
      <w:r w:rsidRPr="002A3910">
        <w:instrText>"</w:instrText>
      </w:r>
      <w:r w:rsidRPr="002A3910">
        <w:fldChar w:fldCharType="end"/>
      </w:r>
      <w:r w:rsidR="00CB2D69" w:rsidRPr="002A3910">
        <w:fldChar w:fldCharType="begin"/>
      </w:r>
      <w:r w:rsidR="00CB2D69" w:rsidRPr="002A3910">
        <w:instrText>XE "Retrieve Last Person Who Changed Data:LAST^DIAUTL"</w:instrText>
      </w:r>
      <w:r w:rsidR="00CB2D69" w:rsidRPr="002A3910">
        <w:fldChar w:fldCharType="end"/>
      </w:r>
      <w:r w:rsidR="00CB2D69" w:rsidRPr="002A3910">
        <w:fldChar w:fldCharType="begin"/>
      </w:r>
      <w:r w:rsidR="00CB2D69" w:rsidRPr="002A3910">
        <w:instrText>XE "Auditing:Calls:LAST^DIAUTL"</w:instrText>
      </w:r>
      <w:r w:rsidR="00CB2D69" w:rsidRPr="002A3910">
        <w:fldChar w:fldCharType="end"/>
      </w:r>
    </w:p>
    <w:p w14:paraId="661F5F95" w14:textId="77777777" w:rsidR="00977F81" w:rsidRPr="002A3910" w:rsidRDefault="00977F81" w:rsidP="00977F81">
      <w:pPr>
        <w:pStyle w:val="AltHeading5"/>
        <w:rPr>
          <w:noProof w:val="0"/>
        </w:rPr>
      </w:pPr>
      <w:r w:rsidRPr="002A3910">
        <w:rPr>
          <w:noProof w:val="0"/>
        </w:rPr>
        <w:t>Category</w:t>
      </w:r>
    </w:p>
    <w:p w14:paraId="5CA2D0D0" w14:textId="77777777" w:rsidR="00977F81" w:rsidRPr="002A3910" w:rsidRDefault="00977F81" w:rsidP="00977F81">
      <w:pPr>
        <w:pStyle w:val="APIText"/>
        <w:keepNext/>
        <w:keepLines/>
      </w:pPr>
      <w:r w:rsidRPr="002A3910">
        <w:t>Auditing</w:t>
      </w:r>
    </w:p>
    <w:p w14:paraId="6D3194CD" w14:textId="77777777" w:rsidR="00977F81" w:rsidRPr="002A3910" w:rsidRDefault="00977F81" w:rsidP="00977F81">
      <w:pPr>
        <w:pStyle w:val="AltHeading5"/>
        <w:rPr>
          <w:noProof w:val="0"/>
        </w:rPr>
      </w:pPr>
      <w:r w:rsidRPr="002A3910">
        <w:rPr>
          <w:noProof w:val="0"/>
        </w:rPr>
        <w:t>ICR#</w:t>
      </w:r>
    </w:p>
    <w:p w14:paraId="22266320" w14:textId="77777777" w:rsidR="00977F81" w:rsidRPr="002A3910" w:rsidRDefault="00FB43FB" w:rsidP="00977F81">
      <w:pPr>
        <w:pStyle w:val="APIText"/>
        <w:keepNext/>
        <w:keepLines/>
      </w:pPr>
      <w:r w:rsidRPr="002A3910">
        <w:t>4397</w:t>
      </w:r>
    </w:p>
    <w:p w14:paraId="35B596C5" w14:textId="77777777" w:rsidR="00977F81" w:rsidRPr="002A3910" w:rsidRDefault="00977F81" w:rsidP="00977F81">
      <w:pPr>
        <w:pStyle w:val="AltHeading5"/>
        <w:rPr>
          <w:noProof w:val="0"/>
        </w:rPr>
      </w:pPr>
      <w:r w:rsidRPr="002A3910">
        <w:rPr>
          <w:noProof w:val="0"/>
        </w:rPr>
        <w:t>Description</w:t>
      </w:r>
    </w:p>
    <w:p w14:paraId="1265DCBC" w14:textId="77777777" w:rsidR="00BE674E" w:rsidRPr="002A3910" w:rsidRDefault="0043743E" w:rsidP="00977F81">
      <w:pPr>
        <w:pStyle w:val="BodyText"/>
      </w:pPr>
      <w:r w:rsidRPr="002A3910">
        <w:t>Th</w:t>
      </w:r>
      <w:r w:rsidR="007427EA" w:rsidRPr="002A3910">
        <w:t>e LAST^DIAUTL</w:t>
      </w:r>
      <w:r w:rsidRPr="002A3910">
        <w:t xml:space="preserve"> </w:t>
      </w:r>
      <w:r w:rsidR="007427EA" w:rsidRPr="002A3910">
        <w:t>API</w:t>
      </w:r>
      <w:r w:rsidRPr="002A3910">
        <w:t xml:space="preserve"> uses the audit trail to retrieve the last user who touched a particular field value, and the date/time when this editing occurred.</w:t>
      </w:r>
    </w:p>
    <w:p w14:paraId="68D1D19D" w14:textId="77777777" w:rsidR="0043743E" w:rsidRPr="002A3910" w:rsidRDefault="0043743E" w:rsidP="00CD348A">
      <w:pPr>
        <w:pStyle w:val="AltHeading5"/>
        <w:rPr>
          <w:noProof w:val="0"/>
        </w:rPr>
      </w:pPr>
      <w:r w:rsidRPr="002A3910">
        <w:rPr>
          <w:noProof w:val="0"/>
        </w:rPr>
        <w:t>Format</w:t>
      </w:r>
    </w:p>
    <w:p w14:paraId="54637283" w14:textId="14283D20" w:rsidR="0043743E" w:rsidRPr="002A3910" w:rsidRDefault="0043743E" w:rsidP="00977F81">
      <w:pPr>
        <w:pStyle w:val="APIFormat"/>
      </w:pPr>
      <w:r w:rsidRPr="002A3910">
        <w:t>$$LAST^DIAUTL(</w:t>
      </w:r>
      <w:r w:rsidR="00C33763" w:rsidRPr="002A3910">
        <w:t>file,entry,field</w:t>
      </w:r>
      <w:r w:rsidRPr="002A3910">
        <w:t>)</w:t>
      </w:r>
    </w:p>
    <w:p w14:paraId="66BDB49D" w14:textId="77777777" w:rsidR="0004019D" w:rsidRPr="002A3910" w:rsidRDefault="0004019D" w:rsidP="0004019D">
      <w:pPr>
        <w:pStyle w:val="BodyText6"/>
      </w:pPr>
    </w:p>
    <w:p w14:paraId="062CFCCF" w14:textId="77777777" w:rsidR="0043743E" w:rsidRPr="002A3910" w:rsidRDefault="0043743E" w:rsidP="00CD348A">
      <w:pPr>
        <w:pStyle w:val="AltHeading5"/>
        <w:rPr>
          <w:noProof w:val="0"/>
        </w:rPr>
      </w:pPr>
      <w:r w:rsidRPr="002A3910">
        <w:rPr>
          <w:noProof w:val="0"/>
        </w:rPr>
        <w:t>Input Parameters</w:t>
      </w:r>
    </w:p>
    <w:p w14:paraId="06EB5649" w14:textId="77777777" w:rsidR="0080369C" w:rsidRPr="002A3910" w:rsidRDefault="0080369C" w:rsidP="0080369C">
      <w:pPr>
        <w:pStyle w:val="APIParameters"/>
        <w:keepNext/>
        <w:keepLines/>
        <w:rPr>
          <w:noProof w:val="0"/>
        </w:rPr>
      </w:pPr>
      <w:r w:rsidRPr="002A3910">
        <w:rPr>
          <w:b/>
          <w:bCs w:val="0"/>
          <w:noProof w:val="0"/>
        </w:rPr>
        <w:t>file</w:t>
      </w:r>
      <w:r w:rsidRPr="002A3910">
        <w:rPr>
          <w:noProof w:val="0"/>
        </w:rPr>
        <w:t>:</w:t>
      </w:r>
      <w:r w:rsidRPr="002A3910">
        <w:rPr>
          <w:noProof w:val="0"/>
        </w:rPr>
        <w:tab/>
        <w:t>(Required) File number of a file that is being audited.</w:t>
      </w:r>
    </w:p>
    <w:p w14:paraId="0D59F422" w14:textId="77777777" w:rsidR="0080369C" w:rsidRPr="002A3910" w:rsidRDefault="0080369C" w:rsidP="0080369C">
      <w:pPr>
        <w:pStyle w:val="APIParameters"/>
        <w:keepNext/>
        <w:keepLines/>
        <w:rPr>
          <w:noProof w:val="0"/>
        </w:rPr>
      </w:pPr>
      <w:r w:rsidRPr="002A3910">
        <w:rPr>
          <w:b/>
          <w:bCs w:val="0"/>
          <w:noProof w:val="0"/>
        </w:rPr>
        <w:t>entry</w:t>
      </w:r>
      <w:r w:rsidRPr="002A3910">
        <w:rPr>
          <w:noProof w:val="0"/>
        </w:rPr>
        <w:t>:</w:t>
      </w:r>
      <w:r w:rsidRPr="002A3910">
        <w:rPr>
          <w:noProof w:val="0"/>
        </w:rPr>
        <w:tab/>
        <w:t>(Required) Entry number in the audited file.</w:t>
      </w:r>
    </w:p>
    <w:p w14:paraId="4EF76603" w14:textId="77777777" w:rsidR="0080369C" w:rsidRPr="002A3910" w:rsidRDefault="0080369C" w:rsidP="0080369C">
      <w:pPr>
        <w:pStyle w:val="APIParameters"/>
        <w:keepNext/>
        <w:keepLines/>
        <w:rPr>
          <w:noProof w:val="0"/>
        </w:rPr>
      </w:pPr>
      <w:r w:rsidRPr="002A3910">
        <w:rPr>
          <w:b/>
          <w:bCs w:val="0"/>
          <w:noProof w:val="0"/>
        </w:rPr>
        <w:t>field</w:t>
      </w:r>
      <w:r w:rsidRPr="002A3910">
        <w:rPr>
          <w:noProof w:val="0"/>
        </w:rPr>
        <w:t>:</w:t>
      </w:r>
      <w:r w:rsidRPr="002A3910">
        <w:rPr>
          <w:noProof w:val="0"/>
        </w:rPr>
        <w:tab/>
        <w:t>(Required) Specifies which fields in the audited file are to be examined for audit history. Can be one of the following:</w:t>
      </w:r>
    </w:p>
    <w:p w14:paraId="04115AA2" w14:textId="77777777" w:rsidR="0080369C" w:rsidRPr="002A3910" w:rsidRDefault="0080369C" w:rsidP="0080369C">
      <w:pPr>
        <w:pStyle w:val="APIParametersListBullet"/>
        <w:keepNext/>
        <w:keepLines/>
        <w:rPr>
          <w:noProof w:val="0"/>
        </w:rPr>
      </w:pPr>
      <w:r w:rsidRPr="002A3910">
        <w:rPr>
          <w:noProof w:val="0"/>
        </w:rPr>
        <w:t>A single field number.</w:t>
      </w:r>
    </w:p>
    <w:p w14:paraId="28CEAEA7" w14:textId="05B53FF9" w:rsidR="0080369C" w:rsidRPr="002A3910" w:rsidRDefault="00806756" w:rsidP="0080369C">
      <w:pPr>
        <w:pStyle w:val="APIParametersListBullet"/>
        <w:keepNext/>
        <w:keepLines/>
        <w:rPr>
          <w:noProof w:val="0"/>
        </w:rPr>
      </w:pPr>
      <w:r w:rsidRPr="002A3910">
        <w:rPr>
          <w:noProof w:val="0"/>
        </w:rPr>
        <w:t>A list of field numbers</w:t>
      </w:r>
      <w:r w:rsidR="0080369C" w:rsidRPr="002A3910">
        <w:rPr>
          <w:noProof w:val="0"/>
        </w:rPr>
        <w:t xml:space="preserve"> separated by semicolons.</w:t>
      </w:r>
    </w:p>
    <w:p w14:paraId="1C0F002E" w14:textId="77777777" w:rsidR="0080369C" w:rsidRPr="002A3910" w:rsidRDefault="0080369C" w:rsidP="0080369C">
      <w:pPr>
        <w:pStyle w:val="APIParametersListBullet"/>
        <w:rPr>
          <w:noProof w:val="0"/>
        </w:rPr>
      </w:pPr>
      <w:r w:rsidRPr="002A3910">
        <w:rPr>
          <w:noProof w:val="0"/>
        </w:rPr>
        <w:t xml:space="preserve">A range of field numbers, in the form </w:t>
      </w:r>
      <w:r w:rsidRPr="002A3910">
        <w:rPr>
          <w:i/>
          <w:noProof w:val="0"/>
        </w:rPr>
        <w:t>M</w:t>
      </w:r>
      <w:r w:rsidRPr="002A3910">
        <w:rPr>
          <w:noProof w:val="0"/>
        </w:rPr>
        <w:t>:</w:t>
      </w:r>
      <w:r w:rsidRPr="002A3910">
        <w:rPr>
          <w:i/>
          <w:noProof w:val="0"/>
        </w:rPr>
        <w:t>N</w:t>
      </w:r>
      <w:r w:rsidR="007427EA" w:rsidRPr="002A3910">
        <w:rPr>
          <w:noProof w:val="0"/>
        </w:rPr>
        <w:t>;</w:t>
      </w:r>
      <w:r w:rsidRPr="002A3910">
        <w:rPr>
          <w:noProof w:val="0"/>
        </w:rPr>
        <w:t xml:space="preserve"> where </w:t>
      </w:r>
      <w:r w:rsidRPr="002A3910">
        <w:rPr>
          <w:i/>
          <w:noProof w:val="0"/>
        </w:rPr>
        <w:t>M</w:t>
      </w:r>
      <w:r w:rsidRPr="002A3910">
        <w:rPr>
          <w:noProof w:val="0"/>
        </w:rPr>
        <w:t xml:space="preserve"> and </w:t>
      </w:r>
      <w:r w:rsidRPr="002A3910">
        <w:rPr>
          <w:i/>
          <w:noProof w:val="0"/>
        </w:rPr>
        <w:t>N</w:t>
      </w:r>
      <w:r w:rsidRPr="002A3910">
        <w:rPr>
          <w:noProof w:val="0"/>
        </w:rPr>
        <w:t xml:space="preserve"> are the end points of the inclusive range. All field numbers within this range are retrieved.</w:t>
      </w:r>
    </w:p>
    <w:p w14:paraId="0686B171" w14:textId="77777777" w:rsidR="0080369C" w:rsidRPr="002A3910" w:rsidRDefault="007427EA" w:rsidP="0080369C">
      <w:pPr>
        <w:pStyle w:val="APIParametersListBullet"/>
        <w:rPr>
          <w:noProof w:val="0"/>
        </w:rPr>
      </w:pPr>
      <w:r w:rsidRPr="002A3910">
        <w:rPr>
          <w:bCs/>
          <w:noProof w:val="0"/>
        </w:rPr>
        <w:t>Asterisk (</w:t>
      </w:r>
      <w:r w:rsidR="0080369C" w:rsidRPr="002A3910">
        <w:rPr>
          <w:b/>
          <w:bCs/>
          <w:noProof w:val="0"/>
        </w:rPr>
        <w:t>*</w:t>
      </w:r>
      <w:r w:rsidRPr="002A3910">
        <w:rPr>
          <w:bCs/>
          <w:noProof w:val="0"/>
        </w:rPr>
        <w:t>)</w:t>
      </w:r>
      <w:r w:rsidR="0080369C" w:rsidRPr="002A3910">
        <w:rPr>
          <w:noProof w:val="0"/>
        </w:rPr>
        <w:t xml:space="preserve"> </w:t>
      </w:r>
      <w:r w:rsidRPr="002A3910">
        <w:rPr>
          <w:noProof w:val="0"/>
        </w:rPr>
        <w:t>f</w:t>
      </w:r>
      <w:r w:rsidR="0080369C" w:rsidRPr="002A3910">
        <w:rPr>
          <w:noProof w:val="0"/>
        </w:rPr>
        <w:t>or all fields.</w:t>
      </w:r>
    </w:p>
    <w:p w14:paraId="7851EF86" w14:textId="77777777" w:rsidR="007C2B8A" w:rsidRPr="002A3910" w:rsidRDefault="007C2B8A" w:rsidP="007C2B8A">
      <w:pPr>
        <w:pStyle w:val="BodyText6"/>
      </w:pPr>
    </w:p>
    <w:p w14:paraId="7A5EDFB6" w14:textId="77777777" w:rsidR="0043743E" w:rsidRPr="002A3910" w:rsidRDefault="0043743E" w:rsidP="00CD348A">
      <w:pPr>
        <w:pStyle w:val="AltHeading5"/>
        <w:rPr>
          <w:noProof w:val="0"/>
        </w:rPr>
      </w:pPr>
      <w:bookmarkStart w:id="1559" w:name="output"/>
      <w:r w:rsidRPr="002A3910">
        <w:rPr>
          <w:noProof w:val="0"/>
        </w:rPr>
        <w:t>Output</w:t>
      </w:r>
      <w:bookmarkEnd w:id="1559"/>
    </w:p>
    <w:p w14:paraId="24B94906" w14:textId="77777777" w:rsidR="00390384" w:rsidRPr="002A3910" w:rsidRDefault="0043743E" w:rsidP="007427EA">
      <w:pPr>
        <w:pStyle w:val="BodyText"/>
        <w:keepNext/>
        <w:keepLines/>
      </w:pPr>
      <w:r w:rsidRPr="002A3910">
        <w:t>R</w:t>
      </w:r>
      <w:r w:rsidR="005C625C" w:rsidRPr="002A3910">
        <w:t>eturns a string, delimited by a</w:t>
      </w:r>
      <w:r w:rsidRPr="002A3910">
        <w:t xml:space="preserve"> </w:t>
      </w:r>
      <w:r w:rsidR="005C625C" w:rsidRPr="002A3910">
        <w:t>caret (</w:t>
      </w:r>
      <w:r w:rsidR="005C625C" w:rsidRPr="002A3910">
        <w:rPr>
          <w:b/>
        </w:rPr>
        <w:t>^</w:t>
      </w:r>
      <w:r w:rsidR="005C625C" w:rsidRPr="002A3910">
        <w:t>)</w:t>
      </w:r>
      <w:r w:rsidR="00390384" w:rsidRPr="002A3910">
        <w:t>:</w:t>
      </w:r>
    </w:p>
    <w:p w14:paraId="7333210D" w14:textId="77777777" w:rsidR="007427EA" w:rsidRPr="002A3910" w:rsidRDefault="00390384" w:rsidP="007427EA">
      <w:pPr>
        <w:pStyle w:val="ListBullet"/>
        <w:keepNext/>
        <w:keepLines/>
      </w:pPr>
      <w:r w:rsidRPr="002A3910">
        <w:t>S</w:t>
      </w:r>
      <w:r w:rsidR="0043743E" w:rsidRPr="002A3910">
        <w:t xml:space="preserve">tring is </w:t>
      </w:r>
      <w:r w:rsidR="00D8177D" w:rsidRPr="002A3910">
        <w:rPr>
          <w:b/>
        </w:rPr>
        <w:t>NULL</w:t>
      </w:r>
      <w:r w:rsidR="0043743E" w:rsidRPr="002A3910">
        <w:t xml:space="preserve"> if there is no audit history on file for the given fields in the given entry</w:t>
      </w:r>
      <w:r w:rsidR="007427EA" w:rsidRPr="002A3910">
        <w:t>.</w:t>
      </w:r>
    </w:p>
    <w:p w14:paraId="0B87E091" w14:textId="77777777" w:rsidR="007427EA" w:rsidRPr="002A3910" w:rsidRDefault="0043743E" w:rsidP="007427EA">
      <w:pPr>
        <w:pStyle w:val="ListBullet"/>
        <w:keepNext/>
        <w:keepLines/>
      </w:pPr>
      <w:r w:rsidRPr="002A3910">
        <w:t>If there is a history</w:t>
      </w:r>
      <w:r w:rsidR="007427EA" w:rsidRPr="002A3910">
        <w:t>:</w:t>
      </w:r>
    </w:p>
    <w:p w14:paraId="76BEE36E" w14:textId="77777777" w:rsidR="007427EA" w:rsidRPr="002A3910" w:rsidRDefault="007427EA" w:rsidP="007427EA">
      <w:pPr>
        <w:pStyle w:val="ListBullet2"/>
        <w:keepNext/>
        <w:keepLines/>
      </w:pPr>
      <w:r w:rsidRPr="002A3910">
        <w:t>F</w:t>
      </w:r>
      <w:r w:rsidR="0043743E" w:rsidRPr="002A3910">
        <w:t xml:space="preserve">irst </w:t>
      </w:r>
      <w:r w:rsidR="005C625C" w:rsidRPr="002A3910">
        <w:t>caret</w:t>
      </w:r>
      <w:r w:rsidR="0043743E" w:rsidRPr="002A3910">
        <w:t xml:space="preserve"> piece</w:t>
      </w:r>
      <w:r w:rsidRPr="002A3910">
        <w:t xml:space="preserve"> of the returned string is the </w:t>
      </w:r>
      <w:r w:rsidR="005C625C" w:rsidRPr="002A3910">
        <w:t xml:space="preserve">VA </w:t>
      </w:r>
      <w:r w:rsidR="0043743E" w:rsidRPr="002A3910">
        <w:t>FileMan</w:t>
      </w:r>
      <w:r w:rsidRPr="002A3910">
        <w:t xml:space="preserve"> internal format</w:t>
      </w:r>
      <w:r w:rsidR="0043743E" w:rsidRPr="002A3910">
        <w:t xml:space="preserve"> </w:t>
      </w:r>
      <w:r w:rsidR="00FA3547" w:rsidRPr="002A3910">
        <w:t xml:space="preserve">of the </w:t>
      </w:r>
      <w:r w:rsidR="0043743E" w:rsidRPr="002A3910">
        <w:t>date/time of the most recent audited event</w:t>
      </w:r>
      <w:r w:rsidRPr="002A3910">
        <w:t>.</w:t>
      </w:r>
    </w:p>
    <w:p w14:paraId="1427DB1D" w14:textId="77777777" w:rsidR="0043743E" w:rsidRPr="002A3910" w:rsidRDefault="007427EA" w:rsidP="007427EA">
      <w:pPr>
        <w:pStyle w:val="ListBullet2"/>
      </w:pPr>
      <w:r w:rsidRPr="002A3910">
        <w:t>S</w:t>
      </w:r>
      <w:r w:rsidR="0043743E" w:rsidRPr="002A3910">
        <w:t xml:space="preserve">econd </w:t>
      </w:r>
      <w:r w:rsidR="005C625C" w:rsidRPr="002A3910">
        <w:t>caret</w:t>
      </w:r>
      <w:r w:rsidR="0043743E" w:rsidRPr="002A3910">
        <w:t xml:space="preserve"> piece is the user number (</w:t>
      </w:r>
      <w:r w:rsidR="0043743E" w:rsidRPr="002A3910">
        <w:rPr>
          <w:b/>
        </w:rPr>
        <w:t>DUZ</w:t>
      </w:r>
      <w:r w:rsidR="0043743E" w:rsidRPr="002A3910">
        <w:t>) of the user wh</w:t>
      </w:r>
      <w:r w:rsidR="005C625C" w:rsidRPr="002A3910">
        <w:t>o made that most recent change.</w:t>
      </w:r>
    </w:p>
    <w:p w14:paraId="580DAD98" w14:textId="77777777" w:rsidR="007C2B8A" w:rsidRPr="002A3910" w:rsidRDefault="007C2B8A" w:rsidP="007C2B8A">
      <w:pPr>
        <w:pStyle w:val="BodyText6"/>
      </w:pPr>
    </w:p>
    <w:p w14:paraId="1FC973B1" w14:textId="77777777" w:rsidR="0043743E" w:rsidRPr="002A3910" w:rsidRDefault="0043743E" w:rsidP="00DF602F">
      <w:pPr>
        <w:pStyle w:val="Heading4"/>
      </w:pPr>
      <w:r w:rsidRPr="002A3910">
        <w:t>Example</w:t>
      </w:r>
    </w:p>
    <w:p w14:paraId="0E680E1E" w14:textId="16C6C986" w:rsidR="0043743E" w:rsidRPr="002A3910" w:rsidRDefault="0043743E" w:rsidP="007A436C">
      <w:pPr>
        <w:pStyle w:val="BodyText"/>
        <w:keepNext/>
        <w:keepLines/>
      </w:pPr>
      <w:r w:rsidRPr="002A3910">
        <w:t>F</w:t>
      </w:r>
      <w:r w:rsidR="007427EA" w:rsidRPr="002A3910">
        <w:t>or example, f</w:t>
      </w:r>
      <w:r w:rsidRPr="002A3910">
        <w:t>ind who last changed demographics of entry number 666 in File #2.</w:t>
      </w:r>
    </w:p>
    <w:p w14:paraId="632DCF07" w14:textId="77777777" w:rsidR="0004019D" w:rsidRPr="002A3910" w:rsidRDefault="0004019D" w:rsidP="0004019D">
      <w:pPr>
        <w:pStyle w:val="BodyText6"/>
        <w:keepNext/>
        <w:keepLines/>
      </w:pPr>
    </w:p>
    <w:p w14:paraId="48F24CF2" w14:textId="24A2484B" w:rsidR="007A436C" w:rsidRPr="002A3910" w:rsidRDefault="00E31A32" w:rsidP="00E31A32">
      <w:pPr>
        <w:pStyle w:val="Caption"/>
      </w:pPr>
      <w:bookmarkStart w:id="1560" w:name="_Ref494712528"/>
      <w:bookmarkStart w:id="1561" w:name="_Toc159568555"/>
      <w:r w:rsidRPr="002A3910">
        <w:t xml:space="preserve">Figure </w:t>
      </w:r>
      <w:r w:rsidRPr="002A3910">
        <w:fldChar w:fldCharType="begin"/>
      </w:r>
      <w:r w:rsidRPr="002A3910">
        <w:instrText>SEQ Figure \* ARABIC</w:instrText>
      </w:r>
      <w:r w:rsidRPr="002A3910">
        <w:fldChar w:fldCharType="separate"/>
      </w:r>
      <w:r w:rsidR="002D1B25">
        <w:rPr>
          <w:noProof/>
        </w:rPr>
        <w:t>284</w:t>
      </w:r>
      <w:r w:rsidRPr="002A3910">
        <w:fldChar w:fldCharType="end"/>
      </w:r>
      <w:bookmarkEnd w:id="1560"/>
      <w:r w:rsidR="00E87492" w:rsidRPr="002A3910">
        <w:t>:</w:t>
      </w:r>
      <w:r w:rsidR="00C33763" w:rsidRPr="002A3910">
        <w:t xml:space="preserve"> LAST^DIAUTL API—Example: Input and Output</w:t>
      </w:r>
      <w:bookmarkEnd w:id="1561"/>
    </w:p>
    <w:p w14:paraId="127EB4A9" w14:textId="77777777" w:rsidR="0043743E" w:rsidRPr="002A3910" w:rsidRDefault="0043743E" w:rsidP="00ED4DD4">
      <w:pPr>
        <w:pStyle w:val="APICode"/>
      </w:pPr>
      <w:r w:rsidRPr="002A3910">
        <w:t>&gt;</w:t>
      </w:r>
      <w:r w:rsidRPr="002A3910">
        <w:rPr>
          <w:b/>
        </w:rPr>
        <w:t>W $$LAST^DIAUTL(2,666,</w:t>
      </w:r>
      <w:r w:rsidR="007427EA" w:rsidRPr="002A3910">
        <w:rPr>
          <w:b/>
        </w:rPr>
        <w:t>“</w:t>
      </w:r>
      <w:r w:rsidRPr="002A3910">
        <w:rPr>
          <w:b/>
        </w:rPr>
        <w:t>0:1</w:t>
      </w:r>
      <w:r w:rsidR="00084217" w:rsidRPr="002A3910">
        <w:rPr>
          <w:b/>
        </w:rPr>
        <w:t>”</w:t>
      </w:r>
      <w:r w:rsidRPr="002A3910">
        <w:rPr>
          <w:b/>
        </w:rPr>
        <w:t>)</w:t>
      </w:r>
    </w:p>
    <w:p w14:paraId="21E57B95" w14:textId="77777777" w:rsidR="0043743E" w:rsidRPr="002A3910" w:rsidRDefault="0043743E" w:rsidP="00ED4DD4">
      <w:pPr>
        <w:pStyle w:val="APICode"/>
      </w:pPr>
      <w:r w:rsidRPr="002A3910">
        <w:t>3000708.103432^78</w:t>
      </w:r>
    </w:p>
    <w:p w14:paraId="7BC2C1D7" w14:textId="77777777" w:rsidR="007A436C" w:rsidRPr="002A3910" w:rsidRDefault="007A436C" w:rsidP="00B66E33">
      <w:pPr>
        <w:pStyle w:val="BodyText6"/>
      </w:pPr>
    </w:p>
    <w:p w14:paraId="79935694" w14:textId="537D6111" w:rsidR="00BE674E" w:rsidRPr="002A3910" w:rsidRDefault="00390384" w:rsidP="007A436C">
      <w:pPr>
        <w:pStyle w:val="BodyText"/>
      </w:pPr>
      <w:r w:rsidRPr="002A3910">
        <w:t>In this example</w:t>
      </w:r>
      <w:r w:rsidR="007427EA" w:rsidRPr="002A3910">
        <w:t xml:space="preserve"> (</w:t>
      </w:r>
      <w:r w:rsidR="007427EA" w:rsidRPr="002A3910">
        <w:rPr>
          <w:color w:val="0000FF"/>
          <w:u w:val="single"/>
        </w:rPr>
        <w:fldChar w:fldCharType="begin" w:fldLock="1"/>
      </w:r>
      <w:r w:rsidR="007427EA" w:rsidRPr="002A3910">
        <w:rPr>
          <w:color w:val="0000FF"/>
          <w:u w:val="single"/>
        </w:rPr>
        <w:instrText xml:space="preserve"> REF _Ref494712528 \h  \* MERGEFORMAT </w:instrText>
      </w:r>
      <w:r w:rsidR="007427EA" w:rsidRPr="002A3910">
        <w:rPr>
          <w:color w:val="0000FF"/>
          <w:u w:val="single"/>
        </w:rPr>
      </w:r>
      <w:r w:rsidR="007427EA" w:rsidRPr="002A3910">
        <w:rPr>
          <w:color w:val="0000FF"/>
          <w:u w:val="single"/>
        </w:rPr>
        <w:fldChar w:fldCharType="separate"/>
      </w:r>
      <w:r w:rsidR="00272B32" w:rsidRPr="002A3910">
        <w:rPr>
          <w:color w:val="0000FF"/>
          <w:u w:val="single"/>
        </w:rPr>
        <w:t>Figure 284</w:t>
      </w:r>
      <w:r w:rsidR="007427EA" w:rsidRPr="002A3910">
        <w:rPr>
          <w:color w:val="0000FF"/>
          <w:u w:val="single"/>
        </w:rPr>
        <w:fldChar w:fldCharType="end"/>
      </w:r>
      <w:r w:rsidR="007427EA" w:rsidRPr="002A3910">
        <w:t>)</w:t>
      </w:r>
      <w:r w:rsidRPr="002A3910">
        <w:t>, u</w:t>
      </w:r>
      <w:r w:rsidR="0043743E" w:rsidRPr="002A3910">
        <w:t xml:space="preserve">ser number </w:t>
      </w:r>
      <w:r w:rsidR="0043743E" w:rsidRPr="002A3910">
        <w:rPr>
          <w:b/>
        </w:rPr>
        <w:t>78</w:t>
      </w:r>
      <w:r w:rsidR="0043743E" w:rsidRPr="002A3910">
        <w:t xml:space="preserve"> was the user who most recently changed any of the audited fields numbered between </w:t>
      </w:r>
      <w:r w:rsidR="0043743E" w:rsidRPr="002A3910">
        <w:rPr>
          <w:b/>
        </w:rPr>
        <w:t>0</w:t>
      </w:r>
      <w:r w:rsidR="0043743E" w:rsidRPr="002A3910">
        <w:t xml:space="preserve"> and </w:t>
      </w:r>
      <w:r w:rsidR="0043743E" w:rsidRPr="002A3910">
        <w:rPr>
          <w:b/>
        </w:rPr>
        <w:t>1</w:t>
      </w:r>
      <w:r w:rsidR="0043743E" w:rsidRPr="002A3910">
        <w:t xml:space="preserve"> in this Entry</w:t>
      </w:r>
      <w:r w:rsidR="00575993" w:rsidRPr="002A3910">
        <w:t xml:space="preserve">. </w:t>
      </w:r>
      <w:r w:rsidR="0043743E" w:rsidRPr="002A3910">
        <w:t>This user did so on 8 July, 2000 at 10:34 AM.</w:t>
      </w:r>
    </w:p>
    <w:p w14:paraId="246D672D" w14:textId="77777777" w:rsidR="0043743E" w:rsidRPr="002A3910" w:rsidRDefault="007B673F" w:rsidP="006B21D6">
      <w:pPr>
        <w:pStyle w:val="Heading3"/>
      </w:pPr>
      <w:bookmarkStart w:id="1562" w:name="changed_diautl"/>
      <w:bookmarkStart w:id="1563" w:name="_Ref479930814"/>
      <w:bookmarkStart w:id="1564" w:name="_Ref479930963"/>
      <w:bookmarkStart w:id="1565" w:name="_Ref87273752"/>
      <w:bookmarkStart w:id="1566" w:name="_Toc159568924"/>
      <w:r w:rsidRPr="002A3910">
        <w:t>CHANGED^DIAUTL</w:t>
      </w:r>
      <w:bookmarkEnd w:id="1562"/>
      <w:r w:rsidRPr="002A3910">
        <w:t>(</w:t>
      </w:r>
      <w:r w:rsidR="0043743E" w:rsidRPr="002A3910">
        <w:t xml:space="preserve">): </w:t>
      </w:r>
      <w:r w:rsidR="00A600F6" w:rsidRPr="002A3910">
        <w:t xml:space="preserve">Retrieve Audit </w:t>
      </w:r>
      <w:r w:rsidR="0043743E" w:rsidRPr="002A3910">
        <w:t>Histor</w:t>
      </w:r>
      <w:bookmarkEnd w:id="1563"/>
      <w:bookmarkEnd w:id="1564"/>
      <w:r w:rsidR="00A600F6" w:rsidRPr="002A3910">
        <w:t>y</w:t>
      </w:r>
      <w:bookmarkEnd w:id="1565"/>
      <w:bookmarkEnd w:id="1566"/>
    </w:p>
    <w:p w14:paraId="141BE31F" w14:textId="77777777" w:rsidR="00977F81" w:rsidRPr="002A3910" w:rsidRDefault="00977F81" w:rsidP="00977F81">
      <w:pPr>
        <w:pStyle w:val="AltHeading5"/>
        <w:rPr>
          <w:noProof w:val="0"/>
        </w:rPr>
      </w:pPr>
      <w:r w:rsidRPr="002A3910">
        <w:rPr>
          <w:noProof w:val="0"/>
        </w:rPr>
        <w:t>Reference Type</w:t>
      </w:r>
    </w:p>
    <w:p w14:paraId="0CE4D177" w14:textId="77777777" w:rsidR="00977F81" w:rsidRPr="002A3910" w:rsidRDefault="00977F81" w:rsidP="00977F81">
      <w:pPr>
        <w:pStyle w:val="BodyText"/>
        <w:keepNext/>
        <w:keepLines/>
      </w:pPr>
      <w:r w:rsidRPr="002A3910">
        <w:t>Supported</w:t>
      </w:r>
      <w:r w:rsidRPr="002A3910">
        <w:rPr>
          <w:vanish/>
        </w:rPr>
        <w:fldChar w:fldCharType="begin"/>
      </w:r>
      <w:r w:rsidRPr="002A3910">
        <w:rPr>
          <w:vanish/>
        </w:rPr>
        <w:instrText xml:space="preserve"> XE “</w:instrText>
      </w:r>
      <w:r w:rsidR="00CB2D69" w:rsidRPr="002A3910">
        <w:instrText>DIAUTL</w:instrText>
      </w:r>
      <w:r w:rsidRPr="002A3910">
        <w:rPr>
          <w:vanish/>
        </w:rPr>
        <w:instrText>:</w:instrText>
      </w:r>
      <w:r w:rsidR="00CB2D69" w:rsidRPr="002A3910">
        <w:instrText>CHANGED^DIAUTL</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CB2D69" w:rsidRPr="002A3910">
        <w:instrText>CHANGED^DIAUTL</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Auditing APIs:</w:instrText>
      </w:r>
      <w:r w:rsidR="00CB2D69" w:rsidRPr="002A3910">
        <w:instrText>CHANGED^DIAUTL</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CB2D69" w:rsidRPr="002A3910">
        <w:instrText>CHANGED^DIAUTL</w:instrText>
      </w:r>
      <w:r w:rsidRPr="002A3910">
        <w:instrText xml:space="preserve">” </w:instrText>
      </w:r>
      <w:r w:rsidRPr="002A3910">
        <w:rPr>
          <w:vanish/>
        </w:rPr>
        <w:fldChar w:fldCharType="end"/>
      </w:r>
      <w:r w:rsidRPr="002A3910">
        <w:fldChar w:fldCharType="begin"/>
      </w:r>
      <w:r w:rsidRPr="002A3910">
        <w:instrText>XE "APIs:</w:instrText>
      </w:r>
      <w:r w:rsidR="00CB2D69" w:rsidRPr="002A3910">
        <w:instrText>CHANGED^DIAUTL</w:instrText>
      </w:r>
      <w:r w:rsidRPr="002A3910">
        <w:instrText>"</w:instrText>
      </w:r>
      <w:r w:rsidRPr="002A3910">
        <w:fldChar w:fldCharType="end"/>
      </w:r>
      <w:r w:rsidR="00CB2D69" w:rsidRPr="002A3910">
        <w:fldChar w:fldCharType="begin"/>
      </w:r>
      <w:r w:rsidR="00CB2D69" w:rsidRPr="002A3910">
        <w:instrText>XE "Retrieve Audit History:CHANGED^DIAUTL"</w:instrText>
      </w:r>
      <w:r w:rsidR="00CB2D69" w:rsidRPr="002A3910">
        <w:fldChar w:fldCharType="end"/>
      </w:r>
      <w:r w:rsidR="00CB2D69" w:rsidRPr="002A3910">
        <w:fldChar w:fldCharType="begin"/>
      </w:r>
      <w:r w:rsidR="00CB2D69" w:rsidRPr="002A3910">
        <w:instrText>XE "Auditing:Calls:CHANGED^DIAUTL"</w:instrText>
      </w:r>
      <w:r w:rsidR="00CB2D69" w:rsidRPr="002A3910">
        <w:fldChar w:fldCharType="end"/>
      </w:r>
    </w:p>
    <w:p w14:paraId="4144745C" w14:textId="77777777" w:rsidR="00977F81" w:rsidRPr="002A3910" w:rsidRDefault="00977F81" w:rsidP="00977F81">
      <w:pPr>
        <w:pStyle w:val="AltHeading5"/>
        <w:rPr>
          <w:noProof w:val="0"/>
        </w:rPr>
      </w:pPr>
      <w:r w:rsidRPr="002A3910">
        <w:rPr>
          <w:noProof w:val="0"/>
        </w:rPr>
        <w:t>Category</w:t>
      </w:r>
    </w:p>
    <w:p w14:paraId="7A30B4C0" w14:textId="77777777" w:rsidR="00977F81" w:rsidRPr="002A3910" w:rsidRDefault="00977F81" w:rsidP="00977F81">
      <w:pPr>
        <w:pStyle w:val="APIText"/>
        <w:keepNext/>
        <w:keepLines/>
      </w:pPr>
      <w:r w:rsidRPr="002A3910">
        <w:t>Auditing</w:t>
      </w:r>
    </w:p>
    <w:p w14:paraId="399326F5" w14:textId="77777777" w:rsidR="00977F81" w:rsidRPr="002A3910" w:rsidRDefault="00977F81" w:rsidP="00977F81">
      <w:pPr>
        <w:pStyle w:val="AltHeading5"/>
        <w:rPr>
          <w:noProof w:val="0"/>
        </w:rPr>
      </w:pPr>
      <w:r w:rsidRPr="002A3910">
        <w:rPr>
          <w:noProof w:val="0"/>
        </w:rPr>
        <w:t>ICR#</w:t>
      </w:r>
    </w:p>
    <w:p w14:paraId="5D4A4C8F" w14:textId="77777777" w:rsidR="00977F81" w:rsidRPr="002A3910" w:rsidRDefault="00FB43FB" w:rsidP="00977F81">
      <w:pPr>
        <w:pStyle w:val="APIText"/>
        <w:keepNext/>
        <w:keepLines/>
      </w:pPr>
      <w:r w:rsidRPr="002A3910">
        <w:t>4397</w:t>
      </w:r>
    </w:p>
    <w:p w14:paraId="0667F5B3" w14:textId="77777777" w:rsidR="00977F81" w:rsidRPr="002A3910" w:rsidRDefault="00977F81" w:rsidP="00977F81">
      <w:pPr>
        <w:pStyle w:val="AltHeading5"/>
        <w:rPr>
          <w:noProof w:val="0"/>
        </w:rPr>
      </w:pPr>
      <w:r w:rsidRPr="002A3910">
        <w:rPr>
          <w:noProof w:val="0"/>
        </w:rPr>
        <w:t>Description</w:t>
      </w:r>
    </w:p>
    <w:p w14:paraId="5D498F25" w14:textId="77777777" w:rsidR="00BE674E" w:rsidRPr="002A3910" w:rsidRDefault="0043743E" w:rsidP="00977F81">
      <w:pPr>
        <w:pStyle w:val="BodyText"/>
      </w:pPr>
      <w:r w:rsidRPr="002A3910">
        <w:t>Th</w:t>
      </w:r>
      <w:r w:rsidR="005D44A0" w:rsidRPr="002A3910">
        <w:t>e CHANGED^DIAUTL API</w:t>
      </w:r>
      <w:r w:rsidRPr="002A3910">
        <w:t xml:space="preserve"> returns a list of IENs of entries that have had audit events within a specified time period. Optionally, the oldest value of each audited field within that time period is returned with each entry.</w:t>
      </w:r>
    </w:p>
    <w:p w14:paraId="6A056457" w14:textId="77777777" w:rsidR="0043743E" w:rsidRPr="002A3910" w:rsidRDefault="0043743E" w:rsidP="00CD348A">
      <w:pPr>
        <w:pStyle w:val="AltHeading5"/>
        <w:rPr>
          <w:noProof w:val="0"/>
          <w:sz w:val="20"/>
          <w:szCs w:val="20"/>
        </w:rPr>
      </w:pPr>
      <w:r w:rsidRPr="002A3910">
        <w:rPr>
          <w:noProof w:val="0"/>
        </w:rPr>
        <w:t>Format</w:t>
      </w:r>
    </w:p>
    <w:p w14:paraId="6BE75F01" w14:textId="59259F7A" w:rsidR="0043743E" w:rsidRPr="002A3910" w:rsidRDefault="0043743E" w:rsidP="00977F81">
      <w:pPr>
        <w:pStyle w:val="APIFormat"/>
      </w:pPr>
      <w:r w:rsidRPr="002A3910">
        <w:t>CHANGED^DIAUTL(</w:t>
      </w:r>
      <w:r w:rsidR="00C33763" w:rsidRPr="002A3910">
        <w:t>file,fields</w:t>
      </w:r>
      <w:r w:rsidR="007334A2" w:rsidRPr="002A3910">
        <w:t>[</w:t>
      </w:r>
      <w:r w:rsidR="00C33763" w:rsidRPr="002A3910">
        <w:t>,flag</w:t>
      </w:r>
      <w:r w:rsidR="007334A2" w:rsidRPr="002A3910">
        <w:t>]</w:t>
      </w:r>
      <w:r w:rsidR="00C33763" w:rsidRPr="002A3910">
        <w:t>,target_root</w:t>
      </w:r>
      <w:r w:rsidR="007334A2" w:rsidRPr="002A3910">
        <w:t>[</w:t>
      </w:r>
      <w:r w:rsidR="00C33763" w:rsidRPr="002A3910">
        <w:t>,start_date</w:t>
      </w:r>
      <w:r w:rsidR="007334A2" w:rsidRPr="002A3910">
        <w:t>][</w:t>
      </w:r>
      <w:r w:rsidR="00C33763" w:rsidRPr="002A3910">
        <w:t>,end_date</w:t>
      </w:r>
      <w:r w:rsidR="007334A2" w:rsidRPr="002A3910">
        <w:t>]</w:t>
      </w:r>
      <w:r w:rsidRPr="002A3910">
        <w:t>)</w:t>
      </w:r>
    </w:p>
    <w:p w14:paraId="1363F56C" w14:textId="77777777" w:rsidR="0004019D" w:rsidRPr="002A3910" w:rsidRDefault="0004019D" w:rsidP="0004019D">
      <w:pPr>
        <w:pStyle w:val="BodyText6"/>
      </w:pPr>
    </w:p>
    <w:p w14:paraId="26349DCE" w14:textId="77777777" w:rsidR="0043743E" w:rsidRPr="002A3910" w:rsidRDefault="0043743E" w:rsidP="00CD348A">
      <w:pPr>
        <w:pStyle w:val="AltHeading5"/>
        <w:rPr>
          <w:noProof w:val="0"/>
        </w:rPr>
      </w:pPr>
      <w:r w:rsidRPr="002A3910">
        <w:rPr>
          <w:noProof w:val="0"/>
        </w:rPr>
        <w:t>Input Parameters</w:t>
      </w:r>
    </w:p>
    <w:p w14:paraId="4B96A5CD" w14:textId="77777777" w:rsidR="00413137" w:rsidRPr="002A3910" w:rsidRDefault="00CB69F8" w:rsidP="00413137">
      <w:pPr>
        <w:pStyle w:val="APIParameters"/>
        <w:keepNext/>
        <w:keepLines/>
        <w:rPr>
          <w:noProof w:val="0"/>
        </w:rPr>
      </w:pPr>
      <w:r w:rsidRPr="002A3910">
        <w:rPr>
          <w:b/>
          <w:bCs w:val="0"/>
          <w:noProof w:val="0"/>
        </w:rPr>
        <w:t>file</w:t>
      </w:r>
      <w:r w:rsidR="00413137" w:rsidRPr="002A3910">
        <w:rPr>
          <w:noProof w:val="0"/>
        </w:rPr>
        <w:t>:</w:t>
      </w:r>
      <w:r w:rsidR="00413137" w:rsidRPr="002A3910">
        <w:rPr>
          <w:noProof w:val="0"/>
        </w:rPr>
        <w:tab/>
        <w:t>(Required) File number of a file that is being audited.</w:t>
      </w:r>
    </w:p>
    <w:p w14:paraId="6D638BA0" w14:textId="77777777" w:rsidR="00413137" w:rsidRPr="002A3910" w:rsidRDefault="00413137" w:rsidP="00413137">
      <w:pPr>
        <w:pStyle w:val="APIParameters"/>
        <w:keepNext/>
        <w:keepLines/>
        <w:rPr>
          <w:noProof w:val="0"/>
        </w:rPr>
      </w:pPr>
      <w:r w:rsidRPr="002A3910">
        <w:rPr>
          <w:b/>
          <w:bCs w:val="0"/>
          <w:noProof w:val="0"/>
        </w:rPr>
        <w:t>field</w:t>
      </w:r>
      <w:r w:rsidR="00DD4548" w:rsidRPr="002A3910">
        <w:rPr>
          <w:b/>
          <w:bCs w:val="0"/>
          <w:noProof w:val="0"/>
        </w:rPr>
        <w:t>s</w:t>
      </w:r>
      <w:r w:rsidRPr="002A3910">
        <w:rPr>
          <w:noProof w:val="0"/>
        </w:rPr>
        <w:t>:</w:t>
      </w:r>
      <w:r w:rsidRPr="002A3910">
        <w:rPr>
          <w:noProof w:val="0"/>
        </w:rPr>
        <w:tab/>
        <w:t>(Required) Specifies which fields from the audited file are to be examined for audit history. Can be one of the following:</w:t>
      </w:r>
    </w:p>
    <w:p w14:paraId="1EF07762" w14:textId="77777777" w:rsidR="00413137" w:rsidRPr="002A3910" w:rsidRDefault="00413137" w:rsidP="00413137">
      <w:pPr>
        <w:pStyle w:val="APIParametersListBullet"/>
        <w:keepNext/>
        <w:keepLines/>
        <w:rPr>
          <w:noProof w:val="0"/>
        </w:rPr>
      </w:pPr>
      <w:r w:rsidRPr="002A3910">
        <w:rPr>
          <w:noProof w:val="0"/>
        </w:rPr>
        <w:t>A single field number.</w:t>
      </w:r>
    </w:p>
    <w:p w14:paraId="0A20A0A1" w14:textId="32776052" w:rsidR="00413137" w:rsidRPr="002A3910" w:rsidRDefault="00806756" w:rsidP="00413137">
      <w:pPr>
        <w:pStyle w:val="APIParametersListBullet"/>
        <w:keepNext/>
        <w:keepLines/>
        <w:rPr>
          <w:noProof w:val="0"/>
        </w:rPr>
      </w:pPr>
      <w:r w:rsidRPr="002A3910">
        <w:rPr>
          <w:noProof w:val="0"/>
        </w:rPr>
        <w:t>A list of field numbers</w:t>
      </w:r>
      <w:r w:rsidR="00413137" w:rsidRPr="002A3910">
        <w:rPr>
          <w:noProof w:val="0"/>
        </w:rPr>
        <w:t xml:space="preserve"> separated by semicolons.</w:t>
      </w:r>
    </w:p>
    <w:p w14:paraId="20BEF28B" w14:textId="77777777" w:rsidR="00413137" w:rsidRPr="002A3910" w:rsidRDefault="00413137" w:rsidP="00413137">
      <w:pPr>
        <w:pStyle w:val="APIParametersListBullet"/>
        <w:rPr>
          <w:noProof w:val="0"/>
        </w:rPr>
      </w:pPr>
      <w:r w:rsidRPr="002A3910">
        <w:rPr>
          <w:noProof w:val="0"/>
        </w:rPr>
        <w:t xml:space="preserve">A range of field numbers, in the form </w:t>
      </w:r>
      <w:r w:rsidRPr="002A3910">
        <w:rPr>
          <w:i/>
          <w:noProof w:val="0"/>
        </w:rPr>
        <w:t>M</w:t>
      </w:r>
      <w:r w:rsidRPr="002A3910">
        <w:rPr>
          <w:noProof w:val="0"/>
        </w:rPr>
        <w:t>:</w:t>
      </w:r>
      <w:r w:rsidRPr="002A3910">
        <w:rPr>
          <w:i/>
          <w:noProof w:val="0"/>
        </w:rPr>
        <w:t>N</w:t>
      </w:r>
      <w:r w:rsidR="005D44A0" w:rsidRPr="002A3910">
        <w:rPr>
          <w:noProof w:val="0"/>
        </w:rPr>
        <w:t>;</w:t>
      </w:r>
      <w:r w:rsidRPr="002A3910">
        <w:rPr>
          <w:noProof w:val="0"/>
        </w:rPr>
        <w:t xml:space="preserve"> where </w:t>
      </w:r>
      <w:r w:rsidRPr="002A3910">
        <w:rPr>
          <w:i/>
          <w:noProof w:val="0"/>
        </w:rPr>
        <w:t>M</w:t>
      </w:r>
      <w:r w:rsidRPr="002A3910">
        <w:rPr>
          <w:noProof w:val="0"/>
        </w:rPr>
        <w:t xml:space="preserve"> and </w:t>
      </w:r>
      <w:r w:rsidRPr="002A3910">
        <w:rPr>
          <w:i/>
          <w:noProof w:val="0"/>
        </w:rPr>
        <w:t>N</w:t>
      </w:r>
      <w:r w:rsidRPr="002A3910">
        <w:rPr>
          <w:noProof w:val="0"/>
        </w:rPr>
        <w:t xml:space="preserve"> are the end points of the inclusive range. All field numbers within this range are retrieved.</w:t>
      </w:r>
    </w:p>
    <w:p w14:paraId="586B7EDC" w14:textId="77777777" w:rsidR="00413137" w:rsidRPr="002A3910" w:rsidRDefault="005D44A0" w:rsidP="00413137">
      <w:pPr>
        <w:pStyle w:val="APIParametersListBullet"/>
        <w:rPr>
          <w:noProof w:val="0"/>
        </w:rPr>
      </w:pPr>
      <w:r w:rsidRPr="002A3910">
        <w:rPr>
          <w:noProof w:val="0"/>
        </w:rPr>
        <w:t>Asterisk (</w:t>
      </w:r>
      <w:r w:rsidR="00413137" w:rsidRPr="002A3910">
        <w:rPr>
          <w:b/>
          <w:noProof w:val="0"/>
        </w:rPr>
        <w:t>*</w:t>
      </w:r>
      <w:r w:rsidRPr="002A3910">
        <w:rPr>
          <w:noProof w:val="0"/>
        </w:rPr>
        <w:t>)</w:t>
      </w:r>
      <w:r w:rsidR="00413137" w:rsidRPr="002A3910">
        <w:rPr>
          <w:noProof w:val="0"/>
        </w:rPr>
        <w:t xml:space="preserve"> </w:t>
      </w:r>
      <w:r w:rsidRPr="002A3910">
        <w:rPr>
          <w:noProof w:val="0"/>
        </w:rPr>
        <w:t>m</w:t>
      </w:r>
      <w:r w:rsidR="00413137" w:rsidRPr="002A3910">
        <w:rPr>
          <w:noProof w:val="0"/>
        </w:rPr>
        <w:t>eaning, “examine all audited fields.”</w:t>
      </w:r>
    </w:p>
    <w:p w14:paraId="2EEE98E3" w14:textId="77777777" w:rsidR="007C2B8A" w:rsidRPr="002A3910" w:rsidRDefault="007C2B8A" w:rsidP="007C2B8A">
      <w:pPr>
        <w:pStyle w:val="BodyText6"/>
      </w:pPr>
    </w:p>
    <w:p w14:paraId="126C0393" w14:textId="77777777" w:rsidR="00413137" w:rsidRPr="002A3910" w:rsidRDefault="00413137" w:rsidP="00413137">
      <w:pPr>
        <w:pStyle w:val="APIParameters"/>
        <w:rPr>
          <w:noProof w:val="0"/>
        </w:rPr>
      </w:pPr>
      <w:r w:rsidRPr="002A3910">
        <w:rPr>
          <w:b/>
          <w:bCs w:val="0"/>
          <w:noProof w:val="0"/>
        </w:rPr>
        <w:t>flag</w:t>
      </w:r>
      <w:r w:rsidRPr="002A3910">
        <w:rPr>
          <w:noProof w:val="0"/>
        </w:rPr>
        <w:t>:</w:t>
      </w:r>
      <w:r w:rsidRPr="002A3910">
        <w:rPr>
          <w:noProof w:val="0"/>
        </w:rPr>
        <w:tab/>
      </w:r>
      <w:r w:rsidR="005D44A0" w:rsidRPr="002A3910">
        <w:rPr>
          <w:noProof w:val="0"/>
        </w:rPr>
        <w:t xml:space="preserve">(Optional) The </w:t>
      </w:r>
      <w:r w:rsidRPr="002A3910">
        <w:rPr>
          <w:b/>
          <w:noProof w:val="0"/>
        </w:rPr>
        <w:t>O</w:t>
      </w:r>
      <w:r w:rsidRPr="002A3910">
        <w:rPr>
          <w:noProof w:val="0"/>
        </w:rPr>
        <w:t xml:space="preserve"> </w:t>
      </w:r>
      <w:r w:rsidR="005D44A0" w:rsidRPr="002A3910">
        <w:rPr>
          <w:noProof w:val="0"/>
        </w:rPr>
        <w:t xml:space="preserve">flag parameter </w:t>
      </w:r>
      <w:r w:rsidRPr="002A3910">
        <w:rPr>
          <w:noProof w:val="0"/>
        </w:rPr>
        <w:t>if the “oldest” values within the specified time period a</w:t>
      </w:r>
      <w:r w:rsidR="005D44A0" w:rsidRPr="002A3910">
        <w:rPr>
          <w:noProof w:val="0"/>
        </w:rPr>
        <w:t xml:space="preserve">re to be returned. Without the </w:t>
      </w:r>
      <w:r w:rsidRPr="002A3910">
        <w:rPr>
          <w:b/>
          <w:noProof w:val="0"/>
        </w:rPr>
        <w:t>O</w:t>
      </w:r>
      <w:r w:rsidRPr="002A3910">
        <w:rPr>
          <w:noProof w:val="0"/>
        </w:rPr>
        <w:t xml:space="preserve"> parameter, the API returns only the entry numbers.</w:t>
      </w:r>
    </w:p>
    <w:p w14:paraId="54D1E057" w14:textId="77777777" w:rsidR="00413137" w:rsidRPr="002A3910" w:rsidRDefault="00413137" w:rsidP="00413137">
      <w:pPr>
        <w:pStyle w:val="APIParameters"/>
        <w:rPr>
          <w:noProof w:val="0"/>
        </w:rPr>
      </w:pPr>
      <w:r w:rsidRPr="002A3910">
        <w:rPr>
          <w:b/>
          <w:bCs w:val="0"/>
          <w:noProof w:val="0"/>
        </w:rPr>
        <w:t>target_root</w:t>
      </w:r>
      <w:r w:rsidRPr="002A3910">
        <w:rPr>
          <w:noProof w:val="0"/>
        </w:rPr>
        <w:t>:</w:t>
      </w:r>
      <w:r w:rsidRPr="002A3910">
        <w:rPr>
          <w:noProof w:val="0"/>
        </w:rPr>
        <w:tab/>
        <w:t>(Required) The name of a closed root reference.</w:t>
      </w:r>
    </w:p>
    <w:p w14:paraId="12983D74" w14:textId="77777777" w:rsidR="00413137" w:rsidRPr="002A3910" w:rsidRDefault="00413137" w:rsidP="00413137">
      <w:pPr>
        <w:pStyle w:val="APIParameters"/>
        <w:rPr>
          <w:noProof w:val="0"/>
        </w:rPr>
      </w:pPr>
      <w:r w:rsidRPr="002A3910">
        <w:rPr>
          <w:b/>
          <w:bCs w:val="0"/>
          <w:noProof w:val="0"/>
        </w:rPr>
        <w:t>start_date</w:t>
      </w:r>
      <w:r w:rsidRPr="002A3910">
        <w:rPr>
          <w:noProof w:val="0"/>
        </w:rPr>
        <w:t>:</w:t>
      </w:r>
      <w:r w:rsidRPr="002A3910">
        <w:rPr>
          <w:noProof w:val="0"/>
        </w:rPr>
        <w:tab/>
      </w:r>
      <w:r w:rsidR="005D44A0" w:rsidRPr="002A3910">
        <w:rPr>
          <w:noProof w:val="0"/>
        </w:rPr>
        <w:t xml:space="preserve">(Optional) Beginning date/time, in </w:t>
      </w:r>
      <w:r w:rsidRPr="002A3910">
        <w:rPr>
          <w:noProof w:val="0"/>
        </w:rPr>
        <w:t xml:space="preserve">VA FileMan </w:t>
      </w:r>
      <w:r w:rsidR="005D44A0" w:rsidRPr="002A3910">
        <w:rPr>
          <w:noProof w:val="0"/>
        </w:rPr>
        <w:t>internal format,</w:t>
      </w:r>
      <w:r w:rsidRPr="002A3910">
        <w:rPr>
          <w:noProof w:val="0"/>
        </w:rPr>
        <w:t xml:space="preserve"> of the auditing period. If no </w:t>
      </w:r>
      <w:r w:rsidR="005D44A0" w:rsidRPr="002A3910">
        <w:rPr>
          <w:b/>
          <w:noProof w:val="0"/>
        </w:rPr>
        <w:t>start_date</w:t>
      </w:r>
      <w:r w:rsidRPr="002A3910">
        <w:rPr>
          <w:noProof w:val="0"/>
        </w:rPr>
        <w:t xml:space="preserve"> is specified, the file’s audit history is scanned from its earliest date/time.</w:t>
      </w:r>
    </w:p>
    <w:p w14:paraId="757A486E" w14:textId="77777777" w:rsidR="00413137" w:rsidRPr="002A3910" w:rsidRDefault="00413137" w:rsidP="00413137">
      <w:pPr>
        <w:pStyle w:val="APIParameters"/>
        <w:rPr>
          <w:noProof w:val="0"/>
        </w:rPr>
      </w:pPr>
      <w:r w:rsidRPr="002A3910">
        <w:rPr>
          <w:b/>
          <w:bCs w:val="0"/>
          <w:noProof w:val="0"/>
        </w:rPr>
        <w:t>end_date</w:t>
      </w:r>
      <w:r w:rsidRPr="002A3910">
        <w:rPr>
          <w:noProof w:val="0"/>
        </w:rPr>
        <w:t>:</w:t>
      </w:r>
      <w:r w:rsidRPr="002A3910">
        <w:rPr>
          <w:noProof w:val="0"/>
        </w:rPr>
        <w:tab/>
        <w:t>(Optional) Ending date/time</w:t>
      </w:r>
      <w:r w:rsidR="005D44A0" w:rsidRPr="002A3910">
        <w:rPr>
          <w:noProof w:val="0"/>
        </w:rPr>
        <w:t xml:space="preserve">, in VA FileMan internal format, </w:t>
      </w:r>
      <w:r w:rsidRPr="002A3910">
        <w:rPr>
          <w:noProof w:val="0"/>
        </w:rPr>
        <w:t xml:space="preserve">of the auditing period. If no </w:t>
      </w:r>
      <w:r w:rsidR="005D44A0" w:rsidRPr="002A3910">
        <w:rPr>
          <w:b/>
          <w:noProof w:val="0"/>
        </w:rPr>
        <w:t>end_date</w:t>
      </w:r>
      <w:r w:rsidRPr="002A3910">
        <w:rPr>
          <w:noProof w:val="0"/>
        </w:rPr>
        <w:t xml:space="preserve"> specified, the file’s audit history is scanned through its most recent date/time.</w:t>
      </w:r>
    </w:p>
    <w:p w14:paraId="6F399420" w14:textId="77777777" w:rsidR="00413137" w:rsidRPr="002A3910" w:rsidRDefault="00413137" w:rsidP="00B66E33">
      <w:pPr>
        <w:pStyle w:val="BodyText6"/>
      </w:pPr>
    </w:p>
    <w:p w14:paraId="0EF48CAF" w14:textId="691847DA" w:rsidR="0043743E" w:rsidRPr="002A3910" w:rsidRDefault="0043743E" w:rsidP="00CD348A">
      <w:pPr>
        <w:pStyle w:val="AltHeading5"/>
        <w:rPr>
          <w:noProof w:val="0"/>
        </w:rPr>
      </w:pPr>
      <w:r w:rsidRPr="002A3910">
        <w:rPr>
          <w:noProof w:val="0"/>
        </w:rPr>
        <w:t>Output</w:t>
      </w:r>
      <w:r w:rsidR="007D5D2C" w:rsidRPr="002A3910">
        <w:rPr>
          <w:noProof w:val="0"/>
        </w:rPr>
        <w:t xml:space="preserve"> Parameter</w:t>
      </w:r>
    </w:p>
    <w:p w14:paraId="56C5CF31" w14:textId="77777777" w:rsidR="005D44A0" w:rsidRPr="002A3910" w:rsidRDefault="00413137" w:rsidP="005D44A0">
      <w:pPr>
        <w:pStyle w:val="APIParameters"/>
        <w:keepNext/>
        <w:keepLines/>
        <w:rPr>
          <w:noProof w:val="0"/>
        </w:rPr>
      </w:pPr>
      <w:r w:rsidRPr="002A3910">
        <w:rPr>
          <w:b/>
          <w:bCs w:val="0"/>
          <w:noProof w:val="0"/>
        </w:rPr>
        <w:t>target_root</w:t>
      </w:r>
      <w:r w:rsidRPr="002A3910">
        <w:rPr>
          <w:noProof w:val="0"/>
        </w:rPr>
        <w:t>:</w:t>
      </w:r>
      <w:r w:rsidRPr="002A3910">
        <w:rPr>
          <w:noProof w:val="0"/>
        </w:rPr>
        <w:tab/>
        <w:t xml:space="preserve">The output array is found in </w:t>
      </w:r>
      <w:r w:rsidRPr="002A3910">
        <w:rPr>
          <w:b/>
          <w:noProof w:val="0"/>
        </w:rPr>
        <w:t>TARGET_ROOT(IEN)=“”</w:t>
      </w:r>
      <w:r w:rsidR="005D44A0" w:rsidRPr="002A3910">
        <w:rPr>
          <w:noProof w:val="0"/>
        </w:rPr>
        <w:t>.</w:t>
      </w:r>
    </w:p>
    <w:p w14:paraId="7DAA7EC9" w14:textId="2D5314A3" w:rsidR="00413137" w:rsidRPr="002A3910" w:rsidRDefault="005D44A0" w:rsidP="005D44A0">
      <w:pPr>
        <w:pStyle w:val="APIParametersText"/>
        <w:rPr>
          <w:noProof w:val="0"/>
        </w:rPr>
      </w:pPr>
      <w:r w:rsidRPr="002A3910">
        <w:rPr>
          <w:noProof w:val="0"/>
        </w:rPr>
        <w:t xml:space="preserve">The </w:t>
      </w:r>
      <w:r w:rsidR="00413137" w:rsidRPr="002A3910">
        <w:rPr>
          <w:noProof w:val="0"/>
        </w:rPr>
        <w:t>olde</w:t>
      </w:r>
      <w:r w:rsidRPr="002A3910">
        <w:rPr>
          <w:noProof w:val="0"/>
        </w:rPr>
        <w:t xml:space="preserve">st values, if requested by the </w:t>
      </w:r>
      <w:r w:rsidR="00413137" w:rsidRPr="002A3910">
        <w:rPr>
          <w:b/>
          <w:noProof w:val="0"/>
        </w:rPr>
        <w:t>O</w:t>
      </w:r>
      <w:r w:rsidR="00413137" w:rsidRPr="002A3910">
        <w:rPr>
          <w:noProof w:val="0"/>
        </w:rPr>
        <w:t xml:space="preserve"> parameter, are in </w:t>
      </w:r>
      <w:r w:rsidR="00413137" w:rsidRPr="002A3910">
        <w:rPr>
          <w:b/>
          <w:noProof w:val="0"/>
        </w:rPr>
        <w:t>TARGET_ROOT(IEN,field#)</w:t>
      </w:r>
      <w:r w:rsidR="00413137" w:rsidRPr="002A3910">
        <w:rPr>
          <w:noProof w:val="0"/>
        </w:rPr>
        <w:t>.</w:t>
      </w:r>
    </w:p>
    <w:p w14:paraId="10CEEC1E" w14:textId="77777777" w:rsidR="00760122" w:rsidRPr="002A3910" w:rsidRDefault="00760122" w:rsidP="00B66E33">
      <w:pPr>
        <w:pStyle w:val="BodyText6"/>
      </w:pPr>
    </w:p>
    <w:p w14:paraId="6D45018E" w14:textId="77777777" w:rsidR="00BE674E" w:rsidRPr="002A3910" w:rsidRDefault="007869D8" w:rsidP="005D44A0">
      <w:pPr>
        <w:pStyle w:val="Note"/>
      </w:pPr>
      <w:r w:rsidRPr="002A3910">
        <w:rPr>
          <w:noProof/>
        </w:rPr>
        <w:drawing>
          <wp:inline distT="0" distB="0" distL="0" distR="0" wp14:anchorId="16E385DC" wp14:editId="4BE2DE46">
            <wp:extent cx="289560" cy="289560"/>
            <wp:effectExtent l="0" t="0" r="0" b="0"/>
            <wp:docPr id="327"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2A3910">
        <w:tab/>
      </w:r>
      <w:r w:rsidR="00ED4DD4" w:rsidRPr="002A3910">
        <w:rPr>
          <w:b/>
        </w:rPr>
        <w:t>NOTE:</w:t>
      </w:r>
      <w:r w:rsidR="00ED4DD4" w:rsidRPr="002A3910">
        <w:t xml:space="preserve"> CHANGED^DIAUTL can only retrieve what is recorded in the VA FileMan A</w:t>
      </w:r>
      <w:r w:rsidR="00E92F0F" w:rsidRPr="002A3910">
        <w:t>UDIT</w:t>
      </w:r>
      <w:r w:rsidR="005F08B8" w:rsidRPr="002A3910">
        <w:t xml:space="preserve"> (#1.1)</w:t>
      </w:r>
      <w:r w:rsidR="00ED4DD4" w:rsidRPr="002A3910">
        <w:t xml:space="preserve"> file</w:t>
      </w:r>
      <w:r w:rsidRPr="002A3910">
        <w:fldChar w:fldCharType="begin"/>
      </w:r>
      <w:r w:rsidR="005F08B8" w:rsidRPr="002A3910">
        <w:instrText>xe "AUDIT (#1.1) File"</w:instrText>
      </w:r>
      <w:r w:rsidRPr="002A3910">
        <w:fldChar w:fldCharType="end"/>
      </w:r>
      <w:r w:rsidRPr="002A3910">
        <w:fldChar w:fldCharType="begin"/>
      </w:r>
      <w:r w:rsidR="005F08B8" w:rsidRPr="002A3910">
        <w:instrText>xe "Files:AUDIT (#1.1)"</w:instrText>
      </w:r>
      <w:r w:rsidRPr="002A3910">
        <w:fldChar w:fldCharType="end"/>
      </w:r>
      <w:r w:rsidR="00ED4DD4" w:rsidRPr="002A3910">
        <w:t>,</w:t>
      </w:r>
      <w:r w:rsidR="005F08B8" w:rsidRPr="002A3910">
        <w:t xml:space="preserve"> </w:t>
      </w:r>
      <w:r w:rsidR="009E1F74" w:rsidRPr="002A3910">
        <w:t>and</w:t>
      </w:r>
      <w:r w:rsidR="00ED4DD4" w:rsidRPr="002A3910">
        <w:t xml:space="preserve"> does </w:t>
      </w:r>
      <w:r w:rsidR="00ED4DD4" w:rsidRPr="002A3910">
        <w:rPr>
          <w:i/>
        </w:rPr>
        <w:t>not</w:t>
      </w:r>
      <w:r w:rsidR="00E92F0F" w:rsidRPr="002A3910">
        <w:t xml:space="preserve"> look at subfiles (M</w:t>
      </w:r>
      <w:r w:rsidR="00ED4DD4" w:rsidRPr="002A3910">
        <w:t xml:space="preserve">ultiple fields). </w:t>
      </w:r>
      <w:r w:rsidR="009E1F74" w:rsidRPr="002A3910">
        <w:t>Data entry events that happen before auditing is t</w:t>
      </w:r>
      <w:r w:rsidR="005D44A0" w:rsidRPr="002A3910">
        <w:t xml:space="preserve">urned on for a particular field </w:t>
      </w:r>
      <w:r w:rsidR="009E1F74" w:rsidRPr="002A3910">
        <w:t xml:space="preserve">are </w:t>
      </w:r>
      <w:r w:rsidR="009E1F74" w:rsidRPr="002A3910">
        <w:rPr>
          <w:i/>
        </w:rPr>
        <w:t>not</w:t>
      </w:r>
      <w:r w:rsidR="009E1F74" w:rsidRPr="002A3910">
        <w:t xml:space="preserve"> recorded.</w:t>
      </w:r>
      <w:r w:rsidR="005D44A0" w:rsidRPr="002A3910">
        <w:br/>
      </w:r>
      <w:r w:rsidR="005D44A0" w:rsidRPr="002A3910">
        <w:br/>
      </w:r>
      <w:r w:rsidR="0043743E" w:rsidRPr="002A3910">
        <w:t xml:space="preserve">Also, if the </w:t>
      </w:r>
      <w:r w:rsidR="001B567A" w:rsidRPr="002A3910">
        <w:rPr>
          <w:b/>
          <w:bCs/>
        </w:rPr>
        <w:t>Purge Data Audits</w:t>
      </w:r>
      <w:r w:rsidR="002F48AD" w:rsidRPr="002A3910">
        <w:fldChar w:fldCharType="begin"/>
      </w:r>
      <w:r w:rsidR="002F48AD" w:rsidRPr="002A3910">
        <w:instrText>xe "Purge Data Audits Option"</w:instrText>
      </w:r>
      <w:r w:rsidR="002F48AD" w:rsidRPr="002A3910">
        <w:fldChar w:fldCharType="end"/>
      </w:r>
      <w:r w:rsidR="002F48AD" w:rsidRPr="002A3910">
        <w:fldChar w:fldCharType="begin"/>
      </w:r>
      <w:r w:rsidR="002F48AD" w:rsidRPr="002A3910">
        <w:instrText>xe "Options:Purge Data Audits option"</w:instrText>
      </w:r>
      <w:r w:rsidR="002F48AD" w:rsidRPr="002A3910">
        <w:fldChar w:fldCharType="end"/>
      </w:r>
      <w:r w:rsidR="002F48AD" w:rsidRPr="002A3910">
        <w:t xml:space="preserve"> [DIAUDIT PURGE DATA</w:t>
      </w:r>
      <w:r w:rsidR="002F48AD" w:rsidRPr="002A3910">
        <w:fldChar w:fldCharType="begin"/>
      </w:r>
      <w:r w:rsidR="002F48AD" w:rsidRPr="002A3910">
        <w:instrText>xe "DIAUDIT PURGE DATA Option"</w:instrText>
      </w:r>
      <w:r w:rsidR="002F48AD" w:rsidRPr="002A3910">
        <w:fldChar w:fldCharType="end"/>
      </w:r>
      <w:r w:rsidR="002F48AD" w:rsidRPr="002A3910">
        <w:fldChar w:fldCharType="begin"/>
      </w:r>
      <w:r w:rsidR="002F48AD" w:rsidRPr="002A3910">
        <w:instrText>xe "Options:DIAUDIT PURGE DATA"</w:instrText>
      </w:r>
      <w:r w:rsidR="002F48AD" w:rsidRPr="002A3910">
        <w:fldChar w:fldCharType="end"/>
      </w:r>
      <w:r w:rsidR="002F48AD" w:rsidRPr="002A3910">
        <w:t>]</w:t>
      </w:r>
      <w:r w:rsidR="0043743E" w:rsidRPr="002A3910">
        <w:t xml:space="preserve"> option is run, information from the audit trail is removed.</w:t>
      </w:r>
    </w:p>
    <w:p w14:paraId="0B598971" w14:textId="77777777" w:rsidR="00413137" w:rsidRPr="002A3910" w:rsidRDefault="00413137" w:rsidP="00B66E33">
      <w:pPr>
        <w:pStyle w:val="BodyText6"/>
      </w:pPr>
    </w:p>
    <w:p w14:paraId="04FA7A6A" w14:textId="77777777" w:rsidR="00C33763" w:rsidRPr="002A3910" w:rsidRDefault="00C33763" w:rsidP="00DF602F">
      <w:pPr>
        <w:pStyle w:val="Heading4"/>
      </w:pPr>
      <w:r w:rsidRPr="002A3910">
        <w:t>Examples</w:t>
      </w:r>
    </w:p>
    <w:p w14:paraId="1836D721" w14:textId="77777777" w:rsidR="0043743E" w:rsidRPr="002A3910" w:rsidRDefault="0043743E" w:rsidP="007067CD">
      <w:pPr>
        <w:pStyle w:val="Heading5"/>
      </w:pPr>
      <w:r w:rsidRPr="002A3910">
        <w:t>Example 1</w:t>
      </w:r>
    </w:p>
    <w:p w14:paraId="0AE7BD52" w14:textId="6CE74FA6" w:rsidR="0043743E" w:rsidRPr="002A3910" w:rsidRDefault="00B423E0" w:rsidP="007A436C">
      <w:pPr>
        <w:pStyle w:val="BodyText"/>
        <w:keepNext/>
        <w:keepLines/>
      </w:pPr>
      <w:r w:rsidRPr="002A3910">
        <w:t>In this example(</w:t>
      </w:r>
      <w:r w:rsidRPr="002A3910">
        <w:rPr>
          <w:color w:val="0000FF"/>
          <w:u w:val="single"/>
        </w:rPr>
        <w:fldChar w:fldCharType="begin" w:fldLock="1"/>
      </w:r>
      <w:r w:rsidRPr="002A3910">
        <w:rPr>
          <w:color w:val="0000FF"/>
          <w:u w:val="single"/>
        </w:rPr>
        <w:instrText xml:space="preserve"> REF _Ref494718727 \h  \* MERGEFORMAT </w:instrText>
      </w:r>
      <w:r w:rsidRPr="002A3910">
        <w:rPr>
          <w:color w:val="0000FF"/>
          <w:u w:val="single"/>
        </w:rPr>
      </w:r>
      <w:r w:rsidRPr="002A3910">
        <w:rPr>
          <w:color w:val="0000FF"/>
          <w:u w:val="single"/>
        </w:rPr>
        <w:fldChar w:fldCharType="separate"/>
      </w:r>
      <w:r w:rsidR="00272B32" w:rsidRPr="002A3910">
        <w:rPr>
          <w:color w:val="0000FF"/>
          <w:u w:val="single"/>
        </w:rPr>
        <w:t>Figure 285</w:t>
      </w:r>
      <w:r w:rsidRPr="002A3910">
        <w:rPr>
          <w:color w:val="0000FF"/>
          <w:u w:val="single"/>
        </w:rPr>
        <w:fldChar w:fldCharType="end"/>
      </w:r>
      <w:r w:rsidRPr="002A3910">
        <w:t>), you want to f</w:t>
      </w:r>
      <w:r w:rsidR="0043743E" w:rsidRPr="002A3910">
        <w:t xml:space="preserve">ind which entries in </w:t>
      </w:r>
      <w:r w:rsidR="00760122" w:rsidRPr="002A3910">
        <w:t>(</w:t>
      </w:r>
      <w:r w:rsidR="009E1F74" w:rsidRPr="002A3910">
        <w:t>fictitious</w:t>
      </w:r>
      <w:r w:rsidR="00760122" w:rsidRPr="002A3910">
        <w:t xml:space="preserve">) </w:t>
      </w:r>
      <w:r w:rsidR="0043743E" w:rsidRPr="002A3910">
        <w:t>File #999000 have been changed since yesterday.</w:t>
      </w:r>
    </w:p>
    <w:p w14:paraId="561232FC" w14:textId="77777777" w:rsidR="0004019D" w:rsidRPr="002A3910" w:rsidRDefault="0004019D" w:rsidP="0004019D">
      <w:pPr>
        <w:pStyle w:val="BodyText6"/>
        <w:keepNext/>
        <w:keepLines/>
      </w:pPr>
    </w:p>
    <w:p w14:paraId="7756AC55" w14:textId="104AF5A6" w:rsidR="00FB1CBD" w:rsidRPr="002A3910" w:rsidRDefault="00E31A32" w:rsidP="00E31A32">
      <w:pPr>
        <w:pStyle w:val="Caption"/>
      </w:pPr>
      <w:bookmarkStart w:id="1567" w:name="_Ref494718727"/>
      <w:bookmarkStart w:id="1568" w:name="_Toc159568556"/>
      <w:r w:rsidRPr="002A3910">
        <w:t xml:space="preserve">Figure </w:t>
      </w:r>
      <w:r w:rsidRPr="002A3910">
        <w:fldChar w:fldCharType="begin"/>
      </w:r>
      <w:r w:rsidRPr="002A3910">
        <w:instrText>SEQ Figure \* ARABIC</w:instrText>
      </w:r>
      <w:r w:rsidRPr="002A3910">
        <w:fldChar w:fldCharType="separate"/>
      </w:r>
      <w:r w:rsidR="002D1B25">
        <w:rPr>
          <w:noProof/>
        </w:rPr>
        <w:t>285</w:t>
      </w:r>
      <w:r w:rsidRPr="002A3910">
        <w:fldChar w:fldCharType="end"/>
      </w:r>
      <w:bookmarkEnd w:id="1567"/>
      <w:r w:rsidR="00E87492" w:rsidRPr="002A3910">
        <w:t>:</w:t>
      </w:r>
      <w:r w:rsidR="00ED4DD4" w:rsidRPr="002A3910">
        <w:t xml:space="preserve"> </w:t>
      </w:r>
      <w:r w:rsidR="00C33763" w:rsidRPr="002A3910">
        <w:t>CHANGED^DIAUTL API—</w:t>
      </w:r>
      <w:r w:rsidR="009E1F74" w:rsidRPr="002A3910">
        <w:t>Example 1</w:t>
      </w:r>
      <w:r w:rsidR="00C33763" w:rsidRPr="002A3910">
        <w:t>: Input and Output</w:t>
      </w:r>
      <w:bookmarkEnd w:id="1568"/>
    </w:p>
    <w:p w14:paraId="531E25E6" w14:textId="77777777" w:rsidR="0043743E" w:rsidRPr="002A3910" w:rsidRDefault="0043743E" w:rsidP="00ED4DD4">
      <w:pPr>
        <w:pStyle w:val="APICode"/>
      </w:pPr>
      <w:r w:rsidRPr="002A3910">
        <w:t>&gt;</w:t>
      </w:r>
      <w:r w:rsidRPr="002A3910">
        <w:rPr>
          <w:b/>
        </w:rPr>
        <w:t>S %DT=</w:t>
      </w:r>
      <w:r w:rsidR="00084217" w:rsidRPr="002A3910">
        <w:rPr>
          <w:b/>
        </w:rPr>
        <w:t>“</w:t>
      </w:r>
      <w:r w:rsidR="00B423E0" w:rsidRPr="002A3910">
        <w:t>”</w:t>
      </w:r>
      <w:r w:rsidRPr="002A3910">
        <w:rPr>
          <w:b/>
        </w:rPr>
        <w:t>,X=</w:t>
      </w:r>
      <w:r w:rsidR="00084217" w:rsidRPr="002A3910">
        <w:rPr>
          <w:b/>
        </w:rPr>
        <w:t>“</w:t>
      </w:r>
      <w:r w:rsidRPr="002A3910">
        <w:rPr>
          <w:b/>
        </w:rPr>
        <w:t>T-1</w:t>
      </w:r>
      <w:r w:rsidR="00084217" w:rsidRPr="002A3910">
        <w:rPr>
          <w:b/>
        </w:rPr>
        <w:t>”</w:t>
      </w:r>
      <w:r w:rsidRPr="002A3910">
        <w:rPr>
          <w:b/>
        </w:rPr>
        <w:t xml:space="preserve"> D ^%DT,CHANGED^DIAUTL(999000,</w:t>
      </w:r>
      <w:r w:rsidR="00B423E0" w:rsidRPr="002A3910">
        <w:rPr>
          <w:b/>
        </w:rPr>
        <w:t>“</w:t>
      </w:r>
      <w:r w:rsidRPr="002A3910">
        <w:rPr>
          <w:b/>
        </w:rPr>
        <w:t>*</w:t>
      </w:r>
      <w:r w:rsidR="00084217" w:rsidRPr="002A3910">
        <w:rPr>
          <w:b/>
        </w:rPr>
        <w:t>”</w:t>
      </w:r>
      <w:r w:rsidRPr="002A3910">
        <w:rPr>
          <w:b/>
        </w:rPr>
        <w:t>,</w:t>
      </w:r>
      <w:r w:rsidR="00084217" w:rsidRPr="002A3910">
        <w:rPr>
          <w:b/>
        </w:rPr>
        <w:t>“</w:t>
      </w:r>
      <w:r w:rsidR="00B423E0" w:rsidRPr="002A3910">
        <w:rPr>
          <w:b/>
        </w:rPr>
        <w:t>”</w:t>
      </w:r>
      <w:r w:rsidRPr="002A3910">
        <w:rPr>
          <w:b/>
        </w:rPr>
        <w:t>,</w:t>
      </w:r>
      <w:r w:rsidR="00B423E0" w:rsidRPr="002A3910">
        <w:rPr>
          <w:b/>
        </w:rPr>
        <w:t>“</w:t>
      </w:r>
      <w:r w:rsidRPr="002A3910">
        <w:rPr>
          <w:b/>
        </w:rPr>
        <w:t>^TMP($J)</w:t>
      </w:r>
      <w:r w:rsidR="00084217" w:rsidRPr="002A3910">
        <w:rPr>
          <w:b/>
        </w:rPr>
        <w:t>”</w:t>
      </w:r>
      <w:r w:rsidRPr="002A3910">
        <w:rPr>
          <w:b/>
        </w:rPr>
        <w:t>,Y)</w:t>
      </w:r>
    </w:p>
    <w:p w14:paraId="46A0CD7C" w14:textId="77777777" w:rsidR="0043743E" w:rsidRPr="002A3910" w:rsidRDefault="0043743E" w:rsidP="00ED4DD4">
      <w:pPr>
        <w:pStyle w:val="APICode"/>
      </w:pPr>
      <w:r w:rsidRPr="002A3910">
        <w:t>^TMP($J,7)=</w:t>
      </w:r>
      <w:r w:rsidR="00084217" w:rsidRPr="002A3910">
        <w:t>“</w:t>
      </w:r>
      <w:r w:rsidR="00B423E0" w:rsidRPr="002A3910">
        <w:t>”</w:t>
      </w:r>
    </w:p>
    <w:p w14:paraId="21F7DB3A" w14:textId="77777777" w:rsidR="0043743E" w:rsidRPr="002A3910" w:rsidRDefault="0043743E" w:rsidP="00ED4DD4">
      <w:pPr>
        <w:pStyle w:val="APICode"/>
      </w:pPr>
      <w:r w:rsidRPr="002A3910">
        <w:t>^TMP($J,4878)=</w:t>
      </w:r>
      <w:r w:rsidR="00084217" w:rsidRPr="002A3910">
        <w:t>“</w:t>
      </w:r>
      <w:r w:rsidR="00B423E0" w:rsidRPr="002A3910">
        <w:t>”</w:t>
      </w:r>
    </w:p>
    <w:p w14:paraId="3CA1F6FE" w14:textId="77777777" w:rsidR="00CA5B9B" w:rsidRPr="002A3910" w:rsidRDefault="0043743E" w:rsidP="00ED4DD4">
      <w:pPr>
        <w:pStyle w:val="APICode"/>
      </w:pPr>
      <w:r w:rsidRPr="002A3910">
        <w:t>^TMP($J,9899)=</w:t>
      </w:r>
      <w:r w:rsidR="00084217" w:rsidRPr="002A3910">
        <w:t>“</w:t>
      </w:r>
      <w:r w:rsidR="00B423E0" w:rsidRPr="002A3910">
        <w:t>”</w:t>
      </w:r>
    </w:p>
    <w:p w14:paraId="2C8D4D95" w14:textId="77777777" w:rsidR="00FB1CBD" w:rsidRPr="002A3910" w:rsidRDefault="00FB1CBD" w:rsidP="00B66E33">
      <w:pPr>
        <w:pStyle w:val="BodyText6"/>
      </w:pPr>
    </w:p>
    <w:p w14:paraId="43E628C4" w14:textId="77777777" w:rsidR="00BE674E" w:rsidRPr="002A3910" w:rsidRDefault="00B423E0" w:rsidP="007A436C">
      <w:pPr>
        <w:pStyle w:val="BodyText"/>
      </w:pPr>
      <w:r w:rsidRPr="002A3910">
        <w:t>From this example, you find that t</w:t>
      </w:r>
      <w:r w:rsidR="0043743E" w:rsidRPr="002A3910">
        <w:t>hree records have had audited events since yesterday at 12:01 AM.</w:t>
      </w:r>
    </w:p>
    <w:p w14:paraId="6FB6C6A9" w14:textId="77777777" w:rsidR="0043743E" w:rsidRPr="002A3910" w:rsidRDefault="0043743E" w:rsidP="007067CD">
      <w:pPr>
        <w:pStyle w:val="Heading5"/>
      </w:pPr>
      <w:r w:rsidRPr="002A3910">
        <w:t>Example 2</w:t>
      </w:r>
    </w:p>
    <w:p w14:paraId="51F02AF8" w14:textId="0FF4DA85" w:rsidR="00BE674E" w:rsidRPr="002A3910" w:rsidRDefault="00B423E0" w:rsidP="007A436C">
      <w:pPr>
        <w:pStyle w:val="BodyText"/>
        <w:keepNext/>
        <w:keepLines/>
      </w:pPr>
      <w:r w:rsidRPr="002A3910">
        <w:t>In this example (</w:t>
      </w:r>
      <w:r w:rsidRPr="002A3910">
        <w:rPr>
          <w:color w:val="0000FF"/>
          <w:u w:val="single"/>
        </w:rPr>
        <w:fldChar w:fldCharType="begin" w:fldLock="1"/>
      </w:r>
      <w:r w:rsidRPr="002A3910">
        <w:rPr>
          <w:color w:val="0000FF"/>
          <w:u w:val="single"/>
        </w:rPr>
        <w:instrText xml:space="preserve"> REF _Ref494718697 \h  \* MERGEFORMAT </w:instrText>
      </w:r>
      <w:r w:rsidRPr="002A3910">
        <w:rPr>
          <w:color w:val="0000FF"/>
          <w:u w:val="single"/>
        </w:rPr>
      </w:r>
      <w:r w:rsidRPr="002A3910">
        <w:rPr>
          <w:color w:val="0000FF"/>
          <w:u w:val="single"/>
        </w:rPr>
        <w:fldChar w:fldCharType="separate"/>
      </w:r>
      <w:r w:rsidR="00272B32" w:rsidRPr="002A3910">
        <w:rPr>
          <w:color w:val="0000FF"/>
          <w:u w:val="single"/>
        </w:rPr>
        <w:t>Figure 286</w:t>
      </w:r>
      <w:r w:rsidRPr="002A3910">
        <w:rPr>
          <w:color w:val="0000FF"/>
          <w:u w:val="single"/>
        </w:rPr>
        <w:fldChar w:fldCharType="end"/>
      </w:r>
      <w:r w:rsidRPr="002A3910">
        <w:t>), you want to f</w:t>
      </w:r>
      <w:r w:rsidR="0043743E" w:rsidRPr="002A3910">
        <w:t xml:space="preserve">ind which NAMEs in </w:t>
      </w:r>
      <w:r w:rsidR="00760122" w:rsidRPr="002A3910">
        <w:t>(</w:t>
      </w:r>
      <w:r w:rsidR="009E1F74" w:rsidRPr="002A3910">
        <w:t>fictitious</w:t>
      </w:r>
      <w:r w:rsidR="00760122" w:rsidRPr="002A3910">
        <w:t xml:space="preserve">) </w:t>
      </w:r>
      <w:r w:rsidR="0043743E" w:rsidRPr="002A3910">
        <w:t xml:space="preserve">File #999000 have ever been </w:t>
      </w:r>
      <w:r w:rsidR="00806756" w:rsidRPr="002A3910">
        <w:t>changed and</w:t>
      </w:r>
      <w:r w:rsidR="0043743E" w:rsidRPr="002A3910">
        <w:t xml:space="preserve"> retrieve the original NAMEs.</w:t>
      </w:r>
    </w:p>
    <w:p w14:paraId="50423B2C" w14:textId="77777777" w:rsidR="0004019D" w:rsidRPr="002A3910" w:rsidRDefault="0004019D" w:rsidP="0004019D">
      <w:pPr>
        <w:pStyle w:val="BodyText6"/>
        <w:keepNext/>
        <w:keepLines/>
      </w:pPr>
    </w:p>
    <w:p w14:paraId="05AD4364" w14:textId="67C4D9E2" w:rsidR="00FB1CBD" w:rsidRPr="002A3910" w:rsidRDefault="00E31A32" w:rsidP="00E31A32">
      <w:pPr>
        <w:pStyle w:val="Caption"/>
      </w:pPr>
      <w:bookmarkStart w:id="1569" w:name="_Ref494718697"/>
      <w:bookmarkStart w:id="1570" w:name="_Toc159568557"/>
      <w:r w:rsidRPr="002A3910">
        <w:t xml:space="preserve">Figure </w:t>
      </w:r>
      <w:r w:rsidRPr="002A3910">
        <w:fldChar w:fldCharType="begin"/>
      </w:r>
      <w:r w:rsidRPr="002A3910">
        <w:instrText>SEQ Figure \* ARABIC</w:instrText>
      </w:r>
      <w:r w:rsidRPr="002A3910">
        <w:fldChar w:fldCharType="separate"/>
      </w:r>
      <w:r w:rsidR="002D1B25">
        <w:rPr>
          <w:noProof/>
        </w:rPr>
        <w:t>286</w:t>
      </w:r>
      <w:r w:rsidRPr="002A3910">
        <w:fldChar w:fldCharType="end"/>
      </w:r>
      <w:bookmarkEnd w:id="1569"/>
      <w:r w:rsidR="00E87492" w:rsidRPr="002A3910">
        <w:t>:</w:t>
      </w:r>
      <w:r w:rsidR="00ED4DD4" w:rsidRPr="002A3910">
        <w:t xml:space="preserve"> </w:t>
      </w:r>
      <w:r w:rsidR="00C33763" w:rsidRPr="002A3910">
        <w:t>CHANGED^DIAUTL API—</w:t>
      </w:r>
      <w:r w:rsidR="009E1F74" w:rsidRPr="002A3910">
        <w:t>Example 2</w:t>
      </w:r>
      <w:r w:rsidR="00C33763" w:rsidRPr="002A3910">
        <w:t>: Input and Output</w:t>
      </w:r>
      <w:bookmarkEnd w:id="1570"/>
    </w:p>
    <w:p w14:paraId="62FEF7E4" w14:textId="77777777" w:rsidR="0043743E" w:rsidRPr="002A3910" w:rsidRDefault="0043743E" w:rsidP="00ED4DD4">
      <w:pPr>
        <w:pStyle w:val="APICode"/>
      </w:pPr>
      <w:r w:rsidRPr="002A3910">
        <w:t>&gt;</w:t>
      </w:r>
      <w:r w:rsidRPr="002A3910">
        <w:rPr>
          <w:b/>
        </w:rPr>
        <w:t>D CHANGED^DIAUTL(999000,.01,</w:t>
      </w:r>
      <w:r w:rsidR="00B423E0" w:rsidRPr="002A3910">
        <w:rPr>
          <w:b/>
        </w:rPr>
        <w:t>“</w:t>
      </w:r>
      <w:r w:rsidRPr="002A3910">
        <w:rPr>
          <w:b/>
        </w:rPr>
        <w:t>O</w:t>
      </w:r>
      <w:r w:rsidR="00084217" w:rsidRPr="002A3910">
        <w:rPr>
          <w:b/>
        </w:rPr>
        <w:t>”</w:t>
      </w:r>
      <w:r w:rsidRPr="002A3910">
        <w:rPr>
          <w:b/>
        </w:rPr>
        <w:t>,</w:t>
      </w:r>
      <w:r w:rsidR="00B423E0" w:rsidRPr="002A3910">
        <w:rPr>
          <w:b/>
        </w:rPr>
        <w:t>“</w:t>
      </w:r>
      <w:r w:rsidRPr="002A3910">
        <w:rPr>
          <w:b/>
        </w:rPr>
        <w:t>ARRAY</w:t>
      </w:r>
      <w:r w:rsidR="00084217" w:rsidRPr="002A3910">
        <w:rPr>
          <w:b/>
        </w:rPr>
        <w:t>”</w:t>
      </w:r>
      <w:r w:rsidRPr="002A3910">
        <w:rPr>
          <w:b/>
        </w:rPr>
        <w:t>)  ZW ARRAY</w:t>
      </w:r>
    </w:p>
    <w:p w14:paraId="6A78D83E" w14:textId="77777777" w:rsidR="0043743E" w:rsidRPr="002A3910" w:rsidRDefault="0043743E" w:rsidP="00ED4DD4">
      <w:pPr>
        <w:pStyle w:val="APICode"/>
      </w:pPr>
    </w:p>
    <w:p w14:paraId="390CAA60" w14:textId="77777777" w:rsidR="0043743E" w:rsidRPr="002A3910" w:rsidRDefault="0043743E" w:rsidP="00ED4DD4">
      <w:pPr>
        <w:pStyle w:val="APICode"/>
      </w:pPr>
      <w:r w:rsidRPr="002A3910">
        <w:t>ARRAY(344)=</w:t>
      </w:r>
      <w:r w:rsidR="00B423E0" w:rsidRPr="002A3910">
        <w:t>“”</w:t>
      </w:r>
    </w:p>
    <w:p w14:paraId="35F0F546" w14:textId="77777777" w:rsidR="0043743E" w:rsidRPr="002A3910" w:rsidRDefault="0043743E" w:rsidP="00ED4DD4">
      <w:pPr>
        <w:pStyle w:val="APICode"/>
      </w:pPr>
      <w:r w:rsidRPr="002A3910">
        <w:t>ARRAY(344,.01)=</w:t>
      </w:r>
      <w:r w:rsidR="00084217" w:rsidRPr="002A3910">
        <w:t>“</w:t>
      </w:r>
      <w:r w:rsidRPr="002A3910">
        <w:t>DELETED,DAVID</w:t>
      </w:r>
      <w:r w:rsidR="00084217" w:rsidRPr="002A3910">
        <w:t>”</w:t>
      </w:r>
    </w:p>
    <w:p w14:paraId="77FE5472" w14:textId="77777777" w:rsidR="0043743E" w:rsidRPr="002A3910" w:rsidRDefault="0043743E" w:rsidP="00ED4DD4">
      <w:pPr>
        <w:pStyle w:val="APICode"/>
      </w:pPr>
      <w:r w:rsidRPr="002A3910">
        <w:t>ARRAY(477)=</w:t>
      </w:r>
      <w:r w:rsidR="00084217" w:rsidRPr="002A3910">
        <w:t>“</w:t>
      </w:r>
      <w:r w:rsidR="00B423E0" w:rsidRPr="002A3910">
        <w:t>”</w:t>
      </w:r>
    </w:p>
    <w:p w14:paraId="72FA8755" w14:textId="77777777" w:rsidR="00CA5B9B" w:rsidRPr="002A3910" w:rsidRDefault="0043743E" w:rsidP="00ED4DD4">
      <w:pPr>
        <w:pStyle w:val="APICode"/>
      </w:pPr>
      <w:r w:rsidRPr="002A3910">
        <w:t>ARRAY(477,.01)=</w:t>
      </w:r>
      <w:r w:rsidR="00084217" w:rsidRPr="002A3910">
        <w:t>“</w:t>
      </w:r>
      <w:r w:rsidRPr="002A3910">
        <w:t>UNMARRIED,UNA</w:t>
      </w:r>
      <w:r w:rsidR="00084217" w:rsidRPr="002A3910">
        <w:t>”</w:t>
      </w:r>
    </w:p>
    <w:p w14:paraId="1026B3B4" w14:textId="77777777" w:rsidR="00FB1CBD" w:rsidRPr="002A3910" w:rsidRDefault="00FB1CBD" w:rsidP="00B66E33">
      <w:pPr>
        <w:pStyle w:val="BodyText6"/>
      </w:pPr>
    </w:p>
    <w:p w14:paraId="37C8C28E" w14:textId="77777777" w:rsidR="0043743E" w:rsidRPr="002A3910" w:rsidRDefault="00B423E0" w:rsidP="007A436C">
      <w:pPr>
        <w:pStyle w:val="BodyText"/>
      </w:pPr>
      <w:r w:rsidRPr="002A3910">
        <w:t>From this example, you find t</w:t>
      </w:r>
      <w:r w:rsidR="0043743E" w:rsidRPr="002A3910">
        <w:t>wo records are found, because the audit s</w:t>
      </w:r>
      <w:r w:rsidR="003B4610" w:rsidRPr="002A3910">
        <w:t xml:space="preserve">tatus of the </w:t>
      </w:r>
      <w:r w:rsidR="003B4610" w:rsidRPr="002A3910">
        <w:rPr>
          <w:b/>
        </w:rPr>
        <w:t>.01</w:t>
      </w:r>
      <w:r w:rsidR="003B4610" w:rsidRPr="002A3910">
        <w:t xml:space="preserve"> field of this </w:t>
      </w:r>
      <w:r w:rsidR="0043743E" w:rsidRPr="002A3910">
        <w:t xml:space="preserve">file is </w:t>
      </w:r>
      <w:r w:rsidR="00084217" w:rsidRPr="002A3910">
        <w:t>“</w:t>
      </w:r>
      <w:r w:rsidR="0043743E" w:rsidRPr="002A3910">
        <w:t>EDITED OR DELETED</w:t>
      </w:r>
      <w:r w:rsidR="00084217" w:rsidRPr="002A3910">
        <w:t>”</w:t>
      </w:r>
      <w:r w:rsidR="00575993" w:rsidRPr="002A3910">
        <w:t xml:space="preserve">. </w:t>
      </w:r>
      <w:r w:rsidR="0043743E" w:rsidRPr="002A3910">
        <w:t>Entry 344 no longer exists</w:t>
      </w:r>
      <w:r w:rsidR="00575993" w:rsidRPr="002A3910">
        <w:t>. Entry 477 has a</w:t>
      </w:r>
      <w:r w:rsidR="0043743E" w:rsidRPr="002A3910">
        <w:t xml:space="preserve"> new married name</w:t>
      </w:r>
      <w:r w:rsidR="00575993" w:rsidRPr="002A3910">
        <w:t xml:space="preserve">. </w:t>
      </w:r>
      <w:r w:rsidR="0043743E" w:rsidRPr="002A3910">
        <w:t>It is the EXTERNAL version of the old value that is returned</w:t>
      </w:r>
      <w:r w:rsidR="00575993" w:rsidRPr="002A3910">
        <w:t xml:space="preserve">. </w:t>
      </w:r>
      <w:r w:rsidR="00E92F0F" w:rsidRPr="002A3910">
        <w:t>If the name was</w:t>
      </w:r>
      <w:r w:rsidR="0043743E" w:rsidRPr="002A3910">
        <w:t xml:space="preserve"> changed twice in the time period, the oldest value would be</w:t>
      </w:r>
      <w:r w:rsidR="003A620F" w:rsidRPr="002A3910">
        <w:t xml:space="preserve"> </w:t>
      </w:r>
      <w:r w:rsidR="009E1F74" w:rsidRPr="002A3910">
        <w:t>returned</w:t>
      </w:r>
      <w:r w:rsidR="0043743E" w:rsidRPr="002A3910">
        <w:t>.</w:t>
      </w:r>
    </w:p>
    <w:p w14:paraId="2BDC83F9" w14:textId="24B57308" w:rsidR="00E53461" w:rsidRPr="002A3910" w:rsidRDefault="00E53461" w:rsidP="0050721F">
      <w:pPr>
        <w:pStyle w:val="BodyText"/>
      </w:pPr>
    </w:p>
    <w:p w14:paraId="07D79BB1" w14:textId="77777777" w:rsidR="0004019D" w:rsidRPr="002A3910" w:rsidRDefault="0004019D" w:rsidP="0004019D">
      <w:pPr>
        <w:pStyle w:val="BodyText"/>
        <w:rPr>
          <w:kern w:val="32"/>
        </w:rPr>
      </w:pPr>
      <w:bookmarkStart w:id="1571" w:name="_Ref432070772"/>
      <w:bookmarkStart w:id="1572" w:name="_Ref491244267"/>
      <w:bookmarkStart w:id="1573" w:name="_Ref491244274"/>
      <w:r w:rsidRPr="002A3910">
        <w:br w:type="page"/>
      </w:r>
    </w:p>
    <w:p w14:paraId="680596AD" w14:textId="09867F8B" w:rsidR="00E86526" w:rsidRPr="002A3910" w:rsidRDefault="00E86526" w:rsidP="005769E4">
      <w:pPr>
        <w:pStyle w:val="Heading1"/>
      </w:pPr>
      <w:bookmarkStart w:id="1574" w:name="_Ref71723734"/>
      <w:bookmarkStart w:id="1575" w:name="_Ref71723735"/>
      <w:bookmarkStart w:id="1576" w:name="_Toc159568925"/>
      <w:r w:rsidRPr="002A3910">
        <w:t>Browser API</w:t>
      </w:r>
      <w:bookmarkEnd w:id="1571"/>
      <w:bookmarkEnd w:id="1572"/>
      <w:bookmarkEnd w:id="1573"/>
      <w:bookmarkEnd w:id="1574"/>
      <w:bookmarkEnd w:id="1575"/>
      <w:bookmarkEnd w:id="1576"/>
    </w:p>
    <w:p w14:paraId="39725D44" w14:textId="77777777" w:rsidR="00E86526" w:rsidRPr="002A3910" w:rsidRDefault="00E86526" w:rsidP="007D0E14">
      <w:pPr>
        <w:pStyle w:val="Heading2"/>
        <w:rPr>
          <w:noProof w:val="0"/>
        </w:rPr>
      </w:pPr>
      <w:bookmarkStart w:id="1577" w:name="_Toc159568926"/>
      <w:r w:rsidRPr="002A3910">
        <w:rPr>
          <w:noProof w:val="0"/>
        </w:rPr>
        <w:t>Browser (DDBR)</w:t>
      </w:r>
      <w:r w:rsidR="006B21D6" w:rsidRPr="002A3910">
        <w:rPr>
          <w:noProof w:val="0"/>
        </w:rPr>
        <w:t xml:space="preserve"> Introduction</w:t>
      </w:r>
      <w:bookmarkEnd w:id="1577"/>
    </w:p>
    <w:p w14:paraId="7370BB30" w14:textId="77777777" w:rsidR="004A4BAB" w:rsidRPr="002A3910" w:rsidRDefault="007869D8" w:rsidP="004A4BAB">
      <w:pPr>
        <w:pStyle w:val="BodyText"/>
        <w:keepNext/>
        <w:keepLines/>
      </w:pPr>
      <w:r w:rsidRPr="002A3910">
        <w:fldChar w:fldCharType="begin"/>
      </w:r>
      <w:r w:rsidR="00760122" w:rsidRPr="002A3910">
        <w:instrText>xe "Browser:APIs"</w:instrText>
      </w:r>
      <w:r w:rsidRPr="002A3910">
        <w:fldChar w:fldCharType="end"/>
      </w:r>
      <w:r w:rsidRPr="002A3910">
        <w:fldChar w:fldCharType="begin"/>
      </w:r>
      <w:r w:rsidR="00760122" w:rsidRPr="002A3910">
        <w:instrText>xe "APIs:Browser"</w:instrText>
      </w:r>
      <w:r w:rsidRPr="002A3910">
        <w:fldChar w:fldCharType="end"/>
      </w:r>
      <w:r w:rsidRPr="002A3910">
        <w:fldChar w:fldCharType="begin"/>
      </w:r>
      <w:r w:rsidR="00760122" w:rsidRPr="002A3910">
        <w:instrText>xe "DDBR"</w:instrText>
      </w:r>
      <w:r w:rsidRPr="002A3910">
        <w:fldChar w:fldCharType="end"/>
      </w:r>
      <w:r w:rsidR="00E86526" w:rsidRPr="002A3910">
        <w:t>The Browser displays ASCII text on a terminal</w:t>
      </w:r>
      <w:r w:rsidR="00C76D5C" w:rsidRPr="002A3910">
        <w:t xml:space="preserve"> that</w:t>
      </w:r>
      <w:r w:rsidR="00E86526" w:rsidRPr="002A3910">
        <w:t xml:space="preserve"> supports a scroll region. It enables a user to view text </w:t>
      </w:r>
      <w:r w:rsidR="00E86526" w:rsidRPr="002A3910">
        <w:rPr>
          <w:rStyle w:val="Emphasis"/>
          <w:iCs/>
        </w:rPr>
        <w:t>but not to edit it</w:t>
      </w:r>
      <w:r w:rsidR="00E86526" w:rsidRPr="002A3910">
        <w:t xml:space="preserve">. The text can be in the form of a </w:t>
      </w:r>
      <w:r w:rsidR="00C9653C" w:rsidRPr="002A3910">
        <w:t>VA FileMan</w:t>
      </w:r>
      <w:r w:rsidR="00E86526" w:rsidRPr="002A3910">
        <w:t xml:space="preserve"> </w:t>
      </w:r>
      <w:r w:rsidR="00B423E0" w:rsidRPr="002A3910">
        <w:t>WORD-PROCESSING</w:t>
      </w:r>
      <w:r w:rsidR="00E86526" w:rsidRPr="002A3910">
        <w:t xml:space="preserve"> field or sequential local or global array. The call allows the user to navigate within the document, displaying desired parts of the text. It enables the user to scroll</w:t>
      </w:r>
      <w:r w:rsidR="004A4BAB" w:rsidRPr="002A3910">
        <w:t>:</w:t>
      </w:r>
    </w:p>
    <w:p w14:paraId="46CA1733" w14:textId="77777777" w:rsidR="004A4BAB" w:rsidRPr="002A3910" w:rsidRDefault="004A4BAB" w:rsidP="004A4BAB">
      <w:pPr>
        <w:pStyle w:val="ListBullet"/>
        <w:keepNext/>
        <w:keepLines/>
      </w:pPr>
      <w:r w:rsidRPr="002A3910">
        <w:t>Up</w:t>
      </w:r>
    </w:p>
    <w:p w14:paraId="51E8D59F" w14:textId="77777777" w:rsidR="004A4BAB" w:rsidRPr="002A3910" w:rsidRDefault="004A4BAB" w:rsidP="004A4BAB">
      <w:pPr>
        <w:pStyle w:val="ListBullet"/>
        <w:keepNext/>
        <w:keepLines/>
      </w:pPr>
      <w:r w:rsidRPr="002A3910">
        <w:t>Down</w:t>
      </w:r>
    </w:p>
    <w:p w14:paraId="6C580349" w14:textId="77777777" w:rsidR="004A4BAB" w:rsidRPr="002A3910" w:rsidRDefault="004A4BAB" w:rsidP="004A4BAB">
      <w:pPr>
        <w:pStyle w:val="ListBullet"/>
        <w:keepNext/>
        <w:keepLines/>
      </w:pPr>
      <w:r w:rsidRPr="002A3910">
        <w:t>Right</w:t>
      </w:r>
    </w:p>
    <w:p w14:paraId="0782EF26" w14:textId="77777777" w:rsidR="004A4BAB" w:rsidRPr="002A3910" w:rsidRDefault="004A4BAB" w:rsidP="004A4BAB">
      <w:pPr>
        <w:pStyle w:val="ListBullet"/>
        <w:keepNext/>
        <w:keepLines/>
      </w:pPr>
      <w:r w:rsidRPr="002A3910">
        <w:t>L</w:t>
      </w:r>
      <w:r w:rsidR="00E86526" w:rsidRPr="002A3910">
        <w:t>eft</w:t>
      </w:r>
    </w:p>
    <w:p w14:paraId="451D405F" w14:textId="77777777" w:rsidR="004A4BAB" w:rsidRPr="002A3910" w:rsidRDefault="004A4BAB" w:rsidP="004A4BAB">
      <w:pPr>
        <w:pStyle w:val="ListBullet"/>
        <w:keepNext/>
        <w:keepLines/>
      </w:pPr>
      <w:r w:rsidRPr="002A3910">
        <w:t>T</w:t>
      </w:r>
      <w:r w:rsidR="00E86526" w:rsidRPr="002A3910">
        <w:t>op</w:t>
      </w:r>
    </w:p>
    <w:p w14:paraId="0E3B65DD" w14:textId="77777777" w:rsidR="004A4BAB" w:rsidRPr="002A3910" w:rsidRDefault="004A4BAB" w:rsidP="004A4BAB">
      <w:pPr>
        <w:pStyle w:val="ListBullet"/>
      </w:pPr>
      <w:r w:rsidRPr="002A3910">
        <w:t>Bottom</w:t>
      </w:r>
    </w:p>
    <w:p w14:paraId="440E3DAF" w14:textId="77777777" w:rsidR="0004019D" w:rsidRPr="002A3910" w:rsidRDefault="0004019D" w:rsidP="0004019D">
      <w:pPr>
        <w:pStyle w:val="BodyText6"/>
      </w:pPr>
    </w:p>
    <w:p w14:paraId="17BF9199" w14:textId="757C7E82" w:rsidR="004A4BAB" w:rsidRPr="002A3910" w:rsidRDefault="004A4BAB" w:rsidP="004A4BAB">
      <w:pPr>
        <w:pStyle w:val="BodyText"/>
        <w:keepNext/>
        <w:keepLines/>
        <w:rPr>
          <w:szCs w:val="22"/>
        </w:rPr>
      </w:pPr>
      <w:r w:rsidRPr="002A3910">
        <w:rPr>
          <w:szCs w:val="22"/>
        </w:rPr>
        <w:t>It also</w:t>
      </w:r>
      <w:r w:rsidR="0053186B" w:rsidRPr="002A3910">
        <w:rPr>
          <w:szCs w:val="22"/>
        </w:rPr>
        <w:t xml:space="preserve"> allows the user</w:t>
      </w:r>
      <w:r w:rsidR="00E86526" w:rsidRPr="002A3910">
        <w:rPr>
          <w:szCs w:val="22"/>
        </w:rPr>
        <w:t xml:space="preserve"> to go </w:t>
      </w:r>
      <w:r w:rsidRPr="002A3910">
        <w:rPr>
          <w:szCs w:val="22"/>
        </w:rPr>
        <w:t>to various locations in a document:</w:t>
      </w:r>
    </w:p>
    <w:p w14:paraId="2B416AE8" w14:textId="77777777" w:rsidR="004A4BAB" w:rsidRPr="002A3910" w:rsidRDefault="00E86526" w:rsidP="004A4BAB">
      <w:pPr>
        <w:pStyle w:val="ListBullet"/>
        <w:keepNext/>
        <w:keepLines/>
      </w:pPr>
      <w:r w:rsidRPr="002A3910">
        <w:t>line</w:t>
      </w:r>
    </w:p>
    <w:p w14:paraId="07AF1556" w14:textId="77777777" w:rsidR="004A4BAB" w:rsidRPr="002A3910" w:rsidRDefault="004A4BAB" w:rsidP="004A4BAB">
      <w:pPr>
        <w:pStyle w:val="ListBullet"/>
        <w:keepNext/>
        <w:keepLines/>
      </w:pPr>
      <w:r w:rsidRPr="002A3910">
        <w:t>C</w:t>
      </w:r>
      <w:r w:rsidR="00E86526" w:rsidRPr="002A3910">
        <w:t>olumn</w:t>
      </w:r>
    </w:p>
    <w:p w14:paraId="62D2298E" w14:textId="77777777" w:rsidR="004A4BAB" w:rsidRPr="002A3910" w:rsidRDefault="004A4BAB" w:rsidP="004A4BAB">
      <w:pPr>
        <w:pStyle w:val="ListBullet"/>
      </w:pPr>
      <w:r w:rsidRPr="002A3910">
        <w:t>S</w:t>
      </w:r>
      <w:r w:rsidR="00E86526" w:rsidRPr="002A3910">
        <w:t>creen</w:t>
      </w:r>
    </w:p>
    <w:p w14:paraId="38A85394" w14:textId="77777777" w:rsidR="0004019D" w:rsidRPr="002A3910" w:rsidRDefault="0004019D" w:rsidP="0004019D">
      <w:pPr>
        <w:pStyle w:val="BodyText6"/>
      </w:pPr>
    </w:p>
    <w:p w14:paraId="339117F6" w14:textId="7161312C" w:rsidR="004A4BAB" w:rsidRPr="002A3910" w:rsidRDefault="00E86526" w:rsidP="004A4BAB">
      <w:pPr>
        <w:pStyle w:val="BodyText"/>
        <w:keepNext/>
        <w:keepLines/>
      </w:pPr>
      <w:r w:rsidRPr="002A3910">
        <w:t>The user can</w:t>
      </w:r>
      <w:r w:rsidR="004A4BAB" w:rsidRPr="002A3910">
        <w:t>:</w:t>
      </w:r>
    </w:p>
    <w:p w14:paraId="6050F701" w14:textId="77777777" w:rsidR="004A4BAB" w:rsidRPr="002A3910" w:rsidRDefault="004A4BAB" w:rsidP="004A4BAB">
      <w:pPr>
        <w:pStyle w:val="ListBullet"/>
        <w:keepNext/>
        <w:keepLines/>
      </w:pPr>
      <w:r w:rsidRPr="002A3910">
        <w:t>S</w:t>
      </w:r>
      <w:r w:rsidR="00E86526" w:rsidRPr="002A3910">
        <w:t>witch to another document instantaneously</w:t>
      </w:r>
    </w:p>
    <w:p w14:paraId="1D20DBE0" w14:textId="77777777" w:rsidR="004A4BAB" w:rsidRPr="002A3910" w:rsidRDefault="004A4BAB" w:rsidP="004A4BAB">
      <w:pPr>
        <w:pStyle w:val="ListBullet"/>
        <w:keepNext/>
        <w:keepLines/>
      </w:pPr>
      <w:r w:rsidRPr="002A3910">
        <w:t>F</w:t>
      </w:r>
      <w:r w:rsidR="00E86526" w:rsidRPr="002A3910">
        <w:t xml:space="preserve">ind a string </w:t>
      </w:r>
      <w:r w:rsidRPr="002A3910">
        <w:t>and select the search direction</w:t>
      </w:r>
    </w:p>
    <w:p w14:paraId="109FD32E" w14:textId="77777777" w:rsidR="00E86526" w:rsidRPr="002A3910" w:rsidRDefault="004A4BAB" w:rsidP="004A4BAB">
      <w:pPr>
        <w:pStyle w:val="ListBullet"/>
      </w:pPr>
      <w:r w:rsidRPr="002A3910">
        <w:t>S</w:t>
      </w:r>
      <w:r w:rsidR="00E86526" w:rsidRPr="002A3910">
        <w:t xml:space="preserve">plit the screen to view separate parts </w:t>
      </w:r>
      <w:r w:rsidRPr="002A3910">
        <w:t>of two documents simultaneously</w:t>
      </w:r>
    </w:p>
    <w:p w14:paraId="58ED3B41" w14:textId="77777777" w:rsidR="0004019D" w:rsidRPr="002A3910" w:rsidRDefault="0004019D" w:rsidP="0004019D">
      <w:pPr>
        <w:pStyle w:val="BodyText6"/>
      </w:pPr>
    </w:p>
    <w:p w14:paraId="5E754508" w14:textId="2C9B3281" w:rsidR="00E86526" w:rsidRPr="002A3910" w:rsidRDefault="00C9653C" w:rsidP="004A4BAB">
      <w:pPr>
        <w:pStyle w:val="BodyText"/>
      </w:pPr>
      <w:r w:rsidRPr="002A3910">
        <w:t>VA FileMan</w:t>
      </w:r>
      <w:r w:rsidR="00E86526" w:rsidRPr="002A3910">
        <w:t xml:space="preserve"> provides a set of </w:t>
      </w:r>
      <w:r w:rsidR="00FA15D2" w:rsidRPr="002A3910">
        <w:t>API</w:t>
      </w:r>
      <w:r w:rsidR="00E86526" w:rsidRPr="002A3910">
        <w:t>s so you can include Browser functionality in your applications.</w:t>
      </w:r>
    </w:p>
    <w:p w14:paraId="53E61C05" w14:textId="200715E4" w:rsidR="00D3300A" w:rsidRPr="002A3910" w:rsidRDefault="007869D8" w:rsidP="00D3300A">
      <w:pPr>
        <w:pStyle w:val="Note"/>
      </w:pPr>
      <w:r w:rsidRPr="002A3910">
        <w:rPr>
          <w:noProof/>
        </w:rPr>
        <w:drawing>
          <wp:inline distT="0" distB="0" distL="0" distR="0" wp14:anchorId="6EFDC5D2" wp14:editId="5976104D">
            <wp:extent cx="266700" cy="289560"/>
            <wp:effectExtent l="0" t="0" r="0" b="0"/>
            <wp:docPr id="328" name="Picture 31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Picture 318">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2A3910">
        <w:tab/>
      </w:r>
      <w:r w:rsidR="00D3300A" w:rsidRPr="002A3910">
        <w:rPr>
          <w:b/>
        </w:rPr>
        <w:t>REF:</w:t>
      </w:r>
      <w:r w:rsidR="00D3300A" w:rsidRPr="002A3910">
        <w:t xml:space="preserve"> For more information about the Browser interface, see the </w:t>
      </w:r>
      <w:r w:rsidR="00084217" w:rsidRPr="002A3910">
        <w:t>“</w:t>
      </w:r>
      <w:r w:rsidR="00D3300A" w:rsidRPr="002A3910">
        <w:t>Browser</w:t>
      </w:r>
      <w:r w:rsidR="00084217" w:rsidRPr="002A3910">
        <w:t>”</w:t>
      </w:r>
      <w:r w:rsidR="00D3300A" w:rsidRPr="002A3910">
        <w:t xml:space="preserve"> </w:t>
      </w:r>
      <w:r w:rsidR="001A2D16" w:rsidRPr="002A3910">
        <w:t>section</w:t>
      </w:r>
      <w:r w:rsidR="008F22F2" w:rsidRPr="002A3910">
        <w:t xml:space="preserve"> in</w:t>
      </w:r>
      <w:r w:rsidR="00D3300A" w:rsidRPr="002A3910">
        <w:t xml:space="preserve"> the </w:t>
      </w:r>
      <w:r w:rsidR="00D3300A" w:rsidRPr="002A3910">
        <w:rPr>
          <w:i/>
          <w:iCs/>
        </w:rPr>
        <w:t xml:space="preserve">VA FileMan </w:t>
      </w:r>
      <w:r w:rsidR="00D14620" w:rsidRPr="002A3910">
        <w:rPr>
          <w:i/>
          <w:iCs/>
        </w:rPr>
        <w:t>User Manual</w:t>
      </w:r>
      <w:r w:rsidR="00D3300A" w:rsidRPr="002A3910">
        <w:t>.</w:t>
      </w:r>
    </w:p>
    <w:p w14:paraId="4ADF872C" w14:textId="77777777" w:rsidR="0004019D" w:rsidRPr="002A3910" w:rsidRDefault="0004019D" w:rsidP="0004019D">
      <w:pPr>
        <w:pStyle w:val="BodyText6"/>
      </w:pPr>
    </w:p>
    <w:p w14:paraId="3DCDDD09" w14:textId="77777777" w:rsidR="006B21D6" w:rsidRPr="002A3910" w:rsidRDefault="006B21D6" w:rsidP="007D0E14">
      <w:pPr>
        <w:pStyle w:val="Heading2"/>
        <w:rPr>
          <w:noProof w:val="0"/>
        </w:rPr>
      </w:pPr>
      <w:bookmarkStart w:id="1578" w:name="_Toc159568927"/>
      <w:r w:rsidRPr="002A3910">
        <w:rPr>
          <w:noProof w:val="0"/>
        </w:rPr>
        <w:t>Application Programming Interfaces (APIs)</w:t>
      </w:r>
      <w:bookmarkEnd w:id="1578"/>
    </w:p>
    <w:p w14:paraId="1DA5675B" w14:textId="77777777" w:rsidR="00E86526" w:rsidRPr="002A3910" w:rsidRDefault="00E86526" w:rsidP="000E2470">
      <w:pPr>
        <w:pStyle w:val="Heading3"/>
      </w:pPr>
      <w:bookmarkStart w:id="1579" w:name="en_ddbr"/>
      <w:bookmarkStart w:id="1580" w:name="_Toc159568928"/>
      <w:r w:rsidRPr="002A3910">
        <w:t>EN^DDBR</w:t>
      </w:r>
      <w:bookmarkEnd w:id="1579"/>
      <w:r w:rsidR="00FA15D2" w:rsidRPr="002A3910">
        <w:t xml:space="preserve">: </w:t>
      </w:r>
      <w:r w:rsidR="000E2470" w:rsidRPr="002A3910">
        <w:t>Display Word-Processing Fields in Browser</w:t>
      </w:r>
      <w:bookmarkEnd w:id="1580"/>
    </w:p>
    <w:p w14:paraId="6D7AD3AA" w14:textId="77777777" w:rsidR="00977F81" w:rsidRPr="002A3910" w:rsidRDefault="00977F81" w:rsidP="00977F81">
      <w:pPr>
        <w:pStyle w:val="AltHeading5"/>
        <w:rPr>
          <w:noProof w:val="0"/>
        </w:rPr>
      </w:pPr>
      <w:r w:rsidRPr="002A3910">
        <w:rPr>
          <w:noProof w:val="0"/>
        </w:rPr>
        <w:t>Reference Type</w:t>
      </w:r>
    </w:p>
    <w:p w14:paraId="1C171726" w14:textId="77777777" w:rsidR="00977F81" w:rsidRPr="002A3910" w:rsidRDefault="00977F81" w:rsidP="00977F81">
      <w:pPr>
        <w:pStyle w:val="BodyText"/>
        <w:keepNext/>
        <w:keepLines/>
      </w:pPr>
      <w:r w:rsidRPr="002A3910">
        <w:t>Supported</w:t>
      </w:r>
      <w:r w:rsidRPr="002A3910">
        <w:rPr>
          <w:vanish/>
        </w:rPr>
        <w:fldChar w:fldCharType="begin"/>
      </w:r>
      <w:r w:rsidRPr="002A3910">
        <w:rPr>
          <w:vanish/>
        </w:rPr>
        <w:instrText xml:space="preserve"> XE “</w:instrText>
      </w:r>
      <w:r w:rsidR="00405A74" w:rsidRPr="002A3910">
        <w:instrText>DDBR</w:instrText>
      </w:r>
      <w:r w:rsidRPr="002A3910">
        <w:rPr>
          <w:vanish/>
        </w:rPr>
        <w:instrText>:</w:instrText>
      </w:r>
      <w:r w:rsidR="00405A74" w:rsidRPr="002A3910">
        <w:instrText>EN^DDBR</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405A74" w:rsidRPr="002A3910">
        <w:instrText>EN^DDBR</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Browser APIs:</w:instrText>
      </w:r>
      <w:r w:rsidR="00405A74" w:rsidRPr="002A3910">
        <w:instrText>EN^DDBR</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405A74" w:rsidRPr="002A3910">
        <w:instrText>EN^DDBR</w:instrText>
      </w:r>
      <w:r w:rsidRPr="002A3910">
        <w:instrText xml:space="preserve">” </w:instrText>
      </w:r>
      <w:r w:rsidRPr="002A3910">
        <w:rPr>
          <w:vanish/>
        </w:rPr>
        <w:fldChar w:fldCharType="end"/>
      </w:r>
      <w:r w:rsidRPr="002A3910">
        <w:fldChar w:fldCharType="begin"/>
      </w:r>
      <w:r w:rsidRPr="002A3910">
        <w:instrText>XE "APIs:</w:instrText>
      </w:r>
      <w:r w:rsidR="00405A74" w:rsidRPr="002A3910">
        <w:instrText>EN^DDBR</w:instrText>
      </w:r>
      <w:r w:rsidRPr="002A3910">
        <w:instrText>"</w:instrText>
      </w:r>
      <w:r w:rsidRPr="002A3910">
        <w:fldChar w:fldCharType="end"/>
      </w:r>
      <w:r w:rsidR="00405A74" w:rsidRPr="002A3910">
        <w:fldChar w:fldCharType="begin"/>
      </w:r>
      <w:r w:rsidR="00405A74" w:rsidRPr="002A3910">
        <w:instrText>XE "Browser:Calls:EN^DDBR"</w:instrText>
      </w:r>
      <w:r w:rsidR="00405A74" w:rsidRPr="002A3910">
        <w:fldChar w:fldCharType="end"/>
      </w:r>
      <w:r w:rsidR="00405A74" w:rsidRPr="002A3910">
        <w:fldChar w:fldCharType="begin"/>
      </w:r>
      <w:r w:rsidR="00405A74" w:rsidRPr="002A3910">
        <w:instrText>XE "Display Word-Processing Fields in Browser:Calls:EN^DDBR"</w:instrText>
      </w:r>
      <w:r w:rsidR="00405A74" w:rsidRPr="002A3910">
        <w:fldChar w:fldCharType="end"/>
      </w:r>
    </w:p>
    <w:p w14:paraId="3CDFBFFB" w14:textId="77777777" w:rsidR="00977F81" w:rsidRPr="002A3910" w:rsidRDefault="00977F81" w:rsidP="00977F81">
      <w:pPr>
        <w:pStyle w:val="AltHeading5"/>
        <w:rPr>
          <w:noProof w:val="0"/>
        </w:rPr>
      </w:pPr>
      <w:r w:rsidRPr="002A3910">
        <w:rPr>
          <w:noProof w:val="0"/>
        </w:rPr>
        <w:t>Category</w:t>
      </w:r>
    </w:p>
    <w:p w14:paraId="6ED4DC58" w14:textId="77777777" w:rsidR="00977F81" w:rsidRPr="002A3910" w:rsidRDefault="00977F81" w:rsidP="00977F81">
      <w:pPr>
        <w:pStyle w:val="APIText"/>
        <w:keepNext/>
        <w:keepLines/>
      </w:pPr>
      <w:r w:rsidRPr="002A3910">
        <w:t>Browser</w:t>
      </w:r>
    </w:p>
    <w:p w14:paraId="771605D7" w14:textId="77777777" w:rsidR="00977F81" w:rsidRPr="002A3910" w:rsidRDefault="00977F81" w:rsidP="00977F81">
      <w:pPr>
        <w:pStyle w:val="AltHeading5"/>
        <w:rPr>
          <w:noProof w:val="0"/>
        </w:rPr>
      </w:pPr>
      <w:r w:rsidRPr="002A3910">
        <w:rPr>
          <w:noProof w:val="0"/>
        </w:rPr>
        <w:t>ICR#</w:t>
      </w:r>
    </w:p>
    <w:p w14:paraId="22EAFC46" w14:textId="77777777" w:rsidR="00977F81" w:rsidRPr="002A3910" w:rsidRDefault="00761262" w:rsidP="00977F81">
      <w:pPr>
        <w:pStyle w:val="APIText"/>
        <w:keepNext/>
        <w:keepLines/>
      </w:pPr>
      <w:r w:rsidRPr="002A3910">
        <w:t>2607</w:t>
      </w:r>
    </w:p>
    <w:p w14:paraId="2BDCC3F3" w14:textId="77777777" w:rsidR="00977F81" w:rsidRPr="002A3910" w:rsidRDefault="00977F81" w:rsidP="00977F81">
      <w:pPr>
        <w:pStyle w:val="AltHeading5"/>
        <w:rPr>
          <w:noProof w:val="0"/>
        </w:rPr>
      </w:pPr>
      <w:r w:rsidRPr="002A3910">
        <w:rPr>
          <w:noProof w:val="0"/>
        </w:rPr>
        <w:t>Description</w:t>
      </w:r>
    </w:p>
    <w:p w14:paraId="4F5615CC" w14:textId="77777777" w:rsidR="00E86526" w:rsidRPr="002A3910" w:rsidRDefault="00E86526" w:rsidP="00977F81">
      <w:pPr>
        <w:pStyle w:val="BodyText"/>
      </w:pPr>
      <w:r w:rsidRPr="002A3910">
        <w:t>Th</w:t>
      </w:r>
      <w:r w:rsidR="000E2470" w:rsidRPr="002A3910">
        <w:t>e EN^DDBR API is an</w:t>
      </w:r>
      <w:r w:rsidRPr="002A3910">
        <w:t xml:space="preserve"> interactive procedure </w:t>
      </w:r>
      <w:r w:rsidR="000E2470" w:rsidRPr="002A3910">
        <w:t xml:space="preserve">that </w:t>
      </w:r>
      <w:r w:rsidRPr="002A3910">
        <w:t xml:space="preserve">asks the user for </w:t>
      </w:r>
      <w:r w:rsidR="000E2470" w:rsidRPr="002A3910">
        <w:t xml:space="preserve">a </w:t>
      </w:r>
      <w:r w:rsidRPr="002A3910">
        <w:t xml:space="preserve">file, </w:t>
      </w:r>
      <w:r w:rsidR="000E2470" w:rsidRPr="002A3910">
        <w:t>WORD-PROCESSING</w:t>
      </w:r>
      <w:r w:rsidRPr="002A3910">
        <w:t xml:space="preserve"> field, and entry, </w:t>
      </w:r>
      <w:r w:rsidR="000E2470" w:rsidRPr="002A3910">
        <w:t xml:space="preserve">and </w:t>
      </w:r>
      <w:r w:rsidRPr="002A3910">
        <w:t xml:space="preserve">then displays the text using </w:t>
      </w:r>
      <w:r w:rsidR="00C9653C" w:rsidRPr="002A3910">
        <w:t xml:space="preserve">VA </w:t>
      </w:r>
      <w:r w:rsidR="009E1F74" w:rsidRPr="002A3910">
        <w:t>FileMan</w:t>
      </w:r>
      <w:r w:rsidR="00084217" w:rsidRPr="002A3910">
        <w:t>’</w:t>
      </w:r>
      <w:r w:rsidR="009E1F74" w:rsidRPr="002A3910">
        <w:t>s</w:t>
      </w:r>
      <w:r w:rsidRPr="002A3910">
        <w:t xml:space="preserve"> Browser facility. Th</w:t>
      </w:r>
      <w:r w:rsidR="000E2470" w:rsidRPr="002A3910">
        <w:t>is API</w:t>
      </w:r>
      <w:r w:rsidRPr="002A3910">
        <w:t xml:space="preserve"> allows the user to navigate within the document, displaying parts of the text.</w:t>
      </w:r>
    </w:p>
    <w:p w14:paraId="348F08C1" w14:textId="77777777" w:rsidR="000E2470" w:rsidRPr="002A3910" w:rsidRDefault="000E2470" w:rsidP="000E2470">
      <w:pPr>
        <w:pStyle w:val="BodyText"/>
        <w:keepNext/>
        <w:keepLines/>
      </w:pPr>
      <w:r w:rsidRPr="002A3910">
        <w:t>The Title Bar contains:</w:t>
      </w:r>
    </w:p>
    <w:p w14:paraId="6E4F9F30" w14:textId="77777777" w:rsidR="000E2470" w:rsidRPr="002A3910" w:rsidRDefault="000E2470" w:rsidP="000E2470">
      <w:pPr>
        <w:pStyle w:val="ListBullet"/>
        <w:keepNext/>
        <w:keepLines/>
      </w:pPr>
      <w:r w:rsidRPr="002A3910">
        <w:t>F</w:t>
      </w:r>
      <w:r w:rsidR="00E86526" w:rsidRPr="002A3910">
        <w:t>ilename</w:t>
      </w:r>
    </w:p>
    <w:p w14:paraId="7F9AF4C9" w14:textId="77777777" w:rsidR="000E2470" w:rsidRPr="002A3910" w:rsidRDefault="000E2470" w:rsidP="00977F81">
      <w:pPr>
        <w:pStyle w:val="ListBullet"/>
      </w:pPr>
      <w:r w:rsidRPr="002A3910">
        <w:t>E</w:t>
      </w:r>
      <w:r w:rsidR="00E86526" w:rsidRPr="002A3910">
        <w:t>ntry or subentry name</w:t>
      </w:r>
    </w:p>
    <w:p w14:paraId="76ADC910" w14:textId="77777777" w:rsidR="00E86526" w:rsidRPr="002A3910" w:rsidRDefault="000E2470" w:rsidP="000E2470">
      <w:pPr>
        <w:pStyle w:val="ListBullet"/>
      </w:pPr>
      <w:r w:rsidRPr="002A3910">
        <w:t>F</w:t>
      </w:r>
      <w:r w:rsidR="00BB1ACD" w:rsidRPr="002A3910">
        <w:t>ieldname</w:t>
      </w:r>
    </w:p>
    <w:p w14:paraId="45C1B4DD" w14:textId="77777777" w:rsidR="0004019D" w:rsidRPr="002A3910" w:rsidRDefault="0004019D" w:rsidP="0004019D">
      <w:pPr>
        <w:pStyle w:val="BodyText6"/>
      </w:pPr>
    </w:p>
    <w:p w14:paraId="0407695F" w14:textId="57968D90" w:rsidR="000E2470" w:rsidRPr="002A3910" w:rsidRDefault="00E86526" w:rsidP="00BB1ACD">
      <w:pPr>
        <w:pStyle w:val="BodyText"/>
        <w:keepNext/>
        <w:keepLines/>
      </w:pPr>
      <w:r w:rsidRPr="002A3910">
        <w:t xml:space="preserve">The </w:t>
      </w:r>
      <w:r w:rsidR="000E2470" w:rsidRPr="002A3910">
        <w:t>S</w:t>
      </w:r>
      <w:r w:rsidRPr="002A3910">
        <w:t>tatu</w:t>
      </w:r>
      <w:r w:rsidR="000E2470" w:rsidRPr="002A3910">
        <w:t>s Bar at the bottom displays:</w:t>
      </w:r>
    </w:p>
    <w:p w14:paraId="2B620D0C" w14:textId="77777777" w:rsidR="000E2470" w:rsidRPr="002A3910" w:rsidRDefault="000E2470" w:rsidP="00BB1ACD">
      <w:pPr>
        <w:pStyle w:val="ListBullet"/>
        <w:keepNext/>
        <w:keepLines/>
      </w:pPr>
      <w:r w:rsidRPr="002A3910">
        <w:t>L</w:t>
      </w:r>
      <w:r w:rsidR="00E86526" w:rsidRPr="002A3910">
        <w:t>eftmost column number</w:t>
      </w:r>
    </w:p>
    <w:p w14:paraId="6B9B4D4A" w14:textId="77777777" w:rsidR="000E2470" w:rsidRPr="002A3910" w:rsidRDefault="000E2470" w:rsidP="00977F81">
      <w:pPr>
        <w:pStyle w:val="ListBullet"/>
      </w:pPr>
      <w:r w:rsidRPr="002A3910">
        <w:t>Line</w:t>
      </w:r>
      <w:r w:rsidR="00E86526" w:rsidRPr="002A3910">
        <w:t xml:space="preserve"> and screen number of the cursor location</w:t>
      </w:r>
    </w:p>
    <w:p w14:paraId="3FF0F81C" w14:textId="77777777" w:rsidR="000E2470" w:rsidRPr="002A3910" w:rsidRDefault="000E2470" w:rsidP="000E2470">
      <w:pPr>
        <w:pStyle w:val="ListBullet"/>
      </w:pPr>
      <w:r w:rsidRPr="002A3910">
        <w:t>How to exit and to get help</w:t>
      </w:r>
    </w:p>
    <w:p w14:paraId="5C5F85A2" w14:textId="77777777" w:rsidR="0004019D" w:rsidRPr="002A3910" w:rsidRDefault="0004019D" w:rsidP="0004019D">
      <w:pPr>
        <w:pStyle w:val="BodyText6"/>
      </w:pPr>
    </w:p>
    <w:p w14:paraId="1A6B1720" w14:textId="7C51776D" w:rsidR="00E86526" w:rsidRPr="002A3910" w:rsidRDefault="00E86526" w:rsidP="007A436C">
      <w:pPr>
        <w:pStyle w:val="BodyText"/>
      </w:pPr>
      <w:r w:rsidRPr="002A3910">
        <w:t xml:space="preserve">Users can only access </w:t>
      </w:r>
      <w:r w:rsidR="000E2470" w:rsidRPr="002A3910">
        <w:t>WORD-PROCESSING</w:t>
      </w:r>
      <w:r w:rsidRPr="002A3910">
        <w:t xml:space="preserve"> fields in </w:t>
      </w:r>
      <w:r w:rsidR="00C9653C" w:rsidRPr="002A3910">
        <w:t>VA FileMan</w:t>
      </w:r>
      <w:r w:rsidRPr="002A3910">
        <w:t xml:space="preserve"> files to which they have Read access.</w:t>
      </w:r>
    </w:p>
    <w:p w14:paraId="1962EF02" w14:textId="77777777" w:rsidR="00E86526" w:rsidRPr="002A3910" w:rsidRDefault="00E86526" w:rsidP="00CD348A">
      <w:pPr>
        <w:pStyle w:val="AltHeading5"/>
        <w:rPr>
          <w:noProof w:val="0"/>
        </w:rPr>
      </w:pPr>
      <w:r w:rsidRPr="002A3910">
        <w:rPr>
          <w:noProof w:val="0"/>
        </w:rPr>
        <w:t>Format</w:t>
      </w:r>
    </w:p>
    <w:p w14:paraId="0377E50A" w14:textId="5CBB643B" w:rsidR="00E86526" w:rsidRPr="002A3910" w:rsidRDefault="00E86526" w:rsidP="00977F81">
      <w:pPr>
        <w:pStyle w:val="APIFormat"/>
      </w:pPr>
      <w:r w:rsidRPr="002A3910">
        <w:t>EN^DDBR</w:t>
      </w:r>
    </w:p>
    <w:p w14:paraId="1C010473" w14:textId="77777777" w:rsidR="00AA45DB" w:rsidRPr="002A3910" w:rsidRDefault="00AA45DB" w:rsidP="00AA45DB">
      <w:pPr>
        <w:pStyle w:val="BodyText6"/>
      </w:pPr>
    </w:p>
    <w:p w14:paraId="299A64C9" w14:textId="77777777" w:rsidR="00E86526" w:rsidRPr="002A3910" w:rsidRDefault="00E86526" w:rsidP="00CD348A">
      <w:pPr>
        <w:pStyle w:val="AltHeading5"/>
        <w:rPr>
          <w:noProof w:val="0"/>
        </w:rPr>
      </w:pPr>
      <w:r w:rsidRPr="002A3910">
        <w:rPr>
          <w:noProof w:val="0"/>
        </w:rPr>
        <w:t>Output</w:t>
      </w:r>
    </w:p>
    <w:p w14:paraId="231936AF" w14:textId="77777777" w:rsidR="00E86526" w:rsidRPr="002A3910" w:rsidRDefault="00E86526" w:rsidP="007A436C">
      <w:pPr>
        <w:pStyle w:val="BodyText"/>
      </w:pPr>
      <w:r w:rsidRPr="002A3910">
        <w:t xml:space="preserve">After selecting the desired file, field, and record, the </w:t>
      </w:r>
      <w:r w:rsidR="000E2470" w:rsidRPr="002A3910">
        <w:t>WORD-PROCESSING</w:t>
      </w:r>
      <w:r w:rsidRPr="002A3910">
        <w:t xml:space="preserve"> </w:t>
      </w:r>
      <w:r w:rsidR="000E2470" w:rsidRPr="002A3910">
        <w:t xml:space="preserve">field </w:t>
      </w:r>
      <w:r w:rsidRPr="002A3910">
        <w:t>text is loaded into the Browser and the Browser screen is displayed on the monitor. The user can then view and navigate through the text.</w:t>
      </w:r>
    </w:p>
    <w:p w14:paraId="19538BE0" w14:textId="77777777" w:rsidR="00E86526" w:rsidRPr="002A3910" w:rsidRDefault="00E86526" w:rsidP="00CD348A">
      <w:pPr>
        <w:pStyle w:val="AltHeading5"/>
        <w:rPr>
          <w:noProof w:val="0"/>
        </w:rPr>
      </w:pPr>
      <w:r w:rsidRPr="002A3910">
        <w:rPr>
          <w:noProof w:val="0"/>
        </w:rPr>
        <w:t>Details and Features</w:t>
      </w:r>
    </w:p>
    <w:p w14:paraId="3529E1F9" w14:textId="77777777" w:rsidR="00DD258B" w:rsidRPr="002A3910" w:rsidRDefault="00DD258B" w:rsidP="00DB31D3">
      <w:pPr>
        <w:pStyle w:val="Heading4"/>
      </w:pPr>
      <w:r w:rsidRPr="002A3910">
        <w:t>Switch Function</w:t>
      </w:r>
    </w:p>
    <w:p w14:paraId="22CEDFE1" w14:textId="77777777" w:rsidR="00DD258B" w:rsidRPr="002A3910" w:rsidRDefault="00DD258B" w:rsidP="00DD258B">
      <w:pPr>
        <w:pStyle w:val="BodyText"/>
      </w:pPr>
      <w:r w:rsidRPr="002A3910">
        <w:t>Switch allows the user to view more than one document. When using the Switch (</w:t>
      </w:r>
      <w:r w:rsidRPr="002A3910">
        <w:rPr>
          <w:b/>
        </w:rPr>
        <w:t>&lt;PF1&gt;S</w:t>
      </w:r>
      <w:r w:rsidRPr="002A3910">
        <w:t xml:space="preserve">) function in the Browser to select other VA FileMan </w:t>
      </w:r>
      <w:r w:rsidR="000E2470" w:rsidRPr="002A3910">
        <w:t>WORD-PROCESSING</w:t>
      </w:r>
      <w:r w:rsidRPr="002A3910">
        <w:t xml:space="preserve"> fields, it is important to note that browsing is done directly on the actual record text.</w:t>
      </w:r>
    </w:p>
    <w:p w14:paraId="756F8D15" w14:textId="77777777" w:rsidR="00DD258B" w:rsidRPr="002A3910" w:rsidRDefault="00DD258B" w:rsidP="00B66E33">
      <w:pPr>
        <w:pStyle w:val="BodyText6"/>
      </w:pPr>
    </w:p>
    <w:p w14:paraId="5384505F" w14:textId="77777777" w:rsidR="00E86526" w:rsidRPr="002A3910" w:rsidRDefault="00E86526" w:rsidP="00145AD9">
      <w:pPr>
        <w:pStyle w:val="Heading3"/>
      </w:pPr>
      <w:bookmarkStart w:id="1581" w:name="browse_ddbr"/>
      <w:bookmarkStart w:id="1582" w:name="_Toc159568929"/>
      <w:r w:rsidRPr="002A3910">
        <w:t>BROWSE^DDBR</w:t>
      </w:r>
      <w:bookmarkEnd w:id="1581"/>
      <w:r w:rsidR="007B673F" w:rsidRPr="002A3910">
        <w:t>(</w:t>
      </w:r>
      <w:r w:rsidR="00C33763" w:rsidRPr="002A3910">
        <w:t>)</w:t>
      </w:r>
      <w:r w:rsidR="00145AD9" w:rsidRPr="002A3910">
        <w:t>: View and Navigate a Document in an Array Using the Browser</w:t>
      </w:r>
      <w:bookmarkEnd w:id="1582"/>
    </w:p>
    <w:p w14:paraId="160C1C2A" w14:textId="77777777" w:rsidR="00427B6C" w:rsidRPr="002A3910" w:rsidRDefault="00427B6C" w:rsidP="00427B6C">
      <w:pPr>
        <w:pStyle w:val="AltHeading5"/>
        <w:rPr>
          <w:noProof w:val="0"/>
        </w:rPr>
      </w:pPr>
      <w:r w:rsidRPr="002A3910">
        <w:rPr>
          <w:noProof w:val="0"/>
        </w:rPr>
        <w:t>Reference Type</w:t>
      </w:r>
    </w:p>
    <w:p w14:paraId="69A12DF4" w14:textId="77777777" w:rsidR="00427B6C" w:rsidRPr="002A3910" w:rsidRDefault="00427B6C" w:rsidP="00427B6C">
      <w:pPr>
        <w:pStyle w:val="BodyText"/>
        <w:keepNext/>
        <w:keepLines/>
      </w:pPr>
      <w:r w:rsidRPr="002A3910">
        <w:t>Supported</w:t>
      </w:r>
      <w:r w:rsidRPr="002A3910">
        <w:rPr>
          <w:vanish/>
        </w:rPr>
        <w:fldChar w:fldCharType="begin"/>
      </w:r>
      <w:r w:rsidRPr="002A3910">
        <w:rPr>
          <w:vanish/>
        </w:rPr>
        <w:instrText xml:space="preserve"> XE “</w:instrText>
      </w:r>
      <w:r w:rsidR="00405A74" w:rsidRPr="002A3910">
        <w:instrText>DDBR</w:instrText>
      </w:r>
      <w:r w:rsidRPr="002A3910">
        <w:rPr>
          <w:vanish/>
        </w:rPr>
        <w:instrText>:</w:instrText>
      </w:r>
      <w:r w:rsidR="00405A74" w:rsidRPr="002A3910">
        <w:instrText>BROWSE^DDBR</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405A74" w:rsidRPr="002A3910">
        <w:instrText>BROWSE^DDBR</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Browser APIs:</w:instrText>
      </w:r>
      <w:r w:rsidR="00405A74" w:rsidRPr="002A3910">
        <w:instrText>BROWSE^DDBR</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405A74" w:rsidRPr="002A3910">
        <w:instrText>BROWSE^DDBR</w:instrText>
      </w:r>
      <w:r w:rsidRPr="002A3910">
        <w:instrText xml:space="preserve">” </w:instrText>
      </w:r>
      <w:r w:rsidRPr="002A3910">
        <w:rPr>
          <w:vanish/>
        </w:rPr>
        <w:fldChar w:fldCharType="end"/>
      </w:r>
      <w:r w:rsidRPr="002A3910">
        <w:fldChar w:fldCharType="begin"/>
      </w:r>
      <w:r w:rsidRPr="002A3910">
        <w:instrText>XE "APIs:</w:instrText>
      </w:r>
      <w:r w:rsidR="00405A74" w:rsidRPr="002A3910">
        <w:instrText>BROWSE^DDBR</w:instrText>
      </w:r>
      <w:r w:rsidRPr="002A3910">
        <w:instrText>"</w:instrText>
      </w:r>
      <w:r w:rsidRPr="002A3910">
        <w:fldChar w:fldCharType="end"/>
      </w:r>
      <w:r w:rsidR="00405A74" w:rsidRPr="002A3910">
        <w:fldChar w:fldCharType="begin"/>
      </w:r>
      <w:r w:rsidR="00405A74" w:rsidRPr="002A3910">
        <w:instrText>XE "Browser:Calls:BROWSE^DDBR"</w:instrText>
      </w:r>
      <w:r w:rsidR="00405A74" w:rsidRPr="002A3910">
        <w:fldChar w:fldCharType="end"/>
      </w:r>
      <w:r w:rsidR="00405A74" w:rsidRPr="002A3910">
        <w:fldChar w:fldCharType="begin"/>
      </w:r>
      <w:r w:rsidR="00405A74" w:rsidRPr="002A3910">
        <w:instrText>XE "View and Navigate a Document in an Array Using the Browser:Calls:BROWSE^DDBR"</w:instrText>
      </w:r>
      <w:r w:rsidR="00405A74" w:rsidRPr="002A3910">
        <w:fldChar w:fldCharType="end"/>
      </w:r>
    </w:p>
    <w:p w14:paraId="676CDA68" w14:textId="77777777" w:rsidR="00427B6C" w:rsidRPr="002A3910" w:rsidRDefault="00427B6C" w:rsidP="00427B6C">
      <w:pPr>
        <w:pStyle w:val="AltHeading5"/>
        <w:rPr>
          <w:noProof w:val="0"/>
        </w:rPr>
      </w:pPr>
      <w:r w:rsidRPr="002A3910">
        <w:rPr>
          <w:noProof w:val="0"/>
        </w:rPr>
        <w:t>Category</w:t>
      </w:r>
    </w:p>
    <w:p w14:paraId="5603AFC8" w14:textId="77777777" w:rsidR="00427B6C" w:rsidRPr="002A3910" w:rsidRDefault="00427B6C" w:rsidP="00427B6C">
      <w:pPr>
        <w:pStyle w:val="APIText"/>
        <w:keepNext/>
        <w:keepLines/>
      </w:pPr>
      <w:r w:rsidRPr="002A3910">
        <w:t>Browser</w:t>
      </w:r>
    </w:p>
    <w:p w14:paraId="667B69FD" w14:textId="77777777" w:rsidR="00427B6C" w:rsidRPr="002A3910" w:rsidRDefault="00427B6C" w:rsidP="00427B6C">
      <w:pPr>
        <w:pStyle w:val="AltHeading5"/>
        <w:rPr>
          <w:noProof w:val="0"/>
        </w:rPr>
      </w:pPr>
      <w:r w:rsidRPr="002A3910">
        <w:rPr>
          <w:noProof w:val="0"/>
        </w:rPr>
        <w:t>ICR#</w:t>
      </w:r>
    </w:p>
    <w:p w14:paraId="279E030D" w14:textId="77777777" w:rsidR="00427B6C" w:rsidRPr="002A3910" w:rsidRDefault="00761262" w:rsidP="00427B6C">
      <w:pPr>
        <w:pStyle w:val="APIText"/>
        <w:keepNext/>
        <w:keepLines/>
      </w:pPr>
      <w:r w:rsidRPr="002A3910">
        <w:t>2607</w:t>
      </w:r>
    </w:p>
    <w:p w14:paraId="73E7D207" w14:textId="77777777" w:rsidR="00427B6C" w:rsidRPr="002A3910" w:rsidRDefault="00427B6C" w:rsidP="00427B6C">
      <w:pPr>
        <w:pStyle w:val="AltHeading5"/>
        <w:rPr>
          <w:noProof w:val="0"/>
        </w:rPr>
      </w:pPr>
      <w:r w:rsidRPr="002A3910">
        <w:rPr>
          <w:noProof w:val="0"/>
        </w:rPr>
        <w:t>Description</w:t>
      </w:r>
    </w:p>
    <w:p w14:paraId="1F713B40" w14:textId="77777777" w:rsidR="00E86526" w:rsidRPr="002A3910" w:rsidRDefault="00E86526" w:rsidP="00427B6C">
      <w:pPr>
        <w:pStyle w:val="BodyText"/>
      </w:pPr>
      <w:r w:rsidRPr="002A3910">
        <w:t>Th</w:t>
      </w:r>
      <w:r w:rsidR="00145AD9" w:rsidRPr="002A3910">
        <w:t>e BROWSE^DDBR</w:t>
      </w:r>
      <w:r w:rsidRPr="002A3910">
        <w:t xml:space="preserve"> </w:t>
      </w:r>
      <w:r w:rsidR="00145AD9" w:rsidRPr="002A3910">
        <w:t>API</w:t>
      </w:r>
      <w:r w:rsidRPr="002A3910">
        <w:t xml:space="preserve"> enables the user to u</w:t>
      </w:r>
      <w:r w:rsidR="00AF4EDB" w:rsidRPr="002A3910">
        <w:t>s</w:t>
      </w:r>
      <w:r w:rsidRPr="002A3910">
        <w:t xml:space="preserve">e </w:t>
      </w:r>
      <w:r w:rsidR="00C9653C" w:rsidRPr="002A3910">
        <w:t xml:space="preserve">VA </w:t>
      </w:r>
      <w:r w:rsidR="009E1F74" w:rsidRPr="002A3910">
        <w:t>FileMan</w:t>
      </w:r>
      <w:r w:rsidR="00084217" w:rsidRPr="002A3910">
        <w:t>’</w:t>
      </w:r>
      <w:r w:rsidR="009E1F74" w:rsidRPr="002A3910">
        <w:t>s</w:t>
      </w:r>
      <w:r w:rsidRPr="002A3910">
        <w:t xml:space="preserve"> Browser to view and navigate through a document stored in a sequential local or global array.</w:t>
      </w:r>
    </w:p>
    <w:p w14:paraId="55FABE85" w14:textId="77777777" w:rsidR="00E86526" w:rsidRPr="002A3910" w:rsidRDefault="00E86526" w:rsidP="00CD348A">
      <w:pPr>
        <w:pStyle w:val="AltHeading5"/>
        <w:rPr>
          <w:noProof w:val="0"/>
        </w:rPr>
      </w:pPr>
      <w:r w:rsidRPr="002A3910">
        <w:rPr>
          <w:noProof w:val="0"/>
        </w:rPr>
        <w:t>Format</w:t>
      </w:r>
    </w:p>
    <w:p w14:paraId="0F6BDDF8" w14:textId="33445D2D" w:rsidR="00E86526" w:rsidRPr="002A3910" w:rsidRDefault="00E86526" w:rsidP="00427B6C">
      <w:pPr>
        <w:pStyle w:val="APIFormat"/>
      </w:pPr>
      <w:r w:rsidRPr="002A3910">
        <w:t>BROWSE^DDBR(</w:t>
      </w:r>
      <w:r w:rsidR="00C33763" w:rsidRPr="002A3910">
        <w:t>source_array</w:t>
      </w:r>
      <w:r w:rsidR="000629C8" w:rsidRPr="002A3910">
        <w:t>[</w:t>
      </w:r>
      <w:r w:rsidR="00C33763" w:rsidRPr="002A3910">
        <w:t>,flags</w:t>
      </w:r>
      <w:r w:rsidR="000629C8" w:rsidRPr="002A3910">
        <w:t>][</w:t>
      </w:r>
      <w:r w:rsidR="00C33763" w:rsidRPr="002A3910">
        <w:t>,title</w:t>
      </w:r>
      <w:r w:rsidR="000629C8" w:rsidRPr="002A3910">
        <w:t>][</w:t>
      </w:r>
      <w:r w:rsidR="00C33763" w:rsidRPr="002A3910">
        <w:t>,line</w:t>
      </w:r>
      <w:r w:rsidR="000629C8" w:rsidRPr="002A3910">
        <w:t>][</w:t>
      </w:r>
      <w:r w:rsidR="00C33763" w:rsidRPr="002A3910">
        <w:t>,tabs</w:t>
      </w:r>
      <w:r w:rsidR="000629C8" w:rsidRPr="002A3910">
        <w:t>][</w:t>
      </w:r>
      <w:r w:rsidR="00C33763" w:rsidRPr="002A3910">
        <w:t>,top</w:t>
      </w:r>
      <w:r w:rsidR="000629C8" w:rsidRPr="002A3910">
        <w:t>][</w:t>
      </w:r>
      <w:r w:rsidR="00C33763" w:rsidRPr="002A3910">
        <w:t>,bottom</w:t>
      </w:r>
      <w:r w:rsidR="000629C8" w:rsidRPr="002A3910">
        <w:t>]</w:t>
      </w:r>
      <w:r w:rsidRPr="002A3910">
        <w:t>)</w:t>
      </w:r>
    </w:p>
    <w:p w14:paraId="60B7477C" w14:textId="77777777" w:rsidR="0004019D" w:rsidRPr="002A3910" w:rsidRDefault="0004019D" w:rsidP="0004019D">
      <w:pPr>
        <w:pStyle w:val="BodyText6"/>
      </w:pPr>
    </w:p>
    <w:p w14:paraId="382F2AEB" w14:textId="77777777" w:rsidR="00E86526" w:rsidRPr="002A3910" w:rsidRDefault="00E86526" w:rsidP="00CD348A">
      <w:pPr>
        <w:pStyle w:val="AltHeading5"/>
        <w:rPr>
          <w:noProof w:val="0"/>
        </w:rPr>
      </w:pPr>
      <w:r w:rsidRPr="002A3910">
        <w:rPr>
          <w:noProof w:val="0"/>
        </w:rPr>
        <w:t>Input Parameters</w:t>
      </w:r>
    </w:p>
    <w:p w14:paraId="048E3937" w14:textId="77777777" w:rsidR="00255F43" w:rsidRPr="002A3910" w:rsidRDefault="00255F43" w:rsidP="00255F43">
      <w:pPr>
        <w:pStyle w:val="APIParameters"/>
        <w:keepNext/>
        <w:keepLines/>
        <w:rPr>
          <w:noProof w:val="0"/>
        </w:rPr>
      </w:pPr>
      <w:r w:rsidRPr="002A3910">
        <w:rPr>
          <w:b/>
          <w:bCs w:val="0"/>
          <w:noProof w:val="0"/>
        </w:rPr>
        <w:t>source_array</w:t>
      </w:r>
      <w:r w:rsidRPr="002A3910">
        <w:rPr>
          <w:noProof w:val="0"/>
        </w:rPr>
        <w:t>:</w:t>
      </w:r>
      <w:r w:rsidRPr="002A3910">
        <w:rPr>
          <w:noProof w:val="0"/>
        </w:rPr>
        <w:tab/>
        <w:t>(Required) Source array in a closed root format, passed by value that is the location of a sequential local or global array containing text. This array can optionally include the “</w:t>
      </w:r>
      <w:r w:rsidRPr="002A3910">
        <w:rPr>
          <w:b/>
          <w:noProof w:val="0"/>
        </w:rPr>
        <w:t>,0)</w:t>
      </w:r>
      <w:r w:rsidRPr="002A3910">
        <w:rPr>
          <w:noProof w:val="0"/>
        </w:rPr>
        <w:t xml:space="preserve">” subscript nodes that are contained in VA FileMan </w:t>
      </w:r>
      <w:r w:rsidR="007B2094" w:rsidRPr="002A3910">
        <w:rPr>
          <w:noProof w:val="0"/>
        </w:rPr>
        <w:t>WORD-PROCESSING</w:t>
      </w:r>
      <w:r w:rsidRPr="002A3910">
        <w:rPr>
          <w:noProof w:val="0"/>
        </w:rPr>
        <w:t xml:space="preserve"> structures.</w:t>
      </w:r>
    </w:p>
    <w:p w14:paraId="5F359D2A" w14:textId="77777777" w:rsidR="00255F43" w:rsidRPr="002A3910" w:rsidRDefault="00255F43" w:rsidP="00255F43">
      <w:pPr>
        <w:pStyle w:val="APIParameters"/>
        <w:keepNext/>
        <w:keepLines/>
        <w:rPr>
          <w:noProof w:val="0"/>
        </w:rPr>
      </w:pPr>
      <w:r w:rsidRPr="002A3910">
        <w:rPr>
          <w:b/>
          <w:bCs w:val="0"/>
          <w:noProof w:val="0"/>
        </w:rPr>
        <w:t>flags</w:t>
      </w:r>
      <w:r w:rsidRPr="002A3910">
        <w:rPr>
          <w:noProof w:val="0"/>
        </w:rPr>
        <w:t>:</w:t>
      </w:r>
      <w:r w:rsidRPr="002A3910">
        <w:rPr>
          <w:noProof w:val="0"/>
        </w:rPr>
        <w:tab/>
        <w:t>(Optional) Flags to control processing:</w:t>
      </w:r>
    </w:p>
    <w:p w14:paraId="26DB3837" w14:textId="77777777" w:rsidR="00255F43" w:rsidRPr="002A3910" w:rsidRDefault="00255F43" w:rsidP="00255F43">
      <w:pPr>
        <w:pStyle w:val="APIParametersListBullet"/>
        <w:keepNext/>
        <w:keepLines/>
        <w:rPr>
          <w:noProof w:val="0"/>
        </w:rPr>
      </w:pPr>
      <w:r w:rsidRPr="002A3910">
        <w:rPr>
          <w:b/>
          <w:noProof w:val="0"/>
        </w:rPr>
        <w:t>N</w:t>
      </w:r>
      <w:r w:rsidRPr="002A3910">
        <w:rPr>
          <w:b/>
          <w:bCs/>
          <w:noProof w:val="0"/>
        </w:rPr>
        <w:t>—N</w:t>
      </w:r>
      <w:r w:rsidRPr="002A3910">
        <w:rPr>
          <w:noProof w:val="0"/>
        </w:rPr>
        <w:t>o copy of the document is made. The Browser uses the source document. Useful for long static documents.</w:t>
      </w:r>
    </w:p>
    <w:p w14:paraId="4308554C" w14:textId="173B36BB" w:rsidR="00255F43" w:rsidRPr="002A3910" w:rsidRDefault="007869D8" w:rsidP="00025199">
      <w:pPr>
        <w:pStyle w:val="APIParametersListBulletCaution"/>
        <w:rPr>
          <w:noProof w:val="0"/>
        </w:rPr>
      </w:pPr>
      <w:r w:rsidRPr="002A3910">
        <w:drawing>
          <wp:inline distT="0" distB="0" distL="0" distR="0" wp14:anchorId="0A640B04" wp14:editId="215C30E4">
            <wp:extent cx="411480" cy="411480"/>
            <wp:effectExtent l="0" t="0" r="0" b="0"/>
            <wp:docPr id="329" name="Picture 31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Picture 319">
                      <a:extLst>
                        <a:ext uri="{C183D7F6-B498-43B3-948B-1728B52AA6E4}">
                          <adec:decorative xmlns:adec="http://schemas.microsoft.com/office/drawing/2017/decorative" val="1"/>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255F43" w:rsidRPr="002A3910">
        <w:rPr>
          <w:noProof w:val="0"/>
        </w:rPr>
        <w:tab/>
        <w:t xml:space="preserve">CAUTION: When the N flag is used, the Browser does </w:t>
      </w:r>
      <w:r w:rsidR="00255F43" w:rsidRPr="002A3910">
        <w:rPr>
          <w:i/>
          <w:noProof w:val="0"/>
        </w:rPr>
        <w:t>not</w:t>
      </w:r>
      <w:r w:rsidR="00255F43" w:rsidRPr="002A3910">
        <w:rPr>
          <w:noProof w:val="0"/>
        </w:rPr>
        <w:t xml:space="preserve"> make a copy of the text; </w:t>
      </w:r>
      <w:r w:rsidR="00806756" w:rsidRPr="002A3910">
        <w:rPr>
          <w:noProof w:val="0"/>
        </w:rPr>
        <w:t>instead,</w:t>
      </w:r>
      <w:r w:rsidR="00255F43" w:rsidRPr="002A3910">
        <w:rPr>
          <w:noProof w:val="0"/>
        </w:rPr>
        <w:t xml:space="preserve"> it uses the actual record array to browse through. Thus, it is best used when documents stored in </w:t>
      </w:r>
      <w:r w:rsidR="007B2094" w:rsidRPr="002A3910">
        <w:rPr>
          <w:noProof w:val="0"/>
        </w:rPr>
        <w:t>WORD-PROCESSING</w:t>
      </w:r>
      <w:r w:rsidR="00255F43" w:rsidRPr="002A3910">
        <w:rPr>
          <w:noProof w:val="0"/>
        </w:rPr>
        <w:t xml:space="preserve"> fields are static and are </w:t>
      </w:r>
      <w:r w:rsidR="00255F43" w:rsidRPr="002A3910">
        <w:rPr>
          <w:i/>
          <w:noProof w:val="0"/>
        </w:rPr>
        <w:t>not</w:t>
      </w:r>
      <w:r w:rsidR="00255F43" w:rsidRPr="002A3910">
        <w:rPr>
          <w:noProof w:val="0"/>
        </w:rPr>
        <w:t xml:space="preserve"> likely to be edited by another user during the browse session. This can be preferable if the source array is a scratch global and is very large. Time and resources are saved by </w:t>
      </w:r>
      <w:r w:rsidR="00255F43" w:rsidRPr="002A3910">
        <w:rPr>
          <w:i/>
          <w:noProof w:val="0"/>
        </w:rPr>
        <w:t>not</w:t>
      </w:r>
      <w:r w:rsidR="00255F43" w:rsidRPr="002A3910">
        <w:rPr>
          <w:noProof w:val="0"/>
        </w:rPr>
        <w:t xml:space="preserve"> having to copy such a structure into ^TMP(“DDB”,$J).</w:t>
      </w:r>
    </w:p>
    <w:p w14:paraId="5B086B10" w14:textId="77777777" w:rsidR="0004019D" w:rsidRPr="002A3910" w:rsidRDefault="0004019D" w:rsidP="0004019D">
      <w:pPr>
        <w:pStyle w:val="BodyText6"/>
      </w:pPr>
    </w:p>
    <w:p w14:paraId="31BD0ABE" w14:textId="77777777" w:rsidR="00255F43" w:rsidRPr="002A3910" w:rsidRDefault="00255F43" w:rsidP="00255F43">
      <w:pPr>
        <w:pStyle w:val="APIParametersListBullet"/>
        <w:keepNext/>
        <w:keepLines/>
        <w:rPr>
          <w:noProof w:val="0"/>
        </w:rPr>
      </w:pPr>
      <w:r w:rsidRPr="002A3910">
        <w:rPr>
          <w:b/>
          <w:noProof w:val="0"/>
        </w:rPr>
        <w:t>R</w:t>
      </w:r>
      <w:r w:rsidRPr="002A3910">
        <w:rPr>
          <w:noProof w:val="0"/>
        </w:rPr>
        <w:t>—Restrict switching.</w:t>
      </w:r>
    </w:p>
    <w:p w14:paraId="3C51F576" w14:textId="347181A0" w:rsidR="00255F43" w:rsidRPr="002A3910" w:rsidRDefault="007869D8" w:rsidP="00025199">
      <w:pPr>
        <w:pStyle w:val="APIParametersListBulletNote"/>
        <w:rPr>
          <w:noProof w:val="0"/>
        </w:rPr>
      </w:pPr>
      <w:r w:rsidRPr="002A3910">
        <w:drawing>
          <wp:inline distT="0" distB="0" distL="0" distR="0" wp14:anchorId="21EA5BC8" wp14:editId="68CC6947">
            <wp:extent cx="289560" cy="289560"/>
            <wp:effectExtent l="0" t="0" r="0" b="0"/>
            <wp:docPr id="330"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629C8" w:rsidRPr="002A3910">
        <w:rPr>
          <w:noProof w:val="0"/>
        </w:rPr>
        <w:tab/>
      </w:r>
      <w:r w:rsidR="00255F43" w:rsidRPr="002A3910">
        <w:rPr>
          <w:b/>
          <w:noProof w:val="0"/>
        </w:rPr>
        <w:t>REF:</w:t>
      </w:r>
      <w:r w:rsidR="00255F43" w:rsidRPr="002A3910">
        <w:rPr>
          <w:noProof w:val="0"/>
        </w:rPr>
        <w:t xml:space="preserve"> See the </w:t>
      </w:r>
      <w:r w:rsidR="000629C8" w:rsidRPr="002A3910">
        <w:rPr>
          <w:noProof w:val="0"/>
        </w:rPr>
        <w:t>“</w:t>
      </w:r>
      <w:r w:rsidR="000629C8" w:rsidRPr="002A3910">
        <w:rPr>
          <w:noProof w:val="0"/>
          <w:color w:val="0000FF"/>
          <w:u w:val="single"/>
        </w:rPr>
        <w:fldChar w:fldCharType="begin" w:fldLock="1"/>
      </w:r>
      <w:r w:rsidR="000629C8" w:rsidRPr="002A3910">
        <w:rPr>
          <w:noProof w:val="0"/>
          <w:color w:val="0000FF"/>
          <w:u w:val="single"/>
        </w:rPr>
        <w:instrText xml:space="preserve"> REF _Ref491326433 \h  \* MERGEFORMAT </w:instrText>
      </w:r>
      <w:r w:rsidR="000629C8" w:rsidRPr="002A3910">
        <w:rPr>
          <w:noProof w:val="0"/>
          <w:color w:val="0000FF"/>
          <w:u w:val="single"/>
        </w:rPr>
      </w:r>
      <w:r w:rsidR="000629C8" w:rsidRPr="002A3910">
        <w:rPr>
          <w:noProof w:val="0"/>
          <w:color w:val="0000FF"/>
          <w:u w:val="single"/>
        </w:rPr>
        <w:fldChar w:fldCharType="separate"/>
      </w:r>
      <w:r w:rsidR="00272B32" w:rsidRPr="002A3910">
        <w:rPr>
          <w:noProof w:val="0"/>
          <w:color w:val="0000FF"/>
          <w:u w:val="single"/>
        </w:rPr>
        <w:t>Switch Function</w:t>
      </w:r>
      <w:r w:rsidR="000629C8" w:rsidRPr="002A3910">
        <w:rPr>
          <w:noProof w:val="0"/>
          <w:color w:val="0000FF"/>
          <w:u w:val="single"/>
        </w:rPr>
        <w:fldChar w:fldCharType="end"/>
      </w:r>
      <w:r w:rsidR="000629C8" w:rsidRPr="002A3910">
        <w:rPr>
          <w:noProof w:val="0"/>
        </w:rPr>
        <w:t>”</w:t>
      </w:r>
      <w:r w:rsidR="00255F43" w:rsidRPr="002A3910">
        <w:rPr>
          <w:noProof w:val="0"/>
        </w:rPr>
        <w:t xml:space="preserve"> in the “</w:t>
      </w:r>
      <w:r w:rsidR="00255F43" w:rsidRPr="002A3910">
        <w:rPr>
          <w:noProof w:val="0"/>
          <w:color w:val="0000FF"/>
          <w:u w:val="single"/>
        </w:rPr>
        <w:fldChar w:fldCharType="begin" w:fldLock="1"/>
      </w:r>
      <w:r w:rsidR="00255F43" w:rsidRPr="002A3910">
        <w:rPr>
          <w:noProof w:val="0"/>
          <w:color w:val="0000FF"/>
          <w:u w:val="single"/>
        </w:rPr>
        <w:instrText xml:space="preserve"> REF _Ref458092458 \h  \* MERGEFORMAT </w:instrText>
      </w:r>
      <w:r w:rsidR="00255F43" w:rsidRPr="002A3910">
        <w:rPr>
          <w:noProof w:val="0"/>
          <w:color w:val="0000FF"/>
          <w:u w:val="single"/>
        </w:rPr>
      </w:r>
      <w:r w:rsidR="00255F43" w:rsidRPr="002A3910">
        <w:rPr>
          <w:noProof w:val="0"/>
          <w:color w:val="0000FF"/>
          <w:u w:val="single"/>
        </w:rPr>
        <w:fldChar w:fldCharType="separate"/>
      </w:r>
      <w:r w:rsidR="00272B32" w:rsidRPr="002A3910">
        <w:rPr>
          <w:noProof w:val="0"/>
          <w:color w:val="0000FF"/>
          <w:u w:val="single"/>
        </w:rPr>
        <w:t>Details and Features</w:t>
      </w:r>
      <w:r w:rsidR="00255F43" w:rsidRPr="002A3910">
        <w:rPr>
          <w:noProof w:val="0"/>
          <w:color w:val="0000FF"/>
          <w:u w:val="single"/>
        </w:rPr>
        <w:fldChar w:fldCharType="end"/>
      </w:r>
      <w:r w:rsidR="00255F43" w:rsidRPr="002A3910">
        <w:rPr>
          <w:noProof w:val="0"/>
        </w:rPr>
        <w:t>” section.</w:t>
      </w:r>
    </w:p>
    <w:p w14:paraId="2F4292EC" w14:textId="77777777" w:rsidR="007C2B8A" w:rsidRPr="002A3910" w:rsidRDefault="007C2B8A" w:rsidP="007C2B8A">
      <w:pPr>
        <w:pStyle w:val="BodyText6"/>
      </w:pPr>
    </w:p>
    <w:p w14:paraId="280B4685" w14:textId="77777777" w:rsidR="00255F43" w:rsidRPr="002A3910" w:rsidRDefault="00255F43" w:rsidP="00255F43">
      <w:pPr>
        <w:pStyle w:val="APIParameters"/>
        <w:rPr>
          <w:noProof w:val="0"/>
        </w:rPr>
      </w:pPr>
      <w:r w:rsidRPr="002A3910">
        <w:rPr>
          <w:b/>
          <w:bCs w:val="0"/>
          <w:noProof w:val="0"/>
        </w:rPr>
        <w:t>title</w:t>
      </w:r>
      <w:r w:rsidRPr="002A3910">
        <w:rPr>
          <w:noProof w:val="0"/>
        </w:rPr>
        <w:t>:</w:t>
      </w:r>
      <w:r w:rsidRPr="002A3910">
        <w:rPr>
          <w:noProof w:val="0"/>
        </w:rPr>
        <w:tab/>
        <w:t>(Optional) Text centered in screen title.</w:t>
      </w:r>
    </w:p>
    <w:p w14:paraId="539D2D8A" w14:textId="77777777" w:rsidR="00255F43" w:rsidRPr="002A3910" w:rsidRDefault="00255F43" w:rsidP="00255F43">
      <w:pPr>
        <w:pStyle w:val="APIParameters"/>
        <w:rPr>
          <w:noProof w:val="0"/>
        </w:rPr>
      </w:pPr>
      <w:r w:rsidRPr="002A3910">
        <w:rPr>
          <w:b/>
          <w:bCs w:val="0"/>
          <w:noProof w:val="0"/>
        </w:rPr>
        <w:t>line</w:t>
      </w:r>
      <w:r w:rsidRPr="002A3910">
        <w:rPr>
          <w:noProof w:val="0"/>
        </w:rPr>
        <w:t>:</w:t>
      </w:r>
      <w:r w:rsidRPr="002A3910">
        <w:rPr>
          <w:noProof w:val="0"/>
        </w:rPr>
        <w:tab/>
        <w:t>(Optional) The line in the document that would be at the bottom margin of the opening screen.</w:t>
      </w:r>
    </w:p>
    <w:p w14:paraId="4FE8DD13" w14:textId="77777777" w:rsidR="00255F43" w:rsidRPr="002A3910" w:rsidRDefault="00255F43" w:rsidP="00255F43">
      <w:pPr>
        <w:pStyle w:val="APIParameters"/>
        <w:rPr>
          <w:noProof w:val="0"/>
        </w:rPr>
      </w:pPr>
      <w:r w:rsidRPr="002A3910">
        <w:rPr>
          <w:b/>
          <w:bCs w:val="0"/>
          <w:noProof w:val="0"/>
        </w:rPr>
        <w:t>tabs</w:t>
      </w:r>
      <w:r w:rsidRPr="002A3910">
        <w:rPr>
          <w:noProof w:val="0"/>
        </w:rPr>
        <w:t>:</w:t>
      </w:r>
      <w:r w:rsidRPr="002A3910">
        <w:rPr>
          <w:noProof w:val="0"/>
        </w:rPr>
        <w:tab/>
        <w:t xml:space="preserve">(Optional) Closed array root, passed by value; used to scroll horizontally. If </w:t>
      </w:r>
      <w:r w:rsidRPr="002A3910">
        <w:rPr>
          <w:i/>
          <w:noProof w:val="0"/>
        </w:rPr>
        <w:t>not</w:t>
      </w:r>
      <w:r w:rsidRPr="002A3910">
        <w:rPr>
          <w:noProof w:val="0"/>
        </w:rPr>
        <w:t xml:space="preserve"> set, the Browser provides default tab stops.</w:t>
      </w:r>
    </w:p>
    <w:p w14:paraId="337608DB" w14:textId="1CCD1060" w:rsidR="00255F43" w:rsidRPr="002A3910" w:rsidRDefault="007869D8" w:rsidP="00025199">
      <w:pPr>
        <w:pStyle w:val="APIParametersNote"/>
        <w:rPr>
          <w:noProof w:val="0"/>
        </w:rPr>
      </w:pPr>
      <w:r w:rsidRPr="002A3910">
        <w:drawing>
          <wp:inline distT="0" distB="0" distL="0" distR="0" wp14:anchorId="5D50163C" wp14:editId="04EFA974">
            <wp:extent cx="289560" cy="289560"/>
            <wp:effectExtent l="0" t="0" r="0" b="0"/>
            <wp:docPr id="33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255F43" w:rsidRPr="002A3910">
        <w:rPr>
          <w:noProof w:val="0"/>
        </w:rPr>
        <w:tab/>
      </w:r>
      <w:r w:rsidR="00255F43" w:rsidRPr="002A3910">
        <w:rPr>
          <w:b/>
          <w:noProof w:val="0"/>
        </w:rPr>
        <w:t>REF:</w:t>
      </w:r>
      <w:r w:rsidR="00255F43" w:rsidRPr="002A3910">
        <w:rPr>
          <w:noProof w:val="0"/>
        </w:rPr>
        <w:t xml:space="preserve"> Also see “</w:t>
      </w:r>
      <w:r w:rsidR="000629C8" w:rsidRPr="002A3910">
        <w:rPr>
          <w:noProof w:val="0"/>
          <w:color w:val="0000FF"/>
          <w:u w:val="single"/>
        </w:rPr>
        <w:fldChar w:fldCharType="begin" w:fldLock="1"/>
      </w:r>
      <w:r w:rsidR="000629C8" w:rsidRPr="002A3910">
        <w:rPr>
          <w:noProof w:val="0"/>
          <w:color w:val="0000FF"/>
          <w:u w:val="single"/>
        </w:rPr>
        <w:instrText xml:space="preserve"> REF _Ref491326605 \h  \* MERGEFORMAT </w:instrText>
      </w:r>
      <w:r w:rsidR="000629C8" w:rsidRPr="002A3910">
        <w:rPr>
          <w:noProof w:val="0"/>
          <w:color w:val="0000FF"/>
          <w:u w:val="single"/>
        </w:rPr>
      </w:r>
      <w:r w:rsidR="000629C8" w:rsidRPr="002A3910">
        <w:rPr>
          <w:noProof w:val="0"/>
          <w:color w:val="0000FF"/>
          <w:u w:val="single"/>
        </w:rPr>
        <w:fldChar w:fldCharType="separate"/>
      </w:r>
      <w:r w:rsidR="00272B32" w:rsidRPr="002A3910">
        <w:rPr>
          <w:noProof w:val="0"/>
          <w:color w:val="0000FF"/>
          <w:u w:val="single"/>
        </w:rPr>
        <w:t>Setting Tab Stops</w:t>
      </w:r>
      <w:r w:rsidR="000629C8" w:rsidRPr="002A3910">
        <w:rPr>
          <w:noProof w:val="0"/>
          <w:color w:val="0000FF"/>
          <w:u w:val="single"/>
        </w:rPr>
        <w:fldChar w:fldCharType="end"/>
      </w:r>
      <w:r w:rsidR="00255F43" w:rsidRPr="002A3910">
        <w:rPr>
          <w:noProof w:val="0"/>
        </w:rPr>
        <w:t xml:space="preserve">” </w:t>
      </w:r>
      <w:r w:rsidR="000629C8" w:rsidRPr="002A3910">
        <w:rPr>
          <w:noProof w:val="0"/>
        </w:rPr>
        <w:t>in</w:t>
      </w:r>
      <w:r w:rsidR="00255F43" w:rsidRPr="002A3910">
        <w:rPr>
          <w:noProof w:val="0"/>
        </w:rPr>
        <w:t xml:space="preserve"> the “</w:t>
      </w:r>
      <w:r w:rsidR="00255F43" w:rsidRPr="002A3910">
        <w:rPr>
          <w:noProof w:val="0"/>
          <w:color w:val="0000FF"/>
          <w:u w:val="single"/>
        </w:rPr>
        <w:fldChar w:fldCharType="begin" w:fldLock="1"/>
      </w:r>
      <w:r w:rsidR="00255F43" w:rsidRPr="002A3910">
        <w:rPr>
          <w:noProof w:val="0"/>
          <w:color w:val="0000FF"/>
          <w:u w:val="single"/>
        </w:rPr>
        <w:instrText xml:space="preserve"> REF _Ref458092458 \h  \* MERGEFORMAT </w:instrText>
      </w:r>
      <w:r w:rsidR="00255F43" w:rsidRPr="002A3910">
        <w:rPr>
          <w:noProof w:val="0"/>
          <w:color w:val="0000FF"/>
          <w:u w:val="single"/>
        </w:rPr>
      </w:r>
      <w:r w:rsidR="00255F43" w:rsidRPr="002A3910">
        <w:rPr>
          <w:noProof w:val="0"/>
          <w:color w:val="0000FF"/>
          <w:u w:val="single"/>
        </w:rPr>
        <w:fldChar w:fldCharType="separate"/>
      </w:r>
      <w:r w:rsidR="00272B32" w:rsidRPr="002A3910">
        <w:rPr>
          <w:noProof w:val="0"/>
          <w:color w:val="0000FF"/>
          <w:u w:val="single"/>
        </w:rPr>
        <w:t>Details and Features</w:t>
      </w:r>
      <w:r w:rsidR="00255F43" w:rsidRPr="002A3910">
        <w:rPr>
          <w:noProof w:val="0"/>
          <w:color w:val="0000FF"/>
          <w:u w:val="single"/>
        </w:rPr>
        <w:fldChar w:fldCharType="end"/>
      </w:r>
      <w:r w:rsidR="00255F43" w:rsidRPr="002A3910">
        <w:rPr>
          <w:noProof w:val="0"/>
        </w:rPr>
        <w:t>” section.</w:t>
      </w:r>
    </w:p>
    <w:p w14:paraId="3AAA2710" w14:textId="77777777" w:rsidR="0004019D" w:rsidRPr="002A3910" w:rsidRDefault="0004019D" w:rsidP="0004019D">
      <w:pPr>
        <w:pStyle w:val="BodyText6"/>
      </w:pPr>
    </w:p>
    <w:p w14:paraId="523E8310" w14:textId="77777777" w:rsidR="00255F43" w:rsidRPr="002A3910" w:rsidRDefault="00255F43" w:rsidP="00255F43">
      <w:pPr>
        <w:pStyle w:val="APIParameters"/>
        <w:rPr>
          <w:noProof w:val="0"/>
        </w:rPr>
      </w:pPr>
      <w:r w:rsidRPr="002A3910">
        <w:rPr>
          <w:b/>
          <w:bCs w:val="0"/>
          <w:noProof w:val="0"/>
        </w:rPr>
        <w:t>top</w:t>
      </w:r>
      <w:r w:rsidRPr="002A3910">
        <w:rPr>
          <w:noProof w:val="0"/>
        </w:rPr>
        <w:t>:</w:t>
      </w:r>
      <w:r w:rsidRPr="002A3910">
        <w:rPr>
          <w:noProof w:val="0"/>
        </w:rPr>
        <w:tab/>
        <w:t>(Optional) A number re</w:t>
      </w:r>
      <w:r w:rsidR="007B2094" w:rsidRPr="002A3910">
        <w:rPr>
          <w:noProof w:val="0"/>
        </w:rPr>
        <w:t>presenting the location of the Title B</w:t>
      </w:r>
      <w:r w:rsidRPr="002A3910">
        <w:rPr>
          <w:noProof w:val="0"/>
        </w:rPr>
        <w:t>ar of the Browser screen.</w:t>
      </w:r>
    </w:p>
    <w:p w14:paraId="4336DDEB" w14:textId="77777777" w:rsidR="00255F43" w:rsidRPr="002A3910" w:rsidRDefault="00255F43" w:rsidP="00255F43">
      <w:pPr>
        <w:pStyle w:val="APIParameters"/>
        <w:rPr>
          <w:noProof w:val="0"/>
        </w:rPr>
      </w:pPr>
      <w:r w:rsidRPr="002A3910">
        <w:rPr>
          <w:b/>
          <w:bCs w:val="0"/>
          <w:noProof w:val="0"/>
        </w:rPr>
        <w:t>bottom</w:t>
      </w:r>
      <w:r w:rsidRPr="002A3910">
        <w:rPr>
          <w:noProof w:val="0"/>
        </w:rPr>
        <w:t>:</w:t>
      </w:r>
      <w:r w:rsidRPr="002A3910">
        <w:rPr>
          <w:noProof w:val="0"/>
        </w:rPr>
        <w:tab/>
        <w:t>(Optional) A number re</w:t>
      </w:r>
      <w:r w:rsidR="007B2094" w:rsidRPr="002A3910">
        <w:rPr>
          <w:noProof w:val="0"/>
        </w:rPr>
        <w:t>presenting the location of the Status B</w:t>
      </w:r>
      <w:r w:rsidRPr="002A3910">
        <w:rPr>
          <w:noProof w:val="0"/>
        </w:rPr>
        <w:t>ar of the Browser screen.</w:t>
      </w:r>
    </w:p>
    <w:p w14:paraId="2AEC69CC" w14:textId="77777777" w:rsidR="007C2B8A" w:rsidRPr="002A3910" w:rsidRDefault="007C2B8A" w:rsidP="007C2B8A">
      <w:pPr>
        <w:pStyle w:val="BodyText6"/>
      </w:pPr>
    </w:p>
    <w:p w14:paraId="4AA38064" w14:textId="77777777" w:rsidR="00E86526" w:rsidRPr="002A3910" w:rsidRDefault="00E86526" w:rsidP="00CD348A">
      <w:pPr>
        <w:pStyle w:val="AltHeading5"/>
        <w:rPr>
          <w:noProof w:val="0"/>
        </w:rPr>
      </w:pPr>
      <w:r w:rsidRPr="002A3910">
        <w:rPr>
          <w:noProof w:val="0"/>
        </w:rPr>
        <w:t>Output</w:t>
      </w:r>
    </w:p>
    <w:p w14:paraId="7D814887" w14:textId="77777777" w:rsidR="00E86526" w:rsidRPr="002A3910" w:rsidRDefault="00E86526" w:rsidP="007A436C">
      <w:pPr>
        <w:pStyle w:val="BodyText"/>
      </w:pPr>
      <w:r w:rsidRPr="002A3910">
        <w:t xml:space="preserve">A successful call enables the user to </w:t>
      </w:r>
      <w:r w:rsidR="00AF4EDB" w:rsidRPr="002A3910">
        <w:t>use</w:t>
      </w:r>
      <w:r w:rsidRPr="002A3910">
        <w:t xml:space="preserve"> the Browser to view and navigate throughout a document stored in a sequential local or global array.</w:t>
      </w:r>
    </w:p>
    <w:p w14:paraId="63C858D4" w14:textId="77777777" w:rsidR="007C2B8A" w:rsidRPr="002A3910" w:rsidRDefault="007C2B8A" w:rsidP="007C2B8A">
      <w:pPr>
        <w:pStyle w:val="BodyText6"/>
      </w:pPr>
    </w:p>
    <w:p w14:paraId="1804AB8A" w14:textId="2CA95D77" w:rsidR="00E86526" w:rsidRPr="002A3910" w:rsidRDefault="00E86526" w:rsidP="00DF602F">
      <w:pPr>
        <w:pStyle w:val="Heading4"/>
      </w:pPr>
      <w:r w:rsidRPr="002A3910">
        <w:t>Example</w:t>
      </w:r>
    </w:p>
    <w:p w14:paraId="78737119" w14:textId="77777777" w:rsidR="0004019D" w:rsidRPr="002A3910" w:rsidRDefault="0004019D" w:rsidP="0004019D">
      <w:pPr>
        <w:pStyle w:val="BodyText6"/>
        <w:keepNext/>
        <w:keepLines/>
        <w:rPr>
          <w:lang w:bidi="hi-IN"/>
        </w:rPr>
      </w:pPr>
    </w:p>
    <w:p w14:paraId="06357D8A" w14:textId="0AD93EBA" w:rsidR="00C2778A" w:rsidRPr="002A3910" w:rsidRDefault="00E31A32" w:rsidP="00E31A32">
      <w:pPr>
        <w:pStyle w:val="Caption"/>
      </w:pPr>
      <w:bookmarkStart w:id="1583" w:name="_Toc159568558"/>
      <w:r w:rsidRPr="002A3910">
        <w:t xml:space="preserve">Figure </w:t>
      </w:r>
      <w:r w:rsidRPr="002A3910">
        <w:fldChar w:fldCharType="begin"/>
      </w:r>
      <w:r w:rsidRPr="002A3910">
        <w:instrText>SEQ Figure \* ARABIC</w:instrText>
      </w:r>
      <w:r w:rsidRPr="002A3910">
        <w:fldChar w:fldCharType="separate"/>
      </w:r>
      <w:r w:rsidR="002D1B25">
        <w:rPr>
          <w:noProof/>
        </w:rPr>
        <w:t>287</w:t>
      </w:r>
      <w:r w:rsidRPr="002A3910">
        <w:fldChar w:fldCharType="end"/>
      </w:r>
      <w:r w:rsidR="00E87492" w:rsidRPr="002A3910">
        <w:t>:</w:t>
      </w:r>
      <w:r w:rsidR="00E91F1E" w:rsidRPr="002A3910">
        <w:t xml:space="preserve"> BROWSE^DDBR</w:t>
      </w:r>
      <w:r w:rsidR="00C33763" w:rsidRPr="002A3910">
        <w:t xml:space="preserve"> API</w:t>
      </w:r>
      <w:r w:rsidR="00172CA9" w:rsidRPr="002A3910">
        <w:t>—</w:t>
      </w:r>
      <w:r w:rsidR="00C33763" w:rsidRPr="002A3910">
        <w:t>Example: Input</w:t>
      </w:r>
      <w:bookmarkEnd w:id="1583"/>
    </w:p>
    <w:p w14:paraId="4D1DD7A5" w14:textId="77777777" w:rsidR="00E86526" w:rsidRPr="002A3910" w:rsidRDefault="00E86526" w:rsidP="00ED4DD4">
      <w:pPr>
        <w:pStyle w:val="APICode"/>
      </w:pPr>
      <w:r w:rsidRPr="002A3910">
        <w:t>&gt;</w:t>
      </w:r>
      <w:r w:rsidRPr="002A3910">
        <w:rPr>
          <w:b/>
        </w:rPr>
        <w:t>K ^TMP(</w:t>
      </w:r>
      <w:r w:rsidR="00084217" w:rsidRPr="002A3910">
        <w:rPr>
          <w:b/>
        </w:rPr>
        <w:t>“</w:t>
      </w:r>
      <w:r w:rsidRPr="002A3910">
        <w:rPr>
          <w:b/>
        </w:rPr>
        <w:t>EXAMPLE</w:t>
      </w:r>
      <w:r w:rsidR="00084217" w:rsidRPr="002A3910">
        <w:rPr>
          <w:b/>
        </w:rPr>
        <w:t>”</w:t>
      </w:r>
      <w:r w:rsidRPr="002A3910">
        <w:rPr>
          <w:b/>
        </w:rPr>
        <w:t>,$J)</w:t>
      </w:r>
    </w:p>
    <w:p w14:paraId="0CE6BDD8" w14:textId="77777777" w:rsidR="00E86526" w:rsidRPr="002A3910" w:rsidRDefault="00E86526" w:rsidP="00ED4DD4">
      <w:pPr>
        <w:pStyle w:val="APICode"/>
      </w:pPr>
      <w:r w:rsidRPr="002A3910">
        <w:t>&gt;</w:t>
      </w:r>
      <w:r w:rsidRPr="002A3910">
        <w:rPr>
          <w:b/>
        </w:rPr>
        <w:t>N I F I=1:1:300 S ^TMP(</w:t>
      </w:r>
      <w:r w:rsidR="00084217" w:rsidRPr="002A3910">
        <w:rPr>
          <w:b/>
        </w:rPr>
        <w:t>“</w:t>
      </w:r>
      <w:r w:rsidRPr="002A3910">
        <w:rPr>
          <w:b/>
        </w:rPr>
        <w:t>EXAMPLE</w:t>
      </w:r>
      <w:r w:rsidR="00084217" w:rsidRPr="002A3910">
        <w:rPr>
          <w:b/>
        </w:rPr>
        <w:t>”</w:t>
      </w:r>
      <w:r w:rsidRPr="002A3910">
        <w:rPr>
          <w:b/>
        </w:rPr>
        <w:t>,$J,I)=</w:t>
      </w:r>
      <w:r w:rsidR="00084217" w:rsidRPr="002A3910">
        <w:rPr>
          <w:b/>
        </w:rPr>
        <w:t>“</w:t>
      </w:r>
      <w:r w:rsidRPr="002A3910">
        <w:rPr>
          <w:b/>
        </w:rPr>
        <w:t xml:space="preserve">THIS IS LINE </w:t>
      </w:r>
      <w:r w:rsidR="000629C8" w:rsidRPr="002A3910">
        <w:rPr>
          <w:b/>
        </w:rPr>
        <w:t>”</w:t>
      </w:r>
      <w:r w:rsidRPr="002A3910">
        <w:rPr>
          <w:b/>
        </w:rPr>
        <w:t>_I</w:t>
      </w:r>
    </w:p>
    <w:p w14:paraId="0B0DC656" w14:textId="77777777" w:rsidR="00E86526" w:rsidRPr="002A3910" w:rsidRDefault="00E86526" w:rsidP="00ED4DD4">
      <w:pPr>
        <w:pStyle w:val="APICode"/>
      </w:pPr>
      <w:r w:rsidRPr="002A3910">
        <w:t>&gt;</w:t>
      </w:r>
      <w:r w:rsidRPr="002A3910">
        <w:rPr>
          <w:b/>
        </w:rPr>
        <w:t>D BROWSE^DDBR(</w:t>
      </w:r>
      <w:r w:rsidR="00084217" w:rsidRPr="002A3910">
        <w:rPr>
          <w:b/>
        </w:rPr>
        <w:t>“</w:t>
      </w:r>
      <w:r w:rsidRPr="002A3910">
        <w:rPr>
          <w:b/>
        </w:rPr>
        <w:t>^TMP(</w:t>
      </w:r>
      <w:r w:rsidR="00C03820" w:rsidRPr="002A3910">
        <w:rPr>
          <w:b/>
        </w:rPr>
        <w:t>”</w:t>
      </w:r>
      <w:r w:rsidR="00084217" w:rsidRPr="002A3910">
        <w:rPr>
          <w:b/>
        </w:rPr>
        <w:t>“</w:t>
      </w:r>
      <w:r w:rsidRPr="002A3910">
        <w:rPr>
          <w:b/>
        </w:rPr>
        <w:t>EXAMPLE</w:t>
      </w:r>
      <w:r w:rsidR="00084217" w:rsidRPr="002A3910">
        <w:rPr>
          <w:b/>
        </w:rPr>
        <w:t>”“</w:t>
      </w:r>
      <w:r w:rsidRPr="002A3910">
        <w:rPr>
          <w:b/>
        </w:rPr>
        <w:t>,$J)</w:t>
      </w:r>
      <w:r w:rsidR="00084217" w:rsidRPr="002A3910">
        <w:rPr>
          <w:b/>
        </w:rPr>
        <w:t>”</w:t>
      </w:r>
      <w:r w:rsidRPr="002A3910">
        <w:rPr>
          <w:b/>
        </w:rPr>
        <w:t>,</w:t>
      </w:r>
      <w:r w:rsidR="00C03820" w:rsidRPr="002A3910">
        <w:rPr>
          <w:b/>
        </w:rPr>
        <w:t>“</w:t>
      </w:r>
      <w:r w:rsidRPr="002A3910">
        <w:rPr>
          <w:b/>
        </w:rPr>
        <w:t>N</w:t>
      </w:r>
      <w:r w:rsidR="00084217" w:rsidRPr="002A3910">
        <w:rPr>
          <w:b/>
        </w:rPr>
        <w:t>”</w:t>
      </w:r>
      <w:r w:rsidRPr="002A3910">
        <w:rPr>
          <w:b/>
        </w:rPr>
        <w:t>,</w:t>
      </w:r>
      <w:r w:rsidR="00C03820" w:rsidRPr="002A3910">
        <w:rPr>
          <w:b/>
        </w:rPr>
        <w:t>“</w:t>
      </w:r>
      <w:r w:rsidRPr="002A3910">
        <w:rPr>
          <w:b/>
        </w:rPr>
        <w:t>Example</w:t>
      </w:r>
      <w:r w:rsidR="00084217" w:rsidRPr="002A3910">
        <w:rPr>
          <w:b/>
        </w:rPr>
        <w:t>”</w:t>
      </w:r>
      <w:r w:rsidRPr="002A3910">
        <w:rPr>
          <w:b/>
        </w:rPr>
        <w:t>)</w:t>
      </w:r>
    </w:p>
    <w:p w14:paraId="2A7E93EE" w14:textId="77777777" w:rsidR="00C2778A" w:rsidRPr="002A3910" w:rsidRDefault="00C2778A" w:rsidP="00B66E33">
      <w:pPr>
        <w:pStyle w:val="BodyText6"/>
      </w:pPr>
    </w:p>
    <w:p w14:paraId="54FDDE43" w14:textId="5D45B4EB" w:rsidR="00E86526" w:rsidRPr="002A3910" w:rsidRDefault="00E86526" w:rsidP="007A436C">
      <w:pPr>
        <w:pStyle w:val="BodyText"/>
        <w:keepNext/>
        <w:keepLines/>
      </w:pPr>
      <w:r w:rsidRPr="002A3910">
        <w:t xml:space="preserve">The Browser screen displays as </w:t>
      </w:r>
      <w:r w:rsidR="00255F43" w:rsidRPr="002A3910">
        <w:t xml:space="preserve">shown in </w:t>
      </w:r>
      <w:r w:rsidR="00255F43" w:rsidRPr="002A3910">
        <w:rPr>
          <w:color w:val="0000FF"/>
          <w:u w:val="single"/>
        </w:rPr>
        <w:fldChar w:fldCharType="begin" w:fldLock="1"/>
      </w:r>
      <w:r w:rsidR="00255F43" w:rsidRPr="002A3910">
        <w:rPr>
          <w:color w:val="0000FF"/>
          <w:u w:val="single"/>
        </w:rPr>
        <w:instrText xml:space="preserve"> REF _Ref458183580 \h  \* MERGEFORMAT </w:instrText>
      </w:r>
      <w:r w:rsidR="00255F43" w:rsidRPr="002A3910">
        <w:rPr>
          <w:color w:val="0000FF"/>
          <w:u w:val="single"/>
        </w:rPr>
      </w:r>
      <w:r w:rsidR="00255F43" w:rsidRPr="002A3910">
        <w:rPr>
          <w:color w:val="0000FF"/>
          <w:u w:val="single"/>
        </w:rPr>
        <w:fldChar w:fldCharType="separate"/>
      </w:r>
      <w:r w:rsidR="00272B32" w:rsidRPr="002A3910">
        <w:rPr>
          <w:color w:val="0000FF"/>
          <w:u w:val="single"/>
        </w:rPr>
        <w:t>Figure 288</w:t>
      </w:r>
      <w:r w:rsidR="00255F43" w:rsidRPr="002A3910">
        <w:rPr>
          <w:color w:val="0000FF"/>
          <w:u w:val="single"/>
        </w:rPr>
        <w:fldChar w:fldCharType="end"/>
      </w:r>
      <w:r w:rsidRPr="002A3910">
        <w:t>:</w:t>
      </w:r>
    </w:p>
    <w:p w14:paraId="4D65D237" w14:textId="77777777" w:rsidR="0004019D" w:rsidRPr="002A3910" w:rsidRDefault="0004019D" w:rsidP="0004019D">
      <w:pPr>
        <w:pStyle w:val="BodyText6"/>
        <w:keepNext/>
        <w:keepLines/>
      </w:pPr>
    </w:p>
    <w:p w14:paraId="2A449126" w14:textId="776602F4" w:rsidR="00C2778A" w:rsidRPr="002A3910" w:rsidRDefault="00E31A32" w:rsidP="00E31A32">
      <w:pPr>
        <w:pStyle w:val="Caption"/>
      </w:pPr>
      <w:bookmarkStart w:id="1584" w:name="_Ref458183580"/>
      <w:bookmarkStart w:id="1585" w:name="_Toc159568559"/>
      <w:r w:rsidRPr="002A3910">
        <w:t xml:space="preserve">Figure </w:t>
      </w:r>
      <w:r w:rsidRPr="002A3910">
        <w:fldChar w:fldCharType="begin"/>
      </w:r>
      <w:r w:rsidRPr="002A3910">
        <w:instrText>SEQ Figure \* ARABIC</w:instrText>
      </w:r>
      <w:r w:rsidRPr="002A3910">
        <w:fldChar w:fldCharType="separate"/>
      </w:r>
      <w:r w:rsidR="002D1B25">
        <w:rPr>
          <w:noProof/>
        </w:rPr>
        <w:t>288</w:t>
      </w:r>
      <w:r w:rsidRPr="002A3910">
        <w:fldChar w:fldCharType="end"/>
      </w:r>
      <w:bookmarkEnd w:id="1584"/>
      <w:r w:rsidR="00E87492" w:rsidRPr="002A3910">
        <w:t>:</w:t>
      </w:r>
      <w:r w:rsidR="00E91F1E" w:rsidRPr="002A3910">
        <w:t xml:space="preserve"> BROWSE^DDBR</w:t>
      </w:r>
      <w:r w:rsidR="00C33763" w:rsidRPr="002A3910">
        <w:t xml:space="preserve"> API</w:t>
      </w:r>
      <w:r w:rsidR="00172CA9" w:rsidRPr="002A3910">
        <w:t>—</w:t>
      </w:r>
      <w:r w:rsidR="00C33763" w:rsidRPr="002A3910">
        <w:t>Example: Output</w:t>
      </w:r>
      <w:bookmarkEnd w:id="1585"/>
    </w:p>
    <w:p w14:paraId="23812C5C" w14:textId="77777777" w:rsidR="00E86526" w:rsidRPr="002A3910" w:rsidRDefault="00E86526" w:rsidP="00FB1CBD">
      <w:pPr>
        <w:pStyle w:val="Dialogue"/>
      </w:pPr>
      <w:r w:rsidRPr="002A3910">
        <w:t>-----------------------------------------------------------------------------</w:t>
      </w:r>
    </w:p>
    <w:p w14:paraId="2D8F78D3" w14:textId="77777777" w:rsidR="00E86526" w:rsidRPr="002A3910" w:rsidRDefault="00E86526" w:rsidP="00FB1CBD">
      <w:pPr>
        <w:pStyle w:val="Dialogue"/>
      </w:pPr>
      <w:r w:rsidRPr="002A3910">
        <w:t xml:space="preserve">                                      Example</w:t>
      </w:r>
    </w:p>
    <w:p w14:paraId="741B015A" w14:textId="77777777" w:rsidR="00E86526" w:rsidRPr="002A3910" w:rsidRDefault="00E86526" w:rsidP="00FB1CBD">
      <w:pPr>
        <w:pStyle w:val="Dialogue"/>
      </w:pPr>
      <w:r w:rsidRPr="002A3910">
        <w:t>-----------------------------------------------------------------------------</w:t>
      </w:r>
    </w:p>
    <w:p w14:paraId="4B0FDD92" w14:textId="77777777" w:rsidR="00E86526" w:rsidRPr="002A3910" w:rsidRDefault="00E86526" w:rsidP="00FB1CBD">
      <w:pPr>
        <w:pStyle w:val="Dialogue"/>
      </w:pPr>
      <w:r w:rsidRPr="002A3910">
        <w:t>THIS IS LINE 1</w:t>
      </w:r>
    </w:p>
    <w:p w14:paraId="3AB3F7E4" w14:textId="77777777" w:rsidR="00E86526" w:rsidRPr="002A3910" w:rsidRDefault="00E86526" w:rsidP="00FB1CBD">
      <w:pPr>
        <w:pStyle w:val="Dialogue"/>
      </w:pPr>
      <w:r w:rsidRPr="002A3910">
        <w:t>THIS IS LINE 2</w:t>
      </w:r>
    </w:p>
    <w:p w14:paraId="2539B51B" w14:textId="77777777" w:rsidR="00E86526" w:rsidRPr="002A3910" w:rsidRDefault="00E86526" w:rsidP="00FB1CBD">
      <w:pPr>
        <w:pStyle w:val="Dialogue"/>
      </w:pPr>
      <w:r w:rsidRPr="002A3910">
        <w:t>THIS IS LINE 3</w:t>
      </w:r>
    </w:p>
    <w:p w14:paraId="31E58707" w14:textId="77777777" w:rsidR="00E86526" w:rsidRPr="002A3910" w:rsidRDefault="00E86526" w:rsidP="00FB1CBD">
      <w:pPr>
        <w:pStyle w:val="Dialogue"/>
      </w:pPr>
      <w:r w:rsidRPr="002A3910">
        <w:t>THIS IS LINE 4</w:t>
      </w:r>
    </w:p>
    <w:p w14:paraId="4D79F68D" w14:textId="77777777" w:rsidR="00E86526" w:rsidRPr="002A3910" w:rsidRDefault="00E86526" w:rsidP="00FB1CBD">
      <w:pPr>
        <w:pStyle w:val="Dialogue"/>
      </w:pPr>
      <w:r w:rsidRPr="002A3910">
        <w:t>THIS IS LINE 5</w:t>
      </w:r>
    </w:p>
    <w:p w14:paraId="5AF46559" w14:textId="77777777" w:rsidR="00E86526" w:rsidRPr="002A3910" w:rsidRDefault="00E86526" w:rsidP="00FB1CBD">
      <w:pPr>
        <w:pStyle w:val="Dialogue"/>
      </w:pPr>
      <w:r w:rsidRPr="002A3910">
        <w:t>THIS IS LINE 6</w:t>
      </w:r>
    </w:p>
    <w:p w14:paraId="6CE0F746" w14:textId="77777777" w:rsidR="00E86526" w:rsidRPr="002A3910" w:rsidRDefault="00E86526" w:rsidP="00FB1CBD">
      <w:pPr>
        <w:pStyle w:val="Dialogue"/>
      </w:pPr>
      <w:r w:rsidRPr="002A3910">
        <w:t>THIS IS LINE 7</w:t>
      </w:r>
    </w:p>
    <w:p w14:paraId="0D7B2082" w14:textId="77777777" w:rsidR="00E86526" w:rsidRPr="002A3910" w:rsidRDefault="00E86526" w:rsidP="00FB1CBD">
      <w:pPr>
        <w:pStyle w:val="Dialogue"/>
      </w:pPr>
      <w:r w:rsidRPr="002A3910">
        <w:t>THIS IS LINE 8</w:t>
      </w:r>
    </w:p>
    <w:p w14:paraId="479ADA3E" w14:textId="77777777" w:rsidR="00E86526" w:rsidRPr="002A3910" w:rsidRDefault="00E86526" w:rsidP="00FB1CBD">
      <w:pPr>
        <w:pStyle w:val="Dialogue"/>
      </w:pPr>
      <w:r w:rsidRPr="002A3910">
        <w:t>THIS IS LINE 9</w:t>
      </w:r>
    </w:p>
    <w:p w14:paraId="1AB34D26" w14:textId="77777777" w:rsidR="00E86526" w:rsidRPr="002A3910" w:rsidRDefault="00E86526" w:rsidP="00FB1CBD">
      <w:pPr>
        <w:pStyle w:val="Dialogue"/>
      </w:pPr>
      <w:r w:rsidRPr="002A3910">
        <w:t>THIS IS LINE 10</w:t>
      </w:r>
    </w:p>
    <w:p w14:paraId="6BA36F5D" w14:textId="77777777" w:rsidR="00E86526" w:rsidRPr="002A3910" w:rsidRDefault="00E86526" w:rsidP="00FB1CBD">
      <w:pPr>
        <w:pStyle w:val="Dialogue"/>
      </w:pPr>
      <w:r w:rsidRPr="002A3910">
        <w:t>THIS IS LINE 11</w:t>
      </w:r>
    </w:p>
    <w:p w14:paraId="77F42457" w14:textId="77777777" w:rsidR="00E86526" w:rsidRPr="002A3910" w:rsidRDefault="00E86526" w:rsidP="00FB1CBD">
      <w:pPr>
        <w:pStyle w:val="Dialogue"/>
      </w:pPr>
      <w:r w:rsidRPr="002A3910">
        <w:t>THIS IS LINE 12</w:t>
      </w:r>
    </w:p>
    <w:p w14:paraId="6C230AA0" w14:textId="77777777" w:rsidR="00E86526" w:rsidRPr="002A3910" w:rsidRDefault="00E86526" w:rsidP="00FB1CBD">
      <w:pPr>
        <w:pStyle w:val="Dialogue"/>
      </w:pPr>
      <w:r w:rsidRPr="002A3910">
        <w:t>THIS IS LINE 13</w:t>
      </w:r>
    </w:p>
    <w:p w14:paraId="175B810E" w14:textId="77777777" w:rsidR="00E86526" w:rsidRPr="002A3910" w:rsidRDefault="00E86526" w:rsidP="00FB1CBD">
      <w:pPr>
        <w:pStyle w:val="Dialogue"/>
      </w:pPr>
      <w:r w:rsidRPr="002A3910">
        <w:t>THIS IS LINE 14</w:t>
      </w:r>
    </w:p>
    <w:p w14:paraId="2C72C357" w14:textId="77777777" w:rsidR="00E86526" w:rsidRPr="002A3910" w:rsidRDefault="00E86526" w:rsidP="00FB1CBD">
      <w:pPr>
        <w:pStyle w:val="Dialogue"/>
      </w:pPr>
      <w:r w:rsidRPr="002A3910">
        <w:t>THIS IS LINE 15</w:t>
      </w:r>
    </w:p>
    <w:p w14:paraId="49BC9E7F" w14:textId="77777777" w:rsidR="00E86526" w:rsidRPr="002A3910" w:rsidRDefault="00E86526" w:rsidP="00FB1CBD">
      <w:pPr>
        <w:pStyle w:val="Dialogue"/>
      </w:pPr>
      <w:r w:rsidRPr="002A3910">
        <w:t>THIS IS LINE 16</w:t>
      </w:r>
    </w:p>
    <w:p w14:paraId="64194953" w14:textId="77777777" w:rsidR="00E86526" w:rsidRPr="002A3910" w:rsidRDefault="00E86526" w:rsidP="00FB1CBD">
      <w:pPr>
        <w:pStyle w:val="Dialogue"/>
      </w:pPr>
      <w:r w:rsidRPr="002A3910">
        <w:t>THIS IS LINE 17</w:t>
      </w:r>
    </w:p>
    <w:p w14:paraId="391ED12A" w14:textId="77777777" w:rsidR="00E86526" w:rsidRPr="002A3910" w:rsidRDefault="00E86526" w:rsidP="00FB1CBD">
      <w:pPr>
        <w:pStyle w:val="Dialogue"/>
      </w:pPr>
      <w:r w:rsidRPr="002A3910">
        <w:t>THIS IS LINE 18</w:t>
      </w:r>
    </w:p>
    <w:p w14:paraId="6E4B1431" w14:textId="77777777" w:rsidR="00E86526" w:rsidRPr="002A3910" w:rsidRDefault="00E86526" w:rsidP="00FB1CBD">
      <w:pPr>
        <w:pStyle w:val="Dialogue"/>
      </w:pPr>
      <w:r w:rsidRPr="002A3910">
        <w:t>THIS IS LINE 19</w:t>
      </w:r>
    </w:p>
    <w:p w14:paraId="51529722" w14:textId="77777777" w:rsidR="00E86526" w:rsidRPr="002A3910" w:rsidRDefault="00E86526" w:rsidP="00FB1CBD">
      <w:pPr>
        <w:pStyle w:val="Dialogue"/>
      </w:pPr>
      <w:r w:rsidRPr="002A3910">
        <w:t>THIS IS LINE 20</w:t>
      </w:r>
    </w:p>
    <w:p w14:paraId="687CCC97" w14:textId="77777777" w:rsidR="00E86526" w:rsidRPr="002A3910" w:rsidRDefault="00E86526" w:rsidP="00FB1CBD">
      <w:pPr>
        <w:pStyle w:val="Dialogue"/>
      </w:pPr>
      <w:r w:rsidRPr="002A3910">
        <w:t>THIS IS LINE 21</w:t>
      </w:r>
    </w:p>
    <w:p w14:paraId="16C1A383" w14:textId="77777777" w:rsidR="00E86526" w:rsidRPr="002A3910" w:rsidRDefault="00E86526" w:rsidP="00FB1CBD">
      <w:pPr>
        <w:pStyle w:val="Dialogue"/>
      </w:pPr>
      <w:r w:rsidRPr="002A3910">
        <w:t>THIS IS LINE 22</w:t>
      </w:r>
    </w:p>
    <w:p w14:paraId="1DAA8639" w14:textId="77777777" w:rsidR="00E86526" w:rsidRPr="002A3910" w:rsidRDefault="00E86526" w:rsidP="00FB1CBD">
      <w:pPr>
        <w:pStyle w:val="Dialogue"/>
      </w:pPr>
      <w:r w:rsidRPr="002A3910">
        <w:t>-----------------------------------------------------------------------------</w:t>
      </w:r>
    </w:p>
    <w:p w14:paraId="31EC03F0" w14:textId="77777777" w:rsidR="00E86526" w:rsidRPr="002A3910" w:rsidRDefault="00E86526" w:rsidP="00FB1CBD">
      <w:pPr>
        <w:pStyle w:val="Dialogue"/>
      </w:pPr>
      <w:r w:rsidRPr="002A3910">
        <w:t>Col&gt;   1 |&lt;PF1&gt;H=help &lt;PF1&gt;E=Exit| Line&gt;     22 of 300     Screen&gt;    1 of 14</w:t>
      </w:r>
    </w:p>
    <w:p w14:paraId="465FCFC0" w14:textId="77777777" w:rsidR="00E86526" w:rsidRPr="002A3910" w:rsidRDefault="00E86526" w:rsidP="00FB1CBD">
      <w:pPr>
        <w:pStyle w:val="Dialogue"/>
      </w:pPr>
      <w:r w:rsidRPr="002A3910">
        <w:t>-----------------------------------------------------------------------------</w:t>
      </w:r>
    </w:p>
    <w:p w14:paraId="64B1D01D" w14:textId="77777777" w:rsidR="007A0D2C" w:rsidRPr="002A3910" w:rsidRDefault="007A0D2C" w:rsidP="00B66E33">
      <w:pPr>
        <w:pStyle w:val="BodyText6"/>
      </w:pPr>
    </w:p>
    <w:p w14:paraId="1489E0CC" w14:textId="77777777" w:rsidR="006366D9" w:rsidRPr="002A3910" w:rsidRDefault="007869D8" w:rsidP="007A0D2C">
      <w:pPr>
        <w:pStyle w:val="Note"/>
      </w:pPr>
      <w:r w:rsidRPr="002A3910">
        <w:rPr>
          <w:noProof/>
        </w:rPr>
        <w:drawing>
          <wp:inline distT="0" distB="0" distL="0" distR="0" wp14:anchorId="7EA4B9CE" wp14:editId="794486C0">
            <wp:extent cx="289560" cy="289560"/>
            <wp:effectExtent l="0" t="0" r="0" b="0"/>
            <wp:docPr id="332"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7A0D2C" w:rsidRPr="002A3910">
        <w:rPr>
          <w:b/>
        </w:rPr>
        <w:tab/>
      </w:r>
      <w:r w:rsidR="00446E81" w:rsidRPr="002A3910">
        <w:rPr>
          <w:b/>
        </w:rPr>
        <w:t>N</w:t>
      </w:r>
      <w:r w:rsidR="007A0D2C" w:rsidRPr="002A3910">
        <w:rPr>
          <w:b/>
        </w:rPr>
        <w:t>OTE</w:t>
      </w:r>
      <w:r w:rsidR="006366D9" w:rsidRPr="002A3910">
        <w:t xml:space="preserve">: Since </w:t>
      </w:r>
      <w:r w:rsidR="00C03820" w:rsidRPr="002A3910">
        <w:t xml:space="preserve">VA FileMan </w:t>
      </w:r>
      <w:r w:rsidR="006366D9" w:rsidRPr="002A3910">
        <w:t>22.0, the user is able to change the lines per page leng</w:t>
      </w:r>
      <w:r w:rsidR="00C03820" w:rsidRPr="002A3910">
        <w:t>t</w:t>
      </w:r>
      <w:r w:rsidR="006366D9" w:rsidRPr="002A3910">
        <w:t xml:space="preserve">h to be more than </w:t>
      </w:r>
      <w:r w:rsidR="006366D9" w:rsidRPr="002A3910">
        <w:rPr>
          <w:b/>
        </w:rPr>
        <w:t>25</w:t>
      </w:r>
      <w:r w:rsidR="006366D9" w:rsidRPr="002A3910">
        <w:t xml:space="preserve"> lines, through the PAGE L</w:t>
      </w:r>
      <w:r w:rsidR="00255F43" w:rsidRPr="002A3910">
        <w:t>ENGH</w:t>
      </w:r>
      <w:r w:rsidR="00C03820" w:rsidRPr="002A3910">
        <w:t xml:space="preserve"> property</w:t>
      </w:r>
      <w:r w:rsidR="00255F43" w:rsidRPr="002A3910">
        <w:t xml:space="preserve"> in the TERMINAL TYPE</w:t>
      </w:r>
      <w:r w:rsidR="00C03820" w:rsidRPr="002A3910">
        <w:t xml:space="preserve"> (#3.2)</w:t>
      </w:r>
      <w:r w:rsidR="00255F43" w:rsidRPr="002A3910">
        <w:t xml:space="preserve"> file</w:t>
      </w:r>
      <w:r w:rsidRPr="002A3910">
        <w:fldChar w:fldCharType="begin"/>
      </w:r>
      <w:r w:rsidR="00C03820" w:rsidRPr="002A3910">
        <w:instrText>xe "TERMINAL TYPE (#3.2) File"</w:instrText>
      </w:r>
      <w:r w:rsidRPr="002A3910">
        <w:fldChar w:fldCharType="end"/>
      </w:r>
      <w:r w:rsidRPr="002A3910">
        <w:fldChar w:fldCharType="begin"/>
      </w:r>
      <w:r w:rsidR="00C03820" w:rsidRPr="002A3910">
        <w:instrText>xe "Files:TERMINAL TYPE (#3.2)"</w:instrText>
      </w:r>
      <w:r w:rsidRPr="002A3910">
        <w:fldChar w:fldCharType="end"/>
      </w:r>
      <w:r w:rsidR="00255F43" w:rsidRPr="002A3910">
        <w:t>.</w:t>
      </w:r>
    </w:p>
    <w:p w14:paraId="38529418" w14:textId="77777777" w:rsidR="0004019D" w:rsidRPr="002A3910" w:rsidRDefault="0004019D" w:rsidP="0004019D">
      <w:pPr>
        <w:pStyle w:val="BodyText6"/>
      </w:pPr>
    </w:p>
    <w:p w14:paraId="0881BA0B" w14:textId="0E5D9CBC" w:rsidR="006366D9" w:rsidRPr="002A3910" w:rsidRDefault="006366D9" w:rsidP="007A0D2C">
      <w:pPr>
        <w:pStyle w:val="BodyText"/>
      </w:pPr>
      <w:r w:rsidRPr="002A3910">
        <w:t xml:space="preserve">Making this change to the Terminal Type C-VT100 it is possible to see the changes while using the </w:t>
      </w:r>
      <w:r w:rsidR="007B2094" w:rsidRPr="002A3910">
        <w:t>Browser</w:t>
      </w:r>
      <w:r w:rsidRPr="002A3910">
        <w:t xml:space="preserve"> and </w:t>
      </w:r>
      <w:r w:rsidR="007B2094" w:rsidRPr="002A3910">
        <w:t>ScreenMan</w:t>
      </w:r>
      <w:r w:rsidRPr="002A3910">
        <w:t>.</w:t>
      </w:r>
    </w:p>
    <w:p w14:paraId="73CAF9DB" w14:textId="77777777" w:rsidR="00E86526" w:rsidRPr="002A3910" w:rsidRDefault="00E86526" w:rsidP="00DF602F">
      <w:pPr>
        <w:pStyle w:val="Heading4"/>
      </w:pPr>
      <w:r w:rsidRPr="002A3910">
        <w:t>Error Codes Returned</w:t>
      </w:r>
    </w:p>
    <w:p w14:paraId="4CE039CC" w14:textId="673AA417" w:rsidR="007B2094" w:rsidRPr="002A3910" w:rsidRDefault="007B2094" w:rsidP="007B2094">
      <w:pPr>
        <w:pStyle w:val="BodyText"/>
        <w:keepNext/>
        <w:keepLines/>
      </w:pPr>
      <w:r w:rsidRPr="002A3910">
        <w:rPr>
          <w:color w:val="0000FF"/>
          <w:u w:val="single"/>
          <w:lang w:bidi="hi-IN"/>
        </w:rPr>
        <w:fldChar w:fldCharType="begin" w:fldLock="1"/>
      </w:r>
      <w:r w:rsidRPr="002A3910">
        <w:rPr>
          <w:color w:val="0000FF"/>
          <w:u w:val="single"/>
          <w:lang w:bidi="hi-IN"/>
        </w:rPr>
        <w:instrText xml:space="preserve"> REF _Ref494726988 \h  \* MERGEFORMAT </w:instrText>
      </w:r>
      <w:r w:rsidRPr="002A3910">
        <w:rPr>
          <w:color w:val="0000FF"/>
          <w:u w:val="single"/>
          <w:lang w:bidi="hi-IN"/>
        </w:rPr>
      </w:r>
      <w:r w:rsidRPr="002A3910">
        <w:rPr>
          <w:color w:val="0000FF"/>
          <w:u w:val="single"/>
          <w:lang w:bidi="hi-IN"/>
        </w:rPr>
        <w:fldChar w:fldCharType="separate"/>
      </w:r>
      <w:r w:rsidR="00272B32" w:rsidRPr="002A3910">
        <w:rPr>
          <w:color w:val="0000FF"/>
          <w:u w:val="single"/>
        </w:rPr>
        <w:t>Table 97</w:t>
      </w:r>
      <w:r w:rsidRPr="002A3910">
        <w:rPr>
          <w:color w:val="0000FF"/>
          <w:u w:val="single"/>
          <w:lang w:bidi="hi-IN"/>
        </w:rPr>
        <w:fldChar w:fldCharType="end"/>
      </w:r>
      <w:r w:rsidRPr="002A3910">
        <w:rPr>
          <w:lang w:bidi="hi-IN"/>
        </w:rPr>
        <w:t xml:space="preserve"> lists the possible error codes returned with the </w:t>
      </w:r>
      <w:r w:rsidRPr="002A3910">
        <w:t>BROWSE^DDBR API:</w:t>
      </w:r>
    </w:p>
    <w:p w14:paraId="7A89DB7E" w14:textId="77777777" w:rsidR="0004019D" w:rsidRPr="002A3910" w:rsidRDefault="0004019D" w:rsidP="0004019D">
      <w:pPr>
        <w:pStyle w:val="BodyText6"/>
        <w:keepNext/>
        <w:keepLines/>
        <w:rPr>
          <w:lang w:bidi="hi-IN"/>
        </w:rPr>
      </w:pPr>
    </w:p>
    <w:p w14:paraId="51162F09" w14:textId="145B2C68" w:rsidR="00C33763" w:rsidRPr="002A3910" w:rsidRDefault="00172CA9" w:rsidP="00172CA9">
      <w:pPr>
        <w:pStyle w:val="Caption"/>
      </w:pPr>
      <w:bookmarkStart w:id="1586" w:name="_Ref494726988"/>
      <w:bookmarkStart w:id="1587" w:name="_Toc159569200"/>
      <w:r w:rsidRPr="002A3910">
        <w:t xml:space="preserve">Table </w:t>
      </w:r>
      <w:r w:rsidRPr="002A3910">
        <w:fldChar w:fldCharType="begin"/>
      </w:r>
      <w:r w:rsidRPr="002A3910">
        <w:instrText>SEQ Table \* ARABIC</w:instrText>
      </w:r>
      <w:r w:rsidRPr="002A3910">
        <w:fldChar w:fldCharType="separate"/>
      </w:r>
      <w:r w:rsidR="002D1B25">
        <w:rPr>
          <w:noProof/>
        </w:rPr>
        <w:t>97</w:t>
      </w:r>
      <w:r w:rsidRPr="002A3910">
        <w:fldChar w:fldCharType="end"/>
      </w:r>
      <w:bookmarkEnd w:id="1586"/>
      <w:r w:rsidR="00405EF1" w:rsidRPr="002A3910">
        <w:t>:</w:t>
      </w:r>
      <w:r w:rsidRPr="002A3910">
        <w:t xml:space="preserve"> BROWSE^DDBR API—Error Codes Returned</w:t>
      </w:r>
      <w:bookmarkEnd w:id="1587"/>
    </w:p>
    <w:tbl>
      <w:tblPr>
        <w:tblW w:w="4802"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823"/>
        <w:gridCol w:w="8147"/>
      </w:tblGrid>
      <w:tr w:rsidR="00172CA9" w:rsidRPr="002A3910" w14:paraId="2DAD9E78" w14:textId="77777777" w:rsidTr="007F2829">
        <w:trPr>
          <w:tblHeader/>
        </w:trPr>
        <w:tc>
          <w:tcPr>
            <w:tcW w:w="454" w:type="pct"/>
            <w:shd w:val="clear" w:color="auto" w:fill="F2F2F2" w:themeFill="background1" w:themeFillShade="F2"/>
          </w:tcPr>
          <w:p w14:paraId="5B1743A2" w14:textId="77777777" w:rsidR="00172CA9" w:rsidRPr="002A3910" w:rsidRDefault="00172CA9" w:rsidP="00BC7AEE">
            <w:pPr>
              <w:pStyle w:val="TableHeading"/>
              <w:rPr>
                <w:noProof w:val="0"/>
              </w:rPr>
            </w:pPr>
            <w:bookmarkStart w:id="1588" w:name="COL001_TBL084"/>
            <w:bookmarkEnd w:id="1588"/>
            <w:r w:rsidRPr="002A3910">
              <w:rPr>
                <w:noProof w:val="0"/>
              </w:rPr>
              <w:t>Code</w:t>
            </w:r>
          </w:p>
        </w:tc>
        <w:tc>
          <w:tcPr>
            <w:tcW w:w="4496" w:type="pct"/>
            <w:shd w:val="clear" w:color="auto" w:fill="F2F2F2" w:themeFill="background1" w:themeFillShade="F2"/>
          </w:tcPr>
          <w:p w14:paraId="268A961D" w14:textId="77777777" w:rsidR="00172CA9" w:rsidRPr="002A3910" w:rsidRDefault="00172CA9" w:rsidP="00BC7AEE">
            <w:pPr>
              <w:pStyle w:val="TableHeading"/>
              <w:rPr>
                <w:noProof w:val="0"/>
              </w:rPr>
            </w:pPr>
            <w:r w:rsidRPr="002A3910">
              <w:rPr>
                <w:noProof w:val="0"/>
              </w:rPr>
              <w:t>Description</w:t>
            </w:r>
          </w:p>
        </w:tc>
      </w:tr>
      <w:tr w:rsidR="00E86526" w:rsidRPr="002A3910" w14:paraId="373DCD2A" w14:textId="77777777" w:rsidTr="00E762D9">
        <w:tc>
          <w:tcPr>
            <w:tcW w:w="454" w:type="pct"/>
          </w:tcPr>
          <w:p w14:paraId="78A52374" w14:textId="4511347C" w:rsidR="00E86526" w:rsidRPr="002A3910" w:rsidRDefault="00000000" w:rsidP="00E762D9">
            <w:pPr>
              <w:pStyle w:val="TableText"/>
              <w:keepNext/>
              <w:keepLines/>
              <w:spacing w:line="260" w:lineRule="exact"/>
            </w:pPr>
            <w:hyperlink w:anchor="error_200" w:history="1">
              <w:r w:rsidR="00E86526" w:rsidRPr="002A3910">
                <w:rPr>
                  <w:rStyle w:val="Hyperlink"/>
                </w:rPr>
                <w:t>200</w:t>
              </w:r>
            </w:hyperlink>
          </w:p>
        </w:tc>
        <w:tc>
          <w:tcPr>
            <w:tcW w:w="4496" w:type="pct"/>
          </w:tcPr>
          <w:p w14:paraId="724E0C61" w14:textId="77777777" w:rsidR="00E86526" w:rsidRPr="002A3910" w:rsidRDefault="00E86526" w:rsidP="00E762D9">
            <w:pPr>
              <w:pStyle w:val="TableText"/>
              <w:keepNext/>
              <w:keepLines/>
              <w:spacing w:line="260" w:lineRule="exact"/>
            </w:pPr>
            <w:r w:rsidRPr="002A3910">
              <w:t>Invalid field.</w:t>
            </w:r>
          </w:p>
        </w:tc>
      </w:tr>
      <w:tr w:rsidR="00E86526" w:rsidRPr="002A3910" w14:paraId="6F76E700" w14:textId="77777777" w:rsidTr="00E762D9">
        <w:tc>
          <w:tcPr>
            <w:tcW w:w="454" w:type="pct"/>
          </w:tcPr>
          <w:p w14:paraId="58F49BB3" w14:textId="5C99A031" w:rsidR="00E86526" w:rsidRPr="002A3910" w:rsidRDefault="00000000" w:rsidP="00E762D9">
            <w:pPr>
              <w:pStyle w:val="TableText"/>
              <w:keepNext/>
              <w:keepLines/>
              <w:spacing w:line="260" w:lineRule="exact"/>
            </w:pPr>
            <w:hyperlink w:anchor="error_202" w:history="1">
              <w:r w:rsidR="00E86526" w:rsidRPr="002A3910">
                <w:rPr>
                  <w:rStyle w:val="Hyperlink"/>
                </w:rPr>
                <w:t>202</w:t>
              </w:r>
            </w:hyperlink>
          </w:p>
        </w:tc>
        <w:tc>
          <w:tcPr>
            <w:tcW w:w="4496" w:type="pct"/>
          </w:tcPr>
          <w:p w14:paraId="3B05FAE5" w14:textId="77777777" w:rsidR="00E86526" w:rsidRPr="002A3910" w:rsidRDefault="00E86526" w:rsidP="00E762D9">
            <w:pPr>
              <w:pStyle w:val="TableText"/>
              <w:keepNext/>
              <w:keepLines/>
              <w:spacing w:line="260" w:lineRule="exact"/>
            </w:pPr>
            <w:r w:rsidRPr="002A3910">
              <w:t>Invalid parameter.</w:t>
            </w:r>
          </w:p>
        </w:tc>
      </w:tr>
      <w:tr w:rsidR="00E86526" w:rsidRPr="002A3910" w14:paraId="1D225125" w14:textId="77777777" w:rsidTr="00E762D9">
        <w:tc>
          <w:tcPr>
            <w:tcW w:w="454" w:type="pct"/>
          </w:tcPr>
          <w:p w14:paraId="3F88D39A" w14:textId="731D941D" w:rsidR="00E86526" w:rsidRPr="002A3910" w:rsidRDefault="00000000" w:rsidP="0004019D">
            <w:pPr>
              <w:pStyle w:val="TableText"/>
              <w:keepNext/>
              <w:keepLines/>
              <w:spacing w:line="260" w:lineRule="exact"/>
            </w:pPr>
            <w:hyperlink w:anchor="error_309" w:history="1">
              <w:r w:rsidR="00E86526" w:rsidRPr="002A3910">
                <w:rPr>
                  <w:rStyle w:val="Hyperlink"/>
                </w:rPr>
                <w:t>309</w:t>
              </w:r>
            </w:hyperlink>
          </w:p>
        </w:tc>
        <w:tc>
          <w:tcPr>
            <w:tcW w:w="4496" w:type="pct"/>
          </w:tcPr>
          <w:p w14:paraId="7F2A844C" w14:textId="77777777" w:rsidR="00E86526" w:rsidRPr="002A3910" w:rsidRDefault="00E86526" w:rsidP="0004019D">
            <w:pPr>
              <w:pStyle w:val="TableText"/>
              <w:keepNext/>
              <w:keepLines/>
              <w:spacing w:line="260" w:lineRule="exact"/>
            </w:pPr>
            <w:r w:rsidRPr="002A3910">
              <w:t>Multiple field. Invalid file and IENS.</w:t>
            </w:r>
          </w:p>
        </w:tc>
      </w:tr>
      <w:tr w:rsidR="00E86526" w:rsidRPr="002A3910" w14:paraId="13E86467" w14:textId="77777777" w:rsidTr="00E762D9">
        <w:tc>
          <w:tcPr>
            <w:tcW w:w="454" w:type="pct"/>
          </w:tcPr>
          <w:p w14:paraId="488FC3E5" w14:textId="27C6F333" w:rsidR="00E86526" w:rsidRPr="002A3910" w:rsidRDefault="00000000" w:rsidP="007B2094">
            <w:pPr>
              <w:pStyle w:val="TableText"/>
              <w:spacing w:line="260" w:lineRule="exact"/>
            </w:pPr>
            <w:hyperlink w:anchor="error_401" w:history="1">
              <w:r w:rsidR="00E86526" w:rsidRPr="002A3910">
                <w:rPr>
                  <w:rStyle w:val="Hyperlink"/>
                </w:rPr>
                <w:t>401</w:t>
              </w:r>
            </w:hyperlink>
          </w:p>
        </w:tc>
        <w:tc>
          <w:tcPr>
            <w:tcW w:w="4496" w:type="pct"/>
          </w:tcPr>
          <w:p w14:paraId="4E5AFEA8" w14:textId="77777777" w:rsidR="00E86526" w:rsidRPr="002A3910" w:rsidRDefault="00E86526" w:rsidP="007B2094">
            <w:pPr>
              <w:pStyle w:val="TableText"/>
              <w:spacing w:line="260" w:lineRule="exact"/>
            </w:pPr>
            <w:r w:rsidRPr="002A3910">
              <w:t>Data Dictionary reference for file and field not valid.</w:t>
            </w:r>
          </w:p>
        </w:tc>
      </w:tr>
      <w:tr w:rsidR="00E86526" w:rsidRPr="002A3910" w14:paraId="112C53A1" w14:textId="77777777" w:rsidTr="00E762D9">
        <w:tc>
          <w:tcPr>
            <w:tcW w:w="454" w:type="pct"/>
          </w:tcPr>
          <w:p w14:paraId="55607013" w14:textId="639AB2D0" w:rsidR="00E86526" w:rsidRPr="002A3910" w:rsidRDefault="00000000" w:rsidP="00E762D9">
            <w:pPr>
              <w:pStyle w:val="TableText"/>
              <w:spacing w:line="260" w:lineRule="exact"/>
            </w:pPr>
            <w:hyperlink w:anchor="error_501" w:history="1">
              <w:r w:rsidR="00E86526" w:rsidRPr="002A3910">
                <w:rPr>
                  <w:rStyle w:val="Hyperlink"/>
                </w:rPr>
                <w:t>501</w:t>
              </w:r>
            </w:hyperlink>
          </w:p>
        </w:tc>
        <w:tc>
          <w:tcPr>
            <w:tcW w:w="4496" w:type="pct"/>
          </w:tcPr>
          <w:p w14:paraId="6FB86CA1" w14:textId="77777777" w:rsidR="00E86526" w:rsidRPr="002A3910" w:rsidRDefault="00E86526" w:rsidP="00E762D9">
            <w:pPr>
              <w:pStyle w:val="TableText"/>
              <w:spacing w:line="260" w:lineRule="exact"/>
            </w:pPr>
            <w:r w:rsidRPr="002A3910">
              <w:t>Extended reference invalid.</w:t>
            </w:r>
          </w:p>
        </w:tc>
      </w:tr>
      <w:tr w:rsidR="00E86526" w:rsidRPr="002A3910" w14:paraId="53D33E74" w14:textId="77777777" w:rsidTr="00E762D9">
        <w:tc>
          <w:tcPr>
            <w:tcW w:w="454" w:type="pct"/>
          </w:tcPr>
          <w:p w14:paraId="6C90F3C5" w14:textId="3E0D8DAE" w:rsidR="00E86526" w:rsidRPr="002A3910" w:rsidRDefault="00000000" w:rsidP="00E762D9">
            <w:pPr>
              <w:pStyle w:val="TableText"/>
              <w:spacing w:line="260" w:lineRule="exact"/>
            </w:pPr>
            <w:hyperlink w:anchor="error_510" w:history="1">
              <w:r w:rsidR="00E86526" w:rsidRPr="002A3910">
                <w:rPr>
                  <w:rStyle w:val="Hyperlink"/>
                </w:rPr>
                <w:t>510</w:t>
              </w:r>
            </w:hyperlink>
          </w:p>
        </w:tc>
        <w:tc>
          <w:tcPr>
            <w:tcW w:w="4496" w:type="pct"/>
          </w:tcPr>
          <w:p w14:paraId="0FE4B3D2" w14:textId="77777777" w:rsidR="00E86526" w:rsidRPr="002A3910" w:rsidRDefault="00E86526" w:rsidP="00E762D9">
            <w:pPr>
              <w:pStyle w:val="TableText"/>
              <w:spacing w:line="260" w:lineRule="exact"/>
            </w:pPr>
            <w:r w:rsidRPr="002A3910">
              <w:t>Invalid type in data dictionary.</w:t>
            </w:r>
          </w:p>
        </w:tc>
      </w:tr>
      <w:tr w:rsidR="00E86526" w:rsidRPr="002A3910" w14:paraId="03033910" w14:textId="77777777" w:rsidTr="00E762D9">
        <w:tc>
          <w:tcPr>
            <w:tcW w:w="454" w:type="pct"/>
          </w:tcPr>
          <w:p w14:paraId="6A0FC6B3" w14:textId="2C992CD6" w:rsidR="00E86526" w:rsidRPr="002A3910" w:rsidRDefault="00000000" w:rsidP="00E762D9">
            <w:pPr>
              <w:pStyle w:val="TableText"/>
              <w:spacing w:line="260" w:lineRule="exact"/>
            </w:pPr>
            <w:hyperlink w:anchor="error_601" w:history="1">
              <w:r w:rsidR="00E86526" w:rsidRPr="002A3910">
                <w:rPr>
                  <w:rStyle w:val="Hyperlink"/>
                </w:rPr>
                <w:t>601</w:t>
              </w:r>
            </w:hyperlink>
          </w:p>
        </w:tc>
        <w:tc>
          <w:tcPr>
            <w:tcW w:w="4496" w:type="pct"/>
          </w:tcPr>
          <w:p w14:paraId="7A46A3B4" w14:textId="77777777" w:rsidR="00E86526" w:rsidRPr="002A3910" w:rsidRDefault="00E86526" w:rsidP="00E762D9">
            <w:pPr>
              <w:pStyle w:val="TableText"/>
              <w:spacing w:line="260" w:lineRule="exact"/>
            </w:pPr>
            <w:r w:rsidRPr="002A3910">
              <w:t>Record entry does not exist.</w:t>
            </w:r>
          </w:p>
        </w:tc>
      </w:tr>
      <w:tr w:rsidR="00E86526" w:rsidRPr="002A3910" w14:paraId="052B6C7D" w14:textId="77777777" w:rsidTr="00E762D9">
        <w:tc>
          <w:tcPr>
            <w:tcW w:w="454" w:type="pct"/>
          </w:tcPr>
          <w:p w14:paraId="2DB0DA47" w14:textId="0F759A94" w:rsidR="00E86526" w:rsidRPr="002A3910" w:rsidRDefault="00000000" w:rsidP="00E762D9">
            <w:pPr>
              <w:pStyle w:val="TableText"/>
              <w:spacing w:line="260" w:lineRule="exact"/>
            </w:pPr>
            <w:hyperlink w:anchor="error_602" w:history="1">
              <w:r w:rsidR="00E86526" w:rsidRPr="002A3910">
                <w:rPr>
                  <w:rStyle w:val="Hyperlink"/>
                </w:rPr>
                <w:t>602</w:t>
              </w:r>
            </w:hyperlink>
          </w:p>
        </w:tc>
        <w:tc>
          <w:tcPr>
            <w:tcW w:w="4496" w:type="pct"/>
          </w:tcPr>
          <w:p w14:paraId="74B2A9DD" w14:textId="77777777" w:rsidR="00E86526" w:rsidRPr="002A3910" w:rsidRDefault="00E86526" w:rsidP="00E762D9">
            <w:pPr>
              <w:pStyle w:val="TableText"/>
              <w:spacing w:line="260" w:lineRule="exact"/>
            </w:pPr>
            <w:r w:rsidRPr="002A3910">
              <w:t>Record unavailable.</w:t>
            </w:r>
          </w:p>
        </w:tc>
      </w:tr>
      <w:tr w:rsidR="00E86526" w:rsidRPr="002A3910" w14:paraId="364346F1" w14:textId="77777777" w:rsidTr="00E762D9">
        <w:tc>
          <w:tcPr>
            <w:tcW w:w="454" w:type="pct"/>
          </w:tcPr>
          <w:p w14:paraId="6DEDABC8" w14:textId="7E60F803" w:rsidR="00E86526" w:rsidRPr="002A3910" w:rsidRDefault="00000000" w:rsidP="00E762D9">
            <w:pPr>
              <w:pStyle w:val="TableText"/>
              <w:spacing w:line="260" w:lineRule="exact"/>
            </w:pPr>
            <w:hyperlink w:anchor="error_842" w:history="1">
              <w:r w:rsidR="00E86526" w:rsidRPr="002A3910">
                <w:rPr>
                  <w:rStyle w:val="Hyperlink"/>
                </w:rPr>
                <w:t>842</w:t>
              </w:r>
            </w:hyperlink>
          </w:p>
        </w:tc>
        <w:tc>
          <w:tcPr>
            <w:tcW w:w="4496" w:type="pct"/>
          </w:tcPr>
          <w:p w14:paraId="51E41696" w14:textId="77777777" w:rsidR="00E86526" w:rsidRPr="002A3910" w:rsidRDefault="00E86526" w:rsidP="00E762D9">
            <w:pPr>
              <w:pStyle w:val="TableText"/>
              <w:spacing w:line="260" w:lineRule="exact"/>
            </w:pPr>
            <w:r w:rsidRPr="002A3910">
              <w:t>Device/Terminal type setup issues.</w:t>
            </w:r>
          </w:p>
        </w:tc>
      </w:tr>
    </w:tbl>
    <w:p w14:paraId="4E056C35" w14:textId="77777777" w:rsidR="00D3300A" w:rsidRPr="002A3910" w:rsidRDefault="00D3300A" w:rsidP="00B66E33">
      <w:pPr>
        <w:pStyle w:val="BodyText6"/>
      </w:pPr>
    </w:p>
    <w:p w14:paraId="4115133B" w14:textId="79EADE44" w:rsidR="00D3300A" w:rsidRPr="002A3910" w:rsidRDefault="007869D8" w:rsidP="009B2C31">
      <w:pPr>
        <w:pStyle w:val="Note"/>
      </w:pPr>
      <w:r w:rsidRPr="002A3910">
        <w:rPr>
          <w:noProof/>
        </w:rPr>
        <w:drawing>
          <wp:inline distT="0" distB="0" distL="0" distR="0" wp14:anchorId="0FA97951" wp14:editId="54F27C1E">
            <wp:extent cx="266700" cy="289560"/>
            <wp:effectExtent l="0" t="0" r="0" b="0"/>
            <wp:docPr id="333" name="Picture 32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Picture 322">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2A3910">
        <w:tab/>
      </w:r>
      <w:r w:rsidR="00D3300A" w:rsidRPr="002A3910">
        <w:rPr>
          <w:b/>
        </w:rPr>
        <w:t>REF:</w:t>
      </w:r>
      <w:r w:rsidR="00D3300A" w:rsidRPr="002A3910">
        <w:t xml:space="preserve"> For additional information about Browser error messages, see the </w:t>
      </w:r>
      <w:r w:rsidR="00084217" w:rsidRPr="002A3910">
        <w:t>“</w:t>
      </w:r>
      <w:r w:rsidR="00D3300A" w:rsidRPr="002A3910">
        <w:rPr>
          <w:color w:val="0000FF"/>
          <w:u w:val="single"/>
        </w:rPr>
        <w:fldChar w:fldCharType="begin" w:fldLock="1"/>
      </w:r>
      <w:r w:rsidR="00D3300A" w:rsidRPr="002A3910">
        <w:rPr>
          <w:color w:val="0000FF"/>
          <w:u w:val="single"/>
        </w:rPr>
        <w:instrText xml:space="preserve"> REF _Ref341768797 \h  \* MERGEFORMAT </w:instrText>
      </w:r>
      <w:r w:rsidR="00D3300A" w:rsidRPr="002A3910">
        <w:rPr>
          <w:color w:val="0000FF"/>
          <w:u w:val="single"/>
        </w:rPr>
      </w:r>
      <w:r w:rsidR="00D3300A" w:rsidRPr="002A3910">
        <w:rPr>
          <w:color w:val="0000FF"/>
          <w:u w:val="single"/>
        </w:rPr>
        <w:fldChar w:fldCharType="separate"/>
      </w:r>
      <w:r w:rsidR="00272B32" w:rsidRPr="002A3910">
        <w:rPr>
          <w:color w:val="0000FF"/>
          <w:u w:val="single"/>
        </w:rPr>
        <w:t>How Information Is Returned</w:t>
      </w:r>
      <w:r w:rsidR="00D3300A" w:rsidRPr="002A3910">
        <w:rPr>
          <w:color w:val="0000FF"/>
          <w:u w:val="single"/>
        </w:rPr>
        <w:fldChar w:fldCharType="end"/>
      </w:r>
      <w:r w:rsidR="00FF48D7" w:rsidRPr="002A3910">
        <w:t>”</w:t>
      </w:r>
      <w:r w:rsidR="00D3300A" w:rsidRPr="002A3910">
        <w:t xml:space="preserve"> and </w:t>
      </w:r>
      <w:r w:rsidR="00084217" w:rsidRPr="002A3910">
        <w:t>“</w:t>
      </w:r>
      <w:r w:rsidR="00D3300A" w:rsidRPr="002A3910">
        <w:rPr>
          <w:color w:val="0000FF"/>
          <w:u w:val="single"/>
        </w:rPr>
        <w:fldChar w:fldCharType="begin" w:fldLock="1"/>
      </w:r>
      <w:r w:rsidR="00D3300A" w:rsidRPr="002A3910">
        <w:rPr>
          <w:color w:val="0000FF"/>
          <w:u w:val="single"/>
        </w:rPr>
        <w:instrText xml:space="preserve"> REF _Ref341768816 \h  \* MERGEFORMAT </w:instrText>
      </w:r>
      <w:r w:rsidR="00D3300A" w:rsidRPr="002A3910">
        <w:rPr>
          <w:color w:val="0000FF"/>
          <w:u w:val="single"/>
        </w:rPr>
      </w:r>
      <w:r w:rsidR="00D3300A" w:rsidRPr="002A3910">
        <w:rPr>
          <w:color w:val="0000FF"/>
          <w:u w:val="single"/>
        </w:rPr>
        <w:fldChar w:fldCharType="separate"/>
      </w:r>
      <w:r w:rsidR="00272B32" w:rsidRPr="002A3910">
        <w:rPr>
          <w:color w:val="0000FF"/>
          <w:u w:val="single"/>
        </w:rPr>
        <w:t>Contents of Arrays</w:t>
      </w:r>
      <w:r w:rsidR="00D3300A" w:rsidRPr="002A3910">
        <w:rPr>
          <w:color w:val="0000FF"/>
          <w:u w:val="single"/>
        </w:rPr>
        <w:fldChar w:fldCharType="end"/>
      </w:r>
      <w:r w:rsidR="00FF48D7" w:rsidRPr="002A3910">
        <w:t>”</w:t>
      </w:r>
      <w:r w:rsidR="00D3300A" w:rsidRPr="002A3910">
        <w:t xml:space="preserve"> sections in the </w:t>
      </w:r>
      <w:r w:rsidR="00084217" w:rsidRPr="002A3910">
        <w:t>“</w:t>
      </w:r>
      <w:r w:rsidR="009B2C31" w:rsidRPr="002A3910">
        <w:rPr>
          <w:color w:val="0000FF"/>
          <w:u w:val="single"/>
        </w:rPr>
        <w:fldChar w:fldCharType="begin" w:fldLock="1"/>
      </w:r>
      <w:r w:rsidR="009B2C31" w:rsidRPr="002A3910">
        <w:rPr>
          <w:color w:val="0000FF"/>
          <w:u w:val="single"/>
        </w:rPr>
        <w:instrText xml:space="preserve"> REF _Ref71723750 \h  \* MERGEFORMAT </w:instrText>
      </w:r>
      <w:r w:rsidR="009B2C31" w:rsidRPr="002A3910">
        <w:rPr>
          <w:color w:val="0000FF"/>
          <w:u w:val="single"/>
        </w:rPr>
      </w:r>
      <w:r w:rsidR="009B2C31" w:rsidRPr="002A3910">
        <w:rPr>
          <w:color w:val="0000FF"/>
          <w:u w:val="single"/>
        </w:rPr>
        <w:fldChar w:fldCharType="separate"/>
      </w:r>
      <w:r w:rsidR="009B2C31" w:rsidRPr="002A3910">
        <w:rPr>
          <w:color w:val="0000FF"/>
          <w:u w:val="single"/>
        </w:rPr>
        <w:t>Database Server (DBS) API</w:t>
      </w:r>
      <w:r w:rsidR="009B2C31" w:rsidRPr="002A3910">
        <w:rPr>
          <w:color w:val="0000FF"/>
          <w:u w:val="single"/>
        </w:rPr>
        <w:fldChar w:fldCharType="end"/>
      </w:r>
      <w:r w:rsidR="00C03820" w:rsidRPr="002A3910">
        <w:t xml:space="preserve">” </w:t>
      </w:r>
      <w:r w:rsidR="001A2D16" w:rsidRPr="002A3910">
        <w:t>section</w:t>
      </w:r>
      <w:r w:rsidR="00D3300A" w:rsidRPr="002A3910">
        <w:t>.</w:t>
      </w:r>
    </w:p>
    <w:p w14:paraId="608FA070" w14:textId="77777777" w:rsidR="00255F43" w:rsidRPr="002A3910" w:rsidRDefault="00255F43" w:rsidP="00B66E33">
      <w:pPr>
        <w:pStyle w:val="BodyText6"/>
      </w:pPr>
    </w:p>
    <w:p w14:paraId="010AD902" w14:textId="77777777" w:rsidR="00E86526" w:rsidRPr="002A3910" w:rsidRDefault="00E86526" w:rsidP="00DF602F">
      <w:pPr>
        <w:pStyle w:val="Heading4"/>
      </w:pPr>
      <w:bookmarkStart w:id="1589" w:name="_Ref458092458"/>
      <w:r w:rsidRPr="002A3910">
        <w:t>Details and Features</w:t>
      </w:r>
      <w:bookmarkEnd w:id="1589"/>
    </w:p>
    <w:p w14:paraId="1833DFEB" w14:textId="77777777" w:rsidR="00C33763" w:rsidRPr="002A3910" w:rsidRDefault="00DD258B" w:rsidP="007067CD">
      <w:pPr>
        <w:pStyle w:val="Heading5"/>
      </w:pPr>
      <w:r w:rsidRPr="002A3910">
        <w:t>Switch Function</w:t>
      </w:r>
    </w:p>
    <w:p w14:paraId="19220B13" w14:textId="77777777" w:rsidR="00DD258B" w:rsidRPr="002A3910" w:rsidRDefault="00DD258B" w:rsidP="00DD258B">
      <w:pPr>
        <w:pStyle w:val="BodyText"/>
      </w:pPr>
      <w:r w:rsidRPr="002A3910">
        <w:t>Switch allows the user to view more than one document. When using the Switch (</w:t>
      </w:r>
      <w:r w:rsidRPr="002A3910">
        <w:rPr>
          <w:b/>
        </w:rPr>
        <w:t>&lt;PF1&gt;S</w:t>
      </w:r>
      <w:r w:rsidRPr="002A3910">
        <w:t xml:space="preserve">) function in the Browser to select other VA FileMan </w:t>
      </w:r>
      <w:r w:rsidR="007B2094" w:rsidRPr="002A3910">
        <w:t>WORD-PROCESSING</w:t>
      </w:r>
      <w:r w:rsidRPr="002A3910">
        <w:t xml:space="preserve"> fields, it is important to note that browsing is done directly on the actual record text. Users can only access word-processing fields in VA FileMan files for which they have Read access.</w:t>
      </w:r>
    </w:p>
    <w:p w14:paraId="4A0F8891" w14:textId="77777777" w:rsidR="00DD258B" w:rsidRPr="002A3910" w:rsidRDefault="00DD258B" w:rsidP="007067CD">
      <w:pPr>
        <w:pStyle w:val="Heading5"/>
      </w:pPr>
      <w:bookmarkStart w:id="1590" w:name="_Ref491326605"/>
      <w:r w:rsidRPr="002A3910">
        <w:t>Setting Tab Stops</w:t>
      </w:r>
      <w:bookmarkEnd w:id="1590"/>
    </w:p>
    <w:p w14:paraId="50F70EC2" w14:textId="6864708A" w:rsidR="00DD258B" w:rsidRPr="002A3910" w:rsidRDefault="00B50F67" w:rsidP="00DD258B">
      <w:pPr>
        <w:pStyle w:val="BodyText"/>
        <w:keepNext/>
        <w:keepLines/>
      </w:pPr>
      <w:r w:rsidRPr="002A3910">
        <w:rPr>
          <w:color w:val="0000FF"/>
          <w:u w:val="single"/>
        </w:rPr>
        <w:fldChar w:fldCharType="begin" w:fldLock="1"/>
      </w:r>
      <w:r w:rsidRPr="002A3910">
        <w:rPr>
          <w:color w:val="0000FF"/>
          <w:u w:val="single"/>
        </w:rPr>
        <w:instrText xml:space="preserve"> REF _Ref491327693 \h  \* MERGEFORMAT </w:instrText>
      </w:r>
      <w:r w:rsidRPr="002A3910">
        <w:rPr>
          <w:color w:val="0000FF"/>
          <w:u w:val="single"/>
        </w:rPr>
      </w:r>
      <w:r w:rsidRPr="002A3910">
        <w:rPr>
          <w:color w:val="0000FF"/>
          <w:u w:val="single"/>
        </w:rPr>
        <w:fldChar w:fldCharType="separate"/>
      </w:r>
      <w:r w:rsidR="00272B32" w:rsidRPr="002A3910">
        <w:rPr>
          <w:color w:val="0000FF"/>
          <w:u w:val="single"/>
        </w:rPr>
        <w:t>Figure 289</w:t>
      </w:r>
      <w:r w:rsidRPr="002A3910">
        <w:rPr>
          <w:color w:val="0000FF"/>
          <w:u w:val="single"/>
        </w:rPr>
        <w:fldChar w:fldCharType="end"/>
      </w:r>
      <w:r w:rsidRPr="002A3910">
        <w:t xml:space="preserve"> shows an example</w:t>
      </w:r>
      <w:r w:rsidR="00255F43" w:rsidRPr="002A3910">
        <w:t xml:space="preserve"> </w:t>
      </w:r>
      <w:r w:rsidRPr="002A3910">
        <w:t xml:space="preserve">of </w:t>
      </w:r>
      <w:r w:rsidR="00DD258B" w:rsidRPr="002A3910">
        <w:t>set</w:t>
      </w:r>
      <w:r w:rsidRPr="002A3910">
        <w:t>ting</w:t>
      </w:r>
      <w:r w:rsidR="00DD258B" w:rsidRPr="002A3910">
        <w:t xml:space="preserve"> up the </w:t>
      </w:r>
      <w:r w:rsidR="00DD258B" w:rsidRPr="002A3910">
        <w:rPr>
          <w:b/>
        </w:rPr>
        <w:t>TAB</w:t>
      </w:r>
      <w:r w:rsidR="00DD258B" w:rsidRPr="002A3910">
        <w:t xml:space="preserve"> w</w:t>
      </w:r>
      <w:r w:rsidRPr="002A3910">
        <w:t>ith stops at every tenth column:</w:t>
      </w:r>
    </w:p>
    <w:p w14:paraId="668AEE32" w14:textId="77777777" w:rsidR="0004019D" w:rsidRPr="002A3910" w:rsidRDefault="0004019D" w:rsidP="0004019D">
      <w:pPr>
        <w:pStyle w:val="BodyText6"/>
        <w:keepNext/>
        <w:keepLines/>
      </w:pPr>
    </w:p>
    <w:p w14:paraId="30FE162C" w14:textId="797FF977" w:rsidR="00B50F67" w:rsidRPr="002A3910" w:rsidRDefault="00B50F67" w:rsidP="00B50F67">
      <w:pPr>
        <w:pStyle w:val="Caption"/>
      </w:pPr>
      <w:bookmarkStart w:id="1591" w:name="_Ref491327693"/>
      <w:bookmarkStart w:id="1592" w:name="_Toc159568560"/>
      <w:r w:rsidRPr="002A3910">
        <w:t xml:space="preserve">Figure </w:t>
      </w:r>
      <w:r w:rsidRPr="002A3910">
        <w:fldChar w:fldCharType="begin"/>
      </w:r>
      <w:r w:rsidRPr="002A3910">
        <w:instrText>SEQ Figure \* ARABIC</w:instrText>
      </w:r>
      <w:r w:rsidRPr="002A3910">
        <w:fldChar w:fldCharType="separate"/>
      </w:r>
      <w:r w:rsidR="002D1B25">
        <w:rPr>
          <w:noProof/>
        </w:rPr>
        <w:t>289</w:t>
      </w:r>
      <w:r w:rsidRPr="002A3910">
        <w:fldChar w:fldCharType="end"/>
      </w:r>
      <w:bookmarkEnd w:id="1591"/>
      <w:r w:rsidRPr="002A3910">
        <w:t>: Setting up Tab Stops</w:t>
      </w:r>
      <w:bookmarkEnd w:id="1592"/>
    </w:p>
    <w:p w14:paraId="1EA56CD4" w14:textId="77777777" w:rsidR="00DD258B" w:rsidRPr="002A3910" w:rsidRDefault="00DD258B" w:rsidP="00DD258B">
      <w:pPr>
        <w:pStyle w:val="Dialogue"/>
      </w:pPr>
      <w:r w:rsidRPr="002A3910">
        <w:rPr>
          <w:b/>
          <w:bCs/>
        </w:rPr>
        <w:t xml:space="preserve">    F I=10:10:100 S TAB(I)=</w:t>
      </w:r>
      <w:r w:rsidRPr="002A3910">
        <w:rPr>
          <w:b/>
        </w:rPr>
        <w:t>“”</w:t>
      </w:r>
      <w:r w:rsidRPr="002A3910">
        <w:rPr>
          <w:b/>
          <w:bCs/>
        </w:rPr>
        <w:br/>
      </w:r>
      <w:r w:rsidRPr="002A3910">
        <w:t xml:space="preserve">    TAB(10)=“”</w:t>
      </w:r>
      <w:r w:rsidRPr="002A3910">
        <w:br/>
        <w:t xml:space="preserve">    TAB(20)=“”</w:t>
      </w:r>
      <w:r w:rsidRPr="002A3910">
        <w:br/>
        <w:t xml:space="preserve">    TAB(30)=“”</w:t>
      </w:r>
      <w:r w:rsidRPr="002A3910">
        <w:br/>
        <w:t xml:space="preserve">       .</w:t>
      </w:r>
      <w:r w:rsidRPr="002A3910">
        <w:br/>
        <w:t xml:space="preserve">       .</w:t>
      </w:r>
      <w:r w:rsidRPr="002A3910">
        <w:br/>
        <w:t xml:space="preserve">       .</w:t>
      </w:r>
      <w:r w:rsidRPr="002A3910">
        <w:br/>
        <w:t xml:space="preserve">    TAB(90)=“”</w:t>
      </w:r>
      <w:r w:rsidRPr="002A3910">
        <w:br/>
        <w:t xml:space="preserve">    TAB(100)=“”</w:t>
      </w:r>
    </w:p>
    <w:p w14:paraId="6631081A" w14:textId="77777777" w:rsidR="0004019D" w:rsidRPr="002A3910" w:rsidRDefault="0004019D" w:rsidP="0004019D">
      <w:pPr>
        <w:pStyle w:val="BodyText6"/>
      </w:pPr>
    </w:p>
    <w:p w14:paraId="4B4CC87F" w14:textId="0210B2AD" w:rsidR="00ED4DD4" w:rsidRPr="002A3910" w:rsidRDefault="007869D8" w:rsidP="00B51BCF">
      <w:pPr>
        <w:pStyle w:val="Note"/>
      </w:pPr>
      <w:r w:rsidRPr="002A3910">
        <w:rPr>
          <w:noProof/>
        </w:rPr>
        <w:drawing>
          <wp:inline distT="0" distB="0" distL="0" distR="0" wp14:anchorId="5632B982" wp14:editId="75907B37">
            <wp:extent cx="289560" cy="289560"/>
            <wp:effectExtent l="0" t="0" r="0" b="0"/>
            <wp:docPr id="334"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DD258B" w:rsidRPr="002A3910">
        <w:tab/>
      </w:r>
      <w:r w:rsidR="00DD258B" w:rsidRPr="002A3910">
        <w:rPr>
          <w:b/>
        </w:rPr>
        <w:t>NOTE:</w:t>
      </w:r>
      <w:r w:rsidR="00DD258B" w:rsidRPr="002A3910">
        <w:t xml:space="preserve"> Browser always begins at Column </w:t>
      </w:r>
      <w:r w:rsidR="00DD258B" w:rsidRPr="002A3910">
        <w:rPr>
          <w:b/>
        </w:rPr>
        <w:t>1</w:t>
      </w:r>
      <w:r w:rsidR="00B51BCF" w:rsidRPr="002A3910">
        <w:t>.</w:t>
      </w:r>
    </w:p>
    <w:p w14:paraId="55A35988" w14:textId="77777777" w:rsidR="0004019D" w:rsidRPr="002A3910" w:rsidRDefault="0004019D" w:rsidP="0004019D">
      <w:pPr>
        <w:pStyle w:val="BodyText6"/>
      </w:pPr>
    </w:p>
    <w:p w14:paraId="5BB494EA" w14:textId="77777777" w:rsidR="00E86526" w:rsidRPr="002A3910" w:rsidRDefault="00E86526" w:rsidP="00FB7ECD">
      <w:pPr>
        <w:pStyle w:val="Heading3"/>
      </w:pPr>
      <w:bookmarkStart w:id="1593" w:name="wp_ddbr"/>
      <w:bookmarkStart w:id="1594" w:name="_Ref477261544"/>
      <w:bookmarkStart w:id="1595" w:name="_Toc159568930"/>
      <w:r w:rsidRPr="002A3910">
        <w:t>WP^DDBR</w:t>
      </w:r>
      <w:bookmarkEnd w:id="1593"/>
      <w:r w:rsidR="007B673F" w:rsidRPr="002A3910">
        <w:t>(</w:t>
      </w:r>
      <w:r w:rsidR="00C33763" w:rsidRPr="002A3910">
        <w:t>)</w:t>
      </w:r>
      <w:bookmarkEnd w:id="1594"/>
      <w:r w:rsidR="00FB7ECD" w:rsidRPr="002A3910">
        <w:t>: Display Word-Processing Field Using the Browser</w:t>
      </w:r>
      <w:bookmarkEnd w:id="1595"/>
    </w:p>
    <w:p w14:paraId="39C1BA9C" w14:textId="77777777" w:rsidR="00427B6C" w:rsidRPr="002A3910" w:rsidRDefault="00427B6C" w:rsidP="00427B6C">
      <w:pPr>
        <w:pStyle w:val="AltHeading5"/>
        <w:rPr>
          <w:noProof w:val="0"/>
        </w:rPr>
      </w:pPr>
      <w:r w:rsidRPr="002A3910">
        <w:rPr>
          <w:noProof w:val="0"/>
        </w:rPr>
        <w:t>Reference Type</w:t>
      </w:r>
    </w:p>
    <w:p w14:paraId="5820D833" w14:textId="77777777" w:rsidR="00427B6C" w:rsidRPr="002A3910" w:rsidRDefault="00427B6C" w:rsidP="00427B6C">
      <w:pPr>
        <w:pStyle w:val="BodyText"/>
        <w:keepNext/>
        <w:keepLines/>
      </w:pPr>
      <w:r w:rsidRPr="002A3910">
        <w:t>Supported</w:t>
      </w:r>
      <w:r w:rsidRPr="002A3910">
        <w:rPr>
          <w:vanish/>
        </w:rPr>
        <w:fldChar w:fldCharType="begin"/>
      </w:r>
      <w:r w:rsidRPr="002A3910">
        <w:rPr>
          <w:vanish/>
        </w:rPr>
        <w:instrText xml:space="preserve"> XE “</w:instrText>
      </w:r>
      <w:r w:rsidR="00405A74" w:rsidRPr="002A3910">
        <w:instrText>DDBR</w:instrText>
      </w:r>
      <w:r w:rsidRPr="002A3910">
        <w:rPr>
          <w:vanish/>
        </w:rPr>
        <w:instrText>:</w:instrText>
      </w:r>
      <w:r w:rsidR="00405A74" w:rsidRPr="002A3910">
        <w:instrText>WP^DDBR</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405A74" w:rsidRPr="002A3910">
        <w:instrText>WP^DDBR</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Browser APIs:</w:instrText>
      </w:r>
      <w:r w:rsidR="00405A74" w:rsidRPr="002A3910">
        <w:instrText>WP^DDBR</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405A74" w:rsidRPr="002A3910">
        <w:instrText>WP^DDBR</w:instrText>
      </w:r>
      <w:r w:rsidRPr="002A3910">
        <w:instrText xml:space="preserve">” </w:instrText>
      </w:r>
      <w:r w:rsidRPr="002A3910">
        <w:rPr>
          <w:vanish/>
        </w:rPr>
        <w:fldChar w:fldCharType="end"/>
      </w:r>
      <w:r w:rsidRPr="002A3910">
        <w:fldChar w:fldCharType="begin"/>
      </w:r>
      <w:r w:rsidRPr="002A3910">
        <w:instrText>XE "APIs:</w:instrText>
      </w:r>
      <w:r w:rsidR="00405A74" w:rsidRPr="002A3910">
        <w:instrText xml:space="preserve"> WP^DDBR</w:instrText>
      </w:r>
      <w:r w:rsidRPr="002A3910">
        <w:instrText>?"</w:instrText>
      </w:r>
      <w:r w:rsidRPr="002A3910">
        <w:fldChar w:fldCharType="end"/>
      </w:r>
      <w:r w:rsidR="00405A74" w:rsidRPr="002A3910">
        <w:fldChar w:fldCharType="begin"/>
      </w:r>
      <w:r w:rsidR="00405A74" w:rsidRPr="002A3910">
        <w:instrText>XE "Browser:Calls:WP^DDBR"</w:instrText>
      </w:r>
      <w:r w:rsidR="00405A74" w:rsidRPr="002A3910">
        <w:fldChar w:fldCharType="end"/>
      </w:r>
      <w:r w:rsidR="00405A74" w:rsidRPr="002A3910">
        <w:fldChar w:fldCharType="begin"/>
      </w:r>
      <w:r w:rsidR="00405A74" w:rsidRPr="002A3910">
        <w:instrText>XE "Display Word-Processing Field Using the Browser:Calls:WP^DDBR"</w:instrText>
      </w:r>
      <w:r w:rsidR="00405A74" w:rsidRPr="002A3910">
        <w:fldChar w:fldCharType="end"/>
      </w:r>
    </w:p>
    <w:p w14:paraId="7F12FB15" w14:textId="77777777" w:rsidR="00427B6C" w:rsidRPr="002A3910" w:rsidRDefault="00427B6C" w:rsidP="00427B6C">
      <w:pPr>
        <w:pStyle w:val="AltHeading5"/>
        <w:rPr>
          <w:noProof w:val="0"/>
        </w:rPr>
      </w:pPr>
      <w:r w:rsidRPr="002A3910">
        <w:rPr>
          <w:noProof w:val="0"/>
        </w:rPr>
        <w:t>Category</w:t>
      </w:r>
    </w:p>
    <w:p w14:paraId="16375DAD" w14:textId="77777777" w:rsidR="00427B6C" w:rsidRPr="002A3910" w:rsidRDefault="00427B6C" w:rsidP="00427B6C">
      <w:pPr>
        <w:pStyle w:val="APIText"/>
        <w:keepNext/>
        <w:keepLines/>
      </w:pPr>
      <w:r w:rsidRPr="002A3910">
        <w:t>Browser</w:t>
      </w:r>
    </w:p>
    <w:p w14:paraId="651171DD" w14:textId="77777777" w:rsidR="00427B6C" w:rsidRPr="002A3910" w:rsidRDefault="00427B6C" w:rsidP="00427B6C">
      <w:pPr>
        <w:pStyle w:val="AltHeading5"/>
        <w:rPr>
          <w:noProof w:val="0"/>
        </w:rPr>
      </w:pPr>
      <w:r w:rsidRPr="002A3910">
        <w:rPr>
          <w:noProof w:val="0"/>
        </w:rPr>
        <w:t>ICR#</w:t>
      </w:r>
    </w:p>
    <w:p w14:paraId="694A1814" w14:textId="77777777" w:rsidR="00427B6C" w:rsidRPr="002A3910" w:rsidRDefault="00761262" w:rsidP="00427B6C">
      <w:pPr>
        <w:pStyle w:val="APIText"/>
        <w:keepNext/>
        <w:keepLines/>
      </w:pPr>
      <w:r w:rsidRPr="002A3910">
        <w:t>2607</w:t>
      </w:r>
    </w:p>
    <w:p w14:paraId="5A8AAD93" w14:textId="77777777" w:rsidR="00427B6C" w:rsidRPr="002A3910" w:rsidRDefault="00427B6C" w:rsidP="00427B6C">
      <w:pPr>
        <w:pStyle w:val="AltHeading5"/>
        <w:rPr>
          <w:noProof w:val="0"/>
        </w:rPr>
      </w:pPr>
      <w:r w:rsidRPr="002A3910">
        <w:rPr>
          <w:noProof w:val="0"/>
        </w:rPr>
        <w:t>Description</w:t>
      </w:r>
    </w:p>
    <w:p w14:paraId="1531D957" w14:textId="77777777" w:rsidR="00E86526" w:rsidRPr="002A3910" w:rsidRDefault="00E86526" w:rsidP="00427B6C">
      <w:pPr>
        <w:pStyle w:val="BodyText"/>
      </w:pPr>
      <w:r w:rsidRPr="002A3910">
        <w:t>Th</w:t>
      </w:r>
      <w:r w:rsidR="00FB7ECD" w:rsidRPr="002A3910">
        <w:t>e WP^DDBR API</w:t>
      </w:r>
      <w:r w:rsidRPr="002A3910">
        <w:t xml:space="preserve"> displays </w:t>
      </w:r>
      <w:r w:rsidR="00FB7ECD" w:rsidRPr="002A3910">
        <w:t>WORD-PROCESSING</w:t>
      </w:r>
      <w:r w:rsidRPr="002A3910">
        <w:t xml:space="preserve"> fields, as well as allowing navigation throughout the text, in a </w:t>
      </w:r>
      <w:r w:rsidR="00C9653C" w:rsidRPr="002A3910">
        <w:t xml:space="preserve">VA FileMan </w:t>
      </w:r>
      <w:r w:rsidRPr="002A3910">
        <w:t>-compatible database using VA FileMan</w:t>
      </w:r>
      <w:r w:rsidR="00084217" w:rsidRPr="002A3910">
        <w:t>’</w:t>
      </w:r>
      <w:r w:rsidRPr="002A3910">
        <w:t>s Browser facility.</w:t>
      </w:r>
    </w:p>
    <w:p w14:paraId="346B9887" w14:textId="77777777" w:rsidR="00E86526" w:rsidRPr="002A3910" w:rsidRDefault="00E86526" w:rsidP="00CD348A">
      <w:pPr>
        <w:pStyle w:val="AltHeading5"/>
        <w:rPr>
          <w:noProof w:val="0"/>
        </w:rPr>
      </w:pPr>
      <w:r w:rsidRPr="002A3910">
        <w:rPr>
          <w:noProof w:val="0"/>
        </w:rPr>
        <w:t>Format</w:t>
      </w:r>
    </w:p>
    <w:p w14:paraId="1EC7362E" w14:textId="5BCD98C1" w:rsidR="00E86526" w:rsidRPr="002A3910" w:rsidRDefault="00E86526" w:rsidP="00A4120D">
      <w:pPr>
        <w:pStyle w:val="APIFormat"/>
      </w:pPr>
      <w:r w:rsidRPr="002A3910">
        <w:t>WP^DDBR(</w:t>
      </w:r>
      <w:r w:rsidR="00C33763" w:rsidRPr="002A3910">
        <w:t>file,iens,field</w:t>
      </w:r>
      <w:r w:rsidR="005129DB" w:rsidRPr="002A3910">
        <w:t>[</w:t>
      </w:r>
      <w:r w:rsidR="00C33763" w:rsidRPr="002A3910">
        <w:t>,flags</w:t>
      </w:r>
      <w:r w:rsidR="005129DB" w:rsidRPr="002A3910">
        <w:t>][</w:t>
      </w:r>
      <w:r w:rsidR="00C33763" w:rsidRPr="002A3910">
        <w:t>,title</w:t>
      </w:r>
      <w:r w:rsidR="005129DB" w:rsidRPr="002A3910">
        <w:t>][</w:t>
      </w:r>
      <w:r w:rsidR="00C33763" w:rsidRPr="002A3910">
        <w:t>,line</w:t>
      </w:r>
      <w:r w:rsidR="005129DB" w:rsidRPr="002A3910">
        <w:t>][</w:t>
      </w:r>
      <w:r w:rsidR="00C33763" w:rsidRPr="002A3910">
        <w:t>,tabs</w:t>
      </w:r>
      <w:r w:rsidR="005129DB" w:rsidRPr="002A3910">
        <w:t>][</w:t>
      </w:r>
      <w:r w:rsidR="00C33763" w:rsidRPr="002A3910">
        <w:t>,top</w:t>
      </w:r>
      <w:r w:rsidR="005129DB" w:rsidRPr="002A3910">
        <w:t>][</w:t>
      </w:r>
      <w:r w:rsidR="00C33763" w:rsidRPr="002A3910">
        <w:t>,bottom</w:t>
      </w:r>
      <w:r w:rsidR="005129DB" w:rsidRPr="002A3910">
        <w:t>]</w:t>
      </w:r>
      <w:r w:rsidRPr="002A3910">
        <w:t>)</w:t>
      </w:r>
    </w:p>
    <w:p w14:paraId="796A05AB" w14:textId="77777777" w:rsidR="0004019D" w:rsidRPr="002A3910" w:rsidRDefault="0004019D" w:rsidP="0004019D">
      <w:pPr>
        <w:pStyle w:val="BodyText6"/>
      </w:pPr>
    </w:p>
    <w:p w14:paraId="5B7652F5" w14:textId="77777777" w:rsidR="00E86526" w:rsidRPr="002A3910" w:rsidRDefault="00E86526" w:rsidP="00CD348A">
      <w:pPr>
        <w:pStyle w:val="AltHeading5"/>
        <w:rPr>
          <w:noProof w:val="0"/>
        </w:rPr>
      </w:pPr>
      <w:r w:rsidRPr="002A3910">
        <w:rPr>
          <w:noProof w:val="0"/>
        </w:rPr>
        <w:t>Input Parameters</w:t>
      </w:r>
    </w:p>
    <w:p w14:paraId="65596F72" w14:textId="77777777" w:rsidR="00255F43" w:rsidRPr="002A3910" w:rsidRDefault="00255F43" w:rsidP="00255F43">
      <w:pPr>
        <w:pStyle w:val="APIParameters"/>
        <w:keepNext/>
        <w:keepLines/>
        <w:rPr>
          <w:noProof w:val="0"/>
        </w:rPr>
      </w:pPr>
      <w:r w:rsidRPr="002A3910">
        <w:rPr>
          <w:b/>
          <w:bCs w:val="0"/>
          <w:noProof w:val="0"/>
        </w:rPr>
        <w:t>file</w:t>
      </w:r>
      <w:r w:rsidRPr="002A3910">
        <w:rPr>
          <w:noProof w:val="0"/>
        </w:rPr>
        <w:t>:</w:t>
      </w:r>
      <w:r w:rsidRPr="002A3910">
        <w:rPr>
          <w:noProof w:val="0"/>
        </w:rPr>
        <w:tab/>
        <w:t>(Required) File or subfile number.</w:t>
      </w:r>
    </w:p>
    <w:p w14:paraId="33155E94" w14:textId="77777777" w:rsidR="00255F43" w:rsidRPr="002A3910" w:rsidRDefault="00255F43" w:rsidP="00255F43">
      <w:pPr>
        <w:pStyle w:val="APIParameters"/>
        <w:keepNext/>
        <w:keepLines/>
        <w:rPr>
          <w:noProof w:val="0"/>
        </w:rPr>
      </w:pPr>
      <w:r w:rsidRPr="002A3910">
        <w:rPr>
          <w:b/>
          <w:bCs w:val="0"/>
          <w:noProof w:val="0"/>
        </w:rPr>
        <w:t>iens</w:t>
      </w:r>
      <w:r w:rsidRPr="002A3910">
        <w:rPr>
          <w:noProof w:val="0"/>
        </w:rPr>
        <w:t>:</w:t>
      </w:r>
      <w:r w:rsidRPr="002A3910">
        <w:rPr>
          <w:noProof w:val="0"/>
        </w:rPr>
        <w:tab/>
        <w:t>(Required) Standard IENS indicating internal entry number string.</w:t>
      </w:r>
    </w:p>
    <w:p w14:paraId="55DA1866" w14:textId="77777777" w:rsidR="00255F43" w:rsidRPr="002A3910" w:rsidRDefault="00255F43" w:rsidP="00255F43">
      <w:pPr>
        <w:pStyle w:val="APIParameters"/>
        <w:rPr>
          <w:noProof w:val="0"/>
        </w:rPr>
      </w:pPr>
      <w:r w:rsidRPr="002A3910">
        <w:rPr>
          <w:b/>
          <w:bCs w:val="0"/>
          <w:noProof w:val="0"/>
        </w:rPr>
        <w:t>field</w:t>
      </w:r>
      <w:r w:rsidRPr="002A3910">
        <w:rPr>
          <w:noProof w:val="0"/>
        </w:rPr>
        <w:t>:</w:t>
      </w:r>
      <w:r w:rsidRPr="002A3910">
        <w:rPr>
          <w:noProof w:val="0"/>
        </w:rPr>
        <w:tab/>
        <w:t>(Required) Word-processing field name or number.</w:t>
      </w:r>
    </w:p>
    <w:p w14:paraId="2AE6E995" w14:textId="77777777" w:rsidR="00255F43" w:rsidRPr="002A3910" w:rsidRDefault="00255F43" w:rsidP="00255F43">
      <w:pPr>
        <w:pStyle w:val="APIParameters"/>
        <w:keepNext/>
        <w:keepLines/>
        <w:rPr>
          <w:noProof w:val="0"/>
        </w:rPr>
      </w:pPr>
      <w:r w:rsidRPr="002A3910">
        <w:rPr>
          <w:b/>
          <w:bCs w:val="0"/>
          <w:noProof w:val="0"/>
        </w:rPr>
        <w:t>flags</w:t>
      </w:r>
      <w:r w:rsidRPr="002A3910">
        <w:rPr>
          <w:noProof w:val="0"/>
        </w:rPr>
        <w:t>:</w:t>
      </w:r>
      <w:r w:rsidRPr="002A3910">
        <w:rPr>
          <w:noProof w:val="0"/>
        </w:rPr>
        <w:tab/>
        <w:t>(Optional) Flags to control processing:</w:t>
      </w:r>
    </w:p>
    <w:p w14:paraId="779BBB83" w14:textId="77777777" w:rsidR="00255F43" w:rsidRPr="002A3910" w:rsidRDefault="00255F43" w:rsidP="00255F43">
      <w:pPr>
        <w:pStyle w:val="APIParametersListBullet"/>
        <w:keepNext/>
        <w:keepLines/>
        <w:rPr>
          <w:noProof w:val="0"/>
        </w:rPr>
      </w:pPr>
      <w:r w:rsidRPr="002A3910">
        <w:rPr>
          <w:b/>
          <w:noProof w:val="0"/>
        </w:rPr>
        <w:t>N</w:t>
      </w:r>
      <w:r w:rsidRPr="002A3910">
        <w:rPr>
          <w:b/>
          <w:bCs/>
          <w:noProof w:val="0"/>
        </w:rPr>
        <w:t>—N</w:t>
      </w:r>
      <w:r w:rsidRPr="002A3910">
        <w:rPr>
          <w:noProof w:val="0"/>
        </w:rPr>
        <w:t>o copy of the document is made. The Browser will use the source document. Useful for long static documents.</w:t>
      </w:r>
    </w:p>
    <w:p w14:paraId="2C758E3F" w14:textId="2EC768D2" w:rsidR="00255F43" w:rsidRPr="002A3910" w:rsidRDefault="007869D8" w:rsidP="00025199">
      <w:pPr>
        <w:pStyle w:val="APIParametersListBulletCaution"/>
        <w:rPr>
          <w:noProof w:val="0"/>
        </w:rPr>
      </w:pPr>
      <w:r w:rsidRPr="002A3910">
        <w:drawing>
          <wp:inline distT="0" distB="0" distL="0" distR="0" wp14:anchorId="6C97A008" wp14:editId="42D3D189">
            <wp:extent cx="411480" cy="411480"/>
            <wp:effectExtent l="0" t="0" r="0" b="0"/>
            <wp:docPr id="335" name="Picture 32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Picture 324">
                      <a:extLst>
                        <a:ext uri="{C183D7F6-B498-43B3-948B-1728B52AA6E4}">
                          <adec:decorative xmlns:adec="http://schemas.microsoft.com/office/drawing/2017/decorative" val="1"/>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255F43" w:rsidRPr="002A3910">
        <w:rPr>
          <w:noProof w:val="0"/>
        </w:rPr>
        <w:tab/>
        <w:t xml:space="preserve">CAUTION: When the N flag is used, the Browser does </w:t>
      </w:r>
      <w:r w:rsidR="00255F43" w:rsidRPr="002A3910">
        <w:rPr>
          <w:i/>
          <w:noProof w:val="0"/>
        </w:rPr>
        <w:t>not</w:t>
      </w:r>
      <w:r w:rsidR="00255F43" w:rsidRPr="002A3910">
        <w:rPr>
          <w:noProof w:val="0"/>
        </w:rPr>
        <w:t xml:space="preserve"> make a copy of the text; </w:t>
      </w:r>
      <w:r w:rsidR="00806756" w:rsidRPr="002A3910">
        <w:rPr>
          <w:noProof w:val="0"/>
        </w:rPr>
        <w:t>instead,</w:t>
      </w:r>
      <w:r w:rsidR="00255F43" w:rsidRPr="002A3910">
        <w:rPr>
          <w:noProof w:val="0"/>
        </w:rPr>
        <w:t xml:space="preserve"> it uses the actual record array to browse through. Thus, it is best used when documents stored in </w:t>
      </w:r>
      <w:r w:rsidR="00471CE0" w:rsidRPr="002A3910">
        <w:rPr>
          <w:noProof w:val="0"/>
        </w:rPr>
        <w:t>WORD-PROCESSING</w:t>
      </w:r>
      <w:r w:rsidR="00255F43" w:rsidRPr="002A3910">
        <w:rPr>
          <w:noProof w:val="0"/>
        </w:rPr>
        <w:t xml:space="preserve"> fields are static and are </w:t>
      </w:r>
      <w:r w:rsidR="00255F43" w:rsidRPr="002A3910">
        <w:rPr>
          <w:i/>
          <w:noProof w:val="0"/>
        </w:rPr>
        <w:t>not</w:t>
      </w:r>
      <w:r w:rsidR="00255F43" w:rsidRPr="002A3910">
        <w:rPr>
          <w:noProof w:val="0"/>
        </w:rPr>
        <w:t xml:space="preserve"> likely to be edited by another user during the browse session. This can be preferable if the source text is very large. Time and resources are saved by </w:t>
      </w:r>
      <w:r w:rsidR="00255F43" w:rsidRPr="002A3910">
        <w:rPr>
          <w:i/>
          <w:noProof w:val="0"/>
        </w:rPr>
        <w:t>not</w:t>
      </w:r>
      <w:r w:rsidR="00255F43" w:rsidRPr="002A3910">
        <w:rPr>
          <w:noProof w:val="0"/>
        </w:rPr>
        <w:t xml:space="preserve"> having to copy such a structure into ^TMP(“DDB”,$J).</w:t>
      </w:r>
    </w:p>
    <w:p w14:paraId="1689BFAC" w14:textId="77777777" w:rsidR="0004019D" w:rsidRPr="002A3910" w:rsidRDefault="0004019D" w:rsidP="0004019D">
      <w:pPr>
        <w:pStyle w:val="BodyText6"/>
      </w:pPr>
    </w:p>
    <w:p w14:paraId="34DED1E4" w14:textId="77777777" w:rsidR="00255F43" w:rsidRPr="002A3910" w:rsidRDefault="00255F43" w:rsidP="00255F43">
      <w:pPr>
        <w:pStyle w:val="APIParametersListBullet"/>
        <w:keepNext/>
        <w:keepLines/>
        <w:rPr>
          <w:b/>
          <w:noProof w:val="0"/>
        </w:rPr>
      </w:pPr>
      <w:r w:rsidRPr="002A3910">
        <w:rPr>
          <w:b/>
          <w:noProof w:val="0"/>
        </w:rPr>
        <w:t>R</w:t>
      </w:r>
      <w:r w:rsidRPr="002A3910">
        <w:rPr>
          <w:b/>
          <w:bCs/>
          <w:noProof w:val="0"/>
        </w:rPr>
        <w:t>—R</w:t>
      </w:r>
      <w:r w:rsidRPr="002A3910">
        <w:rPr>
          <w:noProof w:val="0"/>
        </w:rPr>
        <w:t>estrict switching.</w:t>
      </w:r>
    </w:p>
    <w:p w14:paraId="6326EAD9" w14:textId="15043193" w:rsidR="00255F43" w:rsidRPr="002A3910" w:rsidRDefault="007869D8" w:rsidP="00025199">
      <w:pPr>
        <w:pStyle w:val="APIParametersListBulletNote"/>
        <w:rPr>
          <w:noProof w:val="0"/>
        </w:rPr>
      </w:pPr>
      <w:r w:rsidRPr="002A3910">
        <w:drawing>
          <wp:inline distT="0" distB="0" distL="0" distR="0" wp14:anchorId="1C7447E4" wp14:editId="531A459E">
            <wp:extent cx="289560" cy="289560"/>
            <wp:effectExtent l="0" t="0" r="0" b="0"/>
            <wp:docPr id="336"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255F43" w:rsidRPr="002A3910">
        <w:rPr>
          <w:noProof w:val="0"/>
        </w:rPr>
        <w:t xml:space="preserve"> </w:t>
      </w:r>
      <w:r w:rsidR="00255F43" w:rsidRPr="002A3910">
        <w:rPr>
          <w:b/>
          <w:noProof w:val="0"/>
        </w:rPr>
        <w:t>REF:</w:t>
      </w:r>
      <w:r w:rsidR="00255F43" w:rsidRPr="002A3910">
        <w:rPr>
          <w:noProof w:val="0"/>
        </w:rPr>
        <w:t xml:space="preserve"> </w:t>
      </w:r>
      <w:r w:rsidR="008761E5" w:rsidRPr="002A3910">
        <w:rPr>
          <w:noProof w:val="0"/>
        </w:rPr>
        <w:t xml:space="preserve">See the </w:t>
      </w:r>
      <w:r w:rsidR="000E2A6C" w:rsidRPr="002A3910">
        <w:rPr>
          <w:noProof w:val="0"/>
        </w:rPr>
        <w:t>“</w:t>
      </w:r>
      <w:r w:rsidR="000E2A6C" w:rsidRPr="002A3910">
        <w:rPr>
          <w:noProof w:val="0"/>
          <w:color w:val="0000FF"/>
          <w:u w:val="single"/>
        </w:rPr>
        <w:fldChar w:fldCharType="begin" w:fldLock="1"/>
      </w:r>
      <w:r w:rsidR="000E2A6C" w:rsidRPr="002A3910">
        <w:rPr>
          <w:noProof w:val="0"/>
          <w:color w:val="0000FF"/>
          <w:u w:val="single"/>
        </w:rPr>
        <w:instrText xml:space="preserve"> REF _Ref491326433 \h  \* MERGEFORMAT </w:instrText>
      </w:r>
      <w:r w:rsidR="000E2A6C" w:rsidRPr="002A3910">
        <w:rPr>
          <w:noProof w:val="0"/>
          <w:color w:val="0000FF"/>
          <w:u w:val="single"/>
        </w:rPr>
      </w:r>
      <w:r w:rsidR="000E2A6C" w:rsidRPr="002A3910">
        <w:rPr>
          <w:noProof w:val="0"/>
          <w:color w:val="0000FF"/>
          <w:u w:val="single"/>
        </w:rPr>
        <w:fldChar w:fldCharType="separate"/>
      </w:r>
      <w:r w:rsidR="00272B32" w:rsidRPr="002A3910">
        <w:rPr>
          <w:noProof w:val="0"/>
          <w:color w:val="0000FF"/>
          <w:u w:val="single"/>
        </w:rPr>
        <w:t>Switch Function</w:t>
      </w:r>
      <w:r w:rsidR="000E2A6C" w:rsidRPr="002A3910">
        <w:rPr>
          <w:noProof w:val="0"/>
          <w:color w:val="0000FF"/>
          <w:u w:val="single"/>
        </w:rPr>
        <w:fldChar w:fldCharType="end"/>
      </w:r>
      <w:r w:rsidR="000E2A6C" w:rsidRPr="002A3910">
        <w:rPr>
          <w:noProof w:val="0"/>
        </w:rPr>
        <w:t>”</w:t>
      </w:r>
      <w:r w:rsidR="008761E5" w:rsidRPr="002A3910">
        <w:rPr>
          <w:noProof w:val="0"/>
        </w:rPr>
        <w:t xml:space="preserve"> in the</w:t>
      </w:r>
      <w:r w:rsidR="00EE1DEB" w:rsidRPr="002A3910">
        <w:rPr>
          <w:noProof w:val="0"/>
        </w:rPr>
        <w:t xml:space="preserve"> “</w:t>
      </w:r>
      <w:r w:rsidR="00EE1DEB" w:rsidRPr="002A3910">
        <w:rPr>
          <w:noProof w:val="0"/>
          <w:color w:val="0000FF"/>
          <w:u w:val="single"/>
        </w:rPr>
        <w:fldChar w:fldCharType="begin" w:fldLock="1"/>
      </w:r>
      <w:r w:rsidR="00EE1DEB" w:rsidRPr="002A3910">
        <w:rPr>
          <w:noProof w:val="0"/>
          <w:color w:val="0000FF"/>
          <w:u w:val="single"/>
        </w:rPr>
        <w:instrText xml:space="preserve"> REF _Ref491335011 \h  \* MERGEFORMAT </w:instrText>
      </w:r>
      <w:r w:rsidR="00EE1DEB" w:rsidRPr="002A3910">
        <w:rPr>
          <w:noProof w:val="0"/>
          <w:color w:val="0000FF"/>
          <w:u w:val="single"/>
        </w:rPr>
      </w:r>
      <w:r w:rsidR="00EE1DEB" w:rsidRPr="002A3910">
        <w:rPr>
          <w:noProof w:val="0"/>
          <w:color w:val="0000FF"/>
          <w:u w:val="single"/>
        </w:rPr>
        <w:fldChar w:fldCharType="separate"/>
      </w:r>
      <w:r w:rsidR="00272B32" w:rsidRPr="002A3910">
        <w:rPr>
          <w:noProof w:val="0"/>
          <w:color w:val="0000FF"/>
          <w:u w:val="single"/>
        </w:rPr>
        <w:t>Details and Features</w:t>
      </w:r>
      <w:r w:rsidR="00EE1DEB" w:rsidRPr="002A3910">
        <w:rPr>
          <w:noProof w:val="0"/>
          <w:color w:val="0000FF"/>
          <w:u w:val="single"/>
        </w:rPr>
        <w:fldChar w:fldCharType="end"/>
      </w:r>
      <w:r w:rsidR="00EE1DEB" w:rsidRPr="002A3910">
        <w:rPr>
          <w:noProof w:val="0"/>
        </w:rPr>
        <w:t xml:space="preserve">” </w:t>
      </w:r>
      <w:r w:rsidR="00255F43" w:rsidRPr="002A3910">
        <w:rPr>
          <w:noProof w:val="0"/>
        </w:rPr>
        <w:t>section.</w:t>
      </w:r>
    </w:p>
    <w:p w14:paraId="670C6A8F" w14:textId="77777777" w:rsidR="007C2B8A" w:rsidRPr="002A3910" w:rsidRDefault="007C2B8A" w:rsidP="007C2B8A">
      <w:pPr>
        <w:pStyle w:val="BodyText6"/>
      </w:pPr>
    </w:p>
    <w:p w14:paraId="6260E715" w14:textId="77777777" w:rsidR="00255F43" w:rsidRPr="002A3910" w:rsidRDefault="00255F43" w:rsidP="00255F43">
      <w:pPr>
        <w:pStyle w:val="APIParameters"/>
        <w:rPr>
          <w:noProof w:val="0"/>
        </w:rPr>
      </w:pPr>
      <w:r w:rsidRPr="002A3910">
        <w:rPr>
          <w:b/>
          <w:bCs w:val="0"/>
          <w:noProof w:val="0"/>
        </w:rPr>
        <w:t>title</w:t>
      </w:r>
      <w:r w:rsidRPr="002A3910">
        <w:rPr>
          <w:noProof w:val="0"/>
        </w:rPr>
        <w:t>:</w:t>
      </w:r>
      <w:r w:rsidRPr="002A3910">
        <w:rPr>
          <w:noProof w:val="0"/>
        </w:rPr>
        <w:tab/>
        <w:t>(Optional) Text that is centered in header. Document title.</w:t>
      </w:r>
    </w:p>
    <w:p w14:paraId="3A8E097D" w14:textId="77777777" w:rsidR="00255F43" w:rsidRPr="002A3910" w:rsidRDefault="00255F43" w:rsidP="00255F43">
      <w:pPr>
        <w:pStyle w:val="APIParameters"/>
        <w:rPr>
          <w:noProof w:val="0"/>
        </w:rPr>
      </w:pPr>
      <w:r w:rsidRPr="002A3910">
        <w:rPr>
          <w:b/>
          <w:bCs w:val="0"/>
          <w:noProof w:val="0"/>
        </w:rPr>
        <w:t>line</w:t>
      </w:r>
      <w:r w:rsidRPr="002A3910">
        <w:rPr>
          <w:noProof w:val="0"/>
        </w:rPr>
        <w:t>:</w:t>
      </w:r>
      <w:r w:rsidRPr="002A3910">
        <w:rPr>
          <w:noProof w:val="0"/>
        </w:rPr>
        <w:tab/>
        <w:t>(Optional) The line in the document that would be at the bottom margin of the opening screen.</w:t>
      </w:r>
    </w:p>
    <w:p w14:paraId="760ED9B9" w14:textId="77777777" w:rsidR="00255F43" w:rsidRPr="002A3910" w:rsidRDefault="00255F43" w:rsidP="00255F43">
      <w:pPr>
        <w:pStyle w:val="APIParameters"/>
        <w:rPr>
          <w:noProof w:val="0"/>
        </w:rPr>
      </w:pPr>
      <w:r w:rsidRPr="002A3910">
        <w:rPr>
          <w:b/>
          <w:bCs w:val="0"/>
          <w:noProof w:val="0"/>
        </w:rPr>
        <w:t>tabs</w:t>
      </w:r>
      <w:r w:rsidRPr="002A3910">
        <w:rPr>
          <w:noProof w:val="0"/>
        </w:rPr>
        <w:t>:</w:t>
      </w:r>
      <w:r w:rsidRPr="002A3910">
        <w:rPr>
          <w:noProof w:val="0"/>
        </w:rPr>
        <w:tab/>
        <w:t xml:space="preserve">(Optional) Closed array root, passed by value, which is used to scroll horizontally. If </w:t>
      </w:r>
      <w:r w:rsidRPr="002A3910">
        <w:rPr>
          <w:i/>
          <w:noProof w:val="0"/>
        </w:rPr>
        <w:t>not</w:t>
      </w:r>
      <w:r w:rsidRPr="002A3910">
        <w:rPr>
          <w:noProof w:val="0"/>
        </w:rPr>
        <w:t xml:space="preserve"> set, the Browser provides default tab stops.</w:t>
      </w:r>
    </w:p>
    <w:p w14:paraId="32C37BD4" w14:textId="6A9C223F" w:rsidR="00255F43" w:rsidRPr="002A3910" w:rsidRDefault="007869D8" w:rsidP="00025199">
      <w:pPr>
        <w:pStyle w:val="APIParametersNote"/>
        <w:rPr>
          <w:noProof w:val="0"/>
        </w:rPr>
      </w:pPr>
      <w:r w:rsidRPr="002A3910">
        <w:drawing>
          <wp:inline distT="0" distB="0" distL="0" distR="0" wp14:anchorId="1A1FF79F" wp14:editId="31ED97DD">
            <wp:extent cx="289560" cy="289560"/>
            <wp:effectExtent l="0" t="0" r="0" b="0"/>
            <wp:docPr id="337"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255F43" w:rsidRPr="002A3910">
        <w:rPr>
          <w:noProof w:val="0"/>
        </w:rPr>
        <w:tab/>
      </w:r>
      <w:r w:rsidR="00255F43" w:rsidRPr="002A3910">
        <w:rPr>
          <w:b/>
          <w:noProof w:val="0"/>
        </w:rPr>
        <w:t>REF:</w:t>
      </w:r>
      <w:r w:rsidR="00255F43" w:rsidRPr="002A3910">
        <w:rPr>
          <w:noProof w:val="0"/>
        </w:rPr>
        <w:t xml:space="preserve"> Also se</w:t>
      </w:r>
      <w:r w:rsidR="008761E5" w:rsidRPr="002A3910">
        <w:rPr>
          <w:noProof w:val="0"/>
        </w:rPr>
        <w:t>e “</w:t>
      </w:r>
      <w:r w:rsidR="000E2A6C" w:rsidRPr="002A3910">
        <w:rPr>
          <w:noProof w:val="0"/>
          <w:color w:val="0000FF"/>
          <w:u w:val="single"/>
        </w:rPr>
        <w:fldChar w:fldCharType="begin" w:fldLock="1"/>
      </w:r>
      <w:r w:rsidR="000E2A6C" w:rsidRPr="002A3910">
        <w:rPr>
          <w:noProof w:val="0"/>
          <w:color w:val="0000FF"/>
          <w:u w:val="single"/>
        </w:rPr>
        <w:instrText xml:space="preserve"> REF _Ref491335127 \h  \* MERGEFORMAT </w:instrText>
      </w:r>
      <w:r w:rsidR="000E2A6C" w:rsidRPr="002A3910">
        <w:rPr>
          <w:noProof w:val="0"/>
          <w:color w:val="0000FF"/>
          <w:u w:val="single"/>
        </w:rPr>
      </w:r>
      <w:r w:rsidR="000E2A6C" w:rsidRPr="002A3910">
        <w:rPr>
          <w:noProof w:val="0"/>
          <w:color w:val="0000FF"/>
          <w:u w:val="single"/>
        </w:rPr>
        <w:fldChar w:fldCharType="separate"/>
      </w:r>
      <w:r w:rsidR="00272B32" w:rsidRPr="002A3910">
        <w:rPr>
          <w:noProof w:val="0"/>
          <w:color w:val="0000FF"/>
          <w:u w:val="single"/>
        </w:rPr>
        <w:t>Setting Tab Stops</w:t>
      </w:r>
      <w:r w:rsidR="000E2A6C" w:rsidRPr="002A3910">
        <w:rPr>
          <w:noProof w:val="0"/>
          <w:color w:val="0000FF"/>
          <w:u w:val="single"/>
        </w:rPr>
        <w:fldChar w:fldCharType="end"/>
      </w:r>
      <w:r w:rsidR="008761E5" w:rsidRPr="002A3910">
        <w:rPr>
          <w:noProof w:val="0"/>
        </w:rPr>
        <w:t xml:space="preserve">” </w:t>
      </w:r>
      <w:r w:rsidR="000E2A6C" w:rsidRPr="002A3910">
        <w:rPr>
          <w:noProof w:val="0"/>
        </w:rPr>
        <w:t>in</w:t>
      </w:r>
      <w:r w:rsidR="008761E5" w:rsidRPr="002A3910">
        <w:rPr>
          <w:noProof w:val="0"/>
        </w:rPr>
        <w:t xml:space="preserve"> the</w:t>
      </w:r>
      <w:r w:rsidR="000E2A6C" w:rsidRPr="002A3910">
        <w:rPr>
          <w:noProof w:val="0"/>
        </w:rPr>
        <w:t xml:space="preserve"> “</w:t>
      </w:r>
      <w:r w:rsidR="000E2A6C" w:rsidRPr="002A3910">
        <w:rPr>
          <w:noProof w:val="0"/>
          <w:color w:val="0000FF"/>
          <w:u w:val="single"/>
        </w:rPr>
        <w:fldChar w:fldCharType="begin" w:fldLock="1"/>
      </w:r>
      <w:r w:rsidR="000E2A6C" w:rsidRPr="002A3910">
        <w:rPr>
          <w:noProof w:val="0"/>
          <w:color w:val="0000FF"/>
          <w:u w:val="single"/>
        </w:rPr>
        <w:instrText xml:space="preserve"> REF _Ref491335011 \h  \* MERGEFORMAT </w:instrText>
      </w:r>
      <w:r w:rsidR="000E2A6C" w:rsidRPr="002A3910">
        <w:rPr>
          <w:noProof w:val="0"/>
          <w:color w:val="0000FF"/>
          <w:u w:val="single"/>
        </w:rPr>
      </w:r>
      <w:r w:rsidR="000E2A6C" w:rsidRPr="002A3910">
        <w:rPr>
          <w:noProof w:val="0"/>
          <w:color w:val="0000FF"/>
          <w:u w:val="single"/>
        </w:rPr>
        <w:fldChar w:fldCharType="separate"/>
      </w:r>
      <w:r w:rsidR="00272B32" w:rsidRPr="002A3910">
        <w:rPr>
          <w:noProof w:val="0"/>
          <w:color w:val="0000FF"/>
          <w:u w:val="single"/>
        </w:rPr>
        <w:t>Details and Features</w:t>
      </w:r>
      <w:r w:rsidR="000E2A6C" w:rsidRPr="002A3910">
        <w:rPr>
          <w:noProof w:val="0"/>
          <w:color w:val="0000FF"/>
          <w:u w:val="single"/>
        </w:rPr>
        <w:fldChar w:fldCharType="end"/>
      </w:r>
      <w:r w:rsidR="000E2A6C" w:rsidRPr="002A3910">
        <w:rPr>
          <w:noProof w:val="0"/>
        </w:rPr>
        <w:t xml:space="preserve">” </w:t>
      </w:r>
      <w:r w:rsidR="00255F43" w:rsidRPr="002A3910">
        <w:rPr>
          <w:noProof w:val="0"/>
        </w:rPr>
        <w:t>section.</w:t>
      </w:r>
    </w:p>
    <w:p w14:paraId="148D8C8F" w14:textId="77777777" w:rsidR="0004019D" w:rsidRPr="002A3910" w:rsidRDefault="0004019D" w:rsidP="0004019D">
      <w:pPr>
        <w:pStyle w:val="BodyText6"/>
      </w:pPr>
    </w:p>
    <w:p w14:paraId="107243F8" w14:textId="77777777" w:rsidR="00255F43" w:rsidRPr="002A3910" w:rsidRDefault="00255F43" w:rsidP="00255F43">
      <w:pPr>
        <w:pStyle w:val="APIParameters"/>
        <w:rPr>
          <w:noProof w:val="0"/>
        </w:rPr>
      </w:pPr>
      <w:r w:rsidRPr="002A3910">
        <w:rPr>
          <w:b/>
          <w:bCs w:val="0"/>
          <w:noProof w:val="0"/>
        </w:rPr>
        <w:t>top</w:t>
      </w:r>
      <w:r w:rsidRPr="002A3910">
        <w:rPr>
          <w:noProof w:val="0"/>
        </w:rPr>
        <w:t>:</w:t>
      </w:r>
      <w:r w:rsidRPr="002A3910">
        <w:rPr>
          <w:noProof w:val="0"/>
        </w:rPr>
        <w:tab/>
        <w:t>(Optional) A number re</w:t>
      </w:r>
      <w:r w:rsidR="00471CE0" w:rsidRPr="002A3910">
        <w:rPr>
          <w:noProof w:val="0"/>
        </w:rPr>
        <w:t>presenting the location of the Title B</w:t>
      </w:r>
      <w:r w:rsidRPr="002A3910">
        <w:rPr>
          <w:noProof w:val="0"/>
        </w:rPr>
        <w:t>ar of the Browser screen.</w:t>
      </w:r>
    </w:p>
    <w:p w14:paraId="0AA62D4E" w14:textId="77777777" w:rsidR="00255F43" w:rsidRPr="002A3910" w:rsidRDefault="00255F43" w:rsidP="00255F43">
      <w:pPr>
        <w:pStyle w:val="APIParameters"/>
        <w:rPr>
          <w:noProof w:val="0"/>
        </w:rPr>
      </w:pPr>
      <w:r w:rsidRPr="002A3910">
        <w:rPr>
          <w:b/>
          <w:bCs w:val="0"/>
          <w:noProof w:val="0"/>
        </w:rPr>
        <w:t>bottom</w:t>
      </w:r>
      <w:r w:rsidRPr="002A3910">
        <w:rPr>
          <w:noProof w:val="0"/>
        </w:rPr>
        <w:t>:</w:t>
      </w:r>
      <w:r w:rsidRPr="002A3910">
        <w:rPr>
          <w:noProof w:val="0"/>
        </w:rPr>
        <w:tab/>
        <w:t>(Optional) A number re</w:t>
      </w:r>
      <w:r w:rsidR="00471CE0" w:rsidRPr="002A3910">
        <w:rPr>
          <w:noProof w:val="0"/>
        </w:rPr>
        <w:t>presenting the location of the Status B</w:t>
      </w:r>
      <w:r w:rsidRPr="002A3910">
        <w:rPr>
          <w:noProof w:val="0"/>
        </w:rPr>
        <w:t>ar of the Browser screen.</w:t>
      </w:r>
    </w:p>
    <w:p w14:paraId="2424C342" w14:textId="77777777" w:rsidR="00ED4DD4" w:rsidRPr="002A3910" w:rsidRDefault="00ED4DD4" w:rsidP="00B66E33">
      <w:pPr>
        <w:pStyle w:val="BodyText6"/>
      </w:pPr>
    </w:p>
    <w:p w14:paraId="31637E1D" w14:textId="77777777" w:rsidR="00ED4DD4" w:rsidRPr="002A3910" w:rsidRDefault="007869D8" w:rsidP="00D42D1B">
      <w:pPr>
        <w:pStyle w:val="Note"/>
      </w:pPr>
      <w:r w:rsidRPr="002A3910">
        <w:rPr>
          <w:noProof/>
        </w:rPr>
        <w:drawing>
          <wp:inline distT="0" distB="0" distL="0" distR="0" wp14:anchorId="4A06C241" wp14:editId="02E7CE7C">
            <wp:extent cx="289560" cy="289560"/>
            <wp:effectExtent l="0" t="0" r="0" b="0"/>
            <wp:docPr id="338"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2A3910">
        <w:tab/>
      </w:r>
      <w:r w:rsidR="00ED4DD4" w:rsidRPr="002A3910">
        <w:rPr>
          <w:b/>
        </w:rPr>
        <w:t>NOTE:</w:t>
      </w:r>
      <w:r w:rsidR="00ED4DD4" w:rsidRPr="002A3910">
        <w:t xml:space="preserve"> The </w:t>
      </w:r>
      <w:r w:rsidR="00471CE0" w:rsidRPr="002A3910">
        <w:rPr>
          <w:b/>
        </w:rPr>
        <w:t>top</w:t>
      </w:r>
      <w:r w:rsidR="00ED4DD4" w:rsidRPr="002A3910">
        <w:t xml:space="preserve"> and </w:t>
      </w:r>
      <w:r w:rsidR="00471CE0" w:rsidRPr="002A3910">
        <w:rPr>
          <w:b/>
        </w:rPr>
        <w:t>bottom</w:t>
      </w:r>
      <w:r w:rsidR="00ED4DD4" w:rsidRPr="002A3910">
        <w:t xml:space="preserve"> parameters define the boundaries of the scroll region.</w:t>
      </w:r>
    </w:p>
    <w:p w14:paraId="50E9EEC8" w14:textId="77777777" w:rsidR="007C2B8A" w:rsidRPr="002A3910" w:rsidRDefault="007C2B8A" w:rsidP="007C2B8A">
      <w:pPr>
        <w:pStyle w:val="BodyText6"/>
      </w:pPr>
    </w:p>
    <w:p w14:paraId="397A5D1A" w14:textId="77777777" w:rsidR="00E86526" w:rsidRPr="002A3910" w:rsidRDefault="00E86526" w:rsidP="00CD348A">
      <w:pPr>
        <w:pStyle w:val="AltHeading5"/>
        <w:rPr>
          <w:noProof w:val="0"/>
        </w:rPr>
      </w:pPr>
      <w:r w:rsidRPr="002A3910">
        <w:rPr>
          <w:noProof w:val="0"/>
        </w:rPr>
        <w:t>Output</w:t>
      </w:r>
    </w:p>
    <w:p w14:paraId="26527E3F" w14:textId="1555FBC8" w:rsidR="00E86526" w:rsidRPr="002A3910" w:rsidRDefault="00E86526" w:rsidP="007A436C">
      <w:pPr>
        <w:pStyle w:val="BodyText"/>
      </w:pPr>
      <w:r w:rsidRPr="002A3910">
        <w:t xml:space="preserve">A successful call results in the Browser screens being displayed and enables the user to </w:t>
      </w:r>
      <w:r w:rsidR="00AF4EDB" w:rsidRPr="002A3910">
        <w:t>use</w:t>
      </w:r>
      <w:r w:rsidRPr="002A3910">
        <w:t xml:space="preserve"> the Browser to view and navigate through </w:t>
      </w:r>
      <w:r w:rsidR="00471CE0" w:rsidRPr="002A3910">
        <w:t>WORD-PROCESSING</w:t>
      </w:r>
      <w:r w:rsidRPr="002A3910">
        <w:t xml:space="preserve"> fields in a </w:t>
      </w:r>
      <w:r w:rsidR="00D37077" w:rsidRPr="002A3910">
        <w:t>VA FileMan</w:t>
      </w:r>
      <w:r w:rsidRPr="002A3910">
        <w:t>-compatible database.</w:t>
      </w:r>
    </w:p>
    <w:p w14:paraId="45C1FB85" w14:textId="77777777" w:rsidR="007C2B8A" w:rsidRPr="002A3910" w:rsidRDefault="007C2B8A" w:rsidP="007C2B8A">
      <w:pPr>
        <w:pStyle w:val="BodyText6"/>
      </w:pPr>
    </w:p>
    <w:p w14:paraId="3DDB05D8" w14:textId="4DB7E6DC" w:rsidR="00E86526" w:rsidRPr="002A3910" w:rsidRDefault="00E86526" w:rsidP="00DF602F">
      <w:pPr>
        <w:pStyle w:val="Heading4"/>
      </w:pPr>
      <w:r w:rsidRPr="002A3910">
        <w:t>Example</w:t>
      </w:r>
    </w:p>
    <w:p w14:paraId="23207245" w14:textId="77777777" w:rsidR="0004019D" w:rsidRPr="002A3910" w:rsidRDefault="0004019D" w:rsidP="0004019D">
      <w:pPr>
        <w:pStyle w:val="BodyText6"/>
        <w:keepNext/>
        <w:keepLines/>
        <w:rPr>
          <w:lang w:bidi="hi-IN"/>
        </w:rPr>
      </w:pPr>
    </w:p>
    <w:p w14:paraId="167BF1DC" w14:textId="693BB168" w:rsidR="007A436C" w:rsidRPr="002A3910" w:rsidRDefault="00E31A32" w:rsidP="00E31A32">
      <w:pPr>
        <w:pStyle w:val="Caption"/>
      </w:pPr>
      <w:bookmarkStart w:id="1596" w:name="_Toc159568561"/>
      <w:r w:rsidRPr="002A3910">
        <w:t xml:space="preserve">Figure </w:t>
      </w:r>
      <w:r w:rsidRPr="002A3910">
        <w:fldChar w:fldCharType="begin"/>
      </w:r>
      <w:r w:rsidRPr="002A3910">
        <w:instrText>SEQ Figure \* ARABIC</w:instrText>
      </w:r>
      <w:r w:rsidRPr="002A3910">
        <w:fldChar w:fldCharType="separate"/>
      </w:r>
      <w:r w:rsidR="002D1B25">
        <w:rPr>
          <w:noProof/>
        </w:rPr>
        <w:t>290</w:t>
      </w:r>
      <w:r w:rsidRPr="002A3910">
        <w:fldChar w:fldCharType="end"/>
      </w:r>
      <w:r w:rsidR="00E87492" w:rsidRPr="002A3910">
        <w:t>:</w:t>
      </w:r>
      <w:r w:rsidR="00E91F1E" w:rsidRPr="002A3910">
        <w:t xml:space="preserve"> WP^DDBR</w:t>
      </w:r>
      <w:r w:rsidR="00C33763" w:rsidRPr="002A3910">
        <w:t xml:space="preserve"> API—Example: Input</w:t>
      </w:r>
      <w:bookmarkEnd w:id="1596"/>
    </w:p>
    <w:p w14:paraId="2BFA35DA" w14:textId="77777777" w:rsidR="00E86526" w:rsidRPr="002A3910" w:rsidRDefault="00E86526" w:rsidP="00ED4DD4">
      <w:pPr>
        <w:pStyle w:val="APICode"/>
      </w:pPr>
      <w:r w:rsidRPr="002A3910">
        <w:t>&gt;</w:t>
      </w:r>
      <w:r w:rsidRPr="002A3910">
        <w:rPr>
          <w:b/>
        </w:rPr>
        <w:t>D WP^DDBR(999088,</w:t>
      </w:r>
      <w:r w:rsidR="00471CE0" w:rsidRPr="002A3910">
        <w:t>“</w:t>
      </w:r>
      <w:r w:rsidRPr="002A3910">
        <w:rPr>
          <w:b/>
        </w:rPr>
        <w:t>12,</w:t>
      </w:r>
      <w:r w:rsidR="00084217" w:rsidRPr="002A3910">
        <w:rPr>
          <w:b/>
        </w:rPr>
        <w:t>”</w:t>
      </w:r>
      <w:r w:rsidRPr="002A3910">
        <w:rPr>
          <w:b/>
        </w:rPr>
        <w:t>,</w:t>
      </w:r>
      <w:r w:rsidR="00471CE0" w:rsidRPr="002A3910">
        <w:t>“</w:t>
      </w:r>
      <w:r w:rsidRPr="002A3910">
        <w:rPr>
          <w:b/>
        </w:rPr>
        <w:t>TEXT</w:t>
      </w:r>
      <w:r w:rsidR="00084217" w:rsidRPr="002A3910">
        <w:rPr>
          <w:b/>
        </w:rPr>
        <w:t>”</w:t>
      </w:r>
      <w:r w:rsidRPr="002A3910">
        <w:rPr>
          <w:b/>
        </w:rPr>
        <w:t>,</w:t>
      </w:r>
      <w:r w:rsidR="00471CE0" w:rsidRPr="002A3910">
        <w:t>“</w:t>
      </w:r>
      <w:r w:rsidRPr="002A3910">
        <w:rPr>
          <w:b/>
        </w:rPr>
        <w:t>N</w:t>
      </w:r>
      <w:r w:rsidR="00084217" w:rsidRPr="002A3910">
        <w:rPr>
          <w:b/>
        </w:rPr>
        <w:t>”</w:t>
      </w:r>
      <w:r w:rsidRPr="002A3910">
        <w:rPr>
          <w:b/>
        </w:rPr>
        <w:t>,</w:t>
      </w:r>
      <w:r w:rsidR="00471CE0" w:rsidRPr="002A3910">
        <w:t>“</w:t>
      </w:r>
      <w:r w:rsidRPr="002A3910">
        <w:rPr>
          <w:b/>
        </w:rPr>
        <w:t>Programming SAC</w:t>
      </w:r>
      <w:r w:rsidR="00084217" w:rsidRPr="002A3910">
        <w:rPr>
          <w:b/>
        </w:rPr>
        <w:t>”</w:t>
      </w:r>
      <w:r w:rsidRPr="002A3910">
        <w:rPr>
          <w:b/>
        </w:rPr>
        <w:t>)</w:t>
      </w:r>
    </w:p>
    <w:p w14:paraId="38F0B720" w14:textId="77777777" w:rsidR="00E86526" w:rsidRPr="002A3910" w:rsidRDefault="00E86526" w:rsidP="00B66E33">
      <w:pPr>
        <w:pStyle w:val="BodyText6"/>
      </w:pPr>
    </w:p>
    <w:p w14:paraId="05AE12AE" w14:textId="77777777" w:rsidR="00E86526" w:rsidRPr="002A3910" w:rsidRDefault="00E86526" w:rsidP="00DF602F">
      <w:pPr>
        <w:pStyle w:val="Heading4"/>
      </w:pPr>
      <w:r w:rsidRPr="002A3910">
        <w:t>Error Codes Returned</w:t>
      </w:r>
    </w:p>
    <w:p w14:paraId="020F5EB4" w14:textId="776FFD24" w:rsidR="00471CE0" w:rsidRPr="002A3910" w:rsidRDefault="00471CE0" w:rsidP="00471CE0">
      <w:pPr>
        <w:pStyle w:val="BodyText"/>
        <w:keepNext/>
        <w:keepLines/>
      </w:pPr>
      <w:r w:rsidRPr="002A3910">
        <w:rPr>
          <w:color w:val="0000FF"/>
          <w:u w:val="single"/>
          <w:lang w:bidi="hi-IN"/>
        </w:rPr>
        <w:fldChar w:fldCharType="begin" w:fldLock="1"/>
      </w:r>
      <w:r w:rsidRPr="002A3910">
        <w:rPr>
          <w:color w:val="0000FF"/>
          <w:u w:val="single"/>
          <w:lang w:bidi="hi-IN"/>
        </w:rPr>
        <w:instrText xml:space="preserve"> REF _Ref494729039 \h  \* MERGEFORMAT </w:instrText>
      </w:r>
      <w:r w:rsidRPr="002A3910">
        <w:rPr>
          <w:color w:val="0000FF"/>
          <w:u w:val="single"/>
          <w:lang w:bidi="hi-IN"/>
        </w:rPr>
      </w:r>
      <w:r w:rsidRPr="002A3910">
        <w:rPr>
          <w:color w:val="0000FF"/>
          <w:u w:val="single"/>
          <w:lang w:bidi="hi-IN"/>
        </w:rPr>
        <w:fldChar w:fldCharType="separate"/>
      </w:r>
      <w:r w:rsidR="00272B32" w:rsidRPr="002A3910">
        <w:rPr>
          <w:color w:val="0000FF"/>
          <w:u w:val="single"/>
        </w:rPr>
        <w:t>Table 98</w:t>
      </w:r>
      <w:r w:rsidRPr="002A3910">
        <w:rPr>
          <w:color w:val="0000FF"/>
          <w:u w:val="single"/>
          <w:lang w:bidi="hi-IN"/>
        </w:rPr>
        <w:fldChar w:fldCharType="end"/>
      </w:r>
      <w:r w:rsidRPr="002A3910">
        <w:rPr>
          <w:lang w:bidi="hi-IN"/>
        </w:rPr>
        <w:t xml:space="preserve"> lists the possible error codes returned with the </w:t>
      </w:r>
      <w:r w:rsidRPr="002A3910">
        <w:t>WP^DDBR API:</w:t>
      </w:r>
    </w:p>
    <w:p w14:paraId="785FDEF8" w14:textId="77777777" w:rsidR="0004019D" w:rsidRPr="002A3910" w:rsidRDefault="0004019D" w:rsidP="0004019D">
      <w:pPr>
        <w:pStyle w:val="BodyText6"/>
        <w:keepNext/>
        <w:keepLines/>
        <w:rPr>
          <w:lang w:bidi="hi-IN"/>
        </w:rPr>
      </w:pPr>
    </w:p>
    <w:p w14:paraId="22B0C96D" w14:textId="4C292558" w:rsidR="00C33763" w:rsidRPr="002A3910" w:rsidRDefault="00D37077" w:rsidP="00D37077">
      <w:pPr>
        <w:pStyle w:val="Caption"/>
      </w:pPr>
      <w:bookmarkStart w:id="1597" w:name="_Ref494729039"/>
      <w:bookmarkStart w:id="1598" w:name="_Toc159569201"/>
      <w:r w:rsidRPr="002A3910">
        <w:t xml:space="preserve">Table </w:t>
      </w:r>
      <w:r w:rsidRPr="002A3910">
        <w:fldChar w:fldCharType="begin"/>
      </w:r>
      <w:r w:rsidRPr="002A3910">
        <w:instrText>SEQ Table \* ARABIC</w:instrText>
      </w:r>
      <w:r w:rsidRPr="002A3910">
        <w:fldChar w:fldCharType="separate"/>
      </w:r>
      <w:r w:rsidR="002D1B25">
        <w:rPr>
          <w:noProof/>
        </w:rPr>
        <w:t>98</w:t>
      </w:r>
      <w:r w:rsidRPr="002A3910">
        <w:fldChar w:fldCharType="end"/>
      </w:r>
      <w:bookmarkEnd w:id="1597"/>
      <w:r w:rsidR="00E87492" w:rsidRPr="002A3910">
        <w:t>:</w:t>
      </w:r>
      <w:r w:rsidR="00E91F1E" w:rsidRPr="002A3910">
        <w:t xml:space="preserve"> WP^DDBR</w:t>
      </w:r>
      <w:r w:rsidRPr="002A3910">
        <w:t xml:space="preserve"> API—Error Codes Returned</w:t>
      </w:r>
      <w:bookmarkEnd w:id="1598"/>
    </w:p>
    <w:tbl>
      <w:tblPr>
        <w:tblW w:w="4833"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771"/>
        <w:gridCol w:w="8257"/>
      </w:tblGrid>
      <w:tr w:rsidR="00D37077" w:rsidRPr="002A3910" w14:paraId="413BC8D6" w14:textId="77777777" w:rsidTr="007F2829">
        <w:trPr>
          <w:tblHeader/>
        </w:trPr>
        <w:tc>
          <w:tcPr>
            <w:tcW w:w="427" w:type="pct"/>
            <w:shd w:val="clear" w:color="auto" w:fill="F2F2F2" w:themeFill="background1" w:themeFillShade="F2"/>
          </w:tcPr>
          <w:p w14:paraId="732C309D" w14:textId="77777777" w:rsidR="00D37077" w:rsidRPr="002A3910" w:rsidRDefault="00D37077" w:rsidP="00BC7AEE">
            <w:pPr>
              <w:pStyle w:val="TableHeading"/>
              <w:rPr>
                <w:noProof w:val="0"/>
              </w:rPr>
            </w:pPr>
            <w:bookmarkStart w:id="1599" w:name="COL001_TBL085"/>
            <w:bookmarkEnd w:id="1599"/>
            <w:r w:rsidRPr="002A3910">
              <w:rPr>
                <w:noProof w:val="0"/>
              </w:rPr>
              <w:t>Code</w:t>
            </w:r>
          </w:p>
        </w:tc>
        <w:tc>
          <w:tcPr>
            <w:tcW w:w="0" w:type="auto"/>
            <w:shd w:val="clear" w:color="auto" w:fill="F2F2F2" w:themeFill="background1" w:themeFillShade="F2"/>
          </w:tcPr>
          <w:p w14:paraId="0151FBF6" w14:textId="77777777" w:rsidR="00D37077" w:rsidRPr="002A3910" w:rsidRDefault="00D37077" w:rsidP="00BC7AEE">
            <w:pPr>
              <w:pStyle w:val="TableHeading"/>
              <w:rPr>
                <w:noProof w:val="0"/>
              </w:rPr>
            </w:pPr>
            <w:r w:rsidRPr="002A3910">
              <w:rPr>
                <w:noProof w:val="0"/>
              </w:rPr>
              <w:t>Description</w:t>
            </w:r>
          </w:p>
        </w:tc>
      </w:tr>
      <w:tr w:rsidR="00E86526" w:rsidRPr="002A3910" w14:paraId="16BE1F5E" w14:textId="77777777" w:rsidTr="00E762D9">
        <w:tc>
          <w:tcPr>
            <w:tcW w:w="427" w:type="pct"/>
          </w:tcPr>
          <w:p w14:paraId="2D9483A0" w14:textId="19623FB1" w:rsidR="00E86526" w:rsidRPr="002A3910" w:rsidRDefault="00000000" w:rsidP="00E762D9">
            <w:pPr>
              <w:pStyle w:val="TableText"/>
              <w:keepNext/>
              <w:keepLines/>
              <w:spacing w:line="260" w:lineRule="exact"/>
            </w:pPr>
            <w:hyperlink w:anchor="error_200" w:history="1">
              <w:r w:rsidR="00E86526" w:rsidRPr="002A3910">
                <w:rPr>
                  <w:rStyle w:val="Hyperlink"/>
                </w:rPr>
                <w:t>200</w:t>
              </w:r>
            </w:hyperlink>
          </w:p>
        </w:tc>
        <w:tc>
          <w:tcPr>
            <w:tcW w:w="0" w:type="auto"/>
          </w:tcPr>
          <w:p w14:paraId="358A53D0" w14:textId="77777777" w:rsidR="00E86526" w:rsidRPr="002A3910" w:rsidRDefault="00E86526" w:rsidP="00E762D9">
            <w:pPr>
              <w:pStyle w:val="TableText"/>
              <w:keepNext/>
              <w:keepLines/>
              <w:spacing w:line="260" w:lineRule="exact"/>
            </w:pPr>
            <w:r w:rsidRPr="002A3910">
              <w:t>Invalid field.</w:t>
            </w:r>
          </w:p>
        </w:tc>
      </w:tr>
      <w:tr w:rsidR="00E86526" w:rsidRPr="002A3910" w14:paraId="099B0E56" w14:textId="77777777" w:rsidTr="00E762D9">
        <w:tc>
          <w:tcPr>
            <w:tcW w:w="427" w:type="pct"/>
          </w:tcPr>
          <w:p w14:paraId="16C61398" w14:textId="449A980A" w:rsidR="00E86526" w:rsidRPr="002A3910" w:rsidRDefault="00000000" w:rsidP="00E762D9">
            <w:pPr>
              <w:pStyle w:val="TableText"/>
              <w:keepNext/>
              <w:keepLines/>
              <w:spacing w:line="260" w:lineRule="exact"/>
            </w:pPr>
            <w:hyperlink w:anchor="error_202" w:history="1">
              <w:r w:rsidR="00E86526" w:rsidRPr="002A3910">
                <w:rPr>
                  <w:rStyle w:val="Hyperlink"/>
                </w:rPr>
                <w:t>202</w:t>
              </w:r>
            </w:hyperlink>
          </w:p>
        </w:tc>
        <w:tc>
          <w:tcPr>
            <w:tcW w:w="0" w:type="auto"/>
          </w:tcPr>
          <w:p w14:paraId="47EA7BC5" w14:textId="77777777" w:rsidR="00E86526" w:rsidRPr="002A3910" w:rsidRDefault="00E86526" w:rsidP="00E762D9">
            <w:pPr>
              <w:pStyle w:val="TableText"/>
              <w:keepNext/>
              <w:keepLines/>
              <w:spacing w:line="260" w:lineRule="exact"/>
            </w:pPr>
            <w:r w:rsidRPr="002A3910">
              <w:t>Invalid parameter.</w:t>
            </w:r>
          </w:p>
        </w:tc>
      </w:tr>
      <w:tr w:rsidR="00E86526" w:rsidRPr="002A3910" w14:paraId="65E1736D" w14:textId="77777777" w:rsidTr="00E762D9">
        <w:tc>
          <w:tcPr>
            <w:tcW w:w="427" w:type="pct"/>
          </w:tcPr>
          <w:p w14:paraId="1C819D96" w14:textId="78CE38FF" w:rsidR="00E86526" w:rsidRPr="002A3910" w:rsidRDefault="00000000" w:rsidP="00471CE0">
            <w:pPr>
              <w:pStyle w:val="TableText"/>
              <w:spacing w:line="260" w:lineRule="exact"/>
            </w:pPr>
            <w:hyperlink w:anchor="error_309" w:history="1">
              <w:r w:rsidR="00E86526" w:rsidRPr="002A3910">
                <w:rPr>
                  <w:rStyle w:val="Hyperlink"/>
                </w:rPr>
                <w:t>309</w:t>
              </w:r>
            </w:hyperlink>
          </w:p>
        </w:tc>
        <w:tc>
          <w:tcPr>
            <w:tcW w:w="0" w:type="auto"/>
          </w:tcPr>
          <w:p w14:paraId="33873AA4" w14:textId="77777777" w:rsidR="00E86526" w:rsidRPr="002A3910" w:rsidRDefault="00E86526" w:rsidP="00471CE0">
            <w:pPr>
              <w:pStyle w:val="TableText"/>
              <w:spacing w:line="260" w:lineRule="exact"/>
            </w:pPr>
            <w:r w:rsidRPr="002A3910">
              <w:t>Multiple field. Invalid file and IENS.</w:t>
            </w:r>
          </w:p>
        </w:tc>
      </w:tr>
      <w:tr w:rsidR="00E86526" w:rsidRPr="002A3910" w14:paraId="789F303F" w14:textId="77777777" w:rsidTr="00E762D9">
        <w:tc>
          <w:tcPr>
            <w:tcW w:w="427" w:type="pct"/>
          </w:tcPr>
          <w:p w14:paraId="1516123D" w14:textId="760DF6DF" w:rsidR="00E86526" w:rsidRPr="002A3910" w:rsidRDefault="00000000" w:rsidP="00471CE0">
            <w:pPr>
              <w:pStyle w:val="TableText"/>
              <w:spacing w:line="260" w:lineRule="exact"/>
            </w:pPr>
            <w:hyperlink w:anchor="error_401" w:history="1">
              <w:r w:rsidR="00E86526" w:rsidRPr="002A3910">
                <w:rPr>
                  <w:rStyle w:val="Hyperlink"/>
                </w:rPr>
                <w:t>401</w:t>
              </w:r>
            </w:hyperlink>
          </w:p>
        </w:tc>
        <w:tc>
          <w:tcPr>
            <w:tcW w:w="0" w:type="auto"/>
          </w:tcPr>
          <w:p w14:paraId="0AC66862" w14:textId="77777777" w:rsidR="00E86526" w:rsidRPr="002A3910" w:rsidRDefault="00E86526" w:rsidP="00471CE0">
            <w:pPr>
              <w:pStyle w:val="TableText"/>
              <w:spacing w:line="260" w:lineRule="exact"/>
            </w:pPr>
            <w:r w:rsidRPr="002A3910">
              <w:t>Data Dictionary reference for file and field not valid.</w:t>
            </w:r>
          </w:p>
        </w:tc>
      </w:tr>
      <w:tr w:rsidR="00E86526" w:rsidRPr="002A3910" w14:paraId="600130DA" w14:textId="77777777" w:rsidTr="00E762D9">
        <w:tc>
          <w:tcPr>
            <w:tcW w:w="427" w:type="pct"/>
          </w:tcPr>
          <w:p w14:paraId="0E0AC704" w14:textId="6454A399" w:rsidR="00E86526" w:rsidRPr="002A3910" w:rsidRDefault="00000000" w:rsidP="00E762D9">
            <w:pPr>
              <w:pStyle w:val="TableText"/>
              <w:spacing w:line="260" w:lineRule="exact"/>
            </w:pPr>
            <w:hyperlink w:anchor="error_501" w:history="1">
              <w:r w:rsidR="00E86526" w:rsidRPr="002A3910">
                <w:rPr>
                  <w:rStyle w:val="Hyperlink"/>
                </w:rPr>
                <w:t>501</w:t>
              </w:r>
            </w:hyperlink>
          </w:p>
        </w:tc>
        <w:tc>
          <w:tcPr>
            <w:tcW w:w="0" w:type="auto"/>
          </w:tcPr>
          <w:p w14:paraId="4E81AE1B" w14:textId="77777777" w:rsidR="00E86526" w:rsidRPr="002A3910" w:rsidRDefault="00E86526" w:rsidP="00E762D9">
            <w:pPr>
              <w:pStyle w:val="TableText"/>
              <w:spacing w:line="260" w:lineRule="exact"/>
            </w:pPr>
            <w:r w:rsidRPr="002A3910">
              <w:t>Extended reference invalid.</w:t>
            </w:r>
          </w:p>
        </w:tc>
      </w:tr>
      <w:tr w:rsidR="00E86526" w:rsidRPr="002A3910" w14:paraId="4AFB1F3A" w14:textId="77777777" w:rsidTr="00E762D9">
        <w:tc>
          <w:tcPr>
            <w:tcW w:w="427" w:type="pct"/>
          </w:tcPr>
          <w:p w14:paraId="28BBFC61" w14:textId="26576812" w:rsidR="00E86526" w:rsidRPr="002A3910" w:rsidRDefault="00000000" w:rsidP="00E762D9">
            <w:pPr>
              <w:pStyle w:val="TableText"/>
              <w:spacing w:line="260" w:lineRule="exact"/>
            </w:pPr>
            <w:hyperlink w:anchor="error_510" w:history="1">
              <w:r w:rsidR="00E86526" w:rsidRPr="002A3910">
                <w:rPr>
                  <w:rStyle w:val="Hyperlink"/>
                </w:rPr>
                <w:t>510</w:t>
              </w:r>
            </w:hyperlink>
          </w:p>
        </w:tc>
        <w:tc>
          <w:tcPr>
            <w:tcW w:w="0" w:type="auto"/>
          </w:tcPr>
          <w:p w14:paraId="4ECDDF44" w14:textId="77777777" w:rsidR="00E86526" w:rsidRPr="002A3910" w:rsidRDefault="00E86526" w:rsidP="00E762D9">
            <w:pPr>
              <w:pStyle w:val="TableText"/>
              <w:spacing w:line="260" w:lineRule="exact"/>
            </w:pPr>
            <w:r w:rsidRPr="002A3910">
              <w:t>Invalid type in data dictionary.</w:t>
            </w:r>
          </w:p>
        </w:tc>
      </w:tr>
      <w:tr w:rsidR="00E86526" w:rsidRPr="002A3910" w14:paraId="2794072B" w14:textId="77777777" w:rsidTr="00E762D9">
        <w:tc>
          <w:tcPr>
            <w:tcW w:w="427" w:type="pct"/>
          </w:tcPr>
          <w:p w14:paraId="1EE9C0A6" w14:textId="78AFC1E2" w:rsidR="00E86526" w:rsidRPr="002A3910" w:rsidRDefault="00000000" w:rsidP="00E762D9">
            <w:pPr>
              <w:pStyle w:val="TableText"/>
              <w:spacing w:line="260" w:lineRule="exact"/>
            </w:pPr>
            <w:hyperlink w:anchor="error_601" w:history="1">
              <w:r w:rsidR="00E86526" w:rsidRPr="002A3910">
                <w:rPr>
                  <w:rStyle w:val="Hyperlink"/>
                </w:rPr>
                <w:t>601</w:t>
              </w:r>
            </w:hyperlink>
          </w:p>
        </w:tc>
        <w:tc>
          <w:tcPr>
            <w:tcW w:w="0" w:type="auto"/>
          </w:tcPr>
          <w:p w14:paraId="08906C36" w14:textId="77777777" w:rsidR="00E86526" w:rsidRPr="002A3910" w:rsidRDefault="00E86526" w:rsidP="00E762D9">
            <w:pPr>
              <w:pStyle w:val="TableText"/>
              <w:spacing w:line="260" w:lineRule="exact"/>
            </w:pPr>
            <w:r w:rsidRPr="002A3910">
              <w:t>Record entry does not exist.</w:t>
            </w:r>
          </w:p>
        </w:tc>
      </w:tr>
      <w:tr w:rsidR="00E86526" w:rsidRPr="002A3910" w14:paraId="3DB06F6C" w14:textId="77777777" w:rsidTr="00E762D9">
        <w:tc>
          <w:tcPr>
            <w:tcW w:w="427" w:type="pct"/>
          </w:tcPr>
          <w:p w14:paraId="74E3D542" w14:textId="6F728BE8" w:rsidR="00E86526" w:rsidRPr="002A3910" w:rsidRDefault="00000000" w:rsidP="00E762D9">
            <w:pPr>
              <w:pStyle w:val="TableText"/>
              <w:spacing w:line="260" w:lineRule="exact"/>
            </w:pPr>
            <w:hyperlink w:anchor="error_602" w:history="1">
              <w:r w:rsidR="00E86526" w:rsidRPr="002A3910">
                <w:rPr>
                  <w:rStyle w:val="Hyperlink"/>
                </w:rPr>
                <w:t>602</w:t>
              </w:r>
            </w:hyperlink>
          </w:p>
        </w:tc>
        <w:tc>
          <w:tcPr>
            <w:tcW w:w="0" w:type="auto"/>
          </w:tcPr>
          <w:p w14:paraId="6379409B" w14:textId="77777777" w:rsidR="00E86526" w:rsidRPr="002A3910" w:rsidRDefault="00E86526" w:rsidP="00E762D9">
            <w:pPr>
              <w:pStyle w:val="TableText"/>
              <w:spacing w:line="260" w:lineRule="exact"/>
            </w:pPr>
            <w:r w:rsidRPr="002A3910">
              <w:t>Record unavailable.</w:t>
            </w:r>
          </w:p>
        </w:tc>
      </w:tr>
      <w:tr w:rsidR="00E86526" w:rsidRPr="002A3910" w14:paraId="20309A27" w14:textId="77777777" w:rsidTr="00E762D9">
        <w:tc>
          <w:tcPr>
            <w:tcW w:w="427" w:type="pct"/>
          </w:tcPr>
          <w:p w14:paraId="34AF5867" w14:textId="5756B248" w:rsidR="00E86526" w:rsidRPr="002A3910" w:rsidRDefault="00000000" w:rsidP="00E762D9">
            <w:pPr>
              <w:pStyle w:val="TableText"/>
              <w:spacing w:line="260" w:lineRule="exact"/>
            </w:pPr>
            <w:hyperlink w:anchor="error_842" w:history="1">
              <w:r w:rsidR="00E86526" w:rsidRPr="002A3910">
                <w:rPr>
                  <w:rStyle w:val="Hyperlink"/>
                </w:rPr>
                <w:t>842</w:t>
              </w:r>
            </w:hyperlink>
          </w:p>
        </w:tc>
        <w:tc>
          <w:tcPr>
            <w:tcW w:w="0" w:type="auto"/>
          </w:tcPr>
          <w:p w14:paraId="45DF3CE9" w14:textId="77777777" w:rsidR="00E86526" w:rsidRPr="002A3910" w:rsidRDefault="00E86526" w:rsidP="00E762D9">
            <w:pPr>
              <w:pStyle w:val="TableText"/>
              <w:spacing w:line="260" w:lineRule="exact"/>
            </w:pPr>
            <w:r w:rsidRPr="002A3910">
              <w:t>Device/Terminal type set up issues.</w:t>
            </w:r>
          </w:p>
        </w:tc>
      </w:tr>
    </w:tbl>
    <w:p w14:paraId="0396860A" w14:textId="77777777" w:rsidR="00A14255" w:rsidRPr="002A3910" w:rsidRDefault="00A14255" w:rsidP="00B66E33">
      <w:pPr>
        <w:pStyle w:val="BodyText6"/>
      </w:pPr>
      <w:bookmarkStart w:id="1600" w:name="_Ref458092671"/>
    </w:p>
    <w:p w14:paraId="40A0E621" w14:textId="77777777" w:rsidR="00E86526" w:rsidRPr="002A3910" w:rsidRDefault="00E86526" w:rsidP="00DF602F">
      <w:pPr>
        <w:pStyle w:val="Heading4"/>
      </w:pPr>
      <w:bookmarkStart w:id="1601" w:name="_Ref491335011"/>
      <w:r w:rsidRPr="002A3910">
        <w:t>Details and Features</w:t>
      </w:r>
      <w:bookmarkEnd w:id="1600"/>
      <w:bookmarkEnd w:id="1601"/>
    </w:p>
    <w:p w14:paraId="77A9582D" w14:textId="77777777" w:rsidR="00C33763" w:rsidRPr="002A3910" w:rsidRDefault="00DD258B" w:rsidP="007067CD">
      <w:pPr>
        <w:pStyle w:val="Heading5"/>
      </w:pPr>
      <w:bookmarkStart w:id="1602" w:name="_Ref491326433"/>
      <w:r w:rsidRPr="002A3910">
        <w:t>Switch Function</w:t>
      </w:r>
      <w:bookmarkEnd w:id="1602"/>
    </w:p>
    <w:p w14:paraId="36A8AE89" w14:textId="77777777" w:rsidR="00DD258B" w:rsidRPr="002A3910" w:rsidRDefault="00DD258B" w:rsidP="00DD258B">
      <w:pPr>
        <w:pStyle w:val="BodyText"/>
      </w:pPr>
      <w:r w:rsidRPr="002A3910">
        <w:t>Switch allows the user to view more than one document. When using the Switch (</w:t>
      </w:r>
      <w:r w:rsidRPr="002A3910">
        <w:rPr>
          <w:b/>
        </w:rPr>
        <w:t>&lt;PF1&gt;S</w:t>
      </w:r>
      <w:r w:rsidRPr="002A3910">
        <w:t xml:space="preserve">) function in the Browser to select other VA FileMan </w:t>
      </w:r>
      <w:r w:rsidR="00471CE0" w:rsidRPr="002A3910">
        <w:t>WORD-PROCESSING</w:t>
      </w:r>
      <w:r w:rsidRPr="002A3910">
        <w:t xml:space="preserve"> fields, it is important to note that browsing is done directly on the actual record text. Users can only access </w:t>
      </w:r>
      <w:r w:rsidR="00471CE0" w:rsidRPr="002A3910">
        <w:t>WORD-PROCESSING</w:t>
      </w:r>
      <w:r w:rsidRPr="002A3910">
        <w:t xml:space="preserve"> fields in VA FileMan files for which they have Read access.</w:t>
      </w:r>
    </w:p>
    <w:p w14:paraId="003C7EBD" w14:textId="77777777" w:rsidR="00DD258B" w:rsidRPr="002A3910" w:rsidRDefault="00A14255" w:rsidP="007067CD">
      <w:pPr>
        <w:pStyle w:val="Heading5"/>
      </w:pPr>
      <w:bookmarkStart w:id="1603" w:name="_Ref491335127"/>
      <w:r w:rsidRPr="002A3910">
        <w:t>Setting Tab Stops</w:t>
      </w:r>
      <w:bookmarkEnd w:id="1603"/>
    </w:p>
    <w:p w14:paraId="2BD6B848" w14:textId="49E26B39" w:rsidR="00DD258B" w:rsidRPr="002A3910" w:rsidRDefault="00255F43" w:rsidP="00A14255">
      <w:pPr>
        <w:pStyle w:val="BodyText"/>
        <w:keepNext/>
        <w:keepLines/>
      </w:pPr>
      <w:r w:rsidRPr="002A3910">
        <w:t xml:space="preserve">This </w:t>
      </w:r>
      <w:r w:rsidR="00A14255" w:rsidRPr="002A3910">
        <w:t>set</w:t>
      </w:r>
      <w:r w:rsidRPr="002A3910">
        <w:t>s</w:t>
      </w:r>
      <w:r w:rsidR="00A14255" w:rsidRPr="002A3910">
        <w:t xml:space="preserve"> up the </w:t>
      </w:r>
      <w:r w:rsidR="00A14255" w:rsidRPr="002A3910">
        <w:rPr>
          <w:b/>
        </w:rPr>
        <w:t>TAB</w:t>
      </w:r>
      <w:r w:rsidR="00A14255" w:rsidRPr="002A3910">
        <w:t xml:space="preserve"> with stops at every tenth column.</w:t>
      </w:r>
    </w:p>
    <w:p w14:paraId="0E384B7E" w14:textId="77777777" w:rsidR="0004019D" w:rsidRPr="002A3910" w:rsidRDefault="0004019D" w:rsidP="0004019D">
      <w:pPr>
        <w:pStyle w:val="BodyText6"/>
        <w:keepNext/>
        <w:keepLines/>
      </w:pPr>
    </w:p>
    <w:p w14:paraId="67686EA8" w14:textId="77777777" w:rsidR="00DD258B" w:rsidRPr="002A3910" w:rsidRDefault="00A14255" w:rsidP="00A14255">
      <w:pPr>
        <w:pStyle w:val="Dialogue"/>
      </w:pPr>
      <w:r w:rsidRPr="002A3910">
        <w:rPr>
          <w:b/>
          <w:bCs/>
        </w:rPr>
        <w:t xml:space="preserve">    F I=10:10:100 S TAB(I)=</w:t>
      </w:r>
      <w:r w:rsidRPr="002A3910">
        <w:t>“”</w:t>
      </w:r>
      <w:r w:rsidRPr="002A3910">
        <w:rPr>
          <w:b/>
          <w:bCs/>
        </w:rPr>
        <w:br/>
      </w:r>
      <w:r w:rsidRPr="002A3910">
        <w:t xml:space="preserve">    </w:t>
      </w:r>
      <w:r w:rsidRPr="002A3910">
        <w:br/>
        <w:t xml:space="preserve">    TAB(10)=“”</w:t>
      </w:r>
      <w:r w:rsidRPr="002A3910">
        <w:br/>
        <w:t xml:space="preserve">    TAB(20)=“”</w:t>
      </w:r>
      <w:r w:rsidRPr="002A3910">
        <w:br/>
        <w:t xml:space="preserve">    TAB(30)=“”</w:t>
      </w:r>
      <w:r w:rsidRPr="002A3910">
        <w:br/>
        <w:t xml:space="preserve">        .</w:t>
      </w:r>
      <w:r w:rsidRPr="002A3910">
        <w:br/>
        <w:t xml:space="preserve">        .</w:t>
      </w:r>
      <w:r w:rsidRPr="002A3910">
        <w:br/>
        <w:t xml:space="preserve">        .</w:t>
      </w:r>
      <w:r w:rsidRPr="002A3910">
        <w:br/>
        <w:t xml:space="preserve">    TAB(90)=“”</w:t>
      </w:r>
      <w:r w:rsidRPr="002A3910">
        <w:br/>
        <w:t xml:space="preserve">    TAB(100)=“”</w:t>
      </w:r>
    </w:p>
    <w:p w14:paraId="2C6A1CB7" w14:textId="77777777" w:rsidR="00A14255" w:rsidRPr="002A3910" w:rsidRDefault="00A14255" w:rsidP="00B66E33">
      <w:pPr>
        <w:pStyle w:val="BodyText6"/>
      </w:pPr>
    </w:p>
    <w:p w14:paraId="7DDC71B7" w14:textId="77777777" w:rsidR="00DD258B" w:rsidRPr="002A3910" w:rsidRDefault="00A14255" w:rsidP="007067CD">
      <w:pPr>
        <w:pStyle w:val="Heading5"/>
      </w:pPr>
      <w:r w:rsidRPr="002A3910">
        <w:t>Margin Note</w:t>
      </w:r>
    </w:p>
    <w:p w14:paraId="0D038680" w14:textId="77777777" w:rsidR="00A14255" w:rsidRPr="002A3910" w:rsidRDefault="00DD5044" w:rsidP="00A14255">
      <w:pPr>
        <w:pStyle w:val="BodyText"/>
        <w:keepNext/>
        <w:keepLines/>
      </w:pPr>
      <w:r w:rsidRPr="002A3910">
        <w:t>Browser always begins at C</w:t>
      </w:r>
      <w:r w:rsidR="00A14255" w:rsidRPr="002A3910">
        <w:t xml:space="preserve">olumn </w:t>
      </w:r>
      <w:r w:rsidR="00A14255" w:rsidRPr="002A3910">
        <w:rPr>
          <w:b/>
        </w:rPr>
        <w:t>1</w:t>
      </w:r>
      <w:r w:rsidR="00A14255" w:rsidRPr="002A3910">
        <w:t>.</w:t>
      </w:r>
    </w:p>
    <w:p w14:paraId="5B4B8A48" w14:textId="66D8803C" w:rsidR="00A14255" w:rsidRPr="002A3910" w:rsidRDefault="007869D8" w:rsidP="00A14255">
      <w:pPr>
        <w:pStyle w:val="Note"/>
      </w:pPr>
      <w:r w:rsidRPr="002A3910">
        <w:rPr>
          <w:noProof/>
        </w:rPr>
        <w:drawing>
          <wp:inline distT="0" distB="0" distL="0" distR="0" wp14:anchorId="25991415" wp14:editId="11E90C51">
            <wp:extent cx="266700" cy="289560"/>
            <wp:effectExtent l="0" t="0" r="0" b="0"/>
            <wp:docPr id="339" name="Picture 32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Picture 328">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A14255" w:rsidRPr="002A3910">
        <w:tab/>
      </w:r>
      <w:r w:rsidR="00A14255" w:rsidRPr="002A3910">
        <w:rPr>
          <w:b/>
        </w:rPr>
        <w:t>REF:</w:t>
      </w:r>
      <w:r w:rsidR="00A14255" w:rsidRPr="002A3910">
        <w:t xml:space="preserve"> For additional information about Browser error messages, see the “</w:t>
      </w:r>
      <w:r w:rsidR="00A14255" w:rsidRPr="002A3910">
        <w:rPr>
          <w:color w:val="0000FF"/>
          <w:u w:val="single"/>
        </w:rPr>
        <w:fldChar w:fldCharType="begin" w:fldLock="1"/>
      </w:r>
      <w:r w:rsidR="00A14255" w:rsidRPr="002A3910">
        <w:rPr>
          <w:color w:val="0000FF"/>
          <w:u w:val="single"/>
        </w:rPr>
        <w:instrText xml:space="preserve"> REF _Ref341768879 \h  \* MERGEFORMAT </w:instrText>
      </w:r>
      <w:r w:rsidR="00A14255" w:rsidRPr="002A3910">
        <w:rPr>
          <w:color w:val="0000FF"/>
          <w:u w:val="single"/>
        </w:rPr>
      </w:r>
      <w:r w:rsidR="00A14255" w:rsidRPr="002A3910">
        <w:rPr>
          <w:color w:val="0000FF"/>
          <w:u w:val="single"/>
        </w:rPr>
        <w:fldChar w:fldCharType="separate"/>
      </w:r>
      <w:r w:rsidR="00272B32" w:rsidRPr="002A3910">
        <w:rPr>
          <w:color w:val="0000FF"/>
          <w:u w:val="single"/>
        </w:rPr>
        <w:t>How Information Is Returned</w:t>
      </w:r>
      <w:r w:rsidR="00A14255" w:rsidRPr="002A3910">
        <w:rPr>
          <w:color w:val="0000FF"/>
          <w:u w:val="single"/>
        </w:rPr>
        <w:fldChar w:fldCharType="end"/>
      </w:r>
      <w:r w:rsidR="00A14255" w:rsidRPr="002A3910">
        <w:t>” and “</w:t>
      </w:r>
      <w:r w:rsidR="00A14255" w:rsidRPr="002A3910">
        <w:rPr>
          <w:color w:val="0000FF"/>
          <w:u w:val="single"/>
        </w:rPr>
        <w:fldChar w:fldCharType="begin" w:fldLock="1"/>
      </w:r>
      <w:r w:rsidR="00A14255" w:rsidRPr="002A3910">
        <w:rPr>
          <w:color w:val="0000FF"/>
          <w:u w:val="single"/>
        </w:rPr>
        <w:instrText xml:space="preserve"> REF _Ref341768897 \h  \* MERGEFORMAT </w:instrText>
      </w:r>
      <w:r w:rsidR="00A14255" w:rsidRPr="002A3910">
        <w:rPr>
          <w:color w:val="0000FF"/>
          <w:u w:val="single"/>
        </w:rPr>
      </w:r>
      <w:r w:rsidR="00A14255" w:rsidRPr="002A3910">
        <w:rPr>
          <w:color w:val="0000FF"/>
          <w:u w:val="single"/>
        </w:rPr>
        <w:fldChar w:fldCharType="separate"/>
      </w:r>
      <w:r w:rsidR="00272B32" w:rsidRPr="002A3910">
        <w:rPr>
          <w:color w:val="0000FF"/>
          <w:u w:val="single"/>
        </w:rPr>
        <w:t>Contents of Arrays</w:t>
      </w:r>
      <w:r w:rsidR="00A14255" w:rsidRPr="002A3910">
        <w:rPr>
          <w:color w:val="0000FF"/>
          <w:u w:val="single"/>
        </w:rPr>
        <w:fldChar w:fldCharType="end"/>
      </w:r>
      <w:r w:rsidR="00A14255" w:rsidRPr="002A3910">
        <w:t>” sections.</w:t>
      </w:r>
    </w:p>
    <w:p w14:paraId="5E8E860A" w14:textId="77777777" w:rsidR="0004019D" w:rsidRPr="002A3910" w:rsidRDefault="0004019D" w:rsidP="0004019D">
      <w:pPr>
        <w:pStyle w:val="BodyText6"/>
      </w:pPr>
    </w:p>
    <w:p w14:paraId="7C04C551" w14:textId="77777777" w:rsidR="00E86526" w:rsidRPr="002A3910" w:rsidRDefault="00E86526" w:rsidP="0074437A">
      <w:pPr>
        <w:pStyle w:val="Heading3"/>
      </w:pPr>
      <w:bookmarkStart w:id="1604" w:name="doclist_ddbr"/>
      <w:bookmarkStart w:id="1605" w:name="_Toc159568931"/>
      <w:r w:rsidRPr="002A3910">
        <w:t>DOCLIST^DDBR</w:t>
      </w:r>
      <w:bookmarkEnd w:id="1604"/>
      <w:r w:rsidR="007B673F" w:rsidRPr="002A3910">
        <w:t>(</w:t>
      </w:r>
      <w:r w:rsidR="00C33763" w:rsidRPr="002A3910">
        <w:t>)</w:t>
      </w:r>
      <w:r w:rsidR="00DD5044" w:rsidRPr="002A3910">
        <w:t>: View and Navigate Multiple Documents in an Array Using the Browser</w:t>
      </w:r>
      <w:bookmarkEnd w:id="1605"/>
    </w:p>
    <w:p w14:paraId="5E12BA79" w14:textId="77777777" w:rsidR="00427B6C" w:rsidRPr="002A3910" w:rsidRDefault="00427B6C" w:rsidP="00427B6C">
      <w:pPr>
        <w:pStyle w:val="AltHeading5"/>
        <w:rPr>
          <w:noProof w:val="0"/>
        </w:rPr>
      </w:pPr>
      <w:r w:rsidRPr="002A3910">
        <w:rPr>
          <w:noProof w:val="0"/>
        </w:rPr>
        <w:t>Reference Type</w:t>
      </w:r>
    </w:p>
    <w:p w14:paraId="0F888C27" w14:textId="77777777" w:rsidR="00427B6C" w:rsidRPr="002A3910" w:rsidRDefault="00427B6C" w:rsidP="00427B6C">
      <w:pPr>
        <w:pStyle w:val="BodyText"/>
        <w:keepNext/>
        <w:keepLines/>
      </w:pPr>
      <w:r w:rsidRPr="002A3910">
        <w:t>Supported</w:t>
      </w:r>
      <w:r w:rsidRPr="002A3910">
        <w:rPr>
          <w:vanish/>
        </w:rPr>
        <w:fldChar w:fldCharType="begin"/>
      </w:r>
      <w:r w:rsidRPr="002A3910">
        <w:rPr>
          <w:vanish/>
        </w:rPr>
        <w:instrText xml:space="preserve"> XE “</w:instrText>
      </w:r>
      <w:r w:rsidR="00405A74" w:rsidRPr="002A3910">
        <w:instrText>DDBR</w:instrText>
      </w:r>
      <w:r w:rsidRPr="002A3910">
        <w:rPr>
          <w:vanish/>
        </w:rPr>
        <w:instrText>:</w:instrText>
      </w:r>
      <w:r w:rsidR="00405A74" w:rsidRPr="002A3910">
        <w:instrText>DOCLIST^DDBR</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405A74" w:rsidRPr="002A3910">
        <w:instrText>DOCLIST^DDBR</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Browser APIs:</w:instrText>
      </w:r>
      <w:r w:rsidR="00405A74" w:rsidRPr="002A3910">
        <w:instrText>DOCLIST^DDBR</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405A74" w:rsidRPr="002A3910">
        <w:instrText>DOCLIST^DDBR</w:instrText>
      </w:r>
      <w:r w:rsidRPr="002A3910">
        <w:instrText xml:space="preserve">” </w:instrText>
      </w:r>
      <w:r w:rsidRPr="002A3910">
        <w:rPr>
          <w:vanish/>
        </w:rPr>
        <w:fldChar w:fldCharType="end"/>
      </w:r>
      <w:r w:rsidRPr="002A3910">
        <w:fldChar w:fldCharType="begin"/>
      </w:r>
      <w:r w:rsidRPr="002A3910">
        <w:instrText>XE "APIs:</w:instrText>
      </w:r>
      <w:r w:rsidR="00405A74" w:rsidRPr="002A3910">
        <w:instrText>DOCLIST^DDBR</w:instrText>
      </w:r>
      <w:r w:rsidRPr="002A3910">
        <w:instrText>"</w:instrText>
      </w:r>
      <w:r w:rsidRPr="002A3910">
        <w:fldChar w:fldCharType="end"/>
      </w:r>
      <w:r w:rsidR="00405A74" w:rsidRPr="002A3910">
        <w:fldChar w:fldCharType="begin"/>
      </w:r>
      <w:r w:rsidR="00405A74" w:rsidRPr="002A3910">
        <w:instrText>XE "Browser:Calls:DOCLIST^DDBR"</w:instrText>
      </w:r>
      <w:r w:rsidR="00405A74" w:rsidRPr="002A3910">
        <w:fldChar w:fldCharType="end"/>
      </w:r>
      <w:r w:rsidR="00405A74" w:rsidRPr="002A3910">
        <w:fldChar w:fldCharType="begin"/>
      </w:r>
      <w:r w:rsidR="00405A74" w:rsidRPr="002A3910">
        <w:instrText>XE "View and Navigate Multiple Documents in an Array Using the Browser:Calls:DOCLIST^DDBR"</w:instrText>
      </w:r>
      <w:r w:rsidR="00405A74" w:rsidRPr="002A3910">
        <w:fldChar w:fldCharType="end"/>
      </w:r>
    </w:p>
    <w:p w14:paraId="04755FA1" w14:textId="77777777" w:rsidR="00427B6C" w:rsidRPr="002A3910" w:rsidRDefault="00427B6C" w:rsidP="00427B6C">
      <w:pPr>
        <w:pStyle w:val="AltHeading5"/>
        <w:rPr>
          <w:noProof w:val="0"/>
        </w:rPr>
      </w:pPr>
      <w:r w:rsidRPr="002A3910">
        <w:rPr>
          <w:noProof w:val="0"/>
        </w:rPr>
        <w:t>Category</w:t>
      </w:r>
    </w:p>
    <w:p w14:paraId="25E26474" w14:textId="77777777" w:rsidR="00427B6C" w:rsidRPr="002A3910" w:rsidRDefault="00427B6C" w:rsidP="00427B6C">
      <w:pPr>
        <w:pStyle w:val="APIText"/>
        <w:keepNext/>
        <w:keepLines/>
      </w:pPr>
      <w:r w:rsidRPr="002A3910">
        <w:t>Browser</w:t>
      </w:r>
    </w:p>
    <w:p w14:paraId="79347C1F" w14:textId="77777777" w:rsidR="00427B6C" w:rsidRPr="002A3910" w:rsidRDefault="00427B6C" w:rsidP="00427B6C">
      <w:pPr>
        <w:pStyle w:val="AltHeading5"/>
        <w:rPr>
          <w:noProof w:val="0"/>
        </w:rPr>
      </w:pPr>
      <w:r w:rsidRPr="002A3910">
        <w:rPr>
          <w:noProof w:val="0"/>
        </w:rPr>
        <w:t>ICR#</w:t>
      </w:r>
    </w:p>
    <w:p w14:paraId="6D8AA420" w14:textId="77777777" w:rsidR="00427B6C" w:rsidRPr="002A3910" w:rsidRDefault="00761262" w:rsidP="00427B6C">
      <w:pPr>
        <w:pStyle w:val="APIText"/>
        <w:keepNext/>
        <w:keepLines/>
      </w:pPr>
      <w:r w:rsidRPr="002A3910">
        <w:t>2607</w:t>
      </w:r>
    </w:p>
    <w:p w14:paraId="7AC74AFE" w14:textId="77777777" w:rsidR="00427B6C" w:rsidRPr="002A3910" w:rsidRDefault="00427B6C" w:rsidP="00427B6C">
      <w:pPr>
        <w:pStyle w:val="AltHeading5"/>
        <w:rPr>
          <w:noProof w:val="0"/>
        </w:rPr>
      </w:pPr>
      <w:r w:rsidRPr="002A3910">
        <w:rPr>
          <w:noProof w:val="0"/>
        </w:rPr>
        <w:t>Description</w:t>
      </w:r>
    </w:p>
    <w:p w14:paraId="4A94FDB7" w14:textId="77777777" w:rsidR="00E86526" w:rsidRPr="002A3910" w:rsidRDefault="00E86526" w:rsidP="0004019D">
      <w:pPr>
        <w:pStyle w:val="BodyText"/>
        <w:keepNext/>
        <w:keepLines/>
      </w:pPr>
      <w:r w:rsidRPr="002A3910">
        <w:t>Th</w:t>
      </w:r>
      <w:r w:rsidR="00BE3B18" w:rsidRPr="002A3910">
        <w:t>e DOCLIST^DDBR API</w:t>
      </w:r>
      <w:r w:rsidRPr="002A3910">
        <w:t xml:space="preserve"> allows passing more than one document to the Browser facility. It enables the user to use the Browser to navigate through multiple documents stored in sequential local or global arrays.</w:t>
      </w:r>
    </w:p>
    <w:p w14:paraId="50D630AB" w14:textId="77777777" w:rsidR="00E86526" w:rsidRPr="002A3910" w:rsidRDefault="00E86526" w:rsidP="00427B6C">
      <w:pPr>
        <w:pStyle w:val="BodyText"/>
      </w:pPr>
      <w:r w:rsidRPr="002A3910">
        <w:t xml:space="preserve">A list of documents is passed by value as an array root. The array is subscripted by the document title and </w:t>
      </w:r>
      <w:r w:rsidR="00945EC4" w:rsidRPr="002A3910">
        <w:rPr>
          <w:rStyle w:val="Emphasis"/>
          <w:iCs/>
        </w:rPr>
        <w:t>must</w:t>
      </w:r>
      <w:r w:rsidRPr="002A3910">
        <w:t xml:space="preserve"> be set equal to the document</w:t>
      </w:r>
      <w:r w:rsidR="00084217" w:rsidRPr="002A3910">
        <w:t>’</w:t>
      </w:r>
      <w:r w:rsidRPr="002A3910">
        <w:t xml:space="preserve">s location, in a closed root format. The Browser automatically builds the </w:t>
      </w:r>
      <w:r w:rsidR="00084217" w:rsidRPr="002A3910">
        <w:t>“</w:t>
      </w:r>
      <w:r w:rsidRPr="002A3910">
        <w:t>Current List</w:t>
      </w:r>
      <w:r w:rsidR="00084217" w:rsidRPr="002A3910">
        <w:t>”</w:t>
      </w:r>
      <w:r w:rsidRPr="002A3910">
        <w:t xml:space="preserve"> and displays the first document to the screen. When you select the </w:t>
      </w:r>
      <w:r w:rsidR="00084217" w:rsidRPr="002A3910">
        <w:t>“</w:t>
      </w:r>
      <w:r w:rsidRPr="002A3910">
        <w:rPr>
          <w:b/>
        </w:rPr>
        <w:t>S</w:t>
      </w:r>
      <w:r w:rsidR="00084217" w:rsidRPr="002A3910">
        <w:t>”</w:t>
      </w:r>
      <w:r w:rsidRPr="002A3910">
        <w:t xml:space="preserve">witch function to switch to another document, the rest of the documents are presented as a </w:t>
      </w:r>
      <w:r w:rsidR="00084217" w:rsidRPr="002A3910">
        <w:t>“</w:t>
      </w:r>
      <w:r w:rsidRPr="002A3910">
        <w:t>Current List.</w:t>
      </w:r>
      <w:r w:rsidR="00084217" w:rsidRPr="002A3910">
        <w:t>”</w:t>
      </w:r>
      <w:r w:rsidRPr="002A3910">
        <w:t xml:space="preserve"> A flag is also available to </w:t>
      </w:r>
      <w:r w:rsidR="00084217" w:rsidRPr="002A3910">
        <w:t>“</w:t>
      </w:r>
      <w:r w:rsidRPr="002A3910">
        <w:rPr>
          <w:b/>
        </w:rPr>
        <w:t>R</w:t>
      </w:r>
      <w:r w:rsidR="00084217" w:rsidRPr="002A3910">
        <w:t>”</w:t>
      </w:r>
      <w:r w:rsidRPr="002A3910">
        <w:t xml:space="preserve">estrict selection to the </w:t>
      </w:r>
      <w:r w:rsidR="00084217" w:rsidRPr="002A3910">
        <w:t>“</w:t>
      </w:r>
      <w:r w:rsidRPr="002A3910">
        <w:t>Current List</w:t>
      </w:r>
      <w:r w:rsidR="00084217" w:rsidRPr="002A3910">
        <w:t>”</w:t>
      </w:r>
      <w:r w:rsidRPr="002A3910">
        <w:t xml:space="preserve"> and prevent selecting </w:t>
      </w:r>
      <w:r w:rsidR="00C9653C" w:rsidRPr="002A3910">
        <w:t>VA FileMan</w:t>
      </w:r>
      <w:r w:rsidRPr="002A3910">
        <w:t xml:space="preserve"> </w:t>
      </w:r>
      <w:r w:rsidR="00BE3B18" w:rsidRPr="002A3910">
        <w:t>WORD-PROCESSING</w:t>
      </w:r>
      <w:r w:rsidRPr="002A3910">
        <w:t xml:space="preserve"> fields in other files.</w:t>
      </w:r>
    </w:p>
    <w:p w14:paraId="4415EC22" w14:textId="77777777" w:rsidR="00E86526" w:rsidRPr="002A3910" w:rsidRDefault="00E86526" w:rsidP="00CD348A">
      <w:pPr>
        <w:pStyle w:val="AltHeading5"/>
        <w:rPr>
          <w:noProof w:val="0"/>
        </w:rPr>
      </w:pPr>
      <w:r w:rsidRPr="002A3910">
        <w:rPr>
          <w:noProof w:val="0"/>
        </w:rPr>
        <w:t>Format</w:t>
      </w:r>
    </w:p>
    <w:p w14:paraId="1810B04B" w14:textId="15F9EFD7" w:rsidR="00E86526" w:rsidRPr="002A3910" w:rsidRDefault="00E86526" w:rsidP="00A4120D">
      <w:pPr>
        <w:pStyle w:val="APIFormat"/>
      </w:pPr>
      <w:r w:rsidRPr="002A3910">
        <w:t>DOCLIST^DDBR(</w:t>
      </w:r>
      <w:r w:rsidR="00C33763" w:rsidRPr="002A3910">
        <w:t>source_array</w:t>
      </w:r>
      <w:r w:rsidR="00BE3B18" w:rsidRPr="002A3910">
        <w:t>[</w:t>
      </w:r>
      <w:r w:rsidR="00C33763" w:rsidRPr="002A3910">
        <w:t>,flags</w:t>
      </w:r>
      <w:r w:rsidR="00BE3B18" w:rsidRPr="002A3910">
        <w:t>][</w:t>
      </w:r>
      <w:r w:rsidR="00C33763" w:rsidRPr="002A3910">
        <w:t>,top</w:t>
      </w:r>
      <w:r w:rsidR="00BE3B18" w:rsidRPr="002A3910">
        <w:t>][</w:t>
      </w:r>
      <w:r w:rsidR="00C33763" w:rsidRPr="002A3910">
        <w:t>,bottom</w:t>
      </w:r>
      <w:r w:rsidR="00BE3B18" w:rsidRPr="002A3910">
        <w:t>]</w:t>
      </w:r>
      <w:r w:rsidRPr="002A3910">
        <w:t>)</w:t>
      </w:r>
    </w:p>
    <w:p w14:paraId="3072DB5B" w14:textId="77777777" w:rsidR="0004019D" w:rsidRPr="002A3910" w:rsidRDefault="0004019D" w:rsidP="0004019D">
      <w:pPr>
        <w:pStyle w:val="BodyText6"/>
      </w:pPr>
    </w:p>
    <w:p w14:paraId="5347DBDA" w14:textId="77777777" w:rsidR="00E86526" w:rsidRPr="002A3910" w:rsidRDefault="00E86526" w:rsidP="00CD348A">
      <w:pPr>
        <w:pStyle w:val="AltHeading5"/>
        <w:rPr>
          <w:noProof w:val="0"/>
        </w:rPr>
      </w:pPr>
      <w:r w:rsidRPr="002A3910">
        <w:rPr>
          <w:noProof w:val="0"/>
        </w:rPr>
        <w:t>Input Parameters</w:t>
      </w:r>
    </w:p>
    <w:p w14:paraId="06CA134A" w14:textId="77777777" w:rsidR="00255F43" w:rsidRPr="002A3910" w:rsidRDefault="00255F43" w:rsidP="008D47AD">
      <w:pPr>
        <w:pStyle w:val="APIParameters"/>
        <w:keepNext/>
        <w:keepLines/>
        <w:rPr>
          <w:noProof w:val="0"/>
        </w:rPr>
      </w:pPr>
      <w:r w:rsidRPr="002A3910">
        <w:rPr>
          <w:b/>
          <w:bCs w:val="0"/>
          <w:noProof w:val="0"/>
        </w:rPr>
        <w:t>source_array</w:t>
      </w:r>
      <w:r w:rsidRPr="002A3910">
        <w:rPr>
          <w:noProof w:val="0"/>
        </w:rPr>
        <w:t>:</w:t>
      </w:r>
      <w:r w:rsidRPr="002A3910">
        <w:rPr>
          <w:noProof w:val="0"/>
        </w:rPr>
        <w:tab/>
        <w:t>(Required) Source array in a closed root format, passed by value that is subscripted by document titles and set to the source array of the document in a closed root format.</w:t>
      </w:r>
    </w:p>
    <w:p w14:paraId="1152B03D" w14:textId="77777777" w:rsidR="00255F43" w:rsidRPr="002A3910" w:rsidRDefault="00255F43" w:rsidP="008D47AD">
      <w:pPr>
        <w:pStyle w:val="APIParameters"/>
        <w:keepNext/>
        <w:keepLines/>
        <w:rPr>
          <w:noProof w:val="0"/>
        </w:rPr>
      </w:pPr>
      <w:r w:rsidRPr="002A3910">
        <w:rPr>
          <w:b/>
          <w:bCs w:val="0"/>
          <w:noProof w:val="0"/>
        </w:rPr>
        <w:t>flags</w:t>
      </w:r>
      <w:r w:rsidRPr="002A3910">
        <w:rPr>
          <w:noProof w:val="0"/>
        </w:rPr>
        <w:t>:</w:t>
      </w:r>
      <w:r w:rsidRPr="002A3910">
        <w:rPr>
          <w:noProof w:val="0"/>
        </w:rPr>
        <w:tab/>
        <w:t>(Optional) Flags to control processing:</w:t>
      </w:r>
    </w:p>
    <w:p w14:paraId="2C3FCA09" w14:textId="77777777" w:rsidR="00255F43" w:rsidRPr="002A3910" w:rsidRDefault="00255F43" w:rsidP="008D47AD">
      <w:pPr>
        <w:pStyle w:val="APIParametersTextIndent"/>
        <w:keepNext/>
        <w:keepLines/>
        <w:rPr>
          <w:noProof w:val="0"/>
        </w:rPr>
      </w:pPr>
      <w:r w:rsidRPr="002A3910">
        <w:rPr>
          <w:b/>
          <w:noProof w:val="0"/>
        </w:rPr>
        <w:t>R</w:t>
      </w:r>
      <w:r w:rsidR="008D47AD" w:rsidRPr="002A3910">
        <w:rPr>
          <w:b/>
          <w:noProof w:val="0"/>
        </w:rPr>
        <w:t>—</w:t>
      </w:r>
      <w:r w:rsidRPr="002A3910">
        <w:rPr>
          <w:b/>
          <w:noProof w:val="0"/>
        </w:rPr>
        <w:t>R</w:t>
      </w:r>
      <w:r w:rsidRPr="002A3910">
        <w:rPr>
          <w:noProof w:val="0"/>
        </w:rPr>
        <w:t xml:space="preserve">estrict Switching to other documents </w:t>
      </w:r>
      <w:r w:rsidRPr="002A3910">
        <w:rPr>
          <w:i/>
          <w:noProof w:val="0"/>
        </w:rPr>
        <w:t>not</w:t>
      </w:r>
      <w:r w:rsidRPr="002A3910">
        <w:rPr>
          <w:noProof w:val="0"/>
        </w:rPr>
        <w:t xml:space="preserve"> in current list. Otherwise, Switch (</w:t>
      </w:r>
      <w:r w:rsidRPr="002A3910">
        <w:rPr>
          <w:b/>
          <w:noProof w:val="0"/>
        </w:rPr>
        <w:t>&lt;PF1&gt;S</w:t>
      </w:r>
      <w:r w:rsidRPr="002A3910">
        <w:rPr>
          <w:noProof w:val="0"/>
        </w:rPr>
        <w:t xml:space="preserve">) function is active and users can look at other VA FileMan </w:t>
      </w:r>
      <w:r w:rsidR="006E706D" w:rsidRPr="002A3910">
        <w:rPr>
          <w:noProof w:val="0"/>
        </w:rPr>
        <w:t>WORD-PROCESSING</w:t>
      </w:r>
      <w:r w:rsidRPr="002A3910">
        <w:rPr>
          <w:noProof w:val="0"/>
        </w:rPr>
        <w:t xml:space="preserve"> field entries.</w:t>
      </w:r>
    </w:p>
    <w:p w14:paraId="263685C0" w14:textId="5B7757B6" w:rsidR="00255F43" w:rsidRDefault="007869D8" w:rsidP="00025199">
      <w:pPr>
        <w:pStyle w:val="APIParametersNote"/>
        <w:rPr>
          <w:noProof w:val="0"/>
        </w:rPr>
      </w:pPr>
      <w:r w:rsidRPr="002A3910">
        <w:drawing>
          <wp:inline distT="0" distB="0" distL="0" distR="0" wp14:anchorId="44B4930A" wp14:editId="348A4BC8">
            <wp:extent cx="266700" cy="289560"/>
            <wp:effectExtent l="0" t="0" r="0" b="0"/>
            <wp:docPr id="340" name="Picture 3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Picture 329">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255F43" w:rsidRPr="002A3910">
        <w:rPr>
          <w:noProof w:val="0"/>
        </w:rPr>
        <w:tab/>
      </w:r>
      <w:r w:rsidR="00255F43" w:rsidRPr="002A3910">
        <w:rPr>
          <w:b/>
          <w:noProof w:val="0"/>
        </w:rPr>
        <w:t>REF:</w:t>
      </w:r>
      <w:r w:rsidR="00255F43" w:rsidRPr="002A3910">
        <w:rPr>
          <w:noProof w:val="0"/>
        </w:rPr>
        <w:t xml:space="preserve"> See the “</w:t>
      </w:r>
      <w:r w:rsidR="00025199" w:rsidRPr="002A3910">
        <w:rPr>
          <w:noProof w:val="0"/>
          <w:color w:val="0000FF"/>
          <w:u w:val="single"/>
        </w:rPr>
        <w:fldChar w:fldCharType="begin" w:fldLock="1"/>
      </w:r>
      <w:r w:rsidR="00025199" w:rsidRPr="002A3910">
        <w:rPr>
          <w:noProof w:val="0"/>
          <w:color w:val="0000FF"/>
          <w:u w:val="single"/>
        </w:rPr>
        <w:instrText xml:space="preserve"> REF _Ref493580424 \h  \* MERGEFORMAT </w:instrText>
      </w:r>
      <w:r w:rsidR="00025199" w:rsidRPr="002A3910">
        <w:rPr>
          <w:noProof w:val="0"/>
          <w:color w:val="0000FF"/>
          <w:u w:val="single"/>
        </w:rPr>
      </w:r>
      <w:r w:rsidR="00025199" w:rsidRPr="002A3910">
        <w:rPr>
          <w:noProof w:val="0"/>
          <w:color w:val="0000FF"/>
          <w:u w:val="single"/>
        </w:rPr>
        <w:fldChar w:fldCharType="separate"/>
      </w:r>
      <w:r w:rsidR="00272B32" w:rsidRPr="002A3910">
        <w:rPr>
          <w:noProof w:val="0"/>
          <w:color w:val="0000FF"/>
          <w:u w:val="single"/>
        </w:rPr>
        <w:t>Switch Function</w:t>
      </w:r>
      <w:r w:rsidR="00025199" w:rsidRPr="002A3910">
        <w:rPr>
          <w:noProof w:val="0"/>
          <w:color w:val="0000FF"/>
          <w:u w:val="single"/>
        </w:rPr>
        <w:fldChar w:fldCharType="end"/>
      </w:r>
      <w:r w:rsidR="00255F43" w:rsidRPr="002A3910">
        <w:rPr>
          <w:noProof w:val="0"/>
        </w:rPr>
        <w:t>” in the “</w:t>
      </w:r>
      <w:r w:rsidR="00255F43" w:rsidRPr="002A3910">
        <w:rPr>
          <w:noProof w:val="0"/>
          <w:color w:val="0000FF"/>
          <w:u w:val="single"/>
        </w:rPr>
        <w:fldChar w:fldCharType="begin" w:fldLock="1"/>
      </w:r>
      <w:r w:rsidR="00255F43" w:rsidRPr="002A3910">
        <w:rPr>
          <w:noProof w:val="0"/>
          <w:color w:val="0000FF"/>
          <w:u w:val="single"/>
        </w:rPr>
        <w:instrText xml:space="preserve"> REF _Ref458093127 \h  \* MERGEFORMAT </w:instrText>
      </w:r>
      <w:r w:rsidR="00255F43" w:rsidRPr="002A3910">
        <w:rPr>
          <w:noProof w:val="0"/>
          <w:color w:val="0000FF"/>
          <w:u w:val="single"/>
        </w:rPr>
      </w:r>
      <w:r w:rsidR="00255F43" w:rsidRPr="002A3910">
        <w:rPr>
          <w:noProof w:val="0"/>
          <w:color w:val="0000FF"/>
          <w:u w:val="single"/>
        </w:rPr>
        <w:fldChar w:fldCharType="separate"/>
      </w:r>
      <w:r w:rsidR="00272B32" w:rsidRPr="002A3910">
        <w:rPr>
          <w:noProof w:val="0"/>
          <w:color w:val="0000FF"/>
          <w:u w:val="single"/>
        </w:rPr>
        <w:t>Details and Features</w:t>
      </w:r>
      <w:r w:rsidR="00255F43" w:rsidRPr="002A3910">
        <w:rPr>
          <w:noProof w:val="0"/>
          <w:color w:val="0000FF"/>
          <w:u w:val="single"/>
        </w:rPr>
        <w:fldChar w:fldCharType="end"/>
      </w:r>
      <w:r w:rsidR="00255F43" w:rsidRPr="002A3910">
        <w:rPr>
          <w:noProof w:val="0"/>
        </w:rPr>
        <w:t>” section.</w:t>
      </w:r>
    </w:p>
    <w:p w14:paraId="3F0C5B56" w14:textId="77777777" w:rsidR="004D0BC4" w:rsidRPr="002A3910" w:rsidRDefault="004D0BC4" w:rsidP="004D0BC4">
      <w:pPr>
        <w:pStyle w:val="BodyText6"/>
      </w:pPr>
    </w:p>
    <w:p w14:paraId="14B5DF5C" w14:textId="77777777" w:rsidR="008D47AD" w:rsidRPr="002A3910" w:rsidRDefault="008D47AD" w:rsidP="008D47AD">
      <w:pPr>
        <w:pStyle w:val="APIParameters"/>
        <w:rPr>
          <w:noProof w:val="0"/>
        </w:rPr>
      </w:pPr>
      <w:r w:rsidRPr="002A3910">
        <w:rPr>
          <w:b/>
          <w:bCs w:val="0"/>
          <w:noProof w:val="0"/>
        </w:rPr>
        <w:t>top</w:t>
      </w:r>
      <w:r w:rsidRPr="002A3910">
        <w:rPr>
          <w:noProof w:val="0"/>
        </w:rPr>
        <w:t>:</w:t>
      </w:r>
      <w:r w:rsidRPr="002A3910">
        <w:rPr>
          <w:noProof w:val="0"/>
        </w:rPr>
        <w:tab/>
        <w:t>(Optional) A number re</w:t>
      </w:r>
      <w:r w:rsidR="006E706D" w:rsidRPr="002A3910">
        <w:rPr>
          <w:noProof w:val="0"/>
        </w:rPr>
        <w:t>presenting the location of the Title B</w:t>
      </w:r>
      <w:r w:rsidRPr="002A3910">
        <w:rPr>
          <w:noProof w:val="0"/>
        </w:rPr>
        <w:t>ar of the Browser screen.</w:t>
      </w:r>
    </w:p>
    <w:p w14:paraId="20468046" w14:textId="4155FA24" w:rsidR="008D47AD" w:rsidRPr="002A3910" w:rsidRDefault="008D47AD" w:rsidP="008D47AD">
      <w:pPr>
        <w:pStyle w:val="APIParameters"/>
        <w:rPr>
          <w:noProof w:val="0"/>
        </w:rPr>
      </w:pPr>
      <w:r w:rsidRPr="002A3910">
        <w:rPr>
          <w:b/>
          <w:bCs w:val="0"/>
          <w:noProof w:val="0"/>
        </w:rPr>
        <w:t>bottom</w:t>
      </w:r>
      <w:r w:rsidRPr="002A3910">
        <w:rPr>
          <w:noProof w:val="0"/>
        </w:rPr>
        <w:t>:</w:t>
      </w:r>
      <w:r w:rsidRPr="002A3910">
        <w:rPr>
          <w:noProof w:val="0"/>
        </w:rPr>
        <w:tab/>
        <w:t>(Optional) A number re</w:t>
      </w:r>
      <w:r w:rsidR="006E706D" w:rsidRPr="002A3910">
        <w:rPr>
          <w:noProof w:val="0"/>
        </w:rPr>
        <w:t>presenting the location of the Status B</w:t>
      </w:r>
      <w:r w:rsidRPr="002A3910">
        <w:rPr>
          <w:noProof w:val="0"/>
        </w:rPr>
        <w:t>ar of the Browser screen.</w:t>
      </w:r>
    </w:p>
    <w:p w14:paraId="1A6A06E1" w14:textId="77777777" w:rsidR="0004019D" w:rsidRPr="002A3910" w:rsidRDefault="0004019D" w:rsidP="0004019D">
      <w:pPr>
        <w:pStyle w:val="BodyText6"/>
      </w:pPr>
    </w:p>
    <w:p w14:paraId="4BB3CB94" w14:textId="77777777" w:rsidR="00E86526" w:rsidRPr="002A3910" w:rsidRDefault="00E86526" w:rsidP="00CD348A">
      <w:pPr>
        <w:pStyle w:val="AltHeading5"/>
        <w:rPr>
          <w:noProof w:val="0"/>
        </w:rPr>
      </w:pPr>
      <w:r w:rsidRPr="002A3910">
        <w:rPr>
          <w:noProof w:val="0"/>
        </w:rPr>
        <w:t>Output</w:t>
      </w:r>
    </w:p>
    <w:p w14:paraId="4B95D7EA" w14:textId="5D9CB3EF" w:rsidR="00E86526" w:rsidRPr="002A3910" w:rsidRDefault="00E86526" w:rsidP="007A436C">
      <w:pPr>
        <w:pStyle w:val="BodyText"/>
      </w:pPr>
      <w:r w:rsidRPr="002A3910">
        <w:t>A successful call enables the user to employ VA FileMan</w:t>
      </w:r>
      <w:r w:rsidR="00084217" w:rsidRPr="002A3910">
        <w:t>’</w:t>
      </w:r>
      <w:r w:rsidRPr="002A3910">
        <w:t>s Browser to view and navigate through multiple documents stored in a sequential local or global array.</w:t>
      </w:r>
    </w:p>
    <w:p w14:paraId="5FAFCDC2" w14:textId="77777777" w:rsidR="00330259" w:rsidRPr="002A3910" w:rsidRDefault="00330259" w:rsidP="00330259">
      <w:pPr>
        <w:pStyle w:val="BodyText6"/>
      </w:pPr>
    </w:p>
    <w:p w14:paraId="4E88FC1B" w14:textId="77777777" w:rsidR="00E86526" w:rsidRPr="002A3910" w:rsidRDefault="00E86526" w:rsidP="00DF602F">
      <w:pPr>
        <w:pStyle w:val="Heading4"/>
      </w:pPr>
      <w:r w:rsidRPr="002A3910">
        <w:t>Example</w:t>
      </w:r>
    </w:p>
    <w:p w14:paraId="783C7850" w14:textId="77777777" w:rsidR="00E86526" w:rsidRPr="002A3910" w:rsidRDefault="00E86526" w:rsidP="007A436C">
      <w:pPr>
        <w:pStyle w:val="BodyText"/>
        <w:keepNext/>
        <w:keepLines/>
      </w:pPr>
      <w:r w:rsidRPr="002A3910">
        <w:t>In this example there are three documents.</w:t>
      </w:r>
    </w:p>
    <w:p w14:paraId="42E09377" w14:textId="5E3B2674" w:rsidR="00E86526" w:rsidRPr="002A3910" w:rsidRDefault="00E86526" w:rsidP="007A436C">
      <w:pPr>
        <w:pStyle w:val="BodyText"/>
        <w:keepNext/>
        <w:keepLines/>
      </w:pPr>
      <w:r w:rsidRPr="002A3910">
        <w:t xml:space="preserve">Document 1, in </w:t>
      </w:r>
      <w:r w:rsidRPr="002A3910">
        <w:rPr>
          <w:b/>
        </w:rPr>
        <w:t>^TMP($J,</w:t>
      </w:r>
      <w:r w:rsidR="00084217" w:rsidRPr="002A3910">
        <w:rPr>
          <w:b/>
        </w:rPr>
        <w:t>”</w:t>
      </w:r>
      <w:r w:rsidRPr="002A3910">
        <w:rPr>
          <w:b/>
        </w:rPr>
        <w:t>DOC</w:t>
      </w:r>
      <w:r w:rsidR="00084217" w:rsidRPr="002A3910">
        <w:rPr>
          <w:b/>
        </w:rPr>
        <w:t>”</w:t>
      </w:r>
      <w:r w:rsidRPr="002A3910">
        <w:rPr>
          <w:b/>
        </w:rPr>
        <w:t>,1)</w:t>
      </w:r>
      <w:r w:rsidRPr="002A3910">
        <w:t>, looks like</w:t>
      </w:r>
      <w:r w:rsidR="006E706D" w:rsidRPr="002A3910">
        <w:t xml:space="preserve"> </w:t>
      </w:r>
      <w:r w:rsidR="006E706D" w:rsidRPr="002A3910">
        <w:rPr>
          <w:color w:val="0000FF"/>
          <w:u w:val="single"/>
        </w:rPr>
        <w:fldChar w:fldCharType="begin" w:fldLock="1"/>
      </w:r>
      <w:r w:rsidR="006E706D" w:rsidRPr="002A3910">
        <w:rPr>
          <w:color w:val="0000FF"/>
          <w:u w:val="single"/>
        </w:rPr>
        <w:instrText xml:space="preserve"> REF _Ref494732765 \h  \* MERGEFORMAT </w:instrText>
      </w:r>
      <w:r w:rsidR="006E706D" w:rsidRPr="002A3910">
        <w:rPr>
          <w:color w:val="0000FF"/>
          <w:u w:val="single"/>
        </w:rPr>
      </w:r>
      <w:r w:rsidR="006E706D" w:rsidRPr="002A3910">
        <w:rPr>
          <w:color w:val="0000FF"/>
          <w:u w:val="single"/>
        </w:rPr>
        <w:fldChar w:fldCharType="separate"/>
      </w:r>
      <w:r w:rsidR="00272B32" w:rsidRPr="002A3910">
        <w:rPr>
          <w:color w:val="0000FF"/>
          <w:u w:val="single"/>
        </w:rPr>
        <w:t>Figure 291</w:t>
      </w:r>
      <w:r w:rsidR="006E706D" w:rsidRPr="002A3910">
        <w:rPr>
          <w:color w:val="0000FF"/>
          <w:u w:val="single"/>
        </w:rPr>
        <w:fldChar w:fldCharType="end"/>
      </w:r>
      <w:r w:rsidRPr="002A3910">
        <w:t>:</w:t>
      </w:r>
    </w:p>
    <w:p w14:paraId="5F12E709" w14:textId="77777777" w:rsidR="0004019D" w:rsidRPr="002A3910" w:rsidRDefault="0004019D" w:rsidP="0004019D">
      <w:pPr>
        <w:pStyle w:val="BodyText6"/>
        <w:keepNext/>
        <w:keepLines/>
      </w:pPr>
    </w:p>
    <w:p w14:paraId="3C86268E" w14:textId="57C3F0AD" w:rsidR="007A436C" w:rsidRPr="002A3910" w:rsidRDefault="00E31A32" w:rsidP="00E31A32">
      <w:pPr>
        <w:pStyle w:val="Caption"/>
      </w:pPr>
      <w:bookmarkStart w:id="1606" w:name="_Ref494732765"/>
      <w:bookmarkStart w:id="1607" w:name="_Toc159568562"/>
      <w:r w:rsidRPr="002A3910">
        <w:t xml:space="preserve">Figure </w:t>
      </w:r>
      <w:r w:rsidRPr="002A3910">
        <w:fldChar w:fldCharType="begin"/>
      </w:r>
      <w:r w:rsidRPr="002A3910">
        <w:instrText>SEQ Figure \* ARABIC</w:instrText>
      </w:r>
      <w:r w:rsidRPr="002A3910">
        <w:fldChar w:fldCharType="separate"/>
      </w:r>
      <w:r w:rsidR="002D1B25">
        <w:rPr>
          <w:noProof/>
        </w:rPr>
        <w:t>291</w:t>
      </w:r>
      <w:r w:rsidRPr="002A3910">
        <w:fldChar w:fldCharType="end"/>
      </w:r>
      <w:bookmarkEnd w:id="1606"/>
      <w:r w:rsidR="00E87492" w:rsidRPr="002A3910">
        <w:t>:</w:t>
      </w:r>
      <w:r w:rsidR="00E91F1E" w:rsidRPr="002A3910">
        <w:t xml:space="preserve"> DOCLIST^DDBR</w:t>
      </w:r>
      <w:r w:rsidR="00047C34" w:rsidRPr="002A3910">
        <w:t xml:space="preserve"> API—Example: Sample D</w:t>
      </w:r>
      <w:r w:rsidR="00C33763" w:rsidRPr="002A3910">
        <w:t>ocument in ^TMP</w:t>
      </w:r>
      <w:bookmarkEnd w:id="1607"/>
    </w:p>
    <w:p w14:paraId="0181E5C3" w14:textId="77777777" w:rsidR="00E86526" w:rsidRPr="002A3910" w:rsidRDefault="00E86526" w:rsidP="00ED4DD4">
      <w:pPr>
        <w:pStyle w:val="APICode"/>
      </w:pPr>
      <w:r w:rsidRPr="002A3910">
        <w:t>^TMP($J,</w:t>
      </w:r>
      <w:r w:rsidR="00084217" w:rsidRPr="002A3910">
        <w:t>”</w:t>
      </w:r>
      <w:r w:rsidRPr="002A3910">
        <w:t>DOC</w:t>
      </w:r>
      <w:r w:rsidR="00084217" w:rsidRPr="002A3910">
        <w:t>”</w:t>
      </w:r>
      <w:r w:rsidRPr="002A3910">
        <w:t>,1,1)=Line 1 Document 1</w:t>
      </w:r>
    </w:p>
    <w:p w14:paraId="6F582AF3" w14:textId="77777777" w:rsidR="00E86526" w:rsidRPr="002A3910" w:rsidRDefault="00E86526" w:rsidP="00ED4DD4">
      <w:pPr>
        <w:pStyle w:val="APICode"/>
      </w:pPr>
      <w:r w:rsidRPr="002A3910">
        <w:t>^TMP($J,</w:t>
      </w:r>
      <w:r w:rsidR="00084217" w:rsidRPr="002A3910">
        <w:t>”</w:t>
      </w:r>
      <w:r w:rsidRPr="002A3910">
        <w:t>DOC</w:t>
      </w:r>
      <w:r w:rsidR="00084217" w:rsidRPr="002A3910">
        <w:t>”</w:t>
      </w:r>
      <w:r w:rsidRPr="002A3910">
        <w:t>,1,2)=Line 2 Document 1</w:t>
      </w:r>
    </w:p>
    <w:p w14:paraId="2474A690" w14:textId="77777777" w:rsidR="00E86526" w:rsidRPr="002A3910" w:rsidRDefault="00FB1CBD" w:rsidP="00ED4DD4">
      <w:pPr>
        <w:pStyle w:val="APICode"/>
      </w:pPr>
      <w:r w:rsidRPr="002A3910">
        <w:t xml:space="preserve">    </w:t>
      </w:r>
      <w:r w:rsidR="00E86526" w:rsidRPr="002A3910">
        <w:t>.</w:t>
      </w:r>
    </w:p>
    <w:p w14:paraId="2A26B21D" w14:textId="77777777" w:rsidR="00E86526" w:rsidRPr="002A3910" w:rsidRDefault="00FB1CBD" w:rsidP="00ED4DD4">
      <w:pPr>
        <w:pStyle w:val="APICode"/>
      </w:pPr>
      <w:r w:rsidRPr="002A3910">
        <w:t xml:space="preserve">    </w:t>
      </w:r>
      <w:r w:rsidR="00E86526" w:rsidRPr="002A3910">
        <w:t>.</w:t>
      </w:r>
    </w:p>
    <w:p w14:paraId="298BC72C" w14:textId="77777777" w:rsidR="00E86526" w:rsidRPr="002A3910" w:rsidRDefault="00FB1CBD" w:rsidP="00ED4DD4">
      <w:pPr>
        <w:pStyle w:val="APICode"/>
      </w:pPr>
      <w:r w:rsidRPr="002A3910">
        <w:t xml:space="preserve">    </w:t>
      </w:r>
      <w:r w:rsidR="00E86526" w:rsidRPr="002A3910">
        <w:t>.</w:t>
      </w:r>
    </w:p>
    <w:p w14:paraId="7264A525" w14:textId="77777777" w:rsidR="00E86526" w:rsidRPr="002A3910" w:rsidRDefault="00E86526" w:rsidP="00ED4DD4">
      <w:pPr>
        <w:pStyle w:val="APICode"/>
      </w:pPr>
      <w:r w:rsidRPr="002A3910">
        <w:t>^TMP($J,</w:t>
      </w:r>
      <w:r w:rsidR="00084217" w:rsidRPr="002A3910">
        <w:t>”</w:t>
      </w:r>
      <w:r w:rsidRPr="002A3910">
        <w:t>DOC</w:t>
      </w:r>
      <w:r w:rsidR="00084217" w:rsidRPr="002A3910">
        <w:t>”</w:t>
      </w:r>
      <w:r w:rsidRPr="002A3910">
        <w:t>,2,1)=Line 1 Document 2</w:t>
      </w:r>
    </w:p>
    <w:p w14:paraId="1A206532" w14:textId="77777777" w:rsidR="00E86526" w:rsidRPr="002A3910" w:rsidRDefault="00E86526" w:rsidP="00ED4DD4">
      <w:pPr>
        <w:pStyle w:val="APICode"/>
      </w:pPr>
      <w:r w:rsidRPr="002A3910">
        <w:t>^TMP($J,</w:t>
      </w:r>
      <w:r w:rsidR="00084217" w:rsidRPr="002A3910">
        <w:t>”</w:t>
      </w:r>
      <w:r w:rsidRPr="002A3910">
        <w:t>DOC</w:t>
      </w:r>
      <w:r w:rsidR="00084217" w:rsidRPr="002A3910">
        <w:t>”</w:t>
      </w:r>
      <w:r w:rsidRPr="002A3910">
        <w:t>,2,2)=Line 2 Document 2</w:t>
      </w:r>
    </w:p>
    <w:p w14:paraId="67D6E03D" w14:textId="77777777" w:rsidR="00E86526" w:rsidRPr="002A3910" w:rsidRDefault="00FB1CBD" w:rsidP="00ED4DD4">
      <w:pPr>
        <w:pStyle w:val="APICode"/>
      </w:pPr>
      <w:r w:rsidRPr="002A3910">
        <w:t xml:space="preserve">    </w:t>
      </w:r>
      <w:r w:rsidR="00E86526" w:rsidRPr="002A3910">
        <w:t>.</w:t>
      </w:r>
    </w:p>
    <w:p w14:paraId="39658364" w14:textId="77777777" w:rsidR="00E86526" w:rsidRPr="002A3910" w:rsidRDefault="00FB1CBD" w:rsidP="00ED4DD4">
      <w:pPr>
        <w:pStyle w:val="APICode"/>
      </w:pPr>
      <w:r w:rsidRPr="002A3910">
        <w:t xml:space="preserve">    </w:t>
      </w:r>
      <w:r w:rsidR="00E86526" w:rsidRPr="002A3910">
        <w:t>.</w:t>
      </w:r>
    </w:p>
    <w:p w14:paraId="066E5724" w14:textId="77777777" w:rsidR="00E86526" w:rsidRPr="002A3910" w:rsidRDefault="00FB1CBD" w:rsidP="00ED4DD4">
      <w:pPr>
        <w:pStyle w:val="APICode"/>
      </w:pPr>
      <w:r w:rsidRPr="002A3910">
        <w:t xml:space="preserve">    </w:t>
      </w:r>
      <w:r w:rsidR="00E86526" w:rsidRPr="002A3910">
        <w:t>.</w:t>
      </w:r>
    </w:p>
    <w:p w14:paraId="5211C250" w14:textId="77777777" w:rsidR="00E86526" w:rsidRPr="002A3910" w:rsidRDefault="00E86526" w:rsidP="00ED4DD4">
      <w:pPr>
        <w:pStyle w:val="APICode"/>
      </w:pPr>
      <w:r w:rsidRPr="002A3910">
        <w:t>^TMP($J,</w:t>
      </w:r>
      <w:r w:rsidR="00084217" w:rsidRPr="002A3910">
        <w:t>”</w:t>
      </w:r>
      <w:r w:rsidRPr="002A3910">
        <w:t>DOC</w:t>
      </w:r>
      <w:r w:rsidR="00084217" w:rsidRPr="002A3910">
        <w:t>”</w:t>
      </w:r>
      <w:r w:rsidRPr="002A3910">
        <w:t>,3,1)=Line 1 Document 3</w:t>
      </w:r>
    </w:p>
    <w:p w14:paraId="0E5866C9" w14:textId="77777777" w:rsidR="00E86526" w:rsidRPr="002A3910" w:rsidRDefault="00E86526" w:rsidP="00ED4DD4">
      <w:pPr>
        <w:pStyle w:val="APICode"/>
      </w:pPr>
      <w:r w:rsidRPr="002A3910">
        <w:t>^TMP($J,</w:t>
      </w:r>
      <w:r w:rsidR="00084217" w:rsidRPr="002A3910">
        <w:t>”</w:t>
      </w:r>
      <w:r w:rsidRPr="002A3910">
        <w:t>DOC</w:t>
      </w:r>
      <w:r w:rsidR="00084217" w:rsidRPr="002A3910">
        <w:t>”</w:t>
      </w:r>
      <w:r w:rsidRPr="002A3910">
        <w:t>,3,2)=Line 2 Document 3</w:t>
      </w:r>
    </w:p>
    <w:p w14:paraId="706BD9D3" w14:textId="77777777" w:rsidR="007A0D2C" w:rsidRPr="002A3910" w:rsidRDefault="007A0D2C" w:rsidP="00ED4DD4">
      <w:pPr>
        <w:pStyle w:val="APICode"/>
        <w:rPr>
          <w:b/>
        </w:rPr>
      </w:pPr>
      <w:r w:rsidRPr="002A3910">
        <w:rPr>
          <w:b/>
        </w:rPr>
        <w:t>.</w:t>
      </w:r>
    </w:p>
    <w:p w14:paraId="74906551" w14:textId="77777777" w:rsidR="007A0D2C" w:rsidRPr="002A3910" w:rsidRDefault="007A0D2C" w:rsidP="00ED4DD4">
      <w:pPr>
        <w:pStyle w:val="APICode"/>
        <w:rPr>
          <w:b/>
        </w:rPr>
      </w:pPr>
      <w:r w:rsidRPr="002A3910">
        <w:rPr>
          <w:b/>
        </w:rPr>
        <w:t>.</w:t>
      </w:r>
    </w:p>
    <w:p w14:paraId="628BC365" w14:textId="77777777" w:rsidR="007A0D2C" w:rsidRPr="002A3910" w:rsidRDefault="007A0D2C" w:rsidP="00ED4DD4">
      <w:pPr>
        <w:pStyle w:val="APICode"/>
        <w:rPr>
          <w:b/>
        </w:rPr>
      </w:pPr>
      <w:r w:rsidRPr="002A3910">
        <w:rPr>
          <w:b/>
        </w:rPr>
        <w:t>.</w:t>
      </w:r>
    </w:p>
    <w:p w14:paraId="26D3D3FB" w14:textId="77777777" w:rsidR="00FB1CBD" w:rsidRPr="002A3910" w:rsidRDefault="00FB1CBD" w:rsidP="00B66E33">
      <w:pPr>
        <w:pStyle w:val="BodyText6"/>
      </w:pPr>
    </w:p>
    <w:p w14:paraId="2778194E" w14:textId="1204FE83" w:rsidR="00E86526" w:rsidRPr="002A3910" w:rsidRDefault="00E86526" w:rsidP="007A436C">
      <w:pPr>
        <w:pStyle w:val="BodyText"/>
        <w:keepNext/>
        <w:keepLines/>
      </w:pPr>
      <w:r w:rsidRPr="002A3910">
        <w:t>Building the document list array looks like</w:t>
      </w:r>
      <w:r w:rsidR="006E706D" w:rsidRPr="002A3910">
        <w:t xml:space="preserve"> </w:t>
      </w:r>
      <w:r w:rsidR="006E706D" w:rsidRPr="002A3910">
        <w:rPr>
          <w:color w:val="0000FF"/>
          <w:u w:val="single"/>
        </w:rPr>
        <w:fldChar w:fldCharType="begin" w:fldLock="1"/>
      </w:r>
      <w:r w:rsidR="006E706D" w:rsidRPr="002A3910">
        <w:rPr>
          <w:color w:val="0000FF"/>
          <w:u w:val="single"/>
        </w:rPr>
        <w:instrText xml:space="preserve"> REF _Ref494732835 \h  \* MERGEFORMAT </w:instrText>
      </w:r>
      <w:r w:rsidR="006E706D" w:rsidRPr="002A3910">
        <w:rPr>
          <w:color w:val="0000FF"/>
          <w:u w:val="single"/>
        </w:rPr>
      </w:r>
      <w:r w:rsidR="006E706D" w:rsidRPr="002A3910">
        <w:rPr>
          <w:color w:val="0000FF"/>
          <w:u w:val="single"/>
        </w:rPr>
        <w:fldChar w:fldCharType="separate"/>
      </w:r>
      <w:r w:rsidR="00272B32" w:rsidRPr="002A3910">
        <w:rPr>
          <w:color w:val="0000FF"/>
          <w:u w:val="single"/>
        </w:rPr>
        <w:t>Figure 292</w:t>
      </w:r>
      <w:r w:rsidR="006E706D" w:rsidRPr="002A3910">
        <w:rPr>
          <w:color w:val="0000FF"/>
          <w:u w:val="single"/>
        </w:rPr>
        <w:fldChar w:fldCharType="end"/>
      </w:r>
      <w:r w:rsidRPr="002A3910">
        <w:t>:</w:t>
      </w:r>
    </w:p>
    <w:p w14:paraId="7D06ADA5" w14:textId="77777777" w:rsidR="00BC1ACA" w:rsidRPr="002A3910" w:rsidRDefault="00BC1ACA" w:rsidP="00BC1ACA">
      <w:pPr>
        <w:pStyle w:val="BodyText6"/>
        <w:keepNext/>
        <w:keepLines/>
      </w:pPr>
    </w:p>
    <w:p w14:paraId="456F8600" w14:textId="6DD6E8A1" w:rsidR="00FB1CBD" w:rsidRPr="002A3910" w:rsidRDefault="00C63157" w:rsidP="00C63157">
      <w:pPr>
        <w:pStyle w:val="Caption"/>
      </w:pPr>
      <w:bookmarkStart w:id="1608" w:name="_Ref494732835"/>
      <w:bookmarkStart w:id="1609" w:name="_Toc159568563"/>
      <w:r w:rsidRPr="002A3910">
        <w:t xml:space="preserve">Figure </w:t>
      </w:r>
      <w:r w:rsidRPr="002A3910">
        <w:fldChar w:fldCharType="begin"/>
      </w:r>
      <w:r w:rsidRPr="002A3910">
        <w:instrText>SEQ Figure \* ARABIC</w:instrText>
      </w:r>
      <w:r w:rsidRPr="002A3910">
        <w:fldChar w:fldCharType="separate"/>
      </w:r>
      <w:r w:rsidR="002D1B25">
        <w:rPr>
          <w:noProof/>
        </w:rPr>
        <w:t>292</w:t>
      </w:r>
      <w:r w:rsidRPr="002A3910">
        <w:fldChar w:fldCharType="end"/>
      </w:r>
      <w:bookmarkEnd w:id="1608"/>
      <w:r w:rsidR="00E87492" w:rsidRPr="002A3910">
        <w:t>:</w:t>
      </w:r>
      <w:r w:rsidR="00E91F1E" w:rsidRPr="002A3910">
        <w:t xml:space="preserve"> DOCLIST^DDBR</w:t>
      </w:r>
      <w:r w:rsidR="007672B6" w:rsidRPr="002A3910">
        <w:t xml:space="preserve"> API—Example: Input to Build the Document List A</w:t>
      </w:r>
      <w:r w:rsidR="00C33763" w:rsidRPr="002A3910">
        <w:t>rray</w:t>
      </w:r>
      <w:bookmarkEnd w:id="1609"/>
    </w:p>
    <w:p w14:paraId="62747E79" w14:textId="77777777" w:rsidR="00E86526" w:rsidRPr="002A3910" w:rsidRDefault="00E86526" w:rsidP="00ED4DD4">
      <w:pPr>
        <w:pStyle w:val="APICode"/>
      </w:pPr>
      <w:r w:rsidRPr="002A3910">
        <w:t>&gt;</w:t>
      </w:r>
      <w:r w:rsidRPr="002A3910">
        <w:rPr>
          <w:b/>
        </w:rPr>
        <w:t>S ^TMP($J,</w:t>
      </w:r>
      <w:r w:rsidR="00084217" w:rsidRPr="002A3910">
        <w:rPr>
          <w:b/>
        </w:rPr>
        <w:t>”</w:t>
      </w:r>
      <w:r w:rsidRPr="002A3910">
        <w:rPr>
          <w:b/>
        </w:rPr>
        <w:t>LIST</w:t>
      </w:r>
      <w:r w:rsidR="00084217" w:rsidRPr="002A3910">
        <w:rPr>
          <w:b/>
        </w:rPr>
        <w:t>”</w:t>
      </w:r>
      <w:r w:rsidRPr="002A3910">
        <w:rPr>
          <w:b/>
        </w:rPr>
        <w:t>,</w:t>
      </w:r>
      <w:r w:rsidR="00084217" w:rsidRPr="002A3910">
        <w:rPr>
          <w:b/>
        </w:rPr>
        <w:t>”</w:t>
      </w:r>
      <w:r w:rsidRPr="002A3910">
        <w:rPr>
          <w:b/>
        </w:rPr>
        <w:t>DOCUMENT 1</w:t>
      </w:r>
      <w:r w:rsidR="00084217" w:rsidRPr="002A3910">
        <w:rPr>
          <w:b/>
        </w:rPr>
        <w:t>”</w:t>
      </w:r>
      <w:r w:rsidRPr="002A3910">
        <w:rPr>
          <w:b/>
        </w:rPr>
        <w:t>)=</w:t>
      </w:r>
      <w:r w:rsidR="00084217" w:rsidRPr="002A3910">
        <w:rPr>
          <w:b/>
        </w:rPr>
        <w:t>“</w:t>
      </w:r>
      <w:r w:rsidRPr="002A3910">
        <w:rPr>
          <w:b/>
        </w:rPr>
        <w:t>^TMP($J,</w:t>
      </w:r>
      <w:r w:rsidR="00084217" w:rsidRPr="002A3910">
        <w:rPr>
          <w:b/>
        </w:rPr>
        <w:t>”“</w:t>
      </w:r>
      <w:r w:rsidRPr="002A3910">
        <w:rPr>
          <w:b/>
        </w:rPr>
        <w:t>DOC</w:t>
      </w:r>
      <w:r w:rsidR="00084217" w:rsidRPr="002A3910">
        <w:rPr>
          <w:b/>
        </w:rPr>
        <w:t>”“</w:t>
      </w:r>
      <w:r w:rsidRPr="002A3910">
        <w:rPr>
          <w:b/>
        </w:rPr>
        <w:t>,1)</w:t>
      </w:r>
      <w:r w:rsidR="00084217" w:rsidRPr="002A3910">
        <w:rPr>
          <w:b/>
        </w:rPr>
        <w:t>”</w:t>
      </w:r>
    </w:p>
    <w:p w14:paraId="2A24C4F2" w14:textId="77777777" w:rsidR="00E86526" w:rsidRPr="002A3910" w:rsidRDefault="00E86526" w:rsidP="00ED4DD4">
      <w:pPr>
        <w:pStyle w:val="APICode"/>
      </w:pPr>
      <w:r w:rsidRPr="002A3910">
        <w:t>&gt;</w:t>
      </w:r>
      <w:r w:rsidRPr="002A3910">
        <w:rPr>
          <w:b/>
        </w:rPr>
        <w:t>S ^TMP($J,</w:t>
      </w:r>
      <w:r w:rsidR="00084217" w:rsidRPr="002A3910">
        <w:rPr>
          <w:b/>
        </w:rPr>
        <w:t>”</w:t>
      </w:r>
      <w:r w:rsidRPr="002A3910">
        <w:rPr>
          <w:b/>
        </w:rPr>
        <w:t>LIST</w:t>
      </w:r>
      <w:r w:rsidR="00084217" w:rsidRPr="002A3910">
        <w:rPr>
          <w:b/>
        </w:rPr>
        <w:t>”</w:t>
      </w:r>
      <w:r w:rsidRPr="002A3910">
        <w:rPr>
          <w:b/>
        </w:rPr>
        <w:t>,</w:t>
      </w:r>
      <w:r w:rsidR="00084217" w:rsidRPr="002A3910">
        <w:rPr>
          <w:b/>
        </w:rPr>
        <w:t>”</w:t>
      </w:r>
      <w:r w:rsidRPr="002A3910">
        <w:rPr>
          <w:b/>
        </w:rPr>
        <w:t>DOCUMENT 2</w:t>
      </w:r>
      <w:r w:rsidR="00084217" w:rsidRPr="002A3910">
        <w:rPr>
          <w:b/>
        </w:rPr>
        <w:t>”</w:t>
      </w:r>
      <w:r w:rsidRPr="002A3910">
        <w:rPr>
          <w:b/>
        </w:rPr>
        <w:t>)=</w:t>
      </w:r>
      <w:r w:rsidR="00084217" w:rsidRPr="002A3910">
        <w:rPr>
          <w:b/>
        </w:rPr>
        <w:t>“</w:t>
      </w:r>
      <w:r w:rsidRPr="002A3910">
        <w:rPr>
          <w:b/>
        </w:rPr>
        <w:t>^TMP($J,</w:t>
      </w:r>
      <w:r w:rsidR="00084217" w:rsidRPr="002A3910">
        <w:rPr>
          <w:b/>
        </w:rPr>
        <w:t>”“</w:t>
      </w:r>
      <w:r w:rsidRPr="002A3910">
        <w:rPr>
          <w:b/>
        </w:rPr>
        <w:t>DOC</w:t>
      </w:r>
      <w:r w:rsidR="00084217" w:rsidRPr="002A3910">
        <w:rPr>
          <w:b/>
        </w:rPr>
        <w:t>”“</w:t>
      </w:r>
      <w:r w:rsidRPr="002A3910">
        <w:rPr>
          <w:b/>
        </w:rPr>
        <w:t>,2)</w:t>
      </w:r>
      <w:r w:rsidR="00084217" w:rsidRPr="002A3910">
        <w:rPr>
          <w:b/>
        </w:rPr>
        <w:t>”</w:t>
      </w:r>
    </w:p>
    <w:p w14:paraId="5FA43B59" w14:textId="77777777" w:rsidR="00E86526" w:rsidRPr="002A3910" w:rsidRDefault="00E86526" w:rsidP="00ED4DD4">
      <w:pPr>
        <w:pStyle w:val="APICode"/>
      </w:pPr>
      <w:r w:rsidRPr="002A3910">
        <w:t>&gt;</w:t>
      </w:r>
      <w:r w:rsidRPr="002A3910">
        <w:rPr>
          <w:b/>
        </w:rPr>
        <w:t>S ^TMP($J,</w:t>
      </w:r>
      <w:r w:rsidR="00084217" w:rsidRPr="002A3910">
        <w:rPr>
          <w:b/>
        </w:rPr>
        <w:t>”</w:t>
      </w:r>
      <w:r w:rsidRPr="002A3910">
        <w:rPr>
          <w:b/>
        </w:rPr>
        <w:t>LIST</w:t>
      </w:r>
      <w:r w:rsidR="00084217" w:rsidRPr="002A3910">
        <w:rPr>
          <w:b/>
        </w:rPr>
        <w:t>”</w:t>
      </w:r>
      <w:r w:rsidRPr="002A3910">
        <w:rPr>
          <w:b/>
        </w:rPr>
        <w:t>,</w:t>
      </w:r>
      <w:r w:rsidR="00084217" w:rsidRPr="002A3910">
        <w:rPr>
          <w:b/>
        </w:rPr>
        <w:t>”</w:t>
      </w:r>
      <w:r w:rsidRPr="002A3910">
        <w:rPr>
          <w:b/>
        </w:rPr>
        <w:t>DOCUMENT 3</w:t>
      </w:r>
      <w:r w:rsidR="00084217" w:rsidRPr="002A3910">
        <w:rPr>
          <w:b/>
        </w:rPr>
        <w:t>”</w:t>
      </w:r>
      <w:r w:rsidRPr="002A3910">
        <w:rPr>
          <w:b/>
        </w:rPr>
        <w:t>)=</w:t>
      </w:r>
      <w:r w:rsidR="00084217" w:rsidRPr="002A3910">
        <w:rPr>
          <w:b/>
        </w:rPr>
        <w:t>“</w:t>
      </w:r>
      <w:r w:rsidRPr="002A3910">
        <w:rPr>
          <w:b/>
        </w:rPr>
        <w:t>^TMP($J,</w:t>
      </w:r>
      <w:r w:rsidR="00084217" w:rsidRPr="002A3910">
        <w:rPr>
          <w:b/>
        </w:rPr>
        <w:t>”“</w:t>
      </w:r>
      <w:r w:rsidRPr="002A3910">
        <w:rPr>
          <w:b/>
        </w:rPr>
        <w:t>DOC</w:t>
      </w:r>
      <w:r w:rsidR="00084217" w:rsidRPr="002A3910">
        <w:rPr>
          <w:b/>
        </w:rPr>
        <w:t>”“</w:t>
      </w:r>
      <w:r w:rsidRPr="002A3910">
        <w:rPr>
          <w:b/>
        </w:rPr>
        <w:t>,3)</w:t>
      </w:r>
      <w:r w:rsidR="00084217" w:rsidRPr="002A3910">
        <w:rPr>
          <w:b/>
        </w:rPr>
        <w:t>”</w:t>
      </w:r>
    </w:p>
    <w:p w14:paraId="3A85B174" w14:textId="77777777" w:rsidR="00FB1CBD" w:rsidRPr="002A3910" w:rsidRDefault="00FB1CBD" w:rsidP="00B66E33">
      <w:pPr>
        <w:pStyle w:val="BodyText6"/>
      </w:pPr>
    </w:p>
    <w:p w14:paraId="35F58D1A" w14:textId="3E24FA31" w:rsidR="00BE674E" w:rsidRPr="002A3910" w:rsidRDefault="006E706D" w:rsidP="007A436C">
      <w:pPr>
        <w:pStyle w:val="BodyText"/>
        <w:keepNext/>
        <w:keepLines/>
      </w:pPr>
      <w:r w:rsidRPr="002A3910">
        <w:t>Making a procedure call with s</w:t>
      </w:r>
      <w:r w:rsidR="00E86526" w:rsidRPr="002A3910">
        <w:t>witching restricted to only this list looks like</w:t>
      </w:r>
      <w:r w:rsidRPr="002A3910">
        <w:t xml:space="preserve"> </w:t>
      </w:r>
      <w:r w:rsidRPr="002A3910">
        <w:rPr>
          <w:color w:val="0000FF"/>
          <w:u w:val="single"/>
        </w:rPr>
        <w:fldChar w:fldCharType="begin" w:fldLock="1"/>
      </w:r>
      <w:r w:rsidRPr="002A3910">
        <w:rPr>
          <w:color w:val="0000FF"/>
          <w:u w:val="single"/>
        </w:rPr>
        <w:instrText xml:space="preserve"> REF _Ref494732864 \h  \* MERGEFORMAT </w:instrText>
      </w:r>
      <w:r w:rsidRPr="002A3910">
        <w:rPr>
          <w:color w:val="0000FF"/>
          <w:u w:val="single"/>
        </w:rPr>
      </w:r>
      <w:r w:rsidRPr="002A3910">
        <w:rPr>
          <w:color w:val="0000FF"/>
          <w:u w:val="single"/>
        </w:rPr>
        <w:fldChar w:fldCharType="separate"/>
      </w:r>
      <w:r w:rsidR="00272B32" w:rsidRPr="002A3910">
        <w:rPr>
          <w:color w:val="0000FF"/>
          <w:u w:val="single"/>
        </w:rPr>
        <w:t>Figure 293</w:t>
      </w:r>
      <w:r w:rsidRPr="002A3910">
        <w:rPr>
          <w:color w:val="0000FF"/>
          <w:u w:val="single"/>
        </w:rPr>
        <w:fldChar w:fldCharType="end"/>
      </w:r>
      <w:r w:rsidR="00E86526" w:rsidRPr="002A3910">
        <w:t>:</w:t>
      </w:r>
    </w:p>
    <w:p w14:paraId="71258F3D" w14:textId="77777777" w:rsidR="00BC1ACA" w:rsidRPr="002A3910" w:rsidRDefault="00BC1ACA" w:rsidP="00BC1ACA">
      <w:pPr>
        <w:pStyle w:val="BodyText6"/>
        <w:keepNext/>
        <w:keepLines/>
      </w:pPr>
    </w:p>
    <w:p w14:paraId="2832EFBF" w14:textId="6EDFC83D" w:rsidR="00FB1CBD" w:rsidRPr="002A3910" w:rsidRDefault="00C63157" w:rsidP="00C63157">
      <w:pPr>
        <w:pStyle w:val="Caption"/>
      </w:pPr>
      <w:bookmarkStart w:id="1610" w:name="_Ref494732864"/>
      <w:bookmarkStart w:id="1611" w:name="_Toc159568564"/>
      <w:r w:rsidRPr="002A3910">
        <w:t xml:space="preserve">Figure </w:t>
      </w:r>
      <w:r w:rsidRPr="002A3910">
        <w:fldChar w:fldCharType="begin"/>
      </w:r>
      <w:r w:rsidRPr="002A3910">
        <w:instrText>SEQ Figure \* ARABIC</w:instrText>
      </w:r>
      <w:r w:rsidRPr="002A3910">
        <w:fldChar w:fldCharType="separate"/>
      </w:r>
      <w:r w:rsidR="002D1B25">
        <w:rPr>
          <w:noProof/>
        </w:rPr>
        <w:t>293</w:t>
      </w:r>
      <w:r w:rsidRPr="002A3910">
        <w:fldChar w:fldCharType="end"/>
      </w:r>
      <w:bookmarkEnd w:id="1610"/>
      <w:r w:rsidR="00E87492" w:rsidRPr="002A3910">
        <w:t>:</w:t>
      </w:r>
      <w:r w:rsidR="00E91F1E" w:rsidRPr="002A3910">
        <w:t xml:space="preserve"> DOCLIST^DDBR</w:t>
      </w:r>
      <w:r w:rsidR="007672B6" w:rsidRPr="002A3910">
        <w:t xml:space="preserve"> API—Example: Input Making a Procedure Call with Switching Restricted to Only this L</w:t>
      </w:r>
      <w:r w:rsidR="00C33763" w:rsidRPr="002A3910">
        <w:t>ist</w:t>
      </w:r>
      <w:bookmarkEnd w:id="1611"/>
    </w:p>
    <w:p w14:paraId="452428EF" w14:textId="77777777" w:rsidR="00E86526" w:rsidRPr="002A3910" w:rsidRDefault="00E86526" w:rsidP="00ED4DD4">
      <w:pPr>
        <w:pStyle w:val="APICode"/>
      </w:pPr>
      <w:r w:rsidRPr="002A3910">
        <w:t>&gt;</w:t>
      </w:r>
      <w:r w:rsidRPr="002A3910">
        <w:rPr>
          <w:b/>
        </w:rPr>
        <w:t>D DOCLIST^DDBR(</w:t>
      </w:r>
      <w:r w:rsidR="00084217" w:rsidRPr="002A3910">
        <w:rPr>
          <w:b/>
        </w:rPr>
        <w:t>“</w:t>
      </w:r>
      <w:r w:rsidRPr="002A3910">
        <w:rPr>
          <w:b/>
        </w:rPr>
        <w:t>^TMP($J,</w:t>
      </w:r>
      <w:r w:rsidR="00084217" w:rsidRPr="002A3910">
        <w:rPr>
          <w:b/>
        </w:rPr>
        <w:t>”“</w:t>
      </w:r>
      <w:r w:rsidRPr="002A3910">
        <w:rPr>
          <w:b/>
        </w:rPr>
        <w:t>LIST</w:t>
      </w:r>
      <w:r w:rsidR="00084217" w:rsidRPr="002A3910">
        <w:rPr>
          <w:b/>
        </w:rPr>
        <w:t>”“</w:t>
      </w:r>
      <w:r w:rsidRPr="002A3910">
        <w:rPr>
          <w:b/>
        </w:rPr>
        <w:t>)</w:t>
      </w:r>
      <w:r w:rsidR="00084217" w:rsidRPr="002A3910">
        <w:rPr>
          <w:b/>
        </w:rPr>
        <w:t>”</w:t>
      </w:r>
      <w:r w:rsidRPr="002A3910">
        <w:rPr>
          <w:b/>
        </w:rPr>
        <w:t>,</w:t>
      </w:r>
      <w:r w:rsidR="00084217" w:rsidRPr="002A3910">
        <w:rPr>
          <w:b/>
        </w:rPr>
        <w:t>”</w:t>
      </w:r>
      <w:r w:rsidRPr="002A3910">
        <w:rPr>
          <w:b/>
        </w:rPr>
        <w:t>R</w:t>
      </w:r>
      <w:r w:rsidR="00084217" w:rsidRPr="002A3910">
        <w:rPr>
          <w:b/>
        </w:rPr>
        <w:t>”</w:t>
      </w:r>
      <w:r w:rsidRPr="002A3910">
        <w:rPr>
          <w:b/>
        </w:rPr>
        <w:t>)</w:t>
      </w:r>
    </w:p>
    <w:p w14:paraId="17433BA8" w14:textId="77777777" w:rsidR="00E86526" w:rsidRPr="002A3910" w:rsidRDefault="00E86526" w:rsidP="00B66E33">
      <w:pPr>
        <w:pStyle w:val="BodyText6"/>
      </w:pPr>
    </w:p>
    <w:p w14:paraId="095465EA" w14:textId="77777777" w:rsidR="00E86526" w:rsidRPr="002A3910" w:rsidRDefault="00E86526" w:rsidP="00DF602F">
      <w:pPr>
        <w:pStyle w:val="Heading4"/>
      </w:pPr>
      <w:r w:rsidRPr="002A3910">
        <w:t>Error Codes Returned</w:t>
      </w:r>
    </w:p>
    <w:p w14:paraId="05D6793C" w14:textId="71A4E5ED" w:rsidR="006E706D" w:rsidRPr="002A3910" w:rsidRDefault="006E706D" w:rsidP="006E706D">
      <w:pPr>
        <w:pStyle w:val="BodyText"/>
        <w:keepNext/>
        <w:keepLines/>
      </w:pPr>
      <w:r w:rsidRPr="002A3910">
        <w:rPr>
          <w:color w:val="0000FF"/>
          <w:u w:val="single"/>
          <w:lang w:bidi="hi-IN"/>
        </w:rPr>
        <w:fldChar w:fldCharType="begin" w:fldLock="1"/>
      </w:r>
      <w:r w:rsidRPr="002A3910">
        <w:rPr>
          <w:color w:val="0000FF"/>
          <w:u w:val="single"/>
          <w:lang w:bidi="hi-IN"/>
        </w:rPr>
        <w:instrText xml:space="preserve"> REF _Ref494732919 \h  \* MERGEFORMAT </w:instrText>
      </w:r>
      <w:r w:rsidRPr="002A3910">
        <w:rPr>
          <w:color w:val="0000FF"/>
          <w:u w:val="single"/>
          <w:lang w:bidi="hi-IN"/>
        </w:rPr>
      </w:r>
      <w:r w:rsidRPr="002A3910">
        <w:rPr>
          <w:color w:val="0000FF"/>
          <w:u w:val="single"/>
          <w:lang w:bidi="hi-IN"/>
        </w:rPr>
        <w:fldChar w:fldCharType="separate"/>
      </w:r>
      <w:r w:rsidR="00272B32" w:rsidRPr="002A3910">
        <w:rPr>
          <w:color w:val="0000FF"/>
          <w:u w:val="single"/>
        </w:rPr>
        <w:t>Table 99</w:t>
      </w:r>
      <w:r w:rsidRPr="002A3910">
        <w:rPr>
          <w:color w:val="0000FF"/>
          <w:u w:val="single"/>
          <w:lang w:bidi="hi-IN"/>
        </w:rPr>
        <w:fldChar w:fldCharType="end"/>
      </w:r>
      <w:r w:rsidRPr="002A3910">
        <w:rPr>
          <w:lang w:bidi="hi-IN"/>
        </w:rPr>
        <w:t xml:space="preserve"> lists the possible error codes returned with the </w:t>
      </w:r>
      <w:r w:rsidRPr="002A3910">
        <w:t>DOCLIST^DDBR API:</w:t>
      </w:r>
    </w:p>
    <w:p w14:paraId="6662FFC1" w14:textId="77777777" w:rsidR="00BC1ACA" w:rsidRPr="002A3910" w:rsidRDefault="00BC1ACA" w:rsidP="00BC1ACA">
      <w:pPr>
        <w:pStyle w:val="BodyText6"/>
        <w:keepNext/>
        <w:keepLines/>
        <w:rPr>
          <w:lang w:bidi="hi-IN"/>
        </w:rPr>
      </w:pPr>
    </w:p>
    <w:p w14:paraId="0FF5A141" w14:textId="203398D5" w:rsidR="00C33763" w:rsidRPr="002A3910" w:rsidRDefault="00C021F4" w:rsidP="00C021F4">
      <w:pPr>
        <w:pStyle w:val="Caption"/>
      </w:pPr>
      <w:bookmarkStart w:id="1612" w:name="_Ref494732919"/>
      <w:bookmarkStart w:id="1613" w:name="_Toc159569202"/>
      <w:r w:rsidRPr="002A3910">
        <w:t xml:space="preserve">Table </w:t>
      </w:r>
      <w:r w:rsidRPr="002A3910">
        <w:fldChar w:fldCharType="begin"/>
      </w:r>
      <w:r w:rsidRPr="002A3910">
        <w:instrText>SEQ Table \* ARABIC</w:instrText>
      </w:r>
      <w:r w:rsidRPr="002A3910">
        <w:fldChar w:fldCharType="separate"/>
      </w:r>
      <w:r w:rsidR="002D1B25">
        <w:rPr>
          <w:noProof/>
        </w:rPr>
        <w:t>99</w:t>
      </w:r>
      <w:r w:rsidRPr="002A3910">
        <w:fldChar w:fldCharType="end"/>
      </w:r>
      <w:bookmarkEnd w:id="1612"/>
      <w:r w:rsidR="00E87492" w:rsidRPr="002A3910">
        <w:t>:</w:t>
      </w:r>
      <w:r w:rsidR="00E91F1E" w:rsidRPr="002A3910">
        <w:t xml:space="preserve"> DOCLIST^DDBR</w:t>
      </w:r>
      <w:r w:rsidRPr="002A3910">
        <w:t xml:space="preserve"> API—Error Codes Returned</w:t>
      </w:r>
      <w:bookmarkEnd w:id="1613"/>
    </w:p>
    <w:tbl>
      <w:tblPr>
        <w:tblW w:w="4802"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766"/>
        <w:gridCol w:w="8204"/>
      </w:tblGrid>
      <w:tr w:rsidR="00C021F4" w:rsidRPr="002A3910" w14:paraId="06992D63" w14:textId="77777777" w:rsidTr="007F2829">
        <w:trPr>
          <w:tblHeader/>
        </w:trPr>
        <w:tc>
          <w:tcPr>
            <w:tcW w:w="410" w:type="pct"/>
            <w:shd w:val="clear" w:color="auto" w:fill="F2F2F2" w:themeFill="background1" w:themeFillShade="F2"/>
          </w:tcPr>
          <w:p w14:paraId="5D3805C4" w14:textId="77777777" w:rsidR="00C021F4" w:rsidRPr="002A3910" w:rsidRDefault="00C021F4" w:rsidP="00BC7AEE">
            <w:pPr>
              <w:pStyle w:val="TableHeading"/>
              <w:rPr>
                <w:noProof w:val="0"/>
              </w:rPr>
            </w:pPr>
            <w:bookmarkStart w:id="1614" w:name="COL001_TBL086"/>
            <w:bookmarkEnd w:id="1614"/>
            <w:r w:rsidRPr="002A3910">
              <w:rPr>
                <w:noProof w:val="0"/>
              </w:rPr>
              <w:t>Code</w:t>
            </w:r>
          </w:p>
        </w:tc>
        <w:tc>
          <w:tcPr>
            <w:tcW w:w="4541" w:type="pct"/>
            <w:shd w:val="clear" w:color="auto" w:fill="F2F2F2" w:themeFill="background1" w:themeFillShade="F2"/>
          </w:tcPr>
          <w:p w14:paraId="49421129" w14:textId="77777777" w:rsidR="00C021F4" w:rsidRPr="002A3910" w:rsidRDefault="00C021F4" w:rsidP="00BC7AEE">
            <w:pPr>
              <w:pStyle w:val="TableHeading"/>
              <w:rPr>
                <w:noProof w:val="0"/>
              </w:rPr>
            </w:pPr>
            <w:r w:rsidRPr="002A3910">
              <w:rPr>
                <w:noProof w:val="0"/>
              </w:rPr>
              <w:t>Description</w:t>
            </w:r>
          </w:p>
        </w:tc>
      </w:tr>
      <w:tr w:rsidR="00E86526" w:rsidRPr="002A3910" w14:paraId="45D8DABC" w14:textId="77777777" w:rsidTr="00E762D9">
        <w:tc>
          <w:tcPr>
            <w:tcW w:w="410" w:type="pct"/>
          </w:tcPr>
          <w:p w14:paraId="3D6EDA20" w14:textId="6307106B" w:rsidR="00E86526" w:rsidRPr="002A3910" w:rsidRDefault="00000000" w:rsidP="00E762D9">
            <w:pPr>
              <w:pStyle w:val="TableText"/>
              <w:keepNext/>
              <w:keepLines/>
              <w:spacing w:line="260" w:lineRule="exact"/>
            </w:pPr>
            <w:hyperlink w:anchor="error_200" w:history="1">
              <w:r w:rsidR="00E86526" w:rsidRPr="002A3910">
                <w:rPr>
                  <w:rStyle w:val="Hyperlink"/>
                </w:rPr>
                <w:t>200</w:t>
              </w:r>
            </w:hyperlink>
          </w:p>
        </w:tc>
        <w:tc>
          <w:tcPr>
            <w:tcW w:w="4541" w:type="pct"/>
          </w:tcPr>
          <w:p w14:paraId="60B2C913" w14:textId="77777777" w:rsidR="00E86526" w:rsidRPr="002A3910" w:rsidRDefault="00E86526" w:rsidP="00E762D9">
            <w:pPr>
              <w:pStyle w:val="TableText"/>
              <w:keepNext/>
              <w:keepLines/>
              <w:spacing w:line="260" w:lineRule="exact"/>
            </w:pPr>
            <w:r w:rsidRPr="002A3910">
              <w:t>Invalid field.</w:t>
            </w:r>
          </w:p>
        </w:tc>
      </w:tr>
      <w:tr w:rsidR="00E86526" w:rsidRPr="002A3910" w14:paraId="60C59100" w14:textId="77777777" w:rsidTr="00E762D9">
        <w:tc>
          <w:tcPr>
            <w:tcW w:w="410" w:type="pct"/>
          </w:tcPr>
          <w:p w14:paraId="2B4C294D" w14:textId="25B0403D" w:rsidR="00E86526" w:rsidRPr="002A3910" w:rsidRDefault="00000000" w:rsidP="00E762D9">
            <w:pPr>
              <w:pStyle w:val="TableText"/>
              <w:keepNext/>
              <w:keepLines/>
              <w:spacing w:line="260" w:lineRule="exact"/>
            </w:pPr>
            <w:hyperlink w:anchor="error_202" w:history="1">
              <w:r w:rsidR="00E86526" w:rsidRPr="002A3910">
                <w:rPr>
                  <w:rStyle w:val="Hyperlink"/>
                </w:rPr>
                <w:t>202</w:t>
              </w:r>
            </w:hyperlink>
          </w:p>
        </w:tc>
        <w:tc>
          <w:tcPr>
            <w:tcW w:w="4541" w:type="pct"/>
          </w:tcPr>
          <w:p w14:paraId="23D941FF" w14:textId="77777777" w:rsidR="00E86526" w:rsidRPr="002A3910" w:rsidRDefault="00E86526" w:rsidP="00E762D9">
            <w:pPr>
              <w:pStyle w:val="TableText"/>
              <w:keepNext/>
              <w:keepLines/>
              <w:spacing w:line="260" w:lineRule="exact"/>
            </w:pPr>
            <w:r w:rsidRPr="002A3910">
              <w:t>Invalid parameter.</w:t>
            </w:r>
          </w:p>
        </w:tc>
      </w:tr>
      <w:tr w:rsidR="00E86526" w:rsidRPr="002A3910" w14:paraId="77D7E1EE" w14:textId="77777777" w:rsidTr="00E762D9">
        <w:tc>
          <w:tcPr>
            <w:tcW w:w="410" w:type="pct"/>
          </w:tcPr>
          <w:p w14:paraId="1658A424" w14:textId="2AA5AB97" w:rsidR="00E86526" w:rsidRPr="002A3910" w:rsidRDefault="00000000" w:rsidP="006E706D">
            <w:pPr>
              <w:pStyle w:val="TableText"/>
              <w:spacing w:line="260" w:lineRule="exact"/>
            </w:pPr>
            <w:hyperlink w:anchor="error_309" w:history="1">
              <w:r w:rsidR="00E86526" w:rsidRPr="002A3910">
                <w:rPr>
                  <w:rStyle w:val="Hyperlink"/>
                </w:rPr>
                <w:t>309</w:t>
              </w:r>
            </w:hyperlink>
          </w:p>
        </w:tc>
        <w:tc>
          <w:tcPr>
            <w:tcW w:w="4541" w:type="pct"/>
          </w:tcPr>
          <w:p w14:paraId="619DA536" w14:textId="77777777" w:rsidR="00E86526" w:rsidRPr="002A3910" w:rsidRDefault="00E86526" w:rsidP="006E706D">
            <w:pPr>
              <w:pStyle w:val="TableText"/>
              <w:spacing w:line="260" w:lineRule="exact"/>
            </w:pPr>
            <w:r w:rsidRPr="002A3910">
              <w:t>Multiple field. Invalid file and IENS.</w:t>
            </w:r>
          </w:p>
        </w:tc>
      </w:tr>
      <w:tr w:rsidR="00E86526" w:rsidRPr="002A3910" w14:paraId="61ABBE56" w14:textId="77777777" w:rsidTr="00E762D9">
        <w:tc>
          <w:tcPr>
            <w:tcW w:w="410" w:type="pct"/>
          </w:tcPr>
          <w:p w14:paraId="30035515" w14:textId="18C73260" w:rsidR="00E86526" w:rsidRPr="002A3910" w:rsidRDefault="00000000" w:rsidP="006E706D">
            <w:pPr>
              <w:pStyle w:val="TableText"/>
              <w:spacing w:line="260" w:lineRule="exact"/>
            </w:pPr>
            <w:hyperlink w:anchor="error_401" w:history="1">
              <w:r w:rsidR="00E86526" w:rsidRPr="002A3910">
                <w:rPr>
                  <w:rStyle w:val="Hyperlink"/>
                </w:rPr>
                <w:t>401</w:t>
              </w:r>
            </w:hyperlink>
          </w:p>
        </w:tc>
        <w:tc>
          <w:tcPr>
            <w:tcW w:w="4541" w:type="pct"/>
          </w:tcPr>
          <w:p w14:paraId="0AE3D695" w14:textId="77777777" w:rsidR="00E86526" w:rsidRPr="002A3910" w:rsidRDefault="00E86526" w:rsidP="006E706D">
            <w:pPr>
              <w:pStyle w:val="TableText"/>
              <w:spacing w:line="260" w:lineRule="exact"/>
            </w:pPr>
            <w:r w:rsidRPr="002A3910">
              <w:t>Data Dictionary reference for file and field not valid.</w:t>
            </w:r>
          </w:p>
        </w:tc>
      </w:tr>
      <w:tr w:rsidR="00E86526" w:rsidRPr="002A3910" w14:paraId="53BFCBF5" w14:textId="77777777" w:rsidTr="00E762D9">
        <w:tc>
          <w:tcPr>
            <w:tcW w:w="410" w:type="pct"/>
          </w:tcPr>
          <w:p w14:paraId="14B1C987" w14:textId="4FF21B6A" w:rsidR="00E86526" w:rsidRPr="002A3910" w:rsidRDefault="00000000" w:rsidP="00E762D9">
            <w:pPr>
              <w:pStyle w:val="TableText"/>
              <w:spacing w:line="260" w:lineRule="exact"/>
            </w:pPr>
            <w:hyperlink w:anchor="error_501" w:history="1">
              <w:r w:rsidR="00E86526" w:rsidRPr="002A3910">
                <w:rPr>
                  <w:rStyle w:val="Hyperlink"/>
                </w:rPr>
                <w:t>501</w:t>
              </w:r>
            </w:hyperlink>
          </w:p>
        </w:tc>
        <w:tc>
          <w:tcPr>
            <w:tcW w:w="4541" w:type="pct"/>
          </w:tcPr>
          <w:p w14:paraId="038D032F" w14:textId="77777777" w:rsidR="00E86526" w:rsidRPr="002A3910" w:rsidRDefault="00E86526" w:rsidP="00E762D9">
            <w:pPr>
              <w:pStyle w:val="TableText"/>
              <w:spacing w:line="260" w:lineRule="exact"/>
            </w:pPr>
            <w:r w:rsidRPr="002A3910">
              <w:t>Extended reference invalid.</w:t>
            </w:r>
          </w:p>
        </w:tc>
      </w:tr>
      <w:tr w:rsidR="00E86526" w:rsidRPr="002A3910" w14:paraId="50D17567" w14:textId="77777777" w:rsidTr="00E762D9">
        <w:tc>
          <w:tcPr>
            <w:tcW w:w="410" w:type="pct"/>
          </w:tcPr>
          <w:p w14:paraId="00006474" w14:textId="5E8A3D3F" w:rsidR="00E86526" w:rsidRPr="002A3910" w:rsidRDefault="00000000" w:rsidP="00E762D9">
            <w:pPr>
              <w:pStyle w:val="TableText"/>
              <w:spacing w:line="260" w:lineRule="exact"/>
            </w:pPr>
            <w:hyperlink w:anchor="error_510" w:history="1">
              <w:r w:rsidR="00E86526" w:rsidRPr="002A3910">
                <w:rPr>
                  <w:rStyle w:val="Hyperlink"/>
                </w:rPr>
                <w:t>510</w:t>
              </w:r>
            </w:hyperlink>
          </w:p>
        </w:tc>
        <w:tc>
          <w:tcPr>
            <w:tcW w:w="4541" w:type="pct"/>
          </w:tcPr>
          <w:p w14:paraId="2A1A5F94" w14:textId="77777777" w:rsidR="00E86526" w:rsidRPr="002A3910" w:rsidRDefault="00E86526" w:rsidP="00E762D9">
            <w:pPr>
              <w:pStyle w:val="TableText"/>
              <w:spacing w:line="260" w:lineRule="exact"/>
            </w:pPr>
            <w:r w:rsidRPr="002A3910">
              <w:t>Invalid type in data dictionary.</w:t>
            </w:r>
          </w:p>
        </w:tc>
      </w:tr>
      <w:tr w:rsidR="00E86526" w:rsidRPr="002A3910" w14:paraId="3D8E7B21" w14:textId="77777777" w:rsidTr="00E762D9">
        <w:tc>
          <w:tcPr>
            <w:tcW w:w="410" w:type="pct"/>
          </w:tcPr>
          <w:p w14:paraId="0E91C05F" w14:textId="107C9977" w:rsidR="00E86526" w:rsidRPr="002A3910" w:rsidRDefault="00000000" w:rsidP="00E762D9">
            <w:pPr>
              <w:pStyle w:val="TableText"/>
              <w:spacing w:line="260" w:lineRule="exact"/>
            </w:pPr>
            <w:hyperlink w:anchor="error_601" w:history="1">
              <w:r w:rsidR="00E86526" w:rsidRPr="002A3910">
                <w:rPr>
                  <w:rStyle w:val="Hyperlink"/>
                </w:rPr>
                <w:t>601</w:t>
              </w:r>
            </w:hyperlink>
          </w:p>
        </w:tc>
        <w:tc>
          <w:tcPr>
            <w:tcW w:w="4541" w:type="pct"/>
          </w:tcPr>
          <w:p w14:paraId="088DA8B9" w14:textId="77777777" w:rsidR="00E86526" w:rsidRPr="002A3910" w:rsidRDefault="00E86526" w:rsidP="00E762D9">
            <w:pPr>
              <w:pStyle w:val="TableText"/>
              <w:spacing w:line="260" w:lineRule="exact"/>
            </w:pPr>
            <w:r w:rsidRPr="002A3910">
              <w:t>Record entry does not exist.</w:t>
            </w:r>
          </w:p>
        </w:tc>
      </w:tr>
      <w:tr w:rsidR="00E86526" w:rsidRPr="002A3910" w14:paraId="50FE2C75" w14:textId="77777777" w:rsidTr="00E762D9">
        <w:tc>
          <w:tcPr>
            <w:tcW w:w="410" w:type="pct"/>
          </w:tcPr>
          <w:p w14:paraId="1E166420" w14:textId="15A55E7F" w:rsidR="00E86526" w:rsidRPr="002A3910" w:rsidRDefault="00000000" w:rsidP="00E762D9">
            <w:pPr>
              <w:pStyle w:val="TableText"/>
              <w:spacing w:line="260" w:lineRule="exact"/>
            </w:pPr>
            <w:hyperlink w:anchor="error_602" w:history="1">
              <w:r w:rsidR="00E86526" w:rsidRPr="002A3910">
                <w:rPr>
                  <w:rStyle w:val="Hyperlink"/>
                </w:rPr>
                <w:t>602</w:t>
              </w:r>
            </w:hyperlink>
          </w:p>
        </w:tc>
        <w:tc>
          <w:tcPr>
            <w:tcW w:w="4541" w:type="pct"/>
          </w:tcPr>
          <w:p w14:paraId="5C0BEFDF" w14:textId="77777777" w:rsidR="00E86526" w:rsidRPr="002A3910" w:rsidRDefault="00E86526" w:rsidP="00E762D9">
            <w:pPr>
              <w:pStyle w:val="TableText"/>
              <w:spacing w:line="260" w:lineRule="exact"/>
            </w:pPr>
            <w:r w:rsidRPr="002A3910">
              <w:t>Record unavailable.</w:t>
            </w:r>
          </w:p>
        </w:tc>
      </w:tr>
      <w:tr w:rsidR="00E86526" w:rsidRPr="002A3910" w14:paraId="596E2A9E" w14:textId="77777777" w:rsidTr="00E762D9">
        <w:tc>
          <w:tcPr>
            <w:tcW w:w="410" w:type="pct"/>
          </w:tcPr>
          <w:p w14:paraId="41FC544E" w14:textId="616DE3EE" w:rsidR="00E86526" w:rsidRPr="002A3910" w:rsidRDefault="00000000" w:rsidP="00E762D9">
            <w:pPr>
              <w:pStyle w:val="TableText"/>
              <w:spacing w:line="260" w:lineRule="exact"/>
            </w:pPr>
            <w:hyperlink w:anchor="error_842" w:history="1">
              <w:r w:rsidR="00E86526" w:rsidRPr="002A3910">
                <w:rPr>
                  <w:rStyle w:val="Hyperlink"/>
                </w:rPr>
                <w:t>842</w:t>
              </w:r>
            </w:hyperlink>
          </w:p>
        </w:tc>
        <w:tc>
          <w:tcPr>
            <w:tcW w:w="4541" w:type="pct"/>
          </w:tcPr>
          <w:p w14:paraId="083AF8F9" w14:textId="77777777" w:rsidR="00E86526" w:rsidRPr="002A3910" w:rsidRDefault="00E86526" w:rsidP="00E762D9">
            <w:pPr>
              <w:pStyle w:val="TableText"/>
              <w:spacing w:line="260" w:lineRule="exact"/>
            </w:pPr>
            <w:r w:rsidRPr="002A3910">
              <w:t>Device/Terminal type set up issues.</w:t>
            </w:r>
          </w:p>
        </w:tc>
      </w:tr>
    </w:tbl>
    <w:p w14:paraId="7265D825" w14:textId="77777777" w:rsidR="00D3300A" w:rsidRPr="002A3910" w:rsidRDefault="00D3300A" w:rsidP="00B66E33">
      <w:pPr>
        <w:pStyle w:val="BodyText6"/>
      </w:pPr>
    </w:p>
    <w:p w14:paraId="48220119" w14:textId="6453F422" w:rsidR="00D3300A" w:rsidRPr="002A3910" w:rsidRDefault="007869D8" w:rsidP="00D3300A">
      <w:pPr>
        <w:pStyle w:val="Note"/>
      </w:pPr>
      <w:r w:rsidRPr="002A3910">
        <w:rPr>
          <w:noProof/>
        </w:rPr>
        <w:drawing>
          <wp:inline distT="0" distB="0" distL="0" distR="0" wp14:anchorId="00EDA738" wp14:editId="388A05A8">
            <wp:extent cx="266700" cy="289560"/>
            <wp:effectExtent l="0" t="0" r="0" b="0"/>
            <wp:docPr id="341" name="Picture 33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Picture 330">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2A3910">
        <w:tab/>
      </w:r>
      <w:r w:rsidR="00D3300A" w:rsidRPr="002A3910">
        <w:rPr>
          <w:b/>
        </w:rPr>
        <w:t>REF:</w:t>
      </w:r>
      <w:r w:rsidR="00D3300A" w:rsidRPr="002A3910">
        <w:t xml:space="preserve"> For additional information about Browser error messages, see the </w:t>
      </w:r>
      <w:r w:rsidR="00084217" w:rsidRPr="002A3910">
        <w:t>“</w:t>
      </w:r>
      <w:r w:rsidR="00D3300A" w:rsidRPr="002A3910">
        <w:rPr>
          <w:color w:val="0000FF"/>
          <w:u w:val="single"/>
        </w:rPr>
        <w:fldChar w:fldCharType="begin" w:fldLock="1"/>
      </w:r>
      <w:r w:rsidR="00D3300A" w:rsidRPr="002A3910">
        <w:rPr>
          <w:color w:val="0000FF"/>
          <w:u w:val="single"/>
        </w:rPr>
        <w:instrText xml:space="preserve"> REF _Ref341768879 \h  \* MERGEFORMAT </w:instrText>
      </w:r>
      <w:r w:rsidR="00D3300A" w:rsidRPr="002A3910">
        <w:rPr>
          <w:color w:val="0000FF"/>
          <w:u w:val="single"/>
        </w:rPr>
      </w:r>
      <w:r w:rsidR="00D3300A" w:rsidRPr="002A3910">
        <w:rPr>
          <w:color w:val="0000FF"/>
          <w:u w:val="single"/>
        </w:rPr>
        <w:fldChar w:fldCharType="separate"/>
      </w:r>
      <w:r w:rsidR="00272B32" w:rsidRPr="002A3910">
        <w:rPr>
          <w:color w:val="0000FF"/>
          <w:u w:val="single"/>
        </w:rPr>
        <w:t>How Information Is Returned</w:t>
      </w:r>
      <w:r w:rsidR="00D3300A" w:rsidRPr="002A3910">
        <w:rPr>
          <w:color w:val="0000FF"/>
          <w:u w:val="single"/>
        </w:rPr>
        <w:fldChar w:fldCharType="end"/>
      </w:r>
      <w:r w:rsidR="00FF48D7" w:rsidRPr="002A3910">
        <w:t>”</w:t>
      </w:r>
      <w:r w:rsidR="00D3300A" w:rsidRPr="002A3910">
        <w:t xml:space="preserve"> and </w:t>
      </w:r>
      <w:r w:rsidR="00084217" w:rsidRPr="002A3910">
        <w:t>“</w:t>
      </w:r>
      <w:r w:rsidR="00D3300A" w:rsidRPr="002A3910">
        <w:rPr>
          <w:color w:val="0000FF"/>
          <w:u w:val="single"/>
        </w:rPr>
        <w:fldChar w:fldCharType="begin" w:fldLock="1"/>
      </w:r>
      <w:r w:rsidR="00D3300A" w:rsidRPr="002A3910">
        <w:rPr>
          <w:color w:val="0000FF"/>
          <w:u w:val="single"/>
        </w:rPr>
        <w:instrText xml:space="preserve"> REF _Ref341768897 \h  \* MERGEFORMAT </w:instrText>
      </w:r>
      <w:r w:rsidR="00D3300A" w:rsidRPr="002A3910">
        <w:rPr>
          <w:color w:val="0000FF"/>
          <w:u w:val="single"/>
        </w:rPr>
      </w:r>
      <w:r w:rsidR="00D3300A" w:rsidRPr="002A3910">
        <w:rPr>
          <w:color w:val="0000FF"/>
          <w:u w:val="single"/>
        </w:rPr>
        <w:fldChar w:fldCharType="separate"/>
      </w:r>
      <w:r w:rsidR="00272B32" w:rsidRPr="002A3910">
        <w:rPr>
          <w:color w:val="0000FF"/>
          <w:u w:val="single"/>
        </w:rPr>
        <w:t>Contents of Arrays</w:t>
      </w:r>
      <w:r w:rsidR="00D3300A" w:rsidRPr="002A3910">
        <w:rPr>
          <w:color w:val="0000FF"/>
          <w:u w:val="single"/>
        </w:rPr>
        <w:fldChar w:fldCharType="end"/>
      </w:r>
      <w:r w:rsidR="00FF48D7" w:rsidRPr="002A3910">
        <w:t>”</w:t>
      </w:r>
      <w:r w:rsidR="00D3300A" w:rsidRPr="002A3910">
        <w:t xml:space="preserve"> sections.</w:t>
      </w:r>
    </w:p>
    <w:p w14:paraId="62422924" w14:textId="77777777" w:rsidR="00BC1ACA" w:rsidRPr="002A3910" w:rsidRDefault="00BC1ACA" w:rsidP="00BC1ACA">
      <w:pPr>
        <w:pStyle w:val="BodyText6"/>
      </w:pPr>
    </w:p>
    <w:p w14:paraId="5B90E715" w14:textId="77777777" w:rsidR="00E86526" w:rsidRPr="002A3910" w:rsidRDefault="00E86526" w:rsidP="00DF602F">
      <w:pPr>
        <w:pStyle w:val="Heading4"/>
      </w:pPr>
      <w:bookmarkStart w:id="1615" w:name="_Ref458093127"/>
      <w:r w:rsidRPr="002A3910">
        <w:t>Details and Features</w:t>
      </w:r>
      <w:bookmarkEnd w:id="1615"/>
    </w:p>
    <w:p w14:paraId="60FE0A03" w14:textId="77777777" w:rsidR="00C33763" w:rsidRPr="002A3910" w:rsidRDefault="00A14255" w:rsidP="007067CD">
      <w:pPr>
        <w:pStyle w:val="Heading5"/>
      </w:pPr>
      <w:bookmarkStart w:id="1616" w:name="_Ref493580424"/>
      <w:r w:rsidRPr="002A3910">
        <w:t>Switch Function</w:t>
      </w:r>
      <w:bookmarkEnd w:id="1616"/>
    </w:p>
    <w:p w14:paraId="0CD2F8D3" w14:textId="77777777" w:rsidR="00A14255" w:rsidRPr="002A3910" w:rsidRDefault="00A14255" w:rsidP="00A14255">
      <w:pPr>
        <w:pStyle w:val="BodyText"/>
      </w:pPr>
      <w:r w:rsidRPr="002A3910">
        <w:t>Switch allows the user to view more than one document. When using the Switch (</w:t>
      </w:r>
      <w:r w:rsidRPr="002A3910">
        <w:rPr>
          <w:b/>
        </w:rPr>
        <w:t>&lt;PF1&gt;S</w:t>
      </w:r>
      <w:r w:rsidRPr="002A3910">
        <w:t xml:space="preserve">) function in the Browser to select other VA FileMan </w:t>
      </w:r>
      <w:r w:rsidR="009C0A8C" w:rsidRPr="002A3910">
        <w:t>WORD-PROCESSING</w:t>
      </w:r>
      <w:r w:rsidRPr="002A3910">
        <w:t xml:space="preserve"> fields, it is important to note that browsing is done directly on the actual record text. Users can only access </w:t>
      </w:r>
      <w:r w:rsidR="009C0A8C" w:rsidRPr="002A3910">
        <w:t>WORD-PROCESSING</w:t>
      </w:r>
      <w:r w:rsidRPr="002A3910">
        <w:t xml:space="preserve"> fields in VA FileMan files to which they have Read access.</w:t>
      </w:r>
    </w:p>
    <w:p w14:paraId="14A06111" w14:textId="77777777" w:rsidR="00A14255" w:rsidRPr="002A3910" w:rsidRDefault="00A14255" w:rsidP="00B66E33">
      <w:pPr>
        <w:pStyle w:val="BodyText6"/>
      </w:pPr>
    </w:p>
    <w:p w14:paraId="67B8754E" w14:textId="77777777" w:rsidR="00E86526" w:rsidRPr="002A3910" w:rsidRDefault="00E86526" w:rsidP="000365A0">
      <w:pPr>
        <w:pStyle w:val="Heading3"/>
      </w:pPr>
      <w:bookmarkStart w:id="1617" w:name="test_ddbrt"/>
      <w:bookmarkStart w:id="1618" w:name="_Toc159568932"/>
      <w:r w:rsidRPr="002A3910">
        <w:t>$$TEST^DDBRT</w:t>
      </w:r>
      <w:bookmarkEnd w:id="1617"/>
      <w:r w:rsidR="00BC7740" w:rsidRPr="002A3910">
        <w:t>: Verify Monitor Supports Browser</w:t>
      </w:r>
      <w:bookmarkEnd w:id="1618"/>
    </w:p>
    <w:p w14:paraId="2A793104" w14:textId="77777777" w:rsidR="00427B6C" w:rsidRPr="002A3910" w:rsidRDefault="00427B6C" w:rsidP="00427B6C">
      <w:pPr>
        <w:pStyle w:val="AltHeading5"/>
        <w:rPr>
          <w:noProof w:val="0"/>
        </w:rPr>
      </w:pPr>
      <w:r w:rsidRPr="002A3910">
        <w:rPr>
          <w:noProof w:val="0"/>
        </w:rPr>
        <w:t>Reference Type</w:t>
      </w:r>
    </w:p>
    <w:p w14:paraId="065A2DB7" w14:textId="77777777" w:rsidR="00427B6C" w:rsidRPr="002A3910" w:rsidRDefault="00427B6C" w:rsidP="00427B6C">
      <w:pPr>
        <w:pStyle w:val="BodyText"/>
        <w:keepNext/>
        <w:keepLines/>
      </w:pPr>
      <w:r w:rsidRPr="002A3910">
        <w:t>Supported</w:t>
      </w:r>
      <w:r w:rsidRPr="002A3910">
        <w:rPr>
          <w:vanish/>
        </w:rPr>
        <w:fldChar w:fldCharType="begin"/>
      </w:r>
      <w:r w:rsidRPr="002A3910">
        <w:rPr>
          <w:vanish/>
        </w:rPr>
        <w:instrText xml:space="preserve"> XE “</w:instrText>
      </w:r>
      <w:r w:rsidR="00405A74" w:rsidRPr="002A3910">
        <w:instrText>DDBRT</w:instrText>
      </w:r>
      <w:r w:rsidRPr="002A3910">
        <w:rPr>
          <w:vanish/>
        </w:rPr>
        <w:instrText>:</w:instrText>
      </w:r>
      <w:r w:rsidR="00405A74" w:rsidRPr="002A3910">
        <w:instrText>$$TEST^DDBRT</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405A74" w:rsidRPr="002A3910">
        <w:instrText>$$TEST^DDBRT</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Browser APIs:</w:instrText>
      </w:r>
      <w:r w:rsidR="00405A74" w:rsidRPr="002A3910">
        <w:instrText>$$TEST^DDBRT</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405A74" w:rsidRPr="002A3910">
        <w:instrText>$$TEST^DDBRT</w:instrText>
      </w:r>
      <w:r w:rsidRPr="002A3910">
        <w:instrText xml:space="preserve">” </w:instrText>
      </w:r>
      <w:r w:rsidRPr="002A3910">
        <w:rPr>
          <w:vanish/>
        </w:rPr>
        <w:fldChar w:fldCharType="end"/>
      </w:r>
      <w:r w:rsidRPr="002A3910">
        <w:fldChar w:fldCharType="begin"/>
      </w:r>
      <w:r w:rsidRPr="002A3910">
        <w:instrText>XE "APIs:</w:instrText>
      </w:r>
      <w:r w:rsidR="00405A74" w:rsidRPr="002A3910">
        <w:instrText>$$TEST^DDBRT</w:instrText>
      </w:r>
      <w:r w:rsidRPr="002A3910">
        <w:instrText>"</w:instrText>
      </w:r>
      <w:r w:rsidRPr="002A3910">
        <w:fldChar w:fldCharType="end"/>
      </w:r>
      <w:r w:rsidR="00405A74" w:rsidRPr="002A3910">
        <w:fldChar w:fldCharType="begin"/>
      </w:r>
      <w:r w:rsidR="00405A74" w:rsidRPr="002A3910">
        <w:instrText>XE "Browser:Calls:$$TEST^DDBRT"</w:instrText>
      </w:r>
      <w:r w:rsidR="00405A74" w:rsidRPr="002A3910">
        <w:fldChar w:fldCharType="end"/>
      </w:r>
      <w:r w:rsidR="00405A74" w:rsidRPr="002A3910">
        <w:fldChar w:fldCharType="begin"/>
      </w:r>
      <w:r w:rsidR="00405A74" w:rsidRPr="002A3910">
        <w:instrText>XE "Verify Monitor Supports Browser:Calls:$$TEST^DDBRT"</w:instrText>
      </w:r>
      <w:r w:rsidR="00405A74" w:rsidRPr="002A3910">
        <w:fldChar w:fldCharType="end"/>
      </w:r>
    </w:p>
    <w:p w14:paraId="4C986EFE" w14:textId="77777777" w:rsidR="00427B6C" w:rsidRPr="002A3910" w:rsidRDefault="00427B6C" w:rsidP="00427B6C">
      <w:pPr>
        <w:pStyle w:val="AltHeading5"/>
        <w:rPr>
          <w:noProof w:val="0"/>
        </w:rPr>
      </w:pPr>
      <w:r w:rsidRPr="002A3910">
        <w:rPr>
          <w:noProof w:val="0"/>
        </w:rPr>
        <w:t>Category</w:t>
      </w:r>
    </w:p>
    <w:p w14:paraId="0EE6D1E1" w14:textId="77777777" w:rsidR="00427B6C" w:rsidRPr="002A3910" w:rsidRDefault="00427B6C" w:rsidP="00427B6C">
      <w:pPr>
        <w:pStyle w:val="APIText"/>
        <w:keepNext/>
        <w:keepLines/>
      </w:pPr>
      <w:r w:rsidRPr="002A3910">
        <w:t>Browser</w:t>
      </w:r>
    </w:p>
    <w:p w14:paraId="480E62C7" w14:textId="77777777" w:rsidR="00427B6C" w:rsidRPr="002A3910" w:rsidRDefault="00427B6C" w:rsidP="00427B6C">
      <w:pPr>
        <w:pStyle w:val="AltHeading5"/>
        <w:rPr>
          <w:noProof w:val="0"/>
        </w:rPr>
      </w:pPr>
      <w:r w:rsidRPr="002A3910">
        <w:rPr>
          <w:noProof w:val="0"/>
        </w:rPr>
        <w:t>ICR#</w:t>
      </w:r>
    </w:p>
    <w:p w14:paraId="6AF0556A" w14:textId="77777777" w:rsidR="00427B6C" w:rsidRPr="002A3910" w:rsidRDefault="00FF5185" w:rsidP="00427B6C">
      <w:pPr>
        <w:pStyle w:val="APIText"/>
        <w:keepNext/>
        <w:keepLines/>
      </w:pPr>
      <w:r w:rsidRPr="002A3910">
        <w:t>2608</w:t>
      </w:r>
    </w:p>
    <w:p w14:paraId="2109BDA5" w14:textId="77777777" w:rsidR="00427B6C" w:rsidRPr="002A3910" w:rsidRDefault="00427B6C" w:rsidP="00427B6C">
      <w:pPr>
        <w:pStyle w:val="AltHeading5"/>
        <w:rPr>
          <w:noProof w:val="0"/>
        </w:rPr>
      </w:pPr>
      <w:r w:rsidRPr="002A3910">
        <w:rPr>
          <w:noProof w:val="0"/>
        </w:rPr>
        <w:t>Description</w:t>
      </w:r>
    </w:p>
    <w:p w14:paraId="0DBD196B" w14:textId="77777777" w:rsidR="00BC7740" w:rsidRPr="002A3910" w:rsidRDefault="00E86526" w:rsidP="00BC7740">
      <w:pPr>
        <w:pStyle w:val="BodyText"/>
        <w:keepNext/>
        <w:keepLines/>
      </w:pPr>
      <w:r w:rsidRPr="002A3910">
        <w:t>Th</w:t>
      </w:r>
      <w:r w:rsidR="00BC7740" w:rsidRPr="002A3910">
        <w:t>e $$TEST^DDBRT extrinsic</w:t>
      </w:r>
      <w:r w:rsidRPr="002A3910">
        <w:t xml:space="preserve"> function </w:t>
      </w:r>
      <w:r w:rsidR="00BC7740" w:rsidRPr="002A3910">
        <w:t xml:space="preserve">determines if the monitor being used can support a scroll region and reverse index. </w:t>
      </w:r>
      <w:r w:rsidRPr="002A3910">
        <w:t xml:space="preserve">The device </w:t>
      </w:r>
      <w:r w:rsidR="00945EC4" w:rsidRPr="002A3910">
        <w:rPr>
          <w:rStyle w:val="Emphasis"/>
          <w:iCs/>
        </w:rPr>
        <w:t>must</w:t>
      </w:r>
      <w:r w:rsidRPr="002A3910">
        <w:t xml:space="preserve"> have scroll region and reverse index capabiliti</w:t>
      </w:r>
      <w:r w:rsidR="00110521" w:rsidRPr="002A3910">
        <w:t>es in order to use the Browser.</w:t>
      </w:r>
      <w:r w:rsidRPr="002A3910">
        <w:t xml:space="preserve"> </w:t>
      </w:r>
      <w:r w:rsidR="00BC7740" w:rsidRPr="002A3910">
        <w:t>It returns:</w:t>
      </w:r>
    </w:p>
    <w:p w14:paraId="2A84D35F" w14:textId="77777777" w:rsidR="00E86526" w:rsidRPr="002A3910" w:rsidRDefault="00BC7740" w:rsidP="00BC7740">
      <w:pPr>
        <w:pStyle w:val="ListBullet"/>
        <w:keepNext/>
        <w:keepLines/>
      </w:pPr>
      <w:r w:rsidRPr="002A3910">
        <w:rPr>
          <w:b/>
        </w:rPr>
        <w:t>1 (true)—</w:t>
      </w:r>
      <w:r w:rsidRPr="002A3910">
        <w:t>Monitor</w:t>
      </w:r>
      <w:r w:rsidR="00E86526" w:rsidRPr="002A3910">
        <w:t xml:space="preserve"> supports the needed functionality to use the Browser.</w:t>
      </w:r>
    </w:p>
    <w:p w14:paraId="44ADB183" w14:textId="6DD4FBCE" w:rsidR="00BC7740" w:rsidRPr="002A3910" w:rsidRDefault="00BC7740" w:rsidP="00BC7740">
      <w:pPr>
        <w:pStyle w:val="ListBullet"/>
      </w:pPr>
      <w:r w:rsidRPr="002A3910">
        <w:rPr>
          <w:b/>
        </w:rPr>
        <w:t>0 (false)—</w:t>
      </w:r>
      <w:r w:rsidRPr="002A3910">
        <w:t xml:space="preserve">Monitor does </w:t>
      </w:r>
      <w:r w:rsidRPr="002A3910">
        <w:rPr>
          <w:i/>
        </w:rPr>
        <w:t>not</w:t>
      </w:r>
      <w:r w:rsidRPr="002A3910">
        <w:t xml:space="preserve"> support the needed functionality to use the Browser.</w:t>
      </w:r>
    </w:p>
    <w:p w14:paraId="1ECCF098" w14:textId="77777777" w:rsidR="00BC1ACA" w:rsidRPr="002A3910" w:rsidRDefault="00BC1ACA" w:rsidP="00BC1ACA">
      <w:pPr>
        <w:pStyle w:val="BodyText6"/>
      </w:pPr>
    </w:p>
    <w:p w14:paraId="567FCBCD" w14:textId="77777777" w:rsidR="00E86526" w:rsidRPr="002A3910" w:rsidRDefault="00E86526" w:rsidP="00CD348A">
      <w:pPr>
        <w:pStyle w:val="AltHeading5"/>
        <w:rPr>
          <w:noProof w:val="0"/>
        </w:rPr>
      </w:pPr>
      <w:r w:rsidRPr="002A3910">
        <w:rPr>
          <w:noProof w:val="0"/>
        </w:rPr>
        <w:t>Format</w:t>
      </w:r>
    </w:p>
    <w:p w14:paraId="7FBA4FCF" w14:textId="79CA05E3" w:rsidR="00E86526" w:rsidRPr="002A3910" w:rsidRDefault="00E86526" w:rsidP="000365A0">
      <w:pPr>
        <w:pStyle w:val="APIFormat"/>
      </w:pPr>
      <w:r w:rsidRPr="002A3910">
        <w:t>$$TEST^DDBRT</w:t>
      </w:r>
    </w:p>
    <w:p w14:paraId="5650CB40" w14:textId="77777777" w:rsidR="00BC1ACA" w:rsidRPr="002A3910" w:rsidRDefault="00BC1ACA" w:rsidP="00BC1ACA">
      <w:pPr>
        <w:pStyle w:val="BodyText6"/>
      </w:pPr>
    </w:p>
    <w:p w14:paraId="2994BE53" w14:textId="77777777" w:rsidR="00E86526" w:rsidRPr="002A3910" w:rsidRDefault="00E86526" w:rsidP="00CD348A">
      <w:pPr>
        <w:pStyle w:val="AltHeading5"/>
        <w:rPr>
          <w:noProof w:val="0"/>
        </w:rPr>
      </w:pPr>
      <w:r w:rsidRPr="002A3910">
        <w:rPr>
          <w:noProof w:val="0"/>
        </w:rPr>
        <w:t>Input Parameters</w:t>
      </w:r>
    </w:p>
    <w:p w14:paraId="4A562F06" w14:textId="767587EE" w:rsidR="00E86526" w:rsidRPr="002A3910" w:rsidRDefault="00E86526" w:rsidP="000365A0">
      <w:pPr>
        <w:pStyle w:val="BodyText"/>
        <w:keepNext/>
        <w:keepLines/>
      </w:pPr>
      <w:r w:rsidRPr="002A3910">
        <w:t>None</w:t>
      </w:r>
      <w:r w:rsidR="00F244D7" w:rsidRPr="002A3910">
        <w:t>.</w:t>
      </w:r>
    </w:p>
    <w:p w14:paraId="15ECAA5A" w14:textId="77777777" w:rsidR="00330259" w:rsidRPr="002A3910" w:rsidRDefault="00330259" w:rsidP="00330259">
      <w:pPr>
        <w:pStyle w:val="BodyText6"/>
      </w:pPr>
    </w:p>
    <w:p w14:paraId="6756CDD9" w14:textId="77777777" w:rsidR="00E86526" w:rsidRPr="002A3910" w:rsidRDefault="00E86526" w:rsidP="00CD348A">
      <w:pPr>
        <w:pStyle w:val="AltHeading5"/>
        <w:rPr>
          <w:noProof w:val="0"/>
        </w:rPr>
      </w:pPr>
      <w:r w:rsidRPr="002A3910">
        <w:rPr>
          <w:noProof w:val="0"/>
        </w:rPr>
        <w:t>Output</w:t>
      </w:r>
    </w:p>
    <w:p w14:paraId="0823E16A" w14:textId="77777777" w:rsidR="00F244D7" w:rsidRPr="002A3910" w:rsidRDefault="00E86526" w:rsidP="00F244D7">
      <w:pPr>
        <w:pStyle w:val="BodyText"/>
        <w:keepNext/>
        <w:keepLines/>
      </w:pPr>
      <w:r w:rsidRPr="002A3910">
        <w:t>Returns</w:t>
      </w:r>
      <w:r w:rsidR="00F244D7" w:rsidRPr="002A3910">
        <w:t>:</w:t>
      </w:r>
    </w:p>
    <w:p w14:paraId="638B6258" w14:textId="77777777" w:rsidR="00F244D7" w:rsidRPr="002A3910" w:rsidRDefault="00D4535B" w:rsidP="00F244D7">
      <w:pPr>
        <w:pStyle w:val="ListBullet"/>
        <w:keepNext/>
        <w:keepLines/>
      </w:pPr>
      <w:r w:rsidRPr="002A3910">
        <w:rPr>
          <w:b/>
        </w:rPr>
        <w:t>1 (true)—</w:t>
      </w:r>
      <w:r w:rsidRPr="002A3910">
        <w:t>Monitor supports the needed functionality to use the Browser.</w:t>
      </w:r>
    </w:p>
    <w:p w14:paraId="7548A4B4" w14:textId="749244C4" w:rsidR="00E86526" w:rsidRPr="002A3910" w:rsidRDefault="00D4535B" w:rsidP="00F244D7">
      <w:pPr>
        <w:pStyle w:val="ListBullet"/>
      </w:pPr>
      <w:r w:rsidRPr="002A3910">
        <w:rPr>
          <w:b/>
        </w:rPr>
        <w:t>0 (false)—</w:t>
      </w:r>
      <w:r w:rsidRPr="002A3910">
        <w:t xml:space="preserve">Monitor does </w:t>
      </w:r>
      <w:r w:rsidRPr="002A3910">
        <w:rPr>
          <w:i/>
        </w:rPr>
        <w:t>not</w:t>
      </w:r>
      <w:r w:rsidRPr="002A3910">
        <w:t xml:space="preserve"> support the needed functionality to use the Browser.</w:t>
      </w:r>
    </w:p>
    <w:p w14:paraId="2A651056" w14:textId="77777777" w:rsidR="00BC1ACA" w:rsidRPr="002A3910" w:rsidRDefault="00BC1ACA" w:rsidP="00BC1ACA">
      <w:pPr>
        <w:pStyle w:val="BodyText6"/>
      </w:pPr>
    </w:p>
    <w:p w14:paraId="7EE38C51" w14:textId="023073E9" w:rsidR="00E86526" w:rsidRPr="002A3910" w:rsidRDefault="00E86526" w:rsidP="00DF602F">
      <w:pPr>
        <w:pStyle w:val="Heading4"/>
      </w:pPr>
      <w:r w:rsidRPr="002A3910">
        <w:t>Example</w:t>
      </w:r>
    </w:p>
    <w:p w14:paraId="17DB5BC2" w14:textId="77777777" w:rsidR="00BC1ACA" w:rsidRPr="002A3910" w:rsidRDefault="00BC1ACA" w:rsidP="00BC1ACA">
      <w:pPr>
        <w:pStyle w:val="BodyText6"/>
        <w:keepNext/>
        <w:keepLines/>
        <w:rPr>
          <w:lang w:bidi="hi-IN"/>
        </w:rPr>
      </w:pPr>
    </w:p>
    <w:p w14:paraId="7A8AF43C" w14:textId="5CCF5FA4" w:rsidR="00FB1CBD" w:rsidRPr="002A3910" w:rsidRDefault="00C63157" w:rsidP="00C63157">
      <w:pPr>
        <w:pStyle w:val="Caption"/>
      </w:pPr>
      <w:bookmarkStart w:id="1619" w:name="_Toc159568565"/>
      <w:r w:rsidRPr="002A3910">
        <w:t xml:space="preserve">Figure </w:t>
      </w:r>
      <w:r w:rsidRPr="002A3910">
        <w:fldChar w:fldCharType="begin"/>
      </w:r>
      <w:r w:rsidRPr="002A3910">
        <w:instrText>SEQ Figure \* ARABIC</w:instrText>
      </w:r>
      <w:r w:rsidRPr="002A3910">
        <w:fldChar w:fldCharType="separate"/>
      </w:r>
      <w:r w:rsidR="002D1B25">
        <w:rPr>
          <w:noProof/>
        </w:rPr>
        <w:t>294</w:t>
      </w:r>
      <w:r w:rsidRPr="002A3910">
        <w:fldChar w:fldCharType="end"/>
      </w:r>
      <w:r w:rsidR="00E87492" w:rsidRPr="002A3910">
        <w:t>:</w:t>
      </w:r>
      <w:r w:rsidR="00C33763" w:rsidRPr="002A3910">
        <w:t xml:space="preserve"> $$TEST^DDBRT API—Example: Input and Output</w:t>
      </w:r>
      <w:bookmarkEnd w:id="1619"/>
    </w:p>
    <w:p w14:paraId="3FC8A8E5" w14:textId="77777777" w:rsidR="00E86526" w:rsidRPr="002A3910" w:rsidRDefault="00E86526" w:rsidP="00ED4DD4">
      <w:pPr>
        <w:pStyle w:val="APICode"/>
      </w:pPr>
      <w:r w:rsidRPr="002A3910">
        <w:t>&gt;</w:t>
      </w:r>
      <w:r w:rsidRPr="002A3910">
        <w:rPr>
          <w:b/>
        </w:rPr>
        <w:t>W $$TEST^DDBRT</w:t>
      </w:r>
    </w:p>
    <w:p w14:paraId="10041FDA" w14:textId="77777777" w:rsidR="00E86526" w:rsidRPr="002A3910" w:rsidRDefault="00E86526" w:rsidP="00ED4DD4">
      <w:pPr>
        <w:pStyle w:val="APICode"/>
      </w:pPr>
      <w:r w:rsidRPr="002A3910">
        <w:t>1</w:t>
      </w:r>
    </w:p>
    <w:p w14:paraId="0946ACB0" w14:textId="77777777" w:rsidR="00E86526" w:rsidRPr="002A3910" w:rsidRDefault="00E86526" w:rsidP="00B66E33">
      <w:pPr>
        <w:pStyle w:val="BodyText6"/>
      </w:pPr>
    </w:p>
    <w:p w14:paraId="775BA224" w14:textId="77777777" w:rsidR="00E86526" w:rsidRPr="002A3910" w:rsidRDefault="00E86526" w:rsidP="00DF602F">
      <w:pPr>
        <w:pStyle w:val="Heading4"/>
      </w:pPr>
      <w:r w:rsidRPr="002A3910">
        <w:t>Error Codes Returned</w:t>
      </w:r>
    </w:p>
    <w:p w14:paraId="116846DA" w14:textId="4662D9A6" w:rsidR="00E86526" w:rsidRPr="002A3910" w:rsidRDefault="00E86526" w:rsidP="007A436C">
      <w:pPr>
        <w:pStyle w:val="BodyText"/>
      </w:pPr>
      <w:r w:rsidRPr="002A3910">
        <w:t>None</w:t>
      </w:r>
      <w:r w:rsidR="007A0D2C" w:rsidRPr="002A3910">
        <w:t>.</w:t>
      </w:r>
    </w:p>
    <w:p w14:paraId="59448B3F" w14:textId="77777777" w:rsidR="00BC1ACA" w:rsidRPr="002A3910" w:rsidRDefault="00BC1ACA" w:rsidP="00BC1ACA">
      <w:pPr>
        <w:pStyle w:val="BodyText6"/>
      </w:pPr>
    </w:p>
    <w:p w14:paraId="6872D1C4" w14:textId="77777777" w:rsidR="00E86526" w:rsidRPr="002A3910" w:rsidRDefault="00E86526" w:rsidP="0074437A">
      <w:pPr>
        <w:pStyle w:val="Heading3"/>
      </w:pPr>
      <w:bookmarkStart w:id="1620" w:name="_Ref254259061"/>
      <w:bookmarkStart w:id="1621" w:name="_Ref254259198"/>
      <w:bookmarkStart w:id="1622" w:name="close_ddbrzis"/>
      <w:bookmarkStart w:id="1623" w:name="_Toc159568933"/>
      <w:r w:rsidRPr="002A3910">
        <w:t>CLOSE^DDBRZIS</w:t>
      </w:r>
      <w:bookmarkEnd w:id="1620"/>
      <w:bookmarkEnd w:id="1621"/>
      <w:bookmarkEnd w:id="1622"/>
      <w:r w:rsidR="00C26FE3" w:rsidRPr="002A3910">
        <w:t xml:space="preserve">: </w:t>
      </w:r>
      <w:r w:rsidR="00932C1E" w:rsidRPr="002A3910">
        <w:t>Rewind File and Copy Text to Global</w:t>
      </w:r>
      <w:bookmarkEnd w:id="1623"/>
    </w:p>
    <w:p w14:paraId="17E62B5D" w14:textId="77777777" w:rsidR="00427B6C" w:rsidRPr="002A3910" w:rsidRDefault="00427B6C" w:rsidP="00427B6C">
      <w:pPr>
        <w:pStyle w:val="AltHeading5"/>
        <w:rPr>
          <w:noProof w:val="0"/>
        </w:rPr>
      </w:pPr>
      <w:r w:rsidRPr="002A3910">
        <w:rPr>
          <w:noProof w:val="0"/>
        </w:rPr>
        <w:t>Reference Type</w:t>
      </w:r>
    </w:p>
    <w:p w14:paraId="741A5C7C" w14:textId="77777777" w:rsidR="00427B6C" w:rsidRPr="002A3910" w:rsidRDefault="00427B6C" w:rsidP="00427B6C">
      <w:pPr>
        <w:pStyle w:val="BodyText"/>
        <w:keepNext/>
        <w:keepLines/>
      </w:pPr>
      <w:r w:rsidRPr="002A3910">
        <w:t>Supported</w:t>
      </w:r>
      <w:r w:rsidRPr="002A3910">
        <w:rPr>
          <w:vanish/>
        </w:rPr>
        <w:fldChar w:fldCharType="begin"/>
      </w:r>
      <w:r w:rsidRPr="002A3910">
        <w:rPr>
          <w:vanish/>
        </w:rPr>
        <w:instrText xml:space="preserve"> XE “</w:instrText>
      </w:r>
      <w:r w:rsidR="00405A74" w:rsidRPr="002A3910">
        <w:instrText>DDBRZIS</w:instrText>
      </w:r>
      <w:r w:rsidRPr="002A3910">
        <w:rPr>
          <w:vanish/>
        </w:rPr>
        <w:instrText>:</w:instrText>
      </w:r>
      <w:r w:rsidR="00405A74" w:rsidRPr="002A3910">
        <w:instrText>CLOSE^DDBRZIS</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405A74" w:rsidRPr="002A3910">
        <w:instrText>CLOSE^DDBRZIS</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Browser APIs:</w:instrText>
      </w:r>
      <w:r w:rsidR="00405A74" w:rsidRPr="002A3910">
        <w:instrText>CLOSE^DDBRZIS</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405A74" w:rsidRPr="002A3910">
        <w:instrText>CLOSE^DDBRZIS</w:instrText>
      </w:r>
      <w:r w:rsidRPr="002A3910">
        <w:instrText xml:space="preserve">” </w:instrText>
      </w:r>
      <w:r w:rsidRPr="002A3910">
        <w:rPr>
          <w:vanish/>
        </w:rPr>
        <w:fldChar w:fldCharType="end"/>
      </w:r>
      <w:r w:rsidRPr="002A3910">
        <w:fldChar w:fldCharType="begin"/>
      </w:r>
      <w:r w:rsidRPr="002A3910">
        <w:instrText>XE "APIs:</w:instrText>
      </w:r>
      <w:r w:rsidR="00405A74" w:rsidRPr="002A3910">
        <w:instrText>CLOSE^DDBRZIS</w:instrText>
      </w:r>
      <w:r w:rsidRPr="002A3910">
        <w:instrText>"</w:instrText>
      </w:r>
      <w:r w:rsidRPr="002A3910">
        <w:fldChar w:fldCharType="end"/>
      </w:r>
      <w:r w:rsidR="00405A74" w:rsidRPr="002A3910">
        <w:fldChar w:fldCharType="begin"/>
      </w:r>
      <w:r w:rsidR="00405A74" w:rsidRPr="002A3910">
        <w:instrText>XE "Browser:Calls:CLOSE^DDBRZIS"</w:instrText>
      </w:r>
      <w:r w:rsidR="00405A74" w:rsidRPr="002A3910">
        <w:fldChar w:fldCharType="end"/>
      </w:r>
      <w:r w:rsidR="00405A74" w:rsidRPr="002A3910">
        <w:fldChar w:fldCharType="begin"/>
      </w:r>
      <w:r w:rsidR="00405A74" w:rsidRPr="002A3910">
        <w:instrText>XE "Rewind File and Copy Text to Global:Calls:CLOSE^DDBRZIS"</w:instrText>
      </w:r>
      <w:r w:rsidR="00405A74" w:rsidRPr="002A3910">
        <w:fldChar w:fldCharType="end"/>
      </w:r>
    </w:p>
    <w:p w14:paraId="325AE8C0" w14:textId="77777777" w:rsidR="00427B6C" w:rsidRPr="002A3910" w:rsidRDefault="00427B6C" w:rsidP="00427B6C">
      <w:pPr>
        <w:pStyle w:val="AltHeading5"/>
        <w:rPr>
          <w:noProof w:val="0"/>
        </w:rPr>
      </w:pPr>
      <w:r w:rsidRPr="002A3910">
        <w:rPr>
          <w:noProof w:val="0"/>
        </w:rPr>
        <w:t>Category</w:t>
      </w:r>
    </w:p>
    <w:p w14:paraId="649FD036" w14:textId="77777777" w:rsidR="00427B6C" w:rsidRPr="002A3910" w:rsidRDefault="00427B6C" w:rsidP="00427B6C">
      <w:pPr>
        <w:pStyle w:val="APIText"/>
        <w:keepNext/>
        <w:keepLines/>
      </w:pPr>
      <w:r w:rsidRPr="002A3910">
        <w:t>Browser</w:t>
      </w:r>
    </w:p>
    <w:p w14:paraId="620385E0" w14:textId="77777777" w:rsidR="00427B6C" w:rsidRPr="002A3910" w:rsidRDefault="00427B6C" w:rsidP="00427B6C">
      <w:pPr>
        <w:pStyle w:val="AltHeading5"/>
        <w:rPr>
          <w:noProof w:val="0"/>
        </w:rPr>
      </w:pPr>
      <w:r w:rsidRPr="002A3910">
        <w:rPr>
          <w:noProof w:val="0"/>
        </w:rPr>
        <w:t>ICR#</w:t>
      </w:r>
    </w:p>
    <w:p w14:paraId="3C33CF8C" w14:textId="77777777" w:rsidR="00427B6C" w:rsidRPr="002A3910" w:rsidRDefault="00B95A72" w:rsidP="00427B6C">
      <w:pPr>
        <w:pStyle w:val="APIText"/>
        <w:keepNext/>
        <w:keepLines/>
      </w:pPr>
      <w:r w:rsidRPr="002A3910">
        <w:t>2609</w:t>
      </w:r>
    </w:p>
    <w:p w14:paraId="2AADFA4A" w14:textId="77777777" w:rsidR="00427B6C" w:rsidRPr="002A3910" w:rsidRDefault="00427B6C" w:rsidP="00427B6C">
      <w:pPr>
        <w:pStyle w:val="AltHeading5"/>
        <w:rPr>
          <w:noProof w:val="0"/>
        </w:rPr>
      </w:pPr>
      <w:r w:rsidRPr="002A3910">
        <w:rPr>
          <w:noProof w:val="0"/>
        </w:rPr>
        <w:t>Description</w:t>
      </w:r>
    </w:p>
    <w:p w14:paraId="6F67A6D9" w14:textId="77777777" w:rsidR="00660BA6" w:rsidRPr="002A3910" w:rsidRDefault="00E86526" w:rsidP="00427B6C">
      <w:pPr>
        <w:pStyle w:val="BodyText"/>
      </w:pPr>
      <w:r w:rsidRPr="002A3910">
        <w:t>Th</w:t>
      </w:r>
      <w:r w:rsidR="00C26FE3" w:rsidRPr="002A3910">
        <w:t xml:space="preserve">e CLOSE^DDBRZIS API </w:t>
      </w:r>
      <w:r w:rsidRPr="002A3910">
        <w:t>executes</w:t>
      </w:r>
      <w:r w:rsidR="00C26FE3" w:rsidRPr="002A3910">
        <w:t xml:space="preserve"> the</w:t>
      </w:r>
      <w:r w:rsidRPr="002A3910">
        <w:t xml:space="preserve"> </w:t>
      </w:r>
      <w:r w:rsidR="00C26FE3" w:rsidRPr="002A3910">
        <w:t xml:space="preserve">Kernel’s </w:t>
      </w:r>
      <w:r w:rsidRPr="002A3910">
        <w:t>$$REW</w:t>
      </w:r>
      <w:r w:rsidR="00766771" w:rsidRPr="002A3910">
        <w:t>IND^%ZISC</w:t>
      </w:r>
      <w:r w:rsidR="00C26FE3" w:rsidRPr="002A3910">
        <w:t xml:space="preserve"> extrinsic function</w:t>
      </w:r>
      <w:r w:rsidRPr="002A3910">
        <w:t>, to rewind the file and copies the text from the host file into a scratch global. It is used when setting up the Browser as a device on a system running Kernel 8.0</w:t>
      </w:r>
      <w:r w:rsidR="00C26FE3" w:rsidRPr="002A3910">
        <w:t xml:space="preserve"> or greater</w:t>
      </w:r>
      <w:r w:rsidRPr="002A3910">
        <w:t>. The call is set up in the CLOSE EXECUTE field of the TERMINAL TYPE</w:t>
      </w:r>
      <w:r w:rsidR="005F08B8" w:rsidRPr="002A3910">
        <w:t xml:space="preserve"> (#3.2)</w:t>
      </w:r>
      <w:r w:rsidRPr="002A3910">
        <w:t xml:space="preserve"> file</w:t>
      </w:r>
      <w:r w:rsidR="007869D8" w:rsidRPr="002A3910">
        <w:fldChar w:fldCharType="begin"/>
      </w:r>
      <w:r w:rsidR="003B4610" w:rsidRPr="002A3910">
        <w:instrText>xe "TERMINAL TYPE</w:instrText>
      </w:r>
      <w:r w:rsidR="005F08B8" w:rsidRPr="002A3910">
        <w:instrText xml:space="preserve"> (#3.2)</w:instrText>
      </w:r>
      <w:r w:rsidR="003B4610" w:rsidRPr="002A3910">
        <w:instrText xml:space="preserve"> File"</w:instrText>
      </w:r>
      <w:r w:rsidR="007869D8" w:rsidRPr="002A3910">
        <w:fldChar w:fldCharType="end"/>
      </w:r>
      <w:r w:rsidR="007869D8" w:rsidRPr="002A3910">
        <w:fldChar w:fldCharType="begin"/>
      </w:r>
      <w:r w:rsidR="003B4610" w:rsidRPr="002A3910">
        <w:instrText>xe "Files:TERMINAL TYPE (#3.2)"</w:instrText>
      </w:r>
      <w:r w:rsidR="007869D8" w:rsidRPr="002A3910">
        <w:fldChar w:fldCharType="end"/>
      </w:r>
      <w:r w:rsidRPr="002A3910">
        <w:t>.</w:t>
      </w:r>
    </w:p>
    <w:p w14:paraId="7678B4FC" w14:textId="28CE2691" w:rsidR="00E86526" w:rsidRPr="002A3910" w:rsidRDefault="007869D8" w:rsidP="00427B6C">
      <w:pPr>
        <w:pStyle w:val="Note"/>
      </w:pPr>
      <w:r w:rsidRPr="002A3910">
        <w:rPr>
          <w:noProof/>
        </w:rPr>
        <w:drawing>
          <wp:inline distT="0" distB="0" distL="0" distR="0" wp14:anchorId="5945996E" wp14:editId="2207DB3F">
            <wp:extent cx="289560" cy="289560"/>
            <wp:effectExtent l="0" t="0" r="0" b="0"/>
            <wp:docPr id="342"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660BA6" w:rsidRPr="002A3910">
        <w:tab/>
      </w:r>
      <w:r w:rsidR="00660BA6" w:rsidRPr="002A3910">
        <w:rPr>
          <w:b/>
        </w:rPr>
        <w:t>REF:</w:t>
      </w:r>
      <w:r w:rsidR="00660BA6" w:rsidRPr="002A3910">
        <w:t xml:space="preserve"> For operating system information, if any, to be included with </w:t>
      </w:r>
      <w:r w:rsidR="007F2E03" w:rsidRPr="002A3910">
        <w:t xml:space="preserve">this call or </w:t>
      </w:r>
      <w:r w:rsidR="00766771" w:rsidRPr="002A3910">
        <w:t>the $$REWIND^%ZISC</w:t>
      </w:r>
      <w:r w:rsidR="00660BA6" w:rsidRPr="002A3910">
        <w:t xml:space="preserve"> API, see the</w:t>
      </w:r>
      <w:r w:rsidR="00E86526" w:rsidRPr="002A3910">
        <w:t xml:space="preserve"> </w:t>
      </w:r>
      <w:r w:rsidR="00AF5BE8" w:rsidRPr="002A3910">
        <w:rPr>
          <w:i/>
          <w:iCs/>
        </w:rPr>
        <w:t xml:space="preserve">Kernel 8.0 </w:t>
      </w:r>
      <w:r w:rsidR="000E45FD">
        <w:rPr>
          <w:i/>
          <w:iCs/>
        </w:rPr>
        <w:t>and</w:t>
      </w:r>
      <w:r w:rsidR="00AF5BE8" w:rsidRPr="002A3910">
        <w:rPr>
          <w:i/>
          <w:iCs/>
        </w:rPr>
        <w:t xml:space="preserve"> Kernel Toolkit 7.3</w:t>
      </w:r>
      <w:r w:rsidR="00E86526" w:rsidRPr="002A3910">
        <w:rPr>
          <w:rStyle w:val="Emphasis"/>
          <w:iCs/>
        </w:rPr>
        <w:t xml:space="preserve"> </w:t>
      </w:r>
      <w:r w:rsidR="003B4610" w:rsidRPr="002A3910">
        <w:rPr>
          <w:rStyle w:val="Emphasis"/>
          <w:iCs/>
        </w:rPr>
        <w:t>Developer</w:t>
      </w:r>
      <w:r w:rsidR="00084217" w:rsidRPr="002A3910">
        <w:rPr>
          <w:rStyle w:val="Emphasis"/>
          <w:iCs/>
        </w:rPr>
        <w:t>’</w:t>
      </w:r>
      <w:r w:rsidR="003B4610" w:rsidRPr="002A3910">
        <w:rPr>
          <w:rStyle w:val="Emphasis"/>
          <w:iCs/>
        </w:rPr>
        <w:t>s Guide</w:t>
      </w:r>
      <w:r w:rsidR="00E86526" w:rsidRPr="002A3910">
        <w:t>.</w:t>
      </w:r>
    </w:p>
    <w:p w14:paraId="2D594FB8" w14:textId="77777777" w:rsidR="00BC1ACA" w:rsidRPr="002A3910" w:rsidRDefault="00BC1ACA" w:rsidP="00BC1ACA">
      <w:pPr>
        <w:pStyle w:val="BodyText6"/>
      </w:pPr>
    </w:p>
    <w:p w14:paraId="0FC425F4" w14:textId="77777777" w:rsidR="00E86526" w:rsidRPr="002A3910" w:rsidRDefault="00E86526" w:rsidP="00CD348A">
      <w:pPr>
        <w:pStyle w:val="AltHeading5"/>
        <w:rPr>
          <w:noProof w:val="0"/>
        </w:rPr>
      </w:pPr>
      <w:r w:rsidRPr="002A3910">
        <w:rPr>
          <w:noProof w:val="0"/>
        </w:rPr>
        <w:t>Format</w:t>
      </w:r>
    </w:p>
    <w:p w14:paraId="72F0C599" w14:textId="150D3671" w:rsidR="00E86526" w:rsidRPr="002A3910" w:rsidRDefault="00E86526" w:rsidP="00A4120D">
      <w:pPr>
        <w:pStyle w:val="APIFormat"/>
      </w:pPr>
      <w:r w:rsidRPr="002A3910">
        <w:t>CLOSE^DDBRZIS</w:t>
      </w:r>
    </w:p>
    <w:p w14:paraId="36EE5535" w14:textId="77777777" w:rsidR="00BC1ACA" w:rsidRPr="002A3910" w:rsidRDefault="00BC1ACA" w:rsidP="00BC1ACA">
      <w:pPr>
        <w:pStyle w:val="BodyText6"/>
      </w:pPr>
    </w:p>
    <w:p w14:paraId="19D9751F" w14:textId="77777777" w:rsidR="00E86526" w:rsidRPr="002A3910" w:rsidRDefault="00E86526" w:rsidP="00CD348A">
      <w:pPr>
        <w:pStyle w:val="AltHeading5"/>
        <w:rPr>
          <w:noProof w:val="0"/>
        </w:rPr>
      </w:pPr>
      <w:r w:rsidRPr="002A3910">
        <w:rPr>
          <w:noProof w:val="0"/>
        </w:rPr>
        <w:t>Input Parameters</w:t>
      </w:r>
    </w:p>
    <w:p w14:paraId="466EE786" w14:textId="7047A905" w:rsidR="00E86526" w:rsidRPr="002A3910" w:rsidRDefault="00E86526" w:rsidP="007A436C">
      <w:pPr>
        <w:pStyle w:val="BodyText"/>
      </w:pPr>
      <w:r w:rsidRPr="002A3910">
        <w:t>None</w:t>
      </w:r>
      <w:r w:rsidR="00F244D7" w:rsidRPr="002A3910">
        <w:t>.</w:t>
      </w:r>
    </w:p>
    <w:p w14:paraId="082C0BB2" w14:textId="77777777" w:rsidR="00BC1ACA" w:rsidRPr="002A3910" w:rsidRDefault="00BC1ACA" w:rsidP="00BC1ACA">
      <w:pPr>
        <w:pStyle w:val="BodyText6"/>
      </w:pPr>
    </w:p>
    <w:p w14:paraId="27B4E18A" w14:textId="77777777" w:rsidR="00E86526" w:rsidRPr="002A3910" w:rsidRDefault="00E86526" w:rsidP="00CD348A">
      <w:pPr>
        <w:pStyle w:val="AltHeading5"/>
        <w:rPr>
          <w:noProof w:val="0"/>
        </w:rPr>
      </w:pPr>
      <w:r w:rsidRPr="002A3910">
        <w:rPr>
          <w:noProof w:val="0"/>
        </w:rPr>
        <w:t>Output</w:t>
      </w:r>
    </w:p>
    <w:p w14:paraId="613D2726" w14:textId="1CC96E47" w:rsidR="00E86526" w:rsidRPr="002A3910" w:rsidRDefault="00E86526" w:rsidP="007A436C">
      <w:pPr>
        <w:pStyle w:val="BodyText"/>
      </w:pPr>
      <w:r w:rsidRPr="002A3910">
        <w:t>None</w:t>
      </w:r>
      <w:r w:rsidR="00F244D7" w:rsidRPr="002A3910">
        <w:t>.</w:t>
      </w:r>
    </w:p>
    <w:p w14:paraId="76985FA0" w14:textId="77777777" w:rsidR="00BC1ACA" w:rsidRPr="002A3910" w:rsidRDefault="00BC1ACA" w:rsidP="00BC1ACA">
      <w:pPr>
        <w:pStyle w:val="BodyText6"/>
      </w:pPr>
    </w:p>
    <w:p w14:paraId="0213C99B" w14:textId="77777777" w:rsidR="00E86526" w:rsidRPr="002A3910" w:rsidRDefault="00E86526" w:rsidP="00DF602F">
      <w:pPr>
        <w:pStyle w:val="Heading4"/>
      </w:pPr>
      <w:r w:rsidRPr="002A3910">
        <w:t>Error Codes Returned</w:t>
      </w:r>
    </w:p>
    <w:p w14:paraId="4C29E8E5" w14:textId="77777777" w:rsidR="00E86526" w:rsidRPr="002A3910" w:rsidRDefault="00E86526" w:rsidP="007A436C">
      <w:pPr>
        <w:pStyle w:val="BodyText"/>
        <w:keepNext/>
        <w:keepLines/>
      </w:pPr>
      <w:r w:rsidRPr="002A3910">
        <w:t>A message is displayed if the rewinding of the file fails.</w:t>
      </w:r>
    </w:p>
    <w:p w14:paraId="7ED86BC3" w14:textId="77777777" w:rsidR="00ED4DD4" w:rsidRPr="002A3910" w:rsidRDefault="007869D8" w:rsidP="00D42D1B">
      <w:pPr>
        <w:pStyle w:val="Note"/>
      </w:pPr>
      <w:r w:rsidRPr="002A3910">
        <w:rPr>
          <w:noProof/>
        </w:rPr>
        <w:drawing>
          <wp:inline distT="0" distB="0" distL="0" distR="0" wp14:anchorId="70BAE441" wp14:editId="2272B1DE">
            <wp:extent cx="289560" cy="289560"/>
            <wp:effectExtent l="0" t="0" r="0" b="0"/>
            <wp:docPr id="343"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2A3910">
        <w:tab/>
      </w:r>
      <w:r w:rsidR="00ED4DD4" w:rsidRPr="002A3910">
        <w:rPr>
          <w:b/>
        </w:rPr>
        <w:t>NOTE:</w:t>
      </w:r>
      <w:r w:rsidR="00ED4DD4" w:rsidRPr="002A3910">
        <w:t xml:space="preserve"> Kernel 8.0 or greater is required.</w:t>
      </w:r>
    </w:p>
    <w:p w14:paraId="4FAB0F20" w14:textId="06FA8C9A" w:rsidR="00ED4DD4" w:rsidRPr="002A3910" w:rsidRDefault="007869D8" w:rsidP="00D42D1B">
      <w:pPr>
        <w:pStyle w:val="Note"/>
      </w:pPr>
      <w:r w:rsidRPr="002A3910">
        <w:rPr>
          <w:noProof/>
        </w:rPr>
        <w:drawing>
          <wp:inline distT="0" distB="0" distL="0" distR="0" wp14:anchorId="684F161F" wp14:editId="251E4B0C">
            <wp:extent cx="289560" cy="289560"/>
            <wp:effectExtent l="0" t="0" r="0" b="0"/>
            <wp:docPr id="344" name="Picture 33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Picture 333">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2A3910">
        <w:tab/>
      </w:r>
      <w:r w:rsidR="00ED4DD4" w:rsidRPr="002A3910">
        <w:rPr>
          <w:b/>
        </w:rPr>
        <w:t xml:space="preserve">REF: </w:t>
      </w:r>
      <w:r w:rsidR="00ED4DD4" w:rsidRPr="002A3910">
        <w:t xml:space="preserve">See also the </w:t>
      </w:r>
      <w:r w:rsidR="00ED4DD4" w:rsidRPr="002A3910">
        <w:rPr>
          <w:color w:val="0000FF"/>
          <w:u w:val="single"/>
        </w:rPr>
        <w:fldChar w:fldCharType="begin" w:fldLock="1"/>
      </w:r>
      <w:r w:rsidR="00ED4DD4" w:rsidRPr="002A3910">
        <w:rPr>
          <w:color w:val="0000FF"/>
          <w:u w:val="single"/>
        </w:rPr>
        <w:instrText xml:space="preserve"> REF _Ref254258987 \h  \* MERGEFORMAT </w:instrText>
      </w:r>
      <w:r w:rsidR="00ED4DD4" w:rsidRPr="002A3910">
        <w:rPr>
          <w:color w:val="0000FF"/>
          <w:u w:val="single"/>
        </w:rPr>
      </w:r>
      <w:r w:rsidR="00ED4DD4" w:rsidRPr="002A3910">
        <w:rPr>
          <w:color w:val="0000FF"/>
          <w:u w:val="single"/>
        </w:rPr>
        <w:fldChar w:fldCharType="separate"/>
      </w:r>
      <w:r w:rsidR="00272B32" w:rsidRPr="002A3910">
        <w:rPr>
          <w:color w:val="0000FF"/>
          <w:u w:val="single"/>
        </w:rPr>
        <w:t>OPEN^DDBRZIS</w:t>
      </w:r>
      <w:r w:rsidR="00ED4DD4" w:rsidRPr="002A3910">
        <w:rPr>
          <w:color w:val="0000FF"/>
          <w:u w:val="single"/>
        </w:rPr>
        <w:fldChar w:fldCharType="end"/>
      </w:r>
      <w:r w:rsidR="00ED4DD4" w:rsidRPr="002A3910">
        <w:t xml:space="preserve"> and </w:t>
      </w:r>
      <w:r w:rsidR="00ED4DD4" w:rsidRPr="002A3910">
        <w:rPr>
          <w:color w:val="0000FF"/>
          <w:u w:val="single"/>
        </w:rPr>
        <w:fldChar w:fldCharType="begin" w:fldLock="1"/>
      </w:r>
      <w:r w:rsidR="00ED4DD4" w:rsidRPr="002A3910">
        <w:rPr>
          <w:color w:val="0000FF"/>
          <w:u w:val="single"/>
        </w:rPr>
        <w:instrText xml:space="preserve"> REF _Ref254259001 \h  \* MERGEFORMAT </w:instrText>
      </w:r>
      <w:r w:rsidR="00ED4DD4" w:rsidRPr="002A3910">
        <w:rPr>
          <w:color w:val="0000FF"/>
          <w:u w:val="single"/>
        </w:rPr>
      </w:r>
      <w:r w:rsidR="00ED4DD4" w:rsidRPr="002A3910">
        <w:rPr>
          <w:color w:val="0000FF"/>
          <w:u w:val="single"/>
        </w:rPr>
        <w:fldChar w:fldCharType="separate"/>
      </w:r>
      <w:r w:rsidR="00272B32" w:rsidRPr="002A3910">
        <w:rPr>
          <w:color w:val="0000FF"/>
          <w:u w:val="single"/>
        </w:rPr>
        <w:t>POST^DDBRZIS</w:t>
      </w:r>
      <w:r w:rsidR="00ED4DD4" w:rsidRPr="002A3910">
        <w:rPr>
          <w:color w:val="0000FF"/>
          <w:u w:val="single"/>
        </w:rPr>
        <w:fldChar w:fldCharType="end"/>
      </w:r>
      <w:r w:rsidR="00ED4DD4" w:rsidRPr="002A3910">
        <w:t xml:space="preserve"> APIs.</w:t>
      </w:r>
    </w:p>
    <w:p w14:paraId="6D538056" w14:textId="77777777" w:rsidR="00BC1ACA" w:rsidRPr="002A3910" w:rsidRDefault="00BC1ACA" w:rsidP="00BC1ACA">
      <w:pPr>
        <w:pStyle w:val="BodyText6"/>
      </w:pPr>
    </w:p>
    <w:p w14:paraId="70701F0E" w14:textId="77777777" w:rsidR="00E86526" w:rsidRPr="002A3910" w:rsidRDefault="00E86526" w:rsidP="0074437A">
      <w:pPr>
        <w:pStyle w:val="Heading3"/>
      </w:pPr>
      <w:bookmarkStart w:id="1624" w:name="_Ref254258987"/>
      <w:bookmarkStart w:id="1625" w:name="_Ref254259187"/>
      <w:bookmarkStart w:id="1626" w:name="open_ddbrzis"/>
      <w:bookmarkStart w:id="1627" w:name="_Toc159568934"/>
      <w:r w:rsidRPr="002A3910">
        <w:t>OPEN^DDBRZIS</w:t>
      </w:r>
      <w:bookmarkEnd w:id="1624"/>
      <w:bookmarkEnd w:id="1625"/>
      <w:bookmarkEnd w:id="1626"/>
      <w:r w:rsidR="00C26FE3" w:rsidRPr="002A3910">
        <w:t>: Capture Text in Browser Title</w:t>
      </w:r>
      <w:bookmarkEnd w:id="1627"/>
    </w:p>
    <w:p w14:paraId="18645386" w14:textId="77777777" w:rsidR="00405635" w:rsidRPr="002A3910" w:rsidRDefault="00405635" w:rsidP="00405635">
      <w:pPr>
        <w:pStyle w:val="AltHeading5"/>
        <w:rPr>
          <w:noProof w:val="0"/>
        </w:rPr>
      </w:pPr>
      <w:r w:rsidRPr="002A3910">
        <w:rPr>
          <w:noProof w:val="0"/>
        </w:rPr>
        <w:t>Reference Type</w:t>
      </w:r>
    </w:p>
    <w:p w14:paraId="5BE503D6" w14:textId="77777777" w:rsidR="00405635" w:rsidRPr="002A3910" w:rsidRDefault="00405635" w:rsidP="00405635">
      <w:pPr>
        <w:pStyle w:val="BodyText"/>
        <w:keepNext/>
        <w:keepLines/>
      </w:pPr>
      <w:r w:rsidRPr="002A3910">
        <w:t>Supported</w:t>
      </w:r>
      <w:r w:rsidRPr="002A3910">
        <w:rPr>
          <w:vanish/>
        </w:rPr>
        <w:fldChar w:fldCharType="begin"/>
      </w:r>
      <w:r w:rsidRPr="002A3910">
        <w:rPr>
          <w:vanish/>
        </w:rPr>
        <w:instrText xml:space="preserve"> XE “</w:instrText>
      </w:r>
      <w:r w:rsidR="00405A74" w:rsidRPr="002A3910">
        <w:instrText>DDBRZIS</w:instrText>
      </w:r>
      <w:r w:rsidRPr="002A3910">
        <w:rPr>
          <w:vanish/>
        </w:rPr>
        <w:instrText>:</w:instrText>
      </w:r>
      <w:r w:rsidR="00405A74" w:rsidRPr="002A3910">
        <w:instrText>OPEN^DDBRZIS</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405A74" w:rsidRPr="002A3910">
        <w:instrText>OPEN^DDBRZIS</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Browser APIs:</w:instrText>
      </w:r>
      <w:r w:rsidR="00405A74" w:rsidRPr="002A3910">
        <w:instrText>OPEN^DDBRZIS</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405A74" w:rsidRPr="002A3910">
        <w:instrText>OPEN^DDBRZIS</w:instrText>
      </w:r>
      <w:r w:rsidRPr="002A3910">
        <w:instrText xml:space="preserve">” </w:instrText>
      </w:r>
      <w:r w:rsidRPr="002A3910">
        <w:rPr>
          <w:vanish/>
        </w:rPr>
        <w:fldChar w:fldCharType="end"/>
      </w:r>
      <w:r w:rsidRPr="002A3910">
        <w:fldChar w:fldCharType="begin"/>
      </w:r>
      <w:r w:rsidRPr="002A3910">
        <w:instrText>XE "APIs:</w:instrText>
      </w:r>
      <w:r w:rsidR="00405A74" w:rsidRPr="002A3910">
        <w:instrText>OPEN^DDBRZIS</w:instrText>
      </w:r>
      <w:r w:rsidRPr="002A3910">
        <w:instrText>"</w:instrText>
      </w:r>
      <w:r w:rsidRPr="002A3910">
        <w:fldChar w:fldCharType="end"/>
      </w:r>
      <w:r w:rsidR="00405A74" w:rsidRPr="002A3910">
        <w:fldChar w:fldCharType="begin"/>
      </w:r>
      <w:r w:rsidR="00405A74" w:rsidRPr="002A3910">
        <w:instrText>XE "Browser:Calls:OPEN^DDBRZIS"</w:instrText>
      </w:r>
      <w:r w:rsidR="00405A74" w:rsidRPr="002A3910">
        <w:fldChar w:fldCharType="end"/>
      </w:r>
      <w:r w:rsidR="00405A74" w:rsidRPr="002A3910">
        <w:fldChar w:fldCharType="begin"/>
      </w:r>
      <w:r w:rsidR="00405A74" w:rsidRPr="002A3910">
        <w:instrText>XE "Capture Text in Browser Title:Calls:OPEN^DDBRZIS"</w:instrText>
      </w:r>
      <w:r w:rsidR="00405A74" w:rsidRPr="002A3910">
        <w:fldChar w:fldCharType="end"/>
      </w:r>
    </w:p>
    <w:p w14:paraId="7BD0FF81" w14:textId="77777777" w:rsidR="00405635" w:rsidRPr="002A3910" w:rsidRDefault="00405635" w:rsidP="00405635">
      <w:pPr>
        <w:pStyle w:val="AltHeading5"/>
        <w:rPr>
          <w:noProof w:val="0"/>
        </w:rPr>
      </w:pPr>
      <w:r w:rsidRPr="002A3910">
        <w:rPr>
          <w:noProof w:val="0"/>
        </w:rPr>
        <w:t>Category</w:t>
      </w:r>
    </w:p>
    <w:p w14:paraId="1BE7051B" w14:textId="77777777" w:rsidR="00405635" w:rsidRPr="002A3910" w:rsidRDefault="00405635" w:rsidP="00405635">
      <w:pPr>
        <w:pStyle w:val="APIText"/>
        <w:keepNext/>
        <w:keepLines/>
      </w:pPr>
      <w:r w:rsidRPr="002A3910">
        <w:t>Browser</w:t>
      </w:r>
    </w:p>
    <w:p w14:paraId="08BB9F6C" w14:textId="77777777" w:rsidR="00405635" w:rsidRPr="002A3910" w:rsidRDefault="00405635" w:rsidP="00405635">
      <w:pPr>
        <w:pStyle w:val="AltHeading5"/>
        <w:rPr>
          <w:noProof w:val="0"/>
        </w:rPr>
      </w:pPr>
      <w:r w:rsidRPr="002A3910">
        <w:rPr>
          <w:noProof w:val="0"/>
        </w:rPr>
        <w:t>ICR#</w:t>
      </w:r>
    </w:p>
    <w:p w14:paraId="20DFB812" w14:textId="77777777" w:rsidR="00405635" w:rsidRPr="002A3910" w:rsidRDefault="00B95A72" w:rsidP="00405635">
      <w:pPr>
        <w:pStyle w:val="APIText"/>
        <w:keepNext/>
        <w:keepLines/>
      </w:pPr>
      <w:r w:rsidRPr="002A3910">
        <w:t>2609</w:t>
      </w:r>
    </w:p>
    <w:p w14:paraId="41A5491B" w14:textId="77777777" w:rsidR="00405635" w:rsidRPr="002A3910" w:rsidRDefault="00405635" w:rsidP="00405635">
      <w:pPr>
        <w:pStyle w:val="AltHeading5"/>
        <w:rPr>
          <w:noProof w:val="0"/>
        </w:rPr>
      </w:pPr>
      <w:r w:rsidRPr="002A3910">
        <w:rPr>
          <w:noProof w:val="0"/>
        </w:rPr>
        <w:t>Description</w:t>
      </w:r>
    </w:p>
    <w:p w14:paraId="7CF25DFB" w14:textId="77777777" w:rsidR="00140B72" w:rsidRPr="002A3910" w:rsidRDefault="00E86526" w:rsidP="00405635">
      <w:pPr>
        <w:pStyle w:val="BodyText"/>
      </w:pPr>
      <w:r w:rsidRPr="002A3910">
        <w:t>Th</w:t>
      </w:r>
      <w:r w:rsidR="00932C1E" w:rsidRPr="002A3910">
        <w:t>e OPEN^DDBRZIS API</w:t>
      </w:r>
      <w:r w:rsidRPr="002A3910">
        <w:t xml:space="preserve"> captures the text used in the Browser</w:t>
      </w:r>
      <w:r w:rsidR="00084217" w:rsidRPr="002A3910">
        <w:t>’</w:t>
      </w:r>
      <w:r w:rsidRPr="002A3910">
        <w:t>s title. It is used when setting up the Browser as a device on a system running Kernel 8.0</w:t>
      </w:r>
      <w:r w:rsidR="00932C1E" w:rsidRPr="002A3910">
        <w:t xml:space="preserve"> or greater</w:t>
      </w:r>
      <w:r w:rsidRPr="002A3910">
        <w:t xml:space="preserve">. The call is set up in the OPEN EXECUTE field of the </w:t>
      </w:r>
      <w:r w:rsidR="009E1F74" w:rsidRPr="002A3910">
        <w:t>TERMINAL</w:t>
      </w:r>
      <w:r w:rsidRPr="002A3910">
        <w:t xml:space="preserve"> TYPE</w:t>
      </w:r>
      <w:r w:rsidR="005F08B8" w:rsidRPr="002A3910">
        <w:t xml:space="preserve"> (#3.2)</w:t>
      </w:r>
      <w:r w:rsidRPr="002A3910">
        <w:t xml:space="preserve"> file</w:t>
      </w:r>
      <w:r w:rsidR="007869D8" w:rsidRPr="002A3910">
        <w:fldChar w:fldCharType="begin"/>
      </w:r>
      <w:r w:rsidR="003B4610" w:rsidRPr="002A3910">
        <w:instrText>xe "TERMINAL TYPE</w:instrText>
      </w:r>
      <w:r w:rsidR="005F08B8" w:rsidRPr="002A3910">
        <w:instrText xml:space="preserve"> (#3.2)</w:instrText>
      </w:r>
      <w:r w:rsidR="003B4610" w:rsidRPr="002A3910">
        <w:instrText xml:space="preserve"> File"</w:instrText>
      </w:r>
      <w:r w:rsidR="007869D8" w:rsidRPr="002A3910">
        <w:fldChar w:fldCharType="end"/>
      </w:r>
      <w:r w:rsidR="007869D8" w:rsidRPr="002A3910">
        <w:fldChar w:fldCharType="begin"/>
      </w:r>
      <w:r w:rsidR="003B4610" w:rsidRPr="002A3910">
        <w:instrText>xe "Files:TERMINAL TYPE (#3.2)"</w:instrText>
      </w:r>
      <w:r w:rsidR="007869D8" w:rsidRPr="002A3910">
        <w:fldChar w:fldCharType="end"/>
      </w:r>
      <w:r w:rsidR="00140B72" w:rsidRPr="002A3910">
        <w:t>.</w:t>
      </w:r>
    </w:p>
    <w:p w14:paraId="790C69D4" w14:textId="2D674114" w:rsidR="00E86526" w:rsidRPr="002A3910" w:rsidRDefault="007869D8" w:rsidP="00405635">
      <w:pPr>
        <w:pStyle w:val="Note"/>
      </w:pPr>
      <w:r w:rsidRPr="002A3910">
        <w:rPr>
          <w:noProof/>
        </w:rPr>
        <w:drawing>
          <wp:inline distT="0" distB="0" distL="0" distR="0" wp14:anchorId="3EE3A5DD" wp14:editId="1631C415">
            <wp:extent cx="289560" cy="289560"/>
            <wp:effectExtent l="0" t="0" r="0" b="0"/>
            <wp:docPr id="345"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40B72" w:rsidRPr="002A3910">
        <w:tab/>
      </w:r>
      <w:r w:rsidR="00140B72" w:rsidRPr="002A3910">
        <w:rPr>
          <w:b/>
        </w:rPr>
        <w:t>REF:</w:t>
      </w:r>
      <w:r w:rsidR="00140B72" w:rsidRPr="002A3910">
        <w:t xml:space="preserve"> For operating system information, if any, to be included with this call, see</w:t>
      </w:r>
      <w:r w:rsidR="00E86526" w:rsidRPr="002A3910">
        <w:t xml:space="preserve"> the </w:t>
      </w:r>
      <w:r w:rsidR="00AF5BE8" w:rsidRPr="002A3910">
        <w:rPr>
          <w:i/>
          <w:iCs/>
        </w:rPr>
        <w:t xml:space="preserve">Kernel 8.0 </w:t>
      </w:r>
      <w:r w:rsidR="000E45FD">
        <w:rPr>
          <w:i/>
          <w:iCs/>
        </w:rPr>
        <w:t>and</w:t>
      </w:r>
      <w:r w:rsidR="00AF5BE8" w:rsidRPr="002A3910">
        <w:rPr>
          <w:i/>
          <w:iCs/>
        </w:rPr>
        <w:t xml:space="preserve"> Kernel Toolkit 7.3</w:t>
      </w:r>
      <w:r w:rsidR="003B4610" w:rsidRPr="002A3910">
        <w:rPr>
          <w:rStyle w:val="Emphasis"/>
          <w:iCs/>
        </w:rPr>
        <w:t xml:space="preserve"> Developer</w:t>
      </w:r>
      <w:r w:rsidR="00084217" w:rsidRPr="002A3910">
        <w:rPr>
          <w:rStyle w:val="Emphasis"/>
          <w:iCs/>
        </w:rPr>
        <w:t>’</w:t>
      </w:r>
      <w:r w:rsidR="003B4610" w:rsidRPr="002A3910">
        <w:rPr>
          <w:rStyle w:val="Emphasis"/>
          <w:iCs/>
        </w:rPr>
        <w:t>s Guide</w:t>
      </w:r>
      <w:r w:rsidR="00E86526" w:rsidRPr="002A3910">
        <w:t>.</w:t>
      </w:r>
    </w:p>
    <w:p w14:paraId="4316AE79" w14:textId="77777777" w:rsidR="00BC1ACA" w:rsidRPr="002A3910" w:rsidRDefault="00BC1ACA" w:rsidP="00BC1ACA">
      <w:pPr>
        <w:pStyle w:val="BodyText6"/>
      </w:pPr>
    </w:p>
    <w:p w14:paraId="6C44EFC3" w14:textId="68C63089" w:rsidR="00E86526" w:rsidRPr="002A3910" w:rsidRDefault="00E86526" w:rsidP="00CD348A">
      <w:pPr>
        <w:pStyle w:val="AltHeading5"/>
        <w:rPr>
          <w:noProof w:val="0"/>
        </w:rPr>
      </w:pPr>
      <w:r w:rsidRPr="002A3910">
        <w:rPr>
          <w:noProof w:val="0"/>
        </w:rPr>
        <w:t>Format</w:t>
      </w:r>
    </w:p>
    <w:p w14:paraId="2BAEEE86" w14:textId="3E670660" w:rsidR="00E86526" w:rsidRPr="002A3910" w:rsidRDefault="00E86526" w:rsidP="00A4120D">
      <w:pPr>
        <w:pStyle w:val="APIFormat"/>
      </w:pPr>
      <w:r w:rsidRPr="002A3910">
        <w:t>OPEN^DDBRZIS</w:t>
      </w:r>
    </w:p>
    <w:p w14:paraId="116C719C" w14:textId="77777777" w:rsidR="00BC1ACA" w:rsidRPr="002A3910" w:rsidRDefault="00BC1ACA" w:rsidP="00BC1ACA">
      <w:pPr>
        <w:pStyle w:val="BodyText6"/>
      </w:pPr>
    </w:p>
    <w:p w14:paraId="710146B2" w14:textId="77777777" w:rsidR="00E86526" w:rsidRPr="002A3910" w:rsidRDefault="00E86526" w:rsidP="00CD348A">
      <w:pPr>
        <w:pStyle w:val="AltHeading5"/>
        <w:rPr>
          <w:noProof w:val="0"/>
        </w:rPr>
      </w:pPr>
      <w:r w:rsidRPr="002A3910">
        <w:rPr>
          <w:noProof w:val="0"/>
        </w:rPr>
        <w:t>Input Parameters</w:t>
      </w:r>
    </w:p>
    <w:p w14:paraId="59020775" w14:textId="544AEA94" w:rsidR="00E86526" w:rsidRPr="002A3910" w:rsidRDefault="00E86526" w:rsidP="007A436C">
      <w:pPr>
        <w:pStyle w:val="BodyText"/>
      </w:pPr>
      <w:r w:rsidRPr="002A3910">
        <w:t>None</w:t>
      </w:r>
      <w:r w:rsidR="00F244D7" w:rsidRPr="002A3910">
        <w:t>.</w:t>
      </w:r>
    </w:p>
    <w:p w14:paraId="59160FBF" w14:textId="77777777" w:rsidR="00BC1ACA" w:rsidRPr="002A3910" w:rsidRDefault="00BC1ACA" w:rsidP="00BC1ACA">
      <w:pPr>
        <w:pStyle w:val="BodyText6"/>
      </w:pPr>
    </w:p>
    <w:p w14:paraId="3DE509D1" w14:textId="77777777" w:rsidR="00E86526" w:rsidRPr="002A3910" w:rsidRDefault="00E86526" w:rsidP="00CD348A">
      <w:pPr>
        <w:pStyle w:val="AltHeading5"/>
        <w:rPr>
          <w:noProof w:val="0"/>
        </w:rPr>
      </w:pPr>
      <w:r w:rsidRPr="002A3910">
        <w:rPr>
          <w:noProof w:val="0"/>
        </w:rPr>
        <w:t>Output</w:t>
      </w:r>
    </w:p>
    <w:p w14:paraId="16B66980" w14:textId="084F3442" w:rsidR="00E86526" w:rsidRPr="002A3910" w:rsidRDefault="00E86526" w:rsidP="007A436C">
      <w:pPr>
        <w:pStyle w:val="BodyText"/>
      </w:pPr>
      <w:r w:rsidRPr="002A3910">
        <w:t>None</w:t>
      </w:r>
      <w:r w:rsidR="00F244D7" w:rsidRPr="002A3910">
        <w:t>.</w:t>
      </w:r>
    </w:p>
    <w:p w14:paraId="61947F7F" w14:textId="77777777" w:rsidR="00BC1ACA" w:rsidRPr="002A3910" w:rsidRDefault="00BC1ACA" w:rsidP="00BC1ACA">
      <w:pPr>
        <w:pStyle w:val="BodyText6"/>
      </w:pPr>
    </w:p>
    <w:p w14:paraId="6EFA0D6B" w14:textId="77777777" w:rsidR="00E86526" w:rsidRPr="002A3910" w:rsidRDefault="00E86526" w:rsidP="00DF602F">
      <w:pPr>
        <w:pStyle w:val="Heading4"/>
      </w:pPr>
      <w:r w:rsidRPr="002A3910">
        <w:t>Error Codes Returned</w:t>
      </w:r>
    </w:p>
    <w:p w14:paraId="09E1AB60" w14:textId="77777777" w:rsidR="00E86526" w:rsidRPr="002A3910" w:rsidRDefault="00E86526" w:rsidP="007A436C">
      <w:pPr>
        <w:pStyle w:val="BodyText"/>
        <w:keepNext/>
        <w:keepLines/>
      </w:pPr>
      <w:r w:rsidRPr="002A3910">
        <w:t>None</w:t>
      </w:r>
      <w:r w:rsidR="00F244D7" w:rsidRPr="002A3910">
        <w:t>.</w:t>
      </w:r>
    </w:p>
    <w:p w14:paraId="31782BC3" w14:textId="77777777" w:rsidR="00ED4DD4" w:rsidRPr="002A3910" w:rsidRDefault="007869D8" w:rsidP="00D42D1B">
      <w:pPr>
        <w:pStyle w:val="Note"/>
      </w:pPr>
      <w:r w:rsidRPr="002A3910">
        <w:rPr>
          <w:noProof/>
        </w:rPr>
        <w:drawing>
          <wp:inline distT="0" distB="0" distL="0" distR="0" wp14:anchorId="5B2D9645" wp14:editId="0E3C205D">
            <wp:extent cx="289560" cy="289560"/>
            <wp:effectExtent l="0" t="0" r="0" b="0"/>
            <wp:docPr id="346"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2A3910">
        <w:tab/>
      </w:r>
      <w:r w:rsidR="00ED4DD4" w:rsidRPr="002A3910">
        <w:rPr>
          <w:b/>
        </w:rPr>
        <w:t>NOTE:</w:t>
      </w:r>
      <w:r w:rsidR="00ED4DD4" w:rsidRPr="002A3910">
        <w:t xml:space="preserve"> Kernel 8.0 or greater is required.</w:t>
      </w:r>
    </w:p>
    <w:p w14:paraId="6A339FEB" w14:textId="387A5CE1" w:rsidR="00ED4DD4" w:rsidRPr="002A3910" w:rsidRDefault="007869D8" w:rsidP="00D42D1B">
      <w:pPr>
        <w:pStyle w:val="Note"/>
      </w:pPr>
      <w:r w:rsidRPr="002A3910">
        <w:rPr>
          <w:noProof/>
        </w:rPr>
        <w:drawing>
          <wp:inline distT="0" distB="0" distL="0" distR="0" wp14:anchorId="0C41EC16" wp14:editId="33B2553F">
            <wp:extent cx="289560" cy="289560"/>
            <wp:effectExtent l="0" t="0" r="0" b="0"/>
            <wp:docPr id="347" name="Picture 33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Picture 336">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2A3910">
        <w:tab/>
      </w:r>
      <w:r w:rsidR="00ED4DD4" w:rsidRPr="002A3910">
        <w:rPr>
          <w:b/>
        </w:rPr>
        <w:t xml:space="preserve">REF: </w:t>
      </w:r>
      <w:r w:rsidR="00ED4DD4" w:rsidRPr="002A3910">
        <w:t xml:space="preserve">See also the </w:t>
      </w:r>
      <w:r w:rsidR="00ED4DD4" w:rsidRPr="002A3910">
        <w:rPr>
          <w:color w:val="0000FF"/>
          <w:u w:val="single"/>
        </w:rPr>
        <w:fldChar w:fldCharType="begin" w:fldLock="1"/>
      </w:r>
      <w:r w:rsidR="00ED4DD4" w:rsidRPr="002A3910">
        <w:rPr>
          <w:color w:val="0000FF"/>
          <w:u w:val="single"/>
        </w:rPr>
        <w:instrText xml:space="preserve"> REF _Ref254259061 \h  \* MERGEFORMAT </w:instrText>
      </w:r>
      <w:r w:rsidR="00ED4DD4" w:rsidRPr="002A3910">
        <w:rPr>
          <w:color w:val="0000FF"/>
          <w:u w:val="single"/>
        </w:rPr>
      </w:r>
      <w:r w:rsidR="00ED4DD4" w:rsidRPr="002A3910">
        <w:rPr>
          <w:color w:val="0000FF"/>
          <w:u w:val="single"/>
        </w:rPr>
        <w:fldChar w:fldCharType="separate"/>
      </w:r>
      <w:r w:rsidR="00272B32" w:rsidRPr="002A3910">
        <w:rPr>
          <w:color w:val="0000FF"/>
          <w:u w:val="single"/>
        </w:rPr>
        <w:t>CLOSE^DDBRZIS</w:t>
      </w:r>
      <w:r w:rsidR="00ED4DD4" w:rsidRPr="002A3910">
        <w:rPr>
          <w:color w:val="0000FF"/>
          <w:u w:val="single"/>
        </w:rPr>
        <w:fldChar w:fldCharType="end"/>
      </w:r>
      <w:r w:rsidR="00ED4DD4" w:rsidRPr="002A3910">
        <w:t xml:space="preserve"> and </w:t>
      </w:r>
      <w:r w:rsidR="00ED4DD4" w:rsidRPr="002A3910">
        <w:rPr>
          <w:color w:val="0000FF"/>
          <w:u w:val="single"/>
        </w:rPr>
        <w:fldChar w:fldCharType="begin" w:fldLock="1"/>
      </w:r>
      <w:r w:rsidR="00ED4DD4" w:rsidRPr="002A3910">
        <w:rPr>
          <w:color w:val="0000FF"/>
          <w:u w:val="single"/>
        </w:rPr>
        <w:instrText xml:space="preserve"> REF _Ref254259001 \h  \* MERGEFORMAT </w:instrText>
      </w:r>
      <w:r w:rsidR="00ED4DD4" w:rsidRPr="002A3910">
        <w:rPr>
          <w:color w:val="0000FF"/>
          <w:u w:val="single"/>
        </w:rPr>
      </w:r>
      <w:r w:rsidR="00ED4DD4" w:rsidRPr="002A3910">
        <w:rPr>
          <w:color w:val="0000FF"/>
          <w:u w:val="single"/>
        </w:rPr>
        <w:fldChar w:fldCharType="separate"/>
      </w:r>
      <w:r w:rsidR="00272B32" w:rsidRPr="002A3910">
        <w:rPr>
          <w:color w:val="0000FF"/>
          <w:u w:val="single"/>
        </w:rPr>
        <w:t>POST^DDBRZIS</w:t>
      </w:r>
      <w:r w:rsidR="00ED4DD4" w:rsidRPr="002A3910">
        <w:rPr>
          <w:color w:val="0000FF"/>
          <w:u w:val="single"/>
        </w:rPr>
        <w:fldChar w:fldCharType="end"/>
      </w:r>
      <w:r w:rsidR="00ED4DD4" w:rsidRPr="002A3910">
        <w:t xml:space="preserve"> APIs.</w:t>
      </w:r>
    </w:p>
    <w:p w14:paraId="34F4750C" w14:textId="77777777" w:rsidR="00BC1ACA" w:rsidRPr="002A3910" w:rsidRDefault="00BC1ACA" w:rsidP="00BC1ACA">
      <w:pPr>
        <w:pStyle w:val="BodyText6"/>
      </w:pPr>
    </w:p>
    <w:p w14:paraId="598AF088" w14:textId="77777777" w:rsidR="00E86526" w:rsidRPr="002A3910" w:rsidRDefault="00E86526" w:rsidP="0074437A">
      <w:pPr>
        <w:pStyle w:val="Heading3"/>
      </w:pPr>
      <w:bookmarkStart w:id="1628" w:name="_Ref254259001"/>
      <w:bookmarkStart w:id="1629" w:name="_Ref254259076"/>
      <w:bookmarkStart w:id="1630" w:name="post_ddbrzis"/>
      <w:bookmarkStart w:id="1631" w:name="_Toc159568935"/>
      <w:r w:rsidRPr="002A3910">
        <w:t>POST^DDBRZIS</w:t>
      </w:r>
      <w:bookmarkEnd w:id="1628"/>
      <w:bookmarkEnd w:id="1629"/>
      <w:bookmarkEnd w:id="1630"/>
      <w:r w:rsidR="00932C1E" w:rsidRPr="002A3910">
        <w:t xml:space="preserve">: </w:t>
      </w:r>
      <w:r w:rsidR="002950BA" w:rsidRPr="002A3910">
        <w:t>Initialize Browser to Display Text</w:t>
      </w:r>
      <w:bookmarkEnd w:id="1631"/>
    </w:p>
    <w:p w14:paraId="423A7C67" w14:textId="77777777" w:rsidR="00405635" w:rsidRPr="002A3910" w:rsidRDefault="00405635" w:rsidP="00405635">
      <w:pPr>
        <w:pStyle w:val="AltHeading5"/>
        <w:rPr>
          <w:noProof w:val="0"/>
        </w:rPr>
      </w:pPr>
      <w:r w:rsidRPr="002A3910">
        <w:rPr>
          <w:noProof w:val="0"/>
        </w:rPr>
        <w:t>Reference Type</w:t>
      </w:r>
    </w:p>
    <w:p w14:paraId="58C363F1" w14:textId="77777777" w:rsidR="00405635" w:rsidRPr="002A3910" w:rsidRDefault="00405635" w:rsidP="00405635">
      <w:pPr>
        <w:pStyle w:val="BodyText"/>
        <w:keepNext/>
        <w:keepLines/>
      </w:pPr>
      <w:r w:rsidRPr="002A3910">
        <w:t>Supported</w:t>
      </w:r>
      <w:r w:rsidRPr="002A3910">
        <w:rPr>
          <w:vanish/>
        </w:rPr>
        <w:fldChar w:fldCharType="begin"/>
      </w:r>
      <w:r w:rsidRPr="002A3910">
        <w:rPr>
          <w:vanish/>
        </w:rPr>
        <w:instrText xml:space="preserve"> XE “</w:instrText>
      </w:r>
      <w:r w:rsidR="00405A74" w:rsidRPr="002A3910">
        <w:instrText>DDBRZIS</w:instrText>
      </w:r>
      <w:r w:rsidRPr="002A3910">
        <w:rPr>
          <w:vanish/>
        </w:rPr>
        <w:instrText>:</w:instrText>
      </w:r>
      <w:r w:rsidR="00405A74" w:rsidRPr="002A3910">
        <w:instrText>POST^DDBRZIS</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405A74" w:rsidRPr="002A3910">
        <w:instrText>POST^DDBRZIS</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Browser APIs:</w:instrText>
      </w:r>
      <w:r w:rsidR="00405A74" w:rsidRPr="002A3910">
        <w:instrText>POST^DDBRZIS</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405A74" w:rsidRPr="002A3910">
        <w:instrText>POST^DDBRZIS</w:instrText>
      </w:r>
      <w:r w:rsidRPr="002A3910">
        <w:instrText xml:space="preserve">” </w:instrText>
      </w:r>
      <w:r w:rsidRPr="002A3910">
        <w:rPr>
          <w:vanish/>
        </w:rPr>
        <w:fldChar w:fldCharType="end"/>
      </w:r>
      <w:r w:rsidRPr="002A3910">
        <w:fldChar w:fldCharType="begin"/>
      </w:r>
      <w:r w:rsidRPr="002A3910">
        <w:instrText>XE "APIs:</w:instrText>
      </w:r>
      <w:r w:rsidR="00405A74" w:rsidRPr="002A3910">
        <w:instrText>POST^DDBRZIS</w:instrText>
      </w:r>
      <w:r w:rsidRPr="002A3910">
        <w:instrText>"</w:instrText>
      </w:r>
      <w:r w:rsidRPr="002A3910">
        <w:fldChar w:fldCharType="end"/>
      </w:r>
      <w:r w:rsidR="00405A74" w:rsidRPr="002A3910">
        <w:fldChar w:fldCharType="begin"/>
      </w:r>
      <w:r w:rsidR="00405A74" w:rsidRPr="002A3910">
        <w:instrText>XE "Browser:Calls:POST^DDBRZIS"</w:instrText>
      </w:r>
      <w:r w:rsidR="00405A74" w:rsidRPr="002A3910">
        <w:fldChar w:fldCharType="end"/>
      </w:r>
      <w:r w:rsidR="00405A74" w:rsidRPr="002A3910">
        <w:fldChar w:fldCharType="begin"/>
      </w:r>
      <w:r w:rsidR="00405A74" w:rsidRPr="002A3910">
        <w:instrText>XE "Initialize Browser to Display Text:Calls:POST^DDBRZIS"</w:instrText>
      </w:r>
      <w:r w:rsidR="00405A74" w:rsidRPr="002A3910">
        <w:fldChar w:fldCharType="end"/>
      </w:r>
    </w:p>
    <w:p w14:paraId="5ADDFD4D" w14:textId="77777777" w:rsidR="00405635" w:rsidRPr="002A3910" w:rsidRDefault="00405635" w:rsidP="00405635">
      <w:pPr>
        <w:pStyle w:val="AltHeading5"/>
        <w:rPr>
          <w:noProof w:val="0"/>
        </w:rPr>
      </w:pPr>
      <w:r w:rsidRPr="002A3910">
        <w:rPr>
          <w:noProof w:val="0"/>
        </w:rPr>
        <w:t>Category</w:t>
      </w:r>
    </w:p>
    <w:p w14:paraId="114B4A44" w14:textId="77777777" w:rsidR="00405635" w:rsidRPr="002A3910" w:rsidRDefault="00405635" w:rsidP="00405635">
      <w:pPr>
        <w:pStyle w:val="APIText"/>
        <w:keepNext/>
        <w:keepLines/>
      </w:pPr>
      <w:r w:rsidRPr="002A3910">
        <w:t>Browser</w:t>
      </w:r>
    </w:p>
    <w:p w14:paraId="106CDDA2" w14:textId="77777777" w:rsidR="00405635" w:rsidRPr="002A3910" w:rsidRDefault="00405635" w:rsidP="00405635">
      <w:pPr>
        <w:pStyle w:val="AltHeading5"/>
        <w:rPr>
          <w:noProof w:val="0"/>
        </w:rPr>
      </w:pPr>
      <w:r w:rsidRPr="002A3910">
        <w:rPr>
          <w:noProof w:val="0"/>
        </w:rPr>
        <w:t>ICR#</w:t>
      </w:r>
    </w:p>
    <w:p w14:paraId="3B7F5BE8" w14:textId="77777777" w:rsidR="00405635" w:rsidRPr="002A3910" w:rsidRDefault="00B95A72" w:rsidP="00405635">
      <w:pPr>
        <w:pStyle w:val="APIText"/>
        <w:keepNext/>
        <w:keepLines/>
      </w:pPr>
      <w:r w:rsidRPr="002A3910">
        <w:t>2609</w:t>
      </w:r>
    </w:p>
    <w:p w14:paraId="1FF594C5" w14:textId="77777777" w:rsidR="00405635" w:rsidRPr="002A3910" w:rsidRDefault="00405635" w:rsidP="00405635">
      <w:pPr>
        <w:pStyle w:val="AltHeading5"/>
        <w:rPr>
          <w:noProof w:val="0"/>
        </w:rPr>
      </w:pPr>
      <w:r w:rsidRPr="002A3910">
        <w:rPr>
          <w:noProof w:val="0"/>
        </w:rPr>
        <w:t>Description</w:t>
      </w:r>
    </w:p>
    <w:p w14:paraId="2B5919F7" w14:textId="77777777" w:rsidR="007F2E03" w:rsidRPr="002A3910" w:rsidRDefault="00E86526" w:rsidP="00405635">
      <w:pPr>
        <w:pStyle w:val="BodyText"/>
      </w:pPr>
      <w:r w:rsidRPr="002A3910">
        <w:t>Th</w:t>
      </w:r>
      <w:r w:rsidR="002950BA" w:rsidRPr="002A3910">
        <w:t>e POST^DDBRZIS API</w:t>
      </w:r>
      <w:r w:rsidRPr="002A3910">
        <w:t xml:space="preserve"> initializes the Browser to display the text sent to the device. It is used when setting up the Browser as a device on a system running Kernel 8.0</w:t>
      </w:r>
      <w:r w:rsidR="002950BA" w:rsidRPr="002A3910">
        <w:t xml:space="preserve"> or greater</w:t>
      </w:r>
      <w:r w:rsidRPr="002A3910">
        <w:t>. The call is set up in the POST-CLOSE EXECUTE field of the DEVICE</w:t>
      </w:r>
      <w:r w:rsidR="005F08B8" w:rsidRPr="002A3910">
        <w:t xml:space="preserve"> (#3.5)</w:t>
      </w:r>
      <w:r w:rsidRPr="002A3910">
        <w:t xml:space="preserve"> file</w:t>
      </w:r>
      <w:r w:rsidR="007869D8" w:rsidRPr="002A3910">
        <w:fldChar w:fldCharType="begin"/>
      </w:r>
      <w:r w:rsidR="003B4610" w:rsidRPr="002A3910">
        <w:instrText>xe "DEVICE</w:instrText>
      </w:r>
      <w:r w:rsidR="005F08B8" w:rsidRPr="002A3910">
        <w:instrText xml:space="preserve"> (#3.5)</w:instrText>
      </w:r>
      <w:r w:rsidR="003B4610" w:rsidRPr="002A3910">
        <w:instrText xml:space="preserve"> File"</w:instrText>
      </w:r>
      <w:r w:rsidR="007869D8" w:rsidRPr="002A3910">
        <w:fldChar w:fldCharType="end"/>
      </w:r>
      <w:r w:rsidR="007869D8" w:rsidRPr="002A3910">
        <w:fldChar w:fldCharType="begin"/>
      </w:r>
      <w:r w:rsidR="003B4610" w:rsidRPr="002A3910">
        <w:instrText>xe "Files:DEVICE (#3.5)"</w:instrText>
      </w:r>
      <w:r w:rsidR="007869D8" w:rsidRPr="002A3910">
        <w:fldChar w:fldCharType="end"/>
      </w:r>
      <w:r w:rsidRPr="002A3910">
        <w:t>.</w:t>
      </w:r>
    </w:p>
    <w:p w14:paraId="1445EEC0" w14:textId="2543B318" w:rsidR="00E86526" w:rsidRPr="002A3910" w:rsidRDefault="007869D8" w:rsidP="007F2E03">
      <w:pPr>
        <w:pStyle w:val="Note"/>
      </w:pPr>
      <w:r w:rsidRPr="002A3910">
        <w:rPr>
          <w:noProof/>
        </w:rPr>
        <w:drawing>
          <wp:inline distT="0" distB="0" distL="0" distR="0" wp14:anchorId="2F5675CD" wp14:editId="5B7D13F9">
            <wp:extent cx="289560" cy="289560"/>
            <wp:effectExtent l="0" t="0" r="0" b="0"/>
            <wp:docPr id="348"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7F2E03" w:rsidRPr="002A3910">
        <w:tab/>
      </w:r>
      <w:r w:rsidR="007F2E03" w:rsidRPr="002A3910">
        <w:rPr>
          <w:b/>
        </w:rPr>
        <w:t>REF:</w:t>
      </w:r>
      <w:r w:rsidR="007F2E03" w:rsidRPr="002A3910">
        <w:t xml:space="preserve"> For operating system information, if any, to be included with this call, see</w:t>
      </w:r>
      <w:r w:rsidR="00E86526" w:rsidRPr="002A3910">
        <w:t xml:space="preserve"> the </w:t>
      </w:r>
      <w:r w:rsidR="00AF5BE8" w:rsidRPr="002A3910">
        <w:rPr>
          <w:i/>
          <w:iCs/>
        </w:rPr>
        <w:t xml:space="preserve">Kernel 8.0 </w:t>
      </w:r>
      <w:r w:rsidR="000E45FD">
        <w:rPr>
          <w:i/>
          <w:iCs/>
        </w:rPr>
        <w:t>and</w:t>
      </w:r>
      <w:r w:rsidR="00AF5BE8" w:rsidRPr="002A3910">
        <w:rPr>
          <w:i/>
          <w:iCs/>
        </w:rPr>
        <w:t xml:space="preserve"> Kernel Toolkit 7.3</w:t>
      </w:r>
      <w:r w:rsidR="003B4610" w:rsidRPr="002A3910">
        <w:rPr>
          <w:rStyle w:val="Emphasis"/>
          <w:iCs/>
        </w:rPr>
        <w:t xml:space="preserve"> Developer</w:t>
      </w:r>
      <w:r w:rsidR="00084217" w:rsidRPr="002A3910">
        <w:rPr>
          <w:rStyle w:val="Emphasis"/>
          <w:iCs/>
        </w:rPr>
        <w:t>’</w:t>
      </w:r>
      <w:r w:rsidR="003B4610" w:rsidRPr="002A3910">
        <w:rPr>
          <w:rStyle w:val="Emphasis"/>
          <w:iCs/>
        </w:rPr>
        <w:t>s</w:t>
      </w:r>
      <w:r w:rsidR="00925762" w:rsidRPr="002A3910">
        <w:rPr>
          <w:rStyle w:val="Emphasis"/>
          <w:iCs/>
        </w:rPr>
        <w:t xml:space="preserve"> Guide</w:t>
      </w:r>
      <w:r w:rsidR="00E86526" w:rsidRPr="002A3910">
        <w:t>.</w:t>
      </w:r>
    </w:p>
    <w:p w14:paraId="76A63253" w14:textId="77777777" w:rsidR="00BC1ACA" w:rsidRPr="002A3910" w:rsidRDefault="00BC1ACA" w:rsidP="00BC1ACA">
      <w:pPr>
        <w:pStyle w:val="BodyText6"/>
      </w:pPr>
    </w:p>
    <w:p w14:paraId="59E5034E" w14:textId="77777777" w:rsidR="00E86526" w:rsidRPr="002A3910" w:rsidRDefault="00E86526" w:rsidP="00CD348A">
      <w:pPr>
        <w:pStyle w:val="AltHeading5"/>
        <w:rPr>
          <w:noProof w:val="0"/>
        </w:rPr>
      </w:pPr>
      <w:r w:rsidRPr="002A3910">
        <w:rPr>
          <w:noProof w:val="0"/>
        </w:rPr>
        <w:t>Format</w:t>
      </w:r>
    </w:p>
    <w:p w14:paraId="41BCB315" w14:textId="508593C5" w:rsidR="00E86526" w:rsidRPr="002A3910" w:rsidRDefault="00E86526" w:rsidP="00A4120D">
      <w:pPr>
        <w:pStyle w:val="APIFormat"/>
      </w:pPr>
      <w:r w:rsidRPr="002A3910">
        <w:t>POST^DDBRZIS</w:t>
      </w:r>
    </w:p>
    <w:p w14:paraId="2F82C176" w14:textId="77777777" w:rsidR="00BC1ACA" w:rsidRPr="002A3910" w:rsidRDefault="00BC1ACA" w:rsidP="00BC1ACA">
      <w:pPr>
        <w:pStyle w:val="BodyText6"/>
      </w:pPr>
    </w:p>
    <w:p w14:paraId="7F2F0E1B" w14:textId="77777777" w:rsidR="00E86526" w:rsidRPr="002A3910" w:rsidRDefault="00E86526" w:rsidP="00CD348A">
      <w:pPr>
        <w:pStyle w:val="AltHeading5"/>
        <w:rPr>
          <w:noProof w:val="0"/>
        </w:rPr>
      </w:pPr>
      <w:r w:rsidRPr="002A3910">
        <w:rPr>
          <w:noProof w:val="0"/>
        </w:rPr>
        <w:t>Input Parameters</w:t>
      </w:r>
    </w:p>
    <w:p w14:paraId="4B3D2E13" w14:textId="46449DFD" w:rsidR="00E86526" w:rsidRPr="002A3910" w:rsidRDefault="00E86526" w:rsidP="007A436C">
      <w:pPr>
        <w:pStyle w:val="BodyText"/>
      </w:pPr>
      <w:r w:rsidRPr="002A3910">
        <w:t>None</w:t>
      </w:r>
      <w:r w:rsidR="00F244D7" w:rsidRPr="002A3910">
        <w:t>.</w:t>
      </w:r>
    </w:p>
    <w:p w14:paraId="516DCFBF" w14:textId="77777777" w:rsidR="00BC1ACA" w:rsidRPr="002A3910" w:rsidRDefault="00BC1ACA" w:rsidP="00BC1ACA">
      <w:pPr>
        <w:pStyle w:val="BodyText6"/>
      </w:pPr>
    </w:p>
    <w:p w14:paraId="051D69F2" w14:textId="77777777" w:rsidR="00E86526" w:rsidRPr="002A3910" w:rsidRDefault="00E86526" w:rsidP="00CD348A">
      <w:pPr>
        <w:pStyle w:val="AltHeading5"/>
        <w:rPr>
          <w:noProof w:val="0"/>
        </w:rPr>
      </w:pPr>
      <w:r w:rsidRPr="002A3910">
        <w:rPr>
          <w:noProof w:val="0"/>
        </w:rPr>
        <w:t>Output</w:t>
      </w:r>
    </w:p>
    <w:p w14:paraId="547610A0" w14:textId="7CC7AE3F" w:rsidR="00E86526" w:rsidRPr="002A3910" w:rsidRDefault="00E86526" w:rsidP="007A436C">
      <w:pPr>
        <w:pStyle w:val="BodyText"/>
      </w:pPr>
      <w:r w:rsidRPr="002A3910">
        <w:t>None</w:t>
      </w:r>
      <w:r w:rsidR="00F244D7" w:rsidRPr="002A3910">
        <w:t>.</w:t>
      </w:r>
    </w:p>
    <w:p w14:paraId="13749B41" w14:textId="77777777" w:rsidR="00BC1ACA" w:rsidRPr="002A3910" w:rsidRDefault="00BC1ACA" w:rsidP="00BC1ACA">
      <w:pPr>
        <w:pStyle w:val="BodyText6"/>
      </w:pPr>
    </w:p>
    <w:p w14:paraId="5068AE4E" w14:textId="77777777" w:rsidR="00E86526" w:rsidRPr="002A3910" w:rsidRDefault="00E86526" w:rsidP="00DF602F">
      <w:pPr>
        <w:pStyle w:val="Heading4"/>
      </w:pPr>
      <w:r w:rsidRPr="002A3910">
        <w:t>Error Codes Returned</w:t>
      </w:r>
    </w:p>
    <w:p w14:paraId="5AF3BA8E" w14:textId="77777777" w:rsidR="00E86526" w:rsidRPr="002A3910" w:rsidRDefault="00E86526" w:rsidP="007A436C">
      <w:pPr>
        <w:pStyle w:val="BodyText"/>
        <w:keepNext/>
        <w:keepLines/>
      </w:pPr>
      <w:r w:rsidRPr="002A3910">
        <w:t>None</w:t>
      </w:r>
      <w:r w:rsidR="00F244D7" w:rsidRPr="002A3910">
        <w:t>.</w:t>
      </w:r>
    </w:p>
    <w:p w14:paraId="5348B9B8" w14:textId="77777777" w:rsidR="00ED4DD4" w:rsidRPr="002A3910" w:rsidRDefault="007869D8" w:rsidP="00D42D1B">
      <w:pPr>
        <w:pStyle w:val="Note"/>
      </w:pPr>
      <w:r w:rsidRPr="002A3910">
        <w:rPr>
          <w:noProof/>
        </w:rPr>
        <w:drawing>
          <wp:inline distT="0" distB="0" distL="0" distR="0" wp14:anchorId="39A84F15" wp14:editId="6874193C">
            <wp:extent cx="289560" cy="289560"/>
            <wp:effectExtent l="0" t="0" r="0" b="0"/>
            <wp:docPr id="349"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2A3910">
        <w:tab/>
      </w:r>
      <w:r w:rsidR="00ED4DD4" w:rsidRPr="002A3910">
        <w:rPr>
          <w:b/>
        </w:rPr>
        <w:t>NOTE:</w:t>
      </w:r>
      <w:r w:rsidR="00ED4DD4" w:rsidRPr="002A3910">
        <w:t xml:space="preserve"> Kernel 8.0 or greater is required.</w:t>
      </w:r>
    </w:p>
    <w:p w14:paraId="2809A368" w14:textId="3856D414" w:rsidR="00C33763" w:rsidRPr="002A3910" w:rsidRDefault="007869D8" w:rsidP="000D1BEA">
      <w:pPr>
        <w:pStyle w:val="Note"/>
      </w:pPr>
      <w:r w:rsidRPr="002A3910">
        <w:rPr>
          <w:noProof/>
        </w:rPr>
        <w:drawing>
          <wp:inline distT="0" distB="0" distL="0" distR="0" wp14:anchorId="4880B46C" wp14:editId="48F91493">
            <wp:extent cx="289560" cy="289560"/>
            <wp:effectExtent l="0" t="0" r="0" b="0"/>
            <wp:docPr id="350" name="Picture 33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Picture 339">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2A3910">
        <w:tab/>
      </w:r>
      <w:r w:rsidR="00ED4DD4" w:rsidRPr="002A3910">
        <w:rPr>
          <w:b/>
        </w:rPr>
        <w:t xml:space="preserve">REF: </w:t>
      </w:r>
      <w:r w:rsidR="00ED4DD4" w:rsidRPr="002A3910">
        <w:t xml:space="preserve">See also the </w:t>
      </w:r>
      <w:r w:rsidR="00ED4DD4" w:rsidRPr="002A3910">
        <w:rPr>
          <w:color w:val="0000FF"/>
          <w:u w:val="single"/>
        </w:rPr>
        <w:fldChar w:fldCharType="begin" w:fldLock="1"/>
      </w:r>
      <w:r w:rsidR="00ED4DD4" w:rsidRPr="002A3910">
        <w:rPr>
          <w:color w:val="0000FF"/>
          <w:u w:val="single"/>
        </w:rPr>
        <w:instrText xml:space="preserve"> REF _Ref254259187 \h  \* MERGEFORMAT </w:instrText>
      </w:r>
      <w:r w:rsidR="00ED4DD4" w:rsidRPr="002A3910">
        <w:rPr>
          <w:color w:val="0000FF"/>
          <w:u w:val="single"/>
        </w:rPr>
      </w:r>
      <w:r w:rsidR="00ED4DD4" w:rsidRPr="002A3910">
        <w:rPr>
          <w:color w:val="0000FF"/>
          <w:u w:val="single"/>
        </w:rPr>
        <w:fldChar w:fldCharType="separate"/>
      </w:r>
      <w:r w:rsidR="00272B32" w:rsidRPr="002A3910">
        <w:rPr>
          <w:color w:val="0000FF"/>
          <w:u w:val="single"/>
        </w:rPr>
        <w:t>OPEN^DDBRZIS</w:t>
      </w:r>
      <w:r w:rsidR="00ED4DD4" w:rsidRPr="002A3910">
        <w:rPr>
          <w:color w:val="0000FF"/>
          <w:u w:val="single"/>
        </w:rPr>
        <w:fldChar w:fldCharType="end"/>
      </w:r>
      <w:r w:rsidR="00ED4DD4" w:rsidRPr="002A3910">
        <w:t xml:space="preserve"> and </w:t>
      </w:r>
      <w:r w:rsidR="00ED4DD4" w:rsidRPr="002A3910">
        <w:rPr>
          <w:color w:val="0000FF"/>
          <w:u w:val="single"/>
        </w:rPr>
        <w:fldChar w:fldCharType="begin" w:fldLock="1"/>
      </w:r>
      <w:r w:rsidR="00ED4DD4" w:rsidRPr="002A3910">
        <w:rPr>
          <w:color w:val="0000FF"/>
          <w:u w:val="single"/>
        </w:rPr>
        <w:instrText xml:space="preserve"> REF _Ref254259061 \h  \* MERGEFORMAT </w:instrText>
      </w:r>
      <w:r w:rsidR="00ED4DD4" w:rsidRPr="002A3910">
        <w:rPr>
          <w:color w:val="0000FF"/>
          <w:u w:val="single"/>
        </w:rPr>
      </w:r>
      <w:r w:rsidR="00ED4DD4" w:rsidRPr="002A3910">
        <w:rPr>
          <w:color w:val="0000FF"/>
          <w:u w:val="single"/>
        </w:rPr>
        <w:fldChar w:fldCharType="separate"/>
      </w:r>
      <w:r w:rsidR="00272B32" w:rsidRPr="002A3910">
        <w:rPr>
          <w:color w:val="0000FF"/>
          <w:u w:val="single"/>
        </w:rPr>
        <w:t>CLOSE^DDBRZIS</w:t>
      </w:r>
      <w:r w:rsidR="00ED4DD4" w:rsidRPr="002A3910">
        <w:rPr>
          <w:color w:val="0000FF"/>
          <w:u w:val="single"/>
        </w:rPr>
        <w:fldChar w:fldCharType="end"/>
      </w:r>
      <w:r w:rsidR="00ED4DD4" w:rsidRPr="002A3910">
        <w:t xml:space="preserve"> APIs.</w:t>
      </w:r>
    </w:p>
    <w:p w14:paraId="497E3E14" w14:textId="0B2060E8" w:rsidR="00BC1ACA" w:rsidRPr="002A3910" w:rsidRDefault="00BC1ACA" w:rsidP="00BC1ACA">
      <w:pPr>
        <w:pStyle w:val="BodyText6"/>
      </w:pPr>
    </w:p>
    <w:p w14:paraId="4E84B411" w14:textId="77777777" w:rsidR="00BC1ACA" w:rsidRPr="002A3910" w:rsidRDefault="00BC1ACA" w:rsidP="00BC1ACA">
      <w:pPr>
        <w:pStyle w:val="BodyText"/>
        <w:rPr>
          <w:kern w:val="32"/>
        </w:rPr>
      </w:pPr>
      <w:bookmarkStart w:id="1632" w:name="_Ref472177114"/>
      <w:bookmarkStart w:id="1633" w:name="_Ref491244305"/>
      <w:bookmarkStart w:id="1634" w:name="_Ref491244310"/>
      <w:bookmarkStart w:id="1635" w:name="_Ref491332486"/>
      <w:bookmarkStart w:id="1636" w:name="_Ref491332674"/>
      <w:bookmarkStart w:id="1637" w:name="_Ref432070789"/>
      <w:r w:rsidRPr="002A3910">
        <w:br w:type="page"/>
      </w:r>
    </w:p>
    <w:p w14:paraId="67C650AE" w14:textId="4B351573" w:rsidR="00917807" w:rsidRPr="002A3910" w:rsidRDefault="00917807" w:rsidP="005769E4">
      <w:pPr>
        <w:pStyle w:val="Heading1"/>
      </w:pPr>
      <w:bookmarkStart w:id="1638" w:name="_Ref71723736"/>
      <w:bookmarkStart w:id="1639" w:name="_Ref71723962"/>
      <w:bookmarkStart w:id="1640" w:name="_Ref71723968"/>
      <w:bookmarkStart w:id="1641" w:name="_Toc159568936"/>
      <w:r w:rsidRPr="002A3910">
        <w:t>Coordinated Universal Time (UTC) API</w:t>
      </w:r>
      <w:bookmarkEnd w:id="1632"/>
      <w:bookmarkEnd w:id="1633"/>
      <w:bookmarkEnd w:id="1634"/>
      <w:bookmarkEnd w:id="1635"/>
      <w:bookmarkEnd w:id="1636"/>
      <w:bookmarkEnd w:id="1638"/>
      <w:bookmarkEnd w:id="1639"/>
      <w:bookmarkEnd w:id="1640"/>
      <w:bookmarkEnd w:id="1641"/>
    </w:p>
    <w:p w14:paraId="3E12110E" w14:textId="77777777" w:rsidR="00917807" w:rsidRPr="002A3910" w:rsidRDefault="00917807" w:rsidP="007D0E14">
      <w:pPr>
        <w:pStyle w:val="Heading2"/>
        <w:rPr>
          <w:noProof w:val="0"/>
        </w:rPr>
      </w:pPr>
      <w:bookmarkStart w:id="1642" w:name="_Toc462297056"/>
      <w:bookmarkStart w:id="1643" w:name="_Toc462651467"/>
      <w:bookmarkStart w:id="1644" w:name="_Toc464568523"/>
      <w:bookmarkStart w:id="1645" w:name="_Toc468367427"/>
      <w:bookmarkStart w:id="1646" w:name="_Toc159568937"/>
      <w:r w:rsidRPr="002A3910">
        <w:rPr>
          <w:noProof w:val="0"/>
        </w:rPr>
        <w:t>Introduction</w:t>
      </w:r>
      <w:bookmarkEnd w:id="1642"/>
      <w:bookmarkEnd w:id="1643"/>
      <w:bookmarkEnd w:id="1644"/>
      <w:bookmarkEnd w:id="1645"/>
      <w:bookmarkEnd w:id="1646"/>
    </w:p>
    <w:p w14:paraId="56252ADD" w14:textId="77777777" w:rsidR="00917807" w:rsidRPr="002A3910" w:rsidRDefault="00917807" w:rsidP="00917807">
      <w:pPr>
        <w:pStyle w:val="BodyText"/>
      </w:pPr>
      <w:r w:rsidRPr="002A3910">
        <w:t>The Coordinated Universal Time (UTC) API convert</w:t>
      </w:r>
      <w:r w:rsidR="005E2E09" w:rsidRPr="002A3910">
        <w:t>s</w:t>
      </w:r>
      <w:r w:rsidRPr="002A3910">
        <w:t xml:space="preserve"> a </w:t>
      </w:r>
      <w:r w:rsidR="005E2E09" w:rsidRPr="002A3910">
        <w:t xml:space="preserve">VA </w:t>
      </w:r>
      <w:r w:rsidRPr="002A3910">
        <w:t xml:space="preserve">FileMan date/time into Greenwich Mean Time (GMT) with a time zone offset based on various input values entered by the user or the default institution in the </w:t>
      </w:r>
      <w:r w:rsidRPr="002A3910">
        <w:rPr>
          <w:b/>
        </w:rPr>
        <w:t>DUZ(2)</w:t>
      </w:r>
      <w:r w:rsidRPr="002A3910">
        <w:t xml:space="preserve"> variable.</w:t>
      </w:r>
    </w:p>
    <w:p w14:paraId="6AEA45E3" w14:textId="77777777" w:rsidR="00155A99" w:rsidRPr="002A3910" w:rsidRDefault="00155A99" w:rsidP="007D0E14">
      <w:pPr>
        <w:pStyle w:val="Heading2"/>
        <w:rPr>
          <w:noProof w:val="0"/>
        </w:rPr>
      </w:pPr>
      <w:bookmarkStart w:id="1647" w:name="_Toc159568938"/>
      <w:bookmarkStart w:id="1648" w:name="_Toc462297057"/>
      <w:bookmarkStart w:id="1649" w:name="_Toc462651468"/>
      <w:bookmarkStart w:id="1650" w:name="_Toc464568524"/>
      <w:bookmarkStart w:id="1651" w:name="_Toc468367428"/>
      <w:r w:rsidRPr="002A3910">
        <w:rPr>
          <w:noProof w:val="0"/>
        </w:rPr>
        <w:t>Application Programming Interfaces (APIs)</w:t>
      </w:r>
      <w:bookmarkEnd w:id="1647"/>
    </w:p>
    <w:p w14:paraId="3887FAFE" w14:textId="77777777" w:rsidR="00917807" w:rsidRPr="002A3910" w:rsidRDefault="00917807" w:rsidP="00155A99">
      <w:pPr>
        <w:pStyle w:val="Heading3"/>
      </w:pPr>
      <w:bookmarkStart w:id="1652" w:name="utc_diutc"/>
      <w:bookmarkStart w:id="1653" w:name="_Toc159568939"/>
      <w:r w:rsidRPr="002A3910">
        <w:t>$$UTC^DIUTC</w:t>
      </w:r>
      <w:bookmarkEnd w:id="1648"/>
      <w:bookmarkEnd w:id="1649"/>
      <w:bookmarkEnd w:id="1650"/>
      <w:bookmarkEnd w:id="1651"/>
      <w:bookmarkEnd w:id="1652"/>
      <w:r w:rsidR="00770D2E" w:rsidRPr="002A3910">
        <w:t>()</w:t>
      </w:r>
      <w:r w:rsidR="006D7AAC" w:rsidRPr="002A3910">
        <w:t>:</w:t>
      </w:r>
      <w:r w:rsidR="00FD3A49" w:rsidRPr="002A3910">
        <w:t xml:space="preserve"> Return GMT in VA FileMan Internal Format with Time Zone Offset</w:t>
      </w:r>
      <w:bookmarkEnd w:id="1653"/>
    </w:p>
    <w:p w14:paraId="53B4C0E8" w14:textId="77777777" w:rsidR="00001470" w:rsidRPr="002A3910" w:rsidRDefault="00001470" w:rsidP="00001470">
      <w:pPr>
        <w:pStyle w:val="AltHeading5"/>
        <w:rPr>
          <w:noProof w:val="0"/>
        </w:rPr>
      </w:pPr>
      <w:r w:rsidRPr="002A3910">
        <w:rPr>
          <w:noProof w:val="0"/>
        </w:rPr>
        <w:t>Reference Type</w:t>
      </w:r>
    </w:p>
    <w:p w14:paraId="58596DEE" w14:textId="77777777" w:rsidR="00001470" w:rsidRPr="002A3910" w:rsidRDefault="00001470" w:rsidP="00001470">
      <w:pPr>
        <w:pStyle w:val="BodyText"/>
        <w:keepNext/>
        <w:keepLines/>
      </w:pPr>
      <w:r w:rsidRPr="002A3910">
        <w:t>Supported</w:t>
      </w:r>
      <w:r w:rsidRPr="002A3910">
        <w:rPr>
          <w:vanish/>
        </w:rPr>
        <w:fldChar w:fldCharType="begin"/>
      </w:r>
      <w:r w:rsidRPr="002A3910">
        <w:rPr>
          <w:vanish/>
        </w:rPr>
        <w:instrText xml:space="preserve"> XE “</w:instrText>
      </w:r>
      <w:r w:rsidR="006B52A8" w:rsidRPr="002A3910">
        <w:instrText>DIUTC</w:instrText>
      </w:r>
      <w:r w:rsidRPr="002A3910">
        <w:rPr>
          <w:vanish/>
        </w:rPr>
        <w:instrText>:</w:instrText>
      </w:r>
      <w:r w:rsidR="006B52A8" w:rsidRPr="002A3910">
        <w:instrText>$$UTC^DIUTC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6B52A8" w:rsidRPr="002A3910">
        <w:instrText>$$UTC^DIUTC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Coordinated Universal Time (UTC) APIs:</w:instrText>
      </w:r>
      <w:r w:rsidR="006B52A8" w:rsidRPr="002A3910">
        <w:instrText>$$UTC^DIUTC</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6B52A8" w:rsidRPr="002A3910">
        <w:instrText>$$UTC^DIUTC</w:instrText>
      </w:r>
      <w:r w:rsidRPr="002A3910">
        <w:instrText xml:space="preserve">” </w:instrText>
      </w:r>
      <w:r w:rsidRPr="002A3910">
        <w:rPr>
          <w:vanish/>
        </w:rPr>
        <w:fldChar w:fldCharType="end"/>
      </w:r>
      <w:r w:rsidRPr="002A3910">
        <w:fldChar w:fldCharType="begin"/>
      </w:r>
      <w:r w:rsidRPr="002A3910">
        <w:instrText>XE "APIs:</w:instrText>
      </w:r>
      <w:r w:rsidR="006B52A8" w:rsidRPr="002A3910">
        <w:instrText>$$UTC^DIUTC</w:instrText>
      </w:r>
      <w:r w:rsidRPr="002A3910">
        <w:instrText>"</w:instrText>
      </w:r>
      <w:r w:rsidRPr="002A3910">
        <w:fldChar w:fldCharType="end"/>
      </w:r>
      <w:r w:rsidR="006B52A8" w:rsidRPr="002A3910">
        <w:fldChar w:fldCharType="begin"/>
      </w:r>
      <w:r w:rsidR="006B52A8" w:rsidRPr="002A3910">
        <w:instrText>XE "UTC:Calls:$$UTC^DIUTC"</w:instrText>
      </w:r>
      <w:r w:rsidR="006B52A8" w:rsidRPr="002A3910">
        <w:fldChar w:fldCharType="end"/>
      </w:r>
      <w:r w:rsidR="006B52A8" w:rsidRPr="002A3910">
        <w:fldChar w:fldCharType="begin"/>
      </w:r>
      <w:r w:rsidR="006B52A8" w:rsidRPr="002A3910">
        <w:instrText>XE "Return GMT in VA FileMan Internal Format with Time Zone Offset:$$UTC^DIUTC"</w:instrText>
      </w:r>
      <w:r w:rsidR="006B52A8" w:rsidRPr="002A3910">
        <w:fldChar w:fldCharType="end"/>
      </w:r>
    </w:p>
    <w:p w14:paraId="79DB21A5" w14:textId="77777777" w:rsidR="00001470" w:rsidRPr="002A3910" w:rsidRDefault="00001470" w:rsidP="00001470">
      <w:pPr>
        <w:pStyle w:val="AltHeading5"/>
        <w:rPr>
          <w:noProof w:val="0"/>
        </w:rPr>
      </w:pPr>
      <w:r w:rsidRPr="002A3910">
        <w:rPr>
          <w:noProof w:val="0"/>
        </w:rPr>
        <w:t>Category</w:t>
      </w:r>
    </w:p>
    <w:p w14:paraId="66A69D24" w14:textId="77777777" w:rsidR="00001470" w:rsidRPr="002A3910" w:rsidRDefault="00001470" w:rsidP="00001470">
      <w:pPr>
        <w:pStyle w:val="APIText"/>
        <w:keepNext/>
        <w:keepLines/>
      </w:pPr>
      <w:r w:rsidRPr="002A3910">
        <w:t>Coordinated Universal Time (UTC)</w:t>
      </w:r>
    </w:p>
    <w:p w14:paraId="20E764FE" w14:textId="77777777" w:rsidR="00001470" w:rsidRPr="002A3910" w:rsidRDefault="00001470" w:rsidP="00001470">
      <w:pPr>
        <w:pStyle w:val="AltHeading5"/>
        <w:rPr>
          <w:noProof w:val="0"/>
        </w:rPr>
      </w:pPr>
      <w:r w:rsidRPr="002A3910">
        <w:rPr>
          <w:noProof w:val="0"/>
        </w:rPr>
        <w:t>ICR#</w:t>
      </w:r>
    </w:p>
    <w:p w14:paraId="681A21DD" w14:textId="77777777" w:rsidR="00001470" w:rsidRPr="002A3910" w:rsidRDefault="006B52A8" w:rsidP="00001470">
      <w:pPr>
        <w:pStyle w:val="APIText"/>
        <w:keepNext/>
        <w:keepLines/>
      </w:pPr>
      <w:r w:rsidRPr="002A3910">
        <w:t>6445</w:t>
      </w:r>
    </w:p>
    <w:p w14:paraId="4D9200F6" w14:textId="77777777" w:rsidR="00001470" w:rsidRPr="002A3910" w:rsidRDefault="00001470" w:rsidP="00001470">
      <w:pPr>
        <w:pStyle w:val="AltHeading5"/>
        <w:rPr>
          <w:noProof w:val="0"/>
        </w:rPr>
      </w:pPr>
      <w:r w:rsidRPr="002A3910">
        <w:rPr>
          <w:noProof w:val="0"/>
        </w:rPr>
        <w:t>Description</w:t>
      </w:r>
    </w:p>
    <w:p w14:paraId="753BC9DC" w14:textId="77777777" w:rsidR="00FD3A49" w:rsidRPr="002A3910" w:rsidRDefault="00FD3A49" w:rsidP="00FD3A49">
      <w:pPr>
        <w:pStyle w:val="BodyText"/>
        <w:keepNext/>
        <w:keepLines/>
      </w:pPr>
      <w:r w:rsidRPr="002A3910">
        <w:t xml:space="preserve">The $$UTC^DIUTC API returns the </w:t>
      </w:r>
      <w:r w:rsidR="00A222D0" w:rsidRPr="002A3910">
        <w:t>Greenwich Mean Time (</w:t>
      </w:r>
      <w:r w:rsidRPr="002A3910">
        <w:t>GMT</w:t>
      </w:r>
      <w:r w:rsidR="00A222D0" w:rsidRPr="002A3910">
        <w:t>)</w:t>
      </w:r>
      <w:r w:rsidRPr="002A3910">
        <w:t xml:space="preserve"> </w:t>
      </w:r>
      <w:r w:rsidR="00917807" w:rsidRPr="002A3910">
        <w:t xml:space="preserve">represented in standard </w:t>
      </w:r>
      <w:r w:rsidR="005E2E09" w:rsidRPr="002A3910">
        <w:t>VA</w:t>
      </w:r>
      <w:r w:rsidR="00785E75" w:rsidRPr="002A3910">
        <w:t xml:space="preserve"> </w:t>
      </w:r>
      <w:r w:rsidR="00917807" w:rsidRPr="002A3910">
        <w:t xml:space="preserve">FileMan </w:t>
      </w:r>
      <w:r w:rsidRPr="002A3910">
        <w:t xml:space="preserve">internal </w:t>
      </w:r>
      <w:r w:rsidR="00917807" w:rsidRPr="002A3910">
        <w:t xml:space="preserve">date/time format </w:t>
      </w:r>
      <w:r w:rsidRPr="002A3910">
        <w:t>with</w:t>
      </w:r>
      <w:r w:rsidR="00917807" w:rsidRPr="002A3910">
        <w:t xml:space="preserve"> an internal three-digit time zone offset appended to the end. The calculation for the internal offset is</w:t>
      </w:r>
      <w:r w:rsidRPr="002A3910">
        <w:t>:</w:t>
      </w:r>
    </w:p>
    <w:p w14:paraId="11BBFDBA" w14:textId="77777777" w:rsidR="00FD3A49" w:rsidRPr="002A3910" w:rsidRDefault="00FD3A49" w:rsidP="00797053">
      <w:pPr>
        <w:pStyle w:val="ListNumber"/>
        <w:keepNext/>
        <w:keepLines/>
        <w:numPr>
          <w:ilvl w:val="0"/>
          <w:numId w:val="60"/>
        </w:numPr>
        <w:ind w:left="720"/>
        <w:rPr>
          <w:noProof w:val="0"/>
        </w:rPr>
      </w:pPr>
      <w:r w:rsidRPr="002A3910">
        <w:rPr>
          <w:noProof w:val="0"/>
        </w:rPr>
        <w:t xml:space="preserve">Convert </w:t>
      </w:r>
      <w:r w:rsidR="00917807" w:rsidRPr="002A3910">
        <w:rPr>
          <w:noProof w:val="0"/>
        </w:rPr>
        <w:t>the external offset to minutes</w:t>
      </w:r>
      <w:r w:rsidRPr="002A3910">
        <w:rPr>
          <w:noProof w:val="0"/>
        </w:rPr>
        <w:t>.</w:t>
      </w:r>
    </w:p>
    <w:p w14:paraId="74018556" w14:textId="77777777" w:rsidR="00FD3A49" w:rsidRPr="002A3910" w:rsidRDefault="00FD3A49" w:rsidP="00797053">
      <w:pPr>
        <w:pStyle w:val="ListNumber"/>
        <w:keepNext/>
        <w:keepLines/>
        <w:numPr>
          <w:ilvl w:val="0"/>
          <w:numId w:val="60"/>
        </w:numPr>
        <w:ind w:left="720"/>
        <w:rPr>
          <w:noProof w:val="0"/>
        </w:rPr>
      </w:pPr>
      <w:r w:rsidRPr="002A3910">
        <w:rPr>
          <w:noProof w:val="0"/>
        </w:rPr>
        <w:t>D</w:t>
      </w:r>
      <w:r w:rsidR="00917807" w:rsidRPr="002A3910">
        <w:rPr>
          <w:noProof w:val="0"/>
        </w:rPr>
        <w:t>ivid</w:t>
      </w:r>
      <w:r w:rsidRPr="002A3910">
        <w:rPr>
          <w:noProof w:val="0"/>
        </w:rPr>
        <w:t xml:space="preserve">e value </w:t>
      </w:r>
      <w:r w:rsidR="00203670" w:rsidRPr="002A3910">
        <w:rPr>
          <w:noProof w:val="0"/>
        </w:rPr>
        <w:t xml:space="preserve">from Step 1 </w:t>
      </w:r>
      <w:r w:rsidRPr="002A3910">
        <w:rPr>
          <w:noProof w:val="0"/>
        </w:rPr>
        <w:t xml:space="preserve">by </w:t>
      </w:r>
      <w:r w:rsidRPr="002A3910">
        <w:rPr>
          <w:b/>
          <w:bCs/>
          <w:noProof w:val="0"/>
        </w:rPr>
        <w:t>5</w:t>
      </w:r>
      <w:r w:rsidRPr="002A3910">
        <w:rPr>
          <w:noProof w:val="0"/>
        </w:rPr>
        <w:t>.</w:t>
      </w:r>
    </w:p>
    <w:p w14:paraId="796519FE" w14:textId="77777777" w:rsidR="00FD3A49" w:rsidRPr="002A3910" w:rsidRDefault="00FD3A49" w:rsidP="00797053">
      <w:pPr>
        <w:pStyle w:val="ListNumber"/>
        <w:numPr>
          <w:ilvl w:val="0"/>
          <w:numId w:val="60"/>
        </w:numPr>
        <w:ind w:left="720"/>
        <w:rPr>
          <w:noProof w:val="0"/>
        </w:rPr>
      </w:pPr>
      <w:r w:rsidRPr="002A3910">
        <w:rPr>
          <w:noProof w:val="0"/>
        </w:rPr>
        <w:t xml:space="preserve">Add value </w:t>
      </w:r>
      <w:r w:rsidR="00203670" w:rsidRPr="002A3910">
        <w:rPr>
          <w:noProof w:val="0"/>
        </w:rPr>
        <w:t xml:space="preserve">from Step 2 </w:t>
      </w:r>
      <w:r w:rsidRPr="002A3910">
        <w:rPr>
          <w:noProof w:val="0"/>
        </w:rPr>
        <w:t>to 500.</w:t>
      </w:r>
    </w:p>
    <w:p w14:paraId="276284A6" w14:textId="77777777" w:rsidR="00BC1ACA" w:rsidRPr="002A3910" w:rsidRDefault="00BC1ACA" w:rsidP="00BC1ACA">
      <w:pPr>
        <w:pStyle w:val="BodyText6"/>
      </w:pPr>
    </w:p>
    <w:p w14:paraId="36A318E4" w14:textId="53FCE177" w:rsidR="00FD3A49" w:rsidRPr="002A3910" w:rsidRDefault="00FD3A49" w:rsidP="00917807">
      <w:pPr>
        <w:pStyle w:val="BodyText"/>
        <w:keepNext/>
        <w:keepLines/>
      </w:pPr>
      <w:r w:rsidRPr="002A3910">
        <w:t>For example:</w:t>
      </w:r>
    </w:p>
    <w:p w14:paraId="29FEA0CC" w14:textId="77777777" w:rsidR="00917807" w:rsidRPr="002A3910" w:rsidRDefault="00917807" w:rsidP="00FD3A49">
      <w:pPr>
        <w:pStyle w:val="BodyTextIndent"/>
      </w:pPr>
      <w:r w:rsidRPr="002A3910">
        <w:rPr>
          <w:b/>
          <w:bCs/>
        </w:rPr>
        <w:t>-07:00</w:t>
      </w:r>
      <w:r w:rsidRPr="002A3910">
        <w:t xml:space="preserve"> </w:t>
      </w:r>
      <w:r w:rsidR="00FD3A49" w:rsidRPr="002A3910">
        <w:t>=</w:t>
      </w:r>
      <w:r w:rsidRPr="002A3910">
        <w:t xml:space="preserve"> </w:t>
      </w:r>
      <w:r w:rsidRPr="002A3910">
        <w:rPr>
          <w:b/>
          <w:bCs/>
        </w:rPr>
        <w:t>-420</w:t>
      </w:r>
      <w:r w:rsidRPr="002A3910">
        <w:t xml:space="preserve"> minutes, divided by </w:t>
      </w:r>
      <w:r w:rsidRPr="002A3910">
        <w:rPr>
          <w:b/>
          <w:bCs/>
        </w:rPr>
        <w:t>5</w:t>
      </w:r>
      <w:r w:rsidRPr="002A3910">
        <w:t xml:space="preserve"> </w:t>
      </w:r>
      <w:r w:rsidR="00FD3A49" w:rsidRPr="002A3910">
        <w:t>=</w:t>
      </w:r>
      <w:r w:rsidRPr="002A3910">
        <w:t xml:space="preserve"> </w:t>
      </w:r>
      <w:r w:rsidRPr="002A3910">
        <w:rPr>
          <w:b/>
          <w:bCs/>
        </w:rPr>
        <w:t>-84</w:t>
      </w:r>
      <w:r w:rsidRPr="002A3910">
        <w:t xml:space="preserve">, and added to </w:t>
      </w:r>
      <w:r w:rsidRPr="002A3910">
        <w:rPr>
          <w:b/>
          <w:bCs/>
        </w:rPr>
        <w:t>500</w:t>
      </w:r>
      <w:r w:rsidRPr="002A3910">
        <w:t xml:space="preserve"> </w:t>
      </w:r>
      <w:r w:rsidR="00FD3A49" w:rsidRPr="002A3910">
        <w:t>=</w:t>
      </w:r>
      <w:r w:rsidR="006E4998" w:rsidRPr="002A3910">
        <w:t xml:space="preserve"> </w:t>
      </w:r>
      <w:r w:rsidR="006E4998" w:rsidRPr="002A3910">
        <w:rPr>
          <w:b/>
          <w:bCs/>
        </w:rPr>
        <w:t>416</w:t>
      </w:r>
    </w:p>
    <w:p w14:paraId="318A5D25" w14:textId="77777777" w:rsidR="00BC1ACA" w:rsidRPr="002A3910" w:rsidRDefault="00BC1ACA" w:rsidP="00BC1ACA">
      <w:pPr>
        <w:pStyle w:val="BodyText6"/>
      </w:pPr>
    </w:p>
    <w:p w14:paraId="286B6DE7" w14:textId="6383D4BE" w:rsidR="00917807" w:rsidRPr="002A3910" w:rsidRDefault="00917807" w:rsidP="00FD3A49">
      <w:pPr>
        <w:pStyle w:val="BodyText"/>
      </w:pPr>
      <w:r w:rsidRPr="002A3910">
        <w:t>There may be other output varia</w:t>
      </w:r>
      <w:r w:rsidR="00FD3A49" w:rsidRPr="002A3910">
        <w:t xml:space="preserve">bles based on the value of the </w:t>
      </w:r>
      <w:r w:rsidR="00FD3A49" w:rsidRPr="002A3910">
        <w:rPr>
          <w:b/>
        </w:rPr>
        <w:t>extended_output_f</w:t>
      </w:r>
      <w:r w:rsidRPr="002A3910">
        <w:rPr>
          <w:b/>
        </w:rPr>
        <w:t>lag</w:t>
      </w:r>
      <w:r w:rsidRPr="002A3910">
        <w:t xml:space="preserve"> input parameter. The details for the other output values are documented in the</w:t>
      </w:r>
      <w:r w:rsidR="00E02DA9" w:rsidRPr="002A3910">
        <w:t xml:space="preserve"> “</w:t>
      </w:r>
      <w:hyperlink w:anchor="utc_diutc_output" w:history="1">
        <w:r w:rsidR="00E02DA9" w:rsidRPr="002A3910">
          <w:rPr>
            <w:rStyle w:val="Hyperlink"/>
          </w:rPr>
          <w:t>O</w:t>
        </w:r>
        <w:r w:rsidR="00860FBE" w:rsidRPr="002A3910">
          <w:rPr>
            <w:rStyle w:val="Hyperlink"/>
          </w:rPr>
          <w:t>utput</w:t>
        </w:r>
      </w:hyperlink>
      <w:r w:rsidR="00E02DA9" w:rsidRPr="002A3910">
        <w:t>”</w:t>
      </w:r>
      <w:r w:rsidR="00860FBE" w:rsidRPr="002A3910">
        <w:t xml:space="preserve"> </w:t>
      </w:r>
      <w:r w:rsidR="00E02DA9" w:rsidRPr="002A3910">
        <w:t>section</w:t>
      </w:r>
      <w:r w:rsidR="00860FBE" w:rsidRPr="002A3910">
        <w:t>.</w:t>
      </w:r>
    </w:p>
    <w:p w14:paraId="3C640ECF" w14:textId="77777777" w:rsidR="00917807" w:rsidRPr="002A3910" w:rsidRDefault="00917807" w:rsidP="00917807">
      <w:pPr>
        <w:pStyle w:val="BodyText"/>
        <w:keepNext/>
        <w:keepLines/>
      </w:pPr>
      <w:r w:rsidRPr="002A3910">
        <w:t>To determine the o</w:t>
      </w:r>
      <w:r w:rsidR="00E02DA9" w:rsidRPr="002A3910">
        <w:t xml:space="preserve">ffset, the API needs to have </w:t>
      </w:r>
      <w:r w:rsidR="00E03346" w:rsidRPr="002A3910">
        <w:t>the</w:t>
      </w:r>
      <w:r w:rsidR="00E02DA9" w:rsidRPr="002A3910">
        <w:t xml:space="preserve"> </w:t>
      </w:r>
      <w:r w:rsidR="00E02DA9" w:rsidRPr="002A3910">
        <w:rPr>
          <w:b/>
        </w:rPr>
        <w:t>timezone</w:t>
      </w:r>
      <w:r w:rsidR="00E02DA9" w:rsidRPr="002A3910">
        <w:t xml:space="preserve"> and </w:t>
      </w:r>
      <w:r w:rsidR="00E02DA9" w:rsidRPr="002A3910">
        <w:rPr>
          <w:b/>
        </w:rPr>
        <w:t>c</w:t>
      </w:r>
      <w:r w:rsidRPr="002A3910">
        <w:rPr>
          <w:b/>
        </w:rPr>
        <w:t>ountry</w:t>
      </w:r>
      <w:r w:rsidR="00E02DA9" w:rsidRPr="002A3910">
        <w:t xml:space="preserve"> input parameter</w:t>
      </w:r>
      <w:r w:rsidR="00E03346" w:rsidRPr="002A3910">
        <w:t>s</w:t>
      </w:r>
      <w:r w:rsidRPr="002A3910">
        <w:t>. These values are determined using the following algorithm:</w:t>
      </w:r>
    </w:p>
    <w:p w14:paraId="6598F782" w14:textId="77777777" w:rsidR="00917807" w:rsidRPr="002A3910" w:rsidRDefault="00917807" w:rsidP="00E03346">
      <w:pPr>
        <w:pStyle w:val="ListBullet"/>
        <w:keepNext/>
        <w:keepLines/>
      </w:pPr>
      <w:r w:rsidRPr="002A3910">
        <w:t xml:space="preserve">If no optional input parameters are passed in, then the user's </w:t>
      </w:r>
      <w:r w:rsidRPr="002A3910">
        <w:rPr>
          <w:b/>
        </w:rPr>
        <w:t>DUZ(2)</w:t>
      </w:r>
      <w:r w:rsidRPr="002A3910">
        <w:t xml:space="preserve"> variable </w:t>
      </w:r>
      <w:r w:rsidR="005E2E09" w:rsidRPr="002A3910">
        <w:t>is</w:t>
      </w:r>
      <w:r w:rsidRPr="002A3910">
        <w:t xml:space="preserve"> used to determine the user’s default </w:t>
      </w:r>
      <w:r w:rsidR="005E2E09" w:rsidRPr="002A3910">
        <w:t>i</w:t>
      </w:r>
      <w:r w:rsidRPr="002A3910">
        <w:t>nstitution within the INSTITUTION (#4) file</w:t>
      </w:r>
      <w:r w:rsidR="00E03346" w:rsidRPr="002A3910">
        <w:t>;</w:t>
      </w:r>
      <w:r w:rsidRPr="002A3910">
        <w:t xml:space="preserve"> where the </w:t>
      </w:r>
      <w:r w:rsidR="005E2E09" w:rsidRPr="002A3910">
        <w:t>TIMEZONE (#</w:t>
      </w:r>
      <w:r w:rsidR="00770BC8" w:rsidRPr="002A3910">
        <w:t>801</w:t>
      </w:r>
      <w:r w:rsidR="005E2E09" w:rsidRPr="002A3910">
        <w:t>)</w:t>
      </w:r>
      <w:r w:rsidRPr="002A3910">
        <w:t xml:space="preserve"> and </w:t>
      </w:r>
      <w:r w:rsidR="005E2E09" w:rsidRPr="002A3910">
        <w:t>COUNTRY (#</w:t>
      </w:r>
      <w:r w:rsidR="00770BC8" w:rsidRPr="002A3910">
        <w:t>802</w:t>
      </w:r>
      <w:r w:rsidR="005E2E09" w:rsidRPr="002A3910">
        <w:t>)</w:t>
      </w:r>
      <w:r w:rsidRPr="002A3910">
        <w:t xml:space="preserve"> fields are located.</w:t>
      </w:r>
    </w:p>
    <w:p w14:paraId="385C2E0A" w14:textId="77777777" w:rsidR="00917807" w:rsidRPr="002A3910" w:rsidRDefault="00E03346" w:rsidP="00B33FBA">
      <w:pPr>
        <w:pStyle w:val="ListBullet"/>
      </w:pPr>
      <w:r w:rsidRPr="002A3910">
        <w:t xml:space="preserve">If only the </w:t>
      </w:r>
      <w:r w:rsidRPr="002A3910">
        <w:rPr>
          <w:b/>
        </w:rPr>
        <w:t>institution</w:t>
      </w:r>
      <w:r w:rsidRPr="002A3910">
        <w:t xml:space="preserve"> input parameter</w:t>
      </w:r>
      <w:r w:rsidR="00917807" w:rsidRPr="002A3910">
        <w:t xml:space="preserve"> is passed in</w:t>
      </w:r>
      <w:r w:rsidRPr="002A3910">
        <w:t>, the t</w:t>
      </w:r>
      <w:r w:rsidR="00917807" w:rsidRPr="002A3910">
        <w:t>ime</w:t>
      </w:r>
      <w:r w:rsidRPr="002A3910">
        <w:t xml:space="preserve"> z</w:t>
      </w:r>
      <w:r w:rsidR="00917807" w:rsidRPr="002A3910">
        <w:t xml:space="preserve">one </w:t>
      </w:r>
      <w:r w:rsidRPr="002A3910">
        <w:t>and c</w:t>
      </w:r>
      <w:r w:rsidR="00917807" w:rsidRPr="002A3910">
        <w:t>ountry are determined by fields in the INSTITUTION (#4) file.</w:t>
      </w:r>
    </w:p>
    <w:p w14:paraId="435EFA1E" w14:textId="77777777" w:rsidR="00917807" w:rsidRPr="002A3910" w:rsidRDefault="00917807" w:rsidP="00E03346">
      <w:pPr>
        <w:pStyle w:val="ListBullet"/>
      </w:pPr>
      <w:r w:rsidRPr="002A3910">
        <w:t xml:space="preserve">If </w:t>
      </w:r>
      <w:r w:rsidR="001D05CB" w:rsidRPr="002A3910">
        <w:t xml:space="preserve">the </w:t>
      </w:r>
      <w:r w:rsidR="001D05CB" w:rsidRPr="002A3910">
        <w:rPr>
          <w:b/>
        </w:rPr>
        <w:t>timezone</w:t>
      </w:r>
      <w:r w:rsidR="001D05CB" w:rsidRPr="002A3910">
        <w:t xml:space="preserve"> and </w:t>
      </w:r>
      <w:r w:rsidR="001D05CB" w:rsidRPr="002A3910">
        <w:rPr>
          <w:b/>
        </w:rPr>
        <w:t>c</w:t>
      </w:r>
      <w:r w:rsidRPr="002A3910">
        <w:rPr>
          <w:b/>
        </w:rPr>
        <w:t>ountry</w:t>
      </w:r>
      <w:r w:rsidRPr="002A3910">
        <w:t xml:space="preserve"> input parameters</w:t>
      </w:r>
      <w:r w:rsidR="001D05CB" w:rsidRPr="002A3910">
        <w:t xml:space="preserve"> are passed in</w:t>
      </w:r>
      <w:r w:rsidRPr="002A3910">
        <w:t xml:space="preserve">, the offset </w:t>
      </w:r>
      <w:r w:rsidR="00DE0B97" w:rsidRPr="002A3910">
        <w:t>is</w:t>
      </w:r>
      <w:r w:rsidRPr="002A3910">
        <w:t xml:space="preserve"> determined from the WORLD TIMEZONE (#1.71) file.</w:t>
      </w:r>
    </w:p>
    <w:p w14:paraId="3568596F" w14:textId="77777777" w:rsidR="00BC1ACA" w:rsidRPr="002A3910" w:rsidRDefault="00BC1ACA" w:rsidP="00BC1ACA">
      <w:pPr>
        <w:pStyle w:val="BodyText6"/>
      </w:pPr>
    </w:p>
    <w:p w14:paraId="2DAE2B7D" w14:textId="0B7227AA" w:rsidR="00917807" w:rsidRPr="002A3910" w:rsidRDefault="00917807" w:rsidP="00917807">
      <w:pPr>
        <w:pStyle w:val="BodyText"/>
        <w:keepNext/>
        <w:keepLines/>
      </w:pPr>
      <w:r w:rsidRPr="002A3910">
        <w:t>The following errors are returned based on the evaluation of the input parameters:</w:t>
      </w:r>
    </w:p>
    <w:p w14:paraId="0DC7250B" w14:textId="77777777" w:rsidR="00917807" w:rsidRPr="002A3910" w:rsidRDefault="00E03346" w:rsidP="00E03346">
      <w:pPr>
        <w:pStyle w:val="ListBullet"/>
        <w:keepNext/>
        <w:keepLines/>
      </w:pPr>
      <w:r w:rsidRPr="002A3910">
        <w:t xml:space="preserve">If the </w:t>
      </w:r>
      <w:r w:rsidRPr="002A3910">
        <w:rPr>
          <w:b/>
        </w:rPr>
        <w:t>timezone</w:t>
      </w:r>
      <w:r w:rsidRPr="002A3910">
        <w:t xml:space="preserve"> and </w:t>
      </w:r>
      <w:r w:rsidRPr="002A3910">
        <w:rPr>
          <w:b/>
        </w:rPr>
        <w:t>country</w:t>
      </w:r>
      <w:r w:rsidRPr="002A3910">
        <w:t xml:space="preserve"> parameters</w:t>
      </w:r>
      <w:r w:rsidR="00917807" w:rsidRPr="002A3910">
        <w:t xml:space="preserve"> </w:t>
      </w:r>
      <w:r w:rsidR="00917807" w:rsidRPr="002A3910">
        <w:rPr>
          <w:i/>
        </w:rPr>
        <w:t>cannot</w:t>
      </w:r>
      <w:r w:rsidR="00917807" w:rsidRPr="002A3910">
        <w:t xml:space="preserve"> be determined by any of the methods above, an error message </w:t>
      </w:r>
      <w:r w:rsidR="00DE0B97" w:rsidRPr="002A3910">
        <w:t>is</w:t>
      </w:r>
      <w:r w:rsidR="00917807" w:rsidRPr="002A3910">
        <w:t xml:space="preserve"> returned.</w:t>
      </w:r>
    </w:p>
    <w:p w14:paraId="2BE4C72D" w14:textId="77777777" w:rsidR="00917807" w:rsidRPr="002A3910" w:rsidRDefault="00917807" w:rsidP="00B33FBA">
      <w:pPr>
        <w:pStyle w:val="ListBullet"/>
      </w:pPr>
      <w:r w:rsidRPr="002A3910">
        <w:t xml:space="preserve">If </w:t>
      </w:r>
      <w:r w:rsidR="00E03346" w:rsidRPr="002A3910">
        <w:t xml:space="preserve">the </w:t>
      </w:r>
      <w:r w:rsidR="00E03346" w:rsidRPr="002A3910">
        <w:rPr>
          <w:b/>
        </w:rPr>
        <w:t>timezone</w:t>
      </w:r>
      <w:r w:rsidRPr="002A3910">
        <w:t xml:space="preserve"> </w:t>
      </w:r>
      <w:r w:rsidR="00E03346" w:rsidRPr="002A3910">
        <w:t xml:space="preserve">parameter is </w:t>
      </w:r>
      <w:r w:rsidRPr="002A3910">
        <w:t>passed in</w:t>
      </w:r>
      <w:r w:rsidR="00E03346" w:rsidRPr="002A3910">
        <w:t>to the API</w:t>
      </w:r>
      <w:r w:rsidRPr="002A3910">
        <w:t xml:space="preserve"> </w:t>
      </w:r>
      <w:r w:rsidR="006E4998" w:rsidRPr="002A3910">
        <w:t>but</w:t>
      </w:r>
      <w:r w:rsidRPr="002A3910">
        <w:t xml:space="preserve"> </w:t>
      </w:r>
      <w:r w:rsidR="00E03346" w:rsidRPr="002A3910">
        <w:t>the</w:t>
      </w:r>
      <w:r w:rsidR="00E03346" w:rsidRPr="002A3910">
        <w:rPr>
          <w:b/>
        </w:rPr>
        <w:t xml:space="preserve"> c</w:t>
      </w:r>
      <w:r w:rsidRPr="002A3910">
        <w:rPr>
          <w:b/>
        </w:rPr>
        <w:t>ountry</w:t>
      </w:r>
      <w:r w:rsidRPr="002A3910">
        <w:t xml:space="preserve"> </w:t>
      </w:r>
      <w:r w:rsidR="00E03346" w:rsidRPr="002A3910">
        <w:t xml:space="preserve">parameter </w:t>
      </w:r>
      <w:r w:rsidRPr="002A3910">
        <w:t xml:space="preserve">is not, an error message </w:t>
      </w:r>
      <w:r w:rsidR="00DE0B97" w:rsidRPr="002A3910">
        <w:t>is</w:t>
      </w:r>
      <w:r w:rsidRPr="002A3910">
        <w:t xml:space="preserve"> returned.</w:t>
      </w:r>
    </w:p>
    <w:p w14:paraId="02B9DB53" w14:textId="77777777" w:rsidR="00917807" w:rsidRPr="002A3910" w:rsidRDefault="00917807" w:rsidP="00E03346">
      <w:pPr>
        <w:pStyle w:val="ListBullet"/>
      </w:pPr>
      <w:r w:rsidRPr="002A3910">
        <w:t xml:space="preserve">If </w:t>
      </w:r>
      <w:r w:rsidR="001D05CB" w:rsidRPr="002A3910">
        <w:t>the</w:t>
      </w:r>
      <w:r w:rsidR="001D05CB" w:rsidRPr="002A3910">
        <w:rPr>
          <w:b/>
        </w:rPr>
        <w:t xml:space="preserve"> country</w:t>
      </w:r>
      <w:r w:rsidR="001D05CB" w:rsidRPr="002A3910">
        <w:t xml:space="preserve"> parameter is passed into the API</w:t>
      </w:r>
      <w:r w:rsidR="006E4998" w:rsidRPr="002A3910">
        <w:t xml:space="preserve"> but</w:t>
      </w:r>
      <w:r w:rsidRPr="002A3910">
        <w:t xml:space="preserve"> </w:t>
      </w:r>
      <w:r w:rsidR="001D05CB" w:rsidRPr="002A3910">
        <w:t xml:space="preserve">the </w:t>
      </w:r>
      <w:r w:rsidR="001D05CB" w:rsidRPr="002A3910">
        <w:rPr>
          <w:b/>
        </w:rPr>
        <w:t>timez</w:t>
      </w:r>
      <w:r w:rsidRPr="002A3910">
        <w:rPr>
          <w:b/>
        </w:rPr>
        <w:t>one</w:t>
      </w:r>
      <w:r w:rsidR="001D05CB" w:rsidRPr="002A3910">
        <w:t xml:space="preserve"> parameter</w:t>
      </w:r>
      <w:r w:rsidRPr="002A3910">
        <w:t xml:space="preserve"> is not, an error message </w:t>
      </w:r>
      <w:r w:rsidR="00DE0B97" w:rsidRPr="002A3910">
        <w:t>is</w:t>
      </w:r>
      <w:r w:rsidRPr="002A3910">
        <w:t xml:space="preserve"> returned.</w:t>
      </w:r>
    </w:p>
    <w:p w14:paraId="2F1FA7B1" w14:textId="77777777" w:rsidR="00917807" w:rsidRPr="002A3910" w:rsidRDefault="00917807" w:rsidP="00E03346">
      <w:pPr>
        <w:pStyle w:val="ListBullet"/>
      </w:pPr>
      <w:r w:rsidRPr="002A3910">
        <w:t xml:space="preserve">If </w:t>
      </w:r>
      <w:r w:rsidR="001D05CB" w:rsidRPr="002A3910">
        <w:t xml:space="preserve">the </w:t>
      </w:r>
      <w:r w:rsidR="001D05CB" w:rsidRPr="002A3910">
        <w:rPr>
          <w:b/>
        </w:rPr>
        <w:t>i</w:t>
      </w:r>
      <w:r w:rsidRPr="002A3910">
        <w:rPr>
          <w:b/>
        </w:rPr>
        <w:t>nstitution</w:t>
      </w:r>
      <w:r w:rsidRPr="002A3910">
        <w:t xml:space="preserve"> parameter is passed in with either the </w:t>
      </w:r>
      <w:r w:rsidR="001D05CB" w:rsidRPr="002A3910">
        <w:rPr>
          <w:b/>
        </w:rPr>
        <w:t>timezone</w:t>
      </w:r>
      <w:r w:rsidRPr="002A3910">
        <w:t xml:space="preserve"> or </w:t>
      </w:r>
      <w:r w:rsidR="001D05CB" w:rsidRPr="002A3910">
        <w:rPr>
          <w:b/>
        </w:rPr>
        <w:t>country</w:t>
      </w:r>
      <w:r w:rsidRPr="002A3910">
        <w:t xml:space="preserve"> parameter, or both, an error message </w:t>
      </w:r>
      <w:r w:rsidR="00DE0B97" w:rsidRPr="002A3910">
        <w:t>is</w:t>
      </w:r>
      <w:r w:rsidRPr="002A3910">
        <w:t xml:space="preserve"> returned.</w:t>
      </w:r>
    </w:p>
    <w:p w14:paraId="6C70EF0B" w14:textId="7F3BC565" w:rsidR="00917807" w:rsidRPr="002A3910" w:rsidRDefault="001D05CB" w:rsidP="00E03346">
      <w:pPr>
        <w:pStyle w:val="ListBullet"/>
      </w:pPr>
      <w:r w:rsidRPr="002A3910">
        <w:t xml:space="preserve">Once the </w:t>
      </w:r>
      <w:r w:rsidRPr="002A3910">
        <w:rPr>
          <w:b/>
        </w:rPr>
        <w:t>t</w:t>
      </w:r>
      <w:r w:rsidR="00917807" w:rsidRPr="002A3910">
        <w:rPr>
          <w:b/>
        </w:rPr>
        <w:t>ime</w:t>
      </w:r>
      <w:r w:rsidRPr="002A3910">
        <w:rPr>
          <w:b/>
        </w:rPr>
        <w:t>zone</w:t>
      </w:r>
      <w:r w:rsidRPr="002A3910">
        <w:t xml:space="preserve"> and </w:t>
      </w:r>
      <w:r w:rsidRPr="002A3910">
        <w:rPr>
          <w:b/>
        </w:rPr>
        <w:t>c</w:t>
      </w:r>
      <w:r w:rsidR="00917807" w:rsidRPr="002A3910">
        <w:rPr>
          <w:b/>
        </w:rPr>
        <w:t>ountry</w:t>
      </w:r>
      <w:r w:rsidR="00917807" w:rsidRPr="002A3910">
        <w:t xml:space="preserve"> </w:t>
      </w:r>
      <w:r w:rsidRPr="002A3910">
        <w:t xml:space="preserve">input parameters </w:t>
      </w:r>
      <w:r w:rsidR="00917807" w:rsidRPr="002A3910">
        <w:t xml:space="preserve">are determined, they </w:t>
      </w:r>
      <w:r w:rsidR="00DE0B97" w:rsidRPr="002A3910">
        <w:t>are</w:t>
      </w:r>
      <w:r w:rsidR="00917807" w:rsidRPr="002A3910">
        <w:t xml:space="preserve"> validated for consistency. An error message </w:t>
      </w:r>
      <w:r w:rsidR="00DE0B97" w:rsidRPr="002A3910">
        <w:t>is</w:t>
      </w:r>
      <w:r w:rsidR="00917807" w:rsidRPr="002A3910">
        <w:t xml:space="preserve"> returned if they are inconsistent</w:t>
      </w:r>
      <w:r w:rsidRPr="002A3910">
        <w:t xml:space="preserve">. </w:t>
      </w:r>
      <w:r w:rsidRPr="002A3910">
        <w:br/>
        <w:t xml:space="preserve">For example: </w:t>
      </w:r>
      <w:r w:rsidR="00917807" w:rsidRPr="002A3910">
        <w:t xml:space="preserve">if </w:t>
      </w:r>
      <w:r w:rsidRPr="002A3910">
        <w:t xml:space="preserve">the </w:t>
      </w:r>
      <w:r w:rsidR="00917807" w:rsidRPr="002A3910">
        <w:t xml:space="preserve">user passes in </w:t>
      </w:r>
      <w:r w:rsidRPr="002A3910">
        <w:rPr>
          <w:b/>
        </w:rPr>
        <w:t>timez</w:t>
      </w:r>
      <w:r w:rsidR="00917807" w:rsidRPr="002A3910">
        <w:rPr>
          <w:b/>
        </w:rPr>
        <w:t>one</w:t>
      </w:r>
      <w:r w:rsidR="00917807" w:rsidRPr="002A3910">
        <w:t xml:space="preserve"> = "Australian Eastern Time" and </w:t>
      </w:r>
      <w:r w:rsidRPr="002A3910">
        <w:rPr>
          <w:b/>
        </w:rPr>
        <w:t>c</w:t>
      </w:r>
      <w:r w:rsidR="00917807" w:rsidRPr="002A3910">
        <w:rPr>
          <w:b/>
        </w:rPr>
        <w:t>ountry</w:t>
      </w:r>
      <w:r w:rsidRPr="002A3910">
        <w:t xml:space="preserve"> </w:t>
      </w:r>
      <w:r w:rsidR="00917807" w:rsidRPr="002A3910">
        <w:t>=</w:t>
      </w:r>
      <w:r w:rsidRPr="002A3910">
        <w:t xml:space="preserve"> </w:t>
      </w:r>
      <w:r w:rsidR="00917807" w:rsidRPr="002A3910">
        <w:t xml:space="preserve">"Mexico", the </w:t>
      </w:r>
      <w:r w:rsidR="007F53CE" w:rsidRPr="002A3910">
        <w:t>$$UTC^DIUTC</w:t>
      </w:r>
      <w:r w:rsidR="00917807" w:rsidRPr="002A3910">
        <w:t xml:space="preserve"> API return</w:t>
      </w:r>
      <w:r w:rsidR="006E4998" w:rsidRPr="002A3910">
        <w:t>s</w:t>
      </w:r>
      <w:r w:rsidR="00917807" w:rsidRPr="002A3910">
        <w:t xml:space="preserve"> an error message.</w:t>
      </w:r>
    </w:p>
    <w:p w14:paraId="3310BE3C" w14:textId="77777777" w:rsidR="00BC1ACA" w:rsidRPr="002A3910" w:rsidRDefault="00BC1ACA" w:rsidP="00BC1ACA">
      <w:pPr>
        <w:pStyle w:val="BodyText6"/>
      </w:pPr>
    </w:p>
    <w:p w14:paraId="438F5D40" w14:textId="77777777" w:rsidR="00917807" w:rsidRPr="002A3910" w:rsidRDefault="00917807" w:rsidP="00917807">
      <w:pPr>
        <w:pStyle w:val="AltHeading5"/>
        <w:rPr>
          <w:noProof w:val="0"/>
        </w:rPr>
      </w:pPr>
      <w:r w:rsidRPr="002A3910">
        <w:rPr>
          <w:noProof w:val="0"/>
        </w:rPr>
        <w:t>Format</w:t>
      </w:r>
    </w:p>
    <w:p w14:paraId="6DF93B96" w14:textId="245ED818" w:rsidR="00770BC8" w:rsidRPr="002A3910" w:rsidRDefault="00917807" w:rsidP="002610F2">
      <w:pPr>
        <w:pStyle w:val="APIFormat"/>
      </w:pPr>
      <w:r w:rsidRPr="002A3910">
        <w:t>$$UTC^DIUTC(</w:t>
      </w:r>
      <w:r w:rsidR="00E02DA9" w:rsidRPr="002A3910">
        <w:t>fm_datet</w:t>
      </w:r>
      <w:r w:rsidRPr="002A3910">
        <w:t>ime</w:t>
      </w:r>
      <w:r w:rsidR="00674C34" w:rsidRPr="002A3910">
        <w:t>[</w:t>
      </w:r>
      <w:r w:rsidRPr="002A3910">
        <w:t>,</w:t>
      </w:r>
      <w:r w:rsidR="00E02DA9" w:rsidRPr="002A3910">
        <w:t>timez</w:t>
      </w:r>
      <w:r w:rsidRPr="002A3910">
        <w:t>one</w:t>
      </w:r>
      <w:r w:rsidR="00674C34" w:rsidRPr="002A3910">
        <w:t>][</w:t>
      </w:r>
      <w:r w:rsidRPr="002A3910">
        <w:t>,</w:t>
      </w:r>
      <w:r w:rsidR="00E02DA9" w:rsidRPr="002A3910">
        <w:t>i</w:t>
      </w:r>
      <w:r w:rsidRPr="002A3910">
        <w:t>nstitution</w:t>
      </w:r>
      <w:r w:rsidR="00674C34" w:rsidRPr="002A3910">
        <w:t>][</w:t>
      </w:r>
      <w:r w:rsidRPr="002A3910">
        <w:t>,</w:t>
      </w:r>
      <w:r w:rsidR="00E02DA9" w:rsidRPr="002A3910">
        <w:t>c</w:t>
      </w:r>
      <w:r w:rsidRPr="002A3910">
        <w:t>ountry</w:t>
      </w:r>
      <w:r w:rsidR="00674C34" w:rsidRPr="002A3910">
        <w:t>][</w:t>
      </w:r>
      <w:r w:rsidRPr="002A3910">
        <w:t>,</w:t>
      </w:r>
      <w:r w:rsidR="00E02DA9" w:rsidRPr="002A3910">
        <w:t>extended_output_f</w:t>
      </w:r>
      <w:r w:rsidRPr="002A3910">
        <w:t>lag</w:t>
      </w:r>
      <w:r w:rsidR="00674C34" w:rsidRPr="002A3910">
        <w:t>]</w:t>
      </w:r>
      <w:r w:rsidRPr="002A3910">
        <w:t>)</w:t>
      </w:r>
    </w:p>
    <w:p w14:paraId="6594D174" w14:textId="77777777" w:rsidR="00BC1ACA" w:rsidRPr="002A3910" w:rsidRDefault="00BC1ACA" w:rsidP="00BC1ACA">
      <w:pPr>
        <w:pStyle w:val="BodyText6"/>
      </w:pPr>
    </w:p>
    <w:p w14:paraId="0D6FD372" w14:textId="77777777" w:rsidR="00917807" w:rsidRPr="002A3910" w:rsidRDefault="00917807" w:rsidP="00917807">
      <w:pPr>
        <w:pStyle w:val="AltHeading5"/>
        <w:rPr>
          <w:noProof w:val="0"/>
        </w:rPr>
      </w:pPr>
      <w:bookmarkStart w:id="1654" w:name="utc_diutc_input_parameters"/>
      <w:r w:rsidRPr="002A3910">
        <w:rPr>
          <w:noProof w:val="0"/>
        </w:rPr>
        <w:t>Input Parameters</w:t>
      </w:r>
      <w:bookmarkEnd w:id="1654"/>
    </w:p>
    <w:p w14:paraId="160F69E6" w14:textId="77777777" w:rsidR="00770BC8" w:rsidRPr="002A3910" w:rsidRDefault="00E02DA9" w:rsidP="00DA432C">
      <w:pPr>
        <w:pStyle w:val="APIParameters"/>
        <w:keepNext/>
        <w:keepLines/>
        <w:rPr>
          <w:noProof w:val="0"/>
        </w:rPr>
      </w:pPr>
      <w:r w:rsidRPr="002A3910">
        <w:rPr>
          <w:b/>
          <w:bCs w:val="0"/>
          <w:noProof w:val="0"/>
        </w:rPr>
        <w:t>fm_datet</w:t>
      </w:r>
      <w:r w:rsidR="00770BC8" w:rsidRPr="002A3910">
        <w:rPr>
          <w:b/>
          <w:bCs w:val="0"/>
          <w:noProof w:val="0"/>
        </w:rPr>
        <w:t>ime</w:t>
      </w:r>
      <w:r w:rsidR="00770BC8" w:rsidRPr="002A3910">
        <w:rPr>
          <w:noProof w:val="0"/>
        </w:rPr>
        <w:t>:</w:t>
      </w:r>
      <w:r w:rsidR="00770BC8" w:rsidRPr="002A3910">
        <w:rPr>
          <w:noProof w:val="0"/>
        </w:rPr>
        <w:tab/>
      </w:r>
      <w:r w:rsidR="00B41435" w:rsidRPr="002A3910">
        <w:rPr>
          <w:noProof w:val="0"/>
        </w:rPr>
        <w:t xml:space="preserve">(Required) </w:t>
      </w:r>
      <w:r w:rsidR="00770BC8" w:rsidRPr="002A3910">
        <w:rPr>
          <w:noProof w:val="0"/>
        </w:rPr>
        <w:t>Standard internal or external VA FileMan DateTime (e.g., </w:t>
      </w:r>
      <w:r w:rsidR="00770BC8" w:rsidRPr="002A3910">
        <w:rPr>
          <w:b/>
          <w:bCs w:val="0"/>
          <w:noProof w:val="0"/>
        </w:rPr>
        <w:t>NOW</w:t>
      </w:r>
      <w:r w:rsidR="00770BC8" w:rsidRPr="002A3910">
        <w:rPr>
          <w:noProof w:val="0"/>
        </w:rPr>
        <w:t xml:space="preserve">, </w:t>
      </w:r>
      <w:r w:rsidR="00770BC8" w:rsidRPr="002A3910">
        <w:rPr>
          <w:b/>
          <w:bCs w:val="0"/>
          <w:noProof w:val="0"/>
        </w:rPr>
        <w:t>T@12A</w:t>
      </w:r>
      <w:r w:rsidR="00770BC8" w:rsidRPr="002A3910">
        <w:rPr>
          <w:noProof w:val="0"/>
        </w:rPr>
        <w:t>). The Time portion of the input is required.</w:t>
      </w:r>
    </w:p>
    <w:p w14:paraId="685E59D8" w14:textId="19344CF3" w:rsidR="00770BC8" w:rsidRPr="002A3910" w:rsidRDefault="007869D8" w:rsidP="00025199">
      <w:pPr>
        <w:pStyle w:val="APIParametersNote"/>
        <w:rPr>
          <w:noProof w:val="0"/>
        </w:rPr>
      </w:pPr>
      <w:r w:rsidRPr="002A3910">
        <w:drawing>
          <wp:inline distT="0" distB="0" distL="0" distR="0" wp14:anchorId="7FBB5C67" wp14:editId="169715F5">
            <wp:extent cx="289560" cy="289560"/>
            <wp:effectExtent l="0" t="0" r="0" b="0"/>
            <wp:docPr id="35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674C34" w:rsidRPr="002A3910">
        <w:rPr>
          <w:b/>
          <w:noProof w:val="0"/>
        </w:rPr>
        <w:tab/>
      </w:r>
      <w:r w:rsidR="00770BC8" w:rsidRPr="002A3910">
        <w:rPr>
          <w:b/>
          <w:noProof w:val="0"/>
        </w:rPr>
        <w:t>NOTE:</w:t>
      </w:r>
      <w:r w:rsidR="00770BC8" w:rsidRPr="002A3910">
        <w:rPr>
          <w:noProof w:val="0"/>
        </w:rPr>
        <w:t xml:space="preserve"> The </w:t>
      </w:r>
      <w:r w:rsidR="00770BC8" w:rsidRPr="002A3910">
        <w:rPr>
          <w:b/>
          <w:noProof w:val="0"/>
        </w:rPr>
        <w:t>NOW</w:t>
      </w:r>
      <w:r w:rsidR="00770BC8" w:rsidRPr="002A3910">
        <w:rPr>
          <w:noProof w:val="0"/>
        </w:rPr>
        <w:t xml:space="preserve"> input parameter is based on the current system time. If </w:t>
      </w:r>
      <w:r w:rsidR="00770BC8" w:rsidRPr="002A3910">
        <w:rPr>
          <w:b/>
          <w:noProof w:val="0"/>
        </w:rPr>
        <w:t>NOW</w:t>
      </w:r>
      <w:r w:rsidR="007D5ABE" w:rsidRPr="002A3910">
        <w:rPr>
          <w:noProof w:val="0"/>
        </w:rPr>
        <w:t xml:space="preserve"> is passed in with a </w:t>
      </w:r>
      <w:r w:rsidR="007D5ABE" w:rsidRPr="002A3910">
        <w:rPr>
          <w:b/>
          <w:noProof w:val="0"/>
        </w:rPr>
        <w:t>timezone</w:t>
      </w:r>
      <w:r w:rsidR="007D5ABE" w:rsidRPr="002A3910">
        <w:rPr>
          <w:noProof w:val="0"/>
        </w:rPr>
        <w:t xml:space="preserve"> and </w:t>
      </w:r>
      <w:r w:rsidR="007D5ABE" w:rsidRPr="002A3910">
        <w:rPr>
          <w:b/>
          <w:noProof w:val="0"/>
        </w:rPr>
        <w:t>c</w:t>
      </w:r>
      <w:r w:rsidR="00770BC8" w:rsidRPr="002A3910">
        <w:rPr>
          <w:b/>
          <w:noProof w:val="0"/>
        </w:rPr>
        <w:t>ountry</w:t>
      </w:r>
      <w:r w:rsidR="00770BC8" w:rsidRPr="002A3910">
        <w:rPr>
          <w:noProof w:val="0"/>
        </w:rPr>
        <w:t xml:space="preserve"> </w:t>
      </w:r>
      <w:r w:rsidR="007D5ABE" w:rsidRPr="002A3910">
        <w:rPr>
          <w:noProof w:val="0"/>
        </w:rPr>
        <w:t xml:space="preserve">input parameter </w:t>
      </w:r>
      <w:r w:rsidR="00770BC8" w:rsidRPr="002A3910">
        <w:rPr>
          <w:noProof w:val="0"/>
        </w:rPr>
        <w:t xml:space="preserve">that </w:t>
      </w:r>
      <w:r w:rsidR="007D5ABE" w:rsidRPr="002A3910">
        <w:rPr>
          <w:noProof w:val="0"/>
        </w:rPr>
        <w:t>is different than the system’s t</w:t>
      </w:r>
      <w:r w:rsidR="00770BC8" w:rsidRPr="002A3910">
        <w:rPr>
          <w:noProof w:val="0"/>
        </w:rPr>
        <w:t>ime</w:t>
      </w:r>
      <w:r w:rsidR="007D5ABE" w:rsidRPr="002A3910">
        <w:rPr>
          <w:noProof w:val="0"/>
        </w:rPr>
        <w:t xml:space="preserve"> zone and c</w:t>
      </w:r>
      <w:r w:rsidR="00770BC8" w:rsidRPr="002A3910">
        <w:rPr>
          <w:noProof w:val="0"/>
        </w:rPr>
        <w:t>ountry, inconsistent output may occur.</w:t>
      </w:r>
    </w:p>
    <w:p w14:paraId="0678B8C8" w14:textId="77777777" w:rsidR="00BC1ACA" w:rsidRPr="002A3910" w:rsidRDefault="00BC1ACA" w:rsidP="00BC1ACA">
      <w:pPr>
        <w:pStyle w:val="BodyText6"/>
      </w:pPr>
    </w:p>
    <w:p w14:paraId="06A9A3A4" w14:textId="77777777" w:rsidR="007D5ABE" w:rsidRPr="002A3910" w:rsidRDefault="00E02DA9" w:rsidP="00DA432C">
      <w:pPr>
        <w:pStyle w:val="APIParameters"/>
        <w:keepNext/>
        <w:keepLines/>
        <w:rPr>
          <w:noProof w:val="0"/>
        </w:rPr>
      </w:pPr>
      <w:r w:rsidRPr="002A3910">
        <w:rPr>
          <w:b/>
          <w:bCs w:val="0"/>
          <w:noProof w:val="0"/>
        </w:rPr>
        <w:t>timez</w:t>
      </w:r>
      <w:r w:rsidR="00770BC8" w:rsidRPr="002A3910">
        <w:rPr>
          <w:b/>
          <w:bCs w:val="0"/>
          <w:noProof w:val="0"/>
        </w:rPr>
        <w:t>one</w:t>
      </w:r>
      <w:r w:rsidR="00770BC8" w:rsidRPr="002A3910">
        <w:rPr>
          <w:noProof w:val="0"/>
        </w:rPr>
        <w:t>:</w:t>
      </w:r>
      <w:r w:rsidR="00770BC8" w:rsidRPr="002A3910">
        <w:rPr>
          <w:noProof w:val="0"/>
        </w:rPr>
        <w:tab/>
      </w:r>
      <w:r w:rsidR="00DA432C" w:rsidRPr="002A3910">
        <w:rPr>
          <w:noProof w:val="0"/>
        </w:rPr>
        <w:t>(</w:t>
      </w:r>
      <w:r w:rsidR="00B41435" w:rsidRPr="002A3910">
        <w:rPr>
          <w:noProof w:val="0"/>
        </w:rPr>
        <w:t>Optional)</w:t>
      </w:r>
      <w:r w:rsidR="005049F1" w:rsidRPr="002A3910">
        <w:rPr>
          <w:noProof w:val="0"/>
        </w:rPr>
        <w:t xml:space="preserve"> </w:t>
      </w:r>
      <w:r w:rsidR="007D5ABE" w:rsidRPr="002A3910">
        <w:rPr>
          <w:noProof w:val="0"/>
        </w:rPr>
        <w:t>Can be either of the following:</w:t>
      </w:r>
    </w:p>
    <w:p w14:paraId="34F77AD5" w14:textId="77777777" w:rsidR="007D5ABE" w:rsidRPr="002A3910" w:rsidRDefault="007D5ABE" w:rsidP="00DA432C">
      <w:pPr>
        <w:pStyle w:val="APIParametersListBullet"/>
        <w:keepNext/>
        <w:keepLines/>
        <w:rPr>
          <w:noProof w:val="0"/>
        </w:rPr>
      </w:pPr>
      <w:r w:rsidRPr="002A3910">
        <w:rPr>
          <w:noProof w:val="0"/>
        </w:rPr>
        <w:t>P</w:t>
      </w:r>
      <w:r w:rsidR="00770BC8" w:rsidRPr="002A3910">
        <w:rPr>
          <w:noProof w:val="0"/>
        </w:rPr>
        <w:t>ointer to the WORLD TIMEZONES (#1.71) file</w:t>
      </w:r>
      <w:r w:rsidRPr="002A3910">
        <w:rPr>
          <w:noProof w:val="0"/>
        </w:rPr>
        <w:t>.</w:t>
      </w:r>
    </w:p>
    <w:p w14:paraId="15301652" w14:textId="77777777" w:rsidR="00770BC8" w:rsidRPr="002A3910" w:rsidRDefault="007D5ABE" w:rsidP="00DA432C">
      <w:pPr>
        <w:pStyle w:val="APIParametersListBullet"/>
        <w:rPr>
          <w:noProof w:val="0"/>
        </w:rPr>
      </w:pPr>
      <w:r w:rsidRPr="002A3910">
        <w:rPr>
          <w:noProof w:val="0"/>
        </w:rPr>
        <w:t>V</w:t>
      </w:r>
      <w:r w:rsidR="00770BC8" w:rsidRPr="002A3910">
        <w:rPr>
          <w:noProof w:val="0"/>
        </w:rPr>
        <w:t>alue from the NAME (#.01) field if the WORLD TIMEZONES (#1.71) file (e.g.,</w:t>
      </w:r>
      <w:r w:rsidRPr="002A3910">
        <w:rPr>
          <w:noProof w:val="0"/>
        </w:rPr>
        <w:t> </w:t>
      </w:r>
      <w:r w:rsidR="00770BC8" w:rsidRPr="002A3910">
        <w:rPr>
          <w:noProof w:val="0"/>
        </w:rPr>
        <w:t>EASTERN).</w:t>
      </w:r>
    </w:p>
    <w:p w14:paraId="70D51291" w14:textId="77777777" w:rsidR="007C2B8A" w:rsidRPr="002A3910" w:rsidRDefault="007C2B8A" w:rsidP="007C2B8A">
      <w:pPr>
        <w:pStyle w:val="BodyText6"/>
      </w:pPr>
    </w:p>
    <w:p w14:paraId="39362928" w14:textId="77777777" w:rsidR="00770BC8" w:rsidRPr="002A3910" w:rsidRDefault="00E02DA9" w:rsidP="00DA432C">
      <w:pPr>
        <w:pStyle w:val="APIParameters"/>
        <w:rPr>
          <w:noProof w:val="0"/>
        </w:rPr>
      </w:pPr>
      <w:r w:rsidRPr="002A3910">
        <w:rPr>
          <w:b/>
          <w:bCs w:val="0"/>
          <w:noProof w:val="0"/>
        </w:rPr>
        <w:t>i</w:t>
      </w:r>
      <w:r w:rsidR="00770BC8" w:rsidRPr="002A3910">
        <w:rPr>
          <w:b/>
          <w:bCs w:val="0"/>
          <w:noProof w:val="0"/>
        </w:rPr>
        <w:t>nstitution</w:t>
      </w:r>
      <w:r w:rsidR="00770BC8" w:rsidRPr="002A3910">
        <w:rPr>
          <w:noProof w:val="0"/>
        </w:rPr>
        <w:t>:</w:t>
      </w:r>
      <w:r w:rsidR="00770BC8" w:rsidRPr="002A3910">
        <w:rPr>
          <w:noProof w:val="0"/>
        </w:rPr>
        <w:tab/>
      </w:r>
      <w:r w:rsidR="00B41435" w:rsidRPr="002A3910">
        <w:rPr>
          <w:noProof w:val="0"/>
        </w:rPr>
        <w:t xml:space="preserve">(Optional) </w:t>
      </w:r>
      <w:r w:rsidR="00770BC8" w:rsidRPr="002A3910">
        <w:rPr>
          <w:noProof w:val="0"/>
        </w:rPr>
        <w:t>Pointer to the INSTITUTION (#4) file.</w:t>
      </w:r>
    </w:p>
    <w:p w14:paraId="6DD5AD55" w14:textId="77777777" w:rsidR="007D5ABE" w:rsidRPr="002A3910" w:rsidRDefault="00E02DA9" w:rsidP="00DA432C">
      <w:pPr>
        <w:pStyle w:val="APIParameters"/>
        <w:keepNext/>
        <w:keepLines/>
        <w:rPr>
          <w:noProof w:val="0"/>
        </w:rPr>
      </w:pPr>
      <w:r w:rsidRPr="002A3910">
        <w:rPr>
          <w:b/>
          <w:bCs w:val="0"/>
          <w:noProof w:val="0"/>
        </w:rPr>
        <w:t>c</w:t>
      </w:r>
      <w:r w:rsidR="00770BC8" w:rsidRPr="002A3910">
        <w:rPr>
          <w:b/>
          <w:bCs w:val="0"/>
          <w:noProof w:val="0"/>
        </w:rPr>
        <w:t>ountry</w:t>
      </w:r>
      <w:r w:rsidR="00770BC8" w:rsidRPr="002A3910">
        <w:rPr>
          <w:noProof w:val="0"/>
        </w:rPr>
        <w:t>:</w:t>
      </w:r>
      <w:r w:rsidR="00770BC8" w:rsidRPr="002A3910">
        <w:rPr>
          <w:noProof w:val="0"/>
        </w:rPr>
        <w:tab/>
      </w:r>
      <w:r w:rsidR="00B41435" w:rsidRPr="002A3910">
        <w:rPr>
          <w:noProof w:val="0"/>
        </w:rPr>
        <w:t xml:space="preserve">(Optional) </w:t>
      </w:r>
      <w:r w:rsidR="007D5ABE" w:rsidRPr="002A3910">
        <w:rPr>
          <w:noProof w:val="0"/>
        </w:rPr>
        <w:t>Can be either of the following:</w:t>
      </w:r>
    </w:p>
    <w:p w14:paraId="396792DC" w14:textId="77777777" w:rsidR="007D5ABE" w:rsidRPr="002A3910" w:rsidRDefault="00770BC8" w:rsidP="00DA432C">
      <w:pPr>
        <w:pStyle w:val="APIParametersListBullet"/>
        <w:keepNext/>
        <w:keepLines/>
        <w:rPr>
          <w:noProof w:val="0"/>
        </w:rPr>
      </w:pPr>
      <w:r w:rsidRPr="002A3910">
        <w:rPr>
          <w:noProof w:val="0"/>
        </w:rPr>
        <w:t>Pointer to the COUNTRY CODE (#779.004) file</w:t>
      </w:r>
      <w:r w:rsidR="007D5ABE" w:rsidRPr="002A3910">
        <w:rPr>
          <w:noProof w:val="0"/>
        </w:rPr>
        <w:t>.</w:t>
      </w:r>
    </w:p>
    <w:p w14:paraId="5579DADC" w14:textId="77777777" w:rsidR="00770BC8" w:rsidRPr="002A3910" w:rsidRDefault="007D5ABE" w:rsidP="00DA432C">
      <w:pPr>
        <w:pStyle w:val="APIParametersListBullet"/>
        <w:rPr>
          <w:noProof w:val="0"/>
        </w:rPr>
      </w:pPr>
      <w:r w:rsidRPr="002A3910">
        <w:rPr>
          <w:noProof w:val="0"/>
        </w:rPr>
        <w:t>V</w:t>
      </w:r>
      <w:r w:rsidR="00770BC8" w:rsidRPr="002A3910">
        <w:rPr>
          <w:noProof w:val="0"/>
        </w:rPr>
        <w:t>alid entry from the uppercase DESCRIPTION (#2) field of the COUNTRY CODE (#779.004) file.</w:t>
      </w:r>
    </w:p>
    <w:p w14:paraId="3ECE1B10" w14:textId="77777777" w:rsidR="007C2B8A" w:rsidRPr="002A3910" w:rsidRDefault="007C2B8A" w:rsidP="007C2B8A">
      <w:pPr>
        <w:pStyle w:val="BodyText6"/>
      </w:pPr>
    </w:p>
    <w:p w14:paraId="03F1194C" w14:textId="77777777" w:rsidR="005A3B98" w:rsidRPr="002A3910" w:rsidRDefault="00E02DA9" w:rsidP="00330259">
      <w:pPr>
        <w:pStyle w:val="APIParameters"/>
        <w:keepNext/>
        <w:keepLines/>
        <w:tabs>
          <w:tab w:val="clear" w:pos="2160"/>
          <w:tab w:val="left" w:pos="2520"/>
        </w:tabs>
        <w:ind w:left="2520" w:hanging="2520"/>
        <w:rPr>
          <w:noProof w:val="0"/>
        </w:rPr>
      </w:pPr>
      <w:r w:rsidRPr="002A3910">
        <w:rPr>
          <w:b/>
          <w:bCs w:val="0"/>
          <w:noProof w:val="0"/>
        </w:rPr>
        <w:t>extended_output_f</w:t>
      </w:r>
      <w:r w:rsidR="00770BC8" w:rsidRPr="002A3910">
        <w:rPr>
          <w:b/>
          <w:bCs w:val="0"/>
          <w:noProof w:val="0"/>
        </w:rPr>
        <w:t>lag</w:t>
      </w:r>
      <w:r w:rsidR="00770BC8" w:rsidRPr="002A3910">
        <w:rPr>
          <w:noProof w:val="0"/>
        </w:rPr>
        <w:t>:</w:t>
      </w:r>
      <w:r w:rsidR="00770BC8" w:rsidRPr="002A3910">
        <w:rPr>
          <w:noProof w:val="0"/>
        </w:rPr>
        <w:tab/>
      </w:r>
      <w:r w:rsidR="00B41435" w:rsidRPr="002A3910">
        <w:rPr>
          <w:noProof w:val="0"/>
        </w:rPr>
        <w:t xml:space="preserve">(Optional) </w:t>
      </w:r>
      <w:r w:rsidR="00770BC8" w:rsidRPr="002A3910">
        <w:rPr>
          <w:noProof w:val="0"/>
        </w:rPr>
        <w:t>This paramete</w:t>
      </w:r>
      <w:r w:rsidR="005A3B98" w:rsidRPr="002A3910">
        <w:rPr>
          <w:noProof w:val="0"/>
        </w:rPr>
        <w:t>r is an indicator of whether to do either of the following:</w:t>
      </w:r>
    </w:p>
    <w:p w14:paraId="53641BFA" w14:textId="77777777" w:rsidR="005A3B98" w:rsidRPr="002A3910" w:rsidRDefault="005A3B98" w:rsidP="00DA432C">
      <w:pPr>
        <w:pStyle w:val="APIParametersListBullet"/>
        <w:keepNext/>
        <w:keepLines/>
        <w:rPr>
          <w:noProof w:val="0"/>
        </w:rPr>
      </w:pPr>
      <w:r w:rsidRPr="002A3910">
        <w:rPr>
          <w:noProof w:val="0"/>
        </w:rPr>
        <w:t>R</w:t>
      </w:r>
      <w:r w:rsidR="00770BC8" w:rsidRPr="002A3910">
        <w:rPr>
          <w:noProof w:val="0"/>
        </w:rPr>
        <w:t>eturn the default output (GMT+offset in internal format)</w:t>
      </w:r>
      <w:r w:rsidR="00DA432C" w:rsidRPr="002A3910">
        <w:rPr>
          <w:noProof w:val="0"/>
        </w:rPr>
        <w:t>.</w:t>
      </w:r>
    </w:p>
    <w:p w14:paraId="42921578" w14:textId="77777777" w:rsidR="005A3B98" w:rsidRPr="002A3910" w:rsidRDefault="005A3B98" w:rsidP="00DA432C">
      <w:pPr>
        <w:pStyle w:val="APIParametersListBullet"/>
        <w:rPr>
          <w:noProof w:val="0"/>
        </w:rPr>
      </w:pPr>
      <w:r w:rsidRPr="002A3910">
        <w:rPr>
          <w:noProof w:val="0"/>
        </w:rPr>
        <w:t>I</w:t>
      </w:r>
      <w:r w:rsidR="00770BC8" w:rsidRPr="002A3910">
        <w:rPr>
          <w:noProof w:val="0"/>
        </w:rPr>
        <w:t xml:space="preserve">nclude any </w:t>
      </w:r>
      <w:r w:rsidRPr="002A3910">
        <w:rPr>
          <w:noProof w:val="0"/>
        </w:rPr>
        <w:t>extended return values.</w:t>
      </w:r>
    </w:p>
    <w:p w14:paraId="794E79A7" w14:textId="77777777" w:rsidR="007C2B8A" w:rsidRPr="002A3910" w:rsidRDefault="007C2B8A" w:rsidP="007C2B8A">
      <w:pPr>
        <w:pStyle w:val="BodyText6"/>
      </w:pPr>
    </w:p>
    <w:p w14:paraId="529DEC6F" w14:textId="77777777" w:rsidR="005A3B98" w:rsidRPr="002A3910" w:rsidRDefault="005A3B98" w:rsidP="00DA432C">
      <w:pPr>
        <w:pStyle w:val="APIParametersText"/>
        <w:keepNext/>
        <w:keepLines/>
        <w:rPr>
          <w:noProof w:val="0"/>
        </w:rPr>
      </w:pPr>
      <w:r w:rsidRPr="002A3910">
        <w:rPr>
          <w:noProof w:val="0"/>
        </w:rPr>
        <w:t xml:space="preserve">If the </w:t>
      </w:r>
      <w:r w:rsidRPr="002A3910">
        <w:rPr>
          <w:b/>
          <w:noProof w:val="0"/>
        </w:rPr>
        <w:t>extended_output_f</w:t>
      </w:r>
      <w:r w:rsidR="00770BC8" w:rsidRPr="002A3910">
        <w:rPr>
          <w:b/>
          <w:noProof w:val="0"/>
        </w:rPr>
        <w:t>lag</w:t>
      </w:r>
      <w:r w:rsidR="00770BC8" w:rsidRPr="002A3910">
        <w:rPr>
          <w:noProof w:val="0"/>
        </w:rPr>
        <w:t xml:space="preserve"> parameter is</w:t>
      </w:r>
      <w:r w:rsidRPr="002A3910">
        <w:rPr>
          <w:noProof w:val="0"/>
        </w:rPr>
        <w:t xml:space="preserve"> set to:</w:t>
      </w:r>
    </w:p>
    <w:p w14:paraId="0F844667" w14:textId="77777777" w:rsidR="005A3B98" w:rsidRPr="002A3910" w:rsidRDefault="00D8177D" w:rsidP="00DA432C">
      <w:pPr>
        <w:pStyle w:val="APIParametersListBullet"/>
        <w:keepNext/>
        <w:keepLines/>
        <w:rPr>
          <w:noProof w:val="0"/>
        </w:rPr>
      </w:pPr>
      <w:r w:rsidRPr="002A3910">
        <w:rPr>
          <w:b/>
          <w:noProof w:val="0"/>
        </w:rPr>
        <w:t>NULL</w:t>
      </w:r>
      <w:r w:rsidR="005A3B98" w:rsidRPr="002A3910">
        <w:rPr>
          <w:b/>
          <w:noProof w:val="0"/>
        </w:rPr>
        <w:t xml:space="preserve"> or M</w:t>
      </w:r>
      <w:r w:rsidR="00770BC8" w:rsidRPr="002A3910">
        <w:rPr>
          <w:b/>
          <w:noProof w:val="0"/>
        </w:rPr>
        <w:t>issing</w:t>
      </w:r>
      <w:r w:rsidR="005A3B98" w:rsidRPr="002A3910">
        <w:rPr>
          <w:b/>
          <w:noProof w:val="0"/>
        </w:rPr>
        <w:t>—</w:t>
      </w:r>
      <w:r w:rsidR="005A3B98" w:rsidRPr="002A3910">
        <w:rPr>
          <w:noProof w:val="0"/>
        </w:rPr>
        <w:t>O</w:t>
      </w:r>
      <w:r w:rsidR="00770BC8" w:rsidRPr="002A3910">
        <w:rPr>
          <w:noProof w:val="0"/>
        </w:rPr>
        <w:t>nly the default value is outputted.</w:t>
      </w:r>
    </w:p>
    <w:p w14:paraId="608D9C5B" w14:textId="3F1CDA0B" w:rsidR="00770BC8" w:rsidRPr="002A3910" w:rsidRDefault="00770BC8" w:rsidP="00DA432C">
      <w:pPr>
        <w:pStyle w:val="APIParametersListBullet"/>
        <w:rPr>
          <w:noProof w:val="0"/>
        </w:rPr>
      </w:pPr>
      <w:r w:rsidRPr="002A3910">
        <w:rPr>
          <w:b/>
          <w:noProof w:val="0"/>
        </w:rPr>
        <w:t>1</w:t>
      </w:r>
      <w:r w:rsidR="005A3B98" w:rsidRPr="002A3910">
        <w:rPr>
          <w:b/>
          <w:noProof w:val="0"/>
        </w:rPr>
        <w:t>—</w:t>
      </w:r>
      <w:r w:rsidR="005A3B98" w:rsidRPr="002A3910">
        <w:rPr>
          <w:noProof w:val="0"/>
        </w:rPr>
        <w:t>A</w:t>
      </w:r>
      <w:r w:rsidRPr="002A3910">
        <w:rPr>
          <w:noProof w:val="0"/>
        </w:rPr>
        <w:t xml:space="preserve">dditional values are returned as documented in the </w:t>
      </w:r>
      <w:r w:rsidR="005A3B98" w:rsidRPr="002A3910">
        <w:rPr>
          <w:noProof w:val="0"/>
        </w:rPr>
        <w:t>“</w:t>
      </w:r>
      <w:hyperlink w:anchor="utc_diutc_output" w:history="1">
        <w:r w:rsidR="00E03346" w:rsidRPr="002A3910">
          <w:rPr>
            <w:rStyle w:val="Hyperlink"/>
            <w:noProof w:val="0"/>
          </w:rPr>
          <w:t>Output</w:t>
        </w:r>
      </w:hyperlink>
      <w:r w:rsidR="005A3B98" w:rsidRPr="002A3910">
        <w:rPr>
          <w:noProof w:val="0"/>
        </w:rPr>
        <w:t>” section</w:t>
      </w:r>
      <w:r w:rsidR="00860FBE" w:rsidRPr="002A3910">
        <w:rPr>
          <w:noProof w:val="0"/>
        </w:rPr>
        <w:t>.</w:t>
      </w:r>
    </w:p>
    <w:p w14:paraId="33B43F14" w14:textId="77777777" w:rsidR="007C2B8A" w:rsidRPr="002A3910" w:rsidRDefault="007C2B8A" w:rsidP="007C2B8A">
      <w:pPr>
        <w:pStyle w:val="BodyText6"/>
      </w:pPr>
    </w:p>
    <w:p w14:paraId="24E4AAF3" w14:textId="77777777" w:rsidR="00917807" w:rsidRPr="002A3910" w:rsidRDefault="00917807" w:rsidP="00917807">
      <w:pPr>
        <w:pStyle w:val="AltHeading5"/>
        <w:rPr>
          <w:noProof w:val="0"/>
        </w:rPr>
      </w:pPr>
      <w:bookmarkStart w:id="1655" w:name="utc_diutc_output"/>
      <w:r w:rsidRPr="002A3910">
        <w:rPr>
          <w:noProof w:val="0"/>
        </w:rPr>
        <w:t>Output</w:t>
      </w:r>
      <w:bookmarkEnd w:id="1655"/>
    </w:p>
    <w:p w14:paraId="737EE718" w14:textId="77777777" w:rsidR="00E02DA9" w:rsidRPr="002A3910" w:rsidRDefault="00860FBE" w:rsidP="00E02DA9">
      <w:pPr>
        <w:pStyle w:val="Table-API"/>
        <w:keepNext/>
        <w:keepLines/>
      </w:pPr>
      <w:bookmarkStart w:id="1656" w:name="utc_variable"/>
      <w:r w:rsidRPr="002A3910">
        <w:t>The function can have two different outputs dep</w:t>
      </w:r>
      <w:r w:rsidR="00E02DA9" w:rsidRPr="002A3910">
        <w:t xml:space="preserve">ending on the value of the </w:t>
      </w:r>
      <w:r w:rsidR="00E02DA9" w:rsidRPr="002A3910">
        <w:rPr>
          <w:b/>
        </w:rPr>
        <w:t>extended_input_f</w:t>
      </w:r>
      <w:r w:rsidRPr="002A3910">
        <w:rPr>
          <w:b/>
        </w:rPr>
        <w:t>lag</w:t>
      </w:r>
      <w:r w:rsidR="00E02DA9" w:rsidRPr="002A3910">
        <w:t xml:space="preserve"> input p</w:t>
      </w:r>
      <w:r w:rsidRPr="002A3910">
        <w:t xml:space="preserve">arameter. </w:t>
      </w:r>
      <w:r w:rsidR="00E02DA9" w:rsidRPr="002A3910">
        <w:t xml:space="preserve">If the </w:t>
      </w:r>
      <w:r w:rsidR="00E02DA9" w:rsidRPr="002A3910">
        <w:rPr>
          <w:b/>
        </w:rPr>
        <w:t>extended_output_f</w:t>
      </w:r>
      <w:r w:rsidR="00770BC8" w:rsidRPr="002A3910">
        <w:rPr>
          <w:b/>
        </w:rPr>
        <w:t>lag</w:t>
      </w:r>
      <w:r w:rsidR="00770BC8" w:rsidRPr="002A3910">
        <w:t xml:space="preserve"> </w:t>
      </w:r>
      <w:r w:rsidR="00E02DA9" w:rsidRPr="002A3910">
        <w:t>is set to:</w:t>
      </w:r>
    </w:p>
    <w:p w14:paraId="6674741C" w14:textId="77777777" w:rsidR="00770BC8" w:rsidRPr="002A3910" w:rsidRDefault="00D8177D" w:rsidP="00E02DA9">
      <w:pPr>
        <w:pStyle w:val="ListBullet"/>
        <w:keepNext/>
        <w:keepLines/>
      </w:pPr>
      <w:r w:rsidRPr="002A3910">
        <w:rPr>
          <w:b/>
        </w:rPr>
        <w:t>NULL</w:t>
      </w:r>
      <w:r w:rsidR="00E02DA9" w:rsidRPr="002A3910">
        <w:t xml:space="preserve"> or </w:t>
      </w:r>
      <w:r w:rsidR="00E02DA9" w:rsidRPr="002A3910">
        <w:rPr>
          <w:b/>
        </w:rPr>
        <w:t>M</w:t>
      </w:r>
      <w:r w:rsidR="00770BC8" w:rsidRPr="002A3910">
        <w:rPr>
          <w:b/>
        </w:rPr>
        <w:t>issin</w:t>
      </w:r>
      <w:r w:rsidR="00E02DA9" w:rsidRPr="002A3910">
        <w:rPr>
          <w:b/>
        </w:rPr>
        <w:t>g—</w:t>
      </w:r>
      <w:r w:rsidR="00E02DA9" w:rsidRPr="002A3910">
        <w:t>D</w:t>
      </w:r>
      <w:r w:rsidR="00770BC8" w:rsidRPr="002A3910">
        <w:t>efault output (GMT+offset in internal format) is returned.</w:t>
      </w:r>
    </w:p>
    <w:p w14:paraId="1C9741B2" w14:textId="77777777" w:rsidR="00E02DA9" w:rsidRPr="002A3910" w:rsidRDefault="00E02DA9" w:rsidP="00E02DA9">
      <w:pPr>
        <w:pStyle w:val="ListBullet"/>
        <w:keepNext/>
        <w:keepLines/>
      </w:pPr>
      <w:r w:rsidRPr="002A3910">
        <w:rPr>
          <w:b/>
        </w:rPr>
        <w:t>1—</w:t>
      </w:r>
      <w:r w:rsidRPr="002A3910">
        <w:t>Output is multiple caret- (</w:t>
      </w:r>
      <w:r w:rsidRPr="002A3910">
        <w:rPr>
          <w:b/>
        </w:rPr>
        <w:t>^</w:t>
      </w:r>
      <w:r w:rsidRPr="002A3910">
        <w:t>) delimited pieces:</w:t>
      </w:r>
    </w:p>
    <w:p w14:paraId="71C0163D" w14:textId="1166F565" w:rsidR="00770BC8" w:rsidRPr="002A3910" w:rsidRDefault="00770BC8" w:rsidP="00F740D0">
      <w:pPr>
        <w:pStyle w:val="BodyTextIndent3"/>
        <w:keepNext/>
        <w:keepLines/>
        <w:tabs>
          <w:tab w:val="left" w:pos="1980"/>
        </w:tabs>
        <w:ind w:left="1980" w:hanging="900"/>
      </w:pPr>
      <w:r w:rsidRPr="002A3910">
        <w:t>Piece 1:</w:t>
      </w:r>
      <w:r w:rsidR="004D0BC4">
        <w:tab/>
      </w:r>
      <w:r w:rsidRPr="002A3910">
        <w:t>GMT+offset in internal format (e.g</w:t>
      </w:r>
      <w:r w:rsidR="00806756" w:rsidRPr="002A3910">
        <w:t>.</w:t>
      </w:r>
      <w:r w:rsidRPr="002A3910">
        <w:t>, </w:t>
      </w:r>
      <w:r w:rsidRPr="002A3910">
        <w:rPr>
          <w:b/>
          <w:bCs/>
        </w:rPr>
        <w:t>3160105.080715416</w:t>
      </w:r>
      <w:r w:rsidRPr="002A3910">
        <w:t>)</w:t>
      </w:r>
    </w:p>
    <w:p w14:paraId="7122146C" w14:textId="0807D0AD" w:rsidR="00770BC8" w:rsidRPr="002A3910" w:rsidRDefault="00770BC8" w:rsidP="00F740D0">
      <w:pPr>
        <w:pStyle w:val="BodyTextIndent3"/>
        <w:keepNext/>
        <w:keepLines/>
        <w:tabs>
          <w:tab w:val="left" w:pos="1980"/>
        </w:tabs>
        <w:ind w:left="1980" w:hanging="900"/>
      </w:pPr>
      <w:r w:rsidRPr="002A3910">
        <w:t>Piece 2:</w:t>
      </w:r>
      <w:r w:rsidR="00F740D0">
        <w:tab/>
      </w:r>
      <w:r w:rsidR="00E041BE" w:rsidRPr="002A3910">
        <w:t>GMT+offset in external format [</w:t>
      </w:r>
      <w:r w:rsidRPr="002A3910">
        <w:t>e.g.,</w:t>
      </w:r>
      <w:r w:rsidR="00E041BE" w:rsidRPr="002A3910">
        <w:t> </w:t>
      </w:r>
      <w:r w:rsidR="00E041BE" w:rsidRPr="002A3910">
        <w:rPr>
          <w:b/>
          <w:bCs/>
        </w:rPr>
        <w:t>JAN 5,2016@08:07:15 (UTC-7:00)</w:t>
      </w:r>
      <w:r w:rsidR="00E041BE" w:rsidRPr="002A3910">
        <w:t>]</w:t>
      </w:r>
    </w:p>
    <w:p w14:paraId="43767396" w14:textId="7734AA94" w:rsidR="00770BC8" w:rsidRPr="002A3910" w:rsidRDefault="00770BC8" w:rsidP="00F740D0">
      <w:pPr>
        <w:pStyle w:val="BodyTextIndent3"/>
        <w:tabs>
          <w:tab w:val="left" w:pos="1980"/>
        </w:tabs>
        <w:ind w:left="1980" w:hanging="900"/>
      </w:pPr>
      <w:r w:rsidRPr="002A3910">
        <w:t>Piece 3:</w:t>
      </w:r>
      <w:r w:rsidR="00F740D0">
        <w:tab/>
      </w:r>
      <w:r w:rsidRPr="002A3910">
        <w:t>Offset in external format (e.g., </w:t>
      </w:r>
      <w:r w:rsidRPr="002A3910">
        <w:rPr>
          <w:b/>
          <w:bCs/>
        </w:rPr>
        <w:t>-7:00</w:t>
      </w:r>
      <w:r w:rsidRPr="002A3910">
        <w:t>)</w:t>
      </w:r>
    </w:p>
    <w:p w14:paraId="323D212D" w14:textId="7F5A90A6" w:rsidR="00770BC8" w:rsidRPr="002A3910" w:rsidRDefault="00770BC8" w:rsidP="00F740D0">
      <w:pPr>
        <w:pStyle w:val="BodyTextIndent3"/>
        <w:tabs>
          <w:tab w:val="left" w:pos="1980"/>
        </w:tabs>
        <w:ind w:left="1980" w:hanging="900"/>
      </w:pPr>
      <w:r w:rsidRPr="002A3910">
        <w:t>Piece 4:</w:t>
      </w:r>
      <w:r w:rsidR="00F740D0">
        <w:tab/>
      </w:r>
      <w:r w:rsidRPr="002A3910">
        <w:t>Time zone (e.g., </w:t>
      </w:r>
      <w:r w:rsidRPr="002A3910">
        <w:rPr>
          <w:b/>
          <w:bCs/>
        </w:rPr>
        <w:t>EASTERN STANDARD TIME</w:t>
      </w:r>
      <w:r w:rsidRPr="002A3910">
        <w:t xml:space="preserve">, </w:t>
      </w:r>
      <w:r w:rsidRPr="002A3910">
        <w:rPr>
          <w:b/>
          <w:bCs/>
        </w:rPr>
        <w:t>ESTONIA STANDARD TIME</w:t>
      </w:r>
      <w:r w:rsidRPr="002A3910">
        <w:t>)</w:t>
      </w:r>
    </w:p>
    <w:p w14:paraId="6E2E9376" w14:textId="5FADB27F" w:rsidR="00770BC8" w:rsidRPr="002A3910" w:rsidRDefault="00770BC8" w:rsidP="00F740D0">
      <w:pPr>
        <w:pStyle w:val="BodyTextIndent3"/>
        <w:tabs>
          <w:tab w:val="left" w:pos="1980"/>
        </w:tabs>
        <w:ind w:left="1980" w:hanging="900"/>
      </w:pPr>
      <w:r w:rsidRPr="002A3910">
        <w:t>Piece 5:</w:t>
      </w:r>
      <w:r w:rsidR="00F740D0">
        <w:tab/>
      </w:r>
      <w:r w:rsidRPr="002A3910">
        <w:t>Country Name (e.g., </w:t>
      </w:r>
      <w:r w:rsidRPr="002A3910">
        <w:rPr>
          <w:b/>
          <w:bCs/>
        </w:rPr>
        <w:t>UNITED STATES</w:t>
      </w:r>
      <w:r w:rsidRPr="002A3910">
        <w:t xml:space="preserve">, </w:t>
      </w:r>
      <w:r w:rsidRPr="002A3910">
        <w:rPr>
          <w:b/>
          <w:bCs/>
        </w:rPr>
        <w:t>FRANCE</w:t>
      </w:r>
      <w:r w:rsidRPr="002A3910">
        <w:t>)</w:t>
      </w:r>
    </w:p>
    <w:p w14:paraId="0BDC0716" w14:textId="62705A14" w:rsidR="00770BC8" w:rsidRPr="002A3910" w:rsidRDefault="00770BC8" w:rsidP="00F740D0">
      <w:pPr>
        <w:pStyle w:val="BodyTextIndent3"/>
        <w:tabs>
          <w:tab w:val="left" w:pos="1980"/>
        </w:tabs>
        <w:ind w:left="1980" w:hanging="900"/>
      </w:pPr>
      <w:r w:rsidRPr="002A3910">
        <w:t>Piece 6:</w:t>
      </w:r>
      <w:r w:rsidR="002F18CF">
        <w:tab/>
      </w:r>
      <w:r w:rsidR="00E03346" w:rsidRPr="002A3910">
        <w:t>Time zone abbreviation (e.g., </w:t>
      </w:r>
      <w:r w:rsidRPr="002A3910">
        <w:rPr>
          <w:b/>
          <w:bCs/>
        </w:rPr>
        <w:t>EST</w:t>
      </w:r>
      <w:r w:rsidRPr="002A3910">
        <w:t xml:space="preserve">, </w:t>
      </w:r>
      <w:r w:rsidRPr="002A3910">
        <w:rPr>
          <w:b/>
          <w:bCs/>
        </w:rPr>
        <w:t>PST</w:t>
      </w:r>
      <w:r w:rsidRPr="002A3910">
        <w:t>)</w:t>
      </w:r>
    </w:p>
    <w:p w14:paraId="13089C27" w14:textId="2D74D3B0" w:rsidR="00770BC8" w:rsidRPr="002A3910" w:rsidRDefault="00770BC8" w:rsidP="00F740D0">
      <w:pPr>
        <w:pStyle w:val="BodyTextIndent3"/>
        <w:tabs>
          <w:tab w:val="left" w:pos="1980"/>
        </w:tabs>
        <w:ind w:left="1980" w:hanging="900"/>
      </w:pPr>
      <w:r w:rsidRPr="002A3910">
        <w:t>Piece 7:</w:t>
      </w:r>
      <w:r w:rsidR="002F18CF">
        <w:tab/>
      </w:r>
      <w:r w:rsidRPr="002A3910">
        <w:t>Timeframe (e.g., </w:t>
      </w:r>
      <w:r w:rsidRPr="002A3910">
        <w:rPr>
          <w:b/>
          <w:bCs/>
        </w:rPr>
        <w:t>DAYTLIGHT</w:t>
      </w:r>
      <w:r w:rsidRPr="002A3910">
        <w:t xml:space="preserve">, </w:t>
      </w:r>
      <w:r w:rsidRPr="002A3910">
        <w:rPr>
          <w:b/>
          <w:bCs/>
        </w:rPr>
        <w:t>STANDARD</w:t>
      </w:r>
      <w:r w:rsidRPr="002A3910">
        <w:t xml:space="preserve">, </w:t>
      </w:r>
      <w:r w:rsidRPr="002A3910">
        <w:rPr>
          <w:b/>
          <w:bCs/>
        </w:rPr>
        <w:t>SUMMER</w:t>
      </w:r>
      <w:r w:rsidRPr="002A3910">
        <w:t>)</w:t>
      </w:r>
    </w:p>
    <w:p w14:paraId="4C5B50BF" w14:textId="0D80B3E1" w:rsidR="00770BC8" w:rsidRPr="002A3910" w:rsidRDefault="00770BC8" w:rsidP="00F740D0">
      <w:pPr>
        <w:pStyle w:val="BodyTextIndent3"/>
        <w:tabs>
          <w:tab w:val="left" w:pos="1980"/>
        </w:tabs>
        <w:ind w:left="1980" w:hanging="900"/>
      </w:pPr>
      <w:r w:rsidRPr="002A3910">
        <w:t>Piece 8:</w:t>
      </w:r>
      <w:r w:rsidR="00F740D0">
        <w:tab/>
      </w:r>
      <w:r w:rsidRPr="002A3910">
        <w:t>Institution Name from the INSTITUTION (#4) file (e.g., </w:t>
      </w:r>
      <w:r w:rsidRPr="002A3910">
        <w:rPr>
          <w:b/>
          <w:bCs/>
        </w:rPr>
        <w:t>CHEYENNE VAMC</w:t>
      </w:r>
      <w:r w:rsidRPr="002A3910">
        <w:t xml:space="preserve">). This piece is set to </w:t>
      </w:r>
      <w:r w:rsidR="00D8177D" w:rsidRPr="002A3910">
        <w:rPr>
          <w:b/>
        </w:rPr>
        <w:t>NULL</w:t>
      </w:r>
      <w:r w:rsidRPr="002A3910">
        <w:t xml:space="preserve"> if </w:t>
      </w:r>
      <w:r w:rsidR="00E03346" w:rsidRPr="002A3910">
        <w:rPr>
          <w:b/>
        </w:rPr>
        <w:t>timezone</w:t>
      </w:r>
      <w:r w:rsidR="00E03346" w:rsidRPr="002A3910">
        <w:t xml:space="preserve"> and </w:t>
      </w:r>
      <w:r w:rsidR="00E03346" w:rsidRPr="002A3910">
        <w:rPr>
          <w:b/>
        </w:rPr>
        <w:t>c</w:t>
      </w:r>
      <w:r w:rsidRPr="002A3910">
        <w:rPr>
          <w:b/>
        </w:rPr>
        <w:t>ountry</w:t>
      </w:r>
      <w:r w:rsidRPr="002A3910">
        <w:t xml:space="preserve"> are passed in as input parameters.</w:t>
      </w:r>
    </w:p>
    <w:p w14:paraId="66357B49" w14:textId="77777777" w:rsidR="007C2B8A" w:rsidRPr="002A3910" w:rsidRDefault="007C2B8A" w:rsidP="007C2B8A">
      <w:pPr>
        <w:pStyle w:val="BodyText6"/>
      </w:pPr>
    </w:p>
    <w:bookmarkEnd w:id="1656"/>
    <w:p w14:paraId="2CC79FCC" w14:textId="77777777" w:rsidR="00917807" w:rsidRPr="002A3910" w:rsidRDefault="00917807" w:rsidP="00917807">
      <w:pPr>
        <w:pStyle w:val="Heading4"/>
      </w:pPr>
      <w:r w:rsidRPr="002A3910">
        <w:t>Examples</w:t>
      </w:r>
    </w:p>
    <w:p w14:paraId="014A2DC1" w14:textId="77777777" w:rsidR="00E02DA9" w:rsidRPr="002A3910" w:rsidRDefault="00917807" w:rsidP="007067CD">
      <w:pPr>
        <w:pStyle w:val="Heading5"/>
      </w:pPr>
      <w:r w:rsidRPr="002A3910">
        <w:t>Example 1</w:t>
      </w:r>
    </w:p>
    <w:p w14:paraId="15C9F405" w14:textId="3418C888" w:rsidR="00917807" w:rsidRPr="002A3910" w:rsidRDefault="007D5ABE" w:rsidP="00E02DA9">
      <w:pPr>
        <w:pStyle w:val="BodyText"/>
        <w:keepNext/>
        <w:keepLines/>
      </w:pPr>
      <w:r w:rsidRPr="002A3910">
        <w:t>The default o</w:t>
      </w:r>
      <w:r w:rsidR="00917807" w:rsidRPr="002A3910">
        <w:t xml:space="preserve">utput </w:t>
      </w:r>
      <w:r w:rsidR="00E02DA9" w:rsidRPr="002A3910">
        <w:rPr>
          <w:b/>
        </w:rPr>
        <w:t>DUZ(2)</w:t>
      </w:r>
      <w:r w:rsidR="00E02DA9" w:rsidRPr="002A3910">
        <w:t xml:space="preserve"> variable is used</w:t>
      </w:r>
      <w:r w:rsidRPr="002A3910">
        <w:t>, as shown</w:t>
      </w:r>
      <w:r w:rsidR="00E02DA9" w:rsidRPr="002A3910">
        <w:t xml:space="preserve"> in </w:t>
      </w:r>
      <w:r w:rsidRPr="002A3910">
        <w:rPr>
          <w:color w:val="0000FF"/>
          <w:u w:val="single"/>
        </w:rPr>
        <w:fldChar w:fldCharType="begin" w:fldLock="1"/>
      </w:r>
      <w:r w:rsidRPr="002A3910">
        <w:rPr>
          <w:color w:val="0000FF"/>
          <w:u w:val="single"/>
        </w:rPr>
        <w:instrText xml:space="preserve"> REF _Ref494790541 \h  \* MERGEFORMAT </w:instrText>
      </w:r>
      <w:r w:rsidRPr="002A3910">
        <w:rPr>
          <w:color w:val="0000FF"/>
          <w:u w:val="single"/>
        </w:rPr>
      </w:r>
      <w:r w:rsidRPr="002A3910">
        <w:rPr>
          <w:color w:val="0000FF"/>
          <w:u w:val="single"/>
        </w:rPr>
        <w:fldChar w:fldCharType="separate"/>
      </w:r>
      <w:r w:rsidR="00272B32" w:rsidRPr="002A3910">
        <w:rPr>
          <w:color w:val="0000FF"/>
          <w:u w:val="single"/>
        </w:rPr>
        <w:t>Figure 295</w:t>
      </w:r>
      <w:r w:rsidRPr="002A3910">
        <w:rPr>
          <w:color w:val="0000FF"/>
          <w:u w:val="single"/>
        </w:rPr>
        <w:fldChar w:fldCharType="end"/>
      </w:r>
      <w:r w:rsidR="00E02DA9" w:rsidRPr="002A3910">
        <w:t>:</w:t>
      </w:r>
    </w:p>
    <w:p w14:paraId="02ED43BA" w14:textId="77777777" w:rsidR="00FA23B8" w:rsidRPr="002A3910" w:rsidRDefault="00FA23B8" w:rsidP="00FA23B8">
      <w:pPr>
        <w:pStyle w:val="BodyText6"/>
        <w:keepNext/>
        <w:keepLines/>
      </w:pPr>
    </w:p>
    <w:p w14:paraId="7FA3326A" w14:textId="5051EB32" w:rsidR="00917807" w:rsidRPr="002A3910" w:rsidRDefault="00917807" w:rsidP="00917807">
      <w:pPr>
        <w:pStyle w:val="Caption"/>
      </w:pPr>
      <w:bookmarkStart w:id="1657" w:name="_Ref494790541"/>
      <w:bookmarkStart w:id="1658" w:name="_Toc462297483"/>
      <w:bookmarkStart w:id="1659" w:name="_Toc462651896"/>
      <w:bookmarkStart w:id="1660" w:name="_Toc464568952"/>
      <w:bookmarkStart w:id="1661" w:name="_Toc468367856"/>
      <w:bookmarkStart w:id="1662" w:name="_Toc159568566"/>
      <w:r w:rsidRPr="002A3910">
        <w:t xml:space="preserve">Figure </w:t>
      </w:r>
      <w:r w:rsidRPr="002A3910">
        <w:fldChar w:fldCharType="begin"/>
      </w:r>
      <w:r w:rsidRPr="002A3910">
        <w:instrText>SEQ Figure \* ARABIC</w:instrText>
      </w:r>
      <w:r w:rsidRPr="002A3910">
        <w:fldChar w:fldCharType="separate"/>
      </w:r>
      <w:r w:rsidR="002D1B25">
        <w:rPr>
          <w:noProof/>
        </w:rPr>
        <w:t>295</w:t>
      </w:r>
      <w:r w:rsidRPr="002A3910">
        <w:fldChar w:fldCharType="end"/>
      </w:r>
      <w:bookmarkEnd w:id="1657"/>
      <w:r w:rsidRPr="002A3910">
        <w:t>: $$UTC^DIUTC API—Example 1: Input and Output</w:t>
      </w:r>
      <w:bookmarkEnd w:id="1658"/>
      <w:bookmarkEnd w:id="1659"/>
      <w:bookmarkEnd w:id="1660"/>
      <w:bookmarkEnd w:id="1661"/>
      <w:bookmarkEnd w:id="1662"/>
    </w:p>
    <w:p w14:paraId="32D2069B" w14:textId="77777777" w:rsidR="00917807" w:rsidRPr="002A3910" w:rsidRDefault="00917807" w:rsidP="00917807">
      <w:pPr>
        <w:pStyle w:val="APICode"/>
      </w:pPr>
      <w:r w:rsidRPr="002A3910">
        <w:t>&gt;</w:t>
      </w:r>
      <w:r w:rsidRPr="002A3910">
        <w:rPr>
          <w:b/>
        </w:rPr>
        <w:t>W $$UTC^DIUTC(3160816.120016)</w:t>
      </w:r>
    </w:p>
    <w:p w14:paraId="3E542E5E" w14:textId="77777777" w:rsidR="00917807" w:rsidRPr="002A3910" w:rsidRDefault="00917807" w:rsidP="00917807">
      <w:pPr>
        <w:pStyle w:val="APICode"/>
      </w:pPr>
      <w:r w:rsidRPr="002A3910">
        <w:t>3160816.160016452</w:t>
      </w:r>
    </w:p>
    <w:p w14:paraId="3E839F9E" w14:textId="77777777" w:rsidR="008D7668" w:rsidRPr="002A3910" w:rsidRDefault="008D7668" w:rsidP="008D7668">
      <w:pPr>
        <w:pStyle w:val="BodyText6"/>
      </w:pPr>
    </w:p>
    <w:p w14:paraId="5A8F5793" w14:textId="77777777" w:rsidR="00E02DA9" w:rsidRPr="002A3910" w:rsidRDefault="00917807" w:rsidP="007067CD">
      <w:pPr>
        <w:pStyle w:val="Heading5"/>
      </w:pPr>
      <w:r w:rsidRPr="002A3910">
        <w:t>Example 2</w:t>
      </w:r>
    </w:p>
    <w:p w14:paraId="481F80D0" w14:textId="4845292E" w:rsidR="00917807" w:rsidRPr="002A3910" w:rsidRDefault="00E02DA9" w:rsidP="00E02DA9">
      <w:pPr>
        <w:pStyle w:val="BodyText"/>
        <w:keepNext/>
        <w:keepLines/>
      </w:pPr>
      <w:r w:rsidRPr="002A3910">
        <w:t xml:space="preserve">The extended output </w:t>
      </w:r>
      <w:r w:rsidR="007D5ABE" w:rsidRPr="002A3910">
        <w:rPr>
          <w:b/>
        </w:rPr>
        <w:t>DUZ(2)</w:t>
      </w:r>
      <w:r w:rsidR="007D5ABE" w:rsidRPr="002A3910">
        <w:t xml:space="preserve"> variable is used, as shown</w:t>
      </w:r>
      <w:r w:rsidRPr="002A3910">
        <w:t xml:space="preserve"> in </w:t>
      </w:r>
      <w:r w:rsidR="007D5ABE" w:rsidRPr="002A3910">
        <w:rPr>
          <w:color w:val="0000FF"/>
          <w:u w:val="single"/>
        </w:rPr>
        <w:fldChar w:fldCharType="begin" w:fldLock="1"/>
      </w:r>
      <w:r w:rsidR="007D5ABE" w:rsidRPr="002A3910">
        <w:rPr>
          <w:color w:val="0000FF"/>
          <w:u w:val="single"/>
        </w:rPr>
        <w:instrText xml:space="preserve"> REF _Ref494790528 \h  \* MERGEFORMAT </w:instrText>
      </w:r>
      <w:r w:rsidR="007D5ABE" w:rsidRPr="002A3910">
        <w:rPr>
          <w:color w:val="0000FF"/>
          <w:u w:val="single"/>
        </w:rPr>
      </w:r>
      <w:r w:rsidR="007D5ABE" w:rsidRPr="002A3910">
        <w:rPr>
          <w:color w:val="0000FF"/>
          <w:u w:val="single"/>
        </w:rPr>
        <w:fldChar w:fldCharType="separate"/>
      </w:r>
      <w:r w:rsidR="00272B32" w:rsidRPr="002A3910">
        <w:rPr>
          <w:color w:val="0000FF"/>
          <w:u w:val="single"/>
        </w:rPr>
        <w:t>Figure 296</w:t>
      </w:r>
      <w:r w:rsidR="007D5ABE" w:rsidRPr="002A3910">
        <w:rPr>
          <w:color w:val="0000FF"/>
          <w:u w:val="single"/>
        </w:rPr>
        <w:fldChar w:fldCharType="end"/>
      </w:r>
      <w:r w:rsidRPr="002A3910">
        <w:t>:</w:t>
      </w:r>
    </w:p>
    <w:p w14:paraId="705C172E" w14:textId="77777777" w:rsidR="00FA23B8" w:rsidRPr="002A3910" w:rsidRDefault="00FA23B8" w:rsidP="00FA23B8">
      <w:pPr>
        <w:pStyle w:val="BodyText6"/>
        <w:keepNext/>
        <w:keepLines/>
      </w:pPr>
    </w:p>
    <w:p w14:paraId="7B9D804E" w14:textId="4A4AB78A" w:rsidR="00917807" w:rsidRPr="002A3910" w:rsidRDefault="00917807" w:rsidP="00917807">
      <w:pPr>
        <w:pStyle w:val="Caption"/>
      </w:pPr>
      <w:bookmarkStart w:id="1663" w:name="_Ref494790528"/>
      <w:bookmarkStart w:id="1664" w:name="_Toc462297484"/>
      <w:bookmarkStart w:id="1665" w:name="_Toc462651897"/>
      <w:bookmarkStart w:id="1666" w:name="_Toc464568953"/>
      <w:bookmarkStart w:id="1667" w:name="_Toc468367857"/>
      <w:bookmarkStart w:id="1668" w:name="_Toc159568567"/>
      <w:r w:rsidRPr="002A3910">
        <w:t xml:space="preserve">Figure </w:t>
      </w:r>
      <w:r w:rsidRPr="002A3910">
        <w:fldChar w:fldCharType="begin"/>
      </w:r>
      <w:r w:rsidRPr="002A3910">
        <w:instrText>SEQ Figure \* ARABIC</w:instrText>
      </w:r>
      <w:r w:rsidRPr="002A3910">
        <w:fldChar w:fldCharType="separate"/>
      </w:r>
      <w:r w:rsidR="002D1B25">
        <w:rPr>
          <w:noProof/>
        </w:rPr>
        <w:t>296</w:t>
      </w:r>
      <w:r w:rsidRPr="002A3910">
        <w:fldChar w:fldCharType="end"/>
      </w:r>
      <w:bookmarkEnd w:id="1663"/>
      <w:r w:rsidRPr="002A3910">
        <w:t>: $$UTC^DIUTC API—Example 2: Input and Output</w:t>
      </w:r>
      <w:bookmarkEnd w:id="1664"/>
      <w:bookmarkEnd w:id="1665"/>
      <w:bookmarkEnd w:id="1666"/>
      <w:bookmarkEnd w:id="1667"/>
      <w:bookmarkEnd w:id="1668"/>
    </w:p>
    <w:p w14:paraId="64501AE2" w14:textId="77777777" w:rsidR="00917807" w:rsidRPr="002A3910" w:rsidRDefault="00917807" w:rsidP="00917807">
      <w:pPr>
        <w:pStyle w:val="APICode"/>
      </w:pPr>
      <w:r w:rsidRPr="002A3910">
        <w:t>&gt;</w:t>
      </w:r>
      <w:r w:rsidRPr="002A3910">
        <w:rPr>
          <w:b/>
        </w:rPr>
        <w:t>W $$UTC^DIUTC("T+1@11",,,,1)</w:t>
      </w:r>
    </w:p>
    <w:p w14:paraId="70243554" w14:textId="77777777" w:rsidR="00917807" w:rsidRPr="002A3910" w:rsidRDefault="00917807" w:rsidP="00917807">
      <w:pPr>
        <w:pStyle w:val="APICode"/>
      </w:pPr>
      <w:r w:rsidRPr="002A3910">
        <w:t>3160811.150000452^AUG 11, 2016@15:00:00 (UTC-04:00)^-04:00^EASTERN^UNITED STATES^EDT^DAYLIGHT SAVINGS^SOFTWARE SERVICE</w:t>
      </w:r>
    </w:p>
    <w:p w14:paraId="381EC091" w14:textId="77777777" w:rsidR="008D7668" w:rsidRPr="002A3910" w:rsidRDefault="008D7668" w:rsidP="008D7668">
      <w:pPr>
        <w:pStyle w:val="BodyText6"/>
      </w:pPr>
    </w:p>
    <w:p w14:paraId="0ECE47A1" w14:textId="77777777" w:rsidR="00E02DA9" w:rsidRPr="002A3910" w:rsidRDefault="00917807" w:rsidP="007067CD">
      <w:pPr>
        <w:pStyle w:val="Heading5"/>
      </w:pPr>
      <w:r w:rsidRPr="002A3910">
        <w:t>Example 3</w:t>
      </w:r>
    </w:p>
    <w:p w14:paraId="1A9EB3DF" w14:textId="2B51641A" w:rsidR="00917807" w:rsidRPr="002A3910" w:rsidRDefault="00E02DA9" w:rsidP="00E02DA9">
      <w:pPr>
        <w:pStyle w:val="BodyText"/>
        <w:keepNext/>
        <w:keepLines/>
      </w:pPr>
      <w:r w:rsidRPr="002A3910">
        <w:t xml:space="preserve">The </w:t>
      </w:r>
      <w:r w:rsidR="007D5ABE" w:rsidRPr="002A3910">
        <w:t>t</w:t>
      </w:r>
      <w:r w:rsidR="00917807" w:rsidRPr="002A3910">
        <w:t>ime</w:t>
      </w:r>
      <w:r w:rsidRPr="002A3910">
        <w:t xml:space="preserve"> </w:t>
      </w:r>
      <w:r w:rsidR="007D5ABE" w:rsidRPr="002A3910">
        <w:t>zone and c</w:t>
      </w:r>
      <w:r w:rsidR="00917807" w:rsidRPr="002A3910">
        <w:t xml:space="preserve">ountry </w:t>
      </w:r>
      <w:r w:rsidRPr="002A3910">
        <w:t xml:space="preserve">are </w:t>
      </w:r>
      <w:r w:rsidR="00917807" w:rsidRPr="002A3910">
        <w:t>passed in</w:t>
      </w:r>
      <w:r w:rsidRPr="002A3910">
        <w:t xml:space="preserve">, as shown in </w:t>
      </w:r>
      <w:r w:rsidR="007D5ABE" w:rsidRPr="002A3910">
        <w:rPr>
          <w:color w:val="0000FF"/>
          <w:u w:val="single"/>
        </w:rPr>
        <w:fldChar w:fldCharType="begin" w:fldLock="1"/>
      </w:r>
      <w:r w:rsidR="007D5ABE" w:rsidRPr="002A3910">
        <w:rPr>
          <w:color w:val="0000FF"/>
          <w:u w:val="single"/>
        </w:rPr>
        <w:instrText xml:space="preserve"> REF _Ref494790510 \h  \* MERGEFORMAT </w:instrText>
      </w:r>
      <w:r w:rsidR="007D5ABE" w:rsidRPr="002A3910">
        <w:rPr>
          <w:color w:val="0000FF"/>
          <w:u w:val="single"/>
        </w:rPr>
      </w:r>
      <w:r w:rsidR="007D5ABE" w:rsidRPr="002A3910">
        <w:rPr>
          <w:color w:val="0000FF"/>
          <w:u w:val="single"/>
        </w:rPr>
        <w:fldChar w:fldCharType="separate"/>
      </w:r>
      <w:r w:rsidR="00272B32" w:rsidRPr="002A3910">
        <w:rPr>
          <w:color w:val="0000FF"/>
          <w:u w:val="single"/>
        </w:rPr>
        <w:t>Figure 297</w:t>
      </w:r>
      <w:r w:rsidR="007D5ABE" w:rsidRPr="002A3910">
        <w:rPr>
          <w:color w:val="0000FF"/>
          <w:u w:val="single"/>
        </w:rPr>
        <w:fldChar w:fldCharType="end"/>
      </w:r>
      <w:r w:rsidRPr="002A3910">
        <w:t>:</w:t>
      </w:r>
    </w:p>
    <w:p w14:paraId="6DF64200" w14:textId="77777777" w:rsidR="00FA23B8" w:rsidRPr="002A3910" w:rsidRDefault="00FA23B8" w:rsidP="00FA23B8">
      <w:pPr>
        <w:pStyle w:val="BodyText6"/>
        <w:keepNext/>
        <w:keepLines/>
      </w:pPr>
    </w:p>
    <w:p w14:paraId="55673752" w14:textId="578E5910" w:rsidR="00917807" w:rsidRPr="002A3910" w:rsidRDefault="00917807" w:rsidP="00917807">
      <w:pPr>
        <w:pStyle w:val="Caption"/>
      </w:pPr>
      <w:bookmarkStart w:id="1669" w:name="_Ref494790510"/>
      <w:bookmarkStart w:id="1670" w:name="_Toc462297485"/>
      <w:bookmarkStart w:id="1671" w:name="_Toc462651898"/>
      <w:bookmarkStart w:id="1672" w:name="_Toc464568954"/>
      <w:bookmarkStart w:id="1673" w:name="_Toc468367858"/>
      <w:bookmarkStart w:id="1674" w:name="_Toc159568568"/>
      <w:r w:rsidRPr="002A3910">
        <w:t xml:space="preserve">Figure </w:t>
      </w:r>
      <w:r w:rsidRPr="002A3910">
        <w:fldChar w:fldCharType="begin"/>
      </w:r>
      <w:r w:rsidRPr="002A3910">
        <w:instrText>SEQ Figure \* ARABIC</w:instrText>
      </w:r>
      <w:r w:rsidRPr="002A3910">
        <w:fldChar w:fldCharType="separate"/>
      </w:r>
      <w:r w:rsidR="002D1B25">
        <w:rPr>
          <w:noProof/>
        </w:rPr>
        <w:t>297</w:t>
      </w:r>
      <w:r w:rsidRPr="002A3910">
        <w:fldChar w:fldCharType="end"/>
      </w:r>
      <w:bookmarkEnd w:id="1669"/>
      <w:r w:rsidRPr="002A3910">
        <w:t>: $$UTC^DIUTC API—Example 3: Input and Output</w:t>
      </w:r>
      <w:bookmarkEnd w:id="1670"/>
      <w:bookmarkEnd w:id="1671"/>
      <w:bookmarkEnd w:id="1672"/>
      <w:bookmarkEnd w:id="1673"/>
      <w:bookmarkEnd w:id="1674"/>
    </w:p>
    <w:p w14:paraId="73C21F4D" w14:textId="77777777" w:rsidR="00917807" w:rsidRPr="002A3910" w:rsidRDefault="00917807" w:rsidP="00917807">
      <w:pPr>
        <w:pStyle w:val="APICode"/>
      </w:pPr>
      <w:r w:rsidRPr="002A3910">
        <w:t>&gt;</w:t>
      </w:r>
      <w:r w:rsidRPr="002A3910">
        <w:rPr>
          <w:b/>
        </w:rPr>
        <w:t>W $$UTC^DIUTC("NOW","EASTERN",,"UNITED STATES",1)</w:t>
      </w:r>
    </w:p>
    <w:p w14:paraId="7937B6FE" w14:textId="77777777" w:rsidR="00917807" w:rsidRPr="002A3910" w:rsidRDefault="00917807" w:rsidP="00917807">
      <w:pPr>
        <w:pStyle w:val="APICode"/>
      </w:pPr>
      <w:r w:rsidRPr="002A3910">
        <w:t>3160815.133449452^AUG 15, 2016@13:34:49 (UTC-04:00)^-04:00^EASTERN^UNITED STATES</w:t>
      </w:r>
    </w:p>
    <w:p w14:paraId="69742F5F" w14:textId="77777777" w:rsidR="00917807" w:rsidRPr="002A3910" w:rsidRDefault="00917807" w:rsidP="00917807">
      <w:pPr>
        <w:pStyle w:val="APICode"/>
      </w:pPr>
      <w:r w:rsidRPr="002A3910">
        <w:t>^EDT^DAYLIGHT SAVINGS^</w:t>
      </w:r>
    </w:p>
    <w:p w14:paraId="294A4E84" w14:textId="77777777" w:rsidR="008D7668" w:rsidRPr="002A3910" w:rsidRDefault="008D7668" w:rsidP="008D7668">
      <w:pPr>
        <w:pStyle w:val="BodyText6"/>
      </w:pPr>
    </w:p>
    <w:p w14:paraId="22B2F339" w14:textId="77777777" w:rsidR="00E02DA9" w:rsidRPr="002A3910" w:rsidRDefault="00917807" w:rsidP="007067CD">
      <w:pPr>
        <w:pStyle w:val="Heading5"/>
      </w:pPr>
      <w:r w:rsidRPr="002A3910">
        <w:t>Example 4</w:t>
      </w:r>
    </w:p>
    <w:p w14:paraId="4629A04F" w14:textId="4F86FC24" w:rsidR="00917807" w:rsidRPr="002A3910" w:rsidRDefault="00E02DA9" w:rsidP="00E02DA9">
      <w:pPr>
        <w:pStyle w:val="BodyText"/>
        <w:keepNext/>
        <w:keepLines/>
      </w:pPr>
      <w:r w:rsidRPr="002A3910">
        <w:t xml:space="preserve">The </w:t>
      </w:r>
      <w:r w:rsidR="007D5ABE" w:rsidRPr="002A3910">
        <w:t>t</w:t>
      </w:r>
      <w:r w:rsidR="00917807" w:rsidRPr="002A3910">
        <w:t>ime</w:t>
      </w:r>
      <w:r w:rsidRPr="002A3910">
        <w:t xml:space="preserve"> </w:t>
      </w:r>
      <w:r w:rsidR="007D5ABE" w:rsidRPr="002A3910">
        <w:t>zone and c</w:t>
      </w:r>
      <w:r w:rsidR="00917807" w:rsidRPr="002A3910">
        <w:t xml:space="preserve">ountry </w:t>
      </w:r>
      <w:r w:rsidRPr="002A3910">
        <w:t>are passed in and extended o</w:t>
      </w:r>
      <w:r w:rsidR="00917807" w:rsidRPr="002A3910">
        <w:t>utput</w:t>
      </w:r>
      <w:r w:rsidR="007D5ABE" w:rsidRPr="002A3910">
        <w:t xml:space="preserve">, as shown in </w:t>
      </w:r>
      <w:r w:rsidR="007D5ABE" w:rsidRPr="002A3910">
        <w:rPr>
          <w:color w:val="0000FF"/>
          <w:u w:val="single"/>
        </w:rPr>
        <w:fldChar w:fldCharType="begin" w:fldLock="1"/>
      </w:r>
      <w:r w:rsidR="007D5ABE" w:rsidRPr="002A3910">
        <w:rPr>
          <w:color w:val="0000FF"/>
          <w:u w:val="single"/>
        </w:rPr>
        <w:instrText xml:space="preserve"> REF _Ref494790494 \h  \* MERGEFORMAT </w:instrText>
      </w:r>
      <w:r w:rsidR="007D5ABE" w:rsidRPr="002A3910">
        <w:rPr>
          <w:color w:val="0000FF"/>
          <w:u w:val="single"/>
        </w:rPr>
      </w:r>
      <w:r w:rsidR="007D5ABE" w:rsidRPr="002A3910">
        <w:rPr>
          <w:color w:val="0000FF"/>
          <w:u w:val="single"/>
        </w:rPr>
        <w:fldChar w:fldCharType="separate"/>
      </w:r>
      <w:r w:rsidR="00272B32" w:rsidRPr="002A3910">
        <w:rPr>
          <w:color w:val="0000FF"/>
          <w:u w:val="single"/>
        </w:rPr>
        <w:t>Figure 298</w:t>
      </w:r>
      <w:r w:rsidR="007D5ABE" w:rsidRPr="002A3910">
        <w:rPr>
          <w:color w:val="0000FF"/>
          <w:u w:val="single"/>
        </w:rPr>
        <w:fldChar w:fldCharType="end"/>
      </w:r>
      <w:r w:rsidR="007D5ABE" w:rsidRPr="002A3910">
        <w:t>:</w:t>
      </w:r>
    </w:p>
    <w:p w14:paraId="530E5C97" w14:textId="77777777" w:rsidR="00FA23B8" w:rsidRPr="002A3910" w:rsidRDefault="00FA23B8" w:rsidP="00FA23B8">
      <w:pPr>
        <w:pStyle w:val="BodyText6"/>
        <w:keepNext/>
        <w:keepLines/>
      </w:pPr>
    </w:p>
    <w:p w14:paraId="45F7BEEE" w14:textId="68CE7197" w:rsidR="00917807" w:rsidRPr="002A3910" w:rsidRDefault="00917807" w:rsidP="00917807">
      <w:pPr>
        <w:pStyle w:val="Caption"/>
      </w:pPr>
      <w:bookmarkStart w:id="1675" w:name="_Ref494790494"/>
      <w:bookmarkStart w:id="1676" w:name="_Toc462297486"/>
      <w:bookmarkStart w:id="1677" w:name="_Toc462651899"/>
      <w:bookmarkStart w:id="1678" w:name="_Toc464568955"/>
      <w:bookmarkStart w:id="1679" w:name="_Toc468367859"/>
      <w:bookmarkStart w:id="1680" w:name="_Toc159568569"/>
      <w:r w:rsidRPr="002A3910">
        <w:t xml:space="preserve">Figure </w:t>
      </w:r>
      <w:r w:rsidRPr="002A3910">
        <w:fldChar w:fldCharType="begin"/>
      </w:r>
      <w:r w:rsidRPr="002A3910">
        <w:instrText>SEQ Figure \* ARABIC</w:instrText>
      </w:r>
      <w:r w:rsidRPr="002A3910">
        <w:fldChar w:fldCharType="separate"/>
      </w:r>
      <w:r w:rsidR="002D1B25">
        <w:rPr>
          <w:noProof/>
        </w:rPr>
        <w:t>298</w:t>
      </w:r>
      <w:r w:rsidRPr="002A3910">
        <w:fldChar w:fldCharType="end"/>
      </w:r>
      <w:bookmarkEnd w:id="1675"/>
      <w:r w:rsidRPr="002A3910">
        <w:t>: $$UTC^DIUTC API—Example 4: Input and Output</w:t>
      </w:r>
      <w:bookmarkEnd w:id="1676"/>
      <w:bookmarkEnd w:id="1677"/>
      <w:bookmarkEnd w:id="1678"/>
      <w:bookmarkEnd w:id="1679"/>
      <w:bookmarkEnd w:id="1680"/>
    </w:p>
    <w:p w14:paraId="4C648E32" w14:textId="77777777" w:rsidR="00917807" w:rsidRPr="002A3910" w:rsidRDefault="00917807" w:rsidP="00917807">
      <w:pPr>
        <w:pStyle w:val="APICode"/>
      </w:pPr>
      <w:r w:rsidRPr="002A3910">
        <w:t>&gt;</w:t>
      </w:r>
      <w:r w:rsidRPr="002A3910">
        <w:rPr>
          <w:b/>
        </w:rPr>
        <w:t>W $$UTC^DIUTC("2/1/16@1500","CENTRAL",,"UNITED STATES",1)</w:t>
      </w:r>
    </w:p>
    <w:p w14:paraId="48AFF6EB" w14:textId="77777777" w:rsidR="00917807" w:rsidRPr="002A3910" w:rsidRDefault="00917807" w:rsidP="00917807">
      <w:pPr>
        <w:pStyle w:val="APICode"/>
      </w:pPr>
      <w:r w:rsidRPr="002A3910">
        <w:t>3160201.210000428^FEB 01, 2016@21:00:00 (UTC-06:00)^-06:00^CENTRAL^UNITED STATES</w:t>
      </w:r>
    </w:p>
    <w:p w14:paraId="21A07EA6" w14:textId="77777777" w:rsidR="00917807" w:rsidRPr="002A3910" w:rsidRDefault="00917807" w:rsidP="00917807">
      <w:pPr>
        <w:pStyle w:val="APICode"/>
      </w:pPr>
      <w:r w:rsidRPr="002A3910">
        <w:t>^CST^STANDARD^</w:t>
      </w:r>
    </w:p>
    <w:p w14:paraId="252761A6" w14:textId="77777777" w:rsidR="008D7668" w:rsidRPr="002A3910" w:rsidRDefault="008D7668" w:rsidP="008D7668">
      <w:pPr>
        <w:pStyle w:val="BodyText6"/>
      </w:pPr>
    </w:p>
    <w:p w14:paraId="72D9F1BF" w14:textId="77777777" w:rsidR="007D5ABE" w:rsidRPr="002A3910" w:rsidRDefault="00917807" w:rsidP="007067CD">
      <w:pPr>
        <w:pStyle w:val="Heading5"/>
      </w:pPr>
      <w:r w:rsidRPr="002A3910">
        <w:t>Example 5</w:t>
      </w:r>
    </w:p>
    <w:p w14:paraId="2E1C216D" w14:textId="7EBEA795" w:rsidR="00917807" w:rsidRPr="002A3910" w:rsidRDefault="007D5ABE" w:rsidP="005C5C16">
      <w:pPr>
        <w:pStyle w:val="BodyText"/>
        <w:keepNext/>
        <w:keepLines/>
      </w:pPr>
      <w:r w:rsidRPr="002A3910">
        <w:t>The i</w:t>
      </w:r>
      <w:r w:rsidR="00917807" w:rsidRPr="002A3910">
        <w:t xml:space="preserve">nstitution </w:t>
      </w:r>
      <w:r w:rsidRPr="002A3910">
        <w:t>is passed in and extended o</w:t>
      </w:r>
      <w:r w:rsidR="00917807" w:rsidRPr="002A3910">
        <w:t>utput</w:t>
      </w:r>
      <w:r w:rsidRPr="002A3910">
        <w:t xml:space="preserve">, as shown in </w:t>
      </w:r>
      <w:r w:rsidRPr="002A3910">
        <w:rPr>
          <w:color w:val="0000FF"/>
          <w:u w:val="single"/>
        </w:rPr>
        <w:fldChar w:fldCharType="begin" w:fldLock="1"/>
      </w:r>
      <w:r w:rsidRPr="002A3910">
        <w:rPr>
          <w:color w:val="0000FF"/>
          <w:u w:val="single"/>
        </w:rPr>
        <w:instrText xml:space="preserve"> REF _Ref494790480 \h  \* MERGEFORMAT </w:instrText>
      </w:r>
      <w:r w:rsidRPr="002A3910">
        <w:rPr>
          <w:color w:val="0000FF"/>
          <w:u w:val="single"/>
        </w:rPr>
      </w:r>
      <w:r w:rsidRPr="002A3910">
        <w:rPr>
          <w:color w:val="0000FF"/>
          <w:u w:val="single"/>
        </w:rPr>
        <w:fldChar w:fldCharType="separate"/>
      </w:r>
      <w:r w:rsidR="00272B32" w:rsidRPr="002A3910">
        <w:rPr>
          <w:color w:val="0000FF"/>
          <w:u w:val="single"/>
        </w:rPr>
        <w:t>Figure 299</w:t>
      </w:r>
      <w:r w:rsidRPr="002A3910">
        <w:rPr>
          <w:color w:val="0000FF"/>
          <w:u w:val="single"/>
        </w:rPr>
        <w:fldChar w:fldCharType="end"/>
      </w:r>
      <w:r w:rsidRPr="002A3910">
        <w:t>:</w:t>
      </w:r>
    </w:p>
    <w:p w14:paraId="561A6EC8" w14:textId="77777777" w:rsidR="00FA23B8" w:rsidRPr="002A3910" w:rsidRDefault="00FA23B8" w:rsidP="00FA23B8">
      <w:pPr>
        <w:pStyle w:val="BodyText6"/>
        <w:keepNext/>
        <w:keepLines/>
      </w:pPr>
    </w:p>
    <w:p w14:paraId="083B21F3" w14:textId="76A4EC6A" w:rsidR="00917807" w:rsidRPr="002A3910" w:rsidRDefault="00917807" w:rsidP="00917807">
      <w:pPr>
        <w:pStyle w:val="Caption"/>
      </w:pPr>
      <w:bookmarkStart w:id="1681" w:name="_Ref494790480"/>
      <w:bookmarkStart w:id="1682" w:name="_Toc462297487"/>
      <w:bookmarkStart w:id="1683" w:name="_Toc462651900"/>
      <w:bookmarkStart w:id="1684" w:name="_Toc464568956"/>
      <w:bookmarkStart w:id="1685" w:name="_Toc468367860"/>
      <w:bookmarkStart w:id="1686" w:name="_Toc159568570"/>
      <w:r w:rsidRPr="002A3910">
        <w:t xml:space="preserve">Figure </w:t>
      </w:r>
      <w:r w:rsidRPr="002A3910">
        <w:fldChar w:fldCharType="begin"/>
      </w:r>
      <w:r w:rsidRPr="002A3910">
        <w:instrText>SEQ Figure \* ARABIC</w:instrText>
      </w:r>
      <w:r w:rsidRPr="002A3910">
        <w:fldChar w:fldCharType="separate"/>
      </w:r>
      <w:r w:rsidR="002D1B25">
        <w:rPr>
          <w:noProof/>
        </w:rPr>
        <w:t>299</w:t>
      </w:r>
      <w:r w:rsidRPr="002A3910">
        <w:fldChar w:fldCharType="end"/>
      </w:r>
      <w:bookmarkEnd w:id="1681"/>
      <w:r w:rsidRPr="002A3910">
        <w:t>: $$UTC^DIUTC</w:t>
      </w:r>
      <w:r w:rsidR="00E91F1E" w:rsidRPr="002A3910">
        <w:t xml:space="preserve"> </w:t>
      </w:r>
      <w:r w:rsidRPr="002A3910">
        <w:t>API—Example 5: Input and Output</w:t>
      </w:r>
      <w:bookmarkEnd w:id="1682"/>
      <w:bookmarkEnd w:id="1683"/>
      <w:bookmarkEnd w:id="1684"/>
      <w:bookmarkEnd w:id="1685"/>
      <w:bookmarkEnd w:id="1686"/>
    </w:p>
    <w:p w14:paraId="5F922877" w14:textId="77777777" w:rsidR="00917807" w:rsidRPr="002A3910" w:rsidRDefault="00917807" w:rsidP="00917807">
      <w:pPr>
        <w:pStyle w:val="APICode"/>
      </w:pPr>
      <w:r w:rsidRPr="002A3910">
        <w:t>&gt;</w:t>
      </w:r>
      <w:r w:rsidRPr="002A3910">
        <w:rPr>
          <w:b/>
        </w:rPr>
        <w:t>W $$UTC^DIUTC("Jan 15, 2016@11",,1,,1)</w:t>
      </w:r>
    </w:p>
    <w:p w14:paraId="0527381F" w14:textId="77777777" w:rsidR="00917807" w:rsidRPr="002A3910" w:rsidRDefault="00917807" w:rsidP="00917807">
      <w:pPr>
        <w:pStyle w:val="APICode"/>
      </w:pPr>
      <w:r w:rsidRPr="002A3910">
        <w:t>3160115.160000440^JAN 15, 2016@16:00:00 (UTC-05:00)^-05:00^EASTERN^UNITED STATES</w:t>
      </w:r>
    </w:p>
    <w:p w14:paraId="4CA0BD66" w14:textId="77777777" w:rsidR="00917807" w:rsidRPr="002A3910" w:rsidRDefault="00917807" w:rsidP="00917807">
      <w:pPr>
        <w:pStyle w:val="APICode"/>
      </w:pPr>
      <w:r w:rsidRPr="002A3910">
        <w:t>^EST^STANDARD^SOFTWARE SERVICE</w:t>
      </w:r>
    </w:p>
    <w:p w14:paraId="4D8EDE7A" w14:textId="77777777" w:rsidR="00917807" w:rsidRPr="002A3910" w:rsidRDefault="00917807" w:rsidP="00B66E33">
      <w:pPr>
        <w:pStyle w:val="BodyText6"/>
      </w:pPr>
    </w:p>
    <w:p w14:paraId="7CF9C1C9" w14:textId="77777777" w:rsidR="00917807" w:rsidRPr="002A3910" w:rsidRDefault="00917807" w:rsidP="00917807">
      <w:pPr>
        <w:pStyle w:val="Heading4"/>
      </w:pPr>
      <w:r w:rsidRPr="002A3910">
        <w:t xml:space="preserve">Error </w:t>
      </w:r>
      <w:r w:rsidR="00DA432C" w:rsidRPr="002A3910">
        <w:t>Messages</w:t>
      </w:r>
      <w:r w:rsidRPr="002A3910">
        <w:t xml:space="preserve"> Returned</w:t>
      </w:r>
    </w:p>
    <w:p w14:paraId="148C4990" w14:textId="20187972" w:rsidR="007D5ABE" w:rsidRPr="002A3910" w:rsidRDefault="007D5ABE" w:rsidP="007D5ABE">
      <w:pPr>
        <w:pStyle w:val="BodyText"/>
        <w:keepNext/>
        <w:keepLines/>
      </w:pPr>
      <w:r w:rsidRPr="002A3910">
        <w:rPr>
          <w:color w:val="0000FF"/>
          <w:u w:val="single"/>
          <w:lang w:bidi="hi-IN"/>
        </w:rPr>
        <w:fldChar w:fldCharType="begin" w:fldLock="1"/>
      </w:r>
      <w:r w:rsidRPr="002A3910">
        <w:rPr>
          <w:color w:val="0000FF"/>
          <w:u w:val="single"/>
          <w:lang w:bidi="hi-IN"/>
        </w:rPr>
        <w:instrText xml:space="preserve"> REF _Ref494790459 \h  \* MERGEFORMAT </w:instrText>
      </w:r>
      <w:r w:rsidRPr="002A3910">
        <w:rPr>
          <w:color w:val="0000FF"/>
          <w:u w:val="single"/>
          <w:lang w:bidi="hi-IN"/>
        </w:rPr>
      </w:r>
      <w:r w:rsidRPr="002A3910">
        <w:rPr>
          <w:color w:val="0000FF"/>
          <w:u w:val="single"/>
          <w:lang w:bidi="hi-IN"/>
        </w:rPr>
        <w:fldChar w:fldCharType="separate"/>
      </w:r>
      <w:r w:rsidR="00272B32" w:rsidRPr="002A3910">
        <w:rPr>
          <w:color w:val="0000FF"/>
          <w:u w:val="single"/>
        </w:rPr>
        <w:t>Table 100</w:t>
      </w:r>
      <w:r w:rsidRPr="002A3910">
        <w:rPr>
          <w:color w:val="0000FF"/>
          <w:u w:val="single"/>
          <w:lang w:bidi="hi-IN"/>
        </w:rPr>
        <w:fldChar w:fldCharType="end"/>
      </w:r>
      <w:r w:rsidRPr="002A3910">
        <w:rPr>
          <w:lang w:bidi="hi-IN"/>
        </w:rPr>
        <w:t xml:space="preserve"> lists the possible error messages returned with the </w:t>
      </w:r>
      <w:r w:rsidRPr="002A3910">
        <w:t>$$UTC^DIUTC API:</w:t>
      </w:r>
    </w:p>
    <w:p w14:paraId="3A47D2BA" w14:textId="77777777" w:rsidR="00FA23B8" w:rsidRPr="002A3910" w:rsidRDefault="00FA23B8" w:rsidP="00FA23B8">
      <w:pPr>
        <w:pStyle w:val="BodyText6"/>
        <w:keepNext/>
        <w:keepLines/>
        <w:rPr>
          <w:lang w:bidi="hi-IN"/>
        </w:rPr>
      </w:pPr>
    </w:p>
    <w:p w14:paraId="64EED16F" w14:textId="148F83DF" w:rsidR="00917807" w:rsidRPr="002A3910" w:rsidRDefault="00917807" w:rsidP="00917807">
      <w:pPr>
        <w:pStyle w:val="Caption"/>
      </w:pPr>
      <w:bookmarkStart w:id="1687" w:name="_Ref494790459"/>
      <w:bookmarkStart w:id="1688" w:name="_Toc462297659"/>
      <w:bookmarkStart w:id="1689" w:name="_Toc462652084"/>
      <w:bookmarkStart w:id="1690" w:name="_Toc464569140"/>
      <w:bookmarkStart w:id="1691" w:name="_Toc468368044"/>
      <w:bookmarkStart w:id="1692" w:name="_Toc159569203"/>
      <w:r w:rsidRPr="002A3910">
        <w:t xml:space="preserve">Table </w:t>
      </w:r>
      <w:r w:rsidRPr="002A3910">
        <w:fldChar w:fldCharType="begin"/>
      </w:r>
      <w:r w:rsidRPr="002A3910">
        <w:instrText>SEQ Table \* ARABIC</w:instrText>
      </w:r>
      <w:r w:rsidRPr="002A3910">
        <w:fldChar w:fldCharType="separate"/>
      </w:r>
      <w:r w:rsidR="002D1B25">
        <w:rPr>
          <w:noProof/>
        </w:rPr>
        <w:t>100</w:t>
      </w:r>
      <w:r w:rsidRPr="002A3910">
        <w:fldChar w:fldCharType="end"/>
      </w:r>
      <w:bookmarkEnd w:id="1687"/>
      <w:r w:rsidRPr="002A3910">
        <w:t xml:space="preserve">: $$UTC^DIUTC API—Error </w:t>
      </w:r>
      <w:r w:rsidR="007D5ABE" w:rsidRPr="002A3910">
        <w:t>Messages</w:t>
      </w:r>
      <w:r w:rsidRPr="002A3910">
        <w:t xml:space="preserve"> Returned</w:t>
      </w:r>
      <w:bookmarkEnd w:id="1688"/>
      <w:bookmarkEnd w:id="1689"/>
      <w:bookmarkEnd w:id="1690"/>
      <w:bookmarkEnd w:id="1691"/>
      <w:bookmarkEnd w:id="1692"/>
    </w:p>
    <w:tbl>
      <w:tblPr>
        <w:tblW w:w="4821"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9006"/>
      </w:tblGrid>
      <w:tr w:rsidR="00917807" w:rsidRPr="002A3910" w14:paraId="54481EB2" w14:textId="77777777" w:rsidTr="007F2829">
        <w:trPr>
          <w:tblHeader/>
        </w:trPr>
        <w:tc>
          <w:tcPr>
            <w:tcW w:w="5000" w:type="pct"/>
            <w:shd w:val="clear" w:color="auto" w:fill="F2F2F2" w:themeFill="background1" w:themeFillShade="F2"/>
          </w:tcPr>
          <w:p w14:paraId="38E56B0A" w14:textId="77777777" w:rsidR="00917807" w:rsidRPr="002A3910" w:rsidRDefault="00917807" w:rsidP="00BC7AEE">
            <w:pPr>
              <w:pStyle w:val="TableHeading"/>
              <w:rPr>
                <w:noProof w:val="0"/>
              </w:rPr>
            </w:pPr>
            <w:r w:rsidRPr="002A3910">
              <w:rPr>
                <w:noProof w:val="0"/>
              </w:rPr>
              <w:t>Description</w:t>
            </w:r>
          </w:p>
        </w:tc>
      </w:tr>
      <w:tr w:rsidR="00917807" w:rsidRPr="002A3910" w14:paraId="24E2EE7E" w14:textId="77777777" w:rsidTr="008216C4">
        <w:tc>
          <w:tcPr>
            <w:tcW w:w="5000" w:type="pct"/>
          </w:tcPr>
          <w:p w14:paraId="6DCE781D" w14:textId="77777777" w:rsidR="00917807" w:rsidRPr="002A3910" w:rsidRDefault="00917807" w:rsidP="008216C4">
            <w:pPr>
              <w:pStyle w:val="TableText"/>
              <w:keepNext/>
              <w:keepLines/>
              <w:spacing w:line="260" w:lineRule="exact"/>
            </w:pPr>
            <w:r w:rsidRPr="002A3910">
              <w:t>Date/Time parameter is missing.</w:t>
            </w:r>
          </w:p>
        </w:tc>
      </w:tr>
      <w:tr w:rsidR="00917807" w:rsidRPr="002A3910" w14:paraId="3984916B" w14:textId="77777777" w:rsidTr="008216C4">
        <w:tc>
          <w:tcPr>
            <w:tcW w:w="5000" w:type="pct"/>
          </w:tcPr>
          <w:p w14:paraId="30E4184A" w14:textId="77777777" w:rsidR="00917807" w:rsidRPr="002A3910" w:rsidRDefault="00917807" w:rsidP="008216C4">
            <w:pPr>
              <w:pStyle w:val="TableText"/>
              <w:keepNext/>
              <w:keepLines/>
              <w:spacing w:line="260" w:lineRule="exact"/>
            </w:pPr>
            <w:r w:rsidRPr="002A3910">
              <w:t>Institution parameter cannot include Country or Timezone parameter.</w:t>
            </w:r>
          </w:p>
        </w:tc>
      </w:tr>
      <w:tr w:rsidR="00917807" w:rsidRPr="002A3910" w14:paraId="7709F721" w14:textId="77777777" w:rsidTr="008216C4">
        <w:tc>
          <w:tcPr>
            <w:tcW w:w="5000" w:type="pct"/>
          </w:tcPr>
          <w:p w14:paraId="2DCB9B1A" w14:textId="77777777" w:rsidR="00917807" w:rsidRPr="002A3910" w:rsidRDefault="00917807" w:rsidP="008216C4">
            <w:pPr>
              <w:pStyle w:val="TableText"/>
              <w:keepNext/>
              <w:keepLines/>
              <w:spacing w:line="260" w:lineRule="exact"/>
            </w:pPr>
            <w:r w:rsidRPr="002A3910">
              <w:t>Timezone parameter must include Country parameter.</w:t>
            </w:r>
          </w:p>
        </w:tc>
      </w:tr>
      <w:tr w:rsidR="00917807" w:rsidRPr="002A3910" w14:paraId="33BED90D" w14:textId="77777777" w:rsidTr="008216C4">
        <w:tc>
          <w:tcPr>
            <w:tcW w:w="5000" w:type="pct"/>
          </w:tcPr>
          <w:p w14:paraId="545AA027" w14:textId="77777777" w:rsidR="00917807" w:rsidRPr="002A3910" w:rsidRDefault="00917807" w:rsidP="008216C4">
            <w:pPr>
              <w:pStyle w:val="TableText"/>
              <w:keepNext/>
              <w:keepLines/>
              <w:spacing w:line="260" w:lineRule="exact"/>
            </w:pPr>
            <w:r w:rsidRPr="002A3910">
              <w:t>Country parameter must include Timezone parameter.</w:t>
            </w:r>
          </w:p>
        </w:tc>
      </w:tr>
      <w:tr w:rsidR="00917807" w:rsidRPr="002A3910" w14:paraId="0F0BCC2B" w14:textId="77777777" w:rsidTr="008216C4">
        <w:tc>
          <w:tcPr>
            <w:tcW w:w="5000" w:type="pct"/>
          </w:tcPr>
          <w:p w14:paraId="3B999C3E" w14:textId="77777777" w:rsidR="00917807" w:rsidRPr="002A3910" w:rsidRDefault="00917807" w:rsidP="008216C4">
            <w:pPr>
              <w:pStyle w:val="TableText"/>
              <w:spacing w:line="260" w:lineRule="exact"/>
            </w:pPr>
            <w:r w:rsidRPr="002A3910">
              <w:t xml:space="preserve">Extended parameter must be </w:t>
            </w:r>
            <w:r w:rsidRPr="002A3910">
              <w:rPr>
                <w:b/>
              </w:rPr>
              <w:t>NULL</w:t>
            </w:r>
            <w:r w:rsidRPr="002A3910">
              <w:t xml:space="preserve"> or a </w:t>
            </w:r>
            <w:r w:rsidRPr="002A3910">
              <w:rPr>
                <w:b/>
              </w:rPr>
              <w:t>1</w:t>
            </w:r>
            <w:r w:rsidRPr="002A3910">
              <w:t xml:space="preserve"> for extended output.</w:t>
            </w:r>
          </w:p>
        </w:tc>
      </w:tr>
      <w:tr w:rsidR="00917807" w:rsidRPr="002A3910" w14:paraId="05EBA505" w14:textId="77777777" w:rsidTr="008216C4">
        <w:tc>
          <w:tcPr>
            <w:tcW w:w="5000" w:type="pct"/>
          </w:tcPr>
          <w:p w14:paraId="52A458B3" w14:textId="77777777" w:rsidR="00917807" w:rsidRPr="002A3910" w:rsidRDefault="00917807" w:rsidP="008216C4">
            <w:pPr>
              <w:pStyle w:val="TableText"/>
              <w:spacing w:line="260" w:lineRule="exact"/>
            </w:pPr>
            <w:r w:rsidRPr="002A3910">
              <w:t>Cannot determine Country and Timezone from the Institution.</w:t>
            </w:r>
          </w:p>
        </w:tc>
      </w:tr>
      <w:tr w:rsidR="00917807" w:rsidRPr="002A3910" w14:paraId="28BFB8F6" w14:textId="77777777" w:rsidTr="008216C4">
        <w:tc>
          <w:tcPr>
            <w:tcW w:w="5000" w:type="pct"/>
          </w:tcPr>
          <w:p w14:paraId="3C266A10" w14:textId="77777777" w:rsidR="00917807" w:rsidRPr="002A3910" w:rsidRDefault="00917807" w:rsidP="008216C4">
            <w:pPr>
              <w:pStyle w:val="TableText"/>
              <w:spacing w:line="260" w:lineRule="exact"/>
            </w:pPr>
            <w:r w:rsidRPr="002A3910">
              <w:t>Cannot determine User location.</w:t>
            </w:r>
          </w:p>
        </w:tc>
      </w:tr>
      <w:tr w:rsidR="00917807" w:rsidRPr="002A3910" w14:paraId="2D0CE8AE" w14:textId="77777777" w:rsidTr="008216C4">
        <w:tc>
          <w:tcPr>
            <w:tcW w:w="5000" w:type="pct"/>
          </w:tcPr>
          <w:p w14:paraId="5E278457" w14:textId="77777777" w:rsidR="00917807" w:rsidRPr="002A3910" w:rsidRDefault="00917807" w:rsidP="008216C4">
            <w:pPr>
              <w:pStyle w:val="TableText"/>
              <w:spacing w:line="260" w:lineRule="exact"/>
            </w:pPr>
            <w:r w:rsidRPr="002A3910">
              <w:t>Cannot determine Country and Timezone from User location.</w:t>
            </w:r>
          </w:p>
        </w:tc>
      </w:tr>
      <w:tr w:rsidR="00917807" w:rsidRPr="002A3910" w14:paraId="3B4A023C" w14:textId="77777777" w:rsidTr="008216C4">
        <w:tc>
          <w:tcPr>
            <w:tcW w:w="5000" w:type="pct"/>
          </w:tcPr>
          <w:p w14:paraId="63472457" w14:textId="77777777" w:rsidR="00917807" w:rsidRPr="002A3910" w:rsidRDefault="00917807" w:rsidP="008216C4">
            <w:pPr>
              <w:pStyle w:val="TableText"/>
              <w:spacing w:line="260" w:lineRule="exact"/>
            </w:pPr>
            <w:r w:rsidRPr="002A3910">
              <w:t>Invalid Timezone.</w:t>
            </w:r>
          </w:p>
        </w:tc>
      </w:tr>
      <w:tr w:rsidR="00917807" w:rsidRPr="002A3910" w14:paraId="5E408FA3" w14:textId="77777777" w:rsidTr="008216C4">
        <w:tc>
          <w:tcPr>
            <w:tcW w:w="5000" w:type="pct"/>
          </w:tcPr>
          <w:p w14:paraId="21448F77" w14:textId="77777777" w:rsidR="00917807" w:rsidRPr="002A3910" w:rsidRDefault="00917807" w:rsidP="008216C4">
            <w:pPr>
              <w:pStyle w:val="TableText"/>
              <w:spacing w:line="260" w:lineRule="exact"/>
            </w:pPr>
            <w:r w:rsidRPr="002A3910">
              <w:t>Invalid Country.</w:t>
            </w:r>
          </w:p>
        </w:tc>
      </w:tr>
      <w:tr w:rsidR="00917807" w:rsidRPr="002A3910" w14:paraId="5BFF55E7" w14:textId="77777777" w:rsidTr="008216C4">
        <w:tc>
          <w:tcPr>
            <w:tcW w:w="5000" w:type="pct"/>
          </w:tcPr>
          <w:p w14:paraId="6DD33E06" w14:textId="77777777" w:rsidR="00917807" w:rsidRPr="002A3910" w:rsidRDefault="00917807" w:rsidP="008216C4">
            <w:pPr>
              <w:pStyle w:val="TableText"/>
              <w:spacing w:line="260" w:lineRule="exact"/>
            </w:pPr>
            <w:r w:rsidRPr="002A3910">
              <w:t>Mismatch of Country and Timezone.</w:t>
            </w:r>
          </w:p>
        </w:tc>
      </w:tr>
    </w:tbl>
    <w:p w14:paraId="6D8F6425" w14:textId="77777777" w:rsidR="00917807" w:rsidRPr="002A3910" w:rsidRDefault="00917807" w:rsidP="00B66E33">
      <w:pPr>
        <w:pStyle w:val="BodyText6"/>
      </w:pPr>
    </w:p>
    <w:p w14:paraId="3101C87E" w14:textId="2D98143B" w:rsidR="00917807" w:rsidRPr="002A3910" w:rsidRDefault="007869D8" w:rsidP="00785E75">
      <w:pPr>
        <w:pStyle w:val="Note"/>
      </w:pPr>
      <w:r w:rsidRPr="002A3910">
        <w:rPr>
          <w:noProof/>
        </w:rPr>
        <w:drawing>
          <wp:inline distT="0" distB="0" distL="0" distR="0" wp14:anchorId="6BC10E1D" wp14:editId="3D322794">
            <wp:extent cx="266700" cy="289560"/>
            <wp:effectExtent l="0" t="0" r="0" b="0"/>
            <wp:docPr id="352" name="Picture 43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Picture 430">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917807" w:rsidRPr="002A3910">
        <w:tab/>
      </w:r>
      <w:r w:rsidR="00917807" w:rsidRPr="002A3910">
        <w:rPr>
          <w:b/>
        </w:rPr>
        <w:t>NOTE:</w:t>
      </w:r>
      <w:r w:rsidR="00917807" w:rsidRPr="002A3910">
        <w:t xml:space="preserve"> All of the error messages returned from the </w:t>
      </w:r>
      <w:r w:rsidR="007D5ABE" w:rsidRPr="002A3910">
        <w:t>$$UTC^DIUTC API</w:t>
      </w:r>
      <w:r w:rsidR="00917807" w:rsidRPr="002A3910">
        <w:t xml:space="preserve"> </w:t>
      </w:r>
      <w:r w:rsidR="007F53CE" w:rsidRPr="002A3910">
        <w:t>are</w:t>
      </w:r>
      <w:r w:rsidR="00917807" w:rsidRPr="002A3910">
        <w:t xml:space="preserve"> </w:t>
      </w:r>
      <w:r w:rsidR="00806756" w:rsidRPr="002A3910">
        <w:t>preceded</w:t>
      </w:r>
      <w:r w:rsidR="00917807" w:rsidRPr="002A3910">
        <w:t xml:space="preserve"> by a: </w:t>
      </w:r>
      <w:r w:rsidR="00917807" w:rsidRPr="002A3910">
        <w:rPr>
          <w:b/>
        </w:rPr>
        <w:t>-1^</w:t>
      </w:r>
      <w:r w:rsidR="00917807" w:rsidRPr="002A3910">
        <w:t xml:space="preserve">. For example, </w:t>
      </w:r>
      <w:r w:rsidR="007F53CE" w:rsidRPr="002A3910">
        <w:t>“</w:t>
      </w:r>
      <w:r w:rsidR="00917807" w:rsidRPr="002A3910">
        <w:rPr>
          <w:b/>
        </w:rPr>
        <w:t>-1^</w:t>
      </w:r>
      <w:r w:rsidR="00917807" w:rsidRPr="002A3910">
        <w:t>Invalid Country</w:t>
      </w:r>
      <w:r w:rsidR="007F53CE" w:rsidRPr="002A3910">
        <w:t>”</w:t>
      </w:r>
      <w:r w:rsidR="00917807" w:rsidRPr="002A3910">
        <w:t>.</w:t>
      </w:r>
    </w:p>
    <w:p w14:paraId="2C7556BA" w14:textId="141F046B" w:rsidR="00B13485" w:rsidRPr="002A3910" w:rsidRDefault="00B13485" w:rsidP="00FA23B8">
      <w:pPr>
        <w:pStyle w:val="BodyText6"/>
      </w:pPr>
    </w:p>
    <w:p w14:paraId="04F92E54" w14:textId="4EE1DF65" w:rsidR="00FA23B8" w:rsidRPr="002A3910" w:rsidRDefault="00FA23B8" w:rsidP="00B13485">
      <w:pPr>
        <w:pStyle w:val="BodyText"/>
      </w:pPr>
    </w:p>
    <w:p w14:paraId="212A372D" w14:textId="77777777" w:rsidR="00FA23B8" w:rsidRPr="002A3910" w:rsidRDefault="00FA23B8" w:rsidP="00FA23B8">
      <w:pPr>
        <w:pStyle w:val="BodyText"/>
        <w:rPr>
          <w:kern w:val="32"/>
        </w:rPr>
      </w:pPr>
      <w:bookmarkStart w:id="1693" w:name="_Ref479758306"/>
      <w:bookmarkStart w:id="1694" w:name="_Ref491244335"/>
      <w:bookmarkStart w:id="1695" w:name="_Ref491332432"/>
      <w:bookmarkStart w:id="1696" w:name="_Ref477250376"/>
      <w:r w:rsidRPr="002A3910">
        <w:br w:type="page"/>
      </w:r>
    </w:p>
    <w:p w14:paraId="345E86F3" w14:textId="6FE4374B" w:rsidR="006B21D6" w:rsidRPr="002A3910" w:rsidRDefault="006B21D6" w:rsidP="005769E4">
      <w:pPr>
        <w:pStyle w:val="Heading1"/>
      </w:pPr>
      <w:bookmarkStart w:id="1697" w:name="_Ref71723737"/>
      <w:bookmarkStart w:id="1698" w:name="_Ref71724068"/>
      <w:bookmarkStart w:id="1699" w:name="_Toc159568940"/>
      <w:r w:rsidRPr="002A3910">
        <w:t xml:space="preserve">Data Access Control </w:t>
      </w:r>
      <w:r w:rsidR="00155A99" w:rsidRPr="002A3910">
        <w:t xml:space="preserve">(DAC) </w:t>
      </w:r>
      <w:r w:rsidRPr="002A3910">
        <w:t>API</w:t>
      </w:r>
      <w:bookmarkEnd w:id="1693"/>
      <w:bookmarkEnd w:id="1694"/>
      <w:bookmarkEnd w:id="1695"/>
      <w:bookmarkEnd w:id="1697"/>
      <w:bookmarkEnd w:id="1698"/>
      <w:bookmarkEnd w:id="1699"/>
    </w:p>
    <w:p w14:paraId="296BF2CB" w14:textId="77777777" w:rsidR="006B21D6" w:rsidRPr="002A3910" w:rsidRDefault="006B21D6" w:rsidP="007D0E14">
      <w:pPr>
        <w:pStyle w:val="Heading2"/>
        <w:rPr>
          <w:noProof w:val="0"/>
        </w:rPr>
      </w:pPr>
      <w:bookmarkStart w:id="1700" w:name="_Toc159568941"/>
      <w:r w:rsidRPr="002A3910">
        <w:rPr>
          <w:noProof w:val="0"/>
        </w:rPr>
        <w:t>Introduction</w:t>
      </w:r>
      <w:bookmarkEnd w:id="1700"/>
    </w:p>
    <w:p w14:paraId="2D4E1968" w14:textId="5319137F" w:rsidR="006B21D6" w:rsidRPr="002A3910" w:rsidRDefault="006B21D6" w:rsidP="006B21D6">
      <w:pPr>
        <w:pStyle w:val="BodyText"/>
        <w:keepNext/>
        <w:keepLines/>
      </w:pPr>
      <w:r w:rsidRPr="002A3910">
        <w:t xml:space="preserve">The </w:t>
      </w:r>
      <w:bookmarkStart w:id="1701" w:name="dac_utility"/>
      <w:r w:rsidRPr="002A3910">
        <w:t xml:space="preserve">Data Access Control (DAC) </w:t>
      </w:r>
      <w:r w:rsidR="00F90A42" w:rsidRPr="002A3910">
        <w:t>U</w:t>
      </w:r>
      <w:r w:rsidRPr="002A3910">
        <w:t>tility</w:t>
      </w:r>
      <w:bookmarkEnd w:id="1701"/>
      <w:r w:rsidRPr="002A3910">
        <w:t>, released with VA FileMan Patch DI*22.2*8, is based upon the XACML (eXtensible Access Control Markup Language) standard, an extension of XML. XACML assumes an attribute-based rule structure that can permit or deny a user access to a resource (e.g., a record in a file). It uses pre-defined target attribute values to match appropriate policies to the action being taken. Policies are made up of rules that can be combined as needed. This allows you to create simple or very complex access policies.</w:t>
      </w:r>
    </w:p>
    <w:p w14:paraId="28318572" w14:textId="1E854046" w:rsidR="006B21D6" w:rsidRPr="002A3910" w:rsidRDefault="007869D8" w:rsidP="009F66D8">
      <w:pPr>
        <w:pStyle w:val="Note"/>
        <w:rPr>
          <w:color w:val="000000" w:themeColor="text1"/>
        </w:rPr>
      </w:pPr>
      <w:r w:rsidRPr="002A3910">
        <w:rPr>
          <w:noProof/>
        </w:rPr>
        <w:drawing>
          <wp:inline distT="0" distB="0" distL="0" distR="0" wp14:anchorId="14371F74" wp14:editId="48252EDC">
            <wp:extent cx="289560" cy="289560"/>
            <wp:effectExtent l="0" t="0" r="0" b="0"/>
            <wp:docPr id="353"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6B21D6" w:rsidRPr="002A3910">
        <w:rPr>
          <w:color w:val="000000" w:themeColor="text1"/>
        </w:rPr>
        <w:tab/>
      </w:r>
      <w:r w:rsidR="006B21D6" w:rsidRPr="002A3910">
        <w:rPr>
          <w:b/>
          <w:color w:val="000000" w:themeColor="text1"/>
        </w:rPr>
        <w:t xml:space="preserve">REF: </w:t>
      </w:r>
      <w:r w:rsidR="006B21D6" w:rsidRPr="002A3910">
        <w:rPr>
          <w:color w:val="000000" w:themeColor="text1"/>
        </w:rPr>
        <w:t xml:space="preserve">For more information on the Data Access Control (DAC) </w:t>
      </w:r>
      <w:r w:rsidR="00F90A42" w:rsidRPr="002A3910">
        <w:rPr>
          <w:color w:val="000000" w:themeColor="text1"/>
        </w:rPr>
        <w:t>U</w:t>
      </w:r>
      <w:r w:rsidR="006B21D6" w:rsidRPr="002A3910">
        <w:rPr>
          <w:color w:val="000000" w:themeColor="text1"/>
        </w:rPr>
        <w:t xml:space="preserve">tility and setting up policies, which </w:t>
      </w:r>
      <w:r w:rsidR="006B21D6" w:rsidRPr="002A3910">
        <w:rPr>
          <w:i/>
          <w:color w:val="000000" w:themeColor="text1"/>
        </w:rPr>
        <w:t>must</w:t>
      </w:r>
      <w:r w:rsidR="006B21D6" w:rsidRPr="002A3910">
        <w:rPr>
          <w:color w:val="000000" w:themeColor="text1"/>
        </w:rPr>
        <w:t xml:space="preserve"> be in place before calling the $$CANDO^DIAC1 API, see the </w:t>
      </w:r>
      <w:r w:rsidR="006B21D6" w:rsidRPr="002A3910">
        <w:rPr>
          <w:i/>
          <w:color w:val="000000" w:themeColor="text1"/>
        </w:rPr>
        <w:t>VA FileMan 22.2; Patch DI*22.2*8 Data Access Control (DAC) User Guide</w:t>
      </w:r>
      <w:r w:rsidR="006B21D6" w:rsidRPr="002A3910">
        <w:rPr>
          <w:color w:val="000000" w:themeColor="text1"/>
        </w:rPr>
        <w:t>.</w:t>
      </w:r>
    </w:p>
    <w:p w14:paraId="15CD7DC5" w14:textId="77777777" w:rsidR="00FA23B8" w:rsidRPr="002A3910" w:rsidRDefault="00FA23B8" w:rsidP="00FA23B8">
      <w:pPr>
        <w:pStyle w:val="BodyText6"/>
      </w:pPr>
    </w:p>
    <w:p w14:paraId="0ED93804" w14:textId="77777777" w:rsidR="00155A99" w:rsidRPr="002A3910" w:rsidRDefault="00155A99" w:rsidP="007D0E14">
      <w:pPr>
        <w:pStyle w:val="Heading2"/>
        <w:rPr>
          <w:noProof w:val="0"/>
        </w:rPr>
      </w:pPr>
      <w:bookmarkStart w:id="1702" w:name="_Toc159568942"/>
      <w:bookmarkStart w:id="1703" w:name="_Toc475436028"/>
      <w:bookmarkStart w:id="1704" w:name="_Ref475523374"/>
      <w:bookmarkStart w:id="1705" w:name="_Toc479754815"/>
      <w:r w:rsidRPr="002A3910">
        <w:rPr>
          <w:noProof w:val="0"/>
        </w:rPr>
        <w:t>Application Programming Interface (API)</w:t>
      </w:r>
      <w:bookmarkEnd w:id="1702"/>
    </w:p>
    <w:p w14:paraId="3E469D83" w14:textId="77777777" w:rsidR="006B21D6" w:rsidRPr="002A3910" w:rsidRDefault="006B21D6" w:rsidP="00155A99">
      <w:pPr>
        <w:pStyle w:val="Heading3"/>
      </w:pPr>
      <w:bookmarkStart w:id="1706" w:name="cando_diac1"/>
      <w:bookmarkStart w:id="1707" w:name="_Toc159568943"/>
      <w:r w:rsidRPr="002A3910">
        <w:t>$$CANDO^DIAC1</w:t>
      </w:r>
      <w:bookmarkEnd w:id="1706"/>
      <w:r w:rsidRPr="002A3910">
        <w:t>():</w:t>
      </w:r>
      <w:bookmarkEnd w:id="1703"/>
      <w:r w:rsidRPr="002A3910">
        <w:t xml:space="preserve"> Policy Evaluation</w:t>
      </w:r>
      <w:bookmarkEnd w:id="1704"/>
      <w:bookmarkEnd w:id="1705"/>
      <w:bookmarkEnd w:id="1707"/>
    </w:p>
    <w:p w14:paraId="36157CF0" w14:textId="77777777" w:rsidR="009C088E" w:rsidRPr="002A3910" w:rsidRDefault="009C088E" w:rsidP="009C088E">
      <w:pPr>
        <w:pStyle w:val="AltHeading5"/>
        <w:rPr>
          <w:noProof w:val="0"/>
        </w:rPr>
      </w:pPr>
      <w:r w:rsidRPr="002A3910">
        <w:rPr>
          <w:noProof w:val="0"/>
        </w:rPr>
        <w:t>Reference Type</w:t>
      </w:r>
    </w:p>
    <w:p w14:paraId="7166CE90" w14:textId="77777777" w:rsidR="009C088E" w:rsidRPr="002A3910" w:rsidRDefault="009C088E" w:rsidP="009C088E">
      <w:pPr>
        <w:pStyle w:val="BodyText"/>
        <w:keepNext/>
        <w:keepLines/>
      </w:pPr>
      <w:r w:rsidRPr="002A3910">
        <w:t>Supported</w:t>
      </w:r>
      <w:r w:rsidRPr="002A3910">
        <w:rPr>
          <w:vanish/>
        </w:rPr>
        <w:fldChar w:fldCharType="begin"/>
      </w:r>
      <w:r w:rsidRPr="002A3910">
        <w:rPr>
          <w:vanish/>
        </w:rPr>
        <w:instrText xml:space="preserve"> XE “</w:instrText>
      </w:r>
      <w:r w:rsidR="006153DE" w:rsidRPr="002A3910">
        <w:instrText>DIAC1</w:instrText>
      </w:r>
      <w:r w:rsidRPr="002A3910">
        <w:rPr>
          <w:vanish/>
        </w:rPr>
        <w:instrText>:</w:instrText>
      </w:r>
      <w:r w:rsidR="006153DE" w:rsidRPr="002A3910">
        <w:instrText>$$CANDO^DIAC1</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6153DE" w:rsidRPr="002A3910">
        <w:instrText>$$CANDO^DIAC1</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rPr>
          <w:color w:val="000000" w:themeColor="text1"/>
        </w:rPr>
        <w:instrText>Data Access Control (DAC)</w:instrText>
      </w:r>
      <w:r w:rsidRPr="002A3910">
        <w:instrText xml:space="preserve"> APIs:</w:instrText>
      </w:r>
      <w:r w:rsidR="006153DE" w:rsidRPr="002A3910">
        <w:instrText>$$CANDO^DIAC1</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6153DE" w:rsidRPr="002A3910">
        <w:instrText>$$CANDO^DIAC1</w:instrText>
      </w:r>
      <w:r w:rsidRPr="002A3910">
        <w:instrText xml:space="preserve">” </w:instrText>
      </w:r>
      <w:r w:rsidRPr="002A3910">
        <w:rPr>
          <w:vanish/>
        </w:rPr>
        <w:fldChar w:fldCharType="end"/>
      </w:r>
      <w:r w:rsidRPr="002A3910">
        <w:fldChar w:fldCharType="begin"/>
      </w:r>
      <w:r w:rsidRPr="002A3910">
        <w:instrText>XE "APIs:</w:instrText>
      </w:r>
      <w:r w:rsidR="006153DE" w:rsidRPr="002A3910">
        <w:instrText>$$CANDO^DIAC1</w:instrText>
      </w:r>
      <w:r w:rsidRPr="002A3910">
        <w:instrText>"</w:instrText>
      </w:r>
      <w:r w:rsidRPr="002A3910">
        <w:fldChar w:fldCharType="end"/>
      </w:r>
      <w:r w:rsidR="006153DE" w:rsidRPr="002A3910">
        <w:fldChar w:fldCharType="begin"/>
      </w:r>
      <w:r w:rsidR="006153DE" w:rsidRPr="002A3910">
        <w:instrText>XE "DAC:Calls:$$CANDO^DIAC1"</w:instrText>
      </w:r>
      <w:r w:rsidR="006153DE" w:rsidRPr="002A3910">
        <w:fldChar w:fldCharType="end"/>
      </w:r>
      <w:r w:rsidR="006153DE" w:rsidRPr="002A3910">
        <w:fldChar w:fldCharType="begin"/>
      </w:r>
      <w:r w:rsidR="006153DE" w:rsidRPr="002A3910">
        <w:instrText>XE "Policy Evaluation:$$CANDO^DIAC1"</w:instrText>
      </w:r>
      <w:r w:rsidR="006153DE" w:rsidRPr="002A3910">
        <w:fldChar w:fldCharType="end"/>
      </w:r>
    </w:p>
    <w:p w14:paraId="100F602E" w14:textId="77777777" w:rsidR="009C088E" w:rsidRPr="002A3910" w:rsidRDefault="009C088E" w:rsidP="009C088E">
      <w:pPr>
        <w:pStyle w:val="AltHeading5"/>
        <w:rPr>
          <w:noProof w:val="0"/>
        </w:rPr>
      </w:pPr>
      <w:r w:rsidRPr="002A3910">
        <w:rPr>
          <w:noProof w:val="0"/>
        </w:rPr>
        <w:t>Category</w:t>
      </w:r>
    </w:p>
    <w:p w14:paraId="38E96D8C" w14:textId="77777777" w:rsidR="009C088E" w:rsidRPr="002A3910" w:rsidRDefault="009C088E" w:rsidP="009C088E">
      <w:pPr>
        <w:pStyle w:val="APIText"/>
        <w:keepNext/>
        <w:keepLines/>
      </w:pPr>
      <w:r w:rsidRPr="002A3910">
        <w:rPr>
          <w:color w:val="000000" w:themeColor="text1"/>
        </w:rPr>
        <w:t>Data Access Control (DAC)</w:t>
      </w:r>
    </w:p>
    <w:p w14:paraId="6E1C6D79" w14:textId="77777777" w:rsidR="009C088E" w:rsidRPr="002A3910" w:rsidRDefault="009C088E" w:rsidP="009C088E">
      <w:pPr>
        <w:pStyle w:val="AltHeading5"/>
        <w:rPr>
          <w:noProof w:val="0"/>
        </w:rPr>
      </w:pPr>
      <w:r w:rsidRPr="002A3910">
        <w:rPr>
          <w:noProof w:val="0"/>
        </w:rPr>
        <w:t>ICR#</w:t>
      </w:r>
    </w:p>
    <w:p w14:paraId="53A09E16" w14:textId="77777777" w:rsidR="009C088E" w:rsidRPr="002A3910" w:rsidRDefault="009C088E" w:rsidP="009C088E">
      <w:pPr>
        <w:pStyle w:val="APIText"/>
        <w:keepNext/>
        <w:keepLines/>
      </w:pPr>
      <w:r w:rsidRPr="002A3910">
        <w:t>TBD</w:t>
      </w:r>
    </w:p>
    <w:p w14:paraId="53DD97D2" w14:textId="77777777" w:rsidR="009C088E" w:rsidRPr="002A3910" w:rsidRDefault="009C088E" w:rsidP="009C088E">
      <w:pPr>
        <w:pStyle w:val="AltHeading5"/>
        <w:rPr>
          <w:noProof w:val="0"/>
        </w:rPr>
      </w:pPr>
      <w:r w:rsidRPr="002A3910">
        <w:rPr>
          <w:noProof w:val="0"/>
        </w:rPr>
        <w:t>Description</w:t>
      </w:r>
    </w:p>
    <w:p w14:paraId="7716275B" w14:textId="77777777" w:rsidR="006B21D6" w:rsidRPr="002A3910" w:rsidRDefault="006B21D6" w:rsidP="006B21D6">
      <w:pPr>
        <w:pStyle w:val="BodyText"/>
        <w:keepNext/>
        <w:keepLines/>
      </w:pPr>
      <w:r w:rsidRPr="002A3910">
        <w:t>Once a policy has been created and tested, it is ready to be used by the new VA FileMan Web service or within an application’s own code. The $$CANDO^DIAC1 API evaluates a policy to determine if the action being attempted is permitted.</w:t>
      </w:r>
    </w:p>
    <w:p w14:paraId="27F0C69F" w14:textId="77777777" w:rsidR="006B21D6" w:rsidRPr="002A3910" w:rsidRDefault="006B21D6" w:rsidP="006B21D6">
      <w:pPr>
        <w:pStyle w:val="BodyText"/>
        <w:keepNext/>
        <w:keepLines/>
      </w:pPr>
      <w:r w:rsidRPr="002A3910">
        <w:t>If a matching entry exists in the APPLICATION ACTION (#1.61) file for the requested action and specified file or sub-file, its policy is evaluated to determine the user’s authorization to access the file and/or record. Policy rules are evaluated in sequence, and processing continues until the stop criteria for the policy is met.</w:t>
      </w:r>
    </w:p>
    <w:p w14:paraId="5B007F47" w14:textId="77777777" w:rsidR="006B21D6" w:rsidRPr="002A3910" w:rsidRDefault="006B21D6" w:rsidP="006B21D6">
      <w:pPr>
        <w:pStyle w:val="AltHeading5"/>
        <w:rPr>
          <w:noProof w:val="0"/>
        </w:rPr>
      </w:pPr>
      <w:r w:rsidRPr="002A3910">
        <w:rPr>
          <w:noProof w:val="0"/>
        </w:rPr>
        <w:t>Format</w:t>
      </w:r>
    </w:p>
    <w:p w14:paraId="3D1FA581" w14:textId="075EAE56" w:rsidR="006B21D6" w:rsidRPr="002A3910" w:rsidRDefault="006B21D6" w:rsidP="006B21D6">
      <w:pPr>
        <w:pStyle w:val="APIFormat"/>
      </w:pPr>
      <w:bookmarkStart w:id="1708" w:name="_Toc475436030"/>
      <w:r w:rsidRPr="002A3910">
        <w:t>$$CANDO^DIAC1(file,iens,action[,user][,.value][,.fields][,msg_root][,err_root])</w:t>
      </w:r>
      <w:bookmarkEnd w:id="1708"/>
    </w:p>
    <w:p w14:paraId="5652BC75" w14:textId="77777777" w:rsidR="00FA23B8" w:rsidRPr="002A3910" w:rsidRDefault="00FA23B8" w:rsidP="00FA23B8">
      <w:pPr>
        <w:pStyle w:val="BodyText6"/>
      </w:pPr>
    </w:p>
    <w:p w14:paraId="021D101F" w14:textId="77777777" w:rsidR="006B21D6" w:rsidRPr="002A3910" w:rsidRDefault="006B21D6" w:rsidP="006B21D6">
      <w:pPr>
        <w:pStyle w:val="AltHeading5"/>
        <w:rPr>
          <w:noProof w:val="0"/>
        </w:rPr>
      </w:pPr>
      <w:bookmarkStart w:id="1709" w:name="_Toc475436031"/>
      <w:r w:rsidRPr="002A3910">
        <w:rPr>
          <w:noProof w:val="0"/>
        </w:rPr>
        <w:t xml:space="preserve">Input </w:t>
      </w:r>
      <w:bookmarkEnd w:id="1709"/>
      <w:r w:rsidRPr="002A3910">
        <w:rPr>
          <w:noProof w:val="0"/>
        </w:rPr>
        <w:t>Parameters</w:t>
      </w:r>
    </w:p>
    <w:p w14:paraId="300028F7" w14:textId="77777777" w:rsidR="006B21D6" w:rsidRPr="002A3910" w:rsidRDefault="006B21D6" w:rsidP="006B21D6">
      <w:pPr>
        <w:pStyle w:val="APIParameters"/>
        <w:keepNext/>
        <w:keepLines/>
        <w:rPr>
          <w:noProof w:val="0"/>
        </w:rPr>
      </w:pPr>
      <w:r w:rsidRPr="002A3910">
        <w:rPr>
          <w:b/>
          <w:bCs w:val="0"/>
          <w:noProof w:val="0"/>
        </w:rPr>
        <w:t>file</w:t>
      </w:r>
      <w:r w:rsidRPr="002A3910">
        <w:rPr>
          <w:noProof w:val="0"/>
        </w:rPr>
        <w:t>:</w:t>
      </w:r>
      <w:r w:rsidRPr="002A3910">
        <w:rPr>
          <w:noProof w:val="0"/>
        </w:rPr>
        <w:tab/>
        <w:t>(Required) A VistA file number or sub-file number.</w:t>
      </w:r>
    </w:p>
    <w:p w14:paraId="11304BF3" w14:textId="77777777" w:rsidR="006B21D6" w:rsidRPr="002A3910" w:rsidRDefault="006B21D6" w:rsidP="006B21D6">
      <w:pPr>
        <w:pStyle w:val="APIParameters"/>
        <w:keepNext/>
        <w:keepLines/>
        <w:rPr>
          <w:noProof w:val="0"/>
        </w:rPr>
      </w:pPr>
      <w:r w:rsidRPr="002A3910">
        <w:rPr>
          <w:b/>
          <w:bCs w:val="0"/>
          <w:noProof w:val="0"/>
        </w:rPr>
        <w:t>iens</w:t>
      </w:r>
      <w:r w:rsidRPr="002A3910">
        <w:rPr>
          <w:noProof w:val="0"/>
        </w:rPr>
        <w:t>:</w:t>
      </w:r>
      <w:r w:rsidRPr="002A3910">
        <w:rPr>
          <w:noProof w:val="0"/>
        </w:rPr>
        <w:tab/>
        <w:t>(Required/Optional) Standard IENS string indicating internal entry numbers. It is required if evaluating an action on an existing record.</w:t>
      </w:r>
    </w:p>
    <w:p w14:paraId="04DE66F3" w14:textId="77777777" w:rsidR="006B21D6" w:rsidRPr="002A3910" w:rsidRDefault="006B21D6" w:rsidP="006B21D6">
      <w:pPr>
        <w:pStyle w:val="APIParameters"/>
        <w:rPr>
          <w:noProof w:val="0"/>
        </w:rPr>
      </w:pPr>
      <w:r w:rsidRPr="002A3910">
        <w:rPr>
          <w:b/>
          <w:bCs w:val="0"/>
          <w:noProof w:val="0"/>
        </w:rPr>
        <w:t>action</w:t>
      </w:r>
      <w:r w:rsidRPr="002A3910">
        <w:rPr>
          <w:noProof w:val="0"/>
        </w:rPr>
        <w:t>:</w:t>
      </w:r>
      <w:r w:rsidRPr="002A3910">
        <w:rPr>
          <w:noProof w:val="0"/>
        </w:rPr>
        <w:tab/>
        <w:t xml:space="preserve">(Required) The API name of the action to be taken on the record; the </w:t>
      </w:r>
      <w:r w:rsidRPr="002A3910">
        <w:rPr>
          <w:b/>
          <w:noProof w:val="0"/>
        </w:rPr>
        <w:t>file</w:t>
      </w:r>
      <w:r w:rsidRPr="002A3910">
        <w:rPr>
          <w:noProof w:val="0"/>
        </w:rPr>
        <w:t xml:space="preserve"> and </w:t>
      </w:r>
      <w:r w:rsidRPr="002A3910">
        <w:rPr>
          <w:b/>
          <w:noProof w:val="0"/>
        </w:rPr>
        <w:t>action</w:t>
      </w:r>
      <w:r w:rsidRPr="002A3910">
        <w:rPr>
          <w:noProof w:val="0"/>
        </w:rPr>
        <w:t xml:space="preserve"> parameters should identify an entry in the APPLICATION ACTION (#1.61) file.</w:t>
      </w:r>
    </w:p>
    <w:p w14:paraId="63201832" w14:textId="77777777" w:rsidR="006B21D6" w:rsidRPr="002A3910" w:rsidRDefault="006B21D6" w:rsidP="006B21D6">
      <w:pPr>
        <w:pStyle w:val="APIParameters"/>
        <w:rPr>
          <w:noProof w:val="0"/>
        </w:rPr>
      </w:pPr>
      <w:r w:rsidRPr="002A3910">
        <w:rPr>
          <w:b/>
          <w:bCs w:val="0"/>
          <w:noProof w:val="0"/>
        </w:rPr>
        <w:t>user</w:t>
      </w:r>
      <w:r w:rsidRPr="002A3910">
        <w:rPr>
          <w:noProof w:val="0"/>
        </w:rPr>
        <w:t>:</w:t>
      </w:r>
      <w:r w:rsidRPr="002A3910">
        <w:rPr>
          <w:noProof w:val="0"/>
        </w:rPr>
        <w:tab/>
        <w:t>(Optional) Pointer to the NEW PERSON (#200) file</w:t>
      </w:r>
      <w:r w:rsidR="007869D8" w:rsidRPr="002A3910">
        <w:rPr>
          <w:noProof w:val="0"/>
        </w:rPr>
        <w:fldChar w:fldCharType="begin"/>
      </w:r>
      <w:r w:rsidR="00682C86" w:rsidRPr="002A3910">
        <w:rPr>
          <w:noProof w:val="0"/>
        </w:rPr>
        <w:instrText>xe "NEW PERSON (#200) File"</w:instrText>
      </w:r>
      <w:r w:rsidR="007869D8" w:rsidRPr="002A3910">
        <w:rPr>
          <w:noProof w:val="0"/>
        </w:rPr>
        <w:fldChar w:fldCharType="end"/>
      </w:r>
      <w:r w:rsidR="007869D8" w:rsidRPr="002A3910">
        <w:rPr>
          <w:noProof w:val="0"/>
        </w:rPr>
        <w:fldChar w:fldCharType="begin"/>
      </w:r>
      <w:r w:rsidR="00682C86" w:rsidRPr="002A3910">
        <w:rPr>
          <w:noProof w:val="0"/>
        </w:rPr>
        <w:instrText>xe "Files:NEW PERSON (#200)"</w:instrText>
      </w:r>
      <w:r w:rsidR="007869D8" w:rsidRPr="002A3910">
        <w:rPr>
          <w:noProof w:val="0"/>
        </w:rPr>
        <w:fldChar w:fldCharType="end"/>
      </w:r>
      <w:r w:rsidRPr="002A3910">
        <w:rPr>
          <w:noProof w:val="0"/>
        </w:rPr>
        <w:t xml:space="preserve">; defaults to the current value of </w:t>
      </w:r>
      <w:r w:rsidRPr="002A3910">
        <w:rPr>
          <w:b/>
          <w:noProof w:val="0"/>
        </w:rPr>
        <w:t>DUZ</w:t>
      </w:r>
      <w:r w:rsidRPr="002A3910">
        <w:rPr>
          <w:noProof w:val="0"/>
        </w:rPr>
        <w:t xml:space="preserve"> if </w:t>
      </w:r>
      <w:r w:rsidRPr="002A3910">
        <w:rPr>
          <w:i/>
          <w:noProof w:val="0"/>
        </w:rPr>
        <w:t>not</w:t>
      </w:r>
      <w:r w:rsidRPr="002A3910">
        <w:rPr>
          <w:noProof w:val="0"/>
        </w:rPr>
        <w:t xml:space="preserve"> defined.</w:t>
      </w:r>
    </w:p>
    <w:p w14:paraId="614D1E8A" w14:textId="1C9F4887" w:rsidR="006B21D6" w:rsidRPr="002A3910" w:rsidRDefault="00330259" w:rsidP="006B21D6">
      <w:pPr>
        <w:pStyle w:val="APIParameters"/>
        <w:rPr>
          <w:noProof w:val="0"/>
        </w:rPr>
      </w:pPr>
      <w:r w:rsidRPr="002A3910">
        <w:rPr>
          <w:b/>
          <w:bCs w:val="0"/>
          <w:noProof w:val="0"/>
        </w:rPr>
        <w:t>.</w:t>
      </w:r>
      <w:r w:rsidR="006B21D6" w:rsidRPr="002A3910">
        <w:rPr>
          <w:b/>
          <w:bCs w:val="0"/>
          <w:noProof w:val="0"/>
        </w:rPr>
        <w:t>value(name)</w:t>
      </w:r>
      <w:r w:rsidR="006B21D6" w:rsidRPr="002A3910">
        <w:rPr>
          <w:noProof w:val="0"/>
        </w:rPr>
        <w:t>:</w:t>
      </w:r>
      <w:r w:rsidR="006B21D6" w:rsidRPr="002A3910">
        <w:rPr>
          <w:noProof w:val="0"/>
        </w:rPr>
        <w:tab/>
        <w:t>(Optional) Array of additional attribute values to use when evaluating policies, passed by reference in the form:</w:t>
      </w:r>
    </w:p>
    <w:p w14:paraId="66996EF2" w14:textId="77777777" w:rsidR="006B21D6" w:rsidRPr="002A3910" w:rsidRDefault="006B21D6" w:rsidP="006B21D6">
      <w:pPr>
        <w:pStyle w:val="APIParametersTextIndent"/>
        <w:rPr>
          <w:b/>
          <w:noProof w:val="0"/>
        </w:rPr>
      </w:pPr>
      <w:r w:rsidRPr="002A3910">
        <w:rPr>
          <w:b/>
          <w:noProof w:val="0"/>
        </w:rPr>
        <w:t>VALUE(“name”) = “value”</w:t>
      </w:r>
    </w:p>
    <w:p w14:paraId="7EF4E9D7" w14:textId="77777777" w:rsidR="00FA23B8" w:rsidRPr="002A3910" w:rsidRDefault="00FA23B8" w:rsidP="00FA23B8">
      <w:pPr>
        <w:pStyle w:val="BodyText6"/>
      </w:pPr>
    </w:p>
    <w:p w14:paraId="27421973" w14:textId="45B2FF32" w:rsidR="006B21D6" w:rsidRPr="002A3910" w:rsidRDefault="006B21D6" w:rsidP="006B21D6">
      <w:pPr>
        <w:pStyle w:val="APIParametersText"/>
        <w:rPr>
          <w:noProof w:val="0"/>
        </w:rPr>
      </w:pPr>
      <w:r w:rsidRPr="002A3910">
        <w:rPr>
          <w:noProof w:val="0"/>
        </w:rPr>
        <w:t xml:space="preserve">The name-value pairs could match target attributes in the policy for supplementing the results of the </w:t>
      </w:r>
      <w:r w:rsidR="00701EF5" w:rsidRPr="002A3910">
        <w:rPr>
          <w:noProof w:val="0"/>
        </w:rPr>
        <w:t>ATTRIBUTE</w:t>
      </w:r>
      <w:r w:rsidRPr="002A3910">
        <w:rPr>
          <w:noProof w:val="0"/>
        </w:rPr>
        <w:t xml:space="preserve"> </w:t>
      </w:r>
      <w:r w:rsidR="00701EF5" w:rsidRPr="002A3910">
        <w:rPr>
          <w:noProof w:val="0"/>
        </w:rPr>
        <w:t>FUNCTION</w:t>
      </w:r>
      <w:r w:rsidRPr="002A3910">
        <w:rPr>
          <w:noProof w:val="0"/>
        </w:rPr>
        <w:t>, or simply be additional values used by other functions or messages.</w:t>
      </w:r>
    </w:p>
    <w:p w14:paraId="2DD71AF5" w14:textId="14BBE4A7" w:rsidR="00701EF5" w:rsidRPr="002A3910" w:rsidRDefault="00701EF5" w:rsidP="00701EF5">
      <w:pPr>
        <w:pStyle w:val="APIParametersNote"/>
        <w:rPr>
          <w:noProof w:val="0"/>
        </w:rPr>
      </w:pPr>
      <w:r w:rsidRPr="002A3910">
        <w:drawing>
          <wp:inline distT="0" distB="0" distL="0" distR="0" wp14:anchorId="1D4F231A" wp14:editId="55837C72">
            <wp:extent cx="288790" cy="288790"/>
            <wp:effectExtent l="0" t="0" r="0" b="0"/>
            <wp:docPr id="280" name="Picture 4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Picture 429">
                      <a:extLst>
                        <a:ext uri="{C183D7F6-B498-43B3-948B-1728B52AA6E4}">
                          <adec:decorative xmlns:adec="http://schemas.microsoft.com/office/drawing/2017/decorative" val="1"/>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8290" cy="288290"/>
                    </a:xfrm>
                    <a:prstGeom prst="rect">
                      <a:avLst/>
                    </a:prstGeom>
                    <a:noFill/>
                    <a:ln>
                      <a:noFill/>
                    </a:ln>
                  </pic:spPr>
                </pic:pic>
              </a:graphicData>
            </a:graphic>
          </wp:inline>
        </w:drawing>
      </w:r>
      <w:r w:rsidRPr="002A3910">
        <w:rPr>
          <w:noProof w:val="0"/>
        </w:rPr>
        <w:tab/>
      </w:r>
      <w:r w:rsidRPr="002A3910">
        <w:rPr>
          <w:b/>
          <w:noProof w:val="0"/>
        </w:rPr>
        <w:t>NOTE:</w:t>
      </w:r>
      <w:r w:rsidRPr="002A3910">
        <w:rPr>
          <w:noProof w:val="0"/>
        </w:rPr>
        <w:t xml:space="preserve"> The ATTRIBUTE FUNCTION (#.04) field</w:t>
      </w:r>
      <w:r w:rsidRPr="002A3910">
        <w:rPr>
          <w:noProof w:val="0"/>
        </w:rPr>
        <w:fldChar w:fldCharType="begin"/>
      </w:r>
      <w:r w:rsidRPr="002A3910">
        <w:rPr>
          <w:noProof w:val="0"/>
        </w:rPr>
        <w:instrText xml:space="preserve"> XE "ATTRIBUTE FUNCTION (#.04) Field" </w:instrText>
      </w:r>
      <w:r w:rsidRPr="002A3910">
        <w:rPr>
          <w:noProof w:val="0"/>
        </w:rPr>
        <w:fldChar w:fldCharType="end"/>
      </w:r>
      <w:r w:rsidRPr="002A3910">
        <w:rPr>
          <w:noProof w:val="0"/>
        </w:rPr>
        <w:fldChar w:fldCharType="begin"/>
      </w:r>
      <w:r w:rsidRPr="002A3910">
        <w:rPr>
          <w:noProof w:val="0"/>
        </w:rPr>
        <w:instrText xml:space="preserve"> XE "Fields:ATTRIBUTE FUNCTION (#.04)" </w:instrText>
      </w:r>
      <w:r w:rsidRPr="002A3910">
        <w:rPr>
          <w:noProof w:val="0"/>
        </w:rPr>
        <w:fldChar w:fldCharType="end"/>
      </w:r>
      <w:r w:rsidRPr="002A3910">
        <w:rPr>
          <w:noProof w:val="0"/>
        </w:rPr>
        <w:t xml:space="preserve"> of the POLICY (#1.6) file</w:t>
      </w:r>
      <w:r w:rsidRPr="002A3910">
        <w:rPr>
          <w:rFonts w:eastAsia="Times New Roman"/>
          <w:noProof w:val="0"/>
          <w:color w:val="auto"/>
          <w:szCs w:val="22"/>
        </w:rPr>
        <w:fldChar w:fldCharType="begin"/>
      </w:r>
      <w:r w:rsidRPr="002A3910">
        <w:rPr>
          <w:noProof w:val="0"/>
        </w:rPr>
        <w:instrText xml:space="preserve"> XE "</w:instrText>
      </w:r>
      <w:r w:rsidRPr="002A3910">
        <w:rPr>
          <w:rFonts w:eastAsia="Times New Roman"/>
          <w:noProof w:val="0"/>
          <w:color w:val="auto"/>
          <w:szCs w:val="22"/>
        </w:rPr>
        <w:instrText>POLICY (1.6) File</w:instrText>
      </w:r>
      <w:r w:rsidRPr="002A3910">
        <w:rPr>
          <w:noProof w:val="0"/>
        </w:rPr>
        <w:instrText xml:space="preserve">" </w:instrText>
      </w:r>
      <w:r w:rsidRPr="002A3910">
        <w:rPr>
          <w:rFonts w:eastAsia="Times New Roman"/>
          <w:noProof w:val="0"/>
          <w:color w:val="auto"/>
          <w:szCs w:val="22"/>
        </w:rPr>
        <w:fldChar w:fldCharType="end"/>
      </w:r>
      <w:r w:rsidRPr="002A3910">
        <w:rPr>
          <w:rFonts w:eastAsia="Times New Roman"/>
          <w:noProof w:val="0"/>
          <w:color w:val="auto"/>
          <w:szCs w:val="22"/>
        </w:rPr>
        <w:fldChar w:fldCharType="begin"/>
      </w:r>
      <w:r w:rsidRPr="002A3910">
        <w:rPr>
          <w:noProof w:val="0"/>
        </w:rPr>
        <w:instrText xml:space="preserve"> XE "Files:</w:instrText>
      </w:r>
      <w:r w:rsidRPr="002A3910">
        <w:rPr>
          <w:rFonts w:eastAsia="Times New Roman"/>
          <w:noProof w:val="0"/>
          <w:color w:val="auto"/>
          <w:szCs w:val="22"/>
        </w:rPr>
        <w:instrText>POLICY (1.6)</w:instrText>
      </w:r>
      <w:r w:rsidRPr="002A3910">
        <w:rPr>
          <w:noProof w:val="0"/>
        </w:rPr>
        <w:instrText xml:space="preserve">" </w:instrText>
      </w:r>
      <w:r w:rsidRPr="002A3910">
        <w:rPr>
          <w:rFonts w:eastAsia="Times New Roman"/>
          <w:noProof w:val="0"/>
          <w:color w:val="auto"/>
          <w:szCs w:val="22"/>
        </w:rPr>
        <w:fldChar w:fldCharType="end"/>
      </w:r>
      <w:r w:rsidRPr="002A3910">
        <w:rPr>
          <w:noProof w:val="0"/>
        </w:rPr>
        <w:t xml:space="preserve"> points to the TYPE (#.03) field</w:t>
      </w:r>
      <w:r w:rsidRPr="002A3910">
        <w:rPr>
          <w:noProof w:val="0"/>
        </w:rPr>
        <w:fldChar w:fldCharType="begin"/>
      </w:r>
      <w:r w:rsidRPr="002A3910">
        <w:rPr>
          <w:noProof w:val="0"/>
        </w:rPr>
        <w:instrText xml:space="preserve"> XE "TYPE (#.03) Field" </w:instrText>
      </w:r>
      <w:r w:rsidRPr="002A3910">
        <w:rPr>
          <w:noProof w:val="0"/>
        </w:rPr>
        <w:fldChar w:fldCharType="end"/>
      </w:r>
      <w:r w:rsidRPr="002A3910">
        <w:rPr>
          <w:noProof w:val="0"/>
        </w:rPr>
        <w:fldChar w:fldCharType="begin"/>
      </w:r>
      <w:r w:rsidRPr="002A3910">
        <w:rPr>
          <w:noProof w:val="0"/>
        </w:rPr>
        <w:instrText xml:space="preserve"> XE "Fields:TYPE (#.03)" </w:instrText>
      </w:r>
      <w:r w:rsidRPr="002A3910">
        <w:rPr>
          <w:noProof w:val="0"/>
        </w:rPr>
        <w:fldChar w:fldCharType="end"/>
      </w:r>
      <w:r w:rsidRPr="002A3910">
        <w:rPr>
          <w:noProof w:val="0"/>
        </w:rPr>
        <w:t xml:space="preserve"> of the POLICY (#1.62) file</w:t>
      </w:r>
      <w:r w:rsidRPr="002A3910">
        <w:rPr>
          <w:rFonts w:eastAsia="Times New Roman"/>
          <w:noProof w:val="0"/>
          <w:color w:val="auto"/>
          <w:szCs w:val="22"/>
        </w:rPr>
        <w:fldChar w:fldCharType="begin"/>
      </w:r>
      <w:r w:rsidRPr="002A3910">
        <w:rPr>
          <w:noProof w:val="0"/>
        </w:rPr>
        <w:instrText xml:space="preserve"> XE "</w:instrText>
      </w:r>
      <w:r w:rsidRPr="002A3910">
        <w:rPr>
          <w:rFonts w:eastAsia="Times New Roman"/>
          <w:noProof w:val="0"/>
          <w:color w:val="auto"/>
          <w:szCs w:val="22"/>
        </w:rPr>
        <w:instrText>POLICY (1.6) File</w:instrText>
      </w:r>
      <w:r w:rsidRPr="002A3910">
        <w:rPr>
          <w:noProof w:val="0"/>
        </w:rPr>
        <w:instrText xml:space="preserve">" </w:instrText>
      </w:r>
      <w:r w:rsidRPr="002A3910">
        <w:rPr>
          <w:rFonts w:eastAsia="Times New Roman"/>
          <w:noProof w:val="0"/>
          <w:color w:val="auto"/>
          <w:szCs w:val="22"/>
        </w:rPr>
        <w:fldChar w:fldCharType="end"/>
      </w:r>
      <w:r w:rsidRPr="002A3910">
        <w:rPr>
          <w:rFonts w:eastAsia="Times New Roman"/>
          <w:noProof w:val="0"/>
          <w:color w:val="auto"/>
          <w:szCs w:val="22"/>
        </w:rPr>
        <w:fldChar w:fldCharType="begin"/>
      </w:r>
      <w:r w:rsidRPr="002A3910">
        <w:rPr>
          <w:noProof w:val="0"/>
        </w:rPr>
        <w:instrText xml:space="preserve"> XE "Files:</w:instrText>
      </w:r>
      <w:r w:rsidRPr="002A3910">
        <w:rPr>
          <w:rFonts w:eastAsia="Times New Roman"/>
          <w:noProof w:val="0"/>
          <w:color w:val="auto"/>
          <w:szCs w:val="22"/>
        </w:rPr>
        <w:instrText>POLICY (1.6)</w:instrText>
      </w:r>
      <w:r w:rsidRPr="002A3910">
        <w:rPr>
          <w:noProof w:val="0"/>
        </w:rPr>
        <w:instrText xml:space="preserve">" </w:instrText>
      </w:r>
      <w:r w:rsidRPr="002A3910">
        <w:rPr>
          <w:rFonts w:eastAsia="Times New Roman"/>
          <w:noProof w:val="0"/>
          <w:color w:val="auto"/>
          <w:szCs w:val="22"/>
        </w:rPr>
        <w:fldChar w:fldCharType="end"/>
      </w:r>
      <w:r w:rsidRPr="002A3910">
        <w:rPr>
          <w:noProof w:val="0"/>
        </w:rPr>
        <w:t>.</w:t>
      </w:r>
    </w:p>
    <w:p w14:paraId="073FA4C7" w14:textId="77777777" w:rsidR="00FA23B8" w:rsidRPr="002A3910" w:rsidRDefault="00FA23B8" w:rsidP="00FA23B8">
      <w:pPr>
        <w:pStyle w:val="BodyText6"/>
      </w:pPr>
    </w:p>
    <w:p w14:paraId="3031FC1A" w14:textId="77777777" w:rsidR="00B103CD" w:rsidRPr="002A3910" w:rsidRDefault="00BC561D" w:rsidP="00B103CD">
      <w:pPr>
        <w:pStyle w:val="APIParameters"/>
        <w:keepNext/>
        <w:keepLines/>
        <w:rPr>
          <w:noProof w:val="0"/>
          <w:szCs w:val="22"/>
        </w:rPr>
      </w:pPr>
      <w:r w:rsidRPr="002A3910">
        <w:rPr>
          <w:b/>
          <w:bCs w:val="0"/>
          <w:noProof w:val="0"/>
          <w:szCs w:val="22"/>
        </w:rPr>
        <w:t>.</w:t>
      </w:r>
      <w:r w:rsidR="006B21D6" w:rsidRPr="002A3910">
        <w:rPr>
          <w:b/>
          <w:bCs w:val="0"/>
          <w:noProof w:val="0"/>
          <w:szCs w:val="22"/>
        </w:rPr>
        <w:t>fields</w:t>
      </w:r>
      <w:r w:rsidR="006B21D6" w:rsidRPr="002A3910">
        <w:rPr>
          <w:noProof w:val="0"/>
          <w:szCs w:val="22"/>
        </w:rPr>
        <w:t>:</w:t>
      </w:r>
      <w:r w:rsidR="006B21D6" w:rsidRPr="002A3910">
        <w:rPr>
          <w:noProof w:val="0"/>
          <w:szCs w:val="22"/>
        </w:rPr>
        <w:tab/>
        <w:t>(Optional) Local variable that receives output from the call</w:t>
      </w:r>
      <w:r w:rsidR="00B103CD" w:rsidRPr="002A3910">
        <w:rPr>
          <w:noProof w:val="0"/>
          <w:szCs w:val="22"/>
        </w:rPr>
        <w:t>:</w:t>
      </w:r>
    </w:p>
    <w:p w14:paraId="08A135C9" w14:textId="77777777" w:rsidR="00B103CD" w:rsidRPr="002A3910" w:rsidRDefault="006B21D6" w:rsidP="00B103CD">
      <w:pPr>
        <w:pStyle w:val="APIParametersListBullet"/>
        <w:keepNext/>
        <w:keepLines/>
        <w:rPr>
          <w:noProof w:val="0"/>
        </w:rPr>
      </w:pPr>
      <w:r w:rsidRPr="002A3910">
        <w:rPr>
          <w:noProof w:val="0"/>
        </w:rPr>
        <w:t xml:space="preserve">If the </w:t>
      </w:r>
      <w:r w:rsidR="00B103CD" w:rsidRPr="002A3910">
        <w:rPr>
          <w:noProof w:val="0"/>
        </w:rPr>
        <w:t>AVAILABLE FIELDS (#5) field</w:t>
      </w:r>
      <w:r w:rsidR="00B103CD" w:rsidRPr="002A3910">
        <w:rPr>
          <w:noProof w:val="0"/>
        </w:rPr>
        <w:fldChar w:fldCharType="begin"/>
      </w:r>
      <w:r w:rsidR="00B103CD" w:rsidRPr="002A3910">
        <w:rPr>
          <w:noProof w:val="0"/>
        </w:rPr>
        <w:instrText xml:space="preserve"> XE "AVAILABLE FIELDS (#5) Field" </w:instrText>
      </w:r>
      <w:r w:rsidR="00B103CD" w:rsidRPr="002A3910">
        <w:rPr>
          <w:noProof w:val="0"/>
        </w:rPr>
        <w:fldChar w:fldCharType="end"/>
      </w:r>
      <w:r w:rsidR="00B103CD" w:rsidRPr="002A3910">
        <w:rPr>
          <w:noProof w:val="0"/>
        </w:rPr>
        <w:fldChar w:fldCharType="begin"/>
      </w:r>
      <w:r w:rsidR="00B103CD" w:rsidRPr="002A3910">
        <w:rPr>
          <w:noProof w:val="0"/>
        </w:rPr>
        <w:instrText xml:space="preserve"> XE "Fields:AVAILABLE FIELDS (#5)" </w:instrText>
      </w:r>
      <w:r w:rsidR="00B103CD" w:rsidRPr="002A3910">
        <w:rPr>
          <w:noProof w:val="0"/>
        </w:rPr>
        <w:fldChar w:fldCharType="end"/>
      </w:r>
      <w:r w:rsidR="00B103CD" w:rsidRPr="002A3910">
        <w:rPr>
          <w:noProof w:val="0"/>
        </w:rPr>
        <w:t xml:space="preserve"> of the POLICY (1.6) file</w:t>
      </w:r>
      <w:r w:rsidR="00B103CD" w:rsidRPr="002A3910">
        <w:rPr>
          <w:noProof w:val="0"/>
        </w:rPr>
        <w:fldChar w:fldCharType="begin"/>
      </w:r>
      <w:r w:rsidR="00B103CD" w:rsidRPr="002A3910">
        <w:rPr>
          <w:noProof w:val="0"/>
        </w:rPr>
        <w:instrText xml:space="preserve"> XE "POLICY (1.6) File" </w:instrText>
      </w:r>
      <w:r w:rsidR="00B103CD" w:rsidRPr="002A3910">
        <w:rPr>
          <w:noProof w:val="0"/>
        </w:rPr>
        <w:fldChar w:fldCharType="end"/>
      </w:r>
      <w:r w:rsidR="00B103CD" w:rsidRPr="002A3910">
        <w:rPr>
          <w:noProof w:val="0"/>
        </w:rPr>
        <w:fldChar w:fldCharType="begin"/>
      </w:r>
      <w:r w:rsidR="00B103CD" w:rsidRPr="002A3910">
        <w:rPr>
          <w:noProof w:val="0"/>
        </w:rPr>
        <w:instrText xml:space="preserve"> XE "Files:POLICY (1.6)" </w:instrText>
      </w:r>
      <w:r w:rsidR="00B103CD" w:rsidRPr="002A3910">
        <w:rPr>
          <w:noProof w:val="0"/>
        </w:rPr>
        <w:fldChar w:fldCharType="end"/>
      </w:r>
      <w:r w:rsidRPr="002A3910">
        <w:rPr>
          <w:noProof w:val="0"/>
        </w:rPr>
        <w:t xml:space="preserve"> have been defined for the application action and its policy returns a permit result, that field string is be re</w:t>
      </w:r>
      <w:r w:rsidR="00B103CD" w:rsidRPr="002A3910">
        <w:rPr>
          <w:noProof w:val="0"/>
        </w:rPr>
        <w:t>turned.</w:t>
      </w:r>
    </w:p>
    <w:p w14:paraId="2B99064F" w14:textId="77777777" w:rsidR="00B103CD" w:rsidRPr="002A3910" w:rsidRDefault="006B21D6" w:rsidP="00B103CD">
      <w:pPr>
        <w:pStyle w:val="APIParametersListBullet"/>
        <w:rPr>
          <w:noProof w:val="0"/>
        </w:rPr>
      </w:pPr>
      <w:r w:rsidRPr="002A3910">
        <w:rPr>
          <w:noProof w:val="0"/>
        </w:rPr>
        <w:t xml:space="preserve">If </w:t>
      </w:r>
      <w:r w:rsidR="00701EF5" w:rsidRPr="002A3910">
        <w:rPr>
          <w:noProof w:val="0"/>
        </w:rPr>
        <w:t>the AVAILABLE FIELDS (#5) field</w:t>
      </w:r>
      <w:r w:rsidR="00701EF5" w:rsidRPr="002A3910">
        <w:rPr>
          <w:noProof w:val="0"/>
        </w:rPr>
        <w:fldChar w:fldCharType="begin"/>
      </w:r>
      <w:r w:rsidR="00701EF5" w:rsidRPr="002A3910">
        <w:rPr>
          <w:noProof w:val="0"/>
        </w:rPr>
        <w:instrText xml:space="preserve"> XE "AVAILABLE FIELDS (#5) Field" </w:instrText>
      </w:r>
      <w:r w:rsidR="00701EF5" w:rsidRPr="002A3910">
        <w:rPr>
          <w:noProof w:val="0"/>
        </w:rPr>
        <w:fldChar w:fldCharType="end"/>
      </w:r>
      <w:r w:rsidR="00701EF5" w:rsidRPr="002A3910">
        <w:rPr>
          <w:noProof w:val="0"/>
        </w:rPr>
        <w:fldChar w:fldCharType="begin"/>
      </w:r>
      <w:r w:rsidR="00701EF5" w:rsidRPr="002A3910">
        <w:rPr>
          <w:noProof w:val="0"/>
        </w:rPr>
        <w:instrText xml:space="preserve"> XE "Fields:AVAILABLE FIELDS (#5)" </w:instrText>
      </w:r>
      <w:r w:rsidR="00701EF5" w:rsidRPr="002A3910">
        <w:rPr>
          <w:noProof w:val="0"/>
        </w:rPr>
        <w:fldChar w:fldCharType="end"/>
      </w:r>
      <w:r w:rsidR="00701EF5" w:rsidRPr="002A3910">
        <w:rPr>
          <w:noProof w:val="0"/>
        </w:rPr>
        <w:t xml:space="preserve"> of the POLICY (1.6) file</w:t>
      </w:r>
      <w:r w:rsidR="00701EF5" w:rsidRPr="002A3910">
        <w:rPr>
          <w:noProof w:val="0"/>
        </w:rPr>
        <w:fldChar w:fldCharType="begin"/>
      </w:r>
      <w:r w:rsidR="00701EF5" w:rsidRPr="002A3910">
        <w:rPr>
          <w:noProof w:val="0"/>
        </w:rPr>
        <w:instrText xml:space="preserve"> XE "POLICY (1.6) File" </w:instrText>
      </w:r>
      <w:r w:rsidR="00701EF5" w:rsidRPr="002A3910">
        <w:rPr>
          <w:noProof w:val="0"/>
        </w:rPr>
        <w:fldChar w:fldCharType="end"/>
      </w:r>
      <w:r w:rsidR="00701EF5" w:rsidRPr="002A3910">
        <w:rPr>
          <w:noProof w:val="0"/>
        </w:rPr>
        <w:fldChar w:fldCharType="begin"/>
      </w:r>
      <w:r w:rsidR="00701EF5" w:rsidRPr="002A3910">
        <w:rPr>
          <w:noProof w:val="0"/>
        </w:rPr>
        <w:instrText xml:space="preserve"> XE "Files:POLICY (1.6)" </w:instrText>
      </w:r>
      <w:r w:rsidR="00701EF5" w:rsidRPr="002A3910">
        <w:rPr>
          <w:noProof w:val="0"/>
        </w:rPr>
        <w:fldChar w:fldCharType="end"/>
      </w:r>
      <w:r w:rsidRPr="002A3910">
        <w:rPr>
          <w:noProof w:val="0"/>
        </w:rPr>
        <w:t xml:space="preserve"> have been defined for the policy or rule that determined the result, that string takes precedence over the ac</w:t>
      </w:r>
      <w:r w:rsidR="00B103CD" w:rsidRPr="002A3910">
        <w:rPr>
          <w:noProof w:val="0"/>
        </w:rPr>
        <w:t>tion’s and be returned instead.</w:t>
      </w:r>
    </w:p>
    <w:p w14:paraId="2893D792" w14:textId="2FA10C0F" w:rsidR="006B21D6" w:rsidRPr="002A3910" w:rsidRDefault="00701EF5" w:rsidP="00B103CD">
      <w:pPr>
        <w:pStyle w:val="APIParametersListBullet"/>
        <w:rPr>
          <w:noProof w:val="0"/>
        </w:rPr>
      </w:pPr>
      <w:r w:rsidRPr="002A3910">
        <w:rPr>
          <w:noProof w:val="0"/>
        </w:rPr>
        <w:t>The ADDITIONAL FIELDS</w:t>
      </w:r>
      <w:r w:rsidR="006B21D6" w:rsidRPr="002A3910">
        <w:rPr>
          <w:noProof w:val="0"/>
        </w:rPr>
        <w:t xml:space="preserve"> </w:t>
      </w:r>
      <w:r w:rsidRPr="002A3910">
        <w:rPr>
          <w:noProof w:val="0"/>
        </w:rPr>
        <w:t>(#5.1) field</w:t>
      </w:r>
      <w:r w:rsidRPr="002A3910">
        <w:rPr>
          <w:noProof w:val="0"/>
        </w:rPr>
        <w:fldChar w:fldCharType="begin"/>
      </w:r>
      <w:r w:rsidRPr="002A3910">
        <w:rPr>
          <w:noProof w:val="0"/>
        </w:rPr>
        <w:instrText xml:space="preserve"> XE "ADDITIONAL FIELDS (#5.1) Field" </w:instrText>
      </w:r>
      <w:r w:rsidRPr="002A3910">
        <w:rPr>
          <w:noProof w:val="0"/>
        </w:rPr>
        <w:fldChar w:fldCharType="end"/>
      </w:r>
      <w:r w:rsidRPr="002A3910">
        <w:rPr>
          <w:noProof w:val="0"/>
        </w:rPr>
        <w:fldChar w:fldCharType="begin"/>
      </w:r>
      <w:r w:rsidRPr="002A3910">
        <w:rPr>
          <w:noProof w:val="0"/>
        </w:rPr>
        <w:instrText xml:space="preserve"> XE "Fields:ADDITIONAL FIELDS (#5.1)" </w:instrText>
      </w:r>
      <w:r w:rsidRPr="002A3910">
        <w:rPr>
          <w:noProof w:val="0"/>
        </w:rPr>
        <w:fldChar w:fldCharType="end"/>
      </w:r>
      <w:r w:rsidRPr="002A3910">
        <w:rPr>
          <w:noProof w:val="0"/>
        </w:rPr>
        <w:t xml:space="preserve"> of the POLICY (1.6) file</w:t>
      </w:r>
      <w:r w:rsidRPr="002A3910">
        <w:rPr>
          <w:noProof w:val="0"/>
        </w:rPr>
        <w:fldChar w:fldCharType="begin"/>
      </w:r>
      <w:r w:rsidRPr="002A3910">
        <w:rPr>
          <w:noProof w:val="0"/>
        </w:rPr>
        <w:instrText xml:space="preserve"> XE "POLICY (1.6) File" </w:instrText>
      </w:r>
      <w:r w:rsidRPr="002A3910">
        <w:rPr>
          <w:noProof w:val="0"/>
        </w:rPr>
        <w:fldChar w:fldCharType="end"/>
      </w:r>
      <w:r w:rsidRPr="002A3910">
        <w:rPr>
          <w:noProof w:val="0"/>
        </w:rPr>
        <w:fldChar w:fldCharType="begin"/>
      </w:r>
      <w:r w:rsidRPr="002A3910">
        <w:rPr>
          <w:noProof w:val="0"/>
        </w:rPr>
        <w:instrText xml:space="preserve"> XE "Files:POLICY (1.6)" </w:instrText>
      </w:r>
      <w:r w:rsidRPr="002A3910">
        <w:rPr>
          <w:noProof w:val="0"/>
        </w:rPr>
        <w:fldChar w:fldCharType="end"/>
      </w:r>
      <w:r w:rsidRPr="002A3910">
        <w:rPr>
          <w:noProof w:val="0"/>
        </w:rPr>
        <w:t xml:space="preserve"> </w:t>
      </w:r>
      <w:r w:rsidR="006B21D6" w:rsidRPr="002A3910">
        <w:rPr>
          <w:noProof w:val="0"/>
        </w:rPr>
        <w:t>can also be returned here, as an array of the same name subscripted by the file or sub-file number.</w:t>
      </w:r>
    </w:p>
    <w:p w14:paraId="505863E7" w14:textId="77777777" w:rsidR="00FA23B8" w:rsidRPr="002A3910" w:rsidRDefault="00FA23B8" w:rsidP="00FA23B8">
      <w:pPr>
        <w:pStyle w:val="BodyText6"/>
      </w:pPr>
    </w:p>
    <w:p w14:paraId="4AC1D1D5" w14:textId="77777777" w:rsidR="006B21D6" w:rsidRPr="002A3910" w:rsidRDefault="007869D8" w:rsidP="00025199">
      <w:pPr>
        <w:pStyle w:val="APIParametersNote"/>
        <w:rPr>
          <w:noProof w:val="0"/>
          <w:color w:val="000000" w:themeColor="text1"/>
        </w:rPr>
      </w:pPr>
      <w:r w:rsidRPr="002A3910">
        <w:rPr>
          <w:color w:val="000000" w:themeColor="text1"/>
        </w:rPr>
        <w:drawing>
          <wp:inline distT="0" distB="0" distL="0" distR="0" wp14:anchorId="73A143D3" wp14:editId="304A090B">
            <wp:extent cx="288790" cy="288790"/>
            <wp:effectExtent l="0" t="0" r="0" b="0"/>
            <wp:docPr id="354" name="Picture 4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Picture 429">
                      <a:extLst>
                        <a:ext uri="{C183D7F6-B498-43B3-948B-1728B52AA6E4}">
                          <adec:decorative xmlns:adec="http://schemas.microsoft.com/office/drawing/2017/decorative" val="1"/>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8290" cy="288290"/>
                    </a:xfrm>
                    <a:prstGeom prst="rect">
                      <a:avLst/>
                    </a:prstGeom>
                    <a:noFill/>
                    <a:ln>
                      <a:noFill/>
                    </a:ln>
                  </pic:spPr>
                </pic:pic>
              </a:graphicData>
            </a:graphic>
          </wp:inline>
        </w:drawing>
      </w:r>
      <w:r w:rsidR="006B21D6" w:rsidRPr="002A3910">
        <w:rPr>
          <w:noProof w:val="0"/>
          <w:color w:val="000000" w:themeColor="text1"/>
        </w:rPr>
        <w:tab/>
      </w:r>
      <w:r w:rsidR="006B21D6" w:rsidRPr="002A3910">
        <w:rPr>
          <w:b/>
          <w:noProof w:val="0"/>
          <w:color w:val="000000" w:themeColor="text1"/>
        </w:rPr>
        <w:t xml:space="preserve">NOTE: </w:t>
      </w:r>
      <w:r w:rsidR="00BC561D" w:rsidRPr="002A3910">
        <w:rPr>
          <w:noProof w:val="0"/>
          <w:color w:val="000000" w:themeColor="text1"/>
        </w:rPr>
        <w:t xml:space="preserve">The </w:t>
      </w:r>
      <w:r w:rsidR="00B103CD" w:rsidRPr="002A3910">
        <w:rPr>
          <w:b/>
          <w:noProof w:val="0"/>
          <w:color w:val="000000" w:themeColor="text1"/>
        </w:rPr>
        <w:t>.</w:t>
      </w:r>
      <w:r w:rsidR="00BC561D" w:rsidRPr="002A3910">
        <w:rPr>
          <w:b/>
          <w:noProof w:val="0"/>
          <w:color w:val="000000" w:themeColor="text1"/>
        </w:rPr>
        <w:t>fields</w:t>
      </w:r>
      <w:r w:rsidR="00BC561D" w:rsidRPr="002A3910">
        <w:rPr>
          <w:noProof w:val="0"/>
          <w:color w:val="000000" w:themeColor="text1"/>
        </w:rPr>
        <w:t xml:space="preserve"> parameter </w:t>
      </w:r>
      <w:r w:rsidR="00AF46CF" w:rsidRPr="002A3910">
        <w:rPr>
          <w:noProof w:val="0"/>
          <w:color w:val="000000" w:themeColor="text1"/>
        </w:rPr>
        <w:t>is passed by reference, which is indicated by the dot (</w:t>
      </w:r>
      <w:r w:rsidR="00AF46CF" w:rsidRPr="002A3910">
        <w:rPr>
          <w:b/>
          <w:noProof w:val="0"/>
          <w:color w:val="000000" w:themeColor="text1"/>
        </w:rPr>
        <w:t>.</w:t>
      </w:r>
      <w:r w:rsidR="00AF46CF" w:rsidRPr="002A3910">
        <w:rPr>
          <w:noProof w:val="0"/>
          <w:color w:val="000000" w:themeColor="text1"/>
        </w:rPr>
        <w:t xml:space="preserve">) in front of the name in the parameter list. Every parameter is passed using variables, but if it’s passed by reference then whatever happens to the variable inside the call also happens to the variable in the calling program. (That is </w:t>
      </w:r>
      <w:r w:rsidR="00AF46CF" w:rsidRPr="002A3910">
        <w:rPr>
          <w:i/>
          <w:noProof w:val="0"/>
          <w:color w:val="000000" w:themeColor="text1"/>
        </w:rPr>
        <w:t>not</w:t>
      </w:r>
      <w:r w:rsidR="00AF46CF" w:rsidRPr="002A3910">
        <w:rPr>
          <w:noProof w:val="0"/>
          <w:color w:val="000000" w:themeColor="text1"/>
        </w:rPr>
        <w:t xml:space="preserve"> the case with normal parameter passing, without the leading </w:t>
      </w:r>
      <w:r w:rsidR="00AF46CF" w:rsidRPr="002A3910">
        <w:rPr>
          <w:b/>
          <w:noProof w:val="0"/>
          <w:color w:val="000000" w:themeColor="text1"/>
        </w:rPr>
        <w:t>dot</w:t>
      </w:r>
      <w:r w:rsidR="00AF46CF" w:rsidRPr="002A3910">
        <w:rPr>
          <w:noProof w:val="0"/>
          <w:color w:val="000000" w:themeColor="text1"/>
        </w:rPr>
        <w:t>.)</w:t>
      </w:r>
      <w:r w:rsidR="00BC561D" w:rsidRPr="002A3910">
        <w:rPr>
          <w:noProof w:val="0"/>
          <w:color w:val="000000" w:themeColor="text1"/>
        </w:rPr>
        <w:t xml:space="preserve"> </w:t>
      </w:r>
      <w:r w:rsidR="006B21D6" w:rsidRPr="002A3910">
        <w:rPr>
          <w:noProof w:val="0"/>
          <w:color w:val="000000" w:themeColor="text1"/>
        </w:rPr>
        <w:t>Th</w:t>
      </w:r>
      <w:r w:rsidR="00AF46CF" w:rsidRPr="002A3910">
        <w:rPr>
          <w:noProof w:val="0"/>
          <w:color w:val="000000" w:themeColor="text1"/>
        </w:rPr>
        <w:t xml:space="preserve">e </w:t>
      </w:r>
      <w:r w:rsidR="00AF46CF" w:rsidRPr="002A3910">
        <w:rPr>
          <w:b/>
          <w:noProof w:val="0"/>
          <w:color w:val="000000" w:themeColor="text1"/>
        </w:rPr>
        <w:t>fields</w:t>
      </w:r>
      <w:r w:rsidR="006B21D6" w:rsidRPr="002A3910">
        <w:rPr>
          <w:noProof w:val="0"/>
          <w:color w:val="000000" w:themeColor="text1"/>
        </w:rPr>
        <w:t xml:space="preserve"> variable is </w:t>
      </w:r>
      <w:r w:rsidR="007C4697" w:rsidRPr="002A3910">
        <w:rPr>
          <w:b/>
          <w:noProof w:val="0"/>
          <w:color w:val="000000" w:themeColor="text1"/>
        </w:rPr>
        <w:t>KILL</w:t>
      </w:r>
      <w:r w:rsidR="006B21D6" w:rsidRPr="002A3910">
        <w:rPr>
          <w:noProof w:val="0"/>
          <w:color w:val="000000" w:themeColor="text1"/>
        </w:rPr>
        <w:t>ed at the beginning of each call.</w:t>
      </w:r>
    </w:p>
    <w:p w14:paraId="089BB166" w14:textId="77777777" w:rsidR="007C2B8A" w:rsidRPr="002A3910" w:rsidRDefault="007C2B8A" w:rsidP="007C2B8A">
      <w:pPr>
        <w:pStyle w:val="BodyText6"/>
      </w:pPr>
    </w:p>
    <w:p w14:paraId="57F14170" w14:textId="77777777" w:rsidR="006B21D6" w:rsidRPr="002A3910" w:rsidRDefault="006B21D6" w:rsidP="006B21D6">
      <w:pPr>
        <w:pStyle w:val="APIParameters"/>
        <w:rPr>
          <w:noProof w:val="0"/>
        </w:rPr>
      </w:pPr>
      <w:r w:rsidRPr="002A3910">
        <w:rPr>
          <w:b/>
          <w:bCs w:val="0"/>
          <w:noProof w:val="0"/>
        </w:rPr>
        <w:t>msg_root</w:t>
      </w:r>
      <w:r w:rsidRPr="002A3910">
        <w:rPr>
          <w:noProof w:val="0"/>
        </w:rPr>
        <w:t>:</w:t>
      </w:r>
      <w:r w:rsidRPr="002A3910">
        <w:rPr>
          <w:noProof w:val="0"/>
        </w:rPr>
        <w:tab/>
        <w:t xml:space="preserve">(Optional) Closed root into which any relevant advice messages is returned. If this parameter is </w:t>
      </w:r>
      <w:r w:rsidRPr="002A3910">
        <w:rPr>
          <w:i/>
          <w:noProof w:val="0"/>
        </w:rPr>
        <w:t>not</w:t>
      </w:r>
      <w:r w:rsidRPr="002A3910">
        <w:rPr>
          <w:noProof w:val="0"/>
        </w:rPr>
        <w:t xml:space="preserve"> passed, the array is put into nodes descendant from </w:t>
      </w:r>
      <w:r w:rsidRPr="002A3910">
        <w:rPr>
          <w:b/>
          <w:noProof w:val="0"/>
        </w:rPr>
        <w:t>^TMP(“DIMSG”,$J)</w:t>
      </w:r>
      <w:r w:rsidRPr="002A3910">
        <w:rPr>
          <w:noProof w:val="0"/>
        </w:rPr>
        <w:t>.</w:t>
      </w:r>
    </w:p>
    <w:p w14:paraId="5D68460B" w14:textId="77777777" w:rsidR="006B21D6" w:rsidRPr="002A3910" w:rsidRDefault="006B21D6" w:rsidP="006B21D6">
      <w:pPr>
        <w:pStyle w:val="APIParameters"/>
        <w:rPr>
          <w:noProof w:val="0"/>
        </w:rPr>
      </w:pPr>
      <w:r w:rsidRPr="002A3910">
        <w:rPr>
          <w:b/>
          <w:bCs w:val="0"/>
          <w:noProof w:val="0"/>
        </w:rPr>
        <w:t>err_root</w:t>
      </w:r>
      <w:r w:rsidRPr="002A3910">
        <w:rPr>
          <w:noProof w:val="0"/>
        </w:rPr>
        <w:t>:</w:t>
      </w:r>
      <w:r w:rsidRPr="002A3910">
        <w:rPr>
          <w:noProof w:val="0"/>
        </w:rPr>
        <w:tab/>
        <w:t xml:space="preserve">(Optional) Closed root into which the error messages are returned. If this parameter is </w:t>
      </w:r>
      <w:r w:rsidRPr="002A3910">
        <w:rPr>
          <w:i/>
          <w:noProof w:val="0"/>
        </w:rPr>
        <w:t>not</w:t>
      </w:r>
      <w:r w:rsidRPr="002A3910">
        <w:rPr>
          <w:noProof w:val="0"/>
        </w:rPr>
        <w:t xml:space="preserve"> passed, the array is put into nodes descendant from </w:t>
      </w:r>
      <w:r w:rsidRPr="002A3910">
        <w:rPr>
          <w:b/>
          <w:noProof w:val="0"/>
        </w:rPr>
        <w:t>^TMP(“DIERR”,$J)</w:t>
      </w:r>
      <w:r w:rsidRPr="002A3910">
        <w:rPr>
          <w:noProof w:val="0"/>
        </w:rPr>
        <w:t>.</w:t>
      </w:r>
    </w:p>
    <w:p w14:paraId="04540478" w14:textId="77777777" w:rsidR="007C2B8A" w:rsidRPr="002A3910" w:rsidRDefault="007C2B8A" w:rsidP="007C2B8A">
      <w:pPr>
        <w:pStyle w:val="BodyText6"/>
      </w:pPr>
    </w:p>
    <w:p w14:paraId="263C155C" w14:textId="77777777" w:rsidR="006B21D6" w:rsidRPr="002A3910" w:rsidRDefault="006B21D6" w:rsidP="006B21D6">
      <w:pPr>
        <w:pStyle w:val="AltHeading5"/>
        <w:rPr>
          <w:noProof w:val="0"/>
        </w:rPr>
      </w:pPr>
      <w:bookmarkStart w:id="1710" w:name="_Toc475436032"/>
      <w:r w:rsidRPr="002A3910">
        <w:rPr>
          <w:noProof w:val="0"/>
        </w:rPr>
        <w:t>Output</w:t>
      </w:r>
      <w:bookmarkEnd w:id="1710"/>
    </w:p>
    <w:p w14:paraId="6A0C32E0" w14:textId="77777777" w:rsidR="006B21D6" w:rsidRPr="002A3910" w:rsidRDefault="006B21D6" w:rsidP="006B21D6">
      <w:pPr>
        <w:pStyle w:val="BodyText"/>
        <w:keepNext/>
        <w:keepLines/>
      </w:pPr>
      <w:r w:rsidRPr="002A3910">
        <w:t>This Boolean extrinsic function returns the following:</w:t>
      </w:r>
    </w:p>
    <w:p w14:paraId="7108AE03" w14:textId="77777777" w:rsidR="006B21D6" w:rsidRPr="002A3910" w:rsidRDefault="006B21D6" w:rsidP="006B21D6">
      <w:pPr>
        <w:pStyle w:val="ListBullet"/>
        <w:keepNext/>
        <w:keepLines/>
      </w:pPr>
      <w:r w:rsidRPr="002A3910">
        <w:rPr>
          <w:b/>
        </w:rPr>
        <w:t>1—</w:t>
      </w:r>
      <w:r w:rsidRPr="002A3910">
        <w:t>If authorization is permitted (Permit).</w:t>
      </w:r>
    </w:p>
    <w:p w14:paraId="7508A5D8" w14:textId="77777777" w:rsidR="006B21D6" w:rsidRPr="002A3910" w:rsidRDefault="006B21D6" w:rsidP="006B21D6">
      <w:pPr>
        <w:pStyle w:val="ListBullet"/>
        <w:keepNext/>
        <w:keepLines/>
      </w:pPr>
      <w:r w:rsidRPr="002A3910">
        <w:rPr>
          <w:b/>
        </w:rPr>
        <w:t>0—</w:t>
      </w:r>
      <w:r w:rsidRPr="002A3910">
        <w:t>If authorization is denied (Deny).</w:t>
      </w:r>
    </w:p>
    <w:p w14:paraId="67CF39F1" w14:textId="77777777" w:rsidR="006B21D6" w:rsidRPr="002A3910" w:rsidRDefault="00D8177D" w:rsidP="006B21D6">
      <w:pPr>
        <w:pStyle w:val="ListBullet"/>
        <w:keepNext/>
        <w:keepLines/>
        <w:rPr>
          <w:b/>
        </w:rPr>
      </w:pPr>
      <w:r w:rsidRPr="002A3910">
        <w:rPr>
          <w:b/>
        </w:rPr>
        <w:t>NULL</w:t>
      </w:r>
      <w:r w:rsidR="006B21D6" w:rsidRPr="002A3910">
        <w:rPr>
          <w:b/>
        </w:rPr>
        <w:t>—</w:t>
      </w:r>
      <w:r w:rsidR="006B21D6" w:rsidRPr="002A3910">
        <w:t xml:space="preserve">If authorization </w:t>
      </w:r>
      <w:r w:rsidR="006B21D6" w:rsidRPr="002A3910">
        <w:rPr>
          <w:i/>
        </w:rPr>
        <w:t>cannot</w:t>
      </w:r>
      <w:r w:rsidR="006B21D6" w:rsidRPr="002A3910">
        <w:t xml:space="preserve"> be determined (i.e., no policies exist in the POLICY [#1.6] file that apply).</w:t>
      </w:r>
    </w:p>
    <w:p w14:paraId="13EEB0BD" w14:textId="77777777" w:rsidR="006B21D6" w:rsidRPr="002A3910" w:rsidRDefault="006B21D6" w:rsidP="006B21D6">
      <w:pPr>
        <w:pStyle w:val="ListBullet"/>
        <w:rPr>
          <w:b/>
        </w:rPr>
      </w:pPr>
      <w:r w:rsidRPr="002A3910">
        <w:rPr>
          <w:b/>
        </w:rPr>
        <w:t>-1—</w:t>
      </w:r>
      <w:r w:rsidRPr="002A3910">
        <w:t>Error.</w:t>
      </w:r>
    </w:p>
    <w:p w14:paraId="46FF0280" w14:textId="77777777" w:rsidR="007C2B8A" w:rsidRPr="002A3910" w:rsidRDefault="007C2B8A" w:rsidP="007C2B8A">
      <w:pPr>
        <w:pStyle w:val="BodyText6"/>
      </w:pPr>
    </w:p>
    <w:p w14:paraId="400FB90C" w14:textId="77777777" w:rsidR="006B21D6" w:rsidRPr="002A3910" w:rsidRDefault="006B21D6" w:rsidP="006B21D6">
      <w:pPr>
        <w:pStyle w:val="BodyText"/>
      </w:pPr>
      <w:r w:rsidRPr="002A3910">
        <w:t>Advice messages can be returned for either a Permit or Deny result. Available Fields are only returned on a Permit.</w:t>
      </w:r>
    </w:p>
    <w:p w14:paraId="363AE551" w14:textId="77777777" w:rsidR="007C2B8A" w:rsidRPr="002A3910" w:rsidRDefault="007C2B8A" w:rsidP="007C2B8A">
      <w:pPr>
        <w:pStyle w:val="BodyText6"/>
      </w:pPr>
    </w:p>
    <w:p w14:paraId="0C7C13BE" w14:textId="77777777" w:rsidR="006B21D6" w:rsidRPr="002A3910" w:rsidRDefault="006B21D6" w:rsidP="00155A99">
      <w:pPr>
        <w:pStyle w:val="Heading4"/>
      </w:pPr>
      <w:bookmarkStart w:id="1711" w:name="_Toc475436033"/>
      <w:bookmarkStart w:id="1712" w:name="_Toc479754816"/>
      <w:r w:rsidRPr="002A3910">
        <w:t>Examples</w:t>
      </w:r>
      <w:bookmarkEnd w:id="1711"/>
      <w:bookmarkEnd w:id="1712"/>
    </w:p>
    <w:p w14:paraId="0F0E2629" w14:textId="77777777" w:rsidR="009F66D8" w:rsidRPr="002A3910" w:rsidRDefault="009F66D8" w:rsidP="007067CD">
      <w:pPr>
        <w:pStyle w:val="Heading5"/>
        <w:rPr>
          <w:lang w:bidi="hi-IN"/>
        </w:rPr>
      </w:pPr>
      <w:r w:rsidRPr="002A3910">
        <w:rPr>
          <w:lang w:bidi="hi-IN"/>
        </w:rPr>
        <w:t>Example 1</w:t>
      </w:r>
    </w:p>
    <w:p w14:paraId="2CDAA6F9" w14:textId="0808F186" w:rsidR="006B21D6" w:rsidRPr="002A3910" w:rsidRDefault="006B21D6" w:rsidP="006B21D6">
      <w:pPr>
        <w:pStyle w:val="BodyText"/>
        <w:keepNext/>
        <w:keepLines/>
      </w:pPr>
      <w:r w:rsidRPr="002A3910">
        <w:t>To check the current user’s authorization to view a chemistry result using our sample Lab policy, a simple call could be made to the API</w:t>
      </w:r>
      <w:r w:rsidR="0025218E" w:rsidRPr="002A3910">
        <w:t xml:space="preserve">, as shown in </w:t>
      </w:r>
      <w:r w:rsidR="00265AED" w:rsidRPr="002A3910">
        <w:rPr>
          <w:color w:val="0000FF"/>
          <w:u w:val="single"/>
        </w:rPr>
        <w:fldChar w:fldCharType="begin" w:fldLock="1"/>
      </w:r>
      <w:r w:rsidR="00265AED" w:rsidRPr="002A3910">
        <w:rPr>
          <w:color w:val="0000FF"/>
          <w:u w:val="single"/>
        </w:rPr>
        <w:instrText xml:space="preserve"> REF _Ref494800398 \h  \* MERGEFORMAT </w:instrText>
      </w:r>
      <w:r w:rsidR="00265AED" w:rsidRPr="002A3910">
        <w:rPr>
          <w:color w:val="0000FF"/>
          <w:u w:val="single"/>
        </w:rPr>
      </w:r>
      <w:r w:rsidR="00265AED" w:rsidRPr="002A3910">
        <w:rPr>
          <w:color w:val="0000FF"/>
          <w:u w:val="single"/>
        </w:rPr>
        <w:fldChar w:fldCharType="separate"/>
      </w:r>
      <w:r w:rsidR="00272B32" w:rsidRPr="002A3910">
        <w:rPr>
          <w:color w:val="0000FF"/>
          <w:u w:val="single"/>
        </w:rPr>
        <w:t>Figure 300</w:t>
      </w:r>
      <w:r w:rsidR="00265AED" w:rsidRPr="002A3910">
        <w:rPr>
          <w:color w:val="0000FF"/>
          <w:u w:val="single"/>
        </w:rPr>
        <w:fldChar w:fldCharType="end"/>
      </w:r>
      <w:r w:rsidR="0025218E" w:rsidRPr="002A3910">
        <w:t>:</w:t>
      </w:r>
    </w:p>
    <w:p w14:paraId="3E464F58" w14:textId="77777777" w:rsidR="00FA23B8" w:rsidRPr="002A3910" w:rsidRDefault="00FA23B8" w:rsidP="00FA23B8">
      <w:pPr>
        <w:pStyle w:val="BodyText6"/>
        <w:keepNext/>
        <w:keepLines/>
      </w:pPr>
    </w:p>
    <w:p w14:paraId="5B445B26" w14:textId="70BEF990" w:rsidR="006B21D6" w:rsidRPr="002A3910" w:rsidRDefault="009F66D8" w:rsidP="009F66D8">
      <w:pPr>
        <w:pStyle w:val="Caption"/>
      </w:pPr>
      <w:bookmarkStart w:id="1713" w:name="_Ref494800398"/>
      <w:bookmarkStart w:id="1714" w:name="_Toc159568571"/>
      <w:r w:rsidRPr="002A3910">
        <w:t xml:space="preserve">Figure </w:t>
      </w:r>
      <w:r w:rsidRPr="002A3910">
        <w:fldChar w:fldCharType="begin"/>
      </w:r>
      <w:r w:rsidRPr="002A3910">
        <w:instrText>SEQ Figure \* ARABIC</w:instrText>
      </w:r>
      <w:r w:rsidRPr="002A3910">
        <w:fldChar w:fldCharType="separate"/>
      </w:r>
      <w:r w:rsidR="002D1B25">
        <w:rPr>
          <w:noProof/>
        </w:rPr>
        <w:t>300</w:t>
      </w:r>
      <w:r w:rsidRPr="002A3910">
        <w:fldChar w:fldCharType="end"/>
      </w:r>
      <w:bookmarkEnd w:id="1713"/>
      <w:r w:rsidRPr="002A3910">
        <w:t>: $$CANDO^DIAC1—Example 1: Input and Output</w:t>
      </w:r>
      <w:bookmarkEnd w:id="1714"/>
    </w:p>
    <w:p w14:paraId="68699F96" w14:textId="77777777" w:rsidR="006B21D6" w:rsidRPr="002A3910" w:rsidRDefault="006B21D6" w:rsidP="006B21D6">
      <w:pPr>
        <w:pStyle w:val="Code"/>
        <w:rPr>
          <w:b/>
        </w:rPr>
      </w:pPr>
      <w:r w:rsidRPr="002A3910">
        <w:t>&gt;</w:t>
      </w:r>
      <w:r w:rsidRPr="002A3910">
        <w:rPr>
          <w:b/>
        </w:rPr>
        <w:t>S OK=$$CANDO^DIAC1(63.04,“7019779.8679,12345,”,“read”) W !,OK</w:t>
      </w:r>
    </w:p>
    <w:p w14:paraId="371C3514" w14:textId="77777777" w:rsidR="006B21D6" w:rsidRPr="002A3910" w:rsidRDefault="006B21D6" w:rsidP="006B21D6">
      <w:pPr>
        <w:pStyle w:val="Code"/>
      </w:pPr>
      <w:r w:rsidRPr="002A3910">
        <w:t>1</w:t>
      </w:r>
    </w:p>
    <w:p w14:paraId="502D1635" w14:textId="77777777" w:rsidR="006B21D6" w:rsidRPr="002A3910" w:rsidRDefault="006B21D6" w:rsidP="00B66E33">
      <w:pPr>
        <w:pStyle w:val="BodyText6"/>
      </w:pPr>
    </w:p>
    <w:p w14:paraId="6CB9D634" w14:textId="77777777" w:rsidR="009F66D8" w:rsidRPr="002A3910" w:rsidRDefault="009F66D8" w:rsidP="007067CD">
      <w:pPr>
        <w:pStyle w:val="Heading5"/>
        <w:rPr>
          <w:lang w:bidi="hi-IN"/>
        </w:rPr>
      </w:pPr>
      <w:r w:rsidRPr="002A3910">
        <w:rPr>
          <w:lang w:bidi="hi-IN"/>
        </w:rPr>
        <w:t>Example 2</w:t>
      </w:r>
    </w:p>
    <w:p w14:paraId="305B78C3" w14:textId="232B6D7F" w:rsidR="006B21D6" w:rsidRPr="002A3910" w:rsidRDefault="006B21D6" w:rsidP="006B21D6">
      <w:pPr>
        <w:pStyle w:val="BodyText"/>
        <w:keepNext/>
        <w:keepLines/>
      </w:pPr>
      <w:r w:rsidRPr="002A3910">
        <w:t xml:space="preserve">A different user may </w:t>
      </w:r>
      <w:r w:rsidRPr="002A3910">
        <w:rPr>
          <w:i/>
        </w:rPr>
        <w:t>not</w:t>
      </w:r>
      <w:r w:rsidRPr="002A3910">
        <w:t xml:space="preserve"> be permitted to view the result, and the message array can show why</w:t>
      </w:r>
      <w:r w:rsidR="0025218E" w:rsidRPr="002A3910">
        <w:t xml:space="preserve">, as shown in </w:t>
      </w:r>
      <w:r w:rsidR="00265AED" w:rsidRPr="002A3910">
        <w:rPr>
          <w:color w:val="0000FF"/>
          <w:u w:val="single"/>
        </w:rPr>
        <w:fldChar w:fldCharType="begin" w:fldLock="1"/>
      </w:r>
      <w:r w:rsidR="00265AED" w:rsidRPr="002A3910">
        <w:rPr>
          <w:color w:val="0000FF"/>
          <w:u w:val="single"/>
        </w:rPr>
        <w:instrText xml:space="preserve"> REF _Ref494800408 \h  \* MERGEFORMAT </w:instrText>
      </w:r>
      <w:r w:rsidR="00265AED" w:rsidRPr="002A3910">
        <w:rPr>
          <w:color w:val="0000FF"/>
          <w:u w:val="single"/>
        </w:rPr>
      </w:r>
      <w:r w:rsidR="00265AED" w:rsidRPr="002A3910">
        <w:rPr>
          <w:color w:val="0000FF"/>
          <w:u w:val="single"/>
        </w:rPr>
        <w:fldChar w:fldCharType="separate"/>
      </w:r>
      <w:r w:rsidR="00272B32" w:rsidRPr="002A3910">
        <w:rPr>
          <w:color w:val="0000FF"/>
          <w:u w:val="single"/>
        </w:rPr>
        <w:t>Figure 301</w:t>
      </w:r>
      <w:r w:rsidR="00265AED" w:rsidRPr="002A3910">
        <w:rPr>
          <w:color w:val="0000FF"/>
          <w:u w:val="single"/>
        </w:rPr>
        <w:fldChar w:fldCharType="end"/>
      </w:r>
      <w:r w:rsidR="0025218E" w:rsidRPr="002A3910">
        <w:t>:</w:t>
      </w:r>
    </w:p>
    <w:p w14:paraId="412CB6DE" w14:textId="77777777" w:rsidR="00FA23B8" w:rsidRPr="002A3910" w:rsidRDefault="00FA23B8" w:rsidP="00FA23B8">
      <w:pPr>
        <w:pStyle w:val="BodyText6"/>
        <w:keepNext/>
        <w:keepLines/>
      </w:pPr>
    </w:p>
    <w:p w14:paraId="40348BA9" w14:textId="38C366BD" w:rsidR="006B21D6" w:rsidRPr="002A3910" w:rsidRDefault="009F66D8" w:rsidP="009F66D8">
      <w:pPr>
        <w:pStyle w:val="Caption"/>
      </w:pPr>
      <w:bookmarkStart w:id="1715" w:name="_Ref494800408"/>
      <w:bookmarkStart w:id="1716" w:name="_Toc159568572"/>
      <w:r w:rsidRPr="002A3910">
        <w:t xml:space="preserve">Figure </w:t>
      </w:r>
      <w:r w:rsidRPr="002A3910">
        <w:fldChar w:fldCharType="begin"/>
      </w:r>
      <w:r w:rsidRPr="002A3910">
        <w:instrText>SEQ Figure \* ARABIC</w:instrText>
      </w:r>
      <w:r w:rsidRPr="002A3910">
        <w:fldChar w:fldCharType="separate"/>
      </w:r>
      <w:r w:rsidR="002D1B25">
        <w:rPr>
          <w:noProof/>
        </w:rPr>
        <w:t>301</w:t>
      </w:r>
      <w:r w:rsidRPr="002A3910">
        <w:fldChar w:fldCharType="end"/>
      </w:r>
      <w:bookmarkEnd w:id="1715"/>
      <w:r w:rsidRPr="002A3910">
        <w:t>: $$CANDO^DIAC1—Example 2: Input and Output</w:t>
      </w:r>
      <w:bookmarkEnd w:id="1716"/>
    </w:p>
    <w:p w14:paraId="3ADE9C6D" w14:textId="77777777" w:rsidR="006B21D6" w:rsidRPr="002A3910" w:rsidRDefault="006B21D6" w:rsidP="006B21D6">
      <w:pPr>
        <w:pStyle w:val="Code"/>
      </w:pPr>
      <w:r w:rsidRPr="002A3910">
        <w:t>&gt;</w:t>
      </w:r>
      <w:r w:rsidRPr="002A3910">
        <w:rPr>
          <w:b/>
        </w:rPr>
        <w:t>S OK=$$CANDO^DIAC1(63.04,“7019779.8679,12345,”,“read”,1000406,,,“ZZMSG”)</w:t>
      </w:r>
    </w:p>
    <w:p w14:paraId="0923C6C3" w14:textId="77777777" w:rsidR="006B21D6" w:rsidRPr="002A3910" w:rsidRDefault="006B21D6" w:rsidP="006B21D6">
      <w:pPr>
        <w:pStyle w:val="Code"/>
      </w:pPr>
      <w:r w:rsidRPr="002A3910">
        <w:t>&gt;</w:t>
      </w:r>
      <w:r w:rsidRPr="002A3910">
        <w:rPr>
          <w:b/>
        </w:rPr>
        <w:t>W OK,! ZW ZZMSG</w:t>
      </w:r>
    </w:p>
    <w:p w14:paraId="3C8CCD0E" w14:textId="77777777" w:rsidR="006B21D6" w:rsidRPr="002A3910" w:rsidRDefault="006B21D6" w:rsidP="006B21D6">
      <w:pPr>
        <w:pStyle w:val="Code"/>
      </w:pPr>
      <w:r w:rsidRPr="002A3910">
        <w:t>0</w:t>
      </w:r>
    </w:p>
    <w:p w14:paraId="00A35DFE" w14:textId="77777777" w:rsidR="006B21D6" w:rsidRPr="002A3910" w:rsidRDefault="006B21D6" w:rsidP="006B21D6">
      <w:pPr>
        <w:pStyle w:val="Code"/>
      </w:pPr>
      <w:r w:rsidRPr="002A3910">
        <w:t>ZZMSG(1)=“FMUSER,ONE is not authorized to view preliminary results.”</w:t>
      </w:r>
    </w:p>
    <w:p w14:paraId="16598CD4" w14:textId="77777777" w:rsidR="006B21D6" w:rsidRPr="002A3910" w:rsidRDefault="006B21D6" w:rsidP="006B21D6">
      <w:pPr>
        <w:pStyle w:val="Code"/>
      </w:pPr>
      <w:r w:rsidRPr="002A3910">
        <w:t>ZZMSG(2)=“Please contact Lab staff.”</w:t>
      </w:r>
    </w:p>
    <w:p w14:paraId="047C534C" w14:textId="77777777" w:rsidR="006B21D6" w:rsidRPr="002A3910" w:rsidRDefault="006B21D6" w:rsidP="00B66E33">
      <w:pPr>
        <w:pStyle w:val="BodyText6"/>
      </w:pPr>
    </w:p>
    <w:p w14:paraId="30944504" w14:textId="77777777" w:rsidR="009F66D8" w:rsidRPr="002A3910" w:rsidRDefault="009F66D8" w:rsidP="007067CD">
      <w:pPr>
        <w:pStyle w:val="Heading5"/>
        <w:rPr>
          <w:lang w:bidi="hi-IN"/>
        </w:rPr>
      </w:pPr>
      <w:r w:rsidRPr="002A3910">
        <w:rPr>
          <w:lang w:bidi="hi-IN"/>
        </w:rPr>
        <w:t>Example 3</w:t>
      </w:r>
    </w:p>
    <w:p w14:paraId="432887B4" w14:textId="15EC23EE" w:rsidR="006B21D6" w:rsidRPr="002A3910" w:rsidRDefault="006B21D6" w:rsidP="006B21D6">
      <w:pPr>
        <w:pStyle w:val="BodyText"/>
        <w:keepNext/>
        <w:keepLines/>
      </w:pPr>
      <w:r w:rsidRPr="002A3910">
        <w:t>An incomplete call to the API returns an error</w:t>
      </w:r>
      <w:r w:rsidR="0025218E" w:rsidRPr="002A3910">
        <w:t xml:space="preserve">, as shown in </w:t>
      </w:r>
      <w:r w:rsidR="00265AED" w:rsidRPr="002A3910">
        <w:rPr>
          <w:color w:val="0000FF"/>
          <w:u w:val="single"/>
        </w:rPr>
        <w:fldChar w:fldCharType="begin" w:fldLock="1"/>
      </w:r>
      <w:r w:rsidR="00265AED" w:rsidRPr="002A3910">
        <w:rPr>
          <w:color w:val="0000FF"/>
          <w:u w:val="single"/>
        </w:rPr>
        <w:instrText xml:space="preserve"> REF _Ref494800418 \h  \* MERGEFORMAT </w:instrText>
      </w:r>
      <w:r w:rsidR="00265AED" w:rsidRPr="002A3910">
        <w:rPr>
          <w:color w:val="0000FF"/>
          <w:u w:val="single"/>
        </w:rPr>
      </w:r>
      <w:r w:rsidR="00265AED" w:rsidRPr="002A3910">
        <w:rPr>
          <w:color w:val="0000FF"/>
          <w:u w:val="single"/>
        </w:rPr>
        <w:fldChar w:fldCharType="separate"/>
      </w:r>
      <w:r w:rsidR="00272B32" w:rsidRPr="002A3910">
        <w:rPr>
          <w:color w:val="0000FF"/>
          <w:u w:val="single"/>
        </w:rPr>
        <w:t>Figure 302</w:t>
      </w:r>
      <w:r w:rsidR="00265AED" w:rsidRPr="002A3910">
        <w:rPr>
          <w:color w:val="0000FF"/>
          <w:u w:val="single"/>
        </w:rPr>
        <w:fldChar w:fldCharType="end"/>
      </w:r>
      <w:r w:rsidRPr="002A3910">
        <w:t>:</w:t>
      </w:r>
    </w:p>
    <w:p w14:paraId="2AC9DF47" w14:textId="77777777" w:rsidR="00FA23B8" w:rsidRPr="002A3910" w:rsidRDefault="00FA23B8" w:rsidP="00FA23B8">
      <w:pPr>
        <w:pStyle w:val="BodyText6"/>
        <w:keepNext/>
        <w:keepLines/>
      </w:pPr>
    </w:p>
    <w:p w14:paraId="04EACD0A" w14:textId="774B31FF" w:rsidR="006B21D6" w:rsidRPr="002A3910" w:rsidRDefault="009F66D8" w:rsidP="009F66D8">
      <w:pPr>
        <w:pStyle w:val="Caption"/>
      </w:pPr>
      <w:bookmarkStart w:id="1717" w:name="_Ref494800418"/>
      <w:bookmarkStart w:id="1718" w:name="_Toc159568573"/>
      <w:r w:rsidRPr="002A3910">
        <w:t xml:space="preserve">Figure </w:t>
      </w:r>
      <w:r w:rsidRPr="002A3910">
        <w:fldChar w:fldCharType="begin"/>
      </w:r>
      <w:r w:rsidRPr="002A3910">
        <w:instrText>SEQ Figure \* ARABIC</w:instrText>
      </w:r>
      <w:r w:rsidRPr="002A3910">
        <w:fldChar w:fldCharType="separate"/>
      </w:r>
      <w:r w:rsidR="002D1B25">
        <w:rPr>
          <w:noProof/>
        </w:rPr>
        <w:t>302</w:t>
      </w:r>
      <w:r w:rsidRPr="002A3910">
        <w:fldChar w:fldCharType="end"/>
      </w:r>
      <w:bookmarkEnd w:id="1717"/>
      <w:r w:rsidRPr="002A3910">
        <w:t>: $$CANDO^DIAC1—Example 3: Input and Output</w:t>
      </w:r>
      <w:bookmarkEnd w:id="1718"/>
    </w:p>
    <w:p w14:paraId="3EC89CC0" w14:textId="77777777" w:rsidR="006B21D6" w:rsidRPr="002A3910" w:rsidRDefault="006B21D6" w:rsidP="006B21D6">
      <w:pPr>
        <w:pStyle w:val="Code"/>
      </w:pPr>
      <w:r w:rsidRPr="002A3910">
        <w:t>&gt;</w:t>
      </w:r>
      <w:r w:rsidRPr="002A3910">
        <w:rPr>
          <w:b/>
        </w:rPr>
        <w:t>S OK=$$CANDO^DIAC1(63.04,“7019779.8679,12345,”,,,,,“ZZMSG”,“ZZERR”)</w:t>
      </w:r>
    </w:p>
    <w:p w14:paraId="31323A5B" w14:textId="77777777" w:rsidR="006B21D6" w:rsidRPr="002A3910" w:rsidRDefault="006B21D6" w:rsidP="006B21D6">
      <w:pPr>
        <w:pStyle w:val="Code"/>
      </w:pPr>
      <w:r w:rsidRPr="002A3910">
        <w:t>&gt;</w:t>
      </w:r>
      <w:r w:rsidRPr="002A3910">
        <w:rPr>
          <w:b/>
        </w:rPr>
        <w:t>W OK,! ZW ZZERR</w:t>
      </w:r>
    </w:p>
    <w:p w14:paraId="6EF58F45" w14:textId="77777777" w:rsidR="006B21D6" w:rsidRPr="002A3910" w:rsidRDefault="006B21D6" w:rsidP="006B21D6">
      <w:pPr>
        <w:pStyle w:val="Code"/>
      </w:pPr>
      <w:r w:rsidRPr="002A3910">
        <w:t>-1</w:t>
      </w:r>
    </w:p>
    <w:p w14:paraId="5D863E94" w14:textId="77777777" w:rsidR="006B21D6" w:rsidRPr="002A3910" w:rsidRDefault="006B21D6" w:rsidP="006B21D6">
      <w:pPr>
        <w:pStyle w:val="Code"/>
      </w:pPr>
      <w:r w:rsidRPr="002A3910">
        <w:t>ZZERR(1)=“The input parameter that identifies the ACTION is missing or invalid.”</w:t>
      </w:r>
    </w:p>
    <w:p w14:paraId="021B9EFE" w14:textId="5A5C7207" w:rsidR="006B21D6" w:rsidRPr="002A3910" w:rsidRDefault="006B21D6" w:rsidP="00FA23B8">
      <w:pPr>
        <w:pStyle w:val="BodyText6"/>
      </w:pPr>
    </w:p>
    <w:p w14:paraId="278F4B4A" w14:textId="77777777" w:rsidR="00FA23B8" w:rsidRPr="002A3910" w:rsidRDefault="00FA23B8" w:rsidP="00B13485">
      <w:pPr>
        <w:pStyle w:val="BodyText"/>
      </w:pPr>
    </w:p>
    <w:p w14:paraId="4033279D" w14:textId="77777777" w:rsidR="00FA23B8" w:rsidRPr="002A3910" w:rsidRDefault="00FA23B8" w:rsidP="00FA23B8">
      <w:pPr>
        <w:pStyle w:val="BodyText"/>
        <w:rPr>
          <w:kern w:val="32"/>
        </w:rPr>
      </w:pPr>
      <w:bookmarkStart w:id="1719" w:name="_Ref479769316"/>
      <w:bookmarkStart w:id="1720" w:name="_Ref491244347"/>
      <w:bookmarkStart w:id="1721" w:name="_Ref491244348"/>
      <w:bookmarkStart w:id="1722" w:name="_Ref491244351"/>
      <w:r w:rsidRPr="002A3910">
        <w:br w:type="page"/>
      </w:r>
    </w:p>
    <w:p w14:paraId="5F41DDAC" w14:textId="0B470FBB" w:rsidR="00E86526" w:rsidRPr="002A3910" w:rsidRDefault="00E86526" w:rsidP="005769E4">
      <w:pPr>
        <w:pStyle w:val="Heading1"/>
      </w:pPr>
      <w:bookmarkStart w:id="1723" w:name="_Ref71723738"/>
      <w:bookmarkStart w:id="1724" w:name="_Toc159568944"/>
      <w:r w:rsidRPr="002A3910">
        <w:t>Import and Export Tools</w:t>
      </w:r>
      <w:bookmarkEnd w:id="1637"/>
      <w:bookmarkEnd w:id="1696"/>
      <w:bookmarkEnd w:id="1719"/>
      <w:bookmarkEnd w:id="1720"/>
      <w:bookmarkEnd w:id="1721"/>
      <w:bookmarkEnd w:id="1722"/>
      <w:r w:rsidR="00B33FBA" w:rsidRPr="002A3910">
        <w:t xml:space="preserve"> APIs</w:t>
      </w:r>
      <w:bookmarkEnd w:id="1723"/>
      <w:bookmarkEnd w:id="1724"/>
    </w:p>
    <w:p w14:paraId="7CE1ED37" w14:textId="77777777" w:rsidR="00E86526" w:rsidRPr="002A3910" w:rsidRDefault="00E86526" w:rsidP="007D0E14">
      <w:pPr>
        <w:pStyle w:val="Heading2"/>
        <w:rPr>
          <w:noProof w:val="0"/>
        </w:rPr>
      </w:pPr>
      <w:bookmarkStart w:id="1725" w:name="_Toc159568945"/>
      <w:r w:rsidRPr="002A3910">
        <w:rPr>
          <w:noProof w:val="0"/>
        </w:rPr>
        <w:t>Introduction</w:t>
      </w:r>
      <w:bookmarkEnd w:id="1725"/>
    </w:p>
    <w:p w14:paraId="0256601A" w14:textId="77777777" w:rsidR="00E86526" w:rsidRPr="002A3910" w:rsidRDefault="007869D8" w:rsidP="007A436C">
      <w:pPr>
        <w:pStyle w:val="BodyText"/>
        <w:keepNext/>
        <w:keepLines/>
      </w:pPr>
      <w:r w:rsidRPr="002A3910">
        <w:fldChar w:fldCharType="begin"/>
      </w:r>
      <w:r w:rsidR="005D2D77" w:rsidRPr="002A3910">
        <w:instrText>xe "Import Tool API"</w:instrText>
      </w:r>
      <w:r w:rsidRPr="002A3910">
        <w:fldChar w:fldCharType="end"/>
      </w:r>
      <w:r w:rsidRPr="002A3910">
        <w:fldChar w:fldCharType="begin"/>
      </w:r>
      <w:r w:rsidR="005D2D77" w:rsidRPr="002A3910">
        <w:instrText>xe "APIs:Import Tool"</w:instrText>
      </w:r>
      <w:r w:rsidRPr="002A3910">
        <w:fldChar w:fldCharType="end"/>
      </w:r>
      <w:r w:rsidRPr="002A3910">
        <w:fldChar w:fldCharType="begin"/>
      </w:r>
      <w:r w:rsidR="005D2D77" w:rsidRPr="002A3910">
        <w:instrText>xe "Tools:Import Tool API"</w:instrText>
      </w:r>
      <w:r w:rsidRPr="002A3910">
        <w:fldChar w:fldCharType="end"/>
      </w:r>
      <w:r w:rsidRPr="002A3910">
        <w:fldChar w:fldCharType="begin"/>
      </w:r>
      <w:r w:rsidR="005D2D77" w:rsidRPr="002A3910">
        <w:instrText>xe "Import Tool API:Introduction"</w:instrText>
      </w:r>
      <w:r w:rsidRPr="002A3910">
        <w:fldChar w:fldCharType="end"/>
      </w:r>
      <w:r w:rsidRPr="002A3910">
        <w:fldChar w:fldCharType="begin"/>
      </w:r>
      <w:r w:rsidR="005D2D77" w:rsidRPr="002A3910">
        <w:instrText>xe "Introduction:Import Tool API"</w:instrText>
      </w:r>
      <w:r w:rsidRPr="002A3910">
        <w:fldChar w:fldCharType="end"/>
      </w:r>
      <w:r w:rsidR="00E86526" w:rsidRPr="002A3910">
        <w:t xml:space="preserve">If you want to use </w:t>
      </w:r>
      <w:r w:rsidR="00E86526" w:rsidRPr="002A3910">
        <w:rPr>
          <w:i/>
        </w:rPr>
        <w:t>non</w:t>
      </w:r>
      <w:r w:rsidR="00E86526" w:rsidRPr="002A3910">
        <w:t>-M applications (</w:t>
      </w:r>
      <w:r w:rsidR="000608DF" w:rsidRPr="002A3910">
        <w:t>e.g.</w:t>
      </w:r>
      <w:r w:rsidR="00E86526" w:rsidRPr="002A3910">
        <w:t>,</w:t>
      </w:r>
      <w:r w:rsidR="000608DF" w:rsidRPr="002A3910">
        <w:t> </w:t>
      </w:r>
      <w:r w:rsidR="00E86526" w:rsidRPr="002A3910">
        <w:t>a PC-based application like Microsoft</w:t>
      </w:r>
      <w:r w:rsidR="000608DF" w:rsidRPr="002A3910">
        <w:rPr>
          <w:vertAlign w:val="superscript"/>
        </w:rPr>
        <w:t>®</w:t>
      </w:r>
      <w:r w:rsidR="00E86526" w:rsidRPr="002A3910">
        <w:t xml:space="preserve"> Excel) to manipulate data stored in a VA FileMan file, then you need a way to exchange </w:t>
      </w:r>
      <w:r w:rsidR="00C9653C" w:rsidRPr="002A3910">
        <w:t>VA FileMan</w:t>
      </w:r>
      <w:r w:rsidR="00E86526" w:rsidRPr="002A3910">
        <w:t xml:space="preserve"> data with your application. VA FileMan provides the interactive Import and Export Tools for these purposes. These tools are made available to users through interactive options.</w:t>
      </w:r>
    </w:p>
    <w:p w14:paraId="46B18882" w14:textId="77777777" w:rsidR="00E86526" w:rsidRPr="002A3910" w:rsidRDefault="00C9653C" w:rsidP="007A436C">
      <w:pPr>
        <w:pStyle w:val="BodyText"/>
        <w:keepNext/>
        <w:keepLines/>
      </w:pPr>
      <w:r w:rsidRPr="002A3910">
        <w:t>VA FileMan</w:t>
      </w:r>
      <w:r w:rsidR="00DC665F" w:rsidRPr="002A3910">
        <w:t xml:space="preserve"> 22.2</w:t>
      </w:r>
      <w:r w:rsidR="00E86526" w:rsidRPr="002A3910">
        <w:t xml:space="preserve"> provides </w:t>
      </w:r>
      <w:r w:rsidR="00DC665F" w:rsidRPr="002A3910">
        <w:t>APIs</w:t>
      </w:r>
      <w:r w:rsidR="00E86526" w:rsidRPr="002A3910">
        <w:t xml:space="preserve"> for both the</w:t>
      </w:r>
      <w:r w:rsidR="00522AF1" w:rsidRPr="002A3910">
        <w:t xml:space="preserve"> Import Tool (FILE^DDMP) and the Export Tool</w:t>
      </w:r>
      <w:r w:rsidR="00E86526" w:rsidRPr="002A3910">
        <w:t xml:space="preserve"> </w:t>
      </w:r>
      <w:r w:rsidR="00522AF1" w:rsidRPr="002A3910">
        <w:t>(</w:t>
      </w:r>
      <w:r w:rsidR="00E86526" w:rsidRPr="002A3910">
        <w:t>EXPORT^DDXP</w:t>
      </w:r>
      <w:r w:rsidR="00522AF1" w:rsidRPr="002A3910">
        <w:t>)</w:t>
      </w:r>
      <w:r w:rsidR="00E86526" w:rsidRPr="002A3910">
        <w:t>, so that you can incorporate their functionality into your applications.</w:t>
      </w:r>
    </w:p>
    <w:p w14:paraId="23CEAC83" w14:textId="05839219" w:rsidR="00D3300A" w:rsidRPr="002A3910" w:rsidRDefault="007869D8" w:rsidP="00D3300A">
      <w:pPr>
        <w:pStyle w:val="Note"/>
      </w:pPr>
      <w:r w:rsidRPr="002A3910">
        <w:rPr>
          <w:noProof/>
        </w:rPr>
        <w:drawing>
          <wp:inline distT="0" distB="0" distL="0" distR="0" wp14:anchorId="6FE5C6EA" wp14:editId="2349A67E">
            <wp:extent cx="266700" cy="289560"/>
            <wp:effectExtent l="0" t="0" r="0" b="0"/>
            <wp:docPr id="355" name="Picture 34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Picture 340">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2A3910">
        <w:tab/>
      </w:r>
      <w:r w:rsidR="00D3300A" w:rsidRPr="002A3910">
        <w:rPr>
          <w:b/>
        </w:rPr>
        <w:t>REF:</w:t>
      </w:r>
      <w:r w:rsidR="00D3300A" w:rsidRPr="002A3910">
        <w:t xml:space="preserve"> For more information about the Import and Export Tools, see the </w:t>
      </w:r>
      <w:r w:rsidR="00084217" w:rsidRPr="002A3910">
        <w:t>“</w:t>
      </w:r>
      <w:r w:rsidR="00D3300A" w:rsidRPr="002A3910">
        <w:t>Import and Export Tools</w:t>
      </w:r>
      <w:r w:rsidR="00084217" w:rsidRPr="002A3910">
        <w:t>”</w:t>
      </w:r>
      <w:r w:rsidR="00D3300A" w:rsidRPr="002A3910">
        <w:t xml:space="preserve"> </w:t>
      </w:r>
      <w:r w:rsidR="00DE304C" w:rsidRPr="002A3910">
        <w:t>section in</w:t>
      </w:r>
      <w:r w:rsidR="00D3300A" w:rsidRPr="002A3910">
        <w:t xml:space="preserve"> the </w:t>
      </w:r>
      <w:r w:rsidR="00D3300A" w:rsidRPr="002A3910">
        <w:rPr>
          <w:i/>
          <w:iCs/>
        </w:rPr>
        <w:t>VA FileMan Advanced User Manual</w:t>
      </w:r>
      <w:r w:rsidR="00D3300A" w:rsidRPr="002A3910">
        <w:t>.</w:t>
      </w:r>
    </w:p>
    <w:p w14:paraId="23887751" w14:textId="77777777" w:rsidR="00FA23B8" w:rsidRPr="002A3910" w:rsidRDefault="00FA23B8" w:rsidP="00FA23B8">
      <w:pPr>
        <w:pStyle w:val="BodyText6"/>
      </w:pPr>
    </w:p>
    <w:p w14:paraId="4ABCDA6E" w14:textId="77777777" w:rsidR="00155A99" w:rsidRPr="002A3910" w:rsidRDefault="00155A99" w:rsidP="007D0E14">
      <w:pPr>
        <w:pStyle w:val="Heading2"/>
        <w:rPr>
          <w:noProof w:val="0"/>
        </w:rPr>
      </w:pPr>
      <w:bookmarkStart w:id="1726" w:name="_Toc159568946"/>
      <w:r w:rsidRPr="002A3910">
        <w:rPr>
          <w:noProof w:val="0"/>
        </w:rPr>
        <w:t>Application Programming Interfaces (APIs)</w:t>
      </w:r>
      <w:bookmarkEnd w:id="1726"/>
    </w:p>
    <w:p w14:paraId="4A149AAE" w14:textId="77777777" w:rsidR="00E86526" w:rsidRPr="002A3910" w:rsidRDefault="00E86526" w:rsidP="0074437A">
      <w:pPr>
        <w:pStyle w:val="Heading3"/>
      </w:pPr>
      <w:bookmarkStart w:id="1727" w:name="file_ddmp"/>
      <w:bookmarkStart w:id="1728" w:name="_Toc159568947"/>
      <w:r w:rsidRPr="002A3910">
        <w:t>FILE^DDMP</w:t>
      </w:r>
      <w:bookmarkEnd w:id="1727"/>
      <w:r w:rsidR="00190A47" w:rsidRPr="002A3910">
        <w:t>()</w:t>
      </w:r>
      <w:r w:rsidRPr="002A3910">
        <w:t>: Data Import</w:t>
      </w:r>
      <w:bookmarkEnd w:id="1728"/>
    </w:p>
    <w:p w14:paraId="137EF48F" w14:textId="77777777" w:rsidR="00380082" w:rsidRPr="002A3910" w:rsidRDefault="00380082" w:rsidP="00380082">
      <w:pPr>
        <w:pStyle w:val="AltHeading5"/>
        <w:rPr>
          <w:noProof w:val="0"/>
        </w:rPr>
      </w:pPr>
      <w:r w:rsidRPr="002A3910">
        <w:rPr>
          <w:noProof w:val="0"/>
        </w:rPr>
        <w:t>Reference Type</w:t>
      </w:r>
    </w:p>
    <w:p w14:paraId="0878C248" w14:textId="77777777" w:rsidR="00380082" w:rsidRPr="002A3910" w:rsidRDefault="00380082" w:rsidP="00380082">
      <w:pPr>
        <w:pStyle w:val="BodyText"/>
        <w:keepNext/>
        <w:keepLines/>
      </w:pPr>
      <w:r w:rsidRPr="002A3910">
        <w:t>Supported</w:t>
      </w:r>
      <w:r w:rsidRPr="002A3910">
        <w:rPr>
          <w:vanish/>
        </w:rPr>
        <w:fldChar w:fldCharType="begin"/>
      </w:r>
      <w:r w:rsidRPr="002A3910">
        <w:rPr>
          <w:vanish/>
        </w:rPr>
        <w:instrText xml:space="preserve"> XE “</w:instrText>
      </w:r>
      <w:r w:rsidR="007622BC" w:rsidRPr="002A3910">
        <w:instrText>DDMP</w:instrText>
      </w:r>
      <w:r w:rsidRPr="002A3910">
        <w:rPr>
          <w:vanish/>
        </w:rPr>
        <w:instrText>:</w:instrText>
      </w:r>
      <w:r w:rsidR="007622BC" w:rsidRPr="002A3910">
        <w:instrText>FILE^DDMP</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7622BC" w:rsidRPr="002A3910">
        <w:instrText>FILE^DDMP</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Import and Export Tools APIs:</w:instrText>
      </w:r>
      <w:r w:rsidR="007622BC" w:rsidRPr="002A3910">
        <w:instrText>FILE^DDMP</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7622BC" w:rsidRPr="002A3910">
        <w:instrText>FILE^DDMP</w:instrText>
      </w:r>
      <w:r w:rsidRPr="002A3910">
        <w:instrText xml:space="preserve">” </w:instrText>
      </w:r>
      <w:r w:rsidRPr="002A3910">
        <w:rPr>
          <w:vanish/>
        </w:rPr>
        <w:fldChar w:fldCharType="end"/>
      </w:r>
      <w:r w:rsidRPr="002A3910">
        <w:fldChar w:fldCharType="begin"/>
      </w:r>
      <w:r w:rsidRPr="002A3910">
        <w:instrText>XE "APIs:</w:instrText>
      </w:r>
      <w:r w:rsidR="007622BC" w:rsidRPr="002A3910">
        <w:instrText>FILE^DDMP</w:instrText>
      </w:r>
      <w:r w:rsidRPr="002A3910">
        <w:instrText>"</w:instrText>
      </w:r>
      <w:r w:rsidRPr="002A3910">
        <w:fldChar w:fldCharType="end"/>
      </w:r>
      <w:r w:rsidR="007622BC" w:rsidRPr="002A3910">
        <w:fldChar w:fldCharType="begin"/>
      </w:r>
      <w:r w:rsidR="007622BC" w:rsidRPr="002A3910">
        <w:instrText>XE "Data:Import:FILE^DDMP"</w:instrText>
      </w:r>
      <w:r w:rsidR="007622BC" w:rsidRPr="002A3910">
        <w:fldChar w:fldCharType="end"/>
      </w:r>
      <w:r w:rsidR="007622BC" w:rsidRPr="002A3910">
        <w:fldChar w:fldCharType="begin"/>
      </w:r>
      <w:r w:rsidR="007622BC" w:rsidRPr="002A3910">
        <w:instrText>XE "Import Tool API:Calls:FILE^DDMP"</w:instrText>
      </w:r>
      <w:r w:rsidR="007622BC" w:rsidRPr="002A3910">
        <w:fldChar w:fldCharType="end"/>
      </w:r>
    </w:p>
    <w:p w14:paraId="1BC1FDB4" w14:textId="77777777" w:rsidR="00380082" w:rsidRPr="002A3910" w:rsidRDefault="00380082" w:rsidP="00380082">
      <w:pPr>
        <w:pStyle w:val="AltHeading5"/>
        <w:rPr>
          <w:noProof w:val="0"/>
        </w:rPr>
      </w:pPr>
      <w:r w:rsidRPr="002A3910">
        <w:rPr>
          <w:noProof w:val="0"/>
        </w:rPr>
        <w:t>Category</w:t>
      </w:r>
    </w:p>
    <w:p w14:paraId="7C2EA90B" w14:textId="77777777" w:rsidR="00380082" w:rsidRPr="002A3910" w:rsidRDefault="00380082" w:rsidP="00380082">
      <w:pPr>
        <w:pStyle w:val="APIText"/>
        <w:keepNext/>
        <w:keepLines/>
      </w:pPr>
      <w:r w:rsidRPr="002A3910">
        <w:t>Import and Export Tools</w:t>
      </w:r>
    </w:p>
    <w:p w14:paraId="25181637" w14:textId="77777777" w:rsidR="00380082" w:rsidRPr="002A3910" w:rsidRDefault="00380082" w:rsidP="00380082">
      <w:pPr>
        <w:pStyle w:val="AltHeading5"/>
        <w:rPr>
          <w:noProof w:val="0"/>
        </w:rPr>
      </w:pPr>
      <w:r w:rsidRPr="002A3910">
        <w:rPr>
          <w:noProof w:val="0"/>
        </w:rPr>
        <w:t>ICR#</w:t>
      </w:r>
    </w:p>
    <w:p w14:paraId="28190257" w14:textId="77777777" w:rsidR="00380082" w:rsidRPr="002A3910" w:rsidRDefault="007622BC" w:rsidP="00380082">
      <w:pPr>
        <w:pStyle w:val="APIText"/>
        <w:keepNext/>
        <w:keepLines/>
      </w:pPr>
      <w:r w:rsidRPr="002A3910">
        <w:t>2648</w:t>
      </w:r>
    </w:p>
    <w:p w14:paraId="627B8C95" w14:textId="77777777" w:rsidR="00380082" w:rsidRPr="002A3910" w:rsidRDefault="00380082" w:rsidP="00380082">
      <w:pPr>
        <w:pStyle w:val="AltHeading5"/>
        <w:rPr>
          <w:noProof w:val="0"/>
        </w:rPr>
      </w:pPr>
      <w:r w:rsidRPr="002A3910">
        <w:rPr>
          <w:noProof w:val="0"/>
        </w:rPr>
        <w:t>Description</w:t>
      </w:r>
    </w:p>
    <w:p w14:paraId="38CD2D2F" w14:textId="77777777" w:rsidR="00E86526" w:rsidRPr="002A3910" w:rsidRDefault="00E86526" w:rsidP="00380082">
      <w:pPr>
        <w:pStyle w:val="BodyText"/>
      </w:pPr>
      <w:r w:rsidRPr="002A3910">
        <w:t>Th</w:t>
      </w:r>
      <w:r w:rsidR="00A222D0" w:rsidRPr="002A3910">
        <w:t>e FILE^DDMP API</w:t>
      </w:r>
      <w:r w:rsidRPr="002A3910">
        <w:t xml:space="preserve"> imports data from ASCII host files into VA FileMan file entries. Each record (line of data) in the host file is stored as a new entry in a specified </w:t>
      </w:r>
      <w:r w:rsidR="00C9653C" w:rsidRPr="002A3910">
        <w:t>VA FileMan</w:t>
      </w:r>
      <w:r w:rsidRPr="002A3910">
        <w:t xml:space="preserve"> file.</w:t>
      </w:r>
    </w:p>
    <w:p w14:paraId="324B43FC" w14:textId="455614AD" w:rsidR="00D3300A" w:rsidRPr="002A3910" w:rsidRDefault="007869D8" w:rsidP="00D3300A">
      <w:pPr>
        <w:pStyle w:val="Note"/>
      </w:pPr>
      <w:r w:rsidRPr="002A3910">
        <w:rPr>
          <w:noProof/>
        </w:rPr>
        <w:drawing>
          <wp:inline distT="0" distB="0" distL="0" distR="0" wp14:anchorId="535D5255" wp14:editId="5B84EBCA">
            <wp:extent cx="266700" cy="289560"/>
            <wp:effectExtent l="0" t="0" r="0" b="0"/>
            <wp:docPr id="356" name="Picture 34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Picture 34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2A3910">
        <w:tab/>
      </w:r>
      <w:r w:rsidR="00D3300A" w:rsidRPr="002A3910">
        <w:rPr>
          <w:b/>
        </w:rPr>
        <w:t>REF:</w:t>
      </w:r>
      <w:r w:rsidR="00D3300A" w:rsidRPr="002A3910">
        <w:t xml:space="preserve"> For additional information about the Import Tool, see the </w:t>
      </w:r>
      <w:r w:rsidR="00084217" w:rsidRPr="002A3910">
        <w:t>“</w:t>
      </w:r>
      <w:r w:rsidR="00D3300A" w:rsidRPr="002A3910">
        <w:t>Import and Export Tools</w:t>
      </w:r>
      <w:r w:rsidR="00084217" w:rsidRPr="002A3910">
        <w:t>”</w:t>
      </w:r>
      <w:r w:rsidR="00D3300A" w:rsidRPr="002A3910">
        <w:t xml:space="preserve"> </w:t>
      </w:r>
      <w:r w:rsidR="00DE304C" w:rsidRPr="002A3910">
        <w:t>section in</w:t>
      </w:r>
      <w:r w:rsidR="00D3300A" w:rsidRPr="002A3910">
        <w:t xml:space="preserve"> the </w:t>
      </w:r>
      <w:r w:rsidR="00D3300A" w:rsidRPr="002A3910">
        <w:rPr>
          <w:i/>
          <w:iCs/>
        </w:rPr>
        <w:t>VA FileMan Advanced User Manual</w:t>
      </w:r>
      <w:r w:rsidR="00D3300A" w:rsidRPr="002A3910">
        <w:t>.</w:t>
      </w:r>
    </w:p>
    <w:p w14:paraId="1263F7CF" w14:textId="77777777" w:rsidR="00FA23B8" w:rsidRPr="002A3910" w:rsidRDefault="00FA23B8" w:rsidP="00FA23B8">
      <w:pPr>
        <w:pStyle w:val="BodyText6"/>
      </w:pPr>
    </w:p>
    <w:p w14:paraId="0C7BE135" w14:textId="77777777" w:rsidR="00E86526" w:rsidRPr="002A3910" w:rsidRDefault="00E86526" w:rsidP="00CD348A">
      <w:pPr>
        <w:pStyle w:val="AltHeading5"/>
        <w:rPr>
          <w:noProof w:val="0"/>
        </w:rPr>
      </w:pPr>
      <w:r w:rsidRPr="002A3910">
        <w:rPr>
          <w:noProof w:val="0"/>
        </w:rPr>
        <w:t>Format</w:t>
      </w:r>
    </w:p>
    <w:p w14:paraId="077B6CBF" w14:textId="2A6BFDF1" w:rsidR="00E86526" w:rsidRPr="002A3910" w:rsidRDefault="00E86526" w:rsidP="00A4120D">
      <w:pPr>
        <w:pStyle w:val="APIFormat"/>
      </w:pPr>
      <w:r w:rsidRPr="002A3910">
        <w:t>FILE^DDMP(</w:t>
      </w:r>
      <w:r w:rsidR="00A222D0" w:rsidRPr="002A3910">
        <w:t>[file][,</w:t>
      </w:r>
      <w:r w:rsidR="008261C1" w:rsidRPr="002A3910">
        <w:t>[.]fields]</w:t>
      </w:r>
      <w:r w:rsidR="00A222D0" w:rsidRPr="002A3910">
        <w:t>[,</w:t>
      </w:r>
      <w:r w:rsidR="008261C1" w:rsidRPr="002A3910">
        <w:t>.control],.source,[.]format</w:t>
      </w:r>
      <w:r w:rsidRPr="002A3910">
        <w:t>)</w:t>
      </w:r>
    </w:p>
    <w:p w14:paraId="0BF9D767" w14:textId="77777777" w:rsidR="00FA23B8" w:rsidRPr="002A3910" w:rsidRDefault="00FA23B8" w:rsidP="00FA23B8">
      <w:pPr>
        <w:pStyle w:val="BodyText6"/>
      </w:pPr>
    </w:p>
    <w:p w14:paraId="2507A199" w14:textId="77777777" w:rsidR="00E86526" w:rsidRPr="002A3910" w:rsidRDefault="00E86526" w:rsidP="00CD348A">
      <w:pPr>
        <w:pStyle w:val="AltHeading5"/>
        <w:rPr>
          <w:noProof w:val="0"/>
        </w:rPr>
      </w:pPr>
      <w:r w:rsidRPr="002A3910">
        <w:rPr>
          <w:noProof w:val="0"/>
        </w:rPr>
        <w:t>Input</w:t>
      </w:r>
      <w:r w:rsidR="008261C1" w:rsidRPr="002A3910">
        <w:rPr>
          <w:noProof w:val="0"/>
        </w:rPr>
        <w:t xml:space="preserve"> Parameters</w:t>
      </w:r>
    </w:p>
    <w:p w14:paraId="30CF25A0" w14:textId="77777777" w:rsidR="00814DBF" w:rsidRPr="002A3910" w:rsidRDefault="00814DBF" w:rsidP="00814DBF">
      <w:pPr>
        <w:pStyle w:val="APIParameters"/>
        <w:keepNext/>
        <w:keepLines/>
        <w:rPr>
          <w:noProof w:val="0"/>
        </w:rPr>
      </w:pPr>
      <w:r w:rsidRPr="002A3910">
        <w:rPr>
          <w:b/>
          <w:bCs w:val="0"/>
          <w:noProof w:val="0"/>
        </w:rPr>
        <w:t>file</w:t>
      </w:r>
      <w:r w:rsidRPr="002A3910">
        <w:rPr>
          <w:noProof w:val="0"/>
        </w:rPr>
        <w:t>:</w:t>
      </w:r>
      <w:r w:rsidRPr="002A3910">
        <w:rPr>
          <w:noProof w:val="0"/>
        </w:rPr>
        <w:tab/>
        <w:t xml:space="preserve">(Optional) File number into which imported data is filed. Do </w:t>
      </w:r>
      <w:r w:rsidRPr="002A3910">
        <w:rPr>
          <w:i/>
          <w:noProof w:val="0"/>
        </w:rPr>
        <w:t>not</w:t>
      </w:r>
      <w:r w:rsidRPr="002A3910">
        <w:rPr>
          <w:noProof w:val="0"/>
        </w:rPr>
        <w:t xml:space="preserve"> pass this parameter if the import file specifies the destination VA FileMan file and fields. The file </w:t>
      </w:r>
      <w:r w:rsidRPr="002A3910">
        <w:rPr>
          <w:rStyle w:val="Emphasis"/>
          <w:iCs/>
          <w:noProof w:val="0"/>
        </w:rPr>
        <w:t>must</w:t>
      </w:r>
      <w:r w:rsidRPr="002A3910">
        <w:rPr>
          <w:noProof w:val="0"/>
        </w:rPr>
        <w:t xml:space="preserve"> already exist.</w:t>
      </w:r>
    </w:p>
    <w:p w14:paraId="15E34A10" w14:textId="77777777" w:rsidR="00814DBF" w:rsidRPr="002A3910" w:rsidRDefault="00814DBF" w:rsidP="00814DBF">
      <w:pPr>
        <w:pStyle w:val="APIParameters"/>
        <w:keepNext/>
        <w:keepLines/>
        <w:rPr>
          <w:noProof w:val="0"/>
        </w:rPr>
      </w:pPr>
      <w:r w:rsidRPr="002A3910">
        <w:rPr>
          <w:b/>
          <w:bCs w:val="0"/>
          <w:noProof w:val="0"/>
        </w:rPr>
        <w:t>[.]fields</w:t>
      </w:r>
      <w:r w:rsidRPr="002A3910">
        <w:rPr>
          <w:noProof w:val="0"/>
        </w:rPr>
        <w:t>:</w:t>
      </w:r>
      <w:r w:rsidRPr="002A3910">
        <w:rPr>
          <w:noProof w:val="0"/>
        </w:rPr>
        <w:tab/>
        <w:t>(Optional) Array specifying the fields into which imported data is filed. The array can either:</w:t>
      </w:r>
    </w:p>
    <w:p w14:paraId="4B9D009C" w14:textId="77777777" w:rsidR="00814DBF" w:rsidRPr="002A3910" w:rsidRDefault="00814DBF" w:rsidP="00814DBF">
      <w:pPr>
        <w:pStyle w:val="APIParametersListBullet"/>
        <w:keepNext/>
        <w:keepLines/>
        <w:rPr>
          <w:noProof w:val="0"/>
        </w:rPr>
      </w:pPr>
      <w:r w:rsidRPr="002A3910">
        <w:rPr>
          <w:noProof w:val="0"/>
        </w:rPr>
        <w:t>Name an IMPORT template.</w:t>
      </w:r>
      <w:r w:rsidRPr="002A3910">
        <w:rPr>
          <w:noProof w:val="0"/>
        </w:rPr>
        <w:br/>
      </w:r>
      <w:r w:rsidRPr="002A3910">
        <w:rPr>
          <w:noProof w:val="0"/>
        </w:rPr>
        <w:br/>
        <w:t>Or:</w:t>
      </w:r>
    </w:p>
    <w:p w14:paraId="612D2E5F" w14:textId="77777777" w:rsidR="00814DBF" w:rsidRPr="002A3910" w:rsidRDefault="00814DBF" w:rsidP="00814DBF">
      <w:pPr>
        <w:pStyle w:val="APIParametersListBullet"/>
        <w:rPr>
          <w:noProof w:val="0"/>
        </w:rPr>
      </w:pPr>
      <w:r w:rsidRPr="002A3910">
        <w:rPr>
          <w:noProof w:val="0"/>
        </w:rPr>
        <w:t>Directly specify the fields for import.</w:t>
      </w:r>
    </w:p>
    <w:p w14:paraId="1D58DA37" w14:textId="77777777" w:rsidR="007C2B8A" w:rsidRPr="002A3910" w:rsidRDefault="007C2B8A" w:rsidP="007C2B8A">
      <w:pPr>
        <w:pStyle w:val="BodyText6"/>
      </w:pPr>
    </w:p>
    <w:p w14:paraId="74B83270" w14:textId="77777777" w:rsidR="00814DBF" w:rsidRPr="002A3910" w:rsidRDefault="00814DBF" w:rsidP="00814DBF">
      <w:pPr>
        <w:pStyle w:val="APIParametersText"/>
        <w:rPr>
          <w:noProof w:val="0"/>
        </w:rPr>
      </w:pPr>
      <w:r w:rsidRPr="002A3910">
        <w:rPr>
          <w:noProof w:val="0"/>
        </w:rPr>
        <w:t xml:space="preserve">Do </w:t>
      </w:r>
      <w:r w:rsidRPr="002A3910">
        <w:rPr>
          <w:i/>
          <w:noProof w:val="0"/>
        </w:rPr>
        <w:t>not</w:t>
      </w:r>
      <w:r w:rsidRPr="002A3910">
        <w:rPr>
          <w:noProof w:val="0"/>
        </w:rPr>
        <w:t xml:space="preserve"> pass this parameter if the import file specifies the destination VA FileMan file and fields.</w:t>
      </w:r>
    </w:p>
    <w:p w14:paraId="5973F74F" w14:textId="77777777" w:rsidR="00814DBF" w:rsidRPr="002A3910" w:rsidRDefault="00814DBF" w:rsidP="00814DBF">
      <w:pPr>
        <w:pStyle w:val="APIParametersText"/>
        <w:rPr>
          <w:noProof w:val="0"/>
        </w:rPr>
      </w:pPr>
      <w:r w:rsidRPr="002A3910">
        <w:rPr>
          <w:noProof w:val="0"/>
        </w:rPr>
        <w:t>If you have the import fields stored in an IMPORT template, simply set the top-level, unsubscripted node to the name of the template, surrounded by [brackets].</w:t>
      </w:r>
    </w:p>
    <w:p w14:paraId="50E37F05" w14:textId="77777777" w:rsidR="00814DBF" w:rsidRPr="002A3910" w:rsidRDefault="00814DBF" w:rsidP="00814DBF">
      <w:pPr>
        <w:pStyle w:val="APIParametersText"/>
        <w:rPr>
          <w:noProof w:val="0"/>
        </w:rPr>
      </w:pPr>
      <w:r w:rsidRPr="002A3910">
        <w:rPr>
          <w:noProof w:val="0"/>
        </w:rPr>
        <w:t xml:space="preserve">If you are directly specifying fields in this array, set the top-level, unsubscripted node in the </w:t>
      </w:r>
      <w:r w:rsidRPr="002A3910">
        <w:rPr>
          <w:b/>
          <w:noProof w:val="0"/>
        </w:rPr>
        <w:t>FIELDS</w:t>
      </w:r>
      <w:r w:rsidRPr="002A3910">
        <w:rPr>
          <w:noProof w:val="0"/>
        </w:rPr>
        <w:t xml:space="preserve"> array to the list of destination field numbers at the top-level of the file. Separate each field number with a semicolon. The list of field numbers should match the order of the corresponding data pieces in each import file record.</w:t>
      </w:r>
    </w:p>
    <w:p w14:paraId="428CBD2E" w14:textId="77777777" w:rsidR="00814DBF" w:rsidRPr="002A3910" w:rsidRDefault="00814DBF" w:rsidP="00814DBF">
      <w:pPr>
        <w:pStyle w:val="APIParametersText"/>
        <w:rPr>
          <w:noProof w:val="0"/>
        </w:rPr>
      </w:pPr>
      <w:r w:rsidRPr="002A3910">
        <w:rPr>
          <w:noProof w:val="0"/>
        </w:rPr>
        <w:t xml:space="preserve">For any field number that identifies a </w:t>
      </w:r>
      <w:r w:rsidRPr="002A3910">
        <w:rPr>
          <w:rStyle w:val="Emphasis"/>
          <w:i w:val="0"/>
          <w:iCs/>
          <w:noProof w:val="0"/>
        </w:rPr>
        <w:t>Multiple</w:t>
      </w:r>
      <w:r w:rsidRPr="002A3910">
        <w:rPr>
          <w:noProof w:val="0"/>
        </w:rPr>
        <w:t xml:space="preserve">, include the top-level field number of the Multiple in the top-level node of the </w:t>
      </w:r>
      <w:r w:rsidRPr="002A3910">
        <w:rPr>
          <w:b/>
          <w:noProof w:val="0"/>
        </w:rPr>
        <w:t>FIELDS</w:t>
      </w:r>
      <w:r w:rsidRPr="002A3910">
        <w:rPr>
          <w:noProof w:val="0"/>
        </w:rPr>
        <w:t xml:space="preserve"> array. Then, set an additional node in the </w:t>
      </w:r>
      <w:r w:rsidRPr="002A3910">
        <w:rPr>
          <w:b/>
          <w:noProof w:val="0"/>
        </w:rPr>
        <w:t>FIELDS</w:t>
      </w:r>
      <w:r w:rsidRPr="002A3910">
        <w:rPr>
          <w:noProof w:val="0"/>
        </w:rPr>
        <w:t xml:space="preserve"> array for the Multiple, subscripted by the data dictionary subfile number of the Multiple. Set this additional node to the list of subfield numbers in the Multiple into which to have data filed, separated by semicolons. The order of subfield numbers in this node should match the order of the corresponding data pieces for the Multiple in the import file record.</w:t>
      </w:r>
    </w:p>
    <w:p w14:paraId="2C4269CD" w14:textId="77777777" w:rsidR="00814DBF" w:rsidRPr="002A3910" w:rsidRDefault="00814DBF" w:rsidP="00814DBF">
      <w:pPr>
        <w:pStyle w:val="APIParametersText"/>
        <w:rPr>
          <w:noProof w:val="0"/>
        </w:rPr>
      </w:pPr>
      <w:r w:rsidRPr="002A3910">
        <w:rPr>
          <w:noProof w:val="0"/>
        </w:rPr>
        <w:t xml:space="preserve">For subfiles within subfiles, repeat this process of identifying the top-level field number of the Multiple in the appropriate </w:t>
      </w:r>
      <w:r w:rsidRPr="002A3910">
        <w:rPr>
          <w:b/>
          <w:noProof w:val="0"/>
        </w:rPr>
        <w:t>FIELDS</w:t>
      </w:r>
      <w:r w:rsidRPr="002A3910">
        <w:rPr>
          <w:noProof w:val="0"/>
        </w:rPr>
        <w:t xml:space="preserve"> node (one data dictionary level above that of the Multiple). Then add an additional node subscripted by data dictionary number identifying the fields in the subfile into which data is to be filed.</w:t>
      </w:r>
    </w:p>
    <w:p w14:paraId="0AE19A05" w14:textId="77777777" w:rsidR="00814DBF" w:rsidRPr="002A3910" w:rsidRDefault="00814DBF" w:rsidP="00814DBF">
      <w:pPr>
        <w:pStyle w:val="APIParametersText"/>
        <w:rPr>
          <w:noProof w:val="0"/>
        </w:rPr>
      </w:pPr>
      <w:r w:rsidRPr="002A3910">
        <w:rPr>
          <w:noProof w:val="0"/>
        </w:rPr>
        <w:t>You can add more than one subentry for the same subfile.</w:t>
      </w:r>
    </w:p>
    <w:p w14:paraId="0BDE5C4E" w14:textId="5B1E1518" w:rsidR="00814DBF" w:rsidRPr="002A3910" w:rsidRDefault="007869D8" w:rsidP="00025199">
      <w:pPr>
        <w:pStyle w:val="APIParametersNote"/>
        <w:rPr>
          <w:noProof w:val="0"/>
        </w:rPr>
      </w:pPr>
      <w:r w:rsidRPr="002A3910">
        <w:drawing>
          <wp:inline distT="0" distB="0" distL="0" distR="0" wp14:anchorId="46877007" wp14:editId="1556912E">
            <wp:extent cx="289560" cy="289560"/>
            <wp:effectExtent l="0" t="0" r="0" b="0"/>
            <wp:docPr id="357"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14DBF" w:rsidRPr="002A3910">
        <w:rPr>
          <w:noProof w:val="0"/>
        </w:rPr>
        <w:tab/>
      </w:r>
      <w:r w:rsidR="00814DBF" w:rsidRPr="002A3910">
        <w:rPr>
          <w:b/>
          <w:noProof w:val="0"/>
        </w:rPr>
        <w:t>REF:</w:t>
      </w:r>
      <w:r w:rsidR="00814DBF" w:rsidRPr="002A3910">
        <w:rPr>
          <w:noProof w:val="0"/>
        </w:rPr>
        <w:t xml:space="preserve"> For more information, see “</w:t>
      </w:r>
      <w:r w:rsidR="00025199" w:rsidRPr="002A3910">
        <w:rPr>
          <w:noProof w:val="0"/>
          <w:color w:val="0000FF"/>
          <w:u w:val="single"/>
        </w:rPr>
        <w:fldChar w:fldCharType="begin" w:fldLock="1"/>
      </w:r>
      <w:r w:rsidR="00025199" w:rsidRPr="002A3910">
        <w:rPr>
          <w:noProof w:val="0"/>
          <w:color w:val="0000FF"/>
          <w:u w:val="single"/>
        </w:rPr>
        <w:instrText xml:space="preserve"> REF _Ref493580486 \h  \* MERGEFORMAT </w:instrText>
      </w:r>
      <w:r w:rsidR="00025199" w:rsidRPr="002A3910">
        <w:rPr>
          <w:noProof w:val="0"/>
          <w:color w:val="0000FF"/>
          <w:u w:val="single"/>
        </w:rPr>
      </w:r>
      <w:r w:rsidR="00025199" w:rsidRPr="002A3910">
        <w:rPr>
          <w:noProof w:val="0"/>
          <w:color w:val="0000FF"/>
          <w:u w:val="single"/>
        </w:rPr>
        <w:fldChar w:fldCharType="separate"/>
      </w:r>
      <w:r w:rsidR="00272B32" w:rsidRPr="002A3910">
        <w:rPr>
          <w:noProof w:val="0"/>
          <w:color w:val="0000FF"/>
          <w:u w:val="single"/>
        </w:rPr>
        <w:t>Importing into Subfiles</w:t>
      </w:r>
      <w:r w:rsidR="00025199" w:rsidRPr="002A3910">
        <w:rPr>
          <w:noProof w:val="0"/>
          <w:color w:val="0000FF"/>
          <w:u w:val="single"/>
        </w:rPr>
        <w:fldChar w:fldCharType="end"/>
      </w:r>
      <w:r w:rsidR="00814DBF" w:rsidRPr="002A3910">
        <w:rPr>
          <w:noProof w:val="0"/>
        </w:rPr>
        <w:t>” in the “</w:t>
      </w:r>
      <w:r w:rsidR="00814DBF" w:rsidRPr="002A3910">
        <w:rPr>
          <w:noProof w:val="0"/>
          <w:color w:val="0000FF"/>
          <w:u w:val="single"/>
        </w:rPr>
        <w:fldChar w:fldCharType="begin" w:fldLock="1"/>
      </w:r>
      <w:r w:rsidR="00814DBF" w:rsidRPr="002A3910">
        <w:rPr>
          <w:noProof w:val="0"/>
          <w:color w:val="0000FF"/>
          <w:u w:val="single"/>
        </w:rPr>
        <w:instrText xml:space="preserve"> REF _Ref458093214 \h  \* MERGEFORMAT </w:instrText>
      </w:r>
      <w:r w:rsidR="00814DBF" w:rsidRPr="002A3910">
        <w:rPr>
          <w:noProof w:val="0"/>
          <w:color w:val="0000FF"/>
          <w:u w:val="single"/>
        </w:rPr>
      </w:r>
      <w:r w:rsidR="00814DBF" w:rsidRPr="002A3910">
        <w:rPr>
          <w:noProof w:val="0"/>
          <w:color w:val="0000FF"/>
          <w:u w:val="single"/>
        </w:rPr>
        <w:fldChar w:fldCharType="separate"/>
      </w:r>
      <w:r w:rsidR="00272B32" w:rsidRPr="002A3910">
        <w:rPr>
          <w:noProof w:val="0"/>
          <w:color w:val="0000FF"/>
          <w:u w:val="single"/>
        </w:rPr>
        <w:t>Details and Features</w:t>
      </w:r>
      <w:r w:rsidR="00814DBF" w:rsidRPr="002A3910">
        <w:rPr>
          <w:noProof w:val="0"/>
          <w:color w:val="0000FF"/>
          <w:u w:val="single"/>
        </w:rPr>
        <w:fldChar w:fldCharType="end"/>
      </w:r>
      <w:r w:rsidR="00814DBF" w:rsidRPr="002A3910">
        <w:rPr>
          <w:noProof w:val="0"/>
        </w:rPr>
        <w:t>” section.</w:t>
      </w:r>
    </w:p>
    <w:p w14:paraId="6549EC82" w14:textId="77777777" w:rsidR="00FA23B8" w:rsidRPr="002A3910" w:rsidRDefault="00FA23B8" w:rsidP="00FA23B8">
      <w:pPr>
        <w:pStyle w:val="BodyText6"/>
      </w:pPr>
    </w:p>
    <w:p w14:paraId="6C87CF6F" w14:textId="60032538" w:rsidR="00814DBF" w:rsidRPr="002A3910" w:rsidRDefault="00814DBF" w:rsidP="00FA23B8">
      <w:pPr>
        <w:pStyle w:val="APIParametersText"/>
        <w:keepNext/>
        <w:keepLines/>
        <w:rPr>
          <w:noProof w:val="0"/>
        </w:rPr>
      </w:pPr>
      <w:r w:rsidRPr="002A3910">
        <w:rPr>
          <w:noProof w:val="0"/>
        </w:rPr>
        <w:t>If the import is based on fixed length (rather than character-delimited) data, follow each field’s number with the length of the data for that field enclosed in square brackets. For example:</w:t>
      </w:r>
    </w:p>
    <w:p w14:paraId="73B7C80E" w14:textId="77777777" w:rsidR="00FA23B8" w:rsidRPr="002A3910" w:rsidRDefault="00FA23B8" w:rsidP="00FA23B8">
      <w:pPr>
        <w:pStyle w:val="BodyText6"/>
        <w:keepNext/>
        <w:keepLines/>
      </w:pPr>
    </w:p>
    <w:p w14:paraId="312DD0E2" w14:textId="77777777" w:rsidR="00814DBF" w:rsidRPr="002A3910" w:rsidRDefault="00814DBF" w:rsidP="00814DBF">
      <w:pPr>
        <w:pStyle w:val="APIParametersCode"/>
        <w:rPr>
          <w:noProof w:val="0"/>
        </w:rPr>
      </w:pPr>
      <w:r w:rsidRPr="002A3910">
        <w:rPr>
          <w:noProof w:val="0"/>
        </w:rPr>
        <w:t>“.01[30];.02[30];.03[10]”</w:t>
      </w:r>
    </w:p>
    <w:p w14:paraId="45B335CF" w14:textId="77777777" w:rsidR="001B29F1" w:rsidRPr="002A3910" w:rsidRDefault="001B29F1" w:rsidP="001B29F1">
      <w:pPr>
        <w:pStyle w:val="BodyText6"/>
      </w:pPr>
    </w:p>
    <w:p w14:paraId="07241986" w14:textId="77777777" w:rsidR="00814DBF" w:rsidRPr="002A3910" w:rsidRDefault="00814DBF" w:rsidP="00814DBF">
      <w:pPr>
        <w:pStyle w:val="APIParameters"/>
        <w:keepNext/>
        <w:keepLines/>
        <w:rPr>
          <w:noProof w:val="0"/>
        </w:rPr>
      </w:pPr>
      <w:r w:rsidRPr="002A3910">
        <w:rPr>
          <w:b/>
          <w:bCs w:val="0"/>
          <w:noProof w:val="0"/>
        </w:rPr>
        <w:t>.control</w:t>
      </w:r>
      <w:r w:rsidRPr="002A3910">
        <w:rPr>
          <w:noProof w:val="0"/>
        </w:rPr>
        <w:t>:</w:t>
      </w:r>
      <w:r w:rsidRPr="002A3910">
        <w:rPr>
          <w:noProof w:val="0"/>
        </w:rPr>
        <w:tab/>
        <w:t xml:space="preserve">(Optional) Pass this array by reference. You can control the behavior of FILE^DDMP by setting the following nodes in the </w:t>
      </w:r>
      <w:r w:rsidRPr="002A3910">
        <w:rPr>
          <w:b/>
          <w:noProof w:val="0"/>
        </w:rPr>
        <w:t>CONTROL</w:t>
      </w:r>
      <w:r w:rsidRPr="002A3910">
        <w:rPr>
          <w:noProof w:val="0"/>
        </w:rPr>
        <w:t xml:space="preserve"> array:</w:t>
      </w:r>
    </w:p>
    <w:p w14:paraId="0EF3DC8F" w14:textId="77777777" w:rsidR="00814DBF" w:rsidRPr="002A3910" w:rsidRDefault="00814DBF" w:rsidP="00814DBF">
      <w:pPr>
        <w:pStyle w:val="APIParametersListBullet"/>
        <w:keepNext/>
        <w:keepLines/>
        <w:rPr>
          <w:noProof w:val="0"/>
        </w:rPr>
      </w:pPr>
      <w:r w:rsidRPr="002A3910">
        <w:rPr>
          <w:b/>
          <w:noProof w:val="0"/>
        </w:rPr>
        <w:t>CONTROL(“FLAGS”)—</w:t>
      </w:r>
      <w:r w:rsidRPr="002A3910">
        <w:rPr>
          <w:noProof w:val="0"/>
        </w:rPr>
        <w:t>(Optional) Concatenated string of character flags to c</w:t>
      </w:r>
      <w:r w:rsidR="00F66FCD" w:rsidRPr="002A3910">
        <w:rPr>
          <w:noProof w:val="0"/>
        </w:rPr>
        <w:t>ontrol processing of the import:</w:t>
      </w:r>
    </w:p>
    <w:p w14:paraId="3C611A3D" w14:textId="77777777" w:rsidR="00814DBF" w:rsidRPr="002A3910" w:rsidRDefault="00814DBF" w:rsidP="00814DBF">
      <w:pPr>
        <w:pStyle w:val="APIParametersListBullet2"/>
        <w:keepNext/>
        <w:keepLines/>
      </w:pPr>
      <w:r w:rsidRPr="002A3910">
        <w:rPr>
          <w:b/>
        </w:rPr>
        <w:t>E</w:t>
      </w:r>
      <w:r w:rsidRPr="002A3910">
        <w:rPr>
          <w:b/>
          <w:bCs/>
        </w:rPr>
        <w:t>—E</w:t>
      </w:r>
      <w:r w:rsidRPr="002A3910">
        <w:t xml:space="preserve">xternal values are contained in the import file. Convert the values to VA FileMan internal format and verify during import. If the </w:t>
      </w:r>
      <w:r w:rsidRPr="002A3910">
        <w:rPr>
          <w:b/>
        </w:rPr>
        <w:t>E</w:t>
      </w:r>
      <w:r w:rsidRPr="002A3910">
        <w:t xml:space="preserve"> flag is </w:t>
      </w:r>
      <w:r w:rsidRPr="002A3910">
        <w:rPr>
          <w:i/>
        </w:rPr>
        <w:t>not</w:t>
      </w:r>
      <w:r w:rsidRPr="002A3910">
        <w:t xml:space="preserve"> present, data is assumed to be in VA FileMan internal format and is </w:t>
      </w:r>
      <w:r w:rsidRPr="002A3910">
        <w:rPr>
          <w:i/>
        </w:rPr>
        <w:t>not</w:t>
      </w:r>
      <w:r w:rsidRPr="002A3910">
        <w:t xml:space="preserve"> verified.</w:t>
      </w:r>
    </w:p>
    <w:p w14:paraId="74386A27" w14:textId="77777777" w:rsidR="00814DBF" w:rsidRPr="002A3910" w:rsidRDefault="00814DBF" w:rsidP="00814DBF">
      <w:pPr>
        <w:pStyle w:val="APIParametersListBullet2"/>
        <w:keepNext/>
        <w:keepLines/>
      </w:pPr>
      <w:r w:rsidRPr="002A3910">
        <w:rPr>
          <w:b/>
        </w:rPr>
        <w:t>F</w:t>
      </w:r>
      <w:r w:rsidRPr="002A3910">
        <w:t xml:space="preserve">—Import </w:t>
      </w:r>
      <w:r w:rsidRPr="002A3910">
        <w:rPr>
          <w:b/>
          <w:bCs/>
        </w:rPr>
        <w:t>F</w:t>
      </w:r>
      <w:r w:rsidRPr="002A3910">
        <w:t>ile contains identity of destination VA FileMan file and fields. If</w:t>
      </w:r>
      <w:r w:rsidR="001B29F1" w:rsidRPr="002A3910">
        <w:t xml:space="preserve"> the</w:t>
      </w:r>
      <w:r w:rsidRPr="002A3910">
        <w:t xml:space="preserve"> </w:t>
      </w:r>
      <w:r w:rsidRPr="002A3910">
        <w:rPr>
          <w:b/>
        </w:rPr>
        <w:t>F</w:t>
      </w:r>
      <w:r w:rsidRPr="002A3910">
        <w:t xml:space="preserve"> flag is </w:t>
      </w:r>
      <w:r w:rsidRPr="002A3910">
        <w:rPr>
          <w:i/>
        </w:rPr>
        <w:t>not</w:t>
      </w:r>
      <w:r w:rsidRPr="002A3910">
        <w:t xml:space="preserve"> present, the </w:t>
      </w:r>
      <w:r w:rsidR="001B29F1" w:rsidRPr="002A3910">
        <w:rPr>
          <w:b/>
        </w:rPr>
        <w:t>file</w:t>
      </w:r>
      <w:r w:rsidRPr="002A3910">
        <w:t xml:space="preserve"> and </w:t>
      </w:r>
      <w:r w:rsidR="001B29F1" w:rsidRPr="002A3910">
        <w:rPr>
          <w:b/>
        </w:rPr>
        <w:t>fields</w:t>
      </w:r>
      <w:r w:rsidRPr="002A3910">
        <w:t xml:space="preserve"> parameters are required and </w:t>
      </w:r>
      <w:r w:rsidRPr="002A3910">
        <w:rPr>
          <w:rStyle w:val="Emphasis"/>
          <w:iCs/>
        </w:rPr>
        <w:t>must</w:t>
      </w:r>
      <w:r w:rsidRPr="002A3910">
        <w:t xml:space="preserve"> contain file and field information.</w:t>
      </w:r>
    </w:p>
    <w:p w14:paraId="334D4BC3" w14:textId="77777777" w:rsidR="007C2B8A" w:rsidRPr="002A3910" w:rsidRDefault="007C2B8A" w:rsidP="007C2B8A">
      <w:pPr>
        <w:pStyle w:val="BodyText6"/>
      </w:pPr>
    </w:p>
    <w:p w14:paraId="37603967" w14:textId="77777777" w:rsidR="00814DBF" w:rsidRPr="002A3910" w:rsidRDefault="00814DBF" w:rsidP="00814DBF">
      <w:pPr>
        <w:pStyle w:val="APIParametersListBullet"/>
        <w:rPr>
          <w:noProof w:val="0"/>
        </w:rPr>
      </w:pPr>
      <w:r w:rsidRPr="002A3910">
        <w:rPr>
          <w:b/>
          <w:noProof w:val="0"/>
        </w:rPr>
        <w:t>CONTROL(“MSGS”)—</w:t>
      </w:r>
      <w:r w:rsidRPr="002A3910">
        <w:rPr>
          <w:noProof w:val="0"/>
        </w:rPr>
        <w:t xml:space="preserve">(Optional) Set to the root of an array (local or global) into which error messages should be returned. If a value is </w:t>
      </w:r>
      <w:r w:rsidRPr="002A3910">
        <w:rPr>
          <w:i/>
          <w:noProof w:val="0"/>
        </w:rPr>
        <w:t>not</w:t>
      </w:r>
      <w:r w:rsidRPr="002A3910">
        <w:rPr>
          <w:noProof w:val="0"/>
        </w:rPr>
        <w:t xml:space="preserve"> passed, messages are returned in nodes descendent from </w:t>
      </w:r>
      <w:r w:rsidRPr="002A3910">
        <w:rPr>
          <w:b/>
          <w:noProof w:val="0"/>
        </w:rPr>
        <w:t>^TMP(“DIERR”,$J)</w:t>
      </w:r>
      <w:r w:rsidRPr="002A3910">
        <w:rPr>
          <w:noProof w:val="0"/>
        </w:rPr>
        <w:t>.</w:t>
      </w:r>
    </w:p>
    <w:p w14:paraId="0186FBCA" w14:textId="77777777" w:rsidR="00814DBF" w:rsidRPr="002A3910" w:rsidRDefault="00814DBF" w:rsidP="00E574BE">
      <w:pPr>
        <w:pStyle w:val="APIParametersListBullet"/>
        <w:keepNext/>
        <w:keepLines/>
        <w:rPr>
          <w:noProof w:val="0"/>
        </w:rPr>
      </w:pPr>
      <w:r w:rsidRPr="002A3910">
        <w:rPr>
          <w:b/>
          <w:noProof w:val="0"/>
        </w:rPr>
        <w:t>CONTROL(“MAXERR”)—</w:t>
      </w:r>
      <w:r w:rsidRPr="002A3910">
        <w:rPr>
          <w:noProof w:val="0"/>
        </w:rPr>
        <w:t>(Optional) Set to the number of errors that may be encountered before aborting the import.</w:t>
      </w:r>
    </w:p>
    <w:p w14:paraId="32761FEB" w14:textId="77777777" w:rsidR="00814DBF" w:rsidRPr="002A3910" w:rsidRDefault="00814DBF" w:rsidP="00E574BE">
      <w:pPr>
        <w:pStyle w:val="APIParametersListBulletText"/>
        <w:rPr>
          <w:noProof w:val="0"/>
        </w:rPr>
      </w:pPr>
      <w:r w:rsidRPr="002A3910">
        <w:rPr>
          <w:noProof w:val="0"/>
        </w:rPr>
        <w:t xml:space="preserve">Default is </w:t>
      </w:r>
      <w:r w:rsidRPr="002A3910">
        <w:rPr>
          <w:i/>
          <w:noProof w:val="0"/>
        </w:rPr>
        <w:t>not</w:t>
      </w:r>
      <w:r w:rsidRPr="002A3910">
        <w:rPr>
          <w:noProof w:val="0"/>
        </w:rPr>
        <w:t xml:space="preserve"> to abort.</w:t>
      </w:r>
    </w:p>
    <w:p w14:paraId="78B3424D" w14:textId="77777777" w:rsidR="00814DBF" w:rsidRPr="002A3910" w:rsidRDefault="00814DBF" w:rsidP="00814DBF">
      <w:pPr>
        <w:pStyle w:val="APIParametersListBullet"/>
        <w:rPr>
          <w:noProof w:val="0"/>
        </w:rPr>
      </w:pPr>
      <w:r w:rsidRPr="002A3910">
        <w:rPr>
          <w:b/>
          <w:noProof w:val="0"/>
        </w:rPr>
        <w:t>CONTROL(“IOP”)—</w:t>
      </w:r>
      <w:r w:rsidRPr="002A3910">
        <w:rPr>
          <w:noProof w:val="0"/>
        </w:rPr>
        <w:t>(Optional) Set to the name of the device (as stored in the DEVICE</w:t>
      </w:r>
      <w:r w:rsidR="005F08B8" w:rsidRPr="002A3910">
        <w:rPr>
          <w:noProof w:val="0"/>
        </w:rPr>
        <w:t xml:space="preserve"> [#3.5]</w:t>
      </w:r>
      <w:r w:rsidRPr="002A3910">
        <w:rPr>
          <w:noProof w:val="0"/>
        </w:rPr>
        <w:t xml:space="preserve"> file</w:t>
      </w:r>
      <w:r w:rsidR="007869D8" w:rsidRPr="002A3910">
        <w:rPr>
          <w:noProof w:val="0"/>
        </w:rPr>
        <w:fldChar w:fldCharType="begin"/>
      </w:r>
      <w:r w:rsidRPr="002A3910">
        <w:rPr>
          <w:noProof w:val="0"/>
        </w:rPr>
        <w:instrText>xe "DEVICE</w:instrText>
      </w:r>
      <w:r w:rsidR="005F08B8" w:rsidRPr="002A3910">
        <w:rPr>
          <w:noProof w:val="0"/>
        </w:rPr>
        <w:instrText xml:space="preserve"> (#3.5)</w:instrText>
      </w:r>
      <w:r w:rsidRPr="002A3910">
        <w:rPr>
          <w:noProof w:val="0"/>
        </w:rPr>
        <w:instrText xml:space="preserve"> File"</w:instrText>
      </w:r>
      <w:r w:rsidR="007869D8" w:rsidRPr="002A3910">
        <w:rPr>
          <w:noProof w:val="0"/>
        </w:rPr>
        <w:fldChar w:fldCharType="end"/>
      </w:r>
      <w:r w:rsidR="007869D8" w:rsidRPr="002A3910">
        <w:rPr>
          <w:noProof w:val="0"/>
        </w:rPr>
        <w:fldChar w:fldCharType="begin"/>
      </w:r>
      <w:r w:rsidRPr="002A3910">
        <w:rPr>
          <w:noProof w:val="0"/>
        </w:rPr>
        <w:instrText>xe "Files:DEVICE (#3.5)"</w:instrText>
      </w:r>
      <w:r w:rsidR="007869D8" w:rsidRPr="002A3910">
        <w:rPr>
          <w:noProof w:val="0"/>
        </w:rPr>
        <w:fldChar w:fldCharType="end"/>
      </w:r>
      <w:r w:rsidRPr="002A3910">
        <w:rPr>
          <w:noProof w:val="0"/>
        </w:rPr>
        <w:t xml:space="preserve">) on which to print the Import Report. This pre-selects the output device. You can also set </w:t>
      </w:r>
      <w:r w:rsidRPr="002A3910">
        <w:rPr>
          <w:b/>
          <w:noProof w:val="0"/>
        </w:rPr>
        <w:t>CONTROL(“IOP”)</w:t>
      </w:r>
      <w:r w:rsidRPr="002A3910">
        <w:rPr>
          <w:noProof w:val="0"/>
        </w:rPr>
        <w:t xml:space="preserve"> to match any of the additional formats for the </w:t>
      </w:r>
      <w:r w:rsidRPr="002A3910">
        <w:rPr>
          <w:b/>
          <w:noProof w:val="0"/>
        </w:rPr>
        <w:t>IOP</w:t>
      </w:r>
      <w:r w:rsidRPr="002A3910">
        <w:rPr>
          <w:noProof w:val="0"/>
        </w:rPr>
        <w:t xml:space="preserve"> input variable recognized by </w:t>
      </w:r>
      <w:r w:rsidR="00E574BE" w:rsidRPr="002A3910">
        <w:rPr>
          <w:noProof w:val="0"/>
        </w:rPr>
        <w:t xml:space="preserve">the </w:t>
      </w:r>
      <w:r w:rsidRPr="002A3910">
        <w:rPr>
          <w:noProof w:val="0"/>
        </w:rPr>
        <w:t xml:space="preserve">^%ZIS </w:t>
      </w:r>
      <w:r w:rsidR="00E574BE" w:rsidRPr="002A3910">
        <w:rPr>
          <w:noProof w:val="0"/>
        </w:rPr>
        <w:t>API</w:t>
      </w:r>
      <w:r w:rsidRPr="002A3910">
        <w:rPr>
          <w:noProof w:val="0"/>
        </w:rPr>
        <w:t>.</w:t>
      </w:r>
    </w:p>
    <w:p w14:paraId="100377B4" w14:textId="269EEAF1" w:rsidR="00814DBF" w:rsidRPr="002A3910" w:rsidRDefault="007869D8" w:rsidP="00025199">
      <w:pPr>
        <w:pStyle w:val="APIParametersListBulletNote"/>
        <w:rPr>
          <w:noProof w:val="0"/>
        </w:rPr>
      </w:pPr>
      <w:r w:rsidRPr="002A3910">
        <w:drawing>
          <wp:inline distT="0" distB="0" distL="0" distR="0" wp14:anchorId="6ABAFD25" wp14:editId="350C61A9">
            <wp:extent cx="289560" cy="289560"/>
            <wp:effectExtent l="0" t="0" r="0" b="0"/>
            <wp:docPr id="358"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814DBF" w:rsidRPr="002A3910">
        <w:rPr>
          <w:noProof w:val="0"/>
        </w:rPr>
        <w:tab/>
      </w:r>
      <w:r w:rsidR="00814DBF" w:rsidRPr="002A3910">
        <w:rPr>
          <w:b/>
          <w:noProof w:val="0"/>
        </w:rPr>
        <w:t>REF:</w:t>
      </w:r>
      <w:r w:rsidR="00814DBF" w:rsidRPr="002A3910">
        <w:rPr>
          <w:noProof w:val="0"/>
        </w:rPr>
        <w:t xml:space="preserve"> For more information on ^%ZIS and </w:t>
      </w:r>
      <w:r w:rsidR="00814DBF" w:rsidRPr="002A3910">
        <w:rPr>
          <w:b/>
          <w:noProof w:val="0"/>
        </w:rPr>
        <w:t>IOP</w:t>
      </w:r>
      <w:r w:rsidR="00814DBF" w:rsidRPr="002A3910">
        <w:rPr>
          <w:noProof w:val="0"/>
        </w:rPr>
        <w:t xml:space="preserve">, see the </w:t>
      </w:r>
      <w:r w:rsidR="00AF5BE8" w:rsidRPr="000E45FD">
        <w:rPr>
          <w:i/>
          <w:noProof w:val="0"/>
        </w:rPr>
        <w:t xml:space="preserve">Kernel 8.0 </w:t>
      </w:r>
      <w:r w:rsidR="000E45FD" w:rsidRPr="000E45FD">
        <w:rPr>
          <w:i/>
          <w:noProof w:val="0"/>
        </w:rPr>
        <w:t>and</w:t>
      </w:r>
      <w:r w:rsidR="00AF5BE8" w:rsidRPr="000E45FD">
        <w:rPr>
          <w:i/>
          <w:noProof w:val="0"/>
        </w:rPr>
        <w:t xml:space="preserve"> Kernel Toolkit 7.3</w:t>
      </w:r>
      <w:r w:rsidR="00814DBF" w:rsidRPr="000E45FD">
        <w:rPr>
          <w:i/>
          <w:noProof w:val="0"/>
        </w:rPr>
        <w:t xml:space="preserve"> Systems Management Guide</w:t>
      </w:r>
      <w:r w:rsidR="00814DBF" w:rsidRPr="002A3910">
        <w:rPr>
          <w:noProof w:val="0"/>
        </w:rPr>
        <w:t>.</w:t>
      </w:r>
    </w:p>
    <w:p w14:paraId="4C44CFD1" w14:textId="77777777" w:rsidR="00FA23B8" w:rsidRPr="002A3910" w:rsidRDefault="00FA23B8" w:rsidP="00FA23B8">
      <w:pPr>
        <w:pStyle w:val="BodyText6"/>
      </w:pPr>
    </w:p>
    <w:p w14:paraId="7013E9A9" w14:textId="3D8256B2" w:rsidR="00814DBF" w:rsidRPr="002A3910" w:rsidRDefault="00814DBF" w:rsidP="00814DBF">
      <w:pPr>
        <w:pStyle w:val="APIParametersListBulletText"/>
        <w:rPr>
          <w:noProof w:val="0"/>
        </w:rPr>
      </w:pPr>
      <w:r w:rsidRPr="002A3910">
        <w:rPr>
          <w:noProof w:val="0"/>
        </w:rPr>
        <w:t>Default is to ask the user for output device.</w:t>
      </w:r>
    </w:p>
    <w:p w14:paraId="46F7FE37" w14:textId="5407B528" w:rsidR="00814DBF" w:rsidRPr="002A3910" w:rsidRDefault="00814DBF" w:rsidP="00814DBF">
      <w:pPr>
        <w:pStyle w:val="APIParametersListBullet"/>
        <w:rPr>
          <w:noProof w:val="0"/>
        </w:rPr>
      </w:pPr>
      <w:r w:rsidRPr="002A3910">
        <w:rPr>
          <w:b/>
          <w:noProof w:val="0"/>
        </w:rPr>
        <w:t>CONTROL(“QTIME”)—</w:t>
      </w:r>
      <w:r w:rsidRPr="002A3910">
        <w:rPr>
          <w:noProof w:val="0"/>
        </w:rPr>
        <w:t xml:space="preserve">(Optional) Set to the time for queuing the data filing and subsequent printing of the Import Results report. This pre-selects the time for queuing. The time can be in any format that </w:t>
      </w:r>
      <w:hyperlink w:anchor="percent_dt" w:history="1">
        <w:r w:rsidRPr="002A3910">
          <w:rPr>
            <w:rStyle w:val="Hyperlink"/>
            <w:noProof w:val="0"/>
          </w:rPr>
          <w:t>^%DT</w:t>
        </w:r>
      </w:hyperlink>
      <w:r w:rsidRPr="002A3910">
        <w:rPr>
          <w:noProof w:val="0"/>
        </w:rPr>
        <w:t xml:space="preserve"> recognizes.</w:t>
      </w:r>
    </w:p>
    <w:p w14:paraId="32E06DB5" w14:textId="77777777" w:rsidR="00814DBF" w:rsidRPr="002A3910" w:rsidRDefault="00814DBF" w:rsidP="00814DBF">
      <w:pPr>
        <w:pStyle w:val="APIParametersListBulletText"/>
        <w:rPr>
          <w:noProof w:val="0"/>
        </w:rPr>
      </w:pPr>
      <w:r w:rsidRPr="002A3910">
        <w:rPr>
          <w:noProof w:val="0"/>
        </w:rPr>
        <w:t>Default is to ask the user whether or not to queue and for the queuing time.</w:t>
      </w:r>
    </w:p>
    <w:p w14:paraId="66DD778B" w14:textId="77777777" w:rsidR="007C2B8A" w:rsidRPr="002A3910" w:rsidRDefault="007C2B8A" w:rsidP="007C2B8A">
      <w:pPr>
        <w:pStyle w:val="BodyText6"/>
      </w:pPr>
    </w:p>
    <w:p w14:paraId="593FF193" w14:textId="77777777" w:rsidR="00814DBF" w:rsidRPr="002A3910" w:rsidRDefault="00814DBF" w:rsidP="00814DBF">
      <w:pPr>
        <w:pStyle w:val="APIParameters"/>
        <w:keepNext/>
        <w:keepLines/>
        <w:rPr>
          <w:noProof w:val="0"/>
        </w:rPr>
      </w:pPr>
      <w:r w:rsidRPr="002A3910">
        <w:rPr>
          <w:b/>
          <w:bCs w:val="0"/>
          <w:noProof w:val="0"/>
        </w:rPr>
        <w:t>.source</w:t>
      </w:r>
      <w:r w:rsidRPr="002A3910">
        <w:rPr>
          <w:noProof w:val="0"/>
        </w:rPr>
        <w:t>:</w:t>
      </w:r>
      <w:r w:rsidRPr="002A3910">
        <w:rPr>
          <w:noProof w:val="0"/>
        </w:rPr>
        <w:tab/>
        <w:t>(Required) An array that identifies the import fil</w:t>
      </w:r>
      <w:r w:rsidR="002960D7" w:rsidRPr="002A3910">
        <w:rPr>
          <w:noProof w:val="0"/>
        </w:rPr>
        <w:t>e. Pass this array by reference:</w:t>
      </w:r>
    </w:p>
    <w:p w14:paraId="05238BB1" w14:textId="77777777" w:rsidR="00814DBF" w:rsidRPr="002A3910" w:rsidRDefault="00814DBF" w:rsidP="00814DBF">
      <w:pPr>
        <w:pStyle w:val="APIParametersListBullet"/>
        <w:keepNext/>
        <w:keepLines/>
        <w:rPr>
          <w:noProof w:val="0"/>
        </w:rPr>
      </w:pPr>
      <w:r w:rsidRPr="002A3910">
        <w:rPr>
          <w:b/>
          <w:noProof w:val="0"/>
        </w:rPr>
        <w:t>SOURCE(“FILE”)</w:t>
      </w:r>
      <w:r w:rsidR="00F20E85" w:rsidRPr="002A3910">
        <w:rPr>
          <w:b/>
          <w:noProof w:val="0"/>
        </w:rPr>
        <w:t>—</w:t>
      </w:r>
      <w:r w:rsidRPr="002A3910">
        <w:rPr>
          <w:noProof w:val="0"/>
        </w:rPr>
        <w:t>(Required) Set this node to the import file name.</w:t>
      </w:r>
    </w:p>
    <w:p w14:paraId="3FB2BF5F" w14:textId="77777777" w:rsidR="00814DBF" w:rsidRPr="002A3910" w:rsidRDefault="00814DBF" w:rsidP="00814DBF">
      <w:pPr>
        <w:pStyle w:val="APIParametersListBullet"/>
        <w:rPr>
          <w:noProof w:val="0"/>
        </w:rPr>
      </w:pPr>
      <w:r w:rsidRPr="002A3910">
        <w:rPr>
          <w:b/>
          <w:noProof w:val="0"/>
        </w:rPr>
        <w:t>SOURCE(“PATH”)</w:t>
      </w:r>
      <w:r w:rsidR="00F20E85" w:rsidRPr="002A3910">
        <w:rPr>
          <w:b/>
          <w:noProof w:val="0"/>
        </w:rPr>
        <w:t>—</w:t>
      </w:r>
      <w:r w:rsidRPr="002A3910">
        <w:rPr>
          <w:noProof w:val="0"/>
        </w:rPr>
        <w:t xml:space="preserve">(Optional) Path or directory where the file can be found. If this node is </w:t>
      </w:r>
      <w:r w:rsidRPr="002A3910">
        <w:rPr>
          <w:i/>
          <w:noProof w:val="0"/>
        </w:rPr>
        <w:t>not</w:t>
      </w:r>
      <w:r w:rsidRPr="002A3910">
        <w:rPr>
          <w:noProof w:val="0"/>
        </w:rPr>
        <w:t xml:space="preserve"> defined, the default path is used to locate the file.</w:t>
      </w:r>
    </w:p>
    <w:p w14:paraId="47647096" w14:textId="77777777" w:rsidR="007C2B8A" w:rsidRPr="002A3910" w:rsidRDefault="007C2B8A" w:rsidP="007C2B8A">
      <w:pPr>
        <w:pStyle w:val="BodyText6"/>
      </w:pPr>
    </w:p>
    <w:p w14:paraId="733FF27F" w14:textId="77777777" w:rsidR="00814DBF" w:rsidRPr="002A3910" w:rsidRDefault="00814DBF" w:rsidP="00814DBF">
      <w:pPr>
        <w:pStyle w:val="APIParameters"/>
        <w:keepNext/>
        <w:keepLines/>
        <w:rPr>
          <w:noProof w:val="0"/>
        </w:rPr>
      </w:pPr>
      <w:r w:rsidRPr="002A3910">
        <w:rPr>
          <w:b/>
          <w:bCs w:val="0"/>
          <w:noProof w:val="0"/>
        </w:rPr>
        <w:t>[.]format</w:t>
      </w:r>
      <w:r w:rsidRPr="002A3910">
        <w:rPr>
          <w:noProof w:val="0"/>
        </w:rPr>
        <w:t>:</w:t>
      </w:r>
      <w:r w:rsidRPr="002A3910">
        <w:rPr>
          <w:noProof w:val="0"/>
        </w:rPr>
        <w:tab/>
        <w:t>(Required) Specifies the format of the incoming data. You can either:</w:t>
      </w:r>
    </w:p>
    <w:p w14:paraId="7746E154" w14:textId="77777777" w:rsidR="00814DBF" w:rsidRPr="002A3910" w:rsidRDefault="00814DBF" w:rsidP="00814DBF">
      <w:pPr>
        <w:pStyle w:val="APIParametersListBullet"/>
        <w:keepNext/>
        <w:keepLines/>
        <w:rPr>
          <w:noProof w:val="0"/>
        </w:rPr>
      </w:pPr>
      <w:r w:rsidRPr="002A3910">
        <w:rPr>
          <w:noProof w:val="0"/>
        </w:rPr>
        <w:t>Pass the name of a FOREIGN FORMAT</w:t>
      </w:r>
      <w:r w:rsidR="002960D7" w:rsidRPr="002A3910">
        <w:rPr>
          <w:noProof w:val="0"/>
        </w:rPr>
        <w:t xml:space="preserve"> (#.44)</w:t>
      </w:r>
      <w:r w:rsidRPr="002A3910">
        <w:rPr>
          <w:noProof w:val="0"/>
        </w:rPr>
        <w:t xml:space="preserve"> file</w:t>
      </w:r>
      <w:r w:rsidR="002960D7" w:rsidRPr="002A3910">
        <w:rPr>
          <w:noProof w:val="0"/>
        </w:rPr>
        <w:fldChar w:fldCharType="begin"/>
      </w:r>
      <w:r w:rsidR="002960D7" w:rsidRPr="002A3910">
        <w:rPr>
          <w:noProof w:val="0"/>
        </w:rPr>
        <w:instrText xml:space="preserve"> XE "FOREIGN FORMAT (#.44) File" </w:instrText>
      </w:r>
      <w:r w:rsidR="002960D7" w:rsidRPr="002A3910">
        <w:rPr>
          <w:noProof w:val="0"/>
        </w:rPr>
        <w:fldChar w:fldCharType="end"/>
      </w:r>
      <w:r w:rsidR="002960D7" w:rsidRPr="002A3910">
        <w:rPr>
          <w:noProof w:val="0"/>
        </w:rPr>
        <w:fldChar w:fldCharType="begin"/>
      </w:r>
      <w:r w:rsidR="002960D7" w:rsidRPr="002A3910">
        <w:rPr>
          <w:noProof w:val="0"/>
        </w:rPr>
        <w:instrText xml:space="preserve"> XE "Files: FOREIGN FORMAT (#.44)" </w:instrText>
      </w:r>
      <w:r w:rsidR="002960D7" w:rsidRPr="002A3910">
        <w:rPr>
          <w:noProof w:val="0"/>
        </w:rPr>
        <w:fldChar w:fldCharType="end"/>
      </w:r>
      <w:r w:rsidRPr="002A3910">
        <w:rPr>
          <w:noProof w:val="0"/>
        </w:rPr>
        <w:t xml:space="preserve"> entry in the top-level, unsubscripted node of this array.</w:t>
      </w:r>
      <w:r w:rsidRPr="002A3910">
        <w:rPr>
          <w:noProof w:val="0"/>
        </w:rPr>
        <w:br/>
      </w:r>
      <w:r w:rsidRPr="002A3910">
        <w:rPr>
          <w:noProof w:val="0"/>
        </w:rPr>
        <w:br/>
        <w:t>Or:</w:t>
      </w:r>
    </w:p>
    <w:p w14:paraId="753F42A2" w14:textId="77777777" w:rsidR="00814DBF" w:rsidRPr="002A3910" w:rsidRDefault="00814DBF" w:rsidP="00F20E85">
      <w:pPr>
        <w:pStyle w:val="APIParametersListBullet"/>
        <w:keepNext/>
        <w:keepLines/>
        <w:rPr>
          <w:noProof w:val="0"/>
        </w:rPr>
      </w:pPr>
      <w:r w:rsidRPr="002A3910">
        <w:rPr>
          <w:noProof w:val="0"/>
        </w:rPr>
        <w:t>Set individual nodes in this array to define the import format (pass by reference).</w:t>
      </w:r>
    </w:p>
    <w:p w14:paraId="16EC2914" w14:textId="77777777" w:rsidR="00814DBF" w:rsidRPr="002A3910" w:rsidRDefault="00814DBF" w:rsidP="00F20E85">
      <w:pPr>
        <w:pStyle w:val="APIParametersListBulletText"/>
        <w:keepNext/>
        <w:keepLines/>
        <w:rPr>
          <w:noProof w:val="0"/>
        </w:rPr>
      </w:pPr>
      <w:r w:rsidRPr="002A3910">
        <w:rPr>
          <w:noProof w:val="0"/>
        </w:rPr>
        <w:t>If you set individual nodes in the array to define the format, you can set:</w:t>
      </w:r>
    </w:p>
    <w:p w14:paraId="7CF0B137" w14:textId="77777777" w:rsidR="00814DBF" w:rsidRPr="002A3910" w:rsidRDefault="00814DBF" w:rsidP="00F20E85">
      <w:pPr>
        <w:pStyle w:val="APIParametersListBullet2"/>
        <w:keepNext/>
        <w:keepLines/>
      </w:pPr>
      <w:r w:rsidRPr="002A3910">
        <w:rPr>
          <w:b/>
        </w:rPr>
        <w:t>FORMAT(“FDELIM”)</w:t>
      </w:r>
      <w:r w:rsidR="00F20E85" w:rsidRPr="002A3910">
        <w:rPr>
          <w:b/>
        </w:rPr>
        <w:t>—</w:t>
      </w:r>
      <w:r w:rsidR="00F20E85" w:rsidRPr="002A3910">
        <w:t>Set this node to the field delimiter used for the imported data, if a field delimiter is used.</w:t>
      </w:r>
    </w:p>
    <w:p w14:paraId="38CB79BA" w14:textId="77777777" w:rsidR="00F20E85" w:rsidRPr="002A3910" w:rsidRDefault="00F20E85" w:rsidP="00814DBF">
      <w:pPr>
        <w:pStyle w:val="APIParametersListBullet2"/>
      </w:pPr>
      <w:r w:rsidRPr="002A3910">
        <w:rPr>
          <w:b/>
        </w:rPr>
        <w:t>FORMAT(“FIXED”)—</w:t>
      </w:r>
      <w:r w:rsidR="002960D7" w:rsidRPr="002A3910">
        <w:t xml:space="preserve">Set this node to </w:t>
      </w:r>
      <w:r w:rsidRPr="002A3910">
        <w:rPr>
          <w:b/>
        </w:rPr>
        <w:t>YES</w:t>
      </w:r>
      <w:r w:rsidRPr="002A3910">
        <w:t xml:space="preserve"> if the incoming data is in fixed-length format. If </w:t>
      </w:r>
      <w:r w:rsidRPr="002A3910">
        <w:rPr>
          <w:i/>
        </w:rPr>
        <w:t>not</w:t>
      </w:r>
      <w:r w:rsidR="002960D7" w:rsidRPr="002A3910">
        <w:t xml:space="preserve"> set to </w:t>
      </w:r>
      <w:r w:rsidRPr="002A3910">
        <w:rPr>
          <w:b/>
        </w:rPr>
        <w:t>YES</w:t>
      </w:r>
      <w:r w:rsidRPr="002A3910">
        <w:t>, the default format is field-delimited.</w:t>
      </w:r>
    </w:p>
    <w:p w14:paraId="71099A07" w14:textId="77777777" w:rsidR="00F20E85" w:rsidRPr="002A3910" w:rsidRDefault="00F20E85" w:rsidP="00814DBF">
      <w:pPr>
        <w:pStyle w:val="APIParametersListBullet2"/>
      </w:pPr>
      <w:r w:rsidRPr="002A3910">
        <w:rPr>
          <w:b/>
        </w:rPr>
        <w:t>FORMAT(“QUOTED”)—</w:t>
      </w:r>
      <w:r w:rsidR="002960D7" w:rsidRPr="002A3910">
        <w:t xml:space="preserve">Set this node to </w:t>
      </w:r>
      <w:r w:rsidRPr="002A3910">
        <w:rPr>
          <w:b/>
        </w:rPr>
        <w:t>YES</w:t>
      </w:r>
      <w:r w:rsidRPr="002A3910">
        <w:t>, if you would like VA FileMan to ignore the field delimiter in any quoted strings in the incoming data.</w:t>
      </w:r>
    </w:p>
    <w:p w14:paraId="1866E6FF" w14:textId="77777777" w:rsidR="007C2B8A" w:rsidRPr="002A3910" w:rsidRDefault="007C2B8A" w:rsidP="007C2B8A">
      <w:pPr>
        <w:pStyle w:val="BodyText6"/>
      </w:pPr>
    </w:p>
    <w:p w14:paraId="3EB88035" w14:textId="77777777" w:rsidR="00E86526" w:rsidRPr="002A3910" w:rsidRDefault="00E86526" w:rsidP="00CD348A">
      <w:pPr>
        <w:pStyle w:val="AltHeading5"/>
        <w:rPr>
          <w:noProof w:val="0"/>
        </w:rPr>
      </w:pPr>
      <w:r w:rsidRPr="002A3910">
        <w:rPr>
          <w:noProof w:val="0"/>
        </w:rPr>
        <w:t>Output</w:t>
      </w:r>
    </w:p>
    <w:p w14:paraId="471B343D" w14:textId="76019D08" w:rsidR="00E86526" w:rsidRPr="002A3910" w:rsidRDefault="00E86526" w:rsidP="007A436C">
      <w:pPr>
        <w:pStyle w:val="BodyText"/>
      </w:pPr>
      <w:r w:rsidRPr="002A3910">
        <w:t xml:space="preserve">Error messages and information supplied via </w:t>
      </w:r>
      <w:hyperlink w:anchor="en_ddiol" w:history="1">
        <w:r w:rsidRPr="002A3910">
          <w:rPr>
            <w:rStyle w:val="Hyperlink"/>
          </w:rPr>
          <w:t>EN^DDIOL</w:t>
        </w:r>
      </w:hyperlink>
      <w:r w:rsidRPr="002A3910">
        <w:t xml:space="preserve"> are returned in </w:t>
      </w:r>
      <w:r w:rsidRPr="002A3910">
        <w:rPr>
          <w:b/>
        </w:rPr>
        <w:t>^TMP</w:t>
      </w:r>
      <w:r w:rsidRPr="002A3910">
        <w:t xml:space="preserve"> or in the array specified by </w:t>
      </w:r>
      <w:r w:rsidRPr="002A3910">
        <w:rPr>
          <w:b/>
        </w:rPr>
        <w:t>MSG_ROOT</w:t>
      </w:r>
      <w:r w:rsidRPr="002A3910">
        <w:t xml:space="preserve">. </w:t>
      </w:r>
      <w:r w:rsidRPr="002A3910">
        <w:rPr>
          <w:b/>
        </w:rPr>
        <w:t>DIERR</w:t>
      </w:r>
      <w:r w:rsidRPr="002A3910">
        <w:t xml:space="preserve"> is defined if there was an error. Error messages are </w:t>
      </w:r>
      <w:r w:rsidRPr="002A3910">
        <w:rPr>
          <w:bCs/>
          <w:i/>
        </w:rPr>
        <w:t>not</w:t>
      </w:r>
      <w:r w:rsidRPr="002A3910">
        <w:t xml:space="preserve"> returned for individual records whose import fails, however.</w:t>
      </w:r>
    </w:p>
    <w:p w14:paraId="79AFF0D5" w14:textId="77777777" w:rsidR="007C2B8A" w:rsidRPr="002A3910" w:rsidRDefault="007C2B8A" w:rsidP="007C2B8A">
      <w:pPr>
        <w:pStyle w:val="BodyText6"/>
      </w:pPr>
    </w:p>
    <w:p w14:paraId="6DB71210" w14:textId="77777777" w:rsidR="00E86526" w:rsidRPr="002A3910" w:rsidRDefault="00E86526" w:rsidP="00DF602F">
      <w:pPr>
        <w:pStyle w:val="Heading4"/>
      </w:pPr>
      <w:r w:rsidRPr="002A3910">
        <w:t>Example</w:t>
      </w:r>
    </w:p>
    <w:p w14:paraId="233CE53A" w14:textId="09933E58" w:rsidR="00E86526" w:rsidRPr="002A3910" w:rsidRDefault="00E86526" w:rsidP="007A436C">
      <w:pPr>
        <w:pStyle w:val="BodyText"/>
        <w:keepNext/>
        <w:keepLines/>
      </w:pPr>
      <w:r w:rsidRPr="002A3910">
        <w:t>In</w:t>
      </w:r>
      <w:r w:rsidR="008121C1" w:rsidRPr="002A3910">
        <w:t xml:space="preserve"> </w:t>
      </w:r>
      <w:r w:rsidR="008121C1" w:rsidRPr="002A3910">
        <w:rPr>
          <w:color w:val="0000FF"/>
          <w:u w:val="single"/>
        </w:rPr>
        <w:fldChar w:fldCharType="begin" w:fldLock="1"/>
      </w:r>
      <w:r w:rsidR="008121C1" w:rsidRPr="002A3910">
        <w:rPr>
          <w:color w:val="0000FF"/>
          <w:u w:val="single"/>
        </w:rPr>
        <w:instrText xml:space="preserve"> REF _Ref389652478 \h  \* MERGEFORMAT </w:instrText>
      </w:r>
      <w:r w:rsidR="008121C1" w:rsidRPr="002A3910">
        <w:rPr>
          <w:color w:val="0000FF"/>
          <w:u w:val="single"/>
        </w:rPr>
      </w:r>
      <w:r w:rsidR="008121C1" w:rsidRPr="002A3910">
        <w:rPr>
          <w:color w:val="0000FF"/>
          <w:u w:val="single"/>
        </w:rPr>
        <w:fldChar w:fldCharType="separate"/>
      </w:r>
      <w:r w:rsidR="00272B32" w:rsidRPr="002A3910">
        <w:rPr>
          <w:color w:val="0000FF"/>
          <w:u w:val="single"/>
        </w:rPr>
        <w:t>Figure 303</w:t>
      </w:r>
      <w:r w:rsidR="008121C1" w:rsidRPr="002A3910">
        <w:rPr>
          <w:color w:val="0000FF"/>
          <w:u w:val="single"/>
        </w:rPr>
        <w:fldChar w:fldCharType="end"/>
      </w:r>
      <w:r w:rsidRPr="002A3910">
        <w:t xml:space="preserve">, the import file is PEOPLE2.CSV. The import file is in </w:t>
      </w:r>
      <w:r w:rsidR="003B4610" w:rsidRPr="002A3910">
        <w:t>Microsoft</w:t>
      </w:r>
      <w:r w:rsidR="003B4610" w:rsidRPr="002A3910">
        <w:rPr>
          <w:vertAlign w:val="superscript"/>
        </w:rPr>
        <w:t>®</w:t>
      </w:r>
      <w:r w:rsidR="003B4610" w:rsidRPr="002A3910">
        <w:t xml:space="preserve"> </w:t>
      </w:r>
      <w:r w:rsidRPr="002A3910">
        <w:t>Excel (Comma) format, which means the data is comma-delimited. There is a corresponding entry in the FOREIGN FORMAT</w:t>
      </w:r>
      <w:r w:rsidR="005F08B8" w:rsidRPr="002A3910">
        <w:t xml:space="preserve"> (#.44)</w:t>
      </w:r>
      <w:r w:rsidRPr="002A3910">
        <w:t xml:space="preserve"> file</w:t>
      </w:r>
      <w:r w:rsidR="007869D8" w:rsidRPr="002A3910">
        <w:fldChar w:fldCharType="begin"/>
      </w:r>
      <w:r w:rsidR="005B1CD9" w:rsidRPr="002A3910">
        <w:instrText>xe "FOREIGN FORMAT</w:instrText>
      </w:r>
      <w:r w:rsidR="005F08B8" w:rsidRPr="002A3910">
        <w:instrText xml:space="preserve"> (#.44)</w:instrText>
      </w:r>
      <w:r w:rsidR="005B1CD9" w:rsidRPr="002A3910">
        <w:instrText xml:space="preserve"> File"</w:instrText>
      </w:r>
      <w:r w:rsidR="007869D8" w:rsidRPr="002A3910">
        <w:fldChar w:fldCharType="end"/>
      </w:r>
      <w:r w:rsidR="007869D8" w:rsidRPr="002A3910">
        <w:fldChar w:fldCharType="begin"/>
      </w:r>
      <w:r w:rsidR="005B1CD9" w:rsidRPr="002A3910">
        <w:instrText>xe "Files:FOREIGN FORMAT (#.44)"</w:instrText>
      </w:r>
      <w:r w:rsidR="007869D8" w:rsidRPr="002A3910">
        <w:fldChar w:fldCharType="end"/>
      </w:r>
      <w:r w:rsidRPr="002A3910">
        <w:t xml:space="preserve"> called </w:t>
      </w:r>
      <w:r w:rsidR="00084217" w:rsidRPr="002A3910">
        <w:t>“</w:t>
      </w:r>
      <w:r w:rsidRPr="002A3910">
        <w:t>Excel (Comma)</w:t>
      </w:r>
      <w:r w:rsidR="00084217" w:rsidRPr="002A3910">
        <w:t>”</w:t>
      </w:r>
      <w:r w:rsidRPr="002A3910">
        <w:t xml:space="preserve"> describing the Excel (Comma) format.</w:t>
      </w:r>
    </w:p>
    <w:p w14:paraId="7232ADD2" w14:textId="7E91EF81" w:rsidR="00E86526" w:rsidRPr="002A3910" w:rsidRDefault="00E86526" w:rsidP="007A436C">
      <w:pPr>
        <w:pStyle w:val="BodyText"/>
        <w:keepNext/>
        <w:keepLines/>
      </w:pPr>
      <w:r w:rsidRPr="002A3910">
        <w:t xml:space="preserve">The </w:t>
      </w:r>
      <w:r w:rsidR="008121C1" w:rsidRPr="002A3910">
        <w:t xml:space="preserve">code in </w:t>
      </w:r>
      <w:r w:rsidR="008121C1" w:rsidRPr="002A3910">
        <w:rPr>
          <w:color w:val="0000FF"/>
          <w:u w:val="single"/>
        </w:rPr>
        <w:fldChar w:fldCharType="begin" w:fldLock="1"/>
      </w:r>
      <w:r w:rsidR="008121C1" w:rsidRPr="002A3910">
        <w:rPr>
          <w:color w:val="0000FF"/>
          <w:u w:val="single"/>
        </w:rPr>
        <w:instrText xml:space="preserve"> REF _Ref389652478 \h  \* MERGEFORMAT </w:instrText>
      </w:r>
      <w:r w:rsidR="008121C1" w:rsidRPr="002A3910">
        <w:rPr>
          <w:color w:val="0000FF"/>
          <w:u w:val="single"/>
        </w:rPr>
      </w:r>
      <w:r w:rsidR="008121C1" w:rsidRPr="002A3910">
        <w:rPr>
          <w:color w:val="0000FF"/>
          <w:u w:val="single"/>
        </w:rPr>
        <w:fldChar w:fldCharType="separate"/>
      </w:r>
      <w:r w:rsidR="00272B32" w:rsidRPr="002A3910">
        <w:rPr>
          <w:color w:val="0000FF"/>
          <w:u w:val="single"/>
        </w:rPr>
        <w:t>Figure 303</w:t>
      </w:r>
      <w:r w:rsidR="008121C1" w:rsidRPr="002A3910">
        <w:rPr>
          <w:color w:val="0000FF"/>
          <w:u w:val="single"/>
        </w:rPr>
        <w:fldChar w:fldCharType="end"/>
      </w:r>
      <w:r w:rsidR="008121C1" w:rsidRPr="002A3910">
        <w:t xml:space="preserve"> </w:t>
      </w:r>
      <w:r w:rsidRPr="002A3910">
        <w:t>calls FILE^DDMP to import data from PEOPLE2.CSV:</w:t>
      </w:r>
    </w:p>
    <w:p w14:paraId="29AD88A7" w14:textId="77777777" w:rsidR="00FA23B8" w:rsidRPr="002A3910" w:rsidRDefault="00FA23B8" w:rsidP="00FA23B8">
      <w:pPr>
        <w:pStyle w:val="BodyText6"/>
        <w:keepNext/>
        <w:keepLines/>
      </w:pPr>
    </w:p>
    <w:p w14:paraId="1D4343A2" w14:textId="62EDCF5B" w:rsidR="00DF0F7E" w:rsidRPr="002A3910" w:rsidRDefault="00C63157" w:rsidP="00C63157">
      <w:pPr>
        <w:pStyle w:val="Caption"/>
      </w:pPr>
      <w:bookmarkStart w:id="1729" w:name="_Ref389652478"/>
      <w:bookmarkStart w:id="1730" w:name="_Toc159568574"/>
      <w:r w:rsidRPr="002A3910">
        <w:t xml:space="preserve">Figure </w:t>
      </w:r>
      <w:r w:rsidRPr="002A3910">
        <w:fldChar w:fldCharType="begin"/>
      </w:r>
      <w:r w:rsidRPr="002A3910">
        <w:instrText>SEQ Figure \* ARABIC</w:instrText>
      </w:r>
      <w:r w:rsidRPr="002A3910">
        <w:fldChar w:fldCharType="separate"/>
      </w:r>
      <w:r w:rsidR="002D1B25">
        <w:rPr>
          <w:noProof/>
        </w:rPr>
        <w:t>303</w:t>
      </w:r>
      <w:r w:rsidRPr="002A3910">
        <w:fldChar w:fldCharType="end"/>
      </w:r>
      <w:bookmarkEnd w:id="1729"/>
      <w:r w:rsidR="00E87492" w:rsidRPr="002A3910">
        <w:t>:</w:t>
      </w:r>
      <w:r w:rsidR="00E91F1E" w:rsidRPr="002A3910">
        <w:t xml:space="preserve"> FILE^DDMP</w:t>
      </w:r>
      <w:r w:rsidR="00047C34" w:rsidRPr="002A3910">
        <w:t xml:space="preserve"> API—Example: Input C</w:t>
      </w:r>
      <w:r w:rsidR="007672B6" w:rsidRPr="002A3910">
        <w:t>ode to Import D</w:t>
      </w:r>
      <w:r w:rsidR="008261C1" w:rsidRPr="002A3910">
        <w:t>ata</w:t>
      </w:r>
      <w:bookmarkEnd w:id="1730"/>
    </w:p>
    <w:p w14:paraId="38865885" w14:textId="77777777" w:rsidR="00E86526" w:rsidRPr="002A3910" w:rsidRDefault="00E86526" w:rsidP="00ED4DD4">
      <w:pPr>
        <w:pStyle w:val="APICode"/>
        <w:rPr>
          <w:b/>
        </w:rPr>
      </w:pPr>
      <w:r w:rsidRPr="002A3910">
        <w:rPr>
          <w:b/>
        </w:rPr>
        <w:t>S FILE=16100</w:t>
      </w:r>
    </w:p>
    <w:p w14:paraId="14FEC8C6" w14:textId="77777777" w:rsidR="00E86526" w:rsidRPr="002A3910" w:rsidRDefault="00E86526" w:rsidP="00ED4DD4">
      <w:pPr>
        <w:pStyle w:val="APICode"/>
        <w:rPr>
          <w:b/>
        </w:rPr>
      </w:pPr>
      <w:r w:rsidRPr="002A3910">
        <w:rPr>
          <w:b/>
        </w:rPr>
        <w:t>S CONTROL(</w:t>
      </w:r>
      <w:r w:rsidR="00084217" w:rsidRPr="002A3910">
        <w:rPr>
          <w:b/>
        </w:rPr>
        <w:t>“</w:t>
      </w:r>
      <w:r w:rsidRPr="002A3910">
        <w:rPr>
          <w:b/>
        </w:rPr>
        <w:t>MSGS</w:t>
      </w:r>
      <w:r w:rsidR="00084217" w:rsidRPr="002A3910">
        <w:rPr>
          <w:b/>
        </w:rPr>
        <w:t>”</w:t>
      </w:r>
      <w:r w:rsidRPr="002A3910">
        <w:rPr>
          <w:b/>
        </w:rPr>
        <w:t>)=</w:t>
      </w:r>
      <w:r w:rsidR="00084217" w:rsidRPr="002A3910">
        <w:rPr>
          <w:b/>
        </w:rPr>
        <w:t>“</w:t>
      </w:r>
      <w:r w:rsidRPr="002A3910">
        <w:rPr>
          <w:b/>
        </w:rPr>
        <w:t>MYMSGS</w:t>
      </w:r>
      <w:r w:rsidR="00084217" w:rsidRPr="002A3910">
        <w:rPr>
          <w:b/>
        </w:rPr>
        <w:t>”</w:t>
      </w:r>
    </w:p>
    <w:p w14:paraId="0D692156" w14:textId="77777777" w:rsidR="00E86526" w:rsidRPr="002A3910" w:rsidRDefault="00E86526" w:rsidP="00ED4DD4">
      <w:pPr>
        <w:pStyle w:val="APICode"/>
        <w:rPr>
          <w:b/>
        </w:rPr>
      </w:pPr>
      <w:r w:rsidRPr="002A3910">
        <w:rPr>
          <w:b/>
        </w:rPr>
        <w:t>S CONTROL(</w:t>
      </w:r>
      <w:r w:rsidR="00084217" w:rsidRPr="002A3910">
        <w:rPr>
          <w:b/>
        </w:rPr>
        <w:t>“</w:t>
      </w:r>
      <w:r w:rsidRPr="002A3910">
        <w:rPr>
          <w:b/>
        </w:rPr>
        <w:t>FLAGS</w:t>
      </w:r>
      <w:r w:rsidR="00084217" w:rsidRPr="002A3910">
        <w:rPr>
          <w:b/>
        </w:rPr>
        <w:t>”</w:t>
      </w:r>
      <w:r w:rsidRPr="002A3910">
        <w:rPr>
          <w:b/>
        </w:rPr>
        <w:t>)=</w:t>
      </w:r>
      <w:r w:rsidR="00084217" w:rsidRPr="002A3910">
        <w:rPr>
          <w:b/>
        </w:rPr>
        <w:t>“</w:t>
      </w:r>
      <w:r w:rsidRPr="002A3910">
        <w:rPr>
          <w:b/>
        </w:rPr>
        <w:t>E</w:t>
      </w:r>
      <w:r w:rsidR="00084217" w:rsidRPr="002A3910">
        <w:rPr>
          <w:b/>
        </w:rPr>
        <w:t>”</w:t>
      </w:r>
    </w:p>
    <w:p w14:paraId="153085B6" w14:textId="77777777" w:rsidR="00E86526" w:rsidRPr="002A3910" w:rsidRDefault="00E86526" w:rsidP="00ED4DD4">
      <w:pPr>
        <w:pStyle w:val="APICode"/>
        <w:rPr>
          <w:b/>
        </w:rPr>
      </w:pPr>
      <w:r w:rsidRPr="002A3910">
        <w:rPr>
          <w:b/>
        </w:rPr>
        <w:t>S FIELDS=</w:t>
      </w:r>
      <w:r w:rsidR="00084217" w:rsidRPr="002A3910">
        <w:rPr>
          <w:b/>
        </w:rPr>
        <w:t>“</w:t>
      </w:r>
      <w:r w:rsidRPr="002A3910">
        <w:rPr>
          <w:b/>
        </w:rPr>
        <w:t>.01;14;14</w:t>
      </w:r>
      <w:r w:rsidR="00084217" w:rsidRPr="002A3910">
        <w:rPr>
          <w:b/>
        </w:rPr>
        <w:t>”</w:t>
      </w:r>
    </w:p>
    <w:p w14:paraId="018643B4" w14:textId="77777777" w:rsidR="00E86526" w:rsidRPr="002A3910" w:rsidRDefault="00E86526" w:rsidP="00ED4DD4">
      <w:pPr>
        <w:pStyle w:val="APICode"/>
        <w:rPr>
          <w:b/>
        </w:rPr>
      </w:pPr>
      <w:r w:rsidRPr="002A3910">
        <w:rPr>
          <w:b/>
        </w:rPr>
        <w:t>S FIELDS(16100.014)=</w:t>
      </w:r>
      <w:r w:rsidR="00084217" w:rsidRPr="002A3910">
        <w:rPr>
          <w:b/>
        </w:rPr>
        <w:t>“</w:t>
      </w:r>
      <w:r w:rsidRPr="002A3910">
        <w:rPr>
          <w:b/>
        </w:rPr>
        <w:t>.01;1</w:t>
      </w:r>
      <w:r w:rsidR="00084217" w:rsidRPr="002A3910">
        <w:rPr>
          <w:b/>
        </w:rPr>
        <w:t>”</w:t>
      </w:r>
    </w:p>
    <w:p w14:paraId="16E006CB" w14:textId="77777777" w:rsidR="00E86526" w:rsidRPr="002A3910" w:rsidRDefault="00E86526" w:rsidP="00ED4DD4">
      <w:pPr>
        <w:pStyle w:val="APICode"/>
        <w:rPr>
          <w:b/>
        </w:rPr>
      </w:pPr>
      <w:r w:rsidRPr="002A3910">
        <w:rPr>
          <w:b/>
        </w:rPr>
        <w:t>S SOURCE(</w:t>
      </w:r>
      <w:r w:rsidR="00084217" w:rsidRPr="002A3910">
        <w:rPr>
          <w:b/>
        </w:rPr>
        <w:t>“</w:t>
      </w:r>
      <w:r w:rsidRPr="002A3910">
        <w:rPr>
          <w:b/>
        </w:rPr>
        <w:t>FILE</w:t>
      </w:r>
      <w:r w:rsidR="00084217" w:rsidRPr="002A3910">
        <w:rPr>
          <w:b/>
        </w:rPr>
        <w:t>”</w:t>
      </w:r>
      <w:r w:rsidRPr="002A3910">
        <w:rPr>
          <w:b/>
        </w:rPr>
        <w:t>)=</w:t>
      </w:r>
      <w:r w:rsidR="00084217" w:rsidRPr="002A3910">
        <w:rPr>
          <w:b/>
        </w:rPr>
        <w:t>“</w:t>
      </w:r>
      <w:r w:rsidRPr="002A3910">
        <w:rPr>
          <w:b/>
        </w:rPr>
        <w:t>PEOPLE2.CSV</w:t>
      </w:r>
      <w:r w:rsidR="00084217" w:rsidRPr="002A3910">
        <w:rPr>
          <w:b/>
        </w:rPr>
        <w:t>”</w:t>
      </w:r>
    </w:p>
    <w:p w14:paraId="2B714848" w14:textId="77777777" w:rsidR="00E86526" w:rsidRPr="002A3910" w:rsidRDefault="00E86526" w:rsidP="00ED4DD4">
      <w:pPr>
        <w:pStyle w:val="APICode"/>
        <w:rPr>
          <w:b/>
        </w:rPr>
      </w:pPr>
      <w:r w:rsidRPr="002A3910">
        <w:rPr>
          <w:b/>
        </w:rPr>
        <w:t>S SOURCE(</w:t>
      </w:r>
      <w:r w:rsidR="00084217" w:rsidRPr="002A3910">
        <w:rPr>
          <w:b/>
        </w:rPr>
        <w:t>“</w:t>
      </w:r>
      <w:r w:rsidRPr="002A3910">
        <w:rPr>
          <w:b/>
        </w:rPr>
        <w:t>PATH</w:t>
      </w:r>
      <w:r w:rsidR="00084217" w:rsidRPr="002A3910">
        <w:rPr>
          <w:b/>
        </w:rPr>
        <w:t>”</w:t>
      </w:r>
      <w:r w:rsidRPr="002A3910">
        <w:rPr>
          <w:b/>
        </w:rPr>
        <w:t>)=</w:t>
      </w:r>
      <w:r w:rsidR="00084217" w:rsidRPr="002A3910">
        <w:rPr>
          <w:b/>
        </w:rPr>
        <w:t>“</w:t>
      </w:r>
      <w:r w:rsidRPr="002A3910">
        <w:rPr>
          <w:b/>
        </w:rPr>
        <w:t>VA6$:[</w:t>
      </w:r>
      <w:r w:rsidR="00A40C10" w:rsidRPr="002A3910">
        <w:rPr>
          <w:b/>
        </w:rPr>
        <w:t>FMPERSON</w:t>
      </w:r>
      <w:r w:rsidRPr="002A3910">
        <w:rPr>
          <w:b/>
        </w:rPr>
        <w:t>]</w:t>
      </w:r>
      <w:r w:rsidR="00084217" w:rsidRPr="002A3910">
        <w:rPr>
          <w:b/>
        </w:rPr>
        <w:t>”</w:t>
      </w:r>
    </w:p>
    <w:p w14:paraId="33EEA96B" w14:textId="77777777" w:rsidR="00E86526" w:rsidRPr="002A3910" w:rsidRDefault="00E86526" w:rsidP="00ED4DD4">
      <w:pPr>
        <w:pStyle w:val="APICode"/>
        <w:rPr>
          <w:b/>
        </w:rPr>
      </w:pPr>
      <w:r w:rsidRPr="002A3910">
        <w:rPr>
          <w:b/>
        </w:rPr>
        <w:t>D FILE^DDMP(FILE,.FIELDS,.CONTROL,.SOURCE,</w:t>
      </w:r>
      <w:r w:rsidR="00084217" w:rsidRPr="002A3910">
        <w:rPr>
          <w:b/>
        </w:rPr>
        <w:t>”</w:t>
      </w:r>
      <w:r w:rsidRPr="002A3910">
        <w:rPr>
          <w:b/>
        </w:rPr>
        <w:t>EXCEL(COMMA)</w:t>
      </w:r>
      <w:r w:rsidR="00084217" w:rsidRPr="002A3910">
        <w:rPr>
          <w:b/>
        </w:rPr>
        <w:t>”</w:t>
      </w:r>
      <w:r w:rsidRPr="002A3910">
        <w:rPr>
          <w:b/>
        </w:rPr>
        <w:t>)</w:t>
      </w:r>
    </w:p>
    <w:p w14:paraId="65E632FE" w14:textId="77777777" w:rsidR="00E86526" w:rsidRPr="002A3910" w:rsidRDefault="00E86526" w:rsidP="00B66E33">
      <w:pPr>
        <w:pStyle w:val="BodyText6"/>
      </w:pPr>
    </w:p>
    <w:p w14:paraId="4B3F168C" w14:textId="77777777" w:rsidR="00E86526" w:rsidRPr="002A3910" w:rsidRDefault="00E86526" w:rsidP="007A436C">
      <w:pPr>
        <w:pStyle w:val="BodyText"/>
        <w:keepNext/>
        <w:keepLines/>
      </w:pPr>
      <w:r w:rsidRPr="002A3910">
        <w:t xml:space="preserve">The import data is in external format, so the call to FILE^DDMP uses the </w:t>
      </w:r>
      <w:r w:rsidRPr="002A3910">
        <w:rPr>
          <w:b/>
        </w:rPr>
        <w:t>E</w:t>
      </w:r>
      <w:r w:rsidRPr="002A3910">
        <w:t xml:space="preserve"> flag. The data in the import file contains records of five comma-delimited values that are to be imported into </w:t>
      </w:r>
      <w:r w:rsidR="00760122" w:rsidRPr="002A3910">
        <w:t>(</w:t>
      </w:r>
      <w:r w:rsidR="009E1F74" w:rsidRPr="002A3910">
        <w:t>fictitious</w:t>
      </w:r>
      <w:r w:rsidR="00760122" w:rsidRPr="002A3910">
        <w:t>)</w:t>
      </w:r>
      <w:r w:rsidR="005B1CD9" w:rsidRPr="002A3910">
        <w:t xml:space="preserve"> F</w:t>
      </w:r>
      <w:r w:rsidRPr="002A3910">
        <w:t>ile #16100, as specified in the FIELDS parameter:</w:t>
      </w:r>
    </w:p>
    <w:p w14:paraId="4E50D9F7" w14:textId="77777777" w:rsidR="00E86526" w:rsidRPr="002A3910" w:rsidRDefault="00E86526" w:rsidP="007A436C">
      <w:pPr>
        <w:pStyle w:val="ListBullet"/>
        <w:keepNext/>
        <w:keepLines/>
      </w:pPr>
      <w:r w:rsidRPr="002A3910">
        <w:t>Data pie</w:t>
      </w:r>
      <w:r w:rsidR="005B1CD9" w:rsidRPr="002A3910">
        <w:t xml:space="preserve">ce </w:t>
      </w:r>
      <w:r w:rsidR="005B1CD9" w:rsidRPr="002A3910">
        <w:rPr>
          <w:b/>
        </w:rPr>
        <w:t>1</w:t>
      </w:r>
      <w:r w:rsidR="005B1CD9" w:rsidRPr="002A3910">
        <w:t xml:space="preserve">: File as the </w:t>
      </w:r>
      <w:r w:rsidR="005B1CD9" w:rsidRPr="002A3910">
        <w:rPr>
          <w:b/>
        </w:rPr>
        <w:t>.01</w:t>
      </w:r>
      <w:r w:rsidR="005B1CD9" w:rsidRPr="002A3910">
        <w:t xml:space="preserve"> field of F</w:t>
      </w:r>
      <w:r w:rsidRPr="002A3910">
        <w:t>ile #16100.</w:t>
      </w:r>
    </w:p>
    <w:p w14:paraId="0EC6C228" w14:textId="77777777" w:rsidR="00E86526" w:rsidRPr="002A3910" w:rsidRDefault="00E86526" w:rsidP="007A436C">
      <w:pPr>
        <w:pStyle w:val="ListBullet"/>
        <w:keepNext/>
        <w:keepLines/>
      </w:pPr>
      <w:r w:rsidRPr="002A3910">
        <w:t xml:space="preserve">Data pieces </w:t>
      </w:r>
      <w:r w:rsidRPr="002A3910">
        <w:rPr>
          <w:b/>
        </w:rPr>
        <w:t>2</w:t>
      </w:r>
      <w:r w:rsidRPr="002A3910">
        <w:t xml:space="preserve"> </w:t>
      </w:r>
      <w:r w:rsidR="007E45F8" w:rsidRPr="002A3910">
        <w:t>and</w:t>
      </w:r>
      <w:r w:rsidRPr="002A3910">
        <w:t xml:space="preserve"> </w:t>
      </w:r>
      <w:r w:rsidRPr="002A3910">
        <w:rPr>
          <w:b/>
        </w:rPr>
        <w:t>3</w:t>
      </w:r>
      <w:r w:rsidRPr="002A3910">
        <w:t>: File as first en</w:t>
      </w:r>
      <w:r w:rsidR="005B1CD9" w:rsidRPr="002A3910">
        <w:t>try in S</w:t>
      </w:r>
      <w:r w:rsidRPr="002A3910">
        <w:t xml:space="preserve">ubfile #16100.014 (field #s </w:t>
      </w:r>
      <w:r w:rsidRPr="002A3910">
        <w:rPr>
          <w:b/>
        </w:rPr>
        <w:t>.01</w:t>
      </w:r>
      <w:r w:rsidRPr="002A3910">
        <w:t xml:space="preserve"> and </w:t>
      </w:r>
      <w:r w:rsidRPr="002A3910">
        <w:rPr>
          <w:b/>
        </w:rPr>
        <w:t>1</w:t>
      </w:r>
      <w:r w:rsidRPr="002A3910">
        <w:t>).</w:t>
      </w:r>
    </w:p>
    <w:p w14:paraId="7A1341CF" w14:textId="77777777" w:rsidR="00E86526" w:rsidRPr="002A3910" w:rsidRDefault="00E86526" w:rsidP="00DF0F7E">
      <w:pPr>
        <w:pStyle w:val="ListBullet"/>
      </w:pPr>
      <w:r w:rsidRPr="002A3910">
        <w:t xml:space="preserve">Data pieces </w:t>
      </w:r>
      <w:r w:rsidR="005B1CD9" w:rsidRPr="002A3910">
        <w:rPr>
          <w:b/>
        </w:rPr>
        <w:t>4</w:t>
      </w:r>
      <w:r w:rsidR="005B1CD9" w:rsidRPr="002A3910">
        <w:t xml:space="preserve"> </w:t>
      </w:r>
      <w:r w:rsidR="007E45F8" w:rsidRPr="002A3910">
        <w:t>and</w:t>
      </w:r>
      <w:r w:rsidR="005B1CD9" w:rsidRPr="002A3910">
        <w:t xml:space="preserve"> </w:t>
      </w:r>
      <w:r w:rsidR="005B1CD9" w:rsidRPr="002A3910">
        <w:rPr>
          <w:b/>
        </w:rPr>
        <w:t>5</w:t>
      </w:r>
      <w:r w:rsidR="005B1CD9" w:rsidRPr="002A3910">
        <w:t>: File as second entry in S</w:t>
      </w:r>
      <w:r w:rsidRPr="002A3910">
        <w:t xml:space="preserve">ubfile #16100.014 (field #s </w:t>
      </w:r>
      <w:r w:rsidRPr="002A3910">
        <w:rPr>
          <w:b/>
        </w:rPr>
        <w:t>.01</w:t>
      </w:r>
      <w:r w:rsidRPr="002A3910">
        <w:t xml:space="preserve"> and </w:t>
      </w:r>
      <w:r w:rsidRPr="002A3910">
        <w:rPr>
          <w:b/>
        </w:rPr>
        <w:t>1</w:t>
      </w:r>
      <w:r w:rsidRPr="002A3910">
        <w:t>).</w:t>
      </w:r>
    </w:p>
    <w:p w14:paraId="7E0E4A98" w14:textId="77777777" w:rsidR="00D96096" w:rsidRPr="002A3910" w:rsidRDefault="00D96096" w:rsidP="00D96096">
      <w:pPr>
        <w:pStyle w:val="BodyText6"/>
      </w:pPr>
    </w:p>
    <w:p w14:paraId="4FD094C4" w14:textId="12A92572" w:rsidR="00E86526" w:rsidRPr="002A3910" w:rsidRDefault="00E86526" w:rsidP="007A436C">
      <w:pPr>
        <w:pStyle w:val="BodyText"/>
        <w:keepNext/>
        <w:keepLines/>
      </w:pPr>
      <w:r w:rsidRPr="002A3910">
        <w:t xml:space="preserve">If the data for this import were in fixed length format, the code to set the </w:t>
      </w:r>
      <w:r w:rsidRPr="002A3910">
        <w:rPr>
          <w:b/>
        </w:rPr>
        <w:t>FIELDS</w:t>
      </w:r>
      <w:r w:rsidRPr="002A3910">
        <w:t xml:space="preserve"> array might look like this:</w:t>
      </w:r>
    </w:p>
    <w:p w14:paraId="6107ABBB" w14:textId="77777777" w:rsidR="00FA23B8" w:rsidRPr="002A3910" w:rsidRDefault="00FA23B8" w:rsidP="00FA23B8">
      <w:pPr>
        <w:pStyle w:val="BodyText6"/>
        <w:keepNext/>
        <w:keepLines/>
      </w:pPr>
    </w:p>
    <w:p w14:paraId="0FE7F2B5" w14:textId="57E46E8F" w:rsidR="00DF0F7E" w:rsidRPr="002A3910" w:rsidRDefault="00C63157" w:rsidP="00C63157">
      <w:pPr>
        <w:pStyle w:val="Caption"/>
      </w:pPr>
      <w:bookmarkStart w:id="1731" w:name="_Toc159568575"/>
      <w:r w:rsidRPr="002A3910">
        <w:t xml:space="preserve">Figure </w:t>
      </w:r>
      <w:r w:rsidRPr="002A3910">
        <w:fldChar w:fldCharType="begin"/>
      </w:r>
      <w:r w:rsidRPr="002A3910">
        <w:instrText>SEQ Figure \* ARABIC</w:instrText>
      </w:r>
      <w:r w:rsidRPr="002A3910">
        <w:fldChar w:fldCharType="separate"/>
      </w:r>
      <w:r w:rsidR="002D1B25">
        <w:rPr>
          <w:noProof/>
        </w:rPr>
        <w:t>304</w:t>
      </w:r>
      <w:r w:rsidRPr="002A3910">
        <w:fldChar w:fldCharType="end"/>
      </w:r>
      <w:r w:rsidR="00E87492" w:rsidRPr="002A3910">
        <w:t>:</w:t>
      </w:r>
      <w:r w:rsidR="00ED4DD4" w:rsidRPr="002A3910">
        <w:t xml:space="preserve"> </w:t>
      </w:r>
      <w:r w:rsidR="00E91F1E" w:rsidRPr="002A3910">
        <w:t>FILE^DDMP</w:t>
      </w:r>
      <w:r w:rsidR="007672B6" w:rsidRPr="002A3910">
        <w:t xml:space="preserve"> API—Example: Input Code to Set the A</w:t>
      </w:r>
      <w:r w:rsidR="008261C1" w:rsidRPr="002A3910">
        <w:t>rray</w:t>
      </w:r>
      <w:bookmarkEnd w:id="1731"/>
    </w:p>
    <w:p w14:paraId="5056B284" w14:textId="77777777" w:rsidR="00E86526" w:rsidRPr="002A3910" w:rsidRDefault="00E86526" w:rsidP="00ED4DD4">
      <w:pPr>
        <w:pStyle w:val="APICode"/>
        <w:rPr>
          <w:b/>
        </w:rPr>
      </w:pPr>
      <w:r w:rsidRPr="002A3910">
        <w:rPr>
          <w:b/>
        </w:rPr>
        <w:t>S FIELDS=</w:t>
      </w:r>
      <w:r w:rsidR="00084217" w:rsidRPr="002A3910">
        <w:rPr>
          <w:b/>
        </w:rPr>
        <w:t>“</w:t>
      </w:r>
      <w:r w:rsidRPr="002A3910">
        <w:rPr>
          <w:b/>
        </w:rPr>
        <w:t>.01[30];14;14</w:t>
      </w:r>
      <w:r w:rsidR="00084217" w:rsidRPr="002A3910">
        <w:rPr>
          <w:b/>
        </w:rPr>
        <w:t>”</w:t>
      </w:r>
    </w:p>
    <w:p w14:paraId="290B449A" w14:textId="77777777" w:rsidR="00E86526" w:rsidRPr="002A3910" w:rsidRDefault="00E86526" w:rsidP="00ED4DD4">
      <w:pPr>
        <w:pStyle w:val="APICode"/>
        <w:rPr>
          <w:b/>
        </w:rPr>
      </w:pPr>
      <w:r w:rsidRPr="002A3910">
        <w:rPr>
          <w:b/>
        </w:rPr>
        <w:t>S FIELDS(16100.014)=</w:t>
      </w:r>
      <w:r w:rsidR="00084217" w:rsidRPr="002A3910">
        <w:rPr>
          <w:b/>
        </w:rPr>
        <w:t>“</w:t>
      </w:r>
      <w:r w:rsidRPr="002A3910">
        <w:rPr>
          <w:b/>
        </w:rPr>
        <w:t>.01[30];1[25]</w:t>
      </w:r>
      <w:r w:rsidR="00084217" w:rsidRPr="002A3910">
        <w:rPr>
          <w:b/>
        </w:rPr>
        <w:t>”</w:t>
      </w:r>
    </w:p>
    <w:p w14:paraId="305388D6" w14:textId="77777777" w:rsidR="00E86526" w:rsidRPr="002A3910" w:rsidRDefault="00E86526" w:rsidP="00B66E33">
      <w:pPr>
        <w:pStyle w:val="BodyText6"/>
      </w:pPr>
    </w:p>
    <w:p w14:paraId="0FB538C3" w14:textId="0550B4AA" w:rsidR="00ED4DD4" w:rsidRPr="002A3910" w:rsidRDefault="007869D8" w:rsidP="00D42D1B">
      <w:pPr>
        <w:pStyle w:val="Note"/>
      </w:pPr>
      <w:r w:rsidRPr="002A3910">
        <w:rPr>
          <w:noProof/>
        </w:rPr>
        <w:drawing>
          <wp:inline distT="0" distB="0" distL="0" distR="0" wp14:anchorId="4CFB5CAD" wp14:editId="370B62F7">
            <wp:extent cx="289560" cy="289560"/>
            <wp:effectExtent l="0" t="0" r="0" b="0"/>
            <wp:docPr id="359"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2A3910">
        <w:tab/>
      </w:r>
      <w:r w:rsidR="00ED4DD4" w:rsidRPr="002A3910">
        <w:rPr>
          <w:b/>
        </w:rPr>
        <w:t>NOTE:</w:t>
      </w:r>
      <w:r w:rsidR="00ED4DD4" w:rsidRPr="002A3910">
        <w:t xml:space="preserve"> Th</w:t>
      </w:r>
      <w:r w:rsidR="00A7588B" w:rsidRPr="002A3910">
        <w:t>e field numbers that specify a Multiple at the top-</w:t>
      </w:r>
      <w:r w:rsidR="00ED4DD4" w:rsidRPr="002A3910">
        <w:t>level have no length associated with them.</w:t>
      </w:r>
    </w:p>
    <w:p w14:paraId="042F9296" w14:textId="77777777" w:rsidR="00D96096" w:rsidRPr="002A3910" w:rsidRDefault="00D96096" w:rsidP="00D96096">
      <w:pPr>
        <w:pStyle w:val="BodyText6"/>
      </w:pPr>
    </w:p>
    <w:p w14:paraId="364F3B1A" w14:textId="77777777" w:rsidR="00E86526" w:rsidRPr="002A3910" w:rsidRDefault="00E86526" w:rsidP="00DF602F">
      <w:pPr>
        <w:pStyle w:val="Heading4"/>
      </w:pPr>
      <w:r w:rsidRPr="002A3910">
        <w:t>Error Codes Returned</w:t>
      </w:r>
    </w:p>
    <w:p w14:paraId="189B1902" w14:textId="24480CB2" w:rsidR="00AA31FA" w:rsidRPr="002A3910" w:rsidRDefault="00AA31FA" w:rsidP="00AA31FA">
      <w:pPr>
        <w:pStyle w:val="BodyText"/>
        <w:keepNext/>
        <w:keepLines/>
        <w:rPr>
          <w:lang w:bidi="hi-IN"/>
        </w:rPr>
      </w:pPr>
      <w:r w:rsidRPr="002A3910">
        <w:rPr>
          <w:color w:val="0000FF"/>
          <w:u w:val="single"/>
          <w:lang w:bidi="hi-IN"/>
        </w:rPr>
        <w:fldChar w:fldCharType="begin" w:fldLock="1"/>
      </w:r>
      <w:r w:rsidRPr="002A3910">
        <w:rPr>
          <w:color w:val="0000FF"/>
          <w:u w:val="single"/>
          <w:lang w:bidi="hi-IN"/>
        </w:rPr>
        <w:instrText xml:space="preserve"> REF _Ref494967453 \h  \* MERGEFORMAT </w:instrText>
      </w:r>
      <w:r w:rsidRPr="002A3910">
        <w:rPr>
          <w:color w:val="0000FF"/>
          <w:u w:val="single"/>
          <w:lang w:bidi="hi-IN"/>
        </w:rPr>
      </w:r>
      <w:r w:rsidRPr="002A3910">
        <w:rPr>
          <w:color w:val="0000FF"/>
          <w:u w:val="single"/>
          <w:lang w:bidi="hi-IN"/>
        </w:rPr>
        <w:fldChar w:fldCharType="separate"/>
      </w:r>
      <w:r w:rsidR="00272B32" w:rsidRPr="002A3910">
        <w:rPr>
          <w:color w:val="0000FF"/>
          <w:u w:val="single"/>
        </w:rPr>
        <w:t>Table 101</w:t>
      </w:r>
      <w:r w:rsidRPr="002A3910">
        <w:rPr>
          <w:color w:val="0000FF"/>
          <w:u w:val="single"/>
          <w:lang w:bidi="hi-IN"/>
        </w:rPr>
        <w:fldChar w:fldCharType="end"/>
      </w:r>
      <w:r w:rsidRPr="002A3910">
        <w:rPr>
          <w:lang w:bidi="hi-IN"/>
        </w:rPr>
        <w:t xml:space="preserve"> lists the possible error codes returned with the </w:t>
      </w:r>
      <w:r w:rsidRPr="002A3910">
        <w:t>FILE^DDMP</w:t>
      </w:r>
      <w:r w:rsidRPr="002A3910">
        <w:rPr>
          <w:lang w:bidi="hi-IN"/>
        </w:rPr>
        <w:t xml:space="preserve"> API:</w:t>
      </w:r>
    </w:p>
    <w:p w14:paraId="061E5305" w14:textId="77777777" w:rsidR="00D96096" w:rsidRPr="002A3910" w:rsidRDefault="00D96096" w:rsidP="00D96096">
      <w:pPr>
        <w:pStyle w:val="BodyText6"/>
        <w:keepNext/>
        <w:keepLines/>
        <w:rPr>
          <w:lang w:bidi="hi-IN"/>
        </w:rPr>
      </w:pPr>
    </w:p>
    <w:p w14:paraId="111B1CEC" w14:textId="03C52DA3" w:rsidR="008261C1" w:rsidRPr="002A3910" w:rsidRDefault="005B0F9C" w:rsidP="005B0F9C">
      <w:pPr>
        <w:pStyle w:val="Caption"/>
      </w:pPr>
      <w:bookmarkStart w:id="1732" w:name="_Ref494967453"/>
      <w:bookmarkStart w:id="1733" w:name="_Toc159569204"/>
      <w:r w:rsidRPr="002A3910">
        <w:t xml:space="preserve">Table </w:t>
      </w:r>
      <w:r w:rsidRPr="002A3910">
        <w:fldChar w:fldCharType="begin"/>
      </w:r>
      <w:r w:rsidRPr="002A3910">
        <w:instrText>SEQ Table \* ARABIC</w:instrText>
      </w:r>
      <w:r w:rsidRPr="002A3910">
        <w:fldChar w:fldCharType="separate"/>
      </w:r>
      <w:r w:rsidR="002D1B25">
        <w:rPr>
          <w:noProof/>
        </w:rPr>
        <w:t>101</w:t>
      </w:r>
      <w:r w:rsidRPr="002A3910">
        <w:fldChar w:fldCharType="end"/>
      </w:r>
      <w:bookmarkEnd w:id="1732"/>
      <w:r w:rsidR="00405EF1" w:rsidRPr="002A3910">
        <w:t>:</w:t>
      </w:r>
      <w:r w:rsidR="00E91F1E" w:rsidRPr="002A3910">
        <w:t xml:space="preserve"> FILE^DDMP</w:t>
      </w:r>
      <w:r w:rsidRPr="002A3910">
        <w:t xml:space="preserve"> API—Error Codes Returned</w:t>
      </w:r>
      <w:bookmarkEnd w:id="1733"/>
    </w:p>
    <w:tbl>
      <w:tblPr>
        <w:tblW w:w="4492"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925"/>
        <w:gridCol w:w="7466"/>
      </w:tblGrid>
      <w:tr w:rsidR="001761EF" w:rsidRPr="002A3910" w14:paraId="11D58A81" w14:textId="77777777" w:rsidTr="007F2829">
        <w:trPr>
          <w:tblHeader/>
        </w:trPr>
        <w:tc>
          <w:tcPr>
            <w:tcW w:w="545" w:type="pct"/>
            <w:shd w:val="clear" w:color="auto" w:fill="F2F2F2" w:themeFill="background1" w:themeFillShade="F2"/>
          </w:tcPr>
          <w:p w14:paraId="5831503E" w14:textId="77777777" w:rsidR="001761EF" w:rsidRPr="002A3910" w:rsidRDefault="001761EF" w:rsidP="00BC7AEE">
            <w:pPr>
              <w:pStyle w:val="TableHeading"/>
              <w:rPr>
                <w:noProof w:val="0"/>
              </w:rPr>
            </w:pPr>
            <w:bookmarkStart w:id="1734" w:name="COL001_TBL090"/>
            <w:bookmarkEnd w:id="1734"/>
            <w:r w:rsidRPr="002A3910">
              <w:rPr>
                <w:noProof w:val="0"/>
              </w:rPr>
              <w:t>Code</w:t>
            </w:r>
          </w:p>
        </w:tc>
        <w:tc>
          <w:tcPr>
            <w:tcW w:w="4402" w:type="pct"/>
            <w:shd w:val="clear" w:color="auto" w:fill="F2F2F2" w:themeFill="background1" w:themeFillShade="F2"/>
          </w:tcPr>
          <w:p w14:paraId="76E03170" w14:textId="77777777" w:rsidR="001761EF" w:rsidRPr="002A3910" w:rsidRDefault="001761EF" w:rsidP="00BC7AEE">
            <w:pPr>
              <w:pStyle w:val="TableHeading"/>
              <w:rPr>
                <w:noProof w:val="0"/>
              </w:rPr>
            </w:pPr>
            <w:r w:rsidRPr="002A3910">
              <w:rPr>
                <w:noProof w:val="0"/>
              </w:rPr>
              <w:t>Description</w:t>
            </w:r>
          </w:p>
        </w:tc>
      </w:tr>
      <w:tr w:rsidR="00E86526" w:rsidRPr="002A3910" w14:paraId="40561420" w14:textId="77777777" w:rsidTr="0020296B">
        <w:tc>
          <w:tcPr>
            <w:tcW w:w="545" w:type="pct"/>
          </w:tcPr>
          <w:p w14:paraId="482F313B" w14:textId="14A41607" w:rsidR="00E86526" w:rsidRPr="002A3910" w:rsidRDefault="00000000" w:rsidP="005B0F9C">
            <w:pPr>
              <w:pStyle w:val="TableText"/>
              <w:keepNext/>
              <w:keepLines/>
              <w:spacing w:line="260" w:lineRule="exact"/>
            </w:pPr>
            <w:hyperlink w:anchor="error_202" w:history="1">
              <w:r w:rsidR="00E86526" w:rsidRPr="002A3910">
                <w:rPr>
                  <w:rStyle w:val="Hyperlink"/>
                </w:rPr>
                <w:t>202</w:t>
              </w:r>
            </w:hyperlink>
          </w:p>
        </w:tc>
        <w:tc>
          <w:tcPr>
            <w:tcW w:w="4402" w:type="pct"/>
          </w:tcPr>
          <w:p w14:paraId="55809161" w14:textId="77777777" w:rsidR="00E86526" w:rsidRPr="002A3910" w:rsidRDefault="00E86526" w:rsidP="005B0F9C">
            <w:pPr>
              <w:pStyle w:val="TableText"/>
              <w:keepNext/>
              <w:keepLines/>
              <w:spacing w:line="260" w:lineRule="exact"/>
            </w:pPr>
            <w:r w:rsidRPr="002A3910">
              <w:t>Incorrect parameter was passed.</w:t>
            </w:r>
          </w:p>
        </w:tc>
      </w:tr>
      <w:tr w:rsidR="00E86526" w:rsidRPr="002A3910" w14:paraId="370016F1" w14:textId="77777777" w:rsidTr="0020296B">
        <w:tc>
          <w:tcPr>
            <w:tcW w:w="545" w:type="pct"/>
          </w:tcPr>
          <w:p w14:paraId="414ED9F4" w14:textId="3F8AF5DD" w:rsidR="00E86526" w:rsidRPr="002A3910" w:rsidRDefault="00000000" w:rsidP="005B0F9C">
            <w:pPr>
              <w:pStyle w:val="TableText"/>
              <w:keepNext/>
              <w:keepLines/>
              <w:spacing w:line="260" w:lineRule="exact"/>
            </w:pPr>
            <w:hyperlink w:anchor="error_312" w:history="1">
              <w:r w:rsidR="00E86526" w:rsidRPr="002A3910">
                <w:rPr>
                  <w:rStyle w:val="Hyperlink"/>
                </w:rPr>
                <w:t>312</w:t>
              </w:r>
            </w:hyperlink>
          </w:p>
        </w:tc>
        <w:tc>
          <w:tcPr>
            <w:tcW w:w="4402" w:type="pct"/>
          </w:tcPr>
          <w:p w14:paraId="090C46AD" w14:textId="77777777" w:rsidR="00E86526" w:rsidRPr="002A3910" w:rsidRDefault="00E86526" w:rsidP="005B0F9C">
            <w:pPr>
              <w:pStyle w:val="TableText"/>
              <w:keepNext/>
              <w:keepLines/>
              <w:spacing w:line="260" w:lineRule="exact"/>
            </w:pPr>
            <w:r w:rsidRPr="002A3910">
              <w:t>Required id</w:t>
            </w:r>
            <w:r w:rsidR="001761EF" w:rsidRPr="002A3910">
              <w:t>entifier is missing.</w:t>
            </w:r>
          </w:p>
        </w:tc>
      </w:tr>
      <w:tr w:rsidR="00E86526" w:rsidRPr="002A3910" w14:paraId="220F628B" w14:textId="77777777" w:rsidTr="0020296B">
        <w:tc>
          <w:tcPr>
            <w:tcW w:w="545" w:type="pct"/>
          </w:tcPr>
          <w:p w14:paraId="197CE8F4" w14:textId="13EC0E29" w:rsidR="00E86526" w:rsidRPr="002A3910" w:rsidRDefault="00000000" w:rsidP="00AA31FA">
            <w:pPr>
              <w:pStyle w:val="TableText"/>
              <w:spacing w:line="260" w:lineRule="exact"/>
            </w:pPr>
            <w:hyperlink w:anchor="error_409" w:history="1">
              <w:r w:rsidR="00E86526" w:rsidRPr="002A3910">
                <w:rPr>
                  <w:rStyle w:val="Hyperlink"/>
                </w:rPr>
                <w:t>409</w:t>
              </w:r>
            </w:hyperlink>
          </w:p>
        </w:tc>
        <w:tc>
          <w:tcPr>
            <w:tcW w:w="4402" w:type="pct"/>
          </w:tcPr>
          <w:p w14:paraId="6801A477" w14:textId="77777777" w:rsidR="00E86526" w:rsidRPr="002A3910" w:rsidRDefault="00E86526" w:rsidP="00AA31FA">
            <w:pPr>
              <w:pStyle w:val="TableText"/>
              <w:spacing w:line="260" w:lineRule="exact"/>
            </w:pPr>
            <w:r w:rsidRPr="002A3910">
              <w:t>File does not exist.</w:t>
            </w:r>
          </w:p>
        </w:tc>
      </w:tr>
      <w:tr w:rsidR="00E86526" w:rsidRPr="002A3910" w14:paraId="75E9301C" w14:textId="77777777" w:rsidTr="0020296B">
        <w:tc>
          <w:tcPr>
            <w:tcW w:w="545" w:type="pct"/>
          </w:tcPr>
          <w:p w14:paraId="434424E5" w14:textId="1CDB1FB7" w:rsidR="00E86526" w:rsidRPr="002A3910" w:rsidRDefault="00000000" w:rsidP="00AA31FA">
            <w:pPr>
              <w:pStyle w:val="TableText"/>
              <w:spacing w:line="260" w:lineRule="exact"/>
            </w:pPr>
            <w:hyperlink w:anchor="error_501" w:history="1">
              <w:r w:rsidR="00E86526" w:rsidRPr="002A3910">
                <w:rPr>
                  <w:rStyle w:val="Hyperlink"/>
                </w:rPr>
                <w:t>501</w:t>
              </w:r>
            </w:hyperlink>
          </w:p>
        </w:tc>
        <w:tc>
          <w:tcPr>
            <w:tcW w:w="4402" w:type="pct"/>
          </w:tcPr>
          <w:p w14:paraId="28483A16" w14:textId="77777777" w:rsidR="00E86526" w:rsidRPr="002A3910" w:rsidRDefault="00E86526" w:rsidP="00AA31FA">
            <w:pPr>
              <w:pStyle w:val="TableText"/>
              <w:spacing w:line="260" w:lineRule="exact"/>
            </w:pPr>
            <w:r w:rsidRPr="002A3910">
              <w:t>Field does not exist.</w:t>
            </w:r>
          </w:p>
        </w:tc>
      </w:tr>
      <w:tr w:rsidR="00E86526" w:rsidRPr="002A3910" w14:paraId="043755C0" w14:textId="77777777" w:rsidTr="0020296B">
        <w:tc>
          <w:tcPr>
            <w:tcW w:w="545" w:type="pct"/>
          </w:tcPr>
          <w:p w14:paraId="0DE7A560" w14:textId="004C74A4" w:rsidR="00E86526" w:rsidRPr="002A3910" w:rsidRDefault="00000000" w:rsidP="00AA31FA">
            <w:pPr>
              <w:pStyle w:val="TableText"/>
              <w:spacing w:line="260" w:lineRule="exact"/>
            </w:pPr>
            <w:hyperlink w:anchor="error_520" w:history="1">
              <w:r w:rsidR="00E86526" w:rsidRPr="002A3910">
                <w:rPr>
                  <w:rStyle w:val="Hyperlink"/>
                </w:rPr>
                <w:t>520</w:t>
              </w:r>
            </w:hyperlink>
          </w:p>
        </w:tc>
        <w:tc>
          <w:tcPr>
            <w:tcW w:w="4402" w:type="pct"/>
          </w:tcPr>
          <w:p w14:paraId="0AC00974" w14:textId="77777777" w:rsidR="00E86526" w:rsidRPr="002A3910" w:rsidRDefault="00E86526" w:rsidP="00AA31FA">
            <w:pPr>
              <w:pStyle w:val="TableText"/>
              <w:spacing w:line="260" w:lineRule="exact"/>
            </w:pPr>
            <w:r w:rsidRPr="002A3910">
              <w:t>A word-processing field was specified.</w:t>
            </w:r>
          </w:p>
        </w:tc>
      </w:tr>
      <w:tr w:rsidR="00E86526" w:rsidRPr="002A3910" w14:paraId="6BE71381" w14:textId="77777777" w:rsidTr="0020296B">
        <w:tc>
          <w:tcPr>
            <w:tcW w:w="545" w:type="pct"/>
          </w:tcPr>
          <w:p w14:paraId="59E1597A" w14:textId="38591A93" w:rsidR="00E86526" w:rsidRPr="002A3910" w:rsidRDefault="00000000" w:rsidP="0020296B">
            <w:pPr>
              <w:pStyle w:val="TableText"/>
              <w:spacing w:line="260" w:lineRule="exact"/>
            </w:pPr>
            <w:hyperlink w:anchor="error_525" w:history="1">
              <w:r w:rsidR="00E86526" w:rsidRPr="002A3910">
                <w:rPr>
                  <w:rStyle w:val="Hyperlink"/>
                </w:rPr>
                <w:t>525</w:t>
              </w:r>
            </w:hyperlink>
          </w:p>
        </w:tc>
        <w:tc>
          <w:tcPr>
            <w:tcW w:w="4402" w:type="pct"/>
          </w:tcPr>
          <w:p w14:paraId="35327609" w14:textId="77777777" w:rsidR="00E86526" w:rsidRPr="002A3910" w:rsidRDefault="00E86526" w:rsidP="0020296B">
            <w:pPr>
              <w:pStyle w:val="TableText"/>
              <w:spacing w:line="260" w:lineRule="exact"/>
            </w:pPr>
            <w:r w:rsidRPr="002A3910">
              <w:t>Multiple specified, but no fields in subfile chosen.</w:t>
            </w:r>
          </w:p>
        </w:tc>
      </w:tr>
      <w:tr w:rsidR="00E86526" w:rsidRPr="002A3910" w14:paraId="4AB23760" w14:textId="77777777" w:rsidTr="0020296B">
        <w:tc>
          <w:tcPr>
            <w:tcW w:w="545" w:type="pct"/>
          </w:tcPr>
          <w:p w14:paraId="1AE42CB5" w14:textId="0C71B7BD" w:rsidR="00E86526" w:rsidRPr="002A3910" w:rsidRDefault="00000000" w:rsidP="0020296B">
            <w:pPr>
              <w:pStyle w:val="TableText"/>
              <w:spacing w:line="260" w:lineRule="exact"/>
            </w:pPr>
            <w:hyperlink w:anchor="error_1810" w:history="1">
              <w:r w:rsidR="00E86526" w:rsidRPr="002A3910">
                <w:rPr>
                  <w:rStyle w:val="Hyperlink"/>
                </w:rPr>
                <w:t>1810</w:t>
              </w:r>
            </w:hyperlink>
          </w:p>
        </w:tc>
        <w:tc>
          <w:tcPr>
            <w:tcW w:w="4402" w:type="pct"/>
          </w:tcPr>
          <w:p w14:paraId="3E93E482" w14:textId="77777777" w:rsidR="00E86526" w:rsidRPr="002A3910" w:rsidRDefault="00E86526" w:rsidP="0020296B">
            <w:pPr>
              <w:pStyle w:val="TableText"/>
              <w:spacing w:line="260" w:lineRule="exact"/>
            </w:pPr>
            <w:r w:rsidRPr="002A3910">
              <w:t>Data could not be moved into M environment.</w:t>
            </w:r>
          </w:p>
        </w:tc>
      </w:tr>
      <w:tr w:rsidR="00E86526" w:rsidRPr="002A3910" w14:paraId="16B027AA" w14:textId="77777777" w:rsidTr="0020296B">
        <w:tc>
          <w:tcPr>
            <w:tcW w:w="545" w:type="pct"/>
          </w:tcPr>
          <w:p w14:paraId="32034A26" w14:textId="52550C7B" w:rsidR="00E86526" w:rsidRPr="002A3910" w:rsidRDefault="00000000" w:rsidP="0020296B">
            <w:pPr>
              <w:pStyle w:val="TableText"/>
              <w:spacing w:line="260" w:lineRule="exact"/>
            </w:pPr>
            <w:hyperlink w:anchor="error_1812" w:history="1">
              <w:r w:rsidR="00E86526" w:rsidRPr="002A3910">
                <w:rPr>
                  <w:rStyle w:val="Hyperlink"/>
                </w:rPr>
                <w:t>1812</w:t>
              </w:r>
            </w:hyperlink>
          </w:p>
        </w:tc>
        <w:tc>
          <w:tcPr>
            <w:tcW w:w="4402" w:type="pct"/>
          </w:tcPr>
          <w:p w14:paraId="43405957" w14:textId="77777777" w:rsidR="00E86526" w:rsidRPr="002A3910" w:rsidRDefault="00E86526" w:rsidP="0020296B">
            <w:pPr>
              <w:pStyle w:val="TableText"/>
              <w:spacing w:line="260" w:lineRule="exact"/>
            </w:pPr>
            <w:r w:rsidRPr="002A3910">
              <w:t>No data found in host file.</w:t>
            </w:r>
          </w:p>
        </w:tc>
      </w:tr>
      <w:tr w:rsidR="00E86526" w:rsidRPr="002A3910" w14:paraId="6EE7387B" w14:textId="77777777" w:rsidTr="0020296B">
        <w:tc>
          <w:tcPr>
            <w:tcW w:w="545" w:type="pct"/>
          </w:tcPr>
          <w:p w14:paraId="7EEE5C0D" w14:textId="7E2C562A" w:rsidR="00E86526" w:rsidRPr="002A3910" w:rsidRDefault="00000000" w:rsidP="0020296B">
            <w:pPr>
              <w:pStyle w:val="TableText"/>
              <w:spacing w:line="260" w:lineRule="exact"/>
            </w:pPr>
            <w:hyperlink w:anchor="error_1820" w:history="1">
              <w:r w:rsidR="00E86526" w:rsidRPr="002A3910">
                <w:rPr>
                  <w:rStyle w:val="Hyperlink"/>
                </w:rPr>
                <w:t>1820</w:t>
              </w:r>
            </w:hyperlink>
          </w:p>
        </w:tc>
        <w:tc>
          <w:tcPr>
            <w:tcW w:w="4402" w:type="pct"/>
          </w:tcPr>
          <w:p w14:paraId="194E60E0" w14:textId="77777777" w:rsidR="00E86526" w:rsidRPr="002A3910" w:rsidRDefault="00E86526" w:rsidP="0020296B">
            <w:pPr>
              <w:pStyle w:val="TableText"/>
              <w:spacing w:line="260" w:lineRule="exact"/>
            </w:pPr>
            <w:r w:rsidRPr="002A3910">
              <w:t>Format could not be found in the Foreign Format file.</w:t>
            </w:r>
          </w:p>
        </w:tc>
      </w:tr>
      <w:tr w:rsidR="00E86526" w:rsidRPr="002A3910" w14:paraId="0D4358FC" w14:textId="77777777" w:rsidTr="0020296B">
        <w:tc>
          <w:tcPr>
            <w:tcW w:w="545" w:type="pct"/>
          </w:tcPr>
          <w:p w14:paraId="376EAEFC" w14:textId="434E5419" w:rsidR="00E86526" w:rsidRPr="002A3910" w:rsidRDefault="00000000" w:rsidP="0020296B">
            <w:pPr>
              <w:pStyle w:val="TableText"/>
              <w:spacing w:line="260" w:lineRule="exact"/>
            </w:pPr>
            <w:hyperlink w:anchor="error_1821" w:history="1">
              <w:r w:rsidR="00E86526" w:rsidRPr="002A3910">
                <w:rPr>
                  <w:rStyle w:val="Hyperlink"/>
                </w:rPr>
                <w:t>1821</w:t>
              </w:r>
            </w:hyperlink>
          </w:p>
        </w:tc>
        <w:tc>
          <w:tcPr>
            <w:tcW w:w="4402" w:type="pct"/>
          </w:tcPr>
          <w:p w14:paraId="2C3BCD65" w14:textId="77777777" w:rsidR="00E86526" w:rsidRPr="002A3910" w:rsidRDefault="00E86526" w:rsidP="0020296B">
            <w:pPr>
              <w:pStyle w:val="TableText"/>
              <w:spacing w:line="260" w:lineRule="exact"/>
            </w:pPr>
            <w:r w:rsidRPr="002A3910">
              <w:t>Inconsistencies in the format chosen.</w:t>
            </w:r>
          </w:p>
        </w:tc>
      </w:tr>
      <w:tr w:rsidR="00E86526" w:rsidRPr="002A3910" w14:paraId="22D56A01" w14:textId="77777777" w:rsidTr="0020296B">
        <w:tc>
          <w:tcPr>
            <w:tcW w:w="545" w:type="pct"/>
          </w:tcPr>
          <w:p w14:paraId="6BB98559" w14:textId="40736E16" w:rsidR="00E86526" w:rsidRPr="002A3910" w:rsidRDefault="00000000" w:rsidP="0020296B">
            <w:pPr>
              <w:pStyle w:val="TableText"/>
              <w:spacing w:line="260" w:lineRule="exact"/>
            </w:pPr>
            <w:hyperlink w:anchor="error_1822" w:history="1">
              <w:r w:rsidR="00E86526" w:rsidRPr="002A3910">
                <w:rPr>
                  <w:rStyle w:val="Hyperlink"/>
                </w:rPr>
                <w:t>1822</w:t>
              </w:r>
            </w:hyperlink>
          </w:p>
        </w:tc>
        <w:tc>
          <w:tcPr>
            <w:tcW w:w="4402" w:type="pct"/>
          </w:tcPr>
          <w:p w14:paraId="473DA450" w14:textId="77777777" w:rsidR="00E86526" w:rsidRPr="002A3910" w:rsidRDefault="00E86526" w:rsidP="0020296B">
            <w:pPr>
              <w:pStyle w:val="TableText"/>
              <w:spacing w:line="260" w:lineRule="exact"/>
            </w:pPr>
            <w:r w:rsidRPr="002A3910">
              <w:t>Incorrect data length for a fixed length format.</w:t>
            </w:r>
          </w:p>
        </w:tc>
      </w:tr>
      <w:tr w:rsidR="00E86526" w:rsidRPr="002A3910" w14:paraId="08AE07C2" w14:textId="77777777" w:rsidTr="0020296B">
        <w:tc>
          <w:tcPr>
            <w:tcW w:w="545" w:type="pct"/>
          </w:tcPr>
          <w:p w14:paraId="70507324" w14:textId="39EF7118" w:rsidR="00E86526" w:rsidRPr="002A3910" w:rsidRDefault="00000000" w:rsidP="0020296B">
            <w:pPr>
              <w:pStyle w:val="TableText"/>
              <w:spacing w:line="260" w:lineRule="exact"/>
            </w:pPr>
            <w:hyperlink w:anchor="error_1833" w:history="1">
              <w:r w:rsidR="00E86526" w:rsidRPr="002A3910">
                <w:rPr>
                  <w:rStyle w:val="Hyperlink"/>
                </w:rPr>
                <w:t>1833</w:t>
              </w:r>
            </w:hyperlink>
          </w:p>
        </w:tc>
        <w:tc>
          <w:tcPr>
            <w:tcW w:w="4402" w:type="pct"/>
          </w:tcPr>
          <w:p w14:paraId="595E108E" w14:textId="77777777" w:rsidR="00E86526" w:rsidRPr="002A3910" w:rsidRDefault="00E86526" w:rsidP="0020296B">
            <w:pPr>
              <w:pStyle w:val="TableText"/>
              <w:spacing w:line="260" w:lineRule="exact"/>
            </w:pPr>
            <w:r w:rsidRPr="002A3910">
              <w:t xml:space="preserve">Inconsistency involving the </w:t>
            </w:r>
            <w:r w:rsidR="00084217" w:rsidRPr="002A3910">
              <w:t>“</w:t>
            </w:r>
            <w:r w:rsidRPr="002A3910">
              <w:t>F</w:t>
            </w:r>
            <w:r w:rsidR="00084217" w:rsidRPr="002A3910">
              <w:t>”</w:t>
            </w:r>
            <w:r w:rsidRPr="002A3910">
              <w:t xml:space="preserve"> flag.</w:t>
            </w:r>
          </w:p>
        </w:tc>
      </w:tr>
      <w:tr w:rsidR="00E86526" w:rsidRPr="002A3910" w14:paraId="55DC7727" w14:textId="77777777" w:rsidTr="0020296B">
        <w:tc>
          <w:tcPr>
            <w:tcW w:w="545" w:type="pct"/>
          </w:tcPr>
          <w:p w14:paraId="176C4DBC" w14:textId="7479F6D9" w:rsidR="00E86526" w:rsidRPr="002A3910" w:rsidRDefault="00000000" w:rsidP="0020296B">
            <w:pPr>
              <w:pStyle w:val="TableText"/>
              <w:spacing w:line="260" w:lineRule="exact"/>
            </w:pPr>
            <w:hyperlink w:anchor="error_1850" w:history="1">
              <w:r w:rsidR="00E86526" w:rsidRPr="002A3910">
                <w:rPr>
                  <w:rStyle w:val="Hyperlink"/>
                </w:rPr>
                <w:t>1850</w:t>
              </w:r>
            </w:hyperlink>
          </w:p>
        </w:tc>
        <w:tc>
          <w:tcPr>
            <w:tcW w:w="4402" w:type="pct"/>
          </w:tcPr>
          <w:p w14:paraId="30EED7E0" w14:textId="77777777" w:rsidR="00E86526" w:rsidRPr="002A3910" w:rsidRDefault="00E86526" w:rsidP="0020296B">
            <w:pPr>
              <w:pStyle w:val="TableText"/>
              <w:spacing w:line="260" w:lineRule="exact"/>
            </w:pPr>
            <w:r w:rsidRPr="002A3910">
              <w:t>Error in device selection or queuing setup.</w:t>
            </w:r>
          </w:p>
        </w:tc>
      </w:tr>
      <w:tr w:rsidR="00E86526" w:rsidRPr="002A3910" w14:paraId="68C0D9EB" w14:textId="77777777" w:rsidTr="0020296B">
        <w:tc>
          <w:tcPr>
            <w:tcW w:w="545" w:type="pct"/>
          </w:tcPr>
          <w:p w14:paraId="05D3F7A7" w14:textId="45EEF3D8" w:rsidR="00E86526" w:rsidRPr="002A3910" w:rsidRDefault="00000000" w:rsidP="0020296B">
            <w:pPr>
              <w:pStyle w:val="TableText"/>
              <w:spacing w:line="260" w:lineRule="exact"/>
            </w:pPr>
            <w:hyperlink w:anchor="error_1870" w:history="1">
              <w:r w:rsidR="00E86526" w:rsidRPr="002A3910">
                <w:rPr>
                  <w:rStyle w:val="Hyperlink"/>
                </w:rPr>
                <w:t>1870</w:t>
              </w:r>
            </w:hyperlink>
          </w:p>
        </w:tc>
        <w:tc>
          <w:tcPr>
            <w:tcW w:w="4402" w:type="pct"/>
          </w:tcPr>
          <w:p w14:paraId="2FD06509" w14:textId="77777777" w:rsidR="00E86526" w:rsidRPr="002A3910" w:rsidRDefault="00E86526" w:rsidP="0020296B">
            <w:pPr>
              <w:pStyle w:val="TableText"/>
              <w:spacing w:line="260" w:lineRule="exact"/>
            </w:pPr>
            <w:r w:rsidRPr="002A3910">
              <w:t>The IMPORT template does not exist for the file.</w:t>
            </w:r>
          </w:p>
        </w:tc>
      </w:tr>
    </w:tbl>
    <w:p w14:paraId="4974E96F" w14:textId="77777777" w:rsidR="008261C1" w:rsidRPr="002A3910" w:rsidRDefault="008261C1" w:rsidP="00B66E33">
      <w:pPr>
        <w:pStyle w:val="BodyText6"/>
      </w:pPr>
    </w:p>
    <w:p w14:paraId="252C11BB" w14:textId="77777777" w:rsidR="00E86526" w:rsidRPr="002A3910" w:rsidRDefault="00E86526" w:rsidP="00DF602F">
      <w:pPr>
        <w:pStyle w:val="Heading4"/>
      </w:pPr>
      <w:bookmarkStart w:id="1735" w:name="_Ref458093214"/>
      <w:r w:rsidRPr="002A3910">
        <w:t>Details and Features</w:t>
      </w:r>
      <w:bookmarkEnd w:id="1735"/>
    </w:p>
    <w:p w14:paraId="26B0F493" w14:textId="77777777" w:rsidR="008261C1" w:rsidRPr="002A3910" w:rsidRDefault="00A14255" w:rsidP="007067CD">
      <w:pPr>
        <w:pStyle w:val="Heading5"/>
      </w:pPr>
      <w:r w:rsidRPr="002A3910">
        <w:t>Data Formats</w:t>
      </w:r>
    </w:p>
    <w:p w14:paraId="6DA3635F" w14:textId="77777777" w:rsidR="00A14255" w:rsidRPr="002A3910" w:rsidRDefault="00A14255" w:rsidP="00A14255">
      <w:pPr>
        <w:pStyle w:val="BodyText"/>
        <w:keepNext/>
        <w:keepLines/>
      </w:pPr>
      <w:r w:rsidRPr="002A3910">
        <w:t>Data fields in the import file can be either character-delimited or fixed length. The method used should match the method described in the FOREIGN FORMAT</w:t>
      </w:r>
      <w:r w:rsidR="005F08B8" w:rsidRPr="002A3910">
        <w:t xml:space="preserve"> (#.44)</w:t>
      </w:r>
      <w:r w:rsidRPr="002A3910">
        <w:t xml:space="preserve"> file</w:t>
      </w:r>
      <w:r w:rsidR="007869D8" w:rsidRPr="002A3910">
        <w:fldChar w:fldCharType="begin"/>
      </w:r>
      <w:r w:rsidRPr="002A3910">
        <w:instrText>xe "FOREIGN FORMAT</w:instrText>
      </w:r>
      <w:r w:rsidR="005F08B8" w:rsidRPr="002A3910">
        <w:instrText xml:space="preserve"> (#.44)</w:instrText>
      </w:r>
      <w:r w:rsidRPr="002A3910">
        <w:instrText xml:space="preserve"> File"</w:instrText>
      </w:r>
      <w:r w:rsidR="007869D8" w:rsidRPr="002A3910">
        <w:fldChar w:fldCharType="end"/>
      </w:r>
      <w:r w:rsidR="007869D8" w:rsidRPr="002A3910">
        <w:fldChar w:fldCharType="begin"/>
      </w:r>
      <w:r w:rsidRPr="002A3910">
        <w:instrText>xe "Files:FOREIGN FORMAT (#.44)"</w:instrText>
      </w:r>
      <w:r w:rsidR="007869D8" w:rsidRPr="002A3910">
        <w:fldChar w:fldCharType="end"/>
      </w:r>
      <w:r w:rsidRPr="002A3910">
        <w:t xml:space="preserve"> entry whos</w:t>
      </w:r>
      <w:r w:rsidR="00AA31FA" w:rsidRPr="002A3910">
        <w:t>e name is passed to FILE^DDMP. A</w:t>
      </w:r>
      <w:r w:rsidRPr="002A3910">
        <w:t>lternatively, you can specify these values directly in the FORMAT parameter and not referen</w:t>
      </w:r>
      <w:r w:rsidR="004714D6" w:rsidRPr="002A3910">
        <w:t>ce a FOREIGN FORMAT File entry.</w:t>
      </w:r>
      <w:r w:rsidRPr="002A3910">
        <w:t xml:space="preserve"> The only fields from the FOREIGN FORMAT</w:t>
      </w:r>
      <w:r w:rsidR="005F08B8" w:rsidRPr="002A3910">
        <w:t xml:space="preserve"> (#.44)</w:t>
      </w:r>
      <w:r w:rsidRPr="002A3910">
        <w:t xml:space="preserve"> file</w:t>
      </w:r>
      <w:r w:rsidR="007869D8" w:rsidRPr="002A3910">
        <w:fldChar w:fldCharType="begin"/>
      </w:r>
      <w:r w:rsidRPr="002A3910">
        <w:instrText>xe "FOREIGN FORMAT</w:instrText>
      </w:r>
      <w:r w:rsidR="005F08B8" w:rsidRPr="002A3910">
        <w:instrText xml:space="preserve"> (#.44)</w:instrText>
      </w:r>
      <w:r w:rsidRPr="002A3910">
        <w:instrText xml:space="preserve"> File"</w:instrText>
      </w:r>
      <w:r w:rsidR="007869D8" w:rsidRPr="002A3910">
        <w:fldChar w:fldCharType="end"/>
      </w:r>
      <w:r w:rsidR="007869D8" w:rsidRPr="002A3910">
        <w:fldChar w:fldCharType="begin"/>
      </w:r>
      <w:r w:rsidRPr="002A3910">
        <w:instrText>xe "Files:FOREIGN FORMAT (#.44)"</w:instrText>
      </w:r>
      <w:r w:rsidR="007869D8" w:rsidRPr="002A3910">
        <w:fldChar w:fldCharType="end"/>
      </w:r>
      <w:r w:rsidRPr="002A3910">
        <w:t xml:space="preserve"> entry used during import are:</w:t>
      </w:r>
    </w:p>
    <w:p w14:paraId="302827A7" w14:textId="77777777" w:rsidR="00A14255" w:rsidRPr="002A3910" w:rsidRDefault="00A14255" w:rsidP="00A14255">
      <w:pPr>
        <w:pStyle w:val="ListBullet"/>
        <w:keepNext/>
        <w:keepLines/>
      </w:pPr>
      <w:r w:rsidRPr="002A3910">
        <w:t>FIELD DELIMITER</w:t>
      </w:r>
    </w:p>
    <w:p w14:paraId="0F85FA20" w14:textId="77777777" w:rsidR="00A14255" w:rsidRPr="002A3910" w:rsidRDefault="00A14255" w:rsidP="00A14255">
      <w:pPr>
        <w:pStyle w:val="ListBullet"/>
        <w:keepNext/>
        <w:keepLines/>
      </w:pPr>
      <w:r w:rsidRPr="002A3910">
        <w:t>RECORD LENGTH FIXED?</w:t>
      </w:r>
    </w:p>
    <w:p w14:paraId="21D969E7" w14:textId="60C2C3F1" w:rsidR="00A14255" w:rsidRPr="002A3910" w:rsidRDefault="00A14255" w:rsidP="00A14255">
      <w:pPr>
        <w:pStyle w:val="ListBullet"/>
      </w:pPr>
      <w:r w:rsidRPr="002A3910">
        <w:t>QUOTE NON-NUMERIC FIELDS</w:t>
      </w:r>
    </w:p>
    <w:p w14:paraId="2AE3E385" w14:textId="77777777" w:rsidR="00D96096" w:rsidRPr="002A3910" w:rsidRDefault="00D96096" w:rsidP="00D96096">
      <w:pPr>
        <w:pStyle w:val="BodyText6"/>
      </w:pPr>
    </w:p>
    <w:p w14:paraId="2CC09950" w14:textId="77777777" w:rsidR="00A14255" w:rsidRPr="002A3910" w:rsidRDefault="004714D6" w:rsidP="007067CD">
      <w:pPr>
        <w:pStyle w:val="Heading5"/>
      </w:pPr>
      <w:r w:rsidRPr="002A3910">
        <w:t>Required F</w:t>
      </w:r>
      <w:r w:rsidR="00A14255" w:rsidRPr="002A3910">
        <w:t>ields</w:t>
      </w:r>
    </w:p>
    <w:p w14:paraId="73C65618" w14:textId="77777777" w:rsidR="00A14255" w:rsidRPr="002A3910" w:rsidRDefault="00A14255" w:rsidP="00A14255">
      <w:pPr>
        <w:pStyle w:val="BodyText"/>
        <w:keepNext/>
        <w:keepLines/>
      </w:pPr>
      <w:r w:rsidRPr="002A3910">
        <w:t xml:space="preserve">All required VA FileMan identifier fields for the destination file </w:t>
      </w:r>
      <w:r w:rsidRPr="002A3910">
        <w:rPr>
          <w:i/>
        </w:rPr>
        <w:t>must</w:t>
      </w:r>
      <w:r w:rsidRPr="002A3910">
        <w:t xml:space="preserve"> have data filed into them from the import record:</w:t>
      </w:r>
    </w:p>
    <w:p w14:paraId="1AE1D43A" w14:textId="77777777" w:rsidR="00A14255" w:rsidRPr="002A3910" w:rsidRDefault="00A14255" w:rsidP="00A14255">
      <w:pPr>
        <w:pStyle w:val="ListBullet"/>
        <w:keepNext/>
        <w:keepLines/>
      </w:pPr>
      <w:r w:rsidRPr="002A3910">
        <w:t xml:space="preserve">If a field defined as a required identifier is </w:t>
      </w:r>
      <w:r w:rsidRPr="002A3910">
        <w:rPr>
          <w:i/>
        </w:rPr>
        <w:t>not</w:t>
      </w:r>
      <w:r w:rsidRPr="002A3910">
        <w:t xml:space="preserve"> a destination field, the import is </w:t>
      </w:r>
      <w:r w:rsidRPr="002A3910">
        <w:rPr>
          <w:i/>
        </w:rPr>
        <w:t>not</w:t>
      </w:r>
      <w:r w:rsidRPr="002A3910">
        <w:t xml:space="preserve"> performed.</w:t>
      </w:r>
    </w:p>
    <w:p w14:paraId="64977223" w14:textId="08A3B4E3" w:rsidR="00A14255" w:rsidRPr="002A3910" w:rsidRDefault="00A14255" w:rsidP="00A14255">
      <w:pPr>
        <w:pStyle w:val="ListBullet"/>
      </w:pPr>
      <w:r w:rsidRPr="002A3910">
        <w:t xml:space="preserve">If a record being filed has a </w:t>
      </w:r>
      <w:r w:rsidR="00D8177D" w:rsidRPr="002A3910">
        <w:rPr>
          <w:b/>
        </w:rPr>
        <w:t>NULL</w:t>
      </w:r>
      <w:r w:rsidRPr="002A3910">
        <w:t xml:space="preserve"> value for a required identifier, that record is </w:t>
      </w:r>
      <w:r w:rsidRPr="002A3910">
        <w:rPr>
          <w:i/>
        </w:rPr>
        <w:t>not</w:t>
      </w:r>
      <w:r w:rsidRPr="002A3910">
        <w:t xml:space="preserve"> filed.</w:t>
      </w:r>
    </w:p>
    <w:p w14:paraId="0B5F2ED3" w14:textId="77777777" w:rsidR="00444847" w:rsidRPr="002A3910" w:rsidRDefault="00444847" w:rsidP="00444847">
      <w:pPr>
        <w:pStyle w:val="BodyText6"/>
      </w:pPr>
    </w:p>
    <w:p w14:paraId="210283FB" w14:textId="77777777" w:rsidR="00A14255" w:rsidRPr="002A3910" w:rsidRDefault="00A14255" w:rsidP="007067CD">
      <w:pPr>
        <w:pStyle w:val="Heading5"/>
      </w:pPr>
      <w:r w:rsidRPr="002A3910">
        <w:t>Identifying Destination File and Fields in Import File</w:t>
      </w:r>
    </w:p>
    <w:p w14:paraId="788DF0CC" w14:textId="77777777" w:rsidR="00A14255" w:rsidRPr="002A3910" w:rsidRDefault="00A14255" w:rsidP="00E94E7C">
      <w:pPr>
        <w:pStyle w:val="BodyText"/>
        <w:keepNext/>
        <w:keepLines/>
      </w:pPr>
      <w:r w:rsidRPr="002A3910">
        <w:t xml:space="preserve">You can store the destination VA FileMan file and fields in the import file, rather than passing them to FILE^DDMP in the </w:t>
      </w:r>
      <w:r w:rsidR="004714D6" w:rsidRPr="002A3910">
        <w:rPr>
          <w:b/>
        </w:rPr>
        <w:t>file</w:t>
      </w:r>
      <w:r w:rsidRPr="002A3910">
        <w:t xml:space="preserve"> and </w:t>
      </w:r>
      <w:r w:rsidR="004714D6" w:rsidRPr="002A3910">
        <w:rPr>
          <w:b/>
        </w:rPr>
        <w:t>fields</w:t>
      </w:r>
      <w:r w:rsidR="004714D6" w:rsidRPr="002A3910">
        <w:t xml:space="preserve"> parameters. Use the </w:t>
      </w:r>
      <w:r w:rsidRPr="002A3910">
        <w:rPr>
          <w:b/>
        </w:rPr>
        <w:t>F</w:t>
      </w:r>
      <w:r w:rsidRPr="002A3910">
        <w:t xml:space="preserve"> flag to indicate that file and field information is being sent in the import file.</w:t>
      </w:r>
    </w:p>
    <w:p w14:paraId="785BC049" w14:textId="77777777" w:rsidR="00A14255" w:rsidRPr="002A3910" w:rsidRDefault="00A14255" w:rsidP="00A14255">
      <w:pPr>
        <w:pStyle w:val="BodyText"/>
        <w:keepNext/>
        <w:keepLines/>
      </w:pPr>
      <w:r w:rsidRPr="002A3910">
        <w:t xml:space="preserve">To specify the file and fields in the import file, the first line of data in the import file </w:t>
      </w:r>
      <w:r w:rsidRPr="002A3910">
        <w:rPr>
          <w:i/>
        </w:rPr>
        <w:t>must</w:t>
      </w:r>
      <w:r w:rsidRPr="002A3910">
        <w:t xml:space="preserve"> be:</w:t>
      </w:r>
    </w:p>
    <w:p w14:paraId="72ECAC39" w14:textId="77777777" w:rsidR="00A14255" w:rsidRPr="002A3910" w:rsidRDefault="00A14255" w:rsidP="00A14255">
      <w:pPr>
        <w:pStyle w:val="BodyTextIndent"/>
      </w:pPr>
      <w:r w:rsidRPr="002A3910">
        <w:t>FILE=filename</w:t>
      </w:r>
    </w:p>
    <w:p w14:paraId="1641A68C" w14:textId="77777777" w:rsidR="00444847" w:rsidRPr="002A3910" w:rsidRDefault="00444847" w:rsidP="00444847">
      <w:pPr>
        <w:pStyle w:val="BodyText6"/>
      </w:pPr>
    </w:p>
    <w:p w14:paraId="7C9802B6" w14:textId="5D941DA2" w:rsidR="00A14255" w:rsidRPr="002A3910" w:rsidRDefault="00A14255" w:rsidP="00A14255">
      <w:pPr>
        <w:pStyle w:val="BodyText"/>
      </w:pPr>
      <w:r w:rsidRPr="002A3910">
        <w:t xml:space="preserve">Do </w:t>
      </w:r>
      <w:r w:rsidRPr="002A3910">
        <w:rPr>
          <w:i/>
        </w:rPr>
        <w:t>not</w:t>
      </w:r>
      <w:r w:rsidRPr="002A3910">
        <w:t xml:space="preserve"> leave any spaces between the literal tag “</w:t>
      </w:r>
      <w:r w:rsidRPr="002A3910">
        <w:rPr>
          <w:b/>
        </w:rPr>
        <w:t>FILE=</w:t>
      </w:r>
      <w:r w:rsidR="004714D6" w:rsidRPr="002A3910">
        <w:t>”</w:t>
      </w:r>
      <w:r w:rsidRPr="002A3910">
        <w:t xml:space="preserve"> and the name of the file involved. You can identify the file by file number rather than name, also.</w:t>
      </w:r>
    </w:p>
    <w:p w14:paraId="6EACF1A2" w14:textId="77777777" w:rsidR="00A14255" w:rsidRPr="002A3910" w:rsidRDefault="00A14255" w:rsidP="00A14255">
      <w:pPr>
        <w:pStyle w:val="BodyText"/>
      </w:pPr>
      <w:r w:rsidRPr="002A3910">
        <w:t xml:space="preserve">The second line in the import file </w:t>
      </w:r>
      <w:r w:rsidRPr="002A3910">
        <w:rPr>
          <w:rStyle w:val="Emphasis"/>
          <w:iCs/>
        </w:rPr>
        <w:t>must</w:t>
      </w:r>
      <w:r w:rsidRPr="002A3910">
        <w:t xml:space="preserve"> contain a list of destination field names, in the order of the data pieces in each import file record. You can use field numbers rather than field names to identify the fields. For example, you might want to specify a field by number if its name contains punctuation characters.</w:t>
      </w:r>
    </w:p>
    <w:p w14:paraId="7BBEB4E1" w14:textId="77777777" w:rsidR="00A14255" w:rsidRPr="002A3910" w:rsidRDefault="00A14255" w:rsidP="00A14255">
      <w:pPr>
        <w:pStyle w:val="BodyText"/>
        <w:keepNext/>
        <w:keepLines/>
      </w:pPr>
      <w:r w:rsidRPr="002A3910">
        <w:t>If the import is delimited, the names should be separated by whatever the specified delimiter is:</w:t>
      </w:r>
    </w:p>
    <w:p w14:paraId="5E2E24A1" w14:textId="77777777" w:rsidR="00A14255" w:rsidRPr="002A3910" w:rsidRDefault="00A14255" w:rsidP="00A14255">
      <w:pPr>
        <w:pStyle w:val="BodyTextIndent"/>
      </w:pPr>
      <w:r w:rsidRPr="002A3910">
        <w:t>NAME,ADDRESS</w:t>
      </w:r>
    </w:p>
    <w:p w14:paraId="422C1670" w14:textId="77777777" w:rsidR="00444847" w:rsidRPr="002A3910" w:rsidRDefault="00444847" w:rsidP="00444847">
      <w:pPr>
        <w:pStyle w:val="BodyTextFirstIndent"/>
      </w:pPr>
    </w:p>
    <w:p w14:paraId="2B402F4C" w14:textId="6F9F0267" w:rsidR="00A14255" w:rsidRPr="002A3910" w:rsidRDefault="00A14255" w:rsidP="00A14255">
      <w:pPr>
        <w:pStyle w:val="BodyText"/>
        <w:keepNext/>
        <w:keepLines/>
      </w:pPr>
      <w:r w:rsidRPr="002A3910">
        <w:t>If the import is fixed length, the field names should be followed by the field length in [brackets], and then separated by a comma:</w:t>
      </w:r>
    </w:p>
    <w:p w14:paraId="58634548" w14:textId="77777777" w:rsidR="00A14255" w:rsidRPr="002A3910" w:rsidRDefault="00A14255" w:rsidP="00A14255">
      <w:pPr>
        <w:pStyle w:val="BodyTextIndent"/>
      </w:pPr>
      <w:r w:rsidRPr="002A3910">
        <w:t>NAME[25],ADDRESS 1[20]</w:t>
      </w:r>
    </w:p>
    <w:p w14:paraId="38F6343F" w14:textId="77777777" w:rsidR="00444847" w:rsidRPr="002A3910" w:rsidRDefault="00444847" w:rsidP="00444847">
      <w:pPr>
        <w:pStyle w:val="BodyTextFirstIndent"/>
      </w:pPr>
    </w:p>
    <w:p w14:paraId="7365D0B7" w14:textId="059179B1" w:rsidR="00A14255" w:rsidRPr="002A3910" w:rsidRDefault="00A14255" w:rsidP="00A14255">
      <w:pPr>
        <w:pStyle w:val="BodyText"/>
        <w:keepNext/>
        <w:keepLines/>
      </w:pPr>
      <w:r w:rsidRPr="002A3910">
        <w:t>To specify a field in a subfile, show the complete path to the field using the format:</w:t>
      </w:r>
    </w:p>
    <w:p w14:paraId="2404FC76" w14:textId="77777777" w:rsidR="00A14255" w:rsidRPr="002A3910" w:rsidRDefault="00A14255" w:rsidP="00A14255">
      <w:pPr>
        <w:pStyle w:val="BodyTextIndent"/>
      </w:pPr>
      <w:r w:rsidRPr="002A3910">
        <w:t>Multiple fieldname:fieldname</w:t>
      </w:r>
    </w:p>
    <w:p w14:paraId="47759993" w14:textId="77777777" w:rsidR="00444847" w:rsidRPr="002A3910" w:rsidRDefault="00444847" w:rsidP="00444847">
      <w:pPr>
        <w:pStyle w:val="BodyTextFirstIndent"/>
      </w:pPr>
    </w:p>
    <w:p w14:paraId="6E55F7A2" w14:textId="3065AB9E" w:rsidR="00A14255" w:rsidRPr="002A3910" w:rsidRDefault="00A14255" w:rsidP="00A14255">
      <w:pPr>
        <w:pStyle w:val="BodyText"/>
      </w:pPr>
      <w:r w:rsidRPr="002A3910">
        <w:t>Specify as many Multiple field names as necessary (separated by colons) to indicate a complete path to the field being imported.</w:t>
      </w:r>
    </w:p>
    <w:p w14:paraId="7309E79A" w14:textId="77777777" w:rsidR="00A14255" w:rsidRPr="002A3910" w:rsidRDefault="00A14255" w:rsidP="00A14255">
      <w:pPr>
        <w:pStyle w:val="BodyText"/>
      </w:pPr>
      <w:r w:rsidRPr="002A3910">
        <w:t>The third and subsequent lines of the import file should contain the data records to be filed.</w:t>
      </w:r>
    </w:p>
    <w:p w14:paraId="5E06F28F" w14:textId="1C069C9E" w:rsidR="00A14255" w:rsidRPr="002A3910" w:rsidRDefault="00E94E7C" w:rsidP="00A14255">
      <w:pPr>
        <w:pStyle w:val="BodyText"/>
        <w:keepNext/>
        <w:keepLines/>
      </w:pPr>
      <w:r w:rsidRPr="002A3910">
        <w:rPr>
          <w:color w:val="0000FF"/>
          <w:u w:val="single"/>
        </w:rPr>
        <w:fldChar w:fldCharType="begin" w:fldLock="1"/>
      </w:r>
      <w:r w:rsidRPr="002A3910">
        <w:rPr>
          <w:color w:val="0000FF"/>
          <w:u w:val="single"/>
        </w:rPr>
        <w:instrText xml:space="preserve"> REF _Ref458184719 \h  \* MERGEFORMAT </w:instrText>
      </w:r>
      <w:r w:rsidRPr="002A3910">
        <w:rPr>
          <w:color w:val="0000FF"/>
          <w:u w:val="single"/>
        </w:rPr>
      </w:r>
      <w:r w:rsidRPr="002A3910">
        <w:rPr>
          <w:color w:val="0000FF"/>
          <w:u w:val="single"/>
        </w:rPr>
        <w:fldChar w:fldCharType="separate"/>
      </w:r>
      <w:r w:rsidR="00272B32" w:rsidRPr="002A3910">
        <w:rPr>
          <w:color w:val="0000FF"/>
          <w:u w:val="single"/>
        </w:rPr>
        <w:t>Figure 305</w:t>
      </w:r>
      <w:r w:rsidRPr="002A3910">
        <w:rPr>
          <w:color w:val="0000FF"/>
          <w:u w:val="single"/>
        </w:rPr>
        <w:fldChar w:fldCharType="end"/>
      </w:r>
      <w:r w:rsidR="00A14255" w:rsidRPr="002A3910">
        <w:t xml:space="preserve"> is a listing of an example import file containing destination field information:</w:t>
      </w:r>
    </w:p>
    <w:p w14:paraId="0B356424" w14:textId="77777777" w:rsidR="00444847" w:rsidRPr="002A3910" w:rsidRDefault="00444847" w:rsidP="00444847">
      <w:pPr>
        <w:pStyle w:val="BodyText6"/>
        <w:keepNext/>
        <w:keepLines/>
      </w:pPr>
    </w:p>
    <w:p w14:paraId="4B943C47" w14:textId="42A71D02" w:rsidR="00E94E7C" w:rsidRPr="002A3910" w:rsidRDefault="00E94E7C" w:rsidP="00E94E7C">
      <w:pPr>
        <w:pStyle w:val="Caption"/>
      </w:pPr>
      <w:bookmarkStart w:id="1736" w:name="_Ref458184719"/>
      <w:bookmarkStart w:id="1737" w:name="_Toc159568576"/>
      <w:r w:rsidRPr="002A3910">
        <w:t xml:space="preserve">Figure </w:t>
      </w:r>
      <w:r w:rsidRPr="002A3910">
        <w:fldChar w:fldCharType="begin"/>
      </w:r>
      <w:r w:rsidRPr="002A3910">
        <w:instrText>SEQ Figure \* ARABIC</w:instrText>
      </w:r>
      <w:r w:rsidRPr="002A3910">
        <w:fldChar w:fldCharType="separate"/>
      </w:r>
      <w:r w:rsidR="002D1B25">
        <w:rPr>
          <w:noProof/>
        </w:rPr>
        <w:t>305</w:t>
      </w:r>
      <w:r w:rsidRPr="002A3910">
        <w:fldChar w:fldCharType="end"/>
      </w:r>
      <w:bookmarkEnd w:id="1736"/>
      <w:r w:rsidRPr="002A3910">
        <w:t>: Sample Listing of an Import File</w:t>
      </w:r>
      <w:bookmarkEnd w:id="1737"/>
    </w:p>
    <w:p w14:paraId="10D951F4" w14:textId="77777777" w:rsidR="00A14255" w:rsidRPr="002A3910" w:rsidRDefault="00A14255" w:rsidP="00A14255">
      <w:pPr>
        <w:pStyle w:val="Dialogue"/>
      </w:pPr>
      <w:r w:rsidRPr="002A3910">
        <w:t>FILE=DA RETURN CODES</w:t>
      </w:r>
      <w:r w:rsidRPr="002A3910">
        <w:br/>
        <w:t>DA RETURN STRING,TERMINAL TYPE STRING</w:t>
      </w:r>
      <w:r w:rsidRPr="002A3910">
        <w:br/>
        <w:t>[=7c,C-QVT103</w:t>
      </w:r>
      <w:r w:rsidRPr="002A3910">
        <w:br/>
        <w:t>[?1;0c,C-WYSE 75</w:t>
      </w:r>
      <w:r w:rsidRPr="002A3910">
        <w:br/>
        <w:t>[?1;2c,C-VT100</w:t>
      </w:r>
      <w:r w:rsidRPr="002A3910">
        <w:br/>
        <w:t>[?1;6c,C-VT100</w:t>
      </w:r>
    </w:p>
    <w:p w14:paraId="7C29AF2A" w14:textId="77777777" w:rsidR="00A14255" w:rsidRPr="002A3910" w:rsidRDefault="00A14255" w:rsidP="00B66E33">
      <w:pPr>
        <w:pStyle w:val="BodyText6"/>
      </w:pPr>
    </w:p>
    <w:p w14:paraId="6631E0EE" w14:textId="77777777" w:rsidR="00A14255" w:rsidRPr="002A3910" w:rsidRDefault="00A14255" w:rsidP="007067CD">
      <w:pPr>
        <w:pStyle w:val="Heading5"/>
      </w:pPr>
      <w:bookmarkStart w:id="1738" w:name="_Ref493580486"/>
      <w:r w:rsidRPr="002A3910">
        <w:t>Importing into Subfiles</w:t>
      </w:r>
      <w:bookmarkEnd w:id="1738"/>
    </w:p>
    <w:p w14:paraId="228F0246" w14:textId="77777777" w:rsidR="00A14255" w:rsidRPr="002A3910" w:rsidRDefault="00A14255" w:rsidP="0031650D">
      <w:pPr>
        <w:pStyle w:val="BodyText"/>
        <w:keepNext/>
        <w:keepLines/>
      </w:pPr>
      <w:r w:rsidRPr="002A3910">
        <w:t>Each record (line of data) from an import file is always stored as a new record at the top-level of the destination VA FileMan file. However, you can populate more than one entry in a subfile descendent from the new entry, from a single import record.</w:t>
      </w:r>
    </w:p>
    <w:p w14:paraId="6356FBEA" w14:textId="28AC98A4" w:rsidR="00A14255" w:rsidRPr="002A3910" w:rsidRDefault="00A14255" w:rsidP="00A14255">
      <w:pPr>
        <w:pStyle w:val="BodyText"/>
      </w:pPr>
      <w:r w:rsidRPr="002A3910">
        <w:t xml:space="preserve">To file more than one entry in a subfile, repeat the subfile’s Multiple field number in the field string of the </w:t>
      </w:r>
      <w:r w:rsidR="00806756" w:rsidRPr="002A3910">
        <w:t>higher-level</w:t>
      </w:r>
      <w:r w:rsidRPr="002A3910">
        <w:t xml:space="preserve"> file or subfile. Each import record </w:t>
      </w:r>
      <w:r w:rsidRPr="002A3910">
        <w:rPr>
          <w:i/>
        </w:rPr>
        <w:t>must</w:t>
      </w:r>
      <w:r w:rsidRPr="002A3910">
        <w:t xml:space="preserve"> add the </w:t>
      </w:r>
      <w:r w:rsidRPr="002A3910">
        <w:rPr>
          <w:rStyle w:val="Emphasis"/>
          <w:iCs/>
        </w:rPr>
        <w:t>same set of fields</w:t>
      </w:r>
      <w:r w:rsidRPr="002A3910">
        <w:t xml:space="preserve"> to the subfile in question; however, as specified by the set of fields you list in the subfile’s </w:t>
      </w:r>
      <w:r w:rsidRPr="002A3910">
        <w:rPr>
          <w:b/>
        </w:rPr>
        <w:t>FIELDS(subfile#)</w:t>
      </w:r>
      <w:r w:rsidRPr="002A3910">
        <w:t xml:space="preserve"> node.</w:t>
      </w:r>
    </w:p>
    <w:p w14:paraId="1B0B1A99" w14:textId="77777777" w:rsidR="00A14255" w:rsidRPr="002A3910" w:rsidRDefault="00A14255" w:rsidP="00A14255">
      <w:pPr>
        <w:pStyle w:val="BodyText"/>
      </w:pPr>
      <w:r w:rsidRPr="002A3910">
        <w:t xml:space="preserve">Also, new subentries need to be added to every subfile on a path to the lowest level subfile. Because of this, you </w:t>
      </w:r>
      <w:r w:rsidRPr="002A3910">
        <w:rPr>
          <w:i/>
        </w:rPr>
        <w:t>must</w:t>
      </w:r>
      <w:r w:rsidRPr="002A3910">
        <w:t xml:space="preserve"> include fields for the </w:t>
      </w:r>
      <w:r w:rsidRPr="002A3910">
        <w:rPr>
          <w:b/>
        </w:rPr>
        <w:t>.01</w:t>
      </w:r>
      <w:r w:rsidRPr="002A3910">
        <w:t xml:space="preserve"> field and all the required identifiers for every subfile as well as at the top-level of the file.</w:t>
      </w:r>
    </w:p>
    <w:p w14:paraId="14082A37" w14:textId="77777777" w:rsidR="008261C1" w:rsidRPr="002A3910" w:rsidRDefault="008261C1" w:rsidP="00B66E33">
      <w:pPr>
        <w:pStyle w:val="BodyText6"/>
      </w:pPr>
    </w:p>
    <w:p w14:paraId="1848302A" w14:textId="77777777" w:rsidR="00E86526" w:rsidRPr="002A3910" w:rsidRDefault="00E86526" w:rsidP="0074437A">
      <w:pPr>
        <w:pStyle w:val="Heading3"/>
      </w:pPr>
      <w:bookmarkStart w:id="1739" w:name="export_ddxp"/>
      <w:bookmarkStart w:id="1740" w:name="_Toc159568948"/>
      <w:r w:rsidRPr="002A3910">
        <w:t>EXPORT^DDXP</w:t>
      </w:r>
      <w:bookmarkEnd w:id="1739"/>
      <w:r w:rsidR="007B673F" w:rsidRPr="002A3910">
        <w:t>(</w:t>
      </w:r>
      <w:r w:rsidR="008261C1" w:rsidRPr="002A3910">
        <w:t>)</w:t>
      </w:r>
      <w:r w:rsidRPr="002A3910">
        <w:t>: Data Export</w:t>
      </w:r>
      <w:bookmarkEnd w:id="1740"/>
    </w:p>
    <w:p w14:paraId="246C66DE" w14:textId="77777777" w:rsidR="00380082" w:rsidRPr="002A3910" w:rsidRDefault="00380082" w:rsidP="00380082">
      <w:pPr>
        <w:pStyle w:val="AltHeading5"/>
        <w:rPr>
          <w:noProof w:val="0"/>
        </w:rPr>
      </w:pPr>
      <w:r w:rsidRPr="002A3910">
        <w:rPr>
          <w:noProof w:val="0"/>
        </w:rPr>
        <w:t>Reference Type</w:t>
      </w:r>
    </w:p>
    <w:p w14:paraId="6DB3218C" w14:textId="77777777" w:rsidR="00380082" w:rsidRPr="002A3910" w:rsidRDefault="00380082" w:rsidP="00380082">
      <w:pPr>
        <w:pStyle w:val="BodyText"/>
        <w:keepNext/>
        <w:keepLines/>
      </w:pPr>
      <w:r w:rsidRPr="002A3910">
        <w:t>Supported</w:t>
      </w:r>
      <w:r w:rsidRPr="002A3910">
        <w:rPr>
          <w:vanish/>
        </w:rPr>
        <w:fldChar w:fldCharType="begin"/>
      </w:r>
      <w:r w:rsidRPr="002A3910">
        <w:rPr>
          <w:vanish/>
        </w:rPr>
        <w:instrText xml:space="preserve"> XE “</w:instrText>
      </w:r>
      <w:r w:rsidR="00C81EC7" w:rsidRPr="002A3910">
        <w:instrText>DDXP</w:instrText>
      </w:r>
      <w:r w:rsidRPr="002A3910">
        <w:rPr>
          <w:vanish/>
        </w:rPr>
        <w:instrText>:</w:instrText>
      </w:r>
      <w:r w:rsidR="00C81EC7" w:rsidRPr="002A3910">
        <w:instrText>EXPORT^DDXP</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C81EC7" w:rsidRPr="002A3910">
        <w:instrText>EXPORT^DDXP</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Import and Export Tools APIs:</w:instrText>
      </w:r>
      <w:r w:rsidR="00C81EC7" w:rsidRPr="002A3910">
        <w:instrText>EXPORT^DDXP</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C81EC7" w:rsidRPr="002A3910">
        <w:instrText>EXPORT^DDXP</w:instrText>
      </w:r>
      <w:r w:rsidRPr="002A3910">
        <w:instrText xml:space="preserve">” </w:instrText>
      </w:r>
      <w:r w:rsidRPr="002A3910">
        <w:rPr>
          <w:vanish/>
        </w:rPr>
        <w:fldChar w:fldCharType="end"/>
      </w:r>
      <w:r w:rsidRPr="002A3910">
        <w:fldChar w:fldCharType="begin"/>
      </w:r>
      <w:r w:rsidRPr="002A3910">
        <w:instrText>XE "APIs:</w:instrText>
      </w:r>
      <w:r w:rsidR="00C81EC7" w:rsidRPr="002A3910">
        <w:instrText>EXPORT^DDXP</w:instrText>
      </w:r>
      <w:r w:rsidRPr="002A3910">
        <w:instrText>"</w:instrText>
      </w:r>
      <w:r w:rsidRPr="002A3910">
        <w:fldChar w:fldCharType="end"/>
      </w:r>
      <w:r w:rsidR="00C81EC7" w:rsidRPr="002A3910">
        <w:fldChar w:fldCharType="begin"/>
      </w:r>
      <w:r w:rsidR="00C81EC7" w:rsidRPr="002A3910">
        <w:instrText>XE "Data:Export:EXPORT^DDMP"</w:instrText>
      </w:r>
      <w:r w:rsidR="00C81EC7" w:rsidRPr="002A3910">
        <w:fldChar w:fldCharType="end"/>
      </w:r>
      <w:r w:rsidR="00C81EC7" w:rsidRPr="002A3910">
        <w:fldChar w:fldCharType="begin"/>
      </w:r>
      <w:r w:rsidR="00C81EC7" w:rsidRPr="002A3910">
        <w:instrText>XE "Export Tool API:Calls:EXPORT^DDMP"</w:instrText>
      </w:r>
      <w:r w:rsidR="00C81EC7" w:rsidRPr="002A3910">
        <w:fldChar w:fldCharType="end"/>
      </w:r>
    </w:p>
    <w:p w14:paraId="0C1ADBF8" w14:textId="77777777" w:rsidR="00380082" w:rsidRPr="002A3910" w:rsidRDefault="00380082" w:rsidP="00380082">
      <w:pPr>
        <w:pStyle w:val="AltHeading5"/>
        <w:rPr>
          <w:noProof w:val="0"/>
        </w:rPr>
      </w:pPr>
      <w:r w:rsidRPr="002A3910">
        <w:rPr>
          <w:noProof w:val="0"/>
        </w:rPr>
        <w:t>Category</w:t>
      </w:r>
    </w:p>
    <w:p w14:paraId="7D755FFA" w14:textId="77777777" w:rsidR="00380082" w:rsidRPr="002A3910" w:rsidRDefault="00380082" w:rsidP="00380082">
      <w:pPr>
        <w:pStyle w:val="APIText"/>
        <w:keepNext/>
        <w:keepLines/>
      </w:pPr>
      <w:r w:rsidRPr="002A3910">
        <w:t>Import and Export Tools</w:t>
      </w:r>
    </w:p>
    <w:p w14:paraId="1AF00471" w14:textId="77777777" w:rsidR="00380082" w:rsidRPr="002A3910" w:rsidRDefault="00380082" w:rsidP="00380082">
      <w:pPr>
        <w:pStyle w:val="AltHeading5"/>
        <w:rPr>
          <w:noProof w:val="0"/>
        </w:rPr>
      </w:pPr>
      <w:r w:rsidRPr="002A3910">
        <w:rPr>
          <w:noProof w:val="0"/>
        </w:rPr>
        <w:t>ICR#</w:t>
      </w:r>
    </w:p>
    <w:p w14:paraId="04E71807" w14:textId="77777777" w:rsidR="00380082" w:rsidRPr="002A3910" w:rsidRDefault="00380082" w:rsidP="00380082">
      <w:pPr>
        <w:pStyle w:val="APIText"/>
        <w:keepNext/>
        <w:keepLines/>
      </w:pPr>
      <w:r w:rsidRPr="002A3910">
        <w:t>TBD</w:t>
      </w:r>
    </w:p>
    <w:p w14:paraId="30918821" w14:textId="77777777" w:rsidR="00380082" w:rsidRPr="002A3910" w:rsidRDefault="00380082" w:rsidP="00380082">
      <w:pPr>
        <w:pStyle w:val="AltHeading5"/>
        <w:rPr>
          <w:noProof w:val="0"/>
        </w:rPr>
      </w:pPr>
      <w:r w:rsidRPr="002A3910">
        <w:rPr>
          <w:noProof w:val="0"/>
        </w:rPr>
        <w:t>Description</w:t>
      </w:r>
    </w:p>
    <w:p w14:paraId="5A202DAF" w14:textId="77777777" w:rsidR="00E86526" w:rsidRPr="002A3910" w:rsidRDefault="00E86526" w:rsidP="00380082">
      <w:pPr>
        <w:pStyle w:val="BodyText"/>
      </w:pPr>
      <w:r w:rsidRPr="002A3910">
        <w:t>Th</w:t>
      </w:r>
      <w:r w:rsidR="004C081A" w:rsidRPr="002A3910">
        <w:t>e EXPORT^DDXP API</w:t>
      </w:r>
      <w:r w:rsidRPr="002A3910">
        <w:t xml:space="preserve"> exports data from VA FileMan files into ASCII host files</w:t>
      </w:r>
      <w:r w:rsidR="00575993" w:rsidRPr="002A3910">
        <w:t xml:space="preserve">. </w:t>
      </w:r>
      <w:r w:rsidRPr="002A3910">
        <w:t xml:space="preserve">Each entry in a specified </w:t>
      </w:r>
      <w:r w:rsidR="00C9653C" w:rsidRPr="002A3910">
        <w:t>VA FileMan</w:t>
      </w:r>
      <w:r w:rsidRPr="002A3910">
        <w:t xml:space="preserve"> file is stored as a line of data in the host file.</w:t>
      </w:r>
    </w:p>
    <w:p w14:paraId="1F85684B" w14:textId="288C9BFD" w:rsidR="00D3300A" w:rsidRPr="002A3910" w:rsidRDefault="007869D8" w:rsidP="00380082">
      <w:pPr>
        <w:pStyle w:val="Note"/>
      </w:pPr>
      <w:r w:rsidRPr="002A3910">
        <w:rPr>
          <w:noProof/>
        </w:rPr>
        <w:drawing>
          <wp:inline distT="0" distB="0" distL="0" distR="0" wp14:anchorId="60F9C657" wp14:editId="4AE07E03">
            <wp:extent cx="266700" cy="289560"/>
            <wp:effectExtent l="0" t="0" r="0" b="0"/>
            <wp:docPr id="360" name="Picture 34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Picture 345">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2A3910">
        <w:tab/>
      </w:r>
      <w:r w:rsidR="00D3300A" w:rsidRPr="002A3910">
        <w:rPr>
          <w:b/>
        </w:rPr>
        <w:t>REF:</w:t>
      </w:r>
      <w:r w:rsidR="00D3300A" w:rsidRPr="002A3910">
        <w:t xml:space="preserve"> For additional information about the Export Tool, see the </w:t>
      </w:r>
      <w:r w:rsidR="00084217" w:rsidRPr="002A3910">
        <w:t>“</w:t>
      </w:r>
      <w:r w:rsidR="00D3300A" w:rsidRPr="002A3910">
        <w:t>Import and Export Tools</w:t>
      </w:r>
      <w:r w:rsidR="00084217" w:rsidRPr="002A3910">
        <w:t>”</w:t>
      </w:r>
      <w:r w:rsidR="00D3300A" w:rsidRPr="002A3910">
        <w:t xml:space="preserve"> </w:t>
      </w:r>
      <w:r w:rsidR="00DE304C" w:rsidRPr="002A3910">
        <w:t>section in</w:t>
      </w:r>
      <w:r w:rsidR="00D3300A" w:rsidRPr="002A3910">
        <w:t xml:space="preserve"> the </w:t>
      </w:r>
      <w:r w:rsidR="00D3300A" w:rsidRPr="002A3910">
        <w:rPr>
          <w:i/>
          <w:iCs/>
        </w:rPr>
        <w:t>VA FileMan Advanced User Manual</w:t>
      </w:r>
      <w:r w:rsidR="00D3300A" w:rsidRPr="002A3910">
        <w:t>.</w:t>
      </w:r>
    </w:p>
    <w:p w14:paraId="354908B6" w14:textId="77777777" w:rsidR="00444847" w:rsidRPr="002A3910" w:rsidRDefault="00444847" w:rsidP="00444847">
      <w:pPr>
        <w:pStyle w:val="BodyText6"/>
      </w:pPr>
    </w:p>
    <w:p w14:paraId="5BFED74B" w14:textId="77777777" w:rsidR="00E86526" w:rsidRPr="002A3910" w:rsidRDefault="00E86526" w:rsidP="00CD348A">
      <w:pPr>
        <w:pStyle w:val="AltHeading5"/>
        <w:rPr>
          <w:noProof w:val="0"/>
        </w:rPr>
      </w:pPr>
      <w:r w:rsidRPr="002A3910">
        <w:rPr>
          <w:noProof w:val="0"/>
        </w:rPr>
        <w:t>Format</w:t>
      </w:r>
    </w:p>
    <w:p w14:paraId="5A962E1D" w14:textId="74C04B4A" w:rsidR="00E86526" w:rsidRPr="002A3910" w:rsidRDefault="00E86526" w:rsidP="00A4120D">
      <w:pPr>
        <w:pStyle w:val="APIFormat"/>
      </w:pPr>
      <w:r w:rsidRPr="002A3910">
        <w:t>EXPORT^DDXP(</w:t>
      </w:r>
      <w:r w:rsidR="008261C1" w:rsidRPr="002A3910">
        <w:t>file,export_template</w:t>
      </w:r>
      <w:r w:rsidR="00F52781" w:rsidRPr="002A3910">
        <w:t>[</w:t>
      </w:r>
      <w:r w:rsidR="008261C1" w:rsidRPr="002A3910">
        <w:t>,delete_flag</w:t>
      </w:r>
      <w:r w:rsidR="00F52781" w:rsidRPr="002A3910">
        <w:t>][</w:t>
      </w:r>
      <w:r w:rsidR="008261C1" w:rsidRPr="002A3910">
        <w:t>,sort_template</w:t>
      </w:r>
      <w:r w:rsidR="00F52781" w:rsidRPr="002A3910">
        <w:t>][</w:t>
      </w:r>
      <w:r w:rsidR="008261C1" w:rsidRPr="002A3910">
        <w:t>,[.]fr</w:t>
      </w:r>
      <w:r w:rsidR="00F52781" w:rsidRPr="002A3910">
        <w:t>][</w:t>
      </w:r>
      <w:r w:rsidR="008261C1" w:rsidRPr="002A3910">
        <w:t>,[.]to</w:t>
      </w:r>
      <w:r w:rsidR="00F52781" w:rsidRPr="002A3910">
        <w:t>]</w:t>
      </w:r>
      <w:r w:rsidR="008261C1" w:rsidRPr="002A3910">
        <w:t>,.dis</w:t>
      </w:r>
      <w:r w:rsidR="00F52781" w:rsidRPr="002A3910">
        <w:t>][</w:t>
      </w:r>
      <w:r w:rsidR="008261C1" w:rsidRPr="002A3910">
        <w:t>,[.]distop</w:t>
      </w:r>
      <w:r w:rsidR="00F52781" w:rsidRPr="002A3910">
        <w:t>][</w:t>
      </w:r>
      <w:r w:rsidR="008261C1" w:rsidRPr="002A3910">
        <w:t>,iop</w:t>
      </w:r>
      <w:r w:rsidR="00F52781" w:rsidRPr="002A3910">
        <w:t>][</w:t>
      </w:r>
      <w:r w:rsidR="008261C1" w:rsidRPr="002A3910">
        <w:t>,dqtime</w:t>
      </w:r>
      <w:r w:rsidR="00F52781" w:rsidRPr="002A3910">
        <w:t>]</w:t>
      </w:r>
      <w:r w:rsidRPr="002A3910">
        <w:t>)</w:t>
      </w:r>
    </w:p>
    <w:p w14:paraId="1015484D" w14:textId="77777777" w:rsidR="00444847" w:rsidRPr="002A3910" w:rsidRDefault="00444847" w:rsidP="00444847">
      <w:pPr>
        <w:pStyle w:val="BodyText6"/>
      </w:pPr>
    </w:p>
    <w:p w14:paraId="4E73EE85" w14:textId="77777777" w:rsidR="00E86526" w:rsidRPr="002A3910" w:rsidRDefault="00E86526" w:rsidP="00CD348A">
      <w:pPr>
        <w:pStyle w:val="AltHeading5"/>
        <w:rPr>
          <w:noProof w:val="0"/>
        </w:rPr>
      </w:pPr>
      <w:r w:rsidRPr="002A3910">
        <w:rPr>
          <w:noProof w:val="0"/>
        </w:rPr>
        <w:t>Input Parameters</w:t>
      </w:r>
    </w:p>
    <w:p w14:paraId="509231F1" w14:textId="77777777" w:rsidR="0031650D" w:rsidRPr="002A3910" w:rsidRDefault="0031650D" w:rsidP="0031650D">
      <w:pPr>
        <w:pStyle w:val="APIParameters"/>
        <w:keepNext/>
        <w:keepLines/>
        <w:rPr>
          <w:noProof w:val="0"/>
        </w:rPr>
      </w:pPr>
      <w:r w:rsidRPr="002A3910">
        <w:rPr>
          <w:b/>
          <w:bCs w:val="0"/>
          <w:noProof w:val="0"/>
        </w:rPr>
        <w:t>file</w:t>
      </w:r>
      <w:r w:rsidRPr="002A3910">
        <w:rPr>
          <w:noProof w:val="0"/>
        </w:rPr>
        <w:t>:</w:t>
      </w:r>
      <w:r w:rsidRPr="002A3910">
        <w:rPr>
          <w:noProof w:val="0"/>
        </w:rPr>
        <w:tab/>
        <w:t>(Required) File number from the file where the data to be exported is located.</w:t>
      </w:r>
    </w:p>
    <w:p w14:paraId="1392CB49" w14:textId="77777777" w:rsidR="00F52781" w:rsidRPr="002A3910" w:rsidRDefault="007869D8" w:rsidP="00025199">
      <w:pPr>
        <w:pStyle w:val="APIParametersNote"/>
        <w:rPr>
          <w:noProof w:val="0"/>
        </w:rPr>
      </w:pPr>
      <w:r w:rsidRPr="002A3910">
        <w:rPr>
          <w:sz w:val="20"/>
        </w:rPr>
        <w:drawing>
          <wp:inline distT="0" distB="0" distL="0" distR="0" wp14:anchorId="15B4B836" wp14:editId="214F2297">
            <wp:extent cx="289560" cy="289560"/>
            <wp:effectExtent l="0" t="0" r="0" b="0"/>
            <wp:docPr id="361" name="Picture 34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Picture 346">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1650D" w:rsidRPr="002A3910">
        <w:rPr>
          <w:noProof w:val="0"/>
          <w:sz w:val="20"/>
        </w:rPr>
        <w:tab/>
      </w:r>
      <w:r w:rsidR="0031650D" w:rsidRPr="002A3910">
        <w:rPr>
          <w:b/>
          <w:noProof w:val="0"/>
        </w:rPr>
        <w:t>NOTE:</w:t>
      </w:r>
      <w:r w:rsidR="0031650D" w:rsidRPr="002A3910">
        <w:rPr>
          <w:noProof w:val="0"/>
        </w:rPr>
        <w:t xml:space="preserve"> A special case occurs when exporting data from the AUDIT</w:t>
      </w:r>
      <w:r w:rsidR="005F08B8" w:rsidRPr="002A3910">
        <w:rPr>
          <w:noProof w:val="0"/>
        </w:rPr>
        <w:t xml:space="preserve"> (#1.1)</w:t>
      </w:r>
      <w:r w:rsidR="0031650D" w:rsidRPr="002A3910">
        <w:rPr>
          <w:noProof w:val="0"/>
        </w:rPr>
        <w:t xml:space="preserve"> file</w:t>
      </w:r>
      <w:r w:rsidRPr="002A3910">
        <w:rPr>
          <w:noProof w:val="0"/>
        </w:rPr>
        <w:fldChar w:fldCharType="begin"/>
      </w:r>
      <w:r w:rsidR="0031650D" w:rsidRPr="002A3910">
        <w:rPr>
          <w:noProof w:val="0"/>
        </w:rPr>
        <w:instrText>xe "AUDIT</w:instrText>
      </w:r>
      <w:r w:rsidR="005F08B8" w:rsidRPr="002A3910">
        <w:rPr>
          <w:noProof w:val="0"/>
        </w:rPr>
        <w:instrText xml:space="preserve"> (#1.1)</w:instrText>
      </w:r>
      <w:r w:rsidR="0031650D" w:rsidRPr="002A3910">
        <w:rPr>
          <w:noProof w:val="0"/>
        </w:rPr>
        <w:instrText xml:space="preserve"> File"</w:instrText>
      </w:r>
      <w:r w:rsidRPr="002A3910">
        <w:rPr>
          <w:noProof w:val="0"/>
        </w:rPr>
        <w:fldChar w:fldCharType="end"/>
      </w:r>
      <w:r w:rsidRPr="002A3910">
        <w:rPr>
          <w:noProof w:val="0"/>
        </w:rPr>
        <w:fldChar w:fldCharType="begin"/>
      </w:r>
      <w:r w:rsidR="0031650D" w:rsidRPr="002A3910">
        <w:rPr>
          <w:noProof w:val="0"/>
        </w:rPr>
        <w:instrText>xe "Files:AUDIT (#1.1)"</w:instrText>
      </w:r>
      <w:r w:rsidRPr="002A3910">
        <w:rPr>
          <w:noProof w:val="0"/>
        </w:rPr>
        <w:fldChar w:fldCharType="end"/>
      </w:r>
      <w:r w:rsidR="0031650D" w:rsidRPr="002A3910">
        <w:rPr>
          <w:noProof w:val="0"/>
        </w:rPr>
        <w:t xml:space="preserve">. In this case, </w:t>
      </w:r>
      <w:r w:rsidR="00F52781" w:rsidRPr="002A3910">
        <w:rPr>
          <w:b/>
          <w:noProof w:val="0"/>
        </w:rPr>
        <w:t>file</w:t>
      </w:r>
      <w:r w:rsidR="0031650D" w:rsidRPr="002A3910">
        <w:rPr>
          <w:noProof w:val="0"/>
        </w:rPr>
        <w:t xml:space="preserve"> then becomes</w:t>
      </w:r>
      <w:r w:rsidR="00F52781" w:rsidRPr="002A3910">
        <w:rPr>
          <w:noProof w:val="0"/>
        </w:rPr>
        <w:t>:</w:t>
      </w:r>
    </w:p>
    <w:p w14:paraId="018D761B" w14:textId="77777777" w:rsidR="00F52781" w:rsidRPr="002A3910" w:rsidRDefault="0031650D" w:rsidP="00F52781">
      <w:pPr>
        <w:pStyle w:val="APIParametersText"/>
        <w:ind w:left="3060"/>
        <w:rPr>
          <w:b/>
          <w:noProof w:val="0"/>
        </w:rPr>
      </w:pPr>
      <w:r w:rsidRPr="002A3910">
        <w:rPr>
          <w:b/>
          <w:noProof w:val="0"/>
        </w:rPr>
        <w:t>1.1^&lt;</w:t>
      </w:r>
      <w:r w:rsidRPr="002A3910">
        <w:rPr>
          <w:b/>
          <w:i/>
          <w:noProof w:val="0"/>
        </w:rPr>
        <w:t>f</w:t>
      </w:r>
      <w:r w:rsidR="00F52781" w:rsidRPr="002A3910">
        <w:rPr>
          <w:b/>
          <w:i/>
          <w:noProof w:val="0"/>
        </w:rPr>
        <w:t>ile number of the audited file</w:t>
      </w:r>
      <w:r w:rsidR="00F52781" w:rsidRPr="002A3910">
        <w:rPr>
          <w:b/>
          <w:noProof w:val="0"/>
        </w:rPr>
        <w:t>&gt;</w:t>
      </w:r>
    </w:p>
    <w:p w14:paraId="2AF8A155" w14:textId="77777777" w:rsidR="00F52781" w:rsidRPr="002A3910" w:rsidRDefault="0031650D" w:rsidP="00F52781">
      <w:pPr>
        <w:pStyle w:val="APIParametersText"/>
        <w:ind w:left="2700"/>
        <w:rPr>
          <w:noProof w:val="0"/>
        </w:rPr>
      </w:pPr>
      <w:r w:rsidRPr="002A3910">
        <w:rPr>
          <w:noProof w:val="0"/>
        </w:rPr>
        <w:t>For example, if the audited data is associated with the PATIENT</w:t>
      </w:r>
      <w:r w:rsidR="005F08B8" w:rsidRPr="002A3910">
        <w:rPr>
          <w:noProof w:val="0"/>
        </w:rPr>
        <w:t xml:space="preserve"> (#2)</w:t>
      </w:r>
      <w:r w:rsidRPr="002A3910">
        <w:rPr>
          <w:noProof w:val="0"/>
        </w:rPr>
        <w:t xml:space="preserve"> file</w:t>
      </w:r>
      <w:r w:rsidR="007869D8" w:rsidRPr="002A3910">
        <w:rPr>
          <w:noProof w:val="0"/>
        </w:rPr>
        <w:fldChar w:fldCharType="begin"/>
      </w:r>
      <w:r w:rsidR="005F08B8" w:rsidRPr="002A3910">
        <w:rPr>
          <w:noProof w:val="0"/>
        </w:rPr>
        <w:instrText>xe "PATIENT (#2) File"</w:instrText>
      </w:r>
      <w:r w:rsidR="007869D8" w:rsidRPr="002A3910">
        <w:rPr>
          <w:noProof w:val="0"/>
        </w:rPr>
        <w:fldChar w:fldCharType="end"/>
      </w:r>
      <w:r w:rsidR="007869D8" w:rsidRPr="002A3910">
        <w:rPr>
          <w:noProof w:val="0"/>
        </w:rPr>
        <w:fldChar w:fldCharType="begin"/>
      </w:r>
      <w:r w:rsidR="005F08B8" w:rsidRPr="002A3910">
        <w:rPr>
          <w:noProof w:val="0"/>
        </w:rPr>
        <w:instrText>xe "Files:PATIENT (#2)"</w:instrText>
      </w:r>
      <w:r w:rsidR="007869D8" w:rsidRPr="002A3910">
        <w:rPr>
          <w:noProof w:val="0"/>
        </w:rPr>
        <w:fldChar w:fldCharType="end"/>
      </w:r>
      <w:r w:rsidRPr="002A3910">
        <w:rPr>
          <w:noProof w:val="0"/>
        </w:rPr>
        <w:t>, then the string would look like:</w:t>
      </w:r>
    </w:p>
    <w:p w14:paraId="1F520436" w14:textId="318E9E2E" w:rsidR="0031650D" w:rsidRPr="002A3910" w:rsidRDefault="00F52781" w:rsidP="00F52781">
      <w:pPr>
        <w:pStyle w:val="APIParametersText"/>
        <w:ind w:left="3060"/>
        <w:rPr>
          <w:b/>
          <w:noProof w:val="0"/>
        </w:rPr>
      </w:pPr>
      <w:r w:rsidRPr="002A3910">
        <w:rPr>
          <w:b/>
          <w:noProof w:val="0"/>
        </w:rPr>
        <w:t>1.1^2</w:t>
      </w:r>
    </w:p>
    <w:p w14:paraId="47572201" w14:textId="77777777" w:rsidR="00444847" w:rsidRPr="002A3910" w:rsidRDefault="00444847" w:rsidP="00444847">
      <w:pPr>
        <w:pStyle w:val="BodyText6"/>
      </w:pPr>
    </w:p>
    <w:p w14:paraId="287851CA" w14:textId="77777777" w:rsidR="0031650D" w:rsidRPr="002A3910" w:rsidRDefault="0031650D" w:rsidP="0031650D">
      <w:pPr>
        <w:pStyle w:val="APIParameters"/>
        <w:rPr>
          <w:noProof w:val="0"/>
        </w:rPr>
      </w:pPr>
      <w:r w:rsidRPr="002A3910">
        <w:rPr>
          <w:b/>
          <w:bCs w:val="0"/>
          <w:noProof w:val="0"/>
        </w:rPr>
        <w:t>export_template</w:t>
      </w:r>
      <w:r w:rsidRPr="002A3910">
        <w:rPr>
          <w:noProof w:val="0"/>
        </w:rPr>
        <w:t>:</w:t>
      </w:r>
      <w:r w:rsidRPr="002A3910">
        <w:rPr>
          <w:noProof w:val="0"/>
        </w:rPr>
        <w:tab/>
        <w:t xml:space="preserve">(Required) The name of the export template, </w:t>
      </w:r>
      <w:r w:rsidRPr="002A3910">
        <w:rPr>
          <w:rStyle w:val="Emphasis"/>
          <w:iCs/>
          <w:noProof w:val="0"/>
        </w:rPr>
        <w:t>without</w:t>
      </w:r>
      <w:r w:rsidRPr="002A3910">
        <w:rPr>
          <w:noProof w:val="0"/>
        </w:rPr>
        <w:t xml:space="preserve"> the surrounding brackets “</w:t>
      </w:r>
      <w:r w:rsidRPr="002A3910">
        <w:rPr>
          <w:b/>
          <w:noProof w:val="0"/>
        </w:rPr>
        <w:t>[]</w:t>
      </w:r>
      <w:r w:rsidRPr="002A3910">
        <w:rPr>
          <w:noProof w:val="0"/>
        </w:rPr>
        <w:t xml:space="preserve">”, that was created when the developer used the </w:t>
      </w:r>
      <w:r w:rsidRPr="002A3910">
        <w:rPr>
          <w:b/>
          <w:bCs w:val="0"/>
          <w:noProof w:val="0"/>
        </w:rPr>
        <w:t>Create Export Template</w:t>
      </w:r>
      <w:r w:rsidR="002F48AD" w:rsidRPr="002A3910">
        <w:rPr>
          <w:noProof w:val="0"/>
        </w:rPr>
        <w:fldChar w:fldCharType="begin"/>
      </w:r>
      <w:r w:rsidR="002F48AD" w:rsidRPr="002A3910">
        <w:rPr>
          <w:noProof w:val="0"/>
        </w:rPr>
        <w:instrText>xe "Create Export Template Option"</w:instrText>
      </w:r>
      <w:r w:rsidR="002F48AD" w:rsidRPr="002A3910">
        <w:rPr>
          <w:noProof w:val="0"/>
        </w:rPr>
        <w:fldChar w:fldCharType="end"/>
      </w:r>
      <w:r w:rsidR="002F48AD" w:rsidRPr="002A3910">
        <w:rPr>
          <w:noProof w:val="0"/>
        </w:rPr>
        <w:fldChar w:fldCharType="begin"/>
      </w:r>
      <w:r w:rsidR="002F48AD" w:rsidRPr="002A3910">
        <w:rPr>
          <w:noProof w:val="0"/>
        </w:rPr>
        <w:instrText>xe "Options:Create Export Template"</w:instrText>
      </w:r>
      <w:r w:rsidR="002F48AD" w:rsidRPr="002A3910">
        <w:rPr>
          <w:noProof w:val="0"/>
        </w:rPr>
        <w:fldChar w:fldCharType="end"/>
      </w:r>
      <w:r w:rsidR="002F48AD" w:rsidRPr="002A3910">
        <w:rPr>
          <w:noProof w:val="0"/>
        </w:rPr>
        <w:t xml:space="preserve"> [DDXP CREATE EXPORT TEMPLATE</w:t>
      </w:r>
      <w:r w:rsidR="002F48AD" w:rsidRPr="002A3910">
        <w:rPr>
          <w:noProof w:val="0"/>
        </w:rPr>
        <w:fldChar w:fldCharType="begin"/>
      </w:r>
      <w:r w:rsidR="002F48AD" w:rsidRPr="002A3910">
        <w:rPr>
          <w:noProof w:val="0"/>
        </w:rPr>
        <w:instrText>xe "DDXP CREATE EXPORT TEMPLATE Option"</w:instrText>
      </w:r>
      <w:r w:rsidR="002F48AD" w:rsidRPr="002A3910">
        <w:rPr>
          <w:noProof w:val="0"/>
        </w:rPr>
        <w:fldChar w:fldCharType="end"/>
      </w:r>
      <w:r w:rsidR="002F48AD" w:rsidRPr="002A3910">
        <w:rPr>
          <w:noProof w:val="0"/>
        </w:rPr>
        <w:fldChar w:fldCharType="begin"/>
      </w:r>
      <w:r w:rsidR="002F48AD" w:rsidRPr="002A3910">
        <w:rPr>
          <w:noProof w:val="0"/>
        </w:rPr>
        <w:instrText>xe "Options:DDXP CREATE EXPORT TEMPLATE"</w:instrText>
      </w:r>
      <w:r w:rsidR="002F48AD" w:rsidRPr="002A3910">
        <w:rPr>
          <w:noProof w:val="0"/>
        </w:rPr>
        <w:fldChar w:fldCharType="end"/>
      </w:r>
      <w:r w:rsidR="002F48AD" w:rsidRPr="002A3910">
        <w:rPr>
          <w:noProof w:val="0"/>
        </w:rPr>
        <w:t>]</w:t>
      </w:r>
      <w:r w:rsidRPr="002A3910">
        <w:rPr>
          <w:noProof w:val="0"/>
        </w:rPr>
        <w:t xml:space="preserve"> option.</w:t>
      </w:r>
    </w:p>
    <w:p w14:paraId="2AE67D20" w14:textId="77777777" w:rsidR="0031650D" w:rsidRPr="002A3910" w:rsidRDefault="0031650D" w:rsidP="008A3D8E">
      <w:pPr>
        <w:pStyle w:val="APIParameters"/>
        <w:keepNext/>
        <w:keepLines/>
        <w:rPr>
          <w:noProof w:val="0"/>
        </w:rPr>
      </w:pPr>
      <w:r w:rsidRPr="002A3910">
        <w:rPr>
          <w:b/>
          <w:bCs w:val="0"/>
          <w:noProof w:val="0"/>
        </w:rPr>
        <w:t>delete_flag</w:t>
      </w:r>
      <w:r w:rsidRPr="002A3910">
        <w:rPr>
          <w:noProof w:val="0"/>
        </w:rPr>
        <w:t>:</w:t>
      </w:r>
      <w:r w:rsidRPr="002A3910">
        <w:rPr>
          <w:noProof w:val="0"/>
        </w:rPr>
        <w:tab/>
        <w:t>(Optional) Indicates whether or not the export template should be deleted when exporting of the data is finished.</w:t>
      </w:r>
    </w:p>
    <w:p w14:paraId="675B0270" w14:textId="77777777" w:rsidR="0031650D" w:rsidRPr="002A3910" w:rsidRDefault="0031650D" w:rsidP="008A3D8E">
      <w:pPr>
        <w:pStyle w:val="APIParametersText"/>
        <w:keepNext/>
        <w:keepLines/>
        <w:rPr>
          <w:noProof w:val="0"/>
        </w:rPr>
      </w:pPr>
      <w:r w:rsidRPr="002A3910">
        <w:rPr>
          <w:noProof w:val="0"/>
        </w:rPr>
        <w:t>It has two possible values:</w:t>
      </w:r>
    </w:p>
    <w:p w14:paraId="297961A9" w14:textId="77777777" w:rsidR="0031650D" w:rsidRPr="002A3910" w:rsidRDefault="0031650D" w:rsidP="008A3D8E">
      <w:pPr>
        <w:pStyle w:val="APIParametersListBullet"/>
        <w:keepNext/>
        <w:keepLines/>
        <w:rPr>
          <w:noProof w:val="0"/>
        </w:rPr>
      </w:pPr>
      <w:r w:rsidRPr="002A3910">
        <w:rPr>
          <w:b/>
          <w:noProof w:val="0"/>
        </w:rPr>
        <w:t>0 (zero)—</w:t>
      </w:r>
      <w:r w:rsidRPr="002A3910">
        <w:rPr>
          <w:noProof w:val="0"/>
        </w:rPr>
        <w:t xml:space="preserve">Do </w:t>
      </w:r>
      <w:r w:rsidRPr="002A3910">
        <w:rPr>
          <w:rStyle w:val="Emphasis"/>
          <w:iCs/>
          <w:noProof w:val="0"/>
        </w:rPr>
        <w:t>not</w:t>
      </w:r>
      <w:r w:rsidRPr="002A3910">
        <w:rPr>
          <w:noProof w:val="0"/>
        </w:rPr>
        <w:t xml:space="preserve"> delete the export template when the export has finished. </w:t>
      </w:r>
      <w:r w:rsidR="00F52781" w:rsidRPr="002A3910">
        <w:rPr>
          <w:noProof w:val="0"/>
        </w:rPr>
        <w:t>This is the d</w:t>
      </w:r>
      <w:r w:rsidRPr="002A3910">
        <w:rPr>
          <w:noProof w:val="0"/>
        </w:rPr>
        <w:t>efault.</w:t>
      </w:r>
    </w:p>
    <w:p w14:paraId="30A45FD2" w14:textId="77777777" w:rsidR="0031650D" w:rsidRPr="002A3910" w:rsidRDefault="0031650D" w:rsidP="0031650D">
      <w:pPr>
        <w:pStyle w:val="APIParametersListBullet"/>
        <w:rPr>
          <w:noProof w:val="0"/>
        </w:rPr>
      </w:pPr>
      <w:r w:rsidRPr="002A3910">
        <w:rPr>
          <w:b/>
          <w:noProof w:val="0"/>
        </w:rPr>
        <w:t>1—</w:t>
      </w:r>
      <w:r w:rsidRPr="002A3910">
        <w:rPr>
          <w:noProof w:val="0"/>
        </w:rPr>
        <w:t>D</w:t>
      </w:r>
      <w:r w:rsidR="00F52781" w:rsidRPr="002A3910">
        <w:rPr>
          <w:noProof w:val="0"/>
        </w:rPr>
        <w:t>elete</w:t>
      </w:r>
      <w:r w:rsidRPr="002A3910">
        <w:rPr>
          <w:noProof w:val="0"/>
        </w:rPr>
        <w:t xml:space="preserve"> the export template when the export has finished.</w:t>
      </w:r>
    </w:p>
    <w:p w14:paraId="2CFCC372" w14:textId="77777777" w:rsidR="007C2B8A" w:rsidRPr="002A3910" w:rsidRDefault="007C2B8A" w:rsidP="007C2B8A">
      <w:pPr>
        <w:pStyle w:val="BodyText6"/>
      </w:pPr>
    </w:p>
    <w:p w14:paraId="77E2C32E" w14:textId="36A7BBB2" w:rsidR="0031650D" w:rsidRPr="002A3910" w:rsidRDefault="0031650D" w:rsidP="0031650D">
      <w:pPr>
        <w:pStyle w:val="APIParameters"/>
        <w:rPr>
          <w:noProof w:val="0"/>
          <w:szCs w:val="22"/>
        </w:rPr>
      </w:pPr>
      <w:r w:rsidRPr="002A3910">
        <w:rPr>
          <w:b/>
          <w:bCs w:val="0"/>
          <w:noProof w:val="0"/>
        </w:rPr>
        <w:t>sort_template</w:t>
      </w:r>
      <w:r w:rsidRPr="002A3910">
        <w:rPr>
          <w:noProof w:val="0"/>
        </w:rPr>
        <w:t>:</w:t>
      </w:r>
      <w:r w:rsidRPr="002A3910">
        <w:rPr>
          <w:noProof w:val="0"/>
        </w:rPr>
        <w:tab/>
      </w:r>
      <w:r w:rsidRPr="002A3910">
        <w:rPr>
          <w:noProof w:val="0"/>
          <w:szCs w:val="22"/>
        </w:rPr>
        <w:t xml:space="preserve">(Optional) The name of the sort template, </w:t>
      </w:r>
      <w:r w:rsidRPr="002A3910">
        <w:rPr>
          <w:rStyle w:val="Emphasis"/>
          <w:iCs/>
          <w:noProof w:val="0"/>
          <w:szCs w:val="22"/>
        </w:rPr>
        <w:t>without</w:t>
      </w:r>
      <w:r w:rsidRPr="002A3910">
        <w:rPr>
          <w:noProof w:val="0"/>
          <w:szCs w:val="22"/>
        </w:rPr>
        <w:t xml:space="preserve"> the surrounding brackets “</w:t>
      </w:r>
      <w:r w:rsidRPr="002A3910">
        <w:rPr>
          <w:b/>
          <w:noProof w:val="0"/>
          <w:szCs w:val="22"/>
        </w:rPr>
        <w:t>[]</w:t>
      </w:r>
      <w:r w:rsidRPr="002A3910">
        <w:rPr>
          <w:noProof w:val="0"/>
          <w:szCs w:val="22"/>
        </w:rPr>
        <w:t xml:space="preserve">”, that are used for file sorting. If this parameter is </w:t>
      </w:r>
      <w:r w:rsidR="00D8177D" w:rsidRPr="002A3910">
        <w:rPr>
          <w:b/>
          <w:noProof w:val="0"/>
        </w:rPr>
        <w:t>NULL</w:t>
      </w:r>
      <w:r w:rsidRPr="002A3910">
        <w:rPr>
          <w:noProof w:val="0"/>
          <w:szCs w:val="22"/>
        </w:rPr>
        <w:t>, then the user sees the standard VA FileMan sort dialog.</w:t>
      </w:r>
    </w:p>
    <w:p w14:paraId="5166A296" w14:textId="77777777" w:rsidR="0031650D" w:rsidRPr="002A3910" w:rsidRDefault="0031650D" w:rsidP="0031650D">
      <w:pPr>
        <w:pStyle w:val="APIParameters"/>
        <w:rPr>
          <w:noProof w:val="0"/>
        </w:rPr>
      </w:pPr>
      <w:r w:rsidRPr="002A3910">
        <w:rPr>
          <w:b/>
          <w:bCs w:val="0"/>
          <w:noProof w:val="0"/>
        </w:rPr>
        <w:t>[.]fr</w:t>
      </w:r>
      <w:r w:rsidRPr="002A3910">
        <w:rPr>
          <w:noProof w:val="0"/>
        </w:rPr>
        <w:t>:</w:t>
      </w:r>
      <w:r w:rsidRPr="002A3910">
        <w:rPr>
          <w:noProof w:val="0"/>
        </w:rPr>
        <w:tab/>
        <w:t xml:space="preserve">(Optional) The </w:t>
      </w:r>
      <w:r w:rsidR="00F52781" w:rsidRPr="002A3910">
        <w:rPr>
          <w:noProof w:val="0"/>
        </w:rPr>
        <w:t>“</w:t>
      </w:r>
      <w:r w:rsidRPr="002A3910">
        <w:rPr>
          <w:noProof w:val="0"/>
        </w:rPr>
        <w:t>START WITH:</w:t>
      </w:r>
      <w:r w:rsidR="00F52781" w:rsidRPr="002A3910">
        <w:rPr>
          <w:noProof w:val="0"/>
        </w:rPr>
        <w:t>”</w:t>
      </w:r>
      <w:r w:rsidRPr="002A3910">
        <w:rPr>
          <w:noProof w:val="0"/>
        </w:rPr>
        <w:t xml:space="preserve"> values of the sort by fields. If </w:t>
      </w:r>
      <w:r w:rsidR="00F52781" w:rsidRPr="002A3910">
        <w:rPr>
          <w:b/>
          <w:noProof w:val="0"/>
        </w:rPr>
        <w:t>fr</w:t>
      </w:r>
      <w:r w:rsidRPr="002A3910">
        <w:rPr>
          <w:noProof w:val="0"/>
        </w:rPr>
        <w:t xml:space="preserve"> is undefined, the user is asked the </w:t>
      </w:r>
      <w:r w:rsidR="00F52781" w:rsidRPr="002A3910">
        <w:rPr>
          <w:noProof w:val="0"/>
        </w:rPr>
        <w:t>“</w:t>
      </w:r>
      <w:r w:rsidRPr="002A3910">
        <w:rPr>
          <w:noProof w:val="0"/>
        </w:rPr>
        <w:t>START WITH:</w:t>
      </w:r>
      <w:r w:rsidR="00F52781" w:rsidRPr="002A3910">
        <w:rPr>
          <w:noProof w:val="0"/>
        </w:rPr>
        <w:t>”</w:t>
      </w:r>
      <w:r w:rsidRPr="002A3910">
        <w:rPr>
          <w:noProof w:val="0"/>
        </w:rPr>
        <w:t xml:space="preserve"> question for each sort by field. If </w:t>
      </w:r>
      <w:r w:rsidR="00F52781" w:rsidRPr="002A3910">
        <w:rPr>
          <w:b/>
          <w:noProof w:val="0"/>
        </w:rPr>
        <w:t>fr</w:t>
      </w:r>
      <w:r w:rsidRPr="002A3910">
        <w:rPr>
          <w:noProof w:val="0"/>
        </w:rPr>
        <w:t xml:space="preserve"> is defined, it consists of one or more comma pieces, where the piece position corresponds to the order of the sort field in the </w:t>
      </w:r>
      <w:r w:rsidR="00F53813" w:rsidRPr="002A3910">
        <w:rPr>
          <w:b/>
          <w:noProof w:val="0"/>
        </w:rPr>
        <w:t>BY</w:t>
      </w:r>
      <w:r w:rsidRPr="002A3910">
        <w:rPr>
          <w:noProof w:val="0"/>
        </w:rPr>
        <w:t xml:space="preserve"> variable.</w:t>
      </w:r>
    </w:p>
    <w:p w14:paraId="69783D77" w14:textId="77777777" w:rsidR="0031650D" w:rsidRPr="002A3910" w:rsidRDefault="0031650D" w:rsidP="0031650D">
      <w:pPr>
        <w:pStyle w:val="APIParametersText"/>
        <w:rPr>
          <w:noProof w:val="0"/>
        </w:rPr>
      </w:pPr>
      <w:r w:rsidRPr="002A3910">
        <w:rPr>
          <w:noProof w:val="0"/>
        </w:rPr>
        <w:t>Passed by reference.</w:t>
      </w:r>
    </w:p>
    <w:p w14:paraId="44DAEA6D" w14:textId="3D7684F7" w:rsidR="0031650D" w:rsidRPr="002A3910" w:rsidRDefault="0031650D" w:rsidP="0031650D">
      <w:pPr>
        <w:pStyle w:val="APIParametersText"/>
        <w:rPr>
          <w:noProof w:val="0"/>
        </w:rPr>
      </w:pPr>
      <w:r w:rsidRPr="002A3910">
        <w:rPr>
          <w:noProof w:val="0"/>
        </w:rPr>
        <w:t xml:space="preserve">The details of this parameter are identical to those of the </w:t>
      </w:r>
      <w:r w:rsidRPr="002A3910">
        <w:rPr>
          <w:b/>
          <w:noProof w:val="0"/>
        </w:rPr>
        <w:t>FR</w:t>
      </w:r>
      <w:r w:rsidRPr="002A3910">
        <w:rPr>
          <w:noProof w:val="0"/>
        </w:rPr>
        <w:t xml:space="preserve"> input variable of the Classic VA FileMan print routine </w:t>
      </w:r>
      <w:hyperlink w:anchor="en1_dip" w:history="1">
        <w:r w:rsidRPr="002A3910">
          <w:rPr>
            <w:rStyle w:val="Hyperlink"/>
            <w:noProof w:val="0"/>
          </w:rPr>
          <w:t>EN1^DIP</w:t>
        </w:r>
      </w:hyperlink>
      <w:r w:rsidRPr="002A3910">
        <w:rPr>
          <w:noProof w:val="0"/>
        </w:rPr>
        <w:t>. For additional information, see that description.</w:t>
      </w:r>
    </w:p>
    <w:p w14:paraId="1D603C87" w14:textId="77777777" w:rsidR="0031650D" w:rsidRPr="002A3910" w:rsidRDefault="0031650D" w:rsidP="0031650D">
      <w:pPr>
        <w:pStyle w:val="APIParameters"/>
        <w:rPr>
          <w:noProof w:val="0"/>
        </w:rPr>
      </w:pPr>
      <w:r w:rsidRPr="002A3910">
        <w:rPr>
          <w:b/>
          <w:bCs w:val="0"/>
          <w:noProof w:val="0"/>
        </w:rPr>
        <w:t>[.]to</w:t>
      </w:r>
      <w:r w:rsidRPr="002A3910">
        <w:rPr>
          <w:noProof w:val="0"/>
        </w:rPr>
        <w:t>:</w:t>
      </w:r>
      <w:r w:rsidRPr="002A3910">
        <w:rPr>
          <w:noProof w:val="0"/>
        </w:rPr>
        <w:tab/>
        <w:t xml:space="preserve">(Optional) The </w:t>
      </w:r>
      <w:r w:rsidR="00F53813" w:rsidRPr="002A3910">
        <w:rPr>
          <w:noProof w:val="0"/>
        </w:rPr>
        <w:t>“</w:t>
      </w:r>
      <w:r w:rsidRPr="002A3910">
        <w:rPr>
          <w:noProof w:val="0"/>
        </w:rPr>
        <w:t>GO TO:</w:t>
      </w:r>
      <w:r w:rsidR="00F53813" w:rsidRPr="002A3910">
        <w:rPr>
          <w:noProof w:val="0"/>
        </w:rPr>
        <w:t>”</w:t>
      </w:r>
      <w:r w:rsidRPr="002A3910">
        <w:rPr>
          <w:noProof w:val="0"/>
        </w:rPr>
        <w:t xml:space="preserve"> values of the sort by fields. Its characteristics correspond to the </w:t>
      </w:r>
      <w:r w:rsidRPr="002A3910">
        <w:rPr>
          <w:b/>
          <w:noProof w:val="0"/>
        </w:rPr>
        <w:t>FR</w:t>
      </w:r>
      <w:r w:rsidRPr="002A3910">
        <w:rPr>
          <w:noProof w:val="0"/>
        </w:rPr>
        <w:t xml:space="preserve"> variable. If undefined, the user is asked the </w:t>
      </w:r>
      <w:r w:rsidR="00F53813" w:rsidRPr="002A3910">
        <w:rPr>
          <w:noProof w:val="0"/>
        </w:rPr>
        <w:t>“</w:t>
      </w:r>
      <w:r w:rsidRPr="002A3910">
        <w:rPr>
          <w:noProof w:val="0"/>
        </w:rPr>
        <w:t>GO TO:</w:t>
      </w:r>
      <w:r w:rsidR="00F53813" w:rsidRPr="002A3910">
        <w:rPr>
          <w:noProof w:val="0"/>
        </w:rPr>
        <w:t>”</w:t>
      </w:r>
      <w:r w:rsidRPr="002A3910">
        <w:rPr>
          <w:noProof w:val="0"/>
        </w:rPr>
        <w:t xml:space="preserve"> questions for each SORT BY field. If </w:t>
      </w:r>
      <w:r w:rsidR="00F53813" w:rsidRPr="002A3910">
        <w:rPr>
          <w:b/>
          <w:noProof w:val="0"/>
        </w:rPr>
        <w:t>to</w:t>
      </w:r>
      <w:r w:rsidRPr="002A3910">
        <w:rPr>
          <w:noProof w:val="0"/>
        </w:rPr>
        <w:t xml:space="preserve"> is defined, it consists of one or more comma pieces.</w:t>
      </w:r>
    </w:p>
    <w:p w14:paraId="0FFED439" w14:textId="77777777" w:rsidR="0031650D" w:rsidRPr="002A3910" w:rsidRDefault="0031650D" w:rsidP="0031650D">
      <w:pPr>
        <w:pStyle w:val="APIParametersText"/>
        <w:rPr>
          <w:noProof w:val="0"/>
        </w:rPr>
      </w:pPr>
      <w:r w:rsidRPr="002A3910">
        <w:rPr>
          <w:noProof w:val="0"/>
        </w:rPr>
        <w:t>Passed by reference.</w:t>
      </w:r>
    </w:p>
    <w:p w14:paraId="3E2045A1" w14:textId="20FCDACC" w:rsidR="0031650D" w:rsidRPr="002A3910" w:rsidRDefault="0031650D" w:rsidP="0031650D">
      <w:pPr>
        <w:pStyle w:val="APIParametersText"/>
        <w:rPr>
          <w:noProof w:val="0"/>
        </w:rPr>
      </w:pPr>
      <w:r w:rsidRPr="002A3910">
        <w:rPr>
          <w:noProof w:val="0"/>
        </w:rPr>
        <w:t xml:space="preserve">The details of this parameter are identical to those of the </w:t>
      </w:r>
      <w:r w:rsidRPr="002A3910">
        <w:rPr>
          <w:b/>
          <w:noProof w:val="0"/>
        </w:rPr>
        <w:t>TO</w:t>
      </w:r>
      <w:r w:rsidRPr="002A3910">
        <w:rPr>
          <w:noProof w:val="0"/>
        </w:rPr>
        <w:t xml:space="preserve"> input variable of the Classic VA FileMan print routine </w:t>
      </w:r>
      <w:hyperlink w:anchor="en1_dip" w:history="1">
        <w:r w:rsidR="00F53813" w:rsidRPr="002A3910">
          <w:rPr>
            <w:rStyle w:val="Hyperlink"/>
            <w:noProof w:val="0"/>
          </w:rPr>
          <w:t>EN1^DIP</w:t>
        </w:r>
      </w:hyperlink>
      <w:r w:rsidRPr="002A3910">
        <w:rPr>
          <w:noProof w:val="0"/>
        </w:rPr>
        <w:t>. For additional information, see that description.</w:t>
      </w:r>
    </w:p>
    <w:p w14:paraId="771C10CB" w14:textId="77777777" w:rsidR="0031650D" w:rsidRPr="002A3910" w:rsidRDefault="0031650D" w:rsidP="0031650D">
      <w:pPr>
        <w:pStyle w:val="APIParameters"/>
        <w:rPr>
          <w:noProof w:val="0"/>
        </w:rPr>
      </w:pPr>
      <w:r w:rsidRPr="002A3910">
        <w:rPr>
          <w:b/>
          <w:bCs w:val="0"/>
          <w:noProof w:val="0"/>
        </w:rPr>
        <w:t>.dis</w:t>
      </w:r>
      <w:r w:rsidRPr="002A3910">
        <w:rPr>
          <w:noProof w:val="0"/>
        </w:rPr>
        <w:t>:</w:t>
      </w:r>
      <w:r w:rsidRPr="002A3910">
        <w:rPr>
          <w:noProof w:val="0"/>
        </w:rPr>
        <w:tab/>
        <w:t xml:space="preserve">(Optional) You can screen out certain entries so that they do </w:t>
      </w:r>
      <w:r w:rsidRPr="002A3910">
        <w:rPr>
          <w:i/>
          <w:noProof w:val="0"/>
        </w:rPr>
        <w:t>not</w:t>
      </w:r>
      <w:r w:rsidRPr="002A3910">
        <w:rPr>
          <w:noProof w:val="0"/>
        </w:rPr>
        <w:t xml:space="preserve"> appear on the output by setting the optional array </w:t>
      </w:r>
      <w:r w:rsidRPr="002A3910">
        <w:rPr>
          <w:b/>
          <w:noProof w:val="0"/>
        </w:rPr>
        <w:t>DIS</w:t>
      </w:r>
      <w:r w:rsidRPr="002A3910">
        <w:rPr>
          <w:noProof w:val="0"/>
        </w:rPr>
        <w:t xml:space="preserve">. the first subscript in this array can be </w:t>
      </w:r>
      <w:r w:rsidRPr="002A3910">
        <w:rPr>
          <w:b/>
          <w:noProof w:val="0"/>
        </w:rPr>
        <w:t>0</w:t>
      </w:r>
      <w:r w:rsidRPr="002A3910">
        <w:rPr>
          <w:noProof w:val="0"/>
        </w:rPr>
        <w:t xml:space="preserve"> (</w:t>
      </w:r>
      <w:r w:rsidRPr="002A3910">
        <w:rPr>
          <w:b/>
          <w:noProof w:val="0"/>
        </w:rPr>
        <w:t>zero</w:t>
      </w:r>
      <w:r w:rsidRPr="002A3910">
        <w:rPr>
          <w:noProof w:val="0"/>
        </w:rPr>
        <w:t xml:space="preserve">). This variable (as well as all the others) contains an executable line of </w:t>
      </w:r>
      <w:r w:rsidR="00F53813" w:rsidRPr="002A3910">
        <w:rPr>
          <w:noProof w:val="0"/>
        </w:rPr>
        <w:t>M</w:t>
      </w:r>
      <w:r w:rsidRPr="002A3910">
        <w:rPr>
          <w:noProof w:val="0"/>
        </w:rPr>
        <w:t xml:space="preserve"> code that includes an </w:t>
      </w:r>
      <w:r w:rsidRPr="002A3910">
        <w:rPr>
          <w:b/>
          <w:noProof w:val="0"/>
        </w:rPr>
        <w:t>IF</w:t>
      </w:r>
      <w:r w:rsidRPr="002A3910">
        <w:rPr>
          <w:noProof w:val="0"/>
        </w:rPr>
        <w:t>-statement.</w:t>
      </w:r>
    </w:p>
    <w:p w14:paraId="0ABD3DC0" w14:textId="77777777" w:rsidR="0031650D" w:rsidRPr="002A3910" w:rsidRDefault="0031650D" w:rsidP="0031650D">
      <w:pPr>
        <w:pStyle w:val="APIParametersText"/>
        <w:rPr>
          <w:noProof w:val="0"/>
        </w:rPr>
      </w:pPr>
      <w:r w:rsidRPr="002A3910">
        <w:rPr>
          <w:noProof w:val="0"/>
        </w:rPr>
        <w:t>Passed by reference.</w:t>
      </w:r>
    </w:p>
    <w:p w14:paraId="18F6A7EC" w14:textId="24C84B29" w:rsidR="0031650D" w:rsidRPr="002A3910" w:rsidRDefault="0031650D" w:rsidP="0031650D">
      <w:pPr>
        <w:pStyle w:val="APIParametersText"/>
        <w:rPr>
          <w:noProof w:val="0"/>
        </w:rPr>
      </w:pPr>
      <w:r w:rsidRPr="002A3910">
        <w:rPr>
          <w:noProof w:val="0"/>
        </w:rPr>
        <w:t>The details of this parameter are identical to those of the</w:t>
      </w:r>
      <w:r w:rsidR="00F53813" w:rsidRPr="002A3910">
        <w:rPr>
          <w:b/>
          <w:noProof w:val="0"/>
        </w:rPr>
        <w:t xml:space="preserve"> DIS</w:t>
      </w:r>
      <w:r w:rsidRPr="002A3910">
        <w:rPr>
          <w:b/>
          <w:noProof w:val="0"/>
        </w:rPr>
        <w:t>(0)</w:t>
      </w:r>
      <w:r w:rsidRPr="002A3910">
        <w:rPr>
          <w:noProof w:val="0"/>
        </w:rPr>
        <w:t xml:space="preserve"> and </w:t>
      </w:r>
      <w:r w:rsidR="00F53813" w:rsidRPr="002A3910">
        <w:rPr>
          <w:b/>
          <w:noProof w:val="0"/>
        </w:rPr>
        <w:t>DIS</w:t>
      </w:r>
      <w:r w:rsidRPr="002A3910">
        <w:rPr>
          <w:b/>
          <w:noProof w:val="0"/>
        </w:rPr>
        <w:t>(</w:t>
      </w:r>
      <w:r w:rsidRPr="002A3910">
        <w:rPr>
          <w:b/>
          <w:i/>
          <w:noProof w:val="0"/>
        </w:rPr>
        <w:t>n</w:t>
      </w:r>
      <w:r w:rsidRPr="002A3910">
        <w:rPr>
          <w:b/>
          <w:noProof w:val="0"/>
        </w:rPr>
        <w:t>)</w:t>
      </w:r>
      <w:r w:rsidRPr="002A3910">
        <w:rPr>
          <w:noProof w:val="0"/>
        </w:rPr>
        <w:t xml:space="preserve"> input variables of the Classic VA FileMan print routine </w:t>
      </w:r>
      <w:hyperlink w:anchor="en1_dip" w:history="1">
        <w:r w:rsidR="00F53813" w:rsidRPr="002A3910">
          <w:rPr>
            <w:rStyle w:val="Hyperlink"/>
            <w:noProof w:val="0"/>
          </w:rPr>
          <w:t>EN1^DIP</w:t>
        </w:r>
      </w:hyperlink>
      <w:r w:rsidRPr="002A3910">
        <w:rPr>
          <w:noProof w:val="0"/>
        </w:rPr>
        <w:t>. For additional information, see that description.</w:t>
      </w:r>
    </w:p>
    <w:p w14:paraId="4994D2EA" w14:textId="737A1F9C" w:rsidR="0031650D" w:rsidRPr="002A3910" w:rsidRDefault="008A3D8E" w:rsidP="008A3D8E">
      <w:pPr>
        <w:pStyle w:val="APIParameters"/>
        <w:rPr>
          <w:noProof w:val="0"/>
        </w:rPr>
      </w:pPr>
      <w:r w:rsidRPr="002A3910">
        <w:rPr>
          <w:b/>
          <w:bCs w:val="0"/>
          <w:noProof w:val="0"/>
        </w:rPr>
        <w:t>[.]distop</w:t>
      </w:r>
      <w:r w:rsidRPr="002A3910">
        <w:rPr>
          <w:noProof w:val="0"/>
        </w:rPr>
        <w:t>:</w:t>
      </w:r>
      <w:r w:rsidRPr="002A3910">
        <w:rPr>
          <w:noProof w:val="0"/>
        </w:rPr>
        <w:tab/>
        <w:t xml:space="preserve">(Optional) If Kernel is present, by default prints queued through the </w:t>
      </w:r>
      <w:hyperlink w:anchor="en1_dip" w:history="1">
        <w:r w:rsidR="00F53813" w:rsidRPr="002A3910">
          <w:rPr>
            <w:rStyle w:val="Hyperlink"/>
            <w:noProof w:val="0"/>
          </w:rPr>
          <w:t>EN1^DIP</w:t>
        </w:r>
      </w:hyperlink>
      <w:r w:rsidRPr="002A3910">
        <w:rPr>
          <w:noProof w:val="0"/>
        </w:rPr>
        <w:t xml:space="preserve"> call can be stopped by the user with a TaskMan option. However, if this </w:t>
      </w:r>
      <w:r w:rsidR="00F53813" w:rsidRPr="002A3910">
        <w:rPr>
          <w:noProof w:val="0"/>
        </w:rPr>
        <w:t>parameter</w:t>
      </w:r>
      <w:r w:rsidRPr="002A3910">
        <w:rPr>
          <w:noProof w:val="0"/>
        </w:rPr>
        <w:t xml:space="preserve"> is set to </w:t>
      </w:r>
      <w:r w:rsidRPr="002A3910">
        <w:rPr>
          <w:b/>
          <w:noProof w:val="0"/>
        </w:rPr>
        <w:t>0</w:t>
      </w:r>
      <w:r w:rsidRPr="002A3910">
        <w:rPr>
          <w:noProof w:val="0"/>
        </w:rPr>
        <w:t xml:space="preserve">, users are </w:t>
      </w:r>
      <w:r w:rsidRPr="002A3910">
        <w:rPr>
          <w:i/>
          <w:noProof w:val="0"/>
        </w:rPr>
        <w:t>not</w:t>
      </w:r>
      <w:r w:rsidRPr="002A3910">
        <w:rPr>
          <w:noProof w:val="0"/>
        </w:rPr>
        <w:t xml:space="preserve"> able to stop their queued prints.</w:t>
      </w:r>
    </w:p>
    <w:p w14:paraId="6D6C2E1A" w14:textId="77777777" w:rsidR="008A3D8E" w:rsidRPr="002A3910" w:rsidRDefault="008A3D8E" w:rsidP="008A3D8E">
      <w:pPr>
        <w:pStyle w:val="APIParametersText"/>
        <w:rPr>
          <w:noProof w:val="0"/>
        </w:rPr>
      </w:pPr>
      <w:r w:rsidRPr="002A3910">
        <w:rPr>
          <w:noProof w:val="0"/>
        </w:rPr>
        <w:t>Passed by reference.</w:t>
      </w:r>
    </w:p>
    <w:p w14:paraId="6A318624" w14:textId="52A41789" w:rsidR="008A3D8E" w:rsidRPr="002A3910" w:rsidRDefault="008A3D8E" w:rsidP="008A3D8E">
      <w:pPr>
        <w:pStyle w:val="APIParametersText"/>
        <w:rPr>
          <w:noProof w:val="0"/>
        </w:rPr>
      </w:pPr>
      <w:r w:rsidRPr="002A3910">
        <w:rPr>
          <w:noProof w:val="0"/>
        </w:rPr>
        <w:t xml:space="preserve">The details of this parameter are identical to those of the </w:t>
      </w:r>
      <w:r w:rsidRPr="002A3910">
        <w:rPr>
          <w:b/>
          <w:noProof w:val="0"/>
        </w:rPr>
        <w:t>DISTOP</w:t>
      </w:r>
      <w:r w:rsidRPr="002A3910">
        <w:rPr>
          <w:noProof w:val="0"/>
        </w:rPr>
        <w:t xml:space="preserve"> input variable of the Classic VA FileMan print routine </w:t>
      </w:r>
      <w:hyperlink w:anchor="en1_dip" w:history="1">
        <w:r w:rsidR="00F53813" w:rsidRPr="002A3910">
          <w:rPr>
            <w:rStyle w:val="Hyperlink"/>
            <w:noProof w:val="0"/>
          </w:rPr>
          <w:t>EN1^DIP</w:t>
        </w:r>
      </w:hyperlink>
      <w:r w:rsidRPr="002A3910">
        <w:rPr>
          <w:noProof w:val="0"/>
        </w:rPr>
        <w:t>. For additional information, see those descriptions.</w:t>
      </w:r>
    </w:p>
    <w:p w14:paraId="08F40619" w14:textId="77777777" w:rsidR="008A3D8E" w:rsidRPr="002A3910" w:rsidRDefault="008A3D8E" w:rsidP="008A3D8E">
      <w:pPr>
        <w:pStyle w:val="APIParameters"/>
        <w:rPr>
          <w:noProof w:val="0"/>
        </w:rPr>
      </w:pPr>
      <w:r w:rsidRPr="002A3910">
        <w:rPr>
          <w:b/>
          <w:bCs w:val="0"/>
          <w:noProof w:val="0"/>
        </w:rPr>
        <w:t>iop</w:t>
      </w:r>
      <w:r w:rsidRPr="002A3910">
        <w:rPr>
          <w:noProof w:val="0"/>
        </w:rPr>
        <w:t>:</w:t>
      </w:r>
      <w:r w:rsidRPr="002A3910">
        <w:rPr>
          <w:noProof w:val="0"/>
        </w:rPr>
        <w:tab/>
        <w:t xml:space="preserve">(Optional) EXPORT^DDXP calls the ^%ZIS </w:t>
      </w:r>
      <w:r w:rsidR="00F53813" w:rsidRPr="002A3910">
        <w:rPr>
          <w:noProof w:val="0"/>
        </w:rPr>
        <w:t>API</w:t>
      </w:r>
      <w:r w:rsidRPr="002A3910">
        <w:rPr>
          <w:noProof w:val="0"/>
        </w:rPr>
        <w:t xml:space="preserve"> to determine to which device output should go. This requires user interaction</w:t>
      </w:r>
      <w:r w:rsidR="008C34BF" w:rsidRPr="002A3910">
        <w:rPr>
          <w:noProof w:val="0"/>
        </w:rPr>
        <w:t>;</w:t>
      </w:r>
      <w:r w:rsidRPr="002A3910">
        <w:rPr>
          <w:noProof w:val="0"/>
        </w:rPr>
        <w:t xml:space="preserve"> unless you pre-answer the device prompt. You can do this by setting </w:t>
      </w:r>
      <w:r w:rsidR="008C34BF" w:rsidRPr="002A3910">
        <w:rPr>
          <w:b/>
          <w:noProof w:val="0"/>
        </w:rPr>
        <w:t>iop</w:t>
      </w:r>
      <w:r w:rsidRPr="002A3910">
        <w:rPr>
          <w:noProof w:val="0"/>
        </w:rPr>
        <w:t xml:space="preserve"> equal to the name of the device (as it is stored in the DEVICE</w:t>
      </w:r>
      <w:r w:rsidR="005F08B8" w:rsidRPr="002A3910">
        <w:rPr>
          <w:noProof w:val="0"/>
        </w:rPr>
        <w:t xml:space="preserve"> [#3.5]</w:t>
      </w:r>
      <w:r w:rsidRPr="002A3910">
        <w:rPr>
          <w:noProof w:val="0"/>
        </w:rPr>
        <w:t xml:space="preserve"> file</w:t>
      </w:r>
      <w:r w:rsidR="007869D8" w:rsidRPr="002A3910">
        <w:rPr>
          <w:noProof w:val="0"/>
        </w:rPr>
        <w:fldChar w:fldCharType="begin"/>
      </w:r>
      <w:r w:rsidRPr="002A3910">
        <w:rPr>
          <w:noProof w:val="0"/>
        </w:rPr>
        <w:instrText>xe "DEVICE</w:instrText>
      </w:r>
      <w:r w:rsidR="005F08B8" w:rsidRPr="002A3910">
        <w:rPr>
          <w:noProof w:val="0"/>
        </w:rPr>
        <w:instrText xml:space="preserve"> (#3.5)</w:instrText>
      </w:r>
      <w:r w:rsidRPr="002A3910">
        <w:rPr>
          <w:noProof w:val="0"/>
        </w:rPr>
        <w:instrText xml:space="preserve"> file"</w:instrText>
      </w:r>
      <w:r w:rsidR="007869D8" w:rsidRPr="002A3910">
        <w:rPr>
          <w:noProof w:val="0"/>
        </w:rPr>
        <w:fldChar w:fldCharType="end"/>
      </w:r>
      <w:r w:rsidR="007869D8" w:rsidRPr="002A3910">
        <w:rPr>
          <w:noProof w:val="0"/>
        </w:rPr>
        <w:fldChar w:fldCharType="begin"/>
      </w:r>
      <w:r w:rsidRPr="002A3910">
        <w:rPr>
          <w:noProof w:val="0"/>
        </w:rPr>
        <w:instrText>xe "Files:DEVICE (#3.5)"</w:instrText>
      </w:r>
      <w:r w:rsidR="007869D8" w:rsidRPr="002A3910">
        <w:rPr>
          <w:noProof w:val="0"/>
        </w:rPr>
        <w:fldChar w:fldCharType="end"/>
      </w:r>
      <w:r w:rsidRPr="002A3910">
        <w:rPr>
          <w:noProof w:val="0"/>
        </w:rPr>
        <w:t>) to which the output should be directed.</w:t>
      </w:r>
    </w:p>
    <w:p w14:paraId="149A9998" w14:textId="77777777" w:rsidR="008A3D8E" w:rsidRPr="002A3910" w:rsidRDefault="008A3D8E" w:rsidP="008A3D8E">
      <w:pPr>
        <w:pStyle w:val="APIParametersText"/>
        <w:rPr>
          <w:noProof w:val="0"/>
        </w:rPr>
      </w:pPr>
      <w:r w:rsidRPr="002A3910">
        <w:rPr>
          <w:noProof w:val="0"/>
        </w:rPr>
        <w:t>Passed by reference.</w:t>
      </w:r>
    </w:p>
    <w:p w14:paraId="0A030BA7" w14:textId="1B9B1CEC" w:rsidR="008A3D8E" w:rsidRPr="002A3910" w:rsidRDefault="008A3D8E" w:rsidP="008A3D8E">
      <w:pPr>
        <w:pStyle w:val="APIParametersText"/>
        <w:rPr>
          <w:noProof w:val="0"/>
        </w:rPr>
      </w:pPr>
      <w:r w:rsidRPr="002A3910">
        <w:rPr>
          <w:noProof w:val="0"/>
        </w:rPr>
        <w:t xml:space="preserve">The details of this parameter are identical to those of the </w:t>
      </w:r>
      <w:r w:rsidRPr="002A3910">
        <w:rPr>
          <w:b/>
          <w:noProof w:val="0"/>
        </w:rPr>
        <w:t>IOP</w:t>
      </w:r>
      <w:r w:rsidRPr="002A3910">
        <w:rPr>
          <w:noProof w:val="0"/>
        </w:rPr>
        <w:t xml:space="preserve"> input variable of the Classic VA FileMan print routine </w:t>
      </w:r>
      <w:hyperlink w:anchor="en1_dip" w:history="1">
        <w:r w:rsidR="00F53813" w:rsidRPr="002A3910">
          <w:rPr>
            <w:rStyle w:val="Hyperlink"/>
            <w:noProof w:val="0"/>
          </w:rPr>
          <w:t>EN1^DIP</w:t>
        </w:r>
      </w:hyperlink>
      <w:r w:rsidRPr="002A3910">
        <w:rPr>
          <w:noProof w:val="0"/>
        </w:rPr>
        <w:t>. For additional information, see that description.</w:t>
      </w:r>
    </w:p>
    <w:p w14:paraId="31E2B852" w14:textId="372C1CC0" w:rsidR="008A3D8E" w:rsidRPr="002A3910" w:rsidRDefault="008A3D8E" w:rsidP="008A3D8E">
      <w:pPr>
        <w:pStyle w:val="APIParameters"/>
        <w:rPr>
          <w:noProof w:val="0"/>
        </w:rPr>
      </w:pPr>
      <w:r w:rsidRPr="002A3910">
        <w:rPr>
          <w:b/>
          <w:bCs w:val="0"/>
          <w:noProof w:val="0"/>
        </w:rPr>
        <w:t>dqtime</w:t>
      </w:r>
      <w:r w:rsidRPr="002A3910">
        <w:rPr>
          <w:noProof w:val="0"/>
        </w:rPr>
        <w:t>:</w:t>
      </w:r>
      <w:r w:rsidRPr="002A3910">
        <w:rPr>
          <w:noProof w:val="0"/>
        </w:rPr>
        <w:tab/>
        <w:t xml:space="preserve">(Optional) If output is queued, this </w:t>
      </w:r>
      <w:r w:rsidR="008C34BF" w:rsidRPr="002A3910">
        <w:rPr>
          <w:noProof w:val="0"/>
        </w:rPr>
        <w:t>parameter</w:t>
      </w:r>
      <w:r w:rsidRPr="002A3910">
        <w:rPr>
          <w:noProof w:val="0"/>
        </w:rPr>
        <w:t xml:space="preserve"> contains the time for printing. You can set it equal to any value that </w:t>
      </w:r>
      <w:hyperlink w:anchor="percent_dt" w:history="1">
        <w:r w:rsidRPr="002A3910">
          <w:rPr>
            <w:rStyle w:val="Hyperlink"/>
            <w:noProof w:val="0"/>
          </w:rPr>
          <w:t>%DT</w:t>
        </w:r>
      </w:hyperlink>
      <w:r w:rsidRPr="002A3910">
        <w:rPr>
          <w:noProof w:val="0"/>
        </w:rPr>
        <w:t xml:space="preserve"> recognizes.</w:t>
      </w:r>
    </w:p>
    <w:p w14:paraId="61C5F389" w14:textId="77777777" w:rsidR="008A3D8E" w:rsidRPr="002A3910" w:rsidRDefault="008A3D8E" w:rsidP="008A3D8E">
      <w:pPr>
        <w:pStyle w:val="APIParametersText"/>
        <w:rPr>
          <w:noProof w:val="0"/>
        </w:rPr>
      </w:pPr>
      <w:r w:rsidRPr="002A3910">
        <w:rPr>
          <w:noProof w:val="0"/>
        </w:rPr>
        <w:t>Passed by reference.</w:t>
      </w:r>
    </w:p>
    <w:p w14:paraId="021CAF22" w14:textId="6A615199" w:rsidR="008A3D8E" w:rsidRPr="002A3910" w:rsidRDefault="008A3D8E" w:rsidP="008A3D8E">
      <w:pPr>
        <w:pStyle w:val="APIParametersText"/>
        <w:rPr>
          <w:noProof w:val="0"/>
        </w:rPr>
      </w:pPr>
      <w:r w:rsidRPr="002A3910">
        <w:rPr>
          <w:noProof w:val="0"/>
        </w:rPr>
        <w:t xml:space="preserve">The details of this parameter are identical to those of the </w:t>
      </w:r>
      <w:r w:rsidRPr="002A3910">
        <w:rPr>
          <w:b/>
          <w:noProof w:val="0"/>
        </w:rPr>
        <w:t>DQTIME</w:t>
      </w:r>
      <w:r w:rsidRPr="002A3910">
        <w:rPr>
          <w:noProof w:val="0"/>
        </w:rPr>
        <w:t xml:space="preserve"> input variable of the Classic VA FileMan print routine </w:t>
      </w:r>
      <w:hyperlink w:anchor="en1_dip" w:history="1">
        <w:r w:rsidR="00F53813" w:rsidRPr="002A3910">
          <w:rPr>
            <w:rStyle w:val="Hyperlink"/>
            <w:noProof w:val="0"/>
          </w:rPr>
          <w:t>EN1^DIP</w:t>
        </w:r>
      </w:hyperlink>
      <w:r w:rsidRPr="002A3910">
        <w:rPr>
          <w:noProof w:val="0"/>
        </w:rPr>
        <w:t>. For additional information, see that description.</w:t>
      </w:r>
    </w:p>
    <w:p w14:paraId="1CF42623" w14:textId="77777777" w:rsidR="00444847" w:rsidRPr="002A3910" w:rsidRDefault="00444847" w:rsidP="00444847">
      <w:pPr>
        <w:pStyle w:val="BodyText6"/>
      </w:pPr>
    </w:p>
    <w:p w14:paraId="21774F18" w14:textId="77777777" w:rsidR="00E86526" w:rsidRPr="002A3910" w:rsidRDefault="00E86526" w:rsidP="00CD348A">
      <w:pPr>
        <w:pStyle w:val="AltHeading5"/>
        <w:rPr>
          <w:noProof w:val="0"/>
        </w:rPr>
      </w:pPr>
      <w:r w:rsidRPr="002A3910">
        <w:rPr>
          <w:noProof w:val="0"/>
        </w:rPr>
        <w:t>Output Parameters</w:t>
      </w:r>
    </w:p>
    <w:p w14:paraId="792217D8" w14:textId="04FB5891" w:rsidR="00E86526" w:rsidRPr="002A3910" w:rsidRDefault="00E86526" w:rsidP="007A436C">
      <w:pPr>
        <w:pStyle w:val="BodyText"/>
      </w:pPr>
      <w:r w:rsidRPr="002A3910">
        <w:t>None</w:t>
      </w:r>
      <w:r w:rsidR="0031650D" w:rsidRPr="002A3910">
        <w:t>.</w:t>
      </w:r>
    </w:p>
    <w:p w14:paraId="39816CAC" w14:textId="77777777" w:rsidR="00ED0C5A" w:rsidRPr="002A3910" w:rsidRDefault="00ED0C5A" w:rsidP="00ED0C5A">
      <w:pPr>
        <w:pStyle w:val="BodyText6"/>
      </w:pPr>
    </w:p>
    <w:p w14:paraId="2BF9BF4B" w14:textId="77777777" w:rsidR="00E86526" w:rsidRPr="002A3910" w:rsidRDefault="00E86526" w:rsidP="00DF602F">
      <w:pPr>
        <w:pStyle w:val="Heading4"/>
      </w:pPr>
      <w:r w:rsidRPr="002A3910">
        <w:t>Examples</w:t>
      </w:r>
    </w:p>
    <w:p w14:paraId="272C639C" w14:textId="77777777" w:rsidR="00E86526" w:rsidRPr="002A3910" w:rsidRDefault="00E86526" w:rsidP="00E433F1">
      <w:pPr>
        <w:pStyle w:val="BodyText"/>
        <w:keepNext/>
        <w:keepLines/>
      </w:pPr>
      <w:r w:rsidRPr="002A3910">
        <w:t>See examples belo</w:t>
      </w:r>
      <w:r w:rsidR="00575993" w:rsidRPr="002A3910">
        <w:t>w for ways to use EXPORT^DDMP.</w:t>
      </w:r>
    </w:p>
    <w:p w14:paraId="6CF61676" w14:textId="5D67DE9C" w:rsidR="00ED4DD4" w:rsidRPr="002A3910" w:rsidRDefault="007869D8" w:rsidP="00D42D1B">
      <w:pPr>
        <w:pStyle w:val="Note"/>
      </w:pPr>
      <w:r w:rsidRPr="002A3910">
        <w:rPr>
          <w:noProof/>
        </w:rPr>
        <w:drawing>
          <wp:inline distT="0" distB="0" distL="0" distR="0" wp14:anchorId="47EF70B5" wp14:editId="73EECB1A">
            <wp:extent cx="289560" cy="289560"/>
            <wp:effectExtent l="0" t="0" r="0" b="0"/>
            <wp:docPr id="362"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2A3910">
        <w:tab/>
      </w:r>
      <w:r w:rsidR="00ED4DD4" w:rsidRPr="002A3910">
        <w:rPr>
          <w:b/>
        </w:rPr>
        <w:t>NOTE:</w:t>
      </w:r>
      <w:r w:rsidR="00ED4DD4" w:rsidRPr="002A3910">
        <w:t xml:space="preserve"> In all of these examples, the </w:t>
      </w:r>
      <w:r w:rsidR="00224F95" w:rsidRPr="002A3910">
        <w:rPr>
          <w:b/>
        </w:rPr>
        <w:t>delete_flag</w:t>
      </w:r>
      <w:r w:rsidR="00ED4DD4" w:rsidRPr="002A3910">
        <w:t xml:space="preserve"> </w:t>
      </w:r>
      <w:r w:rsidR="00224F95" w:rsidRPr="002A3910">
        <w:t xml:space="preserve">input parameter </w:t>
      </w:r>
      <w:r w:rsidR="00ED4DD4" w:rsidRPr="002A3910">
        <w:t xml:space="preserve">is </w:t>
      </w:r>
      <w:r w:rsidR="00D8177D" w:rsidRPr="002A3910">
        <w:rPr>
          <w:b/>
        </w:rPr>
        <w:t>NULL</w:t>
      </w:r>
      <w:r w:rsidR="00ED4DD4" w:rsidRPr="002A3910">
        <w:t xml:space="preserve"> (i.e., </w:t>
      </w:r>
      <w:r w:rsidR="00ED4DD4" w:rsidRPr="002A3910">
        <w:rPr>
          <w:b/>
        </w:rPr>
        <w:t>0</w:t>
      </w:r>
      <w:r w:rsidR="00ED4DD4" w:rsidRPr="002A3910">
        <w:t xml:space="preserve"> [</w:t>
      </w:r>
      <w:r w:rsidR="00ED4DD4" w:rsidRPr="002A3910">
        <w:rPr>
          <w:b/>
        </w:rPr>
        <w:t>zero</w:t>
      </w:r>
      <w:r w:rsidR="00ED4DD4" w:rsidRPr="002A3910">
        <w:t>]).</w:t>
      </w:r>
    </w:p>
    <w:p w14:paraId="74D3F4F7" w14:textId="77777777" w:rsidR="00444847" w:rsidRPr="002A3910" w:rsidRDefault="00444847" w:rsidP="00444847">
      <w:pPr>
        <w:pStyle w:val="BodyText6"/>
      </w:pPr>
    </w:p>
    <w:p w14:paraId="37C88EF3" w14:textId="77777777" w:rsidR="00E86526" w:rsidRPr="002A3910" w:rsidRDefault="00E86526" w:rsidP="007067CD">
      <w:pPr>
        <w:pStyle w:val="Heading5"/>
      </w:pPr>
      <w:r w:rsidRPr="002A3910">
        <w:t>Example 1</w:t>
      </w:r>
    </w:p>
    <w:p w14:paraId="2420D147" w14:textId="19E16A62" w:rsidR="00E86526" w:rsidRPr="002A3910" w:rsidRDefault="00E86526" w:rsidP="00E433F1">
      <w:pPr>
        <w:pStyle w:val="BodyText"/>
        <w:keepNext/>
        <w:keepLines/>
      </w:pPr>
      <w:r w:rsidRPr="002A3910">
        <w:t>In this example</w:t>
      </w:r>
      <w:r w:rsidR="004954A7" w:rsidRPr="002A3910">
        <w:t xml:space="preserve"> (</w:t>
      </w:r>
      <w:r w:rsidR="004954A7" w:rsidRPr="002A3910">
        <w:rPr>
          <w:color w:val="0000FF"/>
          <w:u w:val="single"/>
        </w:rPr>
        <w:fldChar w:fldCharType="begin" w:fldLock="1"/>
      </w:r>
      <w:r w:rsidR="004954A7" w:rsidRPr="002A3910">
        <w:rPr>
          <w:color w:val="0000FF"/>
          <w:u w:val="single"/>
        </w:rPr>
        <w:instrText xml:space="preserve"> REF _Ref494971457 \h  \* MERGEFORMAT </w:instrText>
      </w:r>
      <w:r w:rsidR="004954A7" w:rsidRPr="002A3910">
        <w:rPr>
          <w:color w:val="0000FF"/>
          <w:u w:val="single"/>
        </w:rPr>
      </w:r>
      <w:r w:rsidR="004954A7" w:rsidRPr="002A3910">
        <w:rPr>
          <w:color w:val="0000FF"/>
          <w:u w:val="single"/>
        </w:rPr>
        <w:fldChar w:fldCharType="separate"/>
      </w:r>
      <w:r w:rsidR="00272B32" w:rsidRPr="002A3910">
        <w:rPr>
          <w:color w:val="0000FF"/>
          <w:u w:val="single"/>
        </w:rPr>
        <w:t>Figure 306</w:t>
      </w:r>
      <w:r w:rsidR="004954A7" w:rsidRPr="002A3910">
        <w:rPr>
          <w:color w:val="0000FF"/>
          <w:u w:val="single"/>
        </w:rPr>
        <w:fldChar w:fldCharType="end"/>
      </w:r>
      <w:r w:rsidR="004954A7" w:rsidRPr="002A3910">
        <w:t>)</w:t>
      </w:r>
      <w:r w:rsidRPr="002A3910">
        <w:t>, no sort template is provided and the user is asked sort dialog:</w:t>
      </w:r>
    </w:p>
    <w:p w14:paraId="26C476F5" w14:textId="77777777" w:rsidR="00444847" w:rsidRPr="002A3910" w:rsidRDefault="00444847" w:rsidP="00444847">
      <w:pPr>
        <w:pStyle w:val="BodyText6"/>
        <w:keepNext/>
        <w:keepLines/>
      </w:pPr>
    </w:p>
    <w:p w14:paraId="1A0951D5" w14:textId="06B78301" w:rsidR="009E3671" w:rsidRPr="002A3910" w:rsidRDefault="00C63157" w:rsidP="00C63157">
      <w:pPr>
        <w:pStyle w:val="Caption"/>
      </w:pPr>
      <w:bookmarkStart w:id="1741" w:name="_Ref494971457"/>
      <w:bookmarkStart w:id="1742" w:name="_Toc159568577"/>
      <w:r w:rsidRPr="002A3910">
        <w:t xml:space="preserve">Figure </w:t>
      </w:r>
      <w:r w:rsidRPr="002A3910">
        <w:fldChar w:fldCharType="begin"/>
      </w:r>
      <w:r w:rsidRPr="002A3910">
        <w:instrText>SEQ Figure \* ARABIC</w:instrText>
      </w:r>
      <w:r w:rsidRPr="002A3910">
        <w:fldChar w:fldCharType="separate"/>
      </w:r>
      <w:r w:rsidR="002D1B25">
        <w:rPr>
          <w:noProof/>
        </w:rPr>
        <w:t>306</w:t>
      </w:r>
      <w:r w:rsidRPr="002A3910">
        <w:fldChar w:fldCharType="end"/>
      </w:r>
      <w:bookmarkEnd w:id="1741"/>
      <w:r w:rsidR="00E87492" w:rsidRPr="002A3910">
        <w:t>:</w:t>
      </w:r>
      <w:r w:rsidR="00E91F1E" w:rsidRPr="002A3910">
        <w:t xml:space="preserve"> EXPORT^DDXP</w:t>
      </w:r>
      <w:r w:rsidR="008261C1" w:rsidRPr="002A3910">
        <w:t xml:space="preserve"> API—Example 1: Input and Output</w:t>
      </w:r>
      <w:bookmarkEnd w:id="1742"/>
    </w:p>
    <w:p w14:paraId="72952554" w14:textId="77777777" w:rsidR="00E86526" w:rsidRPr="002A3910" w:rsidRDefault="00FB1CBD" w:rsidP="00ED4DD4">
      <w:pPr>
        <w:pStyle w:val="APICode"/>
      </w:pPr>
      <w:r w:rsidRPr="002A3910">
        <w:t>&gt;</w:t>
      </w:r>
      <w:r w:rsidR="00E86526" w:rsidRPr="002A3910">
        <w:rPr>
          <w:b/>
          <w:highlight w:val="yellow"/>
        </w:rPr>
        <w:t>D EXPORT^DDXP(2,</w:t>
      </w:r>
      <w:r w:rsidR="00084217" w:rsidRPr="002A3910">
        <w:rPr>
          <w:b/>
          <w:highlight w:val="yellow"/>
        </w:rPr>
        <w:t>”</w:t>
      </w:r>
      <w:r w:rsidR="00E86526" w:rsidRPr="002A3910">
        <w:rPr>
          <w:b/>
          <w:highlight w:val="yellow"/>
        </w:rPr>
        <w:t>ZZS0 SKIP TEST</w:t>
      </w:r>
      <w:r w:rsidR="00084217" w:rsidRPr="002A3910">
        <w:rPr>
          <w:b/>
          <w:highlight w:val="yellow"/>
        </w:rPr>
        <w:t>”</w:t>
      </w:r>
      <w:r w:rsidR="00E86526" w:rsidRPr="002A3910">
        <w:rPr>
          <w:b/>
          <w:highlight w:val="yellow"/>
        </w:rPr>
        <w:t>)</w:t>
      </w:r>
    </w:p>
    <w:p w14:paraId="5EC5F642" w14:textId="77777777" w:rsidR="00FB1CBD" w:rsidRPr="002A3910" w:rsidRDefault="00FB1CBD" w:rsidP="00ED4DD4">
      <w:pPr>
        <w:pStyle w:val="APICode"/>
      </w:pPr>
    </w:p>
    <w:p w14:paraId="6B852DCC" w14:textId="77777777" w:rsidR="00E86526" w:rsidRPr="002A3910" w:rsidRDefault="00E86526" w:rsidP="00ED4DD4">
      <w:pPr>
        <w:pStyle w:val="APICode"/>
      </w:pPr>
      <w:r w:rsidRPr="002A3910">
        <w:t>SORT BY:  NAME//</w:t>
      </w:r>
      <w:r w:rsidR="00FB1CBD" w:rsidRPr="002A3910">
        <w:t xml:space="preserve"> </w:t>
      </w:r>
      <w:r w:rsidR="005D2D77" w:rsidRPr="002A3910">
        <w:rPr>
          <w:b/>
          <w:highlight w:val="yellow"/>
        </w:rPr>
        <w:t>&lt;Enter&gt;</w:t>
      </w:r>
    </w:p>
    <w:p w14:paraId="6F3AD38F" w14:textId="77777777" w:rsidR="00E86526" w:rsidRPr="002A3910" w:rsidRDefault="00E86526" w:rsidP="00ED4DD4">
      <w:pPr>
        <w:pStyle w:val="APICode"/>
      </w:pPr>
      <w:r w:rsidRPr="002A3910">
        <w:t>START WITH NAME:  FIRST//</w:t>
      </w:r>
      <w:r w:rsidR="00FB1CBD" w:rsidRPr="002A3910">
        <w:t xml:space="preserve"> </w:t>
      </w:r>
      <w:r w:rsidR="005D2D77" w:rsidRPr="002A3910">
        <w:rPr>
          <w:b/>
          <w:highlight w:val="yellow"/>
        </w:rPr>
        <w:t>&lt;Enter&gt;</w:t>
      </w:r>
    </w:p>
    <w:p w14:paraId="3ED2F6E2" w14:textId="77777777" w:rsidR="00E86526" w:rsidRPr="002A3910" w:rsidRDefault="00E86526" w:rsidP="00ED4DD4">
      <w:pPr>
        <w:pStyle w:val="APICode"/>
      </w:pPr>
      <w:r w:rsidRPr="002A3910">
        <w:t>DEVICE:</w:t>
      </w:r>
      <w:r w:rsidR="00FB1CBD" w:rsidRPr="002A3910">
        <w:t xml:space="preserve"> </w:t>
      </w:r>
    </w:p>
    <w:p w14:paraId="3E55FF2A" w14:textId="77777777" w:rsidR="009E3671" w:rsidRPr="002A3910" w:rsidRDefault="009E3671" w:rsidP="00B66E33">
      <w:pPr>
        <w:pStyle w:val="BodyText6"/>
      </w:pPr>
    </w:p>
    <w:p w14:paraId="042AB78B" w14:textId="77777777" w:rsidR="00E86526" w:rsidRPr="002A3910" w:rsidRDefault="00E86526" w:rsidP="007067CD">
      <w:pPr>
        <w:pStyle w:val="Heading5"/>
      </w:pPr>
      <w:r w:rsidRPr="002A3910">
        <w:t>Example 2</w:t>
      </w:r>
    </w:p>
    <w:p w14:paraId="75CFF555" w14:textId="3891918D" w:rsidR="00E86526" w:rsidRPr="002A3910" w:rsidRDefault="00E86526" w:rsidP="00E433F1">
      <w:pPr>
        <w:pStyle w:val="BodyText"/>
        <w:keepNext/>
        <w:keepLines/>
      </w:pPr>
      <w:r w:rsidRPr="002A3910">
        <w:t>In this example</w:t>
      </w:r>
      <w:r w:rsidR="004954A7" w:rsidRPr="002A3910">
        <w:t xml:space="preserve"> (</w:t>
      </w:r>
      <w:r w:rsidR="004954A7" w:rsidRPr="002A3910">
        <w:rPr>
          <w:color w:val="0000FF"/>
          <w:u w:val="single"/>
        </w:rPr>
        <w:fldChar w:fldCharType="begin" w:fldLock="1"/>
      </w:r>
      <w:r w:rsidR="004954A7" w:rsidRPr="002A3910">
        <w:rPr>
          <w:color w:val="0000FF"/>
          <w:u w:val="single"/>
        </w:rPr>
        <w:instrText xml:space="preserve"> REF _Ref494971556 \h  \* MERGEFORMAT </w:instrText>
      </w:r>
      <w:r w:rsidR="004954A7" w:rsidRPr="002A3910">
        <w:rPr>
          <w:color w:val="0000FF"/>
          <w:u w:val="single"/>
        </w:rPr>
      </w:r>
      <w:r w:rsidR="004954A7" w:rsidRPr="002A3910">
        <w:rPr>
          <w:color w:val="0000FF"/>
          <w:u w:val="single"/>
        </w:rPr>
        <w:fldChar w:fldCharType="separate"/>
      </w:r>
      <w:r w:rsidR="00272B32" w:rsidRPr="002A3910">
        <w:rPr>
          <w:color w:val="0000FF"/>
          <w:u w:val="single"/>
        </w:rPr>
        <w:t>Figure 307</w:t>
      </w:r>
      <w:r w:rsidR="004954A7" w:rsidRPr="002A3910">
        <w:rPr>
          <w:color w:val="0000FF"/>
          <w:u w:val="single"/>
        </w:rPr>
        <w:fldChar w:fldCharType="end"/>
      </w:r>
      <w:r w:rsidR="004954A7" w:rsidRPr="002A3910">
        <w:t>)</w:t>
      </w:r>
      <w:r w:rsidRPr="002A3910">
        <w:t>, a sort template is provided:</w:t>
      </w:r>
    </w:p>
    <w:p w14:paraId="5A4F7B46" w14:textId="77777777" w:rsidR="00444847" w:rsidRPr="002A3910" w:rsidRDefault="00444847" w:rsidP="00444847">
      <w:pPr>
        <w:pStyle w:val="BodyText6"/>
        <w:keepNext/>
        <w:keepLines/>
      </w:pPr>
    </w:p>
    <w:p w14:paraId="4603B3AB" w14:textId="36AD4F81" w:rsidR="009E3671" w:rsidRPr="002A3910" w:rsidRDefault="00C63157" w:rsidP="00C63157">
      <w:pPr>
        <w:pStyle w:val="Caption"/>
      </w:pPr>
      <w:bookmarkStart w:id="1743" w:name="_Ref494971556"/>
      <w:bookmarkStart w:id="1744" w:name="_Toc159568578"/>
      <w:r w:rsidRPr="002A3910">
        <w:t xml:space="preserve">Figure </w:t>
      </w:r>
      <w:r w:rsidRPr="002A3910">
        <w:fldChar w:fldCharType="begin"/>
      </w:r>
      <w:r w:rsidRPr="002A3910">
        <w:instrText>SEQ Figure \* ARABIC</w:instrText>
      </w:r>
      <w:r w:rsidRPr="002A3910">
        <w:fldChar w:fldCharType="separate"/>
      </w:r>
      <w:r w:rsidR="002D1B25">
        <w:rPr>
          <w:noProof/>
        </w:rPr>
        <w:t>307</w:t>
      </w:r>
      <w:r w:rsidRPr="002A3910">
        <w:fldChar w:fldCharType="end"/>
      </w:r>
      <w:bookmarkEnd w:id="1743"/>
      <w:r w:rsidR="00E87492" w:rsidRPr="002A3910">
        <w:t>:</w:t>
      </w:r>
      <w:r w:rsidR="00E91F1E" w:rsidRPr="002A3910">
        <w:t xml:space="preserve"> EXPORT^DDXP</w:t>
      </w:r>
      <w:r w:rsidR="008261C1" w:rsidRPr="002A3910">
        <w:t xml:space="preserve"> API—Example 2: Input and Output</w:t>
      </w:r>
      <w:bookmarkEnd w:id="1744"/>
    </w:p>
    <w:p w14:paraId="17106F48" w14:textId="77777777" w:rsidR="00E86526" w:rsidRPr="002A3910" w:rsidRDefault="00FB1CBD" w:rsidP="00ED4DD4">
      <w:pPr>
        <w:pStyle w:val="APICode"/>
      </w:pPr>
      <w:r w:rsidRPr="002A3910">
        <w:t>&gt;</w:t>
      </w:r>
      <w:r w:rsidR="00E86526" w:rsidRPr="002A3910">
        <w:rPr>
          <w:b/>
          <w:highlight w:val="yellow"/>
        </w:rPr>
        <w:t>D EXPORT^DDXP(2,</w:t>
      </w:r>
      <w:r w:rsidR="00084217" w:rsidRPr="002A3910">
        <w:rPr>
          <w:b/>
          <w:highlight w:val="yellow"/>
        </w:rPr>
        <w:t>”</w:t>
      </w:r>
      <w:r w:rsidR="00E86526" w:rsidRPr="002A3910">
        <w:rPr>
          <w:b/>
          <w:highlight w:val="yellow"/>
        </w:rPr>
        <w:t>ZZS0 SKIP TEST</w:t>
      </w:r>
      <w:r w:rsidR="00084217" w:rsidRPr="002A3910">
        <w:rPr>
          <w:b/>
          <w:highlight w:val="yellow"/>
        </w:rPr>
        <w:t>”</w:t>
      </w:r>
      <w:r w:rsidR="00E86526" w:rsidRPr="002A3910">
        <w:rPr>
          <w:b/>
          <w:highlight w:val="yellow"/>
        </w:rPr>
        <w:t>,,</w:t>
      </w:r>
      <w:r w:rsidR="00084217" w:rsidRPr="002A3910">
        <w:rPr>
          <w:b/>
          <w:highlight w:val="yellow"/>
        </w:rPr>
        <w:t>”</w:t>
      </w:r>
      <w:r w:rsidR="00E86526" w:rsidRPr="002A3910">
        <w:rPr>
          <w:b/>
          <w:highlight w:val="yellow"/>
        </w:rPr>
        <w:t>ZZS0 TEXPORT #1</w:t>
      </w:r>
      <w:r w:rsidR="00084217" w:rsidRPr="002A3910">
        <w:rPr>
          <w:b/>
          <w:highlight w:val="yellow"/>
        </w:rPr>
        <w:t>”</w:t>
      </w:r>
      <w:r w:rsidRPr="002A3910">
        <w:rPr>
          <w:b/>
          <w:highlight w:val="yellow"/>
        </w:rPr>
        <w:t>)</w:t>
      </w:r>
    </w:p>
    <w:p w14:paraId="6C89CD8F" w14:textId="77777777" w:rsidR="00E86526" w:rsidRPr="002A3910" w:rsidRDefault="00E86526" w:rsidP="00ED4DD4">
      <w:pPr>
        <w:pStyle w:val="APICode"/>
      </w:pPr>
    </w:p>
    <w:p w14:paraId="7D9FCDD3" w14:textId="77777777" w:rsidR="00E86526" w:rsidRPr="002A3910" w:rsidRDefault="00E86526" w:rsidP="00ED4DD4">
      <w:pPr>
        <w:pStyle w:val="APICode"/>
      </w:pPr>
      <w:r w:rsidRPr="002A3910">
        <w:t>*Previous selection: DATE ENTERED INTO FILE from Jan 1,1</w:t>
      </w:r>
      <w:r w:rsidR="00FB1CBD" w:rsidRPr="002A3910">
        <w:t>997 to Jun 4,1999</w:t>
      </w:r>
    </w:p>
    <w:p w14:paraId="76A800A0" w14:textId="77777777" w:rsidR="00E86526" w:rsidRPr="002A3910" w:rsidRDefault="00E86526" w:rsidP="00ED4DD4">
      <w:pPr>
        <w:pStyle w:val="APICode"/>
      </w:pPr>
      <w:r w:rsidRPr="002A3910">
        <w:t xml:space="preserve">START WITH DATE ENTERED INTO FILE: FIRST// </w:t>
      </w:r>
      <w:r w:rsidRPr="002A3910">
        <w:rPr>
          <w:b/>
          <w:highlight w:val="yellow"/>
        </w:rPr>
        <w:t>1/1/97</w:t>
      </w:r>
      <w:r w:rsidR="00FB1CBD" w:rsidRPr="002A3910">
        <w:rPr>
          <w:b/>
          <w:highlight w:val="yellow"/>
        </w:rPr>
        <w:t xml:space="preserve"> &lt;Enter&gt;</w:t>
      </w:r>
      <w:r w:rsidR="00FB1CBD" w:rsidRPr="002A3910">
        <w:t xml:space="preserve">  (JAN 01, 1997)</w:t>
      </w:r>
    </w:p>
    <w:p w14:paraId="262CE666" w14:textId="77777777" w:rsidR="00E86526" w:rsidRPr="002A3910" w:rsidRDefault="00E86526" w:rsidP="00ED4DD4">
      <w:pPr>
        <w:pStyle w:val="APICode"/>
      </w:pPr>
      <w:r w:rsidRPr="002A3910">
        <w:t xml:space="preserve">GO TO DATE ENTERED INTO FILE: LAST// </w:t>
      </w:r>
      <w:r w:rsidRPr="002A3910">
        <w:rPr>
          <w:b/>
          <w:highlight w:val="yellow"/>
        </w:rPr>
        <w:t>T</w:t>
      </w:r>
      <w:r w:rsidR="00FB1CBD" w:rsidRPr="002A3910">
        <w:rPr>
          <w:b/>
          <w:highlight w:val="yellow"/>
        </w:rPr>
        <w:t xml:space="preserve"> &lt;Enter&gt;</w:t>
      </w:r>
      <w:r w:rsidR="00FB1CBD" w:rsidRPr="002A3910">
        <w:t xml:space="preserve">  (JUN 07, 1999)</w:t>
      </w:r>
    </w:p>
    <w:p w14:paraId="238F9CAA" w14:textId="77777777" w:rsidR="00E86526" w:rsidRPr="002A3910" w:rsidRDefault="00E86526" w:rsidP="00ED4DD4">
      <w:pPr>
        <w:pStyle w:val="APICode"/>
      </w:pPr>
      <w:r w:rsidRPr="002A3910">
        <w:t xml:space="preserve">DEVICE: </w:t>
      </w:r>
    </w:p>
    <w:p w14:paraId="5779F5C8" w14:textId="77777777" w:rsidR="00E86526" w:rsidRPr="002A3910" w:rsidRDefault="00E86526" w:rsidP="00B66E33">
      <w:pPr>
        <w:pStyle w:val="BodyText6"/>
      </w:pPr>
    </w:p>
    <w:p w14:paraId="7CD6D331" w14:textId="77777777" w:rsidR="00E86526" w:rsidRPr="002A3910" w:rsidRDefault="00E86526" w:rsidP="007067CD">
      <w:pPr>
        <w:pStyle w:val="Heading5"/>
      </w:pPr>
      <w:r w:rsidRPr="002A3910">
        <w:t>Example 3</w:t>
      </w:r>
    </w:p>
    <w:p w14:paraId="58710153" w14:textId="050CEE3B" w:rsidR="00E86526" w:rsidRPr="002A3910" w:rsidRDefault="00E86526" w:rsidP="00E433F1">
      <w:pPr>
        <w:pStyle w:val="BodyText"/>
        <w:keepNext/>
        <w:keepLines/>
      </w:pPr>
      <w:r w:rsidRPr="002A3910">
        <w:t>In this example</w:t>
      </w:r>
      <w:r w:rsidR="004954A7" w:rsidRPr="002A3910">
        <w:t xml:space="preserve"> (</w:t>
      </w:r>
      <w:r w:rsidR="004954A7" w:rsidRPr="002A3910">
        <w:rPr>
          <w:color w:val="0000FF"/>
          <w:u w:val="single"/>
        </w:rPr>
        <w:fldChar w:fldCharType="begin" w:fldLock="1"/>
      </w:r>
      <w:r w:rsidR="004954A7" w:rsidRPr="002A3910">
        <w:rPr>
          <w:color w:val="0000FF"/>
          <w:u w:val="single"/>
        </w:rPr>
        <w:instrText xml:space="preserve"> REF _Ref494971578 \h  \* MERGEFORMAT </w:instrText>
      </w:r>
      <w:r w:rsidR="004954A7" w:rsidRPr="002A3910">
        <w:rPr>
          <w:color w:val="0000FF"/>
          <w:u w:val="single"/>
        </w:rPr>
      </w:r>
      <w:r w:rsidR="004954A7" w:rsidRPr="002A3910">
        <w:rPr>
          <w:color w:val="0000FF"/>
          <w:u w:val="single"/>
        </w:rPr>
        <w:fldChar w:fldCharType="separate"/>
      </w:r>
      <w:r w:rsidR="00272B32" w:rsidRPr="002A3910">
        <w:rPr>
          <w:color w:val="0000FF"/>
          <w:u w:val="single"/>
        </w:rPr>
        <w:t>Figure 308</w:t>
      </w:r>
      <w:r w:rsidR="004954A7" w:rsidRPr="002A3910">
        <w:rPr>
          <w:color w:val="0000FF"/>
          <w:u w:val="single"/>
        </w:rPr>
        <w:fldChar w:fldCharType="end"/>
      </w:r>
      <w:r w:rsidR="004954A7" w:rsidRPr="002A3910">
        <w:t>)</w:t>
      </w:r>
      <w:r w:rsidRPr="002A3910">
        <w:t xml:space="preserve">, a sort template is provided and the </w:t>
      </w:r>
      <w:r w:rsidR="00963127" w:rsidRPr="002A3910">
        <w:rPr>
          <w:b/>
        </w:rPr>
        <w:t>fr</w:t>
      </w:r>
      <w:r w:rsidRPr="002A3910">
        <w:t xml:space="preserve"> and </w:t>
      </w:r>
      <w:r w:rsidR="00963127" w:rsidRPr="002A3910">
        <w:rPr>
          <w:b/>
        </w:rPr>
        <w:t>to</w:t>
      </w:r>
      <w:r w:rsidRPr="002A3910">
        <w:t xml:space="preserve"> </w:t>
      </w:r>
      <w:r w:rsidR="00963127" w:rsidRPr="002A3910">
        <w:t xml:space="preserve">input parameter </w:t>
      </w:r>
      <w:r w:rsidRPr="002A3910">
        <w:t>values are supplied:</w:t>
      </w:r>
    </w:p>
    <w:p w14:paraId="5FB25C87" w14:textId="77777777" w:rsidR="00444847" w:rsidRPr="002A3910" w:rsidRDefault="00444847" w:rsidP="00444847">
      <w:pPr>
        <w:pStyle w:val="BodyText6"/>
        <w:keepNext/>
        <w:keepLines/>
      </w:pPr>
    </w:p>
    <w:p w14:paraId="024CB72E" w14:textId="22FC731F" w:rsidR="00EF5773" w:rsidRPr="002A3910" w:rsidRDefault="00C63157" w:rsidP="00C63157">
      <w:pPr>
        <w:pStyle w:val="Caption"/>
      </w:pPr>
      <w:bookmarkStart w:id="1745" w:name="_Ref494971578"/>
      <w:bookmarkStart w:id="1746" w:name="_Toc159568579"/>
      <w:r w:rsidRPr="002A3910">
        <w:t xml:space="preserve">Figure </w:t>
      </w:r>
      <w:r w:rsidRPr="002A3910">
        <w:fldChar w:fldCharType="begin"/>
      </w:r>
      <w:r w:rsidRPr="002A3910">
        <w:instrText>SEQ Figure \* ARABIC</w:instrText>
      </w:r>
      <w:r w:rsidRPr="002A3910">
        <w:fldChar w:fldCharType="separate"/>
      </w:r>
      <w:r w:rsidR="002D1B25">
        <w:rPr>
          <w:noProof/>
        </w:rPr>
        <w:t>308</w:t>
      </w:r>
      <w:r w:rsidRPr="002A3910">
        <w:fldChar w:fldCharType="end"/>
      </w:r>
      <w:bookmarkEnd w:id="1745"/>
      <w:r w:rsidR="00E87492" w:rsidRPr="002A3910">
        <w:t>:</w:t>
      </w:r>
      <w:r w:rsidR="00E91F1E" w:rsidRPr="002A3910">
        <w:t xml:space="preserve"> EXPORT^DDXP </w:t>
      </w:r>
      <w:r w:rsidR="008261C1" w:rsidRPr="002A3910">
        <w:t>API—Example 3: Input and Output</w:t>
      </w:r>
      <w:bookmarkEnd w:id="1746"/>
    </w:p>
    <w:p w14:paraId="541C1403" w14:textId="77777777" w:rsidR="00E86526" w:rsidRPr="002A3910" w:rsidRDefault="00E86526" w:rsidP="00ED4DD4">
      <w:pPr>
        <w:pStyle w:val="APICode"/>
        <w:rPr>
          <w:b/>
        </w:rPr>
      </w:pPr>
      <w:r w:rsidRPr="002A3910">
        <w:rPr>
          <w:b/>
        </w:rPr>
        <w:t>S FR=</w:t>
      </w:r>
      <w:r w:rsidR="00084217" w:rsidRPr="002A3910">
        <w:rPr>
          <w:b/>
        </w:rPr>
        <w:t>“</w:t>
      </w:r>
      <w:r w:rsidRPr="002A3910">
        <w:rPr>
          <w:b/>
        </w:rPr>
        <w:t>1/1/97</w:t>
      </w:r>
      <w:r w:rsidR="00084217" w:rsidRPr="002A3910">
        <w:rPr>
          <w:b/>
        </w:rPr>
        <w:t>”</w:t>
      </w:r>
    </w:p>
    <w:p w14:paraId="543888B0" w14:textId="77777777" w:rsidR="00E86526" w:rsidRPr="002A3910" w:rsidRDefault="00FB1CBD" w:rsidP="00ED4DD4">
      <w:pPr>
        <w:pStyle w:val="APICode"/>
        <w:rPr>
          <w:b/>
        </w:rPr>
      </w:pPr>
      <w:r w:rsidRPr="002A3910">
        <w:rPr>
          <w:b/>
        </w:rPr>
        <w:t>S TO=DT</w:t>
      </w:r>
    </w:p>
    <w:p w14:paraId="17E0B15D" w14:textId="77777777" w:rsidR="00FB1CBD" w:rsidRPr="002A3910" w:rsidRDefault="00E86526" w:rsidP="00ED4DD4">
      <w:pPr>
        <w:pStyle w:val="APICode"/>
        <w:rPr>
          <w:b/>
        </w:rPr>
      </w:pPr>
      <w:r w:rsidRPr="002A3910">
        <w:rPr>
          <w:b/>
        </w:rPr>
        <w:t>D EXPORT^DDXP(2,</w:t>
      </w:r>
      <w:r w:rsidR="00084217" w:rsidRPr="002A3910">
        <w:rPr>
          <w:b/>
        </w:rPr>
        <w:t>”</w:t>
      </w:r>
      <w:r w:rsidRPr="002A3910">
        <w:rPr>
          <w:b/>
        </w:rPr>
        <w:t>ZZS0 SKIP TEST</w:t>
      </w:r>
      <w:r w:rsidR="00084217" w:rsidRPr="002A3910">
        <w:rPr>
          <w:b/>
        </w:rPr>
        <w:t>”</w:t>
      </w:r>
      <w:r w:rsidRPr="002A3910">
        <w:rPr>
          <w:b/>
        </w:rPr>
        <w:t>,,</w:t>
      </w:r>
      <w:r w:rsidR="00084217" w:rsidRPr="002A3910">
        <w:rPr>
          <w:b/>
        </w:rPr>
        <w:t>”</w:t>
      </w:r>
      <w:r w:rsidRPr="002A3910">
        <w:rPr>
          <w:b/>
        </w:rPr>
        <w:t>ZZS0 TEXPORT #1</w:t>
      </w:r>
      <w:r w:rsidR="00084217" w:rsidRPr="002A3910">
        <w:rPr>
          <w:b/>
        </w:rPr>
        <w:t>”</w:t>
      </w:r>
      <w:r w:rsidR="00FB1CBD" w:rsidRPr="002A3910">
        <w:rPr>
          <w:b/>
        </w:rPr>
        <w:t>,FR,TO)</w:t>
      </w:r>
    </w:p>
    <w:p w14:paraId="22010611" w14:textId="77777777" w:rsidR="00E86526" w:rsidRPr="002A3910" w:rsidRDefault="00E86526" w:rsidP="00ED4DD4">
      <w:pPr>
        <w:pStyle w:val="APICode"/>
      </w:pPr>
      <w:r w:rsidRPr="002A3910">
        <w:t xml:space="preserve">DEVICE: </w:t>
      </w:r>
    </w:p>
    <w:p w14:paraId="1C528661" w14:textId="77777777" w:rsidR="00EF5773" w:rsidRPr="002A3910" w:rsidRDefault="00EF5773" w:rsidP="00B66E33">
      <w:pPr>
        <w:pStyle w:val="BodyText6"/>
      </w:pPr>
    </w:p>
    <w:p w14:paraId="24FA06AA" w14:textId="77777777" w:rsidR="00E86526" w:rsidRPr="002A3910" w:rsidRDefault="00E86526" w:rsidP="007067CD">
      <w:pPr>
        <w:pStyle w:val="Heading5"/>
      </w:pPr>
      <w:r w:rsidRPr="002A3910">
        <w:t>Example 4</w:t>
      </w:r>
    </w:p>
    <w:p w14:paraId="26DE6FEA" w14:textId="77777777" w:rsidR="00E86526" w:rsidRPr="002A3910" w:rsidRDefault="00E86526" w:rsidP="00E433F1">
      <w:pPr>
        <w:pStyle w:val="BodyText"/>
        <w:keepNext/>
        <w:keepLines/>
      </w:pPr>
      <w:r w:rsidRPr="002A3910">
        <w:t xml:space="preserve">This example shows the special case of the </w:t>
      </w:r>
      <w:r w:rsidR="005B1CD9" w:rsidRPr="002A3910">
        <w:t>AUDIT</w:t>
      </w:r>
      <w:r w:rsidR="005F08B8" w:rsidRPr="002A3910">
        <w:t xml:space="preserve"> (#1.1)</w:t>
      </w:r>
      <w:r w:rsidR="005B1CD9" w:rsidRPr="002A3910">
        <w:t xml:space="preserve"> file</w:t>
      </w:r>
      <w:r w:rsidR="007869D8" w:rsidRPr="002A3910">
        <w:fldChar w:fldCharType="begin"/>
      </w:r>
      <w:r w:rsidR="005B1CD9" w:rsidRPr="002A3910">
        <w:instrText>xe "AUDIT</w:instrText>
      </w:r>
      <w:r w:rsidR="005F08B8" w:rsidRPr="002A3910">
        <w:instrText xml:space="preserve"> (#1.1)</w:instrText>
      </w:r>
      <w:r w:rsidR="005B1CD9" w:rsidRPr="002A3910">
        <w:instrText xml:space="preserve"> File"</w:instrText>
      </w:r>
      <w:r w:rsidR="007869D8" w:rsidRPr="002A3910">
        <w:fldChar w:fldCharType="end"/>
      </w:r>
      <w:r w:rsidR="007869D8" w:rsidRPr="002A3910">
        <w:fldChar w:fldCharType="begin"/>
      </w:r>
      <w:r w:rsidR="005B1CD9" w:rsidRPr="002A3910">
        <w:instrText>xe "F</w:instrText>
      </w:r>
      <w:r w:rsidR="00DF52CD" w:rsidRPr="002A3910">
        <w:instrText>i</w:instrText>
      </w:r>
      <w:r w:rsidR="005B1CD9" w:rsidRPr="002A3910">
        <w:instrText>les:AUDIT (#1.1)"</w:instrText>
      </w:r>
      <w:r w:rsidR="007869D8" w:rsidRPr="002A3910">
        <w:fldChar w:fldCharType="end"/>
      </w:r>
      <w:r w:rsidRPr="002A3910">
        <w:t>.</w:t>
      </w:r>
    </w:p>
    <w:p w14:paraId="3E783AC6" w14:textId="2B1DD435" w:rsidR="00BE674E" w:rsidRPr="002A3910" w:rsidRDefault="00E86526" w:rsidP="00E433F1">
      <w:pPr>
        <w:pStyle w:val="BodyText"/>
        <w:keepNext/>
        <w:keepLines/>
      </w:pPr>
      <w:r w:rsidRPr="002A3910">
        <w:t xml:space="preserve">Because users </w:t>
      </w:r>
      <w:r w:rsidR="006B5382" w:rsidRPr="002A3910">
        <w:t>can</w:t>
      </w:r>
      <w:r w:rsidRPr="002A3910">
        <w:t xml:space="preserve"> export information from the </w:t>
      </w:r>
      <w:r w:rsidR="005B1CD9" w:rsidRPr="002A3910">
        <w:t>AUDIT</w:t>
      </w:r>
      <w:r w:rsidR="005F08B8" w:rsidRPr="002A3910">
        <w:t xml:space="preserve"> (#1.1)</w:t>
      </w:r>
      <w:r w:rsidR="005B1CD9" w:rsidRPr="002A3910">
        <w:t xml:space="preserve"> file</w:t>
      </w:r>
      <w:r w:rsidR="007869D8" w:rsidRPr="002A3910">
        <w:fldChar w:fldCharType="begin"/>
      </w:r>
      <w:r w:rsidR="005B1CD9" w:rsidRPr="002A3910">
        <w:instrText>xe "AUDIT</w:instrText>
      </w:r>
      <w:r w:rsidR="005F08B8" w:rsidRPr="002A3910">
        <w:instrText xml:space="preserve"> (#1.1)</w:instrText>
      </w:r>
      <w:r w:rsidR="005B1CD9" w:rsidRPr="002A3910">
        <w:instrText xml:space="preserve"> File"</w:instrText>
      </w:r>
      <w:r w:rsidR="007869D8" w:rsidRPr="002A3910">
        <w:fldChar w:fldCharType="end"/>
      </w:r>
      <w:r w:rsidR="007869D8" w:rsidRPr="002A3910">
        <w:fldChar w:fldCharType="begin"/>
      </w:r>
      <w:r w:rsidR="005B1CD9" w:rsidRPr="002A3910">
        <w:instrText>xe "F</w:instrText>
      </w:r>
      <w:r w:rsidR="00DF52CD" w:rsidRPr="002A3910">
        <w:instrText>i</w:instrText>
      </w:r>
      <w:r w:rsidR="005B1CD9" w:rsidRPr="002A3910">
        <w:instrText>les:AUDIT (#1.1)"</w:instrText>
      </w:r>
      <w:r w:rsidR="007869D8" w:rsidRPr="002A3910">
        <w:fldChar w:fldCharType="end"/>
      </w:r>
      <w:r w:rsidRPr="002A3910">
        <w:t>, a special case has been created</w:t>
      </w:r>
      <w:r w:rsidR="00575993" w:rsidRPr="002A3910">
        <w:t xml:space="preserve">. </w:t>
      </w:r>
      <w:r w:rsidRPr="002A3910">
        <w:t xml:space="preserve">All parameters that are to be passed remain the same as above, </w:t>
      </w:r>
      <w:r w:rsidR="001A2B90" w:rsidRPr="002A3910">
        <w:rPr>
          <w:i/>
        </w:rPr>
        <w:t>except</w:t>
      </w:r>
      <w:r w:rsidRPr="002A3910">
        <w:t xml:space="preserve"> for the </w:t>
      </w:r>
      <w:r w:rsidR="00963127" w:rsidRPr="002A3910">
        <w:rPr>
          <w:b/>
        </w:rPr>
        <w:t>file</w:t>
      </w:r>
      <w:r w:rsidRPr="002A3910">
        <w:t xml:space="preserve"> parameter</w:t>
      </w:r>
      <w:r w:rsidR="00575993" w:rsidRPr="002A3910">
        <w:t xml:space="preserve">. </w:t>
      </w:r>
      <w:r w:rsidRPr="002A3910">
        <w:t xml:space="preserve">In this special case, the format is as </w:t>
      </w:r>
      <w:r w:rsidR="004954A7" w:rsidRPr="002A3910">
        <w:t xml:space="preserve">shown in </w:t>
      </w:r>
      <w:r w:rsidR="004954A7" w:rsidRPr="002A3910">
        <w:rPr>
          <w:color w:val="0000FF"/>
          <w:u w:val="single"/>
        </w:rPr>
        <w:fldChar w:fldCharType="begin" w:fldLock="1"/>
      </w:r>
      <w:r w:rsidR="004954A7" w:rsidRPr="002A3910">
        <w:rPr>
          <w:color w:val="0000FF"/>
          <w:u w:val="single"/>
        </w:rPr>
        <w:instrText xml:space="preserve"> REF _Ref494971707 \h  \* MERGEFORMAT </w:instrText>
      </w:r>
      <w:r w:rsidR="004954A7" w:rsidRPr="002A3910">
        <w:rPr>
          <w:color w:val="0000FF"/>
          <w:u w:val="single"/>
        </w:rPr>
      </w:r>
      <w:r w:rsidR="004954A7" w:rsidRPr="002A3910">
        <w:rPr>
          <w:color w:val="0000FF"/>
          <w:u w:val="single"/>
        </w:rPr>
        <w:fldChar w:fldCharType="separate"/>
      </w:r>
      <w:r w:rsidR="00272B32" w:rsidRPr="002A3910">
        <w:rPr>
          <w:color w:val="0000FF"/>
          <w:u w:val="single"/>
        </w:rPr>
        <w:t>Figure 309</w:t>
      </w:r>
      <w:r w:rsidR="004954A7" w:rsidRPr="002A3910">
        <w:rPr>
          <w:color w:val="0000FF"/>
          <w:u w:val="single"/>
        </w:rPr>
        <w:fldChar w:fldCharType="end"/>
      </w:r>
      <w:r w:rsidRPr="002A3910">
        <w:t>:</w:t>
      </w:r>
    </w:p>
    <w:p w14:paraId="31396C62" w14:textId="77777777" w:rsidR="00444847" w:rsidRPr="002A3910" w:rsidRDefault="00444847" w:rsidP="00444847">
      <w:pPr>
        <w:pStyle w:val="BodyText6"/>
        <w:keepNext/>
        <w:keepLines/>
      </w:pPr>
    </w:p>
    <w:p w14:paraId="2573A4CF" w14:textId="772C397A" w:rsidR="00EF5773" w:rsidRPr="002A3910" w:rsidRDefault="00C63157" w:rsidP="00C63157">
      <w:pPr>
        <w:pStyle w:val="Caption"/>
      </w:pPr>
      <w:bookmarkStart w:id="1747" w:name="_Ref494971707"/>
      <w:bookmarkStart w:id="1748" w:name="_Toc159568580"/>
      <w:r w:rsidRPr="002A3910">
        <w:t xml:space="preserve">Figure </w:t>
      </w:r>
      <w:r w:rsidRPr="002A3910">
        <w:fldChar w:fldCharType="begin"/>
      </w:r>
      <w:r w:rsidRPr="002A3910">
        <w:instrText>SEQ Figure \* ARABIC</w:instrText>
      </w:r>
      <w:r w:rsidRPr="002A3910">
        <w:fldChar w:fldCharType="separate"/>
      </w:r>
      <w:r w:rsidR="002D1B25">
        <w:rPr>
          <w:noProof/>
        </w:rPr>
        <w:t>309</w:t>
      </w:r>
      <w:r w:rsidRPr="002A3910">
        <w:fldChar w:fldCharType="end"/>
      </w:r>
      <w:bookmarkEnd w:id="1747"/>
      <w:r w:rsidR="00E87492" w:rsidRPr="002A3910">
        <w:t>:</w:t>
      </w:r>
      <w:r w:rsidR="00E91F1E" w:rsidRPr="002A3910">
        <w:t xml:space="preserve"> EXPORT^DDXP</w:t>
      </w:r>
      <w:r w:rsidR="007672B6" w:rsidRPr="002A3910">
        <w:t xml:space="preserve"> API—Example 4: Input for Special Case with the AUDIT</w:t>
      </w:r>
      <w:r w:rsidR="00FE1334" w:rsidRPr="002A3910">
        <w:t xml:space="preserve"> (#1.1)</w:t>
      </w:r>
      <w:r w:rsidR="007672B6" w:rsidRPr="002A3910">
        <w:t xml:space="preserve"> F</w:t>
      </w:r>
      <w:r w:rsidR="008261C1" w:rsidRPr="002A3910">
        <w:t>ile</w:t>
      </w:r>
      <w:bookmarkEnd w:id="1748"/>
    </w:p>
    <w:p w14:paraId="60865BBC" w14:textId="77777777" w:rsidR="00E86526" w:rsidRPr="002A3910" w:rsidRDefault="00E86526" w:rsidP="00ED4DD4">
      <w:pPr>
        <w:pStyle w:val="APICode"/>
      </w:pPr>
      <w:r w:rsidRPr="002A3910">
        <w:t xml:space="preserve">FILE </w:t>
      </w:r>
      <w:r w:rsidR="00084217" w:rsidRPr="002A3910">
        <w:t>“</w:t>
      </w:r>
      <w:r w:rsidRPr="002A3910">
        <w:t>1.1^</w:t>
      </w:r>
      <w:r w:rsidRPr="002A3910">
        <w:rPr>
          <w:i/>
        </w:rPr>
        <w:t>&lt;file number of audited file&gt;</w:t>
      </w:r>
      <w:r w:rsidR="00084217" w:rsidRPr="002A3910">
        <w:t>“</w:t>
      </w:r>
      <w:r w:rsidRPr="002A3910">
        <w:t xml:space="preserve"> </w:t>
      </w:r>
    </w:p>
    <w:p w14:paraId="1D7A2087" w14:textId="77777777" w:rsidR="00EF5773" w:rsidRPr="002A3910" w:rsidRDefault="00EF5773" w:rsidP="00B66E33">
      <w:pPr>
        <w:pStyle w:val="BodyText6"/>
      </w:pPr>
    </w:p>
    <w:p w14:paraId="713E9DBA" w14:textId="78CAAC3F" w:rsidR="00BE674E" w:rsidRPr="002A3910" w:rsidRDefault="008121C1" w:rsidP="00E433F1">
      <w:pPr>
        <w:pStyle w:val="BodyText"/>
        <w:keepNext/>
        <w:keepLines/>
      </w:pPr>
      <w:r w:rsidRPr="002A3910">
        <w:rPr>
          <w:color w:val="0000FF"/>
          <w:u w:val="single"/>
        </w:rPr>
        <w:fldChar w:fldCharType="begin" w:fldLock="1"/>
      </w:r>
      <w:r w:rsidRPr="002A3910">
        <w:rPr>
          <w:color w:val="0000FF"/>
          <w:u w:val="single"/>
        </w:rPr>
        <w:instrText xml:space="preserve"> REF _Ref389652551 \h  \* MERGEFORMAT </w:instrText>
      </w:r>
      <w:r w:rsidRPr="002A3910">
        <w:rPr>
          <w:color w:val="0000FF"/>
          <w:u w:val="single"/>
        </w:rPr>
      </w:r>
      <w:r w:rsidRPr="002A3910">
        <w:rPr>
          <w:color w:val="0000FF"/>
          <w:u w:val="single"/>
        </w:rPr>
        <w:fldChar w:fldCharType="separate"/>
      </w:r>
      <w:r w:rsidR="00272B32" w:rsidRPr="002A3910">
        <w:rPr>
          <w:color w:val="0000FF"/>
          <w:u w:val="single"/>
        </w:rPr>
        <w:t>Figure 310</w:t>
      </w:r>
      <w:r w:rsidRPr="002A3910">
        <w:rPr>
          <w:color w:val="0000FF"/>
          <w:u w:val="single"/>
        </w:rPr>
        <w:fldChar w:fldCharType="end"/>
      </w:r>
      <w:r w:rsidR="00E86526" w:rsidRPr="002A3910">
        <w:t xml:space="preserve"> is an example:</w:t>
      </w:r>
    </w:p>
    <w:p w14:paraId="77A0C941" w14:textId="77777777" w:rsidR="00444847" w:rsidRPr="002A3910" w:rsidRDefault="00444847" w:rsidP="00444847">
      <w:pPr>
        <w:pStyle w:val="BodyText6"/>
        <w:keepNext/>
        <w:keepLines/>
      </w:pPr>
    </w:p>
    <w:p w14:paraId="0A35DBBD" w14:textId="0FA8D99C" w:rsidR="00EF5773" w:rsidRPr="002A3910" w:rsidRDefault="00C63157" w:rsidP="00C63157">
      <w:pPr>
        <w:pStyle w:val="Caption"/>
      </w:pPr>
      <w:bookmarkStart w:id="1749" w:name="_Ref389652551"/>
      <w:bookmarkStart w:id="1750" w:name="_Toc159568581"/>
      <w:r w:rsidRPr="002A3910">
        <w:t xml:space="preserve">Figure </w:t>
      </w:r>
      <w:r w:rsidRPr="002A3910">
        <w:fldChar w:fldCharType="begin"/>
      </w:r>
      <w:r w:rsidRPr="002A3910">
        <w:instrText>SEQ Figure \* ARABIC</w:instrText>
      </w:r>
      <w:r w:rsidRPr="002A3910">
        <w:fldChar w:fldCharType="separate"/>
      </w:r>
      <w:r w:rsidR="002D1B25">
        <w:rPr>
          <w:noProof/>
        </w:rPr>
        <w:t>310</w:t>
      </w:r>
      <w:r w:rsidRPr="002A3910">
        <w:fldChar w:fldCharType="end"/>
      </w:r>
      <w:bookmarkEnd w:id="1749"/>
      <w:r w:rsidR="00E87492" w:rsidRPr="002A3910">
        <w:t>:</w:t>
      </w:r>
      <w:r w:rsidR="00E91F1E" w:rsidRPr="002A3910">
        <w:t xml:space="preserve"> EXPORT^DDXP</w:t>
      </w:r>
      <w:r w:rsidR="008261C1" w:rsidRPr="002A3910">
        <w:t xml:space="preserve"> API—Example 1: Input and Output</w:t>
      </w:r>
      <w:bookmarkEnd w:id="1750"/>
    </w:p>
    <w:p w14:paraId="4F3B9C2E" w14:textId="77777777" w:rsidR="00E86526" w:rsidRPr="002A3910" w:rsidRDefault="00FB1CBD" w:rsidP="00ED4DD4">
      <w:pPr>
        <w:pStyle w:val="APICode"/>
      </w:pPr>
      <w:r w:rsidRPr="002A3910">
        <w:t>&gt;</w:t>
      </w:r>
      <w:r w:rsidR="00E86526" w:rsidRPr="002A3910">
        <w:rPr>
          <w:b/>
          <w:highlight w:val="yellow"/>
        </w:rPr>
        <w:t>D EXPORT^DDXP(</w:t>
      </w:r>
      <w:r w:rsidR="00084217" w:rsidRPr="002A3910">
        <w:rPr>
          <w:b/>
          <w:highlight w:val="yellow"/>
        </w:rPr>
        <w:t>“</w:t>
      </w:r>
      <w:r w:rsidR="00E86526" w:rsidRPr="002A3910">
        <w:rPr>
          <w:b/>
          <w:highlight w:val="yellow"/>
        </w:rPr>
        <w:t>1.1^16200</w:t>
      </w:r>
      <w:r w:rsidR="00084217" w:rsidRPr="002A3910">
        <w:rPr>
          <w:b/>
          <w:highlight w:val="yellow"/>
        </w:rPr>
        <w:t>”</w:t>
      </w:r>
      <w:r w:rsidR="00E86526" w:rsidRPr="002A3910">
        <w:rPr>
          <w:b/>
          <w:highlight w:val="yellow"/>
        </w:rPr>
        <w:t>,</w:t>
      </w:r>
      <w:r w:rsidR="00084217" w:rsidRPr="002A3910">
        <w:rPr>
          <w:b/>
          <w:highlight w:val="yellow"/>
        </w:rPr>
        <w:t>”</w:t>
      </w:r>
      <w:r w:rsidR="00E86526" w:rsidRPr="002A3910">
        <w:rPr>
          <w:b/>
          <w:highlight w:val="yellow"/>
        </w:rPr>
        <w:t>ZZSO</w:t>
      </w:r>
      <w:r w:rsidR="00084217" w:rsidRPr="002A3910">
        <w:rPr>
          <w:b/>
          <w:highlight w:val="yellow"/>
        </w:rPr>
        <w:t>”</w:t>
      </w:r>
      <w:r w:rsidR="00E86526" w:rsidRPr="002A3910">
        <w:rPr>
          <w:b/>
          <w:highlight w:val="yellow"/>
        </w:rPr>
        <w:t>,,</w:t>
      </w:r>
      <w:r w:rsidR="00084217" w:rsidRPr="002A3910">
        <w:rPr>
          <w:b/>
          <w:highlight w:val="yellow"/>
        </w:rPr>
        <w:t>”</w:t>
      </w:r>
      <w:r w:rsidR="00E86526" w:rsidRPr="002A3910">
        <w:rPr>
          <w:b/>
          <w:highlight w:val="yellow"/>
        </w:rPr>
        <w:t>ZZS0 AUDIT</w:t>
      </w:r>
      <w:r w:rsidR="00084217" w:rsidRPr="002A3910">
        <w:rPr>
          <w:b/>
          <w:highlight w:val="yellow"/>
        </w:rPr>
        <w:t>”</w:t>
      </w:r>
      <w:r w:rsidRPr="002A3910">
        <w:rPr>
          <w:b/>
          <w:highlight w:val="yellow"/>
        </w:rPr>
        <w:t>)</w:t>
      </w:r>
    </w:p>
    <w:p w14:paraId="3CE3653B" w14:textId="77777777" w:rsidR="00E86526" w:rsidRPr="002A3910" w:rsidRDefault="00E86526" w:rsidP="00ED4DD4">
      <w:pPr>
        <w:pStyle w:val="APICode"/>
      </w:pPr>
    </w:p>
    <w:p w14:paraId="7AAF5E13" w14:textId="77777777" w:rsidR="00E86526" w:rsidRPr="002A3910" w:rsidRDefault="00E86526" w:rsidP="00ED4DD4">
      <w:pPr>
        <w:pStyle w:val="APICode"/>
      </w:pPr>
      <w:r w:rsidRPr="002A3910">
        <w:t xml:space="preserve">Previous selection: DATE/TIME RECORDED from Jan 1,1997 to Dec 31,1997@24:00 START WITH DATE/TIME RECORDED: FIRST// </w:t>
      </w:r>
      <w:r w:rsidRPr="002A3910">
        <w:rPr>
          <w:b/>
          <w:highlight w:val="yellow"/>
        </w:rPr>
        <w:t>1/1/97</w:t>
      </w:r>
      <w:r w:rsidR="00FB1CBD" w:rsidRPr="002A3910">
        <w:rPr>
          <w:b/>
          <w:highlight w:val="yellow"/>
        </w:rPr>
        <w:t xml:space="preserve"> &lt;Enter&gt;</w:t>
      </w:r>
      <w:r w:rsidRPr="002A3910">
        <w:t xml:space="preserve">   (JAN 01, 1997) </w:t>
      </w:r>
    </w:p>
    <w:p w14:paraId="34B8F058" w14:textId="2CF8A7F6" w:rsidR="00E86526" w:rsidRPr="002A3910" w:rsidRDefault="00E86526" w:rsidP="00ED4DD4">
      <w:pPr>
        <w:pStyle w:val="APICode"/>
      </w:pPr>
      <w:r w:rsidRPr="002A3910">
        <w:t xml:space="preserve">GO TO DATE/TIME RECORDED: LAST// </w:t>
      </w:r>
      <w:r w:rsidRPr="002A3910">
        <w:rPr>
          <w:b/>
          <w:highlight w:val="yellow"/>
        </w:rPr>
        <w:t>12/31/97</w:t>
      </w:r>
      <w:r w:rsidR="00FB1CBD" w:rsidRPr="002A3910">
        <w:rPr>
          <w:b/>
          <w:highlight w:val="yellow"/>
        </w:rPr>
        <w:t xml:space="preserve"> &lt;Enter&gt;</w:t>
      </w:r>
      <w:r w:rsidRPr="002A3910">
        <w:t xml:space="preserve">  (DEC 31, </w:t>
      </w:r>
      <w:hyperlink r:id="rId31" w:history="1">
        <w:r w:rsidRPr="002A3910">
          <w:rPr>
            <w:rStyle w:val="Hyperlink"/>
            <w:bCs/>
            <w:color w:val="000000"/>
            <w:u w:val="none"/>
          </w:rPr>
          <w:t>1997@24:00</w:t>
        </w:r>
      </w:hyperlink>
      <w:r w:rsidRPr="002A3910">
        <w:t>)</w:t>
      </w:r>
    </w:p>
    <w:p w14:paraId="35E93A1C" w14:textId="77777777" w:rsidR="00E86526" w:rsidRPr="002A3910" w:rsidRDefault="00E86526" w:rsidP="00ED4DD4">
      <w:pPr>
        <w:pStyle w:val="APICode"/>
      </w:pPr>
      <w:r w:rsidRPr="002A3910">
        <w:t>DEV</w:t>
      </w:r>
      <w:r w:rsidR="00FB1CBD" w:rsidRPr="002A3910">
        <w:t xml:space="preserve">ICE: </w:t>
      </w:r>
    </w:p>
    <w:p w14:paraId="4F670B5A" w14:textId="77777777" w:rsidR="00FB1CBD" w:rsidRPr="002A3910" w:rsidRDefault="00FB1CBD" w:rsidP="00B66E33">
      <w:pPr>
        <w:pStyle w:val="BodyText6"/>
      </w:pPr>
    </w:p>
    <w:p w14:paraId="3F2B6AF7" w14:textId="77777777" w:rsidR="00E86526" w:rsidRPr="002A3910" w:rsidRDefault="00E86526" w:rsidP="007067CD">
      <w:pPr>
        <w:pStyle w:val="Heading5"/>
      </w:pPr>
      <w:r w:rsidRPr="002A3910">
        <w:t>Example 5</w:t>
      </w:r>
    </w:p>
    <w:p w14:paraId="7FB35573" w14:textId="77777777" w:rsidR="00BE674E" w:rsidRPr="002A3910" w:rsidRDefault="00E86526" w:rsidP="008261C1">
      <w:pPr>
        <w:pStyle w:val="BodyText"/>
        <w:keepNext/>
        <w:keepLines/>
      </w:pPr>
      <w:r w:rsidRPr="002A3910">
        <w:t>This example shows a sample sort template, export template, and routine.</w:t>
      </w:r>
    </w:p>
    <w:p w14:paraId="1DE2272C" w14:textId="0F99F912" w:rsidR="00E86526" w:rsidRPr="002A3910" w:rsidRDefault="00E86526" w:rsidP="008261C1">
      <w:pPr>
        <w:pStyle w:val="BodyText"/>
        <w:keepNext/>
        <w:keepLines/>
      </w:pPr>
      <w:r w:rsidRPr="002A3910">
        <w:t xml:space="preserve">In </w:t>
      </w:r>
      <w:r w:rsidR="008121C1" w:rsidRPr="002A3910">
        <w:rPr>
          <w:color w:val="0000FF"/>
          <w:u w:val="single"/>
        </w:rPr>
        <w:fldChar w:fldCharType="begin" w:fldLock="1"/>
      </w:r>
      <w:r w:rsidR="008121C1" w:rsidRPr="002A3910">
        <w:rPr>
          <w:color w:val="0000FF"/>
          <w:u w:val="single"/>
        </w:rPr>
        <w:instrText xml:space="preserve"> REF _Ref389652571 \h  \* MERGEFORMAT </w:instrText>
      </w:r>
      <w:r w:rsidR="008121C1" w:rsidRPr="002A3910">
        <w:rPr>
          <w:color w:val="0000FF"/>
          <w:u w:val="single"/>
        </w:rPr>
      </w:r>
      <w:r w:rsidR="008121C1" w:rsidRPr="002A3910">
        <w:rPr>
          <w:color w:val="0000FF"/>
          <w:u w:val="single"/>
        </w:rPr>
        <w:fldChar w:fldCharType="separate"/>
      </w:r>
      <w:r w:rsidR="00272B32" w:rsidRPr="002A3910">
        <w:rPr>
          <w:color w:val="0000FF"/>
          <w:u w:val="single"/>
        </w:rPr>
        <w:t>Figure 311</w:t>
      </w:r>
      <w:r w:rsidR="008121C1" w:rsidRPr="002A3910">
        <w:rPr>
          <w:color w:val="0000FF"/>
          <w:u w:val="single"/>
        </w:rPr>
        <w:fldChar w:fldCharType="end"/>
      </w:r>
      <w:r w:rsidRPr="002A3910">
        <w:t xml:space="preserve">, </w:t>
      </w:r>
      <w:r w:rsidR="004530E8" w:rsidRPr="002A3910">
        <w:t>you</w:t>
      </w:r>
      <w:r w:rsidRPr="002A3910">
        <w:t xml:space="preserve"> want </w:t>
      </w:r>
      <w:r w:rsidR="00E433F1" w:rsidRPr="002A3910">
        <w:t xml:space="preserve">to </w:t>
      </w:r>
      <w:r w:rsidRPr="002A3910">
        <w:t>use Microsoft Word Mail Merge to send a brochure to the new patients who visited the Medical Center in the previous month</w:t>
      </w:r>
      <w:r w:rsidR="00575993" w:rsidRPr="002A3910">
        <w:t xml:space="preserve">. </w:t>
      </w:r>
      <w:r w:rsidRPr="002A3910">
        <w:t>For purposes of illustration</w:t>
      </w:r>
      <w:r w:rsidR="001A2B90" w:rsidRPr="002A3910">
        <w:t>,</w:t>
      </w:r>
      <w:r w:rsidRPr="002A3910">
        <w:t xml:space="preserve"> </w:t>
      </w:r>
      <w:r w:rsidR="004530E8" w:rsidRPr="002A3910">
        <w:t>you</w:t>
      </w:r>
      <w:r w:rsidRPr="002A3910">
        <w:t xml:space="preserve"> are going to assume the month </w:t>
      </w:r>
      <w:r w:rsidR="00575993" w:rsidRPr="002A3910">
        <w:t>in question was March of 2000.</w:t>
      </w:r>
    </w:p>
    <w:p w14:paraId="5409814E" w14:textId="77777777" w:rsidR="00444847" w:rsidRPr="002A3910" w:rsidRDefault="00444847" w:rsidP="00444847">
      <w:pPr>
        <w:pStyle w:val="BodyText6"/>
        <w:keepNext/>
        <w:keepLines/>
      </w:pPr>
    </w:p>
    <w:p w14:paraId="08058959" w14:textId="6AC8C0CF" w:rsidR="00575993" w:rsidRPr="002A3910" w:rsidRDefault="00C63157" w:rsidP="00C63157">
      <w:pPr>
        <w:pStyle w:val="Caption"/>
      </w:pPr>
      <w:bookmarkStart w:id="1751" w:name="_Ref389652571"/>
      <w:bookmarkStart w:id="1752" w:name="_Toc159568582"/>
      <w:r w:rsidRPr="002A3910">
        <w:t xml:space="preserve">Figure </w:t>
      </w:r>
      <w:r w:rsidRPr="002A3910">
        <w:fldChar w:fldCharType="begin"/>
      </w:r>
      <w:r w:rsidRPr="002A3910">
        <w:instrText>SEQ Figure \* ARABIC</w:instrText>
      </w:r>
      <w:r w:rsidRPr="002A3910">
        <w:fldChar w:fldCharType="separate"/>
      </w:r>
      <w:r w:rsidR="002D1B25">
        <w:rPr>
          <w:noProof/>
        </w:rPr>
        <w:t>311</w:t>
      </w:r>
      <w:r w:rsidRPr="002A3910">
        <w:fldChar w:fldCharType="end"/>
      </w:r>
      <w:bookmarkEnd w:id="1751"/>
      <w:r w:rsidR="00E87492" w:rsidRPr="002A3910">
        <w:t>:</w:t>
      </w:r>
      <w:r w:rsidR="00E91F1E" w:rsidRPr="002A3910">
        <w:t xml:space="preserve"> EXPORT^DDXP</w:t>
      </w:r>
      <w:r w:rsidR="008261C1" w:rsidRPr="002A3910">
        <w:t xml:space="preserve"> API—Example 5: Sample Sort Template Used</w:t>
      </w:r>
      <w:bookmarkEnd w:id="1752"/>
    </w:p>
    <w:p w14:paraId="5772BDF3" w14:textId="77777777" w:rsidR="00E86526" w:rsidRPr="002A3910" w:rsidRDefault="00E86526" w:rsidP="00FB1CBD">
      <w:pPr>
        <w:pStyle w:val="Dialogue"/>
      </w:pPr>
      <w:r w:rsidRPr="002A3910">
        <w:t xml:space="preserve">NAME: ZZSO NEW PATIENTS// </w:t>
      </w:r>
      <w:r w:rsidR="00FB1CBD" w:rsidRPr="002A3910">
        <w:rPr>
          <w:b/>
          <w:highlight w:val="yellow"/>
        </w:rPr>
        <w:t>&lt;Enter&gt;</w:t>
      </w:r>
    </w:p>
    <w:p w14:paraId="67EDE9F8" w14:textId="77777777" w:rsidR="00E86526" w:rsidRPr="002A3910" w:rsidRDefault="00E86526" w:rsidP="00FB1CBD">
      <w:pPr>
        <w:pStyle w:val="Dialogue"/>
      </w:pPr>
      <w:r w:rsidRPr="002A3910">
        <w:t xml:space="preserve">READ ACCESS: @// </w:t>
      </w:r>
      <w:r w:rsidR="00FB1CBD" w:rsidRPr="002A3910">
        <w:rPr>
          <w:b/>
          <w:highlight w:val="yellow"/>
        </w:rPr>
        <w:t>&lt;Enter&gt;</w:t>
      </w:r>
    </w:p>
    <w:p w14:paraId="2D35AF01" w14:textId="77777777" w:rsidR="00E86526" w:rsidRPr="002A3910" w:rsidRDefault="00E86526" w:rsidP="00FB1CBD">
      <w:pPr>
        <w:pStyle w:val="Dialogue"/>
      </w:pPr>
      <w:r w:rsidRPr="002A3910">
        <w:t xml:space="preserve">WRITE ACCESS: @// </w:t>
      </w:r>
      <w:r w:rsidR="00FB1CBD" w:rsidRPr="002A3910">
        <w:rPr>
          <w:b/>
          <w:highlight w:val="yellow"/>
        </w:rPr>
        <w:t>&lt;Enter&gt;</w:t>
      </w:r>
    </w:p>
    <w:p w14:paraId="7F878004" w14:textId="77777777" w:rsidR="00E86526" w:rsidRPr="002A3910" w:rsidRDefault="00FB1CBD" w:rsidP="00FB1CBD">
      <w:pPr>
        <w:pStyle w:val="Dialogue"/>
      </w:pPr>
      <w:r w:rsidRPr="002A3910">
        <w:t>SORT BY: ]NAME//</w:t>
      </w:r>
      <w:r w:rsidRPr="002A3910">
        <w:rPr>
          <w:b/>
        </w:rPr>
        <w:t xml:space="preserve"> </w:t>
      </w:r>
      <w:r w:rsidRPr="002A3910">
        <w:rPr>
          <w:b/>
          <w:highlight w:val="yellow"/>
        </w:rPr>
        <w:t>&lt;Enter&gt;</w:t>
      </w:r>
    </w:p>
    <w:p w14:paraId="0C4724AC" w14:textId="77777777" w:rsidR="00E86526" w:rsidRPr="002A3910" w:rsidRDefault="00E86526" w:rsidP="00FB1CBD">
      <w:pPr>
        <w:pStyle w:val="Dialogue"/>
      </w:pPr>
      <w:r w:rsidRPr="002A3910">
        <w:t xml:space="preserve"> * Previous selection: NAME not null </w:t>
      </w:r>
    </w:p>
    <w:p w14:paraId="2056A0D8" w14:textId="77777777" w:rsidR="00E86526" w:rsidRPr="002A3910" w:rsidRDefault="00FB1CBD" w:rsidP="00FB1CBD">
      <w:pPr>
        <w:pStyle w:val="Dialogue"/>
      </w:pPr>
      <w:r w:rsidRPr="002A3910">
        <w:t xml:space="preserve"> START WITH NAME: FIRST//</w:t>
      </w:r>
      <w:r w:rsidRPr="002A3910">
        <w:rPr>
          <w:b/>
        </w:rPr>
        <w:t xml:space="preserve"> </w:t>
      </w:r>
      <w:r w:rsidRPr="002A3910">
        <w:rPr>
          <w:b/>
          <w:highlight w:val="yellow"/>
        </w:rPr>
        <w:t>&lt;Enter&gt;</w:t>
      </w:r>
    </w:p>
    <w:p w14:paraId="36654773" w14:textId="77777777" w:rsidR="00E86526" w:rsidRPr="002A3910" w:rsidRDefault="00E86526" w:rsidP="00FB1CBD">
      <w:pPr>
        <w:pStyle w:val="Dialogue"/>
      </w:pPr>
      <w:r w:rsidRPr="002A3910">
        <w:t xml:space="preserve">  WITHIN NAME, SORT BY: DA</w:t>
      </w:r>
      <w:r w:rsidR="00FB1CBD" w:rsidRPr="002A3910">
        <w:t xml:space="preserve">TE ENTERED INTO FILE  Replace </w:t>
      </w:r>
      <w:r w:rsidR="00FB1CBD" w:rsidRPr="002A3910">
        <w:rPr>
          <w:b/>
          <w:highlight w:val="yellow"/>
        </w:rPr>
        <w:t>&lt;Enter&gt;</w:t>
      </w:r>
    </w:p>
    <w:p w14:paraId="6672DD78" w14:textId="77777777" w:rsidR="00E86526" w:rsidRPr="002A3910" w:rsidRDefault="00E86526" w:rsidP="00FB1CBD">
      <w:pPr>
        <w:pStyle w:val="Dialogue"/>
      </w:pPr>
      <w:r w:rsidRPr="002A3910">
        <w:t xml:space="preserve">  * Previous selection: DATE ENTERED INTO FILE from Feb 1, 2000 to Feb 29,</w:t>
      </w:r>
    </w:p>
    <w:p w14:paraId="5FA72480" w14:textId="77777777" w:rsidR="00E86526" w:rsidRPr="002A3910" w:rsidRDefault="00E86526" w:rsidP="00FB1CBD">
      <w:pPr>
        <w:pStyle w:val="Dialogue"/>
      </w:pPr>
      <w:r w:rsidRPr="002A3910">
        <w:t xml:space="preserve">    2000 </w:t>
      </w:r>
    </w:p>
    <w:p w14:paraId="2A302F86" w14:textId="77777777" w:rsidR="00E86526" w:rsidRPr="002A3910" w:rsidRDefault="00E86526" w:rsidP="00FB1CBD">
      <w:pPr>
        <w:pStyle w:val="Dialogue"/>
      </w:pPr>
      <w:r w:rsidRPr="002A3910">
        <w:t xml:space="preserve">  START WITH DATE ENTERED INTO FILE: FIRST// </w:t>
      </w:r>
      <w:r w:rsidRPr="002A3910">
        <w:rPr>
          <w:b/>
          <w:bCs/>
          <w:highlight w:val="yellow"/>
        </w:rPr>
        <w:t>3/1/00</w:t>
      </w:r>
      <w:r w:rsidR="00FB1CBD" w:rsidRPr="002A3910">
        <w:rPr>
          <w:b/>
          <w:highlight w:val="yellow"/>
        </w:rPr>
        <w:t xml:space="preserve"> &lt;Enter&gt;</w:t>
      </w:r>
      <w:r w:rsidRPr="002A3910">
        <w:t xml:space="preserve">  (MAR 01, 2000) </w:t>
      </w:r>
    </w:p>
    <w:p w14:paraId="159BE62C" w14:textId="77777777" w:rsidR="00E86526" w:rsidRPr="002A3910" w:rsidRDefault="00E86526" w:rsidP="00FB1CBD">
      <w:pPr>
        <w:pStyle w:val="Dialogue"/>
      </w:pPr>
      <w:r w:rsidRPr="002A3910">
        <w:t xml:space="preserve">  GO TO DATE ENTERED INTO FILE: LAST// </w:t>
      </w:r>
      <w:r w:rsidRPr="002A3910">
        <w:rPr>
          <w:b/>
          <w:bCs/>
          <w:highlight w:val="yellow"/>
        </w:rPr>
        <w:t>3/31/00</w:t>
      </w:r>
      <w:r w:rsidR="00FB1CBD" w:rsidRPr="002A3910">
        <w:rPr>
          <w:b/>
          <w:highlight w:val="yellow"/>
        </w:rPr>
        <w:t xml:space="preserve"> &lt;Enter&gt;</w:t>
      </w:r>
      <w:r w:rsidRPr="002A3910">
        <w:t xml:space="preserve">  (MAR 31, 2000) </w:t>
      </w:r>
    </w:p>
    <w:p w14:paraId="18D9EC32" w14:textId="77777777" w:rsidR="00E86526" w:rsidRPr="002A3910" w:rsidRDefault="00E86526" w:rsidP="00FB1CBD">
      <w:pPr>
        <w:pStyle w:val="Dialogue"/>
      </w:pPr>
      <w:r w:rsidRPr="002A3910">
        <w:t xml:space="preserve">    WITHIN DATE ENTERED INTO FILE, SORT BY: </w:t>
      </w:r>
      <w:r w:rsidR="00FB1CBD" w:rsidRPr="002A3910">
        <w:rPr>
          <w:b/>
          <w:highlight w:val="yellow"/>
        </w:rPr>
        <w:t>&lt;Enter&gt;</w:t>
      </w:r>
    </w:p>
    <w:p w14:paraId="7B46F534" w14:textId="77777777" w:rsidR="00E86526" w:rsidRPr="002A3910" w:rsidRDefault="00E86526" w:rsidP="00FB1CBD">
      <w:pPr>
        <w:pStyle w:val="Dialogue"/>
      </w:pPr>
      <w:r w:rsidRPr="002A3910">
        <w:t xml:space="preserve"> STORE IN </w:t>
      </w:r>
      <w:r w:rsidR="00084217" w:rsidRPr="002A3910">
        <w:t>‘</w:t>
      </w:r>
      <w:r w:rsidRPr="002A3910">
        <w:t>SORT</w:t>
      </w:r>
      <w:r w:rsidR="00084217" w:rsidRPr="002A3910">
        <w:t>’</w:t>
      </w:r>
      <w:r w:rsidR="00FB1CBD" w:rsidRPr="002A3910">
        <w:t xml:space="preserve"> TEMPLATE: </w:t>
      </w:r>
      <w:r w:rsidRPr="002A3910">
        <w:rPr>
          <w:b/>
          <w:highlight w:val="yellow"/>
        </w:rPr>
        <w:t>ZZSO NEW PATIENTS</w:t>
      </w:r>
      <w:r w:rsidR="005D2D77" w:rsidRPr="002A3910">
        <w:rPr>
          <w:b/>
          <w:highlight w:val="yellow"/>
        </w:rPr>
        <w:t xml:space="preserve"> &lt;Enter&gt;</w:t>
      </w:r>
      <w:r w:rsidRPr="002A3910">
        <w:t xml:space="preserve">       (Jun 17, 1999@05:</w:t>
      </w:r>
      <w:r w:rsidR="00FB1CBD" w:rsidRPr="002A3910">
        <w:t>14) User #9152 File #2    SORT</w:t>
      </w:r>
    </w:p>
    <w:p w14:paraId="6C39D130" w14:textId="77777777" w:rsidR="00E86526" w:rsidRPr="002A3910" w:rsidRDefault="00E86526" w:rsidP="00FB1CBD">
      <w:pPr>
        <w:pStyle w:val="Dialogue"/>
      </w:pPr>
      <w:r w:rsidRPr="002A3910">
        <w:t xml:space="preserve"> </w:t>
      </w:r>
    </w:p>
    <w:p w14:paraId="011AFDAD" w14:textId="77777777" w:rsidR="00E86526" w:rsidRPr="002A3910" w:rsidRDefault="00E86526" w:rsidP="00FB1CBD">
      <w:pPr>
        <w:pStyle w:val="Dialogue"/>
      </w:pPr>
      <w:r w:rsidRPr="002A3910">
        <w:t xml:space="preserve"> </w:t>
      </w:r>
    </w:p>
    <w:p w14:paraId="0382843B" w14:textId="77777777" w:rsidR="00E86526" w:rsidRPr="002A3910" w:rsidRDefault="00E86526" w:rsidP="00FB1CBD">
      <w:pPr>
        <w:pStyle w:val="Dialogue"/>
      </w:pPr>
      <w:r w:rsidRPr="002A3910">
        <w:t xml:space="preserve">DATA ALREADY STORED THERE....OK TO PURGE? NO// </w:t>
      </w:r>
      <w:r w:rsidR="00FB1CBD" w:rsidRPr="002A3910">
        <w:rPr>
          <w:b/>
          <w:bCs/>
          <w:highlight w:val="yellow"/>
        </w:rPr>
        <w:t>YES</w:t>
      </w:r>
    </w:p>
    <w:p w14:paraId="41178F9F" w14:textId="77777777" w:rsidR="00E86526" w:rsidRPr="002A3910" w:rsidRDefault="00E86526" w:rsidP="00FB1CBD">
      <w:pPr>
        <w:pStyle w:val="Dialogue"/>
      </w:pPr>
      <w:r w:rsidRPr="002A3910">
        <w:t xml:space="preserve"> DESCRIPTION: </w:t>
      </w:r>
    </w:p>
    <w:p w14:paraId="3FED90F9" w14:textId="77777777" w:rsidR="00E86526" w:rsidRPr="002A3910" w:rsidRDefault="00E86526" w:rsidP="00FB1CBD">
      <w:pPr>
        <w:pStyle w:val="Dialogue"/>
      </w:pPr>
      <w:r w:rsidRPr="002A3910">
        <w:t xml:space="preserve">  1&gt;Get previous month</w:t>
      </w:r>
      <w:r w:rsidR="00084217" w:rsidRPr="002A3910">
        <w:t>’</w:t>
      </w:r>
      <w:r w:rsidRPr="002A3910">
        <w:t>s New Patien</w:t>
      </w:r>
      <w:r w:rsidR="00987127" w:rsidRPr="002A3910">
        <w:t>ts for mass marketing mailing.</w:t>
      </w:r>
    </w:p>
    <w:p w14:paraId="17DF829E" w14:textId="77777777" w:rsidR="00E86526" w:rsidRPr="002A3910" w:rsidRDefault="00E86526" w:rsidP="00FB1CBD">
      <w:pPr>
        <w:pStyle w:val="Dialogue"/>
      </w:pPr>
      <w:r w:rsidRPr="002A3910">
        <w:t xml:space="preserve"> EDIT Option: </w:t>
      </w:r>
      <w:r w:rsidR="00FB1CBD" w:rsidRPr="002A3910">
        <w:rPr>
          <w:b/>
          <w:highlight w:val="yellow"/>
        </w:rPr>
        <w:t>&lt;Enter&gt;</w:t>
      </w:r>
    </w:p>
    <w:p w14:paraId="74A298EC" w14:textId="77777777" w:rsidR="00E86526" w:rsidRPr="002A3910" w:rsidRDefault="00E86526" w:rsidP="00FB1CBD">
      <w:pPr>
        <w:pStyle w:val="Dialogue"/>
      </w:pPr>
      <w:r w:rsidRPr="002A3910">
        <w:t xml:space="preserve"> </w:t>
      </w:r>
    </w:p>
    <w:p w14:paraId="1CD19869" w14:textId="77777777" w:rsidR="00FB1CBD" w:rsidRPr="002A3910" w:rsidRDefault="00E86526" w:rsidP="00FB1CBD">
      <w:pPr>
        <w:pStyle w:val="Dialogue"/>
      </w:pPr>
      <w:r w:rsidRPr="002A3910">
        <w:t xml:space="preserve"> SHOULD TEMPLATE USER BE ASKED </w:t>
      </w:r>
      <w:r w:rsidR="00084217" w:rsidRPr="002A3910">
        <w:t>‘</w:t>
      </w:r>
      <w:r w:rsidRPr="002A3910">
        <w:t>FROM</w:t>
      </w:r>
      <w:r w:rsidR="00084217" w:rsidRPr="002A3910">
        <w:t>’</w:t>
      </w:r>
      <w:r w:rsidRPr="002A3910">
        <w:t>-</w:t>
      </w:r>
      <w:r w:rsidR="00084217" w:rsidRPr="002A3910">
        <w:t>’</w:t>
      </w:r>
      <w:r w:rsidRPr="002A3910">
        <w:t>TO</w:t>
      </w:r>
      <w:r w:rsidR="00084217" w:rsidRPr="002A3910">
        <w:t>’</w:t>
      </w:r>
      <w:r w:rsidRPr="002A3910">
        <w:t xml:space="preserve"> RANGE FOR </w:t>
      </w:r>
      <w:r w:rsidR="00084217" w:rsidRPr="002A3910">
        <w:t>‘</w:t>
      </w:r>
      <w:r w:rsidR="00FB1CBD" w:rsidRPr="002A3910">
        <w:t>DATE ENTERED INTO</w:t>
      </w:r>
      <w:r w:rsidRPr="002A3910">
        <w:t xml:space="preserve"> FILE</w:t>
      </w:r>
      <w:r w:rsidR="00084217" w:rsidRPr="002A3910">
        <w:t>’</w:t>
      </w:r>
      <w:r w:rsidRPr="002A3910">
        <w:t>?</w:t>
      </w:r>
    </w:p>
    <w:p w14:paraId="2FD0C598" w14:textId="77777777" w:rsidR="00E86526" w:rsidRPr="002A3910" w:rsidRDefault="00E86526" w:rsidP="00FB1CBD">
      <w:pPr>
        <w:pStyle w:val="Dialogue"/>
      </w:pPr>
      <w:r w:rsidRPr="002A3910">
        <w:t xml:space="preserve"> NO// </w:t>
      </w:r>
      <w:r w:rsidRPr="002A3910">
        <w:rPr>
          <w:b/>
          <w:bCs/>
          <w:highlight w:val="yellow"/>
        </w:rPr>
        <w:t>YES</w:t>
      </w:r>
    </w:p>
    <w:p w14:paraId="77391CB3" w14:textId="77777777" w:rsidR="00575993" w:rsidRPr="002A3910" w:rsidRDefault="00575993" w:rsidP="00B66E33">
      <w:pPr>
        <w:pStyle w:val="BodyText6"/>
      </w:pPr>
    </w:p>
    <w:p w14:paraId="650EFFFA" w14:textId="52C65806" w:rsidR="00575993" w:rsidRPr="002A3910" w:rsidRDefault="00C63157" w:rsidP="00C63157">
      <w:pPr>
        <w:pStyle w:val="Caption"/>
      </w:pPr>
      <w:bookmarkStart w:id="1753" w:name="_Toc159568583"/>
      <w:r w:rsidRPr="002A3910">
        <w:t xml:space="preserve">Figure </w:t>
      </w:r>
      <w:r w:rsidRPr="002A3910">
        <w:fldChar w:fldCharType="begin"/>
      </w:r>
      <w:r w:rsidRPr="002A3910">
        <w:instrText>SEQ Figure \* ARABIC</w:instrText>
      </w:r>
      <w:r w:rsidRPr="002A3910">
        <w:fldChar w:fldCharType="separate"/>
      </w:r>
      <w:r w:rsidR="002D1B25">
        <w:rPr>
          <w:noProof/>
        </w:rPr>
        <w:t>312</w:t>
      </w:r>
      <w:r w:rsidRPr="002A3910">
        <w:fldChar w:fldCharType="end"/>
      </w:r>
      <w:r w:rsidR="00E87492" w:rsidRPr="002A3910">
        <w:t>:</w:t>
      </w:r>
      <w:r w:rsidR="008261C1" w:rsidRPr="002A3910">
        <w:t xml:space="preserve"> EXPORT^DDXP API—Example 5: Export Template Used</w:t>
      </w:r>
      <w:bookmarkEnd w:id="1753"/>
    </w:p>
    <w:p w14:paraId="0B7F0AE4" w14:textId="77777777" w:rsidR="00E86526" w:rsidRPr="002A3910" w:rsidRDefault="00E86526" w:rsidP="00FB1CBD">
      <w:pPr>
        <w:pStyle w:val="Dialogue"/>
      </w:pPr>
      <w:r w:rsidRPr="002A3910">
        <w:t xml:space="preserve">NAME: </w:t>
      </w:r>
      <w:r w:rsidRPr="002A3910">
        <w:rPr>
          <w:b/>
          <w:highlight w:val="cyan"/>
        </w:rPr>
        <w:t>ZZSO PATIENT ADDRESS X</w:t>
      </w:r>
    </w:p>
    <w:p w14:paraId="23D183FA" w14:textId="77777777" w:rsidR="00E86526" w:rsidRPr="002A3910" w:rsidRDefault="00E86526" w:rsidP="00FB1CBD">
      <w:pPr>
        <w:pStyle w:val="Dialogue"/>
      </w:pPr>
      <w:r w:rsidRPr="002A3910">
        <w:t xml:space="preserve"> DATE CREATED: JUN 17, 1999@08:26 </w:t>
      </w:r>
    </w:p>
    <w:p w14:paraId="37C0DBAC" w14:textId="77777777" w:rsidR="00E86526" w:rsidRPr="002A3910" w:rsidRDefault="00E86526" w:rsidP="00FB1CBD">
      <w:pPr>
        <w:pStyle w:val="Dialogue"/>
      </w:pPr>
      <w:r w:rsidRPr="002A3910">
        <w:t xml:space="preserve"> READ ACCESS: @                        FILE: </w:t>
      </w:r>
      <w:r w:rsidRPr="002A3910">
        <w:rPr>
          <w:b/>
          <w:bCs/>
          <w:highlight w:val="cyan"/>
        </w:rPr>
        <w:t>PATIENT</w:t>
      </w:r>
    </w:p>
    <w:p w14:paraId="7CB824C1" w14:textId="77777777" w:rsidR="00E86526" w:rsidRPr="002A3910" w:rsidRDefault="00E86526" w:rsidP="00FB1CBD">
      <w:pPr>
        <w:pStyle w:val="Dialogue"/>
      </w:pPr>
      <w:r w:rsidRPr="002A3910">
        <w:t xml:space="preserve"> USER #: 9152                          WRITE ACCESS: @ </w:t>
      </w:r>
    </w:p>
    <w:p w14:paraId="3F67070F" w14:textId="77777777" w:rsidR="00E86526" w:rsidRPr="002A3910" w:rsidRDefault="00E86526" w:rsidP="00FB1CBD">
      <w:pPr>
        <w:pStyle w:val="Dialogue"/>
      </w:pPr>
      <w:r w:rsidRPr="002A3910">
        <w:t xml:space="preserve"> DATE LAST USED: MAR 01, 2000          TEMPLATE TYPE: </w:t>
      </w:r>
      <w:r w:rsidRPr="002A3910">
        <w:rPr>
          <w:b/>
          <w:bCs/>
          <w:highlight w:val="cyan"/>
        </w:rPr>
        <w:t>EXPORT</w:t>
      </w:r>
      <w:r w:rsidRPr="002A3910">
        <w:t xml:space="preserve"> </w:t>
      </w:r>
    </w:p>
    <w:p w14:paraId="6E86A988" w14:textId="77777777" w:rsidR="00E86526" w:rsidRPr="002A3910" w:rsidRDefault="00E86526" w:rsidP="00FB1CBD">
      <w:pPr>
        <w:pStyle w:val="Dialogue"/>
      </w:pPr>
      <w:r w:rsidRPr="002A3910">
        <w:t xml:space="preserve">FIELD ORDER: 1                          DATA TYPE: FREE TEXT </w:t>
      </w:r>
    </w:p>
    <w:p w14:paraId="3F22B381" w14:textId="77777777" w:rsidR="00E86526" w:rsidRPr="002A3910" w:rsidRDefault="00E86526" w:rsidP="00FB1CBD">
      <w:pPr>
        <w:pStyle w:val="Dialogue"/>
      </w:pPr>
      <w:r w:rsidRPr="002A3910">
        <w:t xml:space="preserve">FIELD ORDER: 2                          DATA TYPE: FREE TEXT </w:t>
      </w:r>
    </w:p>
    <w:p w14:paraId="314D2153" w14:textId="77777777" w:rsidR="00E86526" w:rsidRPr="002A3910" w:rsidRDefault="00E86526" w:rsidP="00FB1CBD">
      <w:pPr>
        <w:pStyle w:val="Dialogue"/>
      </w:pPr>
      <w:r w:rsidRPr="002A3910">
        <w:t xml:space="preserve">FIELD ORDER: 3                          DATA TYPE: FREE TEXT </w:t>
      </w:r>
    </w:p>
    <w:p w14:paraId="77042F3C" w14:textId="77777777" w:rsidR="00E86526" w:rsidRPr="002A3910" w:rsidRDefault="00E86526" w:rsidP="00FB1CBD">
      <w:pPr>
        <w:pStyle w:val="Dialogue"/>
      </w:pPr>
      <w:r w:rsidRPr="002A3910">
        <w:t xml:space="preserve">FIELD ORDER: 4                          DATA TYPE: FREE TEXT </w:t>
      </w:r>
    </w:p>
    <w:p w14:paraId="769518F0" w14:textId="77777777" w:rsidR="00E86526" w:rsidRPr="002A3910" w:rsidRDefault="00E86526" w:rsidP="00FB1CBD">
      <w:pPr>
        <w:pStyle w:val="Dialogue"/>
      </w:pPr>
      <w:r w:rsidRPr="002A3910">
        <w:t xml:space="preserve">FIELD ORDER: 5                          DATA TYPE: FREE TEXT </w:t>
      </w:r>
    </w:p>
    <w:p w14:paraId="50EAB10A" w14:textId="77777777" w:rsidR="00E86526" w:rsidRPr="002A3910" w:rsidRDefault="00E86526" w:rsidP="00FB1CBD">
      <w:pPr>
        <w:pStyle w:val="Dialogue"/>
      </w:pPr>
      <w:r w:rsidRPr="002A3910">
        <w:t xml:space="preserve"> EXPORT FORMAT: EXCEL (COMMA)          SUB-HEADER SUPPRESSED: YES </w:t>
      </w:r>
    </w:p>
    <w:p w14:paraId="56969E3B" w14:textId="77777777" w:rsidR="00E86526" w:rsidRPr="002A3910" w:rsidRDefault="00E86526" w:rsidP="00FB1CBD">
      <w:pPr>
        <w:pStyle w:val="Dialogue"/>
      </w:pPr>
      <w:r w:rsidRPr="002A3910">
        <w:t xml:space="preserve">HEADER (c): @@ </w:t>
      </w:r>
    </w:p>
    <w:p w14:paraId="6B410FDA" w14:textId="77777777" w:rsidR="00E86526" w:rsidRPr="002A3910" w:rsidRDefault="00E86526" w:rsidP="00FB1CBD">
      <w:pPr>
        <w:pStyle w:val="Dialogue"/>
      </w:pPr>
      <w:r w:rsidRPr="002A3910">
        <w:t xml:space="preserve">FIRST PRINT FIELD: W $C(34)// </w:t>
      </w:r>
    </w:p>
    <w:p w14:paraId="3A0A16E8" w14:textId="77777777" w:rsidR="00E86526" w:rsidRPr="002A3910" w:rsidRDefault="00E86526" w:rsidP="00FB1CBD">
      <w:pPr>
        <w:pStyle w:val="Dialogue"/>
      </w:pPr>
      <w:r w:rsidRPr="002A3910">
        <w:t xml:space="preserve">THEN PRINT FIELD: NAME;X// </w:t>
      </w:r>
    </w:p>
    <w:p w14:paraId="301D8DBC" w14:textId="77777777" w:rsidR="00E86526" w:rsidRPr="002A3910" w:rsidRDefault="00E86526" w:rsidP="00FB1CBD">
      <w:pPr>
        <w:pStyle w:val="Dialogue"/>
      </w:pPr>
      <w:r w:rsidRPr="002A3910">
        <w:t xml:space="preserve">THEN PRINT FIELD: W $C(34);X// </w:t>
      </w:r>
    </w:p>
    <w:p w14:paraId="78D33BC3" w14:textId="77777777" w:rsidR="00E86526" w:rsidRPr="002A3910" w:rsidRDefault="00E86526" w:rsidP="00FB1CBD">
      <w:pPr>
        <w:pStyle w:val="Dialogue"/>
      </w:pPr>
      <w:r w:rsidRPr="002A3910">
        <w:t xml:space="preserve">THEN PRINT FIELD: W $C(44);X// </w:t>
      </w:r>
    </w:p>
    <w:p w14:paraId="5AA89934" w14:textId="77777777" w:rsidR="00E86526" w:rsidRPr="002A3910" w:rsidRDefault="00E86526" w:rsidP="00FB1CBD">
      <w:pPr>
        <w:pStyle w:val="Dialogue"/>
      </w:pPr>
      <w:r w:rsidRPr="002A3910">
        <w:t xml:space="preserve">THEN PRINT FIELD: W $C(34);X// </w:t>
      </w:r>
    </w:p>
    <w:p w14:paraId="110A595A" w14:textId="77777777" w:rsidR="00E86526" w:rsidRPr="002A3910" w:rsidRDefault="00E86526" w:rsidP="00FB1CBD">
      <w:pPr>
        <w:pStyle w:val="Dialogue"/>
      </w:pPr>
      <w:r w:rsidRPr="002A3910">
        <w:t xml:space="preserve">THEN PRINT FIELD: STREET ADDRESS [LINE 1];X// </w:t>
      </w:r>
    </w:p>
    <w:p w14:paraId="55129607" w14:textId="77777777" w:rsidR="00E86526" w:rsidRPr="002A3910" w:rsidRDefault="00E86526" w:rsidP="00FB1CBD">
      <w:pPr>
        <w:pStyle w:val="Dialogue"/>
      </w:pPr>
      <w:r w:rsidRPr="002A3910">
        <w:t xml:space="preserve">THEN PRINT FIELD: W $C(34);X// </w:t>
      </w:r>
    </w:p>
    <w:p w14:paraId="45127D8F" w14:textId="77777777" w:rsidR="00E86526" w:rsidRPr="002A3910" w:rsidRDefault="00E86526" w:rsidP="00FB1CBD">
      <w:pPr>
        <w:pStyle w:val="Dialogue"/>
      </w:pPr>
      <w:r w:rsidRPr="002A3910">
        <w:t xml:space="preserve">THEN PRINT FIELD: W $C(44);X// </w:t>
      </w:r>
    </w:p>
    <w:p w14:paraId="7167A9D1" w14:textId="77777777" w:rsidR="00E86526" w:rsidRPr="002A3910" w:rsidRDefault="00E86526" w:rsidP="00FB1CBD">
      <w:pPr>
        <w:pStyle w:val="Dialogue"/>
      </w:pPr>
      <w:r w:rsidRPr="002A3910">
        <w:t xml:space="preserve">THEN PRINT FIELD: W $C(34);X// </w:t>
      </w:r>
    </w:p>
    <w:p w14:paraId="30EAB315" w14:textId="77777777" w:rsidR="00E86526" w:rsidRPr="002A3910" w:rsidRDefault="00E86526" w:rsidP="00FB1CBD">
      <w:pPr>
        <w:pStyle w:val="Dialogue"/>
      </w:pPr>
      <w:r w:rsidRPr="002A3910">
        <w:t xml:space="preserve">THEN PRINT FIELD: CITY;X// </w:t>
      </w:r>
    </w:p>
    <w:p w14:paraId="36E505B8" w14:textId="77777777" w:rsidR="00E86526" w:rsidRPr="002A3910" w:rsidRDefault="00E86526" w:rsidP="00FB1CBD">
      <w:pPr>
        <w:pStyle w:val="Dialogue"/>
      </w:pPr>
      <w:r w:rsidRPr="002A3910">
        <w:t xml:space="preserve">THEN PRINT FIELD: W $C(34);X// </w:t>
      </w:r>
    </w:p>
    <w:p w14:paraId="0B193C90" w14:textId="77777777" w:rsidR="00E86526" w:rsidRPr="002A3910" w:rsidRDefault="00E86526" w:rsidP="00FB1CBD">
      <w:pPr>
        <w:pStyle w:val="Dialogue"/>
      </w:pPr>
      <w:r w:rsidRPr="002A3910">
        <w:t xml:space="preserve">THEN PRINT FIELD: W $C(44);X// </w:t>
      </w:r>
    </w:p>
    <w:p w14:paraId="6235162F" w14:textId="77777777" w:rsidR="00E86526" w:rsidRPr="002A3910" w:rsidRDefault="00E86526" w:rsidP="00FB1CBD">
      <w:pPr>
        <w:pStyle w:val="Dialogue"/>
      </w:pPr>
      <w:r w:rsidRPr="002A3910">
        <w:t xml:space="preserve">THEN PRINT FIELD: W $C(34);X// </w:t>
      </w:r>
    </w:p>
    <w:p w14:paraId="29A0F9EB" w14:textId="77777777" w:rsidR="00E86526" w:rsidRPr="002A3910" w:rsidRDefault="00E86526" w:rsidP="00FB1CBD">
      <w:pPr>
        <w:pStyle w:val="Dialogue"/>
      </w:pPr>
      <w:r w:rsidRPr="002A3910">
        <w:t xml:space="preserve">THEN PRINT FIELD: STATE;X// </w:t>
      </w:r>
    </w:p>
    <w:p w14:paraId="1FA074FB" w14:textId="77777777" w:rsidR="00E86526" w:rsidRPr="002A3910" w:rsidRDefault="00E86526" w:rsidP="00FB1CBD">
      <w:pPr>
        <w:pStyle w:val="Dialogue"/>
      </w:pPr>
      <w:r w:rsidRPr="002A3910">
        <w:t xml:space="preserve">THEN PRINT FIELD: W $C(34);X// </w:t>
      </w:r>
    </w:p>
    <w:p w14:paraId="69B47508" w14:textId="77777777" w:rsidR="00E86526" w:rsidRPr="002A3910" w:rsidRDefault="00E86526" w:rsidP="00FB1CBD">
      <w:pPr>
        <w:pStyle w:val="Dialogue"/>
      </w:pPr>
      <w:r w:rsidRPr="002A3910">
        <w:t xml:space="preserve">THEN PRINT FIELD: W $C(44);X// </w:t>
      </w:r>
    </w:p>
    <w:p w14:paraId="4AFAA86B" w14:textId="77777777" w:rsidR="00E86526" w:rsidRPr="002A3910" w:rsidRDefault="00E86526" w:rsidP="00FB1CBD">
      <w:pPr>
        <w:pStyle w:val="Dialogue"/>
      </w:pPr>
      <w:r w:rsidRPr="002A3910">
        <w:t xml:space="preserve">HEN PRINT FIELD: W $C(34);X// </w:t>
      </w:r>
    </w:p>
    <w:p w14:paraId="0D1BFC06" w14:textId="77777777" w:rsidR="00E86526" w:rsidRPr="002A3910" w:rsidRDefault="00E86526" w:rsidP="00FB1CBD">
      <w:pPr>
        <w:pStyle w:val="Dialogue"/>
      </w:pPr>
      <w:r w:rsidRPr="002A3910">
        <w:t xml:space="preserve">THEN PRINT FIELD: ZIP CODE;X// </w:t>
      </w:r>
    </w:p>
    <w:p w14:paraId="05A01BEB" w14:textId="77777777" w:rsidR="00E86526" w:rsidRPr="002A3910" w:rsidRDefault="00E86526" w:rsidP="00FB1CBD">
      <w:pPr>
        <w:pStyle w:val="Dialogue"/>
      </w:pPr>
      <w:r w:rsidRPr="002A3910">
        <w:t xml:space="preserve">THEN PRINT FIELD: W $C(34);X// </w:t>
      </w:r>
    </w:p>
    <w:p w14:paraId="6A5BC083" w14:textId="77777777" w:rsidR="00E86526" w:rsidRPr="002A3910" w:rsidRDefault="00E86526" w:rsidP="00FB1CBD">
      <w:pPr>
        <w:pStyle w:val="Dialogue"/>
      </w:pPr>
      <w:r w:rsidRPr="002A3910">
        <w:t xml:space="preserve">THEN PRINT FIELD: W $C(44);X// </w:t>
      </w:r>
    </w:p>
    <w:p w14:paraId="5CF55FFE" w14:textId="77777777" w:rsidR="00E86526" w:rsidRPr="002A3910" w:rsidRDefault="00E86526" w:rsidP="00FB1CBD">
      <w:pPr>
        <w:pStyle w:val="Dialogue"/>
      </w:pPr>
      <w:r w:rsidRPr="002A3910">
        <w:t xml:space="preserve">COMPILED (c): NO </w:t>
      </w:r>
    </w:p>
    <w:p w14:paraId="4C707D85" w14:textId="77777777" w:rsidR="00575993" w:rsidRPr="002A3910" w:rsidRDefault="00575993" w:rsidP="00B66E33">
      <w:pPr>
        <w:pStyle w:val="BodyText6"/>
      </w:pPr>
    </w:p>
    <w:p w14:paraId="128C46E3" w14:textId="64941A76" w:rsidR="00BB6867" w:rsidRPr="002A3910" w:rsidRDefault="00C63157" w:rsidP="00C63157">
      <w:pPr>
        <w:pStyle w:val="Caption"/>
      </w:pPr>
      <w:bookmarkStart w:id="1754" w:name="_Toc159568584"/>
      <w:r w:rsidRPr="002A3910">
        <w:t xml:space="preserve">Figure </w:t>
      </w:r>
      <w:r w:rsidRPr="002A3910">
        <w:fldChar w:fldCharType="begin"/>
      </w:r>
      <w:r w:rsidRPr="002A3910">
        <w:instrText>SEQ Figure \* ARABIC</w:instrText>
      </w:r>
      <w:r w:rsidRPr="002A3910">
        <w:fldChar w:fldCharType="separate"/>
      </w:r>
      <w:r w:rsidR="002D1B25">
        <w:rPr>
          <w:noProof/>
        </w:rPr>
        <w:t>313</w:t>
      </w:r>
      <w:r w:rsidRPr="002A3910">
        <w:fldChar w:fldCharType="end"/>
      </w:r>
      <w:r w:rsidR="00E87492" w:rsidRPr="002A3910">
        <w:t>:</w:t>
      </w:r>
      <w:r w:rsidR="00E91F1E" w:rsidRPr="002A3910">
        <w:t xml:space="preserve"> EXPORT^DDXP</w:t>
      </w:r>
      <w:r w:rsidR="008261C1" w:rsidRPr="002A3910">
        <w:t xml:space="preserve"> API—Example 5: Routine and Output</w:t>
      </w:r>
      <w:bookmarkEnd w:id="1754"/>
    </w:p>
    <w:p w14:paraId="2A8837B3" w14:textId="77777777" w:rsidR="00E86526" w:rsidRPr="002A3910" w:rsidRDefault="00E86526" w:rsidP="00ED4DD4">
      <w:pPr>
        <w:pStyle w:val="APICode"/>
      </w:pPr>
      <w:r w:rsidRPr="002A3910">
        <w:t xml:space="preserve">ZZSONPAD -- </w:t>
      </w:r>
    </w:p>
    <w:p w14:paraId="46CDA193" w14:textId="77777777" w:rsidR="00E86526" w:rsidRPr="002A3910" w:rsidRDefault="00E86526" w:rsidP="00ED4DD4">
      <w:pPr>
        <w:pStyle w:val="APICode"/>
      </w:pPr>
      <w:r w:rsidRPr="002A3910">
        <w:t xml:space="preserve">        ;SFISC/SO-Sample Export API Usage ;7:18 AM  1 APR 2000 </w:t>
      </w:r>
    </w:p>
    <w:p w14:paraId="59BC4C2F" w14:textId="77777777" w:rsidR="00E86526" w:rsidRPr="002A3910" w:rsidRDefault="00E86526" w:rsidP="00ED4DD4">
      <w:pPr>
        <w:pStyle w:val="APICode"/>
      </w:pPr>
      <w:r w:rsidRPr="002A3910">
        <w:t xml:space="preserve">       ;;1.0 </w:t>
      </w:r>
    </w:p>
    <w:p w14:paraId="27C3815D" w14:textId="77777777" w:rsidR="00E86526" w:rsidRPr="002A3910" w:rsidRDefault="00E86526" w:rsidP="00ED4DD4">
      <w:pPr>
        <w:pStyle w:val="APICode"/>
      </w:pPr>
      <w:r w:rsidRPr="002A3910">
        <w:t xml:space="preserve">       N %DT </w:t>
      </w:r>
    </w:p>
    <w:p w14:paraId="1246A1E8" w14:textId="77777777" w:rsidR="00E86526" w:rsidRPr="002A3910" w:rsidRDefault="00E86526" w:rsidP="00ED4DD4">
      <w:pPr>
        <w:pStyle w:val="APICode"/>
      </w:pPr>
      <w:r w:rsidRPr="002A3910">
        <w:t xml:space="preserve">       S %DT=</w:t>
      </w:r>
      <w:r w:rsidR="00084217" w:rsidRPr="002A3910">
        <w:t>“</w:t>
      </w:r>
      <w:r w:rsidRPr="002A3910">
        <w:t>AEPX</w:t>
      </w:r>
      <w:r w:rsidR="00084217" w:rsidRPr="002A3910">
        <w:t>”</w:t>
      </w:r>
      <w:r w:rsidRPr="002A3910">
        <w:t xml:space="preserve"> </w:t>
      </w:r>
    </w:p>
    <w:p w14:paraId="3ABE01F2" w14:textId="77777777" w:rsidR="00E86526" w:rsidRPr="002A3910" w:rsidRDefault="00E86526" w:rsidP="00ED4DD4">
      <w:pPr>
        <w:pStyle w:val="APICode"/>
      </w:pPr>
      <w:r w:rsidRPr="002A3910">
        <w:t xml:space="preserve">       S %DT(</w:t>
      </w:r>
      <w:r w:rsidR="00084217" w:rsidRPr="002A3910">
        <w:t>“</w:t>
      </w:r>
      <w:r w:rsidRPr="002A3910">
        <w:t>A</w:t>
      </w:r>
      <w:r w:rsidR="00084217" w:rsidRPr="002A3910">
        <w:t>”</w:t>
      </w:r>
      <w:r w:rsidRPr="002A3910">
        <w:t>)=</w:t>
      </w:r>
      <w:r w:rsidR="00084217" w:rsidRPr="002A3910">
        <w:t>“</w:t>
      </w:r>
      <w:r w:rsidRPr="002A3910">
        <w:t xml:space="preserve">Enter Beginning of previous Month: </w:t>
      </w:r>
      <w:r w:rsidR="00084217" w:rsidRPr="002A3910">
        <w:t>“</w:t>
      </w:r>
      <w:r w:rsidRPr="002A3910">
        <w:t xml:space="preserve"> </w:t>
      </w:r>
    </w:p>
    <w:p w14:paraId="265D7164" w14:textId="77777777" w:rsidR="00E86526" w:rsidRPr="002A3910" w:rsidRDefault="00E86526" w:rsidP="00ED4DD4">
      <w:pPr>
        <w:pStyle w:val="APICode"/>
      </w:pPr>
      <w:r w:rsidRPr="002A3910">
        <w:t xml:space="preserve">       D ^%DT </w:t>
      </w:r>
    </w:p>
    <w:p w14:paraId="69D3BFF3" w14:textId="77777777" w:rsidR="00E86526" w:rsidRPr="002A3910" w:rsidRDefault="00E86526" w:rsidP="00ED4DD4">
      <w:pPr>
        <w:pStyle w:val="APICode"/>
      </w:pPr>
      <w:r w:rsidRPr="002A3910">
        <w:t xml:space="preserve">       I Y&lt;1 Q </w:t>
      </w:r>
    </w:p>
    <w:p w14:paraId="7B77B713" w14:textId="77777777" w:rsidR="00E86526" w:rsidRPr="002A3910" w:rsidRDefault="00E86526" w:rsidP="00ED4DD4">
      <w:pPr>
        <w:pStyle w:val="APICode"/>
      </w:pPr>
      <w:r w:rsidRPr="002A3910">
        <w:t xml:space="preserve">       S FR=</w:t>
      </w:r>
      <w:r w:rsidR="00084217" w:rsidRPr="002A3910">
        <w:t>“</w:t>
      </w:r>
      <w:r w:rsidRPr="002A3910">
        <w:t>,</w:t>
      </w:r>
      <w:r w:rsidR="00084217" w:rsidRPr="002A3910">
        <w:t>”</w:t>
      </w:r>
      <w:r w:rsidRPr="002A3910">
        <w:t>_$P(Y,</w:t>
      </w:r>
      <w:r w:rsidR="00084217" w:rsidRPr="002A3910">
        <w:t>”</w:t>
      </w:r>
      <w:r w:rsidRPr="002A3910">
        <w:t>.</w:t>
      </w:r>
      <w:r w:rsidR="00084217" w:rsidRPr="002A3910">
        <w:t>”</w:t>
      </w:r>
      <w:r w:rsidRPr="002A3910">
        <w:t xml:space="preserve">) </w:t>
      </w:r>
    </w:p>
    <w:p w14:paraId="3AB74006" w14:textId="77777777" w:rsidR="00E86526" w:rsidRPr="002A3910" w:rsidRDefault="00E86526" w:rsidP="00ED4DD4">
      <w:pPr>
        <w:pStyle w:val="APICode"/>
      </w:pPr>
      <w:r w:rsidRPr="002A3910">
        <w:t xml:space="preserve">       S %DT=</w:t>
      </w:r>
      <w:r w:rsidR="00084217" w:rsidRPr="002A3910">
        <w:t>“</w:t>
      </w:r>
      <w:r w:rsidRPr="002A3910">
        <w:t>AEPX</w:t>
      </w:r>
      <w:r w:rsidR="00084217" w:rsidRPr="002A3910">
        <w:t>”</w:t>
      </w:r>
      <w:r w:rsidRPr="002A3910">
        <w:t xml:space="preserve"> </w:t>
      </w:r>
    </w:p>
    <w:p w14:paraId="23200437" w14:textId="77777777" w:rsidR="00E86526" w:rsidRPr="002A3910" w:rsidRDefault="00E86526" w:rsidP="00ED4DD4">
      <w:pPr>
        <w:pStyle w:val="APICode"/>
      </w:pPr>
      <w:r w:rsidRPr="002A3910">
        <w:t xml:space="preserve">       S %DT(</w:t>
      </w:r>
      <w:r w:rsidR="00084217" w:rsidRPr="002A3910">
        <w:t>“</w:t>
      </w:r>
      <w:r w:rsidRPr="002A3910">
        <w:t>A</w:t>
      </w:r>
      <w:r w:rsidR="00084217" w:rsidRPr="002A3910">
        <w:t>”</w:t>
      </w:r>
      <w:r w:rsidRPr="002A3910">
        <w:t>)=</w:t>
      </w:r>
      <w:r w:rsidR="00084217" w:rsidRPr="002A3910">
        <w:t>“</w:t>
      </w:r>
      <w:r w:rsidRPr="002A3910">
        <w:t xml:space="preserve">Enter End of previous Month: </w:t>
      </w:r>
      <w:r w:rsidR="00084217" w:rsidRPr="002A3910">
        <w:t>“</w:t>
      </w:r>
      <w:r w:rsidRPr="002A3910">
        <w:t xml:space="preserve"> </w:t>
      </w:r>
    </w:p>
    <w:p w14:paraId="1E4E8A40" w14:textId="77777777" w:rsidR="00E86526" w:rsidRPr="002A3910" w:rsidRDefault="00E86526" w:rsidP="00ED4DD4">
      <w:pPr>
        <w:pStyle w:val="APICode"/>
      </w:pPr>
      <w:r w:rsidRPr="002A3910">
        <w:t xml:space="preserve">       D ^%DT </w:t>
      </w:r>
    </w:p>
    <w:p w14:paraId="461A6BAD" w14:textId="77777777" w:rsidR="00E86526" w:rsidRPr="002A3910" w:rsidRDefault="00E86526" w:rsidP="00ED4DD4">
      <w:pPr>
        <w:pStyle w:val="APICode"/>
      </w:pPr>
      <w:r w:rsidRPr="002A3910">
        <w:t xml:space="preserve">       I Y&lt;1 Q </w:t>
      </w:r>
    </w:p>
    <w:p w14:paraId="7EA1AF0D" w14:textId="77777777" w:rsidR="00E86526" w:rsidRPr="002A3910" w:rsidRDefault="00E86526" w:rsidP="00ED4DD4">
      <w:pPr>
        <w:pStyle w:val="APICode"/>
      </w:pPr>
      <w:r w:rsidRPr="002A3910">
        <w:t xml:space="preserve">       S TO=</w:t>
      </w:r>
      <w:r w:rsidR="00084217" w:rsidRPr="002A3910">
        <w:t>“</w:t>
      </w:r>
      <w:r w:rsidRPr="002A3910">
        <w:t>,</w:t>
      </w:r>
      <w:r w:rsidR="00084217" w:rsidRPr="002A3910">
        <w:t>”</w:t>
      </w:r>
      <w:r w:rsidRPr="002A3910">
        <w:t>_$P(Y,</w:t>
      </w:r>
      <w:r w:rsidR="00084217" w:rsidRPr="002A3910">
        <w:t>”</w:t>
      </w:r>
      <w:r w:rsidRPr="002A3910">
        <w:t>.</w:t>
      </w:r>
      <w:r w:rsidR="00084217" w:rsidRPr="002A3910">
        <w:t>”</w:t>
      </w:r>
      <w:r w:rsidRPr="002A3910">
        <w:t xml:space="preserve">) </w:t>
      </w:r>
    </w:p>
    <w:p w14:paraId="1BC57272" w14:textId="77777777" w:rsidR="00E86526" w:rsidRPr="002A3910" w:rsidRDefault="00E86526" w:rsidP="00ED4DD4">
      <w:pPr>
        <w:pStyle w:val="APICode"/>
      </w:pPr>
      <w:r w:rsidRPr="002A3910">
        <w:t xml:space="preserve">       K %DT </w:t>
      </w:r>
    </w:p>
    <w:p w14:paraId="00C44879" w14:textId="77777777" w:rsidR="00E86526" w:rsidRPr="002A3910" w:rsidRDefault="00E86526" w:rsidP="00ED4DD4">
      <w:pPr>
        <w:pStyle w:val="APICode"/>
      </w:pPr>
      <w:r w:rsidRPr="002A3910">
        <w:t xml:space="preserve">       D EXPORT^DDXP(2,</w:t>
      </w:r>
      <w:r w:rsidR="00084217" w:rsidRPr="002A3910">
        <w:t>”</w:t>
      </w:r>
      <w:r w:rsidRPr="002A3910">
        <w:t>ZZSO PATIENT ADDRESS X</w:t>
      </w:r>
      <w:r w:rsidR="00084217" w:rsidRPr="002A3910">
        <w:t>”</w:t>
      </w:r>
      <w:r w:rsidRPr="002A3910">
        <w:t>,,</w:t>
      </w:r>
      <w:r w:rsidR="00084217" w:rsidRPr="002A3910">
        <w:t>”</w:t>
      </w:r>
      <w:r w:rsidRPr="002A3910">
        <w:t>ZZSO NEW PATIENTS</w:t>
      </w:r>
      <w:r w:rsidR="00084217" w:rsidRPr="002A3910">
        <w:t>”</w:t>
      </w:r>
      <w:r w:rsidRPr="002A3910">
        <w:t xml:space="preserve">,FR,T </w:t>
      </w:r>
    </w:p>
    <w:p w14:paraId="051D0142" w14:textId="77777777" w:rsidR="00E86526" w:rsidRPr="002A3910" w:rsidRDefault="00E86526" w:rsidP="00ED4DD4">
      <w:pPr>
        <w:pStyle w:val="APICode"/>
      </w:pPr>
      <w:r w:rsidRPr="002A3910">
        <w:t xml:space="preserve">        O) </w:t>
      </w:r>
    </w:p>
    <w:p w14:paraId="44C5F667" w14:textId="77777777" w:rsidR="00E86526" w:rsidRPr="002A3910" w:rsidRDefault="00E86526" w:rsidP="00ED4DD4">
      <w:pPr>
        <w:pStyle w:val="APICode"/>
      </w:pPr>
      <w:r w:rsidRPr="002A3910">
        <w:t xml:space="preserve">       Q FM22 &gt;D ^ZZSONPAD </w:t>
      </w:r>
    </w:p>
    <w:p w14:paraId="798A9FF2" w14:textId="77777777" w:rsidR="00E86526" w:rsidRPr="002A3910" w:rsidRDefault="00E86526" w:rsidP="00ED4DD4">
      <w:pPr>
        <w:pStyle w:val="APICode"/>
      </w:pPr>
      <w:r w:rsidRPr="002A3910">
        <w:t xml:space="preserve"> </w:t>
      </w:r>
    </w:p>
    <w:p w14:paraId="5626EF4A" w14:textId="77777777" w:rsidR="00E86526" w:rsidRPr="002A3910" w:rsidRDefault="00E86526" w:rsidP="00ED4DD4">
      <w:pPr>
        <w:pStyle w:val="APICode"/>
      </w:pPr>
    </w:p>
    <w:p w14:paraId="2EB6C4C6" w14:textId="77777777" w:rsidR="00E86526" w:rsidRPr="002A3910" w:rsidRDefault="00E86526" w:rsidP="00ED4DD4">
      <w:pPr>
        <w:pStyle w:val="APICode"/>
      </w:pPr>
      <w:r w:rsidRPr="002A3910">
        <w:t xml:space="preserve">Enter Beginning of previous Month: </w:t>
      </w:r>
      <w:r w:rsidRPr="002A3910">
        <w:rPr>
          <w:b/>
          <w:highlight w:val="yellow"/>
        </w:rPr>
        <w:t>3/1/</w:t>
      </w:r>
      <w:r w:rsidR="00FB1CBD" w:rsidRPr="002A3910">
        <w:rPr>
          <w:b/>
          <w:highlight w:val="yellow"/>
        </w:rPr>
        <w:t>00</w:t>
      </w:r>
      <w:r w:rsidR="00C63157" w:rsidRPr="002A3910">
        <w:rPr>
          <w:b/>
          <w:highlight w:val="yellow"/>
        </w:rPr>
        <w:t xml:space="preserve"> &lt;Enter&gt;</w:t>
      </w:r>
      <w:r w:rsidR="00FB1CBD" w:rsidRPr="002A3910">
        <w:t xml:space="preserve"> (MAR 01, 2000) Enter End of </w:t>
      </w:r>
      <w:r w:rsidRPr="002A3910">
        <w:t xml:space="preserve">previous Month: </w:t>
      </w:r>
      <w:r w:rsidRPr="002A3910">
        <w:rPr>
          <w:b/>
          <w:highlight w:val="yellow"/>
        </w:rPr>
        <w:t>3/31/00</w:t>
      </w:r>
      <w:r w:rsidR="00C63157" w:rsidRPr="002A3910">
        <w:rPr>
          <w:b/>
          <w:highlight w:val="yellow"/>
        </w:rPr>
        <w:t xml:space="preserve"> &lt;Enter&gt;</w:t>
      </w:r>
      <w:r w:rsidR="001A2B90" w:rsidRPr="002A3910">
        <w:t xml:space="preserve"> </w:t>
      </w:r>
      <w:r w:rsidRPr="002A3910">
        <w:t xml:space="preserve">(MAR 31, 2000) DEVICE: </w:t>
      </w:r>
      <w:r w:rsidR="00C63157" w:rsidRPr="002A3910">
        <w:rPr>
          <w:b/>
          <w:highlight w:val="yellow"/>
        </w:rPr>
        <w:t>&lt;Enter&gt;</w:t>
      </w:r>
      <w:r w:rsidRPr="002A3910">
        <w:t xml:space="preserve"> Telnet terminal </w:t>
      </w:r>
    </w:p>
    <w:p w14:paraId="34A7A012" w14:textId="77777777" w:rsidR="0032365C" w:rsidRPr="002A3910" w:rsidRDefault="00084217" w:rsidP="00ED4DD4">
      <w:pPr>
        <w:pStyle w:val="APICode"/>
      </w:pPr>
      <w:r w:rsidRPr="002A3910">
        <w:t>“</w:t>
      </w:r>
      <w:r w:rsidR="0032365C" w:rsidRPr="002A3910">
        <w:t>FMPATIENT,FIVE</w:t>
      </w:r>
      <w:r w:rsidRPr="002A3910">
        <w:t>”</w:t>
      </w:r>
      <w:r w:rsidR="0032365C" w:rsidRPr="002A3910">
        <w:t>,</w:t>
      </w:r>
      <w:r w:rsidRPr="002A3910">
        <w:t>”</w:t>
      </w:r>
      <w:r w:rsidR="0032365C" w:rsidRPr="002A3910">
        <w:t xml:space="preserve">111 </w:t>
      </w:r>
      <w:r w:rsidR="00CF3606" w:rsidRPr="002A3910">
        <w:t>FIVE</w:t>
      </w:r>
      <w:r w:rsidR="0032365C" w:rsidRPr="002A3910">
        <w:t xml:space="preserve"> BLVD.</w:t>
      </w:r>
      <w:r w:rsidRPr="002A3910">
        <w:t>”</w:t>
      </w:r>
      <w:r w:rsidR="0032365C" w:rsidRPr="002A3910">
        <w:t>,</w:t>
      </w:r>
      <w:r w:rsidRPr="002A3910">
        <w:t>”</w:t>
      </w:r>
      <w:r w:rsidR="0032365C" w:rsidRPr="002A3910">
        <w:t>LAS VEGAS</w:t>
      </w:r>
      <w:r w:rsidRPr="002A3910">
        <w:t>”</w:t>
      </w:r>
      <w:r w:rsidR="0032365C" w:rsidRPr="002A3910">
        <w:t>,</w:t>
      </w:r>
      <w:r w:rsidRPr="002A3910">
        <w:t>”</w:t>
      </w:r>
      <w:r w:rsidR="0032365C" w:rsidRPr="002A3910">
        <w:t>NEVADA</w:t>
      </w:r>
      <w:r w:rsidRPr="002A3910">
        <w:t>”</w:t>
      </w:r>
      <w:r w:rsidR="0032365C" w:rsidRPr="002A3910">
        <w:t>,</w:t>
      </w:r>
      <w:r w:rsidRPr="002A3910">
        <w:t>”</w:t>
      </w:r>
      <w:r w:rsidR="0032365C" w:rsidRPr="002A3910">
        <w:t>89101</w:t>
      </w:r>
      <w:r w:rsidRPr="002A3910">
        <w:t>”</w:t>
      </w:r>
      <w:r w:rsidR="0032365C" w:rsidRPr="002A3910">
        <w:t xml:space="preserve">, </w:t>
      </w:r>
    </w:p>
    <w:p w14:paraId="1DB49899" w14:textId="77777777" w:rsidR="0032365C" w:rsidRPr="002A3910" w:rsidRDefault="00084217" w:rsidP="00ED4DD4">
      <w:pPr>
        <w:pStyle w:val="APICode"/>
      </w:pPr>
      <w:r w:rsidRPr="002A3910">
        <w:t>“</w:t>
      </w:r>
      <w:r w:rsidR="0032365C" w:rsidRPr="002A3910">
        <w:t>FMPATIENT,FOUR</w:t>
      </w:r>
      <w:r w:rsidRPr="002A3910">
        <w:t>”</w:t>
      </w:r>
      <w:r w:rsidR="0032365C" w:rsidRPr="002A3910">
        <w:t>,</w:t>
      </w:r>
      <w:r w:rsidRPr="002A3910">
        <w:t>”</w:t>
      </w:r>
      <w:r w:rsidR="0032365C" w:rsidRPr="002A3910">
        <w:t xml:space="preserve">301 </w:t>
      </w:r>
      <w:r w:rsidR="00CF3606" w:rsidRPr="002A3910">
        <w:t>FOUR</w:t>
      </w:r>
      <w:r w:rsidR="0032365C" w:rsidRPr="002A3910">
        <w:t xml:space="preserve"> St.</w:t>
      </w:r>
      <w:r w:rsidRPr="002A3910">
        <w:t>”</w:t>
      </w:r>
      <w:r w:rsidR="0032365C" w:rsidRPr="002A3910">
        <w:t>,</w:t>
      </w:r>
      <w:r w:rsidRPr="002A3910">
        <w:t>”</w:t>
      </w:r>
      <w:r w:rsidR="0032365C" w:rsidRPr="002A3910">
        <w:t>San Francisco</w:t>
      </w:r>
      <w:r w:rsidRPr="002A3910">
        <w:t>”</w:t>
      </w:r>
      <w:r w:rsidR="0032365C" w:rsidRPr="002A3910">
        <w:t>,</w:t>
      </w:r>
      <w:r w:rsidRPr="002A3910">
        <w:t>”</w:t>
      </w:r>
      <w:r w:rsidR="0032365C" w:rsidRPr="002A3910">
        <w:t>CALIFORNIA</w:t>
      </w:r>
      <w:r w:rsidRPr="002A3910">
        <w:t>”</w:t>
      </w:r>
      <w:r w:rsidR="0032365C" w:rsidRPr="002A3910">
        <w:t>,</w:t>
      </w:r>
      <w:r w:rsidRPr="002A3910">
        <w:t>”</w:t>
      </w:r>
      <w:r w:rsidR="0032365C" w:rsidRPr="002A3910">
        <w:t>9</w:t>
      </w:r>
      <w:r w:rsidR="00CF3606" w:rsidRPr="002A3910">
        <w:t>9999</w:t>
      </w:r>
      <w:r w:rsidRPr="002A3910">
        <w:t>”</w:t>
      </w:r>
      <w:r w:rsidR="0032365C" w:rsidRPr="002A3910">
        <w:t xml:space="preserve">, </w:t>
      </w:r>
    </w:p>
    <w:p w14:paraId="344EF90E" w14:textId="77777777" w:rsidR="0032365C" w:rsidRPr="002A3910" w:rsidRDefault="00084217" w:rsidP="00ED4DD4">
      <w:pPr>
        <w:pStyle w:val="APICode"/>
      </w:pPr>
      <w:r w:rsidRPr="002A3910">
        <w:t>“</w:t>
      </w:r>
      <w:r w:rsidR="0032365C" w:rsidRPr="002A3910">
        <w:t>FMPATIENT,ONE</w:t>
      </w:r>
      <w:r w:rsidRPr="002A3910">
        <w:t>”</w:t>
      </w:r>
      <w:r w:rsidR="0032365C" w:rsidRPr="002A3910">
        <w:t>,</w:t>
      </w:r>
      <w:r w:rsidRPr="002A3910">
        <w:t>”</w:t>
      </w:r>
      <w:r w:rsidR="0032365C" w:rsidRPr="002A3910">
        <w:t xml:space="preserve">123 </w:t>
      </w:r>
      <w:r w:rsidR="00CF3606" w:rsidRPr="002A3910">
        <w:t>ONE</w:t>
      </w:r>
      <w:r w:rsidR="0032365C" w:rsidRPr="002A3910">
        <w:t xml:space="preserve"> ST.</w:t>
      </w:r>
      <w:r w:rsidRPr="002A3910">
        <w:t>”</w:t>
      </w:r>
      <w:r w:rsidR="0032365C" w:rsidRPr="002A3910">
        <w:t>,</w:t>
      </w:r>
      <w:r w:rsidRPr="002A3910">
        <w:t>”</w:t>
      </w:r>
      <w:r w:rsidR="0032365C" w:rsidRPr="002A3910">
        <w:t>SAN FRANCISCO</w:t>
      </w:r>
      <w:r w:rsidRPr="002A3910">
        <w:t>”</w:t>
      </w:r>
      <w:r w:rsidR="0032365C" w:rsidRPr="002A3910">
        <w:t>,</w:t>
      </w:r>
      <w:r w:rsidRPr="002A3910">
        <w:t>”</w:t>
      </w:r>
      <w:r w:rsidR="0032365C" w:rsidRPr="002A3910">
        <w:t>CALIFORNIA</w:t>
      </w:r>
      <w:r w:rsidRPr="002A3910">
        <w:t>”</w:t>
      </w:r>
      <w:r w:rsidR="0032365C" w:rsidRPr="002A3910">
        <w:t>,</w:t>
      </w:r>
      <w:r w:rsidRPr="002A3910">
        <w:t>”</w:t>
      </w:r>
      <w:r w:rsidR="0032365C" w:rsidRPr="002A3910">
        <w:t>9</w:t>
      </w:r>
      <w:r w:rsidR="00CF3606" w:rsidRPr="002A3910">
        <w:t>9999</w:t>
      </w:r>
      <w:r w:rsidRPr="002A3910">
        <w:t>”</w:t>
      </w:r>
      <w:r w:rsidR="0032365C" w:rsidRPr="002A3910">
        <w:t xml:space="preserve">, </w:t>
      </w:r>
    </w:p>
    <w:p w14:paraId="54B54EE6" w14:textId="77777777" w:rsidR="0032365C" w:rsidRPr="002A3910" w:rsidRDefault="00084217" w:rsidP="00ED4DD4">
      <w:pPr>
        <w:pStyle w:val="APICode"/>
      </w:pPr>
      <w:r w:rsidRPr="002A3910">
        <w:t>“</w:t>
      </w:r>
      <w:r w:rsidR="0032365C" w:rsidRPr="002A3910">
        <w:t>FMPATIENT,SEVEN</w:t>
      </w:r>
      <w:r w:rsidRPr="002A3910">
        <w:t>”</w:t>
      </w:r>
      <w:r w:rsidR="0032365C" w:rsidRPr="002A3910">
        <w:t>,</w:t>
      </w:r>
      <w:r w:rsidRPr="002A3910">
        <w:t>”</w:t>
      </w:r>
      <w:r w:rsidR="0032365C" w:rsidRPr="002A3910">
        <w:t xml:space="preserve">234 </w:t>
      </w:r>
      <w:r w:rsidR="00CF3606" w:rsidRPr="002A3910">
        <w:t>SEVEN</w:t>
      </w:r>
      <w:r w:rsidRPr="002A3910">
        <w:t>”</w:t>
      </w:r>
      <w:r w:rsidR="0032365C" w:rsidRPr="002A3910">
        <w:t>,</w:t>
      </w:r>
      <w:r w:rsidRPr="002A3910">
        <w:t>”</w:t>
      </w:r>
      <w:r w:rsidR="0032365C" w:rsidRPr="002A3910">
        <w:t>SAN DIEGO</w:t>
      </w:r>
      <w:r w:rsidRPr="002A3910">
        <w:t>”</w:t>
      </w:r>
      <w:r w:rsidR="0032365C" w:rsidRPr="002A3910">
        <w:t>,</w:t>
      </w:r>
      <w:r w:rsidRPr="002A3910">
        <w:t>”</w:t>
      </w:r>
      <w:r w:rsidR="0032365C" w:rsidRPr="002A3910">
        <w:t>CALIFORNIA</w:t>
      </w:r>
      <w:r w:rsidRPr="002A3910">
        <w:t>”</w:t>
      </w:r>
      <w:r w:rsidR="0032365C" w:rsidRPr="002A3910">
        <w:t>,</w:t>
      </w:r>
      <w:r w:rsidRPr="002A3910">
        <w:t>”</w:t>
      </w:r>
      <w:r w:rsidR="0032365C" w:rsidRPr="002A3910">
        <w:t>9</w:t>
      </w:r>
      <w:r w:rsidR="00CF3606" w:rsidRPr="002A3910">
        <w:t>9999</w:t>
      </w:r>
      <w:r w:rsidRPr="002A3910">
        <w:t>”</w:t>
      </w:r>
      <w:r w:rsidR="0032365C" w:rsidRPr="002A3910">
        <w:t xml:space="preserve">, </w:t>
      </w:r>
    </w:p>
    <w:p w14:paraId="4AA0ABF7" w14:textId="77777777" w:rsidR="0032365C" w:rsidRPr="002A3910" w:rsidRDefault="00084217" w:rsidP="00ED4DD4">
      <w:pPr>
        <w:pStyle w:val="APICode"/>
      </w:pPr>
      <w:r w:rsidRPr="002A3910">
        <w:t>“</w:t>
      </w:r>
      <w:r w:rsidR="0032365C" w:rsidRPr="002A3910">
        <w:t>FMPATIENT,SIX</w:t>
      </w:r>
      <w:r w:rsidRPr="002A3910">
        <w:t>”</w:t>
      </w:r>
      <w:r w:rsidR="0032365C" w:rsidRPr="002A3910">
        <w:t>,</w:t>
      </w:r>
      <w:r w:rsidRPr="002A3910">
        <w:t>”</w:t>
      </w:r>
      <w:r w:rsidR="0032365C" w:rsidRPr="002A3910">
        <w:t xml:space="preserve">234 </w:t>
      </w:r>
      <w:r w:rsidR="00CF3606" w:rsidRPr="002A3910">
        <w:t>SIX</w:t>
      </w:r>
      <w:r w:rsidR="0032365C" w:rsidRPr="002A3910">
        <w:t xml:space="preserve"> ST.</w:t>
      </w:r>
      <w:r w:rsidRPr="002A3910">
        <w:t>”</w:t>
      </w:r>
      <w:r w:rsidR="0032365C" w:rsidRPr="002A3910">
        <w:t>,</w:t>
      </w:r>
      <w:r w:rsidRPr="002A3910">
        <w:t>”</w:t>
      </w:r>
      <w:r w:rsidR="0032365C" w:rsidRPr="002A3910">
        <w:t>SAN FRANCISCO</w:t>
      </w:r>
      <w:r w:rsidRPr="002A3910">
        <w:t>”</w:t>
      </w:r>
      <w:r w:rsidR="0032365C" w:rsidRPr="002A3910">
        <w:t>,</w:t>
      </w:r>
      <w:r w:rsidRPr="002A3910">
        <w:t>”</w:t>
      </w:r>
      <w:r w:rsidR="0032365C" w:rsidRPr="002A3910">
        <w:t>CALIFORNIA</w:t>
      </w:r>
      <w:r w:rsidRPr="002A3910">
        <w:t>”</w:t>
      </w:r>
      <w:r w:rsidR="0032365C" w:rsidRPr="002A3910">
        <w:t>,</w:t>
      </w:r>
      <w:r w:rsidRPr="002A3910">
        <w:t>”</w:t>
      </w:r>
      <w:r w:rsidR="0032365C" w:rsidRPr="002A3910">
        <w:t>9</w:t>
      </w:r>
      <w:r w:rsidR="00CF3606" w:rsidRPr="002A3910">
        <w:t>9999</w:t>
      </w:r>
      <w:r w:rsidRPr="002A3910">
        <w:t>”</w:t>
      </w:r>
      <w:r w:rsidR="0032365C" w:rsidRPr="002A3910">
        <w:t xml:space="preserve">, </w:t>
      </w:r>
    </w:p>
    <w:p w14:paraId="10F1F77A" w14:textId="77777777" w:rsidR="0032365C" w:rsidRPr="002A3910" w:rsidRDefault="00084217" w:rsidP="00ED4DD4">
      <w:pPr>
        <w:pStyle w:val="APICode"/>
      </w:pPr>
      <w:r w:rsidRPr="002A3910">
        <w:t>“</w:t>
      </w:r>
      <w:r w:rsidR="0032365C" w:rsidRPr="002A3910">
        <w:t>FMPATIENT,THREE</w:t>
      </w:r>
      <w:r w:rsidRPr="002A3910">
        <w:t>”</w:t>
      </w:r>
      <w:r w:rsidR="0032365C" w:rsidRPr="002A3910">
        <w:t>,</w:t>
      </w:r>
      <w:r w:rsidRPr="002A3910">
        <w:t>”</w:t>
      </w:r>
      <w:r w:rsidR="0032365C" w:rsidRPr="002A3910">
        <w:t xml:space="preserve">132 </w:t>
      </w:r>
      <w:r w:rsidR="00CF3606" w:rsidRPr="002A3910">
        <w:t>THREE</w:t>
      </w:r>
      <w:r w:rsidR="0032365C" w:rsidRPr="002A3910">
        <w:t xml:space="preserve"> ST</w:t>
      </w:r>
      <w:r w:rsidRPr="002A3910">
        <w:t>”</w:t>
      </w:r>
      <w:r w:rsidR="0032365C" w:rsidRPr="002A3910">
        <w:t>,</w:t>
      </w:r>
      <w:r w:rsidRPr="002A3910">
        <w:t>”</w:t>
      </w:r>
      <w:r w:rsidR="0032365C" w:rsidRPr="002A3910">
        <w:t>SAN FRANCISCO</w:t>
      </w:r>
      <w:r w:rsidRPr="002A3910">
        <w:t>”</w:t>
      </w:r>
      <w:r w:rsidR="0032365C" w:rsidRPr="002A3910">
        <w:t>,</w:t>
      </w:r>
      <w:r w:rsidRPr="002A3910">
        <w:t>”</w:t>
      </w:r>
      <w:r w:rsidR="0032365C" w:rsidRPr="002A3910">
        <w:t>CALIFORNIA</w:t>
      </w:r>
      <w:r w:rsidRPr="002A3910">
        <w:t>”</w:t>
      </w:r>
      <w:r w:rsidR="0032365C" w:rsidRPr="002A3910">
        <w:t>,</w:t>
      </w:r>
      <w:r w:rsidRPr="002A3910">
        <w:t>”</w:t>
      </w:r>
      <w:r w:rsidR="0032365C" w:rsidRPr="002A3910">
        <w:t>9</w:t>
      </w:r>
      <w:r w:rsidR="00CF3606" w:rsidRPr="002A3910">
        <w:t>9999</w:t>
      </w:r>
      <w:r w:rsidRPr="002A3910">
        <w:t>”</w:t>
      </w:r>
      <w:r w:rsidR="0032365C" w:rsidRPr="002A3910">
        <w:t xml:space="preserve">, </w:t>
      </w:r>
    </w:p>
    <w:p w14:paraId="2DAFC782" w14:textId="77777777" w:rsidR="0032365C" w:rsidRPr="002A3910" w:rsidRDefault="00084217" w:rsidP="00ED4DD4">
      <w:pPr>
        <w:pStyle w:val="APICode"/>
      </w:pPr>
      <w:r w:rsidRPr="002A3910">
        <w:t>“</w:t>
      </w:r>
      <w:r w:rsidR="0032365C" w:rsidRPr="002A3910">
        <w:t>FMPATIENT,TWO</w:t>
      </w:r>
      <w:r w:rsidRPr="002A3910">
        <w:t>”</w:t>
      </w:r>
      <w:r w:rsidR="0032365C" w:rsidRPr="002A3910">
        <w:t>,</w:t>
      </w:r>
      <w:r w:rsidRPr="002A3910">
        <w:t>”</w:t>
      </w:r>
      <w:r w:rsidR="0032365C" w:rsidRPr="002A3910">
        <w:t xml:space="preserve">123 </w:t>
      </w:r>
      <w:r w:rsidR="00CF3606" w:rsidRPr="002A3910">
        <w:t>TWO</w:t>
      </w:r>
      <w:r w:rsidR="0032365C" w:rsidRPr="002A3910">
        <w:t xml:space="preserve"> ST</w:t>
      </w:r>
      <w:r w:rsidRPr="002A3910">
        <w:t>”</w:t>
      </w:r>
      <w:r w:rsidR="0032365C" w:rsidRPr="002A3910">
        <w:t>,</w:t>
      </w:r>
      <w:r w:rsidRPr="002A3910">
        <w:t>”</w:t>
      </w:r>
      <w:r w:rsidR="0032365C" w:rsidRPr="002A3910">
        <w:t>SAN FRANCISCO</w:t>
      </w:r>
      <w:r w:rsidRPr="002A3910">
        <w:t>”</w:t>
      </w:r>
      <w:r w:rsidR="0032365C" w:rsidRPr="002A3910">
        <w:t>,</w:t>
      </w:r>
      <w:r w:rsidRPr="002A3910">
        <w:t>”</w:t>
      </w:r>
      <w:r w:rsidR="0032365C" w:rsidRPr="002A3910">
        <w:t>CALIFORNIA</w:t>
      </w:r>
      <w:r w:rsidRPr="002A3910">
        <w:t>”</w:t>
      </w:r>
      <w:r w:rsidR="0032365C" w:rsidRPr="002A3910">
        <w:t>,</w:t>
      </w:r>
      <w:r w:rsidRPr="002A3910">
        <w:t>”</w:t>
      </w:r>
      <w:r w:rsidR="00CF3606" w:rsidRPr="002A3910">
        <w:t>99999</w:t>
      </w:r>
      <w:r w:rsidRPr="002A3910">
        <w:t>”</w:t>
      </w:r>
      <w:r w:rsidR="0032365C" w:rsidRPr="002A3910">
        <w:t xml:space="preserve">, </w:t>
      </w:r>
    </w:p>
    <w:p w14:paraId="4B8584F1" w14:textId="5C755A7E" w:rsidR="00E86526" w:rsidRPr="002A3910" w:rsidRDefault="00E86526" w:rsidP="00444847">
      <w:pPr>
        <w:pStyle w:val="BodyText6"/>
      </w:pPr>
    </w:p>
    <w:p w14:paraId="1D1D8CA3" w14:textId="77777777" w:rsidR="00444847" w:rsidRPr="002A3910" w:rsidRDefault="00444847" w:rsidP="00B13485">
      <w:pPr>
        <w:pStyle w:val="BodyText"/>
      </w:pPr>
    </w:p>
    <w:p w14:paraId="2EB141A4" w14:textId="77777777" w:rsidR="00444847" w:rsidRPr="002A3910" w:rsidRDefault="00444847" w:rsidP="00444847">
      <w:pPr>
        <w:pStyle w:val="BodyText"/>
        <w:rPr>
          <w:kern w:val="32"/>
        </w:rPr>
      </w:pPr>
      <w:bookmarkStart w:id="1755" w:name="_Ref432070804"/>
      <w:bookmarkStart w:id="1756" w:name="_Ref491244378"/>
      <w:r w:rsidRPr="002A3910">
        <w:br w:type="page"/>
      </w:r>
    </w:p>
    <w:p w14:paraId="44F03A88" w14:textId="6F33BB9C" w:rsidR="00E86526" w:rsidRPr="002A3910" w:rsidRDefault="00E86526" w:rsidP="005769E4">
      <w:pPr>
        <w:pStyle w:val="Heading1"/>
      </w:pPr>
      <w:bookmarkStart w:id="1757" w:name="_Ref71723739"/>
      <w:bookmarkStart w:id="1758" w:name="_Toc159568949"/>
      <w:r w:rsidRPr="002A3910">
        <w:t>Extract Tool</w:t>
      </w:r>
      <w:bookmarkEnd w:id="1755"/>
      <w:bookmarkEnd w:id="1756"/>
      <w:r w:rsidR="00B33FBA" w:rsidRPr="002A3910">
        <w:t xml:space="preserve"> APIs</w:t>
      </w:r>
      <w:bookmarkEnd w:id="1757"/>
      <w:bookmarkEnd w:id="1758"/>
    </w:p>
    <w:p w14:paraId="4F024800" w14:textId="77777777" w:rsidR="00E86526" w:rsidRPr="002A3910" w:rsidRDefault="00E86526" w:rsidP="007D0E14">
      <w:pPr>
        <w:pStyle w:val="Heading2"/>
        <w:rPr>
          <w:noProof w:val="0"/>
        </w:rPr>
      </w:pPr>
      <w:bookmarkStart w:id="1759" w:name="_Toc159568950"/>
      <w:r w:rsidRPr="002A3910">
        <w:rPr>
          <w:noProof w:val="0"/>
        </w:rPr>
        <w:t>Introduction</w:t>
      </w:r>
      <w:bookmarkEnd w:id="1759"/>
    </w:p>
    <w:p w14:paraId="2591049D" w14:textId="77777777" w:rsidR="00A67375" w:rsidRPr="002A3910" w:rsidRDefault="007869D8" w:rsidP="00A67375">
      <w:pPr>
        <w:pStyle w:val="BodyText"/>
        <w:keepNext/>
        <w:keepLines/>
      </w:pPr>
      <w:r w:rsidRPr="002A3910">
        <w:fldChar w:fldCharType="begin"/>
      </w:r>
      <w:r w:rsidR="00C63157" w:rsidRPr="002A3910">
        <w:instrText>xe "Extract Tool"</w:instrText>
      </w:r>
      <w:r w:rsidRPr="002A3910">
        <w:fldChar w:fldCharType="end"/>
      </w:r>
      <w:r w:rsidRPr="002A3910">
        <w:fldChar w:fldCharType="begin"/>
      </w:r>
      <w:r w:rsidR="00C63157" w:rsidRPr="002A3910">
        <w:instrText>xe "Tools:Extract"</w:instrText>
      </w:r>
      <w:r w:rsidRPr="002A3910">
        <w:fldChar w:fldCharType="end"/>
      </w:r>
      <w:r w:rsidRPr="002A3910">
        <w:fldChar w:fldCharType="begin"/>
      </w:r>
      <w:r w:rsidR="00C63157" w:rsidRPr="002A3910">
        <w:instrText>xe "Extract Tool:Introduction"</w:instrText>
      </w:r>
      <w:r w:rsidRPr="002A3910">
        <w:fldChar w:fldCharType="end"/>
      </w:r>
      <w:r w:rsidRPr="002A3910">
        <w:fldChar w:fldCharType="begin"/>
      </w:r>
      <w:r w:rsidR="00C63157" w:rsidRPr="002A3910">
        <w:instrText>xe "Introduction:Extract Tool"</w:instrText>
      </w:r>
      <w:r w:rsidRPr="002A3910">
        <w:fldChar w:fldCharType="end"/>
      </w:r>
      <w:r w:rsidR="00E86526" w:rsidRPr="002A3910">
        <w:t xml:space="preserve">The Extract Tool lets you move or copy records from one VA FileMan file to another; a typical use is to archive records. Two </w:t>
      </w:r>
      <w:r w:rsidR="00A67375" w:rsidRPr="002A3910">
        <w:t>APIs</w:t>
      </w:r>
      <w:r w:rsidR="00E86526" w:rsidRPr="002A3910">
        <w:t xml:space="preserve"> are provided</w:t>
      </w:r>
      <w:r w:rsidR="00A67375" w:rsidRPr="002A3910">
        <w:t>:</w:t>
      </w:r>
    </w:p>
    <w:p w14:paraId="476AC1FE" w14:textId="54E50BB7" w:rsidR="00A67375" w:rsidRPr="002A3910" w:rsidRDefault="00A67375" w:rsidP="00A67375">
      <w:pPr>
        <w:pStyle w:val="ListBullet"/>
        <w:keepNext/>
        <w:keepLines/>
        <w:rPr>
          <w:color w:val="000000" w:themeColor="text1"/>
        </w:rPr>
      </w:pPr>
      <w:r w:rsidRPr="002A3910">
        <w:rPr>
          <w:color w:val="0000FF"/>
          <w:u w:val="single"/>
        </w:rPr>
        <w:fldChar w:fldCharType="begin" w:fldLock="1"/>
      </w:r>
      <w:r w:rsidRPr="002A3910">
        <w:rPr>
          <w:color w:val="0000FF"/>
          <w:u w:val="single"/>
        </w:rPr>
        <w:instrText xml:space="preserve"> REF _Ref494976106 \h  \* MERGEFORMAT </w:instrText>
      </w:r>
      <w:r w:rsidRPr="002A3910">
        <w:rPr>
          <w:color w:val="0000FF"/>
          <w:u w:val="single"/>
        </w:rPr>
      </w:r>
      <w:r w:rsidRPr="002A3910">
        <w:rPr>
          <w:color w:val="0000FF"/>
          <w:u w:val="single"/>
        </w:rPr>
        <w:fldChar w:fldCharType="separate"/>
      </w:r>
      <w:r w:rsidR="00272B32" w:rsidRPr="002A3910">
        <w:rPr>
          <w:color w:val="0000FF"/>
          <w:u w:val="single"/>
        </w:rPr>
        <w:t>EN^DIAXU: Extract Data</w:t>
      </w:r>
      <w:r w:rsidRPr="002A3910">
        <w:rPr>
          <w:color w:val="0000FF"/>
          <w:u w:val="single"/>
        </w:rPr>
        <w:fldChar w:fldCharType="end"/>
      </w:r>
    </w:p>
    <w:p w14:paraId="65A107A3" w14:textId="0A0B2EDE" w:rsidR="00E86526" w:rsidRPr="002A3910" w:rsidRDefault="00A67375" w:rsidP="00A67375">
      <w:pPr>
        <w:pStyle w:val="ListBullet"/>
      </w:pPr>
      <w:r w:rsidRPr="002A3910">
        <w:rPr>
          <w:color w:val="0000FF"/>
          <w:u w:val="single"/>
        </w:rPr>
        <w:fldChar w:fldCharType="begin" w:fldLock="1"/>
      </w:r>
      <w:r w:rsidRPr="002A3910">
        <w:rPr>
          <w:color w:val="0000FF"/>
          <w:u w:val="single"/>
        </w:rPr>
        <w:instrText xml:space="preserve"> REF _Ref349204125 \h  \* MERGEFORMAT </w:instrText>
      </w:r>
      <w:r w:rsidRPr="002A3910">
        <w:rPr>
          <w:color w:val="0000FF"/>
          <w:u w:val="single"/>
        </w:rPr>
      </w:r>
      <w:r w:rsidRPr="002A3910">
        <w:rPr>
          <w:color w:val="0000FF"/>
          <w:u w:val="single"/>
        </w:rPr>
        <w:fldChar w:fldCharType="separate"/>
      </w:r>
      <w:r w:rsidR="00272B32" w:rsidRPr="002A3910">
        <w:rPr>
          <w:color w:val="0000FF"/>
          <w:u w:val="single"/>
        </w:rPr>
        <w:t>EXTRACT^DIAXU(): Extract Data</w:t>
      </w:r>
      <w:r w:rsidRPr="002A3910">
        <w:rPr>
          <w:color w:val="0000FF"/>
          <w:u w:val="single"/>
        </w:rPr>
        <w:fldChar w:fldCharType="end"/>
      </w:r>
      <w:r w:rsidRPr="002A3910">
        <w:rPr>
          <w:color w:val="000000" w:themeColor="text1"/>
        </w:rPr>
        <w:t xml:space="preserve"> (</w:t>
      </w:r>
      <w:r w:rsidR="00E86526" w:rsidRPr="002A3910">
        <w:t xml:space="preserve">preferred </w:t>
      </w:r>
      <w:r w:rsidRPr="002A3910">
        <w:t>API</w:t>
      </w:r>
      <w:r w:rsidR="00E86526" w:rsidRPr="002A3910">
        <w:t xml:space="preserve"> to use for extracting data records</w:t>
      </w:r>
      <w:r w:rsidRPr="002A3910">
        <w:t>)</w:t>
      </w:r>
    </w:p>
    <w:p w14:paraId="06E4EC66" w14:textId="77777777" w:rsidR="00444847" w:rsidRPr="002A3910" w:rsidRDefault="00444847" w:rsidP="00444847">
      <w:pPr>
        <w:pStyle w:val="BodyText6"/>
      </w:pPr>
    </w:p>
    <w:p w14:paraId="6DAED44D" w14:textId="174DAE58" w:rsidR="00D3300A" w:rsidRPr="002A3910" w:rsidRDefault="007869D8" w:rsidP="00D3300A">
      <w:pPr>
        <w:pStyle w:val="Note"/>
      </w:pPr>
      <w:r w:rsidRPr="002A3910">
        <w:rPr>
          <w:noProof/>
        </w:rPr>
        <w:drawing>
          <wp:inline distT="0" distB="0" distL="0" distR="0" wp14:anchorId="390E953A" wp14:editId="2AF292E4">
            <wp:extent cx="266700" cy="289560"/>
            <wp:effectExtent l="0" t="0" r="0" b="0"/>
            <wp:docPr id="363" name="Picture 34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Picture 348">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2A3910">
        <w:tab/>
      </w:r>
      <w:r w:rsidR="00D3300A" w:rsidRPr="002A3910">
        <w:rPr>
          <w:b/>
        </w:rPr>
        <w:t>REF:</w:t>
      </w:r>
      <w:r w:rsidR="00D3300A" w:rsidRPr="002A3910">
        <w:t xml:space="preserve"> The extract tool can also be used interactively from a set of options; this is described in the </w:t>
      </w:r>
      <w:r w:rsidR="00084217" w:rsidRPr="002A3910">
        <w:t>“</w:t>
      </w:r>
      <w:r w:rsidR="00D3300A" w:rsidRPr="002A3910">
        <w:t>Extract Tool</w:t>
      </w:r>
      <w:r w:rsidR="00084217" w:rsidRPr="002A3910">
        <w:t>”</w:t>
      </w:r>
      <w:r w:rsidR="008F22F2" w:rsidRPr="002A3910">
        <w:t xml:space="preserve"> </w:t>
      </w:r>
      <w:r w:rsidR="001A2D16" w:rsidRPr="002A3910">
        <w:t>section</w:t>
      </w:r>
      <w:r w:rsidR="008F22F2" w:rsidRPr="002A3910">
        <w:t xml:space="preserve"> in</w:t>
      </w:r>
      <w:r w:rsidR="00D3300A" w:rsidRPr="002A3910">
        <w:t xml:space="preserve"> the </w:t>
      </w:r>
      <w:r w:rsidR="00D3300A" w:rsidRPr="002A3910">
        <w:rPr>
          <w:i/>
          <w:iCs/>
        </w:rPr>
        <w:t>VA FileMan Advanced User Manual</w:t>
      </w:r>
      <w:r w:rsidR="00D3300A" w:rsidRPr="002A3910">
        <w:t>.</w:t>
      </w:r>
    </w:p>
    <w:p w14:paraId="1A261CAB" w14:textId="77777777" w:rsidR="00444847" w:rsidRPr="002A3910" w:rsidRDefault="00444847" w:rsidP="00444847">
      <w:pPr>
        <w:pStyle w:val="BodyText6"/>
      </w:pPr>
    </w:p>
    <w:p w14:paraId="671370E0" w14:textId="77777777" w:rsidR="00155A99" w:rsidRPr="002A3910" w:rsidRDefault="00155A99" w:rsidP="007D0E14">
      <w:pPr>
        <w:pStyle w:val="Heading2"/>
        <w:rPr>
          <w:noProof w:val="0"/>
        </w:rPr>
      </w:pPr>
      <w:bookmarkStart w:id="1760" w:name="_Toc159568951"/>
      <w:r w:rsidRPr="002A3910">
        <w:rPr>
          <w:noProof w:val="0"/>
        </w:rPr>
        <w:t>Application Programming Interfaces (APIs)</w:t>
      </w:r>
      <w:bookmarkEnd w:id="1760"/>
    </w:p>
    <w:p w14:paraId="6FDE3895" w14:textId="77777777" w:rsidR="00E86526" w:rsidRPr="002A3910" w:rsidRDefault="00E86526" w:rsidP="0074437A">
      <w:pPr>
        <w:pStyle w:val="Heading3"/>
      </w:pPr>
      <w:bookmarkStart w:id="1761" w:name="en_diaxu"/>
      <w:bookmarkStart w:id="1762" w:name="_Ref494976106"/>
      <w:bookmarkStart w:id="1763" w:name="_Toc159568952"/>
      <w:r w:rsidRPr="002A3910">
        <w:t>EN^DIAXU</w:t>
      </w:r>
      <w:bookmarkEnd w:id="1761"/>
      <w:r w:rsidRPr="002A3910">
        <w:t>: Extract Data</w:t>
      </w:r>
      <w:bookmarkEnd w:id="1762"/>
      <w:r w:rsidR="001D4B08" w:rsidRPr="002A3910">
        <w:t xml:space="preserve"> (Single Entry)</w:t>
      </w:r>
      <w:bookmarkEnd w:id="1763"/>
    </w:p>
    <w:p w14:paraId="3B2DABF5" w14:textId="77777777" w:rsidR="00380082" w:rsidRPr="002A3910" w:rsidRDefault="00380082" w:rsidP="00380082">
      <w:pPr>
        <w:pStyle w:val="AltHeading5"/>
        <w:rPr>
          <w:noProof w:val="0"/>
        </w:rPr>
      </w:pPr>
      <w:r w:rsidRPr="002A3910">
        <w:rPr>
          <w:noProof w:val="0"/>
        </w:rPr>
        <w:t>Reference Type</w:t>
      </w:r>
    </w:p>
    <w:p w14:paraId="622AAB58" w14:textId="77777777" w:rsidR="00380082" w:rsidRPr="002A3910" w:rsidRDefault="00380082" w:rsidP="00380082">
      <w:pPr>
        <w:pStyle w:val="BodyText"/>
        <w:keepNext/>
        <w:keepLines/>
      </w:pPr>
      <w:r w:rsidRPr="002A3910">
        <w:t>Supported</w:t>
      </w:r>
      <w:r w:rsidRPr="002A3910">
        <w:rPr>
          <w:vanish/>
        </w:rPr>
        <w:fldChar w:fldCharType="begin"/>
      </w:r>
      <w:r w:rsidRPr="002A3910">
        <w:rPr>
          <w:vanish/>
        </w:rPr>
        <w:instrText xml:space="preserve"> XE “</w:instrText>
      </w:r>
      <w:r w:rsidR="00C5590B" w:rsidRPr="002A3910">
        <w:instrText>DIAXU</w:instrText>
      </w:r>
      <w:r w:rsidRPr="002A3910">
        <w:rPr>
          <w:vanish/>
        </w:rPr>
        <w:instrText>:</w:instrText>
      </w:r>
      <w:r w:rsidR="00C5590B" w:rsidRPr="002A3910">
        <w:instrText>EN^DIAXU</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C5590B" w:rsidRPr="002A3910">
        <w:instrText>EN^DIAXU</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Extract Tool APIs:</w:instrText>
      </w:r>
      <w:r w:rsidR="00C5590B" w:rsidRPr="002A3910">
        <w:instrText>EN^DIAXU</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C5590B" w:rsidRPr="002A3910">
        <w:instrText>EN^DIAXU</w:instrText>
      </w:r>
      <w:r w:rsidRPr="002A3910">
        <w:instrText xml:space="preserve">” </w:instrText>
      </w:r>
      <w:r w:rsidRPr="002A3910">
        <w:rPr>
          <w:vanish/>
        </w:rPr>
        <w:fldChar w:fldCharType="end"/>
      </w:r>
      <w:r w:rsidRPr="002A3910">
        <w:fldChar w:fldCharType="begin"/>
      </w:r>
      <w:r w:rsidRPr="002A3910">
        <w:instrText>XE "APIs:</w:instrText>
      </w:r>
      <w:r w:rsidR="00C5590B" w:rsidRPr="002A3910">
        <w:instrText>EN^DIAXU</w:instrText>
      </w:r>
      <w:r w:rsidRPr="002A3910">
        <w:instrText>"</w:instrText>
      </w:r>
      <w:r w:rsidRPr="002A3910">
        <w:fldChar w:fldCharType="end"/>
      </w:r>
      <w:r w:rsidR="00C5590B" w:rsidRPr="002A3910">
        <w:fldChar w:fldCharType="begin"/>
      </w:r>
      <w:r w:rsidR="00C5590B" w:rsidRPr="002A3910">
        <w:instrText>XE "Extract Data (Single Entry):EN^DIAXU"</w:instrText>
      </w:r>
      <w:r w:rsidR="00C5590B" w:rsidRPr="002A3910">
        <w:fldChar w:fldCharType="end"/>
      </w:r>
      <w:r w:rsidR="00C5590B" w:rsidRPr="002A3910">
        <w:fldChar w:fldCharType="begin"/>
      </w:r>
      <w:r w:rsidR="00C5590B" w:rsidRPr="002A3910">
        <w:instrText>XE "Extract Tool:Calls:EN^DIAXU"</w:instrText>
      </w:r>
      <w:r w:rsidR="00C5590B" w:rsidRPr="002A3910">
        <w:fldChar w:fldCharType="end"/>
      </w:r>
    </w:p>
    <w:p w14:paraId="19FC4AE7" w14:textId="77777777" w:rsidR="00380082" w:rsidRPr="002A3910" w:rsidRDefault="00380082" w:rsidP="00380082">
      <w:pPr>
        <w:pStyle w:val="AltHeading5"/>
        <w:rPr>
          <w:noProof w:val="0"/>
        </w:rPr>
      </w:pPr>
      <w:r w:rsidRPr="002A3910">
        <w:rPr>
          <w:noProof w:val="0"/>
        </w:rPr>
        <w:t>Category</w:t>
      </w:r>
    </w:p>
    <w:p w14:paraId="7ED24406" w14:textId="77777777" w:rsidR="00380082" w:rsidRPr="002A3910" w:rsidRDefault="00380082" w:rsidP="00380082">
      <w:pPr>
        <w:pStyle w:val="APIText"/>
        <w:keepNext/>
        <w:keepLines/>
      </w:pPr>
      <w:r w:rsidRPr="002A3910">
        <w:t>Extract Tool</w:t>
      </w:r>
    </w:p>
    <w:p w14:paraId="63889EA7" w14:textId="77777777" w:rsidR="00380082" w:rsidRPr="002A3910" w:rsidRDefault="00380082" w:rsidP="00380082">
      <w:pPr>
        <w:pStyle w:val="AltHeading5"/>
        <w:rPr>
          <w:noProof w:val="0"/>
        </w:rPr>
      </w:pPr>
      <w:r w:rsidRPr="002A3910">
        <w:rPr>
          <w:noProof w:val="0"/>
        </w:rPr>
        <w:t>ICR#</w:t>
      </w:r>
    </w:p>
    <w:p w14:paraId="0B3B4BE8" w14:textId="77777777" w:rsidR="00380082" w:rsidRPr="002A3910" w:rsidRDefault="00C5590B" w:rsidP="00380082">
      <w:pPr>
        <w:pStyle w:val="APIText"/>
        <w:keepNext/>
        <w:keepLines/>
      </w:pPr>
      <w:r w:rsidRPr="002A3910">
        <w:t>10151</w:t>
      </w:r>
    </w:p>
    <w:p w14:paraId="7CDBB195" w14:textId="77777777" w:rsidR="00380082" w:rsidRPr="002A3910" w:rsidRDefault="00380082" w:rsidP="00380082">
      <w:pPr>
        <w:pStyle w:val="AltHeading5"/>
        <w:rPr>
          <w:noProof w:val="0"/>
        </w:rPr>
      </w:pPr>
      <w:r w:rsidRPr="002A3910">
        <w:rPr>
          <w:noProof w:val="0"/>
        </w:rPr>
        <w:t>Description</w:t>
      </w:r>
    </w:p>
    <w:p w14:paraId="1338AB13" w14:textId="77777777" w:rsidR="00E86526" w:rsidRPr="002A3910" w:rsidRDefault="00E86526" w:rsidP="00E433F1">
      <w:pPr>
        <w:pStyle w:val="BodyText"/>
        <w:keepNext/>
        <w:keepLines/>
      </w:pPr>
      <w:r w:rsidRPr="002A3910">
        <w:t>Th</w:t>
      </w:r>
      <w:r w:rsidR="00E351C9" w:rsidRPr="002A3910">
        <w:t>e EN^DIAXU API</w:t>
      </w:r>
      <w:r w:rsidRPr="002A3910">
        <w:t xml:space="preserve"> extracts data specified in the EXTRACT template for a single entry and moves that data to a destination file. The source entry </w:t>
      </w:r>
      <w:r w:rsidR="00B3126D" w:rsidRPr="002A3910">
        <w:t>can</w:t>
      </w:r>
      <w:r w:rsidRPr="002A3910">
        <w:t xml:space="preserve"> be deleted after the extract process is completed.</w:t>
      </w:r>
    </w:p>
    <w:p w14:paraId="0007BAD1" w14:textId="356AC696" w:rsidR="00E86526" w:rsidRPr="002A3910" w:rsidRDefault="00E86526" w:rsidP="00E433F1">
      <w:pPr>
        <w:pStyle w:val="BodyText"/>
      </w:pPr>
      <w:r w:rsidRPr="002A3910">
        <w:t>If you need to extract in batches (more than one entry), yo</w:t>
      </w:r>
      <w:r w:rsidR="00E351C9" w:rsidRPr="002A3910">
        <w:t xml:space="preserve">u should use the </w:t>
      </w:r>
      <w:hyperlink w:anchor="extract_diaxu" w:history="1">
        <w:r w:rsidR="00E351C9" w:rsidRPr="002A3910">
          <w:rPr>
            <w:rStyle w:val="Hyperlink"/>
          </w:rPr>
          <w:t>EXTRACT^DIAXU</w:t>
        </w:r>
      </w:hyperlink>
      <w:r w:rsidR="00E351C9" w:rsidRPr="002A3910">
        <w:t xml:space="preserve"> API</w:t>
      </w:r>
      <w:r w:rsidRPr="002A3910">
        <w:t xml:space="preserve"> instead.</w:t>
      </w:r>
    </w:p>
    <w:p w14:paraId="43969F45" w14:textId="77777777" w:rsidR="00380082" w:rsidRPr="002A3910" w:rsidRDefault="00380082" w:rsidP="00380082">
      <w:pPr>
        <w:pStyle w:val="AltHeading5"/>
        <w:rPr>
          <w:noProof w:val="0"/>
        </w:rPr>
      </w:pPr>
      <w:r w:rsidRPr="002A3910">
        <w:rPr>
          <w:noProof w:val="0"/>
        </w:rPr>
        <w:t>Format</w:t>
      </w:r>
    </w:p>
    <w:p w14:paraId="0468EE84" w14:textId="43269686" w:rsidR="00380082" w:rsidRPr="002A3910" w:rsidRDefault="00380082" w:rsidP="00380082">
      <w:pPr>
        <w:pStyle w:val="APIFormat"/>
      </w:pPr>
      <w:r w:rsidRPr="002A3910">
        <w:t>EN^DIAXU</w:t>
      </w:r>
    </w:p>
    <w:p w14:paraId="3A697AAE" w14:textId="77777777" w:rsidR="00444847" w:rsidRPr="002A3910" w:rsidRDefault="00444847" w:rsidP="00444847">
      <w:pPr>
        <w:pStyle w:val="BodyText6"/>
      </w:pPr>
    </w:p>
    <w:p w14:paraId="4892F3E7" w14:textId="77777777" w:rsidR="00E86526" w:rsidRPr="002A3910" w:rsidRDefault="00E86526" w:rsidP="00CD348A">
      <w:pPr>
        <w:pStyle w:val="AltHeading5"/>
        <w:rPr>
          <w:noProof w:val="0"/>
        </w:rPr>
      </w:pPr>
      <w:r w:rsidRPr="002A3910">
        <w:rPr>
          <w:noProof w:val="0"/>
        </w:rPr>
        <w:t>Input Variables</w:t>
      </w:r>
    </w:p>
    <w:p w14:paraId="48A3B65D" w14:textId="77777777" w:rsidR="008A3D8E" w:rsidRPr="002A3910" w:rsidRDefault="008A3D8E" w:rsidP="008A3D8E">
      <w:pPr>
        <w:pStyle w:val="APIParameters"/>
        <w:keepNext/>
        <w:keepLines/>
        <w:rPr>
          <w:noProof w:val="0"/>
        </w:rPr>
      </w:pPr>
      <w:r w:rsidRPr="002A3910">
        <w:rPr>
          <w:b/>
          <w:noProof w:val="0"/>
        </w:rPr>
        <w:t>DIAXF:</w:t>
      </w:r>
      <w:r w:rsidRPr="002A3910">
        <w:rPr>
          <w:noProof w:val="0"/>
        </w:rPr>
        <w:tab/>
        <w:t>(Required) The number of the file that contains the source entry.</w:t>
      </w:r>
    </w:p>
    <w:p w14:paraId="4B97F8A2" w14:textId="77777777" w:rsidR="008A3D8E" w:rsidRPr="002A3910" w:rsidRDefault="008A3D8E" w:rsidP="008A3D8E">
      <w:pPr>
        <w:pStyle w:val="APIParameters"/>
        <w:keepNext/>
        <w:keepLines/>
        <w:rPr>
          <w:noProof w:val="0"/>
        </w:rPr>
      </w:pPr>
      <w:r w:rsidRPr="002A3910">
        <w:rPr>
          <w:b/>
          <w:noProof w:val="0"/>
        </w:rPr>
        <w:t>DIAXT:</w:t>
      </w:r>
      <w:r w:rsidRPr="002A3910">
        <w:rPr>
          <w:noProof w:val="0"/>
        </w:rPr>
        <w:tab/>
        <w:t>(Required) The EXTRACT template name enclosed in brackets in the source file that contains specifications of data to be extracted.</w:t>
      </w:r>
    </w:p>
    <w:p w14:paraId="202A3971" w14:textId="77777777" w:rsidR="008A3D8E" w:rsidRPr="002A3910" w:rsidRDefault="008A3D8E" w:rsidP="008A3D8E">
      <w:pPr>
        <w:pStyle w:val="APIParameters"/>
        <w:rPr>
          <w:noProof w:val="0"/>
        </w:rPr>
      </w:pPr>
      <w:r w:rsidRPr="002A3910">
        <w:rPr>
          <w:b/>
          <w:noProof w:val="0"/>
        </w:rPr>
        <w:t>DIAXFE:</w:t>
      </w:r>
      <w:r w:rsidRPr="002A3910">
        <w:rPr>
          <w:noProof w:val="0"/>
        </w:rPr>
        <w:tab/>
        <w:t>(Required) Internal entry number of the source entry from which data is extracted.</w:t>
      </w:r>
    </w:p>
    <w:p w14:paraId="0EEA6EAF" w14:textId="77777777" w:rsidR="00E351C9" w:rsidRPr="002A3910" w:rsidRDefault="008A3D8E" w:rsidP="008A3D8E">
      <w:pPr>
        <w:pStyle w:val="APIParameters"/>
        <w:rPr>
          <w:noProof w:val="0"/>
        </w:rPr>
      </w:pPr>
      <w:r w:rsidRPr="002A3910">
        <w:rPr>
          <w:b/>
          <w:noProof w:val="0"/>
        </w:rPr>
        <w:t>DIAXDEL:</w:t>
      </w:r>
      <w:r w:rsidRPr="002A3910">
        <w:rPr>
          <w:noProof w:val="0"/>
        </w:rPr>
        <w:tab/>
        <w:t>(Optional) This variable</w:t>
      </w:r>
      <w:r w:rsidR="00E351C9" w:rsidRPr="002A3910">
        <w:rPr>
          <w:noProof w:val="0"/>
        </w:rPr>
        <w:t>:</w:t>
      </w:r>
    </w:p>
    <w:p w14:paraId="52A4DFC1" w14:textId="77777777" w:rsidR="00E351C9" w:rsidRPr="002A3910" w:rsidRDefault="00E351C9" w:rsidP="00E351C9">
      <w:pPr>
        <w:pStyle w:val="APIParametersListBullet"/>
        <w:rPr>
          <w:noProof w:val="0"/>
        </w:rPr>
      </w:pPr>
      <w:r w:rsidRPr="002A3910">
        <w:rPr>
          <w:b/>
          <w:noProof w:val="0"/>
        </w:rPr>
        <w:t>D</w:t>
      </w:r>
      <w:r w:rsidR="008A3D8E" w:rsidRPr="002A3910">
        <w:rPr>
          <w:b/>
          <w:noProof w:val="0"/>
        </w:rPr>
        <w:t>efined</w:t>
      </w:r>
      <w:r w:rsidRPr="002A3910">
        <w:rPr>
          <w:b/>
          <w:noProof w:val="0"/>
        </w:rPr>
        <w:t>—</w:t>
      </w:r>
      <w:r w:rsidRPr="002A3910">
        <w:rPr>
          <w:noProof w:val="0"/>
        </w:rPr>
        <w:t>T</w:t>
      </w:r>
      <w:r w:rsidR="008A3D8E" w:rsidRPr="002A3910">
        <w:rPr>
          <w:noProof w:val="0"/>
        </w:rPr>
        <w:t>ells the program to delete the source entry.</w:t>
      </w:r>
    </w:p>
    <w:p w14:paraId="1A28C116" w14:textId="77777777" w:rsidR="008A3D8E" w:rsidRPr="002A3910" w:rsidRDefault="00E351C9" w:rsidP="00E351C9">
      <w:pPr>
        <w:pStyle w:val="APIParametersListBullet"/>
        <w:rPr>
          <w:noProof w:val="0"/>
        </w:rPr>
      </w:pPr>
      <w:r w:rsidRPr="002A3910">
        <w:rPr>
          <w:b/>
          <w:i/>
          <w:noProof w:val="0"/>
        </w:rPr>
        <w:t>N</w:t>
      </w:r>
      <w:r w:rsidR="008A3D8E" w:rsidRPr="002A3910">
        <w:rPr>
          <w:b/>
          <w:i/>
          <w:noProof w:val="0"/>
        </w:rPr>
        <w:t>ot</w:t>
      </w:r>
      <w:r w:rsidRPr="002A3910">
        <w:rPr>
          <w:b/>
          <w:noProof w:val="0"/>
        </w:rPr>
        <w:t xml:space="preserve"> D</w:t>
      </w:r>
      <w:r w:rsidR="008A3D8E" w:rsidRPr="002A3910">
        <w:rPr>
          <w:b/>
          <w:noProof w:val="0"/>
        </w:rPr>
        <w:t>efined</w:t>
      </w:r>
      <w:r w:rsidRPr="002A3910">
        <w:rPr>
          <w:b/>
          <w:noProof w:val="0"/>
        </w:rPr>
        <w:t>—</w:t>
      </w:r>
      <w:r w:rsidRPr="002A3910">
        <w:rPr>
          <w:noProof w:val="0"/>
        </w:rPr>
        <w:t>T</w:t>
      </w:r>
      <w:r w:rsidR="008A3D8E" w:rsidRPr="002A3910">
        <w:rPr>
          <w:noProof w:val="0"/>
        </w:rPr>
        <w:t>he source entry is unchanged.</w:t>
      </w:r>
    </w:p>
    <w:p w14:paraId="288437E5" w14:textId="77777777" w:rsidR="008A3D8E" w:rsidRPr="002A3910" w:rsidRDefault="008A3D8E" w:rsidP="00B66E33">
      <w:pPr>
        <w:pStyle w:val="BodyText6"/>
      </w:pPr>
    </w:p>
    <w:p w14:paraId="736109EE" w14:textId="77777777" w:rsidR="00E86526" w:rsidRPr="002A3910" w:rsidRDefault="00E86526" w:rsidP="00CD348A">
      <w:pPr>
        <w:pStyle w:val="AltHeading5"/>
        <w:rPr>
          <w:noProof w:val="0"/>
        </w:rPr>
      </w:pPr>
      <w:r w:rsidRPr="002A3910">
        <w:rPr>
          <w:noProof w:val="0"/>
        </w:rPr>
        <w:t>Output Variables (Successful Extracts)</w:t>
      </w:r>
    </w:p>
    <w:p w14:paraId="6CC6E313" w14:textId="77777777" w:rsidR="008A3D8E" w:rsidRPr="002A3910" w:rsidRDefault="008A3D8E" w:rsidP="008A3D8E">
      <w:pPr>
        <w:pStyle w:val="BodyText"/>
        <w:keepNext/>
        <w:keepLines/>
      </w:pPr>
      <w:r w:rsidRPr="002A3910">
        <w:t xml:space="preserve">If the extract process was completed and the data was </w:t>
      </w:r>
      <w:r w:rsidRPr="002A3910">
        <w:rPr>
          <w:rStyle w:val="Emphasis"/>
          <w:iCs/>
        </w:rPr>
        <w:t>successfully</w:t>
      </w:r>
      <w:r w:rsidRPr="002A3910">
        <w:t xml:space="preserve"> moved to the destination file, the </w:t>
      </w:r>
      <w:r w:rsidR="006C253D" w:rsidRPr="002A3910">
        <w:t xml:space="preserve">following </w:t>
      </w:r>
      <w:r w:rsidRPr="002A3910">
        <w:t>variables are returned:</w:t>
      </w:r>
    </w:p>
    <w:p w14:paraId="2502343C" w14:textId="77777777" w:rsidR="008A3D8E" w:rsidRPr="002A3910" w:rsidRDefault="008A3D8E" w:rsidP="008A3D8E">
      <w:pPr>
        <w:pStyle w:val="APIParameters"/>
        <w:keepNext/>
        <w:keepLines/>
        <w:rPr>
          <w:noProof w:val="0"/>
        </w:rPr>
      </w:pPr>
      <w:r w:rsidRPr="002A3910">
        <w:rPr>
          <w:b/>
          <w:noProof w:val="0"/>
        </w:rPr>
        <w:t>DIAXDA:</w:t>
      </w:r>
      <w:r w:rsidRPr="002A3910">
        <w:rPr>
          <w:noProof w:val="0"/>
        </w:rPr>
        <w:tab/>
        <w:t>Internal entry number of entry created in the destination file.</w:t>
      </w:r>
    </w:p>
    <w:p w14:paraId="609A9DAA" w14:textId="73FA78AB" w:rsidR="008A3D8E" w:rsidRPr="002A3910" w:rsidRDefault="008A3D8E" w:rsidP="008A3D8E">
      <w:pPr>
        <w:pStyle w:val="APIParametersText"/>
        <w:keepNext/>
        <w:keepLines/>
        <w:rPr>
          <w:noProof w:val="0"/>
        </w:rPr>
      </w:pPr>
      <w:r w:rsidRPr="002A3910">
        <w:rPr>
          <w:noProof w:val="0"/>
        </w:rPr>
        <w:t xml:space="preserve">In addition to </w:t>
      </w:r>
      <w:r w:rsidRPr="002A3910">
        <w:rPr>
          <w:b/>
          <w:noProof w:val="0"/>
        </w:rPr>
        <w:t>DIAXDA</w:t>
      </w:r>
      <w:r w:rsidRPr="002A3910">
        <w:rPr>
          <w:noProof w:val="0"/>
        </w:rPr>
        <w:t>, the following is returned:</w:t>
      </w:r>
    </w:p>
    <w:p w14:paraId="6AF42AC3" w14:textId="77777777" w:rsidR="00444847" w:rsidRPr="002A3910" w:rsidRDefault="00444847" w:rsidP="00444847">
      <w:pPr>
        <w:pStyle w:val="BodyText6"/>
        <w:keepNext/>
        <w:keepLines/>
      </w:pPr>
    </w:p>
    <w:p w14:paraId="269F619E" w14:textId="77777777" w:rsidR="008A3D8E" w:rsidRPr="002A3910" w:rsidRDefault="008A3D8E" w:rsidP="008A3D8E">
      <w:pPr>
        <w:pStyle w:val="APIParametersCode"/>
        <w:rPr>
          <w:b/>
          <w:noProof w:val="0"/>
          <w:sz w:val="20"/>
        </w:rPr>
      </w:pPr>
      <w:r w:rsidRPr="002A3910">
        <w:rPr>
          <w:b/>
          <w:noProof w:val="0"/>
          <w:sz w:val="20"/>
        </w:rPr>
        <w:t>^TMP(“DIAXU”,$J,”RESULT”,DIAXF,DIAXFE)=DIAXDA</w:t>
      </w:r>
    </w:p>
    <w:p w14:paraId="4B70C297" w14:textId="77777777" w:rsidR="000176E0" w:rsidRPr="002A3910" w:rsidRDefault="000176E0" w:rsidP="000176E0">
      <w:pPr>
        <w:pStyle w:val="BodyText6"/>
        <w:keepNext/>
        <w:keepLines/>
      </w:pPr>
    </w:p>
    <w:p w14:paraId="3FE5ECAD" w14:textId="77777777" w:rsidR="008A3D8E" w:rsidRPr="002A3910" w:rsidRDefault="008A3D8E" w:rsidP="008A3D8E">
      <w:pPr>
        <w:pStyle w:val="APIParameters"/>
        <w:keepNext/>
        <w:keepLines/>
        <w:rPr>
          <w:noProof w:val="0"/>
        </w:rPr>
      </w:pPr>
      <w:r w:rsidRPr="002A3910">
        <w:rPr>
          <w:b/>
          <w:noProof w:val="0"/>
        </w:rPr>
        <w:t>DIAXNTC:</w:t>
      </w:r>
      <w:r w:rsidRPr="002A3910">
        <w:rPr>
          <w:noProof w:val="0"/>
        </w:rPr>
        <w:tab/>
        <w:t>No longer returned. For batch processing of extracts, you should use the EXTRACT^DIAXU entry point instead of this one.</w:t>
      </w:r>
    </w:p>
    <w:p w14:paraId="72B5902C" w14:textId="77777777" w:rsidR="008A3D8E" w:rsidRPr="002A3910" w:rsidRDefault="008A3D8E" w:rsidP="008A3D8E">
      <w:pPr>
        <w:pStyle w:val="APIParameters"/>
        <w:rPr>
          <w:noProof w:val="0"/>
        </w:rPr>
      </w:pPr>
      <w:r w:rsidRPr="002A3910">
        <w:rPr>
          <w:b/>
          <w:noProof w:val="0"/>
        </w:rPr>
        <w:t>DIAXFE:</w:t>
      </w:r>
      <w:r w:rsidRPr="002A3910">
        <w:rPr>
          <w:noProof w:val="0"/>
        </w:rPr>
        <w:tab/>
        <w:t xml:space="preserve">No longer </w:t>
      </w:r>
      <w:r w:rsidRPr="002A3910">
        <w:rPr>
          <w:b/>
          <w:noProof w:val="0"/>
        </w:rPr>
        <w:t>KILL</w:t>
      </w:r>
      <w:r w:rsidRPr="002A3910">
        <w:rPr>
          <w:noProof w:val="0"/>
        </w:rPr>
        <w:t>ed upon exit.</w:t>
      </w:r>
    </w:p>
    <w:p w14:paraId="3A68D455" w14:textId="77777777" w:rsidR="008A3D8E" w:rsidRPr="002A3910" w:rsidRDefault="008A3D8E" w:rsidP="008A3D8E">
      <w:pPr>
        <w:pStyle w:val="APIParameters"/>
        <w:rPr>
          <w:noProof w:val="0"/>
        </w:rPr>
      </w:pPr>
      <w:r w:rsidRPr="002A3910">
        <w:rPr>
          <w:b/>
          <w:noProof w:val="0"/>
        </w:rPr>
        <w:t>DIAXF:</w:t>
      </w:r>
      <w:r w:rsidRPr="002A3910">
        <w:rPr>
          <w:noProof w:val="0"/>
        </w:rPr>
        <w:tab/>
      </w:r>
      <w:r w:rsidRPr="002A3910">
        <w:rPr>
          <w:i/>
          <w:noProof w:val="0"/>
        </w:rPr>
        <w:t>Not</w:t>
      </w:r>
      <w:r w:rsidRPr="002A3910">
        <w:rPr>
          <w:noProof w:val="0"/>
        </w:rPr>
        <w:t xml:space="preserve"> </w:t>
      </w:r>
      <w:r w:rsidRPr="002A3910">
        <w:rPr>
          <w:b/>
          <w:noProof w:val="0"/>
        </w:rPr>
        <w:t>KILL</w:t>
      </w:r>
      <w:r w:rsidRPr="002A3910">
        <w:rPr>
          <w:noProof w:val="0"/>
        </w:rPr>
        <w:t>ed.</w:t>
      </w:r>
    </w:p>
    <w:p w14:paraId="62A68D87" w14:textId="77777777" w:rsidR="008A3D8E" w:rsidRPr="002A3910" w:rsidRDefault="008A3D8E" w:rsidP="008A3D8E">
      <w:pPr>
        <w:pStyle w:val="APIParameters"/>
        <w:rPr>
          <w:noProof w:val="0"/>
        </w:rPr>
      </w:pPr>
      <w:r w:rsidRPr="002A3910">
        <w:rPr>
          <w:b/>
          <w:noProof w:val="0"/>
        </w:rPr>
        <w:t>DIAXT:</w:t>
      </w:r>
      <w:r w:rsidRPr="002A3910">
        <w:rPr>
          <w:noProof w:val="0"/>
        </w:rPr>
        <w:tab/>
      </w:r>
      <w:r w:rsidRPr="002A3910">
        <w:rPr>
          <w:i/>
          <w:noProof w:val="0"/>
        </w:rPr>
        <w:t>Not</w:t>
      </w:r>
      <w:r w:rsidRPr="002A3910">
        <w:rPr>
          <w:noProof w:val="0"/>
        </w:rPr>
        <w:t xml:space="preserve"> </w:t>
      </w:r>
      <w:r w:rsidRPr="002A3910">
        <w:rPr>
          <w:b/>
          <w:noProof w:val="0"/>
        </w:rPr>
        <w:t>KILL</w:t>
      </w:r>
      <w:r w:rsidRPr="002A3910">
        <w:rPr>
          <w:noProof w:val="0"/>
        </w:rPr>
        <w:t>ed.</w:t>
      </w:r>
    </w:p>
    <w:p w14:paraId="2A906D47" w14:textId="77777777" w:rsidR="008A3D8E" w:rsidRPr="002A3910" w:rsidRDefault="008A3D8E" w:rsidP="008A3D8E">
      <w:pPr>
        <w:pStyle w:val="APIParameters"/>
        <w:rPr>
          <w:noProof w:val="0"/>
        </w:rPr>
      </w:pPr>
      <w:r w:rsidRPr="002A3910">
        <w:rPr>
          <w:b/>
          <w:noProof w:val="0"/>
        </w:rPr>
        <w:t>DIAXDEL:</w:t>
      </w:r>
      <w:r w:rsidRPr="002A3910">
        <w:rPr>
          <w:noProof w:val="0"/>
        </w:rPr>
        <w:tab/>
      </w:r>
      <w:r w:rsidRPr="002A3910">
        <w:rPr>
          <w:i/>
          <w:noProof w:val="0"/>
        </w:rPr>
        <w:t>Not</w:t>
      </w:r>
      <w:r w:rsidRPr="002A3910">
        <w:rPr>
          <w:noProof w:val="0"/>
        </w:rPr>
        <w:t xml:space="preserve"> </w:t>
      </w:r>
      <w:r w:rsidRPr="002A3910">
        <w:rPr>
          <w:b/>
          <w:noProof w:val="0"/>
        </w:rPr>
        <w:t>KILL</w:t>
      </w:r>
      <w:r w:rsidRPr="002A3910">
        <w:rPr>
          <w:noProof w:val="0"/>
        </w:rPr>
        <w:t>ed.</w:t>
      </w:r>
    </w:p>
    <w:p w14:paraId="01BD1297" w14:textId="77777777" w:rsidR="008261C1" w:rsidRPr="002A3910" w:rsidRDefault="008261C1" w:rsidP="00B66E33">
      <w:pPr>
        <w:pStyle w:val="BodyText6"/>
      </w:pPr>
    </w:p>
    <w:p w14:paraId="4D7EDD82" w14:textId="77777777" w:rsidR="00E86526" w:rsidRPr="002A3910" w:rsidRDefault="00E86526" w:rsidP="00DF602F">
      <w:pPr>
        <w:pStyle w:val="Heading4"/>
      </w:pPr>
      <w:r w:rsidRPr="002A3910">
        <w:t>Output Variables (If an Error Occurs)</w:t>
      </w:r>
    </w:p>
    <w:p w14:paraId="170495FA" w14:textId="77777777" w:rsidR="008261C1" w:rsidRPr="002A3910" w:rsidRDefault="008A3D8E" w:rsidP="008A3D8E">
      <w:pPr>
        <w:pStyle w:val="BodyText"/>
        <w:keepNext/>
        <w:keepLines/>
      </w:pPr>
      <w:r w:rsidRPr="002A3910">
        <w:t xml:space="preserve">If an </w:t>
      </w:r>
      <w:r w:rsidRPr="002A3910">
        <w:rPr>
          <w:bCs/>
          <w:i/>
        </w:rPr>
        <w:t>error</w:t>
      </w:r>
      <w:r w:rsidRPr="002A3910">
        <w:t xml:space="preserve"> occurs during the extract process, the following variable</w:t>
      </w:r>
      <w:r w:rsidR="007E0D58" w:rsidRPr="002A3910">
        <w:t>s</w:t>
      </w:r>
      <w:r w:rsidRPr="002A3910">
        <w:t xml:space="preserve"> and global array</w:t>
      </w:r>
      <w:r w:rsidR="007E0D58" w:rsidRPr="002A3910">
        <w:t>s</w:t>
      </w:r>
      <w:r w:rsidRPr="002A3910">
        <w:t xml:space="preserve"> are returned instead:</w:t>
      </w:r>
    </w:p>
    <w:p w14:paraId="25FA68D2" w14:textId="77777777" w:rsidR="008A3D8E" w:rsidRPr="002A3910" w:rsidRDefault="008A3D8E" w:rsidP="008A3D8E">
      <w:pPr>
        <w:pStyle w:val="APIParameters"/>
        <w:keepNext/>
        <w:keepLines/>
        <w:rPr>
          <w:noProof w:val="0"/>
        </w:rPr>
      </w:pPr>
      <w:r w:rsidRPr="002A3910">
        <w:rPr>
          <w:b/>
          <w:noProof w:val="0"/>
        </w:rPr>
        <w:t>DIERR:</w:t>
      </w:r>
      <w:r w:rsidRPr="002A3910">
        <w:rPr>
          <w:noProof w:val="0"/>
        </w:rPr>
        <w:tab/>
        <w:t xml:space="preserve">Contains the following two </w:t>
      </w:r>
      <w:r w:rsidRPr="002A3910">
        <w:rPr>
          <w:b/>
          <w:noProof w:val="0"/>
        </w:rPr>
        <w:t>^</w:t>
      </w:r>
      <w:r w:rsidRPr="002A3910">
        <w:rPr>
          <w:noProof w:val="0"/>
        </w:rPr>
        <w:t>-pieces of information:</w:t>
      </w:r>
    </w:p>
    <w:p w14:paraId="12940154" w14:textId="77777777" w:rsidR="008A3D8E" w:rsidRPr="002A3910" w:rsidRDefault="008A3D8E" w:rsidP="008A3D8E">
      <w:pPr>
        <w:pStyle w:val="APIParametersListBullet"/>
        <w:keepNext/>
        <w:keepLines/>
        <w:rPr>
          <w:noProof w:val="0"/>
        </w:rPr>
      </w:pPr>
      <w:r w:rsidRPr="002A3910">
        <w:rPr>
          <w:noProof w:val="0"/>
        </w:rPr>
        <w:t>Number of errors generated during the call.</w:t>
      </w:r>
    </w:p>
    <w:p w14:paraId="5303C077" w14:textId="77777777" w:rsidR="008A3D8E" w:rsidRPr="002A3910" w:rsidRDefault="008A3D8E" w:rsidP="008A3D8E">
      <w:pPr>
        <w:pStyle w:val="APIParametersListBullet"/>
        <w:keepNext/>
        <w:keepLines/>
        <w:rPr>
          <w:noProof w:val="0"/>
        </w:rPr>
      </w:pPr>
      <w:r w:rsidRPr="002A3910">
        <w:rPr>
          <w:noProof w:val="0"/>
        </w:rPr>
        <w:t>Total number of lines of the error messages.</w:t>
      </w:r>
    </w:p>
    <w:p w14:paraId="51FB83F9" w14:textId="77777777" w:rsidR="007C2B8A" w:rsidRPr="002A3910" w:rsidRDefault="007C2B8A" w:rsidP="007C2B8A">
      <w:pPr>
        <w:pStyle w:val="BodyText6"/>
      </w:pPr>
    </w:p>
    <w:p w14:paraId="3902D321" w14:textId="77777777" w:rsidR="008A3D8E" w:rsidRPr="002A3910" w:rsidRDefault="008A3D8E" w:rsidP="007C2B8A">
      <w:pPr>
        <w:pStyle w:val="APIParametersText"/>
        <w:keepNext/>
        <w:keepLines/>
        <w:rPr>
          <w:noProof w:val="0"/>
        </w:rPr>
      </w:pPr>
      <w:r w:rsidRPr="002A3910">
        <w:rPr>
          <w:noProof w:val="0"/>
        </w:rPr>
        <w:t>In addition, the following “</w:t>
      </w:r>
      <w:r w:rsidRPr="002A3910">
        <w:rPr>
          <w:b/>
          <w:noProof w:val="0"/>
        </w:rPr>
        <w:t>RESULT</w:t>
      </w:r>
      <w:r w:rsidRPr="002A3910">
        <w:rPr>
          <w:noProof w:val="0"/>
        </w:rPr>
        <w:t>”,</w:t>
      </w:r>
      <w:r w:rsidR="000176E0" w:rsidRPr="002A3910">
        <w:rPr>
          <w:noProof w:val="0"/>
        </w:rPr>
        <w:t>“</w:t>
      </w:r>
      <w:r w:rsidRPr="002A3910">
        <w:rPr>
          <w:b/>
          <w:noProof w:val="0"/>
        </w:rPr>
        <w:t>ERR</w:t>
      </w:r>
      <w:r w:rsidRPr="002A3910">
        <w:rPr>
          <w:noProof w:val="0"/>
        </w:rPr>
        <w:t>” node is returned:</w:t>
      </w:r>
    </w:p>
    <w:p w14:paraId="3C6A7381" w14:textId="77777777" w:rsidR="007C2B8A" w:rsidRPr="002A3910" w:rsidRDefault="007C2B8A" w:rsidP="007C2B8A">
      <w:pPr>
        <w:pStyle w:val="BodyText6"/>
        <w:keepNext/>
        <w:keepLines/>
      </w:pPr>
    </w:p>
    <w:p w14:paraId="5ADDDF86" w14:textId="77777777" w:rsidR="008A3D8E" w:rsidRPr="002A3910" w:rsidRDefault="008A3D8E" w:rsidP="008A3D8E">
      <w:pPr>
        <w:pStyle w:val="APIParametersCode"/>
        <w:rPr>
          <w:b/>
          <w:noProof w:val="0"/>
          <w:sz w:val="20"/>
        </w:rPr>
      </w:pPr>
      <w:r w:rsidRPr="002A3910">
        <w:rPr>
          <w:b/>
          <w:noProof w:val="0"/>
          <w:sz w:val="20"/>
        </w:rPr>
        <w:t>^TMP(“DIAXU”,$J,”RESULT”,”ERR”,file#,ien)</w:t>
      </w:r>
    </w:p>
    <w:p w14:paraId="0CD4F259" w14:textId="77777777" w:rsidR="000176E0" w:rsidRPr="002A3910" w:rsidRDefault="000176E0" w:rsidP="000176E0">
      <w:pPr>
        <w:pStyle w:val="BodyText6"/>
      </w:pPr>
    </w:p>
    <w:p w14:paraId="6061EB90" w14:textId="77777777" w:rsidR="008A3D8E" w:rsidRPr="002A3910" w:rsidRDefault="008A3D8E" w:rsidP="007C2B8A">
      <w:pPr>
        <w:pStyle w:val="APIParametersText"/>
        <w:keepNext/>
        <w:keepLines/>
        <w:rPr>
          <w:noProof w:val="0"/>
        </w:rPr>
      </w:pPr>
      <w:r w:rsidRPr="002A3910">
        <w:rPr>
          <w:noProof w:val="0"/>
        </w:rPr>
        <w:t>For example:</w:t>
      </w:r>
    </w:p>
    <w:p w14:paraId="2796EC19" w14:textId="77777777" w:rsidR="007C2B8A" w:rsidRPr="002A3910" w:rsidRDefault="007C2B8A" w:rsidP="007C2B8A">
      <w:pPr>
        <w:pStyle w:val="BodyText6"/>
        <w:keepNext/>
        <w:keepLines/>
      </w:pPr>
    </w:p>
    <w:p w14:paraId="63EC4D6D" w14:textId="77777777" w:rsidR="008A3D8E" w:rsidRPr="002A3910" w:rsidRDefault="008A3D8E" w:rsidP="008A3D8E">
      <w:pPr>
        <w:pStyle w:val="APIParametersCode"/>
        <w:rPr>
          <w:b/>
          <w:noProof w:val="0"/>
          <w:sz w:val="20"/>
        </w:rPr>
      </w:pPr>
      <w:r w:rsidRPr="002A3910">
        <w:rPr>
          <w:b/>
          <w:noProof w:val="0"/>
          <w:sz w:val="20"/>
        </w:rPr>
        <w:t>^TMP(“DIAXU”,$J,”RESULT”,”ERR”,662001,5)</w:t>
      </w:r>
    </w:p>
    <w:p w14:paraId="7B634056" w14:textId="77777777" w:rsidR="000176E0" w:rsidRPr="002A3910" w:rsidRDefault="000176E0" w:rsidP="000176E0">
      <w:pPr>
        <w:pStyle w:val="BodyText6"/>
      </w:pPr>
    </w:p>
    <w:p w14:paraId="29A8191B" w14:textId="77777777" w:rsidR="008A3D8E" w:rsidRPr="002A3910" w:rsidRDefault="008A3D8E" w:rsidP="008A3D8E">
      <w:pPr>
        <w:pStyle w:val="APIParametersText"/>
        <w:rPr>
          <w:noProof w:val="0"/>
        </w:rPr>
      </w:pPr>
      <w:r w:rsidRPr="002A3910">
        <w:rPr>
          <w:noProof w:val="0"/>
        </w:rPr>
        <w:t>No longer indicates the total number of errors encountered during the extract process.</w:t>
      </w:r>
    </w:p>
    <w:p w14:paraId="30D7F002" w14:textId="77777777" w:rsidR="008A3D8E" w:rsidRPr="002A3910" w:rsidRDefault="008A3D8E" w:rsidP="008A3D8E">
      <w:pPr>
        <w:pStyle w:val="APIParameters"/>
        <w:rPr>
          <w:noProof w:val="0"/>
        </w:rPr>
      </w:pPr>
      <w:r w:rsidRPr="002A3910">
        <w:rPr>
          <w:b/>
          <w:noProof w:val="0"/>
        </w:rPr>
        <w:t>(array in ^TMP):</w:t>
      </w:r>
      <w:r w:rsidRPr="002A3910">
        <w:rPr>
          <w:noProof w:val="0"/>
        </w:rPr>
        <w:tab/>
        <w:t xml:space="preserve">Error information is returned in </w:t>
      </w:r>
      <w:r w:rsidRPr="002A3910">
        <w:rPr>
          <w:b/>
          <w:noProof w:val="0"/>
        </w:rPr>
        <w:t>^TMP(“DIERR”,$J)</w:t>
      </w:r>
      <w:r w:rsidRPr="002A3910">
        <w:rPr>
          <w:noProof w:val="0"/>
        </w:rPr>
        <w:t>, in the same format that error information is returned for DBS calls.</w:t>
      </w:r>
    </w:p>
    <w:p w14:paraId="671F5657" w14:textId="24E215D7" w:rsidR="008A3D8E" w:rsidRPr="002A3910" w:rsidRDefault="000176E0" w:rsidP="009B2C31">
      <w:pPr>
        <w:pStyle w:val="APIParametersNote"/>
        <w:rPr>
          <w:noProof w:val="0"/>
        </w:rPr>
      </w:pPr>
      <w:r w:rsidRPr="002A3910">
        <w:drawing>
          <wp:inline distT="0" distB="0" distL="0" distR="0" wp14:anchorId="5EBF4927" wp14:editId="36FA04C7">
            <wp:extent cx="266700" cy="289560"/>
            <wp:effectExtent l="0" t="0" r="0" b="0"/>
            <wp:docPr id="463" name="Picture 34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Picture 348">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Pr="002A3910">
        <w:rPr>
          <w:noProof w:val="0"/>
        </w:rPr>
        <w:tab/>
      </w:r>
      <w:r w:rsidRPr="002A3910">
        <w:rPr>
          <w:b/>
          <w:noProof w:val="0"/>
        </w:rPr>
        <w:t>REF:</w:t>
      </w:r>
      <w:r w:rsidRPr="002A3910">
        <w:rPr>
          <w:noProof w:val="0"/>
        </w:rPr>
        <w:t xml:space="preserve"> For a complete description of this array, s</w:t>
      </w:r>
      <w:r w:rsidR="008A3D8E" w:rsidRPr="002A3910">
        <w:rPr>
          <w:noProof w:val="0"/>
        </w:rPr>
        <w:t xml:space="preserve">ee the </w:t>
      </w:r>
      <w:r w:rsidRPr="002A3910">
        <w:rPr>
          <w:noProof w:val="0"/>
        </w:rPr>
        <w:t>“</w:t>
      </w:r>
      <w:r w:rsidR="009B2C31" w:rsidRPr="002A3910">
        <w:rPr>
          <w:noProof w:val="0"/>
          <w:color w:val="0000FF"/>
          <w:u w:val="single"/>
        </w:rPr>
        <w:fldChar w:fldCharType="begin" w:fldLock="1"/>
      </w:r>
      <w:r w:rsidR="009B2C31" w:rsidRPr="002A3910">
        <w:rPr>
          <w:noProof w:val="0"/>
          <w:color w:val="0000FF"/>
          <w:u w:val="single"/>
        </w:rPr>
        <w:instrText xml:space="preserve"> REF _Ref71723750 \h  \* MERGEFORMAT </w:instrText>
      </w:r>
      <w:r w:rsidR="009B2C31" w:rsidRPr="002A3910">
        <w:rPr>
          <w:noProof w:val="0"/>
          <w:color w:val="0000FF"/>
          <w:u w:val="single"/>
        </w:rPr>
      </w:r>
      <w:r w:rsidR="009B2C31" w:rsidRPr="002A3910">
        <w:rPr>
          <w:noProof w:val="0"/>
          <w:color w:val="0000FF"/>
          <w:u w:val="single"/>
        </w:rPr>
        <w:fldChar w:fldCharType="separate"/>
      </w:r>
      <w:r w:rsidR="009B2C31" w:rsidRPr="002A3910">
        <w:rPr>
          <w:noProof w:val="0"/>
          <w:color w:val="0000FF"/>
          <w:u w:val="single"/>
        </w:rPr>
        <w:t>Database Server (DBS) API</w:t>
      </w:r>
      <w:r w:rsidR="009B2C31" w:rsidRPr="002A3910">
        <w:rPr>
          <w:noProof w:val="0"/>
          <w:color w:val="0000FF"/>
          <w:u w:val="single"/>
        </w:rPr>
        <w:fldChar w:fldCharType="end"/>
      </w:r>
      <w:r w:rsidRPr="002A3910">
        <w:rPr>
          <w:noProof w:val="0"/>
        </w:rPr>
        <w:t>”</w:t>
      </w:r>
      <w:r w:rsidR="008A3D8E" w:rsidRPr="002A3910">
        <w:rPr>
          <w:noProof w:val="0"/>
        </w:rPr>
        <w:t xml:space="preserve"> section.</w:t>
      </w:r>
    </w:p>
    <w:p w14:paraId="4DC09B46" w14:textId="77777777" w:rsidR="002B2796" w:rsidRPr="002A3910" w:rsidRDefault="002B2796" w:rsidP="002B2796">
      <w:pPr>
        <w:pStyle w:val="BodyText6"/>
      </w:pPr>
    </w:p>
    <w:p w14:paraId="38402ABD" w14:textId="77777777" w:rsidR="008A3D8E" w:rsidRPr="002A3910" w:rsidRDefault="008A3D8E" w:rsidP="008A3D8E">
      <w:pPr>
        <w:pStyle w:val="APIParameters"/>
        <w:rPr>
          <w:noProof w:val="0"/>
        </w:rPr>
      </w:pPr>
      <w:r w:rsidRPr="002A3910">
        <w:rPr>
          <w:b/>
          <w:noProof w:val="0"/>
        </w:rPr>
        <w:t>DIAXDA:</w:t>
      </w:r>
      <w:r w:rsidRPr="002A3910">
        <w:rPr>
          <w:noProof w:val="0"/>
        </w:rPr>
        <w:tab/>
      </w:r>
      <w:r w:rsidRPr="002A3910">
        <w:rPr>
          <w:i/>
          <w:noProof w:val="0"/>
        </w:rPr>
        <w:t>Not</w:t>
      </w:r>
      <w:r w:rsidRPr="002A3910">
        <w:rPr>
          <w:noProof w:val="0"/>
        </w:rPr>
        <w:t xml:space="preserve"> defined.</w:t>
      </w:r>
    </w:p>
    <w:p w14:paraId="10B4540D" w14:textId="77777777" w:rsidR="008A3D8E" w:rsidRPr="002A3910" w:rsidRDefault="000176E0" w:rsidP="008A3D8E">
      <w:pPr>
        <w:pStyle w:val="APIParameters"/>
        <w:rPr>
          <w:noProof w:val="0"/>
        </w:rPr>
      </w:pPr>
      <w:r w:rsidRPr="002A3910">
        <w:rPr>
          <w:b/>
          <w:noProof w:val="0"/>
        </w:rPr>
        <w:t>All Input V</w:t>
      </w:r>
      <w:r w:rsidR="008A3D8E" w:rsidRPr="002A3910">
        <w:rPr>
          <w:b/>
          <w:noProof w:val="0"/>
        </w:rPr>
        <w:t>ariables:</w:t>
      </w:r>
      <w:r w:rsidR="008A3D8E" w:rsidRPr="002A3910">
        <w:rPr>
          <w:noProof w:val="0"/>
        </w:rPr>
        <w:tab/>
        <w:t>Left defined.</w:t>
      </w:r>
    </w:p>
    <w:p w14:paraId="710943D2" w14:textId="77777777" w:rsidR="008261C1" w:rsidRPr="002A3910" w:rsidRDefault="008261C1" w:rsidP="00B66E33">
      <w:pPr>
        <w:pStyle w:val="BodyText6"/>
      </w:pPr>
    </w:p>
    <w:p w14:paraId="0B7BCBF9" w14:textId="77777777" w:rsidR="00E86526" w:rsidRPr="002A3910" w:rsidRDefault="00E86526" w:rsidP="00DF602F">
      <w:pPr>
        <w:pStyle w:val="Heading4"/>
      </w:pPr>
      <w:r w:rsidRPr="002A3910">
        <w:t>Error Codes Returned</w:t>
      </w:r>
    </w:p>
    <w:p w14:paraId="274CCC87" w14:textId="77777777" w:rsidR="007E0D58" w:rsidRPr="002A3910" w:rsidRDefault="00E86526" w:rsidP="007E0D58">
      <w:pPr>
        <w:pStyle w:val="BodyText"/>
        <w:keepNext/>
        <w:keepLines/>
      </w:pPr>
      <w:r w:rsidRPr="002A3910">
        <w:t>Th</w:t>
      </w:r>
      <w:r w:rsidR="000176E0" w:rsidRPr="002A3910">
        <w:t>e EN^DIAXU API</w:t>
      </w:r>
      <w:r w:rsidRPr="002A3910">
        <w:t xml:space="preserve"> calls</w:t>
      </w:r>
      <w:r w:rsidR="007E0D58" w:rsidRPr="002A3910">
        <w:t xml:space="preserve"> the following APIS:</w:t>
      </w:r>
    </w:p>
    <w:p w14:paraId="484F0BF1" w14:textId="349B665A" w:rsidR="007E0D58" w:rsidRPr="002A3910" w:rsidRDefault="00000000" w:rsidP="007E0D58">
      <w:pPr>
        <w:pStyle w:val="ListBullet"/>
        <w:keepNext/>
        <w:keepLines/>
      </w:pPr>
      <w:hyperlink w:anchor="find1_dic" w:history="1">
        <w:r w:rsidR="00E86526" w:rsidRPr="002A3910">
          <w:rPr>
            <w:rStyle w:val="Hyperlink"/>
          </w:rPr>
          <w:t>$$FIND1^DIC</w:t>
        </w:r>
      </w:hyperlink>
    </w:p>
    <w:p w14:paraId="1B89FF89" w14:textId="7FB642B4" w:rsidR="007E0D58" w:rsidRPr="002A3910" w:rsidRDefault="00000000" w:rsidP="007E0D58">
      <w:pPr>
        <w:pStyle w:val="ListBullet"/>
        <w:keepNext/>
        <w:keepLines/>
      </w:pPr>
      <w:hyperlink w:anchor="list_dic" w:history="1">
        <w:r w:rsidR="00E86526" w:rsidRPr="002A3910">
          <w:rPr>
            <w:rStyle w:val="Hyperlink"/>
          </w:rPr>
          <w:t>LIST^DIC</w:t>
        </w:r>
      </w:hyperlink>
    </w:p>
    <w:p w14:paraId="181CDC3A" w14:textId="7ADD3B1A" w:rsidR="007E0D58" w:rsidRPr="002A3910" w:rsidRDefault="00000000" w:rsidP="007E0D58">
      <w:pPr>
        <w:pStyle w:val="ListBullet"/>
      </w:pPr>
      <w:hyperlink w:anchor="update_die" w:history="1">
        <w:r w:rsidR="00E86526" w:rsidRPr="002A3910">
          <w:rPr>
            <w:rStyle w:val="Hyperlink"/>
          </w:rPr>
          <w:t>UPDATE^DIE</w:t>
        </w:r>
      </w:hyperlink>
    </w:p>
    <w:p w14:paraId="26394C0D" w14:textId="439D5539" w:rsidR="007E0D58" w:rsidRPr="002A3910" w:rsidRDefault="00000000" w:rsidP="007E0D58">
      <w:pPr>
        <w:pStyle w:val="ListBullet"/>
      </w:pPr>
      <w:hyperlink w:anchor="get1_diq" w:history="1">
        <w:r w:rsidR="00E86526" w:rsidRPr="002A3910">
          <w:rPr>
            <w:rStyle w:val="Hyperlink"/>
          </w:rPr>
          <w:t>$$GET1^DIQ</w:t>
        </w:r>
      </w:hyperlink>
    </w:p>
    <w:p w14:paraId="7F27644A" w14:textId="45BA980B" w:rsidR="007E0D58" w:rsidRPr="002A3910" w:rsidRDefault="00000000" w:rsidP="007E0D58">
      <w:pPr>
        <w:pStyle w:val="ListBullet"/>
      </w:pPr>
      <w:hyperlink w:anchor="gets_diq" w:history="1">
        <w:r w:rsidR="00E86526" w:rsidRPr="002A3910">
          <w:rPr>
            <w:rStyle w:val="Hyperlink"/>
          </w:rPr>
          <w:t>GETS^DIQ</w:t>
        </w:r>
      </w:hyperlink>
    </w:p>
    <w:p w14:paraId="4FA859C5" w14:textId="77777777" w:rsidR="002B2796" w:rsidRPr="002A3910" w:rsidRDefault="002B2796" w:rsidP="002B2796">
      <w:pPr>
        <w:pStyle w:val="BodyText6"/>
      </w:pPr>
    </w:p>
    <w:p w14:paraId="253F555C" w14:textId="3AAB766F" w:rsidR="00E86526" w:rsidRPr="002A3910" w:rsidRDefault="007E0D58" w:rsidP="002B2796">
      <w:pPr>
        <w:pStyle w:val="BodyText"/>
        <w:keepNext/>
        <w:keepLines/>
      </w:pPr>
      <w:r w:rsidRPr="002A3910">
        <w:t>A</w:t>
      </w:r>
      <w:r w:rsidR="00E86526" w:rsidRPr="002A3910">
        <w:t xml:space="preserve">ny errors returned by these </w:t>
      </w:r>
      <w:r w:rsidRPr="002A3910">
        <w:t>APIs</w:t>
      </w:r>
      <w:r w:rsidR="00E86526" w:rsidRPr="002A3910">
        <w:t xml:space="preserve"> c</w:t>
      </w:r>
      <w:r w:rsidRPr="002A3910">
        <w:t xml:space="preserve">an also be returned by EN^DIAXU. </w:t>
      </w:r>
      <w:r w:rsidR="008121C1" w:rsidRPr="002A3910">
        <w:t xml:space="preserve">In addition, </w:t>
      </w:r>
      <w:r w:rsidR="008121C1" w:rsidRPr="002A3910">
        <w:rPr>
          <w:color w:val="0000FF"/>
          <w:u w:val="single"/>
        </w:rPr>
        <w:fldChar w:fldCharType="begin" w:fldLock="1"/>
      </w:r>
      <w:r w:rsidR="008121C1" w:rsidRPr="002A3910">
        <w:rPr>
          <w:color w:val="0000FF"/>
          <w:u w:val="single"/>
        </w:rPr>
        <w:instrText xml:space="preserve"> REF _Ref389652616 \h  \* MERGEFORMAT </w:instrText>
      </w:r>
      <w:r w:rsidR="008121C1" w:rsidRPr="002A3910">
        <w:rPr>
          <w:color w:val="0000FF"/>
          <w:u w:val="single"/>
        </w:rPr>
      </w:r>
      <w:r w:rsidR="008121C1" w:rsidRPr="002A3910">
        <w:rPr>
          <w:color w:val="0000FF"/>
          <w:u w:val="single"/>
        </w:rPr>
        <w:fldChar w:fldCharType="separate"/>
      </w:r>
      <w:r w:rsidR="00272B32" w:rsidRPr="002A3910">
        <w:rPr>
          <w:color w:val="0000FF"/>
          <w:u w:val="single"/>
        </w:rPr>
        <w:t>Table 102</w:t>
      </w:r>
      <w:r w:rsidR="008121C1" w:rsidRPr="002A3910">
        <w:rPr>
          <w:color w:val="0000FF"/>
          <w:u w:val="single"/>
        </w:rPr>
        <w:fldChar w:fldCharType="end"/>
      </w:r>
      <w:r w:rsidR="008121C1" w:rsidRPr="002A3910">
        <w:t xml:space="preserve"> lists the</w:t>
      </w:r>
      <w:r w:rsidR="00E86526" w:rsidRPr="002A3910">
        <w:t xml:space="preserve"> </w:t>
      </w:r>
      <w:r w:rsidRPr="002A3910">
        <w:t xml:space="preserve">possible </w:t>
      </w:r>
      <w:r w:rsidR="00E86526" w:rsidRPr="002A3910">
        <w:t>error</w:t>
      </w:r>
      <w:r w:rsidRPr="002A3910">
        <w:t xml:space="preserve"> code</w:t>
      </w:r>
      <w:r w:rsidR="00E86526" w:rsidRPr="002A3910">
        <w:t xml:space="preserve">s </w:t>
      </w:r>
      <w:r w:rsidR="008121C1" w:rsidRPr="002A3910">
        <w:t>that can</w:t>
      </w:r>
      <w:r w:rsidR="00E86526" w:rsidRPr="002A3910">
        <w:t xml:space="preserve"> be returned</w:t>
      </w:r>
      <w:r w:rsidRPr="002A3910">
        <w:t xml:space="preserve"> with the EN^DIAXU API</w:t>
      </w:r>
      <w:r w:rsidR="00E86526" w:rsidRPr="002A3910">
        <w:t>:</w:t>
      </w:r>
    </w:p>
    <w:p w14:paraId="7F16501B" w14:textId="77777777" w:rsidR="002B2796" w:rsidRPr="002A3910" w:rsidRDefault="002B2796" w:rsidP="002B2796">
      <w:pPr>
        <w:pStyle w:val="BodyText6"/>
        <w:keepNext/>
        <w:keepLines/>
      </w:pPr>
    </w:p>
    <w:p w14:paraId="09BA623F" w14:textId="27B293CC" w:rsidR="008261C1" w:rsidRPr="002A3910" w:rsidRDefault="00B3126D" w:rsidP="00B3126D">
      <w:pPr>
        <w:pStyle w:val="Caption"/>
      </w:pPr>
      <w:bookmarkStart w:id="1764" w:name="_Ref389652616"/>
      <w:bookmarkStart w:id="1765" w:name="_Toc159569205"/>
      <w:r w:rsidRPr="002A3910">
        <w:t xml:space="preserve">Table </w:t>
      </w:r>
      <w:r w:rsidRPr="002A3910">
        <w:fldChar w:fldCharType="begin"/>
      </w:r>
      <w:r w:rsidRPr="002A3910">
        <w:instrText>SEQ Table \* ARABIC</w:instrText>
      </w:r>
      <w:r w:rsidRPr="002A3910">
        <w:fldChar w:fldCharType="separate"/>
      </w:r>
      <w:r w:rsidR="002D1B25">
        <w:rPr>
          <w:noProof/>
        </w:rPr>
        <w:t>102</w:t>
      </w:r>
      <w:r w:rsidRPr="002A3910">
        <w:fldChar w:fldCharType="end"/>
      </w:r>
      <w:bookmarkEnd w:id="1764"/>
      <w:r w:rsidR="00405EF1" w:rsidRPr="002A3910">
        <w:t>:</w:t>
      </w:r>
      <w:r w:rsidRPr="002A3910">
        <w:t xml:space="preserve"> EN^DIAXU—Error Codes Returned</w:t>
      </w:r>
      <w:bookmarkEnd w:id="1765"/>
    </w:p>
    <w:tbl>
      <w:tblPr>
        <w:tblW w:w="5000"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766"/>
        <w:gridCol w:w="8574"/>
      </w:tblGrid>
      <w:tr w:rsidR="00B3126D" w:rsidRPr="002A3910" w14:paraId="0C08ECDB" w14:textId="77777777" w:rsidTr="007F2829">
        <w:trPr>
          <w:tblHeader/>
        </w:trPr>
        <w:tc>
          <w:tcPr>
            <w:tcW w:w="393" w:type="pct"/>
            <w:shd w:val="clear" w:color="auto" w:fill="F2F2F2" w:themeFill="background1" w:themeFillShade="F2"/>
          </w:tcPr>
          <w:p w14:paraId="4E57CABA" w14:textId="77777777" w:rsidR="00B3126D" w:rsidRPr="002A3910" w:rsidRDefault="00B3126D" w:rsidP="00BC7AEE">
            <w:pPr>
              <w:pStyle w:val="TableHeading"/>
              <w:rPr>
                <w:noProof w:val="0"/>
              </w:rPr>
            </w:pPr>
            <w:bookmarkStart w:id="1766" w:name="COL001_TBL099"/>
            <w:bookmarkEnd w:id="1766"/>
            <w:r w:rsidRPr="002A3910">
              <w:rPr>
                <w:noProof w:val="0"/>
              </w:rPr>
              <w:t>Code</w:t>
            </w:r>
          </w:p>
        </w:tc>
        <w:tc>
          <w:tcPr>
            <w:tcW w:w="4559" w:type="pct"/>
            <w:shd w:val="clear" w:color="auto" w:fill="F2F2F2" w:themeFill="background1" w:themeFillShade="F2"/>
          </w:tcPr>
          <w:p w14:paraId="1909121F" w14:textId="77777777" w:rsidR="00B3126D" w:rsidRPr="002A3910" w:rsidRDefault="00B3126D" w:rsidP="00BC7AEE">
            <w:pPr>
              <w:pStyle w:val="TableHeading"/>
              <w:rPr>
                <w:noProof w:val="0"/>
              </w:rPr>
            </w:pPr>
            <w:r w:rsidRPr="002A3910">
              <w:rPr>
                <w:noProof w:val="0"/>
              </w:rPr>
              <w:t>Description</w:t>
            </w:r>
          </w:p>
        </w:tc>
      </w:tr>
      <w:tr w:rsidR="00E86526" w:rsidRPr="002A3910" w14:paraId="7E829CA9" w14:textId="77777777" w:rsidTr="00D80E98">
        <w:tc>
          <w:tcPr>
            <w:tcW w:w="393" w:type="pct"/>
          </w:tcPr>
          <w:p w14:paraId="4D734CDF" w14:textId="17E0C51F" w:rsidR="00E86526" w:rsidRPr="002A3910" w:rsidRDefault="00000000" w:rsidP="00D80E98">
            <w:pPr>
              <w:pStyle w:val="TableText"/>
              <w:keepNext/>
              <w:keepLines/>
              <w:spacing w:line="260" w:lineRule="exact"/>
            </w:pPr>
            <w:hyperlink w:anchor="error_201" w:history="1">
              <w:r w:rsidR="00E86526" w:rsidRPr="002A3910">
                <w:rPr>
                  <w:rStyle w:val="Hyperlink"/>
                </w:rPr>
                <w:t>201</w:t>
              </w:r>
            </w:hyperlink>
          </w:p>
        </w:tc>
        <w:tc>
          <w:tcPr>
            <w:tcW w:w="4559" w:type="pct"/>
          </w:tcPr>
          <w:p w14:paraId="5B58F382" w14:textId="77777777" w:rsidR="00E86526" w:rsidRPr="002A3910" w:rsidRDefault="00E86526" w:rsidP="00D80E98">
            <w:pPr>
              <w:pStyle w:val="TableText"/>
              <w:keepNext/>
              <w:keepLines/>
              <w:spacing w:line="260" w:lineRule="exact"/>
            </w:pPr>
            <w:r w:rsidRPr="002A3910">
              <w:t>An input variable is missing or invalid.</w:t>
            </w:r>
          </w:p>
        </w:tc>
      </w:tr>
      <w:tr w:rsidR="00E86526" w:rsidRPr="002A3910" w14:paraId="6112D15E" w14:textId="77777777" w:rsidTr="00D80E98">
        <w:tc>
          <w:tcPr>
            <w:tcW w:w="393" w:type="pct"/>
          </w:tcPr>
          <w:p w14:paraId="73C108CF" w14:textId="2EBCB17B" w:rsidR="00E86526" w:rsidRPr="002A3910" w:rsidRDefault="00000000" w:rsidP="00D80E98">
            <w:pPr>
              <w:pStyle w:val="TableText"/>
              <w:spacing w:line="260" w:lineRule="exact"/>
            </w:pPr>
            <w:hyperlink w:anchor="error_601" w:history="1">
              <w:r w:rsidR="00E86526" w:rsidRPr="002A3910">
                <w:rPr>
                  <w:rStyle w:val="Hyperlink"/>
                </w:rPr>
                <w:t>601</w:t>
              </w:r>
            </w:hyperlink>
          </w:p>
        </w:tc>
        <w:tc>
          <w:tcPr>
            <w:tcW w:w="4559" w:type="pct"/>
          </w:tcPr>
          <w:p w14:paraId="4F7BF27F" w14:textId="77777777" w:rsidR="00E86526" w:rsidRPr="002A3910" w:rsidRDefault="00E86526" w:rsidP="00D80E98">
            <w:pPr>
              <w:pStyle w:val="TableText"/>
              <w:spacing w:line="260" w:lineRule="exact"/>
            </w:pPr>
            <w:r w:rsidRPr="002A3910">
              <w:t>The entry does not exist.</w:t>
            </w:r>
          </w:p>
        </w:tc>
      </w:tr>
    </w:tbl>
    <w:p w14:paraId="29F6FE2F" w14:textId="77777777" w:rsidR="008261C1" w:rsidRPr="002A3910" w:rsidRDefault="008261C1" w:rsidP="00B66E33">
      <w:pPr>
        <w:pStyle w:val="BodyText6"/>
      </w:pPr>
      <w:bookmarkStart w:id="1767" w:name="_Ref254261372"/>
    </w:p>
    <w:p w14:paraId="03820E4B" w14:textId="77777777" w:rsidR="00E86526" w:rsidRPr="002A3910" w:rsidRDefault="00E86526" w:rsidP="0074437A">
      <w:pPr>
        <w:pStyle w:val="Heading3"/>
      </w:pPr>
      <w:bookmarkStart w:id="1768" w:name="extract_diaxu"/>
      <w:bookmarkStart w:id="1769" w:name="_Ref349204125"/>
      <w:bookmarkStart w:id="1770" w:name="_Toc159568953"/>
      <w:r w:rsidRPr="002A3910">
        <w:t>EXTRACT^DIAXU</w:t>
      </w:r>
      <w:bookmarkEnd w:id="1768"/>
      <w:r w:rsidR="007B673F" w:rsidRPr="002A3910">
        <w:t>(</w:t>
      </w:r>
      <w:r w:rsidR="001436F2" w:rsidRPr="002A3910">
        <w:t>)</w:t>
      </w:r>
      <w:r w:rsidRPr="002A3910">
        <w:t>: Extract Data</w:t>
      </w:r>
      <w:bookmarkEnd w:id="1767"/>
      <w:bookmarkEnd w:id="1769"/>
      <w:r w:rsidR="001D4B08" w:rsidRPr="002A3910">
        <w:t xml:space="preserve"> (Multiple Entries)</w:t>
      </w:r>
      <w:bookmarkEnd w:id="1770"/>
    </w:p>
    <w:p w14:paraId="2F6B1615" w14:textId="77777777" w:rsidR="00380082" w:rsidRPr="002A3910" w:rsidRDefault="00380082" w:rsidP="00380082">
      <w:pPr>
        <w:pStyle w:val="AltHeading5"/>
        <w:rPr>
          <w:noProof w:val="0"/>
        </w:rPr>
      </w:pPr>
      <w:r w:rsidRPr="002A3910">
        <w:rPr>
          <w:noProof w:val="0"/>
        </w:rPr>
        <w:t>Reference Type</w:t>
      </w:r>
    </w:p>
    <w:p w14:paraId="3A3AFE5E" w14:textId="77777777" w:rsidR="00380082" w:rsidRPr="002A3910" w:rsidRDefault="00380082" w:rsidP="00380082">
      <w:pPr>
        <w:pStyle w:val="BodyText"/>
        <w:keepNext/>
        <w:keepLines/>
      </w:pPr>
      <w:r w:rsidRPr="002A3910">
        <w:t>Supported</w:t>
      </w:r>
      <w:r w:rsidRPr="002A3910">
        <w:rPr>
          <w:vanish/>
        </w:rPr>
        <w:fldChar w:fldCharType="begin"/>
      </w:r>
      <w:r w:rsidRPr="002A3910">
        <w:rPr>
          <w:vanish/>
        </w:rPr>
        <w:instrText xml:space="preserve"> XE “</w:instrText>
      </w:r>
      <w:r w:rsidR="00C5590B" w:rsidRPr="002A3910">
        <w:instrText>DIAXU</w:instrText>
      </w:r>
      <w:r w:rsidRPr="002A3910">
        <w:rPr>
          <w:vanish/>
        </w:rPr>
        <w:instrText>:</w:instrText>
      </w:r>
      <w:r w:rsidR="00C5590B" w:rsidRPr="002A3910">
        <w:instrText>EXTRACT^DIAXU</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C5590B" w:rsidRPr="002A3910">
        <w:instrText>EXTRACT^DIAXU</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Extract Tool APIs:</w:instrText>
      </w:r>
      <w:r w:rsidR="00C5590B" w:rsidRPr="002A3910">
        <w:instrText>EXTRACT^DIAXU</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C5590B" w:rsidRPr="002A3910">
        <w:instrText>EXTRACT^DIAXU</w:instrText>
      </w:r>
      <w:r w:rsidRPr="002A3910">
        <w:instrText xml:space="preserve">” </w:instrText>
      </w:r>
      <w:r w:rsidRPr="002A3910">
        <w:rPr>
          <w:vanish/>
        </w:rPr>
        <w:fldChar w:fldCharType="end"/>
      </w:r>
      <w:r w:rsidRPr="002A3910">
        <w:fldChar w:fldCharType="begin"/>
      </w:r>
      <w:r w:rsidRPr="002A3910">
        <w:instrText>XE "APIs:</w:instrText>
      </w:r>
      <w:r w:rsidR="00C5590B" w:rsidRPr="002A3910">
        <w:instrText>EXTRACT^DIAXU</w:instrText>
      </w:r>
      <w:r w:rsidRPr="002A3910">
        <w:instrText>"</w:instrText>
      </w:r>
      <w:r w:rsidRPr="002A3910">
        <w:fldChar w:fldCharType="end"/>
      </w:r>
      <w:r w:rsidR="00C5590B" w:rsidRPr="002A3910">
        <w:fldChar w:fldCharType="begin"/>
      </w:r>
      <w:r w:rsidR="00C5590B" w:rsidRPr="002A3910">
        <w:instrText>XE "Extract Data (Multiple Entries):EXTRACT^DIAXU"</w:instrText>
      </w:r>
      <w:r w:rsidR="00C5590B" w:rsidRPr="002A3910">
        <w:fldChar w:fldCharType="end"/>
      </w:r>
      <w:r w:rsidR="00C5590B" w:rsidRPr="002A3910">
        <w:fldChar w:fldCharType="begin"/>
      </w:r>
      <w:r w:rsidR="00C5590B" w:rsidRPr="002A3910">
        <w:instrText>XE "Extract Tool:Calls:EXTRACT^DIAXU"</w:instrText>
      </w:r>
      <w:r w:rsidR="00C5590B" w:rsidRPr="002A3910">
        <w:fldChar w:fldCharType="end"/>
      </w:r>
    </w:p>
    <w:p w14:paraId="043D34B8" w14:textId="77777777" w:rsidR="00380082" w:rsidRPr="002A3910" w:rsidRDefault="00380082" w:rsidP="00380082">
      <w:pPr>
        <w:pStyle w:val="AltHeading5"/>
        <w:rPr>
          <w:noProof w:val="0"/>
        </w:rPr>
      </w:pPr>
      <w:r w:rsidRPr="002A3910">
        <w:rPr>
          <w:noProof w:val="0"/>
        </w:rPr>
        <w:t>Category</w:t>
      </w:r>
    </w:p>
    <w:p w14:paraId="3B1C1EC8" w14:textId="77777777" w:rsidR="00380082" w:rsidRPr="002A3910" w:rsidRDefault="00380082" w:rsidP="00380082">
      <w:pPr>
        <w:pStyle w:val="APIText"/>
        <w:keepNext/>
        <w:keepLines/>
      </w:pPr>
      <w:r w:rsidRPr="002A3910">
        <w:t>Extract Tool</w:t>
      </w:r>
    </w:p>
    <w:p w14:paraId="40D5B161" w14:textId="77777777" w:rsidR="00380082" w:rsidRPr="002A3910" w:rsidRDefault="00380082" w:rsidP="00380082">
      <w:pPr>
        <w:pStyle w:val="AltHeading5"/>
        <w:rPr>
          <w:noProof w:val="0"/>
        </w:rPr>
      </w:pPr>
      <w:r w:rsidRPr="002A3910">
        <w:rPr>
          <w:noProof w:val="0"/>
        </w:rPr>
        <w:t>ICR#</w:t>
      </w:r>
    </w:p>
    <w:p w14:paraId="61029E18" w14:textId="77777777" w:rsidR="00380082" w:rsidRPr="002A3910" w:rsidRDefault="00C5590B" w:rsidP="00380082">
      <w:pPr>
        <w:pStyle w:val="APIText"/>
        <w:keepNext/>
        <w:keepLines/>
      </w:pPr>
      <w:r w:rsidRPr="002A3910">
        <w:t>10151</w:t>
      </w:r>
    </w:p>
    <w:p w14:paraId="3C77DFFA" w14:textId="77777777" w:rsidR="00380082" w:rsidRPr="002A3910" w:rsidRDefault="00380082" w:rsidP="00380082">
      <w:pPr>
        <w:pStyle w:val="AltHeading5"/>
        <w:rPr>
          <w:noProof w:val="0"/>
        </w:rPr>
      </w:pPr>
      <w:r w:rsidRPr="002A3910">
        <w:rPr>
          <w:noProof w:val="0"/>
        </w:rPr>
        <w:t>Description</w:t>
      </w:r>
    </w:p>
    <w:p w14:paraId="5DD84AD1" w14:textId="77777777" w:rsidR="00E86526" w:rsidRPr="002A3910" w:rsidRDefault="00175F34" w:rsidP="00E433F1">
      <w:pPr>
        <w:pStyle w:val="BodyText"/>
        <w:keepNext/>
        <w:keepLines/>
      </w:pPr>
      <w:r w:rsidRPr="002A3910">
        <w:t xml:space="preserve">The </w:t>
      </w:r>
      <w:r w:rsidR="00E86526" w:rsidRPr="002A3910">
        <w:t xml:space="preserve">EXTRACT^DIAXU </w:t>
      </w:r>
      <w:r w:rsidRPr="002A3910">
        <w:t>API</w:t>
      </w:r>
      <w:r w:rsidR="00E86526" w:rsidRPr="002A3910">
        <w:t xml:space="preserve"> is the preferred </w:t>
      </w:r>
      <w:r w:rsidRPr="002A3910">
        <w:t>API</w:t>
      </w:r>
      <w:r w:rsidR="00E86526" w:rsidRPr="002A3910">
        <w:t xml:space="preserve"> for extracting data records. The principal features </w:t>
      </w:r>
      <w:r w:rsidRPr="002A3910">
        <w:t>of</w:t>
      </w:r>
      <w:r w:rsidR="00E86526" w:rsidRPr="002A3910">
        <w:t xml:space="preserve"> this </w:t>
      </w:r>
      <w:r w:rsidRPr="002A3910">
        <w:t>API</w:t>
      </w:r>
      <w:r w:rsidR="00E86526" w:rsidRPr="002A3910">
        <w:t xml:space="preserve"> for extracting data are:</w:t>
      </w:r>
    </w:p>
    <w:p w14:paraId="4DBB1B54" w14:textId="77777777" w:rsidR="00E86526" w:rsidRPr="002A3910" w:rsidRDefault="00E86526" w:rsidP="00E433F1">
      <w:pPr>
        <w:pStyle w:val="ListBullet"/>
        <w:keepNext/>
        <w:keepLines/>
      </w:pPr>
      <w:r w:rsidRPr="002A3910">
        <w:t>More than one record can be extracted in a call.</w:t>
      </w:r>
    </w:p>
    <w:p w14:paraId="1E143278" w14:textId="77777777" w:rsidR="00E86526" w:rsidRPr="002A3910" w:rsidRDefault="00E86526" w:rsidP="00380082">
      <w:pPr>
        <w:pStyle w:val="ListBullet"/>
      </w:pPr>
      <w:r w:rsidRPr="002A3910">
        <w:t>Subrecords can be extracted as individual transactions. Previously, an entire record including all subrecords had to be extracted as a single entity.</w:t>
      </w:r>
    </w:p>
    <w:p w14:paraId="07E0EDFA" w14:textId="77777777" w:rsidR="00E86526" w:rsidRPr="002A3910" w:rsidRDefault="00E86526" w:rsidP="00380082">
      <w:pPr>
        <w:pStyle w:val="ListBullet"/>
      </w:pPr>
      <w:r w:rsidRPr="002A3910">
        <w:t>DBS-style error reporting is used.</w:t>
      </w:r>
    </w:p>
    <w:p w14:paraId="113F983A" w14:textId="77777777" w:rsidR="002B2796" w:rsidRPr="002A3910" w:rsidRDefault="002B2796" w:rsidP="002B2796">
      <w:pPr>
        <w:pStyle w:val="BodyText6"/>
      </w:pPr>
    </w:p>
    <w:p w14:paraId="5B165521" w14:textId="289AB785" w:rsidR="00E86526" w:rsidRPr="002A3910" w:rsidRDefault="00E86526" w:rsidP="00E433F1">
      <w:pPr>
        <w:pStyle w:val="BodyText"/>
      </w:pPr>
      <w:r w:rsidRPr="002A3910">
        <w:t xml:space="preserve">Like </w:t>
      </w:r>
      <w:r w:rsidR="00175F34" w:rsidRPr="002A3910">
        <w:t xml:space="preserve">the </w:t>
      </w:r>
      <w:hyperlink w:anchor="en_diaxu" w:history="1">
        <w:r w:rsidRPr="002A3910">
          <w:rPr>
            <w:rStyle w:val="Hyperlink"/>
          </w:rPr>
          <w:t>EN^DIAXU</w:t>
        </w:r>
      </w:hyperlink>
      <w:r w:rsidR="00175F34" w:rsidRPr="002A3910">
        <w:t xml:space="preserve"> API</w:t>
      </w:r>
      <w:r w:rsidRPr="002A3910">
        <w:t>, th</w:t>
      </w:r>
      <w:r w:rsidR="00175F34" w:rsidRPr="002A3910">
        <w:t>e EXTRACT^DIAXU API</w:t>
      </w:r>
      <w:r w:rsidRPr="002A3910">
        <w:t xml:space="preserve"> extracts data from the fields specified in the EXTRACT template and places that data in an entry in a destination file. You can optionally delete the source entry after the extract process is completed.</w:t>
      </w:r>
    </w:p>
    <w:p w14:paraId="02CCAD81" w14:textId="77777777" w:rsidR="00E86526" w:rsidRPr="002A3910" w:rsidRDefault="00E86526" w:rsidP="00CD348A">
      <w:pPr>
        <w:pStyle w:val="AltHeading5"/>
        <w:rPr>
          <w:noProof w:val="0"/>
        </w:rPr>
      </w:pPr>
      <w:r w:rsidRPr="002A3910">
        <w:rPr>
          <w:noProof w:val="0"/>
        </w:rPr>
        <w:t>Format</w:t>
      </w:r>
    </w:p>
    <w:p w14:paraId="0128F187" w14:textId="4FBFABC2" w:rsidR="00E86526" w:rsidRPr="002A3910" w:rsidRDefault="00E86526" w:rsidP="00A4120D">
      <w:pPr>
        <w:pStyle w:val="APIFormat"/>
      </w:pPr>
      <w:r w:rsidRPr="002A3910">
        <w:t>EXTRACT^DIAXU(</w:t>
      </w:r>
      <w:r w:rsidR="001436F2" w:rsidRPr="002A3910">
        <w:t>file,source,extract_template,flags</w:t>
      </w:r>
      <w:r w:rsidR="00F61337" w:rsidRPr="002A3910">
        <w:t>][</w:t>
      </w:r>
      <w:r w:rsidR="001436F2" w:rsidRPr="002A3910">
        <w:t>,.screens</w:t>
      </w:r>
      <w:r w:rsidR="00F61337" w:rsidRPr="002A3910">
        <w:t>][</w:t>
      </w:r>
      <w:r w:rsidR="001436F2" w:rsidRPr="002A3910">
        <w:t>,.filing_level</w:t>
      </w:r>
      <w:r w:rsidR="00F61337" w:rsidRPr="002A3910">
        <w:t>][</w:t>
      </w:r>
      <w:r w:rsidR="001436F2" w:rsidRPr="002A3910">
        <w:t>,target_root</w:t>
      </w:r>
      <w:r w:rsidR="00F61337" w:rsidRPr="002A3910">
        <w:t>][</w:t>
      </w:r>
      <w:r w:rsidR="001436F2" w:rsidRPr="002A3910">
        <w:t>,msg_root</w:t>
      </w:r>
      <w:r w:rsidR="00F61337" w:rsidRPr="002A3910">
        <w:t>]</w:t>
      </w:r>
      <w:r w:rsidRPr="002A3910">
        <w:t>)</w:t>
      </w:r>
    </w:p>
    <w:p w14:paraId="072CFE48" w14:textId="77777777" w:rsidR="002B2796" w:rsidRPr="002A3910" w:rsidRDefault="002B2796" w:rsidP="002B2796">
      <w:pPr>
        <w:pStyle w:val="BodyText6"/>
      </w:pPr>
    </w:p>
    <w:p w14:paraId="1AC67C59" w14:textId="77777777" w:rsidR="00E86526" w:rsidRPr="002A3910" w:rsidRDefault="00E86526" w:rsidP="00CD348A">
      <w:pPr>
        <w:pStyle w:val="AltHeading5"/>
        <w:rPr>
          <w:noProof w:val="0"/>
        </w:rPr>
      </w:pPr>
      <w:r w:rsidRPr="002A3910">
        <w:rPr>
          <w:noProof w:val="0"/>
        </w:rPr>
        <w:t>Input</w:t>
      </w:r>
      <w:r w:rsidR="001436F2" w:rsidRPr="002A3910">
        <w:rPr>
          <w:noProof w:val="0"/>
        </w:rPr>
        <w:t xml:space="preserve"> Parameters</w:t>
      </w:r>
    </w:p>
    <w:p w14:paraId="4B9D2490" w14:textId="77777777" w:rsidR="00B671FC" w:rsidRPr="002A3910" w:rsidRDefault="00B671FC" w:rsidP="00B671FC">
      <w:pPr>
        <w:pStyle w:val="APIParameters"/>
        <w:keepNext/>
        <w:keepLines/>
        <w:rPr>
          <w:noProof w:val="0"/>
        </w:rPr>
      </w:pPr>
      <w:r w:rsidRPr="002A3910">
        <w:rPr>
          <w:b/>
          <w:bCs w:val="0"/>
          <w:noProof w:val="0"/>
        </w:rPr>
        <w:t>file</w:t>
      </w:r>
      <w:r w:rsidRPr="002A3910">
        <w:rPr>
          <w:noProof w:val="0"/>
        </w:rPr>
        <w:t>:</w:t>
      </w:r>
      <w:r w:rsidRPr="002A3910">
        <w:rPr>
          <w:noProof w:val="0"/>
        </w:rPr>
        <w:tab/>
        <w:t>(Required) File number of source file.</w:t>
      </w:r>
    </w:p>
    <w:p w14:paraId="669084E2" w14:textId="77777777" w:rsidR="00B671FC" w:rsidRPr="002A3910" w:rsidRDefault="00B671FC" w:rsidP="00B671FC">
      <w:pPr>
        <w:pStyle w:val="APIParameters"/>
        <w:keepNext/>
        <w:keepLines/>
        <w:rPr>
          <w:noProof w:val="0"/>
        </w:rPr>
      </w:pPr>
      <w:r w:rsidRPr="002A3910">
        <w:rPr>
          <w:b/>
          <w:bCs w:val="0"/>
          <w:noProof w:val="0"/>
        </w:rPr>
        <w:t>source</w:t>
      </w:r>
      <w:r w:rsidRPr="002A3910">
        <w:rPr>
          <w:noProof w:val="0"/>
        </w:rPr>
        <w:t>:</w:t>
      </w:r>
      <w:r w:rsidRPr="002A3910">
        <w:rPr>
          <w:noProof w:val="0"/>
        </w:rPr>
        <w:tab/>
      </w:r>
      <w:r w:rsidR="009F73BB" w:rsidRPr="002A3910">
        <w:rPr>
          <w:noProof w:val="0"/>
        </w:rPr>
        <w:t>(Required) Can be one of the following two</w:t>
      </w:r>
      <w:r w:rsidRPr="002A3910">
        <w:rPr>
          <w:noProof w:val="0"/>
        </w:rPr>
        <w:t xml:space="preserve"> formats:</w:t>
      </w:r>
    </w:p>
    <w:p w14:paraId="5146CF15" w14:textId="77777777" w:rsidR="00B671FC" w:rsidRPr="002A3910" w:rsidRDefault="00B671FC" w:rsidP="00B671FC">
      <w:pPr>
        <w:pStyle w:val="APIParametersListBullet"/>
        <w:keepNext/>
        <w:keepLines/>
        <w:rPr>
          <w:noProof w:val="0"/>
        </w:rPr>
      </w:pPr>
      <w:r w:rsidRPr="002A3910">
        <w:rPr>
          <w:noProof w:val="0"/>
        </w:rPr>
        <w:t>IEN: The record number of a single record, at the top-level of the file, to extract.</w:t>
      </w:r>
    </w:p>
    <w:p w14:paraId="24833192" w14:textId="77777777" w:rsidR="00B671FC" w:rsidRPr="002A3910" w:rsidRDefault="00B671FC" w:rsidP="007C2B8A">
      <w:pPr>
        <w:pStyle w:val="APIParametersListBullet"/>
        <w:keepNext/>
        <w:keepLines/>
        <w:rPr>
          <w:noProof w:val="0"/>
        </w:rPr>
      </w:pPr>
      <w:r w:rsidRPr="002A3910">
        <w:rPr>
          <w:noProof w:val="0"/>
        </w:rPr>
        <w:t>SEARCH template name: The name of a SEARCH template, in brackets, that contains SEARCH results (a list of record numbers). For example:</w:t>
      </w:r>
    </w:p>
    <w:p w14:paraId="581178D1" w14:textId="77777777" w:rsidR="007C2B8A" w:rsidRPr="002A3910" w:rsidRDefault="007C2B8A" w:rsidP="007C2B8A">
      <w:pPr>
        <w:pStyle w:val="BodyText6"/>
        <w:keepNext/>
        <w:keepLines/>
      </w:pPr>
    </w:p>
    <w:p w14:paraId="3154CE68" w14:textId="77777777" w:rsidR="00B671FC" w:rsidRPr="002A3910" w:rsidRDefault="00B671FC" w:rsidP="00B671FC">
      <w:pPr>
        <w:pStyle w:val="APIParametersListBulletCode"/>
        <w:rPr>
          <w:noProof w:val="0"/>
        </w:rPr>
      </w:pPr>
      <w:r w:rsidRPr="002A3910">
        <w:rPr>
          <w:noProof w:val="0"/>
        </w:rPr>
        <w:t>S SOURCE=“[TEMPLATE_NAME]”</w:t>
      </w:r>
    </w:p>
    <w:p w14:paraId="1D7F3583" w14:textId="77777777" w:rsidR="007C2B8A" w:rsidRPr="002A3910" w:rsidRDefault="007C2B8A" w:rsidP="007C2B8A">
      <w:pPr>
        <w:pStyle w:val="BodyText6"/>
      </w:pPr>
    </w:p>
    <w:p w14:paraId="3434B23D" w14:textId="77777777" w:rsidR="00B671FC" w:rsidRPr="002A3910" w:rsidRDefault="00B671FC" w:rsidP="00B671FC">
      <w:pPr>
        <w:pStyle w:val="APIParameters"/>
        <w:rPr>
          <w:noProof w:val="0"/>
        </w:rPr>
      </w:pPr>
      <w:r w:rsidRPr="002A3910">
        <w:rPr>
          <w:b/>
          <w:bCs w:val="0"/>
          <w:noProof w:val="0"/>
        </w:rPr>
        <w:t>extract_template</w:t>
      </w:r>
      <w:r w:rsidRPr="002A3910">
        <w:rPr>
          <w:noProof w:val="0"/>
        </w:rPr>
        <w:t>:</w:t>
      </w:r>
      <w:r w:rsidRPr="002A3910">
        <w:rPr>
          <w:noProof w:val="0"/>
        </w:rPr>
        <w:tab/>
        <w:t>(Required) The name of the EXTRACT template, in brackets, containing what fields to move.</w:t>
      </w:r>
    </w:p>
    <w:p w14:paraId="64A6AB38" w14:textId="77777777" w:rsidR="00B671FC" w:rsidRPr="002A3910" w:rsidRDefault="00B671FC" w:rsidP="003C3842">
      <w:pPr>
        <w:pStyle w:val="APIParameters"/>
        <w:keepNext/>
        <w:keepLines/>
        <w:rPr>
          <w:noProof w:val="0"/>
        </w:rPr>
      </w:pPr>
      <w:r w:rsidRPr="002A3910">
        <w:rPr>
          <w:b/>
          <w:bCs w:val="0"/>
          <w:noProof w:val="0"/>
        </w:rPr>
        <w:t>flags</w:t>
      </w:r>
      <w:r w:rsidRPr="002A3910">
        <w:rPr>
          <w:noProof w:val="0"/>
        </w:rPr>
        <w:t>:</w:t>
      </w:r>
      <w:r w:rsidRPr="002A3910">
        <w:rPr>
          <w:noProof w:val="0"/>
        </w:rPr>
        <w:tab/>
        <w:t>(Optional) A string of characters to modi</w:t>
      </w:r>
      <w:r w:rsidR="009F73BB" w:rsidRPr="002A3910">
        <w:rPr>
          <w:noProof w:val="0"/>
        </w:rPr>
        <w:t>fy the behavior of the Extract T</w:t>
      </w:r>
      <w:r w:rsidRPr="002A3910">
        <w:rPr>
          <w:noProof w:val="0"/>
        </w:rPr>
        <w:t>ool. Permissible characters in the string are:</w:t>
      </w:r>
    </w:p>
    <w:p w14:paraId="6903741C" w14:textId="77777777" w:rsidR="00B671FC" w:rsidRPr="002A3910" w:rsidRDefault="00B671FC" w:rsidP="003C3842">
      <w:pPr>
        <w:pStyle w:val="APIParametersTextIndent"/>
        <w:keepNext/>
        <w:keepLines/>
        <w:rPr>
          <w:noProof w:val="0"/>
        </w:rPr>
      </w:pPr>
      <w:r w:rsidRPr="002A3910">
        <w:rPr>
          <w:b/>
          <w:noProof w:val="0"/>
        </w:rPr>
        <w:t>D</w:t>
      </w:r>
      <w:r w:rsidR="003C3842" w:rsidRPr="002A3910">
        <w:rPr>
          <w:noProof w:val="0"/>
        </w:rPr>
        <w:t>—</w:t>
      </w:r>
      <w:r w:rsidRPr="002A3910">
        <w:rPr>
          <w:noProof w:val="0"/>
        </w:rPr>
        <w:t xml:space="preserve">Tells the extract tool to </w:t>
      </w:r>
      <w:r w:rsidRPr="002A3910">
        <w:rPr>
          <w:b/>
          <w:noProof w:val="0"/>
        </w:rPr>
        <w:t>D</w:t>
      </w:r>
      <w:r w:rsidRPr="002A3910">
        <w:rPr>
          <w:noProof w:val="0"/>
        </w:rPr>
        <w:t xml:space="preserve">elete source records if they were moved successfully. </w:t>
      </w:r>
      <w:r w:rsidR="009F73BB" w:rsidRPr="002A3910">
        <w:rPr>
          <w:noProof w:val="0"/>
        </w:rPr>
        <w:t>D</w:t>
      </w:r>
      <w:r w:rsidRPr="002A3910">
        <w:rPr>
          <w:noProof w:val="0"/>
        </w:rPr>
        <w:t xml:space="preserve">eletion is only done for entire (top-level) records. Subrecords are </w:t>
      </w:r>
      <w:r w:rsidRPr="002A3910">
        <w:rPr>
          <w:i/>
          <w:noProof w:val="0"/>
        </w:rPr>
        <w:t>not</w:t>
      </w:r>
      <w:r w:rsidRPr="002A3910">
        <w:rPr>
          <w:noProof w:val="0"/>
        </w:rPr>
        <w:t xml:space="preserve"> individually deleted, even if they are individually extracted.</w:t>
      </w:r>
    </w:p>
    <w:p w14:paraId="448A3E2C" w14:textId="77777777" w:rsidR="003C3842" w:rsidRPr="002A3910" w:rsidRDefault="007869D8" w:rsidP="00025199">
      <w:pPr>
        <w:pStyle w:val="APIParametersNote"/>
        <w:rPr>
          <w:noProof w:val="0"/>
        </w:rPr>
      </w:pPr>
      <w:r w:rsidRPr="002A3910">
        <w:rPr>
          <w:sz w:val="20"/>
        </w:rPr>
        <w:drawing>
          <wp:inline distT="0" distB="0" distL="0" distR="0" wp14:anchorId="4E21F953" wp14:editId="309618DD">
            <wp:extent cx="289560" cy="289560"/>
            <wp:effectExtent l="0" t="0" r="0" b="0"/>
            <wp:docPr id="364" name="Picture 34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Picture 349">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C3842" w:rsidRPr="002A3910">
        <w:rPr>
          <w:b/>
          <w:noProof w:val="0"/>
        </w:rPr>
        <w:tab/>
        <w:t>NOTE:</w:t>
      </w:r>
      <w:r w:rsidR="003C3842" w:rsidRPr="002A3910">
        <w:rPr>
          <w:noProof w:val="0"/>
        </w:rPr>
        <w:t xml:space="preserve"> If the </w:t>
      </w:r>
      <w:r w:rsidR="009F73BB" w:rsidRPr="002A3910">
        <w:rPr>
          <w:b/>
          <w:noProof w:val="0"/>
        </w:rPr>
        <w:t>source</w:t>
      </w:r>
      <w:r w:rsidR="003C3842" w:rsidRPr="002A3910">
        <w:rPr>
          <w:noProof w:val="0"/>
        </w:rPr>
        <w:t xml:space="preserve"> parameter is set to a SEARCH template, and you include a </w:t>
      </w:r>
      <w:r w:rsidR="003C3842" w:rsidRPr="002A3910">
        <w:rPr>
          <w:b/>
          <w:noProof w:val="0"/>
        </w:rPr>
        <w:t>D</w:t>
      </w:r>
      <w:r w:rsidR="003C3842" w:rsidRPr="002A3910">
        <w:rPr>
          <w:noProof w:val="0"/>
        </w:rPr>
        <w:t xml:space="preserve"> in the </w:t>
      </w:r>
      <w:r w:rsidR="009F73BB" w:rsidRPr="002A3910">
        <w:rPr>
          <w:b/>
          <w:noProof w:val="0"/>
        </w:rPr>
        <w:t>flags</w:t>
      </w:r>
      <w:r w:rsidR="003C3842" w:rsidRPr="002A3910">
        <w:rPr>
          <w:noProof w:val="0"/>
        </w:rPr>
        <w:t xml:space="preserve"> parameter, the record numbers of any successfully extracted records are removed from the list of record numbers in the SEARCH template. </w:t>
      </w:r>
      <w:r w:rsidR="009F73BB" w:rsidRPr="002A3910">
        <w:rPr>
          <w:noProof w:val="0"/>
        </w:rPr>
        <w:t>I</w:t>
      </w:r>
      <w:r w:rsidR="003C3842" w:rsidRPr="002A3910">
        <w:rPr>
          <w:noProof w:val="0"/>
        </w:rPr>
        <w:t xml:space="preserve">f an error is encountered, the source record is </w:t>
      </w:r>
      <w:r w:rsidR="003C3842" w:rsidRPr="002A3910">
        <w:rPr>
          <w:i/>
          <w:noProof w:val="0"/>
        </w:rPr>
        <w:t>not</w:t>
      </w:r>
      <w:r w:rsidR="003C3842" w:rsidRPr="002A3910">
        <w:rPr>
          <w:noProof w:val="0"/>
        </w:rPr>
        <w:t xml:space="preserve"> deleted and the record number is </w:t>
      </w:r>
      <w:r w:rsidR="003C3842" w:rsidRPr="002A3910">
        <w:rPr>
          <w:i/>
          <w:noProof w:val="0"/>
        </w:rPr>
        <w:t>not</w:t>
      </w:r>
      <w:r w:rsidR="003C3842" w:rsidRPr="002A3910">
        <w:rPr>
          <w:noProof w:val="0"/>
        </w:rPr>
        <w:t xml:space="preserve"> removed from the list of record numbers in the SEARCH template.</w:t>
      </w:r>
    </w:p>
    <w:p w14:paraId="067FFC53" w14:textId="77777777" w:rsidR="007C2B8A" w:rsidRPr="002A3910" w:rsidRDefault="007C2B8A" w:rsidP="007C2B8A">
      <w:pPr>
        <w:pStyle w:val="BodyText6"/>
      </w:pPr>
    </w:p>
    <w:p w14:paraId="76FFA390" w14:textId="77777777" w:rsidR="004E73F5" w:rsidRPr="002A3910" w:rsidRDefault="003C3842" w:rsidP="006954A4">
      <w:pPr>
        <w:pStyle w:val="APIParameters"/>
        <w:keepNext/>
        <w:keepLines/>
        <w:rPr>
          <w:noProof w:val="0"/>
        </w:rPr>
      </w:pPr>
      <w:r w:rsidRPr="002A3910">
        <w:rPr>
          <w:b/>
          <w:bCs w:val="0"/>
          <w:noProof w:val="0"/>
        </w:rPr>
        <w:t>.screens</w:t>
      </w:r>
      <w:r w:rsidRPr="002A3910">
        <w:rPr>
          <w:noProof w:val="0"/>
        </w:rPr>
        <w:t>:</w:t>
      </w:r>
      <w:r w:rsidRPr="002A3910">
        <w:rPr>
          <w:noProof w:val="0"/>
        </w:rPr>
        <w:tab/>
        <w:t xml:space="preserve">(Optional) Local array containing screens to apply to subrecords at various subrecord levels. The screens determine whether to move individual subrecords at a given level or not. The screens can be any valid M code that sets </w:t>
      </w:r>
      <w:r w:rsidRPr="002A3910">
        <w:rPr>
          <w:b/>
          <w:noProof w:val="0"/>
        </w:rPr>
        <w:t>$TEST</w:t>
      </w:r>
      <w:r w:rsidRPr="002A3910">
        <w:rPr>
          <w:noProof w:val="0"/>
        </w:rPr>
        <w:t xml:space="preserve"> to</w:t>
      </w:r>
      <w:r w:rsidR="004E73F5" w:rsidRPr="002A3910">
        <w:rPr>
          <w:noProof w:val="0"/>
        </w:rPr>
        <w:t>:</w:t>
      </w:r>
    </w:p>
    <w:p w14:paraId="4832B9FB" w14:textId="77777777" w:rsidR="004E73F5" w:rsidRPr="002A3910" w:rsidRDefault="003C3842" w:rsidP="006954A4">
      <w:pPr>
        <w:pStyle w:val="APIParametersListBullet"/>
        <w:keepNext/>
        <w:keepLines/>
        <w:rPr>
          <w:noProof w:val="0"/>
        </w:rPr>
      </w:pPr>
      <w:r w:rsidRPr="002A3910">
        <w:rPr>
          <w:b/>
          <w:noProof w:val="0"/>
        </w:rPr>
        <w:t>1</w:t>
      </w:r>
      <w:r w:rsidR="006954A4" w:rsidRPr="002A3910">
        <w:rPr>
          <w:b/>
          <w:noProof w:val="0"/>
        </w:rPr>
        <w:t>—</w:t>
      </w:r>
      <w:r w:rsidR="004E73F5" w:rsidRPr="002A3910">
        <w:rPr>
          <w:noProof w:val="0"/>
        </w:rPr>
        <w:t>S</w:t>
      </w:r>
      <w:r w:rsidRPr="002A3910">
        <w:rPr>
          <w:noProof w:val="0"/>
        </w:rPr>
        <w:t>ubrecord at a given level should be moved</w:t>
      </w:r>
      <w:r w:rsidR="004E73F5" w:rsidRPr="002A3910">
        <w:rPr>
          <w:noProof w:val="0"/>
        </w:rPr>
        <w:t>.</w:t>
      </w:r>
    </w:p>
    <w:p w14:paraId="5D15B6F6" w14:textId="77777777" w:rsidR="003C3842" w:rsidRPr="002A3910" w:rsidRDefault="004E73F5" w:rsidP="004E73F5">
      <w:pPr>
        <w:pStyle w:val="APIParametersListBullet"/>
        <w:rPr>
          <w:noProof w:val="0"/>
        </w:rPr>
      </w:pPr>
      <w:r w:rsidRPr="002A3910">
        <w:rPr>
          <w:b/>
          <w:noProof w:val="0"/>
        </w:rPr>
        <w:t>0</w:t>
      </w:r>
      <w:r w:rsidR="006954A4" w:rsidRPr="002A3910">
        <w:rPr>
          <w:b/>
          <w:noProof w:val="0"/>
        </w:rPr>
        <w:t>—</w:t>
      </w:r>
      <w:r w:rsidRPr="002A3910">
        <w:rPr>
          <w:noProof w:val="0"/>
        </w:rPr>
        <w:t xml:space="preserve">Subrecord at a given level should </w:t>
      </w:r>
      <w:r w:rsidRPr="002A3910">
        <w:rPr>
          <w:i/>
          <w:noProof w:val="0"/>
        </w:rPr>
        <w:t>not</w:t>
      </w:r>
      <w:r w:rsidRPr="002A3910">
        <w:rPr>
          <w:noProof w:val="0"/>
        </w:rPr>
        <w:t xml:space="preserve"> be moved.</w:t>
      </w:r>
    </w:p>
    <w:p w14:paraId="2518E0F9" w14:textId="77777777" w:rsidR="007C2B8A" w:rsidRPr="002A3910" w:rsidRDefault="007C2B8A" w:rsidP="007C2B8A">
      <w:pPr>
        <w:pStyle w:val="BodyText6"/>
      </w:pPr>
    </w:p>
    <w:p w14:paraId="467B6F9F" w14:textId="77777777" w:rsidR="003C3842" w:rsidRPr="002A3910" w:rsidRDefault="003C3842" w:rsidP="003C3842">
      <w:pPr>
        <w:pStyle w:val="APIParametersText"/>
        <w:rPr>
          <w:noProof w:val="0"/>
        </w:rPr>
      </w:pPr>
      <w:r w:rsidRPr="002A3910">
        <w:rPr>
          <w:noProof w:val="0"/>
        </w:rPr>
        <w:t xml:space="preserve">Set up nodes in this array subscripted by </w:t>
      </w:r>
      <w:r w:rsidRPr="002A3910">
        <w:rPr>
          <w:b/>
          <w:noProof w:val="0"/>
        </w:rPr>
        <w:t>subfile#</w:t>
      </w:r>
      <w:r w:rsidRPr="002A3910">
        <w:rPr>
          <w:noProof w:val="0"/>
        </w:rPr>
        <w:t xml:space="preserve"> for each subrecord level you want to screen.</w:t>
      </w:r>
    </w:p>
    <w:p w14:paraId="08760553" w14:textId="73E4ADDE" w:rsidR="003C3842" w:rsidRPr="002A3910" w:rsidRDefault="007869D8" w:rsidP="00025199">
      <w:pPr>
        <w:pStyle w:val="APIParametersNote"/>
        <w:rPr>
          <w:noProof w:val="0"/>
        </w:rPr>
      </w:pPr>
      <w:r w:rsidRPr="002A3910">
        <w:drawing>
          <wp:inline distT="0" distB="0" distL="0" distR="0" wp14:anchorId="6ABF50AA" wp14:editId="0944B692">
            <wp:extent cx="289560" cy="289560"/>
            <wp:effectExtent l="0" t="0" r="0" b="0"/>
            <wp:docPr id="365"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C3842" w:rsidRPr="002A3910">
        <w:rPr>
          <w:noProof w:val="0"/>
        </w:rPr>
        <w:tab/>
      </w:r>
      <w:r w:rsidR="003C3842" w:rsidRPr="002A3910">
        <w:rPr>
          <w:b/>
          <w:noProof w:val="0"/>
        </w:rPr>
        <w:t>REF:</w:t>
      </w:r>
      <w:r w:rsidR="003C3842" w:rsidRPr="002A3910">
        <w:rPr>
          <w:noProof w:val="0"/>
        </w:rPr>
        <w:t xml:space="preserve"> For a list of the variables you can reference and change in the screen, see the SCREEN parameter description in the </w:t>
      </w:r>
      <w:hyperlink w:anchor="list_dic" w:history="1">
        <w:r w:rsidR="003C3842" w:rsidRPr="002A3910">
          <w:rPr>
            <w:rStyle w:val="Hyperlink"/>
            <w:noProof w:val="0"/>
          </w:rPr>
          <w:t>LIST^DIC</w:t>
        </w:r>
      </w:hyperlink>
      <w:r w:rsidR="003C3842" w:rsidRPr="002A3910">
        <w:rPr>
          <w:noProof w:val="0"/>
        </w:rPr>
        <w:t xml:space="preserve"> DBS call.</w:t>
      </w:r>
    </w:p>
    <w:p w14:paraId="44F5C09F" w14:textId="77777777" w:rsidR="002B2796" w:rsidRPr="002A3910" w:rsidRDefault="002B2796" w:rsidP="002B2796">
      <w:pPr>
        <w:pStyle w:val="BodyText6"/>
      </w:pPr>
    </w:p>
    <w:p w14:paraId="32B6FD79" w14:textId="0CCA38E7" w:rsidR="003C3842" w:rsidRPr="002A3910" w:rsidRDefault="003C3842" w:rsidP="007C2B8A">
      <w:pPr>
        <w:pStyle w:val="APIParametersText"/>
        <w:keepNext/>
        <w:keepLines/>
        <w:rPr>
          <w:noProof w:val="0"/>
        </w:rPr>
      </w:pPr>
      <w:r w:rsidRPr="002A3910">
        <w:rPr>
          <w:noProof w:val="0"/>
        </w:rPr>
        <w:t>Example:</w:t>
      </w:r>
    </w:p>
    <w:p w14:paraId="3126C6E7" w14:textId="77777777" w:rsidR="007C2B8A" w:rsidRPr="002A3910" w:rsidRDefault="007C2B8A" w:rsidP="007C2B8A">
      <w:pPr>
        <w:pStyle w:val="BodyText6"/>
        <w:keepNext/>
        <w:keepLines/>
      </w:pPr>
    </w:p>
    <w:p w14:paraId="37A94B62" w14:textId="77777777" w:rsidR="003C3842" w:rsidRPr="002A3910" w:rsidRDefault="003C3842" w:rsidP="003C3842">
      <w:pPr>
        <w:pStyle w:val="APIParametersCode"/>
        <w:rPr>
          <w:noProof w:val="0"/>
        </w:rPr>
      </w:pPr>
      <w:r w:rsidRPr="002A3910">
        <w:rPr>
          <w:noProof w:val="0"/>
        </w:rPr>
        <w:t xml:space="preserve">  S MYARRAY(999.01)=“I $P(^(0),U,2)=““Y”</w:t>
      </w:r>
      <w:r w:rsidR="009F73BB" w:rsidRPr="002A3910">
        <w:rPr>
          <w:noProof w:val="0"/>
        </w:rPr>
        <w:t>””</w:t>
      </w:r>
    </w:p>
    <w:p w14:paraId="74BDC2AB" w14:textId="77777777" w:rsidR="006954A4" w:rsidRPr="002A3910" w:rsidRDefault="006954A4" w:rsidP="006954A4">
      <w:pPr>
        <w:pStyle w:val="BodyText6"/>
      </w:pPr>
    </w:p>
    <w:p w14:paraId="2EE212AF" w14:textId="77777777" w:rsidR="003C3842" w:rsidRPr="002A3910" w:rsidRDefault="003C3842" w:rsidP="003C3842">
      <w:pPr>
        <w:pStyle w:val="APIParameters"/>
        <w:rPr>
          <w:noProof w:val="0"/>
        </w:rPr>
      </w:pPr>
      <w:r w:rsidRPr="002A3910">
        <w:rPr>
          <w:b/>
          <w:bCs w:val="0"/>
          <w:noProof w:val="0"/>
        </w:rPr>
        <w:t>.filing_level</w:t>
      </w:r>
      <w:r w:rsidRPr="002A3910">
        <w:rPr>
          <w:noProof w:val="0"/>
        </w:rPr>
        <w:t>:</w:t>
      </w:r>
      <w:r w:rsidRPr="002A3910">
        <w:rPr>
          <w:noProof w:val="0"/>
        </w:rPr>
        <w:tab/>
        <w:t xml:space="preserve">(Optional) Local array you can use to tell the Extract Tool to file subrecords as </w:t>
      </w:r>
      <w:r w:rsidRPr="002A3910">
        <w:rPr>
          <w:rStyle w:val="Emphasis"/>
          <w:iCs/>
          <w:noProof w:val="0"/>
        </w:rPr>
        <w:t>individual</w:t>
      </w:r>
      <w:r w:rsidRPr="002A3910">
        <w:rPr>
          <w:noProof w:val="0"/>
        </w:rPr>
        <w:t xml:space="preserve"> transactions, at one or more subfile levels. The default filing mode is to file an </w:t>
      </w:r>
      <w:r w:rsidRPr="002A3910">
        <w:rPr>
          <w:rStyle w:val="Emphasis"/>
          <w:iCs/>
          <w:noProof w:val="0"/>
        </w:rPr>
        <w:t>entire</w:t>
      </w:r>
      <w:r w:rsidRPr="002A3910">
        <w:rPr>
          <w:noProof w:val="0"/>
        </w:rPr>
        <w:t xml:space="preserve"> record, including all subrecords, as a single transaction.</w:t>
      </w:r>
    </w:p>
    <w:p w14:paraId="31F38117" w14:textId="77777777" w:rsidR="003C3842" w:rsidRPr="002A3910" w:rsidRDefault="003C3842" w:rsidP="003C3842">
      <w:pPr>
        <w:pStyle w:val="APIParametersText"/>
        <w:rPr>
          <w:noProof w:val="0"/>
        </w:rPr>
      </w:pPr>
      <w:r w:rsidRPr="002A3910">
        <w:rPr>
          <w:noProof w:val="0"/>
        </w:rPr>
        <w:t xml:space="preserve">You should consider using the </w:t>
      </w:r>
      <w:r w:rsidR="00436B42" w:rsidRPr="002A3910">
        <w:rPr>
          <w:b/>
          <w:noProof w:val="0"/>
        </w:rPr>
        <w:t>filing_level</w:t>
      </w:r>
      <w:r w:rsidRPr="002A3910">
        <w:rPr>
          <w:noProof w:val="0"/>
        </w:rPr>
        <w:t xml:space="preserve"> feature when extracting records with </w:t>
      </w:r>
      <w:r w:rsidRPr="002A3910">
        <w:rPr>
          <w:rStyle w:val="Emphasis"/>
          <w:iCs/>
          <w:noProof w:val="0"/>
        </w:rPr>
        <w:t>many</w:t>
      </w:r>
      <w:r w:rsidRPr="002A3910">
        <w:rPr>
          <w:noProof w:val="0"/>
        </w:rPr>
        <w:t xml:space="preserve"> subrecords at a given subfile level. This lets you restrict the scope of an extract transaction (every part of the transaction </w:t>
      </w:r>
      <w:r w:rsidRPr="002A3910">
        <w:rPr>
          <w:i/>
          <w:noProof w:val="0"/>
        </w:rPr>
        <w:t>must</w:t>
      </w:r>
      <w:r w:rsidRPr="002A3910">
        <w:rPr>
          <w:noProof w:val="0"/>
        </w:rPr>
        <w:t xml:space="preserve"> succeed or the entire transaction fails) to individual subrecords rather than to a record </w:t>
      </w:r>
      <w:r w:rsidRPr="002A3910">
        <w:rPr>
          <w:rStyle w:val="Emphasis"/>
          <w:iCs/>
          <w:noProof w:val="0"/>
        </w:rPr>
        <w:t>and</w:t>
      </w:r>
      <w:r w:rsidRPr="002A3910">
        <w:rPr>
          <w:noProof w:val="0"/>
        </w:rPr>
        <w:t xml:space="preserve"> all of its subrecords.</w:t>
      </w:r>
    </w:p>
    <w:p w14:paraId="65AC2E10" w14:textId="77777777" w:rsidR="003C3842" w:rsidRPr="002A3910" w:rsidRDefault="003C3842" w:rsidP="004F125A">
      <w:pPr>
        <w:pStyle w:val="APIParametersText"/>
        <w:keepNext/>
        <w:keepLines/>
        <w:rPr>
          <w:noProof w:val="0"/>
        </w:rPr>
      </w:pPr>
      <w:r w:rsidRPr="002A3910">
        <w:rPr>
          <w:noProof w:val="0"/>
        </w:rPr>
        <w:t xml:space="preserve">For example, suppose the records you are extracting have one </w:t>
      </w:r>
      <w:r w:rsidR="00682C86" w:rsidRPr="002A3910">
        <w:rPr>
          <w:noProof w:val="0"/>
        </w:rPr>
        <w:t>M</w:t>
      </w:r>
      <w:r w:rsidRPr="002A3910">
        <w:rPr>
          <w:noProof w:val="0"/>
        </w:rPr>
        <w:t xml:space="preserve">ultiple field in particular in which there can be a thousand or more subrecords for every record. The subfile level of this </w:t>
      </w:r>
      <w:r w:rsidR="008813DD" w:rsidRPr="002A3910">
        <w:rPr>
          <w:noProof w:val="0"/>
        </w:rPr>
        <w:t>M</w:t>
      </w:r>
      <w:r w:rsidRPr="002A3910">
        <w:rPr>
          <w:noProof w:val="0"/>
        </w:rPr>
        <w:t>ultiple is a very good candidate to be filed individually:</w:t>
      </w:r>
    </w:p>
    <w:p w14:paraId="19700C6F" w14:textId="77777777" w:rsidR="003C3842" w:rsidRPr="002A3910" w:rsidRDefault="003C3842" w:rsidP="004F125A">
      <w:pPr>
        <w:pStyle w:val="APIParametersListBullet"/>
        <w:keepNext/>
        <w:keepLines/>
        <w:rPr>
          <w:noProof w:val="0"/>
        </w:rPr>
      </w:pPr>
      <w:r w:rsidRPr="002A3910">
        <w:rPr>
          <w:rStyle w:val="Emphasis"/>
          <w:iCs/>
          <w:noProof w:val="0"/>
        </w:rPr>
        <w:t>Without</w:t>
      </w:r>
      <w:r w:rsidRPr="002A3910">
        <w:rPr>
          <w:noProof w:val="0"/>
        </w:rPr>
        <w:t xml:space="preserve"> filing individually, failure to successfully extract any </w:t>
      </w:r>
      <w:r w:rsidRPr="002A3910">
        <w:rPr>
          <w:rStyle w:val="Emphasis"/>
          <w:iCs/>
          <w:noProof w:val="0"/>
        </w:rPr>
        <w:t>one</w:t>
      </w:r>
      <w:r w:rsidRPr="002A3910">
        <w:rPr>
          <w:noProof w:val="0"/>
        </w:rPr>
        <w:t xml:space="preserve"> of a record’s thousand subrecords aborts the extract for the top-level record and </w:t>
      </w:r>
      <w:r w:rsidRPr="002A3910">
        <w:rPr>
          <w:rStyle w:val="Emphasis"/>
          <w:iCs/>
          <w:noProof w:val="0"/>
        </w:rPr>
        <w:t xml:space="preserve">all </w:t>
      </w:r>
      <w:r w:rsidRPr="002A3910">
        <w:rPr>
          <w:noProof w:val="0"/>
        </w:rPr>
        <w:t>of its subrecords (no changes are filed).</w:t>
      </w:r>
    </w:p>
    <w:p w14:paraId="7A99B206" w14:textId="77777777" w:rsidR="003C3842" w:rsidRPr="002A3910" w:rsidRDefault="003C3842" w:rsidP="003C3842">
      <w:pPr>
        <w:pStyle w:val="APIParametersListBullet"/>
        <w:rPr>
          <w:noProof w:val="0"/>
        </w:rPr>
      </w:pPr>
      <w:r w:rsidRPr="002A3910">
        <w:rPr>
          <w:rStyle w:val="Emphasis"/>
          <w:iCs/>
          <w:noProof w:val="0"/>
        </w:rPr>
        <w:t>With</w:t>
      </w:r>
      <w:r w:rsidRPr="002A3910">
        <w:rPr>
          <w:noProof w:val="0"/>
        </w:rPr>
        <w:t xml:space="preserve"> filing individually, if any data in the subrecord causes an error, the subrecord is </w:t>
      </w:r>
      <w:r w:rsidRPr="002A3910">
        <w:rPr>
          <w:i/>
          <w:noProof w:val="0"/>
        </w:rPr>
        <w:t>not</w:t>
      </w:r>
      <w:r w:rsidRPr="002A3910">
        <w:rPr>
          <w:noProof w:val="0"/>
        </w:rPr>
        <w:t xml:space="preserve"> extracted, but the extract for the top-level record and its other subrecords continue.</w:t>
      </w:r>
    </w:p>
    <w:p w14:paraId="754F76C1" w14:textId="77777777" w:rsidR="007C2B8A" w:rsidRPr="002A3910" w:rsidRDefault="007C2B8A" w:rsidP="007C2B8A">
      <w:pPr>
        <w:pStyle w:val="BodyText6"/>
      </w:pPr>
    </w:p>
    <w:p w14:paraId="048BBD95" w14:textId="77777777" w:rsidR="003C3842" w:rsidRPr="002A3910" w:rsidRDefault="003C3842" w:rsidP="003C3842">
      <w:pPr>
        <w:pStyle w:val="APIParametersText"/>
        <w:rPr>
          <w:noProof w:val="0"/>
        </w:rPr>
      </w:pPr>
      <w:r w:rsidRPr="002A3910">
        <w:rPr>
          <w:noProof w:val="0"/>
        </w:rPr>
        <w:t xml:space="preserve">Another drawback of filing a record and a large number of subrecords as a single transaction is that a very large </w:t>
      </w:r>
      <w:r w:rsidRPr="002A3910">
        <w:rPr>
          <w:b/>
          <w:noProof w:val="0"/>
        </w:rPr>
        <w:t>FDA</w:t>
      </w:r>
      <w:r w:rsidRPr="002A3910">
        <w:rPr>
          <w:noProof w:val="0"/>
        </w:rPr>
        <w:t xml:space="preserve"> array can be created; this can be resource intensive and could exhaust scratch storage space in </w:t>
      </w:r>
      <w:r w:rsidRPr="002A3910">
        <w:rPr>
          <w:b/>
          <w:noProof w:val="0"/>
        </w:rPr>
        <w:t>^TEMP</w:t>
      </w:r>
      <w:r w:rsidRPr="002A3910">
        <w:rPr>
          <w:noProof w:val="0"/>
        </w:rPr>
        <w:t>.</w:t>
      </w:r>
    </w:p>
    <w:p w14:paraId="7FF4AD28" w14:textId="77777777" w:rsidR="003C3842" w:rsidRPr="002A3910" w:rsidRDefault="003C3842" w:rsidP="003C3842">
      <w:pPr>
        <w:pStyle w:val="APIParametersText"/>
        <w:rPr>
          <w:noProof w:val="0"/>
        </w:rPr>
      </w:pPr>
      <w:r w:rsidRPr="002A3910">
        <w:rPr>
          <w:noProof w:val="0"/>
        </w:rPr>
        <w:t xml:space="preserve">To file subrecords at any given subfile level individually, set up an array with a node subscripted by </w:t>
      </w:r>
      <w:r w:rsidRPr="002A3910">
        <w:rPr>
          <w:b/>
          <w:noProof w:val="0"/>
        </w:rPr>
        <w:t>subfile#</w:t>
      </w:r>
      <w:r w:rsidRPr="002A3910">
        <w:rPr>
          <w:noProof w:val="0"/>
        </w:rPr>
        <w:t xml:space="preserve"> and pass the array by reference as this parameter. You can set more than one subfile level to file individually, by passing one node for each subfile level in the array</w:t>
      </w:r>
      <w:r w:rsidR="00404FBE" w:rsidRPr="002A3910">
        <w:rPr>
          <w:noProof w:val="0"/>
        </w:rPr>
        <w:t xml:space="preserve"> </w:t>
      </w:r>
    </w:p>
    <w:p w14:paraId="68A3C1ED" w14:textId="77777777" w:rsidR="003C3842" w:rsidRPr="002A3910" w:rsidRDefault="003C3842" w:rsidP="007C2B8A">
      <w:pPr>
        <w:pStyle w:val="APIParametersText"/>
        <w:keepNext/>
        <w:keepLines/>
        <w:rPr>
          <w:noProof w:val="0"/>
        </w:rPr>
      </w:pPr>
      <w:r w:rsidRPr="002A3910">
        <w:rPr>
          <w:noProof w:val="0"/>
        </w:rPr>
        <w:t>Example:</w:t>
      </w:r>
    </w:p>
    <w:p w14:paraId="6D539E9A" w14:textId="77777777" w:rsidR="007C2B8A" w:rsidRPr="002A3910" w:rsidRDefault="007C2B8A" w:rsidP="007C2B8A">
      <w:pPr>
        <w:pStyle w:val="BodyText6"/>
        <w:keepNext/>
        <w:keepLines/>
      </w:pPr>
    </w:p>
    <w:p w14:paraId="3BF85D4D" w14:textId="77777777" w:rsidR="003C3842" w:rsidRPr="002A3910" w:rsidRDefault="003C3842" w:rsidP="003C3842">
      <w:pPr>
        <w:pStyle w:val="APIParametersCode"/>
        <w:rPr>
          <w:noProof w:val="0"/>
        </w:rPr>
      </w:pPr>
      <w:r w:rsidRPr="002A3910">
        <w:rPr>
          <w:noProof w:val="0"/>
        </w:rPr>
        <w:t xml:space="preserve">  S F_ARRAY(999.01)=“</w:t>
      </w:r>
      <w:r w:rsidR="00404FBE" w:rsidRPr="002A3910">
        <w:rPr>
          <w:noProof w:val="0"/>
        </w:rPr>
        <w:t>”</w:t>
      </w:r>
    </w:p>
    <w:p w14:paraId="4220276B" w14:textId="77777777" w:rsidR="00404FBE" w:rsidRPr="002A3910" w:rsidRDefault="00404FBE" w:rsidP="00404FBE">
      <w:pPr>
        <w:pStyle w:val="BodyText6"/>
      </w:pPr>
    </w:p>
    <w:p w14:paraId="6695028B" w14:textId="77777777" w:rsidR="003C3842" w:rsidRPr="002A3910" w:rsidRDefault="003C3842" w:rsidP="003C3842">
      <w:pPr>
        <w:pStyle w:val="APIParameters"/>
        <w:rPr>
          <w:noProof w:val="0"/>
        </w:rPr>
      </w:pPr>
      <w:r w:rsidRPr="002A3910">
        <w:rPr>
          <w:b/>
          <w:bCs w:val="0"/>
          <w:noProof w:val="0"/>
        </w:rPr>
        <w:t>target_root</w:t>
      </w:r>
      <w:r w:rsidRPr="002A3910">
        <w:rPr>
          <w:noProof w:val="0"/>
        </w:rPr>
        <w:t>:</w:t>
      </w:r>
      <w:r w:rsidRPr="002A3910">
        <w:rPr>
          <w:noProof w:val="0"/>
        </w:rPr>
        <w:tab/>
        <w:t>(Optional) Array that should receive th</w:t>
      </w:r>
      <w:r w:rsidR="00436B42" w:rsidRPr="002A3910">
        <w:rPr>
          <w:noProof w:val="0"/>
        </w:rPr>
        <w:t>e results generated during the E</w:t>
      </w:r>
      <w:r w:rsidRPr="002A3910">
        <w:rPr>
          <w:noProof w:val="0"/>
        </w:rPr>
        <w:t>x</w:t>
      </w:r>
      <w:r w:rsidR="00436B42" w:rsidRPr="002A3910">
        <w:rPr>
          <w:noProof w:val="0"/>
        </w:rPr>
        <w:t>tract T</w:t>
      </w:r>
      <w:r w:rsidRPr="002A3910">
        <w:rPr>
          <w:noProof w:val="0"/>
        </w:rPr>
        <w:t xml:space="preserve">ool process. This </w:t>
      </w:r>
      <w:r w:rsidRPr="002A3910">
        <w:rPr>
          <w:i/>
          <w:noProof w:val="0"/>
        </w:rPr>
        <w:t>must</w:t>
      </w:r>
      <w:r w:rsidRPr="002A3910">
        <w:rPr>
          <w:noProof w:val="0"/>
        </w:rPr>
        <w:t xml:space="preserve"> be a closed array reference and can be either local or global. If you specify your own array for results, make sure it is empty before calling EXTRACT^DIAXU.</w:t>
      </w:r>
    </w:p>
    <w:p w14:paraId="7D8F840E" w14:textId="77777777" w:rsidR="003C3842" w:rsidRPr="002A3910" w:rsidRDefault="003C3842" w:rsidP="003C3842">
      <w:pPr>
        <w:pStyle w:val="APIParametersText"/>
        <w:rPr>
          <w:noProof w:val="0"/>
        </w:rPr>
      </w:pPr>
      <w:r w:rsidRPr="002A3910">
        <w:rPr>
          <w:noProof w:val="0"/>
        </w:rPr>
        <w:t xml:space="preserve">If you do </w:t>
      </w:r>
      <w:r w:rsidRPr="002A3910">
        <w:rPr>
          <w:i/>
          <w:noProof w:val="0"/>
        </w:rPr>
        <w:t>not</w:t>
      </w:r>
      <w:r w:rsidRPr="002A3910">
        <w:rPr>
          <w:noProof w:val="0"/>
        </w:rPr>
        <w:t xml:space="preserve"> pass this parameter, the results are returned in </w:t>
      </w:r>
      <w:r w:rsidRPr="002A3910">
        <w:rPr>
          <w:b/>
          <w:noProof w:val="0"/>
        </w:rPr>
        <w:t>^TMP(“DIAXU”,$J)</w:t>
      </w:r>
      <w:r w:rsidRPr="002A3910">
        <w:rPr>
          <w:noProof w:val="0"/>
        </w:rPr>
        <w:t>.</w:t>
      </w:r>
    </w:p>
    <w:p w14:paraId="05CA0D11" w14:textId="77777777" w:rsidR="003C3842" w:rsidRPr="002A3910" w:rsidRDefault="003C3842" w:rsidP="003C3842">
      <w:pPr>
        <w:pStyle w:val="APIParameters"/>
        <w:rPr>
          <w:noProof w:val="0"/>
        </w:rPr>
      </w:pPr>
      <w:r w:rsidRPr="002A3910">
        <w:rPr>
          <w:b/>
          <w:bCs w:val="0"/>
          <w:noProof w:val="0"/>
        </w:rPr>
        <w:t>msg_root</w:t>
      </w:r>
      <w:r w:rsidRPr="002A3910">
        <w:rPr>
          <w:noProof w:val="0"/>
        </w:rPr>
        <w:t>:</w:t>
      </w:r>
      <w:r w:rsidRPr="002A3910">
        <w:rPr>
          <w:noProof w:val="0"/>
        </w:rPr>
        <w:tab/>
        <w:t>(Optional) Array that should receive error</w:t>
      </w:r>
      <w:r w:rsidR="00287A38" w:rsidRPr="002A3910">
        <w:rPr>
          <w:noProof w:val="0"/>
        </w:rPr>
        <w:t xml:space="preserve"> messages generated during the Extract T</w:t>
      </w:r>
      <w:r w:rsidRPr="002A3910">
        <w:rPr>
          <w:noProof w:val="0"/>
        </w:rPr>
        <w:t xml:space="preserve">ool process. This </w:t>
      </w:r>
      <w:r w:rsidRPr="002A3910">
        <w:rPr>
          <w:i/>
          <w:noProof w:val="0"/>
        </w:rPr>
        <w:t>must</w:t>
      </w:r>
      <w:r w:rsidRPr="002A3910">
        <w:rPr>
          <w:noProof w:val="0"/>
        </w:rPr>
        <w:t xml:space="preserve"> be a closed array reference and can be either local or global. If you specify your own array for error messages, be sure it is empty before calling EXTRACT^DIAXU.</w:t>
      </w:r>
    </w:p>
    <w:p w14:paraId="336401F2" w14:textId="2CFFD902" w:rsidR="003C3842" w:rsidRPr="002A3910" w:rsidRDefault="003C3842" w:rsidP="003C3842">
      <w:pPr>
        <w:pStyle w:val="APIParametersText"/>
        <w:rPr>
          <w:noProof w:val="0"/>
        </w:rPr>
      </w:pPr>
      <w:r w:rsidRPr="002A3910">
        <w:rPr>
          <w:noProof w:val="0"/>
        </w:rPr>
        <w:t xml:space="preserve">If you do </w:t>
      </w:r>
      <w:r w:rsidRPr="002A3910">
        <w:rPr>
          <w:i/>
          <w:noProof w:val="0"/>
        </w:rPr>
        <w:t>not</w:t>
      </w:r>
      <w:r w:rsidRPr="002A3910">
        <w:rPr>
          <w:noProof w:val="0"/>
        </w:rPr>
        <w:t xml:space="preserve"> pass this parameter, error messages are returned in </w:t>
      </w:r>
      <w:r w:rsidRPr="002A3910">
        <w:rPr>
          <w:b/>
          <w:noProof w:val="0"/>
        </w:rPr>
        <w:t>^TMP(“DIERR”,$J)</w:t>
      </w:r>
      <w:r w:rsidRPr="002A3910">
        <w:rPr>
          <w:noProof w:val="0"/>
        </w:rPr>
        <w:t>.</w:t>
      </w:r>
    </w:p>
    <w:p w14:paraId="6E34FEB6" w14:textId="77777777" w:rsidR="004F125A" w:rsidRPr="002A3910" w:rsidRDefault="004F125A" w:rsidP="004F125A">
      <w:pPr>
        <w:pStyle w:val="BodyText6"/>
      </w:pPr>
    </w:p>
    <w:p w14:paraId="1EAB604E" w14:textId="77777777" w:rsidR="00E86526" w:rsidRPr="002A3910" w:rsidRDefault="00E86526" w:rsidP="00CD348A">
      <w:pPr>
        <w:pStyle w:val="AltHeading5"/>
        <w:rPr>
          <w:noProof w:val="0"/>
        </w:rPr>
      </w:pPr>
      <w:r w:rsidRPr="002A3910">
        <w:rPr>
          <w:noProof w:val="0"/>
        </w:rPr>
        <w:t>Output</w:t>
      </w:r>
      <w:r w:rsidR="00404FBE" w:rsidRPr="002A3910">
        <w:rPr>
          <w:noProof w:val="0"/>
        </w:rPr>
        <w:t xml:space="preserve"> Variables and Parameters</w:t>
      </w:r>
    </w:p>
    <w:p w14:paraId="2F9A5D70" w14:textId="77777777" w:rsidR="003C3842" w:rsidRPr="002A3910" w:rsidRDefault="003C3842" w:rsidP="003C3842">
      <w:pPr>
        <w:pStyle w:val="APIParameters"/>
        <w:keepNext/>
        <w:keepLines/>
        <w:rPr>
          <w:noProof w:val="0"/>
        </w:rPr>
      </w:pPr>
      <w:r w:rsidRPr="002A3910">
        <w:rPr>
          <w:b/>
          <w:noProof w:val="0"/>
        </w:rPr>
        <w:t>DIERR:</w:t>
      </w:r>
      <w:r w:rsidRPr="002A3910">
        <w:rPr>
          <w:noProof w:val="0"/>
        </w:rPr>
        <w:tab/>
        <w:t xml:space="preserve">This variable is returned if an error condition occurred. It contains two </w:t>
      </w:r>
      <w:r w:rsidRPr="002A3910">
        <w:rPr>
          <w:b/>
          <w:noProof w:val="0"/>
        </w:rPr>
        <w:t>^</w:t>
      </w:r>
      <w:r w:rsidRPr="002A3910">
        <w:rPr>
          <w:noProof w:val="0"/>
        </w:rPr>
        <w:t>-pieces of information:</w:t>
      </w:r>
    </w:p>
    <w:p w14:paraId="4FFF6801" w14:textId="77777777" w:rsidR="003C3842" w:rsidRPr="002A3910" w:rsidRDefault="003C3842" w:rsidP="003C3842">
      <w:pPr>
        <w:pStyle w:val="APIParametersListBullet"/>
        <w:keepNext/>
        <w:keepLines/>
        <w:rPr>
          <w:noProof w:val="0"/>
        </w:rPr>
      </w:pPr>
      <w:r w:rsidRPr="002A3910">
        <w:rPr>
          <w:noProof w:val="0"/>
        </w:rPr>
        <w:t>Number of errors generated during the call</w:t>
      </w:r>
      <w:r w:rsidR="00287A38" w:rsidRPr="002A3910">
        <w:rPr>
          <w:noProof w:val="0"/>
        </w:rPr>
        <w:t>.</w:t>
      </w:r>
    </w:p>
    <w:p w14:paraId="1445D1CC" w14:textId="77777777" w:rsidR="003C3842" w:rsidRPr="002A3910" w:rsidRDefault="003C3842" w:rsidP="003C3842">
      <w:pPr>
        <w:pStyle w:val="APIParametersListBullet"/>
        <w:keepNext/>
        <w:keepLines/>
        <w:rPr>
          <w:noProof w:val="0"/>
        </w:rPr>
      </w:pPr>
      <w:r w:rsidRPr="002A3910">
        <w:rPr>
          <w:noProof w:val="0"/>
        </w:rPr>
        <w:t>Total number of lines of the error messages</w:t>
      </w:r>
      <w:r w:rsidR="00287A38" w:rsidRPr="002A3910">
        <w:rPr>
          <w:noProof w:val="0"/>
        </w:rPr>
        <w:t>.</w:t>
      </w:r>
    </w:p>
    <w:p w14:paraId="558E3402" w14:textId="77777777" w:rsidR="007C2B8A" w:rsidRPr="002A3910" w:rsidRDefault="007C2B8A" w:rsidP="007C2B8A">
      <w:pPr>
        <w:pStyle w:val="BodyText6"/>
      </w:pPr>
    </w:p>
    <w:p w14:paraId="4B6E13B5" w14:textId="77777777" w:rsidR="003C3842" w:rsidRPr="002A3910" w:rsidRDefault="003C3842" w:rsidP="003C3842">
      <w:pPr>
        <w:pStyle w:val="APIParametersText"/>
        <w:rPr>
          <w:noProof w:val="0"/>
        </w:rPr>
      </w:pPr>
      <w:r w:rsidRPr="002A3910">
        <w:rPr>
          <w:noProof w:val="0"/>
        </w:rPr>
        <w:t xml:space="preserve">Associated error messages are stored, DBS-style, in </w:t>
      </w:r>
      <w:r w:rsidR="00287A38" w:rsidRPr="002A3910">
        <w:rPr>
          <w:b/>
          <w:noProof w:val="0"/>
        </w:rPr>
        <w:t>msg_root</w:t>
      </w:r>
      <w:r w:rsidRPr="002A3910">
        <w:rPr>
          <w:noProof w:val="0"/>
        </w:rPr>
        <w:t>.</w:t>
      </w:r>
    </w:p>
    <w:p w14:paraId="58F6DE92" w14:textId="77777777" w:rsidR="003C3842" w:rsidRPr="002A3910" w:rsidRDefault="003C3842" w:rsidP="003C3842">
      <w:pPr>
        <w:pStyle w:val="APIParameters"/>
        <w:keepNext/>
        <w:keepLines/>
        <w:rPr>
          <w:noProof w:val="0"/>
        </w:rPr>
      </w:pPr>
      <w:r w:rsidRPr="002A3910">
        <w:rPr>
          <w:b/>
          <w:bCs w:val="0"/>
          <w:noProof w:val="0"/>
        </w:rPr>
        <w:t>target_root</w:t>
      </w:r>
      <w:r w:rsidRPr="002A3910">
        <w:rPr>
          <w:noProof w:val="0"/>
        </w:rPr>
        <w:t>:</w:t>
      </w:r>
      <w:r w:rsidRPr="002A3910">
        <w:rPr>
          <w:noProof w:val="0"/>
        </w:rPr>
        <w:tab/>
        <w:t>One “</w:t>
      </w:r>
      <w:r w:rsidRPr="002A3910">
        <w:rPr>
          <w:b/>
          <w:noProof w:val="0"/>
        </w:rPr>
        <w:t>RESULT</w:t>
      </w:r>
      <w:r w:rsidRPr="002A3910">
        <w:rPr>
          <w:noProof w:val="0"/>
        </w:rPr>
        <w:t>” node is returned for each record extracted (or attempted to be extracted).</w:t>
      </w:r>
    </w:p>
    <w:p w14:paraId="11C55C63" w14:textId="77777777" w:rsidR="003C3842" w:rsidRPr="002A3910" w:rsidRDefault="003C3842" w:rsidP="007C2B8A">
      <w:pPr>
        <w:pStyle w:val="APIParametersText"/>
        <w:keepNext/>
        <w:keepLines/>
        <w:rPr>
          <w:noProof w:val="0"/>
        </w:rPr>
      </w:pPr>
      <w:r w:rsidRPr="002A3910">
        <w:rPr>
          <w:noProof w:val="0"/>
        </w:rPr>
        <w:t>The format of the “</w:t>
      </w:r>
      <w:r w:rsidRPr="002A3910">
        <w:rPr>
          <w:b/>
          <w:noProof w:val="0"/>
        </w:rPr>
        <w:t>RESULT</w:t>
      </w:r>
      <w:r w:rsidRPr="002A3910">
        <w:rPr>
          <w:noProof w:val="0"/>
        </w:rPr>
        <w:t xml:space="preserve">” nodes for a </w:t>
      </w:r>
      <w:r w:rsidRPr="002A3910">
        <w:rPr>
          <w:i/>
          <w:noProof w:val="0"/>
        </w:rPr>
        <w:t>successful</w:t>
      </w:r>
      <w:r w:rsidRPr="002A3910">
        <w:rPr>
          <w:noProof w:val="0"/>
        </w:rPr>
        <w:t xml:space="preserve"> extract is:</w:t>
      </w:r>
    </w:p>
    <w:p w14:paraId="5B75F12B" w14:textId="77777777" w:rsidR="003C3842" w:rsidRPr="002A3910" w:rsidRDefault="00287A38" w:rsidP="007C2B8A">
      <w:pPr>
        <w:pStyle w:val="APIParametersListBullet"/>
        <w:keepNext/>
        <w:keepLines/>
        <w:rPr>
          <w:noProof w:val="0"/>
        </w:rPr>
      </w:pPr>
      <w:r w:rsidRPr="002A3910">
        <w:rPr>
          <w:noProof w:val="0"/>
        </w:rPr>
        <w:t xml:space="preserve">The </w:t>
      </w:r>
      <w:r w:rsidRPr="002A3910">
        <w:rPr>
          <w:b/>
          <w:noProof w:val="0"/>
        </w:rPr>
        <w:t>target_root</w:t>
      </w:r>
      <w:r w:rsidR="003C3842" w:rsidRPr="002A3910">
        <w:rPr>
          <w:noProof w:val="0"/>
        </w:rPr>
        <w:t xml:space="preserve"> parameter passed:</w:t>
      </w:r>
    </w:p>
    <w:p w14:paraId="56B1E918" w14:textId="77777777" w:rsidR="007C2B8A" w:rsidRPr="002A3910" w:rsidRDefault="007C2B8A" w:rsidP="007C2B8A">
      <w:pPr>
        <w:pStyle w:val="BodyText6"/>
        <w:keepNext/>
        <w:keepLines/>
      </w:pPr>
    </w:p>
    <w:p w14:paraId="02481BD5" w14:textId="77777777" w:rsidR="003C3842" w:rsidRPr="002A3910" w:rsidRDefault="003C3842" w:rsidP="003C3842">
      <w:pPr>
        <w:pStyle w:val="APIParametersListBulletCode"/>
        <w:rPr>
          <w:noProof w:val="0"/>
        </w:rPr>
      </w:pPr>
      <w:r w:rsidRPr="002A3910">
        <w:rPr>
          <w:noProof w:val="0"/>
        </w:rPr>
        <w:t>TARGET_ROOT(“RESULT”, source_file, source_ien) = destination_file_ien</w:t>
      </w:r>
    </w:p>
    <w:p w14:paraId="23607340" w14:textId="77777777" w:rsidR="003C3842" w:rsidRPr="002A3910" w:rsidRDefault="003C3842" w:rsidP="007C2B8A">
      <w:pPr>
        <w:pStyle w:val="BodyText6"/>
      </w:pPr>
    </w:p>
    <w:p w14:paraId="463232EC" w14:textId="77777777" w:rsidR="003C3842" w:rsidRPr="002A3910" w:rsidRDefault="003C3842" w:rsidP="007C2B8A">
      <w:pPr>
        <w:pStyle w:val="APIParametersListBullet"/>
        <w:keepNext/>
        <w:keepLines/>
        <w:rPr>
          <w:noProof w:val="0"/>
        </w:rPr>
      </w:pPr>
      <w:r w:rsidRPr="002A3910">
        <w:rPr>
          <w:noProof w:val="0"/>
        </w:rPr>
        <w:t xml:space="preserve">No </w:t>
      </w:r>
      <w:r w:rsidR="00287A38" w:rsidRPr="002A3910">
        <w:rPr>
          <w:b/>
          <w:noProof w:val="0"/>
        </w:rPr>
        <w:t>target_root</w:t>
      </w:r>
      <w:r w:rsidRPr="002A3910">
        <w:rPr>
          <w:noProof w:val="0"/>
        </w:rPr>
        <w:t xml:space="preserve"> parameter passed:</w:t>
      </w:r>
    </w:p>
    <w:p w14:paraId="0ED85BF5" w14:textId="77777777" w:rsidR="007C2B8A" w:rsidRPr="002A3910" w:rsidRDefault="007C2B8A" w:rsidP="007C2B8A">
      <w:pPr>
        <w:pStyle w:val="BodyText6"/>
        <w:keepNext/>
        <w:keepLines/>
      </w:pPr>
    </w:p>
    <w:p w14:paraId="1D4C7FC7" w14:textId="77777777" w:rsidR="003C3842" w:rsidRPr="002A3910" w:rsidRDefault="003C3842" w:rsidP="003C3842">
      <w:pPr>
        <w:pStyle w:val="APIParametersListBulletCode"/>
        <w:rPr>
          <w:noProof w:val="0"/>
        </w:rPr>
      </w:pPr>
      <w:r w:rsidRPr="002A3910">
        <w:rPr>
          <w:noProof w:val="0"/>
        </w:rPr>
        <w:t>^TMP(“DIAXU”, $J, “RESULT”, source_file, source_ien) = destination_file_ien</w:t>
      </w:r>
    </w:p>
    <w:p w14:paraId="1ACEAA7F" w14:textId="77777777" w:rsidR="003C3842" w:rsidRPr="002A3910" w:rsidRDefault="003C3842" w:rsidP="007C2B8A">
      <w:pPr>
        <w:pStyle w:val="BodyText6"/>
      </w:pPr>
    </w:p>
    <w:p w14:paraId="056F7C45" w14:textId="77777777" w:rsidR="003C3842" w:rsidRPr="002A3910" w:rsidRDefault="003C3842" w:rsidP="007C2B8A">
      <w:pPr>
        <w:pStyle w:val="APIParametersText"/>
        <w:keepNext/>
        <w:keepLines/>
        <w:rPr>
          <w:noProof w:val="0"/>
        </w:rPr>
      </w:pPr>
      <w:r w:rsidRPr="002A3910">
        <w:rPr>
          <w:noProof w:val="0"/>
        </w:rPr>
        <w:t>The format of the “</w:t>
      </w:r>
      <w:r w:rsidRPr="002A3910">
        <w:rPr>
          <w:b/>
          <w:noProof w:val="0"/>
        </w:rPr>
        <w:t>RESULT</w:t>
      </w:r>
      <w:r w:rsidRPr="002A3910">
        <w:rPr>
          <w:noProof w:val="0"/>
        </w:rPr>
        <w:t xml:space="preserve">” nodes for an </w:t>
      </w:r>
      <w:r w:rsidRPr="002A3910">
        <w:rPr>
          <w:i/>
          <w:noProof w:val="0"/>
        </w:rPr>
        <w:t>unsuccessful</w:t>
      </w:r>
      <w:r w:rsidRPr="002A3910">
        <w:rPr>
          <w:noProof w:val="0"/>
        </w:rPr>
        <w:t xml:space="preserve"> extract is:</w:t>
      </w:r>
    </w:p>
    <w:p w14:paraId="20FF0409" w14:textId="77777777" w:rsidR="003C3842" w:rsidRPr="002A3910" w:rsidRDefault="00287A38" w:rsidP="007C2B8A">
      <w:pPr>
        <w:pStyle w:val="APIParametersListBullet"/>
        <w:keepNext/>
        <w:keepLines/>
        <w:rPr>
          <w:noProof w:val="0"/>
        </w:rPr>
      </w:pPr>
      <w:r w:rsidRPr="002A3910">
        <w:rPr>
          <w:noProof w:val="0"/>
        </w:rPr>
        <w:t xml:space="preserve">The </w:t>
      </w:r>
      <w:r w:rsidRPr="002A3910">
        <w:rPr>
          <w:b/>
          <w:noProof w:val="0"/>
        </w:rPr>
        <w:t>target_root</w:t>
      </w:r>
      <w:r w:rsidR="003C3842" w:rsidRPr="002A3910">
        <w:rPr>
          <w:noProof w:val="0"/>
        </w:rPr>
        <w:t xml:space="preserve"> parameter passed:</w:t>
      </w:r>
    </w:p>
    <w:p w14:paraId="724AA41C" w14:textId="77777777" w:rsidR="007C2B8A" w:rsidRPr="002A3910" w:rsidRDefault="007C2B8A" w:rsidP="007C2B8A">
      <w:pPr>
        <w:pStyle w:val="BodyText6"/>
        <w:keepNext/>
        <w:keepLines/>
      </w:pPr>
    </w:p>
    <w:p w14:paraId="3486B405" w14:textId="77777777" w:rsidR="003C3842" w:rsidRPr="002A3910" w:rsidRDefault="003C3842" w:rsidP="003C3842">
      <w:pPr>
        <w:pStyle w:val="APIParametersListBulletCode"/>
        <w:rPr>
          <w:noProof w:val="0"/>
        </w:rPr>
      </w:pPr>
      <w:r w:rsidRPr="002A3910">
        <w:rPr>
          <w:noProof w:val="0"/>
        </w:rPr>
        <w:t>TARGET_ROOT(“RESULT”, “ERR”, source_file, source_ien) = error_list</w:t>
      </w:r>
    </w:p>
    <w:p w14:paraId="2EB4E262" w14:textId="77777777" w:rsidR="003C3842" w:rsidRPr="002A3910" w:rsidRDefault="003C3842" w:rsidP="007C2B8A">
      <w:pPr>
        <w:pStyle w:val="BodyText6"/>
      </w:pPr>
    </w:p>
    <w:p w14:paraId="6C5D96C6" w14:textId="77777777" w:rsidR="003C3842" w:rsidRPr="002A3910" w:rsidRDefault="003C3842" w:rsidP="007C2B8A">
      <w:pPr>
        <w:pStyle w:val="APIParametersListBullet"/>
        <w:keepNext/>
        <w:keepLines/>
        <w:rPr>
          <w:noProof w:val="0"/>
        </w:rPr>
      </w:pPr>
      <w:r w:rsidRPr="002A3910">
        <w:rPr>
          <w:noProof w:val="0"/>
        </w:rPr>
        <w:t xml:space="preserve">No </w:t>
      </w:r>
      <w:r w:rsidR="00287A38" w:rsidRPr="002A3910">
        <w:rPr>
          <w:b/>
          <w:noProof w:val="0"/>
        </w:rPr>
        <w:t>target_root</w:t>
      </w:r>
      <w:r w:rsidRPr="002A3910">
        <w:rPr>
          <w:noProof w:val="0"/>
        </w:rPr>
        <w:t xml:space="preserve"> parameter passed:</w:t>
      </w:r>
    </w:p>
    <w:p w14:paraId="5D6E2D94" w14:textId="77777777" w:rsidR="007C2B8A" w:rsidRPr="002A3910" w:rsidRDefault="007C2B8A" w:rsidP="007C2B8A">
      <w:pPr>
        <w:pStyle w:val="BodyText6"/>
        <w:keepNext/>
        <w:keepLines/>
      </w:pPr>
    </w:p>
    <w:p w14:paraId="66D76626" w14:textId="77777777" w:rsidR="003C3842" w:rsidRPr="002A3910" w:rsidRDefault="003C3842" w:rsidP="003C3842">
      <w:pPr>
        <w:pStyle w:val="APIParametersListBulletCode"/>
        <w:rPr>
          <w:noProof w:val="0"/>
        </w:rPr>
      </w:pPr>
      <w:r w:rsidRPr="002A3910">
        <w:rPr>
          <w:noProof w:val="0"/>
        </w:rPr>
        <w:t>^TMP(“DIAXU”, $J, “RESULT”, “ERR”, source_file, source_ien) = error_list</w:t>
      </w:r>
    </w:p>
    <w:p w14:paraId="7076A268" w14:textId="77777777" w:rsidR="003C3842" w:rsidRPr="002A3910" w:rsidRDefault="003C3842" w:rsidP="007C2B8A">
      <w:pPr>
        <w:pStyle w:val="BodyText6"/>
      </w:pPr>
    </w:p>
    <w:p w14:paraId="1241717C" w14:textId="77777777" w:rsidR="003C3842" w:rsidRPr="002A3910" w:rsidRDefault="003C3842" w:rsidP="007C2B8A">
      <w:pPr>
        <w:pStyle w:val="APIParametersText"/>
        <w:keepNext/>
        <w:keepLines/>
        <w:rPr>
          <w:noProof w:val="0"/>
        </w:rPr>
      </w:pPr>
      <w:r w:rsidRPr="002A3910">
        <w:rPr>
          <w:noProof w:val="0"/>
        </w:rPr>
        <w:t>The error list for an unsuccessful extract contains the error numbers, each followed by a semicolon. For example, if a “</w:t>
      </w:r>
      <w:r w:rsidRPr="002A3910">
        <w:rPr>
          <w:b/>
          <w:noProof w:val="0"/>
        </w:rPr>
        <w:t>RESULT</w:t>
      </w:r>
      <w:r w:rsidRPr="002A3910">
        <w:rPr>
          <w:noProof w:val="0"/>
        </w:rPr>
        <w:t>” node is:</w:t>
      </w:r>
    </w:p>
    <w:p w14:paraId="73AB65B4" w14:textId="77777777" w:rsidR="007C2B8A" w:rsidRPr="002A3910" w:rsidRDefault="007C2B8A" w:rsidP="007C2B8A">
      <w:pPr>
        <w:pStyle w:val="BodyText6"/>
        <w:keepNext/>
        <w:keepLines/>
      </w:pPr>
    </w:p>
    <w:p w14:paraId="1169AB6C" w14:textId="77777777" w:rsidR="003C3842" w:rsidRPr="002A3910" w:rsidRDefault="003C3842" w:rsidP="003C3842">
      <w:pPr>
        <w:pStyle w:val="APIParametersCode"/>
        <w:rPr>
          <w:noProof w:val="0"/>
        </w:rPr>
      </w:pPr>
      <w:r w:rsidRPr="002A3910">
        <w:rPr>
          <w:noProof w:val="0"/>
        </w:rPr>
        <w:t>TARGET_ROOT(“RESULT”, “ERR”, 16151, 6)=1;2;</w:t>
      </w:r>
    </w:p>
    <w:p w14:paraId="1DE1F99F" w14:textId="77777777" w:rsidR="003C3842" w:rsidRPr="002A3910" w:rsidRDefault="003C3842" w:rsidP="007C2B8A">
      <w:pPr>
        <w:pStyle w:val="BodyText6"/>
      </w:pPr>
    </w:p>
    <w:p w14:paraId="013202C3" w14:textId="77777777" w:rsidR="003C3842" w:rsidRPr="002A3910" w:rsidRDefault="003C3842" w:rsidP="003C3842">
      <w:pPr>
        <w:pStyle w:val="APIParametersText"/>
        <w:rPr>
          <w:noProof w:val="0"/>
        </w:rPr>
      </w:pPr>
      <w:r w:rsidRPr="002A3910">
        <w:rPr>
          <w:noProof w:val="0"/>
        </w:rPr>
        <w:t xml:space="preserve">This means that errors </w:t>
      </w:r>
      <w:r w:rsidRPr="002A3910">
        <w:rPr>
          <w:b/>
          <w:noProof w:val="0"/>
        </w:rPr>
        <w:t>1</w:t>
      </w:r>
      <w:r w:rsidRPr="002A3910">
        <w:rPr>
          <w:noProof w:val="0"/>
        </w:rPr>
        <w:t xml:space="preserve"> and </w:t>
      </w:r>
      <w:r w:rsidRPr="002A3910">
        <w:rPr>
          <w:b/>
          <w:noProof w:val="0"/>
        </w:rPr>
        <w:t>2</w:t>
      </w:r>
      <w:r w:rsidRPr="002A3910">
        <w:rPr>
          <w:noProof w:val="0"/>
        </w:rPr>
        <w:t xml:space="preserve"> are caused by the extract of record </w:t>
      </w:r>
      <w:r w:rsidRPr="002A3910">
        <w:rPr>
          <w:b/>
          <w:noProof w:val="0"/>
        </w:rPr>
        <w:t>6</w:t>
      </w:r>
      <w:r w:rsidRPr="002A3910">
        <w:rPr>
          <w:noProof w:val="0"/>
        </w:rPr>
        <w:t xml:space="preserve">. Errors one and two are returned in the </w:t>
      </w:r>
      <w:r w:rsidRPr="002A3910">
        <w:rPr>
          <w:b/>
          <w:noProof w:val="0"/>
        </w:rPr>
        <w:t>MSG_ROOT</w:t>
      </w:r>
      <w:r w:rsidRPr="002A3910">
        <w:rPr>
          <w:noProof w:val="0"/>
        </w:rPr>
        <w:t xml:space="preserve"> array.</w:t>
      </w:r>
    </w:p>
    <w:p w14:paraId="76A09694" w14:textId="77777777" w:rsidR="003C3842" w:rsidRPr="002A3910" w:rsidRDefault="003C3842" w:rsidP="003C3842">
      <w:pPr>
        <w:pStyle w:val="APIParametersText"/>
        <w:keepNext/>
        <w:keepLines/>
        <w:rPr>
          <w:noProof w:val="0"/>
        </w:rPr>
      </w:pPr>
      <w:r w:rsidRPr="002A3910">
        <w:rPr>
          <w:noProof w:val="0"/>
        </w:rPr>
        <w:t xml:space="preserve">If the </w:t>
      </w:r>
      <w:r w:rsidR="00287A38" w:rsidRPr="002A3910">
        <w:rPr>
          <w:b/>
          <w:noProof w:val="0"/>
        </w:rPr>
        <w:t>filing_level</w:t>
      </w:r>
      <w:r w:rsidRPr="002A3910">
        <w:rPr>
          <w:noProof w:val="0"/>
        </w:rPr>
        <w:t xml:space="preserve"> parameter is being used such that subrecords are being filed individually at some subfile levels, results (successful or unsuccessful) are returned for </w:t>
      </w:r>
      <w:r w:rsidRPr="002A3910">
        <w:rPr>
          <w:i/>
          <w:noProof w:val="0"/>
        </w:rPr>
        <w:t>each</w:t>
      </w:r>
      <w:r w:rsidRPr="002A3910">
        <w:rPr>
          <w:noProof w:val="0"/>
        </w:rPr>
        <w:t xml:space="preserve"> individual subrecord extracted, in the same format as above, except that:</w:t>
      </w:r>
    </w:p>
    <w:p w14:paraId="09BD9E43" w14:textId="77777777" w:rsidR="003C3842" w:rsidRPr="002A3910" w:rsidRDefault="003C3842" w:rsidP="003C3842">
      <w:pPr>
        <w:pStyle w:val="APIParametersListBullet"/>
        <w:keepNext/>
        <w:keepLines/>
        <w:rPr>
          <w:noProof w:val="0"/>
        </w:rPr>
      </w:pPr>
      <w:r w:rsidRPr="002A3910">
        <w:rPr>
          <w:noProof w:val="0"/>
        </w:rPr>
        <w:t>“source_file” is the subfile number</w:t>
      </w:r>
    </w:p>
    <w:p w14:paraId="4A6D1DF9" w14:textId="77777777" w:rsidR="003C3842" w:rsidRPr="002A3910" w:rsidRDefault="003C3842" w:rsidP="003C3842">
      <w:pPr>
        <w:pStyle w:val="APIParametersListBullet"/>
        <w:keepNext/>
        <w:keepLines/>
        <w:rPr>
          <w:noProof w:val="0"/>
        </w:rPr>
      </w:pPr>
      <w:r w:rsidRPr="002A3910">
        <w:rPr>
          <w:noProof w:val="0"/>
        </w:rPr>
        <w:t>“source_ien” is the IENS string for the subfile entry</w:t>
      </w:r>
    </w:p>
    <w:p w14:paraId="5723A4AF" w14:textId="77777777" w:rsidR="003C3842" w:rsidRPr="002A3910" w:rsidRDefault="003C3842" w:rsidP="003C3842">
      <w:pPr>
        <w:pStyle w:val="APIParametersListBullet"/>
        <w:rPr>
          <w:noProof w:val="0"/>
        </w:rPr>
      </w:pPr>
      <w:r w:rsidRPr="002A3910">
        <w:rPr>
          <w:noProof w:val="0"/>
        </w:rPr>
        <w:t>“destination_file_ien” is the IENS string for the destination subfile entry</w:t>
      </w:r>
    </w:p>
    <w:p w14:paraId="0D71B581" w14:textId="77777777" w:rsidR="007C2B8A" w:rsidRPr="002A3910" w:rsidRDefault="007C2B8A" w:rsidP="007C2B8A">
      <w:pPr>
        <w:pStyle w:val="BodyText6"/>
      </w:pPr>
    </w:p>
    <w:p w14:paraId="5E4CC6DD" w14:textId="77777777" w:rsidR="003C3842" w:rsidRPr="002A3910" w:rsidRDefault="003C3842" w:rsidP="003C3842">
      <w:pPr>
        <w:pStyle w:val="APIParametersText"/>
        <w:rPr>
          <w:noProof w:val="0"/>
        </w:rPr>
      </w:pPr>
      <w:r w:rsidRPr="002A3910">
        <w:rPr>
          <w:noProof w:val="0"/>
        </w:rPr>
        <w:t xml:space="preserve">If one or more subrecords extracted </w:t>
      </w:r>
      <w:r w:rsidRPr="002A3910">
        <w:rPr>
          <w:i/>
          <w:noProof w:val="0"/>
        </w:rPr>
        <w:t>unsuccessfully</w:t>
      </w:r>
      <w:r w:rsidRPr="002A3910">
        <w:rPr>
          <w:noProof w:val="0"/>
        </w:rPr>
        <w:t xml:space="preserve"> using the </w:t>
      </w:r>
      <w:r w:rsidR="00287A38" w:rsidRPr="002A3910">
        <w:rPr>
          <w:b/>
          <w:noProof w:val="0"/>
        </w:rPr>
        <w:t>filing_level</w:t>
      </w:r>
      <w:r w:rsidRPr="002A3910">
        <w:rPr>
          <w:noProof w:val="0"/>
        </w:rPr>
        <w:t xml:space="preserve"> parameter, a single error (</w:t>
      </w:r>
      <w:r w:rsidRPr="002A3910">
        <w:rPr>
          <w:b/>
          <w:bCs w:val="0"/>
          <w:noProof w:val="0"/>
        </w:rPr>
        <w:t>1300</w:t>
      </w:r>
      <w:r w:rsidRPr="002A3910">
        <w:rPr>
          <w:noProof w:val="0"/>
        </w:rPr>
        <w:t>) is returned for the top-level record in a “</w:t>
      </w:r>
      <w:r w:rsidRPr="002A3910">
        <w:rPr>
          <w:b/>
          <w:noProof w:val="0"/>
        </w:rPr>
        <w:t>RESULT</w:t>
      </w:r>
      <w:r w:rsidRPr="002A3910">
        <w:rPr>
          <w:noProof w:val="0"/>
        </w:rPr>
        <w:t>”,</w:t>
      </w:r>
      <w:r w:rsidR="00287A38" w:rsidRPr="002A3910">
        <w:rPr>
          <w:noProof w:val="0"/>
        </w:rPr>
        <w:t>“</w:t>
      </w:r>
      <w:r w:rsidRPr="002A3910">
        <w:rPr>
          <w:b/>
          <w:noProof w:val="0"/>
        </w:rPr>
        <w:t>ERR</w:t>
      </w:r>
      <w:r w:rsidRPr="002A3910">
        <w:rPr>
          <w:noProof w:val="0"/>
        </w:rPr>
        <w:t xml:space="preserve">” node, but this does </w:t>
      </w:r>
      <w:r w:rsidRPr="002A3910">
        <w:rPr>
          <w:i/>
          <w:noProof w:val="0"/>
        </w:rPr>
        <w:t>not</w:t>
      </w:r>
      <w:r w:rsidRPr="002A3910">
        <w:rPr>
          <w:noProof w:val="0"/>
        </w:rPr>
        <w:t xml:space="preserve"> abort the extract. So, in this case a top-level extracted record can have both a “</w:t>
      </w:r>
      <w:r w:rsidRPr="002A3910">
        <w:rPr>
          <w:b/>
          <w:noProof w:val="0"/>
        </w:rPr>
        <w:t>RESULT</w:t>
      </w:r>
      <w:r w:rsidRPr="002A3910">
        <w:rPr>
          <w:noProof w:val="0"/>
        </w:rPr>
        <w:t>” node (indicating success at the top-level and the destination file IEN) and a “</w:t>
      </w:r>
      <w:r w:rsidRPr="002A3910">
        <w:rPr>
          <w:b/>
          <w:noProof w:val="0"/>
        </w:rPr>
        <w:t>RESULT</w:t>
      </w:r>
      <w:r w:rsidRPr="002A3910">
        <w:rPr>
          <w:noProof w:val="0"/>
        </w:rPr>
        <w:t>”,</w:t>
      </w:r>
      <w:r w:rsidR="00287A38" w:rsidRPr="002A3910">
        <w:rPr>
          <w:noProof w:val="0"/>
        </w:rPr>
        <w:t>“</w:t>
      </w:r>
      <w:r w:rsidRPr="002A3910">
        <w:rPr>
          <w:b/>
          <w:noProof w:val="0"/>
        </w:rPr>
        <w:t>ERR</w:t>
      </w:r>
      <w:r w:rsidRPr="002A3910">
        <w:rPr>
          <w:noProof w:val="0"/>
        </w:rPr>
        <w:t>” node (indicating errors during subfile filing).</w:t>
      </w:r>
    </w:p>
    <w:p w14:paraId="4276048C" w14:textId="77777777" w:rsidR="003C3842" w:rsidRPr="002A3910" w:rsidRDefault="003C3842" w:rsidP="003C3842">
      <w:pPr>
        <w:pStyle w:val="APIParametersText"/>
        <w:rPr>
          <w:noProof w:val="0"/>
        </w:rPr>
      </w:pPr>
      <w:r w:rsidRPr="002A3910">
        <w:rPr>
          <w:noProof w:val="0"/>
        </w:rPr>
        <w:t xml:space="preserve">If the extract fails for any subrecord at some subfile level </w:t>
      </w:r>
      <w:r w:rsidRPr="002A3910">
        <w:rPr>
          <w:i/>
          <w:noProof w:val="0"/>
        </w:rPr>
        <w:t>not</w:t>
      </w:r>
      <w:r w:rsidRPr="002A3910">
        <w:rPr>
          <w:noProof w:val="0"/>
        </w:rPr>
        <w:t xml:space="preserve"> filed individually via the </w:t>
      </w:r>
      <w:r w:rsidR="00287A38" w:rsidRPr="002A3910">
        <w:rPr>
          <w:b/>
          <w:noProof w:val="0"/>
        </w:rPr>
        <w:t>filing_level</w:t>
      </w:r>
      <w:r w:rsidRPr="002A3910">
        <w:rPr>
          <w:noProof w:val="0"/>
        </w:rPr>
        <w:t xml:space="preserve"> parameter, a “</w:t>
      </w:r>
      <w:r w:rsidRPr="002A3910">
        <w:rPr>
          <w:b/>
          <w:noProof w:val="0"/>
        </w:rPr>
        <w:t>RESULT</w:t>
      </w:r>
      <w:r w:rsidRPr="002A3910">
        <w:rPr>
          <w:noProof w:val="0"/>
        </w:rPr>
        <w:t>”,</w:t>
      </w:r>
      <w:r w:rsidR="00287A38" w:rsidRPr="002A3910">
        <w:rPr>
          <w:noProof w:val="0"/>
        </w:rPr>
        <w:t>“</w:t>
      </w:r>
      <w:r w:rsidRPr="002A3910">
        <w:rPr>
          <w:b/>
          <w:noProof w:val="0"/>
        </w:rPr>
        <w:t>ERR</w:t>
      </w:r>
      <w:r w:rsidRPr="002A3910">
        <w:rPr>
          <w:noProof w:val="0"/>
        </w:rPr>
        <w:t>” node is returned for the top-level record, and the extract for the top-level record aborts.</w:t>
      </w:r>
    </w:p>
    <w:p w14:paraId="449936CA" w14:textId="77777777" w:rsidR="003C3842" w:rsidRPr="002A3910" w:rsidRDefault="003C3842" w:rsidP="003C3842">
      <w:pPr>
        <w:pStyle w:val="APIParameters"/>
        <w:rPr>
          <w:noProof w:val="0"/>
        </w:rPr>
      </w:pPr>
      <w:r w:rsidRPr="002A3910">
        <w:rPr>
          <w:b/>
          <w:bCs w:val="0"/>
          <w:noProof w:val="0"/>
        </w:rPr>
        <w:t>msg_root</w:t>
      </w:r>
      <w:r w:rsidRPr="002A3910">
        <w:rPr>
          <w:noProof w:val="0"/>
        </w:rPr>
        <w:t>:</w:t>
      </w:r>
      <w:r w:rsidRPr="002A3910">
        <w:rPr>
          <w:noProof w:val="0"/>
        </w:rPr>
        <w:tab/>
        <w:t xml:space="preserve">Error messages are returned in </w:t>
      </w:r>
      <w:r w:rsidRPr="002A3910">
        <w:rPr>
          <w:b/>
          <w:noProof w:val="0"/>
        </w:rPr>
        <w:t>MSG_ROOT(“DIERR”)</w:t>
      </w:r>
      <w:r w:rsidRPr="002A3910">
        <w:rPr>
          <w:noProof w:val="0"/>
        </w:rPr>
        <w:t xml:space="preserve"> (if the </w:t>
      </w:r>
      <w:r w:rsidR="00287A38" w:rsidRPr="002A3910">
        <w:rPr>
          <w:b/>
          <w:noProof w:val="0"/>
        </w:rPr>
        <w:t>msg_root</w:t>
      </w:r>
      <w:r w:rsidRPr="002A3910">
        <w:rPr>
          <w:noProof w:val="0"/>
        </w:rPr>
        <w:t xml:space="preserve"> input parameter is passed) or </w:t>
      </w:r>
      <w:r w:rsidRPr="002A3910">
        <w:rPr>
          <w:b/>
          <w:noProof w:val="0"/>
        </w:rPr>
        <w:t>^TMP(“DIERR”,$J)</w:t>
      </w:r>
      <w:r w:rsidRPr="002A3910">
        <w:rPr>
          <w:noProof w:val="0"/>
        </w:rPr>
        <w:t xml:space="preserve"> (if no array is specified). Errors are returned in DBS-style format.</w:t>
      </w:r>
    </w:p>
    <w:p w14:paraId="44D7CB9C" w14:textId="36F13CD4" w:rsidR="003C3842" w:rsidRPr="002A3910" w:rsidRDefault="007869D8" w:rsidP="00025199">
      <w:pPr>
        <w:pStyle w:val="APIParametersNote"/>
        <w:rPr>
          <w:noProof w:val="0"/>
        </w:rPr>
      </w:pPr>
      <w:r w:rsidRPr="002A3910">
        <w:rPr>
          <w:sz w:val="20"/>
        </w:rPr>
        <w:drawing>
          <wp:inline distT="0" distB="0" distL="0" distR="0" wp14:anchorId="6A67CB0F" wp14:editId="2C1CC22D">
            <wp:extent cx="289560" cy="289560"/>
            <wp:effectExtent l="0" t="0" r="0" b="0"/>
            <wp:docPr id="366" name="Picture 35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Picture 35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C3842" w:rsidRPr="002A3910">
        <w:rPr>
          <w:noProof w:val="0"/>
        </w:rPr>
        <w:tab/>
      </w:r>
      <w:r w:rsidR="003C3842" w:rsidRPr="002A3910">
        <w:rPr>
          <w:b/>
          <w:noProof w:val="0"/>
        </w:rPr>
        <w:t>REF:</w:t>
      </w:r>
      <w:r w:rsidR="003C3842" w:rsidRPr="002A3910">
        <w:rPr>
          <w:noProof w:val="0"/>
        </w:rPr>
        <w:t xml:space="preserve"> For more information on the format of DBS-style error arrays, see the “</w:t>
      </w:r>
      <w:r w:rsidR="003C3842" w:rsidRPr="002A3910">
        <w:rPr>
          <w:noProof w:val="0"/>
          <w:color w:val="0000FF"/>
          <w:u w:val="single"/>
        </w:rPr>
        <w:fldChar w:fldCharType="begin" w:fldLock="1"/>
      </w:r>
      <w:r w:rsidR="003C3842" w:rsidRPr="002A3910">
        <w:rPr>
          <w:noProof w:val="0"/>
          <w:color w:val="0000FF"/>
          <w:u w:val="single"/>
        </w:rPr>
        <w:instrText xml:space="preserve"> REF _Ref341769233 \h  \* MERGEFORMAT </w:instrText>
      </w:r>
      <w:r w:rsidR="003C3842" w:rsidRPr="002A3910">
        <w:rPr>
          <w:noProof w:val="0"/>
          <w:color w:val="0000FF"/>
          <w:u w:val="single"/>
        </w:rPr>
      </w:r>
      <w:r w:rsidR="003C3842" w:rsidRPr="002A3910">
        <w:rPr>
          <w:noProof w:val="0"/>
          <w:color w:val="0000FF"/>
          <w:u w:val="single"/>
        </w:rPr>
        <w:fldChar w:fldCharType="separate"/>
      </w:r>
      <w:r w:rsidR="00272B32" w:rsidRPr="002A3910">
        <w:rPr>
          <w:noProof w:val="0"/>
          <w:color w:val="0000FF"/>
          <w:u w:val="single"/>
        </w:rPr>
        <w:t>DIERR Array</w:t>
      </w:r>
      <w:r w:rsidR="003C3842" w:rsidRPr="002A3910">
        <w:rPr>
          <w:noProof w:val="0"/>
          <w:color w:val="0000FF"/>
          <w:u w:val="single"/>
        </w:rPr>
        <w:fldChar w:fldCharType="end"/>
      </w:r>
      <w:r w:rsidR="003C3842" w:rsidRPr="002A3910">
        <w:rPr>
          <w:noProof w:val="0"/>
        </w:rPr>
        <w:t>” section in the “</w:t>
      </w:r>
      <w:r w:rsidR="003C3842" w:rsidRPr="002A3910">
        <w:rPr>
          <w:noProof w:val="0"/>
          <w:color w:val="0000FF"/>
          <w:u w:val="single"/>
        </w:rPr>
        <w:fldChar w:fldCharType="begin" w:fldLock="1"/>
      </w:r>
      <w:r w:rsidR="003C3842" w:rsidRPr="002A3910">
        <w:rPr>
          <w:noProof w:val="0"/>
          <w:color w:val="0000FF"/>
          <w:u w:val="single"/>
        </w:rPr>
        <w:instrText xml:space="preserve"> REF _Ref341769134 \h  \* MERGEFORMAT </w:instrText>
      </w:r>
      <w:r w:rsidR="003C3842" w:rsidRPr="002A3910">
        <w:rPr>
          <w:noProof w:val="0"/>
          <w:color w:val="0000FF"/>
          <w:u w:val="single"/>
        </w:rPr>
      </w:r>
      <w:r w:rsidR="003C3842" w:rsidRPr="002A3910">
        <w:rPr>
          <w:noProof w:val="0"/>
          <w:color w:val="0000FF"/>
          <w:u w:val="single"/>
        </w:rPr>
        <w:fldChar w:fldCharType="separate"/>
      </w:r>
      <w:r w:rsidR="00272B32" w:rsidRPr="002A3910">
        <w:rPr>
          <w:noProof w:val="0"/>
          <w:color w:val="0000FF"/>
          <w:u w:val="single"/>
        </w:rPr>
        <w:t>Contents of Arrays</w:t>
      </w:r>
      <w:r w:rsidR="003C3842" w:rsidRPr="002A3910">
        <w:rPr>
          <w:noProof w:val="0"/>
          <w:color w:val="0000FF"/>
          <w:u w:val="single"/>
        </w:rPr>
        <w:fldChar w:fldCharType="end"/>
      </w:r>
      <w:r w:rsidR="003C3842" w:rsidRPr="002A3910">
        <w:rPr>
          <w:noProof w:val="0"/>
        </w:rPr>
        <w:t>” section in the “</w:t>
      </w:r>
      <w:r w:rsidR="003C3842" w:rsidRPr="002A3910">
        <w:rPr>
          <w:noProof w:val="0"/>
          <w:color w:val="0000FF"/>
          <w:u w:val="single"/>
        </w:rPr>
        <w:fldChar w:fldCharType="begin" w:fldLock="1"/>
      </w:r>
      <w:r w:rsidR="003C3842" w:rsidRPr="002A3910">
        <w:rPr>
          <w:noProof w:val="0"/>
          <w:color w:val="0000FF"/>
          <w:u w:val="single"/>
        </w:rPr>
        <w:instrText xml:space="preserve"> REF _Ref349204246 \h  \* MERGEFORMAT </w:instrText>
      </w:r>
      <w:r w:rsidR="003C3842" w:rsidRPr="002A3910">
        <w:rPr>
          <w:noProof w:val="0"/>
          <w:color w:val="0000FF"/>
          <w:u w:val="single"/>
        </w:rPr>
      </w:r>
      <w:r w:rsidR="003C3842" w:rsidRPr="002A3910">
        <w:rPr>
          <w:noProof w:val="0"/>
          <w:color w:val="0000FF"/>
          <w:u w:val="single"/>
        </w:rPr>
        <w:fldChar w:fldCharType="separate"/>
      </w:r>
      <w:r w:rsidR="00272B32" w:rsidRPr="002A3910">
        <w:rPr>
          <w:noProof w:val="0"/>
          <w:color w:val="0000FF"/>
          <w:u w:val="single"/>
        </w:rPr>
        <w:t>How the Database Server (DBS) Communicates</w:t>
      </w:r>
      <w:r w:rsidR="003C3842" w:rsidRPr="002A3910">
        <w:rPr>
          <w:noProof w:val="0"/>
          <w:color w:val="0000FF"/>
          <w:u w:val="single"/>
        </w:rPr>
        <w:fldChar w:fldCharType="end"/>
      </w:r>
      <w:r w:rsidR="003C3842" w:rsidRPr="002A3910">
        <w:rPr>
          <w:noProof w:val="0"/>
        </w:rPr>
        <w:t>” section.</w:t>
      </w:r>
    </w:p>
    <w:p w14:paraId="25AAEC8D" w14:textId="77777777" w:rsidR="001436F2" w:rsidRPr="002A3910" w:rsidRDefault="001436F2" w:rsidP="00B66E33">
      <w:pPr>
        <w:pStyle w:val="BodyText6"/>
      </w:pPr>
    </w:p>
    <w:p w14:paraId="29419EA3" w14:textId="77777777" w:rsidR="001436F2" w:rsidRPr="002A3910" w:rsidRDefault="001436F2" w:rsidP="00DF602F">
      <w:pPr>
        <w:pStyle w:val="Heading4"/>
      </w:pPr>
      <w:r w:rsidRPr="002A3910">
        <w:t>Examples</w:t>
      </w:r>
    </w:p>
    <w:p w14:paraId="556F9CA5" w14:textId="77777777" w:rsidR="00E86526" w:rsidRPr="002A3910" w:rsidRDefault="00E86526" w:rsidP="007067CD">
      <w:pPr>
        <w:pStyle w:val="Heading5"/>
      </w:pPr>
      <w:r w:rsidRPr="002A3910">
        <w:t>Example 1</w:t>
      </w:r>
    </w:p>
    <w:p w14:paraId="35D94015" w14:textId="22EB7146" w:rsidR="00E86526" w:rsidRPr="002A3910" w:rsidRDefault="00E86526" w:rsidP="001436F2">
      <w:pPr>
        <w:pStyle w:val="BodyText"/>
        <w:keepNext/>
        <w:keepLines/>
      </w:pPr>
      <w:r w:rsidRPr="002A3910">
        <w:t xml:space="preserve">In this example, EXTRACT^DIAXU is called with a SEARCH template containing a list of three record numbers to extract. Two records (#7 and #32) are moved successfully and one record (#34) fails to be moved. As a result of the error, the </w:t>
      </w:r>
      <w:r w:rsidRPr="002A3910">
        <w:rPr>
          <w:b/>
        </w:rPr>
        <w:t>DIERR</w:t>
      </w:r>
      <w:r w:rsidR="001F232E" w:rsidRPr="002A3910">
        <w:t xml:space="preserve"> variable</w:t>
      </w:r>
      <w:r w:rsidRPr="002A3910">
        <w:t xml:space="preserve"> would be returned (set to </w:t>
      </w:r>
      <w:r w:rsidR="00084217" w:rsidRPr="002A3910">
        <w:t>“</w:t>
      </w:r>
      <w:r w:rsidRPr="002A3910">
        <w:rPr>
          <w:b/>
        </w:rPr>
        <w:t>1^1</w:t>
      </w:r>
      <w:r w:rsidR="00084217" w:rsidRPr="002A3910">
        <w:t>”</w:t>
      </w:r>
      <w:r w:rsidRPr="002A3910">
        <w:t>). The call might look like:</w:t>
      </w:r>
    </w:p>
    <w:p w14:paraId="3D655848" w14:textId="77777777" w:rsidR="002B2796" w:rsidRPr="002A3910" w:rsidRDefault="002B2796" w:rsidP="002B2796">
      <w:pPr>
        <w:pStyle w:val="BodyText6"/>
        <w:keepNext/>
        <w:keepLines/>
      </w:pPr>
    </w:p>
    <w:p w14:paraId="6A7C2CCF" w14:textId="4CCB2FCA" w:rsidR="00B10BFF" w:rsidRPr="002A3910" w:rsidRDefault="008C78AC" w:rsidP="001436F2">
      <w:pPr>
        <w:pStyle w:val="Caption"/>
      </w:pPr>
      <w:bookmarkStart w:id="1771" w:name="_Toc159568585"/>
      <w:r w:rsidRPr="002A3910">
        <w:t xml:space="preserve">Figure </w:t>
      </w:r>
      <w:r w:rsidRPr="002A3910">
        <w:fldChar w:fldCharType="begin"/>
      </w:r>
      <w:r w:rsidRPr="002A3910">
        <w:instrText>SEQ Figure \* ARABIC</w:instrText>
      </w:r>
      <w:r w:rsidRPr="002A3910">
        <w:fldChar w:fldCharType="separate"/>
      </w:r>
      <w:r w:rsidR="002D1B25">
        <w:rPr>
          <w:noProof/>
        </w:rPr>
        <w:t>314</w:t>
      </w:r>
      <w:r w:rsidRPr="002A3910">
        <w:fldChar w:fldCharType="end"/>
      </w:r>
      <w:r w:rsidR="00E87492" w:rsidRPr="002A3910">
        <w:t>:</w:t>
      </w:r>
      <w:r w:rsidR="00E91F1E" w:rsidRPr="002A3910">
        <w:t xml:space="preserve"> EXTRACT^DIAXU</w:t>
      </w:r>
      <w:r w:rsidR="001436F2" w:rsidRPr="002A3910">
        <w:t xml:space="preserve"> API—Example 1: Input</w:t>
      </w:r>
      <w:bookmarkEnd w:id="1771"/>
    </w:p>
    <w:p w14:paraId="38CFF078" w14:textId="77777777" w:rsidR="00E86526" w:rsidRPr="002A3910" w:rsidRDefault="00FB1CBD" w:rsidP="001436F2">
      <w:pPr>
        <w:pStyle w:val="APICode"/>
      </w:pPr>
      <w:r w:rsidRPr="002A3910">
        <w:t>&gt;</w:t>
      </w:r>
      <w:r w:rsidR="00E86526" w:rsidRPr="002A3910">
        <w:rPr>
          <w:b/>
        </w:rPr>
        <w:t>D EXTRACT^DIAXU(16151,</w:t>
      </w:r>
      <w:r w:rsidR="001F232E" w:rsidRPr="002A3910">
        <w:t>“</w:t>
      </w:r>
      <w:r w:rsidR="00E86526" w:rsidRPr="002A3910">
        <w:rPr>
          <w:b/>
        </w:rPr>
        <w:t>[EXTRACT SEARCH]</w:t>
      </w:r>
      <w:r w:rsidR="00084217" w:rsidRPr="002A3910">
        <w:rPr>
          <w:b/>
        </w:rPr>
        <w:t>”</w:t>
      </w:r>
      <w:r w:rsidR="00E86526" w:rsidRPr="002A3910">
        <w:rPr>
          <w:b/>
        </w:rPr>
        <w:t>,</w:t>
      </w:r>
      <w:r w:rsidR="001F232E" w:rsidRPr="002A3910">
        <w:t>“</w:t>
      </w:r>
      <w:r w:rsidR="00E86526" w:rsidRPr="002A3910">
        <w:rPr>
          <w:b/>
        </w:rPr>
        <w:t>[EXTRACT TEMPLATE]</w:t>
      </w:r>
      <w:r w:rsidR="00084217" w:rsidRPr="002A3910">
        <w:rPr>
          <w:b/>
        </w:rPr>
        <w:t>”</w:t>
      </w:r>
      <w:r w:rsidR="00E86526" w:rsidRPr="002A3910">
        <w:rPr>
          <w:b/>
        </w:rPr>
        <w:t>)</w:t>
      </w:r>
    </w:p>
    <w:p w14:paraId="1C48FB52" w14:textId="77777777" w:rsidR="00E86526" w:rsidRPr="002A3910" w:rsidRDefault="00E86526" w:rsidP="00B66E33">
      <w:pPr>
        <w:pStyle w:val="BodyText6"/>
      </w:pPr>
    </w:p>
    <w:p w14:paraId="36DE3675" w14:textId="62F15E11" w:rsidR="00E86526" w:rsidRPr="002A3910" w:rsidRDefault="00E86526" w:rsidP="00B10BFF">
      <w:pPr>
        <w:pStyle w:val="BodyText"/>
        <w:keepNext/>
        <w:keepLines/>
      </w:pPr>
      <w:r w:rsidRPr="002A3910">
        <w:t xml:space="preserve">The results messages would be returned as </w:t>
      </w:r>
      <w:r w:rsidR="003C3842" w:rsidRPr="002A3910">
        <w:t xml:space="preserve">shown in </w:t>
      </w:r>
      <w:r w:rsidR="003C3842" w:rsidRPr="002A3910">
        <w:rPr>
          <w:color w:val="0000FF"/>
          <w:u w:val="single"/>
        </w:rPr>
        <w:fldChar w:fldCharType="begin" w:fldLock="1"/>
      </w:r>
      <w:r w:rsidR="003C3842" w:rsidRPr="002A3910">
        <w:rPr>
          <w:color w:val="0000FF"/>
          <w:u w:val="single"/>
        </w:rPr>
        <w:instrText xml:space="preserve"> REF _Ref458186561 \h  \* MERGEFORMAT </w:instrText>
      </w:r>
      <w:r w:rsidR="003C3842" w:rsidRPr="002A3910">
        <w:rPr>
          <w:color w:val="0000FF"/>
          <w:u w:val="single"/>
        </w:rPr>
      </w:r>
      <w:r w:rsidR="003C3842" w:rsidRPr="002A3910">
        <w:rPr>
          <w:color w:val="0000FF"/>
          <w:u w:val="single"/>
        </w:rPr>
        <w:fldChar w:fldCharType="separate"/>
      </w:r>
      <w:r w:rsidR="00272B32" w:rsidRPr="002A3910">
        <w:rPr>
          <w:color w:val="0000FF"/>
          <w:u w:val="single"/>
        </w:rPr>
        <w:t>Figure 315</w:t>
      </w:r>
      <w:r w:rsidR="003C3842" w:rsidRPr="002A3910">
        <w:rPr>
          <w:color w:val="0000FF"/>
          <w:u w:val="single"/>
        </w:rPr>
        <w:fldChar w:fldCharType="end"/>
      </w:r>
      <w:r w:rsidRPr="002A3910">
        <w:t>:</w:t>
      </w:r>
    </w:p>
    <w:p w14:paraId="365F1A79" w14:textId="77777777" w:rsidR="002B2796" w:rsidRPr="002A3910" w:rsidRDefault="002B2796" w:rsidP="002B2796">
      <w:pPr>
        <w:pStyle w:val="BodyText6"/>
        <w:keepNext/>
        <w:keepLines/>
      </w:pPr>
    </w:p>
    <w:p w14:paraId="05DBECCA" w14:textId="434B8D5E" w:rsidR="00B10BFF" w:rsidRPr="002A3910" w:rsidRDefault="008C78AC" w:rsidP="008C78AC">
      <w:pPr>
        <w:pStyle w:val="Caption"/>
      </w:pPr>
      <w:bookmarkStart w:id="1772" w:name="_Ref458186561"/>
      <w:bookmarkStart w:id="1773" w:name="_Toc159568586"/>
      <w:r w:rsidRPr="002A3910">
        <w:t xml:space="preserve">Figure </w:t>
      </w:r>
      <w:r w:rsidRPr="002A3910">
        <w:fldChar w:fldCharType="begin"/>
      </w:r>
      <w:r w:rsidRPr="002A3910">
        <w:instrText>SEQ Figure \* ARABIC</w:instrText>
      </w:r>
      <w:r w:rsidRPr="002A3910">
        <w:fldChar w:fldCharType="separate"/>
      </w:r>
      <w:r w:rsidR="002D1B25">
        <w:rPr>
          <w:noProof/>
        </w:rPr>
        <w:t>315</w:t>
      </w:r>
      <w:r w:rsidRPr="002A3910">
        <w:fldChar w:fldCharType="end"/>
      </w:r>
      <w:bookmarkEnd w:id="1772"/>
      <w:r w:rsidR="00E87492" w:rsidRPr="002A3910">
        <w:t>:</w:t>
      </w:r>
      <w:r w:rsidR="00E91F1E" w:rsidRPr="002A3910">
        <w:t xml:space="preserve"> EXTRACT^DIAXU</w:t>
      </w:r>
      <w:r w:rsidR="007672B6" w:rsidRPr="002A3910">
        <w:t xml:space="preserve"> API—Example 1: Output Results M</w:t>
      </w:r>
      <w:r w:rsidR="001436F2" w:rsidRPr="002A3910">
        <w:t>essages</w:t>
      </w:r>
      <w:bookmarkEnd w:id="1773"/>
    </w:p>
    <w:p w14:paraId="6117C365" w14:textId="77777777" w:rsidR="00E86526" w:rsidRPr="002A3910" w:rsidRDefault="00E86526" w:rsidP="00ED4DD4">
      <w:pPr>
        <w:pStyle w:val="APICode"/>
      </w:pPr>
      <w:r w:rsidRPr="002A3910">
        <w:t>^TMP(</w:t>
      </w:r>
      <w:r w:rsidR="00084217" w:rsidRPr="002A3910">
        <w:t>“</w:t>
      </w:r>
      <w:r w:rsidRPr="002A3910">
        <w:t>DIAXU</w:t>
      </w:r>
      <w:r w:rsidR="00084217" w:rsidRPr="002A3910">
        <w:t>”</w:t>
      </w:r>
      <w:r w:rsidRPr="002A3910">
        <w:t>,627068728,</w:t>
      </w:r>
      <w:r w:rsidR="001F232E" w:rsidRPr="002A3910">
        <w:t>“</w:t>
      </w:r>
      <w:r w:rsidRPr="002A3910">
        <w:t>RESULT</w:t>
      </w:r>
      <w:r w:rsidR="00084217" w:rsidRPr="002A3910">
        <w:t>”</w:t>
      </w:r>
      <w:r w:rsidRPr="002A3910">
        <w:t>,16151,7) = 1</w:t>
      </w:r>
    </w:p>
    <w:p w14:paraId="67AFD481" w14:textId="77777777" w:rsidR="00E86526" w:rsidRPr="002A3910" w:rsidRDefault="00E86526" w:rsidP="00ED4DD4">
      <w:pPr>
        <w:pStyle w:val="APICode"/>
      </w:pPr>
      <w:r w:rsidRPr="002A3910">
        <w:t>^TMP(</w:t>
      </w:r>
      <w:r w:rsidR="00084217" w:rsidRPr="002A3910">
        <w:t>“</w:t>
      </w:r>
      <w:r w:rsidRPr="002A3910">
        <w:t>DIAXU</w:t>
      </w:r>
      <w:r w:rsidR="00084217" w:rsidRPr="002A3910">
        <w:t>”</w:t>
      </w:r>
      <w:r w:rsidRPr="002A3910">
        <w:t>,627068728,</w:t>
      </w:r>
      <w:r w:rsidR="001F232E" w:rsidRPr="002A3910">
        <w:t>“</w:t>
      </w:r>
      <w:r w:rsidRPr="002A3910">
        <w:t>RESULT</w:t>
      </w:r>
      <w:r w:rsidR="00084217" w:rsidRPr="002A3910">
        <w:t>”</w:t>
      </w:r>
      <w:r w:rsidRPr="002A3910">
        <w:t>,16151,32) = 13</w:t>
      </w:r>
    </w:p>
    <w:p w14:paraId="5F783865" w14:textId="77777777" w:rsidR="00E86526" w:rsidRPr="002A3910" w:rsidRDefault="00E86526" w:rsidP="00ED4DD4">
      <w:pPr>
        <w:pStyle w:val="APICode"/>
      </w:pPr>
      <w:r w:rsidRPr="002A3910">
        <w:t>^TMP(</w:t>
      </w:r>
      <w:r w:rsidR="00084217" w:rsidRPr="002A3910">
        <w:t>“</w:t>
      </w:r>
      <w:r w:rsidRPr="002A3910">
        <w:t>DIAXU</w:t>
      </w:r>
      <w:r w:rsidR="00084217" w:rsidRPr="002A3910">
        <w:t>”</w:t>
      </w:r>
      <w:r w:rsidRPr="002A3910">
        <w:t>,627068728,</w:t>
      </w:r>
      <w:r w:rsidR="001F232E" w:rsidRPr="002A3910">
        <w:t>“</w:t>
      </w:r>
      <w:r w:rsidRPr="002A3910">
        <w:t>RESULT</w:t>
      </w:r>
      <w:r w:rsidR="00084217" w:rsidRPr="002A3910">
        <w:t>”</w:t>
      </w:r>
      <w:r w:rsidRPr="002A3910">
        <w:t>,</w:t>
      </w:r>
      <w:r w:rsidR="001F232E" w:rsidRPr="002A3910">
        <w:t>“</w:t>
      </w:r>
      <w:r w:rsidRPr="002A3910">
        <w:t>ERR</w:t>
      </w:r>
      <w:r w:rsidR="00084217" w:rsidRPr="002A3910">
        <w:t>”</w:t>
      </w:r>
      <w:r w:rsidRPr="002A3910">
        <w:t>,16151,34) = 1;</w:t>
      </w:r>
    </w:p>
    <w:p w14:paraId="22186B3C" w14:textId="77777777" w:rsidR="00E86526" w:rsidRPr="002A3910" w:rsidRDefault="00E86526" w:rsidP="00B66E33">
      <w:pPr>
        <w:pStyle w:val="BodyText6"/>
      </w:pPr>
    </w:p>
    <w:p w14:paraId="1DD6AFE5" w14:textId="3CA324E0" w:rsidR="00E86526" w:rsidRPr="002A3910" w:rsidRDefault="00E86526" w:rsidP="00B10BFF">
      <w:pPr>
        <w:pStyle w:val="BodyText"/>
        <w:keepNext/>
        <w:keepLines/>
      </w:pPr>
      <w:r w:rsidRPr="002A3910">
        <w:t xml:space="preserve">The error messages would be returned as </w:t>
      </w:r>
      <w:r w:rsidR="003C3842" w:rsidRPr="002A3910">
        <w:t xml:space="preserve">shown in </w:t>
      </w:r>
      <w:r w:rsidR="003C3842" w:rsidRPr="002A3910">
        <w:rPr>
          <w:color w:val="0000FF"/>
          <w:u w:val="single"/>
        </w:rPr>
        <w:fldChar w:fldCharType="begin" w:fldLock="1"/>
      </w:r>
      <w:r w:rsidR="003C3842" w:rsidRPr="002A3910">
        <w:rPr>
          <w:color w:val="0000FF"/>
          <w:u w:val="single"/>
        </w:rPr>
        <w:instrText xml:space="preserve"> REF _Ref458186599 \h  \* MERGEFORMAT </w:instrText>
      </w:r>
      <w:r w:rsidR="003C3842" w:rsidRPr="002A3910">
        <w:rPr>
          <w:color w:val="0000FF"/>
          <w:u w:val="single"/>
        </w:rPr>
      </w:r>
      <w:r w:rsidR="003C3842" w:rsidRPr="002A3910">
        <w:rPr>
          <w:color w:val="0000FF"/>
          <w:u w:val="single"/>
        </w:rPr>
        <w:fldChar w:fldCharType="separate"/>
      </w:r>
      <w:r w:rsidR="00272B32" w:rsidRPr="002A3910">
        <w:rPr>
          <w:color w:val="0000FF"/>
          <w:u w:val="single"/>
        </w:rPr>
        <w:t>Figure 316</w:t>
      </w:r>
      <w:r w:rsidR="003C3842" w:rsidRPr="002A3910">
        <w:rPr>
          <w:color w:val="0000FF"/>
          <w:u w:val="single"/>
        </w:rPr>
        <w:fldChar w:fldCharType="end"/>
      </w:r>
      <w:r w:rsidRPr="002A3910">
        <w:t>:</w:t>
      </w:r>
    </w:p>
    <w:p w14:paraId="7056F613" w14:textId="77777777" w:rsidR="002B2796" w:rsidRPr="002A3910" w:rsidRDefault="002B2796" w:rsidP="002B2796">
      <w:pPr>
        <w:pStyle w:val="BodyText6"/>
        <w:keepNext/>
        <w:keepLines/>
      </w:pPr>
    </w:p>
    <w:p w14:paraId="5026A886" w14:textId="5044EC86" w:rsidR="00B10BFF" w:rsidRPr="002A3910" w:rsidRDefault="008C78AC" w:rsidP="008C78AC">
      <w:pPr>
        <w:pStyle w:val="Caption"/>
      </w:pPr>
      <w:bookmarkStart w:id="1774" w:name="_Ref458186599"/>
      <w:bookmarkStart w:id="1775" w:name="_Toc159568587"/>
      <w:r w:rsidRPr="002A3910">
        <w:t xml:space="preserve">Figure </w:t>
      </w:r>
      <w:r w:rsidRPr="002A3910">
        <w:fldChar w:fldCharType="begin"/>
      </w:r>
      <w:r w:rsidRPr="002A3910">
        <w:instrText>SEQ Figure \* ARABIC</w:instrText>
      </w:r>
      <w:r w:rsidRPr="002A3910">
        <w:fldChar w:fldCharType="separate"/>
      </w:r>
      <w:r w:rsidR="002D1B25">
        <w:rPr>
          <w:noProof/>
        </w:rPr>
        <w:t>316</w:t>
      </w:r>
      <w:r w:rsidRPr="002A3910">
        <w:fldChar w:fldCharType="end"/>
      </w:r>
      <w:bookmarkEnd w:id="1774"/>
      <w:r w:rsidR="00E87492" w:rsidRPr="002A3910">
        <w:t>:</w:t>
      </w:r>
      <w:r w:rsidR="00E91F1E" w:rsidRPr="002A3910">
        <w:t xml:space="preserve"> EXTRACT^DIAXU</w:t>
      </w:r>
      <w:r w:rsidR="007672B6" w:rsidRPr="002A3910">
        <w:t xml:space="preserve"> API—Example 1: Output Error M</w:t>
      </w:r>
      <w:r w:rsidR="001436F2" w:rsidRPr="002A3910">
        <w:t>essages</w:t>
      </w:r>
      <w:bookmarkEnd w:id="1775"/>
    </w:p>
    <w:p w14:paraId="761C0FB1"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,627068728,1) = 701</w:t>
      </w:r>
    </w:p>
    <w:p w14:paraId="2D92F289"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,627068728,1,</w:t>
      </w:r>
      <w:r w:rsidR="001F232E" w:rsidRPr="002A3910">
        <w:t>“</w:t>
      </w:r>
      <w:r w:rsidRPr="002A3910">
        <w:t>PARAM</w:t>
      </w:r>
      <w:r w:rsidR="00084217" w:rsidRPr="002A3910">
        <w:t>”</w:t>
      </w:r>
      <w:r w:rsidRPr="002A3910">
        <w:t>,0) = 3</w:t>
      </w:r>
    </w:p>
    <w:p w14:paraId="796F47B6"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,627068728,1,</w:t>
      </w:r>
      <w:r w:rsidR="001F232E" w:rsidRPr="002A3910">
        <w:t>“</w:t>
      </w:r>
      <w:r w:rsidRPr="002A3910">
        <w:t>PARAM</w:t>
      </w:r>
      <w:r w:rsidR="00084217" w:rsidRPr="002A3910">
        <w:t>”</w:t>
      </w:r>
      <w:r w:rsidRPr="002A3910">
        <w:t>,3) = NEWONE</w:t>
      </w:r>
    </w:p>
    <w:p w14:paraId="3D1EF812"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,627068728,1,</w:t>
      </w:r>
      <w:r w:rsidR="001F232E" w:rsidRPr="002A3910">
        <w:t>“</w:t>
      </w:r>
      <w:r w:rsidRPr="002A3910">
        <w:t>PARAM</w:t>
      </w:r>
      <w:r w:rsidR="00084217" w:rsidRPr="002A3910">
        <w:t>”</w:t>
      </w:r>
      <w:r w:rsidRPr="002A3910">
        <w:t>,</w:t>
      </w:r>
      <w:r w:rsidR="001F232E" w:rsidRPr="002A3910">
        <w:t>“</w:t>
      </w:r>
      <w:r w:rsidRPr="002A3910">
        <w:t>FIELD</w:t>
      </w:r>
      <w:r w:rsidR="00084217" w:rsidRPr="002A3910">
        <w:t>”</w:t>
      </w:r>
      <w:r w:rsidRPr="002A3910">
        <w:t>) = .01</w:t>
      </w:r>
    </w:p>
    <w:p w14:paraId="681F9431"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,627068728,1,</w:t>
      </w:r>
      <w:r w:rsidR="001F232E" w:rsidRPr="002A3910">
        <w:t>“</w:t>
      </w:r>
      <w:r w:rsidRPr="002A3910">
        <w:t>PARAM</w:t>
      </w:r>
      <w:r w:rsidR="00084217" w:rsidRPr="002A3910">
        <w:t>”</w:t>
      </w:r>
      <w:r w:rsidRPr="002A3910">
        <w:t>,</w:t>
      </w:r>
      <w:r w:rsidR="001F232E" w:rsidRPr="002A3910">
        <w:t>“</w:t>
      </w:r>
      <w:r w:rsidRPr="002A3910">
        <w:t>FILE</w:t>
      </w:r>
      <w:r w:rsidR="00084217" w:rsidRPr="002A3910">
        <w:t>”</w:t>
      </w:r>
      <w:r w:rsidRPr="002A3910">
        <w:t>) = 16299</w:t>
      </w:r>
    </w:p>
    <w:p w14:paraId="1E850AD9" w14:textId="77777777" w:rsidR="00FB1CBD" w:rsidRPr="002A3910" w:rsidRDefault="00E86526" w:rsidP="00ED4DD4">
      <w:pPr>
        <w:pStyle w:val="APICode"/>
      </w:pPr>
      <w:r w:rsidRPr="002A3910">
        <w:t>^TMP(</w:t>
      </w:r>
      <w:r w:rsidR="00084217" w:rsidRPr="002A3910">
        <w:t>“</w:t>
      </w:r>
      <w:r w:rsidRPr="002A3910">
        <w:t>DIERR</w:t>
      </w:r>
      <w:r w:rsidR="00084217" w:rsidRPr="002A3910">
        <w:t>”</w:t>
      </w:r>
      <w:r w:rsidRPr="002A3910">
        <w:t>,627068728,1,</w:t>
      </w:r>
      <w:r w:rsidR="001F232E" w:rsidRPr="002A3910">
        <w:t>“</w:t>
      </w:r>
      <w:r w:rsidRPr="002A3910">
        <w:t>TEXT</w:t>
      </w:r>
      <w:r w:rsidR="00084217" w:rsidRPr="002A3910">
        <w:t>”</w:t>
      </w:r>
      <w:r w:rsidRPr="002A3910">
        <w:t xml:space="preserve">,1) = The value </w:t>
      </w:r>
      <w:r w:rsidR="00084217" w:rsidRPr="002A3910">
        <w:t>‘</w:t>
      </w:r>
      <w:r w:rsidRPr="002A3910">
        <w:t>NEWONE</w:t>
      </w:r>
      <w:r w:rsidR="00084217" w:rsidRPr="002A3910">
        <w:t>’</w:t>
      </w:r>
      <w:r w:rsidR="00FB1CBD" w:rsidRPr="002A3910">
        <w:t xml:space="preserve"> for </w:t>
      </w:r>
      <w:r w:rsidRPr="002A3910">
        <w:t>field NAME in file</w:t>
      </w:r>
    </w:p>
    <w:p w14:paraId="70FDE1A6" w14:textId="77777777" w:rsidR="00E86526" w:rsidRPr="002A3910" w:rsidRDefault="00FB1CBD" w:rsidP="00ED4DD4">
      <w:pPr>
        <w:pStyle w:val="APICode"/>
      </w:pPr>
      <w:r w:rsidRPr="002A3910">
        <w:t xml:space="preserve"> </w:t>
      </w:r>
      <w:r w:rsidR="00E86526" w:rsidRPr="002A3910">
        <w:t xml:space="preserve"> FTEXT EXTRACT is not valid.</w:t>
      </w:r>
    </w:p>
    <w:p w14:paraId="56C68DB2"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,627068728,</w:t>
      </w:r>
      <w:r w:rsidR="001F232E" w:rsidRPr="002A3910">
        <w:t>“</w:t>
      </w:r>
      <w:r w:rsidRPr="002A3910">
        <w:t>E</w:t>
      </w:r>
      <w:r w:rsidR="00084217" w:rsidRPr="002A3910">
        <w:t>”</w:t>
      </w:r>
      <w:r w:rsidRPr="002A3910">
        <w:t xml:space="preserve">,701,1) = </w:t>
      </w:r>
    </w:p>
    <w:p w14:paraId="1A36D130" w14:textId="77777777" w:rsidR="00E86526" w:rsidRPr="002A3910" w:rsidRDefault="00E86526" w:rsidP="00B66E33">
      <w:pPr>
        <w:pStyle w:val="BodyText6"/>
      </w:pPr>
    </w:p>
    <w:p w14:paraId="4403EB04" w14:textId="77777777" w:rsidR="00E86526" w:rsidRPr="002A3910" w:rsidRDefault="00E86526" w:rsidP="007067CD">
      <w:pPr>
        <w:pStyle w:val="Heading5"/>
      </w:pPr>
      <w:r w:rsidRPr="002A3910">
        <w:t>Example 2</w:t>
      </w:r>
    </w:p>
    <w:p w14:paraId="655BC45B" w14:textId="6B95E3C2" w:rsidR="00E86526" w:rsidRPr="002A3910" w:rsidRDefault="00E86526" w:rsidP="00B10BFF">
      <w:pPr>
        <w:pStyle w:val="BodyText"/>
        <w:keepNext/>
        <w:keepLines/>
      </w:pPr>
      <w:r w:rsidRPr="002A3910">
        <w:t xml:space="preserve">Suppose that the call to EXTRACT^DIAXU is made using the </w:t>
      </w:r>
      <w:r w:rsidRPr="002A3910">
        <w:rPr>
          <w:b/>
        </w:rPr>
        <w:t>FILING_LEVEL</w:t>
      </w:r>
      <w:r w:rsidRPr="002A3910">
        <w:t xml:space="preserve"> array. This means that subrecords at some subfile levels are extracted individually. </w:t>
      </w:r>
      <w:r w:rsidR="00A865D9" w:rsidRPr="002A3910">
        <w:t>S</w:t>
      </w:r>
      <w:r w:rsidRPr="002A3910">
        <w:t>uppose only one record is being extracted (</w:t>
      </w:r>
      <w:r w:rsidR="00BB31CB" w:rsidRPr="002A3910">
        <w:t>IEN</w:t>
      </w:r>
      <w:r w:rsidRPr="002A3910">
        <w:t xml:space="preserve"> #5), and two subrecords are extracted individually with the </w:t>
      </w:r>
      <w:r w:rsidRPr="002A3910">
        <w:rPr>
          <w:b/>
        </w:rPr>
        <w:t>FILING_LEVEL</w:t>
      </w:r>
      <w:r w:rsidRPr="002A3910">
        <w:t xml:space="preserve"> array. Subrecord #1 extracts successfully, and subrecord #2 fails. The results and error messages would be returned as </w:t>
      </w:r>
      <w:r w:rsidR="008F7164" w:rsidRPr="002A3910">
        <w:t xml:space="preserve">shown in </w:t>
      </w:r>
      <w:r w:rsidR="008F7164" w:rsidRPr="002A3910">
        <w:rPr>
          <w:color w:val="0000FF"/>
          <w:u w:val="single"/>
        </w:rPr>
        <w:fldChar w:fldCharType="begin" w:fldLock="1"/>
      </w:r>
      <w:r w:rsidR="008F7164" w:rsidRPr="002A3910">
        <w:rPr>
          <w:color w:val="0000FF"/>
          <w:u w:val="single"/>
        </w:rPr>
        <w:instrText xml:space="preserve"> REF _Ref458186650 \h  \* MERGEFORMAT </w:instrText>
      </w:r>
      <w:r w:rsidR="008F7164" w:rsidRPr="002A3910">
        <w:rPr>
          <w:color w:val="0000FF"/>
          <w:u w:val="single"/>
        </w:rPr>
      </w:r>
      <w:r w:rsidR="008F7164" w:rsidRPr="002A3910">
        <w:rPr>
          <w:color w:val="0000FF"/>
          <w:u w:val="single"/>
        </w:rPr>
        <w:fldChar w:fldCharType="separate"/>
      </w:r>
      <w:r w:rsidR="00272B32" w:rsidRPr="002A3910">
        <w:rPr>
          <w:color w:val="0000FF"/>
          <w:u w:val="single"/>
        </w:rPr>
        <w:t>Figure 317</w:t>
      </w:r>
      <w:r w:rsidR="008F7164" w:rsidRPr="002A3910">
        <w:rPr>
          <w:color w:val="0000FF"/>
          <w:u w:val="single"/>
        </w:rPr>
        <w:fldChar w:fldCharType="end"/>
      </w:r>
      <w:r w:rsidRPr="002A3910">
        <w:t>:</w:t>
      </w:r>
    </w:p>
    <w:p w14:paraId="3502019F" w14:textId="77777777" w:rsidR="002B2796" w:rsidRPr="002A3910" w:rsidRDefault="002B2796" w:rsidP="002B2796">
      <w:pPr>
        <w:pStyle w:val="BodyText6"/>
        <w:keepNext/>
        <w:keepLines/>
      </w:pPr>
    </w:p>
    <w:p w14:paraId="0C88B0FA" w14:textId="7A4234B1" w:rsidR="00B10BFF" w:rsidRPr="002A3910" w:rsidRDefault="008C78AC" w:rsidP="008C78AC">
      <w:pPr>
        <w:pStyle w:val="Caption"/>
      </w:pPr>
      <w:bookmarkStart w:id="1776" w:name="_Ref458186650"/>
      <w:bookmarkStart w:id="1777" w:name="_Toc159568588"/>
      <w:r w:rsidRPr="002A3910">
        <w:t xml:space="preserve">Figure </w:t>
      </w:r>
      <w:r w:rsidRPr="002A3910">
        <w:fldChar w:fldCharType="begin"/>
      </w:r>
      <w:r w:rsidRPr="002A3910">
        <w:instrText>SEQ Figure \* ARABIC</w:instrText>
      </w:r>
      <w:r w:rsidRPr="002A3910">
        <w:fldChar w:fldCharType="separate"/>
      </w:r>
      <w:r w:rsidR="002D1B25">
        <w:rPr>
          <w:noProof/>
        </w:rPr>
        <w:t>317</w:t>
      </w:r>
      <w:r w:rsidRPr="002A3910">
        <w:fldChar w:fldCharType="end"/>
      </w:r>
      <w:bookmarkEnd w:id="1776"/>
      <w:r w:rsidR="00E87492" w:rsidRPr="002A3910">
        <w:t>:</w:t>
      </w:r>
      <w:r w:rsidR="00E91F1E" w:rsidRPr="002A3910">
        <w:t xml:space="preserve"> EXTRACT^DIAXU</w:t>
      </w:r>
      <w:r w:rsidR="007672B6" w:rsidRPr="002A3910">
        <w:t xml:space="preserve"> API—Example 2: Output Results and Error M</w:t>
      </w:r>
      <w:r w:rsidR="001436F2" w:rsidRPr="002A3910">
        <w:t>essages</w:t>
      </w:r>
      <w:bookmarkEnd w:id="1777"/>
    </w:p>
    <w:p w14:paraId="72FA1918" w14:textId="77777777" w:rsidR="00E86526" w:rsidRPr="002A3910" w:rsidRDefault="00E86526" w:rsidP="00ED4DD4">
      <w:pPr>
        <w:pStyle w:val="APICode"/>
      </w:pPr>
      <w:r w:rsidRPr="002A3910">
        <w:t>^TMP(</w:t>
      </w:r>
      <w:r w:rsidR="00084217" w:rsidRPr="002A3910">
        <w:t>“</w:t>
      </w:r>
      <w:r w:rsidRPr="002A3910">
        <w:t>DIAXU</w:t>
      </w:r>
      <w:r w:rsidR="00084217" w:rsidRPr="002A3910">
        <w:t>”</w:t>
      </w:r>
      <w:r w:rsidRPr="002A3910">
        <w:t>,541074770,</w:t>
      </w:r>
      <w:r w:rsidR="001F232E" w:rsidRPr="002A3910">
        <w:t>“</w:t>
      </w:r>
      <w:r w:rsidRPr="002A3910">
        <w:t>RESULT</w:t>
      </w:r>
      <w:r w:rsidR="00084217" w:rsidRPr="002A3910">
        <w:t>”</w:t>
      </w:r>
      <w:r w:rsidRPr="002A3910">
        <w:t>,662001,5) = 75              (</w:t>
      </w:r>
      <w:r w:rsidRPr="002A3910">
        <w:rPr>
          <w:i/>
          <w:iCs/>
        </w:rPr>
        <w:t>record #5,</w:t>
      </w:r>
    </w:p>
    <w:p w14:paraId="7FA1A959" w14:textId="77777777" w:rsidR="00E86526" w:rsidRPr="002A3910" w:rsidRDefault="00E86526" w:rsidP="00ED4DD4">
      <w:pPr>
        <w:pStyle w:val="APICode"/>
      </w:pPr>
      <w:r w:rsidRPr="002A3910">
        <w:t xml:space="preserve">                                                             success)</w:t>
      </w:r>
    </w:p>
    <w:p w14:paraId="77EAB071" w14:textId="77777777" w:rsidR="00E86526" w:rsidRPr="002A3910" w:rsidRDefault="00E86526" w:rsidP="00ED4DD4">
      <w:pPr>
        <w:pStyle w:val="APICode"/>
      </w:pPr>
      <w:r w:rsidRPr="002A3910">
        <w:t>^TMP(</w:t>
      </w:r>
      <w:r w:rsidR="00084217" w:rsidRPr="002A3910">
        <w:t>“</w:t>
      </w:r>
      <w:r w:rsidRPr="002A3910">
        <w:t>DIAXU</w:t>
      </w:r>
      <w:r w:rsidR="00084217" w:rsidRPr="002A3910">
        <w:t>”</w:t>
      </w:r>
      <w:r w:rsidRPr="002A3910">
        <w:t>,541074770,</w:t>
      </w:r>
      <w:r w:rsidR="001F232E" w:rsidRPr="002A3910">
        <w:t>“</w:t>
      </w:r>
      <w:r w:rsidRPr="002A3910">
        <w:t>RESULT</w:t>
      </w:r>
      <w:r w:rsidR="00084217" w:rsidRPr="002A3910">
        <w:t>”</w:t>
      </w:r>
      <w:r w:rsidRPr="002A3910">
        <w:t>,662001.1,</w:t>
      </w:r>
      <w:r w:rsidR="001F232E" w:rsidRPr="002A3910">
        <w:t>“</w:t>
      </w:r>
      <w:r w:rsidRPr="002A3910">
        <w:t>1,5,</w:t>
      </w:r>
      <w:r w:rsidR="00084217" w:rsidRPr="002A3910">
        <w:t>”</w:t>
      </w:r>
      <w:r w:rsidRPr="002A3910">
        <w:t>) = 1,75,    (subrecord #1,</w:t>
      </w:r>
    </w:p>
    <w:p w14:paraId="017FDBA9" w14:textId="77777777" w:rsidR="00E86526" w:rsidRPr="002A3910" w:rsidRDefault="00E86526" w:rsidP="00ED4DD4">
      <w:pPr>
        <w:pStyle w:val="APICode"/>
      </w:pPr>
      <w:r w:rsidRPr="002A3910">
        <w:t xml:space="preserve">                                                             success)</w:t>
      </w:r>
    </w:p>
    <w:p w14:paraId="211A9892" w14:textId="77777777" w:rsidR="00E86526" w:rsidRPr="002A3910" w:rsidRDefault="00E86526" w:rsidP="00ED4DD4">
      <w:pPr>
        <w:pStyle w:val="APICode"/>
      </w:pPr>
      <w:r w:rsidRPr="002A3910">
        <w:t>^TMP(</w:t>
      </w:r>
      <w:r w:rsidR="00084217" w:rsidRPr="002A3910">
        <w:t>“</w:t>
      </w:r>
      <w:r w:rsidRPr="002A3910">
        <w:t>DIAXU</w:t>
      </w:r>
      <w:r w:rsidR="00084217" w:rsidRPr="002A3910">
        <w:t>”</w:t>
      </w:r>
      <w:r w:rsidRPr="002A3910">
        <w:t>,541074770,</w:t>
      </w:r>
      <w:r w:rsidR="001F232E" w:rsidRPr="002A3910">
        <w:t>“</w:t>
      </w:r>
      <w:r w:rsidRPr="002A3910">
        <w:t>RESULT</w:t>
      </w:r>
      <w:r w:rsidR="00084217" w:rsidRPr="002A3910">
        <w:t>”</w:t>
      </w:r>
      <w:r w:rsidRPr="002A3910">
        <w:t>,</w:t>
      </w:r>
      <w:r w:rsidR="001F232E" w:rsidRPr="002A3910">
        <w:t>“</w:t>
      </w:r>
      <w:r w:rsidRPr="002A3910">
        <w:t>ERR</w:t>
      </w:r>
      <w:r w:rsidR="00084217" w:rsidRPr="002A3910">
        <w:t>”</w:t>
      </w:r>
      <w:r w:rsidRPr="002A3910">
        <w:t>,662001,5) = 2         (record #5,</w:t>
      </w:r>
    </w:p>
    <w:p w14:paraId="145BD908" w14:textId="77777777" w:rsidR="00E86526" w:rsidRPr="002A3910" w:rsidRDefault="00E86526" w:rsidP="00ED4DD4">
      <w:pPr>
        <w:pStyle w:val="APICode"/>
      </w:pPr>
      <w:r w:rsidRPr="002A3910">
        <w:t xml:space="preserve">                                                             error 2 from</w:t>
      </w:r>
    </w:p>
    <w:p w14:paraId="22A1CB88" w14:textId="77777777" w:rsidR="00E86526" w:rsidRPr="002A3910" w:rsidRDefault="00E86526" w:rsidP="00ED4DD4">
      <w:pPr>
        <w:pStyle w:val="APICode"/>
      </w:pPr>
      <w:r w:rsidRPr="002A3910">
        <w:t xml:space="preserve">                                                             subrecord</w:t>
      </w:r>
    </w:p>
    <w:p w14:paraId="3409E468" w14:textId="77777777" w:rsidR="00E86526" w:rsidRPr="002A3910" w:rsidRDefault="00E86526" w:rsidP="00ED4DD4">
      <w:pPr>
        <w:pStyle w:val="APICode"/>
      </w:pPr>
      <w:r w:rsidRPr="002A3910">
        <w:t xml:space="preserve">                                                             failure)</w:t>
      </w:r>
    </w:p>
    <w:p w14:paraId="7A8C2A41" w14:textId="77777777" w:rsidR="00E86526" w:rsidRPr="002A3910" w:rsidRDefault="00E86526" w:rsidP="00ED4DD4">
      <w:pPr>
        <w:pStyle w:val="APICode"/>
      </w:pPr>
      <w:r w:rsidRPr="002A3910">
        <w:t>^TMP(</w:t>
      </w:r>
      <w:r w:rsidR="00084217" w:rsidRPr="002A3910">
        <w:t>“</w:t>
      </w:r>
      <w:r w:rsidRPr="002A3910">
        <w:t>DIAXU</w:t>
      </w:r>
      <w:r w:rsidR="00084217" w:rsidRPr="002A3910">
        <w:t>”</w:t>
      </w:r>
      <w:r w:rsidRPr="002A3910">
        <w:t>,541074770,</w:t>
      </w:r>
      <w:r w:rsidR="001F232E" w:rsidRPr="002A3910">
        <w:t>“</w:t>
      </w:r>
      <w:r w:rsidRPr="002A3910">
        <w:t>RESULT</w:t>
      </w:r>
      <w:r w:rsidR="00084217" w:rsidRPr="002A3910">
        <w:t>”</w:t>
      </w:r>
      <w:r w:rsidRPr="002A3910">
        <w:t>,</w:t>
      </w:r>
      <w:r w:rsidR="001F232E" w:rsidRPr="002A3910">
        <w:t>“</w:t>
      </w:r>
      <w:r w:rsidRPr="002A3910">
        <w:t>ERR</w:t>
      </w:r>
      <w:r w:rsidR="00084217" w:rsidRPr="002A3910">
        <w:t>”</w:t>
      </w:r>
      <w:r w:rsidRPr="002A3910">
        <w:t>,662001.1,</w:t>
      </w:r>
      <w:r w:rsidR="001F232E" w:rsidRPr="002A3910">
        <w:t>“</w:t>
      </w:r>
      <w:r w:rsidRPr="002A3910">
        <w:t>2,5,</w:t>
      </w:r>
      <w:r w:rsidR="00084217" w:rsidRPr="002A3910">
        <w:t>”</w:t>
      </w:r>
      <w:r w:rsidRPr="002A3910">
        <w:t>) = 1; (subrecord #2,</w:t>
      </w:r>
    </w:p>
    <w:p w14:paraId="6E3DF835" w14:textId="77777777" w:rsidR="00E86526" w:rsidRPr="002A3910" w:rsidRDefault="00E86526" w:rsidP="00ED4DD4">
      <w:pPr>
        <w:pStyle w:val="APICode"/>
      </w:pPr>
      <w:r w:rsidRPr="002A3910">
        <w:t xml:space="preserve">                                                             error 1)</w:t>
      </w:r>
    </w:p>
    <w:p w14:paraId="5A6803C3"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,541074770,1) = 330                             (error 1)</w:t>
      </w:r>
    </w:p>
    <w:p w14:paraId="63652914"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,541074770,1,</w:t>
      </w:r>
      <w:r w:rsidR="001F232E" w:rsidRPr="002A3910">
        <w:t>“</w:t>
      </w:r>
      <w:r w:rsidRPr="002A3910">
        <w:t>PARAM</w:t>
      </w:r>
      <w:r w:rsidR="00084217" w:rsidRPr="002A3910">
        <w:t>”</w:t>
      </w:r>
      <w:r w:rsidRPr="002A3910">
        <w:t>,0) = 2</w:t>
      </w:r>
    </w:p>
    <w:p w14:paraId="3AE5CAEB"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,541074770,1,</w:t>
      </w:r>
      <w:r w:rsidR="001F232E" w:rsidRPr="002A3910">
        <w:t>“</w:t>
      </w:r>
      <w:r w:rsidRPr="002A3910">
        <w:t>PARAM</w:t>
      </w:r>
      <w:r w:rsidR="00084217" w:rsidRPr="002A3910">
        <w:t>”</w:t>
      </w:r>
      <w:r w:rsidRPr="002A3910">
        <w:t>,1) = 99</w:t>
      </w:r>
    </w:p>
    <w:p w14:paraId="1CA66D5E"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,541074770,1,</w:t>
      </w:r>
      <w:r w:rsidR="001F232E" w:rsidRPr="002A3910">
        <w:t>“</w:t>
      </w:r>
      <w:r w:rsidRPr="002A3910">
        <w:t>PARAM</w:t>
      </w:r>
      <w:r w:rsidR="00084217" w:rsidRPr="002A3910">
        <w:t>”</w:t>
      </w:r>
      <w:r w:rsidRPr="002A3910">
        <w:t>,2) = pointer to File #200</w:t>
      </w:r>
    </w:p>
    <w:p w14:paraId="37BE7A61"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,541074770,1,</w:t>
      </w:r>
      <w:r w:rsidR="001F232E" w:rsidRPr="002A3910">
        <w:t>“</w:t>
      </w:r>
      <w:r w:rsidRPr="002A3910">
        <w:t>TEXT</w:t>
      </w:r>
      <w:r w:rsidR="00084217" w:rsidRPr="002A3910">
        <w:t>”</w:t>
      </w:r>
      <w:r w:rsidRPr="002A3910">
        <w:t xml:space="preserve">,1) = The value </w:t>
      </w:r>
      <w:r w:rsidR="00084217" w:rsidRPr="002A3910">
        <w:t>‘</w:t>
      </w:r>
      <w:r w:rsidRPr="002A3910">
        <w:t>99</w:t>
      </w:r>
      <w:r w:rsidR="00084217" w:rsidRPr="002A3910">
        <w:t>’</w:t>
      </w:r>
      <w:r w:rsidRPr="002A3910">
        <w:t xml:space="preserve"> is not </w:t>
      </w:r>
    </w:p>
    <w:p w14:paraId="21699CCD" w14:textId="77777777" w:rsidR="00E86526" w:rsidRPr="002A3910" w:rsidRDefault="00E86526" w:rsidP="00ED4DD4">
      <w:pPr>
        <w:pStyle w:val="APICode"/>
      </w:pPr>
      <w:r w:rsidRPr="002A3910">
        <w:t xml:space="preserve">  a valid pointer to File #200.</w:t>
      </w:r>
    </w:p>
    <w:p w14:paraId="6BB13BD6"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,541074770,2) = 1300                             (error 2)</w:t>
      </w:r>
    </w:p>
    <w:p w14:paraId="09517901"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,541074770,2,</w:t>
      </w:r>
      <w:r w:rsidR="001F232E" w:rsidRPr="002A3910">
        <w:t>“</w:t>
      </w:r>
      <w:r w:rsidRPr="002A3910">
        <w:t>PARAM</w:t>
      </w:r>
      <w:r w:rsidR="00084217" w:rsidRPr="002A3910">
        <w:t>”</w:t>
      </w:r>
      <w:r w:rsidRPr="002A3910">
        <w:t>,0) = 1</w:t>
      </w:r>
    </w:p>
    <w:p w14:paraId="159BE35F"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,541074770,2,</w:t>
      </w:r>
      <w:r w:rsidR="001F232E" w:rsidRPr="002A3910">
        <w:t>“</w:t>
      </w:r>
      <w:r w:rsidRPr="002A3910">
        <w:t>PARAM</w:t>
      </w:r>
      <w:r w:rsidR="00084217" w:rsidRPr="002A3910">
        <w:t>”</w:t>
      </w:r>
      <w:r w:rsidRPr="002A3910">
        <w:t>,</w:t>
      </w:r>
      <w:r w:rsidR="001F232E" w:rsidRPr="002A3910">
        <w:t>“</w:t>
      </w:r>
      <w:r w:rsidRPr="002A3910">
        <w:t>IEN</w:t>
      </w:r>
      <w:r w:rsidR="00084217" w:rsidRPr="002A3910">
        <w:t>”</w:t>
      </w:r>
      <w:r w:rsidRPr="002A3910">
        <w:t xml:space="preserve">) = 5 </w:t>
      </w:r>
    </w:p>
    <w:p w14:paraId="186E7C58"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,541074770,2,</w:t>
      </w:r>
      <w:r w:rsidR="001F232E" w:rsidRPr="002A3910">
        <w:t>“</w:t>
      </w:r>
      <w:r w:rsidRPr="002A3910">
        <w:t>TEXT</w:t>
      </w:r>
      <w:r w:rsidR="00084217" w:rsidRPr="002A3910">
        <w:t>”</w:t>
      </w:r>
      <w:r w:rsidRPr="002A3910">
        <w:t xml:space="preserve">,1) = </w:t>
      </w:r>
      <w:r w:rsidR="00084217" w:rsidRPr="002A3910">
        <w:t>“</w:t>
      </w:r>
      <w:r w:rsidR="001F232E" w:rsidRPr="002A3910">
        <w:t>The entry encountered an err</w:t>
      </w:r>
      <w:r w:rsidRPr="002A3910">
        <w:t>or during subfile filing.</w:t>
      </w:r>
      <w:r w:rsidR="00AE18B9" w:rsidRPr="002A3910">
        <w:t>”</w:t>
      </w:r>
    </w:p>
    <w:p w14:paraId="61A504B9"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,541074770,</w:t>
      </w:r>
      <w:r w:rsidR="001F232E" w:rsidRPr="002A3910">
        <w:t>“</w:t>
      </w:r>
      <w:r w:rsidRPr="002A3910">
        <w:t>E</w:t>
      </w:r>
      <w:r w:rsidR="00084217" w:rsidRPr="002A3910">
        <w:t>”</w:t>
      </w:r>
      <w:r w:rsidRPr="002A3910">
        <w:t>,330,1) =</w:t>
      </w:r>
    </w:p>
    <w:p w14:paraId="12B3155C" w14:textId="77777777" w:rsidR="00E86526" w:rsidRPr="002A3910" w:rsidRDefault="00E86526" w:rsidP="00ED4DD4">
      <w:pPr>
        <w:pStyle w:val="APICode"/>
      </w:pPr>
      <w:r w:rsidRPr="002A3910">
        <w:t>^TMP(</w:t>
      </w:r>
      <w:r w:rsidR="00084217" w:rsidRPr="002A3910">
        <w:t>“</w:t>
      </w:r>
      <w:r w:rsidRPr="002A3910">
        <w:t>DIERR</w:t>
      </w:r>
      <w:r w:rsidR="00084217" w:rsidRPr="002A3910">
        <w:t>”</w:t>
      </w:r>
      <w:r w:rsidRPr="002A3910">
        <w:t>,541074770,</w:t>
      </w:r>
      <w:r w:rsidR="001F232E" w:rsidRPr="002A3910">
        <w:t>“</w:t>
      </w:r>
      <w:r w:rsidRPr="002A3910">
        <w:t>E</w:t>
      </w:r>
      <w:r w:rsidR="00084217" w:rsidRPr="002A3910">
        <w:t>”</w:t>
      </w:r>
      <w:r w:rsidRPr="002A3910">
        <w:t xml:space="preserve">,1300,2) = </w:t>
      </w:r>
    </w:p>
    <w:p w14:paraId="7B473054" w14:textId="77777777" w:rsidR="00E86526" w:rsidRPr="002A3910" w:rsidRDefault="00E86526" w:rsidP="00B66E33">
      <w:pPr>
        <w:pStyle w:val="BodyText6"/>
      </w:pPr>
    </w:p>
    <w:p w14:paraId="7515F269" w14:textId="77777777" w:rsidR="00E86526" w:rsidRPr="002A3910" w:rsidRDefault="00E86526" w:rsidP="00DF602F">
      <w:pPr>
        <w:pStyle w:val="Heading4"/>
      </w:pPr>
      <w:r w:rsidRPr="002A3910">
        <w:t>Error Codes Returned</w:t>
      </w:r>
    </w:p>
    <w:p w14:paraId="66019590" w14:textId="77777777" w:rsidR="002E258B" w:rsidRPr="002A3910" w:rsidRDefault="00E86526" w:rsidP="00BD1CDB">
      <w:pPr>
        <w:pStyle w:val="BodyText"/>
        <w:keepNext/>
        <w:keepLines/>
      </w:pPr>
      <w:r w:rsidRPr="002A3910">
        <w:t>Th</w:t>
      </w:r>
      <w:r w:rsidR="002E258B" w:rsidRPr="002A3910">
        <w:t>e EXTRACT^DIAXU API</w:t>
      </w:r>
      <w:r w:rsidRPr="002A3910">
        <w:t xml:space="preserve"> calls </w:t>
      </w:r>
      <w:r w:rsidR="002E258B" w:rsidRPr="002A3910">
        <w:t>the following APIs:</w:t>
      </w:r>
    </w:p>
    <w:p w14:paraId="65D3930C" w14:textId="0017F01D" w:rsidR="00BD1CDB" w:rsidRPr="002A3910" w:rsidRDefault="00000000" w:rsidP="00BD1CDB">
      <w:pPr>
        <w:pStyle w:val="ListBullet"/>
        <w:keepNext/>
        <w:keepLines/>
      </w:pPr>
      <w:hyperlink w:anchor="find1_dic" w:history="1">
        <w:r w:rsidR="00BD1CDB" w:rsidRPr="002A3910">
          <w:rPr>
            <w:rStyle w:val="Hyperlink"/>
          </w:rPr>
          <w:t>$$FIND1^DIC</w:t>
        </w:r>
      </w:hyperlink>
    </w:p>
    <w:p w14:paraId="00BD161E" w14:textId="494F5640" w:rsidR="00BD1CDB" w:rsidRPr="002A3910" w:rsidRDefault="00000000" w:rsidP="00BD1CDB">
      <w:pPr>
        <w:pStyle w:val="ListBullet"/>
        <w:keepNext/>
        <w:keepLines/>
      </w:pPr>
      <w:hyperlink w:anchor="list_dic" w:history="1">
        <w:r w:rsidR="00BD1CDB" w:rsidRPr="002A3910">
          <w:rPr>
            <w:rStyle w:val="Hyperlink"/>
          </w:rPr>
          <w:t>LIST^DIC</w:t>
        </w:r>
      </w:hyperlink>
    </w:p>
    <w:p w14:paraId="71063FCF" w14:textId="14A021B1" w:rsidR="00BD1CDB" w:rsidRPr="002A3910" w:rsidRDefault="00000000" w:rsidP="00BD1CDB">
      <w:pPr>
        <w:pStyle w:val="ListBullet"/>
      </w:pPr>
      <w:hyperlink w:anchor="update_die" w:history="1">
        <w:r w:rsidR="00BD1CDB" w:rsidRPr="002A3910">
          <w:rPr>
            <w:rStyle w:val="Hyperlink"/>
          </w:rPr>
          <w:t>UPDATE^DIE</w:t>
        </w:r>
      </w:hyperlink>
    </w:p>
    <w:p w14:paraId="17CAC9E9" w14:textId="557B5081" w:rsidR="00BD1CDB" w:rsidRPr="002A3910" w:rsidRDefault="00000000" w:rsidP="00BD1CDB">
      <w:pPr>
        <w:pStyle w:val="ListBullet"/>
      </w:pPr>
      <w:hyperlink w:anchor="get1_diq" w:history="1">
        <w:r w:rsidR="00E86526" w:rsidRPr="002A3910">
          <w:rPr>
            <w:rStyle w:val="Hyperlink"/>
          </w:rPr>
          <w:t>$$GET1^DIQ</w:t>
        </w:r>
      </w:hyperlink>
    </w:p>
    <w:p w14:paraId="59B0A943" w14:textId="175A10DD" w:rsidR="002E258B" w:rsidRPr="002A3910" w:rsidRDefault="00000000" w:rsidP="00BD1CDB">
      <w:pPr>
        <w:pStyle w:val="ListBullet"/>
        <w:rPr>
          <w:rStyle w:val="Hyperlink"/>
          <w:color w:val="000000"/>
          <w:u w:val="none"/>
        </w:rPr>
      </w:pPr>
      <w:hyperlink w:anchor="gets_diq" w:history="1">
        <w:r w:rsidR="00E86526" w:rsidRPr="002A3910">
          <w:rPr>
            <w:rStyle w:val="Hyperlink"/>
          </w:rPr>
          <w:t>GETS^DIQ</w:t>
        </w:r>
      </w:hyperlink>
    </w:p>
    <w:p w14:paraId="0FCC3CB4" w14:textId="77777777" w:rsidR="002B2796" w:rsidRPr="002A3910" w:rsidRDefault="002B2796" w:rsidP="002B2796">
      <w:pPr>
        <w:pStyle w:val="BodyText6"/>
      </w:pPr>
    </w:p>
    <w:p w14:paraId="695A6354" w14:textId="77777777" w:rsidR="00E86526" w:rsidRPr="002A3910" w:rsidRDefault="002E258B" w:rsidP="00A865D9">
      <w:pPr>
        <w:pStyle w:val="BodyText"/>
        <w:keepNext/>
        <w:keepLines/>
      </w:pPr>
      <w:r w:rsidRPr="002A3910">
        <w:t>A</w:t>
      </w:r>
      <w:r w:rsidR="00E86526" w:rsidRPr="002A3910">
        <w:t xml:space="preserve">ny errors returned by these </w:t>
      </w:r>
      <w:r w:rsidRPr="002A3910">
        <w:t>API</w:t>
      </w:r>
      <w:r w:rsidR="00E86526" w:rsidRPr="002A3910">
        <w:t xml:space="preserve">s can also be returned by </w:t>
      </w:r>
      <w:r w:rsidRPr="002A3910">
        <w:t xml:space="preserve">the </w:t>
      </w:r>
      <w:r w:rsidR="00E86526" w:rsidRPr="002A3910">
        <w:t>EXTRACT^DIAXU</w:t>
      </w:r>
      <w:r w:rsidRPr="002A3910">
        <w:t xml:space="preserve"> API</w:t>
      </w:r>
      <w:r w:rsidR="00E86526" w:rsidRPr="002A3910">
        <w:t>.</w:t>
      </w:r>
    </w:p>
    <w:p w14:paraId="4BA16E3F" w14:textId="3A224D16" w:rsidR="00E86526" w:rsidRPr="002A3910" w:rsidRDefault="00E86526" w:rsidP="00A865D9">
      <w:pPr>
        <w:pStyle w:val="BodyText"/>
        <w:keepNext/>
        <w:keepLines/>
      </w:pPr>
      <w:r w:rsidRPr="002A3910">
        <w:t xml:space="preserve">In addition, </w:t>
      </w:r>
      <w:r w:rsidR="00A90476" w:rsidRPr="002A3910">
        <w:rPr>
          <w:color w:val="0000FF"/>
          <w:u w:val="single"/>
        </w:rPr>
        <w:fldChar w:fldCharType="begin" w:fldLock="1"/>
      </w:r>
      <w:r w:rsidR="00A90476" w:rsidRPr="002A3910">
        <w:rPr>
          <w:color w:val="0000FF"/>
          <w:u w:val="single"/>
        </w:rPr>
        <w:instrText xml:space="preserve"> REF _Ref389652674 \h  \* MERGEFORMAT </w:instrText>
      </w:r>
      <w:r w:rsidR="00A90476" w:rsidRPr="002A3910">
        <w:rPr>
          <w:color w:val="0000FF"/>
          <w:u w:val="single"/>
        </w:rPr>
      </w:r>
      <w:r w:rsidR="00A90476" w:rsidRPr="002A3910">
        <w:rPr>
          <w:color w:val="0000FF"/>
          <w:u w:val="single"/>
        </w:rPr>
        <w:fldChar w:fldCharType="separate"/>
      </w:r>
      <w:r w:rsidR="00272B32" w:rsidRPr="002A3910">
        <w:rPr>
          <w:color w:val="0000FF"/>
          <w:u w:val="single"/>
        </w:rPr>
        <w:t>Table 103</w:t>
      </w:r>
      <w:r w:rsidR="00A90476" w:rsidRPr="002A3910">
        <w:rPr>
          <w:color w:val="0000FF"/>
          <w:u w:val="single"/>
        </w:rPr>
        <w:fldChar w:fldCharType="end"/>
      </w:r>
      <w:r w:rsidRPr="002A3910">
        <w:t xml:space="preserve"> </w:t>
      </w:r>
      <w:r w:rsidR="00A90476" w:rsidRPr="002A3910">
        <w:t xml:space="preserve">lists the </w:t>
      </w:r>
      <w:r w:rsidR="002E258B" w:rsidRPr="002A3910">
        <w:t xml:space="preserve">possible </w:t>
      </w:r>
      <w:r w:rsidRPr="002A3910">
        <w:t>error</w:t>
      </w:r>
      <w:r w:rsidR="002E258B" w:rsidRPr="002A3910">
        <w:t xml:space="preserve"> code</w:t>
      </w:r>
      <w:r w:rsidRPr="002A3910">
        <w:t>s</w:t>
      </w:r>
      <w:r w:rsidR="00A90476" w:rsidRPr="002A3910">
        <w:t xml:space="preserve"> </w:t>
      </w:r>
      <w:r w:rsidRPr="002A3910">
        <w:t>returned</w:t>
      </w:r>
      <w:r w:rsidR="00BD1CDB" w:rsidRPr="002A3910">
        <w:t xml:space="preserve"> with the EXTRACT^DIAXU API</w:t>
      </w:r>
      <w:r w:rsidRPr="002A3910">
        <w:t>:</w:t>
      </w:r>
    </w:p>
    <w:p w14:paraId="75834241" w14:textId="77777777" w:rsidR="002B2796" w:rsidRPr="002A3910" w:rsidRDefault="002B2796" w:rsidP="002B2796">
      <w:pPr>
        <w:pStyle w:val="BodyText6"/>
        <w:keepNext/>
        <w:keepLines/>
      </w:pPr>
    </w:p>
    <w:p w14:paraId="0B0F53D6" w14:textId="179F554C" w:rsidR="001436F2" w:rsidRPr="002A3910" w:rsidRDefault="00A865D9" w:rsidP="00A865D9">
      <w:pPr>
        <w:pStyle w:val="Caption"/>
      </w:pPr>
      <w:bookmarkStart w:id="1778" w:name="_Ref389652674"/>
      <w:bookmarkStart w:id="1779" w:name="_Toc159569206"/>
      <w:r w:rsidRPr="002A3910">
        <w:t xml:space="preserve">Table </w:t>
      </w:r>
      <w:r w:rsidRPr="002A3910">
        <w:fldChar w:fldCharType="begin"/>
      </w:r>
      <w:r w:rsidRPr="002A3910">
        <w:instrText>SEQ Table \* ARABIC</w:instrText>
      </w:r>
      <w:r w:rsidRPr="002A3910">
        <w:fldChar w:fldCharType="separate"/>
      </w:r>
      <w:r w:rsidR="002D1B25">
        <w:rPr>
          <w:noProof/>
        </w:rPr>
        <w:t>103</w:t>
      </w:r>
      <w:r w:rsidRPr="002A3910">
        <w:fldChar w:fldCharType="end"/>
      </w:r>
      <w:bookmarkEnd w:id="1778"/>
      <w:r w:rsidR="00E87492" w:rsidRPr="002A3910">
        <w:t>:</w:t>
      </w:r>
      <w:r w:rsidRPr="002A3910">
        <w:t xml:space="preserve"> </w:t>
      </w:r>
      <w:r w:rsidR="00E91F1E" w:rsidRPr="002A3910">
        <w:t>EXTRACT^DIAXU</w:t>
      </w:r>
      <w:r w:rsidR="00D57C39" w:rsidRPr="002A3910">
        <w:t xml:space="preserve"> API—Error Codes Returned</w:t>
      </w:r>
      <w:bookmarkEnd w:id="1779"/>
    </w:p>
    <w:tbl>
      <w:tblPr>
        <w:tblW w:w="4838" w:type="pct"/>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893"/>
        <w:gridCol w:w="8144"/>
      </w:tblGrid>
      <w:tr w:rsidR="00A865D9" w:rsidRPr="002A3910" w14:paraId="525CB2F0" w14:textId="77777777" w:rsidTr="007F2829">
        <w:trPr>
          <w:tblHeader/>
        </w:trPr>
        <w:tc>
          <w:tcPr>
            <w:tcW w:w="494" w:type="pct"/>
            <w:shd w:val="clear" w:color="auto" w:fill="F2F2F2" w:themeFill="background1" w:themeFillShade="F2"/>
          </w:tcPr>
          <w:p w14:paraId="660FF043" w14:textId="77777777" w:rsidR="00A865D9" w:rsidRPr="002A3910" w:rsidRDefault="00A865D9" w:rsidP="00BC7AEE">
            <w:pPr>
              <w:pStyle w:val="TableHeading"/>
              <w:rPr>
                <w:noProof w:val="0"/>
              </w:rPr>
            </w:pPr>
            <w:r w:rsidRPr="002A3910">
              <w:rPr>
                <w:noProof w:val="0"/>
              </w:rPr>
              <w:t>Code</w:t>
            </w:r>
          </w:p>
        </w:tc>
        <w:tc>
          <w:tcPr>
            <w:tcW w:w="0" w:type="auto"/>
            <w:shd w:val="clear" w:color="auto" w:fill="F2F2F2" w:themeFill="background1" w:themeFillShade="F2"/>
          </w:tcPr>
          <w:p w14:paraId="0C812B09" w14:textId="77777777" w:rsidR="00A865D9" w:rsidRPr="002A3910" w:rsidRDefault="00A865D9" w:rsidP="00BC7AEE">
            <w:pPr>
              <w:pStyle w:val="TableHeading"/>
              <w:rPr>
                <w:noProof w:val="0"/>
              </w:rPr>
            </w:pPr>
            <w:r w:rsidRPr="002A3910">
              <w:rPr>
                <w:noProof w:val="0"/>
              </w:rPr>
              <w:t>Description</w:t>
            </w:r>
          </w:p>
        </w:tc>
      </w:tr>
      <w:tr w:rsidR="00E86526" w:rsidRPr="002A3910" w14:paraId="1734E1CD" w14:textId="77777777" w:rsidTr="00BD155F">
        <w:tc>
          <w:tcPr>
            <w:tcW w:w="494" w:type="pct"/>
          </w:tcPr>
          <w:p w14:paraId="494983A5" w14:textId="1F48F357" w:rsidR="00E86526" w:rsidRPr="002A3910" w:rsidRDefault="00000000" w:rsidP="00BD155F">
            <w:pPr>
              <w:pStyle w:val="TableText"/>
              <w:keepNext/>
              <w:keepLines/>
              <w:spacing w:line="260" w:lineRule="exact"/>
            </w:pPr>
            <w:hyperlink w:anchor="error_202" w:history="1">
              <w:r w:rsidR="00E86526" w:rsidRPr="002A3910">
                <w:rPr>
                  <w:rStyle w:val="Hyperlink"/>
                </w:rPr>
                <w:t>202</w:t>
              </w:r>
            </w:hyperlink>
          </w:p>
        </w:tc>
        <w:tc>
          <w:tcPr>
            <w:tcW w:w="0" w:type="auto"/>
          </w:tcPr>
          <w:p w14:paraId="244C1E58" w14:textId="77777777" w:rsidR="00E86526" w:rsidRPr="002A3910" w:rsidRDefault="00E86526" w:rsidP="00BD155F">
            <w:pPr>
              <w:pStyle w:val="TableText"/>
              <w:keepNext/>
              <w:keepLines/>
              <w:spacing w:line="260" w:lineRule="exact"/>
            </w:pPr>
            <w:r w:rsidRPr="002A3910">
              <w:t>An input parameter is missing or not valid.</w:t>
            </w:r>
          </w:p>
        </w:tc>
      </w:tr>
      <w:tr w:rsidR="00E86526" w:rsidRPr="002A3910" w14:paraId="186E0CBB" w14:textId="77777777" w:rsidTr="00BD155F">
        <w:tc>
          <w:tcPr>
            <w:tcW w:w="494" w:type="pct"/>
          </w:tcPr>
          <w:p w14:paraId="62C7220E" w14:textId="7E75E7AD" w:rsidR="00E86526" w:rsidRPr="002A3910" w:rsidRDefault="00000000" w:rsidP="00BD155F">
            <w:pPr>
              <w:pStyle w:val="TableText"/>
              <w:keepNext/>
              <w:keepLines/>
              <w:spacing w:line="260" w:lineRule="exact"/>
            </w:pPr>
            <w:hyperlink w:anchor="error_601" w:history="1">
              <w:r w:rsidR="00E86526" w:rsidRPr="002A3910">
                <w:rPr>
                  <w:rStyle w:val="Hyperlink"/>
                </w:rPr>
                <w:t>601</w:t>
              </w:r>
            </w:hyperlink>
          </w:p>
        </w:tc>
        <w:tc>
          <w:tcPr>
            <w:tcW w:w="0" w:type="auto"/>
          </w:tcPr>
          <w:p w14:paraId="0C724FDA" w14:textId="77777777" w:rsidR="00E86526" w:rsidRPr="002A3910" w:rsidRDefault="00E86526" w:rsidP="00BD155F">
            <w:pPr>
              <w:pStyle w:val="TableText"/>
              <w:keepNext/>
              <w:keepLines/>
              <w:spacing w:line="260" w:lineRule="exact"/>
            </w:pPr>
            <w:r w:rsidRPr="002A3910">
              <w:t>The entry does not exist.</w:t>
            </w:r>
          </w:p>
        </w:tc>
      </w:tr>
      <w:tr w:rsidR="00E86526" w:rsidRPr="002A3910" w14:paraId="15394694" w14:textId="77777777" w:rsidTr="00BD155F">
        <w:tc>
          <w:tcPr>
            <w:tcW w:w="494" w:type="pct"/>
          </w:tcPr>
          <w:p w14:paraId="50EB0DB1" w14:textId="6E617DC3" w:rsidR="00E86526" w:rsidRPr="002A3910" w:rsidRDefault="00000000" w:rsidP="00BD155F">
            <w:pPr>
              <w:pStyle w:val="TableText"/>
              <w:spacing w:line="260" w:lineRule="exact"/>
            </w:pPr>
            <w:hyperlink w:anchor="error_1300" w:history="1">
              <w:r w:rsidR="00E86526" w:rsidRPr="002A3910">
                <w:rPr>
                  <w:rStyle w:val="Hyperlink"/>
                </w:rPr>
                <w:t>1300</w:t>
              </w:r>
            </w:hyperlink>
          </w:p>
        </w:tc>
        <w:tc>
          <w:tcPr>
            <w:tcW w:w="0" w:type="auto"/>
          </w:tcPr>
          <w:p w14:paraId="64791C23" w14:textId="77777777" w:rsidR="00E86526" w:rsidRPr="002A3910" w:rsidRDefault="00E86526" w:rsidP="00BD155F">
            <w:pPr>
              <w:pStyle w:val="TableText"/>
              <w:spacing w:line="260" w:lineRule="exact"/>
            </w:pPr>
            <w:r w:rsidRPr="002A3910">
              <w:t>The entry encountered an error during subfile filing.</w:t>
            </w:r>
          </w:p>
        </w:tc>
      </w:tr>
    </w:tbl>
    <w:p w14:paraId="515569C4" w14:textId="77777777" w:rsidR="00E86526" w:rsidRPr="002A3910" w:rsidRDefault="00E86526" w:rsidP="002B2796">
      <w:pPr>
        <w:pStyle w:val="BodyText6"/>
      </w:pPr>
    </w:p>
    <w:p w14:paraId="54C7616A" w14:textId="5E8445E7" w:rsidR="00B13485" w:rsidRPr="002A3910" w:rsidRDefault="00B13485" w:rsidP="00B13485">
      <w:pPr>
        <w:pStyle w:val="BodyText"/>
      </w:pPr>
    </w:p>
    <w:p w14:paraId="24B307AD" w14:textId="77777777" w:rsidR="002B2796" w:rsidRPr="002A3910" w:rsidRDefault="002B2796" w:rsidP="002B2796">
      <w:pPr>
        <w:pStyle w:val="BodyText"/>
        <w:rPr>
          <w:kern w:val="32"/>
        </w:rPr>
      </w:pPr>
      <w:bookmarkStart w:id="1780" w:name="_Ref432070820"/>
      <w:bookmarkStart w:id="1781" w:name="_Ref491244395"/>
      <w:r w:rsidRPr="002A3910">
        <w:br w:type="page"/>
      </w:r>
    </w:p>
    <w:p w14:paraId="5A611F97" w14:textId="1ACC24F8" w:rsidR="00E86526" w:rsidRPr="002A3910" w:rsidRDefault="00E86526" w:rsidP="005769E4">
      <w:pPr>
        <w:pStyle w:val="Heading1"/>
      </w:pPr>
      <w:bookmarkStart w:id="1782" w:name="_Ref71723740"/>
      <w:bookmarkStart w:id="1783" w:name="_Toc159568954"/>
      <w:r w:rsidRPr="002A3910">
        <w:t>Filegrams API</w:t>
      </w:r>
      <w:bookmarkEnd w:id="1780"/>
      <w:bookmarkEnd w:id="1781"/>
      <w:bookmarkEnd w:id="1782"/>
      <w:bookmarkEnd w:id="1783"/>
    </w:p>
    <w:p w14:paraId="5B05C317" w14:textId="77777777" w:rsidR="00E86526" w:rsidRPr="002A3910" w:rsidRDefault="00E86526" w:rsidP="007D0E14">
      <w:pPr>
        <w:pStyle w:val="Heading2"/>
        <w:rPr>
          <w:noProof w:val="0"/>
        </w:rPr>
      </w:pPr>
      <w:bookmarkStart w:id="1784" w:name="_Toc159568955"/>
      <w:r w:rsidRPr="002A3910">
        <w:rPr>
          <w:noProof w:val="0"/>
        </w:rPr>
        <w:t>Introduction</w:t>
      </w:r>
      <w:bookmarkEnd w:id="1784"/>
    </w:p>
    <w:p w14:paraId="071A1E07" w14:textId="77777777" w:rsidR="00E86526" w:rsidRPr="002A3910" w:rsidRDefault="007869D8" w:rsidP="00802853">
      <w:pPr>
        <w:pStyle w:val="BodyText"/>
        <w:keepNext/>
        <w:keepLines/>
      </w:pPr>
      <w:r w:rsidRPr="002A3910">
        <w:fldChar w:fldCharType="begin"/>
      </w:r>
      <w:r w:rsidR="00623EB0" w:rsidRPr="002A3910">
        <w:instrText>xe "Filegrams:</w:instrText>
      </w:r>
      <w:r w:rsidR="008C78AC" w:rsidRPr="002A3910">
        <w:instrText>API</w:instrText>
      </w:r>
      <w:r w:rsidR="00623EB0" w:rsidRPr="002A3910">
        <w:instrText>"</w:instrText>
      </w:r>
      <w:r w:rsidRPr="002A3910">
        <w:fldChar w:fldCharType="end"/>
      </w:r>
      <w:r w:rsidRPr="002A3910">
        <w:fldChar w:fldCharType="begin"/>
      </w:r>
      <w:r w:rsidR="008C78AC" w:rsidRPr="002A3910">
        <w:instrText>xe "APIs:Filegrams"</w:instrText>
      </w:r>
      <w:r w:rsidRPr="002A3910">
        <w:fldChar w:fldCharType="end"/>
      </w:r>
      <w:r w:rsidRPr="002A3910">
        <w:fldChar w:fldCharType="begin"/>
      </w:r>
      <w:r w:rsidR="00623EB0" w:rsidRPr="002A3910">
        <w:instrText>xe "Filegrams:</w:instrText>
      </w:r>
      <w:r w:rsidR="008C78AC" w:rsidRPr="002A3910">
        <w:instrText>API:Introduction</w:instrText>
      </w:r>
      <w:r w:rsidR="00623EB0" w:rsidRPr="002A3910">
        <w:instrText>"</w:instrText>
      </w:r>
      <w:r w:rsidRPr="002A3910">
        <w:fldChar w:fldCharType="end"/>
      </w:r>
      <w:r w:rsidRPr="002A3910">
        <w:fldChar w:fldCharType="begin"/>
      </w:r>
      <w:r w:rsidR="00623EB0" w:rsidRPr="002A3910">
        <w:instrText>xe "Introduction:Filegrams:</w:instrText>
      </w:r>
      <w:r w:rsidR="008C78AC" w:rsidRPr="002A3910">
        <w:instrText>API</w:instrText>
      </w:r>
      <w:r w:rsidR="00623EB0" w:rsidRPr="002A3910">
        <w:instrText>"</w:instrText>
      </w:r>
      <w:r w:rsidRPr="002A3910">
        <w:fldChar w:fldCharType="end"/>
      </w:r>
      <w:r w:rsidR="00E86526" w:rsidRPr="002A3910">
        <w:t>Filegrams are a feature in VA FileMan intended for use by syste</w:t>
      </w:r>
      <w:r w:rsidR="00865ACB" w:rsidRPr="002A3910">
        <w:t>m managers and</w:t>
      </w:r>
      <w:r w:rsidR="00E86526" w:rsidRPr="002A3910">
        <w:t xml:space="preserve"> </w:t>
      </w:r>
      <w:r w:rsidR="00865ACB" w:rsidRPr="002A3910">
        <w:t>application developers</w:t>
      </w:r>
      <w:r w:rsidR="00E86526" w:rsidRPr="002A3910">
        <w:t>.</w:t>
      </w:r>
    </w:p>
    <w:p w14:paraId="0FFEAFC3" w14:textId="77777777" w:rsidR="00E86526" w:rsidRPr="002A3910" w:rsidRDefault="00E86526" w:rsidP="00802853">
      <w:pPr>
        <w:pStyle w:val="BodyText"/>
        <w:keepNext/>
        <w:keepLines/>
      </w:pPr>
      <w:r w:rsidRPr="002A3910">
        <w:t xml:space="preserve">A Filegram is a process that moves a record (also called an entry) from a file on one computer system to a duplicate file on another </w:t>
      </w:r>
      <w:r w:rsidRPr="002A3910">
        <w:rPr>
          <w:rStyle w:val="Emphasis"/>
          <w:iCs/>
        </w:rPr>
        <w:t>independent</w:t>
      </w:r>
      <w:r w:rsidRPr="002A3910">
        <w:rPr>
          <w:b/>
          <w:bCs/>
        </w:rPr>
        <w:t xml:space="preserve"> </w:t>
      </w:r>
      <w:r w:rsidRPr="002A3910">
        <w:t xml:space="preserve">computer system. An independent computer system is defined as a system having its own database. Sending data from the </w:t>
      </w:r>
      <w:r w:rsidR="00084217" w:rsidRPr="002A3910">
        <w:t>“</w:t>
      </w:r>
      <w:r w:rsidRPr="002A3910">
        <w:t>live</w:t>
      </w:r>
      <w:r w:rsidR="00084217" w:rsidRPr="002A3910">
        <w:t>”</w:t>
      </w:r>
      <w:r w:rsidRPr="002A3910">
        <w:t xml:space="preserve"> account at a </w:t>
      </w:r>
      <w:r w:rsidR="00997B2A" w:rsidRPr="002A3910">
        <w:t>site</w:t>
      </w:r>
      <w:r w:rsidRPr="002A3910">
        <w:t xml:space="preserve"> to the </w:t>
      </w:r>
      <w:r w:rsidR="00084217" w:rsidRPr="002A3910">
        <w:t>“</w:t>
      </w:r>
      <w:r w:rsidRPr="002A3910">
        <w:t>test</w:t>
      </w:r>
      <w:r w:rsidR="00084217" w:rsidRPr="002A3910">
        <w:t>”</w:t>
      </w:r>
      <w:r w:rsidRPr="002A3910">
        <w:t xml:space="preserve"> account at the same </w:t>
      </w:r>
      <w:r w:rsidR="00997B2A" w:rsidRPr="002A3910">
        <w:t>site</w:t>
      </w:r>
      <w:r w:rsidRPr="002A3910">
        <w:t xml:space="preserve"> is an example of moving a Filegram locally. Sending data from a computer in the San Francisco Medical Center to a computer in the Salt Lake City Medical Center is an example of moving a Filegram remotely.</w:t>
      </w:r>
    </w:p>
    <w:p w14:paraId="38A98EAD" w14:textId="77777777" w:rsidR="00E86526" w:rsidRPr="002A3910" w:rsidRDefault="00E86526" w:rsidP="006E0E73">
      <w:pPr>
        <w:pStyle w:val="BodyText"/>
        <w:keepNext/>
        <w:keepLines/>
      </w:pPr>
      <w:r w:rsidRPr="002A3910">
        <w:t>The Filegram process consists of the following three components:</w:t>
      </w:r>
    </w:p>
    <w:p w14:paraId="5BD35D96" w14:textId="77777777" w:rsidR="003F0774" w:rsidRPr="002A3910" w:rsidRDefault="003F0774" w:rsidP="00997B2A">
      <w:pPr>
        <w:pStyle w:val="ListBullet"/>
        <w:keepNext/>
        <w:keepLines/>
      </w:pPr>
      <w:r w:rsidRPr="002A3910">
        <w:t>Filegram generator (DIFGG routines)</w:t>
      </w:r>
    </w:p>
    <w:p w14:paraId="56BA1C0E" w14:textId="77777777" w:rsidR="00E86526" w:rsidRPr="002A3910" w:rsidRDefault="00E86526" w:rsidP="00997B2A">
      <w:pPr>
        <w:pStyle w:val="ListBullet"/>
        <w:keepNext/>
        <w:keepLines/>
      </w:pPr>
      <w:r w:rsidRPr="002A3910">
        <w:t>Filegram installer (DIFG routines)</w:t>
      </w:r>
    </w:p>
    <w:p w14:paraId="3CD339C0" w14:textId="77777777" w:rsidR="00E86526" w:rsidRPr="002A3910" w:rsidRDefault="00E86526" w:rsidP="00997B2A">
      <w:pPr>
        <w:pStyle w:val="ListBullet"/>
      </w:pPr>
      <w:r w:rsidRPr="002A3910">
        <w:t xml:space="preserve">FILEGRAM template (stored in the PRINT </w:t>
      </w:r>
      <w:r w:rsidR="005B1CD9" w:rsidRPr="002A3910">
        <w:t>TEMPLATE</w:t>
      </w:r>
      <w:r w:rsidR="00A67E14" w:rsidRPr="002A3910">
        <w:t xml:space="preserve"> [#.4]</w:t>
      </w:r>
      <w:r w:rsidRPr="002A3910">
        <w:t xml:space="preserve"> file</w:t>
      </w:r>
      <w:r w:rsidR="007869D8" w:rsidRPr="002A3910">
        <w:fldChar w:fldCharType="begin"/>
      </w:r>
      <w:r w:rsidR="005B1CD9" w:rsidRPr="002A3910">
        <w:instrText>xe "PRINT TEMPLATE</w:instrText>
      </w:r>
      <w:r w:rsidR="00A67E14" w:rsidRPr="002A3910">
        <w:instrText xml:space="preserve"> (#.4)</w:instrText>
      </w:r>
      <w:r w:rsidR="005B1CD9" w:rsidRPr="002A3910">
        <w:instrText xml:space="preserve"> File"</w:instrText>
      </w:r>
      <w:r w:rsidR="007869D8" w:rsidRPr="002A3910">
        <w:fldChar w:fldCharType="end"/>
      </w:r>
      <w:r w:rsidR="007869D8" w:rsidRPr="002A3910">
        <w:fldChar w:fldCharType="begin"/>
      </w:r>
      <w:r w:rsidR="005B1CD9" w:rsidRPr="002A3910">
        <w:instrText>xe "Files:PRINT TEMPLATE (#.4)"</w:instrText>
      </w:r>
      <w:r w:rsidR="007869D8" w:rsidRPr="002A3910">
        <w:fldChar w:fldCharType="end"/>
      </w:r>
      <w:r w:rsidRPr="002A3910">
        <w:t>)</w:t>
      </w:r>
    </w:p>
    <w:p w14:paraId="6BBF0840" w14:textId="77777777" w:rsidR="002B2796" w:rsidRPr="002A3910" w:rsidRDefault="002B2796" w:rsidP="002B2796">
      <w:pPr>
        <w:pStyle w:val="BodyText6"/>
      </w:pPr>
    </w:p>
    <w:p w14:paraId="0E5B4D79" w14:textId="5D26BF58" w:rsidR="00E86526" w:rsidRPr="002A3910" w:rsidRDefault="00E86526" w:rsidP="00802853">
      <w:pPr>
        <w:pStyle w:val="BodyText"/>
      </w:pPr>
      <w:r w:rsidRPr="002A3910">
        <w:t xml:space="preserve">Although there is a set of options to work with Filegrams, </w:t>
      </w:r>
      <w:r w:rsidR="00865ACB" w:rsidRPr="002A3910">
        <w:t>developer</w:t>
      </w:r>
      <w:r w:rsidR="006E0E73" w:rsidRPr="002A3910">
        <w:t>s</w:t>
      </w:r>
      <w:r w:rsidRPr="002A3910">
        <w:t xml:space="preserve"> find that the only routines necessary to process a Filegram are the installer and the generator routines</w:t>
      </w:r>
      <w:r w:rsidR="00C76D5C" w:rsidRPr="002A3910">
        <w:t xml:space="preserve"> that</w:t>
      </w:r>
      <w:r w:rsidRPr="002A3910">
        <w:t xml:space="preserve"> are described in th</w:t>
      </w:r>
      <w:r w:rsidR="00E320D4" w:rsidRPr="002A3910">
        <w:t>e</w:t>
      </w:r>
      <w:r w:rsidRPr="002A3910">
        <w:t xml:space="preserve"> </w:t>
      </w:r>
      <w:hyperlink w:anchor="difg" w:history="1">
        <w:r w:rsidRPr="002A3910">
          <w:rPr>
            <w:rStyle w:val="Hyperlink"/>
          </w:rPr>
          <w:t>^DIFG</w:t>
        </w:r>
      </w:hyperlink>
      <w:r w:rsidRPr="002A3910">
        <w:t xml:space="preserve"> and </w:t>
      </w:r>
      <w:hyperlink w:anchor="en_difgg" w:history="1">
        <w:r w:rsidRPr="002A3910">
          <w:rPr>
            <w:rStyle w:val="Hyperlink"/>
          </w:rPr>
          <w:t>EN^DIFGG</w:t>
        </w:r>
      </w:hyperlink>
      <w:r w:rsidR="00E320D4" w:rsidRPr="002A3910">
        <w:t xml:space="preserve"> sections</w:t>
      </w:r>
      <w:r w:rsidRPr="002A3910">
        <w:t>, respectively.</w:t>
      </w:r>
    </w:p>
    <w:p w14:paraId="5FB7E2D0" w14:textId="1AAC6F46" w:rsidR="00D3300A" w:rsidRPr="002A3910" w:rsidRDefault="007869D8" w:rsidP="00D3300A">
      <w:pPr>
        <w:pStyle w:val="Note"/>
      </w:pPr>
      <w:r w:rsidRPr="002A3910">
        <w:rPr>
          <w:noProof/>
        </w:rPr>
        <w:drawing>
          <wp:inline distT="0" distB="0" distL="0" distR="0" wp14:anchorId="4F485950" wp14:editId="66520898">
            <wp:extent cx="266700" cy="289560"/>
            <wp:effectExtent l="0" t="0" r="0" b="0"/>
            <wp:docPr id="367" name="Picture 35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Picture 352">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2A3910">
        <w:tab/>
      </w:r>
      <w:r w:rsidR="00D3300A" w:rsidRPr="002A3910">
        <w:rPr>
          <w:b/>
        </w:rPr>
        <w:t>REF:</w:t>
      </w:r>
      <w:r w:rsidR="00D3300A" w:rsidRPr="002A3910">
        <w:t xml:space="preserve"> For more information about Filegrams, see the </w:t>
      </w:r>
      <w:r w:rsidR="00084217" w:rsidRPr="002A3910">
        <w:t>“</w:t>
      </w:r>
      <w:r w:rsidR="00D3300A" w:rsidRPr="002A3910">
        <w:t>Filegrams</w:t>
      </w:r>
      <w:r w:rsidR="00084217" w:rsidRPr="002A3910">
        <w:t>”</w:t>
      </w:r>
      <w:r w:rsidR="008F22F2" w:rsidRPr="002A3910">
        <w:t xml:space="preserve"> </w:t>
      </w:r>
      <w:r w:rsidR="006E0E73" w:rsidRPr="002A3910">
        <w:t>section</w:t>
      </w:r>
      <w:r w:rsidR="008F22F2" w:rsidRPr="002A3910">
        <w:t xml:space="preserve"> in the</w:t>
      </w:r>
      <w:r w:rsidR="00D3300A" w:rsidRPr="002A3910">
        <w:t xml:space="preserve"> </w:t>
      </w:r>
      <w:r w:rsidR="00D3300A" w:rsidRPr="002A3910">
        <w:rPr>
          <w:i/>
          <w:iCs/>
        </w:rPr>
        <w:t>VA FileMan Advanced User Manual</w:t>
      </w:r>
      <w:r w:rsidR="00D3300A" w:rsidRPr="002A3910">
        <w:t>.</w:t>
      </w:r>
    </w:p>
    <w:p w14:paraId="643589BF" w14:textId="77777777" w:rsidR="002B2796" w:rsidRPr="002A3910" w:rsidRDefault="002B2796" w:rsidP="002B2796">
      <w:pPr>
        <w:pStyle w:val="BodyText6"/>
      </w:pPr>
    </w:p>
    <w:p w14:paraId="2C8526D2" w14:textId="77777777" w:rsidR="00155A99" w:rsidRPr="002A3910" w:rsidRDefault="00155A99" w:rsidP="007D0E14">
      <w:pPr>
        <w:pStyle w:val="Heading2"/>
        <w:rPr>
          <w:noProof w:val="0"/>
        </w:rPr>
      </w:pPr>
      <w:bookmarkStart w:id="1785" w:name="_Toc159568956"/>
      <w:r w:rsidRPr="002A3910">
        <w:rPr>
          <w:noProof w:val="0"/>
        </w:rPr>
        <w:t>Application Programming Interfaces (APIs)</w:t>
      </w:r>
      <w:bookmarkEnd w:id="1785"/>
    </w:p>
    <w:p w14:paraId="0B2F174A" w14:textId="77777777" w:rsidR="00E86526" w:rsidRPr="002A3910" w:rsidRDefault="00E86526" w:rsidP="0074437A">
      <w:pPr>
        <w:pStyle w:val="Heading3"/>
      </w:pPr>
      <w:bookmarkStart w:id="1786" w:name="difg"/>
      <w:bookmarkStart w:id="1787" w:name="_Toc159568957"/>
      <w:r w:rsidRPr="002A3910">
        <w:t>^DIFG</w:t>
      </w:r>
      <w:bookmarkEnd w:id="1786"/>
      <w:r w:rsidRPr="002A3910">
        <w:t xml:space="preserve">: </w:t>
      </w:r>
      <w:r w:rsidR="00D32FAE" w:rsidRPr="002A3910">
        <w:t xml:space="preserve">Filegram </w:t>
      </w:r>
      <w:r w:rsidRPr="002A3910">
        <w:t>Installer</w:t>
      </w:r>
      <w:bookmarkEnd w:id="1787"/>
    </w:p>
    <w:p w14:paraId="289D32EC" w14:textId="77777777" w:rsidR="00B33FBA" w:rsidRPr="002A3910" w:rsidRDefault="00B33FBA" w:rsidP="00B33FBA">
      <w:pPr>
        <w:pStyle w:val="AltHeading5"/>
        <w:rPr>
          <w:noProof w:val="0"/>
        </w:rPr>
      </w:pPr>
      <w:r w:rsidRPr="002A3910">
        <w:rPr>
          <w:noProof w:val="0"/>
        </w:rPr>
        <w:t>Reference Type</w:t>
      </w:r>
    </w:p>
    <w:p w14:paraId="31B754B0" w14:textId="77777777" w:rsidR="00B33FBA" w:rsidRPr="002A3910" w:rsidRDefault="00B33FBA" w:rsidP="00B33FBA">
      <w:pPr>
        <w:pStyle w:val="BodyText"/>
        <w:keepNext/>
        <w:keepLines/>
      </w:pPr>
      <w:r w:rsidRPr="002A3910">
        <w:t>Supported</w:t>
      </w:r>
      <w:r w:rsidRPr="002A3910">
        <w:rPr>
          <w:vanish/>
        </w:rPr>
        <w:fldChar w:fldCharType="begin"/>
      </w:r>
      <w:r w:rsidRPr="002A3910">
        <w:rPr>
          <w:vanish/>
        </w:rPr>
        <w:instrText xml:space="preserve"> XE “</w:instrText>
      </w:r>
      <w:r w:rsidR="000C4937" w:rsidRPr="002A3910">
        <w:instrText>DIFG</w:instrText>
      </w:r>
      <w:r w:rsidRPr="002A3910">
        <w:rPr>
          <w:vanish/>
        </w:rPr>
        <w:instrText>:</w:instrText>
      </w:r>
      <w:r w:rsidRPr="002A3910">
        <w:instrText>^</w:instrText>
      </w:r>
      <w:r w:rsidR="000C4937" w:rsidRPr="002A3910">
        <w:instrText>DIFG</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w:instrText>
      </w:r>
      <w:r w:rsidR="000C4937" w:rsidRPr="002A3910">
        <w:instrText>DIFG</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Filegrams APIs:^</w:instrText>
      </w:r>
      <w:r w:rsidR="000C4937" w:rsidRPr="002A3910">
        <w:instrText>DIFG</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0C4937" w:rsidRPr="002A3910">
        <w:instrText>DIFG</w:instrText>
      </w:r>
      <w:r w:rsidRPr="002A3910">
        <w:instrText xml:space="preserve">” </w:instrText>
      </w:r>
      <w:r w:rsidRPr="002A3910">
        <w:rPr>
          <w:vanish/>
        </w:rPr>
        <w:fldChar w:fldCharType="end"/>
      </w:r>
      <w:r w:rsidRPr="002A3910">
        <w:fldChar w:fldCharType="begin"/>
      </w:r>
      <w:r w:rsidRPr="002A3910">
        <w:instrText>XE "APIs:^</w:instrText>
      </w:r>
      <w:r w:rsidR="000C4937" w:rsidRPr="002A3910">
        <w:instrText>DIFG</w:instrText>
      </w:r>
      <w:r w:rsidRPr="002A3910">
        <w:instrText>"</w:instrText>
      </w:r>
      <w:r w:rsidRPr="002A3910">
        <w:fldChar w:fldCharType="end"/>
      </w:r>
      <w:r w:rsidR="000C4937" w:rsidRPr="002A3910">
        <w:fldChar w:fldCharType="begin"/>
      </w:r>
      <w:r w:rsidR="000C4937" w:rsidRPr="002A3910">
        <w:instrText>XE "Filegram Installer:^DIFG"</w:instrText>
      </w:r>
      <w:r w:rsidR="000C4937" w:rsidRPr="002A3910">
        <w:fldChar w:fldCharType="end"/>
      </w:r>
      <w:r w:rsidR="000C4937" w:rsidRPr="002A3910">
        <w:fldChar w:fldCharType="begin"/>
      </w:r>
      <w:r w:rsidR="000C4937" w:rsidRPr="002A3910">
        <w:instrText>XE "Filegrams:API:Calls:^DIFG"</w:instrText>
      </w:r>
      <w:r w:rsidR="000C4937" w:rsidRPr="002A3910">
        <w:fldChar w:fldCharType="end"/>
      </w:r>
    </w:p>
    <w:p w14:paraId="6138AC51" w14:textId="77777777" w:rsidR="00B33FBA" w:rsidRPr="002A3910" w:rsidRDefault="00B33FBA" w:rsidP="00B33FBA">
      <w:pPr>
        <w:pStyle w:val="AltHeading5"/>
        <w:rPr>
          <w:noProof w:val="0"/>
        </w:rPr>
      </w:pPr>
      <w:r w:rsidRPr="002A3910">
        <w:rPr>
          <w:noProof w:val="0"/>
        </w:rPr>
        <w:t>Category</w:t>
      </w:r>
    </w:p>
    <w:p w14:paraId="56378B19" w14:textId="77777777" w:rsidR="00B33FBA" w:rsidRPr="002A3910" w:rsidRDefault="00B33FBA" w:rsidP="00B33FBA">
      <w:pPr>
        <w:pStyle w:val="APIText"/>
        <w:keepNext/>
        <w:keepLines/>
      </w:pPr>
      <w:r w:rsidRPr="002A3910">
        <w:t>Filegrams</w:t>
      </w:r>
    </w:p>
    <w:p w14:paraId="2BE01899" w14:textId="77777777" w:rsidR="00B33FBA" w:rsidRPr="002A3910" w:rsidRDefault="00B33FBA" w:rsidP="00B33FBA">
      <w:pPr>
        <w:pStyle w:val="AltHeading5"/>
        <w:rPr>
          <w:noProof w:val="0"/>
        </w:rPr>
      </w:pPr>
      <w:r w:rsidRPr="002A3910">
        <w:rPr>
          <w:noProof w:val="0"/>
        </w:rPr>
        <w:t>ICR#</w:t>
      </w:r>
    </w:p>
    <w:p w14:paraId="4F1C693E" w14:textId="77777777" w:rsidR="00B33FBA" w:rsidRPr="002A3910" w:rsidRDefault="000C4937" w:rsidP="00B33FBA">
      <w:pPr>
        <w:pStyle w:val="APIText"/>
        <w:keepNext/>
        <w:keepLines/>
      </w:pPr>
      <w:r w:rsidRPr="002A3910">
        <w:t>10034</w:t>
      </w:r>
    </w:p>
    <w:p w14:paraId="0FFE4A31" w14:textId="77777777" w:rsidR="00B33FBA" w:rsidRPr="002A3910" w:rsidRDefault="00B33FBA" w:rsidP="00B33FBA">
      <w:pPr>
        <w:pStyle w:val="AltHeading5"/>
        <w:rPr>
          <w:noProof w:val="0"/>
        </w:rPr>
      </w:pPr>
      <w:r w:rsidRPr="002A3910">
        <w:rPr>
          <w:noProof w:val="0"/>
        </w:rPr>
        <w:t>Description</w:t>
      </w:r>
    </w:p>
    <w:p w14:paraId="2970E509" w14:textId="77777777" w:rsidR="00E86526" w:rsidRPr="002A3910" w:rsidRDefault="00E86526" w:rsidP="00E804CD">
      <w:pPr>
        <w:pStyle w:val="BodyText"/>
        <w:keepNext/>
        <w:keepLines/>
      </w:pPr>
      <w:r w:rsidRPr="002A3910">
        <w:t>The Filegram process consists of the following three components:</w:t>
      </w:r>
    </w:p>
    <w:p w14:paraId="6B0F5CB0" w14:textId="77777777" w:rsidR="00E86526" w:rsidRPr="002A3910" w:rsidRDefault="00E86526" w:rsidP="00E804CD">
      <w:pPr>
        <w:pStyle w:val="ListBullet"/>
        <w:keepNext/>
        <w:keepLines/>
      </w:pPr>
      <w:r w:rsidRPr="002A3910">
        <w:t>Filegram generator (DIFGG routines)</w:t>
      </w:r>
    </w:p>
    <w:p w14:paraId="4763C4A6" w14:textId="77777777" w:rsidR="00E86526" w:rsidRPr="002A3910" w:rsidRDefault="00E86526" w:rsidP="00B33FBA">
      <w:pPr>
        <w:pStyle w:val="ListBullet"/>
      </w:pPr>
      <w:r w:rsidRPr="002A3910">
        <w:t>Filegram installer (DIFG routines)</w:t>
      </w:r>
    </w:p>
    <w:p w14:paraId="597BDFC2" w14:textId="77777777" w:rsidR="00E86526" w:rsidRPr="002A3910" w:rsidRDefault="00E86526" w:rsidP="00B33FBA">
      <w:pPr>
        <w:pStyle w:val="ListBullet"/>
      </w:pPr>
      <w:r w:rsidRPr="002A3910">
        <w:t>FILEGRAM template (stored in the P</w:t>
      </w:r>
      <w:r w:rsidR="005B1CD9" w:rsidRPr="002A3910">
        <w:t xml:space="preserve"> PRINT TEMPLATE</w:t>
      </w:r>
      <w:r w:rsidR="00A67E14" w:rsidRPr="002A3910">
        <w:t xml:space="preserve"> [#.4]</w:t>
      </w:r>
      <w:r w:rsidR="005B1CD9" w:rsidRPr="002A3910">
        <w:t xml:space="preserve"> file</w:t>
      </w:r>
      <w:r w:rsidR="007869D8" w:rsidRPr="002A3910">
        <w:fldChar w:fldCharType="begin"/>
      </w:r>
      <w:r w:rsidR="005B1CD9" w:rsidRPr="002A3910">
        <w:instrText>xe "PRINT TEMPLATE</w:instrText>
      </w:r>
      <w:r w:rsidR="00A67E14" w:rsidRPr="002A3910">
        <w:instrText xml:space="preserve"> (#.4)</w:instrText>
      </w:r>
      <w:r w:rsidR="005B1CD9" w:rsidRPr="002A3910">
        <w:instrText xml:space="preserve"> File"</w:instrText>
      </w:r>
      <w:r w:rsidR="007869D8" w:rsidRPr="002A3910">
        <w:fldChar w:fldCharType="end"/>
      </w:r>
      <w:r w:rsidR="007869D8" w:rsidRPr="002A3910">
        <w:fldChar w:fldCharType="begin"/>
      </w:r>
      <w:r w:rsidR="005B1CD9" w:rsidRPr="002A3910">
        <w:instrText>xe "Files:PRINT TEMPLATE (#.4)"</w:instrText>
      </w:r>
      <w:r w:rsidR="007869D8" w:rsidRPr="002A3910">
        <w:fldChar w:fldCharType="end"/>
      </w:r>
      <w:r w:rsidRPr="002A3910">
        <w:t>)</w:t>
      </w:r>
    </w:p>
    <w:p w14:paraId="11C7A981" w14:textId="77777777" w:rsidR="002B2796" w:rsidRPr="002A3910" w:rsidRDefault="002B2796" w:rsidP="002B2796">
      <w:pPr>
        <w:pStyle w:val="BodyText6"/>
      </w:pPr>
    </w:p>
    <w:p w14:paraId="0043EBF3" w14:textId="74F262DD" w:rsidR="00E86526" w:rsidRPr="002A3910" w:rsidRDefault="00E804CD" w:rsidP="00E804CD">
      <w:pPr>
        <w:pStyle w:val="BodyText"/>
        <w:keepNext/>
        <w:keepLines/>
      </w:pPr>
      <w:r w:rsidRPr="002A3910">
        <w:t>D</w:t>
      </w:r>
      <w:r w:rsidR="00865ACB" w:rsidRPr="002A3910">
        <w:t>eveloper</w:t>
      </w:r>
      <w:r w:rsidRPr="002A3910">
        <w:t xml:space="preserve">s </w:t>
      </w:r>
      <w:r w:rsidR="00B4168C" w:rsidRPr="002A3910">
        <w:t xml:space="preserve">can </w:t>
      </w:r>
      <w:r w:rsidRPr="002A3910">
        <w:t>find</w:t>
      </w:r>
      <w:r w:rsidR="00E86526" w:rsidRPr="002A3910">
        <w:t xml:space="preserve"> that the only routines necessary to process a Filegram are the installer and the generator routines.</w:t>
      </w:r>
    </w:p>
    <w:p w14:paraId="48BF6DEB" w14:textId="77777777" w:rsidR="00E86526" w:rsidRPr="002A3910" w:rsidRDefault="00E86526" w:rsidP="009628A9">
      <w:pPr>
        <w:pStyle w:val="BodyText"/>
        <w:keepNext/>
        <w:keepLines/>
      </w:pPr>
      <w:r w:rsidRPr="002A3910">
        <w:t xml:space="preserve">The </w:t>
      </w:r>
      <w:r w:rsidR="009628A9" w:rsidRPr="002A3910">
        <w:t xml:space="preserve">following </w:t>
      </w:r>
      <w:r w:rsidRPr="002A3910">
        <w:t xml:space="preserve">key variables </w:t>
      </w:r>
      <w:r w:rsidR="00945EC4" w:rsidRPr="002A3910">
        <w:rPr>
          <w:rStyle w:val="Emphasis"/>
          <w:iCs/>
        </w:rPr>
        <w:t>must</w:t>
      </w:r>
      <w:r w:rsidRPr="002A3910">
        <w:t xml:space="preserve"> be present in addition to the required varia</w:t>
      </w:r>
      <w:r w:rsidR="009628A9" w:rsidRPr="002A3910">
        <w:t>bles described below:</w:t>
      </w:r>
    </w:p>
    <w:p w14:paraId="72E8A364" w14:textId="77777777" w:rsidR="009628A9" w:rsidRPr="002A3910" w:rsidRDefault="009628A9" w:rsidP="009628A9">
      <w:pPr>
        <w:pStyle w:val="ListBullet"/>
        <w:keepNext/>
        <w:keepLines/>
        <w:rPr>
          <w:b/>
        </w:rPr>
      </w:pPr>
      <w:r w:rsidRPr="002A3910">
        <w:rPr>
          <w:b/>
        </w:rPr>
        <w:t>DUZ</w:t>
      </w:r>
    </w:p>
    <w:p w14:paraId="61D12571" w14:textId="77777777" w:rsidR="009628A9" w:rsidRPr="002A3910" w:rsidRDefault="009628A9" w:rsidP="00B33FBA">
      <w:pPr>
        <w:pStyle w:val="ListBullet"/>
        <w:rPr>
          <w:b/>
        </w:rPr>
      </w:pPr>
      <w:r w:rsidRPr="002A3910">
        <w:rPr>
          <w:b/>
        </w:rPr>
        <w:t>DUZ(0)</w:t>
      </w:r>
    </w:p>
    <w:p w14:paraId="2F965278" w14:textId="77777777" w:rsidR="009628A9" w:rsidRPr="002A3910" w:rsidRDefault="009628A9" w:rsidP="009628A9">
      <w:pPr>
        <w:pStyle w:val="ListBullet"/>
        <w:rPr>
          <w:b/>
        </w:rPr>
      </w:pPr>
      <w:r w:rsidRPr="002A3910">
        <w:rPr>
          <w:b/>
        </w:rPr>
        <w:t>DT</w:t>
      </w:r>
    </w:p>
    <w:p w14:paraId="2E1BD5C2" w14:textId="77777777" w:rsidR="002B2796" w:rsidRPr="002A3910" w:rsidRDefault="002B2796" w:rsidP="002B2796">
      <w:pPr>
        <w:pStyle w:val="BodyText6"/>
      </w:pPr>
    </w:p>
    <w:p w14:paraId="34E68715" w14:textId="33BE7F06" w:rsidR="00E86526" w:rsidRPr="002A3910" w:rsidRDefault="00E86526" w:rsidP="00802853">
      <w:pPr>
        <w:pStyle w:val="BodyText"/>
      </w:pPr>
      <w:r w:rsidRPr="002A3910">
        <w:t xml:space="preserve">Use the ^DIFG </w:t>
      </w:r>
      <w:r w:rsidR="00A36EC3" w:rsidRPr="002A3910">
        <w:t>API</w:t>
      </w:r>
      <w:r w:rsidRPr="002A3910">
        <w:t xml:space="preserve"> to install Filegrams. The installer part of the Filegram requires the </w:t>
      </w:r>
      <w:r w:rsidRPr="002A3910">
        <w:rPr>
          <w:b/>
        </w:rPr>
        <w:t>DIFGLO</w:t>
      </w:r>
      <w:r w:rsidRPr="002A3910">
        <w:t xml:space="preserve"> variable in addition to the VA FileMan key variables mentioned just above. The other input variables are optional.</w:t>
      </w:r>
    </w:p>
    <w:p w14:paraId="0AD90108" w14:textId="77777777" w:rsidR="00E86526" w:rsidRPr="002A3910" w:rsidRDefault="00E86526" w:rsidP="00802853">
      <w:pPr>
        <w:pStyle w:val="BodyText"/>
      </w:pPr>
      <w:r w:rsidRPr="002A3910">
        <w:rPr>
          <w:b/>
        </w:rPr>
        <w:t>D ^DIFG</w:t>
      </w:r>
      <w:r w:rsidRPr="002A3910">
        <w:t xml:space="preserve"> install</w:t>
      </w:r>
      <w:r w:rsidR="00E804CD" w:rsidRPr="002A3910">
        <w:t>s</w:t>
      </w:r>
      <w:r w:rsidRPr="002A3910">
        <w:t xml:space="preserve"> the Filegram.</w:t>
      </w:r>
    </w:p>
    <w:p w14:paraId="42093F90" w14:textId="77777777" w:rsidR="00E86526" w:rsidRPr="002A3910" w:rsidRDefault="00E86526" w:rsidP="00CD348A">
      <w:pPr>
        <w:pStyle w:val="AltHeading5"/>
        <w:rPr>
          <w:noProof w:val="0"/>
        </w:rPr>
      </w:pPr>
      <w:r w:rsidRPr="002A3910">
        <w:rPr>
          <w:noProof w:val="0"/>
        </w:rPr>
        <w:t>Input Variables</w:t>
      </w:r>
    </w:p>
    <w:p w14:paraId="77D83EDE" w14:textId="77777777" w:rsidR="003F0774" w:rsidRPr="002A3910" w:rsidRDefault="003F0774" w:rsidP="003F0774">
      <w:pPr>
        <w:pStyle w:val="APIParameters"/>
        <w:keepNext/>
        <w:keepLines/>
        <w:rPr>
          <w:noProof w:val="0"/>
        </w:rPr>
      </w:pPr>
      <w:r w:rsidRPr="002A3910">
        <w:rPr>
          <w:b/>
          <w:noProof w:val="0"/>
        </w:rPr>
        <w:t>DIFGLO:</w:t>
      </w:r>
      <w:r w:rsidRPr="002A3910">
        <w:rPr>
          <w:noProof w:val="0"/>
        </w:rPr>
        <w:tab/>
        <w:t xml:space="preserve">(Required) This variable </w:t>
      </w:r>
      <w:r w:rsidRPr="002A3910">
        <w:rPr>
          <w:i/>
          <w:noProof w:val="0"/>
        </w:rPr>
        <w:t>must</w:t>
      </w:r>
      <w:r w:rsidRPr="002A3910">
        <w:rPr>
          <w:noProof w:val="0"/>
        </w:rPr>
        <w:t xml:space="preserve"> be the global root of the Filegram to be installed.</w:t>
      </w:r>
    </w:p>
    <w:p w14:paraId="3DF0B665" w14:textId="77777777" w:rsidR="003F0774" w:rsidRPr="002A3910" w:rsidRDefault="003F0774" w:rsidP="003F0774">
      <w:pPr>
        <w:pStyle w:val="APIParameters"/>
        <w:keepNext/>
        <w:keepLines/>
        <w:rPr>
          <w:noProof w:val="0"/>
        </w:rPr>
      </w:pPr>
      <w:r w:rsidRPr="002A3910">
        <w:rPr>
          <w:b/>
          <w:noProof w:val="0"/>
        </w:rPr>
        <w:t>DIADD:</w:t>
      </w:r>
      <w:r w:rsidRPr="002A3910">
        <w:rPr>
          <w:noProof w:val="0"/>
        </w:rPr>
        <w:tab/>
        <w:t>(Optional) If this variable is defined, a new entry is created in the base file.</w:t>
      </w:r>
    </w:p>
    <w:p w14:paraId="56922252" w14:textId="77777777" w:rsidR="003F0774" w:rsidRDefault="003F0774" w:rsidP="003F0774">
      <w:pPr>
        <w:pStyle w:val="APIParameters"/>
        <w:rPr>
          <w:noProof w:val="0"/>
        </w:rPr>
      </w:pPr>
      <w:r w:rsidRPr="002A3910">
        <w:rPr>
          <w:b/>
          <w:noProof w:val="0"/>
        </w:rPr>
        <w:t>DINUM:</w:t>
      </w:r>
      <w:r w:rsidRPr="002A3910">
        <w:rPr>
          <w:noProof w:val="0"/>
        </w:rPr>
        <w:tab/>
        <w:t>(Optional) Entry number in base file at which new file entry, if added, is created.</w:t>
      </w:r>
    </w:p>
    <w:p w14:paraId="3F3B97A1" w14:textId="77777777" w:rsidR="00E86526" w:rsidRPr="002A3910" w:rsidRDefault="00E86526" w:rsidP="00CD348A">
      <w:pPr>
        <w:pStyle w:val="AltHeading5"/>
        <w:rPr>
          <w:noProof w:val="0"/>
        </w:rPr>
      </w:pPr>
      <w:r w:rsidRPr="002A3910">
        <w:rPr>
          <w:noProof w:val="0"/>
        </w:rPr>
        <w:t>Output Variables</w:t>
      </w:r>
    </w:p>
    <w:p w14:paraId="6C34CE48" w14:textId="77777777" w:rsidR="003F0774" w:rsidRPr="002A3910" w:rsidRDefault="003F0774" w:rsidP="003F0774">
      <w:pPr>
        <w:pStyle w:val="APIParameters"/>
        <w:keepNext/>
        <w:keepLines/>
        <w:rPr>
          <w:noProof w:val="0"/>
        </w:rPr>
      </w:pPr>
      <w:r w:rsidRPr="002A3910">
        <w:rPr>
          <w:b/>
          <w:noProof w:val="0"/>
        </w:rPr>
        <w:t>DIFGER:</w:t>
      </w:r>
      <w:r w:rsidRPr="002A3910">
        <w:rPr>
          <w:noProof w:val="0"/>
        </w:rPr>
        <w:tab/>
        <w:t>This output variable is defined if an error has occurred.</w:t>
      </w:r>
    </w:p>
    <w:p w14:paraId="40DA9558" w14:textId="77777777" w:rsidR="003F0774" w:rsidRPr="002A3910" w:rsidRDefault="007869D8" w:rsidP="00025199">
      <w:pPr>
        <w:pStyle w:val="APIParametersNote"/>
        <w:rPr>
          <w:noProof w:val="0"/>
        </w:rPr>
      </w:pPr>
      <w:r w:rsidRPr="002A3910">
        <w:rPr>
          <w:sz w:val="20"/>
        </w:rPr>
        <w:drawing>
          <wp:inline distT="0" distB="0" distL="0" distR="0" wp14:anchorId="3353D067" wp14:editId="74209DA9">
            <wp:extent cx="289560" cy="289560"/>
            <wp:effectExtent l="0" t="0" r="0" b="0"/>
            <wp:docPr id="368" name="Picture 35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Picture 353">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F0774" w:rsidRPr="002A3910">
        <w:rPr>
          <w:noProof w:val="0"/>
          <w:sz w:val="20"/>
        </w:rPr>
        <w:tab/>
      </w:r>
      <w:r w:rsidR="003F0774" w:rsidRPr="002A3910">
        <w:rPr>
          <w:b/>
          <w:noProof w:val="0"/>
        </w:rPr>
        <w:t>NOTE:</w:t>
      </w:r>
      <w:r w:rsidR="003F0774" w:rsidRPr="002A3910">
        <w:rPr>
          <w:noProof w:val="0"/>
        </w:rPr>
        <w:t xml:space="preserve"> It is defined even if the install fails after the base file has been processed. Thus, it could exist even if </w:t>
      </w:r>
      <w:r w:rsidR="003F0774" w:rsidRPr="002A3910">
        <w:rPr>
          <w:b/>
          <w:noProof w:val="0"/>
        </w:rPr>
        <w:t>DIFGY</w:t>
      </w:r>
      <w:r w:rsidR="003F0774" w:rsidRPr="002A3910">
        <w:rPr>
          <w:noProof w:val="0"/>
        </w:rPr>
        <w:t xml:space="preserve"> is </w:t>
      </w:r>
      <w:r w:rsidR="003F0774" w:rsidRPr="002A3910">
        <w:rPr>
          <w:i/>
          <w:noProof w:val="0"/>
        </w:rPr>
        <w:t>not</w:t>
      </w:r>
      <w:r w:rsidR="003F0774" w:rsidRPr="002A3910">
        <w:rPr>
          <w:noProof w:val="0"/>
        </w:rPr>
        <w:t xml:space="preserve"> equal </w:t>
      </w:r>
      <w:r w:rsidR="003F0774" w:rsidRPr="002A3910">
        <w:rPr>
          <w:b/>
          <w:noProof w:val="0"/>
        </w:rPr>
        <w:t>-1</w:t>
      </w:r>
      <w:r w:rsidR="003F0774" w:rsidRPr="002A3910">
        <w:rPr>
          <w:noProof w:val="0"/>
        </w:rPr>
        <w:t>.</w:t>
      </w:r>
    </w:p>
    <w:p w14:paraId="1CA02E1B" w14:textId="5A961395" w:rsidR="003F0774" w:rsidRPr="002A3910" w:rsidRDefault="007869D8" w:rsidP="00025199">
      <w:pPr>
        <w:pStyle w:val="APIParametersNote"/>
        <w:rPr>
          <w:noProof w:val="0"/>
        </w:rPr>
      </w:pPr>
      <w:r w:rsidRPr="002A3910">
        <w:rPr>
          <w:sz w:val="20"/>
        </w:rPr>
        <w:drawing>
          <wp:inline distT="0" distB="0" distL="0" distR="0" wp14:anchorId="01A62C47" wp14:editId="224D528F">
            <wp:extent cx="289560" cy="289560"/>
            <wp:effectExtent l="0" t="0" r="0" b="0"/>
            <wp:docPr id="369" name="Picture 35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Picture 354">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F0774" w:rsidRPr="002A3910">
        <w:rPr>
          <w:noProof w:val="0"/>
          <w:sz w:val="20"/>
        </w:rPr>
        <w:tab/>
      </w:r>
      <w:r w:rsidR="003F0774" w:rsidRPr="002A3910">
        <w:rPr>
          <w:b/>
          <w:noProof w:val="0"/>
        </w:rPr>
        <w:t>REF:</w:t>
      </w:r>
      <w:r w:rsidR="003F0774" w:rsidRPr="002A3910">
        <w:rPr>
          <w:noProof w:val="0"/>
        </w:rPr>
        <w:t xml:space="preserve"> For a list of error codes that can be found in </w:t>
      </w:r>
      <w:r w:rsidR="003F0774" w:rsidRPr="002A3910">
        <w:rPr>
          <w:b/>
          <w:noProof w:val="0"/>
        </w:rPr>
        <w:t>DIFGER</w:t>
      </w:r>
      <w:r w:rsidR="003F0774" w:rsidRPr="002A3910">
        <w:rPr>
          <w:noProof w:val="0"/>
        </w:rPr>
        <w:t>, see the “</w:t>
      </w:r>
      <w:r w:rsidR="003F0774" w:rsidRPr="002A3910">
        <w:rPr>
          <w:noProof w:val="0"/>
          <w:color w:val="0000FF"/>
          <w:u w:val="single"/>
        </w:rPr>
        <w:fldChar w:fldCharType="begin" w:fldLock="1"/>
      </w:r>
      <w:r w:rsidR="003F0774" w:rsidRPr="002A3910">
        <w:rPr>
          <w:noProof w:val="0"/>
          <w:color w:val="0000FF"/>
          <w:u w:val="single"/>
        </w:rPr>
        <w:instrText xml:space="preserve"> REF _Ref343070158 \h  \* MERGEFORMAT </w:instrText>
      </w:r>
      <w:r w:rsidR="003F0774" w:rsidRPr="002A3910">
        <w:rPr>
          <w:noProof w:val="0"/>
          <w:color w:val="0000FF"/>
          <w:u w:val="single"/>
        </w:rPr>
      </w:r>
      <w:r w:rsidR="003F0774" w:rsidRPr="002A3910">
        <w:rPr>
          <w:noProof w:val="0"/>
          <w:color w:val="0000FF"/>
          <w:u w:val="single"/>
        </w:rPr>
        <w:fldChar w:fldCharType="separate"/>
      </w:r>
      <w:r w:rsidR="00272B32" w:rsidRPr="002A3910">
        <w:rPr>
          <w:noProof w:val="0"/>
          <w:color w:val="0000FF"/>
          <w:u w:val="single"/>
        </w:rPr>
        <w:t>Error Codes Returned</w:t>
      </w:r>
      <w:r w:rsidR="003F0774" w:rsidRPr="002A3910">
        <w:rPr>
          <w:noProof w:val="0"/>
          <w:color w:val="0000FF"/>
          <w:u w:val="single"/>
        </w:rPr>
        <w:fldChar w:fldCharType="end"/>
      </w:r>
      <w:r w:rsidR="003F0774" w:rsidRPr="002A3910">
        <w:rPr>
          <w:noProof w:val="0"/>
        </w:rPr>
        <w:t>” section.</w:t>
      </w:r>
    </w:p>
    <w:p w14:paraId="5B604627" w14:textId="77777777" w:rsidR="002B2796" w:rsidRPr="002A3910" w:rsidRDefault="002B2796" w:rsidP="002B2796">
      <w:pPr>
        <w:pStyle w:val="BodyText6"/>
      </w:pPr>
    </w:p>
    <w:p w14:paraId="4815932E" w14:textId="77777777" w:rsidR="003F0774" w:rsidRPr="002A3910" w:rsidRDefault="003F0774" w:rsidP="003F0774">
      <w:pPr>
        <w:pStyle w:val="APIParameters"/>
        <w:keepNext/>
        <w:keepLines/>
        <w:rPr>
          <w:noProof w:val="0"/>
        </w:rPr>
      </w:pPr>
      <w:r w:rsidRPr="002A3910">
        <w:rPr>
          <w:b/>
          <w:noProof w:val="0"/>
        </w:rPr>
        <w:t>DIFGY:</w:t>
      </w:r>
      <w:r w:rsidRPr="002A3910">
        <w:rPr>
          <w:noProof w:val="0"/>
        </w:rPr>
        <w:tab/>
        <w:t xml:space="preserve">^DIFG always returns </w:t>
      </w:r>
      <w:r w:rsidRPr="002A3910">
        <w:rPr>
          <w:b/>
          <w:noProof w:val="0"/>
        </w:rPr>
        <w:t>DIFGY</w:t>
      </w:r>
      <w:r w:rsidRPr="002A3910">
        <w:rPr>
          <w:noProof w:val="0"/>
        </w:rPr>
        <w:t xml:space="preserve">. </w:t>
      </w:r>
      <w:r w:rsidRPr="002A3910">
        <w:rPr>
          <w:b/>
          <w:noProof w:val="0"/>
        </w:rPr>
        <w:t>DIFGY</w:t>
      </w:r>
      <w:r w:rsidRPr="002A3910">
        <w:rPr>
          <w:noProof w:val="0"/>
        </w:rPr>
        <w:t xml:space="preserve"> can have one of the following values:</w:t>
      </w:r>
    </w:p>
    <w:p w14:paraId="7EBC2F96" w14:textId="77777777" w:rsidR="003F0774" w:rsidRPr="002A3910" w:rsidRDefault="003F0774" w:rsidP="003F0774">
      <w:pPr>
        <w:pStyle w:val="APIParametersListBullet"/>
        <w:keepNext/>
        <w:keepLines/>
        <w:rPr>
          <w:noProof w:val="0"/>
        </w:rPr>
      </w:pPr>
      <w:r w:rsidRPr="002A3910">
        <w:rPr>
          <w:b/>
          <w:noProof w:val="0"/>
        </w:rPr>
        <w:t>DIFGY=-1—</w:t>
      </w:r>
      <w:r w:rsidRPr="002A3910">
        <w:rPr>
          <w:noProof w:val="0"/>
        </w:rPr>
        <w:t xml:space="preserve">Indicates that the lookup on the initial file processed (the base file) was </w:t>
      </w:r>
      <w:r w:rsidRPr="002A3910">
        <w:rPr>
          <w:i/>
          <w:noProof w:val="0"/>
        </w:rPr>
        <w:t>unsuccessful</w:t>
      </w:r>
      <w:r w:rsidRPr="002A3910">
        <w:rPr>
          <w:noProof w:val="0"/>
        </w:rPr>
        <w:t>.</w:t>
      </w:r>
    </w:p>
    <w:p w14:paraId="147A9291" w14:textId="77777777" w:rsidR="003F0774" w:rsidRPr="002A3910" w:rsidRDefault="003F0774" w:rsidP="003F0774">
      <w:pPr>
        <w:pStyle w:val="APIParametersListBullet"/>
        <w:keepNext/>
        <w:keepLines/>
        <w:rPr>
          <w:noProof w:val="0"/>
        </w:rPr>
      </w:pPr>
      <w:r w:rsidRPr="002A3910">
        <w:rPr>
          <w:b/>
          <w:noProof w:val="0"/>
        </w:rPr>
        <w:t>DIFGY=N^F—</w:t>
      </w:r>
      <w:r w:rsidRPr="002A3910">
        <w:rPr>
          <w:noProof w:val="0"/>
        </w:rPr>
        <w:t xml:space="preserve">Where </w:t>
      </w:r>
      <w:r w:rsidRPr="002A3910">
        <w:rPr>
          <w:b/>
          <w:noProof w:val="0"/>
        </w:rPr>
        <w:t>N</w:t>
      </w:r>
      <w:r w:rsidRPr="002A3910">
        <w:rPr>
          <w:noProof w:val="0"/>
        </w:rPr>
        <w:t xml:space="preserve"> is the internal number of the entry in the base file and </w:t>
      </w:r>
      <w:r w:rsidRPr="002A3910">
        <w:rPr>
          <w:b/>
          <w:noProof w:val="0"/>
        </w:rPr>
        <w:t>F</w:t>
      </w:r>
      <w:r w:rsidRPr="002A3910">
        <w:rPr>
          <w:noProof w:val="0"/>
        </w:rPr>
        <w:t xml:space="preserve"> is the base file’s number.</w:t>
      </w:r>
    </w:p>
    <w:p w14:paraId="3D558EEE" w14:textId="77777777" w:rsidR="003F0774" w:rsidRPr="002A3910" w:rsidRDefault="003F0774" w:rsidP="003F0774">
      <w:pPr>
        <w:pStyle w:val="APIParametersListBullet"/>
        <w:rPr>
          <w:noProof w:val="0"/>
        </w:rPr>
      </w:pPr>
      <w:r w:rsidRPr="002A3910">
        <w:rPr>
          <w:b/>
          <w:noProof w:val="0"/>
        </w:rPr>
        <w:t>DIFGY=N^F^1—</w:t>
      </w:r>
      <w:r w:rsidRPr="002A3910">
        <w:rPr>
          <w:noProof w:val="0"/>
        </w:rPr>
        <w:t xml:space="preserve">Where </w:t>
      </w:r>
      <w:r w:rsidRPr="002A3910">
        <w:rPr>
          <w:b/>
          <w:noProof w:val="0"/>
        </w:rPr>
        <w:t>N</w:t>
      </w:r>
      <w:r w:rsidRPr="002A3910">
        <w:rPr>
          <w:noProof w:val="0"/>
        </w:rPr>
        <w:t xml:space="preserve"> and </w:t>
      </w:r>
      <w:r w:rsidRPr="002A3910">
        <w:rPr>
          <w:b/>
          <w:noProof w:val="0"/>
        </w:rPr>
        <w:t>F</w:t>
      </w:r>
      <w:r w:rsidRPr="002A3910">
        <w:rPr>
          <w:noProof w:val="0"/>
        </w:rPr>
        <w:t xml:space="preserve"> are defined as above and </w:t>
      </w:r>
      <w:r w:rsidRPr="002A3910">
        <w:rPr>
          <w:b/>
          <w:noProof w:val="0"/>
        </w:rPr>
        <w:t>1</w:t>
      </w:r>
      <w:r w:rsidRPr="002A3910">
        <w:rPr>
          <w:noProof w:val="0"/>
        </w:rPr>
        <w:t xml:space="preserve"> indicates that a new entry has been added to the base file.</w:t>
      </w:r>
    </w:p>
    <w:p w14:paraId="16591A87" w14:textId="77777777" w:rsidR="003F0774" w:rsidRPr="002A3910" w:rsidRDefault="003F0774" w:rsidP="00B66E33">
      <w:pPr>
        <w:pStyle w:val="BodyText6"/>
      </w:pPr>
    </w:p>
    <w:p w14:paraId="735B6D41" w14:textId="77777777" w:rsidR="00E86526" w:rsidRPr="002A3910" w:rsidRDefault="00E86526" w:rsidP="00DF602F">
      <w:pPr>
        <w:pStyle w:val="Heading4"/>
      </w:pPr>
      <w:bookmarkStart w:id="1788" w:name="_Ref343070158"/>
      <w:r w:rsidRPr="002A3910">
        <w:t>Error Codes Returned</w:t>
      </w:r>
      <w:bookmarkEnd w:id="1788"/>
    </w:p>
    <w:p w14:paraId="157B4A01" w14:textId="77777777" w:rsidR="0031494A" w:rsidRPr="002A3910" w:rsidRDefault="00E86526" w:rsidP="00802853">
      <w:pPr>
        <w:pStyle w:val="BodyText"/>
        <w:keepNext/>
        <w:keepLines/>
      </w:pPr>
      <w:r w:rsidRPr="002A3910">
        <w:t xml:space="preserve">If a soft error occurs, the variable </w:t>
      </w:r>
      <w:r w:rsidRPr="002A3910">
        <w:rPr>
          <w:b/>
        </w:rPr>
        <w:t>DIFGER</w:t>
      </w:r>
      <w:r w:rsidRPr="002A3910">
        <w:t xml:space="preserve"> is defined when the Filegram routines are exited. This variable contains information about the problem encountered. It consists of two </w:t>
      </w:r>
      <w:r w:rsidRPr="002A3910">
        <w:rPr>
          <w:b/>
        </w:rPr>
        <w:t>^</w:t>
      </w:r>
      <w:r w:rsidRPr="002A3910">
        <w:t>-pieces</w:t>
      </w:r>
      <w:r w:rsidR="0031494A" w:rsidRPr="002A3910">
        <w:t>:</w:t>
      </w:r>
    </w:p>
    <w:p w14:paraId="35D2D7B7" w14:textId="77777777" w:rsidR="0031494A" w:rsidRPr="002A3910" w:rsidRDefault="0031494A" w:rsidP="0031494A">
      <w:pPr>
        <w:pStyle w:val="ListBullet"/>
        <w:keepNext/>
        <w:keepLines/>
      </w:pPr>
      <w:r w:rsidRPr="002A3910">
        <w:t>F</w:t>
      </w:r>
      <w:r w:rsidR="00E86526" w:rsidRPr="002A3910">
        <w:t>irst piece indicates the error number.</w:t>
      </w:r>
    </w:p>
    <w:p w14:paraId="74AA48AA" w14:textId="77777777" w:rsidR="00E86526" w:rsidRPr="002A3910" w:rsidRDefault="0031494A" w:rsidP="0031494A">
      <w:pPr>
        <w:pStyle w:val="ListBullet"/>
      </w:pPr>
      <w:r w:rsidRPr="002A3910">
        <w:t>S</w:t>
      </w:r>
      <w:r w:rsidR="00E86526" w:rsidRPr="002A3910">
        <w:t>econd piece usually contains a line number in the Filegram that indicates where the Filegram process failed.</w:t>
      </w:r>
    </w:p>
    <w:p w14:paraId="43B2A302" w14:textId="77777777" w:rsidR="007C2B8A" w:rsidRPr="002A3910" w:rsidRDefault="007C2B8A" w:rsidP="007C2B8A">
      <w:pPr>
        <w:pStyle w:val="BodyText6"/>
      </w:pPr>
    </w:p>
    <w:p w14:paraId="37246A4E" w14:textId="7C3B099F" w:rsidR="00E86526" w:rsidRPr="002A3910" w:rsidRDefault="00A90476" w:rsidP="00802853">
      <w:pPr>
        <w:pStyle w:val="BodyText"/>
        <w:keepNext/>
        <w:keepLines/>
      </w:pPr>
      <w:r w:rsidRPr="002A3910">
        <w:rPr>
          <w:color w:val="0000FF"/>
          <w:u w:val="single"/>
        </w:rPr>
        <w:fldChar w:fldCharType="begin" w:fldLock="1"/>
      </w:r>
      <w:r w:rsidRPr="002A3910">
        <w:rPr>
          <w:color w:val="0000FF"/>
          <w:u w:val="single"/>
        </w:rPr>
        <w:instrText xml:space="preserve"> REF _Ref389652706 \h  \* MERGEFORMAT </w:instrText>
      </w:r>
      <w:r w:rsidRPr="002A3910">
        <w:rPr>
          <w:color w:val="0000FF"/>
          <w:u w:val="single"/>
        </w:rPr>
      </w:r>
      <w:r w:rsidRPr="002A3910">
        <w:rPr>
          <w:color w:val="0000FF"/>
          <w:u w:val="single"/>
        </w:rPr>
        <w:fldChar w:fldCharType="separate"/>
      </w:r>
      <w:r w:rsidR="00272B32" w:rsidRPr="002A3910">
        <w:rPr>
          <w:color w:val="0000FF"/>
          <w:u w:val="single"/>
        </w:rPr>
        <w:t>Table 104</w:t>
      </w:r>
      <w:r w:rsidRPr="002A3910">
        <w:rPr>
          <w:color w:val="0000FF"/>
          <w:u w:val="single"/>
        </w:rPr>
        <w:fldChar w:fldCharType="end"/>
      </w:r>
      <w:r w:rsidRPr="002A3910">
        <w:t xml:space="preserve"> </w:t>
      </w:r>
      <w:r w:rsidR="00E86526" w:rsidRPr="002A3910">
        <w:t>list</w:t>
      </w:r>
      <w:r w:rsidRPr="002A3910">
        <w:t>s</w:t>
      </w:r>
      <w:r w:rsidR="00E86526" w:rsidRPr="002A3910">
        <w:t xml:space="preserve"> the </w:t>
      </w:r>
      <w:r w:rsidR="00A36EC3" w:rsidRPr="002A3910">
        <w:t xml:space="preserve">error </w:t>
      </w:r>
      <w:r w:rsidR="00E86526" w:rsidRPr="002A3910">
        <w:t xml:space="preserve">codes found in </w:t>
      </w:r>
      <w:r w:rsidR="00E86526" w:rsidRPr="002A3910">
        <w:rPr>
          <w:b/>
        </w:rPr>
        <w:t>DIFGER</w:t>
      </w:r>
      <w:r w:rsidR="00E86526" w:rsidRPr="002A3910">
        <w:t xml:space="preserve"> along with their specific meanings:</w:t>
      </w:r>
    </w:p>
    <w:p w14:paraId="435AC078" w14:textId="77777777" w:rsidR="002B2796" w:rsidRPr="002A3910" w:rsidRDefault="002B2796" w:rsidP="002B2796">
      <w:pPr>
        <w:pStyle w:val="BodyText6"/>
        <w:keepNext/>
        <w:keepLines/>
      </w:pPr>
    </w:p>
    <w:p w14:paraId="0B0EFF5E" w14:textId="0D967412" w:rsidR="001436F2" w:rsidRPr="002A3910" w:rsidRDefault="0031494A" w:rsidP="0031494A">
      <w:pPr>
        <w:pStyle w:val="Caption"/>
      </w:pPr>
      <w:bookmarkStart w:id="1789" w:name="_Ref389652706"/>
      <w:bookmarkStart w:id="1790" w:name="_Toc159569207"/>
      <w:r w:rsidRPr="002A3910">
        <w:t xml:space="preserve">Table </w:t>
      </w:r>
      <w:r w:rsidRPr="002A3910">
        <w:fldChar w:fldCharType="begin"/>
      </w:r>
      <w:r w:rsidRPr="002A3910">
        <w:instrText>SEQ Table \* ARABIC</w:instrText>
      </w:r>
      <w:r w:rsidRPr="002A3910">
        <w:fldChar w:fldCharType="separate"/>
      </w:r>
      <w:r w:rsidR="002D1B25">
        <w:rPr>
          <w:noProof/>
        </w:rPr>
        <w:t>104</w:t>
      </w:r>
      <w:r w:rsidRPr="002A3910">
        <w:fldChar w:fldCharType="end"/>
      </w:r>
      <w:bookmarkEnd w:id="1789"/>
      <w:r w:rsidR="00405EF1" w:rsidRPr="002A3910">
        <w:t>:</w:t>
      </w:r>
      <w:r w:rsidRPr="002A3910">
        <w:t xml:space="preserve"> ^DIFG: Installer—Error Codes Returned</w:t>
      </w:r>
      <w:bookmarkEnd w:id="1790"/>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1132"/>
        <w:gridCol w:w="8064"/>
      </w:tblGrid>
      <w:tr w:rsidR="0031494A" w:rsidRPr="002A3910" w14:paraId="40190DCE" w14:textId="77777777" w:rsidTr="007F2829">
        <w:trPr>
          <w:tblHeader/>
        </w:trPr>
        <w:tc>
          <w:tcPr>
            <w:tcW w:w="1138" w:type="dxa"/>
            <w:shd w:val="clear" w:color="auto" w:fill="F2F2F2" w:themeFill="background1" w:themeFillShade="F2"/>
          </w:tcPr>
          <w:p w14:paraId="59676222" w14:textId="77777777" w:rsidR="0031494A" w:rsidRPr="002A3910" w:rsidRDefault="0031494A" w:rsidP="00BC7AEE">
            <w:pPr>
              <w:pStyle w:val="TableHeading"/>
              <w:rPr>
                <w:noProof w:val="0"/>
              </w:rPr>
            </w:pPr>
            <w:bookmarkStart w:id="1791" w:name="COL001_TBL087"/>
            <w:bookmarkEnd w:id="1791"/>
            <w:r w:rsidRPr="002A3910">
              <w:rPr>
                <w:noProof w:val="0"/>
              </w:rPr>
              <w:t>Code</w:t>
            </w:r>
          </w:p>
        </w:tc>
        <w:tc>
          <w:tcPr>
            <w:tcW w:w="8222" w:type="dxa"/>
            <w:shd w:val="clear" w:color="auto" w:fill="F2F2F2" w:themeFill="background1" w:themeFillShade="F2"/>
          </w:tcPr>
          <w:p w14:paraId="6E2C99E6" w14:textId="77777777" w:rsidR="0031494A" w:rsidRPr="002A3910" w:rsidRDefault="0031494A" w:rsidP="00BC7AEE">
            <w:pPr>
              <w:pStyle w:val="TableHeading"/>
              <w:rPr>
                <w:noProof w:val="0"/>
              </w:rPr>
            </w:pPr>
            <w:r w:rsidRPr="002A3910">
              <w:rPr>
                <w:noProof w:val="0"/>
              </w:rPr>
              <w:t>Description</w:t>
            </w:r>
          </w:p>
        </w:tc>
      </w:tr>
      <w:tr w:rsidR="00E86526" w:rsidRPr="002A3910" w14:paraId="60FAD81E" w14:textId="77777777" w:rsidTr="00E762D9">
        <w:tc>
          <w:tcPr>
            <w:tcW w:w="1138" w:type="dxa"/>
          </w:tcPr>
          <w:p w14:paraId="1C337E6A" w14:textId="77777777" w:rsidR="00E86526" w:rsidRPr="002A3910" w:rsidRDefault="00E86526" w:rsidP="00E762D9">
            <w:pPr>
              <w:pStyle w:val="TableText"/>
              <w:keepNext/>
              <w:keepLines/>
              <w:spacing w:line="260" w:lineRule="exact"/>
            </w:pPr>
            <w:r w:rsidRPr="002A3910">
              <w:t>1^0</w:t>
            </w:r>
          </w:p>
        </w:tc>
        <w:tc>
          <w:tcPr>
            <w:tcW w:w="8222" w:type="dxa"/>
          </w:tcPr>
          <w:p w14:paraId="7E857588" w14:textId="77777777" w:rsidR="00E86526" w:rsidRPr="002A3910" w:rsidRDefault="00E86526" w:rsidP="00E762D9">
            <w:pPr>
              <w:pStyle w:val="TableText"/>
              <w:keepNext/>
              <w:keepLines/>
              <w:spacing w:line="260" w:lineRule="exact"/>
            </w:pPr>
            <w:r w:rsidRPr="002A3910">
              <w:t xml:space="preserve">The Filegram global root was </w:t>
            </w:r>
            <w:r w:rsidRPr="002A3910">
              <w:rPr>
                <w:i/>
              </w:rPr>
              <w:t>not</w:t>
            </w:r>
            <w:r w:rsidRPr="002A3910">
              <w:t xml:space="preserve"> passed in </w:t>
            </w:r>
            <w:r w:rsidRPr="002A3910">
              <w:rPr>
                <w:b/>
              </w:rPr>
              <w:t>DIFGLO</w:t>
            </w:r>
            <w:r w:rsidRPr="002A3910">
              <w:t>.</w:t>
            </w:r>
          </w:p>
        </w:tc>
      </w:tr>
      <w:tr w:rsidR="00E86526" w:rsidRPr="002A3910" w14:paraId="733C1626" w14:textId="77777777" w:rsidTr="00E762D9">
        <w:tc>
          <w:tcPr>
            <w:tcW w:w="1138" w:type="dxa"/>
          </w:tcPr>
          <w:p w14:paraId="1241DE87" w14:textId="77777777" w:rsidR="00E86526" w:rsidRPr="002A3910" w:rsidRDefault="00E86526" w:rsidP="00E762D9">
            <w:pPr>
              <w:pStyle w:val="TableText"/>
              <w:keepNext/>
              <w:keepLines/>
              <w:spacing w:line="260" w:lineRule="exact"/>
            </w:pPr>
            <w:r w:rsidRPr="002A3910">
              <w:t>1.25^0</w:t>
            </w:r>
          </w:p>
        </w:tc>
        <w:tc>
          <w:tcPr>
            <w:tcW w:w="8222" w:type="dxa"/>
          </w:tcPr>
          <w:p w14:paraId="04029C8A" w14:textId="77777777" w:rsidR="00E86526" w:rsidRPr="002A3910" w:rsidRDefault="00E86526" w:rsidP="00E762D9">
            <w:pPr>
              <w:pStyle w:val="TableText"/>
              <w:keepNext/>
              <w:keepLines/>
              <w:spacing w:line="260" w:lineRule="exact"/>
            </w:pPr>
            <w:r w:rsidRPr="002A3910">
              <w:t>The Filegram global root format is invalid.</w:t>
            </w:r>
          </w:p>
        </w:tc>
      </w:tr>
      <w:tr w:rsidR="00E86526" w:rsidRPr="002A3910" w14:paraId="008B16C4" w14:textId="77777777" w:rsidTr="00E762D9">
        <w:tc>
          <w:tcPr>
            <w:tcW w:w="1138" w:type="dxa"/>
          </w:tcPr>
          <w:p w14:paraId="632A9C99" w14:textId="77777777" w:rsidR="00E86526" w:rsidRPr="002A3910" w:rsidRDefault="00E86526" w:rsidP="00E762D9">
            <w:pPr>
              <w:pStyle w:val="TableText"/>
              <w:keepNext/>
              <w:keepLines/>
              <w:spacing w:line="260" w:lineRule="exact"/>
            </w:pPr>
            <w:r w:rsidRPr="002A3910">
              <w:t>1.5^0</w:t>
            </w:r>
          </w:p>
        </w:tc>
        <w:tc>
          <w:tcPr>
            <w:tcW w:w="8222" w:type="dxa"/>
          </w:tcPr>
          <w:p w14:paraId="74C68FE4" w14:textId="77777777" w:rsidR="00E86526" w:rsidRPr="002A3910" w:rsidRDefault="00E86526" w:rsidP="00E762D9">
            <w:pPr>
              <w:pStyle w:val="TableText"/>
              <w:keepNext/>
              <w:keepLines/>
              <w:spacing w:line="260" w:lineRule="exact"/>
            </w:pPr>
            <w:r w:rsidRPr="002A3910">
              <w:t xml:space="preserve">The Filegram global root is passed but the global does </w:t>
            </w:r>
            <w:r w:rsidRPr="002A3910">
              <w:rPr>
                <w:i/>
              </w:rPr>
              <w:t>not</w:t>
            </w:r>
            <w:r w:rsidRPr="002A3910">
              <w:t xml:space="preserve"> exist.</w:t>
            </w:r>
          </w:p>
        </w:tc>
      </w:tr>
      <w:tr w:rsidR="00E86526" w:rsidRPr="002A3910" w14:paraId="45958D69" w14:textId="77777777" w:rsidTr="00E762D9">
        <w:tc>
          <w:tcPr>
            <w:tcW w:w="1138" w:type="dxa"/>
          </w:tcPr>
          <w:p w14:paraId="72F51745" w14:textId="77777777" w:rsidR="00E86526" w:rsidRPr="002A3910" w:rsidRDefault="00E86526" w:rsidP="00E762D9">
            <w:pPr>
              <w:pStyle w:val="TableText"/>
              <w:keepNext/>
              <w:keepLines/>
              <w:spacing w:line="260" w:lineRule="exact"/>
            </w:pPr>
            <w:r w:rsidRPr="002A3910">
              <w:t>2^1</w:t>
            </w:r>
          </w:p>
        </w:tc>
        <w:tc>
          <w:tcPr>
            <w:tcW w:w="8222" w:type="dxa"/>
          </w:tcPr>
          <w:p w14:paraId="3F8AA981" w14:textId="77777777" w:rsidR="00E86526" w:rsidRPr="002A3910" w:rsidRDefault="00E86526" w:rsidP="00E762D9">
            <w:pPr>
              <w:pStyle w:val="TableText"/>
              <w:keepNext/>
              <w:keepLines/>
              <w:spacing w:line="260" w:lineRule="exact"/>
            </w:pPr>
            <w:r w:rsidRPr="002A3910">
              <w:t xml:space="preserve">The first line of the Filegram does </w:t>
            </w:r>
            <w:r w:rsidRPr="002A3910">
              <w:rPr>
                <w:i/>
              </w:rPr>
              <w:t>not</w:t>
            </w:r>
            <w:r w:rsidRPr="002A3910">
              <w:t xml:space="preserve"> contain a </w:t>
            </w:r>
            <w:r w:rsidRPr="002A3910">
              <w:rPr>
                <w:b/>
              </w:rPr>
              <w:t>$DAT</w:t>
            </w:r>
            <w:r w:rsidRPr="002A3910">
              <w:t>.</w:t>
            </w:r>
          </w:p>
        </w:tc>
      </w:tr>
      <w:tr w:rsidR="00E86526" w:rsidRPr="002A3910" w14:paraId="25CF6D16" w14:textId="77777777" w:rsidTr="00E762D9">
        <w:tc>
          <w:tcPr>
            <w:tcW w:w="1138" w:type="dxa"/>
          </w:tcPr>
          <w:p w14:paraId="155EBCEE" w14:textId="77777777" w:rsidR="00E86526" w:rsidRPr="002A3910" w:rsidRDefault="00E86526" w:rsidP="00E762D9">
            <w:pPr>
              <w:pStyle w:val="TableText"/>
              <w:spacing w:line="260" w:lineRule="exact"/>
            </w:pPr>
            <w:r w:rsidRPr="002A3910">
              <w:t>3^#</w:t>
            </w:r>
          </w:p>
        </w:tc>
        <w:tc>
          <w:tcPr>
            <w:tcW w:w="8222" w:type="dxa"/>
          </w:tcPr>
          <w:p w14:paraId="6E82AA62" w14:textId="77777777" w:rsidR="00E86526" w:rsidRPr="002A3910" w:rsidRDefault="00E86526" w:rsidP="00E762D9">
            <w:pPr>
              <w:pStyle w:val="TableText"/>
              <w:spacing w:line="260" w:lineRule="exact"/>
            </w:pPr>
            <w:r w:rsidRPr="002A3910">
              <w:t xml:space="preserve">A line other than the first line has a </w:t>
            </w:r>
            <w:r w:rsidRPr="002A3910">
              <w:rPr>
                <w:b/>
              </w:rPr>
              <w:t>$DAT</w:t>
            </w:r>
            <w:r w:rsidRPr="002A3910">
              <w:t xml:space="preserve"> as its first colon-piece.</w:t>
            </w:r>
          </w:p>
        </w:tc>
      </w:tr>
      <w:tr w:rsidR="00E86526" w:rsidRPr="002A3910" w14:paraId="4925A7D9" w14:textId="77777777" w:rsidTr="00E762D9">
        <w:tc>
          <w:tcPr>
            <w:tcW w:w="1138" w:type="dxa"/>
          </w:tcPr>
          <w:p w14:paraId="2198A5A8" w14:textId="77777777" w:rsidR="00E86526" w:rsidRPr="002A3910" w:rsidRDefault="00E86526" w:rsidP="00E762D9">
            <w:pPr>
              <w:pStyle w:val="TableText"/>
              <w:spacing w:line="260" w:lineRule="exact"/>
            </w:pPr>
            <w:r w:rsidRPr="002A3910">
              <w:t>4^#</w:t>
            </w:r>
          </w:p>
        </w:tc>
        <w:tc>
          <w:tcPr>
            <w:tcW w:w="8222" w:type="dxa"/>
          </w:tcPr>
          <w:p w14:paraId="7817EE80" w14:textId="77777777" w:rsidR="00E86526" w:rsidRPr="002A3910" w:rsidRDefault="00E86526" w:rsidP="00E762D9">
            <w:pPr>
              <w:pStyle w:val="TableText"/>
              <w:spacing w:line="260" w:lineRule="exact"/>
            </w:pPr>
            <w:r w:rsidRPr="002A3910">
              <w:t xml:space="preserve">The field does </w:t>
            </w:r>
            <w:r w:rsidRPr="002A3910">
              <w:rPr>
                <w:i/>
              </w:rPr>
              <w:t>not</w:t>
            </w:r>
            <w:r w:rsidRPr="002A3910">
              <w:t xml:space="preserve"> exist within this file.</w:t>
            </w:r>
          </w:p>
        </w:tc>
      </w:tr>
      <w:tr w:rsidR="00E86526" w:rsidRPr="002A3910" w14:paraId="55BDA586" w14:textId="77777777" w:rsidTr="00E762D9">
        <w:tc>
          <w:tcPr>
            <w:tcW w:w="1138" w:type="dxa"/>
          </w:tcPr>
          <w:p w14:paraId="44A519B5" w14:textId="77777777" w:rsidR="00E86526" w:rsidRPr="002A3910" w:rsidRDefault="00E86526" w:rsidP="00E762D9">
            <w:pPr>
              <w:pStyle w:val="TableText"/>
              <w:spacing w:line="260" w:lineRule="exact"/>
            </w:pPr>
            <w:r w:rsidRPr="002A3910">
              <w:t>5^#</w:t>
            </w:r>
          </w:p>
        </w:tc>
        <w:tc>
          <w:tcPr>
            <w:tcW w:w="8222" w:type="dxa"/>
          </w:tcPr>
          <w:p w14:paraId="0CD8017C" w14:textId="04B0E011" w:rsidR="00E86526" w:rsidRPr="002A3910" w:rsidRDefault="00000000" w:rsidP="00E762D9">
            <w:pPr>
              <w:pStyle w:val="TableText"/>
              <w:spacing w:line="260" w:lineRule="exact"/>
            </w:pPr>
            <w:hyperlink w:anchor="percent_dt" w:history="1">
              <w:r w:rsidR="00E86526" w:rsidRPr="002A3910">
                <w:rPr>
                  <w:rStyle w:val="Hyperlink"/>
                </w:rPr>
                <w:t>^%DT</w:t>
              </w:r>
            </w:hyperlink>
            <w:r w:rsidR="00E86526" w:rsidRPr="002A3910">
              <w:t xml:space="preserve"> was called and </w:t>
            </w:r>
            <w:r w:rsidR="00E86526" w:rsidRPr="002A3910">
              <w:rPr>
                <w:b/>
              </w:rPr>
              <w:t>Y</w:t>
            </w:r>
            <w:r w:rsidR="00E86526" w:rsidRPr="002A3910">
              <w:t xml:space="preserve"> was returned equal to </w:t>
            </w:r>
            <w:r w:rsidR="00E86526" w:rsidRPr="002A3910">
              <w:rPr>
                <w:b/>
              </w:rPr>
              <w:t>-1</w:t>
            </w:r>
            <w:r w:rsidR="00E86526" w:rsidRPr="002A3910">
              <w:t>.</w:t>
            </w:r>
          </w:p>
        </w:tc>
      </w:tr>
      <w:tr w:rsidR="00E86526" w:rsidRPr="002A3910" w14:paraId="61A42737" w14:textId="77777777" w:rsidTr="00E762D9">
        <w:tc>
          <w:tcPr>
            <w:tcW w:w="1138" w:type="dxa"/>
          </w:tcPr>
          <w:p w14:paraId="6783D759" w14:textId="77777777" w:rsidR="00E86526" w:rsidRPr="002A3910" w:rsidRDefault="00E86526" w:rsidP="00E762D9">
            <w:pPr>
              <w:pStyle w:val="TableText"/>
              <w:spacing w:line="260" w:lineRule="exact"/>
            </w:pPr>
            <w:r w:rsidRPr="002A3910">
              <w:t>6^#</w:t>
            </w:r>
          </w:p>
        </w:tc>
        <w:tc>
          <w:tcPr>
            <w:tcW w:w="8222" w:type="dxa"/>
          </w:tcPr>
          <w:p w14:paraId="47E97116" w14:textId="77777777" w:rsidR="00E86526" w:rsidRPr="002A3910" w:rsidRDefault="00E86526" w:rsidP="00E762D9">
            <w:pPr>
              <w:pStyle w:val="TableText"/>
              <w:spacing w:line="260" w:lineRule="exact"/>
            </w:pPr>
            <w:r w:rsidRPr="002A3910">
              <w:t xml:space="preserve">Line after a context switch, subfile; and any field that required a lookup was </w:t>
            </w:r>
            <w:r w:rsidRPr="002A3910">
              <w:rPr>
                <w:i/>
              </w:rPr>
              <w:t>not</w:t>
            </w:r>
            <w:r w:rsidRPr="002A3910">
              <w:t xml:space="preserve"> a </w:t>
            </w:r>
            <w:r w:rsidRPr="002A3910">
              <w:rPr>
                <w:b/>
              </w:rPr>
              <w:t>BEGIN</w:t>
            </w:r>
            <w:r w:rsidRPr="002A3910">
              <w:t xml:space="preserve"> condition.</w:t>
            </w:r>
          </w:p>
        </w:tc>
      </w:tr>
      <w:tr w:rsidR="00E86526" w:rsidRPr="002A3910" w14:paraId="6873127B" w14:textId="77777777" w:rsidTr="00E762D9">
        <w:tc>
          <w:tcPr>
            <w:tcW w:w="1138" w:type="dxa"/>
          </w:tcPr>
          <w:p w14:paraId="71815B18" w14:textId="77777777" w:rsidR="00E86526" w:rsidRPr="002A3910" w:rsidRDefault="00E86526" w:rsidP="00E762D9">
            <w:pPr>
              <w:pStyle w:val="TableText"/>
              <w:spacing w:line="260" w:lineRule="exact"/>
            </w:pPr>
            <w:r w:rsidRPr="002A3910">
              <w:t>7^#</w:t>
            </w:r>
          </w:p>
        </w:tc>
        <w:tc>
          <w:tcPr>
            <w:tcW w:w="8222" w:type="dxa"/>
          </w:tcPr>
          <w:p w14:paraId="0A909A10" w14:textId="77777777" w:rsidR="00E86526" w:rsidRPr="002A3910" w:rsidRDefault="00E86526" w:rsidP="00E762D9">
            <w:pPr>
              <w:pStyle w:val="TableText"/>
              <w:spacing w:line="260" w:lineRule="exact"/>
            </w:pPr>
            <w:r w:rsidRPr="002A3910">
              <w:rPr>
                <w:b/>
              </w:rPr>
              <w:t>DINUM</w:t>
            </w:r>
            <w:r w:rsidRPr="002A3910">
              <w:t xml:space="preserve"> variable exists, the mode is </w:t>
            </w:r>
            <w:r w:rsidRPr="002A3910">
              <w:rPr>
                <w:b/>
              </w:rPr>
              <w:t>A</w:t>
            </w:r>
            <w:r w:rsidRPr="002A3910">
              <w:t xml:space="preserve"> or </w:t>
            </w:r>
            <w:r w:rsidRPr="002A3910">
              <w:rPr>
                <w:b/>
              </w:rPr>
              <w:t>L</w:t>
            </w:r>
            <w:r w:rsidRPr="002A3910">
              <w:t xml:space="preserve">, and the INPUT transform contains the word </w:t>
            </w:r>
            <w:r w:rsidRPr="002A3910">
              <w:rPr>
                <w:b/>
              </w:rPr>
              <w:t>DINUM</w:t>
            </w:r>
            <w:r w:rsidRPr="002A3910">
              <w:t xml:space="preserve"> (files or subfiles only).</w:t>
            </w:r>
          </w:p>
        </w:tc>
      </w:tr>
      <w:tr w:rsidR="00E86526" w:rsidRPr="002A3910" w14:paraId="43DA5783" w14:textId="77777777" w:rsidTr="00E762D9">
        <w:tc>
          <w:tcPr>
            <w:tcW w:w="1138" w:type="dxa"/>
          </w:tcPr>
          <w:p w14:paraId="2198DB24" w14:textId="77777777" w:rsidR="00E86526" w:rsidRPr="002A3910" w:rsidRDefault="00E86526" w:rsidP="00E762D9">
            <w:pPr>
              <w:pStyle w:val="TableText"/>
              <w:spacing w:line="260" w:lineRule="exact"/>
            </w:pPr>
            <w:r w:rsidRPr="002A3910">
              <w:t>8^#</w:t>
            </w:r>
          </w:p>
        </w:tc>
        <w:tc>
          <w:tcPr>
            <w:tcW w:w="8222" w:type="dxa"/>
          </w:tcPr>
          <w:p w14:paraId="001BC17C" w14:textId="77777777" w:rsidR="00E86526" w:rsidRPr="002A3910" w:rsidRDefault="00E86526" w:rsidP="00E762D9">
            <w:pPr>
              <w:pStyle w:val="TableText"/>
              <w:spacing w:line="260" w:lineRule="exact"/>
            </w:pPr>
            <w:r w:rsidRPr="002A3910">
              <w:rPr>
                <w:b/>
              </w:rPr>
              <w:t>DINUM</w:t>
            </w:r>
            <w:r w:rsidRPr="002A3910">
              <w:t xml:space="preserve"> or </w:t>
            </w:r>
            <w:r w:rsidRPr="002A3910">
              <w:rPr>
                <w:b/>
              </w:rPr>
              <w:t>DIADD</w:t>
            </w:r>
            <w:r w:rsidRPr="002A3910">
              <w:t xml:space="preserve"> variables exist and the mode is neither </w:t>
            </w:r>
            <w:r w:rsidRPr="002A3910">
              <w:rPr>
                <w:b/>
              </w:rPr>
              <w:t>A</w:t>
            </w:r>
            <w:r w:rsidRPr="002A3910">
              <w:t xml:space="preserve"> nor </w:t>
            </w:r>
            <w:r w:rsidRPr="002A3910">
              <w:rPr>
                <w:b/>
              </w:rPr>
              <w:t>L</w:t>
            </w:r>
            <w:r w:rsidRPr="002A3910">
              <w:t xml:space="preserve"> (files or subfiles only).</w:t>
            </w:r>
          </w:p>
        </w:tc>
      </w:tr>
      <w:tr w:rsidR="00E86526" w:rsidRPr="002A3910" w14:paraId="579D3878" w14:textId="77777777" w:rsidTr="00E762D9">
        <w:tc>
          <w:tcPr>
            <w:tcW w:w="1138" w:type="dxa"/>
          </w:tcPr>
          <w:p w14:paraId="2A5C0F8A" w14:textId="77777777" w:rsidR="00E86526" w:rsidRPr="002A3910" w:rsidRDefault="00E86526" w:rsidP="00E762D9">
            <w:pPr>
              <w:pStyle w:val="TableText"/>
              <w:spacing w:line="260" w:lineRule="exact"/>
            </w:pPr>
            <w:r w:rsidRPr="002A3910">
              <w:t>9^#</w:t>
            </w:r>
          </w:p>
        </w:tc>
        <w:tc>
          <w:tcPr>
            <w:tcW w:w="8222" w:type="dxa"/>
          </w:tcPr>
          <w:p w14:paraId="28CCE5EB" w14:textId="77777777" w:rsidR="00E86526" w:rsidRPr="002A3910" w:rsidRDefault="00E86526" w:rsidP="0012102D">
            <w:pPr>
              <w:pStyle w:val="TableText"/>
              <w:spacing w:line="260" w:lineRule="exact"/>
            </w:pPr>
            <w:r w:rsidRPr="002A3910">
              <w:t xml:space="preserve">File or subfile lookup failed and mode type </w:t>
            </w:r>
            <w:r w:rsidR="0012102D" w:rsidRPr="002A3910">
              <w:t>does</w:t>
            </w:r>
            <w:r w:rsidRPr="002A3910">
              <w:t xml:space="preserve"> </w:t>
            </w:r>
            <w:r w:rsidRPr="002A3910">
              <w:rPr>
                <w:i/>
              </w:rPr>
              <w:t>not</w:t>
            </w:r>
            <w:r w:rsidRPr="002A3910">
              <w:t xml:space="preserve"> permit addition of an entry to this file. In other words, the mode type was eit</w:t>
            </w:r>
            <w:r w:rsidR="004731F6" w:rsidRPr="002A3910">
              <w:t xml:space="preserve">her </w:t>
            </w:r>
            <w:r w:rsidR="004731F6" w:rsidRPr="002A3910">
              <w:rPr>
                <w:b/>
              </w:rPr>
              <w:t>D</w:t>
            </w:r>
            <w:r w:rsidR="004731F6" w:rsidRPr="002A3910">
              <w:t xml:space="preserve"> or </w:t>
            </w:r>
            <w:r w:rsidR="004731F6" w:rsidRPr="002A3910">
              <w:rPr>
                <w:b/>
              </w:rPr>
              <w:t>M</w:t>
            </w:r>
            <w:r w:rsidR="004731F6" w:rsidRPr="002A3910">
              <w:t>.</w:t>
            </w:r>
          </w:p>
        </w:tc>
      </w:tr>
      <w:tr w:rsidR="00E86526" w:rsidRPr="002A3910" w14:paraId="55BAFC4B" w14:textId="77777777" w:rsidTr="00E762D9">
        <w:tc>
          <w:tcPr>
            <w:tcW w:w="1138" w:type="dxa"/>
          </w:tcPr>
          <w:p w14:paraId="458C341A" w14:textId="77777777" w:rsidR="00E86526" w:rsidRPr="002A3910" w:rsidRDefault="00E86526" w:rsidP="00E762D9">
            <w:pPr>
              <w:pStyle w:val="TableText"/>
              <w:spacing w:line="260" w:lineRule="exact"/>
            </w:pPr>
            <w:r w:rsidRPr="002A3910">
              <w:t>10^#</w:t>
            </w:r>
          </w:p>
        </w:tc>
        <w:tc>
          <w:tcPr>
            <w:tcW w:w="8222" w:type="dxa"/>
          </w:tcPr>
          <w:p w14:paraId="2EB7A17D" w14:textId="77777777" w:rsidR="00E86526" w:rsidRPr="002A3910" w:rsidRDefault="00E86526" w:rsidP="00E762D9">
            <w:pPr>
              <w:pStyle w:val="TableText"/>
              <w:spacing w:line="260" w:lineRule="exact"/>
            </w:pPr>
            <w:r w:rsidRPr="002A3910">
              <w:t xml:space="preserve">Lookup failed during a context or subfile shift, the </w:t>
            </w:r>
            <w:r w:rsidRPr="002A3910">
              <w:rPr>
                <w:b/>
              </w:rPr>
              <w:t>.01</w:t>
            </w:r>
            <w:r w:rsidRPr="002A3910">
              <w:t xml:space="preserve"> field of the file or subfile is a pointer, and LAYGO to the pointed-to file is </w:t>
            </w:r>
            <w:r w:rsidRPr="002A3910">
              <w:rPr>
                <w:i/>
              </w:rPr>
              <w:t>not</w:t>
            </w:r>
            <w:r w:rsidRPr="002A3910">
              <w:t xml:space="preserve"> allowed. This code is also generated if lookup failed and LAYGO is </w:t>
            </w:r>
            <w:r w:rsidRPr="002A3910">
              <w:rPr>
                <w:i/>
              </w:rPr>
              <w:t>not</w:t>
            </w:r>
            <w:r w:rsidRPr="002A3910">
              <w:t xml:space="preserve"> allowed for a pointer that is an identifier or specifier.</w:t>
            </w:r>
          </w:p>
        </w:tc>
      </w:tr>
      <w:tr w:rsidR="00E86526" w:rsidRPr="002A3910" w14:paraId="6D7ECB70" w14:textId="77777777" w:rsidTr="00E762D9">
        <w:tc>
          <w:tcPr>
            <w:tcW w:w="1138" w:type="dxa"/>
          </w:tcPr>
          <w:p w14:paraId="016DB8D2" w14:textId="77777777" w:rsidR="00E86526" w:rsidRPr="002A3910" w:rsidRDefault="00E86526" w:rsidP="00E762D9">
            <w:pPr>
              <w:pStyle w:val="TableText"/>
              <w:spacing w:line="260" w:lineRule="exact"/>
            </w:pPr>
            <w:r w:rsidRPr="002A3910">
              <w:t>11^#</w:t>
            </w:r>
          </w:p>
        </w:tc>
        <w:tc>
          <w:tcPr>
            <w:tcW w:w="8222" w:type="dxa"/>
          </w:tcPr>
          <w:p w14:paraId="6957EF28" w14:textId="77777777" w:rsidR="00E86526" w:rsidRPr="002A3910" w:rsidRDefault="00E86526" w:rsidP="00E762D9">
            <w:pPr>
              <w:pStyle w:val="TableText"/>
              <w:spacing w:line="260" w:lineRule="exact"/>
            </w:pPr>
            <w:r w:rsidRPr="002A3910">
              <w:t xml:space="preserve">A lookup for a single valued pointer field fails and LAYGO is </w:t>
            </w:r>
            <w:r w:rsidRPr="002A3910">
              <w:rPr>
                <w:i/>
              </w:rPr>
              <w:t>not</w:t>
            </w:r>
            <w:r w:rsidRPr="002A3910">
              <w:t xml:space="preserve"> allowed.</w:t>
            </w:r>
          </w:p>
        </w:tc>
      </w:tr>
      <w:tr w:rsidR="00E86526" w:rsidRPr="002A3910" w14:paraId="0E840C63" w14:textId="77777777" w:rsidTr="00E762D9">
        <w:tc>
          <w:tcPr>
            <w:tcW w:w="1138" w:type="dxa"/>
          </w:tcPr>
          <w:p w14:paraId="344F814C" w14:textId="77777777" w:rsidR="00E86526" w:rsidRPr="002A3910" w:rsidRDefault="00E86526" w:rsidP="00E762D9">
            <w:pPr>
              <w:pStyle w:val="TableText"/>
              <w:spacing w:line="260" w:lineRule="exact"/>
            </w:pPr>
            <w:r w:rsidRPr="002A3910">
              <w:t>12^#</w:t>
            </w:r>
          </w:p>
        </w:tc>
        <w:tc>
          <w:tcPr>
            <w:tcW w:w="8222" w:type="dxa"/>
          </w:tcPr>
          <w:p w14:paraId="692012F4" w14:textId="77777777" w:rsidR="00E86526" w:rsidRPr="002A3910" w:rsidRDefault="00E86526" w:rsidP="00E762D9">
            <w:pPr>
              <w:pStyle w:val="TableText"/>
              <w:spacing w:line="260" w:lineRule="exact"/>
            </w:pPr>
            <w:r w:rsidRPr="002A3910">
              <w:t xml:space="preserve">A lookup failed for a file or subfile and the mode is </w:t>
            </w:r>
            <w:r w:rsidRPr="002A3910">
              <w:rPr>
                <w:b/>
              </w:rPr>
              <w:t>M</w:t>
            </w:r>
            <w:r w:rsidRPr="002A3910">
              <w:t>.</w:t>
            </w:r>
          </w:p>
        </w:tc>
      </w:tr>
      <w:tr w:rsidR="00E86526" w:rsidRPr="002A3910" w14:paraId="173A0AB0" w14:textId="77777777" w:rsidTr="00E762D9">
        <w:tc>
          <w:tcPr>
            <w:tcW w:w="1138" w:type="dxa"/>
          </w:tcPr>
          <w:p w14:paraId="7ADBDB19" w14:textId="77777777" w:rsidR="00E86526" w:rsidRPr="002A3910" w:rsidRDefault="00E86526" w:rsidP="00E762D9">
            <w:pPr>
              <w:pStyle w:val="TableText"/>
              <w:spacing w:line="260" w:lineRule="exact"/>
            </w:pPr>
            <w:r w:rsidRPr="002A3910">
              <w:t>13^#</w:t>
            </w:r>
          </w:p>
        </w:tc>
        <w:tc>
          <w:tcPr>
            <w:tcW w:w="8222" w:type="dxa"/>
          </w:tcPr>
          <w:p w14:paraId="5F714391" w14:textId="77777777" w:rsidR="00E86526" w:rsidRPr="002A3910" w:rsidRDefault="00E86526" w:rsidP="00E762D9">
            <w:pPr>
              <w:pStyle w:val="TableText"/>
              <w:spacing w:line="260" w:lineRule="exact"/>
            </w:pPr>
            <w:r w:rsidRPr="002A3910">
              <w:t xml:space="preserve">There is a key for a given entry and the internal entry number was </w:t>
            </w:r>
            <w:r w:rsidRPr="002A3910">
              <w:rPr>
                <w:i/>
              </w:rPr>
              <w:t>not</w:t>
            </w:r>
            <w:r w:rsidRPr="002A3910">
              <w:t xml:space="preserve"> found in the cross-reference or the cross-reference did </w:t>
            </w:r>
            <w:r w:rsidRPr="002A3910">
              <w:rPr>
                <w:i/>
              </w:rPr>
              <w:t>not</w:t>
            </w:r>
            <w:r w:rsidRPr="002A3910">
              <w:t xml:space="preserve"> exist.</w:t>
            </w:r>
          </w:p>
        </w:tc>
      </w:tr>
      <w:tr w:rsidR="00E86526" w:rsidRPr="002A3910" w14:paraId="341C4988" w14:textId="77777777" w:rsidTr="00E762D9">
        <w:tc>
          <w:tcPr>
            <w:tcW w:w="1138" w:type="dxa"/>
          </w:tcPr>
          <w:p w14:paraId="28B8C2D4" w14:textId="77777777" w:rsidR="00E86526" w:rsidRPr="002A3910" w:rsidRDefault="00E86526" w:rsidP="00E762D9">
            <w:pPr>
              <w:pStyle w:val="TableText"/>
              <w:spacing w:line="260" w:lineRule="exact"/>
            </w:pPr>
            <w:r w:rsidRPr="002A3910">
              <w:t>14^#</w:t>
            </w:r>
          </w:p>
        </w:tc>
        <w:tc>
          <w:tcPr>
            <w:tcW w:w="8222" w:type="dxa"/>
          </w:tcPr>
          <w:p w14:paraId="5316FE08" w14:textId="1815B229" w:rsidR="00E86526" w:rsidRPr="002A3910" w:rsidRDefault="00000000" w:rsidP="00E762D9">
            <w:pPr>
              <w:pStyle w:val="TableText"/>
              <w:spacing w:line="260" w:lineRule="exact"/>
            </w:pPr>
            <w:hyperlink w:anchor="die" w:history="1">
              <w:r w:rsidR="00E86526" w:rsidRPr="002A3910">
                <w:rPr>
                  <w:rStyle w:val="Hyperlink"/>
                </w:rPr>
                <w:t>^DIE</w:t>
              </w:r>
            </w:hyperlink>
            <w:r w:rsidR="00E86526" w:rsidRPr="002A3910">
              <w:t xml:space="preserve"> called for a </w:t>
            </w:r>
            <w:r w:rsidR="00E86526" w:rsidRPr="002A3910">
              <w:rPr>
                <w:b/>
              </w:rPr>
              <w:t>MODIFY</w:t>
            </w:r>
            <w:r w:rsidR="00E86526" w:rsidRPr="002A3910">
              <w:t xml:space="preserve"> or </w:t>
            </w:r>
            <w:r w:rsidR="00E86526" w:rsidRPr="002A3910">
              <w:rPr>
                <w:b/>
              </w:rPr>
              <w:t>DELETE</w:t>
            </w:r>
            <w:r w:rsidR="00E86526" w:rsidRPr="002A3910">
              <w:t xml:space="preserve"> Filegram and </w:t>
            </w:r>
            <w:r w:rsidR="00E86526" w:rsidRPr="002A3910">
              <w:rPr>
                <w:b/>
              </w:rPr>
              <w:t>Y</w:t>
            </w:r>
            <w:r w:rsidR="00E86526" w:rsidRPr="002A3910">
              <w:t xml:space="preserve"> was returned defined.</w:t>
            </w:r>
          </w:p>
        </w:tc>
      </w:tr>
      <w:tr w:rsidR="00E86526" w:rsidRPr="002A3910" w14:paraId="0D228865" w14:textId="77777777" w:rsidTr="00E762D9">
        <w:tc>
          <w:tcPr>
            <w:tcW w:w="1138" w:type="dxa"/>
          </w:tcPr>
          <w:p w14:paraId="3C3DAAF7" w14:textId="77777777" w:rsidR="00E86526" w:rsidRPr="002A3910" w:rsidRDefault="00E86526" w:rsidP="00E762D9">
            <w:pPr>
              <w:pStyle w:val="TableText"/>
              <w:spacing w:line="260" w:lineRule="exact"/>
            </w:pPr>
            <w:r w:rsidRPr="002A3910">
              <w:t>15^#</w:t>
            </w:r>
          </w:p>
        </w:tc>
        <w:tc>
          <w:tcPr>
            <w:tcW w:w="8222" w:type="dxa"/>
          </w:tcPr>
          <w:p w14:paraId="24D4A74A" w14:textId="7A8A1041" w:rsidR="00E86526" w:rsidRPr="002A3910" w:rsidRDefault="00000000" w:rsidP="00E762D9">
            <w:pPr>
              <w:pStyle w:val="TableText"/>
              <w:spacing w:line="260" w:lineRule="exact"/>
            </w:pPr>
            <w:hyperlink w:anchor="die" w:history="1">
              <w:r w:rsidR="00E86526" w:rsidRPr="002A3910">
                <w:rPr>
                  <w:rStyle w:val="Hyperlink"/>
                </w:rPr>
                <w:t>^DIE</w:t>
              </w:r>
            </w:hyperlink>
            <w:r w:rsidR="00E86526" w:rsidRPr="002A3910">
              <w:t xml:space="preserve"> called for an entry</w:t>
            </w:r>
            <w:r w:rsidR="00C76D5C" w:rsidRPr="002A3910">
              <w:t xml:space="preserve"> that</w:t>
            </w:r>
            <w:r w:rsidR="00E86526" w:rsidRPr="002A3910">
              <w:t xml:space="preserve"> was an </w:t>
            </w:r>
            <w:r w:rsidR="00E86526" w:rsidRPr="002A3910">
              <w:rPr>
                <w:b/>
              </w:rPr>
              <w:t>ADD</w:t>
            </w:r>
            <w:r w:rsidR="00E86526" w:rsidRPr="002A3910">
              <w:t xml:space="preserve"> and </w:t>
            </w:r>
            <w:r w:rsidR="00E86526" w:rsidRPr="002A3910">
              <w:rPr>
                <w:b/>
              </w:rPr>
              <w:t>Y</w:t>
            </w:r>
            <w:r w:rsidR="00E86526" w:rsidRPr="002A3910">
              <w:t xml:space="preserve"> was returned as defined. </w:t>
            </w:r>
          </w:p>
        </w:tc>
      </w:tr>
      <w:tr w:rsidR="00E86526" w:rsidRPr="002A3910" w14:paraId="5414F9E6" w14:textId="77777777" w:rsidTr="00E762D9">
        <w:tc>
          <w:tcPr>
            <w:tcW w:w="1138" w:type="dxa"/>
          </w:tcPr>
          <w:p w14:paraId="00D73B40" w14:textId="77777777" w:rsidR="00E86526" w:rsidRPr="002A3910" w:rsidRDefault="00E86526" w:rsidP="00E762D9">
            <w:pPr>
              <w:pStyle w:val="TableText"/>
              <w:spacing w:line="260" w:lineRule="exact"/>
            </w:pPr>
            <w:r w:rsidRPr="002A3910">
              <w:t>16^#</w:t>
            </w:r>
          </w:p>
        </w:tc>
        <w:tc>
          <w:tcPr>
            <w:tcW w:w="8222" w:type="dxa"/>
          </w:tcPr>
          <w:p w14:paraId="5C08AE56" w14:textId="1777986E" w:rsidR="00E86526" w:rsidRPr="002A3910" w:rsidRDefault="00E86526" w:rsidP="00E762D9">
            <w:pPr>
              <w:pStyle w:val="TableText"/>
              <w:spacing w:line="260" w:lineRule="exact"/>
            </w:pPr>
            <w:r w:rsidRPr="002A3910">
              <w:t xml:space="preserve">Call to </w:t>
            </w:r>
            <w:hyperlink w:anchor="dic" w:history="1">
              <w:r w:rsidRPr="002A3910">
                <w:rPr>
                  <w:rStyle w:val="Hyperlink"/>
                </w:rPr>
                <w:t>^DIC</w:t>
              </w:r>
            </w:hyperlink>
            <w:r w:rsidRPr="002A3910">
              <w:t xml:space="preserve"> or </w:t>
            </w:r>
            <w:hyperlink w:anchor="FILE_DICN" w:history="1">
              <w:r w:rsidRPr="002A3910">
                <w:rPr>
                  <w:rStyle w:val="Hyperlink"/>
                </w:rPr>
                <w:t>FILE^DICN</w:t>
              </w:r>
            </w:hyperlink>
            <w:r w:rsidRPr="002A3910">
              <w:t xml:space="preserve"> and </w:t>
            </w:r>
            <w:r w:rsidRPr="002A3910">
              <w:rPr>
                <w:b/>
              </w:rPr>
              <w:t>Y</w:t>
            </w:r>
            <w:r w:rsidRPr="002A3910">
              <w:t xml:space="preserve"> was returned equal to </w:t>
            </w:r>
            <w:r w:rsidRPr="002A3910">
              <w:rPr>
                <w:b/>
              </w:rPr>
              <w:t>-1</w:t>
            </w:r>
            <w:r w:rsidRPr="002A3910">
              <w:t>. Error occurred during installation.</w:t>
            </w:r>
          </w:p>
        </w:tc>
      </w:tr>
      <w:tr w:rsidR="00E86526" w:rsidRPr="002A3910" w14:paraId="43032EBC" w14:textId="77777777" w:rsidTr="00E762D9">
        <w:tc>
          <w:tcPr>
            <w:tcW w:w="1138" w:type="dxa"/>
          </w:tcPr>
          <w:p w14:paraId="43C3DDFF" w14:textId="77777777" w:rsidR="00E86526" w:rsidRPr="002A3910" w:rsidRDefault="00E86526" w:rsidP="00E762D9">
            <w:pPr>
              <w:pStyle w:val="TableText"/>
              <w:spacing w:line="260" w:lineRule="exact"/>
            </w:pPr>
            <w:r w:rsidRPr="002A3910">
              <w:t>17^#</w:t>
            </w:r>
          </w:p>
        </w:tc>
        <w:tc>
          <w:tcPr>
            <w:tcW w:w="8222" w:type="dxa"/>
          </w:tcPr>
          <w:p w14:paraId="4C2859A0" w14:textId="77777777" w:rsidR="00E86526" w:rsidRPr="002A3910" w:rsidRDefault="00E86526" w:rsidP="00E762D9">
            <w:pPr>
              <w:pStyle w:val="TableText"/>
              <w:spacing w:line="260" w:lineRule="exact"/>
            </w:pPr>
            <w:r w:rsidRPr="002A3910">
              <w:t xml:space="preserve">Entry of a </w:t>
            </w:r>
            <w:r w:rsidR="00A36EC3" w:rsidRPr="002A3910">
              <w:t>WORD-PROCESSING</w:t>
            </w:r>
            <w:r w:rsidRPr="002A3910">
              <w:t xml:space="preserve"> field failed.</w:t>
            </w:r>
          </w:p>
        </w:tc>
      </w:tr>
      <w:tr w:rsidR="00E86526" w:rsidRPr="002A3910" w14:paraId="72C7202F" w14:textId="77777777" w:rsidTr="00E762D9">
        <w:tc>
          <w:tcPr>
            <w:tcW w:w="1138" w:type="dxa"/>
          </w:tcPr>
          <w:p w14:paraId="6C24B371" w14:textId="77777777" w:rsidR="00E86526" w:rsidRPr="002A3910" w:rsidRDefault="00E86526" w:rsidP="00E762D9">
            <w:pPr>
              <w:pStyle w:val="TableText"/>
              <w:spacing w:line="260" w:lineRule="exact"/>
            </w:pPr>
            <w:r w:rsidRPr="002A3910">
              <w:t>18^#</w:t>
            </w:r>
          </w:p>
        </w:tc>
        <w:tc>
          <w:tcPr>
            <w:tcW w:w="8222" w:type="dxa"/>
          </w:tcPr>
          <w:p w14:paraId="5704EB63" w14:textId="77777777" w:rsidR="00E86526" w:rsidRPr="002A3910" w:rsidRDefault="00E86526" w:rsidP="00E762D9">
            <w:pPr>
              <w:pStyle w:val="TableText"/>
              <w:spacing w:line="260" w:lineRule="exact"/>
            </w:pPr>
            <w:r w:rsidRPr="002A3910">
              <w:t xml:space="preserve">Lookup failed when a </w:t>
            </w:r>
            <w:r w:rsidR="00084217" w:rsidRPr="002A3910">
              <w:t>“</w:t>
            </w:r>
            <w:r w:rsidRPr="002A3910">
              <w:rPr>
                <w:b/>
              </w:rPr>
              <w:t>B</w:t>
            </w:r>
            <w:r w:rsidR="00084217" w:rsidRPr="002A3910">
              <w:t>”</w:t>
            </w:r>
            <w:r w:rsidRPr="002A3910">
              <w:t xml:space="preserve"> index lookup was specified and the </w:t>
            </w:r>
            <w:r w:rsidRPr="002A3910">
              <w:rPr>
                <w:b/>
              </w:rPr>
              <w:t>B</w:t>
            </w:r>
            <w:r w:rsidRPr="002A3910">
              <w:t xml:space="preserve"> cross-reference did </w:t>
            </w:r>
            <w:r w:rsidRPr="002A3910">
              <w:rPr>
                <w:i/>
              </w:rPr>
              <w:t>not</w:t>
            </w:r>
            <w:r w:rsidRPr="002A3910">
              <w:t xml:space="preserve"> exist.</w:t>
            </w:r>
          </w:p>
        </w:tc>
      </w:tr>
      <w:tr w:rsidR="00E86526" w:rsidRPr="002A3910" w14:paraId="7099E467" w14:textId="77777777" w:rsidTr="00E762D9">
        <w:tc>
          <w:tcPr>
            <w:tcW w:w="1138" w:type="dxa"/>
          </w:tcPr>
          <w:p w14:paraId="5C2AA881" w14:textId="77777777" w:rsidR="00E86526" w:rsidRPr="002A3910" w:rsidRDefault="00E86526" w:rsidP="00E762D9">
            <w:pPr>
              <w:pStyle w:val="TableText"/>
              <w:spacing w:line="260" w:lineRule="exact"/>
            </w:pPr>
            <w:r w:rsidRPr="002A3910">
              <w:t>19^#</w:t>
            </w:r>
          </w:p>
        </w:tc>
        <w:tc>
          <w:tcPr>
            <w:tcW w:w="8222" w:type="dxa"/>
          </w:tcPr>
          <w:p w14:paraId="6B8F3966" w14:textId="77777777" w:rsidR="00E86526" w:rsidRPr="002A3910" w:rsidRDefault="00E86526" w:rsidP="00E762D9">
            <w:pPr>
              <w:pStyle w:val="TableText"/>
              <w:spacing w:line="260" w:lineRule="exact"/>
            </w:pPr>
            <w:r w:rsidRPr="002A3910">
              <w:rPr>
                <w:b/>
              </w:rPr>
              <w:t>DINUM</w:t>
            </w:r>
            <w:r w:rsidRPr="002A3910">
              <w:t xml:space="preserve"> was passe</w:t>
            </w:r>
            <w:r w:rsidR="005B1CD9" w:rsidRPr="002A3910">
              <w:t xml:space="preserve">d to </w:t>
            </w:r>
            <w:r w:rsidR="005B1CD9" w:rsidRPr="002A3910">
              <w:rPr>
                <w:b/>
              </w:rPr>
              <w:t>DIFG</w:t>
            </w:r>
            <w:r w:rsidR="005B1CD9" w:rsidRPr="002A3910">
              <w:t>, the mode of the base</w:t>
            </w:r>
            <w:r w:rsidRPr="002A3910">
              <w:t xml:space="preserve">line file was </w:t>
            </w:r>
            <w:r w:rsidRPr="002A3910">
              <w:rPr>
                <w:b/>
              </w:rPr>
              <w:t>M</w:t>
            </w:r>
            <w:r w:rsidRPr="002A3910">
              <w:t xml:space="preserve"> or </w:t>
            </w:r>
            <w:r w:rsidRPr="002A3910">
              <w:rPr>
                <w:b/>
              </w:rPr>
              <w:t>D</w:t>
            </w:r>
            <w:r w:rsidRPr="002A3910">
              <w:t xml:space="preserve">, and the </w:t>
            </w:r>
            <w:r w:rsidR="005B1CD9" w:rsidRPr="002A3910">
              <w:t xml:space="preserve">entry did </w:t>
            </w:r>
            <w:r w:rsidR="005B1CD9" w:rsidRPr="002A3910">
              <w:rPr>
                <w:i/>
              </w:rPr>
              <w:t>not</w:t>
            </w:r>
            <w:r w:rsidR="005B1CD9" w:rsidRPr="002A3910">
              <w:t xml:space="preserve"> exist in the base</w:t>
            </w:r>
            <w:r w:rsidRPr="002A3910">
              <w:t>line file.</w:t>
            </w:r>
          </w:p>
        </w:tc>
      </w:tr>
      <w:tr w:rsidR="00E86526" w:rsidRPr="002A3910" w14:paraId="6AF06096" w14:textId="77777777" w:rsidTr="00E762D9">
        <w:tc>
          <w:tcPr>
            <w:tcW w:w="1138" w:type="dxa"/>
          </w:tcPr>
          <w:p w14:paraId="5ADC486A" w14:textId="77777777" w:rsidR="00E86526" w:rsidRPr="002A3910" w:rsidRDefault="00E86526" w:rsidP="00E762D9">
            <w:pPr>
              <w:pStyle w:val="TableText"/>
              <w:spacing w:line="260" w:lineRule="exact"/>
            </w:pPr>
            <w:r w:rsidRPr="002A3910">
              <w:t>20^#</w:t>
            </w:r>
          </w:p>
        </w:tc>
        <w:tc>
          <w:tcPr>
            <w:tcW w:w="8222" w:type="dxa"/>
          </w:tcPr>
          <w:p w14:paraId="4FD2F43B" w14:textId="77777777" w:rsidR="00E86526" w:rsidRPr="002A3910" w:rsidRDefault="00E86526" w:rsidP="00E762D9">
            <w:pPr>
              <w:pStyle w:val="TableText"/>
              <w:spacing w:line="260" w:lineRule="exact"/>
            </w:pPr>
            <w:r w:rsidRPr="002A3910">
              <w:t xml:space="preserve">File does </w:t>
            </w:r>
            <w:r w:rsidRPr="002A3910">
              <w:rPr>
                <w:i/>
              </w:rPr>
              <w:t>not</w:t>
            </w:r>
            <w:r w:rsidRPr="002A3910">
              <w:t xml:space="preserve"> exist.</w:t>
            </w:r>
          </w:p>
        </w:tc>
      </w:tr>
      <w:tr w:rsidR="00E86526" w:rsidRPr="002A3910" w14:paraId="3235C475" w14:textId="77777777" w:rsidTr="00E762D9">
        <w:tc>
          <w:tcPr>
            <w:tcW w:w="1138" w:type="dxa"/>
          </w:tcPr>
          <w:p w14:paraId="22B63C93" w14:textId="77777777" w:rsidR="00E86526" w:rsidRPr="002A3910" w:rsidRDefault="00E86526" w:rsidP="00E762D9">
            <w:pPr>
              <w:pStyle w:val="TableText"/>
              <w:spacing w:line="260" w:lineRule="exact"/>
            </w:pPr>
            <w:r w:rsidRPr="002A3910">
              <w:t>21^#</w:t>
            </w:r>
          </w:p>
        </w:tc>
        <w:tc>
          <w:tcPr>
            <w:tcW w:w="8222" w:type="dxa"/>
          </w:tcPr>
          <w:p w14:paraId="443EA466" w14:textId="77777777" w:rsidR="00E86526" w:rsidRPr="002A3910" w:rsidRDefault="00E86526" w:rsidP="002B1B6C">
            <w:pPr>
              <w:pStyle w:val="TableText"/>
              <w:spacing w:line="260" w:lineRule="exact"/>
            </w:pPr>
            <w:r w:rsidRPr="002A3910">
              <w:t xml:space="preserve">A field has </w:t>
            </w:r>
            <w:r w:rsidR="00BB31CB" w:rsidRPr="002A3910">
              <w:t>a</w:t>
            </w:r>
            <w:r w:rsidRPr="002A3910">
              <w:t xml:space="preserve"> </w:t>
            </w:r>
            <w:r w:rsidR="00084217" w:rsidRPr="002A3910">
              <w:t>“</w:t>
            </w:r>
            <w:r w:rsidRPr="002A3910">
              <w:rPr>
                <w:b/>
              </w:rPr>
              <w:t>@link</w:t>
            </w:r>
            <w:r w:rsidR="00084217" w:rsidRPr="002A3910">
              <w:t>”</w:t>
            </w:r>
            <w:r w:rsidRPr="002A3910">
              <w:t xml:space="preserve"> value</w:t>
            </w:r>
            <w:r w:rsidR="00C76D5C" w:rsidRPr="002A3910">
              <w:t xml:space="preserve"> that</w:t>
            </w:r>
            <w:r w:rsidRPr="002A3910">
              <w:t xml:space="preserve"> is unresolved and </w:t>
            </w:r>
            <w:r w:rsidR="002B1B6C" w:rsidRPr="002A3910">
              <w:t xml:space="preserve">is </w:t>
            </w:r>
            <w:r w:rsidR="002B1B6C" w:rsidRPr="002A3910">
              <w:rPr>
                <w:i/>
              </w:rPr>
              <w:t>not</w:t>
            </w:r>
            <w:r w:rsidRPr="002A3910">
              <w:t xml:space="preserve"> LAYGOed to the pointed-to file during installation.</w:t>
            </w:r>
          </w:p>
        </w:tc>
      </w:tr>
    </w:tbl>
    <w:p w14:paraId="53BE8974" w14:textId="77777777" w:rsidR="001436F2" w:rsidRPr="002A3910" w:rsidRDefault="001436F2" w:rsidP="00B66E33">
      <w:pPr>
        <w:pStyle w:val="BodyText6"/>
      </w:pPr>
    </w:p>
    <w:p w14:paraId="4FAC15E2" w14:textId="77777777" w:rsidR="00E86526" w:rsidRPr="002A3910" w:rsidRDefault="00E86526" w:rsidP="0074437A">
      <w:pPr>
        <w:pStyle w:val="Heading3"/>
      </w:pPr>
      <w:bookmarkStart w:id="1792" w:name="en_difgg"/>
      <w:bookmarkStart w:id="1793" w:name="_Toc159568958"/>
      <w:r w:rsidRPr="002A3910">
        <w:t>EN^DIFGG</w:t>
      </w:r>
      <w:bookmarkEnd w:id="1792"/>
      <w:r w:rsidRPr="002A3910">
        <w:t xml:space="preserve">: </w:t>
      </w:r>
      <w:r w:rsidR="00D32FAE" w:rsidRPr="002A3910">
        <w:t xml:space="preserve">Filegram </w:t>
      </w:r>
      <w:r w:rsidRPr="002A3910">
        <w:t>Generator</w:t>
      </w:r>
      <w:bookmarkEnd w:id="1793"/>
    </w:p>
    <w:p w14:paraId="17D06AC7" w14:textId="77777777" w:rsidR="00B33FBA" w:rsidRPr="002A3910" w:rsidRDefault="00B33FBA" w:rsidP="00B33FBA">
      <w:pPr>
        <w:pStyle w:val="AltHeading5"/>
        <w:rPr>
          <w:noProof w:val="0"/>
        </w:rPr>
      </w:pPr>
      <w:r w:rsidRPr="002A3910">
        <w:rPr>
          <w:noProof w:val="0"/>
        </w:rPr>
        <w:t>Reference Type</w:t>
      </w:r>
    </w:p>
    <w:p w14:paraId="319D0872" w14:textId="77777777" w:rsidR="00B33FBA" w:rsidRPr="002A3910" w:rsidRDefault="00B33FBA" w:rsidP="00B33FBA">
      <w:pPr>
        <w:pStyle w:val="BodyText"/>
        <w:keepNext/>
        <w:keepLines/>
      </w:pPr>
      <w:r w:rsidRPr="002A3910">
        <w:t>Supported</w:t>
      </w:r>
      <w:r w:rsidRPr="002A3910">
        <w:rPr>
          <w:vanish/>
        </w:rPr>
        <w:fldChar w:fldCharType="begin"/>
      </w:r>
      <w:r w:rsidRPr="002A3910">
        <w:rPr>
          <w:vanish/>
        </w:rPr>
        <w:instrText xml:space="preserve"> XE “</w:instrText>
      </w:r>
      <w:r w:rsidR="000C4937" w:rsidRPr="002A3910">
        <w:instrText>DIFGG</w:instrText>
      </w:r>
      <w:r w:rsidRPr="002A3910">
        <w:rPr>
          <w:vanish/>
        </w:rPr>
        <w:instrText>:</w:instrText>
      </w:r>
      <w:r w:rsidR="000C4937" w:rsidRPr="002A3910">
        <w:instrText>EN^DIFGG</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0C4937" w:rsidRPr="002A3910">
        <w:instrText>EN^DIFGG</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Filegrams APIs:</w:instrText>
      </w:r>
      <w:r w:rsidR="000C4937" w:rsidRPr="002A3910">
        <w:instrText>EN^DIFGG</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0C4937" w:rsidRPr="002A3910">
        <w:instrText>EN^DIFGG</w:instrText>
      </w:r>
      <w:r w:rsidRPr="002A3910">
        <w:instrText xml:space="preserve">” </w:instrText>
      </w:r>
      <w:r w:rsidRPr="002A3910">
        <w:rPr>
          <w:vanish/>
        </w:rPr>
        <w:fldChar w:fldCharType="end"/>
      </w:r>
      <w:r w:rsidRPr="002A3910">
        <w:fldChar w:fldCharType="begin"/>
      </w:r>
      <w:r w:rsidRPr="002A3910">
        <w:instrText>XE "APIs:</w:instrText>
      </w:r>
      <w:r w:rsidR="000C4937" w:rsidRPr="002A3910">
        <w:instrText xml:space="preserve">EN^DIFGG </w:instrText>
      </w:r>
      <w:r w:rsidRPr="002A3910">
        <w:instrText>"</w:instrText>
      </w:r>
      <w:r w:rsidRPr="002A3910">
        <w:fldChar w:fldCharType="end"/>
      </w:r>
      <w:r w:rsidR="000C4937" w:rsidRPr="002A3910">
        <w:fldChar w:fldCharType="begin"/>
      </w:r>
      <w:r w:rsidR="000C4937" w:rsidRPr="002A3910">
        <w:instrText>XE "Filegram Generator:EN^DIFGG"</w:instrText>
      </w:r>
      <w:r w:rsidR="000C4937" w:rsidRPr="002A3910">
        <w:fldChar w:fldCharType="end"/>
      </w:r>
      <w:r w:rsidR="000C4937" w:rsidRPr="002A3910">
        <w:fldChar w:fldCharType="begin"/>
      </w:r>
      <w:r w:rsidR="000C4937" w:rsidRPr="002A3910">
        <w:instrText>XE "Filegrams:API:Calls:EN^DIFGG"</w:instrText>
      </w:r>
      <w:r w:rsidR="000C4937" w:rsidRPr="002A3910">
        <w:fldChar w:fldCharType="end"/>
      </w:r>
    </w:p>
    <w:p w14:paraId="7059C112" w14:textId="77777777" w:rsidR="00B33FBA" w:rsidRPr="002A3910" w:rsidRDefault="00B33FBA" w:rsidP="00B33FBA">
      <w:pPr>
        <w:pStyle w:val="AltHeading5"/>
        <w:rPr>
          <w:noProof w:val="0"/>
        </w:rPr>
      </w:pPr>
      <w:r w:rsidRPr="002A3910">
        <w:rPr>
          <w:noProof w:val="0"/>
        </w:rPr>
        <w:t>Category</w:t>
      </w:r>
    </w:p>
    <w:p w14:paraId="3E50D091" w14:textId="77777777" w:rsidR="00B33FBA" w:rsidRPr="002A3910" w:rsidRDefault="00B33FBA" w:rsidP="00B33FBA">
      <w:pPr>
        <w:pStyle w:val="APIText"/>
        <w:keepNext/>
        <w:keepLines/>
      </w:pPr>
      <w:r w:rsidRPr="002A3910">
        <w:t>Filegrams</w:t>
      </w:r>
    </w:p>
    <w:p w14:paraId="3D5E1C6C" w14:textId="77777777" w:rsidR="00B33FBA" w:rsidRPr="002A3910" w:rsidRDefault="00B33FBA" w:rsidP="00B33FBA">
      <w:pPr>
        <w:pStyle w:val="AltHeading5"/>
        <w:rPr>
          <w:noProof w:val="0"/>
        </w:rPr>
      </w:pPr>
      <w:r w:rsidRPr="002A3910">
        <w:rPr>
          <w:noProof w:val="0"/>
        </w:rPr>
        <w:t>ICR#</w:t>
      </w:r>
    </w:p>
    <w:p w14:paraId="5E753B97" w14:textId="77777777" w:rsidR="00B33FBA" w:rsidRPr="002A3910" w:rsidRDefault="000C4937" w:rsidP="00B33FBA">
      <w:pPr>
        <w:pStyle w:val="APIText"/>
        <w:keepNext/>
        <w:keepLines/>
      </w:pPr>
      <w:r w:rsidRPr="002A3910">
        <w:t>10033</w:t>
      </w:r>
    </w:p>
    <w:p w14:paraId="527C0052" w14:textId="77777777" w:rsidR="00B33FBA" w:rsidRPr="002A3910" w:rsidRDefault="00B33FBA" w:rsidP="00B33FBA">
      <w:pPr>
        <w:pStyle w:val="AltHeading5"/>
        <w:rPr>
          <w:noProof w:val="0"/>
        </w:rPr>
      </w:pPr>
      <w:r w:rsidRPr="002A3910">
        <w:rPr>
          <w:noProof w:val="0"/>
        </w:rPr>
        <w:t>Description</w:t>
      </w:r>
    </w:p>
    <w:p w14:paraId="7A253C47" w14:textId="77777777" w:rsidR="00E86526" w:rsidRPr="002A3910" w:rsidRDefault="00E86526" w:rsidP="003F0774">
      <w:pPr>
        <w:pStyle w:val="BodyText"/>
        <w:keepNext/>
        <w:keepLines/>
      </w:pPr>
      <w:r w:rsidRPr="002A3910">
        <w:t>The Filegram process consists of the following three components:</w:t>
      </w:r>
    </w:p>
    <w:p w14:paraId="01865E9E" w14:textId="77777777" w:rsidR="003F0774" w:rsidRPr="002A3910" w:rsidRDefault="008D45A7" w:rsidP="008D45A7">
      <w:pPr>
        <w:pStyle w:val="ListBullet"/>
        <w:keepNext/>
        <w:keepLines/>
      </w:pPr>
      <w:r w:rsidRPr="002A3910">
        <w:t>Filegram generator (</w:t>
      </w:r>
      <w:r w:rsidR="003F0774" w:rsidRPr="002A3910">
        <w:t>DIFGG routines)</w:t>
      </w:r>
    </w:p>
    <w:p w14:paraId="1AE87964" w14:textId="77777777" w:rsidR="00E86526" w:rsidRPr="002A3910" w:rsidRDefault="008D45A7" w:rsidP="00B33FBA">
      <w:pPr>
        <w:pStyle w:val="ListBullet"/>
      </w:pPr>
      <w:r w:rsidRPr="002A3910">
        <w:t>Filegram installer (</w:t>
      </w:r>
      <w:r w:rsidR="00E86526" w:rsidRPr="002A3910">
        <w:t>DIFG routines)</w:t>
      </w:r>
    </w:p>
    <w:p w14:paraId="6385A853" w14:textId="77777777" w:rsidR="00E86526" w:rsidRPr="002A3910" w:rsidRDefault="00E86526" w:rsidP="00B33FBA">
      <w:pPr>
        <w:pStyle w:val="ListBullet"/>
      </w:pPr>
      <w:r w:rsidRPr="002A3910">
        <w:t xml:space="preserve">FILEGRAM template (stored in the </w:t>
      </w:r>
      <w:r w:rsidR="005B1CD9" w:rsidRPr="002A3910">
        <w:t>PRINT TEMPLATE</w:t>
      </w:r>
      <w:r w:rsidR="00A67E14" w:rsidRPr="002A3910">
        <w:t xml:space="preserve"> [#.4]</w:t>
      </w:r>
      <w:r w:rsidR="005B1CD9" w:rsidRPr="002A3910">
        <w:t xml:space="preserve"> file</w:t>
      </w:r>
      <w:r w:rsidR="007869D8" w:rsidRPr="002A3910">
        <w:fldChar w:fldCharType="begin"/>
      </w:r>
      <w:r w:rsidR="005B1CD9" w:rsidRPr="002A3910">
        <w:instrText>xe "PRINT TEMPLATE</w:instrText>
      </w:r>
      <w:r w:rsidR="00A67E14" w:rsidRPr="002A3910">
        <w:instrText xml:space="preserve"> (#.4)</w:instrText>
      </w:r>
      <w:r w:rsidR="005B1CD9" w:rsidRPr="002A3910">
        <w:instrText xml:space="preserve"> File"</w:instrText>
      </w:r>
      <w:r w:rsidR="007869D8" w:rsidRPr="002A3910">
        <w:fldChar w:fldCharType="end"/>
      </w:r>
      <w:r w:rsidR="007869D8" w:rsidRPr="002A3910">
        <w:fldChar w:fldCharType="begin"/>
      </w:r>
      <w:r w:rsidR="005B1CD9" w:rsidRPr="002A3910">
        <w:instrText>xe "Files:PRINT TEMPLATE (#.4)"</w:instrText>
      </w:r>
      <w:r w:rsidR="007869D8" w:rsidRPr="002A3910">
        <w:fldChar w:fldCharType="end"/>
      </w:r>
      <w:r w:rsidRPr="002A3910">
        <w:t>)</w:t>
      </w:r>
    </w:p>
    <w:p w14:paraId="48B85E0C" w14:textId="77777777" w:rsidR="002B2796" w:rsidRPr="002A3910" w:rsidRDefault="002B2796" w:rsidP="002B2796">
      <w:pPr>
        <w:pStyle w:val="BodyText6"/>
      </w:pPr>
    </w:p>
    <w:p w14:paraId="199769EF" w14:textId="1F7438EB" w:rsidR="00E86526" w:rsidRPr="002A3910" w:rsidRDefault="00B4168C" w:rsidP="00802853">
      <w:pPr>
        <w:pStyle w:val="BodyText"/>
      </w:pPr>
      <w:r w:rsidRPr="002A3910">
        <w:t>Developers can</w:t>
      </w:r>
      <w:r w:rsidR="00E86526" w:rsidRPr="002A3910">
        <w:t xml:space="preserve"> find that the only routines necessary to process a Filegram are the installer and the generator routines.</w:t>
      </w:r>
    </w:p>
    <w:p w14:paraId="60C7B5A9" w14:textId="77777777" w:rsidR="008D45A7" w:rsidRPr="002A3910" w:rsidRDefault="00E86526" w:rsidP="008D45A7">
      <w:pPr>
        <w:pStyle w:val="BodyText"/>
        <w:keepNext/>
        <w:keepLines/>
      </w:pPr>
      <w:r w:rsidRPr="002A3910">
        <w:t xml:space="preserve">The </w:t>
      </w:r>
      <w:r w:rsidR="008D45A7" w:rsidRPr="002A3910">
        <w:t xml:space="preserve">following </w:t>
      </w:r>
      <w:r w:rsidRPr="002A3910">
        <w:t>key variables</w:t>
      </w:r>
      <w:r w:rsidR="008D45A7" w:rsidRPr="002A3910">
        <w:t xml:space="preserve"> </w:t>
      </w:r>
      <w:r w:rsidR="008D45A7" w:rsidRPr="002A3910">
        <w:rPr>
          <w:rStyle w:val="Emphasis"/>
          <w:iCs/>
        </w:rPr>
        <w:t>must</w:t>
      </w:r>
      <w:r w:rsidR="008D45A7" w:rsidRPr="002A3910">
        <w:t xml:space="preserve"> be present in addition to the required variables described below:</w:t>
      </w:r>
    </w:p>
    <w:p w14:paraId="68910B4E" w14:textId="77777777" w:rsidR="008D45A7" w:rsidRPr="002A3910" w:rsidRDefault="008D45A7" w:rsidP="008D45A7">
      <w:pPr>
        <w:pStyle w:val="ListBullet"/>
        <w:keepNext/>
        <w:keepLines/>
        <w:rPr>
          <w:b/>
        </w:rPr>
      </w:pPr>
      <w:r w:rsidRPr="002A3910">
        <w:rPr>
          <w:b/>
        </w:rPr>
        <w:t>DUZ</w:t>
      </w:r>
    </w:p>
    <w:p w14:paraId="1F6B934B" w14:textId="77777777" w:rsidR="008D45A7" w:rsidRPr="002A3910" w:rsidRDefault="00E86526" w:rsidP="00B33FBA">
      <w:pPr>
        <w:pStyle w:val="ListBullet"/>
        <w:rPr>
          <w:b/>
        </w:rPr>
      </w:pPr>
      <w:r w:rsidRPr="002A3910">
        <w:rPr>
          <w:b/>
        </w:rPr>
        <w:t>DUZ(0)</w:t>
      </w:r>
    </w:p>
    <w:p w14:paraId="7CFE638F" w14:textId="77777777" w:rsidR="00E86526" w:rsidRPr="002A3910" w:rsidRDefault="00E86526" w:rsidP="008D45A7">
      <w:pPr>
        <w:pStyle w:val="ListBullet"/>
        <w:rPr>
          <w:b/>
        </w:rPr>
      </w:pPr>
      <w:r w:rsidRPr="002A3910">
        <w:rPr>
          <w:b/>
        </w:rPr>
        <w:t>DT</w:t>
      </w:r>
    </w:p>
    <w:p w14:paraId="02089CCE" w14:textId="77777777" w:rsidR="002B2796" w:rsidRPr="002A3910" w:rsidRDefault="002B2796" w:rsidP="002B2796">
      <w:pPr>
        <w:pStyle w:val="BodyText6"/>
      </w:pPr>
    </w:p>
    <w:p w14:paraId="463E5172" w14:textId="1785C5F9" w:rsidR="00E86526" w:rsidRPr="002A3910" w:rsidRDefault="00E86526" w:rsidP="00802853">
      <w:pPr>
        <w:pStyle w:val="BodyText"/>
      </w:pPr>
      <w:r w:rsidRPr="002A3910">
        <w:t xml:space="preserve">In order to create (or generate) a Filegram, </w:t>
      </w:r>
      <w:r w:rsidRPr="002A3910">
        <w:rPr>
          <w:b/>
        </w:rPr>
        <w:t>D EN^DIFGG</w:t>
      </w:r>
      <w:r w:rsidRPr="002A3910">
        <w:t xml:space="preserve"> with the key variables just above and the required input variables listed below. </w:t>
      </w:r>
      <w:r w:rsidRPr="002A3910">
        <w:rPr>
          <w:b/>
        </w:rPr>
        <w:t>DUZ</w:t>
      </w:r>
      <w:r w:rsidRPr="002A3910">
        <w:t xml:space="preserve"> should refer to a valid user. The optional input variables can be used to customize the Filegram.</w:t>
      </w:r>
    </w:p>
    <w:p w14:paraId="5FC75CDA" w14:textId="77777777" w:rsidR="00E86526" w:rsidRPr="002A3910" w:rsidRDefault="00E86526" w:rsidP="00CD348A">
      <w:pPr>
        <w:pStyle w:val="AltHeading5"/>
        <w:rPr>
          <w:noProof w:val="0"/>
        </w:rPr>
      </w:pPr>
      <w:r w:rsidRPr="002A3910">
        <w:rPr>
          <w:noProof w:val="0"/>
        </w:rPr>
        <w:t>Input Variables</w:t>
      </w:r>
    </w:p>
    <w:p w14:paraId="7E41FA3F" w14:textId="77777777" w:rsidR="003F0774" w:rsidRPr="002A3910" w:rsidRDefault="003F0774" w:rsidP="003F0774">
      <w:pPr>
        <w:pStyle w:val="APIParameters"/>
        <w:keepNext/>
        <w:keepLines/>
        <w:rPr>
          <w:noProof w:val="0"/>
        </w:rPr>
      </w:pPr>
      <w:r w:rsidRPr="002A3910">
        <w:rPr>
          <w:b/>
          <w:noProof w:val="0"/>
        </w:rPr>
        <w:t>DIFGT:</w:t>
      </w:r>
      <w:r w:rsidRPr="002A3910">
        <w:rPr>
          <w:noProof w:val="0"/>
        </w:rPr>
        <w:tab/>
        <w:t xml:space="preserve">(Required) This variable </w:t>
      </w:r>
      <w:r w:rsidRPr="002A3910">
        <w:rPr>
          <w:i/>
          <w:noProof w:val="0"/>
        </w:rPr>
        <w:t>must</w:t>
      </w:r>
      <w:r w:rsidRPr="002A3910">
        <w:rPr>
          <w:noProof w:val="0"/>
        </w:rPr>
        <w:t xml:space="preserve"> equal the internal entry number in the PRINT TEMPLATE</w:t>
      </w:r>
      <w:r w:rsidR="00A67E14" w:rsidRPr="002A3910">
        <w:rPr>
          <w:noProof w:val="0"/>
        </w:rPr>
        <w:t xml:space="preserve"> (#.4)</w:t>
      </w:r>
      <w:r w:rsidRPr="002A3910">
        <w:rPr>
          <w:noProof w:val="0"/>
        </w:rPr>
        <w:t xml:space="preserve"> file</w:t>
      </w:r>
      <w:r w:rsidR="007869D8" w:rsidRPr="002A3910">
        <w:rPr>
          <w:noProof w:val="0"/>
        </w:rPr>
        <w:fldChar w:fldCharType="begin"/>
      </w:r>
      <w:r w:rsidRPr="002A3910">
        <w:rPr>
          <w:noProof w:val="0"/>
        </w:rPr>
        <w:instrText>xe "PRINT TEMPLATE</w:instrText>
      </w:r>
      <w:r w:rsidR="00A67E14" w:rsidRPr="002A3910">
        <w:rPr>
          <w:noProof w:val="0"/>
        </w:rPr>
        <w:instrText xml:space="preserve"> (#.4)</w:instrText>
      </w:r>
      <w:r w:rsidRPr="002A3910">
        <w:rPr>
          <w:noProof w:val="0"/>
        </w:rPr>
        <w:instrText xml:space="preserve"> File"</w:instrText>
      </w:r>
      <w:r w:rsidR="007869D8" w:rsidRPr="002A3910">
        <w:rPr>
          <w:noProof w:val="0"/>
        </w:rPr>
        <w:fldChar w:fldCharType="end"/>
      </w:r>
      <w:r w:rsidR="007869D8" w:rsidRPr="002A3910">
        <w:rPr>
          <w:noProof w:val="0"/>
        </w:rPr>
        <w:fldChar w:fldCharType="begin"/>
      </w:r>
      <w:r w:rsidRPr="002A3910">
        <w:rPr>
          <w:noProof w:val="0"/>
        </w:rPr>
        <w:instrText>xe "Files:PRINT TEMPLATE (#.4)"</w:instrText>
      </w:r>
      <w:r w:rsidR="007869D8" w:rsidRPr="002A3910">
        <w:rPr>
          <w:noProof w:val="0"/>
        </w:rPr>
        <w:fldChar w:fldCharType="end"/>
      </w:r>
      <w:r w:rsidRPr="002A3910">
        <w:rPr>
          <w:noProof w:val="0"/>
        </w:rPr>
        <w:t xml:space="preserve"> of the FILEGRAM template that defines the data to be sent.</w:t>
      </w:r>
    </w:p>
    <w:p w14:paraId="442A4809" w14:textId="77777777" w:rsidR="003F0774" w:rsidRPr="002A3910" w:rsidRDefault="003F0774" w:rsidP="00B33FBA">
      <w:pPr>
        <w:pStyle w:val="APIParameters"/>
        <w:rPr>
          <w:noProof w:val="0"/>
        </w:rPr>
      </w:pPr>
      <w:r w:rsidRPr="002A3910">
        <w:rPr>
          <w:b/>
          <w:noProof w:val="0"/>
        </w:rPr>
        <w:t>DIFG(“FE”):</w:t>
      </w:r>
      <w:r w:rsidRPr="002A3910">
        <w:rPr>
          <w:noProof w:val="0"/>
        </w:rPr>
        <w:tab/>
        <w:t xml:space="preserve">(Required) This variable </w:t>
      </w:r>
      <w:r w:rsidRPr="002A3910">
        <w:rPr>
          <w:i/>
          <w:noProof w:val="0"/>
        </w:rPr>
        <w:t>must</w:t>
      </w:r>
      <w:r w:rsidRPr="002A3910">
        <w:rPr>
          <w:noProof w:val="0"/>
        </w:rPr>
        <w:t xml:space="preserve"> equal the internal number in the base file of the entry to be sent.</w:t>
      </w:r>
    </w:p>
    <w:p w14:paraId="251A5292" w14:textId="77777777" w:rsidR="003F0774" w:rsidRPr="002A3910" w:rsidRDefault="003F0774" w:rsidP="003F0774">
      <w:pPr>
        <w:pStyle w:val="APIParameters"/>
        <w:keepNext/>
        <w:keepLines/>
        <w:rPr>
          <w:noProof w:val="0"/>
        </w:rPr>
      </w:pPr>
      <w:r w:rsidRPr="002A3910">
        <w:rPr>
          <w:b/>
          <w:noProof w:val="0"/>
        </w:rPr>
        <w:t>DIFG(“FUNC”):</w:t>
      </w:r>
      <w:r w:rsidRPr="002A3910">
        <w:rPr>
          <w:noProof w:val="0"/>
        </w:rPr>
        <w:tab/>
        <w:t xml:space="preserve">(Required) This variable </w:t>
      </w:r>
      <w:r w:rsidRPr="002A3910">
        <w:rPr>
          <w:i/>
          <w:noProof w:val="0"/>
        </w:rPr>
        <w:t>must</w:t>
      </w:r>
      <w:r w:rsidRPr="002A3910">
        <w:rPr>
          <w:noProof w:val="0"/>
        </w:rPr>
        <w:t xml:space="preserve"> equal </w:t>
      </w:r>
      <w:r w:rsidRPr="002A3910">
        <w:rPr>
          <w:b/>
          <w:noProof w:val="0"/>
        </w:rPr>
        <w:t>A</w:t>
      </w:r>
      <w:r w:rsidRPr="002A3910">
        <w:rPr>
          <w:noProof w:val="0"/>
        </w:rPr>
        <w:t xml:space="preserve">, </w:t>
      </w:r>
      <w:r w:rsidRPr="002A3910">
        <w:rPr>
          <w:b/>
          <w:noProof w:val="0"/>
        </w:rPr>
        <w:t>M</w:t>
      </w:r>
      <w:r w:rsidRPr="002A3910">
        <w:rPr>
          <w:noProof w:val="0"/>
        </w:rPr>
        <w:t xml:space="preserve">, </w:t>
      </w:r>
      <w:r w:rsidRPr="002A3910">
        <w:rPr>
          <w:b/>
          <w:noProof w:val="0"/>
        </w:rPr>
        <w:t>L</w:t>
      </w:r>
      <w:r w:rsidRPr="002A3910">
        <w:rPr>
          <w:noProof w:val="0"/>
        </w:rPr>
        <w:t xml:space="preserve">, or </w:t>
      </w:r>
      <w:r w:rsidRPr="002A3910">
        <w:rPr>
          <w:b/>
          <w:noProof w:val="0"/>
        </w:rPr>
        <w:t>D</w:t>
      </w:r>
      <w:r w:rsidRPr="002A3910">
        <w:rPr>
          <w:noProof w:val="0"/>
        </w:rPr>
        <w:t>. The meanings of these codes, which indicate the mode of the Filegram, are:</w:t>
      </w:r>
    </w:p>
    <w:p w14:paraId="7DDE6195" w14:textId="77777777" w:rsidR="003F0774" w:rsidRPr="002A3910" w:rsidRDefault="003F0774" w:rsidP="003F0774">
      <w:pPr>
        <w:pStyle w:val="APIParametersListBullet"/>
        <w:keepNext/>
        <w:keepLines/>
        <w:rPr>
          <w:noProof w:val="0"/>
        </w:rPr>
      </w:pPr>
      <w:r w:rsidRPr="002A3910">
        <w:rPr>
          <w:b/>
          <w:noProof w:val="0"/>
        </w:rPr>
        <w:t>A</w:t>
      </w:r>
      <w:r w:rsidRPr="002A3910">
        <w:rPr>
          <w:b/>
          <w:bCs/>
          <w:noProof w:val="0"/>
        </w:rPr>
        <w:t>—A</w:t>
      </w:r>
      <w:r w:rsidRPr="002A3910">
        <w:rPr>
          <w:noProof w:val="0"/>
        </w:rPr>
        <w:t>DD (force an add)</w:t>
      </w:r>
    </w:p>
    <w:p w14:paraId="57529A52" w14:textId="77777777" w:rsidR="003F0774" w:rsidRPr="002A3910" w:rsidRDefault="003F0774" w:rsidP="00B33FBA">
      <w:pPr>
        <w:pStyle w:val="APIParametersListBullet"/>
        <w:rPr>
          <w:noProof w:val="0"/>
        </w:rPr>
      </w:pPr>
      <w:r w:rsidRPr="002A3910">
        <w:rPr>
          <w:b/>
          <w:noProof w:val="0"/>
        </w:rPr>
        <w:t>M</w:t>
      </w:r>
      <w:r w:rsidRPr="002A3910">
        <w:rPr>
          <w:b/>
          <w:bCs/>
          <w:noProof w:val="0"/>
        </w:rPr>
        <w:t>—M</w:t>
      </w:r>
      <w:r w:rsidRPr="002A3910">
        <w:rPr>
          <w:noProof w:val="0"/>
        </w:rPr>
        <w:t>ODIFY</w:t>
      </w:r>
    </w:p>
    <w:p w14:paraId="16F72C1C" w14:textId="77777777" w:rsidR="003F0774" w:rsidRPr="002A3910" w:rsidRDefault="003F0774" w:rsidP="00B33FBA">
      <w:pPr>
        <w:pStyle w:val="APIParametersListBullet"/>
        <w:rPr>
          <w:noProof w:val="0"/>
        </w:rPr>
      </w:pPr>
      <w:r w:rsidRPr="002A3910">
        <w:rPr>
          <w:b/>
          <w:noProof w:val="0"/>
        </w:rPr>
        <w:t>L</w:t>
      </w:r>
      <w:r w:rsidRPr="002A3910">
        <w:rPr>
          <w:b/>
          <w:bCs/>
          <w:noProof w:val="0"/>
        </w:rPr>
        <w:t>—L</w:t>
      </w:r>
      <w:r w:rsidRPr="002A3910">
        <w:rPr>
          <w:noProof w:val="0"/>
        </w:rPr>
        <w:t>AYGO</w:t>
      </w:r>
    </w:p>
    <w:p w14:paraId="2363EC5D" w14:textId="77777777" w:rsidR="003F0774" w:rsidRPr="002A3910" w:rsidRDefault="003F0774" w:rsidP="003F0774">
      <w:pPr>
        <w:pStyle w:val="APIParametersListBullet"/>
        <w:rPr>
          <w:noProof w:val="0"/>
        </w:rPr>
      </w:pPr>
      <w:r w:rsidRPr="002A3910">
        <w:rPr>
          <w:b/>
          <w:noProof w:val="0"/>
        </w:rPr>
        <w:t>D</w:t>
      </w:r>
      <w:r w:rsidRPr="002A3910">
        <w:rPr>
          <w:b/>
          <w:bCs/>
          <w:noProof w:val="0"/>
        </w:rPr>
        <w:t>—D</w:t>
      </w:r>
      <w:r w:rsidRPr="002A3910">
        <w:rPr>
          <w:noProof w:val="0"/>
        </w:rPr>
        <w:t>ELETE</w:t>
      </w:r>
    </w:p>
    <w:p w14:paraId="4B6F7C7C" w14:textId="77777777" w:rsidR="007C2B8A" w:rsidRPr="002A3910" w:rsidRDefault="007C2B8A" w:rsidP="007C2B8A">
      <w:pPr>
        <w:pStyle w:val="BodyText6"/>
      </w:pPr>
    </w:p>
    <w:p w14:paraId="0F076C94" w14:textId="77777777" w:rsidR="003F0774" w:rsidRPr="002A3910" w:rsidRDefault="003F0774" w:rsidP="003F0774">
      <w:pPr>
        <w:pStyle w:val="APIParameters"/>
        <w:rPr>
          <w:noProof w:val="0"/>
        </w:rPr>
      </w:pPr>
      <w:r w:rsidRPr="002A3910">
        <w:rPr>
          <w:b/>
          <w:noProof w:val="0"/>
        </w:rPr>
        <w:t>DIFG(“FGR”):</w:t>
      </w:r>
      <w:r w:rsidRPr="002A3910">
        <w:rPr>
          <w:noProof w:val="0"/>
        </w:rPr>
        <w:tab/>
        <w:t xml:space="preserve">(Optional) Set this variable equal to the root of the global or local array in which the Filegram is built. The default is </w:t>
      </w:r>
      <w:r w:rsidRPr="002A3910">
        <w:rPr>
          <w:b/>
          <w:noProof w:val="0"/>
        </w:rPr>
        <w:t>^UTILITY(“DIFG”,$J</w:t>
      </w:r>
      <w:r w:rsidRPr="002A3910">
        <w:rPr>
          <w:noProof w:val="0"/>
        </w:rPr>
        <w:t xml:space="preserve">, if this variable is </w:t>
      </w:r>
      <w:r w:rsidRPr="002A3910">
        <w:rPr>
          <w:i/>
          <w:noProof w:val="0"/>
        </w:rPr>
        <w:t>not</w:t>
      </w:r>
      <w:r w:rsidRPr="002A3910">
        <w:rPr>
          <w:noProof w:val="0"/>
        </w:rPr>
        <w:t xml:space="preserve"> defined.</w:t>
      </w:r>
    </w:p>
    <w:p w14:paraId="2ADD20D7" w14:textId="77777777" w:rsidR="003F0774" w:rsidRPr="002A3910" w:rsidRDefault="003F0774" w:rsidP="003F0774">
      <w:pPr>
        <w:pStyle w:val="APIParameters"/>
        <w:rPr>
          <w:noProof w:val="0"/>
        </w:rPr>
      </w:pPr>
      <w:r w:rsidRPr="002A3910">
        <w:rPr>
          <w:b/>
          <w:noProof w:val="0"/>
        </w:rPr>
        <w:t>DILC:</w:t>
      </w:r>
      <w:r w:rsidRPr="002A3910">
        <w:rPr>
          <w:noProof w:val="0"/>
        </w:rPr>
        <w:tab/>
        <w:t>(Optional) One fewer than the first subscript to generate. Default=</w:t>
      </w:r>
      <w:r w:rsidRPr="002A3910">
        <w:rPr>
          <w:b/>
          <w:noProof w:val="0"/>
        </w:rPr>
        <w:t>0</w:t>
      </w:r>
      <w:r w:rsidRPr="002A3910">
        <w:rPr>
          <w:noProof w:val="0"/>
        </w:rPr>
        <w:t>.</w:t>
      </w:r>
    </w:p>
    <w:p w14:paraId="00419EFE" w14:textId="77777777" w:rsidR="003F0774" w:rsidRPr="002A3910" w:rsidRDefault="003F0774" w:rsidP="003F0774">
      <w:pPr>
        <w:pStyle w:val="APIParameters"/>
        <w:rPr>
          <w:noProof w:val="0"/>
        </w:rPr>
      </w:pPr>
      <w:r w:rsidRPr="002A3910">
        <w:rPr>
          <w:b/>
          <w:noProof w:val="0"/>
        </w:rPr>
        <w:t>DITAB:</w:t>
      </w:r>
      <w:r w:rsidRPr="002A3910">
        <w:rPr>
          <w:noProof w:val="0"/>
        </w:rPr>
        <w:tab/>
        <w:t>(Optional) Initial indentation level for Filegram text.</w:t>
      </w:r>
    </w:p>
    <w:p w14:paraId="707D234D" w14:textId="77777777" w:rsidR="003F0774" w:rsidRPr="002A3910" w:rsidRDefault="003F0774" w:rsidP="00B66E33">
      <w:pPr>
        <w:pStyle w:val="BodyText6"/>
      </w:pPr>
    </w:p>
    <w:p w14:paraId="0BC0478D" w14:textId="77777777" w:rsidR="00E86526" w:rsidRPr="002A3910" w:rsidRDefault="00E86526" w:rsidP="00CD348A">
      <w:pPr>
        <w:pStyle w:val="AltHeading5"/>
        <w:rPr>
          <w:noProof w:val="0"/>
        </w:rPr>
      </w:pPr>
      <w:r w:rsidRPr="002A3910">
        <w:rPr>
          <w:noProof w:val="0"/>
        </w:rPr>
        <w:t>Output Variables</w:t>
      </w:r>
    </w:p>
    <w:p w14:paraId="6A859069" w14:textId="77777777" w:rsidR="003F0774" w:rsidRPr="002A3910" w:rsidRDefault="003F0774" w:rsidP="003F0774">
      <w:pPr>
        <w:pStyle w:val="APIParameters"/>
        <w:keepNext/>
        <w:keepLines/>
        <w:rPr>
          <w:noProof w:val="0"/>
        </w:rPr>
      </w:pPr>
      <w:r w:rsidRPr="002A3910">
        <w:rPr>
          <w:b/>
          <w:noProof w:val="0"/>
        </w:rPr>
        <w:t>DIFGER:</w:t>
      </w:r>
      <w:r w:rsidRPr="002A3910">
        <w:rPr>
          <w:noProof w:val="0"/>
        </w:rPr>
        <w:tab/>
        <w:t>This output variable is defined if an error has occurred. The possible values are:</w:t>
      </w:r>
    </w:p>
    <w:p w14:paraId="21020215" w14:textId="77777777" w:rsidR="003F0774" w:rsidRPr="002A3910" w:rsidRDefault="003F0774" w:rsidP="003F0774">
      <w:pPr>
        <w:pStyle w:val="APIParametersListBullet"/>
        <w:keepNext/>
        <w:keepLines/>
        <w:rPr>
          <w:noProof w:val="0"/>
        </w:rPr>
      </w:pPr>
      <w:r w:rsidRPr="002A3910">
        <w:rPr>
          <w:noProof w:val="0"/>
        </w:rPr>
        <w:t xml:space="preserve">A required variable was </w:t>
      </w:r>
      <w:r w:rsidRPr="002A3910">
        <w:rPr>
          <w:i/>
          <w:noProof w:val="0"/>
        </w:rPr>
        <w:t>not</w:t>
      </w:r>
      <w:r w:rsidRPr="002A3910">
        <w:rPr>
          <w:noProof w:val="0"/>
        </w:rPr>
        <w:t xml:space="preserve"> passed.</w:t>
      </w:r>
    </w:p>
    <w:p w14:paraId="6516B5B8" w14:textId="77777777" w:rsidR="003F0774" w:rsidRPr="002A3910" w:rsidRDefault="003F0774" w:rsidP="003F0774">
      <w:pPr>
        <w:pStyle w:val="APIParametersListBullet"/>
        <w:keepNext/>
        <w:keepLines/>
        <w:rPr>
          <w:noProof w:val="0"/>
        </w:rPr>
      </w:pPr>
      <w:r w:rsidRPr="002A3910">
        <w:rPr>
          <w:noProof w:val="0"/>
        </w:rPr>
        <w:t>A variable’s format is invalid.</w:t>
      </w:r>
    </w:p>
    <w:p w14:paraId="334648BC" w14:textId="77777777" w:rsidR="003F0774" w:rsidRPr="002A3910" w:rsidRDefault="003F0774" w:rsidP="003F0774">
      <w:pPr>
        <w:pStyle w:val="APIParametersListBullet"/>
        <w:rPr>
          <w:noProof w:val="0"/>
        </w:rPr>
      </w:pPr>
      <w:r w:rsidRPr="002A3910">
        <w:rPr>
          <w:noProof w:val="0"/>
        </w:rPr>
        <w:t>A variable’s content is invalid.</w:t>
      </w:r>
    </w:p>
    <w:p w14:paraId="2A611590" w14:textId="77777777" w:rsidR="007C2B8A" w:rsidRPr="002A3910" w:rsidRDefault="007C2B8A" w:rsidP="007C2B8A">
      <w:pPr>
        <w:pStyle w:val="BodyText6"/>
      </w:pPr>
    </w:p>
    <w:p w14:paraId="6984F0CE" w14:textId="63FCD88F" w:rsidR="003F0774" w:rsidRPr="002A3910" w:rsidRDefault="003F0774" w:rsidP="00B13485">
      <w:pPr>
        <w:pStyle w:val="BodyText"/>
      </w:pPr>
    </w:p>
    <w:p w14:paraId="1BDDC235" w14:textId="77777777" w:rsidR="002B2796" w:rsidRPr="002A3910" w:rsidRDefault="002B2796" w:rsidP="002B2796">
      <w:pPr>
        <w:pStyle w:val="BodyText"/>
        <w:rPr>
          <w:kern w:val="32"/>
        </w:rPr>
      </w:pPr>
      <w:bookmarkStart w:id="1794" w:name="_Ref472177714"/>
      <w:bookmarkStart w:id="1795" w:name="_Ref491244445"/>
      <w:bookmarkStart w:id="1796" w:name="_Ref491332643"/>
      <w:bookmarkStart w:id="1797" w:name="_Ref491332657"/>
      <w:r w:rsidRPr="002A3910">
        <w:br w:type="page"/>
      </w:r>
    </w:p>
    <w:p w14:paraId="0730B7C8" w14:textId="3D6CD8E9" w:rsidR="00917807" w:rsidRPr="002A3910" w:rsidRDefault="00917807" w:rsidP="005769E4">
      <w:pPr>
        <w:pStyle w:val="Heading1"/>
      </w:pPr>
      <w:bookmarkStart w:id="1798" w:name="_Ref71723741"/>
      <w:bookmarkStart w:id="1799" w:name="_Ref71724009"/>
      <w:bookmarkStart w:id="1800" w:name="_Ref71724021"/>
      <w:bookmarkStart w:id="1801" w:name="_Toc159568959"/>
      <w:r w:rsidRPr="002A3910">
        <w:t>Meta Data Dictionary</w:t>
      </w:r>
      <w:bookmarkEnd w:id="1794"/>
      <w:bookmarkEnd w:id="1795"/>
      <w:bookmarkEnd w:id="1796"/>
      <w:bookmarkEnd w:id="1797"/>
      <w:r w:rsidR="00B33FBA" w:rsidRPr="002A3910">
        <w:t xml:space="preserve"> (MDD) API</w:t>
      </w:r>
      <w:bookmarkEnd w:id="1798"/>
      <w:bookmarkEnd w:id="1799"/>
      <w:bookmarkEnd w:id="1800"/>
      <w:bookmarkEnd w:id="1801"/>
    </w:p>
    <w:p w14:paraId="73071D3D" w14:textId="77777777" w:rsidR="00917807" w:rsidRPr="002A3910" w:rsidRDefault="00917807" w:rsidP="007D0E14">
      <w:pPr>
        <w:pStyle w:val="Heading2"/>
        <w:rPr>
          <w:noProof w:val="0"/>
        </w:rPr>
      </w:pPr>
      <w:bookmarkStart w:id="1802" w:name="_Toc441664758"/>
      <w:bookmarkStart w:id="1803" w:name="_Toc462297071"/>
      <w:bookmarkStart w:id="1804" w:name="_Toc462651482"/>
      <w:bookmarkStart w:id="1805" w:name="_Toc464568538"/>
      <w:bookmarkStart w:id="1806" w:name="_Toc468367442"/>
      <w:bookmarkStart w:id="1807" w:name="_Toc159568960"/>
      <w:r w:rsidRPr="002A3910">
        <w:rPr>
          <w:noProof w:val="0"/>
        </w:rPr>
        <w:t>Introduction</w:t>
      </w:r>
      <w:bookmarkEnd w:id="1802"/>
      <w:bookmarkEnd w:id="1803"/>
      <w:bookmarkEnd w:id="1804"/>
      <w:bookmarkEnd w:id="1805"/>
      <w:bookmarkEnd w:id="1806"/>
      <w:bookmarkEnd w:id="1807"/>
    </w:p>
    <w:p w14:paraId="72F9A617" w14:textId="77777777" w:rsidR="00917807" w:rsidRPr="002A3910" w:rsidRDefault="00917807" w:rsidP="00314AB6">
      <w:pPr>
        <w:pStyle w:val="BodyText"/>
        <w:keepNext/>
        <w:keepLines/>
      </w:pPr>
      <w:r w:rsidRPr="002A3910">
        <w:t xml:space="preserve">The META DATA </w:t>
      </w:r>
      <w:r w:rsidR="00552446" w:rsidRPr="002A3910">
        <w:t>DICTIONARY</w:t>
      </w:r>
      <w:r w:rsidRPr="002A3910">
        <w:t xml:space="preserve"> (#.9) file</w:t>
      </w:r>
      <w:r w:rsidR="007869D8" w:rsidRPr="002A3910">
        <w:fldChar w:fldCharType="begin"/>
      </w:r>
      <w:r w:rsidR="00682C86" w:rsidRPr="002A3910">
        <w:instrText>xe "META DATA DICTIONARY (#.9) File"</w:instrText>
      </w:r>
      <w:r w:rsidR="007869D8" w:rsidRPr="002A3910">
        <w:fldChar w:fldCharType="end"/>
      </w:r>
      <w:r w:rsidR="007869D8" w:rsidRPr="002A3910">
        <w:fldChar w:fldCharType="begin"/>
      </w:r>
      <w:r w:rsidR="00682C86" w:rsidRPr="002A3910">
        <w:instrText>xe "Files:META DATA DICTIONARY (#.9)"</w:instrText>
      </w:r>
      <w:r w:rsidR="007869D8" w:rsidRPr="002A3910">
        <w:fldChar w:fldCharType="end"/>
      </w:r>
      <w:r w:rsidRPr="002A3910">
        <w:t xml:space="preserve"> is a summary of all the </w:t>
      </w:r>
      <w:r w:rsidR="007F53CE" w:rsidRPr="002A3910">
        <w:t xml:space="preserve">VA </w:t>
      </w:r>
      <w:r w:rsidR="00552446" w:rsidRPr="002A3910">
        <w:t>FileMan</w:t>
      </w:r>
      <w:r w:rsidRPr="002A3910">
        <w:t xml:space="preserve"> files within a </w:t>
      </w:r>
      <w:r w:rsidR="007F53CE" w:rsidRPr="002A3910">
        <w:t xml:space="preserve">Veterans Health Information Systems and Technology Architecture (VistA) </w:t>
      </w:r>
      <w:r w:rsidRPr="002A3910">
        <w:t>installation. It enable</w:t>
      </w:r>
      <w:r w:rsidR="009C722F" w:rsidRPr="002A3910">
        <w:t>s</w:t>
      </w:r>
      <w:r w:rsidRPr="002A3910">
        <w:t xml:space="preserve"> </w:t>
      </w:r>
      <w:r w:rsidR="009C722F" w:rsidRPr="002A3910">
        <w:t>users</w:t>
      </w:r>
      <w:r w:rsidRPr="002A3910">
        <w:t xml:space="preserve"> to quickly identify where information is stored within files and fields throughout the </w:t>
      </w:r>
      <w:r w:rsidR="007F53CE" w:rsidRPr="002A3910">
        <w:t xml:space="preserve">VistA </w:t>
      </w:r>
      <w:r w:rsidRPr="002A3910">
        <w:t>system.</w:t>
      </w:r>
    </w:p>
    <w:p w14:paraId="6E65C726" w14:textId="77777777" w:rsidR="00917807" w:rsidRPr="002A3910" w:rsidRDefault="007F53CE" w:rsidP="00314AB6">
      <w:pPr>
        <w:pStyle w:val="BodyText"/>
        <w:keepNext/>
        <w:keepLines/>
      </w:pPr>
      <w:r w:rsidRPr="002A3910">
        <w:t>Th</w:t>
      </w:r>
      <w:r w:rsidR="009C722F" w:rsidRPr="002A3910">
        <w:t>e META DATA DICTIONARY (#.9) file</w:t>
      </w:r>
      <w:r w:rsidR="009C722F" w:rsidRPr="002A3910">
        <w:fldChar w:fldCharType="begin"/>
      </w:r>
      <w:r w:rsidR="009C722F" w:rsidRPr="002A3910">
        <w:instrText>xe "META DATA DICTIONARY (#.9) File"</w:instrText>
      </w:r>
      <w:r w:rsidR="009C722F" w:rsidRPr="002A3910">
        <w:fldChar w:fldCharType="end"/>
      </w:r>
      <w:r w:rsidR="009C722F" w:rsidRPr="002A3910">
        <w:fldChar w:fldCharType="begin"/>
      </w:r>
      <w:r w:rsidR="009C722F" w:rsidRPr="002A3910">
        <w:instrText>xe "Files:META DATA DICTIONARY (#.9)"</w:instrText>
      </w:r>
      <w:r w:rsidR="009C722F" w:rsidRPr="002A3910">
        <w:fldChar w:fldCharType="end"/>
      </w:r>
      <w:r w:rsidRPr="002A3910">
        <w:t xml:space="preserve"> </w:t>
      </w:r>
      <w:r w:rsidR="00917807" w:rsidRPr="002A3910">
        <w:t>contains the following fields:</w:t>
      </w:r>
    </w:p>
    <w:p w14:paraId="5195F451" w14:textId="77777777" w:rsidR="00917807" w:rsidRPr="002A3910" w:rsidRDefault="00917807" w:rsidP="005049F1">
      <w:pPr>
        <w:pStyle w:val="ListBullet"/>
        <w:keepNext/>
        <w:keepLines/>
      </w:pPr>
      <w:r w:rsidRPr="002A3910">
        <w:t>NAME (#.01)</w:t>
      </w:r>
      <w:r w:rsidR="00996EB7" w:rsidRPr="002A3910">
        <w:fldChar w:fldCharType="begin"/>
      </w:r>
      <w:r w:rsidR="00996EB7" w:rsidRPr="002A3910">
        <w:instrText xml:space="preserve"> XE "NAME (#.01) Field:META DATA DICTIONARY (#.9) File" </w:instrText>
      </w:r>
      <w:r w:rsidR="00996EB7" w:rsidRPr="002A3910">
        <w:fldChar w:fldCharType="end"/>
      </w:r>
      <w:r w:rsidR="00996EB7" w:rsidRPr="002A3910">
        <w:fldChar w:fldCharType="begin"/>
      </w:r>
      <w:r w:rsidR="00996EB7" w:rsidRPr="002A3910">
        <w:instrText xml:space="preserve"> XE "Fields:NAME (#.01):META DATA DICTIONARY (#.9) File" </w:instrText>
      </w:r>
      <w:r w:rsidR="00996EB7" w:rsidRPr="002A3910">
        <w:fldChar w:fldCharType="end"/>
      </w:r>
      <w:r w:rsidR="009C722F" w:rsidRPr="002A3910">
        <w:fldChar w:fldCharType="begin"/>
      </w:r>
      <w:r w:rsidR="009C722F" w:rsidRPr="002A3910">
        <w:instrText>xe "META DATA DICTIONARY (#.9) File:NAME (#.01) Field"</w:instrText>
      </w:r>
      <w:r w:rsidR="009C722F" w:rsidRPr="002A3910">
        <w:fldChar w:fldCharType="end"/>
      </w:r>
      <w:r w:rsidR="009C722F" w:rsidRPr="002A3910">
        <w:fldChar w:fldCharType="begin"/>
      </w:r>
      <w:r w:rsidR="009C722F" w:rsidRPr="002A3910">
        <w:instrText>xe "Files:META DATA DICTIONARY (#.9):NAME (#.01) Field"</w:instrText>
      </w:r>
      <w:r w:rsidR="009C722F" w:rsidRPr="002A3910">
        <w:fldChar w:fldCharType="end"/>
      </w:r>
      <w:r w:rsidR="009C722F" w:rsidRPr="002A3910">
        <w:t>—C</w:t>
      </w:r>
      <w:r w:rsidRPr="002A3910">
        <w:t>ontains the dictionary name followed by the field name with the underscore (“</w:t>
      </w:r>
      <w:r w:rsidRPr="002A3910">
        <w:rPr>
          <w:b/>
        </w:rPr>
        <w:t>_</w:t>
      </w:r>
      <w:r w:rsidRPr="002A3910">
        <w:t xml:space="preserve">”) connecting the two. If the field is a </w:t>
      </w:r>
      <w:r w:rsidR="007F53CE" w:rsidRPr="002A3910">
        <w:t>M</w:t>
      </w:r>
      <w:r w:rsidRPr="002A3910">
        <w:t xml:space="preserve">ultiple, then the </w:t>
      </w:r>
      <w:r w:rsidR="007F53CE" w:rsidRPr="002A3910">
        <w:t>M</w:t>
      </w:r>
      <w:r w:rsidRPr="002A3910">
        <w:t xml:space="preserve">ultiple name </w:t>
      </w:r>
      <w:r w:rsidR="007F53CE" w:rsidRPr="002A3910">
        <w:t>is</w:t>
      </w:r>
      <w:r w:rsidRPr="002A3910">
        <w:t xml:space="preserve"> included.</w:t>
      </w:r>
    </w:p>
    <w:p w14:paraId="00CA967B" w14:textId="77777777" w:rsidR="00917807" w:rsidRPr="002A3910" w:rsidRDefault="00917807" w:rsidP="00785E75">
      <w:pPr>
        <w:pStyle w:val="ListBullet"/>
      </w:pPr>
      <w:r w:rsidRPr="002A3910">
        <w:t>LOOKUP TERM (#.02)</w:t>
      </w:r>
      <w:r w:rsidR="00996EB7" w:rsidRPr="002A3910">
        <w:fldChar w:fldCharType="begin"/>
      </w:r>
      <w:r w:rsidR="00996EB7" w:rsidRPr="002A3910">
        <w:instrText xml:space="preserve"> XE "LOOKUP TERM (#.02) Field" </w:instrText>
      </w:r>
      <w:r w:rsidR="00996EB7" w:rsidRPr="002A3910">
        <w:fldChar w:fldCharType="end"/>
      </w:r>
      <w:r w:rsidR="00996EB7" w:rsidRPr="002A3910">
        <w:fldChar w:fldCharType="begin"/>
      </w:r>
      <w:r w:rsidR="00996EB7" w:rsidRPr="002A3910">
        <w:instrText xml:space="preserve"> XE "Fields:LOOKUP TERM (#.02)" </w:instrText>
      </w:r>
      <w:r w:rsidR="00996EB7" w:rsidRPr="002A3910">
        <w:fldChar w:fldCharType="end"/>
      </w:r>
      <w:r w:rsidR="009C722F" w:rsidRPr="002A3910">
        <w:fldChar w:fldCharType="begin"/>
      </w:r>
      <w:r w:rsidR="009C722F" w:rsidRPr="002A3910">
        <w:instrText>xe "META DATA DICTIONARY (#.9) File:LOOKUP TERM (#.02) Field"</w:instrText>
      </w:r>
      <w:r w:rsidR="009C722F" w:rsidRPr="002A3910">
        <w:fldChar w:fldCharType="end"/>
      </w:r>
      <w:r w:rsidR="009C722F" w:rsidRPr="002A3910">
        <w:fldChar w:fldCharType="begin"/>
      </w:r>
      <w:r w:rsidR="009C722F" w:rsidRPr="002A3910">
        <w:instrText>xe "Files:META DATA DICTIONARY (#.9):LOOKUP TERM (#.02) Field"</w:instrText>
      </w:r>
      <w:r w:rsidR="009C722F" w:rsidRPr="002A3910">
        <w:fldChar w:fldCharType="end"/>
      </w:r>
      <w:r w:rsidR="009C722F" w:rsidRPr="002A3910">
        <w:t>—F</w:t>
      </w:r>
      <w:r w:rsidRPr="002A3910">
        <w:t>inal field name.</w:t>
      </w:r>
    </w:p>
    <w:p w14:paraId="76FB91FF" w14:textId="77777777" w:rsidR="00917807" w:rsidRPr="002A3910" w:rsidRDefault="00917807" w:rsidP="00785E75">
      <w:pPr>
        <w:pStyle w:val="ListBullet"/>
      </w:pPr>
      <w:r w:rsidRPr="002A3910">
        <w:t>DATA DICTIONARY NUMBER (#.03)</w:t>
      </w:r>
      <w:r w:rsidR="00996EB7" w:rsidRPr="002A3910">
        <w:fldChar w:fldCharType="begin"/>
      </w:r>
      <w:r w:rsidR="00996EB7" w:rsidRPr="002A3910">
        <w:instrText xml:space="preserve"> XE "DATA DICTIONARY NUMBER (#.03) Field" </w:instrText>
      </w:r>
      <w:r w:rsidR="00996EB7" w:rsidRPr="002A3910">
        <w:fldChar w:fldCharType="end"/>
      </w:r>
      <w:r w:rsidR="00996EB7" w:rsidRPr="002A3910">
        <w:fldChar w:fldCharType="begin"/>
      </w:r>
      <w:r w:rsidR="00996EB7" w:rsidRPr="002A3910">
        <w:instrText xml:space="preserve"> XE "Fields:DATA DICTIONARY NUMBER (#.03)" </w:instrText>
      </w:r>
      <w:r w:rsidR="00996EB7" w:rsidRPr="002A3910">
        <w:fldChar w:fldCharType="end"/>
      </w:r>
      <w:r w:rsidR="009C722F" w:rsidRPr="002A3910">
        <w:fldChar w:fldCharType="begin"/>
      </w:r>
      <w:r w:rsidR="009C722F" w:rsidRPr="002A3910">
        <w:instrText>xe "META DATA DICTIONARY (#.9) File:DATA DICTIONARY NUMBER (#.03) Field"</w:instrText>
      </w:r>
      <w:r w:rsidR="009C722F" w:rsidRPr="002A3910">
        <w:fldChar w:fldCharType="end"/>
      </w:r>
      <w:r w:rsidR="009C722F" w:rsidRPr="002A3910">
        <w:fldChar w:fldCharType="begin"/>
      </w:r>
      <w:r w:rsidR="009C722F" w:rsidRPr="002A3910">
        <w:instrText>xe "Files:META DATA DICTIONARY (#.9):DATA DICTIONARY NUMBER (#.03) Field"</w:instrText>
      </w:r>
      <w:r w:rsidR="009C722F" w:rsidRPr="002A3910">
        <w:fldChar w:fldCharType="end"/>
      </w:r>
      <w:r w:rsidR="009C722F" w:rsidRPr="002A3910">
        <w:t>—I</w:t>
      </w:r>
      <w:r w:rsidRPr="002A3910">
        <w:t>nternal entry number (IEN) for the dictionary represented.</w:t>
      </w:r>
    </w:p>
    <w:p w14:paraId="2C1CCF03" w14:textId="77777777" w:rsidR="00917807" w:rsidRPr="002A3910" w:rsidRDefault="00917807" w:rsidP="00785E75">
      <w:pPr>
        <w:pStyle w:val="ListBullet"/>
      </w:pPr>
      <w:r w:rsidRPr="002A3910">
        <w:t>FIELD NUMBER (#.04)</w:t>
      </w:r>
      <w:r w:rsidR="00996EB7" w:rsidRPr="002A3910">
        <w:fldChar w:fldCharType="begin"/>
      </w:r>
      <w:r w:rsidR="00996EB7" w:rsidRPr="002A3910">
        <w:instrText xml:space="preserve"> XE "FIELD NUMBER (#.04) Field" </w:instrText>
      </w:r>
      <w:r w:rsidR="00996EB7" w:rsidRPr="002A3910">
        <w:fldChar w:fldCharType="end"/>
      </w:r>
      <w:r w:rsidR="00996EB7" w:rsidRPr="002A3910">
        <w:fldChar w:fldCharType="begin"/>
      </w:r>
      <w:r w:rsidR="00996EB7" w:rsidRPr="002A3910">
        <w:instrText xml:space="preserve"> XE "Fields:FIELD NUMBER (#.04)" </w:instrText>
      </w:r>
      <w:r w:rsidR="00996EB7" w:rsidRPr="002A3910">
        <w:fldChar w:fldCharType="end"/>
      </w:r>
      <w:r w:rsidR="009C722F" w:rsidRPr="002A3910">
        <w:fldChar w:fldCharType="begin"/>
      </w:r>
      <w:r w:rsidR="009C722F" w:rsidRPr="002A3910">
        <w:instrText>xe "META DATA DICTIONARY (#.9) File:FIELD NUMBER (#.04) Field"</w:instrText>
      </w:r>
      <w:r w:rsidR="009C722F" w:rsidRPr="002A3910">
        <w:fldChar w:fldCharType="end"/>
      </w:r>
      <w:r w:rsidR="009C722F" w:rsidRPr="002A3910">
        <w:fldChar w:fldCharType="begin"/>
      </w:r>
      <w:r w:rsidR="009C722F" w:rsidRPr="002A3910">
        <w:instrText>xe "Files:META DATA DICTIONARY (#.9):FIELD NUMBER (#.04) Field"</w:instrText>
      </w:r>
      <w:r w:rsidR="009C722F" w:rsidRPr="002A3910">
        <w:fldChar w:fldCharType="end"/>
      </w:r>
      <w:r w:rsidR="009C722F" w:rsidRPr="002A3910">
        <w:t>—I</w:t>
      </w:r>
      <w:r w:rsidRPr="002A3910">
        <w:t>nternal entry number (IEN) for the field represented.</w:t>
      </w:r>
    </w:p>
    <w:p w14:paraId="683E7057" w14:textId="77777777" w:rsidR="00917807" w:rsidRPr="002A3910" w:rsidRDefault="00917807" w:rsidP="00785E75">
      <w:pPr>
        <w:pStyle w:val="ListBullet"/>
      </w:pPr>
      <w:r w:rsidRPr="002A3910">
        <w:t>DATA (#.05)</w:t>
      </w:r>
      <w:r w:rsidR="00996EB7" w:rsidRPr="002A3910">
        <w:fldChar w:fldCharType="begin"/>
      </w:r>
      <w:r w:rsidR="00996EB7" w:rsidRPr="002A3910">
        <w:instrText xml:space="preserve"> XE "DATA (#.05) Field" </w:instrText>
      </w:r>
      <w:r w:rsidR="00996EB7" w:rsidRPr="002A3910">
        <w:fldChar w:fldCharType="end"/>
      </w:r>
      <w:r w:rsidR="00996EB7" w:rsidRPr="002A3910">
        <w:fldChar w:fldCharType="begin"/>
      </w:r>
      <w:r w:rsidR="00996EB7" w:rsidRPr="002A3910">
        <w:instrText xml:space="preserve"> XE "Fields:DATA (#.05)" </w:instrText>
      </w:r>
      <w:r w:rsidR="00996EB7" w:rsidRPr="002A3910">
        <w:fldChar w:fldCharType="end"/>
      </w:r>
      <w:r w:rsidR="009C722F" w:rsidRPr="002A3910">
        <w:fldChar w:fldCharType="begin"/>
      </w:r>
      <w:r w:rsidR="009C722F" w:rsidRPr="002A3910">
        <w:instrText>xe "META DATA DICTIONARY (#.9) File:DATA (#.05) Field"</w:instrText>
      </w:r>
      <w:r w:rsidR="009C722F" w:rsidRPr="002A3910">
        <w:fldChar w:fldCharType="end"/>
      </w:r>
      <w:r w:rsidR="009C722F" w:rsidRPr="002A3910">
        <w:fldChar w:fldCharType="begin"/>
      </w:r>
      <w:r w:rsidR="009C722F" w:rsidRPr="002A3910">
        <w:instrText>xe "Files:META DATA DICTIONARY (#.9):DATA (#.05) Field"</w:instrText>
      </w:r>
      <w:r w:rsidR="009C722F" w:rsidRPr="002A3910">
        <w:fldChar w:fldCharType="end"/>
      </w:r>
      <w:r w:rsidR="009C722F" w:rsidRPr="002A3910">
        <w:t>—I</w:t>
      </w:r>
      <w:r w:rsidRPr="002A3910">
        <w:t>ndicator that the field contains data.</w:t>
      </w:r>
    </w:p>
    <w:p w14:paraId="3E68BA08" w14:textId="77777777" w:rsidR="00917807" w:rsidRPr="002A3910" w:rsidRDefault="00917807" w:rsidP="00785E75">
      <w:pPr>
        <w:pStyle w:val="ListBullet"/>
      </w:pPr>
      <w:r w:rsidRPr="002A3910">
        <w:t>OBJECT NAME (#.06)</w:t>
      </w:r>
      <w:r w:rsidR="00996EB7" w:rsidRPr="002A3910">
        <w:fldChar w:fldCharType="begin"/>
      </w:r>
      <w:r w:rsidR="00996EB7" w:rsidRPr="002A3910">
        <w:instrText xml:space="preserve"> XE "OBJECT NAME (#.06) Field" </w:instrText>
      </w:r>
      <w:r w:rsidR="00996EB7" w:rsidRPr="002A3910">
        <w:fldChar w:fldCharType="end"/>
      </w:r>
      <w:r w:rsidR="00996EB7" w:rsidRPr="002A3910">
        <w:fldChar w:fldCharType="begin"/>
      </w:r>
      <w:r w:rsidR="00996EB7" w:rsidRPr="002A3910">
        <w:instrText xml:space="preserve"> XE "Fields:OBJECT NAME (#.06)" </w:instrText>
      </w:r>
      <w:r w:rsidR="00996EB7" w:rsidRPr="002A3910">
        <w:fldChar w:fldCharType="end"/>
      </w:r>
      <w:r w:rsidR="009C722F" w:rsidRPr="002A3910">
        <w:fldChar w:fldCharType="begin"/>
      </w:r>
      <w:r w:rsidR="009C722F" w:rsidRPr="002A3910">
        <w:instrText>xe "META DATA DICTIONARY (#.9) File:OBJECT NAME (#.06) Field"</w:instrText>
      </w:r>
      <w:r w:rsidR="009C722F" w:rsidRPr="002A3910">
        <w:fldChar w:fldCharType="end"/>
      </w:r>
      <w:r w:rsidR="009C722F" w:rsidRPr="002A3910">
        <w:fldChar w:fldCharType="begin"/>
      </w:r>
      <w:r w:rsidR="009C722F" w:rsidRPr="002A3910">
        <w:instrText>xe "Files:META DATA DICTIONARY (#.9):OBJECT NAME (#.06) Field"</w:instrText>
      </w:r>
      <w:r w:rsidR="009C722F" w:rsidRPr="002A3910">
        <w:fldChar w:fldCharType="end"/>
      </w:r>
      <w:r w:rsidR="009C722F" w:rsidRPr="002A3910">
        <w:t>—CamelC</w:t>
      </w:r>
      <w:r w:rsidRPr="002A3910">
        <w:t xml:space="preserve">ase representation of the NAME </w:t>
      </w:r>
      <w:r w:rsidR="009C722F" w:rsidRPr="002A3910">
        <w:t xml:space="preserve">(#.01) </w:t>
      </w:r>
      <w:r w:rsidRPr="002A3910">
        <w:t>field</w:t>
      </w:r>
      <w:r w:rsidR="009C722F" w:rsidRPr="002A3910">
        <w:fldChar w:fldCharType="begin"/>
      </w:r>
      <w:r w:rsidR="009C722F" w:rsidRPr="002A3910">
        <w:instrText>xe "META DATA DICTIONARY (#.9) File:NAME (#.01) Field"</w:instrText>
      </w:r>
      <w:r w:rsidR="009C722F" w:rsidRPr="002A3910">
        <w:fldChar w:fldCharType="end"/>
      </w:r>
      <w:r w:rsidR="009C722F" w:rsidRPr="002A3910">
        <w:fldChar w:fldCharType="begin"/>
      </w:r>
      <w:r w:rsidR="009C722F" w:rsidRPr="002A3910">
        <w:instrText>xe "Files:META DATA DICTIONARY (#.9):NAME (#.01) Field"</w:instrText>
      </w:r>
      <w:r w:rsidR="009C722F" w:rsidRPr="002A3910">
        <w:fldChar w:fldCharType="end"/>
      </w:r>
      <w:r w:rsidRPr="002A3910">
        <w:t>.</w:t>
      </w:r>
    </w:p>
    <w:p w14:paraId="52B5AB7B" w14:textId="77777777" w:rsidR="00917807" w:rsidRPr="002A3910" w:rsidRDefault="009C722F" w:rsidP="00785E75">
      <w:pPr>
        <w:pStyle w:val="ListBullet"/>
      </w:pPr>
      <w:r w:rsidRPr="002A3910">
        <w:t>LAST UPDATED (#.07</w:t>
      </w:r>
      <w:r w:rsidR="00D312BB" w:rsidRPr="002A3910">
        <w:t>)</w:t>
      </w:r>
      <w:r w:rsidR="00996EB7" w:rsidRPr="002A3910">
        <w:fldChar w:fldCharType="begin"/>
      </w:r>
      <w:r w:rsidR="00996EB7" w:rsidRPr="002A3910">
        <w:instrText xml:space="preserve"> XE "LAST UPDATED (#.07) Field" </w:instrText>
      </w:r>
      <w:r w:rsidR="00996EB7" w:rsidRPr="002A3910">
        <w:fldChar w:fldCharType="end"/>
      </w:r>
      <w:r w:rsidR="00996EB7" w:rsidRPr="002A3910">
        <w:fldChar w:fldCharType="begin"/>
      </w:r>
      <w:r w:rsidR="00996EB7" w:rsidRPr="002A3910">
        <w:instrText xml:space="preserve"> XE "Fields:LAST UPDATED (#.07)" </w:instrText>
      </w:r>
      <w:r w:rsidR="00996EB7" w:rsidRPr="002A3910">
        <w:fldChar w:fldCharType="end"/>
      </w:r>
      <w:r w:rsidRPr="002A3910">
        <w:fldChar w:fldCharType="begin"/>
      </w:r>
      <w:r w:rsidRPr="002A3910">
        <w:instrText>xe "META DATA DICTIONARY (#.9) File:LAST UPDATED (#.07) Field"</w:instrText>
      </w:r>
      <w:r w:rsidRPr="002A3910">
        <w:fldChar w:fldCharType="end"/>
      </w:r>
      <w:r w:rsidRPr="002A3910">
        <w:fldChar w:fldCharType="begin"/>
      </w:r>
      <w:r w:rsidRPr="002A3910">
        <w:instrText>xe "Files:META DATA DICTIONARY (#.9):LAST UPDATED (#.07) Field"</w:instrText>
      </w:r>
      <w:r w:rsidRPr="002A3910">
        <w:fldChar w:fldCharType="end"/>
      </w:r>
      <w:r w:rsidRPr="002A3910">
        <w:t>—I</w:t>
      </w:r>
      <w:r w:rsidR="00917807" w:rsidRPr="002A3910">
        <w:t>ndicates the last date/time this field was last edited.</w:t>
      </w:r>
    </w:p>
    <w:p w14:paraId="1E808113" w14:textId="77777777" w:rsidR="00917807" w:rsidRPr="002A3910" w:rsidRDefault="00917807" w:rsidP="00785E75">
      <w:pPr>
        <w:pStyle w:val="ListBullet"/>
      </w:pPr>
      <w:r w:rsidRPr="002A3910">
        <w:t>DESCRIPTION (#1)</w:t>
      </w:r>
      <w:r w:rsidR="00996EB7" w:rsidRPr="002A3910">
        <w:fldChar w:fldCharType="begin"/>
      </w:r>
      <w:r w:rsidR="00996EB7" w:rsidRPr="002A3910">
        <w:instrText xml:space="preserve"> XE "DESCRIPTION (#1) Field" </w:instrText>
      </w:r>
      <w:r w:rsidR="00996EB7" w:rsidRPr="002A3910">
        <w:fldChar w:fldCharType="end"/>
      </w:r>
      <w:r w:rsidR="00996EB7" w:rsidRPr="002A3910">
        <w:fldChar w:fldCharType="begin"/>
      </w:r>
      <w:r w:rsidR="00996EB7" w:rsidRPr="002A3910">
        <w:instrText xml:space="preserve"> XE "Fields:DESCRIPTION (#1)" </w:instrText>
      </w:r>
      <w:r w:rsidR="00996EB7" w:rsidRPr="002A3910">
        <w:fldChar w:fldCharType="end"/>
      </w:r>
      <w:r w:rsidR="00D312BB" w:rsidRPr="002A3910">
        <w:fldChar w:fldCharType="begin"/>
      </w:r>
      <w:r w:rsidR="00D312BB" w:rsidRPr="002A3910">
        <w:instrText>xe "META DATA DICTIONARY (#.9) File:DESCRIPTION (#1) Field"</w:instrText>
      </w:r>
      <w:r w:rsidR="00D312BB" w:rsidRPr="002A3910">
        <w:fldChar w:fldCharType="end"/>
      </w:r>
      <w:r w:rsidR="00D312BB" w:rsidRPr="002A3910">
        <w:fldChar w:fldCharType="begin"/>
      </w:r>
      <w:r w:rsidR="00D312BB" w:rsidRPr="002A3910">
        <w:instrText>xe "Files:META DATA DICTIONARY (#.9):DESCRIPTION (#1) Field"</w:instrText>
      </w:r>
      <w:r w:rsidR="00D312BB" w:rsidRPr="002A3910">
        <w:fldChar w:fldCharType="end"/>
      </w:r>
      <w:r w:rsidR="009C722F" w:rsidRPr="002A3910">
        <w:t>—F</w:t>
      </w:r>
      <w:r w:rsidRPr="002A3910">
        <w:t>ield description.</w:t>
      </w:r>
    </w:p>
    <w:p w14:paraId="42E48540" w14:textId="77777777" w:rsidR="00917807" w:rsidRPr="002A3910" w:rsidRDefault="00917807" w:rsidP="00785E75">
      <w:pPr>
        <w:pStyle w:val="ListBullet"/>
      </w:pPr>
      <w:r w:rsidRPr="002A3910">
        <w:t>BUILD(S) (#9.6)</w:t>
      </w:r>
      <w:r w:rsidR="00996EB7" w:rsidRPr="002A3910">
        <w:fldChar w:fldCharType="begin"/>
      </w:r>
      <w:r w:rsidR="00996EB7" w:rsidRPr="002A3910">
        <w:instrText xml:space="preserve"> XE "BUILD(S) (#9.6) Field" </w:instrText>
      </w:r>
      <w:r w:rsidR="00996EB7" w:rsidRPr="002A3910">
        <w:fldChar w:fldCharType="end"/>
      </w:r>
      <w:r w:rsidR="00996EB7" w:rsidRPr="002A3910">
        <w:fldChar w:fldCharType="begin"/>
      </w:r>
      <w:r w:rsidR="00996EB7" w:rsidRPr="002A3910">
        <w:instrText xml:space="preserve"> XE "Fields:BUILD(S) (#9.6)" </w:instrText>
      </w:r>
      <w:r w:rsidR="00996EB7" w:rsidRPr="002A3910">
        <w:fldChar w:fldCharType="end"/>
      </w:r>
      <w:r w:rsidR="00D312BB" w:rsidRPr="002A3910">
        <w:fldChar w:fldCharType="begin"/>
      </w:r>
      <w:r w:rsidR="00D312BB" w:rsidRPr="002A3910">
        <w:instrText>xe "META DATA DICTIONARY (#.9) File:BUILD(S) (#9.6) Field"</w:instrText>
      </w:r>
      <w:r w:rsidR="00D312BB" w:rsidRPr="002A3910">
        <w:fldChar w:fldCharType="end"/>
      </w:r>
      <w:r w:rsidR="00D312BB" w:rsidRPr="002A3910">
        <w:fldChar w:fldCharType="begin"/>
      </w:r>
      <w:r w:rsidR="00D312BB" w:rsidRPr="002A3910">
        <w:instrText>xe "Files:META DATA DICTIONARY (#.9):BUILD(S) (#9.6) Field"</w:instrText>
      </w:r>
      <w:r w:rsidR="00D312BB" w:rsidRPr="002A3910">
        <w:fldChar w:fldCharType="end"/>
      </w:r>
      <w:r w:rsidR="009C722F" w:rsidRPr="002A3910">
        <w:t>—D</w:t>
      </w:r>
      <w:r w:rsidRPr="002A3910">
        <w:t xml:space="preserve">isplays all </w:t>
      </w:r>
      <w:r w:rsidR="009C722F" w:rsidRPr="002A3910">
        <w:t xml:space="preserve">of </w:t>
      </w:r>
      <w:r w:rsidRPr="002A3910">
        <w:t>the builds where this field was included.</w:t>
      </w:r>
    </w:p>
    <w:p w14:paraId="53D8CFCD" w14:textId="77777777" w:rsidR="00917807" w:rsidRPr="002A3910" w:rsidRDefault="00917807" w:rsidP="00785E75">
      <w:pPr>
        <w:pStyle w:val="ListBullet"/>
      </w:pPr>
      <w:r w:rsidRPr="002A3910">
        <w:t>TYPE (#25)</w:t>
      </w:r>
      <w:r w:rsidR="00996EB7" w:rsidRPr="002A3910">
        <w:fldChar w:fldCharType="begin"/>
      </w:r>
      <w:r w:rsidR="00996EB7" w:rsidRPr="002A3910">
        <w:instrText xml:space="preserve"> XE "TYPE (#25) Field" </w:instrText>
      </w:r>
      <w:r w:rsidR="00996EB7" w:rsidRPr="002A3910">
        <w:fldChar w:fldCharType="end"/>
      </w:r>
      <w:r w:rsidR="00996EB7" w:rsidRPr="002A3910">
        <w:fldChar w:fldCharType="begin"/>
      </w:r>
      <w:r w:rsidR="00996EB7" w:rsidRPr="002A3910">
        <w:instrText xml:space="preserve"> XE "Fields:TYPE (#25)" </w:instrText>
      </w:r>
      <w:r w:rsidR="00996EB7" w:rsidRPr="002A3910">
        <w:fldChar w:fldCharType="end"/>
      </w:r>
      <w:r w:rsidR="00D312BB" w:rsidRPr="002A3910">
        <w:fldChar w:fldCharType="begin"/>
      </w:r>
      <w:r w:rsidR="00D312BB" w:rsidRPr="002A3910">
        <w:instrText>xe "META DATA DICTIONARY (#.9) File:TYPE (#25) Field"</w:instrText>
      </w:r>
      <w:r w:rsidR="00D312BB" w:rsidRPr="002A3910">
        <w:fldChar w:fldCharType="end"/>
      </w:r>
      <w:r w:rsidR="00D312BB" w:rsidRPr="002A3910">
        <w:fldChar w:fldCharType="begin"/>
      </w:r>
      <w:r w:rsidR="00D312BB" w:rsidRPr="002A3910">
        <w:instrText>xe "Files:META DATA DICTIONARY (#.9):TYPE (#25) Field"</w:instrText>
      </w:r>
      <w:r w:rsidR="00D312BB" w:rsidRPr="002A3910">
        <w:fldChar w:fldCharType="end"/>
      </w:r>
      <w:r w:rsidR="009C722F" w:rsidRPr="002A3910">
        <w:t>—</w:t>
      </w:r>
      <w:r w:rsidRPr="002A3910">
        <w:t>Data Type of the field.</w:t>
      </w:r>
    </w:p>
    <w:p w14:paraId="3FA8C65C" w14:textId="77777777" w:rsidR="009C722F" w:rsidRPr="002A3910" w:rsidRDefault="009C722F" w:rsidP="009C722F">
      <w:pPr>
        <w:pStyle w:val="BodyText6"/>
      </w:pPr>
    </w:p>
    <w:p w14:paraId="48CE9DEC" w14:textId="5D47F999" w:rsidR="00917807" w:rsidRPr="002A3910" w:rsidRDefault="00B21459" w:rsidP="00785E75">
      <w:pPr>
        <w:pStyle w:val="Caption"/>
      </w:pPr>
      <w:bookmarkStart w:id="1808" w:name="_Toc159568589"/>
      <w:r w:rsidRPr="002A3910">
        <w:t xml:space="preserve">Figure </w:t>
      </w:r>
      <w:r w:rsidRPr="002A3910">
        <w:fldChar w:fldCharType="begin"/>
      </w:r>
      <w:r w:rsidRPr="002A3910">
        <w:instrText>SEQ Figure \* ARABIC</w:instrText>
      </w:r>
      <w:r w:rsidRPr="002A3910">
        <w:fldChar w:fldCharType="separate"/>
      </w:r>
      <w:r w:rsidR="002D1B25">
        <w:rPr>
          <w:noProof/>
        </w:rPr>
        <w:t>318</w:t>
      </w:r>
      <w:r w:rsidRPr="002A3910">
        <w:fldChar w:fldCharType="end"/>
      </w:r>
      <w:r w:rsidRPr="002A3910">
        <w:t>: META DATA DICTIONARY (#.9) File Sample Entry</w:t>
      </w:r>
      <w:bookmarkEnd w:id="1808"/>
    </w:p>
    <w:p w14:paraId="398D5328" w14:textId="77777777" w:rsidR="00DA3AB9" w:rsidRPr="002A3910" w:rsidRDefault="00DA3AB9" w:rsidP="00785E75">
      <w:pPr>
        <w:pStyle w:val="Dialogue"/>
      </w:pPr>
      <w:r w:rsidRPr="002A3910">
        <w:t>NUMBER: 21336                           NAME: NEW PERSON_NAME</w:t>
      </w:r>
    </w:p>
    <w:p w14:paraId="7DBBF8FF" w14:textId="77777777" w:rsidR="00DA3AB9" w:rsidRPr="002A3910" w:rsidRDefault="00DA3AB9" w:rsidP="00785E75">
      <w:pPr>
        <w:pStyle w:val="Dialogue"/>
      </w:pPr>
      <w:r w:rsidRPr="002A3910">
        <w:t xml:space="preserve">  LOOKUP TERM: NAME                     DATA DICTIONARY NUMBER: 200</w:t>
      </w:r>
    </w:p>
    <w:p w14:paraId="2F4C5C2D" w14:textId="77777777" w:rsidR="00DA3AB9" w:rsidRPr="002A3910" w:rsidRDefault="00DA3AB9" w:rsidP="00785E75">
      <w:pPr>
        <w:pStyle w:val="Dialogue"/>
      </w:pPr>
      <w:r w:rsidRPr="002A3910">
        <w:t xml:space="preserve">  FIELD NUMBER: .01                     OBJECT NAME: newPerson.name</w:t>
      </w:r>
    </w:p>
    <w:p w14:paraId="1F7908D6" w14:textId="77777777" w:rsidR="00DA3AB9" w:rsidRPr="002A3910" w:rsidRDefault="00DA3AB9" w:rsidP="00785E75">
      <w:pPr>
        <w:pStyle w:val="Dialogue"/>
      </w:pPr>
      <w:r w:rsidRPr="002A3910">
        <w:t xml:space="preserve">  LAST UPDATED: DEC 30,2015@08:02:19</w:t>
      </w:r>
    </w:p>
    <w:p w14:paraId="0154AF18" w14:textId="77777777" w:rsidR="00DA3AB9" w:rsidRPr="002A3910" w:rsidRDefault="00DA3AB9" w:rsidP="00785E75">
      <w:pPr>
        <w:pStyle w:val="Dialogue"/>
      </w:pPr>
      <w:r w:rsidRPr="002A3910">
        <w:t xml:space="preserve"> DESCRIPTION:   Answer must be 3-35 upper-case characters in length, and be in</w:t>
      </w:r>
    </w:p>
    <w:p w14:paraId="28CDEBC9" w14:textId="77777777" w:rsidR="00DA3AB9" w:rsidRPr="002A3910" w:rsidRDefault="00DA3AB9" w:rsidP="00785E75">
      <w:pPr>
        <w:pStyle w:val="Dialogue"/>
      </w:pPr>
      <w:r w:rsidRPr="002A3910">
        <w:t xml:space="preserve"> the format Family(Last),Given(First) Middle Suffix. Enter '??' for more help.  </w:t>
      </w:r>
    </w:p>
    <w:p w14:paraId="7EDB3D1B" w14:textId="77777777" w:rsidR="00DA3AB9" w:rsidRPr="002A3910" w:rsidRDefault="00DA3AB9" w:rsidP="00785E75">
      <w:pPr>
        <w:pStyle w:val="Dialogue"/>
      </w:pPr>
      <w:r w:rsidRPr="002A3910">
        <w:t xml:space="preserve">  Enter only data that is actually part of the person's name. Do not include</w:t>
      </w:r>
    </w:p>
    <w:p w14:paraId="3BC43E44" w14:textId="77777777" w:rsidR="00DA3AB9" w:rsidRPr="002A3910" w:rsidRDefault="00DA3AB9" w:rsidP="00785E75">
      <w:pPr>
        <w:pStyle w:val="Dialogue"/>
      </w:pPr>
      <w:r w:rsidRPr="002A3910">
        <w:t xml:space="preserve"> extra titles, identification, flags, local information, etc.  Enter the</w:t>
      </w:r>
    </w:p>
    <w:p w14:paraId="729585E6" w14:textId="77777777" w:rsidR="00DA3AB9" w:rsidRPr="002A3910" w:rsidRDefault="00DA3AB9" w:rsidP="00785E75">
      <w:pPr>
        <w:pStyle w:val="Dialogue"/>
      </w:pPr>
      <w:r w:rsidRPr="002A3910">
        <w:t xml:space="preserve"> person's name in 'LAST,FIRST MIDDLE SUFFIX' format.  This value must be 3-35</w:t>
      </w:r>
    </w:p>
    <w:p w14:paraId="6D3EC888" w14:textId="77777777" w:rsidR="00DA3AB9" w:rsidRPr="002A3910" w:rsidRDefault="00DA3AB9" w:rsidP="00785E75">
      <w:pPr>
        <w:pStyle w:val="Dialogue"/>
      </w:pPr>
      <w:r w:rsidRPr="002A3910">
        <w:t xml:space="preserve"> characters in length and may contain only uppercase alpha characters, spaces,</w:t>
      </w:r>
    </w:p>
    <w:p w14:paraId="1C9FEC8A" w14:textId="77777777" w:rsidR="00DA3AB9" w:rsidRPr="002A3910" w:rsidRDefault="00DA3AB9" w:rsidP="00785E75">
      <w:pPr>
        <w:pStyle w:val="Dialogue"/>
      </w:pPr>
      <w:r w:rsidRPr="002A3910">
        <w:t xml:space="preserve"> apostrophes, hyphens and one comma.  All other characters and parenthetical</w:t>
      </w:r>
    </w:p>
    <w:p w14:paraId="3E422999" w14:textId="77777777" w:rsidR="00DA3AB9" w:rsidRPr="002A3910" w:rsidRDefault="00DA3AB9" w:rsidP="00785E75">
      <w:pPr>
        <w:pStyle w:val="Dialogue"/>
      </w:pPr>
      <w:r w:rsidRPr="002A3910">
        <w:t xml:space="preserve"> text will be removed.  </w:t>
      </w:r>
    </w:p>
    <w:p w14:paraId="0B42A6A8" w14:textId="77777777" w:rsidR="00DA3AB9" w:rsidRPr="002A3910" w:rsidRDefault="00DA3AB9" w:rsidP="00785E75">
      <w:pPr>
        <w:pStyle w:val="Dialogue"/>
      </w:pPr>
      <w:r w:rsidRPr="002A3910">
        <w:t>BUILD(S) (c): XU*8.0*120</w:t>
      </w:r>
    </w:p>
    <w:p w14:paraId="170026DE" w14:textId="77777777" w:rsidR="00DA3AB9" w:rsidRPr="002A3910" w:rsidRDefault="00DA3AB9" w:rsidP="00785E75">
      <w:pPr>
        <w:pStyle w:val="Dialogue"/>
      </w:pPr>
      <w:r w:rsidRPr="002A3910">
        <w:t xml:space="preserve">            : XU*8.0*135</w:t>
      </w:r>
    </w:p>
    <w:p w14:paraId="7BDFD016" w14:textId="77777777" w:rsidR="00DA3AB9" w:rsidRPr="002A3910" w:rsidRDefault="00DA3AB9" w:rsidP="00785E75">
      <w:pPr>
        <w:pStyle w:val="Dialogue"/>
      </w:pPr>
      <w:r w:rsidRPr="002A3910">
        <w:t xml:space="preserve">            : XU*8.0*134</w:t>
      </w:r>
    </w:p>
    <w:p w14:paraId="543EDA18" w14:textId="77777777" w:rsidR="00DA3AB9" w:rsidRPr="002A3910" w:rsidRDefault="00DA3AB9" w:rsidP="00785E75">
      <w:pPr>
        <w:pStyle w:val="Dialogue"/>
      </w:pPr>
      <w:r w:rsidRPr="002A3910">
        <w:t xml:space="preserve">            : XU*8.0*551                TYPE (c): FREE TEXT</w:t>
      </w:r>
    </w:p>
    <w:p w14:paraId="0A41BF89" w14:textId="77777777" w:rsidR="00917807" w:rsidRPr="002A3910" w:rsidRDefault="00917807" w:rsidP="00B66E33">
      <w:pPr>
        <w:pStyle w:val="BodyText6"/>
      </w:pPr>
    </w:p>
    <w:p w14:paraId="175DA511" w14:textId="77777777" w:rsidR="00155A99" w:rsidRPr="002A3910" w:rsidRDefault="00155A99" w:rsidP="007D0E14">
      <w:pPr>
        <w:pStyle w:val="Heading2"/>
        <w:rPr>
          <w:noProof w:val="0"/>
        </w:rPr>
      </w:pPr>
      <w:bookmarkStart w:id="1809" w:name="_Toc159568961"/>
      <w:bookmarkStart w:id="1810" w:name="_Toc441664759"/>
      <w:bookmarkStart w:id="1811" w:name="_Toc462297072"/>
      <w:bookmarkStart w:id="1812" w:name="_Toc462651483"/>
      <w:bookmarkStart w:id="1813" w:name="_Toc464568539"/>
      <w:bookmarkStart w:id="1814" w:name="_Toc468367443"/>
      <w:r w:rsidRPr="002A3910">
        <w:rPr>
          <w:noProof w:val="0"/>
        </w:rPr>
        <w:t>Application Programming Interfaces (APIs)</w:t>
      </w:r>
      <w:bookmarkEnd w:id="1809"/>
    </w:p>
    <w:p w14:paraId="7E923CC9" w14:textId="77777777" w:rsidR="00917807" w:rsidRPr="002A3910" w:rsidRDefault="00917807" w:rsidP="00917807">
      <w:pPr>
        <w:pStyle w:val="Heading3"/>
      </w:pPr>
      <w:bookmarkStart w:id="1815" w:name="ddd"/>
      <w:bookmarkStart w:id="1816" w:name="_Toc159568962"/>
      <w:r w:rsidRPr="002A3910">
        <w:t>^DDD</w:t>
      </w:r>
      <w:bookmarkEnd w:id="1815"/>
      <w:r w:rsidRPr="002A3910">
        <w:t xml:space="preserve">: </w:t>
      </w:r>
      <w:bookmarkEnd w:id="1810"/>
      <w:bookmarkEnd w:id="1811"/>
      <w:bookmarkEnd w:id="1812"/>
      <w:bookmarkEnd w:id="1813"/>
      <w:bookmarkEnd w:id="1814"/>
      <w:r w:rsidR="00212347" w:rsidRPr="002A3910">
        <w:t>Build the Meta Data Dictionary</w:t>
      </w:r>
      <w:bookmarkEnd w:id="1816"/>
    </w:p>
    <w:p w14:paraId="4B32F363" w14:textId="77777777" w:rsidR="00B33FBA" w:rsidRPr="002A3910" w:rsidRDefault="00B33FBA" w:rsidP="00B33FBA">
      <w:pPr>
        <w:pStyle w:val="AltHeading5"/>
        <w:rPr>
          <w:noProof w:val="0"/>
        </w:rPr>
      </w:pPr>
      <w:r w:rsidRPr="002A3910">
        <w:rPr>
          <w:noProof w:val="0"/>
        </w:rPr>
        <w:t>Reference Type</w:t>
      </w:r>
    </w:p>
    <w:p w14:paraId="7CB00D47" w14:textId="77777777" w:rsidR="00B33FBA" w:rsidRPr="002A3910" w:rsidRDefault="00B33FBA" w:rsidP="00B33FBA">
      <w:pPr>
        <w:pStyle w:val="BodyText"/>
        <w:keepNext/>
        <w:keepLines/>
      </w:pPr>
      <w:r w:rsidRPr="002A3910">
        <w:t>Supported</w:t>
      </w:r>
      <w:r w:rsidRPr="002A3910">
        <w:rPr>
          <w:vanish/>
        </w:rPr>
        <w:fldChar w:fldCharType="begin"/>
      </w:r>
      <w:r w:rsidRPr="002A3910">
        <w:rPr>
          <w:vanish/>
        </w:rPr>
        <w:instrText xml:space="preserve"> XE “</w:instrText>
      </w:r>
      <w:r w:rsidR="00F02194" w:rsidRPr="002A3910">
        <w:instrText>DDD</w:instrText>
      </w:r>
      <w:r w:rsidRPr="002A3910">
        <w:rPr>
          <w:vanish/>
        </w:rPr>
        <w:instrText>:</w:instrText>
      </w:r>
      <w:r w:rsidRPr="002A3910">
        <w:instrText>^</w:instrText>
      </w:r>
      <w:r w:rsidR="00F02194" w:rsidRPr="002A3910">
        <w:instrText>DDD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w:instrText>
      </w:r>
      <w:r w:rsidR="00F02194" w:rsidRPr="002A3910">
        <w:instrText>DDD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Meta Data Dictionary (MDD) APIs:^</w:instrText>
      </w:r>
      <w:r w:rsidR="00F02194" w:rsidRPr="002A3910">
        <w:instrText>DDD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F02194" w:rsidRPr="002A3910">
        <w:instrText>DDD</w:instrText>
      </w:r>
      <w:r w:rsidRPr="002A3910">
        <w:instrText xml:space="preserve">” </w:instrText>
      </w:r>
      <w:r w:rsidRPr="002A3910">
        <w:rPr>
          <w:vanish/>
        </w:rPr>
        <w:fldChar w:fldCharType="end"/>
      </w:r>
      <w:r w:rsidRPr="002A3910">
        <w:fldChar w:fldCharType="begin"/>
      </w:r>
      <w:r w:rsidRPr="002A3910">
        <w:instrText>XE "APIs:^</w:instrText>
      </w:r>
      <w:r w:rsidR="00F02194" w:rsidRPr="002A3910">
        <w:instrText>DDD</w:instrText>
      </w:r>
      <w:r w:rsidRPr="002A3910">
        <w:instrText>"</w:instrText>
      </w:r>
      <w:r w:rsidRPr="002A3910">
        <w:fldChar w:fldCharType="end"/>
      </w:r>
      <w:r w:rsidR="00F02194" w:rsidRPr="002A3910">
        <w:fldChar w:fldCharType="begin"/>
      </w:r>
      <w:r w:rsidR="00F02194" w:rsidRPr="002A3910">
        <w:instrText>XE "MDD:Calls:^DDD"</w:instrText>
      </w:r>
      <w:r w:rsidR="00F02194" w:rsidRPr="002A3910">
        <w:fldChar w:fldCharType="end"/>
      </w:r>
      <w:r w:rsidR="00F02194" w:rsidRPr="002A3910">
        <w:fldChar w:fldCharType="begin"/>
      </w:r>
      <w:r w:rsidR="00F02194" w:rsidRPr="002A3910">
        <w:instrText>XE "Build the Meta Data Dictionary:^DDD"</w:instrText>
      </w:r>
      <w:r w:rsidR="00F02194" w:rsidRPr="002A3910">
        <w:fldChar w:fldCharType="end"/>
      </w:r>
    </w:p>
    <w:p w14:paraId="08FA67B7" w14:textId="77777777" w:rsidR="00B33FBA" w:rsidRPr="002A3910" w:rsidRDefault="00B33FBA" w:rsidP="00B33FBA">
      <w:pPr>
        <w:pStyle w:val="AltHeading5"/>
        <w:rPr>
          <w:noProof w:val="0"/>
        </w:rPr>
      </w:pPr>
      <w:r w:rsidRPr="002A3910">
        <w:rPr>
          <w:noProof w:val="0"/>
        </w:rPr>
        <w:t>Category</w:t>
      </w:r>
    </w:p>
    <w:p w14:paraId="096981F8" w14:textId="77777777" w:rsidR="00B33FBA" w:rsidRPr="002A3910" w:rsidRDefault="00B33FBA" w:rsidP="00B33FBA">
      <w:pPr>
        <w:pStyle w:val="APIText"/>
        <w:keepNext/>
        <w:keepLines/>
      </w:pPr>
      <w:r w:rsidRPr="002A3910">
        <w:t>Meta Data Dictionary (MDD)</w:t>
      </w:r>
    </w:p>
    <w:p w14:paraId="2FABBA32" w14:textId="77777777" w:rsidR="00B33FBA" w:rsidRPr="002A3910" w:rsidRDefault="00B33FBA" w:rsidP="00B33FBA">
      <w:pPr>
        <w:pStyle w:val="AltHeading5"/>
        <w:rPr>
          <w:noProof w:val="0"/>
        </w:rPr>
      </w:pPr>
      <w:r w:rsidRPr="002A3910">
        <w:rPr>
          <w:noProof w:val="0"/>
        </w:rPr>
        <w:t>ICR#</w:t>
      </w:r>
    </w:p>
    <w:p w14:paraId="6A12E55B" w14:textId="77777777" w:rsidR="00B33FBA" w:rsidRPr="002A3910" w:rsidRDefault="00B33FBA" w:rsidP="00B33FBA">
      <w:pPr>
        <w:pStyle w:val="APIText"/>
        <w:keepNext/>
        <w:keepLines/>
      </w:pPr>
      <w:r w:rsidRPr="002A3910">
        <w:t>TBD</w:t>
      </w:r>
    </w:p>
    <w:p w14:paraId="71F5C20D" w14:textId="77777777" w:rsidR="00B33FBA" w:rsidRPr="002A3910" w:rsidRDefault="00B33FBA" w:rsidP="00B33FBA">
      <w:pPr>
        <w:pStyle w:val="AltHeading5"/>
        <w:rPr>
          <w:noProof w:val="0"/>
        </w:rPr>
      </w:pPr>
      <w:r w:rsidRPr="002A3910">
        <w:rPr>
          <w:noProof w:val="0"/>
        </w:rPr>
        <w:t>Description</w:t>
      </w:r>
    </w:p>
    <w:p w14:paraId="7C225F6F" w14:textId="77777777" w:rsidR="00917807" w:rsidRPr="002A3910" w:rsidRDefault="00917807" w:rsidP="00B33FBA">
      <w:pPr>
        <w:pStyle w:val="BodyText"/>
      </w:pPr>
      <w:r w:rsidRPr="002A3910">
        <w:t>You can build the Meta Data Dictionary</w:t>
      </w:r>
      <w:r w:rsidR="00A231FF" w:rsidRPr="002A3910">
        <w:t xml:space="preserve"> (MDD)</w:t>
      </w:r>
      <w:r w:rsidRPr="002A3910">
        <w:t xml:space="preserve"> by directly initiating the DDD routine at the </w:t>
      </w:r>
      <w:r w:rsidR="00785E75" w:rsidRPr="002A3910">
        <w:t>top-level</w:t>
      </w:r>
      <w:r w:rsidRPr="002A3910">
        <w:t xml:space="preserve"> from the M programmer’s prompt (e.g.</w:t>
      </w:r>
      <w:r w:rsidR="00B21459" w:rsidRPr="002A3910">
        <w:t>, </w:t>
      </w:r>
      <w:r w:rsidRPr="002A3910">
        <w:t>&gt;</w:t>
      </w:r>
      <w:r w:rsidRPr="002A3910">
        <w:rPr>
          <w:b/>
        </w:rPr>
        <w:t>D ^DDD</w:t>
      </w:r>
      <w:r w:rsidRPr="002A3910">
        <w:t xml:space="preserve">) or by using the </w:t>
      </w:r>
      <w:r w:rsidRPr="002A3910">
        <w:rPr>
          <w:b/>
          <w:bCs/>
        </w:rPr>
        <w:t>DDU UPDATE META DD</w:t>
      </w:r>
      <w:r w:rsidRPr="002A3910">
        <w:t xml:space="preserve"> menu option. Th</w:t>
      </w:r>
      <w:r w:rsidR="00A231FF" w:rsidRPr="002A3910">
        <w:t>e ^DDD API</w:t>
      </w:r>
      <w:r w:rsidRPr="002A3910">
        <w:t xml:space="preserve"> remove</w:t>
      </w:r>
      <w:r w:rsidR="00B21459" w:rsidRPr="002A3910">
        <w:t>s</w:t>
      </w:r>
      <w:r w:rsidRPr="002A3910">
        <w:t xml:space="preserve"> all current entries and fully reproduce</w:t>
      </w:r>
      <w:r w:rsidR="00B21459" w:rsidRPr="002A3910">
        <w:t>s</w:t>
      </w:r>
      <w:r w:rsidRPr="002A3910">
        <w:t xml:space="preserve"> the Meta Data Dictionary.</w:t>
      </w:r>
    </w:p>
    <w:p w14:paraId="4DB4291F" w14:textId="77777777" w:rsidR="009B3545" w:rsidRPr="002A3910" w:rsidRDefault="009B3545" w:rsidP="009B3545">
      <w:pPr>
        <w:pStyle w:val="AltHeading5"/>
        <w:rPr>
          <w:noProof w:val="0"/>
        </w:rPr>
      </w:pPr>
      <w:r w:rsidRPr="002A3910">
        <w:rPr>
          <w:noProof w:val="0"/>
        </w:rPr>
        <w:t>Format</w:t>
      </w:r>
    </w:p>
    <w:p w14:paraId="139A7796" w14:textId="257018F6" w:rsidR="009B3545" w:rsidRPr="002A3910" w:rsidRDefault="009B3545" w:rsidP="009B3545">
      <w:pPr>
        <w:pStyle w:val="APIFormat"/>
      </w:pPr>
      <w:r w:rsidRPr="002A3910">
        <w:t>^DDD</w:t>
      </w:r>
    </w:p>
    <w:p w14:paraId="587A6790" w14:textId="77777777" w:rsidR="002B2796" w:rsidRPr="002A3910" w:rsidRDefault="002B2796" w:rsidP="002B2796">
      <w:pPr>
        <w:pStyle w:val="BodyText6"/>
      </w:pPr>
    </w:p>
    <w:p w14:paraId="27EA697F" w14:textId="77777777" w:rsidR="009B3545" w:rsidRPr="002A3910" w:rsidRDefault="009B3545" w:rsidP="009B3545">
      <w:pPr>
        <w:pStyle w:val="AltHeading5"/>
        <w:rPr>
          <w:noProof w:val="0"/>
        </w:rPr>
      </w:pPr>
      <w:r w:rsidRPr="002A3910">
        <w:rPr>
          <w:noProof w:val="0"/>
        </w:rPr>
        <w:t>Input Parameters</w:t>
      </w:r>
    </w:p>
    <w:p w14:paraId="66DDE2DC" w14:textId="6AE3E31D" w:rsidR="009B3545" w:rsidRPr="002A3910" w:rsidRDefault="009B3545" w:rsidP="009B3545">
      <w:pPr>
        <w:pStyle w:val="BodyText"/>
      </w:pPr>
      <w:r w:rsidRPr="002A3910">
        <w:t>None.</w:t>
      </w:r>
    </w:p>
    <w:p w14:paraId="438CCDA4" w14:textId="77777777" w:rsidR="002B2796" w:rsidRPr="002A3910" w:rsidRDefault="002B2796" w:rsidP="002B2796">
      <w:pPr>
        <w:pStyle w:val="BodyText6"/>
      </w:pPr>
    </w:p>
    <w:p w14:paraId="6954F4D3" w14:textId="77777777" w:rsidR="009B3545" w:rsidRPr="002A3910" w:rsidRDefault="009B3545" w:rsidP="009B3545">
      <w:pPr>
        <w:pStyle w:val="AltHeading5"/>
        <w:rPr>
          <w:noProof w:val="0"/>
        </w:rPr>
      </w:pPr>
      <w:r w:rsidRPr="002A3910">
        <w:rPr>
          <w:noProof w:val="0"/>
        </w:rPr>
        <w:t>Output</w:t>
      </w:r>
    </w:p>
    <w:p w14:paraId="7B4139DC" w14:textId="0BB9DB08" w:rsidR="009B3545" w:rsidRPr="002A3910" w:rsidRDefault="009B3545" w:rsidP="009B3545">
      <w:pPr>
        <w:pStyle w:val="BodyText"/>
      </w:pPr>
      <w:r w:rsidRPr="002A3910">
        <w:t>Meta Data Dictionary (MDD).</w:t>
      </w:r>
    </w:p>
    <w:p w14:paraId="74147C33" w14:textId="77777777" w:rsidR="002B2796" w:rsidRPr="002A3910" w:rsidRDefault="002B2796" w:rsidP="002B2796">
      <w:pPr>
        <w:pStyle w:val="BodyText6"/>
      </w:pPr>
    </w:p>
    <w:p w14:paraId="1055ACC1" w14:textId="50ED9681" w:rsidR="009B3545" w:rsidRPr="002A3910" w:rsidRDefault="009B3545" w:rsidP="009B3545">
      <w:pPr>
        <w:pStyle w:val="Heading4"/>
      </w:pPr>
      <w:r w:rsidRPr="002A3910">
        <w:t>Example</w:t>
      </w:r>
    </w:p>
    <w:p w14:paraId="45B3B4F2" w14:textId="77777777" w:rsidR="002B2796" w:rsidRPr="002A3910" w:rsidRDefault="002B2796" w:rsidP="002B2796">
      <w:pPr>
        <w:pStyle w:val="BodyText6"/>
        <w:keepNext/>
        <w:keepLines/>
        <w:rPr>
          <w:lang w:bidi="hi-IN"/>
        </w:rPr>
      </w:pPr>
    </w:p>
    <w:p w14:paraId="41D11718" w14:textId="77777777" w:rsidR="009B3545" w:rsidRPr="002A3910" w:rsidRDefault="009B3545" w:rsidP="009B3545">
      <w:pPr>
        <w:pStyle w:val="CodeIndent"/>
      </w:pPr>
      <w:r w:rsidRPr="002A3910">
        <w:t>&gt;</w:t>
      </w:r>
      <w:r w:rsidRPr="002A3910">
        <w:rPr>
          <w:b/>
        </w:rPr>
        <w:t>D ^DDD</w:t>
      </w:r>
    </w:p>
    <w:p w14:paraId="0D6FC94A" w14:textId="77777777" w:rsidR="009B3545" w:rsidRPr="002A3910" w:rsidRDefault="009B3545" w:rsidP="009B3545">
      <w:pPr>
        <w:pStyle w:val="BodyText6"/>
      </w:pPr>
    </w:p>
    <w:p w14:paraId="1489DFFF" w14:textId="77777777" w:rsidR="00917807" w:rsidRPr="002A3910" w:rsidRDefault="00917807" w:rsidP="00917807">
      <w:pPr>
        <w:pStyle w:val="Heading3"/>
      </w:pPr>
      <w:bookmarkStart w:id="1817" w:name="filelist_ddd"/>
      <w:bookmarkStart w:id="1818" w:name="_Toc441664760"/>
      <w:bookmarkStart w:id="1819" w:name="_Toc462297073"/>
      <w:bookmarkStart w:id="1820" w:name="_Toc462651484"/>
      <w:bookmarkStart w:id="1821" w:name="_Toc464568540"/>
      <w:bookmarkStart w:id="1822" w:name="_Toc468367444"/>
      <w:bookmarkStart w:id="1823" w:name="_Toc159568963"/>
      <w:r w:rsidRPr="002A3910">
        <w:t>FILELIST^DDD</w:t>
      </w:r>
      <w:bookmarkEnd w:id="1817"/>
      <w:r w:rsidR="009B3545" w:rsidRPr="002A3910">
        <w:t>()</w:t>
      </w:r>
      <w:r w:rsidRPr="002A3910">
        <w:t>: File List Partial Update</w:t>
      </w:r>
      <w:bookmarkEnd w:id="1818"/>
      <w:bookmarkEnd w:id="1819"/>
      <w:bookmarkEnd w:id="1820"/>
      <w:bookmarkEnd w:id="1821"/>
      <w:bookmarkEnd w:id="1822"/>
      <w:bookmarkEnd w:id="1823"/>
    </w:p>
    <w:p w14:paraId="0862F163" w14:textId="77777777" w:rsidR="00B33FBA" w:rsidRPr="002A3910" w:rsidRDefault="00B33FBA" w:rsidP="00B33FBA">
      <w:pPr>
        <w:pStyle w:val="AltHeading5"/>
        <w:rPr>
          <w:noProof w:val="0"/>
        </w:rPr>
      </w:pPr>
      <w:r w:rsidRPr="002A3910">
        <w:rPr>
          <w:noProof w:val="0"/>
        </w:rPr>
        <w:t>Reference Type</w:t>
      </w:r>
    </w:p>
    <w:p w14:paraId="56D31BD6" w14:textId="77777777" w:rsidR="00B33FBA" w:rsidRPr="002A3910" w:rsidRDefault="00B33FBA" w:rsidP="00B33FBA">
      <w:pPr>
        <w:pStyle w:val="BodyText"/>
        <w:keepNext/>
        <w:keepLines/>
      </w:pPr>
      <w:r w:rsidRPr="002A3910">
        <w:t>Supported</w:t>
      </w:r>
      <w:r w:rsidRPr="002A3910">
        <w:rPr>
          <w:vanish/>
        </w:rPr>
        <w:fldChar w:fldCharType="begin"/>
      </w:r>
      <w:r w:rsidRPr="002A3910">
        <w:rPr>
          <w:vanish/>
        </w:rPr>
        <w:instrText xml:space="preserve"> XE “</w:instrText>
      </w:r>
      <w:r w:rsidR="00620814" w:rsidRPr="002A3910">
        <w:instrText>DDD</w:instrText>
      </w:r>
      <w:r w:rsidRPr="002A3910">
        <w:rPr>
          <w:vanish/>
        </w:rPr>
        <w:instrText>:</w:instrText>
      </w:r>
      <w:r w:rsidR="00620814" w:rsidRPr="002A3910">
        <w:instrText>FILELIST^DDD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620814" w:rsidRPr="002A3910">
        <w:instrText>FILELIST^DDD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Meta Data Dictionary (MDD) APIs:</w:instrText>
      </w:r>
      <w:r w:rsidR="00620814" w:rsidRPr="002A3910">
        <w:instrText>FILELIST^DDD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620814" w:rsidRPr="002A3910">
        <w:instrText>FILELIST^DDD</w:instrText>
      </w:r>
      <w:r w:rsidRPr="002A3910">
        <w:instrText xml:space="preserve">” </w:instrText>
      </w:r>
      <w:r w:rsidRPr="002A3910">
        <w:rPr>
          <w:vanish/>
        </w:rPr>
        <w:fldChar w:fldCharType="end"/>
      </w:r>
      <w:r w:rsidRPr="002A3910">
        <w:fldChar w:fldCharType="begin"/>
      </w:r>
      <w:r w:rsidRPr="002A3910">
        <w:instrText>XE "APIs:</w:instrText>
      </w:r>
      <w:r w:rsidR="00620814" w:rsidRPr="002A3910">
        <w:instrText>FILELIST^DDD</w:instrText>
      </w:r>
      <w:r w:rsidRPr="002A3910">
        <w:instrText>"</w:instrText>
      </w:r>
      <w:r w:rsidRPr="002A3910">
        <w:fldChar w:fldCharType="end"/>
      </w:r>
      <w:r w:rsidR="00620814" w:rsidRPr="002A3910">
        <w:fldChar w:fldCharType="begin"/>
      </w:r>
      <w:r w:rsidR="00620814" w:rsidRPr="002A3910">
        <w:instrText>XE "MDD:Calls:FILELIST^DDD"</w:instrText>
      </w:r>
      <w:r w:rsidR="00620814" w:rsidRPr="002A3910">
        <w:fldChar w:fldCharType="end"/>
      </w:r>
      <w:r w:rsidR="00620814" w:rsidRPr="002A3910">
        <w:fldChar w:fldCharType="begin"/>
      </w:r>
      <w:r w:rsidR="00620814" w:rsidRPr="002A3910">
        <w:instrText>XE "File List Partial Update:FILELIST^DDD"</w:instrText>
      </w:r>
      <w:r w:rsidR="00620814" w:rsidRPr="002A3910">
        <w:fldChar w:fldCharType="end"/>
      </w:r>
    </w:p>
    <w:p w14:paraId="7BDFB568" w14:textId="77777777" w:rsidR="00B33FBA" w:rsidRPr="002A3910" w:rsidRDefault="00B33FBA" w:rsidP="00B33FBA">
      <w:pPr>
        <w:pStyle w:val="AltHeading5"/>
        <w:rPr>
          <w:noProof w:val="0"/>
        </w:rPr>
      </w:pPr>
      <w:r w:rsidRPr="002A3910">
        <w:rPr>
          <w:noProof w:val="0"/>
        </w:rPr>
        <w:t>Category</w:t>
      </w:r>
    </w:p>
    <w:p w14:paraId="503F60B9" w14:textId="77777777" w:rsidR="00B33FBA" w:rsidRPr="002A3910" w:rsidRDefault="00B33FBA" w:rsidP="00B33FBA">
      <w:pPr>
        <w:pStyle w:val="APIText"/>
        <w:keepNext/>
        <w:keepLines/>
      </w:pPr>
      <w:r w:rsidRPr="002A3910">
        <w:t>Meta Data Dictionary (MDD)</w:t>
      </w:r>
    </w:p>
    <w:p w14:paraId="2A6E827C" w14:textId="77777777" w:rsidR="00B33FBA" w:rsidRPr="002A3910" w:rsidRDefault="00B33FBA" w:rsidP="00B33FBA">
      <w:pPr>
        <w:pStyle w:val="AltHeading5"/>
        <w:rPr>
          <w:noProof w:val="0"/>
        </w:rPr>
      </w:pPr>
      <w:r w:rsidRPr="002A3910">
        <w:rPr>
          <w:noProof w:val="0"/>
        </w:rPr>
        <w:t>ICR#</w:t>
      </w:r>
    </w:p>
    <w:p w14:paraId="6C908A63" w14:textId="77777777" w:rsidR="00B33FBA" w:rsidRPr="002A3910" w:rsidRDefault="00B33FBA" w:rsidP="00B33FBA">
      <w:pPr>
        <w:pStyle w:val="APIText"/>
        <w:keepNext/>
        <w:keepLines/>
      </w:pPr>
      <w:r w:rsidRPr="002A3910">
        <w:t>TBD</w:t>
      </w:r>
    </w:p>
    <w:p w14:paraId="0019F2C7" w14:textId="77777777" w:rsidR="00B33FBA" w:rsidRPr="002A3910" w:rsidRDefault="00B33FBA" w:rsidP="00B33FBA">
      <w:pPr>
        <w:pStyle w:val="AltHeading5"/>
        <w:rPr>
          <w:noProof w:val="0"/>
        </w:rPr>
      </w:pPr>
      <w:r w:rsidRPr="002A3910">
        <w:rPr>
          <w:noProof w:val="0"/>
        </w:rPr>
        <w:t>Description</w:t>
      </w:r>
    </w:p>
    <w:p w14:paraId="7E8364AD" w14:textId="77777777" w:rsidR="00917807" w:rsidRPr="002A3910" w:rsidRDefault="00917807" w:rsidP="00B33FBA">
      <w:pPr>
        <w:pStyle w:val="BodyText"/>
      </w:pPr>
      <w:r w:rsidRPr="002A3910">
        <w:t>The FILELIST</w:t>
      </w:r>
      <w:r w:rsidR="00A231FF" w:rsidRPr="002A3910">
        <w:t>^DDD</w:t>
      </w:r>
      <w:r w:rsidRPr="002A3910">
        <w:t xml:space="preserve"> </w:t>
      </w:r>
      <w:r w:rsidR="00A231FF" w:rsidRPr="002A3910">
        <w:t>API</w:t>
      </w:r>
      <w:r w:rsidRPr="002A3910">
        <w:t xml:space="preserve"> can be run directly from the M programmer’s prompt. It requires an array passed by reference that includes files that are to be updated.</w:t>
      </w:r>
    </w:p>
    <w:p w14:paraId="11BA3D62" w14:textId="77777777" w:rsidR="009B3545" w:rsidRPr="002A3910" w:rsidRDefault="009B3545" w:rsidP="009B3545">
      <w:pPr>
        <w:pStyle w:val="AltHeading5"/>
        <w:rPr>
          <w:noProof w:val="0"/>
        </w:rPr>
      </w:pPr>
      <w:r w:rsidRPr="002A3910">
        <w:rPr>
          <w:noProof w:val="0"/>
        </w:rPr>
        <w:t>Format</w:t>
      </w:r>
    </w:p>
    <w:p w14:paraId="30D19585" w14:textId="09D58719" w:rsidR="009B3545" w:rsidRPr="002A3910" w:rsidRDefault="009B3545" w:rsidP="009B3545">
      <w:pPr>
        <w:pStyle w:val="APIFormat"/>
      </w:pPr>
      <w:r w:rsidRPr="002A3910">
        <w:t>FILELIST^DDD(.array)</w:t>
      </w:r>
    </w:p>
    <w:p w14:paraId="5FAC8ABE" w14:textId="77777777" w:rsidR="002B2796" w:rsidRPr="002A3910" w:rsidRDefault="002B2796" w:rsidP="002B2796">
      <w:pPr>
        <w:pStyle w:val="BodyText6"/>
      </w:pPr>
    </w:p>
    <w:p w14:paraId="7361DCA4" w14:textId="021C75EC" w:rsidR="009B3545" w:rsidRPr="002A3910" w:rsidRDefault="009B3545" w:rsidP="009B3545">
      <w:pPr>
        <w:pStyle w:val="AltHeading5"/>
        <w:rPr>
          <w:noProof w:val="0"/>
        </w:rPr>
      </w:pPr>
      <w:r w:rsidRPr="002A3910">
        <w:rPr>
          <w:noProof w:val="0"/>
        </w:rPr>
        <w:t>Input Parameter</w:t>
      </w:r>
    </w:p>
    <w:p w14:paraId="0C5A6ACE" w14:textId="795391DB" w:rsidR="009B3545" w:rsidRPr="002A3910" w:rsidRDefault="009B3545" w:rsidP="009B3545">
      <w:pPr>
        <w:pStyle w:val="APIParameters"/>
        <w:keepNext/>
        <w:keepLines/>
        <w:rPr>
          <w:noProof w:val="0"/>
          <w:color w:val="000000" w:themeColor="text1"/>
        </w:rPr>
      </w:pPr>
      <w:r w:rsidRPr="002A3910">
        <w:rPr>
          <w:b/>
          <w:bCs w:val="0"/>
          <w:noProof w:val="0"/>
          <w:color w:val="000000" w:themeColor="text1"/>
        </w:rPr>
        <w:t>.array</w:t>
      </w:r>
      <w:r w:rsidRPr="002A3910">
        <w:rPr>
          <w:noProof w:val="0"/>
          <w:color w:val="000000" w:themeColor="text1"/>
        </w:rPr>
        <w:t>:</w:t>
      </w:r>
      <w:r w:rsidRPr="002A3910">
        <w:rPr>
          <w:noProof w:val="0"/>
          <w:color w:val="000000" w:themeColor="text1"/>
        </w:rPr>
        <w:tab/>
        <w:t>(Required) A subscripted array of files where the subscript is the file number.</w:t>
      </w:r>
    </w:p>
    <w:p w14:paraId="160F81E9" w14:textId="77777777" w:rsidR="002B2796" w:rsidRPr="002A3910" w:rsidRDefault="002B2796" w:rsidP="002B2796">
      <w:pPr>
        <w:pStyle w:val="BodyText6"/>
      </w:pPr>
    </w:p>
    <w:p w14:paraId="03C0119E" w14:textId="77777777" w:rsidR="009B3545" w:rsidRPr="002A3910" w:rsidRDefault="009B3545" w:rsidP="009B3545">
      <w:pPr>
        <w:pStyle w:val="AltHeading5"/>
        <w:rPr>
          <w:noProof w:val="0"/>
        </w:rPr>
      </w:pPr>
      <w:r w:rsidRPr="002A3910">
        <w:rPr>
          <w:noProof w:val="0"/>
        </w:rPr>
        <w:t>Output</w:t>
      </w:r>
    </w:p>
    <w:p w14:paraId="7A709763" w14:textId="6BF78B27" w:rsidR="009B3545" w:rsidRPr="002A3910" w:rsidRDefault="009B3545" w:rsidP="009B3545">
      <w:pPr>
        <w:pStyle w:val="BodyText"/>
      </w:pPr>
      <w:r w:rsidRPr="002A3910">
        <w:t>None.</w:t>
      </w:r>
    </w:p>
    <w:p w14:paraId="12A24A43" w14:textId="77777777" w:rsidR="002B2796" w:rsidRPr="002A3910" w:rsidRDefault="002B2796" w:rsidP="002B2796">
      <w:pPr>
        <w:pStyle w:val="BodyText6"/>
      </w:pPr>
    </w:p>
    <w:p w14:paraId="4C6CAB9F" w14:textId="77777777" w:rsidR="009B3545" w:rsidRPr="002A3910" w:rsidRDefault="009B3545" w:rsidP="009B3545">
      <w:pPr>
        <w:pStyle w:val="Heading4"/>
      </w:pPr>
      <w:r w:rsidRPr="002A3910">
        <w:t>Example</w:t>
      </w:r>
    </w:p>
    <w:p w14:paraId="0000D9F1" w14:textId="77079FD0" w:rsidR="00917807" w:rsidRPr="002A3910" w:rsidRDefault="00917807" w:rsidP="00314AB6">
      <w:pPr>
        <w:pStyle w:val="BodyText"/>
        <w:keepNext/>
        <w:keepLines/>
      </w:pPr>
      <w:r w:rsidRPr="002A3910">
        <w:t>For example:</w:t>
      </w:r>
    </w:p>
    <w:p w14:paraId="7A8AE698" w14:textId="77777777" w:rsidR="002B2796" w:rsidRPr="002A3910" w:rsidRDefault="002B2796" w:rsidP="002B2796">
      <w:pPr>
        <w:pStyle w:val="BodyText6"/>
        <w:keepNext/>
        <w:keepLines/>
      </w:pPr>
    </w:p>
    <w:p w14:paraId="3BB5AA99" w14:textId="77777777" w:rsidR="00917807" w:rsidRPr="002A3910" w:rsidRDefault="00917807" w:rsidP="00A231FF">
      <w:pPr>
        <w:pStyle w:val="Code"/>
      </w:pPr>
      <w:r w:rsidRPr="002A3910">
        <w:t>S ARRAY(2)=</w:t>
      </w:r>
      <w:r w:rsidR="00B21459" w:rsidRPr="002A3910">
        <w:t xml:space="preserve"> “”</w:t>
      </w:r>
      <w:r w:rsidRPr="002A3910">
        <w:t xml:space="preserve">   ;PATIENT FILE</w:t>
      </w:r>
    </w:p>
    <w:p w14:paraId="435E8454" w14:textId="77777777" w:rsidR="00917807" w:rsidRPr="002A3910" w:rsidRDefault="00917807" w:rsidP="00A231FF">
      <w:pPr>
        <w:pStyle w:val="Code"/>
      </w:pPr>
      <w:r w:rsidRPr="002A3910">
        <w:t>S ARRAY(200)=</w:t>
      </w:r>
      <w:r w:rsidR="00B21459" w:rsidRPr="002A3910">
        <w:t xml:space="preserve"> “”</w:t>
      </w:r>
      <w:r w:rsidRPr="002A3910">
        <w:t xml:space="preserve">  ;NEW PERSON FILE</w:t>
      </w:r>
    </w:p>
    <w:p w14:paraId="1C075C7D" w14:textId="77777777" w:rsidR="00917807" w:rsidRPr="002A3910" w:rsidRDefault="00917807" w:rsidP="00A231FF">
      <w:pPr>
        <w:pStyle w:val="Code"/>
      </w:pPr>
      <w:r w:rsidRPr="002A3910">
        <w:t>D FILELIST^DDD(.ARRAY)</w:t>
      </w:r>
    </w:p>
    <w:p w14:paraId="6173F64F" w14:textId="77777777" w:rsidR="00A231FF" w:rsidRPr="002A3910" w:rsidRDefault="00A231FF" w:rsidP="00A231FF">
      <w:pPr>
        <w:pStyle w:val="BodyText6"/>
      </w:pPr>
    </w:p>
    <w:p w14:paraId="38BD18CE" w14:textId="77777777" w:rsidR="00917807" w:rsidRPr="002A3910" w:rsidRDefault="00917807" w:rsidP="00A231FF">
      <w:pPr>
        <w:pStyle w:val="Heading3"/>
        <w:rPr>
          <w:szCs w:val="28"/>
        </w:rPr>
      </w:pPr>
      <w:bookmarkStart w:id="1824" w:name="partial1_ddd"/>
      <w:bookmarkStart w:id="1825" w:name="_Toc441664761"/>
      <w:bookmarkStart w:id="1826" w:name="_Toc462297074"/>
      <w:bookmarkStart w:id="1827" w:name="_Toc462651485"/>
      <w:bookmarkStart w:id="1828" w:name="_Toc464568541"/>
      <w:bookmarkStart w:id="1829" w:name="_Toc468367445"/>
      <w:bookmarkStart w:id="1830" w:name="_Toc159568964"/>
      <w:r w:rsidRPr="002A3910">
        <w:t>PARTIAL1^DDD</w:t>
      </w:r>
      <w:bookmarkEnd w:id="1824"/>
      <w:r w:rsidRPr="002A3910">
        <w:t>: Partial Upda</w:t>
      </w:r>
      <w:r w:rsidRPr="002A3910">
        <w:rPr>
          <w:szCs w:val="28"/>
        </w:rPr>
        <w:t>te using ^DIC(DDD,</w:t>
      </w:r>
      <w:r w:rsidR="00A231FF" w:rsidRPr="002A3910">
        <w:rPr>
          <w:szCs w:val="28"/>
        </w:rPr>
        <w:t>“</w:t>
      </w:r>
      <w:r w:rsidRPr="002A3910">
        <w:rPr>
          <w:szCs w:val="28"/>
        </w:rPr>
        <w:t>%MSC</w:t>
      </w:r>
      <w:r w:rsidR="00A231FF" w:rsidRPr="002A3910">
        <w:rPr>
          <w:szCs w:val="28"/>
        </w:rPr>
        <w:t>”</w:t>
      </w:r>
      <w:r w:rsidRPr="002A3910">
        <w:rPr>
          <w:szCs w:val="28"/>
        </w:rPr>
        <w:t>)</w:t>
      </w:r>
      <w:bookmarkEnd w:id="1825"/>
      <w:bookmarkEnd w:id="1826"/>
      <w:bookmarkEnd w:id="1827"/>
      <w:bookmarkEnd w:id="1828"/>
      <w:bookmarkEnd w:id="1829"/>
      <w:bookmarkEnd w:id="1830"/>
    </w:p>
    <w:p w14:paraId="496D6416" w14:textId="77777777" w:rsidR="00B33FBA" w:rsidRPr="002A3910" w:rsidRDefault="00B33FBA" w:rsidP="00B33FBA">
      <w:pPr>
        <w:pStyle w:val="AltHeading5"/>
        <w:rPr>
          <w:noProof w:val="0"/>
        </w:rPr>
      </w:pPr>
      <w:r w:rsidRPr="002A3910">
        <w:rPr>
          <w:noProof w:val="0"/>
        </w:rPr>
        <w:t>Reference Type</w:t>
      </w:r>
    </w:p>
    <w:p w14:paraId="04A58440" w14:textId="77777777" w:rsidR="00B33FBA" w:rsidRPr="002A3910" w:rsidRDefault="00B33FBA" w:rsidP="00B33FBA">
      <w:pPr>
        <w:pStyle w:val="BodyText"/>
        <w:keepNext/>
        <w:keepLines/>
      </w:pPr>
      <w:r w:rsidRPr="002A3910">
        <w:t>Supported</w:t>
      </w:r>
      <w:r w:rsidRPr="002A3910">
        <w:rPr>
          <w:vanish/>
        </w:rPr>
        <w:fldChar w:fldCharType="begin"/>
      </w:r>
      <w:r w:rsidRPr="002A3910">
        <w:rPr>
          <w:vanish/>
        </w:rPr>
        <w:instrText xml:space="preserve"> XE “</w:instrText>
      </w:r>
      <w:r w:rsidR="00997FF0" w:rsidRPr="002A3910">
        <w:instrText>DDD</w:instrText>
      </w:r>
      <w:r w:rsidRPr="002A3910">
        <w:rPr>
          <w:vanish/>
        </w:rPr>
        <w:instrText>:</w:instrText>
      </w:r>
      <w:r w:rsidR="00997FF0" w:rsidRPr="002A3910">
        <w:instrText>PARTIAL1^DDD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997FF0" w:rsidRPr="002A3910">
        <w:instrText>PARTIAL1^DDD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Meta Data Dictionary (MDD) APIs:</w:instrText>
      </w:r>
      <w:r w:rsidR="00997FF0" w:rsidRPr="002A3910">
        <w:instrText>PARTIAL1^DDD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997FF0" w:rsidRPr="002A3910">
        <w:instrText>PARTIAL1^DDD</w:instrText>
      </w:r>
      <w:r w:rsidRPr="002A3910">
        <w:instrText xml:space="preserve">” </w:instrText>
      </w:r>
      <w:r w:rsidRPr="002A3910">
        <w:rPr>
          <w:vanish/>
        </w:rPr>
        <w:fldChar w:fldCharType="end"/>
      </w:r>
      <w:r w:rsidRPr="002A3910">
        <w:fldChar w:fldCharType="begin"/>
      </w:r>
      <w:r w:rsidRPr="002A3910">
        <w:instrText>XE "APIs:</w:instrText>
      </w:r>
      <w:r w:rsidR="00997FF0" w:rsidRPr="002A3910">
        <w:instrText>PARTIAL1^DDD</w:instrText>
      </w:r>
      <w:r w:rsidRPr="002A3910">
        <w:instrText>"</w:instrText>
      </w:r>
      <w:r w:rsidRPr="002A3910">
        <w:fldChar w:fldCharType="end"/>
      </w:r>
      <w:r w:rsidR="00997FF0" w:rsidRPr="002A3910">
        <w:fldChar w:fldCharType="begin"/>
      </w:r>
      <w:r w:rsidR="00997FF0" w:rsidRPr="002A3910">
        <w:instrText>XE "MDD:Calls:PARTIAL1^DDD"</w:instrText>
      </w:r>
      <w:r w:rsidR="00997FF0" w:rsidRPr="002A3910">
        <w:fldChar w:fldCharType="end"/>
      </w:r>
      <w:r w:rsidR="00997FF0" w:rsidRPr="002A3910">
        <w:rPr>
          <w:szCs w:val="28"/>
        </w:rPr>
        <w:fldChar w:fldCharType="begin"/>
      </w:r>
      <w:r w:rsidR="00997FF0" w:rsidRPr="002A3910">
        <w:instrText xml:space="preserve"> XE "Partial Upda</w:instrText>
      </w:r>
      <w:r w:rsidR="00997FF0" w:rsidRPr="002A3910">
        <w:rPr>
          <w:szCs w:val="28"/>
        </w:rPr>
        <w:instrText>te using ^DIC(DDD,</w:instrText>
      </w:r>
      <w:r w:rsidR="00997FF0" w:rsidRPr="002A3910">
        <w:rPr>
          <w:b/>
          <w:bCs/>
          <w:sz w:val="20"/>
          <w:szCs w:val="20"/>
        </w:rPr>
        <w:instrText>\</w:instrText>
      </w:r>
      <w:r w:rsidR="00997FF0" w:rsidRPr="002A3910">
        <w:rPr>
          <w:szCs w:val="28"/>
        </w:rPr>
        <w:instrText>“%MSC</w:instrText>
      </w:r>
      <w:r w:rsidR="00997FF0" w:rsidRPr="002A3910">
        <w:rPr>
          <w:b/>
          <w:bCs/>
          <w:sz w:val="20"/>
          <w:szCs w:val="20"/>
        </w:rPr>
        <w:instrText>\</w:instrText>
      </w:r>
      <w:r w:rsidR="00997FF0" w:rsidRPr="002A3910">
        <w:rPr>
          <w:szCs w:val="28"/>
        </w:rPr>
        <w:instrText>”)</w:instrText>
      </w:r>
      <w:r w:rsidR="00997FF0" w:rsidRPr="002A3910">
        <w:instrText xml:space="preserve">:PARTIAL1^DDD" </w:instrText>
      </w:r>
      <w:r w:rsidR="00997FF0" w:rsidRPr="002A3910">
        <w:rPr>
          <w:szCs w:val="28"/>
        </w:rPr>
        <w:fldChar w:fldCharType="end"/>
      </w:r>
    </w:p>
    <w:p w14:paraId="5CCF4013" w14:textId="77777777" w:rsidR="00B33FBA" w:rsidRPr="002A3910" w:rsidRDefault="00B33FBA" w:rsidP="00B33FBA">
      <w:pPr>
        <w:pStyle w:val="AltHeading5"/>
        <w:rPr>
          <w:noProof w:val="0"/>
        </w:rPr>
      </w:pPr>
      <w:r w:rsidRPr="002A3910">
        <w:rPr>
          <w:noProof w:val="0"/>
        </w:rPr>
        <w:t>Category</w:t>
      </w:r>
    </w:p>
    <w:p w14:paraId="15D9F4EB" w14:textId="77777777" w:rsidR="00B33FBA" w:rsidRPr="002A3910" w:rsidRDefault="00B33FBA" w:rsidP="00B33FBA">
      <w:pPr>
        <w:pStyle w:val="APIText"/>
        <w:keepNext/>
        <w:keepLines/>
      </w:pPr>
      <w:r w:rsidRPr="002A3910">
        <w:t>Meta Data Dictionary (MDD)</w:t>
      </w:r>
    </w:p>
    <w:p w14:paraId="659590F1" w14:textId="77777777" w:rsidR="00B33FBA" w:rsidRPr="002A3910" w:rsidRDefault="00B33FBA" w:rsidP="00B33FBA">
      <w:pPr>
        <w:pStyle w:val="AltHeading5"/>
        <w:rPr>
          <w:noProof w:val="0"/>
        </w:rPr>
      </w:pPr>
      <w:r w:rsidRPr="002A3910">
        <w:rPr>
          <w:noProof w:val="0"/>
        </w:rPr>
        <w:t>ICR#</w:t>
      </w:r>
    </w:p>
    <w:p w14:paraId="35E668E2" w14:textId="77777777" w:rsidR="00B33FBA" w:rsidRPr="002A3910" w:rsidRDefault="00B33FBA" w:rsidP="00B33FBA">
      <w:pPr>
        <w:pStyle w:val="APIText"/>
        <w:keepNext/>
        <w:keepLines/>
      </w:pPr>
      <w:r w:rsidRPr="002A3910">
        <w:t>TBD</w:t>
      </w:r>
    </w:p>
    <w:p w14:paraId="63527F31" w14:textId="77777777" w:rsidR="00B33FBA" w:rsidRPr="002A3910" w:rsidRDefault="00B33FBA" w:rsidP="00B33FBA">
      <w:pPr>
        <w:pStyle w:val="AltHeading5"/>
        <w:rPr>
          <w:noProof w:val="0"/>
        </w:rPr>
      </w:pPr>
      <w:r w:rsidRPr="002A3910">
        <w:rPr>
          <w:noProof w:val="0"/>
        </w:rPr>
        <w:t>Description</w:t>
      </w:r>
    </w:p>
    <w:p w14:paraId="6EE65383" w14:textId="77777777" w:rsidR="00917807" w:rsidRPr="002A3910" w:rsidRDefault="00917807" w:rsidP="00314AB6">
      <w:pPr>
        <w:pStyle w:val="BodyText"/>
      </w:pPr>
      <w:r w:rsidRPr="002A3910">
        <w:t>The PARTIAL1</w:t>
      </w:r>
      <w:r w:rsidR="00A231FF" w:rsidRPr="002A3910">
        <w:t>^DDD</w:t>
      </w:r>
      <w:r w:rsidRPr="002A3910">
        <w:t xml:space="preserve"> </w:t>
      </w:r>
      <w:r w:rsidR="00A231FF" w:rsidRPr="002A3910">
        <w:t>API</w:t>
      </w:r>
      <w:r w:rsidRPr="002A3910">
        <w:t xml:space="preserve"> makes use of </w:t>
      </w:r>
      <w:r w:rsidR="00B21459" w:rsidRPr="002A3910">
        <w:t>the</w:t>
      </w:r>
      <w:r w:rsidRPr="002A3910">
        <w:t xml:space="preserve"> Data Dictionary </w:t>
      </w:r>
      <w:r w:rsidRPr="002A3910">
        <w:rPr>
          <w:b/>
        </w:rPr>
        <w:t>^DIC(DDD,</w:t>
      </w:r>
      <w:r w:rsidR="00A231FF" w:rsidRPr="002A3910">
        <w:rPr>
          <w:b/>
        </w:rPr>
        <w:t>“</w:t>
      </w:r>
      <w:r w:rsidRPr="002A3910">
        <w:rPr>
          <w:b/>
        </w:rPr>
        <w:t>%MSC”)</w:t>
      </w:r>
      <w:r w:rsidR="00A231FF" w:rsidRPr="002A3910">
        <w:t xml:space="preserve"> variable</w:t>
      </w:r>
      <w:r w:rsidRPr="002A3910">
        <w:t xml:space="preserve"> that includes the date that this file was last updated. The </w:t>
      </w:r>
      <w:r w:rsidR="00A231FF" w:rsidRPr="002A3910">
        <w:t>PARTIAL1^DDD API</w:t>
      </w:r>
      <w:r w:rsidRPr="002A3910">
        <w:t xml:space="preserve"> update</w:t>
      </w:r>
      <w:r w:rsidR="00B21459" w:rsidRPr="002A3910">
        <w:t>s</w:t>
      </w:r>
      <w:r w:rsidRPr="002A3910">
        <w:t xml:space="preserve"> all files where the </w:t>
      </w:r>
      <w:r w:rsidRPr="002A3910">
        <w:rPr>
          <w:b/>
        </w:rPr>
        <w:t>^DIC(DDD,</w:t>
      </w:r>
      <w:r w:rsidR="00A231FF" w:rsidRPr="002A3910">
        <w:rPr>
          <w:b/>
        </w:rPr>
        <w:t>“</w:t>
      </w:r>
      <w:r w:rsidRPr="002A3910">
        <w:rPr>
          <w:b/>
        </w:rPr>
        <w:t>%MSC”)</w:t>
      </w:r>
      <w:r w:rsidR="00A231FF" w:rsidRPr="002A3910">
        <w:t xml:space="preserve"> variable</w:t>
      </w:r>
      <w:r w:rsidRPr="002A3910">
        <w:t xml:space="preserve"> is greater than the date and time stamp that the Meta Data Dictionary</w:t>
      </w:r>
      <w:r w:rsidR="00564AB9" w:rsidRPr="002A3910">
        <w:t xml:space="preserve"> (MDD)</w:t>
      </w:r>
      <w:r w:rsidRPr="002A3910">
        <w:t xml:space="preserve"> was last updated.</w:t>
      </w:r>
    </w:p>
    <w:p w14:paraId="151ECB31" w14:textId="756FB3A1" w:rsidR="00917807" w:rsidRPr="002A3910" w:rsidRDefault="007869D8" w:rsidP="00785E75">
      <w:pPr>
        <w:pStyle w:val="Note"/>
      </w:pPr>
      <w:r w:rsidRPr="002A3910">
        <w:rPr>
          <w:noProof/>
        </w:rPr>
        <w:drawing>
          <wp:inline distT="0" distB="0" distL="0" distR="0" wp14:anchorId="36F7952C" wp14:editId="0B64FCA9">
            <wp:extent cx="266700" cy="289560"/>
            <wp:effectExtent l="0" t="0" r="0" b="0"/>
            <wp:docPr id="370" name="Picture 43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Picture 43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B21459" w:rsidRPr="002A3910">
        <w:tab/>
      </w:r>
      <w:r w:rsidR="00917807" w:rsidRPr="002A3910">
        <w:rPr>
          <w:b/>
        </w:rPr>
        <w:t>NOTE:</w:t>
      </w:r>
      <w:r w:rsidR="00917807" w:rsidRPr="002A3910">
        <w:t xml:space="preserve"> Currently</w:t>
      </w:r>
      <w:r w:rsidR="00B21459" w:rsidRPr="002A3910">
        <w:t>,</w:t>
      </w:r>
      <w:r w:rsidR="00917807" w:rsidRPr="002A3910">
        <w:t xml:space="preserve"> the </w:t>
      </w:r>
      <w:r w:rsidR="00917807" w:rsidRPr="002A3910">
        <w:rPr>
          <w:b/>
        </w:rPr>
        <w:t>^DIC(DDD,</w:t>
      </w:r>
      <w:r w:rsidR="00A231FF" w:rsidRPr="002A3910">
        <w:rPr>
          <w:b/>
        </w:rPr>
        <w:t>“</w:t>
      </w:r>
      <w:r w:rsidR="00917807" w:rsidRPr="002A3910">
        <w:rPr>
          <w:b/>
        </w:rPr>
        <w:t>%MSC”)</w:t>
      </w:r>
      <w:r w:rsidR="00A231FF" w:rsidRPr="002A3910">
        <w:t xml:space="preserve"> variable</w:t>
      </w:r>
      <w:r w:rsidR="00917807" w:rsidRPr="002A3910">
        <w:t xml:space="preserve"> is </w:t>
      </w:r>
      <w:r w:rsidR="00917807" w:rsidRPr="002A3910">
        <w:rPr>
          <w:i/>
        </w:rPr>
        <w:t>not</w:t>
      </w:r>
      <w:r w:rsidR="00917807" w:rsidRPr="002A3910">
        <w:t xml:space="preserve"> updated for field description changes.</w:t>
      </w:r>
    </w:p>
    <w:p w14:paraId="594B2BE3" w14:textId="77777777" w:rsidR="000A76BD" w:rsidRPr="002A3910" w:rsidRDefault="000A76BD" w:rsidP="000A76BD">
      <w:pPr>
        <w:pStyle w:val="BodyText6"/>
      </w:pPr>
    </w:p>
    <w:p w14:paraId="5965E15A" w14:textId="77777777" w:rsidR="009B3545" w:rsidRPr="002A3910" w:rsidRDefault="009B3545" w:rsidP="009B3545">
      <w:pPr>
        <w:pStyle w:val="AltHeading5"/>
        <w:rPr>
          <w:noProof w:val="0"/>
        </w:rPr>
      </w:pPr>
      <w:r w:rsidRPr="002A3910">
        <w:rPr>
          <w:noProof w:val="0"/>
        </w:rPr>
        <w:t>Format</w:t>
      </w:r>
    </w:p>
    <w:p w14:paraId="34832FA2" w14:textId="33DF7BCE" w:rsidR="009B3545" w:rsidRPr="002A3910" w:rsidRDefault="009B3545" w:rsidP="009B3545">
      <w:pPr>
        <w:pStyle w:val="APIFormat"/>
      </w:pPr>
      <w:r w:rsidRPr="002A3910">
        <w:t>Partial1^DDD</w:t>
      </w:r>
    </w:p>
    <w:p w14:paraId="1F9D6D99" w14:textId="77777777" w:rsidR="000A76BD" w:rsidRPr="002A3910" w:rsidRDefault="000A76BD" w:rsidP="000A76BD">
      <w:pPr>
        <w:pStyle w:val="BodyText6"/>
      </w:pPr>
    </w:p>
    <w:p w14:paraId="27C72FF2" w14:textId="77777777" w:rsidR="009B3545" w:rsidRPr="002A3910" w:rsidRDefault="009B3545" w:rsidP="009B3545">
      <w:pPr>
        <w:pStyle w:val="AltHeading5"/>
        <w:rPr>
          <w:noProof w:val="0"/>
        </w:rPr>
      </w:pPr>
      <w:r w:rsidRPr="002A3910">
        <w:rPr>
          <w:noProof w:val="0"/>
        </w:rPr>
        <w:t>Input Variables</w:t>
      </w:r>
    </w:p>
    <w:p w14:paraId="1F872571" w14:textId="75823F4D" w:rsidR="009B3545" w:rsidRPr="002A3910" w:rsidRDefault="009B3545" w:rsidP="009B3545">
      <w:pPr>
        <w:pStyle w:val="APIParameters"/>
        <w:keepNext/>
        <w:keepLines/>
        <w:tabs>
          <w:tab w:val="clear" w:pos="2160"/>
          <w:tab w:val="left" w:pos="2340"/>
        </w:tabs>
        <w:ind w:left="2340" w:hanging="2340"/>
        <w:rPr>
          <w:noProof w:val="0"/>
        </w:rPr>
      </w:pPr>
      <w:r w:rsidRPr="002A3910">
        <w:rPr>
          <w:b/>
          <w:noProof w:val="0"/>
        </w:rPr>
        <w:t>^DIC(DDD,“%MSC”)</w:t>
      </w:r>
      <w:r w:rsidRPr="002A3910">
        <w:rPr>
          <w:noProof w:val="0"/>
        </w:rPr>
        <w:t>:</w:t>
      </w:r>
      <w:r w:rsidRPr="002A3910">
        <w:rPr>
          <w:noProof w:val="0"/>
        </w:rPr>
        <w:tab/>
        <w:t>(Required) Includes the date that this file was last updated.</w:t>
      </w:r>
    </w:p>
    <w:p w14:paraId="20C35A12" w14:textId="77777777" w:rsidR="000A76BD" w:rsidRPr="002A3910" w:rsidRDefault="000A76BD" w:rsidP="000A76BD">
      <w:pPr>
        <w:pStyle w:val="BodyText6"/>
      </w:pPr>
    </w:p>
    <w:p w14:paraId="1EB42151" w14:textId="77777777" w:rsidR="009B3545" w:rsidRPr="002A3910" w:rsidRDefault="009B3545" w:rsidP="009B3545">
      <w:pPr>
        <w:pStyle w:val="AltHeading5"/>
        <w:rPr>
          <w:noProof w:val="0"/>
        </w:rPr>
      </w:pPr>
      <w:r w:rsidRPr="002A3910">
        <w:rPr>
          <w:noProof w:val="0"/>
        </w:rPr>
        <w:t>Output</w:t>
      </w:r>
    </w:p>
    <w:p w14:paraId="7F6EDBEA" w14:textId="01632A00" w:rsidR="009B3545" w:rsidRPr="002A3910" w:rsidRDefault="009B3545" w:rsidP="009B3545">
      <w:pPr>
        <w:pStyle w:val="BodyText"/>
      </w:pPr>
      <w:r w:rsidRPr="002A3910">
        <w:t xml:space="preserve">Updates all files where the </w:t>
      </w:r>
      <w:r w:rsidRPr="002A3910">
        <w:rPr>
          <w:b/>
        </w:rPr>
        <w:t>^DIC(DDD,“%MSC”)</w:t>
      </w:r>
      <w:r w:rsidRPr="002A3910">
        <w:t xml:space="preserve"> variable is greater than the date and time stamp that the Meta Data Dictionary (MDD) was last updated.</w:t>
      </w:r>
    </w:p>
    <w:p w14:paraId="544F0416" w14:textId="77777777" w:rsidR="000A76BD" w:rsidRPr="002A3910" w:rsidRDefault="000A76BD" w:rsidP="000A76BD">
      <w:pPr>
        <w:pStyle w:val="BodyText6"/>
      </w:pPr>
    </w:p>
    <w:p w14:paraId="5AF7A8C0" w14:textId="77777777" w:rsidR="00917807" w:rsidRPr="002A3910" w:rsidRDefault="00917807" w:rsidP="009B3545">
      <w:pPr>
        <w:pStyle w:val="Heading3"/>
      </w:pPr>
      <w:bookmarkStart w:id="1831" w:name="partial2_ddd"/>
      <w:bookmarkStart w:id="1832" w:name="_Toc441664762"/>
      <w:bookmarkStart w:id="1833" w:name="_Toc462297075"/>
      <w:bookmarkStart w:id="1834" w:name="_Toc462651486"/>
      <w:bookmarkStart w:id="1835" w:name="_Toc464568542"/>
      <w:bookmarkStart w:id="1836" w:name="_Toc468367446"/>
      <w:bookmarkStart w:id="1837" w:name="_Toc159568965"/>
      <w:r w:rsidRPr="002A3910">
        <w:t>PARTIAL2^DDD</w:t>
      </w:r>
      <w:bookmarkEnd w:id="1831"/>
      <w:r w:rsidRPr="002A3910">
        <w:t>: Partial Update using ^DD(FILE,FIELD,</w:t>
      </w:r>
      <w:r w:rsidR="00A231FF" w:rsidRPr="002A3910">
        <w:t>“</w:t>
      </w:r>
      <w:r w:rsidRPr="002A3910">
        <w:t>DT</w:t>
      </w:r>
      <w:r w:rsidR="00A231FF" w:rsidRPr="002A3910">
        <w:t>”</w:t>
      </w:r>
      <w:r w:rsidRPr="002A3910">
        <w:t>)</w:t>
      </w:r>
      <w:bookmarkEnd w:id="1832"/>
      <w:bookmarkEnd w:id="1833"/>
      <w:bookmarkEnd w:id="1834"/>
      <w:bookmarkEnd w:id="1835"/>
      <w:bookmarkEnd w:id="1836"/>
      <w:bookmarkEnd w:id="1837"/>
    </w:p>
    <w:p w14:paraId="6A11BA9E" w14:textId="77777777" w:rsidR="00B33FBA" w:rsidRPr="002A3910" w:rsidRDefault="00B33FBA" w:rsidP="00B33FBA">
      <w:pPr>
        <w:pStyle w:val="AltHeading5"/>
        <w:rPr>
          <w:noProof w:val="0"/>
        </w:rPr>
      </w:pPr>
      <w:r w:rsidRPr="002A3910">
        <w:rPr>
          <w:noProof w:val="0"/>
        </w:rPr>
        <w:t>Reference Type</w:t>
      </w:r>
    </w:p>
    <w:p w14:paraId="45313CAE" w14:textId="77777777" w:rsidR="00B33FBA" w:rsidRPr="002A3910" w:rsidRDefault="00B33FBA" w:rsidP="00B33FBA">
      <w:pPr>
        <w:pStyle w:val="BodyText"/>
        <w:keepNext/>
        <w:keepLines/>
      </w:pPr>
      <w:r w:rsidRPr="002A3910">
        <w:t>Supported</w:t>
      </w:r>
      <w:r w:rsidRPr="002A3910">
        <w:rPr>
          <w:vanish/>
        </w:rPr>
        <w:fldChar w:fldCharType="begin"/>
      </w:r>
      <w:r w:rsidRPr="002A3910">
        <w:rPr>
          <w:vanish/>
        </w:rPr>
        <w:instrText xml:space="preserve"> XE “</w:instrText>
      </w:r>
      <w:r w:rsidR="00997FF0" w:rsidRPr="002A3910">
        <w:instrText>DDD</w:instrText>
      </w:r>
      <w:r w:rsidRPr="002A3910">
        <w:rPr>
          <w:vanish/>
        </w:rPr>
        <w:instrText>:</w:instrText>
      </w:r>
      <w:r w:rsidR="00997FF0" w:rsidRPr="002A3910">
        <w:instrText>PARTIAL2^DDD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997FF0" w:rsidRPr="002A3910">
        <w:instrText>PARTIAL2^DDD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Meta Data Dictionary (MDD) APIs:</w:instrText>
      </w:r>
      <w:r w:rsidR="00997FF0" w:rsidRPr="002A3910">
        <w:instrText>PARTIAL2^DDD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997FF0" w:rsidRPr="002A3910">
        <w:instrText>PARTIAL2^DDD</w:instrText>
      </w:r>
      <w:r w:rsidRPr="002A3910">
        <w:instrText xml:space="preserve">” </w:instrText>
      </w:r>
      <w:r w:rsidRPr="002A3910">
        <w:rPr>
          <w:vanish/>
        </w:rPr>
        <w:fldChar w:fldCharType="end"/>
      </w:r>
      <w:r w:rsidRPr="002A3910">
        <w:fldChar w:fldCharType="begin"/>
      </w:r>
      <w:r w:rsidRPr="002A3910">
        <w:instrText>XE "APIs:</w:instrText>
      </w:r>
      <w:r w:rsidR="00997FF0" w:rsidRPr="002A3910">
        <w:instrText>PARTIAL2^DDD</w:instrText>
      </w:r>
      <w:r w:rsidRPr="002A3910">
        <w:instrText>"</w:instrText>
      </w:r>
      <w:r w:rsidRPr="002A3910">
        <w:fldChar w:fldCharType="end"/>
      </w:r>
      <w:r w:rsidR="00997FF0" w:rsidRPr="002A3910">
        <w:fldChar w:fldCharType="begin"/>
      </w:r>
      <w:r w:rsidR="00997FF0" w:rsidRPr="002A3910">
        <w:instrText>XE "MDD:Calls:PARTIAL2^DDD"</w:instrText>
      </w:r>
      <w:r w:rsidR="00997FF0" w:rsidRPr="002A3910">
        <w:fldChar w:fldCharType="end"/>
      </w:r>
      <w:r w:rsidR="00997FF0" w:rsidRPr="002A3910">
        <w:fldChar w:fldCharType="begin"/>
      </w:r>
      <w:r w:rsidR="00997FF0" w:rsidRPr="002A3910">
        <w:instrText xml:space="preserve"> XE "Partial Update using ^DD(FILE,FIELD,</w:instrText>
      </w:r>
      <w:r w:rsidR="00997FF0" w:rsidRPr="002A3910">
        <w:rPr>
          <w:b/>
          <w:bCs/>
          <w:sz w:val="20"/>
          <w:szCs w:val="20"/>
        </w:rPr>
        <w:instrText>\</w:instrText>
      </w:r>
      <w:r w:rsidR="00997FF0" w:rsidRPr="002A3910">
        <w:instrText>“DT</w:instrText>
      </w:r>
      <w:r w:rsidR="00997FF0" w:rsidRPr="002A3910">
        <w:rPr>
          <w:b/>
          <w:bCs/>
          <w:sz w:val="20"/>
          <w:szCs w:val="20"/>
        </w:rPr>
        <w:instrText>\</w:instrText>
      </w:r>
      <w:r w:rsidR="00997FF0" w:rsidRPr="002A3910">
        <w:instrText xml:space="preserve">”):PARTIAL2^DDD" </w:instrText>
      </w:r>
      <w:r w:rsidR="00997FF0" w:rsidRPr="002A3910">
        <w:fldChar w:fldCharType="end"/>
      </w:r>
    </w:p>
    <w:p w14:paraId="0CF1ADAA" w14:textId="77777777" w:rsidR="00B33FBA" w:rsidRPr="002A3910" w:rsidRDefault="00B33FBA" w:rsidP="00B33FBA">
      <w:pPr>
        <w:pStyle w:val="AltHeading5"/>
        <w:rPr>
          <w:noProof w:val="0"/>
        </w:rPr>
      </w:pPr>
      <w:r w:rsidRPr="002A3910">
        <w:rPr>
          <w:noProof w:val="0"/>
        </w:rPr>
        <w:t>Category</w:t>
      </w:r>
    </w:p>
    <w:p w14:paraId="2EA00D0E" w14:textId="77777777" w:rsidR="00B33FBA" w:rsidRPr="002A3910" w:rsidRDefault="00B33FBA" w:rsidP="00B33FBA">
      <w:pPr>
        <w:pStyle w:val="APIText"/>
        <w:keepNext/>
        <w:keepLines/>
      </w:pPr>
      <w:r w:rsidRPr="002A3910">
        <w:t>Meta Data Dictionary (MDD)</w:t>
      </w:r>
    </w:p>
    <w:p w14:paraId="4D2191B3" w14:textId="77777777" w:rsidR="00B33FBA" w:rsidRPr="002A3910" w:rsidRDefault="00B33FBA" w:rsidP="00B33FBA">
      <w:pPr>
        <w:pStyle w:val="AltHeading5"/>
        <w:rPr>
          <w:noProof w:val="0"/>
        </w:rPr>
      </w:pPr>
      <w:r w:rsidRPr="002A3910">
        <w:rPr>
          <w:noProof w:val="0"/>
        </w:rPr>
        <w:t>ICR#</w:t>
      </w:r>
    </w:p>
    <w:p w14:paraId="1BDF6209" w14:textId="77777777" w:rsidR="00B33FBA" w:rsidRPr="002A3910" w:rsidRDefault="00B33FBA" w:rsidP="00B33FBA">
      <w:pPr>
        <w:pStyle w:val="APIText"/>
        <w:keepNext/>
        <w:keepLines/>
      </w:pPr>
      <w:r w:rsidRPr="002A3910">
        <w:t>TBD</w:t>
      </w:r>
    </w:p>
    <w:p w14:paraId="63C0BD39" w14:textId="77777777" w:rsidR="00B33FBA" w:rsidRPr="002A3910" w:rsidRDefault="00B33FBA" w:rsidP="00B33FBA">
      <w:pPr>
        <w:pStyle w:val="AltHeading5"/>
        <w:rPr>
          <w:noProof w:val="0"/>
        </w:rPr>
      </w:pPr>
      <w:r w:rsidRPr="002A3910">
        <w:rPr>
          <w:noProof w:val="0"/>
        </w:rPr>
        <w:t>Description</w:t>
      </w:r>
    </w:p>
    <w:p w14:paraId="74281842" w14:textId="77777777" w:rsidR="00917807" w:rsidRPr="002A3910" w:rsidRDefault="00917807" w:rsidP="00B33FBA">
      <w:pPr>
        <w:pStyle w:val="BodyText"/>
      </w:pPr>
      <w:r w:rsidRPr="002A3910">
        <w:t>The PARTIAL2</w:t>
      </w:r>
      <w:r w:rsidR="00A231FF" w:rsidRPr="002A3910">
        <w:t>^DDD</w:t>
      </w:r>
      <w:r w:rsidRPr="002A3910">
        <w:t xml:space="preserve"> </w:t>
      </w:r>
      <w:r w:rsidR="00A231FF" w:rsidRPr="002A3910">
        <w:t>API</w:t>
      </w:r>
      <w:r w:rsidRPr="002A3910">
        <w:t xml:space="preserve"> makes use of the </w:t>
      </w:r>
      <w:r w:rsidRPr="002A3910">
        <w:rPr>
          <w:b/>
        </w:rPr>
        <w:t>^DD(FILE,FIELD,</w:t>
      </w:r>
      <w:r w:rsidR="00A231FF" w:rsidRPr="002A3910">
        <w:rPr>
          <w:b/>
        </w:rPr>
        <w:t>“</w:t>
      </w:r>
      <w:r w:rsidRPr="002A3910">
        <w:rPr>
          <w:b/>
        </w:rPr>
        <w:t>DT</w:t>
      </w:r>
      <w:r w:rsidR="00A231FF" w:rsidRPr="002A3910">
        <w:rPr>
          <w:b/>
        </w:rPr>
        <w:t>”</w:t>
      </w:r>
      <w:r w:rsidRPr="002A3910">
        <w:rPr>
          <w:b/>
        </w:rPr>
        <w:t>)</w:t>
      </w:r>
      <w:r w:rsidR="00A231FF" w:rsidRPr="002A3910">
        <w:t xml:space="preserve"> variable</w:t>
      </w:r>
      <w:r w:rsidRPr="002A3910">
        <w:t xml:space="preserve"> that includes the date that the field was last updated. The </w:t>
      </w:r>
      <w:r w:rsidR="00A231FF" w:rsidRPr="002A3910">
        <w:t>PARTIAL2^DDD API</w:t>
      </w:r>
      <w:r w:rsidRPr="002A3910">
        <w:t xml:space="preserve"> update</w:t>
      </w:r>
      <w:r w:rsidR="00B21459" w:rsidRPr="002A3910">
        <w:t>s</w:t>
      </w:r>
      <w:r w:rsidRPr="002A3910">
        <w:t xml:space="preserve"> all files where there is a field that the </w:t>
      </w:r>
      <w:r w:rsidRPr="002A3910">
        <w:rPr>
          <w:b/>
        </w:rPr>
        <w:t>^DD(FILE,FIELD,</w:t>
      </w:r>
      <w:r w:rsidR="00A231FF" w:rsidRPr="002A3910">
        <w:rPr>
          <w:b/>
        </w:rPr>
        <w:t>“</w:t>
      </w:r>
      <w:r w:rsidRPr="002A3910">
        <w:rPr>
          <w:b/>
        </w:rPr>
        <w:t>DT</w:t>
      </w:r>
      <w:r w:rsidR="00A231FF" w:rsidRPr="002A3910">
        <w:rPr>
          <w:b/>
        </w:rPr>
        <w:t>”</w:t>
      </w:r>
      <w:r w:rsidRPr="002A3910">
        <w:rPr>
          <w:b/>
        </w:rPr>
        <w:t>)</w:t>
      </w:r>
      <w:r w:rsidR="00A231FF" w:rsidRPr="002A3910">
        <w:t xml:space="preserve"> variable</w:t>
      </w:r>
      <w:r w:rsidRPr="002A3910">
        <w:t xml:space="preserve"> is equal to or greater than the date and time stamp that the Meta Data Dictionary</w:t>
      </w:r>
      <w:r w:rsidR="00564AB9" w:rsidRPr="002A3910">
        <w:t xml:space="preserve"> (MDD)</w:t>
      </w:r>
      <w:r w:rsidRPr="002A3910">
        <w:t xml:space="preserve"> was last updated.</w:t>
      </w:r>
    </w:p>
    <w:p w14:paraId="4137930A" w14:textId="77777777" w:rsidR="009B3545" w:rsidRPr="002A3910" w:rsidRDefault="009B3545" w:rsidP="009B3545">
      <w:pPr>
        <w:pStyle w:val="AltHeading5"/>
        <w:rPr>
          <w:noProof w:val="0"/>
        </w:rPr>
      </w:pPr>
      <w:r w:rsidRPr="002A3910">
        <w:rPr>
          <w:noProof w:val="0"/>
        </w:rPr>
        <w:t>Format</w:t>
      </w:r>
    </w:p>
    <w:p w14:paraId="0C10B23D" w14:textId="765CA1C6" w:rsidR="009B3545" w:rsidRPr="002A3910" w:rsidRDefault="009B3545" w:rsidP="009B3545">
      <w:pPr>
        <w:pStyle w:val="APIFormat"/>
      </w:pPr>
      <w:r w:rsidRPr="002A3910">
        <w:t>Partial2^DDD</w:t>
      </w:r>
    </w:p>
    <w:p w14:paraId="5AB70FCE" w14:textId="77777777" w:rsidR="000A76BD" w:rsidRPr="002A3910" w:rsidRDefault="000A76BD" w:rsidP="000A76BD">
      <w:pPr>
        <w:pStyle w:val="BodyText6"/>
      </w:pPr>
    </w:p>
    <w:p w14:paraId="77928C33" w14:textId="77777777" w:rsidR="009B3545" w:rsidRPr="002A3910" w:rsidRDefault="009B3545" w:rsidP="009B3545">
      <w:pPr>
        <w:pStyle w:val="AltHeading5"/>
        <w:rPr>
          <w:noProof w:val="0"/>
        </w:rPr>
      </w:pPr>
      <w:r w:rsidRPr="002A3910">
        <w:rPr>
          <w:noProof w:val="0"/>
        </w:rPr>
        <w:t>Input Variables</w:t>
      </w:r>
    </w:p>
    <w:p w14:paraId="4C1969A7" w14:textId="466E1E9F" w:rsidR="009B3545" w:rsidRPr="002A3910" w:rsidRDefault="009B3545" w:rsidP="009B3545">
      <w:pPr>
        <w:pStyle w:val="APIParameters"/>
        <w:tabs>
          <w:tab w:val="clear" w:pos="2160"/>
          <w:tab w:val="left" w:pos="2520"/>
        </w:tabs>
        <w:ind w:left="2520" w:hanging="2520"/>
        <w:rPr>
          <w:noProof w:val="0"/>
        </w:rPr>
      </w:pPr>
      <w:r w:rsidRPr="002A3910">
        <w:rPr>
          <w:b/>
          <w:noProof w:val="0"/>
        </w:rPr>
        <w:t>^DD(FILE,FIELD,“DT”)</w:t>
      </w:r>
      <w:r w:rsidRPr="002A3910">
        <w:rPr>
          <w:noProof w:val="0"/>
        </w:rPr>
        <w:t>:</w:t>
      </w:r>
      <w:r w:rsidRPr="002A3910">
        <w:rPr>
          <w:noProof w:val="0"/>
        </w:rPr>
        <w:tab/>
        <w:t>(Required) Includes the date that this field was last updated.</w:t>
      </w:r>
    </w:p>
    <w:p w14:paraId="099986F1" w14:textId="77777777" w:rsidR="000A76BD" w:rsidRPr="002A3910" w:rsidRDefault="000A76BD" w:rsidP="000A76BD">
      <w:pPr>
        <w:pStyle w:val="BodyText6"/>
      </w:pPr>
    </w:p>
    <w:p w14:paraId="05F6FF84" w14:textId="77777777" w:rsidR="009B3545" w:rsidRPr="002A3910" w:rsidRDefault="009B3545" w:rsidP="009B3545">
      <w:pPr>
        <w:pStyle w:val="AltHeading5"/>
        <w:rPr>
          <w:noProof w:val="0"/>
        </w:rPr>
      </w:pPr>
      <w:r w:rsidRPr="002A3910">
        <w:rPr>
          <w:noProof w:val="0"/>
        </w:rPr>
        <w:t>Output</w:t>
      </w:r>
    </w:p>
    <w:p w14:paraId="6FB5283E" w14:textId="112A9811" w:rsidR="009B3545" w:rsidRPr="002A3910" w:rsidRDefault="009B3545" w:rsidP="009B3545">
      <w:pPr>
        <w:pStyle w:val="BodyText"/>
      </w:pPr>
      <w:r w:rsidRPr="002A3910">
        <w:t xml:space="preserve">Updates all files where there is a field that the </w:t>
      </w:r>
      <w:r w:rsidRPr="002A3910">
        <w:rPr>
          <w:b/>
        </w:rPr>
        <w:t>^DD(FILE,FIELD,“DT”)</w:t>
      </w:r>
      <w:r w:rsidRPr="002A3910">
        <w:t xml:space="preserve"> variable is equal to or greater than the date and time stamp that the Meta Data Dictionary (MDD) was last updated.</w:t>
      </w:r>
    </w:p>
    <w:p w14:paraId="2A188763" w14:textId="77777777" w:rsidR="000A76BD" w:rsidRPr="002A3910" w:rsidRDefault="000A76BD" w:rsidP="000A76BD">
      <w:pPr>
        <w:pStyle w:val="BodyText6"/>
      </w:pPr>
    </w:p>
    <w:p w14:paraId="13D5C2B2" w14:textId="0A0EB82F" w:rsidR="00B13485" w:rsidRPr="002A3910" w:rsidRDefault="00B13485" w:rsidP="00B13485">
      <w:pPr>
        <w:pStyle w:val="BodyText"/>
      </w:pPr>
    </w:p>
    <w:p w14:paraId="36C2DAAD" w14:textId="77777777" w:rsidR="000A76BD" w:rsidRPr="002A3910" w:rsidRDefault="000A76BD" w:rsidP="000A76BD">
      <w:pPr>
        <w:pStyle w:val="BodyText"/>
        <w:rPr>
          <w:kern w:val="32"/>
        </w:rPr>
      </w:pPr>
      <w:bookmarkStart w:id="1838" w:name="_Ref477253320"/>
      <w:bookmarkStart w:id="1839" w:name="_Ref491244463"/>
      <w:r w:rsidRPr="002A3910">
        <w:br w:type="page"/>
      </w:r>
    </w:p>
    <w:p w14:paraId="7136AE2E" w14:textId="6D60D471" w:rsidR="00285CAF" w:rsidRPr="002A3910" w:rsidRDefault="00285CAF" w:rsidP="005769E4">
      <w:pPr>
        <w:pStyle w:val="Heading1"/>
      </w:pPr>
      <w:bookmarkStart w:id="1840" w:name="_Ref71723742"/>
      <w:bookmarkStart w:id="1841" w:name="_Toc159568966"/>
      <w:r w:rsidRPr="002A3910">
        <w:t>Create Sort Templates Silently</w:t>
      </w:r>
      <w:r w:rsidR="007B673F" w:rsidRPr="002A3910">
        <w:t xml:space="preserve"> API</w:t>
      </w:r>
      <w:bookmarkEnd w:id="1838"/>
      <w:bookmarkEnd w:id="1839"/>
      <w:bookmarkEnd w:id="1840"/>
      <w:bookmarkEnd w:id="1841"/>
    </w:p>
    <w:p w14:paraId="59C507BB" w14:textId="77777777" w:rsidR="00285CAF" w:rsidRPr="002A3910" w:rsidRDefault="00285CAF" w:rsidP="007D0E14">
      <w:pPr>
        <w:pStyle w:val="Heading2"/>
        <w:rPr>
          <w:noProof w:val="0"/>
        </w:rPr>
      </w:pPr>
      <w:bookmarkStart w:id="1842" w:name="buildnew_dibted"/>
      <w:bookmarkStart w:id="1843" w:name="_Ref472414477"/>
      <w:bookmarkStart w:id="1844" w:name="_Toc159568967"/>
      <w:r w:rsidRPr="002A3910">
        <w:rPr>
          <w:noProof w:val="0"/>
        </w:rPr>
        <w:t>BUILDNEW^DIBTED</w:t>
      </w:r>
      <w:bookmarkEnd w:id="1842"/>
      <w:r w:rsidRPr="002A3910">
        <w:rPr>
          <w:noProof w:val="0"/>
        </w:rPr>
        <w:t>():</w:t>
      </w:r>
      <w:r w:rsidR="008D4025" w:rsidRPr="002A3910">
        <w:rPr>
          <w:noProof w:val="0"/>
        </w:rPr>
        <w:t xml:space="preserve"> </w:t>
      </w:r>
      <w:r w:rsidRPr="002A3910">
        <w:rPr>
          <w:noProof w:val="0"/>
        </w:rPr>
        <w:t>Sort Template Builder</w:t>
      </w:r>
      <w:bookmarkEnd w:id="1843"/>
      <w:bookmarkEnd w:id="1844"/>
    </w:p>
    <w:p w14:paraId="76C675DC" w14:textId="77777777" w:rsidR="00B33FBA" w:rsidRPr="002A3910" w:rsidRDefault="00B33FBA" w:rsidP="00B33FBA">
      <w:pPr>
        <w:pStyle w:val="AltHeading5"/>
        <w:rPr>
          <w:noProof w:val="0"/>
        </w:rPr>
      </w:pPr>
      <w:r w:rsidRPr="002A3910">
        <w:rPr>
          <w:noProof w:val="0"/>
        </w:rPr>
        <w:t>Reference Type</w:t>
      </w:r>
    </w:p>
    <w:p w14:paraId="36A46C76" w14:textId="77777777" w:rsidR="00B33FBA" w:rsidRPr="002A3910" w:rsidRDefault="00B33FBA" w:rsidP="00B33FBA">
      <w:pPr>
        <w:pStyle w:val="BodyText"/>
        <w:keepNext/>
        <w:keepLines/>
      </w:pPr>
      <w:r w:rsidRPr="002A3910">
        <w:t>Supported</w:t>
      </w:r>
      <w:r w:rsidRPr="002A3910">
        <w:rPr>
          <w:vanish/>
        </w:rPr>
        <w:fldChar w:fldCharType="begin"/>
      </w:r>
      <w:r w:rsidRPr="002A3910">
        <w:rPr>
          <w:vanish/>
        </w:rPr>
        <w:instrText xml:space="preserve"> XE “</w:instrText>
      </w:r>
      <w:r w:rsidR="00E20D03" w:rsidRPr="002A3910">
        <w:instrText>DIBTED</w:instrText>
      </w:r>
      <w:r w:rsidRPr="002A3910">
        <w:rPr>
          <w:vanish/>
        </w:rPr>
        <w:instrText>:</w:instrText>
      </w:r>
      <w:r w:rsidR="00E20D03" w:rsidRPr="002A3910">
        <w:instrText>BUILDNEW^DIBTED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E20D03" w:rsidRPr="002A3910">
        <w:instrText>BUILDNEW^DIBTED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Create Sort Templates Silently APIs:</w:instrText>
      </w:r>
      <w:r w:rsidR="00E20D03" w:rsidRPr="002A3910">
        <w:instrText>BUILDNEW^DIBTED</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E20D03" w:rsidRPr="002A3910">
        <w:instrText>BUILDNEW^DIBTED</w:instrText>
      </w:r>
      <w:r w:rsidRPr="002A3910">
        <w:instrText xml:space="preserve">” </w:instrText>
      </w:r>
      <w:r w:rsidRPr="002A3910">
        <w:rPr>
          <w:vanish/>
        </w:rPr>
        <w:fldChar w:fldCharType="end"/>
      </w:r>
      <w:r w:rsidRPr="002A3910">
        <w:fldChar w:fldCharType="begin"/>
      </w:r>
      <w:r w:rsidRPr="002A3910">
        <w:instrText>XE "APIs:</w:instrText>
      </w:r>
      <w:r w:rsidR="00E20D03" w:rsidRPr="002A3910">
        <w:instrText>BUILDNEW^DIBTED</w:instrText>
      </w:r>
      <w:r w:rsidRPr="002A3910">
        <w:instrText>"</w:instrText>
      </w:r>
      <w:r w:rsidRPr="002A3910">
        <w:fldChar w:fldCharType="end"/>
      </w:r>
      <w:r w:rsidR="00E20D03" w:rsidRPr="002A3910">
        <w:fldChar w:fldCharType="begin"/>
      </w:r>
      <w:r w:rsidR="00E20D03" w:rsidRPr="002A3910">
        <w:instrText>XE "Sort Template Builder:BUILDNEW^DIBTED"</w:instrText>
      </w:r>
      <w:r w:rsidR="00E20D03" w:rsidRPr="002A3910">
        <w:fldChar w:fldCharType="end"/>
      </w:r>
    </w:p>
    <w:p w14:paraId="5CE1C84D" w14:textId="77777777" w:rsidR="00B33FBA" w:rsidRPr="002A3910" w:rsidRDefault="00B33FBA" w:rsidP="00B33FBA">
      <w:pPr>
        <w:pStyle w:val="AltHeading5"/>
        <w:rPr>
          <w:noProof w:val="0"/>
        </w:rPr>
      </w:pPr>
      <w:r w:rsidRPr="002A3910">
        <w:rPr>
          <w:noProof w:val="0"/>
        </w:rPr>
        <w:t>Category</w:t>
      </w:r>
    </w:p>
    <w:p w14:paraId="5CCE1F37" w14:textId="77777777" w:rsidR="00B33FBA" w:rsidRPr="002A3910" w:rsidRDefault="00B33FBA" w:rsidP="00B33FBA">
      <w:pPr>
        <w:pStyle w:val="APIText"/>
        <w:keepNext/>
        <w:keepLines/>
      </w:pPr>
      <w:r w:rsidRPr="002A3910">
        <w:t>Create Sort Templates Silently</w:t>
      </w:r>
    </w:p>
    <w:p w14:paraId="6A907ABD" w14:textId="77777777" w:rsidR="00B33FBA" w:rsidRPr="002A3910" w:rsidRDefault="00B33FBA" w:rsidP="00B33FBA">
      <w:pPr>
        <w:pStyle w:val="AltHeading5"/>
        <w:rPr>
          <w:noProof w:val="0"/>
        </w:rPr>
      </w:pPr>
      <w:r w:rsidRPr="002A3910">
        <w:rPr>
          <w:noProof w:val="0"/>
        </w:rPr>
        <w:t>ICR#</w:t>
      </w:r>
    </w:p>
    <w:p w14:paraId="43C184DE" w14:textId="77777777" w:rsidR="00B33FBA" w:rsidRPr="002A3910" w:rsidRDefault="00B33FBA" w:rsidP="00B33FBA">
      <w:pPr>
        <w:pStyle w:val="APIText"/>
        <w:keepNext/>
        <w:keepLines/>
      </w:pPr>
      <w:r w:rsidRPr="002A3910">
        <w:t>TBD</w:t>
      </w:r>
    </w:p>
    <w:p w14:paraId="72131B2D" w14:textId="77777777" w:rsidR="00B33FBA" w:rsidRPr="002A3910" w:rsidRDefault="00B33FBA" w:rsidP="00B33FBA">
      <w:pPr>
        <w:pStyle w:val="AltHeading5"/>
        <w:rPr>
          <w:noProof w:val="0"/>
        </w:rPr>
      </w:pPr>
      <w:r w:rsidRPr="002A3910">
        <w:rPr>
          <w:noProof w:val="0"/>
        </w:rPr>
        <w:t>Description</w:t>
      </w:r>
    </w:p>
    <w:p w14:paraId="62068814" w14:textId="479B06DD" w:rsidR="00285CAF" w:rsidRPr="002A3910" w:rsidRDefault="00285CAF" w:rsidP="00263681">
      <w:pPr>
        <w:pStyle w:val="BodyText"/>
      </w:pPr>
      <w:r w:rsidRPr="002A3910">
        <w:t>Th</w:t>
      </w:r>
      <w:r w:rsidR="00F96225" w:rsidRPr="002A3910">
        <w:t>e BUILDNEW^DIBTED</w:t>
      </w:r>
      <w:r w:rsidRPr="002A3910">
        <w:t xml:space="preserve"> </w:t>
      </w:r>
      <w:r w:rsidR="007349F5" w:rsidRPr="002A3910">
        <w:t>API</w:t>
      </w:r>
      <w:r w:rsidRPr="002A3910">
        <w:t xml:space="preserve"> </w:t>
      </w:r>
      <w:r w:rsidR="007349F5" w:rsidRPr="002A3910">
        <w:t xml:space="preserve">silently </w:t>
      </w:r>
      <w:r w:rsidRPr="002A3910">
        <w:t>creates an entry in t</w:t>
      </w:r>
      <w:r w:rsidR="00263681" w:rsidRPr="002A3910">
        <w:t xml:space="preserve">he </w:t>
      </w:r>
      <w:r w:rsidR="00A67E14" w:rsidRPr="002A3910">
        <w:t>SORT TEMPLATE (#.401)</w:t>
      </w:r>
      <w:r w:rsidR="00263681" w:rsidRPr="002A3910">
        <w:t xml:space="preserve"> file</w:t>
      </w:r>
      <w:r w:rsidR="007869D8" w:rsidRPr="002A3910">
        <w:fldChar w:fldCharType="begin"/>
      </w:r>
      <w:r w:rsidR="00A67E14" w:rsidRPr="002A3910">
        <w:instrText>xe "SORT TEMPLATE (#.401) File"</w:instrText>
      </w:r>
      <w:r w:rsidR="007869D8" w:rsidRPr="002A3910">
        <w:fldChar w:fldCharType="end"/>
      </w:r>
      <w:r w:rsidR="007869D8" w:rsidRPr="002A3910">
        <w:fldChar w:fldCharType="begin"/>
      </w:r>
      <w:r w:rsidR="00A67E14" w:rsidRPr="002A3910">
        <w:instrText>xe "Files:SORT TEMPLATE (#.401)"</w:instrText>
      </w:r>
      <w:r w:rsidR="007869D8" w:rsidRPr="002A3910">
        <w:fldChar w:fldCharType="end"/>
      </w:r>
      <w:r w:rsidR="00263681" w:rsidRPr="002A3910">
        <w:t xml:space="preserve">. </w:t>
      </w:r>
      <w:r w:rsidR="007349F5" w:rsidRPr="002A3910">
        <w:t xml:space="preserve">SORT </w:t>
      </w:r>
      <w:r w:rsidRPr="002A3910">
        <w:t>template</w:t>
      </w:r>
      <w:r w:rsidR="00263681" w:rsidRPr="002A3910">
        <w:t>s can be used for any purpose</w:t>
      </w:r>
      <w:r w:rsidR="007349F5" w:rsidRPr="002A3910">
        <w:t>; h</w:t>
      </w:r>
      <w:r w:rsidRPr="002A3910">
        <w:t xml:space="preserve">owever, you primarily use </w:t>
      </w:r>
      <w:r w:rsidR="00AA10CE" w:rsidRPr="002A3910">
        <w:t>them</w:t>
      </w:r>
      <w:r w:rsidRPr="002A3910">
        <w:t xml:space="preserve"> with </w:t>
      </w:r>
      <w:r w:rsidR="007349F5" w:rsidRPr="002A3910">
        <w:t xml:space="preserve">the </w:t>
      </w:r>
      <w:r w:rsidR="007349F5" w:rsidRPr="002A3910">
        <w:rPr>
          <w:color w:val="0000FF"/>
          <w:u w:val="single"/>
        </w:rPr>
        <w:fldChar w:fldCharType="begin" w:fldLock="1"/>
      </w:r>
      <w:r w:rsidR="007349F5" w:rsidRPr="002A3910">
        <w:rPr>
          <w:color w:val="0000FF"/>
          <w:u w:val="single"/>
        </w:rPr>
        <w:instrText xml:space="preserve"> REF _Ref349203281 \h  \* MERGEFORMAT </w:instrText>
      </w:r>
      <w:r w:rsidR="007349F5" w:rsidRPr="002A3910">
        <w:rPr>
          <w:color w:val="0000FF"/>
          <w:u w:val="single"/>
        </w:rPr>
      </w:r>
      <w:r w:rsidR="007349F5" w:rsidRPr="002A3910">
        <w:rPr>
          <w:color w:val="0000FF"/>
          <w:u w:val="single"/>
        </w:rPr>
        <w:fldChar w:fldCharType="separate"/>
      </w:r>
      <w:r w:rsidR="00272B32" w:rsidRPr="002A3910">
        <w:rPr>
          <w:color w:val="0000FF"/>
          <w:u w:val="single"/>
        </w:rPr>
        <w:t>LIST^DIC(): Lister</w:t>
      </w:r>
      <w:r w:rsidR="007349F5" w:rsidRPr="002A3910">
        <w:rPr>
          <w:color w:val="0000FF"/>
          <w:u w:val="single"/>
        </w:rPr>
        <w:fldChar w:fldCharType="end"/>
      </w:r>
      <w:r w:rsidR="007349F5" w:rsidRPr="002A3910">
        <w:t xml:space="preserve"> API</w:t>
      </w:r>
      <w:r w:rsidR="00263681" w:rsidRPr="002A3910">
        <w:t xml:space="preserve">. </w:t>
      </w:r>
      <w:r w:rsidRPr="002A3910">
        <w:t xml:space="preserve">The </w:t>
      </w:r>
      <w:r w:rsidR="00426BDE" w:rsidRPr="002A3910">
        <w:t xml:space="preserve">SORT </w:t>
      </w:r>
      <w:r w:rsidRPr="002A3910">
        <w:t>templates created “o</w:t>
      </w:r>
      <w:r w:rsidR="00766771" w:rsidRPr="002A3910">
        <w:t xml:space="preserve">n-the-fly” by </w:t>
      </w:r>
      <w:r w:rsidR="000C7AA5" w:rsidRPr="002A3910">
        <w:t xml:space="preserve">the </w:t>
      </w:r>
      <w:r w:rsidR="00766771" w:rsidRPr="002A3910">
        <w:t>BUILDNEW^DIBTED</w:t>
      </w:r>
      <w:r w:rsidRPr="002A3910">
        <w:t xml:space="preserve"> </w:t>
      </w:r>
      <w:r w:rsidR="000C7AA5" w:rsidRPr="002A3910">
        <w:t xml:space="preserve">API </w:t>
      </w:r>
      <w:r w:rsidRPr="002A3910">
        <w:t>can be used in</w:t>
      </w:r>
      <w:r w:rsidR="00426BDE" w:rsidRPr="002A3910">
        <w:t xml:space="preserve"> the</w:t>
      </w:r>
      <w:r w:rsidRPr="002A3910">
        <w:t xml:space="preserve"> </w:t>
      </w:r>
      <w:r w:rsidR="00426BDE" w:rsidRPr="002A3910">
        <w:rPr>
          <w:color w:val="0000FF"/>
          <w:u w:val="single"/>
        </w:rPr>
        <w:fldChar w:fldCharType="begin" w:fldLock="1"/>
      </w:r>
      <w:r w:rsidR="00426BDE" w:rsidRPr="002A3910">
        <w:rPr>
          <w:color w:val="0000FF"/>
          <w:u w:val="single"/>
        </w:rPr>
        <w:instrText xml:space="preserve"> REF _Ref349203281 \h  \* MERGEFORMAT </w:instrText>
      </w:r>
      <w:r w:rsidR="00426BDE" w:rsidRPr="002A3910">
        <w:rPr>
          <w:color w:val="0000FF"/>
          <w:u w:val="single"/>
        </w:rPr>
      </w:r>
      <w:r w:rsidR="00426BDE" w:rsidRPr="002A3910">
        <w:rPr>
          <w:color w:val="0000FF"/>
          <w:u w:val="single"/>
        </w:rPr>
        <w:fldChar w:fldCharType="separate"/>
      </w:r>
      <w:r w:rsidR="00272B32" w:rsidRPr="002A3910">
        <w:rPr>
          <w:color w:val="0000FF"/>
          <w:u w:val="single"/>
        </w:rPr>
        <w:t>LIST^DIC(): Lister</w:t>
      </w:r>
      <w:r w:rsidR="00426BDE" w:rsidRPr="002A3910">
        <w:rPr>
          <w:color w:val="0000FF"/>
          <w:u w:val="single"/>
        </w:rPr>
        <w:fldChar w:fldCharType="end"/>
      </w:r>
      <w:r w:rsidRPr="002A3910">
        <w:t xml:space="preserve"> </w:t>
      </w:r>
      <w:r w:rsidR="007349F5" w:rsidRPr="002A3910">
        <w:t xml:space="preserve">API </w:t>
      </w:r>
      <w:r w:rsidR="005A4E42" w:rsidRPr="002A3910">
        <w:t xml:space="preserve">in conjunction with the </w:t>
      </w:r>
      <w:r w:rsidRPr="002A3910">
        <w:rPr>
          <w:b/>
        </w:rPr>
        <w:t>X</w:t>
      </w:r>
      <w:r w:rsidRPr="002A3910">
        <w:t xml:space="preserve"> flag to control the output of that procedure.</w:t>
      </w:r>
    </w:p>
    <w:p w14:paraId="2F9F557D" w14:textId="77777777" w:rsidR="00285CAF" w:rsidRPr="002A3910" w:rsidRDefault="00285CAF" w:rsidP="00CD348A">
      <w:pPr>
        <w:pStyle w:val="AltHeading5"/>
        <w:rPr>
          <w:noProof w:val="0"/>
        </w:rPr>
      </w:pPr>
      <w:r w:rsidRPr="002A3910">
        <w:rPr>
          <w:noProof w:val="0"/>
        </w:rPr>
        <w:t>Format</w:t>
      </w:r>
    </w:p>
    <w:p w14:paraId="0E9F574F" w14:textId="6C4C00C7" w:rsidR="00285CAF" w:rsidRPr="002A3910" w:rsidRDefault="00285CAF" w:rsidP="00BD06FB">
      <w:pPr>
        <w:pStyle w:val="APIFormat"/>
      </w:pPr>
      <w:r w:rsidRPr="002A3910">
        <w:t>BUILDNEW^DIBTED(</w:t>
      </w:r>
      <w:r w:rsidR="00BD06FB" w:rsidRPr="002A3910">
        <w:t>.return,file,sort_criteria,template_name</w:t>
      </w:r>
      <w:r w:rsidRPr="002A3910">
        <w:t>)</w:t>
      </w:r>
    </w:p>
    <w:p w14:paraId="3AC6BBA5" w14:textId="77777777" w:rsidR="000A76BD" w:rsidRPr="002A3910" w:rsidRDefault="000A76BD" w:rsidP="000A76BD">
      <w:pPr>
        <w:pStyle w:val="BodyText6"/>
      </w:pPr>
    </w:p>
    <w:p w14:paraId="11E51C56" w14:textId="77777777" w:rsidR="00285CAF" w:rsidRPr="002A3910" w:rsidRDefault="00285CAF" w:rsidP="00CD348A">
      <w:pPr>
        <w:pStyle w:val="AltHeading5"/>
        <w:rPr>
          <w:noProof w:val="0"/>
        </w:rPr>
      </w:pPr>
      <w:r w:rsidRPr="002A3910">
        <w:rPr>
          <w:noProof w:val="0"/>
        </w:rPr>
        <w:t>Input Parameters</w:t>
      </w:r>
    </w:p>
    <w:p w14:paraId="1D7CD048" w14:textId="77777777" w:rsidR="00BD06FB" w:rsidRPr="002A3910" w:rsidRDefault="00BD06FB" w:rsidP="00BD06FB">
      <w:pPr>
        <w:pStyle w:val="APIParameters"/>
        <w:keepNext/>
        <w:keepLines/>
        <w:rPr>
          <w:noProof w:val="0"/>
        </w:rPr>
      </w:pPr>
      <w:bookmarkStart w:id="1845" w:name="buildnew_dibted_return_input_parameter"/>
      <w:r w:rsidRPr="002A3910">
        <w:rPr>
          <w:b/>
          <w:bCs w:val="0"/>
          <w:noProof w:val="0"/>
        </w:rPr>
        <w:t>.return</w:t>
      </w:r>
      <w:bookmarkEnd w:id="1845"/>
      <w:r w:rsidRPr="002A3910">
        <w:rPr>
          <w:noProof w:val="0"/>
        </w:rPr>
        <w:t>:</w:t>
      </w:r>
      <w:r w:rsidRPr="002A3910">
        <w:rPr>
          <w:noProof w:val="0"/>
        </w:rPr>
        <w:tab/>
      </w:r>
      <w:r w:rsidR="002F35A4" w:rsidRPr="002A3910">
        <w:rPr>
          <w:noProof w:val="0"/>
        </w:rPr>
        <w:t>(R</w:t>
      </w:r>
      <w:r w:rsidR="007349F5" w:rsidRPr="002A3910">
        <w:rPr>
          <w:noProof w:val="0"/>
        </w:rPr>
        <w:t>equired) This parameter is</w:t>
      </w:r>
      <w:r w:rsidRPr="002A3910">
        <w:rPr>
          <w:noProof w:val="0"/>
        </w:rPr>
        <w:t xml:space="preserve"> passed by reference</w:t>
      </w:r>
      <w:r w:rsidR="007349F5" w:rsidRPr="002A3910">
        <w:rPr>
          <w:noProof w:val="0"/>
        </w:rPr>
        <w:t>. It</w:t>
      </w:r>
      <w:r w:rsidRPr="002A3910">
        <w:rPr>
          <w:noProof w:val="0"/>
        </w:rPr>
        <w:t xml:space="preserve"> contain</w:t>
      </w:r>
      <w:r w:rsidR="007349F5" w:rsidRPr="002A3910">
        <w:rPr>
          <w:noProof w:val="0"/>
        </w:rPr>
        <w:t>s</w:t>
      </w:r>
      <w:r w:rsidRPr="002A3910">
        <w:rPr>
          <w:noProof w:val="0"/>
        </w:rPr>
        <w:t xml:space="preserve"> the result of the</w:t>
      </w:r>
      <w:r w:rsidR="007349F5" w:rsidRPr="002A3910">
        <w:rPr>
          <w:noProof w:val="0"/>
        </w:rPr>
        <w:t xml:space="preserve"> </w:t>
      </w:r>
      <w:r w:rsidR="000C7AA5" w:rsidRPr="002A3910">
        <w:rPr>
          <w:noProof w:val="0"/>
        </w:rPr>
        <w:t>API</w:t>
      </w:r>
      <w:r w:rsidRPr="002A3910">
        <w:rPr>
          <w:noProof w:val="0"/>
        </w:rPr>
        <w:t xml:space="preserve"> call.</w:t>
      </w:r>
    </w:p>
    <w:p w14:paraId="584F271B" w14:textId="77777777" w:rsidR="00BD06FB" w:rsidRPr="002A3910" w:rsidRDefault="00BD06FB" w:rsidP="00BD06FB">
      <w:pPr>
        <w:pStyle w:val="APIParametersText"/>
        <w:keepNext/>
        <w:keepLines/>
        <w:rPr>
          <w:noProof w:val="0"/>
        </w:rPr>
      </w:pPr>
      <w:r w:rsidRPr="002A3910">
        <w:rPr>
          <w:noProof w:val="0"/>
        </w:rPr>
        <w:t>Possible returned values are:</w:t>
      </w:r>
    </w:p>
    <w:p w14:paraId="6F9C258D" w14:textId="77777777" w:rsidR="00BD06FB" w:rsidRPr="002A3910" w:rsidRDefault="00BD06FB" w:rsidP="00BD06FB">
      <w:pPr>
        <w:pStyle w:val="APIParametersListBullet"/>
        <w:keepNext/>
        <w:keepLines/>
        <w:rPr>
          <w:noProof w:val="0"/>
        </w:rPr>
      </w:pPr>
      <w:r w:rsidRPr="002A3910">
        <w:rPr>
          <w:b/>
          <w:noProof w:val="0"/>
        </w:rPr>
        <w:t>-1—</w:t>
      </w:r>
      <w:r w:rsidR="007349F5" w:rsidRPr="002A3910">
        <w:rPr>
          <w:noProof w:val="0"/>
        </w:rPr>
        <w:t>Failure;</w:t>
      </w:r>
      <w:r w:rsidRPr="002A3910">
        <w:rPr>
          <w:noProof w:val="0"/>
        </w:rPr>
        <w:t xml:space="preserve"> no returned error message.</w:t>
      </w:r>
    </w:p>
    <w:p w14:paraId="54597DE5" w14:textId="77777777" w:rsidR="00BD06FB" w:rsidRPr="002A3910" w:rsidRDefault="00BD06FB" w:rsidP="00BD06FB">
      <w:pPr>
        <w:pStyle w:val="APIParametersListBullet"/>
        <w:keepNext/>
        <w:keepLines/>
        <w:rPr>
          <w:noProof w:val="0"/>
        </w:rPr>
      </w:pPr>
      <w:r w:rsidRPr="002A3910">
        <w:rPr>
          <w:b/>
          <w:noProof w:val="0"/>
        </w:rPr>
        <w:t>-1^error—</w:t>
      </w:r>
      <w:r w:rsidR="007349F5" w:rsidRPr="002A3910">
        <w:rPr>
          <w:noProof w:val="0"/>
        </w:rPr>
        <w:t>Failure;</w:t>
      </w:r>
      <w:r w:rsidRPr="002A3910">
        <w:rPr>
          <w:noProof w:val="0"/>
        </w:rPr>
        <w:t xml:space="preserve"> with a returned error message.</w:t>
      </w:r>
    </w:p>
    <w:p w14:paraId="083F94C9" w14:textId="77777777" w:rsidR="00BD06FB" w:rsidRPr="002A3910" w:rsidRDefault="00BD06FB" w:rsidP="00BD06FB">
      <w:pPr>
        <w:pStyle w:val="APIParametersListBullet"/>
        <w:keepNext/>
        <w:keepLines/>
        <w:rPr>
          <w:noProof w:val="0"/>
        </w:rPr>
      </w:pPr>
      <w:r w:rsidRPr="002A3910">
        <w:rPr>
          <w:b/>
          <w:noProof w:val="0"/>
        </w:rPr>
        <w:t>Template_IEN^Template_Name^1—</w:t>
      </w:r>
      <w:r w:rsidR="007349F5" w:rsidRPr="002A3910">
        <w:rPr>
          <w:noProof w:val="0"/>
        </w:rPr>
        <w:t>Success;</w:t>
      </w:r>
      <w:r w:rsidRPr="002A3910">
        <w:rPr>
          <w:noProof w:val="0"/>
        </w:rPr>
        <w:t xml:space="preserve"> with a </w:t>
      </w:r>
      <w:r w:rsidRPr="002A3910">
        <w:rPr>
          <w:i/>
          <w:noProof w:val="0"/>
        </w:rPr>
        <w:t>new</w:t>
      </w:r>
      <w:r w:rsidRPr="002A3910">
        <w:rPr>
          <w:noProof w:val="0"/>
        </w:rPr>
        <w:t xml:space="preserve"> entry in the </w:t>
      </w:r>
      <w:r w:rsidR="007349F5" w:rsidRPr="002A3910">
        <w:rPr>
          <w:noProof w:val="0"/>
        </w:rPr>
        <w:t>SORT TEMPLATE (#.401) file</w:t>
      </w:r>
      <w:r w:rsidR="007869D8" w:rsidRPr="002A3910">
        <w:rPr>
          <w:noProof w:val="0"/>
        </w:rPr>
        <w:fldChar w:fldCharType="begin"/>
      </w:r>
      <w:r w:rsidR="007349F5" w:rsidRPr="002A3910">
        <w:rPr>
          <w:noProof w:val="0"/>
        </w:rPr>
        <w:instrText>xe "SORT TEMPLATE (#.401) File"</w:instrText>
      </w:r>
      <w:r w:rsidR="007869D8" w:rsidRPr="002A3910">
        <w:rPr>
          <w:noProof w:val="0"/>
        </w:rPr>
        <w:fldChar w:fldCharType="end"/>
      </w:r>
      <w:r w:rsidR="007869D8" w:rsidRPr="002A3910">
        <w:rPr>
          <w:noProof w:val="0"/>
        </w:rPr>
        <w:fldChar w:fldCharType="begin"/>
      </w:r>
      <w:r w:rsidR="007349F5" w:rsidRPr="002A3910">
        <w:rPr>
          <w:noProof w:val="0"/>
        </w:rPr>
        <w:instrText>xe "Files:SORT TEMPLATE (#.401)"</w:instrText>
      </w:r>
      <w:r w:rsidR="007869D8" w:rsidRPr="002A3910">
        <w:rPr>
          <w:noProof w:val="0"/>
        </w:rPr>
        <w:fldChar w:fldCharType="end"/>
      </w:r>
      <w:r w:rsidRPr="002A3910">
        <w:rPr>
          <w:noProof w:val="0"/>
        </w:rPr>
        <w:t xml:space="preserve"> at </w:t>
      </w:r>
      <w:r w:rsidRPr="002A3910">
        <w:rPr>
          <w:b/>
          <w:noProof w:val="0"/>
        </w:rPr>
        <w:t>Template_IE</w:t>
      </w:r>
      <w:r w:rsidR="00DA6996" w:rsidRPr="002A3910">
        <w:rPr>
          <w:b/>
          <w:noProof w:val="0"/>
        </w:rPr>
        <w:t>N</w:t>
      </w:r>
      <w:r w:rsidR="00DA6996" w:rsidRPr="002A3910">
        <w:rPr>
          <w:noProof w:val="0"/>
        </w:rPr>
        <w:t xml:space="preserve"> and with the name indicated. </w:t>
      </w:r>
      <w:r w:rsidRPr="002A3910">
        <w:rPr>
          <w:noProof w:val="0"/>
        </w:rPr>
        <w:t xml:space="preserve">The name should be the </w:t>
      </w:r>
      <w:r w:rsidR="00426BDE" w:rsidRPr="002A3910">
        <w:rPr>
          <w:noProof w:val="0"/>
        </w:rPr>
        <w:t xml:space="preserve">SORT </w:t>
      </w:r>
      <w:r w:rsidR="007349F5" w:rsidRPr="002A3910">
        <w:rPr>
          <w:noProof w:val="0"/>
        </w:rPr>
        <w:t>t</w:t>
      </w:r>
      <w:r w:rsidRPr="002A3910">
        <w:rPr>
          <w:noProof w:val="0"/>
        </w:rPr>
        <w:t xml:space="preserve">emplate </w:t>
      </w:r>
      <w:r w:rsidR="007349F5" w:rsidRPr="002A3910">
        <w:rPr>
          <w:noProof w:val="0"/>
        </w:rPr>
        <w:t>n</w:t>
      </w:r>
      <w:r w:rsidRPr="002A3910">
        <w:rPr>
          <w:noProof w:val="0"/>
        </w:rPr>
        <w:t>ame passed into the</w:t>
      </w:r>
      <w:r w:rsidR="007349F5" w:rsidRPr="002A3910">
        <w:rPr>
          <w:noProof w:val="0"/>
        </w:rPr>
        <w:t xml:space="preserve"> </w:t>
      </w:r>
      <w:r w:rsidR="000C7AA5" w:rsidRPr="002A3910">
        <w:rPr>
          <w:noProof w:val="0"/>
        </w:rPr>
        <w:t>API</w:t>
      </w:r>
      <w:r w:rsidRPr="002A3910">
        <w:rPr>
          <w:noProof w:val="0"/>
        </w:rPr>
        <w:t xml:space="preserve"> in the </w:t>
      </w:r>
      <w:r w:rsidR="000C7AA5" w:rsidRPr="002A3910">
        <w:rPr>
          <w:b/>
          <w:noProof w:val="0"/>
        </w:rPr>
        <w:t>template_name</w:t>
      </w:r>
      <w:r w:rsidRPr="002A3910">
        <w:rPr>
          <w:noProof w:val="0"/>
        </w:rPr>
        <w:t xml:space="preserve"> parameter.</w:t>
      </w:r>
    </w:p>
    <w:p w14:paraId="0A3B874A" w14:textId="77777777" w:rsidR="00BD06FB" w:rsidRPr="002A3910" w:rsidRDefault="00BD06FB" w:rsidP="00BD06FB">
      <w:pPr>
        <w:pStyle w:val="APIParametersListBullet"/>
        <w:rPr>
          <w:noProof w:val="0"/>
        </w:rPr>
      </w:pPr>
      <w:r w:rsidRPr="002A3910">
        <w:rPr>
          <w:b/>
          <w:noProof w:val="0"/>
        </w:rPr>
        <w:t>Template_IEN^Template_Name—</w:t>
      </w:r>
      <w:r w:rsidR="007349F5" w:rsidRPr="002A3910">
        <w:rPr>
          <w:noProof w:val="0"/>
        </w:rPr>
        <w:t>Success;</w:t>
      </w:r>
      <w:r w:rsidRPr="002A3910">
        <w:rPr>
          <w:noProof w:val="0"/>
        </w:rPr>
        <w:t xml:space="preserve"> with an </w:t>
      </w:r>
      <w:r w:rsidRPr="002A3910">
        <w:rPr>
          <w:i/>
          <w:noProof w:val="0"/>
        </w:rPr>
        <w:t>existing</w:t>
      </w:r>
      <w:r w:rsidRPr="002A3910">
        <w:rPr>
          <w:noProof w:val="0"/>
        </w:rPr>
        <w:t xml:space="preserve"> entry in the </w:t>
      </w:r>
      <w:r w:rsidR="007349F5" w:rsidRPr="002A3910">
        <w:rPr>
          <w:noProof w:val="0"/>
        </w:rPr>
        <w:t>SORT TEMPLATE (#.401) file</w:t>
      </w:r>
      <w:r w:rsidR="007869D8" w:rsidRPr="002A3910">
        <w:rPr>
          <w:noProof w:val="0"/>
        </w:rPr>
        <w:fldChar w:fldCharType="begin"/>
      </w:r>
      <w:r w:rsidR="007349F5" w:rsidRPr="002A3910">
        <w:rPr>
          <w:noProof w:val="0"/>
        </w:rPr>
        <w:instrText>xe "SORT TEMPLATE (#.401) File"</w:instrText>
      </w:r>
      <w:r w:rsidR="007869D8" w:rsidRPr="002A3910">
        <w:rPr>
          <w:noProof w:val="0"/>
        </w:rPr>
        <w:fldChar w:fldCharType="end"/>
      </w:r>
      <w:r w:rsidR="007869D8" w:rsidRPr="002A3910">
        <w:rPr>
          <w:noProof w:val="0"/>
        </w:rPr>
        <w:fldChar w:fldCharType="begin"/>
      </w:r>
      <w:r w:rsidR="007349F5" w:rsidRPr="002A3910">
        <w:rPr>
          <w:noProof w:val="0"/>
        </w:rPr>
        <w:instrText>xe "Files:SORT TEMPLATE (#.401)"</w:instrText>
      </w:r>
      <w:r w:rsidR="007869D8" w:rsidRPr="002A3910">
        <w:rPr>
          <w:noProof w:val="0"/>
        </w:rPr>
        <w:fldChar w:fldCharType="end"/>
      </w:r>
      <w:r w:rsidRPr="002A3910">
        <w:rPr>
          <w:noProof w:val="0"/>
        </w:rPr>
        <w:t xml:space="preserve"> being overwritten with the new sort criteria. The </w:t>
      </w:r>
      <w:r w:rsidR="00426BDE" w:rsidRPr="002A3910">
        <w:rPr>
          <w:noProof w:val="0"/>
        </w:rPr>
        <w:t xml:space="preserve">SORT </w:t>
      </w:r>
      <w:r w:rsidR="007349F5" w:rsidRPr="002A3910">
        <w:rPr>
          <w:noProof w:val="0"/>
        </w:rPr>
        <w:t>template n</w:t>
      </w:r>
      <w:r w:rsidRPr="002A3910">
        <w:rPr>
          <w:noProof w:val="0"/>
        </w:rPr>
        <w:t xml:space="preserve">ame passed into the </w:t>
      </w:r>
      <w:r w:rsidR="000C7AA5" w:rsidRPr="002A3910">
        <w:rPr>
          <w:noProof w:val="0"/>
        </w:rPr>
        <w:t xml:space="preserve">API </w:t>
      </w:r>
      <w:r w:rsidRPr="002A3910">
        <w:rPr>
          <w:noProof w:val="0"/>
        </w:rPr>
        <w:t xml:space="preserve">already existed in the </w:t>
      </w:r>
      <w:r w:rsidR="007349F5" w:rsidRPr="002A3910">
        <w:rPr>
          <w:noProof w:val="0"/>
        </w:rPr>
        <w:t>SORT TEMPLATE (#.401) file</w:t>
      </w:r>
      <w:r w:rsidR="007869D8" w:rsidRPr="002A3910">
        <w:rPr>
          <w:noProof w:val="0"/>
        </w:rPr>
        <w:fldChar w:fldCharType="begin"/>
      </w:r>
      <w:r w:rsidR="007349F5" w:rsidRPr="002A3910">
        <w:rPr>
          <w:noProof w:val="0"/>
        </w:rPr>
        <w:instrText>xe "SORT TEMPLATE (#.401) File"</w:instrText>
      </w:r>
      <w:r w:rsidR="007869D8" w:rsidRPr="002A3910">
        <w:rPr>
          <w:noProof w:val="0"/>
        </w:rPr>
        <w:fldChar w:fldCharType="end"/>
      </w:r>
      <w:r w:rsidR="007869D8" w:rsidRPr="002A3910">
        <w:rPr>
          <w:noProof w:val="0"/>
        </w:rPr>
        <w:fldChar w:fldCharType="begin"/>
      </w:r>
      <w:r w:rsidR="007349F5" w:rsidRPr="002A3910">
        <w:rPr>
          <w:noProof w:val="0"/>
        </w:rPr>
        <w:instrText>xe "Files:SORT TEMPLATE (#.401)"</w:instrText>
      </w:r>
      <w:r w:rsidR="007869D8" w:rsidRPr="002A3910">
        <w:rPr>
          <w:noProof w:val="0"/>
        </w:rPr>
        <w:fldChar w:fldCharType="end"/>
      </w:r>
      <w:r w:rsidRPr="002A3910">
        <w:rPr>
          <w:noProof w:val="0"/>
        </w:rPr>
        <w:t>.</w:t>
      </w:r>
    </w:p>
    <w:p w14:paraId="28C1D210" w14:textId="77777777" w:rsidR="007C2B8A" w:rsidRPr="002A3910" w:rsidRDefault="007C2B8A" w:rsidP="007C2B8A">
      <w:pPr>
        <w:pStyle w:val="BodyText6"/>
      </w:pPr>
    </w:p>
    <w:p w14:paraId="2EA481C9" w14:textId="77777777" w:rsidR="00BD06FB" w:rsidRPr="002A3910" w:rsidRDefault="00BD06FB" w:rsidP="00BD06FB">
      <w:pPr>
        <w:pStyle w:val="APIParameters"/>
        <w:rPr>
          <w:noProof w:val="0"/>
        </w:rPr>
      </w:pPr>
      <w:r w:rsidRPr="002A3910">
        <w:rPr>
          <w:b/>
          <w:bCs w:val="0"/>
          <w:noProof w:val="0"/>
        </w:rPr>
        <w:t>file</w:t>
      </w:r>
      <w:r w:rsidRPr="002A3910">
        <w:rPr>
          <w:noProof w:val="0"/>
        </w:rPr>
        <w:t>:</w:t>
      </w:r>
      <w:r w:rsidRPr="002A3910">
        <w:rPr>
          <w:noProof w:val="0"/>
        </w:rPr>
        <w:tab/>
      </w:r>
      <w:r w:rsidR="002F35A4" w:rsidRPr="002A3910">
        <w:rPr>
          <w:noProof w:val="0"/>
        </w:rPr>
        <w:t>(R</w:t>
      </w:r>
      <w:r w:rsidR="007349F5" w:rsidRPr="002A3910">
        <w:rPr>
          <w:noProof w:val="0"/>
        </w:rPr>
        <w:t xml:space="preserve">equired) </w:t>
      </w:r>
      <w:r w:rsidRPr="002A3910">
        <w:rPr>
          <w:noProof w:val="0"/>
        </w:rPr>
        <w:t xml:space="preserve">Number of the file on which the </w:t>
      </w:r>
      <w:r w:rsidR="00426BDE" w:rsidRPr="002A3910">
        <w:rPr>
          <w:noProof w:val="0"/>
        </w:rPr>
        <w:t>SORT</w:t>
      </w:r>
      <w:r w:rsidRPr="002A3910">
        <w:rPr>
          <w:noProof w:val="0"/>
        </w:rPr>
        <w:t xml:space="preserve"> template is created.</w:t>
      </w:r>
    </w:p>
    <w:p w14:paraId="7813CAEA" w14:textId="77777777" w:rsidR="00BD06FB" w:rsidRPr="002A3910" w:rsidRDefault="00BD06FB" w:rsidP="00BD06FB">
      <w:pPr>
        <w:pStyle w:val="APIParameters"/>
        <w:rPr>
          <w:noProof w:val="0"/>
          <w:szCs w:val="22"/>
        </w:rPr>
      </w:pPr>
      <w:r w:rsidRPr="002A3910">
        <w:rPr>
          <w:b/>
          <w:bCs w:val="0"/>
          <w:noProof w:val="0"/>
        </w:rPr>
        <w:t>sort_criteria</w:t>
      </w:r>
      <w:r w:rsidRPr="002A3910">
        <w:rPr>
          <w:noProof w:val="0"/>
        </w:rPr>
        <w:t>:</w:t>
      </w:r>
      <w:r w:rsidRPr="002A3910">
        <w:rPr>
          <w:noProof w:val="0"/>
        </w:rPr>
        <w:tab/>
      </w:r>
      <w:r w:rsidR="002F35A4" w:rsidRPr="002A3910">
        <w:rPr>
          <w:noProof w:val="0"/>
        </w:rPr>
        <w:t>(R</w:t>
      </w:r>
      <w:r w:rsidR="007349F5" w:rsidRPr="002A3910">
        <w:rPr>
          <w:noProof w:val="0"/>
        </w:rPr>
        <w:t>equired) N</w:t>
      </w:r>
      <w:r w:rsidRPr="002A3910">
        <w:rPr>
          <w:noProof w:val="0"/>
        </w:rPr>
        <w:t xml:space="preserve">ame of the array containing the sort criteria. The array should be subscripted with positive numbers. The contents of the array </w:t>
      </w:r>
      <w:r w:rsidRPr="002A3910">
        <w:rPr>
          <w:i/>
          <w:noProof w:val="0"/>
        </w:rPr>
        <w:t>must</w:t>
      </w:r>
      <w:r w:rsidRPr="002A3910">
        <w:rPr>
          <w:noProof w:val="0"/>
        </w:rPr>
        <w:t xml:space="preserve"> match exactly the format expected by the </w:t>
      </w:r>
      <w:r w:rsidR="00426BDE" w:rsidRPr="002A3910">
        <w:rPr>
          <w:noProof w:val="0"/>
        </w:rPr>
        <w:t>SORT</w:t>
      </w:r>
      <w:r w:rsidRPr="002A3910">
        <w:rPr>
          <w:noProof w:val="0"/>
        </w:rPr>
        <w:t xml:space="preserve"> template engine. The best way for the </w:t>
      </w:r>
      <w:r w:rsidRPr="002A3910">
        <w:rPr>
          <w:noProof w:val="0"/>
          <w:szCs w:val="22"/>
        </w:rPr>
        <w:t xml:space="preserve">developer to create the array is to make a </w:t>
      </w:r>
      <w:r w:rsidR="00426BDE" w:rsidRPr="002A3910">
        <w:rPr>
          <w:noProof w:val="0"/>
          <w:szCs w:val="22"/>
        </w:rPr>
        <w:t>SORT</w:t>
      </w:r>
      <w:r w:rsidRPr="002A3910">
        <w:rPr>
          <w:noProof w:val="0"/>
          <w:szCs w:val="22"/>
        </w:rPr>
        <w:t xml:space="preserve"> template using the </w:t>
      </w:r>
      <w:r w:rsidRPr="002A3910">
        <w:rPr>
          <w:b/>
          <w:bCs w:val="0"/>
          <w:noProof w:val="0"/>
          <w:szCs w:val="22"/>
        </w:rPr>
        <w:t>Print File Entries</w:t>
      </w:r>
      <w:r w:rsidR="002F48AD" w:rsidRPr="002A3910">
        <w:rPr>
          <w:noProof w:val="0"/>
          <w:szCs w:val="22"/>
        </w:rPr>
        <w:fldChar w:fldCharType="begin"/>
      </w:r>
      <w:r w:rsidR="002F48AD" w:rsidRPr="002A3910">
        <w:rPr>
          <w:noProof w:val="0"/>
        </w:rPr>
        <w:instrText xml:space="preserve"> XE "</w:instrText>
      </w:r>
      <w:r w:rsidR="002F48AD" w:rsidRPr="002A3910">
        <w:rPr>
          <w:noProof w:val="0"/>
          <w:szCs w:val="22"/>
        </w:rPr>
        <w:instrText>Print File Entries Option</w:instrText>
      </w:r>
      <w:r w:rsidR="002F48AD" w:rsidRPr="002A3910">
        <w:rPr>
          <w:noProof w:val="0"/>
        </w:rPr>
        <w:instrText xml:space="preserve">" </w:instrText>
      </w:r>
      <w:r w:rsidR="002F48AD" w:rsidRPr="002A3910">
        <w:rPr>
          <w:noProof w:val="0"/>
          <w:szCs w:val="22"/>
        </w:rPr>
        <w:fldChar w:fldCharType="end"/>
      </w:r>
      <w:r w:rsidR="002F48AD" w:rsidRPr="002A3910">
        <w:rPr>
          <w:noProof w:val="0"/>
          <w:szCs w:val="22"/>
        </w:rPr>
        <w:fldChar w:fldCharType="begin"/>
      </w:r>
      <w:r w:rsidR="002F48AD" w:rsidRPr="002A3910">
        <w:rPr>
          <w:noProof w:val="0"/>
        </w:rPr>
        <w:instrText xml:space="preserve"> XE "Options:</w:instrText>
      </w:r>
      <w:r w:rsidR="002F48AD" w:rsidRPr="002A3910">
        <w:rPr>
          <w:noProof w:val="0"/>
          <w:szCs w:val="22"/>
        </w:rPr>
        <w:instrText>Print File Entries</w:instrText>
      </w:r>
      <w:r w:rsidR="002F48AD" w:rsidRPr="002A3910">
        <w:rPr>
          <w:noProof w:val="0"/>
        </w:rPr>
        <w:instrText xml:space="preserve">" </w:instrText>
      </w:r>
      <w:r w:rsidR="002F48AD" w:rsidRPr="002A3910">
        <w:rPr>
          <w:noProof w:val="0"/>
          <w:szCs w:val="22"/>
        </w:rPr>
        <w:fldChar w:fldCharType="end"/>
      </w:r>
      <w:r w:rsidR="002F48AD" w:rsidRPr="002A3910">
        <w:rPr>
          <w:noProof w:val="0"/>
          <w:szCs w:val="22"/>
        </w:rPr>
        <w:t xml:space="preserve"> [</w:t>
      </w:r>
      <w:r w:rsidR="002F48AD" w:rsidRPr="002A3910">
        <w:rPr>
          <w:rFonts w:eastAsia="Times New Roman"/>
          <w:noProof w:val="0"/>
          <w:color w:val="auto"/>
          <w:szCs w:val="22"/>
          <w:lang w:eastAsia="en-US"/>
        </w:rPr>
        <w:t>DIPRINT</w:t>
      </w:r>
      <w:r w:rsidR="002F48AD" w:rsidRPr="002A3910">
        <w:rPr>
          <w:rFonts w:eastAsia="Times New Roman"/>
          <w:noProof w:val="0"/>
          <w:color w:val="auto"/>
          <w:szCs w:val="22"/>
          <w:lang w:eastAsia="en-US"/>
        </w:rPr>
        <w:fldChar w:fldCharType="begin"/>
      </w:r>
      <w:r w:rsidR="002F48AD" w:rsidRPr="002A3910">
        <w:rPr>
          <w:noProof w:val="0"/>
        </w:rPr>
        <w:instrText xml:space="preserve"> XE "</w:instrText>
      </w:r>
      <w:r w:rsidR="002F48AD" w:rsidRPr="002A3910">
        <w:rPr>
          <w:rFonts w:eastAsia="Times New Roman"/>
          <w:noProof w:val="0"/>
          <w:color w:val="auto"/>
          <w:szCs w:val="22"/>
          <w:lang w:eastAsia="en-US"/>
        </w:rPr>
        <w:instrText>DIPRINT Option</w:instrText>
      </w:r>
      <w:r w:rsidR="002F48AD" w:rsidRPr="002A3910">
        <w:rPr>
          <w:noProof w:val="0"/>
        </w:rPr>
        <w:instrText xml:space="preserve">" </w:instrText>
      </w:r>
      <w:r w:rsidR="002F48AD" w:rsidRPr="002A3910">
        <w:rPr>
          <w:rFonts w:eastAsia="Times New Roman"/>
          <w:noProof w:val="0"/>
          <w:color w:val="auto"/>
          <w:szCs w:val="22"/>
          <w:lang w:eastAsia="en-US"/>
        </w:rPr>
        <w:fldChar w:fldCharType="end"/>
      </w:r>
      <w:r w:rsidR="002F48AD" w:rsidRPr="002A3910">
        <w:rPr>
          <w:rFonts w:eastAsia="Times New Roman"/>
          <w:noProof w:val="0"/>
          <w:color w:val="auto"/>
          <w:szCs w:val="22"/>
          <w:lang w:eastAsia="en-US"/>
        </w:rPr>
        <w:fldChar w:fldCharType="begin"/>
      </w:r>
      <w:r w:rsidR="002F48AD" w:rsidRPr="002A3910">
        <w:rPr>
          <w:noProof w:val="0"/>
        </w:rPr>
        <w:instrText xml:space="preserve"> XE "Options:</w:instrText>
      </w:r>
      <w:r w:rsidR="002F48AD" w:rsidRPr="002A3910">
        <w:rPr>
          <w:rFonts w:eastAsia="Times New Roman"/>
          <w:noProof w:val="0"/>
          <w:color w:val="auto"/>
          <w:szCs w:val="22"/>
          <w:lang w:eastAsia="en-US"/>
        </w:rPr>
        <w:instrText>DIPRINT</w:instrText>
      </w:r>
      <w:r w:rsidR="002F48AD" w:rsidRPr="002A3910">
        <w:rPr>
          <w:noProof w:val="0"/>
        </w:rPr>
        <w:instrText xml:space="preserve">" </w:instrText>
      </w:r>
      <w:r w:rsidR="002F48AD" w:rsidRPr="002A3910">
        <w:rPr>
          <w:rFonts w:eastAsia="Times New Roman"/>
          <w:noProof w:val="0"/>
          <w:color w:val="auto"/>
          <w:szCs w:val="22"/>
          <w:lang w:eastAsia="en-US"/>
        </w:rPr>
        <w:fldChar w:fldCharType="end"/>
      </w:r>
      <w:r w:rsidR="002F48AD" w:rsidRPr="002A3910">
        <w:rPr>
          <w:rFonts w:eastAsia="Times New Roman"/>
          <w:noProof w:val="0"/>
          <w:color w:val="auto"/>
          <w:szCs w:val="22"/>
          <w:lang w:eastAsia="en-US"/>
        </w:rPr>
        <w:t>]</w:t>
      </w:r>
      <w:r w:rsidRPr="002A3910">
        <w:rPr>
          <w:noProof w:val="0"/>
          <w:szCs w:val="22"/>
        </w:rPr>
        <w:t xml:space="preserve"> option</w:t>
      </w:r>
      <w:r w:rsidR="000C7AA5" w:rsidRPr="002A3910">
        <w:rPr>
          <w:noProof w:val="0"/>
          <w:szCs w:val="22"/>
        </w:rPr>
        <w:t xml:space="preserve"> </w:t>
      </w:r>
      <w:r w:rsidRPr="002A3910">
        <w:rPr>
          <w:noProof w:val="0"/>
          <w:szCs w:val="22"/>
        </w:rPr>
        <w:t xml:space="preserve">and copy the array produced. The properly formatted elements of the array can be found using the </w:t>
      </w:r>
      <w:r w:rsidRPr="002A3910">
        <w:rPr>
          <w:b/>
          <w:bCs w:val="0"/>
          <w:noProof w:val="0"/>
          <w:szCs w:val="22"/>
        </w:rPr>
        <w:t>Template Edit</w:t>
      </w:r>
      <w:r w:rsidR="002F48AD" w:rsidRPr="002A3910">
        <w:rPr>
          <w:noProof w:val="0"/>
          <w:szCs w:val="22"/>
        </w:rPr>
        <w:fldChar w:fldCharType="begin"/>
      </w:r>
      <w:r w:rsidR="002F48AD" w:rsidRPr="002A3910">
        <w:rPr>
          <w:noProof w:val="0"/>
        </w:rPr>
        <w:instrText xml:space="preserve"> XE "</w:instrText>
      </w:r>
      <w:r w:rsidR="002F48AD" w:rsidRPr="002A3910">
        <w:rPr>
          <w:noProof w:val="0"/>
          <w:szCs w:val="22"/>
        </w:rPr>
        <w:instrText>Template Edit Option</w:instrText>
      </w:r>
      <w:r w:rsidR="002F48AD" w:rsidRPr="002A3910">
        <w:rPr>
          <w:noProof w:val="0"/>
        </w:rPr>
        <w:instrText xml:space="preserve">" </w:instrText>
      </w:r>
      <w:r w:rsidR="002F48AD" w:rsidRPr="002A3910">
        <w:rPr>
          <w:noProof w:val="0"/>
          <w:szCs w:val="22"/>
        </w:rPr>
        <w:fldChar w:fldCharType="end"/>
      </w:r>
      <w:r w:rsidR="002F48AD" w:rsidRPr="002A3910">
        <w:rPr>
          <w:noProof w:val="0"/>
          <w:szCs w:val="22"/>
        </w:rPr>
        <w:fldChar w:fldCharType="begin"/>
      </w:r>
      <w:r w:rsidR="002F48AD" w:rsidRPr="002A3910">
        <w:rPr>
          <w:noProof w:val="0"/>
        </w:rPr>
        <w:instrText xml:space="preserve"> XE "Options:</w:instrText>
      </w:r>
      <w:r w:rsidR="002F48AD" w:rsidRPr="002A3910">
        <w:rPr>
          <w:noProof w:val="0"/>
          <w:szCs w:val="22"/>
        </w:rPr>
        <w:instrText>Template Edit</w:instrText>
      </w:r>
      <w:r w:rsidR="002F48AD" w:rsidRPr="002A3910">
        <w:rPr>
          <w:noProof w:val="0"/>
        </w:rPr>
        <w:instrText xml:space="preserve">" </w:instrText>
      </w:r>
      <w:r w:rsidR="002F48AD" w:rsidRPr="002A3910">
        <w:rPr>
          <w:noProof w:val="0"/>
          <w:szCs w:val="22"/>
        </w:rPr>
        <w:fldChar w:fldCharType="end"/>
      </w:r>
      <w:r w:rsidR="002F48AD" w:rsidRPr="002A3910">
        <w:rPr>
          <w:noProof w:val="0"/>
          <w:szCs w:val="22"/>
        </w:rPr>
        <w:t xml:space="preserve"> [</w:t>
      </w:r>
      <w:r w:rsidR="002F48AD" w:rsidRPr="002A3910">
        <w:rPr>
          <w:rFonts w:eastAsia="Times New Roman"/>
          <w:noProof w:val="0"/>
          <w:color w:val="auto"/>
          <w:szCs w:val="22"/>
          <w:lang w:eastAsia="en-US"/>
        </w:rPr>
        <w:t>DITEMP</w:t>
      </w:r>
      <w:r w:rsidR="002F48AD" w:rsidRPr="002A3910">
        <w:rPr>
          <w:rFonts w:eastAsia="Times New Roman"/>
          <w:noProof w:val="0"/>
          <w:color w:val="auto"/>
          <w:szCs w:val="22"/>
          <w:lang w:eastAsia="en-US"/>
        </w:rPr>
        <w:fldChar w:fldCharType="begin"/>
      </w:r>
      <w:r w:rsidR="002F48AD" w:rsidRPr="002A3910">
        <w:rPr>
          <w:noProof w:val="0"/>
        </w:rPr>
        <w:instrText xml:space="preserve"> XE "</w:instrText>
      </w:r>
      <w:r w:rsidR="002F48AD" w:rsidRPr="002A3910">
        <w:rPr>
          <w:rFonts w:eastAsia="Times New Roman"/>
          <w:noProof w:val="0"/>
          <w:color w:val="auto"/>
          <w:szCs w:val="22"/>
          <w:lang w:eastAsia="en-US"/>
        </w:rPr>
        <w:instrText>DITEMP Option</w:instrText>
      </w:r>
      <w:r w:rsidR="002F48AD" w:rsidRPr="002A3910">
        <w:rPr>
          <w:noProof w:val="0"/>
        </w:rPr>
        <w:instrText xml:space="preserve">" </w:instrText>
      </w:r>
      <w:r w:rsidR="002F48AD" w:rsidRPr="002A3910">
        <w:rPr>
          <w:rFonts w:eastAsia="Times New Roman"/>
          <w:noProof w:val="0"/>
          <w:color w:val="auto"/>
          <w:szCs w:val="22"/>
          <w:lang w:eastAsia="en-US"/>
        </w:rPr>
        <w:fldChar w:fldCharType="end"/>
      </w:r>
      <w:r w:rsidR="002F48AD" w:rsidRPr="002A3910">
        <w:rPr>
          <w:rFonts w:eastAsia="Times New Roman"/>
          <w:noProof w:val="0"/>
          <w:color w:val="auto"/>
          <w:szCs w:val="22"/>
          <w:lang w:eastAsia="en-US"/>
        </w:rPr>
        <w:fldChar w:fldCharType="begin"/>
      </w:r>
      <w:r w:rsidR="002F48AD" w:rsidRPr="002A3910">
        <w:rPr>
          <w:noProof w:val="0"/>
        </w:rPr>
        <w:instrText xml:space="preserve"> XE "Options:</w:instrText>
      </w:r>
      <w:r w:rsidR="002F48AD" w:rsidRPr="002A3910">
        <w:rPr>
          <w:rFonts w:eastAsia="Times New Roman"/>
          <w:noProof w:val="0"/>
          <w:color w:val="auto"/>
          <w:szCs w:val="22"/>
          <w:lang w:eastAsia="en-US"/>
        </w:rPr>
        <w:instrText>DITEMP</w:instrText>
      </w:r>
      <w:r w:rsidR="002F48AD" w:rsidRPr="002A3910">
        <w:rPr>
          <w:noProof w:val="0"/>
        </w:rPr>
        <w:instrText xml:space="preserve">" </w:instrText>
      </w:r>
      <w:r w:rsidR="002F48AD" w:rsidRPr="002A3910">
        <w:rPr>
          <w:rFonts w:eastAsia="Times New Roman"/>
          <w:noProof w:val="0"/>
          <w:color w:val="auto"/>
          <w:szCs w:val="22"/>
          <w:lang w:eastAsia="en-US"/>
        </w:rPr>
        <w:fldChar w:fldCharType="end"/>
      </w:r>
      <w:r w:rsidR="002F48AD" w:rsidRPr="002A3910">
        <w:rPr>
          <w:noProof w:val="0"/>
          <w:szCs w:val="22"/>
        </w:rPr>
        <w:t>]</w:t>
      </w:r>
      <w:r w:rsidRPr="002A3910">
        <w:rPr>
          <w:noProof w:val="0"/>
          <w:szCs w:val="22"/>
        </w:rPr>
        <w:t xml:space="preserve"> option</w:t>
      </w:r>
      <w:r w:rsidR="000C7AA5" w:rsidRPr="002A3910">
        <w:rPr>
          <w:noProof w:val="0"/>
          <w:szCs w:val="22"/>
        </w:rPr>
        <w:t xml:space="preserve"> </w:t>
      </w:r>
      <w:r w:rsidRPr="002A3910">
        <w:rPr>
          <w:noProof w:val="0"/>
          <w:szCs w:val="22"/>
        </w:rPr>
        <w:t>on the second page of the screen mode form.</w:t>
      </w:r>
    </w:p>
    <w:p w14:paraId="2A5C7D7A" w14:textId="77777777" w:rsidR="00BD06FB" w:rsidRPr="002A3910" w:rsidRDefault="00BD06FB" w:rsidP="00BD06FB">
      <w:pPr>
        <w:pStyle w:val="APIParameters"/>
        <w:rPr>
          <w:noProof w:val="0"/>
        </w:rPr>
      </w:pPr>
      <w:r w:rsidRPr="002A3910">
        <w:rPr>
          <w:b/>
          <w:bCs w:val="0"/>
          <w:noProof w:val="0"/>
        </w:rPr>
        <w:t>template_name</w:t>
      </w:r>
      <w:r w:rsidRPr="002A3910">
        <w:rPr>
          <w:noProof w:val="0"/>
        </w:rPr>
        <w:t>:</w:t>
      </w:r>
      <w:r w:rsidRPr="002A3910">
        <w:rPr>
          <w:noProof w:val="0"/>
        </w:rPr>
        <w:tab/>
      </w:r>
      <w:r w:rsidR="002F35A4" w:rsidRPr="002A3910">
        <w:rPr>
          <w:noProof w:val="0"/>
        </w:rPr>
        <w:t>(R</w:t>
      </w:r>
      <w:r w:rsidR="007349F5" w:rsidRPr="002A3910">
        <w:rPr>
          <w:noProof w:val="0"/>
        </w:rPr>
        <w:t>equired) N</w:t>
      </w:r>
      <w:r w:rsidRPr="002A3910">
        <w:rPr>
          <w:noProof w:val="0"/>
        </w:rPr>
        <w:t xml:space="preserve">ame you want to give the </w:t>
      </w:r>
      <w:r w:rsidR="00426BDE" w:rsidRPr="002A3910">
        <w:rPr>
          <w:noProof w:val="0"/>
        </w:rPr>
        <w:t xml:space="preserve">SORT </w:t>
      </w:r>
      <w:r w:rsidRPr="002A3910">
        <w:rPr>
          <w:noProof w:val="0"/>
        </w:rPr>
        <w:t xml:space="preserve">template. Do </w:t>
      </w:r>
      <w:r w:rsidRPr="002A3910">
        <w:rPr>
          <w:i/>
          <w:noProof w:val="0"/>
        </w:rPr>
        <w:t>not</w:t>
      </w:r>
      <w:r w:rsidRPr="002A3910">
        <w:rPr>
          <w:noProof w:val="0"/>
        </w:rPr>
        <w:t xml:space="preserve"> include brackets. If a </w:t>
      </w:r>
      <w:r w:rsidR="00426BDE" w:rsidRPr="002A3910">
        <w:rPr>
          <w:noProof w:val="0"/>
        </w:rPr>
        <w:t>SORT</w:t>
      </w:r>
      <w:r w:rsidRPr="002A3910">
        <w:rPr>
          <w:noProof w:val="0"/>
        </w:rPr>
        <w:t xml:space="preserve"> template with that name already exists, it </w:t>
      </w:r>
      <w:r w:rsidR="007349F5" w:rsidRPr="002A3910">
        <w:rPr>
          <w:noProof w:val="0"/>
        </w:rPr>
        <w:t>is over</w:t>
      </w:r>
      <w:r w:rsidRPr="002A3910">
        <w:rPr>
          <w:noProof w:val="0"/>
        </w:rPr>
        <w:t>written with the new sort criteria.</w:t>
      </w:r>
    </w:p>
    <w:p w14:paraId="39467E92" w14:textId="77777777" w:rsidR="007C2B8A" w:rsidRPr="002A3910" w:rsidRDefault="007C2B8A" w:rsidP="007C2B8A">
      <w:pPr>
        <w:pStyle w:val="BodyText6"/>
      </w:pPr>
    </w:p>
    <w:p w14:paraId="60728B4B" w14:textId="77777777" w:rsidR="00285CAF" w:rsidRPr="002A3910" w:rsidRDefault="00285CAF" w:rsidP="00CD348A">
      <w:pPr>
        <w:pStyle w:val="AltHeading5"/>
        <w:rPr>
          <w:noProof w:val="0"/>
        </w:rPr>
      </w:pPr>
      <w:r w:rsidRPr="002A3910">
        <w:rPr>
          <w:noProof w:val="0"/>
        </w:rPr>
        <w:t>Output</w:t>
      </w:r>
    </w:p>
    <w:p w14:paraId="25569770" w14:textId="718A2409" w:rsidR="00285CAF" w:rsidRPr="002A3910" w:rsidRDefault="00285CAF" w:rsidP="00263681">
      <w:pPr>
        <w:pStyle w:val="BodyText"/>
      </w:pPr>
      <w:r w:rsidRPr="002A3910">
        <w:t xml:space="preserve">The primary output is the creation of a new </w:t>
      </w:r>
      <w:r w:rsidR="00426BDE" w:rsidRPr="002A3910">
        <w:t>SORT</w:t>
      </w:r>
      <w:r w:rsidRPr="002A3910">
        <w:t xml:space="preserve"> </w:t>
      </w:r>
      <w:r w:rsidR="007349F5" w:rsidRPr="002A3910">
        <w:t>t</w:t>
      </w:r>
      <w:r w:rsidRPr="002A3910">
        <w:t xml:space="preserve">emplate. A description of the result of the call is returned in the </w:t>
      </w:r>
      <w:hyperlink w:anchor="buildnew_dibted_return_input_parameter" w:history="1">
        <w:r w:rsidRPr="002A3910">
          <w:rPr>
            <w:rStyle w:val="Hyperlink"/>
            <w:b/>
          </w:rPr>
          <w:t>.</w:t>
        </w:r>
        <w:r w:rsidR="007349F5" w:rsidRPr="002A3910">
          <w:rPr>
            <w:rStyle w:val="Hyperlink"/>
            <w:b/>
          </w:rPr>
          <w:t>return</w:t>
        </w:r>
      </w:hyperlink>
      <w:r w:rsidRPr="002A3910">
        <w:t xml:space="preserve"> parameter as described in the </w:t>
      </w:r>
      <w:r w:rsidR="007349F5" w:rsidRPr="002A3910">
        <w:t>“</w:t>
      </w:r>
      <w:r w:rsidRPr="002A3910">
        <w:t xml:space="preserve">Input </w:t>
      </w:r>
      <w:r w:rsidR="007349F5" w:rsidRPr="002A3910">
        <w:t xml:space="preserve">Parameters” </w:t>
      </w:r>
      <w:r w:rsidRPr="002A3910">
        <w:t>section.</w:t>
      </w:r>
    </w:p>
    <w:p w14:paraId="05FC5957" w14:textId="77777777" w:rsidR="007C2B8A" w:rsidRPr="002A3910" w:rsidRDefault="007C2B8A" w:rsidP="007C2B8A">
      <w:pPr>
        <w:pStyle w:val="BodyText6"/>
      </w:pPr>
    </w:p>
    <w:p w14:paraId="3CFC142E" w14:textId="77777777" w:rsidR="00285CAF" w:rsidRPr="002A3910" w:rsidRDefault="00285CAF" w:rsidP="00CD348A">
      <w:pPr>
        <w:pStyle w:val="AltHeading5"/>
        <w:rPr>
          <w:noProof w:val="0"/>
        </w:rPr>
      </w:pPr>
      <w:r w:rsidRPr="002A3910">
        <w:rPr>
          <w:noProof w:val="0"/>
        </w:rPr>
        <w:t>Example</w:t>
      </w:r>
    </w:p>
    <w:p w14:paraId="2D9EFDAE" w14:textId="71B5CC43" w:rsidR="00426BDE" w:rsidRPr="002A3910" w:rsidRDefault="007349F5" w:rsidP="00D166B7">
      <w:pPr>
        <w:pStyle w:val="BodyText"/>
        <w:keepNext/>
        <w:keepLines/>
      </w:pPr>
      <w:r w:rsidRPr="002A3910">
        <w:rPr>
          <w:color w:val="0000FF"/>
          <w:u w:val="single"/>
        </w:rPr>
        <w:fldChar w:fldCharType="begin" w:fldLock="1"/>
      </w:r>
      <w:r w:rsidRPr="002A3910">
        <w:rPr>
          <w:color w:val="0000FF"/>
          <w:u w:val="single"/>
        </w:rPr>
        <w:instrText xml:space="preserve"> REF _Ref480365672 \h  \* MERGEFORMAT </w:instrText>
      </w:r>
      <w:r w:rsidRPr="002A3910">
        <w:rPr>
          <w:color w:val="0000FF"/>
          <w:u w:val="single"/>
        </w:rPr>
      </w:r>
      <w:r w:rsidRPr="002A3910">
        <w:rPr>
          <w:color w:val="0000FF"/>
          <w:u w:val="single"/>
        </w:rPr>
        <w:fldChar w:fldCharType="separate"/>
      </w:r>
      <w:r w:rsidR="00272B32" w:rsidRPr="002A3910">
        <w:rPr>
          <w:color w:val="0000FF"/>
          <w:u w:val="single"/>
        </w:rPr>
        <w:t>Figure 319</w:t>
      </w:r>
      <w:r w:rsidRPr="002A3910">
        <w:rPr>
          <w:color w:val="0000FF"/>
          <w:u w:val="single"/>
        </w:rPr>
        <w:fldChar w:fldCharType="end"/>
      </w:r>
      <w:r w:rsidR="00285CAF" w:rsidRPr="002A3910">
        <w:t xml:space="preserve"> illustrates the creation of a S</w:t>
      </w:r>
      <w:r w:rsidRPr="002A3910">
        <w:t>ORT</w:t>
      </w:r>
      <w:r w:rsidR="00285CAF" w:rsidRPr="002A3910">
        <w:t xml:space="preserve"> </w:t>
      </w:r>
      <w:r w:rsidRPr="002A3910">
        <w:t>t</w:t>
      </w:r>
      <w:r w:rsidR="00766771" w:rsidRPr="002A3910">
        <w:t>emplate using BUILDNEW^DIBTED</w:t>
      </w:r>
      <w:r w:rsidR="00426BDE" w:rsidRPr="002A3910">
        <w:t xml:space="preserve"> API</w:t>
      </w:r>
      <w:r w:rsidR="00285CAF" w:rsidRPr="002A3910">
        <w:t xml:space="preserve">. Note the specific </w:t>
      </w:r>
      <w:r w:rsidR="00426BDE" w:rsidRPr="002A3910">
        <w:t>spacing in the nodes of SORT().</w:t>
      </w:r>
    </w:p>
    <w:p w14:paraId="4776D54D" w14:textId="77777777" w:rsidR="00426BDE" w:rsidRPr="002A3910" w:rsidRDefault="00285CAF" w:rsidP="00263681">
      <w:pPr>
        <w:pStyle w:val="BodyText"/>
      </w:pPr>
      <w:r w:rsidRPr="002A3910">
        <w:t xml:space="preserve">The </w:t>
      </w:r>
      <w:r w:rsidRPr="002A3910">
        <w:rPr>
          <w:b/>
        </w:rPr>
        <w:t>RET</w:t>
      </w:r>
      <w:r w:rsidRPr="002A3910">
        <w:t xml:space="preserve"> variable returns the IEN of the entry in the </w:t>
      </w:r>
      <w:r w:rsidR="00426BDE" w:rsidRPr="002A3910">
        <w:t>SORT TEMPLATE (#.401) file</w:t>
      </w:r>
      <w:r w:rsidR="007869D8" w:rsidRPr="002A3910">
        <w:fldChar w:fldCharType="begin"/>
      </w:r>
      <w:r w:rsidR="00426BDE" w:rsidRPr="002A3910">
        <w:instrText>xe "SORT TEMPLATE (#.401) File"</w:instrText>
      </w:r>
      <w:r w:rsidR="007869D8" w:rsidRPr="002A3910">
        <w:fldChar w:fldCharType="end"/>
      </w:r>
      <w:r w:rsidR="007869D8" w:rsidRPr="002A3910">
        <w:fldChar w:fldCharType="begin"/>
      </w:r>
      <w:r w:rsidR="00426BDE" w:rsidRPr="002A3910">
        <w:instrText>xe "Files:SORT TEMPLATE (#.401)"</w:instrText>
      </w:r>
      <w:r w:rsidR="007869D8" w:rsidRPr="002A3910">
        <w:fldChar w:fldCharType="end"/>
      </w:r>
      <w:r w:rsidR="00426BDE" w:rsidRPr="002A3910">
        <w:t xml:space="preserve"> (</w:t>
      </w:r>
      <w:r w:rsidR="008B732C" w:rsidRPr="002A3910">
        <w:t>i.e., </w:t>
      </w:r>
      <w:r w:rsidR="00426BDE" w:rsidRPr="002A3910">
        <w:rPr>
          <w:b/>
        </w:rPr>
        <w:t>922</w:t>
      </w:r>
      <w:r w:rsidR="00426BDE" w:rsidRPr="002A3910">
        <w:t>)</w:t>
      </w:r>
      <w:r w:rsidRPr="002A3910">
        <w:t xml:space="preserve"> as well as the name of the new </w:t>
      </w:r>
      <w:r w:rsidR="00426BDE" w:rsidRPr="002A3910">
        <w:t xml:space="preserve">SORT </w:t>
      </w:r>
      <w:r w:rsidRPr="002A3910">
        <w:t xml:space="preserve">template, which is the same </w:t>
      </w:r>
      <w:r w:rsidR="00426BDE" w:rsidRPr="002A3910">
        <w:t xml:space="preserve">name passed into the </w:t>
      </w:r>
      <w:r w:rsidR="008B732C" w:rsidRPr="002A3910">
        <w:t>API</w:t>
      </w:r>
      <w:r w:rsidR="00426BDE" w:rsidRPr="002A3910">
        <w:t>.</w:t>
      </w:r>
    </w:p>
    <w:p w14:paraId="34E1C3B0" w14:textId="1812F4BE" w:rsidR="00426BDE" w:rsidRPr="002A3910" w:rsidRDefault="00285CAF" w:rsidP="00263681">
      <w:pPr>
        <w:pStyle w:val="BodyText"/>
      </w:pPr>
      <w:r w:rsidRPr="002A3910">
        <w:t>The “</w:t>
      </w:r>
      <w:r w:rsidRPr="002A3910">
        <w:rPr>
          <w:b/>
        </w:rPr>
        <w:t>1</w:t>
      </w:r>
      <w:r w:rsidRPr="002A3910">
        <w:t xml:space="preserve">” in the third piece of </w:t>
      </w:r>
      <w:r w:rsidRPr="002A3910">
        <w:rPr>
          <w:b/>
        </w:rPr>
        <w:t>RET</w:t>
      </w:r>
      <w:r w:rsidRPr="002A3910">
        <w:t xml:space="preserve"> indicates that a new template was created. The </w:t>
      </w:r>
      <w:r w:rsidR="00426BDE" w:rsidRPr="002A3910">
        <w:rPr>
          <w:color w:val="0000FF"/>
          <w:u w:val="single"/>
        </w:rPr>
        <w:fldChar w:fldCharType="begin" w:fldLock="1"/>
      </w:r>
      <w:r w:rsidR="00426BDE" w:rsidRPr="002A3910">
        <w:rPr>
          <w:color w:val="0000FF"/>
          <w:u w:val="single"/>
        </w:rPr>
        <w:instrText xml:space="preserve"> REF _Ref349203281 \h  \* MERGEFORMAT </w:instrText>
      </w:r>
      <w:r w:rsidR="00426BDE" w:rsidRPr="002A3910">
        <w:rPr>
          <w:color w:val="0000FF"/>
          <w:u w:val="single"/>
        </w:rPr>
      </w:r>
      <w:r w:rsidR="00426BDE" w:rsidRPr="002A3910">
        <w:rPr>
          <w:color w:val="0000FF"/>
          <w:u w:val="single"/>
        </w:rPr>
        <w:fldChar w:fldCharType="separate"/>
      </w:r>
      <w:r w:rsidR="00272B32" w:rsidRPr="002A3910">
        <w:rPr>
          <w:color w:val="0000FF"/>
          <w:u w:val="single"/>
        </w:rPr>
        <w:t>LIST^DIC(): Lister</w:t>
      </w:r>
      <w:r w:rsidR="00426BDE" w:rsidRPr="002A3910">
        <w:rPr>
          <w:color w:val="0000FF"/>
          <w:u w:val="single"/>
        </w:rPr>
        <w:fldChar w:fldCharType="end"/>
      </w:r>
      <w:r w:rsidRPr="002A3910">
        <w:t xml:space="preserve"> call makes us</w:t>
      </w:r>
      <w:r w:rsidR="00426BDE" w:rsidRPr="002A3910">
        <w:t>e of the newly created template.</w:t>
      </w:r>
    </w:p>
    <w:p w14:paraId="541D132C" w14:textId="4E4C42C8" w:rsidR="00285CAF" w:rsidRPr="002A3910" w:rsidRDefault="007869D8" w:rsidP="00426BDE">
      <w:pPr>
        <w:pStyle w:val="Note"/>
      </w:pPr>
      <w:r w:rsidRPr="002A3910">
        <w:rPr>
          <w:noProof/>
        </w:rPr>
        <w:drawing>
          <wp:inline distT="0" distB="0" distL="0" distR="0" wp14:anchorId="6F3F67A4" wp14:editId="3C3DA886">
            <wp:extent cx="289560" cy="289560"/>
            <wp:effectExtent l="0" t="0" r="0" b="0"/>
            <wp:docPr id="37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26BDE" w:rsidRPr="002A3910">
        <w:tab/>
      </w:r>
      <w:r w:rsidR="00426BDE" w:rsidRPr="002A3910">
        <w:rPr>
          <w:b/>
        </w:rPr>
        <w:t>NOTE:</w:t>
      </w:r>
      <w:r w:rsidR="00426BDE" w:rsidRPr="002A3910">
        <w:t xml:space="preserve"> B</w:t>
      </w:r>
      <w:r w:rsidR="00285CAF" w:rsidRPr="002A3910">
        <w:t xml:space="preserve">rackets are added to the Template Name for the </w:t>
      </w:r>
      <w:r w:rsidR="00426BDE" w:rsidRPr="002A3910">
        <w:rPr>
          <w:color w:val="0000FF"/>
          <w:u w:val="single"/>
        </w:rPr>
        <w:fldChar w:fldCharType="begin" w:fldLock="1"/>
      </w:r>
      <w:r w:rsidR="00426BDE" w:rsidRPr="002A3910">
        <w:rPr>
          <w:color w:val="0000FF"/>
          <w:u w:val="single"/>
        </w:rPr>
        <w:instrText xml:space="preserve"> REF _Ref349203281 \h  \* MERGEFORMAT </w:instrText>
      </w:r>
      <w:r w:rsidR="00426BDE" w:rsidRPr="002A3910">
        <w:rPr>
          <w:color w:val="0000FF"/>
          <w:u w:val="single"/>
        </w:rPr>
      </w:r>
      <w:r w:rsidR="00426BDE" w:rsidRPr="002A3910">
        <w:rPr>
          <w:color w:val="0000FF"/>
          <w:u w:val="single"/>
        </w:rPr>
        <w:fldChar w:fldCharType="separate"/>
      </w:r>
      <w:r w:rsidR="00272B32" w:rsidRPr="002A3910">
        <w:rPr>
          <w:color w:val="0000FF"/>
          <w:u w:val="single"/>
        </w:rPr>
        <w:t>LIST^DIC(): Lister</w:t>
      </w:r>
      <w:r w:rsidR="00426BDE" w:rsidRPr="002A3910">
        <w:rPr>
          <w:color w:val="0000FF"/>
          <w:u w:val="single"/>
        </w:rPr>
        <w:fldChar w:fldCharType="end"/>
      </w:r>
      <w:r w:rsidR="00285CAF" w:rsidRPr="002A3910">
        <w:t xml:space="preserve"> call.</w:t>
      </w:r>
    </w:p>
    <w:p w14:paraId="6B3A2CAD" w14:textId="77777777" w:rsidR="000A76BD" w:rsidRPr="002A3910" w:rsidRDefault="000A76BD" w:rsidP="000A76BD">
      <w:pPr>
        <w:pStyle w:val="BodyText6"/>
      </w:pPr>
    </w:p>
    <w:p w14:paraId="7A756FD3" w14:textId="7B2F3550" w:rsidR="00BD06FB" w:rsidRPr="002A3910" w:rsidRDefault="00BD06FB" w:rsidP="00BD06FB">
      <w:pPr>
        <w:pStyle w:val="Caption"/>
      </w:pPr>
      <w:bookmarkStart w:id="1846" w:name="_Ref480365672"/>
      <w:bookmarkStart w:id="1847" w:name="_Toc159568590"/>
      <w:r w:rsidRPr="002A3910">
        <w:t xml:space="preserve">Figure </w:t>
      </w:r>
      <w:r w:rsidRPr="002A3910">
        <w:fldChar w:fldCharType="begin"/>
      </w:r>
      <w:r w:rsidRPr="002A3910">
        <w:instrText>SEQ Figure \* ARABIC</w:instrText>
      </w:r>
      <w:r w:rsidRPr="002A3910">
        <w:fldChar w:fldCharType="separate"/>
      </w:r>
      <w:r w:rsidR="002D1B25">
        <w:rPr>
          <w:noProof/>
        </w:rPr>
        <w:t>319</w:t>
      </w:r>
      <w:r w:rsidRPr="002A3910">
        <w:fldChar w:fldCharType="end"/>
      </w:r>
      <w:bookmarkEnd w:id="1846"/>
      <w:r w:rsidRPr="002A3910">
        <w:t xml:space="preserve">: </w:t>
      </w:r>
      <w:r w:rsidR="00E91F1E" w:rsidRPr="002A3910">
        <w:t>BUILDNEW^DIBTED</w:t>
      </w:r>
      <w:r w:rsidRPr="002A3910">
        <w:t>—Example</w:t>
      </w:r>
      <w:bookmarkEnd w:id="1847"/>
    </w:p>
    <w:p w14:paraId="064FE0A0" w14:textId="77777777" w:rsidR="00285CAF" w:rsidRPr="002A3910" w:rsidRDefault="00285CAF" w:rsidP="00263681">
      <w:pPr>
        <w:pStyle w:val="APICode"/>
        <w:rPr>
          <w:b/>
        </w:rPr>
      </w:pPr>
      <w:r w:rsidRPr="002A3910">
        <w:t>&gt;</w:t>
      </w:r>
      <w:r w:rsidRPr="002A3910">
        <w:rPr>
          <w:b/>
        </w:rPr>
        <w:t>S SORT(1)=</w:t>
      </w:r>
      <w:r w:rsidR="008B732C" w:rsidRPr="002A3910">
        <w:rPr>
          <w:b/>
        </w:rPr>
        <w:t>“</w:t>
      </w:r>
      <w:r w:rsidRPr="002A3910">
        <w:rPr>
          <w:b/>
        </w:rPr>
        <w:t>SORT BY: -COUNT(COUNTY)</w:t>
      </w:r>
      <w:r w:rsidR="008B732C" w:rsidRPr="002A3910">
        <w:rPr>
          <w:b/>
        </w:rPr>
        <w:t>”</w:t>
      </w:r>
    </w:p>
    <w:p w14:paraId="41690E0D" w14:textId="77777777" w:rsidR="00285CAF" w:rsidRPr="002A3910" w:rsidRDefault="00285CAF" w:rsidP="00263681">
      <w:pPr>
        <w:pStyle w:val="APICode"/>
        <w:rPr>
          <w:b/>
        </w:rPr>
      </w:pPr>
      <w:r w:rsidRPr="002A3910">
        <w:t>&gt;</w:t>
      </w:r>
      <w:r w:rsidRPr="002A3910">
        <w:rPr>
          <w:b/>
        </w:rPr>
        <w:t>S SORT(2)=</w:t>
      </w:r>
      <w:r w:rsidR="008B732C" w:rsidRPr="002A3910">
        <w:rPr>
          <w:b/>
        </w:rPr>
        <w:t>“</w:t>
      </w:r>
      <w:r w:rsidRPr="002A3910">
        <w:rPr>
          <w:b/>
        </w:rPr>
        <w:t>From:</w:t>
      </w:r>
      <w:r w:rsidR="008B732C" w:rsidRPr="002A3910">
        <w:rPr>
          <w:b/>
        </w:rPr>
        <w:t>”</w:t>
      </w:r>
    </w:p>
    <w:p w14:paraId="764CDDD7" w14:textId="77777777" w:rsidR="00285CAF" w:rsidRPr="002A3910" w:rsidRDefault="00285CAF" w:rsidP="00263681">
      <w:pPr>
        <w:pStyle w:val="APICode"/>
        <w:rPr>
          <w:b/>
        </w:rPr>
      </w:pPr>
      <w:r w:rsidRPr="002A3910">
        <w:t>&gt;</w:t>
      </w:r>
      <w:r w:rsidRPr="002A3910">
        <w:rPr>
          <w:b/>
        </w:rPr>
        <w:t>S SORT(3)=</w:t>
      </w:r>
      <w:r w:rsidR="008B732C" w:rsidRPr="002A3910">
        <w:rPr>
          <w:b/>
        </w:rPr>
        <w:t>“</w:t>
      </w:r>
      <w:r w:rsidRPr="002A3910">
        <w:rPr>
          <w:b/>
        </w:rPr>
        <w:t>To:</w:t>
      </w:r>
      <w:r w:rsidR="008B732C" w:rsidRPr="002A3910">
        <w:rPr>
          <w:b/>
        </w:rPr>
        <w:t>”</w:t>
      </w:r>
    </w:p>
    <w:p w14:paraId="7DE76821" w14:textId="77777777" w:rsidR="00285CAF" w:rsidRPr="002A3910" w:rsidRDefault="00285CAF" w:rsidP="00263681">
      <w:pPr>
        <w:pStyle w:val="APICode"/>
        <w:rPr>
          <w:b/>
        </w:rPr>
      </w:pPr>
      <w:r w:rsidRPr="002A3910">
        <w:t>&gt;</w:t>
      </w:r>
      <w:r w:rsidRPr="002A3910">
        <w:rPr>
          <w:b/>
        </w:rPr>
        <w:t>S SORT(4)=</w:t>
      </w:r>
      <w:r w:rsidR="008B732C" w:rsidRPr="002A3910">
        <w:rPr>
          <w:b/>
        </w:rPr>
        <w:t>“</w:t>
      </w:r>
      <w:r w:rsidRPr="002A3910">
        <w:rPr>
          <w:b/>
        </w:rPr>
        <w:t xml:space="preserve">   WITHIN COUNT(COUNTY), SORT BY: $E(NAME,1,3)=</w:t>
      </w:r>
      <w:r w:rsidR="008B732C" w:rsidRPr="002A3910">
        <w:rPr>
          <w:b/>
        </w:rPr>
        <w:t>““</w:t>
      </w:r>
      <w:r w:rsidRPr="002A3910">
        <w:rPr>
          <w:b/>
        </w:rPr>
        <w:t>NEW</w:t>
      </w:r>
      <w:r w:rsidR="008B732C" w:rsidRPr="002A3910">
        <w:rPr>
          <w:b/>
        </w:rPr>
        <w:t>”””</w:t>
      </w:r>
    </w:p>
    <w:p w14:paraId="3192B0E7" w14:textId="77777777" w:rsidR="00285CAF" w:rsidRPr="002A3910" w:rsidRDefault="00285CAF" w:rsidP="00263681">
      <w:pPr>
        <w:pStyle w:val="APICode"/>
      </w:pPr>
      <w:r w:rsidRPr="002A3910">
        <w:t>&gt;</w:t>
      </w:r>
      <w:r w:rsidRPr="002A3910">
        <w:rPr>
          <w:b/>
        </w:rPr>
        <w:t>S FILE=5</w:t>
      </w:r>
    </w:p>
    <w:p w14:paraId="63994B95" w14:textId="77777777" w:rsidR="00285CAF" w:rsidRPr="002A3910" w:rsidRDefault="00285CAF" w:rsidP="00263681">
      <w:pPr>
        <w:pStyle w:val="APICode"/>
        <w:rPr>
          <w:b/>
        </w:rPr>
      </w:pPr>
      <w:r w:rsidRPr="002A3910">
        <w:t>&gt;</w:t>
      </w:r>
      <w:r w:rsidRPr="002A3910">
        <w:rPr>
          <w:b/>
        </w:rPr>
        <w:t>N RET</w:t>
      </w:r>
    </w:p>
    <w:p w14:paraId="0AF57FC7" w14:textId="77777777" w:rsidR="00285CAF" w:rsidRPr="002A3910" w:rsidRDefault="00285CAF" w:rsidP="00263681">
      <w:pPr>
        <w:pStyle w:val="APICode"/>
        <w:rPr>
          <w:b/>
        </w:rPr>
      </w:pPr>
      <w:r w:rsidRPr="002A3910">
        <w:t>&gt;</w:t>
      </w:r>
      <w:r w:rsidR="008B732C" w:rsidRPr="002A3910">
        <w:rPr>
          <w:b/>
        </w:rPr>
        <w:t>S TNAME=“</w:t>
      </w:r>
      <w:r w:rsidRPr="002A3910">
        <w:rPr>
          <w:b/>
        </w:rPr>
        <w:t>ZZD STATE SORT 1</w:t>
      </w:r>
      <w:r w:rsidR="008B732C" w:rsidRPr="002A3910">
        <w:rPr>
          <w:b/>
        </w:rPr>
        <w:t>”</w:t>
      </w:r>
    </w:p>
    <w:p w14:paraId="0733B74F" w14:textId="77777777" w:rsidR="00285CAF" w:rsidRPr="002A3910" w:rsidRDefault="00285CAF" w:rsidP="00263681">
      <w:pPr>
        <w:pStyle w:val="APICode"/>
        <w:rPr>
          <w:b/>
        </w:rPr>
      </w:pPr>
      <w:r w:rsidRPr="002A3910">
        <w:t>&gt;</w:t>
      </w:r>
      <w:r w:rsidRPr="002A3910">
        <w:rPr>
          <w:b/>
        </w:rPr>
        <w:t>D BUILDNEW^DIBTED(.RET,FILE,$NA(SORT),TNAME)</w:t>
      </w:r>
    </w:p>
    <w:p w14:paraId="660C0626" w14:textId="77777777" w:rsidR="00285CAF" w:rsidRPr="002A3910" w:rsidRDefault="00285CAF" w:rsidP="00263681">
      <w:pPr>
        <w:pStyle w:val="APICode"/>
        <w:rPr>
          <w:b/>
        </w:rPr>
      </w:pPr>
      <w:r w:rsidRPr="002A3910">
        <w:t>&gt;</w:t>
      </w:r>
      <w:r w:rsidRPr="002A3910">
        <w:rPr>
          <w:b/>
        </w:rPr>
        <w:t>W RET</w:t>
      </w:r>
    </w:p>
    <w:p w14:paraId="7654BF56" w14:textId="77777777" w:rsidR="00285CAF" w:rsidRPr="002A3910" w:rsidRDefault="00285CAF" w:rsidP="00263681">
      <w:pPr>
        <w:pStyle w:val="APICode"/>
      </w:pPr>
      <w:r w:rsidRPr="002A3910">
        <w:t>922^ZZD STATE SORT 1^1</w:t>
      </w:r>
    </w:p>
    <w:p w14:paraId="2C3D36C9" w14:textId="77777777" w:rsidR="00285CAF" w:rsidRPr="002A3910" w:rsidRDefault="00285CAF" w:rsidP="00263681">
      <w:pPr>
        <w:pStyle w:val="APICode"/>
        <w:rPr>
          <w:b/>
        </w:rPr>
      </w:pPr>
      <w:r w:rsidRPr="002A3910">
        <w:t>&gt;</w:t>
      </w:r>
      <w:r w:rsidRPr="002A3910">
        <w:rPr>
          <w:b/>
        </w:rPr>
        <w:t>D LIST^DIC(FILE,,</w:t>
      </w:r>
      <w:r w:rsidR="008B732C" w:rsidRPr="002A3910">
        <w:rPr>
          <w:b/>
        </w:rPr>
        <w:t>“</w:t>
      </w:r>
      <w:r w:rsidRPr="002A3910">
        <w:rPr>
          <w:b/>
        </w:rPr>
        <w:t>.01;COUNT(COUNTY)</w:t>
      </w:r>
      <w:r w:rsidR="008B732C" w:rsidRPr="002A3910">
        <w:rPr>
          <w:b/>
        </w:rPr>
        <w:t>”</w:t>
      </w:r>
      <w:r w:rsidRPr="002A3910">
        <w:rPr>
          <w:b/>
        </w:rPr>
        <w:t>,</w:t>
      </w:r>
      <w:r w:rsidR="008B732C" w:rsidRPr="002A3910">
        <w:rPr>
          <w:b/>
        </w:rPr>
        <w:t>“</w:t>
      </w:r>
      <w:r w:rsidRPr="002A3910">
        <w:rPr>
          <w:b/>
        </w:rPr>
        <w:t>X</w:t>
      </w:r>
      <w:r w:rsidR="008B732C" w:rsidRPr="002A3910">
        <w:rPr>
          <w:b/>
        </w:rPr>
        <w:t>”</w:t>
      </w:r>
      <w:r w:rsidRPr="002A3910">
        <w:rPr>
          <w:b/>
        </w:rPr>
        <w:t>,,,,</w:t>
      </w:r>
      <w:r w:rsidR="008B732C" w:rsidRPr="002A3910">
        <w:rPr>
          <w:b/>
        </w:rPr>
        <w:t>“</w:t>
      </w:r>
      <w:r w:rsidRPr="002A3910">
        <w:rPr>
          <w:b/>
        </w:rPr>
        <w:t>[ZZD STATE SORT 1]</w:t>
      </w:r>
      <w:r w:rsidR="008B732C" w:rsidRPr="002A3910">
        <w:rPr>
          <w:b/>
        </w:rPr>
        <w:t>”</w:t>
      </w:r>
      <w:r w:rsidRPr="002A3910">
        <w:rPr>
          <w:b/>
        </w:rPr>
        <w:t>)</w:t>
      </w:r>
    </w:p>
    <w:p w14:paraId="436B9044" w14:textId="31D0D62B" w:rsidR="008C78AC" w:rsidRPr="002A3910" w:rsidRDefault="008C78AC" w:rsidP="000A76BD">
      <w:pPr>
        <w:pStyle w:val="BodyText6"/>
      </w:pPr>
    </w:p>
    <w:p w14:paraId="33B50A10" w14:textId="77777777" w:rsidR="000A76BD" w:rsidRPr="002A3910" w:rsidRDefault="000A76BD" w:rsidP="000A76BD">
      <w:pPr>
        <w:pStyle w:val="BodyText"/>
      </w:pPr>
    </w:p>
    <w:p w14:paraId="108A52FA" w14:textId="19662DA8" w:rsidR="00B25DE5" w:rsidRPr="002A3910" w:rsidRDefault="00B25DE5" w:rsidP="00B25DE5">
      <w:pPr>
        <w:pStyle w:val="Heading1"/>
      </w:pPr>
      <w:bookmarkStart w:id="1848" w:name="_Ref506389750"/>
      <w:bookmarkStart w:id="1849" w:name="_Toc159568968"/>
      <w:r w:rsidRPr="002A3910">
        <w:t>File Pointer Maintenance API</w:t>
      </w:r>
      <w:bookmarkEnd w:id="1848"/>
      <w:bookmarkEnd w:id="1849"/>
    </w:p>
    <w:p w14:paraId="259E053B" w14:textId="77777777" w:rsidR="00B25DE5" w:rsidRPr="002A3910" w:rsidRDefault="00B25DE5" w:rsidP="00B25DE5">
      <w:pPr>
        <w:pStyle w:val="Heading2"/>
        <w:rPr>
          <w:noProof w:val="0"/>
        </w:rPr>
      </w:pPr>
      <w:bookmarkStart w:id="1850" w:name="en_ditp"/>
      <w:bookmarkStart w:id="1851" w:name="_Ref506389748"/>
      <w:bookmarkStart w:id="1852" w:name="_Ref506470122"/>
      <w:bookmarkStart w:id="1853" w:name="_Toc159568969"/>
      <w:r w:rsidRPr="002A3910">
        <w:rPr>
          <w:noProof w:val="0"/>
        </w:rPr>
        <w:t>EN^DITP</w:t>
      </w:r>
      <w:bookmarkEnd w:id="1850"/>
      <w:r w:rsidRPr="002A3910">
        <w:rPr>
          <w:noProof w:val="0"/>
        </w:rPr>
        <w:t>(): Repoint or Delete Existing File Entry Points</w:t>
      </w:r>
      <w:bookmarkEnd w:id="1851"/>
      <w:bookmarkEnd w:id="1852"/>
      <w:bookmarkEnd w:id="1853"/>
    </w:p>
    <w:p w14:paraId="3A3B7C0E" w14:textId="77777777" w:rsidR="004A667E" w:rsidRPr="002A3910" w:rsidRDefault="00FD77A2" w:rsidP="004A667E">
      <w:pPr>
        <w:pStyle w:val="AltHeading5"/>
        <w:rPr>
          <w:noProof w:val="0"/>
        </w:rPr>
      </w:pPr>
      <w:r w:rsidRPr="002A3910">
        <w:rPr>
          <w:noProof w:val="0"/>
        </w:rPr>
        <w:t>Reference Type</w:t>
      </w:r>
    </w:p>
    <w:p w14:paraId="1712F3D7" w14:textId="77777777" w:rsidR="00FD77A2" w:rsidRPr="002A3910" w:rsidRDefault="00FD77A2" w:rsidP="004A667E">
      <w:pPr>
        <w:pStyle w:val="BodyText"/>
        <w:keepNext/>
        <w:keepLines/>
      </w:pPr>
      <w:r w:rsidRPr="002A3910">
        <w:t>Supported</w:t>
      </w:r>
      <w:r w:rsidRPr="002A3910">
        <w:rPr>
          <w:vanish/>
        </w:rPr>
        <w:fldChar w:fldCharType="begin"/>
      </w:r>
      <w:r w:rsidRPr="002A3910">
        <w:rPr>
          <w:vanish/>
        </w:rPr>
        <w:instrText xml:space="preserve"> XE “</w:instrText>
      </w:r>
      <w:r w:rsidR="004A667E" w:rsidRPr="002A3910">
        <w:rPr>
          <w:vanish/>
        </w:rPr>
        <w:instrText>DITP</w:instrText>
      </w:r>
      <w:r w:rsidRPr="002A3910">
        <w:rPr>
          <w:vanish/>
        </w:rPr>
        <w:instrText>:</w:instrText>
      </w:r>
      <w:r w:rsidR="004A667E" w:rsidRPr="002A3910">
        <w:instrText>EN</w:instrText>
      </w:r>
      <w:r w:rsidRPr="002A3910">
        <w:instrText>^</w:instrText>
      </w:r>
      <w:r w:rsidR="004A667E" w:rsidRPr="002A3910">
        <w:instrText>DITP</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4A667E" w:rsidRPr="002A3910">
        <w:instrText>EN</w:instrText>
      </w:r>
      <w:r w:rsidRPr="002A3910">
        <w:instrText>^</w:instrText>
      </w:r>
      <w:r w:rsidR="004A667E" w:rsidRPr="002A3910">
        <w:instrText>DITP</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4A667E" w:rsidRPr="002A3910">
        <w:instrText>File Pointer Maintenance</w:instrText>
      </w:r>
      <w:r w:rsidR="00B33FBA" w:rsidRPr="002A3910">
        <w:instrText xml:space="preserve"> APIs</w:instrText>
      </w:r>
      <w:r w:rsidRPr="002A3910">
        <w:instrText>:</w:instrText>
      </w:r>
      <w:r w:rsidR="004A667E" w:rsidRPr="002A3910">
        <w:instrText>EN</w:instrText>
      </w:r>
      <w:r w:rsidRPr="002A3910">
        <w:instrText>^</w:instrText>
      </w:r>
      <w:r w:rsidR="004A667E" w:rsidRPr="002A3910">
        <w:instrText>DITP</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4A667E" w:rsidRPr="002A3910">
        <w:instrText>EN</w:instrText>
      </w:r>
      <w:r w:rsidRPr="002A3910">
        <w:instrText>^</w:instrText>
      </w:r>
      <w:r w:rsidR="004A667E" w:rsidRPr="002A3910">
        <w:instrText>DITP</w:instrText>
      </w:r>
      <w:r w:rsidRPr="002A3910">
        <w:instrText xml:space="preserve">” </w:instrText>
      </w:r>
      <w:r w:rsidRPr="002A3910">
        <w:rPr>
          <w:vanish/>
        </w:rPr>
        <w:fldChar w:fldCharType="end"/>
      </w:r>
      <w:r w:rsidR="00E47C17" w:rsidRPr="002A3910">
        <w:fldChar w:fldCharType="begin"/>
      </w:r>
      <w:r w:rsidR="00E47C17" w:rsidRPr="002A3910">
        <w:instrText>XE "APIs:EN^DITP "</w:instrText>
      </w:r>
      <w:r w:rsidR="00E47C17" w:rsidRPr="002A3910">
        <w:fldChar w:fldCharType="end"/>
      </w:r>
      <w:r w:rsidR="00E20D03" w:rsidRPr="002A3910">
        <w:fldChar w:fldCharType="begin"/>
      </w:r>
      <w:r w:rsidR="00E20D03" w:rsidRPr="002A3910">
        <w:instrText>XE "Repoint or Delete Existing File Entry Points:EN^DITP"</w:instrText>
      </w:r>
      <w:r w:rsidR="00E20D03" w:rsidRPr="002A3910">
        <w:fldChar w:fldCharType="end"/>
      </w:r>
    </w:p>
    <w:p w14:paraId="4D212EE9" w14:textId="77777777" w:rsidR="004A667E" w:rsidRPr="002A3910" w:rsidRDefault="00FD77A2" w:rsidP="004A667E">
      <w:pPr>
        <w:pStyle w:val="AltHeading5"/>
        <w:rPr>
          <w:noProof w:val="0"/>
        </w:rPr>
      </w:pPr>
      <w:r w:rsidRPr="002A3910">
        <w:rPr>
          <w:noProof w:val="0"/>
        </w:rPr>
        <w:t>Category</w:t>
      </w:r>
    </w:p>
    <w:p w14:paraId="0D117624" w14:textId="77777777" w:rsidR="00FD77A2" w:rsidRPr="002A3910" w:rsidRDefault="004A667E" w:rsidP="004A667E">
      <w:pPr>
        <w:pStyle w:val="APIText"/>
        <w:keepNext/>
        <w:keepLines/>
      </w:pPr>
      <w:r w:rsidRPr="002A3910">
        <w:t>File Pointer Maintenance</w:t>
      </w:r>
    </w:p>
    <w:p w14:paraId="71EE0038" w14:textId="77777777" w:rsidR="004A667E" w:rsidRPr="002A3910" w:rsidRDefault="00FC5B86" w:rsidP="004A667E">
      <w:pPr>
        <w:pStyle w:val="AltHeading5"/>
        <w:rPr>
          <w:noProof w:val="0"/>
        </w:rPr>
      </w:pPr>
      <w:r w:rsidRPr="002A3910">
        <w:rPr>
          <w:noProof w:val="0"/>
        </w:rPr>
        <w:t>ICR#</w:t>
      </w:r>
    </w:p>
    <w:p w14:paraId="528B4693" w14:textId="77777777" w:rsidR="00FD77A2" w:rsidRPr="002A3910" w:rsidRDefault="00F84502" w:rsidP="004A667E">
      <w:pPr>
        <w:pStyle w:val="APIText"/>
        <w:keepNext/>
        <w:keepLines/>
      </w:pPr>
      <w:r w:rsidRPr="002A3910">
        <w:t>6875</w:t>
      </w:r>
    </w:p>
    <w:p w14:paraId="441F5456" w14:textId="77777777" w:rsidR="00FD77A2" w:rsidRPr="002A3910" w:rsidRDefault="00FD77A2" w:rsidP="004A667E">
      <w:pPr>
        <w:pStyle w:val="AltHeading5"/>
        <w:rPr>
          <w:noProof w:val="0"/>
        </w:rPr>
      </w:pPr>
      <w:r w:rsidRPr="002A3910">
        <w:rPr>
          <w:noProof w:val="0"/>
        </w:rPr>
        <w:t>Description</w:t>
      </w:r>
    </w:p>
    <w:p w14:paraId="00F34668" w14:textId="77777777" w:rsidR="00B25DE5" w:rsidRPr="002A3910" w:rsidRDefault="00B25DE5" w:rsidP="004A667E">
      <w:pPr>
        <w:pStyle w:val="BodyText"/>
        <w:keepNext/>
        <w:keepLines/>
      </w:pPr>
      <w:r w:rsidRPr="002A3910">
        <w:t>The EN^DITP API processes all files that have fields or subfields pointing to a particular VA FileMan file. It looks for pointers to particular entries in that file and does either of the following:</w:t>
      </w:r>
    </w:p>
    <w:p w14:paraId="0FE0AB1F" w14:textId="77777777" w:rsidR="00B25DE5" w:rsidRPr="002A3910" w:rsidRDefault="00B25DE5" w:rsidP="004A667E">
      <w:pPr>
        <w:pStyle w:val="ListBullet"/>
        <w:keepNext/>
        <w:keepLines/>
      </w:pPr>
      <w:r w:rsidRPr="002A3910">
        <w:t>Repoints each entry to a different specified entry.</w:t>
      </w:r>
    </w:p>
    <w:p w14:paraId="3911859A" w14:textId="77777777" w:rsidR="00B25DE5" w:rsidRPr="002A3910" w:rsidRDefault="00B25DE5" w:rsidP="00B25DE5">
      <w:pPr>
        <w:pStyle w:val="ListBullet"/>
      </w:pPr>
      <w:r w:rsidRPr="002A3910">
        <w:t>Deletes the pointers.</w:t>
      </w:r>
    </w:p>
    <w:p w14:paraId="5CB63CFC" w14:textId="77777777" w:rsidR="000A76BD" w:rsidRPr="002A3910" w:rsidRDefault="000A76BD" w:rsidP="000A76BD">
      <w:pPr>
        <w:pStyle w:val="BodyText6"/>
      </w:pPr>
    </w:p>
    <w:p w14:paraId="703F32E8" w14:textId="36BF1C87" w:rsidR="007407D7" w:rsidRPr="002A3910" w:rsidRDefault="007407D7" w:rsidP="007407D7">
      <w:pPr>
        <w:pStyle w:val="Note"/>
      </w:pPr>
      <w:r w:rsidRPr="002A3910">
        <w:rPr>
          <w:noProof/>
          <w:sz w:val="20"/>
        </w:rPr>
        <w:drawing>
          <wp:inline distT="0" distB="0" distL="0" distR="0" wp14:anchorId="0CC3ACFD" wp14:editId="2477014F">
            <wp:extent cx="289560" cy="289560"/>
            <wp:effectExtent l="0" t="0" r="0" b="0"/>
            <wp:docPr id="477" name="Picture 35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Picture 353">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Pr="002A3910">
        <w:tab/>
      </w:r>
      <w:r w:rsidRPr="002A3910">
        <w:rPr>
          <w:b/>
        </w:rPr>
        <w:t>NOTE:</w:t>
      </w:r>
      <w:r w:rsidRPr="002A3910">
        <w:t xml:space="preserve"> This API was released with </w:t>
      </w:r>
      <w:r w:rsidR="001337B7" w:rsidRPr="002A3910">
        <w:t>VA</w:t>
      </w:r>
      <w:r w:rsidRPr="002A3910">
        <w:t xml:space="preserve"> FileMan Patch DI*22.2*10.</w:t>
      </w:r>
    </w:p>
    <w:p w14:paraId="4390DB3A" w14:textId="77777777" w:rsidR="00FD77A2" w:rsidRPr="002A3910" w:rsidRDefault="00FD77A2" w:rsidP="000A76BD">
      <w:pPr>
        <w:pStyle w:val="BodyText6"/>
      </w:pPr>
    </w:p>
    <w:p w14:paraId="27371E1B" w14:textId="77777777" w:rsidR="00B25DE5" w:rsidRPr="002A3910" w:rsidRDefault="00B25DE5" w:rsidP="00B25DE5">
      <w:pPr>
        <w:pStyle w:val="AltHeading5"/>
        <w:rPr>
          <w:noProof w:val="0"/>
        </w:rPr>
      </w:pPr>
      <w:r w:rsidRPr="002A3910">
        <w:rPr>
          <w:noProof w:val="0"/>
        </w:rPr>
        <w:t>Format</w:t>
      </w:r>
    </w:p>
    <w:p w14:paraId="088ACA14" w14:textId="564E767F" w:rsidR="00B25DE5" w:rsidRPr="002A3910" w:rsidRDefault="00B25DE5" w:rsidP="00B25DE5">
      <w:pPr>
        <w:pStyle w:val="APIFormat"/>
      </w:pPr>
      <w:r w:rsidRPr="002A3910">
        <w:t>EN^DITP(file,.list)</w:t>
      </w:r>
    </w:p>
    <w:p w14:paraId="1B24D602" w14:textId="77777777" w:rsidR="000A76BD" w:rsidRPr="002A3910" w:rsidRDefault="000A76BD" w:rsidP="00AA45DB">
      <w:pPr>
        <w:pStyle w:val="BodyText6"/>
      </w:pPr>
    </w:p>
    <w:p w14:paraId="4F7713B1" w14:textId="77777777" w:rsidR="00B25DE5" w:rsidRPr="002A3910" w:rsidRDefault="00B25DE5" w:rsidP="00B25DE5">
      <w:pPr>
        <w:pStyle w:val="AltHeading5"/>
        <w:rPr>
          <w:noProof w:val="0"/>
        </w:rPr>
      </w:pPr>
      <w:r w:rsidRPr="002A3910">
        <w:rPr>
          <w:noProof w:val="0"/>
        </w:rPr>
        <w:t>Input Parameters</w:t>
      </w:r>
    </w:p>
    <w:p w14:paraId="263B5082" w14:textId="77777777" w:rsidR="00B25DE5" w:rsidRPr="002A3910" w:rsidRDefault="00B25DE5" w:rsidP="00B25DE5">
      <w:pPr>
        <w:pStyle w:val="APIParameters"/>
        <w:keepNext/>
        <w:keepLines/>
        <w:rPr>
          <w:noProof w:val="0"/>
          <w:szCs w:val="22"/>
        </w:rPr>
      </w:pPr>
      <w:r w:rsidRPr="002A3910">
        <w:rPr>
          <w:b/>
          <w:bCs w:val="0"/>
          <w:noProof w:val="0"/>
          <w:szCs w:val="22"/>
        </w:rPr>
        <w:t>file</w:t>
      </w:r>
      <w:r w:rsidRPr="002A3910">
        <w:rPr>
          <w:noProof w:val="0"/>
          <w:szCs w:val="22"/>
        </w:rPr>
        <w:t>:</w:t>
      </w:r>
      <w:r w:rsidRPr="002A3910">
        <w:rPr>
          <w:noProof w:val="0"/>
          <w:szCs w:val="22"/>
        </w:rPr>
        <w:tab/>
      </w:r>
      <w:r w:rsidR="002F35A4" w:rsidRPr="002A3910">
        <w:rPr>
          <w:noProof w:val="0"/>
          <w:szCs w:val="22"/>
        </w:rPr>
        <w:t>(R</w:t>
      </w:r>
      <w:r w:rsidRPr="002A3910">
        <w:rPr>
          <w:noProof w:val="0"/>
          <w:szCs w:val="22"/>
        </w:rPr>
        <w:t>equired) VA FileMan file number.</w:t>
      </w:r>
    </w:p>
    <w:p w14:paraId="4C8C5195" w14:textId="6F32C578" w:rsidR="00B25DE5" w:rsidRPr="002A3910" w:rsidRDefault="00B25DE5" w:rsidP="00B25DE5">
      <w:pPr>
        <w:pStyle w:val="APIParameters"/>
        <w:rPr>
          <w:noProof w:val="0"/>
          <w:szCs w:val="22"/>
        </w:rPr>
      </w:pPr>
      <w:r w:rsidRPr="002A3910">
        <w:rPr>
          <w:b/>
          <w:bCs w:val="0"/>
          <w:noProof w:val="0"/>
          <w:szCs w:val="22"/>
        </w:rPr>
        <w:t>.list</w:t>
      </w:r>
      <w:r w:rsidRPr="002A3910">
        <w:rPr>
          <w:noProof w:val="0"/>
          <w:szCs w:val="22"/>
        </w:rPr>
        <w:t>:</w:t>
      </w:r>
      <w:r w:rsidRPr="002A3910">
        <w:rPr>
          <w:noProof w:val="0"/>
          <w:szCs w:val="22"/>
        </w:rPr>
        <w:tab/>
      </w:r>
      <w:r w:rsidR="002F35A4" w:rsidRPr="002A3910">
        <w:rPr>
          <w:noProof w:val="0"/>
          <w:szCs w:val="22"/>
        </w:rPr>
        <w:t>(R</w:t>
      </w:r>
      <w:r w:rsidRPr="002A3910">
        <w:rPr>
          <w:noProof w:val="0"/>
          <w:szCs w:val="22"/>
        </w:rPr>
        <w:t>equired) Array (passed by reference) containing list of entries to be repointed or deleted.</w:t>
      </w:r>
    </w:p>
    <w:p w14:paraId="09CE7606" w14:textId="77777777" w:rsidR="000A76BD" w:rsidRPr="002A3910" w:rsidRDefault="000A76BD" w:rsidP="000A76BD">
      <w:pPr>
        <w:pStyle w:val="BodyText6"/>
      </w:pPr>
    </w:p>
    <w:p w14:paraId="3E22B079" w14:textId="77777777" w:rsidR="00B25DE5" w:rsidRPr="002A3910" w:rsidRDefault="00B25DE5" w:rsidP="00B25DE5">
      <w:pPr>
        <w:pStyle w:val="AltHeading5"/>
        <w:rPr>
          <w:noProof w:val="0"/>
        </w:rPr>
      </w:pPr>
      <w:r w:rsidRPr="002A3910">
        <w:rPr>
          <w:noProof w:val="0"/>
        </w:rPr>
        <w:t>Output</w:t>
      </w:r>
    </w:p>
    <w:p w14:paraId="53D8E8A6" w14:textId="5092672C" w:rsidR="00B25DE5" w:rsidRPr="002A3910" w:rsidRDefault="00B25DE5" w:rsidP="00B25DE5">
      <w:pPr>
        <w:pStyle w:val="BodyText"/>
      </w:pPr>
      <w:r w:rsidRPr="002A3910">
        <w:t>None.</w:t>
      </w:r>
    </w:p>
    <w:p w14:paraId="1B8CD628" w14:textId="77777777" w:rsidR="000A76BD" w:rsidRPr="002A3910" w:rsidRDefault="000A76BD" w:rsidP="000A76BD">
      <w:pPr>
        <w:pStyle w:val="BodyText6"/>
      </w:pPr>
    </w:p>
    <w:p w14:paraId="43620837" w14:textId="77777777" w:rsidR="00B25DE5" w:rsidRPr="002A3910" w:rsidRDefault="00B25DE5" w:rsidP="00B25DE5">
      <w:pPr>
        <w:pStyle w:val="Heading3"/>
      </w:pPr>
      <w:bookmarkStart w:id="1854" w:name="_Toc159568970"/>
      <w:r w:rsidRPr="002A3910">
        <w:t>Examples</w:t>
      </w:r>
      <w:bookmarkEnd w:id="1854"/>
    </w:p>
    <w:p w14:paraId="22E1ECA4" w14:textId="77777777" w:rsidR="00B25DE5" w:rsidRPr="002A3910" w:rsidRDefault="00B25DE5" w:rsidP="00B25DE5">
      <w:pPr>
        <w:pStyle w:val="Heading4"/>
      </w:pPr>
      <w:r w:rsidRPr="002A3910">
        <w:t>Example 1</w:t>
      </w:r>
    </w:p>
    <w:p w14:paraId="50400E11" w14:textId="1526900A" w:rsidR="00B25DE5" w:rsidRPr="002A3910" w:rsidRDefault="00B25DE5" w:rsidP="00B25DE5">
      <w:pPr>
        <w:pStyle w:val="BodyText"/>
        <w:keepNext/>
        <w:keepLines/>
        <w:rPr>
          <w:szCs w:val="22"/>
        </w:rPr>
      </w:pPr>
      <w:r w:rsidRPr="002A3910">
        <w:rPr>
          <w:szCs w:val="22"/>
        </w:rPr>
        <w:t xml:space="preserve">In </w:t>
      </w:r>
      <w:r w:rsidRPr="002A3910">
        <w:rPr>
          <w:color w:val="0000FF"/>
          <w:szCs w:val="22"/>
          <w:u w:val="single"/>
        </w:rPr>
        <w:fldChar w:fldCharType="begin" w:fldLock="1"/>
      </w:r>
      <w:r w:rsidRPr="002A3910">
        <w:rPr>
          <w:color w:val="0000FF"/>
          <w:szCs w:val="22"/>
          <w:u w:val="single"/>
        </w:rPr>
        <w:instrText xml:space="preserve"> REF _Ref506383520 \h  \* MERGEFORMAT </w:instrText>
      </w:r>
      <w:r w:rsidRPr="002A3910">
        <w:rPr>
          <w:color w:val="0000FF"/>
          <w:szCs w:val="22"/>
          <w:u w:val="single"/>
        </w:rPr>
      </w:r>
      <w:r w:rsidRPr="002A3910">
        <w:rPr>
          <w:color w:val="0000FF"/>
          <w:szCs w:val="22"/>
          <w:u w:val="single"/>
        </w:rPr>
        <w:fldChar w:fldCharType="separate"/>
      </w:r>
      <w:r w:rsidR="00272B32" w:rsidRPr="002A3910">
        <w:rPr>
          <w:color w:val="0000FF"/>
          <w:szCs w:val="22"/>
          <w:u w:val="single"/>
        </w:rPr>
        <w:t>Figure 320</w:t>
      </w:r>
      <w:r w:rsidRPr="002A3910">
        <w:rPr>
          <w:color w:val="0000FF"/>
          <w:szCs w:val="22"/>
          <w:u w:val="single"/>
        </w:rPr>
        <w:fldChar w:fldCharType="end"/>
      </w:r>
      <w:r w:rsidRPr="002A3910">
        <w:rPr>
          <w:szCs w:val="22"/>
        </w:rPr>
        <w:t>, you want</w:t>
      </w:r>
      <w:r w:rsidR="007407D7" w:rsidRPr="002A3910">
        <w:rPr>
          <w:szCs w:val="22"/>
        </w:rPr>
        <w:t xml:space="preserve"> to</w:t>
      </w:r>
      <w:r w:rsidRPr="002A3910">
        <w:rPr>
          <w:szCs w:val="22"/>
        </w:rPr>
        <w:t xml:space="preserve"> </w:t>
      </w:r>
      <w:r w:rsidRPr="002A3910">
        <w:rPr>
          <w:i/>
          <w:szCs w:val="22"/>
        </w:rPr>
        <w:t>repoint</w:t>
      </w:r>
      <w:r w:rsidRPr="002A3910">
        <w:rPr>
          <w:szCs w:val="22"/>
        </w:rPr>
        <w:t xml:space="preserve"> all pointers to entry </w:t>
      </w:r>
      <w:r w:rsidRPr="002A3910">
        <w:rPr>
          <w:b/>
          <w:szCs w:val="22"/>
        </w:rPr>
        <w:t>`38</w:t>
      </w:r>
      <w:r w:rsidRPr="002A3910">
        <w:rPr>
          <w:szCs w:val="22"/>
        </w:rPr>
        <w:t xml:space="preserve"> in (fictitious) File #9999999.14 to entry </w:t>
      </w:r>
      <w:r w:rsidRPr="002A3910">
        <w:rPr>
          <w:b/>
          <w:szCs w:val="22"/>
        </w:rPr>
        <w:t>`103</w:t>
      </w:r>
      <w:r w:rsidRPr="002A3910">
        <w:rPr>
          <w:szCs w:val="22"/>
        </w:rPr>
        <w:t xml:space="preserve">. </w:t>
      </w:r>
      <w:r w:rsidRPr="002A3910">
        <w:rPr>
          <w:b/>
          <w:szCs w:val="22"/>
        </w:rPr>
        <w:t>`103</w:t>
      </w:r>
      <w:r w:rsidRPr="002A3910">
        <w:rPr>
          <w:szCs w:val="22"/>
        </w:rPr>
        <w:t xml:space="preserve"> </w:t>
      </w:r>
      <w:r w:rsidRPr="002A3910">
        <w:rPr>
          <w:i/>
          <w:szCs w:val="22"/>
        </w:rPr>
        <w:t>must</w:t>
      </w:r>
      <w:r w:rsidRPr="002A3910">
        <w:rPr>
          <w:szCs w:val="22"/>
        </w:rPr>
        <w:t xml:space="preserve"> exist.</w:t>
      </w:r>
    </w:p>
    <w:p w14:paraId="0067E547" w14:textId="77777777" w:rsidR="000A76BD" w:rsidRPr="002A3910" w:rsidRDefault="000A76BD" w:rsidP="000A76BD">
      <w:pPr>
        <w:pStyle w:val="BodyText6"/>
        <w:keepNext/>
        <w:keepLines/>
      </w:pPr>
    </w:p>
    <w:p w14:paraId="44688EBF" w14:textId="6274EF93" w:rsidR="00B25DE5" w:rsidRPr="002A3910" w:rsidRDefault="00B25DE5" w:rsidP="00B25DE5">
      <w:pPr>
        <w:pStyle w:val="Caption"/>
        <w:rPr>
          <w:sz w:val="24"/>
        </w:rPr>
      </w:pPr>
      <w:bookmarkStart w:id="1855" w:name="_Ref506383520"/>
      <w:bookmarkStart w:id="1856" w:name="_Toc159568591"/>
      <w:r w:rsidRPr="002A3910">
        <w:t xml:space="preserve">Figure </w:t>
      </w:r>
      <w:r w:rsidRPr="002A3910">
        <w:fldChar w:fldCharType="begin"/>
      </w:r>
      <w:r w:rsidRPr="002A3910">
        <w:instrText>SEQ Figure \* ARABIC</w:instrText>
      </w:r>
      <w:r w:rsidRPr="002A3910">
        <w:fldChar w:fldCharType="separate"/>
      </w:r>
      <w:r w:rsidR="002D1B25">
        <w:rPr>
          <w:noProof/>
        </w:rPr>
        <w:t>320</w:t>
      </w:r>
      <w:r w:rsidRPr="002A3910">
        <w:fldChar w:fldCharType="end"/>
      </w:r>
      <w:bookmarkEnd w:id="1855"/>
      <w:r w:rsidRPr="002A3910">
        <w:t>: EN^DITP API—Example 1: Repoint Pointers</w:t>
      </w:r>
      <w:bookmarkEnd w:id="1856"/>
    </w:p>
    <w:p w14:paraId="7A3916CA" w14:textId="77777777" w:rsidR="00B25DE5" w:rsidRPr="002A3910" w:rsidRDefault="00B25DE5" w:rsidP="00B25DE5">
      <w:pPr>
        <w:pStyle w:val="CodeBox"/>
      </w:pPr>
      <w:r w:rsidRPr="002A3910">
        <w:t>&gt;</w:t>
      </w:r>
      <w:r w:rsidRPr="002A3910">
        <w:rPr>
          <w:b/>
        </w:rPr>
        <w:t>S GFT(1)="38^103"</w:t>
      </w:r>
      <w:r w:rsidRPr="002A3910">
        <w:rPr>
          <w:b/>
        </w:rPr>
        <w:br/>
      </w:r>
      <w:r w:rsidRPr="002A3910">
        <w:t>&gt;</w:t>
      </w:r>
      <w:r w:rsidRPr="002A3910">
        <w:rPr>
          <w:b/>
        </w:rPr>
        <w:t>D EN^DITP(9999999.14,.GFT)</w:t>
      </w:r>
    </w:p>
    <w:p w14:paraId="7B2C48AD" w14:textId="77777777" w:rsidR="00B25DE5" w:rsidRPr="002A3910" w:rsidRDefault="00B25DE5" w:rsidP="00B25DE5">
      <w:pPr>
        <w:pStyle w:val="BodyText6"/>
        <w:rPr>
          <w:lang w:bidi="hi-IN"/>
        </w:rPr>
      </w:pPr>
    </w:p>
    <w:p w14:paraId="6CED1A71" w14:textId="77777777" w:rsidR="00B25DE5" w:rsidRPr="002A3910" w:rsidRDefault="00B25DE5" w:rsidP="00B25DE5">
      <w:pPr>
        <w:pStyle w:val="Heading4"/>
      </w:pPr>
      <w:r w:rsidRPr="002A3910">
        <w:t>Example 2</w:t>
      </w:r>
    </w:p>
    <w:p w14:paraId="5F1C5C28" w14:textId="4E9F76F5" w:rsidR="00B25DE5" w:rsidRPr="002A3910" w:rsidRDefault="00B25DE5" w:rsidP="00B25DE5">
      <w:pPr>
        <w:pStyle w:val="BodyText"/>
        <w:keepNext/>
        <w:keepLines/>
      </w:pPr>
      <w:r w:rsidRPr="002A3910">
        <w:t xml:space="preserve">In </w:t>
      </w:r>
      <w:r w:rsidRPr="002A3910">
        <w:rPr>
          <w:color w:val="0000FF"/>
          <w:u w:val="single"/>
        </w:rPr>
        <w:fldChar w:fldCharType="begin" w:fldLock="1"/>
      </w:r>
      <w:r w:rsidRPr="002A3910">
        <w:rPr>
          <w:color w:val="0000FF"/>
          <w:u w:val="single"/>
        </w:rPr>
        <w:instrText xml:space="preserve"> REF _Ref506383764 \h  \* MERGEFORMAT </w:instrText>
      </w:r>
      <w:r w:rsidRPr="002A3910">
        <w:rPr>
          <w:color w:val="0000FF"/>
          <w:u w:val="single"/>
        </w:rPr>
      </w:r>
      <w:r w:rsidRPr="002A3910">
        <w:rPr>
          <w:color w:val="0000FF"/>
          <w:u w:val="single"/>
        </w:rPr>
        <w:fldChar w:fldCharType="separate"/>
      </w:r>
      <w:r w:rsidR="00272B32" w:rsidRPr="002A3910">
        <w:rPr>
          <w:color w:val="0000FF"/>
          <w:u w:val="single"/>
        </w:rPr>
        <w:t>Figure 321</w:t>
      </w:r>
      <w:r w:rsidRPr="002A3910">
        <w:rPr>
          <w:color w:val="0000FF"/>
          <w:u w:val="single"/>
        </w:rPr>
        <w:fldChar w:fldCharType="end"/>
      </w:r>
      <w:r w:rsidRPr="002A3910">
        <w:t xml:space="preserve">, you want to </w:t>
      </w:r>
      <w:r w:rsidRPr="002A3910">
        <w:rPr>
          <w:i/>
        </w:rPr>
        <w:t>delete</w:t>
      </w:r>
      <w:r w:rsidRPr="002A3910">
        <w:t xml:space="preserve"> all pointers to entries </w:t>
      </w:r>
      <w:r w:rsidRPr="002A3910">
        <w:rPr>
          <w:b/>
        </w:rPr>
        <w:t>`38</w:t>
      </w:r>
      <w:r w:rsidRPr="002A3910">
        <w:t xml:space="preserve"> and </w:t>
      </w:r>
      <w:r w:rsidRPr="002A3910">
        <w:rPr>
          <w:b/>
        </w:rPr>
        <w:t>`666</w:t>
      </w:r>
      <w:r w:rsidRPr="002A3910">
        <w:t xml:space="preserve"> in (fictitious) File #9999999.14.</w:t>
      </w:r>
    </w:p>
    <w:p w14:paraId="65902246" w14:textId="77777777" w:rsidR="000A76BD" w:rsidRPr="002A3910" w:rsidRDefault="000A76BD" w:rsidP="000A76BD">
      <w:pPr>
        <w:pStyle w:val="BodyText6"/>
        <w:keepNext/>
        <w:keepLines/>
      </w:pPr>
    </w:p>
    <w:p w14:paraId="5E085527" w14:textId="68E56722" w:rsidR="00B25DE5" w:rsidRPr="002A3910" w:rsidRDefault="00B25DE5" w:rsidP="00B25DE5">
      <w:pPr>
        <w:pStyle w:val="Caption"/>
        <w:rPr>
          <w:sz w:val="24"/>
        </w:rPr>
      </w:pPr>
      <w:bookmarkStart w:id="1857" w:name="_Ref506383764"/>
      <w:bookmarkStart w:id="1858" w:name="_Toc159568592"/>
      <w:r w:rsidRPr="002A3910">
        <w:t xml:space="preserve">Figure </w:t>
      </w:r>
      <w:r w:rsidRPr="002A3910">
        <w:fldChar w:fldCharType="begin"/>
      </w:r>
      <w:r w:rsidRPr="002A3910">
        <w:instrText>SEQ Figure \* ARABIC</w:instrText>
      </w:r>
      <w:r w:rsidRPr="002A3910">
        <w:fldChar w:fldCharType="separate"/>
      </w:r>
      <w:r w:rsidR="002D1B25">
        <w:rPr>
          <w:noProof/>
        </w:rPr>
        <w:t>321</w:t>
      </w:r>
      <w:r w:rsidRPr="002A3910">
        <w:fldChar w:fldCharType="end"/>
      </w:r>
      <w:bookmarkEnd w:id="1857"/>
      <w:r w:rsidRPr="002A3910">
        <w:t>: EN^DITP API—Example 2: Delete Pointers</w:t>
      </w:r>
      <w:bookmarkEnd w:id="1858"/>
    </w:p>
    <w:p w14:paraId="00B7A538" w14:textId="77777777" w:rsidR="00B25DE5" w:rsidRPr="002A3910" w:rsidRDefault="00B25DE5" w:rsidP="00B25DE5">
      <w:pPr>
        <w:pStyle w:val="CodeBox"/>
      </w:pPr>
      <w:r w:rsidRPr="002A3910">
        <w:t>&gt;</w:t>
      </w:r>
      <w:r w:rsidRPr="002A3910">
        <w:rPr>
          <w:b/>
        </w:rPr>
        <w:t>S GFT(1)="38^@"</w:t>
      </w:r>
      <w:r w:rsidRPr="002A3910">
        <w:br/>
        <w:t>&gt;</w:t>
      </w:r>
      <w:r w:rsidRPr="002A3910">
        <w:rPr>
          <w:b/>
        </w:rPr>
        <w:t>S GFT(2)="666^@"</w:t>
      </w:r>
      <w:r w:rsidRPr="002A3910">
        <w:br/>
        <w:t>&gt;</w:t>
      </w:r>
      <w:r w:rsidRPr="002A3910">
        <w:rPr>
          <w:b/>
        </w:rPr>
        <w:t>D EN^DITP(9999999.14,.GFT)</w:t>
      </w:r>
    </w:p>
    <w:p w14:paraId="204A05F9" w14:textId="77777777" w:rsidR="00B25DE5" w:rsidRPr="002A3910" w:rsidRDefault="00B25DE5" w:rsidP="00B25DE5">
      <w:pPr>
        <w:pStyle w:val="BodyText6"/>
        <w:rPr>
          <w:lang w:bidi="hi-IN"/>
        </w:rPr>
      </w:pPr>
    </w:p>
    <w:p w14:paraId="52D3F6E0" w14:textId="77777777" w:rsidR="00B25DE5" w:rsidRPr="002A3910" w:rsidRDefault="00B25DE5" w:rsidP="00B25DE5">
      <w:pPr>
        <w:pStyle w:val="Heading2"/>
        <w:rPr>
          <w:noProof w:val="0"/>
        </w:rPr>
      </w:pPr>
      <w:bookmarkStart w:id="1859" w:name="chkpt_diutl"/>
      <w:bookmarkStart w:id="1860" w:name="_Ref506389749"/>
      <w:bookmarkStart w:id="1861" w:name="_Toc159568971"/>
      <w:bookmarkStart w:id="1862" w:name="_Hlk71792273"/>
      <w:r w:rsidRPr="002A3910">
        <w:rPr>
          <w:noProof w:val="0"/>
        </w:rPr>
        <w:t>CHKPT^DIUTL</w:t>
      </w:r>
      <w:bookmarkEnd w:id="1859"/>
      <w:r w:rsidRPr="002A3910">
        <w:rPr>
          <w:noProof w:val="0"/>
        </w:rPr>
        <w:t>(): Check for Existing File Entry Points</w:t>
      </w:r>
      <w:bookmarkEnd w:id="1860"/>
      <w:bookmarkEnd w:id="1861"/>
    </w:p>
    <w:p w14:paraId="28B2D76A" w14:textId="77777777" w:rsidR="00E47C17" w:rsidRPr="002A3910" w:rsidRDefault="00E47C17" w:rsidP="00E47C17">
      <w:pPr>
        <w:pStyle w:val="AltHeading5"/>
        <w:rPr>
          <w:noProof w:val="0"/>
        </w:rPr>
      </w:pPr>
      <w:r w:rsidRPr="002A3910">
        <w:rPr>
          <w:noProof w:val="0"/>
        </w:rPr>
        <w:t>Reference Type</w:t>
      </w:r>
    </w:p>
    <w:p w14:paraId="6FFECC2E" w14:textId="77777777" w:rsidR="00E47C17" w:rsidRPr="002A3910" w:rsidRDefault="00E47C17" w:rsidP="00E47C17">
      <w:pPr>
        <w:pStyle w:val="BodyText"/>
        <w:keepNext/>
        <w:keepLines/>
      </w:pPr>
      <w:r w:rsidRPr="002A3910">
        <w:t>Supported</w:t>
      </w:r>
      <w:r w:rsidRPr="002A3910">
        <w:rPr>
          <w:vanish/>
        </w:rPr>
        <w:fldChar w:fldCharType="begin"/>
      </w:r>
      <w:r w:rsidRPr="002A3910">
        <w:rPr>
          <w:vanish/>
        </w:rPr>
        <w:instrText xml:space="preserve"> XE “DIUTL:</w:instrText>
      </w:r>
      <w:r w:rsidRPr="002A3910">
        <w:instrText xml:space="preserve">CHKPT^DIUTL” </w:instrText>
      </w:r>
      <w:r w:rsidRPr="002A3910">
        <w:rPr>
          <w:vanish/>
        </w:rPr>
        <w:fldChar w:fldCharType="end"/>
      </w:r>
      <w:r w:rsidRPr="002A3910">
        <w:rPr>
          <w:vanish/>
        </w:rPr>
        <w:fldChar w:fldCharType="begin"/>
      </w:r>
      <w:r w:rsidRPr="002A3910">
        <w:rPr>
          <w:vanish/>
        </w:rPr>
        <w:instrText xml:space="preserve"> XE “</w:instrText>
      </w:r>
      <w:r w:rsidRPr="002A3910">
        <w:instrText xml:space="preserve">CHKPT^DIUTL” </w:instrText>
      </w:r>
      <w:r w:rsidRPr="002A3910">
        <w:rPr>
          <w:vanish/>
        </w:rPr>
        <w:fldChar w:fldCharType="end"/>
      </w:r>
      <w:r w:rsidRPr="002A3910">
        <w:rPr>
          <w:vanish/>
        </w:rPr>
        <w:fldChar w:fldCharType="begin"/>
      </w:r>
      <w:r w:rsidRPr="002A3910">
        <w:rPr>
          <w:vanish/>
        </w:rPr>
        <w:instrText xml:space="preserve"> XE “</w:instrText>
      </w:r>
      <w:r w:rsidRPr="002A3910">
        <w:instrText>File Pointer Maintenance</w:instrText>
      </w:r>
      <w:r w:rsidR="00B33FBA" w:rsidRPr="002A3910">
        <w:instrText xml:space="preserve"> APIs</w:instrText>
      </w:r>
      <w:r w:rsidRPr="002A3910">
        <w:instrText xml:space="preserve">:CHKPT^DIUTL” </w:instrText>
      </w:r>
      <w:r w:rsidRPr="002A3910">
        <w:rPr>
          <w:vanish/>
        </w:rPr>
        <w:fldChar w:fldCharType="end"/>
      </w:r>
      <w:r w:rsidRPr="002A3910">
        <w:rPr>
          <w:vanish/>
        </w:rPr>
        <w:fldChar w:fldCharType="begin"/>
      </w:r>
      <w:r w:rsidRPr="002A3910">
        <w:rPr>
          <w:vanish/>
        </w:rPr>
        <w:instrText xml:space="preserve"> XE “</w:instrText>
      </w:r>
      <w:r w:rsidRPr="002A3910">
        <w:instrText xml:space="preserve">Reference Type:Supported:CHKPT^DIUTL” </w:instrText>
      </w:r>
      <w:r w:rsidRPr="002A3910">
        <w:rPr>
          <w:vanish/>
        </w:rPr>
        <w:fldChar w:fldCharType="end"/>
      </w:r>
      <w:r w:rsidRPr="002A3910">
        <w:fldChar w:fldCharType="begin"/>
      </w:r>
      <w:r w:rsidRPr="002A3910">
        <w:instrText>XE "APIs:CHKPT^DIUTL"</w:instrText>
      </w:r>
      <w:r w:rsidRPr="002A3910">
        <w:fldChar w:fldCharType="end"/>
      </w:r>
      <w:r w:rsidR="00E20D03" w:rsidRPr="002A3910">
        <w:fldChar w:fldCharType="begin"/>
      </w:r>
      <w:r w:rsidR="00E20D03" w:rsidRPr="002A3910">
        <w:instrText>XE "Check for Existing File Entry Points:CHKPT^DIUTL"</w:instrText>
      </w:r>
      <w:r w:rsidR="00E20D03" w:rsidRPr="002A3910">
        <w:fldChar w:fldCharType="end"/>
      </w:r>
    </w:p>
    <w:p w14:paraId="1CEBF647" w14:textId="77777777" w:rsidR="00E47C17" w:rsidRPr="002A3910" w:rsidRDefault="00E47C17" w:rsidP="00E47C17">
      <w:pPr>
        <w:pStyle w:val="AltHeading5"/>
        <w:rPr>
          <w:noProof w:val="0"/>
        </w:rPr>
      </w:pPr>
      <w:r w:rsidRPr="002A3910">
        <w:rPr>
          <w:noProof w:val="0"/>
        </w:rPr>
        <w:t>Category</w:t>
      </w:r>
    </w:p>
    <w:p w14:paraId="2353B51F" w14:textId="77777777" w:rsidR="00E47C17" w:rsidRPr="002A3910" w:rsidRDefault="00E47C17" w:rsidP="00E47C17">
      <w:pPr>
        <w:pStyle w:val="APIText"/>
        <w:keepNext/>
        <w:keepLines/>
      </w:pPr>
      <w:r w:rsidRPr="002A3910">
        <w:t>File Pointer Maintenance</w:t>
      </w:r>
    </w:p>
    <w:p w14:paraId="5D5829FF" w14:textId="77777777" w:rsidR="00E47C17" w:rsidRPr="002A3910" w:rsidRDefault="00E47C17" w:rsidP="00E47C17">
      <w:pPr>
        <w:pStyle w:val="AltHeading5"/>
        <w:rPr>
          <w:noProof w:val="0"/>
        </w:rPr>
      </w:pPr>
      <w:r w:rsidRPr="002A3910">
        <w:rPr>
          <w:noProof w:val="0"/>
        </w:rPr>
        <w:t>ICR #</w:t>
      </w:r>
    </w:p>
    <w:p w14:paraId="1A4FFD45" w14:textId="722A5006" w:rsidR="00E47C17" w:rsidRPr="002A3910" w:rsidRDefault="008F35A4" w:rsidP="00E47C17">
      <w:pPr>
        <w:pStyle w:val="APIText"/>
        <w:keepNext/>
        <w:keepLines/>
      </w:pPr>
      <w:r w:rsidRPr="002A3910">
        <w:t>6876</w:t>
      </w:r>
    </w:p>
    <w:p w14:paraId="09B40D8C" w14:textId="77777777" w:rsidR="00E47C17" w:rsidRPr="002A3910" w:rsidRDefault="00E47C17" w:rsidP="00E47C17">
      <w:pPr>
        <w:pStyle w:val="AltHeading5"/>
        <w:rPr>
          <w:noProof w:val="0"/>
        </w:rPr>
      </w:pPr>
      <w:r w:rsidRPr="002A3910">
        <w:rPr>
          <w:noProof w:val="0"/>
        </w:rPr>
        <w:t>Description</w:t>
      </w:r>
    </w:p>
    <w:p w14:paraId="6A9F761C" w14:textId="58116395" w:rsidR="008F35A4" w:rsidRPr="002A3910" w:rsidRDefault="00B25DE5" w:rsidP="00A06FA9">
      <w:pPr>
        <w:pStyle w:val="BodyText"/>
        <w:keepNext/>
        <w:keepLines/>
        <w:rPr>
          <w:color w:val="000000" w:themeColor="text1"/>
        </w:rPr>
      </w:pPr>
      <w:r w:rsidRPr="002A3910">
        <w:rPr>
          <w:color w:val="000000" w:themeColor="text1"/>
        </w:rPr>
        <w:t>The CHKPT^DIUTL API checks what entries point</w:t>
      </w:r>
      <w:r w:rsidR="008F35A4" w:rsidRPr="002A3910">
        <w:rPr>
          <w:color w:val="000000" w:themeColor="text1"/>
        </w:rPr>
        <w:t>s</w:t>
      </w:r>
      <w:r w:rsidRPr="002A3910">
        <w:rPr>
          <w:color w:val="000000" w:themeColor="text1"/>
        </w:rPr>
        <w:t xml:space="preserve"> to a particular record exist in a VA FileMan file.</w:t>
      </w:r>
      <w:r w:rsidR="008F35A4" w:rsidRPr="002A3910">
        <w:rPr>
          <w:color w:val="000000" w:themeColor="text1"/>
        </w:rPr>
        <w:t xml:space="preserve"> It returns an array of records in one of two formats based on the </w:t>
      </w:r>
      <w:r w:rsidR="00A06FA9" w:rsidRPr="002A3910">
        <w:rPr>
          <w:b/>
          <w:bCs/>
          <w:color w:val="000000" w:themeColor="text1"/>
        </w:rPr>
        <w:t>flag</w:t>
      </w:r>
      <w:r w:rsidR="008F35A4" w:rsidRPr="002A3910">
        <w:rPr>
          <w:color w:val="000000" w:themeColor="text1"/>
        </w:rPr>
        <w:t xml:space="preserve"> </w:t>
      </w:r>
      <w:r w:rsidR="00A06FA9" w:rsidRPr="002A3910">
        <w:rPr>
          <w:color w:val="000000" w:themeColor="text1"/>
        </w:rPr>
        <w:t>parameter</w:t>
      </w:r>
      <w:r w:rsidR="008F35A4" w:rsidRPr="002A3910">
        <w:rPr>
          <w:color w:val="000000" w:themeColor="text1"/>
        </w:rPr>
        <w:t>:</w:t>
      </w:r>
    </w:p>
    <w:p w14:paraId="5B78604A" w14:textId="60886CD2" w:rsidR="00B25DE5" w:rsidRPr="002A3910" w:rsidRDefault="008F35A4" w:rsidP="00A06FA9">
      <w:pPr>
        <w:pStyle w:val="ListBullet"/>
        <w:keepNext/>
        <w:keepLines/>
      </w:pPr>
      <w:r w:rsidRPr="002A3910">
        <w:rPr>
          <w:b/>
          <w:bCs/>
        </w:rPr>
        <w:t>FLAG=0</w:t>
      </w:r>
      <w:r w:rsidR="00B56138" w:rsidRPr="002A3910">
        <w:t xml:space="preserve"> (default)</w:t>
      </w:r>
      <w:r w:rsidR="00A06FA9" w:rsidRPr="002A3910">
        <w:t>—</w:t>
      </w:r>
      <w:r w:rsidRPr="002A3910">
        <w:t>text:</w:t>
      </w:r>
    </w:p>
    <w:p w14:paraId="5C93B54A" w14:textId="0E3EA7A8" w:rsidR="008F35A4" w:rsidRPr="002A3910" w:rsidRDefault="008F35A4" w:rsidP="00A06FA9">
      <w:pPr>
        <w:pStyle w:val="BodyText4"/>
        <w:keepNext/>
        <w:keepLines/>
      </w:pPr>
      <w:r w:rsidRPr="002A3910">
        <w:t>ARRAY(0)=line count</w:t>
      </w:r>
    </w:p>
    <w:p w14:paraId="14B29567" w14:textId="0794610C" w:rsidR="008F35A4" w:rsidRPr="002A3910" w:rsidRDefault="008F35A4" w:rsidP="00A06FA9">
      <w:pPr>
        <w:pStyle w:val="BodyText4"/>
        <w:keepNext/>
        <w:keepLines/>
      </w:pPr>
      <w:r w:rsidRPr="002A3910">
        <w:t>ARRAY(line #)="Entry" record ien "in FILE (" file ") refers to it"</w:t>
      </w:r>
    </w:p>
    <w:p w14:paraId="625BADD9" w14:textId="77777777" w:rsidR="008F35A4" w:rsidRPr="002A3910" w:rsidRDefault="008F35A4" w:rsidP="00A06FA9">
      <w:pPr>
        <w:pStyle w:val="BodyText6"/>
        <w:keepNext/>
        <w:keepLines/>
      </w:pPr>
    </w:p>
    <w:p w14:paraId="4A89BF4C" w14:textId="68B18506" w:rsidR="008F35A4" w:rsidRPr="002A3910" w:rsidRDefault="008F35A4" w:rsidP="00A06FA9">
      <w:pPr>
        <w:pStyle w:val="ListBullet"/>
        <w:keepNext/>
        <w:keepLines/>
      </w:pPr>
      <w:r w:rsidRPr="002A3910">
        <w:rPr>
          <w:b/>
          <w:bCs/>
        </w:rPr>
        <w:t>FLAG=1</w:t>
      </w:r>
      <w:r w:rsidR="00A06FA9" w:rsidRPr="002A3910">
        <w:t>—</w:t>
      </w:r>
      <w:r w:rsidRPr="002A3910">
        <w:t>detailed: Shows data and data dictionary information that points to the record</w:t>
      </w:r>
      <w:r w:rsidR="00A06FA9" w:rsidRPr="002A3910">
        <w:t>:</w:t>
      </w:r>
    </w:p>
    <w:p w14:paraId="30C51298" w14:textId="77777777" w:rsidR="008F35A4" w:rsidRPr="002A3910" w:rsidRDefault="008F35A4" w:rsidP="00A06FA9">
      <w:pPr>
        <w:pStyle w:val="BodyText4"/>
        <w:keepNext/>
        <w:keepLines/>
      </w:pPr>
      <w:r w:rsidRPr="002A3910">
        <w:t>ARRAY(0)=line count</w:t>
      </w:r>
    </w:p>
    <w:p w14:paraId="1C0BC4C8" w14:textId="3FD9F40E" w:rsidR="008F35A4" w:rsidRPr="002A3910" w:rsidRDefault="008F35A4" w:rsidP="00A06FA9">
      <w:pPr>
        <w:pStyle w:val="BodyText4"/>
      </w:pPr>
      <w:r w:rsidRPr="002A3910">
        <w:t>ARRAY(file #, ien, dd/subdd #, field #)</w:t>
      </w:r>
      <w:r w:rsidR="00B56138" w:rsidRPr="002A3910">
        <w:t>=""</w:t>
      </w:r>
    </w:p>
    <w:p w14:paraId="645A7EE0" w14:textId="77777777" w:rsidR="00A06FA9" w:rsidRPr="002A3910" w:rsidRDefault="00A06FA9" w:rsidP="00A06FA9">
      <w:pPr>
        <w:pStyle w:val="BodyText6"/>
      </w:pPr>
    </w:p>
    <w:p w14:paraId="3412EC12" w14:textId="3C90DA19" w:rsidR="007407D7" w:rsidRPr="002A3910" w:rsidRDefault="007407D7" w:rsidP="007407D7">
      <w:pPr>
        <w:pStyle w:val="Note"/>
      </w:pPr>
      <w:r w:rsidRPr="002A3910">
        <w:rPr>
          <w:noProof/>
          <w:sz w:val="20"/>
        </w:rPr>
        <w:drawing>
          <wp:inline distT="0" distB="0" distL="0" distR="0" wp14:anchorId="52059EA2" wp14:editId="047A0B5F">
            <wp:extent cx="289560" cy="289560"/>
            <wp:effectExtent l="0" t="0" r="0" b="0"/>
            <wp:docPr id="478" name="Picture 35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Picture 353">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Pr="002A3910">
        <w:tab/>
      </w:r>
      <w:r w:rsidRPr="002A3910">
        <w:rPr>
          <w:b/>
        </w:rPr>
        <w:t>NOTE:</w:t>
      </w:r>
      <w:r w:rsidRPr="002A3910">
        <w:t xml:space="preserve"> This API was released with </w:t>
      </w:r>
      <w:r w:rsidR="001337B7" w:rsidRPr="002A3910">
        <w:t>VA</w:t>
      </w:r>
      <w:r w:rsidRPr="002A3910">
        <w:t xml:space="preserve"> FileMan Patch DI*22.2*10</w:t>
      </w:r>
      <w:r w:rsidR="008F35A4" w:rsidRPr="002A3910">
        <w:t xml:space="preserve"> and updated with DI*22.2*19</w:t>
      </w:r>
      <w:r w:rsidRPr="002A3910">
        <w:t>.</w:t>
      </w:r>
    </w:p>
    <w:p w14:paraId="52044B9E" w14:textId="77777777" w:rsidR="00D832E8" w:rsidRPr="002A3910" w:rsidRDefault="00D832E8" w:rsidP="00D832E8">
      <w:pPr>
        <w:pStyle w:val="BodyText6"/>
      </w:pPr>
    </w:p>
    <w:p w14:paraId="54F74BAD" w14:textId="77777777" w:rsidR="00B25DE5" w:rsidRPr="002A3910" w:rsidRDefault="00B25DE5" w:rsidP="00B25DE5">
      <w:pPr>
        <w:pStyle w:val="AltHeading5"/>
        <w:rPr>
          <w:noProof w:val="0"/>
        </w:rPr>
      </w:pPr>
      <w:r w:rsidRPr="002A3910">
        <w:rPr>
          <w:noProof w:val="0"/>
        </w:rPr>
        <w:t>Format</w:t>
      </w:r>
    </w:p>
    <w:p w14:paraId="2E1EFD39" w14:textId="0139924C" w:rsidR="00B25DE5" w:rsidRPr="002A3910" w:rsidRDefault="00B25DE5" w:rsidP="00B25DE5">
      <w:pPr>
        <w:pStyle w:val="APIFormat"/>
      </w:pPr>
      <w:r w:rsidRPr="002A3910">
        <w:t>CHKPT^DIUTL(file,ien,msg_root</w:t>
      </w:r>
      <w:r w:rsidR="00A06FA9" w:rsidRPr="002A3910">
        <w:t>[,flag]</w:t>
      </w:r>
      <w:r w:rsidRPr="002A3910">
        <w:t>)</w:t>
      </w:r>
    </w:p>
    <w:p w14:paraId="1038565F" w14:textId="77777777" w:rsidR="00D832E8" w:rsidRPr="002A3910" w:rsidRDefault="00D832E8" w:rsidP="00D832E8">
      <w:pPr>
        <w:pStyle w:val="BodyText6"/>
      </w:pPr>
    </w:p>
    <w:p w14:paraId="75E53138" w14:textId="77777777" w:rsidR="00B25DE5" w:rsidRPr="002A3910" w:rsidRDefault="00B25DE5" w:rsidP="00B25DE5">
      <w:pPr>
        <w:pStyle w:val="AltHeading5"/>
        <w:rPr>
          <w:noProof w:val="0"/>
        </w:rPr>
      </w:pPr>
      <w:r w:rsidRPr="002A3910">
        <w:rPr>
          <w:noProof w:val="0"/>
        </w:rPr>
        <w:t>Input Parameters</w:t>
      </w:r>
    </w:p>
    <w:p w14:paraId="749E366A" w14:textId="77777777" w:rsidR="00B25DE5" w:rsidRPr="002A3910" w:rsidRDefault="002F35A4" w:rsidP="00A06FA9">
      <w:pPr>
        <w:pStyle w:val="APIParameters"/>
        <w:keepNext/>
        <w:keepLines/>
        <w:rPr>
          <w:noProof w:val="0"/>
        </w:rPr>
      </w:pPr>
      <w:r w:rsidRPr="002A3910">
        <w:rPr>
          <w:b/>
          <w:bCs w:val="0"/>
          <w:noProof w:val="0"/>
        </w:rPr>
        <w:t>file</w:t>
      </w:r>
      <w:r w:rsidRPr="002A3910">
        <w:rPr>
          <w:noProof w:val="0"/>
        </w:rPr>
        <w:t>:</w:t>
      </w:r>
      <w:r w:rsidRPr="002A3910">
        <w:rPr>
          <w:noProof w:val="0"/>
        </w:rPr>
        <w:tab/>
        <w:t>(R</w:t>
      </w:r>
      <w:r w:rsidR="00B25DE5" w:rsidRPr="002A3910">
        <w:rPr>
          <w:noProof w:val="0"/>
        </w:rPr>
        <w:t>equired) VA FileMan file number.</w:t>
      </w:r>
    </w:p>
    <w:p w14:paraId="749A711F" w14:textId="77777777" w:rsidR="00B25DE5" w:rsidRPr="002A3910" w:rsidRDefault="002F35A4" w:rsidP="00B25DE5">
      <w:pPr>
        <w:pStyle w:val="APIParameters"/>
        <w:rPr>
          <w:noProof w:val="0"/>
        </w:rPr>
      </w:pPr>
      <w:r w:rsidRPr="002A3910">
        <w:rPr>
          <w:b/>
          <w:bCs w:val="0"/>
          <w:noProof w:val="0"/>
        </w:rPr>
        <w:t>ien</w:t>
      </w:r>
      <w:r w:rsidRPr="002A3910">
        <w:rPr>
          <w:noProof w:val="0"/>
        </w:rPr>
        <w:t>:</w:t>
      </w:r>
      <w:r w:rsidRPr="002A3910">
        <w:rPr>
          <w:noProof w:val="0"/>
        </w:rPr>
        <w:tab/>
        <w:t>(R</w:t>
      </w:r>
      <w:r w:rsidR="00B25DE5" w:rsidRPr="002A3910">
        <w:rPr>
          <w:noProof w:val="0"/>
        </w:rPr>
        <w:t>equired) Internal Entry Number (IEN) of the recor</w:t>
      </w:r>
      <w:r w:rsidR="0060359D" w:rsidRPr="002A3910">
        <w:rPr>
          <w:noProof w:val="0"/>
        </w:rPr>
        <w:t>d</w:t>
      </w:r>
      <w:r w:rsidR="00B25DE5" w:rsidRPr="002A3910">
        <w:rPr>
          <w:noProof w:val="0"/>
        </w:rPr>
        <w:t>.</w:t>
      </w:r>
    </w:p>
    <w:p w14:paraId="63F2B2C3" w14:textId="2E263DB2" w:rsidR="00B25DE5" w:rsidRPr="002A3910" w:rsidRDefault="00B25DE5" w:rsidP="00B25DE5">
      <w:pPr>
        <w:pStyle w:val="APIParameters"/>
        <w:rPr>
          <w:noProof w:val="0"/>
        </w:rPr>
      </w:pPr>
      <w:r w:rsidRPr="002A3910">
        <w:rPr>
          <w:b/>
          <w:bCs w:val="0"/>
          <w:noProof w:val="0"/>
        </w:rPr>
        <w:t>msg_root</w:t>
      </w:r>
      <w:r w:rsidR="002F35A4" w:rsidRPr="002A3910">
        <w:rPr>
          <w:noProof w:val="0"/>
        </w:rPr>
        <w:t>:</w:t>
      </w:r>
      <w:r w:rsidR="002F35A4" w:rsidRPr="002A3910">
        <w:rPr>
          <w:noProof w:val="0"/>
        </w:rPr>
        <w:tab/>
        <w:t>(R</w:t>
      </w:r>
      <w:r w:rsidRPr="002A3910">
        <w:rPr>
          <w:noProof w:val="0"/>
        </w:rPr>
        <w:t>equired) Closed global root or local array.</w:t>
      </w:r>
    </w:p>
    <w:p w14:paraId="0E5C1956" w14:textId="77777777" w:rsidR="00A06FA9" w:rsidRPr="002A3910" w:rsidRDefault="00A06FA9" w:rsidP="00A06FA9">
      <w:pPr>
        <w:pStyle w:val="APIParameters"/>
        <w:keepNext/>
        <w:keepLines/>
        <w:rPr>
          <w:noProof w:val="0"/>
        </w:rPr>
      </w:pPr>
      <w:r w:rsidRPr="002A3910">
        <w:rPr>
          <w:b/>
          <w:bCs w:val="0"/>
          <w:noProof w:val="0"/>
        </w:rPr>
        <w:t>flag</w:t>
      </w:r>
      <w:r w:rsidRPr="002A3910">
        <w:rPr>
          <w:noProof w:val="0"/>
        </w:rPr>
        <w:t>:</w:t>
      </w:r>
      <w:r w:rsidRPr="002A3910">
        <w:rPr>
          <w:noProof w:val="0"/>
        </w:rPr>
        <w:tab/>
        <w:t>(Optional) Output format:</w:t>
      </w:r>
    </w:p>
    <w:p w14:paraId="6A2B8E62" w14:textId="72F966A8" w:rsidR="00A06FA9" w:rsidRPr="002A3910" w:rsidRDefault="00A06FA9" w:rsidP="00A06FA9">
      <w:pPr>
        <w:pStyle w:val="APIParametersListBullet"/>
        <w:keepNext/>
        <w:keepLines/>
        <w:rPr>
          <w:noProof w:val="0"/>
        </w:rPr>
      </w:pPr>
      <w:r w:rsidRPr="002A3910">
        <w:rPr>
          <w:b/>
          <w:bCs/>
          <w:noProof w:val="0"/>
        </w:rPr>
        <w:t>0</w:t>
      </w:r>
      <w:r w:rsidR="00B56138" w:rsidRPr="002A3910">
        <w:rPr>
          <w:b/>
          <w:bCs/>
          <w:noProof w:val="0"/>
        </w:rPr>
        <w:t xml:space="preserve"> (default)</w:t>
      </w:r>
      <w:r w:rsidRPr="002A3910">
        <w:rPr>
          <w:b/>
          <w:bCs/>
          <w:noProof w:val="0"/>
        </w:rPr>
        <w:t>—</w:t>
      </w:r>
      <w:r w:rsidRPr="002A3910">
        <w:rPr>
          <w:noProof w:val="0"/>
        </w:rPr>
        <w:t>text</w:t>
      </w:r>
    </w:p>
    <w:p w14:paraId="0C19A517" w14:textId="69D57CAC" w:rsidR="00A06FA9" w:rsidRPr="002A3910" w:rsidRDefault="00A06FA9" w:rsidP="00A06FA9">
      <w:pPr>
        <w:pStyle w:val="APIParametersListBullet"/>
        <w:rPr>
          <w:noProof w:val="0"/>
        </w:rPr>
      </w:pPr>
      <w:r w:rsidRPr="002A3910">
        <w:rPr>
          <w:b/>
          <w:bCs/>
          <w:noProof w:val="0"/>
        </w:rPr>
        <w:t>1—</w:t>
      </w:r>
      <w:r w:rsidRPr="002A3910">
        <w:rPr>
          <w:noProof w:val="0"/>
        </w:rPr>
        <w:t>detailed</w:t>
      </w:r>
    </w:p>
    <w:p w14:paraId="740C139A" w14:textId="77777777" w:rsidR="00D832E8" w:rsidRPr="002A3910" w:rsidRDefault="00D832E8" w:rsidP="00D832E8">
      <w:pPr>
        <w:pStyle w:val="BodyText6"/>
      </w:pPr>
    </w:p>
    <w:p w14:paraId="70C0D075" w14:textId="77777777" w:rsidR="00B25DE5" w:rsidRPr="002A3910" w:rsidRDefault="00B25DE5" w:rsidP="00B25DE5">
      <w:pPr>
        <w:pStyle w:val="AltHeading5"/>
        <w:rPr>
          <w:noProof w:val="0"/>
        </w:rPr>
      </w:pPr>
      <w:r w:rsidRPr="002A3910">
        <w:rPr>
          <w:noProof w:val="0"/>
        </w:rPr>
        <w:t>Output</w:t>
      </w:r>
    </w:p>
    <w:p w14:paraId="300A0EBE" w14:textId="5454BF29" w:rsidR="00B25DE5" w:rsidRPr="002A3910" w:rsidRDefault="00B56138" w:rsidP="00B25DE5">
      <w:pPr>
        <w:pStyle w:val="BodyText"/>
        <w:keepNext/>
        <w:keepLines/>
      </w:pPr>
      <w:r w:rsidRPr="002A3910">
        <w:t xml:space="preserve">Depending on </w:t>
      </w:r>
      <w:r w:rsidRPr="002A3910">
        <w:rPr>
          <w:b/>
          <w:bCs/>
        </w:rPr>
        <w:t>flag</w:t>
      </w:r>
      <w:r w:rsidRPr="002A3910">
        <w:t xml:space="preserve"> parameter, it r</w:t>
      </w:r>
      <w:r w:rsidR="00B25DE5" w:rsidRPr="002A3910">
        <w:t>eturns:</w:t>
      </w:r>
    </w:p>
    <w:p w14:paraId="729154B9" w14:textId="77777777" w:rsidR="00B56138" w:rsidRPr="002A3910" w:rsidRDefault="00B56138" w:rsidP="00B56138">
      <w:pPr>
        <w:pStyle w:val="ListBullet"/>
        <w:keepNext/>
        <w:keepLines/>
      </w:pPr>
      <w:r w:rsidRPr="002A3910">
        <w:rPr>
          <w:b/>
          <w:bCs/>
        </w:rPr>
        <w:t>FLAG=0</w:t>
      </w:r>
      <w:r w:rsidRPr="002A3910">
        <w:t xml:space="preserve"> (default)—text:</w:t>
      </w:r>
    </w:p>
    <w:p w14:paraId="4C6C2715" w14:textId="77777777" w:rsidR="00B56138" w:rsidRPr="002A3910" w:rsidRDefault="00B56138" w:rsidP="00B56138">
      <w:pPr>
        <w:pStyle w:val="BodyText4"/>
        <w:keepNext/>
        <w:keepLines/>
      </w:pPr>
      <w:r w:rsidRPr="002A3910">
        <w:t>ARRAY(0)=line count</w:t>
      </w:r>
    </w:p>
    <w:p w14:paraId="6C241D6E" w14:textId="77777777" w:rsidR="00B56138" w:rsidRPr="002A3910" w:rsidRDefault="00B56138" w:rsidP="00B56138">
      <w:pPr>
        <w:pStyle w:val="BodyText4"/>
        <w:keepNext/>
        <w:keepLines/>
      </w:pPr>
      <w:r w:rsidRPr="002A3910">
        <w:t>ARRAY(line #)="Entry" record ien "in FILE (" file ") refers to it"</w:t>
      </w:r>
    </w:p>
    <w:p w14:paraId="4089E5C5" w14:textId="77777777" w:rsidR="00B56138" w:rsidRPr="002A3910" w:rsidRDefault="00B56138" w:rsidP="00B56138">
      <w:pPr>
        <w:pStyle w:val="BodyText6"/>
        <w:keepNext/>
        <w:keepLines/>
      </w:pPr>
    </w:p>
    <w:p w14:paraId="0540841F" w14:textId="77777777" w:rsidR="00B56138" w:rsidRPr="002A3910" w:rsidRDefault="00B56138" w:rsidP="00B56138">
      <w:pPr>
        <w:pStyle w:val="ListBullet"/>
        <w:keepNext/>
        <w:keepLines/>
      </w:pPr>
      <w:r w:rsidRPr="002A3910">
        <w:rPr>
          <w:b/>
          <w:bCs/>
        </w:rPr>
        <w:t>FLAG=1</w:t>
      </w:r>
      <w:r w:rsidRPr="002A3910">
        <w:t>—detailed: Shows data and data dictionary information that points to the record:</w:t>
      </w:r>
    </w:p>
    <w:p w14:paraId="17194CAA" w14:textId="77777777" w:rsidR="00B56138" w:rsidRPr="002A3910" w:rsidRDefault="00B56138" w:rsidP="00B56138">
      <w:pPr>
        <w:pStyle w:val="BodyText4"/>
        <w:keepNext/>
        <w:keepLines/>
      </w:pPr>
      <w:r w:rsidRPr="002A3910">
        <w:t>ARRAY(0)=line count</w:t>
      </w:r>
    </w:p>
    <w:p w14:paraId="409EE076" w14:textId="77777777" w:rsidR="00B56138" w:rsidRPr="002A3910" w:rsidRDefault="00B56138" w:rsidP="00B56138">
      <w:pPr>
        <w:pStyle w:val="BodyText4"/>
      </w:pPr>
      <w:r w:rsidRPr="002A3910">
        <w:t>ARRAY(file #, ien, dd/subdd #, field #)=""</w:t>
      </w:r>
    </w:p>
    <w:p w14:paraId="24327D58" w14:textId="77777777" w:rsidR="00B56138" w:rsidRPr="002A3910" w:rsidRDefault="00B56138" w:rsidP="00D832E8">
      <w:pPr>
        <w:pStyle w:val="BodyText6"/>
      </w:pPr>
    </w:p>
    <w:bookmarkEnd w:id="1862"/>
    <w:p w14:paraId="0454AD40" w14:textId="77777777" w:rsidR="00D832E8" w:rsidRPr="002A3910" w:rsidRDefault="00D832E8" w:rsidP="00D832E8">
      <w:pPr>
        <w:pStyle w:val="BodyText"/>
      </w:pPr>
    </w:p>
    <w:p w14:paraId="1CB409F0" w14:textId="77777777" w:rsidR="00C17B64" w:rsidRPr="002A3910" w:rsidRDefault="00C17B64" w:rsidP="00C17B64">
      <w:pPr>
        <w:pStyle w:val="BodyText"/>
        <w:rPr>
          <w:kern w:val="32"/>
        </w:rPr>
      </w:pPr>
      <w:bookmarkStart w:id="1863" w:name="_Ref37253420"/>
      <w:r w:rsidRPr="002A3910">
        <w:br w:type="page"/>
      </w:r>
    </w:p>
    <w:p w14:paraId="66AC09CB" w14:textId="09C66F9A" w:rsidR="00B13485" w:rsidRPr="002A3910" w:rsidRDefault="00BE4D80" w:rsidP="00E554B0">
      <w:pPr>
        <w:pStyle w:val="Heading1"/>
      </w:pPr>
      <w:bookmarkStart w:id="1864" w:name="_Ref86935098"/>
      <w:bookmarkStart w:id="1865" w:name="_Ref86935099"/>
      <w:bookmarkStart w:id="1866" w:name="_Toc159568972"/>
      <w:r w:rsidRPr="002A3910">
        <w:t>Data</w:t>
      </w:r>
      <w:r w:rsidR="00E554B0" w:rsidRPr="002A3910">
        <w:t xml:space="preserve"> </w:t>
      </w:r>
      <w:r w:rsidR="00D01380" w:rsidRPr="002A3910">
        <w:t>Mapping</w:t>
      </w:r>
      <w:r w:rsidR="00E554B0" w:rsidRPr="002A3910">
        <w:t xml:space="preserve"> </w:t>
      </w:r>
      <w:bookmarkEnd w:id="1863"/>
      <w:r w:rsidRPr="002A3910">
        <w:t>Utility</w:t>
      </w:r>
      <w:bookmarkEnd w:id="1864"/>
      <w:bookmarkEnd w:id="1865"/>
      <w:bookmarkEnd w:id="1866"/>
    </w:p>
    <w:p w14:paraId="3CC08C04" w14:textId="2E4EBFB9" w:rsidR="00C17B64" w:rsidRPr="002A3910" w:rsidRDefault="00C17B64" w:rsidP="00C17B64">
      <w:pPr>
        <w:pStyle w:val="BodyText"/>
      </w:pPr>
      <w:r w:rsidRPr="002A3910">
        <w:fldChar w:fldCharType="begin"/>
      </w:r>
      <w:r w:rsidRPr="002A3910">
        <w:instrText xml:space="preserve"> XE "Data Mapping Utility" </w:instrText>
      </w:r>
      <w:r w:rsidRPr="002A3910">
        <w:fldChar w:fldCharType="end"/>
      </w:r>
      <w:r w:rsidRPr="002A3910">
        <w:fldChar w:fldCharType="begin"/>
      </w:r>
      <w:r w:rsidRPr="002A3910">
        <w:instrText xml:space="preserve"> XE "Utilities:Data Mapping Utility" </w:instrText>
      </w:r>
      <w:r w:rsidRPr="002A3910">
        <w:fldChar w:fldCharType="end"/>
      </w:r>
      <w:r w:rsidRPr="002A3910">
        <w:t>The VA FileMan Data Mapping Utility</w:t>
      </w:r>
      <w:r w:rsidR="009A24B8" w:rsidRPr="002A3910">
        <w:t xml:space="preserve"> (DMU)</w:t>
      </w:r>
      <w:r w:rsidRPr="002A3910">
        <w:t xml:space="preserve"> facilitates mapping Veterans Health Information Systems and Technology Architecture (VistA) to other </w:t>
      </w:r>
      <w:hyperlink w:anchor="DATA_MODEL_Field" w:history="1">
        <w:r w:rsidRPr="002A3910">
          <w:rPr>
            <w:rStyle w:val="Hyperlink"/>
            <w:rFonts w:eastAsia="Batang"/>
          </w:rPr>
          <w:t>data models</w:t>
        </w:r>
      </w:hyperlink>
      <w:r w:rsidRPr="002A3910">
        <w:t>. It is comprised of the following components:</w:t>
      </w:r>
    </w:p>
    <w:p w14:paraId="41C838BD" w14:textId="50261CCD" w:rsidR="00C17B64" w:rsidRPr="002A3910" w:rsidRDefault="00C17B64" w:rsidP="00C17B64">
      <w:pPr>
        <w:pStyle w:val="ListBullet"/>
        <w:rPr>
          <w:color w:val="000000" w:themeColor="text1"/>
        </w:rPr>
      </w:pPr>
      <w:r w:rsidRPr="002A3910">
        <w:rPr>
          <w:color w:val="0000FF"/>
          <w:u w:val="single"/>
        </w:rPr>
        <w:fldChar w:fldCharType="begin"/>
      </w:r>
      <w:r w:rsidRPr="002A3910">
        <w:rPr>
          <w:color w:val="0000FF"/>
          <w:u w:val="single"/>
        </w:rPr>
        <w:instrText xml:space="preserve"> REF _Ref86738010 \h  \* MERGEFORMAT </w:instrText>
      </w:r>
      <w:r w:rsidRPr="002A3910">
        <w:rPr>
          <w:color w:val="0000FF"/>
          <w:u w:val="single"/>
        </w:rPr>
      </w:r>
      <w:r w:rsidRPr="002A3910">
        <w:rPr>
          <w:color w:val="0000FF"/>
          <w:u w:val="single"/>
        </w:rPr>
        <w:fldChar w:fldCharType="separate"/>
      </w:r>
      <w:r w:rsidR="002D1B25" w:rsidRPr="002D1B25">
        <w:rPr>
          <w:color w:val="0000FF"/>
          <w:u w:val="single"/>
        </w:rPr>
        <w:t>Entities</w:t>
      </w:r>
      <w:r w:rsidRPr="002A3910">
        <w:rPr>
          <w:color w:val="0000FF"/>
          <w:u w:val="single"/>
        </w:rPr>
        <w:fldChar w:fldCharType="end"/>
      </w:r>
    </w:p>
    <w:p w14:paraId="393588D9" w14:textId="41E4BE89" w:rsidR="00C17B64" w:rsidRPr="002A3910" w:rsidRDefault="00C17B64" w:rsidP="00C17B64">
      <w:pPr>
        <w:pStyle w:val="ListBullet"/>
        <w:rPr>
          <w:color w:val="000000" w:themeColor="text1"/>
        </w:rPr>
      </w:pPr>
      <w:r w:rsidRPr="002A3910">
        <w:rPr>
          <w:color w:val="0000FF"/>
          <w:u w:val="single"/>
        </w:rPr>
        <w:fldChar w:fldCharType="begin"/>
      </w:r>
      <w:r w:rsidRPr="002A3910">
        <w:rPr>
          <w:color w:val="0000FF"/>
          <w:u w:val="single"/>
        </w:rPr>
        <w:instrText xml:space="preserve"> REF _Ref86738019 \h  \* MERGEFORMAT </w:instrText>
      </w:r>
      <w:r w:rsidRPr="002A3910">
        <w:rPr>
          <w:color w:val="0000FF"/>
          <w:u w:val="single"/>
        </w:rPr>
      </w:r>
      <w:r w:rsidRPr="002A3910">
        <w:rPr>
          <w:color w:val="0000FF"/>
          <w:u w:val="single"/>
        </w:rPr>
        <w:fldChar w:fldCharType="separate"/>
      </w:r>
      <w:r w:rsidR="002D1B25" w:rsidRPr="002D1B25">
        <w:rPr>
          <w:color w:val="0000FF"/>
          <w:u w:val="single"/>
        </w:rPr>
        <w:t>Entity Editor</w:t>
      </w:r>
      <w:r w:rsidRPr="002A3910">
        <w:rPr>
          <w:color w:val="0000FF"/>
          <w:u w:val="single"/>
        </w:rPr>
        <w:fldChar w:fldCharType="end"/>
      </w:r>
    </w:p>
    <w:p w14:paraId="55CFACAC" w14:textId="5F888A75" w:rsidR="00C17B64" w:rsidRPr="002A3910" w:rsidRDefault="00C17B64" w:rsidP="00C17B64">
      <w:pPr>
        <w:pStyle w:val="ListBullet"/>
        <w:rPr>
          <w:color w:val="000000" w:themeColor="text1"/>
        </w:rPr>
      </w:pPr>
      <w:r w:rsidRPr="002A3910">
        <w:rPr>
          <w:color w:val="0000FF"/>
          <w:u w:val="single"/>
        </w:rPr>
        <w:fldChar w:fldCharType="begin"/>
      </w:r>
      <w:r w:rsidRPr="002A3910">
        <w:rPr>
          <w:color w:val="0000FF"/>
          <w:u w:val="single"/>
        </w:rPr>
        <w:instrText xml:space="preserve"> REF _Ref86738031 \h  \* MERGEFORMAT </w:instrText>
      </w:r>
      <w:r w:rsidRPr="002A3910">
        <w:rPr>
          <w:color w:val="0000FF"/>
          <w:u w:val="single"/>
        </w:rPr>
      </w:r>
      <w:r w:rsidRPr="002A3910">
        <w:rPr>
          <w:color w:val="0000FF"/>
          <w:u w:val="single"/>
        </w:rPr>
        <w:fldChar w:fldCharType="separate"/>
      </w:r>
      <w:r w:rsidR="002D1B25" w:rsidRPr="002D1B25">
        <w:rPr>
          <w:color w:val="0000FF"/>
          <w:u w:val="single"/>
        </w:rPr>
        <w:t>DDE Application Programming Interfaces (APIs)</w:t>
      </w:r>
      <w:r w:rsidRPr="002A3910">
        <w:rPr>
          <w:color w:val="0000FF"/>
          <w:u w:val="single"/>
        </w:rPr>
        <w:fldChar w:fldCharType="end"/>
      </w:r>
    </w:p>
    <w:p w14:paraId="1B201309" w14:textId="77777777" w:rsidR="00C17B64" w:rsidRPr="002A3910" w:rsidRDefault="00C17B64" w:rsidP="00C17B64">
      <w:pPr>
        <w:pStyle w:val="BodyText6"/>
      </w:pPr>
    </w:p>
    <w:p w14:paraId="3886FDDD" w14:textId="273AAA48" w:rsidR="00C17B64" w:rsidRPr="002A3910" w:rsidRDefault="00C17B64" w:rsidP="00C17B64">
      <w:pPr>
        <w:pStyle w:val="Heading2"/>
        <w:rPr>
          <w:noProof w:val="0"/>
        </w:rPr>
      </w:pPr>
      <w:bookmarkStart w:id="1867" w:name="_Ref86738010"/>
      <w:bookmarkStart w:id="1868" w:name="_Toc86849302"/>
      <w:bookmarkStart w:id="1869" w:name="_Toc159568973"/>
      <w:r w:rsidRPr="002A3910">
        <w:rPr>
          <w:noProof w:val="0"/>
        </w:rPr>
        <w:t>Entities</w:t>
      </w:r>
      <w:bookmarkEnd w:id="1867"/>
      <w:bookmarkEnd w:id="1868"/>
      <w:bookmarkEnd w:id="1869"/>
    </w:p>
    <w:p w14:paraId="2DC5C69A" w14:textId="77777777" w:rsidR="00C17B64" w:rsidRPr="002A3910" w:rsidRDefault="00C17B64" w:rsidP="00C17B64">
      <w:pPr>
        <w:pStyle w:val="Heading3"/>
      </w:pPr>
      <w:bookmarkStart w:id="1870" w:name="_Toc86849303"/>
      <w:bookmarkStart w:id="1871" w:name="_Toc159568974"/>
      <w:r w:rsidRPr="002A3910">
        <w:t>Introduction</w:t>
      </w:r>
      <w:bookmarkEnd w:id="1870"/>
      <w:bookmarkEnd w:id="1871"/>
    </w:p>
    <w:p w14:paraId="1760C815" w14:textId="77777777" w:rsidR="00C17B64" w:rsidRPr="002A3910" w:rsidRDefault="00C17B64" w:rsidP="00C17B64">
      <w:pPr>
        <w:pStyle w:val="BodyText"/>
        <w:keepNext/>
        <w:keepLines/>
      </w:pPr>
      <w:r w:rsidRPr="002A3910">
        <w:fldChar w:fldCharType="begin"/>
      </w:r>
      <w:r w:rsidRPr="002A3910">
        <w:instrText xml:space="preserve"> XE "Entities" </w:instrText>
      </w:r>
      <w:r w:rsidRPr="002A3910">
        <w:fldChar w:fldCharType="end"/>
      </w:r>
      <w:r w:rsidRPr="002A3910">
        <w:fldChar w:fldCharType="begin"/>
      </w:r>
      <w:r w:rsidRPr="002A3910">
        <w:instrText xml:space="preserve"> XE "Entity:Introduction" </w:instrText>
      </w:r>
      <w:r w:rsidRPr="002A3910">
        <w:fldChar w:fldCharType="end"/>
      </w:r>
      <w:r w:rsidRPr="002A3910">
        <w:fldChar w:fldCharType="begin"/>
      </w:r>
      <w:r w:rsidRPr="002A3910">
        <w:instrText xml:space="preserve"> XE "Introduction:Entity" </w:instrText>
      </w:r>
      <w:r w:rsidRPr="002A3910">
        <w:fldChar w:fldCharType="end"/>
      </w:r>
      <w:r w:rsidRPr="002A3910">
        <w:t>An Entity is simply a collection of data elements, similar to a class in an object-oriented system. If a specific data model is being followed, that model determines the tag names and allowable values of each element. The Entity acts as a template, assigning each element to a class property and transforming the data as needed to meet any requirements or constraints of the model.</w:t>
      </w:r>
    </w:p>
    <w:p w14:paraId="76E881B3" w14:textId="77777777" w:rsidR="00C17B64" w:rsidRPr="002A3910" w:rsidRDefault="00C17B64" w:rsidP="00C17B64">
      <w:pPr>
        <w:pStyle w:val="BodyText"/>
        <w:keepNext/>
        <w:keepLines/>
      </w:pPr>
      <w:r w:rsidRPr="002A3910">
        <w:t>The ENTITY (#1.5) file</w:t>
      </w:r>
      <w:r w:rsidRPr="002A3910">
        <w:fldChar w:fldCharType="begin"/>
      </w:r>
      <w:r w:rsidRPr="002A3910">
        <w:instrText xml:space="preserve"> XE "ENTITY (#1.5) File" </w:instrText>
      </w:r>
      <w:r w:rsidRPr="002A3910">
        <w:fldChar w:fldCharType="end"/>
      </w:r>
      <w:r w:rsidRPr="002A3910">
        <w:fldChar w:fldCharType="begin"/>
      </w:r>
      <w:r w:rsidRPr="002A3910">
        <w:instrText xml:space="preserve"> XE "Files:ENTITY (#1.5)" </w:instrText>
      </w:r>
      <w:r w:rsidRPr="002A3910">
        <w:fldChar w:fldCharType="end"/>
      </w:r>
      <w:r w:rsidRPr="002A3910">
        <w:t xml:space="preserve"> supports the Data Mapping Utility. It can map VistA data to any data model, including common standards. For example:</w:t>
      </w:r>
    </w:p>
    <w:p w14:paraId="50C4B972" w14:textId="77777777" w:rsidR="00C17B64" w:rsidRPr="002A3910" w:rsidRDefault="00C17B64" w:rsidP="00C17B64">
      <w:pPr>
        <w:pStyle w:val="ListBullet"/>
        <w:keepNext/>
        <w:keepLines/>
      </w:pPr>
      <w:r w:rsidRPr="002A3910">
        <w:t>Health Level Seven (HL7)</w:t>
      </w:r>
    </w:p>
    <w:p w14:paraId="260B295A" w14:textId="77777777" w:rsidR="00C17B64" w:rsidRPr="002A3910" w:rsidRDefault="00C17B64" w:rsidP="00C17B64">
      <w:pPr>
        <w:pStyle w:val="ListBullet"/>
        <w:keepNext/>
        <w:keepLines/>
      </w:pPr>
      <w:r w:rsidRPr="002A3910">
        <w:t>Fast Healthcare Interoperability Resources (FHIR)</w:t>
      </w:r>
    </w:p>
    <w:p w14:paraId="153E1A7E" w14:textId="77777777" w:rsidR="00C17B64" w:rsidRPr="002A3910" w:rsidRDefault="00C17B64" w:rsidP="00C17B64">
      <w:pPr>
        <w:pStyle w:val="ListBullet"/>
      </w:pPr>
      <w:r w:rsidRPr="002A3910">
        <w:t>InterSystems Summary Document Architecture (SDA)</w:t>
      </w:r>
    </w:p>
    <w:p w14:paraId="0A8B217A" w14:textId="77777777" w:rsidR="00C17B64" w:rsidRPr="002A3910" w:rsidRDefault="00C17B64" w:rsidP="00C17B64">
      <w:pPr>
        <w:pStyle w:val="BodyText6"/>
      </w:pPr>
    </w:p>
    <w:p w14:paraId="169006A9" w14:textId="77777777" w:rsidR="00C17B64" w:rsidRPr="002A3910" w:rsidRDefault="00C17B64" w:rsidP="00C17B64">
      <w:pPr>
        <w:pStyle w:val="BodyText"/>
      </w:pPr>
      <w:r w:rsidRPr="002A3910">
        <w:t>The Data Mapping Utility uses the ENTITY (#1.5) file</w:t>
      </w:r>
      <w:r w:rsidRPr="002A3910">
        <w:fldChar w:fldCharType="begin"/>
      </w:r>
      <w:r w:rsidRPr="002A3910">
        <w:instrText xml:space="preserve"> XE "ENTITY (#1.5) File" </w:instrText>
      </w:r>
      <w:r w:rsidRPr="002A3910">
        <w:fldChar w:fldCharType="end"/>
      </w:r>
      <w:r w:rsidRPr="002A3910">
        <w:fldChar w:fldCharType="begin"/>
      </w:r>
      <w:r w:rsidRPr="002A3910">
        <w:instrText xml:space="preserve"> XE "Files:ENTITY (#1.5)" </w:instrText>
      </w:r>
      <w:r w:rsidRPr="002A3910">
        <w:fldChar w:fldCharType="end"/>
      </w:r>
      <w:r w:rsidRPr="002A3910">
        <w:t xml:space="preserve"> to provide a table-driven mechanism for producing XML or JavaScript Object Notation (JSON) output from VistA data.</w:t>
      </w:r>
    </w:p>
    <w:p w14:paraId="2E5C43DB" w14:textId="77777777" w:rsidR="00C17B64" w:rsidRPr="002A3910" w:rsidRDefault="00C17B64" w:rsidP="00C17B64">
      <w:pPr>
        <w:pStyle w:val="Heading3"/>
      </w:pPr>
      <w:bookmarkStart w:id="1872" w:name="_Toc86849304"/>
      <w:bookmarkStart w:id="1873" w:name="_Toc159568975"/>
      <w:r w:rsidRPr="002A3910">
        <w:t>Structure</w:t>
      </w:r>
      <w:bookmarkEnd w:id="1872"/>
      <w:bookmarkEnd w:id="1873"/>
    </w:p>
    <w:p w14:paraId="24A406D2" w14:textId="77777777" w:rsidR="00C17B64" w:rsidRPr="002A3910" w:rsidRDefault="00C17B64" w:rsidP="00C17B64">
      <w:pPr>
        <w:pStyle w:val="Heading4"/>
      </w:pPr>
      <w:bookmarkStart w:id="1874" w:name="data_model"/>
      <w:bookmarkStart w:id="1875" w:name="_Toc86849305"/>
      <w:r w:rsidRPr="002A3910">
        <w:t>Data Model</w:t>
      </w:r>
      <w:bookmarkEnd w:id="1874"/>
      <w:bookmarkEnd w:id="1875"/>
    </w:p>
    <w:p w14:paraId="43A66D19" w14:textId="02E629A8" w:rsidR="00C17B64" w:rsidRPr="002A3910" w:rsidRDefault="00C17B64" w:rsidP="00C17B64">
      <w:pPr>
        <w:pStyle w:val="BodyText"/>
        <w:keepNext/>
        <w:keepLines/>
      </w:pPr>
      <w:r w:rsidRPr="002A3910">
        <w:fldChar w:fldCharType="begin"/>
      </w:r>
      <w:r w:rsidRPr="002A3910">
        <w:instrText xml:space="preserve"> XE "Entity:Structure" </w:instrText>
      </w:r>
      <w:r w:rsidRPr="002A3910">
        <w:fldChar w:fldCharType="end"/>
      </w:r>
      <w:r w:rsidRPr="002A3910">
        <w:fldChar w:fldCharType="begin"/>
      </w:r>
      <w:r w:rsidRPr="002A3910">
        <w:instrText xml:space="preserve"> XE "Structure:Entity" </w:instrText>
      </w:r>
      <w:r w:rsidRPr="002A3910">
        <w:fldChar w:fldCharType="end"/>
      </w:r>
      <w:r w:rsidRPr="002A3910">
        <w:fldChar w:fldCharType="begin"/>
      </w:r>
      <w:r w:rsidRPr="002A3910">
        <w:instrText xml:space="preserve"> XE "Entity:Data Model" </w:instrText>
      </w:r>
      <w:r w:rsidRPr="002A3910">
        <w:fldChar w:fldCharType="end"/>
      </w:r>
      <w:r w:rsidRPr="002A3910">
        <w:fldChar w:fldCharType="begin"/>
      </w:r>
      <w:r w:rsidRPr="002A3910">
        <w:instrText xml:space="preserve"> XE "Data Model:Entity" </w:instrText>
      </w:r>
      <w:r w:rsidRPr="002A3910">
        <w:fldChar w:fldCharType="end"/>
      </w:r>
      <w:r w:rsidRPr="002A3910">
        <w:t xml:space="preserve">The target data model should drive the definition of the Entity. The name of the class is the </w:t>
      </w:r>
      <w:hyperlink w:anchor="DISPLAY_NAME_Field" w:history="1">
        <w:r w:rsidRPr="002A3910">
          <w:rPr>
            <w:rStyle w:val="Hyperlink"/>
            <w:rFonts w:eastAsia="Batang"/>
          </w:rPr>
          <w:t>Display Name</w:t>
        </w:r>
      </w:hyperlink>
      <w:r w:rsidRPr="002A3910">
        <w:t xml:space="preserve"> of the Entity. If SDA or FHIR, entities can be tagged as such and will be indexed for quick access. The primary source of the data in VistA should be defined as the </w:t>
      </w:r>
      <w:hyperlink w:anchor="DEFAULT_FILE_NUMBER_Field" w:history="1">
        <w:r w:rsidRPr="002A3910">
          <w:rPr>
            <w:rStyle w:val="Hyperlink"/>
            <w:rFonts w:eastAsia="Batang"/>
          </w:rPr>
          <w:t>Default File Number</w:t>
        </w:r>
      </w:hyperlink>
      <w:r w:rsidRPr="002A3910">
        <w:t>, where most if not all of the desired property values are stored.</w:t>
      </w:r>
    </w:p>
    <w:p w14:paraId="62B42482" w14:textId="77777777" w:rsidR="00C17B64" w:rsidRPr="002A3910" w:rsidRDefault="00C17B64" w:rsidP="00C17B64">
      <w:pPr>
        <w:pStyle w:val="BodyText"/>
      </w:pPr>
      <w:r w:rsidRPr="002A3910">
        <w:t>Usually, an Entity maps a single record from a VistA file to an instance of a class, accepting a record internal entry number (IEN) as the identifier. Search parameters can be defined to fetch multiple records at a time, using the Entity as a template for producing each result.</w:t>
      </w:r>
    </w:p>
    <w:p w14:paraId="33E9738E" w14:textId="77777777" w:rsidR="00C17B64" w:rsidRPr="002A3910" w:rsidRDefault="00C17B64" w:rsidP="00C17B64">
      <w:pPr>
        <w:pStyle w:val="Heading4"/>
      </w:pPr>
      <w:bookmarkStart w:id="1876" w:name="_Toc86849306"/>
      <w:r w:rsidRPr="002A3910">
        <w:t>Properties</w:t>
      </w:r>
      <w:bookmarkEnd w:id="1876"/>
    </w:p>
    <w:p w14:paraId="1E02F0BF" w14:textId="5EEA773F" w:rsidR="00C17B64" w:rsidRPr="002A3910" w:rsidRDefault="00C17B64" w:rsidP="00C17B64">
      <w:pPr>
        <w:pStyle w:val="BodyText"/>
        <w:keepNext/>
        <w:keepLines/>
      </w:pPr>
      <w:r w:rsidRPr="002A3910">
        <w:fldChar w:fldCharType="begin"/>
      </w:r>
      <w:r w:rsidRPr="002A3910">
        <w:instrText xml:space="preserve"> XE "Entity:Properties" </w:instrText>
      </w:r>
      <w:r w:rsidRPr="002A3910">
        <w:fldChar w:fldCharType="end"/>
      </w:r>
      <w:r w:rsidRPr="002A3910">
        <w:fldChar w:fldCharType="begin"/>
      </w:r>
      <w:r w:rsidRPr="002A3910">
        <w:instrText xml:space="preserve"> XE "Properties:Entity" </w:instrText>
      </w:r>
      <w:r w:rsidRPr="002A3910">
        <w:fldChar w:fldCharType="end"/>
      </w:r>
      <w:r w:rsidRPr="002A3910">
        <w:t>The Entity ITEM (#1.51) subfile</w:t>
      </w:r>
      <w:r w:rsidRPr="002A3910">
        <w:fldChar w:fldCharType="begin"/>
      </w:r>
      <w:r w:rsidRPr="002A3910">
        <w:instrText xml:space="preserve"> XE "ITEM (#1.51) Multiple Field" </w:instrText>
      </w:r>
      <w:r w:rsidRPr="002A3910">
        <w:fldChar w:fldCharType="end"/>
      </w:r>
      <w:r w:rsidRPr="002A3910">
        <w:fldChar w:fldCharType="begin"/>
      </w:r>
      <w:r w:rsidRPr="002A3910">
        <w:instrText xml:space="preserve"> XE "Fields:ITEM (#1.51) Multiple" </w:instrText>
      </w:r>
      <w:r w:rsidRPr="002A3910">
        <w:fldChar w:fldCharType="end"/>
      </w:r>
      <w:r w:rsidRPr="002A3910">
        <w:t xml:space="preserve"> is a list of property names, each usually linked to a VistA field. Fields are assumed to be from the </w:t>
      </w:r>
      <w:hyperlink w:anchor="DEFAULT_FILE_NUMBER_Field" w:history="1">
        <w:r w:rsidRPr="002A3910">
          <w:rPr>
            <w:rStyle w:val="Hyperlink"/>
            <w:rFonts w:eastAsia="Batang"/>
          </w:rPr>
          <w:t>Default File Number</w:t>
        </w:r>
      </w:hyperlink>
      <w:r w:rsidRPr="002A3910">
        <w:t>, unless otherwise specified in the Item definition.</w:t>
      </w:r>
    </w:p>
    <w:p w14:paraId="71DA80E9" w14:textId="77777777" w:rsidR="00C17B64" w:rsidRPr="002A3910" w:rsidRDefault="00C17B64" w:rsidP="00C17B64">
      <w:pPr>
        <w:pStyle w:val="BodyText"/>
      </w:pPr>
      <w:r w:rsidRPr="002A3910">
        <w:t>Properties are evaluated in sequence as defined. Various attributes for an Item can be defined depending on the Item Type. Simple strings can be returned, such as a fixed string or a single field value, or complex groups of multiple fields or values.</w:t>
      </w:r>
    </w:p>
    <w:p w14:paraId="66906D51" w14:textId="77777777" w:rsidR="00C17B64" w:rsidRPr="002A3910" w:rsidRDefault="00C17B64" w:rsidP="00C17B64">
      <w:pPr>
        <w:pStyle w:val="Heading4"/>
      </w:pPr>
      <w:bookmarkStart w:id="1877" w:name="_Toc86849307"/>
      <w:r w:rsidRPr="002A3910">
        <w:t>Supporting Code</w:t>
      </w:r>
      <w:bookmarkEnd w:id="1877"/>
    </w:p>
    <w:p w14:paraId="4DBEB43C" w14:textId="77777777" w:rsidR="00C17B64" w:rsidRPr="002A3910" w:rsidRDefault="00C17B64" w:rsidP="00C17B64">
      <w:pPr>
        <w:pStyle w:val="BodyText"/>
        <w:keepNext/>
        <w:keepLines/>
      </w:pPr>
      <w:r w:rsidRPr="002A3910">
        <w:fldChar w:fldCharType="begin"/>
      </w:r>
      <w:r w:rsidRPr="002A3910">
        <w:instrText xml:space="preserve"> XE "Entity:Supporting Code" </w:instrText>
      </w:r>
      <w:r w:rsidRPr="002A3910">
        <w:fldChar w:fldCharType="end"/>
      </w:r>
      <w:r w:rsidRPr="002A3910">
        <w:fldChar w:fldCharType="begin"/>
      </w:r>
      <w:r w:rsidRPr="002A3910">
        <w:instrText xml:space="preserve"> XE "Supporting Code:Entity" </w:instrText>
      </w:r>
      <w:r w:rsidRPr="002A3910">
        <w:fldChar w:fldCharType="end"/>
      </w:r>
      <w:r w:rsidRPr="002A3910">
        <w:t>Each Entity can include additional M code fields for setting and killing Entity-wide variables or performing any needed validation or set-up tasks before attempting to fetch any single record.</w:t>
      </w:r>
    </w:p>
    <w:p w14:paraId="28154CA5" w14:textId="77777777" w:rsidR="00C17B64" w:rsidRPr="002A3910" w:rsidRDefault="00C17B64" w:rsidP="00C17B64">
      <w:pPr>
        <w:pStyle w:val="BodyText"/>
      </w:pPr>
      <w:r w:rsidRPr="002A3910">
        <w:t xml:space="preserve">A flag can be set in any of these code fields to quit if a property or record should </w:t>
      </w:r>
      <w:r w:rsidRPr="002A3910">
        <w:rPr>
          <w:i/>
          <w:iCs/>
        </w:rPr>
        <w:t>not</w:t>
      </w:r>
      <w:r w:rsidRPr="002A3910">
        <w:t xml:space="preserve"> be returned.</w:t>
      </w:r>
    </w:p>
    <w:p w14:paraId="542A3087" w14:textId="77777777" w:rsidR="00C17B64" w:rsidRPr="002A3910" w:rsidRDefault="00C17B64" w:rsidP="00C17B64">
      <w:pPr>
        <w:pStyle w:val="Heading3"/>
      </w:pPr>
      <w:bookmarkStart w:id="1878" w:name="_Toc86849308"/>
      <w:bookmarkStart w:id="1879" w:name="_Toc159568976"/>
      <w:r w:rsidRPr="002A3910">
        <w:t>Features</w:t>
      </w:r>
      <w:bookmarkEnd w:id="1878"/>
      <w:bookmarkEnd w:id="1879"/>
    </w:p>
    <w:p w14:paraId="71949C08" w14:textId="77777777" w:rsidR="00C17B64" w:rsidRPr="002A3910" w:rsidRDefault="00C17B64" w:rsidP="00C17B64">
      <w:pPr>
        <w:pStyle w:val="Heading4"/>
      </w:pPr>
      <w:bookmarkStart w:id="1880" w:name="_Toc86849309"/>
      <w:r w:rsidRPr="002A3910">
        <w:t>Nested Entities</w:t>
      </w:r>
      <w:bookmarkEnd w:id="1880"/>
    </w:p>
    <w:p w14:paraId="6D32DBCF" w14:textId="77777777" w:rsidR="00C17B64" w:rsidRPr="002A3910" w:rsidRDefault="00C17B64" w:rsidP="00C17B64">
      <w:pPr>
        <w:pStyle w:val="BodyText"/>
        <w:keepNext/>
        <w:keepLines/>
      </w:pPr>
      <w:r w:rsidRPr="002A3910">
        <w:fldChar w:fldCharType="begin"/>
      </w:r>
      <w:r w:rsidRPr="002A3910">
        <w:instrText xml:space="preserve"> XE "Features:Entity" </w:instrText>
      </w:r>
      <w:r w:rsidRPr="002A3910">
        <w:fldChar w:fldCharType="end"/>
      </w:r>
      <w:r w:rsidRPr="002A3910">
        <w:fldChar w:fldCharType="begin"/>
      </w:r>
      <w:r w:rsidRPr="002A3910">
        <w:instrText xml:space="preserve"> XE "Entity:Features" </w:instrText>
      </w:r>
      <w:r w:rsidRPr="002A3910">
        <w:fldChar w:fldCharType="end"/>
      </w:r>
      <w:r w:rsidRPr="002A3910">
        <w:fldChar w:fldCharType="begin"/>
      </w:r>
      <w:r w:rsidRPr="002A3910">
        <w:instrText xml:space="preserve"> XE "Entity:Nested Entities" </w:instrText>
      </w:r>
      <w:r w:rsidRPr="002A3910">
        <w:fldChar w:fldCharType="end"/>
      </w:r>
      <w:r w:rsidRPr="002A3910">
        <w:fldChar w:fldCharType="begin"/>
      </w:r>
      <w:r w:rsidRPr="002A3910">
        <w:instrText xml:space="preserve"> XE "Nested Entities:Entity" </w:instrText>
      </w:r>
      <w:r w:rsidRPr="002A3910">
        <w:fldChar w:fldCharType="end"/>
      </w:r>
      <w:r w:rsidRPr="002A3910">
        <w:t xml:space="preserve">Most clinical data models are </w:t>
      </w:r>
      <w:r w:rsidRPr="002A3910">
        <w:rPr>
          <w:i/>
          <w:iCs/>
        </w:rPr>
        <w:t>not</w:t>
      </w:r>
      <w:r w:rsidRPr="002A3910">
        <w:t xml:space="preserve"> flat tables, and classes can be nested to accommodate that complexity. The ENTITY (#1.5) file</w:t>
      </w:r>
      <w:r w:rsidRPr="002A3910">
        <w:fldChar w:fldCharType="begin"/>
      </w:r>
      <w:r w:rsidRPr="002A3910">
        <w:instrText xml:space="preserve"> XE "ENTITY (#1.5) File" </w:instrText>
      </w:r>
      <w:r w:rsidRPr="002A3910">
        <w:fldChar w:fldCharType="end"/>
      </w:r>
      <w:r w:rsidRPr="002A3910">
        <w:fldChar w:fldCharType="begin"/>
      </w:r>
      <w:r w:rsidRPr="002A3910">
        <w:instrText xml:space="preserve"> XE "Files:ENTITY (#1.5)" </w:instrText>
      </w:r>
      <w:r w:rsidRPr="002A3910">
        <w:fldChar w:fldCharType="end"/>
      </w:r>
      <w:r w:rsidRPr="002A3910">
        <w:t xml:space="preserve"> is a self-referring file similar to the OPTION (#19) or PROTOCOL (#101) files. The ITEM (#1.51) subfile</w:t>
      </w:r>
      <w:r w:rsidRPr="002A3910">
        <w:fldChar w:fldCharType="begin"/>
      </w:r>
      <w:r w:rsidRPr="002A3910">
        <w:instrText xml:space="preserve"> XE "ITEM (#1.51) Multiple Field" </w:instrText>
      </w:r>
      <w:r w:rsidRPr="002A3910">
        <w:fldChar w:fldCharType="end"/>
      </w:r>
      <w:r w:rsidRPr="002A3910">
        <w:fldChar w:fldCharType="begin"/>
      </w:r>
      <w:r w:rsidRPr="002A3910">
        <w:instrText xml:space="preserve"> XE "Fields:ITEM (#1.51) Multiple" </w:instrText>
      </w:r>
      <w:r w:rsidRPr="002A3910">
        <w:fldChar w:fldCharType="end"/>
      </w:r>
      <w:r w:rsidRPr="002A3910">
        <w:t xml:space="preserve"> can itself point to the ENTITY (#1.5) file</w:t>
      </w:r>
      <w:r w:rsidRPr="002A3910">
        <w:fldChar w:fldCharType="begin"/>
      </w:r>
      <w:r w:rsidRPr="002A3910">
        <w:instrText xml:space="preserve"> XE "ENTITY (#1.5) File" </w:instrText>
      </w:r>
      <w:r w:rsidRPr="002A3910">
        <w:fldChar w:fldCharType="end"/>
      </w:r>
      <w:r w:rsidRPr="002A3910">
        <w:fldChar w:fldCharType="begin"/>
      </w:r>
      <w:r w:rsidRPr="002A3910">
        <w:instrText xml:space="preserve"> XE "Files:ENTITY (#1.5)" </w:instrText>
      </w:r>
      <w:r w:rsidRPr="002A3910">
        <w:fldChar w:fldCharType="end"/>
      </w:r>
      <w:r w:rsidRPr="002A3910">
        <w:t>, to allow a single property to return multiple related sub-properties. This also allows re-usability of Entities for common data elements.</w:t>
      </w:r>
    </w:p>
    <w:p w14:paraId="53278C9C" w14:textId="77777777" w:rsidR="00C17B64" w:rsidRPr="002A3910" w:rsidRDefault="00C17B64" w:rsidP="00C17B64">
      <w:pPr>
        <w:pStyle w:val="BodyText"/>
        <w:keepNext/>
        <w:keepLines/>
      </w:pPr>
      <w:r w:rsidRPr="002A3910">
        <w:t>For example, a Provider Entity can accept a NEW PERSON (#200) file IEN and return a common set of attributes (e.g., code and description, specialty, phone number, etc.). An Entity can accept any string as its input, however. For example, an Entity could also be created to take a standard VistA name string and return its components as separate properties of a Name class.</w:t>
      </w:r>
    </w:p>
    <w:p w14:paraId="2F4A129E" w14:textId="77777777" w:rsidR="00C17B64" w:rsidRPr="002A3910" w:rsidRDefault="00C17B64" w:rsidP="00C17B64">
      <w:pPr>
        <w:pStyle w:val="Heading4"/>
      </w:pPr>
      <w:bookmarkStart w:id="1881" w:name="_Toc86849310"/>
      <w:r w:rsidRPr="002A3910">
        <w:t>Groups of Properties</w:t>
      </w:r>
      <w:bookmarkEnd w:id="1881"/>
    </w:p>
    <w:p w14:paraId="47B8F7FD" w14:textId="77777777" w:rsidR="00C17B64" w:rsidRPr="002A3910" w:rsidRDefault="00C17B64" w:rsidP="00C17B64">
      <w:pPr>
        <w:pStyle w:val="BodyText"/>
        <w:keepNext/>
        <w:keepLines/>
      </w:pPr>
      <w:r w:rsidRPr="002A3910">
        <w:fldChar w:fldCharType="begin"/>
      </w:r>
      <w:r w:rsidRPr="002A3910">
        <w:instrText xml:space="preserve"> XE "Entity:Groups of Properties" </w:instrText>
      </w:r>
      <w:r w:rsidRPr="002A3910">
        <w:fldChar w:fldCharType="end"/>
      </w:r>
      <w:r w:rsidRPr="002A3910">
        <w:fldChar w:fldCharType="begin"/>
      </w:r>
      <w:r w:rsidRPr="002A3910">
        <w:instrText xml:space="preserve"> XE "Groups of Properties:Entity" </w:instrText>
      </w:r>
      <w:r w:rsidRPr="002A3910">
        <w:fldChar w:fldCharType="end"/>
      </w:r>
      <w:r w:rsidRPr="002A3910">
        <w:t xml:space="preserve">Some data models collect properties in a group that are </w:t>
      </w:r>
      <w:r w:rsidRPr="002A3910">
        <w:rPr>
          <w:i/>
          <w:iCs/>
        </w:rPr>
        <w:t>not</w:t>
      </w:r>
      <w:r w:rsidRPr="002A3910">
        <w:t xml:space="preserve"> stored together or in the same source file in VistA. The Entity can define a group property and identify the specific fields that should be included in the group. This functionality could also be accomplished using a nested Entity.</w:t>
      </w:r>
    </w:p>
    <w:p w14:paraId="1E0E6E6B" w14:textId="77777777" w:rsidR="00C17B64" w:rsidRPr="002A3910" w:rsidRDefault="00C17B64" w:rsidP="00C17B64">
      <w:pPr>
        <w:pStyle w:val="BodyText"/>
      </w:pPr>
      <w:r w:rsidRPr="002A3910">
        <w:t>A List property is like a group but returns multiple instances of the same source field, such as from a subfile. In XML output, groups and lists look the same, but the tags and brackets are different in JSON.</w:t>
      </w:r>
    </w:p>
    <w:p w14:paraId="2AAEB99E" w14:textId="77777777" w:rsidR="00C17B64" w:rsidRPr="002A3910" w:rsidRDefault="00C17B64" w:rsidP="00C17B64">
      <w:pPr>
        <w:pStyle w:val="Heading4"/>
      </w:pPr>
      <w:bookmarkStart w:id="1882" w:name="_Toc86849311"/>
      <w:r w:rsidRPr="002A3910">
        <w:t>Multiple Records</w:t>
      </w:r>
      <w:bookmarkEnd w:id="1882"/>
    </w:p>
    <w:p w14:paraId="0C13A576" w14:textId="77777777" w:rsidR="00C17B64" w:rsidRPr="002A3910" w:rsidRDefault="00C17B64" w:rsidP="00C17B64">
      <w:pPr>
        <w:pStyle w:val="BodyText"/>
        <w:keepNext/>
        <w:keepLines/>
      </w:pPr>
      <w:r w:rsidRPr="002A3910">
        <w:fldChar w:fldCharType="begin"/>
      </w:r>
      <w:r w:rsidRPr="002A3910">
        <w:instrText xml:space="preserve"> XE "Entity:Multiple Records" </w:instrText>
      </w:r>
      <w:r w:rsidRPr="002A3910">
        <w:fldChar w:fldCharType="end"/>
      </w:r>
      <w:r w:rsidRPr="002A3910">
        <w:fldChar w:fldCharType="begin"/>
      </w:r>
      <w:r w:rsidRPr="002A3910">
        <w:instrText xml:space="preserve"> XE "Multiple Records:Entity" </w:instrText>
      </w:r>
      <w:r w:rsidRPr="002A3910">
        <w:fldChar w:fldCharType="end"/>
      </w:r>
      <w:r w:rsidRPr="002A3910">
        <w:t>An Entity maps a single record to an instance of a data model, but it can include code to find multiple records that match the criteria of the model.</w:t>
      </w:r>
    </w:p>
    <w:p w14:paraId="68BF6925" w14:textId="77777777" w:rsidR="00C17B64" w:rsidRPr="002A3910" w:rsidRDefault="00C17B64" w:rsidP="00C17B64">
      <w:pPr>
        <w:pStyle w:val="BodyText"/>
        <w:keepNext/>
        <w:keepLines/>
      </w:pPr>
      <w:r w:rsidRPr="002A3910">
        <w:t>The Data Mapping Utility includes application programming interfaces (APIs) to return:</w:t>
      </w:r>
    </w:p>
    <w:p w14:paraId="1231A303" w14:textId="77777777" w:rsidR="00C17B64" w:rsidRPr="002A3910" w:rsidRDefault="00C17B64" w:rsidP="00C17B64">
      <w:pPr>
        <w:pStyle w:val="ListBullet"/>
        <w:keepNext/>
        <w:keepLines/>
      </w:pPr>
      <w:r w:rsidRPr="002A3910">
        <w:t>A single record given an identifier.</w:t>
      </w:r>
    </w:p>
    <w:p w14:paraId="15475327" w14:textId="77777777" w:rsidR="00C17B64" w:rsidRPr="002A3910" w:rsidRDefault="00C17B64" w:rsidP="00C17B64">
      <w:pPr>
        <w:pStyle w:val="ListBullet"/>
      </w:pPr>
      <w:r w:rsidRPr="002A3910">
        <w:t>Multiple records using the search parameters of the Entity.</w:t>
      </w:r>
    </w:p>
    <w:p w14:paraId="6C4DC752" w14:textId="77777777" w:rsidR="00C17B64" w:rsidRPr="002A3910" w:rsidRDefault="00C17B64" w:rsidP="00C17B64">
      <w:pPr>
        <w:pStyle w:val="BodyText6"/>
      </w:pPr>
    </w:p>
    <w:p w14:paraId="7EE491EA" w14:textId="77777777" w:rsidR="00C17B64" w:rsidRPr="002A3910" w:rsidRDefault="00C17B64" w:rsidP="00C17B64">
      <w:pPr>
        <w:pStyle w:val="Heading3"/>
      </w:pPr>
      <w:bookmarkStart w:id="1883" w:name="_Toc86849312"/>
      <w:bookmarkStart w:id="1884" w:name="_Toc159568977"/>
      <w:r w:rsidRPr="002A3910">
        <w:t>Property References</w:t>
      </w:r>
      <w:bookmarkEnd w:id="1883"/>
      <w:bookmarkEnd w:id="1884"/>
    </w:p>
    <w:p w14:paraId="21BECB66" w14:textId="77777777" w:rsidR="00C17B64" w:rsidRPr="002A3910" w:rsidRDefault="00C17B64" w:rsidP="00C17B64">
      <w:pPr>
        <w:pStyle w:val="Heading4"/>
      </w:pPr>
      <w:bookmarkStart w:id="1885" w:name="_Toc86849313"/>
      <w:r w:rsidRPr="002A3910">
        <w:t>Entity Properties</w:t>
      </w:r>
      <w:bookmarkEnd w:id="1885"/>
    </w:p>
    <w:p w14:paraId="2F8DD89B" w14:textId="6703ACD6" w:rsidR="00C17B64" w:rsidRPr="002A3910" w:rsidRDefault="00C17B64" w:rsidP="00C17B64">
      <w:pPr>
        <w:pStyle w:val="BodyText"/>
        <w:keepNext/>
        <w:keepLines/>
      </w:pPr>
      <w:r w:rsidRPr="002A3910">
        <w:fldChar w:fldCharType="begin"/>
      </w:r>
      <w:r w:rsidRPr="002A3910">
        <w:instrText xml:space="preserve"> XE "Entity:Property References" </w:instrText>
      </w:r>
      <w:r w:rsidRPr="002A3910">
        <w:fldChar w:fldCharType="end"/>
      </w:r>
      <w:r w:rsidRPr="002A3910">
        <w:fldChar w:fldCharType="begin"/>
      </w:r>
      <w:r w:rsidRPr="002A3910">
        <w:instrText xml:space="preserve"> XE "Property References:Entity" </w:instrText>
      </w:r>
      <w:r w:rsidRPr="002A3910">
        <w:fldChar w:fldCharType="end"/>
      </w:r>
      <w:r w:rsidRPr="002A3910">
        <w:fldChar w:fldCharType="begin"/>
      </w:r>
      <w:r w:rsidRPr="002A3910">
        <w:instrText xml:space="preserve"> XE "Entity:Entity Properties" </w:instrText>
      </w:r>
      <w:r w:rsidRPr="002A3910">
        <w:fldChar w:fldCharType="end"/>
      </w:r>
      <w:r w:rsidRPr="002A3910">
        <w:fldChar w:fldCharType="begin"/>
      </w:r>
      <w:r w:rsidRPr="002A3910">
        <w:instrText xml:space="preserve"> XE "Entity Properties:Entity" </w:instrText>
      </w:r>
      <w:r w:rsidRPr="002A3910">
        <w:fldChar w:fldCharType="end"/>
      </w:r>
      <w:r w:rsidRPr="002A3910">
        <w:rPr>
          <w:color w:val="0000FF"/>
          <w:u w:val="single"/>
        </w:rPr>
        <w:fldChar w:fldCharType="begin"/>
      </w:r>
      <w:r w:rsidRPr="002A3910">
        <w:rPr>
          <w:color w:val="0000FF"/>
          <w:u w:val="single"/>
        </w:rPr>
        <w:instrText xml:space="preserve"> REF _Ref85459264 \h  \* MERGEFORMAT </w:instrText>
      </w:r>
      <w:r w:rsidRPr="002A3910">
        <w:rPr>
          <w:color w:val="0000FF"/>
          <w:u w:val="single"/>
        </w:rPr>
      </w:r>
      <w:r w:rsidRPr="002A3910">
        <w:rPr>
          <w:color w:val="0000FF"/>
          <w:u w:val="single"/>
        </w:rPr>
        <w:fldChar w:fldCharType="separate"/>
      </w:r>
      <w:r w:rsidR="002D1B25" w:rsidRPr="002D1B25">
        <w:rPr>
          <w:color w:val="0000FF"/>
          <w:u w:val="single"/>
        </w:rPr>
        <w:t>Table 105</w:t>
      </w:r>
      <w:r w:rsidRPr="002A3910">
        <w:rPr>
          <w:color w:val="0000FF"/>
          <w:u w:val="single"/>
        </w:rPr>
        <w:fldChar w:fldCharType="end"/>
      </w:r>
      <w:r w:rsidRPr="002A3910">
        <w:t xml:space="preserve"> lists the ENTITY (#1.5) file</w:t>
      </w:r>
      <w:r w:rsidRPr="002A3910">
        <w:fldChar w:fldCharType="begin"/>
      </w:r>
      <w:r w:rsidRPr="002A3910">
        <w:instrText xml:space="preserve"> XE "ENTITY (#1.5) File:Fields" </w:instrText>
      </w:r>
      <w:r w:rsidRPr="002A3910">
        <w:fldChar w:fldCharType="end"/>
      </w:r>
      <w:r w:rsidRPr="002A3910">
        <w:fldChar w:fldCharType="begin"/>
      </w:r>
      <w:r w:rsidRPr="002A3910">
        <w:instrText xml:space="preserve"> XE "Files:ENTITY (#1.5):Fields" </w:instrText>
      </w:r>
      <w:r w:rsidRPr="002A3910">
        <w:fldChar w:fldCharType="end"/>
      </w:r>
      <w:r w:rsidRPr="002A3910">
        <w:t xml:space="preserve"> fields actively in use:</w:t>
      </w:r>
    </w:p>
    <w:p w14:paraId="6FBB6FE6" w14:textId="77777777" w:rsidR="00C17B64" w:rsidRPr="002A3910" w:rsidRDefault="00C17B64" w:rsidP="00C17B64">
      <w:pPr>
        <w:pStyle w:val="BodyText6"/>
        <w:keepNext/>
        <w:keepLines/>
      </w:pPr>
    </w:p>
    <w:p w14:paraId="04C0B03C" w14:textId="07AB3AF2" w:rsidR="00C17B64" w:rsidRPr="002A3910" w:rsidRDefault="00C17B64" w:rsidP="00C17B64">
      <w:pPr>
        <w:pStyle w:val="Caption"/>
      </w:pPr>
      <w:bookmarkStart w:id="1886" w:name="_Ref85459264"/>
      <w:bookmarkStart w:id="1887" w:name="_Toc86849385"/>
      <w:bookmarkStart w:id="1888" w:name="_Toc159569208"/>
      <w:r w:rsidRPr="002A3910">
        <w:t xml:space="preserve">Table </w:t>
      </w:r>
      <w:r w:rsidRPr="002A3910">
        <w:fldChar w:fldCharType="begin"/>
      </w:r>
      <w:r w:rsidRPr="002A3910">
        <w:instrText>SEQ Table \* ARABIC</w:instrText>
      </w:r>
      <w:r w:rsidRPr="002A3910">
        <w:fldChar w:fldCharType="separate"/>
      </w:r>
      <w:r w:rsidR="002D1B25">
        <w:rPr>
          <w:noProof/>
        </w:rPr>
        <w:t>105</w:t>
      </w:r>
      <w:r w:rsidRPr="002A3910">
        <w:fldChar w:fldCharType="end"/>
      </w:r>
      <w:bookmarkEnd w:id="1886"/>
      <w:r w:rsidRPr="002A3910">
        <w:t>: ENTITY (#1.5) File Fields (Actively in Use)</w:t>
      </w:r>
      <w:bookmarkEnd w:id="1887"/>
      <w:bookmarkEnd w:id="1888"/>
    </w:p>
    <w:tbl>
      <w:tblPr>
        <w:tblStyle w:val="TableGrid"/>
        <w:tblW w:w="0" w:type="auto"/>
        <w:tblInd w:w="-1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913"/>
        <w:gridCol w:w="6437"/>
      </w:tblGrid>
      <w:tr w:rsidR="00C17B64" w:rsidRPr="002A3910" w14:paraId="20FE4381" w14:textId="77777777" w:rsidTr="00120018">
        <w:trPr>
          <w:tblHeader/>
        </w:trPr>
        <w:tc>
          <w:tcPr>
            <w:tcW w:w="3060" w:type="dxa"/>
            <w:shd w:val="clear" w:color="auto" w:fill="F2F2F2" w:themeFill="background1" w:themeFillShade="F2"/>
          </w:tcPr>
          <w:p w14:paraId="6F35B401" w14:textId="77777777" w:rsidR="00C17B64" w:rsidRPr="002A3910" w:rsidRDefault="00C17B64" w:rsidP="00120018">
            <w:pPr>
              <w:pStyle w:val="TableHeading"/>
              <w:rPr>
                <w:noProof w:val="0"/>
              </w:rPr>
            </w:pPr>
            <w:r w:rsidRPr="002A3910">
              <w:rPr>
                <w:noProof w:val="0"/>
              </w:rPr>
              <w:t>Field</w:t>
            </w:r>
          </w:p>
        </w:tc>
        <w:tc>
          <w:tcPr>
            <w:tcW w:w="7010" w:type="dxa"/>
            <w:shd w:val="clear" w:color="auto" w:fill="F2F2F2" w:themeFill="background1" w:themeFillShade="F2"/>
          </w:tcPr>
          <w:p w14:paraId="7A476BC4" w14:textId="77777777" w:rsidR="00C17B64" w:rsidRPr="002A3910" w:rsidRDefault="00C17B64" w:rsidP="00120018">
            <w:pPr>
              <w:pStyle w:val="TableHeading"/>
              <w:rPr>
                <w:noProof w:val="0"/>
              </w:rPr>
            </w:pPr>
            <w:r w:rsidRPr="002A3910">
              <w:rPr>
                <w:noProof w:val="0"/>
              </w:rPr>
              <w:t>Description</w:t>
            </w:r>
          </w:p>
        </w:tc>
      </w:tr>
      <w:tr w:rsidR="00C17B64" w:rsidRPr="002A3910" w14:paraId="3A296B50" w14:textId="77777777" w:rsidTr="00120018">
        <w:tc>
          <w:tcPr>
            <w:tcW w:w="3060" w:type="dxa"/>
          </w:tcPr>
          <w:p w14:paraId="557064BC" w14:textId="77777777" w:rsidR="00C17B64" w:rsidRPr="002A3910" w:rsidRDefault="00C17B64" w:rsidP="00120018">
            <w:pPr>
              <w:pStyle w:val="TableText"/>
              <w:keepNext/>
              <w:keepLines/>
              <w:rPr>
                <w:b/>
              </w:rPr>
            </w:pPr>
            <w:bookmarkStart w:id="1889" w:name="NAME_Field"/>
            <w:r w:rsidRPr="002A3910">
              <w:rPr>
                <w:b/>
              </w:rPr>
              <w:t>NAME</w:t>
            </w:r>
            <w:bookmarkEnd w:id="1889"/>
            <w:r w:rsidRPr="002A3910">
              <w:rPr>
                <w:b/>
              </w:rPr>
              <w:t xml:space="preserve"> (#.01)</w:t>
            </w:r>
            <w:r w:rsidRPr="002A3910">
              <w:rPr>
                <w:rFonts w:ascii="Times New Roman" w:hAnsi="Times New Roman"/>
                <w:bCs/>
                <w:sz w:val="24"/>
                <w:szCs w:val="24"/>
              </w:rPr>
              <w:fldChar w:fldCharType="begin"/>
            </w:r>
            <w:r w:rsidRPr="002A3910">
              <w:rPr>
                <w:rFonts w:ascii="Times New Roman" w:hAnsi="Times New Roman"/>
                <w:bCs/>
                <w:sz w:val="24"/>
                <w:szCs w:val="24"/>
              </w:rPr>
              <w:instrText xml:space="preserve"> XE "NAME (#.01) Field:</w:instrText>
            </w:r>
            <w:r w:rsidRPr="002A3910">
              <w:instrText>ENTITY (#1.5) File</w:instrText>
            </w:r>
            <w:r w:rsidRPr="002A3910">
              <w:rPr>
                <w:rFonts w:ascii="Times New Roman" w:hAnsi="Times New Roman"/>
                <w:bCs/>
                <w:sz w:val="24"/>
                <w:szCs w:val="24"/>
              </w:rPr>
              <w:instrText xml:space="preserve">" </w:instrText>
            </w:r>
            <w:r w:rsidRPr="002A3910">
              <w:rPr>
                <w:rFonts w:ascii="Times New Roman" w:hAnsi="Times New Roman"/>
                <w:bCs/>
                <w:sz w:val="24"/>
                <w:szCs w:val="24"/>
              </w:rPr>
              <w:fldChar w:fldCharType="end"/>
            </w:r>
            <w:r w:rsidRPr="002A3910">
              <w:rPr>
                <w:rFonts w:ascii="Times New Roman" w:hAnsi="Times New Roman"/>
                <w:bCs/>
                <w:sz w:val="24"/>
                <w:szCs w:val="24"/>
              </w:rPr>
              <w:fldChar w:fldCharType="begin"/>
            </w:r>
            <w:r w:rsidRPr="002A3910">
              <w:rPr>
                <w:rFonts w:ascii="Times New Roman" w:hAnsi="Times New Roman"/>
                <w:bCs/>
                <w:sz w:val="24"/>
                <w:szCs w:val="24"/>
              </w:rPr>
              <w:instrText xml:space="preserve"> XE "Fields:NAME (#.01):</w:instrText>
            </w:r>
            <w:r w:rsidRPr="002A3910">
              <w:instrText>ENTITY (#1.5) File</w:instrText>
            </w:r>
            <w:r w:rsidRPr="002A3910">
              <w:rPr>
                <w:rFonts w:ascii="Times New Roman" w:hAnsi="Times New Roman"/>
                <w:bCs/>
                <w:sz w:val="24"/>
                <w:szCs w:val="24"/>
              </w:rPr>
              <w:instrText xml:space="preserve">" </w:instrText>
            </w:r>
            <w:r w:rsidRPr="002A3910">
              <w:rPr>
                <w:rFonts w:ascii="Times New Roman" w:hAnsi="Times New Roman"/>
                <w:bCs/>
                <w:sz w:val="24"/>
                <w:szCs w:val="24"/>
              </w:rPr>
              <w:fldChar w:fldCharType="end"/>
            </w:r>
          </w:p>
        </w:tc>
        <w:tc>
          <w:tcPr>
            <w:tcW w:w="7010" w:type="dxa"/>
          </w:tcPr>
          <w:p w14:paraId="53D554F7" w14:textId="77777777" w:rsidR="00C17B64" w:rsidRPr="002A3910" w:rsidRDefault="00C17B64" w:rsidP="00120018">
            <w:pPr>
              <w:pStyle w:val="TableText"/>
              <w:keepNext/>
              <w:keepLines/>
            </w:pPr>
            <w:r w:rsidRPr="002A3910">
              <w:t xml:space="preserve">(Required) This field contains the name of the Entity. Each Entity </w:t>
            </w:r>
            <w:r w:rsidRPr="002A3910">
              <w:rPr>
                <w:i/>
                <w:iCs/>
              </w:rPr>
              <w:t>must</w:t>
            </w:r>
            <w:r w:rsidRPr="002A3910">
              <w:t xml:space="preserve"> have a unique name. Since the ENTITY (#1.5) file</w:t>
            </w:r>
            <w:r w:rsidRPr="002A3910">
              <w:rPr>
                <w:rFonts w:ascii="Times New Roman" w:hAnsi="Times New Roman"/>
                <w:sz w:val="24"/>
                <w:szCs w:val="24"/>
              </w:rPr>
              <w:fldChar w:fldCharType="begin"/>
            </w:r>
            <w:r w:rsidRPr="002A3910">
              <w:rPr>
                <w:rFonts w:ascii="Times New Roman" w:hAnsi="Times New Roman"/>
                <w:sz w:val="24"/>
                <w:szCs w:val="24"/>
              </w:rPr>
              <w:instrText xml:space="preserve"> XE "ENTITY (#1.5) File" </w:instrText>
            </w:r>
            <w:r w:rsidRPr="002A3910">
              <w:rPr>
                <w:rFonts w:ascii="Times New Roman" w:hAnsi="Times New Roman"/>
                <w:sz w:val="24"/>
                <w:szCs w:val="24"/>
              </w:rPr>
              <w:fldChar w:fldCharType="end"/>
            </w:r>
            <w:r w:rsidRPr="002A3910">
              <w:rPr>
                <w:rFonts w:ascii="Times New Roman" w:hAnsi="Times New Roman"/>
                <w:sz w:val="24"/>
                <w:szCs w:val="24"/>
              </w:rPr>
              <w:fldChar w:fldCharType="begin"/>
            </w:r>
            <w:r w:rsidRPr="002A3910">
              <w:rPr>
                <w:rFonts w:ascii="Times New Roman" w:hAnsi="Times New Roman"/>
                <w:sz w:val="24"/>
                <w:szCs w:val="24"/>
              </w:rPr>
              <w:instrText xml:space="preserve"> XE "Files:ENTITY (#1.5)" </w:instrText>
            </w:r>
            <w:r w:rsidRPr="002A3910">
              <w:rPr>
                <w:rFonts w:ascii="Times New Roman" w:hAnsi="Times New Roman"/>
                <w:sz w:val="24"/>
                <w:szCs w:val="24"/>
              </w:rPr>
              <w:fldChar w:fldCharType="end"/>
            </w:r>
            <w:r w:rsidRPr="002A3910">
              <w:t xml:space="preserve"> is a shared public file, it is </w:t>
            </w:r>
            <w:r w:rsidRPr="002A3910">
              <w:rPr>
                <w:i/>
                <w:iCs/>
              </w:rPr>
              <w:t>strongly recommended</w:t>
            </w:r>
            <w:r w:rsidRPr="002A3910">
              <w:t xml:space="preserve"> to begin the name with the VistA namespace of the owning package.</w:t>
            </w:r>
          </w:p>
        </w:tc>
      </w:tr>
      <w:tr w:rsidR="00C17B64" w:rsidRPr="002A3910" w14:paraId="3D4CEDD0" w14:textId="77777777" w:rsidTr="00120018">
        <w:tc>
          <w:tcPr>
            <w:tcW w:w="3060" w:type="dxa"/>
          </w:tcPr>
          <w:p w14:paraId="62069EE6" w14:textId="77777777" w:rsidR="00C17B64" w:rsidRPr="002A3910" w:rsidRDefault="00C17B64" w:rsidP="00120018">
            <w:pPr>
              <w:pStyle w:val="TableText"/>
              <w:rPr>
                <w:b/>
              </w:rPr>
            </w:pPr>
            <w:bookmarkStart w:id="1890" w:name="DEFAULT_FILE_NUMBER_Field"/>
            <w:r w:rsidRPr="002A3910">
              <w:rPr>
                <w:b/>
              </w:rPr>
              <w:t>DEFAULT FILE NUMBER</w:t>
            </w:r>
            <w:bookmarkEnd w:id="1890"/>
            <w:r w:rsidRPr="002A3910">
              <w:rPr>
                <w:b/>
              </w:rPr>
              <w:t xml:space="preserve"> (#.02)</w:t>
            </w:r>
            <w:r w:rsidRPr="002A3910">
              <w:rPr>
                <w:rFonts w:ascii="Times New Roman" w:hAnsi="Times New Roman"/>
                <w:bCs/>
                <w:sz w:val="24"/>
                <w:szCs w:val="24"/>
              </w:rPr>
              <w:fldChar w:fldCharType="begin"/>
            </w:r>
            <w:r w:rsidRPr="002A3910">
              <w:rPr>
                <w:rFonts w:ascii="Times New Roman" w:hAnsi="Times New Roman"/>
                <w:bCs/>
                <w:sz w:val="24"/>
                <w:szCs w:val="24"/>
              </w:rPr>
              <w:instrText xml:space="preserve"> XE "DEFAULT FILE NUMBER (#.02) Field" </w:instrText>
            </w:r>
            <w:r w:rsidRPr="002A3910">
              <w:rPr>
                <w:rFonts w:ascii="Times New Roman" w:hAnsi="Times New Roman"/>
                <w:bCs/>
                <w:sz w:val="24"/>
                <w:szCs w:val="24"/>
              </w:rPr>
              <w:fldChar w:fldCharType="end"/>
            </w:r>
            <w:r w:rsidRPr="002A3910">
              <w:rPr>
                <w:rFonts w:ascii="Times New Roman" w:hAnsi="Times New Roman"/>
                <w:bCs/>
                <w:sz w:val="24"/>
                <w:szCs w:val="24"/>
              </w:rPr>
              <w:fldChar w:fldCharType="begin"/>
            </w:r>
            <w:r w:rsidRPr="002A3910">
              <w:rPr>
                <w:rFonts w:ascii="Times New Roman" w:hAnsi="Times New Roman"/>
                <w:bCs/>
                <w:sz w:val="24"/>
                <w:szCs w:val="24"/>
              </w:rPr>
              <w:instrText xml:space="preserve"> XE "Fields:DEFAULT FILE NUMBER (#.02)" </w:instrText>
            </w:r>
            <w:r w:rsidRPr="002A3910">
              <w:rPr>
                <w:rFonts w:ascii="Times New Roman" w:hAnsi="Times New Roman"/>
                <w:bCs/>
                <w:sz w:val="24"/>
                <w:szCs w:val="24"/>
              </w:rPr>
              <w:fldChar w:fldCharType="end"/>
            </w:r>
          </w:p>
        </w:tc>
        <w:tc>
          <w:tcPr>
            <w:tcW w:w="7010" w:type="dxa"/>
          </w:tcPr>
          <w:p w14:paraId="330AB84B" w14:textId="77777777" w:rsidR="00C17B64" w:rsidRPr="002A3910" w:rsidRDefault="00C17B64" w:rsidP="00120018">
            <w:pPr>
              <w:pStyle w:val="TableText"/>
            </w:pPr>
            <w:r w:rsidRPr="002A3910">
              <w:t xml:space="preserve">(Optional) This is the primary file or subfile number associated with this Entity, and the default source file for data. It is optional if no data associated with this Entity is stored in any VA FileMan file. It is </w:t>
            </w:r>
            <w:r w:rsidRPr="002A3910">
              <w:rPr>
                <w:i/>
                <w:iCs/>
              </w:rPr>
              <w:t>recommended</w:t>
            </w:r>
            <w:r w:rsidRPr="002A3910">
              <w:t xml:space="preserve"> that you enter a VistA file number in this field but it is </w:t>
            </w:r>
            <w:r w:rsidRPr="002A3910">
              <w:rPr>
                <w:i/>
                <w:iCs/>
              </w:rPr>
              <w:t>not</w:t>
            </w:r>
            <w:r w:rsidRPr="002A3910">
              <w:t xml:space="preserve"> required. Fields mapped to the properties are assumed to be from the VistA file number referenced in this field unless otherwise specified. If data is being expanded instead of extracted, such as expanding a name string into its components, a source file is </w:t>
            </w:r>
            <w:r w:rsidRPr="002A3910">
              <w:rPr>
                <w:i/>
                <w:iCs/>
              </w:rPr>
              <w:t>not</w:t>
            </w:r>
            <w:r w:rsidRPr="002A3910">
              <w:t xml:space="preserve"> needed.</w:t>
            </w:r>
          </w:p>
        </w:tc>
      </w:tr>
      <w:tr w:rsidR="00C17B64" w:rsidRPr="002A3910" w14:paraId="0287C396" w14:textId="77777777" w:rsidTr="00120018">
        <w:tc>
          <w:tcPr>
            <w:tcW w:w="3060" w:type="dxa"/>
          </w:tcPr>
          <w:p w14:paraId="4B4C12DD" w14:textId="77777777" w:rsidR="00C17B64" w:rsidRPr="002A3910" w:rsidRDefault="00C17B64" w:rsidP="00120018">
            <w:pPr>
              <w:pStyle w:val="TableText"/>
              <w:rPr>
                <w:b/>
              </w:rPr>
            </w:pPr>
            <w:bookmarkStart w:id="1891" w:name="SORT_BY_Field"/>
            <w:r w:rsidRPr="002A3910">
              <w:rPr>
                <w:b/>
              </w:rPr>
              <w:t>SORT BY</w:t>
            </w:r>
            <w:bookmarkEnd w:id="1891"/>
            <w:r w:rsidRPr="002A3910">
              <w:rPr>
                <w:b/>
              </w:rPr>
              <w:t xml:space="preserve"> (#.03)</w:t>
            </w:r>
            <w:r w:rsidRPr="002A3910">
              <w:rPr>
                <w:rFonts w:ascii="Times New Roman" w:hAnsi="Times New Roman"/>
                <w:bCs/>
                <w:sz w:val="24"/>
                <w:szCs w:val="24"/>
              </w:rPr>
              <w:fldChar w:fldCharType="begin"/>
            </w:r>
            <w:r w:rsidRPr="002A3910">
              <w:rPr>
                <w:rFonts w:ascii="Times New Roman" w:hAnsi="Times New Roman"/>
                <w:bCs/>
                <w:sz w:val="24"/>
                <w:szCs w:val="24"/>
              </w:rPr>
              <w:instrText xml:space="preserve"> XE "SORT BY (#.03) Field" </w:instrText>
            </w:r>
            <w:r w:rsidRPr="002A3910">
              <w:rPr>
                <w:rFonts w:ascii="Times New Roman" w:hAnsi="Times New Roman"/>
                <w:bCs/>
                <w:sz w:val="24"/>
                <w:szCs w:val="24"/>
              </w:rPr>
              <w:fldChar w:fldCharType="end"/>
            </w:r>
            <w:r w:rsidRPr="002A3910">
              <w:rPr>
                <w:rFonts w:ascii="Times New Roman" w:hAnsi="Times New Roman"/>
                <w:bCs/>
                <w:sz w:val="24"/>
                <w:szCs w:val="24"/>
              </w:rPr>
              <w:fldChar w:fldCharType="begin"/>
            </w:r>
            <w:r w:rsidRPr="002A3910">
              <w:rPr>
                <w:rFonts w:ascii="Times New Roman" w:hAnsi="Times New Roman"/>
                <w:bCs/>
                <w:sz w:val="24"/>
                <w:szCs w:val="24"/>
              </w:rPr>
              <w:instrText xml:space="preserve"> XE "Fields:SORT BY (#.03)" </w:instrText>
            </w:r>
            <w:r w:rsidRPr="002A3910">
              <w:rPr>
                <w:rFonts w:ascii="Times New Roman" w:hAnsi="Times New Roman"/>
                <w:bCs/>
                <w:sz w:val="24"/>
                <w:szCs w:val="24"/>
              </w:rPr>
              <w:fldChar w:fldCharType="end"/>
            </w:r>
          </w:p>
        </w:tc>
        <w:tc>
          <w:tcPr>
            <w:tcW w:w="7010" w:type="dxa"/>
          </w:tcPr>
          <w:p w14:paraId="407C7B02" w14:textId="77777777" w:rsidR="00C17B64" w:rsidRPr="002A3910" w:rsidRDefault="00C17B64" w:rsidP="00120018">
            <w:pPr>
              <w:pStyle w:val="TableText"/>
            </w:pPr>
            <w:r w:rsidRPr="002A3910">
              <w:t>(Optional) This field contains the name of the cross-reference to use for the lookup.</w:t>
            </w:r>
          </w:p>
        </w:tc>
      </w:tr>
      <w:tr w:rsidR="00C17B64" w:rsidRPr="002A3910" w14:paraId="4E136B21" w14:textId="77777777" w:rsidTr="00120018">
        <w:tc>
          <w:tcPr>
            <w:tcW w:w="3060" w:type="dxa"/>
          </w:tcPr>
          <w:p w14:paraId="2D670C63" w14:textId="77777777" w:rsidR="00C17B64" w:rsidRPr="002A3910" w:rsidRDefault="00C17B64" w:rsidP="00120018">
            <w:pPr>
              <w:pStyle w:val="TableText"/>
              <w:rPr>
                <w:b/>
              </w:rPr>
            </w:pPr>
            <w:bookmarkStart w:id="1892" w:name="FILTER_BY_Field"/>
            <w:r w:rsidRPr="002A3910">
              <w:rPr>
                <w:b/>
              </w:rPr>
              <w:t>FILTER BY</w:t>
            </w:r>
            <w:bookmarkEnd w:id="1892"/>
            <w:r w:rsidRPr="002A3910">
              <w:rPr>
                <w:b/>
              </w:rPr>
              <w:t xml:space="preserve"> (#.04)</w:t>
            </w:r>
            <w:r w:rsidRPr="002A3910">
              <w:rPr>
                <w:rFonts w:ascii="Times New Roman" w:hAnsi="Times New Roman"/>
                <w:bCs/>
                <w:sz w:val="24"/>
                <w:szCs w:val="24"/>
              </w:rPr>
              <w:fldChar w:fldCharType="begin"/>
            </w:r>
            <w:r w:rsidRPr="002A3910">
              <w:rPr>
                <w:rFonts w:ascii="Times New Roman" w:hAnsi="Times New Roman"/>
                <w:bCs/>
                <w:sz w:val="24"/>
                <w:szCs w:val="24"/>
              </w:rPr>
              <w:instrText xml:space="preserve"> XE "FILTER BY (#.04) Field" </w:instrText>
            </w:r>
            <w:r w:rsidRPr="002A3910">
              <w:rPr>
                <w:rFonts w:ascii="Times New Roman" w:hAnsi="Times New Roman"/>
                <w:bCs/>
                <w:sz w:val="24"/>
                <w:szCs w:val="24"/>
              </w:rPr>
              <w:fldChar w:fldCharType="end"/>
            </w:r>
            <w:r w:rsidRPr="002A3910">
              <w:rPr>
                <w:rFonts w:ascii="Times New Roman" w:hAnsi="Times New Roman"/>
                <w:bCs/>
                <w:sz w:val="24"/>
                <w:szCs w:val="24"/>
              </w:rPr>
              <w:fldChar w:fldCharType="begin"/>
            </w:r>
            <w:r w:rsidRPr="002A3910">
              <w:rPr>
                <w:rFonts w:ascii="Times New Roman" w:hAnsi="Times New Roman"/>
                <w:bCs/>
                <w:sz w:val="24"/>
                <w:szCs w:val="24"/>
              </w:rPr>
              <w:instrText xml:space="preserve"> XE "Fields:FILTER BY (#.04)" </w:instrText>
            </w:r>
            <w:r w:rsidRPr="002A3910">
              <w:rPr>
                <w:rFonts w:ascii="Times New Roman" w:hAnsi="Times New Roman"/>
                <w:bCs/>
                <w:sz w:val="24"/>
                <w:szCs w:val="24"/>
              </w:rPr>
              <w:fldChar w:fldCharType="end"/>
            </w:r>
          </w:p>
        </w:tc>
        <w:tc>
          <w:tcPr>
            <w:tcW w:w="7010" w:type="dxa"/>
          </w:tcPr>
          <w:p w14:paraId="655302F6" w14:textId="77777777" w:rsidR="00C17B64" w:rsidRPr="002A3910" w:rsidRDefault="00C17B64" w:rsidP="00120018">
            <w:pPr>
              <w:pStyle w:val="TableText"/>
            </w:pPr>
            <w:r w:rsidRPr="002A3910">
              <w:t>(Optional) This field is the value, or the name of a local variable that contains the value, to filter entries by using the specified cross-reference.</w:t>
            </w:r>
          </w:p>
          <w:p w14:paraId="3CA595C6" w14:textId="77777777" w:rsidR="00C17B64" w:rsidRPr="002A3910" w:rsidRDefault="00C17B64" w:rsidP="00120018">
            <w:pPr>
              <w:pStyle w:val="TableText"/>
            </w:pPr>
          </w:p>
          <w:p w14:paraId="376F90D1" w14:textId="4781D6F8" w:rsidR="00C17B64" w:rsidRPr="002A3910" w:rsidRDefault="00C17B64" w:rsidP="00120018">
            <w:pPr>
              <w:pStyle w:val="TableNote"/>
            </w:pPr>
            <w:r w:rsidRPr="002A3910">
              <w:rPr>
                <w:noProof/>
              </w:rPr>
              <w:drawing>
                <wp:inline distT="0" distB="0" distL="0" distR="0" wp14:anchorId="189518A6" wp14:editId="5912DC8E">
                  <wp:extent cx="266700" cy="289560"/>
                  <wp:effectExtent l="0" t="0" r="0" b="0"/>
                  <wp:docPr id="482" name="Picture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 name="Picture 16">
                            <a:extLst>
                              <a:ext uri="{C183D7F6-B498-43B3-948B-1728B52AA6E4}">
                                <adec:decorative xmlns:adec="http://schemas.microsoft.com/office/drawing/2017/decorative" val="1"/>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Pr="002A3910">
              <w:t xml:space="preserve">  </w:t>
            </w:r>
            <w:r w:rsidRPr="002A3910">
              <w:rPr>
                <w:b/>
                <w:bCs/>
              </w:rPr>
              <w:t>REF:</w:t>
            </w:r>
            <w:r w:rsidRPr="002A3910">
              <w:t xml:space="preserve"> For a list of variables that are available to use (read</w:t>
            </w:r>
            <w:r w:rsidR="00AE7863" w:rsidRPr="002A3910">
              <w:t>-</w:t>
            </w:r>
            <w:r w:rsidRPr="002A3910">
              <w:t>only)</w:t>
            </w:r>
            <w:r w:rsidR="00AE7863" w:rsidRPr="002A3910">
              <w:t>,</w:t>
            </w:r>
            <w:r w:rsidRPr="002A3910">
              <w:t xml:space="preserve"> see </w:t>
            </w:r>
            <w:r w:rsidRPr="002A3910">
              <w:rPr>
                <w:color w:val="0000FF"/>
                <w:u w:val="single"/>
              </w:rPr>
              <w:fldChar w:fldCharType="begin"/>
            </w:r>
            <w:r w:rsidRPr="002A3910">
              <w:rPr>
                <w:color w:val="0000FF"/>
                <w:u w:val="single"/>
              </w:rPr>
              <w:instrText xml:space="preserve"> REF _Ref85535561 \h  \* MERGEFORMAT </w:instrText>
            </w:r>
            <w:r w:rsidRPr="002A3910">
              <w:rPr>
                <w:color w:val="0000FF"/>
                <w:u w:val="single"/>
              </w:rPr>
            </w:r>
            <w:r w:rsidRPr="002A3910">
              <w:rPr>
                <w:color w:val="0000FF"/>
                <w:u w:val="single"/>
              </w:rPr>
              <w:fldChar w:fldCharType="separate"/>
            </w:r>
            <w:r w:rsidR="002D1B25" w:rsidRPr="002D1B25">
              <w:rPr>
                <w:color w:val="0000FF"/>
                <w:u w:val="single"/>
              </w:rPr>
              <w:t>Table 108</w:t>
            </w:r>
            <w:r w:rsidRPr="002A3910">
              <w:rPr>
                <w:color w:val="0000FF"/>
                <w:u w:val="single"/>
              </w:rPr>
              <w:fldChar w:fldCharType="end"/>
            </w:r>
            <w:r w:rsidRPr="002A3910">
              <w:t>.</w:t>
            </w:r>
          </w:p>
        </w:tc>
      </w:tr>
      <w:tr w:rsidR="00C17B64" w:rsidRPr="002A3910" w14:paraId="6B9E3969" w14:textId="77777777" w:rsidTr="00120018">
        <w:tc>
          <w:tcPr>
            <w:tcW w:w="3060" w:type="dxa"/>
          </w:tcPr>
          <w:p w14:paraId="5A01BC96" w14:textId="77777777" w:rsidR="00C17B64" w:rsidRPr="002A3910" w:rsidRDefault="00C17B64" w:rsidP="00120018">
            <w:pPr>
              <w:pStyle w:val="TableText"/>
              <w:rPr>
                <w:b/>
              </w:rPr>
            </w:pPr>
            <w:bookmarkStart w:id="1893" w:name="DATA_MODEL_Field"/>
            <w:r w:rsidRPr="002A3910">
              <w:rPr>
                <w:b/>
              </w:rPr>
              <w:t>DATA MODEL (#.06)</w:t>
            </w:r>
            <w:bookmarkEnd w:id="1893"/>
            <w:r w:rsidRPr="002A3910">
              <w:rPr>
                <w:rFonts w:ascii="Times New Roman" w:hAnsi="Times New Roman"/>
                <w:bCs/>
                <w:sz w:val="24"/>
                <w:szCs w:val="24"/>
              </w:rPr>
              <w:fldChar w:fldCharType="begin"/>
            </w:r>
            <w:r w:rsidRPr="002A3910">
              <w:rPr>
                <w:rFonts w:ascii="Times New Roman" w:hAnsi="Times New Roman"/>
                <w:bCs/>
                <w:sz w:val="24"/>
                <w:szCs w:val="24"/>
              </w:rPr>
              <w:instrText xml:space="preserve"> XE "DATA MODEL (#.06) Field" </w:instrText>
            </w:r>
            <w:r w:rsidRPr="002A3910">
              <w:rPr>
                <w:rFonts w:ascii="Times New Roman" w:hAnsi="Times New Roman"/>
                <w:bCs/>
                <w:sz w:val="24"/>
                <w:szCs w:val="24"/>
              </w:rPr>
              <w:fldChar w:fldCharType="end"/>
            </w:r>
            <w:r w:rsidRPr="002A3910">
              <w:rPr>
                <w:rFonts w:ascii="Times New Roman" w:hAnsi="Times New Roman"/>
                <w:bCs/>
                <w:sz w:val="24"/>
                <w:szCs w:val="24"/>
              </w:rPr>
              <w:fldChar w:fldCharType="begin"/>
            </w:r>
            <w:r w:rsidRPr="002A3910">
              <w:rPr>
                <w:rFonts w:ascii="Times New Roman" w:hAnsi="Times New Roman"/>
                <w:bCs/>
                <w:sz w:val="24"/>
                <w:szCs w:val="24"/>
              </w:rPr>
              <w:instrText xml:space="preserve"> XE "Fields:DATA MODEL (#.06)" </w:instrText>
            </w:r>
            <w:r w:rsidRPr="002A3910">
              <w:rPr>
                <w:rFonts w:ascii="Times New Roman" w:hAnsi="Times New Roman"/>
                <w:bCs/>
                <w:sz w:val="24"/>
                <w:szCs w:val="24"/>
              </w:rPr>
              <w:fldChar w:fldCharType="end"/>
            </w:r>
          </w:p>
        </w:tc>
        <w:tc>
          <w:tcPr>
            <w:tcW w:w="7010" w:type="dxa"/>
          </w:tcPr>
          <w:p w14:paraId="0FAC9A0A" w14:textId="77777777" w:rsidR="00C17B64" w:rsidRPr="002A3910" w:rsidRDefault="00C17B64" w:rsidP="00120018">
            <w:pPr>
              <w:pStyle w:val="TableText"/>
            </w:pPr>
            <w:r w:rsidRPr="002A3910">
              <w:t>(Optional) If this Entity is intended to return data according to the constraints of a specific data model (e.g., SDA or FHIR), then enter that target data model in this field.</w:t>
            </w:r>
          </w:p>
        </w:tc>
      </w:tr>
      <w:tr w:rsidR="00C17B64" w:rsidRPr="002A3910" w14:paraId="61219BF7" w14:textId="77777777" w:rsidTr="00120018">
        <w:tc>
          <w:tcPr>
            <w:tcW w:w="3060" w:type="dxa"/>
          </w:tcPr>
          <w:p w14:paraId="300D71CC" w14:textId="77777777" w:rsidR="00C17B64" w:rsidRPr="002A3910" w:rsidRDefault="00C17B64" w:rsidP="00120018">
            <w:pPr>
              <w:pStyle w:val="TableText"/>
              <w:rPr>
                <w:b/>
              </w:rPr>
            </w:pPr>
            <w:bookmarkStart w:id="1894" w:name="DISPLAY_NAME_Field"/>
            <w:r w:rsidRPr="002A3910">
              <w:rPr>
                <w:b/>
              </w:rPr>
              <w:t>DISPLAY NAME</w:t>
            </w:r>
            <w:bookmarkEnd w:id="1894"/>
            <w:r w:rsidRPr="002A3910">
              <w:rPr>
                <w:b/>
              </w:rPr>
              <w:t xml:space="preserve"> (#.1)</w:t>
            </w:r>
            <w:r w:rsidRPr="002A3910">
              <w:rPr>
                <w:rFonts w:ascii="Times New Roman" w:hAnsi="Times New Roman"/>
                <w:bCs/>
                <w:sz w:val="24"/>
                <w:szCs w:val="24"/>
              </w:rPr>
              <w:fldChar w:fldCharType="begin"/>
            </w:r>
            <w:r w:rsidRPr="002A3910">
              <w:rPr>
                <w:rFonts w:ascii="Times New Roman" w:hAnsi="Times New Roman"/>
                <w:bCs/>
                <w:sz w:val="24"/>
                <w:szCs w:val="24"/>
              </w:rPr>
              <w:instrText xml:space="preserve"> XE "DISPLAY NAME (#.1) Field" </w:instrText>
            </w:r>
            <w:r w:rsidRPr="002A3910">
              <w:rPr>
                <w:rFonts w:ascii="Times New Roman" w:hAnsi="Times New Roman"/>
                <w:bCs/>
                <w:sz w:val="24"/>
                <w:szCs w:val="24"/>
              </w:rPr>
              <w:fldChar w:fldCharType="end"/>
            </w:r>
            <w:r w:rsidRPr="002A3910">
              <w:rPr>
                <w:rFonts w:ascii="Times New Roman" w:hAnsi="Times New Roman"/>
                <w:bCs/>
                <w:sz w:val="24"/>
                <w:szCs w:val="24"/>
              </w:rPr>
              <w:fldChar w:fldCharType="begin"/>
            </w:r>
            <w:r w:rsidRPr="002A3910">
              <w:rPr>
                <w:rFonts w:ascii="Times New Roman" w:hAnsi="Times New Roman"/>
                <w:bCs/>
                <w:sz w:val="24"/>
                <w:szCs w:val="24"/>
              </w:rPr>
              <w:instrText xml:space="preserve"> XE "Fields:DISPLAY NAME (#.1)" </w:instrText>
            </w:r>
            <w:r w:rsidRPr="002A3910">
              <w:rPr>
                <w:rFonts w:ascii="Times New Roman" w:hAnsi="Times New Roman"/>
                <w:bCs/>
                <w:sz w:val="24"/>
                <w:szCs w:val="24"/>
              </w:rPr>
              <w:fldChar w:fldCharType="end"/>
            </w:r>
          </w:p>
        </w:tc>
        <w:tc>
          <w:tcPr>
            <w:tcW w:w="7010" w:type="dxa"/>
          </w:tcPr>
          <w:p w14:paraId="0ED3744E" w14:textId="13B6D43F" w:rsidR="00C17B64" w:rsidRPr="002A3910" w:rsidRDefault="00C17B64" w:rsidP="00120018">
            <w:pPr>
              <w:pStyle w:val="TableText"/>
            </w:pPr>
            <w:r w:rsidRPr="002A3910">
              <w:t xml:space="preserve">(Optional) This field is the name that is used for the XML or JSON tags (property names). If no value is entered here, the NAME (#.01) field is used. This field is used as the outer tags around each result and is usually the name of the class from the </w:t>
            </w:r>
            <w:hyperlink w:anchor="DATA_MODEL_Field" w:history="1">
              <w:r w:rsidRPr="002A3910">
                <w:rPr>
                  <w:rStyle w:val="Hyperlink"/>
                  <w:rFonts w:eastAsia="Batang"/>
                </w:rPr>
                <w:t>data model</w:t>
              </w:r>
            </w:hyperlink>
            <w:r w:rsidRPr="002A3910">
              <w:t xml:space="preserve"> that is being mapped (e.g., SDA or FHIR).</w:t>
            </w:r>
          </w:p>
        </w:tc>
      </w:tr>
      <w:tr w:rsidR="00C17B64" w:rsidRPr="002A3910" w14:paraId="435B2DC5" w14:textId="77777777" w:rsidTr="00120018">
        <w:tc>
          <w:tcPr>
            <w:tcW w:w="3060" w:type="dxa"/>
          </w:tcPr>
          <w:p w14:paraId="61694572" w14:textId="77777777" w:rsidR="00C17B64" w:rsidRPr="002A3910" w:rsidRDefault="00C17B64" w:rsidP="00120018">
            <w:pPr>
              <w:pStyle w:val="TableText"/>
              <w:rPr>
                <w:b/>
                <w:bCs/>
              </w:rPr>
            </w:pPr>
            <w:r w:rsidRPr="002A3910">
              <w:rPr>
                <w:b/>
                <w:bCs/>
              </w:rPr>
              <w:t>ITEM (#1) Multiple</w:t>
            </w:r>
            <w:r w:rsidRPr="002A3910">
              <w:rPr>
                <w:rFonts w:ascii="Times New Roman" w:hAnsi="Times New Roman"/>
                <w:sz w:val="24"/>
                <w:szCs w:val="24"/>
              </w:rPr>
              <w:fldChar w:fldCharType="begin"/>
            </w:r>
            <w:r w:rsidRPr="002A3910">
              <w:rPr>
                <w:rFonts w:ascii="Times New Roman" w:hAnsi="Times New Roman"/>
                <w:sz w:val="24"/>
                <w:szCs w:val="24"/>
              </w:rPr>
              <w:instrText xml:space="preserve"> XE "ITEM (#1) Multiple Field" </w:instrText>
            </w:r>
            <w:r w:rsidRPr="002A3910">
              <w:rPr>
                <w:rFonts w:ascii="Times New Roman" w:hAnsi="Times New Roman"/>
                <w:sz w:val="24"/>
                <w:szCs w:val="24"/>
              </w:rPr>
              <w:fldChar w:fldCharType="end"/>
            </w:r>
            <w:r w:rsidRPr="002A3910">
              <w:rPr>
                <w:rFonts w:ascii="Times New Roman" w:hAnsi="Times New Roman"/>
                <w:sz w:val="24"/>
                <w:szCs w:val="24"/>
              </w:rPr>
              <w:fldChar w:fldCharType="begin"/>
            </w:r>
            <w:r w:rsidRPr="002A3910">
              <w:rPr>
                <w:rFonts w:ascii="Times New Roman" w:hAnsi="Times New Roman"/>
                <w:sz w:val="24"/>
                <w:szCs w:val="24"/>
              </w:rPr>
              <w:instrText xml:space="preserve"> XE "Fields:ITEM (#1) Multiple" </w:instrText>
            </w:r>
            <w:r w:rsidRPr="002A3910">
              <w:rPr>
                <w:rFonts w:ascii="Times New Roman" w:hAnsi="Times New Roman"/>
                <w:sz w:val="24"/>
                <w:szCs w:val="24"/>
              </w:rPr>
              <w:fldChar w:fldCharType="end"/>
            </w:r>
          </w:p>
        </w:tc>
        <w:tc>
          <w:tcPr>
            <w:tcW w:w="7010" w:type="dxa"/>
          </w:tcPr>
          <w:p w14:paraId="1E9A03C7" w14:textId="1BC5331A" w:rsidR="00C17B64" w:rsidRPr="002A3910" w:rsidRDefault="00C17B64" w:rsidP="00120018">
            <w:pPr>
              <w:pStyle w:val="TableText"/>
            </w:pPr>
            <w:r w:rsidRPr="002A3910">
              <w:t>The Items Multiple defines the data elements that make up the Entity.</w:t>
            </w:r>
          </w:p>
          <w:p w14:paraId="77463FB0" w14:textId="77777777" w:rsidR="00C17B64" w:rsidRPr="002A3910" w:rsidRDefault="00C17B64" w:rsidP="00120018">
            <w:pPr>
              <w:pStyle w:val="TableText"/>
            </w:pPr>
          </w:p>
          <w:p w14:paraId="158FA936" w14:textId="304C9B53" w:rsidR="00C17B64" w:rsidRPr="002A3910" w:rsidRDefault="00C17B64" w:rsidP="00120018">
            <w:pPr>
              <w:pStyle w:val="TableNote"/>
            </w:pPr>
            <w:r w:rsidRPr="002A3910">
              <w:rPr>
                <w:noProof/>
              </w:rPr>
              <w:drawing>
                <wp:inline distT="0" distB="0" distL="0" distR="0" wp14:anchorId="5639A8FF" wp14:editId="43A41165">
                  <wp:extent cx="266700" cy="289560"/>
                  <wp:effectExtent l="0" t="0" r="0" b="0"/>
                  <wp:docPr id="483" name="Picture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Picture 16">
                            <a:extLst>
                              <a:ext uri="{C183D7F6-B498-43B3-948B-1728B52AA6E4}">
                                <adec:decorative xmlns:adec="http://schemas.microsoft.com/office/drawing/2017/decorative" val="1"/>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Pr="002A3910">
              <w:t xml:space="preserve">  </w:t>
            </w:r>
            <w:r w:rsidRPr="002A3910">
              <w:rPr>
                <w:b/>
                <w:bCs/>
              </w:rPr>
              <w:t>REF:</w:t>
            </w:r>
            <w:r w:rsidRPr="002A3910">
              <w:t xml:space="preserve"> For a description of the subfields, see </w:t>
            </w:r>
            <w:r w:rsidRPr="002A3910">
              <w:rPr>
                <w:color w:val="0000FF"/>
                <w:u w:val="single"/>
              </w:rPr>
              <w:fldChar w:fldCharType="begin"/>
            </w:r>
            <w:r w:rsidRPr="002A3910">
              <w:rPr>
                <w:color w:val="0000FF"/>
                <w:u w:val="single"/>
              </w:rPr>
              <w:instrText xml:space="preserve"> REF _Ref86227781 \h  \* MERGEFORMAT </w:instrText>
            </w:r>
            <w:r w:rsidRPr="002A3910">
              <w:rPr>
                <w:color w:val="0000FF"/>
                <w:u w:val="single"/>
              </w:rPr>
            </w:r>
            <w:r w:rsidRPr="002A3910">
              <w:rPr>
                <w:color w:val="0000FF"/>
                <w:u w:val="single"/>
              </w:rPr>
              <w:fldChar w:fldCharType="separate"/>
            </w:r>
            <w:r w:rsidR="002D1B25" w:rsidRPr="002D1B25">
              <w:rPr>
                <w:color w:val="0000FF"/>
                <w:u w:val="single"/>
              </w:rPr>
              <w:t>Table 106</w:t>
            </w:r>
            <w:r w:rsidRPr="002A3910">
              <w:rPr>
                <w:color w:val="0000FF"/>
                <w:u w:val="single"/>
              </w:rPr>
              <w:fldChar w:fldCharType="end"/>
            </w:r>
            <w:r w:rsidRPr="002A3910">
              <w:t>.</w:t>
            </w:r>
          </w:p>
        </w:tc>
      </w:tr>
      <w:tr w:rsidR="00C17B64" w:rsidRPr="002A3910" w14:paraId="421235C9" w14:textId="77777777" w:rsidTr="00120018">
        <w:tc>
          <w:tcPr>
            <w:tcW w:w="3060" w:type="dxa"/>
          </w:tcPr>
          <w:p w14:paraId="1BF7BE67" w14:textId="77777777" w:rsidR="00C17B64" w:rsidRPr="002A3910" w:rsidRDefault="00C17B64" w:rsidP="00120018">
            <w:pPr>
              <w:pStyle w:val="TableText"/>
              <w:rPr>
                <w:b/>
                <w:bCs/>
              </w:rPr>
            </w:pPr>
            <w:bookmarkStart w:id="1895" w:name="get_entry_action"/>
            <w:r w:rsidRPr="002A3910">
              <w:rPr>
                <w:b/>
                <w:bCs/>
              </w:rPr>
              <w:t>GET ENTRY ACTION</w:t>
            </w:r>
            <w:bookmarkEnd w:id="1895"/>
            <w:r w:rsidRPr="002A3910">
              <w:rPr>
                <w:b/>
                <w:bCs/>
              </w:rPr>
              <w:t xml:space="preserve"> (#2)</w:t>
            </w:r>
            <w:r w:rsidRPr="002A3910">
              <w:rPr>
                <w:rFonts w:ascii="Times New Roman" w:hAnsi="Times New Roman"/>
                <w:sz w:val="24"/>
                <w:szCs w:val="24"/>
              </w:rPr>
              <w:fldChar w:fldCharType="begin"/>
            </w:r>
            <w:r w:rsidRPr="002A3910">
              <w:rPr>
                <w:rFonts w:ascii="Times New Roman" w:hAnsi="Times New Roman"/>
                <w:sz w:val="24"/>
                <w:szCs w:val="24"/>
              </w:rPr>
              <w:instrText xml:space="preserve"> XE "GET ENTRY ACTION (#2) Field" </w:instrText>
            </w:r>
            <w:r w:rsidRPr="002A3910">
              <w:rPr>
                <w:rFonts w:ascii="Times New Roman" w:hAnsi="Times New Roman"/>
                <w:sz w:val="24"/>
                <w:szCs w:val="24"/>
              </w:rPr>
              <w:fldChar w:fldCharType="end"/>
            </w:r>
            <w:r w:rsidRPr="002A3910">
              <w:rPr>
                <w:rFonts w:ascii="Times New Roman" w:hAnsi="Times New Roman"/>
                <w:sz w:val="24"/>
                <w:szCs w:val="24"/>
              </w:rPr>
              <w:fldChar w:fldCharType="begin"/>
            </w:r>
            <w:r w:rsidRPr="002A3910">
              <w:rPr>
                <w:rFonts w:ascii="Times New Roman" w:hAnsi="Times New Roman"/>
                <w:sz w:val="24"/>
                <w:szCs w:val="24"/>
              </w:rPr>
              <w:instrText xml:space="preserve"> XE "Fields:GET ENTRY ACTION (#2)" </w:instrText>
            </w:r>
            <w:r w:rsidRPr="002A3910">
              <w:rPr>
                <w:rFonts w:ascii="Times New Roman" w:hAnsi="Times New Roman"/>
                <w:sz w:val="24"/>
                <w:szCs w:val="24"/>
              </w:rPr>
              <w:fldChar w:fldCharType="end"/>
            </w:r>
          </w:p>
        </w:tc>
        <w:tc>
          <w:tcPr>
            <w:tcW w:w="7010" w:type="dxa"/>
          </w:tcPr>
          <w:p w14:paraId="0A50351C" w14:textId="4F7A6BBC" w:rsidR="00C17B64" w:rsidRPr="002A3910" w:rsidRDefault="00C17B64" w:rsidP="00120018">
            <w:pPr>
              <w:pStyle w:val="TableText"/>
            </w:pPr>
            <w:r w:rsidRPr="002A3910">
              <w:t xml:space="preserve">This field contains standard M code that does any set up needed to process the Entity. It is executed once when the Entity is first invoked, before the query is run and any records are processed. Additional local variables can be set that can be referenced throughout the Entity, but they </w:t>
            </w:r>
            <w:r w:rsidRPr="002A3910">
              <w:rPr>
                <w:i/>
                <w:iCs/>
              </w:rPr>
              <w:t>must</w:t>
            </w:r>
            <w:r w:rsidRPr="002A3910">
              <w:t xml:space="preserve"> be cleaned up in the </w:t>
            </w:r>
            <w:hyperlink w:anchor="get_exit_action" w:history="1">
              <w:r w:rsidRPr="002A3910">
                <w:rPr>
                  <w:rStyle w:val="Hyperlink"/>
                  <w:rFonts w:eastAsia="Batang"/>
                </w:rPr>
                <w:t>GET EXIT ACTION</w:t>
              </w:r>
            </w:hyperlink>
            <w:r w:rsidRPr="002A3910">
              <w:t xml:space="preserve"> field.</w:t>
            </w:r>
          </w:p>
        </w:tc>
      </w:tr>
      <w:tr w:rsidR="00C17B64" w:rsidRPr="002A3910" w14:paraId="0BC2F5CE" w14:textId="77777777" w:rsidTr="00120018">
        <w:tc>
          <w:tcPr>
            <w:tcW w:w="3060" w:type="dxa"/>
          </w:tcPr>
          <w:p w14:paraId="4FA625DA" w14:textId="77777777" w:rsidR="00C17B64" w:rsidRPr="002A3910" w:rsidRDefault="00C17B64" w:rsidP="00120018">
            <w:pPr>
              <w:pStyle w:val="TableText"/>
              <w:rPr>
                <w:b/>
                <w:bCs/>
              </w:rPr>
            </w:pPr>
            <w:bookmarkStart w:id="1896" w:name="get_exit_action"/>
            <w:r w:rsidRPr="002A3910">
              <w:rPr>
                <w:b/>
                <w:bCs/>
              </w:rPr>
              <w:t>GET EXIT ACTION</w:t>
            </w:r>
            <w:bookmarkEnd w:id="1896"/>
            <w:r w:rsidRPr="002A3910">
              <w:rPr>
                <w:b/>
                <w:bCs/>
              </w:rPr>
              <w:t xml:space="preserve"> (#3)</w:t>
            </w:r>
            <w:r w:rsidRPr="002A3910">
              <w:rPr>
                <w:rFonts w:ascii="Times New Roman" w:hAnsi="Times New Roman"/>
                <w:sz w:val="24"/>
                <w:szCs w:val="24"/>
              </w:rPr>
              <w:fldChar w:fldCharType="begin"/>
            </w:r>
            <w:r w:rsidRPr="002A3910">
              <w:rPr>
                <w:rFonts w:ascii="Times New Roman" w:hAnsi="Times New Roman"/>
                <w:sz w:val="24"/>
                <w:szCs w:val="24"/>
              </w:rPr>
              <w:instrText xml:space="preserve"> XE "GET EXIT ACTION (#3) Field" </w:instrText>
            </w:r>
            <w:r w:rsidRPr="002A3910">
              <w:rPr>
                <w:rFonts w:ascii="Times New Roman" w:hAnsi="Times New Roman"/>
                <w:sz w:val="24"/>
                <w:szCs w:val="24"/>
              </w:rPr>
              <w:fldChar w:fldCharType="end"/>
            </w:r>
            <w:r w:rsidRPr="002A3910">
              <w:rPr>
                <w:rFonts w:ascii="Times New Roman" w:hAnsi="Times New Roman"/>
                <w:sz w:val="24"/>
                <w:szCs w:val="24"/>
              </w:rPr>
              <w:fldChar w:fldCharType="begin"/>
            </w:r>
            <w:r w:rsidRPr="002A3910">
              <w:rPr>
                <w:rFonts w:ascii="Times New Roman" w:hAnsi="Times New Roman"/>
                <w:sz w:val="24"/>
                <w:szCs w:val="24"/>
              </w:rPr>
              <w:instrText xml:space="preserve"> XE "Fields:GET EXIT ACTION (#3)" </w:instrText>
            </w:r>
            <w:r w:rsidRPr="002A3910">
              <w:rPr>
                <w:rFonts w:ascii="Times New Roman" w:hAnsi="Times New Roman"/>
                <w:sz w:val="24"/>
                <w:szCs w:val="24"/>
              </w:rPr>
              <w:fldChar w:fldCharType="end"/>
            </w:r>
          </w:p>
        </w:tc>
        <w:tc>
          <w:tcPr>
            <w:tcW w:w="7010" w:type="dxa"/>
          </w:tcPr>
          <w:p w14:paraId="34070120" w14:textId="113B0CDA" w:rsidR="00C17B64" w:rsidRPr="002A3910" w:rsidRDefault="00C17B64" w:rsidP="00120018">
            <w:pPr>
              <w:pStyle w:val="TableText"/>
            </w:pPr>
            <w:r w:rsidRPr="002A3910">
              <w:t xml:space="preserve">This field contains standard M code that does any clean up that is needed on a </w:t>
            </w:r>
            <w:hyperlink w:anchor="get_entry_action" w:history="1">
              <w:r w:rsidRPr="002A3910">
                <w:rPr>
                  <w:rStyle w:val="Hyperlink"/>
                  <w:rFonts w:eastAsia="Batang"/>
                </w:rPr>
                <w:t>GET ENTRY ACTION</w:t>
              </w:r>
            </w:hyperlink>
            <w:r w:rsidRPr="002A3910">
              <w:t xml:space="preserve">; it is executed once at the end, after all records found by the query are processed. Any local variables created in the </w:t>
            </w:r>
            <w:hyperlink w:anchor="get_entry_action" w:history="1">
              <w:r w:rsidRPr="002A3910">
                <w:rPr>
                  <w:rStyle w:val="Hyperlink"/>
                  <w:rFonts w:eastAsia="Batang"/>
                </w:rPr>
                <w:t>GET ENTRY ACTION</w:t>
              </w:r>
            </w:hyperlink>
            <w:r w:rsidRPr="002A3910">
              <w:t xml:space="preserve"> or </w:t>
            </w:r>
            <w:hyperlink w:anchor="get_id_action" w:history="1">
              <w:r w:rsidRPr="002A3910">
                <w:rPr>
                  <w:rStyle w:val="Hyperlink"/>
                  <w:rFonts w:eastAsia="Batang"/>
                </w:rPr>
                <w:t>GET ID ACTION</w:t>
              </w:r>
            </w:hyperlink>
            <w:r w:rsidRPr="002A3910">
              <w:t xml:space="preserve"> fields </w:t>
            </w:r>
            <w:r w:rsidRPr="002A3910">
              <w:rPr>
                <w:i/>
                <w:iCs/>
              </w:rPr>
              <w:t>must</w:t>
            </w:r>
            <w:r w:rsidRPr="002A3910">
              <w:t xml:space="preserve"> be killed here.</w:t>
            </w:r>
          </w:p>
        </w:tc>
      </w:tr>
      <w:tr w:rsidR="00C17B64" w:rsidRPr="002A3910" w14:paraId="02B9057E" w14:textId="77777777" w:rsidTr="00120018">
        <w:tc>
          <w:tcPr>
            <w:tcW w:w="3060" w:type="dxa"/>
          </w:tcPr>
          <w:p w14:paraId="515C96C2" w14:textId="77777777" w:rsidR="00C17B64" w:rsidRPr="002A3910" w:rsidRDefault="00C17B64" w:rsidP="00120018">
            <w:pPr>
              <w:pStyle w:val="TableText"/>
              <w:rPr>
                <w:b/>
                <w:bCs/>
              </w:rPr>
            </w:pPr>
            <w:bookmarkStart w:id="1897" w:name="get_id_action"/>
            <w:r w:rsidRPr="002A3910">
              <w:rPr>
                <w:b/>
                <w:bCs/>
              </w:rPr>
              <w:t>GET ID ACTION</w:t>
            </w:r>
            <w:bookmarkEnd w:id="1897"/>
            <w:r w:rsidRPr="002A3910">
              <w:rPr>
                <w:b/>
                <w:bCs/>
              </w:rPr>
              <w:t xml:space="preserve"> (#4)</w:t>
            </w:r>
            <w:r w:rsidRPr="002A3910">
              <w:rPr>
                <w:rFonts w:ascii="Times New Roman" w:hAnsi="Times New Roman"/>
                <w:sz w:val="24"/>
                <w:szCs w:val="24"/>
              </w:rPr>
              <w:fldChar w:fldCharType="begin"/>
            </w:r>
            <w:r w:rsidRPr="002A3910">
              <w:rPr>
                <w:rFonts w:ascii="Times New Roman" w:hAnsi="Times New Roman"/>
                <w:sz w:val="24"/>
                <w:szCs w:val="24"/>
              </w:rPr>
              <w:instrText xml:space="preserve"> XE "GET ID ACTION (#4) Field" </w:instrText>
            </w:r>
            <w:r w:rsidRPr="002A3910">
              <w:rPr>
                <w:rFonts w:ascii="Times New Roman" w:hAnsi="Times New Roman"/>
                <w:sz w:val="24"/>
                <w:szCs w:val="24"/>
              </w:rPr>
              <w:fldChar w:fldCharType="end"/>
            </w:r>
            <w:r w:rsidRPr="002A3910">
              <w:rPr>
                <w:rFonts w:ascii="Times New Roman" w:hAnsi="Times New Roman"/>
                <w:sz w:val="24"/>
                <w:szCs w:val="24"/>
              </w:rPr>
              <w:fldChar w:fldCharType="begin"/>
            </w:r>
            <w:r w:rsidRPr="002A3910">
              <w:rPr>
                <w:rFonts w:ascii="Times New Roman" w:hAnsi="Times New Roman"/>
                <w:sz w:val="24"/>
                <w:szCs w:val="24"/>
              </w:rPr>
              <w:instrText xml:space="preserve"> XE "Fields:GET ID ACTION (#4)" </w:instrText>
            </w:r>
            <w:r w:rsidRPr="002A3910">
              <w:rPr>
                <w:rFonts w:ascii="Times New Roman" w:hAnsi="Times New Roman"/>
                <w:sz w:val="24"/>
                <w:szCs w:val="24"/>
              </w:rPr>
              <w:fldChar w:fldCharType="end"/>
            </w:r>
          </w:p>
        </w:tc>
        <w:tc>
          <w:tcPr>
            <w:tcW w:w="7010" w:type="dxa"/>
          </w:tcPr>
          <w:p w14:paraId="68106FC9" w14:textId="77777777" w:rsidR="00C17B64" w:rsidRPr="002A3910" w:rsidRDefault="00C17B64" w:rsidP="00120018">
            <w:pPr>
              <w:pStyle w:val="TableText"/>
            </w:pPr>
            <w:r w:rsidRPr="002A3910">
              <w:t xml:space="preserve">This field contains standard M code that is executed once for every record, before the data elements are retrieved. It can be used for any setup or validation that is needed for each record. The current record ID is available to reference as read-only in the local </w:t>
            </w:r>
            <w:r w:rsidRPr="002A3910">
              <w:rPr>
                <w:b/>
              </w:rPr>
              <w:t>DIEN</w:t>
            </w:r>
            <w:r w:rsidRPr="002A3910">
              <w:t xml:space="preserve"> variable.</w:t>
            </w:r>
          </w:p>
          <w:p w14:paraId="599D4DA8" w14:textId="77777777" w:rsidR="00C17B64" w:rsidRPr="002A3910" w:rsidRDefault="00C17B64" w:rsidP="00120018">
            <w:pPr>
              <w:pStyle w:val="TableText"/>
            </w:pPr>
            <w:r w:rsidRPr="002A3910">
              <w:t xml:space="preserve">If a record should </w:t>
            </w:r>
            <w:r w:rsidRPr="002A3910">
              <w:rPr>
                <w:i/>
                <w:iCs/>
              </w:rPr>
              <w:t>not</w:t>
            </w:r>
            <w:r w:rsidRPr="002A3910">
              <w:t xml:space="preserve"> be included in the results, you can </w:t>
            </w:r>
            <w:r w:rsidRPr="002A3910">
              <w:rPr>
                <w:b/>
              </w:rPr>
              <w:t>S DDEOUT=1</w:t>
            </w:r>
            <w:r w:rsidRPr="002A3910">
              <w:t xml:space="preserve"> and processing quits </w:t>
            </w:r>
            <w:r w:rsidRPr="002A3910">
              <w:rPr>
                <w:i/>
                <w:iCs/>
              </w:rPr>
              <w:t>without</w:t>
            </w:r>
            <w:r w:rsidRPr="002A3910">
              <w:t xml:space="preserve"> including the record.</w:t>
            </w:r>
          </w:p>
        </w:tc>
      </w:tr>
      <w:tr w:rsidR="00C17B64" w:rsidRPr="002A3910" w14:paraId="10417DBB" w14:textId="77777777" w:rsidTr="00120018">
        <w:tc>
          <w:tcPr>
            <w:tcW w:w="3060" w:type="dxa"/>
          </w:tcPr>
          <w:p w14:paraId="0F1475FD" w14:textId="77777777" w:rsidR="00C17B64" w:rsidRPr="002A3910" w:rsidRDefault="00C17B64" w:rsidP="00120018">
            <w:pPr>
              <w:pStyle w:val="TableText"/>
              <w:rPr>
                <w:b/>
              </w:rPr>
            </w:pPr>
            <w:bookmarkStart w:id="1898" w:name="GET_QUERY_ROUTINE_Field"/>
            <w:r w:rsidRPr="002A3910">
              <w:rPr>
                <w:b/>
              </w:rPr>
              <w:t>GET QUERY ROUTINE</w:t>
            </w:r>
            <w:bookmarkEnd w:id="1898"/>
            <w:r w:rsidRPr="002A3910">
              <w:rPr>
                <w:b/>
              </w:rPr>
              <w:t xml:space="preserve"> (#5)</w:t>
            </w:r>
            <w:r w:rsidRPr="002A3910">
              <w:rPr>
                <w:rFonts w:ascii="Times New Roman" w:hAnsi="Times New Roman"/>
                <w:bCs/>
                <w:sz w:val="24"/>
                <w:szCs w:val="24"/>
              </w:rPr>
              <w:fldChar w:fldCharType="begin"/>
            </w:r>
            <w:r w:rsidRPr="002A3910">
              <w:rPr>
                <w:rFonts w:ascii="Times New Roman" w:hAnsi="Times New Roman"/>
                <w:bCs/>
                <w:sz w:val="24"/>
                <w:szCs w:val="24"/>
              </w:rPr>
              <w:instrText xml:space="preserve"> XE "GET QUERY ROUTINE (#5) Field" </w:instrText>
            </w:r>
            <w:r w:rsidRPr="002A3910">
              <w:rPr>
                <w:rFonts w:ascii="Times New Roman" w:hAnsi="Times New Roman"/>
                <w:bCs/>
                <w:sz w:val="24"/>
                <w:szCs w:val="24"/>
              </w:rPr>
              <w:fldChar w:fldCharType="end"/>
            </w:r>
            <w:r w:rsidRPr="002A3910">
              <w:rPr>
                <w:rFonts w:ascii="Times New Roman" w:hAnsi="Times New Roman"/>
                <w:bCs/>
                <w:sz w:val="24"/>
                <w:szCs w:val="24"/>
              </w:rPr>
              <w:fldChar w:fldCharType="begin"/>
            </w:r>
            <w:r w:rsidRPr="002A3910">
              <w:rPr>
                <w:rFonts w:ascii="Times New Roman" w:hAnsi="Times New Roman"/>
                <w:bCs/>
                <w:sz w:val="24"/>
                <w:szCs w:val="24"/>
              </w:rPr>
              <w:instrText xml:space="preserve"> XE "Fields:GET QUERY ROUTINE (#5)" </w:instrText>
            </w:r>
            <w:r w:rsidRPr="002A3910">
              <w:rPr>
                <w:rFonts w:ascii="Times New Roman" w:hAnsi="Times New Roman"/>
                <w:bCs/>
                <w:sz w:val="24"/>
                <w:szCs w:val="24"/>
              </w:rPr>
              <w:fldChar w:fldCharType="end"/>
            </w:r>
          </w:p>
        </w:tc>
        <w:tc>
          <w:tcPr>
            <w:tcW w:w="7010" w:type="dxa"/>
          </w:tcPr>
          <w:p w14:paraId="1EFF1BC5" w14:textId="154B5EEB" w:rsidR="00C17B64" w:rsidRPr="002A3910" w:rsidRDefault="00C17B64" w:rsidP="00120018">
            <w:pPr>
              <w:pStyle w:val="TableText"/>
            </w:pPr>
            <w:r w:rsidRPr="002A3910">
              <w:t xml:space="preserve">(Optional) This field is the </w:t>
            </w:r>
            <w:r w:rsidRPr="002A3910">
              <w:rPr>
                <w:b/>
                <w:bCs/>
              </w:rPr>
              <w:t>tag^routine</w:t>
            </w:r>
            <w:r w:rsidRPr="002A3910">
              <w:t xml:space="preserve"> used for finding the appropriate records in the VistA primary source file, instead of </w:t>
            </w:r>
            <w:hyperlink w:anchor="find_dic" w:history="1">
              <w:r w:rsidRPr="002A3910">
                <w:rPr>
                  <w:rStyle w:val="Hyperlink"/>
                </w:rPr>
                <w:t>FIND^DIC</w:t>
              </w:r>
            </w:hyperlink>
            <w:r w:rsidRPr="002A3910">
              <w:t xml:space="preserve">. This routine creates the array </w:t>
            </w:r>
            <w:r w:rsidRPr="002A3910">
              <w:rPr>
                <w:b/>
                <w:bCs/>
              </w:rPr>
              <w:t>DLIST(#)=ID</w:t>
            </w:r>
            <w:r w:rsidRPr="002A3910">
              <w:t xml:space="preserve">, where </w:t>
            </w:r>
            <w:r w:rsidRPr="002A3910">
              <w:rPr>
                <w:b/>
                <w:bCs/>
              </w:rPr>
              <w:t>#</w:t>
            </w:r>
            <w:r w:rsidRPr="002A3910">
              <w:t xml:space="preserve"> is a sequential number and ID is a string that identifies a record in the </w:t>
            </w:r>
            <w:hyperlink w:anchor="DEFAULT_FILE_NUMBER_Field" w:history="1">
              <w:r w:rsidRPr="002A3910">
                <w:rPr>
                  <w:rStyle w:val="Hyperlink"/>
                  <w:rFonts w:eastAsia="Batang"/>
                </w:rPr>
                <w:t>Default File</w:t>
              </w:r>
            </w:hyperlink>
            <w:r w:rsidRPr="002A3910">
              <w:t>. ID can also be a string that is processed by this entity.</w:t>
            </w:r>
          </w:p>
          <w:p w14:paraId="53283AF6" w14:textId="77777777" w:rsidR="00C17B64" w:rsidRPr="002A3910" w:rsidRDefault="00C17B64" w:rsidP="00120018">
            <w:pPr>
              <w:pStyle w:val="TableText"/>
            </w:pPr>
          </w:p>
          <w:p w14:paraId="3BD9092B" w14:textId="6373BA9D" w:rsidR="00C17B64" w:rsidRPr="002A3910" w:rsidRDefault="00C17B64" w:rsidP="00120018">
            <w:pPr>
              <w:pStyle w:val="TableNote"/>
            </w:pPr>
            <w:r w:rsidRPr="002A3910">
              <w:rPr>
                <w:noProof/>
              </w:rPr>
              <w:drawing>
                <wp:inline distT="0" distB="0" distL="0" distR="0" wp14:anchorId="2E1C4933" wp14:editId="083C396B">
                  <wp:extent cx="266700" cy="289560"/>
                  <wp:effectExtent l="0" t="0" r="0" b="0"/>
                  <wp:docPr id="484" name="Picture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Picture 16">
                            <a:extLst>
                              <a:ext uri="{C183D7F6-B498-43B3-948B-1728B52AA6E4}">
                                <adec:decorative xmlns:adec="http://schemas.microsoft.com/office/drawing/2017/decorative" val="1"/>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Pr="002A3910">
              <w:t xml:space="preserve">  </w:t>
            </w:r>
            <w:r w:rsidRPr="002A3910">
              <w:rPr>
                <w:b/>
                <w:bCs/>
              </w:rPr>
              <w:t>REF:</w:t>
            </w:r>
            <w:r w:rsidRPr="002A3910">
              <w:t xml:space="preserve"> For a definition of local variables that can be referenced and used (</w:t>
            </w:r>
            <w:r w:rsidRPr="002A3910">
              <w:rPr>
                <w:i/>
                <w:iCs/>
              </w:rPr>
              <w:t>not</w:t>
            </w:r>
            <w:r w:rsidRPr="002A3910">
              <w:t xml:space="preserve"> changed or killed), see </w:t>
            </w:r>
            <w:r w:rsidRPr="002A3910">
              <w:rPr>
                <w:color w:val="0000FF"/>
                <w:u w:val="single"/>
              </w:rPr>
              <w:fldChar w:fldCharType="begin"/>
            </w:r>
            <w:r w:rsidRPr="002A3910">
              <w:rPr>
                <w:color w:val="0000FF"/>
                <w:u w:val="single"/>
              </w:rPr>
              <w:instrText xml:space="preserve"> REF _Ref85459915 \h  \* MERGEFORMAT </w:instrText>
            </w:r>
            <w:r w:rsidRPr="002A3910">
              <w:rPr>
                <w:color w:val="0000FF"/>
                <w:u w:val="single"/>
              </w:rPr>
            </w:r>
            <w:r w:rsidRPr="002A3910">
              <w:rPr>
                <w:color w:val="0000FF"/>
                <w:u w:val="single"/>
              </w:rPr>
              <w:fldChar w:fldCharType="separate"/>
            </w:r>
            <w:r w:rsidR="002D1B25" w:rsidRPr="002D1B25">
              <w:rPr>
                <w:color w:val="0000FF"/>
                <w:u w:val="single"/>
              </w:rPr>
              <w:t>Table 107</w:t>
            </w:r>
            <w:r w:rsidRPr="002A3910">
              <w:rPr>
                <w:color w:val="0000FF"/>
                <w:u w:val="single"/>
              </w:rPr>
              <w:fldChar w:fldCharType="end"/>
            </w:r>
            <w:r w:rsidRPr="002A3910">
              <w:t>.</w:t>
            </w:r>
          </w:p>
        </w:tc>
      </w:tr>
      <w:tr w:rsidR="00C17B64" w:rsidRPr="002A3910" w14:paraId="410CEB37" w14:textId="77777777" w:rsidTr="00120018">
        <w:tc>
          <w:tcPr>
            <w:tcW w:w="3060" w:type="dxa"/>
          </w:tcPr>
          <w:p w14:paraId="3B8130DF" w14:textId="77777777" w:rsidR="00C17B64" w:rsidRPr="002A3910" w:rsidRDefault="00C17B64" w:rsidP="00120018">
            <w:pPr>
              <w:pStyle w:val="TableText"/>
              <w:rPr>
                <w:b/>
              </w:rPr>
            </w:pPr>
            <w:bookmarkStart w:id="1899" w:name="SCREEN_Field"/>
            <w:r w:rsidRPr="002A3910">
              <w:rPr>
                <w:b/>
              </w:rPr>
              <w:t>SCREEN</w:t>
            </w:r>
            <w:bookmarkEnd w:id="1899"/>
            <w:r w:rsidRPr="002A3910">
              <w:rPr>
                <w:b/>
              </w:rPr>
              <w:t xml:space="preserve"> (#5.1)</w:t>
            </w:r>
            <w:r w:rsidRPr="002A3910">
              <w:rPr>
                <w:rFonts w:ascii="Times New Roman" w:hAnsi="Times New Roman"/>
                <w:bCs/>
                <w:sz w:val="24"/>
                <w:szCs w:val="24"/>
              </w:rPr>
              <w:fldChar w:fldCharType="begin"/>
            </w:r>
            <w:r w:rsidRPr="002A3910">
              <w:rPr>
                <w:rFonts w:ascii="Times New Roman" w:hAnsi="Times New Roman"/>
                <w:bCs/>
                <w:sz w:val="24"/>
                <w:szCs w:val="24"/>
              </w:rPr>
              <w:instrText xml:space="preserve"> XE "SCREEN (#5.1) Field" </w:instrText>
            </w:r>
            <w:r w:rsidRPr="002A3910">
              <w:rPr>
                <w:rFonts w:ascii="Times New Roman" w:hAnsi="Times New Roman"/>
                <w:bCs/>
                <w:sz w:val="24"/>
                <w:szCs w:val="24"/>
              </w:rPr>
              <w:fldChar w:fldCharType="end"/>
            </w:r>
            <w:r w:rsidRPr="002A3910">
              <w:rPr>
                <w:rFonts w:ascii="Times New Roman" w:hAnsi="Times New Roman"/>
                <w:bCs/>
                <w:sz w:val="24"/>
                <w:szCs w:val="24"/>
              </w:rPr>
              <w:fldChar w:fldCharType="begin"/>
            </w:r>
            <w:r w:rsidRPr="002A3910">
              <w:rPr>
                <w:rFonts w:ascii="Times New Roman" w:hAnsi="Times New Roman"/>
                <w:bCs/>
                <w:sz w:val="24"/>
                <w:szCs w:val="24"/>
              </w:rPr>
              <w:instrText xml:space="preserve"> XE "Fields:SCREEN (#5.1)" </w:instrText>
            </w:r>
            <w:r w:rsidRPr="002A3910">
              <w:rPr>
                <w:rFonts w:ascii="Times New Roman" w:hAnsi="Times New Roman"/>
                <w:bCs/>
                <w:sz w:val="24"/>
                <w:szCs w:val="24"/>
              </w:rPr>
              <w:fldChar w:fldCharType="end"/>
            </w:r>
          </w:p>
        </w:tc>
        <w:tc>
          <w:tcPr>
            <w:tcW w:w="7010" w:type="dxa"/>
          </w:tcPr>
          <w:p w14:paraId="663CAEDB" w14:textId="2E63588B" w:rsidR="00C17B64" w:rsidRPr="002A3910" w:rsidRDefault="00C17B64" w:rsidP="00120018">
            <w:pPr>
              <w:pStyle w:val="TableText"/>
            </w:pPr>
            <w:r w:rsidRPr="002A3910">
              <w:t xml:space="preserve">(Optional) This field contains standard M code that sets </w:t>
            </w:r>
            <w:r w:rsidRPr="002A3910">
              <w:rPr>
                <w:b/>
                <w:bCs/>
              </w:rPr>
              <w:t>DIC('S')</w:t>
            </w:r>
            <w:r w:rsidRPr="002A3910">
              <w:t xml:space="preserve"> for a screen, which is used in a </w:t>
            </w:r>
            <w:hyperlink w:anchor="find_dic" w:history="1">
              <w:r w:rsidR="00FA324E" w:rsidRPr="002A3910">
                <w:rPr>
                  <w:rStyle w:val="Hyperlink"/>
                </w:rPr>
                <w:t>FIND^DIC</w:t>
              </w:r>
            </w:hyperlink>
            <w:r w:rsidRPr="002A3910">
              <w:t xml:space="preserve"> query.</w:t>
            </w:r>
          </w:p>
        </w:tc>
      </w:tr>
      <w:tr w:rsidR="00C17B64" w:rsidRPr="002A3910" w14:paraId="6AA45D27" w14:textId="77777777" w:rsidTr="00120018">
        <w:tc>
          <w:tcPr>
            <w:tcW w:w="3060" w:type="dxa"/>
          </w:tcPr>
          <w:p w14:paraId="27A866C9" w14:textId="77777777" w:rsidR="00C17B64" w:rsidRPr="002A3910" w:rsidRDefault="00C17B64" w:rsidP="00120018">
            <w:pPr>
              <w:pStyle w:val="TableText"/>
              <w:rPr>
                <w:b/>
              </w:rPr>
            </w:pPr>
            <w:bookmarkStart w:id="1900" w:name="DESCRIPTION_Field"/>
            <w:r w:rsidRPr="002A3910">
              <w:rPr>
                <w:b/>
              </w:rPr>
              <w:t>DESCRIPTION</w:t>
            </w:r>
            <w:bookmarkEnd w:id="1900"/>
            <w:r w:rsidRPr="002A3910">
              <w:rPr>
                <w:b/>
              </w:rPr>
              <w:t xml:space="preserve"> (#19)</w:t>
            </w:r>
            <w:r w:rsidRPr="002A3910">
              <w:rPr>
                <w:rFonts w:ascii="Times New Roman" w:hAnsi="Times New Roman"/>
                <w:bCs/>
                <w:sz w:val="24"/>
                <w:szCs w:val="24"/>
              </w:rPr>
              <w:fldChar w:fldCharType="begin"/>
            </w:r>
            <w:r w:rsidRPr="002A3910">
              <w:rPr>
                <w:rFonts w:ascii="Times New Roman" w:hAnsi="Times New Roman"/>
                <w:bCs/>
                <w:sz w:val="24"/>
                <w:szCs w:val="24"/>
              </w:rPr>
              <w:instrText xml:space="preserve"> XE "DESCRIPTION (#19) Field" </w:instrText>
            </w:r>
            <w:r w:rsidRPr="002A3910">
              <w:rPr>
                <w:rFonts w:ascii="Times New Roman" w:hAnsi="Times New Roman"/>
                <w:bCs/>
                <w:sz w:val="24"/>
                <w:szCs w:val="24"/>
              </w:rPr>
              <w:fldChar w:fldCharType="end"/>
            </w:r>
            <w:r w:rsidRPr="002A3910">
              <w:rPr>
                <w:rFonts w:ascii="Times New Roman" w:hAnsi="Times New Roman"/>
                <w:bCs/>
                <w:sz w:val="24"/>
                <w:szCs w:val="24"/>
              </w:rPr>
              <w:fldChar w:fldCharType="begin"/>
            </w:r>
            <w:r w:rsidRPr="002A3910">
              <w:rPr>
                <w:rFonts w:ascii="Times New Roman" w:hAnsi="Times New Roman"/>
                <w:bCs/>
                <w:sz w:val="24"/>
                <w:szCs w:val="24"/>
              </w:rPr>
              <w:instrText xml:space="preserve"> XE "Fields:DESCRIPTION (#19)" </w:instrText>
            </w:r>
            <w:r w:rsidRPr="002A3910">
              <w:rPr>
                <w:rFonts w:ascii="Times New Roman" w:hAnsi="Times New Roman"/>
                <w:bCs/>
                <w:sz w:val="24"/>
                <w:szCs w:val="24"/>
              </w:rPr>
              <w:fldChar w:fldCharType="end"/>
            </w:r>
          </w:p>
        </w:tc>
        <w:tc>
          <w:tcPr>
            <w:tcW w:w="7010" w:type="dxa"/>
          </w:tcPr>
          <w:p w14:paraId="027C03A4" w14:textId="77777777" w:rsidR="00C17B64" w:rsidRPr="002A3910" w:rsidRDefault="00C17B64" w:rsidP="00120018">
            <w:pPr>
              <w:pStyle w:val="TableText"/>
            </w:pPr>
            <w:r w:rsidRPr="002A3910">
              <w:t xml:space="preserve">(Optional) This is a description of the Entity, which is used to document its intended usage, expected input values or data sources, and any other information that is helpful for maintenance. It is </w:t>
            </w:r>
            <w:r w:rsidRPr="002A3910">
              <w:rPr>
                <w:i/>
                <w:iCs/>
              </w:rPr>
              <w:t>strongly recommended</w:t>
            </w:r>
            <w:r w:rsidRPr="002A3910">
              <w:t xml:space="preserve"> that you enter a description of the Entity in this field.</w:t>
            </w:r>
          </w:p>
        </w:tc>
      </w:tr>
      <w:tr w:rsidR="00C17B64" w:rsidRPr="002A3910" w14:paraId="5E46B7BC" w14:textId="77777777" w:rsidTr="00120018">
        <w:tc>
          <w:tcPr>
            <w:tcW w:w="3060" w:type="dxa"/>
          </w:tcPr>
          <w:p w14:paraId="3E969250" w14:textId="77777777" w:rsidR="00C17B64" w:rsidRPr="002A3910" w:rsidRDefault="00C17B64" w:rsidP="00120018">
            <w:pPr>
              <w:pStyle w:val="TableText"/>
              <w:rPr>
                <w:b/>
                <w:bCs/>
              </w:rPr>
            </w:pPr>
            <w:bookmarkStart w:id="1901" w:name="GET_POLICY_Field"/>
            <w:r w:rsidRPr="002A3910">
              <w:rPr>
                <w:b/>
                <w:bCs/>
              </w:rPr>
              <w:t>GET POLICY (#19.1)</w:t>
            </w:r>
            <w:bookmarkEnd w:id="1901"/>
            <w:r w:rsidRPr="002A3910">
              <w:rPr>
                <w:rFonts w:ascii="Times New Roman" w:hAnsi="Times New Roman"/>
                <w:sz w:val="24"/>
                <w:szCs w:val="24"/>
              </w:rPr>
              <w:fldChar w:fldCharType="begin"/>
            </w:r>
            <w:r w:rsidRPr="002A3910">
              <w:rPr>
                <w:rFonts w:ascii="Times New Roman" w:hAnsi="Times New Roman"/>
                <w:sz w:val="24"/>
                <w:szCs w:val="24"/>
              </w:rPr>
              <w:instrText xml:space="preserve"> XE "GET POLICY (#19.1) Field" </w:instrText>
            </w:r>
            <w:r w:rsidRPr="002A3910">
              <w:rPr>
                <w:rFonts w:ascii="Times New Roman" w:hAnsi="Times New Roman"/>
                <w:sz w:val="24"/>
                <w:szCs w:val="24"/>
              </w:rPr>
              <w:fldChar w:fldCharType="end"/>
            </w:r>
            <w:r w:rsidRPr="002A3910">
              <w:rPr>
                <w:rFonts w:ascii="Times New Roman" w:hAnsi="Times New Roman"/>
                <w:sz w:val="24"/>
                <w:szCs w:val="24"/>
              </w:rPr>
              <w:fldChar w:fldCharType="begin"/>
            </w:r>
            <w:r w:rsidRPr="002A3910">
              <w:rPr>
                <w:rFonts w:ascii="Times New Roman" w:hAnsi="Times New Roman"/>
                <w:sz w:val="24"/>
                <w:szCs w:val="24"/>
              </w:rPr>
              <w:instrText xml:space="preserve"> XE "Fields:GET POLICY (#19.1)" </w:instrText>
            </w:r>
            <w:r w:rsidRPr="002A3910">
              <w:rPr>
                <w:rFonts w:ascii="Times New Roman" w:hAnsi="Times New Roman"/>
                <w:sz w:val="24"/>
                <w:szCs w:val="24"/>
              </w:rPr>
              <w:fldChar w:fldCharType="end"/>
            </w:r>
          </w:p>
        </w:tc>
        <w:tc>
          <w:tcPr>
            <w:tcW w:w="7010" w:type="dxa"/>
          </w:tcPr>
          <w:p w14:paraId="3177DC2F" w14:textId="77777777" w:rsidR="00C17B64" w:rsidRPr="002A3910" w:rsidRDefault="00C17B64" w:rsidP="00120018">
            <w:pPr>
              <w:pStyle w:val="TableText"/>
              <w:rPr>
                <w:rFonts w:cs="Arial"/>
                <w:szCs w:val="22"/>
              </w:rPr>
            </w:pPr>
            <w:r w:rsidRPr="002A3910">
              <w:rPr>
                <w:rFonts w:cs="Arial"/>
                <w:szCs w:val="22"/>
              </w:rPr>
              <w:t xml:space="preserve">(Optional) </w:t>
            </w:r>
            <w:r w:rsidRPr="002A3910">
              <w:rPr>
                <w:rFonts w:eastAsiaTheme="minorHAnsi" w:cs="Arial"/>
                <w:color w:val="auto"/>
                <w:szCs w:val="22"/>
              </w:rPr>
              <w:t xml:space="preserve">This field points to the APPLICATION ACTION (#1.61) file entry, which links a Data Access Control POLICY (#1.6) file entry to a </w:t>
            </w:r>
            <w:r w:rsidRPr="002A3910">
              <w:rPr>
                <w:rFonts w:eastAsiaTheme="minorHAnsi" w:cs="Arial"/>
                <w:b/>
                <w:bCs/>
                <w:color w:val="auto"/>
                <w:szCs w:val="22"/>
              </w:rPr>
              <w:t>GET</w:t>
            </w:r>
            <w:r w:rsidRPr="002A3910">
              <w:rPr>
                <w:rFonts w:eastAsiaTheme="minorHAnsi" w:cs="Arial"/>
                <w:color w:val="auto"/>
                <w:szCs w:val="22"/>
              </w:rPr>
              <w:t xml:space="preserve"> request for this Entity, to determine if a user or client is authorized to access this data.</w:t>
            </w:r>
          </w:p>
        </w:tc>
      </w:tr>
    </w:tbl>
    <w:p w14:paraId="5A039E22" w14:textId="77777777" w:rsidR="00C17B64" w:rsidRPr="002A3910" w:rsidRDefault="00C17B64" w:rsidP="00C17B64">
      <w:pPr>
        <w:pStyle w:val="BodyText6"/>
      </w:pPr>
    </w:p>
    <w:p w14:paraId="57D65B56" w14:textId="77777777" w:rsidR="00C17B64" w:rsidRPr="002A3910" w:rsidRDefault="00C17B64" w:rsidP="00C17B64">
      <w:pPr>
        <w:pStyle w:val="Heading4"/>
      </w:pPr>
      <w:bookmarkStart w:id="1902" w:name="_Toc86849314"/>
      <w:r w:rsidRPr="002A3910">
        <w:t>Item Properties</w:t>
      </w:r>
      <w:bookmarkEnd w:id="1902"/>
    </w:p>
    <w:p w14:paraId="557ADC0A" w14:textId="03657891" w:rsidR="00C17B64" w:rsidRPr="002A3910" w:rsidRDefault="00C17B64" w:rsidP="00C17B64">
      <w:pPr>
        <w:pStyle w:val="BodyText"/>
        <w:keepNext/>
        <w:keepLines/>
      </w:pPr>
      <w:r w:rsidRPr="002A3910">
        <w:fldChar w:fldCharType="begin"/>
      </w:r>
      <w:r w:rsidRPr="002A3910">
        <w:instrText xml:space="preserve"> XE "Item Properties:Entity" </w:instrText>
      </w:r>
      <w:r w:rsidRPr="002A3910">
        <w:fldChar w:fldCharType="end"/>
      </w:r>
      <w:r w:rsidRPr="002A3910">
        <w:fldChar w:fldCharType="begin"/>
      </w:r>
      <w:r w:rsidRPr="002A3910">
        <w:instrText xml:space="preserve"> XE "Entity:Item Properties" </w:instrText>
      </w:r>
      <w:r w:rsidRPr="002A3910">
        <w:fldChar w:fldCharType="end"/>
      </w:r>
      <w:r w:rsidRPr="002A3910">
        <w:rPr>
          <w:color w:val="0000FF"/>
          <w:u w:val="single"/>
        </w:rPr>
        <w:fldChar w:fldCharType="begin"/>
      </w:r>
      <w:r w:rsidRPr="002A3910">
        <w:rPr>
          <w:color w:val="0000FF"/>
          <w:u w:val="single"/>
        </w:rPr>
        <w:instrText xml:space="preserve"> REF _Ref86227781 \h  \* MERGEFORMAT </w:instrText>
      </w:r>
      <w:r w:rsidRPr="002A3910">
        <w:rPr>
          <w:color w:val="0000FF"/>
          <w:u w:val="single"/>
        </w:rPr>
      </w:r>
      <w:r w:rsidRPr="002A3910">
        <w:rPr>
          <w:color w:val="0000FF"/>
          <w:u w:val="single"/>
        </w:rPr>
        <w:fldChar w:fldCharType="separate"/>
      </w:r>
      <w:r w:rsidR="002D1B25" w:rsidRPr="002D1B25">
        <w:rPr>
          <w:color w:val="0000FF"/>
          <w:u w:val="single"/>
        </w:rPr>
        <w:t>Table 106</w:t>
      </w:r>
      <w:r w:rsidRPr="002A3910">
        <w:rPr>
          <w:color w:val="0000FF"/>
          <w:u w:val="single"/>
        </w:rPr>
        <w:fldChar w:fldCharType="end"/>
      </w:r>
      <w:r w:rsidRPr="002A3910">
        <w:t xml:space="preserve"> lists the ENTITY (#1.5) file</w:t>
      </w:r>
      <w:r w:rsidRPr="002A3910">
        <w:fldChar w:fldCharType="begin"/>
      </w:r>
      <w:r w:rsidRPr="002A3910">
        <w:instrText xml:space="preserve"> XE "ENTITY (#1.5) File" </w:instrText>
      </w:r>
      <w:r w:rsidRPr="002A3910">
        <w:fldChar w:fldCharType="end"/>
      </w:r>
      <w:r w:rsidRPr="002A3910">
        <w:fldChar w:fldCharType="begin"/>
      </w:r>
      <w:r w:rsidRPr="002A3910">
        <w:instrText xml:space="preserve"> XE "Files:ENTITY (#1.5)" </w:instrText>
      </w:r>
      <w:r w:rsidRPr="002A3910">
        <w:fldChar w:fldCharType="end"/>
      </w:r>
      <w:r w:rsidRPr="002A3910">
        <w:t xml:space="preserve"> ITEM (#1.51) Multiple</w:t>
      </w:r>
      <w:r w:rsidRPr="002A3910">
        <w:fldChar w:fldCharType="begin"/>
      </w:r>
      <w:r w:rsidRPr="002A3910">
        <w:instrText xml:space="preserve"> XE "ITEM (#1.51) Multiple Field" </w:instrText>
      </w:r>
      <w:r w:rsidRPr="002A3910">
        <w:fldChar w:fldCharType="end"/>
      </w:r>
      <w:r w:rsidRPr="002A3910">
        <w:fldChar w:fldCharType="begin"/>
      </w:r>
      <w:r w:rsidRPr="002A3910">
        <w:instrText xml:space="preserve"> XE "Fields:ITEM (#1.51) Multiple" </w:instrText>
      </w:r>
      <w:r w:rsidRPr="002A3910">
        <w:fldChar w:fldCharType="end"/>
      </w:r>
      <w:r w:rsidRPr="002A3910">
        <w:t xml:space="preserve"> subfields:</w:t>
      </w:r>
    </w:p>
    <w:p w14:paraId="655857C1" w14:textId="77777777" w:rsidR="00C17B64" w:rsidRPr="002A3910" w:rsidRDefault="00C17B64" w:rsidP="00C17B64">
      <w:pPr>
        <w:pStyle w:val="BodyText6"/>
        <w:keepNext/>
        <w:keepLines/>
      </w:pPr>
    </w:p>
    <w:p w14:paraId="092B6514" w14:textId="003B78B4" w:rsidR="00C17B64" w:rsidRPr="002A3910" w:rsidRDefault="00C17B64" w:rsidP="00C17B64">
      <w:pPr>
        <w:pStyle w:val="Caption"/>
      </w:pPr>
      <w:bookmarkStart w:id="1903" w:name="_Ref86227781"/>
      <w:bookmarkStart w:id="1904" w:name="_Toc86849386"/>
      <w:bookmarkStart w:id="1905" w:name="_Toc159569209"/>
      <w:r w:rsidRPr="002A3910">
        <w:t xml:space="preserve">Table </w:t>
      </w:r>
      <w:r w:rsidRPr="002A3910">
        <w:fldChar w:fldCharType="begin"/>
      </w:r>
      <w:r w:rsidRPr="002A3910">
        <w:instrText>SEQ Table \* ARABIC</w:instrText>
      </w:r>
      <w:r w:rsidRPr="002A3910">
        <w:fldChar w:fldCharType="separate"/>
      </w:r>
      <w:r w:rsidR="002D1B25">
        <w:rPr>
          <w:noProof/>
        </w:rPr>
        <w:t>106</w:t>
      </w:r>
      <w:r w:rsidRPr="002A3910">
        <w:fldChar w:fldCharType="end"/>
      </w:r>
      <w:bookmarkEnd w:id="1903"/>
      <w:r w:rsidRPr="002A3910">
        <w:t>: ITEM (#1.51) Subfile Fields (Actively in Use)</w:t>
      </w:r>
      <w:bookmarkEnd w:id="1904"/>
      <w:bookmarkEnd w:id="1905"/>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944"/>
        <w:gridCol w:w="6396"/>
      </w:tblGrid>
      <w:tr w:rsidR="00C17B64" w:rsidRPr="002A3910" w14:paraId="7645FB84" w14:textId="77777777" w:rsidTr="00120018">
        <w:trPr>
          <w:tblHeader/>
        </w:trPr>
        <w:tc>
          <w:tcPr>
            <w:tcW w:w="3140" w:type="dxa"/>
            <w:shd w:val="clear" w:color="auto" w:fill="F2F2F2" w:themeFill="background1" w:themeFillShade="F2"/>
          </w:tcPr>
          <w:p w14:paraId="60D15B33" w14:textId="77777777" w:rsidR="00C17B64" w:rsidRPr="002A3910" w:rsidRDefault="00C17B64" w:rsidP="00120018">
            <w:pPr>
              <w:pStyle w:val="TableHeading"/>
              <w:rPr>
                <w:noProof w:val="0"/>
              </w:rPr>
            </w:pPr>
            <w:r w:rsidRPr="002A3910">
              <w:rPr>
                <w:noProof w:val="0"/>
              </w:rPr>
              <w:t>ITEM (#1) Multiple Subfield</w:t>
            </w:r>
          </w:p>
        </w:tc>
        <w:tc>
          <w:tcPr>
            <w:tcW w:w="6920" w:type="dxa"/>
            <w:shd w:val="clear" w:color="auto" w:fill="F2F2F2" w:themeFill="background1" w:themeFillShade="F2"/>
          </w:tcPr>
          <w:p w14:paraId="5AA49070" w14:textId="77777777" w:rsidR="00C17B64" w:rsidRPr="002A3910" w:rsidRDefault="00C17B64" w:rsidP="00120018">
            <w:pPr>
              <w:pStyle w:val="TableHeading"/>
              <w:rPr>
                <w:noProof w:val="0"/>
              </w:rPr>
            </w:pPr>
            <w:r w:rsidRPr="002A3910">
              <w:rPr>
                <w:noProof w:val="0"/>
              </w:rPr>
              <w:t>Description</w:t>
            </w:r>
          </w:p>
        </w:tc>
      </w:tr>
      <w:tr w:rsidR="00C17B64" w:rsidRPr="002A3910" w14:paraId="1014C863" w14:textId="77777777" w:rsidTr="00120018">
        <w:tc>
          <w:tcPr>
            <w:tcW w:w="3140" w:type="dxa"/>
          </w:tcPr>
          <w:p w14:paraId="75CEE731" w14:textId="77777777" w:rsidR="00C17B64" w:rsidRPr="002A3910" w:rsidRDefault="00C17B64" w:rsidP="00120018">
            <w:pPr>
              <w:pStyle w:val="TableText"/>
              <w:keepNext/>
              <w:keepLines/>
              <w:rPr>
                <w:b/>
                <w:bCs/>
              </w:rPr>
            </w:pPr>
            <w:bookmarkStart w:id="1906" w:name="ITEM_Field"/>
            <w:r w:rsidRPr="002A3910">
              <w:rPr>
                <w:b/>
                <w:bCs/>
              </w:rPr>
              <w:t>ITEM</w:t>
            </w:r>
            <w:bookmarkEnd w:id="1906"/>
            <w:r w:rsidRPr="002A3910">
              <w:rPr>
                <w:b/>
                <w:bCs/>
              </w:rPr>
              <w:t xml:space="preserve"> (#.01)</w:t>
            </w:r>
            <w:r w:rsidRPr="002A3910">
              <w:rPr>
                <w:rFonts w:ascii="Times New Roman" w:hAnsi="Times New Roman"/>
                <w:sz w:val="24"/>
                <w:szCs w:val="24"/>
              </w:rPr>
              <w:fldChar w:fldCharType="begin"/>
            </w:r>
            <w:r w:rsidRPr="002A3910">
              <w:rPr>
                <w:rFonts w:ascii="Times New Roman" w:hAnsi="Times New Roman"/>
                <w:sz w:val="24"/>
                <w:szCs w:val="24"/>
              </w:rPr>
              <w:instrText xml:space="preserve"> XE "ITEM (#.01) Field" </w:instrText>
            </w:r>
            <w:r w:rsidRPr="002A3910">
              <w:rPr>
                <w:rFonts w:ascii="Times New Roman" w:hAnsi="Times New Roman"/>
                <w:sz w:val="24"/>
                <w:szCs w:val="24"/>
              </w:rPr>
              <w:fldChar w:fldCharType="end"/>
            </w:r>
            <w:r w:rsidRPr="002A3910">
              <w:rPr>
                <w:rFonts w:ascii="Times New Roman" w:hAnsi="Times New Roman"/>
                <w:sz w:val="24"/>
                <w:szCs w:val="24"/>
              </w:rPr>
              <w:fldChar w:fldCharType="begin"/>
            </w:r>
            <w:r w:rsidRPr="002A3910">
              <w:rPr>
                <w:rFonts w:ascii="Times New Roman" w:hAnsi="Times New Roman"/>
                <w:sz w:val="24"/>
                <w:szCs w:val="24"/>
              </w:rPr>
              <w:instrText xml:space="preserve"> XE "Fields:ITEM (#.01)" </w:instrText>
            </w:r>
            <w:r w:rsidRPr="002A3910">
              <w:rPr>
                <w:rFonts w:ascii="Times New Roman" w:hAnsi="Times New Roman"/>
                <w:sz w:val="24"/>
                <w:szCs w:val="24"/>
              </w:rPr>
              <w:fldChar w:fldCharType="end"/>
            </w:r>
          </w:p>
        </w:tc>
        <w:tc>
          <w:tcPr>
            <w:tcW w:w="6920" w:type="dxa"/>
          </w:tcPr>
          <w:p w14:paraId="1D8846E7" w14:textId="77777777" w:rsidR="00C17B64" w:rsidRPr="002A3910" w:rsidRDefault="00C17B64" w:rsidP="00120018">
            <w:pPr>
              <w:pStyle w:val="TableText"/>
              <w:keepNext/>
              <w:keepLines/>
            </w:pPr>
            <w:r w:rsidRPr="002A3910">
              <w:t>This field contains the name of the Item that is used as the XML or JSON tag.</w:t>
            </w:r>
          </w:p>
        </w:tc>
      </w:tr>
      <w:tr w:rsidR="00C17B64" w:rsidRPr="002A3910" w14:paraId="642078E7" w14:textId="77777777" w:rsidTr="00120018">
        <w:tc>
          <w:tcPr>
            <w:tcW w:w="3140" w:type="dxa"/>
          </w:tcPr>
          <w:p w14:paraId="085847D9" w14:textId="77777777" w:rsidR="00C17B64" w:rsidRPr="002A3910" w:rsidRDefault="00C17B64" w:rsidP="00120018">
            <w:pPr>
              <w:pStyle w:val="TableText"/>
              <w:keepNext/>
              <w:keepLines/>
              <w:rPr>
                <w:b/>
                <w:bCs/>
              </w:rPr>
            </w:pPr>
            <w:bookmarkStart w:id="1907" w:name="SEQUENCE_Field"/>
            <w:r w:rsidRPr="002A3910">
              <w:rPr>
                <w:b/>
                <w:bCs/>
              </w:rPr>
              <w:t>SEQUENCE</w:t>
            </w:r>
            <w:bookmarkEnd w:id="1907"/>
            <w:r w:rsidRPr="002A3910">
              <w:rPr>
                <w:b/>
                <w:bCs/>
              </w:rPr>
              <w:t xml:space="preserve"> (#.02)</w:t>
            </w:r>
            <w:r w:rsidRPr="002A3910">
              <w:rPr>
                <w:rFonts w:ascii="Times New Roman" w:hAnsi="Times New Roman"/>
                <w:sz w:val="24"/>
                <w:szCs w:val="24"/>
              </w:rPr>
              <w:fldChar w:fldCharType="begin"/>
            </w:r>
            <w:r w:rsidRPr="002A3910">
              <w:rPr>
                <w:rFonts w:ascii="Times New Roman" w:hAnsi="Times New Roman"/>
                <w:sz w:val="24"/>
                <w:szCs w:val="24"/>
              </w:rPr>
              <w:instrText xml:space="preserve"> XE "SEQUENCE (#.02) Field" </w:instrText>
            </w:r>
            <w:r w:rsidRPr="002A3910">
              <w:rPr>
                <w:rFonts w:ascii="Times New Roman" w:hAnsi="Times New Roman"/>
                <w:sz w:val="24"/>
                <w:szCs w:val="24"/>
              </w:rPr>
              <w:fldChar w:fldCharType="end"/>
            </w:r>
            <w:r w:rsidRPr="002A3910">
              <w:rPr>
                <w:rFonts w:ascii="Times New Roman" w:hAnsi="Times New Roman"/>
                <w:sz w:val="24"/>
                <w:szCs w:val="24"/>
              </w:rPr>
              <w:fldChar w:fldCharType="begin"/>
            </w:r>
            <w:r w:rsidRPr="002A3910">
              <w:rPr>
                <w:rFonts w:ascii="Times New Roman" w:hAnsi="Times New Roman"/>
                <w:sz w:val="24"/>
                <w:szCs w:val="24"/>
              </w:rPr>
              <w:instrText xml:space="preserve"> XE "Fields:SEQUENCE (#.02)" </w:instrText>
            </w:r>
            <w:r w:rsidRPr="002A3910">
              <w:rPr>
                <w:rFonts w:ascii="Times New Roman" w:hAnsi="Times New Roman"/>
                <w:sz w:val="24"/>
                <w:szCs w:val="24"/>
              </w:rPr>
              <w:fldChar w:fldCharType="end"/>
            </w:r>
          </w:p>
        </w:tc>
        <w:tc>
          <w:tcPr>
            <w:tcW w:w="6920" w:type="dxa"/>
          </w:tcPr>
          <w:p w14:paraId="3DC9070E" w14:textId="77777777" w:rsidR="00C17B64" w:rsidRPr="002A3910" w:rsidRDefault="00C17B64" w:rsidP="00120018">
            <w:pPr>
              <w:pStyle w:val="TableText"/>
              <w:keepNext/>
              <w:keepLines/>
            </w:pPr>
            <w:r w:rsidRPr="002A3910">
              <w:t>This field defines the sequence in which to process top-level items. Leave this field blank for Items that will be processed via the Complex Fields group.</w:t>
            </w:r>
          </w:p>
        </w:tc>
      </w:tr>
      <w:tr w:rsidR="00C17B64" w:rsidRPr="002A3910" w14:paraId="210D0686" w14:textId="77777777" w:rsidTr="00120018">
        <w:trPr>
          <w:cantSplit/>
        </w:trPr>
        <w:tc>
          <w:tcPr>
            <w:tcW w:w="3140" w:type="dxa"/>
          </w:tcPr>
          <w:p w14:paraId="4CCB276F" w14:textId="77777777" w:rsidR="00C17B64" w:rsidRPr="002A3910" w:rsidRDefault="00C17B64" w:rsidP="00120018">
            <w:pPr>
              <w:pStyle w:val="TableText"/>
              <w:rPr>
                <w:b/>
                <w:bCs/>
              </w:rPr>
            </w:pPr>
            <w:bookmarkStart w:id="1908" w:name="ITEM_TYPE_Field"/>
            <w:r w:rsidRPr="002A3910">
              <w:rPr>
                <w:b/>
                <w:bCs/>
              </w:rPr>
              <w:t>ITEM TYPE</w:t>
            </w:r>
            <w:bookmarkEnd w:id="1908"/>
            <w:r w:rsidRPr="002A3910">
              <w:rPr>
                <w:b/>
                <w:bCs/>
              </w:rPr>
              <w:t xml:space="preserve"> (#.03)</w:t>
            </w:r>
            <w:r w:rsidRPr="002A3910">
              <w:rPr>
                <w:rFonts w:ascii="Times New Roman" w:hAnsi="Times New Roman"/>
                <w:sz w:val="24"/>
                <w:szCs w:val="24"/>
              </w:rPr>
              <w:fldChar w:fldCharType="begin"/>
            </w:r>
            <w:r w:rsidRPr="002A3910">
              <w:rPr>
                <w:rFonts w:ascii="Times New Roman" w:hAnsi="Times New Roman"/>
                <w:sz w:val="24"/>
                <w:szCs w:val="24"/>
              </w:rPr>
              <w:instrText xml:space="preserve"> XE "ITEM TYPE (#.03) Field" </w:instrText>
            </w:r>
            <w:r w:rsidRPr="002A3910">
              <w:rPr>
                <w:rFonts w:ascii="Times New Roman" w:hAnsi="Times New Roman"/>
                <w:sz w:val="24"/>
                <w:szCs w:val="24"/>
              </w:rPr>
              <w:fldChar w:fldCharType="end"/>
            </w:r>
            <w:r w:rsidRPr="002A3910">
              <w:rPr>
                <w:rFonts w:ascii="Times New Roman" w:hAnsi="Times New Roman"/>
                <w:sz w:val="24"/>
                <w:szCs w:val="24"/>
              </w:rPr>
              <w:fldChar w:fldCharType="begin"/>
            </w:r>
            <w:r w:rsidRPr="002A3910">
              <w:rPr>
                <w:rFonts w:ascii="Times New Roman" w:hAnsi="Times New Roman"/>
                <w:sz w:val="24"/>
                <w:szCs w:val="24"/>
              </w:rPr>
              <w:instrText xml:space="preserve"> XE "Fields:ITEM TYPE (#.03)" </w:instrText>
            </w:r>
            <w:r w:rsidRPr="002A3910">
              <w:rPr>
                <w:rFonts w:ascii="Times New Roman" w:hAnsi="Times New Roman"/>
                <w:sz w:val="24"/>
                <w:szCs w:val="24"/>
              </w:rPr>
              <w:fldChar w:fldCharType="end"/>
            </w:r>
          </w:p>
        </w:tc>
        <w:tc>
          <w:tcPr>
            <w:tcW w:w="6920" w:type="dxa"/>
          </w:tcPr>
          <w:p w14:paraId="28B4AE48" w14:textId="77777777" w:rsidR="00C17B64" w:rsidRPr="002A3910" w:rsidRDefault="00C17B64" w:rsidP="00120018">
            <w:pPr>
              <w:pStyle w:val="TableText"/>
            </w:pPr>
            <w:r w:rsidRPr="002A3910">
              <w:t>This field contains the type of element for this Item. It describes how to find the source data in VistA, as well as its structure in the XML or JSON results:</w:t>
            </w:r>
          </w:p>
          <w:p w14:paraId="368EDBA5" w14:textId="77777777" w:rsidR="00C17B64" w:rsidRPr="002A3910" w:rsidRDefault="00C17B64" w:rsidP="00797053">
            <w:pPr>
              <w:pStyle w:val="TableListBullet"/>
              <w:numPr>
                <w:ilvl w:val="0"/>
                <w:numId w:val="68"/>
              </w:numPr>
              <w:tabs>
                <w:tab w:val="left" w:pos="360"/>
              </w:tabs>
              <w:overflowPunct/>
              <w:autoSpaceDE/>
              <w:autoSpaceDN/>
              <w:adjustRightInd/>
              <w:textAlignment w:val="auto"/>
            </w:pPr>
            <w:bookmarkStart w:id="1909" w:name="ID"/>
            <w:r w:rsidRPr="002A3910">
              <w:rPr>
                <w:b/>
                <w:bCs/>
              </w:rPr>
              <w:t>I—</w:t>
            </w:r>
            <w:r w:rsidRPr="002A3910">
              <w:t>Record ID</w:t>
            </w:r>
            <w:bookmarkEnd w:id="1909"/>
          </w:p>
          <w:p w14:paraId="218D1A77" w14:textId="77777777" w:rsidR="00C17B64" w:rsidRPr="002A3910" w:rsidRDefault="00C17B64" w:rsidP="00797053">
            <w:pPr>
              <w:pStyle w:val="TableListBullet"/>
              <w:numPr>
                <w:ilvl w:val="0"/>
                <w:numId w:val="68"/>
              </w:numPr>
              <w:tabs>
                <w:tab w:val="left" w:pos="360"/>
              </w:tabs>
              <w:overflowPunct/>
              <w:autoSpaceDE/>
              <w:autoSpaceDN/>
              <w:adjustRightInd/>
              <w:textAlignment w:val="auto"/>
            </w:pPr>
            <w:bookmarkStart w:id="1910" w:name="Fixed_String"/>
            <w:r w:rsidRPr="002A3910">
              <w:rPr>
                <w:b/>
                <w:bCs/>
              </w:rPr>
              <w:t>F—</w:t>
            </w:r>
            <w:r w:rsidRPr="002A3910">
              <w:t>Fixed String</w:t>
            </w:r>
            <w:bookmarkEnd w:id="1910"/>
          </w:p>
          <w:p w14:paraId="3D3D12AF" w14:textId="77777777" w:rsidR="00C17B64" w:rsidRPr="002A3910" w:rsidRDefault="00C17B64" w:rsidP="00797053">
            <w:pPr>
              <w:pStyle w:val="TableListBullet"/>
              <w:numPr>
                <w:ilvl w:val="0"/>
                <w:numId w:val="68"/>
              </w:numPr>
              <w:tabs>
                <w:tab w:val="left" w:pos="360"/>
              </w:tabs>
              <w:overflowPunct/>
              <w:autoSpaceDE/>
              <w:autoSpaceDN/>
              <w:adjustRightInd/>
              <w:textAlignment w:val="auto"/>
            </w:pPr>
            <w:bookmarkStart w:id="1911" w:name="Simple_Field"/>
            <w:r w:rsidRPr="002A3910">
              <w:rPr>
                <w:b/>
                <w:bCs/>
              </w:rPr>
              <w:t>S—</w:t>
            </w:r>
            <w:r w:rsidRPr="002A3910">
              <w:t>Simple VistA field</w:t>
            </w:r>
            <w:bookmarkEnd w:id="1911"/>
          </w:p>
          <w:p w14:paraId="6B029A0A" w14:textId="77777777" w:rsidR="00C17B64" w:rsidRPr="002A3910" w:rsidRDefault="00C17B64" w:rsidP="00797053">
            <w:pPr>
              <w:pStyle w:val="TableListBullet"/>
              <w:numPr>
                <w:ilvl w:val="0"/>
                <w:numId w:val="68"/>
              </w:numPr>
              <w:tabs>
                <w:tab w:val="left" w:pos="360"/>
              </w:tabs>
              <w:overflowPunct/>
              <w:autoSpaceDE/>
              <w:autoSpaceDN/>
              <w:adjustRightInd/>
              <w:textAlignment w:val="auto"/>
            </w:pPr>
            <w:bookmarkStart w:id="1912" w:name="Complex_Group"/>
            <w:r w:rsidRPr="002A3910">
              <w:rPr>
                <w:b/>
                <w:bCs/>
              </w:rPr>
              <w:t>C—</w:t>
            </w:r>
            <w:r w:rsidRPr="002A3910">
              <w:t>Complex field (group of items)</w:t>
            </w:r>
            <w:bookmarkEnd w:id="1912"/>
          </w:p>
          <w:p w14:paraId="5DDC62FF" w14:textId="77777777" w:rsidR="00C17B64" w:rsidRPr="002A3910" w:rsidRDefault="00C17B64" w:rsidP="00797053">
            <w:pPr>
              <w:pStyle w:val="TableListBullet"/>
              <w:numPr>
                <w:ilvl w:val="0"/>
                <w:numId w:val="68"/>
              </w:numPr>
              <w:tabs>
                <w:tab w:val="left" w:pos="360"/>
              </w:tabs>
              <w:overflowPunct/>
              <w:autoSpaceDE/>
              <w:autoSpaceDN/>
              <w:adjustRightInd/>
              <w:textAlignment w:val="auto"/>
            </w:pPr>
            <w:bookmarkStart w:id="1913" w:name="Embedded_Entity"/>
            <w:r w:rsidRPr="002A3910">
              <w:rPr>
                <w:b/>
                <w:bCs/>
              </w:rPr>
              <w:t>E—</w:t>
            </w:r>
            <w:r w:rsidRPr="002A3910">
              <w:t>Embedded entity</w:t>
            </w:r>
            <w:bookmarkEnd w:id="1913"/>
          </w:p>
          <w:p w14:paraId="6ACECA18" w14:textId="77777777" w:rsidR="00C17B64" w:rsidRPr="002A3910" w:rsidRDefault="00C17B64" w:rsidP="00797053">
            <w:pPr>
              <w:pStyle w:val="TableListBullet"/>
              <w:numPr>
                <w:ilvl w:val="0"/>
                <w:numId w:val="68"/>
              </w:numPr>
              <w:tabs>
                <w:tab w:val="left" w:pos="360"/>
              </w:tabs>
              <w:overflowPunct/>
              <w:autoSpaceDE/>
              <w:autoSpaceDN/>
              <w:adjustRightInd/>
              <w:textAlignment w:val="auto"/>
            </w:pPr>
            <w:r w:rsidRPr="002A3910">
              <w:rPr>
                <w:b/>
                <w:bCs/>
              </w:rPr>
              <w:t>L—</w:t>
            </w:r>
            <w:r w:rsidRPr="002A3910">
              <w:t>List of simple fields, items, or entities</w:t>
            </w:r>
          </w:p>
          <w:p w14:paraId="1A2BE56B" w14:textId="0CCED20D" w:rsidR="00C17B64" w:rsidRPr="002A3910" w:rsidRDefault="00C17B64" w:rsidP="00797053">
            <w:pPr>
              <w:pStyle w:val="TableListBullet"/>
              <w:numPr>
                <w:ilvl w:val="0"/>
                <w:numId w:val="68"/>
              </w:numPr>
              <w:tabs>
                <w:tab w:val="left" w:pos="360"/>
              </w:tabs>
              <w:overflowPunct/>
              <w:autoSpaceDE/>
              <w:autoSpaceDN/>
              <w:adjustRightInd/>
              <w:textAlignment w:val="auto"/>
            </w:pPr>
            <w:bookmarkStart w:id="1914" w:name="Word_Processing"/>
            <w:r w:rsidRPr="002A3910">
              <w:rPr>
                <w:b/>
                <w:bCs/>
              </w:rPr>
              <w:t>W—</w:t>
            </w:r>
            <w:r w:rsidRPr="002A3910">
              <w:t>Word-Processing VistA field</w:t>
            </w:r>
            <w:bookmarkEnd w:id="1914"/>
            <w:r w:rsidR="000E062C">
              <w:br/>
            </w:r>
          </w:p>
        </w:tc>
      </w:tr>
      <w:tr w:rsidR="00C17B64" w:rsidRPr="002A3910" w14:paraId="355FAA78" w14:textId="77777777" w:rsidTr="00120018">
        <w:tc>
          <w:tcPr>
            <w:tcW w:w="3140" w:type="dxa"/>
          </w:tcPr>
          <w:p w14:paraId="0BC0158E" w14:textId="77777777" w:rsidR="00C17B64" w:rsidRPr="002A3910" w:rsidRDefault="00C17B64" w:rsidP="00120018">
            <w:pPr>
              <w:pStyle w:val="TableText"/>
              <w:rPr>
                <w:b/>
                <w:bCs/>
              </w:rPr>
            </w:pPr>
            <w:bookmarkStart w:id="1915" w:name="FILE_NUMBER_Field"/>
            <w:r w:rsidRPr="002A3910">
              <w:rPr>
                <w:b/>
                <w:bCs/>
              </w:rPr>
              <w:t>FILE NUMBER</w:t>
            </w:r>
            <w:bookmarkEnd w:id="1915"/>
            <w:r w:rsidRPr="002A3910">
              <w:rPr>
                <w:b/>
                <w:bCs/>
              </w:rPr>
              <w:t xml:space="preserve"> (#.04)</w:t>
            </w:r>
            <w:r w:rsidRPr="002A3910">
              <w:rPr>
                <w:rFonts w:ascii="Times New Roman" w:hAnsi="Times New Roman"/>
                <w:sz w:val="24"/>
                <w:szCs w:val="24"/>
              </w:rPr>
              <w:fldChar w:fldCharType="begin"/>
            </w:r>
            <w:r w:rsidRPr="002A3910">
              <w:rPr>
                <w:rFonts w:ascii="Times New Roman" w:hAnsi="Times New Roman"/>
                <w:sz w:val="24"/>
                <w:szCs w:val="24"/>
              </w:rPr>
              <w:instrText xml:space="preserve"> XE "FILE NUMBER (#.04) Field" </w:instrText>
            </w:r>
            <w:r w:rsidRPr="002A3910">
              <w:rPr>
                <w:rFonts w:ascii="Times New Roman" w:hAnsi="Times New Roman"/>
                <w:sz w:val="24"/>
                <w:szCs w:val="24"/>
              </w:rPr>
              <w:fldChar w:fldCharType="end"/>
            </w:r>
            <w:r w:rsidRPr="002A3910">
              <w:rPr>
                <w:rFonts w:ascii="Times New Roman" w:hAnsi="Times New Roman"/>
                <w:sz w:val="24"/>
                <w:szCs w:val="24"/>
              </w:rPr>
              <w:fldChar w:fldCharType="begin"/>
            </w:r>
            <w:r w:rsidRPr="002A3910">
              <w:rPr>
                <w:rFonts w:ascii="Times New Roman" w:hAnsi="Times New Roman"/>
                <w:sz w:val="24"/>
                <w:szCs w:val="24"/>
              </w:rPr>
              <w:instrText xml:space="preserve"> XE "Fields:FILE NUMBER (#.04)" </w:instrText>
            </w:r>
            <w:r w:rsidRPr="002A3910">
              <w:rPr>
                <w:rFonts w:ascii="Times New Roman" w:hAnsi="Times New Roman"/>
                <w:sz w:val="24"/>
                <w:szCs w:val="24"/>
              </w:rPr>
              <w:fldChar w:fldCharType="end"/>
            </w:r>
          </w:p>
        </w:tc>
        <w:tc>
          <w:tcPr>
            <w:tcW w:w="6920" w:type="dxa"/>
          </w:tcPr>
          <w:p w14:paraId="63079804" w14:textId="77777777" w:rsidR="00C17B64" w:rsidRPr="002A3910" w:rsidRDefault="00C17B64" w:rsidP="00120018">
            <w:pPr>
              <w:pStyle w:val="TableText"/>
            </w:pPr>
            <w:r w:rsidRPr="002A3910">
              <w:t>This field contains the VistA file or subfile number containing the data value(s) for this Item.</w:t>
            </w:r>
          </w:p>
        </w:tc>
      </w:tr>
      <w:tr w:rsidR="00C17B64" w:rsidRPr="002A3910" w14:paraId="2D67B9D6" w14:textId="77777777" w:rsidTr="00120018">
        <w:tc>
          <w:tcPr>
            <w:tcW w:w="3140" w:type="dxa"/>
          </w:tcPr>
          <w:p w14:paraId="321B8F57" w14:textId="77777777" w:rsidR="00C17B64" w:rsidRPr="002A3910" w:rsidRDefault="00C17B64" w:rsidP="00120018">
            <w:pPr>
              <w:pStyle w:val="TableText"/>
              <w:rPr>
                <w:b/>
                <w:bCs/>
              </w:rPr>
            </w:pPr>
            <w:bookmarkStart w:id="1916" w:name="FIELD_NUMBER_Field"/>
            <w:r w:rsidRPr="002A3910">
              <w:rPr>
                <w:b/>
                <w:bCs/>
              </w:rPr>
              <w:t>FIELD NUMBER</w:t>
            </w:r>
            <w:bookmarkEnd w:id="1916"/>
            <w:r w:rsidRPr="002A3910">
              <w:rPr>
                <w:b/>
                <w:bCs/>
              </w:rPr>
              <w:t xml:space="preserve"> (#.05)</w:t>
            </w:r>
            <w:r w:rsidRPr="002A3910">
              <w:rPr>
                <w:rFonts w:ascii="Times New Roman" w:hAnsi="Times New Roman"/>
                <w:sz w:val="24"/>
                <w:szCs w:val="24"/>
              </w:rPr>
              <w:fldChar w:fldCharType="begin"/>
            </w:r>
            <w:r w:rsidRPr="002A3910">
              <w:rPr>
                <w:rFonts w:ascii="Times New Roman" w:hAnsi="Times New Roman"/>
                <w:sz w:val="24"/>
                <w:szCs w:val="24"/>
              </w:rPr>
              <w:instrText xml:space="preserve"> XE "FIELD NUMBER (#.05) Field" </w:instrText>
            </w:r>
            <w:r w:rsidRPr="002A3910">
              <w:rPr>
                <w:rFonts w:ascii="Times New Roman" w:hAnsi="Times New Roman"/>
                <w:sz w:val="24"/>
                <w:szCs w:val="24"/>
              </w:rPr>
              <w:fldChar w:fldCharType="end"/>
            </w:r>
            <w:r w:rsidRPr="002A3910">
              <w:rPr>
                <w:rFonts w:ascii="Times New Roman" w:hAnsi="Times New Roman"/>
                <w:sz w:val="24"/>
                <w:szCs w:val="24"/>
              </w:rPr>
              <w:fldChar w:fldCharType="begin"/>
            </w:r>
            <w:r w:rsidRPr="002A3910">
              <w:rPr>
                <w:rFonts w:ascii="Times New Roman" w:hAnsi="Times New Roman"/>
                <w:sz w:val="24"/>
                <w:szCs w:val="24"/>
              </w:rPr>
              <w:instrText xml:space="preserve"> XE "Fields:FIELD NUMBER (#.05)" </w:instrText>
            </w:r>
            <w:r w:rsidRPr="002A3910">
              <w:rPr>
                <w:rFonts w:ascii="Times New Roman" w:hAnsi="Times New Roman"/>
                <w:sz w:val="24"/>
                <w:szCs w:val="24"/>
              </w:rPr>
              <w:fldChar w:fldCharType="end"/>
            </w:r>
          </w:p>
        </w:tc>
        <w:tc>
          <w:tcPr>
            <w:tcW w:w="6920" w:type="dxa"/>
          </w:tcPr>
          <w:p w14:paraId="6656DCF6" w14:textId="77777777" w:rsidR="00C17B64" w:rsidRPr="002A3910" w:rsidRDefault="00C17B64" w:rsidP="00120018">
            <w:pPr>
              <w:pStyle w:val="TableText"/>
            </w:pPr>
            <w:r w:rsidRPr="002A3910">
              <w:t>This field contains the number of a field in the file that is the source of the data for this Item.</w:t>
            </w:r>
          </w:p>
        </w:tc>
      </w:tr>
      <w:tr w:rsidR="00C17B64" w:rsidRPr="002A3910" w14:paraId="156A70F3" w14:textId="77777777" w:rsidTr="00120018">
        <w:tc>
          <w:tcPr>
            <w:tcW w:w="3140" w:type="dxa"/>
          </w:tcPr>
          <w:p w14:paraId="7F5112DE" w14:textId="77777777" w:rsidR="00C17B64" w:rsidRPr="002A3910" w:rsidRDefault="00C17B64" w:rsidP="00120018">
            <w:pPr>
              <w:pStyle w:val="TableText"/>
              <w:rPr>
                <w:b/>
                <w:bCs/>
              </w:rPr>
            </w:pPr>
            <w:bookmarkStart w:id="1917" w:name="EXTENDED_POINTER_LKUP_Field"/>
            <w:r w:rsidRPr="002A3910">
              <w:rPr>
                <w:b/>
                <w:bCs/>
              </w:rPr>
              <w:t>EXTENDED POINTER LKUP</w:t>
            </w:r>
            <w:bookmarkEnd w:id="1917"/>
            <w:r w:rsidRPr="002A3910">
              <w:rPr>
                <w:b/>
                <w:bCs/>
              </w:rPr>
              <w:t xml:space="preserve"> (#.06)</w:t>
            </w:r>
            <w:r w:rsidRPr="002A3910">
              <w:rPr>
                <w:rFonts w:ascii="Times New Roman" w:hAnsi="Times New Roman"/>
                <w:sz w:val="24"/>
                <w:szCs w:val="24"/>
              </w:rPr>
              <w:fldChar w:fldCharType="begin"/>
            </w:r>
            <w:r w:rsidRPr="002A3910">
              <w:rPr>
                <w:rFonts w:ascii="Times New Roman" w:hAnsi="Times New Roman"/>
                <w:sz w:val="24"/>
                <w:szCs w:val="24"/>
              </w:rPr>
              <w:instrText xml:space="preserve"> XE "EXTENDED POINTER LKUP (#.06) Field" </w:instrText>
            </w:r>
            <w:r w:rsidRPr="002A3910">
              <w:rPr>
                <w:rFonts w:ascii="Times New Roman" w:hAnsi="Times New Roman"/>
                <w:sz w:val="24"/>
                <w:szCs w:val="24"/>
              </w:rPr>
              <w:fldChar w:fldCharType="end"/>
            </w:r>
            <w:r w:rsidRPr="002A3910">
              <w:rPr>
                <w:rFonts w:ascii="Times New Roman" w:hAnsi="Times New Roman"/>
                <w:sz w:val="24"/>
                <w:szCs w:val="24"/>
              </w:rPr>
              <w:fldChar w:fldCharType="begin"/>
            </w:r>
            <w:r w:rsidRPr="002A3910">
              <w:rPr>
                <w:rFonts w:ascii="Times New Roman" w:hAnsi="Times New Roman"/>
                <w:sz w:val="24"/>
                <w:szCs w:val="24"/>
              </w:rPr>
              <w:instrText xml:space="preserve"> XE "Fields:EXTENDED POINTER LKUP (#.06)" </w:instrText>
            </w:r>
            <w:r w:rsidRPr="002A3910">
              <w:rPr>
                <w:rFonts w:ascii="Times New Roman" w:hAnsi="Times New Roman"/>
                <w:sz w:val="24"/>
                <w:szCs w:val="24"/>
              </w:rPr>
              <w:fldChar w:fldCharType="end"/>
            </w:r>
          </w:p>
        </w:tc>
        <w:tc>
          <w:tcPr>
            <w:tcW w:w="6920" w:type="dxa"/>
          </w:tcPr>
          <w:p w14:paraId="644DBD77" w14:textId="77777777" w:rsidR="00C17B64" w:rsidRPr="002A3910" w:rsidRDefault="00C17B64" w:rsidP="00120018">
            <w:pPr>
              <w:pStyle w:val="TableText"/>
            </w:pPr>
            <w:r w:rsidRPr="002A3910">
              <w:t xml:space="preserve">This field contains the number of a field in the pointed-to file to return as the resolved external value, instead of the </w:t>
            </w:r>
            <w:r w:rsidRPr="002A3910">
              <w:rPr>
                <w:b/>
                <w:bCs/>
              </w:rPr>
              <w:t>.01</w:t>
            </w:r>
            <w:r w:rsidRPr="002A3910">
              <w:t xml:space="preserve"> field.</w:t>
            </w:r>
          </w:p>
        </w:tc>
      </w:tr>
      <w:tr w:rsidR="00C17B64" w:rsidRPr="002A3910" w14:paraId="0BDD0746" w14:textId="77777777" w:rsidTr="00120018">
        <w:tc>
          <w:tcPr>
            <w:tcW w:w="3140" w:type="dxa"/>
          </w:tcPr>
          <w:p w14:paraId="2F7BD147" w14:textId="77777777" w:rsidR="00C17B64" w:rsidRPr="002A3910" w:rsidRDefault="00C17B64" w:rsidP="00120018">
            <w:pPr>
              <w:pStyle w:val="TableText"/>
              <w:rPr>
                <w:b/>
                <w:bCs/>
              </w:rPr>
            </w:pPr>
            <w:bookmarkStart w:id="1918" w:name="RETURN_INTERNAL_VALUE_Field"/>
            <w:r w:rsidRPr="002A3910">
              <w:rPr>
                <w:b/>
                <w:bCs/>
              </w:rPr>
              <w:t>RETURN INTERNAL VALUE</w:t>
            </w:r>
            <w:bookmarkEnd w:id="1918"/>
            <w:r w:rsidRPr="002A3910">
              <w:rPr>
                <w:b/>
                <w:bCs/>
              </w:rPr>
              <w:t xml:space="preserve"> (#.07</w:t>
            </w:r>
            <w:r w:rsidRPr="002A3910">
              <w:rPr>
                <w:rFonts w:ascii="Times New Roman" w:hAnsi="Times New Roman"/>
                <w:sz w:val="24"/>
                <w:szCs w:val="24"/>
              </w:rPr>
              <w:t>)</w:t>
            </w:r>
            <w:r w:rsidRPr="002A3910">
              <w:rPr>
                <w:rFonts w:ascii="Times New Roman" w:hAnsi="Times New Roman"/>
                <w:sz w:val="24"/>
                <w:szCs w:val="24"/>
              </w:rPr>
              <w:fldChar w:fldCharType="begin"/>
            </w:r>
            <w:r w:rsidRPr="002A3910">
              <w:rPr>
                <w:rFonts w:ascii="Times New Roman" w:hAnsi="Times New Roman"/>
                <w:sz w:val="24"/>
                <w:szCs w:val="24"/>
              </w:rPr>
              <w:instrText xml:space="preserve"> XE "RETURN INTERNAL VALUE (#.07) Field" </w:instrText>
            </w:r>
            <w:r w:rsidRPr="002A3910">
              <w:rPr>
                <w:rFonts w:ascii="Times New Roman" w:hAnsi="Times New Roman"/>
                <w:sz w:val="24"/>
                <w:szCs w:val="24"/>
              </w:rPr>
              <w:fldChar w:fldCharType="end"/>
            </w:r>
            <w:r w:rsidRPr="002A3910">
              <w:rPr>
                <w:rFonts w:ascii="Times New Roman" w:hAnsi="Times New Roman"/>
                <w:sz w:val="24"/>
                <w:szCs w:val="24"/>
              </w:rPr>
              <w:fldChar w:fldCharType="begin"/>
            </w:r>
            <w:r w:rsidRPr="002A3910">
              <w:rPr>
                <w:rFonts w:ascii="Times New Roman" w:hAnsi="Times New Roman"/>
                <w:sz w:val="24"/>
                <w:szCs w:val="24"/>
              </w:rPr>
              <w:instrText xml:space="preserve"> XE "Fields:RETURN INTERNAL VALUE (#.07)" </w:instrText>
            </w:r>
            <w:r w:rsidRPr="002A3910">
              <w:rPr>
                <w:rFonts w:ascii="Times New Roman" w:hAnsi="Times New Roman"/>
                <w:sz w:val="24"/>
                <w:szCs w:val="24"/>
              </w:rPr>
              <w:fldChar w:fldCharType="end"/>
            </w:r>
          </w:p>
        </w:tc>
        <w:tc>
          <w:tcPr>
            <w:tcW w:w="6920" w:type="dxa"/>
          </w:tcPr>
          <w:p w14:paraId="3C1850B5" w14:textId="77777777" w:rsidR="00C17B64" w:rsidRPr="002A3910" w:rsidRDefault="00C17B64" w:rsidP="00120018">
            <w:pPr>
              <w:pStyle w:val="TableText"/>
            </w:pPr>
            <w:r w:rsidRPr="002A3910">
              <w:t xml:space="preserve">If this field is set to </w:t>
            </w:r>
            <w:r w:rsidRPr="002A3910">
              <w:rPr>
                <w:b/>
                <w:bCs/>
              </w:rPr>
              <w:t>YES</w:t>
            </w:r>
            <w:r w:rsidRPr="002A3910">
              <w:t xml:space="preserve">, the value of this Item should remain in internal format. The default is </w:t>
            </w:r>
            <w:r w:rsidRPr="002A3910">
              <w:rPr>
                <w:b/>
                <w:bCs/>
              </w:rPr>
              <w:t>NO</w:t>
            </w:r>
            <w:r w:rsidRPr="002A3910">
              <w:t>, which returns the external format.</w:t>
            </w:r>
          </w:p>
        </w:tc>
      </w:tr>
      <w:tr w:rsidR="00C17B64" w:rsidRPr="002A3910" w14:paraId="63077548" w14:textId="77777777" w:rsidTr="00120018">
        <w:tc>
          <w:tcPr>
            <w:tcW w:w="3140" w:type="dxa"/>
          </w:tcPr>
          <w:p w14:paraId="396CC1E7" w14:textId="77777777" w:rsidR="00C17B64" w:rsidRPr="002A3910" w:rsidRDefault="00C17B64" w:rsidP="00120018">
            <w:pPr>
              <w:pStyle w:val="TableText"/>
              <w:rPr>
                <w:b/>
                <w:bCs/>
              </w:rPr>
            </w:pPr>
            <w:bookmarkStart w:id="1919" w:name="ENTITY_Field"/>
            <w:r w:rsidRPr="002A3910">
              <w:rPr>
                <w:b/>
                <w:bCs/>
              </w:rPr>
              <w:t>ENTITY</w:t>
            </w:r>
            <w:bookmarkEnd w:id="1919"/>
            <w:r w:rsidRPr="002A3910">
              <w:rPr>
                <w:b/>
                <w:bCs/>
              </w:rPr>
              <w:t xml:space="preserve"> (#.08)</w:t>
            </w:r>
            <w:r w:rsidRPr="002A3910">
              <w:rPr>
                <w:rFonts w:ascii="Times New Roman" w:hAnsi="Times New Roman"/>
                <w:sz w:val="24"/>
                <w:szCs w:val="24"/>
              </w:rPr>
              <w:fldChar w:fldCharType="begin"/>
            </w:r>
            <w:r w:rsidRPr="002A3910">
              <w:rPr>
                <w:rFonts w:ascii="Times New Roman" w:hAnsi="Times New Roman"/>
                <w:sz w:val="24"/>
                <w:szCs w:val="24"/>
              </w:rPr>
              <w:instrText xml:space="preserve"> XE "ENTITY (#.08) Field" </w:instrText>
            </w:r>
            <w:r w:rsidRPr="002A3910">
              <w:rPr>
                <w:rFonts w:ascii="Times New Roman" w:hAnsi="Times New Roman"/>
                <w:sz w:val="24"/>
                <w:szCs w:val="24"/>
              </w:rPr>
              <w:fldChar w:fldCharType="end"/>
            </w:r>
            <w:r w:rsidRPr="002A3910">
              <w:rPr>
                <w:rFonts w:ascii="Times New Roman" w:hAnsi="Times New Roman"/>
                <w:sz w:val="24"/>
                <w:szCs w:val="24"/>
              </w:rPr>
              <w:fldChar w:fldCharType="begin"/>
            </w:r>
            <w:r w:rsidRPr="002A3910">
              <w:rPr>
                <w:rFonts w:ascii="Times New Roman" w:hAnsi="Times New Roman"/>
                <w:sz w:val="24"/>
                <w:szCs w:val="24"/>
              </w:rPr>
              <w:instrText xml:space="preserve"> XE "Fields:ENTITY (#.08)" </w:instrText>
            </w:r>
            <w:r w:rsidRPr="002A3910">
              <w:rPr>
                <w:rFonts w:ascii="Times New Roman" w:hAnsi="Times New Roman"/>
                <w:sz w:val="24"/>
                <w:szCs w:val="24"/>
              </w:rPr>
              <w:fldChar w:fldCharType="end"/>
            </w:r>
          </w:p>
        </w:tc>
        <w:tc>
          <w:tcPr>
            <w:tcW w:w="6920" w:type="dxa"/>
          </w:tcPr>
          <w:p w14:paraId="1C577A9C" w14:textId="77777777" w:rsidR="00C17B64" w:rsidRPr="002A3910" w:rsidRDefault="00C17B64" w:rsidP="00120018">
            <w:pPr>
              <w:pStyle w:val="TableText"/>
            </w:pPr>
            <w:r w:rsidRPr="002A3910">
              <w:t xml:space="preserve">This field contains the name of an Entity whose value should be constructed and returned as the value for this Item. A parent or ancestor of this Entity </w:t>
            </w:r>
            <w:r w:rsidRPr="002A3910">
              <w:rPr>
                <w:i/>
                <w:iCs/>
              </w:rPr>
              <w:t>cannot</w:t>
            </w:r>
            <w:r w:rsidRPr="002A3910">
              <w:t xml:space="preserve"> be used as a descendant item.</w:t>
            </w:r>
          </w:p>
        </w:tc>
      </w:tr>
      <w:tr w:rsidR="00C17B64" w:rsidRPr="002A3910" w14:paraId="20A9334E" w14:textId="77777777" w:rsidTr="00120018">
        <w:tc>
          <w:tcPr>
            <w:tcW w:w="3140" w:type="dxa"/>
          </w:tcPr>
          <w:p w14:paraId="302B375B" w14:textId="77777777" w:rsidR="00C17B64" w:rsidRPr="002A3910" w:rsidRDefault="00C17B64" w:rsidP="00120018">
            <w:pPr>
              <w:pStyle w:val="TableText"/>
              <w:rPr>
                <w:b/>
                <w:bCs/>
              </w:rPr>
            </w:pPr>
            <w:bookmarkStart w:id="1920" w:name="WORD_WRAP_Field"/>
            <w:r w:rsidRPr="002A3910">
              <w:rPr>
                <w:b/>
                <w:bCs/>
              </w:rPr>
              <w:t>WORD WRAP</w:t>
            </w:r>
            <w:bookmarkEnd w:id="1920"/>
            <w:r w:rsidRPr="002A3910">
              <w:rPr>
                <w:b/>
                <w:bCs/>
              </w:rPr>
              <w:t xml:space="preserve"> (#.09)</w:t>
            </w:r>
            <w:r w:rsidRPr="002A3910">
              <w:rPr>
                <w:rFonts w:ascii="Times New Roman" w:hAnsi="Times New Roman"/>
                <w:sz w:val="24"/>
                <w:szCs w:val="24"/>
              </w:rPr>
              <w:fldChar w:fldCharType="begin"/>
            </w:r>
            <w:r w:rsidRPr="002A3910">
              <w:rPr>
                <w:rFonts w:ascii="Times New Roman" w:hAnsi="Times New Roman"/>
                <w:sz w:val="24"/>
                <w:szCs w:val="24"/>
              </w:rPr>
              <w:instrText xml:space="preserve"> XE "WORD WRAP (#.09) Field" </w:instrText>
            </w:r>
            <w:r w:rsidRPr="002A3910">
              <w:rPr>
                <w:rFonts w:ascii="Times New Roman" w:hAnsi="Times New Roman"/>
                <w:sz w:val="24"/>
                <w:szCs w:val="24"/>
              </w:rPr>
              <w:fldChar w:fldCharType="end"/>
            </w:r>
            <w:r w:rsidRPr="002A3910">
              <w:rPr>
                <w:rFonts w:ascii="Times New Roman" w:hAnsi="Times New Roman"/>
                <w:sz w:val="24"/>
                <w:szCs w:val="24"/>
              </w:rPr>
              <w:fldChar w:fldCharType="begin"/>
            </w:r>
            <w:r w:rsidRPr="002A3910">
              <w:rPr>
                <w:rFonts w:ascii="Times New Roman" w:hAnsi="Times New Roman"/>
                <w:sz w:val="24"/>
                <w:szCs w:val="24"/>
              </w:rPr>
              <w:instrText xml:space="preserve"> XE "Fields:WORD WRAP (#.09)" </w:instrText>
            </w:r>
            <w:r w:rsidRPr="002A3910">
              <w:rPr>
                <w:rFonts w:ascii="Times New Roman" w:hAnsi="Times New Roman"/>
                <w:sz w:val="24"/>
                <w:szCs w:val="24"/>
              </w:rPr>
              <w:fldChar w:fldCharType="end"/>
            </w:r>
          </w:p>
        </w:tc>
        <w:tc>
          <w:tcPr>
            <w:tcW w:w="6920" w:type="dxa"/>
          </w:tcPr>
          <w:p w14:paraId="04F75CA1" w14:textId="77777777" w:rsidR="00C17B64" w:rsidRPr="002A3910" w:rsidRDefault="00C17B64" w:rsidP="00120018">
            <w:pPr>
              <w:pStyle w:val="TableText"/>
            </w:pPr>
            <w:r w:rsidRPr="002A3910">
              <w:t xml:space="preserve">If this field is set to </w:t>
            </w:r>
            <w:r w:rsidRPr="002A3910">
              <w:rPr>
                <w:b/>
                <w:bCs/>
              </w:rPr>
              <w:t>YES</w:t>
            </w:r>
            <w:r w:rsidRPr="002A3910">
              <w:t xml:space="preserve">, the text is returned </w:t>
            </w:r>
            <w:r w:rsidRPr="002A3910">
              <w:rPr>
                <w:i/>
                <w:iCs/>
              </w:rPr>
              <w:t>without</w:t>
            </w:r>
            <w:r w:rsidRPr="002A3910">
              <w:t xml:space="preserve"> carriage returns (CR) or line feeds (LF) so the client can allow the text to wrap. The default is </w:t>
            </w:r>
            <w:r w:rsidRPr="002A3910">
              <w:rPr>
                <w:b/>
                <w:bCs/>
              </w:rPr>
              <w:t>NO</w:t>
            </w:r>
            <w:r w:rsidRPr="002A3910">
              <w:t>, which inserts CR-LF characters between lines.</w:t>
            </w:r>
          </w:p>
        </w:tc>
      </w:tr>
      <w:tr w:rsidR="00C71476" w:rsidRPr="002A3910" w14:paraId="52122335" w14:textId="77777777" w:rsidTr="00120018">
        <w:tc>
          <w:tcPr>
            <w:tcW w:w="3140" w:type="dxa"/>
          </w:tcPr>
          <w:p w14:paraId="4045B24E" w14:textId="16399E28" w:rsidR="00C71476" w:rsidRPr="002A3910" w:rsidRDefault="00C71476" w:rsidP="00120018">
            <w:pPr>
              <w:pStyle w:val="TableText"/>
              <w:rPr>
                <w:b/>
                <w:bCs/>
              </w:rPr>
            </w:pPr>
            <w:bookmarkStart w:id="1921" w:name="MAXIMUM_WORD_SIZE_Field"/>
            <w:r w:rsidRPr="002A3910">
              <w:rPr>
                <w:b/>
                <w:bCs/>
              </w:rPr>
              <w:t>MAXIMUM WORD SIZE (#.1)</w:t>
            </w:r>
            <w:bookmarkEnd w:id="1921"/>
            <w:r w:rsidR="00E66C9F" w:rsidRPr="002A3910">
              <w:rPr>
                <w:rFonts w:ascii="Times New Roman" w:hAnsi="Times New Roman"/>
                <w:sz w:val="24"/>
                <w:szCs w:val="24"/>
              </w:rPr>
              <w:fldChar w:fldCharType="begin"/>
            </w:r>
            <w:r w:rsidR="00E66C9F" w:rsidRPr="002A3910">
              <w:rPr>
                <w:rFonts w:ascii="Times New Roman" w:hAnsi="Times New Roman"/>
                <w:sz w:val="24"/>
                <w:szCs w:val="24"/>
              </w:rPr>
              <w:instrText xml:space="preserve"> XE "</w:instrText>
            </w:r>
            <w:r w:rsidR="00E66C9F" w:rsidRPr="002A3910">
              <w:rPr>
                <w:rFonts w:ascii="Times New Roman" w:hAnsi="Times New Roman"/>
              </w:rPr>
              <w:instrText>MAXIMUM WORD SIZE</w:instrText>
            </w:r>
            <w:r w:rsidR="00E66C9F" w:rsidRPr="002A3910">
              <w:rPr>
                <w:rFonts w:ascii="Times New Roman" w:hAnsi="Times New Roman"/>
                <w:sz w:val="24"/>
                <w:szCs w:val="24"/>
              </w:rPr>
              <w:instrText xml:space="preserve"> (#.1) Field" </w:instrText>
            </w:r>
            <w:r w:rsidR="00E66C9F" w:rsidRPr="002A3910">
              <w:rPr>
                <w:rFonts w:ascii="Times New Roman" w:hAnsi="Times New Roman"/>
                <w:sz w:val="24"/>
                <w:szCs w:val="24"/>
              </w:rPr>
              <w:fldChar w:fldCharType="end"/>
            </w:r>
            <w:r w:rsidR="00E66C9F" w:rsidRPr="002A3910">
              <w:rPr>
                <w:rFonts w:ascii="Times New Roman" w:hAnsi="Times New Roman"/>
                <w:sz w:val="24"/>
                <w:szCs w:val="24"/>
              </w:rPr>
              <w:fldChar w:fldCharType="begin"/>
            </w:r>
            <w:r w:rsidR="00E66C9F" w:rsidRPr="002A3910">
              <w:rPr>
                <w:rFonts w:ascii="Times New Roman" w:hAnsi="Times New Roman"/>
                <w:sz w:val="24"/>
                <w:szCs w:val="24"/>
              </w:rPr>
              <w:instrText xml:space="preserve"> XE "Fields:</w:instrText>
            </w:r>
            <w:r w:rsidR="00E66C9F" w:rsidRPr="002A3910">
              <w:rPr>
                <w:rFonts w:ascii="Times New Roman" w:hAnsi="Times New Roman"/>
              </w:rPr>
              <w:instrText>MAXIMUM WORD SIZE</w:instrText>
            </w:r>
            <w:r w:rsidR="00E66C9F" w:rsidRPr="002A3910">
              <w:rPr>
                <w:rFonts w:ascii="Times New Roman" w:hAnsi="Times New Roman"/>
                <w:sz w:val="24"/>
                <w:szCs w:val="24"/>
              </w:rPr>
              <w:instrText xml:space="preserve"> (#.1)" </w:instrText>
            </w:r>
            <w:r w:rsidR="00E66C9F" w:rsidRPr="002A3910">
              <w:rPr>
                <w:rFonts w:ascii="Times New Roman" w:hAnsi="Times New Roman"/>
                <w:sz w:val="24"/>
                <w:szCs w:val="24"/>
              </w:rPr>
              <w:fldChar w:fldCharType="end"/>
            </w:r>
          </w:p>
        </w:tc>
        <w:tc>
          <w:tcPr>
            <w:tcW w:w="6920" w:type="dxa"/>
          </w:tcPr>
          <w:p w14:paraId="4CD63DEA" w14:textId="2CA23512" w:rsidR="00C71476" w:rsidRPr="002A3910" w:rsidRDefault="00C71476" w:rsidP="00120018">
            <w:pPr>
              <w:pStyle w:val="TableText"/>
            </w:pPr>
            <w:r w:rsidRPr="002A3910">
              <w:t xml:space="preserve">This field contains the maximum number of characters that a </w:t>
            </w:r>
            <w:r w:rsidR="0045741D" w:rsidRPr="002A3910">
              <w:t>WORD PROCESSING</w:t>
            </w:r>
            <w:r w:rsidR="00C8271D" w:rsidRPr="002A3910">
              <w:t xml:space="preserve"> field can return. If the field value exceeds this limit, the text in the </w:t>
            </w:r>
            <w:hyperlink w:anchor="WORD_ERROR_MESSAGE_Field" w:history="1">
              <w:r w:rsidR="00C8271D" w:rsidRPr="002A3910">
                <w:rPr>
                  <w:rStyle w:val="Hyperlink"/>
                </w:rPr>
                <w:t>WORD ERROR MESSAGE (#.11)</w:t>
              </w:r>
            </w:hyperlink>
            <w:r w:rsidR="00A91915" w:rsidRPr="002A3910">
              <w:t xml:space="preserve"> field</w:t>
            </w:r>
            <w:r w:rsidR="00C8271D" w:rsidRPr="002A3910">
              <w:t xml:space="preserve"> </w:t>
            </w:r>
            <w:r w:rsidR="00362CFB" w:rsidRPr="002A3910">
              <w:t>is</w:t>
            </w:r>
            <w:r w:rsidR="00C8271D" w:rsidRPr="002A3910">
              <w:t xml:space="preserve"> returned instead of the value.</w:t>
            </w:r>
          </w:p>
        </w:tc>
      </w:tr>
      <w:tr w:rsidR="00C71476" w:rsidRPr="002A3910" w14:paraId="2EA81010" w14:textId="77777777" w:rsidTr="00120018">
        <w:tc>
          <w:tcPr>
            <w:tcW w:w="3140" w:type="dxa"/>
          </w:tcPr>
          <w:p w14:paraId="2281E92D" w14:textId="522DF47D" w:rsidR="00C71476" w:rsidRPr="002A3910" w:rsidRDefault="00C8271D" w:rsidP="00120018">
            <w:pPr>
              <w:pStyle w:val="TableText"/>
              <w:rPr>
                <w:b/>
                <w:bCs/>
              </w:rPr>
            </w:pPr>
            <w:bookmarkStart w:id="1922" w:name="WORD_ERROR_MESSAGE_Field"/>
            <w:r w:rsidRPr="002A3910">
              <w:rPr>
                <w:b/>
                <w:bCs/>
              </w:rPr>
              <w:t>WORD ERROR MESSAGE (#.11)</w:t>
            </w:r>
            <w:bookmarkEnd w:id="1922"/>
            <w:r w:rsidR="00EE67D3" w:rsidRPr="002A3910">
              <w:rPr>
                <w:rFonts w:ascii="Times New Roman" w:hAnsi="Times New Roman"/>
                <w:sz w:val="24"/>
                <w:szCs w:val="24"/>
              </w:rPr>
              <w:fldChar w:fldCharType="begin"/>
            </w:r>
            <w:r w:rsidR="00EE67D3" w:rsidRPr="002A3910">
              <w:rPr>
                <w:rFonts w:ascii="Times New Roman" w:hAnsi="Times New Roman"/>
                <w:sz w:val="24"/>
                <w:szCs w:val="24"/>
              </w:rPr>
              <w:instrText xml:space="preserve"> XE "</w:instrText>
            </w:r>
            <w:r w:rsidR="00EE67D3" w:rsidRPr="002A3910">
              <w:rPr>
                <w:rFonts w:ascii="Times New Roman" w:hAnsi="Times New Roman"/>
              </w:rPr>
              <w:instrText>WORD ERROR MESSAGE</w:instrText>
            </w:r>
            <w:r w:rsidR="00EE67D3" w:rsidRPr="002A3910">
              <w:rPr>
                <w:rFonts w:ascii="Times New Roman" w:hAnsi="Times New Roman"/>
                <w:sz w:val="24"/>
                <w:szCs w:val="24"/>
              </w:rPr>
              <w:instrText xml:space="preserve"> (#.11) Field" </w:instrText>
            </w:r>
            <w:r w:rsidR="00EE67D3" w:rsidRPr="002A3910">
              <w:rPr>
                <w:rFonts w:ascii="Times New Roman" w:hAnsi="Times New Roman"/>
                <w:sz w:val="24"/>
                <w:szCs w:val="24"/>
              </w:rPr>
              <w:fldChar w:fldCharType="end"/>
            </w:r>
            <w:r w:rsidR="00EE67D3" w:rsidRPr="002A3910">
              <w:rPr>
                <w:rFonts w:ascii="Times New Roman" w:hAnsi="Times New Roman"/>
                <w:sz w:val="24"/>
                <w:szCs w:val="24"/>
              </w:rPr>
              <w:fldChar w:fldCharType="begin"/>
            </w:r>
            <w:r w:rsidR="00EE67D3" w:rsidRPr="002A3910">
              <w:rPr>
                <w:rFonts w:ascii="Times New Roman" w:hAnsi="Times New Roman"/>
                <w:sz w:val="24"/>
                <w:szCs w:val="24"/>
              </w:rPr>
              <w:instrText xml:space="preserve"> XE "Fields:</w:instrText>
            </w:r>
            <w:r w:rsidR="00EE67D3" w:rsidRPr="002A3910">
              <w:rPr>
                <w:rFonts w:ascii="Times New Roman" w:hAnsi="Times New Roman"/>
              </w:rPr>
              <w:instrText>WORD ERROR MESSAGE</w:instrText>
            </w:r>
            <w:r w:rsidR="00EE67D3" w:rsidRPr="002A3910">
              <w:rPr>
                <w:rFonts w:ascii="Times New Roman" w:hAnsi="Times New Roman"/>
                <w:sz w:val="24"/>
                <w:szCs w:val="24"/>
              </w:rPr>
              <w:instrText xml:space="preserve"> (#.11)" </w:instrText>
            </w:r>
            <w:r w:rsidR="00EE67D3" w:rsidRPr="002A3910">
              <w:rPr>
                <w:rFonts w:ascii="Times New Roman" w:hAnsi="Times New Roman"/>
                <w:sz w:val="24"/>
                <w:szCs w:val="24"/>
              </w:rPr>
              <w:fldChar w:fldCharType="end"/>
            </w:r>
          </w:p>
        </w:tc>
        <w:tc>
          <w:tcPr>
            <w:tcW w:w="6920" w:type="dxa"/>
          </w:tcPr>
          <w:p w14:paraId="6CDB285B" w14:textId="11CD048A" w:rsidR="00C71476" w:rsidRPr="002A3910" w:rsidRDefault="00C8271D" w:rsidP="00120018">
            <w:pPr>
              <w:pStyle w:val="TableText"/>
            </w:pPr>
            <w:r w:rsidRPr="002A3910">
              <w:t xml:space="preserve">This field contains an error message that </w:t>
            </w:r>
            <w:r w:rsidR="00AC5109" w:rsidRPr="002A3910">
              <w:t>is</w:t>
            </w:r>
            <w:r w:rsidRPr="002A3910">
              <w:t xml:space="preserve"> returned if a </w:t>
            </w:r>
            <w:r w:rsidR="00AC5109" w:rsidRPr="002A3910">
              <w:t>WORD PROCESSING</w:t>
            </w:r>
            <w:r w:rsidRPr="002A3910">
              <w:t xml:space="preserve"> field value exceeds the number of characters defined by the </w:t>
            </w:r>
            <w:hyperlink w:anchor="MAXIMUM_WORD_SIZE_Field" w:history="1">
              <w:r w:rsidRPr="002A3910">
                <w:rPr>
                  <w:rStyle w:val="Hyperlink"/>
                </w:rPr>
                <w:t>MAXIMUM WORD SIZE (#.1)</w:t>
              </w:r>
            </w:hyperlink>
            <w:r w:rsidRPr="002A3910">
              <w:t xml:space="preserve"> field.</w:t>
            </w:r>
          </w:p>
        </w:tc>
      </w:tr>
      <w:tr w:rsidR="00C17B64" w:rsidRPr="002A3910" w14:paraId="52A88128" w14:textId="77777777" w:rsidTr="00120018">
        <w:tc>
          <w:tcPr>
            <w:tcW w:w="3140" w:type="dxa"/>
          </w:tcPr>
          <w:p w14:paraId="1621EE43" w14:textId="77777777" w:rsidR="00C17B64" w:rsidRPr="002A3910" w:rsidRDefault="00C17B64" w:rsidP="00120018">
            <w:pPr>
              <w:pStyle w:val="TableText"/>
              <w:rPr>
                <w:b/>
                <w:bCs/>
              </w:rPr>
            </w:pPr>
            <w:bookmarkStart w:id="1923" w:name="LIST_TYPE_Field"/>
            <w:r w:rsidRPr="002A3910">
              <w:rPr>
                <w:b/>
                <w:bCs/>
              </w:rPr>
              <w:t>LIST TYPE</w:t>
            </w:r>
            <w:bookmarkEnd w:id="1923"/>
            <w:r w:rsidRPr="002A3910">
              <w:rPr>
                <w:b/>
                <w:bCs/>
              </w:rPr>
              <w:t xml:space="preserve"> (#1.01)</w:t>
            </w:r>
            <w:r w:rsidRPr="002A3910">
              <w:rPr>
                <w:rFonts w:ascii="Times New Roman" w:hAnsi="Times New Roman"/>
                <w:sz w:val="24"/>
                <w:szCs w:val="24"/>
              </w:rPr>
              <w:fldChar w:fldCharType="begin"/>
            </w:r>
            <w:r w:rsidRPr="002A3910">
              <w:rPr>
                <w:rFonts w:ascii="Times New Roman" w:hAnsi="Times New Roman"/>
                <w:sz w:val="24"/>
                <w:szCs w:val="24"/>
              </w:rPr>
              <w:instrText xml:space="preserve"> XE "LIST TYPE (#1.01) Field" </w:instrText>
            </w:r>
            <w:r w:rsidRPr="002A3910">
              <w:rPr>
                <w:rFonts w:ascii="Times New Roman" w:hAnsi="Times New Roman"/>
                <w:sz w:val="24"/>
                <w:szCs w:val="24"/>
              </w:rPr>
              <w:fldChar w:fldCharType="end"/>
            </w:r>
            <w:r w:rsidRPr="002A3910">
              <w:rPr>
                <w:rFonts w:ascii="Times New Roman" w:hAnsi="Times New Roman"/>
                <w:sz w:val="24"/>
                <w:szCs w:val="24"/>
              </w:rPr>
              <w:fldChar w:fldCharType="begin"/>
            </w:r>
            <w:r w:rsidRPr="002A3910">
              <w:rPr>
                <w:rFonts w:ascii="Times New Roman" w:hAnsi="Times New Roman"/>
                <w:sz w:val="24"/>
                <w:szCs w:val="24"/>
              </w:rPr>
              <w:instrText xml:space="preserve"> XE "Fields:LIST TYPE (#1.01)" </w:instrText>
            </w:r>
            <w:r w:rsidRPr="002A3910">
              <w:rPr>
                <w:rFonts w:ascii="Times New Roman" w:hAnsi="Times New Roman"/>
                <w:sz w:val="24"/>
                <w:szCs w:val="24"/>
              </w:rPr>
              <w:fldChar w:fldCharType="end"/>
            </w:r>
          </w:p>
        </w:tc>
        <w:tc>
          <w:tcPr>
            <w:tcW w:w="6920" w:type="dxa"/>
          </w:tcPr>
          <w:p w14:paraId="2EBE3949" w14:textId="3EC43A41" w:rsidR="00C17B64" w:rsidRPr="002A3910" w:rsidRDefault="00C17B64" w:rsidP="00120018">
            <w:pPr>
              <w:pStyle w:val="TableText"/>
            </w:pPr>
            <w:r w:rsidRPr="002A3910">
              <w:t xml:space="preserve">This field contains the source of this Item's values, if the list instances come from a file, sub-file, Complex Fields group, or an array created by the </w:t>
            </w:r>
            <w:hyperlink w:anchor="GET_ACTION_Field" w:history="1">
              <w:r w:rsidRPr="002A3910">
                <w:rPr>
                  <w:rStyle w:val="Hyperlink"/>
                  <w:rFonts w:eastAsia="Batang"/>
                </w:rPr>
                <w:t>GET ACTION</w:t>
              </w:r>
            </w:hyperlink>
            <w:r w:rsidRPr="002A3910">
              <w:t xml:space="preserve"> logic.</w:t>
            </w:r>
          </w:p>
        </w:tc>
      </w:tr>
      <w:tr w:rsidR="00C17B64" w:rsidRPr="002A3910" w14:paraId="2EF31D44" w14:textId="77777777" w:rsidTr="00120018">
        <w:tc>
          <w:tcPr>
            <w:tcW w:w="3140" w:type="dxa"/>
          </w:tcPr>
          <w:p w14:paraId="256FBAFE" w14:textId="77777777" w:rsidR="00C17B64" w:rsidRPr="002A3910" w:rsidRDefault="00C17B64" w:rsidP="00120018">
            <w:pPr>
              <w:pStyle w:val="TableText"/>
              <w:rPr>
                <w:b/>
                <w:bCs/>
              </w:rPr>
            </w:pPr>
            <w:bookmarkStart w:id="1924" w:name="XML_NAME_Field"/>
            <w:r w:rsidRPr="002A3910">
              <w:rPr>
                <w:b/>
                <w:bCs/>
              </w:rPr>
              <w:t>XML NAME</w:t>
            </w:r>
            <w:bookmarkEnd w:id="1924"/>
            <w:r w:rsidRPr="002A3910">
              <w:rPr>
                <w:b/>
                <w:bCs/>
              </w:rPr>
              <w:t xml:space="preserve"> (#1.02)</w:t>
            </w:r>
            <w:r w:rsidRPr="002A3910">
              <w:rPr>
                <w:rFonts w:ascii="Times New Roman" w:hAnsi="Times New Roman"/>
                <w:sz w:val="24"/>
                <w:szCs w:val="24"/>
              </w:rPr>
              <w:fldChar w:fldCharType="begin"/>
            </w:r>
            <w:r w:rsidRPr="002A3910">
              <w:rPr>
                <w:rFonts w:ascii="Times New Roman" w:hAnsi="Times New Roman"/>
                <w:sz w:val="24"/>
                <w:szCs w:val="24"/>
              </w:rPr>
              <w:instrText xml:space="preserve"> XE "XML NAME (#1.02) Field" </w:instrText>
            </w:r>
            <w:r w:rsidRPr="002A3910">
              <w:rPr>
                <w:rFonts w:ascii="Times New Roman" w:hAnsi="Times New Roman"/>
                <w:sz w:val="24"/>
                <w:szCs w:val="24"/>
              </w:rPr>
              <w:fldChar w:fldCharType="end"/>
            </w:r>
            <w:r w:rsidRPr="002A3910">
              <w:rPr>
                <w:rFonts w:ascii="Times New Roman" w:hAnsi="Times New Roman"/>
                <w:sz w:val="24"/>
                <w:szCs w:val="24"/>
              </w:rPr>
              <w:fldChar w:fldCharType="begin"/>
            </w:r>
            <w:r w:rsidRPr="002A3910">
              <w:rPr>
                <w:rFonts w:ascii="Times New Roman" w:hAnsi="Times New Roman"/>
                <w:sz w:val="24"/>
                <w:szCs w:val="24"/>
              </w:rPr>
              <w:instrText xml:space="preserve"> XE "Fields:XML NAME (#1.02)" </w:instrText>
            </w:r>
            <w:r w:rsidRPr="002A3910">
              <w:rPr>
                <w:rFonts w:ascii="Times New Roman" w:hAnsi="Times New Roman"/>
                <w:sz w:val="24"/>
                <w:szCs w:val="24"/>
              </w:rPr>
              <w:fldChar w:fldCharType="end"/>
            </w:r>
          </w:p>
        </w:tc>
        <w:tc>
          <w:tcPr>
            <w:tcW w:w="6920" w:type="dxa"/>
          </w:tcPr>
          <w:p w14:paraId="4A65657C" w14:textId="3A7B1A73" w:rsidR="00C17B64" w:rsidRPr="002A3910" w:rsidRDefault="00C17B64" w:rsidP="00120018">
            <w:pPr>
              <w:pStyle w:val="TableText"/>
            </w:pPr>
            <w:r w:rsidRPr="002A3910">
              <w:t xml:space="preserve">This field contains the name to be used for the tags around this Item when returning XML, for each entry in the list. If this Item is an Entity, its </w:t>
            </w:r>
            <w:hyperlink w:anchor="DISPLAY_NAME_Field" w:history="1">
              <w:r w:rsidRPr="002A3910">
                <w:rPr>
                  <w:rStyle w:val="Hyperlink"/>
                  <w:rFonts w:eastAsia="Batang"/>
                </w:rPr>
                <w:t>Display Name</w:t>
              </w:r>
            </w:hyperlink>
            <w:r w:rsidRPr="002A3910">
              <w:t xml:space="preserve"> is the default, but this name overrides it if defined.</w:t>
            </w:r>
          </w:p>
        </w:tc>
      </w:tr>
      <w:tr w:rsidR="00C17B64" w:rsidRPr="002A3910" w14:paraId="2A803BF0" w14:textId="77777777" w:rsidTr="00120018">
        <w:tc>
          <w:tcPr>
            <w:tcW w:w="3140" w:type="dxa"/>
          </w:tcPr>
          <w:p w14:paraId="3FB67DAA" w14:textId="77777777" w:rsidR="00C17B64" w:rsidRPr="002A3910" w:rsidRDefault="00C17B64" w:rsidP="00120018">
            <w:pPr>
              <w:pStyle w:val="TableText"/>
              <w:rPr>
                <w:b/>
                <w:bCs/>
              </w:rPr>
            </w:pPr>
            <w:bookmarkStart w:id="1925" w:name="XREF_Field"/>
            <w:r w:rsidRPr="002A3910">
              <w:rPr>
                <w:b/>
                <w:bCs/>
              </w:rPr>
              <w:t>XREF</w:t>
            </w:r>
            <w:bookmarkEnd w:id="1925"/>
            <w:r w:rsidRPr="002A3910">
              <w:rPr>
                <w:b/>
                <w:bCs/>
              </w:rPr>
              <w:t xml:space="preserve"> (#1.03)</w:t>
            </w:r>
            <w:r w:rsidRPr="002A3910">
              <w:rPr>
                <w:rFonts w:ascii="Times New Roman" w:hAnsi="Times New Roman"/>
                <w:sz w:val="24"/>
                <w:szCs w:val="24"/>
              </w:rPr>
              <w:fldChar w:fldCharType="begin"/>
            </w:r>
            <w:r w:rsidRPr="002A3910">
              <w:rPr>
                <w:rFonts w:ascii="Times New Roman" w:hAnsi="Times New Roman"/>
                <w:sz w:val="24"/>
                <w:szCs w:val="24"/>
              </w:rPr>
              <w:instrText xml:space="preserve"> XE "XREF (#1.03) Field" </w:instrText>
            </w:r>
            <w:r w:rsidRPr="002A3910">
              <w:rPr>
                <w:rFonts w:ascii="Times New Roman" w:hAnsi="Times New Roman"/>
                <w:sz w:val="24"/>
                <w:szCs w:val="24"/>
              </w:rPr>
              <w:fldChar w:fldCharType="end"/>
            </w:r>
            <w:r w:rsidRPr="002A3910">
              <w:rPr>
                <w:rFonts w:ascii="Times New Roman" w:hAnsi="Times New Roman"/>
                <w:sz w:val="24"/>
                <w:szCs w:val="24"/>
              </w:rPr>
              <w:fldChar w:fldCharType="begin"/>
            </w:r>
            <w:r w:rsidRPr="002A3910">
              <w:rPr>
                <w:rFonts w:ascii="Times New Roman" w:hAnsi="Times New Roman"/>
                <w:sz w:val="24"/>
                <w:szCs w:val="24"/>
              </w:rPr>
              <w:instrText xml:space="preserve"> XE "Fields:XREF (#1.03)" </w:instrText>
            </w:r>
            <w:r w:rsidRPr="002A3910">
              <w:rPr>
                <w:rFonts w:ascii="Times New Roman" w:hAnsi="Times New Roman"/>
                <w:sz w:val="24"/>
                <w:szCs w:val="24"/>
              </w:rPr>
              <w:fldChar w:fldCharType="end"/>
            </w:r>
          </w:p>
        </w:tc>
        <w:tc>
          <w:tcPr>
            <w:tcW w:w="6920" w:type="dxa"/>
          </w:tcPr>
          <w:p w14:paraId="56FFB2EE" w14:textId="77777777" w:rsidR="00C17B64" w:rsidRPr="002A3910" w:rsidRDefault="00C17B64" w:rsidP="00120018">
            <w:pPr>
              <w:pStyle w:val="TableText"/>
            </w:pPr>
            <w:r w:rsidRPr="002A3910">
              <w:t>If this list is coming from a file, use this field to enter the cross-reference to be used to find the desired records.</w:t>
            </w:r>
          </w:p>
        </w:tc>
      </w:tr>
      <w:tr w:rsidR="00C17B64" w:rsidRPr="002A3910" w14:paraId="441433B8" w14:textId="77777777" w:rsidTr="00120018">
        <w:tc>
          <w:tcPr>
            <w:tcW w:w="3140" w:type="dxa"/>
          </w:tcPr>
          <w:p w14:paraId="14883A1C" w14:textId="77777777" w:rsidR="00C17B64" w:rsidRPr="002A3910" w:rsidRDefault="00C17B64" w:rsidP="00120018">
            <w:pPr>
              <w:pStyle w:val="TableText"/>
              <w:rPr>
                <w:b/>
                <w:bCs/>
              </w:rPr>
            </w:pPr>
            <w:bookmarkStart w:id="1926" w:name="Item_FILTER_BY_Field"/>
            <w:r w:rsidRPr="002A3910">
              <w:rPr>
                <w:b/>
                <w:bCs/>
              </w:rPr>
              <w:t>FILTER BY</w:t>
            </w:r>
            <w:bookmarkEnd w:id="1926"/>
            <w:r w:rsidRPr="002A3910">
              <w:rPr>
                <w:b/>
                <w:bCs/>
              </w:rPr>
              <w:t xml:space="preserve"> (#1.04)</w:t>
            </w:r>
            <w:r w:rsidRPr="002A3910">
              <w:rPr>
                <w:rFonts w:ascii="Times New Roman" w:hAnsi="Times New Roman"/>
                <w:sz w:val="24"/>
                <w:szCs w:val="24"/>
              </w:rPr>
              <w:fldChar w:fldCharType="begin"/>
            </w:r>
            <w:r w:rsidRPr="002A3910">
              <w:rPr>
                <w:rFonts w:ascii="Times New Roman" w:hAnsi="Times New Roman"/>
                <w:sz w:val="24"/>
                <w:szCs w:val="24"/>
              </w:rPr>
              <w:instrText xml:space="preserve"> XE "FILTER BY (#1.04) Field" </w:instrText>
            </w:r>
            <w:r w:rsidRPr="002A3910">
              <w:rPr>
                <w:rFonts w:ascii="Times New Roman" w:hAnsi="Times New Roman"/>
                <w:sz w:val="24"/>
                <w:szCs w:val="24"/>
              </w:rPr>
              <w:fldChar w:fldCharType="end"/>
            </w:r>
            <w:r w:rsidRPr="002A3910">
              <w:rPr>
                <w:rFonts w:ascii="Times New Roman" w:hAnsi="Times New Roman"/>
                <w:sz w:val="24"/>
                <w:szCs w:val="24"/>
              </w:rPr>
              <w:fldChar w:fldCharType="begin"/>
            </w:r>
            <w:r w:rsidRPr="002A3910">
              <w:rPr>
                <w:rFonts w:ascii="Times New Roman" w:hAnsi="Times New Roman"/>
                <w:sz w:val="24"/>
                <w:szCs w:val="24"/>
              </w:rPr>
              <w:instrText xml:space="preserve"> XE "Fields:FILTER BY (#1.04)" </w:instrText>
            </w:r>
            <w:r w:rsidRPr="002A3910">
              <w:rPr>
                <w:rFonts w:ascii="Times New Roman" w:hAnsi="Times New Roman"/>
                <w:sz w:val="24"/>
                <w:szCs w:val="24"/>
              </w:rPr>
              <w:fldChar w:fldCharType="end"/>
            </w:r>
          </w:p>
        </w:tc>
        <w:tc>
          <w:tcPr>
            <w:tcW w:w="6920" w:type="dxa"/>
          </w:tcPr>
          <w:p w14:paraId="492A086E" w14:textId="496AD0EC" w:rsidR="00C17B64" w:rsidRPr="002A3910" w:rsidRDefault="00C17B64" w:rsidP="00120018">
            <w:pPr>
              <w:pStyle w:val="TableText"/>
            </w:pPr>
            <w:r w:rsidRPr="002A3910">
              <w:t>If this list is coming from a file, you can enter the name of a local variable in this field that contains the value to filter entries by using the specified cross-reference.</w:t>
            </w:r>
          </w:p>
          <w:p w14:paraId="21DDDA9B" w14:textId="5616B63E" w:rsidR="00C17B64" w:rsidRDefault="00C17B64" w:rsidP="00120018">
            <w:pPr>
              <w:pStyle w:val="TableText"/>
            </w:pPr>
          </w:p>
          <w:p w14:paraId="405A48F5" w14:textId="77777777" w:rsidR="00E44D8E" w:rsidRPr="002A3910" w:rsidRDefault="00E44D8E" w:rsidP="00120018">
            <w:pPr>
              <w:pStyle w:val="TableText"/>
            </w:pPr>
          </w:p>
          <w:p w14:paraId="6C925001" w14:textId="115C4614" w:rsidR="00C17B64" w:rsidRPr="002A3910" w:rsidRDefault="00C17B64" w:rsidP="00120018">
            <w:pPr>
              <w:pStyle w:val="TableNote"/>
            </w:pPr>
            <w:r w:rsidRPr="002A3910">
              <w:rPr>
                <w:noProof/>
              </w:rPr>
              <w:drawing>
                <wp:inline distT="0" distB="0" distL="0" distR="0" wp14:anchorId="078F1384" wp14:editId="09737CAA">
                  <wp:extent cx="266700" cy="289560"/>
                  <wp:effectExtent l="0" t="0" r="0" b="0"/>
                  <wp:docPr id="485" name="Picture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Picture 16">
                            <a:extLst>
                              <a:ext uri="{C183D7F6-B498-43B3-948B-1728B52AA6E4}">
                                <adec:decorative xmlns:adec="http://schemas.microsoft.com/office/drawing/2017/decorative" val="1"/>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Pr="002A3910">
              <w:t xml:space="preserve">  </w:t>
            </w:r>
            <w:r w:rsidRPr="002A3910">
              <w:rPr>
                <w:b/>
                <w:bCs/>
              </w:rPr>
              <w:t>REF:</w:t>
            </w:r>
            <w:r w:rsidRPr="002A3910">
              <w:t xml:space="preserve"> For a list of variables that are available to use (read only), see </w:t>
            </w:r>
            <w:r w:rsidRPr="002A3910">
              <w:rPr>
                <w:color w:val="0000FF"/>
                <w:u w:val="single"/>
              </w:rPr>
              <w:fldChar w:fldCharType="begin"/>
            </w:r>
            <w:r w:rsidRPr="002A3910">
              <w:rPr>
                <w:color w:val="0000FF"/>
                <w:u w:val="single"/>
              </w:rPr>
              <w:instrText xml:space="preserve"> REF _Ref85535561 \h  \* MERGEFORMAT </w:instrText>
            </w:r>
            <w:r w:rsidRPr="002A3910">
              <w:rPr>
                <w:color w:val="0000FF"/>
                <w:u w:val="single"/>
              </w:rPr>
            </w:r>
            <w:r w:rsidRPr="002A3910">
              <w:rPr>
                <w:color w:val="0000FF"/>
                <w:u w:val="single"/>
              </w:rPr>
              <w:fldChar w:fldCharType="separate"/>
            </w:r>
            <w:r w:rsidR="002D1B25" w:rsidRPr="002D1B25">
              <w:rPr>
                <w:color w:val="0000FF"/>
                <w:u w:val="single"/>
              </w:rPr>
              <w:t>Table 108</w:t>
            </w:r>
            <w:r w:rsidRPr="002A3910">
              <w:rPr>
                <w:color w:val="0000FF"/>
                <w:u w:val="single"/>
              </w:rPr>
              <w:fldChar w:fldCharType="end"/>
            </w:r>
            <w:r w:rsidRPr="002A3910">
              <w:t xml:space="preserve">. Other variables can be created in the </w:t>
            </w:r>
            <w:hyperlink w:anchor="GET_ACTION_Field" w:history="1">
              <w:r w:rsidRPr="002A3910">
                <w:rPr>
                  <w:rStyle w:val="Hyperlink"/>
                  <w:rFonts w:eastAsia="Batang"/>
                </w:rPr>
                <w:t>GET ACTION</w:t>
              </w:r>
            </w:hyperlink>
            <w:r w:rsidRPr="002A3910">
              <w:t xml:space="preserve"> code field; these should be killed in the Entity's </w:t>
            </w:r>
            <w:hyperlink w:anchor="get_exit_action" w:history="1">
              <w:r w:rsidRPr="002A3910">
                <w:rPr>
                  <w:rStyle w:val="Hyperlink"/>
                  <w:rFonts w:eastAsia="Batang"/>
                </w:rPr>
                <w:t>GET EXIT ACTION</w:t>
              </w:r>
            </w:hyperlink>
            <w:r w:rsidRPr="002A3910">
              <w:t>.</w:t>
            </w:r>
          </w:p>
        </w:tc>
      </w:tr>
      <w:tr w:rsidR="00C17B64" w:rsidRPr="002A3910" w14:paraId="2BA9169F" w14:textId="77777777" w:rsidTr="00120018">
        <w:tc>
          <w:tcPr>
            <w:tcW w:w="3140" w:type="dxa"/>
          </w:tcPr>
          <w:p w14:paraId="5610EF56" w14:textId="77777777" w:rsidR="00C17B64" w:rsidRPr="002A3910" w:rsidRDefault="00C17B64" w:rsidP="00120018">
            <w:pPr>
              <w:pStyle w:val="TableText"/>
              <w:rPr>
                <w:b/>
                <w:bCs/>
              </w:rPr>
            </w:pPr>
            <w:bookmarkStart w:id="1927" w:name="Item_SCREEN_Field"/>
            <w:r w:rsidRPr="002A3910">
              <w:rPr>
                <w:b/>
                <w:bCs/>
              </w:rPr>
              <w:t>SCREEN</w:t>
            </w:r>
            <w:bookmarkEnd w:id="1927"/>
            <w:r w:rsidRPr="002A3910">
              <w:rPr>
                <w:b/>
                <w:bCs/>
              </w:rPr>
              <w:t xml:space="preserve"> (#1.1)</w:t>
            </w:r>
            <w:r w:rsidRPr="002A3910">
              <w:rPr>
                <w:rFonts w:ascii="Times New Roman" w:hAnsi="Times New Roman"/>
                <w:sz w:val="24"/>
                <w:szCs w:val="24"/>
              </w:rPr>
              <w:fldChar w:fldCharType="begin"/>
            </w:r>
            <w:r w:rsidRPr="002A3910">
              <w:rPr>
                <w:rFonts w:ascii="Times New Roman" w:hAnsi="Times New Roman"/>
                <w:sz w:val="24"/>
                <w:szCs w:val="24"/>
              </w:rPr>
              <w:instrText xml:space="preserve"> XE "SCREEN (#1.1) Field" </w:instrText>
            </w:r>
            <w:r w:rsidRPr="002A3910">
              <w:rPr>
                <w:rFonts w:ascii="Times New Roman" w:hAnsi="Times New Roman"/>
                <w:sz w:val="24"/>
                <w:szCs w:val="24"/>
              </w:rPr>
              <w:fldChar w:fldCharType="end"/>
            </w:r>
            <w:r w:rsidRPr="002A3910">
              <w:rPr>
                <w:rFonts w:ascii="Times New Roman" w:hAnsi="Times New Roman"/>
                <w:sz w:val="24"/>
                <w:szCs w:val="24"/>
              </w:rPr>
              <w:fldChar w:fldCharType="begin"/>
            </w:r>
            <w:r w:rsidRPr="002A3910">
              <w:rPr>
                <w:rFonts w:ascii="Times New Roman" w:hAnsi="Times New Roman"/>
                <w:sz w:val="24"/>
                <w:szCs w:val="24"/>
              </w:rPr>
              <w:instrText xml:space="preserve"> XE "Fields:SCREEN (#1.1)" </w:instrText>
            </w:r>
            <w:r w:rsidRPr="002A3910">
              <w:rPr>
                <w:rFonts w:ascii="Times New Roman" w:hAnsi="Times New Roman"/>
                <w:sz w:val="24"/>
                <w:szCs w:val="24"/>
              </w:rPr>
              <w:fldChar w:fldCharType="end"/>
            </w:r>
          </w:p>
        </w:tc>
        <w:tc>
          <w:tcPr>
            <w:tcW w:w="6920" w:type="dxa"/>
          </w:tcPr>
          <w:p w14:paraId="62BA99BF" w14:textId="77777777" w:rsidR="00C17B64" w:rsidRPr="002A3910" w:rsidRDefault="00C17B64" w:rsidP="00120018">
            <w:pPr>
              <w:pStyle w:val="TableText"/>
            </w:pPr>
            <w:r w:rsidRPr="002A3910">
              <w:t xml:space="preserve">This field contains standard M code that should set </w:t>
            </w:r>
            <w:r w:rsidRPr="002A3910">
              <w:rPr>
                <w:b/>
                <w:bCs/>
              </w:rPr>
              <w:t>DIC('S')</w:t>
            </w:r>
            <w:r w:rsidRPr="002A3910">
              <w:t xml:space="preserve"> for a screen.</w:t>
            </w:r>
          </w:p>
        </w:tc>
      </w:tr>
      <w:tr w:rsidR="00C17B64" w:rsidRPr="002A3910" w14:paraId="26C8E972" w14:textId="77777777" w:rsidTr="00120018">
        <w:tc>
          <w:tcPr>
            <w:tcW w:w="3140" w:type="dxa"/>
          </w:tcPr>
          <w:p w14:paraId="10D58A43" w14:textId="77777777" w:rsidR="00C17B64" w:rsidRPr="002A3910" w:rsidRDefault="00C17B64" w:rsidP="00120018">
            <w:pPr>
              <w:pStyle w:val="TableText"/>
              <w:rPr>
                <w:b/>
                <w:bCs/>
              </w:rPr>
            </w:pPr>
            <w:bookmarkStart w:id="1928" w:name="FIXED_RESPONSE_Field"/>
            <w:r w:rsidRPr="002A3910">
              <w:rPr>
                <w:b/>
                <w:bCs/>
              </w:rPr>
              <w:t>FIXED RESPONSE</w:t>
            </w:r>
            <w:bookmarkEnd w:id="1928"/>
            <w:r w:rsidRPr="002A3910">
              <w:rPr>
                <w:b/>
                <w:bCs/>
              </w:rPr>
              <w:t xml:space="preserve"> (#2)</w:t>
            </w:r>
            <w:r w:rsidRPr="002A3910">
              <w:rPr>
                <w:rFonts w:ascii="Times New Roman" w:hAnsi="Times New Roman"/>
                <w:sz w:val="24"/>
                <w:szCs w:val="24"/>
              </w:rPr>
              <w:fldChar w:fldCharType="begin"/>
            </w:r>
            <w:r w:rsidRPr="002A3910">
              <w:rPr>
                <w:rFonts w:ascii="Times New Roman" w:hAnsi="Times New Roman"/>
                <w:sz w:val="24"/>
                <w:szCs w:val="24"/>
              </w:rPr>
              <w:instrText xml:space="preserve"> XE "FIXED RESPONSE (#2) Field" </w:instrText>
            </w:r>
            <w:r w:rsidRPr="002A3910">
              <w:rPr>
                <w:rFonts w:ascii="Times New Roman" w:hAnsi="Times New Roman"/>
                <w:sz w:val="24"/>
                <w:szCs w:val="24"/>
              </w:rPr>
              <w:fldChar w:fldCharType="end"/>
            </w:r>
            <w:r w:rsidRPr="002A3910">
              <w:rPr>
                <w:rFonts w:ascii="Times New Roman" w:hAnsi="Times New Roman"/>
                <w:sz w:val="24"/>
                <w:szCs w:val="24"/>
              </w:rPr>
              <w:fldChar w:fldCharType="begin"/>
            </w:r>
            <w:r w:rsidRPr="002A3910">
              <w:rPr>
                <w:rFonts w:ascii="Times New Roman" w:hAnsi="Times New Roman"/>
                <w:sz w:val="24"/>
                <w:szCs w:val="24"/>
              </w:rPr>
              <w:instrText xml:space="preserve"> XE "Fields:FIXED RESPONSE (#2)" </w:instrText>
            </w:r>
            <w:r w:rsidRPr="002A3910">
              <w:rPr>
                <w:rFonts w:ascii="Times New Roman" w:hAnsi="Times New Roman"/>
                <w:sz w:val="24"/>
                <w:szCs w:val="24"/>
              </w:rPr>
              <w:fldChar w:fldCharType="end"/>
            </w:r>
          </w:p>
        </w:tc>
        <w:tc>
          <w:tcPr>
            <w:tcW w:w="6920" w:type="dxa"/>
          </w:tcPr>
          <w:p w14:paraId="6B25DE2A" w14:textId="77777777" w:rsidR="00C17B64" w:rsidRPr="002A3910" w:rsidRDefault="00C17B64" w:rsidP="00120018">
            <w:pPr>
              <w:pStyle w:val="TableText"/>
            </w:pPr>
            <w:r w:rsidRPr="002A3910">
              <w:t>Use this field to add static text that should always be returned as the value of this Item.</w:t>
            </w:r>
          </w:p>
        </w:tc>
      </w:tr>
      <w:tr w:rsidR="00C17B64" w:rsidRPr="002A3910" w14:paraId="401A9D36" w14:textId="77777777" w:rsidTr="00120018">
        <w:tc>
          <w:tcPr>
            <w:tcW w:w="3140" w:type="dxa"/>
          </w:tcPr>
          <w:p w14:paraId="04B07B61" w14:textId="77777777" w:rsidR="00C17B64" w:rsidRPr="002A3910" w:rsidRDefault="00C17B64" w:rsidP="00120018">
            <w:pPr>
              <w:pStyle w:val="TableText"/>
              <w:rPr>
                <w:b/>
                <w:bCs/>
              </w:rPr>
            </w:pPr>
            <w:bookmarkStart w:id="1929" w:name="COMPLEX_TYPE_Field"/>
            <w:r w:rsidRPr="002A3910">
              <w:rPr>
                <w:b/>
                <w:bCs/>
              </w:rPr>
              <w:t>COMPLEX TYPE</w:t>
            </w:r>
            <w:bookmarkEnd w:id="1929"/>
            <w:r w:rsidRPr="002A3910">
              <w:rPr>
                <w:b/>
                <w:bCs/>
              </w:rPr>
              <w:t xml:space="preserve"> (#3) Multiple</w:t>
            </w:r>
            <w:r w:rsidRPr="002A3910">
              <w:rPr>
                <w:rFonts w:ascii="Times New Roman" w:hAnsi="Times New Roman"/>
                <w:sz w:val="24"/>
                <w:szCs w:val="24"/>
              </w:rPr>
              <w:fldChar w:fldCharType="begin"/>
            </w:r>
            <w:r w:rsidRPr="002A3910">
              <w:rPr>
                <w:rFonts w:ascii="Times New Roman" w:hAnsi="Times New Roman"/>
                <w:sz w:val="24"/>
                <w:szCs w:val="24"/>
              </w:rPr>
              <w:instrText xml:space="preserve"> XE "COMPLEX TYPE (#3) Multiple Field" </w:instrText>
            </w:r>
            <w:r w:rsidRPr="002A3910">
              <w:rPr>
                <w:rFonts w:ascii="Times New Roman" w:hAnsi="Times New Roman"/>
                <w:sz w:val="24"/>
                <w:szCs w:val="24"/>
              </w:rPr>
              <w:fldChar w:fldCharType="end"/>
            </w:r>
            <w:r w:rsidRPr="002A3910">
              <w:rPr>
                <w:rFonts w:ascii="Times New Roman" w:hAnsi="Times New Roman"/>
                <w:sz w:val="24"/>
                <w:szCs w:val="24"/>
              </w:rPr>
              <w:fldChar w:fldCharType="begin"/>
            </w:r>
            <w:r w:rsidRPr="002A3910">
              <w:rPr>
                <w:rFonts w:ascii="Times New Roman" w:hAnsi="Times New Roman"/>
                <w:sz w:val="24"/>
                <w:szCs w:val="24"/>
              </w:rPr>
              <w:instrText xml:space="preserve"> XE "Fields:COMPLEX TYPE (#3) Multiple" </w:instrText>
            </w:r>
            <w:r w:rsidRPr="002A3910">
              <w:rPr>
                <w:rFonts w:ascii="Times New Roman" w:hAnsi="Times New Roman"/>
                <w:sz w:val="24"/>
                <w:szCs w:val="24"/>
              </w:rPr>
              <w:fldChar w:fldCharType="end"/>
            </w:r>
          </w:p>
        </w:tc>
        <w:tc>
          <w:tcPr>
            <w:tcW w:w="6920" w:type="dxa"/>
          </w:tcPr>
          <w:p w14:paraId="0179FE3A" w14:textId="77777777" w:rsidR="00C17B64" w:rsidRPr="002A3910" w:rsidRDefault="00C17B64" w:rsidP="00120018">
            <w:pPr>
              <w:pStyle w:val="TableText"/>
            </w:pPr>
            <w:r w:rsidRPr="002A3910">
              <w:t>This field allows an Item to return a group of fields or data elements.</w:t>
            </w:r>
          </w:p>
        </w:tc>
      </w:tr>
      <w:tr w:rsidR="00C17B64" w:rsidRPr="002A3910" w14:paraId="43FBF875" w14:textId="77777777" w:rsidTr="00120018">
        <w:tc>
          <w:tcPr>
            <w:tcW w:w="3140" w:type="dxa"/>
          </w:tcPr>
          <w:p w14:paraId="580DE58D" w14:textId="77777777" w:rsidR="00C17B64" w:rsidRPr="002A3910" w:rsidRDefault="00C17B64" w:rsidP="00120018">
            <w:pPr>
              <w:pStyle w:val="TableText"/>
              <w:rPr>
                <w:b/>
                <w:bCs/>
              </w:rPr>
            </w:pPr>
            <w:bookmarkStart w:id="1930" w:name="OUTPUT_TRANSFORM_Field"/>
            <w:r w:rsidRPr="002A3910">
              <w:rPr>
                <w:b/>
                <w:bCs/>
              </w:rPr>
              <w:t>OUTPUT TRANSFORM</w:t>
            </w:r>
            <w:bookmarkEnd w:id="1930"/>
            <w:r w:rsidRPr="002A3910">
              <w:rPr>
                <w:b/>
                <w:bCs/>
              </w:rPr>
              <w:t xml:space="preserve"> (#4)</w:t>
            </w:r>
            <w:r w:rsidRPr="002A3910">
              <w:rPr>
                <w:rFonts w:ascii="Times New Roman" w:hAnsi="Times New Roman"/>
                <w:sz w:val="24"/>
                <w:szCs w:val="24"/>
              </w:rPr>
              <w:fldChar w:fldCharType="begin"/>
            </w:r>
            <w:r w:rsidRPr="002A3910">
              <w:rPr>
                <w:rFonts w:ascii="Times New Roman" w:hAnsi="Times New Roman"/>
                <w:sz w:val="24"/>
                <w:szCs w:val="24"/>
              </w:rPr>
              <w:instrText xml:space="preserve"> XE "OUTPUT TRANSFORM (#4) Field" </w:instrText>
            </w:r>
            <w:r w:rsidRPr="002A3910">
              <w:rPr>
                <w:rFonts w:ascii="Times New Roman" w:hAnsi="Times New Roman"/>
                <w:sz w:val="24"/>
                <w:szCs w:val="24"/>
              </w:rPr>
              <w:fldChar w:fldCharType="end"/>
            </w:r>
            <w:r w:rsidRPr="002A3910">
              <w:rPr>
                <w:rFonts w:ascii="Times New Roman" w:hAnsi="Times New Roman"/>
                <w:sz w:val="24"/>
                <w:szCs w:val="24"/>
              </w:rPr>
              <w:fldChar w:fldCharType="begin"/>
            </w:r>
            <w:r w:rsidRPr="002A3910">
              <w:rPr>
                <w:rFonts w:ascii="Times New Roman" w:hAnsi="Times New Roman"/>
                <w:sz w:val="24"/>
                <w:szCs w:val="24"/>
              </w:rPr>
              <w:instrText xml:space="preserve"> XE "Fields:OUTPUT TRANSFORM (#4)" </w:instrText>
            </w:r>
            <w:r w:rsidRPr="002A3910">
              <w:rPr>
                <w:rFonts w:ascii="Times New Roman" w:hAnsi="Times New Roman"/>
                <w:sz w:val="24"/>
                <w:szCs w:val="24"/>
              </w:rPr>
              <w:fldChar w:fldCharType="end"/>
            </w:r>
          </w:p>
        </w:tc>
        <w:tc>
          <w:tcPr>
            <w:tcW w:w="6920" w:type="dxa"/>
          </w:tcPr>
          <w:p w14:paraId="282C3BB9" w14:textId="77777777" w:rsidR="00C17B64" w:rsidRPr="002A3910" w:rsidRDefault="00C17B64" w:rsidP="00120018">
            <w:pPr>
              <w:pStyle w:val="TableText"/>
            </w:pPr>
            <w:r w:rsidRPr="002A3910">
              <w:t xml:space="preserve">This field contains code that is executed after extracting the data value, which can be used to re-format it for XML or JSON. It expects the </w:t>
            </w:r>
            <w:r w:rsidRPr="002A3910">
              <w:rPr>
                <w:b/>
                <w:bCs/>
              </w:rPr>
              <w:t>VALUE</w:t>
            </w:r>
            <w:r w:rsidRPr="002A3910">
              <w:t xml:space="preserve"> variable to contain the current form of this property's value and should leave </w:t>
            </w:r>
            <w:r w:rsidRPr="002A3910">
              <w:rPr>
                <w:b/>
                <w:bCs/>
              </w:rPr>
              <w:t>VALUE</w:t>
            </w:r>
            <w:r w:rsidRPr="002A3910">
              <w:t xml:space="preserve"> set to the desired form (e.g., </w:t>
            </w:r>
            <w:r w:rsidRPr="002A3910">
              <w:rPr>
                <w:b/>
                <w:bCs/>
              </w:rPr>
              <w:t>S</w:t>
            </w:r>
            <w:r w:rsidRPr="002A3910">
              <w:rPr>
                <w:rFonts w:cs="Arial"/>
                <w:b/>
                <w:bCs/>
              </w:rPr>
              <w:t> </w:t>
            </w:r>
            <w:r w:rsidRPr="002A3910">
              <w:rPr>
                <w:b/>
                <w:bCs/>
              </w:rPr>
              <w:t>VALUE=+VALUE</w:t>
            </w:r>
            <w:r w:rsidRPr="002A3910">
              <w:t xml:space="preserve">). If the value should be omitted, set the </w:t>
            </w:r>
            <w:r w:rsidRPr="002A3910">
              <w:rPr>
                <w:b/>
                <w:bCs/>
              </w:rPr>
              <w:t>VALUE</w:t>
            </w:r>
            <w:r w:rsidRPr="002A3910">
              <w:t xml:space="preserve"> variable to </w:t>
            </w:r>
            <w:r w:rsidRPr="002A3910">
              <w:rPr>
                <w:b/>
                <w:bCs/>
              </w:rPr>
              <w:t>NULL</w:t>
            </w:r>
            <w:r w:rsidRPr="002A3910">
              <w:t>.</w:t>
            </w:r>
          </w:p>
        </w:tc>
      </w:tr>
      <w:tr w:rsidR="00C17B64" w:rsidRPr="002A3910" w14:paraId="266504F9" w14:textId="77777777" w:rsidTr="00120018">
        <w:tc>
          <w:tcPr>
            <w:tcW w:w="3140" w:type="dxa"/>
          </w:tcPr>
          <w:p w14:paraId="34776896" w14:textId="77777777" w:rsidR="00C17B64" w:rsidRPr="002A3910" w:rsidRDefault="00C17B64" w:rsidP="00120018">
            <w:pPr>
              <w:pStyle w:val="TableText"/>
              <w:rPr>
                <w:b/>
                <w:bCs/>
              </w:rPr>
            </w:pPr>
            <w:bookmarkStart w:id="1931" w:name="GET_ACTION_Field"/>
            <w:r w:rsidRPr="002A3910">
              <w:rPr>
                <w:b/>
                <w:bCs/>
              </w:rPr>
              <w:t>GET ACTION</w:t>
            </w:r>
            <w:bookmarkEnd w:id="1931"/>
            <w:r w:rsidRPr="002A3910">
              <w:rPr>
                <w:b/>
                <w:bCs/>
              </w:rPr>
              <w:t xml:space="preserve"> (#6)</w:t>
            </w:r>
            <w:r w:rsidRPr="002A3910">
              <w:rPr>
                <w:rFonts w:ascii="Times New Roman" w:hAnsi="Times New Roman"/>
                <w:sz w:val="24"/>
                <w:szCs w:val="24"/>
              </w:rPr>
              <w:fldChar w:fldCharType="begin"/>
            </w:r>
            <w:r w:rsidRPr="002A3910">
              <w:rPr>
                <w:rFonts w:ascii="Times New Roman" w:hAnsi="Times New Roman"/>
                <w:sz w:val="24"/>
                <w:szCs w:val="24"/>
              </w:rPr>
              <w:instrText xml:space="preserve"> XE "GET ACTION (#6) Field" </w:instrText>
            </w:r>
            <w:r w:rsidRPr="002A3910">
              <w:rPr>
                <w:rFonts w:ascii="Times New Roman" w:hAnsi="Times New Roman"/>
                <w:sz w:val="24"/>
                <w:szCs w:val="24"/>
              </w:rPr>
              <w:fldChar w:fldCharType="end"/>
            </w:r>
            <w:r w:rsidRPr="002A3910">
              <w:rPr>
                <w:rFonts w:ascii="Times New Roman" w:hAnsi="Times New Roman"/>
                <w:sz w:val="24"/>
                <w:szCs w:val="24"/>
              </w:rPr>
              <w:fldChar w:fldCharType="begin"/>
            </w:r>
            <w:r w:rsidRPr="002A3910">
              <w:rPr>
                <w:rFonts w:ascii="Times New Roman" w:hAnsi="Times New Roman"/>
                <w:sz w:val="24"/>
                <w:szCs w:val="24"/>
              </w:rPr>
              <w:instrText xml:space="preserve"> XE "Fields:GET ACTION (#6)" </w:instrText>
            </w:r>
            <w:r w:rsidRPr="002A3910">
              <w:rPr>
                <w:rFonts w:ascii="Times New Roman" w:hAnsi="Times New Roman"/>
                <w:sz w:val="24"/>
                <w:szCs w:val="24"/>
              </w:rPr>
              <w:fldChar w:fldCharType="end"/>
            </w:r>
          </w:p>
        </w:tc>
        <w:tc>
          <w:tcPr>
            <w:tcW w:w="6920" w:type="dxa"/>
          </w:tcPr>
          <w:p w14:paraId="63F4124A" w14:textId="77777777" w:rsidR="00C17B64" w:rsidRPr="002A3910" w:rsidRDefault="00C17B64" w:rsidP="00120018">
            <w:pPr>
              <w:pStyle w:val="TableText"/>
            </w:pPr>
            <w:r w:rsidRPr="002A3910">
              <w:t xml:space="preserve">This field contains code that is executed when extracting this item from VistA. It can do additional setup tasks for </w:t>
            </w:r>
            <w:r w:rsidRPr="002A3910">
              <w:rPr>
                <w:i/>
                <w:iCs/>
              </w:rPr>
              <w:t>non</w:t>
            </w:r>
            <w:r w:rsidRPr="002A3910">
              <w:t xml:space="preserve">-simple elements, or even create the return value itself for simple fields that </w:t>
            </w:r>
            <w:r w:rsidRPr="002A3910">
              <w:rPr>
                <w:i/>
                <w:iCs/>
              </w:rPr>
              <w:t>cannot</w:t>
            </w:r>
            <w:r w:rsidRPr="002A3910">
              <w:t xml:space="preserve"> be pulled directly from VistA.</w:t>
            </w:r>
          </w:p>
          <w:p w14:paraId="58D7D685" w14:textId="77777777" w:rsidR="00C17B64" w:rsidRPr="002A3910" w:rsidRDefault="00C17B64" w:rsidP="00120018">
            <w:pPr>
              <w:pStyle w:val="TableText"/>
            </w:pPr>
          </w:p>
          <w:p w14:paraId="1CF91F44" w14:textId="6B4D8CF9" w:rsidR="00C17B64" w:rsidRPr="002A3910" w:rsidRDefault="00C17B64" w:rsidP="00120018">
            <w:pPr>
              <w:pStyle w:val="TableText"/>
            </w:pPr>
            <w:r w:rsidRPr="002A3910">
              <w:t>At the time this code is executed within ^DDE.</w:t>
            </w:r>
          </w:p>
          <w:p w14:paraId="19261270" w14:textId="77777777" w:rsidR="00C17B64" w:rsidRPr="002A3910" w:rsidRDefault="00C17B64" w:rsidP="00120018">
            <w:pPr>
              <w:pStyle w:val="TableText"/>
            </w:pPr>
          </w:p>
          <w:p w14:paraId="1C313618" w14:textId="455CEF59" w:rsidR="00C17B64" w:rsidRPr="002A3910" w:rsidRDefault="00C17B64" w:rsidP="00120018">
            <w:pPr>
              <w:pStyle w:val="TableNote"/>
            </w:pPr>
            <w:r w:rsidRPr="002A3910">
              <w:rPr>
                <w:noProof/>
              </w:rPr>
              <w:drawing>
                <wp:inline distT="0" distB="0" distL="0" distR="0" wp14:anchorId="068B9BFF" wp14:editId="2E82417A">
                  <wp:extent cx="266700" cy="289560"/>
                  <wp:effectExtent l="0" t="0" r="0" b="0"/>
                  <wp:docPr id="486" name="Picture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Picture 16">
                            <a:extLst>
                              <a:ext uri="{C183D7F6-B498-43B3-948B-1728B52AA6E4}">
                                <adec:decorative xmlns:adec="http://schemas.microsoft.com/office/drawing/2017/decorative" val="1"/>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Pr="002A3910">
              <w:t xml:space="preserve">  </w:t>
            </w:r>
            <w:r w:rsidRPr="002A3910">
              <w:rPr>
                <w:b/>
                <w:bCs/>
              </w:rPr>
              <w:t>REF:</w:t>
            </w:r>
            <w:r w:rsidRPr="002A3910">
              <w:t xml:space="preserve"> For a list variables that can be referenced, see </w:t>
            </w:r>
            <w:r w:rsidRPr="002A3910">
              <w:rPr>
                <w:color w:val="0000FF"/>
                <w:u w:val="single"/>
              </w:rPr>
              <w:fldChar w:fldCharType="begin"/>
            </w:r>
            <w:r w:rsidRPr="002A3910">
              <w:rPr>
                <w:color w:val="0000FF"/>
                <w:u w:val="single"/>
              </w:rPr>
              <w:instrText xml:space="preserve"> REF _Ref85459915 \h  \* MERGEFORMAT </w:instrText>
            </w:r>
            <w:r w:rsidRPr="002A3910">
              <w:rPr>
                <w:color w:val="0000FF"/>
                <w:u w:val="single"/>
              </w:rPr>
            </w:r>
            <w:r w:rsidRPr="002A3910">
              <w:rPr>
                <w:color w:val="0000FF"/>
                <w:u w:val="single"/>
              </w:rPr>
              <w:fldChar w:fldCharType="separate"/>
            </w:r>
            <w:r w:rsidR="002D1B25" w:rsidRPr="002D1B25">
              <w:rPr>
                <w:color w:val="0000FF"/>
                <w:u w:val="single"/>
              </w:rPr>
              <w:t>Table 107</w:t>
            </w:r>
            <w:r w:rsidRPr="002A3910">
              <w:rPr>
                <w:color w:val="0000FF"/>
                <w:u w:val="single"/>
              </w:rPr>
              <w:fldChar w:fldCharType="end"/>
            </w:r>
            <w:r w:rsidRPr="002A3910">
              <w:t>.</w:t>
            </w:r>
          </w:p>
          <w:p w14:paraId="26F4E7A6" w14:textId="77777777" w:rsidR="00C17B64" w:rsidRPr="002A3910" w:rsidRDefault="00C17B64" w:rsidP="00120018">
            <w:pPr>
              <w:pStyle w:val="TableText"/>
            </w:pPr>
          </w:p>
          <w:p w14:paraId="1C67963C" w14:textId="38DF8F24" w:rsidR="00C17B64" w:rsidRPr="002A3910" w:rsidRDefault="00C17B64" w:rsidP="00120018">
            <w:pPr>
              <w:pStyle w:val="TableText"/>
            </w:pPr>
            <w:r w:rsidRPr="002A3910">
              <w:t xml:space="preserve">The </w:t>
            </w:r>
            <w:r w:rsidRPr="002A3910">
              <w:rPr>
                <w:b/>
                <w:bCs/>
              </w:rPr>
              <w:t>VALUE</w:t>
            </w:r>
            <w:r w:rsidRPr="002A3910">
              <w:t xml:space="preserve"> variable can be returned as the value of this property. If </w:t>
            </w:r>
            <w:r w:rsidRPr="002A3910">
              <w:rPr>
                <w:b/>
                <w:bCs/>
              </w:rPr>
              <w:t>VALUE</w:t>
            </w:r>
            <w:r w:rsidRPr="002A3910">
              <w:t xml:space="preserve"> is </w:t>
            </w:r>
            <w:r w:rsidRPr="002A3910">
              <w:rPr>
                <w:i/>
                <w:iCs/>
              </w:rPr>
              <w:t>not</w:t>
            </w:r>
            <w:r w:rsidRPr="002A3910">
              <w:t xml:space="preserve"> set here, then </w:t>
            </w:r>
            <w:hyperlink w:anchor="get1_diq" w:history="1">
              <w:r w:rsidRPr="002A3910">
                <w:rPr>
                  <w:rStyle w:val="Hyperlink"/>
                </w:rPr>
                <w:t>$$GET1^DIQ</w:t>
              </w:r>
            </w:hyperlink>
            <w:r w:rsidRPr="002A3910">
              <w:t xml:space="preserve"> is called using the Item's properties to determine a value.</w:t>
            </w:r>
          </w:p>
          <w:p w14:paraId="4CFB47D9" w14:textId="77777777" w:rsidR="00C17B64" w:rsidRPr="002A3910" w:rsidRDefault="00C17B64" w:rsidP="00120018">
            <w:pPr>
              <w:pStyle w:val="TableText"/>
            </w:pPr>
          </w:p>
          <w:p w14:paraId="5F0037AE" w14:textId="77777777" w:rsidR="00C17B64" w:rsidRPr="002A3910" w:rsidRDefault="00C17B64" w:rsidP="00120018">
            <w:pPr>
              <w:pStyle w:val="TableText"/>
            </w:pPr>
            <w:r w:rsidRPr="002A3910">
              <w:t xml:space="preserve">If a value for this Item </w:t>
            </w:r>
            <w:r w:rsidRPr="002A3910">
              <w:rPr>
                <w:i/>
                <w:iCs/>
              </w:rPr>
              <w:t>cannot</w:t>
            </w:r>
            <w:r w:rsidRPr="002A3910">
              <w:t xml:space="preserve"> or should </w:t>
            </w:r>
            <w:r w:rsidRPr="002A3910">
              <w:rPr>
                <w:i/>
                <w:iCs/>
              </w:rPr>
              <w:t>not</w:t>
            </w:r>
            <w:r w:rsidRPr="002A3910">
              <w:t xml:space="preserve"> be returned, set </w:t>
            </w:r>
            <w:r w:rsidRPr="002A3910">
              <w:rPr>
                <w:b/>
                <w:bCs/>
              </w:rPr>
              <w:t>DDEOUT=1</w:t>
            </w:r>
            <w:r w:rsidRPr="002A3910">
              <w:t xml:space="preserve"> to cause ^DDE to quit the item and go on to the next one.</w:t>
            </w:r>
          </w:p>
        </w:tc>
      </w:tr>
    </w:tbl>
    <w:p w14:paraId="0C7C9A7A" w14:textId="77777777" w:rsidR="00C17B64" w:rsidRPr="002A3910" w:rsidRDefault="00C17B64" w:rsidP="00C17B64">
      <w:pPr>
        <w:pStyle w:val="BodyText6"/>
      </w:pPr>
    </w:p>
    <w:p w14:paraId="233F01E1" w14:textId="77777777" w:rsidR="00C17B64" w:rsidRPr="002A3910" w:rsidRDefault="00C17B64" w:rsidP="00C17B64">
      <w:pPr>
        <w:pStyle w:val="Heading3"/>
      </w:pPr>
      <w:bookmarkStart w:id="1932" w:name="_Toc86849315"/>
      <w:bookmarkStart w:id="1933" w:name="_Ref107481403"/>
      <w:bookmarkStart w:id="1934" w:name="_Ref107481568"/>
      <w:bookmarkStart w:id="1935" w:name="_Toc159568978"/>
      <w:r w:rsidRPr="002A3910">
        <w:t>Menu Options</w:t>
      </w:r>
      <w:bookmarkEnd w:id="1932"/>
      <w:bookmarkEnd w:id="1933"/>
      <w:bookmarkEnd w:id="1934"/>
      <w:bookmarkEnd w:id="1935"/>
    </w:p>
    <w:p w14:paraId="4337DA1F" w14:textId="13325CA1" w:rsidR="00C17B64" w:rsidRPr="002A3910" w:rsidRDefault="00C17B64" w:rsidP="00C17B64">
      <w:pPr>
        <w:pStyle w:val="BodyText"/>
        <w:keepNext/>
        <w:keepLines/>
      </w:pPr>
      <w:r w:rsidRPr="002A3910">
        <w:fldChar w:fldCharType="begin"/>
      </w:r>
      <w:r w:rsidRPr="002A3910">
        <w:instrText xml:space="preserve"> XE "Menu Options:Entity" </w:instrText>
      </w:r>
      <w:r w:rsidRPr="002A3910">
        <w:fldChar w:fldCharType="end"/>
      </w:r>
      <w:r w:rsidRPr="002A3910">
        <w:fldChar w:fldCharType="begin"/>
      </w:r>
      <w:r w:rsidRPr="002A3910">
        <w:instrText xml:space="preserve"> XE "Entity:Menu Options" </w:instrText>
      </w:r>
      <w:r w:rsidRPr="002A3910">
        <w:fldChar w:fldCharType="end"/>
      </w:r>
      <w:r w:rsidRPr="002A3910">
        <w:t xml:space="preserve">The </w:t>
      </w:r>
      <w:r w:rsidR="004633C8" w:rsidRPr="002A3910">
        <w:rPr>
          <w:b/>
          <w:bCs/>
        </w:rPr>
        <w:t>Data</w:t>
      </w:r>
      <w:r w:rsidRPr="002A3910">
        <w:rPr>
          <w:b/>
          <w:bCs/>
        </w:rPr>
        <w:t xml:space="preserve"> Mapping</w:t>
      </w:r>
      <w:r w:rsidRPr="002A3910">
        <w:fldChar w:fldCharType="begin"/>
      </w:r>
      <w:r w:rsidRPr="002A3910">
        <w:instrText xml:space="preserve"> XE "</w:instrText>
      </w:r>
      <w:r w:rsidR="009C1918" w:rsidRPr="002A3910">
        <w:instrText xml:space="preserve">Data </w:instrText>
      </w:r>
      <w:r w:rsidRPr="002A3910">
        <w:instrText xml:space="preserve">Mapping Menu" </w:instrText>
      </w:r>
      <w:r w:rsidRPr="002A3910">
        <w:fldChar w:fldCharType="end"/>
      </w:r>
      <w:r w:rsidRPr="002A3910">
        <w:fldChar w:fldCharType="begin"/>
      </w:r>
      <w:r w:rsidRPr="002A3910">
        <w:instrText xml:space="preserve"> XE "Menus:</w:instrText>
      </w:r>
      <w:r w:rsidR="009C1918" w:rsidRPr="002A3910">
        <w:instrText xml:space="preserve">Data </w:instrText>
      </w:r>
      <w:r w:rsidRPr="002A3910">
        <w:instrText xml:space="preserve">Mapping" </w:instrText>
      </w:r>
      <w:r w:rsidRPr="002A3910">
        <w:fldChar w:fldCharType="end"/>
      </w:r>
      <w:r w:rsidRPr="002A3910">
        <w:fldChar w:fldCharType="begin"/>
      </w:r>
      <w:r w:rsidRPr="002A3910">
        <w:instrText xml:space="preserve"> XE "Options:</w:instrText>
      </w:r>
      <w:r w:rsidR="009C1918" w:rsidRPr="002A3910">
        <w:instrText xml:space="preserve">Data </w:instrText>
      </w:r>
      <w:r w:rsidRPr="002A3910">
        <w:instrText xml:space="preserve">Mapping" </w:instrText>
      </w:r>
      <w:r w:rsidRPr="002A3910">
        <w:fldChar w:fldCharType="end"/>
      </w:r>
      <w:r w:rsidRPr="002A3910">
        <w:t xml:space="preserve"> [DDE ENTITY MAPPING</w:t>
      </w:r>
      <w:r w:rsidRPr="002A3910">
        <w:fldChar w:fldCharType="begin"/>
      </w:r>
      <w:r w:rsidRPr="002A3910">
        <w:instrText xml:space="preserve"> XE "DDE ENTITY MAPPING Menu" </w:instrText>
      </w:r>
      <w:r w:rsidRPr="002A3910">
        <w:fldChar w:fldCharType="end"/>
      </w:r>
      <w:r w:rsidRPr="002A3910">
        <w:fldChar w:fldCharType="begin"/>
      </w:r>
      <w:r w:rsidRPr="002A3910">
        <w:instrText xml:space="preserve"> XE "Menus:DDE ENTITY MAPPING" </w:instrText>
      </w:r>
      <w:r w:rsidRPr="002A3910">
        <w:fldChar w:fldCharType="end"/>
      </w:r>
      <w:r w:rsidRPr="002A3910">
        <w:fldChar w:fldCharType="begin"/>
      </w:r>
      <w:r w:rsidRPr="002A3910">
        <w:instrText xml:space="preserve"> XE "Options:DDE ENTITY MAPPING" </w:instrText>
      </w:r>
      <w:r w:rsidRPr="002A3910">
        <w:fldChar w:fldCharType="end"/>
      </w:r>
      <w:r w:rsidRPr="002A3910">
        <w:t>] menu is located on a submenu of the</w:t>
      </w:r>
      <w:r w:rsidRPr="002A3910">
        <w:rPr>
          <w:b/>
          <w:bCs/>
        </w:rPr>
        <w:t xml:space="preserve"> Other Options</w:t>
      </w:r>
      <w:r w:rsidRPr="002A3910">
        <w:fldChar w:fldCharType="begin"/>
      </w:r>
      <w:r w:rsidRPr="002A3910">
        <w:instrText xml:space="preserve"> XE "Other Options Menu" </w:instrText>
      </w:r>
      <w:r w:rsidRPr="002A3910">
        <w:fldChar w:fldCharType="end"/>
      </w:r>
      <w:r w:rsidRPr="002A3910">
        <w:fldChar w:fldCharType="begin"/>
      </w:r>
      <w:r w:rsidRPr="002A3910">
        <w:instrText xml:space="preserve"> XE "Menus:Other Options" </w:instrText>
      </w:r>
      <w:r w:rsidRPr="002A3910">
        <w:fldChar w:fldCharType="end"/>
      </w:r>
      <w:r w:rsidRPr="002A3910">
        <w:fldChar w:fldCharType="begin"/>
      </w:r>
      <w:r w:rsidRPr="002A3910">
        <w:instrText xml:space="preserve"> XE "Options:Other Options" </w:instrText>
      </w:r>
      <w:r w:rsidRPr="002A3910">
        <w:fldChar w:fldCharType="end"/>
      </w:r>
      <w:r w:rsidRPr="002A3910">
        <w:t xml:space="preserve"> [DIOTHER</w:t>
      </w:r>
      <w:r w:rsidRPr="002A3910">
        <w:fldChar w:fldCharType="begin"/>
      </w:r>
      <w:r w:rsidRPr="002A3910">
        <w:instrText xml:space="preserve"> XE "DIOTHER Menu" </w:instrText>
      </w:r>
      <w:r w:rsidRPr="002A3910">
        <w:fldChar w:fldCharType="end"/>
      </w:r>
      <w:r w:rsidRPr="002A3910">
        <w:fldChar w:fldCharType="begin"/>
      </w:r>
      <w:r w:rsidRPr="002A3910">
        <w:instrText xml:space="preserve"> XE "Menus:DIOTHER" </w:instrText>
      </w:r>
      <w:r w:rsidRPr="002A3910">
        <w:fldChar w:fldCharType="end"/>
      </w:r>
      <w:r w:rsidRPr="002A3910">
        <w:fldChar w:fldCharType="begin"/>
      </w:r>
      <w:r w:rsidRPr="002A3910">
        <w:instrText xml:space="preserve"> XE "Options:DIOTHER" </w:instrText>
      </w:r>
      <w:r w:rsidRPr="002A3910">
        <w:fldChar w:fldCharType="end"/>
      </w:r>
      <w:r w:rsidRPr="002A3910">
        <w:t xml:space="preserve">] menu as shown in </w:t>
      </w:r>
      <w:r w:rsidRPr="002A3910">
        <w:rPr>
          <w:color w:val="0000FF"/>
          <w:u w:val="single"/>
        </w:rPr>
        <w:fldChar w:fldCharType="begin"/>
      </w:r>
      <w:r w:rsidRPr="002A3910">
        <w:rPr>
          <w:color w:val="0000FF"/>
          <w:u w:val="single"/>
        </w:rPr>
        <w:instrText xml:space="preserve"> REF _Ref85468221 \h  \* MERGEFORMAT </w:instrText>
      </w:r>
      <w:r w:rsidRPr="002A3910">
        <w:rPr>
          <w:color w:val="0000FF"/>
          <w:u w:val="single"/>
        </w:rPr>
      </w:r>
      <w:r w:rsidRPr="002A3910">
        <w:rPr>
          <w:color w:val="0000FF"/>
          <w:u w:val="single"/>
        </w:rPr>
        <w:fldChar w:fldCharType="separate"/>
      </w:r>
      <w:r w:rsidR="002D1B25" w:rsidRPr="002D1B25">
        <w:rPr>
          <w:color w:val="0000FF"/>
          <w:u w:val="single"/>
        </w:rPr>
        <w:t>Figure 322</w:t>
      </w:r>
      <w:r w:rsidRPr="002A3910">
        <w:rPr>
          <w:color w:val="0000FF"/>
          <w:u w:val="single"/>
        </w:rPr>
        <w:fldChar w:fldCharType="end"/>
      </w:r>
      <w:r w:rsidRPr="002A3910">
        <w:t>:</w:t>
      </w:r>
    </w:p>
    <w:p w14:paraId="50B7B8BE" w14:textId="77777777" w:rsidR="00C17B64" w:rsidRPr="002A3910" w:rsidRDefault="00C17B64" w:rsidP="00C17B64">
      <w:pPr>
        <w:pStyle w:val="BodyText6"/>
        <w:keepNext/>
        <w:keepLines/>
      </w:pPr>
    </w:p>
    <w:p w14:paraId="333736ED" w14:textId="528064E2" w:rsidR="00C17B64" w:rsidRPr="002A3910" w:rsidRDefault="00C17B64" w:rsidP="00C17B64">
      <w:pPr>
        <w:pStyle w:val="Caption"/>
      </w:pPr>
      <w:bookmarkStart w:id="1936" w:name="_Ref85468221"/>
      <w:bookmarkStart w:id="1937" w:name="_Toc86849356"/>
      <w:bookmarkStart w:id="1938" w:name="_Toc159568593"/>
      <w:r w:rsidRPr="002A3910">
        <w:t xml:space="preserve">Figure </w:t>
      </w:r>
      <w:r w:rsidRPr="002A3910">
        <w:fldChar w:fldCharType="begin"/>
      </w:r>
      <w:r w:rsidRPr="002A3910">
        <w:instrText>SEQ Figure \* ARABIC</w:instrText>
      </w:r>
      <w:r w:rsidRPr="002A3910">
        <w:fldChar w:fldCharType="separate"/>
      </w:r>
      <w:r w:rsidR="002D1B25">
        <w:rPr>
          <w:noProof/>
        </w:rPr>
        <w:t>322</w:t>
      </w:r>
      <w:r w:rsidRPr="002A3910">
        <w:fldChar w:fldCharType="end"/>
      </w:r>
      <w:bookmarkEnd w:id="1936"/>
      <w:r w:rsidRPr="002A3910">
        <w:t xml:space="preserve">: </w:t>
      </w:r>
      <w:r w:rsidR="004633C8" w:rsidRPr="002A3910">
        <w:t>Data</w:t>
      </w:r>
      <w:r w:rsidRPr="002A3910">
        <w:t xml:space="preserve"> Mapping [DDE ENTITY MAPPING] Menu Options</w:t>
      </w:r>
      <w:bookmarkEnd w:id="1937"/>
      <w:bookmarkEnd w:id="1938"/>
    </w:p>
    <w:p w14:paraId="6842FD22" w14:textId="77777777" w:rsidR="00C17B64" w:rsidRPr="002A3910" w:rsidRDefault="00C17B64" w:rsidP="00C17B64">
      <w:pPr>
        <w:pStyle w:val="Dialogue"/>
        <w:rPr>
          <w:rFonts w:eastAsiaTheme="minorHAnsi"/>
        </w:rPr>
      </w:pPr>
      <w:r w:rsidRPr="002A3910">
        <w:rPr>
          <w:rFonts w:eastAsiaTheme="minorHAnsi"/>
        </w:rPr>
        <w:t>VA FileMan 22.2</w:t>
      </w:r>
    </w:p>
    <w:p w14:paraId="6CF5F5CA" w14:textId="77777777" w:rsidR="00C17B64" w:rsidRPr="002A3910" w:rsidRDefault="00C17B64" w:rsidP="00C17B64">
      <w:pPr>
        <w:pStyle w:val="Dialogue"/>
        <w:rPr>
          <w:rFonts w:eastAsiaTheme="minorHAnsi"/>
        </w:rPr>
      </w:pPr>
    </w:p>
    <w:p w14:paraId="32E32A90" w14:textId="77777777" w:rsidR="00C17B64" w:rsidRPr="002A3910" w:rsidRDefault="00C17B64" w:rsidP="00C17B64">
      <w:pPr>
        <w:pStyle w:val="Dialogue"/>
        <w:rPr>
          <w:rFonts w:eastAsiaTheme="minorHAnsi"/>
        </w:rPr>
      </w:pPr>
    </w:p>
    <w:p w14:paraId="4FE4AA9B" w14:textId="77777777" w:rsidR="00C17B64" w:rsidRPr="002A3910" w:rsidRDefault="00C17B64" w:rsidP="00C17B64">
      <w:pPr>
        <w:pStyle w:val="Dialogue"/>
        <w:rPr>
          <w:rFonts w:eastAsiaTheme="minorHAnsi"/>
        </w:rPr>
      </w:pPr>
      <w:r w:rsidRPr="002A3910">
        <w:rPr>
          <w:rFonts w:eastAsiaTheme="minorHAnsi"/>
        </w:rPr>
        <w:t xml:space="preserve">Select OPTION: </w:t>
      </w:r>
      <w:r w:rsidRPr="002A3910">
        <w:rPr>
          <w:rFonts w:eastAsiaTheme="minorHAnsi"/>
          <w:b/>
          <w:bCs/>
          <w:highlight w:val="yellow"/>
        </w:rPr>
        <w:t>OTHER OPTIONS</w:t>
      </w:r>
    </w:p>
    <w:p w14:paraId="1271E36A" w14:textId="7532C23B" w:rsidR="00C17B64" w:rsidRPr="002A3910" w:rsidRDefault="00C17B64" w:rsidP="00C17B64">
      <w:pPr>
        <w:pStyle w:val="Dialogue"/>
        <w:rPr>
          <w:rFonts w:eastAsiaTheme="minorHAnsi"/>
        </w:rPr>
      </w:pPr>
      <w:r w:rsidRPr="002A3910">
        <w:rPr>
          <w:rFonts w:eastAsiaTheme="minorHAnsi"/>
        </w:rPr>
        <w:t xml:space="preserve">Select OTHER OPTION: </w:t>
      </w:r>
      <w:r w:rsidR="00C8271D" w:rsidRPr="002A3910">
        <w:rPr>
          <w:rFonts w:eastAsiaTheme="minorHAnsi"/>
          <w:b/>
          <w:bCs/>
          <w:highlight w:val="yellow"/>
        </w:rPr>
        <w:t>DATA</w:t>
      </w:r>
      <w:r w:rsidRPr="002A3910">
        <w:rPr>
          <w:rFonts w:eastAsiaTheme="minorHAnsi"/>
          <w:b/>
          <w:bCs/>
          <w:highlight w:val="yellow"/>
        </w:rPr>
        <w:t xml:space="preserve"> MAPPING</w:t>
      </w:r>
    </w:p>
    <w:p w14:paraId="362E0A96" w14:textId="375252B0" w:rsidR="00C17B64" w:rsidRPr="002A3910" w:rsidRDefault="00C17B64" w:rsidP="00C17B64">
      <w:pPr>
        <w:pStyle w:val="Dialogue"/>
        <w:rPr>
          <w:rFonts w:eastAsiaTheme="minorHAnsi"/>
        </w:rPr>
      </w:pPr>
      <w:r w:rsidRPr="002A3910">
        <w:rPr>
          <w:rFonts w:eastAsiaTheme="minorHAnsi"/>
        </w:rPr>
        <w:t xml:space="preserve">Select </w:t>
      </w:r>
      <w:r w:rsidR="00C8271D" w:rsidRPr="002A3910">
        <w:rPr>
          <w:rFonts w:eastAsiaTheme="minorHAnsi"/>
        </w:rPr>
        <w:t>DATA</w:t>
      </w:r>
      <w:r w:rsidRPr="002A3910">
        <w:rPr>
          <w:rFonts w:eastAsiaTheme="minorHAnsi"/>
        </w:rPr>
        <w:t xml:space="preserve"> MAPPING OPTION: </w:t>
      </w:r>
      <w:r w:rsidRPr="002A3910">
        <w:rPr>
          <w:rFonts w:eastAsiaTheme="minorHAnsi"/>
          <w:b/>
          <w:bCs/>
          <w:highlight w:val="yellow"/>
        </w:rPr>
        <w:t>?</w:t>
      </w:r>
    </w:p>
    <w:p w14:paraId="1F58F55C" w14:textId="6C3AEA26" w:rsidR="00C17B64" w:rsidRPr="002A3910" w:rsidRDefault="00C17B64" w:rsidP="00C17B64">
      <w:pPr>
        <w:pStyle w:val="Dialogue"/>
        <w:rPr>
          <w:rFonts w:eastAsiaTheme="minorHAnsi"/>
        </w:rPr>
      </w:pPr>
      <w:r w:rsidRPr="002A3910">
        <w:rPr>
          <w:rFonts w:eastAsiaTheme="minorHAnsi"/>
        </w:rPr>
        <w:t xml:space="preserve">    Answer with </w:t>
      </w:r>
      <w:r w:rsidR="00C8271D" w:rsidRPr="002A3910">
        <w:rPr>
          <w:rFonts w:eastAsiaTheme="minorHAnsi"/>
        </w:rPr>
        <w:t>DATA</w:t>
      </w:r>
      <w:r w:rsidRPr="002A3910">
        <w:rPr>
          <w:rFonts w:eastAsiaTheme="minorHAnsi"/>
        </w:rPr>
        <w:t xml:space="preserve"> MAPPING OPTION NUMBER, or NAME</w:t>
      </w:r>
    </w:p>
    <w:p w14:paraId="32C98E3C" w14:textId="77777777" w:rsidR="00C17B64" w:rsidRPr="002A3910" w:rsidRDefault="00C17B64" w:rsidP="00C17B64">
      <w:pPr>
        <w:pStyle w:val="Dialogue"/>
        <w:rPr>
          <w:rFonts w:eastAsiaTheme="minorHAnsi"/>
        </w:rPr>
      </w:pPr>
      <w:r w:rsidRPr="002A3910">
        <w:rPr>
          <w:rFonts w:eastAsiaTheme="minorHAnsi"/>
        </w:rPr>
        <w:t xml:space="preserve">   Choose from:</w:t>
      </w:r>
    </w:p>
    <w:p w14:paraId="79625608" w14:textId="2B35A732" w:rsidR="00C17B64" w:rsidRPr="002A3910" w:rsidRDefault="00C17B64" w:rsidP="00C17B64">
      <w:pPr>
        <w:pStyle w:val="Dialogue"/>
        <w:rPr>
          <w:rFonts w:eastAsiaTheme="minorHAnsi"/>
        </w:rPr>
      </w:pPr>
      <w:r w:rsidRPr="002A3910">
        <w:rPr>
          <w:rFonts w:eastAsiaTheme="minorHAnsi"/>
        </w:rPr>
        <w:t xml:space="preserve">   1            </w:t>
      </w:r>
      <w:r w:rsidR="00C8271D" w:rsidRPr="002A3910">
        <w:rPr>
          <w:rFonts w:eastAsiaTheme="minorHAnsi"/>
        </w:rPr>
        <w:t xml:space="preserve">ENTER/EDIT AN </w:t>
      </w:r>
      <w:r w:rsidRPr="002A3910">
        <w:rPr>
          <w:rFonts w:eastAsiaTheme="minorHAnsi"/>
        </w:rPr>
        <w:t>ENTITY</w:t>
      </w:r>
    </w:p>
    <w:p w14:paraId="4C8B60A0" w14:textId="1759A125" w:rsidR="00C17B64" w:rsidRPr="002A3910" w:rsidRDefault="00C17B64" w:rsidP="00C17B64">
      <w:pPr>
        <w:pStyle w:val="Dialogue"/>
        <w:rPr>
          <w:rFonts w:eastAsiaTheme="minorHAnsi"/>
        </w:rPr>
      </w:pPr>
      <w:r w:rsidRPr="002A3910">
        <w:rPr>
          <w:rFonts w:eastAsiaTheme="minorHAnsi"/>
        </w:rPr>
        <w:t xml:space="preserve">   2            </w:t>
      </w:r>
      <w:r w:rsidR="00C8271D" w:rsidRPr="002A3910">
        <w:rPr>
          <w:rFonts w:eastAsiaTheme="minorHAnsi"/>
        </w:rPr>
        <w:t>PRINT AN</w:t>
      </w:r>
      <w:r w:rsidRPr="002A3910">
        <w:rPr>
          <w:rFonts w:eastAsiaTheme="minorHAnsi"/>
        </w:rPr>
        <w:t xml:space="preserve"> ENTITY</w:t>
      </w:r>
    </w:p>
    <w:p w14:paraId="1A06AD5F" w14:textId="4669363B" w:rsidR="00C17B64" w:rsidRPr="002A3910" w:rsidRDefault="00C17B64" w:rsidP="00C17B64">
      <w:pPr>
        <w:pStyle w:val="Dialogue"/>
        <w:rPr>
          <w:rFonts w:eastAsiaTheme="minorHAnsi"/>
        </w:rPr>
      </w:pPr>
      <w:r w:rsidRPr="002A3910">
        <w:rPr>
          <w:rFonts w:eastAsiaTheme="minorHAnsi"/>
        </w:rPr>
        <w:t xml:space="preserve">   3            GEN</w:t>
      </w:r>
      <w:r w:rsidR="00C8271D" w:rsidRPr="002A3910">
        <w:rPr>
          <w:rFonts w:eastAsiaTheme="minorHAnsi"/>
        </w:rPr>
        <w:t>ERATE AN</w:t>
      </w:r>
      <w:r w:rsidRPr="002A3910">
        <w:rPr>
          <w:rFonts w:eastAsiaTheme="minorHAnsi"/>
        </w:rPr>
        <w:t xml:space="preserve"> ENTITY FOR A </w:t>
      </w:r>
      <w:r w:rsidR="00C8271D" w:rsidRPr="002A3910">
        <w:rPr>
          <w:rFonts w:eastAsiaTheme="minorHAnsi"/>
        </w:rPr>
        <w:t>FILE</w:t>
      </w:r>
    </w:p>
    <w:p w14:paraId="0D35E7C9" w14:textId="77777777" w:rsidR="00C17B64" w:rsidRPr="002A3910" w:rsidRDefault="00C17B64" w:rsidP="00C17B64">
      <w:pPr>
        <w:pStyle w:val="Dialogue"/>
        <w:rPr>
          <w:rFonts w:eastAsiaTheme="minorHAnsi"/>
        </w:rPr>
      </w:pPr>
      <w:r w:rsidRPr="002A3910">
        <w:rPr>
          <w:rFonts w:eastAsiaTheme="minorHAnsi"/>
        </w:rPr>
        <w:t xml:space="preserve">   </w:t>
      </w:r>
    </w:p>
    <w:p w14:paraId="6809CE6D" w14:textId="4D5261DB" w:rsidR="00C17B64" w:rsidRPr="002A3910" w:rsidRDefault="00C17B64" w:rsidP="00C17B64">
      <w:pPr>
        <w:pStyle w:val="Dialogue"/>
        <w:rPr>
          <w:rFonts w:eastAsiaTheme="minorHAnsi"/>
        </w:rPr>
      </w:pPr>
      <w:r w:rsidRPr="002A3910">
        <w:rPr>
          <w:rFonts w:eastAsiaTheme="minorHAnsi"/>
        </w:rPr>
        <w:t xml:space="preserve">Select </w:t>
      </w:r>
      <w:r w:rsidR="00C8271D" w:rsidRPr="002A3910">
        <w:rPr>
          <w:rFonts w:eastAsiaTheme="minorHAnsi"/>
        </w:rPr>
        <w:t>DATA</w:t>
      </w:r>
      <w:r w:rsidRPr="002A3910">
        <w:rPr>
          <w:rFonts w:eastAsiaTheme="minorHAnsi"/>
        </w:rPr>
        <w:t xml:space="preserve"> MAPPING OPTION: </w:t>
      </w:r>
    </w:p>
    <w:p w14:paraId="5B412594" w14:textId="77777777" w:rsidR="00C17B64" w:rsidRPr="002A3910" w:rsidRDefault="00C17B64" w:rsidP="00C17B64">
      <w:pPr>
        <w:pStyle w:val="BodyText6"/>
      </w:pPr>
    </w:p>
    <w:p w14:paraId="6D4B93E0" w14:textId="65FFB43A" w:rsidR="00C17B64" w:rsidRPr="002A3910" w:rsidRDefault="00C17B64" w:rsidP="00C17B64">
      <w:pPr>
        <w:pStyle w:val="BodyText"/>
        <w:keepNext/>
        <w:keepLines/>
      </w:pPr>
      <w:r w:rsidRPr="002A3910">
        <w:t xml:space="preserve">The following sections describe the three </w:t>
      </w:r>
      <w:r w:rsidR="00444491" w:rsidRPr="002A3910">
        <w:rPr>
          <w:b/>
          <w:bCs/>
        </w:rPr>
        <w:t>Data</w:t>
      </w:r>
      <w:r w:rsidRPr="002A3910">
        <w:rPr>
          <w:b/>
          <w:bCs/>
        </w:rPr>
        <w:t xml:space="preserve"> Mapping</w:t>
      </w:r>
      <w:r w:rsidRPr="002A3910">
        <w:fldChar w:fldCharType="begin"/>
      </w:r>
      <w:r w:rsidRPr="002A3910">
        <w:instrText xml:space="preserve"> XE "</w:instrText>
      </w:r>
      <w:r w:rsidR="00D1791B" w:rsidRPr="002A3910">
        <w:instrText xml:space="preserve">Data </w:instrText>
      </w:r>
      <w:r w:rsidRPr="002A3910">
        <w:instrText xml:space="preserve">Mapping Menu" </w:instrText>
      </w:r>
      <w:r w:rsidRPr="002A3910">
        <w:fldChar w:fldCharType="end"/>
      </w:r>
      <w:r w:rsidRPr="002A3910">
        <w:fldChar w:fldCharType="begin"/>
      </w:r>
      <w:r w:rsidRPr="002A3910">
        <w:instrText xml:space="preserve"> XE "Menus:</w:instrText>
      </w:r>
      <w:r w:rsidR="00D1791B" w:rsidRPr="002A3910">
        <w:instrText xml:space="preserve">Data </w:instrText>
      </w:r>
      <w:r w:rsidRPr="002A3910">
        <w:instrText xml:space="preserve">Mapping" </w:instrText>
      </w:r>
      <w:r w:rsidRPr="002A3910">
        <w:fldChar w:fldCharType="end"/>
      </w:r>
      <w:r w:rsidRPr="002A3910">
        <w:fldChar w:fldCharType="begin"/>
      </w:r>
      <w:r w:rsidRPr="002A3910">
        <w:instrText xml:space="preserve"> XE "Options:</w:instrText>
      </w:r>
      <w:r w:rsidR="00D1791B" w:rsidRPr="002A3910">
        <w:instrText xml:space="preserve">Data </w:instrText>
      </w:r>
      <w:r w:rsidRPr="002A3910">
        <w:instrText xml:space="preserve">Mapping" </w:instrText>
      </w:r>
      <w:r w:rsidRPr="002A3910">
        <w:fldChar w:fldCharType="end"/>
      </w:r>
      <w:r w:rsidRPr="002A3910">
        <w:t xml:space="preserve"> [DDE ENTITY MAPPING</w:t>
      </w:r>
      <w:r w:rsidRPr="002A3910">
        <w:fldChar w:fldCharType="begin"/>
      </w:r>
      <w:r w:rsidRPr="002A3910">
        <w:instrText xml:space="preserve"> XE "DDE ENTITY MAPPING Menu" </w:instrText>
      </w:r>
      <w:r w:rsidRPr="002A3910">
        <w:fldChar w:fldCharType="end"/>
      </w:r>
      <w:r w:rsidRPr="002A3910">
        <w:fldChar w:fldCharType="begin"/>
      </w:r>
      <w:r w:rsidRPr="002A3910">
        <w:instrText xml:space="preserve"> XE "Menus:DDE ENTITY MAPPING" </w:instrText>
      </w:r>
      <w:r w:rsidRPr="002A3910">
        <w:fldChar w:fldCharType="end"/>
      </w:r>
      <w:r w:rsidRPr="002A3910">
        <w:fldChar w:fldCharType="begin"/>
      </w:r>
      <w:r w:rsidRPr="002A3910">
        <w:instrText xml:space="preserve"> XE "Options:DDE ENTITY MAPPING" </w:instrText>
      </w:r>
      <w:r w:rsidRPr="002A3910">
        <w:fldChar w:fldCharType="end"/>
      </w:r>
      <w:r w:rsidRPr="002A3910">
        <w:t>] menu options:</w:t>
      </w:r>
    </w:p>
    <w:p w14:paraId="0774F4E9" w14:textId="49C0392D" w:rsidR="00C17B64" w:rsidRPr="002A3910" w:rsidRDefault="00C33A23" w:rsidP="00C17B64">
      <w:pPr>
        <w:pStyle w:val="ListBullet"/>
        <w:keepNext/>
        <w:keepLines/>
        <w:rPr>
          <w:bCs/>
          <w:color w:val="000000" w:themeColor="text1"/>
        </w:rPr>
      </w:pPr>
      <w:r w:rsidRPr="002A3910">
        <w:rPr>
          <w:rFonts w:ascii="Times New Roman Bold" w:hAnsi="Times New Roman Bold"/>
          <w:b/>
          <w:bCs/>
          <w:color w:val="0000FF"/>
          <w:u w:val="single"/>
        </w:rPr>
        <w:fldChar w:fldCharType="begin"/>
      </w:r>
      <w:r w:rsidRPr="002A3910">
        <w:rPr>
          <w:rFonts w:ascii="Times New Roman Bold" w:hAnsi="Times New Roman Bold"/>
          <w:b/>
          <w:bCs/>
          <w:color w:val="0000FF"/>
          <w:u w:val="single"/>
        </w:rPr>
        <w:instrText xml:space="preserve"> REF _Ref85468338 \h  \* MERGEFORMAT </w:instrText>
      </w:r>
      <w:r w:rsidRPr="002A3910">
        <w:rPr>
          <w:rFonts w:ascii="Times New Roman Bold" w:hAnsi="Times New Roman Bold"/>
          <w:b/>
          <w:bCs/>
          <w:color w:val="0000FF"/>
          <w:u w:val="single"/>
        </w:rPr>
      </w:r>
      <w:r w:rsidRPr="002A3910">
        <w:rPr>
          <w:rFonts w:ascii="Times New Roman Bold" w:hAnsi="Times New Roman Bold"/>
          <w:b/>
          <w:bCs/>
          <w:color w:val="0000FF"/>
          <w:u w:val="single"/>
        </w:rPr>
        <w:fldChar w:fldCharType="separate"/>
      </w:r>
      <w:r w:rsidR="002D1B25" w:rsidRPr="002D1B25">
        <w:rPr>
          <w:rFonts w:ascii="Times New Roman Bold" w:hAnsi="Times New Roman Bold"/>
          <w:b/>
          <w:bCs/>
          <w:color w:val="0000FF"/>
          <w:u w:val="single"/>
        </w:rPr>
        <w:t>Enter/Edit an Entity Option</w:t>
      </w:r>
      <w:r w:rsidRPr="002A3910">
        <w:rPr>
          <w:rFonts w:ascii="Times New Roman Bold" w:hAnsi="Times New Roman Bold"/>
          <w:b/>
          <w:bCs/>
          <w:color w:val="0000FF"/>
          <w:u w:val="single"/>
        </w:rPr>
        <w:fldChar w:fldCharType="end"/>
      </w:r>
    </w:p>
    <w:p w14:paraId="2CE43DED" w14:textId="6540C2F4" w:rsidR="00C17B64" w:rsidRPr="002A3910" w:rsidRDefault="00C33A23" w:rsidP="00C17B64">
      <w:pPr>
        <w:pStyle w:val="ListBullet"/>
        <w:keepNext/>
        <w:keepLines/>
        <w:rPr>
          <w:rFonts w:ascii="Times New Roman Bold" w:hAnsi="Times New Roman Bold"/>
          <w:color w:val="000000" w:themeColor="text1"/>
        </w:rPr>
      </w:pPr>
      <w:r w:rsidRPr="002A3910">
        <w:rPr>
          <w:rFonts w:ascii="Times New Roman Bold" w:hAnsi="Times New Roman Bold"/>
          <w:b/>
          <w:bCs/>
          <w:color w:val="0000FF"/>
          <w:u w:val="single"/>
        </w:rPr>
        <w:fldChar w:fldCharType="begin"/>
      </w:r>
      <w:r w:rsidRPr="002A3910">
        <w:rPr>
          <w:rFonts w:ascii="Times New Roman Bold" w:hAnsi="Times New Roman Bold"/>
          <w:b/>
          <w:bCs/>
          <w:color w:val="0000FF"/>
          <w:u w:val="single"/>
        </w:rPr>
        <w:instrText xml:space="preserve"> REF _Ref85469606 \h  \* MERGEFORMAT </w:instrText>
      </w:r>
      <w:r w:rsidRPr="002A3910">
        <w:rPr>
          <w:rFonts w:ascii="Times New Roman Bold" w:hAnsi="Times New Roman Bold"/>
          <w:b/>
          <w:bCs/>
          <w:color w:val="0000FF"/>
          <w:u w:val="single"/>
        </w:rPr>
      </w:r>
      <w:r w:rsidRPr="002A3910">
        <w:rPr>
          <w:rFonts w:ascii="Times New Roman Bold" w:hAnsi="Times New Roman Bold"/>
          <w:b/>
          <w:bCs/>
          <w:color w:val="0000FF"/>
          <w:u w:val="single"/>
        </w:rPr>
        <w:fldChar w:fldCharType="separate"/>
      </w:r>
      <w:r w:rsidR="002D1B25" w:rsidRPr="002D1B25">
        <w:rPr>
          <w:rFonts w:ascii="Times New Roman Bold" w:hAnsi="Times New Roman Bold"/>
          <w:b/>
          <w:bCs/>
          <w:color w:val="0000FF"/>
          <w:u w:val="single"/>
        </w:rPr>
        <w:t>Print an Entity Option</w:t>
      </w:r>
      <w:r w:rsidRPr="002A3910">
        <w:rPr>
          <w:rFonts w:ascii="Times New Roman Bold" w:hAnsi="Times New Roman Bold"/>
          <w:b/>
          <w:bCs/>
          <w:color w:val="0000FF"/>
          <w:u w:val="single"/>
        </w:rPr>
        <w:fldChar w:fldCharType="end"/>
      </w:r>
    </w:p>
    <w:p w14:paraId="4B28782D" w14:textId="1001CD78" w:rsidR="00C17B64" w:rsidRPr="002A3910" w:rsidRDefault="00C33A23" w:rsidP="00C17B64">
      <w:pPr>
        <w:pStyle w:val="ListBullet"/>
        <w:rPr>
          <w:rFonts w:ascii="Times New Roman Bold" w:hAnsi="Times New Roman Bold"/>
          <w:color w:val="000000" w:themeColor="text1"/>
        </w:rPr>
      </w:pPr>
      <w:r w:rsidRPr="002A3910">
        <w:rPr>
          <w:rFonts w:ascii="Times New Roman Bold" w:hAnsi="Times New Roman Bold"/>
          <w:b/>
          <w:bCs/>
          <w:color w:val="0000FF"/>
          <w:u w:val="single"/>
        </w:rPr>
        <w:fldChar w:fldCharType="begin"/>
      </w:r>
      <w:r w:rsidRPr="002A3910">
        <w:rPr>
          <w:rFonts w:ascii="Times New Roman Bold" w:hAnsi="Times New Roman Bold"/>
          <w:b/>
          <w:bCs/>
          <w:color w:val="0000FF"/>
          <w:u w:val="single"/>
        </w:rPr>
        <w:instrText xml:space="preserve"> REF _Ref85469613 \h  \* MERGEFORMAT </w:instrText>
      </w:r>
      <w:r w:rsidRPr="002A3910">
        <w:rPr>
          <w:rFonts w:ascii="Times New Roman Bold" w:hAnsi="Times New Roman Bold"/>
          <w:b/>
          <w:bCs/>
          <w:color w:val="0000FF"/>
          <w:u w:val="single"/>
        </w:rPr>
      </w:r>
      <w:r w:rsidRPr="002A3910">
        <w:rPr>
          <w:rFonts w:ascii="Times New Roman Bold" w:hAnsi="Times New Roman Bold"/>
          <w:b/>
          <w:bCs/>
          <w:color w:val="0000FF"/>
          <w:u w:val="single"/>
        </w:rPr>
        <w:fldChar w:fldCharType="separate"/>
      </w:r>
      <w:r w:rsidR="002D1B25" w:rsidRPr="002D1B25">
        <w:rPr>
          <w:rFonts w:ascii="Times New Roman Bold" w:hAnsi="Times New Roman Bold"/>
          <w:b/>
          <w:bCs/>
          <w:color w:val="0000FF"/>
          <w:u w:val="single"/>
        </w:rPr>
        <w:t>Generate an Entity for a File Option</w:t>
      </w:r>
      <w:r w:rsidRPr="002A3910">
        <w:rPr>
          <w:rFonts w:ascii="Times New Roman Bold" w:hAnsi="Times New Roman Bold"/>
          <w:b/>
          <w:bCs/>
          <w:color w:val="0000FF"/>
          <w:u w:val="single"/>
        </w:rPr>
        <w:fldChar w:fldCharType="end"/>
      </w:r>
    </w:p>
    <w:p w14:paraId="6A973056" w14:textId="77777777" w:rsidR="00C17B64" w:rsidRPr="002A3910" w:rsidRDefault="00C17B64" w:rsidP="00C17B64">
      <w:pPr>
        <w:pStyle w:val="BodyText6"/>
      </w:pPr>
    </w:p>
    <w:p w14:paraId="452632DA" w14:textId="500A1C97" w:rsidR="00C17B64" w:rsidRPr="002A3910" w:rsidRDefault="00892227" w:rsidP="00C17B64">
      <w:pPr>
        <w:pStyle w:val="Heading4"/>
      </w:pPr>
      <w:bookmarkStart w:id="1939" w:name="_Ref85468338"/>
      <w:bookmarkStart w:id="1940" w:name="_Toc86849316"/>
      <w:r w:rsidRPr="002A3910">
        <w:t xml:space="preserve">Enter/Edit an </w:t>
      </w:r>
      <w:r w:rsidR="00C17B64" w:rsidRPr="002A3910">
        <w:t>Entity Option</w:t>
      </w:r>
      <w:bookmarkEnd w:id="1939"/>
      <w:bookmarkEnd w:id="1940"/>
    </w:p>
    <w:p w14:paraId="6579A657" w14:textId="71112516" w:rsidR="00C17B64" w:rsidRPr="002A3910" w:rsidRDefault="00C17B64" w:rsidP="00C17B64">
      <w:pPr>
        <w:pStyle w:val="BodyText"/>
        <w:keepNext/>
        <w:keepLines/>
      </w:pPr>
      <w:r w:rsidRPr="002A3910">
        <w:t xml:space="preserve">Use the </w:t>
      </w:r>
      <w:r w:rsidR="00892227" w:rsidRPr="002A3910">
        <w:rPr>
          <w:b/>
          <w:bCs/>
        </w:rPr>
        <w:t xml:space="preserve">Enter/Edit an </w:t>
      </w:r>
      <w:r w:rsidRPr="002A3910">
        <w:rPr>
          <w:b/>
          <w:bCs/>
        </w:rPr>
        <w:t>Entity</w:t>
      </w:r>
      <w:r w:rsidRPr="002A3910">
        <w:fldChar w:fldCharType="begin"/>
      </w:r>
      <w:r w:rsidRPr="002A3910">
        <w:instrText xml:space="preserve"> XE "Enter/Edit</w:instrText>
      </w:r>
      <w:r w:rsidR="00EB1399" w:rsidRPr="002A3910">
        <w:instrText xml:space="preserve"> an Entity</w:instrText>
      </w:r>
      <w:r w:rsidRPr="002A3910">
        <w:instrText xml:space="preserve"> Option" </w:instrText>
      </w:r>
      <w:r w:rsidRPr="002A3910">
        <w:fldChar w:fldCharType="end"/>
      </w:r>
      <w:r w:rsidRPr="002A3910">
        <w:fldChar w:fldCharType="begin"/>
      </w:r>
      <w:r w:rsidRPr="002A3910">
        <w:instrText xml:space="preserve"> XE "Options:Enter/Edit</w:instrText>
      </w:r>
      <w:r w:rsidR="00EB1399" w:rsidRPr="002A3910">
        <w:instrText xml:space="preserve"> an Entity</w:instrText>
      </w:r>
      <w:r w:rsidRPr="002A3910">
        <w:instrText xml:space="preserve">" </w:instrText>
      </w:r>
      <w:r w:rsidRPr="002A3910">
        <w:fldChar w:fldCharType="end"/>
      </w:r>
      <w:r w:rsidRPr="002A3910">
        <w:t xml:space="preserve"> [DDE ENTITY ENTER/EDIT</w:t>
      </w:r>
      <w:r w:rsidRPr="002A3910">
        <w:fldChar w:fldCharType="begin"/>
      </w:r>
      <w:r w:rsidRPr="002A3910">
        <w:instrText xml:space="preserve"> XE "DDE ENTITY ENTER/EDIT Option" </w:instrText>
      </w:r>
      <w:r w:rsidRPr="002A3910">
        <w:fldChar w:fldCharType="end"/>
      </w:r>
      <w:r w:rsidRPr="002A3910">
        <w:fldChar w:fldCharType="begin"/>
      </w:r>
      <w:r w:rsidRPr="002A3910">
        <w:instrText xml:space="preserve"> XE "Options:DDE ENTITY ENTER/EDIT" </w:instrText>
      </w:r>
      <w:r w:rsidRPr="002A3910">
        <w:fldChar w:fldCharType="end"/>
      </w:r>
      <w:r w:rsidRPr="002A3910">
        <w:t xml:space="preserve">] option on the </w:t>
      </w:r>
      <w:r w:rsidR="00892227" w:rsidRPr="002A3910">
        <w:rPr>
          <w:b/>
          <w:bCs/>
        </w:rPr>
        <w:t>Data</w:t>
      </w:r>
      <w:r w:rsidRPr="002A3910">
        <w:rPr>
          <w:b/>
          <w:bCs/>
        </w:rPr>
        <w:t xml:space="preserve"> Mapping</w:t>
      </w:r>
      <w:r w:rsidRPr="002A3910">
        <w:fldChar w:fldCharType="begin"/>
      </w:r>
      <w:r w:rsidRPr="002A3910">
        <w:instrText xml:space="preserve"> XE "</w:instrText>
      </w:r>
      <w:r w:rsidR="00EB1399" w:rsidRPr="002A3910">
        <w:instrText xml:space="preserve">Data </w:instrText>
      </w:r>
      <w:r w:rsidRPr="002A3910">
        <w:instrText xml:space="preserve">Mapping Menu" </w:instrText>
      </w:r>
      <w:r w:rsidRPr="002A3910">
        <w:fldChar w:fldCharType="end"/>
      </w:r>
      <w:r w:rsidRPr="002A3910">
        <w:fldChar w:fldCharType="begin"/>
      </w:r>
      <w:r w:rsidRPr="002A3910">
        <w:instrText xml:space="preserve"> XE "Menus:</w:instrText>
      </w:r>
      <w:r w:rsidR="00EB1399" w:rsidRPr="002A3910">
        <w:instrText xml:space="preserve">Data </w:instrText>
      </w:r>
      <w:r w:rsidRPr="002A3910">
        <w:instrText xml:space="preserve">Mapping" </w:instrText>
      </w:r>
      <w:r w:rsidRPr="002A3910">
        <w:fldChar w:fldCharType="end"/>
      </w:r>
      <w:r w:rsidRPr="002A3910">
        <w:fldChar w:fldCharType="begin"/>
      </w:r>
      <w:r w:rsidRPr="002A3910">
        <w:instrText xml:space="preserve"> XE "Options:</w:instrText>
      </w:r>
      <w:r w:rsidR="00EB1399" w:rsidRPr="002A3910">
        <w:instrText xml:space="preserve">Data </w:instrText>
      </w:r>
      <w:r w:rsidRPr="002A3910">
        <w:instrText xml:space="preserve">Mapping" </w:instrText>
      </w:r>
      <w:r w:rsidRPr="002A3910">
        <w:fldChar w:fldCharType="end"/>
      </w:r>
      <w:r w:rsidRPr="002A3910">
        <w:t xml:space="preserve"> [DDE ENTITY MAPPING</w:t>
      </w:r>
      <w:r w:rsidRPr="002A3910">
        <w:fldChar w:fldCharType="begin"/>
      </w:r>
      <w:r w:rsidRPr="002A3910">
        <w:instrText xml:space="preserve"> XE "DDE ENTITY MAPPING Menu" </w:instrText>
      </w:r>
      <w:r w:rsidRPr="002A3910">
        <w:fldChar w:fldCharType="end"/>
      </w:r>
      <w:r w:rsidRPr="002A3910">
        <w:fldChar w:fldCharType="begin"/>
      </w:r>
      <w:r w:rsidRPr="002A3910">
        <w:instrText xml:space="preserve"> XE "Menus:DDE ENTITY MAPPING" </w:instrText>
      </w:r>
      <w:r w:rsidRPr="002A3910">
        <w:fldChar w:fldCharType="end"/>
      </w:r>
      <w:r w:rsidRPr="002A3910">
        <w:fldChar w:fldCharType="begin"/>
      </w:r>
      <w:r w:rsidRPr="002A3910">
        <w:instrText xml:space="preserve"> XE "Options:DDE ENTITY MAPPING" </w:instrText>
      </w:r>
      <w:r w:rsidRPr="002A3910">
        <w:fldChar w:fldCharType="end"/>
      </w:r>
      <w:r w:rsidRPr="002A3910">
        <w:t>] menu to invoke a ScreenMan form for creating and managing Entities.</w:t>
      </w:r>
    </w:p>
    <w:p w14:paraId="06EF4CF2" w14:textId="5F506569" w:rsidR="00C17B64" w:rsidRPr="002A3910" w:rsidRDefault="00C17B64" w:rsidP="00C17B64">
      <w:pPr>
        <w:pStyle w:val="Note"/>
      </w:pPr>
      <w:r w:rsidRPr="002A3910">
        <w:rPr>
          <w:noProof/>
        </w:rPr>
        <w:drawing>
          <wp:inline distT="0" distB="0" distL="0" distR="0" wp14:anchorId="672F49FF" wp14:editId="62ADB013">
            <wp:extent cx="266700" cy="289560"/>
            <wp:effectExtent l="0" t="0" r="0" b="0"/>
            <wp:docPr id="487" name="Picture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Picture 16">
                      <a:extLst>
                        <a:ext uri="{C183D7F6-B498-43B3-948B-1728B52AA6E4}">
                          <adec:decorative xmlns:adec="http://schemas.microsoft.com/office/drawing/2017/decorative" val="1"/>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Pr="002A3910">
        <w:tab/>
      </w:r>
      <w:r w:rsidRPr="002A3910">
        <w:rPr>
          <w:b/>
          <w:bCs/>
        </w:rPr>
        <w:t>REF:</w:t>
      </w:r>
      <w:r w:rsidRPr="002A3910">
        <w:t xml:space="preserve"> Editing an Entity is described in detail in the “</w:t>
      </w:r>
      <w:hyperlink w:anchor="_Entity_Editor" w:history="1">
        <w:r w:rsidRPr="002A3910">
          <w:rPr>
            <w:rStyle w:val="Hyperlink"/>
            <w:rFonts w:eastAsia="Batang"/>
          </w:rPr>
          <w:t>Entity Editor</w:t>
        </w:r>
      </w:hyperlink>
      <w:r w:rsidRPr="002A3910">
        <w:t>” section.</w:t>
      </w:r>
    </w:p>
    <w:p w14:paraId="2567A4A0" w14:textId="77777777" w:rsidR="00C17B64" w:rsidRPr="002A3910" w:rsidRDefault="00C17B64" w:rsidP="00C17B64">
      <w:pPr>
        <w:pStyle w:val="BodyText6"/>
      </w:pPr>
    </w:p>
    <w:p w14:paraId="14235742" w14:textId="08E37664" w:rsidR="00C17B64" w:rsidRPr="002A3910" w:rsidRDefault="00892227" w:rsidP="00C17B64">
      <w:pPr>
        <w:pStyle w:val="Heading4"/>
      </w:pPr>
      <w:bookmarkStart w:id="1941" w:name="_1.5.2_Inquire_to"/>
      <w:bookmarkStart w:id="1942" w:name="_Ref85469606"/>
      <w:bookmarkStart w:id="1943" w:name="_Toc86849317"/>
      <w:bookmarkEnd w:id="1941"/>
      <w:r w:rsidRPr="002A3910">
        <w:t>Print an</w:t>
      </w:r>
      <w:r w:rsidR="00C17B64" w:rsidRPr="002A3910">
        <w:t xml:space="preserve"> Entity Option</w:t>
      </w:r>
      <w:bookmarkEnd w:id="1942"/>
      <w:bookmarkEnd w:id="1943"/>
    </w:p>
    <w:p w14:paraId="2AD73D3E" w14:textId="6E583D12" w:rsidR="00C17B64" w:rsidRPr="002A3910" w:rsidRDefault="00C17B64" w:rsidP="00C17B64">
      <w:pPr>
        <w:pStyle w:val="BodyText"/>
        <w:keepNext/>
        <w:keepLines/>
      </w:pPr>
      <w:r w:rsidRPr="002A3910">
        <w:t xml:space="preserve">Use the </w:t>
      </w:r>
      <w:r w:rsidR="00892227" w:rsidRPr="002A3910">
        <w:rPr>
          <w:b/>
          <w:bCs/>
        </w:rPr>
        <w:t>Print an</w:t>
      </w:r>
      <w:r w:rsidRPr="002A3910">
        <w:rPr>
          <w:b/>
          <w:bCs/>
        </w:rPr>
        <w:t xml:space="preserve"> Entity</w:t>
      </w:r>
      <w:r w:rsidRPr="002A3910">
        <w:fldChar w:fldCharType="begin"/>
      </w:r>
      <w:r w:rsidRPr="002A3910">
        <w:instrText xml:space="preserve"> XE "</w:instrText>
      </w:r>
      <w:r w:rsidR="008D6EC3" w:rsidRPr="002A3910">
        <w:instrText>Print an</w:instrText>
      </w:r>
      <w:r w:rsidRPr="002A3910">
        <w:instrText xml:space="preserve"> Entity Option" </w:instrText>
      </w:r>
      <w:r w:rsidRPr="002A3910">
        <w:fldChar w:fldCharType="end"/>
      </w:r>
      <w:r w:rsidRPr="002A3910">
        <w:fldChar w:fldCharType="begin"/>
      </w:r>
      <w:r w:rsidRPr="002A3910">
        <w:instrText xml:space="preserve"> XE "Options:</w:instrText>
      </w:r>
      <w:r w:rsidR="008D6EC3" w:rsidRPr="002A3910">
        <w:instrText>Print an</w:instrText>
      </w:r>
      <w:r w:rsidRPr="002A3910">
        <w:instrText xml:space="preserve"> Entity" </w:instrText>
      </w:r>
      <w:r w:rsidRPr="002A3910">
        <w:fldChar w:fldCharType="end"/>
      </w:r>
      <w:r w:rsidRPr="002A3910">
        <w:t xml:space="preserve"> [DDE ENTITY INQUIRE</w:t>
      </w:r>
      <w:r w:rsidRPr="002A3910">
        <w:fldChar w:fldCharType="begin"/>
      </w:r>
      <w:r w:rsidRPr="002A3910">
        <w:instrText xml:space="preserve"> XE "DDE ENTITY INQUIRE Option" </w:instrText>
      </w:r>
      <w:r w:rsidRPr="002A3910">
        <w:fldChar w:fldCharType="end"/>
      </w:r>
      <w:r w:rsidRPr="002A3910">
        <w:fldChar w:fldCharType="begin"/>
      </w:r>
      <w:r w:rsidRPr="002A3910">
        <w:instrText xml:space="preserve"> XE "Options:DDE ENTITY INQUIRE" </w:instrText>
      </w:r>
      <w:r w:rsidRPr="002A3910">
        <w:fldChar w:fldCharType="end"/>
      </w:r>
      <w:r w:rsidRPr="002A3910">
        <w:t xml:space="preserve">] option on the </w:t>
      </w:r>
      <w:r w:rsidR="00892227" w:rsidRPr="002A3910">
        <w:rPr>
          <w:b/>
          <w:bCs/>
        </w:rPr>
        <w:t>Data</w:t>
      </w:r>
      <w:r w:rsidRPr="002A3910">
        <w:rPr>
          <w:b/>
          <w:bCs/>
        </w:rPr>
        <w:t xml:space="preserve"> Mapping</w:t>
      </w:r>
      <w:r w:rsidRPr="002A3910">
        <w:fldChar w:fldCharType="begin"/>
      </w:r>
      <w:r w:rsidRPr="002A3910">
        <w:instrText xml:space="preserve"> XE "</w:instrText>
      </w:r>
      <w:r w:rsidR="008D6EC3" w:rsidRPr="002A3910">
        <w:instrText xml:space="preserve">Data </w:instrText>
      </w:r>
      <w:r w:rsidRPr="002A3910">
        <w:instrText xml:space="preserve">Mapping Menu" </w:instrText>
      </w:r>
      <w:r w:rsidRPr="002A3910">
        <w:fldChar w:fldCharType="end"/>
      </w:r>
      <w:r w:rsidRPr="002A3910">
        <w:fldChar w:fldCharType="begin"/>
      </w:r>
      <w:r w:rsidRPr="002A3910">
        <w:instrText xml:space="preserve"> XE "Menus:</w:instrText>
      </w:r>
      <w:r w:rsidR="008D6EC3" w:rsidRPr="002A3910">
        <w:instrText xml:space="preserve">Data </w:instrText>
      </w:r>
      <w:r w:rsidRPr="002A3910">
        <w:instrText xml:space="preserve">Mapping" </w:instrText>
      </w:r>
      <w:r w:rsidRPr="002A3910">
        <w:fldChar w:fldCharType="end"/>
      </w:r>
      <w:r w:rsidRPr="002A3910">
        <w:fldChar w:fldCharType="begin"/>
      </w:r>
      <w:r w:rsidRPr="002A3910">
        <w:instrText xml:space="preserve"> XE "Options:</w:instrText>
      </w:r>
      <w:r w:rsidR="008D6EC3" w:rsidRPr="002A3910">
        <w:instrText xml:space="preserve">Data </w:instrText>
      </w:r>
      <w:r w:rsidRPr="002A3910">
        <w:instrText xml:space="preserve">Mapping" </w:instrText>
      </w:r>
      <w:r w:rsidRPr="002A3910">
        <w:fldChar w:fldCharType="end"/>
      </w:r>
      <w:r w:rsidRPr="002A3910">
        <w:t xml:space="preserve"> [DDE ENTITY MAPPING</w:t>
      </w:r>
      <w:r w:rsidRPr="002A3910">
        <w:fldChar w:fldCharType="begin"/>
      </w:r>
      <w:r w:rsidRPr="002A3910">
        <w:instrText xml:space="preserve"> XE "DDE ENTITY MAPPING Menu" </w:instrText>
      </w:r>
      <w:r w:rsidRPr="002A3910">
        <w:fldChar w:fldCharType="end"/>
      </w:r>
      <w:r w:rsidRPr="002A3910">
        <w:fldChar w:fldCharType="begin"/>
      </w:r>
      <w:r w:rsidRPr="002A3910">
        <w:instrText xml:space="preserve"> XE "Menus:DDE ENTITY MAPPING" </w:instrText>
      </w:r>
      <w:r w:rsidRPr="002A3910">
        <w:fldChar w:fldCharType="end"/>
      </w:r>
      <w:r w:rsidRPr="002A3910">
        <w:fldChar w:fldCharType="begin"/>
      </w:r>
      <w:r w:rsidRPr="002A3910">
        <w:instrText xml:space="preserve"> XE "Options:DDE ENTITY MAPPING" </w:instrText>
      </w:r>
      <w:r w:rsidRPr="002A3910">
        <w:fldChar w:fldCharType="end"/>
      </w:r>
      <w:r w:rsidRPr="002A3910">
        <w:t>] menu to display an Entity formatted for easier readability. It displays the data in two views:</w:t>
      </w:r>
    </w:p>
    <w:p w14:paraId="1E554B31" w14:textId="77777777" w:rsidR="00C17B64" w:rsidRPr="002A3910" w:rsidRDefault="00C17B64" w:rsidP="00C17B64">
      <w:pPr>
        <w:pStyle w:val="ListBullet"/>
        <w:keepNext/>
        <w:keepLines/>
      </w:pPr>
      <w:r w:rsidRPr="002A3910">
        <w:rPr>
          <w:b/>
          <w:bCs/>
        </w:rPr>
        <w:t>Summary—</w:t>
      </w:r>
      <w:r w:rsidRPr="002A3910">
        <w:t>Simply lists the Items by property name.</w:t>
      </w:r>
    </w:p>
    <w:p w14:paraId="49325E35" w14:textId="77777777" w:rsidR="00C17B64" w:rsidRPr="002A3910" w:rsidRDefault="00C17B64" w:rsidP="00C17B64">
      <w:pPr>
        <w:pStyle w:val="ListBullet"/>
      </w:pPr>
      <w:r w:rsidRPr="002A3910">
        <w:rPr>
          <w:b/>
          <w:bCs/>
        </w:rPr>
        <w:t>Detailed—</w:t>
      </w:r>
      <w:r w:rsidRPr="002A3910">
        <w:t>Includes all attributes of each Item.</w:t>
      </w:r>
    </w:p>
    <w:p w14:paraId="2C54F511" w14:textId="77777777" w:rsidR="00C17B64" w:rsidRPr="002A3910" w:rsidRDefault="00C17B64" w:rsidP="00C17B64">
      <w:pPr>
        <w:pStyle w:val="BodyText6"/>
      </w:pPr>
    </w:p>
    <w:p w14:paraId="524A5089" w14:textId="47F969A1" w:rsidR="00C17B64" w:rsidRPr="002A3910" w:rsidRDefault="00C17B64" w:rsidP="00C17B64">
      <w:pPr>
        <w:pStyle w:val="BodyText"/>
        <w:keepNext/>
        <w:keepLines/>
      </w:pPr>
      <w:r w:rsidRPr="002A3910">
        <w:rPr>
          <w:color w:val="0000FF"/>
          <w:u w:val="single"/>
        </w:rPr>
        <w:fldChar w:fldCharType="begin"/>
      </w:r>
      <w:r w:rsidRPr="002A3910">
        <w:rPr>
          <w:color w:val="0000FF"/>
          <w:u w:val="single"/>
        </w:rPr>
        <w:instrText xml:space="preserve"> REF _Ref85468624 \h  \* MERGEFORMAT </w:instrText>
      </w:r>
      <w:r w:rsidRPr="002A3910">
        <w:rPr>
          <w:color w:val="0000FF"/>
          <w:u w:val="single"/>
        </w:rPr>
      </w:r>
      <w:r w:rsidRPr="002A3910">
        <w:rPr>
          <w:color w:val="0000FF"/>
          <w:u w:val="single"/>
        </w:rPr>
        <w:fldChar w:fldCharType="separate"/>
      </w:r>
      <w:r w:rsidR="002D1B25" w:rsidRPr="002D1B25">
        <w:rPr>
          <w:color w:val="0000FF"/>
          <w:u w:val="single"/>
        </w:rPr>
        <w:t>Figure 323</w:t>
      </w:r>
      <w:r w:rsidRPr="002A3910">
        <w:rPr>
          <w:color w:val="0000FF"/>
          <w:u w:val="single"/>
        </w:rPr>
        <w:fldChar w:fldCharType="end"/>
      </w:r>
      <w:r w:rsidRPr="002A3910">
        <w:t xml:space="preserve"> is an example of a </w:t>
      </w:r>
      <w:r w:rsidRPr="002A3910">
        <w:rPr>
          <w:b/>
          <w:bCs/>
        </w:rPr>
        <w:t>Summary</w:t>
      </w:r>
      <w:r w:rsidRPr="002A3910">
        <w:t xml:space="preserve"> view:</w:t>
      </w:r>
    </w:p>
    <w:p w14:paraId="08007CED" w14:textId="77777777" w:rsidR="00C17B64" w:rsidRPr="002A3910" w:rsidRDefault="00C17B64" w:rsidP="00C17B64">
      <w:pPr>
        <w:pStyle w:val="BodyText6"/>
        <w:keepNext/>
        <w:keepLines/>
      </w:pPr>
    </w:p>
    <w:p w14:paraId="15C54BD2" w14:textId="7BAE57E9" w:rsidR="00C17B64" w:rsidRPr="002A3910" w:rsidRDefault="00C17B64" w:rsidP="00C17B64">
      <w:pPr>
        <w:pStyle w:val="Caption"/>
      </w:pPr>
      <w:bookmarkStart w:id="1944" w:name="_Ref85468624"/>
      <w:bookmarkStart w:id="1945" w:name="_Toc86849357"/>
      <w:bookmarkStart w:id="1946" w:name="_Toc159568594"/>
      <w:r w:rsidRPr="002A3910">
        <w:t xml:space="preserve">Figure </w:t>
      </w:r>
      <w:r w:rsidRPr="002A3910">
        <w:fldChar w:fldCharType="begin"/>
      </w:r>
      <w:r w:rsidRPr="002A3910">
        <w:instrText>SEQ Figure \* ARABIC</w:instrText>
      </w:r>
      <w:r w:rsidRPr="002A3910">
        <w:fldChar w:fldCharType="separate"/>
      </w:r>
      <w:r w:rsidR="002D1B25">
        <w:rPr>
          <w:noProof/>
        </w:rPr>
        <w:t>323</w:t>
      </w:r>
      <w:r w:rsidRPr="002A3910">
        <w:fldChar w:fldCharType="end"/>
      </w:r>
      <w:bookmarkEnd w:id="1944"/>
      <w:r w:rsidRPr="002A3910">
        <w:t xml:space="preserve">: </w:t>
      </w:r>
      <w:r w:rsidR="00892227" w:rsidRPr="002A3910">
        <w:t>Print an</w:t>
      </w:r>
      <w:r w:rsidRPr="002A3910">
        <w:t xml:space="preserve"> Entity [DDE ENTITY INQUIRE] Option—System Prompts and User Entries: Summary View</w:t>
      </w:r>
      <w:bookmarkEnd w:id="1945"/>
      <w:bookmarkEnd w:id="1946"/>
    </w:p>
    <w:p w14:paraId="4CFA61D9" w14:textId="049C3AC4" w:rsidR="00C17B64" w:rsidRPr="002A3910" w:rsidRDefault="00C17B64" w:rsidP="00C17B64">
      <w:pPr>
        <w:pStyle w:val="Dialogue"/>
        <w:rPr>
          <w:rFonts w:eastAsiaTheme="minorHAnsi"/>
        </w:rPr>
      </w:pPr>
      <w:r w:rsidRPr="002A3910">
        <w:rPr>
          <w:rFonts w:eastAsiaTheme="minorHAnsi"/>
        </w:rPr>
        <w:t xml:space="preserve">Select </w:t>
      </w:r>
      <w:r w:rsidR="00892227" w:rsidRPr="002A3910">
        <w:rPr>
          <w:rFonts w:eastAsiaTheme="minorHAnsi"/>
        </w:rPr>
        <w:t>DATA</w:t>
      </w:r>
      <w:r w:rsidRPr="002A3910">
        <w:rPr>
          <w:rFonts w:eastAsiaTheme="minorHAnsi"/>
        </w:rPr>
        <w:t xml:space="preserve"> MAPPING OPTION: </w:t>
      </w:r>
      <w:r w:rsidR="00892227" w:rsidRPr="002A3910">
        <w:rPr>
          <w:rFonts w:eastAsiaTheme="minorHAnsi"/>
          <w:b/>
          <w:bCs/>
          <w:highlight w:val="yellow"/>
        </w:rPr>
        <w:t>PRINT AN</w:t>
      </w:r>
      <w:r w:rsidRPr="002A3910">
        <w:rPr>
          <w:rFonts w:eastAsiaTheme="minorHAnsi"/>
          <w:b/>
          <w:bCs/>
          <w:highlight w:val="yellow"/>
        </w:rPr>
        <w:t xml:space="preserve"> ENTITY</w:t>
      </w:r>
    </w:p>
    <w:p w14:paraId="3C88A244" w14:textId="77777777" w:rsidR="00C17B64" w:rsidRPr="002A3910" w:rsidRDefault="00C17B64" w:rsidP="00C17B64">
      <w:pPr>
        <w:pStyle w:val="Dialogue"/>
        <w:rPr>
          <w:rFonts w:eastAsiaTheme="minorHAnsi"/>
        </w:rPr>
      </w:pPr>
      <w:r w:rsidRPr="002A3910">
        <w:rPr>
          <w:rFonts w:eastAsiaTheme="minorHAnsi"/>
        </w:rPr>
        <w:t xml:space="preserve">Select ENTITY: </w:t>
      </w:r>
      <w:r w:rsidRPr="002A3910">
        <w:rPr>
          <w:rFonts w:eastAsiaTheme="minorHAnsi"/>
          <w:b/>
          <w:bCs/>
          <w:highlight w:val="yellow"/>
        </w:rPr>
        <w:t>ZZPATIENT</w:t>
      </w:r>
    </w:p>
    <w:p w14:paraId="60C5DBC6" w14:textId="77777777" w:rsidR="00C17B64" w:rsidRPr="002A3910" w:rsidRDefault="00C17B64" w:rsidP="00C17B64">
      <w:pPr>
        <w:pStyle w:val="Dialogue"/>
        <w:rPr>
          <w:rFonts w:eastAsiaTheme="minorHAnsi"/>
        </w:rPr>
      </w:pPr>
      <w:r w:rsidRPr="002A3910">
        <w:rPr>
          <w:rFonts w:eastAsiaTheme="minorHAnsi"/>
        </w:rPr>
        <w:t xml:space="preserve">Print item summary or details? </w:t>
      </w:r>
      <w:r w:rsidRPr="002A3910">
        <w:rPr>
          <w:rFonts w:eastAsiaTheme="minorHAnsi"/>
          <w:b/>
          <w:bCs/>
          <w:highlight w:val="yellow"/>
        </w:rPr>
        <w:t>SUMMARY</w:t>
      </w:r>
    </w:p>
    <w:p w14:paraId="218D294D" w14:textId="77777777" w:rsidR="00C17B64" w:rsidRPr="002A3910" w:rsidRDefault="00C17B64" w:rsidP="00C17B64">
      <w:pPr>
        <w:pStyle w:val="Dialogue"/>
        <w:rPr>
          <w:rFonts w:eastAsiaTheme="minorHAnsi"/>
        </w:rPr>
      </w:pPr>
    </w:p>
    <w:p w14:paraId="3F7637CE" w14:textId="77777777" w:rsidR="00C17B64" w:rsidRPr="002A3910" w:rsidRDefault="00C17B64" w:rsidP="00C17B64">
      <w:pPr>
        <w:pStyle w:val="Dialogue"/>
        <w:rPr>
          <w:rFonts w:eastAsiaTheme="minorHAnsi"/>
        </w:rPr>
      </w:pPr>
      <w:r w:rsidRPr="002A3910">
        <w:rPr>
          <w:rFonts w:eastAsiaTheme="minorHAnsi"/>
        </w:rPr>
        <w:t xml:space="preserve">DEVICE: HOME// </w:t>
      </w:r>
      <w:r w:rsidRPr="002A3910">
        <w:rPr>
          <w:rFonts w:eastAsiaTheme="minorHAnsi"/>
          <w:b/>
          <w:bCs/>
          <w:highlight w:val="yellow"/>
        </w:rPr>
        <w:t>0;80;99 &lt;Enter&gt;</w:t>
      </w:r>
      <w:r w:rsidRPr="002A3910">
        <w:rPr>
          <w:rFonts w:eastAsiaTheme="minorHAnsi"/>
        </w:rPr>
        <w:t xml:space="preserve"> Linux Telnet /SSh</w:t>
      </w:r>
    </w:p>
    <w:p w14:paraId="3547A298" w14:textId="77777777" w:rsidR="00C17B64" w:rsidRPr="002A3910" w:rsidRDefault="00C17B64" w:rsidP="00C17B64">
      <w:pPr>
        <w:pStyle w:val="Dialogue"/>
      </w:pPr>
    </w:p>
    <w:p w14:paraId="18356302" w14:textId="77777777" w:rsidR="00C17B64" w:rsidRPr="002A3910" w:rsidRDefault="00C17B64" w:rsidP="00C17B64">
      <w:pPr>
        <w:pStyle w:val="Dialogue"/>
      </w:pPr>
    </w:p>
    <w:p w14:paraId="532409A2" w14:textId="77777777" w:rsidR="00C17B64" w:rsidRPr="002A3910" w:rsidRDefault="00C17B64" w:rsidP="00C17B64">
      <w:pPr>
        <w:pStyle w:val="Dialogue"/>
        <w:rPr>
          <w:rFonts w:eastAsiaTheme="minorHAnsi"/>
        </w:rPr>
      </w:pPr>
      <w:r w:rsidRPr="002A3910">
        <w:rPr>
          <w:rFonts w:eastAsiaTheme="minorHAnsi"/>
        </w:rPr>
        <w:t>ENTITY: ZZPATIENT (#281)</w:t>
      </w:r>
    </w:p>
    <w:p w14:paraId="289277C0" w14:textId="77777777" w:rsidR="00C17B64" w:rsidRPr="002A3910" w:rsidRDefault="00C17B64" w:rsidP="00C17B64">
      <w:pPr>
        <w:pStyle w:val="Dialogue"/>
        <w:rPr>
          <w:rFonts w:eastAsiaTheme="minorHAnsi"/>
        </w:rPr>
      </w:pPr>
      <w:r w:rsidRPr="002A3910">
        <w:rPr>
          <w:rFonts w:eastAsiaTheme="minorHAnsi"/>
        </w:rPr>
        <w:t xml:space="preserve">  FILE: PATIENT (#2)                             Oct 17, 2021@13:06:01   PAGE 1</w:t>
      </w:r>
    </w:p>
    <w:p w14:paraId="1608C9CF" w14:textId="77777777" w:rsidR="00C17B64" w:rsidRPr="002A3910" w:rsidRDefault="00C17B64" w:rsidP="00C17B64">
      <w:pPr>
        <w:pStyle w:val="Dialogue"/>
        <w:rPr>
          <w:rFonts w:eastAsiaTheme="minorHAnsi"/>
        </w:rPr>
      </w:pPr>
      <w:r w:rsidRPr="002A3910">
        <w:rPr>
          <w:rFonts w:eastAsiaTheme="minorHAnsi"/>
        </w:rPr>
        <w:t>-------------------------------------------------------------------------------</w:t>
      </w:r>
    </w:p>
    <w:p w14:paraId="6A32C17E" w14:textId="77777777" w:rsidR="00C17B64" w:rsidRPr="002A3910" w:rsidRDefault="00C17B64" w:rsidP="00C17B64">
      <w:pPr>
        <w:pStyle w:val="Dialogue"/>
        <w:rPr>
          <w:rFonts w:eastAsiaTheme="minorHAnsi"/>
        </w:rPr>
      </w:pPr>
    </w:p>
    <w:p w14:paraId="383600ED" w14:textId="77777777" w:rsidR="00C17B64" w:rsidRPr="002A3910" w:rsidRDefault="00C17B64" w:rsidP="00C17B64">
      <w:pPr>
        <w:pStyle w:val="Dialogue"/>
        <w:rPr>
          <w:rFonts w:eastAsiaTheme="minorHAnsi"/>
        </w:rPr>
      </w:pPr>
      <w:r w:rsidRPr="002A3910">
        <w:rPr>
          <w:rFonts w:eastAsiaTheme="minorHAnsi"/>
        </w:rPr>
        <w:t xml:space="preserve"> DISPLAY NAME: TestPatient</w:t>
      </w:r>
    </w:p>
    <w:p w14:paraId="0ACE4B22" w14:textId="77777777" w:rsidR="00C17B64" w:rsidRPr="002A3910" w:rsidRDefault="00C17B64" w:rsidP="00C17B64">
      <w:pPr>
        <w:pStyle w:val="Dialogue"/>
        <w:rPr>
          <w:rFonts w:eastAsiaTheme="minorHAnsi"/>
        </w:rPr>
      </w:pPr>
    </w:p>
    <w:p w14:paraId="27251252" w14:textId="77777777" w:rsidR="00C17B64" w:rsidRPr="002A3910" w:rsidRDefault="00C17B64" w:rsidP="00C17B64">
      <w:pPr>
        <w:pStyle w:val="Dialogue"/>
        <w:rPr>
          <w:rFonts w:eastAsiaTheme="minorHAnsi"/>
        </w:rPr>
      </w:pPr>
      <w:r w:rsidRPr="002A3910">
        <w:rPr>
          <w:rFonts w:eastAsiaTheme="minorHAnsi"/>
        </w:rPr>
        <w:t xml:space="preserve">      SORT BY: B                        DATA MODEL: </w:t>
      </w:r>
    </w:p>
    <w:p w14:paraId="543CABC1" w14:textId="77777777" w:rsidR="00C17B64" w:rsidRPr="002A3910" w:rsidRDefault="00C17B64" w:rsidP="00C17B64">
      <w:pPr>
        <w:pStyle w:val="Dialogue"/>
        <w:rPr>
          <w:rFonts w:eastAsiaTheme="minorHAnsi"/>
        </w:rPr>
      </w:pPr>
      <w:r w:rsidRPr="002A3910">
        <w:rPr>
          <w:rFonts w:eastAsiaTheme="minorHAnsi"/>
        </w:rPr>
        <w:t xml:space="preserve">    FILTER BY: ZZ                        READ ONLY: NO</w:t>
      </w:r>
    </w:p>
    <w:p w14:paraId="3695EE65" w14:textId="77777777" w:rsidR="00C17B64" w:rsidRPr="002A3910" w:rsidRDefault="00C17B64" w:rsidP="00C17B64">
      <w:pPr>
        <w:pStyle w:val="Dialogue"/>
        <w:rPr>
          <w:rFonts w:eastAsiaTheme="minorHAnsi"/>
        </w:rPr>
      </w:pPr>
      <w:r w:rsidRPr="002A3910">
        <w:rPr>
          <w:rFonts w:eastAsiaTheme="minorHAnsi"/>
        </w:rPr>
        <w:t xml:space="preserve">       SCREEN: </w:t>
      </w:r>
    </w:p>
    <w:p w14:paraId="30E76605" w14:textId="77777777" w:rsidR="00C17B64" w:rsidRPr="002A3910" w:rsidRDefault="00C17B64" w:rsidP="00C17B64">
      <w:pPr>
        <w:pStyle w:val="Dialogue"/>
        <w:rPr>
          <w:rFonts w:eastAsiaTheme="minorHAnsi"/>
        </w:rPr>
      </w:pPr>
      <w:r w:rsidRPr="002A3910">
        <w:rPr>
          <w:rFonts w:eastAsiaTheme="minorHAnsi"/>
        </w:rPr>
        <w:t xml:space="preserve">QUERY ROUTINE: </w:t>
      </w:r>
    </w:p>
    <w:p w14:paraId="384192AD" w14:textId="77777777" w:rsidR="00C17B64" w:rsidRPr="002A3910" w:rsidRDefault="00C17B64" w:rsidP="00C17B64">
      <w:pPr>
        <w:pStyle w:val="Dialogue"/>
        <w:rPr>
          <w:rFonts w:eastAsiaTheme="minorHAnsi"/>
        </w:rPr>
      </w:pPr>
    </w:p>
    <w:p w14:paraId="46A4CDEA" w14:textId="77777777" w:rsidR="00C17B64" w:rsidRPr="002A3910" w:rsidRDefault="00C17B64" w:rsidP="00C17B64">
      <w:pPr>
        <w:pStyle w:val="Dialogue"/>
        <w:rPr>
          <w:rFonts w:eastAsiaTheme="minorHAnsi"/>
        </w:rPr>
      </w:pPr>
      <w:r w:rsidRPr="002A3910">
        <w:rPr>
          <w:rFonts w:eastAsiaTheme="minorHAnsi"/>
        </w:rPr>
        <w:t xml:space="preserve"> ENTRY ACTION: </w:t>
      </w:r>
    </w:p>
    <w:p w14:paraId="3B7C6665" w14:textId="77777777" w:rsidR="00C17B64" w:rsidRPr="002A3910" w:rsidRDefault="00C17B64" w:rsidP="00C17B64">
      <w:pPr>
        <w:pStyle w:val="Dialogue"/>
        <w:rPr>
          <w:rFonts w:eastAsiaTheme="minorHAnsi"/>
        </w:rPr>
      </w:pPr>
      <w:r w:rsidRPr="002A3910">
        <w:rPr>
          <w:rFonts w:eastAsiaTheme="minorHAnsi"/>
        </w:rPr>
        <w:t xml:space="preserve">    ID ACTION: I '$$TESTPAT^VADPT(DIEN) S DDEOUT=1</w:t>
      </w:r>
    </w:p>
    <w:p w14:paraId="2E71091C" w14:textId="77777777" w:rsidR="00C17B64" w:rsidRPr="002A3910" w:rsidRDefault="00C17B64" w:rsidP="00C17B64">
      <w:pPr>
        <w:pStyle w:val="Dialogue"/>
        <w:rPr>
          <w:rFonts w:eastAsiaTheme="minorHAnsi"/>
        </w:rPr>
      </w:pPr>
      <w:r w:rsidRPr="002A3910">
        <w:rPr>
          <w:rFonts w:eastAsiaTheme="minorHAnsi"/>
        </w:rPr>
        <w:t xml:space="preserve">  EXIT ACTION: </w:t>
      </w:r>
    </w:p>
    <w:p w14:paraId="41773789" w14:textId="77777777" w:rsidR="00C17B64" w:rsidRPr="002A3910" w:rsidRDefault="00C17B64" w:rsidP="00C17B64">
      <w:pPr>
        <w:pStyle w:val="Dialogue"/>
        <w:rPr>
          <w:rFonts w:eastAsiaTheme="minorHAnsi"/>
        </w:rPr>
      </w:pPr>
    </w:p>
    <w:p w14:paraId="159A5DBC" w14:textId="77777777" w:rsidR="00C17B64" w:rsidRPr="002A3910" w:rsidRDefault="00C17B64" w:rsidP="00C17B64">
      <w:pPr>
        <w:pStyle w:val="Dialogue"/>
        <w:rPr>
          <w:rFonts w:eastAsiaTheme="minorHAnsi"/>
        </w:rPr>
      </w:pPr>
      <w:r w:rsidRPr="002A3910">
        <w:rPr>
          <w:rFonts w:eastAsiaTheme="minorHAnsi"/>
        </w:rPr>
        <w:t>Seq  Item                        Type Field  Sub/File   Entity</w:t>
      </w:r>
    </w:p>
    <w:p w14:paraId="5E0ABC67" w14:textId="77777777" w:rsidR="00C17B64" w:rsidRPr="002A3910" w:rsidRDefault="00C17B64" w:rsidP="00C17B64">
      <w:pPr>
        <w:pStyle w:val="Dialogue"/>
        <w:rPr>
          <w:rFonts w:eastAsiaTheme="minorHAnsi"/>
        </w:rPr>
      </w:pPr>
      <w:r w:rsidRPr="002A3910">
        <w:rPr>
          <w:rFonts w:eastAsiaTheme="minorHAnsi"/>
        </w:rPr>
        <w:t>-------------------------------------------------------------------------------</w:t>
      </w:r>
    </w:p>
    <w:p w14:paraId="5CEAA3B7" w14:textId="77777777" w:rsidR="00C17B64" w:rsidRPr="002A3910" w:rsidRDefault="00C17B64" w:rsidP="00C17B64">
      <w:pPr>
        <w:pStyle w:val="Dialogue"/>
        <w:rPr>
          <w:rFonts w:eastAsiaTheme="minorHAnsi"/>
        </w:rPr>
      </w:pPr>
      <w:r w:rsidRPr="002A3910">
        <w:rPr>
          <w:rFonts w:eastAsiaTheme="minorHAnsi"/>
        </w:rPr>
        <w:t xml:space="preserve">1    PatientId                     I         </w:t>
      </w:r>
    </w:p>
    <w:p w14:paraId="30979DB1" w14:textId="77777777" w:rsidR="00C17B64" w:rsidRPr="002A3910" w:rsidRDefault="00C17B64" w:rsidP="00C17B64">
      <w:pPr>
        <w:pStyle w:val="Dialogue"/>
        <w:rPr>
          <w:rFonts w:eastAsiaTheme="minorHAnsi"/>
        </w:rPr>
      </w:pPr>
      <w:r w:rsidRPr="002A3910">
        <w:rPr>
          <w:rFonts w:eastAsiaTheme="minorHAnsi"/>
        </w:rPr>
        <w:t>2    Name                          S    .01  2</w:t>
      </w:r>
    </w:p>
    <w:p w14:paraId="43894C98" w14:textId="77777777" w:rsidR="00C17B64" w:rsidRPr="002A3910" w:rsidRDefault="00C17B64" w:rsidP="00C17B64">
      <w:pPr>
        <w:pStyle w:val="Dialogue"/>
        <w:rPr>
          <w:rFonts w:eastAsiaTheme="minorHAnsi"/>
        </w:rPr>
      </w:pPr>
      <w:r w:rsidRPr="002A3910">
        <w:rPr>
          <w:rFonts w:eastAsiaTheme="minorHAnsi"/>
        </w:rPr>
        <w:t>3    DateEntered                   S   .097  2</w:t>
      </w:r>
    </w:p>
    <w:p w14:paraId="054C2D07" w14:textId="77777777" w:rsidR="00C17B64" w:rsidRPr="002A3910" w:rsidRDefault="00C17B64" w:rsidP="00C17B64">
      <w:pPr>
        <w:pStyle w:val="Dialogue"/>
        <w:rPr>
          <w:rFonts w:eastAsiaTheme="minorHAnsi"/>
        </w:rPr>
      </w:pPr>
      <w:r w:rsidRPr="002A3910">
        <w:rPr>
          <w:rFonts w:eastAsiaTheme="minorHAnsi"/>
        </w:rPr>
        <w:t>4    Alias                         L         2.01       ZZALIAS</w:t>
      </w:r>
    </w:p>
    <w:p w14:paraId="566815CC" w14:textId="77777777" w:rsidR="00C17B64" w:rsidRPr="002A3910" w:rsidRDefault="00C17B64" w:rsidP="00C17B64">
      <w:pPr>
        <w:pStyle w:val="Dialogue"/>
        <w:rPr>
          <w:rFonts w:eastAsiaTheme="minorHAnsi"/>
        </w:rPr>
      </w:pPr>
      <w:r w:rsidRPr="002A3910">
        <w:rPr>
          <w:rFonts w:eastAsiaTheme="minorHAnsi"/>
        </w:rPr>
        <w:t xml:space="preserve">5    Flag                          F         </w:t>
      </w:r>
    </w:p>
    <w:p w14:paraId="72190C0C" w14:textId="77777777" w:rsidR="00C17B64" w:rsidRPr="002A3910" w:rsidRDefault="00C17B64" w:rsidP="00C17B64">
      <w:pPr>
        <w:pStyle w:val="Dialogue"/>
        <w:rPr>
          <w:rFonts w:eastAsiaTheme="minorHAnsi"/>
        </w:rPr>
      </w:pPr>
      <w:r w:rsidRPr="002A3910">
        <w:rPr>
          <w:rFonts w:eastAsiaTheme="minorHAnsi"/>
        </w:rPr>
        <w:t>6    WhoEntered                    E   .096  2          ZZUSER</w:t>
      </w:r>
    </w:p>
    <w:p w14:paraId="45F01980" w14:textId="77777777" w:rsidR="00C17B64" w:rsidRPr="002A3910" w:rsidRDefault="00C17B64" w:rsidP="00C17B64">
      <w:pPr>
        <w:pStyle w:val="Dialogue"/>
        <w:rPr>
          <w:rFonts w:eastAsiaTheme="minorHAnsi"/>
        </w:rPr>
      </w:pPr>
      <w:r w:rsidRPr="002A3910">
        <w:rPr>
          <w:rFonts w:eastAsiaTheme="minorHAnsi"/>
        </w:rPr>
        <w:t xml:space="preserve">7    Address                       C         </w:t>
      </w:r>
    </w:p>
    <w:p w14:paraId="270F2821" w14:textId="77777777" w:rsidR="00C17B64" w:rsidRPr="002A3910" w:rsidRDefault="00C17B64" w:rsidP="00C17B64">
      <w:pPr>
        <w:pStyle w:val="Dialogue"/>
        <w:rPr>
          <w:rFonts w:eastAsiaTheme="minorHAnsi"/>
        </w:rPr>
      </w:pPr>
      <w:r w:rsidRPr="002A3910">
        <w:rPr>
          <w:rFonts w:eastAsiaTheme="minorHAnsi"/>
        </w:rPr>
        <w:t xml:space="preserve">     Street                        S   .111  2</w:t>
      </w:r>
    </w:p>
    <w:p w14:paraId="0B8351A8" w14:textId="77777777" w:rsidR="00C17B64" w:rsidRPr="002A3910" w:rsidRDefault="00C17B64" w:rsidP="00C17B64">
      <w:pPr>
        <w:pStyle w:val="Dialogue"/>
        <w:rPr>
          <w:rFonts w:eastAsiaTheme="minorHAnsi"/>
        </w:rPr>
      </w:pPr>
      <w:r w:rsidRPr="002A3910">
        <w:rPr>
          <w:rFonts w:eastAsiaTheme="minorHAnsi"/>
        </w:rPr>
        <w:t xml:space="preserve">     City                          S   .114  2</w:t>
      </w:r>
    </w:p>
    <w:p w14:paraId="47E06170" w14:textId="77777777" w:rsidR="00C17B64" w:rsidRPr="002A3910" w:rsidRDefault="00C17B64" w:rsidP="00C17B64">
      <w:pPr>
        <w:pStyle w:val="Dialogue"/>
        <w:rPr>
          <w:rFonts w:eastAsiaTheme="minorHAnsi"/>
        </w:rPr>
      </w:pPr>
      <w:r w:rsidRPr="002A3910">
        <w:rPr>
          <w:rFonts w:eastAsiaTheme="minorHAnsi"/>
        </w:rPr>
        <w:t xml:space="preserve">     State                         S   .115  2</w:t>
      </w:r>
    </w:p>
    <w:p w14:paraId="0606E380" w14:textId="77777777" w:rsidR="00C17B64" w:rsidRPr="002A3910" w:rsidRDefault="00C17B64" w:rsidP="00C17B64">
      <w:pPr>
        <w:pStyle w:val="Dialogue"/>
        <w:rPr>
          <w:rFonts w:eastAsiaTheme="minorHAnsi"/>
        </w:rPr>
      </w:pPr>
      <w:r w:rsidRPr="002A3910">
        <w:rPr>
          <w:rFonts w:eastAsiaTheme="minorHAnsi"/>
        </w:rPr>
        <w:t xml:space="preserve">     Zip                           S   .116  2</w:t>
      </w:r>
    </w:p>
    <w:p w14:paraId="515268DC" w14:textId="77777777" w:rsidR="00C17B64" w:rsidRPr="002A3910" w:rsidRDefault="00C17B64" w:rsidP="00C17B64">
      <w:pPr>
        <w:pStyle w:val="Dialogue"/>
        <w:rPr>
          <w:rFonts w:eastAsiaTheme="minorHAnsi"/>
        </w:rPr>
      </w:pPr>
    </w:p>
    <w:p w14:paraId="618DA513" w14:textId="77777777" w:rsidR="00C17B64" w:rsidRPr="002A3910" w:rsidRDefault="00C17B64" w:rsidP="00C17B64">
      <w:pPr>
        <w:pStyle w:val="Dialogue"/>
        <w:rPr>
          <w:rFonts w:eastAsiaTheme="minorHAnsi"/>
        </w:rPr>
      </w:pPr>
    </w:p>
    <w:p w14:paraId="1202ABFD" w14:textId="788717CA" w:rsidR="00C17B64" w:rsidRPr="002A3910" w:rsidRDefault="00C17B64" w:rsidP="00C17B64">
      <w:pPr>
        <w:pStyle w:val="Dialogue"/>
        <w:rPr>
          <w:rFonts w:eastAsiaTheme="minorHAnsi"/>
        </w:rPr>
      </w:pPr>
      <w:r w:rsidRPr="002A3910">
        <w:rPr>
          <w:rFonts w:eastAsiaTheme="minorHAnsi"/>
        </w:rPr>
        <w:t xml:space="preserve">Select </w:t>
      </w:r>
      <w:r w:rsidR="00892227" w:rsidRPr="002A3910">
        <w:rPr>
          <w:rFonts w:eastAsiaTheme="minorHAnsi"/>
        </w:rPr>
        <w:t>DATA</w:t>
      </w:r>
      <w:r w:rsidRPr="002A3910">
        <w:rPr>
          <w:rFonts w:eastAsiaTheme="minorHAnsi"/>
        </w:rPr>
        <w:t xml:space="preserve"> MAPPING OPTION: </w:t>
      </w:r>
    </w:p>
    <w:p w14:paraId="0B8CB379" w14:textId="77777777" w:rsidR="00C17B64" w:rsidRPr="002A3910" w:rsidRDefault="00C17B64" w:rsidP="00C17B64">
      <w:pPr>
        <w:pStyle w:val="BodyText6"/>
      </w:pPr>
    </w:p>
    <w:p w14:paraId="2FCDE307" w14:textId="58BC8582" w:rsidR="00C17B64" w:rsidRPr="002A3910" w:rsidRDefault="00C17B64" w:rsidP="00C17B64">
      <w:pPr>
        <w:pStyle w:val="Note"/>
      </w:pPr>
      <w:r w:rsidRPr="002A3910">
        <w:rPr>
          <w:noProof/>
        </w:rPr>
        <w:drawing>
          <wp:inline distT="0" distB="0" distL="0" distR="0" wp14:anchorId="7733626B" wp14:editId="3C48B746">
            <wp:extent cx="266700" cy="289560"/>
            <wp:effectExtent l="0" t="0" r="0" b="0"/>
            <wp:docPr id="488" name="Picture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Picture 16">
                      <a:extLst>
                        <a:ext uri="{C183D7F6-B498-43B3-948B-1728B52AA6E4}">
                          <adec:decorative xmlns:adec="http://schemas.microsoft.com/office/drawing/2017/decorative" val="1"/>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Pr="002A3910">
        <w:rPr>
          <w:b/>
          <w:bCs/>
        </w:rPr>
        <w:tab/>
        <w:t>NOTE:</w:t>
      </w:r>
      <w:r w:rsidRPr="002A3910">
        <w:t xml:space="preserve"> The </w:t>
      </w:r>
      <w:r w:rsidRPr="002A3910">
        <w:rPr>
          <w:rFonts w:eastAsiaTheme="minorHAnsi"/>
        </w:rPr>
        <w:t>READ ONLY</w:t>
      </w:r>
      <w:r w:rsidRPr="002A3910">
        <w:t xml:space="preserve"> field in </w:t>
      </w:r>
      <w:r w:rsidRPr="002A3910">
        <w:rPr>
          <w:color w:val="0000FF"/>
          <w:u w:val="single"/>
        </w:rPr>
        <w:fldChar w:fldCharType="begin"/>
      </w:r>
      <w:r w:rsidRPr="002A3910">
        <w:rPr>
          <w:color w:val="0000FF"/>
          <w:u w:val="single"/>
        </w:rPr>
        <w:instrText xml:space="preserve"> REF _Ref85468624 \h  \* MERGEFORMAT </w:instrText>
      </w:r>
      <w:r w:rsidRPr="002A3910">
        <w:rPr>
          <w:color w:val="0000FF"/>
          <w:u w:val="single"/>
        </w:rPr>
      </w:r>
      <w:r w:rsidRPr="002A3910">
        <w:rPr>
          <w:color w:val="0000FF"/>
          <w:u w:val="single"/>
        </w:rPr>
        <w:fldChar w:fldCharType="separate"/>
      </w:r>
      <w:r w:rsidR="002D1B25" w:rsidRPr="002D1B25">
        <w:rPr>
          <w:color w:val="0000FF"/>
          <w:u w:val="single"/>
        </w:rPr>
        <w:t>Figure 323</w:t>
      </w:r>
      <w:r w:rsidRPr="002A3910">
        <w:rPr>
          <w:color w:val="0000FF"/>
          <w:u w:val="single"/>
        </w:rPr>
        <w:fldChar w:fldCharType="end"/>
      </w:r>
      <w:r w:rsidRPr="002A3910">
        <w:t xml:space="preserve"> is </w:t>
      </w:r>
      <w:r w:rsidRPr="002A3910">
        <w:rPr>
          <w:i/>
          <w:iCs/>
        </w:rPr>
        <w:t>not</w:t>
      </w:r>
      <w:r w:rsidRPr="002A3910">
        <w:t xml:space="preserve"> currently used and displays as </w:t>
      </w:r>
      <w:r w:rsidRPr="002A3910">
        <w:rPr>
          <w:b/>
          <w:bCs/>
        </w:rPr>
        <w:t>NO</w:t>
      </w:r>
      <w:r w:rsidRPr="002A3910">
        <w:rPr>
          <w:rStyle w:val="CommentReference"/>
          <w:rFonts w:eastAsia="Batang"/>
        </w:rPr>
        <w:t>.</w:t>
      </w:r>
    </w:p>
    <w:p w14:paraId="088B549E" w14:textId="77777777" w:rsidR="00C17B64" w:rsidRPr="002A3910" w:rsidRDefault="00C17B64" w:rsidP="00C17B64">
      <w:pPr>
        <w:pStyle w:val="BodyText6"/>
      </w:pPr>
    </w:p>
    <w:p w14:paraId="6439F967" w14:textId="566288E6" w:rsidR="00C17B64" w:rsidRPr="002A3910" w:rsidRDefault="00C17B64" w:rsidP="00C17B64">
      <w:pPr>
        <w:pStyle w:val="BodyText"/>
        <w:keepNext/>
        <w:keepLines/>
      </w:pPr>
      <w:r w:rsidRPr="002A3910">
        <w:rPr>
          <w:color w:val="0000FF"/>
          <w:u w:val="single"/>
        </w:rPr>
        <w:fldChar w:fldCharType="begin"/>
      </w:r>
      <w:r w:rsidRPr="002A3910">
        <w:rPr>
          <w:color w:val="0000FF"/>
          <w:u w:val="single"/>
        </w:rPr>
        <w:instrText xml:space="preserve"> REF _Ref85468728 \h  \* MERGEFORMAT </w:instrText>
      </w:r>
      <w:r w:rsidRPr="002A3910">
        <w:rPr>
          <w:color w:val="0000FF"/>
          <w:u w:val="single"/>
        </w:rPr>
      </w:r>
      <w:r w:rsidRPr="002A3910">
        <w:rPr>
          <w:color w:val="0000FF"/>
          <w:u w:val="single"/>
        </w:rPr>
        <w:fldChar w:fldCharType="separate"/>
      </w:r>
      <w:r w:rsidR="002D1B25" w:rsidRPr="002D1B25">
        <w:rPr>
          <w:color w:val="0000FF"/>
          <w:u w:val="single"/>
        </w:rPr>
        <w:t>Figure 324</w:t>
      </w:r>
      <w:r w:rsidRPr="002A3910">
        <w:rPr>
          <w:color w:val="0000FF"/>
          <w:u w:val="single"/>
        </w:rPr>
        <w:fldChar w:fldCharType="end"/>
      </w:r>
      <w:r w:rsidRPr="002A3910">
        <w:t xml:space="preserve"> is an example of a </w:t>
      </w:r>
      <w:r w:rsidRPr="002A3910">
        <w:rPr>
          <w:b/>
          <w:bCs/>
        </w:rPr>
        <w:t>Detailed</w:t>
      </w:r>
      <w:r w:rsidRPr="002A3910">
        <w:t xml:space="preserve"> view:</w:t>
      </w:r>
    </w:p>
    <w:p w14:paraId="1F21D39D" w14:textId="77777777" w:rsidR="00C17B64" w:rsidRPr="002A3910" w:rsidRDefault="00C17B64" w:rsidP="00C17B64">
      <w:pPr>
        <w:pStyle w:val="BodyText6"/>
        <w:keepNext/>
        <w:keepLines/>
      </w:pPr>
    </w:p>
    <w:p w14:paraId="6FBFF6CA" w14:textId="633C13C5" w:rsidR="00C17B64" w:rsidRPr="002A3910" w:rsidRDefault="00C17B64" w:rsidP="00C17B64">
      <w:pPr>
        <w:pStyle w:val="Caption"/>
      </w:pPr>
      <w:bookmarkStart w:id="1947" w:name="_Ref85468728"/>
      <w:bookmarkStart w:id="1948" w:name="_Toc86849358"/>
      <w:bookmarkStart w:id="1949" w:name="_Toc159568595"/>
      <w:r w:rsidRPr="002A3910">
        <w:t xml:space="preserve">Figure </w:t>
      </w:r>
      <w:r w:rsidRPr="002A3910">
        <w:fldChar w:fldCharType="begin"/>
      </w:r>
      <w:r w:rsidRPr="002A3910">
        <w:instrText>SEQ Figure \* ARABIC</w:instrText>
      </w:r>
      <w:r w:rsidRPr="002A3910">
        <w:fldChar w:fldCharType="separate"/>
      </w:r>
      <w:r w:rsidR="002D1B25">
        <w:rPr>
          <w:noProof/>
        </w:rPr>
        <w:t>324</w:t>
      </w:r>
      <w:r w:rsidRPr="002A3910">
        <w:fldChar w:fldCharType="end"/>
      </w:r>
      <w:bookmarkEnd w:id="1947"/>
      <w:r w:rsidRPr="002A3910">
        <w:t xml:space="preserve">: </w:t>
      </w:r>
      <w:r w:rsidR="00892227" w:rsidRPr="002A3910">
        <w:t>Print an</w:t>
      </w:r>
      <w:r w:rsidRPr="002A3910">
        <w:t xml:space="preserve"> Entity [DDE ENTITY INQUIRE] Option—System Prompts and User Entries: Detailed View</w:t>
      </w:r>
      <w:bookmarkEnd w:id="1948"/>
      <w:bookmarkEnd w:id="1949"/>
    </w:p>
    <w:p w14:paraId="326B8B89" w14:textId="1DD6C8A2" w:rsidR="00C17B64" w:rsidRPr="002A3910" w:rsidRDefault="00C17B64" w:rsidP="00C17B64">
      <w:pPr>
        <w:pStyle w:val="Dialogue"/>
        <w:rPr>
          <w:rFonts w:eastAsiaTheme="minorHAnsi"/>
          <w:b/>
          <w:bCs/>
        </w:rPr>
      </w:pPr>
      <w:r w:rsidRPr="002A3910">
        <w:rPr>
          <w:rFonts w:eastAsiaTheme="minorHAnsi"/>
        </w:rPr>
        <w:t xml:space="preserve">Select </w:t>
      </w:r>
      <w:r w:rsidR="00892227" w:rsidRPr="002A3910">
        <w:rPr>
          <w:rFonts w:eastAsiaTheme="minorHAnsi"/>
        </w:rPr>
        <w:t>DATA</w:t>
      </w:r>
      <w:r w:rsidRPr="002A3910">
        <w:rPr>
          <w:rFonts w:eastAsiaTheme="minorHAnsi"/>
        </w:rPr>
        <w:t xml:space="preserve"> MAPPING OPTION: </w:t>
      </w:r>
      <w:r w:rsidR="00892227" w:rsidRPr="002A3910">
        <w:rPr>
          <w:rFonts w:eastAsiaTheme="minorHAnsi"/>
          <w:b/>
          <w:bCs/>
          <w:highlight w:val="yellow"/>
        </w:rPr>
        <w:t>PRINT AN</w:t>
      </w:r>
      <w:r w:rsidRPr="002A3910">
        <w:rPr>
          <w:rFonts w:eastAsiaTheme="minorHAnsi"/>
          <w:b/>
          <w:bCs/>
          <w:highlight w:val="yellow"/>
        </w:rPr>
        <w:t xml:space="preserve"> ENTITY</w:t>
      </w:r>
    </w:p>
    <w:p w14:paraId="62D4CCD3" w14:textId="77777777" w:rsidR="00C17B64" w:rsidRPr="002A3910" w:rsidRDefault="00C17B64" w:rsidP="00C17B64">
      <w:pPr>
        <w:pStyle w:val="Dialogue"/>
        <w:rPr>
          <w:rFonts w:eastAsiaTheme="minorHAnsi"/>
        </w:rPr>
      </w:pPr>
      <w:r w:rsidRPr="002A3910">
        <w:rPr>
          <w:rFonts w:eastAsiaTheme="minorHAnsi"/>
        </w:rPr>
        <w:t xml:space="preserve">Select ENTITY: </w:t>
      </w:r>
      <w:r w:rsidRPr="002A3910">
        <w:rPr>
          <w:rFonts w:eastAsiaTheme="minorHAnsi"/>
          <w:b/>
          <w:bCs/>
          <w:highlight w:val="yellow"/>
        </w:rPr>
        <w:t>ZZUSER</w:t>
      </w:r>
    </w:p>
    <w:p w14:paraId="18C2B47D" w14:textId="77777777" w:rsidR="00C17B64" w:rsidRPr="002A3910" w:rsidRDefault="00C17B64" w:rsidP="00C17B64">
      <w:pPr>
        <w:pStyle w:val="Dialogue"/>
        <w:rPr>
          <w:rFonts w:eastAsiaTheme="minorHAnsi"/>
        </w:rPr>
      </w:pPr>
      <w:r w:rsidRPr="002A3910">
        <w:rPr>
          <w:rFonts w:eastAsiaTheme="minorHAnsi"/>
        </w:rPr>
        <w:t xml:space="preserve">Print item summary or details? </w:t>
      </w:r>
      <w:r w:rsidRPr="002A3910">
        <w:rPr>
          <w:rFonts w:eastAsiaTheme="minorHAnsi"/>
          <w:b/>
          <w:bCs/>
          <w:highlight w:val="yellow"/>
        </w:rPr>
        <w:t>DETAILED</w:t>
      </w:r>
    </w:p>
    <w:p w14:paraId="0092E03A" w14:textId="77777777" w:rsidR="00C17B64" w:rsidRPr="002A3910" w:rsidRDefault="00C17B64" w:rsidP="00C17B64">
      <w:pPr>
        <w:pStyle w:val="Dialogue"/>
        <w:rPr>
          <w:rFonts w:eastAsiaTheme="minorHAnsi"/>
        </w:rPr>
      </w:pPr>
    </w:p>
    <w:p w14:paraId="1DB0C91E" w14:textId="77777777" w:rsidR="00C17B64" w:rsidRPr="002A3910" w:rsidRDefault="00C17B64" w:rsidP="00C17B64">
      <w:pPr>
        <w:pStyle w:val="Dialogue"/>
        <w:rPr>
          <w:rFonts w:eastAsiaTheme="minorHAnsi"/>
        </w:rPr>
      </w:pPr>
      <w:r w:rsidRPr="002A3910">
        <w:rPr>
          <w:rFonts w:eastAsiaTheme="minorHAnsi"/>
        </w:rPr>
        <w:t xml:space="preserve">DEVICE: HOME// </w:t>
      </w:r>
      <w:r w:rsidRPr="002A3910">
        <w:rPr>
          <w:rFonts w:eastAsiaTheme="minorHAnsi"/>
          <w:b/>
          <w:bCs/>
          <w:highlight w:val="yellow"/>
        </w:rPr>
        <w:t>0;80;99 &lt;Enter&gt;</w:t>
      </w:r>
      <w:r w:rsidRPr="002A3910">
        <w:rPr>
          <w:rFonts w:eastAsiaTheme="minorHAnsi"/>
        </w:rPr>
        <w:t xml:space="preserve"> Linux Telnet /SSh</w:t>
      </w:r>
    </w:p>
    <w:p w14:paraId="222058A5" w14:textId="77777777" w:rsidR="00C17B64" w:rsidRPr="002A3910" w:rsidRDefault="00C17B64" w:rsidP="00C17B64">
      <w:pPr>
        <w:pStyle w:val="Dialogue"/>
        <w:rPr>
          <w:rFonts w:eastAsiaTheme="minorHAnsi"/>
        </w:rPr>
      </w:pPr>
    </w:p>
    <w:p w14:paraId="4DF581A1" w14:textId="77777777" w:rsidR="00C17B64" w:rsidRPr="002A3910" w:rsidRDefault="00C17B64" w:rsidP="00C17B64">
      <w:pPr>
        <w:pStyle w:val="Dialogue"/>
        <w:rPr>
          <w:rFonts w:eastAsiaTheme="minorHAnsi"/>
        </w:rPr>
      </w:pPr>
    </w:p>
    <w:p w14:paraId="5E7ACADA" w14:textId="77777777" w:rsidR="00C17B64" w:rsidRPr="002A3910" w:rsidRDefault="00C17B64" w:rsidP="00C17B64">
      <w:pPr>
        <w:pStyle w:val="Dialogue"/>
        <w:rPr>
          <w:rFonts w:eastAsiaTheme="minorHAnsi"/>
        </w:rPr>
      </w:pPr>
      <w:r w:rsidRPr="002A3910">
        <w:rPr>
          <w:rFonts w:eastAsiaTheme="minorHAnsi"/>
        </w:rPr>
        <w:t>ENTITY: ZZUSER (#284)</w:t>
      </w:r>
    </w:p>
    <w:p w14:paraId="27C4E8C2" w14:textId="77777777" w:rsidR="00C17B64" w:rsidRPr="002A3910" w:rsidRDefault="00C17B64" w:rsidP="00C17B64">
      <w:pPr>
        <w:pStyle w:val="Dialogue"/>
        <w:rPr>
          <w:rFonts w:eastAsiaTheme="minorHAnsi"/>
        </w:rPr>
      </w:pPr>
      <w:r w:rsidRPr="002A3910">
        <w:rPr>
          <w:rFonts w:eastAsiaTheme="minorHAnsi"/>
        </w:rPr>
        <w:t xml:space="preserve">  FILE: NEW PERSON (#200)                        Oct 17, 2021@13:10:05   PAGE 1</w:t>
      </w:r>
    </w:p>
    <w:p w14:paraId="482232F7" w14:textId="77777777" w:rsidR="00C17B64" w:rsidRPr="002A3910" w:rsidRDefault="00C17B64" w:rsidP="00C17B64">
      <w:pPr>
        <w:pStyle w:val="Dialogue"/>
        <w:rPr>
          <w:rFonts w:eastAsiaTheme="minorHAnsi"/>
        </w:rPr>
      </w:pPr>
      <w:r w:rsidRPr="002A3910">
        <w:rPr>
          <w:rFonts w:eastAsiaTheme="minorHAnsi"/>
        </w:rPr>
        <w:t>-------------------------------------------------------------------------------</w:t>
      </w:r>
    </w:p>
    <w:p w14:paraId="630A1B6C" w14:textId="77777777" w:rsidR="00C17B64" w:rsidRPr="002A3910" w:rsidRDefault="00C17B64" w:rsidP="00C17B64">
      <w:pPr>
        <w:pStyle w:val="Dialogue"/>
        <w:rPr>
          <w:rFonts w:eastAsiaTheme="minorHAnsi"/>
        </w:rPr>
      </w:pPr>
    </w:p>
    <w:p w14:paraId="15CAFB71" w14:textId="77777777" w:rsidR="00C17B64" w:rsidRPr="002A3910" w:rsidRDefault="00C17B64" w:rsidP="00C17B64">
      <w:pPr>
        <w:pStyle w:val="Dialogue"/>
        <w:rPr>
          <w:rFonts w:eastAsiaTheme="minorHAnsi"/>
        </w:rPr>
      </w:pPr>
      <w:r w:rsidRPr="002A3910">
        <w:rPr>
          <w:rFonts w:eastAsiaTheme="minorHAnsi"/>
        </w:rPr>
        <w:t xml:space="preserve"> DISPLAY NAME: User</w:t>
      </w:r>
    </w:p>
    <w:p w14:paraId="271CE589" w14:textId="77777777" w:rsidR="00C17B64" w:rsidRPr="002A3910" w:rsidRDefault="00C17B64" w:rsidP="00C17B64">
      <w:pPr>
        <w:pStyle w:val="Dialogue"/>
        <w:rPr>
          <w:rFonts w:eastAsiaTheme="minorHAnsi"/>
        </w:rPr>
      </w:pPr>
    </w:p>
    <w:p w14:paraId="1A9E7730" w14:textId="77777777" w:rsidR="00C17B64" w:rsidRPr="002A3910" w:rsidRDefault="00C17B64" w:rsidP="00C17B64">
      <w:pPr>
        <w:pStyle w:val="Dialogue"/>
        <w:rPr>
          <w:rFonts w:eastAsiaTheme="minorHAnsi"/>
        </w:rPr>
      </w:pPr>
      <w:r w:rsidRPr="002A3910">
        <w:rPr>
          <w:rFonts w:eastAsiaTheme="minorHAnsi"/>
        </w:rPr>
        <w:t xml:space="preserve">      SORT BY:                          DATA MODEL: </w:t>
      </w:r>
    </w:p>
    <w:p w14:paraId="4C4F2BAD" w14:textId="77777777" w:rsidR="00C17B64" w:rsidRPr="002A3910" w:rsidRDefault="00C17B64" w:rsidP="00C17B64">
      <w:pPr>
        <w:pStyle w:val="Dialogue"/>
        <w:rPr>
          <w:rFonts w:eastAsiaTheme="minorHAnsi"/>
        </w:rPr>
      </w:pPr>
      <w:r w:rsidRPr="002A3910">
        <w:rPr>
          <w:rFonts w:eastAsiaTheme="minorHAnsi"/>
        </w:rPr>
        <w:t xml:space="preserve">    FILTER BY:                           READ ONLY: NO</w:t>
      </w:r>
    </w:p>
    <w:p w14:paraId="144B7161" w14:textId="77777777" w:rsidR="00C17B64" w:rsidRPr="002A3910" w:rsidRDefault="00C17B64" w:rsidP="00C17B64">
      <w:pPr>
        <w:pStyle w:val="Dialogue"/>
        <w:rPr>
          <w:rFonts w:eastAsiaTheme="minorHAnsi"/>
        </w:rPr>
      </w:pPr>
      <w:r w:rsidRPr="002A3910">
        <w:rPr>
          <w:rFonts w:eastAsiaTheme="minorHAnsi"/>
        </w:rPr>
        <w:t xml:space="preserve">       SCREEN: </w:t>
      </w:r>
    </w:p>
    <w:p w14:paraId="2D494E70" w14:textId="77777777" w:rsidR="00C17B64" w:rsidRPr="002A3910" w:rsidRDefault="00C17B64" w:rsidP="00C17B64">
      <w:pPr>
        <w:pStyle w:val="Dialogue"/>
        <w:rPr>
          <w:rFonts w:eastAsiaTheme="minorHAnsi"/>
        </w:rPr>
      </w:pPr>
      <w:r w:rsidRPr="002A3910">
        <w:rPr>
          <w:rFonts w:eastAsiaTheme="minorHAnsi"/>
        </w:rPr>
        <w:t xml:space="preserve">QUERY ROUTINE: </w:t>
      </w:r>
    </w:p>
    <w:p w14:paraId="7052DB01" w14:textId="77777777" w:rsidR="00C17B64" w:rsidRPr="002A3910" w:rsidRDefault="00C17B64" w:rsidP="00C17B64">
      <w:pPr>
        <w:pStyle w:val="Dialogue"/>
        <w:rPr>
          <w:rFonts w:eastAsiaTheme="minorHAnsi"/>
        </w:rPr>
      </w:pPr>
    </w:p>
    <w:p w14:paraId="35A897AC" w14:textId="77777777" w:rsidR="00C17B64" w:rsidRPr="002A3910" w:rsidRDefault="00C17B64" w:rsidP="00C17B64">
      <w:pPr>
        <w:pStyle w:val="Dialogue"/>
        <w:rPr>
          <w:rFonts w:eastAsiaTheme="minorHAnsi"/>
        </w:rPr>
      </w:pPr>
      <w:r w:rsidRPr="002A3910">
        <w:rPr>
          <w:rFonts w:eastAsiaTheme="minorHAnsi"/>
        </w:rPr>
        <w:t xml:space="preserve"> ENTRY ACTION: </w:t>
      </w:r>
    </w:p>
    <w:p w14:paraId="1FCF60F3" w14:textId="77777777" w:rsidR="00C17B64" w:rsidRPr="002A3910" w:rsidRDefault="00C17B64" w:rsidP="00C17B64">
      <w:pPr>
        <w:pStyle w:val="Dialogue"/>
        <w:rPr>
          <w:rFonts w:eastAsiaTheme="minorHAnsi"/>
        </w:rPr>
      </w:pPr>
      <w:r w:rsidRPr="002A3910">
        <w:rPr>
          <w:rFonts w:eastAsiaTheme="minorHAnsi"/>
        </w:rPr>
        <w:t xml:space="preserve">    ID ACTION: </w:t>
      </w:r>
    </w:p>
    <w:p w14:paraId="71C71E58" w14:textId="77777777" w:rsidR="00C17B64" w:rsidRPr="002A3910" w:rsidRDefault="00C17B64" w:rsidP="00C17B64">
      <w:pPr>
        <w:pStyle w:val="Dialogue"/>
        <w:rPr>
          <w:rFonts w:eastAsiaTheme="minorHAnsi"/>
        </w:rPr>
      </w:pPr>
      <w:r w:rsidRPr="002A3910">
        <w:rPr>
          <w:rFonts w:eastAsiaTheme="minorHAnsi"/>
        </w:rPr>
        <w:t xml:space="preserve">  EXIT ACTION: </w:t>
      </w:r>
    </w:p>
    <w:p w14:paraId="7EE40E86" w14:textId="77777777" w:rsidR="00C17B64" w:rsidRPr="002A3910" w:rsidRDefault="00C17B64" w:rsidP="00C17B64">
      <w:pPr>
        <w:pStyle w:val="Dialogue"/>
        <w:rPr>
          <w:rFonts w:eastAsiaTheme="minorHAnsi"/>
        </w:rPr>
      </w:pPr>
    </w:p>
    <w:p w14:paraId="0E0E34ED" w14:textId="77777777" w:rsidR="00C17B64" w:rsidRPr="002A3910" w:rsidRDefault="00C17B64" w:rsidP="00C17B64">
      <w:pPr>
        <w:pStyle w:val="Dialogue"/>
        <w:rPr>
          <w:rFonts w:eastAsiaTheme="minorHAnsi"/>
        </w:rPr>
      </w:pPr>
      <w:r w:rsidRPr="002A3910">
        <w:rPr>
          <w:rFonts w:eastAsiaTheme="minorHAnsi"/>
        </w:rPr>
        <w:t>Seq     Item</w:t>
      </w:r>
    </w:p>
    <w:p w14:paraId="52112085" w14:textId="77777777" w:rsidR="00C17B64" w:rsidRPr="002A3910" w:rsidRDefault="00C17B64" w:rsidP="00C17B64">
      <w:pPr>
        <w:pStyle w:val="Dialogue"/>
        <w:rPr>
          <w:rFonts w:eastAsiaTheme="minorHAnsi"/>
        </w:rPr>
      </w:pPr>
      <w:r w:rsidRPr="002A3910">
        <w:rPr>
          <w:rFonts w:eastAsiaTheme="minorHAnsi"/>
        </w:rPr>
        <w:t>Number  Properties</w:t>
      </w:r>
    </w:p>
    <w:p w14:paraId="76195F89" w14:textId="77777777" w:rsidR="00C17B64" w:rsidRPr="002A3910" w:rsidRDefault="00C17B64" w:rsidP="00C17B64">
      <w:pPr>
        <w:pStyle w:val="Dialogue"/>
        <w:rPr>
          <w:rFonts w:eastAsiaTheme="minorHAnsi"/>
        </w:rPr>
      </w:pPr>
      <w:r w:rsidRPr="002A3910">
        <w:rPr>
          <w:rFonts w:eastAsiaTheme="minorHAnsi"/>
        </w:rPr>
        <w:t>------  ----------</w:t>
      </w:r>
    </w:p>
    <w:p w14:paraId="46730713" w14:textId="77777777" w:rsidR="00C17B64" w:rsidRPr="002A3910" w:rsidRDefault="00C17B64" w:rsidP="00C17B64">
      <w:pPr>
        <w:pStyle w:val="Dialogue"/>
        <w:rPr>
          <w:rFonts w:eastAsiaTheme="minorHAnsi"/>
        </w:rPr>
      </w:pPr>
    </w:p>
    <w:p w14:paraId="45E34AEE" w14:textId="77777777" w:rsidR="00C17B64" w:rsidRPr="002A3910" w:rsidRDefault="00C17B64" w:rsidP="00C17B64">
      <w:pPr>
        <w:pStyle w:val="Dialogue"/>
        <w:rPr>
          <w:rFonts w:eastAsiaTheme="minorHAnsi"/>
        </w:rPr>
      </w:pPr>
      <w:r w:rsidRPr="002A3910">
        <w:rPr>
          <w:rFonts w:eastAsiaTheme="minorHAnsi"/>
        </w:rPr>
        <w:t>1        NAME:    Code</w:t>
      </w:r>
    </w:p>
    <w:p w14:paraId="3BBE5CEF" w14:textId="77777777" w:rsidR="00C17B64" w:rsidRPr="002A3910" w:rsidRDefault="00C17B64" w:rsidP="00C17B64">
      <w:pPr>
        <w:pStyle w:val="Dialogue"/>
        <w:rPr>
          <w:rFonts w:eastAsiaTheme="minorHAnsi"/>
        </w:rPr>
      </w:pPr>
      <w:r w:rsidRPr="002A3910">
        <w:rPr>
          <w:rFonts w:eastAsiaTheme="minorHAnsi"/>
        </w:rPr>
        <w:t xml:space="preserve">         TYPE:    ID</w:t>
      </w:r>
    </w:p>
    <w:p w14:paraId="110019D0" w14:textId="77777777" w:rsidR="00C17B64" w:rsidRPr="002A3910" w:rsidRDefault="00C17B64" w:rsidP="00C17B64">
      <w:pPr>
        <w:pStyle w:val="Dialogue"/>
        <w:rPr>
          <w:rFonts w:eastAsiaTheme="minorHAnsi"/>
        </w:rPr>
      </w:pPr>
    </w:p>
    <w:p w14:paraId="4BEB03FF" w14:textId="77777777" w:rsidR="00C17B64" w:rsidRPr="002A3910" w:rsidRDefault="00C17B64" w:rsidP="00C17B64">
      <w:pPr>
        <w:pStyle w:val="Dialogue"/>
        <w:rPr>
          <w:rFonts w:eastAsiaTheme="minorHAnsi"/>
        </w:rPr>
      </w:pPr>
      <w:r w:rsidRPr="002A3910">
        <w:rPr>
          <w:rFonts w:eastAsiaTheme="minorHAnsi"/>
        </w:rPr>
        <w:t>2        NAME:    Description</w:t>
      </w:r>
    </w:p>
    <w:p w14:paraId="120539C3" w14:textId="77777777" w:rsidR="00C17B64" w:rsidRPr="002A3910" w:rsidRDefault="00C17B64" w:rsidP="00C17B64">
      <w:pPr>
        <w:pStyle w:val="Dialogue"/>
        <w:rPr>
          <w:rFonts w:eastAsiaTheme="minorHAnsi"/>
        </w:rPr>
      </w:pPr>
      <w:r w:rsidRPr="002A3910">
        <w:rPr>
          <w:rFonts w:eastAsiaTheme="minorHAnsi"/>
        </w:rPr>
        <w:t xml:space="preserve">         TYPE:    FIELD</w:t>
      </w:r>
    </w:p>
    <w:p w14:paraId="6D85A56F" w14:textId="77777777" w:rsidR="00C17B64" w:rsidRPr="002A3910" w:rsidRDefault="00C17B64" w:rsidP="00C17B64">
      <w:pPr>
        <w:pStyle w:val="Dialogue"/>
        <w:rPr>
          <w:rFonts w:eastAsiaTheme="minorHAnsi"/>
        </w:rPr>
      </w:pPr>
      <w:r w:rsidRPr="002A3910">
        <w:rPr>
          <w:rFonts w:eastAsiaTheme="minorHAnsi"/>
        </w:rPr>
        <w:t xml:space="preserve">         FIELD:   NAME (#.01)</w:t>
      </w:r>
    </w:p>
    <w:p w14:paraId="3B288AFC" w14:textId="77777777" w:rsidR="00C17B64" w:rsidRPr="002A3910" w:rsidRDefault="00C17B64" w:rsidP="00C17B64">
      <w:pPr>
        <w:pStyle w:val="Dialogue"/>
        <w:rPr>
          <w:rFonts w:eastAsiaTheme="minorHAnsi"/>
        </w:rPr>
      </w:pPr>
    </w:p>
    <w:p w14:paraId="1D68C289" w14:textId="77777777" w:rsidR="00C17B64" w:rsidRPr="002A3910" w:rsidRDefault="00C17B64" w:rsidP="00C17B64">
      <w:pPr>
        <w:pStyle w:val="Dialogue"/>
        <w:rPr>
          <w:rFonts w:eastAsiaTheme="minorHAnsi"/>
        </w:rPr>
      </w:pPr>
      <w:r w:rsidRPr="002A3910">
        <w:rPr>
          <w:rFonts w:eastAsiaTheme="minorHAnsi"/>
        </w:rPr>
        <w:t>3        NAME:    CodingSystem</w:t>
      </w:r>
    </w:p>
    <w:p w14:paraId="56FBC534" w14:textId="77777777" w:rsidR="00C17B64" w:rsidRPr="002A3910" w:rsidRDefault="00C17B64" w:rsidP="00C17B64">
      <w:pPr>
        <w:pStyle w:val="Dialogue"/>
        <w:rPr>
          <w:rFonts w:eastAsiaTheme="minorHAnsi"/>
        </w:rPr>
      </w:pPr>
      <w:r w:rsidRPr="002A3910">
        <w:rPr>
          <w:rFonts w:eastAsiaTheme="minorHAnsi"/>
        </w:rPr>
        <w:t xml:space="preserve">         TYPE:    FIXED STRING</w:t>
      </w:r>
    </w:p>
    <w:p w14:paraId="13C94804" w14:textId="77777777" w:rsidR="00C17B64" w:rsidRPr="002A3910" w:rsidRDefault="00C17B64" w:rsidP="00C17B64">
      <w:pPr>
        <w:pStyle w:val="Dialogue"/>
        <w:rPr>
          <w:rFonts w:eastAsiaTheme="minorHAnsi"/>
        </w:rPr>
      </w:pPr>
      <w:r w:rsidRPr="002A3910">
        <w:rPr>
          <w:rFonts w:eastAsiaTheme="minorHAnsi"/>
        </w:rPr>
        <w:t xml:space="preserve">         VALUE:   VA200</w:t>
      </w:r>
    </w:p>
    <w:p w14:paraId="2BDC790D" w14:textId="77777777" w:rsidR="00C17B64" w:rsidRPr="002A3910" w:rsidRDefault="00C17B64" w:rsidP="00C17B64">
      <w:pPr>
        <w:pStyle w:val="Dialogue"/>
        <w:rPr>
          <w:rFonts w:eastAsiaTheme="minorHAnsi"/>
        </w:rPr>
      </w:pPr>
    </w:p>
    <w:p w14:paraId="441CB905" w14:textId="77777777" w:rsidR="00C17B64" w:rsidRPr="002A3910" w:rsidRDefault="00C17B64" w:rsidP="00C17B64">
      <w:pPr>
        <w:pStyle w:val="Dialogue"/>
        <w:rPr>
          <w:rFonts w:eastAsiaTheme="minorHAnsi"/>
        </w:rPr>
      </w:pPr>
    </w:p>
    <w:p w14:paraId="1CF2D1BB" w14:textId="53DBA15A" w:rsidR="00C17B64" w:rsidRPr="002A3910" w:rsidRDefault="00C17B64" w:rsidP="00C17B64">
      <w:pPr>
        <w:pStyle w:val="Dialogue"/>
        <w:rPr>
          <w:rFonts w:eastAsiaTheme="minorHAnsi"/>
        </w:rPr>
      </w:pPr>
      <w:r w:rsidRPr="002A3910">
        <w:rPr>
          <w:rFonts w:eastAsiaTheme="minorHAnsi"/>
        </w:rPr>
        <w:t xml:space="preserve">Select </w:t>
      </w:r>
      <w:r w:rsidR="00892227" w:rsidRPr="002A3910">
        <w:rPr>
          <w:rFonts w:eastAsiaTheme="minorHAnsi"/>
        </w:rPr>
        <w:t>DATA</w:t>
      </w:r>
      <w:r w:rsidRPr="002A3910">
        <w:rPr>
          <w:rFonts w:eastAsiaTheme="minorHAnsi"/>
        </w:rPr>
        <w:t xml:space="preserve"> MAPPING OPTION: </w:t>
      </w:r>
    </w:p>
    <w:p w14:paraId="2A64AF67" w14:textId="77777777" w:rsidR="00C17B64" w:rsidRPr="002A3910" w:rsidRDefault="00C17B64" w:rsidP="00C17B64">
      <w:pPr>
        <w:pStyle w:val="BodyText6"/>
      </w:pPr>
    </w:p>
    <w:p w14:paraId="73A9CC4B" w14:textId="7B37A43F" w:rsidR="00C17B64" w:rsidRPr="002A3910" w:rsidRDefault="00C17B64" w:rsidP="00C17B64">
      <w:pPr>
        <w:pStyle w:val="Heading4"/>
      </w:pPr>
      <w:bookmarkStart w:id="1950" w:name="_Ref85469613"/>
      <w:bookmarkStart w:id="1951" w:name="_Toc86849318"/>
      <w:r w:rsidRPr="002A3910">
        <w:t>Gen</w:t>
      </w:r>
      <w:r w:rsidR="00892227" w:rsidRPr="002A3910">
        <w:t>erate an</w:t>
      </w:r>
      <w:r w:rsidRPr="002A3910">
        <w:t xml:space="preserve"> Entity for a </w:t>
      </w:r>
      <w:r w:rsidR="00892227" w:rsidRPr="002A3910">
        <w:t>File</w:t>
      </w:r>
      <w:r w:rsidRPr="002A3910">
        <w:t xml:space="preserve"> Option</w:t>
      </w:r>
      <w:bookmarkEnd w:id="1950"/>
      <w:bookmarkEnd w:id="1951"/>
    </w:p>
    <w:p w14:paraId="540F5D32" w14:textId="673267C1" w:rsidR="00C17B64" w:rsidRPr="002A3910" w:rsidRDefault="00C17B64" w:rsidP="00C17B64">
      <w:pPr>
        <w:pStyle w:val="BodyText"/>
        <w:keepNext/>
        <w:keepLines/>
      </w:pPr>
      <w:r w:rsidRPr="002A3910">
        <w:t xml:space="preserve">Use the </w:t>
      </w:r>
      <w:r w:rsidRPr="002A3910">
        <w:rPr>
          <w:b/>
          <w:bCs/>
        </w:rPr>
        <w:t>Gen</w:t>
      </w:r>
      <w:r w:rsidR="00892227" w:rsidRPr="002A3910">
        <w:rPr>
          <w:b/>
          <w:bCs/>
        </w:rPr>
        <w:t>erate an</w:t>
      </w:r>
      <w:r w:rsidRPr="002A3910">
        <w:rPr>
          <w:b/>
          <w:bCs/>
        </w:rPr>
        <w:t xml:space="preserve"> Entity for a </w:t>
      </w:r>
      <w:r w:rsidR="00892227" w:rsidRPr="002A3910">
        <w:rPr>
          <w:b/>
          <w:bCs/>
        </w:rPr>
        <w:t>File</w:t>
      </w:r>
      <w:r w:rsidRPr="002A3910">
        <w:fldChar w:fldCharType="begin"/>
      </w:r>
      <w:r w:rsidRPr="002A3910">
        <w:instrText xml:space="preserve"> XE "Gen</w:instrText>
      </w:r>
      <w:r w:rsidR="00746452" w:rsidRPr="002A3910">
        <w:instrText>e</w:instrText>
      </w:r>
      <w:r w:rsidR="00383CE3" w:rsidRPr="002A3910">
        <w:instrText>rate an</w:instrText>
      </w:r>
      <w:r w:rsidRPr="002A3910">
        <w:instrText xml:space="preserve"> Entity for a </w:instrText>
      </w:r>
      <w:r w:rsidR="00383CE3" w:rsidRPr="002A3910">
        <w:instrText>File</w:instrText>
      </w:r>
      <w:r w:rsidRPr="002A3910">
        <w:instrText xml:space="preserve"> Option" </w:instrText>
      </w:r>
      <w:r w:rsidRPr="002A3910">
        <w:fldChar w:fldCharType="end"/>
      </w:r>
      <w:r w:rsidRPr="002A3910">
        <w:fldChar w:fldCharType="begin"/>
      </w:r>
      <w:r w:rsidRPr="002A3910">
        <w:instrText xml:space="preserve"> XE "Options:Gen</w:instrText>
      </w:r>
      <w:r w:rsidR="00383CE3" w:rsidRPr="002A3910">
        <w:instrText>erate an</w:instrText>
      </w:r>
      <w:r w:rsidRPr="002A3910">
        <w:instrText xml:space="preserve"> Entity for a </w:instrText>
      </w:r>
      <w:r w:rsidR="00383CE3" w:rsidRPr="002A3910">
        <w:instrText>File</w:instrText>
      </w:r>
      <w:r w:rsidRPr="002A3910">
        <w:instrText xml:space="preserve">" </w:instrText>
      </w:r>
      <w:r w:rsidRPr="002A3910">
        <w:fldChar w:fldCharType="end"/>
      </w:r>
      <w:r w:rsidRPr="002A3910">
        <w:t xml:space="preserve"> [DDE AUTO GEN ENTITY FOR A DD #</w:t>
      </w:r>
      <w:r w:rsidRPr="002A3910">
        <w:fldChar w:fldCharType="begin"/>
      </w:r>
      <w:r w:rsidRPr="002A3910">
        <w:instrText xml:space="preserve"> XE "DDE AUTO GEN ENTITY FOR A DD # Option" </w:instrText>
      </w:r>
      <w:r w:rsidRPr="002A3910">
        <w:fldChar w:fldCharType="end"/>
      </w:r>
      <w:r w:rsidRPr="002A3910">
        <w:fldChar w:fldCharType="begin"/>
      </w:r>
      <w:r w:rsidRPr="002A3910">
        <w:instrText xml:space="preserve"> XE "Options:DDE AUTO GEN ENTITY FOR A DD #" </w:instrText>
      </w:r>
      <w:r w:rsidRPr="002A3910">
        <w:fldChar w:fldCharType="end"/>
      </w:r>
      <w:r w:rsidRPr="002A3910">
        <w:t xml:space="preserve">] option on the </w:t>
      </w:r>
      <w:r w:rsidR="00892227" w:rsidRPr="002A3910">
        <w:rPr>
          <w:b/>
          <w:bCs/>
        </w:rPr>
        <w:t>Data</w:t>
      </w:r>
      <w:r w:rsidRPr="002A3910">
        <w:rPr>
          <w:b/>
          <w:bCs/>
        </w:rPr>
        <w:t xml:space="preserve"> Mapping</w:t>
      </w:r>
      <w:r w:rsidRPr="002A3910">
        <w:fldChar w:fldCharType="begin"/>
      </w:r>
      <w:r w:rsidRPr="002A3910">
        <w:instrText xml:space="preserve"> XE "</w:instrText>
      </w:r>
      <w:r w:rsidR="00383CE3" w:rsidRPr="002A3910">
        <w:instrText xml:space="preserve">Data </w:instrText>
      </w:r>
      <w:r w:rsidRPr="002A3910">
        <w:instrText xml:space="preserve">Mapping Menu" </w:instrText>
      </w:r>
      <w:r w:rsidRPr="002A3910">
        <w:fldChar w:fldCharType="end"/>
      </w:r>
      <w:r w:rsidRPr="002A3910">
        <w:fldChar w:fldCharType="begin"/>
      </w:r>
      <w:r w:rsidRPr="002A3910">
        <w:instrText xml:space="preserve"> XE "Menus:</w:instrText>
      </w:r>
      <w:r w:rsidR="00383CE3" w:rsidRPr="002A3910">
        <w:instrText xml:space="preserve">Data </w:instrText>
      </w:r>
      <w:r w:rsidRPr="002A3910">
        <w:instrText xml:space="preserve">Mapping" </w:instrText>
      </w:r>
      <w:r w:rsidRPr="002A3910">
        <w:fldChar w:fldCharType="end"/>
      </w:r>
      <w:r w:rsidRPr="002A3910">
        <w:fldChar w:fldCharType="begin"/>
      </w:r>
      <w:r w:rsidRPr="002A3910">
        <w:instrText xml:space="preserve"> XE "Options:</w:instrText>
      </w:r>
      <w:r w:rsidR="00383CE3" w:rsidRPr="002A3910">
        <w:instrText xml:space="preserve">Data </w:instrText>
      </w:r>
      <w:r w:rsidRPr="002A3910">
        <w:instrText xml:space="preserve">Mapping" </w:instrText>
      </w:r>
      <w:r w:rsidRPr="002A3910">
        <w:fldChar w:fldCharType="end"/>
      </w:r>
      <w:r w:rsidRPr="002A3910">
        <w:t xml:space="preserve"> [DDE ENTITY MAPPING</w:t>
      </w:r>
      <w:r w:rsidRPr="002A3910">
        <w:fldChar w:fldCharType="begin"/>
      </w:r>
      <w:r w:rsidRPr="002A3910">
        <w:instrText xml:space="preserve"> XE "DDE ENTITY MAPPING Menu" </w:instrText>
      </w:r>
      <w:r w:rsidRPr="002A3910">
        <w:fldChar w:fldCharType="end"/>
      </w:r>
      <w:r w:rsidRPr="002A3910">
        <w:fldChar w:fldCharType="begin"/>
      </w:r>
      <w:r w:rsidRPr="002A3910">
        <w:instrText xml:space="preserve"> XE "Menus:DDE ENTITY MAPPING" </w:instrText>
      </w:r>
      <w:r w:rsidRPr="002A3910">
        <w:fldChar w:fldCharType="end"/>
      </w:r>
      <w:r w:rsidRPr="002A3910">
        <w:fldChar w:fldCharType="begin"/>
      </w:r>
      <w:r w:rsidRPr="002A3910">
        <w:instrText xml:space="preserve"> XE "Options:DDE ENTITY MAPPING" </w:instrText>
      </w:r>
      <w:r w:rsidRPr="002A3910">
        <w:fldChar w:fldCharType="end"/>
      </w:r>
      <w:r w:rsidRPr="002A3910">
        <w:t xml:space="preserve">] menu to build a simple Entity from a selected VistA file data dictionary automatically. Select the </w:t>
      </w:r>
      <w:r w:rsidR="00892227" w:rsidRPr="002A3910">
        <w:rPr>
          <w:b/>
          <w:bCs/>
        </w:rPr>
        <w:t>Print an</w:t>
      </w:r>
      <w:r w:rsidRPr="002A3910">
        <w:rPr>
          <w:b/>
          <w:bCs/>
        </w:rPr>
        <w:t xml:space="preserve"> Entity</w:t>
      </w:r>
      <w:r w:rsidRPr="002A3910">
        <w:fldChar w:fldCharType="begin"/>
      </w:r>
      <w:r w:rsidRPr="002A3910">
        <w:instrText xml:space="preserve"> XE "Inquire to Entity File Option" </w:instrText>
      </w:r>
      <w:r w:rsidRPr="002A3910">
        <w:fldChar w:fldCharType="end"/>
      </w:r>
      <w:r w:rsidRPr="002A3910">
        <w:fldChar w:fldCharType="begin"/>
      </w:r>
      <w:r w:rsidRPr="002A3910">
        <w:instrText xml:space="preserve"> XE "Options:Inquire to Entity File" </w:instrText>
      </w:r>
      <w:r w:rsidRPr="002A3910">
        <w:fldChar w:fldCharType="end"/>
      </w:r>
      <w:r w:rsidRPr="002A3910">
        <w:t xml:space="preserve"> [DDE ENTITY INQUIRE</w:t>
      </w:r>
      <w:r w:rsidRPr="002A3910">
        <w:fldChar w:fldCharType="begin"/>
      </w:r>
      <w:r w:rsidRPr="002A3910">
        <w:instrText xml:space="preserve"> XE "DDE ENTITY INQUIRE Option" </w:instrText>
      </w:r>
      <w:r w:rsidRPr="002A3910">
        <w:fldChar w:fldCharType="end"/>
      </w:r>
      <w:r w:rsidRPr="002A3910">
        <w:fldChar w:fldCharType="begin"/>
      </w:r>
      <w:r w:rsidRPr="002A3910">
        <w:instrText xml:space="preserve"> XE "Options:DDE ENTITY INQUIRE" </w:instrText>
      </w:r>
      <w:r w:rsidRPr="002A3910">
        <w:fldChar w:fldCharType="end"/>
      </w:r>
      <w:r w:rsidRPr="002A3910">
        <w:t>] option to view the results.</w:t>
      </w:r>
    </w:p>
    <w:p w14:paraId="6C771C0E" w14:textId="77777777" w:rsidR="00C17B64" w:rsidRPr="002A3910" w:rsidRDefault="00C17B64" w:rsidP="00C17B64">
      <w:pPr>
        <w:pStyle w:val="BodyText6"/>
        <w:keepNext/>
        <w:keepLines/>
      </w:pPr>
    </w:p>
    <w:p w14:paraId="307C3D92" w14:textId="59922F2F" w:rsidR="00C17B64" w:rsidRPr="002A3910" w:rsidRDefault="00C17B64" w:rsidP="00C17B64">
      <w:pPr>
        <w:pStyle w:val="Caption"/>
      </w:pPr>
      <w:bookmarkStart w:id="1952" w:name="_Ref107483782"/>
      <w:bookmarkStart w:id="1953" w:name="_Toc86849359"/>
      <w:bookmarkStart w:id="1954" w:name="_Toc159568596"/>
      <w:r w:rsidRPr="002A3910">
        <w:t xml:space="preserve">Figure </w:t>
      </w:r>
      <w:r w:rsidRPr="002A3910">
        <w:fldChar w:fldCharType="begin"/>
      </w:r>
      <w:r w:rsidRPr="002A3910">
        <w:instrText>SEQ Figure \* ARABIC</w:instrText>
      </w:r>
      <w:r w:rsidRPr="002A3910">
        <w:fldChar w:fldCharType="separate"/>
      </w:r>
      <w:r w:rsidR="002D1B25">
        <w:rPr>
          <w:noProof/>
        </w:rPr>
        <w:t>325</w:t>
      </w:r>
      <w:r w:rsidRPr="002A3910">
        <w:fldChar w:fldCharType="end"/>
      </w:r>
      <w:bookmarkEnd w:id="1952"/>
      <w:r w:rsidRPr="002A3910">
        <w:t>: Gen</w:t>
      </w:r>
      <w:r w:rsidR="00892227" w:rsidRPr="002A3910">
        <w:t>erate an</w:t>
      </w:r>
      <w:r w:rsidRPr="002A3910">
        <w:t xml:space="preserve"> Entity for a </w:t>
      </w:r>
      <w:r w:rsidR="00892227" w:rsidRPr="002A3910">
        <w:t>File</w:t>
      </w:r>
      <w:r w:rsidRPr="002A3910">
        <w:t xml:space="preserve"> Option—System Prompts and User Entries</w:t>
      </w:r>
      <w:bookmarkEnd w:id="1953"/>
      <w:bookmarkEnd w:id="1954"/>
    </w:p>
    <w:p w14:paraId="2952E6E0" w14:textId="2E5ADC37" w:rsidR="00C17B64" w:rsidRPr="002A3910" w:rsidRDefault="00C17B64" w:rsidP="00C17B64">
      <w:pPr>
        <w:pStyle w:val="Dialogue"/>
        <w:rPr>
          <w:rFonts w:eastAsiaTheme="minorHAnsi"/>
        </w:rPr>
      </w:pPr>
      <w:r w:rsidRPr="002A3910">
        <w:rPr>
          <w:rFonts w:eastAsiaTheme="minorHAnsi"/>
        </w:rPr>
        <w:t xml:space="preserve">Select </w:t>
      </w:r>
      <w:r w:rsidR="00892227" w:rsidRPr="002A3910">
        <w:rPr>
          <w:rFonts w:eastAsiaTheme="minorHAnsi"/>
        </w:rPr>
        <w:t>DATA</w:t>
      </w:r>
      <w:r w:rsidRPr="002A3910">
        <w:rPr>
          <w:rFonts w:eastAsiaTheme="minorHAnsi"/>
        </w:rPr>
        <w:t xml:space="preserve"> MAPPING OPTION: GEN</w:t>
      </w:r>
      <w:r w:rsidR="00892227" w:rsidRPr="002A3910">
        <w:rPr>
          <w:rFonts w:eastAsiaTheme="minorHAnsi"/>
        </w:rPr>
        <w:t>ERATE AN</w:t>
      </w:r>
      <w:r w:rsidRPr="002A3910">
        <w:rPr>
          <w:rFonts w:eastAsiaTheme="minorHAnsi"/>
        </w:rPr>
        <w:t xml:space="preserve"> ENTITY FOR A </w:t>
      </w:r>
      <w:r w:rsidR="00892227" w:rsidRPr="002A3910">
        <w:rPr>
          <w:rFonts w:eastAsiaTheme="minorHAnsi"/>
        </w:rPr>
        <w:t>FILE</w:t>
      </w:r>
    </w:p>
    <w:p w14:paraId="6C6FFB3C" w14:textId="77777777" w:rsidR="00C17B64" w:rsidRPr="002A3910" w:rsidRDefault="00C17B64" w:rsidP="00C17B64">
      <w:pPr>
        <w:pStyle w:val="Dialogue"/>
        <w:rPr>
          <w:rFonts w:eastAsiaTheme="minorHAnsi"/>
        </w:rPr>
      </w:pPr>
      <w:r w:rsidRPr="002A3910">
        <w:rPr>
          <w:rFonts w:eastAsiaTheme="minorHAnsi"/>
        </w:rPr>
        <w:t xml:space="preserve">Enter name of ENTITY RESOURCE - use camelCase: </w:t>
      </w:r>
      <w:r w:rsidRPr="002A3910">
        <w:rPr>
          <w:rFonts w:eastAsiaTheme="minorHAnsi"/>
          <w:b/>
          <w:bCs/>
          <w:highlight w:val="yellow"/>
        </w:rPr>
        <w:t>ClinicStop</w:t>
      </w:r>
    </w:p>
    <w:p w14:paraId="1F06212A" w14:textId="77777777" w:rsidR="00C17B64" w:rsidRPr="002A3910" w:rsidRDefault="00C17B64" w:rsidP="00C17B64">
      <w:pPr>
        <w:pStyle w:val="Dialogue"/>
        <w:rPr>
          <w:rFonts w:eastAsiaTheme="minorHAnsi"/>
        </w:rPr>
      </w:pPr>
      <w:r w:rsidRPr="002A3910">
        <w:rPr>
          <w:rFonts w:eastAsiaTheme="minorHAnsi"/>
        </w:rPr>
        <w:t xml:space="preserve">Enter file number to auto map:  (1-999999999999): </w:t>
      </w:r>
      <w:r w:rsidRPr="002A3910">
        <w:rPr>
          <w:rFonts w:eastAsiaTheme="minorHAnsi"/>
          <w:b/>
          <w:bCs/>
          <w:highlight w:val="yellow"/>
        </w:rPr>
        <w:t>40.7</w:t>
      </w:r>
    </w:p>
    <w:p w14:paraId="4932FF2E" w14:textId="77777777" w:rsidR="00C17B64" w:rsidRPr="002A3910" w:rsidRDefault="00C17B64" w:rsidP="00C17B64">
      <w:pPr>
        <w:pStyle w:val="Dialogue"/>
        <w:rPr>
          <w:rFonts w:eastAsiaTheme="minorHAnsi"/>
        </w:rPr>
      </w:pPr>
    </w:p>
    <w:p w14:paraId="44746705" w14:textId="77777777" w:rsidR="00C17B64" w:rsidRPr="002A3910" w:rsidRDefault="00C17B64" w:rsidP="00C17B64">
      <w:pPr>
        <w:pStyle w:val="Dialogue"/>
        <w:rPr>
          <w:rFonts w:eastAsiaTheme="minorHAnsi"/>
        </w:rPr>
      </w:pPr>
    </w:p>
    <w:p w14:paraId="40A10674" w14:textId="5842F18A" w:rsidR="00C17B64" w:rsidRPr="002A3910" w:rsidRDefault="00C17B64" w:rsidP="00C17B64">
      <w:pPr>
        <w:pStyle w:val="Dialogue"/>
        <w:rPr>
          <w:rFonts w:eastAsiaTheme="minorHAnsi"/>
        </w:rPr>
      </w:pPr>
      <w:r w:rsidRPr="002A3910">
        <w:rPr>
          <w:rFonts w:eastAsiaTheme="minorHAnsi"/>
        </w:rPr>
        <w:t xml:space="preserve">Select </w:t>
      </w:r>
      <w:r w:rsidR="00892227" w:rsidRPr="002A3910">
        <w:rPr>
          <w:rFonts w:eastAsiaTheme="minorHAnsi"/>
        </w:rPr>
        <w:t>DATA</w:t>
      </w:r>
      <w:r w:rsidRPr="002A3910">
        <w:rPr>
          <w:rFonts w:eastAsiaTheme="minorHAnsi"/>
        </w:rPr>
        <w:t xml:space="preserve"> MAPPING OPTION: </w:t>
      </w:r>
      <w:r w:rsidR="00892227" w:rsidRPr="002A3910">
        <w:rPr>
          <w:rFonts w:eastAsiaTheme="minorHAnsi"/>
          <w:b/>
          <w:bCs/>
          <w:highlight w:val="yellow"/>
        </w:rPr>
        <w:t>PRINT</w:t>
      </w:r>
      <w:r w:rsidRPr="002A3910">
        <w:rPr>
          <w:rFonts w:eastAsiaTheme="minorHAnsi"/>
          <w:b/>
          <w:bCs/>
          <w:highlight w:val="yellow"/>
        </w:rPr>
        <w:t xml:space="preserve"> &lt;Enter&gt;</w:t>
      </w:r>
      <w:r w:rsidRPr="002A3910">
        <w:rPr>
          <w:rFonts w:eastAsiaTheme="minorHAnsi"/>
        </w:rPr>
        <w:t xml:space="preserve"> </w:t>
      </w:r>
      <w:r w:rsidR="00892227" w:rsidRPr="002A3910">
        <w:rPr>
          <w:rFonts w:eastAsiaTheme="minorHAnsi"/>
        </w:rPr>
        <w:t>AN</w:t>
      </w:r>
      <w:r w:rsidRPr="002A3910">
        <w:rPr>
          <w:rFonts w:eastAsiaTheme="minorHAnsi"/>
        </w:rPr>
        <w:t xml:space="preserve"> ENTITY</w:t>
      </w:r>
    </w:p>
    <w:p w14:paraId="7C816F99" w14:textId="77777777" w:rsidR="00C17B64" w:rsidRPr="002A3910" w:rsidRDefault="00C17B64" w:rsidP="00C17B64">
      <w:pPr>
        <w:pStyle w:val="Dialogue"/>
        <w:rPr>
          <w:rFonts w:eastAsiaTheme="minorHAnsi"/>
        </w:rPr>
      </w:pPr>
      <w:r w:rsidRPr="002A3910">
        <w:rPr>
          <w:rFonts w:eastAsiaTheme="minorHAnsi"/>
        </w:rPr>
        <w:t xml:space="preserve">Select ENTITY: </w:t>
      </w:r>
      <w:r w:rsidRPr="002A3910">
        <w:rPr>
          <w:rFonts w:eastAsiaTheme="minorHAnsi"/>
          <w:b/>
          <w:bCs/>
          <w:highlight w:val="yellow"/>
        </w:rPr>
        <w:t>ClinicStop</w:t>
      </w:r>
    </w:p>
    <w:p w14:paraId="0CA32A29" w14:textId="77777777" w:rsidR="00C17B64" w:rsidRPr="002A3910" w:rsidRDefault="00C17B64" w:rsidP="00C17B64">
      <w:pPr>
        <w:pStyle w:val="Dialogue"/>
        <w:rPr>
          <w:rFonts w:eastAsiaTheme="minorHAnsi"/>
        </w:rPr>
      </w:pPr>
      <w:r w:rsidRPr="002A3910">
        <w:rPr>
          <w:rFonts w:eastAsiaTheme="minorHAnsi"/>
        </w:rPr>
        <w:t xml:space="preserve">Print item summary or details? </w:t>
      </w:r>
      <w:r w:rsidRPr="002A3910">
        <w:rPr>
          <w:rFonts w:eastAsiaTheme="minorHAnsi"/>
          <w:b/>
          <w:bCs/>
          <w:highlight w:val="yellow"/>
        </w:rPr>
        <w:t>S &lt;Enter&gt;</w:t>
      </w:r>
      <w:r w:rsidRPr="002A3910">
        <w:rPr>
          <w:rFonts w:eastAsiaTheme="minorHAnsi"/>
        </w:rPr>
        <w:t xml:space="preserve"> Summary</w:t>
      </w:r>
    </w:p>
    <w:p w14:paraId="6A9517D2" w14:textId="77777777" w:rsidR="00C17B64" w:rsidRPr="002A3910" w:rsidRDefault="00C17B64" w:rsidP="00C17B64">
      <w:pPr>
        <w:pStyle w:val="Dialogue"/>
        <w:rPr>
          <w:rFonts w:eastAsiaTheme="minorHAnsi"/>
        </w:rPr>
      </w:pPr>
    </w:p>
    <w:p w14:paraId="74BFC494" w14:textId="77777777" w:rsidR="00C17B64" w:rsidRPr="002A3910" w:rsidRDefault="00C17B64" w:rsidP="00C17B64">
      <w:pPr>
        <w:pStyle w:val="Dialogue"/>
        <w:rPr>
          <w:rFonts w:eastAsiaTheme="minorHAnsi"/>
        </w:rPr>
      </w:pPr>
      <w:r w:rsidRPr="002A3910">
        <w:rPr>
          <w:rFonts w:eastAsiaTheme="minorHAnsi"/>
        </w:rPr>
        <w:t xml:space="preserve">DEVICE: HOME// </w:t>
      </w:r>
      <w:r w:rsidRPr="002A3910">
        <w:rPr>
          <w:rFonts w:eastAsiaTheme="minorHAnsi"/>
          <w:b/>
          <w:bCs/>
          <w:highlight w:val="yellow"/>
        </w:rPr>
        <w:t>0;80;99 &lt;Enter&gt;</w:t>
      </w:r>
      <w:r w:rsidRPr="002A3910">
        <w:rPr>
          <w:rFonts w:eastAsiaTheme="minorHAnsi"/>
        </w:rPr>
        <w:t xml:space="preserve"> Linux Telnet /SSh</w:t>
      </w:r>
    </w:p>
    <w:p w14:paraId="7BE5542E" w14:textId="77777777" w:rsidR="00C17B64" w:rsidRPr="002A3910" w:rsidRDefault="00C17B64" w:rsidP="00C17B64">
      <w:pPr>
        <w:pStyle w:val="Dialogue"/>
      </w:pPr>
    </w:p>
    <w:p w14:paraId="27DB50A3" w14:textId="77777777" w:rsidR="00C17B64" w:rsidRPr="002A3910" w:rsidRDefault="00C17B64" w:rsidP="00C17B64">
      <w:pPr>
        <w:pStyle w:val="Dialogue"/>
      </w:pPr>
    </w:p>
    <w:p w14:paraId="23B154A9" w14:textId="77777777" w:rsidR="00C17B64" w:rsidRPr="002A3910" w:rsidRDefault="00C17B64" w:rsidP="00C17B64">
      <w:pPr>
        <w:pStyle w:val="Dialogue"/>
        <w:rPr>
          <w:rFonts w:eastAsiaTheme="minorHAnsi"/>
        </w:rPr>
      </w:pPr>
      <w:r w:rsidRPr="002A3910">
        <w:rPr>
          <w:rFonts w:eastAsiaTheme="minorHAnsi"/>
        </w:rPr>
        <w:t>ENTITY: ClinicStop (#286)</w:t>
      </w:r>
    </w:p>
    <w:p w14:paraId="650989E5" w14:textId="77777777" w:rsidR="00C17B64" w:rsidRPr="002A3910" w:rsidRDefault="00C17B64" w:rsidP="00C17B64">
      <w:pPr>
        <w:pStyle w:val="Dialogue"/>
        <w:rPr>
          <w:rFonts w:eastAsiaTheme="minorHAnsi"/>
        </w:rPr>
      </w:pPr>
      <w:r w:rsidRPr="002A3910">
        <w:rPr>
          <w:rFonts w:eastAsiaTheme="minorHAnsi"/>
        </w:rPr>
        <w:t xml:space="preserve">  FILE: CLINIC STOP (#40.7)                      Oct 17, 2021@19:35:50   PAGE 1</w:t>
      </w:r>
    </w:p>
    <w:p w14:paraId="39FC005E" w14:textId="77777777" w:rsidR="00C17B64" w:rsidRPr="002A3910" w:rsidRDefault="00C17B64" w:rsidP="00C17B64">
      <w:pPr>
        <w:pStyle w:val="Dialogue"/>
        <w:rPr>
          <w:rFonts w:eastAsiaTheme="minorHAnsi"/>
        </w:rPr>
      </w:pPr>
      <w:r w:rsidRPr="002A3910">
        <w:rPr>
          <w:rFonts w:eastAsiaTheme="minorHAnsi"/>
        </w:rPr>
        <w:t>-------------------------------------------------------------------------------</w:t>
      </w:r>
    </w:p>
    <w:p w14:paraId="13A6D863" w14:textId="77777777" w:rsidR="00C17B64" w:rsidRPr="002A3910" w:rsidRDefault="00C17B64" w:rsidP="00C17B64">
      <w:pPr>
        <w:pStyle w:val="Dialogue"/>
        <w:rPr>
          <w:rFonts w:eastAsiaTheme="minorHAnsi"/>
        </w:rPr>
      </w:pPr>
    </w:p>
    <w:p w14:paraId="02C81753" w14:textId="77777777" w:rsidR="00C17B64" w:rsidRPr="002A3910" w:rsidRDefault="00C17B64" w:rsidP="00C17B64">
      <w:pPr>
        <w:pStyle w:val="Dialogue"/>
        <w:rPr>
          <w:rFonts w:eastAsiaTheme="minorHAnsi"/>
        </w:rPr>
      </w:pPr>
      <w:r w:rsidRPr="002A3910">
        <w:rPr>
          <w:rFonts w:eastAsiaTheme="minorHAnsi"/>
        </w:rPr>
        <w:t xml:space="preserve"> DISPLAY NAME: </w:t>
      </w:r>
    </w:p>
    <w:p w14:paraId="513377F5" w14:textId="77777777" w:rsidR="00C17B64" w:rsidRPr="002A3910" w:rsidRDefault="00C17B64" w:rsidP="00C17B64">
      <w:pPr>
        <w:pStyle w:val="Dialogue"/>
        <w:rPr>
          <w:rFonts w:eastAsiaTheme="minorHAnsi"/>
        </w:rPr>
      </w:pPr>
    </w:p>
    <w:p w14:paraId="3E8DE3AC" w14:textId="77777777" w:rsidR="00C17B64" w:rsidRPr="002A3910" w:rsidRDefault="00C17B64" w:rsidP="00C17B64">
      <w:pPr>
        <w:pStyle w:val="Dialogue"/>
        <w:rPr>
          <w:rFonts w:eastAsiaTheme="minorHAnsi"/>
        </w:rPr>
      </w:pPr>
      <w:r w:rsidRPr="002A3910">
        <w:rPr>
          <w:rFonts w:eastAsiaTheme="minorHAnsi"/>
        </w:rPr>
        <w:t xml:space="preserve">      SORT BY:                          DATA MODEL: </w:t>
      </w:r>
    </w:p>
    <w:p w14:paraId="64641D04" w14:textId="77777777" w:rsidR="00C17B64" w:rsidRPr="002A3910" w:rsidRDefault="00C17B64" w:rsidP="00C17B64">
      <w:pPr>
        <w:pStyle w:val="Dialogue"/>
        <w:rPr>
          <w:rFonts w:eastAsiaTheme="minorHAnsi"/>
        </w:rPr>
      </w:pPr>
      <w:r w:rsidRPr="002A3910">
        <w:rPr>
          <w:rFonts w:eastAsiaTheme="minorHAnsi"/>
        </w:rPr>
        <w:t xml:space="preserve">    FILTER BY:                           READ ONLY: NO</w:t>
      </w:r>
    </w:p>
    <w:p w14:paraId="6FBA12FE" w14:textId="77777777" w:rsidR="00C17B64" w:rsidRPr="002A3910" w:rsidRDefault="00C17B64" w:rsidP="00C17B64">
      <w:pPr>
        <w:pStyle w:val="Dialogue"/>
        <w:rPr>
          <w:rFonts w:eastAsiaTheme="minorHAnsi"/>
        </w:rPr>
      </w:pPr>
      <w:r w:rsidRPr="002A3910">
        <w:rPr>
          <w:rFonts w:eastAsiaTheme="minorHAnsi"/>
        </w:rPr>
        <w:t xml:space="preserve">       SCREEN: </w:t>
      </w:r>
    </w:p>
    <w:p w14:paraId="507793BB" w14:textId="77777777" w:rsidR="00C17B64" w:rsidRPr="002A3910" w:rsidRDefault="00C17B64" w:rsidP="00C17B64">
      <w:pPr>
        <w:pStyle w:val="Dialogue"/>
        <w:rPr>
          <w:rFonts w:eastAsiaTheme="minorHAnsi"/>
        </w:rPr>
      </w:pPr>
      <w:r w:rsidRPr="002A3910">
        <w:rPr>
          <w:rFonts w:eastAsiaTheme="minorHAnsi"/>
        </w:rPr>
        <w:t xml:space="preserve">QUERY ROUTINE: </w:t>
      </w:r>
    </w:p>
    <w:p w14:paraId="166B57B6" w14:textId="77777777" w:rsidR="00C17B64" w:rsidRPr="002A3910" w:rsidRDefault="00C17B64" w:rsidP="00C17B64">
      <w:pPr>
        <w:pStyle w:val="Dialogue"/>
        <w:rPr>
          <w:rFonts w:eastAsiaTheme="minorHAnsi"/>
        </w:rPr>
      </w:pPr>
    </w:p>
    <w:p w14:paraId="2F108E60" w14:textId="77777777" w:rsidR="00C17B64" w:rsidRPr="002A3910" w:rsidRDefault="00C17B64" w:rsidP="00C17B64">
      <w:pPr>
        <w:pStyle w:val="Dialogue"/>
        <w:rPr>
          <w:rFonts w:eastAsiaTheme="minorHAnsi"/>
        </w:rPr>
      </w:pPr>
      <w:r w:rsidRPr="002A3910">
        <w:rPr>
          <w:rFonts w:eastAsiaTheme="minorHAnsi"/>
        </w:rPr>
        <w:t xml:space="preserve"> ENTRY ACTION: </w:t>
      </w:r>
    </w:p>
    <w:p w14:paraId="2932C7A0" w14:textId="77777777" w:rsidR="00C17B64" w:rsidRPr="002A3910" w:rsidRDefault="00C17B64" w:rsidP="00C17B64">
      <w:pPr>
        <w:pStyle w:val="Dialogue"/>
        <w:rPr>
          <w:rFonts w:eastAsiaTheme="minorHAnsi"/>
        </w:rPr>
      </w:pPr>
      <w:r w:rsidRPr="002A3910">
        <w:rPr>
          <w:rFonts w:eastAsiaTheme="minorHAnsi"/>
        </w:rPr>
        <w:t xml:space="preserve">    ID ACTION: </w:t>
      </w:r>
    </w:p>
    <w:p w14:paraId="1C211B4C" w14:textId="77777777" w:rsidR="00C17B64" w:rsidRPr="002A3910" w:rsidRDefault="00C17B64" w:rsidP="00C17B64">
      <w:pPr>
        <w:pStyle w:val="Dialogue"/>
        <w:rPr>
          <w:rFonts w:eastAsiaTheme="minorHAnsi"/>
        </w:rPr>
      </w:pPr>
      <w:r w:rsidRPr="002A3910">
        <w:rPr>
          <w:rFonts w:eastAsiaTheme="minorHAnsi"/>
        </w:rPr>
        <w:t xml:space="preserve">  EXIT ACTION: </w:t>
      </w:r>
    </w:p>
    <w:p w14:paraId="3D20E1BD" w14:textId="77777777" w:rsidR="00C17B64" w:rsidRPr="002A3910" w:rsidRDefault="00C17B64" w:rsidP="00C17B64">
      <w:pPr>
        <w:pStyle w:val="Dialogue"/>
        <w:rPr>
          <w:rFonts w:eastAsiaTheme="minorHAnsi"/>
        </w:rPr>
      </w:pPr>
    </w:p>
    <w:p w14:paraId="3180F32B" w14:textId="77777777" w:rsidR="00C17B64" w:rsidRPr="002A3910" w:rsidRDefault="00C17B64" w:rsidP="00C17B64">
      <w:pPr>
        <w:pStyle w:val="Dialogue"/>
        <w:rPr>
          <w:rFonts w:eastAsiaTheme="minorHAnsi"/>
        </w:rPr>
      </w:pPr>
      <w:r w:rsidRPr="002A3910">
        <w:rPr>
          <w:rFonts w:eastAsiaTheme="minorHAnsi"/>
        </w:rPr>
        <w:t>Seq  Item                        Type Field  Sub/File   Entity</w:t>
      </w:r>
    </w:p>
    <w:p w14:paraId="3AFD747D" w14:textId="77777777" w:rsidR="00C17B64" w:rsidRPr="002A3910" w:rsidRDefault="00C17B64" w:rsidP="00C17B64">
      <w:pPr>
        <w:pStyle w:val="Dialogue"/>
        <w:rPr>
          <w:rFonts w:eastAsiaTheme="minorHAnsi"/>
        </w:rPr>
      </w:pPr>
      <w:r w:rsidRPr="002A3910">
        <w:rPr>
          <w:rFonts w:eastAsiaTheme="minorHAnsi"/>
        </w:rPr>
        <w:t>-------------------------------------------------------------------------------</w:t>
      </w:r>
    </w:p>
    <w:p w14:paraId="286ABE45" w14:textId="77777777" w:rsidR="00C17B64" w:rsidRPr="002A3910" w:rsidRDefault="00C17B64" w:rsidP="00C17B64">
      <w:pPr>
        <w:pStyle w:val="Dialogue"/>
        <w:rPr>
          <w:rFonts w:eastAsiaTheme="minorHAnsi"/>
        </w:rPr>
      </w:pPr>
      <w:r w:rsidRPr="002A3910">
        <w:rPr>
          <w:rFonts w:eastAsiaTheme="minorHAnsi"/>
        </w:rPr>
        <w:t>1    name                          S    .01  40.7</w:t>
      </w:r>
    </w:p>
    <w:p w14:paraId="22123542" w14:textId="77777777" w:rsidR="00C17B64" w:rsidRPr="002A3910" w:rsidRDefault="00C17B64" w:rsidP="00C17B64">
      <w:pPr>
        <w:pStyle w:val="Dialogue"/>
        <w:rPr>
          <w:rFonts w:eastAsiaTheme="minorHAnsi"/>
        </w:rPr>
      </w:pPr>
      <w:r w:rsidRPr="002A3910">
        <w:rPr>
          <w:rFonts w:eastAsiaTheme="minorHAnsi"/>
        </w:rPr>
        <w:t>2    amisReportingStopCode         S      1  40.7</w:t>
      </w:r>
    </w:p>
    <w:p w14:paraId="2F91F6CD" w14:textId="77777777" w:rsidR="00C17B64" w:rsidRPr="002A3910" w:rsidRDefault="00C17B64" w:rsidP="00C17B64">
      <w:pPr>
        <w:pStyle w:val="Dialogue"/>
        <w:rPr>
          <w:rFonts w:eastAsiaTheme="minorHAnsi"/>
        </w:rPr>
      </w:pPr>
      <w:r w:rsidRPr="002A3910">
        <w:rPr>
          <w:rFonts w:eastAsiaTheme="minorHAnsi"/>
        </w:rPr>
        <w:t>3    inactiveDate                  S      2  40.7</w:t>
      </w:r>
    </w:p>
    <w:p w14:paraId="0DB5D770" w14:textId="77777777" w:rsidR="00C17B64" w:rsidRPr="002A3910" w:rsidRDefault="00C17B64" w:rsidP="00C17B64">
      <w:pPr>
        <w:pStyle w:val="Dialogue"/>
        <w:rPr>
          <w:rFonts w:eastAsiaTheme="minorHAnsi"/>
        </w:rPr>
      </w:pPr>
      <w:r w:rsidRPr="002A3910">
        <w:rPr>
          <w:rFonts w:eastAsiaTheme="minorHAnsi"/>
        </w:rPr>
        <w:t>4    convertToStopCode             S      3  40.7</w:t>
      </w:r>
    </w:p>
    <w:p w14:paraId="1416A9AC" w14:textId="77777777" w:rsidR="00C17B64" w:rsidRPr="002A3910" w:rsidRDefault="00C17B64" w:rsidP="00C17B64">
      <w:pPr>
        <w:pStyle w:val="Dialogue"/>
        <w:rPr>
          <w:rFonts w:eastAsiaTheme="minorHAnsi"/>
        </w:rPr>
      </w:pPr>
      <w:r w:rsidRPr="002A3910">
        <w:rPr>
          <w:rFonts w:eastAsiaTheme="minorHAnsi"/>
        </w:rPr>
        <w:t>5    costDistributionCenter        S      4  40.7</w:t>
      </w:r>
    </w:p>
    <w:p w14:paraId="4477F7FC" w14:textId="77777777" w:rsidR="00C17B64" w:rsidRPr="002A3910" w:rsidRDefault="00C17B64" w:rsidP="00C17B64">
      <w:pPr>
        <w:pStyle w:val="Dialogue"/>
        <w:rPr>
          <w:rFonts w:eastAsiaTheme="minorHAnsi"/>
        </w:rPr>
      </w:pPr>
      <w:r w:rsidRPr="002A3910">
        <w:rPr>
          <w:rFonts w:eastAsiaTheme="minorHAnsi"/>
        </w:rPr>
        <w:t>6    restrictionType               S      5  40.7</w:t>
      </w:r>
    </w:p>
    <w:p w14:paraId="497169D8" w14:textId="77777777" w:rsidR="00C17B64" w:rsidRPr="002A3910" w:rsidRDefault="00C17B64" w:rsidP="00C17B64">
      <w:pPr>
        <w:pStyle w:val="Dialogue"/>
        <w:rPr>
          <w:rFonts w:eastAsiaTheme="minorHAnsi"/>
        </w:rPr>
      </w:pPr>
      <w:r w:rsidRPr="002A3910">
        <w:rPr>
          <w:rFonts w:eastAsiaTheme="minorHAnsi"/>
        </w:rPr>
        <w:t>7    restrictionDate               S      6  40.7</w:t>
      </w:r>
    </w:p>
    <w:p w14:paraId="1EF66182" w14:textId="77777777" w:rsidR="00C17B64" w:rsidRPr="002A3910" w:rsidRDefault="00C17B64" w:rsidP="00C17B64">
      <w:pPr>
        <w:pStyle w:val="Dialogue"/>
        <w:rPr>
          <w:rFonts w:eastAsiaTheme="minorHAnsi"/>
        </w:rPr>
      </w:pPr>
    </w:p>
    <w:p w14:paraId="6D076A20" w14:textId="77777777" w:rsidR="00C17B64" w:rsidRPr="002A3910" w:rsidRDefault="00C17B64" w:rsidP="00C17B64">
      <w:pPr>
        <w:pStyle w:val="Dialogue"/>
        <w:rPr>
          <w:rFonts w:eastAsiaTheme="minorHAnsi"/>
        </w:rPr>
      </w:pPr>
    </w:p>
    <w:p w14:paraId="507F4CC7" w14:textId="1B391AF8" w:rsidR="00C17B64" w:rsidRPr="002A3910" w:rsidRDefault="00C17B64" w:rsidP="00C17B64">
      <w:pPr>
        <w:pStyle w:val="Dialogue"/>
        <w:rPr>
          <w:rFonts w:eastAsiaTheme="minorHAnsi"/>
        </w:rPr>
      </w:pPr>
      <w:r w:rsidRPr="002A3910">
        <w:rPr>
          <w:rFonts w:eastAsiaTheme="minorHAnsi"/>
        </w:rPr>
        <w:t xml:space="preserve">Select </w:t>
      </w:r>
      <w:r w:rsidR="00892227" w:rsidRPr="002A3910">
        <w:rPr>
          <w:rFonts w:eastAsiaTheme="minorHAnsi"/>
        </w:rPr>
        <w:t>DATA</w:t>
      </w:r>
      <w:r w:rsidRPr="002A3910">
        <w:rPr>
          <w:rFonts w:eastAsiaTheme="minorHAnsi"/>
        </w:rPr>
        <w:t xml:space="preserve"> MAPPING OPTION: </w:t>
      </w:r>
    </w:p>
    <w:p w14:paraId="3EB15193" w14:textId="77777777" w:rsidR="00C17B64" w:rsidRPr="002A3910" w:rsidRDefault="00C17B64" w:rsidP="00C17B64">
      <w:pPr>
        <w:pStyle w:val="BodyText6"/>
      </w:pPr>
    </w:p>
    <w:p w14:paraId="339341BB" w14:textId="77777777" w:rsidR="00C17B64" w:rsidRPr="002A3910" w:rsidRDefault="00C17B64" w:rsidP="00C17B64">
      <w:pPr>
        <w:pStyle w:val="Heading2"/>
        <w:rPr>
          <w:noProof w:val="0"/>
        </w:rPr>
      </w:pPr>
      <w:bookmarkStart w:id="1955" w:name="_Entity_Editor"/>
      <w:bookmarkStart w:id="1956" w:name="_Ref86738019"/>
      <w:bookmarkStart w:id="1957" w:name="_Toc86849319"/>
      <w:bookmarkStart w:id="1958" w:name="_Toc159568979"/>
      <w:bookmarkEnd w:id="1955"/>
      <w:r w:rsidRPr="002A3910">
        <w:rPr>
          <w:noProof w:val="0"/>
        </w:rPr>
        <w:t>Entity Editor</w:t>
      </w:r>
      <w:bookmarkEnd w:id="1956"/>
      <w:bookmarkEnd w:id="1957"/>
      <w:bookmarkEnd w:id="1958"/>
    </w:p>
    <w:p w14:paraId="334D67CB" w14:textId="77777777" w:rsidR="00C17B64" w:rsidRPr="002A3910" w:rsidRDefault="00C17B64" w:rsidP="00C17B64">
      <w:pPr>
        <w:pStyle w:val="Heading3"/>
      </w:pPr>
      <w:bookmarkStart w:id="1959" w:name="_Toc86849320"/>
      <w:bookmarkStart w:id="1960" w:name="_Toc159568980"/>
      <w:r w:rsidRPr="002A3910">
        <w:t>Introduction</w:t>
      </w:r>
      <w:bookmarkEnd w:id="1959"/>
      <w:bookmarkEnd w:id="1960"/>
    </w:p>
    <w:p w14:paraId="3B93ADD0" w14:textId="77777777" w:rsidR="00C17B64" w:rsidRPr="002A3910" w:rsidRDefault="00C17B64" w:rsidP="00C17B64">
      <w:pPr>
        <w:pStyle w:val="BodyText"/>
        <w:keepNext/>
        <w:keepLines/>
      </w:pPr>
      <w:r w:rsidRPr="002A3910">
        <w:fldChar w:fldCharType="begin"/>
      </w:r>
      <w:r w:rsidRPr="002A3910">
        <w:instrText xml:space="preserve"> XE "Entity Editor" </w:instrText>
      </w:r>
      <w:r w:rsidRPr="002A3910">
        <w:fldChar w:fldCharType="end"/>
      </w:r>
      <w:r w:rsidRPr="002A3910">
        <w:fldChar w:fldCharType="begin"/>
      </w:r>
      <w:r w:rsidRPr="002A3910">
        <w:instrText xml:space="preserve"> XE "Editors:Entity Editor" </w:instrText>
      </w:r>
      <w:r w:rsidRPr="002A3910">
        <w:fldChar w:fldCharType="end"/>
      </w:r>
      <w:r w:rsidRPr="002A3910">
        <w:t>The basic steps to create an Entity are:</w:t>
      </w:r>
    </w:p>
    <w:p w14:paraId="2B7FE0F3" w14:textId="77777777" w:rsidR="00C17B64" w:rsidRPr="002A3910" w:rsidRDefault="00C17B64" w:rsidP="00797053">
      <w:pPr>
        <w:pStyle w:val="ListNumber"/>
        <w:keepNext/>
        <w:keepLines/>
        <w:numPr>
          <w:ilvl w:val="0"/>
          <w:numId w:val="71"/>
        </w:numPr>
        <w:tabs>
          <w:tab w:val="clear" w:pos="360"/>
        </w:tabs>
        <w:ind w:left="720"/>
        <w:rPr>
          <w:noProof w:val="0"/>
        </w:rPr>
      </w:pPr>
      <w:r w:rsidRPr="002A3910">
        <w:rPr>
          <w:noProof w:val="0"/>
        </w:rPr>
        <w:t>Identify the source file(s) in VistA for the data model.</w:t>
      </w:r>
    </w:p>
    <w:p w14:paraId="63E5A2B1" w14:textId="77777777" w:rsidR="00C17B64" w:rsidRPr="002A3910" w:rsidRDefault="00C17B64" w:rsidP="00797053">
      <w:pPr>
        <w:pStyle w:val="ListNumber"/>
        <w:numPr>
          <w:ilvl w:val="0"/>
          <w:numId w:val="71"/>
        </w:numPr>
        <w:tabs>
          <w:tab w:val="clear" w:pos="360"/>
        </w:tabs>
        <w:ind w:left="720"/>
        <w:rPr>
          <w:noProof w:val="0"/>
        </w:rPr>
      </w:pPr>
      <w:r w:rsidRPr="002A3910">
        <w:rPr>
          <w:noProof w:val="0"/>
        </w:rPr>
        <w:t>Assign an element tag to each field that will be returned.</w:t>
      </w:r>
    </w:p>
    <w:p w14:paraId="7B9F4706" w14:textId="77777777" w:rsidR="00C17B64" w:rsidRPr="002A3910" w:rsidRDefault="00C17B64" w:rsidP="00797053">
      <w:pPr>
        <w:pStyle w:val="ListNumber"/>
        <w:numPr>
          <w:ilvl w:val="0"/>
          <w:numId w:val="71"/>
        </w:numPr>
        <w:tabs>
          <w:tab w:val="clear" w:pos="360"/>
        </w:tabs>
        <w:ind w:left="720"/>
        <w:rPr>
          <w:noProof w:val="0"/>
        </w:rPr>
      </w:pPr>
      <w:r w:rsidRPr="002A3910">
        <w:rPr>
          <w:noProof w:val="0"/>
        </w:rPr>
        <w:t>Write any additional code needed for the Entity or individual elements, to perform specific tasks, such as a special lookup routine or data transformations.</w:t>
      </w:r>
    </w:p>
    <w:p w14:paraId="2874B282" w14:textId="77777777" w:rsidR="00C17B64" w:rsidRPr="002A3910" w:rsidRDefault="00C17B64" w:rsidP="00C17B64">
      <w:pPr>
        <w:pStyle w:val="BodyText6"/>
      </w:pPr>
    </w:p>
    <w:p w14:paraId="1FF0EC7C" w14:textId="77777777" w:rsidR="00C17B64" w:rsidRPr="002A3910" w:rsidRDefault="00C17B64" w:rsidP="00C17B64">
      <w:pPr>
        <w:pStyle w:val="Heading3"/>
      </w:pPr>
      <w:bookmarkStart w:id="1961" w:name="_Toc86849321"/>
      <w:bookmarkStart w:id="1962" w:name="_Ref107481444"/>
      <w:bookmarkStart w:id="1963" w:name="_Ref107481504"/>
      <w:bookmarkStart w:id="1964" w:name="_Toc159568981"/>
      <w:r w:rsidRPr="002A3910">
        <w:t>Invoking the Editor</w:t>
      </w:r>
      <w:bookmarkEnd w:id="1961"/>
      <w:bookmarkEnd w:id="1962"/>
      <w:bookmarkEnd w:id="1963"/>
      <w:bookmarkEnd w:id="1964"/>
    </w:p>
    <w:p w14:paraId="78AD20EB" w14:textId="0C1E9E0D" w:rsidR="00C17B64" w:rsidRPr="002A3910" w:rsidRDefault="00C17B64" w:rsidP="00C17B64">
      <w:pPr>
        <w:pStyle w:val="BodyText"/>
        <w:keepNext/>
        <w:keepLines/>
      </w:pPr>
      <w:r w:rsidRPr="002A3910">
        <w:t xml:space="preserve">Use the </w:t>
      </w:r>
      <w:r w:rsidR="00892227" w:rsidRPr="002A3910">
        <w:rPr>
          <w:b/>
          <w:bCs/>
        </w:rPr>
        <w:t xml:space="preserve">Enter/Edit an </w:t>
      </w:r>
      <w:r w:rsidRPr="002A3910">
        <w:rPr>
          <w:b/>
          <w:bCs/>
        </w:rPr>
        <w:t>Entity</w:t>
      </w:r>
      <w:r w:rsidRPr="002A3910">
        <w:fldChar w:fldCharType="begin"/>
      </w:r>
      <w:r w:rsidRPr="002A3910">
        <w:instrText xml:space="preserve"> XE "Enter/Edit</w:instrText>
      </w:r>
      <w:r w:rsidR="00F8733F" w:rsidRPr="002A3910">
        <w:instrText xml:space="preserve"> an Entity</w:instrText>
      </w:r>
      <w:r w:rsidRPr="002A3910">
        <w:instrText xml:space="preserve"> Option" </w:instrText>
      </w:r>
      <w:r w:rsidRPr="002A3910">
        <w:fldChar w:fldCharType="end"/>
      </w:r>
      <w:r w:rsidRPr="002A3910">
        <w:fldChar w:fldCharType="begin"/>
      </w:r>
      <w:r w:rsidRPr="002A3910">
        <w:instrText xml:space="preserve"> XE "Options:Enter/Edit</w:instrText>
      </w:r>
      <w:r w:rsidR="00B93B4F" w:rsidRPr="002A3910">
        <w:instrText xml:space="preserve"> an Entity</w:instrText>
      </w:r>
      <w:r w:rsidRPr="002A3910">
        <w:instrText xml:space="preserve">" </w:instrText>
      </w:r>
      <w:r w:rsidRPr="002A3910">
        <w:fldChar w:fldCharType="end"/>
      </w:r>
      <w:r w:rsidRPr="002A3910">
        <w:t xml:space="preserve"> [DDE ENTITY ENTER/EDIT</w:t>
      </w:r>
      <w:r w:rsidRPr="002A3910">
        <w:fldChar w:fldCharType="begin"/>
      </w:r>
      <w:r w:rsidRPr="002A3910">
        <w:instrText xml:space="preserve"> XE "DDE ENTITY ENTER/EDIT Option" </w:instrText>
      </w:r>
      <w:r w:rsidRPr="002A3910">
        <w:fldChar w:fldCharType="end"/>
      </w:r>
      <w:r w:rsidRPr="002A3910">
        <w:fldChar w:fldCharType="begin"/>
      </w:r>
      <w:r w:rsidRPr="002A3910">
        <w:instrText xml:space="preserve"> XE "Options:DDE ENTITY ENTER/EDIT" </w:instrText>
      </w:r>
      <w:r w:rsidRPr="002A3910">
        <w:fldChar w:fldCharType="end"/>
      </w:r>
      <w:r w:rsidRPr="002A3910">
        <w:t xml:space="preserve">] option on the </w:t>
      </w:r>
      <w:r w:rsidR="00892227" w:rsidRPr="002A3910">
        <w:rPr>
          <w:b/>
          <w:bCs/>
        </w:rPr>
        <w:t>Data</w:t>
      </w:r>
      <w:r w:rsidRPr="002A3910">
        <w:rPr>
          <w:b/>
          <w:bCs/>
        </w:rPr>
        <w:t xml:space="preserve"> Mapping</w:t>
      </w:r>
      <w:r w:rsidRPr="002A3910">
        <w:fldChar w:fldCharType="begin"/>
      </w:r>
      <w:r w:rsidRPr="002A3910">
        <w:instrText xml:space="preserve"> XE "</w:instrText>
      </w:r>
      <w:r w:rsidR="00B93B4F" w:rsidRPr="002A3910">
        <w:instrText xml:space="preserve">Data </w:instrText>
      </w:r>
      <w:r w:rsidRPr="002A3910">
        <w:instrText xml:space="preserve">Mapping Menu" </w:instrText>
      </w:r>
      <w:r w:rsidRPr="002A3910">
        <w:fldChar w:fldCharType="end"/>
      </w:r>
      <w:r w:rsidRPr="002A3910">
        <w:fldChar w:fldCharType="begin"/>
      </w:r>
      <w:r w:rsidRPr="002A3910">
        <w:instrText xml:space="preserve"> XE "Menus:</w:instrText>
      </w:r>
      <w:r w:rsidR="00B93B4F" w:rsidRPr="002A3910">
        <w:instrText xml:space="preserve">Data </w:instrText>
      </w:r>
      <w:r w:rsidRPr="002A3910">
        <w:instrText xml:space="preserve">Mapping" </w:instrText>
      </w:r>
      <w:r w:rsidRPr="002A3910">
        <w:fldChar w:fldCharType="end"/>
      </w:r>
      <w:r w:rsidRPr="002A3910">
        <w:fldChar w:fldCharType="begin"/>
      </w:r>
      <w:r w:rsidRPr="002A3910">
        <w:instrText xml:space="preserve"> XE "Options:</w:instrText>
      </w:r>
      <w:r w:rsidR="00B93B4F" w:rsidRPr="002A3910">
        <w:instrText xml:space="preserve">Data </w:instrText>
      </w:r>
      <w:r w:rsidRPr="002A3910">
        <w:instrText xml:space="preserve">Mapping" </w:instrText>
      </w:r>
      <w:r w:rsidRPr="002A3910">
        <w:fldChar w:fldCharType="end"/>
      </w:r>
      <w:r w:rsidRPr="002A3910">
        <w:t xml:space="preserve"> [DDE ENTITY MAPPING</w:t>
      </w:r>
      <w:r w:rsidRPr="002A3910">
        <w:fldChar w:fldCharType="begin"/>
      </w:r>
      <w:r w:rsidRPr="002A3910">
        <w:instrText xml:space="preserve"> XE "DDE ENTITY MAPPING Menu" </w:instrText>
      </w:r>
      <w:r w:rsidRPr="002A3910">
        <w:fldChar w:fldCharType="end"/>
      </w:r>
      <w:r w:rsidRPr="002A3910">
        <w:fldChar w:fldCharType="begin"/>
      </w:r>
      <w:r w:rsidRPr="002A3910">
        <w:instrText xml:space="preserve"> XE "Menus:DDE ENTITY MAPPING" </w:instrText>
      </w:r>
      <w:r w:rsidRPr="002A3910">
        <w:fldChar w:fldCharType="end"/>
      </w:r>
      <w:r w:rsidRPr="002A3910">
        <w:fldChar w:fldCharType="begin"/>
      </w:r>
      <w:r w:rsidRPr="002A3910">
        <w:instrText xml:space="preserve"> XE "Options:DDE ENTITY MAPPING" </w:instrText>
      </w:r>
      <w:r w:rsidRPr="002A3910">
        <w:fldChar w:fldCharType="end"/>
      </w:r>
      <w:r w:rsidRPr="002A3910">
        <w:t>] menu to invoke a ScreenMan form to facilitate the creation or modification of Entities.</w:t>
      </w:r>
    </w:p>
    <w:p w14:paraId="24D4C957" w14:textId="77777777" w:rsidR="00C17B64" w:rsidRPr="002A3910" w:rsidRDefault="00C17B64" w:rsidP="00C17B64">
      <w:pPr>
        <w:pStyle w:val="BodyText6"/>
        <w:keepNext/>
        <w:keepLines/>
      </w:pPr>
    </w:p>
    <w:p w14:paraId="123CCCB9" w14:textId="7BCC694F" w:rsidR="00C17B64" w:rsidRPr="002A3910" w:rsidRDefault="00C17B64" w:rsidP="00C17B64">
      <w:pPr>
        <w:pStyle w:val="Caption"/>
      </w:pPr>
      <w:bookmarkStart w:id="1965" w:name="_Ref107483783"/>
      <w:bookmarkStart w:id="1966" w:name="_Toc86849360"/>
      <w:bookmarkStart w:id="1967" w:name="_Toc159568597"/>
      <w:r w:rsidRPr="002A3910">
        <w:t xml:space="preserve">Figure </w:t>
      </w:r>
      <w:r w:rsidRPr="002A3910">
        <w:fldChar w:fldCharType="begin"/>
      </w:r>
      <w:r w:rsidRPr="002A3910">
        <w:instrText>SEQ Figure \* ARABIC</w:instrText>
      </w:r>
      <w:r w:rsidRPr="002A3910">
        <w:fldChar w:fldCharType="separate"/>
      </w:r>
      <w:r w:rsidR="002D1B25">
        <w:rPr>
          <w:noProof/>
        </w:rPr>
        <w:t>326</w:t>
      </w:r>
      <w:r w:rsidRPr="002A3910">
        <w:fldChar w:fldCharType="end"/>
      </w:r>
      <w:bookmarkEnd w:id="1965"/>
      <w:r w:rsidRPr="002A3910">
        <w:t xml:space="preserve">: </w:t>
      </w:r>
      <w:r w:rsidR="00892227" w:rsidRPr="002A3910">
        <w:t xml:space="preserve">Enter/Edit an </w:t>
      </w:r>
      <w:r w:rsidRPr="002A3910">
        <w:t>Entity [DDE ENTITY ENTER/EDIT] Option—System Prompts and User Entries (1 of 2)</w:t>
      </w:r>
      <w:bookmarkEnd w:id="1966"/>
      <w:bookmarkEnd w:id="1967"/>
    </w:p>
    <w:p w14:paraId="41869EF0" w14:textId="77777777" w:rsidR="00C17B64" w:rsidRPr="002A3910" w:rsidRDefault="00C17B64" w:rsidP="00C17B64">
      <w:pPr>
        <w:pStyle w:val="Dialogue"/>
        <w:rPr>
          <w:rFonts w:eastAsiaTheme="minorHAnsi"/>
        </w:rPr>
      </w:pPr>
      <w:r w:rsidRPr="002A3910">
        <w:rPr>
          <w:rFonts w:eastAsiaTheme="minorHAnsi"/>
        </w:rPr>
        <w:t>VA FileMan 22.2</w:t>
      </w:r>
    </w:p>
    <w:p w14:paraId="648C2CD6" w14:textId="77777777" w:rsidR="00C17B64" w:rsidRPr="002A3910" w:rsidRDefault="00C17B64" w:rsidP="00C17B64">
      <w:pPr>
        <w:pStyle w:val="Dialogue"/>
        <w:rPr>
          <w:rFonts w:eastAsiaTheme="minorHAnsi"/>
        </w:rPr>
      </w:pPr>
    </w:p>
    <w:p w14:paraId="70A0EACD" w14:textId="77777777" w:rsidR="00C17B64" w:rsidRPr="002A3910" w:rsidRDefault="00C17B64" w:rsidP="00C17B64">
      <w:pPr>
        <w:pStyle w:val="Dialogue"/>
        <w:rPr>
          <w:rFonts w:eastAsiaTheme="minorHAnsi"/>
        </w:rPr>
      </w:pPr>
    </w:p>
    <w:p w14:paraId="685CAB3D" w14:textId="77777777" w:rsidR="00C17B64" w:rsidRPr="002A3910" w:rsidRDefault="00C17B64" w:rsidP="00C17B64">
      <w:pPr>
        <w:pStyle w:val="Dialogue"/>
        <w:rPr>
          <w:rFonts w:eastAsiaTheme="minorHAnsi"/>
        </w:rPr>
      </w:pPr>
      <w:r w:rsidRPr="002A3910">
        <w:rPr>
          <w:rFonts w:eastAsiaTheme="minorHAnsi"/>
        </w:rPr>
        <w:t xml:space="preserve">Select OPTION: </w:t>
      </w:r>
      <w:r w:rsidRPr="002A3910">
        <w:rPr>
          <w:rFonts w:eastAsiaTheme="minorHAnsi"/>
          <w:b/>
          <w:bCs/>
          <w:highlight w:val="yellow"/>
        </w:rPr>
        <w:t>OTHER OPTIONS</w:t>
      </w:r>
    </w:p>
    <w:p w14:paraId="46222B3C" w14:textId="35A1F988" w:rsidR="00C17B64" w:rsidRPr="002A3910" w:rsidRDefault="00C17B64" w:rsidP="00C17B64">
      <w:pPr>
        <w:pStyle w:val="Dialogue"/>
        <w:rPr>
          <w:rFonts w:eastAsiaTheme="minorHAnsi"/>
        </w:rPr>
      </w:pPr>
      <w:r w:rsidRPr="002A3910">
        <w:rPr>
          <w:rFonts w:eastAsiaTheme="minorHAnsi"/>
        </w:rPr>
        <w:t xml:space="preserve">Select OTHER OPTION: </w:t>
      </w:r>
      <w:r w:rsidR="00892227" w:rsidRPr="002A3910">
        <w:rPr>
          <w:rFonts w:eastAsiaTheme="minorHAnsi"/>
          <w:b/>
          <w:bCs/>
          <w:highlight w:val="yellow"/>
        </w:rPr>
        <w:t>DATA</w:t>
      </w:r>
      <w:r w:rsidRPr="002A3910">
        <w:rPr>
          <w:rFonts w:eastAsiaTheme="minorHAnsi"/>
          <w:b/>
          <w:bCs/>
          <w:highlight w:val="yellow"/>
        </w:rPr>
        <w:t xml:space="preserve"> MAPPING</w:t>
      </w:r>
    </w:p>
    <w:p w14:paraId="27E1821A" w14:textId="19727C53" w:rsidR="00C17B64" w:rsidRPr="002A3910" w:rsidRDefault="00C17B64" w:rsidP="00C17B64">
      <w:pPr>
        <w:pStyle w:val="Dialogue"/>
        <w:rPr>
          <w:rFonts w:eastAsiaTheme="minorHAnsi"/>
        </w:rPr>
      </w:pPr>
      <w:r w:rsidRPr="002A3910">
        <w:rPr>
          <w:rFonts w:eastAsiaTheme="minorHAnsi"/>
        </w:rPr>
        <w:t xml:space="preserve">Select </w:t>
      </w:r>
      <w:r w:rsidR="00A51AC0">
        <w:rPr>
          <w:rFonts w:eastAsiaTheme="minorHAnsi"/>
        </w:rPr>
        <w:t>DATA</w:t>
      </w:r>
      <w:r w:rsidRPr="002A3910">
        <w:rPr>
          <w:rFonts w:eastAsiaTheme="minorHAnsi"/>
        </w:rPr>
        <w:t xml:space="preserve"> MAPPING OPTION: </w:t>
      </w:r>
      <w:r w:rsidR="00892227" w:rsidRPr="002A3910">
        <w:rPr>
          <w:rFonts w:eastAsiaTheme="minorHAnsi"/>
          <w:b/>
          <w:bCs/>
          <w:highlight w:val="yellow"/>
        </w:rPr>
        <w:t>ENTER/EDIT AN</w:t>
      </w:r>
      <w:r w:rsidR="00892227" w:rsidRPr="002A3910">
        <w:rPr>
          <w:rFonts w:eastAsiaTheme="minorHAnsi"/>
          <w:b/>
          <w:bCs/>
        </w:rPr>
        <w:t xml:space="preserve"> </w:t>
      </w:r>
      <w:r w:rsidRPr="002A3910">
        <w:rPr>
          <w:rFonts w:eastAsiaTheme="minorHAnsi"/>
          <w:b/>
          <w:bCs/>
          <w:highlight w:val="yellow"/>
        </w:rPr>
        <w:t>ENTITY</w:t>
      </w:r>
    </w:p>
    <w:p w14:paraId="1148E91A" w14:textId="77777777" w:rsidR="00C17B64" w:rsidRPr="002A3910" w:rsidRDefault="00C17B64" w:rsidP="00C17B64">
      <w:pPr>
        <w:pStyle w:val="BodyText6"/>
      </w:pPr>
    </w:p>
    <w:p w14:paraId="35235320" w14:textId="1D26029C" w:rsidR="00C17B64" w:rsidRPr="002A3910" w:rsidRDefault="00C17B64" w:rsidP="00C17B64">
      <w:pPr>
        <w:pStyle w:val="BodyText"/>
        <w:keepNext/>
        <w:keepLines/>
      </w:pPr>
      <w:r w:rsidRPr="002A3910">
        <w:t xml:space="preserve">You are then asked to select an Entity; you can also create a new one, as shown in </w:t>
      </w:r>
      <w:r w:rsidRPr="002A3910">
        <w:rPr>
          <w:color w:val="0000FF"/>
          <w:u w:val="single"/>
        </w:rPr>
        <w:fldChar w:fldCharType="begin"/>
      </w:r>
      <w:r w:rsidRPr="002A3910">
        <w:rPr>
          <w:color w:val="0000FF"/>
          <w:u w:val="single"/>
        </w:rPr>
        <w:instrText xml:space="preserve"> REF _Ref86048845 \h  \* MERGEFORMAT </w:instrText>
      </w:r>
      <w:r w:rsidRPr="002A3910">
        <w:rPr>
          <w:color w:val="0000FF"/>
          <w:u w:val="single"/>
        </w:rPr>
      </w:r>
      <w:r w:rsidRPr="002A3910">
        <w:rPr>
          <w:color w:val="0000FF"/>
          <w:u w:val="single"/>
        </w:rPr>
        <w:fldChar w:fldCharType="separate"/>
      </w:r>
      <w:r w:rsidR="002D1B25" w:rsidRPr="002D1B25">
        <w:rPr>
          <w:color w:val="0000FF"/>
          <w:u w:val="single"/>
        </w:rPr>
        <w:t>Figure 327</w:t>
      </w:r>
      <w:r w:rsidRPr="002A3910">
        <w:rPr>
          <w:color w:val="0000FF"/>
          <w:u w:val="single"/>
        </w:rPr>
        <w:fldChar w:fldCharType="end"/>
      </w:r>
      <w:r w:rsidRPr="002A3910">
        <w:t>:</w:t>
      </w:r>
    </w:p>
    <w:p w14:paraId="2738D3CF" w14:textId="77777777" w:rsidR="00C17B64" w:rsidRPr="002A3910" w:rsidRDefault="00C17B64" w:rsidP="00C17B64">
      <w:pPr>
        <w:pStyle w:val="BodyText6"/>
        <w:keepNext/>
        <w:keepLines/>
      </w:pPr>
    </w:p>
    <w:p w14:paraId="4A22763A" w14:textId="5965C2AD" w:rsidR="00C17B64" w:rsidRPr="002A3910" w:rsidRDefault="00C17B64" w:rsidP="00C17B64">
      <w:pPr>
        <w:pStyle w:val="Caption"/>
      </w:pPr>
      <w:bookmarkStart w:id="1968" w:name="_Ref86048845"/>
      <w:bookmarkStart w:id="1969" w:name="_Toc86849361"/>
      <w:bookmarkStart w:id="1970" w:name="_Toc159568598"/>
      <w:r w:rsidRPr="002A3910">
        <w:t xml:space="preserve">Figure </w:t>
      </w:r>
      <w:r w:rsidRPr="002A3910">
        <w:fldChar w:fldCharType="begin"/>
      </w:r>
      <w:r w:rsidRPr="002A3910">
        <w:instrText>SEQ Figure \* ARABIC</w:instrText>
      </w:r>
      <w:r w:rsidRPr="002A3910">
        <w:fldChar w:fldCharType="separate"/>
      </w:r>
      <w:r w:rsidR="002D1B25">
        <w:rPr>
          <w:noProof/>
        </w:rPr>
        <w:t>327</w:t>
      </w:r>
      <w:r w:rsidRPr="002A3910">
        <w:fldChar w:fldCharType="end"/>
      </w:r>
      <w:bookmarkEnd w:id="1968"/>
      <w:r w:rsidRPr="002A3910">
        <w:t xml:space="preserve">: </w:t>
      </w:r>
      <w:r w:rsidR="00892227" w:rsidRPr="002A3910">
        <w:t xml:space="preserve">Enter/Edit an </w:t>
      </w:r>
      <w:r w:rsidRPr="002A3910">
        <w:t>Entity [DDE ENTITY ENTER/EDIT] Option—System Prompts and User Entries (2 of 2)</w:t>
      </w:r>
      <w:bookmarkEnd w:id="1969"/>
      <w:bookmarkEnd w:id="1970"/>
    </w:p>
    <w:p w14:paraId="271E7A98" w14:textId="77777777" w:rsidR="00C17B64" w:rsidRPr="002A3910" w:rsidRDefault="00C17B64" w:rsidP="00C17B64">
      <w:pPr>
        <w:pStyle w:val="Dialogue"/>
        <w:rPr>
          <w:rFonts w:eastAsiaTheme="minorHAnsi"/>
        </w:rPr>
      </w:pPr>
      <w:r w:rsidRPr="002A3910">
        <w:rPr>
          <w:rFonts w:eastAsiaTheme="minorHAnsi"/>
        </w:rPr>
        <w:t xml:space="preserve">Select ENTITY: </w:t>
      </w:r>
      <w:r w:rsidRPr="002A3910">
        <w:rPr>
          <w:rFonts w:eastAsiaTheme="minorHAnsi"/>
          <w:b/>
          <w:bCs/>
          <w:highlight w:val="yellow"/>
        </w:rPr>
        <w:t>ZZPATIENT</w:t>
      </w:r>
    </w:p>
    <w:p w14:paraId="5751E5CB" w14:textId="77777777" w:rsidR="00C17B64" w:rsidRPr="002A3910" w:rsidRDefault="00C17B64" w:rsidP="00C17B64">
      <w:pPr>
        <w:pStyle w:val="Dialogue"/>
      </w:pPr>
      <w:r w:rsidRPr="002A3910">
        <w:rPr>
          <w:rFonts w:eastAsiaTheme="minorHAnsi"/>
        </w:rPr>
        <w:t xml:space="preserve">  Are you adding 'ZZPATIENT' as a new ENTITY (the 276TH)? No// </w:t>
      </w:r>
      <w:r w:rsidRPr="002A3910">
        <w:rPr>
          <w:rFonts w:eastAsiaTheme="minorHAnsi"/>
          <w:b/>
          <w:bCs/>
          <w:highlight w:val="yellow"/>
        </w:rPr>
        <w:t>Y &lt;Enter&gt;</w:t>
      </w:r>
      <w:r w:rsidRPr="002A3910">
        <w:rPr>
          <w:rFonts w:eastAsiaTheme="minorHAnsi"/>
        </w:rPr>
        <w:t xml:space="preserve"> (Yes)</w:t>
      </w:r>
    </w:p>
    <w:p w14:paraId="7BE98F02" w14:textId="77777777" w:rsidR="00C17B64" w:rsidRPr="002A3910" w:rsidRDefault="00C17B64" w:rsidP="00C17B64">
      <w:pPr>
        <w:pStyle w:val="BodyText6"/>
      </w:pPr>
    </w:p>
    <w:p w14:paraId="4A204001" w14:textId="77777777" w:rsidR="00C17B64" w:rsidRPr="002A3910" w:rsidRDefault="00C17B64" w:rsidP="00C17B64">
      <w:pPr>
        <w:pStyle w:val="BodyText"/>
        <w:keepNext/>
        <w:keepLines/>
      </w:pPr>
      <w:r w:rsidRPr="002A3910">
        <w:t>The ScreenMan form launches, presenting the following pages and attributes for editing:</w:t>
      </w:r>
    </w:p>
    <w:p w14:paraId="52443F01" w14:textId="4742C241" w:rsidR="00C17B64" w:rsidRPr="002A3910" w:rsidRDefault="00000000" w:rsidP="00C17B64">
      <w:pPr>
        <w:pStyle w:val="ListBullet"/>
        <w:keepNext/>
        <w:keepLines/>
      </w:pPr>
      <w:hyperlink w:anchor="_2.3_Basic_Information" w:history="1">
        <w:r w:rsidR="00C17B64" w:rsidRPr="002A3910">
          <w:rPr>
            <w:rStyle w:val="Hyperlink"/>
            <w:rFonts w:eastAsia="Batang"/>
          </w:rPr>
          <w:t>Basic Information</w:t>
        </w:r>
      </w:hyperlink>
      <w:r w:rsidR="00C17B64" w:rsidRPr="002A3910">
        <w:t xml:space="preserve"> (Page 1)</w:t>
      </w:r>
    </w:p>
    <w:p w14:paraId="1F31DEA2" w14:textId="4810B8EC" w:rsidR="00C17B64" w:rsidRPr="002A3910" w:rsidRDefault="00000000" w:rsidP="00C17B64">
      <w:pPr>
        <w:pStyle w:val="ListBullet"/>
        <w:keepNext/>
        <w:keepLines/>
      </w:pPr>
      <w:hyperlink w:anchor="_2.4_Items" w:history="1">
        <w:r w:rsidR="00C17B64" w:rsidRPr="002A3910">
          <w:rPr>
            <w:rStyle w:val="Hyperlink"/>
            <w:rFonts w:eastAsia="Batang"/>
          </w:rPr>
          <w:t>Items/Fields</w:t>
        </w:r>
      </w:hyperlink>
      <w:r w:rsidR="00C17B64" w:rsidRPr="002A3910">
        <w:t xml:space="preserve"> (Page 2)</w:t>
      </w:r>
    </w:p>
    <w:p w14:paraId="5736BB73" w14:textId="52EF9C3B" w:rsidR="00C17B64" w:rsidRPr="002A3910" w:rsidRDefault="00000000" w:rsidP="00C17B64">
      <w:pPr>
        <w:pStyle w:val="ListBullet"/>
      </w:pPr>
      <w:hyperlink w:anchor="_2.5_Additional_Processing" w:history="1">
        <w:r w:rsidR="00C17B64" w:rsidRPr="002A3910">
          <w:rPr>
            <w:rStyle w:val="Hyperlink"/>
            <w:rFonts w:eastAsia="Batang"/>
          </w:rPr>
          <w:fldChar w:fldCharType="begin"/>
        </w:r>
        <w:r w:rsidR="00C17B64" w:rsidRPr="002A3910">
          <w:rPr>
            <w:color w:val="0000FF"/>
            <w:u w:val="single"/>
          </w:rPr>
          <w:instrText xml:space="preserve"> REF _Ref86057340 \h </w:instrText>
        </w:r>
        <w:r w:rsidR="00C17B64" w:rsidRPr="002A3910">
          <w:rPr>
            <w:rStyle w:val="Hyperlink"/>
            <w:rFonts w:eastAsia="Batang"/>
          </w:rPr>
          <w:instrText xml:space="preserve"> \* MERGEFORMAT </w:instrText>
        </w:r>
        <w:r w:rsidR="00C17B64" w:rsidRPr="002A3910">
          <w:rPr>
            <w:rStyle w:val="Hyperlink"/>
            <w:rFonts w:eastAsia="Batang"/>
          </w:rPr>
        </w:r>
        <w:r w:rsidR="00C17B64" w:rsidRPr="002A3910">
          <w:rPr>
            <w:rStyle w:val="Hyperlink"/>
            <w:rFonts w:eastAsia="Batang"/>
          </w:rPr>
          <w:fldChar w:fldCharType="separate"/>
        </w:r>
        <w:r w:rsidR="002D1B25" w:rsidRPr="002D1B25">
          <w:rPr>
            <w:color w:val="0000FF"/>
            <w:u w:val="single"/>
          </w:rPr>
          <w:t>Additional Processing Code</w:t>
        </w:r>
        <w:r w:rsidR="00C17B64" w:rsidRPr="002A3910">
          <w:rPr>
            <w:rStyle w:val="Hyperlink"/>
            <w:rFonts w:eastAsia="Batang"/>
          </w:rPr>
          <w:fldChar w:fldCharType="end"/>
        </w:r>
      </w:hyperlink>
      <w:r w:rsidR="00C17B64" w:rsidRPr="002A3910">
        <w:t xml:space="preserve"> (Page 3)</w:t>
      </w:r>
    </w:p>
    <w:p w14:paraId="69C2195F" w14:textId="77777777" w:rsidR="00C17B64" w:rsidRPr="002A3910" w:rsidRDefault="00C17B64" w:rsidP="00C17B64">
      <w:pPr>
        <w:pStyle w:val="BodyText6"/>
      </w:pPr>
    </w:p>
    <w:p w14:paraId="56542F3F" w14:textId="77777777" w:rsidR="00C17B64" w:rsidRPr="002A3910" w:rsidRDefault="00C17B64" w:rsidP="00C17B64">
      <w:pPr>
        <w:pStyle w:val="Heading3"/>
      </w:pPr>
      <w:bookmarkStart w:id="1971" w:name="_2.3_Basic_Information"/>
      <w:bookmarkStart w:id="1972" w:name="_Toc86849322"/>
      <w:bookmarkStart w:id="1973" w:name="_Toc159568982"/>
      <w:bookmarkEnd w:id="1971"/>
      <w:r w:rsidRPr="002A3910">
        <w:t>Basic Information</w:t>
      </w:r>
      <w:bookmarkEnd w:id="1972"/>
      <w:bookmarkEnd w:id="1973"/>
    </w:p>
    <w:p w14:paraId="76A566A4" w14:textId="04B33755" w:rsidR="00C17B64" w:rsidRPr="002A3910" w:rsidRDefault="00C17B64" w:rsidP="00C17B64">
      <w:pPr>
        <w:pStyle w:val="Heading4"/>
      </w:pPr>
      <w:bookmarkStart w:id="1974" w:name="_Toc86849323"/>
      <w:r w:rsidRPr="002A3910">
        <w:t>Field Definitions</w:t>
      </w:r>
      <w:bookmarkEnd w:id="1974"/>
    </w:p>
    <w:p w14:paraId="425F8ADA" w14:textId="1225D13B" w:rsidR="00C17B64" w:rsidRPr="002A3910" w:rsidRDefault="00C17B64" w:rsidP="00C17B64">
      <w:pPr>
        <w:pStyle w:val="BodyText"/>
        <w:keepNext/>
        <w:keepLines/>
      </w:pPr>
      <w:r w:rsidRPr="002A3910">
        <w:fldChar w:fldCharType="begin"/>
      </w:r>
      <w:r w:rsidRPr="002A3910">
        <w:instrText xml:space="preserve"> XE "Basic Information:Field Definitions:Entity" </w:instrText>
      </w:r>
      <w:r w:rsidRPr="002A3910">
        <w:fldChar w:fldCharType="end"/>
      </w:r>
      <w:r w:rsidRPr="002A3910">
        <w:fldChar w:fldCharType="begin"/>
      </w:r>
      <w:r w:rsidRPr="002A3910">
        <w:instrText xml:space="preserve"> XE "Information:Basic Information:Field Definitions:Entity" </w:instrText>
      </w:r>
      <w:r w:rsidRPr="002A3910">
        <w:fldChar w:fldCharType="end"/>
      </w:r>
      <w:r w:rsidRPr="002A3910">
        <w:fldChar w:fldCharType="begin"/>
      </w:r>
      <w:r w:rsidRPr="002A3910">
        <w:instrText xml:space="preserve"> XE "Field Definitions:Entity" </w:instrText>
      </w:r>
      <w:r w:rsidRPr="002A3910">
        <w:fldChar w:fldCharType="end"/>
      </w:r>
      <w:r w:rsidRPr="002A3910">
        <w:fldChar w:fldCharType="begin"/>
      </w:r>
      <w:r w:rsidRPr="002A3910">
        <w:instrText xml:space="preserve"> XE "Definitions:Field:Entity" </w:instrText>
      </w:r>
      <w:r w:rsidRPr="002A3910">
        <w:fldChar w:fldCharType="end"/>
      </w:r>
      <w:r w:rsidRPr="002A3910">
        <w:rPr>
          <w:color w:val="0000FF"/>
          <w:u w:val="single"/>
        </w:rPr>
        <w:fldChar w:fldCharType="begin"/>
      </w:r>
      <w:r w:rsidRPr="002A3910">
        <w:rPr>
          <w:color w:val="0000FF"/>
          <w:u w:val="single"/>
        </w:rPr>
        <w:instrText xml:space="preserve"> REF _Ref85529425 \h  \* MERGEFORMAT </w:instrText>
      </w:r>
      <w:r w:rsidRPr="002A3910">
        <w:rPr>
          <w:color w:val="0000FF"/>
          <w:u w:val="single"/>
        </w:rPr>
      </w:r>
      <w:r w:rsidRPr="002A3910">
        <w:rPr>
          <w:color w:val="0000FF"/>
          <w:u w:val="single"/>
        </w:rPr>
        <w:fldChar w:fldCharType="separate"/>
      </w:r>
      <w:r w:rsidR="002D1B25" w:rsidRPr="002D1B25">
        <w:rPr>
          <w:color w:val="0000FF"/>
          <w:u w:val="single"/>
        </w:rPr>
        <w:t>Figure 328</w:t>
      </w:r>
      <w:r w:rsidRPr="002A3910">
        <w:rPr>
          <w:color w:val="0000FF"/>
          <w:u w:val="single"/>
        </w:rPr>
        <w:fldChar w:fldCharType="end"/>
      </w:r>
      <w:r w:rsidRPr="002A3910">
        <w:t xml:space="preserve"> shows the first page of the “</w:t>
      </w:r>
      <w:r w:rsidRPr="002A3910">
        <w:rPr>
          <w:b/>
          <w:bCs/>
        </w:rPr>
        <w:t>Edit Entity</w:t>
      </w:r>
      <w:r w:rsidRPr="002A3910">
        <w:t>” ScreenMan form, which presents the basic information fields needed to set up and define the Entity.</w:t>
      </w:r>
    </w:p>
    <w:p w14:paraId="665EAEFA" w14:textId="43356C26" w:rsidR="00C17B64" w:rsidRPr="002A3910" w:rsidRDefault="00C17B64" w:rsidP="00C17B64">
      <w:pPr>
        <w:pStyle w:val="Note"/>
        <w:keepNext/>
        <w:keepLines/>
      </w:pPr>
      <w:r w:rsidRPr="002A3910">
        <w:rPr>
          <w:noProof/>
        </w:rPr>
        <w:drawing>
          <wp:inline distT="0" distB="0" distL="0" distR="0" wp14:anchorId="6636FD95" wp14:editId="4CABC142">
            <wp:extent cx="266700" cy="289560"/>
            <wp:effectExtent l="0" t="0" r="0" b="0"/>
            <wp:docPr id="489" name="Picture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Picture 16">
                      <a:extLst>
                        <a:ext uri="{C183D7F6-B498-43B3-948B-1728B52AA6E4}">
                          <adec:decorative xmlns:adec="http://schemas.microsoft.com/office/drawing/2017/decorative" val="1"/>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Pr="002A3910">
        <w:tab/>
      </w:r>
      <w:r w:rsidRPr="002A3910">
        <w:rPr>
          <w:b/>
          <w:bCs/>
        </w:rPr>
        <w:t>REF:</w:t>
      </w:r>
      <w:r w:rsidRPr="002A3910">
        <w:t xml:space="preserve"> For a description of the fields on this screen see </w:t>
      </w:r>
      <w:r w:rsidRPr="002A3910">
        <w:rPr>
          <w:color w:val="0000FF"/>
          <w:u w:val="single"/>
        </w:rPr>
        <w:fldChar w:fldCharType="begin"/>
      </w:r>
      <w:r w:rsidRPr="002A3910">
        <w:rPr>
          <w:color w:val="0000FF"/>
          <w:u w:val="single"/>
        </w:rPr>
        <w:instrText xml:space="preserve"> REF _Ref85459264 \h  \* MERGEFORMAT </w:instrText>
      </w:r>
      <w:r w:rsidRPr="002A3910">
        <w:rPr>
          <w:color w:val="0000FF"/>
          <w:u w:val="single"/>
        </w:rPr>
      </w:r>
      <w:r w:rsidRPr="002A3910">
        <w:rPr>
          <w:color w:val="0000FF"/>
          <w:u w:val="single"/>
        </w:rPr>
        <w:fldChar w:fldCharType="separate"/>
      </w:r>
      <w:r w:rsidR="002D1B25" w:rsidRPr="002D1B25">
        <w:rPr>
          <w:color w:val="0000FF"/>
          <w:u w:val="single"/>
        </w:rPr>
        <w:t>Table 105</w:t>
      </w:r>
      <w:r w:rsidRPr="002A3910">
        <w:rPr>
          <w:color w:val="0000FF"/>
          <w:u w:val="single"/>
        </w:rPr>
        <w:fldChar w:fldCharType="end"/>
      </w:r>
      <w:r w:rsidRPr="002A3910">
        <w:t xml:space="preserve"> and Section </w:t>
      </w:r>
      <w:r w:rsidRPr="002A3910">
        <w:rPr>
          <w:color w:val="0000FF"/>
          <w:u w:val="single"/>
        </w:rPr>
        <w:fldChar w:fldCharType="begin"/>
      </w:r>
      <w:r w:rsidRPr="002A3910">
        <w:rPr>
          <w:color w:val="0000FF"/>
          <w:u w:val="single"/>
        </w:rPr>
        <w:instrText xml:space="preserve"> REF _Ref86062659 \w \h  \* MERGEFORMAT </w:instrText>
      </w:r>
      <w:r w:rsidRPr="002A3910">
        <w:rPr>
          <w:color w:val="0000FF"/>
          <w:u w:val="single"/>
        </w:rPr>
      </w:r>
      <w:r w:rsidRPr="002A3910">
        <w:rPr>
          <w:color w:val="0000FF"/>
          <w:u w:val="single"/>
        </w:rPr>
        <w:fldChar w:fldCharType="separate"/>
      </w:r>
      <w:r w:rsidR="002D1B25">
        <w:rPr>
          <w:color w:val="0000FF"/>
          <w:u w:val="single"/>
        </w:rPr>
        <w:t>17.2.3.2</w:t>
      </w:r>
      <w:r w:rsidRPr="002A3910">
        <w:rPr>
          <w:color w:val="0000FF"/>
          <w:u w:val="single"/>
        </w:rPr>
        <w:fldChar w:fldCharType="end"/>
      </w:r>
      <w:r w:rsidRPr="002A3910">
        <w:t>, “</w:t>
      </w:r>
      <w:r w:rsidRPr="002A3910">
        <w:rPr>
          <w:color w:val="0000FF"/>
          <w:u w:val="single"/>
        </w:rPr>
        <w:fldChar w:fldCharType="begin"/>
      </w:r>
      <w:r w:rsidRPr="002A3910">
        <w:rPr>
          <w:color w:val="0000FF"/>
          <w:u w:val="single"/>
        </w:rPr>
        <w:instrText xml:space="preserve"> REF _Ref86062665 \h  \* MERGEFORMAT </w:instrText>
      </w:r>
      <w:r w:rsidRPr="002A3910">
        <w:rPr>
          <w:color w:val="0000FF"/>
          <w:u w:val="single"/>
        </w:rPr>
      </w:r>
      <w:r w:rsidRPr="002A3910">
        <w:rPr>
          <w:color w:val="0000FF"/>
          <w:u w:val="single"/>
        </w:rPr>
        <w:fldChar w:fldCharType="separate"/>
      </w:r>
      <w:r w:rsidR="002D1B25" w:rsidRPr="002D1B25">
        <w:rPr>
          <w:color w:val="0000FF"/>
          <w:u w:val="single"/>
        </w:rPr>
        <w:t>Search Criteria</w:t>
      </w:r>
      <w:r w:rsidRPr="002A3910">
        <w:rPr>
          <w:color w:val="0000FF"/>
          <w:u w:val="single"/>
        </w:rPr>
        <w:fldChar w:fldCharType="end"/>
      </w:r>
      <w:r w:rsidRPr="002A3910">
        <w:t>.”</w:t>
      </w:r>
    </w:p>
    <w:p w14:paraId="596B883B" w14:textId="77777777" w:rsidR="00C17B64" w:rsidRPr="002A3910" w:rsidRDefault="00C17B64" w:rsidP="00C17B64">
      <w:pPr>
        <w:pStyle w:val="BodyText6"/>
        <w:keepNext/>
        <w:keepLines/>
      </w:pPr>
    </w:p>
    <w:p w14:paraId="0D56305B" w14:textId="4C345578" w:rsidR="00C17B64" w:rsidRPr="002A3910" w:rsidRDefault="00C17B64" w:rsidP="00C17B64">
      <w:pPr>
        <w:pStyle w:val="Caption"/>
      </w:pPr>
      <w:bookmarkStart w:id="1975" w:name="_Ref85529425"/>
      <w:bookmarkStart w:id="1976" w:name="_Toc86849362"/>
      <w:bookmarkStart w:id="1977" w:name="_Toc159568599"/>
      <w:r w:rsidRPr="002A3910">
        <w:t xml:space="preserve">Figure </w:t>
      </w:r>
      <w:r w:rsidRPr="002A3910">
        <w:fldChar w:fldCharType="begin"/>
      </w:r>
      <w:r w:rsidRPr="002A3910">
        <w:instrText>SEQ Figure \* ARABIC</w:instrText>
      </w:r>
      <w:r w:rsidRPr="002A3910">
        <w:fldChar w:fldCharType="separate"/>
      </w:r>
      <w:r w:rsidR="002D1B25">
        <w:rPr>
          <w:noProof/>
        </w:rPr>
        <w:t>328</w:t>
      </w:r>
      <w:r w:rsidRPr="002A3910">
        <w:fldChar w:fldCharType="end"/>
      </w:r>
      <w:bookmarkEnd w:id="1975"/>
      <w:r w:rsidRPr="002A3910">
        <w:t>: “Edit Entity” Screen (Page 1): Basic Information</w:t>
      </w:r>
      <w:bookmarkEnd w:id="1976"/>
      <w:bookmarkEnd w:id="1977"/>
    </w:p>
    <w:p w14:paraId="3E89BC45" w14:textId="77777777" w:rsidR="00C17B64" w:rsidRPr="002A3910" w:rsidRDefault="00C17B64" w:rsidP="00C17B64">
      <w:pPr>
        <w:pStyle w:val="Dialogue"/>
        <w:rPr>
          <w:rFonts w:eastAsiaTheme="minorHAnsi"/>
        </w:rPr>
      </w:pPr>
      <w:r w:rsidRPr="002A3910">
        <w:rPr>
          <w:rFonts w:eastAsiaTheme="minorHAnsi"/>
        </w:rPr>
        <w:t xml:space="preserve">                                  Edit Entity</w:t>
      </w:r>
    </w:p>
    <w:p w14:paraId="45087929" w14:textId="77777777" w:rsidR="00C17B64" w:rsidRPr="002A3910" w:rsidRDefault="00C17B64" w:rsidP="00C17B64">
      <w:pPr>
        <w:pStyle w:val="Dialogue"/>
        <w:rPr>
          <w:rFonts w:eastAsiaTheme="minorHAnsi"/>
        </w:rPr>
      </w:pPr>
      <w:r w:rsidRPr="002A3910">
        <w:rPr>
          <w:rFonts w:eastAsiaTheme="minorHAnsi"/>
        </w:rPr>
        <w:t xml:space="preserve">NAME: </w:t>
      </w:r>
      <w:r w:rsidRPr="002A3910">
        <w:rPr>
          <w:rFonts w:eastAsiaTheme="minorHAnsi"/>
          <w:b/>
          <w:bCs/>
        </w:rPr>
        <w:t xml:space="preserve">ZZPATIENT                     </w:t>
      </w:r>
      <w:r w:rsidRPr="002A3910">
        <w:rPr>
          <w:rFonts w:eastAsiaTheme="minorHAnsi"/>
        </w:rPr>
        <w:t xml:space="preserve">                                Page 1 of 3</w:t>
      </w:r>
    </w:p>
    <w:p w14:paraId="711CE86B" w14:textId="77777777" w:rsidR="00C17B64" w:rsidRPr="002A3910" w:rsidRDefault="00C17B64" w:rsidP="00C17B64">
      <w:pPr>
        <w:pStyle w:val="Dialogue"/>
        <w:rPr>
          <w:rFonts w:eastAsiaTheme="minorHAnsi"/>
        </w:rPr>
      </w:pPr>
      <w:r w:rsidRPr="002A3910">
        <w:rPr>
          <w:rFonts w:eastAsiaTheme="minorHAnsi"/>
        </w:rPr>
        <w:t>-------------------------------------------------------------------------------</w:t>
      </w:r>
    </w:p>
    <w:p w14:paraId="7D0D387E" w14:textId="77777777" w:rsidR="00C17B64" w:rsidRPr="002A3910" w:rsidRDefault="00C17B64" w:rsidP="00C17B64">
      <w:pPr>
        <w:pStyle w:val="Dialogue"/>
        <w:rPr>
          <w:rFonts w:eastAsiaTheme="minorHAnsi"/>
        </w:rPr>
      </w:pPr>
    </w:p>
    <w:p w14:paraId="7F3D4211" w14:textId="77777777" w:rsidR="00C17B64" w:rsidRPr="002A3910" w:rsidRDefault="00C17B64" w:rsidP="00C17B64">
      <w:pPr>
        <w:pStyle w:val="Dialogue"/>
        <w:rPr>
          <w:rFonts w:eastAsiaTheme="minorHAnsi"/>
          <w:b/>
          <w:bCs/>
        </w:rPr>
      </w:pPr>
      <w:r w:rsidRPr="002A3910">
        <w:rPr>
          <w:rFonts w:eastAsiaTheme="minorHAnsi"/>
        </w:rPr>
        <w:t xml:space="preserve">         NAME: </w:t>
      </w:r>
      <w:r w:rsidRPr="002A3910">
        <w:rPr>
          <w:rFonts w:eastAsiaTheme="minorHAnsi"/>
          <w:b/>
          <w:bCs/>
        </w:rPr>
        <w:t>ZZPATIENT</w:t>
      </w:r>
    </w:p>
    <w:p w14:paraId="6C1C6F99" w14:textId="77777777" w:rsidR="00C17B64" w:rsidRPr="002A3910" w:rsidRDefault="00C17B64" w:rsidP="00C17B64">
      <w:pPr>
        <w:pStyle w:val="Dialogue"/>
        <w:rPr>
          <w:rFonts w:eastAsiaTheme="minorHAnsi"/>
          <w:b/>
          <w:bCs/>
        </w:rPr>
      </w:pPr>
      <w:r w:rsidRPr="002A3910">
        <w:rPr>
          <w:rFonts w:eastAsiaTheme="minorHAnsi"/>
        </w:rPr>
        <w:t xml:space="preserve"> DISPLAY NAME: </w:t>
      </w:r>
      <w:r w:rsidRPr="002A3910">
        <w:rPr>
          <w:rFonts w:eastAsiaTheme="minorHAnsi"/>
          <w:b/>
          <w:bCs/>
        </w:rPr>
        <w:t>TestPatient</w:t>
      </w:r>
    </w:p>
    <w:p w14:paraId="19F2304E" w14:textId="77777777" w:rsidR="00C17B64" w:rsidRPr="002A3910" w:rsidRDefault="00C17B64" w:rsidP="00C17B64">
      <w:pPr>
        <w:pStyle w:val="Dialogue"/>
        <w:rPr>
          <w:rFonts w:eastAsiaTheme="minorHAnsi"/>
          <w:b/>
          <w:bCs/>
        </w:rPr>
      </w:pPr>
    </w:p>
    <w:p w14:paraId="7B33CD37" w14:textId="77777777" w:rsidR="00C17B64" w:rsidRPr="002A3910" w:rsidRDefault="00C17B64" w:rsidP="00C17B64">
      <w:pPr>
        <w:pStyle w:val="Dialogue"/>
        <w:rPr>
          <w:rFonts w:eastAsiaTheme="minorHAnsi"/>
          <w:b/>
          <w:bCs/>
        </w:rPr>
      </w:pPr>
      <w:r w:rsidRPr="002A3910">
        <w:rPr>
          <w:rFonts w:eastAsiaTheme="minorHAnsi"/>
        </w:rPr>
        <w:t xml:space="preserve"> DEFAULT FILE: </w:t>
      </w:r>
      <w:r w:rsidRPr="002A3910">
        <w:rPr>
          <w:rFonts w:eastAsiaTheme="minorHAnsi"/>
          <w:b/>
          <w:bCs/>
        </w:rPr>
        <w:t>2</w:t>
      </w:r>
    </w:p>
    <w:p w14:paraId="0D54AF9E" w14:textId="77777777" w:rsidR="00C17B64" w:rsidRPr="002A3910" w:rsidRDefault="00C17B64" w:rsidP="00C17B64">
      <w:pPr>
        <w:pStyle w:val="Dialogue"/>
        <w:rPr>
          <w:rFonts w:eastAsiaTheme="minorHAnsi"/>
          <w:b/>
          <w:bCs/>
        </w:rPr>
      </w:pPr>
    </w:p>
    <w:p w14:paraId="04E204F6" w14:textId="77777777" w:rsidR="00C17B64" w:rsidRPr="002A3910" w:rsidRDefault="00C17B64" w:rsidP="00C17B64">
      <w:pPr>
        <w:pStyle w:val="Dialogue"/>
        <w:rPr>
          <w:rFonts w:eastAsiaTheme="minorHAnsi"/>
          <w:b/>
          <w:bCs/>
        </w:rPr>
      </w:pPr>
      <w:r w:rsidRPr="002A3910">
        <w:rPr>
          <w:rFonts w:eastAsiaTheme="minorHAnsi"/>
        </w:rPr>
        <w:t xml:space="preserve">      SORT BY: </w:t>
      </w:r>
      <w:r w:rsidRPr="002A3910">
        <w:rPr>
          <w:rFonts w:eastAsiaTheme="minorHAnsi"/>
          <w:b/>
          <w:bCs/>
        </w:rPr>
        <w:t xml:space="preserve">B              </w:t>
      </w:r>
      <w:r w:rsidRPr="002A3910">
        <w:rPr>
          <w:rFonts w:eastAsiaTheme="minorHAnsi"/>
        </w:rPr>
        <w:t xml:space="preserve">               DATA MODEL: </w:t>
      </w:r>
    </w:p>
    <w:p w14:paraId="6DE50C8F" w14:textId="77777777" w:rsidR="00C17B64" w:rsidRPr="002A3910" w:rsidRDefault="00C17B64" w:rsidP="00C17B64">
      <w:pPr>
        <w:pStyle w:val="Dialogue"/>
        <w:rPr>
          <w:rFonts w:eastAsiaTheme="minorHAnsi"/>
          <w:b/>
          <w:bCs/>
        </w:rPr>
      </w:pPr>
      <w:r w:rsidRPr="002A3910">
        <w:rPr>
          <w:rFonts w:eastAsiaTheme="minorHAnsi"/>
        </w:rPr>
        <w:t xml:space="preserve">    FILTER BY: </w:t>
      </w:r>
      <w:r w:rsidRPr="002A3910">
        <w:rPr>
          <w:rFonts w:eastAsiaTheme="minorHAnsi"/>
          <w:b/>
          <w:bCs/>
        </w:rPr>
        <w:t xml:space="preserve">ZZ      </w:t>
      </w:r>
      <w:r w:rsidRPr="002A3910">
        <w:rPr>
          <w:rFonts w:eastAsiaTheme="minorHAnsi"/>
        </w:rPr>
        <w:t xml:space="preserve">                       READ ONLY: </w:t>
      </w:r>
    </w:p>
    <w:p w14:paraId="071FB6D3" w14:textId="77777777" w:rsidR="00C17B64" w:rsidRPr="002A3910" w:rsidRDefault="00C17B64" w:rsidP="00C17B64">
      <w:pPr>
        <w:pStyle w:val="Dialogue"/>
        <w:rPr>
          <w:rFonts w:eastAsiaTheme="minorHAnsi"/>
          <w:b/>
          <w:bCs/>
        </w:rPr>
      </w:pPr>
      <w:r w:rsidRPr="002A3910">
        <w:rPr>
          <w:rFonts w:eastAsiaTheme="minorHAnsi"/>
        </w:rPr>
        <w:t xml:space="preserve">       SCREEN: </w:t>
      </w:r>
    </w:p>
    <w:p w14:paraId="66B56D47" w14:textId="77777777" w:rsidR="00C17B64" w:rsidRPr="002A3910" w:rsidRDefault="00C17B64" w:rsidP="00C17B64">
      <w:pPr>
        <w:pStyle w:val="Dialogue"/>
        <w:rPr>
          <w:rFonts w:eastAsiaTheme="minorHAnsi"/>
          <w:b/>
          <w:bCs/>
        </w:rPr>
      </w:pPr>
    </w:p>
    <w:p w14:paraId="592E3893" w14:textId="77777777" w:rsidR="00C17B64" w:rsidRPr="002A3910" w:rsidRDefault="00C17B64" w:rsidP="00C17B64">
      <w:pPr>
        <w:pStyle w:val="Dialogue"/>
        <w:rPr>
          <w:rFonts w:eastAsiaTheme="minorHAnsi"/>
          <w:b/>
          <w:bCs/>
        </w:rPr>
      </w:pPr>
      <w:r w:rsidRPr="002A3910">
        <w:rPr>
          <w:rFonts w:eastAsiaTheme="minorHAnsi"/>
          <w:b/>
          <w:bCs/>
          <w:noProof/>
        </w:rPr>
        <mc:AlternateContent>
          <mc:Choice Requires="wps">
            <w:drawing>
              <wp:inline distT="0" distB="0" distL="0" distR="0" wp14:anchorId="4EC20110" wp14:editId="78E2F48E">
                <wp:extent cx="4362450" cy="527050"/>
                <wp:effectExtent l="0" t="0" r="19050" b="215900"/>
                <wp:docPr id="481" name="Speech Bubble: Rectangle with Corners Rounded 481" descr="Callout Text: Select the “+” to expand the field. To see a sample of DESCRIPTION text, see Figure 329."/>
                <wp:cNvGraphicFramePr/>
                <a:graphic xmlns:a="http://schemas.openxmlformats.org/drawingml/2006/main">
                  <a:graphicData uri="http://schemas.microsoft.com/office/word/2010/wordprocessingShape">
                    <wps:wsp>
                      <wps:cNvSpPr/>
                      <wps:spPr>
                        <a:xfrm>
                          <a:off x="800100" y="4870450"/>
                          <a:ext cx="4362450" cy="527050"/>
                        </a:xfrm>
                        <a:prstGeom prst="wedgeRoundRectCallout">
                          <a:avLst>
                            <a:gd name="adj1" fmla="val -23435"/>
                            <a:gd name="adj2" fmla="val 83054"/>
                            <a:gd name="adj3" fmla="val 16667"/>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A21A96" w14:textId="375A37EA" w:rsidR="00C8271D" w:rsidRDefault="00C8271D" w:rsidP="00C17B64">
                            <w:pPr>
                              <w:pStyle w:val="CalloutText"/>
                            </w:pPr>
                            <w:r>
                              <w:t xml:space="preserve">Select the “+” to expand the field. To see a sample of DESCRIPTION text, see </w:t>
                            </w:r>
                            <w:r w:rsidRPr="00C726BF">
                              <w:rPr>
                                <w:color w:val="0000FF"/>
                                <w:u w:val="single"/>
                              </w:rPr>
                              <w:fldChar w:fldCharType="begin"/>
                            </w:r>
                            <w:r w:rsidRPr="00C726BF">
                              <w:rPr>
                                <w:color w:val="0000FF"/>
                                <w:u w:val="single"/>
                              </w:rPr>
                              <w:instrText xml:space="preserve"> REF _Ref86735924 \h </w:instrText>
                            </w:r>
                            <w:r>
                              <w:rPr>
                                <w:color w:val="0000FF"/>
                                <w:u w:val="single"/>
                              </w:rPr>
                              <w:instrText xml:space="preserve"> \* MERGEFORMAT </w:instrText>
                            </w:r>
                            <w:r w:rsidRPr="00C726BF">
                              <w:rPr>
                                <w:color w:val="0000FF"/>
                                <w:u w:val="single"/>
                              </w:rPr>
                            </w:r>
                            <w:r w:rsidRPr="00C726BF">
                              <w:rPr>
                                <w:color w:val="0000FF"/>
                                <w:u w:val="single"/>
                              </w:rPr>
                              <w:fldChar w:fldCharType="separate"/>
                            </w:r>
                            <w:r w:rsidRPr="00E917FE">
                              <w:rPr>
                                <w:color w:val="0000FF"/>
                                <w:u w:val="single"/>
                              </w:rPr>
                              <w:t xml:space="preserve">Figure </w:t>
                            </w:r>
                            <w:r w:rsidRPr="00E917FE">
                              <w:rPr>
                                <w:noProof/>
                                <w:color w:val="0000FF"/>
                                <w:u w:val="single"/>
                              </w:rPr>
                              <w:t>329</w:t>
                            </w:r>
                            <w:r w:rsidRPr="00C726BF">
                              <w:rPr>
                                <w:color w:val="0000FF"/>
                                <w:u w:val="single"/>
                              </w:rPr>
                              <w:fldChar w:fldCharType="end"/>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EC20110" id="Speech Bubble: Rectangle with Corners Rounded 481" o:spid="_x0000_s1027" type="#_x0000_t62" alt="Callout Text: Select the “+” to expand the field. To see a sample of DESCRIPTION text, see Figure 329." style="width:343.5pt;height:4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" adj="5738,28740" fillcolor="white [3212]" strokecolor="black [3213]" strokeweight="2pt">
                <v:textbox>
                  <w:txbxContent>
                    <w:p w14:paraId="31A21A96" w14:textId="375A37EA" w:rsidR="00C8271D" w:rsidRDefault="00C8271D" w:rsidP="00C17B64">
                      <w:pPr>
                        <w:pStyle w:val="CalloutText"/>
                      </w:pPr>
                      <w:r>
                        <w:t xml:space="preserve">Select the “+” to expand the field. To see a sample of DESCRIPTION text, see </w:t>
                      </w:r>
                      <w:r w:rsidRPr="00C726BF">
                        <w:rPr>
                          <w:color w:val="0000FF"/>
                          <w:u w:val="single"/>
                        </w:rPr>
                        <w:fldChar w:fldCharType="begin"/>
                      </w:r>
                      <w:r w:rsidRPr="00C726BF">
                        <w:rPr>
                          <w:color w:val="0000FF"/>
                          <w:u w:val="single"/>
                        </w:rPr>
                        <w:instrText xml:space="preserve"> REF _Ref86735924 \h </w:instrText>
                      </w:r>
                      <w:r>
                        <w:rPr>
                          <w:color w:val="0000FF"/>
                          <w:u w:val="single"/>
                        </w:rPr>
                        <w:instrText xml:space="preserve"> \* MERGEFORMAT </w:instrText>
                      </w:r>
                      <w:r w:rsidRPr="00C726BF">
                        <w:rPr>
                          <w:color w:val="0000FF"/>
                          <w:u w:val="single"/>
                        </w:rPr>
                      </w:r>
                      <w:r w:rsidRPr="00C726BF">
                        <w:rPr>
                          <w:color w:val="0000FF"/>
                          <w:u w:val="single"/>
                        </w:rPr>
                        <w:fldChar w:fldCharType="separate"/>
                      </w:r>
                      <w:r w:rsidRPr="00E917FE">
                        <w:rPr>
                          <w:color w:val="0000FF"/>
                          <w:u w:val="single"/>
                        </w:rPr>
                        <w:t xml:space="preserve">Figure </w:t>
                      </w:r>
                      <w:r w:rsidRPr="00E917FE">
                        <w:rPr>
                          <w:noProof/>
                          <w:color w:val="0000FF"/>
                          <w:u w:val="single"/>
                        </w:rPr>
                        <w:t>329</w:t>
                      </w:r>
                      <w:r w:rsidRPr="00C726BF">
                        <w:rPr>
                          <w:color w:val="0000FF"/>
                          <w:u w:val="single"/>
                        </w:rPr>
                        <w:fldChar w:fldCharType="end"/>
                      </w:r>
                      <w:r>
                        <w:t>.</w:t>
                      </w:r>
                    </w:p>
                  </w:txbxContent>
                </v:textbox>
                <w10:anchorlock/>
              </v:shape>
            </w:pict>
          </mc:Fallback>
        </mc:AlternateContent>
      </w:r>
      <w:r w:rsidRPr="002A3910">
        <w:rPr>
          <w:rFonts w:eastAsiaTheme="minorHAnsi"/>
        </w:rPr>
        <w:t xml:space="preserve">QUERY ROUTINE: </w:t>
      </w:r>
    </w:p>
    <w:p w14:paraId="5D3D3BF0" w14:textId="77777777" w:rsidR="00C17B64" w:rsidRPr="002A3910" w:rsidRDefault="00C17B64" w:rsidP="00C17B64">
      <w:pPr>
        <w:pStyle w:val="Dialogue"/>
        <w:rPr>
          <w:rFonts w:eastAsiaTheme="minorHAnsi"/>
          <w:b/>
          <w:bCs/>
        </w:rPr>
      </w:pPr>
      <w:r w:rsidRPr="002A3910">
        <w:rPr>
          <w:rFonts w:eastAsiaTheme="minorHAnsi"/>
        </w:rPr>
        <w:t xml:space="preserve">  DESCRIPTION: </w:t>
      </w:r>
      <w:r w:rsidRPr="002A3910">
        <w:rPr>
          <w:rFonts w:eastAsiaTheme="minorHAnsi"/>
          <w:b/>
          <w:bCs/>
          <w:highlight w:val="cyan"/>
        </w:rPr>
        <w:t>+</w:t>
      </w:r>
    </w:p>
    <w:p w14:paraId="11314C8B" w14:textId="77777777" w:rsidR="00C17B64" w:rsidRPr="002A3910" w:rsidRDefault="00C17B64" w:rsidP="00C17B64">
      <w:pPr>
        <w:pStyle w:val="Dialogue"/>
        <w:rPr>
          <w:rFonts w:eastAsiaTheme="minorHAnsi"/>
          <w:b/>
          <w:bCs/>
        </w:rPr>
      </w:pPr>
    </w:p>
    <w:p w14:paraId="2B52289E" w14:textId="77777777" w:rsidR="00C17B64" w:rsidRPr="002A3910" w:rsidRDefault="00C17B64" w:rsidP="00C17B64">
      <w:pPr>
        <w:pStyle w:val="Dialogue"/>
        <w:rPr>
          <w:rFonts w:eastAsiaTheme="minorHAnsi"/>
        </w:rPr>
      </w:pPr>
      <w:r w:rsidRPr="002A3910">
        <w:rPr>
          <w:rFonts w:eastAsiaTheme="minorHAnsi"/>
        </w:rPr>
        <w:t>_______________________________________________________________________________</w:t>
      </w:r>
    </w:p>
    <w:p w14:paraId="09ED111D" w14:textId="77777777" w:rsidR="00C17B64" w:rsidRPr="002A3910" w:rsidRDefault="00C17B64" w:rsidP="00C17B64">
      <w:pPr>
        <w:pStyle w:val="Dialogue"/>
        <w:rPr>
          <w:rFonts w:eastAsiaTheme="minorHAnsi"/>
        </w:rPr>
      </w:pPr>
    </w:p>
    <w:p w14:paraId="66B64599" w14:textId="77777777" w:rsidR="00C17B64" w:rsidRPr="002A3910" w:rsidRDefault="00C17B64" w:rsidP="00C17B64">
      <w:pPr>
        <w:pStyle w:val="Dialogue"/>
        <w:rPr>
          <w:rFonts w:eastAsiaTheme="minorHAnsi"/>
        </w:rPr>
      </w:pPr>
      <w:r w:rsidRPr="002A3910">
        <w:rPr>
          <w:rFonts w:eastAsiaTheme="minorHAnsi"/>
        </w:rPr>
        <w:t>Exit    Save    Next Page    Previous Page    Refresh    Quit</w:t>
      </w:r>
    </w:p>
    <w:p w14:paraId="7998E408" w14:textId="77777777" w:rsidR="00C17B64" w:rsidRPr="002A3910" w:rsidRDefault="00C17B64" w:rsidP="00C17B64">
      <w:pPr>
        <w:pStyle w:val="Dialogue"/>
        <w:rPr>
          <w:rFonts w:eastAsiaTheme="minorHAnsi"/>
        </w:rPr>
      </w:pPr>
    </w:p>
    <w:p w14:paraId="797104DC" w14:textId="77777777" w:rsidR="00C17B64" w:rsidRPr="002A3910" w:rsidRDefault="00C17B64" w:rsidP="00C17B64">
      <w:pPr>
        <w:pStyle w:val="Dialogue"/>
        <w:rPr>
          <w:rFonts w:eastAsiaTheme="minorHAnsi"/>
        </w:rPr>
      </w:pPr>
      <w:r w:rsidRPr="002A3910">
        <w:rPr>
          <w:rFonts w:eastAsiaTheme="minorHAnsi"/>
        </w:rPr>
        <w:t>Enter a COMMAND, or "^" followed by the CAPTION of a FIELD to jump to.</w:t>
      </w:r>
    </w:p>
    <w:p w14:paraId="7FD452CB" w14:textId="77777777" w:rsidR="00C17B64" w:rsidRPr="002A3910" w:rsidRDefault="00C17B64" w:rsidP="00C17B64">
      <w:pPr>
        <w:pStyle w:val="Dialogue"/>
        <w:rPr>
          <w:rFonts w:eastAsiaTheme="minorHAnsi"/>
        </w:rPr>
      </w:pPr>
    </w:p>
    <w:p w14:paraId="0F794516" w14:textId="77777777" w:rsidR="00C17B64" w:rsidRPr="002A3910" w:rsidRDefault="00C17B64" w:rsidP="00C17B64">
      <w:pPr>
        <w:pStyle w:val="Dialogue"/>
      </w:pPr>
      <w:r w:rsidRPr="002A3910">
        <w:rPr>
          <w:rFonts w:eastAsiaTheme="minorHAnsi"/>
        </w:rPr>
        <w:t xml:space="preserve">COMMAND:                                         </w:t>
      </w:r>
      <w:r w:rsidRPr="002A3910">
        <w:rPr>
          <w:rFonts w:eastAsiaTheme="minorHAnsi"/>
          <w:b/>
          <w:bCs/>
        </w:rPr>
        <w:t>Press &lt;PF1&gt;H for help</w:t>
      </w:r>
      <w:r w:rsidRPr="002A3910">
        <w:rPr>
          <w:rFonts w:eastAsiaTheme="minorHAnsi"/>
        </w:rPr>
        <w:t xml:space="preserve">  </w:t>
      </w:r>
      <w:r w:rsidRPr="002A3910">
        <w:rPr>
          <w:rFonts w:eastAsiaTheme="minorHAnsi"/>
          <w:b/>
          <w:bCs/>
        </w:rPr>
        <w:t>Insert</w:t>
      </w:r>
    </w:p>
    <w:p w14:paraId="3A5C22E7" w14:textId="77777777" w:rsidR="00C17B64" w:rsidRPr="002A3910" w:rsidRDefault="00C17B64" w:rsidP="00C17B64">
      <w:pPr>
        <w:pStyle w:val="BodyText6"/>
      </w:pPr>
    </w:p>
    <w:p w14:paraId="7BB3BD73" w14:textId="113E5ADC" w:rsidR="00C17B64" w:rsidRPr="002A3910" w:rsidRDefault="00C17B64" w:rsidP="00C17B64">
      <w:pPr>
        <w:pStyle w:val="Note"/>
      </w:pPr>
      <w:r w:rsidRPr="002A3910">
        <w:rPr>
          <w:noProof/>
        </w:rPr>
        <w:drawing>
          <wp:inline distT="0" distB="0" distL="0" distR="0" wp14:anchorId="05CE452D" wp14:editId="7421F018">
            <wp:extent cx="266700" cy="289560"/>
            <wp:effectExtent l="0" t="0" r="0" b="0"/>
            <wp:docPr id="490" name="Picture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 name="Picture 16">
                      <a:extLst>
                        <a:ext uri="{C183D7F6-B498-43B3-948B-1728B52AA6E4}">
                          <adec:decorative xmlns:adec="http://schemas.microsoft.com/office/drawing/2017/decorative" val="1"/>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Pr="002A3910">
        <w:rPr>
          <w:b/>
          <w:bCs/>
        </w:rPr>
        <w:tab/>
        <w:t>NOTE:</w:t>
      </w:r>
      <w:r w:rsidRPr="002A3910">
        <w:t xml:space="preserve"> The </w:t>
      </w:r>
      <w:r w:rsidRPr="002A3910">
        <w:rPr>
          <w:rFonts w:eastAsiaTheme="minorHAnsi"/>
        </w:rPr>
        <w:t>READ ONLY</w:t>
      </w:r>
      <w:r w:rsidRPr="002A3910">
        <w:t xml:space="preserve"> field in </w:t>
      </w:r>
      <w:r w:rsidRPr="002A3910">
        <w:rPr>
          <w:color w:val="0000FF"/>
          <w:u w:val="single"/>
        </w:rPr>
        <w:fldChar w:fldCharType="begin"/>
      </w:r>
      <w:r w:rsidRPr="002A3910">
        <w:rPr>
          <w:color w:val="0000FF"/>
          <w:u w:val="single"/>
        </w:rPr>
        <w:instrText xml:space="preserve"> REF _Ref85529425 \h  \* MERGEFORMAT </w:instrText>
      </w:r>
      <w:r w:rsidRPr="002A3910">
        <w:rPr>
          <w:color w:val="0000FF"/>
          <w:u w:val="single"/>
        </w:rPr>
      </w:r>
      <w:r w:rsidRPr="002A3910">
        <w:rPr>
          <w:color w:val="0000FF"/>
          <w:u w:val="single"/>
        </w:rPr>
        <w:fldChar w:fldCharType="separate"/>
      </w:r>
      <w:r w:rsidR="002D1B25" w:rsidRPr="002D1B25">
        <w:rPr>
          <w:color w:val="0000FF"/>
          <w:u w:val="single"/>
        </w:rPr>
        <w:t>Figure 328</w:t>
      </w:r>
      <w:r w:rsidRPr="002A3910">
        <w:rPr>
          <w:color w:val="0000FF"/>
          <w:u w:val="single"/>
        </w:rPr>
        <w:fldChar w:fldCharType="end"/>
      </w:r>
      <w:r w:rsidRPr="002A3910">
        <w:t xml:space="preserve"> is </w:t>
      </w:r>
      <w:r w:rsidRPr="002A3910">
        <w:rPr>
          <w:i/>
          <w:iCs/>
        </w:rPr>
        <w:t>not</w:t>
      </w:r>
      <w:r w:rsidRPr="002A3910">
        <w:t xml:space="preserve"> currently used</w:t>
      </w:r>
      <w:r w:rsidRPr="002A3910">
        <w:rPr>
          <w:rStyle w:val="CommentReference"/>
          <w:rFonts w:eastAsia="Batang"/>
        </w:rPr>
        <w:t>.</w:t>
      </w:r>
    </w:p>
    <w:p w14:paraId="3977D432" w14:textId="77777777" w:rsidR="00C17B64" w:rsidRPr="002A3910" w:rsidRDefault="00C17B64" w:rsidP="00C17B64">
      <w:pPr>
        <w:pStyle w:val="BodyText6"/>
      </w:pPr>
    </w:p>
    <w:p w14:paraId="45145FE6" w14:textId="16272F64" w:rsidR="00C17B64" w:rsidRPr="002A3910" w:rsidRDefault="00C17B64" w:rsidP="00C17B64">
      <w:pPr>
        <w:pStyle w:val="Caption"/>
      </w:pPr>
      <w:bookmarkStart w:id="1978" w:name="_Ref86735924"/>
      <w:bookmarkStart w:id="1979" w:name="_Toc86849363"/>
      <w:bookmarkStart w:id="1980" w:name="_Toc159568600"/>
      <w:r w:rsidRPr="002A3910">
        <w:t xml:space="preserve">Figure </w:t>
      </w:r>
      <w:r w:rsidRPr="002A3910">
        <w:fldChar w:fldCharType="begin"/>
      </w:r>
      <w:r w:rsidRPr="002A3910">
        <w:instrText>SEQ Figure \* ARABIC</w:instrText>
      </w:r>
      <w:r w:rsidRPr="002A3910">
        <w:fldChar w:fldCharType="separate"/>
      </w:r>
      <w:r w:rsidR="002D1B25">
        <w:rPr>
          <w:noProof/>
        </w:rPr>
        <w:t>329</w:t>
      </w:r>
      <w:r w:rsidRPr="002A3910">
        <w:fldChar w:fldCharType="end"/>
      </w:r>
      <w:bookmarkEnd w:id="1978"/>
      <w:r w:rsidRPr="002A3910">
        <w:t>: “Edit Entity” Screen (Page 1): Basic Information: Sample DESCRIPTION Field Text</w:t>
      </w:r>
      <w:bookmarkEnd w:id="1979"/>
      <w:bookmarkEnd w:id="1980"/>
    </w:p>
    <w:p w14:paraId="39AFDD50" w14:textId="77777777" w:rsidR="00C17B64" w:rsidRPr="002A3910" w:rsidRDefault="00C17B64" w:rsidP="00C17B64">
      <w:pPr>
        <w:pStyle w:val="Dialogue"/>
      </w:pPr>
    </w:p>
    <w:p w14:paraId="2ACA08FA" w14:textId="77777777" w:rsidR="00C17B64" w:rsidRPr="002A3910" w:rsidRDefault="00C17B64" w:rsidP="00C17B64">
      <w:pPr>
        <w:pStyle w:val="Dialogue"/>
        <w:rPr>
          <w:rFonts w:eastAsiaTheme="minorHAnsi"/>
          <w:color w:val="auto"/>
          <w:szCs w:val="20"/>
        </w:rPr>
      </w:pPr>
      <w:r w:rsidRPr="002A3910">
        <w:rPr>
          <w:rFonts w:eastAsiaTheme="minorHAnsi"/>
          <w:color w:val="auto"/>
          <w:szCs w:val="20"/>
        </w:rPr>
        <w:t xml:space="preserve">  1&gt;This entity can be used to find test patients, using the B index to find </w:t>
      </w:r>
    </w:p>
    <w:p w14:paraId="23C71A2A" w14:textId="77777777" w:rsidR="00C17B64" w:rsidRPr="002A3910" w:rsidRDefault="00C17B64" w:rsidP="00C17B64">
      <w:pPr>
        <w:pStyle w:val="Dialogue"/>
        <w:rPr>
          <w:rFonts w:eastAsiaTheme="minorHAnsi"/>
          <w:color w:val="auto"/>
          <w:szCs w:val="20"/>
        </w:rPr>
      </w:pPr>
      <w:r w:rsidRPr="002A3910">
        <w:rPr>
          <w:rFonts w:eastAsiaTheme="minorHAnsi"/>
          <w:color w:val="auto"/>
          <w:szCs w:val="20"/>
        </w:rPr>
        <w:t xml:space="preserve">  2&gt;last names that start with "ZZ". The ID Action will quit if the patient </w:t>
      </w:r>
    </w:p>
    <w:p w14:paraId="284391B4" w14:textId="77777777" w:rsidR="00C17B64" w:rsidRPr="002A3910" w:rsidRDefault="00C17B64" w:rsidP="00C17B64">
      <w:pPr>
        <w:pStyle w:val="Dialogue"/>
        <w:rPr>
          <w:rFonts w:eastAsiaTheme="minorHAnsi"/>
          <w:color w:val="auto"/>
          <w:szCs w:val="20"/>
        </w:rPr>
      </w:pPr>
      <w:r w:rsidRPr="002A3910">
        <w:rPr>
          <w:rFonts w:eastAsiaTheme="minorHAnsi"/>
          <w:color w:val="auto"/>
          <w:szCs w:val="20"/>
        </w:rPr>
        <w:t xml:space="preserve">  3&gt;is not flagged with the Test Patient Indicator.</w:t>
      </w:r>
    </w:p>
    <w:p w14:paraId="43397511" w14:textId="77777777" w:rsidR="00C17B64" w:rsidRPr="002A3910" w:rsidRDefault="00C17B64" w:rsidP="00C17B64">
      <w:pPr>
        <w:pStyle w:val="Dialogue"/>
        <w:rPr>
          <w:rFonts w:eastAsiaTheme="minorHAnsi"/>
          <w:color w:val="auto"/>
          <w:szCs w:val="20"/>
        </w:rPr>
      </w:pPr>
      <w:r w:rsidRPr="002A3910">
        <w:rPr>
          <w:rFonts w:eastAsiaTheme="minorHAnsi"/>
          <w:color w:val="auto"/>
          <w:szCs w:val="20"/>
        </w:rPr>
        <w:t xml:space="preserve">  4&gt; </w:t>
      </w:r>
    </w:p>
    <w:p w14:paraId="0E4CDC61" w14:textId="77777777" w:rsidR="00C17B64" w:rsidRPr="002A3910" w:rsidRDefault="00C17B64" w:rsidP="00C17B64">
      <w:pPr>
        <w:pStyle w:val="Dialogue"/>
        <w:rPr>
          <w:rFonts w:eastAsiaTheme="minorHAnsi"/>
          <w:color w:val="auto"/>
          <w:szCs w:val="20"/>
        </w:rPr>
      </w:pPr>
      <w:r w:rsidRPr="002A3910">
        <w:rPr>
          <w:rFonts w:eastAsiaTheme="minorHAnsi"/>
          <w:color w:val="auto"/>
          <w:szCs w:val="20"/>
        </w:rPr>
        <w:t xml:space="preserve">  5&gt;It returns basic demographic information about each patient. To run it </w:t>
      </w:r>
    </w:p>
    <w:p w14:paraId="35AF287D" w14:textId="77777777" w:rsidR="00C17B64" w:rsidRPr="002A3910" w:rsidRDefault="00C17B64" w:rsidP="00C17B64">
      <w:pPr>
        <w:pStyle w:val="Dialogue"/>
        <w:rPr>
          <w:rFonts w:eastAsiaTheme="minorHAnsi"/>
          <w:color w:val="auto"/>
          <w:szCs w:val="20"/>
        </w:rPr>
      </w:pPr>
      <w:r w:rsidRPr="002A3910">
        <w:rPr>
          <w:rFonts w:eastAsiaTheme="minorHAnsi"/>
          <w:color w:val="auto"/>
          <w:szCs w:val="20"/>
        </w:rPr>
        <w:t xml:space="preserve">  6&gt;for a single known test patient, pass the PATIENT (#2) file ien as the ID.</w:t>
      </w:r>
    </w:p>
    <w:p w14:paraId="1BB1268B" w14:textId="77777777" w:rsidR="00C17B64" w:rsidRPr="002A3910" w:rsidRDefault="00C17B64" w:rsidP="00C17B64">
      <w:pPr>
        <w:pStyle w:val="Dialogue"/>
        <w:rPr>
          <w:rFonts w:eastAsiaTheme="minorHAnsi"/>
          <w:color w:val="auto"/>
          <w:szCs w:val="20"/>
        </w:rPr>
      </w:pPr>
      <w:r w:rsidRPr="002A3910">
        <w:rPr>
          <w:rFonts w:eastAsiaTheme="minorHAnsi"/>
          <w:color w:val="auto"/>
          <w:szCs w:val="20"/>
        </w:rPr>
        <w:t xml:space="preserve">EDIT Option: </w:t>
      </w:r>
    </w:p>
    <w:p w14:paraId="762061E2" w14:textId="77777777" w:rsidR="00C17B64" w:rsidRPr="002A3910" w:rsidRDefault="00C17B64" w:rsidP="00C17B64">
      <w:pPr>
        <w:pStyle w:val="BodyText6"/>
      </w:pPr>
    </w:p>
    <w:p w14:paraId="53580E91" w14:textId="580A526C" w:rsidR="00C17B64" w:rsidRPr="002A3910" w:rsidRDefault="00C17B64" w:rsidP="00C17B64">
      <w:pPr>
        <w:pStyle w:val="Note"/>
      </w:pPr>
      <w:r w:rsidRPr="002A3910">
        <w:rPr>
          <w:noProof/>
        </w:rPr>
        <w:drawing>
          <wp:inline distT="0" distB="0" distL="0" distR="0" wp14:anchorId="277A43BB" wp14:editId="35CCE81E">
            <wp:extent cx="266700" cy="289560"/>
            <wp:effectExtent l="0" t="0" r="0" b="0"/>
            <wp:docPr id="491" name="Picture 49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Picture 491">
                      <a:extLst>
                        <a:ext uri="{C183D7F6-B498-43B3-948B-1728B52AA6E4}">
                          <adec:decorative xmlns:adec="http://schemas.microsoft.com/office/drawing/2017/decorative" val="1"/>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Pr="002A3910">
        <w:rPr>
          <w:b/>
          <w:bCs/>
          <w:color w:val="000000" w:themeColor="text1"/>
        </w:rPr>
        <w:tab/>
        <w:t>REF:</w:t>
      </w:r>
      <w:r w:rsidRPr="002A3910">
        <w:rPr>
          <w:color w:val="000000" w:themeColor="text1"/>
        </w:rPr>
        <w:t xml:space="preserve"> For a </w:t>
      </w:r>
      <w:r w:rsidRPr="002A3910">
        <w:t>description of the ENTITY (#1.5) file</w:t>
      </w:r>
      <w:r w:rsidRPr="002A3910">
        <w:fldChar w:fldCharType="begin"/>
      </w:r>
      <w:r w:rsidRPr="002A3910">
        <w:instrText xml:space="preserve"> XE "ENTITY (#1.5) File" </w:instrText>
      </w:r>
      <w:r w:rsidRPr="002A3910">
        <w:fldChar w:fldCharType="end"/>
      </w:r>
      <w:r w:rsidRPr="002A3910">
        <w:fldChar w:fldCharType="begin"/>
      </w:r>
      <w:r w:rsidRPr="002A3910">
        <w:instrText xml:space="preserve"> XE "Files:ENTITY (#1.5)" </w:instrText>
      </w:r>
      <w:r w:rsidRPr="002A3910">
        <w:fldChar w:fldCharType="end"/>
      </w:r>
      <w:r w:rsidRPr="002A3910">
        <w:t xml:space="preserve"> fields displayed on the “Edit Entity” Screen (Page 1), see </w:t>
      </w:r>
      <w:r w:rsidRPr="002A3910">
        <w:rPr>
          <w:color w:val="0000FF"/>
          <w:u w:val="single"/>
        </w:rPr>
        <w:fldChar w:fldCharType="begin"/>
      </w:r>
      <w:r w:rsidRPr="002A3910">
        <w:rPr>
          <w:color w:val="0000FF"/>
          <w:u w:val="single"/>
        </w:rPr>
        <w:instrText xml:space="preserve"> REF _Ref85459264 \h  \* MERGEFORMAT </w:instrText>
      </w:r>
      <w:r w:rsidRPr="002A3910">
        <w:rPr>
          <w:color w:val="0000FF"/>
          <w:u w:val="single"/>
        </w:rPr>
      </w:r>
      <w:r w:rsidRPr="002A3910">
        <w:rPr>
          <w:color w:val="0000FF"/>
          <w:u w:val="single"/>
        </w:rPr>
        <w:fldChar w:fldCharType="separate"/>
      </w:r>
      <w:r w:rsidR="002D1B25" w:rsidRPr="002D1B25">
        <w:rPr>
          <w:color w:val="0000FF"/>
          <w:u w:val="single"/>
        </w:rPr>
        <w:t>Table 105</w:t>
      </w:r>
      <w:r w:rsidRPr="002A3910">
        <w:rPr>
          <w:color w:val="0000FF"/>
          <w:u w:val="single"/>
        </w:rPr>
        <w:fldChar w:fldCharType="end"/>
      </w:r>
      <w:r w:rsidRPr="002A3910">
        <w:t>.</w:t>
      </w:r>
    </w:p>
    <w:p w14:paraId="7433A711" w14:textId="77777777" w:rsidR="00C17B64" w:rsidRPr="002A3910" w:rsidRDefault="00C17B64" w:rsidP="00C17B64">
      <w:pPr>
        <w:pStyle w:val="BodyText6"/>
      </w:pPr>
    </w:p>
    <w:p w14:paraId="7C9D2192" w14:textId="77777777" w:rsidR="00C17B64" w:rsidRPr="002A3910" w:rsidRDefault="00C17B64" w:rsidP="00C17B64">
      <w:pPr>
        <w:pStyle w:val="Heading4"/>
      </w:pPr>
      <w:bookmarkStart w:id="1981" w:name="_2.3.2_Search_Criteria"/>
      <w:bookmarkStart w:id="1982" w:name="_Ref86062659"/>
      <w:bookmarkStart w:id="1983" w:name="_Ref86062665"/>
      <w:bookmarkStart w:id="1984" w:name="_Toc86849324"/>
      <w:bookmarkEnd w:id="1981"/>
      <w:r w:rsidRPr="002A3910">
        <w:t>Search Criteria</w:t>
      </w:r>
      <w:bookmarkEnd w:id="1982"/>
      <w:bookmarkEnd w:id="1983"/>
      <w:r w:rsidRPr="002A3910">
        <w:t xml:space="preserve"> Fields</w:t>
      </w:r>
      <w:bookmarkEnd w:id="1984"/>
    </w:p>
    <w:p w14:paraId="331DDB8C" w14:textId="140FF00A" w:rsidR="00C17B64" w:rsidRPr="002A3910" w:rsidRDefault="00C17B64" w:rsidP="00C17B64">
      <w:pPr>
        <w:pStyle w:val="BodyText"/>
        <w:keepNext/>
        <w:keepLines/>
      </w:pPr>
      <w:r w:rsidRPr="002A3910">
        <w:fldChar w:fldCharType="begin"/>
      </w:r>
      <w:r w:rsidRPr="002A3910">
        <w:instrText xml:space="preserve"> XE "Search Criteria Fields:Entity" </w:instrText>
      </w:r>
      <w:r w:rsidRPr="002A3910">
        <w:fldChar w:fldCharType="end"/>
      </w:r>
      <w:r w:rsidRPr="002A3910">
        <w:fldChar w:fldCharType="begin"/>
      </w:r>
      <w:r w:rsidRPr="002A3910">
        <w:instrText xml:space="preserve"> XE "Fields:Search Criteria:Entity" </w:instrText>
      </w:r>
      <w:r w:rsidRPr="002A3910">
        <w:fldChar w:fldCharType="end"/>
      </w:r>
      <w:r w:rsidRPr="002A3910">
        <w:t xml:space="preserve">An Entity can be used to return a list of records if the search criteria are defined, </w:t>
      </w:r>
      <w:r w:rsidRPr="002A3910">
        <w:rPr>
          <w:highlight w:val="cyan"/>
        </w:rPr>
        <w:t>highlighted in blue</w:t>
      </w:r>
      <w:r w:rsidRPr="002A3910">
        <w:t xml:space="preserve"> in </w:t>
      </w:r>
      <w:r w:rsidRPr="002A3910">
        <w:rPr>
          <w:color w:val="0000FF"/>
          <w:u w:val="single"/>
        </w:rPr>
        <w:fldChar w:fldCharType="begin"/>
      </w:r>
      <w:r w:rsidRPr="002A3910">
        <w:rPr>
          <w:color w:val="0000FF"/>
          <w:u w:val="single"/>
        </w:rPr>
        <w:instrText xml:space="preserve"> REF _Ref86056348 \h  \* MERGEFORMAT </w:instrText>
      </w:r>
      <w:r w:rsidRPr="002A3910">
        <w:rPr>
          <w:color w:val="0000FF"/>
          <w:u w:val="single"/>
        </w:rPr>
      </w:r>
      <w:r w:rsidRPr="002A3910">
        <w:rPr>
          <w:color w:val="0000FF"/>
          <w:u w:val="single"/>
        </w:rPr>
        <w:fldChar w:fldCharType="separate"/>
      </w:r>
      <w:r w:rsidR="002D1B25" w:rsidRPr="002D1B25">
        <w:rPr>
          <w:color w:val="0000FF"/>
          <w:u w:val="single"/>
        </w:rPr>
        <w:t>Figure 330</w:t>
      </w:r>
      <w:r w:rsidRPr="002A3910">
        <w:rPr>
          <w:color w:val="0000FF"/>
          <w:u w:val="single"/>
        </w:rPr>
        <w:fldChar w:fldCharType="end"/>
      </w:r>
      <w:r w:rsidRPr="002A3910">
        <w:t>:</w:t>
      </w:r>
    </w:p>
    <w:p w14:paraId="1B7C46EE" w14:textId="77777777" w:rsidR="00C17B64" w:rsidRPr="002A3910" w:rsidRDefault="00C17B64" w:rsidP="00C17B64">
      <w:pPr>
        <w:pStyle w:val="BodyText6"/>
        <w:keepNext/>
        <w:keepLines/>
      </w:pPr>
    </w:p>
    <w:p w14:paraId="09B9CD5D" w14:textId="2380D91D" w:rsidR="00C17B64" w:rsidRPr="002A3910" w:rsidRDefault="00C17B64" w:rsidP="00C17B64">
      <w:pPr>
        <w:pStyle w:val="Caption"/>
      </w:pPr>
      <w:bookmarkStart w:id="1985" w:name="_Ref86056348"/>
      <w:bookmarkStart w:id="1986" w:name="_Toc86849364"/>
      <w:bookmarkStart w:id="1987" w:name="_Toc159568601"/>
      <w:r w:rsidRPr="002A3910">
        <w:t xml:space="preserve">Figure </w:t>
      </w:r>
      <w:r w:rsidRPr="002A3910">
        <w:fldChar w:fldCharType="begin"/>
      </w:r>
      <w:r w:rsidRPr="002A3910">
        <w:instrText>SEQ Figure \* ARABIC</w:instrText>
      </w:r>
      <w:r w:rsidRPr="002A3910">
        <w:fldChar w:fldCharType="separate"/>
      </w:r>
      <w:r w:rsidR="002D1B25">
        <w:rPr>
          <w:noProof/>
        </w:rPr>
        <w:t>330</w:t>
      </w:r>
      <w:r w:rsidRPr="002A3910">
        <w:fldChar w:fldCharType="end"/>
      </w:r>
      <w:bookmarkEnd w:id="1985"/>
      <w:r w:rsidRPr="002A3910">
        <w:t>: “Edit Entity” Screen (Page 1): Search Criteria</w:t>
      </w:r>
      <w:bookmarkEnd w:id="1986"/>
      <w:bookmarkEnd w:id="1987"/>
    </w:p>
    <w:p w14:paraId="38082567" w14:textId="77777777" w:rsidR="00C17B64" w:rsidRPr="002A3910" w:rsidRDefault="00C17B64" w:rsidP="00C17B64">
      <w:pPr>
        <w:pStyle w:val="Dialogue"/>
        <w:rPr>
          <w:rFonts w:eastAsiaTheme="minorHAnsi"/>
          <w:b/>
          <w:bCs/>
        </w:rPr>
      </w:pPr>
      <w:r w:rsidRPr="002A3910">
        <w:rPr>
          <w:rFonts w:eastAsiaTheme="minorHAnsi"/>
        </w:rPr>
        <w:t xml:space="preserve">      </w:t>
      </w:r>
      <w:r w:rsidRPr="002A3910">
        <w:rPr>
          <w:rFonts w:eastAsiaTheme="minorHAnsi"/>
          <w:highlight w:val="cyan"/>
        </w:rPr>
        <w:t>SORT BY:</w:t>
      </w:r>
      <w:r w:rsidRPr="002A3910">
        <w:rPr>
          <w:rFonts w:eastAsiaTheme="minorHAnsi"/>
        </w:rPr>
        <w:t xml:space="preserve"> </w:t>
      </w:r>
      <w:r w:rsidRPr="002A3910">
        <w:rPr>
          <w:rFonts w:eastAsiaTheme="minorHAnsi"/>
          <w:b/>
          <w:bCs/>
          <w:highlight w:val="yellow"/>
        </w:rPr>
        <w:t>B</w:t>
      </w:r>
      <w:r w:rsidRPr="002A3910">
        <w:rPr>
          <w:rFonts w:eastAsiaTheme="minorHAnsi"/>
          <w:b/>
          <w:bCs/>
        </w:rPr>
        <w:t xml:space="preserve">              </w:t>
      </w:r>
      <w:r w:rsidRPr="002A3910">
        <w:rPr>
          <w:rFonts w:eastAsiaTheme="minorHAnsi"/>
        </w:rPr>
        <w:t xml:space="preserve">               DATA MODEL: </w:t>
      </w:r>
    </w:p>
    <w:p w14:paraId="2B8FB83C" w14:textId="77777777" w:rsidR="00C17B64" w:rsidRPr="002A3910" w:rsidRDefault="00C17B64" w:rsidP="00C17B64">
      <w:pPr>
        <w:pStyle w:val="Dialogue"/>
        <w:rPr>
          <w:rFonts w:eastAsiaTheme="minorHAnsi"/>
          <w:b/>
          <w:bCs/>
        </w:rPr>
      </w:pPr>
      <w:r w:rsidRPr="002A3910">
        <w:rPr>
          <w:rFonts w:eastAsiaTheme="minorHAnsi"/>
        </w:rPr>
        <w:t xml:space="preserve">    </w:t>
      </w:r>
      <w:r w:rsidRPr="002A3910">
        <w:rPr>
          <w:rFonts w:eastAsiaTheme="minorHAnsi"/>
          <w:highlight w:val="cyan"/>
        </w:rPr>
        <w:t>FILTER BY:</w:t>
      </w:r>
      <w:r w:rsidRPr="002A3910">
        <w:rPr>
          <w:rFonts w:eastAsiaTheme="minorHAnsi"/>
        </w:rPr>
        <w:t xml:space="preserve"> </w:t>
      </w:r>
      <w:r w:rsidRPr="002A3910">
        <w:rPr>
          <w:rFonts w:eastAsiaTheme="minorHAnsi"/>
          <w:b/>
          <w:bCs/>
          <w:highlight w:val="yellow"/>
        </w:rPr>
        <w:t>ZZ</w:t>
      </w:r>
      <w:r w:rsidRPr="002A3910">
        <w:rPr>
          <w:rFonts w:eastAsiaTheme="minorHAnsi"/>
          <w:b/>
          <w:bCs/>
        </w:rPr>
        <w:t xml:space="preserve">      </w:t>
      </w:r>
      <w:r w:rsidRPr="002A3910">
        <w:rPr>
          <w:rFonts w:eastAsiaTheme="minorHAnsi"/>
        </w:rPr>
        <w:t xml:space="preserve">                       READ ONLY: </w:t>
      </w:r>
    </w:p>
    <w:p w14:paraId="439BAB24" w14:textId="77777777" w:rsidR="00C17B64" w:rsidRPr="002A3910" w:rsidRDefault="00C17B64" w:rsidP="00C17B64">
      <w:pPr>
        <w:pStyle w:val="Dialogue"/>
        <w:rPr>
          <w:rFonts w:eastAsiaTheme="minorHAnsi"/>
          <w:b/>
          <w:bCs/>
        </w:rPr>
      </w:pPr>
      <w:r w:rsidRPr="002A3910">
        <w:rPr>
          <w:rFonts w:eastAsiaTheme="minorHAnsi"/>
        </w:rPr>
        <w:t xml:space="preserve">       </w:t>
      </w:r>
      <w:r w:rsidRPr="002A3910">
        <w:rPr>
          <w:rFonts w:eastAsiaTheme="minorHAnsi"/>
          <w:highlight w:val="cyan"/>
        </w:rPr>
        <w:t>SCREEN:</w:t>
      </w:r>
      <w:r w:rsidRPr="002A3910">
        <w:rPr>
          <w:rFonts w:eastAsiaTheme="minorHAnsi"/>
        </w:rPr>
        <w:t xml:space="preserve"> </w:t>
      </w:r>
    </w:p>
    <w:p w14:paraId="460159A5" w14:textId="77777777" w:rsidR="00C17B64" w:rsidRPr="002A3910" w:rsidRDefault="00C17B64" w:rsidP="00C17B64">
      <w:pPr>
        <w:pStyle w:val="Dialogue"/>
        <w:rPr>
          <w:rFonts w:eastAsiaTheme="minorHAnsi"/>
          <w:b/>
          <w:bCs/>
        </w:rPr>
      </w:pPr>
    </w:p>
    <w:p w14:paraId="3CD8F96A" w14:textId="77777777" w:rsidR="00C17B64" w:rsidRPr="002A3910" w:rsidRDefault="00C17B64" w:rsidP="00C17B64">
      <w:pPr>
        <w:pStyle w:val="Dialogue"/>
        <w:rPr>
          <w:rFonts w:eastAsiaTheme="minorHAnsi"/>
          <w:b/>
          <w:bCs/>
        </w:rPr>
      </w:pPr>
      <w:r w:rsidRPr="002A3910">
        <w:rPr>
          <w:rFonts w:eastAsiaTheme="minorHAnsi"/>
          <w:highlight w:val="cyan"/>
        </w:rPr>
        <w:t>QUERY ROUTINE:</w:t>
      </w:r>
      <w:r w:rsidRPr="002A3910">
        <w:rPr>
          <w:rFonts w:eastAsiaTheme="minorHAnsi"/>
        </w:rPr>
        <w:t xml:space="preserve"> </w:t>
      </w:r>
    </w:p>
    <w:p w14:paraId="6AE5359E" w14:textId="77777777" w:rsidR="00C17B64" w:rsidRPr="002A3910" w:rsidRDefault="00C17B64" w:rsidP="00C17B64">
      <w:pPr>
        <w:pStyle w:val="BodyText6"/>
        <w:rPr>
          <w:rFonts w:eastAsiaTheme="minorHAnsi"/>
        </w:rPr>
      </w:pPr>
    </w:p>
    <w:p w14:paraId="7646CDA1" w14:textId="77777777" w:rsidR="00C17B64" w:rsidRPr="002A3910" w:rsidRDefault="00C17B64" w:rsidP="00C17B64">
      <w:pPr>
        <w:pStyle w:val="Heading5"/>
      </w:pPr>
      <w:bookmarkStart w:id="1988" w:name="_Toc86849325"/>
      <w:r w:rsidRPr="002A3910">
        <w:t>FIND^DIC Parameters</w:t>
      </w:r>
      <w:bookmarkEnd w:id="1988"/>
    </w:p>
    <w:p w14:paraId="154B9499" w14:textId="43B2F17B" w:rsidR="00C17B64" w:rsidRPr="002A3910" w:rsidRDefault="00C17B64" w:rsidP="00C17B64">
      <w:pPr>
        <w:pStyle w:val="BodyText"/>
        <w:keepNext/>
        <w:keepLines/>
      </w:pPr>
      <w:r w:rsidRPr="002A3910">
        <w:fldChar w:fldCharType="begin"/>
      </w:r>
      <w:r w:rsidRPr="002A3910">
        <w:instrText xml:space="preserve"> XE "FIND^DIC Parameters" </w:instrText>
      </w:r>
      <w:r w:rsidRPr="002A3910">
        <w:fldChar w:fldCharType="end"/>
      </w:r>
      <w:r w:rsidRPr="002A3910">
        <w:fldChar w:fldCharType="begin"/>
      </w:r>
      <w:r w:rsidRPr="002A3910">
        <w:instrText xml:space="preserve"> XE "Entity:FIND^DIC Parameters" </w:instrText>
      </w:r>
      <w:r w:rsidRPr="002A3910">
        <w:fldChar w:fldCharType="end"/>
      </w:r>
      <w:r w:rsidRPr="002A3910">
        <w:fldChar w:fldCharType="begin"/>
      </w:r>
      <w:r w:rsidRPr="002A3910">
        <w:instrText xml:space="preserve"> XE "Parameters:FIND^DIC Parameters:Entity" </w:instrText>
      </w:r>
      <w:r w:rsidRPr="002A3910">
        <w:fldChar w:fldCharType="end"/>
      </w:r>
      <w:r w:rsidRPr="002A3910">
        <w:t>The following parameters (</w:t>
      </w:r>
      <w:r w:rsidRPr="002A3910">
        <w:rPr>
          <w:color w:val="0000FF"/>
          <w:u w:val="single"/>
        </w:rPr>
        <w:fldChar w:fldCharType="begin"/>
      </w:r>
      <w:r w:rsidRPr="002A3910">
        <w:rPr>
          <w:color w:val="0000FF"/>
          <w:u w:val="single"/>
        </w:rPr>
        <w:instrText xml:space="preserve"> REF _Ref86056348 \h  \* MERGEFORMAT </w:instrText>
      </w:r>
      <w:r w:rsidRPr="002A3910">
        <w:rPr>
          <w:color w:val="0000FF"/>
          <w:u w:val="single"/>
        </w:rPr>
      </w:r>
      <w:r w:rsidRPr="002A3910">
        <w:rPr>
          <w:color w:val="0000FF"/>
          <w:u w:val="single"/>
        </w:rPr>
        <w:fldChar w:fldCharType="separate"/>
      </w:r>
      <w:r w:rsidR="002D1B25" w:rsidRPr="002D1B25">
        <w:rPr>
          <w:color w:val="0000FF"/>
          <w:u w:val="single"/>
        </w:rPr>
        <w:t>Figure 330</w:t>
      </w:r>
      <w:r w:rsidRPr="002A3910">
        <w:rPr>
          <w:color w:val="0000FF"/>
          <w:u w:val="single"/>
        </w:rPr>
        <w:fldChar w:fldCharType="end"/>
      </w:r>
      <w:r w:rsidRPr="002A3910">
        <w:t xml:space="preserve">) can be defined to support a </w:t>
      </w:r>
      <w:hyperlink w:anchor="find_dic" w:history="1">
        <w:r w:rsidR="00FA324E" w:rsidRPr="002A3910">
          <w:rPr>
            <w:rStyle w:val="Hyperlink"/>
          </w:rPr>
          <w:t>FIND^DIC</w:t>
        </w:r>
      </w:hyperlink>
      <w:r w:rsidRPr="002A3910">
        <w:t xml:space="preserve"> call on the </w:t>
      </w:r>
      <w:hyperlink w:anchor="DEFAULT_FILE_NUMBER_Field" w:history="1">
        <w:r w:rsidRPr="002A3910">
          <w:rPr>
            <w:rStyle w:val="Hyperlink"/>
            <w:rFonts w:eastAsia="Batang"/>
          </w:rPr>
          <w:t>DEFAULT FILE NUMBER (#.02) field</w:t>
        </w:r>
      </w:hyperlink>
      <w:r w:rsidRPr="002A3910">
        <w:t>:</w:t>
      </w:r>
    </w:p>
    <w:p w14:paraId="0F9075D8" w14:textId="2A781FED" w:rsidR="00C17B64" w:rsidRPr="002A3910" w:rsidRDefault="00C17B64" w:rsidP="00797053">
      <w:pPr>
        <w:pStyle w:val="BodyText"/>
        <w:keepNext/>
        <w:keepLines/>
        <w:numPr>
          <w:ilvl w:val="0"/>
          <w:numId w:val="70"/>
        </w:numPr>
      </w:pPr>
      <w:r w:rsidRPr="002A3910">
        <w:t xml:space="preserve">Set the </w:t>
      </w:r>
      <w:hyperlink w:anchor="SORT_BY_Field" w:history="1">
        <w:r w:rsidRPr="002A3910">
          <w:rPr>
            <w:rStyle w:val="Hyperlink"/>
            <w:rFonts w:eastAsia="Batang"/>
            <w:b/>
            <w:bCs/>
          </w:rPr>
          <w:t>SORT BY</w:t>
        </w:r>
      </w:hyperlink>
      <w:r w:rsidRPr="002A3910">
        <w:t xml:space="preserve"> parameter to the name of the index.</w:t>
      </w:r>
    </w:p>
    <w:p w14:paraId="3405A527" w14:textId="4E4E90B1" w:rsidR="00C17B64" w:rsidRPr="002A3910" w:rsidRDefault="00C17B64" w:rsidP="00797053">
      <w:pPr>
        <w:pStyle w:val="BodyText"/>
        <w:keepNext/>
        <w:keepLines/>
        <w:numPr>
          <w:ilvl w:val="0"/>
          <w:numId w:val="70"/>
        </w:numPr>
      </w:pPr>
      <w:r w:rsidRPr="002A3910">
        <w:t xml:space="preserve">Set the </w:t>
      </w:r>
      <w:hyperlink w:anchor="FILTER_BY_Field" w:history="1">
        <w:r w:rsidRPr="002A3910">
          <w:rPr>
            <w:rStyle w:val="Hyperlink"/>
            <w:rFonts w:eastAsia="Batang"/>
            <w:b/>
            <w:bCs/>
          </w:rPr>
          <w:t>FILTER BY</w:t>
        </w:r>
      </w:hyperlink>
      <w:r w:rsidRPr="002A3910">
        <w:t xml:space="preserve"> parameter to the search value.</w:t>
      </w:r>
    </w:p>
    <w:p w14:paraId="579DA029" w14:textId="3D0C61D6" w:rsidR="00C17B64" w:rsidRPr="002A3910" w:rsidRDefault="00C17B64" w:rsidP="00797053">
      <w:pPr>
        <w:pStyle w:val="BodyText"/>
        <w:numPr>
          <w:ilvl w:val="0"/>
          <w:numId w:val="70"/>
        </w:numPr>
      </w:pPr>
      <w:r w:rsidRPr="002A3910">
        <w:t xml:space="preserve">Optionally, define the </w:t>
      </w:r>
      <w:hyperlink w:anchor="SCREEN_Field" w:history="1">
        <w:r w:rsidRPr="002A3910">
          <w:rPr>
            <w:rStyle w:val="Hyperlink"/>
            <w:rFonts w:eastAsia="Batang"/>
            <w:b/>
            <w:bCs/>
          </w:rPr>
          <w:t>SCREEN</w:t>
        </w:r>
      </w:hyperlink>
      <w:r w:rsidRPr="002A3910">
        <w:t xml:space="preserve"> parameter (M code that sets </w:t>
      </w:r>
      <w:r w:rsidRPr="002A3910">
        <w:rPr>
          <w:b/>
          <w:bCs/>
        </w:rPr>
        <w:t>$T</w:t>
      </w:r>
      <w:r w:rsidRPr="002A3910">
        <w:t>).</w:t>
      </w:r>
    </w:p>
    <w:p w14:paraId="55161A50" w14:textId="77777777" w:rsidR="00C17B64" w:rsidRPr="002A3910" w:rsidRDefault="00C17B64" w:rsidP="00C17B64">
      <w:pPr>
        <w:pStyle w:val="BodyText6"/>
      </w:pPr>
    </w:p>
    <w:p w14:paraId="4BFC4B99" w14:textId="77777777" w:rsidR="00C17B64" w:rsidRPr="002A3910" w:rsidRDefault="00C17B64" w:rsidP="00C17B64">
      <w:pPr>
        <w:pStyle w:val="BodyText"/>
      </w:pPr>
      <w:r w:rsidRPr="002A3910">
        <w:t xml:space="preserve">In this example, the </w:t>
      </w:r>
      <w:r w:rsidRPr="002A3910">
        <w:rPr>
          <w:b/>
          <w:bCs/>
        </w:rPr>
        <w:t>ZZPATIENT</w:t>
      </w:r>
      <w:r w:rsidRPr="002A3910">
        <w:t xml:space="preserve"> Entity searches the PATIENT (#2) file</w:t>
      </w:r>
      <w:r w:rsidRPr="002A3910">
        <w:fldChar w:fldCharType="begin"/>
      </w:r>
      <w:r w:rsidRPr="002A3910">
        <w:instrText xml:space="preserve"> XE "PATIENT (#2) File" </w:instrText>
      </w:r>
      <w:r w:rsidRPr="002A3910">
        <w:fldChar w:fldCharType="end"/>
      </w:r>
      <w:r w:rsidRPr="002A3910">
        <w:fldChar w:fldCharType="begin"/>
      </w:r>
      <w:r w:rsidRPr="002A3910">
        <w:instrText xml:space="preserve"> XE "Files:PATIENT (#2)" </w:instrText>
      </w:r>
      <w:r w:rsidRPr="002A3910">
        <w:fldChar w:fldCharType="end"/>
      </w:r>
      <w:r w:rsidRPr="002A3910">
        <w:t xml:space="preserve"> using the </w:t>
      </w:r>
      <w:r w:rsidRPr="002A3910">
        <w:rPr>
          <w:b/>
          <w:bCs/>
        </w:rPr>
        <w:t>B</w:t>
      </w:r>
      <w:r w:rsidRPr="002A3910">
        <w:t xml:space="preserve"> index, looking for any name that starts with “</w:t>
      </w:r>
      <w:r w:rsidRPr="002A3910">
        <w:rPr>
          <w:b/>
          <w:bCs/>
        </w:rPr>
        <w:t>ZZ</w:t>
      </w:r>
      <w:r w:rsidRPr="002A3910">
        <w:t>”.</w:t>
      </w:r>
    </w:p>
    <w:p w14:paraId="28ED12F0" w14:textId="1621B403" w:rsidR="00C17B64" w:rsidRPr="002A3910" w:rsidRDefault="00C17B64" w:rsidP="00C17B64">
      <w:pPr>
        <w:pStyle w:val="BodyText"/>
      </w:pPr>
      <w:r w:rsidRPr="002A3910">
        <w:t xml:space="preserve">Advanced: To change the search value at runtime, set </w:t>
      </w:r>
      <w:hyperlink w:anchor="FILTER_BY_Field" w:history="1">
        <w:r w:rsidRPr="002A3910">
          <w:rPr>
            <w:rStyle w:val="Hyperlink"/>
            <w:rFonts w:eastAsia="Batang"/>
            <w:b/>
            <w:bCs/>
          </w:rPr>
          <w:t>FILTER BY</w:t>
        </w:r>
      </w:hyperlink>
      <w:r w:rsidRPr="002A3910">
        <w:t xml:space="preserve"> to the name of a local variable that contains the search value, such as DFN, which holds the current PATIENT (#2) file</w:t>
      </w:r>
      <w:r w:rsidRPr="002A3910">
        <w:fldChar w:fldCharType="begin"/>
      </w:r>
      <w:r w:rsidRPr="002A3910">
        <w:instrText xml:space="preserve"> XE "PATIENT (#2) File" </w:instrText>
      </w:r>
      <w:r w:rsidRPr="002A3910">
        <w:fldChar w:fldCharType="end"/>
      </w:r>
      <w:r w:rsidRPr="002A3910">
        <w:fldChar w:fldCharType="begin"/>
      </w:r>
      <w:r w:rsidRPr="002A3910">
        <w:instrText xml:space="preserve"> XE "Files:PATIENT (#2)" </w:instrText>
      </w:r>
      <w:r w:rsidRPr="002A3910">
        <w:fldChar w:fldCharType="end"/>
      </w:r>
      <w:r w:rsidRPr="002A3910">
        <w:t xml:space="preserve"> IEN.</w:t>
      </w:r>
    </w:p>
    <w:p w14:paraId="29FC394F" w14:textId="71BC64C6" w:rsidR="00C17B64" w:rsidRPr="002A3910" w:rsidRDefault="00C17B64" w:rsidP="00C17B64">
      <w:pPr>
        <w:pStyle w:val="BodyText"/>
      </w:pPr>
      <w:r w:rsidRPr="002A3910">
        <w:t xml:space="preserve">If the search index is compound, then lookup values can also be provided at run time via the </w:t>
      </w:r>
      <w:hyperlink w:anchor="_GET^DDE" w:history="1">
        <w:r w:rsidRPr="002A3910">
          <w:rPr>
            <w:rStyle w:val="Hyperlink"/>
            <w:rFonts w:eastAsia="Batang"/>
          </w:rPr>
          <w:t>GET^DDE</w:t>
        </w:r>
      </w:hyperlink>
      <w:r w:rsidRPr="002A3910">
        <w:t xml:space="preserve"> API for each subscript using the </w:t>
      </w:r>
      <w:r w:rsidRPr="002A3910">
        <w:rPr>
          <w:b/>
          <w:bCs/>
        </w:rPr>
        <w:t>QUERY</w:t>
      </w:r>
      <w:r w:rsidRPr="002A3910">
        <w:t xml:space="preserve"> array.</w:t>
      </w:r>
    </w:p>
    <w:p w14:paraId="4C2F6769" w14:textId="77777777" w:rsidR="00C17B64" w:rsidRPr="002A3910" w:rsidRDefault="00C17B64" w:rsidP="00C17B64">
      <w:pPr>
        <w:pStyle w:val="Heading5"/>
      </w:pPr>
      <w:bookmarkStart w:id="1989" w:name="_Toc86849326"/>
      <w:r w:rsidRPr="002A3910">
        <w:t>Query Routine</w:t>
      </w:r>
      <w:bookmarkEnd w:id="1989"/>
    </w:p>
    <w:p w14:paraId="519F0D92" w14:textId="4E126783" w:rsidR="00C17B64" w:rsidRPr="002A3910" w:rsidRDefault="00C17B64" w:rsidP="00C17B64">
      <w:pPr>
        <w:pStyle w:val="BodyText"/>
        <w:keepNext/>
        <w:keepLines/>
      </w:pPr>
      <w:r w:rsidRPr="002A3910">
        <w:fldChar w:fldCharType="begin"/>
      </w:r>
      <w:r w:rsidRPr="002A3910">
        <w:instrText xml:space="preserve"> XE "Query Routine:Entity" </w:instrText>
      </w:r>
      <w:r w:rsidRPr="002A3910">
        <w:fldChar w:fldCharType="end"/>
      </w:r>
      <w:r w:rsidRPr="002A3910">
        <w:fldChar w:fldCharType="begin"/>
      </w:r>
      <w:r w:rsidRPr="002A3910">
        <w:instrText xml:space="preserve"> XE "Routines:Query Routine:Entity" </w:instrText>
      </w:r>
      <w:r w:rsidRPr="002A3910">
        <w:fldChar w:fldCharType="end"/>
      </w:r>
      <w:r w:rsidRPr="002A3910">
        <w:t xml:space="preserve">Alternatively, you can write a special lookup routine called the </w:t>
      </w:r>
      <w:hyperlink w:anchor="GET_QUERY_ROUTINE_Field" w:history="1">
        <w:r w:rsidRPr="002A3910">
          <w:rPr>
            <w:rStyle w:val="Hyperlink"/>
            <w:rFonts w:eastAsia="Batang"/>
          </w:rPr>
          <w:t>Query Routine</w:t>
        </w:r>
      </w:hyperlink>
      <w:r w:rsidRPr="002A3910">
        <w:t xml:space="preserve"> to perform the search. This routine </w:t>
      </w:r>
      <w:r w:rsidRPr="002A3910">
        <w:rPr>
          <w:i/>
          <w:iCs/>
        </w:rPr>
        <w:t>must</w:t>
      </w:r>
      <w:r w:rsidRPr="002A3910">
        <w:t xml:space="preserve"> set the following array:</w:t>
      </w:r>
    </w:p>
    <w:p w14:paraId="5DD87F7E" w14:textId="77777777" w:rsidR="00C17B64" w:rsidRPr="002A3910" w:rsidRDefault="00C17B64" w:rsidP="00C17B64">
      <w:pPr>
        <w:pStyle w:val="BodyText2"/>
        <w:keepNext/>
        <w:keepLines/>
        <w:rPr>
          <w:b/>
          <w:bCs/>
        </w:rPr>
      </w:pPr>
      <w:r w:rsidRPr="002A3910">
        <w:rPr>
          <w:b/>
          <w:bCs/>
        </w:rPr>
        <w:t>DLIST(</w:t>
      </w:r>
      <w:r w:rsidRPr="002A3910">
        <w:rPr>
          <w:b/>
          <w:bCs/>
          <w:i/>
          <w:iCs/>
        </w:rPr>
        <w:t>#</w:t>
      </w:r>
      <w:r w:rsidRPr="002A3910">
        <w:rPr>
          <w:b/>
          <w:bCs/>
        </w:rPr>
        <w:t>)=ID</w:t>
      </w:r>
    </w:p>
    <w:p w14:paraId="559FDC5D" w14:textId="77777777" w:rsidR="00C17B64" w:rsidRPr="002A3910" w:rsidRDefault="00C17B64" w:rsidP="00C17B64">
      <w:pPr>
        <w:pStyle w:val="BodyText6"/>
        <w:keepNext/>
        <w:keepLines/>
      </w:pPr>
    </w:p>
    <w:p w14:paraId="70D5C296" w14:textId="77777777" w:rsidR="00C17B64" w:rsidRPr="002A3910" w:rsidRDefault="00C17B64" w:rsidP="00C17B64">
      <w:pPr>
        <w:pStyle w:val="BodyText2"/>
        <w:keepNext/>
        <w:keepLines/>
      </w:pPr>
      <w:r w:rsidRPr="002A3910">
        <w:t>Where:</w:t>
      </w:r>
    </w:p>
    <w:p w14:paraId="5396D66C" w14:textId="77777777" w:rsidR="00C17B64" w:rsidRPr="002A3910" w:rsidRDefault="00C17B64" w:rsidP="00C17B64">
      <w:pPr>
        <w:pStyle w:val="ListBulletIndent"/>
        <w:keepNext/>
        <w:keepLines/>
        <w:numPr>
          <w:ilvl w:val="0"/>
          <w:numId w:val="28"/>
        </w:numPr>
        <w:tabs>
          <w:tab w:val="clear" w:pos="360"/>
          <w:tab w:val="clear" w:pos="720"/>
        </w:tabs>
        <w:ind w:left="1080"/>
      </w:pPr>
      <w:r w:rsidRPr="002A3910">
        <w:rPr>
          <w:b/>
        </w:rPr>
        <w:t>#</w:t>
      </w:r>
      <w:r w:rsidRPr="002A3910">
        <w:t xml:space="preserve"> is a sequential number greater than </w:t>
      </w:r>
      <w:r w:rsidRPr="002A3910">
        <w:rPr>
          <w:b/>
        </w:rPr>
        <w:t>zero</w:t>
      </w:r>
      <w:r w:rsidRPr="002A3910">
        <w:t>.</w:t>
      </w:r>
    </w:p>
    <w:p w14:paraId="5CACD6A8" w14:textId="77777777" w:rsidR="00C17B64" w:rsidRPr="002A3910" w:rsidRDefault="00C17B64" w:rsidP="00C17B64">
      <w:pPr>
        <w:pStyle w:val="ListBulletIndent"/>
        <w:numPr>
          <w:ilvl w:val="0"/>
          <w:numId w:val="28"/>
        </w:numPr>
        <w:tabs>
          <w:tab w:val="clear" w:pos="360"/>
          <w:tab w:val="clear" w:pos="720"/>
        </w:tabs>
        <w:ind w:left="1080"/>
      </w:pPr>
      <w:r w:rsidRPr="002A3910">
        <w:rPr>
          <w:b/>
        </w:rPr>
        <w:t>ID</w:t>
      </w:r>
      <w:r w:rsidRPr="002A3910">
        <w:t xml:space="preserve"> is the record identifier (usually an IEN or IENS string) or input value.</w:t>
      </w:r>
    </w:p>
    <w:p w14:paraId="6DB3DAAC" w14:textId="77777777" w:rsidR="00C17B64" w:rsidRPr="002A3910" w:rsidRDefault="00C17B64" w:rsidP="00C17B64">
      <w:pPr>
        <w:pStyle w:val="BodyText6"/>
      </w:pPr>
    </w:p>
    <w:p w14:paraId="27D8EB0D" w14:textId="4440F19E" w:rsidR="00C17B64" w:rsidRPr="002A3910" w:rsidRDefault="00C17B64" w:rsidP="00C17B64">
      <w:pPr>
        <w:pStyle w:val="Note"/>
      </w:pPr>
      <w:r w:rsidRPr="002A3910">
        <w:rPr>
          <w:noProof/>
        </w:rPr>
        <w:drawing>
          <wp:inline distT="0" distB="0" distL="0" distR="0" wp14:anchorId="46C19C10" wp14:editId="10F19C8B">
            <wp:extent cx="266700" cy="289560"/>
            <wp:effectExtent l="0" t="0" r="0" b="0"/>
            <wp:docPr id="492" name="Picture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 name="Picture 16">
                      <a:extLst>
                        <a:ext uri="{C183D7F6-B498-43B3-948B-1728B52AA6E4}">
                          <adec:decorative xmlns:adec="http://schemas.microsoft.com/office/drawing/2017/decorative" val="1"/>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Pr="002A3910">
        <w:rPr>
          <w:b/>
          <w:bCs/>
          <w:color w:val="000000" w:themeColor="text1"/>
        </w:rPr>
        <w:tab/>
        <w:t>REF:</w:t>
      </w:r>
      <w:r w:rsidRPr="002A3910">
        <w:rPr>
          <w:color w:val="000000" w:themeColor="text1"/>
        </w:rPr>
        <w:t xml:space="preserve"> </w:t>
      </w:r>
      <w:r w:rsidRPr="002A3910">
        <w:rPr>
          <w:color w:val="0000FF"/>
          <w:u w:val="single"/>
        </w:rPr>
        <w:fldChar w:fldCharType="begin"/>
      </w:r>
      <w:r w:rsidRPr="002A3910">
        <w:rPr>
          <w:color w:val="0000FF"/>
          <w:u w:val="single"/>
        </w:rPr>
        <w:instrText xml:space="preserve"> REF _Ref85535561 \h  \* MERGEFORMAT </w:instrText>
      </w:r>
      <w:r w:rsidRPr="002A3910">
        <w:rPr>
          <w:color w:val="0000FF"/>
          <w:u w:val="single"/>
        </w:rPr>
      </w:r>
      <w:r w:rsidRPr="002A3910">
        <w:rPr>
          <w:color w:val="0000FF"/>
          <w:u w:val="single"/>
        </w:rPr>
        <w:fldChar w:fldCharType="separate"/>
      </w:r>
      <w:r w:rsidR="002D1B25" w:rsidRPr="002D1B25">
        <w:rPr>
          <w:color w:val="0000FF"/>
          <w:u w:val="single"/>
        </w:rPr>
        <w:t>Table 108</w:t>
      </w:r>
      <w:r w:rsidRPr="002A3910">
        <w:rPr>
          <w:color w:val="0000FF"/>
          <w:u w:val="single"/>
        </w:rPr>
        <w:fldChar w:fldCharType="end"/>
      </w:r>
      <w:r w:rsidRPr="002A3910">
        <w:t xml:space="preserve"> lists the variables that are passed into the </w:t>
      </w:r>
      <w:hyperlink w:anchor="_GET^DDE" w:history="1">
        <w:r w:rsidRPr="002A3910">
          <w:rPr>
            <w:rStyle w:val="Hyperlink"/>
            <w:rFonts w:eastAsia="Batang"/>
          </w:rPr>
          <w:t>GET^DDE</w:t>
        </w:r>
      </w:hyperlink>
      <w:r w:rsidRPr="002A3910">
        <w:t xml:space="preserve"> API or set by VA FileMan and can be referenced as read-only in the </w:t>
      </w:r>
      <w:hyperlink w:anchor="GET_QUERY_ROUTINE_Field" w:history="1">
        <w:r w:rsidRPr="002A3910">
          <w:rPr>
            <w:rStyle w:val="Hyperlink"/>
            <w:rFonts w:eastAsia="Batang"/>
          </w:rPr>
          <w:t>GET QUERY ROUTINE (#5) field</w:t>
        </w:r>
      </w:hyperlink>
      <w:r w:rsidRPr="002A3910">
        <w:t>.</w:t>
      </w:r>
    </w:p>
    <w:p w14:paraId="47BE2139" w14:textId="77777777" w:rsidR="00C17B64" w:rsidRPr="002A3910" w:rsidRDefault="00C17B64" w:rsidP="00C17B64">
      <w:pPr>
        <w:pStyle w:val="BodyText6"/>
      </w:pPr>
    </w:p>
    <w:p w14:paraId="640D56D4" w14:textId="77777777" w:rsidR="00C17B64" w:rsidRPr="002A3910" w:rsidRDefault="00C17B64" w:rsidP="00C17B64">
      <w:pPr>
        <w:pStyle w:val="Heading3"/>
      </w:pPr>
      <w:bookmarkStart w:id="1990" w:name="_2.4_Items"/>
      <w:bookmarkStart w:id="1991" w:name="_Toc86849327"/>
      <w:bookmarkStart w:id="1992" w:name="_Toc159568983"/>
      <w:bookmarkEnd w:id="1990"/>
      <w:r w:rsidRPr="002A3910">
        <w:t>Items/Fields</w:t>
      </w:r>
      <w:bookmarkEnd w:id="1991"/>
      <w:bookmarkEnd w:id="1992"/>
    </w:p>
    <w:p w14:paraId="6EC8FC06" w14:textId="3AD072E4" w:rsidR="00C17B64" w:rsidRPr="002A3910" w:rsidRDefault="00C17B64" w:rsidP="00C17B64">
      <w:pPr>
        <w:pStyle w:val="BodyText"/>
        <w:keepNext/>
        <w:keepLines/>
      </w:pPr>
      <w:r w:rsidRPr="002A3910">
        <w:fldChar w:fldCharType="begin"/>
      </w:r>
      <w:r w:rsidRPr="002A3910">
        <w:instrText xml:space="preserve"> XE "Items/Fields:Entity" </w:instrText>
      </w:r>
      <w:r w:rsidRPr="002A3910">
        <w:fldChar w:fldCharType="end"/>
      </w:r>
      <w:r w:rsidRPr="002A3910">
        <w:fldChar w:fldCharType="begin"/>
      </w:r>
      <w:r w:rsidRPr="002A3910">
        <w:instrText xml:space="preserve"> XE "Fields/Items:Entity" </w:instrText>
      </w:r>
      <w:r w:rsidRPr="002A3910">
        <w:fldChar w:fldCharType="end"/>
      </w:r>
      <w:r w:rsidRPr="002A3910">
        <w:rPr>
          <w:color w:val="0000FF"/>
          <w:u w:val="single"/>
        </w:rPr>
        <w:fldChar w:fldCharType="begin"/>
      </w:r>
      <w:r w:rsidRPr="002A3910">
        <w:rPr>
          <w:color w:val="0000FF"/>
          <w:u w:val="single"/>
        </w:rPr>
        <w:instrText xml:space="preserve"> REF _Ref85529805 \h  \* MERGEFORMAT </w:instrText>
      </w:r>
      <w:r w:rsidRPr="002A3910">
        <w:rPr>
          <w:color w:val="0000FF"/>
          <w:u w:val="single"/>
        </w:rPr>
      </w:r>
      <w:r w:rsidRPr="002A3910">
        <w:rPr>
          <w:color w:val="0000FF"/>
          <w:u w:val="single"/>
        </w:rPr>
        <w:fldChar w:fldCharType="separate"/>
      </w:r>
      <w:r w:rsidR="002D1B25" w:rsidRPr="002D1B25">
        <w:rPr>
          <w:color w:val="0000FF"/>
          <w:u w:val="single"/>
        </w:rPr>
        <w:t>Figure 331</w:t>
      </w:r>
      <w:r w:rsidRPr="002A3910">
        <w:rPr>
          <w:color w:val="0000FF"/>
          <w:u w:val="single"/>
        </w:rPr>
        <w:fldChar w:fldCharType="end"/>
      </w:r>
      <w:r w:rsidRPr="002A3910">
        <w:t xml:space="preserve"> shows the second page of the “</w:t>
      </w:r>
      <w:r w:rsidRPr="002A3910">
        <w:rPr>
          <w:b/>
          <w:bCs/>
        </w:rPr>
        <w:t>Edit Entity</w:t>
      </w:r>
      <w:r w:rsidRPr="002A3910">
        <w:t>” ScreenMan form, which allows access to create and manage the list of property Items for the Entity.</w:t>
      </w:r>
    </w:p>
    <w:p w14:paraId="2F79596F" w14:textId="77777777" w:rsidR="00C17B64" w:rsidRPr="002A3910" w:rsidRDefault="00C17B64" w:rsidP="00C17B64">
      <w:pPr>
        <w:pStyle w:val="BodyText6"/>
        <w:keepNext/>
        <w:keepLines/>
      </w:pPr>
    </w:p>
    <w:p w14:paraId="5D68B67D" w14:textId="1F23BFDB" w:rsidR="00C17B64" w:rsidRPr="002A3910" w:rsidRDefault="00C17B64" w:rsidP="00C17B64">
      <w:pPr>
        <w:pStyle w:val="Caption"/>
      </w:pPr>
      <w:bookmarkStart w:id="1993" w:name="_Ref85529805"/>
      <w:bookmarkStart w:id="1994" w:name="_Ref85529754"/>
      <w:bookmarkStart w:id="1995" w:name="_Toc86849365"/>
      <w:bookmarkStart w:id="1996" w:name="_Toc159568602"/>
      <w:r w:rsidRPr="002A3910">
        <w:t xml:space="preserve">Figure </w:t>
      </w:r>
      <w:r w:rsidRPr="002A3910">
        <w:fldChar w:fldCharType="begin"/>
      </w:r>
      <w:r w:rsidRPr="002A3910">
        <w:instrText>SEQ Figure \* ARABIC</w:instrText>
      </w:r>
      <w:r w:rsidRPr="002A3910">
        <w:fldChar w:fldCharType="separate"/>
      </w:r>
      <w:r w:rsidR="002D1B25">
        <w:rPr>
          <w:noProof/>
        </w:rPr>
        <w:t>331</w:t>
      </w:r>
      <w:r w:rsidRPr="002A3910">
        <w:fldChar w:fldCharType="end"/>
      </w:r>
      <w:bookmarkEnd w:id="1993"/>
      <w:r w:rsidRPr="002A3910">
        <w:t>:</w:t>
      </w:r>
      <w:bookmarkEnd w:id="1994"/>
      <w:r w:rsidRPr="002A3910">
        <w:t>“Edit Entity” Screen (Page 2): Items and Fields</w:t>
      </w:r>
      <w:bookmarkEnd w:id="1995"/>
      <w:bookmarkEnd w:id="1996"/>
    </w:p>
    <w:p w14:paraId="152DB7F9" w14:textId="77777777" w:rsidR="00C17B64" w:rsidRPr="002A3910" w:rsidRDefault="00C17B64" w:rsidP="00C17B64">
      <w:pPr>
        <w:pStyle w:val="Dialogue"/>
        <w:rPr>
          <w:rFonts w:eastAsiaTheme="minorHAnsi"/>
        </w:rPr>
      </w:pPr>
      <w:r w:rsidRPr="002A3910">
        <w:rPr>
          <w:rFonts w:eastAsiaTheme="minorHAnsi"/>
        </w:rPr>
        <w:t xml:space="preserve">                                  Edit Entity</w:t>
      </w:r>
    </w:p>
    <w:p w14:paraId="15F787C7" w14:textId="77777777" w:rsidR="00C17B64" w:rsidRPr="002A3910" w:rsidRDefault="00C17B64" w:rsidP="00C17B64">
      <w:pPr>
        <w:pStyle w:val="Dialogue"/>
        <w:rPr>
          <w:rFonts w:eastAsiaTheme="minorHAnsi"/>
        </w:rPr>
      </w:pPr>
      <w:r w:rsidRPr="002A3910">
        <w:rPr>
          <w:rFonts w:eastAsiaTheme="minorHAnsi"/>
        </w:rPr>
        <w:t>NAME: ZZPATIENT                                                     Page 2 of 3</w:t>
      </w:r>
    </w:p>
    <w:p w14:paraId="5420993C" w14:textId="77777777" w:rsidR="00C17B64" w:rsidRPr="002A3910" w:rsidRDefault="00C17B64" w:rsidP="00C17B64">
      <w:pPr>
        <w:pStyle w:val="Dialogue"/>
        <w:rPr>
          <w:rFonts w:eastAsiaTheme="minorHAnsi"/>
        </w:rPr>
      </w:pPr>
      <w:r w:rsidRPr="002A3910">
        <w:rPr>
          <w:rFonts w:eastAsiaTheme="minorHAnsi"/>
        </w:rPr>
        <w:t>-------------------------------------------------------------------------------</w:t>
      </w:r>
    </w:p>
    <w:p w14:paraId="01A378A1" w14:textId="77777777" w:rsidR="00C17B64" w:rsidRPr="002A3910" w:rsidRDefault="00C17B64" w:rsidP="00C17B64">
      <w:pPr>
        <w:pStyle w:val="Dialogue"/>
        <w:rPr>
          <w:rFonts w:eastAsiaTheme="minorHAnsi"/>
        </w:rPr>
      </w:pPr>
    </w:p>
    <w:p w14:paraId="77576631" w14:textId="77777777" w:rsidR="00C17B64" w:rsidRPr="002A3910" w:rsidRDefault="00C17B64" w:rsidP="00C17B64">
      <w:pPr>
        <w:pStyle w:val="Dialogue"/>
        <w:rPr>
          <w:rFonts w:eastAsiaTheme="minorHAnsi"/>
        </w:rPr>
      </w:pPr>
      <w:r w:rsidRPr="002A3910">
        <w:rPr>
          <w:rFonts w:eastAsiaTheme="minorHAnsi"/>
        </w:rPr>
        <w:t>Item                           Seq   Type  Field       Sub/File</w:t>
      </w:r>
    </w:p>
    <w:p w14:paraId="6EF85E5C" w14:textId="77777777" w:rsidR="00C17B64" w:rsidRPr="002A3910" w:rsidRDefault="00C17B64" w:rsidP="00C17B64">
      <w:pPr>
        <w:pStyle w:val="Dialogue"/>
        <w:rPr>
          <w:rFonts w:eastAsiaTheme="minorHAnsi"/>
          <w:b/>
          <w:bCs/>
        </w:rPr>
      </w:pPr>
      <w:r w:rsidRPr="002A3910">
        <w:rPr>
          <w:rFonts w:eastAsiaTheme="minorHAnsi"/>
          <w:b/>
          <w:bCs/>
        </w:rPr>
        <w:t xml:space="preserve">Address                       </w:t>
      </w:r>
      <w:r w:rsidRPr="002A3910">
        <w:rPr>
          <w:rFonts w:eastAsiaTheme="minorHAnsi"/>
        </w:rPr>
        <w:t xml:space="preserve"> </w:t>
      </w:r>
      <w:r w:rsidRPr="002A3910">
        <w:rPr>
          <w:rFonts w:eastAsiaTheme="minorHAnsi"/>
          <w:b/>
          <w:bCs/>
        </w:rPr>
        <w:t xml:space="preserve">7    </w:t>
      </w:r>
      <w:r w:rsidRPr="002A3910">
        <w:rPr>
          <w:rFonts w:eastAsiaTheme="minorHAnsi"/>
        </w:rPr>
        <w:t xml:space="preserve">   </w:t>
      </w:r>
      <w:r w:rsidRPr="002A3910">
        <w:rPr>
          <w:rFonts w:eastAsiaTheme="minorHAnsi"/>
          <w:b/>
          <w:bCs/>
        </w:rPr>
        <w:t>C</w:t>
      </w:r>
      <w:r w:rsidRPr="002A3910">
        <w:rPr>
          <w:rFonts w:eastAsiaTheme="minorHAnsi"/>
        </w:rPr>
        <w:t xml:space="preserve">   </w:t>
      </w:r>
      <w:r w:rsidRPr="002A3910">
        <w:rPr>
          <w:rFonts w:eastAsiaTheme="minorHAnsi"/>
          <w:b/>
          <w:bCs/>
        </w:rPr>
        <w:t xml:space="preserve">           </w:t>
      </w:r>
      <w:r w:rsidRPr="002A3910">
        <w:rPr>
          <w:rFonts w:eastAsiaTheme="minorHAnsi"/>
        </w:rPr>
        <w:t xml:space="preserve"> </w:t>
      </w:r>
      <w:r w:rsidRPr="002A3910">
        <w:rPr>
          <w:rFonts w:eastAsiaTheme="minorHAnsi"/>
          <w:b/>
          <w:bCs/>
        </w:rPr>
        <w:t xml:space="preserve">           </w:t>
      </w:r>
    </w:p>
    <w:p w14:paraId="4948DED7" w14:textId="77777777" w:rsidR="00C17B64" w:rsidRPr="002A3910" w:rsidRDefault="00C17B64" w:rsidP="00C17B64">
      <w:pPr>
        <w:pStyle w:val="Dialogue"/>
        <w:rPr>
          <w:rFonts w:eastAsiaTheme="minorHAnsi"/>
          <w:b/>
          <w:bCs/>
        </w:rPr>
      </w:pPr>
      <w:r w:rsidRPr="002A3910">
        <w:rPr>
          <w:rFonts w:eastAsiaTheme="minorHAnsi"/>
          <w:b/>
          <w:bCs/>
        </w:rPr>
        <w:t xml:space="preserve">Alias                         </w:t>
      </w:r>
      <w:r w:rsidRPr="002A3910">
        <w:rPr>
          <w:rFonts w:eastAsiaTheme="minorHAnsi"/>
        </w:rPr>
        <w:t xml:space="preserve"> </w:t>
      </w:r>
      <w:r w:rsidRPr="002A3910">
        <w:rPr>
          <w:rFonts w:eastAsiaTheme="minorHAnsi"/>
          <w:b/>
          <w:bCs/>
        </w:rPr>
        <w:t xml:space="preserve">4    </w:t>
      </w:r>
      <w:r w:rsidRPr="002A3910">
        <w:rPr>
          <w:rFonts w:eastAsiaTheme="minorHAnsi"/>
        </w:rPr>
        <w:t xml:space="preserve">   </w:t>
      </w:r>
      <w:r w:rsidRPr="002A3910">
        <w:rPr>
          <w:rFonts w:eastAsiaTheme="minorHAnsi"/>
          <w:b/>
          <w:bCs/>
        </w:rPr>
        <w:t>L</w:t>
      </w:r>
      <w:r w:rsidRPr="002A3910">
        <w:rPr>
          <w:rFonts w:eastAsiaTheme="minorHAnsi"/>
        </w:rPr>
        <w:t xml:space="preserve">   </w:t>
      </w:r>
      <w:r w:rsidRPr="002A3910">
        <w:rPr>
          <w:rFonts w:eastAsiaTheme="minorHAnsi"/>
          <w:b/>
          <w:bCs/>
        </w:rPr>
        <w:t xml:space="preserve">           </w:t>
      </w:r>
      <w:r w:rsidRPr="002A3910">
        <w:rPr>
          <w:rFonts w:eastAsiaTheme="minorHAnsi"/>
        </w:rPr>
        <w:t xml:space="preserve"> </w:t>
      </w:r>
      <w:r w:rsidRPr="002A3910">
        <w:rPr>
          <w:rFonts w:eastAsiaTheme="minorHAnsi"/>
          <w:b/>
          <w:bCs/>
        </w:rPr>
        <w:t xml:space="preserve">2.01       </w:t>
      </w:r>
    </w:p>
    <w:p w14:paraId="0B99BBD8" w14:textId="77777777" w:rsidR="00C17B64" w:rsidRPr="002A3910" w:rsidRDefault="00C17B64" w:rsidP="00C17B64">
      <w:pPr>
        <w:pStyle w:val="Dialogue"/>
        <w:rPr>
          <w:rFonts w:eastAsiaTheme="minorHAnsi"/>
          <w:b/>
          <w:bCs/>
        </w:rPr>
      </w:pPr>
      <w:r w:rsidRPr="002A3910">
        <w:rPr>
          <w:rFonts w:eastAsiaTheme="minorHAnsi"/>
          <w:b/>
          <w:bCs/>
        </w:rPr>
        <w:t xml:space="preserve">City                          </w:t>
      </w:r>
      <w:r w:rsidRPr="002A3910">
        <w:rPr>
          <w:rFonts w:eastAsiaTheme="minorHAnsi"/>
        </w:rPr>
        <w:t xml:space="preserve"> </w:t>
      </w:r>
      <w:r w:rsidRPr="002A3910">
        <w:rPr>
          <w:rFonts w:eastAsiaTheme="minorHAnsi"/>
          <w:b/>
          <w:bCs/>
        </w:rPr>
        <w:t xml:space="preserve">     </w:t>
      </w:r>
      <w:r w:rsidRPr="002A3910">
        <w:rPr>
          <w:rFonts w:eastAsiaTheme="minorHAnsi"/>
        </w:rPr>
        <w:t xml:space="preserve">   </w:t>
      </w:r>
      <w:r w:rsidRPr="002A3910">
        <w:rPr>
          <w:rFonts w:eastAsiaTheme="minorHAnsi"/>
          <w:b/>
          <w:bCs/>
        </w:rPr>
        <w:t>S</w:t>
      </w:r>
      <w:r w:rsidRPr="002A3910">
        <w:rPr>
          <w:rFonts w:eastAsiaTheme="minorHAnsi"/>
        </w:rPr>
        <w:t xml:space="preserve">   </w:t>
      </w:r>
      <w:r w:rsidRPr="002A3910">
        <w:rPr>
          <w:rFonts w:eastAsiaTheme="minorHAnsi"/>
          <w:b/>
          <w:bCs/>
        </w:rPr>
        <w:t xml:space="preserve">.114       </w:t>
      </w:r>
      <w:r w:rsidRPr="002A3910">
        <w:rPr>
          <w:rFonts w:eastAsiaTheme="minorHAnsi"/>
        </w:rPr>
        <w:t xml:space="preserve"> </w:t>
      </w:r>
      <w:r w:rsidRPr="002A3910">
        <w:rPr>
          <w:rFonts w:eastAsiaTheme="minorHAnsi"/>
          <w:b/>
          <w:bCs/>
        </w:rPr>
        <w:t xml:space="preserve">2          </w:t>
      </w:r>
    </w:p>
    <w:p w14:paraId="23C809DD" w14:textId="77777777" w:rsidR="00C17B64" w:rsidRPr="002A3910" w:rsidRDefault="00C17B64" w:rsidP="00C17B64">
      <w:pPr>
        <w:pStyle w:val="Dialogue"/>
        <w:rPr>
          <w:rFonts w:eastAsiaTheme="minorHAnsi"/>
          <w:b/>
          <w:bCs/>
        </w:rPr>
      </w:pPr>
      <w:r w:rsidRPr="002A3910">
        <w:rPr>
          <w:rFonts w:eastAsiaTheme="minorHAnsi"/>
          <w:b/>
          <w:bCs/>
        </w:rPr>
        <w:t xml:space="preserve">DateEntered                   </w:t>
      </w:r>
      <w:r w:rsidRPr="002A3910">
        <w:rPr>
          <w:rFonts w:eastAsiaTheme="minorHAnsi"/>
        </w:rPr>
        <w:t xml:space="preserve"> </w:t>
      </w:r>
      <w:r w:rsidRPr="002A3910">
        <w:rPr>
          <w:rFonts w:eastAsiaTheme="minorHAnsi"/>
          <w:b/>
          <w:bCs/>
        </w:rPr>
        <w:t xml:space="preserve">3    </w:t>
      </w:r>
      <w:r w:rsidRPr="002A3910">
        <w:rPr>
          <w:rFonts w:eastAsiaTheme="minorHAnsi"/>
        </w:rPr>
        <w:t xml:space="preserve">   </w:t>
      </w:r>
      <w:r w:rsidRPr="002A3910">
        <w:rPr>
          <w:rFonts w:eastAsiaTheme="minorHAnsi"/>
          <w:b/>
          <w:bCs/>
        </w:rPr>
        <w:t>S</w:t>
      </w:r>
      <w:r w:rsidRPr="002A3910">
        <w:rPr>
          <w:rFonts w:eastAsiaTheme="minorHAnsi"/>
        </w:rPr>
        <w:t xml:space="preserve">   </w:t>
      </w:r>
      <w:r w:rsidRPr="002A3910">
        <w:rPr>
          <w:rFonts w:eastAsiaTheme="minorHAnsi"/>
          <w:b/>
          <w:bCs/>
        </w:rPr>
        <w:t xml:space="preserve">.097       </w:t>
      </w:r>
      <w:r w:rsidRPr="002A3910">
        <w:rPr>
          <w:rFonts w:eastAsiaTheme="minorHAnsi"/>
        </w:rPr>
        <w:t xml:space="preserve"> </w:t>
      </w:r>
      <w:r w:rsidRPr="002A3910">
        <w:rPr>
          <w:rFonts w:eastAsiaTheme="minorHAnsi"/>
          <w:b/>
          <w:bCs/>
        </w:rPr>
        <w:t xml:space="preserve">2          </w:t>
      </w:r>
    </w:p>
    <w:p w14:paraId="4C2F2632" w14:textId="77777777" w:rsidR="00C17B64" w:rsidRPr="002A3910" w:rsidRDefault="00C17B64" w:rsidP="00C17B64">
      <w:pPr>
        <w:pStyle w:val="Dialogue"/>
        <w:rPr>
          <w:rFonts w:eastAsiaTheme="minorHAnsi"/>
          <w:b/>
          <w:bCs/>
        </w:rPr>
      </w:pPr>
      <w:r w:rsidRPr="002A3910">
        <w:rPr>
          <w:rFonts w:eastAsiaTheme="minorHAnsi"/>
          <w:b/>
          <w:bCs/>
        </w:rPr>
        <w:t xml:space="preserve">Flag                          </w:t>
      </w:r>
      <w:r w:rsidRPr="002A3910">
        <w:rPr>
          <w:rFonts w:eastAsiaTheme="minorHAnsi"/>
        </w:rPr>
        <w:t xml:space="preserve"> </w:t>
      </w:r>
      <w:r w:rsidRPr="002A3910">
        <w:rPr>
          <w:rFonts w:eastAsiaTheme="minorHAnsi"/>
          <w:b/>
          <w:bCs/>
        </w:rPr>
        <w:t xml:space="preserve">5    </w:t>
      </w:r>
      <w:r w:rsidRPr="002A3910">
        <w:rPr>
          <w:rFonts w:eastAsiaTheme="minorHAnsi"/>
        </w:rPr>
        <w:t xml:space="preserve">   </w:t>
      </w:r>
      <w:r w:rsidRPr="002A3910">
        <w:rPr>
          <w:rFonts w:eastAsiaTheme="minorHAnsi"/>
          <w:b/>
          <w:bCs/>
        </w:rPr>
        <w:t>F</w:t>
      </w:r>
      <w:r w:rsidRPr="002A3910">
        <w:rPr>
          <w:rFonts w:eastAsiaTheme="minorHAnsi"/>
        </w:rPr>
        <w:t xml:space="preserve">   </w:t>
      </w:r>
      <w:r w:rsidRPr="002A3910">
        <w:rPr>
          <w:rFonts w:eastAsiaTheme="minorHAnsi"/>
          <w:b/>
          <w:bCs/>
        </w:rPr>
        <w:t xml:space="preserve">           </w:t>
      </w:r>
      <w:r w:rsidRPr="002A3910">
        <w:rPr>
          <w:rFonts w:eastAsiaTheme="minorHAnsi"/>
        </w:rPr>
        <w:t xml:space="preserve"> </w:t>
      </w:r>
      <w:r w:rsidRPr="002A3910">
        <w:rPr>
          <w:rFonts w:eastAsiaTheme="minorHAnsi"/>
          <w:b/>
          <w:bCs/>
        </w:rPr>
        <w:t xml:space="preserve">           </w:t>
      </w:r>
    </w:p>
    <w:p w14:paraId="47D92DDF" w14:textId="77777777" w:rsidR="00C17B64" w:rsidRPr="002A3910" w:rsidRDefault="00C17B64" w:rsidP="00C17B64">
      <w:pPr>
        <w:pStyle w:val="Dialogue"/>
        <w:rPr>
          <w:rFonts w:eastAsiaTheme="minorHAnsi"/>
          <w:b/>
          <w:bCs/>
        </w:rPr>
      </w:pPr>
      <w:r w:rsidRPr="002A3910">
        <w:rPr>
          <w:rFonts w:eastAsiaTheme="minorHAnsi"/>
          <w:b/>
          <w:bCs/>
        </w:rPr>
        <w:t xml:space="preserve">Name                          </w:t>
      </w:r>
      <w:r w:rsidRPr="002A3910">
        <w:rPr>
          <w:rFonts w:eastAsiaTheme="minorHAnsi"/>
        </w:rPr>
        <w:t xml:space="preserve"> </w:t>
      </w:r>
      <w:r w:rsidRPr="002A3910">
        <w:rPr>
          <w:rFonts w:eastAsiaTheme="minorHAnsi"/>
          <w:b/>
          <w:bCs/>
        </w:rPr>
        <w:t xml:space="preserve">2    </w:t>
      </w:r>
      <w:r w:rsidRPr="002A3910">
        <w:rPr>
          <w:rFonts w:eastAsiaTheme="minorHAnsi"/>
        </w:rPr>
        <w:t xml:space="preserve">   </w:t>
      </w:r>
      <w:r w:rsidRPr="002A3910">
        <w:rPr>
          <w:rFonts w:eastAsiaTheme="minorHAnsi"/>
          <w:b/>
          <w:bCs/>
        </w:rPr>
        <w:t>S</w:t>
      </w:r>
      <w:r w:rsidRPr="002A3910">
        <w:rPr>
          <w:rFonts w:eastAsiaTheme="minorHAnsi"/>
        </w:rPr>
        <w:t xml:space="preserve">   </w:t>
      </w:r>
      <w:r w:rsidRPr="002A3910">
        <w:rPr>
          <w:rFonts w:eastAsiaTheme="minorHAnsi"/>
          <w:b/>
          <w:bCs/>
        </w:rPr>
        <w:t xml:space="preserve">.01        </w:t>
      </w:r>
      <w:r w:rsidRPr="002A3910">
        <w:rPr>
          <w:rFonts w:eastAsiaTheme="minorHAnsi"/>
        </w:rPr>
        <w:t xml:space="preserve"> </w:t>
      </w:r>
      <w:r w:rsidRPr="002A3910">
        <w:rPr>
          <w:rFonts w:eastAsiaTheme="minorHAnsi"/>
          <w:b/>
          <w:bCs/>
        </w:rPr>
        <w:t xml:space="preserve">2          </w:t>
      </w:r>
    </w:p>
    <w:p w14:paraId="71C19874" w14:textId="77777777" w:rsidR="00C17B64" w:rsidRPr="002A3910" w:rsidRDefault="00C17B64" w:rsidP="00C17B64">
      <w:pPr>
        <w:pStyle w:val="Dialogue"/>
        <w:rPr>
          <w:rFonts w:eastAsiaTheme="minorHAnsi"/>
          <w:b/>
          <w:bCs/>
        </w:rPr>
      </w:pPr>
      <w:r w:rsidRPr="002A3910">
        <w:rPr>
          <w:rFonts w:eastAsiaTheme="minorHAnsi"/>
          <w:b/>
          <w:bCs/>
        </w:rPr>
        <w:t xml:space="preserve">PatientId                     </w:t>
      </w:r>
      <w:r w:rsidRPr="002A3910">
        <w:rPr>
          <w:rFonts w:eastAsiaTheme="minorHAnsi"/>
        </w:rPr>
        <w:t xml:space="preserve"> </w:t>
      </w:r>
      <w:r w:rsidRPr="002A3910">
        <w:rPr>
          <w:rFonts w:eastAsiaTheme="minorHAnsi"/>
          <w:b/>
          <w:bCs/>
        </w:rPr>
        <w:t xml:space="preserve">1    </w:t>
      </w:r>
      <w:r w:rsidRPr="002A3910">
        <w:rPr>
          <w:rFonts w:eastAsiaTheme="minorHAnsi"/>
        </w:rPr>
        <w:t xml:space="preserve">   </w:t>
      </w:r>
      <w:r w:rsidRPr="002A3910">
        <w:rPr>
          <w:rFonts w:eastAsiaTheme="minorHAnsi"/>
          <w:b/>
          <w:bCs/>
        </w:rPr>
        <w:t>I</w:t>
      </w:r>
      <w:r w:rsidRPr="002A3910">
        <w:rPr>
          <w:rFonts w:eastAsiaTheme="minorHAnsi"/>
        </w:rPr>
        <w:t xml:space="preserve">   </w:t>
      </w:r>
      <w:r w:rsidRPr="002A3910">
        <w:rPr>
          <w:rFonts w:eastAsiaTheme="minorHAnsi"/>
          <w:b/>
          <w:bCs/>
        </w:rPr>
        <w:t xml:space="preserve">           </w:t>
      </w:r>
      <w:r w:rsidRPr="002A3910">
        <w:rPr>
          <w:rFonts w:eastAsiaTheme="minorHAnsi"/>
        </w:rPr>
        <w:t xml:space="preserve"> </w:t>
      </w:r>
      <w:r w:rsidRPr="002A3910">
        <w:rPr>
          <w:rFonts w:eastAsiaTheme="minorHAnsi"/>
          <w:b/>
          <w:bCs/>
        </w:rPr>
        <w:t xml:space="preserve">           </w:t>
      </w:r>
    </w:p>
    <w:p w14:paraId="2B028F2E" w14:textId="77777777" w:rsidR="00C17B64" w:rsidRPr="002A3910" w:rsidRDefault="00C17B64" w:rsidP="00C17B64">
      <w:pPr>
        <w:pStyle w:val="Dialogue"/>
        <w:rPr>
          <w:rFonts w:eastAsiaTheme="minorHAnsi"/>
          <w:b/>
          <w:bCs/>
        </w:rPr>
      </w:pPr>
      <w:r w:rsidRPr="002A3910">
        <w:rPr>
          <w:rFonts w:eastAsiaTheme="minorHAnsi"/>
          <w:b/>
          <w:bCs/>
        </w:rPr>
        <w:t xml:space="preserve">State                         </w:t>
      </w:r>
      <w:r w:rsidRPr="002A3910">
        <w:rPr>
          <w:rFonts w:eastAsiaTheme="minorHAnsi"/>
        </w:rPr>
        <w:t xml:space="preserve"> </w:t>
      </w:r>
      <w:r w:rsidRPr="002A3910">
        <w:rPr>
          <w:rFonts w:eastAsiaTheme="minorHAnsi"/>
          <w:b/>
          <w:bCs/>
        </w:rPr>
        <w:t xml:space="preserve">     </w:t>
      </w:r>
      <w:r w:rsidRPr="002A3910">
        <w:rPr>
          <w:rFonts w:eastAsiaTheme="minorHAnsi"/>
        </w:rPr>
        <w:t xml:space="preserve">   </w:t>
      </w:r>
      <w:r w:rsidRPr="002A3910">
        <w:rPr>
          <w:rFonts w:eastAsiaTheme="minorHAnsi"/>
          <w:b/>
          <w:bCs/>
        </w:rPr>
        <w:t>S</w:t>
      </w:r>
      <w:r w:rsidRPr="002A3910">
        <w:rPr>
          <w:rFonts w:eastAsiaTheme="minorHAnsi"/>
        </w:rPr>
        <w:t xml:space="preserve">   </w:t>
      </w:r>
      <w:r w:rsidRPr="002A3910">
        <w:rPr>
          <w:rFonts w:eastAsiaTheme="minorHAnsi"/>
          <w:b/>
          <w:bCs/>
        </w:rPr>
        <w:t xml:space="preserve">.115       </w:t>
      </w:r>
      <w:r w:rsidRPr="002A3910">
        <w:rPr>
          <w:rFonts w:eastAsiaTheme="minorHAnsi"/>
        </w:rPr>
        <w:t xml:space="preserve"> </w:t>
      </w:r>
      <w:r w:rsidRPr="002A3910">
        <w:rPr>
          <w:rFonts w:eastAsiaTheme="minorHAnsi"/>
          <w:b/>
          <w:bCs/>
        </w:rPr>
        <w:t xml:space="preserve">2          </w:t>
      </w:r>
    </w:p>
    <w:p w14:paraId="1C3BA710" w14:textId="77777777" w:rsidR="00C17B64" w:rsidRPr="002A3910" w:rsidRDefault="00C17B64" w:rsidP="00C17B64">
      <w:pPr>
        <w:pStyle w:val="Dialogue"/>
        <w:rPr>
          <w:rFonts w:eastAsiaTheme="minorHAnsi"/>
          <w:b/>
          <w:bCs/>
        </w:rPr>
      </w:pPr>
      <w:r w:rsidRPr="002A3910">
        <w:rPr>
          <w:rFonts w:eastAsiaTheme="minorHAnsi"/>
          <w:b/>
          <w:bCs/>
        </w:rPr>
        <w:t xml:space="preserve">Street                        </w:t>
      </w:r>
      <w:r w:rsidRPr="002A3910">
        <w:rPr>
          <w:rFonts w:eastAsiaTheme="minorHAnsi"/>
        </w:rPr>
        <w:t xml:space="preserve"> </w:t>
      </w:r>
      <w:r w:rsidRPr="002A3910">
        <w:rPr>
          <w:rFonts w:eastAsiaTheme="minorHAnsi"/>
          <w:b/>
          <w:bCs/>
        </w:rPr>
        <w:t xml:space="preserve">     </w:t>
      </w:r>
      <w:r w:rsidRPr="002A3910">
        <w:rPr>
          <w:rFonts w:eastAsiaTheme="minorHAnsi"/>
        </w:rPr>
        <w:t xml:space="preserve">   </w:t>
      </w:r>
      <w:r w:rsidRPr="002A3910">
        <w:rPr>
          <w:rFonts w:eastAsiaTheme="minorHAnsi"/>
          <w:b/>
          <w:bCs/>
        </w:rPr>
        <w:t>S</w:t>
      </w:r>
      <w:r w:rsidRPr="002A3910">
        <w:rPr>
          <w:rFonts w:eastAsiaTheme="minorHAnsi"/>
        </w:rPr>
        <w:t xml:space="preserve">   </w:t>
      </w:r>
      <w:r w:rsidRPr="002A3910">
        <w:rPr>
          <w:rFonts w:eastAsiaTheme="minorHAnsi"/>
          <w:b/>
          <w:bCs/>
        </w:rPr>
        <w:t xml:space="preserve">.111       </w:t>
      </w:r>
      <w:r w:rsidRPr="002A3910">
        <w:rPr>
          <w:rFonts w:eastAsiaTheme="minorHAnsi"/>
        </w:rPr>
        <w:t xml:space="preserve"> </w:t>
      </w:r>
      <w:r w:rsidRPr="002A3910">
        <w:rPr>
          <w:rFonts w:eastAsiaTheme="minorHAnsi"/>
          <w:b/>
          <w:bCs/>
        </w:rPr>
        <w:t xml:space="preserve">2          </w:t>
      </w:r>
    </w:p>
    <w:p w14:paraId="3784D200" w14:textId="77777777" w:rsidR="00C17B64" w:rsidRPr="002A3910" w:rsidRDefault="00C17B64" w:rsidP="00C17B64">
      <w:pPr>
        <w:pStyle w:val="Dialogue"/>
        <w:rPr>
          <w:rFonts w:eastAsiaTheme="minorHAnsi"/>
          <w:b/>
          <w:bCs/>
        </w:rPr>
      </w:pPr>
      <w:r w:rsidRPr="002A3910">
        <w:rPr>
          <w:rFonts w:eastAsiaTheme="minorHAnsi"/>
          <w:b/>
          <w:bCs/>
        </w:rPr>
        <w:t xml:space="preserve">WhoEntered                    </w:t>
      </w:r>
      <w:r w:rsidRPr="002A3910">
        <w:rPr>
          <w:rFonts w:eastAsiaTheme="minorHAnsi"/>
        </w:rPr>
        <w:t xml:space="preserve"> </w:t>
      </w:r>
      <w:r w:rsidRPr="002A3910">
        <w:rPr>
          <w:rFonts w:eastAsiaTheme="minorHAnsi"/>
          <w:b/>
          <w:bCs/>
        </w:rPr>
        <w:t xml:space="preserve">6    </w:t>
      </w:r>
      <w:r w:rsidRPr="002A3910">
        <w:rPr>
          <w:rFonts w:eastAsiaTheme="minorHAnsi"/>
        </w:rPr>
        <w:t xml:space="preserve">   </w:t>
      </w:r>
      <w:r w:rsidRPr="002A3910">
        <w:rPr>
          <w:rFonts w:eastAsiaTheme="minorHAnsi"/>
          <w:b/>
          <w:bCs/>
        </w:rPr>
        <w:t>E</w:t>
      </w:r>
      <w:r w:rsidRPr="002A3910">
        <w:rPr>
          <w:rFonts w:eastAsiaTheme="minorHAnsi"/>
        </w:rPr>
        <w:t xml:space="preserve">   </w:t>
      </w:r>
      <w:r w:rsidRPr="002A3910">
        <w:rPr>
          <w:rFonts w:eastAsiaTheme="minorHAnsi"/>
          <w:b/>
          <w:bCs/>
        </w:rPr>
        <w:t xml:space="preserve">.096       </w:t>
      </w:r>
      <w:r w:rsidRPr="002A3910">
        <w:rPr>
          <w:rFonts w:eastAsiaTheme="minorHAnsi"/>
        </w:rPr>
        <w:t xml:space="preserve"> </w:t>
      </w:r>
      <w:r w:rsidRPr="002A3910">
        <w:rPr>
          <w:rFonts w:eastAsiaTheme="minorHAnsi"/>
          <w:b/>
          <w:bCs/>
        </w:rPr>
        <w:t xml:space="preserve">2          </w:t>
      </w:r>
    </w:p>
    <w:p w14:paraId="7D7924E2" w14:textId="77777777" w:rsidR="00C17B64" w:rsidRPr="002A3910" w:rsidRDefault="00C17B64" w:rsidP="00C17B64">
      <w:pPr>
        <w:pStyle w:val="Dialogue"/>
        <w:rPr>
          <w:rFonts w:eastAsiaTheme="minorHAnsi"/>
          <w:b/>
          <w:bCs/>
        </w:rPr>
      </w:pPr>
      <w:r w:rsidRPr="002A3910">
        <w:rPr>
          <w:rFonts w:eastAsiaTheme="minorHAnsi"/>
          <w:b/>
          <w:bCs/>
        </w:rPr>
        <w:t xml:space="preserve">Zip                           </w:t>
      </w:r>
      <w:r w:rsidRPr="002A3910">
        <w:rPr>
          <w:rFonts w:eastAsiaTheme="minorHAnsi"/>
        </w:rPr>
        <w:t xml:space="preserve"> </w:t>
      </w:r>
      <w:r w:rsidRPr="002A3910">
        <w:rPr>
          <w:rFonts w:eastAsiaTheme="minorHAnsi"/>
          <w:b/>
          <w:bCs/>
        </w:rPr>
        <w:t xml:space="preserve">     </w:t>
      </w:r>
      <w:r w:rsidRPr="002A3910">
        <w:rPr>
          <w:rFonts w:eastAsiaTheme="minorHAnsi"/>
        </w:rPr>
        <w:t xml:space="preserve">   </w:t>
      </w:r>
      <w:r w:rsidRPr="002A3910">
        <w:rPr>
          <w:rFonts w:eastAsiaTheme="minorHAnsi"/>
          <w:b/>
          <w:bCs/>
        </w:rPr>
        <w:t>S</w:t>
      </w:r>
      <w:r w:rsidRPr="002A3910">
        <w:rPr>
          <w:rFonts w:eastAsiaTheme="minorHAnsi"/>
        </w:rPr>
        <w:t xml:space="preserve">   </w:t>
      </w:r>
      <w:r w:rsidRPr="002A3910">
        <w:rPr>
          <w:rFonts w:eastAsiaTheme="minorHAnsi"/>
          <w:b/>
          <w:bCs/>
        </w:rPr>
        <w:t xml:space="preserve">.116       </w:t>
      </w:r>
      <w:r w:rsidRPr="002A3910">
        <w:rPr>
          <w:rFonts w:eastAsiaTheme="minorHAnsi"/>
        </w:rPr>
        <w:t xml:space="preserve"> </w:t>
      </w:r>
      <w:r w:rsidRPr="002A3910">
        <w:rPr>
          <w:rFonts w:eastAsiaTheme="minorHAnsi"/>
          <w:b/>
          <w:bCs/>
        </w:rPr>
        <w:t xml:space="preserve">2          </w:t>
      </w:r>
    </w:p>
    <w:p w14:paraId="2B88FEF8" w14:textId="77777777" w:rsidR="00C17B64" w:rsidRPr="002A3910" w:rsidRDefault="00C17B64" w:rsidP="00C17B64">
      <w:pPr>
        <w:pStyle w:val="Dialogue"/>
        <w:rPr>
          <w:rFonts w:eastAsiaTheme="minorHAnsi"/>
          <w:b/>
          <w:bCs/>
        </w:rPr>
      </w:pPr>
      <w:r w:rsidRPr="002A3910">
        <w:rPr>
          <w:rFonts w:eastAsiaTheme="minorHAnsi"/>
          <w:b/>
          <w:bCs/>
        </w:rPr>
        <w:t xml:space="preserve">                              </w:t>
      </w:r>
      <w:r w:rsidRPr="002A3910">
        <w:rPr>
          <w:rFonts w:eastAsiaTheme="minorHAnsi"/>
        </w:rPr>
        <w:t xml:space="preserve"> </w:t>
      </w:r>
      <w:r w:rsidRPr="002A3910">
        <w:rPr>
          <w:rFonts w:eastAsiaTheme="minorHAnsi"/>
          <w:b/>
          <w:bCs/>
        </w:rPr>
        <w:t xml:space="preserve">     </w:t>
      </w:r>
      <w:r w:rsidRPr="002A3910">
        <w:rPr>
          <w:rFonts w:eastAsiaTheme="minorHAnsi"/>
        </w:rPr>
        <w:t xml:space="preserve">   </w:t>
      </w:r>
      <w:r w:rsidRPr="002A3910">
        <w:rPr>
          <w:rFonts w:eastAsiaTheme="minorHAnsi"/>
          <w:b/>
          <w:bCs/>
        </w:rPr>
        <w:t xml:space="preserve"> </w:t>
      </w:r>
      <w:r w:rsidRPr="002A3910">
        <w:rPr>
          <w:rFonts w:eastAsiaTheme="minorHAnsi"/>
        </w:rPr>
        <w:t xml:space="preserve">   </w:t>
      </w:r>
      <w:r w:rsidRPr="002A3910">
        <w:rPr>
          <w:rFonts w:eastAsiaTheme="minorHAnsi"/>
          <w:b/>
          <w:bCs/>
        </w:rPr>
        <w:t xml:space="preserve">           </w:t>
      </w:r>
      <w:r w:rsidRPr="002A3910">
        <w:rPr>
          <w:rFonts w:eastAsiaTheme="minorHAnsi"/>
        </w:rPr>
        <w:t xml:space="preserve"> </w:t>
      </w:r>
      <w:r w:rsidRPr="002A3910">
        <w:rPr>
          <w:rFonts w:eastAsiaTheme="minorHAnsi"/>
          <w:b/>
          <w:bCs/>
        </w:rPr>
        <w:t xml:space="preserve">           </w:t>
      </w:r>
    </w:p>
    <w:p w14:paraId="41AA3627" w14:textId="77777777" w:rsidR="00C17B64" w:rsidRPr="002A3910" w:rsidRDefault="00C17B64" w:rsidP="00C17B64">
      <w:pPr>
        <w:pStyle w:val="Dialogue"/>
        <w:rPr>
          <w:rFonts w:eastAsiaTheme="minorHAnsi"/>
        </w:rPr>
      </w:pPr>
      <w:r w:rsidRPr="002A3910">
        <w:rPr>
          <w:rFonts w:eastAsiaTheme="minorHAnsi"/>
        </w:rPr>
        <w:t>_______________________________________________________________________________</w:t>
      </w:r>
    </w:p>
    <w:p w14:paraId="39EC49A4" w14:textId="77777777" w:rsidR="00C17B64" w:rsidRPr="002A3910" w:rsidRDefault="00C17B64" w:rsidP="00C17B64">
      <w:pPr>
        <w:pStyle w:val="Dialogue"/>
        <w:rPr>
          <w:rFonts w:eastAsiaTheme="minorHAnsi"/>
        </w:rPr>
      </w:pPr>
      <w:r w:rsidRPr="002A3910">
        <w:rPr>
          <w:rFonts w:eastAsiaTheme="minorHAnsi"/>
        </w:rPr>
        <w:t xml:space="preserve"> </w:t>
      </w:r>
    </w:p>
    <w:p w14:paraId="38D1D964" w14:textId="77777777" w:rsidR="00C17B64" w:rsidRPr="002A3910" w:rsidRDefault="00C17B64" w:rsidP="00C17B64">
      <w:pPr>
        <w:pStyle w:val="Dialogue"/>
        <w:rPr>
          <w:rFonts w:eastAsiaTheme="minorHAnsi"/>
        </w:rPr>
      </w:pPr>
      <w:r w:rsidRPr="002A3910">
        <w:rPr>
          <w:rFonts w:eastAsiaTheme="minorHAnsi"/>
        </w:rPr>
        <w:t>Exit    Save    Next Page    Previous Page    Refresh    Quit</w:t>
      </w:r>
    </w:p>
    <w:p w14:paraId="658DAFBC" w14:textId="77777777" w:rsidR="00C17B64" w:rsidRPr="002A3910" w:rsidRDefault="00C17B64" w:rsidP="00C17B64">
      <w:pPr>
        <w:pStyle w:val="Dialogue"/>
        <w:rPr>
          <w:rFonts w:eastAsiaTheme="minorHAnsi"/>
        </w:rPr>
      </w:pPr>
      <w:r w:rsidRPr="002A3910">
        <w:rPr>
          <w:rFonts w:eastAsiaTheme="minorHAnsi"/>
        </w:rPr>
        <w:t xml:space="preserve"> </w:t>
      </w:r>
    </w:p>
    <w:p w14:paraId="079BBA68" w14:textId="77777777" w:rsidR="00C17B64" w:rsidRPr="002A3910" w:rsidRDefault="00C17B64" w:rsidP="00C17B64">
      <w:pPr>
        <w:pStyle w:val="Dialogue"/>
        <w:rPr>
          <w:rFonts w:eastAsiaTheme="minorHAnsi"/>
        </w:rPr>
      </w:pPr>
      <w:r w:rsidRPr="002A3910">
        <w:rPr>
          <w:rFonts w:eastAsiaTheme="minorHAnsi"/>
        </w:rPr>
        <w:t>Enter a COMMAND, or "^" followed by the CAPTION of a FIELD to jump to.</w:t>
      </w:r>
    </w:p>
    <w:p w14:paraId="7C4AEBF6" w14:textId="77777777" w:rsidR="00C17B64" w:rsidRPr="002A3910" w:rsidRDefault="00C17B64" w:rsidP="00C17B64">
      <w:pPr>
        <w:pStyle w:val="Dialogue"/>
        <w:rPr>
          <w:rFonts w:eastAsiaTheme="minorHAnsi"/>
        </w:rPr>
      </w:pPr>
    </w:p>
    <w:p w14:paraId="614B47CF" w14:textId="77777777" w:rsidR="00C17B64" w:rsidRPr="002A3910" w:rsidRDefault="00C17B64" w:rsidP="00C17B64">
      <w:pPr>
        <w:pStyle w:val="Dialogue"/>
        <w:rPr>
          <w:rFonts w:eastAsiaTheme="minorHAnsi"/>
          <w:b/>
          <w:bCs/>
        </w:rPr>
      </w:pPr>
      <w:r w:rsidRPr="002A3910">
        <w:rPr>
          <w:rFonts w:eastAsiaTheme="minorHAnsi"/>
        </w:rPr>
        <w:t xml:space="preserve">COMMAND: </w:t>
      </w:r>
      <w:r w:rsidRPr="002A3910">
        <w:rPr>
          <w:rFonts w:eastAsiaTheme="minorHAnsi"/>
          <w:b/>
          <w:bCs/>
        </w:rPr>
        <w:t xml:space="preserve">                              </w:t>
      </w:r>
      <w:r w:rsidRPr="002A3910">
        <w:rPr>
          <w:rFonts w:eastAsiaTheme="minorHAnsi"/>
        </w:rPr>
        <w:t xml:space="preserve">          </w:t>
      </w:r>
      <w:r w:rsidRPr="002A3910">
        <w:rPr>
          <w:rFonts w:eastAsiaTheme="minorHAnsi"/>
          <w:b/>
          <w:bCs/>
        </w:rPr>
        <w:t>Press &lt;PF1&gt;H for help</w:t>
      </w:r>
      <w:r w:rsidRPr="002A3910">
        <w:rPr>
          <w:rFonts w:eastAsiaTheme="minorHAnsi"/>
        </w:rPr>
        <w:t xml:space="preserve">  </w:t>
      </w:r>
      <w:r w:rsidRPr="002A3910">
        <w:rPr>
          <w:rFonts w:eastAsiaTheme="minorHAnsi"/>
          <w:b/>
          <w:bCs/>
        </w:rPr>
        <w:t xml:space="preserve">Insert </w:t>
      </w:r>
    </w:p>
    <w:p w14:paraId="200EAB64" w14:textId="77777777" w:rsidR="00C17B64" w:rsidRPr="002A3910" w:rsidRDefault="00C17B64" w:rsidP="00C17B64">
      <w:pPr>
        <w:pStyle w:val="BodyText6"/>
      </w:pPr>
    </w:p>
    <w:p w14:paraId="6DD1D0F9" w14:textId="42CE9F01" w:rsidR="00C17B64" w:rsidRPr="002A3910" w:rsidRDefault="00C17B64" w:rsidP="00C17B64">
      <w:pPr>
        <w:pStyle w:val="BodyText"/>
      </w:pPr>
      <w:r w:rsidRPr="002A3910">
        <w:t xml:space="preserve">A </w:t>
      </w:r>
      <w:hyperlink w:anchor="SEQUENCE_Field" w:history="1">
        <w:r w:rsidRPr="002A3910">
          <w:rPr>
            <w:rStyle w:val="Hyperlink"/>
            <w:rFonts w:eastAsia="Batang"/>
          </w:rPr>
          <w:t>SEQUENCE</w:t>
        </w:r>
      </w:hyperlink>
      <w:r w:rsidRPr="002A3910">
        <w:t xml:space="preserve"> number (“</w:t>
      </w:r>
      <w:r w:rsidRPr="002A3910">
        <w:rPr>
          <w:b/>
          <w:bCs/>
        </w:rPr>
        <w:t>Seq</w:t>
      </w:r>
      <w:r w:rsidRPr="002A3910">
        <w:t xml:space="preserve">”; processing order) is generally assigned to each Item. If an Item has no </w:t>
      </w:r>
      <w:hyperlink w:anchor="SEQUENCE_Field" w:history="1">
        <w:r w:rsidRPr="002A3910">
          <w:rPr>
            <w:rStyle w:val="Hyperlink"/>
            <w:rFonts w:eastAsia="Batang"/>
          </w:rPr>
          <w:t>SEQUENCE</w:t>
        </w:r>
      </w:hyperlink>
      <w:r w:rsidRPr="002A3910">
        <w:t xml:space="preserve"> number, then it is skipped in the main processing loop. The result of each Item is returned in the local </w:t>
      </w:r>
      <w:r w:rsidRPr="002A3910">
        <w:rPr>
          <w:b/>
          <w:bCs/>
        </w:rPr>
        <w:t>VALUE</w:t>
      </w:r>
      <w:r w:rsidRPr="002A3910">
        <w:t xml:space="preserve"> variable; tags are put around </w:t>
      </w:r>
      <w:r w:rsidRPr="002A3910">
        <w:rPr>
          <w:b/>
          <w:bCs/>
        </w:rPr>
        <w:t>VALUE</w:t>
      </w:r>
      <w:r w:rsidRPr="002A3910">
        <w:t xml:space="preserve"> using the property name and added to the final results string of the record.</w:t>
      </w:r>
    </w:p>
    <w:p w14:paraId="254AE2C2" w14:textId="114D8198" w:rsidR="00C17B64" w:rsidRPr="002A3910" w:rsidRDefault="00C17B64" w:rsidP="00C17B64">
      <w:pPr>
        <w:pStyle w:val="BodyText"/>
        <w:keepNext/>
        <w:keepLines/>
      </w:pPr>
      <w:r w:rsidRPr="002A3910">
        <w:t xml:space="preserve">An element </w:t>
      </w:r>
      <w:hyperlink w:anchor="ITEM_TYPE_Field" w:history="1">
        <w:r w:rsidRPr="002A3910">
          <w:rPr>
            <w:rStyle w:val="Hyperlink"/>
            <w:rFonts w:eastAsia="Batang"/>
          </w:rPr>
          <w:t>ITEM TYPE</w:t>
        </w:r>
      </w:hyperlink>
      <w:r w:rsidRPr="002A3910">
        <w:t xml:space="preserve"> (</w:t>
      </w:r>
      <w:r w:rsidRPr="002A3910">
        <w:rPr>
          <w:i/>
          <w:iCs/>
        </w:rPr>
        <w:t>not</w:t>
      </w:r>
      <w:r w:rsidRPr="002A3910">
        <w:t xml:space="preserve"> the VA FileMan data type) is assigned to every Item. The ScreenMan editor pops up a dialog with fields appropriate for that </w:t>
      </w:r>
      <w:hyperlink w:anchor="ITEM_TYPE_Field" w:history="1">
        <w:r w:rsidRPr="002A3910">
          <w:rPr>
            <w:rStyle w:val="Hyperlink"/>
            <w:rFonts w:eastAsia="Batang"/>
          </w:rPr>
          <w:t>ITEM TYPE</w:t>
        </w:r>
      </w:hyperlink>
      <w:r w:rsidRPr="002A3910">
        <w:t>:</w:t>
      </w:r>
    </w:p>
    <w:p w14:paraId="44EA0185" w14:textId="556907BC" w:rsidR="00C17B64" w:rsidRPr="002A3910" w:rsidRDefault="00C17B64" w:rsidP="00797053">
      <w:pPr>
        <w:pStyle w:val="BodyText"/>
        <w:keepNext/>
        <w:keepLines/>
        <w:numPr>
          <w:ilvl w:val="0"/>
          <w:numId w:val="69"/>
        </w:numPr>
        <w:rPr>
          <w:color w:val="000000" w:themeColor="text1"/>
        </w:rPr>
      </w:pPr>
      <w:r w:rsidRPr="002A3910">
        <w:rPr>
          <w:color w:val="0000FF"/>
          <w:u w:val="single"/>
        </w:rPr>
        <w:fldChar w:fldCharType="begin"/>
      </w:r>
      <w:r w:rsidRPr="002A3910">
        <w:rPr>
          <w:color w:val="0000FF"/>
          <w:u w:val="single"/>
        </w:rPr>
        <w:instrText xml:space="preserve"> REF _Ref84406273 \h  \* MERGEFORMAT </w:instrText>
      </w:r>
      <w:r w:rsidRPr="002A3910">
        <w:rPr>
          <w:color w:val="0000FF"/>
          <w:u w:val="single"/>
        </w:rPr>
      </w:r>
      <w:r w:rsidRPr="002A3910">
        <w:rPr>
          <w:color w:val="0000FF"/>
          <w:u w:val="single"/>
        </w:rPr>
        <w:fldChar w:fldCharType="separate"/>
      </w:r>
      <w:r w:rsidR="002D1B25" w:rsidRPr="002D1B25">
        <w:rPr>
          <w:color w:val="0000FF"/>
          <w:u w:val="single"/>
        </w:rPr>
        <w:t>ID</w:t>
      </w:r>
      <w:r w:rsidRPr="002A3910">
        <w:rPr>
          <w:color w:val="0000FF"/>
          <w:u w:val="single"/>
        </w:rPr>
        <w:fldChar w:fldCharType="end"/>
      </w:r>
    </w:p>
    <w:p w14:paraId="60492B5F" w14:textId="0D2CD9EF" w:rsidR="00C17B64" w:rsidRPr="002A3910" w:rsidRDefault="00C17B64" w:rsidP="00797053">
      <w:pPr>
        <w:pStyle w:val="BodyText"/>
        <w:keepNext/>
        <w:keepLines/>
        <w:numPr>
          <w:ilvl w:val="0"/>
          <w:numId w:val="69"/>
        </w:numPr>
        <w:rPr>
          <w:color w:val="000000" w:themeColor="text1"/>
        </w:rPr>
      </w:pPr>
      <w:r w:rsidRPr="002A3910">
        <w:rPr>
          <w:color w:val="0000FF"/>
          <w:u w:val="single"/>
        </w:rPr>
        <w:fldChar w:fldCharType="begin"/>
      </w:r>
      <w:r w:rsidRPr="002A3910">
        <w:rPr>
          <w:color w:val="0000FF"/>
          <w:u w:val="single"/>
        </w:rPr>
        <w:instrText xml:space="preserve"> REF _Ref84406278 \h  \* MERGEFORMAT </w:instrText>
      </w:r>
      <w:r w:rsidRPr="002A3910">
        <w:rPr>
          <w:color w:val="0000FF"/>
          <w:u w:val="single"/>
        </w:rPr>
      </w:r>
      <w:r w:rsidRPr="002A3910">
        <w:rPr>
          <w:color w:val="0000FF"/>
          <w:u w:val="single"/>
        </w:rPr>
        <w:fldChar w:fldCharType="separate"/>
      </w:r>
      <w:r w:rsidR="002D1B25" w:rsidRPr="002D1B25">
        <w:rPr>
          <w:color w:val="0000FF"/>
          <w:u w:val="single"/>
        </w:rPr>
        <w:t>Fixed String</w:t>
      </w:r>
      <w:r w:rsidRPr="002A3910">
        <w:rPr>
          <w:color w:val="0000FF"/>
          <w:u w:val="single"/>
        </w:rPr>
        <w:fldChar w:fldCharType="end"/>
      </w:r>
    </w:p>
    <w:p w14:paraId="7211D677" w14:textId="6283A2E5" w:rsidR="00C17B64" w:rsidRPr="002A3910" w:rsidRDefault="00C17B64" w:rsidP="00797053">
      <w:pPr>
        <w:pStyle w:val="BodyText"/>
        <w:numPr>
          <w:ilvl w:val="0"/>
          <w:numId w:val="69"/>
        </w:numPr>
        <w:rPr>
          <w:color w:val="000000" w:themeColor="text1"/>
        </w:rPr>
      </w:pPr>
      <w:r w:rsidRPr="002A3910">
        <w:rPr>
          <w:color w:val="0000FF"/>
          <w:u w:val="single"/>
        </w:rPr>
        <w:fldChar w:fldCharType="begin"/>
      </w:r>
      <w:r w:rsidRPr="002A3910">
        <w:rPr>
          <w:color w:val="0000FF"/>
          <w:u w:val="single"/>
        </w:rPr>
        <w:instrText xml:space="preserve"> REF _Ref84406284 \h  \* MERGEFORMAT </w:instrText>
      </w:r>
      <w:r w:rsidRPr="002A3910">
        <w:rPr>
          <w:color w:val="0000FF"/>
          <w:u w:val="single"/>
        </w:rPr>
      </w:r>
      <w:r w:rsidRPr="002A3910">
        <w:rPr>
          <w:color w:val="0000FF"/>
          <w:u w:val="single"/>
        </w:rPr>
        <w:fldChar w:fldCharType="separate"/>
      </w:r>
      <w:r w:rsidR="002D1B25" w:rsidRPr="002D1B25">
        <w:rPr>
          <w:color w:val="0000FF"/>
          <w:u w:val="single"/>
        </w:rPr>
        <w:t>Simple Field</w:t>
      </w:r>
      <w:r w:rsidRPr="002A3910">
        <w:rPr>
          <w:color w:val="0000FF"/>
          <w:u w:val="single"/>
        </w:rPr>
        <w:fldChar w:fldCharType="end"/>
      </w:r>
    </w:p>
    <w:p w14:paraId="315D9635" w14:textId="1CF67A5D" w:rsidR="00C17B64" w:rsidRPr="002A3910" w:rsidRDefault="00C17B64" w:rsidP="00797053">
      <w:pPr>
        <w:pStyle w:val="BodyText"/>
        <w:numPr>
          <w:ilvl w:val="0"/>
          <w:numId w:val="69"/>
        </w:numPr>
        <w:rPr>
          <w:color w:val="000000" w:themeColor="text1"/>
        </w:rPr>
      </w:pPr>
      <w:r w:rsidRPr="002A3910">
        <w:rPr>
          <w:color w:val="0000FF"/>
          <w:u w:val="single"/>
        </w:rPr>
        <w:fldChar w:fldCharType="begin"/>
      </w:r>
      <w:r w:rsidRPr="002A3910">
        <w:rPr>
          <w:color w:val="0000FF"/>
          <w:u w:val="single"/>
        </w:rPr>
        <w:instrText xml:space="preserve"> REF _Ref84406289 \h  \* MERGEFORMAT </w:instrText>
      </w:r>
      <w:r w:rsidRPr="002A3910">
        <w:rPr>
          <w:color w:val="0000FF"/>
          <w:u w:val="single"/>
        </w:rPr>
      </w:r>
      <w:r w:rsidRPr="002A3910">
        <w:rPr>
          <w:color w:val="0000FF"/>
          <w:u w:val="single"/>
        </w:rPr>
        <w:fldChar w:fldCharType="separate"/>
      </w:r>
      <w:r w:rsidR="002D1B25" w:rsidRPr="002D1B25">
        <w:rPr>
          <w:color w:val="0000FF"/>
          <w:u w:val="single"/>
        </w:rPr>
        <w:t>Word-Processing</w:t>
      </w:r>
      <w:r w:rsidRPr="002A3910">
        <w:rPr>
          <w:color w:val="0000FF"/>
          <w:u w:val="single"/>
        </w:rPr>
        <w:fldChar w:fldCharType="end"/>
      </w:r>
    </w:p>
    <w:p w14:paraId="6E583635" w14:textId="422F5297" w:rsidR="00C17B64" w:rsidRPr="002A3910" w:rsidRDefault="00C17B64" w:rsidP="00797053">
      <w:pPr>
        <w:pStyle w:val="BodyText"/>
        <w:numPr>
          <w:ilvl w:val="0"/>
          <w:numId w:val="69"/>
        </w:numPr>
        <w:rPr>
          <w:color w:val="000000" w:themeColor="text1"/>
        </w:rPr>
      </w:pPr>
      <w:r w:rsidRPr="002A3910">
        <w:rPr>
          <w:color w:val="0000FF"/>
          <w:u w:val="single"/>
        </w:rPr>
        <w:fldChar w:fldCharType="begin"/>
      </w:r>
      <w:r w:rsidRPr="002A3910">
        <w:rPr>
          <w:color w:val="0000FF"/>
          <w:u w:val="single"/>
        </w:rPr>
        <w:instrText xml:space="preserve"> REF _Ref84406304 \h  \* MERGEFORMAT </w:instrText>
      </w:r>
      <w:r w:rsidRPr="002A3910">
        <w:rPr>
          <w:color w:val="0000FF"/>
          <w:u w:val="single"/>
        </w:rPr>
      </w:r>
      <w:r w:rsidRPr="002A3910">
        <w:rPr>
          <w:color w:val="0000FF"/>
          <w:u w:val="single"/>
        </w:rPr>
        <w:fldChar w:fldCharType="separate"/>
      </w:r>
      <w:r w:rsidR="002D1B25" w:rsidRPr="002D1B25">
        <w:rPr>
          <w:color w:val="0000FF"/>
          <w:u w:val="single"/>
        </w:rPr>
        <w:t>Entity</w:t>
      </w:r>
      <w:r w:rsidRPr="002A3910">
        <w:rPr>
          <w:color w:val="0000FF"/>
          <w:u w:val="single"/>
        </w:rPr>
        <w:fldChar w:fldCharType="end"/>
      </w:r>
    </w:p>
    <w:p w14:paraId="49248FFB" w14:textId="2832DF0F" w:rsidR="00C17B64" w:rsidRPr="002A3910" w:rsidRDefault="00C17B64" w:rsidP="00797053">
      <w:pPr>
        <w:pStyle w:val="BodyText"/>
        <w:numPr>
          <w:ilvl w:val="0"/>
          <w:numId w:val="69"/>
        </w:numPr>
        <w:rPr>
          <w:color w:val="000000" w:themeColor="text1"/>
        </w:rPr>
      </w:pPr>
      <w:r w:rsidRPr="002A3910">
        <w:rPr>
          <w:color w:val="0000FF"/>
          <w:u w:val="single"/>
        </w:rPr>
        <w:fldChar w:fldCharType="begin"/>
      </w:r>
      <w:r w:rsidRPr="002A3910">
        <w:rPr>
          <w:color w:val="0000FF"/>
          <w:u w:val="single"/>
        </w:rPr>
        <w:instrText xml:space="preserve"> REF _Ref84406298 \h  \* MERGEFORMAT </w:instrText>
      </w:r>
      <w:r w:rsidRPr="002A3910">
        <w:rPr>
          <w:color w:val="0000FF"/>
          <w:u w:val="single"/>
        </w:rPr>
      </w:r>
      <w:r w:rsidRPr="002A3910">
        <w:rPr>
          <w:color w:val="0000FF"/>
          <w:u w:val="single"/>
        </w:rPr>
        <w:fldChar w:fldCharType="separate"/>
      </w:r>
      <w:r w:rsidR="002D1B25" w:rsidRPr="002D1B25">
        <w:rPr>
          <w:color w:val="0000FF"/>
          <w:u w:val="single"/>
        </w:rPr>
        <w:t>Complex Group</w:t>
      </w:r>
      <w:r w:rsidRPr="002A3910">
        <w:rPr>
          <w:color w:val="0000FF"/>
          <w:u w:val="single"/>
        </w:rPr>
        <w:fldChar w:fldCharType="end"/>
      </w:r>
    </w:p>
    <w:p w14:paraId="1AB46C6C" w14:textId="671BF565" w:rsidR="00C17B64" w:rsidRPr="002A3910" w:rsidRDefault="00C17B64" w:rsidP="00797053">
      <w:pPr>
        <w:pStyle w:val="BodyText"/>
        <w:numPr>
          <w:ilvl w:val="0"/>
          <w:numId w:val="69"/>
        </w:numPr>
        <w:rPr>
          <w:color w:val="000000" w:themeColor="text1"/>
        </w:rPr>
      </w:pPr>
      <w:r w:rsidRPr="002A3910">
        <w:rPr>
          <w:color w:val="0000FF"/>
          <w:u w:val="single"/>
        </w:rPr>
        <w:fldChar w:fldCharType="begin"/>
      </w:r>
      <w:r w:rsidRPr="002A3910">
        <w:rPr>
          <w:color w:val="0000FF"/>
          <w:u w:val="single"/>
        </w:rPr>
        <w:instrText xml:space="preserve"> REF _Ref84406293 \h  \* MERGEFORMAT </w:instrText>
      </w:r>
      <w:r w:rsidRPr="002A3910">
        <w:rPr>
          <w:color w:val="0000FF"/>
          <w:u w:val="single"/>
        </w:rPr>
      </w:r>
      <w:r w:rsidRPr="002A3910">
        <w:rPr>
          <w:color w:val="0000FF"/>
          <w:u w:val="single"/>
        </w:rPr>
        <w:fldChar w:fldCharType="separate"/>
      </w:r>
      <w:r w:rsidR="002D1B25" w:rsidRPr="002D1B25">
        <w:rPr>
          <w:color w:val="0000FF"/>
          <w:u w:val="single"/>
        </w:rPr>
        <w:t>List</w:t>
      </w:r>
      <w:r w:rsidRPr="002A3910">
        <w:rPr>
          <w:color w:val="0000FF"/>
          <w:u w:val="single"/>
        </w:rPr>
        <w:fldChar w:fldCharType="end"/>
      </w:r>
    </w:p>
    <w:p w14:paraId="16B035B7" w14:textId="77777777" w:rsidR="00C17B64" w:rsidRPr="002A3910" w:rsidRDefault="00C17B64" w:rsidP="00C17B64">
      <w:pPr>
        <w:pStyle w:val="BodyText6"/>
      </w:pPr>
    </w:p>
    <w:p w14:paraId="01097617" w14:textId="77777777" w:rsidR="00C17B64" w:rsidRPr="002A3910" w:rsidRDefault="00C17B64" w:rsidP="00C17B64">
      <w:pPr>
        <w:pStyle w:val="Heading4"/>
      </w:pPr>
      <w:bookmarkStart w:id="1997" w:name="_Ref84406273"/>
      <w:bookmarkStart w:id="1998" w:name="_Toc86849328"/>
      <w:r w:rsidRPr="002A3910">
        <w:t>ID</w:t>
      </w:r>
      <w:bookmarkEnd w:id="1997"/>
      <w:bookmarkEnd w:id="1998"/>
    </w:p>
    <w:p w14:paraId="63040434" w14:textId="012BC933" w:rsidR="00C17B64" w:rsidRPr="002A3910" w:rsidRDefault="00C17B64" w:rsidP="00C17B64">
      <w:pPr>
        <w:pStyle w:val="BodyText"/>
        <w:keepNext/>
        <w:keepLines/>
      </w:pPr>
      <w:r w:rsidRPr="002A3910">
        <w:fldChar w:fldCharType="begin"/>
      </w:r>
      <w:r w:rsidRPr="002A3910">
        <w:instrText xml:space="preserve"> XE "ID Element" </w:instrText>
      </w:r>
      <w:r w:rsidRPr="002A3910">
        <w:fldChar w:fldCharType="end"/>
      </w:r>
      <w:r w:rsidRPr="002A3910">
        <w:fldChar w:fldCharType="begin"/>
      </w:r>
      <w:r w:rsidRPr="002A3910">
        <w:instrText xml:space="preserve"> XE "Elements:ID" </w:instrText>
      </w:r>
      <w:r w:rsidRPr="002A3910">
        <w:fldChar w:fldCharType="end"/>
      </w:r>
      <w:r w:rsidRPr="002A3910">
        <w:t xml:space="preserve">Instead of returning a field value, the </w:t>
      </w:r>
      <w:r w:rsidRPr="002A3910">
        <w:rPr>
          <w:b/>
          <w:bCs/>
        </w:rPr>
        <w:t>ID</w:t>
      </w:r>
      <w:r w:rsidRPr="002A3910">
        <w:t xml:space="preserve"> element automatically uses the current record identifier string as the return </w:t>
      </w:r>
      <w:r w:rsidRPr="002A3910">
        <w:rPr>
          <w:b/>
          <w:bCs/>
        </w:rPr>
        <w:t>VALUE</w:t>
      </w:r>
      <w:r w:rsidRPr="002A3910">
        <w:t xml:space="preserve"> unless code in the Item’s </w:t>
      </w:r>
      <w:hyperlink w:anchor="GET_ACTION_Field" w:history="1">
        <w:r w:rsidRPr="002A3910">
          <w:rPr>
            <w:rStyle w:val="Hyperlink"/>
            <w:rFonts w:eastAsia="Batang"/>
          </w:rPr>
          <w:t>GET ACTION</w:t>
        </w:r>
      </w:hyperlink>
      <w:r w:rsidRPr="002A3910">
        <w:t xml:space="preserve"> field sets the </w:t>
      </w:r>
      <w:r w:rsidRPr="002A3910">
        <w:rPr>
          <w:b/>
          <w:bCs/>
        </w:rPr>
        <w:t>VALUE</w:t>
      </w:r>
      <w:r w:rsidRPr="002A3910">
        <w:t xml:space="preserve"> variable.</w:t>
      </w:r>
    </w:p>
    <w:p w14:paraId="2C223368" w14:textId="77777777" w:rsidR="00C17B64" w:rsidRPr="002A3910" w:rsidRDefault="00C17B64" w:rsidP="00C17B64">
      <w:pPr>
        <w:pStyle w:val="BodyText6"/>
        <w:keepNext/>
        <w:keepLines/>
      </w:pPr>
    </w:p>
    <w:p w14:paraId="371AED08" w14:textId="0DFEF067" w:rsidR="00C17B64" w:rsidRPr="002A3910" w:rsidRDefault="00C17B64" w:rsidP="00C17B64">
      <w:pPr>
        <w:pStyle w:val="Caption"/>
      </w:pPr>
      <w:bookmarkStart w:id="1999" w:name="_Toc86849366"/>
      <w:bookmarkStart w:id="2000" w:name="_Toc159568603"/>
      <w:r w:rsidRPr="002A3910">
        <w:t xml:space="preserve">Figure </w:t>
      </w:r>
      <w:r w:rsidRPr="002A3910">
        <w:fldChar w:fldCharType="begin"/>
      </w:r>
      <w:r w:rsidRPr="002A3910">
        <w:instrText>SEQ Figure \* ARABIC</w:instrText>
      </w:r>
      <w:r w:rsidRPr="002A3910">
        <w:fldChar w:fldCharType="separate"/>
      </w:r>
      <w:r w:rsidR="002D1B25">
        <w:rPr>
          <w:noProof/>
        </w:rPr>
        <w:t>332</w:t>
      </w:r>
      <w:r w:rsidRPr="002A3910">
        <w:fldChar w:fldCharType="end"/>
      </w:r>
      <w:r w:rsidRPr="002A3910">
        <w:t>: Sample GET ACTION Field OUTPUT TRANSFORM Setting VALUE Variable</w:t>
      </w:r>
      <w:bookmarkEnd w:id="1999"/>
      <w:bookmarkEnd w:id="2000"/>
    </w:p>
    <w:p w14:paraId="1F0413FD"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GET ACTION:</w:t>
      </w:r>
    </w:p>
    <w:p w14:paraId="7A7FA0B5" w14:textId="77777777" w:rsidR="00C17B64" w:rsidRPr="002A3910" w:rsidRDefault="00C17B64" w:rsidP="00C17B64">
      <w:pPr>
        <w:pStyle w:val="Dialogue"/>
        <w:rPr>
          <w:rFonts w:ascii="r_symbol" w:eastAsiaTheme="minorHAnsi" w:hAnsi="r_symbol" w:cs="r_symbol"/>
        </w:rPr>
      </w:pPr>
    </w:p>
    <w:p w14:paraId="0D452AC1" w14:textId="77777777" w:rsidR="00C17B64" w:rsidRPr="002A3910" w:rsidRDefault="00C17B64" w:rsidP="00C17B64">
      <w:pPr>
        <w:pStyle w:val="Dialogue"/>
        <w:rPr>
          <w:rFonts w:ascii="r_symbol" w:eastAsiaTheme="minorHAnsi" w:hAnsi="r_symbol" w:cs="r_symbol"/>
        </w:rPr>
      </w:pPr>
    </w:p>
    <w:p w14:paraId="3185F047" w14:textId="77777777" w:rsidR="00C17B64" w:rsidRPr="002A3910" w:rsidRDefault="00C17B64" w:rsidP="00C17B64">
      <w:pPr>
        <w:pStyle w:val="Dialogue"/>
        <w:rPr>
          <w:rFonts w:ascii="r_symbol" w:eastAsiaTheme="minorHAnsi" w:hAnsi="r_symbol" w:cs="r_symbol"/>
        </w:rPr>
      </w:pPr>
      <w:r w:rsidRPr="002A3910">
        <w:rPr>
          <w:rFonts w:eastAsiaTheme="minorHAnsi"/>
        </w:rPr>
        <w:t>OUTPUT TRANSFORM: S VALUE=VALUE_</w:t>
      </w:r>
      <w:r w:rsidRPr="002A3910">
        <w:rPr>
          <w:rFonts w:eastAsiaTheme="minorHAnsi"/>
          <w:b/>
          <w:bCs/>
        </w:rPr>
        <w:t>"</w:t>
      </w:r>
      <w:r w:rsidRPr="002A3910">
        <w:rPr>
          <w:rFonts w:eastAsiaTheme="minorHAnsi"/>
        </w:rPr>
        <w:t>;DPT(</w:t>
      </w:r>
      <w:r w:rsidRPr="002A3910">
        <w:rPr>
          <w:rFonts w:eastAsiaTheme="minorHAnsi"/>
          <w:b/>
          <w:bCs/>
        </w:rPr>
        <w:t>"</w:t>
      </w:r>
    </w:p>
    <w:p w14:paraId="7A5F962D" w14:textId="3BEC13E4" w:rsidR="00C17B64" w:rsidRPr="002A3910" w:rsidRDefault="00C17B64" w:rsidP="00C17B64">
      <w:pPr>
        <w:pStyle w:val="Dialogue"/>
      </w:pPr>
      <w:r w:rsidRPr="002A3910">
        <w:rPr>
          <w:rFonts w:eastAsiaTheme="minorHAnsi"/>
        </w:rPr>
        <w:t xml:space="preserve"> INPUT TRANSFORM: </w:t>
      </w:r>
    </w:p>
    <w:p w14:paraId="40113A01" w14:textId="77777777" w:rsidR="00C17B64" w:rsidRPr="002A3910" w:rsidRDefault="00C17B64" w:rsidP="00C17B64">
      <w:pPr>
        <w:pStyle w:val="BodyText6"/>
      </w:pPr>
    </w:p>
    <w:p w14:paraId="6FEB035D" w14:textId="67A83786" w:rsidR="00C17B64" w:rsidRPr="002A3910" w:rsidRDefault="00C17B64" w:rsidP="00C17B64">
      <w:pPr>
        <w:pStyle w:val="BodyText"/>
      </w:pPr>
      <w:r w:rsidRPr="002A3910">
        <w:t xml:space="preserve">An optional </w:t>
      </w:r>
      <w:hyperlink w:anchor="OUTPUT_TRANSFORM_Field" w:history="1">
        <w:r w:rsidRPr="002A3910">
          <w:rPr>
            <w:rStyle w:val="Hyperlink"/>
            <w:rFonts w:eastAsia="Batang"/>
          </w:rPr>
          <w:t>OUTPUT TRANSFORM</w:t>
        </w:r>
      </w:hyperlink>
      <w:r w:rsidRPr="002A3910">
        <w:t xml:space="preserve"> can be defined to modify </w:t>
      </w:r>
      <w:r w:rsidRPr="002A3910">
        <w:rPr>
          <w:b/>
          <w:bCs/>
        </w:rPr>
        <w:t>VALUE</w:t>
      </w:r>
      <w:r w:rsidRPr="002A3910">
        <w:t xml:space="preserve"> if any special formatting is needed.</w:t>
      </w:r>
    </w:p>
    <w:p w14:paraId="25ED002C" w14:textId="77777777" w:rsidR="00C17B64" w:rsidRPr="002A3910" w:rsidRDefault="00C17B64" w:rsidP="00C17B64">
      <w:pPr>
        <w:pStyle w:val="Note"/>
      </w:pPr>
      <w:r w:rsidRPr="002A3910">
        <w:rPr>
          <w:noProof/>
        </w:rPr>
        <w:drawing>
          <wp:inline distT="0" distB="0" distL="0" distR="0" wp14:anchorId="14F15A93" wp14:editId="200F4B94">
            <wp:extent cx="266700" cy="289560"/>
            <wp:effectExtent l="0" t="0" r="0" b="0"/>
            <wp:docPr id="493" name="Picture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Picture 16">
                      <a:extLst>
                        <a:ext uri="{C183D7F6-B498-43B3-948B-1728B52AA6E4}">
                          <adec:decorative xmlns:adec="http://schemas.microsoft.com/office/drawing/2017/decorative" val="1"/>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Pr="002A3910">
        <w:tab/>
      </w:r>
      <w:r w:rsidRPr="002A3910">
        <w:rPr>
          <w:b/>
          <w:bCs/>
        </w:rPr>
        <w:t>NOTE:</w:t>
      </w:r>
      <w:r w:rsidRPr="002A3910">
        <w:t xml:space="preserve"> The INPUT TRANSFORM field is </w:t>
      </w:r>
      <w:r w:rsidRPr="002A3910">
        <w:rPr>
          <w:i/>
          <w:iCs/>
        </w:rPr>
        <w:t>not</w:t>
      </w:r>
      <w:r w:rsidRPr="002A3910">
        <w:t xml:space="preserve"> currently in use.</w:t>
      </w:r>
    </w:p>
    <w:p w14:paraId="102C555B" w14:textId="77777777" w:rsidR="00C17B64" w:rsidRPr="002A3910" w:rsidRDefault="00C17B64" w:rsidP="00C17B64">
      <w:pPr>
        <w:pStyle w:val="BodyText6"/>
      </w:pPr>
    </w:p>
    <w:p w14:paraId="0FD32E79" w14:textId="77777777" w:rsidR="00C17B64" w:rsidRPr="002A3910" w:rsidRDefault="00C17B64" w:rsidP="00C17B64">
      <w:pPr>
        <w:pStyle w:val="Heading4"/>
      </w:pPr>
      <w:bookmarkStart w:id="2001" w:name="_Ref84406278"/>
      <w:bookmarkStart w:id="2002" w:name="_Toc86849329"/>
      <w:r w:rsidRPr="002A3910">
        <w:t>Fixed String</w:t>
      </w:r>
      <w:bookmarkEnd w:id="2001"/>
      <w:bookmarkEnd w:id="2002"/>
    </w:p>
    <w:p w14:paraId="33AA8417" w14:textId="77777777" w:rsidR="00C17B64" w:rsidRPr="002A3910" w:rsidRDefault="00C17B64" w:rsidP="00C17B64">
      <w:pPr>
        <w:pStyle w:val="BodyText6"/>
      </w:pPr>
      <w:r w:rsidRPr="002A3910">
        <w:fldChar w:fldCharType="begin"/>
      </w:r>
      <w:r w:rsidRPr="002A3910">
        <w:instrText xml:space="preserve"> XE "Fixed String Element" </w:instrText>
      </w:r>
      <w:r w:rsidRPr="002A3910">
        <w:fldChar w:fldCharType="end"/>
      </w:r>
      <w:r w:rsidRPr="002A3910">
        <w:fldChar w:fldCharType="begin"/>
      </w:r>
      <w:r w:rsidRPr="002A3910">
        <w:instrText xml:space="preserve"> XE "Elements:Fixed String" </w:instrText>
      </w:r>
      <w:r w:rsidRPr="002A3910">
        <w:fldChar w:fldCharType="end"/>
      </w:r>
    </w:p>
    <w:p w14:paraId="2F9A3FAC" w14:textId="577CFE92" w:rsidR="00C17B64" w:rsidRPr="002A3910" w:rsidRDefault="00C17B64" w:rsidP="00C17B64">
      <w:pPr>
        <w:pStyle w:val="Caption"/>
      </w:pPr>
      <w:bookmarkStart w:id="2003" w:name="_Toc86849367"/>
      <w:bookmarkStart w:id="2004" w:name="_Toc159568604"/>
      <w:r w:rsidRPr="002A3910">
        <w:t xml:space="preserve">Figure </w:t>
      </w:r>
      <w:r w:rsidRPr="002A3910">
        <w:fldChar w:fldCharType="begin"/>
      </w:r>
      <w:r w:rsidRPr="002A3910">
        <w:instrText>SEQ Figure \* ARABIC</w:instrText>
      </w:r>
      <w:r w:rsidRPr="002A3910">
        <w:fldChar w:fldCharType="separate"/>
      </w:r>
      <w:r w:rsidR="002D1B25">
        <w:rPr>
          <w:noProof/>
        </w:rPr>
        <w:t>333</w:t>
      </w:r>
      <w:r w:rsidRPr="002A3910">
        <w:fldChar w:fldCharType="end"/>
      </w:r>
      <w:r w:rsidRPr="002A3910">
        <w:t>: Sample FIXED RESPONSE Field Value</w:t>
      </w:r>
      <w:bookmarkEnd w:id="2003"/>
      <w:bookmarkEnd w:id="2004"/>
    </w:p>
    <w:p w14:paraId="4B8970BE" w14:textId="77777777" w:rsidR="00C17B64" w:rsidRPr="002A3910" w:rsidRDefault="00C17B64" w:rsidP="00C17B64">
      <w:pPr>
        <w:pStyle w:val="Dialogue"/>
        <w:rPr>
          <w:rFonts w:eastAsiaTheme="minorHAnsi"/>
          <w:b/>
          <w:bCs/>
        </w:rPr>
      </w:pPr>
      <w:r w:rsidRPr="002A3910">
        <w:rPr>
          <w:rFonts w:eastAsiaTheme="minorHAnsi"/>
        </w:rPr>
        <w:t xml:space="preserve">FIXED RESPONSE: </w:t>
      </w:r>
      <w:r w:rsidRPr="002A3910">
        <w:rPr>
          <w:rFonts w:eastAsiaTheme="minorHAnsi"/>
          <w:b/>
          <w:bCs/>
        </w:rPr>
        <w:t>TEST PATIENT</w:t>
      </w:r>
    </w:p>
    <w:p w14:paraId="72B6F8E5" w14:textId="77777777" w:rsidR="00C17B64" w:rsidRPr="002A3910" w:rsidRDefault="00C17B64" w:rsidP="00C17B64">
      <w:pPr>
        <w:pStyle w:val="Dialogue"/>
        <w:rPr>
          <w:rFonts w:eastAsiaTheme="minorHAnsi"/>
          <w:b/>
          <w:bCs/>
        </w:rPr>
      </w:pPr>
    </w:p>
    <w:p w14:paraId="70775B28" w14:textId="77777777" w:rsidR="00C17B64" w:rsidRPr="002A3910" w:rsidRDefault="00C17B64" w:rsidP="00C17B64">
      <w:pPr>
        <w:pStyle w:val="Dialogue"/>
      </w:pPr>
      <w:r w:rsidRPr="002A3910">
        <w:rPr>
          <w:rFonts w:eastAsiaTheme="minorHAnsi"/>
        </w:rPr>
        <w:t xml:space="preserve">    GET ACTION:</w:t>
      </w:r>
    </w:p>
    <w:p w14:paraId="2DF0F203" w14:textId="77777777" w:rsidR="00C17B64" w:rsidRPr="002A3910" w:rsidRDefault="00C17B64" w:rsidP="00C17B64">
      <w:pPr>
        <w:pStyle w:val="BodyText6"/>
      </w:pPr>
    </w:p>
    <w:p w14:paraId="0F8126E6" w14:textId="77777777" w:rsidR="00C17B64" w:rsidRPr="002A3910" w:rsidRDefault="00C17B64" w:rsidP="00C17B64">
      <w:pPr>
        <w:pStyle w:val="BodyText"/>
        <w:keepNext/>
        <w:keepLines/>
      </w:pPr>
      <w:r w:rsidRPr="002A3910">
        <w:t xml:space="preserve">The </w:t>
      </w:r>
      <w:r w:rsidRPr="002A3910">
        <w:rPr>
          <w:b/>
          <w:bCs/>
        </w:rPr>
        <w:t>Fixed String</w:t>
      </w:r>
      <w:r w:rsidRPr="002A3910">
        <w:t xml:space="preserve"> element</w:t>
      </w:r>
      <w:r w:rsidRPr="002A3910">
        <w:fldChar w:fldCharType="begin"/>
      </w:r>
      <w:r w:rsidRPr="002A3910">
        <w:instrText xml:space="preserve"> XE "Fixed String Element" </w:instrText>
      </w:r>
      <w:r w:rsidRPr="002A3910">
        <w:fldChar w:fldCharType="end"/>
      </w:r>
      <w:r w:rsidRPr="002A3910">
        <w:fldChar w:fldCharType="begin"/>
      </w:r>
      <w:r w:rsidRPr="002A3910">
        <w:instrText xml:space="preserve"> XE "Elements:Fixed String" </w:instrText>
      </w:r>
      <w:r w:rsidRPr="002A3910">
        <w:fldChar w:fldCharType="end"/>
      </w:r>
      <w:r w:rsidRPr="002A3910">
        <w:t xml:space="preserve"> returns either of the following in </w:t>
      </w:r>
      <w:r w:rsidRPr="002A3910">
        <w:rPr>
          <w:b/>
          <w:bCs/>
        </w:rPr>
        <w:t>VALUE</w:t>
      </w:r>
      <w:r w:rsidRPr="002A3910">
        <w:t>:</w:t>
      </w:r>
    </w:p>
    <w:p w14:paraId="68BDF5CE" w14:textId="1A75F960" w:rsidR="00C17B64" w:rsidRPr="002A3910" w:rsidRDefault="00C17B64" w:rsidP="00C17B64">
      <w:pPr>
        <w:pStyle w:val="ListBullet"/>
        <w:keepNext/>
        <w:keepLines/>
      </w:pPr>
      <w:r w:rsidRPr="002A3910">
        <w:t xml:space="preserve">Static string defined in the </w:t>
      </w:r>
      <w:hyperlink w:anchor="FIXED_RESPONSE_Field" w:history="1">
        <w:r w:rsidRPr="002A3910">
          <w:rPr>
            <w:rStyle w:val="Hyperlink"/>
            <w:rFonts w:eastAsia="Batang"/>
          </w:rPr>
          <w:t>FIXED RESPONSE</w:t>
        </w:r>
      </w:hyperlink>
      <w:r w:rsidRPr="002A3910">
        <w:t xml:space="preserve"> field.</w:t>
      </w:r>
    </w:p>
    <w:p w14:paraId="5A8BDF23" w14:textId="2387A0E2" w:rsidR="00C17B64" w:rsidRPr="002A3910" w:rsidRDefault="00C17B64" w:rsidP="00C17B64">
      <w:pPr>
        <w:pStyle w:val="ListBullet"/>
      </w:pPr>
      <w:r w:rsidRPr="002A3910">
        <w:t xml:space="preserve">Dynamic </w:t>
      </w:r>
      <w:r w:rsidRPr="002A3910">
        <w:rPr>
          <w:b/>
          <w:bCs/>
        </w:rPr>
        <w:t>VALUE</w:t>
      </w:r>
      <w:r w:rsidRPr="002A3910">
        <w:t xml:space="preserve"> returned by executing the Item’s </w:t>
      </w:r>
      <w:hyperlink w:anchor="GET_ACTION_Field" w:history="1">
        <w:r w:rsidRPr="002A3910">
          <w:rPr>
            <w:rStyle w:val="Hyperlink"/>
            <w:rFonts w:eastAsia="Batang"/>
          </w:rPr>
          <w:t>GET ACTION</w:t>
        </w:r>
      </w:hyperlink>
      <w:r w:rsidRPr="002A3910">
        <w:t xml:space="preserve"> code field.</w:t>
      </w:r>
    </w:p>
    <w:p w14:paraId="42FC32DB" w14:textId="77777777" w:rsidR="00C17B64" w:rsidRPr="002A3910" w:rsidRDefault="00C17B64" w:rsidP="00C17B64">
      <w:pPr>
        <w:pStyle w:val="BodyText6"/>
      </w:pPr>
    </w:p>
    <w:p w14:paraId="6037E009" w14:textId="7B44F723" w:rsidR="00C17B64" w:rsidRPr="002A3910" w:rsidRDefault="00C17B64" w:rsidP="00C17B64">
      <w:pPr>
        <w:pStyle w:val="BodyText6"/>
        <w:ind w:left="0"/>
      </w:pPr>
      <w:r w:rsidRPr="002A3910">
        <w:t xml:space="preserve">This </w:t>
      </w:r>
      <w:hyperlink w:anchor="ITEM_TYPE_Field" w:history="1">
        <w:r w:rsidRPr="002A3910">
          <w:rPr>
            <w:rStyle w:val="Hyperlink"/>
            <w:rFonts w:eastAsia="Batang"/>
          </w:rPr>
          <w:t>ITEM TYPE</w:t>
        </w:r>
      </w:hyperlink>
      <w:r w:rsidRPr="002A3910">
        <w:t xml:space="preserve"> is useful for returning data that </w:t>
      </w:r>
      <w:r w:rsidRPr="002A3910">
        <w:rPr>
          <w:i/>
          <w:iCs/>
        </w:rPr>
        <w:t>cannot</w:t>
      </w:r>
      <w:r w:rsidRPr="002A3910">
        <w:t xml:space="preserve"> be mapped to a single field. For example, a function can be called in </w:t>
      </w:r>
      <w:hyperlink w:anchor="GET_ACTION_Field" w:history="1">
        <w:r w:rsidRPr="002A3910">
          <w:rPr>
            <w:rStyle w:val="Hyperlink"/>
            <w:rFonts w:eastAsia="Batang"/>
          </w:rPr>
          <w:t>GET ACTION</w:t>
        </w:r>
      </w:hyperlink>
      <w:r w:rsidRPr="002A3910">
        <w:t xml:space="preserve"> that computes a value based on multiple fields or other data.</w:t>
      </w:r>
    </w:p>
    <w:p w14:paraId="5A9AA95C" w14:textId="77777777" w:rsidR="00C17B64" w:rsidRPr="002A3910" w:rsidRDefault="00C17B64" w:rsidP="00C17B64">
      <w:pPr>
        <w:pStyle w:val="Heading4"/>
      </w:pPr>
      <w:bookmarkStart w:id="2005" w:name="_2.4.3_Simple_Field"/>
      <w:bookmarkStart w:id="2006" w:name="_Ref84406284"/>
      <w:bookmarkStart w:id="2007" w:name="_Toc86849330"/>
      <w:bookmarkEnd w:id="2005"/>
      <w:r w:rsidRPr="002A3910">
        <w:t>Simple Field</w:t>
      </w:r>
      <w:bookmarkEnd w:id="2006"/>
      <w:bookmarkEnd w:id="2007"/>
    </w:p>
    <w:p w14:paraId="7A60246E" w14:textId="2268BF6A" w:rsidR="00C17B64" w:rsidRPr="002A3910" w:rsidRDefault="00C17B64" w:rsidP="00C17B64">
      <w:pPr>
        <w:pStyle w:val="BodyText"/>
        <w:keepNext/>
        <w:keepLines/>
      </w:pPr>
      <w:r w:rsidRPr="002A3910">
        <w:fldChar w:fldCharType="begin"/>
      </w:r>
      <w:r w:rsidRPr="002A3910">
        <w:instrText xml:space="preserve"> XE "Simple Field Element" </w:instrText>
      </w:r>
      <w:r w:rsidRPr="002A3910">
        <w:fldChar w:fldCharType="end"/>
      </w:r>
      <w:r w:rsidRPr="002A3910">
        <w:fldChar w:fldCharType="begin"/>
      </w:r>
      <w:r w:rsidRPr="002A3910">
        <w:instrText xml:space="preserve"> XE "Elements:Simple Field" </w:instrText>
      </w:r>
      <w:r w:rsidRPr="002A3910">
        <w:fldChar w:fldCharType="end"/>
      </w:r>
      <w:r w:rsidRPr="002A3910">
        <w:t xml:space="preserve">The </w:t>
      </w:r>
      <w:r w:rsidRPr="002A3910">
        <w:rPr>
          <w:b/>
          <w:bCs/>
        </w:rPr>
        <w:t>Simple Field</w:t>
      </w:r>
      <w:r w:rsidRPr="002A3910">
        <w:t xml:space="preserve"> element uses a </w:t>
      </w:r>
      <w:hyperlink w:anchor="get1_diq" w:history="1">
        <w:r w:rsidR="00C01841" w:rsidRPr="002A3910">
          <w:rPr>
            <w:rStyle w:val="Hyperlink"/>
          </w:rPr>
          <w:t>$$GET1^DIQ</w:t>
        </w:r>
      </w:hyperlink>
      <w:r w:rsidRPr="002A3910">
        <w:t xml:space="preserve"> call to retrieve the specified field in the </w:t>
      </w:r>
      <w:r w:rsidRPr="002A3910">
        <w:rPr>
          <w:b/>
          <w:bCs/>
        </w:rPr>
        <w:t>VALUE</w:t>
      </w:r>
      <w:r w:rsidRPr="002A3910">
        <w:t xml:space="preserve"> variable.</w:t>
      </w:r>
    </w:p>
    <w:p w14:paraId="55629362" w14:textId="77777777" w:rsidR="00C17B64" w:rsidRPr="002A3910" w:rsidRDefault="00C17B64" w:rsidP="00C17B64">
      <w:pPr>
        <w:pStyle w:val="BodyText6"/>
        <w:keepNext/>
        <w:keepLines/>
      </w:pPr>
    </w:p>
    <w:p w14:paraId="41BD0785" w14:textId="5A3D21DE" w:rsidR="00C17B64" w:rsidRPr="002A3910" w:rsidRDefault="00C17B64" w:rsidP="00C17B64">
      <w:pPr>
        <w:pStyle w:val="Caption"/>
      </w:pPr>
      <w:bookmarkStart w:id="2008" w:name="_Toc86849368"/>
      <w:bookmarkStart w:id="2009" w:name="_Toc159568605"/>
      <w:r w:rsidRPr="002A3910">
        <w:t xml:space="preserve">Figure </w:t>
      </w:r>
      <w:r w:rsidRPr="002A3910">
        <w:fldChar w:fldCharType="begin"/>
      </w:r>
      <w:r w:rsidRPr="002A3910">
        <w:instrText>SEQ Figure \* ARABIC</w:instrText>
      </w:r>
      <w:r w:rsidRPr="002A3910">
        <w:fldChar w:fldCharType="separate"/>
      </w:r>
      <w:r w:rsidR="002D1B25">
        <w:rPr>
          <w:noProof/>
        </w:rPr>
        <w:t>334</w:t>
      </w:r>
      <w:r w:rsidRPr="002A3910">
        <w:fldChar w:fldCharType="end"/>
      </w:r>
      <w:r w:rsidRPr="002A3910">
        <w:t>: Sample Simple Field Element</w:t>
      </w:r>
      <w:bookmarkEnd w:id="2008"/>
      <w:bookmarkEnd w:id="2009"/>
    </w:p>
    <w:p w14:paraId="0BD648E5"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FIELD#: </w:t>
      </w:r>
      <w:r w:rsidRPr="002A3910">
        <w:rPr>
          <w:rFonts w:eastAsiaTheme="minorHAnsi"/>
          <w:b/>
          <w:bCs/>
        </w:rPr>
        <w:t xml:space="preserve">.01                  </w:t>
      </w:r>
      <w:r w:rsidRPr="002A3910">
        <w:rPr>
          <w:rFonts w:eastAsiaTheme="minorHAnsi"/>
        </w:rPr>
        <w:t xml:space="preserve">   FILE#: </w:t>
      </w:r>
      <w:r w:rsidRPr="002A3910">
        <w:rPr>
          <w:rFonts w:eastAsiaTheme="minorHAnsi"/>
          <w:b/>
          <w:bCs/>
        </w:rPr>
        <w:t>2</w:t>
      </w:r>
    </w:p>
    <w:p w14:paraId="36B728EC"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EXT PTR LKUP:</w:t>
      </w:r>
    </w:p>
    <w:p w14:paraId="2BA9B443"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INTERNAL VALUE:</w:t>
      </w:r>
    </w:p>
    <w:p w14:paraId="28752F9B" w14:textId="77777777" w:rsidR="00C17B64" w:rsidRPr="002A3910" w:rsidRDefault="00C17B64" w:rsidP="00C17B64">
      <w:pPr>
        <w:pStyle w:val="Dialogue"/>
        <w:rPr>
          <w:rFonts w:ascii="r_symbol" w:eastAsiaTheme="minorHAnsi" w:hAnsi="r_symbol" w:cs="r_symbol"/>
        </w:rPr>
      </w:pPr>
    </w:p>
    <w:p w14:paraId="32B008CE"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GET ACTION:</w:t>
      </w:r>
    </w:p>
    <w:p w14:paraId="264E82DB" w14:textId="77777777" w:rsidR="00C17B64" w:rsidRPr="002A3910" w:rsidRDefault="00C17B64" w:rsidP="00C17B64">
      <w:pPr>
        <w:pStyle w:val="Dialogue"/>
        <w:rPr>
          <w:rFonts w:ascii="r_symbol" w:eastAsiaTheme="minorHAnsi" w:hAnsi="r_symbol" w:cs="r_symbol"/>
        </w:rPr>
      </w:pPr>
    </w:p>
    <w:p w14:paraId="2CFED1FE" w14:textId="77777777" w:rsidR="00C17B64" w:rsidRPr="002A3910" w:rsidRDefault="00C17B64" w:rsidP="00C17B64">
      <w:pPr>
        <w:pStyle w:val="Dialogue"/>
        <w:rPr>
          <w:rFonts w:ascii="r_symbol" w:eastAsiaTheme="minorHAnsi" w:hAnsi="r_symbol" w:cs="r_symbol"/>
        </w:rPr>
      </w:pPr>
      <w:r w:rsidRPr="002A3910">
        <w:rPr>
          <w:rFonts w:eastAsiaTheme="minorHAnsi"/>
        </w:rPr>
        <w:t>OUTPUT TRANSFORM:</w:t>
      </w:r>
    </w:p>
    <w:p w14:paraId="46CACD39" w14:textId="77777777" w:rsidR="00C17B64" w:rsidRPr="002A3910" w:rsidRDefault="00C17B64" w:rsidP="00C17B64">
      <w:pPr>
        <w:pStyle w:val="Dialogue"/>
      </w:pPr>
      <w:r w:rsidRPr="002A3910">
        <w:rPr>
          <w:rFonts w:eastAsiaTheme="minorHAnsi"/>
        </w:rPr>
        <w:t xml:space="preserve"> INPUT TRANSFORM:</w:t>
      </w:r>
    </w:p>
    <w:p w14:paraId="6D2FD647" w14:textId="77777777" w:rsidR="00C17B64" w:rsidRPr="002A3910" w:rsidRDefault="00C17B64" w:rsidP="00C17B64">
      <w:pPr>
        <w:pStyle w:val="BodyText6"/>
      </w:pPr>
    </w:p>
    <w:p w14:paraId="5F3C4213" w14:textId="5243AD69" w:rsidR="00C17B64" w:rsidRPr="002A3910" w:rsidRDefault="00C17B64" w:rsidP="00C17B64">
      <w:pPr>
        <w:pStyle w:val="BodyText"/>
      </w:pPr>
      <w:r w:rsidRPr="002A3910">
        <w:t xml:space="preserve">The simplest form requires only a </w:t>
      </w:r>
      <w:hyperlink w:anchor="FILE_NUMBER_Field" w:history="1">
        <w:r w:rsidRPr="002A3910">
          <w:rPr>
            <w:rStyle w:val="Hyperlink"/>
            <w:rFonts w:eastAsia="Batang"/>
          </w:rPr>
          <w:t>FILE#</w:t>
        </w:r>
      </w:hyperlink>
      <w:r w:rsidRPr="002A3910">
        <w:t xml:space="preserve"> and </w:t>
      </w:r>
      <w:hyperlink w:anchor="FIELD_NUMBER_Field" w:history="1">
        <w:r w:rsidRPr="002A3910">
          <w:rPr>
            <w:rStyle w:val="Hyperlink"/>
            <w:rFonts w:eastAsia="Batang"/>
          </w:rPr>
          <w:t>FIELD#</w:t>
        </w:r>
      </w:hyperlink>
      <w:r w:rsidRPr="002A3910">
        <w:t>, returning the external form of the value. Other optional input parameters can be defined to modify the output.</w:t>
      </w:r>
    </w:p>
    <w:p w14:paraId="25BFBC7A" w14:textId="6FE7D2B4" w:rsidR="00C17B64" w:rsidRPr="002A3910" w:rsidRDefault="00C17B64" w:rsidP="00C17B64">
      <w:pPr>
        <w:pStyle w:val="BodyText"/>
        <w:keepNext/>
        <w:keepLines/>
      </w:pPr>
      <w:r w:rsidRPr="002A3910">
        <w:t xml:space="preserve">For pointer-type fields, the </w:t>
      </w:r>
      <w:hyperlink w:anchor="EXTENDED_POINTER_LKUP_Field" w:history="1">
        <w:r w:rsidRPr="002A3910">
          <w:rPr>
            <w:rStyle w:val="Hyperlink"/>
            <w:rFonts w:eastAsia="Batang"/>
          </w:rPr>
          <w:t>EXT PTR LKUP</w:t>
        </w:r>
      </w:hyperlink>
      <w:r w:rsidRPr="002A3910">
        <w:t xml:space="preserve"> can contain a field number in the pointed-to file that should be returned instead of the usual </w:t>
      </w:r>
      <w:hyperlink w:anchor="NAME_Field" w:history="1">
        <w:r w:rsidRPr="002A3910">
          <w:rPr>
            <w:rStyle w:val="Hyperlink"/>
            <w:rFonts w:eastAsia="Batang"/>
          </w:rPr>
          <w:t>NAME (#.01) field</w:t>
        </w:r>
      </w:hyperlink>
      <w:r w:rsidRPr="002A3910">
        <w:t>.</w:t>
      </w:r>
    </w:p>
    <w:p w14:paraId="47AE6B89" w14:textId="77777777" w:rsidR="00C17B64" w:rsidRPr="002A3910" w:rsidRDefault="00C17B64" w:rsidP="00C17B64">
      <w:pPr>
        <w:pStyle w:val="BodyText6"/>
        <w:keepNext/>
        <w:keepLines/>
      </w:pPr>
    </w:p>
    <w:p w14:paraId="09605119" w14:textId="6E2EAA7B" w:rsidR="00C17B64" w:rsidRPr="002A3910" w:rsidRDefault="00C17B64" w:rsidP="00C17B64">
      <w:pPr>
        <w:pStyle w:val="Caption"/>
      </w:pPr>
      <w:bookmarkStart w:id="2010" w:name="_Toc86849369"/>
      <w:bookmarkStart w:id="2011" w:name="_Toc159568606"/>
      <w:r w:rsidRPr="002A3910">
        <w:t xml:space="preserve">Figure </w:t>
      </w:r>
      <w:r w:rsidRPr="002A3910">
        <w:fldChar w:fldCharType="begin"/>
      </w:r>
      <w:r w:rsidRPr="002A3910">
        <w:instrText>SEQ Figure \* ARABIC</w:instrText>
      </w:r>
      <w:r w:rsidRPr="002A3910">
        <w:fldChar w:fldCharType="separate"/>
      </w:r>
      <w:r w:rsidR="002D1B25">
        <w:rPr>
          <w:noProof/>
        </w:rPr>
        <w:t>335</w:t>
      </w:r>
      <w:r w:rsidRPr="002A3910">
        <w:fldChar w:fldCharType="end"/>
      </w:r>
      <w:r w:rsidRPr="002A3910">
        <w:t>: Sample Simple Field Element for an Extended Pointer</w:t>
      </w:r>
      <w:bookmarkEnd w:id="2010"/>
      <w:bookmarkEnd w:id="2011"/>
    </w:p>
    <w:p w14:paraId="4F13D5E4"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FIELD#: </w:t>
      </w:r>
      <w:r w:rsidRPr="002A3910">
        <w:rPr>
          <w:rFonts w:eastAsiaTheme="minorHAnsi"/>
          <w:b/>
          <w:bCs/>
        </w:rPr>
        <w:t xml:space="preserve">.115                 </w:t>
      </w:r>
      <w:r w:rsidRPr="002A3910">
        <w:rPr>
          <w:rFonts w:eastAsiaTheme="minorHAnsi"/>
        </w:rPr>
        <w:t xml:space="preserve">   FILE#: </w:t>
      </w:r>
      <w:r w:rsidRPr="002A3910">
        <w:rPr>
          <w:rFonts w:eastAsiaTheme="minorHAnsi"/>
          <w:b/>
          <w:bCs/>
        </w:rPr>
        <w:t>2</w:t>
      </w:r>
    </w:p>
    <w:p w14:paraId="4701734E"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EXT PTR LKUP: </w:t>
      </w:r>
      <w:r w:rsidRPr="002A3910">
        <w:rPr>
          <w:rFonts w:eastAsiaTheme="minorHAnsi"/>
          <w:b/>
          <w:bCs/>
        </w:rPr>
        <w:t>1</w:t>
      </w:r>
    </w:p>
    <w:p w14:paraId="1DB14B42"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INTERNAL VALUE:</w:t>
      </w:r>
    </w:p>
    <w:p w14:paraId="35A0E73D" w14:textId="77777777" w:rsidR="00C17B64" w:rsidRPr="002A3910" w:rsidRDefault="00C17B64" w:rsidP="00C17B64">
      <w:pPr>
        <w:pStyle w:val="BodyText6"/>
      </w:pPr>
    </w:p>
    <w:p w14:paraId="78D3D4D7" w14:textId="694D4614" w:rsidR="00C17B64" w:rsidRPr="002A3910" w:rsidRDefault="00C17B64" w:rsidP="00C17B64">
      <w:pPr>
        <w:pStyle w:val="BodyText"/>
      </w:pPr>
      <w:r w:rsidRPr="002A3910">
        <w:t xml:space="preserve">Set the </w:t>
      </w:r>
      <w:hyperlink w:anchor="RETURN_INTERNAL_VALUE_Field" w:history="1">
        <w:r w:rsidRPr="002A3910">
          <w:rPr>
            <w:rStyle w:val="Hyperlink"/>
            <w:rFonts w:eastAsia="Batang"/>
          </w:rPr>
          <w:t>INTERNAL VALUE</w:t>
        </w:r>
      </w:hyperlink>
      <w:r w:rsidRPr="002A3910">
        <w:t xml:space="preserve"> flag to </w:t>
      </w:r>
      <w:r w:rsidRPr="002A3910">
        <w:rPr>
          <w:b/>
          <w:bCs/>
        </w:rPr>
        <w:t>YES</w:t>
      </w:r>
      <w:r w:rsidRPr="002A3910">
        <w:t xml:space="preserve"> to force the internal form of the field value to be returned; this is especially useful when some other transformation must be done to the data.</w:t>
      </w:r>
    </w:p>
    <w:p w14:paraId="71993975" w14:textId="77777777" w:rsidR="00C17B64" w:rsidRPr="002A3910" w:rsidRDefault="00C17B64" w:rsidP="00C17B64">
      <w:pPr>
        <w:pStyle w:val="BodyText6"/>
      </w:pPr>
    </w:p>
    <w:p w14:paraId="1E3E395D" w14:textId="34325D44" w:rsidR="00C17B64" w:rsidRPr="002A3910" w:rsidRDefault="00C17B64" w:rsidP="00C17B64">
      <w:pPr>
        <w:pStyle w:val="Caption"/>
      </w:pPr>
      <w:bookmarkStart w:id="2012" w:name="_Toc86849370"/>
      <w:bookmarkStart w:id="2013" w:name="_Toc159568607"/>
      <w:r w:rsidRPr="002A3910">
        <w:t xml:space="preserve">Figure </w:t>
      </w:r>
      <w:r w:rsidRPr="002A3910">
        <w:fldChar w:fldCharType="begin"/>
      </w:r>
      <w:r w:rsidRPr="002A3910">
        <w:instrText>SEQ Figure \* ARABIC</w:instrText>
      </w:r>
      <w:r w:rsidRPr="002A3910">
        <w:fldChar w:fldCharType="separate"/>
      </w:r>
      <w:r w:rsidR="002D1B25">
        <w:rPr>
          <w:noProof/>
        </w:rPr>
        <w:t>336</w:t>
      </w:r>
      <w:r w:rsidRPr="002A3910">
        <w:fldChar w:fldCharType="end"/>
      </w:r>
      <w:r w:rsidRPr="002A3910">
        <w:t>: Sample Simple Field Element Using a Transformation</w:t>
      </w:r>
      <w:bookmarkEnd w:id="2012"/>
      <w:bookmarkEnd w:id="2013"/>
    </w:p>
    <w:p w14:paraId="542B6200"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FIELD#: </w:t>
      </w:r>
      <w:r w:rsidRPr="002A3910">
        <w:rPr>
          <w:rFonts w:eastAsiaTheme="minorHAnsi"/>
          <w:b/>
          <w:bCs/>
        </w:rPr>
        <w:t xml:space="preserve">.097                 </w:t>
      </w:r>
      <w:r w:rsidRPr="002A3910">
        <w:rPr>
          <w:rFonts w:eastAsiaTheme="minorHAnsi"/>
        </w:rPr>
        <w:t xml:space="preserve">   FILE#: </w:t>
      </w:r>
      <w:r w:rsidRPr="002A3910">
        <w:rPr>
          <w:rFonts w:eastAsiaTheme="minorHAnsi"/>
          <w:b/>
          <w:bCs/>
        </w:rPr>
        <w:t>2</w:t>
      </w:r>
    </w:p>
    <w:p w14:paraId="1F5B8334"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EXT PTR LKUP:</w:t>
      </w:r>
    </w:p>
    <w:p w14:paraId="14C51645"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INTERNAL VALUE: </w:t>
      </w:r>
      <w:r w:rsidRPr="002A3910">
        <w:rPr>
          <w:rFonts w:eastAsiaTheme="minorHAnsi"/>
          <w:b/>
          <w:bCs/>
        </w:rPr>
        <w:t>YES</w:t>
      </w:r>
    </w:p>
    <w:p w14:paraId="67F40744" w14:textId="77777777" w:rsidR="00C17B64" w:rsidRPr="002A3910" w:rsidRDefault="00C17B64" w:rsidP="00C17B64">
      <w:pPr>
        <w:pStyle w:val="Dialogue"/>
        <w:rPr>
          <w:rFonts w:ascii="r_symbol" w:eastAsiaTheme="minorHAnsi" w:hAnsi="r_symbol" w:cs="r_symbol"/>
        </w:rPr>
      </w:pPr>
    </w:p>
    <w:p w14:paraId="17C7B05F"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GET ACTION:</w:t>
      </w:r>
    </w:p>
    <w:p w14:paraId="62C5D8DE" w14:textId="77777777" w:rsidR="00C17B64" w:rsidRPr="002A3910" w:rsidRDefault="00C17B64" w:rsidP="00C17B64">
      <w:pPr>
        <w:pStyle w:val="Dialogue"/>
        <w:rPr>
          <w:rFonts w:ascii="r_symbol" w:eastAsiaTheme="minorHAnsi" w:hAnsi="r_symbol" w:cs="r_symbol"/>
        </w:rPr>
      </w:pPr>
    </w:p>
    <w:p w14:paraId="5B1DAADE"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OUTPUT TRANSFORM: </w:t>
      </w:r>
      <w:r w:rsidRPr="002A3910">
        <w:rPr>
          <w:rFonts w:eastAsiaTheme="minorHAnsi"/>
          <w:b/>
          <w:bCs/>
        </w:rPr>
        <w:t>S VALUE=$$FMTE^XLFDT(VALUE,5)</w:t>
      </w:r>
    </w:p>
    <w:p w14:paraId="1C30E7E8" w14:textId="77777777" w:rsidR="00C17B64" w:rsidRPr="002A3910" w:rsidRDefault="00C17B64" w:rsidP="00C17B64">
      <w:pPr>
        <w:pStyle w:val="Dialogue"/>
      </w:pPr>
      <w:r w:rsidRPr="002A3910">
        <w:rPr>
          <w:rFonts w:eastAsiaTheme="minorHAnsi"/>
        </w:rPr>
        <w:t xml:space="preserve"> INPUT TRANSFORM:</w:t>
      </w:r>
    </w:p>
    <w:p w14:paraId="1B3D8048" w14:textId="77777777" w:rsidR="00C17B64" w:rsidRPr="002A3910" w:rsidRDefault="00C17B64" w:rsidP="00C17B64">
      <w:pPr>
        <w:pStyle w:val="BodyText6"/>
      </w:pPr>
    </w:p>
    <w:p w14:paraId="216F0B32" w14:textId="6BE844E4" w:rsidR="00C17B64" w:rsidRPr="002A3910" w:rsidRDefault="00C17B64" w:rsidP="00C17B64">
      <w:pPr>
        <w:pStyle w:val="BodyText"/>
      </w:pPr>
      <w:r w:rsidRPr="002A3910">
        <w:t xml:space="preserve">An optional </w:t>
      </w:r>
      <w:hyperlink w:anchor="OUTPUT_TRANSFORM_Field" w:history="1">
        <w:r w:rsidRPr="002A3910">
          <w:rPr>
            <w:rStyle w:val="Hyperlink"/>
            <w:rFonts w:eastAsia="Batang"/>
          </w:rPr>
          <w:t>OUTPUT TRANSFORM</w:t>
        </w:r>
      </w:hyperlink>
      <w:r w:rsidRPr="002A3910">
        <w:t xml:space="preserve"> can be defined to modify </w:t>
      </w:r>
      <w:r w:rsidRPr="002A3910">
        <w:rPr>
          <w:b/>
          <w:bCs/>
        </w:rPr>
        <w:t>VALUE</w:t>
      </w:r>
      <w:r w:rsidRPr="002A3910">
        <w:t xml:space="preserve"> (e.g., if the field returns a VA FileMan date it may need to be reformatted).</w:t>
      </w:r>
    </w:p>
    <w:p w14:paraId="3C0D4A1E" w14:textId="77777777" w:rsidR="00C17B64" w:rsidRPr="002A3910" w:rsidRDefault="00C17B64" w:rsidP="00C17B64">
      <w:pPr>
        <w:pStyle w:val="Note"/>
      </w:pPr>
      <w:r w:rsidRPr="002A3910">
        <w:rPr>
          <w:noProof/>
        </w:rPr>
        <w:drawing>
          <wp:inline distT="0" distB="0" distL="0" distR="0" wp14:anchorId="693978CA" wp14:editId="05D32065">
            <wp:extent cx="266700" cy="289560"/>
            <wp:effectExtent l="0" t="0" r="0" b="0"/>
            <wp:docPr id="494" name="Picture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 name="Picture 16">
                      <a:extLst>
                        <a:ext uri="{C183D7F6-B498-43B3-948B-1728B52AA6E4}">
                          <adec:decorative xmlns:adec="http://schemas.microsoft.com/office/drawing/2017/decorative" val="1"/>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Pr="002A3910">
        <w:rPr>
          <w:b/>
          <w:bCs/>
        </w:rPr>
        <w:tab/>
        <w:t>NOTE:</w:t>
      </w:r>
      <w:r w:rsidRPr="002A3910">
        <w:t xml:space="preserve"> The INPUT TRANSFORM field is </w:t>
      </w:r>
      <w:r w:rsidRPr="002A3910">
        <w:rPr>
          <w:i/>
          <w:iCs/>
        </w:rPr>
        <w:t>not</w:t>
      </w:r>
      <w:r w:rsidRPr="002A3910">
        <w:t xml:space="preserve"> currently in use.</w:t>
      </w:r>
    </w:p>
    <w:p w14:paraId="64E12947" w14:textId="77777777" w:rsidR="00C17B64" w:rsidRPr="002A3910" w:rsidRDefault="00C17B64" w:rsidP="00C17B64">
      <w:pPr>
        <w:pStyle w:val="BodyText6"/>
      </w:pPr>
    </w:p>
    <w:p w14:paraId="2CF97477" w14:textId="303B0498" w:rsidR="00C17B64" w:rsidRPr="002A3910" w:rsidRDefault="00C17B64" w:rsidP="00C17B64">
      <w:pPr>
        <w:pStyle w:val="BodyText"/>
      </w:pPr>
      <w:r w:rsidRPr="002A3910">
        <w:t xml:space="preserve">Alternatively, the </w:t>
      </w:r>
      <w:hyperlink w:anchor="GET_ACTION_Field" w:history="1">
        <w:r w:rsidRPr="002A3910">
          <w:rPr>
            <w:rStyle w:val="Hyperlink"/>
            <w:rFonts w:eastAsia="Batang"/>
          </w:rPr>
          <w:t>GET ACTION</w:t>
        </w:r>
      </w:hyperlink>
      <w:r w:rsidRPr="002A3910">
        <w:t xml:space="preserve"> field can execute M code that sets </w:t>
      </w:r>
      <w:r w:rsidRPr="002A3910">
        <w:rPr>
          <w:b/>
          <w:bCs/>
        </w:rPr>
        <w:t>VALUE</w:t>
      </w:r>
      <w:r w:rsidRPr="002A3910">
        <w:t xml:space="preserve">, or do any other pre-processing needed for this item. This code is executed first, and if </w:t>
      </w:r>
      <w:r w:rsidRPr="002A3910">
        <w:rPr>
          <w:b/>
          <w:bCs/>
        </w:rPr>
        <w:t>VALUE</w:t>
      </w:r>
      <w:r w:rsidRPr="002A3910">
        <w:t xml:space="preserve"> is defined then no </w:t>
      </w:r>
      <w:hyperlink w:anchor="get1_diq" w:history="1">
        <w:r w:rsidR="00C01841" w:rsidRPr="002A3910">
          <w:rPr>
            <w:rStyle w:val="Hyperlink"/>
          </w:rPr>
          <w:t>$$GET1^DIQ</w:t>
        </w:r>
      </w:hyperlink>
      <w:r w:rsidRPr="002A3910">
        <w:t xml:space="preserve"> call is attempted.</w:t>
      </w:r>
    </w:p>
    <w:p w14:paraId="78F5D3BE" w14:textId="312ECA79" w:rsidR="00C17B64" w:rsidRPr="002A3910" w:rsidRDefault="00C17B64" w:rsidP="00C17B64">
      <w:pPr>
        <w:pStyle w:val="Note"/>
      </w:pPr>
      <w:r w:rsidRPr="002A3910">
        <w:rPr>
          <w:noProof/>
        </w:rPr>
        <w:drawing>
          <wp:inline distT="0" distB="0" distL="0" distR="0" wp14:anchorId="796639F2" wp14:editId="0F8E7BF1">
            <wp:extent cx="266700" cy="289560"/>
            <wp:effectExtent l="0" t="0" r="0" b="0"/>
            <wp:docPr id="495" name="Picture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Picture 16">
                      <a:extLst>
                        <a:ext uri="{C183D7F6-B498-43B3-948B-1728B52AA6E4}">
                          <adec:decorative xmlns:adec="http://schemas.microsoft.com/office/drawing/2017/decorative" val="1"/>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Pr="002A3910">
        <w:tab/>
      </w:r>
      <w:r w:rsidRPr="002A3910">
        <w:rPr>
          <w:b/>
          <w:bCs/>
        </w:rPr>
        <w:t>REF:</w:t>
      </w:r>
      <w:r w:rsidRPr="002A3910">
        <w:t xml:space="preserve"> For a list of the variables available to reference in the </w:t>
      </w:r>
      <w:hyperlink w:anchor="GET_ACTION_Field" w:history="1">
        <w:r w:rsidRPr="002A3910">
          <w:rPr>
            <w:rStyle w:val="Hyperlink"/>
            <w:rFonts w:eastAsia="Batang"/>
          </w:rPr>
          <w:t>GET ACTION</w:t>
        </w:r>
      </w:hyperlink>
      <w:r w:rsidRPr="002A3910">
        <w:t xml:space="preserve"> field, see </w:t>
      </w:r>
      <w:r w:rsidRPr="002A3910">
        <w:rPr>
          <w:color w:val="0000FF"/>
          <w:u w:val="single"/>
        </w:rPr>
        <w:fldChar w:fldCharType="begin"/>
      </w:r>
      <w:r w:rsidRPr="002A3910">
        <w:rPr>
          <w:color w:val="0000FF"/>
          <w:u w:val="single"/>
        </w:rPr>
        <w:instrText xml:space="preserve"> REF _Ref85459915 \h  \* MERGEFORMAT </w:instrText>
      </w:r>
      <w:r w:rsidRPr="002A3910">
        <w:rPr>
          <w:color w:val="0000FF"/>
          <w:u w:val="single"/>
        </w:rPr>
      </w:r>
      <w:r w:rsidRPr="002A3910">
        <w:rPr>
          <w:color w:val="0000FF"/>
          <w:u w:val="single"/>
        </w:rPr>
        <w:fldChar w:fldCharType="separate"/>
      </w:r>
      <w:r w:rsidR="002D1B25" w:rsidRPr="002D1B25">
        <w:rPr>
          <w:color w:val="0000FF"/>
          <w:u w:val="single"/>
        </w:rPr>
        <w:t>Table 107</w:t>
      </w:r>
      <w:r w:rsidRPr="002A3910">
        <w:rPr>
          <w:color w:val="0000FF"/>
          <w:u w:val="single"/>
        </w:rPr>
        <w:fldChar w:fldCharType="end"/>
      </w:r>
      <w:r w:rsidRPr="002A3910">
        <w:t>.</w:t>
      </w:r>
    </w:p>
    <w:p w14:paraId="09C90A0D" w14:textId="77777777" w:rsidR="00C17B64" w:rsidRPr="002A3910" w:rsidRDefault="00C17B64" w:rsidP="00C17B64">
      <w:pPr>
        <w:pStyle w:val="BodyText6"/>
      </w:pPr>
    </w:p>
    <w:p w14:paraId="0093491A" w14:textId="77777777" w:rsidR="00C17B64" w:rsidRPr="002A3910" w:rsidRDefault="00C17B64" w:rsidP="00C17B64">
      <w:pPr>
        <w:pStyle w:val="Heading5"/>
      </w:pPr>
      <w:bookmarkStart w:id="2014" w:name="_Toc86849331"/>
      <w:r w:rsidRPr="002A3910">
        <w:t>Changing Source File</w:t>
      </w:r>
      <w:bookmarkEnd w:id="2014"/>
    </w:p>
    <w:p w14:paraId="2D681CA6" w14:textId="35FF75E4" w:rsidR="00C17B64" w:rsidRPr="002A3910" w:rsidRDefault="00C17B64" w:rsidP="00C17B64">
      <w:pPr>
        <w:pStyle w:val="BodyText"/>
        <w:keepNext/>
        <w:keepLines/>
      </w:pPr>
      <w:r w:rsidRPr="002A3910">
        <w:fldChar w:fldCharType="begin"/>
      </w:r>
      <w:r w:rsidRPr="002A3910">
        <w:instrText xml:space="preserve"> XE "Changing:Source File" </w:instrText>
      </w:r>
      <w:r w:rsidRPr="002A3910">
        <w:fldChar w:fldCharType="end"/>
      </w:r>
      <w:r w:rsidRPr="002A3910">
        <w:fldChar w:fldCharType="begin"/>
      </w:r>
      <w:r w:rsidRPr="002A3910">
        <w:instrText xml:space="preserve"> XE "Source:Changing the Source File" </w:instrText>
      </w:r>
      <w:r w:rsidRPr="002A3910">
        <w:fldChar w:fldCharType="end"/>
      </w:r>
      <w:r w:rsidRPr="002A3910">
        <w:t xml:space="preserve">If a field from a related file or subfile needs to be retrieved, the </w:t>
      </w:r>
      <w:hyperlink w:anchor="FILE_NUMBER_Field" w:history="1">
        <w:r w:rsidRPr="002A3910">
          <w:rPr>
            <w:rStyle w:val="Hyperlink"/>
            <w:rFonts w:eastAsia="Batang"/>
          </w:rPr>
          <w:t>FILE#</w:t>
        </w:r>
      </w:hyperlink>
      <w:r w:rsidRPr="002A3910">
        <w:t xml:space="preserve"> can be changed for an Item. The record identifier will likely need to be changed as well, for that Item only. The </w:t>
      </w:r>
      <w:hyperlink w:anchor="DIEN_Variable" w:history="1">
        <w:r w:rsidRPr="002A3910">
          <w:rPr>
            <w:rStyle w:val="Hyperlink"/>
            <w:rFonts w:eastAsia="Batang"/>
          </w:rPr>
          <w:t>DIEN</w:t>
        </w:r>
      </w:hyperlink>
      <w:r w:rsidRPr="002A3910">
        <w:t xml:space="preserve"> variable holds the identifier for the record and should </w:t>
      </w:r>
      <w:r w:rsidRPr="002A3910">
        <w:rPr>
          <w:i/>
          <w:iCs/>
        </w:rPr>
        <w:t>not</w:t>
      </w:r>
      <w:r w:rsidRPr="002A3910">
        <w:t xml:space="preserve"> be changed; the </w:t>
      </w:r>
      <w:hyperlink w:anchor="IEN_Variable" w:history="1">
        <w:r w:rsidRPr="002A3910">
          <w:rPr>
            <w:rStyle w:val="Hyperlink"/>
            <w:rFonts w:eastAsia="Batang"/>
          </w:rPr>
          <w:t>IEN</w:t>
        </w:r>
      </w:hyperlink>
      <w:r w:rsidRPr="002A3910">
        <w:t xml:space="preserve"> variable is initialized to the value of </w:t>
      </w:r>
      <w:hyperlink w:anchor="DIEN_Variable" w:history="1">
        <w:r w:rsidRPr="002A3910">
          <w:rPr>
            <w:rStyle w:val="Hyperlink"/>
            <w:rFonts w:eastAsia="Batang"/>
          </w:rPr>
          <w:t>DIEN</w:t>
        </w:r>
      </w:hyperlink>
      <w:r w:rsidRPr="002A3910">
        <w:t xml:space="preserve"> and can be changed in the </w:t>
      </w:r>
      <w:hyperlink w:anchor="GET_ACTION_Field" w:history="1">
        <w:r w:rsidRPr="002A3910">
          <w:rPr>
            <w:rStyle w:val="Hyperlink"/>
            <w:rFonts w:eastAsia="Batang"/>
          </w:rPr>
          <w:t>GET ACTION</w:t>
        </w:r>
      </w:hyperlink>
      <w:r w:rsidRPr="002A3910">
        <w:t xml:space="preserve"> for a single Item.</w:t>
      </w:r>
    </w:p>
    <w:p w14:paraId="0E1FDA9C" w14:textId="77777777" w:rsidR="00C17B64" w:rsidRPr="002A3910" w:rsidRDefault="00C17B64" w:rsidP="00C17B64">
      <w:pPr>
        <w:pStyle w:val="BodyText6"/>
        <w:keepNext/>
        <w:keepLines/>
      </w:pPr>
    </w:p>
    <w:p w14:paraId="77124A87" w14:textId="084589D3" w:rsidR="00C17B64" w:rsidRPr="002A3910" w:rsidRDefault="00C17B64" w:rsidP="00C17B64">
      <w:pPr>
        <w:pStyle w:val="Caption"/>
      </w:pPr>
      <w:bookmarkStart w:id="2015" w:name="_Toc86849371"/>
      <w:bookmarkStart w:id="2016" w:name="_Toc159568608"/>
      <w:r w:rsidRPr="002A3910">
        <w:t xml:space="preserve">Figure </w:t>
      </w:r>
      <w:r w:rsidRPr="002A3910">
        <w:fldChar w:fldCharType="begin"/>
      </w:r>
      <w:r w:rsidRPr="002A3910">
        <w:instrText>SEQ Figure \* ARABIC</w:instrText>
      </w:r>
      <w:r w:rsidRPr="002A3910">
        <w:fldChar w:fldCharType="separate"/>
      </w:r>
      <w:r w:rsidR="002D1B25">
        <w:rPr>
          <w:noProof/>
        </w:rPr>
        <w:t>337</w:t>
      </w:r>
      <w:r w:rsidRPr="002A3910">
        <w:fldChar w:fldCharType="end"/>
      </w:r>
      <w:r w:rsidRPr="002A3910">
        <w:t>: Sample Simple Field Element Changing the File Number</w:t>
      </w:r>
      <w:bookmarkEnd w:id="2015"/>
      <w:bookmarkEnd w:id="2016"/>
    </w:p>
    <w:p w14:paraId="13C219EA"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FIELD#: </w:t>
      </w:r>
      <w:r w:rsidRPr="002A3910">
        <w:rPr>
          <w:rFonts w:eastAsiaTheme="minorHAnsi"/>
          <w:b/>
          <w:bCs/>
        </w:rPr>
        <w:t xml:space="preserve">.01                  </w:t>
      </w:r>
      <w:r w:rsidRPr="002A3910">
        <w:rPr>
          <w:rFonts w:eastAsiaTheme="minorHAnsi"/>
        </w:rPr>
        <w:t xml:space="preserve">   FILE#: </w:t>
      </w:r>
      <w:r w:rsidRPr="002A3910">
        <w:rPr>
          <w:rFonts w:eastAsiaTheme="minorHAnsi"/>
          <w:b/>
          <w:bCs/>
        </w:rPr>
        <w:t>2.01</w:t>
      </w:r>
    </w:p>
    <w:p w14:paraId="1868E16E" w14:textId="3F4A48D7" w:rsidR="00C17B64" w:rsidRPr="002A3910" w:rsidRDefault="00C17B64" w:rsidP="00C17B64">
      <w:pPr>
        <w:pStyle w:val="Dialogue"/>
        <w:rPr>
          <w:rFonts w:ascii="r_symbol" w:eastAsiaTheme="minorHAnsi" w:hAnsi="r_symbol" w:cs="r_symbol"/>
        </w:rPr>
      </w:pPr>
      <w:r w:rsidRPr="002A3910">
        <w:rPr>
          <w:rFonts w:eastAsiaTheme="minorHAnsi"/>
        </w:rPr>
        <w:t xml:space="preserve">    EXT PTR LKUP:</w:t>
      </w:r>
      <w:r w:rsidR="0081498B" w:rsidRPr="002A3910">
        <w:rPr>
          <w:rFonts w:eastAsiaTheme="minorHAnsi"/>
        </w:rPr>
        <w:t xml:space="preserve"> </w:t>
      </w:r>
    </w:p>
    <w:p w14:paraId="0A9CEE04"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INTERNAL VALUE: </w:t>
      </w:r>
    </w:p>
    <w:p w14:paraId="4163B3A5" w14:textId="77777777" w:rsidR="00C17B64" w:rsidRPr="002A3910" w:rsidRDefault="00C17B64" w:rsidP="00C17B64">
      <w:pPr>
        <w:pStyle w:val="Dialogue"/>
        <w:rPr>
          <w:rFonts w:ascii="r_symbol" w:eastAsiaTheme="minorHAnsi" w:hAnsi="r_symbol" w:cs="r_symbol"/>
        </w:rPr>
      </w:pPr>
    </w:p>
    <w:p w14:paraId="28EF9084"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GET ACTION: </w:t>
      </w:r>
      <w:r w:rsidRPr="002A3910">
        <w:rPr>
          <w:rFonts w:eastAsiaTheme="minorHAnsi"/>
          <w:b/>
          <w:bCs/>
        </w:rPr>
        <w:t>S IEN=”1,”_DIEN</w:t>
      </w:r>
    </w:p>
    <w:p w14:paraId="0987EE0D" w14:textId="77777777" w:rsidR="00C17B64" w:rsidRPr="002A3910" w:rsidRDefault="00C17B64" w:rsidP="00C17B64">
      <w:pPr>
        <w:pStyle w:val="BodyText6"/>
      </w:pPr>
    </w:p>
    <w:p w14:paraId="3EC410E2" w14:textId="77777777" w:rsidR="00C17B64" w:rsidRPr="002A3910" w:rsidRDefault="00C17B64" w:rsidP="00C17B64">
      <w:pPr>
        <w:pStyle w:val="Heading4"/>
      </w:pPr>
      <w:bookmarkStart w:id="2017" w:name="_Ref84406289"/>
      <w:bookmarkStart w:id="2018" w:name="_Toc86849332"/>
      <w:r w:rsidRPr="002A3910">
        <w:t>Word-Processing</w:t>
      </w:r>
      <w:bookmarkEnd w:id="2017"/>
      <w:bookmarkEnd w:id="2018"/>
    </w:p>
    <w:p w14:paraId="02C895BB" w14:textId="197425E8" w:rsidR="00C17B64" w:rsidRPr="002A3910" w:rsidRDefault="00C17B64" w:rsidP="00C17B64">
      <w:pPr>
        <w:pStyle w:val="BodyText"/>
        <w:keepNext/>
        <w:keepLines/>
      </w:pPr>
      <w:r w:rsidRPr="002A3910">
        <w:fldChar w:fldCharType="begin"/>
      </w:r>
      <w:r w:rsidRPr="002A3910">
        <w:instrText xml:space="preserve"> XE "Word-Processing Element" </w:instrText>
      </w:r>
      <w:r w:rsidRPr="002A3910">
        <w:fldChar w:fldCharType="end"/>
      </w:r>
      <w:r w:rsidRPr="002A3910">
        <w:fldChar w:fldCharType="begin"/>
      </w:r>
      <w:r w:rsidRPr="002A3910">
        <w:instrText xml:space="preserve"> XE "Elements:Word-Processing" </w:instrText>
      </w:r>
      <w:r w:rsidRPr="002A3910">
        <w:fldChar w:fldCharType="end"/>
      </w:r>
      <w:r w:rsidRPr="002A3910">
        <w:t xml:space="preserve">The </w:t>
      </w:r>
      <w:r w:rsidRPr="002A3910">
        <w:rPr>
          <w:b/>
          <w:bCs/>
        </w:rPr>
        <w:t>Word-Processing</w:t>
      </w:r>
      <w:r w:rsidRPr="002A3910">
        <w:t xml:space="preserve"> element returns a field value like a </w:t>
      </w:r>
      <w:hyperlink w:anchor="_2.4.3_Simple_Field" w:history="1">
        <w:r w:rsidRPr="002A3910">
          <w:rPr>
            <w:rStyle w:val="Hyperlink"/>
            <w:rFonts w:eastAsia="Batang"/>
          </w:rPr>
          <w:t>Simple Field</w:t>
        </w:r>
      </w:hyperlink>
      <w:r w:rsidRPr="002A3910">
        <w:t xml:space="preserve"> but automatically converts the resulting VA FileMan word-processing array to a single return string.</w:t>
      </w:r>
    </w:p>
    <w:p w14:paraId="6424E26D" w14:textId="77777777" w:rsidR="00C17B64" w:rsidRPr="002A3910" w:rsidRDefault="00C17B64" w:rsidP="00C17B64">
      <w:pPr>
        <w:pStyle w:val="BodyText6"/>
        <w:keepNext/>
        <w:keepLines/>
      </w:pPr>
    </w:p>
    <w:p w14:paraId="760F51FA" w14:textId="38A8FCCA" w:rsidR="00C17B64" w:rsidRPr="002A3910" w:rsidRDefault="00C17B64" w:rsidP="00C17B64">
      <w:pPr>
        <w:pStyle w:val="Caption"/>
      </w:pPr>
      <w:bookmarkStart w:id="2019" w:name="_Ref107483784"/>
      <w:bookmarkStart w:id="2020" w:name="_Toc86849372"/>
      <w:bookmarkStart w:id="2021" w:name="_Toc159568609"/>
      <w:r w:rsidRPr="002A3910">
        <w:t xml:space="preserve">Figure </w:t>
      </w:r>
      <w:r w:rsidRPr="002A3910">
        <w:fldChar w:fldCharType="begin"/>
      </w:r>
      <w:r w:rsidRPr="002A3910">
        <w:instrText>SEQ Figure \* ARABIC</w:instrText>
      </w:r>
      <w:r w:rsidRPr="002A3910">
        <w:fldChar w:fldCharType="separate"/>
      </w:r>
      <w:r w:rsidR="002D1B25">
        <w:rPr>
          <w:noProof/>
        </w:rPr>
        <w:t>338</w:t>
      </w:r>
      <w:r w:rsidRPr="002A3910">
        <w:fldChar w:fldCharType="end"/>
      </w:r>
      <w:bookmarkEnd w:id="2019"/>
      <w:r w:rsidRPr="002A3910">
        <w:t>: Sample Word-Processing Element</w:t>
      </w:r>
      <w:bookmarkEnd w:id="2020"/>
      <w:bookmarkEnd w:id="2021"/>
    </w:p>
    <w:p w14:paraId="44C8E79F"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FIELD#: </w:t>
      </w:r>
      <w:r w:rsidRPr="002A3910">
        <w:rPr>
          <w:rFonts w:eastAsiaTheme="minorHAnsi"/>
          <w:b/>
          <w:bCs/>
        </w:rPr>
        <w:t xml:space="preserve">2                    </w:t>
      </w:r>
      <w:r w:rsidRPr="002A3910">
        <w:rPr>
          <w:rFonts w:eastAsiaTheme="minorHAnsi"/>
        </w:rPr>
        <w:t xml:space="preserve">       FILE#: </w:t>
      </w:r>
      <w:r w:rsidRPr="002A3910">
        <w:rPr>
          <w:rFonts w:eastAsiaTheme="minorHAnsi"/>
          <w:b/>
          <w:bCs/>
        </w:rPr>
        <w:t>8925</w:t>
      </w:r>
    </w:p>
    <w:p w14:paraId="6A6A85B7"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EXT PTR LKUP: </w:t>
      </w:r>
    </w:p>
    <w:p w14:paraId="392DBC2E" w14:textId="498428D6" w:rsidR="00A33790" w:rsidRPr="002A3910" w:rsidRDefault="00C17B64" w:rsidP="00C17B64">
      <w:pPr>
        <w:pStyle w:val="Dialogue"/>
        <w:rPr>
          <w:rFonts w:eastAsiaTheme="minorHAnsi"/>
        </w:rPr>
      </w:pPr>
      <w:r w:rsidRPr="002A3910">
        <w:rPr>
          <w:rFonts w:eastAsiaTheme="minorHAnsi"/>
        </w:rPr>
        <w:t xml:space="preserve">   WORD WRAP: </w:t>
      </w:r>
      <w:r w:rsidR="00A33790" w:rsidRPr="002A3910">
        <w:rPr>
          <w:rFonts w:eastAsiaTheme="minorHAnsi"/>
        </w:rPr>
        <w:t xml:space="preserve">                            MAXIMUM WORD SIZE:</w:t>
      </w:r>
      <w:r w:rsidR="008C6B77">
        <w:rPr>
          <w:rFonts w:eastAsiaTheme="minorHAnsi"/>
        </w:rPr>
        <w:t xml:space="preserve"> </w:t>
      </w:r>
    </w:p>
    <w:p w14:paraId="4B64BE56" w14:textId="77777777" w:rsidR="00A33790" w:rsidRPr="002A3910" w:rsidRDefault="00A33790" w:rsidP="00C17B64">
      <w:pPr>
        <w:pStyle w:val="Dialogue"/>
        <w:rPr>
          <w:rFonts w:eastAsiaTheme="minorHAnsi"/>
        </w:rPr>
      </w:pPr>
    </w:p>
    <w:p w14:paraId="1398BE36" w14:textId="66F4FE74" w:rsidR="00C17B64" w:rsidRPr="002A3910" w:rsidRDefault="00A33790" w:rsidP="00C17B64">
      <w:pPr>
        <w:pStyle w:val="Dialogue"/>
        <w:rPr>
          <w:rFonts w:ascii="r_symbol" w:eastAsiaTheme="minorHAnsi" w:hAnsi="r_symbol" w:cs="r_symbol"/>
        </w:rPr>
      </w:pPr>
      <w:r w:rsidRPr="002A3910">
        <w:rPr>
          <w:rFonts w:eastAsiaTheme="minorHAnsi"/>
        </w:rPr>
        <w:t xml:space="preserve">WP ERROR MSG: </w:t>
      </w:r>
    </w:p>
    <w:p w14:paraId="65C5D357" w14:textId="77777777" w:rsidR="00C17B64" w:rsidRPr="002A3910" w:rsidRDefault="00C17B64" w:rsidP="00C17B64">
      <w:pPr>
        <w:pStyle w:val="Dialogue"/>
        <w:rPr>
          <w:rFonts w:ascii="r_symbol" w:eastAsiaTheme="minorHAnsi" w:hAnsi="r_symbol" w:cs="r_symbol"/>
        </w:rPr>
      </w:pPr>
    </w:p>
    <w:p w14:paraId="71499382" w14:textId="77777777" w:rsidR="00C17B64" w:rsidRPr="002A3910" w:rsidRDefault="00C17B64" w:rsidP="00C17B64">
      <w:pPr>
        <w:pStyle w:val="Dialogue"/>
      </w:pPr>
      <w:r w:rsidRPr="002A3910">
        <w:rPr>
          <w:rFonts w:eastAsiaTheme="minorHAnsi"/>
        </w:rPr>
        <w:t xml:space="preserve">  GET ACTION: </w:t>
      </w:r>
      <w:r w:rsidRPr="002A3910">
        <w:rPr>
          <w:rFonts w:eastAsiaTheme="minorHAnsi"/>
          <w:b/>
          <w:bCs/>
        </w:rPr>
        <w:t>D GET^ZZTEXT</w:t>
      </w:r>
    </w:p>
    <w:p w14:paraId="2EACD970" w14:textId="77777777" w:rsidR="00C17B64" w:rsidRPr="002A3910" w:rsidRDefault="00C17B64" w:rsidP="00C17B64">
      <w:pPr>
        <w:pStyle w:val="BodyText6"/>
      </w:pPr>
    </w:p>
    <w:p w14:paraId="381E773A" w14:textId="269240E8" w:rsidR="00C17B64" w:rsidRPr="002A3910" w:rsidRDefault="00C17B64" w:rsidP="00C17B64">
      <w:pPr>
        <w:pStyle w:val="BodyText"/>
        <w:keepNext/>
        <w:keepLines/>
      </w:pPr>
      <w:r w:rsidRPr="002A3910">
        <w:t xml:space="preserve">If the </w:t>
      </w:r>
      <w:hyperlink w:anchor="GET_ACTION_Field" w:history="1">
        <w:r w:rsidRPr="002A3910">
          <w:rPr>
            <w:rStyle w:val="Hyperlink"/>
            <w:rFonts w:eastAsia="Batang"/>
          </w:rPr>
          <w:t>GET ACTION</w:t>
        </w:r>
      </w:hyperlink>
      <w:r w:rsidRPr="002A3910">
        <w:t xml:space="preserve"> field</w:t>
      </w:r>
      <w:r w:rsidR="009C2D5F" w:rsidRPr="002A3910">
        <w:t xml:space="preserve"> (</w:t>
      </w:r>
      <w:r w:rsidR="009C2D5F" w:rsidRPr="002A3910">
        <w:rPr>
          <w:color w:val="0000FF"/>
          <w:u w:val="single"/>
        </w:rPr>
        <w:fldChar w:fldCharType="begin"/>
      </w:r>
      <w:r w:rsidR="009C2D5F" w:rsidRPr="002A3910">
        <w:rPr>
          <w:color w:val="0000FF"/>
          <w:u w:val="single"/>
        </w:rPr>
        <w:instrText xml:space="preserve"> REF _Ref107483784 \h  \* MERGEFORMAT </w:instrText>
      </w:r>
      <w:r w:rsidR="009C2D5F" w:rsidRPr="002A3910">
        <w:rPr>
          <w:color w:val="0000FF"/>
          <w:u w:val="single"/>
        </w:rPr>
      </w:r>
      <w:r w:rsidR="009C2D5F" w:rsidRPr="002A3910">
        <w:rPr>
          <w:color w:val="0000FF"/>
          <w:u w:val="single"/>
        </w:rPr>
        <w:fldChar w:fldCharType="separate"/>
      </w:r>
      <w:r w:rsidR="002D1B25" w:rsidRPr="002D1B25">
        <w:rPr>
          <w:color w:val="0000FF"/>
          <w:u w:val="single"/>
        </w:rPr>
        <w:t>Figure 338</w:t>
      </w:r>
      <w:r w:rsidR="009C2D5F" w:rsidRPr="002A3910">
        <w:rPr>
          <w:color w:val="0000FF"/>
          <w:u w:val="single"/>
        </w:rPr>
        <w:fldChar w:fldCharType="end"/>
      </w:r>
      <w:r w:rsidR="009C2D5F" w:rsidRPr="002A3910">
        <w:t>)</w:t>
      </w:r>
      <w:r w:rsidRPr="002A3910">
        <w:t xml:space="preserve"> is used to execute custom M code to get the value, the text </w:t>
      </w:r>
      <w:r w:rsidRPr="002A3910">
        <w:rPr>
          <w:i/>
          <w:iCs/>
        </w:rPr>
        <w:t>must</w:t>
      </w:r>
      <w:r w:rsidRPr="002A3910">
        <w:t xml:space="preserve"> be returned in the following array:</w:t>
      </w:r>
    </w:p>
    <w:p w14:paraId="03D0C83C" w14:textId="77777777" w:rsidR="00C17B64" w:rsidRPr="002A3910" w:rsidRDefault="00C17B64" w:rsidP="00C17B64">
      <w:pPr>
        <w:pStyle w:val="BodyText2"/>
        <w:rPr>
          <w:b/>
          <w:bCs/>
        </w:rPr>
      </w:pPr>
      <w:r w:rsidRPr="002A3910">
        <w:rPr>
          <w:b/>
          <w:bCs/>
        </w:rPr>
        <w:t>WP(#)=value or WP(#,0)=value</w:t>
      </w:r>
    </w:p>
    <w:p w14:paraId="7B9E694E" w14:textId="77777777" w:rsidR="00C17B64" w:rsidRPr="002A3910" w:rsidRDefault="00C17B64" w:rsidP="00C17B64">
      <w:pPr>
        <w:pStyle w:val="BodyText6"/>
      </w:pPr>
    </w:p>
    <w:p w14:paraId="073AC86E" w14:textId="77777777" w:rsidR="00C17B64" w:rsidRPr="002A3910" w:rsidRDefault="00C17B64" w:rsidP="00C17B64">
      <w:pPr>
        <w:pStyle w:val="BodyText2"/>
        <w:keepNext/>
        <w:keepLines/>
      </w:pPr>
      <w:r w:rsidRPr="002A3910">
        <w:t>Where:</w:t>
      </w:r>
    </w:p>
    <w:p w14:paraId="7527D76F" w14:textId="77777777" w:rsidR="00C17B64" w:rsidRPr="002A3910" w:rsidRDefault="00C17B64" w:rsidP="00C17B64">
      <w:pPr>
        <w:pStyle w:val="ListBulletIndent"/>
        <w:keepNext/>
        <w:keepLines/>
        <w:numPr>
          <w:ilvl w:val="0"/>
          <w:numId w:val="28"/>
        </w:numPr>
        <w:tabs>
          <w:tab w:val="clear" w:pos="360"/>
          <w:tab w:val="clear" w:pos="720"/>
        </w:tabs>
        <w:ind w:left="1080"/>
      </w:pPr>
      <w:r w:rsidRPr="002A3910">
        <w:rPr>
          <w:b/>
        </w:rPr>
        <w:t>#</w:t>
      </w:r>
      <w:r w:rsidRPr="002A3910">
        <w:t xml:space="preserve"> is a sequential number greater than </w:t>
      </w:r>
      <w:r w:rsidRPr="002A3910">
        <w:rPr>
          <w:b/>
        </w:rPr>
        <w:t>zero</w:t>
      </w:r>
      <w:r w:rsidRPr="002A3910">
        <w:t>.</w:t>
      </w:r>
    </w:p>
    <w:p w14:paraId="1480B55D" w14:textId="1DE3FD56" w:rsidR="00C17B64" w:rsidRPr="002A3910" w:rsidRDefault="00C17B64" w:rsidP="00C17B64">
      <w:pPr>
        <w:pStyle w:val="ListBulletIndent"/>
        <w:numPr>
          <w:ilvl w:val="0"/>
          <w:numId w:val="28"/>
        </w:numPr>
        <w:tabs>
          <w:tab w:val="clear" w:pos="360"/>
          <w:tab w:val="clear" w:pos="720"/>
        </w:tabs>
        <w:ind w:left="1080"/>
      </w:pPr>
      <w:r w:rsidRPr="002A3910">
        <w:rPr>
          <w:b/>
        </w:rPr>
        <w:t>value</w:t>
      </w:r>
      <w:r w:rsidRPr="002A3910">
        <w:t xml:space="preserve"> is a line of text</w:t>
      </w:r>
      <w:r w:rsidR="00FC7F6F" w:rsidRPr="002A3910">
        <w:t>.</w:t>
      </w:r>
    </w:p>
    <w:p w14:paraId="28BA63F7" w14:textId="77777777" w:rsidR="00C17B64" w:rsidRPr="002A3910" w:rsidRDefault="00C17B64" w:rsidP="00C17B64">
      <w:pPr>
        <w:pStyle w:val="BodyText6"/>
      </w:pPr>
    </w:p>
    <w:p w14:paraId="1199B088" w14:textId="0A0F34AD" w:rsidR="00C17B64" w:rsidRPr="002A3910" w:rsidRDefault="00C17B64" w:rsidP="00C17B64">
      <w:pPr>
        <w:pStyle w:val="BodyText"/>
      </w:pPr>
      <w:r w:rsidRPr="002A3910">
        <w:t xml:space="preserve">The </w:t>
      </w:r>
      <w:hyperlink w:anchor="dde_apis" w:history="1">
        <w:r w:rsidRPr="002A3910">
          <w:rPr>
            <w:rStyle w:val="Hyperlink"/>
            <w:rFonts w:eastAsia="Batang"/>
          </w:rPr>
          <w:t>DDE API</w:t>
        </w:r>
      </w:hyperlink>
      <w:r w:rsidRPr="002A3910">
        <w:t xml:space="preserve"> concatenates the lines of text together into a single long text string.</w:t>
      </w:r>
    </w:p>
    <w:p w14:paraId="501614EA" w14:textId="4987D0C8" w:rsidR="00C17B64" w:rsidRPr="002A3910" w:rsidRDefault="00C17B64" w:rsidP="00C17B64">
      <w:pPr>
        <w:pStyle w:val="BodyText"/>
        <w:keepNext/>
        <w:keepLines/>
      </w:pPr>
      <w:r w:rsidRPr="002A3910">
        <w:t>If</w:t>
      </w:r>
      <w:r w:rsidR="009C2D5F" w:rsidRPr="002A3910">
        <w:t xml:space="preserve"> the</w:t>
      </w:r>
      <w:r w:rsidRPr="002A3910">
        <w:t xml:space="preserve"> </w:t>
      </w:r>
      <w:hyperlink w:anchor="WORD_WRAP_Field" w:history="1">
        <w:r w:rsidRPr="002A3910">
          <w:rPr>
            <w:rStyle w:val="Hyperlink"/>
            <w:rFonts w:eastAsia="Batang"/>
          </w:rPr>
          <w:t>WORD WRAP</w:t>
        </w:r>
      </w:hyperlink>
      <w:r w:rsidRPr="002A3910">
        <w:t xml:space="preserve"> </w:t>
      </w:r>
      <w:r w:rsidR="009C2D5F" w:rsidRPr="002A3910">
        <w:t>field (</w:t>
      </w:r>
      <w:r w:rsidR="009C2D5F" w:rsidRPr="002A3910">
        <w:rPr>
          <w:color w:val="0000FF"/>
          <w:u w:val="single"/>
        </w:rPr>
        <w:fldChar w:fldCharType="begin"/>
      </w:r>
      <w:r w:rsidR="009C2D5F" w:rsidRPr="002A3910">
        <w:rPr>
          <w:color w:val="0000FF"/>
          <w:u w:val="single"/>
        </w:rPr>
        <w:instrText xml:space="preserve"> REF _Ref107483784 \h  \* MERGEFORMAT </w:instrText>
      </w:r>
      <w:r w:rsidR="009C2D5F" w:rsidRPr="002A3910">
        <w:rPr>
          <w:color w:val="0000FF"/>
          <w:u w:val="single"/>
        </w:rPr>
      </w:r>
      <w:r w:rsidR="009C2D5F" w:rsidRPr="002A3910">
        <w:rPr>
          <w:color w:val="0000FF"/>
          <w:u w:val="single"/>
        </w:rPr>
        <w:fldChar w:fldCharType="separate"/>
      </w:r>
      <w:r w:rsidR="002D1B25" w:rsidRPr="002D1B25">
        <w:rPr>
          <w:color w:val="0000FF"/>
          <w:u w:val="single"/>
        </w:rPr>
        <w:t>Figure 338</w:t>
      </w:r>
      <w:r w:rsidR="009C2D5F" w:rsidRPr="002A3910">
        <w:rPr>
          <w:color w:val="0000FF"/>
          <w:u w:val="single"/>
        </w:rPr>
        <w:fldChar w:fldCharType="end"/>
      </w:r>
      <w:r w:rsidR="009C2D5F" w:rsidRPr="002A3910">
        <w:t xml:space="preserve">) </w:t>
      </w:r>
      <w:r w:rsidRPr="002A3910">
        <w:t>is set to:</w:t>
      </w:r>
    </w:p>
    <w:p w14:paraId="7A2D4818" w14:textId="77777777" w:rsidR="00C17B64" w:rsidRPr="002A3910" w:rsidRDefault="00C17B64" w:rsidP="00C17B64">
      <w:pPr>
        <w:pStyle w:val="ListBullet"/>
        <w:keepNext/>
        <w:keepLines/>
      </w:pPr>
      <w:r w:rsidRPr="002A3910">
        <w:rPr>
          <w:b/>
          <w:bCs/>
        </w:rPr>
        <w:t>YES</w:t>
      </w:r>
      <w:r w:rsidRPr="002A3910">
        <w:t xml:space="preserve">—Text is returned in Word-Wrap Mode </w:t>
      </w:r>
      <w:r w:rsidRPr="002A3910">
        <w:rPr>
          <w:i/>
          <w:iCs/>
        </w:rPr>
        <w:t>without</w:t>
      </w:r>
      <w:r w:rsidRPr="002A3910">
        <w:t xml:space="preserve"> embedded carriage returns between lines.</w:t>
      </w:r>
    </w:p>
    <w:p w14:paraId="3633C0EC" w14:textId="77777777" w:rsidR="00C17B64" w:rsidRPr="002A3910" w:rsidRDefault="00C17B64" w:rsidP="00C17B64">
      <w:pPr>
        <w:pStyle w:val="ListBullet"/>
      </w:pPr>
      <w:r w:rsidRPr="002A3910">
        <w:rPr>
          <w:b/>
          <w:bCs/>
        </w:rPr>
        <w:t>NO</w:t>
      </w:r>
      <w:r w:rsidRPr="002A3910">
        <w:t xml:space="preserve"> or left empty—Carriage returns separate each line.</w:t>
      </w:r>
    </w:p>
    <w:p w14:paraId="547E7273" w14:textId="77777777" w:rsidR="00E02BD7" w:rsidRPr="002A3910" w:rsidRDefault="00E02BD7" w:rsidP="00E02BD7">
      <w:pPr>
        <w:pStyle w:val="BodyText6"/>
      </w:pPr>
    </w:p>
    <w:p w14:paraId="6EEF2430" w14:textId="034EA8C4" w:rsidR="009C169D" w:rsidRPr="002A3910" w:rsidRDefault="00A33790" w:rsidP="00B81130">
      <w:pPr>
        <w:pStyle w:val="BodyText6"/>
        <w:keepNext/>
        <w:keepLines/>
        <w:ind w:left="0"/>
      </w:pPr>
      <w:r w:rsidRPr="002A3910">
        <w:t>If</w:t>
      </w:r>
      <w:r w:rsidR="00E02BD7" w:rsidRPr="002A3910">
        <w:t xml:space="preserve"> the</w:t>
      </w:r>
      <w:r w:rsidRPr="002A3910">
        <w:t xml:space="preserve"> </w:t>
      </w:r>
      <w:hyperlink w:anchor="MAXIMUM_WORD_SIZE_Field" w:history="1">
        <w:r w:rsidRPr="002A3910">
          <w:rPr>
            <w:rStyle w:val="Hyperlink"/>
          </w:rPr>
          <w:t>MAXIMUM WORD SIZE</w:t>
        </w:r>
      </w:hyperlink>
      <w:r w:rsidRPr="002A3910">
        <w:t xml:space="preserve"> </w:t>
      </w:r>
      <w:r w:rsidR="00E02BD7" w:rsidRPr="002A3910">
        <w:t>field</w:t>
      </w:r>
      <w:r w:rsidR="009C2D5F" w:rsidRPr="002A3910">
        <w:t xml:space="preserve"> (</w:t>
      </w:r>
      <w:r w:rsidR="009C2D5F" w:rsidRPr="002A3910">
        <w:rPr>
          <w:color w:val="0000FF"/>
          <w:u w:val="single"/>
        </w:rPr>
        <w:fldChar w:fldCharType="begin"/>
      </w:r>
      <w:r w:rsidR="009C2D5F" w:rsidRPr="002A3910">
        <w:rPr>
          <w:color w:val="0000FF"/>
          <w:u w:val="single"/>
        </w:rPr>
        <w:instrText xml:space="preserve"> REF _Ref107483784 \h  \* MERGEFORMAT </w:instrText>
      </w:r>
      <w:r w:rsidR="009C2D5F" w:rsidRPr="002A3910">
        <w:rPr>
          <w:color w:val="0000FF"/>
          <w:u w:val="single"/>
        </w:rPr>
      </w:r>
      <w:r w:rsidR="009C2D5F" w:rsidRPr="002A3910">
        <w:rPr>
          <w:color w:val="0000FF"/>
          <w:u w:val="single"/>
        </w:rPr>
        <w:fldChar w:fldCharType="separate"/>
      </w:r>
      <w:r w:rsidR="002D1B25" w:rsidRPr="002D1B25">
        <w:rPr>
          <w:color w:val="0000FF"/>
          <w:u w:val="single"/>
        </w:rPr>
        <w:t>Figure 338</w:t>
      </w:r>
      <w:r w:rsidR="009C2D5F" w:rsidRPr="002A3910">
        <w:rPr>
          <w:color w:val="0000FF"/>
          <w:u w:val="single"/>
        </w:rPr>
        <w:fldChar w:fldCharType="end"/>
      </w:r>
      <w:r w:rsidR="009C2D5F" w:rsidRPr="002A3910">
        <w:t>)</w:t>
      </w:r>
      <w:r w:rsidR="009C169D" w:rsidRPr="002A3910">
        <w:t>:</w:t>
      </w:r>
    </w:p>
    <w:p w14:paraId="174A22C4" w14:textId="18A8BB59" w:rsidR="00BD0E22" w:rsidRPr="002A3910" w:rsidRDefault="009C169D" w:rsidP="00B81130">
      <w:pPr>
        <w:pStyle w:val="ListBullet"/>
        <w:keepNext/>
        <w:keepLines/>
      </w:pPr>
      <w:r w:rsidRPr="002A3910">
        <w:t>H</w:t>
      </w:r>
      <w:r w:rsidR="00A33790" w:rsidRPr="002A3910">
        <w:t xml:space="preserve">as a value and the length of the resulting string exceeds that value, then the text in the </w:t>
      </w:r>
      <w:hyperlink w:anchor="WORD_ERROR_MESSAGE_Field" w:history="1">
        <w:r w:rsidR="00A33790" w:rsidRPr="00D22B6B">
          <w:rPr>
            <w:rStyle w:val="Hyperlink"/>
            <w:b/>
            <w:bCs/>
          </w:rPr>
          <w:t>WP ERROR MSG</w:t>
        </w:r>
      </w:hyperlink>
      <w:r w:rsidR="00A33790" w:rsidRPr="002A3910">
        <w:t xml:space="preserve"> </w:t>
      </w:r>
      <w:r w:rsidR="00390083" w:rsidRPr="002A3910">
        <w:t>field (</w:t>
      </w:r>
      <w:r w:rsidR="009C2D5F" w:rsidRPr="002A3910">
        <w:rPr>
          <w:color w:val="0000FF"/>
          <w:u w:val="single"/>
        </w:rPr>
        <w:fldChar w:fldCharType="begin"/>
      </w:r>
      <w:r w:rsidR="009C2D5F" w:rsidRPr="002A3910">
        <w:rPr>
          <w:color w:val="0000FF"/>
          <w:u w:val="single"/>
        </w:rPr>
        <w:instrText xml:space="preserve"> REF _Ref107483784 \h  \* MERGEFORMAT </w:instrText>
      </w:r>
      <w:r w:rsidR="009C2D5F" w:rsidRPr="002A3910">
        <w:rPr>
          <w:color w:val="0000FF"/>
          <w:u w:val="single"/>
        </w:rPr>
      </w:r>
      <w:r w:rsidR="009C2D5F" w:rsidRPr="002A3910">
        <w:rPr>
          <w:color w:val="0000FF"/>
          <w:u w:val="single"/>
        </w:rPr>
        <w:fldChar w:fldCharType="separate"/>
      </w:r>
      <w:r w:rsidR="002D1B25" w:rsidRPr="002D1B25">
        <w:rPr>
          <w:color w:val="0000FF"/>
          <w:u w:val="single"/>
        </w:rPr>
        <w:t>Figure 338</w:t>
      </w:r>
      <w:r w:rsidR="009C2D5F" w:rsidRPr="002A3910">
        <w:rPr>
          <w:color w:val="0000FF"/>
          <w:u w:val="single"/>
        </w:rPr>
        <w:fldChar w:fldCharType="end"/>
      </w:r>
      <w:r w:rsidR="00390083" w:rsidRPr="002A3910">
        <w:t xml:space="preserve">) </w:t>
      </w:r>
      <w:r w:rsidR="00EE62E2" w:rsidRPr="002A3910">
        <w:t>is</w:t>
      </w:r>
      <w:r w:rsidR="00A33790" w:rsidRPr="002A3910">
        <w:t xml:space="preserve"> returned instead of the field value.</w:t>
      </w:r>
    </w:p>
    <w:p w14:paraId="7A7CEF7A" w14:textId="54119754" w:rsidR="00C17B64" w:rsidRPr="002A3910" w:rsidRDefault="009C169D" w:rsidP="009C169D">
      <w:pPr>
        <w:pStyle w:val="ListBullet"/>
      </w:pPr>
      <w:r w:rsidRPr="002A3910">
        <w:t>I</w:t>
      </w:r>
      <w:r w:rsidR="00A12BD8" w:rsidRPr="002A3910">
        <w:t xml:space="preserve">s </w:t>
      </w:r>
      <w:r w:rsidR="00A12BD8" w:rsidRPr="002A3910">
        <w:rPr>
          <w:i/>
          <w:iCs/>
        </w:rPr>
        <w:t>not</w:t>
      </w:r>
      <w:r w:rsidR="00A12BD8" w:rsidRPr="002A3910">
        <w:t xml:space="preserve"> defined, then the default upper limit of </w:t>
      </w:r>
      <w:r w:rsidR="000B2CF4" w:rsidRPr="002A3910">
        <w:rPr>
          <w:b/>
          <w:bCs/>
        </w:rPr>
        <w:t>three</w:t>
      </w:r>
      <w:r w:rsidR="000B2CF4" w:rsidRPr="002A3910">
        <w:t xml:space="preserve"> (</w:t>
      </w:r>
      <w:r w:rsidR="00A12BD8" w:rsidRPr="002A3910">
        <w:rPr>
          <w:b/>
          <w:bCs/>
        </w:rPr>
        <w:t>3</w:t>
      </w:r>
      <w:r w:rsidR="000B2CF4" w:rsidRPr="002A3910">
        <w:t>)</w:t>
      </w:r>
      <w:r w:rsidR="00A12BD8" w:rsidRPr="002A3910">
        <w:t xml:space="preserve"> megabytes is enforced and a default error message </w:t>
      </w:r>
      <w:r w:rsidR="000B2CF4" w:rsidRPr="002A3910">
        <w:t>is</w:t>
      </w:r>
      <w:r w:rsidR="00A12BD8" w:rsidRPr="002A3910">
        <w:t xml:space="preserve"> returned if the text is longer than </w:t>
      </w:r>
      <w:r w:rsidR="00A12BD8" w:rsidRPr="002A3910">
        <w:rPr>
          <w:b/>
          <w:bCs/>
        </w:rPr>
        <w:t>3 million</w:t>
      </w:r>
      <w:r w:rsidR="00A12BD8" w:rsidRPr="002A3910">
        <w:t xml:space="preserve"> characters.</w:t>
      </w:r>
    </w:p>
    <w:p w14:paraId="505608DE" w14:textId="77777777" w:rsidR="009C169D" w:rsidRPr="002A3910" w:rsidRDefault="009C169D" w:rsidP="009C169D">
      <w:pPr>
        <w:pStyle w:val="BodyText6"/>
      </w:pPr>
    </w:p>
    <w:p w14:paraId="25FC220B" w14:textId="77777777" w:rsidR="00C17B64" w:rsidRPr="002A3910" w:rsidRDefault="00C17B64" w:rsidP="00C17B64">
      <w:pPr>
        <w:pStyle w:val="Heading4"/>
      </w:pPr>
      <w:bookmarkStart w:id="2022" w:name="_Ref84406304"/>
      <w:bookmarkStart w:id="2023" w:name="_Toc86849333"/>
      <w:r w:rsidRPr="002A3910">
        <w:t>Entity</w:t>
      </w:r>
      <w:bookmarkEnd w:id="2022"/>
      <w:bookmarkEnd w:id="2023"/>
    </w:p>
    <w:p w14:paraId="54B2CA40" w14:textId="77777777" w:rsidR="00C17B64" w:rsidRPr="002A3910" w:rsidRDefault="00C17B64" w:rsidP="00C17B64">
      <w:pPr>
        <w:pStyle w:val="BodyText"/>
        <w:keepNext/>
        <w:keepLines/>
      </w:pPr>
      <w:r w:rsidRPr="002A3910">
        <w:fldChar w:fldCharType="begin"/>
      </w:r>
      <w:r w:rsidRPr="002A3910">
        <w:instrText xml:space="preserve"> XE "Entity Element" </w:instrText>
      </w:r>
      <w:r w:rsidRPr="002A3910">
        <w:fldChar w:fldCharType="end"/>
      </w:r>
      <w:r w:rsidRPr="002A3910">
        <w:fldChar w:fldCharType="begin"/>
      </w:r>
      <w:r w:rsidRPr="002A3910">
        <w:instrText xml:space="preserve"> XE "Elements:Entity" </w:instrText>
      </w:r>
      <w:r w:rsidRPr="002A3910">
        <w:fldChar w:fldCharType="end"/>
      </w:r>
      <w:r w:rsidRPr="002A3910">
        <w:t xml:space="preserve">The </w:t>
      </w:r>
      <w:r w:rsidRPr="002A3910">
        <w:rPr>
          <w:b/>
          <w:bCs/>
        </w:rPr>
        <w:t>Entity</w:t>
      </w:r>
      <w:r w:rsidRPr="002A3910">
        <w:t xml:space="preserve"> element returns multiple data elements for a single field value. These are especially useful for creating a coded element from a pointer, or for any group of data that will be re-used. Create the Entity to be embedded first, or simply enter its name when editing this Item to create a stub (make sure to finish it later!).</w:t>
      </w:r>
    </w:p>
    <w:p w14:paraId="6A05D350" w14:textId="77777777" w:rsidR="00C17B64" w:rsidRPr="002A3910" w:rsidRDefault="00C17B64" w:rsidP="00C17B64">
      <w:pPr>
        <w:pStyle w:val="BodyText6"/>
        <w:keepNext/>
        <w:keepLines/>
      </w:pPr>
    </w:p>
    <w:p w14:paraId="7C888AA3" w14:textId="2091E31C" w:rsidR="00C17B64" w:rsidRPr="002A3910" w:rsidRDefault="00C17B64" w:rsidP="00C17B64">
      <w:pPr>
        <w:pStyle w:val="Caption"/>
      </w:pPr>
      <w:bookmarkStart w:id="2024" w:name="_Toc86849373"/>
      <w:bookmarkStart w:id="2025" w:name="_Toc159568610"/>
      <w:r w:rsidRPr="002A3910">
        <w:t xml:space="preserve">Figure </w:t>
      </w:r>
      <w:r w:rsidRPr="002A3910">
        <w:fldChar w:fldCharType="begin"/>
      </w:r>
      <w:r w:rsidRPr="002A3910">
        <w:instrText>SEQ Figure \* ARABIC</w:instrText>
      </w:r>
      <w:r w:rsidRPr="002A3910">
        <w:fldChar w:fldCharType="separate"/>
      </w:r>
      <w:r w:rsidR="002D1B25">
        <w:rPr>
          <w:noProof/>
        </w:rPr>
        <w:t>339</w:t>
      </w:r>
      <w:r w:rsidRPr="002A3910">
        <w:fldChar w:fldCharType="end"/>
      </w:r>
      <w:r w:rsidRPr="002A3910">
        <w:t>: Sample Entity Element</w:t>
      </w:r>
      <w:bookmarkEnd w:id="2024"/>
      <w:bookmarkEnd w:id="2025"/>
    </w:p>
    <w:p w14:paraId="1D3B829B"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FIELD#: </w:t>
      </w:r>
      <w:r w:rsidRPr="002A3910">
        <w:rPr>
          <w:rFonts w:eastAsiaTheme="minorHAnsi"/>
          <w:b/>
          <w:bCs/>
        </w:rPr>
        <w:t xml:space="preserve">.096                 </w:t>
      </w:r>
      <w:r w:rsidRPr="002A3910">
        <w:rPr>
          <w:rFonts w:eastAsiaTheme="minorHAnsi"/>
        </w:rPr>
        <w:t xml:space="preserve">   FILE#: </w:t>
      </w:r>
      <w:r w:rsidRPr="002A3910">
        <w:rPr>
          <w:rFonts w:eastAsiaTheme="minorHAnsi"/>
          <w:b/>
          <w:bCs/>
        </w:rPr>
        <w:t>2</w:t>
      </w:r>
    </w:p>
    <w:p w14:paraId="0F0E43A9"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EXT PTR LKUP: </w:t>
      </w:r>
    </w:p>
    <w:p w14:paraId="31466B95"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INTERNAL VALUE: </w:t>
      </w:r>
      <w:r w:rsidRPr="002A3910">
        <w:rPr>
          <w:rFonts w:eastAsiaTheme="minorHAnsi"/>
          <w:b/>
          <w:bCs/>
        </w:rPr>
        <w:t>YES</w:t>
      </w:r>
    </w:p>
    <w:p w14:paraId="759A0E04"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w:t>
      </w:r>
    </w:p>
    <w:p w14:paraId="321895F5"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GET ACTION: </w:t>
      </w:r>
    </w:p>
    <w:p w14:paraId="743D9E0F"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w:t>
      </w:r>
    </w:p>
    <w:p w14:paraId="7AE59F48"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OUTPUT TRANSFORM: </w:t>
      </w:r>
    </w:p>
    <w:p w14:paraId="561C747B"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INPUT TRANSFORM: </w:t>
      </w:r>
    </w:p>
    <w:p w14:paraId="1CAD7F1B"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w:t>
      </w:r>
    </w:p>
    <w:p w14:paraId="46F20247" w14:textId="77777777" w:rsidR="00C17B64" w:rsidRPr="002A3910" w:rsidRDefault="00C17B64" w:rsidP="00C17B64">
      <w:pPr>
        <w:pStyle w:val="Dialogue"/>
      </w:pPr>
      <w:r w:rsidRPr="002A3910">
        <w:rPr>
          <w:rFonts w:eastAsiaTheme="minorHAnsi"/>
        </w:rPr>
        <w:t xml:space="preserve">          ENTITY: </w:t>
      </w:r>
      <w:r w:rsidRPr="002A3910">
        <w:rPr>
          <w:rFonts w:eastAsiaTheme="minorHAnsi"/>
          <w:b/>
          <w:bCs/>
        </w:rPr>
        <w:t>ZZUSER</w:t>
      </w:r>
    </w:p>
    <w:p w14:paraId="4D4E44F8" w14:textId="77777777" w:rsidR="00C17B64" w:rsidRPr="002A3910" w:rsidRDefault="00C17B64" w:rsidP="00C17B64">
      <w:pPr>
        <w:pStyle w:val="BodyText6"/>
      </w:pPr>
    </w:p>
    <w:p w14:paraId="4EB8BC81" w14:textId="5630B4CD" w:rsidR="00C17B64" w:rsidRPr="002A3910" w:rsidRDefault="00C17B64" w:rsidP="00C17B64">
      <w:pPr>
        <w:pStyle w:val="BodyText"/>
      </w:pPr>
      <w:r w:rsidRPr="002A3910">
        <w:t xml:space="preserve">The field’s </w:t>
      </w:r>
      <w:r w:rsidRPr="002A3910">
        <w:rPr>
          <w:b/>
          <w:bCs/>
        </w:rPr>
        <w:t>VALUE</w:t>
      </w:r>
      <w:r w:rsidRPr="002A3910">
        <w:t xml:space="preserve"> is first retrieved in the same manner as for a simple field, by executing the Item’s </w:t>
      </w:r>
      <w:hyperlink w:anchor="GET_ACTION_Field" w:history="1">
        <w:r w:rsidRPr="002A3910">
          <w:rPr>
            <w:rStyle w:val="Hyperlink"/>
            <w:rFonts w:eastAsia="Batang"/>
          </w:rPr>
          <w:t>GET ACTION</w:t>
        </w:r>
      </w:hyperlink>
      <w:r w:rsidRPr="002A3910">
        <w:t xml:space="preserve"> code or </w:t>
      </w:r>
      <w:hyperlink w:anchor="get1_diq" w:history="1">
        <w:r w:rsidR="00C01841" w:rsidRPr="002A3910">
          <w:rPr>
            <w:rStyle w:val="Hyperlink"/>
          </w:rPr>
          <w:t>$$GET1^DIQ</w:t>
        </w:r>
      </w:hyperlink>
      <w:r w:rsidRPr="002A3910">
        <w:t xml:space="preserve"> according to the specified input parameters. The same modifications can be made to the </w:t>
      </w:r>
      <w:r w:rsidRPr="002A3910">
        <w:rPr>
          <w:b/>
          <w:bCs/>
        </w:rPr>
        <w:t>VALUE</w:t>
      </w:r>
      <w:r w:rsidRPr="002A3910">
        <w:t xml:space="preserve"> for an Entity as with </w:t>
      </w:r>
      <w:hyperlink w:anchor="_2.4.3_Simple_Field" w:history="1">
        <w:r w:rsidRPr="002A3910">
          <w:rPr>
            <w:rStyle w:val="Hyperlink"/>
            <w:rFonts w:eastAsia="Batang"/>
          </w:rPr>
          <w:t>Simple Fields</w:t>
        </w:r>
      </w:hyperlink>
      <w:r w:rsidRPr="002A3910">
        <w:t xml:space="preserve">. The </w:t>
      </w:r>
      <w:r w:rsidRPr="002A3910">
        <w:rPr>
          <w:b/>
          <w:bCs/>
        </w:rPr>
        <w:t>VALUE</w:t>
      </w:r>
      <w:r w:rsidRPr="002A3910">
        <w:t xml:space="preserve"> is then passed into the Item’s </w:t>
      </w:r>
      <w:hyperlink w:anchor="ENTITY_Field" w:history="1">
        <w:r w:rsidRPr="002A3910">
          <w:rPr>
            <w:rStyle w:val="Hyperlink"/>
            <w:rFonts w:eastAsia="Batang"/>
          </w:rPr>
          <w:t>Entity</w:t>
        </w:r>
      </w:hyperlink>
      <w:r w:rsidRPr="002A3910">
        <w:t xml:space="preserve"> as its ID.</w:t>
      </w:r>
    </w:p>
    <w:p w14:paraId="2024759C" w14:textId="273769F7" w:rsidR="00C17B64" w:rsidRPr="002A3910" w:rsidRDefault="00C17B64" w:rsidP="00C17B64">
      <w:pPr>
        <w:pStyle w:val="BodyText"/>
      </w:pPr>
      <w:r w:rsidRPr="002A3910">
        <w:t xml:space="preserve">Nested Entities are especially useful for pointer-type fields, to return multiple fields from the pointed-to file [e.g., IEN, NAME (#.01) field, etc.]. Set the </w:t>
      </w:r>
      <w:hyperlink w:anchor="RETURN_INTERNAL_VALUE_Field" w:history="1">
        <w:r w:rsidRPr="002A3910">
          <w:rPr>
            <w:rStyle w:val="Hyperlink"/>
            <w:rFonts w:eastAsia="Batang"/>
          </w:rPr>
          <w:t>INTERNAL VALUE</w:t>
        </w:r>
      </w:hyperlink>
      <w:r w:rsidRPr="002A3910">
        <w:t xml:space="preserve"> flag to </w:t>
      </w:r>
      <w:r w:rsidRPr="002A3910">
        <w:rPr>
          <w:b/>
          <w:bCs/>
        </w:rPr>
        <w:t>YES</w:t>
      </w:r>
      <w:r w:rsidRPr="002A3910">
        <w:t xml:space="preserve"> to retain the pointer for passing into the nested </w:t>
      </w:r>
      <w:hyperlink w:anchor="ENTITY_Field" w:history="1">
        <w:r w:rsidRPr="002A3910">
          <w:rPr>
            <w:rStyle w:val="Hyperlink"/>
            <w:rFonts w:eastAsia="Batang"/>
          </w:rPr>
          <w:t>Entity</w:t>
        </w:r>
      </w:hyperlink>
      <w:r w:rsidRPr="002A3910">
        <w:t xml:space="preserve"> as its ID.</w:t>
      </w:r>
    </w:p>
    <w:p w14:paraId="31C0A5DC" w14:textId="77777777" w:rsidR="00C17B64" w:rsidRPr="002A3910" w:rsidRDefault="00C17B64" w:rsidP="00C17B64">
      <w:pPr>
        <w:pStyle w:val="Heading4"/>
      </w:pPr>
      <w:bookmarkStart w:id="2026" w:name="_2.4.6_Complex/Group_1"/>
      <w:bookmarkStart w:id="2027" w:name="_Ref84406298"/>
      <w:bookmarkStart w:id="2028" w:name="_Toc86849334"/>
      <w:bookmarkEnd w:id="2026"/>
      <w:r w:rsidRPr="002A3910">
        <w:t>Complex Group</w:t>
      </w:r>
      <w:bookmarkEnd w:id="2027"/>
      <w:bookmarkEnd w:id="2028"/>
    </w:p>
    <w:p w14:paraId="46A7A7A3" w14:textId="6CAFD13C" w:rsidR="00C17B64" w:rsidRPr="002A3910" w:rsidRDefault="00C17B64" w:rsidP="00C17B64">
      <w:pPr>
        <w:pStyle w:val="BodyText"/>
        <w:keepNext/>
        <w:keepLines/>
      </w:pPr>
      <w:r w:rsidRPr="002A3910">
        <w:fldChar w:fldCharType="begin"/>
      </w:r>
      <w:r w:rsidRPr="002A3910">
        <w:instrText xml:space="preserve"> XE "Complex Group Element" </w:instrText>
      </w:r>
      <w:r w:rsidRPr="002A3910">
        <w:fldChar w:fldCharType="end"/>
      </w:r>
      <w:r w:rsidRPr="002A3910">
        <w:fldChar w:fldCharType="begin"/>
      </w:r>
      <w:r w:rsidRPr="002A3910">
        <w:instrText xml:space="preserve"> XE "Elements:Complex Group" </w:instrText>
      </w:r>
      <w:r w:rsidRPr="002A3910">
        <w:fldChar w:fldCharType="end"/>
      </w:r>
      <w:r w:rsidRPr="002A3910">
        <w:t xml:space="preserve">The </w:t>
      </w:r>
      <w:r w:rsidRPr="002A3910">
        <w:rPr>
          <w:b/>
          <w:bCs/>
        </w:rPr>
        <w:t>Complex Group</w:t>
      </w:r>
      <w:r w:rsidRPr="002A3910">
        <w:t xml:space="preserve"> element is a set of discrete fields in the </w:t>
      </w:r>
      <w:hyperlink w:anchor="DEFAULT_FILE_NUMBER_Field" w:history="1">
        <w:r w:rsidRPr="002A3910">
          <w:rPr>
            <w:rStyle w:val="Hyperlink"/>
            <w:rFonts w:eastAsia="Batang"/>
          </w:rPr>
          <w:t>DEFAULT FILE</w:t>
        </w:r>
      </w:hyperlink>
      <w:r w:rsidRPr="002A3910">
        <w:t xml:space="preserve"> (</w:t>
      </w:r>
      <w:r w:rsidRPr="002A3910">
        <w:rPr>
          <w:i/>
          <w:iCs/>
        </w:rPr>
        <w:t>not</w:t>
      </w:r>
      <w:r w:rsidRPr="002A3910">
        <w:t xml:space="preserve"> a subfile or separate file) that are returned together as a group.</w:t>
      </w:r>
    </w:p>
    <w:p w14:paraId="28D6F354" w14:textId="77777777" w:rsidR="00C17B64" w:rsidRPr="002A3910" w:rsidRDefault="00C17B64" w:rsidP="00C17B64">
      <w:pPr>
        <w:pStyle w:val="BodyText"/>
        <w:keepNext/>
        <w:keepLines/>
      </w:pPr>
      <w:r w:rsidRPr="002A3910">
        <w:t>To create a group:</w:t>
      </w:r>
    </w:p>
    <w:p w14:paraId="3FCCAC86" w14:textId="46A36181" w:rsidR="00C17B64" w:rsidRPr="002A3910" w:rsidRDefault="00C17B64" w:rsidP="00797053">
      <w:pPr>
        <w:pStyle w:val="ListNumber"/>
        <w:keepNext/>
        <w:keepLines/>
        <w:numPr>
          <w:ilvl w:val="0"/>
          <w:numId w:val="72"/>
        </w:numPr>
        <w:tabs>
          <w:tab w:val="clear" w:pos="360"/>
        </w:tabs>
        <w:spacing w:after="240"/>
        <w:ind w:left="720"/>
        <w:rPr>
          <w:noProof w:val="0"/>
        </w:rPr>
      </w:pPr>
      <w:bookmarkStart w:id="2029" w:name="complex_group_creation_step_1"/>
      <w:bookmarkStart w:id="2030" w:name="complex_group_creation_step_2"/>
      <w:r w:rsidRPr="002A3910">
        <w:rPr>
          <w:noProof w:val="0"/>
        </w:rPr>
        <w:t xml:space="preserve">Create an Item for each desired field but omit the processing </w:t>
      </w:r>
      <w:hyperlink w:anchor="SEQUENCE_Field" w:history="1">
        <w:r w:rsidRPr="002A3910">
          <w:rPr>
            <w:rStyle w:val="Hyperlink"/>
            <w:noProof w:val="0"/>
          </w:rPr>
          <w:t>Sequence</w:t>
        </w:r>
      </w:hyperlink>
      <w:r w:rsidRPr="002A3910">
        <w:rPr>
          <w:noProof w:val="0"/>
        </w:rPr>
        <w:t xml:space="preserve"> number; this causes them to be skipped in the main loop.</w:t>
      </w:r>
    </w:p>
    <w:bookmarkEnd w:id="2029"/>
    <w:p w14:paraId="486BF802" w14:textId="21C93A42" w:rsidR="00C17B64" w:rsidRPr="002A3910" w:rsidRDefault="00C17B64" w:rsidP="00797053">
      <w:pPr>
        <w:pStyle w:val="ListNumber"/>
        <w:keepNext/>
        <w:keepLines/>
        <w:numPr>
          <w:ilvl w:val="0"/>
          <w:numId w:val="72"/>
        </w:numPr>
        <w:tabs>
          <w:tab w:val="clear" w:pos="360"/>
        </w:tabs>
        <w:spacing w:after="240"/>
        <w:ind w:left="720"/>
        <w:rPr>
          <w:noProof w:val="0"/>
        </w:rPr>
      </w:pPr>
      <w:r w:rsidRPr="002A3910">
        <w:rPr>
          <w:noProof w:val="0"/>
        </w:rPr>
        <w:t>Create another Item for the group:</w:t>
      </w:r>
    </w:p>
    <w:p w14:paraId="71163951" w14:textId="31C43C3A" w:rsidR="00C17B64" w:rsidRPr="002A3910" w:rsidRDefault="00C17B64" w:rsidP="00797053">
      <w:pPr>
        <w:pStyle w:val="ListNumber2"/>
        <w:keepNext/>
        <w:keepLines/>
        <w:numPr>
          <w:ilvl w:val="0"/>
          <w:numId w:val="66"/>
        </w:numPr>
        <w:ind w:left="1080"/>
      </w:pPr>
      <w:bookmarkStart w:id="2031" w:name="complex_group_creation_step_2a"/>
      <w:bookmarkEnd w:id="2030"/>
      <w:r w:rsidRPr="002A3910">
        <w:t xml:space="preserve">Assign it a </w:t>
      </w:r>
      <w:hyperlink w:anchor="SEQUENCE_Field" w:history="1">
        <w:r w:rsidRPr="002A3910">
          <w:rPr>
            <w:rStyle w:val="Hyperlink"/>
          </w:rPr>
          <w:t>Sequence</w:t>
        </w:r>
      </w:hyperlink>
      <w:r w:rsidRPr="002A3910">
        <w:t xml:space="preserve"> number.</w:t>
      </w:r>
    </w:p>
    <w:p w14:paraId="7CA1DB66" w14:textId="77777777" w:rsidR="00C17B64" w:rsidRPr="002A3910" w:rsidRDefault="00C17B64" w:rsidP="00797053">
      <w:pPr>
        <w:pStyle w:val="ListNumber2"/>
        <w:keepNext/>
        <w:keepLines/>
        <w:numPr>
          <w:ilvl w:val="0"/>
          <w:numId w:val="66"/>
        </w:numPr>
        <w:ind w:left="1080"/>
      </w:pPr>
      <w:bookmarkStart w:id="2032" w:name="complex_group_creation_step_2b"/>
      <w:bookmarkEnd w:id="2031"/>
      <w:r w:rsidRPr="002A3910">
        <w:t>Editor popup dialog prompts for the Items to return in this group instead of at the top level.</w:t>
      </w:r>
    </w:p>
    <w:p w14:paraId="686AC55F" w14:textId="5B4DD1A2" w:rsidR="00C17B64" w:rsidRPr="002A3910" w:rsidRDefault="00C17B64" w:rsidP="00797053">
      <w:pPr>
        <w:pStyle w:val="ListNumber2"/>
        <w:numPr>
          <w:ilvl w:val="0"/>
          <w:numId w:val="66"/>
        </w:numPr>
        <w:ind w:left="1080"/>
      </w:pPr>
      <w:bookmarkStart w:id="2033" w:name="complex_group_creation_step_2c"/>
      <w:bookmarkEnd w:id="2032"/>
      <w:r w:rsidRPr="002A3910">
        <w:t xml:space="preserve">Select the Items created in </w:t>
      </w:r>
      <w:hyperlink w:anchor="complex_group_creation_step_1" w:history="1">
        <w:r w:rsidRPr="002A3910">
          <w:rPr>
            <w:rStyle w:val="Hyperlink"/>
          </w:rPr>
          <w:t>Step 1</w:t>
        </w:r>
      </w:hyperlink>
      <w:r w:rsidRPr="002A3910">
        <w:t xml:space="preserve">, assigning a </w:t>
      </w:r>
      <w:hyperlink w:anchor="SEQUENCE_Field" w:history="1">
        <w:r w:rsidRPr="002A3910">
          <w:rPr>
            <w:rStyle w:val="Hyperlink"/>
          </w:rPr>
          <w:t>Sequence</w:t>
        </w:r>
      </w:hyperlink>
      <w:r w:rsidRPr="002A3910">
        <w:t xml:space="preserve"> number for use inside the group.</w:t>
      </w:r>
    </w:p>
    <w:bookmarkEnd w:id="2033"/>
    <w:p w14:paraId="6322CE50" w14:textId="77777777" w:rsidR="00C17B64" w:rsidRPr="002A3910" w:rsidRDefault="00C17B64" w:rsidP="00C17B64">
      <w:pPr>
        <w:pStyle w:val="BodyText6"/>
      </w:pPr>
    </w:p>
    <w:p w14:paraId="4951B61E" w14:textId="3FA718DB" w:rsidR="00C17B64" w:rsidRPr="002A3910" w:rsidRDefault="00C17B64" w:rsidP="00C17B64">
      <w:pPr>
        <w:pStyle w:val="BodyText"/>
        <w:keepNext/>
        <w:keepLines/>
      </w:pPr>
      <w:r w:rsidRPr="002A3910">
        <w:t xml:space="preserve">The </w:t>
      </w:r>
      <w:hyperlink w:anchor="GET_ACTION_Field" w:history="1">
        <w:r w:rsidRPr="002A3910">
          <w:rPr>
            <w:rStyle w:val="Hyperlink"/>
            <w:rFonts w:eastAsia="Batang"/>
          </w:rPr>
          <w:t>GET ACTION</w:t>
        </w:r>
      </w:hyperlink>
      <w:r w:rsidRPr="002A3910">
        <w:t xml:space="preserve"> code field can be used for any needed pre-processing. For example, fields from the PATIENT (#2) file</w:t>
      </w:r>
      <w:r w:rsidRPr="002A3910">
        <w:fldChar w:fldCharType="begin"/>
      </w:r>
      <w:r w:rsidRPr="002A3910">
        <w:instrText xml:space="preserve"> XE "PATIENT (#2) File" </w:instrText>
      </w:r>
      <w:r w:rsidRPr="002A3910">
        <w:fldChar w:fldCharType="end"/>
      </w:r>
      <w:r w:rsidRPr="002A3910">
        <w:fldChar w:fldCharType="begin"/>
      </w:r>
      <w:r w:rsidRPr="002A3910">
        <w:instrText xml:space="preserve"> XE "Files:PATIENT (#2)" </w:instrText>
      </w:r>
      <w:r w:rsidRPr="002A3910">
        <w:fldChar w:fldCharType="end"/>
      </w:r>
      <w:r w:rsidRPr="002A3910">
        <w:t xml:space="preserve"> can be returned together in the Address group. After creating each </w:t>
      </w:r>
      <w:r w:rsidRPr="002A3910">
        <w:rPr>
          <w:color w:val="0000FF"/>
          <w:u w:val="single"/>
        </w:rPr>
        <w:fldChar w:fldCharType="begin"/>
      </w:r>
      <w:r w:rsidRPr="002A3910">
        <w:rPr>
          <w:color w:val="0000FF"/>
          <w:u w:val="single"/>
        </w:rPr>
        <w:instrText xml:space="preserve"> REF _Ref84406284 \h  \* MERGEFORMAT </w:instrText>
      </w:r>
      <w:r w:rsidRPr="002A3910">
        <w:rPr>
          <w:color w:val="0000FF"/>
          <w:u w:val="single"/>
        </w:rPr>
      </w:r>
      <w:r w:rsidRPr="002A3910">
        <w:rPr>
          <w:color w:val="0000FF"/>
          <w:u w:val="single"/>
        </w:rPr>
        <w:fldChar w:fldCharType="separate"/>
      </w:r>
      <w:r w:rsidR="002D1B25" w:rsidRPr="002D1B25">
        <w:rPr>
          <w:color w:val="0000FF"/>
          <w:u w:val="single"/>
        </w:rPr>
        <w:t>Simple Field</w:t>
      </w:r>
      <w:r w:rsidRPr="002A3910">
        <w:rPr>
          <w:color w:val="0000FF"/>
          <w:u w:val="single"/>
        </w:rPr>
        <w:fldChar w:fldCharType="end"/>
      </w:r>
      <w:r w:rsidRPr="002A3910">
        <w:t xml:space="preserve"> Item, collect the Items under Address in the desired </w:t>
      </w:r>
      <w:hyperlink w:anchor="SEQUENCE_Field" w:history="1">
        <w:r w:rsidRPr="002A3910">
          <w:rPr>
            <w:rStyle w:val="Hyperlink"/>
            <w:rFonts w:eastAsia="Batang"/>
          </w:rPr>
          <w:t>SEQUENCE</w:t>
        </w:r>
      </w:hyperlink>
      <w:r w:rsidRPr="002A3910">
        <w:t>:</w:t>
      </w:r>
    </w:p>
    <w:p w14:paraId="5EC47BAE" w14:textId="77777777" w:rsidR="00C17B64" w:rsidRPr="002A3910" w:rsidRDefault="00C17B64" w:rsidP="00C17B64">
      <w:pPr>
        <w:pStyle w:val="BodyText6"/>
        <w:keepNext/>
        <w:keepLines/>
      </w:pPr>
    </w:p>
    <w:p w14:paraId="32C9B9CC" w14:textId="793C80BF" w:rsidR="00C17B64" w:rsidRPr="002A3910" w:rsidRDefault="00C17B64" w:rsidP="00C17B64">
      <w:pPr>
        <w:pStyle w:val="Caption"/>
      </w:pPr>
      <w:bookmarkStart w:id="2034" w:name="_Toc86849374"/>
      <w:bookmarkStart w:id="2035" w:name="_Toc159568611"/>
      <w:r w:rsidRPr="002A3910">
        <w:t xml:space="preserve">Figure </w:t>
      </w:r>
      <w:r w:rsidRPr="002A3910">
        <w:fldChar w:fldCharType="begin"/>
      </w:r>
      <w:r w:rsidRPr="002A3910">
        <w:instrText>SEQ Figure \* ARABIC</w:instrText>
      </w:r>
      <w:r w:rsidRPr="002A3910">
        <w:fldChar w:fldCharType="separate"/>
      </w:r>
      <w:r w:rsidR="002D1B25">
        <w:rPr>
          <w:noProof/>
        </w:rPr>
        <w:t>340</w:t>
      </w:r>
      <w:r w:rsidRPr="002A3910">
        <w:fldChar w:fldCharType="end"/>
      </w:r>
      <w:r w:rsidRPr="002A3910">
        <w:t>: Sample Complex Group Element—Address Group</w:t>
      </w:r>
      <w:bookmarkEnd w:id="2034"/>
      <w:bookmarkEnd w:id="2035"/>
    </w:p>
    <w:p w14:paraId="7FE99D0C"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GET ACTION: </w:t>
      </w:r>
    </w:p>
    <w:p w14:paraId="403AE2AD"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w:t>
      </w:r>
    </w:p>
    <w:p w14:paraId="2E16D081"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Seq   Item</w:t>
      </w:r>
    </w:p>
    <w:p w14:paraId="3C49AD8B"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w:t>
      </w:r>
      <w:r w:rsidRPr="002A3910">
        <w:rPr>
          <w:rFonts w:eastAsiaTheme="minorHAnsi"/>
          <w:b/>
          <w:bCs/>
        </w:rPr>
        <w:t xml:space="preserve">    1</w:t>
      </w:r>
      <w:r w:rsidRPr="002A3910">
        <w:rPr>
          <w:rFonts w:eastAsiaTheme="minorHAnsi"/>
        </w:rPr>
        <w:t xml:space="preserve">   </w:t>
      </w:r>
      <w:r w:rsidRPr="002A3910">
        <w:rPr>
          <w:rFonts w:eastAsiaTheme="minorHAnsi"/>
          <w:b/>
          <w:bCs/>
        </w:rPr>
        <w:t>Street</w:t>
      </w:r>
    </w:p>
    <w:p w14:paraId="71938EAD"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w:t>
      </w:r>
      <w:r w:rsidRPr="002A3910">
        <w:rPr>
          <w:rFonts w:eastAsiaTheme="minorHAnsi"/>
          <w:b/>
          <w:bCs/>
        </w:rPr>
        <w:t xml:space="preserve">    2</w:t>
      </w:r>
      <w:r w:rsidRPr="002A3910">
        <w:rPr>
          <w:rFonts w:eastAsiaTheme="minorHAnsi"/>
        </w:rPr>
        <w:t xml:space="preserve">   </w:t>
      </w:r>
      <w:r w:rsidRPr="002A3910">
        <w:rPr>
          <w:rFonts w:eastAsiaTheme="minorHAnsi"/>
          <w:b/>
          <w:bCs/>
        </w:rPr>
        <w:t>City</w:t>
      </w:r>
    </w:p>
    <w:p w14:paraId="44D5733D"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w:t>
      </w:r>
      <w:r w:rsidRPr="002A3910">
        <w:rPr>
          <w:rFonts w:eastAsiaTheme="minorHAnsi"/>
          <w:b/>
          <w:bCs/>
        </w:rPr>
        <w:t xml:space="preserve">    3</w:t>
      </w:r>
      <w:r w:rsidRPr="002A3910">
        <w:rPr>
          <w:rFonts w:eastAsiaTheme="minorHAnsi"/>
        </w:rPr>
        <w:t xml:space="preserve">   </w:t>
      </w:r>
      <w:r w:rsidRPr="002A3910">
        <w:rPr>
          <w:rFonts w:eastAsiaTheme="minorHAnsi"/>
          <w:b/>
          <w:bCs/>
        </w:rPr>
        <w:t>State</w:t>
      </w:r>
    </w:p>
    <w:p w14:paraId="4BB2D6AF" w14:textId="77777777" w:rsidR="00C17B64" w:rsidRPr="002A3910" w:rsidRDefault="00C17B64" w:rsidP="00C17B64">
      <w:pPr>
        <w:pStyle w:val="Dialogue"/>
      </w:pPr>
      <w:r w:rsidRPr="002A3910">
        <w:rPr>
          <w:rFonts w:eastAsiaTheme="minorHAnsi"/>
        </w:rPr>
        <w:t xml:space="preserve"> </w:t>
      </w:r>
      <w:r w:rsidRPr="002A3910">
        <w:rPr>
          <w:rFonts w:eastAsiaTheme="minorHAnsi"/>
          <w:b/>
          <w:bCs/>
        </w:rPr>
        <w:t xml:space="preserve">    4</w:t>
      </w:r>
      <w:r w:rsidRPr="002A3910">
        <w:rPr>
          <w:rFonts w:eastAsiaTheme="minorHAnsi"/>
        </w:rPr>
        <w:t xml:space="preserve">   </w:t>
      </w:r>
      <w:r w:rsidRPr="002A3910">
        <w:rPr>
          <w:rFonts w:eastAsiaTheme="minorHAnsi"/>
          <w:b/>
          <w:bCs/>
        </w:rPr>
        <w:t>Zip</w:t>
      </w:r>
    </w:p>
    <w:p w14:paraId="26E2C427" w14:textId="77777777" w:rsidR="00C17B64" w:rsidRPr="002A3910" w:rsidRDefault="00C17B64" w:rsidP="00C17B64">
      <w:pPr>
        <w:pStyle w:val="BodyText6"/>
      </w:pPr>
    </w:p>
    <w:p w14:paraId="648BD812" w14:textId="4445F639" w:rsidR="00C17B64" w:rsidRPr="002A3910" w:rsidRDefault="00C17B64" w:rsidP="00C17B64">
      <w:pPr>
        <w:pStyle w:val="BodyText"/>
        <w:keepNext/>
        <w:keepLines/>
      </w:pPr>
      <w:r w:rsidRPr="002A3910">
        <w:t xml:space="preserve">Note that the </w:t>
      </w:r>
      <w:r w:rsidRPr="002A3910">
        <w:rPr>
          <w:b/>
          <w:bCs/>
        </w:rPr>
        <w:t>Street</w:t>
      </w:r>
      <w:r w:rsidRPr="002A3910">
        <w:t xml:space="preserve">, </w:t>
      </w:r>
      <w:r w:rsidRPr="002A3910">
        <w:rPr>
          <w:b/>
          <w:bCs/>
        </w:rPr>
        <w:t>City</w:t>
      </w:r>
      <w:r w:rsidRPr="002A3910">
        <w:t xml:space="preserve">, </w:t>
      </w:r>
      <w:r w:rsidRPr="002A3910">
        <w:rPr>
          <w:b/>
          <w:bCs/>
        </w:rPr>
        <w:t>State</w:t>
      </w:r>
      <w:r w:rsidRPr="002A3910">
        <w:t xml:space="preserve">, and </w:t>
      </w:r>
      <w:r w:rsidRPr="002A3910">
        <w:rPr>
          <w:b/>
          <w:bCs/>
        </w:rPr>
        <w:t>Zip</w:t>
      </w:r>
      <w:r w:rsidRPr="002A3910">
        <w:t xml:space="preserve"> Items have no </w:t>
      </w:r>
      <w:hyperlink w:anchor="SEQUENCE_Field" w:history="1">
        <w:r w:rsidRPr="002A3910">
          <w:rPr>
            <w:rStyle w:val="Hyperlink"/>
            <w:rFonts w:eastAsia="Batang"/>
          </w:rPr>
          <w:t>SEQUENCE</w:t>
        </w:r>
      </w:hyperlink>
      <w:r w:rsidRPr="002A3910">
        <w:t xml:space="preserve"> (</w:t>
      </w:r>
      <w:r w:rsidRPr="002A3910">
        <w:rPr>
          <w:b/>
          <w:bCs/>
        </w:rPr>
        <w:t>Seq</w:t>
      </w:r>
      <w:r w:rsidRPr="002A3910">
        <w:t xml:space="preserve">) value, as shown in </w:t>
      </w:r>
      <w:r w:rsidRPr="002A3910">
        <w:rPr>
          <w:color w:val="0000FF"/>
          <w:u w:val="single"/>
        </w:rPr>
        <w:fldChar w:fldCharType="begin"/>
      </w:r>
      <w:r w:rsidRPr="002A3910">
        <w:rPr>
          <w:color w:val="0000FF"/>
          <w:u w:val="single"/>
        </w:rPr>
        <w:instrText xml:space="preserve"> REF _Ref86329778 \h  \* MERGEFORMAT </w:instrText>
      </w:r>
      <w:r w:rsidRPr="002A3910">
        <w:rPr>
          <w:color w:val="0000FF"/>
          <w:u w:val="single"/>
        </w:rPr>
      </w:r>
      <w:r w:rsidRPr="002A3910">
        <w:rPr>
          <w:color w:val="0000FF"/>
          <w:u w:val="single"/>
        </w:rPr>
        <w:fldChar w:fldCharType="separate"/>
      </w:r>
      <w:r w:rsidR="002D1B25" w:rsidRPr="002D1B25">
        <w:rPr>
          <w:color w:val="0000FF"/>
          <w:u w:val="single"/>
        </w:rPr>
        <w:t>Figure 341</w:t>
      </w:r>
      <w:r w:rsidRPr="002A3910">
        <w:rPr>
          <w:color w:val="0000FF"/>
          <w:u w:val="single"/>
        </w:rPr>
        <w:fldChar w:fldCharType="end"/>
      </w:r>
      <w:r w:rsidRPr="002A3910">
        <w:t>:</w:t>
      </w:r>
    </w:p>
    <w:p w14:paraId="63ED0473" w14:textId="77777777" w:rsidR="00C17B64" w:rsidRPr="002A3910" w:rsidRDefault="00C17B64" w:rsidP="00C17B64">
      <w:pPr>
        <w:pStyle w:val="BodyText6"/>
        <w:keepNext/>
        <w:keepLines/>
      </w:pPr>
    </w:p>
    <w:p w14:paraId="16D0AEC9" w14:textId="7E754741" w:rsidR="00C17B64" w:rsidRPr="002A3910" w:rsidRDefault="00C17B64" w:rsidP="00C17B64">
      <w:pPr>
        <w:pStyle w:val="Caption"/>
      </w:pPr>
      <w:bookmarkStart w:id="2036" w:name="_Ref86329778"/>
      <w:bookmarkStart w:id="2037" w:name="_Toc86849375"/>
      <w:bookmarkStart w:id="2038" w:name="_Toc159568612"/>
      <w:r w:rsidRPr="002A3910">
        <w:t xml:space="preserve">Figure </w:t>
      </w:r>
      <w:r w:rsidRPr="002A3910">
        <w:fldChar w:fldCharType="begin"/>
      </w:r>
      <w:r w:rsidRPr="002A3910">
        <w:instrText>SEQ Figure \* ARABIC</w:instrText>
      </w:r>
      <w:r w:rsidRPr="002A3910">
        <w:fldChar w:fldCharType="separate"/>
      </w:r>
      <w:r w:rsidR="002D1B25">
        <w:rPr>
          <w:noProof/>
        </w:rPr>
        <w:t>341</w:t>
      </w:r>
      <w:r w:rsidRPr="002A3910">
        <w:fldChar w:fldCharType="end"/>
      </w:r>
      <w:bookmarkEnd w:id="2036"/>
      <w:r w:rsidRPr="002A3910">
        <w:t>: Sample Items for Complex Address Group—No Sequence Number</w:t>
      </w:r>
      <w:bookmarkEnd w:id="2037"/>
      <w:bookmarkEnd w:id="2038"/>
    </w:p>
    <w:p w14:paraId="5ECE03EC" w14:textId="77777777" w:rsidR="00C17B64" w:rsidRPr="002A3910" w:rsidRDefault="00C17B64" w:rsidP="00C17B64">
      <w:pPr>
        <w:pStyle w:val="Dialogue"/>
        <w:rPr>
          <w:rFonts w:eastAsiaTheme="minorHAnsi"/>
        </w:rPr>
      </w:pPr>
      <w:r w:rsidRPr="002A3910">
        <w:rPr>
          <w:rFonts w:eastAsiaTheme="minorHAnsi"/>
        </w:rPr>
        <w:t>Item                           Seq   Type  Field       Sub/File</w:t>
      </w:r>
    </w:p>
    <w:p w14:paraId="207969B3" w14:textId="77777777" w:rsidR="00C17B64" w:rsidRPr="002A3910" w:rsidRDefault="00C17B64" w:rsidP="00C17B64">
      <w:pPr>
        <w:pStyle w:val="Dialogue"/>
        <w:rPr>
          <w:rFonts w:eastAsiaTheme="minorHAnsi"/>
          <w:b/>
          <w:bCs/>
        </w:rPr>
      </w:pPr>
      <w:r w:rsidRPr="002A3910">
        <w:rPr>
          <w:rFonts w:eastAsiaTheme="minorHAnsi"/>
          <w:b/>
          <w:bCs/>
        </w:rPr>
        <w:t xml:space="preserve">Address                       </w:t>
      </w:r>
      <w:r w:rsidRPr="002A3910">
        <w:rPr>
          <w:rFonts w:eastAsiaTheme="minorHAnsi"/>
        </w:rPr>
        <w:t xml:space="preserve"> </w:t>
      </w:r>
      <w:r w:rsidRPr="002A3910">
        <w:rPr>
          <w:rFonts w:eastAsiaTheme="minorHAnsi"/>
          <w:b/>
          <w:bCs/>
        </w:rPr>
        <w:t xml:space="preserve">7    </w:t>
      </w:r>
      <w:r w:rsidRPr="002A3910">
        <w:rPr>
          <w:rFonts w:eastAsiaTheme="minorHAnsi"/>
        </w:rPr>
        <w:t xml:space="preserve">   </w:t>
      </w:r>
      <w:r w:rsidRPr="002A3910">
        <w:rPr>
          <w:rFonts w:eastAsiaTheme="minorHAnsi"/>
          <w:b/>
          <w:bCs/>
        </w:rPr>
        <w:t>C</w:t>
      </w:r>
      <w:r w:rsidRPr="002A3910">
        <w:rPr>
          <w:rFonts w:eastAsiaTheme="minorHAnsi"/>
        </w:rPr>
        <w:t xml:space="preserve">   </w:t>
      </w:r>
      <w:r w:rsidRPr="002A3910">
        <w:rPr>
          <w:rFonts w:eastAsiaTheme="minorHAnsi"/>
          <w:b/>
          <w:bCs/>
        </w:rPr>
        <w:t xml:space="preserve">           </w:t>
      </w:r>
      <w:r w:rsidRPr="002A3910">
        <w:rPr>
          <w:rFonts w:eastAsiaTheme="minorHAnsi"/>
        </w:rPr>
        <w:t xml:space="preserve"> </w:t>
      </w:r>
      <w:r w:rsidRPr="002A3910">
        <w:rPr>
          <w:rFonts w:eastAsiaTheme="minorHAnsi"/>
          <w:b/>
          <w:bCs/>
        </w:rPr>
        <w:t xml:space="preserve">           </w:t>
      </w:r>
    </w:p>
    <w:p w14:paraId="6CD8C041" w14:textId="77777777" w:rsidR="00C17B64" w:rsidRPr="002A3910" w:rsidRDefault="00C17B64" w:rsidP="00C17B64">
      <w:pPr>
        <w:pStyle w:val="Dialogue"/>
        <w:rPr>
          <w:rFonts w:eastAsiaTheme="minorHAnsi"/>
          <w:b/>
          <w:bCs/>
        </w:rPr>
      </w:pPr>
      <w:r w:rsidRPr="002A3910">
        <w:rPr>
          <w:rFonts w:eastAsiaTheme="minorHAnsi"/>
          <w:b/>
          <w:bCs/>
        </w:rPr>
        <w:t xml:space="preserve">Alias                         </w:t>
      </w:r>
      <w:r w:rsidRPr="002A3910">
        <w:rPr>
          <w:rFonts w:eastAsiaTheme="minorHAnsi"/>
        </w:rPr>
        <w:t xml:space="preserve"> </w:t>
      </w:r>
      <w:r w:rsidRPr="002A3910">
        <w:rPr>
          <w:rFonts w:eastAsiaTheme="minorHAnsi"/>
          <w:b/>
          <w:bCs/>
        </w:rPr>
        <w:t xml:space="preserve">4    </w:t>
      </w:r>
      <w:r w:rsidRPr="002A3910">
        <w:rPr>
          <w:rFonts w:eastAsiaTheme="minorHAnsi"/>
        </w:rPr>
        <w:t xml:space="preserve">   </w:t>
      </w:r>
      <w:r w:rsidRPr="002A3910">
        <w:rPr>
          <w:rFonts w:eastAsiaTheme="minorHAnsi"/>
          <w:b/>
          <w:bCs/>
        </w:rPr>
        <w:t>L</w:t>
      </w:r>
      <w:r w:rsidRPr="002A3910">
        <w:rPr>
          <w:rFonts w:eastAsiaTheme="minorHAnsi"/>
        </w:rPr>
        <w:t xml:space="preserve">   </w:t>
      </w:r>
      <w:r w:rsidRPr="002A3910">
        <w:rPr>
          <w:rFonts w:eastAsiaTheme="minorHAnsi"/>
          <w:b/>
          <w:bCs/>
        </w:rPr>
        <w:t xml:space="preserve">           </w:t>
      </w:r>
      <w:r w:rsidRPr="002A3910">
        <w:rPr>
          <w:rFonts w:eastAsiaTheme="minorHAnsi"/>
        </w:rPr>
        <w:t xml:space="preserve"> </w:t>
      </w:r>
      <w:r w:rsidRPr="002A3910">
        <w:rPr>
          <w:rFonts w:eastAsiaTheme="minorHAnsi"/>
          <w:b/>
          <w:bCs/>
        </w:rPr>
        <w:t xml:space="preserve">2.01       </w:t>
      </w:r>
    </w:p>
    <w:p w14:paraId="525481B6" w14:textId="77777777" w:rsidR="00C17B64" w:rsidRPr="002A3910" w:rsidRDefault="00C17B64" w:rsidP="00C17B64">
      <w:pPr>
        <w:pStyle w:val="Dialogue"/>
        <w:rPr>
          <w:rFonts w:eastAsiaTheme="minorHAnsi"/>
          <w:b/>
          <w:bCs/>
        </w:rPr>
      </w:pPr>
      <w:r w:rsidRPr="002A3910">
        <w:rPr>
          <w:rFonts w:eastAsiaTheme="minorHAnsi"/>
          <w:b/>
          <w:bCs/>
          <w:highlight w:val="cyan"/>
        </w:rPr>
        <w:t xml:space="preserve">City                          </w:t>
      </w:r>
      <w:r w:rsidRPr="002A3910">
        <w:rPr>
          <w:rFonts w:eastAsiaTheme="minorHAnsi"/>
          <w:highlight w:val="cyan"/>
        </w:rPr>
        <w:t xml:space="preserve"> </w:t>
      </w:r>
      <w:r w:rsidRPr="002A3910">
        <w:rPr>
          <w:rFonts w:eastAsiaTheme="minorHAnsi"/>
          <w:b/>
          <w:bCs/>
          <w:highlight w:val="cyan"/>
        </w:rPr>
        <w:t xml:space="preserve">     </w:t>
      </w:r>
      <w:r w:rsidRPr="002A3910">
        <w:rPr>
          <w:rFonts w:eastAsiaTheme="minorHAnsi"/>
          <w:highlight w:val="cyan"/>
        </w:rPr>
        <w:t xml:space="preserve">   </w:t>
      </w:r>
      <w:r w:rsidRPr="002A3910">
        <w:rPr>
          <w:rFonts w:eastAsiaTheme="minorHAnsi"/>
          <w:b/>
          <w:bCs/>
          <w:highlight w:val="cyan"/>
        </w:rPr>
        <w:t>S</w:t>
      </w:r>
      <w:r w:rsidRPr="002A3910">
        <w:rPr>
          <w:rFonts w:eastAsiaTheme="minorHAnsi"/>
          <w:highlight w:val="cyan"/>
        </w:rPr>
        <w:t xml:space="preserve">   </w:t>
      </w:r>
      <w:r w:rsidRPr="002A3910">
        <w:rPr>
          <w:rFonts w:eastAsiaTheme="minorHAnsi"/>
          <w:b/>
          <w:bCs/>
          <w:highlight w:val="cyan"/>
        </w:rPr>
        <w:t xml:space="preserve">.114       </w:t>
      </w:r>
      <w:r w:rsidRPr="002A3910">
        <w:rPr>
          <w:rFonts w:eastAsiaTheme="minorHAnsi"/>
          <w:highlight w:val="cyan"/>
        </w:rPr>
        <w:t xml:space="preserve"> </w:t>
      </w:r>
      <w:r w:rsidRPr="002A3910">
        <w:rPr>
          <w:rFonts w:eastAsiaTheme="minorHAnsi"/>
          <w:b/>
          <w:bCs/>
          <w:highlight w:val="cyan"/>
        </w:rPr>
        <w:t>2</w:t>
      </w:r>
      <w:r w:rsidRPr="002A3910">
        <w:rPr>
          <w:rFonts w:eastAsiaTheme="minorHAnsi"/>
          <w:b/>
          <w:bCs/>
        </w:rPr>
        <w:t xml:space="preserve">          </w:t>
      </w:r>
    </w:p>
    <w:p w14:paraId="0F0105F3" w14:textId="77777777" w:rsidR="00C17B64" w:rsidRPr="002A3910" w:rsidRDefault="00C17B64" w:rsidP="00C17B64">
      <w:pPr>
        <w:pStyle w:val="Dialogue"/>
        <w:rPr>
          <w:rFonts w:eastAsiaTheme="minorHAnsi"/>
          <w:b/>
          <w:bCs/>
        </w:rPr>
      </w:pPr>
      <w:r w:rsidRPr="002A3910">
        <w:rPr>
          <w:rFonts w:eastAsiaTheme="minorHAnsi"/>
          <w:b/>
          <w:bCs/>
        </w:rPr>
        <w:t xml:space="preserve">DateEntered                   </w:t>
      </w:r>
      <w:r w:rsidRPr="002A3910">
        <w:rPr>
          <w:rFonts w:eastAsiaTheme="minorHAnsi"/>
        </w:rPr>
        <w:t xml:space="preserve"> </w:t>
      </w:r>
      <w:r w:rsidRPr="002A3910">
        <w:rPr>
          <w:rFonts w:eastAsiaTheme="minorHAnsi"/>
          <w:b/>
          <w:bCs/>
        </w:rPr>
        <w:t xml:space="preserve">3    </w:t>
      </w:r>
      <w:r w:rsidRPr="002A3910">
        <w:rPr>
          <w:rFonts w:eastAsiaTheme="minorHAnsi"/>
        </w:rPr>
        <w:t xml:space="preserve">   </w:t>
      </w:r>
      <w:r w:rsidRPr="002A3910">
        <w:rPr>
          <w:rFonts w:eastAsiaTheme="minorHAnsi"/>
          <w:b/>
          <w:bCs/>
        </w:rPr>
        <w:t>S</w:t>
      </w:r>
      <w:r w:rsidRPr="002A3910">
        <w:rPr>
          <w:rFonts w:eastAsiaTheme="minorHAnsi"/>
        </w:rPr>
        <w:t xml:space="preserve">   </w:t>
      </w:r>
      <w:r w:rsidRPr="002A3910">
        <w:rPr>
          <w:rFonts w:eastAsiaTheme="minorHAnsi"/>
          <w:b/>
          <w:bCs/>
        </w:rPr>
        <w:t xml:space="preserve">.097       </w:t>
      </w:r>
      <w:r w:rsidRPr="002A3910">
        <w:rPr>
          <w:rFonts w:eastAsiaTheme="minorHAnsi"/>
        </w:rPr>
        <w:t xml:space="preserve"> </w:t>
      </w:r>
      <w:r w:rsidRPr="002A3910">
        <w:rPr>
          <w:rFonts w:eastAsiaTheme="minorHAnsi"/>
          <w:b/>
          <w:bCs/>
        </w:rPr>
        <w:t xml:space="preserve">2          </w:t>
      </w:r>
    </w:p>
    <w:p w14:paraId="354E0528" w14:textId="77777777" w:rsidR="00C17B64" w:rsidRPr="002A3910" w:rsidRDefault="00C17B64" w:rsidP="00C17B64">
      <w:pPr>
        <w:pStyle w:val="Dialogue"/>
        <w:rPr>
          <w:rFonts w:eastAsiaTheme="minorHAnsi"/>
          <w:b/>
          <w:bCs/>
        </w:rPr>
      </w:pPr>
      <w:r w:rsidRPr="002A3910">
        <w:rPr>
          <w:rFonts w:eastAsiaTheme="minorHAnsi"/>
          <w:b/>
          <w:bCs/>
        </w:rPr>
        <w:t xml:space="preserve">Flag                          </w:t>
      </w:r>
      <w:r w:rsidRPr="002A3910">
        <w:rPr>
          <w:rFonts w:eastAsiaTheme="minorHAnsi"/>
        </w:rPr>
        <w:t xml:space="preserve"> </w:t>
      </w:r>
      <w:r w:rsidRPr="002A3910">
        <w:rPr>
          <w:rFonts w:eastAsiaTheme="minorHAnsi"/>
          <w:b/>
          <w:bCs/>
        </w:rPr>
        <w:t xml:space="preserve">5    </w:t>
      </w:r>
      <w:r w:rsidRPr="002A3910">
        <w:rPr>
          <w:rFonts w:eastAsiaTheme="minorHAnsi"/>
        </w:rPr>
        <w:t xml:space="preserve">   </w:t>
      </w:r>
      <w:r w:rsidRPr="002A3910">
        <w:rPr>
          <w:rFonts w:eastAsiaTheme="minorHAnsi"/>
          <w:b/>
          <w:bCs/>
        </w:rPr>
        <w:t>F</w:t>
      </w:r>
      <w:r w:rsidRPr="002A3910">
        <w:rPr>
          <w:rFonts w:eastAsiaTheme="minorHAnsi"/>
        </w:rPr>
        <w:t xml:space="preserve">   </w:t>
      </w:r>
      <w:r w:rsidRPr="002A3910">
        <w:rPr>
          <w:rFonts w:eastAsiaTheme="minorHAnsi"/>
          <w:b/>
          <w:bCs/>
        </w:rPr>
        <w:t xml:space="preserve">           </w:t>
      </w:r>
      <w:r w:rsidRPr="002A3910">
        <w:rPr>
          <w:rFonts w:eastAsiaTheme="minorHAnsi"/>
        </w:rPr>
        <w:t xml:space="preserve"> </w:t>
      </w:r>
      <w:r w:rsidRPr="002A3910">
        <w:rPr>
          <w:rFonts w:eastAsiaTheme="minorHAnsi"/>
          <w:b/>
          <w:bCs/>
        </w:rPr>
        <w:t xml:space="preserve">           </w:t>
      </w:r>
    </w:p>
    <w:p w14:paraId="0D28AD1F" w14:textId="77777777" w:rsidR="00C17B64" w:rsidRPr="002A3910" w:rsidRDefault="00C17B64" w:rsidP="00C17B64">
      <w:pPr>
        <w:pStyle w:val="Dialogue"/>
        <w:rPr>
          <w:rFonts w:eastAsiaTheme="minorHAnsi"/>
          <w:b/>
          <w:bCs/>
        </w:rPr>
      </w:pPr>
      <w:r w:rsidRPr="002A3910">
        <w:rPr>
          <w:rFonts w:eastAsiaTheme="minorHAnsi"/>
          <w:b/>
          <w:bCs/>
        </w:rPr>
        <w:t xml:space="preserve">Name                          </w:t>
      </w:r>
      <w:r w:rsidRPr="002A3910">
        <w:rPr>
          <w:rFonts w:eastAsiaTheme="minorHAnsi"/>
        </w:rPr>
        <w:t xml:space="preserve"> </w:t>
      </w:r>
      <w:r w:rsidRPr="002A3910">
        <w:rPr>
          <w:rFonts w:eastAsiaTheme="minorHAnsi"/>
          <w:b/>
          <w:bCs/>
        </w:rPr>
        <w:t xml:space="preserve">2    </w:t>
      </w:r>
      <w:r w:rsidRPr="002A3910">
        <w:rPr>
          <w:rFonts w:eastAsiaTheme="minorHAnsi"/>
        </w:rPr>
        <w:t xml:space="preserve">   </w:t>
      </w:r>
      <w:r w:rsidRPr="002A3910">
        <w:rPr>
          <w:rFonts w:eastAsiaTheme="minorHAnsi"/>
          <w:b/>
          <w:bCs/>
        </w:rPr>
        <w:t>S</w:t>
      </w:r>
      <w:r w:rsidRPr="002A3910">
        <w:rPr>
          <w:rFonts w:eastAsiaTheme="minorHAnsi"/>
        </w:rPr>
        <w:t xml:space="preserve">   </w:t>
      </w:r>
      <w:r w:rsidRPr="002A3910">
        <w:rPr>
          <w:rFonts w:eastAsiaTheme="minorHAnsi"/>
          <w:b/>
          <w:bCs/>
        </w:rPr>
        <w:t xml:space="preserve">.01        </w:t>
      </w:r>
      <w:r w:rsidRPr="002A3910">
        <w:rPr>
          <w:rFonts w:eastAsiaTheme="minorHAnsi"/>
        </w:rPr>
        <w:t xml:space="preserve"> </w:t>
      </w:r>
      <w:r w:rsidRPr="002A3910">
        <w:rPr>
          <w:rFonts w:eastAsiaTheme="minorHAnsi"/>
          <w:b/>
          <w:bCs/>
        </w:rPr>
        <w:t xml:space="preserve">2          </w:t>
      </w:r>
    </w:p>
    <w:p w14:paraId="6C862CB7" w14:textId="77777777" w:rsidR="00C17B64" w:rsidRPr="002A3910" w:rsidRDefault="00C17B64" w:rsidP="00C17B64">
      <w:pPr>
        <w:pStyle w:val="Dialogue"/>
        <w:rPr>
          <w:rFonts w:eastAsiaTheme="minorHAnsi"/>
          <w:b/>
          <w:bCs/>
        </w:rPr>
      </w:pPr>
      <w:r w:rsidRPr="002A3910">
        <w:rPr>
          <w:rFonts w:eastAsiaTheme="minorHAnsi"/>
          <w:b/>
          <w:bCs/>
        </w:rPr>
        <w:t xml:space="preserve">PatientId                     </w:t>
      </w:r>
      <w:r w:rsidRPr="002A3910">
        <w:rPr>
          <w:rFonts w:eastAsiaTheme="minorHAnsi"/>
        </w:rPr>
        <w:t xml:space="preserve"> </w:t>
      </w:r>
      <w:r w:rsidRPr="002A3910">
        <w:rPr>
          <w:rFonts w:eastAsiaTheme="minorHAnsi"/>
          <w:b/>
          <w:bCs/>
        </w:rPr>
        <w:t xml:space="preserve">1    </w:t>
      </w:r>
      <w:r w:rsidRPr="002A3910">
        <w:rPr>
          <w:rFonts w:eastAsiaTheme="minorHAnsi"/>
        </w:rPr>
        <w:t xml:space="preserve">   </w:t>
      </w:r>
      <w:r w:rsidRPr="002A3910">
        <w:rPr>
          <w:rFonts w:eastAsiaTheme="minorHAnsi"/>
          <w:b/>
          <w:bCs/>
        </w:rPr>
        <w:t>I</w:t>
      </w:r>
      <w:r w:rsidRPr="002A3910">
        <w:rPr>
          <w:rFonts w:eastAsiaTheme="minorHAnsi"/>
        </w:rPr>
        <w:t xml:space="preserve">   </w:t>
      </w:r>
      <w:r w:rsidRPr="002A3910">
        <w:rPr>
          <w:rFonts w:eastAsiaTheme="minorHAnsi"/>
          <w:b/>
          <w:bCs/>
        </w:rPr>
        <w:t xml:space="preserve">           </w:t>
      </w:r>
      <w:r w:rsidRPr="002A3910">
        <w:rPr>
          <w:rFonts w:eastAsiaTheme="minorHAnsi"/>
        </w:rPr>
        <w:t xml:space="preserve"> </w:t>
      </w:r>
      <w:r w:rsidRPr="002A3910">
        <w:rPr>
          <w:rFonts w:eastAsiaTheme="minorHAnsi"/>
          <w:b/>
          <w:bCs/>
        </w:rPr>
        <w:t xml:space="preserve">           </w:t>
      </w:r>
    </w:p>
    <w:p w14:paraId="726E59FE" w14:textId="77777777" w:rsidR="00C17B64" w:rsidRPr="002A3910" w:rsidRDefault="00C17B64" w:rsidP="00C17B64">
      <w:pPr>
        <w:pStyle w:val="Dialogue"/>
        <w:rPr>
          <w:rFonts w:eastAsiaTheme="minorHAnsi"/>
          <w:b/>
          <w:bCs/>
        </w:rPr>
      </w:pPr>
      <w:r w:rsidRPr="002A3910">
        <w:rPr>
          <w:rFonts w:eastAsiaTheme="minorHAnsi"/>
          <w:b/>
          <w:bCs/>
          <w:highlight w:val="cyan"/>
        </w:rPr>
        <w:t xml:space="preserve">State                         </w:t>
      </w:r>
      <w:r w:rsidRPr="002A3910">
        <w:rPr>
          <w:rFonts w:eastAsiaTheme="minorHAnsi"/>
          <w:highlight w:val="cyan"/>
        </w:rPr>
        <w:t xml:space="preserve"> </w:t>
      </w:r>
      <w:r w:rsidRPr="002A3910">
        <w:rPr>
          <w:rFonts w:eastAsiaTheme="minorHAnsi"/>
          <w:b/>
          <w:bCs/>
          <w:highlight w:val="cyan"/>
        </w:rPr>
        <w:t xml:space="preserve">     </w:t>
      </w:r>
      <w:r w:rsidRPr="002A3910">
        <w:rPr>
          <w:rFonts w:eastAsiaTheme="minorHAnsi"/>
          <w:highlight w:val="cyan"/>
        </w:rPr>
        <w:t xml:space="preserve">   </w:t>
      </w:r>
      <w:r w:rsidRPr="002A3910">
        <w:rPr>
          <w:rFonts w:eastAsiaTheme="minorHAnsi"/>
          <w:b/>
          <w:bCs/>
          <w:highlight w:val="cyan"/>
        </w:rPr>
        <w:t>S</w:t>
      </w:r>
      <w:r w:rsidRPr="002A3910">
        <w:rPr>
          <w:rFonts w:eastAsiaTheme="minorHAnsi"/>
          <w:highlight w:val="cyan"/>
        </w:rPr>
        <w:t xml:space="preserve">   </w:t>
      </w:r>
      <w:r w:rsidRPr="002A3910">
        <w:rPr>
          <w:rFonts w:eastAsiaTheme="minorHAnsi"/>
          <w:b/>
          <w:bCs/>
          <w:highlight w:val="cyan"/>
        </w:rPr>
        <w:t xml:space="preserve">.115       </w:t>
      </w:r>
      <w:r w:rsidRPr="002A3910">
        <w:rPr>
          <w:rFonts w:eastAsiaTheme="minorHAnsi"/>
          <w:highlight w:val="cyan"/>
        </w:rPr>
        <w:t xml:space="preserve"> </w:t>
      </w:r>
      <w:r w:rsidRPr="002A3910">
        <w:rPr>
          <w:rFonts w:eastAsiaTheme="minorHAnsi"/>
          <w:b/>
          <w:bCs/>
          <w:highlight w:val="cyan"/>
        </w:rPr>
        <w:t>2</w:t>
      </w:r>
      <w:r w:rsidRPr="002A3910">
        <w:rPr>
          <w:rFonts w:eastAsiaTheme="minorHAnsi"/>
          <w:b/>
          <w:bCs/>
        </w:rPr>
        <w:t xml:space="preserve">          </w:t>
      </w:r>
    </w:p>
    <w:p w14:paraId="0E7F6CAC" w14:textId="77777777" w:rsidR="00C17B64" w:rsidRPr="002A3910" w:rsidRDefault="00C17B64" w:rsidP="00C17B64">
      <w:pPr>
        <w:pStyle w:val="Dialogue"/>
        <w:rPr>
          <w:rFonts w:eastAsiaTheme="minorHAnsi"/>
          <w:b/>
          <w:bCs/>
        </w:rPr>
      </w:pPr>
      <w:r w:rsidRPr="002A3910">
        <w:rPr>
          <w:rFonts w:eastAsiaTheme="minorHAnsi"/>
          <w:b/>
          <w:bCs/>
          <w:highlight w:val="cyan"/>
        </w:rPr>
        <w:t xml:space="preserve">Street                        </w:t>
      </w:r>
      <w:r w:rsidRPr="002A3910">
        <w:rPr>
          <w:rFonts w:eastAsiaTheme="minorHAnsi"/>
          <w:highlight w:val="cyan"/>
        </w:rPr>
        <w:t xml:space="preserve"> </w:t>
      </w:r>
      <w:r w:rsidRPr="002A3910">
        <w:rPr>
          <w:rFonts w:eastAsiaTheme="minorHAnsi"/>
          <w:b/>
          <w:bCs/>
          <w:highlight w:val="cyan"/>
        </w:rPr>
        <w:t xml:space="preserve">     </w:t>
      </w:r>
      <w:r w:rsidRPr="002A3910">
        <w:rPr>
          <w:rFonts w:eastAsiaTheme="minorHAnsi"/>
          <w:highlight w:val="cyan"/>
        </w:rPr>
        <w:t xml:space="preserve">   </w:t>
      </w:r>
      <w:r w:rsidRPr="002A3910">
        <w:rPr>
          <w:rFonts w:eastAsiaTheme="minorHAnsi"/>
          <w:b/>
          <w:bCs/>
          <w:highlight w:val="cyan"/>
        </w:rPr>
        <w:t>S</w:t>
      </w:r>
      <w:r w:rsidRPr="002A3910">
        <w:rPr>
          <w:rFonts w:eastAsiaTheme="minorHAnsi"/>
          <w:highlight w:val="cyan"/>
        </w:rPr>
        <w:t xml:space="preserve">   </w:t>
      </w:r>
      <w:r w:rsidRPr="002A3910">
        <w:rPr>
          <w:rFonts w:eastAsiaTheme="minorHAnsi"/>
          <w:b/>
          <w:bCs/>
          <w:highlight w:val="cyan"/>
        </w:rPr>
        <w:t xml:space="preserve">.111       </w:t>
      </w:r>
      <w:r w:rsidRPr="002A3910">
        <w:rPr>
          <w:rFonts w:eastAsiaTheme="minorHAnsi"/>
          <w:highlight w:val="cyan"/>
        </w:rPr>
        <w:t xml:space="preserve"> </w:t>
      </w:r>
      <w:r w:rsidRPr="002A3910">
        <w:rPr>
          <w:rFonts w:eastAsiaTheme="minorHAnsi"/>
          <w:b/>
          <w:bCs/>
          <w:highlight w:val="cyan"/>
        </w:rPr>
        <w:t>2</w:t>
      </w:r>
      <w:r w:rsidRPr="002A3910">
        <w:rPr>
          <w:rFonts w:eastAsiaTheme="minorHAnsi"/>
          <w:b/>
          <w:bCs/>
        </w:rPr>
        <w:t xml:space="preserve">          </w:t>
      </w:r>
    </w:p>
    <w:p w14:paraId="4978BEA7" w14:textId="77777777" w:rsidR="00C17B64" w:rsidRPr="002A3910" w:rsidRDefault="00C17B64" w:rsidP="00C17B64">
      <w:pPr>
        <w:pStyle w:val="Dialogue"/>
        <w:rPr>
          <w:rFonts w:eastAsiaTheme="minorHAnsi"/>
          <w:b/>
          <w:bCs/>
        </w:rPr>
      </w:pPr>
      <w:r w:rsidRPr="002A3910">
        <w:rPr>
          <w:rFonts w:eastAsiaTheme="minorHAnsi"/>
          <w:b/>
          <w:bCs/>
        </w:rPr>
        <w:t xml:space="preserve">WhoEntered                    </w:t>
      </w:r>
      <w:r w:rsidRPr="002A3910">
        <w:rPr>
          <w:rFonts w:eastAsiaTheme="minorHAnsi"/>
        </w:rPr>
        <w:t xml:space="preserve"> </w:t>
      </w:r>
      <w:r w:rsidRPr="002A3910">
        <w:rPr>
          <w:rFonts w:eastAsiaTheme="minorHAnsi"/>
          <w:b/>
          <w:bCs/>
        </w:rPr>
        <w:t xml:space="preserve">6    </w:t>
      </w:r>
      <w:r w:rsidRPr="002A3910">
        <w:rPr>
          <w:rFonts w:eastAsiaTheme="minorHAnsi"/>
        </w:rPr>
        <w:t xml:space="preserve">   </w:t>
      </w:r>
      <w:r w:rsidRPr="002A3910">
        <w:rPr>
          <w:rFonts w:eastAsiaTheme="minorHAnsi"/>
          <w:b/>
          <w:bCs/>
        </w:rPr>
        <w:t>E</w:t>
      </w:r>
      <w:r w:rsidRPr="002A3910">
        <w:rPr>
          <w:rFonts w:eastAsiaTheme="minorHAnsi"/>
        </w:rPr>
        <w:t xml:space="preserve">   </w:t>
      </w:r>
      <w:r w:rsidRPr="002A3910">
        <w:rPr>
          <w:rFonts w:eastAsiaTheme="minorHAnsi"/>
          <w:b/>
          <w:bCs/>
        </w:rPr>
        <w:t xml:space="preserve">.096       </w:t>
      </w:r>
      <w:r w:rsidRPr="002A3910">
        <w:rPr>
          <w:rFonts w:eastAsiaTheme="minorHAnsi"/>
        </w:rPr>
        <w:t xml:space="preserve"> </w:t>
      </w:r>
      <w:r w:rsidRPr="002A3910">
        <w:rPr>
          <w:rFonts w:eastAsiaTheme="minorHAnsi"/>
          <w:b/>
          <w:bCs/>
        </w:rPr>
        <w:t xml:space="preserve">2          </w:t>
      </w:r>
    </w:p>
    <w:p w14:paraId="3836E10A" w14:textId="77777777" w:rsidR="00C17B64" w:rsidRPr="002A3910" w:rsidRDefault="00C17B64" w:rsidP="00C17B64">
      <w:pPr>
        <w:pStyle w:val="Dialogue"/>
        <w:rPr>
          <w:rFonts w:eastAsiaTheme="minorHAnsi"/>
          <w:b/>
          <w:bCs/>
        </w:rPr>
      </w:pPr>
      <w:r w:rsidRPr="002A3910">
        <w:rPr>
          <w:rFonts w:eastAsiaTheme="minorHAnsi"/>
          <w:b/>
          <w:bCs/>
          <w:highlight w:val="cyan"/>
        </w:rPr>
        <w:t xml:space="preserve">Zip                           </w:t>
      </w:r>
      <w:r w:rsidRPr="002A3910">
        <w:rPr>
          <w:rFonts w:eastAsiaTheme="minorHAnsi"/>
          <w:highlight w:val="cyan"/>
        </w:rPr>
        <w:t xml:space="preserve"> </w:t>
      </w:r>
      <w:r w:rsidRPr="002A3910">
        <w:rPr>
          <w:rFonts w:eastAsiaTheme="minorHAnsi"/>
          <w:b/>
          <w:bCs/>
          <w:highlight w:val="cyan"/>
        </w:rPr>
        <w:t xml:space="preserve">     </w:t>
      </w:r>
      <w:r w:rsidRPr="002A3910">
        <w:rPr>
          <w:rFonts w:eastAsiaTheme="minorHAnsi"/>
          <w:highlight w:val="cyan"/>
        </w:rPr>
        <w:t xml:space="preserve">   </w:t>
      </w:r>
      <w:r w:rsidRPr="002A3910">
        <w:rPr>
          <w:rFonts w:eastAsiaTheme="minorHAnsi"/>
          <w:b/>
          <w:bCs/>
          <w:highlight w:val="cyan"/>
        </w:rPr>
        <w:t>S</w:t>
      </w:r>
      <w:r w:rsidRPr="002A3910">
        <w:rPr>
          <w:rFonts w:eastAsiaTheme="minorHAnsi"/>
          <w:highlight w:val="cyan"/>
        </w:rPr>
        <w:t xml:space="preserve">   </w:t>
      </w:r>
      <w:r w:rsidRPr="002A3910">
        <w:rPr>
          <w:rFonts w:eastAsiaTheme="minorHAnsi"/>
          <w:b/>
          <w:bCs/>
          <w:highlight w:val="cyan"/>
        </w:rPr>
        <w:t xml:space="preserve">.116       </w:t>
      </w:r>
      <w:r w:rsidRPr="002A3910">
        <w:rPr>
          <w:rFonts w:eastAsiaTheme="minorHAnsi"/>
          <w:highlight w:val="cyan"/>
        </w:rPr>
        <w:t xml:space="preserve"> </w:t>
      </w:r>
      <w:r w:rsidRPr="002A3910">
        <w:rPr>
          <w:rFonts w:eastAsiaTheme="minorHAnsi"/>
          <w:b/>
          <w:bCs/>
          <w:highlight w:val="cyan"/>
        </w:rPr>
        <w:t>2</w:t>
      </w:r>
      <w:r w:rsidRPr="002A3910">
        <w:rPr>
          <w:rFonts w:eastAsiaTheme="minorHAnsi"/>
          <w:b/>
          <w:bCs/>
        </w:rPr>
        <w:t xml:space="preserve">          </w:t>
      </w:r>
    </w:p>
    <w:p w14:paraId="2C640457" w14:textId="77777777" w:rsidR="00C17B64" w:rsidRPr="002A3910" w:rsidRDefault="00C17B64" w:rsidP="00C17B64">
      <w:pPr>
        <w:pStyle w:val="BodyText6"/>
      </w:pPr>
    </w:p>
    <w:p w14:paraId="140750EE" w14:textId="77777777" w:rsidR="00C17B64" w:rsidRPr="002A3910" w:rsidRDefault="00C17B64" w:rsidP="00C17B64">
      <w:pPr>
        <w:pStyle w:val="Heading4"/>
      </w:pPr>
      <w:bookmarkStart w:id="2039" w:name="_Ref84406293"/>
      <w:bookmarkStart w:id="2040" w:name="_Toc86849335"/>
      <w:r w:rsidRPr="002A3910">
        <w:t>List</w:t>
      </w:r>
      <w:bookmarkEnd w:id="2039"/>
      <w:bookmarkEnd w:id="2040"/>
    </w:p>
    <w:p w14:paraId="77B86D56" w14:textId="77777777" w:rsidR="00C17B64" w:rsidRPr="002A3910" w:rsidRDefault="00C17B64" w:rsidP="00C17B64">
      <w:pPr>
        <w:pStyle w:val="BodyText"/>
        <w:keepNext/>
        <w:keepLines/>
      </w:pPr>
      <w:r w:rsidRPr="002A3910">
        <w:fldChar w:fldCharType="begin"/>
      </w:r>
      <w:r w:rsidRPr="002A3910">
        <w:instrText xml:space="preserve"> XE "List Element" </w:instrText>
      </w:r>
      <w:r w:rsidRPr="002A3910">
        <w:fldChar w:fldCharType="end"/>
      </w:r>
      <w:r w:rsidRPr="002A3910">
        <w:fldChar w:fldCharType="begin"/>
      </w:r>
      <w:r w:rsidRPr="002A3910">
        <w:instrText xml:space="preserve"> XE "Elements:List" </w:instrText>
      </w:r>
      <w:r w:rsidRPr="002A3910">
        <w:fldChar w:fldCharType="end"/>
      </w:r>
      <w:r w:rsidRPr="002A3910">
        <w:t xml:space="preserve">The </w:t>
      </w:r>
      <w:r w:rsidRPr="002A3910">
        <w:rPr>
          <w:b/>
          <w:bCs/>
        </w:rPr>
        <w:t>List</w:t>
      </w:r>
      <w:r w:rsidRPr="002A3910">
        <w:t xml:space="preserve"> element returns multiple results from a:</w:t>
      </w:r>
    </w:p>
    <w:p w14:paraId="794762E4" w14:textId="77777777" w:rsidR="00C17B64" w:rsidRPr="002A3910" w:rsidRDefault="00C17B64" w:rsidP="00C17B64">
      <w:pPr>
        <w:pStyle w:val="ListBullet"/>
        <w:keepNext/>
        <w:keepLines/>
      </w:pPr>
      <w:r w:rsidRPr="002A3910">
        <w:t>File or Subfile</w:t>
      </w:r>
    </w:p>
    <w:p w14:paraId="42A9BF56" w14:textId="77777777" w:rsidR="00C17B64" w:rsidRPr="002A3910" w:rsidRDefault="00C17B64" w:rsidP="00C17B64">
      <w:pPr>
        <w:pStyle w:val="ListBullet"/>
        <w:keepNext/>
        <w:keepLines/>
      </w:pPr>
      <w:r w:rsidRPr="002A3910">
        <w:t>List of specific fields</w:t>
      </w:r>
    </w:p>
    <w:p w14:paraId="051E1F7C" w14:textId="77777777" w:rsidR="00C17B64" w:rsidRPr="002A3910" w:rsidRDefault="00C17B64" w:rsidP="00C17B64">
      <w:pPr>
        <w:pStyle w:val="ListBullet"/>
      </w:pPr>
      <w:r w:rsidRPr="002A3910">
        <w:t>Custom lists</w:t>
      </w:r>
    </w:p>
    <w:p w14:paraId="6FAA9855" w14:textId="77777777" w:rsidR="00C17B64" w:rsidRPr="002A3910" w:rsidRDefault="00C17B64" w:rsidP="00C17B64">
      <w:pPr>
        <w:pStyle w:val="BodyText6"/>
      </w:pPr>
    </w:p>
    <w:p w14:paraId="7EA2EF3C" w14:textId="77777777" w:rsidR="00C17B64" w:rsidRPr="002A3910" w:rsidRDefault="00C17B64" w:rsidP="00C17B64">
      <w:pPr>
        <w:pStyle w:val="BodyText"/>
      </w:pPr>
      <w:r w:rsidRPr="002A3910">
        <w:t>Each result in the list can be either a single value, or an Entity for complex or coded values.</w:t>
      </w:r>
    </w:p>
    <w:p w14:paraId="4BC0C276" w14:textId="77777777" w:rsidR="00C17B64" w:rsidRPr="002A3910" w:rsidRDefault="00C17B64" w:rsidP="00C17B64">
      <w:pPr>
        <w:pStyle w:val="Heading5"/>
      </w:pPr>
      <w:bookmarkStart w:id="2041" w:name="_Toc86849336"/>
      <w:r w:rsidRPr="002A3910">
        <w:t>Sub/File List</w:t>
      </w:r>
      <w:bookmarkEnd w:id="2041"/>
    </w:p>
    <w:p w14:paraId="3CF117D6" w14:textId="20BAC7ED" w:rsidR="00C17B64" w:rsidRPr="002A3910" w:rsidRDefault="00C17B64" w:rsidP="00C17B64">
      <w:pPr>
        <w:pStyle w:val="BodyText"/>
        <w:keepNext/>
        <w:keepLines/>
        <w:spacing w:after="0"/>
      </w:pPr>
      <w:r w:rsidRPr="002A3910">
        <w:fldChar w:fldCharType="begin"/>
      </w:r>
      <w:r w:rsidRPr="002A3910">
        <w:instrText xml:space="preserve"> XE "Sub/File List" </w:instrText>
      </w:r>
      <w:r w:rsidRPr="002A3910">
        <w:fldChar w:fldCharType="end"/>
      </w:r>
      <w:r w:rsidRPr="002A3910">
        <w:rPr>
          <w:color w:val="0000FF"/>
          <w:u w:val="single"/>
        </w:rPr>
        <w:fldChar w:fldCharType="begin"/>
      </w:r>
      <w:r w:rsidRPr="002A3910">
        <w:rPr>
          <w:color w:val="0000FF"/>
          <w:u w:val="single"/>
        </w:rPr>
        <w:instrText xml:space="preserve"> REF _Ref86330614 \h  \* MERGEFORMAT </w:instrText>
      </w:r>
      <w:r w:rsidRPr="002A3910">
        <w:rPr>
          <w:color w:val="0000FF"/>
          <w:u w:val="single"/>
        </w:rPr>
      </w:r>
      <w:r w:rsidRPr="002A3910">
        <w:rPr>
          <w:color w:val="0000FF"/>
          <w:u w:val="single"/>
        </w:rPr>
        <w:fldChar w:fldCharType="separate"/>
      </w:r>
      <w:r w:rsidR="002D1B25" w:rsidRPr="002D1B25">
        <w:rPr>
          <w:color w:val="0000FF"/>
          <w:u w:val="single"/>
        </w:rPr>
        <w:t>Figure 342</w:t>
      </w:r>
      <w:r w:rsidRPr="002A3910">
        <w:rPr>
          <w:color w:val="0000FF"/>
          <w:u w:val="single"/>
        </w:rPr>
        <w:fldChar w:fldCharType="end"/>
      </w:r>
      <w:r w:rsidRPr="002A3910">
        <w:t xml:space="preserve"> is an example of editing a Subfile List Item:</w:t>
      </w:r>
    </w:p>
    <w:p w14:paraId="082C46F6" w14:textId="77777777" w:rsidR="00C17B64" w:rsidRPr="002A3910" w:rsidRDefault="00C17B64" w:rsidP="00C17B64">
      <w:pPr>
        <w:pStyle w:val="BodyText6"/>
        <w:keepNext/>
        <w:keepLines/>
      </w:pPr>
    </w:p>
    <w:p w14:paraId="25AAF328" w14:textId="12374F37" w:rsidR="00C17B64" w:rsidRPr="002A3910" w:rsidRDefault="00C17B64" w:rsidP="00C17B64">
      <w:pPr>
        <w:pStyle w:val="Caption"/>
      </w:pPr>
      <w:bookmarkStart w:id="2042" w:name="_Ref86330614"/>
      <w:bookmarkStart w:id="2043" w:name="_Toc86849376"/>
      <w:bookmarkStart w:id="2044" w:name="_Toc159568613"/>
      <w:r w:rsidRPr="002A3910">
        <w:t xml:space="preserve">Figure </w:t>
      </w:r>
      <w:r w:rsidRPr="002A3910">
        <w:fldChar w:fldCharType="begin"/>
      </w:r>
      <w:r w:rsidRPr="002A3910">
        <w:instrText>SEQ Figure \* ARABIC</w:instrText>
      </w:r>
      <w:r w:rsidRPr="002A3910">
        <w:fldChar w:fldCharType="separate"/>
      </w:r>
      <w:r w:rsidR="002D1B25">
        <w:rPr>
          <w:noProof/>
        </w:rPr>
        <w:t>342</w:t>
      </w:r>
      <w:r w:rsidRPr="002A3910">
        <w:fldChar w:fldCharType="end"/>
      </w:r>
      <w:bookmarkEnd w:id="2042"/>
      <w:r w:rsidRPr="002A3910">
        <w:t>: Sample List Element—Subfile List</w:t>
      </w:r>
      <w:bookmarkEnd w:id="2043"/>
      <w:bookmarkEnd w:id="2044"/>
    </w:p>
    <w:p w14:paraId="2A3F0A51"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LIST TYPE: </w:t>
      </w:r>
      <w:r w:rsidRPr="002A3910">
        <w:rPr>
          <w:rFonts w:eastAsiaTheme="minorHAnsi"/>
          <w:b/>
          <w:bCs/>
        </w:rPr>
        <w:t>SUBFILE</w:t>
      </w:r>
    </w:p>
    <w:p w14:paraId="4F7B9586" w14:textId="77777777" w:rsidR="00C17B64" w:rsidRPr="002A3910" w:rsidRDefault="00C17B64" w:rsidP="00C17B64">
      <w:pPr>
        <w:pStyle w:val="Dialogue"/>
        <w:rPr>
          <w:rFonts w:ascii="r_symbol" w:eastAsiaTheme="minorHAnsi" w:hAnsi="r_symbol" w:cs="r_symbol"/>
        </w:rPr>
      </w:pPr>
    </w:p>
    <w:p w14:paraId="53241630" w14:textId="77777777" w:rsidR="00C17B64" w:rsidRPr="002A3910" w:rsidRDefault="00C17B64" w:rsidP="00C17B64">
      <w:pPr>
        <w:pStyle w:val="Dialogue"/>
        <w:rPr>
          <w:rFonts w:ascii="r_symbol" w:eastAsiaTheme="minorHAnsi" w:hAnsi="r_symbol" w:cs="r_symbol"/>
        </w:rPr>
      </w:pPr>
      <w:r w:rsidRPr="002A3910">
        <w:rPr>
          <w:rFonts w:eastAsiaTheme="minorHAnsi"/>
        </w:rPr>
        <w:t>GET ACTION:</w:t>
      </w:r>
    </w:p>
    <w:p w14:paraId="2A74077B" w14:textId="77777777" w:rsidR="00C17B64" w:rsidRPr="002A3910" w:rsidRDefault="00C17B64" w:rsidP="00C17B64">
      <w:pPr>
        <w:pStyle w:val="Dialogue"/>
        <w:rPr>
          <w:rFonts w:ascii="r_symbol" w:eastAsiaTheme="minorHAnsi" w:hAnsi="r_symbol" w:cs="r_symbol"/>
        </w:rPr>
      </w:pPr>
    </w:p>
    <w:p w14:paraId="404FBD92"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Select the Entity or Field to be returned for each record:</w:t>
      </w:r>
    </w:p>
    <w:p w14:paraId="4E28533E"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ENTITY: </w:t>
      </w:r>
      <w:r w:rsidRPr="002A3910">
        <w:rPr>
          <w:rFonts w:eastAsiaTheme="minorHAnsi"/>
          <w:b/>
          <w:bCs/>
        </w:rPr>
        <w:t xml:space="preserve">ZZALIAS                       </w:t>
      </w:r>
      <w:r w:rsidRPr="002A3910">
        <w:rPr>
          <w:rFonts w:eastAsiaTheme="minorHAnsi"/>
        </w:rPr>
        <w:t xml:space="preserve">   FIELD#: </w:t>
      </w:r>
    </w:p>
    <w:p w14:paraId="7C0E5D1E"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EXT PTR: </w:t>
      </w:r>
    </w:p>
    <w:p w14:paraId="4E1741CE"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INT VAL: </w:t>
      </w:r>
    </w:p>
    <w:p w14:paraId="6D446A0E"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w:t>
      </w:r>
    </w:p>
    <w:p w14:paraId="74A57C57" w14:textId="77777777" w:rsidR="00C17B64" w:rsidRPr="002A3910" w:rsidRDefault="00C17B64" w:rsidP="00C17B64">
      <w:pPr>
        <w:pStyle w:val="Dialogue"/>
      </w:pPr>
      <w:r w:rsidRPr="002A3910">
        <w:rPr>
          <w:rFonts w:eastAsiaTheme="minorHAnsi"/>
        </w:rPr>
        <w:t xml:space="preserve">   XML TAG: </w:t>
      </w:r>
      <w:r w:rsidRPr="002A3910">
        <w:rPr>
          <w:rFonts w:eastAsiaTheme="minorHAnsi"/>
          <w:b/>
          <w:bCs/>
        </w:rPr>
        <w:t>Name</w:t>
      </w:r>
    </w:p>
    <w:p w14:paraId="0BA00D1F" w14:textId="77777777" w:rsidR="00C17B64" w:rsidRPr="002A3910" w:rsidRDefault="00C17B64" w:rsidP="00C17B64">
      <w:pPr>
        <w:pStyle w:val="BodyText6"/>
      </w:pPr>
    </w:p>
    <w:p w14:paraId="162406F3" w14:textId="369579BA" w:rsidR="00C17B64" w:rsidRPr="002A3910" w:rsidRDefault="00C17B64" w:rsidP="00C17B64">
      <w:pPr>
        <w:pStyle w:val="BodyText"/>
      </w:pPr>
      <w:r w:rsidRPr="002A3910">
        <w:t xml:space="preserve">The </w:t>
      </w:r>
      <w:hyperlink w:anchor="GET_ACTION_Field" w:history="1">
        <w:r w:rsidRPr="002A3910">
          <w:rPr>
            <w:rStyle w:val="Hyperlink"/>
            <w:rFonts w:eastAsia="Batang"/>
          </w:rPr>
          <w:t>GET ACTION</w:t>
        </w:r>
      </w:hyperlink>
      <w:r w:rsidRPr="002A3910">
        <w:t xml:space="preserve"> field can execute M code that does any setup or pre-processing needed for this item.</w:t>
      </w:r>
    </w:p>
    <w:p w14:paraId="7F2B63F4" w14:textId="00AD0838" w:rsidR="00C17B64" w:rsidRPr="002A3910" w:rsidRDefault="00C17B64" w:rsidP="00C17B64">
      <w:pPr>
        <w:pStyle w:val="BodyText"/>
      </w:pPr>
      <w:r w:rsidRPr="002A3910">
        <w:t xml:space="preserve">The format of each result </w:t>
      </w:r>
      <w:r w:rsidRPr="002A3910">
        <w:rPr>
          <w:i/>
          <w:iCs/>
        </w:rPr>
        <w:t>must</w:t>
      </w:r>
      <w:r w:rsidRPr="002A3910">
        <w:t xml:space="preserve"> be defined, either as input to a nested Entity or a Field number in the target sub/file; some field attributes can be defined as </w:t>
      </w:r>
      <w:hyperlink w:anchor="_2.4.3_Simple_Field" w:history="1">
        <w:r w:rsidRPr="002A3910">
          <w:rPr>
            <w:rStyle w:val="Hyperlink"/>
            <w:rFonts w:eastAsia="Batang"/>
          </w:rPr>
          <w:t>Simple Field</w:t>
        </w:r>
      </w:hyperlink>
      <w:r w:rsidRPr="002A3910">
        <w:t xml:space="preserve"> Items.</w:t>
      </w:r>
    </w:p>
    <w:p w14:paraId="3EA67303" w14:textId="4FF204C2" w:rsidR="00C17B64" w:rsidRPr="002A3910" w:rsidRDefault="00C17B64" w:rsidP="00C17B64">
      <w:pPr>
        <w:pStyle w:val="BodyText"/>
      </w:pPr>
      <w:r w:rsidRPr="002A3910">
        <w:t xml:space="preserve">The </w:t>
      </w:r>
      <w:hyperlink w:anchor="XML_NAME_Field" w:history="1">
        <w:r w:rsidRPr="002A3910">
          <w:rPr>
            <w:rStyle w:val="Hyperlink"/>
            <w:rFonts w:eastAsia="Batang"/>
          </w:rPr>
          <w:t>XML TAG</w:t>
        </w:r>
      </w:hyperlink>
      <w:r w:rsidRPr="002A3910">
        <w:t xml:space="preserve"> specifies the tags to be used around each instance in the list when using XML. If this field is </w:t>
      </w:r>
      <w:r w:rsidRPr="002A3910">
        <w:rPr>
          <w:i/>
          <w:iCs/>
        </w:rPr>
        <w:t>not</w:t>
      </w:r>
      <w:r w:rsidRPr="002A3910">
        <w:t xml:space="preserve"> defined, the name of the List Item is used. JSON does </w:t>
      </w:r>
      <w:r w:rsidRPr="002A3910">
        <w:rPr>
          <w:i/>
          <w:iCs/>
        </w:rPr>
        <w:t>not</w:t>
      </w:r>
      <w:r w:rsidRPr="002A3910">
        <w:t xml:space="preserve"> put tags around each list item, so this value is ignored if using JSON.</w:t>
      </w:r>
    </w:p>
    <w:p w14:paraId="12971F2C" w14:textId="4CF4379B" w:rsidR="00C17B64" w:rsidRPr="002A3910" w:rsidRDefault="00C17B64" w:rsidP="00C17B64">
      <w:pPr>
        <w:pStyle w:val="BodyText"/>
      </w:pPr>
      <w:r w:rsidRPr="002A3910">
        <w:t xml:space="preserve">Input parameters for a </w:t>
      </w:r>
      <w:hyperlink w:anchor="find_dic" w:history="1">
        <w:r w:rsidR="00FA324E" w:rsidRPr="002A3910">
          <w:rPr>
            <w:rStyle w:val="Hyperlink"/>
          </w:rPr>
          <w:t>FIND^DIC</w:t>
        </w:r>
      </w:hyperlink>
      <w:r w:rsidRPr="002A3910">
        <w:t xml:space="preserve"> lookup can be defined for File lists, in the same way as for the Entity’s </w:t>
      </w:r>
      <w:hyperlink w:anchor="_2.3.2_Search_Criteria" w:history="1">
        <w:r w:rsidRPr="002A3910">
          <w:rPr>
            <w:rStyle w:val="Hyperlink"/>
            <w:rFonts w:eastAsia="Batang"/>
          </w:rPr>
          <w:t>Search Criteria</w:t>
        </w:r>
      </w:hyperlink>
      <w:r w:rsidRPr="002A3910">
        <w:t xml:space="preserve">. Lookups for subfile lists use </w:t>
      </w:r>
      <w:hyperlink w:anchor="list_dic" w:history="1">
        <w:r w:rsidRPr="002A3910">
          <w:rPr>
            <w:rStyle w:val="Hyperlink"/>
          </w:rPr>
          <w:t>LIST^DIC</w:t>
        </w:r>
      </w:hyperlink>
      <w:r w:rsidRPr="002A3910">
        <w:t xml:space="preserve"> instead, and only support the </w:t>
      </w:r>
      <w:r w:rsidRPr="002A3910">
        <w:rPr>
          <w:b/>
          <w:bCs/>
        </w:rPr>
        <w:t>Screen</w:t>
      </w:r>
      <w:r w:rsidRPr="002A3910">
        <w:t>.</w:t>
      </w:r>
    </w:p>
    <w:p w14:paraId="4A938FBC" w14:textId="74BD3F47" w:rsidR="00C17B64" w:rsidRPr="002A3910" w:rsidRDefault="00C17B64" w:rsidP="00C17B64">
      <w:pPr>
        <w:pStyle w:val="BodyText"/>
        <w:keepNext/>
        <w:keepLines/>
      </w:pPr>
      <w:r w:rsidRPr="002A3910">
        <w:t xml:space="preserve">The dialog in </w:t>
      </w:r>
      <w:r w:rsidRPr="002A3910">
        <w:rPr>
          <w:color w:val="0000FF"/>
          <w:u w:val="single"/>
        </w:rPr>
        <w:fldChar w:fldCharType="begin"/>
      </w:r>
      <w:r w:rsidRPr="002A3910">
        <w:rPr>
          <w:color w:val="0000FF"/>
          <w:u w:val="single"/>
        </w:rPr>
        <w:instrText xml:space="preserve"> REF _Ref86331059 \h  \* MERGEFORMAT </w:instrText>
      </w:r>
      <w:r w:rsidRPr="002A3910">
        <w:rPr>
          <w:color w:val="0000FF"/>
          <w:u w:val="single"/>
        </w:rPr>
      </w:r>
      <w:r w:rsidRPr="002A3910">
        <w:rPr>
          <w:color w:val="0000FF"/>
          <w:u w:val="single"/>
        </w:rPr>
        <w:fldChar w:fldCharType="separate"/>
      </w:r>
      <w:r w:rsidR="002D1B25" w:rsidRPr="002D1B25">
        <w:rPr>
          <w:color w:val="0000FF"/>
          <w:u w:val="single"/>
        </w:rPr>
        <w:t>Figure 343</w:t>
      </w:r>
      <w:r w:rsidRPr="002A3910">
        <w:rPr>
          <w:color w:val="0000FF"/>
          <w:u w:val="single"/>
        </w:rPr>
        <w:fldChar w:fldCharType="end"/>
      </w:r>
      <w:r w:rsidRPr="002A3910">
        <w:t xml:space="preserve"> pops up when the </w:t>
      </w:r>
      <w:r w:rsidRPr="002A3910">
        <w:rPr>
          <w:b/>
          <w:bCs/>
        </w:rPr>
        <w:t>List Type</w:t>
      </w:r>
      <w:r w:rsidRPr="002A3910">
        <w:t xml:space="preserve"> is selected:</w:t>
      </w:r>
    </w:p>
    <w:p w14:paraId="19FDF458" w14:textId="77777777" w:rsidR="00C17B64" w:rsidRPr="002A3910" w:rsidRDefault="00C17B64" w:rsidP="00C17B64">
      <w:pPr>
        <w:pStyle w:val="BodyText6"/>
        <w:keepNext/>
        <w:keepLines/>
      </w:pPr>
    </w:p>
    <w:p w14:paraId="3E938DAA" w14:textId="4D7C5E33" w:rsidR="00C17B64" w:rsidRPr="002A3910" w:rsidRDefault="00C17B64" w:rsidP="00C17B64">
      <w:pPr>
        <w:pStyle w:val="Caption"/>
      </w:pPr>
      <w:bookmarkStart w:id="2045" w:name="_Ref86331059"/>
      <w:bookmarkStart w:id="2046" w:name="_Toc86849377"/>
      <w:bookmarkStart w:id="2047" w:name="_Toc159568614"/>
      <w:r w:rsidRPr="002A3910">
        <w:t xml:space="preserve">Figure </w:t>
      </w:r>
      <w:r w:rsidRPr="002A3910">
        <w:fldChar w:fldCharType="begin"/>
      </w:r>
      <w:r w:rsidRPr="002A3910">
        <w:instrText>SEQ Figure \* ARABIC</w:instrText>
      </w:r>
      <w:r w:rsidRPr="002A3910">
        <w:fldChar w:fldCharType="separate"/>
      </w:r>
      <w:r w:rsidR="002D1B25">
        <w:rPr>
          <w:noProof/>
        </w:rPr>
        <w:t>343</w:t>
      </w:r>
      <w:r w:rsidRPr="002A3910">
        <w:fldChar w:fldCharType="end"/>
      </w:r>
      <w:bookmarkEnd w:id="2045"/>
      <w:r w:rsidRPr="002A3910">
        <w:t>: Sample List Element—Defining Sub/File Search Criteria</w:t>
      </w:r>
      <w:bookmarkEnd w:id="2046"/>
      <w:bookmarkEnd w:id="2047"/>
    </w:p>
    <w:p w14:paraId="3DAE875A" w14:textId="77777777" w:rsidR="00C17B64" w:rsidRPr="002A3910" w:rsidRDefault="00C17B64" w:rsidP="00C17B64">
      <w:pPr>
        <w:pStyle w:val="Dialogue"/>
        <w:rPr>
          <w:rFonts w:ascii="r_symbol" w:eastAsiaTheme="minorHAnsi" w:hAnsi="r_symbol" w:cs="r_symbol"/>
        </w:rPr>
      </w:pPr>
      <w:r w:rsidRPr="002A3910">
        <w:rPr>
          <w:rFonts w:eastAsiaTheme="minorHAnsi"/>
        </w:rPr>
        <w:t>Define the sub/file search for the desired records:</w:t>
      </w:r>
    </w:p>
    <w:p w14:paraId="6B8B644E" w14:textId="77777777" w:rsidR="00C17B64" w:rsidRPr="002A3910" w:rsidRDefault="00C17B64" w:rsidP="00C17B64">
      <w:pPr>
        <w:pStyle w:val="Dialogue"/>
        <w:rPr>
          <w:rFonts w:ascii="r_symbol" w:eastAsiaTheme="minorHAnsi" w:hAnsi="r_symbol" w:cs="r_symbol"/>
        </w:rPr>
      </w:pPr>
    </w:p>
    <w:p w14:paraId="5D93F1A8"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FILE#: </w:t>
      </w:r>
      <w:r w:rsidRPr="002A3910">
        <w:rPr>
          <w:rFonts w:eastAsiaTheme="minorHAnsi"/>
          <w:b/>
          <w:bCs/>
        </w:rPr>
        <w:t>2.01</w:t>
      </w:r>
    </w:p>
    <w:p w14:paraId="0FAA9479"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XREF: </w:t>
      </w:r>
    </w:p>
    <w:p w14:paraId="1E0EA2A7" w14:textId="77777777" w:rsidR="00C17B64" w:rsidRPr="002A3910" w:rsidRDefault="00C17B64" w:rsidP="00C17B64">
      <w:pPr>
        <w:pStyle w:val="Dialogue"/>
        <w:rPr>
          <w:rFonts w:ascii="r_symbol" w:eastAsiaTheme="minorHAnsi" w:hAnsi="r_symbol" w:cs="r_symbol"/>
        </w:rPr>
      </w:pPr>
      <w:r w:rsidRPr="002A3910">
        <w:rPr>
          <w:rFonts w:eastAsiaTheme="minorHAnsi"/>
        </w:rPr>
        <w:t>FILTER BY:</w:t>
      </w:r>
    </w:p>
    <w:p w14:paraId="32829917" w14:textId="77777777" w:rsidR="00C17B64" w:rsidRPr="002A3910" w:rsidRDefault="00C17B64" w:rsidP="00C17B64">
      <w:pPr>
        <w:pStyle w:val="Dialogue"/>
        <w:rPr>
          <w:rFonts w:ascii="r_symbol" w:eastAsiaTheme="minorHAnsi" w:hAnsi="r_symbol" w:cs="r_symbol"/>
        </w:rPr>
      </w:pPr>
    </w:p>
    <w:p w14:paraId="5737D894" w14:textId="77777777" w:rsidR="00C17B64" w:rsidRPr="002A3910" w:rsidRDefault="00C17B64" w:rsidP="00C17B64">
      <w:pPr>
        <w:pStyle w:val="Dialogue"/>
      </w:pPr>
      <w:r w:rsidRPr="002A3910">
        <w:rPr>
          <w:rFonts w:eastAsiaTheme="minorHAnsi"/>
        </w:rPr>
        <w:t xml:space="preserve">   SCREEN:</w:t>
      </w:r>
    </w:p>
    <w:p w14:paraId="147C7BB6" w14:textId="77777777" w:rsidR="00C17B64" w:rsidRPr="002A3910" w:rsidRDefault="00C17B64" w:rsidP="00C17B64">
      <w:pPr>
        <w:pStyle w:val="BodyText6"/>
      </w:pPr>
    </w:p>
    <w:p w14:paraId="06A2B5B6" w14:textId="77777777" w:rsidR="00C17B64" w:rsidRPr="002A3910" w:rsidRDefault="00C17B64" w:rsidP="00C17B64">
      <w:pPr>
        <w:pStyle w:val="BodyText"/>
      </w:pPr>
      <w:r w:rsidRPr="002A3910">
        <w:t>If each result in the list is returned as an Entity, a query can instead be defined for that Entity to determine the list contents.</w:t>
      </w:r>
    </w:p>
    <w:p w14:paraId="2B21AA43" w14:textId="77777777" w:rsidR="00C17B64" w:rsidRPr="002A3910" w:rsidRDefault="00C17B64" w:rsidP="00C17B64">
      <w:pPr>
        <w:pStyle w:val="Heading5"/>
      </w:pPr>
      <w:bookmarkStart w:id="2048" w:name="_Toc86849337"/>
      <w:r w:rsidRPr="002A3910">
        <w:t>Complex Field List</w:t>
      </w:r>
      <w:bookmarkEnd w:id="2048"/>
    </w:p>
    <w:p w14:paraId="458D8715" w14:textId="77777777" w:rsidR="00C17B64" w:rsidRPr="002A3910" w:rsidRDefault="00C17B64" w:rsidP="00C17B64">
      <w:pPr>
        <w:pStyle w:val="BodyText"/>
        <w:keepNext/>
        <w:keepLines/>
      </w:pPr>
      <w:r w:rsidRPr="002A3910">
        <w:fldChar w:fldCharType="begin"/>
      </w:r>
      <w:r w:rsidRPr="002A3910">
        <w:instrText xml:space="preserve"> XE "Complex Field List" </w:instrText>
      </w:r>
      <w:r w:rsidRPr="002A3910">
        <w:fldChar w:fldCharType="end"/>
      </w:r>
      <w:r w:rsidRPr="002A3910">
        <w:t>A Complex Field List is simply a collection of specific field values returned as a list.</w:t>
      </w:r>
    </w:p>
    <w:p w14:paraId="61841A0D" w14:textId="77777777" w:rsidR="00C17B64" w:rsidRPr="002A3910" w:rsidRDefault="00C17B64" w:rsidP="00C17B64">
      <w:pPr>
        <w:pStyle w:val="BodyText6"/>
        <w:keepNext/>
        <w:keepLines/>
      </w:pPr>
    </w:p>
    <w:p w14:paraId="23E8545E" w14:textId="6DABD4AC" w:rsidR="00C17B64" w:rsidRPr="002A3910" w:rsidRDefault="00C17B64" w:rsidP="00C17B64">
      <w:pPr>
        <w:pStyle w:val="Caption"/>
      </w:pPr>
      <w:bookmarkStart w:id="2049" w:name="_Toc86849378"/>
      <w:bookmarkStart w:id="2050" w:name="_Toc159568615"/>
      <w:r w:rsidRPr="002A3910">
        <w:t xml:space="preserve">Figure </w:t>
      </w:r>
      <w:r w:rsidRPr="002A3910">
        <w:fldChar w:fldCharType="begin"/>
      </w:r>
      <w:r w:rsidRPr="002A3910">
        <w:instrText>SEQ Figure \* ARABIC</w:instrText>
      </w:r>
      <w:r w:rsidRPr="002A3910">
        <w:fldChar w:fldCharType="separate"/>
      </w:r>
      <w:r w:rsidR="002D1B25">
        <w:rPr>
          <w:noProof/>
        </w:rPr>
        <w:t>344</w:t>
      </w:r>
      <w:r w:rsidRPr="002A3910">
        <w:fldChar w:fldCharType="end"/>
      </w:r>
      <w:r w:rsidRPr="002A3910">
        <w:t>: Sample List Element—Complex Field List</w:t>
      </w:r>
      <w:bookmarkEnd w:id="2049"/>
      <w:bookmarkEnd w:id="2050"/>
    </w:p>
    <w:p w14:paraId="22F9665A"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LIST TYPE: </w:t>
      </w:r>
      <w:r w:rsidRPr="002A3910">
        <w:rPr>
          <w:rFonts w:eastAsiaTheme="minorHAnsi"/>
          <w:b/>
          <w:bCs/>
        </w:rPr>
        <w:t>COMPLEX</w:t>
      </w:r>
    </w:p>
    <w:p w14:paraId="54D85A1E" w14:textId="77777777" w:rsidR="00C17B64" w:rsidRPr="002A3910" w:rsidRDefault="00C17B64" w:rsidP="00C17B64">
      <w:pPr>
        <w:pStyle w:val="Dialogue"/>
        <w:rPr>
          <w:rFonts w:ascii="r_symbol" w:eastAsiaTheme="minorHAnsi" w:hAnsi="r_symbol" w:cs="r_symbol"/>
        </w:rPr>
      </w:pPr>
    </w:p>
    <w:p w14:paraId="0B061F6C" w14:textId="77777777" w:rsidR="00C17B64" w:rsidRPr="002A3910" w:rsidRDefault="00C17B64" w:rsidP="00C17B64">
      <w:pPr>
        <w:pStyle w:val="Dialogue"/>
        <w:rPr>
          <w:rFonts w:ascii="r_symbol" w:eastAsiaTheme="minorHAnsi" w:hAnsi="r_symbol" w:cs="r_symbol"/>
        </w:rPr>
      </w:pPr>
      <w:r w:rsidRPr="002A3910">
        <w:rPr>
          <w:rFonts w:eastAsiaTheme="minorHAnsi"/>
        </w:rPr>
        <w:t>GET ACTION:</w:t>
      </w:r>
    </w:p>
    <w:p w14:paraId="04F022A4" w14:textId="77777777" w:rsidR="00C17B64" w:rsidRPr="002A3910" w:rsidRDefault="00C17B64" w:rsidP="00C17B64">
      <w:pPr>
        <w:pStyle w:val="Dialogue"/>
        <w:rPr>
          <w:rFonts w:ascii="r_symbol" w:eastAsiaTheme="minorHAnsi" w:hAnsi="r_symbol" w:cs="r_symbol"/>
        </w:rPr>
      </w:pPr>
    </w:p>
    <w:p w14:paraId="0B6DAE18"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Select the Entity or Field to be returned for each record:</w:t>
      </w:r>
    </w:p>
    <w:p w14:paraId="09BC9142"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ENTITY: </w:t>
      </w:r>
      <w:r w:rsidRPr="002A3910">
        <w:rPr>
          <w:rFonts w:eastAsiaTheme="minorHAnsi"/>
          <w:b/>
          <w:bCs/>
        </w:rPr>
        <w:t xml:space="preserve">                              </w:t>
      </w:r>
      <w:r w:rsidRPr="002A3910">
        <w:rPr>
          <w:rFonts w:eastAsiaTheme="minorHAnsi"/>
        </w:rPr>
        <w:t xml:space="preserve">   FIELD#:</w:t>
      </w:r>
    </w:p>
    <w:p w14:paraId="221D4FD8"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EXT PTR:</w:t>
      </w:r>
    </w:p>
    <w:p w14:paraId="598CD427"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INT VAL: </w:t>
      </w:r>
    </w:p>
    <w:p w14:paraId="0AB3CF56" w14:textId="77777777" w:rsidR="00C17B64" w:rsidRPr="002A3910" w:rsidRDefault="00C17B64" w:rsidP="00C17B64">
      <w:pPr>
        <w:pStyle w:val="Dialogue"/>
        <w:rPr>
          <w:rFonts w:ascii="r_symbol" w:eastAsiaTheme="minorHAnsi" w:hAnsi="r_symbol" w:cs="r_symbol"/>
        </w:rPr>
      </w:pPr>
    </w:p>
    <w:p w14:paraId="2F25D0B0" w14:textId="77777777" w:rsidR="00C17B64" w:rsidRPr="002A3910" w:rsidRDefault="00C17B64" w:rsidP="00C17B64">
      <w:pPr>
        <w:pStyle w:val="Dialogue"/>
      </w:pPr>
      <w:r w:rsidRPr="002A3910">
        <w:rPr>
          <w:rFonts w:eastAsiaTheme="minorHAnsi"/>
        </w:rPr>
        <w:t xml:space="preserve">   XML TAG: </w:t>
      </w:r>
      <w:r w:rsidRPr="002A3910">
        <w:rPr>
          <w:rFonts w:eastAsiaTheme="minorHAnsi"/>
          <w:b/>
          <w:bCs/>
        </w:rPr>
        <w:t>Address</w:t>
      </w:r>
    </w:p>
    <w:p w14:paraId="58C3BD7D" w14:textId="77777777" w:rsidR="00C17B64" w:rsidRPr="002A3910" w:rsidRDefault="00C17B64" w:rsidP="00C17B64">
      <w:pPr>
        <w:pStyle w:val="BodyText6"/>
      </w:pPr>
    </w:p>
    <w:p w14:paraId="68493E2C" w14:textId="5A0396A8" w:rsidR="00C17B64" w:rsidRPr="002A3910" w:rsidRDefault="00C17B64" w:rsidP="00C17B64">
      <w:pPr>
        <w:pStyle w:val="BodyText"/>
      </w:pPr>
      <w:r w:rsidRPr="002A3910">
        <w:t xml:space="preserve">The </w:t>
      </w:r>
      <w:hyperlink w:anchor="GET_ACTION_Field" w:history="1">
        <w:r w:rsidRPr="002A3910">
          <w:rPr>
            <w:rStyle w:val="Hyperlink"/>
            <w:rFonts w:eastAsia="Batang"/>
          </w:rPr>
          <w:t>GET ACTION</w:t>
        </w:r>
      </w:hyperlink>
      <w:r w:rsidRPr="002A3910">
        <w:t xml:space="preserve"> field can execute M code that does any setup or pre-processing needed for this item.</w:t>
      </w:r>
    </w:p>
    <w:p w14:paraId="5CE30F0D" w14:textId="5A06A9F5" w:rsidR="00C17B64" w:rsidRPr="002A3910" w:rsidRDefault="00C17B64" w:rsidP="00C17B64">
      <w:pPr>
        <w:pStyle w:val="BodyText"/>
      </w:pPr>
      <w:r w:rsidRPr="002A3910">
        <w:t xml:space="preserve">The </w:t>
      </w:r>
      <w:hyperlink w:anchor="XML_NAME_Field" w:history="1">
        <w:r w:rsidRPr="002A3910">
          <w:rPr>
            <w:rStyle w:val="Hyperlink"/>
            <w:rFonts w:eastAsia="Batang"/>
          </w:rPr>
          <w:t>XML TAG</w:t>
        </w:r>
      </w:hyperlink>
      <w:r w:rsidRPr="002A3910">
        <w:t xml:space="preserve"> specifies the tags to be used around each instance in the list when using XML. If this field is </w:t>
      </w:r>
      <w:r w:rsidRPr="002A3910">
        <w:rPr>
          <w:i/>
          <w:iCs/>
        </w:rPr>
        <w:t>not</w:t>
      </w:r>
      <w:r w:rsidRPr="002A3910">
        <w:t xml:space="preserve"> defined, the name of the List Item is used. JSON does </w:t>
      </w:r>
      <w:r w:rsidRPr="002A3910">
        <w:rPr>
          <w:i/>
          <w:iCs/>
        </w:rPr>
        <w:t>not</w:t>
      </w:r>
      <w:r w:rsidRPr="002A3910">
        <w:t xml:space="preserve"> put tags around each list item, so this value is ignored if using JSON.</w:t>
      </w:r>
    </w:p>
    <w:p w14:paraId="0DC5433D" w14:textId="0ADE5681" w:rsidR="00C17B64" w:rsidRPr="002A3910" w:rsidRDefault="00C17B64" w:rsidP="00C17B64">
      <w:pPr>
        <w:pStyle w:val="BodyText"/>
      </w:pPr>
      <w:r w:rsidRPr="002A3910">
        <w:t xml:space="preserve">The contents of the list are created in the same way as for </w:t>
      </w:r>
      <w:hyperlink w:anchor="_2.4.6_Complex/Group_1" w:history="1">
        <w:r w:rsidRPr="002A3910">
          <w:rPr>
            <w:rStyle w:val="Hyperlink"/>
            <w:rFonts w:eastAsia="Batang"/>
          </w:rPr>
          <w:t>Complex Groups</w:t>
        </w:r>
      </w:hyperlink>
      <w:r w:rsidRPr="002A3910">
        <w:t>.</w:t>
      </w:r>
    </w:p>
    <w:p w14:paraId="63B122A5" w14:textId="77777777" w:rsidR="00C17B64" w:rsidRPr="002A3910" w:rsidRDefault="00C17B64" w:rsidP="00C17B64">
      <w:pPr>
        <w:pStyle w:val="Note"/>
      </w:pPr>
      <w:r w:rsidRPr="002A3910">
        <w:rPr>
          <w:noProof/>
        </w:rPr>
        <w:drawing>
          <wp:inline distT="0" distB="0" distL="0" distR="0" wp14:anchorId="1C302808" wp14:editId="68357755">
            <wp:extent cx="266700" cy="289560"/>
            <wp:effectExtent l="0" t="0" r="0" b="0"/>
            <wp:docPr id="496" name="Picture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 name="Picture 16">
                      <a:extLst>
                        <a:ext uri="{C183D7F6-B498-43B3-948B-1728B52AA6E4}">
                          <adec:decorative xmlns:adec="http://schemas.microsoft.com/office/drawing/2017/decorative" val="1"/>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Pr="002A3910">
        <w:rPr>
          <w:b/>
          <w:bCs/>
        </w:rPr>
        <w:tab/>
        <w:t>NOTE:</w:t>
      </w:r>
      <w:r w:rsidRPr="002A3910">
        <w:t xml:space="preserve"> The only difference between a complex group and a complex list are the brackets used when returning the results as JSON.</w:t>
      </w:r>
    </w:p>
    <w:p w14:paraId="1D8B0995" w14:textId="77777777" w:rsidR="00C17B64" w:rsidRPr="002A3910" w:rsidRDefault="00C17B64" w:rsidP="00C17B64">
      <w:pPr>
        <w:pStyle w:val="BodyText6"/>
      </w:pPr>
    </w:p>
    <w:p w14:paraId="79FB5358" w14:textId="516D2737" w:rsidR="00C17B64" w:rsidRPr="002A3910" w:rsidRDefault="00C17B64" w:rsidP="00C17B64">
      <w:pPr>
        <w:pStyle w:val="BodyText"/>
        <w:keepNext/>
        <w:keepLines/>
      </w:pPr>
      <w:r w:rsidRPr="002A3910">
        <w:t xml:space="preserve">When the </w:t>
      </w:r>
      <w:hyperlink w:anchor="LIST_TYPE_Field" w:history="1">
        <w:r w:rsidRPr="002A3910">
          <w:rPr>
            <w:rStyle w:val="Hyperlink"/>
            <w:rFonts w:eastAsia="Batang"/>
            <w:b/>
            <w:bCs/>
          </w:rPr>
          <w:t>List Type</w:t>
        </w:r>
      </w:hyperlink>
      <w:r w:rsidRPr="002A3910">
        <w:t xml:space="preserve"> is selected, the screen dialog in </w:t>
      </w:r>
      <w:r w:rsidRPr="002A3910">
        <w:rPr>
          <w:color w:val="0000FF"/>
          <w:u w:val="single"/>
        </w:rPr>
        <w:fldChar w:fldCharType="begin"/>
      </w:r>
      <w:r w:rsidRPr="002A3910">
        <w:rPr>
          <w:color w:val="0000FF"/>
          <w:u w:val="single"/>
        </w:rPr>
        <w:instrText xml:space="preserve"> REF _Ref86331457 \h  \* MERGEFORMAT </w:instrText>
      </w:r>
      <w:r w:rsidRPr="002A3910">
        <w:rPr>
          <w:color w:val="0000FF"/>
          <w:u w:val="single"/>
        </w:rPr>
      </w:r>
      <w:r w:rsidRPr="002A3910">
        <w:rPr>
          <w:color w:val="0000FF"/>
          <w:u w:val="single"/>
        </w:rPr>
        <w:fldChar w:fldCharType="separate"/>
      </w:r>
      <w:r w:rsidR="002D1B25" w:rsidRPr="002D1B25">
        <w:rPr>
          <w:color w:val="0000FF"/>
          <w:u w:val="single"/>
        </w:rPr>
        <w:t>Figure 345</w:t>
      </w:r>
      <w:r w:rsidRPr="002A3910">
        <w:rPr>
          <w:color w:val="0000FF"/>
          <w:u w:val="single"/>
        </w:rPr>
        <w:fldChar w:fldCharType="end"/>
      </w:r>
      <w:r w:rsidRPr="002A3910">
        <w:t xml:space="preserve"> pops up allowing other Items from the Entity to be added to the list.</w:t>
      </w:r>
    </w:p>
    <w:p w14:paraId="39B95C58" w14:textId="77777777" w:rsidR="00C17B64" w:rsidRPr="002A3910" w:rsidRDefault="00C17B64" w:rsidP="00C17B64">
      <w:pPr>
        <w:pStyle w:val="BodyText6"/>
        <w:keepNext/>
        <w:keepLines/>
      </w:pPr>
    </w:p>
    <w:p w14:paraId="17185BBC" w14:textId="4919265C" w:rsidR="00C17B64" w:rsidRPr="002A3910" w:rsidRDefault="00C17B64" w:rsidP="00C17B64">
      <w:pPr>
        <w:pStyle w:val="Caption"/>
      </w:pPr>
      <w:bookmarkStart w:id="2051" w:name="_Ref86331457"/>
      <w:bookmarkStart w:id="2052" w:name="_Toc86849379"/>
      <w:bookmarkStart w:id="2053" w:name="_Toc159568616"/>
      <w:r w:rsidRPr="002A3910">
        <w:t xml:space="preserve">Figure </w:t>
      </w:r>
      <w:r w:rsidRPr="002A3910">
        <w:fldChar w:fldCharType="begin"/>
      </w:r>
      <w:r w:rsidRPr="002A3910">
        <w:instrText>SEQ Figure \* ARABIC</w:instrText>
      </w:r>
      <w:r w:rsidRPr="002A3910">
        <w:fldChar w:fldCharType="separate"/>
      </w:r>
      <w:r w:rsidR="002D1B25">
        <w:rPr>
          <w:noProof/>
        </w:rPr>
        <w:t>345</w:t>
      </w:r>
      <w:r w:rsidRPr="002A3910">
        <w:fldChar w:fldCharType="end"/>
      </w:r>
      <w:bookmarkEnd w:id="2051"/>
      <w:r w:rsidRPr="002A3910">
        <w:t>: Sample List Element—Selecting Items for the List</w:t>
      </w:r>
      <w:bookmarkEnd w:id="2052"/>
      <w:bookmarkEnd w:id="2053"/>
    </w:p>
    <w:p w14:paraId="1C8404E1" w14:textId="77777777" w:rsidR="00C17B64" w:rsidRPr="002A3910" w:rsidRDefault="00C17B64" w:rsidP="00C17B64">
      <w:pPr>
        <w:pStyle w:val="Dialogue"/>
        <w:rPr>
          <w:rFonts w:ascii="r_symbol" w:eastAsiaTheme="minorHAnsi" w:hAnsi="r_symbol" w:cs="r_symbol"/>
        </w:rPr>
      </w:pPr>
      <w:r w:rsidRPr="002A3910">
        <w:rPr>
          <w:rFonts w:eastAsiaTheme="minorHAnsi"/>
        </w:rPr>
        <w:t>Select the Entity Items to return the desired values for this list:</w:t>
      </w:r>
    </w:p>
    <w:p w14:paraId="0FBBED74" w14:textId="77777777" w:rsidR="00C17B64" w:rsidRPr="002A3910" w:rsidRDefault="00C17B64" w:rsidP="00C17B64">
      <w:pPr>
        <w:pStyle w:val="Dialogue"/>
        <w:rPr>
          <w:rFonts w:ascii="r_symbol" w:eastAsiaTheme="minorHAnsi" w:hAnsi="r_symbol" w:cs="r_symbol"/>
        </w:rPr>
      </w:pPr>
    </w:p>
    <w:p w14:paraId="37913A15"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Seq  Item</w:t>
      </w:r>
    </w:p>
    <w:p w14:paraId="596E0148"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1  PermanentAddress</w:t>
      </w:r>
    </w:p>
    <w:p w14:paraId="6C341633"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2  TemporaryAddress</w:t>
      </w:r>
    </w:p>
    <w:p w14:paraId="254483B6" w14:textId="77777777" w:rsidR="00C17B64" w:rsidRPr="002A3910" w:rsidRDefault="00C17B64" w:rsidP="00C17B64">
      <w:pPr>
        <w:pStyle w:val="BodyText6"/>
      </w:pPr>
    </w:p>
    <w:p w14:paraId="507DA738" w14:textId="67F38DA0" w:rsidR="00C17B64" w:rsidRPr="002A3910" w:rsidRDefault="00C17B64" w:rsidP="00C17B64">
      <w:pPr>
        <w:pStyle w:val="BodyText"/>
      </w:pPr>
      <w:r w:rsidRPr="002A3910">
        <w:t xml:space="preserve">Because each Item has its own field definition, the </w:t>
      </w:r>
      <w:hyperlink w:anchor="ENTITY_Field" w:history="1">
        <w:r w:rsidRPr="002A3910">
          <w:rPr>
            <w:rStyle w:val="Hyperlink"/>
            <w:rFonts w:eastAsia="Batang"/>
          </w:rPr>
          <w:t>Entity</w:t>
        </w:r>
      </w:hyperlink>
      <w:r w:rsidRPr="002A3910">
        <w:t xml:space="preserve"> and </w:t>
      </w:r>
      <w:hyperlink w:anchor="FIELD_NUMBER_Field" w:history="1">
        <w:r w:rsidRPr="002A3910">
          <w:rPr>
            <w:rStyle w:val="Hyperlink"/>
            <w:rFonts w:eastAsia="Batang"/>
          </w:rPr>
          <w:t>Field</w:t>
        </w:r>
      </w:hyperlink>
      <w:r w:rsidRPr="002A3910">
        <w:t xml:space="preserve"> attributes are </w:t>
      </w:r>
      <w:r w:rsidRPr="002A3910">
        <w:rPr>
          <w:i/>
          <w:iCs/>
        </w:rPr>
        <w:t>not</w:t>
      </w:r>
      <w:r w:rsidRPr="002A3910">
        <w:t xml:space="preserve"> used for complex lists.</w:t>
      </w:r>
    </w:p>
    <w:p w14:paraId="7F8501D5" w14:textId="77777777" w:rsidR="00C17B64" w:rsidRPr="002A3910" w:rsidRDefault="00C17B64" w:rsidP="00C17B64">
      <w:pPr>
        <w:pStyle w:val="Heading5"/>
      </w:pPr>
      <w:bookmarkStart w:id="2054" w:name="_Toc86849338"/>
      <w:r w:rsidRPr="002A3910">
        <w:t>Custom List</w:t>
      </w:r>
      <w:bookmarkEnd w:id="2054"/>
    </w:p>
    <w:p w14:paraId="2CA43733" w14:textId="77777777" w:rsidR="00C17B64" w:rsidRPr="002A3910" w:rsidRDefault="00C17B64" w:rsidP="00C17B64">
      <w:pPr>
        <w:pStyle w:val="BodyText6"/>
        <w:keepNext/>
        <w:keepLines/>
      </w:pPr>
      <w:r w:rsidRPr="002A3910">
        <w:fldChar w:fldCharType="begin"/>
      </w:r>
      <w:r w:rsidRPr="002A3910">
        <w:instrText xml:space="preserve"> XE "Custom List" </w:instrText>
      </w:r>
      <w:r w:rsidRPr="002A3910">
        <w:fldChar w:fldCharType="end"/>
      </w:r>
    </w:p>
    <w:p w14:paraId="32E66BE1" w14:textId="3715BFDF" w:rsidR="00C17B64" w:rsidRPr="002A3910" w:rsidRDefault="00C17B64" w:rsidP="00C17B64">
      <w:pPr>
        <w:pStyle w:val="Caption"/>
      </w:pPr>
      <w:bookmarkStart w:id="2055" w:name="_Toc86849380"/>
      <w:bookmarkStart w:id="2056" w:name="_Toc159568617"/>
      <w:r w:rsidRPr="002A3910">
        <w:t xml:space="preserve">Figure </w:t>
      </w:r>
      <w:r w:rsidRPr="002A3910">
        <w:fldChar w:fldCharType="begin"/>
      </w:r>
      <w:r w:rsidRPr="002A3910">
        <w:instrText>SEQ Figure \* ARABIC</w:instrText>
      </w:r>
      <w:r w:rsidRPr="002A3910">
        <w:fldChar w:fldCharType="separate"/>
      </w:r>
      <w:r w:rsidR="002D1B25">
        <w:rPr>
          <w:noProof/>
        </w:rPr>
        <w:t>346</w:t>
      </w:r>
      <w:r w:rsidRPr="002A3910">
        <w:fldChar w:fldCharType="end"/>
      </w:r>
      <w:r w:rsidRPr="002A3910">
        <w:t>: Sample List Element—Custom Array</w:t>
      </w:r>
      <w:bookmarkEnd w:id="2055"/>
      <w:bookmarkEnd w:id="2056"/>
    </w:p>
    <w:p w14:paraId="4CC57419"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LIST TYPE: </w:t>
      </w:r>
      <w:r w:rsidRPr="002A3910">
        <w:rPr>
          <w:rFonts w:eastAsiaTheme="minorHAnsi"/>
          <w:b/>
          <w:bCs/>
        </w:rPr>
        <w:t>ARRAY</w:t>
      </w:r>
    </w:p>
    <w:p w14:paraId="4E03C95C" w14:textId="77777777" w:rsidR="00C17B64" w:rsidRPr="002A3910" w:rsidRDefault="00C17B64" w:rsidP="00C17B64">
      <w:pPr>
        <w:pStyle w:val="Dialogue"/>
        <w:rPr>
          <w:rFonts w:ascii="r_symbol" w:eastAsiaTheme="minorHAnsi" w:hAnsi="r_symbol" w:cs="r_symbol"/>
        </w:rPr>
      </w:pPr>
    </w:p>
    <w:p w14:paraId="0250A5F1"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GET ACTION: </w:t>
      </w:r>
      <w:r w:rsidRPr="002A3910">
        <w:rPr>
          <w:rFonts w:eastAsiaTheme="minorHAnsi"/>
          <w:b/>
          <w:bCs/>
        </w:rPr>
        <w:t>N I S I=0 F  S I=$O(VAEL(1,I)) Q:I&lt;1  S DLIST(I)=+VAEL(1,I)</w:t>
      </w:r>
    </w:p>
    <w:p w14:paraId="6AFAC805"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w:t>
      </w:r>
    </w:p>
    <w:p w14:paraId="31D84DDF"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Select the Entity or Field to be returned for each record:</w:t>
      </w:r>
    </w:p>
    <w:p w14:paraId="52303DB3"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ENTITY: </w:t>
      </w:r>
      <w:r w:rsidRPr="002A3910">
        <w:rPr>
          <w:rFonts w:eastAsiaTheme="minorHAnsi"/>
          <w:b/>
          <w:bCs/>
        </w:rPr>
        <w:t xml:space="preserve">ZZZELIGIBILITY                </w:t>
      </w:r>
      <w:r w:rsidRPr="002A3910">
        <w:rPr>
          <w:rFonts w:eastAsiaTheme="minorHAnsi"/>
        </w:rPr>
        <w:t xml:space="preserve">   FIELD#: </w:t>
      </w:r>
    </w:p>
    <w:p w14:paraId="1FBBE621" w14:textId="77777777" w:rsidR="00C17B64" w:rsidRPr="002A3910" w:rsidRDefault="00C17B64" w:rsidP="00C17B64">
      <w:pPr>
        <w:pStyle w:val="Dialogue"/>
        <w:rPr>
          <w:rFonts w:ascii="r_symbol" w:eastAsiaTheme="minorHAnsi" w:hAnsi="r_symbol" w:cs="r_symbol"/>
        </w:rPr>
      </w:pPr>
      <w:r w:rsidRPr="002A3910">
        <w:rPr>
          <w:rFonts w:eastAsiaTheme="minorHAnsi"/>
        </w:rPr>
        <w:t xml:space="preserve">                                            EXT PTR: </w:t>
      </w:r>
    </w:p>
    <w:p w14:paraId="06783B43" w14:textId="77777777" w:rsidR="00C17B64" w:rsidRPr="002A3910" w:rsidRDefault="00C17B64" w:rsidP="00C17B64">
      <w:pPr>
        <w:pStyle w:val="Dialogue"/>
        <w:rPr>
          <w:rFonts w:eastAsiaTheme="minorHAnsi"/>
          <w:b/>
          <w:bCs/>
        </w:rPr>
      </w:pPr>
      <w:r w:rsidRPr="002A3910">
        <w:rPr>
          <w:rFonts w:eastAsiaTheme="minorHAnsi"/>
        </w:rPr>
        <w:t xml:space="preserve">                                            INT VAL: </w:t>
      </w:r>
    </w:p>
    <w:p w14:paraId="4D862074" w14:textId="77777777" w:rsidR="00C17B64" w:rsidRPr="002A3910" w:rsidRDefault="00C17B64" w:rsidP="00C17B64">
      <w:pPr>
        <w:pStyle w:val="Dialogue"/>
        <w:rPr>
          <w:rFonts w:ascii="r_symbol" w:eastAsiaTheme="minorHAnsi" w:hAnsi="r_symbol" w:cs="r_symbol"/>
        </w:rPr>
      </w:pPr>
    </w:p>
    <w:p w14:paraId="2D97D4F0" w14:textId="77777777" w:rsidR="00C17B64" w:rsidRPr="002A3910" w:rsidRDefault="00C17B64" w:rsidP="00C17B64">
      <w:pPr>
        <w:pStyle w:val="Dialogue"/>
      </w:pPr>
      <w:r w:rsidRPr="002A3910">
        <w:rPr>
          <w:rFonts w:eastAsiaTheme="minorHAnsi"/>
        </w:rPr>
        <w:t xml:space="preserve">   XML TAG: </w:t>
      </w:r>
      <w:r w:rsidRPr="002A3910">
        <w:rPr>
          <w:rFonts w:eastAsiaTheme="minorHAnsi"/>
          <w:b/>
          <w:bCs/>
        </w:rPr>
        <w:t>Eligibility</w:t>
      </w:r>
    </w:p>
    <w:p w14:paraId="34D0CA03" w14:textId="77777777" w:rsidR="00C17B64" w:rsidRPr="002A3910" w:rsidRDefault="00C17B64" w:rsidP="00C17B64">
      <w:pPr>
        <w:pStyle w:val="BodyText6"/>
      </w:pPr>
    </w:p>
    <w:p w14:paraId="48E2B23A" w14:textId="2980387B" w:rsidR="00C17B64" w:rsidRPr="002A3910" w:rsidRDefault="00C17B64" w:rsidP="00C17B64">
      <w:pPr>
        <w:pStyle w:val="BodyText"/>
        <w:keepNext/>
        <w:keepLines/>
      </w:pPr>
      <w:r w:rsidRPr="002A3910">
        <w:fldChar w:fldCharType="begin"/>
      </w:r>
      <w:r w:rsidRPr="002A3910">
        <w:instrText xml:space="preserve"> XE "Custom List" </w:instrText>
      </w:r>
      <w:r w:rsidRPr="002A3910">
        <w:fldChar w:fldCharType="end"/>
      </w:r>
      <w:r w:rsidRPr="002A3910">
        <w:t xml:space="preserve">For Custom Lists, the </w:t>
      </w:r>
      <w:hyperlink w:anchor="GET_ACTION_Field" w:history="1">
        <w:r w:rsidRPr="002A3910">
          <w:rPr>
            <w:rStyle w:val="Hyperlink"/>
            <w:rFonts w:eastAsia="Batang"/>
          </w:rPr>
          <w:t>GET ACTION</w:t>
        </w:r>
      </w:hyperlink>
      <w:r w:rsidRPr="002A3910">
        <w:t xml:space="preserve"> code is used to generate the list instead of defining search criteria and </w:t>
      </w:r>
      <w:r w:rsidRPr="002A3910">
        <w:rPr>
          <w:i/>
          <w:iCs/>
        </w:rPr>
        <w:t>must</w:t>
      </w:r>
      <w:r w:rsidRPr="002A3910">
        <w:t xml:space="preserve"> create the following array:</w:t>
      </w:r>
    </w:p>
    <w:p w14:paraId="3BDC2C71" w14:textId="77777777" w:rsidR="00C17B64" w:rsidRPr="002A3910" w:rsidRDefault="00C17B64" w:rsidP="00C17B64">
      <w:pPr>
        <w:pStyle w:val="BodyText2"/>
        <w:keepNext/>
        <w:keepLines/>
        <w:rPr>
          <w:b/>
          <w:bCs/>
        </w:rPr>
      </w:pPr>
      <w:r w:rsidRPr="002A3910">
        <w:rPr>
          <w:b/>
          <w:bCs/>
        </w:rPr>
        <w:t>DLIST(</w:t>
      </w:r>
      <w:r w:rsidRPr="002A3910">
        <w:rPr>
          <w:b/>
          <w:bCs/>
          <w:i/>
          <w:iCs/>
        </w:rPr>
        <w:t>#</w:t>
      </w:r>
      <w:r w:rsidRPr="002A3910">
        <w:rPr>
          <w:b/>
          <w:bCs/>
        </w:rPr>
        <w:t>)=value</w:t>
      </w:r>
    </w:p>
    <w:p w14:paraId="08A1CEEF" w14:textId="77777777" w:rsidR="00C17B64" w:rsidRPr="002A3910" w:rsidRDefault="00C17B64" w:rsidP="00C17B64">
      <w:pPr>
        <w:pStyle w:val="BodyText6"/>
        <w:keepNext/>
        <w:keepLines/>
      </w:pPr>
    </w:p>
    <w:p w14:paraId="428C5F2C" w14:textId="77777777" w:rsidR="00C17B64" w:rsidRPr="002A3910" w:rsidRDefault="00C17B64" w:rsidP="00C17B64">
      <w:pPr>
        <w:pStyle w:val="BodyText2"/>
        <w:keepNext/>
        <w:keepLines/>
      </w:pPr>
      <w:r w:rsidRPr="002A3910">
        <w:t>Where:</w:t>
      </w:r>
    </w:p>
    <w:p w14:paraId="1E2BE53E" w14:textId="77777777" w:rsidR="00C17B64" w:rsidRPr="002A3910" w:rsidRDefault="00C17B64" w:rsidP="00C17B64">
      <w:pPr>
        <w:pStyle w:val="ListBulletIndent"/>
        <w:keepNext/>
        <w:keepLines/>
        <w:numPr>
          <w:ilvl w:val="0"/>
          <w:numId w:val="28"/>
        </w:numPr>
        <w:tabs>
          <w:tab w:val="clear" w:pos="360"/>
          <w:tab w:val="clear" w:pos="720"/>
        </w:tabs>
        <w:ind w:left="1080"/>
      </w:pPr>
      <w:r w:rsidRPr="002A3910">
        <w:rPr>
          <w:b/>
        </w:rPr>
        <w:t>#</w:t>
      </w:r>
      <w:r w:rsidRPr="002A3910">
        <w:t xml:space="preserve"> is a sequential number greater than </w:t>
      </w:r>
      <w:r w:rsidRPr="002A3910">
        <w:rPr>
          <w:b/>
        </w:rPr>
        <w:t>zero</w:t>
      </w:r>
      <w:r w:rsidRPr="002A3910">
        <w:t>.</w:t>
      </w:r>
    </w:p>
    <w:p w14:paraId="15062F3A" w14:textId="63E27534" w:rsidR="00C17B64" w:rsidRPr="002A3910" w:rsidRDefault="00C17B64" w:rsidP="00C17B64">
      <w:pPr>
        <w:pStyle w:val="ListBulletIndent"/>
        <w:numPr>
          <w:ilvl w:val="0"/>
          <w:numId w:val="28"/>
        </w:numPr>
        <w:tabs>
          <w:tab w:val="clear" w:pos="360"/>
          <w:tab w:val="clear" w:pos="720"/>
        </w:tabs>
        <w:ind w:left="1080"/>
      </w:pPr>
      <w:r w:rsidRPr="002A3910">
        <w:rPr>
          <w:b/>
        </w:rPr>
        <w:t>value</w:t>
      </w:r>
      <w:r w:rsidRPr="002A3910">
        <w:t xml:space="preserve"> is the list item</w:t>
      </w:r>
      <w:r w:rsidR="006F5FC5" w:rsidRPr="002A3910">
        <w:t>.</w:t>
      </w:r>
    </w:p>
    <w:p w14:paraId="294E8449" w14:textId="77777777" w:rsidR="00C17B64" w:rsidRPr="002A3910" w:rsidRDefault="00C17B64" w:rsidP="00C17B64">
      <w:pPr>
        <w:pStyle w:val="BodyText6"/>
      </w:pPr>
    </w:p>
    <w:p w14:paraId="4435B18C" w14:textId="16C68BB2" w:rsidR="00C17B64" w:rsidRPr="002A3910" w:rsidRDefault="00C17B64" w:rsidP="00C17B64">
      <w:pPr>
        <w:pStyle w:val="BodyText"/>
      </w:pPr>
      <w:r w:rsidRPr="002A3910">
        <w:t xml:space="preserve">Each value can be either the actual result for that instance, or a string to pass into the Item’s </w:t>
      </w:r>
      <w:hyperlink w:anchor="ENTITY_Field" w:history="1">
        <w:r w:rsidRPr="002A3910">
          <w:rPr>
            <w:rStyle w:val="Hyperlink"/>
            <w:rFonts w:eastAsia="Batang"/>
          </w:rPr>
          <w:t>Entity</w:t>
        </w:r>
      </w:hyperlink>
      <w:r w:rsidRPr="002A3910">
        <w:t xml:space="preserve"> as its identifier. The </w:t>
      </w:r>
      <w:hyperlink w:anchor="FIELD_NUMBER_Field" w:history="1">
        <w:r w:rsidRPr="002A3910">
          <w:rPr>
            <w:rStyle w:val="Hyperlink"/>
            <w:rFonts w:eastAsia="Batang"/>
          </w:rPr>
          <w:t>Field</w:t>
        </w:r>
      </w:hyperlink>
      <w:r w:rsidRPr="002A3910">
        <w:t xml:space="preserve"> attribute is </w:t>
      </w:r>
      <w:r w:rsidRPr="002A3910">
        <w:rPr>
          <w:i/>
          <w:iCs/>
        </w:rPr>
        <w:t>not</w:t>
      </w:r>
      <w:r w:rsidRPr="002A3910">
        <w:t xml:space="preserve"> used for custom lists.</w:t>
      </w:r>
    </w:p>
    <w:p w14:paraId="5AE91735" w14:textId="7C199A22" w:rsidR="00C17B64" w:rsidRPr="002A3910" w:rsidRDefault="00C17B64" w:rsidP="00C17B64">
      <w:pPr>
        <w:pStyle w:val="BodyText"/>
      </w:pPr>
      <w:r w:rsidRPr="002A3910">
        <w:t xml:space="preserve">The </w:t>
      </w:r>
      <w:hyperlink w:anchor="XML_NAME_Field" w:history="1">
        <w:r w:rsidRPr="002A3910">
          <w:rPr>
            <w:rStyle w:val="Hyperlink"/>
            <w:rFonts w:eastAsia="Batang"/>
          </w:rPr>
          <w:t>XML TAG</w:t>
        </w:r>
      </w:hyperlink>
      <w:r w:rsidRPr="002A3910">
        <w:t xml:space="preserve"> specifies the tags to be used around each instance in the list when using XML. If this field is </w:t>
      </w:r>
      <w:r w:rsidRPr="002A3910">
        <w:rPr>
          <w:i/>
          <w:iCs/>
        </w:rPr>
        <w:t>not</w:t>
      </w:r>
      <w:r w:rsidRPr="002A3910">
        <w:t xml:space="preserve"> defined, the name of the List Item is used. JSON does </w:t>
      </w:r>
      <w:r w:rsidRPr="002A3910">
        <w:rPr>
          <w:i/>
          <w:iCs/>
        </w:rPr>
        <w:t>not</w:t>
      </w:r>
      <w:r w:rsidRPr="002A3910">
        <w:t xml:space="preserve"> put tags around each list item, so this value is ignored if using JSON.</w:t>
      </w:r>
    </w:p>
    <w:p w14:paraId="3B2C33CE" w14:textId="77777777" w:rsidR="00C17B64" w:rsidRPr="002A3910" w:rsidRDefault="00C17B64" w:rsidP="00C17B64">
      <w:pPr>
        <w:pStyle w:val="Heading4"/>
      </w:pPr>
      <w:bookmarkStart w:id="2057" w:name="_2.4.6_Complex/Group"/>
      <w:bookmarkStart w:id="2058" w:name="_2.5_Additional_Processing"/>
      <w:bookmarkStart w:id="2059" w:name="_Toc86849339"/>
      <w:bookmarkEnd w:id="2057"/>
      <w:bookmarkEnd w:id="2058"/>
      <w:r w:rsidRPr="002A3910">
        <w:t>Key Item Variables</w:t>
      </w:r>
      <w:bookmarkEnd w:id="2059"/>
    </w:p>
    <w:p w14:paraId="29CC40BA" w14:textId="3A56071E" w:rsidR="00C17B64" w:rsidRPr="002A3910" w:rsidRDefault="00C17B64" w:rsidP="00C17B64">
      <w:pPr>
        <w:pStyle w:val="BodyText"/>
        <w:keepNext/>
        <w:keepLines/>
      </w:pPr>
      <w:r w:rsidRPr="002A3910">
        <w:rPr>
          <w:color w:val="0000FF"/>
          <w:u w:val="single"/>
        </w:rPr>
        <w:fldChar w:fldCharType="begin"/>
      </w:r>
      <w:r w:rsidRPr="002A3910">
        <w:rPr>
          <w:color w:val="0000FF"/>
          <w:u w:val="single"/>
        </w:rPr>
        <w:instrText xml:space="preserve"> REF _Ref85459915 \h  \* MERGEFORMAT </w:instrText>
      </w:r>
      <w:r w:rsidRPr="002A3910">
        <w:rPr>
          <w:color w:val="0000FF"/>
          <w:u w:val="single"/>
        </w:rPr>
      </w:r>
      <w:r w:rsidRPr="002A3910">
        <w:rPr>
          <w:color w:val="0000FF"/>
          <w:u w:val="single"/>
        </w:rPr>
        <w:fldChar w:fldCharType="separate"/>
      </w:r>
      <w:r w:rsidR="002D1B25" w:rsidRPr="002D1B25">
        <w:rPr>
          <w:color w:val="0000FF"/>
          <w:u w:val="single"/>
        </w:rPr>
        <w:t>Table 107</w:t>
      </w:r>
      <w:r w:rsidRPr="002A3910">
        <w:rPr>
          <w:color w:val="0000FF"/>
          <w:u w:val="single"/>
        </w:rPr>
        <w:fldChar w:fldCharType="end"/>
      </w:r>
      <w:r w:rsidRPr="002A3910">
        <w:t xml:space="preserve"> lists the variables that can be referenced in the </w:t>
      </w:r>
      <w:hyperlink w:anchor="GET_ACTION_Field" w:history="1">
        <w:r w:rsidRPr="002A3910">
          <w:rPr>
            <w:rStyle w:val="Hyperlink"/>
            <w:rFonts w:eastAsia="Batang"/>
          </w:rPr>
          <w:t>GET ACTION</w:t>
        </w:r>
      </w:hyperlink>
      <w:r w:rsidRPr="002A3910">
        <w:t xml:space="preserve"> of a data element Item:</w:t>
      </w:r>
    </w:p>
    <w:p w14:paraId="1BDBDFB6" w14:textId="77777777" w:rsidR="00C17B64" w:rsidRPr="002A3910" w:rsidRDefault="00C17B64" w:rsidP="00C17B64">
      <w:pPr>
        <w:pStyle w:val="BodyText6"/>
        <w:keepNext/>
        <w:keepLines/>
      </w:pPr>
    </w:p>
    <w:p w14:paraId="5D220F2C" w14:textId="0E64AE04" w:rsidR="00C17B64" w:rsidRPr="002A3910" w:rsidRDefault="00C17B64" w:rsidP="00C17B64">
      <w:pPr>
        <w:pStyle w:val="Caption"/>
      </w:pPr>
      <w:bookmarkStart w:id="2060" w:name="_Ref85459915"/>
      <w:bookmarkStart w:id="2061" w:name="_Toc86849387"/>
      <w:bookmarkStart w:id="2062" w:name="_Toc159569210"/>
      <w:r w:rsidRPr="002A3910">
        <w:t xml:space="preserve">Table </w:t>
      </w:r>
      <w:r w:rsidRPr="002A3910">
        <w:fldChar w:fldCharType="begin"/>
      </w:r>
      <w:r w:rsidRPr="002A3910">
        <w:instrText>SEQ Table \* ARABIC</w:instrText>
      </w:r>
      <w:r w:rsidRPr="002A3910">
        <w:fldChar w:fldCharType="separate"/>
      </w:r>
      <w:r w:rsidR="002D1B25">
        <w:rPr>
          <w:noProof/>
        </w:rPr>
        <w:t>107</w:t>
      </w:r>
      <w:r w:rsidRPr="002A3910">
        <w:fldChar w:fldCharType="end"/>
      </w:r>
      <w:bookmarkEnd w:id="2060"/>
      <w:r w:rsidRPr="002A3910">
        <w:t xml:space="preserve">: Variables Referenced in </w:t>
      </w:r>
      <w:hyperlink w:anchor="GET_ACTION_Field" w:history="1">
        <w:r w:rsidRPr="002A3910">
          <w:rPr>
            <w:rStyle w:val="Hyperlink"/>
          </w:rPr>
          <w:t>GET ACTION</w:t>
        </w:r>
      </w:hyperlink>
      <w:r w:rsidRPr="002A3910">
        <w:t xml:space="preserve"> of a Data Element Item</w:t>
      </w:r>
      <w:bookmarkEnd w:id="2061"/>
      <w:bookmarkEnd w:id="2062"/>
    </w:p>
    <w:tbl>
      <w:tblPr>
        <w:tblStyle w:val="TableGrid"/>
        <w:tblW w:w="9926"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242"/>
        <w:gridCol w:w="6684"/>
      </w:tblGrid>
      <w:tr w:rsidR="00C17B64" w:rsidRPr="002A3910" w14:paraId="38639CEE" w14:textId="77777777" w:rsidTr="00120018">
        <w:trPr>
          <w:tblHeader/>
        </w:trPr>
        <w:tc>
          <w:tcPr>
            <w:tcW w:w="3242" w:type="dxa"/>
            <w:shd w:val="clear" w:color="auto" w:fill="F2F2F2" w:themeFill="background1" w:themeFillShade="F2"/>
          </w:tcPr>
          <w:p w14:paraId="7EAD04D0" w14:textId="77777777" w:rsidR="00C17B64" w:rsidRPr="002A3910" w:rsidRDefault="00C17B64" w:rsidP="00120018">
            <w:pPr>
              <w:pStyle w:val="TableHeading"/>
              <w:rPr>
                <w:noProof w:val="0"/>
              </w:rPr>
            </w:pPr>
            <w:r w:rsidRPr="002A3910">
              <w:rPr>
                <w:noProof w:val="0"/>
              </w:rPr>
              <w:t>Variable</w:t>
            </w:r>
          </w:p>
        </w:tc>
        <w:tc>
          <w:tcPr>
            <w:tcW w:w="6684" w:type="dxa"/>
            <w:shd w:val="clear" w:color="auto" w:fill="F2F2F2" w:themeFill="background1" w:themeFillShade="F2"/>
          </w:tcPr>
          <w:p w14:paraId="4E9EAD1A" w14:textId="77777777" w:rsidR="00C17B64" w:rsidRPr="002A3910" w:rsidRDefault="00C17B64" w:rsidP="00120018">
            <w:pPr>
              <w:pStyle w:val="TableHeading"/>
              <w:rPr>
                <w:noProof w:val="0"/>
              </w:rPr>
            </w:pPr>
            <w:r w:rsidRPr="002A3910">
              <w:rPr>
                <w:noProof w:val="0"/>
              </w:rPr>
              <w:t>Description</w:t>
            </w:r>
          </w:p>
        </w:tc>
      </w:tr>
      <w:tr w:rsidR="00C17B64" w:rsidRPr="002A3910" w14:paraId="7BBEA998" w14:textId="77777777" w:rsidTr="00120018">
        <w:tc>
          <w:tcPr>
            <w:tcW w:w="3242" w:type="dxa"/>
          </w:tcPr>
          <w:p w14:paraId="6088322C" w14:textId="77777777" w:rsidR="00C17B64" w:rsidRPr="002A3910" w:rsidRDefault="00C17B64" w:rsidP="00120018">
            <w:pPr>
              <w:pStyle w:val="TableText"/>
              <w:keepNext/>
              <w:keepLines/>
              <w:rPr>
                <w:b/>
                <w:bCs/>
              </w:rPr>
            </w:pPr>
            <w:bookmarkStart w:id="2063" w:name="DFN_Variable"/>
            <w:r w:rsidRPr="002A3910">
              <w:rPr>
                <w:b/>
                <w:bCs/>
              </w:rPr>
              <w:t>DFN</w:t>
            </w:r>
            <w:bookmarkEnd w:id="2063"/>
          </w:p>
        </w:tc>
        <w:tc>
          <w:tcPr>
            <w:tcW w:w="6684" w:type="dxa"/>
          </w:tcPr>
          <w:p w14:paraId="63F9A869" w14:textId="77777777" w:rsidR="00C17B64" w:rsidRPr="002A3910" w:rsidRDefault="00C17B64" w:rsidP="00120018">
            <w:pPr>
              <w:pStyle w:val="TableText"/>
              <w:keepNext/>
              <w:keepLines/>
              <w:rPr>
                <w:b/>
                <w:bCs/>
              </w:rPr>
            </w:pPr>
            <w:r w:rsidRPr="002A3910">
              <w:t>PATIENT (#2) file</w:t>
            </w:r>
            <w:r w:rsidRPr="002A3910">
              <w:rPr>
                <w:rFonts w:ascii="Times New Roman" w:hAnsi="Times New Roman"/>
                <w:sz w:val="24"/>
                <w:szCs w:val="24"/>
              </w:rPr>
              <w:fldChar w:fldCharType="begin"/>
            </w:r>
            <w:r w:rsidRPr="002A3910">
              <w:rPr>
                <w:rFonts w:ascii="Times New Roman" w:hAnsi="Times New Roman"/>
                <w:sz w:val="24"/>
                <w:szCs w:val="24"/>
              </w:rPr>
              <w:instrText xml:space="preserve"> XE "PATIENT (#2) File" </w:instrText>
            </w:r>
            <w:r w:rsidRPr="002A3910">
              <w:rPr>
                <w:rFonts w:ascii="Times New Roman" w:hAnsi="Times New Roman"/>
                <w:sz w:val="24"/>
                <w:szCs w:val="24"/>
              </w:rPr>
              <w:fldChar w:fldCharType="end"/>
            </w:r>
            <w:r w:rsidRPr="002A3910">
              <w:rPr>
                <w:rFonts w:ascii="Times New Roman" w:hAnsi="Times New Roman"/>
                <w:sz w:val="24"/>
                <w:szCs w:val="24"/>
              </w:rPr>
              <w:fldChar w:fldCharType="begin"/>
            </w:r>
            <w:r w:rsidRPr="002A3910">
              <w:rPr>
                <w:rFonts w:ascii="Times New Roman" w:hAnsi="Times New Roman"/>
                <w:sz w:val="24"/>
                <w:szCs w:val="24"/>
              </w:rPr>
              <w:instrText xml:space="preserve"> XE "Files:PATIENT (#2)" </w:instrText>
            </w:r>
            <w:r w:rsidRPr="002A3910">
              <w:rPr>
                <w:rFonts w:ascii="Times New Roman" w:hAnsi="Times New Roman"/>
                <w:sz w:val="24"/>
                <w:szCs w:val="24"/>
              </w:rPr>
              <w:fldChar w:fldCharType="end"/>
            </w:r>
            <w:r w:rsidRPr="002A3910">
              <w:t xml:space="preserve"> IEN.</w:t>
            </w:r>
          </w:p>
        </w:tc>
      </w:tr>
      <w:tr w:rsidR="00C17B64" w:rsidRPr="002A3910" w14:paraId="323EA0D3" w14:textId="77777777" w:rsidTr="00120018">
        <w:tc>
          <w:tcPr>
            <w:tcW w:w="3242" w:type="dxa"/>
          </w:tcPr>
          <w:p w14:paraId="5C7D2A2C" w14:textId="77777777" w:rsidR="00C17B64" w:rsidRPr="002A3910" w:rsidRDefault="00C17B64" w:rsidP="00120018">
            <w:pPr>
              <w:pStyle w:val="TableText"/>
              <w:keepNext/>
              <w:keepLines/>
              <w:rPr>
                <w:b/>
                <w:bCs/>
              </w:rPr>
            </w:pPr>
            <w:bookmarkStart w:id="2064" w:name="DIEN_Variable"/>
            <w:r w:rsidRPr="002A3910">
              <w:rPr>
                <w:b/>
                <w:bCs/>
              </w:rPr>
              <w:t>DIEN</w:t>
            </w:r>
            <w:bookmarkEnd w:id="2064"/>
          </w:p>
        </w:tc>
        <w:tc>
          <w:tcPr>
            <w:tcW w:w="6684" w:type="dxa"/>
          </w:tcPr>
          <w:p w14:paraId="48C7C0DC" w14:textId="77777777" w:rsidR="00C17B64" w:rsidRPr="002A3910" w:rsidRDefault="00C17B64" w:rsidP="00120018">
            <w:pPr>
              <w:pStyle w:val="TableText"/>
              <w:keepNext/>
              <w:keepLines/>
            </w:pPr>
            <w:r w:rsidRPr="002A3910">
              <w:t>ID (IEN or ID string) of source data record being accessed.</w:t>
            </w:r>
          </w:p>
        </w:tc>
      </w:tr>
      <w:tr w:rsidR="00C17B64" w:rsidRPr="002A3910" w14:paraId="11EA652B" w14:textId="77777777" w:rsidTr="00120018">
        <w:tc>
          <w:tcPr>
            <w:tcW w:w="3242" w:type="dxa"/>
          </w:tcPr>
          <w:p w14:paraId="27AC7D85" w14:textId="77777777" w:rsidR="00C17B64" w:rsidRPr="002A3910" w:rsidRDefault="00C17B64" w:rsidP="00120018">
            <w:pPr>
              <w:pStyle w:val="TableText"/>
              <w:keepNext/>
              <w:keepLines/>
              <w:rPr>
                <w:b/>
                <w:bCs/>
              </w:rPr>
            </w:pPr>
            <w:bookmarkStart w:id="2065" w:name="FIELD_Variable"/>
            <w:r w:rsidRPr="002A3910">
              <w:rPr>
                <w:b/>
                <w:bCs/>
              </w:rPr>
              <w:t>FIELD</w:t>
            </w:r>
            <w:bookmarkEnd w:id="2065"/>
          </w:p>
        </w:tc>
        <w:tc>
          <w:tcPr>
            <w:tcW w:w="6684" w:type="dxa"/>
          </w:tcPr>
          <w:p w14:paraId="1F581A01" w14:textId="5B5F9B2D" w:rsidR="00C17B64" w:rsidRPr="002A3910" w:rsidRDefault="00C17B64" w:rsidP="00120018">
            <w:pPr>
              <w:pStyle w:val="TableText"/>
              <w:keepNext/>
              <w:keepLines/>
              <w:rPr>
                <w:b/>
                <w:bCs/>
              </w:rPr>
            </w:pPr>
            <w:r w:rsidRPr="002A3910">
              <w:t xml:space="preserve">Field number of source data in </w:t>
            </w:r>
            <w:hyperlink w:anchor="FILE_Variable" w:history="1">
              <w:r w:rsidRPr="002A3910">
                <w:rPr>
                  <w:rStyle w:val="Hyperlink"/>
                  <w:rFonts w:eastAsia="Batang"/>
                </w:rPr>
                <w:t>FILE</w:t>
              </w:r>
            </w:hyperlink>
            <w:r w:rsidRPr="002A3910">
              <w:t xml:space="preserve"> number for current Item.</w:t>
            </w:r>
          </w:p>
        </w:tc>
      </w:tr>
      <w:tr w:rsidR="00C17B64" w:rsidRPr="002A3910" w14:paraId="2BF79356" w14:textId="77777777" w:rsidTr="00120018">
        <w:tc>
          <w:tcPr>
            <w:tcW w:w="3242" w:type="dxa"/>
          </w:tcPr>
          <w:p w14:paraId="6837DD10" w14:textId="77777777" w:rsidR="00C17B64" w:rsidRPr="002A3910" w:rsidRDefault="00C17B64" w:rsidP="00120018">
            <w:pPr>
              <w:pStyle w:val="TableText"/>
              <w:keepNext/>
              <w:keepLines/>
              <w:rPr>
                <w:b/>
                <w:bCs/>
              </w:rPr>
            </w:pPr>
            <w:bookmarkStart w:id="2066" w:name="FILE_Variable"/>
            <w:r w:rsidRPr="002A3910">
              <w:rPr>
                <w:b/>
                <w:bCs/>
              </w:rPr>
              <w:t>FILE</w:t>
            </w:r>
            <w:bookmarkEnd w:id="2066"/>
          </w:p>
        </w:tc>
        <w:tc>
          <w:tcPr>
            <w:tcW w:w="6684" w:type="dxa"/>
          </w:tcPr>
          <w:p w14:paraId="4228A2BA" w14:textId="53478257" w:rsidR="00C17B64" w:rsidRPr="002A3910" w:rsidRDefault="00C17B64" w:rsidP="00120018">
            <w:pPr>
              <w:pStyle w:val="TableText"/>
              <w:keepNext/>
              <w:keepLines/>
              <w:rPr>
                <w:b/>
                <w:bCs/>
              </w:rPr>
            </w:pPr>
            <w:r w:rsidRPr="002A3910">
              <w:t xml:space="preserve">File number of source data for current Item (can be different than the </w:t>
            </w:r>
            <w:hyperlink w:anchor="DEFAULT_FILE_NUMBER_Field" w:history="1">
              <w:r w:rsidRPr="002A3910">
                <w:rPr>
                  <w:rStyle w:val="Hyperlink"/>
                  <w:rFonts w:eastAsia="Batang"/>
                </w:rPr>
                <w:t>Default File Number</w:t>
              </w:r>
            </w:hyperlink>
            <w:r w:rsidRPr="002A3910">
              <w:t xml:space="preserve"> for the Entity).</w:t>
            </w:r>
          </w:p>
        </w:tc>
      </w:tr>
      <w:tr w:rsidR="00C17B64" w:rsidRPr="002A3910" w14:paraId="056BD474" w14:textId="77777777" w:rsidTr="00120018">
        <w:tc>
          <w:tcPr>
            <w:tcW w:w="3242" w:type="dxa"/>
          </w:tcPr>
          <w:p w14:paraId="53DC14F2" w14:textId="77777777" w:rsidR="00C17B64" w:rsidRPr="002A3910" w:rsidRDefault="00C17B64" w:rsidP="00120018">
            <w:pPr>
              <w:pStyle w:val="TableText"/>
              <w:keepNext/>
              <w:keepLines/>
              <w:rPr>
                <w:b/>
                <w:bCs/>
              </w:rPr>
            </w:pPr>
            <w:bookmarkStart w:id="2067" w:name="IEN_Variable"/>
            <w:r w:rsidRPr="002A3910">
              <w:rPr>
                <w:b/>
                <w:bCs/>
              </w:rPr>
              <w:t>IEN</w:t>
            </w:r>
            <w:bookmarkEnd w:id="2067"/>
          </w:p>
        </w:tc>
        <w:tc>
          <w:tcPr>
            <w:tcW w:w="6684" w:type="dxa"/>
          </w:tcPr>
          <w:p w14:paraId="3D1C656D" w14:textId="50AA1924" w:rsidR="00C17B64" w:rsidRPr="002A3910" w:rsidRDefault="00C17B64" w:rsidP="00120018">
            <w:pPr>
              <w:pStyle w:val="TableText"/>
              <w:keepNext/>
              <w:keepLines/>
            </w:pPr>
            <w:r w:rsidRPr="002A3910">
              <w:t xml:space="preserve">Same as </w:t>
            </w:r>
            <w:hyperlink w:anchor="DIEN_Variable" w:history="1">
              <w:r w:rsidRPr="002A3910">
                <w:rPr>
                  <w:rStyle w:val="Hyperlink"/>
                  <w:rFonts w:eastAsia="Batang"/>
                </w:rPr>
                <w:t>DIEN</w:t>
              </w:r>
            </w:hyperlink>
            <w:r w:rsidRPr="002A3910">
              <w:t xml:space="preserve">, but can be changed for current Item if </w:t>
            </w:r>
            <w:hyperlink w:anchor="FILE_Variable" w:history="1">
              <w:r w:rsidRPr="002A3910">
                <w:rPr>
                  <w:rStyle w:val="Hyperlink"/>
                  <w:rFonts w:eastAsia="Batang"/>
                </w:rPr>
                <w:t>FILE</w:t>
              </w:r>
            </w:hyperlink>
            <w:r w:rsidRPr="002A3910">
              <w:t xml:space="preserve"> is </w:t>
            </w:r>
            <w:r w:rsidRPr="002A3910">
              <w:rPr>
                <w:i/>
                <w:iCs/>
              </w:rPr>
              <w:t>not</w:t>
            </w:r>
            <w:r w:rsidRPr="002A3910">
              <w:t xml:space="preserve"> the </w:t>
            </w:r>
            <w:hyperlink w:anchor="DEFAULT_FILE_NUMBER_Field" w:history="1">
              <w:r w:rsidRPr="002A3910">
                <w:rPr>
                  <w:rStyle w:val="Hyperlink"/>
                  <w:rFonts w:eastAsia="Batang"/>
                </w:rPr>
                <w:t>Default File Number</w:t>
              </w:r>
            </w:hyperlink>
            <w:r w:rsidRPr="002A3910">
              <w:t>.</w:t>
            </w:r>
          </w:p>
        </w:tc>
      </w:tr>
      <w:tr w:rsidR="00C17B64" w:rsidRPr="002A3910" w14:paraId="653DFD58" w14:textId="77777777" w:rsidTr="00120018">
        <w:tc>
          <w:tcPr>
            <w:tcW w:w="3242" w:type="dxa"/>
          </w:tcPr>
          <w:p w14:paraId="14C20F0E" w14:textId="77777777" w:rsidR="00C17B64" w:rsidRPr="002A3910" w:rsidRDefault="00C17B64" w:rsidP="00120018">
            <w:pPr>
              <w:pStyle w:val="TableText"/>
              <w:keepNext/>
              <w:keepLines/>
              <w:rPr>
                <w:b/>
                <w:bCs/>
              </w:rPr>
            </w:pPr>
            <w:bookmarkStart w:id="2068" w:name="ITM_Variable"/>
            <w:r w:rsidRPr="002A3910">
              <w:rPr>
                <w:b/>
                <w:bCs/>
              </w:rPr>
              <w:t>ITM</w:t>
            </w:r>
            <w:bookmarkEnd w:id="2068"/>
          </w:p>
        </w:tc>
        <w:tc>
          <w:tcPr>
            <w:tcW w:w="6684" w:type="dxa"/>
          </w:tcPr>
          <w:p w14:paraId="73C8464D" w14:textId="77777777" w:rsidR="00C17B64" w:rsidRPr="002A3910" w:rsidRDefault="00C17B64" w:rsidP="00120018">
            <w:pPr>
              <w:pStyle w:val="TableText"/>
              <w:keepNext/>
              <w:keepLines/>
            </w:pPr>
            <w:r w:rsidRPr="002A3910">
              <w:rPr>
                <w:b/>
                <w:bCs/>
              </w:rPr>
              <w:t>DA</w:t>
            </w:r>
            <w:r w:rsidRPr="002A3910">
              <w:t xml:space="preserve"> of current Item in ITEM (#1.51) subfile</w:t>
            </w:r>
            <w:r w:rsidRPr="002A3910">
              <w:rPr>
                <w:rFonts w:ascii="Times New Roman" w:hAnsi="Times New Roman"/>
                <w:sz w:val="24"/>
                <w:szCs w:val="24"/>
              </w:rPr>
              <w:fldChar w:fldCharType="begin"/>
            </w:r>
            <w:r w:rsidRPr="002A3910">
              <w:rPr>
                <w:rFonts w:ascii="Times New Roman" w:hAnsi="Times New Roman"/>
                <w:sz w:val="24"/>
                <w:szCs w:val="24"/>
              </w:rPr>
              <w:instrText xml:space="preserve"> XE "</w:instrText>
            </w:r>
            <w:r w:rsidRPr="002A3910">
              <w:instrText>ITEM</w:instrText>
            </w:r>
            <w:r w:rsidRPr="002A3910">
              <w:rPr>
                <w:rFonts w:ascii="Times New Roman" w:hAnsi="Times New Roman"/>
                <w:sz w:val="24"/>
                <w:szCs w:val="24"/>
              </w:rPr>
              <w:instrText xml:space="preserve"> (#1.5</w:instrText>
            </w:r>
            <w:r w:rsidRPr="002A3910">
              <w:instrText>1</w:instrText>
            </w:r>
            <w:r w:rsidRPr="002A3910">
              <w:rPr>
                <w:rFonts w:ascii="Times New Roman" w:hAnsi="Times New Roman"/>
                <w:sz w:val="24"/>
                <w:szCs w:val="24"/>
              </w:rPr>
              <w:instrText xml:space="preserve">) </w:instrText>
            </w:r>
            <w:r w:rsidRPr="002A3910">
              <w:instrText>Multiple Field</w:instrText>
            </w:r>
            <w:r w:rsidRPr="002A3910">
              <w:rPr>
                <w:rFonts w:ascii="Times New Roman" w:hAnsi="Times New Roman"/>
                <w:sz w:val="24"/>
                <w:szCs w:val="24"/>
              </w:rPr>
              <w:instrText xml:space="preserve">" </w:instrText>
            </w:r>
            <w:r w:rsidRPr="002A3910">
              <w:rPr>
                <w:rFonts w:ascii="Times New Roman" w:hAnsi="Times New Roman"/>
                <w:sz w:val="24"/>
                <w:szCs w:val="24"/>
              </w:rPr>
              <w:fldChar w:fldCharType="end"/>
            </w:r>
            <w:r w:rsidRPr="002A3910">
              <w:rPr>
                <w:rFonts w:ascii="Times New Roman" w:hAnsi="Times New Roman"/>
                <w:sz w:val="24"/>
                <w:szCs w:val="24"/>
              </w:rPr>
              <w:fldChar w:fldCharType="begin"/>
            </w:r>
            <w:r w:rsidRPr="002A3910">
              <w:rPr>
                <w:rFonts w:ascii="Times New Roman" w:hAnsi="Times New Roman"/>
                <w:sz w:val="24"/>
                <w:szCs w:val="24"/>
              </w:rPr>
              <w:instrText xml:space="preserve"> XE "F</w:instrText>
            </w:r>
            <w:r w:rsidRPr="002A3910">
              <w:instrText>ields</w:instrText>
            </w:r>
            <w:r w:rsidRPr="002A3910">
              <w:rPr>
                <w:rFonts w:ascii="Times New Roman" w:hAnsi="Times New Roman"/>
                <w:sz w:val="24"/>
                <w:szCs w:val="24"/>
              </w:rPr>
              <w:instrText>:</w:instrText>
            </w:r>
            <w:r w:rsidRPr="002A3910">
              <w:instrText>ITEM</w:instrText>
            </w:r>
            <w:r w:rsidRPr="002A3910">
              <w:rPr>
                <w:rFonts w:ascii="Times New Roman" w:hAnsi="Times New Roman"/>
                <w:sz w:val="24"/>
                <w:szCs w:val="24"/>
              </w:rPr>
              <w:instrText xml:space="preserve"> (#1.5</w:instrText>
            </w:r>
            <w:r w:rsidRPr="002A3910">
              <w:instrText>1</w:instrText>
            </w:r>
            <w:r w:rsidRPr="002A3910">
              <w:rPr>
                <w:rFonts w:ascii="Times New Roman" w:hAnsi="Times New Roman"/>
                <w:sz w:val="24"/>
                <w:szCs w:val="24"/>
              </w:rPr>
              <w:instrText>)</w:instrText>
            </w:r>
            <w:r w:rsidRPr="002A3910">
              <w:instrText xml:space="preserve"> Multiple</w:instrText>
            </w:r>
            <w:r w:rsidRPr="002A3910">
              <w:rPr>
                <w:rFonts w:ascii="Times New Roman" w:hAnsi="Times New Roman"/>
                <w:sz w:val="24"/>
                <w:szCs w:val="24"/>
              </w:rPr>
              <w:instrText xml:space="preserve">" </w:instrText>
            </w:r>
            <w:r w:rsidRPr="002A3910">
              <w:rPr>
                <w:rFonts w:ascii="Times New Roman" w:hAnsi="Times New Roman"/>
                <w:sz w:val="24"/>
                <w:szCs w:val="24"/>
              </w:rPr>
              <w:fldChar w:fldCharType="end"/>
            </w:r>
            <w:r w:rsidRPr="002A3910">
              <w:t>.</w:t>
            </w:r>
          </w:p>
        </w:tc>
      </w:tr>
      <w:tr w:rsidR="00C17B64" w:rsidRPr="002A3910" w14:paraId="46EEDA78" w14:textId="77777777" w:rsidTr="00120018">
        <w:tc>
          <w:tcPr>
            <w:tcW w:w="3242" w:type="dxa"/>
          </w:tcPr>
          <w:p w14:paraId="162CFF19" w14:textId="77777777" w:rsidR="00C17B64" w:rsidRPr="002A3910" w:rsidRDefault="00C17B64" w:rsidP="00120018">
            <w:pPr>
              <w:pStyle w:val="TableText"/>
              <w:keepNext/>
              <w:keepLines/>
              <w:rPr>
                <w:b/>
                <w:bCs/>
              </w:rPr>
            </w:pPr>
            <w:bookmarkStart w:id="2069" w:name="ITM0_Variable"/>
            <w:r w:rsidRPr="002A3910">
              <w:rPr>
                <w:b/>
                <w:bCs/>
              </w:rPr>
              <w:t>ITM0</w:t>
            </w:r>
            <w:bookmarkEnd w:id="2069"/>
          </w:p>
        </w:tc>
        <w:tc>
          <w:tcPr>
            <w:tcW w:w="6684" w:type="dxa"/>
          </w:tcPr>
          <w:p w14:paraId="57432BA9" w14:textId="77777777" w:rsidR="00C17B64" w:rsidRPr="002A3910" w:rsidRDefault="00C17B64" w:rsidP="00120018">
            <w:pPr>
              <w:pStyle w:val="TableText"/>
              <w:keepNext/>
              <w:keepLines/>
            </w:pPr>
            <w:r w:rsidRPr="002A3910">
              <w:rPr>
                <w:b/>
                <w:bCs/>
              </w:rPr>
              <w:t>Zero</w:t>
            </w:r>
            <w:r w:rsidRPr="002A3910">
              <w:t xml:space="preserve"> node of current Item.</w:t>
            </w:r>
          </w:p>
        </w:tc>
      </w:tr>
      <w:tr w:rsidR="00C17B64" w:rsidRPr="002A3910" w14:paraId="607D9F4C" w14:textId="77777777" w:rsidTr="00120018">
        <w:tc>
          <w:tcPr>
            <w:tcW w:w="3242" w:type="dxa"/>
          </w:tcPr>
          <w:p w14:paraId="544012E5" w14:textId="77777777" w:rsidR="00C17B64" w:rsidRPr="002A3910" w:rsidRDefault="00C17B64" w:rsidP="00120018">
            <w:pPr>
              <w:pStyle w:val="TableText"/>
              <w:rPr>
                <w:b/>
                <w:bCs/>
              </w:rPr>
            </w:pPr>
            <w:bookmarkStart w:id="2070" w:name="TAG_Variable"/>
            <w:r w:rsidRPr="002A3910">
              <w:rPr>
                <w:b/>
                <w:bCs/>
              </w:rPr>
              <w:t>TAG</w:t>
            </w:r>
            <w:bookmarkEnd w:id="2070"/>
          </w:p>
        </w:tc>
        <w:tc>
          <w:tcPr>
            <w:tcW w:w="6684" w:type="dxa"/>
          </w:tcPr>
          <w:p w14:paraId="3921CB36" w14:textId="77777777" w:rsidR="00C17B64" w:rsidRPr="002A3910" w:rsidRDefault="00C17B64" w:rsidP="00120018">
            <w:pPr>
              <w:pStyle w:val="TableText"/>
            </w:pPr>
            <w:r w:rsidRPr="002A3910">
              <w:t>Name of current Item; used for XML or JSON tags.</w:t>
            </w:r>
          </w:p>
        </w:tc>
      </w:tr>
      <w:tr w:rsidR="00C17B64" w:rsidRPr="002A3910" w14:paraId="63A85773" w14:textId="77777777" w:rsidTr="00120018">
        <w:tc>
          <w:tcPr>
            <w:tcW w:w="3242" w:type="dxa"/>
          </w:tcPr>
          <w:p w14:paraId="4E5507CA" w14:textId="77777777" w:rsidR="00C17B64" w:rsidRPr="002A3910" w:rsidRDefault="00C17B64" w:rsidP="00120018">
            <w:pPr>
              <w:pStyle w:val="TableText"/>
              <w:rPr>
                <w:b/>
                <w:bCs/>
              </w:rPr>
            </w:pPr>
            <w:bookmarkStart w:id="2071" w:name="TYPE_Variable"/>
            <w:r w:rsidRPr="002A3910">
              <w:rPr>
                <w:b/>
                <w:bCs/>
              </w:rPr>
              <w:t>TYPE</w:t>
            </w:r>
            <w:bookmarkEnd w:id="2071"/>
          </w:p>
        </w:tc>
        <w:tc>
          <w:tcPr>
            <w:tcW w:w="6684" w:type="dxa"/>
          </w:tcPr>
          <w:p w14:paraId="2F18C0C7" w14:textId="77777777" w:rsidR="00C17B64" w:rsidRPr="002A3910" w:rsidRDefault="00C17B64" w:rsidP="00120018">
            <w:pPr>
              <w:pStyle w:val="TableText"/>
            </w:pPr>
            <w:r w:rsidRPr="002A3910">
              <w:t>Item Type name.</w:t>
            </w:r>
          </w:p>
        </w:tc>
      </w:tr>
      <w:tr w:rsidR="00C17B64" w:rsidRPr="002A3910" w14:paraId="06B1704E" w14:textId="77777777" w:rsidTr="00120018">
        <w:tc>
          <w:tcPr>
            <w:tcW w:w="3242" w:type="dxa"/>
          </w:tcPr>
          <w:p w14:paraId="4C2FC9B8" w14:textId="77777777" w:rsidR="00C17B64" w:rsidRPr="002A3910" w:rsidRDefault="00C17B64" w:rsidP="00120018">
            <w:pPr>
              <w:pStyle w:val="TableText"/>
              <w:rPr>
                <w:b/>
                <w:bCs/>
              </w:rPr>
            </w:pPr>
            <w:bookmarkStart w:id="2072" w:name="VALUE_Variable"/>
            <w:r w:rsidRPr="002A3910">
              <w:rPr>
                <w:b/>
                <w:bCs/>
              </w:rPr>
              <w:t>VALUE</w:t>
            </w:r>
            <w:bookmarkEnd w:id="2072"/>
          </w:p>
        </w:tc>
        <w:tc>
          <w:tcPr>
            <w:tcW w:w="6684" w:type="dxa"/>
          </w:tcPr>
          <w:p w14:paraId="605A63BF" w14:textId="77777777" w:rsidR="00C17B64" w:rsidRPr="002A3910" w:rsidRDefault="00C17B64" w:rsidP="00120018">
            <w:pPr>
              <w:pStyle w:val="TableText"/>
            </w:pPr>
            <w:r w:rsidRPr="002A3910">
              <w:t>Value or result of data element.</w:t>
            </w:r>
          </w:p>
        </w:tc>
      </w:tr>
    </w:tbl>
    <w:p w14:paraId="602E129C" w14:textId="77777777" w:rsidR="00C17B64" w:rsidRPr="002A3910" w:rsidRDefault="00C17B64" w:rsidP="00C17B64">
      <w:pPr>
        <w:pStyle w:val="BodyText6"/>
      </w:pPr>
    </w:p>
    <w:p w14:paraId="628CE64D" w14:textId="3A45EAAB" w:rsidR="00C17B64" w:rsidRPr="002A3910" w:rsidRDefault="00C17B64" w:rsidP="00C17B64">
      <w:pPr>
        <w:pStyle w:val="BodyText"/>
      </w:pPr>
      <w:r w:rsidRPr="002A3910">
        <w:t xml:space="preserve">Set </w:t>
      </w:r>
      <w:r w:rsidRPr="002A3910">
        <w:rPr>
          <w:b/>
          <w:bCs/>
        </w:rPr>
        <w:t>DDEOUT=1</w:t>
      </w:r>
      <w:r w:rsidRPr="002A3910">
        <w:t xml:space="preserve"> in </w:t>
      </w:r>
      <w:hyperlink w:anchor="GET_ACTION_Field" w:history="1">
        <w:r w:rsidRPr="002A3910">
          <w:rPr>
            <w:rStyle w:val="Hyperlink"/>
            <w:rFonts w:eastAsia="Batang"/>
            <w:b/>
            <w:bCs/>
          </w:rPr>
          <w:t>GET ACTION</w:t>
        </w:r>
      </w:hyperlink>
      <w:r w:rsidRPr="002A3910">
        <w:t xml:space="preserve"> to exit the Item </w:t>
      </w:r>
      <w:r w:rsidRPr="002A3910">
        <w:rPr>
          <w:i/>
          <w:iCs/>
        </w:rPr>
        <w:t>without</w:t>
      </w:r>
      <w:r w:rsidRPr="002A3910">
        <w:t xml:space="preserve"> adding its value to the results.</w:t>
      </w:r>
    </w:p>
    <w:p w14:paraId="526C0CEF" w14:textId="227501CB" w:rsidR="00C17B64" w:rsidRPr="002A3910" w:rsidRDefault="00C17B64" w:rsidP="00C17B64">
      <w:pPr>
        <w:pStyle w:val="BodyText"/>
      </w:pPr>
      <w:r w:rsidRPr="002A3910">
        <w:t xml:space="preserve">Set </w:t>
      </w:r>
      <w:r w:rsidRPr="002A3910">
        <w:rPr>
          <w:b/>
          <w:bCs/>
        </w:rPr>
        <w:t>DDEQUIT=1</w:t>
      </w:r>
      <w:r w:rsidRPr="002A3910">
        <w:t xml:space="preserve"> in </w:t>
      </w:r>
      <w:hyperlink w:anchor="GET_ACTION_Field" w:history="1">
        <w:r w:rsidRPr="002A3910">
          <w:rPr>
            <w:rStyle w:val="Hyperlink"/>
            <w:rFonts w:eastAsia="Batang"/>
            <w:b/>
            <w:bCs/>
          </w:rPr>
          <w:t>GET ACTION</w:t>
        </w:r>
      </w:hyperlink>
      <w:r w:rsidRPr="002A3910">
        <w:t xml:space="preserve"> to exit the entire record </w:t>
      </w:r>
      <w:r w:rsidRPr="002A3910">
        <w:rPr>
          <w:i/>
          <w:iCs/>
        </w:rPr>
        <w:t>without</w:t>
      </w:r>
      <w:r w:rsidRPr="002A3910">
        <w:t xml:space="preserve"> adding anything to the results.</w:t>
      </w:r>
    </w:p>
    <w:p w14:paraId="16391B6C" w14:textId="77777777" w:rsidR="00C17B64" w:rsidRPr="002A3910" w:rsidRDefault="00C17B64" w:rsidP="00C17B64">
      <w:pPr>
        <w:pStyle w:val="Heading3"/>
      </w:pPr>
      <w:bookmarkStart w:id="2073" w:name="_Ref86057340"/>
      <w:bookmarkStart w:id="2074" w:name="_Toc86849340"/>
      <w:bookmarkStart w:id="2075" w:name="_Toc159568984"/>
      <w:r w:rsidRPr="002A3910">
        <w:t>Additional Processing Code</w:t>
      </w:r>
      <w:bookmarkEnd w:id="2073"/>
      <w:bookmarkEnd w:id="2074"/>
      <w:bookmarkEnd w:id="2075"/>
    </w:p>
    <w:p w14:paraId="27DDB59C" w14:textId="080E8DDF" w:rsidR="00C17B64" w:rsidRPr="002A3910" w:rsidRDefault="00C17B64" w:rsidP="00C17B64">
      <w:pPr>
        <w:pStyle w:val="BodyText"/>
        <w:keepNext/>
        <w:keepLines/>
      </w:pPr>
      <w:r w:rsidRPr="002A3910">
        <w:fldChar w:fldCharType="begin"/>
      </w:r>
      <w:r w:rsidRPr="002A3910">
        <w:instrText xml:space="preserve"> XE "Additional Processing Code" </w:instrText>
      </w:r>
      <w:r w:rsidRPr="002A3910">
        <w:fldChar w:fldCharType="end"/>
      </w:r>
      <w:r w:rsidRPr="002A3910">
        <w:rPr>
          <w:color w:val="0000FF"/>
          <w:u w:val="single"/>
        </w:rPr>
        <w:fldChar w:fldCharType="begin"/>
      </w:r>
      <w:r w:rsidRPr="002A3910">
        <w:rPr>
          <w:color w:val="0000FF"/>
          <w:u w:val="single"/>
        </w:rPr>
        <w:instrText xml:space="preserve"> REF _Ref86061177 \h  \* MERGEFORMAT </w:instrText>
      </w:r>
      <w:r w:rsidRPr="002A3910">
        <w:rPr>
          <w:color w:val="0000FF"/>
          <w:u w:val="single"/>
        </w:rPr>
      </w:r>
      <w:r w:rsidRPr="002A3910">
        <w:rPr>
          <w:color w:val="0000FF"/>
          <w:u w:val="single"/>
        </w:rPr>
        <w:fldChar w:fldCharType="separate"/>
      </w:r>
      <w:r w:rsidR="002D1B25" w:rsidRPr="002D1B25">
        <w:rPr>
          <w:color w:val="0000FF"/>
          <w:u w:val="single"/>
        </w:rPr>
        <w:t>Figure 347</w:t>
      </w:r>
      <w:r w:rsidRPr="002A3910">
        <w:rPr>
          <w:color w:val="0000FF"/>
          <w:u w:val="single"/>
        </w:rPr>
        <w:fldChar w:fldCharType="end"/>
      </w:r>
      <w:r w:rsidRPr="002A3910">
        <w:t xml:space="preserve"> shows the third page of the “</w:t>
      </w:r>
      <w:r w:rsidRPr="002A3910">
        <w:rPr>
          <w:b/>
          <w:bCs/>
        </w:rPr>
        <w:t>Edit Entity</w:t>
      </w:r>
      <w:r w:rsidRPr="002A3910">
        <w:t>” ScreenMan form, which provides access to the Entity M code fields.</w:t>
      </w:r>
    </w:p>
    <w:p w14:paraId="7F8CDE0F" w14:textId="77777777" w:rsidR="00C17B64" w:rsidRPr="002A3910" w:rsidRDefault="00C17B64" w:rsidP="00C17B64">
      <w:pPr>
        <w:pStyle w:val="BodyText6"/>
        <w:keepNext/>
        <w:keepLines/>
      </w:pPr>
    </w:p>
    <w:p w14:paraId="5A2FF516" w14:textId="7A20AB54" w:rsidR="00C17B64" w:rsidRPr="002A3910" w:rsidRDefault="00C17B64" w:rsidP="00C17B64">
      <w:pPr>
        <w:pStyle w:val="Caption"/>
      </w:pPr>
      <w:bookmarkStart w:id="2076" w:name="_Ref86061177"/>
      <w:bookmarkStart w:id="2077" w:name="_Toc86849381"/>
      <w:bookmarkStart w:id="2078" w:name="_Toc159568618"/>
      <w:r w:rsidRPr="002A3910">
        <w:t xml:space="preserve">Figure </w:t>
      </w:r>
      <w:r w:rsidRPr="002A3910">
        <w:fldChar w:fldCharType="begin"/>
      </w:r>
      <w:r w:rsidRPr="002A3910">
        <w:instrText>SEQ Figure \* ARABIC</w:instrText>
      </w:r>
      <w:r w:rsidRPr="002A3910">
        <w:fldChar w:fldCharType="separate"/>
      </w:r>
      <w:r w:rsidR="002D1B25">
        <w:rPr>
          <w:noProof/>
        </w:rPr>
        <w:t>347</w:t>
      </w:r>
      <w:r w:rsidRPr="002A3910">
        <w:fldChar w:fldCharType="end"/>
      </w:r>
      <w:bookmarkEnd w:id="2076"/>
      <w:r w:rsidRPr="002A3910">
        <w:t>: “Edit Entity” Screen (Page 3): Additional Processing Code</w:t>
      </w:r>
      <w:bookmarkEnd w:id="2077"/>
      <w:bookmarkEnd w:id="2078"/>
    </w:p>
    <w:p w14:paraId="7CDA2EC5" w14:textId="77777777" w:rsidR="00C17B64" w:rsidRPr="002A3910" w:rsidRDefault="00C17B64" w:rsidP="00C17B64">
      <w:pPr>
        <w:pStyle w:val="Dialogue"/>
        <w:rPr>
          <w:rFonts w:eastAsiaTheme="minorHAnsi"/>
        </w:rPr>
      </w:pPr>
      <w:r w:rsidRPr="002A3910">
        <w:rPr>
          <w:rFonts w:eastAsiaTheme="minorHAnsi"/>
        </w:rPr>
        <w:t xml:space="preserve">                                  Edit Entity</w:t>
      </w:r>
    </w:p>
    <w:p w14:paraId="59413D57" w14:textId="77777777" w:rsidR="00C17B64" w:rsidRPr="002A3910" w:rsidRDefault="00C17B64" w:rsidP="00C17B64">
      <w:pPr>
        <w:pStyle w:val="Dialogue"/>
        <w:rPr>
          <w:rFonts w:eastAsiaTheme="minorHAnsi"/>
        </w:rPr>
      </w:pPr>
      <w:r w:rsidRPr="002A3910">
        <w:rPr>
          <w:rFonts w:eastAsiaTheme="minorHAnsi"/>
          <w:b/>
          <w:bCs/>
        </w:rPr>
        <w:t>NAME</w:t>
      </w:r>
      <w:r w:rsidRPr="002A3910">
        <w:rPr>
          <w:rFonts w:eastAsiaTheme="minorHAnsi"/>
        </w:rPr>
        <w:t xml:space="preserve">: </w:t>
      </w:r>
      <w:r w:rsidRPr="002A3910">
        <w:rPr>
          <w:rFonts w:eastAsiaTheme="minorHAnsi"/>
          <w:b/>
          <w:bCs/>
        </w:rPr>
        <w:t xml:space="preserve">ZZPATIENT                     </w:t>
      </w:r>
      <w:r w:rsidRPr="002A3910">
        <w:rPr>
          <w:rFonts w:eastAsiaTheme="minorHAnsi"/>
        </w:rPr>
        <w:t xml:space="preserve">                                Page 3 of 3</w:t>
      </w:r>
    </w:p>
    <w:p w14:paraId="36DB2386" w14:textId="77777777" w:rsidR="00C17B64" w:rsidRPr="002A3910" w:rsidRDefault="00C17B64" w:rsidP="00C17B64">
      <w:pPr>
        <w:pStyle w:val="Dialogue"/>
        <w:rPr>
          <w:rFonts w:eastAsiaTheme="minorHAnsi"/>
        </w:rPr>
      </w:pPr>
      <w:r w:rsidRPr="002A3910">
        <w:rPr>
          <w:rFonts w:eastAsiaTheme="minorHAnsi"/>
        </w:rPr>
        <w:t>-------------------------------------------------------------------------------</w:t>
      </w:r>
    </w:p>
    <w:p w14:paraId="0FEE9B42" w14:textId="77777777" w:rsidR="00C17B64" w:rsidRPr="002A3910" w:rsidRDefault="00C17B64" w:rsidP="00C17B64">
      <w:pPr>
        <w:pStyle w:val="Dialogue"/>
        <w:rPr>
          <w:rFonts w:eastAsiaTheme="minorHAnsi"/>
        </w:rPr>
      </w:pPr>
    </w:p>
    <w:p w14:paraId="4FC6E2B5" w14:textId="77777777" w:rsidR="00C17B64" w:rsidRPr="002A3910" w:rsidRDefault="00C17B64" w:rsidP="00C17B64">
      <w:pPr>
        <w:pStyle w:val="Dialogue"/>
        <w:rPr>
          <w:rFonts w:eastAsiaTheme="minorHAnsi"/>
          <w:b/>
          <w:bCs/>
        </w:rPr>
      </w:pPr>
      <w:r w:rsidRPr="002A3910">
        <w:rPr>
          <w:rFonts w:eastAsiaTheme="minorHAnsi"/>
        </w:rPr>
        <w:t xml:space="preserve">GET ENTRY ACTION: </w:t>
      </w:r>
      <w:r w:rsidRPr="002A3910">
        <w:rPr>
          <w:rFonts w:eastAsiaTheme="minorHAnsi"/>
          <w:b/>
          <w:bCs/>
        </w:rPr>
        <w:t xml:space="preserve">                                                           </w:t>
      </w:r>
    </w:p>
    <w:p w14:paraId="1BF40848" w14:textId="77777777" w:rsidR="00C17B64" w:rsidRPr="002A3910" w:rsidRDefault="00C17B64" w:rsidP="00C17B64">
      <w:pPr>
        <w:pStyle w:val="Dialogue"/>
        <w:rPr>
          <w:rFonts w:eastAsiaTheme="minorHAnsi"/>
          <w:b/>
          <w:bCs/>
        </w:rPr>
      </w:pPr>
      <w:r w:rsidRPr="002A3910">
        <w:rPr>
          <w:rFonts w:eastAsiaTheme="minorHAnsi"/>
        </w:rPr>
        <w:t xml:space="preserve"> GET EXIT ACTION: </w:t>
      </w:r>
      <w:r w:rsidRPr="002A3910">
        <w:rPr>
          <w:rFonts w:eastAsiaTheme="minorHAnsi"/>
          <w:b/>
          <w:bCs/>
        </w:rPr>
        <w:t xml:space="preserve">                                                          </w:t>
      </w:r>
    </w:p>
    <w:p w14:paraId="7BEE736A" w14:textId="77777777" w:rsidR="00C17B64" w:rsidRPr="002A3910" w:rsidRDefault="00C17B64" w:rsidP="00C17B64">
      <w:pPr>
        <w:pStyle w:val="Dialogue"/>
        <w:rPr>
          <w:rFonts w:eastAsiaTheme="minorHAnsi"/>
          <w:b/>
          <w:bCs/>
        </w:rPr>
      </w:pPr>
      <w:r w:rsidRPr="002A3910">
        <w:rPr>
          <w:rFonts w:eastAsiaTheme="minorHAnsi"/>
        </w:rPr>
        <w:t xml:space="preserve">   GET ID ACTION: </w:t>
      </w:r>
      <w:r w:rsidRPr="002A3910">
        <w:rPr>
          <w:rFonts w:eastAsiaTheme="minorHAnsi"/>
          <w:b/>
          <w:bCs/>
        </w:rPr>
        <w:t xml:space="preserve">I '$$TESTPAT^VADPT(DIEN) S DDEOUT=1                        </w:t>
      </w:r>
    </w:p>
    <w:p w14:paraId="05CEB1BB" w14:textId="77777777" w:rsidR="00C17B64" w:rsidRPr="002A3910" w:rsidRDefault="00C17B64" w:rsidP="00C17B64">
      <w:pPr>
        <w:pStyle w:val="Dialogue"/>
        <w:rPr>
          <w:rFonts w:eastAsiaTheme="minorHAnsi"/>
          <w:b/>
          <w:bCs/>
        </w:rPr>
      </w:pPr>
    </w:p>
    <w:p w14:paraId="65850F19" w14:textId="77777777" w:rsidR="00C17B64" w:rsidRPr="002A3910" w:rsidRDefault="00C17B64" w:rsidP="00C17B64">
      <w:pPr>
        <w:pStyle w:val="Dialogue"/>
        <w:rPr>
          <w:rFonts w:eastAsiaTheme="minorHAnsi"/>
          <w:b/>
          <w:bCs/>
        </w:rPr>
      </w:pPr>
      <w:r w:rsidRPr="002A3910">
        <w:rPr>
          <w:rFonts w:eastAsiaTheme="minorHAnsi"/>
        </w:rPr>
        <w:t xml:space="preserve">      GET POLICY: </w:t>
      </w:r>
      <w:r w:rsidRPr="002A3910">
        <w:rPr>
          <w:rFonts w:eastAsiaTheme="minorHAnsi"/>
          <w:b/>
          <w:bCs/>
        </w:rPr>
        <w:t xml:space="preserve">                              </w:t>
      </w:r>
    </w:p>
    <w:p w14:paraId="3CA12CD1" w14:textId="77777777" w:rsidR="00C17B64" w:rsidRPr="002A3910" w:rsidRDefault="00C17B64" w:rsidP="00C17B64">
      <w:pPr>
        <w:pStyle w:val="Dialogue"/>
        <w:rPr>
          <w:rFonts w:eastAsiaTheme="minorHAnsi"/>
          <w:b/>
          <w:bCs/>
        </w:rPr>
      </w:pPr>
    </w:p>
    <w:p w14:paraId="0E4115A3" w14:textId="77777777" w:rsidR="00C17B64" w:rsidRPr="002A3910" w:rsidRDefault="00C17B64" w:rsidP="00C17B64">
      <w:pPr>
        <w:pStyle w:val="Dialogue"/>
        <w:rPr>
          <w:rFonts w:eastAsiaTheme="minorHAnsi"/>
          <w:b/>
          <w:bCs/>
        </w:rPr>
      </w:pPr>
    </w:p>
    <w:p w14:paraId="71E7BB2B" w14:textId="77777777" w:rsidR="00C17B64" w:rsidRPr="002A3910" w:rsidRDefault="00C17B64" w:rsidP="00C17B64">
      <w:pPr>
        <w:pStyle w:val="Dialogue"/>
        <w:rPr>
          <w:rFonts w:eastAsiaTheme="minorHAnsi"/>
          <w:b/>
          <w:bCs/>
        </w:rPr>
      </w:pPr>
      <w:r w:rsidRPr="002A3910">
        <w:rPr>
          <w:rFonts w:eastAsiaTheme="minorHAnsi"/>
        </w:rPr>
        <w:t xml:space="preserve">PUT ENTRY ACTION: </w:t>
      </w:r>
      <w:r w:rsidRPr="002A3910">
        <w:rPr>
          <w:rFonts w:eastAsiaTheme="minorHAnsi"/>
          <w:b/>
          <w:bCs/>
        </w:rPr>
        <w:t xml:space="preserve">                                                           </w:t>
      </w:r>
    </w:p>
    <w:p w14:paraId="62046039" w14:textId="77777777" w:rsidR="00C17B64" w:rsidRPr="002A3910" w:rsidRDefault="00C17B64" w:rsidP="00C17B64">
      <w:pPr>
        <w:pStyle w:val="Dialogue"/>
        <w:rPr>
          <w:rFonts w:eastAsiaTheme="minorHAnsi"/>
          <w:b/>
          <w:bCs/>
        </w:rPr>
      </w:pPr>
      <w:r w:rsidRPr="002A3910">
        <w:rPr>
          <w:rFonts w:eastAsiaTheme="minorHAnsi"/>
        </w:rPr>
        <w:t xml:space="preserve"> PUT EXIT ACTION: </w:t>
      </w:r>
      <w:r w:rsidRPr="002A3910">
        <w:rPr>
          <w:rFonts w:eastAsiaTheme="minorHAnsi"/>
          <w:b/>
          <w:bCs/>
        </w:rPr>
        <w:t xml:space="preserve">                                                          </w:t>
      </w:r>
    </w:p>
    <w:p w14:paraId="5CEC516F" w14:textId="77777777" w:rsidR="00C17B64" w:rsidRPr="002A3910" w:rsidRDefault="00C17B64" w:rsidP="00C17B64">
      <w:pPr>
        <w:pStyle w:val="Dialogue"/>
        <w:rPr>
          <w:rFonts w:eastAsiaTheme="minorHAnsi"/>
          <w:b/>
          <w:bCs/>
        </w:rPr>
      </w:pPr>
      <w:r w:rsidRPr="002A3910">
        <w:rPr>
          <w:rFonts w:eastAsiaTheme="minorHAnsi"/>
        </w:rPr>
        <w:t xml:space="preserve">   PUT ID ACTION: </w:t>
      </w:r>
      <w:r w:rsidRPr="002A3910">
        <w:rPr>
          <w:rFonts w:eastAsiaTheme="minorHAnsi"/>
          <w:b/>
          <w:bCs/>
        </w:rPr>
        <w:t xml:space="preserve">                                                            </w:t>
      </w:r>
    </w:p>
    <w:p w14:paraId="70FCEA49" w14:textId="77777777" w:rsidR="00C17B64" w:rsidRPr="002A3910" w:rsidRDefault="00C17B64" w:rsidP="00C17B64">
      <w:pPr>
        <w:pStyle w:val="Dialogue"/>
        <w:rPr>
          <w:rFonts w:eastAsiaTheme="minorHAnsi"/>
          <w:b/>
          <w:bCs/>
        </w:rPr>
      </w:pPr>
    </w:p>
    <w:p w14:paraId="31B4DFFE" w14:textId="77777777" w:rsidR="00C17B64" w:rsidRPr="002A3910" w:rsidRDefault="00C17B64" w:rsidP="00C17B64">
      <w:pPr>
        <w:pStyle w:val="Dialogue"/>
        <w:rPr>
          <w:rFonts w:eastAsiaTheme="minorHAnsi"/>
          <w:b/>
          <w:bCs/>
        </w:rPr>
      </w:pPr>
      <w:r w:rsidRPr="002A3910">
        <w:rPr>
          <w:rFonts w:eastAsiaTheme="minorHAnsi"/>
        </w:rPr>
        <w:t xml:space="preserve">      PUT POLICY: </w:t>
      </w:r>
      <w:r w:rsidRPr="002A3910">
        <w:rPr>
          <w:rFonts w:eastAsiaTheme="minorHAnsi"/>
          <w:b/>
          <w:bCs/>
        </w:rPr>
        <w:t xml:space="preserve">                              </w:t>
      </w:r>
    </w:p>
    <w:p w14:paraId="0301D54A" w14:textId="77777777" w:rsidR="00C17B64" w:rsidRPr="002A3910" w:rsidRDefault="00C17B64" w:rsidP="00C17B64">
      <w:pPr>
        <w:pStyle w:val="Dialogue"/>
        <w:rPr>
          <w:rFonts w:eastAsiaTheme="minorHAnsi"/>
          <w:b/>
          <w:bCs/>
        </w:rPr>
      </w:pPr>
    </w:p>
    <w:p w14:paraId="78602C54" w14:textId="77777777" w:rsidR="00C17B64" w:rsidRPr="002A3910" w:rsidRDefault="00C17B64" w:rsidP="00C17B64">
      <w:pPr>
        <w:pStyle w:val="Dialogue"/>
        <w:rPr>
          <w:rFonts w:eastAsiaTheme="minorHAnsi"/>
        </w:rPr>
      </w:pPr>
      <w:r w:rsidRPr="002A3910">
        <w:rPr>
          <w:rFonts w:eastAsiaTheme="minorHAnsi"/>
        </w:rPr>
        <w:t>________________________________________________________________________________</w:t>
      </w:r>
    </w:p>
    <w:p w14:paraId="1C91986B" w14:textId="77777777" w:rsidR="00C17B64" w:rsidRPr="002A3910" w:rsidRDefault="00C17B64" w:rsidP="00C17B64">
      <w:pPr>
        <w:pStyle w:val="Dialogue"/>
        <w:rPr>
          <w:rFonts w:eastAsiaTheme="minorHAnsi"/>
        </w:rPr>
      </w:pPr>
      <w:r w:rsidRPr="002A3910">
        <w:rPr>
          <w:rFonts w:eastAsiaTheme="minorHAnsi"/>
        </w:rPr>
        <w:t xml:space="preserve"> </w:t>
      </w:r>
    </w:p>
    <w:p w14:paraId="1890FBB1" w14:textId="77777777" w:rsidR="00C17B64" w:rsidRPr="002A3910" w:rsidRDefault="00C17B64" w:rsidP="00C17B64">
      <w:pPr>
        <w:pStyle w:val="Dialogue"/>
        <w:rPr>
          <w:rFonts w:eastAsiaTheme="minorHAnsi"/>
        </w:rPr>
      </w:pPr>
      <w:r w:rsidRPr="002A3910">
        <w:rPr>
          <w:rFonts w:eastAsiaTheme="minorHAnsi"/>
        </w:rPr>
        <w:t>Exit    Save    Next Page    Previous Page    Refresh    Quit</w:t>
      </w:r>
    </w:p>
    <w:p w14:paraId="0D147F55" w14:textId="77777777" w:rsidR="00C17B64" w:rsidRPr="002A3910" w:rsidRDefault="00C17B64" w:rsidP="00C17B64">
      <w:pPr>
        <w:pStyle w:val="Dialogue"/>
        <w:rPr>
          <w:rFonts w:eastAsiaTheme="minorHAnsi"/>
        </w:rPr>
      </w:pPr>
      <w:r w:rsidRPr="002A3910">
        <w:rPr>
          <w:rFonts w:eastAsiaTheme="minorHAnsi"/>
        </w:rPr>
        <w:t xml:space="preserve"> </w:t>
      </w:r>
    </w:p>
    <w:p w14:paraId="6665A509" w14:textId="77777777" w:rsidR="00C17B64" w:rsidRPr="002A3910" w:rsidRDefault="00C17B64" w:rsidP="00C17B64">
      <w:pPr>
        <w:pStyle w:val="Dialogue"/>
        <w:rPr>
          <w:rFonts w:eastAsiaTheme="minorHAnsi"/>
        </w:rPr>
      </w:pPr>
      <w:r w:rsidRPr="002A3910">
        <w:rPr>
          <w:rFonts w:eastAsiaTheme="minorHAnsi"/>
        </w:rPr>
        <w:t>Enter a COMMAND, or "^" followed by the CAPTION of a FIELD to jump to.</w:t>
      </w:r>
    </w:p>
    <w:p w14:paraId="64793D35" w14:textId="77777777" w:rsidR="00C17B64" w:rsidRPr="002A3910" w:rsidRDefault="00C17B64" w:rsidP="00C17B64">
      <w:pPr>
        <w:pStyle w:val="Dialogue"/>
        <w:rPr>
          <w:rFonts w:eastAsiaTheme="minorHAnsi"/>
        </w:rPr>
      </w:pPr>
    </w:p>
    <w:p w14:paraId="1A2E0C86" w14:textId="77777777" w:rsidR="00C17B64" w:rsidRPr="002A3910" w:rsidRDefault="00C17B64" w:rsidP="00C17B64">
      <w:pPr>
        <w:pStyle w:val="Dialogue"/>
        <w:rPr>
          <w:rFonts w:eastAsiaTheme="minorHAnsi"/>
          <w:b/>
          <w:bCs/>
        </w:rPr>
      </w:pPr>
      <w:r w:rsidRPr="002A3910">
        <w:rPr>
          <w:rFonts w:eastAsiaTheme="minorHAnsi"/>
        </w:rPr>
        <w:t xml:space="preserve">COMMAND: </w:t>
      </w:r>
      <w:r w:rsidRPr="002A3910">
        <w:rPr>
          <w:rFonts w:eastAsiaTheme="minorHAnsi"/>
          <w:b/>
          <w:bCs/>
        </w:rPr>
        <w:t xml:space="preserve">                              </w:t>
      </w:r>
      <w:r w:rsidRPr="002A3910">
        <w:rPr>
          <w:rFonts w:eastAsiaTheme="minorHAnsi"/>
        </w:rPr>
        <w:t xml:space="preserve">                                        </w:t>
      </w:r>
      <w:r w:rsidRPr="002A3910">
        <w:rPr>
          <w:rFonts w:eastAsiaTheme="minorHAnsi"/>
          <w:b/>
          <w:bCs/>
        </w:rPr>
        <w:t xml:space="preserve"> </w:t>
      </w:r>
    </w:p>
    <w:p w14:paraId="73A3243A" w14:textId="77777777" w:rsidR="00C17B64" w:rsidRPr="002A3910" w:rsidRDefault="00C17B64" w:rsidP="00C17B64">
      <w:pPr>
        <w:pStyle w:val="BodyText6"/>
      </w:pPr>
      <w:bookmarkStart w:id="2079" w:name="_2.5.1_Query_Routine"/>
      <w:bookmarkEnd w:id="2079"/>
    </w:p>
    <w:p w14:paraId="54B1C413" w14:textId="77777777" w:rsidR="00C17B64" w:rsidRPr="002A3910" w:rsidRDefault="00C17B64" w:rsidP="00C17B64">
      <w:pPr>
        <w:pStyle w:val="Heading4"/>
      </w:pPr>
      <w:bookmarkStart w:id="2080" w:name="_Toc86849341"/>
      <w:r w:rsidRPr="002A3910">
        <w:t>GET ENTRY ACTION</w:t>
      </w:r>
      <w:bookmarkEnd w:id="2080"/>
    </w:p>
    <w:p w14:paraId="42BBE23F" w14:textId="3A177D81" w:rsidR="00C17B64" w:rsidRPr="002A3910" w:rsidRDefault="00C17B64" w:rsidP="00C17B64">
      <w:pPr>
        <w:pStyle w:val="BodyText"/>
        <w:keepNext/>
        <w:keepLines/>
      </w:pPr>
      <w:r w:rsidRPr="002A3910">
        <w:fldChar w:fldCharType="begin"/>
      </w:r>
      <w:r w:rsidRPr="002A3910">
        <w:instrText xml:space="preserve"> XE "GET ENTRY ACTION" </w:instrText>
      </w:r>
      <w:r w:rsidRPr="002A3910">
        <w:fldChar w:fldCharType="end"/>
      </w:r>
      <w:r w:rsidRPr="002A3910">
        <w:fldChar w:fldCharType="begin"/>
      </w:r>
      <w:r w:rsidRPr="002A3910">
        <w:instrText xml:space="preserve"> XE "Actions:GET ENTRY ACTION" </w:instrText>
      </w:r>
      <w:r w:rsidRPr="002A3910">
        <w:fldChar w:fldCharType="end"/>
      </w:r>
      <w:r w:rsidRPr="002A3910">
        <w:t xml:space="preserve">The </w:t>
      </w:r>
      <w:hyperlink w:anchor="get_entry_action" w:history="1">
        <w:r w:rsidRPr="002A3910">
          <w:rPr>
            <w:rStyle w:val="Hyperlink"/>
            <w:rFonts w:eastAsia="Batang"/>
          </w:rPr>
          <w:t>GET ENTRY ACTION</w:t>
        </w:r>
      </w:hyperlink>
      <w:r w:rsidRPr="002A3910">
        <w:t xml:space="preserve"> code does any set up needed to process a </w:t>
      </w:r>
      <w:r w:rsidRPr="002A3910">
        <w:rPr>
          <w:b/>
          <w:bCs/>
        </w:rPr>
        <w:t>GET</w:t>
      </w:r>
      <w:r w:rsidRPr="002A3910">
        <w:t xml:space="preserve"> request using the Entity. It is executed once when the Entity is first invoked, before the query is run and any records are processed. Additional local variables can be set that can be referenced throughout the Entity, but they </w:t>
      </w:r>
      <w:r w:rsidRPr="002A3910">
        <w:rPr>
          <w:i/>
          <w:iCs/>
        </w:rPr>
        <w:t>must</w:t>
      </w:r>
      <w:r w:rsidRPr="002A3910">
        <w:t xml:space="preserve"> be cleaned up in the </w:t>
      </w:r>
      <w:hyperlink w:anchor="_2.5.2_GET_EXIT" w:history="1">
        <w:r w:rsidRPr="002A3910">
          <w:rPr>
            <w:rStyle w:val="Hyperlink"/>
            <w:rFonts w:eastAsia="Batang"/>
          </w:rPr>
          <w:t>GET EXIT ACTION</w:t>
        </w:r>
      </w:hyperlink>
      <w:r w:rsidRPr="002A3910">
        <w:t>.</w:t>
      </w:r>
    </w:p>
    <w:p w14:paraId="3CE36075" w14:textId="77777777" w:rsidR="00C17B64" w:rsidRPr="002A3910" w:rsidRDefault="00C17B64" w:rsidP="00C17B64">
      <w:pPr>
        <w:pStyle w:val="Heading4"/>
      </w:pPr>
      <w:bookmarkStart w:id="2081" w:name="_2.5.2_GET_EXIT"/>
      <w:bookmarkStart w:id="2082" w:name="_Toc86849342"/>
      <w:bookmarkEnd w:id="2081"/>
      <w:r w:rsidRPr="002A3910">
        <w:t>GET EXIT ACTION</w:t>
      </w:r>
      <w:bookmarkEnd w:id="2082"/>
    </w:p>
    <w:p w14:paraId="79F82C9C" w14:textId="712D7FAB" w:rsidR="00C17B64" w:rsidRPr="002A3910" w:rsidRDefault="00C17B64" w:rsidP="00C17B64">
      <w:pPr>
        <w:pStyle w:val="BodyText"/>
      </w:pPr>
      <w:r w:rsidRPr="002A3910">
        <w:fldChar w:fldCharType="begin"/>
      </w:r>
      <w:r w:rsidRPr="002A3910">
        <w:instrText xml:space="preserve"> XE "GET EXIT ACTION" </w:instrText>
      </w:r>
      <w:r w:rsidRPr="002A3910">
        <w:fldChar w:fldCharType="end"/>
      </w:r>
      <w:r w:rsidRPr="002A3910">
        <w:fldChar w:fldCharType="begin"/>
      </w:r>
      <w:r w:rsidRPr="002A3910">
        <w:instrText xml:space="preserve"> XE "Actions:GET EXIT ACTION" </w:instrText>
      </w:r>
      <w:r w:rsidRPr="002A3910">
        <w:fldChar w:fldCharType="end"/>
      </w:r>
      <w:r w:rsidRPr="002A3910">
        <w:t xml:space="preserve">The </w:t>
      </w:r>
      <w:hyperlink w:anchor="get_exit_action" w:history="1">
        <w:r w:rsidRPr="002A3910">
          <w:rPr>
            <w:rStyle w:val="Hyperlink"/>
            <w:rFonts w:eastAsia="Batang"/>
          </w:rPr>
          <w:t>GET EXIT ACTION</w:t>
        </w:r>
      </w:hyperlink>
      <w:r w:rsidRPr="002A3910">
        <w:t xml:space="preserve"> code does any clean up that is needed on a </w:t>
      </w:r>
      <w:r w:rsidRPr="002A3910">
        <w:rPr>
          <w:b/>
          <w:bCs/>
        </w:rPr>
        <w:t>GET</w:t>
      </w:r>
      <w:r w:rsidRPr="002A3910">
        <w:t xml:space="preserve">; it is executed once at the end, after all records found by the query are processed. Any local variables created in the </w:t>
      </w:r>
      <w:r w:rsidRPr="002A3910">
        <w:rPr>
          <w:b/>
          <w:bCs/>
        </w:rPr>
        <w:t>Entry</w:t>
      </w:r>
      <w:r w:rsidRPr="002A3910">
        <w:t xml:space="preserve"> or </w:t>
      </w:r>
      <w:r w:rsidRPr="002A3910">
        <w:rPr>
          <w:b/>
          <w:bCs/>
        </w:rPr>
        <w:t>ID</w:t>
      </w:r>
      <w:r w:rsidRPr="002A3910">
        <w:t xml:space="preserve"> action fields </w:t>
      </w:r>
      <w:r w:rsidRPr="002A3910">
        <w:rPr>
          <w:i/>
          <w:iCs/>
        </w:rPr>
        <w:t>must</w:t>
      </w:r>
      <w:r w:rsidRPr="002A3910">
        <w:t xml:space="preserve"> be killed here.</w:t>
      </w:r>
    </w:p>
    <w:p w14:paraId="40D46125" w14:textId="77777777" w:rsidR="00C17B64" w:rsidRPr="002A3910" w:rsidRDefault="00C17B64" w:rsidP="00C17B64">
      <w:pPr>
        <w:pStyle w:val="Heading4"/>
      </w:pPr>
      <w:bookmarkStart w:id="2083" w:name="_Toc86849343"/>
      <w:r w:rsidRPr="002A3910">
        <w:t>GET ID ACTION</w:t>
      </w:r>
      <w:bookmarkEnd w:id="2083"/>
    </w:p>
    <w:p w14:paraId="2E9FA7AD" w14:textId="6418CA0B" w:rsidR="00C17B64" w:rsidRPr="002A3910" w:rsidRDefault="00C17B64" w:rsidP="00C17B64">
      <w:pPr>
        <w:pStyle w:val="BodyText"/>
      </w:pPr>
      <w:r w:rsidRPr="002A3910">
        <w:fldChar w:fldCharType="begin"/>
      </w:r>
      <w:r w:rsidRPr="002A3910">
        <w:instrText xml:space="preserve"> XE "GET ID ACTION" </w:instrText>
      </w:r>
      <w:r w:rsidRPr="002A3910">
        <w:fldChar w:fldCharType="end"/>
      </w:r>
      <w:r w:rsidRPr="002A3910">
        <w:fldChar w:fldCharType="begin"/>
      </w:r>
      <w:r w:rsidRPr="002A3910">
        <w:instrText xml:space="preserve"> XE "Actions:GET ID ACTION" </w:instrText>
      </w:r>
      <w:r w:rsidRPr="002A3910">
        <w:fldChar w:fldCharType="end"/>
      </w:r>
      <w:r w:rsidRPr="002A3910">
        <w:t xml:space="preserve">The </w:t>
      </w:r>
      <w:hyperlink w:anchor="get_id_action" w:history="1">
        <w:r w:rsidRPr="002A3910">
          <w:rPr>
            <w:rStyle w:val="Hyperlink"/>
            <w:rFonts w:eastAsia="Batang"/>
          </w:rPr>
          <w:t>GET ID ACTION</w:t>
        </w:r>
      </w:hyperlink>
      <w:r w:rsidRPr="002A3910">
        <w:t xml:space="preserve"> code is executed once for every record, before the data elements are retrieved. It can be used for any set up or validation that is needed for each record. For example, an API can be called to retrieve data from the target file and referenced by the Items.</w:t>
      </w:r>
    </w:p>
    <w:p w14:paraId="3DF06C84" w14:textId="30D820EF" w:rsidR="00C17B64" w:rsidRPr="002A3910" w:rsidRDefault="00C17B64" w:rsidP="00C17B64">
      <w:pPr>
        <w:pStyle w:val="BodyText"/>
      </w:pPr>
      <w:r w:rsidRPr="002A3910">
        <w:t xml:space="preserve">The current record ID is available to reference as read-only in the local </w:t>
      </w:r>
      <w:hyperlink w:anchor="DIEN_Variable" w:history="1">
        <w:r w:rsidRPr="002A3910">
          <w:rPr>
            <w:rStyle w:val="Hyperlink"/>
            <w:b/>
          </w:rPr>
          <w:t>DIEN</w:t>
        </w:r>
      </w:hyperlink>
      <w:r w:rsidR="00FA324E" w:rsidRPr="002A3910">
        <w:t xml:space="preserve"> variable</w:t>
      </w:r>
      <w:r w:rsidRPr="002A3910">
        <w:t>.</w:t>
      </w:r>
    </w:p>
    <w:p w14:paraId="4B7FE788" w14:textId="77777777" w:rsidR="00C17B64" w:rsidRPr="002A3910" w:rsidRDefault="00C17B64" w:rsidP="00C17B64">
      <w:pPr>
        <w:pStyle w:val="BodyText"/>
      </w:pPr>
      <w:r w:rsidRPr="002A3910">
        <w:t xml:space="preserve">If a record should not be included in the results, you can </w:t>
      </w:r>
      <w:r w:rsidRPr="002A3910">
        <w:rPr>
          <w:b/>
        </w:rPr>
        <w:t xml:space="preserve">S DDEOUT=1 </w:t>
      </w:r>
      <w:r w:rsidRPr="002A3910">
        <w:t xml:space="preserve"> and processing will quit without including the record.</w:t>
      </w:r>
    </w:p>
    <w:p w14:paraId="04E2359C" w14:textId="77777777" w:rsidR="00C17B64" w:rsidRPr="002A3910" w:rsidRDefault="00C17B64" w:rsidP="00C17B64">
      <w:pPr>
        <w:pStyle w:val="Heading4"/>
      </w:pPr>
      <w:bookmarkStart w:id="2084" w:name="_Toc86849344"/>
      <w:r w:rsidRPr="002A3910">
        <w:t>Key Entity Variables</w:t>
      </w:r>
      <w:bookmarkEnd w:id="2084"/>
    </w:p>
    <w:p w14:paraId="752F560B" w14:textId="01E92F83" w:rsidR="00C17B64" w:rsidRPr="002A3910" w:rsidRDefault="00C17B64" w:rsidP="00C17B64">
      <w:pPr>
        <w:pStyle w:val="BodyText"/>
        <w:keepNext/>
        <w:keepLines/>
      </w:pPr>
      <w:r w:rsidRPr="002A3910">
        <w:fldChar w:fldCharType="begin"/>
      </w:r>
      <w:r w:rsidRPr="002A3910">
        <w:instrText xml:space="preserve"> XE "Key Entity Variables" </w:instrText>
      </w:r>
      <w:r w:rsidRPr="002A3910">
        <w:fldChar w:fldCharType="end"/>
      </w:r>
      <w:r w:rsidRPr="002A3910">
        <w:fldChar w:fldCharType="begin"/>
      </w:r>
      <w:r w:rsidRPr="002A3910">
        <w:instrText xml:space="preserve"> XE "Variables:Key Entity" </w:instrText>
      </w:r>
      <w:r w:rsidRPr="002A3910">
        <w:fldChar w:fldCharType="end"/>
      </w:r>
      <w:r w:rsidRPr="002A3910">
        <w:rPr>
          <w:color w:val="0000FF"/>
          <w:u w:val="single"/>
        </w:rPr>
        <w:fldChar w:fldCharType="begin"/>
      </w:r>
      <w:r w:rsidRPr="002A3910">
        <w:rPr>
          <w:color w:val="0000FF"/>
          <w:u w:val="single"/>
        </w:rPr>
        <w:instrText xml:space="preserve"> REF _Ref85535561 \h  \* MERGEFORMAT </w:instrText>
      </w:r>
      <w:r w:rsidRPr="002A3910">
        <w:rPr>
          <w:color w:val="0000FF"/>
          <w:u w:val="single"/>
        </w:rPr>
      </w:r>
      <w:r w:rsidRPr="002A3910">
        <w:rPr>
          <w:color w:val="0000FF"/>
          <w:u w:val="single"/>
        </w:rPr>
        <w:fldChar w:fldCharType="separate"/>
      </w:r>
      <w:r w:rsidR="002D1B25" w:rsidRPr="002D1B25">
        <w:rPr>
          <w:color w:val="0000FF"/>
          <w:u w:val="single"/>
        </w:rPr>
        <w:t>Table 108</w:t>
      </w:r>
      <w:r w:rsidRPr="002A3910">
        <w:rPr>
          <w:color w:val="0000FF"/>
          <w:u w:val="single"/>
        </w:rPr>
        <w:fldChar w:fldCharType="end"/>
      </w:r>
      <w:r w:rsidRPr="002A3910">
        <w:t xml:space="preserve"> lists the variables that will be available to reference in any code field throughout the Entity. These values are either passed into the </w:t>
      </w:r>
      <w:hyperlink w:anchor="_Application_Programming_Interfaces" w:history="1">
        <w:r w:rsidRPr="002A3910">
          <w:rPr>
            <w:rStyle w:val="Hyperlink"/>
            <w:rFonts w:eastAsia="Batang"/>
          </w:rPr>
          <w:t>DDE API</w:t>
        </w:r>
      </w:hyperlink>
      <w:r w:rsidRPr="002A3910">
        <w:t xml:space="preserve"> or set by VA FileMan.</w:t>
      </w:r>
    </w:p>
    <w:p w14:paraId="3404E2ED" w14:textId="77777777" w:rsidR="00C17B64" w:rsidRPr="002A3910" w:rsidRDefault="00C17B64" w:rsidP="00C17B64">
      <w:pPr>
        <w:pStyle w:val="BodyText6"/>
        <w:keepNext/>
        <w:keepLines/>
      </w:pPr>
    </w:p>
    <w:p w14:paraId="3A826C8C" w14:textId="4C1AFB0D" w:rsidR="00C17B64" w:rsidRPr="002A3910" w:rsidRDefault="00C17B64" w:rsidP="00C17B64">
      <w:pPr>
        <w:pStyle w:val="Caption"/>
      </w:pPr>
      <w:bookmarkStart w:id="2085" w:name="_Ref85535561"/>
      <w:bookmarkStart w:id="2086" w:name="_Ref85535854"/>
      <w:bookmarkStart w:id="2087" w:name="_Toc86849388"/>
      <w:bookmarkStart w:id="2088" w:name="_Toc159569211"/>
      <w:r w:rsidRPr="002A3910">
        <w:t xml:space="preserve">Table </w:t>
      </w:r>
      <w:r w:rsidRPr="002A3910">
        <w:fldChar w:fldCharType="begin"/>
      </w:r>
      <w:r w:rsidRPr="002A3910">
        <w:instrText>SEQ Table \* ARABIC</w:instrText>
      </w:r>
      <w:r w:rsidRPr="002A3910">
        <w:fldChar w:fldCharType="separate"/>
      </w:r>
      <w:r w:rsidR="002D1B25">
        <w:rPr>
          <w:noProof/>
        </w:rPr>
        <w:t>108</w:t>
      </w:r>
      <w:r w:rsidRPr="002A3910">
        <w:fldChar w:fldCharType="end"/>
      </w:r>
      <w:bookmarkEnd w:id="2085"/>
      <w:r w:rsidRPr="002A3910">
        <w:t>: Read-Only Variables passed into DDE API or Set by VA FileMan</w:t>
      </w:r>
      <w:bookmarkEnd w:id="2086"/>
      <w:bookmarkEnd w:id="2087"/>
      <w:bookmarkEnd w:id="2088"/>
    </w:p>
    <w:tbl>
      <w:tblPr>
        <w:tblStyle w:val="TableGrid"/>
        <w:tblW w:w="9931"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928"/>
        <w:gridCol w:w="8003"/>
      </w:tblGrid>
      <w:tr w:rsidR="00C17B64" w:rsidRPr="002A3910" w14:paraId="0DED7478" w14:textId="77777777" w:rsidTr="00120018">
        <w:tc>
          <w:tcPr>
            <w:tcW w:w="1928" w:type="dxa"/>
            <w:shd w:val="clear" w:color="auto" w:fill="F2F2F2" w:themeFill="background1" w:themeFillShade="F2"/>
          </w:tcPr>
          <w:p w14:paraId="388B1785" w14:textId="77777777" w:rsidR="00C17B64" w:rsidRPr="002A3910" w:rsidRDefault="00C17B64" w:rsidP="00120018">
            <w:pPr>
              <w:pStyle w:val="TableHeading"/>
              <w:rPr>
                <w:noProof w:val="0"/>
              </w:rPr>
            </w:pPr>
            <w:r w:rsidRPr="002A3910">
              <w:rPr>
                <w:noProof w:val="0"/>
              </w:rPr>
              <w:t>Variable</w:t>
            </w:r>
          </w:p>
        </w:tc>
        <w:tc>
          <w:tcPr>
            <w:tcW w:w="8003" w:type="dxa"/>
            <w:shd w:val="clear" w:color="auto" w:fill="F2F2F2" w:themeFill="background1" w:themeFillShade="F2"/>
          </w:tcPr>
          <w:p w14:paraId="4B1208EE" w14:textId="77777777" w:rsidR="00C17B64" w:rsidRPr="002A3910" w:rsidRDefault="00C17B64" w:rsidP="00120018">
            <w:pPr>
              <w:pStyle w:val="TableHeading"/>
              <w:rPr>
                <w:noProof w:val="0"/>
              </w:rPr>
            </w:pPr>
            <w:r w:rsidRPr="002A3910">
              <w:rPr>
                <w:noProof w:val="0"/>
              </w:rPr>
              <w:t>Description</w:t>
            </w:r>
          </w:p>
        </w:tc>
      </w:tr>
      <w:tr w:rsidR="00C17B64" w:rsidRPr="002A3910" w14:paraId="5F61A734" w14:textId="77777777" w:rsidTr="00120018">
        <w:tc>
          <w:tcPr>
            <w:tcW w:w="1928" w:type="dxa"/>
          </w:tcPr>
          <w:p w14:paraId="6999E98C" w14:textId="77777777" w:rsidR="00C17B64" w:rsidRPr="002A3910" w:rsidRDefault="00C17B64" w:rsidP="00120018">
            <w:pPr>
              <w:pStyle w:val="TableText"/>
              <w:keepNext/>
              <w:keepLines/>
              <w:rPr>
                <w:b/>
                <w:bCs/>
              </w:rPr>
            </w:pPr>
            <w:bookmarkStart w:id="2089" w:name="DFN_Read_Only_Variable"/>
            <w:r w:rsidRPr="002A3910">
              <w:rPr>
                <w:b/>
                <w:bCs/>
              </w:rPr>
              <w:t>DFN</w:t>
            </w:r>
            <w:bookmarkEnd w:id="2089"/>
          </w:p>
        </w:tc>
        <w:tc>
          <w:tcPr>
            <w:tcW w:w="8003" w:type="dxa"/>
          </w:tcPr>
          <w:p w14:paraId="50A1846A" w14:textId="77777777" w:rsidR="00C17B64" w:rsidRPr="002A3910" w:rsidRDefault="00C17B64" w:rsidP="00120018">
            <w:pPr>
              <w:pStyle w:val="TableText"/>
              <w:keepNext/>
              <w:keepLines/>
            </w:pPr>
            <w:r w:rsidRPr="002A3910">
              <w:t>PATIENT (#2) file</w:t>
            </w:r>
            <w:r w:rsidRPr="002A3910">
              <w:rPr>
                <w:rFonts w:ascii="Times New Roman" w:hAnsi="Times New Roman"/>
                <w:sz w:val="24"/>
                <w:szCs w:val="24"/>
              </w:rPr>
              <w:fldChar w:fldCharType="begin"/>
            </w:r>
            <w:r w:rsidRPr="002A3910">
              <w:rPr>
                <w:rFonts w:ascii="Times New Roman" w:hAnsi="Times New Roman"/>
                <w:sz w:val="24"/>
                <w:szCs w:val="24"/>
              </w:rPr>
              <w:instrText xml:space="preserve"> XE "PATIENT (#2) File" </w:instrText>
            </w:r>
            <w:r w:rsidRPr="002A3910">
              <w:rPr>
                <w:rFonts w:ascii="Times New Roman" w:hAnsi="Times New Roman"/>
                <w:sz w:val="24"/>
                <w:szCs w:val="24"/>
              </w:rPr>
              <w:fldChar w:fldCharType="end"/>
            </w:r>
            <w:r w:rsidRPr="002A3910">
              <w:rPr>
                <w:rFonts w:ascii="Times New Roman" w:hAnsi="Times New Roman"/>
                <w:sz w:val="24"/>
                <w:szCs w:val="24"/>
              </w:rPr>
              <w:fldChar w:fldCharType="begin"/>
            </w:r>
            <w:r w:rsidRPr="002A3910">
              <w:rPr>
                <w:rFonts w:ascii="Times New Roman" w:hAnsi="Times New Roman"/>
                <w:sz w:val="24"/>
                <w:szCs w:val="24"/>
              </w:rPr>
              <w:instrText xml:space="preserve"> XE "Files:PATIENT (#2)" </w:instrText>
            </w:r>
            <w:r w:rsidRPr="002A3910">
              <w:rPr>
                <w:rFonts w:ascii="Times New Roman" w:hAnsi="Times New Roman"/>
                <w:sz w:val="24"/>
                <w:szCs w:val="24"/>
              </w:rPr>
              <w:fldChar w:fldCharType="end"/>
            </w:r>
            <w:r w:rsidRPr="002A3910">
              <w:t xml:space="preserve"> IEN.</w:t>
            </w:r>
          </w:p>
        </w:tc>
      </w:tr>
      <w:tr w:rsidR="00C17B64" w:rsidRPr="002A3910" w14:paraId="3E01DDF7" w14:textId="77777777" w:rsidTr="00120018">
        <w:tc>
          <w:tcPr>
            <w:tcW w:w="1928" w:type="dxa"/>
          </w:tcPr>
          <w:p w14:paraId="405867C8" w14:textId="77777777" w:rsidR="00C17B64" w:rsidRPr="002A3910" w:rsidRDefault="00C17B64" w:rsidP="00120018">
            <w:pPr>
              <w:pStyle w:val="TableText"/>
              <w:rPr>
                <w:b/>
                <w:bCs/>
              </w:rPr>
            </w:pPr>
            <w:bookmarkStart w:id="2090" w:name="DFORM_Read_Only_Variable"/>
            <w:r w:rsidRPr="002A3910">
              <w:rPr>
                <w:b/>
                <w:bCs/>
              </w:rPr>
              <w:t>DFORM</w:t>
            </w:r>
            <w:bookmarkEnd w:id="2090"/>
          </w:p>
        </w:tc>
        <w:tc>
          <w:tcPr>
            <w:tcW w:w="8003" w:type="dxa"/>
          </w:tcPr>
          <w:p w14:paraId="1A924118" w14:textId="77777777" w:rsidR="00C17B64" w:rsidRPr="002A3910" w:rsidRDefault="00C17B64" w:rsidP="00120018">
            <w:pPr>
              <w:pStyle w:val="TableText"/>
            </w:pPr>
            <w:r w:rsidRPr="002A3910">
              <w:t>Format of the results:</w:t>
            </w:r>
          </w:p>
          <w:p w14:paraId="77D7FC99" w14:textId="77777777" w:rsidR="00C17B64" w:rsidRPr="002A3910" w:rsidRDefault="00C17B64" w:rsidP="00797053">
            <w:pPr>
              <w:pStyle w:val="TableListBullet"/>
              <w:numPr>
                <w:ilvl w:val="0"/>
                <w:numId w:val="68"/>
              </w:numPr>
              <w:tabs>
                <w:tab w:val="left" w:pos="360"/>
              </w:tabs>
              <w:overflowPunct/>
              <w:autoSpaceDE/>
              <w:autoSpaceDN/>
              <w:adjustRightInd/>
              <w:textAlignment w:val="auto"/>
            </w:pPr>
            <w:r w:rsidRPr="002A3910">
              <w:rPr>
                <w:b/>
                <w:bCs/>
              </w:rPr>
              <w:t>0</w:t>
            </w:r>
            <w:r w:rsidRPr="002A3910">
              <w:t>=JSON</w:t>
            </w:r>
          </w:p>
          <w:p w14:paraId="34027357" w14:textId="77777777" w:rsidR="00C17B64" w:rsidRPr="002A3910" w:rsidRDefault="00C17B64" w:rsidP="00797053">
            <w:pPr>
              <w:pStyle w:val="TableListBullet"/>
              <w:numPr>
                <w:ilvl w:val="0"/>
                <w:numId w:val="68"/>
              </w:numPr>
              <w:tabs>
                <w:tab w:val="left" w:pos="360"/>
              </w:tabs>
              <w:overflowPunct/>
              <w:autoSpaceDE/>
              <w:autoSpaceDN/>
              <w:adjustRightInd/>
              <w:textAlignment w:val="auto"/>
            </w:pPr>
            <w:r w:rsidRPr="002A3910">
              <w:rPr>
                <w:b/>
                <w:bCs/>
              </w:rPr>
              <w:t>1</w:t>
            </w:r>
            <w:r w:rsidRPr="002A3910">
              <w:t>=XML</w:t>
            </w:r>
          </w:p>
          <w:p w14:paraId="5D0FB0E3" w14:textId="77777777" w:rsidR="00C17B64" w:rsidRPr="002A3910" w:rsidRDefault="00C17B64" w:rsidP="00797053">
            <w:pPr>
              <w:pStyle w:val="TableListBullet"/>
              <w:numPr>
                <w:ilvl w:val="0"/>
                <w:numId w:val="68"/>
              </w:numPr>
              <w:tabs>
                <w:tab w:val="left" w:pos="360"/>
              </w:tabs>
              <w:overflowPunct/>
              <w:autoSpaceDE/>
              <w:autoSpaceDN/>
              <w:adjustRightInd/>
              <w:textAlignment w:val="auto"/>
            </w:pPr>
            <w:r w:rsidRPr="002A3910">
              <w:rPr>
                <w:b/>
                <w:bCs/>
              </w:rPr>
              <w:t>2</w:t>
            </w:r>
            <w:r w:rsidRPr="002A3910">
              <w:t>=TEXT</w:t>
            </w:r>
          </w:p>
        </w:tc>
      </w:tr>
      <w:tr w:rsidR="00C17B64" w:rsidRPr="002A3910" w14:paraId="58FAAD80" w14:textId="77777777" w:rsidTr="00120018">
        <w:tc>
          <w:tcPr>
            <w:tcW w:w="1928" w:type="dxa"/>
          </w:tcPr>
          <w:p w14:paraId="68AD1CFA" w14:textId="77777777" w:rsidR="00C17B64" w:rsidRPr="002A3910" w:rsidRDefault="00C17B64" w:rsidP="00120018">
            <w:pPr>
              <w:pStyle w:val="TableText"/>
              <w:rPr>
                <w:b/>
                <w:bCs/>
              </w:rPr>
            </w:pPr>
            <w:bookmarkStart w:id="2091" w:name="DMAX_Read_Only_Variable"/>
            <w:r w:rsidRPr="002A3910">
              <w:rPr>
                <w:b/>
                <w:bCs/>
              </w:rPr>
              <w:t>DMAX</w:t>
            </w:r>
            <w:bookmarkEnd w:id="2091"/>
          </w:p>
        </w:tc>
        <w:tc>
          <w:tcPr>
            <w:tcW w:w="8003" w:type="dxa"/>
          </w:tcPr>
          <w:p w14:paraId="543D9144" w14:textId="77777777" w:rsidR="00C17B64" w:rsidRPr="002A3910" w:rsidRDefault="00C17B64" w:rsidP="00120018">
            <w:pPr>
              <w:pStyle w:val="TableText"/>
            </w:pPr>
            <w:r w:rsidRPr="002A3910">
              <w:t>Maximum number (</w:t>
            </w:r>
            <w:r w:rsidRPr="002A3910">
              <w:rPr>
                <w:b/>
                <w:bCs/>
              </w:rPr>
              <w:t>max#</w:t>
            </w:r>
            <w:r w:rsidRPr="002A3910">
              <w:t>) of results to return.</w:t>
            </w:r>
          </w:p>
        </w:tc>
      </w:tr>
      <w:tr w:rsidR="00C17B64" w:rsidRPr="002A3910" w14:paraId="04166E26" w14:textId="77777777" w:rsidTr="00120018">
        <w:tc>
          <w:tcPr>
            <w:tcW w:w="1928" w:type="dxa"/>
          </w:tcPr>
          <w:p w14:paraId="23DEF280" w14:textId="77777777" w:rsidR="00C17B64" w:rsidRPr="002A3910" w:rsidRDefault="00C17B64" w:rsidP="00120018">
            <w:pPr>
              <w:pStyle w:val="TableText"/>
              <w:rPr>
                <w:b/>
                <w:bCs/>
              </w:rPr>
            </w:pPr>
            <w:bookmarkStart w:id="2092" w:name="DSTRT_Read_Only_Variable"/>
            <w:r w:rsidRPr="002A3910">
              <w:rPr>
                <w:b/>
                <w:bCs/>
              </w:rPr>
              <w:t>DSTRT</w:t>
            </w:r>
            <w:bookmarkEnd w:id="2092"/>
          </w:p>
        </w:tc>
        <w:tc>
          <w:tcPr>
            <w:tcW w:w="8003" w:type="dxa"/>
          </w:tcPr>
          <w:p w14:paraId="3B09DAAA" w14:textId="77777777" w:rsidR="00C17B64" w:rsidRPr="002A3910" w:rsidRDefault="00C17B64" w:rsidP="00120018">
            <w:pPr>
              <w:pStyle w:val="TableText"/>
            </w:pPr>
            <w:r w:rsidRPr="002A3910">
              <w:t xml:space="preserve">Start </w:t>
            </w:r>
            <w:r w:rsidRPr="002A3910">
              <w:rPr>
                <w:b/>
                <w:bCs/>
              </w:rPr>
              <w:t>date.time</w:t>
            </w:r>
            <w:r w:rsidRPr="002A3910">
              <w:t xml:space="preserve"> of search range in VA FileMan format.</w:t>
            </w:r>
          </w:p>
        </w:tc>
      </w:tr>
      <w:tr w:rsidR="00C17B64" w:rsidRPr="002A3910" w14:paraId="43CA501F" w14:textId="77777777" w:rsidTr="00120018">
        <w:tc>
          <w:tcPr>
            <w:tcW w:w="1928" w:type="dxa"/>
          </w:tcPr>
          <w:p w14:paraId="6B8C58BB" w14:textId="77777777" w:rsidR="00C17B64" w:rsidRPr="002A3910" w:rsidRDefault="00C17B64" w:rsidP="00120018">
            <w:pPr>
              <w:pStyle w:val="TableText"/>
              <w:rPr>
                <w:b/>
                <w:bCs/>
              </w:rPr>
            </w:pPr>
            <w:bookmarkStart w:id="2093" w:name="DSTOP_Read_Only_Variable"/>
            <w:r w:rsidRPr="002A3910">
              <w:rPr>
                <w:b/>
                <w:bCs/>
              </w:rPr>
              <w:t>DSTOP</w:t>
            </w:r>
            <w:bookmarkEnd w:id="2093"/>
          </w:p>
        </w:tc>
        <w:tc>
          <w:tcPr>
            <w:tcW w:w="8003" w:type="dxa"/>
          </w:tcPr>
          <w:p w14:paraId="0234EF3B" w14:textId="77777777" w:rsidR="00C17B64" w:rsidRPr="002A3910" w:rsidRDefault="00C17B64" w:rsidP="00120018">
            <w:pPr>
              <w:pStyle w:val="TableText"/>
            </w:pPr>
            <w:r w:rsidRPr="002A3910">
              <w:t xml:space="preserve">Stop </w:t>
            </w:r>
            <w:r w:rsidRPr="002A3910">
              <w:rPr>
                <w:b/>
                <w:bCs/>
              </w:rPr>
              <w:t>date.time</w:t>
            </w:r>
            <w:r w:rsidRPr="002A3910">
              <w:t xml:space="preserve"> of search range in VA FileMan format.</w:t>
            </w:r>
          </w:p>
        </w:tc>
      </w:tr>
      <w:tr w:rsidR="00C17B64" w:rsidRPr="002A3910" w14:paraId="3A22EC24" w14:textId="77777777" w:rsidTr="00120018">
        <w:tc>
          <w:tcPr>
            <w:tcW w:w="1928" w:type="dxa"/>
            <w:tcBorders>
              <w:bottom w:val="single" w:sz="8" w:space="0" w:color="auto"/>
            </w:tcBorders>
          </w:tcPr>
          <w:p w14:paraId="43709D1D" w14:textId="77777777" w:rsidR="00C17B64" w:rsidRPr="002A3910" w:rsidRDefault="00C17B64" w:rsidP="00120018">
            <w:pPr>
              <w:pStyle w:val="TableText"/>
              <w:rPr>
                <w:b/>
                <w:bCs/>
              </w:rPr>
            </w:pPr>
            <w:bookmarkStart w:id="2094" w:name="DTYPE_Read_Only_Variable"/>
            <w:r w:rsidRPr="002A3910">
              <w:rPr>
                <w:b/>
                <w:bCs/>
              </w:rPr>
              <w:t>DTYPE</w:t>
            </w:r>
            <w:bookmarkEnd w:id="2094"/>
          </w:p>
        </w:tc>
        <w:tc>
          <w:tcPr>
            <w:tcW w:w="8003" w:type="dxa"/>
            <w:tcBorders>
              <w:bottom w:val="single" w:sz="8" w:space="0" w:color="auto"/>
            </w:tcBorders>
          </w:tcPr>
          <w:p w14:paraId="524848EF" w14:textId="77777777" w:rsidR="00C17B64" w:rsidRPr="002A3910" w:rsidRDefault="00C17B64" w:rsidP="00120018">
            <w:pPr>
              <w:pStyle w:val="TableText"/>
            </w:pPr>
            <w:r w:rsidRPr="002A3910">
              <w:t>ENTITY (#1.5) file</w:t>
            </w:r>
            <w:r w:rsidRPr="002A3910">
              <w:rPr>
                <w:rFonts w:ascii="Times New Roman" w:hAnsi="Times New Roman"/>
                <w:sz w:val="24"/>
                <w:szCs w:val="24"/>
              </w:rPr>
              <w:fldChar w:fldCharType="begin"/>
            </w:r>
            <w:r w:rsidRPr="002A3910">
              <w:rPr>
                <w:rFonts w:ascii="Times New Roman" w:hAnsi="Times New Roman"/>
                <w:sz w:val="24"/>
                <w:szCs w:val="24"/>
              </w:rPr>
              <w:instrText xml:space="preserve"> XE "ENTITY (#1.5) File" </w:instrText>
            </w:r>
            <w:r w:rsidRPr="002A3910">
              <w:rPr>
                <w:rFonts w:ascii="Times New Roman" w:hAnsi="Times New Roman"/>
                <w:sz w:val="24"/>
                <w:szCs w:val="24"/>
              </w:rPr>
              <w:fldChar w:fldCharType="end"/>
            </w:r>
            <w:r w:rsidRPr="002A3910">
              <w:rPr>
                <w:rFonts w:ascii="Times New Roman" w:hAnsi="Times New Roman"/>
                <w:sz w:val="24"/>
                <w:szCs w:val="24"/>
              </w:rPr>
              <w:fldChar w:fldCharType="begin"/>
            </w:r>
            <w:r w:rsidRPr="002A3910">
              <w:rPr>
                <w:rFonts w:ascii="Times New Roman" w:hAnsi="Times New Roman"/>
                <w:sz w:val="24"/>
                <w:szCs w:val="24"/>
              </w:rPr>
              <w:instrText xml:space="preserve"> XE "Files:ENTITY (#1.5)" </w:instrText>
            </w:r>
            <w:r w:rsidRPr="002A3910">
              <w:rPr>
                <w:rFonts w:ascii="Times New Roman" w:hAnsi="Times New Roman"/>
                <w:sz w:val="24"/>
                <w:szCs w:val="24"/>
              </w:rPr>
              <w:fldChar w:fldCharType="end"/>
            </w:r>
            <w:r w:rsidRPr="002A3910">
              <w:t xml:space="preserve"> IEN.</w:t>
            </w:r>
          </w:p>
        </w:tc>
      </w:tr>
      <w:tr w:rsidR="00C17B64" w:rsidRPr="002A3910" w14:paraId="28E8ADDD" w14:textId="77777777" w:rsidTr="00120018">
        <w:tc>
          <w:tcPr>
            <w:tcW w:w="1928" w:type="dxa"/>
          </w:tcPr>
          <w:p w14:paraId="68C9E975" w14:textId="77777777" w:rsidR="00C17B64" w:rsidRPr="002A3910" w:rsidRDefault="00C17B64" w:rsidP="00120018">
            <w:pPr>
              <w:pStyle w:val="TableText"/>
              <w:rPr>
                <w:b/>
                <w:bCs/>
              </w:rPr>
            </w:pPr>
            <w:bookmarkStart w:id="2095" w:name="FILTER_Read_Only_Variable"/>
            <w:r w:rsidRPr="002A3910">
              <w:rPr>
                <w:b/>
                <w:bCs/>
              </w:rPr>
              <w:t>FILTER(“name”)</w:t>
            </w:r>
            <w:bookmarkEnd w:id="2095"/>
          </w:p>
        </w:tc>
        <w:tc>
          <w:tcPr>
            <w:tcW w:w="8003" w:type="dxa"/>
          </w:tcPr>
          <w:p w14:paraId="250E192E" w14:textId="77777777" w:rsidR="00C17B64" w:rsidRPr="002A3910" w:rsidRDefault="00C17B64" w:rsidP="00120018">
            <w:pPr>
              <w:pStyle w:val="TableText"/>
            </w:pPr>
            <w:r w:rsidRPr="002A3910">
              <w:t>Additional search criteria, passed by reference as the Query array.</w:t>
            </w:r>
          </w:p>
        </w:tc>
      </w:tr>
    </w:tbl>
    <w:p w14:paraId="0162BAF3" w14:textId="77777777" w:rsidR="00C17B64" w:rsidRPr="002A3910" w:rsidRDefault="00C17B64" w:rsidP="00C17B64">
      <w:pPr>
        <w:pStyle w:val="BodyText6"/>
      </w:pPr>
    </w:p>
    <w:p w14:paraId="43AAB094" w14:textId="77777777" w:rsidR="00C17B64" w:rsidRPr="002A3910" w:rsidRDefault="00C17B64" w:rsidP="00C17B64">
      <w:pPr>
        <w:pStyle w:val="BodyText"/>
      </w:pPr>
      <w:r w:rsidRPr="002A3910">
        <w:t xml:space="preserve">To exit and skip the current record, set the local variable </w:t>
      </w:r>
      <w:r w:rsidRPr="002A3910">
        <w:rPr>
          <w:b/>
          <w:bCs/>
        </w:rPr>
        <w:t>DDEQUIT</w:t>
      </w:r>
      <w:r w:rsidRPr="002A3910">
        <w:t xml:space="preserve"> to </w:t>
      </w:r>
      <w:r w:rsidRPr="002A3910">
        <w:rPr>
          <w:b/>
          <w:bCs/>
        </w:rPr>
        <w:t>1</w:t>
      </w:r>
      <w:r w:rsidRPr="002A3910">
        <w:t xml:space="preserve"> in any code field of the Entity.</w:t>
      </w:r>
    </w:p>
    <w:p w14:paraId="0644EF5E" w14:textId="77777777" w:rsidR="00C17B64" w:rsidRPr="002A3910" w:rsidRDefault="00C17B64" w:rsidP="00C17B64">
      <w:pPr>
        <w:pStyle w:val="Heading4"/>
      </w:pPr>
      <w:bookmarkStart w:id="2096" w:name="_Toc86849345"/>
      <w:r w:rsidRPr="002A3910">
        <w:t>PUT Actions</w:t>
      </w:r>
      <w:bookmarkEnd w:id="2096"/>
    </w:p>
    <w:p w14:paraId="1D9FA0AC" w14:textId="77777777" w:rsidR="00C17B64" w:rsidRPr="002A3910" w:rsidRDefault="00C17B64" w:rsidP="00C17B64">
      <w:pPr>
        <w:pStyle w:val="BodyText"/>
        <w:keepNext/>
        <w:keepLines/>
      </w:pPr>
      <w:r w:rsidRPr="002A3910">
        <w:fldChar w:fldCharType="begin"/>
      </w:r>
      <w:r w:rsidRPr="002A3910">
        <w:instrText xml:space="preserve"> XE "PUT Actions" </w:instrText>
      </w:r>
      <w:r w:rsidRPr="002A3910">
        <w:fldChar w:fldCharType="end"/>
      </w:r>
      <w:r w:rsidRPr="002A3910">
        <w:fldChar w:fldCharType="begin"/>
      </w:r>
      <w:r w:rsidRPr="002A3910">
        <w:instrText xml:space="preserve"> XE “Actions:PUT" </w:instrText>
      </w:r>
      <w:r w:rsidRPr="002A3910">
        <w:fldChar w:fldCharType="end"/>
      </w:r>
      <w:r w:rsidRPr="002A3910">
        <w:t>Similar fields exist in the ENTITY (#1.5) file</w:t>
      </w:r>
      <w:r w:rsidRPr="002A3910">
        <w:fldChar w:fldCharType="begin"/>
      </w:r>
      <w:r w:rsidRPr="002A3910">
        <w:instrText xml:space="preserve"> XE "ENTITY (#1.5) File" </w:instrText>
      </w:r>
      <w:r w:rsidRPr="002A3910">
        <w:fldChar w:fldCharType="end"/>
      </w:r>
      <w:r w:rsidRPr="002A3910">
        <w:fldChar w:fldCharType="begin"/>
      </w:r>
      <w:r w:rsidRPr="002A3910">
        <w:instrText xml:space="preserve"> XE "Files:ENTITY (#1.5)" </w:instrText>
      </w:r>
      <w:r w:rsidRPr="002A3910">
        <w:fldChar w:fldCharType="end"/>
      </w:r>
      <w:r w:rsidRPr="002A3910">
        <w:t xml:space="preserve"> to support the other REST actions of </w:t>
      </w:r>
      <w:r w:rsidRPr="002A3910">
        <w:rPr>
          <w:b/>
          <w:bCs/>
        </w:rPr>
        <w:t>PUT</w:t>
      </w:r>
      <w:r w:rsidRPr="002A3910">
        <w:t xml:space="preserve">, </w:t>
      </w:r>
      <w:r w:rsidRPr="002A3910">
        <w:rPr>
          <w:b/>
          <w:bCs/>
        </w:rPr>
        <w:t>POST</w:t>
      </w:r>
      <w:r w:rsidRPr="002A3910">
        <w:t xml:space="preserve">, and </w:t>
      </w:r>
      <w:r w:rsidRPr="002A3910">
        <w:rPr>
          <w:b/>
          <w:bCs/>
        </w:rPr>
        <w:t>DELETE</w:t>
      </w:r>
      <w:r w:rsidRPr="002A3910">
        <w:t>.</w:t>
      </w:r>
    </w:p>
    <w:p w14:paraId="0FE3B0D1" w14:textId="77777777" w:rsidR="00C17B64" w:rsidRPr="002A3910" w:rsidRDefault="00C17B64" w:rsidP="00C17B64">
      <w:pPr>
        <w:pStyle w:val="Note"/>
      </w:pPr>
      <w:r w:rsidRPr="002A3910">
        <w:rPr>
          <w:noProof/>
        </w:rPr>
        <w:drawing>
          <wp:inline distT="0" distB="0" distL="0" distR="0" wp14:anchorId="06CE9556" wp14:editId="662FED37">
            <wp:extent cx="266700" cy="289560"/>
            <wp:effectExtent l="0" t="0" r="0" b="0"/>
            <wp:docPr id="497" name="Picture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 name="Picture 16">
                      <a:extLst>
                        <a:ext uri="{C183D7F6-B498-43B3-948B-1728B52AA6E4}">
                          <adec:decorative xmlns:adec="http://schemas.microsoft.com/office/drawing/2017/decorative" val="1"/>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Pr="002A3910">
        <w:tab/>
      </w:r>
      <w:r w:rsidRPr="002A3910">
        <w:rPr>
          <w:b/>
          <w:bCs/>
        </w:rPr>
        <w:t>NOTE:</w:t>
      </w:r>
      <w:r w:rsidRPr="002A3910">
        <w:t xml:space="preserve"> The code fields for the </w:t>
      </w:r>
      <w:r w:rsidRPr="002A3910">
        <w:rPr>
          <w:b/>
          <w:bCs/>
        </w:rPr>
        <w:t>PUT</w:t>
      </w:r>
      <w:r w:rsidRPr="002A3910">
        <w:t xml:space="preserve"> actions appear on Page 3 of the form but </w:t>
      </w:r>
      <w:r w:rsidRPr="002A3910">
        <w:rPr>
          <w:i/>
          <w:iCs/>
        </w:rPr>
        <w:t>have not yet been implemented</w:t>
      </w:r>
      <w:r w:rsidRPr="002A3910">
        <w:t xml:space="preserve"> by the Data Mapping Utility yet.</w:t>
      </w:r>
    </w:p>
    <w:p w14:paraId="2D02FC99" w14:textId="77777777" w:rsidR="00C17B64" w:rsidRPr="002A3910" w:rsidRDefault="00C17B64" w:rsidP="00C17B64">
      <w:pPr>
        <w:pStyle w:val="BodyText6"/>
      </w:pPr>
    </w:p>
    <w:p w14:paraId="66A135AC" w14:textId="77777777" w:rsidR="00C17B64" w:rsidRPr="002A3910" w:rsidRDefault="00C17B64" w:rsidP="00C17B64">
      <w:pPr>
        <w:pStyle w:val="Heading4"/>
      </w:pPr>
      <w:bookmarkStart w:id="2097" w:name="_Toc86849346"/>
      <w:r w:rsidRPr="002A3910">
        <w:t>Data Access Policies</w:t>
      </w:r>
      <w:bookmarkEnd w:id="2097"/>
    </w:p>
    <w:p w14:paraId="5194FB3F" w14:textId="788EC45E" w:rsidR="00C17B64" w:rsidRPr="002A3910" w:rsidRDefault="00C17B64" w:rsidP="00C17B64">
      <w:pPr>
        <w:pStyle w:val="BodyText6"/>
        <w:keepNext/>
        <w:keepLines/>
        <w:spacing w:after="240"/>
        <w:ind w:left="0"/>
      </w:pPr>
      <w:r w:rsidRPr="002A3910">
        <w:fldChar w:fldCharType="begin"/>
      </w:r>
      <w:r w:rsidRPr="002A3910">
        <w:instrText xml:space="preserve"> XE "Data Access Policies" </w:instrText>
      </w:r>
      <w:r w:rsidRPr="002A3910">
        <w:fldChar w:fldCharType="end"/>
      </w:r>
      <w:r w:rsidRPr="002A3910">
        <w:fldChar w:fldCharType="begin"/>
      </w:r>
      <w:r w:rsidRPr="002A3910">
        <w:instrText xml:space="preserve"> XE "Policies:Data Access" </w:instrText>
      </w:r>
      <w:r w:rsidRPr="002A3910">
        <w:fldChar w:fldCharType="end"/>
      </w:r>
      <w:r w:rsidRPr="002A3910">
        <w:t xml:space="preserve">The Data Mapping Utility supports the use of the </w:t>
      </w:r>
      <w:hyperlink w:anchor="dac_utility" w:history="1">
        <w:r w:rsidRPr="002A3910">
          <w:rPr>
            <w:rStyle w:val="Hyperlink"/>
          </w:rPr>
          <w:t>Data Access Control (DAC) Utility</w:t>
        </w:r>
      </w:hyperlink>
      <w:r w:rsidRPr="002A3910">
        <w:t xml:space="preserve"> APIs to grant or deny access to data using an Entity. An appropriate APPLICATION ACTION (#1.61) file</w:t>
      </w:r>
      <w:r w:rsidRPr="002A3910">
        <w:fldChar w:fldCharType="begin"/>
      </w:r>
      <w:r w:rsidRPr="002A3910">
        <w:instrText xml:space="preserve"> XE "APPLICATION ACTION (#1.61) File" </w:instrText>
      </w:r>
      <w:r w:rsidRPr="002A3910">
        <w:fldChar w:fldCharType="end"/>
      </w:r>
      <w:r w:rsidRPr="002A3910">
        <w:fldChar w:fldCharType="begin"/>
      </w:r>
      <w:r w:rsidRPr="002A3910">
        <w:instrText xml:space="preserve"> XE "Files:APPLICATION ACTION (#1.61)" </w:instrText>
      </w:r>
      <w:r w:rsidRPr="002A3910">
        <w:fldChar w:fldCharType="end"/>
      </w:r>
      <w:r w:rsidRPr="002A3910">
        <w:t xml:space="preserve"> entry for a policy can be entered in the y field to control read access to the data, if needed.</w:t>
      </w:r>
    </w:p>
    <w:p w14:paraId="5B779213" w14:textId="77777777" w:rsidR="00C17B64" w:rsidRPr="002A3910" w:rsidRDefault="00C17B64" w:rsidP="00C17B64">
      <w:pPr>
        <w:pStyle w:val="Note"/>
      </w:pPr>
      <w:r w:rsidRPr="002A3910">
        <w:rPr>
          <w:noProof/>
        </w:rPr>
        <w:drawing>
          <wp:inline distT="0" distB="0" distL="0" distR="0" wp14:anchorId="4919866D" wp14:editId="57AC420D">
            <wp:extent cx="266700" cy="289560"/>
            <wp:effectExtent l="0" t="0" r="0" b="0"/>
            <wp:docPr id="498" name="Picture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 name="Picture 16">
                      <a:extLst>
                        <a:ext uri="{C183D7F6-B498-43B3-948B-1728B52AA6E4}">
                          <adec:decorative xmlns:adec="http://schemas.microsoft.com/office/drawing/2017/decorative" val="1"/>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Pr="002A3910">
        <w:tab/>
      </w:r>
      <w:r w:rsidRPr="002A3910">
        <w:rPr>
          <w:b/>
          <w:bCs/>
        </w:rPr>
        <w:t>NOTE:</w:t>
      </w:r>
      <w:r w:rsidRPr="002A3910">
        <w:t xml:space="preserve"> The </w:t>
      </w:r>
      <w:r w:rsidRPr="002A3910">
        <w:rPr>
          <w:b/>
          <w:bCs/>
        </w:rPr>
        <w:t>PUT</w:t>
      </w:r>
      <w:r w:rsidRPr="002A3910">
        <w:t xml:space="preserve"> action </w:t>
      </w:r>
      <w:r w:rsidRPr="002A3910">
        <w:rPr>
          <w:i/>
          <w:iCs/>
        </w:rPr>
        <w:t>has not yet been implemented</w:t>
      </w:r>
      <w:r w:rsidRPr="002A3910">
        <w:t>, so the PUT POLICY (#19.2) field</w:t>
      </w:r>
      <w:r w:rsidRPr="002A3910">
        <w:fldChar w:fldCharType="begin"/>
      </w:r>
      <w:r w:rsidRPr="002A3910">
        <w:instrText xml:space="preserve"> XE "PUT POLICY (#19.2) Field" </w:instrText>
      </w:r>
      <w:r w:rsidRPr="002A3910">
        <w:fldChar w:fldCharType="end"/>
      </w:r>
      <w:r w:rsidRPr="002A3910">
        <w:fldChar w:fldCharType="begin"/>
      </w:r>
      <w:r w:rsidRPr="002A3910">
        <w:instrText xml:space="preserve"> XE "Fields:PUT POLICY (#19.2)" </w:instrText>
      </w:r>
      <w:r w:rsidRPr="002A3910">
        <w:fldChar w:fldCharType="end"/>
      </w:r>
      <w:r w:rsidRPr="002A3910">
        <w:t xml:space="preserve"> is </w:t>
      </w:r>
      <w:r w:rsidRPr="002A3910">
        <w:rPr>
          <w:i/>
          <w:iCs/>
        </w:rPr>
        <w:t>not</w:t>
      </w:r>
      <w:r w:rsidRPr="002A3910">
        <w:t xml:space="preserve"> currently in use.</w:t>
      </w:r>
    </w:p>
    <w:p w14:paraId="152BDC37" w14:textId="77777777" w:rsidR="00C17B64" w:rsidRPr="002A3910" w:rsidRDefault="00C17B64" w:rsidP="00C17B64">
      <w:pPr>
        <w:pStyle w:val="BodyText6"/>
      </w:pPr>
    </w:p>
    <w:p w14:paraId="4EABE061" w14:textId="77777777" w:rsidR="00C17B64" w:rsidRPr="002A3910" w:rsidRDefault="00C17B64" w:rsidP="00C17B64">
      <w:pPr>
        <w:pStyle w:val="Heading2"/>
        <w:rPr>
          <w:noProof w:val="0"/>
        </w:rPr>
      </w:pPr>
      <w:bookmarkStart w:id="2098" w:name="_Application_Programming_Interfaces"/>
      <w:bookmarkStart w:id="2099" w:name="dde_apis"/>
      <w:bookmarkStart w:id="2100" w:name="_Ref86738031"/>
      <w:bookmarkStart w:id="2101" w:name="_Toc86849347"/>
      <w:bookmarkStart w:id="2102" w:name="_Toc159568985"/>
      <w:bookmarkEnd w:id="2098"/>
      <w:r w:rsidRPr="002A3910">
        <w:rPr>
          <w:noProof w:val="0"/>
        </w:rPr>
        <w:t>DDE Application Programming Interfaces (APIs)</w:t>
      </w:r>
      <w:bookmarkEnd w:id="2099"/>
      <w:bookmarkEnd w:id="2100"/>
      <w:bookmarkEnd w:id="2101"/>
      <w:bookmarkEnd w:id="2102"/>
    </w:p>
    <w:p w14:paraId="32CBBE22" w14:textId="77777777" w:rsidR="00C17B64" w:rsidRPr="002A3910" w:rsidRDefault="00C17B64" w:rsidP="00C17B64">
      <w:pPr>
        <w:pStyle w:val="BodyText"/>
        <w:keepNext/>
        <w:keepLines/>
      </w:pPr>
      <w:r w:rsidRPr="002A3910">
        <w:fldChar w:fldCharType="begin"/>
      </w:r>
      <w:r w:rsidRPr="002A3910">
        <w:instrText xml:space="preserve"> XE "DDE Application Programming Interfaces (APIs)" </w:instrText>
      </w:r>
      <w:r w:rsidRPr="002A3910">
        <w:fldChar w:fldCharType="end"/>
      </w:r>
      <w:r w:rsidRPr="002A3910">
        <w:fldChar w:fldCharType="begin"/>
      </w:r>
      <w:r w:rsidRPr="002A3910">
        <w:instrText xml:space="preserve"> XE "APIs:DDE" </w:instrText>
      </w:r>
      <w:r w:rsidRPr="002A3910">
        <w:fldChar w:fldCharType="end"/>
      </w:r>
      <w:r w:rsidRPr="002A3910">
        <w:t>The ENTITY (#1.5) file</w:t>
      </w:r>
      <w:r w:rsidRPr="002A3910">
        <w:fldChar w:fldCharType="begin"/>
      </w:r>
      <w:r w:rsidRPr="002A3910">
        <w:instrText xml:space="preserve"> XE "ENTITY (#1.5) File" </w:instrText>
      </w:r>
      <w:r w:rsidRPr="002A3910">
        <w:fldChar w:fldCharType="end"/>
      </w:r>
      <w:r w:rsidRPr="002A3910">
        <w:fldChar w:fldCharType="begin"/>
      </w:r>
      <w:r w:rsidRPr="002A3910">
        <w:instrText xml:space="preserve"> XE "Files:ENTITY (#1.5)" </w:instrText>
      </w:r>
      <w:r w:rsidRPr="002A3910">
        <w:fldChar w:fldCharType="end"/>
      </w:r>
      <w:r w:rsidRPr="002A3910">
        <w:t xml:space="preserve"> and DDE application programming interfaces (APIs) were originally developed as a Representational State Transfer (REST) service interface to VistA. DDE provides callable routines to support the REST </w:t>
      </w:r>
      <w:r w:rsidRPr="002A3910">
        <w:rPr>
          <w:b/>
          <w:bCs/>
        </w:rPr>
        <w:t>GET</w:t>
      </w:r>
      <w:r w:rsidRPr="002A3910">
        <w:t xml:space="preserve"> action, using the Entity as a template to retrieve data from VistA as XML or JSON.</w:t>
      </w:r>
    </w:p>
    <w:p w14:paraId="4D49F079" w14:textId="77777777" w:rsidR="00C17B64" w:rsidRPr="002A3910" w:rsidRDefault="00C17B64" w:rsidP="00C17B64">
      <w:pPr>
        <w:pStyle w:val="Note"/>
      </w:pPr>
      <w:r w:rsidRPr="002A3910">
        <w:rPr>
          <w:noProof/>
        </w:rPr>
        <w:drawing>
          <wp:inline distT="0" distB="0" distL="0" distR="0" wp14:anchorId="01845989" wp14:editId="066EDC38">
            <wp:extent cx="266700" cy="289560"/>
            <wp:effectExtent l="0" t="0" r="0" b="0"/>
            <wp:docPr id="499" name="Picture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 name="Picture 16">
                      <a:extLst>
                        <a:ext uri="{C183D7F6-B498-43B3-948B-1728B52AA6E4}">
                          <adec:decorative xmlns:adec="http://schemas.microsoft.com/office/drawing/2017/decorative" val="1"/>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Pr="002A3910">
        <w:tab/>
      </w:r>
      <w:r w:rsidRPr="002A3910">
        <w:rPr>
          <w:b/>
          <w:bCs/>
        </w:rPr>
        <w:t>NOTE:</w:t>
      </w:r>
      <w:r w:rsidRPr="002A3910">
        <w:t xml:space="preserve"> To date, the REST verbs </w:t>
      </w:r>
      <w:r w:rsidRPr="002A3910">
        <w:rPr>
          <w:b/>
          <w:bCs/>
        </w:rPr>
        <w:t>PUT</w:t>
      </w:r>
      <w:r w:rsidRPr="002A3910">
        <w:t xml:space="preserve">, </w:t>
      </w:r>
      <w:r w:rsidRPr="002A3910">
        <w:rPr>
          <w:b/>
          <w:bCs/>
        </w:rPr>
        <w:t>POST</w:t>
      </w:r>
      <w:r w:rsidRPr="002A3910">
        <w:t xml:space="preserve">, and </w:t>
      </w:r>
      <w:r w:rsidRPr="002A3910">
        <w:rPr>
          <w:b/>
          <w:bCs/>
        </w:rPr>
        <w:t>DELETE</w:t>
      </w:r>
      <w:r w:rsidRPr="002A3910">
        <w:t xml:space="preserve"> </w:t>
      </w:r>
      <w:r w:rsidRPr="002A3910">
        <w:rPr>
          <w:i/>
          <w:iCs/>
        </w:rPr>
        <w:t>have not yet been implemented</w:t>
      </w:r>
      <w:r w:rsidRPr="002A3910">
        <w:t>.</w:t>
      </w:r>
    </w:p>
    <w:p w14:paraId="289B2ECC" w14:textId="77777777" w:rsidR="00C17B64" w:rsidRPr="002A3910" w:rsidRDefault="00C17B64" w:rsidP="00C17B64">
      <w:pPr>
        <w:pStyle w:val="BodyText6"/>
      </w:pPr>
    </w:p>
    <w:p w14:paraId="645EFD9B" w14:textId="77777777" w:rsidR="00C17B64" w:rsidRPr="002A3910" w:rsidRDefault="00C17B64" w:rsidP="00C17B64">
      <w:pPr>
        <w:pStyle w:val="BodyText"/>
        <w:keepNext/>
        <w:keepLines/>
      </w:pPr>
      <w:r w:rsidRPr="002A3910">
        <w:t>There are two DDE supported application programming interfaces (APIs):</w:t>
      </w:r>
    </w:p>
    <w:p w14:paraId="2B3417AC" w14:textId="43A81460" w:rsidR="00C17B64" w:rsidRPr="002A3910" w:rsidRDefault="00000000" w:rsidP="00C17B64">
      <w:pPr>
        <w:pStyle w:val="ListBullet"/>
        <w:keepNext/>
        <w:keepLines/>
      </w:pPr>
      <w:hyperlink w:anchor="get_dde" w:history="1">
        <w:r w:rsidR="00C17B64" w:rsidRPr="002A3910">
          <w:rPr>
            <w:rStyle w:val="Hyperlink"/>
            <w:rFonts w:eastAsia="Batang"/>
          </w:rPr>
          <w:t>GET^DDE</w:t>
        </w:r>
      </w:hyperlink>
      <w:r w:rsidR="00C17B64" w:rsidRPr="002A3910">
        <w:t>—Used for processing an Entity to retrieve multiple records.</w:t>
      </w:r>
    </w:p>
    <w:p w14:paraId="087CFEB3" w14:textId="22854913" w:rsidR="00C17B64" w:rsidRPr="002A3910" w:rsidRDefault="00000000" w:rsidP="00C17B64">
      <w:pPr>
        <w:pStyle w:val="ListBullet"/>
        <w:keepNext/>
        <w:keepLines/>
      </w:pPr>
      <w:hyperlink w:anchor="get1_dde" w:history="1">
        <w:r w:rsidR="00C17B64" w:rsidRPr="002A3910">
          <w:rPr>
            <w:rStyle w:val="Hyperlink"/>
            <w:rFonts w:eastAsia="Batang"/>
          </w:rPr>
          <w:t>$$GET1^DDE</w:t>
        </w:r>
      </w:hyperlink>
      <w:r w:rsidR="00C17B64" w:rsidRPr="002A3910">
        <w:t>—Used for processing an Entity to retrieve a single record.</w:t>
      </w:r>
    </w:p>
    <w:p w14:paraId="3E43CB01" w14:textId="77777777" w:rsidR="00C17B64" w:rsidRPr="002A3910" w:rsidRDefault="00C17B64" w:rsidP="00C17B64">
      <w:pPr>
        <w:pStyle w:val="BodyText6"/>
        <w:keepNext/>
        <w:keepLines/>
      </w:pPr>
    </w:p>
    <w:p w14:paraId="49CFC51F" w14:textId="2ED9CA6C" w:rsidR="00C17B64" w:rsidRPr="002A3910" w:rsidRDefault="00C17B64" w:rsidP="00C17B64">
      <w:pPr>
        <w:pStyle w:val="Note"/>
      </w:pPr>
      <w:r w:rsidRPr="002A3910">
        <w:rPr>
          <w:noProof/>
        </w:rPr>
        <w:drawing>
          <wp:inline distT="0" distB="0" distL="0" distR="0" wp14:anchorId="318C9DF1" wp14:editId="66030E9B">
            <wp:extent cx="266700" cy="289560"/>
            <wp:effectExtent l="0" t="0" r="0" b="0"/>
            <wp:docPr id="500" name="Picture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 name="Picture 16">
                      <a:extLst>
                        <a:ext uri="{C183D7F6-B498-43B3-948B-1728B52AA6E4}">
                          <adec:decorative xmlns:adec="http://schemas.microsoft.com/office/drawing/2017/decorative" val="1"/>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Pr="002A3910">
        <w:rPr>
          <w:b/>
          <w:bCs/>
        </w:rPr>
        <w:tab/>
        <w:t>NOTE:</w:t>
      </w:r>
      <w:r w:rsidRPr="002A3910">
        <w:t xml:space="preserve"> The </w:t>
      </w:r>
      <w:r w:rsidRPr="002A3910">
        <w:rPr>
          <w:b/>
          <w:bCs/>
        </w:rPr>
        <w:t>PUT</w:t>
      </w:r>
      <w:r w:rsidRPr="002A3910">
        <w:t xml:space="preserve">, </w:t>
      </w:r>
      <w:r w:rsidRPr="002A3910">
        <w:rPr>
          <w:b/>
          <w:bCs/>
        </w:rPr>
        <w:t>POST</w:t>
      </w:r>
      <w:r w:rsidRPr="002A3910">
        <w:t xml:space="preserve">, and </w:t>
      </w:r>
      <w:r w:rsidRPr="002A3910">
        <w:rPr>
          <w:b/>
          <w:bCs/>
        </w:rPr>
        <w:t>DEL</w:t>
      </w:r>
      <w:r w:rsidRPr="002A3910">
        <w:t xml:space="preserve"> APIs are </w:t>
      </w:r>
      <w:r w:rsidRPr="002A3910">
        <w:rPr>
          <w:i/>
          <w:iCs/>
        </w:rPr>
        <w:t>not</w:t>
      </w:r>
      <w:r w:rsidRPr="002A3910">
        <w:t xml:space="preserve"> supported.</w:t>
      </w:r>
    </w:p>
    <w:p w14:paraId="7437550B" w14:textId="77777777" w:rsidR="00C17B64" w:rsidRPr="002A3910" w:rsidRDefault="00C17B64" w:rsidP="00C17B64">
      <w:pPr>
        <w:pStyle w:val="BodyText6"/>
      </w:pPr>
    </w:p>
    <w:p w14:paraId="5DA1BE10" w14:textId="0F9EF3FD" w:rsidR="00C17B64" w:rsidRPr="002A3910" w:rsidRDefault="00C17B64" w:rsidP="00C17B64">
      <w:pPr>
        <w:pStyle w:val="Heading3"/>
      </w:pPr>
      <w:bookmarkStart w:id="2103" w:name="_GET^DDE"/>
      <w:bookmarkStart w:id="2104" w:name="get_dde"/>
      <w:bookmarkStart w:id="2105" w:name="_Toc86849348"/>
      <w:bookmarkStart w:id="2106" w:name="_Toc159568986"/>
      <w:bookmarkEnd w:id="2103"/>
      <w:r w:rsidRPr="002A3910">
        <w:t>GET^DDE</w:t>
      </w:r>
      <w:bookmarkEnd w:id="2104"/>
      <w:r w:rsidRPr="002A3910">
        <w:t>(): Retrieve Multiple or Single Entity File Records as JSON or XML Array</w:t>
      </w:r>
      <w:bookmarkEnd w:id="2105"/>
      <w:bookmarkEnd w:id="2106"/>
    </w:p>
    <w:p w14:paraId="210557A3" w14:textId="77777777" w:rsidR="00C17B64" w:rsidRPr="002A3910" w:rsidRDefault="00C17B64" w:rsidP="00C17B64">
      <w:pPr>
        <w:pStyle w:val="AltHeading5"/>
        <w:rPr>
          <w:noProof w:val="0"/>
        </w:rPr>
      </w:pPr>
      <w:r w:rsidRPr="002A3910">
        <w:rPr>
          <w:noProof w:val="0"/>
        </w:rPr>
        <w:t>Reference Type</w:t>
      </w:r>
    </w:p>
    <w:p w14:paraId="64FFCA4D" w14:textId="77777777" w:rsidR="00C17B64" w:rsidRPr="002A3910" w:rsidRDefault="00C17B64" w:rsidP="00C17B64">
      <w:pPr>
        <w:pStyle w:val="BodyText"/>
        <w:keepNext/>
        <w:keepLines/>
      </w:pPr>
      <w:r w:rsidRPr="002A3910">
        <w:t>Supported</w:t>
      </w:r>
      <w:r w:rsidRPr="002A3910">
        <w:rPr>
          <w:vanish/>
        </w:rPr>
        <w:fldChar w:fldCharType="begin"/>
      </w:r>
      <w:r w:rsidRPr="002A3910">
        <w:rPr>
          <w:vanish/>
        </w:rPr>
        <w:instrText xml:space="preserve"> XE “DDE:</w:instrText>
      </w:r>
      <w:r w:rsidRPr="002A3910">
        <w:instrText xml:space="preserve">GET^DDE”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GET^DDE”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Data Mapping APIs:GET^DDE”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Reference Type:Supported:GET^DDE” </w:instrText>
      </w:r>
      <w:r w:rsidRPr="002A3910">
        <w:rPr>
          <w:vanish/>
        </w:rPr>
        <w:fldChar w:fldCharType="end"/>
      </w:r>
      <w:r w:rsidRPr="002A3910">
        <w:fldChar w:fldCharType="begin"/>
      </w:r>
      <w:r w:rsidRPr="002A3910">
        <w:instrText>XE "APIs:GET^DDE"</w:instrText>
      </w:r>
      <w:r w:rsidRPr="002A3910">
        <w:fldChar w:fldCharType="end"/>
      </w:r>
      <w:r w:rsidRPr="002A3910">
        <w:fldChar w:fldCharType="begin"/>
      </w:r>
      <w:r w:rsidRPr="002A3910">
        <w:instrText>XE "Retrieve Multiple or Single Entity File Records as JSON or XML Array:GET^DDE"</w:instrText>
      </w:r>
      <w:r w:rsidRPr="002A3910">
        <w:fldChar w:fldCharType="end"/>
      </w:r>
    </w:p>
    <w:p w14:paraId="4400CDC1" w14:textId="77777777" w:rsidR="00C17B64" w:rsidRPr="002A3910" w:rsidRDefault="00C17B64" w:rsidP="00C17B64">
      <w:pPr>
        <w:pStyle w:val="AltHeading5"/>
        <w:rPr>
          <w:noProof w:val="0"/>
        </w:rPr>
      </w:pPr>
      <w:r w:rsidRPr="002A3910">
        <w:rPr>
          <w:noProof w:val="0"/>
        </w:rPr>
        <w:t>Category</w:t>
      </w:r>
    </w:p>
    <w:p w14:paraId="6DE24086" w14:textId="77777777" w:rsidR="00C17B64" w:rsidRPr="002A3910" w:rsidRDefault="00C17B64" w:rsidP="00C17B64">
      <w:pPr>
        <w:pStyle w:val="APIText"/>
        <w:keepNext/>
        <w:keepLines/>
      </w:pPr>
      <w:r w:rsidRPr="002A3910">
        <w:t>Data Mapping</w:t>
      </w:r>
    </w:p>
    <w:p w14:paraId="1BD24599" w14:textId="77777777" w:rsidR="00C17B64" w:rsidRPr="002A3910" w:rsidRDefault="00C17B64" w:rsidP="00C17B64">
      <w:pPr>
        <w:pStyle w:val="AltHeading5"/>
        <w:rPr>
          <w:noProof w:val="0"/>
        </w:rPr>
      </w:pPr>
      <w:r w:rsidRPr="002A3910">
        <w:rPr>
          <w:noProof w:val="0"/>
        </w:rPr>
        <w:t>ICR #</w:t>
      </w:r>
    </w:p>
    <w:p w14:paraId="6CC4CE3A" w14:textId="77777777" w:rsidR="00C17B64" w:rsidRPr="002A3910" w:rsidRDefault="00C17B64" w:rsidP="00C17B64">
      <w:pPr>
        <w:pStyle w:val="APIText"/>
        <w:keepNext/>
        <w:keepLines/>
      </w:pPr>
      <w:r w:rsidRPr="002A3910">
        <w:t>7008</w:t>
      </w:r>
    </w:p>
    <w:p w14:paraId="55288A7E" w14:textId="77777777" w:rsidR="00C17B64" w:rsidRPr="002A3910" w:rsidRDefault="00C17B64" w:rsidP="00C17B64">
      <w:pPr>
        <w:pStyle w:val="AltHeading5"/>
        <w:rPr>
          <w:noProof w:val="0"/>
        </w:rPr>
      </w:pPr>
      <w:r w:rsidRPr="002A3910">
        <w:rPr>
          <w:noProof w:val="0"/>
        </w:rPr>
        <w:t>Description</w:t>
      </w:r>
    </w:p>
    <w:p w14:paraId="0F55F4B2" w14:textId="77777777" w:rsidR="00C17B64" w:rsidRPr="002A3910" w:rsidRDefault="00C17B64" w:rsidP="00C17B64">
      <w:pPr>
        <w:pStyle w:val="BodyText"/>
      </w:pPr>
      <w:r w:rsidRPr="002A3910">
        <w:t xml:space="preserve">The GET^DDE API is the main API for processing an Entity to retrieve VistA data. It can retrieve multiple records using the </w:t>
      </w:r>
      <w:r w:rsidRPr="002A3910">
        <w:rPr>
          <w:b/>
          <w:bCs/>
        </w:rPr>
        <w:t>query</w:t>
      </w:r>
      <w:r w:rsidRPr="002A3910">
        <w:t xml:space="preserve"> input array, or a single record using the </w:t>
      </w:r>
      <w:r w:rsidRPr="002A3910">
        <w:rPr>
          <w:b/>
          <w:bCs/>
        </w:rPr>
        <w:t>id</w:t>
      </w:r>
      <w:r w:rsidRPr="002A3910">
        <w:t xml:space="preserve"> input parameter. It returns an array containing the data in </w:t>
      </w:r>
      <w:r w:rsidRPr="002A3910">
        <w:rPr>
          <w:b/>
          <w:bCs/>
        </w:rPr>
        <w:t>msg_root</w:t>
      </w:r>
      <w:r w:rsidRPr="002A3910">
        <w:t xml:space="preserve"> formatted in either XML or JSON.</w:t>
      </w:r>
    </w:p>
    <w:p w14:paraId="6F98F9DF" w14:textId="77777777" w:rsidR="00C17B64" w:rsidRPr="002A3910" w:rsidRDefault="00C17B64" w:rsidP="00C17B64">
      <w:pPr>
        <w:pStyle w:val="AltHeading5"/>
        <w:rPr>
          <w:noProof w:val="0"/>
        </w:rPr>
      </w:pPr>
      <w:r w:rsidRPr="002A3910">
        <w:rPr>
          <w:noProof w:val="0"/>
        </w:rPr>
        <w:t>Format:</w:t>
      </w:r>
    </w:p>
    <w:p w14:paraId="5AB6DC77" w14:textId="77777777" w:rsidR="00C17B64" w:rsidRPr="002A3910" w:rsidRDefault="00C17B64" w:rsidP="00C17B64">
      <w:pPr>
        <w:pStyle w:val="APIFormat"/>
      </w:pPr>
      <w:r w:rsidRPr="002A3910">
        <w:t>GET^DDE(entity[,id][,.query][,format][,max][,msg_root][,error_root])</w:t>
      </w:r>
    </w:p>
    <w:p w14:paraId="3434B632" w14:textId="77777777" w:rsidR="00C17B64" w:rsidRPr="002A3910" w:rsidRDefault="00C17B64" w:rsidP="00C17B64">
      <w:pPr>
        <w:pStyle w:val="BodyText6"/>
      </w:pPr>
    </w:p>
    <w:p w14:paraId="653E6465" w14:textId="77777777" w:rsidR="00C17B64" w:rsidRPr="002A3910" w:rsidRDefault="00C17B64" w:rsidP="00C17B64">
      <w:pPr>
        <w:pStyle w:val="AltHeading5"/>
        <w:rPr>
          <w:noProof w:val="0"/>
        </w:rPr>
      </w:pPr>
      <w:r w:rsidRPr="002A3910">
        <w:rPr>
          <w:noProof w:val="0"/>
        </w:rPr>
        <w:t>Input Parameters</w:t>
      </w:r>
    </w:p>
    <w:p w14:paraId="259E546E" w14:textId="77777777" w:rsidR="00C17B64" w:rsidRPr="002A3910" w:rsidRDefault="00C17B64" w:rsidP="00C17B64">
      <w:pPr>
        <w:pStyle w:val="APIParameters"/>
        <w:keepNext/>
        <w:keepLines/>
        <w:rPr>
          <w:noProof w:val="0"/>
        </w:rPr>
      </w:pPr>
      <w:r w:rsidRPr="002A3910">
        <w:rPr>
          <w:b/>
          <w:bCs w:val="0"/>
          <w:noProof w:val="0"/>
        </w:rPr>
        <w:t>entity</w:t>
      </w:r>
      <w:r w:rsidRPr="002A3910">
        <w:rPr>
          <w:noProof w:val="0"/>
        </w:rPr>
        <w:t>:</w:t>
      </w:r>
      <w:r w:rsidRPr="002A3910">
        <w:rPr>
          <w:noProof w:val="0"/>
        </w:rPr>
        <w:tab/>
        <w:t>(Required) The name or IEN of an ENTITY (#1.5) file</w:t>
      </w:r>
      <w:r w:rsidRPr="002A3910">
        <w:rPr>
          <w:noProof w:val="0"/>
        </w:rPr>
        <w:fldChar w:fldCharType="begin"/>
      </w:r>
      <w:r w:rsidRPr="002A3910">
        <w:rPr>
          <w:noProof w:val="0"/>
        </w:rPr>
        <w:instrText xml:space="preserve"> XE "ENTITY (#1.5) File" </w:instrText>
      </w:r>
      <w:r w:rsidRPr="002A3910">
        <w:rPr>
          <w:noProof w:val="0"/>
        </w:rPr>
        <w:fldChar w:fldCharType="end"/>
      </w:r>
      <w:r w:rsidRPr="002A3910">
        <w:rPr>
          <w:noProof w:val="0"/>
        </w:rPr>
        <w:fldChar w:fldCharType="begin"/>
      </w:r>
      <w:r w:rsidRPr="002A3910">
        <w:rPr>
          <w:noProof w:val="0"/>
        </w:rPr>
        <w:instrText xml:space="preserve"> XE "Files:ENTITY (#1.5)" </w:instrText>
      </w:r>
      <w:r w:rsidRPr="002A3910">
        <w:rPr>
          <w:noProof w:val="0"/>
        </w:rPr>
        <w:fldChar w:fldCharType="end"/>
      </w:r>
      <w:r w:rsidRPr="002A3910">
        <w:rPr>
          <w:noProof w:val="0"/>
        </w:rPr>
        <w:t>.</w:t>
      </w:r>
    </w:p>
    <w:p w14:paraId="4619BC5A" w14:textId="77777777" w:rsidR="00C17B64" w:rsidRPr="002A3910" w:rsidRDefault="00C17B64" w:rsidP="00C17B64">
      <w:pPr>
        <w:pStyle w:val="APIParameters"/>
        <w:rPr>
          <w:noProof w:val="0"/>
        </w:rPr>
      </w:pPr>
      <w:r w:rsidRPr="002A3910">
        <w:rPr>
          <w:b/>
          <w:bCs w:val="0"/>
          <w:noProof w:val="0"/>
        </w:rPr>
        <w:t>id</w:t>
      </w:r>
      <w:r w:rsidRPr="002A3910">
        <w:rPr>
          <w:noProof w:val="0"/>
        </w:rPr>
        <w:t>:</w:t>
      </w:r>
      <w:r w:rsidRPr="002A3910">
        <w:rPr>
          <w:noProof w:val="0"/>
        </w:rPr>
        <w:tab/>
        <w:t>(Optional) The identifier of the record, or input string, to be processed by the Entity.</w:t>
      </w:r>
    </w:p>
    <w:p w14:paraId="645BB1F8" w14:textId="77777777" w:rsidR="00C17B64" w:rsidRPr="002A3910" w:rsidRDefault="00C17B64" w:rsidP="00C17B64">
      <w:pPr>
        <w:pStyle w:val="APIParametersText"/>
        <w:rPr>
          <w:noProof w:val="0"/>
        </w:rPr>
      </w:pPr>
      <w:r w:rsidRPr="002A3910">
        <w:rPr>
          <w:noProof w:val="0"/>
        </w:rPr>
        <w:t xml:space="preserve">If an </w:t>
      </w:r>
      <w:r w:rsidRPr="002A3910">
        <w:rPr>
          <w:b/>
          <w:bCs w:val="0"/>
          <w:noProof w:val="0"/>
        </w:rPr>
        <w:t>id</w:t>
      </w:r>
      <w:r w:rsidRPr="002A3910">
        <w:rPr>
          <w:noProof w:val="0"/>
        </w:rPr>
        <w:t xml:space="preserve"> is defined, no query is performed.</w:t>
      </w:r>
    </w:p>
    <w:p w14:paraId="2CC758CD" w14:textId="77777777" w:rsidR="00C17B64" w:rsidRPr="002A3910" w:rsidRDefault="00C17B64" w:rsidP="00C17B64">
      <w:pPr>
        <w:pStyle w:val="BodyText6"/>
      </w:pPr>
    </w:p>
    <w:p w14:paraId="76A684EA" w14:textId="77777777" w:rsidR="00C17B64" w:rsidRPr="002A3910" w:rsidRDefault="00C17B64" w:rsidP="00C17B64">
      <w:pPr>
        <w:pStyle w:val="APIParameters"/>
        <w:keepNext/>
        <w:keepLines/>
        <w:rPr>
          <w:noProof w:val="0"/>
        </w:rPr>
      </w:pPr>
      <w:r w:rsidRPr="002A3910">
        <w:rPr>
          <w:b/>
          <w:bCs w:val="0"/>
          <w:noProof w:val="0"/>
        </w:rPr>
        <w:t>query(name)</w:t>
      </w:r>
      <w:r w:rsidRPr="002A3910">
        <w:rPr>
          <w:noProof w:val="0"/>
        </w:rPr>
        <w:t>:</w:t>
      </w:r>
      <w:r w:rsidRPr="002A3910">
        <w:rPr>
          <w:noProof w:val="0"/>
        </w:rPr>
        <w:tab/>
        <w:t>(Optional) An array of name-value pairs passed by reference to refine the query or results. Standard names supported by DDE include:</w:t>
      </w:r>
    </w:p>
    <w:p w14:paraId="6D45FA0B" w14:textId="77777777" w:rsidR="00C17B64" w:rsidRPr="002A3910" w:rsidRDefault="00C17B64" w:rsidP="00C17B64">
      <w:pPr>
        <w:pStyle w:val="APIParametersTextIndent"/>
        <w:keepNext/>
        <w:keepLines/>
        <w:rPr>
          <w:noProof w:val="0"/>
        </w:rPr>
      </w:pPr>
      <w:r w:rsidRPr="002A3910">
        <w:rPr>
          <w:noProof w:val="0"/>
        </w:rPr>
        <w:t>QUERY(“patient”) = PATIENT (#2) file</w:t>
      </w:r>
      <w:r w:rsidRPr="002A3910">
        <w:rPr>
          <w:noProof w:val="0"/>
        </w:rPr>
        <w:fldChar w:fldCharType="begin"/>
      </w:r>
      <w:r w:rsidRPr="002A3910">
        <w:rPr>
          <w:noProof w:val="0"/>
        </w:rPr>
        <w:instrText xml:space="preserve"> XE "PATIENT (#2) File" </w:instrText>
      </w:r>
      <w:r w:rsidRPr="002A3910">
        <w:rPr>
          <w:noProof w:val="0"/>
        </w:rPr>
        <w:fldChar w:fldCharType="end"/>
      </w:r>
      <w:r w:rsidRPr="002A3910">
        <w:rPr>
          <w:noProof w:val="0"/>
        </w:rPr>
        <w:fldChar w:fldCharType="begin"/>
      </w:r>
      <w:r w:rsidRPr="002A3910">
        <w:rPr>
          <w:noProof w:val="0"/>
        </w:rPr>
        <w:instrText xml:space="preserve"> XE "Files:PATIENT (#2)" </w:instrText>
      </w:r>
      <w:r w:rsidRPr="002A3910">
        <w:rPr>
          <w:noProof w:val="0"/>
        </w:rPr>
        <w:fldChar w:fldCharType="end"/>
      </w:r>
      <w:r w:rsidRPr="002A3910">
        <w:rPr>
          <w:noProof w:val="0"/>
        </w:rPr>
        <w:t xml:space="preserve"> IEN</w:t>
      </w:r>
    </w:p>
    <w:p w14:paraId="30966DB6" w14:textId="77777777" w:rsidR="00C17B64" w:rsidRPr="002A3910" w:rsidRDefault="00C17B64" w:rsidP="00C17B64">
      <w:pPr>
        <w:pStyle w:val="APIParametersTextIndent"/>
        <w:keepNext/>
        <w:keepLines/>
        <w:rPr>
          <w:noProof w:val="0"/>
        </w:rPr>
      </w:pPr>
      <w:r w:rsidRPr="002A3910">
        <w:rPr>
          <w:noProof w:val="0"/>
        </w:rPr>
        <w:t xml:space="preserve">QUERY(“start”) = start date.time of search (default = </w:t>
      </w:r>
      <w:r w:rsidRPr="002A3910">
        <w:rPr>
          <w:b/>
          <w:bCs w:val="0"/>
          <w:noProof w:val="0"/>
        </w:rPr>
        <w:t>all</w:t>
      </w:r>
      <w:r w:rsidRPr="002A3910">
        <w:rPr>
          <w:noProof w:val="0"/>
        </w:rPr>
        <w:t>), FM format</w:t>
      </w:r>
    </w:p>
    <w:p w14:paraId="15FBA062" w14:textId="77777777" w:rsidR="00C17B64" w:rsidRPr="002A3910" w:rsidRDefault="00C17B64" w:rsidP="00C17B64">
      <w:pPr>
        <w:pStyle w:val="APIParametersTextIndent"/>
        <w:rPr>
          <w:noProof w:val="0"/>
        </w:rPr>
      </w:pPr>
      <w:r w:rsidRPr="002A3910">
        <w:rPr>
          <w:noProof w:val="0"/>
        </w:rPr>
        <w:t xml:space="preserve">QUERY(“stop”) = stop date.time of search (default = </w:t>
      </w:r>
      <w:r w:rsidRPr="002A3910">
        <w:rPr>
          <w:b/>
          <w:bCs w:val="0"/>
          <w:noProof w:val="0"/>
        </w:rPr>
        <w:t>all</w:t>
      </w:r>
      <w:r w:rsidRPr="002A3910">
        <w:rPr>
          <w:noProof w:val="0"/>
        </w:rPr>
        <w:t>), FM format</w:t>
      </w:r>
    </w:p>
    <w:p w14:paraId="71448B18" w14:textId="77777777" w:rsidR="00C17B64" w:rsidRPr="002A3910" w:rsidRDefault="00C17B64" w:rsidP="00C17B64">
      <w:pPr>
        <w:pStyle w:val="APIParametersTextIndent"/>
        <w:rPr>
          <w:noProof w:val="0"/>
        </w:rPr>
      </w:pPr>
      <w:r w:rsidRPr="002A3910">
        <w:rPr>
          <w:noProof w:val="0"/>
        </w:rPr>
        <w:t xml:space="preserve">QUERY(“notag”) = </w:t>
      </w:r>
      <w:r w:rsidRPr="002A3910">
        <w:rPr>
          <w:b/>
          <w:bCs w:val="0"/>
          <w:noProof w:val="0"/>
        </w:rPr>
        <w:t>1</w:t>
      </w:r>
      <w:r w:rsidRPr="002A3910">
        <w:rPr>
          <w:noProof w:val="0"/>
        </w:rPr>
        <w:t>, to omit the leading item tag for JSON results</w:t>
      </w:r>
    </w:p>
    <w:p w14:paraId="6D98FA19" w14:textId="39D4C83A" w:rsidR="00C17B64" w:rsidRPr="002A3910" w:rsidRDefault="00C17B64" w:rsidP="00C17B64">
      <w:pPr>
        <w:pStyle w:val="APIParametersTextIndent"/>
        <w:rPr>
          <w:noProof w:val="0"/>
        </w:rPr>
      </w:pPr>
      <w:r w:rsidRPr="002A3910">
        <w:rPr>
          <w:noProof w:val="0"/>
        </w:rPr>
        <w:t xml:space="preserve">QUERY(#) = filters to be used by </w:t>
      </w:r>
      <w:hyperlink w:anchor="find_dic" w:history="1">
        <w:r w:rsidR="00C01841" w:rsidRPr="002A3910">
          <w:rPr>
            <w:rStyle w:val="Hyperlink"/>
            <w:noProof w:val="0"/>
          </w:rPr>
          <w:t>FIND^DIC</w:t>
        </w:r>
      </w:hyperlink>
      <w:r w:rsidRPr="002A3910">
        <w:rPr>
          <w:noProof w:val="0"/>
        </w:rPr>
        <w:t>, with index defined in Entity</w:t>
      </w:r>
    </w:p>
    <w:p w14:paraId="20BF7DF5" w14:textId="77777777" w:rsidR="00C17B64" w:rsidRPr="002A3910" w:rsidRDefault="00C17B64" w:rsidP="00C17B64">
      <w:pPr>
        <w:pStyle w:val="BodyText6"/>
      </w:pPr>
    </w:p>
    <w:p w14:paraId="6D4FD0A1" w14:textId="77777777" w:rsidR="00C17B64" w:rsidRPr="002A3910" w:rsidRDefault="00C17B64" w:rsidP="00C17B64">
      <w:pPr>
        <w:pStyle w:val="APIParametersText"/>
        <w:rPr>
          <w:noProof w:val="0"/>
        </w:rPr>
      </w:pPr>
      <w:r w:rsidRPr="002A3910">
        <w:rPr>
          <w:noProof w:val="0"/>
        </w:rPr>
        <w:t xml:space="preserve">Other name-value pairs can be passed in as well if supported by the </w:t>
      </w:r>
      <w:r w:rsidRPr="002A3910">
        <w:rPr>
          <w:b/>
          <w:bCs w:val="0"/>
          <w:noProof w:val="0"/>
        </w:rPr>
        <w:t>Query Routine</w:t>
      </w:r>
      <w:r w:rsidRPr="002A3910">
        <w:rPr>
          <w:noProof w:val="0"/>
        </w:rPr>
        <w:t xml:space="preserve">, such as </w:t>
      </w:r>
      <w:r w:rsidRPr="002A3910">
        <w:rPr>
          <w:b/>
          <w:bCs w:val="0"/>
          <w:noProof w:val="0"/>
        </w:rPr>
        <w:t>QUERY(“status”) = “active”</w:t>
      </w:r>
      <w:r w:rsidRPr="002A3910">
        <w:rPr>
          <w:noProof w:val="0"/>
        </w:rPr>
        <w:t>.</w:t>
      </w:r>
    </w:p>
    <w:p w14:paraId="2A03AC45" w14:textId="77777777" w:rsidR="00C17B64" w:rsidRPr="002A3910" w:rsidRDefault="00C17B64" w:rsidP="00C17B64">
      <w:pPr>
        <w:pStyle w:val="APIParameters"/>
        <w:keepNext/>
        <w:keepLines/>
        <w:rPr>
          <w:noProof w:val="0"/>
        </w:rPr>
      </w:pPr>
      <w:r w:rsidRPr="002A3910">
        <w:rPr>
          <w:b/>
          <w:bCs w:val="0"/>
          <w:noProof w:val="0"/>
        </w:rPr>
        <w:t>format</w:t>
      </w:r>
      <w:r w:rsidRPr="002A3910">
        <w:rPr>
          <w:noProof w:val="0"/>
        </w:rPr>
        <w:t>:</w:t>
      </w:r>
      <w:r w:rsidRPr="002A3910">
        <w:rPr>
          <w:noProof w:val="0"/>
        </w:rPr>
        <w:tab/>
        <w:t>(Optional) Desired format for the results:</w:t>
      </w:r>
    </w:p>
    <w:p w14:paraId="69F4AF9A" w14:textId="77777777" w:rsidR="00C17B64" w:rsidRPr="002A3910" w:rsidRDefault="00C17B64" w:rsidP="00C17B64">
      <w:pPr>
        <w:pStyle w:val="APIParametersListBulletIndent"/>
        <w:keepNext/>
        <w:keepLines/>
        <w:rPr>
          <w:noProof w:val="0"/>
        </w:rPr>
      </w:pPr>
      <w:r w:rsidRPr="002A3910">
        <w:rPr>
          <w:b/>
          <w:bCs/>
          <w:noProof w:val="0"/>
        </w:rPr>
        <w:t>0</w:t>
      </w:r>
      <w:r w:rsidRPr="002A3910">
        <w:rPr>
          <w:noProof w:val="0"/>
        </w:rPr>
        <w:t>=JSON (default).</w:t>
      </w:r>
    </w:p>
    <w:p w14:paraId="6B018D4C" w14:textId="77777777" w:rsidR="00C17B64" w:rsidRPr="002A3910" w:rsidRDefault="00C17B64" w:rsidP="00C17B64">
      <w:pPr>
        <w:pStyle w:val="APIParametersListBulletIndent"/>
        <w:rPr>
          <w:noProof w:val="0"/>
        </w:rPr>
      </w:pPr>
      <w:r w:rsidRPr="002A3910">
        <w:rPr>
          <w:b/>
          <w:bCs/>
          <w:noProof w:val="0"/>
        </w:rPr>
        <w:t>1</w:t>
      </w:r>
      <w:r w:rsidRPr="002A3910">
        <w:rPr>
          <w:noProof w:val="0"/>
        </w:rPr>
        <w:t>=XML.</w:t>
      </w:r>
    </w:p>
    <w:p w14:paraId="35967B18" w14:textId="77777777" w:rsidR="00C17B64" w:rsidRPr="002A3910" w:rsidRDefault="00C17B64" w:rsidP="00C17B64">
      <w:pPr>
        <w:pStyle w:val="BodyText6"/>
      </w:pPr>
    </w:p>
    <w:p w14:paraId="68FD2381" w14:textId="77777777" w:rsidR="00C17B64" w:rsidRPr="002A3910" w:rsidRDefault="00C17B64" w:rsidP="00C17B64">
      <w:pPr>
        <w:pStyle w:val="APIParameters"/>
        <w:rPr>
          <w:noProof w:val="0"/>
        </w:rPr>
      </w:pPr>
      <w:r w:rsidRPr="002A3910">
        <w:rPr>
          <w:b/>
          <w:bCs w:val="0"/>
          <w:noProof w:val="0"/>
        </w:rPr>
        <w:t>max</w:t>
      </w:r>
      <w:r w:rsidRPr="002A3910">
        <w:rPr>
          <w:noProof w:val="0"/>
        </w:rPr>
        <w:t>:</w:t>
      </w:r>
      <w:r w:rsidRPr="002A3910">
        <w:rPr>
          <w:noProof w:val="0"/>
        </w:rPr>
        <w:tab/>
        <w:t xml:space="preserve">(Optional) Maximum number of records to return in the results (default = </w:t>
      </w:r>
      <w:r w:rsidRPr="002A3910">
        <w:rPr>
          <w:b/>
          <w:bCs w:val="0"/>
          <w:noProof w:val="0"/>
        </w:rPr>
        <w:t>9999</w:t>
      </w:r>
      <w:r w:rsidRPr="002A3910">
        <w:rPr>
          <w:noProof w:val="0"/>
        </w:rPr>
        <w:t>).</w:t>
      </w:r>
    </w:p>
    <w:p w14:paraId="5247F942" w14:textId="77777777" w:rsidR="00C17B64" w:rsidRPr="002A3910" w:rsidRDefault="00C17B64" w:rsidP="00C17B64">
      <w:pPr>
        <w:pStyle w:val="APIParameters"/>
        <w:rPr>
          <w:noProof w:val="0"/>
        </w:rPr>
      </w:pPr>
      <w:r w:rsidRPr="002A3910">
        <w:rPr>
          <w:b/>
          <w:bCs w:val="0"/>
          <w:noProof w:val="0"/>
        </w:rPr>
        <w:t>msg_root</w:t>
      </w:r>
      <w:r w:rsidRPr="002A3910">
        <w:rPr>
          <w:noProof w:val="0"/>
        </w:rPr>
        <w:t>:</w:t>
      </w:r>
      <w:r w:rsidRPr="002A3910">
        <w:rPr>
          <w:noProof w:val="0"/>
        </w:rPr>
        <w:tab/>
        <w:t xml:space="preserve">(Optional) Closed-root array name where the results are returned. If this parameter is </w:t>
      </w:r>
      <w:r w:rsidRPr="002A3910">
        <w:rPr>
          <w:i/>
          <w:iCs/>
          <w:noProof w:val="0"/>
        </w:rPr>
        <w:t>not</w:t>
      </w:r>
      <w:r w:rsidRPr="002A3910">
        <w:rPr>
          <w:noProof w:val="0"/>
        </w:rPr>
        <w:t xml:space="preserve"> passed, the results are returned in nodes descendant from </w:t>
      </w:r>
      <w:r w:rsidRPr="002A3910">
        <w:rPr>
          <w:b/>
          <w:bCs w:val="0"/>
          <w:noProof w:val="0"/>
        </w:rPr>
        <w:t>^TMP(“DDE GET”,$J)</w:t>
      </w:r>
      <w:r w:rsidRPr="002A3910">
        <w:rPr>
          <w:noProof w:val="0"/>
        </w:rPr>
        <w:t>.</w:t>
      </w:r>
    </w:p>
    <w:p w14:paraId="2E323A4F" w14:textId="77777777" w:rsidR="00C17B64" w:rsidRPr="002A3910" w:rsidRDefault="00C17B64" w:rsidP="00C17B64">
      <w:pPr>
        <w:pStyle w:val="APIParameters"/>
        <w:rPr>
          <w:noProof w:val="0"/>
        </w:rPr>
      </w:pPr>
      <w:r w:rsidRPr="002A3910">
        <w:rPr>
          <w:b/>
          <w:bCs w:val="0"/>
          <w:noProof w:val="0"/>
        </w:rPr>
        <w:t>error_root</w:t>
      </w:r>
      <w:r w:rsidRPr="002A3910">
        <w:rPr>
          <w:noProof w:val="0"/>
        </w:rPr>
        <w:t>:</w:t>
      </w:r>
      <w:r w:rsidRPr="002A3910">
        <w:rPr>
          <w:noProof w:val="0"/>
        </w:rPr>
        <w:tab/>
        <w:t xml:space="preserve">(Optional) Closed-root array name where the errors are returned. If this parameter is </w:t>
      </w:r>
      <w:r w:rsidRPr="002A3910">
        <w:rPr>
          <w:i/>
          <w:iCs/>
          <w:noProof w:val="0"/>
        </w:rPr>
        <w:t>not</w:t>
      </w:r>
      <w:r w:rsidRPr="002A3910">
        <w:rPr>
          <w:noProof w:val="0"/>
        </w:rPr>
        <w:t xml:space="preserve"> passed, the results are returned in nodes descendant from </w:t>
      </w:r>
      <w:r w:rsidRPr="002A3910">
        <w:rPr>
          <w:b/>
          <w:bCs w:val="0"/>
          <w:noProof w:val="0"/>
        </w:rPr>
        <w:t>^TMP(“DDERR”,$J)</w:t>
      </w:r>
      <w:r w:rsidRPr="002A3910">
        <w:rPr>
          <w:noProof w:val="0"/>
        </w:rPr>
        <w:t>.</w:t>
      </w:r>
    </w:p>
    <w:p w14:paraId="57F3C0AA" w14:textId="77777777" w:rsidR="00C17B64" w:rsidRPr="002A3910" w:rsidRDefault="00C17B64" w:rsidP="00C17B64">
      <w:pPr>
        <w:pStyle w:val="BodyText6"/>
      </w:pPr>
    </w:p>
    <w:p w14:paraId="3D331D0A" w14:textId="77777777" w:rsidR="00C17B64" w:rsidRPr="002A3910" w:rsidRDefault="00C17B64" w:rsidP="00C17B64">
      <w:pPr>
        <w:pStyle w:val="AltHeading5"/>
        <w:rPr>
          <w:noProof w:val="0"/>
        </w:rPr>
      </w:pPr>
      <w:r w:rsidRPr="002A3910">
        <w:rPr>
          <w:noProof w:val="0"/>
        </w:rPr>
        <w:t>Output</w:t>
      </w:r>
    </w:p>
    <w:p w14:paraId="6CEDD5F5" w14:textId="77777777" w:rsidR="00C17B64" w:rsidRPr="002A3910" w:rsidRDefault="00C17B64" w:rsidP="00C17B64">
      <w:pPr>
        <w:pStyle w:val="APIParameters"/>
        <w:rPr>
          <w:noProof w:val="0"/>
        </w:rPr>
      </w:pPr>
      <w:r w:rsidRPr="002A3910">
        <w:rPr>
          <w:noProof w:val="0"/>
        </w:rPr>
        <w:t>Results:</w:t>
      </w:r>
      <w:r w:rsidRPr="002A3910">
        <w:rPr>
          <w:noProof w:val="0"/>
        </w:rPr>
        <w:tab/>
        <w:t xml:space="preserve">The XML or JSON results are returned in the </w:t>
      </w:r>
      <w:r w:rsidRPr="002A3910">
        <w:rPr>
          <w:b/>
          <w:noProof w:val="0"/>
        </w:rPr>
        <w:t>msg_root</w:t>
      </w:r>
      <w:r w:rsidRPr="002A3910">
        <w:rPr>
          <w:noProof w:val="0"/>
        </w:rPr>
        <w:t xml:space="preserve"> array, where each entry corresponds to one record.</w:t>
      </w:r>
      <w:r w:rsidRPr="002A3910">
        <w:rPr>
          <w:noProof w:val="0"/>
        </w:rPr>
        <w:br/>
      </w:r>
      <w:r w:rsidRPr="002A3910">
        <w:rPr>
          <w:noProof w:val="0"/>
        </w:rPr>
        <w:br/>
        <w:t>Any errors encountered during processing is returned in the</w:t>
      </w:r>
      <w:r w:rsidRPr="002A3910">
        <w:rPr>
          <w:b/>
          <w:noProof w:val="0"/>
        </w:rPr>
        <w:t xml:space="preserve"> error_root</w:t>
      </w:r>
      <w:r w:rsidRPr="002A3910">
        <w:rPr>
          <w:noProof w:val="0"/>
        </w:rPr>
        <w:t xml:space="preserve"> array.</w:t>
      </w:r>
    </w:p>
    <w:p w14:paraId="7B360339" w14:textId="77777777" w:rsidR="00C17B64" w:rsidRPr="002A3910" w:rsidRDefault="00C17B64" w:rsidP="00C17B64">
      <w:pPr>
        <w:pStyle w:val="BodyText6"/>
      </w:pPr>
    </w:p>
    <w:p w14:paraId="62269F36" w14:textId="77777777" w:rsidR="00C17B64" w:rsidRPr="002A3910" w:rsidRDefault="00C17B64" w:rsidP="00C17B64">
      <w:pPr>
        <w:pStyle w:val="Heading4"/>
      </w:pPr>
      <w:bookmarkStart w:id="2107" w:name="_Toc86849349"/>
      <w:r w:rsidRPr="002A3910">
        <w:t>Examples</w:t>
      </w:r>
      <w:bookmarkEnd w:id="2107"/>
    </w:p>
    <w:p w14:paraId="7EB6BE0B" w14:textId="2A58F8FC" w:rsidR="00C17B64" w:rsidRPr="002A3910" w:rsidRDefault="00C17B64" w:rsidP="00C17B64">
      <w:pPr>
        <w:pStyle w:val="BodyText"/>
        <w:keepNext/>
        <w:keepLines/>
      </w:pPr>
      <w:r w:rsidRPr="002A3910">
        <w:t xml:space="preserve">To return the problems for patient </w:t>
      </w:r>
      <w:r w:rsidRPr="002A3910">
        <w:rPr>
          <w:b/>
          <w:bCs/>
        </w:rPr>
        <w:t>DFN 229</w:t>
      </w:r>
      <w:r w:rsidRPr="002A3910">
        <w:t xml:space="preserve"> as XML, see </w:t>
      </w:r>
      <w:r w:rsidRPr="002A3910">
        <w:rPr>
          <w:color w:val="0000FF"/>
          <w:u w:val="single"/>
        </w:rPr>
        <w:fldChar w:fldCharType="begin"/>
      </w:r>
      <w:r w:rsidRPr="002A3910">
        <w:rPr>
          <w:color w:val="0000FF"/>
          <w:u w:val="single"/>
        </w:rPr>
        <w:instrText xml:space="preserve"> REF _Ref84413355 \h  \* MERGEFORMAT </w:instrText>
      </w:r>
      <w:r w:rsidRPr="002A3910">
        <w:rPr>
          <w:color w:val="0000FF"/>
          <w:u w:val="single"/>
        </w:rPr>
      </w:r>
      <w:r w:rsidRPr="002A3910">
        <w:rPr>
          <w:color w:val="0000FF"/>
          <w:u w:val="single"/>
        </w:rPr>
        <w:fldChar w:fldCharType="separate"/>
      </w:r>
      <w:r w:rsidR="002D1B25" w:rsidRPr="002D1B25">
        <w:rPr>
          <w:color w:val="0000FF"/>
          <w:u w:val="single"/>
        </w:rPr>
        <w:t>Figure 348</w:t>
      </w:r>
      <w:r w:rsidRPr="002A3910">
        <w:rPr>
          <w:color w:val="0000FF"/>
          <w:u w:val="single"/>
        </w:rPr>
        <w:fldChar w:fldCharType="end"/>
      </w:r>
      <w:r w:rsidRPr="002A3910">
        <w:t>:</w:t>
      </w:r>
    </w:p>
    <w:p w14:paraId="43A5AD9F" w14:textId="77777777" w:rsidR="00C17B64" w:rsidRPr="002A3910" w:rsidRDefault="00C17B64" w:rsidP="00C17B64">
      <w:pPr>
        <w:pStyle w:val="BodyText6"/>
        <w:keepNext/>
        <w:keepLines/>
      </w:pPr>
    </w:p>
    <w:p w14:paraId="46028FE4" w14:textId="4544A016" w:rsidR="00C17B64" w:rsidRPr="002A3910" w:rsidRDefault="00C17B64" w:rsidP="00C17B64">
      <w:pPr>
        <w:pStyle w:val="Caption"/>
      </w:pPr>
      <w:bookmarkStart w:id="2108" w:name="_Ref84413355"/>
      <w:bookmarkStart w:id="2109" w:name="_Toc86849382"/>
      <w:bookmarkStart w:id="2110" w:name="_Toc159568619"/>
      <w:r w:rsidRPr="002A3910">
        <w:t xml:space="preserve">Figure </w:t>
      </w:r>
      <w:r w:rsidRPr="002A3910">
        <w:fldChar w:fldCharType="begin"/>
      </w:r>
      <w:r w:rsidRPr="002A3910">
        <w:instrText>SEQ Figure \* ARABIC</w:instrText>
      </w:r>
      <w:r w:rsidRPr="002A3910">
        <w:fldChar w:fldCharType="separate"/>
      </w:r>
      <w:r w:rsidR="002D1B25">
        <w:rPr>
          <w:noProof/>
        </w:rPr>
        <w:t>348</w:t>
      </w:r>
      <w:r w:rsidRPr="002A3910">
        <w:fldChar w:fldCharType="end"/>
      </w:r>
      <w:bookmarkEnd w:id="2108"/>
      <w:r w:rsidRPr="002A3910">
        <w:t>: GET^DDE API—Return Results as XML</w:t>
      </w:r>
      <w:bookmarkEnd w:id="2109"/>
      <w:bookmarkEnd w:id="2110"/>
    </w:p>
    <w:p w14:paraId="6B570394" w14:textId="77777777" w:rsidR="00C17B64" w:rsidRPr="002A3910" w:rsidRDefault="00C17B64" w:rsidP="00C17B64">
      <w:pPr>
        <w:pStyle w:val="CodeBox"/>
      </w:pPr>
      <w:r w:rsidRPr="002A3910">
        <w:t>&gt;</w:t>
      </w:r>
      <w:r w:rsidRPr="002A3910">
        <w:rPr>
          <w:b/>
          <w:bCs/>
        </w:rPr>
        <w:t>S QUERY("patient")=229 D GET^DDE("VPR PROBLEM",,.QUERY,1,,"ZZRES") ZW ZZRES</w:t>
      </w:r>
    </w:p>
    <w:p w14:paraId="0431383C" w14:textId="77777777" w:rsidR="00C17B64" w:rsidRPr="002A3910" w:rsidRDefault="00C17B64" w:rsidP="00C17B64">
      <w:pPr>
        <w:pStyle w:val="CodeBox"/>
      </w:pPr>
    </w:p>
    <w:p w14:paraId="6F4705D3" w14:textId="77777777" w:rsidR="00C17B64" w:rsidRPr="002A3910" w:rsidRDefault="00C17B64" w:rsidP="00C17B64">
      <w:pPr>
        <w:pStyle w:val="CodeBox"/>
      </w:pPr>
      <w:r w:rsidRPr="002A3910">
        <w:rPr>
          <w:color w:val="000000" w:themeColor="text1"/>
          <w:highlight w:val="cyan"/>
        </w:rPr>
        <w:t>ZZRES(0)</w:t>
      </w:r>
      <w:r w:rsidRPr="002A3910">
        <w:t>=3</w:t>
      </w:r>
    </w:p>
    <w:p w14:paraId="12B75A0E" w14:textId="77777777" w:rsidR="00C17B64" w:rsidRPr="002A3910" w:rsidRDefault="00C17B64" w:rsidP="00C17B64">
      <w:pPr>
        <w:pStyle w:val="CodeBox"/>
      </w:pPr>
      <w:r w:rsidRPr="002A3910">
        <w:rPr>
          <w:highlight w:val="cyan"/>
        </w:rPr>
        <w:t>ZZRES(1)</w:t>
      </w:r>
      <w:r w:rsidRPr="002A3910">
        <w:t>="&lt;Problem&gt;&lt;UpdatedOn&gt;2019-05-02T00:00:00&lt;/UpdatedOn&gt;&lt;Extension&gt;&lt;IsExpos</w:t>
      </w:r>
    </w:p>
    <w:p w14:paraId="1F067BDE" w14:textId="77777777" w:rsidR="00C17B64" w:rsidRPr="002A3910" w:rsidRDefault="00C17B64" w:rsidP="00C17B64">
      <w:pPr>
        <w:pStyle w:val="CodeBox"/>
      </w:pPr>
      <w:r w:rsidRPr="002A3910">
        <w:t>ureAO&gt;false&lt;/IsExposureAO&gt;&lt;IsExposureIR&gt;false&lt;/IsExposureIR&gt;&lt;IsExposurePG&gt;false&lt;</w:t>
      </w:r>
    </w:p>
    <w:p w14:paraId="56CAB0A4" w14:textId="77777777" w:rsidR="00C17B64" w:rsidRPr="002A3910" w:rsidRDefault="00C17B64" w:rsidP="00C17B64">
      <w:pPr>
        <w:pStyle w:val="CodeBox"/>
      </w:pPr>
      <w:r w:rsidRPr="002A3910">
        <w:t>/IsExposurePG&gt;&lt;Location&gt;&lt;SDACodingStandard&gt;VA44&lt;/SDACodingStandard&gt;&lt;Extension&gt;&lt;S</w:t>
      </w:r>
    </w:p>
    <w:p w14:paraId="38E757E0" w14:textId="77777777" w:rsidR="00C17B64" w:rsidRPr="002A3910" w:rsidRDefault="00C17B64" w:rsidP="00C17B64">
      <w:pPr>
        <w:pStyle w:val="CodeBox"/>
      </w:pPr>
      <w:r w:rsidRPr="002A3910">
        <w:t>topCode&gt;&lt;SDACodingStandard&gt;AMIS&lt;/SDACodingStandard&gt;&lt;Code&gt;301&lt;/Code&gt;&lt;Description&gt;</w:t>
      </w:r>
    </w:p>
    <w:p w14:paraId="1E22ED1E" w14:textId="77777777" w:rsidR="00C17B64" w:rsidRPr="002A3910" w:rsidRDefault="00C17B64" w:rsidP="00C17B64">
      <w:pPr>
        <w:pStyle w:val="CodeBox"/>
      </w:pPr>
      <w:r w:rsidRPr="002A3910">
        <w:t>GENERAL INTERNAL MEDICINE&lt;/Description&gt;&lt;/StopCode&gt;&lt;Service&gt;MEDICINE&lt;/Service&gt;&lt;Sp</w:t>
      </w:r>
    </w:p>
    <w:p w14:paraId="3CEF48FA" w14:textId="77777777" w:rsidR="00C17B64" w:rsidRPr="002A3910" w:rsidRDefault="00C17B64" w:rsidP="00C17B64">
      <w:pPr>
        <w:pStyle w:val="CodeBox"/>
      </w:pPr>
      <w:r w:rsidRPr="002A3910">
        <w:t>ecialty&gt;&lt;SDACodingStandard&gt;VA45.7&lt;/SDACodingStandard&gt;&lt;Code&gt;9&lt;/Code&gt;&lt;Description&gt;</w:t>
      </w:r>
    </w:p>
    <w:p w14:paraId="42CF77AF" w14:textId="77777777" w:rsidR="00C17B64" w:rsidRPr="002A3910" w:rsidRDefault="00C17B64" w:rsidP="00C17B64">
      <w:pPr>
        <w:pStyle w:val="CodeBox"/>
      </w:pPr>
      <w:r w:rsidRPr="002A3910">
        <w:t>GENERAL MEDICINE&lt;/Description&gt;&lt;/Specialty&gt;&lt;/Extension&gt;&lt;Code&gt;23&lt;/Code&gt;&lt;Descriptio</w:t>
      </w:r>
    </w:p>
    <w:p w14:paraId="2C2F5EC0" w14:textId="77777777" w:rsidR="00C17B64" w:rsidRPr="002A3910" w:rsidRDefault="00C17B64" w:rsidP="00C17B64">
      <w:pPr>
        <w:pStyle w:val="CodeBox"/>
      </w:pPr>
      <w:r w:rsidRPr="002A3910">
        <w:t>n&gt;GENERAL MEDICINE&lt;/Description&gt;&lt;Organization&gt;&lt;SDACodingStandard&gt;VA4&lt;/SDACodingS</w:t>
      </w:r>
    </w:p>
    <w:p w14:paraId="3052ADFD" w14:textId="77777777" w:rsidR="00C17B64" w:rsidRPr="002A3910" w:rsidRDefault="00C17B64" w:rsidP="00C17B64">
      <w:pPr>
        <w:pStyle w:val="CodeBox"/>
      </w:pPr>
      <w:r w:rsidRPr="002A3910">
        <w:t>tandard&gt;&lt;Code&gt;500&lt;/Code&gt;&lt;Description&gt;CAMP MASTER&lt;/Description&gt;&lt;/Organization&gt;&lt;Lo</w:t>
      </w:r>
    </w:p>
    <w:p w14:paraId="6EE98C43" w14:textId="77777777" w:rsidR="00C17B64" w:rsidRPr="002A3910" w:rsidRDefault="00C17B64" w:rsidP="00C17B64">
      <w:pPr>
        <w:pStyle w:val="CodeBox"/>
      </w:pPr>
      <w:r w:rsidRPr="002A3910">
        <w:t>cationType&gt;CLINIC&lt;/LocationType&gt;&lt;/Location&gt;&lt;Removed&gt;false&lt;/Removed&gt;&lt;IsSc&gt;false&lt;/</w:t>
      </w:r>
    </w:p>
    <w:p w14:paraId="10B6DFE0" w14:textId="77777777" w:rsidR="00C17B64" w:rsidRPr="002A3910" w:rsidRDefault="00C17B64" w:rsidP="00C17B64">
      <w:pPr>
        <w:pStyle w:val="CodeBox"/>
      </w:pPr>
      <w:r w:rsidRPr="002A3910">
        <w:t>IsSc&gt;&lt;LexiconId&gt;7026741&lt;/LexiconId&gt;&lt;Comments&gt;&lt;Comment&gt;&lt;Id&gt;1,1,940&lt;/Id&gt;&lt;EnteredAt</w:t>
      </w:r>
    </w:p>
    <w:p w14:paraId="52B75FD4" w14:textId="77777777" w:rsidR="00C17B64" w:rsidRPr="002A3910" w:rsidRDefault="00C17B64" w:rsidP="00C17B64">
      <w:pPr>
        <w:pStyle w:val="CodeBox"/>
      </w:pPr>
      <w:r w:rsidRPr="002A3910">
        <w:t>&gt;&lt;SDACodingStandard&gt;VA4&lt;/SDACodingStandard&gt;&lt;/EnteredAt&gt;&lt;EnteredBy&gt;&lt;SDACodingStan</w:t>
      </w:r>
    </w:p>
    <w:p w14:paraId="5FE41E7B" w14:textId="77777777" w:rsidR="00C17B64" w:rsidRPr="002A3910" w:rsidRDefault="00C17B64" w:rsidP="00C17B64">
      <w:pPr>
        <w:pStyle w:val="CodeBox"/>
      </w:pPr>
      <w:r w:rsidRPr="002A3910">
        <w:t>dard&gt;VA200&lt;/SDACodingStandard&gt;&lt;Code&gt;10000000407&lt;/Code&gt;&lt;Description&gt;DDEUSER,ONE</w:t>
      </w:r>
    </w:p>
    <w:p w14:paraId="4D72460D" w14:textId="77777777" w:rsidR="00C17B64" w:rsidRPr="002A3910" w:rsidRDefault="00C17B64" w:rsidP="00C17B64">
      <w:pPr>
        <w:pStyle w:val="CodeBox"/>
      </w:pPr>
      <w:r w:rsidRPr="002A3910">
        <w:t>&lt;/Description&gt;&lt;/EnteredBy&gt;&lt;EnteredOn&gt;2019-05-02&lt;/EnteredOn&gt;&lt;CommentText&gt;testi</w:t>
      </w:r>
    </w:p>
    <w:p w14:paraId="33F633BF" w14:textId="77777777" w:rsidR="00C17B64" w:rsidRPr="002A3910" w:rsidRDefault="00C17B64" w:rsidP="00C17B64">
      <w:pPr>
        <w:pStyle w:val="CodeBox"/>
      </w:pPr>
      <w:r w:rsidRPr="002A3910">
        <w:t>ng updates&lt;/CommentText&gt;&lt;/Comment&gt;&lt;Comment&gt;&lt;Id&gt;2,1,940&lt;/Id&gt;&lt;EnteredAt&gt;&lt;SDACoding</w:t>
      </w:r>
    </w:p>
    <w:p w14:paraId="072BE3C2" w14:textId="77777777" w:rsidR="00C17B64" w:rsidRPr="002A3910" w:rsidRDefault="00C17B64" w:rsidP="00C17B64">
      <w:pPr>
        <w:pStyle w:val="CodeBox"/>
      </w:pPr>
      <w:r w:rsidRPr="002A3910">
        <w:t>Standard&gt;VA4&lt;/SDACodingStandard&gt;&lt;/EnteredAt&gt;&lt;EnteredBy&gt;&lt;SDACodingStandard&gt;VA200&lt;</w:t>
      </w:r>
    </w:p>
    <w:p w14:paraId="39CD33E3" w14:textId="77777777" w:rsidR="00C17B64" w:rsidRPr="002A3910" w:rsidRDefault="00C17B64" w:rsidP="00C17B64">
      <w:pPr>
        <w:pStyle w:val="CodeBox"/>
      </w:pPr>
      <w:r w:rsidRPr="002A3910">
        <w:t>/SDACodingStandard&gt;&lt;Code&gt;10000000407&lt;/Code&gt;&lt;Description&gt;DDEUSER,ONE&lt;/Descri</w:t>
      </w:r>
    </w:p>
    <w:p w14:paraId="104C5DF7" w14:textId="77777777" w:rsidR="00C17B64" w:rsidRPr="002A3910" w:rsidRDefault="00C17B64" w:rsidP="00C17B64">
      <w:pPr>
        <w:pStyle w:val="CodeBox"/>
      </w:pPr>
      <w:r w:rsidRPr="002A3910">
        <w:t>ption&gt;&lt;/EnteredBy&gt;&lt;EnteredOn&gt;2019-05-02&lt;/EnteredOn&gt;&lt;CommentText&gt;second comment&lt;/</w:t>
      </w:r>
    </w:p>
    <w:p w14:paraId="5CBD7FAE" w14:textId="77777777" w:rsidR="00C17B64" w:rsidRPr="002A3910" w:rsidRDefault="00C17B64" w:rsidP="00C17B64">
      <w:pPr>
        <w:pStyle w:val="CodeBox"/>
      </w:pPr>
      <w:r w:rsidRPr="002A3910">
        <w:t xml:space="preserve">CommentText&gt;&lt;/Comment&gt;&lt;/Comments&gt;&lt;/Extension&gt;&lt;ProblemDetails&gt;Alcohol abuse (SCT </w:t>
      </w:r>
    </w:p>
    <w:p w14:paraId="6CD823D4" w14:textId="77777777" w:rsidR="00C17B64" w:rsidRPr="002A3910" w:rsidRDefault="00C17B64" w:rsidP="00C17B64">
      <w:pPr>
        <w:pStyle w:val="CodeBox"/>
      </w:pPr>
      <w:r w:rsidRPr="002A3910">
        <w:t>15167005)&lt;/ProblemDetails&gt;&lt;Problem&gt;&lt;SDACodingStandard&gt;SNOMED CT&lt;/SDACodingStanda</w:t>
      </w:r>
    </w:p>
    <w:p w14:paraId="3AE37241" w14:textId="77777777" w:rsidR="00C17B64" w:rsidRPr="002A3910" w:rsidRDefault="00C17B64" w:rsidP="00C17B64">
      <w:pPr>
        <w:pStyle w:val="CodeBox"/>
      </w:pPr>
      <w:r w:rsidRPr="002A3910">
        <w:t>rd&gt;&lt;Code&gt;15167005&lt;/Code&gt;&lt;Description&gt;Alcohol abuse&lt;/Description&gt;&lt;/Problem&gt;&lt;Clini</w:t>
      </w:r>
    </w:p>
    <w:p w14:paraId="42A2F35E" w14:textId="77777777" w:rsidR="00C17B64" w:rsidRPr="002A3910" w:rsidRDefault="00C17B64" w:rsidP="00C17B64">
      <w:pPr>
        <w:pStyle w:val="CodeBox"/>
      </w:pPr>
      <w:r w:rsidRPr="002A3910">
        <w:t>cian&gt;&lt;SDACodingStandard&gt;VA200&lt;/SDACodingStandard&gt;&lt;Code&gt;10000000407&lt;/Code&gt;&lt;Descri</w:t>
      </w:r>
    </w:p>
    <w:p w14:paraId="005F2921" w14:textId="77777777" w:rsidR="00C17B64" w:rsidRPr="002A3910" w:rsidRDefault="00C17B64" w:rsidP="00C17B64">
      <w:pPr>
        <w:pStyle w:val="CodeBox"/>
      </w:pPr>
      <w:r w:rsidRPr="002A3910">
        <w:t>ption&gt;DDEUSER,ONE&lt;/Description&gt;&lt;Name&gt;&lt;FamilyName&gt;DDEUSER&lt;/FamilyName&gt;&lt;Give</w:t>
      </w:r>
    </w:p>
    <w:p w14:paraId="5DB99181" w14:textId="77777777" w:rsidR="00C17B64" w:rsidRPr="002A3910" w:rsidRDefault="00C17B64" w:rsidP="00C17B64">
      <w:pPr>
        <w:pStyle w:val="CodeBox"/>
      </w:pPr>
      <w:r w:rsidRPr="002A3910">
        <w:t>nName&gt;ONE&lt;/GivenName&gt;&lt;/Name&gt;&lt;ContactInfo&gt;&lt;WorkPhoneNumber&gt;555-555-5555&lt;/Work</w:t>
      </w:r>
    </w:p>
    <w:p w14:paraId="330FFCC0" w14:textId="77777777" w:rsidR="00C17B64" w:rsidRPr="002A3910" w:rsidRDefault="00C17B64" w:rsidP="00C17B64">
      <w:pPr>
        <w:pStyle w:val="CodeBox"/>
      </w:pPr>
      <w:r w:rsidRPr="002A3910">
        <w:t>PhoneNumber&gt;&lt;/ContactInfo&gt;&lt;/Clinician&gt;&lt;Status&gt;&lt;SDACodingStandard&gt;SNOMED CT&lt;/SDAC</w:t>
      </w:r>
    </w:p>
    <w:p w14:paraId="07600F6B" w14:textId="77777777" w:rsidR="00C17B64" w:rsidRPr="002A3910" w:rsidRDefault="00C17B64" w:rsidP="00C17B64">
      <w:pPr>
        <w:pStyle w:val="CodeBox"/>
      </w:pPr>
      <w:r w:rsidRPr="002A3910">
        <w:t>odingStandard&gt;&lt;Code&gt;55561003&lt;/Code&gt;&lt;Description&gt;Active&lt;/Description&gt;&lt;/Status&gt;&lt;En</w:t>
      </w:r>
    </w:p>
    <w:p w14:paraId="0B3C4228" w14:textId="77777777" w:rsidR="00C17B64" w:rsidRPr="002A3910" w:rsidRDefault="00C17B64" w:rsidP="00C17B64">
      <w:pPr>
        <w:pStyle w:val="CodeBox"/>
      </w:pPr>
      <w:r w:rsidRPr="002A3910">
        <w:t>teredBy&gt;&lt;SDACodingStandard&gt;VA200&lt;/SDACodingStandard&gt;&lt;Code&gt;10000000407&lt;/Code&gt;&lt;Des</w:t>
      </w:r>
    </w:p>
    <w:p w14:paraId="21C2BA8C" w14:textId="77777777" w:rsidR="00C17B64" w:rsidRPr="002A3910" w:rsidRDefault="00C17B64" w:rsidP="00C17B64">
      <w:pPr>
        <w:pStyle w:val="CodeBox"/>
      </w:pPr>
      <w:r w:rsidRPr="002A3910">
        <w:t>cription&gt;DDEUSER,ONE&lt;/Description&gt;&lt;/EnteredBy&gt;&lt;EnteredAt&gt;&lt;SDACodingStandard</w:t>
      </w:r>
    </w:p>
    <w:p w14:paraId="467B414F" w14:textId="77777777" w:rsidR="00C17B64" w:rsidRPr="002A3910" w:rsidRDefault="00C17B64" w:rsidP="00C17B64">
      <w:pPr>
        <w:pStyle w:val="CodeBox"/>
      </w:pPr>
      <w:r w:rsidRPr="002A3910">
        <w:t>&gt;VA4&lt;/SDACodingStandard&gt;&lt;/EnteredAt&gt;&lt;EnteredOn&gt;2019-05-02T00:00:00&lt;/EnteredOn&gt;&lt;E</w:t>
      </w:r>
    </w:p>
    <w:p w14:paraId="0185533D" w14:textId="77777777" w:rsidR="00C17B64" w:rsidRPr="002A3910" w:rsidRDefault="00C17B64" w:rsidP="00C17B64">
      <w:pPr>
        <w:pStyle w:val="CodeBox"/>
      </w:pPr>
      <w:r w:rsidRPr="002A3910">
        <w:t>xternalId&gt;940;PL&lt;/ExternalId&gt;&lt;/Problem&gt;"</w:t>
      </w:r>
    </w:p>
    <w:p w14:paraId="72D6EEF9" w14:textId="77777777" w:rsidR="00C17B64" w:rsidRPr="002A3910" w:rsidRDefault="00C17B64" w:rsidP="00C17B64">
      <w:pPr>
        <w:pStyle w:val="CodeBox"/>
      </w:pPr>
      <w:r w:rsidRPr="002A3910">
        <w:rPr>
          <w:highlight w:val="cyan"/>
        </w:rPr>
        <w:t>ZZRES(2)</w:t>
      </w:r>
      <w:r w:rsidRPr="002A3910">
        <w:t>="&lt;Problem&gt;&lt;UpdatedOn&gt;2007-04-10T00:00:00&lt;/UpdatedOn&gt;&lt;Extension&gt;&lt;IsExpos</w:t>
      </w:r>
    </w:p>
    <w:p w14:paraId="3A9ABFEB" w14:textId="77777777" w:rsidR="00C17B64" w:rsidRPr="002A3910" w:rsidRDefault="00C17B64" w:rsidP="00C17B64">
      <w:pPr>
        <w:pStyle w:val="CodeBox"/>
      </w:pPr>
      <w:r w:rsidRPr="002A3910">
        <w:t>ureAO&gt;false&lt;/IsExposureAO&gt;&lt;IsExposureIR&gt;false&lt;/IsExposureIR&gt;&lt;IsExposurePG&gt;false&lt;</w:t>
      </w:r>
    </w:p>
    <w:p w14:paraId="5DC16A51" w14:textId="77777777" w:rsidR="00C17B64" w:rsidRPr="002A3910" w:rsidRDefault="00C17B64" w:rsidP="00C17B64">
      <w:pPr>
        <w:pStyle w:val="CodeBox"/>
      </w:pPr>
      <w:r w:rsidRPr="002A3910">
        <w:t>/IsExposurePG&gt;&lt;IsSc&gt;false&lt;/IsSc&gt;&lt;Service&gt;MEDICAL&lt;/Service&gt;&lt;OnsetDate&gt;2005-04-07&lt;</w:t>
      </w:r>
    </w:p>
    <w:p w14:paraId="60189E5C" w14:textId="77777777" w:rsidR="00C17B64" w:rsidRPr="002A3910" w:rsidRDefault="00C17B64" w:rsidP="00C17B64">
      <w:pPr>
        <w:pStyle w:val="CodeBox"/>
      </w:pPr>
      <w:r w:rsidRPr="002A3910">
        <w:t>/OnsetDate&gt;&lt;LexiconId&gt;60339&lt;/LexiconId&gt;&lt;/Extension&gt;&lt;ProblemDetails&gt;Hypertension&lt;</w:t>
      </w:r>
    </w:p>
    <w:p w14:paraId="2B800FB5" w14:textId="77777777" w:rsidR="00C17B64" w:rsidRPr="002A3910" w:rsidRDefault="00C17B64" w:rsidP="00C17B64">
      <w:pPr>
        <w:pStyle w:val="CodeBox"/>
      </w:pPr>
      <w:r w:rsidRPr="002A3910">
        <w:t>/ProblemDetails&gt;&lt;Problem&gt;&lt;SDACodingStandard&gt;ICD-9-CM&lt;/SDACodingStandard&gt;&lt;Code&gt;40</w:t>
      </w:r>
    </w:p>
    <w:p w14:paraId="6AE755E3" w14:textId="77777777" w:rsidR="00C17B64" w:rsidRPr="002A3910" w:rsidRDefault="00C17B64" w:rsidP="00C17B64">
      <w:pPr>
        <w:pStyle w:val="CodeBox"/>
      </w:pPr>
      <w:r w:rsidRPr="002A3910">
        <w:t>1.9&lt;/Code&gt;&lt;Description&gt;HYPERTENSION NOS&lt;/Description&gt;&lt;/Problem&gt;&lt;Clinician&gt;&lt;SDACo</w:t>
      </w:r>
    </w:p>
    <w:p w14:paraId="47D6DC14" w14:textId="77777777" w:rsidR="00C17B64" w:rsidRPr="002A3910" w:rsidRDefault="00C17B64" w:rsidP="00C17B64">
      <w:pPr>
        <w:pStyle w:val="CodeBox"/>
      </w:pPr>
      <w:r w:rsidRPr="002A3910">
        <w:t>dingStandard&gt;VA200&lt;/SDACodingStandard&gt;&lt;Extension&gt;&lt;Title&gt;Scholar Extraordinaire&lt;/</w:t>
      </w:r>
    </w:p>
    <w:p w14:paraId="18C5B36D" w14:textId="77777777" w:rsidR="00C17B64" w:rsidRPr="002A3910" w:rsidRDefault="00C17B64" w:rsidP="00C17B64">
      <w:pPr>
        <w:pStyle w:val="CodeBox"/>
      </w:pPr>
      <w:r w:rsidRPr="002A3910">
        <w:t>Title&gt;&lt;/Extension&gt;&lt;Code&gt;10000000031&lt;/Code&gt;&lt;Description&gt;VEHU,ONEHUNDRED&lt;/Descript</w:t>
      </w:r>
    </w:p>
    <w:p w14:paraId="73810D00" w14:textId="77777777" w:rsidR="00C17B64" w:rsidRPr="002A3910" w:rsidRDefault="00C17B64" w:rsidP="00C17B64">
      <w:pPr>
        <w:pStyle w:val="CodeBox"/>
      </w:pPr>
      <w:r w:rsidRPr="002A3910">
        <w:t>ion&gt;&lt;Name&gt;&lt;FamilyName&gt;VEHU&lt;/FamilyName&gt;&lt;GivenName&gt;ONEHUNDRED&lt;/GivenName&gt;&lt;/Name&gt;&lt;</w:t>
      </w:r>
    </w:p>
    <w:p w14:paraId="38DC9FE1" w14:textId="77777777" w:rsidR="00C17B64" w:rsidRPr="002A3910" w:rsidRDefault="00C17B64" w:rsidP="00C17B64">
      <w:pPr>
        <w:pStyle w:val="CodeBox"/>
      </w:pPr>
      <w:r w:rsidRPr="002A3910">
        <w:t>/Clinician&gt;&lt;Status&gt;&lt;SDACodingStandard&gt;SNOMED CT&lt;/SDACodingStandard&gt;&lt;Code&gt;5556100</w:t>
      </w:r>
    </w:p>
    <w:p w14:paraId="02EE3D5B" w14:textId="77777777" w:rsidR="00C17B64" w:rsidRPr="002A3910" w:rsidRDefault="00C17B64" w:rsidP="00C17B64">
      <w:pPr>
        <w:pStyle w:val="CodeBox"/>
      </w:pPr>
      <w:r w:rsidRPr="002A3910">
        <w:t>3&lt;/Code&gt;&lt;Description&gt;Active&lt;/Description&gt;&lt;/Status&gt;&lt;EnteredBy&gt;&lt;SDACodingStandard&gt;</w:t>
      </w:r>
    </w:p>
    <w:p w14:paraId="08B46B88" w14:textId="77777777" w:rsidR="00C17B64" w:rsidRPr="002A3910" w:rsidRDefault="00C17B64" w:rsidP="00C17B64">
      <w:pPr>
        <w:pStyle w:val="CodeBox"/>
      </w:pPr>
      <w:r w:rsidRPr="002A3910">
        <w:t>VA200&lt;/SDACodingStandard&gt;&lt;Code&gt;10000000031&lt;/Code&gt;&lt;Description&gt;VEHU,ONEHUNDRED&lt;/D</w:t>
      </w:r>
    </w:p>
    <w:p w14:paraId="0C8DFEFA" w14:textId="77777777" w:rsidR="00C17B64" w:rsidRPr="002A3910" w:rsidRDefault="00C17B64" w:rsidP="00C17B64">
      <w:pPr>
        <w:pStyle w:val="CodeBox"/>
      </w:pPr>
      <w:r w:rsidRPr="002A3910">
        <w:t>escription&gt;&lt;/EnteredBy&gt;&lt;EnteredAt&gt;&lt;SDACodingStandard&gt;VA4&lt;/SDACodingStandard&gt;&lt;Cod</w:t>
      </w:r>
    </w:p>
    <w:p w14:paraId="3E7B7AA1" w14:textId="77777777" w:rsidR="00C17B64" w:rsidRPr="002A3910" w:rsidRDefault="00C17B64" w:rsidP="00C17B64">
      <w:pPr>
        <w:pStyle w:val="CodeBox"/>
      </w:pPr>
      <w:r w:rsidRPr="002A3910">
        <w:t>e&gt;500&lt;/Code&gt;&lt;Description&gt;CAMP MASTER&lt;/Description&gt;&lt;/EnteredAt&gt;&lt;EnteredOn&gt;2007-04</w:t>
      </w:r>
    </w:p>
    <w:p w14:paraId="221C3774" w14:textId="77777777" w:rsidR="00C17B64" w:rsidRPr="002A3910" w:rsidRDefault="00C17B64" w:rsidP="00C17B64">
      <w:pPr>
        <w:pStyle w:val="CodeBox"/>
      </w:pPr>
      <w:r w:rsidRPr="002A3910">
        <w:t>-10T00:00:00&lt;/EnteredOn&gt;&lt;FromTime&gt;2005-04-07T00:00:00&lt;/FromTime&gt;&lt;ExternalId&gt;644;</w:t>
      </w:r>
    </w:p>
    <w:p w14:paraId="2F881C3B" w14:textId="77777777" w:rsidR="00C17B64" w:rsidRPr="002A3910" w:rsidRDefault="00C17B64" w:rsidP="00C17B64">
      <w:pPr>
        <w:pStyle w:val="CodeBox"/>
      </w:pPr>
      <w:r w:rsidRPr="002A3910">
        <w:t>PL&lt;/ExternalId&gt;&lt;/Problem&gt;"</w:t>
      </w:r>
    </w:p>
    <w:p w14:paraId="13AFDB07" w14:textId="77777777" w:rsidR="00C17B64" w:rsidRPr="002A3910" w:rsidRDefault="00C17B64" w:rsidP="00C17B64">
      <w:pPr>
        <w:pStyle w:val="CodeBox"/>
      </w:pPr>
      <w:r w:rsidRPr="002A3910">
        <w:rPr>
          <w:highlight w:val="cyan"/>
        </w:rPr>
        <w:t>ZZRES(3)</w:t>
      </w:r>
      <w:r w:rsidRPr="002A3910">
        <w:t>="&lt;Problem&gt;&lt;UpdatedOn&gt;2005-03-17T00:00:00&lt;/UpdatedOn&gt;&lt;Extension&gt;&lt;IsExpos</w:t>
      </w:r>
    </w:p>
    <w:p w14:paraId="5C725BFB" w14:textId="77777777" w:rsidR="00C17B64" w:rsidRPr="002A3910" w:rsidRDefault="00C17B64" w:rsidP="00C17B64">
      <w:pPr>
        <w:pStyle w:val="CodeBox"/>
      </w:pPr>
      <w:r w:rsidRPr="002A3910">
        <w:t>ureAO&gt;false&lt;/IsExposureAO&gt;&lt;IsExposureIR&gt;false&lt;/IsExposureIR&gt;&lt;IsExposurePG&gt;false&lt;</w:t>
      </w:r>
    </w:p>
    <w:p w14:paraId="2A3F8E1E" w14:textId="77777777" w:rsidR="00C17B64" w:rsidRPr="002A3910" w:rsidRDefault="00C17B64" w:rsidP="00C17B64">
      <w:pPr>
        <w:pStyle w:val="CodeBox"/>
      </w:pPr>
      <w:r w:rsidRPr="002A3910">
        <w:t>/IsExposurePG&gt;&lt;Location&gt;&lt;SDACodingStandard&gt;VA44&lt;/SDACodingStandard&gt;&lt;Extension&gt;&lt;S</w:t>
      </w:r>
    </w:p>
    <w:p w14:paraId="633BD7E2" w14:textId="77777777" w:rsidR="00C17B64" w:rsidRPr="002A3910" w:rsidRDefault="00C17B64" w:rsidP="00C17B64">
      <w:pPr>
        <w:pStyle w:val="CodeBox"/>
      </w:pPr>
      <w:r w:rsidRPr="002A3910">
        <w:t>topCode&gt;&lt;SDACodingStandard&gt;AMIS&lt;/SDACodingStandard&gt;&lt;Code&gt;301&lt;/Code&gt;&lt;Description&gt;</w:t>
      </w:r>
    </w:p>
    <w:p w14:paraId="09D5E1C8" w14:textId="77777777" w:rsidR="00C17B64" w:rsidRPr="002A3910" w:rsidRDefault="00C17B64" w:rsidP="00C17B64">
      <w:pPr>
        <w:pStyle w:val="CodeBox"/>
      </w:pPr>
      <w:r w:rsidRPr="002A3910">
        <w:t>GENERAL INTERNAL MEDICINE&lt;/Description&gt;&lt;/StopCode&gt;&lt;Service&gt;MEDICINE&lt;/Service&gt;&lt;Sp</w:t>
      </w:r>
    </w:p>
    <w:p w14:paraId="6D435F9D" w14:textId="77777777" w:rsidR="00C17B64" w:rsidRPr="002A3910" w:rsidRDefault="00C17B64" w:rsidP="00C17B64">
      <w:pPr>
        <w:pStyle w:val="CodeBox"/>
      </w:pPr>
      <w:r w:rsidRPr="002A3910">
        <w:t>ecialty&gt;&lt;SDACodingStandard&gt;VA45.7&lt;/SDACodingStandard&gt;&lt;Code&gt;9&lt;/Code&gt;&lt;Description&gt;</w:t>
      </w:r>
    </w:p>
    <w:p w14:paraId="4CB7FF73" w14:textId="77777777" w:rsidR="00C17B64" w:rsidRPr="002A3910" w:rsidRDefault="00C17B64" w:rsidP="00C17B64">
      <w:pPr>
        <w:pStyle w:val="CodeBox"/>
      </w:pPr>
      <w:r w:rsidRPr="002A3910">
        <w:t>GENERAL MEDICINE&lt;/Description&gt;&lt;/Specialty&gt;&lt;/Extension&gt;&lt;Code&gt;23&lt;/Code&gt;&lt;Descriptio</w:t>
      </w:r>
    </w:p>
    <w:p w14:paraId="49CFAA88" w14:textId="77777777" w:rsidR="00C17B64" w:rsidRPr="002A3910" w:rsidRDefault="00C17B64" w:rsidP="00C17B64">
      <w:pPr>
        <w:pStyle w:val="CodeBox"/>
      </w:pPr>
      <w:r w:rsidRPr="002A3910">
        <w:t>n&gt;GENERAL MEDICINE&lt;/Description&gt;&lt;Organization&gt;&lt;SDACodingStandard&gt;VA4&lt;/SDACodingS</w:t>
      </w:r>
    </w:p>
    <w:p w14:paraId="3ECDEF62" w14:textId="77777777" w:rsidR="00C17B64" w:rsidRPr="002A3910" w:rsidRDefault="00C17B64" w:rsidP="00C17B64">
      <w:pPr>
        <w:pStyle w:val="CodeBox"/>
      </w:pPr>
      <w:r w:rsidRPr="002A3910">
        <w:t>tandard&gt;&lt;Code&gt;500&lt;/Code&gt;&lt;Description&gt;CAMP MASTER&lt;/Description&gt;&lt;/Organization&gt;&lt;Lo</w:t>
      </w:r>
    </w:p>
    <w:p w14:paraId="7D65637B" w14:textId="77777777" w:rsidR="00C17B64" w:rsidRPr="002A3910" w:rsidRDefault="00C17B64" w:rsidP="00C17B64">
      <w:pPr>
        <w:pStyle w:val="CodeBox"/>
      </w:pPr>
      <w:r w:rsidRPr="002A3910">
        <w:t>cationType&gt;CLINIC&lt;/LocationType&gt;&lt;/Location&gt;&lt;Removed&gt;false&lt;/Removed&gt;&lt;IsSc&gt;false&lt;/</w:t>
      </w:r>
    </w:p>
    <w:p w14:paraId="35A66091" w14:textId="77777777" w:rsidR="00C17B64" w:rsidRPr="002A3910" w:rsidRDefault="00C17B64" w:rsidP="00C17B64">
      <w:pPr>
        <w:pStyle w:val="CodeBox"/>
      </w:pPr>
      <w:r w:rsidRPr="002A3910">
        <w:t>IsSc&gt;&lt;OnsetDate&gt;2005-03-17&lt;/OnsetDate&gt;&lt;LexiconId&gt;269673&lt;/LexiconId&gt;&lt;/Extension&gt;&lt;</w:t>
      </w:r>
    </w:p>
    <w:p w14:paraId="4AD37052" w14:textId="77777777" w:rsidR="00C17B64" w:rsidRPr="002A3910" w:rsidRDefault="00C17B64" w:rsidP="00C17B64">
      <w:pPr>
        <w:pStyle w:val="CodeBox"/>
      </w:pPr>
      <w:r w:rsidRPr="002A3910">
        <w:t>ProblemDetails&gt;Acute myocardial infarction, unspecified site, episode of care un</w:t>
      </w:r>
    </w:p>
    <w:p w14:paraId="2C88C4DE" w14:textId="77777777" w:rsidR="00C17B64" w:rsidRPr="002A3910" w:rsidRDefault="00C17B64" w:rsidP="00C17B64">
      <w:pPr>
        <w:pStyle w:val="CodeBox"/>
      </w:pPr>
      <w:r w:rsidRPr="002A3910">
        <w:t>specified&lt;/ProblemDetails&gt;&lt;Problem&gt;&lt;SDACodingStandard&gt;ICD-9-CM&lt;/SDACodingStandar</w:t>
      </w:r>
    </w:p>
    <w:p w14:paraId="15F552A4" w14:textId="77777777" w:rsidR="00C17B64" w:rsidRPr="002A3910" w:rsidRDefault="00C17B64" w:rsidP="00C17B64">
      <w:pPr>
        <w:pStyle w:val="CodeBox"/>
      </w:pPr>
      <w:r w:rsidRPr="002A3910">
        <w:t>d&gt;&lt;Code&gt;410.90&lt;/Code&gt;&lt;Description&gt;AMI NOS, UNSPECIFIED&lt;/Description&gt;&lt;/Problem&gt;&lt;C</w:t>
      </w:r>
    </w:p>
    <w:p w14:paraId="7F7016D2" w14:textId="77777777" w:rsidR="00C17B64" w:rsidRPr="002A3910" w:rsidRDefault="00C17B64" w:rsidP="00C17B64">
      <w:pPr>
        <w:pStyle w:val="CodeBox"/>
      </w:pPr>
      <w:r w:rsidRPr="002A3910">
        <w:t>linician&gt;&lt;SDACodingStandard&gt;VA200&lt;/SDACodingStandard&gt;&lt;Extension&gt;&lt;Title&gt;Scholar E</w:t>
      </w:r>
    </w:p>
    <w:p w14:paraId="0A286DCE" w14:textId="77777777" w:rsidR="00C17B64" w:rsidRPr="002A3910" w:rsidRDefault="00C17B64" w:rsidP="00C17B64">
      <w:pPr>
        <w:pStyle w:val="CodeBox"/>
      </w:pPr>
      <w:r w:rsidRPr="002A3910">
        <w:t>xtraordinaire&lt;/Title&gt;&lt;/Extension&gt;&lt;Code&gt;20005&lt;/Code&gt;&lt;Description&gt;VEHU,FOUR&lt;/Descr</w:t>
      </w:r>
    </w:p>
    <w:p w14:paraId="4C092086" w14:textId="77777777" w:rsidR="00C17B64" w:rsidRPr="002A3910" w:rsidRDefault="00C17B64" w:rsidP="00C17B64">
      <w:pPr>
        <w:pStyle w:val="CodeBox"/>
      </w:pPr>
      <w:r w:rsidRPr="002A3910">
        <w:t>iption&gt;&lt;Name&gt;&lt;FamilyName&gt;VEHU&lt;/FamilyName&gt;&lt;GivenName&gt;FOUR&lt;/GivenName&gt;&lt;/Name&gt;&lt;Car</w:t>
      </w:r>
    </w:p>
    <w:p w14:paraId="1531805C" w14:textId="77777777" w:rsidR="00C17B64" w:rsidRPr="002A3910" w:rsidRDefault="00C17B64" w:rsidP="00C17B64">
      <w:pPr>
        <w:pStyle w:val="CodeBox"/>
      </w:pPr>
      <w:r w:rsidRPr="002A3910">
        <w:t>eProviderType&gt;&lt;SDACodingStandard&gt;X12&lt;/SDACodingStandard&gt;&lt;Extension&gt;&lt;Classificati</w:t>
      </w:r>
    </w:p>
    <w:p w14:paraId="27160E6F" w14:textId="77777777" w:rsidR="00C17B64" w:rsidRPr="002A3910" w:rsidRDefault="00C17B64" w:rsidP="00C17B64">
      <w:pPr>
        <w:pStyle w:val="CodeBox"/>
      </w:pPr>
      <w:r w:rsidRPr="002A3910">
        <w:t>on&gt;Physician/Osteopath&lt;/Classification&gt;&lt;/Extension&gt;&lt;Code&gt;203B00000N&lt;/Code&gt;&lt;Descr</w:t>
      </w:r>
    </w:p>
    <w:p w14:paraId="143476F8" w14:textId="77777777" w:rsidR="00C17B64" w:rsidRPr="002A3910" w:rsidRDefault="00C17B64" w:rsidP="00C17B64">
      <w:pPr>
        <w:pStyle w:val="CodeBox"/>
      </w:pPr>
      <w:r w:rsidRPr="002A3910">
        <w:t>iption&gt;Physicians (M.D. and D.O.)&lt;/Description&gt;&lt;/CareProviderType&gt;&lt;/Clinician&gt;&lt;S</w:t>
      </w:r>
    </w:p>
    <w:p w14:paraId="3BC4B5E0" w14:textId="77777777" w:rsidR="00C17B64" w:rsidRPr="002A3910" w:rsidRDefault="00C17B64" w:rsidP="00C17B64">
      <w:pPr>
        <w:pStyle w:val="CodeBox"/>
      </w:pPr>
      <w:r w:rsidRPr="002A3910">
        <w:t>tatus&gt;&lt;SDACodingStandard&gt;SNOMED CT&lt;/SDACodingStandard&gt;&lt;Code&gt;55561003&lt;/Code&gt;&lt;Desc</w:t>
      </w:r>
    </w:p>
    <w:p w14:paraId="04822B8B" w14:textId="77777777" w:rsidR="00C17B64" w:rsidRPr="002A3910" w:rsidRDefault="00C17B64" w:rsidP="00C17B64">
      <w:pPr>
        <w:pStyle w:val="CodeBox"/>
      </w:pPr>
      <w:r w:rsidRPr="002A3910">
        <w:t>ription&gt;Active&lt;/Description&gt;&lt;/Status&gt;&lt;EnteredBy&gt;&lt;SDACodingStandard&gt;VA200&lt;/SDACod</w:t>
      </w:r>
    </w:p>
    <w:p w14:paraId="10CD2CD2" w14:textId="77777777" w:rsidR="00C17B64" w:rsidRPr="002A3910" w:rsidRDefault="00C17B64" w:rsidP="00C17B64">
      <w:pPr>
        <w:pStyle w:val="CodeBox"/>
      </w:pPr>
      <w:r w:rsidRPr="002A3910">
        <w:t>ingStandard&gt;&lt;Code&gt;20005&lt;/Code&gt;&lt;Description&gt;VEHU,FOUR&lt;/Description&gt;&lt;/EnteredBy&gt;&lt;E</w:t>
      </w:r>
    </w:p>
    <w:p w14:paraId="2A3D260B" w14:textId="77777777" w:rsidR="00C17B64" w:rsidRPr="002A3910" w:rsidRDefault="00C17B64" w:rsidP="00C17B64">
      <w:pPr>
        <w:pStyle w:val="CodeBox"/>
      </w:pPr>
      <w:r w:rsidRPr="002A3910">
        <w:t>nteredAt&gt;&lt;SDACodingStandard&gt;VA4&lt;/SDACodingStandard&gt;&lt;Code&gt;500&lt;/Code&gt;&lt;Description&gt;</w:t>
      </w:r>
    </w:p>
    <w:p w14:paraId="06E93EDA" w14:textId="77777777" w:rsidR="00C17B64" w:rsidRPr="002A3910" w:rsidRDefault="00C17B64" w:rsidP="00C17B64">
      <w:pPr>
        <w:pStyle w:val="CodeBox"/>
      </w:pPr>
      <w:r w:rsidRPr="002A3910">
        <w:t>CAMP MASTER&lt;/Description&gt;&lt;/EnteredAt&gt;&lt;EnteredOn&gt;2005-03-17T00:00:00&lt;/EnteredOn&gt;&lt;</w:t>
      </w:r>
    </w:p>
    <w:p w14:paraId="3D1CF648" w14:textId="77777777" w:rsidR="00C17B64" w:rsidRPr="002A3910" w:rsidRDefault="00C17B64" w:rsidP="00C17B64">
      <w:pPr>
        <w:pStyle w:val="CodeBox"/>
      </w:pPr>
      <w:r w:rsidRPr="002A3910">
        <w:t>FromTime&gt;2005-03-17T00:00:00&lt;/FromTime&gt;&lt;ExternalId&gt;495;PL&lt;/ExternalId&gt;&lt;/Problem&gt;"</w:t>
      </w:r>
    </w:p>
    <w:p w14:paraId="1B20EDC4" w14:textId="77777777" w:rsidR="00C17B64" w:rsidRPr="002A3910" w:rsidRDefault="00C17B64" w:rsidP="00C17B64">
      <w:pPr>
        <w:pStyle w:val="BodyText6"/>
      </w:pPr>
    </w:p>
    <w:p w14:paraId="0B467162" w14:textId="77777777" w:rsidR="000E062C" w:rsidRDefault="000E062C" w:rsidP="00C17B64">
      <w:pPr>
        <w:pStyle w:val="BodyText"/>
      </w:pPr>
    </w:p>
    <w:p w14:paraId="594E483A" w14:textId="755CFC42" w:rsidR="00C17B64" w:rsidRPr="002A3910" w:rsidRDefault="00C17B64" w:rsidP="00C17B64">
      <w:pPr>
        <w:pStyle w:val="BodyText"/>
      </w:pPr>
      <w:r w:rsidRPr="002A3910">
        <w:br w:type="page"/>
      </w:r>
    </w:p>
    <w:p w14:paraId="2B35B29C" w14:textId="77777777" w:rsidR="00C17B64" w:rsidRPr="002A3910" w:rsidRDefault="00C17B64" w:rsidP="00C17B64">
      <w:pPr>
        <w:pStyle w:val="Heading3"/>
      </w:pPr>
      <w:bookmarkStart w:id="2111" w:name="_Toc86849350"/>
      <w:bookmarkStart w:id="2112" w:name="get1_dde"/>
      <w:bookmarkStart w:id="2113" w:name="_Toc159568987"/>
      <w:r w:rsidRPr="002A3910">
        <w:t>$$GET1^DDE(): Retrieve Single Entity File Record as JSON or XML String</w:t>
      </w:r>
      <w:bookmarkEnd w:id="2111"/>
      <w:bookmarkEnd w:id="2112"/>
      <w:bookmarkEnd w:id="2113"/>
    </w:p>
    <w:p w14:paraId="4611E6D5" w14:textId="77777777" w:rsidR="00C17B64" w:rsidRPr="002A3910" w:rsidRDefault="00C17B64" w:rsidP="00C17B64">
      <w:pPr>
        <w:pStyle w:val="AltHeading5"/>
        <w:rPr>
          <w:noProof w:val="0"/>
        </w:rPr>
      </w:pPr>
      <w:r w:rsidRPr="002A3910">
        <w:rPr>
          <w:noProof w:val="0"/>
        </w:rPr>
        <w:t>Reference Type</w:t>
      </w:r>
    </w:p>
    <w:p w14:paraId="37D16341" w14:textId="77777777" w:rsidR="00C17B64" w:rsidRPr="002A3910" w:rsidRDefault="00C17B64" w:rsidP="00C17B64">
      <w:pPr>
        <w:pStyle w:val="BodyText"/>
        <w:keepNext/>
        <w:keepLines/>
      </w:pPr>
      <w:r w:rsidRPr="002A3910">
        <w:t>Supported</w:t>
      </w:r>
      <w:r w:rsidRPr="002A3910">
        <w:rPr>
          <w:vanish/>
        </w:rPr>
        <w:fldChar w:fldCharType="begin"/>
      </w:r>
      <w:r w:rsidRPr="002A3910">
        <w:rPr>
          <w:vanish/>
        </w:rPr>
        <w:instrText xml:space="preserve"> XE “DDE:$$</w:instrText>
      </w:r>
      <w:r w:rsidRPr="002A3910">
        <w:instrText xml:space="preserve">GET1^DDE”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GET1^DDE”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Data Mapping APIs:$$GET1^DDE” </w:instrText>
      </w:r>
      <w:r w:rsidRPr="002A3910">
        <w:rPr>
          <w:vanish/>
        </w:rPr>
        <w:fldChar w:fldCharType="end"/>
      </w:r>
      <w:r w:rsidRPr="002A3910">
        <w:rPr>
          <w:vanish/>
        </w:rPr>
        <w:fldChar w:fldCharType="begin"/>
      </w:r>
      <w:r w:rsidRPr="002A3910">
        <w:rPr>
          <w:vanish/>
        </w:rPr>
        <w:instrText xml:space="preserve"> XE “</w:instrText>
      </w:r>
      <w:r w:rsidRPr="002A3910">
        <w:instrText xml:space="preserve">Reference Type:Supported:$$GET1^DDE” </w:instrText>
      </w:r>
      <w:r w:rsidRPr="002A3910">
        <w:rPr>
          <w:vanish/>
        </w:rPr>
        <w:fldChar w:fldCharType="end"/>
      </w:r>
      <w:r w:rsidRPr="002A3910">
        <w:fldChar w:fldCharType="begin"/>
      </w:r>
      <w:r w:rsidRPr="002A3910">
        <w:instrText>XE "APIs:$$GET1^DDE"</w:instrText>
      </w:r>
      <w:r w:rsidRPr="002A3910">
        <w:fldChar w:fldCharType="end"/>
      </w:r>
      <w:r w:rsidRPr="002A3910">
        <w:fldChar w:fldCharType="begin"/>
      </w:r>
      <w:r w:rsidRPr="002A3910">
        <w:instrText>XE "Retrieve Single Entity File Records as JSON or XML String"</w:instrText>
      </w:r>
      <w:r w:rsidRPr="002A3910">
        <w:fldChar w:fldCharType="end"/>
      </w:r>
    </w:p>
    <w:p w14:paraId="76D98156" w14:textId="77777777" w:rsidR="00C17B64" w:rsidRPr="002A3910" w:rsidRDefault="00C17B64" w:rsidP="00C17B64">
      <w:pPr>
        <w:pStyle w:val="AltHeading5"/>
        <w:rPr>
          <w:noProof w:val="0"/>
        </w:rPr>
      </w:pPr>
      <w:r w:rsidRPr="002A3910">
        <w:rPr>
          <w:noProof w:val="0"/>
        </w:rPr>
        <w:t>Category</w:t>
      </w:r>
    </w:p>
    <w:p w14:paraId="1143C073" w14:textId="77777777" w:rsidR="00C17B64" w:rsidRPr="002A3910" w:rsidRDefault="00C17B64" w:rsidP="00C17B64">
      <w:pPr>
        <w:pStyle w:val="APIText"/>
        <w:keepNext/>
        <w:keepLines/>
      </w:pPr>
      <w:r w:rsidRPr="002A3910">
        <w:t>Data Mapping</w:t>
      </w:r>
    </w:p>
    <w:p w14:paraId="6F3AA729" w14:textId="77777777" w:rsidR="00C17B64" w:rsidRPr="002A3910" w:rsidRDefault="00C17B64" w:rsidP="00C17B64">
      <w:pPr>
        <w:pStyle w:val="AltHeading5"/>
        <w:rPr>
          <w:noProof w:val="0"/>
        </w:rPr>
      </w:pPr>
      <w:r w:rsidRPr="002A3910">
        <w:rPr>
          <w:noProof w:val="0"/>
        </w:rPr>
        <w:t>ICR #</w:t>
      </w:r>
    </w:p>
    <w:p w14:paraId="382BB041" w14:textId="77777777" w:rsidR="00C17B64" w:rsidRPr="002A3910" w:rsidRDefault="00C17B64" w:rsidP="00C17B64">
      <w:pPr>
        <w:pStyle w:val="APIText"/>
        <w:keepNext/>
        <w:keepLines/>
      </w:pPr>
      <w:r w:rsidRPr="002A3910">
        <w:t>7008</w:t>
      </w:r>
    </w:p>
    <w:p w14:paraId="7F1577DD" w14:textId="77777777" w:rsidR="00C17B64" w:rsidRPr="002A3910" w:rsidRDefault="00C17B64" w:rsidP="00C17B64">
      <w:pPr>
        <w:pStyle w:val="AltHeading5"/>
        <w:rPr>
          <w:noProof w:val="0"/>
        </w:rPr>
      </w:pPr>
      <w:r w:rsidRPr="002A3910">
        <w:rPr>
          <w:noProof w:val="0"/>
        </w:rPr>
        <w:t>Description</w:t>
      </w:r>
    </w:p>
    <w:p w14:paraId="75A459B6" w14:textId="731C1289" w:rsidR="00C17B64" w:rsidRPr="002A3910" w:rsidRDefault="00C17B64" w:rsidP="00C17B64">
      <w:pPr>
        <w:pStyle w:val="BodyText"/>
        <w:keepNext/>
        <w:keepLines/>
      </w:pPr>
      <w:r w:rsidRPr="002A3910">
        <w:t xml:space="preserve">The $$GET1^DDE API accepts the many of the same input parameters as the </w:t>
      </w:r>
      <w:hyperlink w:anchor="get_dde" w:history="1">
        <w:r w:rsidRPr="002A3910">
          <w:rPr>
            <w:rStyle w:val="Hyperlink"/>
            <w:rFonts w:eastAsia="Batang"/>
          </w:rPr>
          <w:t>GET^DDE</w:t>
        </w:r>
      </w:hyperlink>
      <w:r w:rsidRPr="002A3910">
        <w:t xml:space="preserve"> API; however, it expects to receive a value for the </w:t>
      </w:r>
      <w:r w:rsidRPr="002A3910">
        <w:rPr>
          <w:b/>
          <w:bCs/>
        </w:rPr>
        <w:t>id</w:t>
      </w:r>
      <w:r w:rsidRPr="002A3910">
        <w:t xml:space="preserve"> parameter to return a single record and returns a string as the results to the function.</w:t>
      </w:r>
    </w:p>
    <w:p w14:paraId="3D1281D8" w14:textId="77777777" w:rsidR="00C17B64" w:rsidRPr="002A3910" w:rsidRDefault="00C17B64" w:rsidP="00C17B64">
      <w:pPr>
        <w:pStyle w:val="AltHeading5"/>
        <w:rPr>
          <w:noProof w:val="0"/>
        </w:rPr>
      </w:pPr>
      <w:r w:rsidRPr="002A3910">
        <w:rPr>
          <w:noProof w:val="0"/>
        </w:rPr>
        <w:t>Format:</w:t>
      </w:r>
    </w:p>
    <w:p w14:paraId="0A0C1683" w14:textId="77777777" w:rsidR="00C17B64" w:rsidRPr="002A3910" w:rsidRDefault="00C17B64" w:rsidP="00C17B64">
      <w:pPr>
        <w:pStyle w:val="APIFormat"/>
      </w:pPr>
      <w:r w:rsidRPr="002A3910">
        <w:t>$$GET1^DDE(entity[,id][,.query][,format][,error_root])</w:t>
      </w:r>
    </w:p>
    <w:p w14:paraId="0CC8474E" w14:textId="77777777" w:rsidR="00C17B64" w:rsidRPr="002A3910" w:rsidRDefault="00C17B64" w:rsidP="00C17B64">
      <w:pPr>
        <w:pStyle w:val="BodyText6"/>
      </w:pPr>
    </w:p>
    <w:p w14:paraId="7A643926" w14:textId="77777777" w:rsidR="00C17B64" w:rsidRPr="002A3910" w:rsidRDefault="00C17B64" w:rsidP="00C17B64">
      <w:pPr>
        <w:pStyle w:val="AltHeading5"/>
        <w:rPr>
          <w:noProof w:val="0"/>
        </w:rPr>
      </w:pPr>
      <w:r w:rsidRPr="002A3910">
        <w:rPr>
          <w:noProof w:val="0"/>
        </w:rPr>
        <w:t>Input Parameters</w:t>
      </w:r>
    </w:p>
    <w:p w14:paraId="71F16162" w14:textId="77777777" w:rsidR="00C17B64" w:rsidRPr="002A3910" w:rsidRDefault="00C17B64" w:rsidP="00C17B64">
      <w:pPr>
        <w:pStyle w:val="APIParameters"/>
        <w:rPr>
          <w:noProof w:val="0"/>
        </w:rPr>
      </w:pPr>
      <w:r w:rsidRPr="002A3910">
        <w:rPr>
          <w:b/>
          <w:bCs w:val="0"/>
          <w:noProof w:val="0"/>
        </w:rPr>
        <w:t>entity</w:t>
      </w:r>
      <w:r w:rsidRPr="002A3910">
        <w:rPr>
          <w:noProof w:val="0"/>
        </w:rPr>
        <w:t>:</w:t>
      </w:r>
      <w:r w:rsidRPr="002A3910">
        <w:rPr>
          <w:noProof w:val="0"/>
        </w:rPr>
        <w:tab/>
        <w:t>(Required) The name or IEN of an ENTITY (#1.5) file</w:t>
      </w:r>
      <w:r w:rsidRPr="002A3910">
        <w:rPr>
          <w:noProof w:val="0"/>
        </w:rPr>
        <w:fldChar w:fldCharType="begin"/>
      </w:r>
      <w:r w:rsidRPr="002A3910">
        <w:rPr>
          <w:noProof w:val="0"/>
        </w:rPr>
        <w:instrText xml:space="preserve"> XE "ENTITY (#1.5) File" </w:instrText>
      </w:r>
      <w:r w:rsidRPr="002A3910">
        <w:rPr>
          <w:noProof w:val="0"/>
        </w:rPr>
        <w:fldChar w:fldCharType="end"/>
      </w:r>
      <w:r w:rsidRPr="002A3910">
        <w:rPr>
          <w:noProof w:val="0"/>
        </w:rPr>
        <w:fldChar w:fldCharType="begin"/>
      </w:r>
      <w:r w:rsidRPr="002A3910">
        <w:rPr>
          <w:noProof w:val="0"/>
        </w:rPr>
        <w:instrText xml:space="preserve"> XE "Files:ENTITY (#1.5)" </w:instrText>
      </w:r>
      <w:r w:rsidRPr="002A3910">
        <w:rPr>
          <w:noProof w:val="0"/>
        </w:rPr>
        <w:fldChar w:fldCharType="end"/>
      </w:r>
      <w:r w:rsidRPr="002A3910">
        <w:rPr>
          <w:noProof w:val="0"/>
        </w:rPr>
        <w:t>.</w:t>
      </w:r>
    </w:p>
    <w:p w14:paraId="5431F319" w14:textId="77777777" w:rsidR="00C17B64" w:rsidRPr="002A3910" w:rsidRDefault="00C17B64" w:rsidP="00C17B64">
      <w:pPr>
        <w:pStyle w:val="APIParameters"/>
        <w:rPr>
          <w:noProof w:val="0"/>
        </w:rPr>
      </w:pPr>
      <w:r w:rsidRPr="002A3910">
        <w:rPr>
          <w:b/>
          <w:bCs w:val="0"/>
          <w:noProof w:val="0"/>
        </w:rPr>
        <w:t>id</w:t>
      </w:r>
      <w:r w:rsidRPr="002A3910">
        <w:rPr>
          <w:noProof w:val="0"/>
        </w:rPr>
        <w:t>:</w:t>
      </w:r>
      <w:r w:rsidRPr="002A3910">
        <w:rPr>
          <w:noProof w:val="0"/>
        </w:rPr>
        <w:tab/>
        <w:t>(Required) The identifier of the record, or input string, to be processed by the Entity.</w:t>
      </w:r>
    </w:p>
    <w:p w14:paraId="1B47E1B9" w14:textId="77777777" w:rsidR="00C17B64" w:rsidRPr="002A3910" w:rsidRDefault="00C17B64" w:rsidP="00C17B64">
      <w:pPr>
        <w:pStyle w:val="APIParameters"/>
        <w:keepNext/>
        <w:keepLines/>
        <w:rPr>
          <w:noProof w:val="0"/>
        </w:rPr>
      </w:pPr>
      <w:r w:rsidRPr="002A3910">
        <w:rPr>
          <w:b/>
          <w:bCs w:val="0"/>
          <w:noProof w:val="0"/>
        </w:rPr>
        <w:t>query(name)</w:t>
      </w:r>
      <w:r w:rsidRPr="002A3910">
        <w:rPr>
          <w:noProof w:val="0"/>
        </w:rPr>
        <w:t>:</w:t>
      </w:r>
      <w:r w:rsidRPr="002A3910">
        <w:rPr>
          <w:noProof w:val="0"/>
        </w:rPr>
        <w:tab/>
        <w:t>(Optional) An array of name-value pairs passed by reference to support the Entity or refine the results (but not search), such as:</w:t>
      </w:r>
    </w:p>
    <w:p w14:paraId="2FAB2F4E" w14:textId="77777777" w:rsidR="00C17B64" w:rsidRPr="002A3910" w:rsidRDefault="00C17B64" w:rsidP="00C17B64">
      <w:pPr>
        <w:pStyle w:val="APIParametersTextIndent"/>
        <w:keepNext/>
        <w:keepLines/>
        <w:rPr>
          <w:noProof w:val="0"/>
        </w:rPr>
      </w:pPr>
      <w:r w:rsidRPr="002A3910">
        <w:rPr>
          <w:noProof w:val="0"/>
        </w:rPr>
        <w:t>QUERY(“patient”) = PATIENT (#2) file</w:t>
      </w:r>
      <w:r w:rsidRPr="002A3910">
        <w:rPr>
          <w:noProof w:val="0"/>
        </w:rPr>
        <w:fldChar w:fldCharType="begin"/>
      </w:r>
      <w:r w:rsidRPr="002A3910">
        <w:rPr>
          <w:noProof w:val="0"/>
        </w:rPr>
        <w:instrText xml:space="preserve"> XE "PATIENT (#2) File" </w:instrText>
      </w:r>
      <w:r w:rsidRPr="002A3910">
        <w:rPr>
          <w:noProof w:val="0"/>
        </w:rPr>
        <w:fldChar w:fldCharType="end"/>
      </w:r>
      <w:r w:rsidRPr="002A3910">
        <w:rPr>
          <w:noProof w:val="0"/>
        </w:rPr>
        <w:fldChar w:fldCharType="begin"/>
      </w:r>
      <w:r w:rsidRPr="002A3910">
        <w:rPr>
          <w:noProof w:val="0"/>
        </w:rPr>
        <w:instrText xml:space="preserve"> XE "Files:PATIENT (#2)" </w:instrText>
      </w:r>
      <w:r w:rsidRPr="002A3910">
        <w:rPr>
          <w:noProof w:val="0"/>
        </w:rPr>
        <w:fldChar w:fldCharType="end"/>
      </w:r>
      <w:r w:rsidRPr="002A3910">
        <w:rPr>
          <w:noProof w:val="0"/>
        </w:rPr>
        <w:t xml:space="preserve"> IEN</w:t>
      </w:r>
    </w:p>
    <w:p w14:paraId="5542868C" w14:textId="77777777" w:rsidR="00C17B64" w:rsidRPr="002A3910" w:rsidRDefault="00C17B64" w:rsidP="00C17B64">
      <w:pPr>
        <w:pStyle w:val="APIParametersTextIndent"/>
        <w:rPr>
          <w:noProof w:val="0"/>
        </w:rPr>
      </w:pPr>
      <w:r w:rsidRPr="002A3910">
        <w:rPr>
          <w:noProof w:val="0"/>
        </w:rPr>
        <w:t xml:space="preserve">QUERY(“notag”) = </w:t>
      </w:r>
      <w:r w:rsidRPr="002A3910">
        <w:rPr>
          <w:b/>
          <w:bCs w:val="0"/>
          <w:noProof w:val="0"/>
        </w:rPr>
        <w:t>1</w:t>
      </w:r>
      <w:r w:rsidRPr="002A3910">
        <w:rPr>
          <w:noProof w:val="0"/>
        </w:rPr>
        <w:t>, to omit the leading item tag for JSON results</w:t>
      </w:r>
    </w:p>
    <w:p w14:paraId="74308013" w14:textId="77777777" w:rsidR="00C17B64" w:rsidRPr="002A3910" w:rsidRDefault="00C17B64" w:rsidP="00C17B64">
      <w:pPr>
        <w:pStyle w:val="APIParameters"/>
        <w:keepNext/>
        <w:keepLines/>
        <w:rPr>
          <w:noProof w:val="0"/>
        </w:rPr>
      </w:pPr>
      <w:r w:rsidRPr="002A3910">
        <w:rPr>
          <w:b/>
          <w:bCs w:val="0"/>
          <w:noProof w:val="0"/>
        </w:rPr>
        <w:t>format</w:t>
      </w:r>
      <w:r w:rsidRPr="002A3910">
        <w:rPr>
          <w:noProof w:val="0"/>
        </w:rPr>
        <w:t>:</w:t>
      </w:r>
      <w:r w:rsidRPr="002A3910">
        <w:rPr>
          <w:noProof w:val="0"/>
        </w:rPr>
        <w:tab/>
        <w:t>(Optional) Desired format for the results:</w:t>
      </w:r>
    </w:p>
    <w:p w14:paraId="03AE433B" w14:textId="77777777" w:rsidR="00C17B64" w:rsidRPr="002A3910" w:rsidRDefault="00C17B64" w:rsidP="00C17B64">
      <w:pPr>
        <w:pStyle w:val="APIParametersListBulletIndent"/>
        <w:keepNext/>
        <w:keepLines/>
        <w:rPr>
          <w:noProof w:val="0"/>
        </w:rPr>
      </w:pPr>
      <w:r w:rsidRPr="002A3910">
        <w:rPr>
          <w:b/>
          <w:bCs/>
          <w:noProof w:val="0"/>
        </w:rPr>
        <w:t>0</w:t>
      </w:r>
      <w:r w:rsidRPr="002A3910">
        <w:rPr>
          <w:noProof w:val="0"/>
        </w:rPr>
        <w:t>=JSON (default).</w:t>
      </w:r>
    </w:p>
    <w:p w14:paraId="4F55D851" w14:textId="77777777" w:rsidR="00C17B64" w:rsidRPr="002A3910" w:rsidRDefault="00C17B64" w:rsidP="00C17B64">
      <w:pPr>
        <w:pStyle w:val="APIParametersListBulletIndent"/>
        <w:rPr>
          <w:noProof w:val="0"/>
        </w:rPr>
      </w:pPr>
      <w:r w:rsidRPr="002A3910">
        <w:rPr>
          <w:b/>
          <w:bCs/>
          <w:noProof w:val="0"/>
        </w:rPr>
        <w:t>1</w:t>
      </w:r>
      <w:r w:rsidRPr="002A3910">
        <w:rPr>
          <w:noProof w:val="0"/>
        </w:rPr>
        <w:t>=XML.</w:t>
      </w:r>
    </w:p>
    <w:p w14:paraId="2B5889DF" w14:textId="77777777" w:rsidR="00C17B64" w:rsidRPr="002A3910" w:rsidRDefault="00C17B64" w:rsidP="00C17B64">
      <w:pPr>
        <w:pStyle w:val="BodyText6"/>
      </w:pPr>
    </w:p>
    <w:p w14:paraId="7EADFFCF" w14:textId="77777777" w:rsidR="00C17B64" w:rsidRPr="002A3910" w:rsidRDefault="00C17B64" w:rsidP="00C17B64">
      <w:pPr>
        <w:pStyle w:val="APIParameters"/>
        <w:rPr>
          <w:noProof w:val="0"/>
        </w:rPr>
      </w:pPr>
      <w:r w:rsidRPr="002A3910">
        <w:rPr>
          <w:b/>
          <w:bCs w:val="0"/>
          <w:noProof w:val="0"/>
        </w:rPr>
        <w:t>error_root</w:t>
      </w:r>
      <w:r w:rsidRPr="002A3910">
        <w:rPr>
          <w:noProof w:val="0"/>
        </w:rPr>
        <w:t>:</w:t>
      </w:r>
      <w:r w:rsidRPr="002A3910">
        <w:rPr>
          <w:noProof w:val="0"/>
        </w:rPr>
        <w:tab/>
        <w:t xml:space="preserve">(Optional) Closed-root array name where the errors are returned. If this parameter is </w:t>
      </w:r>
      <w:r w:rsidRPr="002A3910">
        <w:rPr>
          <w:i/>
          <w:iCs/>
          <w:noProof w:val="0"/>
        </w:rPr>
        <w:t>not</w:t>
      </w:r>
      <w:r w:rsidRPr="002A3910">
        <w:rPr>
          <w:noProof w:val="0"/>
        </w:rPr>
        <w:t xml:space="preserve"> passed, the errors are returned in nodes descendant from </w:t>
      </w:r>
      <w:r w:rsidRPr="002A3910">
        <w:rPr>
          <w:b/>
          <w:bCs w:val="0"/>
          <w:noProof w:val="0"/>
        </w:rPr>
        <w:t>^TMP(“DDERR”,$J)</w:t>
      </w:r>
      <w:r w:rsidRPr="002A3910">
        <w:rPr>
          <w:noProof w:val="0"/>
        </w:rPr>
        <w:t>.</w:t>
      </w:r>
    </w:p>
    <w:p w14:paraId="743B9332" w14:textId="77777777" w:rsidR="00C17B64" w:rsidRPr="002A3910" w:rsidRDefault="00C17B64" w:rsidP="00C17B64">
      <w:pPr>
        <w:pStyle w:val="BodyText6"/>
      </w:pPr>
    </w:p>
    <w:p w14:paraId="2C8ACDB1" w14:textId="77777777" w:rsidR="00C17B64" w:rsidRPr="002A3910" w:rsidRDefault="00C17B64" w:rsidP="00C17B64">
      <w:pPr>
        <w:pStyle w:val="AltHeading5"/>
        <w:rPr>
          <w:noProof w:val="0"/>
        </w:rPr>
      </w:pPr>
      <w:r w:rsidRPr="002A3910">
        <w:rPr>
          <w:noProof w:val="0"/>
        </w:rPr>
        <w:t>Output</w:t>
      </w:r>
    </w:p>
    <w:p w14:paraId="6401C1C3" w14:textId="74D736E4" w:rsidR="00C17B64" w:rsidRPr="002A3910" w:rsidRDefault="00C17B64" w:rsidP="00C17B64">
      <w:pPr>
        <w:pStyle w:val="APIParameters"/>
        <w:keepNext/>
        <w:keepLines/>
        <w:rPr>
          <w:noProof w:val="0"/>
        </w:rPr>
      </w:pPr>
      <w:r w:rsidRPr="002A3910">
        <w:rPr>
          <w:noProof w:val="0"/>
        </w:rPr>
        <w:t>Results:</w:t>
      </w:r>
      <w:r w:rsidRPr="002A3910">
        <w:rPr>
          <w:noProof w:val="0"/>
        </w:rPr>
        <w:tab/>
        <w:t>The XML or JSON results are returned in a string as the results of the function.</w:t>
      </w:r>
      <w:r w:rsidRPr="002A3910">
        <w:rPr>
          <w:noProof w:val="0"/>
        </w:rPr>
        <w:br/>
      </w:r>
      <w:r w:rsidRPr="002A3910">
        <w:rPr>
          <w:noProof w:val="0"/>
        </w:rPr>
        <w:br/>
        <w:t>Any errors encountered during processing is returned in the</w:t>
      </w:r>
      <w:r w:rsidRPr="002A3910">
        <w:rPr>
          <w:b/>
          <w:noProof w:val="0"/>
        </w:rPr>
        <w:t xml:space="preserve"> error_root</w:t>
      </w:r>
      <w:r w:rsidRPr="002A3910">
        <w:rPr>
          <w:noProof w:val="0"/>
        </w:rPr>
        <w:t xml:space="preserve"> array.</w:t>
      </w:r>
    </w:p>
    <w:p w14:paraId="7F61C6C7" w14:textId="77777777" w:rsidR="00C17B64" w:rsidRPr="002A3910" w:rsidRDefault="00C17B64" w:rsidP="00C17B64">
      <w:pPr>
        <w:pStyle w:val="BodyText6"/>
        <w:keepNext/>
        <w:keepLines/>
      </w:pPr>
    </w:p>
    <w:p w14:paraId="3273341A" w14:textId="77777777" w:rsidR="00C17B64" w:rsidRPr="002A3910" w:rsidRDefault="00C17B64" w:rsidP="00C17B64">
      <w:pPr>
        <w:pStyle w:val="Heading4"/>
      </w:pPr>
      <w:bookmarkStart w:id="2114" w:name="_Toc86849351"/>
      <w:r w:rsidRPr="002A3910">
        <w:t>Examples</w:t>
      </w:r>
      <w:bookmarkEnd w:id="2114"/>
    </w:p>
    <w:p w14:paraId="08A29042" w14:textId="64A02EA9" w:rsidR="00C17B64" w:rsidRPr="002A3910" w:rsidRDefault="00C17B64" w:rsidP="00C17B64">
      <w:pPr>
        <w:pStyle w:val="BodyText"/>
        <w:keepNext/>
        <w:keepLines/>
      </w:pPr>
      <w:r w:rsidRPr="002A3910">
        <w:t xml:space="preserve">To return problem </w:t>
      </w:r>
      <w:r w:rsidRPr="002A3910">
        <w:rPr>
          <w:b/>
          <w:bCs/>
        </w:rPr>
        <w:t>IEN=940</w:t>
      </w:r>
      <w:r w:rsidRPr="002A3910">
        <w:t xml:space="preserve"> as XML, see </w:t>
      </w:r>
      <w:r w:rsidRPr="002A3910">
        <w:rPr>
          <w:color w:val="0000FF"/>
          <w:u w:val="single"/>
        </w:rPr>
        <w:fldChar w:fldCharType="begin"/>
      </w:r>
      <w:r w:rsidRPr="002A3910">
        <w:rPr>
          <w:color w:val="0000FF"/>
          <w:u w:val="single"/>
        </w:rPr>
        <w:instrText xml:space="preserve"> REF _Ref84413386 \h  \* MERGEFORMAT </w:instrText>
      </w:r>
      <w:r w:rsidRPr="002A3910">
        <w:rPr>
          <w:color w:val="0000FF"/>
          <w:u w:val="single"/>
        </w:rPr>
      </w:r>
      <w:r w:rsidRPr="002A3910">
        <w:rPr>
          <w:color w:val="0000FF"/>
          <w:u w:val="single"/>
        </w:rPr>
        <w:fldChar w:fldCharType="separate"/>
      </w:r>
      <w:r w:rsidR="002D1B25" w:rsidRPr="002D1B25">
        <w:rPr>
          <w:color w:val="0000FF"/>
          <w:u w:val="single"/>
        </w:rPr>
        <w:t>Figure 349</w:t>
      </w:r>
      <w:r w:rsidRPr="002A3910">
        <w:rPr>
          <w:color w:val="0000FF"/>
          <w:u w:val="single"/>
        </w:rPr>
        <w:fldChar w:fldCharType="end"/>
      </w:r>
      <w:r w:rsidRPr="002A3910">
        <w:t>:</w:t>
      </w:r>
    </w:p>
    <w:p w14:paraId="5F84DA0A" w14:textId="77777777" w:rsidR="00C17B64" w:rsidRPr="002A3910" w:rsidRDefault="00C17B64" w:rsidP="00C17B64">
      <w:pPr>
        <w:pStyle w:val="BodyText6"/>
        <w:keepNext/>
        <w:keepLines/>
      </w:pPr>
    </w:p>
    <w:p w14:paraId="06AD95F7" w14:textId="642051DC" w:rsidR="00C17B64" w:rsidRPr="002A3910" w:rsidRDefault="00C17B64" w:rsidP="00C17B64">
      <w:pPr>
        <w:pStyle w:val="Caption"/>
      </w:pPr>
      <w:bookmarkStart w:id="2115" w:name="_Ref84413386"/>
      <w:bookmarkStart w:id="2116" w:name="_Toc86849383"/>
      <w:bookmarkStart w:id="2117" w:name="_Toc159568620"/>
      <w:r w:rsidRPr="002A3910">
        <w:t xml:space="preserve">Figure </w:t>
      </w:r>
      <w:r w:rsidRPr="002A3910">
        <w:fldChar w:fldCharType="begin"/>
      </w:r>
      <w:r w:rsidRPr="002A3910">
        <w:instrText>SEQ Figure \* ARABIC</w:instrText>
      </w:r>
      <w:r w:rsidRPr="002A3910">
        <w:fldChar w:fldCharType="separate"/>
      </w:r>
      <w:r w:rsidR="002D1B25">
        <w:rPr>
          <w:noProof/>
        </w:rPr>
        <w:t>349</w:t>
      </w:r>
      <w:r w:rsidRPr="002A3910">
        <w:fldChar w:fldCharType="end"/>
      </w:r>
      <w:bookmarkEnd w:id="2115"/>
      <w:r w:rsidRPr="002A3910">
        <w:t>: $$GET1^DDE API—Return Results as XML</w:t>
      </w:r>
      <w:bookmarkEnd w:id="2116"/>
      <w:bookmarkEnd w:id="2117"/>
    </w:p>
    <w:p w14:paraId="4C5EE086" w14:textId="77777777" w:rsidR="00C17B64" w:rsidRPr="002A3910" w:rsidRDefault="00C17B64" w:rsidP="00C17B64">
      <w:pPr>
        <w:pStyle w:val="CodeBox"/>
        <w:rPr>
          <w:b/>
          <w:bCs/>
        </w:rPr>
      </w:pPr>
      <w:r w:rsidRPr="002A3910">
        <w:t>&gt;</w:t>
      </w:r>
      <w:r w:rsidRPr="002A3910">
        <w:rPr>
          <w:b/>
          <w:bCs/>
        </w:rPr>
        <w:t>W $$GET1^DDE("VPR PROBLEM",940,,1)</w:t>
      </w:r>
    </w:p>
    <w:p w14:paraId="6ED84C91" w14:textId="77777777" w:rsidR="00C17B64" w:rsidRPr="002A3910" w:rsidRDefault="00C17B64" w:rsidP="00C17B64">
      <w:pPr>
        <w:pStyle w:val="CodeBox"/>
      </w:pPr>
    </w:p>
    <w:p w14:paraId="7AFE5959" w14:textId="77777777" w:rsidR="00C17B64" w:rsidRPr="002A3910" w:rsidRDefault="00C17B64" w:rsidP="00C17B64">
      <w:pPr>
        <w:pStyle w:val="CodeBox"/>
      </w:pPr>
      <w:r w:rsidRPr="002A3910">
        <w:t>&lt;Problem&gt;&lt;UpdatedOn&gt;2019-05-02T00:00:00&lt;/UpdatedOn&gt;&lt;Extension&gt;&lt;IsExposureAO&gt;fals</w:t>
      </w:r>
    </w:p>
    <w:p w14:paraId="0AB6A325" w14:textId="77777777" w:rsidR="00C17B64" w:rsidRPr="002A3910" w:rsidRDefault="00C17B64" w:rsidP="00C17B64">
      <w:pPr>
        <w:pStyle w:val="CodeBox"/>
      </w:pPr>
      <w:r w:rsidRPr="002A3910">
        <w:t>e&lt;/IsExposureAO&gt;&lt;IsExposureIR&gt;false&lt;/IsExposureIR&gt;&lt;IsExposurePG&gt;false&lt;/IsExposur</w:t>
      </w:r>
    </w:p>
    <w:p w14:paraId="1B9D8701" w14:textId="77777777" w:rsidR="00C17B64" w:rsidRPr="002A3910" w:rsidRDefault="00C17B64" w:rsidP="00C17B64">
      <w:pPr>
        <w:pStyle w:val="CodeBox"/>
      </w:pPr>
      <w:r w:rsidRPr="002A3910">
        <w:t>ePG&gt;&lt;Location&gt;&lt;SDACodingStandard&gt;VA44&lt;/SDACodingStandard&gt;&lt;Extension&gt;&lt;StopCode&gt;&lt;S</w:t>
      </w:r>
    </w:p>
    <w:p w14:paraId="0550EC8F" w14:textId="77777777" w:rsidR="00C17B64" w:rsidRPr="002A3910" w:rsidRDefault="00C17B64" w:rsidP="00C17B64">
      <w:pPr>
        <w:pStyle w:val="CodeBox"/>
      </w:pPr>
      <w:r w:rsidRPr="002A3910">
        <w:t>DACodingStandard&gt;AMIS&lt;/SDACodingStandard&gt;&lt;Code&gt;301&lt;/Code&gt;&lt;Description&gt;GENERAL IN</w:t>
      </w:r>
    </w:p>
    <w:p w14:paraId="0C8FF076" w14:textId="77777777" w:rsidR="00C17B64" w:rsidRPr="002A3910" w:rsidRDefault="00C17B64" w:rsidP="00C17B64">
      <w:pPr>
        <w:pStyle w:val="CodeBox"/>
      </w:pPr>
      <w:r w:rsidRPr="002A3910">
        <w:t>TERNAL MEDICINE&lt;/Description&gt;&lt;/StopCode&gt;&lt;Service&gt;MEDICINE&lt;/Service&gt;&lt;Specialty&gt;&lt;S</w:t>
      </w:r>
    </w:p>
    <w:p w14:paraId="09088F6D" w14:textId="77777777" w:rsidR="00C17B64" w:rsidRPr="002A3910" w:rsidRDefault="00C17B64" w:rsidP="00C17B64">
      <w:pPr>
        <w:pStyle w:val="CodeBox"/>
      </w:pPr>
      <w:r w:rsidRPr="002A3910">
        <w:t>DACodingStandard&gt;VA45.7&lt;/SDACodingStandard&gt;&lt;Code&gt;9&lt;/Code&gt;&lt;Description&gt;GENERAL ME</w:t>
      </w:r>
    </w:p>
    <w:p w14:paraId="2872F0B0" w14:textId="77777777" w:rsidR="00C17B64" w:rsidRPr="002A3910" w:rsidRDefault="00C17B64" w:rsidP="00C17B64">
      <w:pPr>
        <w:pStyle w:val="CodeBox"/>
      </w:pPr>
      <w:r w:rsidRPr="002A3910">
        <w:t xml:space="preserve">DICINE&lt;/Description&gt;&lt;/Specialty&gt;&lt;/Extension&gt;&lt;Code&gt;23&lt;/Code&gt;&lt;Description&gt;GENERAL </w:t>
      </w:r>
    </w:p>
    <w:p w14:paraId="5C884A3B" w14:textId="77777777" w:rsidR="00C17B64" w:rsidRPr="002A3910" w:rsidRDefault="00C17B64" w:rsidP="00C17B64">
      <w:pPr>
        <w:pStyle w:val="CodeBox"/>
      </w:pPr>
      <w:r w:rsidRPr="002A3910">
        <w:t>MEDICINE&lt;/Description&gt;&lt;Organization&gt;&lt;SDACodingStandard&gt;VA4&lt;/SDACodingStandard&gt;&lt;C</w:t>
      </w:r>
    </w:p>
    <w:p w14:paraId="73949F68" w14:textId="77777777" w:rsidR="00C17B64" w:rsidRPr="002A3910" w:rsidRDefault="00C17B64" w:rsidP="00C17B64">
      <w:pPr>
        <w:pStyle w:val="CodeBox"/>
      </w:pPr>
      <w:r w:rsidRPr="002A3910">
        <w:t>ode&gt;500&lt;/Code&gt;&lt;Description&gt;CAMP MASTER&lt;/Description&gt;&lt;/Organization&gt;&lt;LocationType</w:t>
      </w:r>
    </w:p>
    <w:p w14:paraId="27B46127" w14:textId="77777777" w:rsidR="00C17B64" w:rsidRPr="002A3910" w:rsidRDefault="00C17B64" w:rsidP="00C17B64">
      <w:pPr>
        <w:pStyle w:val="CodeBox"/>
      </w:pPr>
      <w:r w:rsidRPr="002A3910">
        <w:t>&gt;CLINIC&lt;/LocationType&gt;&lt;/Location&gt;&lt;Removed&gt;false&lt;/Removed&gt;&lt;IsSc&gt;false&lt;/IsSc&gt;&lt;Lexi</w:t>
      </w:r>
    </w:p>
    <w:p w14:paraId="4DFFDF1F" w14:textId="77777777" w:rsidR="00C17B64" w:rsidRPr="002A3910" w:rsidRDefault="00C17B64" w:rsidP="00C17B64">
      <w:pPr>
        <w:pStyle w:val="CodeBox"/>
      </w:pPr>
      <w:r w:rsidRPr="002A3910">
        <w:t>conId&gt;7026741&lt;/LexiconId&gt;&lt;Comments&gt;&lt;Comment&gt;&lt;Id&gt;1,1,940&lt;/Id&gt;&lt;EnteredAt&gt;&lt;SDACodin</w:t>
      </w:r>
    </w:p>
    <w:p w14:paraId="6C1F8CD0" w14:textId="77777777" w:rsidR="00C17B64" w:rsidRPr="002A3910" w:rsidRDefault="00C17B64" w:rsidP="00C17B64">
      <w:pPr>
        <w:pStyle w:val="CodeBox"/>
      </w:pPr>
      <w:r w:rsidRPr="002A3910">
        <w:t>gStandard&gt;VA4&lt;/SDACodingStandard&gt;&lt;/EnteredAt&gt;&lt;EnteredBy&gt;&lt;SDACodingStandard&gt;VA200</w:t>
      </w:r>
    </w:p>
    <w:p w14:paraId="1169FEA0" w14:textId="77777777" w:rsidR="00C17B64" w:rsidRPr="002A3910" w:rsidRDefault="00C17B64" w:rsidP="00C17B64">
      <w:pPr>
        <w:pStyle w:val="CodeBox"/>
      </w:pPr>
      <w:r w:rsidRPr="002A3910">
        <w:t>&lt;/SDACodingStandard&gt;&lt;Code&gt;10000000407&lt;/Code&gt;&lt;Description&gt;DDEUSER,ONE&lt;/Descr</w:t>
      </w:r>
    </w:p>
    <w:p w14:paraId="2A5A0BBB" w14:textId="77777777" w:rsidR="00C17B64" w:rsidRPr="002A3910" w:rsidRDefault="00C17B64" w:rsidP="00C17B64">
      <w:pPr>
        <w:pStyle w:val="CodeBox"/>
      </w:pPr>
      <w:r w:rsidRPr="002A3910">
        <w:t>iption&gt;&lt;/EnteredBy&gt;&lt;EnteredOn&gt;2019-05-02&lt;/EnteredOn&gt;&lt;CommentText&gt;testing updates</w:t>
      </w:r>
    </w:p>
    <w:p w14:paraId="5B80C2F9" w14:textId="77777777" w:rsidR="00C17B64" w:rsidRPr="002A3910" w:rsidRDefault="00C17B64" w:rsidP="00C17B64">
      <w:pPr>
        <w:pStyle w:val="CodeBox"/>
      </w:pPr>
      <w:r w:rsidRPr="002A3910">
        <w:t>&lt;/CommentText&gt;&lt;/Comment&gt;&lt;Comment&gt;&lt;Id&gt;2,1,940&lt;/Id&gt;&lt;EnteredAt&gt;&lt;SDACodingStandard&gt;V</w:t>
      </w:r>
    </w:p>
    <w:p w14:paraId="75C4B394" w14:textId="77777777" w:rsidR="00C17B64" w:rsidRPr="002A3910" w:rsidRDefault="00C17B64" w:rsidP="00C17B64">
      <w:pPr>
        <w:pStyle w:val="CodeBox"/>
      </w:pPr>
      <w:r w:rsidRPr="002A3910">
        <w:t>A4&lt;/SDACodingStandard&gt;&lt;/EnteredAt&gt;&lt;EnteredBy&gt;&lt;SDACodingStandard&gt;VA200&lt;/SDACoding</w:t>
      </w:r>
    </w:p>
    <w:p w14:paraId="162A2EE7" w14:textId="77777777" w:rsidR="00C17B64" w:rsidRPr="002A3910" w:rsidRDefault="00C17B64" w:rsidP="00C17B64">
      <w:pPr>
        <w:pStyle w:val="CodeBox"/>
      </w:pPr>
      <w:r w:rsidRPr="002A3910">
        <w:t>Standard&gt;&lt;Code&gt;10000000407&lt;/Code&gt;&lt;Description&gt;DDEUSER,ONE&lt;/Description&gt;&lt;/En</w:t>
      </w:r>
    </w:p>
    <w:p w14:paraId="6B560A63" w14:textId="77777777" w:rsidR="00C17B64" w:rsidRPr="002A3910" w:rsidRDefault="00C17B64" w:rsidP="00C17B64">
      <w:pPr>
        <w:pStyle w:val="CodeBox"/>
      </w:pPr>
      <w:r w:rsidRPr="002A3910">
        <w:t>teredBy&gt;&lt;EnteredOn&gt;2019-05-02&lt;/EnteredOn&gt;&lt;CommentText&gt;second comment&lt;/CommentTex</w:t>
      </w:r>
    </w:p>
    <w:p w14:paraId="5ED97A30" w14:textId="77777777" w:rsidR="00C17B64" w:rsidRPr="002A3910" w:rsidRDefault="00C17B64" w:rsidP="00C17B64">
      <w:pPr>
        <w:pStyle w:val="CodeBox"/>
      </w:pPr>
      <w:r w:rsidRPr="002A3910">
        <w:t>t&gt;&lt;/Comment&gt;&lt;/Comments&gt;&lt;/Extension&gt;&lt;ProblemDetails&gt;Alcohol abuse (SCT 15167005)&lt;</w:t>
      </w:r>
    </w:p>
    <w:p w14:paraId="583177F3" w14:textId="77777777" w:rsidR="00C17B64" w:rsidRPr="002A3910" w:rsidRDefault="00C17B64" w:rsidP="00C17B64">
      <w:pPr>
        <w:pStyle w:val="CodeBox"/>
      </w:pPr>
      <w:r w:rsidRPr="002A3910">
        <w:t>/ProblemDetails&gt;&lt;Problem&gt;&lt;SDACodingStandard&gt;SNOMED CT&lt;/SDACodingStandard&gt;&lt;Code&gt;1</w:t>
      </w:r>
    </w:p>
    <w:p w14:paraId="7CD3906C" w14:textId="77777777" w:rsidR="00C17B64" w:rsidRPr="002A3910" w:rsidRDefault="00C17B64" w:rsidP="00C17B64">
      <w:pPr>
        <w:pStyle w:val="CodeBox"/>
      </w:pPr>
      <w:r w:rsidRPr="002A3910">
        <w:t>5167005&lt;/Code&gt;&lt;Description&gt;Alcohol abuse&lt;/Description&gt;&lt;/Problem&gt;&lt;Clinician&gt;&lt;SDAC</w:t>
      </w:r>
    </w:p>
    <w:p w14:paraId="5B5875B2" w14:textId="77777777" w:rsidR="00C17B64" w:rsidRPr="002A3910" w:rsidRDefault="00C17B64" w:rsidP="00C17B64">
      <w:pPr>
        <w:pStyle w:val="CodeBox"/>
      </w:pPr>
      <w:r w:rsidRPr="002A3910">
        <w:t>odingStandard&gt;VA200&lt;/SDACodingStandard&gt;&lt;Code&gt;10000000407&lt;/Code&gt;&lt;Description&gt;DDEU</w:t>
      </w:r>
    </w:p>
    <w:p w14:paraId="6BA80E3F" w14:textId="77777777" w:rsidR="00C17B64" w:rsidRPr="002A3910" w:rsidRDefault="00C17B64" w:rsidP="00C17B64">
      <w:pPr>
        <w:pStyle w:val="CodeBox"/>
      </w:pPr>
      <w:r w:rsidRPr="002A3910">
        <w:t>SER,ONEi&lt;/Description&gt;&lt;Name&gt;&lt;FamilyName&gt;DDEUSER&lt;/FamilyName&gt;&lt;GivenName&gt;ONE</w:t>
      </w:r>
    </w:p>
    <w:p w14:paraId="293765E6" w14:textId="77777777" w:rsidR="00C17B64" w:rsidRPr="002A3910" w:rsidRDefault="00C17B64" w:rsidP="00C17B64">
      <w:pPr>
        <w:pStyle w:val="CodeBox"/>
      </w:pPr>
      <w:r w:rsidRPr="002A3910">
        <w:t>&lt;/GivenName&gt;&lt;/Name&gt;&lt;ContactInfo&gt;&lt;WorkPhoneNumber&gt;555-555-5555&lt;/WorkPhoneNumbe</w:t>
      </w:r>
    </w:p>
    <w:p w14:paraId="4D4CE851" w14:textId="77777777" w:rsidR="00C17B64" w:rsidRPr="002A3910" w:rsidRDefault="00C17B64" w:rsidP="00C17B64">
      <w:pPr>
        <w:pStyle w:val="CodeBox"/>
      </w:pPr>
      <w:r w:rsidRPr="002A3910">
        <w:t>r&gt;&lt;/ContactInfo&gt;&lt;/Clinician&gt;&lt;Status&gt;&lt;SDACodingStandard&gt;SNOMED CT&lt;/SDACodingStand</w:t>
      </w:r>
    </w:p>
    <w:p w14:paraId="1A795B5F" w14:textId="77777777" w:rsidR="00C17B64" w:rsidRPr="002A3910" w:rsidRDefault="00C17B64" w:rsidP="00C17B64">
      <w:pPr>
        <w:pStyle w:val="CodeBox"/>
      </w:pPr>
      <w:r w:rsidRPr="002A3910">
        <w:t>ard&gt;&lt;Code&gt;55561003&lt;/Code&gt;&lt;Description&gt;Active&lt;/Description&gt;&lt;/Status&gt;&lt;EnteredBy&gt;&lt;S</w:t>
      </w:r>
    </w:p>
    <w:p w14:paraId="3CB30D39" w14:textId="77777777" w:rsidR="00C17B64" w:rsidRPr="002A3910" w:rsidRDefault="00C17B64" w:rsidP="00C17B64">
      <w:pPr>
        <w:pStyle w:val="CodeBox"/>
      </w:pPr>
      <w:r w:rsidRPr="002A3910">
        <w:t>DACodingStandard&gt;VA200&lt;/SDACodingStandard&gt;&lt;Code&gt;10000000407&lt;/Code&gt;&lt;Description&gt;D</w:t>
      </w:r>
    </w:p>
    <w:p w14:paraId="3C0F2903" w14:textId="77777777" w:rsidR="00C17B64" w:rsidRPr="002A3910" w:rsidRDefault="00C17B64" w:rsidP="00C17B64">
      <w:pPr>
        <w:pStyle w:val="CodeBox"/>
      </w:pPr>
      <w:r w:rsidRPr="002A3910">
        <w:t>DEUSER,ONE&lt;/Description&gt;&lt;/EnteredBy&gt;&lt;EnteredAt&gt;&lt;SDACodingStandard&gt;VA4&lt;/SDAC</w:t>
      </w:r>
    </w:p>
    <w:p w14:paraId="2CA521BF" w14:textId="77777777" w:rsidR="00C17B64" w:rsidRPr="002A3910" w:rsidRDefault="00C17B64" w:rsidP="00C17B64">
      <w:pPr>
        <w:pStyle w:val="CodeBox"/>
      </w:pPr>
      <w:r w:rsidRPr="002A3910">
        <w:t>odingStandard&gt;&lt;/EnteredAt&gt;&lt;EnteredOn&gt;2019-05-02T00:00:00&lt;/EnteredOn&gt;&lt;ExternalId&gt;</w:t>
      </w:r>
    </w:p>
    <w:p w14:paraId="560C6511" w14:textId="77777777" w:rsidR="00C17B64" w:rsidRPr="002A3910" w:rsidRDefault="00C17B64" w:rsidP="00C17B64">
      <w:pPr>
        <w:pStyle w:val="CodeBox"/>
      </w:pPr>
      <w:r w:rsidRPr="002A3910">
        <w:t>940;PL&lt;/ExternalId&gt;&lt;/Problem&gt;</w:t>
      </w:r>
    </w:p>
    <w:p w14:paraId="348E1E5C" w14:textId="77777777" w:rsidR="00C17B64" w:rsidRPr="002A3910" w:rsidRDefault="00C17B64" w:rsidP="00C17B64">
      <w:pPr>
        <w:pStyle w:val="BodyText6"/>
      </w:pPr>
    </w:p>
    <w:p w14:paraId="4B2F7973" w14:textId="5756E559" w:rsidR="00C17B64" w:rsidRPr="002A3910" w:rsidRDefault="00C17B64" w:rsidP="00C17B64">
      <w:pPr>
        <w:pStyle w:val="BodyText"/>
        <w:keepNext/>
        <w:keepLines/>
      </w:pPr>
      <w:r w:rsidRPr="002A3910">
        <w:t xml:space="preserve">To parse and return a VistA standard name as JSON, see </w:t>
      </w:r>
      <w:r w:rsidRPr="002A3910">
        <w:rPr>
          <w:color w:val="0000FF"/>
          <w:u w:val="single"/>
        </w:rPr>
        <w:fldChar w:fldCharType="begin"/>
      </w:r>
      <w:r w:rsidRPr="002A3910">
        <w:rPr>
          <w:color w:val="0000FF"/>
          <w:u w:val="single"/>
        </w:rPr>
        <w:instrText xml:space="preserve"> REF _Ref84413411 \h  \* MERGEFORMAT </w:instrText>
      </w:r>
      <w:r w:rsidRPr="002A3910">
        <w:rPr>
          <w:color w:val="0000FF"/>
          <w:u w:val="single"/>
        </w:rPr>
      </w:r>
      <w:r w:rsidRPr="002A3910">
        <w:rPr>
          <w:color w:val="0000FF"/>
          <w:u w:val="single"/>
        </w:rPr>
        <w:fldChar w:fldCharType="separate"/>
      </w:r>
      <w:r w:rsidR="002D1B25" w:rsidRPr="002D1B25">
        <w:rPr>
          <w:color w:val="0000FF"/>
          <w:u w:val="single"/>
        </w:rPr>
        <w:t>Figure 350</w:t>
      </w:r>
      <w:r w:rsidRPr="002A3910">
        <w:rPr>
          <w:color w:val="0000FF"/>
          <w:u w:val="single"/>
        </w:rPr>
        <w:fldChar w:fldCharType="end"/>
      </w:r>
      <w:r w:rsidRPr="002A3910">
        <w:t>:</w:t>
      </w:r>
    </w:p>
    <w:p w14:paraId="77531C4C" w14:textId="77777777" w:rsidR="00C17B64" w:rsidRPr="002A3910" w:rsidRDefault="00C17B64" w:rsidP="00C17B64">
      <w:pPr>
        <w:pStyle w:val="BodyText6"/>
        <w:keepNext/>
        <w:keepLines/>
      </w:pPr>
    </w:p>
    <w:p w14:paraId="4A71828D" w14:textId="7FCF3090" w:rsidR="00C17B64" w:rsidRPr="002A3910" w:rsidRDefault="00C17B64" w:rsidP="00C17B64">
      <w:pPr>
        <w:pStyle w:val="Caption"/>
      </w:pPr>
      <w:bookmarkStart w:id="2118" w:name="_Ref84413411"/>
      <w:bookmarkStart w:id="2119" w:name="_Toc86849384"/>
      <w:bookmarkStart w:id="2120" w:name="_Toc159568621"/>
      <w:r w:rsidRPr="002A3910">
        <w:t xml:space="preserve">Figure </w:t>
      </w:r>
      <w:r w:rsidRPr="002A3910">
        <w:fldChar w:fldCharType="begin"/>
      </w:r>
      <w:r w:rsidRPr="002A3910">
        <w:instrText>SEQ Figure \* ARABIC</w:instrText>
      </w:r>
      <w:r w:rsidRPr="002A3910">
        <w:fldChar w:fldCharType="separate"/>
      </w:r>
      <w:r w:rsidR="002D1B25">
        <w:rPr>
          <w:noProof/>
        </w:rPr>
        <w:t>350</w:t>
      </w:r>
      <w:r w:rsidRPr="002A3910">
        <w:fldChar w:fldCharType="end"/>
      </w:r>
      <w:bookmarkEnd w:id="2118"/>
      <w:r w:rsidRPr="002A3910">
        <w:t>: $$GET1^DDE API—Parse and Return VistA Standard Name as JSON</w:t>
      </w:r>
      <w:bookmarkEnd w:id="2119"/>
      <w:bookmarkEnd w:id="2120"/>
    </w:p>
    <w:p w14:paraId="7FAA2745" w14:textId="77777777" w:rsidR="00C17B64" w:rsidRPr="002A3910" w:rsidRDefault="00C17B64" w:rsidP="00C17B64">
      <w:pPr>
        <w:pStyle w:val="CodeBox"/>
        <w:rPr>
          <w:b/>
          <w:bCs/>
        </w:rPr>
      </w:pPr>
      <w:r w:rsidRPr="002A3910">
        <w:t>&gt;</w:t>
      </w:r>
      <w:r w:rsidRPr="002A3910">
        <w:rPr>
          <w:b/>
          <w:bCs/>
        </w:rPr>
        <w:t>W $$GET1^DDE("VPR NAME","LNAME,FNAME MI")</w:t>
      </w:r>
    </w:p>
    <w:p w14:paraId="3DB19048" w14:textId="77777777" w:rsidR="00C17B64" w:rsidRPr="002A3910" w:rsidRDefault="00C17B64" w:rsidP="00C17B64">
      <w:pPr>
        <w:pStyle w:val="CodeBox"/>
      </w:pPr>
    </w:p>
    <w:p w14:paraId="5FF8EAB4" w14:textId="77777777" w:rsidR="00C17B64" w:rsidRPr="002A3910" w:rsidRDefault="00C17B64" w:rsidP="00C17B64">
      <w:pPr>
        <w:pStyle w:val="CodeBox"/>
      </w:pPr>
      <w:r w:rsidRPr="002A3910">
        <w:t>"Name":{"FamilyName":"LNAME", "GivenName":"FNAME", "MiddleName":"MI"}</w:t>
      </w:r>
    </w:p>
    <w:p w14:paraId="6B50DF58" w14:textId="77777777" w:rsidR="00C17B64" w:rsidRPr="002A3910" w:rsidRDefault="00C17B64" w:rsidP="00C17B64">
      <w:pPr>
        <w:pStyle w:val="BodyText6"/>
      </w:pPr>
    </w:p>
    <w:p w14:paraId="4CBA89FA" w14:textId="77777777" w:rsidR="00D832E8" w:rsidRPr="002A3910" w:rsidRDefault="00D832E8" w:rsidP="00B13485">
      <w:pPr>
        <w:pStyle w:val="BodyText"/>
      </w:pPr>
    </w:p>
    <w:p w14:paraId="215AC0E5" w14:textId="77777777" w:rsidR="00D832E8" w:rsidRPr="002A3910" w:rsidRDefault="00D832E8" w:rsidP="00D832E8">
      <w:pPr>
        <w:pStyle w:val="BodyText"/>
        <w:rPr>
          <w:kern w:val="32"/>
        </w:rPr>
      </w:pPr>
      <w:bookmarkStart w:id="2121" w:name="_Ref215985254"/>
      <w:bookmarkStart w:id="2122" w:name="_Ref215985572"/>
      <w:bookmarkStart w:id="2123" w:name="_Ref215985700"/>
      <w:bookmarkStart w:id="2124" w:name="developer_tools"/>
      <w:r w:rsidRPr="002A3910">
        <w:br w:type="page"/>
      </w:r>
    </w:p>
    <w:p w14:paraId="1DDF1C4E" w14:textId="2B4C18A8" w:rsidR="00E86526" w:rsidRPr="002A3910" w:rsidRDefault="00E86526" w:rsidP="005769E4">
      <w:pPr>
        <w:pStyle w:val="HeadingSection"/>
      </w:pPr>
      <w:bookmarkStart w:id="2125" w:name="_Toc159568988"/>
      <w:r w:rsidRPr="002A3910">
        <w:t>Developer Tools</w:t>
      </w:r>
      <w:bookmarkEnd w:id="2121"/>
      <w:bookmarkEnd w:id="2122"/>
      <w:bookmarkEnd w:id="2123"/>
      <w:bookmarkEnd w:id="2124"/>
      <w:bookmarkEnd w:id="2125"/>
    </w:p>
    <w:p w14:paraId="134DA279" w14:textId="77777777" w:rsidR="00E86526" w:rsidRPr="002A3910" w:rsidRDefault="007869D8" w:rsidP="00802853">
      <w:pPr>
        <w:pStyle w:val="BodyText"/>
      </w:pPr>
      <w:r w:rsidRPr="002A3910">
        <w:fldChar w:fldCharType="begin"/>
      </w:r>
      <w:r w:rsidR="00E86526" w:rsidRPr="002A3910">
        <w:instrText>xe "Developer Tools"</w:instrText>
      </w:r>
      <w:r w:rsidRPr="002A3910">
        <w:fldChar w:fldCharType="end"/>
      </w:r>
      <w:r w:rsidRPr="002A3910">
        <w:fldChar w:fldCharType="begin"/>
      </w:r>
      <w:r w:rsidR="00E86526" w:rsidRPr="002A3910">
        <w:instrText>xe "Programmer Tools"</w:instrText>
      </w:r>
      <w:r w:rsidRPr="002A3910">
        <w:fldChar w:fldCharType="end"/>
      </w:r>
      <w:r w:rsidRPr="002A3910">
        <w:fldChar w:fldCharType="begin"/>
      </w:r>
      <w:r w:rsidR="00E86526" w:rsidRPr="002A3910">
        <w:instrText>xe "Tools:For Developers"</w:instrText>
      </w:r>
      <w:r w:rsidRPr="002A3910">
        <w:fldChar w:fldCharType="end"/>
      </w:r>
    </w:p>
    <w:p w14:paraId="245EB009" w14:textId="77777777" w:rsidR="00E86526" w:rsidRPr="002A3910" w:rsidRDefault="00E86526" w:rsidP="005769E4">
      <w:pPr>
        <w:pStyle w:val="Heading1"/>
      </w:pPr>
      <w:bookmarkStart w:id="2126" w:name="di"/>
      <w:bookmarkStart w:id="2127" w:name="_Ref222819719"/>
      <w:bookmarkStart w:id="2128" w:name="_Toc159568989"/>
      <w:r w:rsidRPr="002A3910">
        <w:t>^DI</w:t>
      </w:r>
      <w:bookmarkEnd w:id="2126"/>
      <w:r w:rsidRPr="002A3910">
        <w:t>: Programmer Access</w:t>
      </w:r>
      <w:bookmarkEnd w:id="2127"/>
      <w:bookmarkEnd w:id="2128"/>
    </w:p>
    <w:p w14:paraId="5F9405F6" w14:textId="77777777" w:rsidR="00E86526" w:rsidRPr="002A3910" w:rsidRDefault="007869D8" w:rsidP="00802853">
      <w:pPr>
        <w:pStyle w:val="BodyText"/>
        <w:keepNext/>
        <w:keepLines/>
      </w:pPr>
      <w:r w:rsidRPr="002A3910">
        <w:fldChar w:fldCharType="begin"/>
      </w:r>
      <w:r w:rsidR="008C78AC" w:rsidRPr="002A3910">
        <w:instrText>xe "^DI:Programmer Access"</w:instrText>
      </w:r>
      <w:r w:rsidRPr="002A3910">
        <w:fldChar w:fldCharType="end"/>
      </w:r>
      <w:r w:rsidRPr="002A3910">
        <w:fldChar w:fldCharType="begin"/>
      </w:r>
      <w:r w:rsidR="008C78AC" w:rsidRPr="002A3910">
        <w:instrText>xe "Programmer Access:^DI"</w:instrText>
      </w:r>
      <w:r w:rsidRPr="002A3910">
        <w:fldChar w:fldCharType="end"/>
      </w:r>
      <w:r w:rsidR="00E86526" w:rsidRPr="002A3910">
        <w:t>Often, VA FileMan</w:t>
      </w:r>
      <w:r w:rsidR="00084217" w:rsidRPr="002A3910">
        <w:t>’</w:t>
      </w:r>
      <w:r w:rsidR="00E86526" w:rsidRPr="002A3910">
        <w:t xml:space="preserve">s options are accessed through a menu system that calls up the main </w:t>
      </w:r>
      <w:r w:rsidR="000E7733" w:rsidRPr="002A3910">
        <w:rPr>
          <w:b/>
          <w:bCs/>
        </w:rPr>
        <w:t>VA FileMan</w:t>
      </w:r>
      <w:r w:rsidR="000E7733" w:rsidRPr="002A3910">
        <w:fldChar w:fldCharType="begin"/>
      </w:r>
      <w:r w:rsidR="000E7733" w:rsidRPr="002A3910">
        <w:instrText>xe "VA FileMan Menu"</w:instrText>
      </w:r>
      <w:r w:rsidR="000E7733" w:rsidRPr="002A3910">
        <w:fldChar w:fldCharType="end"/>
      </w:r>
      <w:r w:rsidR="000E7733" w:rsidRPr="002A3910">
        <w:fldChar w:fldCharType="begin"/>
      </w:r>
      <w:r w:rsidR="000E7733" w:rsidRPr="002A3910">
        <w:instrText>xe "Menus:VA FileMan"</w:instrText>
      </w:r>
      <w:r w:rsidR="000E7733" w:rsidRPr="002A3910">
        <w:fldChar w:fldCharType="end"/>
      </w:r>
      <w:r w:rsidR="000E7733" w:rsidRPr="002A3910">
        <w:fldChar w:fldCharType="begin"/>
      </w:r>
      <w:r w:rsidR="000E7733" w:rsidRPr="002A3910">
        <w:instrText>xe "Options:VA FileMan"</w:instrText>
      </w:r>
      <w:r w:rsidR="000E7733" w:rsidRPr="002A3910">
        <w:fldChar w:fldCharType="end"/>
      </w:r>
      <w:r w:rsidR="000E7733" w:rsidRPr="002A3910">
        <w:t xml:space="preserve"> [DIUSER</w:t>
      </w:r>
      <w:r w:rsidR="000E7733" w:rsidRPr="002A3910">
        <w:fldChar w:fldCharType="begin"/>
      </w:r>
      <w:r w:rsidR="000E7733" w:rsidRPr="002A3910">
        <w:instrText>xe "DIUSER Menu"</w:instrText>
      </w:r>
      <w:r w:rsidR="000E7733" w:rsidRPr="002A3910">
        <w:fldChar w:fldCharType="end"/>
      </w:r>
      <w:r w:rsidR="000E7733" w:rsidRPr="002A3910">
        <w:fldChar w:fldCharType="begin"/>
      </w:r>
      <w:r w:rsidR="000E7733" w:rsidRPr="002A3910">
        <w:instrText>xe "Menus:DIUSER"</w:instrText>
      </w:r>
      <w:r w:rsidR="000E7733" w:rsidRPr="002A3910">
        <w:fldChar w:fldCharType="end"/>
      </w:r>
      <w:r w:rsidR="000E7733" w:rsidRPr="002A3910">
        <w:fldChar w:fldCharType="begin"/>
      </w:r>
      <w:r w:rsidR="000E7733" w:rsidRPr="002A3910">
        <w:instrText>xe "Options:DIUSER"</w:instrText>
      </w:r>
      <w:r w:rsidR="000E7733" w:rsidRPr="002A3910">
        <w:fldChar w:fldCharType="end"/>
      </w:r>
      <w:r w:rsidR="000E7733" w:rsidRPr="002A3910">
        <w:t>] menu</w:t>
      </w:r>
      <w:r w:rsidR="00E86526" w:rsidRPr="002A3910">
        <w:t xml:space="preserve">. For example, if Kernel is installed, </w:t>
      </w:r>
      <w:r w:rsidR="00C9653C" w:rsidRPr="002A3910">
        <w:t>VA FileMan</w:t>
      </w:r>
      <w:r w:rsidR="00E86526" w:rsidRPr="002A3910">
        <w:t xml:space="preserve"> can be entered from Kernel</w:t>
      </w:r>
      <w:r w:rsidR="00084217" w:rsidRPr="002A3910">
        <w:t>’</w:t>
      </w:r>
      <w:r w:rsidR="00E86526" w:rsidRPr="002A3910">
        <w:t>s menu system if a user has been granted access.</w:t>
      </w:r>
    </w:p>
    <w:p w14:paraId="4CB58D27" w14:textId="77777777" w:rsidR="00E86526" w:rsidRPr="002A3910" w:rsidRDefault="00E86526" w:rsidP="00802853">
      <w:pPr>
        <w:pStyle w:val="BodyText"/>
        <w:keepNext/>
        <w:keepLines/>
      </w:pPr>
      <w:r w:rsidRPr="002A3910">
        <w:t xml:space="preserve">However, the main menu can also be displayed directly from the M command prompt. When you call VA FileMan directly, you are using </w:t>
      </w:r>
      <w:r w:rsidR="00084217" w:rsidRPr="002A3910">
        <w:t>“</w:t>
      </w:r>
      <w:r w:rsidRPr="002A3910">
        <w:t>programmer mode.</w:t>
      </w:r>
      <w:r w:rsidR="00084217" w:rsidRPr="002A3910">
        <w:t>”</w:t>
      </w:r>
    </w:p>
    <w:p w14:paraId="6BF4E263" w14:textId="1BF89750" w:rsidR="00E86526" w:rsidRPr="002A3910" w:rsidRDefault="00E86526" w:rsidP="00802853">
      <w:pPr>
        <w:pStyle w:val="BodyText"/>
        <w:keepNext/>
        <w:keepLines/>
      </w:pPr>
      <w:r w:rsidRPr="002A3910">
        <w:t xml:space="preserve">There are four entry points in the </w:t>
      </w:r>
      <w:r w:rsidRPr="002A3910">
        <w:rPr>
          <w:b/>
        </w:rPr>
        <w:t>DI</w:t>
      </w:r>
      <w:r w:rsidRPr="002A3910">
        <w:t xml:space="preserve"> routine that you can use to enter VA FileMan. Each way of calling up the main menu has a different effect upon the local M variables that are defined when you begin your </w:t>
      </w:r>
      <w:r w:rsidR="00C9653C" w:rsidRPr="002A3910">
        <w:t>VA FileMan</w:t>
      </w:r>
      <w:r w:rsidRPr="002A3910">
        <w:t xml:space="preserve"> session. They are described </w:t>
      </w:r>
      <w:r w:rsidR="00020E9A" w:rsidRPr="002A3910">
        <w:t xml:space="preserve">in </w:t>
      </w:r>
      <w:r w:rsidR="00243B50" w:rsidRPr="00243B50">
        <w:rPr>
          <w:color w:val="0000FF"/>
          <w:u w:val="single"/>
        </w:rPr>
        <w:fldChar w:fldCharType="begin"/>
      </w:r>
      <w:r w:rsidR="00243B50" w:rsidRPr="00243B50">
        <w:rPr>
          <w:color w:val="0000FF"/>
          <w:u w:val="single"/>
        </w:rPr>
        <w:instrText xml:space="preserve"> REF _Ref495414469 \h </w:instrText>
      </w:r>
      <w:r w:rsidR="00243B50">
        <w:rPr>
          <w:color w:val="0000FF"/>
          <w:u w:val="single"/>
        </w:rPr>
        <w:instrText xml:space="preserve"> \* MERGEFORMAT </w:instrText>
      </w:r>
      <w:r w:rsidR="00243B50" w:rsidRPr="00243B50">
        <w:rPr>
          <w:color w:val="0000FF"/>
          <w:u w:val="single"/>
        </w:rPr>
      </w:r>
      <w:r w:rsidR="00243B50" w:rsidRPr="00243B50">
        <w:rPr>
          <w:color w:val="0000FF"/>
          <w:u w:val="single"/>
        </w:rPr>
        <w:fldChar w:fldCharType="separate"/>
      </w:r>
      <w:r w:rsidR="002D1B25" w:rsidRPr="002D1B25">
        <w:rPr>
          <w:color w:val="0000FF"/>
          <w:u w:val="single"/>
        </w:rPr>
        <w:t xml:space="preserve">Table </w:t>
      </w:r>
      <w:r w:rsidR="002D1B25" w:rsidRPr="002D1B25">
        <w:rPr>
          <w:noProof/>
          <w:color w:val="0000FF"/>
          <w:u w:val="single"/>
        </w:rPr>
        <w:t>109</w:t>
      </w:r>
      <w:r w:rsidR="00243B50" w:rsidRPr="00243B50">
        <w:rPr>
          <w:color w:val="0000FF"/>
          <w:u w:val="single"/>
        </w:rPr>
        <w:fldChar w:fldCharType="end"/>
      </w:r>
      <w:r w:rsidRPr="002A3910">
        <w:t>:</w:t>
      </w:r>
    </w:p>
    <w:p w14:paraId="69CD3802" w14:textId="77777777" w:rsidR="00D832E8" w:rsidRPr="002A3910" w:rsidRDefault="00D832E8" w:rsidP="00D832E8">
      <w:pPr>
        <w:pStyle w:val="BodyText6"/>
        <w:keepNext/>
        <w:keepLines/>
      </w:pPr>
    </w:p>
    <w:p w14:paraId="2C9DEC46" w14:textId="35277D89" w:rsidR="001436F2" w:rsidRPr="002A3910" w:rsidRDefault="001436F2" w:rsidP="001436F2">
      <w:pPr>
        <w:pStyle w:val="Caption"/>
      </w:pPr>
      <w:bookmarkStart w:id="2129" w:name="_Ref495414469"/>
      <w:bookmarkStart w:id="2130" w:name="_Toc159569212"/>
      <w:r w:rsidRPr="002A3910">
        <w:t xml:space="preserve">Table </w:t>
      </w:r>
      <w:r w:rsidRPr="002A3910">
        <w:fldChar w:fldCharType="begin"/>
      </w:r>
      <w:r w:rsidRPr="002A3910">
        <w:instrText>SEQ Table \* ARABIC</w:instrText>
      </w:r>
      <w:r w:rsidRPr="002A3910">
        <w:fldChar w:fldCharType="separate"/>
      </w:r>
      <w:r w:rsidR="002D1B25">
        <w:rPr>
          <w:noProof/>
        </w:rPr>
        <w:t>109</w:t>
      </w:r>
      <w:r w:rsidRPr="002A3910">
        <w:fldChar w:fldCharType="end"/>
      </w:r>
      <w:bookmarkEnd w:id="2129"/>
      <w:r w:rsidR="00405EF1" w:rsidRPr="002A3910">
        <w:t>:</w:t>
      </w:r>
      <w:r w:rsidRPr="002A3910">
        <w:t xml:space="preserve"> ^DI API—Entry Points</w:t>
      </w:r>
      <w:bookmarkEnd w:id="2130"/>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1421"/>
        <w:gridCol w:w="7775"/>
      </w:tblGrid>
      <w:tr w:rsidR="001436F2" w:rsidRPr="002A3910" w14:paraId="531BA3C9" w14:textId="77777777" w:rsidTr="007F2829">
        <w:trPr>
          <w:tblHeader/>
        </w:trPr>
        <w:tc>
          <w:tcPr>
            <w:tcW w:w="1458" w:type="dxa"/>
            <w:shd w:val="clear" w:color="auto" w:fill="F2F2F2" w:themeFill="background1" w:themeFillShade="F2"/>
          </w:tcPr>
          <w:p w14:paraId="417DFA18" w14:textId="77777777" w:rsidR="001436F2" w:rsidRPr="002A3910" w:rsidRDefault="001436F2" w:rsidP="00BC7AEE">
            <w:pPr>
              <w:pStyle w:val="TableHeading"/>
              <w:rPr>
                <w:noProof w:val="0"/>
              </w:rPr>
            </w:pPr>
            <w:bookmarkStart w:id="2131" w:name="COL001_TBL058"/>
            <w:bookmarkEnd w:id="2131"/>
            <w:r w:rsidRPr="002A3910">
              <w:rPr>
                <w:noProof w:val="0"/>
              </w:rPr>
              <w:t>Entry Point</w:t>
            </w:r>
          </w:p>
        </w:tc>
        <w:tc>
          <w:tcPr>
            <w:tcW w:w="8118" w:type="dxa"/>
            <w:shd w:val="clear" w:color="auto" w:fill="F2F2F2" w:themeFill="background1" w:themeFillShade="F2"/>
          </w:tcPr>
          <w:p w14:paraId="18F03B32" w14:textId="77777777" w:rsidR="001436F2" w:rsidRPr="002A3910" w:rsidRDefault="001436F2" w:rsidP="00BC7AEE">
            <w:pPr>
              <w:pStyle w:val="TableHeading"/>
              <w:rPr>
                <w:noProof w:val="0"/>
              </w:rPr>
            </w:pPr>
            <w:r w:rsidRPr="002A3910">
              <w:rPr>
                <w:noProof w:val="0"/>
              </w:rPr>
              <w:t>Description</w:t>
            </w:r>
          </w:p>
        </w:tc>
      </w:tr>
      <w:tr w:rsidR="001436F2" w:rsidRPr="002A3910" w14:paraId="7467C615" w14:textId="77777777" w:rsidTr="007F2829">
        <w:tc>
          <w:tcPr>
            <w:tcW w:w="1458" w:type="dxa"/>
          </w:tcPr>
          <w:p w14:paraId="66673FD1" w14:textId="77777777" w:rsidR="001436F2" w:rsidRPr="002A3910" w:rsidRDefault="001436F2" w:rsidP="001436F2">
            <w:pPr>
              <w:pStyle w:val="TableText"/>
              <w:keepNext/>
              <w:keepLines/>
            </w:pPr>
            <w:r w:rsidRPr="002A3910">
              <w:t>P^DI</w:t>
            </w:r>
          </w:p>
        </w:tc>
        <w:tc>
          <w:tcPr>
            <w:tcW w:w="8118" w:type="dxa"/>
          </w:tcPr>
          <w:p w14:paraId="2208210D" w14:textId="77777777" w:rsidR="001436F2" w:rsidRPr="002A3910" w:rsidRDefault="001436F2" w:rsidP="001436F2">
            <w:pPr>
              <w:pStyle w:val="TableText"/>
              <w:keepNext/>
              <w:keepLines/>
            </w:pPr>
            <w:r w:rsidRPr="002A3910">
              <w:t xml:space="preserve">This entry point cleans the symbol table; it </w:t>
            </w:r>
            <w:r w:rsidRPr="002A3910">
              <w:rPr>
                <w:b/>
              </w:rPr>
              <w:t>KILL</w:t>
            </w:r>
            <w:r w:rsidRPr="002A3910">
              <w:t>s all local variables except those t</w:t>
            </w:r>
            <w:r w:rsidR="005726F7" w:rsidRPr="002A3910">
              <w:t>hat are required for VA FileMan</w:t>
            </w:r>
            <w:r w:rsidR="00084217" w:rsidRPr="002A3910">
              <w:t>’</w:t>
            </w:r>
            <w:r w:rsidRPr="002A3910">
              <w:t xml:space="preserve">s operation. (The variables </w:t>
            </w:r>
            <w:r w:rsidRPr="002A3910">
              <w:rPr>
                <w:b/>
              </w:rPr>
              <w:t>DUZ</w:t>
            </w:r>
            <w:r w:rsidRPr="002A3910">
              <w:t xml:space="preserve"> and </w:t>
            </w:r>
            <w:r w:rsidRPr="002A3910">
              <w:rPr>
                <w:b/>
              </w:rPr>
              <w:t>DTIME</w:t>
            </w:r>
            <w:r w:rsidRPr="002A3910">
              <w:t xml:space="preserve"> are unchanged.) In addition, the variable </w:t>
            </w:r>
            <w:r w:rsidRPr="002A3910">
              <w:rPr>
                <w:b/>
              </w:rPr>
              <w:t>DUZ(0)</w:t>
            </w:r>
            <w:r w:rsidRPr="002A3910">
              <w:t xml:space="preserve"> is set equal </w:t>
            </w:r>
            <w:r w:rsidR="005726F7" w:rsidRPr="002A3910">
              <w:t>to the at-sign (</w:t>
            </w:r>
            <w:r w:rsidRPr="002A3910">
              <w:rPr>
                <w:b/>
              </w:rPr>
              <w:t>@</w:t>
            </w:r>
            <w:r w:rsidR="005726F7" w:rsidRPr="002A3910">
              <w:t>)</w:t>
            </w:r>
            <w:r w:rsidRPr="002A3910">
              <w:t xml:space="preserve">. The </w:t>
            </w:r>
            <w:r w:rsidR="005726F7" w:rsidRPr="002A3910">
              <w:t>at</w:t>
            </w:r>
            <w:r w:rsidRPr="002A3910">
              <w:t>-sign gives you complete program</w:t>
            </w:r>
            <w:r w:rsidR="005726F7" w:rsidRPr="002A3910">
              <w:t>mer access to all of VA FileMan</w:t>
            </w:r>
            <w:r w:rsidR="00084217" w:rsidRPr="002A3910">
              <w:t>’</w:t>
            </w:r>
            <w:r w:rsidRPr="002A3910">
              <w:t>s files and functionality.</w:t>
            </w:r>
          </w:p>
          <w:p w14:paraId="2CE8A752" w14:textId="77777777" w:rsidR="001436F2" w:rsidRPr="002A3910" w:rsidRDefault="007869D8" w:rsidP="001436F2">
            <w:pPr>
              <w:pStyle w:val="TableNote"/>
              <w:keepNext/>
              <w:keepLines/>
            </w:pPr>
            <w:r w:rsidRPr="002A3910">
              <w:rPr>
                <w:noProof/>
              </w:rPr>
              <w:drawing>
                <wp:inline distT="0" distB="0" distL="0" distR="0" wp14:anchorId="328C85B0" wp14:editId="1E544E57">
                  <wp:extent cx="289560" cy="289560"/>
                  <wp:effectExtent l="0" t="0" r="0" b="0"/>
                  <wp:docPr id="372" name="Picture 35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Picture 355">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436F2" w:rsidRPr="002A3910">
              <w:t xml:space="preserve"> </w:t>
            </w:r>
            <w:r w:rsidR="001436F2" w:rsidRPr="002A3910">
              <w:rPr>
                <w:b/>
              </w:rPr>
              <w:t>NOTE:</w:t>
            </w:r>
            <w:r w:rsidR="001436F2" w:rsidRPr="002A3910">
              <w:t xml:space="preserve"> Included i</w:t>
            </w:r>
            <w:r w:rsidR="00020E9A" w:rsidRPr="002A3910">
              <w:t xml:space="preserve">n the variables </w:t>
            </w:r>
            <w:r w:rsidR="00020E9A" w:rsidRPr="002A3910">
              <w:rPr>
                <w:b/>
              </w:rPr>
              <w:t>KILL</w:t>
            </w:r>
            <w:r w:rsidR="00020E9A" w:rsidRPr="002A3910">
              <w:t>ed are the input/output (I</w:t>
            </w:r>
            <w:r w:rsidR="001436F2" w:rsidRPr="002A3910">
              <w:t>O</w:t>
            </w:r>
            <w:r w:rsidR="00020E9A" w:rsidRPr="002A3910">
              <w:t>)</w:t>
            </w:r>
            <w:r w:rsidR="001436F2" w:rsidRPr="002A3910">
              <w:t xml:space="preserve"> variables.</w:t>
            </w:r>
          </w:p>
        </w:tc>
      </w:tr>
      <w:tr w:rsidR="001436F2" w:rsidRPr="002A3910" w14:paraId="185955A2" w14:textId="77777777" w:rsidTr="007F2829">
        <w:tc>
          <w:tcPr>
            <w:tcW w:w="1458" w:type="dxa"/>
          </w:tcPr>
          <w:p w14:paraId="4C2716E7" w14:textId="77777777" w:rsidR="001436F2" w:rsidRPr="002A3910" w:rsidRDefault="001436F2" w:rsidP="001436F2">
            <w:pPr>
              <w:pStyle w:val="TableText"/>
              <w:keepNext/>
              <w:keepLines/>
            </w:pPr>
            <w:r w:rsidRPr="002A3910">
              <w:t>Q^DI</w:t>
            </w:r>
          </w:p>
        </w:tc>
        <w:tc>
          <w:tcPr>
            <w:tcW w:w="8118" w:type="dxa"/>
          </w:tcPr>
          <w:p w14:paraId="12A67EC0" w14:textId="77777777" w:rsidR="001436F2" w:rsidRPr="002A3910" w:rsidRDefault="001436F2" w:rsidP="001436F2">
            <w:pPr>
              <w:pStyle w:val="TableText"/>
              <w:keepNext/>
              <w:keepLines/>
            </w:pPr>
            <w:r w:rsidRPr="002A3910">
              <w:t xml:space="preserve">Like P^DI, this entry point sets </w:t>
            </w:r>
            <w:r w:rsidRPr="002A3910">
              <w:rPr>
                <w:b/>
              </w:rPr>
              <w:t>DUZ(0)</w:t>
            </w:r>
            <w:r w:rsidRPr="002A3910">
              <w:t>=</w:t>
            </w:r>
            <w:r w:rsidR="00084217" w:rsidRPr="002A3910">
              <w:t>“</w:t>
            </w:r>
            <w:r w:rsidRPr="002A3910">
              <w:rPr>
                <w:b/>
              </w:rPr>
              <w:t>@</w:t>
            </w:r>
            <w:r w:rsidR="00084217" w:rsidRPr="002A3910">
              <w:t>”</w:t>
            </w:r>
            <w:r w:rsidRPr="002A3910">
              <w:t>. However, the remaining variables in the local symbol table are unchanged.</w:t>
            </w:r>
          </w:p>
        </w:tc>
      </w:tr>
      <w:tr w:rsidR="001436F2" w:rsidRPr="002A3910" w14:paraId="3840745C" w14:textId="77777777" w:rsidTr="007F2829">
        <w:tc>
          <w:tcPr>
            <w:tcW w:w="1458" w:type="dxa"/>
          </w:tcPr>
          <w:p w14:paraId="3636DF13" w14:textId="77777777" w:rsidR="001436F2" w:rsidRPr="002A3910" w:rsidRDefault="001436F2" w:rsidP="001436F2">
            <w:pPr>
              <w:pStyle w:val="TableText"/>
              <w:keepNext/>
              <w:keepLines/>
            </w:pPr>
            <w:r w:rsidRPr="002A3910">
              <w:t>C^DI</w:t>
            </w:r>
          </w:p>
        </w:tc>
        <w:tc>
          <w:tcPr>
            <w:tcW w:w="8118" w:type="dxa"/>
          </w:tcPr>
          <w:p w14:paraId="7218B0B8" w14:textId="77777777" w:rsidR="001436F2" w:rsidRPr="002A3910" w:rsidRDefault="001436F2" w:rsidP="001436F2">
            <w:pPr>
              <w:pStyle w:val="TableText"/>
              <w:keepNext/>
              <w:keepLines/>
            </w:pPr>
            <w:r w:rsidRPr="002A3910">
              <w:t xml:space="preserve">Like P^DI, this entry point cleans the symbol table. However, it leaves </w:t>
            </w:r>
            <w:r w:rsidRPr="002A3910">
              <w:rPr>
                <w:b/>
              </w:rPr>
              <w:t>DUZ(0)</w:t>
            </w:r>
            <w:r w:rsidR="00020E9A" w:rsidRPr="002A3910">
              <w:t xml:space="preserve"> unchanged; whatever Access c</w:t>
            </w:r>
            <w:r w:rsidRPr="002A3910">
              <w:t xml:space="preserve">ode string was in </w:t>
            </w:r>
            <w:r w:rsidRPr="002A3910">
              <w:rPr>
                <w:b/>
              </w:rPr>
              <w:t>DUZ(0)</w:t>
            </w:r>
            <w:r w:rsidRPr="002A3910">
              <w:t xml:space="preserve"> before the call remains to control access within VA FileMan.</w:t>
            </w:r>
          </w:p>
        </w:tc>
      </w:tr>
      <w:tr w:rsidR="001436F2" w:rsidRPr="002A3910" w14:paraId="508E2CFB" w14:textId="77777777" w:rsidTr="007F2829">
        <w:tc>
          <w:tcPr>
            <w:tcW w:w="1458" w:type="dxa"/>
          </w:tcPr>
          <w:p w14:paraId="1BBCCE75" w14:textId="77777777" w:rsidR="001436F2" w:rsidRPr="002A3910" w:rsidRDefault="001436F2" w:rsidP="001436F2">
            <w:pPr>
              <w:pStyle w:val="TableText"/>
            </w:pPr>
            <w:r w:rsidRPr="002A3910">
              <w:t>D^DI</w:t>
            </w:r>
          </w:p>
        </w:tc>
        <w:tc>
          <w:tcPr>
            <w:tcW w:w="8118" w:type="dxa"/>
          </w:tcPr>
          <w:p w14:paraId="35491A99" w14:textId="77777777" w:rsidR="001436F2" w:rsidRPr="002A3910" w:rsidRDefault="001436F2" w:rsidP="001436F2">
            <w:pPr>
              <w:pStyle w:val="TableText"/>
            </w:pPr>
            <w:r w:rsidRPr="002A3910">
              <w:t xml:space="preserve">This entry point leaves all local variables alone. It neither cleans the symbol table nor resets </w:t>
            </w:r>
            <w:r w:rsidRPr="002A3910">
              <w:rPr>
                <w:b/>
              </w:rPr>
              <w:t>DUZ(0)</w:t>
            </w:r>
            <w:r w:rsidRPr="002A3910">
              <w:t>.</w:t>
            </w:r>
          </w:p>
        </w:tc>
      </w:tr>
    </w:tbl>
    <w:p w14:paraId="79608B5F" w14:textId="77777777" w:rsidR="001436F2" w:rsidRPr="002A3910" w:rsidRDefault="001436F2" w:rsidP="00B66E33">
      <w:pPr>
        <w:pStyle w:val="BodyText6"/>
      </w:pPr>
    </w:p>
    <w:p w14:paraId="07CFB4D3" w14:textId="77777777" w:rsidR="00E86526" w:rsidRPr="002A3910" w:rsidRDefault="00E86526" w:rsidP="00802853">
      <w:pPr>
        <w:pStyle w:val="BodyText"/>
      </w:pPr>
      <w:r w:rsidRPr="002A3910">
        <w:t>In addition, other necessary variables are set to default values if they are undefined when you start VA FileMan from programmer mode.</w:t>
      </w:r>
    </w:p>
    <w:p w14:paraId="4658B920" w14:textId="77777777" w:rsidR="00F05C23" w:rsidRPr="002A3910" w:rsidRDefault="007869D8" w:rsidP="00F05C23">
      <w:pPr>
        <w:pStyle w:val="Caution"/>
      </w:pPr>
      <w:r w:rsidRPr="002A3910">
        <w:rPr>
          <w:noProof/>
        </w:rPr>
        <w:drawing>
          <wp:inline distT="0" distB="0" distL="0" distR="0" wp14:anchorId="737FD04F" wp14:editId="234E2704">
            <wp:extent cx="411480" cy="411480"/>
            <wp:effectExtent l="0" t="0" r="0" b="0"/>
            <wp:docPr id="373" name="Picture 35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Picture 356">
                      <a:extLst>
                        <a:ext uri="{C183D7F6-B498-43B3-948B-1728B52AA6E4}">
                          <adec:decorative xmlns:adec="http://schemas.microsoft.com/office/drawing/2017/decorative" val="1"/>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F05C23" w:rsidRPr="002A3910">
        <w:tab/>
        <w:t>CAUTION: Programmer access in VistA is defined as DUZ(0)=</w:t>
      </w:r>
      <w:r w:rsidR="00084217" w:rsidRPr="002A3910">
        <w:t>“</w:t>
      </w:r>
      <w:r w:rsidR="00F05C23" w:rsidRPr="002A3910">
        <w:t>@</w:t>
      </w:r>
      <w:r w:rsidR="00084217" w:rsidRPr="002A3910">
        <w:t>”</w:t>
      </w:r>
      <w:r w:rsidR="00F05C23" w:rsidRPr="002A3910">
        <w:t xml:space="preserve">. It grants the privilege to become a </w:t>
      </w:r>
      <w:r w:rsidR="001705C2" w:rsidRPr="002A3910">
        <w:t>develop</w:t>
      </w:r>
      <w:r w:rsidR="00F05C23" w:rsidRPr="002A3910">
        <w:t xml:space="preserve">er in VistA. Programmer access allows you to work outside many of the security controls enforced by VA FileMan, enables access to all VA FileMan files, access to modify data dictionaries, etc. It is important to </w:t>
      </w:r>
      <w:r w:rsidR="00F05C23" w:rsidRPr="002A3910">
        <w:rPr>
          <w:i/>
        </w:rPr>
        <w:t>proceed with caution</w:t>
      </w:r>
      <w:r w:rsidR="00F05C23" w:rsidRPr="002A3910">
        <w:t xml:space="preserve"> when having access to the system in this way.</w:t>
      </w:r>
    </w:p>
    <w:p w14:paraId="54C2DC7C" w14:textId="2A27AFD6" w:rsidR="00802853" w:rsidRPr="002A3910" w:rsidRDefault="00802853" w:rsidP="00D832E8">
      <w:pPr>
        <w:pStyle w:val="BodyText6"/>
      </w:pPr>
    </w:p>
    <w:p w14:paraId="4F917C7C" w14:textId="77777777" w:rsidR="00D832E8" w:rsidRPr="002A3910" w:rsidRDefault="00D832E8" w:rsidP="00B13485">
      <w:pPr>
        <w:pStyle w:val="BodyText"/>
      </w:pPr>
    </w:p>
    <w:p w14:paraId="35C9ED66" w14:textId="77777777" w:rsidR="00B77D24" w:rsidRPr="002A3910" w:rsidRDefault="00B77D24" w:rsidP="005769E4">
      <w:pPr>
        <w:pStyle w:val="Heading1"/>
      </w:pPr>
      <w:bookmarkStart w:id="2132" w:name="DIKCBLD"/>
      <w:bookmarkStart w:id="2133" w:name="_Ref254248008"/>
      <w:bookmarkStart w:id="2134" w:name="_Ref254248021"/>
      <w:bookmarkStart w:id="2135" w:name="_Ref491244493"/>
      <w:bookmarkStart w:id="2136" w:name="_Ref491330334"/>
      <w:bookmarkStart w:id="2137" w:name="_Toc159568990"/>
      <w:r w:rsidRPr="002A3910">
        <w:t>^DIKCBLD</w:t>
      </w:r>
      <w:bookmarkEnd w:id="2132"/>
      <w:r w:rsidRPr="002A3910">
        <w:t>: Build an M Routine that Makes a Call to CREIXN^DDMOD</w:t>
      </w:r>
      <w:bookmarkEnd w:id="2133"/>
      <w:bookmarkEnd w:id="2134"/>
      <w:bookmarkEnd w:id="2135"/>
      <w:bookmarkEnd w:id="2136"/>
      <w:bookmarkEnd w:id="2137"/>
    </w:p>
    <w:p w14:paraId="1EA541D1" w14:textId="45CBA8D2" w:rsidR="00B77D24" w:rsidRPr="002A3910" w:rsidRDefault="00B77D24" w:rsidP="00010474">
      <w:pPr>
        <w:pStyle w:val="BodyText"/>
        <w:keepNext/>
        <w:keepLines/>
      </w:pPr>
      <w:r w:rsidRPr="002A3910">
        <w:t>Th</w:t>
      </w:r>
      <w:r w:rsidR="002C0E4E" w:rsidRPr="002A3910">
        <w:t>e ^DIKCBLD</w:t>
      </w:r>
      <w:r w:rsidRPr="002A3910">
        <w:t xml:space="preserve"> programmer mode utility creates a routine that makes a call to </w:t>
      </w:r>
      <w:hyperlink w:anchor="creixn_ddmod" w:history="1">
        <w:r w:rsidRPr="002A3910">
          <w:rPr>
            <w:rStyle w:val="Hyperlink"/>
          </w:rPr>
          <w:t>CREIXN^DDMOD</w:t>
        </w:r>
      </w:hyperlink>
      <w:r w:rsidRPr="002A3910">
        <w:t xml:space="preserve"> to create a </w:t>
      </w:r>
      <w:r w:rsidR="003A1D38" w:rsidRPr="002A3910">
        <w:t>New-Style</w:t>
      </w:r>
      <w:r w:rsidRPr="002A3910">
        <w:t xml:space="preserve"> cross-reference.</w:t>
      </w:r>
    </w:p>
    <w:p w14:paraId="44DAA7A6" w14:textId="77777777" w:rsidR="00B77D24" w:rsidRPr="002A3910" w:rsidRDefault="00B77D24" w:rsidP="007D0E14">
      <w:pPr>
        <w:pStyle w:val="Heading2"/>
        <w:rPr>
          <w:noProof w:val="0"/>
        </w:rPr>
      </w:pPr>
      <w:bookmarkStart w:id="2138" w:name="_Toc159568991"/>
      <w:r w:rsidRPr="002A3910">
        <w:rPr>
          <w:noProof w:val="0"/>
        </w:rPr>
        <w:t>Details</w:t>
      </w:r>
      <w:bookmarkEnd w:id="2138"/>
    </w:p>
    <w:p w14:paraId="135E520A" w14:textId="0CB407C5" w:rsidR="00B77D24" w:rsidRPr="002A3910" w:rsidRDefault="00B77D24" w:rsidP="00010474">
      <w:pPr>
        <w:pStyle w:val="BodyText"/>
        <w:keepNext/>
        <w:keepLines/>
      </w:pPr>
      <w:r w:rsidRPr="002A3910">
        <w:t xml:space="preserve">If you use KIDS to transport a field that is a value in a </w:t>
      </w:r>
      <w:r w:rsidR="003A1D38" w:rsidRPr="002A3910">
        <w:t>New-Style</w:t>
      </w:r>
      <w:r w:rsidRPr="002A3910">
        <w:t xml:space="preserve"> cross-reference, that cross-reference is </w:t>
      </w:r>
      <w:r w:rsidRPr="002A3910">
        <w:rPr>
          <w:i/>
        </w:rPr>
        <w:t>automatically</w:t>
      </w:r>
      <w:r w:rsidRPr="002A3910">
        <w:t xml:space="preserve"> transported and installed at the installing site. In some situations, however, you </w:t>
      </w:r>
      <w:r w:rsidR="006166FA" w:rsidRPr="002A3910">
        <w:t>can</w:t>
      </w:r>
      <w:r w:rsidRPr="002A3910">
        <w:t xml:space="preserve"> create a </w:t>
      </w:r>
      <w:r w:rsidR="003A1D38" w:rsidRPr="002A3910">
        <w:t>New-Style</w:t>
      </w:r>
      <w:r w:rsidRPr="002A3910">
        <w:t xml:space="preserve"> cross-reference definition on a target system </w:t>
      </w:r>
      <w:r w:rsidRPr="002A3910">
        <w:rPr>
          <w:i/>
        </w:rPr>
        <w:t>without</w:t>
      </w:r>
      <w:r w:rsidRPr="002A3910">
        <w:t xml:space="preserve"> sending </w:t>
      </w:r>
      <w:r w:rsidR="00806756" w:rsidRPr="002A3910">
        <w:t>fields or</w:t>
      </w:r>
      <w:r w:rsidRPr="002A3910">
        <w:t xml:space="preserve"> create a </w:t>
      </w:r>
      <w:r w:rsidR="003A1D38" w:rsidRPr="002A3910">
        <w:t>New-Style</w:t>
      </w:r>
      <w:r w:rsidRPr="002A3910">
        <w:t xml:space="preserve"> cross-reference on-the-fly on a running system. </w:t>
      </w:r>
      <w:r w:rsidR="006166FA" w:rsidRPr="002A3910">
        <w:t>T</w:t>
      </w:r>
      <w:r w:rsidRPr="002A3910">
        <w:t xml:space="preserve">o do this, you can write an M routine that makes a call to </w:t>
      </w:r>
      <w:hyperlink w:anchor="creixn_ddmod" w:history="1">
        <w:r w:rsidR="00E7203F" w:rsidRPr="002A3910">
          <w:rPr>
            <w:rStyle w:val="Hyperlink"/>
          </w:rPr>
          <w:t>CREIXN^DDMOD</w:t>
        </w:r>
      </w:hyperlink>
      <w:r w:rsidRPr="002A3910">
        <w:t>.</w:t>
      </w:r>
    </w:p>
    <w:p w14:paraId="247E0F18" w14:textId="31AD2FE1" w:rsidR="00B77D24" w:rsidRPr="002A3910" w:rsidRDefault="00B77D24" w:rsidP="00010474">
      <w:pPr>
        <w:pStyle w:val="BodyText"/>
      </w:pPr>
      <w:r w:rsidRPr="002A3910">
        <w:t xml:space="preserve">The input parameters to the </w:t>
      </w:r>
      <w:hyperlink w:anchor="creixn_ddmod" w:history="1">
        <w:r w:rsidR="007E459F" w:rsidRPr="002A3910">
          <w:rPr>
            <w:rStyle w:val="Hyperlink"/>
          </w:rPr>
          <w:t>CREIXN^DDMOD</w:t>
        </w:r>
      </w:hyperlink>
      <w:r w:rsidRPr="002A3910">
        <w:t xml:space="preserve"> API are fairly extensive. ^DIKCBLD can be used to facilitate the development of the code that calls </w:t>
      </w:r>
      <w:hyperlink w:anchor="creixn_ddmod" w:history="1">
        <w:r w:rsidR="007E459F" w:rsidRPr="002A3910">
          <w:rPr>
            <w:rStyle w:val="Hyperlink"/>
          </w:rPr>
          <w:t>CREIXN^DDMOD</w:t>
        </w:r>
      </w:hyperlink>
      <w:r w:rsidRPr="002A3910">
        <w:t xml:space="preserve">. It </w:t>
      </w:r>
      <w:r w:rsidRPr="002A3910">
        <w:rPr>
          <w:i/>
        </w:rPr>
        <w:t>automatically</w:t>
      </w:r>
      <w:r w:rsidRPr="002A3910">
        <w:t xml:space="preserve"> builds an M routine that sets up the input parameters and makes the call to </w:t>
      </w:r>
      <w:hyperlink w:anchor="creixn_ddmod" w:history="1">
        <w:r w:rsidR="007E459F" w:rsidRPr="002A3910">
          <w:rPr>
            <w:rStyle w:val="Hyperlink"/>
          </w:rPr>
          <w:t>CREIXN^DDMOD</w:t>
        </w:r>
      </w:hyperlink>
      <w:r w:rsidRPr="002A3910">
        <w:t>.</w:t>
      </w:r>
    </w:p>
    <w:p w14:paraId="1315CDCF" w14:textId="77777777" w:rsidR="00D27816" w:rsidRPr="002A3910" w:rsidRDefault="00B77D24" w:rsidP="00D27816">
      <w:pPr>
        <w:pStyle w:val="BodyText"/>
        <w:keepNext/>
        <w:keepLines/>
      </w:pPr>
      <w:r w:rsidRPr="002A3910">
        <w:t xml:space="preserve">When ^DIKCBLD is run, it asks </w:t>
      </w:r>
      <w:r w:rsidR="00D27816" w:rsidRPr="002A3910">
        <w:t>you f</w:t>
      </w:r>
      <w:r w:rsidRPr="002A3910">
        <w:t xml:space="preserve">or </w:t>
      </w:r>
      <w:r w:rsidR="00D27816" w:rsidRPr="002A3910">
        <w:t>the following information:</w:t>
      </w:r>
    </w:p>
    <w:p w14:paraId="4685399E" w14:textId="77777777" w:rsidR="00D27816" w:rsidRPr="002A3910" w:rsidRDefault="00D27816" w:rsidP="00D27816">
      <w:pPr>
        <w:pStyle w:val="ListBullet"/>
        <w:keepNext/>
        <w:keepLines/>
      </w:pPr>
      <w:r w:rsidRPr="002A3910">
        <w:t>N</w:t>
      </w:r>
      <w:r w:rsidR="00B77D24" w:rsidRPr="002A3910">
        <w:t>ame of a routine</w:t>
      </w:r>
      <w:r w:rsidRPr="002A3910">
        <w:t>.</w:t>
      </w:r>
    </w:p>
    <w:p w14:paraId="00003DD1" w14:textId="77777777" w:rsidR="00D27816" w:rsidRPr="002A3910" w:rsidRDefault="00D27816" w:rsidP="00D27816">
      <w:pPr>
        <w:pStyle w:val="ListBullet"/>
        <w:keepNext/>
        <w:keepLines/>
      </w:pPr>
      <w:r w:rsidRPr="002A3910">
        <w:t>N</w:t>
      </w:r>
      <w:r w:rsidR="00B77D24" w:rsidRPr="002A3910">
        <w:t>amespace to use for local variables within that routine.</w:t>
      </w:r>
    </w:p>
    <w:p w14:paraId="24501F1E" w14:textId="77777777" w:rsidR="00D27816" w:rsidRPr="002A3910" w:rsidRDefault="003A1D38" w:rsidP="00D27816">
      <w:pPr>
        <w:pStyle w:val="ListBullet"/>
      </w:pPr>
      <w:r w:rsidRPr="002A3910">
        <w:t>New-Style</w:t>
      </w:r>
      <w:r w:rsidR="00B77D24" w:rsidRPr="002A3910">
        <w:t xml:space="preserve"> cross-reference that exi</w:t>
      </w:r>
      <w:r w:rsidR="00D27816" w:rsidRPr="002A3910">
        <w:t>sts in the development account.</w:t>
      </w:r>
    </w:p>
    <w:p w14:paraId="70173942" w14:textId="77777777" w:rsidR="00D832E8" w:rsidRPr="002A3910" w:rsidRDefault="00D832E8" w:rsidP="00D832E8">
      <w:pPr>
        <w:pStyle w:val="BodyText6"/>
      </w:pPr>
    </w:p>
    <w:p w14:paraId="30C6917A" w14:textId="517D1C3B" w:rsidR="00B77D24" w:rsidRPr="002A3910" w:rsidRDefault="00B77D24" w:rsidP="00010474">
      <w:pPr>
        <w:pStyle w:val="BodyText"/>
      </w:pPr>
      <w:r w:rsidRPr="002A3910">
        <w:t xml:space="preserve">The input parameters to the </w:t>
      </w:r>
      <w:hyperlink w:anchor="creixn_ddmod" w:history="1">
        <w:r w:rsidR="007E459F" w:rsidRPr="002A3910">
          <w:rPr>
            <w:rStyle w:val="Hyperlink"/>
          </w:rPr>
          <w:t>CREIXN^DDMOD</w:t>
        </w:r>
      </w:hyperlink>
      <w:r w:rsidRPr="002A3910">
        <w:t xml:space="preserve"> call in the generated routine are set based on the selected cross-reference.</w:t>
      </w:r>
    </w:p>
    <w:p w14:paraId="4CC7B2D6" w14:textId="68D4C4B3" w:rsidR="00ED4DD4" w:rsidRPr="002A3910" w:rsidRDefault="007869D8" w:rsidP="00D42D1B">
      <w:pPr>
        <w:pStyle w:val="Note"/>
      </w:pPr>
      <w:r w:rsidRPr="002A3910">
        <w:rPr>
          <w:noProof/>
        </w:rPr>
        <w:drawing>
          <wp:inline distT="0" distB="0" distL="0" distR="0" wp14:anchorId="5C7C5957" wp14:editId="083B7BE7">
            <wp:extent cx="289560" cy="289560"/>
            <wp:effectExtent l="0" t="0" r="0" b="0"/>
            <wp:docPr id="374"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2A3910">
        <w:tab/>
      </w:r>
      <w:r w:rsidR="00ED4DD4" w:rsidRPr="002A3910">
        <w:rPr>
          <w:b/>
        </w:rPr>
        <w:t>NOTE:</w:t>
      </w:r>
      <w:r w:rsidR="00ED4DD4" w:rsidRPr="002A3910">
        <w:t xml:space="preserve"> The routine generated by ^DIKCBLD is a skeleton. You </w:t>
      </w:r>
      <w:r w:rsidR="00ED4DD4" w:rsidRPr="002A3910">
        <w:rPr>
          <w:i/>
        </w:rPr>
        <w:t>must</w:t>
      </w:r>
      <w:r w:rsidR="00ED4DD4" w:rsidRPr="002A3910">
        <w:t xml:space="preserve"> still edit the routine to fill in the missing details on the first and second lines, as well as customize the parameters routine to the </w:t>
      </w:r>
      <w:hyperlink w:anchor="creixn_ddmod" w:history="1">
        <w:r w:rsidR="007E459F" w:rsidRPr="002A3910">
          <w:rPr>
            <w:rStyle w:val="Hyperlink"/>
          </w:rPr>
          <w:t>CREIXN^DDMOD</w:t>
        </w:r>
      </w:hyperlink>
      <w:r w:rsidR="00ED4DD4" w:rsidRPr="002A3910">
        <w:t xml:space="preserve"> call.</w:t>
      </w:r>
    </w:p>
    <w:p w14:paraId="03A7ACD4" w14:textId="77777777" w:rsidR="00D832E8" w:rsidRPr="002A3910" w:rsidRDefault="00D832E8" w:rsidP="00D832E8">
      <w:pPr>
        <w:pStyle w:val="BodyText6"/>
      </w:pPr>
    </w:p>
    <w:p w14:paraId="24249A74" w14:textId="47222241" w:rsidR="00B81ADA" w:rsidRPr="002A3910" w:rsidRDefault="00B81ADA" w:rsidP="00B81ADA">
      <w:pPr>
        <w:pStyle w:val="Heading2"/>
        <w:rPr>
          <w:noProof w:val="0"/>
        </w:rPr>
      </w:pPr>
      <w:bookmarkStart w:id="2139" w:name="_Toc159568992"/>
      <w:r w:rsidRPr="002A3910">
        <w:rPr>
          <w:noProof w:val="0"/>
        </w:rPr>
        <w:t>Example</w:t>
      </w:r>
      <w:bookmarkEnd w:id="2139"/>
    </w:p>
    <w:p w14:paraId="0388F61A" w14:textId="77777777" w:rsidR="00D832E8" w:rsidRPr="002A3910" w:rsidRDefault="00D832E8" w:rsidP="00D832E8">
      <w:pPr>
        <w:pStyle w:val="BodyText6"/>
        <w:keepNext/>
        <w:keepLines/>
      </w:pPr>
    </w:p>
    <w:p w14:paraId="2B461E65" w14:textId="195FC925" w:rsidR="00C2778A" w:rsidRPr="002A3910" w:rsidRDefault="00C2778A" w:rsidP="00C2778A">
      <w:pPr>
        <w:pStyle w:val="Caption"/>
      </w:pPr>
      <w:bookmarkStart w:id="2140" w:name="_Toc159568622"/>
      <w:r w:rsidRPr="002A3910">
        <w:t xml:space="preserve">Figure </w:t>
      </w:r>
      <w:r w:rsidRPr="002A3910">
        <w:fldChar w:fldCharType="begin"/>
      </w:r>
      <w:r w:rsidRPr="002A3910">
        <w:instrText>SEQ Figure \* ARABIC</w:instrText>
      </w:r>
      <w:r w:rsidRPr="002A3910">
        <w:fldChar w:fldCharType="separate"/>
      </w:r>
      <w:r w:rsidR="002D1B25">
        <w:rPr>
          <w:noProof/>
        </w:rPr>
        <w:t>351</w:t>
      </w:r>
      <w:r w:rsidRPr="002A3910">
        <w:fldChar w:fldCharType="end"/>
      </w:r>
      <w:r w:rsidR="00E87492" w:rsidRPr="002A3910">
        <w:t>:</w:t>
      </w:r>
      <w:r w:rsidRPr="002A3910">
        <w:t xml:space="preserve"> </w:t>
      </w:r>
      <w:r w:rsidR="00A932C1" w:rsidRPr="002A3910">
        <w:t>^DIKCBLD</w:t>
      </w:r>
      <w:r w:rsidR="00D53365" w:rsidRPr="002A3910">
        <w:t xml:space="preserve"> API</w:t>
      </w:r>
      <w:r w:rsidR="00143C40" w:rsidRPr="002A3910">
        <w:t>—Sample User D</w:t>
      </w:r>
      <w:r w:rsidR="00A932C1" w:rsidRPr="002A3910">
        <w:t>ialog</w:t>
      </w:r>
      <w:bookmarkEnd w:id="2140"/>
    </w:p>
    <w:p w14:paraId="3C08E2C1" w14:textId="77777777" w:rsidR="00B77D24" w:rsidRPr="002A3910" w:rsidRDefault="00B77D24" w:rsidP="00ED4DD4">
      <w:pPr>
        <w:pStyle w:val="APICode"/>
      </w:pPr>
      <w:r w:rsidRPr="002A3910">
        <w:t>&gt;</w:t>
      </w:r>
      <w:r w:rsidRPr="002A3910">
        <w:rPr>
          <w:b/>
          <w:highlight w:val="yellow"/>
        </w:rPr>
        <w:t>D ^DIKCBLD</w:t>
      </w:r>
    </w:p>
    <w:p w14:paraId="3BEFECB1" w14:textId="77777777" w:rsidR="00B77D24" w:rsidRPr="002A3910" w:rsidRDefault="00B77D24" w:rsidP="00ED4DD4">
      <w:pPr>
        <w:pStyle w:val="APICode"/>
      </w:pPr>
    </w:p>
    <w:p w14:paraId="7E580F53" w14:textId="77777777" w:rsidR="00B77D24" w:rsidRPr="002A3910" w:rsidRDefault="00B77D24" w:rsidP="00ED4DD4">
      <w:pPr>
        <w:pStyle w:val="APICode"/>
        <w:rPr>
          <w:b/>
        </w:rPr>
      </w:pPr>
      <w:r w:rsidRPr="002A3910">
        <w:t xml:space="preserve">Routine name: </w:t>
      </w:r>
      <w:r w:rsidRPr="002A3910">
        <w:rPr>
          <w:b/>
          <w:highlight w:val="yellow"/>
        </w:rPr>
        <w:t>ZZTEST</w:t>
      </w:r>
    </w:p>
    <w:p w14:paraId="1350D8DE" w14:textId="77777777" w:rsidR="00B77D24" w:rsidRPr="002A3910" w:rsidRDefault="00B77D24" w:rsidP="00ED4DD4">
      <w:pPr>
        <w:pStyle w:val="APICode"/>
      </w:pPr>
    </w:p>
    <w:p w14:paraId="1F9C7DEA" w14:textId="77777777" w:rsidR="00B77D24" w:rsidRPr="002A3910" w:rsidRDefault="00B77D24" w:rsidP="00ED4DD4">
      <w:pPr>
        <w:pStyle w:val="APICode"/>
      </w:pPr>
      <w:r w:rsidRPr="002A3910">
        <w:t xml:space="preserve">  Routine ZZTEST already exists.</w:t>
      </w:r>
    </w:p>
    <w:p w14:paraId="51973580" w14:textId="77777777" w:rsidR="00B77D24" w:rsidRPr="002A3910" w:rsidRDefault="00B77D24" w:rsidP="00ED4DD4">
      <w:pPr>
        <w:pStyle w:val="APICode"/>
      </w:pPr>
      <w:r w:rsidRPr="002A3910">
        <w:t xml:space="preserve">  Do you wish to replace routine ZZTEST? NO// </w:t>
      </w:r>
      <w:r w:rsidRPr="002A3910">
        <w:rPr>
          <w:b/>
          <w:highlight w:val="yellow"/>
        </w:rPr>
        <w:t>YES</w:t>
      </w:r>
    </w:p>
    <w:p w14:paraId="30EC51E2" w14:textId="77777777" w:rsidR="00B77D24" w:rsidRPr="002A3910" w:rsidRDefault="00B77D24" w:rsidP="00ED4DD4">
      <w:pPr>
        <w:pStyle w:val="APICode"/>
      </w:pPr>
    </w:p>
    <w:p w14:paraId="750E1188" w14:textId="77777777" w:rsidR="00B77D24" w:rsidRPr="002A3910" w:rsidRDefault="00B77D24" w:rsidP="00ED4DD4">
      <w:pPr>
        <w:pStyle w:val="APICode"/>
        <w:rPr>
          <w:b/>
        </w:rPr>
      </w:pPr>
      <w:r w:rsidRPr="002A3910">
        <w:t xml:space="preserve">Programmer initials: </w:t>
      </w:r>
      <w:r w:rsidR="00E7203F" w:rsidRPr="002A3910">
        <w:rPr>
          <w:b/>
          <w:highlight w:val="yellow"/>
        </w:rPr>
        <w:t>OX</w:t>
      </w:r>
    </w:p>
    <w:p w14:paraId="37C384B8" w14:textId="77777777" w:rsidR="00B77D24" w:rsidRPr="002A3910" w:rsidRDefault="00B77D24" w:rsidP="00ED4DD4">
      <w:pPr>
        <w:pStyle w:val="APICode"/>
      </w:pPr>
      <w:r w:rsidRPr="002A3910">
        <w:t xml:space="preserve">Namespace to use for local variables: </w:t>
      </w:r>
      <w:r w:rsidR="00AD2483" w:rsidRPr="002A3910">
        <w:rPr>
          <w:b/>
          <w:highlight w:val="yellow"/>
        </w:rPr>
        <w:t>MY</w:t>
      </w:r>
    </w:p>
    <w:p w14:paraId="62C7597D" w14:textId="77777777" w:rsidR="00B77D24" w:rsidRPr="002A3910" w:rsidRDefault="00B77D24" w:rsidP="00ED4DD4">
      <w:pPr>
        <w:pStyle w:val="APICode"/>
      </w:pPr>
    </w:p>
    <w:p w14:paraId="14C0F7AA" w14:textId="77777777" w:rsidR="00B77D24" w:rsidRPr="002A3910" w:rsidRDefault="00B77D24" w:rsidP="00ED4DD4">
      <w:pPr>
        <w:pStyle w:val="APICode"/>
      </w:pPr>
      <w:r w:rsidRPr="002A3910">
        <w:t xml:space="preserve">CROSS-REFERENCE FROM WHAT FILE: </w:t>
      </w:r>
      <w:r w:rsidR="006166FA" w:rsidRPr="002A3910">
        <w:rPr>
          <w:b/>
          <w:highlight w:val="yellow"/>
        </w:rPr>
        <w:t>16012 &lt;Enter&gt;</w:t>
      </w:r>
      <w:r w:rsidR="006166FA" w:rsidRPr="002A3910">
        <w:t xml:space="preserve"> </w:t>
      </w:r>
      <w:r w:rsidRPr="002A3910">
        <w:t>ZZMYTESTFILE</w:t>
      </w:r>
      <w:r w:rsidR="006166FA" w:rsidRPr="002A3910">
        <w:t xml:space="preserve"> </w:t>
      </w:r>
      <w:r w:rsidRPr="002A3910">
        <w:t>(1 entry)</w:t>
      </w:r>
    </w:p>
    <w:p w14:paraId="49E9F3C6" w14:textId="77777777" w:rsidR="00B77D24" w:rsidRPr="002A3910" w:rsidRDefault="00B77D24" w:rsidP="00ED4DD4">
      <w:pPr>
        <w:pStyle w:val="APICode"/>
      </w:pPr>
    </w:p>
    <w:p w14:paraId="2F39C38E" w14:textId="77777777" w:rsidR="00B77D24" w:rsidRPr="002A3910" w:rsidRDefault="00B77D24" w:rsidP="00ED4DD4">
      <w:pPr>
        <w:pStyle w:val="APICode"/>
      </w:pPr>
      <w:r w:rsidRPr="002A3910">
        <w:t>Current Indexes on file #16012:</w:t>
      </w:r>
    </w:p>
    <w:p w14:paraId="560FE325" w14:textId="77777777" w:rsidR="00B77D24" w:rsidRPr="002A3910" w:rsidRDefault="00B77D24" w:rsidP="00ED4DD4">
      <w:pPr>
        <w:pStyle w:val="APICode"/>
      </w:pPr>
      <w:r w:rsidRPr="002A3910">
        <w:t xml:space="preserve">  220    </w:t>
      </w:r>
      <w:r w:rsidR="00084217" w:rsidRPr="002A3910">
        <w:t>‘</w:t>
      </w:r>
      <w:r w:rsidRPr="002A3910">
        <w:t>AD</w:t>
      </w:r>
      <w:r w:rsidR="00084217" w:rsidRPr="002A3910">
        <w:t>’</w:t>
      </w:r>
      <w:r w:rsidRPr="002A3910">
        <w:t xml:space="preserve"> index</w:t>
      </w:r>
    </w:p>
    <w:p w14:paraId="3A89E400" w14:textId="77777777" w:rsidR="00B77D24" w:rsidRPr="002A3910" w:rsidRDefault="00B77D24" w:rsidP="00ED4DD4">
      <w:pPr>
        <w:pStyle w:val="APICode"/>
      </w:pPr>
    </w:p>
    <w:p w14:paraId="56FC9A82" w14:textId="77777777" w:rsidR="00B77D24" w:rsidRPr="002A3910" w:rsidRDefault="00B77D24" w:rsidP="00ED4DD4">
      <w:pPr>
        <w:pStyle w:val="APICode"/>
      </w:pPr>
      <w:r w:rsidRPr="002A3910">
        <w:t xml:space="preserve">Which Index do you wish to build a routine for? </w:t>
      </w:r>
      <w:r w:rsidRPr="002A3910">
        <w:rPr>
          <w:b/>
          <w:highlight w:val="yellow"/>
        </w:rPr>
        <w:t>220</w:t>
      </w:r>
      <w:r w:rsidR="00802853" w:rsidRPr="002A3910">
        <w:rPr>
          <w:b/>
          <w:highlight w:val="yellow"/>
        </w:rPr>
        <w:t xml:space="preserve"> &lt;Enter&gt;</w:t>
      </w:r>
      <w:r w:rsidR="006166FA" w:rsidRPr="002A3910">
        <w:t xml:space="preserve"> </w:t>
      </w:r>
      <w:r w:rsidRPr="002A3910">
        <w:t>AD</w:t>
      </w:r>
    </w:p>
    <w:p w14:paraId="33C04425" w14:textId="77777777" w:rsidR="00B77D24" w:rsidRPr="002A3910" w:rsidRDefault="00B77D24" w:rsidP="00ED4DD4">
      <w:pPr>
        <w:pStyle w:val="APICode"/>
      </w:pPr>
    </w:p>
    <w:p w14:paraId="72030DE3" w14:textId="77777777" w:rsidR="00B77D24" w:rsidRPr="002A3910" w:rsidRDefault="00084217" w:rsidP="00ED4DD4">
      <w:pPr>
        <w:pStyle w:val="APICode"/>
      </w:pPr>
      <w:r w:rsidRPr="002A3910">
        <w:t>‘</w:t>
      </w:r>
      <w:r w:rsidR="00B77D24" w:rsidRPr="002A3910">
        <w:t>ZZTEST</w:t>
      </w:r>
      <w:r w:rsidRPr="002A3910">
        <w:t>’</w:t>
      </w:r>
      <w:r w:rsidR="00B77D24" w:rsidRPr="002A3910">
        <w:t xml:space="preserve"> ROUTINE FILED.</w:t>
      </w:r>
    </w:p>
    <w:p w14:paraId="7A38C47B" w14:textId="77777777" w:rsidR="00B77D24" w:rsidRPr="002A3910" w:rsidRDefault="00B77D24" w:rsidP="00ED4DD4">
      <w:pPr>
        <w:pStyle w:val="APICode"/>
      </w:pPr>
    </w:p>
    <w:p w14:paraId="6ED6AF2C" w14:textId="77777777" w:rsidR="00B77D24" w:rsidRPr="002A3910" w:rsidRDefault="00B77D24" w:rsidP="00ED4DD4">
      <w:pPr>
        <w:pStyle w:val="APICode"/>
      </w:pPr>
      <w:r w:rsidRPr="002A3910">
        <w:t xml:space="preserve">  Done!</w:t>
      </w:r>
    </w:p>
    <w:p w14:paraId="3D0B1B01" w14:textId="77777777" w:rsidR="00B77D24" w:rsidRPr="002A3910" w:rsidRDefault="00B77D24" w:rsidP="00ED4DD4">
      <w:pPr>
        <w:pStyle w:val="APICode"/>
      </w:pPr>
    </w:p>
    <w:p w14:paraId="6E17BE1E" w14:textId="77777777" w:rsidR="00B77D24" w:rsidRPr="002A3910" w:rsidRDefault="00B77D24" w:rsidP="00ED4DD4">
      <w:pPr>
        <w:pStyle w:val="APICode"/>
      </w:pPr>
      <w:r w:rsidRPr="002A3910">
        <w:t xml:space="preserve">  Be sure to edit the routine to fill in the missing details,</w:t>
      </w:r>
    </w:p>
    <w:p w14:paraId="1FE56D0D" w14:textId="77777777" w:rsidR="00B77D24" w:rsidRPr="002A3910" w:rsidRDefault="00B77D24" w:rsidP="00ED4DD4">
      <w:pPr>
        <w:pStyle w:val="APICode"/>
      </w:pPr>
      <w:r w:rsidRPr="002A3910">
        <w:t xml:space="preserve">  and to customize the call to CREIXN^DDMOD.</w:t>
      </w:r>
    </w:p>
    <w:p w14:paraId="3F9551C8" w14:textId="77777777" w:rsidR="00B77D24" w:rsidRPr="002A3910" w:rsidRDefault="00B77D24" w:rsidP="00ED4DD4">
      <w:pPr>
        <w:pStyle w:val="APICode"/>
      </w:pPr>
    </w:p>
    <w:p w14:paraId="5E6F3920" w14:textId="77777777" w:rsidR="00B77D24" w:rsidRPr="002A3910" w:rsidRDefault="00B77D24" w:rsidP="00ED4DD4">
      <w:pPr>
        <w:pStyle w:val="APICode"/>
      </w:pPr>
      <w:r w:rsidRPr="002A3910">
        <w:t>&gt;</w:t>
      </w:r>
      <w:r w:rsidRPr="002A3910">
        <w:rPr>
          <w:b/>
          <w:highlight w:val="yellow"/>
        </w:rPr>
        <w:t>ZL ZZTEST ZP</w:t>
      </w:r>
    </w:p>
    <w:p w14:paraId="6BEF67CD" w14:textId="77777777" w:rsidR="00B77D24" w:rsidRPr="002A3910" w:rsidRDefault="00B77D24" w:rsidP="00ED4DD4">
      <w:pPr>
        <w:pStyle w:val="APICode"/>
      </w:pPr>
      <w:r w:rsidRPr="002A3910">
        <w:t>ZZTEST  ;xxxx/</w:t>
      </w:r>
      <w:r w:rsidR="00E7203F" w:rsidRPr="002A3910">
        <w:t>OX</w:t>
      </w:r>
      <w:r w:rsidRPr="002A3910">
        <w:t>-CREATE NEW-STYLE XREF ;11:06 AM  9 Jul 2002</w:t>
      </w:r>
    </w:p>
    <w:p w14:paraId="5A6E01E2" w14:textId="77777777" w:rsidR="00B77D24" w:rsidRPr="002A3910" w:rsidRDefault="00B77D24" w:rsidP="00ED4DD4">
      <w:pPr>
        <w:pStyle w:val="APICode"/>
      </w:pPr>
      <w:r w:rsidRPr="002A3910">
        <w:t xml:space="preserve">        ;;1.0</w:t>
      </w:r>
    </w:p>
    <w:p w14:paraId="494B0FD8" w14:textId="77777777" w:rsidR="00B77D24" w:rsidRPr="002A3910" w:rsidRDefault="00B77D24" w:rsidP="00ED4DD4">
      <w:pPr>
        <w:pStyle w:val="APICode"/>
      </w:pPr>
      <w:r w:rsidRPr="002A3910">
        <w:t xml:space="preserve">        ;</w:t>
      </w:r>
    </w:p>
    <w:p w14:paraId="5FABBC04" w14:textId="77777777" w:rsidR="00B77D24" w:rsidRPr="002A3910" w:rsidRDefault="00B77D24" w:rsidP="00ED4DD4">
      <w:pPr>
        <w:pStyle w:val="APICode"/>
      </w:pPr>
      <w:r w:rsidRPr="002A3910">
        <w:t xml:space="preserve">        N myXR,myRES,myOUT</w:t>
      </w:r>
    </w:p>
    <w:p w14:paraId="5A58CA88" w14:textId="77777777" w:rsidR="00B77D24" w:rsidRPr="002A3910" w:rsidRDefault="00B77D24" w:rsidP="00ED4DD4">
      <w:pPr>
        <w:pStyle w:val="APICode"/>
      </w:pPr>
      <w:r w:rsidRPr="002A3910">
        <w:t xml:space="preserve">        S myXR(</w:t>
      </w:r>
      <w:r w:rsidR="00084217" w:rsidRPr="002A3910">
        <w:t>“</w:t>
      </w:r>
      <w:r w:rsidRPr="002A3910">
        <w:t>FILE</w:t>
      </w:r>
      <w:r w:rsidR="00084217" w:rsidRPr="002A3910">
        <w:t>”</w:t>
      </w:r>
      <w:r w:rsidRPr="002A3910">
        <w:t>)=16012</w:t>
      </w:r>
    </w:p>
    <w:p w14:paraId="1B5E9E86" w14:textId="77777777" w:rsidR="00B77D24" w:rsidRPr="002A3910" w:rsidRDefault="00B77D24" w:rsidP="00ED4DD4">
      <w:pPr>
        <w:pStyle w:val="APICode"/>
      </w:pPr>
      <w:r w:rsidRPr="002A3910">
        <w:t xml:space="preserve">        S myXR(</w:t>
      </w:r>
      <w:r w:rsidR="00084217" w:rsidRPr="002A3910">
        <w:t>“</w:t>
      </w:r>
      <w:r w:rsidRPr="002A3910">
        <w:t>NAME</w:t>
      </w:r>
      <w:r w:rsidR="00084217" w:rsidRPr="002A3910">
        <w:t>”</w:t>
      </w:r>
      <w:r w:rsidRPr="002A3910">
        <w:t>)=</w:t>
      </w:r>
      <w:r w:rsidR="00084217" w:rsidRPr="002A3910">
        <w:t>“</w:t>
      </w:r>
      <w:r w:rsidRPr="002A3910">
        <w:t>AD</w:t>
      </w:r>
      <w:r w:rsidR="00084217" w:rsidRPr="002A3910">
        <w:t>”</w:t>
      </w:r>
    </w:p>
    <w:p w14:paraId="17F4295D" w14:textId="77777777" w:rsidR="00B77D24" w:rsidRPr="002A3910" w:rsidRDefault="00B77D24" w:rsidP="00ED4DD4">
      <w:pPr>
        <w:pStyle w:val="APICode"/>
      </w:pPr>
      <w:r w:rsidRPr="002A3910">
        <w:t xml:space="preserve">        S myXR(</w:t>
      </w:r>
      <w:r w:rsidR="00084217" w:rsidRPr="002A3910">
        <w:t>“</w:t>
      </w:r>
      <w:r w:rsidRPr="002A3910">
        <w:t>TYPE</w:t>
      </w:r>
      <w:r w:rsidR="00084217" w:rsidRPr="002A3910">
        <w:t>”</w:t>
      </w:r>
      <w:r w:rsidRPr="002A3910">
        <w:t>)=</w:t>
      </w:r>
      <w:r w:rsidR="00084217" w:rsidRPr="002A3910">
        <w:t>“</w:t>
      </w:r>
      <w:r w:rsidRPr="002A3910">
        <w:t>MU</w:t>
      </w:r>
      <w:r w:rsidR="00084217" w:rsidRPr="002A3910">
        <w:t>”</w:t>
      </w:r>
    </w:p>
    <w:p w14:paraId="0CE38E7C" w14:textId="77777777" w:rsidR="00B77D24" w:rsidRPr="002A3910" w:rsidRDefault="00B77D24" w:rsidP="00ED4DD4">
      <w:pPr>
        <w:pStyle w:val="APICode"/>
      </w:pPr>
      <w:r w:rsidRPr="002A3910">
        <w:t xml:space="preserve">        S myXR(</w:t>
      </w:r>
      <w:r w:rsidR="00084217" w:rsidRPr="002A3910">
        <w:t>“</w:t>
      </w:r>
      <w:r w:rsidRPr="002A3910">
        <w:t>USE</w:t>
      </w:r>
      <w:r w:rsidR="00084217" w:rsidRPr="002A3910">
        <w:t>”</w:t>
      </w:r>
      <w:r w:rsidRPr="002A3910">
        <w:t>)=</w:t>
      </w:r>
      <w:r w:rsidR="00084217" w:rsidRPr="002A3910">
        <w:t>“</w:t>
      </w:r>
      <w:r w:rsidRPr="002A3910">
        <w:t>A</w:t>
      </w:r>
      <w:r w:rsidR="00084217" w:rsidRPr="002A3910">
        <w:t>”</w:t>
      </w:r>
    </w:p>
    <w:p w14:paraId="10DDD948" w14:textId="77777777" w:rsidR="00B77D24" w:rsidRPr="002A3910" w:rsidRDefault="00B77D24" w:rsidP="00ED4DD4">
      <w:pPr>
        <w:pStyle w:val="APICode"/>
      </w:pPr>
      <w:r w:rsidRPr="002A3910">
        <w:t xml:space="preserve">        S myXR(</w:t>
      </w:r>
      <w:r w:rsidR="00084217" w:rsidRPr="002A3910">
        <w:t>“</w:t>
      </w:r>
      <w:r w:rsidRPr="002A3910">
        <w:t>EXECUTION</w:t>
      </w:r>
      <w:r w:rsidR="00084217" w:rsidRPr="002A3910">
        <w:t>”</w:t>
      </w:r>
      <w:r w:rsidRPr="002A3910">
        <w:t>)=</w:t>
      </w:r>
      <w:r w:rsidR="00084217" w:rsidRPr="002A3910">
        <w:t>“</w:t>
      </w:r>
      <w:r w:rsidRPr="002A3910">
        <w:t>F</w:t>
      </w:r>
      <w:r w:rsidR="00084217" w:rsidRPr="002A3910">
        <w:t>”</w:t>
      </w:r>
    </w:p>
    <w:p w14:paraId="29E55568" w14:textId="77777777" w:rsidR="00B77D24" w:rsidRPr="002A3910" w:rsidRDefault="00B77D24" w:rsidP="00ED4DD4">
      <w:pPr>
        <w:pStyle w:val="APICode"/>
      </w:pPr>
      <w:r w:rsidRPr="002A3910">
        <w:t xml:space="preserve">        S myXR(</w:t>
      </w:r>
      <w:r w:rsidR="00084217" w:rsidRPr="002A3910">
        <w:t>“</w:t>
      </w:r>
      <w:r w:rsidRPr="002A3910">
        <w:t>SHORT DESCR</w:t>
      </w:r>
      <w:r w:rsidR="00084217" w:rsidRPr="002A3910">
        <w:t>”</w:t>
      </w:r>
      <w:r w:rsidRPr="002A3910">
        <w:t>)=</w:t>
      </w:r>
      <w:r w:rsidR="00084217" w:rsidRPr="002A3910">
        <w:t>“</w:t>
      </w:r>
      <w:r w:rsidRPr="002A3910">
        <w:t xml:space="preserve">This MUMPS cross-reference updates </w:t>
      </w:r>
    </w:p>
    <w:p w14:paraId="5E0A3DBD" w14:textId="77777777" w:rsidR="00B77D24" w:rsidRPr="002A3910" w:rsidRDefault="00B77D24" w:rsidP="00ED4DD4">
      <w:pPr>
        <w:pStyle w:val="APICode"/>
      </w:pPr>
      <w:r w:rsidRPr="002A3910">
        <w:t xml:space="preserve">         field #2 when field #1 is deleted.</w:t>
      </w:r>
      <w:r w:rsidR="00084217" w:rsidRPr="002A3910">
        <w:t>”</w:t>
      </w:r>
    </w:p>
    <w:p w14:paraId="49EF5606" w14:textId="77777777" w:rsidR="00B77D24" w:rsidRPr="002A3910" w:rsidRDefault="00B77D24" w:rsidP="00ED4DD4">
      <w:pPr>
        <w:pStyle w:val="APICode"/>
      </w:pPr>
      <w:r w:rsidRPr="002A3910">
        <w:t xml:space="preserve">        S myXR(</w:t>
      </w:r>
      <w:r w:rsidR="00084217" w:rsidRPr="002A3910">
        <w:t>“</w:t>
      </w:r>
      <w:r w:rsidRPr="002A3910">
        <w:t>DESCR</w:t>
      </w:r>
      <w:r w:rsidR="00084217" w:rsidRPr="002A3910">
        <w:t>”</w:t>
      </w:r>
      <w:r w:rsidRPr="002A3910">
        <w:t>,1)=</w:t>
      </w:r>
      <w:r w:rsidR="00084217" w:rsidRPr="002A3910">
        <w:t>“</w:t>
      </w:r>
      <w:r w:rsidRPr="002A3910">
        <w:t xml:space="preserve">The kill logic of this cross-reference </w:t>
      </w:r>
    </w:p>
    <w:p w14:paraId="7DC40043" w14:textId="77777777" w:rsidR="00B77D24" w:rsidRPr="002A3910" w:rsidRDefault="00B77D24" w:rsidP="00ED4DD4">
      <w:pPr>
        <w:pStyle w:val="APICode"/>
      </w:pPr>
      <w:r w:rsidRPr="002A3910">
        <w:t xml:space="preserve">         calls the Filer to stuff today</w:t>
      </w:r>
      <w:r w:rsidR="00084217" w:rsidRPr="002A3910">
        <w:t>’</w:t>
      </w:r>
      <w:r w:rsidRPr="002A3910">
        <w:t>s</w:t>
      </w:r>
      <w:r w:rsidR="00084217" w:rsidRPr="002A3910">
        <w:t>”</w:t>
      </w:r>
    </w:p>
    <w:p w14:paraId="634B139B" w14:textId="77777777" w:rsidR="00B77D24" w:rsidRPr="002A3910" w:rsidRDefault="00B77D24" w:rsidP="00ED4DD4">
      <w:pPr>
        <w:pStyle w:val="APICode"/>
      </w:pPr>
      <w:r w:rsidRPr="002A3910">
        <w:t xml:space="preserve">        S myXR(</w:t>
      </w:r>
      <w:r w:rsidR="00084217" w:rsidRPr="002A3910">
        <w:t>“</w:t>
      </w:r>
      <w:r w:rsidRPr="002A3910">
        <w:t>DESCR</w:t>
      </w:r>
      <w:r w:rsidR="00084217" w:rsidRPr="002A3910">
        <w:t>”</w:t>
      </w:r>
      <w:r w:rsidRPr="002A3910">
        <w:t>,2)=</w:t>
      </w:r>
      <w:r w:rsidR="00084217" w:rsidRPr="002A3910">
        <w:t>“</w:t>
      </w:r>
      <w:r w:rsidRPr="002A3910">
        <w:t xml:space="preserve">date into field #2 whenever the value </w:t>
      </w:r>
    </w:p>
    <w:p w14:paraId="523C1885" w14:textId="77777777" w:rsidR="00B77D24" w:rsidRPr="002A3910" w:rsidRDefault="00B77D24" w:rsidP="00ED4DD4">
      <w:pPr>
        <w:pStyle w:val="APICode"/>
      </w:pPr>
      <w:r w:rsidRPr="002A3910">
        <w:t xml:space="preserve">         of field #1 is deleted.</w:t>
      </w:r>
      <w:r w:rsidR="00084217" w:rsidRPr="002A3910">
        <w:t>”</w:t>
      </w:r>
    </w:p>
    <w:p w14:paraId="66857FC7" w14:textId="77777777" w:rsidR="00B77D24" w:rsidRPr="002A3910" w:rsidRDefault="00B77D24" w:rsidP="00ED4DD4">
      <w:pPr>
        <w:pStyle w:val="APICode"/>
      </w:pPr>
      <w:r w:rsidRPr="002A3910">
        <w:t xml:space="preserve">        S myXR(</w:t>
      </w:r>
      <w:r w:rsidR="00084217" w:rsidRPr="002A3910">
        <w:t>“</w:t>
      </w:r>
      <w:r w:rsidRPr="002A3910">
        <w:t>DESCR</w:t>
      </w:r>
      <w:r w:rsidR="00084217" w:rsidRPr="002A3910">
        <w:t>”</w:t>
      </w:r>
      <w:r w:rsidRPr="002A3910">
        <w:t>,3)=</w:t>
      </w:r>
      <w:r w:rsidR="00084217" w:rsidRPr="002A3910">
        <w:t>“</w:t>
      </w:r>
      <w:r w:rsidRPr="002A3910">
        <w:t xml:space="preserve"> </w:t>
      </w:r>
      <w:r w:rsidR="00084217" w:rsidRPr="002A3910">
        <w:t>“</w:t>
      </w:r>
    </w:p>
    <w:p w14:paraId="2A83F0DA" w14:textId="77777777" w:rsidR="00B77D24" w:rsidRPr="002A3910" w:rsidRDefault="00B77D24" w:rsidP="00ED4DD4">
      <w:pPr>
        <w:pStyle w:val="APICode"/>
      </w:pPr>
      <w:r w:rsidRPr="002A3910">
        <w:t xml:space="preserve">        S myXR(</w:t>
      </w:r>
      <w:r w:rsidR="00084217" w:rsidRPr="002A3910">
        <w:t>“</w:t>
      </w:r>
      <w:r w:rsidRPr="002A3910">
        <w:t>DESCR</w:t>
      </w:r>
      <w:r w:rsidR="00084217" w:rsidRPr="002A3910">
        <w:t>”</w:t>
      </w:r>
      <w:r w:rsidRPr="002A3910">
        <w:t>,4)=</w:t>
      </w:r>
      <w:r w:rsidR="00084217" w:rsidRPr="002A3910">
        <w:t>“</w:t>
      </w:r>
      <w:r w:rsidRPr="002A3910">
        <w:t xml:space="preserve">The set logic calls the Filer to </w:t>
      </w:r>
    </w:p>
    <w:p w14:paraId="22BBA2D4" w14:textId="77777777" w:rsidR="00B77D24" w:rsidRPr="002A3910" w:rsidRDefault="00B77D24" w:rsidP="00ED4DD4">
      <w:pPr>
        <w:pStyle w:val="APICode"/>
      </w:pPr>
      <w:r w:rsidRPr="002A3910">
        <w:t xml:space="preserve">         delete the contents of field #2</w:t>
      </w:r>
      <w:r w:rsidR="00084217" w:rsidRPr="002A3910">
        <w:t>”</w:t>
      </w:r>
    </w:p>
    <w:p w14:paraId="13626B5F" w14:textId="77777777" w:rsidR="00B77D24" w:rsidRPr="002A3910" w:rsidRDefault="00B77D24" w:rsidP="00ED4DD4">
      <w:pPr>
        <w:pStyle w:val="APICode"/>
      </w:pPr>
      <w:r w:rsidRPr="002A3910">
        <w:t xml:space="preserve">        S myXR(</w:t>
      </w:r>
      <w:r w:rsidR="00084217" w:rsidRPr="002A3910">
        <w:t>“</w:t>
      </w:r>
      <w:r w:rsidRPr="002A3910">
        <w:t>DESCR</w:t>
      </w:r>
      <w:r w:rsidR="00084217" w:rsidRPr="002A3910">
        <w:t>”</w:t>
      </w:r>
      <w:r w:rsidRPr="002A3910">
        <w:t>,5)=</w:t>
      </w:r>
      <w:r w:rsidR="00084217" w:rsidRPr="002A3910">
        <w:t>“</w:t>
      </w:r>
      <w:r w:rsidRPr="002A3910">
        <w:t>when a value is placed into field #1.</w:t>
      </w:r>
      <w:r w:rsidR="00084217" w:rsidRPr="002A3910">
        <w:t>”</w:t>
      </w:r>
    </w:p>
    <w:p w14:paraId="41BDD282" w14:textId="77777777" w:rsidR="00B77D24" w:rsidRPr="002A3910" w:rsidRDefault="00B77D24" w:rsidP="00ED4DD4">
      <w:pPr>
        <w:pStyle w:val="APICode"/>
      </w:pPr>
      <w:r w:rsidRPr="002A3910">
        <w:t xml:space="preserve">        S myXR(</w:t>
      </w:r>
      <w:r w:rsidR="00084217" w:rsidRPr="002A3910">
        <w:t>“</w:t>
      </w:r>
      <w:r w:rsidRPr="002A3910">
        <w:t>SET</w:t>
      </w:r>
      <w:r w:rsidR="00084217" w:rsidRPr="002A3910">
        <w:t>”</w:t>
      </w:r>
      <w:r w:rsidRPr="002A3910">
        <w:t>)=</w:t>
      </w:r>
      <w:r w:rsidR="00084217" w:rsidRPr="002A3910">
        <w:t>“</w:t>
      </w:r>
      <w:r w:rsidRPr="002A3910">
        <w:t xml:space="preserve">N ZZFDA,ZZMSG,DIERR </w:t>
      </w:r>
    </w:p>
    <w:p w14:paraId="2A41AB81" w14:textId="77777777" w:rsidR="00B77D24" w:rsidRPr="002A3910" w:rsidRDefault="00B77D24" w:rsidP="00ED4DD4">
      <w:pPr>
        <w:pStyle w:val="APICode"/>
      </w:pPr>
      <w:r w:rsidRPr="002A3910">
        <w:t xml:space="preserve">         S ZZFDA(16012,DA_</w:t>
      </w:r>
      <w:r w:rsidR="00084217" w:rsidRPr="002A3910">
        <w:t>”“</w:t>
      </w:r>
      <w:r w:rsidRPr="002A3910">
        <w:t>,</w:t>
      </w:r>
      <w:r w:rsidR="00084217" w:rsidRPr="002A3910">
        <w:t>”“</w:t>
      </w:r>
      <w:r w:rsidRPr="002A3910">
        <w:t>,2)=</w:t>
      </w:r>
      <w:r w:rsidR="00084217" w:rsidRPr="002A3910">
        <w:t>““““</w:t>
      </w:r>
      <w:r w:rsidRPr="002A3910">
        <w:t xml:space="preserve"> </w:t>
      </w:r>
    </w:p>
    <w:p w14:paraId="345D4B61" w14:textId="77777777" w:rsidR="00B77D24" w:rsidRPr="002A3910" w:rsidRDefault="00B77D24" w:rsidP="00ED4DD4">
      <w:pPr>
        <w:pStyle w:val="APICode"/>
      </w:pPr>
      <w:r w:rsidRPr="002A3910">
        <w:t xml:space="preserve">         D FILE^DIE(</w:t>
      </w:r>
      <w:r w:rsidR="00084217" w:rsidRPr="002A3910">
        <w:t>““““</w:t>
      </w:r>
      <w:r w:rsidRPr="002A3910">
        <w:t>,</w:t>
      </w:r>
      <w:r w:rsidR="00084217" w:rsidRPr="002A3910">
        <w:t>”“</w:t>
      </w:r>
      <w:r w:rsidRPr="002A3910">
        <w:t>ZZFDA</w:t>
      </w:r>
      <w:r w:rsidR="00084217" w:rsidRPr="002A3910">
        <w:t>”“</w:t>
      </w:r>
      <w:r w:rsidRPr="002A3910">
        <w:t>,</w:t>
      </w:r>
      <w:r w:rsidR="00084217" w:rsidRPr="002A3910">
        <w:t>”“</w:t>
      </w:r>
      <w:r w:rsidRPr="002A3910">
        <w:t>ZZMSG</w:t>
      </w:r>
      <w:r w:rsidR="00084217" w:rsidRPr="002A3910">
        <w:t>”“</w:t>
      </w:r>
      <w:r w:rsidRPr="002A3910">
        <w:t>)</w:t>
      </w:r>
      <w:r w:rsidR="00084217" w:rsidRPr="002A3910">
        <w:t>”</w:t>
      </w:r>
    </w:p>
    <w:p w14:paraId="7A21A811" w14:textId="77777777" w:rsidR="00B77D24" w:rsidRPr="002A3910" w:rsidRDefault="00B77D24" w:rsidP="00ED4DD4">
      <w:pPr>
        <w:pStyle w:val="APICode"/>
      </w:pPr>
      <w:r w:rsidRPr="002A3910">
        <w:t xml:space="preserve">        S myXR(</w:t>
      </w:r>
      <w:r w:rsidR="00084217" w:rsidRPr="002A3910">
        <w:t>“</w:t>
      </w:r>
      <w:r w:rsidRPr="002A3910">
        <w:t>KILL</w:t>
      </w:r>
      <w:r w:rsidR="00084217" w:rsidRPr="002A3910">
        <w:t>”</w:t>
      </w:r>
      <w:r w:rsidRPr="002A3910">
        <w:t>)=</w:t>
      </w:r>
      <w:r w:rsidR="00084217" w:rsidRPr="002A3910">
        <w:t>“</w:t>
      </w:r>
      <w:r w:rsidRPr="002A3910">
        <w:t xml:space="preserve">N ZZFDA,ZZMSG,DIERR </w:t>
      </w:r>
    </w:p>
    <w:p w14:paraId="7839A097" w14:textId="77777777" w:rsidR="00B77D24" w:rsidRPr="002A3910" w:rsidRDefault="00B77D24" w:rsidP="00ED4DD4">
      <w:pPr>
        <w:pStyle w:val="APICode"/>
      </w:pPr>
      <w:r w:rsidRPr="002A3910">
        <w:t xml:space="preserve">         S ZZFDA(16012,DA_</w:t>
      </w:r>
      <w:r w:rsidR="00084217" w:rsidRPr="002A3910">
        <w:t>”“</w:t>
      </w:r>
      <w:r w:rsidRPr="002A3910">
        <w:t>,</w:t>
      </w:r>
      <w:r w:rsidR="00084217" w:rsidRPr="002A3910">
        <w:t>”“</w:t>
      </w:r>
      <w:r w:rsidRPr="002A3910">
        <w:t xml:space="preserve">,2)=DT </w:t>
      </w:r>
    </w:p>
    <w:p w14:paraId="55D2A9FB" w14:textId="77777777" w:rsidR="00B77D24" w:rsidRPr="002A3910" w:rsidRDefault="00B77D24" w:rsidP="00ED4DD4">
      <w:pPr>
        <w:pStyle w:val="APICode"/>
      </w:pPr>
      <w:r w:rsidRPr="002A3910">
        <w:t xml:space="preserve">         D FILE^DIE(</w:t>
      </w:r>
      <w:r w:rsidR="00084217" w:rsidRPr="002A3910">
        <w:t>““““</w:t>
      </w:r>
      <w:r w:rsidRPr="002A3910">
        <w:t>,</w:t>
      </w:r>
      <w:r w:rsidR="00084217" w:rsidRPr="002A3910">
        <w:t>”“</w:t>
      </w:r>
      <w:r w:rsidRPr="002A3910">
        <w:t>ZZFDA</w:t>
      </w:r>
      <w:r w:rsidR="00084217" w:rsidRPr="002A3910">
        <w:t>”“</w:t>
      </w:r>
      <w:r w:rsidRPr="002A3910">
        <w:t>,</w:t>
      </w:r>
      <w:r w:rsidR="00084217" w:rsidRPr="002A3910">
        <w:t>”“</w:t>
      </w:r>
      <w:r w:rsidRPr="002A3910">
        <w:t>ZZMSG</w:t>
      </w:r>
      <w:r w:rsidR="00084217" w:rsidRPr="002A3910">
        <w:t>”“</w:t>
      </w:r>
      <w:r w:rsidRPr="002A3910">
        <w:t>)</w:t>
      </w:r>
      <w:r w:rsidR="00084217" w:rsidRPr="002A3910">
        <w:t>”</w:t>
      </w:r>
    </w:p>
    <w:p w14:paraId="0DCFD608" w14:textId="77777777" w:rsidR="00B77D24" w:rsidRPr="002A3910" w:rsidRDefault="00B77D24" w:rsidP="00ED4DD4">
      <w:pPr>
        <w:pStyle w:val="APICode"/>
      </w:pPr>
      <w:r w:rsidRPr="002A3910">
        <w:t xml:space="preserve">        S myXR(</w:t>
      </w:r>
      <w:r w:rsidR="00084217" w:rsidRPr="002A3910">
        <w:t>“</w:t>
      </w:r>
      <w:r w:rsidRPr="002A3910">
        <w:t>SET CONDITION</w:t>
      </w:r>
      <w:r w:rsidR="00084217" w:rsidRPr="002A3910">
        <w:t>”</w:t>
      </w:r>
      <w:r w:rsidRPr="002A3910">
        <w:t>)=</w:t>
      </w:r>
      <w:r w:rsidR="00084217" w:rsidRPr="002A3910">
        <w:t>“</w:t>
      </w:r>
      <w:r w:rsidRPr="002A3910">
        <w:t>S X=X1(1)=</w:t>
      </w:r>
      <w:r w:rsidR="00084217" w:rsidRPr="002A3910">
        <w:t>“““““</w:t>
      </w:r>
    </w:p>
    <w:p w14:paraId="7952AE32" w14:textId="77777777" w:rsidR="00B77D24" w:rsidRPr="002A3910" w:rsidRDefault="00B77D24" w:rsidP="00ED4DD4">
      <w:pPr>
        <w:pStyle w:val="APICode"/>
      </w:pPr>
      <w:r w:rsidRPr="002A3910">
        <w:t xml:space="preserve">        S myXR(</w:t>
      </w:r>
      <w:r w:rsidR="00084217" w:rsidRPr="002A3910">
        <w:t>“</w:t>
      </w:r>
      <w:r w:rsidRPr="002A3910">
        <w:t>KILL CONDITION</w:t>
      </w:r>
      <w:r w:rsidR="00084217" w:rsidRPr="002A3910">
        <w:t>”</w:t>
      </w:r>
      <w:r w:rsidRPr="002A3910">
        <w:t>)=</w:t>
      </w:r>
      <w:r w:rsidR="00084217" w:rsidRPr="002A3910">
        <w:t>“</w:t>
      </w:r>
      <w:r w:rsidRPr="002A3910">
        <w:t>S X=X2(1)=</w:t>
      </w:r>
      <w:r w:rsidR="00084217" w:rsidRPr="002A3910">
        <w:t>“““““</w:t>
      </w:r>
    </w:p>
    <w:p w14:paraId="73F1A454" w14:textId="77777777" w:rsidR="00B77D24" w:rsidRPr="002A3910" w:rsidRDefault="00B77D24" w:rsidP="00ED4DD4">
      <w:pPr>
        <w:pStyle w:val="APICode"/>
      </w:pPr>
      <w:r w:rsidRPr="002A3910">
        <w:t xml:space="preserve">        S myXR(</w:t>
      </w:r>
      <w:r w:rsidR="00084217" w:rsidRPr="002A3910">
        <w:t>“</w:t>
      </w:r>
      <w:r w:rsidRPr="002A3910">
        <w:t>VAL</w:t>
      </w:r>
      <w:r w:rsidR="00084217" w:rsidRPr="002A3910">
        <w:t>”</w:t>
      </w:r>
      <w:r w:rsidRPr="002A3910">
        <w:t>,1)=1</w:t>
      </w:r>
    </w:p>
    <w:p w14:paraId="183A2793" w14:textId="77777777" w:rsidR="00B77D24" w:rsidRPr="002A3910" w:rsidRDefault="00B77D24" w:rsidP="00ED4DD4">
      <w:pPr>
        <w:pStyle w:val="APICode"/>
      </w:pPr>
      <w:r w:rsidRPr="002A3910">
        <w:t xml:space="preserve">        D CREIXN^DDMOD(.myXR,</w:t>
      </w:r>
      <w:r w:rsidR="00084217" w:rsidRPr="002A3910">
        <w:t>”</w:t>
      </w:r>
      <w:r w:rsidRPr="002A3910">
        <w:t>SW</w:t>
      </w:r>
      <w:r w:rsidR="00084217" w:rsidRPr="002A3910">
        <w:t>”</w:t>
      </w:r>
      <w:r w:rsidRPr="002A3910">
        <w:t>,.myRES,</w:t>
      </w:r>
      <w:r w:rsidR="00084217" w:rsidRPr="002A3910">
        <w:t>”</w:t>
      </w:r>
      <w:r w:rsidRPr="002A3910">
        <w:t>myOUT</w:t>
      </w:r>
      <w:r w:rsidR="00084217" w:rsidRPr="002A3910">
        <w:t>”</w:t>
      </w:r>
      <w:r w:rsidRPr="002A3910">
        <w:t>)</w:t>
      </w:r>
    </w:p>
    <w:p w14:paraId="0A0CEC07" w14:textId="77777777" w:rsidR="00B77D24" w:rsidRPr="002A3910" w:rsidRDefault="00B77D24" w:rsidP="00ED4DD4">
      <w:pPr>
        <w:pStyle w:val="APICode"/>
      </w:pPr>
      <w:r w:rsidRPr="002A3910">
        <w:t xml:space="preserve">        Q</w:t>
      </w:r>
    </w:p>
    <w:p w14:paraId="2CC76FCF" w14:textId="4E10E198" w:rsidR="00E86526" w:rsidRPr="002A3910" w:rsidRDefault="00E86526" w:rsidP="00D832E8">
      <w:pPr>
        <w:pStyle w:val="BodyText6"/>
      </w:pPr>
    </w:p>
    <w:p w14:paraId="78AB6626" w14:textId="77777777" w:rsidR="00D832E8" w:rsidRPr="002A3910" w:rsidRDefault="00D832E8" w:rsidP="00B13485">
      <w:pPr>
        <w:pStyle w:val="BodyText"/>
      </w:pPr>
    </w:p>
    <w:p w14:paraId="697E7ECB" w14:textId="77777777" w:rsidR="00121229" w:rsidRPr="002A3910" w:rsidRDefault="00121229" w:rsidP="005769E4">
      <w:pPr>
        <w:pStyle w:val="Heading1"/>
      </w:pPr>
      <w:bookmarkStart w:id="2141" w:name="lang_dialogz"/>
      <w:bookmarkStart w:id="2142" w:name="_Ref458081859"/>
      <w:bookmarkStart w:id="2143" w:name="_Ref458175183"/>
      <w:bookmarkStart w:id="2144" w:name="_Ref491244502"/>
      <w:bookmarkStart w:id="2145" w:name="_Ref491330213"/>
      <w:bookmarkStart w:id="2146" w:name="_Ref491335511"/>
      <w:bookmarkStart w:id="2147" w:name="_Toc159568993"/>
      <w:bookmarkStart w:id="2148" w:name="_Ref222820034"/>
      <w:bookmarkStart w:id="2149" w:name="_Ref222820104"/>
      <w:r w:rsidRPr="002A3910">
        <w:t>LANG^DIALOGZ</w:t>
      </w:r>
      <w:bookmarkEnd w:id="2141"/>
      <w:r w:rsidR="004A1FE2" w:rsidRPr="002A3910">
        <w:t>()</w:t>
      </w:r>
      <w:r w:rsidRPr="002A3910">
        <w:t>: File Modification for Multiple Languages</w:t>
      </w:r>
      <w:bookmarkEnd w:id="2142"/>
      <w:bookmarkEnd w:id="2143"/>
      <w:bookmarkEnd w:id="2144"/>
      <w:bookmarkEnd w:id="2145"/>
      <w:bookmarkEnd w:id="2146"/>
      <w:bookmarkEnd w:id="2147"/>
    </w:p>
    <w:p w14:paraId="34D33060" w14:textId="77777777" w:rsidR="00B33FBA" w:rsidRPr="002A3910" w:rsidRDefault="00B33FBA" w:rsidP="00B33FBA">
      <w:pPr>
        <w:pStyle w:val="AltHeading5"/>
        <w:rPr>
          <w:noProof w:val="0"/>
        </w:rPr>
      </w:pPr>
      <w:r w:rsidRPr="002A3910">
        <w:rPr>
          <w:noProof w:val="0"/>
        </w:rPr>
        <w:t>Reference Type</w:t>
      </w:r>
    </w:p>
    <w:p w14:paraId="24F3ABAB" w14:textId="77777777" w:rsidR="00B33FBA" w:rsidRPr="002A3910" w:rsidRDefault="00B33FBA" w:rsidP="00B33FBA">
      <w:pPr>
        <w:pStyle w:val="BodyText"/>
        <w:keepNext/>
        <w:keepLines/>
      </w:pPr>
      <w:r w:rsidRPr="002A3910">
        <w:t>Supported</w:t>
      </w:r>
      <w:r w:rsidRPr="002A3910">
        <w:rPr>
          <w:vanish/>
        </w:rPr>
        <w:fldChar w:fldCharType="begin"/>
      </w:r>
      <w:r w:rsidRPr="002A3910">
        <w:rPr>
          <w:vanish/>
        </w:rPr>
        <w:instrText xml:space="preserve"> XE “</w:instrText>
      </w:r>
      <w:r w:rsidR="00FB743D" w:rsidRPr="002A3910">
        <w:instrText>DIAOGZ</w:instrText>
      </w:r>
      <w:r w:rsidRPr="002A3910">
        <w:rPr>
          <w:vanish/>
        </w:rPr>
        <w:instrText>:</w:instrText>
      </w:r>
      <w:r w:rsidR="00FB743D" w:rsidRPr="002A3910">
        <w:instrText>LANG^DIALOGZ</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00FB743D" w:rsidRPr="002A3910">
        <w:instrText>LANG^DIALOGZ</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Language APIs:</w:instrText>
      </w:r>
      <w:r w:rsidR="00FB743D" w:rsidRPr="002A3910">
        <w:instrText>LANG^DIALOGZ</w:instrText>
      </w:r>
      <w:r w:rsidRPr="002A3910">
        <w:instrText xml:space="preserve">” </w:instrText>
      </w:r>
      <w:r w:rsidRPr="002A3910">
        <w:rPr>
          <w:vanish/>
        </w:rPr>
        <w:fldChar w:fldCharType="end"/>
      </w:r>
      <w:r w:rsidRPr="002A3910">
        <w:rPr>
          <w:vanish/>
        </w:rPr>
        <w:fldChar w:fldCharType="begin"/>
      </w:r>
      <w:r w:rsidRPr="002A3910">
        <w:rPr>
          <w:vanish/>
        </w:rPr>
        <w:instrText xml:space="preserve"> XE “</w:instrText>
      </w:r>
      <w:r w:rsidRPr="002A3910">
        <w:instrText>Reference Type:Supported:</w:instrText>
      </w:r>
      <w:r w:rsidR="00FB743D" w:rsidRPr="002A3910">
        <w:instrText>LANG^DIALOGZ</w:instrText>
      </w:r>
      <w:r w:rsidRPr="002A3910">
        <w:instrText xml:space="preserve">” </w:instrText>
      </w:r>
      <w:r w:rsidRPr="002A3910">
        <w:rPr>
          <w:vanish/>
        </w:rPr>
        <w:fldChar w:fldCharType="end"/>
      </w:r>
      <w:r w:rsidRPr="002A3910">
        <w:fldChar w:fldCharType="begin"/>
      </w:r>
      <w:r w:rsidRPr="002A3910">
        <w:instrText>XE "APIs:</w:instrText>
      </w:r>
      <w:r w:rsidR="00FB743D" w:rsidRPr="002A3910">
        <w:instrText>LANG^DIALOGZ</w:instrText>
      </w:r>
      <w:r w:rsidRPr="002A3910">
        <w:instrText>"</w:instrText>
      </w:r>
      <w:r w:rsidRPr="002A3910">
        <w:fldChar w:fldCharType="end"/>
      </w:r>
    </w:p>
    <w:p w14:paraId="330D7BF7" w14:textId="77777777" w:rsidR="00B33FBA" w:rsidRPr="002A3910" w:rsidRDefault="00B33FBA" w:rsidP="00B33FBA">
      <w:pPr>
        <w:pStyle w:val="AltHeading5"/>
        <w:rPr>
          <w:noProof w:val="0"/>
        </w:rPr>
      </w:pPr>
      <w:r w:rsidRPr="002A3910">
        <w:rPr>
          <w:noProof w:val="0"/>
        </w:rPr>
        <w:t>Category</w:t>
      </w:r>
    </w:p>
    <w:p w14:paraId="27597917" w14:textId="77777777" w:rsidR="00B33FBA" w:rsidRPr="002A3910" w:rsidRDefault="00B33FBA" w:rsidP="00B33FBA">
      <w:pPr>
        <w:pStyle w:val="APIText"/>
        <w:keepNext/>
        <w:keepLines/>
      </w:pPr>
      <w:r w:rsidRPr="002A3910">
        <w:t>Language</w:t>
      </w:r>
    </w:p>
    <w:p w14:paraId="2E873056" w14:textId="77777777" w:rsidR="00B33FBA" w:rsidRPr="002A3910" w:rsidRDefault="00B33FBA" w:rsidP="00B33FBA">
      <w:pPr>
        <w:pStyle w:val="AltHeading5"/>
        <w:rPr>
          <w:noProof w:val="0"/>
        </w:rPr>
      </w:pPr>
      <w:r w:rsidRPr="002A3910">
        <w:rPr>
          <w:noProof w:val="0"/>
        </w:rPr>
        <w:t>ICR#</w:t>
      </w:r>
    </w:p>
    <w:p w14:paraId="135629F0" w14:textId="77777777" w:rsidR="00B33FBA" w:rsidRPr="002A3910" w:rsidRDefault="00B33FBA" w:rsidP="00B33FBA">
      <w:pPr>
        <w:pStyle w:val="APIText"/>
        <w:keepNext/>
        <w:keepLines/>
      </w:pPr>
      <w:r w:rsidRPr="002A3910">
        <w:t>TBD</w:t>
      </w:r>
    </w:p>
    <w:p w14:paraId="6B9395BB" w14:textId="77777777" w:rsidR="00B33FBA" w:rsidRPr="002A3910" w:rsidRDefault="00B33FBA" w:rsidP="00B33FBA">
      <w:pPr>
        <w:pStyle w:val="AltHeading5"/>
        <w:rPr>
          <w:noProof w:val="0"/>
        </w:rPr>
      </w:pPr>
      <w:r w:rsidRPr="002A3910">
        <w:rPr>
          <w:noProof w:val="0"/>
        </w:rPr>
        <w:t>Description</w:t>
      </w:r>
    </w:p>
    <w:p w14:paraId="17E413F5" w14:textId="59F86AA8" w:rsidR="00121229" w:rsidRPr="002A3910" w:rsidRDefault="00121229" w:rsidP="00143C40">
      <w:pPr>
        <w:pStyle w:val="BodyText"/>
        <w:keepNext/>
        <w:keepLines/>
        <w:rPr>
          <w:color w:val="auto"/>
          <w:szCs w:val="22"/>
        </w:rPr>
      </w:pPr>
      <w:r w:rsidRPr="002A3910">
        <w:t>Th</w:t>
      </w:r>
      <w:r w:rsidR="00CE1150" w:rsidRPr="002A3910">
        <w:t>e LANG^DIALOGZ API</w:t>
      </w:r>
      <w:r w:rsidRPr="002A3910">
        <w:t xml:space="preserve"> is invoked from </w:t>
      </w:r>
      <w:r w:rsidR="003C2737" w:rsidRPr="002A3910">
        <w:t>p</w:t>
      </w:r>
      <w:r w:rsidRPr="002A3910">
        <w:t xml:space="preserve">rogrammer </w:t>
      </w:r>
      <w:r w:rsidR="003C2737" w:rsidRPr="002A3910">
        <w:t>mode</w:t>
      </w:r>
      <w:r w:rsidRPr="002A3910">
        <w:t xml:space="preserve"> to modify the user dialog to show file components in a language different than th</w:t>
      </w:r>
      <w:r w:rsidR="00B64968" w:rsidRPr="002A3910">
        <w:t xml:space="preserve">e one used to define the file. </w:t>
      </w:r>
      <w:r w:rsidRPr="002A3910">
        <w:t xml:space="preserve">It is part of the ongoing initiative to internationalize </w:t>
      </w:r>
      <w:r w:rsidR="004548FE" w:rsidRPr="002A3910">
        <w:t xml:space="preserve">VA </w:t>
      </w:r>
      <w:r w:rsidRPr="002A3910">
        <w:t>FileMan.</w:t>
      </w:r>
    </w:p>
    <w:p w14:paraId="23DE5C92" w14:textId="77777777" w:rsidR="00121229" w:rsidRPr="002A3910" w:rsidRDefault="00121229" w:rsidP="00143C40">
      <w:pPr>
        <w:pStyle w:val="BodyText"/>
        <w:keepNext/>
        <w:keepLines/>
        <w:rPr>
          <w:color w:val="auto"/>
          <w:szCs w:val="22"/>
        </w:rPr>
      </w:pPr>
      <w:r w:rsidRPr="002A3910">
        <w:t>Among the items that you can translate are:</w:t>
      </w:r>
    </w:p>
    <w:p w14:paraId="24921A38" w14:textId="77777777" w:rsidR="00121229" w:rsidRPr="002A3910" w:rsidRDefault="00121229" w:rsidP="007869D8">
      <w:pPr>
        <w:pStyle w:val="BodyText"/>
        <w:keepNext/>
        <w:keepLines/>
        <w:numPr>
          <w:ilvl w:val="0"/>
          <w:numId w:val="23"/>
        </w:numPr>
      </w:pPr>
      <w:r w:rsidRPr="002A3910">
        <w:t>File name</w:t>
      </w:r>
    </w:p>
    <w:p w14:paraId="14048D45" w14:textId="77777777" w:rsidR="00121229" w:rsidRPr="002A3910" w:rsidRDefault="00121229" w:rsidP="007869D8">
      <w:pPr>
        <w:pStyle w:val="BodyText"/>
        <w:keepNext/>
        <w:keepLines/>
        <w:numPr>
          <w:ilvl w:val="0"/>
          <w:numId w:val="23"/>
        </w:numPr>
      </w:pPr>
      <w:r w:rsidRPr="002A3910">
        <w:t>Field name</w:t>
      </w:r>
    </w:p>
    <w:p w14:paraId="0DAC4904" w14:textId="77777777" w:rsidR="00121229" w:rsidRPr="002A3910" w:rsidRDefault="00121229" w:rsidP="007869D8">
      <w:pPr>
        <w:pStyle w:val="BodyText"/>
        <w:keepNext/>
        <w:keepLines/>
        <w:numPr>
          <w:ilvl w:val="0"/>
          <w:numId w:val="23"/>
        </w:numPr>
      </w:pPr>
      <w:r w:rsidRPr="002A3910">
        <w:t>Help text for a field</w:t>
      </w:r>
    </w:p>
    <w:p w14:paraId="2579D3BB" w14:textId="77777777" w:rsidR="00121229" w:rsidRPr="002A3910" w:rsidRDefault="00121229" w:rsidP="007869D8">
      <w:pPr>
        <w:pStyle w:val="BodyText"/>
        <w:numPr>
          <w:ilvl w:val="0"/>
          <w:numId w:val="23"/>
        </w:numPr>
      </w:pPr>
      <w:r w:rsidRPr="002A3910">
        <w:t xml:space="preserve">External value of </w:t>
      </w:r>
      <w:r w:rsidR="00CE1150" w:rsidRPr="002A3910">
        <w:t>SET OF CODES fields</w:t>
      </w:r>
    </w:p>
    <w:p w14:paraId="4BEEFF25" w14:textId="77777777" w:rsidR="00D832E8" w:rsidRPr="002A3910" w:rsidRDefault="00D832E8" w:rsidP="00D832E8">
      <w:pPr>
        <w:pStyle w:val="BodyText6"/>
      </w:pPr>
    </w:p>
    <w:p w14:paraId="4DBC6607" w14:textId="7CC92720" w:rsidR="00121229" w:rsidRPr="002A3910" w:rsidRDefault="00121229" w:rsidP="00B64968">
      <w:pPr>
        <w:pStyle w:val="BodyText"/>
      </w:pPr>
      <w:r w:rsidRPr="002A3910">
        <w:t xml:space="preserve">You can see the translated values using the Standard output of the </w:t>
      </w:r>
      <w:r w:rsidRPr="002A3910">
        <w:rPr>
          <w:b/>
          <w:bCs/>
        </w:rPr>
        <w:t>List File Attributes</w:t>
      </w:r>
      <w:r w:rsidR="002F48AD" w:rsidRPr="002A3910">
        <w:fldChar w:fldCharType="begin"/>
      </w:r>
      <w:r w:rsidR="002F48AD" w:rsidRPr="002A3910">
        <w:instrText>xe "List File Attributes Option"</w:instrText>
      </w:r>
      <w:r w:rsidR="002F48AD" w:rsidRPr="002A3910">
        <w:fldChar w:fldCharType="end"/>
      </w:r>
      <w:r w:rsidR="002F48AD" w:rsidRPr="002A3910">
        <w:fldChar w:fldCharType="begin"/>
      </w:r>
      <w:r w:rsidR="002F48AD" w:rsidRPr="002A3910">
        <w:instrText>xe "Options:List File Attributes"</w:instrText>
      </w:r>
      <w:r w:rsidR="002F48AD" w:rsidRPr="002A3910">
        <w:fldChar w:fldCharType="end"/>
      </w:r>
      <w:r w:rsidR="002F48AD" w:rsidRPr="002A3910">
        <w:t xml:space="preserve"> [DILIST</w:t>
      </w:r>
      <w:r w:rsidR="002F48AD" w:rsidRPr="002A3910">
        <w:fldChar w:fldCharType="begin"/>
      </w:r>
      <w:r w:rsidR="002F48AD" w:rsidRPr="002A3910">
        <w:instrText>xe "DILIST Option"</w:instrText>
      </w:r>
      <w:r w:rsidR="002F48AD" w:rsidRPr="002A3910">
        <w:fldChar w:fldCharType="end"/>
      </w:r>
      <w:r w:rsidR="002F48AD" w:rsidRPr="002A3910">
        <w:fldChar w:fldCharType="begin"/>
      </w:r>
      <w:r w:rsidR="002F48AD" w:rsidRPr="002A3910">
        <w:instrText>xe "Options:DILIST"</w:instrText>
      </w:r>
      <w:r w:rsidR="002F48AD" w:rsidRPr="002A3910">
        <w:fldChar w:fldCharType="end"/>
      </w:r>
      <w:r w:rsidR="002F48AD" w:rsidRPr="002A3910">
        <w:t>]</w:t>
      </w:r>
      <w:r w:rsidRPr="002A3910">
        <w:t xml:space="preserve"> option.</w:t>
      </w:r>
    </w:p>
    <w:p w14:paraId="4FA3041E" w14:textId="77777777" w:rsidR="00121229" w:rsidRPr="002A3910" w:rsidRDefault="00121229" w:rsidP="00CD348A">
      <w:pPr>
        <w:pStyle w:val="AltHeading5"/>
        <w:rPr>
          <w:noProof w:val="0"/>
        </w:rPr>
      </w:pPr>
      <w:r w:rsidRPr="002A3910">
        <w:rPr>
          <w:noProof w:val="0"/>
        </w:rPr>
        <w:t>Format</w:t>
      </w:r>
    </w:p>
    <w:p w14:paraId="3BE1CA1E" w14:textId="7EEEC89B" w:rsidR="00121229" w:rsidRPr="002A3910" w:rsidRDefault="00BD06FB" w:rsidP="00121229">
      <w:pPr>
        <w:pStyle w:val="APIFormat"/>
      </w:pPr>
      <w:r w:rsidRPr="002A3910">
        <w:t>LANG^DIALOZ(</w:t>
      </w:r>
      <w:r w:rsidR="004F125A" w:rsidRPr="002A3910">
        <w:t>l</w:t>
      </w:r>
      <w:r w:rsidRPr="002A3910">
        <w:t>ang</w:t>
      </w:r>
      <w:r w:rsidR="004F125A" w:rsidRPr="002A3910">
        <w:t>n</w:t>
      </w:r>
      <w:r w:rsidR="00121229" w:rsidRPr="002A3910">
        <w:t>um)</w:t>
      </w:r>
    </w:p>
    <w:p w14:paraId="7D6886EE" w14:textId="77777777" w:rsidR="00D832E8" w:rsidRPr="002A3910" w:rsidRDefault="00D832E8" w:rsidP="00D832E8">
      <w:pPr>
        <w:pStyle w:val="BodyText6"/>
      </w:pPr>
    </w:p>
    <w:p w14:paraId="6013A4DB" w14:textId="6F28C663" w:rsidR="00121229" w:rsidRPr="002A3910" w:rsidRDefault="00121229" w:rsidP="00CD348A">
      <w:pPr>
        <w:pStyle w:val="AltHeading5"/>
        <w:rPr>
          <w:noProof w:val="0"/>
        </w:rPr>
      </w:pPr>
      <w:r w:rsidRPr="002A3910">
        <w:rPr>
          <w:noProof w:val="0"/>
        </w:rPr>
        <w:t>Input Parameter</w:t>
      </w:r>
    </w:p>
    <w:p w14:paraId="6CA85C18" w14:textId="4994DE81" w:rsidR="00BD06FB" w:rsidRPr="002A3910" w:rsidRDefault="004F125A" w:rsidP="00BD06FB">
      <w:pPr>
        <w:pStyle w:val="APIParameters"/>
        <w:keepNext/>
        <w:keepLines/>
        <w:rPr>
          <w:noProof w:val="0"/>
        </w:rPr>
      </w:pPr>
      <w:r w:rsidRPr="002A3910">
        <w:rPr>
          <w:b/>
          <w:bCs w:val="0"/>
          <w:noProof w:val="0"/>
        </w:rPr>
        <w:t>l</w:t>
      </w:r>
      <w:r w:rsidR="00BD06FB" w:rsidRPr="002A3910">
        <w:rPr>
          <w:b/>
          <w:bCs w:val="0"/>
          <w:noProof w:val="0"/>
        </w:rPr>
        <w:t>ang</w:t>
      </w:r>
      <w:r w:rsidRPr="002A3910">
        <w:rPr>
          <w:b/>
          <w:bCs w:val="0"/>
          <w:noProof w:val="0"/>
        </w:rPr>
        <w:t>n</w:t>
      </w:r>
      <w:r w:rsidR="00BD06FB" w:rsidRPr="002A3910">
        <w:rPr>
          <w:b/>
          <w:bCs w:val="0"/>
          <w:noProof w:val="0"/>
        </w:rPr>
        <w:t>um</w:t>
      </w:r>
      <w:r w:rsidR="00BD06FB" w:rsidRPr="002A3910">
        <w:rPr>
          <w:noProof w:val="0"/>
        </w:rPr>
        <w:t>:</w:t>
      </w:r>
      <w:r w:rsidR="00BD06FB" w:rsidRPr="002A3910">
        <w:rPr>
          <w:noProof w:val="0"/>
        </w:rPr>
        <w:tab/>
        <w:t>(Required) The ID NUMBER (</w:t>
      </w:r>
      <w:r w:rsidR="004548FE" w:rsidRPr="002A3910">
        <w:rPr>
          <w:noProof w:val="0"/>
        </w:rPr>
        <w:t>#</w:t>
      </w:r>
      <w:r w:rsidR="00BD06FB" w:rsidRPr="002A3910">
        <w:rPr>
          <w:noProof w:val="0"/>
        </w:rPr>
        <w:t xml:space="preserve">.001) </w:t>
      </w:r>
      <w:r w:rsidR="004548FE" w:rsidRPr="002A3910">
        <w:rPr>
          <w:noProof w:val="0"/>
        </w:rPr>
        <w:t>field</w:t>
      </w:r>
      <w:r w:rsidR="00CE1150" w:rsidRPr="002A3910">
        <w:rPr>
          <w:noProof w:val="0"/>
        </w:rPr>
        <w:fldChar w:fldCharType="begin"/>
      </w:r>
      <w:r w:rsidR="00CE1150" w:rsidRPr="002A3910">
        <w:rPr>
          <w:noProof w:val="0"/>
        </w:rPr>
        <w:instrText xml:space="preserve"> XE "ID NUMBER (#.001) Field" </w:instrText>
      </w:r>
      <w:r w:rsidR="00CE1150" w:rsidRPr="002A3910">
        <w:rPr>
          <w:noProof w:val="0"/>
        </w:rPr>
        <w:fldChar w:fldCharType="end"/>
      </w:r>
      <w:r w:rsidR="00CE1150" w:rsidRPr="002A3910">
        <w:rPr>
          <w:noProof w:val="0"/>
        </w:rPr>
        <w:fldChar w:fldCharType="begin"/>
      </w:r>
      <w:r w:rsidR="00CE1150" w:rsidRPr="002A3910">
        <w:rPr>
          <w:noProof w:val="0"/>
        </w:rPr>
        <w:instrText xml:space="preserve"> XE "Fields:ID NUMBER (#.001)" </w:instrText>
      </w:r>
      <w:r w:rsidR="00CE1150" w:rsidRPr="002A3910">
        <w:rPr>
          <w:noProof w:val="0"/>
        </w:rPr>
        <w:fldChar w:fldCharType="end"/>
      </w:r>
      <w:r w:rsidR="004548FE" w:rsidRPr="002A3910">
        <w:rPr>
          <w:noProof w:val="0"/>
        </w:rPr>
        <w:t xml:space="preserve"> value </w:t>
      </w:r>
      <w:r w:rsidR="00BD06FB" w:rsidRPr="002A3910">
        <w:rPr>
          <w:noProof w:val="0"/>
        </w:rPr>
        <w:t xml:space="preserve">from the </w:t>
      </w:r>
      <w:r w:rsidR="004548FE" w:rsidRPr="002A3910">
        <w:rPr>
          <w:noProof w:val="0"/>
        </w:rPr>
        <w:t>LANGUAGE</w:t>
      </w:r>
      <w:r w:rsidR="004548FE" w:rsidRPr="002A3910">
        <w:rPr>
          <w:noProof w:val="0"/>
          <w:szCs w:val="22"/>
        </w:rPr>
        <w:t xml:space="preserve"> (#.85)</w:t>
      </w:r>
      <w:r w:rsidR="00BD06FB" w:rsidRPr="002A3910">
        <w:rPr>
          <w:noProof w:val="0"/>
        </w:rPr>
        <w:t xml:space="preserve"> file</w:t>
      </w:r>
      <w:r w:rsidR="00CE1150" w:rsidRPr="002A3910">
        <w:rPr>
          <w:noProof w:val="0"/>
        </w:rPr>
        <w:fldChar w:fldCharType="begin"/>
      </w:r>
      <w:r w:rsidR="00CE1150" w:rsidRPr="002A3910">
        <w:rPr>
          <w:noProof w:val="0"/>
        </w:rPr>
        <w:instrText xml:space="preserve"> XE "LANGUAGE</w:instrText>
      </w:r>
      <w:r w:rsidR="00CE1150" w:rsidRPr="002A3910">
        <w:rPr>
          <w:noProof w:val="0"/>
          <w:szCs w:val="22"/>
        </w:rPr>
        <w:instrText xml:space="preserve"> (#.85)</w:instrText>
      </w:r>
      <w:r w:rsidR="00CE1150" w:rsidRPr="002A3910">
        <w:rPr>
          <w:noProof w:val="0"/>
        </w:rPr>
        <w:instrText xml:space="preserve"> File" </w:instrText>
      </w:r>
      <w:r w:rsidR="00CE1150" w:rsidRPr="002A3910">
        <w:rPr>
          <w:noProof w:val="0"/>
        </w:rPr>
        <w:fldChar w:fldCharType="end"/>
      </w:r>
      <w:r w:rsidR="00CE1150" w:rsidRPr="002A3910">
        <w:rPr>
          <w:noProof w:val="0"/>
        </w:rPr>
        <w:fldChar w:fldCharType="begin"/>
      </w:r>
      <w:r w:rsidR="00CE1150" w:rsidRPr="002A3910">
        <w:rPr>
          <w:noProof w:val="0"/>
        </w:rPr>
        <w:instrText xml:space="preserve"> XE "Files:LANGUAGE</w:instrText>
      </w:r>
      <w:r w:rsidR="00CE1150" w:rsidRPr="002A3910">
        <w:rPr>
          <w:noProof w:val="0"/>
          <w:szCs w:val="22"/>
        </w:rPr>
        <w:instrText xml:space="preserve"> (#.85)</w:instrText>
      </w:r>
      <w:r w:rsidR="00CE1150" w:rsidRPr="002A3910">
        <w:rPr>
          <w:noProof w:val="0"/>
        </w:rPr>
        <w:instrText xml:space="preserve">" </w:instrText>
      </w:r>
      <w:r w:rsidR="00CE1150" w:rsidRPr="002A3910">
        <w:rPr>
          <w:noProof w:val="0"/>
        </w:rPr>
        <w:fldChar w:fldCharType="end"/>
      </w:r>
      <w:r w:rsidR="00BD06FB" w:rsidRPr="002A3910">
        <w:rPr>
          <w:noProof w:val="0"/>
        </w:rPr>
        <w:t xml:space="preserve"> of the </w:t>
      </w:r>
      <w:r w:rsidR="004548FE" w:rsidRPr="002A3910">
        <w:rPr>
          <w:noProof w:val="0"/>
        </w:rPr>
        <w:t>l</w:t>
      </w:r>
      <w:r w:rsidR="00BD06FB" w:rsidRPr="002A3910">
        <w:rPr>
          <w:noProof w:val="0"/>
        </w:rPr>
        <w:t>anguage you want to translate.</w:t>
      </w:r>
    </w:p>
    <w:p w14:paraId="47EBA3CC" w14:textId="77777777" w:rsidR="00D832E8" w:rsidRPr="002A3910" w:rsidRDefault="00D832E8" w:rsidP="00D832E8">
      <w:pPr>
        <w:pStyle w:val="BodyText6"/>
      </w:pPr>
    </w:p>
    <w:p w14:paraId="11E1EC33" w14:textId="40F5793B" w:rsidR="00121229" w:rsidRPr="002A3910" w:rsidRDefault="00121229" w:rsidP="00B64968">
      <w:pPr>
        <w:pStyle w:val="BodyText"/>
        <w:rPr>
          <w:color w:val="auto"/>
          <w:szCs w:val="22"/>
        </w:rPr>
      </w:pPr>
      <w:r w:rsidRPr="002A3910">
        <w:t xml:space="preserve">The sample dialog </w:t>
      </w:r>
      <w:r w:rsidR="00BD06FB" w:rsidRPr="002A3910">
        <w:t xml:space="preserve">in </w:t>
      </w:r>
      <w:r w:rsidR="005D6697" w:rsidRPr="005D6697">
        <w:rPr>
          <w:color w:val="0000FF"/>
          <w:u w:val="single"/>
        </w:rPr>
        <w:fldChar w:fldCharType="begin"/>
      </w:r>
      <w:r w:rsidR="005D6697" w:rsidRPr="005D6697">
        <w:rPr>
          <w:color w:val="0000FF"/>
          <w:u w:val="single"/>
        </w:rPr>
        <w:instrText xml:space="preserve"> REF _Ref458235028 \h </w:instrText>
      </w:r>
      <w:r w:rsidR="005D6697">
        <w:rPr>
          <w:color w:val="0000FF"/>
          <w:u w:val="single"/>
        </w:rPr>
        <w:instrText xml:space="preserve"> \* MERGEFORMAT </w:instrText>
      </w:r>
      <w:r w:rsidR="005D6697" w:rsidRPr="005D6697">
        <w:rPr>
          <w:color w:val="0000FF"/>
          <w:u w:val="single"/>
        </w:rPr>
      </w:r>
      <w:r w:rsidR="005D6697" w:rsidRPr="005D6697">
        <w:rPr>
          <w:color w:val="0000FF"/>
          <w:u w:val="single"/>
        </w:rPr>
        <w:fldChar w:fldCharType="separate"/>
      </w:r>
      <w:r w:rsidR="002D1B25" w:rsidRPr="002D1B25">
        <w:rPr>
          <w:color w:val="0000FF"/>
          <w:u w:val="single"/>
        </w:rPr>
        <w:t xml:space="preserve">Figure </w:t>
      </w:r>
      <w:r w:rsidR="002D1B25" w:rsidRPr="002D1B25">
        <w:rPr>
          <w:noProof/>
          <w:color w:val="0000FF"/>
          <w:u w:val="single"/>
        </w:rPr>
        <w:t>352</w:t>
      </w:r>
      <w:r w:rsidR="005D6697" w:rsidRPr="005D6697">
        <w:rPr>
          <w:color w:val="0000FF"/>
          <w:u w:val="single"/>
        </w:rPr>
        <w:fldChar w:fldCharType="end"/>
      </w:r>
      <w:r w:rsidR="00BD06FB" w:rsidRPr="002A3910">
        <w:t xml:space="preserve"> </w:t>
      </w:r>
      <w:r w:rsidRPr="002A3910">
        <w:t xml:space="preserve">illustrates the addition of French language translations to some items in a file. The examples below do </w:t>
      </w:r>
      <w:r w:rsidRPr="002A3910">
        <w:rPr>
          <w:i/>
        </w:rPr>
        <w:t>not</w:t>
      </w:r>
      <w:r w:rsidRPr="002A3910">
        <w:t xml:space="preserve"> include possible translations of any of the </w:t>
      </w:r>
      <w:r w:rsidR="005F6863" w:rsidRPr="002A3910">
        <w:t xml:space="preserve">VA </w:t>
      </w:r>
      <w:r w:rsidRPr="002A3910">
        <w:t>FileMan prompts.</w:t>
      </w:r>
    </w:p>
    <w:p w14:paraId="232F0E29" w14:textId="77777777" w:rsidR="005F6863" w:rsidRPr="002A3910" w:rsidRDefault="00121229" w:rsidP="005F6863">
      <w:pPr>
        <w:pStyle w:val="BodyText"/>
        <w:keepNext/>
        <w:keepLines/>
      </w:pPr>
      <w:r w:rsidRPr="002A3910">
        <w:t>During this session, the</w:t>
      </w:r>
      <w:r w:rsidR="005F6863" w:rsidRPr="002A3910">
        <w:t xml:space="preserve"> following fields are translated:</w:t>
      </w:r>
    </w:p>
    <w:p w14:paraId="5F3F061F" w14:textId="77777777" w:rsidR="005F6863" w:rsidRPr="002A3910" w:rsidRDefault="005F6863" w:rsidP="005F6863">
      <w:pPr>
        <w:pStyle w:val="ListBullet"/>
        <w:keepNext/>
        <w:keepLines/>
      </w:pPr>
      <w:r w:rsidRPr="002A3910">
        <w:t>N</w:t>
      </w:r>
      <w:r w:rsidR="00121229" w:rsidRPr="002A3910">
        <w:t>ame of the file</w:t>
      </w:r>
    </w:p>
    <w:p w14:paraId="0FDABB31" w14:textId="77777777" w:rsidR="005F6863" w:rsidRPr="002A3910" w:rsidRDefault="005F6863" w:rsidP="005F6863">
      <w:pPr>
        <w:pStyle w:val="ListBullet"/>
        <w:keepNext/>
        <w:keepLines/>
      </w:pPr>
      <w:r w:rsidRPr="002A3910">
        <w:t>N</w:t>
      </w:r>
      <w:r w:rsidR="00121229" w:rsidRPr="002A3910">
        <w:t>ame of two fields</w:t>
      </w:r>
    </w:p>
    <w:p w14:paraId="554BF7CE" w14:textId="77777777" w:rsidR="005F6863" w:rsidRPr="002A3910" w:rsidRDefault="005F6863" w:rsidP="005F6863">
      <w:pPr>
        <w:pStyle w:val="ListBullet"/>
        <w:keepNext/>
        <w:keepLines/>
      </w:pPr>
      <w:r w:rsidRPr="002A3910">
        <w:t>H</w:t>
      </w:r>
      <w:r w:rsidR="00121229" w:rsidRPr="002A3910">
        <w:t>elp text for one field</w:t>
      </w:r>
    </w:p>
    <w:p w14:paraId="5E6E6BBB" w14:textId="77777777" w:rsidR="005F6863" w:rsidRPr="002A3910" w:rsidRDefault="005F6863" w:rsidP="00CE1150">
      <w:pPr>
        <w:pStyle w:val="ListBullet"/>
        <w:keepNext/>
        <w:keepLines/>
      </w:pPr>
      <w:r w:rsidRPr="002A3910">
        <w:t>E</w:t>
      </w:r>
      <w:r w:rsidR="00121229" w:rsidRPr="002A3910">
        <w:t xml:space="preserve">xternal values of a </w:t>
      </w:r>
      <w:r w:rsidR="00CE1150" w:rsidRPr="002A3910">
        <w:t>SET OF CODES</w:t>
      </w:r>
      <w:r w:rsidR="00121229" w:rsidRPr="002A3910">
        <w:t xml:space="preserve"> for the other field</w:t>
      </w:r>
    </w:p>
    <w:p w14:paraId="31E1B494" w14:textId="77777777" w:rsidR="00D832E8" w:rsidRPr="002A3910" w:rsidRDefault="00D832E8" w:rsidP="00D832E8">
      <w:pPr>
        <w:pStyle w:val="BodyText6"/>
      </w:pPr>
    </w:p>
    <w:p w14:paraId="4D27D33A" w14:textId="17E47178" w:rsidR="00121229" w:rsidRPr="002A3910" w:rsidRDefault="00CE1150" w:rsidP="00CE1150">
      <w:pPr>
        <w:pStyle w:val="NoteIndent2"/>
      </w:pPr>
      <w:r w:rsidRPr="002A3910">
        <w:rPr>
          <w:noProof/>
        </w:rPr>
        <w:drawing>
          <wp:inline distT="0" distB="0" distL="0" distR="0" wp14:anchorId="1E77149D" wp14:editId="6D0D1047">
            <wp:extent cx="289560" cy="289560"/>
            <wp:effectExtent l="0" t="0" r="0" b="0"/>
            <wp:docPr id="461" name="Picture 35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Picture 355">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Pr="002A3910">
        <w:tab/>
      </w:r>
      <w:r w:rsidRPr="002A3910">
        <w:rPr>
          <w:b/>
        </w:rPr>
        <w:t>NOTE:</w:t>
      </w:r>
      <w:r w:rsidRPr="002A3910">
        <w:t xml:space="preserve"> T</w:t>
      </w:r>
      <w:r w:rsidR="00121229" w:rsidRPr="002A3910">
        <w:t xml:space="preserve">he syntax for entering the translated </w:t>
      </w:r>
      <w:r w:rsidRPr="002A3910">
        <w:t>SET OF CODES is</w:t>
      </w:r>
      <w:r w:rsidR="00121229" w:rsidRPr="002A3910">
        <w:t>: the external values in order, separated by a semicolon.</w:t>
      </w:r>
    </w:p>
    <w:p w14:paraId="7852B486" w14:textId="77777777" w:rsidR="00D832E8" w:rsidRPr="002A3910" w:rsidRDefault="00D832E8" w:rsidP="00D832E8">
      <w:pPr>
        <w:pStyle w:val="BodyText6"/>
      </w:pPr>
    </w:p>
    <w:p w14:paraId="0BDF404D" w14:textId="3FBE2A21" w:rsidR="00121229" w:rsidRPr="002A3910" w:rsidRDefault="00B64968" w:rsidP="002D6C28">
      <w:pPr>
        <w:pStyle w:val="Caption"/>
        <w:rPr>
          <w:rFonts w:eastAsia="Times New Roman"/>
          <w:color w:val="auto"/>
          <w:szCs w:val="22"/>
          <w:lang w:eastAsia="en-US"/>
        </w:rPr>
      </w:pPr>
      <w:bookmarkStart w:id="2150" w:name="_Ref458235028"/>
      <w:bookmarkStart w:id="2151" w:name="_Toc159568623"/>
      <w:r w:rsidRPr="002A3910">
        <w:t xml:space="preserve">Figure </w:t>
      </w:r>
      <w:r w:rsidRPr="002A3910">
        <w:fldChar w:fldCharType="begin"/>
      </w:r>
      <w:r w:rsidRPr="002A3910">
        <w:instrText>SEQ Figure \* ARABIC</w:instrText>
      </w:r>
      <w:r w:rsidRPr="002A3910">
        <w:fldChar w:fldCharType="separate"/>
      </w:r>
      <w:r w:rsidR="002D1B25">
        <w:rPr>
          <w:noProof/>
        </w:rPr>
        <w:t>352</w:t>
      </w:r>
      <w:r w:rsidRPr="002A3910">
        <w:fldChar w:fldCharType="end"/>
      </w:r>
      <w:bookmarkEnd w:id="2150"/>
      <w:r w:rsidR="00E54F39" w:rsidRPr="002A3910">
        <w:t>:</w:t>
      </w:r>
      <w:r w:rsidRPr="002A3910">
        <w:t xml:space="preserve"> </w:t>
      </w:r>
      <w:r w:rsidR="00143C40" w:rsidRPr="002A3910">
        <w:t>LANG^DIALOGZ API—</w:t>
      </w:r>
      <w:r w:rsidR="00121229" w:rsidRPr="002A3910">
        <w:t>Sample</w:t>
      </w:r>
      <w:r w:rsidR="00143C40" w:rsidRPr="002A3910">
        <w:t xml:space="preserve"> User Dialog</w:t>
      </w:r>
      <w:bookmarkEnd w:id="2151"/>
    </w:p>
    <w:p w14:paraId="0EB2707D" w14:textId="77777777" w:rsidR="00121229" w:rsidRPr="002A3910" w:rsidRDefault="002D6C28" w:rsidP="00B64968">
      <w:pPr>
        <w:pStyle w:val="APICode"/>
      </w:pPr>
      <w:r w:rsidRPr="002A3910">
        <w:t>&gt;</w:t>
      </w:r>
      <w:r w:rsidRPr="002A3910">
        <w:rPr>
          <w:b/>
          <w:highlight w:val="yellow"/>
        </w:rPr>
        <w:t>D LANG^DIALOGZ(4)</w:t>
      </w:r>
      <w:r w:rsidR="007B755A" w:rsidRPr="002A3910">
        <w:rPr>
          <w:b/>
          <w:highlight w:val="yellow"/>
        </w:rPr>
        <w:t xml:space="preserve"> &lt;Enter&gt;</w:t>
      </w:r>
      <w:r w:rsidR="00121229" w:rsidRPr="002A3910">
        <w:t xml:space="preserve"> ;4 is ID NUMBER of French in Language File (#.85) </w:t>
      </w:r>
    </w:p>
    <w:p w14:paraId="6E922CD2" w14:textId="77777777" w:rsidR="00121229" w:rsidRPr="002A3910" w:rsidRDefault="00121229" w:rsidP="00B64968">
      <w:pPr>
        <w:pStyle w:val="APICode"/>
      </w:pPr>
    </w:p>
    <w:p w14:paraId="78CE6414" w14:textId="77777777" w:rsidR="00121229" w:rsidRPr="002A3910" w:rsidRDefault="00121229" w:rsidP="00B64968">
      <w:pPr>
        <w:pStyle w:val="APICode"/>
      </w:pPr>
      <w:r w:rsidRPr="002A3910">
        <w:t xml:space="preserve">Modify what File: </w:t>
      </w:r>
      <w:r w:rsidRPr="002A3910">
        <w:rPr>
          <w:b/>
          <w:highlight w:val="yellow"/>
        </w:rPr>
        <w:t>ZZD TEST FILE1</w:t>
      </w:r>
      <w:r w:rsidR="00405EF1" w:rsidRPr="002A3910">
        <w:rPr>
          <w:b/>
          <w:highlight w:val="yellow"/>
        </w:rPr>
        <w:t xml:space="preserve"> &lt;Enter&gt;</w:t>
      </w:r>
      <w:r w:rsidRPr="002A3910">
        <w:t xml:space="preserve"> (3 entries)</w:t>
      </w:r>
    </w:p>
    <w:p w14:paraId="20E253C5" w14:textId="77777777" w:rsidR="00121229" w:rsidRPr="002A3910" w:rsidRDefault="00121229" w:rsidP="00B64968">
      <w:pPr>
        <w:pStyle w:val="APICode"/>
      </w:pPr>
      <w:r w:rsidRPr="002A3910">
        <w:t>FRENCH translation of ZZD TEST FILE1: ZZD FICHIER DE TEST</w:t>
      </w:r>
    </w:p>
    <w:p w14:paraId="25B473D3" w14:textId="77777777" w:rsidR="00121229" w:rsidRPr="002A3910" w:rsidRDefault="00121229" w:rsidP="00B64968">
      <w:pPr>
        <w:pStyle w:val="APICode"/>
      </w:pPr>
    </w:p>
    <w:p w14:paraId="16CC3587" w14:textId="77777777" w:rsidR="00121229" w:rsidRPr="002A3910" w:rsidRDefault="00121229" w:rsidP="00B64968">
      <w:pPr>
        <w:pStyle w:val="APICode"/>
      </w:pPr>
      <w:r w:rsidRPr="002A3910">
        <w:t xml:space="preserve">Select FIELD: </w:t>
      </w:r>
      <w:r w:rsidRPr="002A3910">
        <w:rPr>
          <w:b/>
          <w:highlight w:val="yellow"/>
        </w:rPr>
        <w:t>NAME</w:t>
      </w:r>
      <w:r w:rsidRPr="002A3910">
        <w:t xml:space="preserve"> </w:t>
      </w:r>
    </w:p>
    <w:p w14:paraId="332E47A6" w14:textId="77777777" w:rsidR="00121229" w:rsidRPr="002A3910" w:rsidRDefault="00121229" w:rsidP="00B64968">
      <w:pPr>
        <w:pStyle w:val="APICode"/>
      </w:pPr>
      <w:r w:rsidRPr="002A3910">
        <w:t xml:space="preserve">FRENCH translation of NAME: </w:t>
      </w:r>
      <w:r w:rsidRPr="002A3910">
        <w:rPr>
          <w:b/>
          <w:highlight w:val="yellow"/>
        </w:rPr>
        <w:t>NOM</w:t>
      </w:r>
    </w:p>
    <w:p w14:paraId="117F6959" w14:textId="77777777" w:rsidR="00121229" w:rsidRPr="002A3910" w:rsidRDefault="00121229" w:rsidP="00B64968">
      <w:pPr>
        <w:pStyle w:val="APICode"/>
      </w:pPr>
      <w:r w:rsidRPr="002A3910">
        <w:t>Current NAME Field Help Prompt:</w:t>
      </w:r>
    </w:p>
    <w:p w14:paraId="5FF93E17" w14:textId="77777777" w:rsidR="00121229" w:rsidRPr="002A3910" w:rsidRDefault="00121229" w:rsidP="00B64968">
      <w:pPr>
        <w:pStyle w:val="APICode"/>
      </w:pPr>
      <w:r w:rsidRPr="002A3910">
        <w:t xml:space="preserve">  NAME MUST BE 3-30 CHARACTERS, NOT NUMERIC OR STARTING WITH PUNCTUATION</w:t>
      </w:r>
    </w:p>
    <w:p w14:paraId="77CFF27C" w14:textId="77777777" w:rsidR="00121229" w:rsidRPr="002A3910" w:rsidRDefault="00121229" w:rsidP="00B64968">
      <w:pPr>
        <w:pStyle w:val="APICode"/>
      </w:pPr>
      <w:r w:rsidRPr="002A3910">
        <w:t xml:space="preserve">FRENCH translation of Prompt: </w:t>
      </w:r>
      <w:r w:rsidRPr="002A3910">
        <w:rPr>
          <w:b/>
          <w:highlight w:val="yellow"/>
        </w:rPr>
        <w:t>NOM EST 3-30 CARACTERES, PAS NUMERIC NI COMMENCEMENT AVEC DES SIGNES DE PONCTUATION.</w:t>
      </w:r>
    </w:p>
    <w:p w14:paraId="7F968218" w14:textId="77777777" w:rsidR="00121229" w:rsidRPr="002A3910" w:rsidRDefault="00121229" w:rsidP="00B64968">
      <w:pPr>
        <w:pStyle w:val="APICode"/>
      </w:pPr>
    </w:p>
    <w:p w14:paraId="4C09C715" w14:textId="77777777" w:rsidR="00121229" w:rsidRPr="002A3910" w:rsidRDefault="00121229" w:rsidP="00B64968">
      <w:pPr>
        <w:pStyle w:val="APICode"/>
        <w:rPr>
          <w:b/>
        </w:rPr>
      </w:pPr>
      <w:r w:rsidRPr="002A3910">
        <w:t xml:space="preserve">Select FIELD: </w:t>
      </w:r>
      <w:r w:rsidRPr="002A3910">
        <w:rPr>
          <w:b/>
          <w:highlight w:val="yellow"/>
        </w:rPr>
        <w:t>YES/NO</w:t>
      </w:r>
    </w:p>
    <w:p w14:paraId="2E274DEB" w14:textId="77777777" w:rsidR="00121229" w:rsidRPr="002A3910" w:rsidRDefault="00121229" w:rsidP="00B64968">
      <w:pPr>
        <w:pStyle w:val="APICode"/>
      </w:pPr>
      <w:r w:rsidRPr="002A3910">
        <w:t xml:space="preserve">FRENCH translation of YES/NO: </w:t>
      </w:r>
      <w:r w:rsidRPr="002A3910">
        <w:rPr>
          <w:b/>
          <w:highlight w:val="yellow"/>
        </w:rPr>
        <w:t>OUI/NON</w:t>
      </w:r>
    </w:p>
    <w:p w14:paraId="34E4E951" w14:textId="77777777" w:rsidR="00121229" w:rsidRPr="002A3910" w:rsidRDefault="00121229" w:rsidP="00B64968">
      <w:pPr>
        <w:pStyle w:val="APICode"/>
      </w:pPr>
      <w:r w:rsidRPr="002A3910">
        <w:t>Current SET values: Y:Yes;N:No;U:Unknown</w:t>
      </w:r>
    </w:p>
    <w:p w14:paraId="4CD7A410" w14:textId="77777777" w:rsidR="00121229" w:rsidRPr="002A3910" w:rsidRDefault="00121229" w:rsidP="00B64968">
      <w:pPr>
        <w:pStyle w:val="APICode"/>
      </w:pPr>
      <w:r w:rsidRPr="002A3910">
        <w:t xml:space="preserve">FRENCH translation of SET values: </w:t>
      </w:r>
      <w:r w:rsidRPr="002A3910">
        <w:rPr>
          <w:b/>
          <w:highlight w:val="yellow"/>
        </w:rPr>
        <w:t>?</w:t>
      </w:r>
    </w:p>
    <w:p w14:paraId="07BDD946" w14:textId="77777777" w:rsidR="00121229" w:rsidRPr="002A3910" w:rsidRDefault="00121229" w:rsidP="00B64968">
      <w:pPr>
        <w:pStyle w:val="APICode"/>
      </w:pPr>
      <w:r w:rsidRPr="002A3910">
        <w:t>YOU MUST ENTER 3 EXTERNAL VALUES, SEPARATED BY SEMICOLONS(;).</w:t>
      </w:r>
    </w:p>
    <w:p w14:paraId="194515A5" w14:textId="77777777" w:rsidR="00121229" w:rsidRPr="002A3910" w:rsidRDefault="00121229" w:rsidP="00B64968">
      <w:pPr>
        <w:pStyle w:val="APICode"/>
      </w:pPr>
      <w:r w:rsidRPr="002A3910">
        <w:t xml:space="preserve">FRENCH translation of SET values: </w:t>
      </w:r>
      <w:r w:rsidRPr="002A3910">
        <w:rPr>
          <w:b/>
          <w:highlight w:val="yellow"/>
        </w:rPr>
        <w:t>Oui;Non;Inconnu</w:t>
      </w:r>
    </w:p>
    <w:p w14:paraId="0A5C0BCC" w14:textId="77777777" w:rsidR="00121229" w:rsidRPr="002A3910" w:rsidRDefault="00121229" w:rsidP="00B64968">
      <w:pPr>
        <w:pStyle w:val="APICode"/>
      </w:pPr>
      <w:r w:rsidRPr="002A3910">
        <w:t>Select FIELD:</w:t>
      </w:r>
      <w:r w:rsidR="00405EF1" w:rsidRPr="002A3910">
        <w:t xml:space="preserve"> </w:t>
      </w:r>
      <w:r w:rsidRPr="002A3910">
        <w:rPr>
          <w:b/>
          <w:highlight w:val="yellow"/>
        </w:rPr>
        <w:t>&lt;Enter&gt;</w:t>
      </w:r>
    </w:p>
    <w:p w14:paraId="083D5513" w14:textId="77777777" w:rsidR="00405EF1" w:rsidRPr="002A3910" w:rsidRDefault="00405EF1" w:rsidP="00B66E33">
      <w:pPr>
        <w:pStyle w:val="BodyText6"/>
      </w:pPr>
    </w:p>
    <w:p w14:paraId="33F563B7" w14:textId="745790E8" w:rsidR="00121229" w:rsidRPr="002A3910" w:rsidRDefault="00121229" w:rsidP="000E46B7">
      <w:pPr>
        <w:pStyle w:val="BodyText"/>
      </w:pPr>
      <w:r w:rsidRPr="002A3910">
        <w:t>The user see</w:t>
      </w:r>
      <w:r w:rsidR="005F6863" w:rsidRPr="002A3910">
        <w:t>s</w:t>
      </w:r>
      <w:r w:rsidRPr="002A3910">
        <w:t xml:space="preserve"> the translated values when the</w:t>
      </w:r>
      <w:r w:rsidR="004132FB" w:rsidRPr="002A3910">
        <w:t xml:space="preserve"> value of </w:t>
      </w:r>
      <w:r w:rsidR="004132FB" w:rsidRPr="002A3910">
        <w:rPr>
          <w:b/>
        </w:rPr>
        <w:t>DUZ(“LANG”)</w:t>
      </w:r>
      <w:r w:rsidR="004132FB" w:rsidRPr="002A3910">
        <w:t xml:space="preserve"> is set and</w:t>
      </w:r>
      <w:r w:rsidRPr="002A3910">
        <w:t xml:space="preserve"> the </w:t>
      </w:r>
      <w:r w:rsidRPr="002A3910">
        <w:rPr>
          <w:b/>
        </w:rPr>
        <w:t>ID NUMBER</w:t>
      </w:r>
      <w:r w:rsidRPr="002A3910">
        <w:t xml:space="preserve"> of a langua</w:t>
      </w:r>
      <w:r w:rsidR="004132FB" w:rsidRPr="002A3910">
        <w:t>g</w:t>
      </w:r>
      <w:r w:rsidRPr="002A3910">
        <w:t>e for which t</w:t>
      </w:r>
      <w:r w:rsidR="00B64968" w:rsidRPr="002A3910">
        <w:t xml:space="preserve">he translations are </w:t>
      </w:r>
      <w:r w:rsidR="004132FB" w:rsidRPr="002A3910">
        <w:t>performed</w:t>
      </w:r>
      <w:r w:rsidR="00B64968" w:rsidRPr="002A3910">
        <w:t xml:space="preserve">. </w:t>
      </w:r>
      <w:r w:rsidRPr="002A3910">
        <w:t xml:space="preserve">In the examples </w:t>
      </w:r>
      <w:r w:rsidR="005F6863" w:rsidRPr="002A3910">
        <w:t xml:space="preserve">in </w:t>
      </w:r>
      <w:r w:rsidR="005D6697" w:rsidRPr="005D6697">
        <w:rPr>
          <w:color w:val="0000FF"/>
          <w:u w:val="single"/>
        </w:rPr>
        <w:fldChar w:fldCharType="begin"/>
      </w:r>
      <w:r w:rsidR="005D6697" w:rsidRPr="005D6697">
        <w:rPr>
          <w:color w:val="0000FF"/>
          <w:u w:val="single"/>
        </w:rPr>
        <w:instrText xml:space="preserve"> REF _Ref458235303 \h </w:instrText>
      </w:r>
      <w:r w:rsidR="005D6697">
        <w:rPr>
          <w:color w:val="0000FF"/>
          <w:u w:val="single"/>
        </w:rPr>
        <w:instrText xml:space="preserve"> \* MERGEFORMAT </w:instrText>
      </w:r>
      <w:r w:rsidR="005D6697" w:rsidRPr="005D6697">
        <w:rPr>
          <w:color w:val="0000FF"/>
          <w:u w:val="single"/>
        </w:rPr>
      </w:r>
      <w:r w:rsidR="005D6697" w:rsidRPr="005D6697">
        <w:rPr>
          <w:color w:val="0000FF"/>
          <w:u w:val="single"/>
        </w:rPr>
        <w:fldChar w:fldCharType="separate"/>
      </w:r>
      <w:r w:rsidR="002D1B25" w:rsidRPr="002D1B25">
        <w:rPr>
          <w:color w:val="0000FF"/>
          <w:u w:val="single"/>
        </w:rPr>
        <w:t xml:space="preserve">Figure </w:t>
      </w:r>
      <w:r w:rsidR="002D1B25" w:rsidRPr="002D1B25">
        <w:rPr>
          <w:noProof/>
          <w:color w:val="0000FF"/>
          <w:u w:val="single"/>
        </w:rPr>
        <w:t>353</w:t>
      </w:r>
      <w:r w:rsidR="005D6697" w:rsidRPr="005D6697">
        <w:rPr>
          <w:color w:val="0000FF"/>
          <w:u w:val="single"/>
        </w:rPr>
        <w:fldChar w:fldCharType="end"/>
      </w:r>
      <w:r w:rsidRPr="002A3910">
        <w:t xml:space="preserve">, </w:t>
      </w:r>
      <w:r w:rsidRPr="002A3910">
        <w:rPr>
          <w:b/>
        </w:rPr>
        <w:t>DUZ(“LANG”)=4</w:t>
      </w:r>
      <w:r w:rsidRPr="002A3910">
        <w:t>.</w:t>
      </w:r>
    </w:p>
    <w:p w14:paraId="67FF2497" w14:textId="2BB46416" w:rsidR="00121229" w:rsidRPr="002A3910" w:rsidRDefault="00121229" w:rsidP="000E46B7">
      <w:pPr>
        <w:pStyle w:val="BodyText"/>
      </w:pPr>
      <w:r w:rsidRPr="002A3910">
        <w:t>The complete integration of the translated</w:t>
      </w:r>
      <w:r w:rsidR="00B64968" w:rsidRPr="002A3910">
        <w:t xml:space="preserve"> values is a work in progress. The sample</w:t>
      </w:r>
      <w:r w:rsidR="005F6863" w:rsidRPr="002A3910">
        <w:t xml:space="preserve"> </w:t>
      </w:r>
      <w:r w:rsidR="000E46B7" w:rsidRPr="002A3910">
        <w:t xml:space="preserve">dialog </w:t>
      </w:r>
      <w:r w:rsidR="005F6863" w:rsidRPr="002A3910">
        <w:t xml:space="preserve">in </w:t>
      </w:r>
      <w:r w:rsidR="005D6697" w:rsidRPr="005D6697">
        <w:rPr>
          <w:color w:val="0000FF"/>
          <w:u w:val="single"/>
        </w:rPr>
        <w:fldChar w:fldCharType="begin"/>
      </w:r>
      <w:r w:rsidR="005D6697" w:rsidRPr="005D6697">
        <w:rPr>
          <w:color w:val="0000FF"/>
          <w:u w:val="single"/>
        </w:rPr>
        <w:instrText xml:space="preserve"> REF _Ref458235303 \h </w:instrText>
      </w:r>
      <w:r w:rsidR="005D6697">
        <w:rPr>
          <w:color w:val="0000FF"/>
          <w:u w:val="single"/>
        </w:rPr>
        <w:instrText xml:space="preserve"> \* MERGEFORMAT </w:instrText>
      </w:r>
      <w:r w:rsidR="005D6697" w:rsidRPr="005D6697">
        <w:rPr>
          <w:color w:val="0000FF"/>
          <w:u w:val="single"/>
        </w:rPr>
      </w:r>
      <w:r w:rsidR="005D6697" w:rsidRPr="005D6697">
        <w:rPr>
          <w:color w:val="0000FF"/>
          <w:u w:val="single"/>
        </w:rPr>
        <w:fldChar w:fldCharType="separate"/>
      </w:r>
      <w:r w:rsidR="002D1B25" w:rsidRPr="002D1B25">
        <w:rPr>
          <w:color w:val="0000FF"/>
          <w:u w:val="single"/>
        </w:rPr>
        <w:t xml:space="preserve">Figure </w:t>
      </w:r>
      <w:r w:rsidR="002D1B25" w:rsidRPr="002D1B25">
        <w:rPr>
          <w:noProof/>
          <w:color w:val="0000FF"/>
          <w:u w:val="single"/>
        </w:rPr>
        <w:t>353</w:t>
      </w:r>
      <w:r w:rsidR="005D6697" w:rsidRPr="005D6697">
        <w:rPr>
          <w:color w:val="0000FF"/>
          <w:u w:val="single"/>
        </w:rPr>
        <w:fldChar w:fldCharType="end"/>
      </w:r>
      <w:r w:rsidRPr="002A3910">
        <w:t xml:space="preserve"> </w:t>
      </w:r>
      <w:r w:rsidR="000E46B7" w:rsidRPr="002A3910">
        <w:t>shows</w:t>
      </w:r>
      <w:r w:rsidRPr="002A3910">
        <w:t xml:space="preserve"> how t</w:t>
      </w:r>
      <w:r w:rsidR="00B64968" w:rsidRPr="002A3910">
        <w:t xml:space="preserve">he translated values are used. </w:t>
      </w:r>
      <w:r w:rsidRPr="002A3910">
        <w:t xml:space="preserve">Comments are added in </w:t>
      </w:r>
      <w:r w:rsidR="005F6863" w:rsidRPr="002A3910">
        <w:t>callouts</w:t>
      </w:r>
      <w:r w:rsidRPr="002A3910">
        <w:t xml:space="preserve"> to illustrate interesting aspects of the current state of the translation program.</w:t>
      </w:r>
    </w:p>
    <w:p w14:paraId="7033BDFB" w14:textId="77777777" w:rsidR="00816AFF" w:rsidRPr="002A3910" w:rsidRDefault="00816AFF" w:rsidP="00816AFF">
      <w:pPr>
        <w:pStyle w:val="BodyText6"/>
      </w:pPr>
    </w:p>
    <w:p w14:paraId="422BAF23" w14:textId="5E32B75F" w:rsidR="00121229" w:rsidRPr="002A3910" w:rsidRDefault="00E54F39" w:rsidP="002D6C28">
      <w:pPr>
        <w:pStyle w:val="Caption"/>
      </w:pPr>
      <w:bookmarkStart w:id="2152" w:name="_Ref458235303"/>
      <w:bookmarkStart w:id="2153" w:name="_Toc159568624"/>
      <w:r w:rsidRPr="002A3910">
        <w:t xml:space="preserve">Figure </w:t>
      </w:r>
      <w:r w:rsidRPr="002A3910">
        <w:fldChar w:fldCharType="begin"/>
      </w:r>
      <w:r w:rsidRPr="002A3910">
        <w:instrText>SEQ Figure \* ARABIC</w:instrText>
      </w:r>
      <w:r w:rsidRPr="002A3910">
        <w:fldChar w:fldCharType="separate"/>
      </w:r>
      <w:r w:rsidR="002D1B25">
        <w:rPr>
          <w:noProof/>
        </w:rPr>
        <w:t>353</w:t>
      </w:r>
      <w:r w:rsidRPr="002A3910">
        <w:fldChar w:fldCharType="end"/>
      </w:r>
      <w:bookmarkEnd w:id="2152"/>
      <w:r w:rsidRPr="002A3910">
        <w:t xml:space="preserve">: </w:t>
      </w:r>
      <w:r w:rsidR="00143C40" w:rsidRPr="002A3910">
        <w:t>LANG^DIALOGZ API—Sample Translated E</w:t>
      </w:r>
      <w:r w:rsidR="00121229" w:rsidRPr="002A3910">
        <w:t xml:space="preserve">diting </w:t>
      </w:r>
      <w:r w:rsidR="00143C40" w:rsidRPr="002A3910">
        <w:t>Dialog</w:t>
      </w:r>
      <w:bookmarkEnd w:id="2153"/>
    </w:p>
    <w:p w14:paraId="20EABC57" w14:textId="77777777" w:rsidR="00121229" w:rsidRPr="002A3910" w:rsidRDefault="00121229" w:rsidP="00E54F39">
      <w:pPr>
        <w:pStyle w:val="APICode"/>
        <w:rPr>
          <w:b/>
        </w:rPr>
      </w:pPr>
      <w:r w:rsidRPr="002A3910">
        <w:t xml:space="preserve">Select OPTION: </w:t>
      </w:r>
      <w:r w:rsidRPr="002A3910">
        <w:rPr>
          <w:b/>
          <w:highlight w:val="yellow"/>
        </w:rPr>
        <w:t>ENTER OR EDIT FILE ENTRIES</w:t>
      </w:r>
    </w:p>
    <w:p w14:paraId="68481B49" w14:textId="77777777" w:rsidR="005F6863" w:rsidRPr="002A3910" w:rsidRDefault="005F6863" w:rsidP="00E54F39">
      <w:pPr>
        <w:pStyle w:val="APICode"/>
        <w:rPr>
          <w:b/>
        </w:rPr>
      </w:pPr>
    </w:p>
    <w:p w14:paraId="314BBCE0" w14:textId="77777777" w:rsidR="00121229" w:rsidRPr="002A3910" w:rsidRDefault="006F505D" w:rsidP="00E54F39">
      <w:pPr>
        <w:pStyle w:val="APICode"/>
      </w:pPr>
      <w:r w:rsidRPr="002A3910">
        <w:rPr>
          <w:noProof/>
        </w:rPr>
        <mc:AlternateContent>
          <mc:Choice Requires="wps">
            <w:drawing>
              <wp:inline distT="0" distB="0" distL="0" distR="0" wp14:anchorId="1ACEC641" wp14:editId="7CC20964">
                <wp:extent cx="3078480" cy="342900"/>
                <wp:effectExtent l="0" t="0" r="26670" b="190500"/>
                <wp:docPr id="408" name="Rounded Rectangular Callout 225" descr="Callout Text: Translated file name cannot be used here."/>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78480" cy="342900"/>
                        </a:xfrm>
                        <a:prstGeom prst="wedgeRoundRectCallout">
                          <a:avLst>
                            <a:gd name="adj1" fmla="val 4006"/>
                            <a:gd name="adj2" fmla="val 94853"/>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4418E05" w14:textId="77777777" w:rsidR="00C8271D" w:rsidRPr="005F6863" w:rsidRDefault="00C8271D" w:rsidP="005F6863">
                            <w:pPr>
                              <w:pStyle w:val="CalloutText"/>
                            </w:pPr>
                            <w:r w:rsidRPr="005F6863">
                              <w:t xml:space="preserve">Translated file name </w:t>
                            </w:r>
                            <w:r w:rsidRPr="00453AD8">
                              <w:rPr>
                                <w:i/>
                              </w:rPr>
                              <w:t>cannot</w:t>
                            </w:r>
                            <w:r w:rsidRPr="005F6863">
                              <w:t xml:space="preserve"> be used here</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ACEC641" id="Rounded Rectangular Callout 225" o:spid="_x0000_s1028" type="#_x0000_t62" alt="Callout Text: Translated file name cannot be used here." style="width:242.4pt;height: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" adj="11665,31288" fillcolor="white [3201]" strokecolor="black [3213]" strokeweight="2pt">
                <v:path arrowok="t"/>
                <v:textbox>
                  <w:txbxContent>
                    <w:p w14:paraId="54418E05" w14:textId="77777777" w:rsidR="00C8271D" w:rsidRPr="005F6863" w:rsidRDefault="00C8271D" w:rsidP="005F6863">
                      <w:pPr>
                        <w:pStyle w:val="CalloutText"/>
                      </w:pPr>
                      <w:r w:rsidRPr="005F6863">
                        <w:t xml:space="preserve">Translated file name </w:t>
                      </w:r>
                      <w:r w:rsidRPr="00453AD8">
                        <w:rPr>
                          <w:i/>
                        </w:rPr>
                        <w:t>cannot</w:t>
                      </w:r>
                      <w:r w:rsidRPr="005F6863">
                        <w:t xml:space="preserve"> be used here</w:t>
                      </w:r>
                      <w:r>
                        <w:t>.</w:t>
                      </w:r>
                    </w:p>
                  </w:txbxContent>
                </v:textbox>
                <w10:anchorlock/>
              </v:shape>
            </w:pict>
          </mc:Fallback>
        </mc:AlternateContent>
      </w:r>
    </w:p>
    <w:p w14:paraId="4199B2CB" w14:textId="77777777" w:rsidR="00121229" w:rsidRPr="002A3910" w:rsidRDefault="00121229" w:rsidP="00E54F39">
      <w:pPr>
        <w:pStyle w:val="APICode"/>
      </w:pPr>
      <w:r w:rsidRPr="002A3910">
        <w:t xml:space="preserve">Input to what File: </w:t>
      </w:r>
      <w:r w:rsidRPr="002A3910">
        <w:rPr>
          <w:b/>
          <w:highlight w:val="yellow"/>
        </w:rPr>
        <w:t>ZZD TEST FILE1</w:t>
      </w:r>
    </w:p>
    <w:p w14:paraId="406CF248" w14:textId="77777777" w:rsidR="005F6863" w:rsidRPr="002A3910" w:rsidRDefault="005F6863" w:rsidP="00E54F39">
      <w:pPr>
        <w:pStyle w:val="APICode"/>
      </w:pPr>
    </w:p>
    <w:p w14:paraId="2E979A82" w14:textId="77777777" w:rsidR="005F6863" w:rsidRPr="002A3910" w:rsidRDefault="006F505D" w:rsidP="00E54F39">
      <w:pPr>
        <w:pStyle w:val="APICode"/>
      </w:pPr>
      <w:r w:rsidRPr="002A3910">
        <w:rPr>
          <w:noProof/>
        </w:rPr>
        <mc:AlternateContent>
          <mc:Choice Requires="wps">
            <w:drawing>
              <wp:inline distT="0" distB="0" distL="0" distR="0" wp14:anchorId="36A719F7" wp14:editId="42B6EFE3">
                <wp:extent cx="2316480" cy="342900"/>
                <wp:effectExtent l="0" t="0" r="731520" b="228600"/>
                <wp:docPr id="385" name="Rounded Rectangular Callout 231" descr="Callout Text: Translated field name is echoed."/>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16480" cy="342900"/>
                        </a:xfrm>
                        <a:prstGeom prst="wedgeRoundRectCallout">
                          <a:avLst>
                            <a:gd name="adj1" fmla="val 79566"/>
                            <a:gd name="adj2" fmla="val 105964"/>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48B0126" w14:textId="77777777" w:rsidR="00C8271D" w:rsidRPr="005F6863" w:rsidRDefault="00C8271D" w:rsidP="005F6863">
                            <w:pPr>
                              <w:pStyle w:val="CalloutText"/>
                            </w:pPr>
                            <w:r w:rsidRPr="005F6863">
                              <w:t>Translated field name is echoed.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6A719F7" id="Rounded Rectangular Callout 231" o:spid="_x0000_s1029" type="#_x0000_t62" alt="Callout Text: Translated field name is echoed." style="width:182.4pt;height: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" adj="27986,33688" fillcolor="white [3201]" strokecolor="black [3213]" strokeweight="2pt">
                <v:path arrowok="t"/>
                <v:textbox>
                  <w:txbxContent>
                    <w:p w14:paraId="748B0126" w14:textId="77777777" w:rsidR="00C8271D" w:rsidRPr="005F6863" w:rsidRDefault="00C8271D" w:rsidP="005F6863">
                      <w:pPr>
                        <w:pStyle w:val="CalloutText"/>
                      </w:pPr>
                      <w:r w:rsidRPr="005F6863">
                        <w:t>Translated field name is echoed.</w:t>
                      </w:r>
                    </w:p>
                  </w:txbxContent>
                </v:textbox>
                <w10:anchorlock/>
              </v:shape>
            </w:pict>
          </mc:Fallback>
        </mc:AlternateContent>
      </w:r>
    </w:p>
    <w:p w14:paraId="090F4BB7" w14:textId="77777777" w:rsidR="00121229" w:rsidRPr="002A3910" w:rsidRDefault="00121229" w:rsidP="00E54F39">
      <w:pPr>
        <w:pStyle w:val="APICode"/>
      </w:pPr>
      <w:r w:rsidRPr="002A3910">
        <w:t xml:space="preserve">EDIT WHICH FIELD: ALL// </w:t>
      </w:r>
      <w:r w:rsidRPr="002A3910">
        <w:rPr>
          <w:b/>
          <w:highlight w:val="yellow"/>
        </w:rPr>
        <w:t>.01</w:t>
      </w:r>
      <w:r w:rsidR="00405EF1" w:rsidRPr="002A3910">
        <w:rPr>
          <w:b/>
          <w:highlight w:val="yellow"/>
        </w:rPr>
        <w:t xml:space="preserve"> &lt;Enter&gt;</w:t>
      </w:r>
      <w:r w:rsidR="005F6863" w:rsidRPr="002A3910">
        <w:t xml:space="preserve">  NAME    </w:t>
      </w:r>
      <w:r w:rsidR="005F6863" w:rsidRPr="002A3910">
        <w:rPr>
          <w:highlight w:val="cyan"/>
        </w:rPr>
        <w:t>NOM</w:t>
      </w:r>
    </w:p>
    <w:p w14:paraId="2AD860D5" w14:textId="77777777" w:rsidR="005F6863" w:rsidRPr="002A3910" w:rsidRDefault="005F6863" w:rsidP="00E54F39">
      <w:pPr>
        <w:pStyle w:val="APICode"/>
      </w:pPr>
    </w:p>
    <w:p w14:paraId="4A078B71" w14:textId="77777777" w:rsidR="005F6863" w:rsidRPr="002A3910" w:rsidRDefault="006F505D" w:rsidP="00E54F39">
      <w:pPr>
        <w:pStyle w:val="APICode"/>
      </w:pPr>
      <w:r w:rsidRPr="002A3910">
        <w:rPr>
          <w:noProof/>
        </w:rPr>
        <mc:AlternateContent>
          <mc:Choice Requires="wps">
            <w:drawing>
              <wp:inline distT="0" distB="0" distL="0" distR="0" wp14:anchorId="5181B387" wp14:editId="35AE5ACE">
                <wp:extent cx="3634740" cy="342900"/>
                <wp:effectExtent l="0" t="0" r="22860" b="228600"/>
                <wp:docPr id="384" name="Rounded Rectangular Callout 232" descr="Callout Text: Original field name must be used, translated is echoed."/>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34740" cy="342900"/>
                        </a:xfrm>
                        <a:prstGeom prst="wedgeRoundRectCallout">
                          <a:avLst>
                            <a:gd name="adj1" fmla="val 19245"/>
                            <a:gd name="adj2" fmla="val 105965"/>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2C943A8" w14:textId="77777777" w:rsidR="00C8271D" w:rsidRPr="005F6863" w:rsidRDefault="00C8271D" w:rsidP="005F6863">
                            <w:pPr>
                              <w:pStyle w:val="CalloutText"/>
                            </w:pPr>
                            <w:r w:rsidRPr="005F6863">
                              <w:t xml:space="preserve">Original field name </w:t>
                            </w:r>
                            <w:r w:rsidRPr="005F6863">
                              <w:rPr>
                                <w:i/>
                              </w:rPr>
                              <w:t>must</w:t>
                            </w:r>
                            <w:r>
                              <w:t xml:space="preserve"> be used;</w:t>
                            </w:r>
                            <w:r w:rsidRPr="005F6863">
                              <w:t xml:space="preserve"> translated is echoed</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181B387" id="Rounded Rectangular Callout 232" o:spid="_x0000_s1030" type="#_x0000_t62" alt="Callout Text: Original field name must be used, translated is echoed." style="width:286.2pt;height: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" adj="14957,33688" fillcolor="white [3201]" strokecolor="black [3213]" strokeweight="2pt">
                <v:path arrowok="t"/>
                <v:textbox>
                  <w:txbxContent>
                    <w:p w14:paraId="12C943A8" w14:textId="77777777" w:rsidR="00C8271D" w:rsidRPr="005F6863" w:rsidRDefault="00C8271D" w:rsidP="005F6863">
                      <w:pPr>
                        <w:pStyle w:val="CalloutText"/>
                      </w:pPr>
                      <w:r w:rsidRPr="005F6863">
                        <w:t xml:space="preserve">Original field name </w:t>
                      </w:r>
                      <w:r w:rsidRPr="005F6863">
                        <w:rPr>
                          <w:i/>
                        </w:rPr>
                        <w:t>must</w:t>
                      </w:r>
                      <w:r>
                        <w:t xml:space="preserve"> be used;</w:t>
                      </w:r>
                      <w:r w:rsidRPr="005F6863">
                        <w:t xml:space="preserve"> translated is echoed</w:t>
                      </w:r>
                      <w:r>
                        <w:t>.</w:t>
                      </w:r>
                    </w:p>
                  </w:txbxContent>
                </v:textbox>
                <w10:anchorlock/>
              </v:shape>
            </w:pict>
          </mc:Fallback>
        </mc:AlternateContent>
      </w:r>
    </w:p>
    <w:p w14:paraId="1E7D5382" w14:textId="77777777" w:rsidR="00121229" w:rsidRPr="002A3910" w:rsidRDefault="00121229" w:rsidP="00E54F39">
      <w:pPr>
        <w:pStyle w:val="APICode"/>
        <w:rPr>
          <w:i/>
        </w:rPr>
      </w:pPr>
      <w:r w:rsidRPr="002A3910">
        <w:t xml:space="preserve">THEN EDIT FIELD: </w:t>
      </w:r>
      <w:r w:rsidRPr="002A3910">
        <w:rPr>
          <w:b/>
          <w:highlight w:val="yellow"/>
        </w:rPr>
        <w:t xml:space="preserve">YES/NO </w:t>
      </w:r>
      <w:r w:rsidR="00405EF1" w:rsidRPr="002A3910">
        <w:rPr>
          <w:b/>
          <w:highlight w:val="yellow"/>
        </w:rPr>
        <w:t>&lt;Enter&gt;</w:t>
      </w:r>
      <w:r w:rsidR="005F6863" w:rsidRPr="002A3910">
        <w:t xml:space="preserve">    </w:t>
      </w:r>
      <w:r w:rsidR="005F6863" w:rsidRPr="002A3910">
        <w:rPr>
          <w:highlight w:val="cyan"/>
        </w:rPr>
        <w:t>OUI/NON</w:t>
      </w:r>
    </w:p>
    <w:p w14:paraId="48F95374" w14:textId="77777777" w:rsidR="00121229" w:rsidRPr="002A3910" w:rsidRDefault="00121229" w:rsidP="00E54F39">
      <w:pPr>
        <w:pStyle w:val="APICode"/>
      </w:pPr>
      <w:r w:rsidRPr="002A3910">
        <w:t>THEN EDIT FIELD:</w:t>
      </w:r>
      <w:r w:rsidR="00405EF1" w:rsidRPr="002A3910">
        <w:t xml:space="preserve"> </w:t>
      </w:r>
      <w:r w:rsidR="00405EF1" w:rsidRPr="002A3910">
        <w:rPr>
          <w:b/>
          <w:highlight w:val="yellow"/>
        </w:rPr>
        <w:t>&lt;Enter&gt;</w:t>
      </w:r>
    </w:p>
    <w:p w14:paraId="20036FF2" w14:textId="77777777" w:rsidR="00121229" w:rsidRPr="002A3910" w:rsidRDefault="00121229" w:rsidP="00E54F39">
      <w:pPr>
        <w:pStyle w:val="APICode"/>
      </w:pPr>
    </w:p>
    <w:p w14:paraId="3EEA527C" w14:textId="77777777" w:rsidR="00121229" w:rsidRPr="002A3910" w:rsidRDefault="00121229" w:rsidP="00E54F39">
      <w:pPr>
        <w:pStyle w:val="APICode"/>
      </w:pPr>
    </w:p>
    <w:p w14:paraId="3E6B2208" w14:textId="77777777" w:rsidR="005F6863" w:rsidRPr="002A3910" w:rsidRDefault="006F505D" w:rsidP="00E54F39">
      <w:pPr>
        <w:pStyle w:val="APICode"/>
      </w:pPr>
      <w:r w:rsidRPr="002A3910">
        <w:rPr>
          <w:noProof/>
        </w:rPr>
        <mc:AlternateContent>
          <mc:Choice Requires="wps">
            <w:drawing>
              <wp:inline distT="0" distB="0" distL="0" distR="0" wp14:anchorId="2E3B46D9" wp14:editId="0CF40776">
                <wp:extent cx="3695700" cy="342900"/>
                <wp:effectExtent l="0" t="0" r="19050" b="247650"/>
                <wp:docPr id="382" name="Rounded Rectangular Callout 238" descr="Callout Text: In editing dialog, translated file and field names used."/>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95700" cy="342900"/>
                        </a:xfrm>
                        <a:prstGeom prst="wedgeRoundRectCallout">
                          <a:avLst>
                            <a:gd name="adj1" fmla="val -9920"/>
                            <a:gd name="adj2" fmla="val 112632"/>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9C1F1DB" w14:textId="040CCACF" w:rsidR="00C8271D" w:rsidRPr="005F6863" w:rsidRDefault="00C8271D" w:rsidP="005F6863">
                            <w:pPr>
                              <w:pStyle w:val="CalloutText"/>
                            </w:pPr>
                            <w:r w:rsidRPr="005F6863">
                              <w:t>In editing dialog, translated file and field names used.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E3B46D9" id="Rounded Rectangular Callout 238" o:spid="_x0000_s1031" type="#_x0000_t62" alt="Callout Text: In editing dialog, translated file and field names used." style="width:291pt;height: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" adj="8657,35129" fillcolor="white [3201]" strokecolor="black [3213]" strokeweight="2pt">
                <v:path arrowok="t"/>
                <v:textbox>
                  <w:txbxContent>
                    <w:p w14:paraId="69C1F1DB" w14:textId="040CCACF" w:rsidR="00C8271D" w:rsidRPr="005F6863" w:rsidRDefault="00C8271D" w:rsidP="005F6863">
                      <w:pPr>
                        <w:pStyle w:val="CalloutText"/>
                      </w:pPr>
                      <w:r w:rsidRPr="005F6863">
                        <w:t>In editing dialog, translated file and field names used.</w:t>
                      </w:r>
                    </w:p>
                  </w:txbxContent>
                </v:textbox>
                <w10:anchorlock/>
              </v:shape>
            </w:pict>
          </mc:Fallback>
        </mc:AlternateContent>
      </w:r>
    </w:p>
    <w:p w14:paraId="2F057595" w14:textId="77777777" w:rsidR="00121229" w:rsidRPr="002A3910" w:rsidRDefault="00121229" w:rsidP="00E54F39">
      <w:pPr>
        <w:pStyle w:val="APICode"/>
        <w:rPr>
          <w:i/>
        </w:rPr>
      </w:pPr>
      <w:r w:rsidRPr="002A3910">
        <w:t xml:space="preserve">Select </w:t>
      </w:r>
      <w:r w:rsidRPr="002A3910">
        <w:rPr>
          <w:highlight w:val="cyan"/>
        </w:rPr>
        <w:t>ZZD FICHIER DE TEST NOM</w:t>
      </w:r>
      <w:r w:rsidRPr="002A3910">
        <w:t xml:space="preserve">: </w:t>
      </w:r>
      <w:r w:rsidRPr="002A3910">
        <w:rPr>
          <w:b/>
          <w:highlight w:val="yellow"/>
        </w:rPr>
        <w:t>E</w:t>
      </w:r>
      <w:r w:rsidR="005F6863" w:rsidRPr="002A3910">
        <w:rPr>
          <w:b/>
          <w:highlight w:val="yellow"/>
        </w:rPr>
        <w:t>N FRANCAIS</w:t>
      </w:r>
    </w:p>
    <w:p w14:paraId="7F7CA573" w14:textId="77777777" w:rsidR="00121229" w:rsidRPr="002A3910" w:rsidRDefault="00121229" w:rsidP="00E54F39">
      <w:pPr>
        <w:pStyle w:val="APICode"/>
      </w:pPr>
      <w:r w:rsidRPr="002A3910">
        <w:t xml:space="preserve">  Are you adding 'EN FRANCAIS' as a new ZZD FICHIER DE TEST (the 4TH)? No// </w:t>
      </w:r>
      <w:r w:rsidRPr="002A3910">
        <w:rPr>
          <w:b/>
          <w:highlight w:val="yellow"/>
        </w:rPr>
        <w:t>Y</w:t>
      </w:r>
    </w:p>
    <w:p w14:paraId="6BE42230" w14:textId="77777777" w:rsidR="00121229" w:rsidRPr="002A3910" w:rsidRDefault="00121229" w:rsidP="00E54F39">
      <w:pPr>
        <w:pStyle w:val="APICode"/>
      </w:pPr>
      <w:r w:rsidRPr="002A3910">
        <w:t xml:space="preserve">  (Yes)</w:t>
      </w:r>
    </w:p>
    <w:p w14:paraId="2A007D8E" w14:textId="77777777" w:rsidR="009B29AC" w:rsidRPr="002A3910" w:rsidRDefault="009B29AC" w:rsidP="00E54F39">
      <w:pPr>
        <w:pStyle w:val="APICode"/>
      </w:pPr>
    </w:p>
    <w:p w14:paraId="6FDD7CA3" w14:textId="77777777" w:rsidR="005F6863" w:rsidRPr="002A3910" w:rsidRDefault="006F505D" w:rsidP="00E54F39">
      <w:pPr>
        <w:pStyle w:val="APICode"/>
      </w:pPr>
      <w:r w:rsidRPr="002A3910">
        <w:rPr>
          <w:noProof/>
        </w:rPr>
        <mc:AlternateContent>
          <mc:Choice Requires="wps">
            <w:drawing>
              <wp:inline distT="0" distB="0" distL="0" distR="0" wp14:anchorId="007A2C67" wp14:editId="718E4445">
                <wp:extent cx="3970020" cy="342900"/>
                <wp:effectExtent l="0" t="0" r="11430" b="190500"/>
                <wp:docPr id="381" name="Rounded Rectangular Callout 275" descr="Callout Text: Translated external values for sets of codes are displayed."/>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70020" cy="342900"/>
                        </a:xfrm>
                        <a:prstGeom prst="wedgeRoundRectCallout">
                          <a:avLst>
                            <a:gd name="adj1" fmla="val -37645"/>
                            <a:gd name="adj2" fmla="val 99299"/>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AC6C187" w14:textId="77777777" w:rsidR="00C8271D" w:rsidRPr="005F6863" w:rsidRDefault="00C8271D" w:rsidP="005F6863">
                            <w:pPr>
                              <w:pStyle w:val="CalloutText"/>
                            </w:pPr>
                            <w:r w:rsidRPr="005F6863">
                              <w:t>Translated external values for sets of codes are displayed.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07A2C67" id="Rounded Rectangular Callout 275" o:spid="_x0000_s1032" type="#_x0000_t62" alt="Callout Text: Translated external values for sets of codes are displayed." style="width:312.6pt;height: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" adj="2669,32249" fillcolor="white [3201]" strokecolor="black [3213]" strokeweight="2pt">
                <v:path arrowok="t"/>
                <v:textbox>
                  <w:txbxContent>
                    <w:p w14:paraId="4AC6C187" w14:textId="77777777" w:rsidR="00C8271D" w:rsidRPr="005F6863" w:rsidRDefault="00C8271D" w:rsidP="005F6863">
                      <w:pPr>
                        <w:pStyle w:val="CalloutText"/>
                      </w:pPr>
                      <w:r w:rsidRPr="005F6863">
                        <w:t>Translated external values for sets of codes are displayed.</w:t>
                      </w:r>
                    </w:p>
                  </w:txbxContent>
                </v:textbox>
                <w10:anchorlock/>
              </v:shape>
            </w:pict>
          </mc:Fallback>
        </mc:AlternateContent>
      </w:r>
    </w:p>
    <w:p w14:paraId="1F036111" w14:textId="77777777" w:rsidR="00121229" w:rsidRPr="002A3910" w:rsidRDefault="005F6863" w:rsidP="00E54F39">
      <w:pPr>
        <w:pStyle w:val="APICode"/>
      </w:pPr>
      <w:r w:rsidRPr="002A3910">
        <w:rPr>
          <w:highlight w:val="cyan"/>
        </w:rPr>
        <w:t>OUI/NON</w:t>
      </w:r>
      <w:r w:rsidRPr="002A3910">
        <w:t xml:space="preserve">: </w:t>
      </w:r>
      <w:r w:rsidRPr="002A3910">
        <w:rPr>
          <w:b/>
          <w:highlight w:val="yellow"/>
        </w:rPr>
        <w:t>?</w:t>
      </w:r>
    </w:p>
    <w:p w14:paraId="5FAF99B9" w14:textId="77777777" w:rsidR="00121229" w:rsidRPr="002A3910" w:rsidRDefault="00121229" w:rsidP="00E54F39">
      <w:pPr>
        <w:pStyle w:val="APICode"/>
      </w:pPr>
      <w:r w:rsidRPr="002A3910">
        <w:t xml:space="preserve">     Choose from:</w:t>
      </w:r>
    </w:p>
    <w:p w14:paraId="6EA93229" w14:textId="77777777" w:rsidR="00121229" w:rsidRPr="002A3910" w:rsidRDefault="00121229" w:rsidP="00E54F39">
      <w:pPr>
        <w:pStyle w:val="APICode"/>
      </w:pPr>
      <w:r w:rsidRPr="002A3910">
        <w:t xml:space="preserve">       1        </w:t>
      </w:r>
      <w:r w:rsidRPr="002A3910">
        <w:rPr>
          <w:highlight w:val="cyan"/>
        </w:rPr>
        <w:t>Oui</w:t>
      </w:r>
    </w:p>
    <w:p w14:paraId="6BF63492" w14:textId="77777777" w:rsidR="00121229" w:rsidRPr="002A3910" w:rsidRDefault="00121229" w:rsidP="00E54F39">
      <w:pPr>
        <w:pStyle w:val="APICode"/>
      </w:pPr>
      <w:r w:rsidRPr="002A3910">
        <w:t xml:space="preserve">       2        </w:t>
      </w:r>
      <w:r w:rsidRPr="002A3910">
        <w:rPr>
          <w:highlight w:val="cyan"/>
        </w:rPr>
        <w:t>Non</w:t>
      </w:r>
    </w:p>
    <w:p w14:paraId="5F4BB19C" w14:textId="77777777" w:rsidR="00121229" w:rsidRPr="002A3910" w:rsidRDefault="00121229" w:rsidP="00E54F39">
      <w:pPr>
        <w:pStyle w:val="APICode"/>
      </w:pPr>
      <w:r w:rsidRPr="002A3910">
        <w:t xml:space="preserve">       3        </w:t>
      </w:r>
      <w:r w:rsidRPr="002A3910">
        <w:rPr>
          <w:highlight w:val="cyan"/>
        </w:rPr>
        <w:t>Inconnu</w:t>
      </w:r>
    </w:p>
    <w:p w14:paraId="75E98F27" w14:textId="77777777" w:rsidR="009B29AC" w:rsidRPr="002A3910" w:rsidRDefault="009B29AC" w:rsidP="00E54F39">
      <w:pPr>
        <w:pStyle w:val="APICode"/>
      </w:pPr>
    </w:p>
    <w:p w14:paraId="1C25B113" w14:textId="77777777" w:rsidR="009B29AC" w:rsidRPr="002A3910" w:rsidRDefault="006F505D" w:rsidP="00E54F39">
      <w:pPr>
        <w:pStyle w:val="APICode"/>
      </w:pPr>
      <w:r w:rsidRPr="002A3910">
        <w:rPr>
          <w:noProof/>
        </w:rPr>
        <mc:AlternateContent>
          <mc:Choice Requires="wps">
            <w:drawing>
              <wp:inline distT="0" distB="0" distL="0" distR="0" wp14:anchorId="053B6721" wp14:editId="1ED2A6F0">
                <wp:extent cx="2438400" cy="342900"/>
                <wp:effectExtent l="0" t="0" r="19050" b="209550"/>
                <wp:docPr id="380" name="Rounded Rectangular Callout 276" descr="Callout Text: Translated external value is echoed."/>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38400" cy="342900"/>
                        </a:xfrm>
                        <a:prstGeom prst="wedgeRoundRectCallout">
                          <a:avLst>
                            <a:gd name="adj1" fmla="val 7718"/>
                            <a:gd name="adj2" fmla="val 103743"/>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EFDB08F" w14:textId="77777777" w:rsidR="00C8271D" w:rsidRPr="009B29AC" w:rsidRDefault="00C8271D" w:rsidP="009B29AC">
                            <w:pPr>
                              <w:pStyle w:val="CalloutText"/>
                            </w:pPr>
                            <w:r w:rsidRPr="009B29AC">
                              <w:t>Translated external value is echoed.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53B6721" id="Rounded Rectangular Callout 276" o:spid="_x0000_s1033" type="#_x0000_t62" alt="Callout Text: Translated external value is echoed." style="width:192pt;height: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" adj="12467,33208" fillcolor="white [3201]" strokecolor="black [3213]" strokeweight="2pt">
                <v:path arrowok="t"/>
                <v:textbox>
                  <w:txbxContent>
                    <w:p w14:paraId="4EFDB08F" w14:textId="77777777" w:rsidR="00C8271D" w:rsidRPr="009B29AC" w:rsidRDefault="00C8271D" w:rsidP="009B29AC">
                      <w:pPr>
                        <w:pStyle w:val="CalloutText"/>
                      </w:pPr>
                      <w:r w:rsidRPr="009B29AC">
                        <w:t>Translated external value is echoed.</w:t>
                      </w:r>
                    </w:p>
                  </w:txbxContent>
                </v:textbox>
                <w10:anchorlock/>
              </v:shape>
            </w:pict>
          </mc:Fallback>
        </mc:AlternateContent>
      </w:r>
    </w:p>
    <w:p w14:paraId="6D06DA93" w14:textId="77777777" w:rsidR="00121229" w:rsidRPr="002A3910" w:rsidRDefault="00121229" w:rsidP="00E54F39">
      <w:pPr>
        <w:pStyle w:val="APICode"/>
        <w:rPr>
          <w:i/>
        </w:rPr>
      </w:pPr>
      <w:r w:rsidRPr="002A3910">
        <w:rPr>
          <w:highlight w:val="cyan"/>
        </w:rPr>
        <w:t>OUI/NON</w:t>
      </w:r>
      <w:r w:rsidRPr="002A3910">
        <w:t xml:space="preserve">: </w:t>
      </w:r>
      <w:r w:rsidRPr="002A3910">
        <w:rPr>
          <w:b/>
          <w:highlight w:val="yellow"/>
        </w:rPr>
        <w:t>2</w:t>
      </w:r>
      <w:r w:rsidR="00405EF1" w:rsidRPr="002A3910">
        <w:rPr>
          <w:b/>
          <w:highlight w:val="yellow"/>
        </w:rPr>
        <w:t xml:space="preserve"> &lt;Enter&gt;</w:t>
      </w:r>
      <w:r w:rsidR="009B29AC" w:rsidRPr="002A3910">
        <w:t xml:space="preserve">  </w:t>
      </w:r>
      <w:r w:rsidR="009B29AC" w:rsidRPr="002A3910">
        <w:rPr>
          <w:highlight w:val="cyan"/>
        </w:rPr>
        <w:t>Non</w:t>
      </w:r>
    </w:p>
    <w:p w14:paraId="3AFC2DD7" w14:textId="77777777" w:rsidR="00121229" w:rsidRPr="002A3910" w:rsidRDefault="00121229" w:rsidP="00E54F39">
      <w:pPr>
        <w:pStyle w:val="APICode"/>
      </w:pPr>
    </w:p>
    <w:p w14:paraId="7777756E" w14:textId="77777777" w:rsidR="00121229" w:rsidRPr="002A3910" w:rsidRDefault="00121229" w:rsidP="00E54F39">
      <w:pPr>
        <w:pStyle w:val="APICode"/>
      </w:pPr>
    </w:p>
    <w:p w14:paraId="3CE1057B" w14:textId="77777777" w:rsidR="00121229" w:rsidRPr="002A3910" w:rsidRDefault="00121229" w:rsidP="00E54F39">
      <w:pPr>
        <w:pStyle w:val="APICode"/>
      </w:pPr>
      <w:r w:rsidRPr="002A3910">
        <w:t xml:space="preserve">Select ZZD FICHIER DE TEST NOM: </w:t>
      </w:r>
      <w:r w:rsidRPr="002A3910">
        <w:rPr>
          <w:b/>
          <w:highlight w:val="yellow"/>
        </w:rPr>
        <w:t>EN FRANCAIS NUMERO DEUX</w:t>
      </w:r>
    </w:p>
    <w:p w14:paraId="1F9C17BA" w14:textId="77777777" w:rsidR="00121229" w:rsidRPr="002A3910" w:rsidRDefault="00121229" w:rsidP="00E54F39">
      <w:pPr>
        <w:pStyle w:val="APICode"/>
      </w:pPr>
      <w:r w:rsidRPr="002A3910">
        <w:t xml:space="preserve">  Are you adding 'EN FRANCAIS NUMERO DEUX' as</w:t>
      </w:r>
    </w:p>
    <w:p w14:paraId="4246FE75" w14:textId="77777777" w:rsidR="00121229" w:rsidRPr="002A3910" w:rsidRDefault="00121229" w:rsidP="00E54F39">
      <w:pPr>
        <w:pStyle w:val="APICode"/>
      </w:pPr>
      <w:r w:rsidRPr="002A3910">
        <w:t xml:space="preserve">    a new ZZD FICHIER DE TEST (the 5TH)? No// </w:t>
      </w:r>
      <w:r w:rsidRPr="002A3910">
        <w:rPr>
          <w:b/>
          <w:highlight w:val="yellow"/>
        </w:rPr>
        <w:t>Y</w:t>
      </w:r>
      <w:r w:rsidR="00405EF1" w:rsidRPr="002A3910">
        <w:rPr>
          <w:b/>
          <w:highlight w:val="yellow"/>
        </w:rPr>
        <w:t xml:space="preserve"> &lt;Enter&gt;</w:t>
      </w:r>
      <w:r w:rsidR="009B29AC" w:rsidRPr="002A3910">
        <w:t xml:space="preserve"> </w:t>
      </w:r>
      <w:r w:rsidRPr="002A3910">
        <w:t>(Yes)</w:t>
      </w:r>
    </w:p>
    <w:p w14:paraId="389C97B6" w14:textId="77777777" w:rsidR="009B29AC" w:rsidRPr="002A3910" w:rsidRDefault="009B29AC" w:rsidP="00E54F39">
      <w:pPr>
        <w:pStyle w:val="APICode"/>
      </w:pPr>
    </w:p>
    <w:p w14:paraId="6A74E659" w14:textId="77777777" w:rsidR="009B29AC" w:rsidRPr="002A3910" w:rsidRDefault="006F505D" w:rsidP="00E54F39">
      <w:pPr>
        <w:pStyle w:val="APICode"/>
        <w:rPr>
          <w:highlight w:val="cyan"/>
        </w:rPr>
      </w:pPr>
      <w:r w:rsidRPr="002A3910">
        <w:rPr>
          <w:noProof/>
        </w:rPr>
        <mc:AlternateContent>
          <mc:Choice Requires="wps">
            <w:drawing>
              <wp:inline distT="0" distB="0" distL="0" distR="0" wp14:anchorId="61243AD6" wp14:editId="3BA8F540">
                <wp:extent cx="2941320" cy="342900"/>
                <wp:effectExtent l="0" t="0" r="11430" b="190500"/>
                <wp:docPr id="379" name="Rounded Rectangular Callout 338" descr="Callout Text: Untranslated external value is not accepted."/>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41320" cy="342900"/>
                        </a:xfrm>
                        <a:prstGeom prst="wedgeRoundRectCallout">
                          <a:avLst>
                            <a:gd name="adj1" fmla="val -26220"/>
                            <a:gd name="adj2" fmla="val 94854"/>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FB7D5FE" w14:textId="77777777" w:rsidR="00C8271D" w:rsidRPr="009B29AC" w:rsidRDefault="00C8271D" w:rsidP="009B29AC">
                            <w:pPr>
                              <w:pStyle w:val="CalloutText"/>
                            </w:pPr>
                            <w:r w:rsidRPr="009B29AC">
                              <w:t xml:space="preserve">Untranslated external value is </w:t>
                            </w:r>
                            <w:r w:rsidRPr="009B29AC">
                              <w:rPr>
                                <w:i/>
                              </w:rPr>
                              <w:t>not</w:t>
                            </w:r>
                            <w:r w:rsidRPr="009B29AC">
                              <w:t xml:space="preserve"> accepted.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1243AD6" id="Rounded Rectangular Callout 338" o:spid="_x0000_s1034" type="#_x0000_t62" alt="Callout Text: Untranslated external value is not accepted." style="width:231.6pt;height: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" adj="5136,31288" fillcolor="white [3201]" strokecolor="black [3213]" strokeweight="2pt">
                <v:path arrowok="t"/>
                <v:textbox>
                  <w:txbxContent>
                    <w:p w14:paraId="2FB7D5FE" w14:textId="77777777" w:rsidR="00C8271D" w:rsidRPr="009B29AC" w:rsidRDefault="00C8271D" w:rsidP="009B29AC">
                      <w:pPr>
                        <w:pStyle w:val="CalloutText"/>
                      </w:pPr>
                      <w:r w:rsidRPr="009B29AC">
                        <w:t xml:space="preserve">Untranslated external value is </w:t>
                      </w:r>
                      <w:r w:rsidRPr="009B29AC">
                        <w:rPr>
                          <w:i/>
                        </w:rPr>
                        <w:t>not</w:t>
                      </w:r>
                      <w:r w:rsidRPr="009B29AC">
                        <w:t xml:space="preserve"> accepted.</w:t>
                      </w:r>
                    </w:p>
                  </w:txbxContent>
                </v:textbox>
                <w10:anchorlock/>
              </v:shape>
            </w:pict>
          </mc:Fallback>
        </mc:AlternateContent>
      </w:r>
    </w:p>
    <w:p w14:paraId="21B5DE3E" w14:textId="77777777" w:rsidR="00121229" w:rsidRPr="002A3910" w:rsidRDefault="00121229" w:rsidP="00E54F39">
      <w:pPr>
        <w:pStyle w:val="APICode"/>
      </w:pPr>
      <w:r w:rsidRPr="002A3910">
        <w:t>OUI/NON</w:t>
      </w:r>
      <w:r w:rsidR="009B29AC" w:rsidRPr="002A3910">
        <w:t xml:space="preserve">: </w:t>
      </w:r>
      <w:r w:rsidR="009B29AC" w:rsidRPr="002A3910">
        <w:rPr>
          <w:b/>
          <w:highlight w:val="yellow"/>
        </w:rPr>
        <w:t>Yes</w:t>
      </w:r>
      <w:r w:rsidR="009B29AC" w:rsidRPr="002A3910">
        <w:t>??</w:t>
      </w:r>
    </w:p>
    <w:p w14:paraId="591BB84E" w14:textId="77777777" w:rsidR="00121229" w:rsidRPr="002A3910" w:rsidRDefault="00121229" w:rsidP="00E54F39">
      <w:pPr>
        <w:pStyle w:val="APICode"/>
      </w:pPr>
      <w:r w:rsidRPr="002A3910">
        <w:t xml:space="preserve">     Choose from:</w:t>
      </w:r>
    </w:p>
    <w:p w14:paraId="177A62A1" w14:textId="77777777" w:rsidR="00121229" w:rsidRPr="002A3910" w:rsidRDefault="00121229" w:rsidP="00E54F39">
      <w:pPr>
        <w:pStyle w:val="APICode"/>
      </w:pPr>
      <w:r w:rsidRPr="002A3910">
        <w:t xml:space="preserve">       1        Oui</w:t>
      </w:r>
    </w:p>
    <w:p w14:paraId="4D26693E" w14:textId="77777777" w:rsidR="00121229" w:rsidRPr="002A3910" w:rsidRDefault="00121229" w:rsidP="00E54F39">
      <w:pPr>
        <w:pStyle w:val="APICode"/>
      </w:pPr>
      <w:r w:rsidRPr="002A3910">
        <w:t xml:space="preserve">       2        Non</w:t>
      </w:r>
    </w:p>
    <w:p w14:paraId="55A0568D" w14:textId="77777777" w:rsidR="00121229" w:rsidRPr="002A3910" w:rsidRDefault="00121229" w:rsidP="00E54F39">
      <w:pPr>
        <w:pStyle w:val="APICode"/>
      </w:pPr>
      <w:r w:rsidRPr="002A3910">
        <w:t xml:space="preserve">       3        Inconnu</w:t>
      </w:r>
    </w:p>
    <w:p w14:paraId="03252FB3" w14:textId="77777777" w:rsidR="00121229" w:rsidRPr="002A3910" w:rsidRDefault="00121229" w:rsidP="00E54F39">
      <w:pPr>
        <w:pStyle w:val="APICode"/>
      </w:pPr>
      <w:r w:rsidRPr="002A3910">
        <w:t xml:space="preserve">OUI/NON: </w:t>
      </w:r>
      <w:r w:rsidRPr="002A3910">
        <w:rPr>
          <w:b/>
          <w:highlight w:val="yellow"/>
        </w:rPr>
        <w:t>O</w:t>
      </w:r>
      <w:r w:rsidR="00405EF1" w:rsidRPr="002A3910">
        <w:rPr>
          <w:b/>
          <w:highlight w:val="yellow"/>
        </w:rPr>
        <w:t xml:space="preserve"> &lt;Enter&gt;</w:t>
      </w:r>
      <w:r w:rsidRPr="002A3910">
        <w:t xml:space="preserve">  Oui</w:t>
      </w:r>
    </w:p>
    <w:p w14:paraId="44A39CA6" w14:textId="77777777" w:rsidR="00121229" w:rsidRPr="002A3910" w:rsidRDefault="00121229" w:rsidP="00E54F39">
      <w:pPr>
        <w:pStyle w:val="APICode"/>
      </w:pPr>
    </w:p>
    <w:p w14:paraId="53BD761B" w14:textId="77777777" w:rsidR="00121229" w:rsidRPr="002A3910" w:rsidRDefault="00121229" w:rsidP="00E54F39">
      <w:pPr>
        <w:pStyle w:val="APICode"/>
      </w:pPr>
      <w:r w:rsidRPr="002A3910">
        <w:t xml:space="preserve">Select ZZD FICHIER DE TEST NOM: </w:t>
      </w:r>
      <w:r w:rsidRPr="002A3910">
        <w:rPr>
          <w:b/>
          <w:highlight w:val="yellow"/>
        </w:rPr>
        <w:t>EN FRANCAIS NUMERO DEUX</w:t>
      </w:r>
    </w:p>
    <w:p w14:paraId="2668C692" w14:textId="77777777" w:rsidR="00121229" w:rsidRPr="002A3910" w:rsidRDefault="00121229" w:rsidP="00E54F39">
      <w:pPr>
        <w:pStyle w:val="APICode"/>
      </w:pPr>
      <w:r w:rsidRPr="002A3910">
        <w:t xml:space="preserve">NOM: EN FRANCAIS NUMERO DEUX  Replace </w:t>
      </w:r>
      <w:r w:rsidRPr="002A3910">
        <w:rPr>
          <w:b/>
          <w:highlight w:val="yellow"/>
        </w:rPr>
        <w:t>?</w:t>
      </w:r>
    </w:p>
    <w:p w14:paraId="1C96A3EF" w14:textId="77777777" w:rsidR="00121229" w:rsidRPr="002A3910" w:rsidRDefault="00121229" w:rsidP="00E54F39">
      <w:pPr>
        <w:pStyle w:val="APICode"/>
      </w:pPr>
      <w:r w:rsidRPr="002A3910">
        <w:t xml:space="preserve">     NOM EST 3-30 CARACTERE, PAS NUMERIC NI COMMENCEMENT AVEC DES SIGNES DE</w:t>
      </w:r>
    </w:p>
    <w:p w14:paraId="5A1BD9F2" w14:textId="77777777" w:rsidR="009B29AC" w:rsidRPr="002A3910" w:rsidRDefault="009B29AC" w:rsidP="00E54F39">
      <w:pPr>
        <w:pStyle w:val="APICode"/>
        <w:rPr>
          <w:i/>
        </w:rPr>
      </w:pPr>
      <w:r w:rsidRPr="002A3910">
        <w:t xml:space="preserve">     PONCTUATION.</w:t>
      </w:r>
    </w:p>
    <w:p w14:paraId="7984F5BF" w14:textId="77777777" w:rsidR="009B29AC" w:rsidRPr="002A3910" w:rsidRDefault="006F505D" w:rsidP="00E54F39">
      <w:pPr>
        <w:pStyle w:val="APICode"/>
      </w:pPr>
      <w:r w:rsidRPr="002A3910">
        <w:rPr>
          <w:noProof/>
        </w:rPr>
        <mc:AlternateContent>
          <mc:Choice Requires="wps">
            <w:drawing>
              <wp:inline distT="0" distB="0" distL="0" distR="0" wp14:anchorId="737F81EC" wp14:editId="5BF3FC89">
                <wp:extent cx="1645920" cy="342900"/>
                <wp:effectExtent l="0" t="228600" r="11430" b="19050"/>
                <wp:docPr id="378" name="Rounded Rectangular Callout 339" descr="Callout Text: Help text is translated."/>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45920" cy="342900"/>
                        </a:xfrm>
                        <a:prstGeom prst="wedgeRoundRectCallout">
                          <a:avLst>
                            <a:gd name="adj1" fmla="val -9630"/>
                            <a:gd name="adj2" fmla="val -114035"/>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40BFE6B" w14:textId="77777777" w:rsidR="00C8271D" w:rsidRPr="009B29AC" w:rsidRDefault="00C8271D" w:rsidP="009B29AC">
                            <w:pPr>
                              <w:pStyle w:val="CalloutText"/>
                            </w:pPr>
                            <w:r w:rsidRPr="009B29AC">
                              <w:t>Help text is translated.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37F81EC" id="Rounded Rectangular Callout 339" o:spid="_x0000_s1035" type="#_x0000_t62" alt="Callout Text: Help text is translated." style="width:129.6pt;height: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" adj="8720,-13832" fillcolor="white [3201]" strokecolor="black [3213]" strokeweight="2pt">
                <v:path arrowok="t"/>
                <v:textbox>
                  <w:txbxContent>
                    <w:p w14:paraId="240BFE6B" w14:textId="77777777" w:rsidR="00C8271D" w:rsidRPr="009B29AC" w:rsidRDefault="00C8271D" w:rsidP="009B29AC">
                      <w:pPr>
                        <w:pStyle w:val="CalloutText"/>
                      </w:pPr>
                      <w:r w:rsidRPr="009B29AC">
                        <w:t>Help text is translated.</w:t>
                      </w:r>
                    </w:p>
                  </w:txbxContent>
                </v:textbox>
                <w10:anchorlock/>
              </v:shape>
            </w:pict>
          </mc:Fallback>
        </mc:AlternateContent>
      </w:r>
    </w:p>
    <w:p w14:paraId="7CD4A29C" w14:textId="77777777" w:rsidR="009B29AC" w:rsidRPr="002A3910" w:rsidRDefault="009B29AC" w:rsidP="00E54F39">
      <w:pPr>
        <w:pStyle w:val="APICode"/>
      </w:pPr>
    </w:p>
    <w:p w14:paraId="046F2F30" w14:textId="77777777" w:rsidR="00121229" w:rsidRPr="002A3910" w:rsidRDefault="00121229" w:rsidP="00E54F39">
      <w:pPr>
        <w:pStyle w:val="APICode"/>
      </w:pPr>
      <w:r w:rsidRPr="002A3910">
        <w:t xml:space="preserve">NOM: EN FRANCAIS NUMERO DEUX  Replace </w:t>
      </w:r>
      <w:r w:rsidRPr="002A3910">
        <w:rPr>
          <w:b/>
          <w:highlight w:val="yellow"/>
        </w:rPr>
        <w:t>DEUX With TROIS</w:t>
      </w:r>
    </w:p>
    <w:p w14:paraId="3872094C" w14:textId="77777777" w:rsidR="00121229" w:rsidRPr="002A3910" w:rsidRDefault="00121229" w:rsidP="00E54F39">
      <w:pPr>
        <w:pStyle w:val="APICode"/>
      </w:pPr>
      <w:r w:rsidRPr="002A3910">
        <w:t xml:space="preserve">  Replace </w:t>
      </w:r>
      <w:r w:rsidRPr="002A3910">
        <w:rPr>
          <w:b/>
          <w:highlight w:val="yellow"/>
        </w:rPr>
        <w:t>&lt;Enter&gt;</w:t>
      </w:r>
    </w:p>
    <w:p w14:paraId="09DB7FAE" w14:textId="77777777" w:rsidR="00121229" w:rsidRPr="002A3910" w:rsidRDefault="00121229" w:rsidP="00E54F39">
      <w:pPr>
        <w:pStyle w:val="APICode"/>
      </w:pPr>
      <w:r w:rsidRPr="002A3910">
        <w:t xml:space="preserve">   EN FRANCAIS NUMERO TROIS</w:t>
      </w:r>
    </w:p>
    <w:p w14:paraId="44BDEC3C" w14:textId="77777777" w:rsidR="00121229" w:rsidRPr="002A3910" w:rsidRDefault="00121229" w:rsidP="00E54F39">
      <w:pPr>
        <w:pStyle w:val="APICode"/>
      </w:pPr>
      <w:r w:rsidRPr="002A3910">
        <w:t xml:space="preserve">OUI/NON: Oui// </w:t>
      </w:r>
      <w:r w:rsidRPr="002A3910">
        <w:rPr>
          <w:b/>
          <w:highlight w:val="yellow"/>
        </w:rPr>
        <w:t>In</w:t>
      </w:r>
      <w:r w:rsidR="00405EF1" w:rsidRPr="002A3910">
        <w:rPr>
          <w:b/>
          <w:highlight w:val="yellow"/>
        </w:rPr>
        <w:t xml:space="preserve"> &lt;Enter&gt;</w:t>
      </w:r>
      <w:r w:rsidRPr="002A3910">
        <w:tab/>
      </w:r>
      <w:r w:rsidRPr="002A3910">
        <w:rPr>
          <w:highlight w:val="cyan"/>
        </w:rPr>
        <w:t>Inconnu</w:t>
      </w:r>
    </w:p>
    <w:p w14:paraId="451C9236" w14:textId="77777777" w:rsidR="009B29AC" w:rsidRPr="002A3910" w:rsidRDefault="009B29AC" w:rsidP="00B66E33">
      <w:pPr>
        <w:pStyle w:val="BodyText6"/>
      </w:pPr>
    </w:p>
    <w:p w14:paraId="74220857" w14:textId="6EC84004" w:rsidR="009B29AC" w:rsidRPr="002A3910" w:rsidRDefault="00121229" w:rsidP="009B29AC">
      <w:pPr>
        <w:pStyle w:val="BodyText"/>
      </w:pPr>
      <w:r w:rsidRPr="002A3910">
        <w:t xml:space="preserve">During the Print File Entries dialog, you </w:t>
      </w:r>
      <w:r w:rsidRPr="002A3910">
        <w:rPr>
          <w:i/>
        </w:rPr>
        <w:t>must</w:t>
      </w:r>
      <w:r w:rsidRPr="002A3910">
        <w:t xml:space="preserve"> use the untranslated values</w:t>
      </w:r>
      <w:r w:rsidR="00453AD8" w:rsidRPr="002A3910">
        <w:t xml:space="preserve"> for the file and f</w:t>
      </w:r>
      <w:r w:rsidR="009B29AC" w:rsidRPr="002A3910">
        <w:t xml:space="preserve">ield names. </w:t>
      </w:r>
      <w:r w:rsidRPr="002A3910">
        <w:t>However, the output show</w:t>
      </w:r>
      <w:r w:rsidR="009B29AC" w:rsidRPr="002A3910">
        <w:t>s</w:t>
      </w:r>
      <w:r w:rsidR="00453AD8" w:rsidRPr="002A3910">
        <w:t xml:space="preserve"> translated f</w:t>
      </w:r>
      <w:r w:rsidRPr="002A3910">
        <w:t>ile</w:t>
      </w:r>
      <w:r w:rsidR="00453AD8" w:rsidRPr="002A3910">
        <w:t xml:space="preserve"> and f</w:t>
      </w:r>
      <w:r w:rsidRPr="002A3910">
        <w:t>ie</w:t>
      </w:r>
      <w:r w:rsidR="00453AD8" w:rsidRPr="002A3910">
        <w:t>ld names as well as translated e</w:t>
      </w:r>
      <w:r w:rsidRPr="002A3910">
        <w:t>xternal values for</w:t>
      </w:r>
      <w:r w:rsidR="00F2650A" w:rsidRPr="002A3910">
        <w:t xml:space="preserve"> the SET OF CODES</w:t>
      </w:r>
      <w:r w:rsidR="009B29AC" w:rsidRPr="002A3910">
        <w:t>.</w:t>
      </w:r>
    </w:p>
    <w:p w14:paraId="58A6F2EE" w14:textId="4B1F70C1" w:rsidR="00121229" w:rsidRPr="002A3910" w:rsidRDefault="007869D8" w:rsidP="009B29AC">
      <w:pPr>
        <w:pStyle w:val="Note"/>
      </w:pPr>
      <w:r w:rsidRPr="002A3910">
        <w:rPr>
          <w:noProof/>
        </w:rPr>
        <w:drawing>
          <wp:inline distT="0" distB="0" distL="0" distR="0" wp14:anchorId="38434DDF" wp14:editId="3A2C03CA">
            <wp:extent cx="289560" cy="289560"/>
            <wp:effectExtent l="0" t="0" r="0" b="0"/>
            <wp:docPr id="383"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9B29AC" w:rsidRPr="002A3910">
        <w:tab/>
      </w:r>
      <w:r w:rsidR="009B29AC" w:rsidRPr="002A3910">
        <w:rPr>
          <w:b/>
        </w:rPr>
        <w:t>NOTE:</w:t>
      </w:r>
      <w:r w:rsidR="009B29AC" w:rsidRPr="002A3910">
        <w:t xml:space="preserve"> T</w:t>
      </w:r>
      <w:r w:rsidR="00121229" w:rsidRPr="002A3910">
        <w:t>he internal values of the set of codes field remain as originally defined.</w:t>
      </w:r>
    </w:p>
    <w:p w14:paraId="103566D2" w14:textId="77777777" w:rsidR="00816AFF" w:rsidRPr="002A3910" w:rsidRDefault="00816AFF" w:rsidP="00816AFF">
      <w:pPr>
        <w:pStyle w:val="BodyText6"/>
      </w:pPr>
    </w:p>
    <w:p w14:paraId="17C28215" w14:textId="6DB6C69A" w:rsidR="009B29AC" w:rsidRPr="002A3910" w:rsidRDefault="009B29AC" w:rsidP="009B29AC">
      <w:pPr>
        <w:pStyle w:val="Caption"/>
      </w:pPr>
      <w:bookmarkStart w:id="2154" w:name="_Ref458239046"/>
      <w:bookmarkStart w:id="2155" w:name="_Toc159568625"/>
      <w:r w:rsidRPr="002A3910">
        <w:t xml:space="preserve">Figure </w:t>
      </w:r>
      <w:r w:rsidRPr="002A3910">
        <w:fldChar w:fldCharType="begin"/>
      </w:r>
      <w:r w:rsidRPr="002A3910">
        <w:instrText>SEQ Figure \* ARABIC</w:instrText>
      </w:r>
      <w:r w:rsidRPr="002A3910">
        <w:fldChar w:fldCharType="separate"/>
      </w:r>
      <w:r w:rsidR="002D1B25">
        <w:rPr>
          <w:noProof/>
        </w:rPr>
        <w:t>354</w:t>
      </w:r>
      <w:r w:rsidRPr="002A3910">
        <w:fldChar w:fldCharType="end"/>
      </w:r>
      <w:bookmarkEnd w:id="2154"/>
      <w:r w:rsidRPr="002A3910">
        <w:t>: LANG^DIALOGZ API</w:t>
      </w:r>
      <w:r w:rsidR="00047C34" w:rsidRPr="002A3910">
        <w:t>—Sample Translated Print File Entries D</w:t>
      </w:r>
      <w:r w:rsidRPr="002A3910">
        <w:t>ialog</w:t>
      </w:r>
      <w:bookmarkEnd w:id="2155"/>
    </w:p>
    <w:p w14:paraId="1C052F81" w14:textId="77777777" w:rsidR="00121229" w:rsidRPr="002A3910" w:rsidRDefault="00121229" w:rsidP="00E54F39">
      <w:pPr>
        <w:pStyle w:val="APICode"/>
        <w:rPr>
          <w:b/>
        </w:rPr>
      </w:pPr>
      <w:r w:rsidRPr="002A3910">
        <w:t xml:space="preserve">Select OPTION: </w:t>
      </w:r>
      <w:r w:rsidRPr="002A3910">
        <w:rPr>
          <w:b/>
          <w:highlight w:val="yellow"/>
        </w:rPr>
        <w:t>PRINT FILE ENTRIES</w:t>
      </w:r>
    </w:p>
    <w:p w14:paraId="0DFC3378" w14:textId="77777777" w:rsidR="00121229" w:rsidRPr="002A3910" w:rsidRDefault="00121229" w:rsidP="00E54F39">
      <w:pPr>
        <w:pStyle w:val="APICode"/>
      </w:pPr>
    </w:p>
    <w:p w14:paraId="1F4F40A3" w14:textId="77777777" w:rsidR="00121229" w:rsidRPr="002A3910" w:rsidRDefault="00121229" w:rsidP="00E54F39">
      <w:pPr>
        <w:pStyle w:val="APICode"/>
      </w:pPr>
      <w:r w:rsidRPr="002A3910">
        <w:t xml:space="preserve">Output from what File: </w:t>
      </w:r>
      <w:r w:rsidRPr="002A3910">
        <w:rPr>
          <w:b/>
          <w:highlight w:val="yellow"/>
        </w:rPr>
        <w:t>ZZD TEST FILE1</w:t>
      </w:r>
      <w:r w:rsidR="00405EF1" w:rsidRPr="002A3910">
        <w:rPr>
          <w:b/>
          <w:highlight w:val="yellow"/>
        </w:rPr>
        <w:t xml:space="preserve"> &lt;Enter&gt;</w:t>
      </w:r>
      <w:r w:rsidR="009B29AC" w:rsidRPr="002A3910">
        <w:t xml:space="preserve"> </w:t>
      </w:r>
      <w:r w:rsidRPr="002A3910">
        <w:t>(5 entries)</w:t>
      </w:r>
    </w:p>
    <w:p w14:paraId="3E6F6FFA" w14:textId="77777777" w:rsidR="00121229" w:rsidRPr="002A3910" w:rsidRDefault="00121229" w:rsidP="00E54F39">
      <w:pPr>
        <w:pStyle w:val="APICode"/>
      </w:pPr>
      <w:r w:rsidRPr="002A3910">
        <w:t xml:space="preserve">Sort by: NAME// </w:t>
      </w:r>
      <w:r w:rsidRPr="002A3910">
        <w:rPr>
          <w:b/>
          <w:highlight w:val="yellow"/>
        </w:rPr>
        <w:t>&lt;Enter&gt;</w:t>
      </w:r>
    </w:p>
    <w:p w14:paraId="54279D97" w14:textId="77777777" w:rsidR="00121229" w:rsidRPr="002A3910" w:rsidRDefault="00121229" w:rsidP="00E54F39">
      <w:pPr>
        <w:pStyle w:val="APICode"/>
      </w:pPr>
      <w:r w:rsidRPr="002A3910">
        <w:t xml:space="preserve">Start with NAME: FIRST// </w:t>
      </w:r>
      <w:r w:rsidRPr="002A3910">
        <w:rPr>
          <w:b/>
          <w:highlight w:val="yellow"/>
        </w:rPr>
        <w:t>&lt;Enter&gt;</w:t>
      </w:r>
    </w:p>
    <w:p w14:paraId="0ED5868C" w14:textId="77777777" w:rsidR="009B29AC" w:rsidRPr="002A3910" w:rsidRDefault="006F505D" w:rsidP="00E54F39">
      <w:pPr>
        <w:pStyle w:val="APICode"/>
      </w:pPr>
      <w:r w:rsidRPr="002A3910">
        <w:rPr>
          <w:noProof/>
        </w:rPr>
        <mc:AlternateContent>
          <mc:Choice Requires="wps">
            <w:drawing>
              <wp:inline distT="0" distB="0" distL="0" distR="0" wp14:anchorId="2782B45A" wp14:editId="3ECC87B1">
                <wp:extent cx="2621280" cy="342900"/>
                <wp:effectExtent l="0" t="0" r="388620" b="152400"/>
                <wp:docPr id="377" name="Rounded Rectangular Callout 424" descr="Callout Text: Translated field names are echoed."/>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21280" cy="342900"/>
                        </a:xfrm>
                        <a:prstGeom prst="wedgeRoundRectCallout">
                          <a:avLst>
                            <a:gd name="adj1" fmla="val 63605"/>
                            <a:gd name="adj2" fmla="val 88187"/>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5DDF9E9" w14:textId="77777777" w:rsidR="00C8271D" w:rsidRPr="009B29AC" w:rsidRDefault="00C8271D" w:rsidP="009B29AC">
                            <w:pPr>
                              <w:pStyle w:val="CalloutText"/>
                            </w:pPr>
                            <w:r w:rsidRPr="009B29AC">
                              <w:t>Translated field names are echoed.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782B45A" id="Rounded Rectangular Callout 424" o:spid="_x0000_s1036" type="#_x0000_t62" alt="Callout Text: Translated field names are echoed." style="width:206.4pt;height: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" adj="24539,29848" fillcolor="white [3201]" strokecolor="black [3213]" strokeweight="2pt">
                <v:path arrowok="t"/>
                <v:textbox>
                  <w:txbxContent>
                    <w:p w14:paraId="65DDF9E9" w14:textId="77777777" w:rsidR="00C8271D" w:rsidRPr="009B29AC" w:rsidRDefault="00C8271D" w:rsidP="009B29AC">
                      <w:pPr>
                        <w:pStyle w:val="CalloutText"/>
                      </w:pPr>
                      <w:r w:rsidRPr="009B29AC">
                        <w:t>Translated field names are echoed.</w:t>
                      </w:r>
                    </w:p>
                  </w:txbxContent>
                </v:textbox>
                <w10:anchorlock/>
              </v:shape>
            </w:pict>
          </mc:Fallback>
        </mc:AlternateContent>
      </w:r>
    </w:p>
    <w:p w14:paraId="3097506C" w14:textId="77777777" w:rsidR="00121229" w:rsidRPr="002A3910" w:rsidRDefault="00121229" w:rsidP="00E54F39">
      <w:pPr>
        <w:pStyle w:val="APICode"/>
      </w:pPr>
      <w:r w:rsidRPr="002A3910">
        <w:t xml:space="preserve">First Print FIELD: </w:t>
      </w:r>
      <w:r w:rsidRPr="002A3910">
        <w:rPr>
          <w:b/>
          <w:highlight w:val="yellow"/>
        </w:rPr>
        <w:t>.01</w:t>
      </w:r>
      <w:r w:rsidR="00405EF1" w:rsidRPr="002A3910">
        <w:rPr>
          <w:b/>
          <w:highlight w:val="yellow"/>
        </w:rPr>
        <w:t xml:space="preserve"> &lt;Enter&gt;</w:t>
      </w:r>
      <w:r w:rsidR="009B29AC" w:rsidRPr="002A3910">
        <w:t xml:space="preserve">  NAME         </w:t>
      </w:r>
      <w:r w:rsidR="009B29AC" w:rsidRPr="002A3910">
        <w:rPr>
          <w:highlight w:val="cyan"/>
        </w:rPr>
        <w:t>NOM</w:t>
      </w:r>
    </w:p>
    <w:p w14:paraId="37F5157A" w14:textId="77777777" w:rsidR="00121229" w:rsidRPr="002A3910" w:rsidRDefault="00121229" w:rsidP="00E54F39">
      <w:pPr>
        <w:pStyle w:val="APICode"/>
      </w:pPr>
      <w:r w:rsidRPr="002A3910">
        <w:t xml:space="preserve">Then Print FIELD: </w:t>
      </w:r>
      <w:r w:rsidRPr="002A3910">
        <w:rPr>
          <w:b/>
          <w:highlight w:val="yellow"/>
        </w:rPr>
        <w:t>YES/NO</w:t>
      </w:r>
      <w:r w:rsidR="00405EF1" w:rsidRPr="002A3910">
        <w:rPr>
          <w:b/>
          <w:highlight w:val="yellow"/>
        </w:rPr>
        <w:t xml:space="preserve"> &lt;Enter&gt;</w:t>
      </w:r>
      <w:r w:rsidRPr="002A3910">
        <w:t xml:space="preserve">             </w:t>
      </w:r>
      <w:r w:rsidRPr="002A3910">
        <w:rPr>
          <w:highlight w:val="cyan"/>
        </w:rPr>
        <w:t>OUI/NON</w:t>
      </w:r>
    </w:p>
    <w:p w14:paraId="5045C5C8" w14:textId="77777777" w:rsidR="00121229" w:rsidRPr="002A3910" w:rsidRDefault="00121229" w:rsidP="00E54F39">
      <w:pPr>
        <w:pStyle w:val="APICode"/>
      </w:pPr>
      <w:r w:rsidRPr="002A3910">
        <w:t xml:space="preserve">Then Print FIELD: </w:t>
      </w:r>
      <w:r w:rsidRPr="002A3910">
        <w:rPr>
          <w:b/>
          <w:highlight w:val="yellow"/>
        </w:rPr>
        <w:t>INTERNAL(YES/NO)</w:t>
      </w:r>
    </w:p>
    <w:p w14:paraId="1FC1690B" w14:textId="77777777" w:rsidR="00121229" w:rsidRPr="002A3910" w:rsidRDefault="00121229" w:rsidP="00E54F39">
      <w:pPr>
        <w:pStyle w:val="APICode"/>
      </w:pPr>
      <w:r w:rsidRPr="002A3910">
        <w:t xml:space="preserve">By 'YES', do you mean ZZD TEST FILE1  'YES/NO'? Yes// </w:t>
      </w:r>
      <w:r w:rsidRPr="002A3910">
        <w:rPr>
          <w:b/>
          <w:highlight w:val="yellow"/>
        </w:rPr>
        <w:t>&lt;Enter&gt;</w:t>
      </w:r>
      <w:r w:rsidR="00F2650A" w:rsidRPr="002A3910">
        <w:t xml:space="preserve"> </w:t>
      </w:r>
      <w:r w:rsidRPr="002A3910">
        <w:t>(Yes)</w:t>
      </w:r>
    </w:p>
    <w:p w14:paraId="59E7873D" w14:textId="77777777" w:rsidR="00121229" w:rsidRPr="002A3910" w:rsidRDefault="00121229" w:rsidP="00E54F39">
      <w:pPr>
        <w:pStyle w:val="APICode"/>
      </w:pPr>
      <w:r w:rsidRPr="002A3910">
        <w:t xml:space="preserve">Then Print FIELD: </w:t>
      </w:r>
      <w:r w:rsidRPr="002A3910">
        <w:rPr>
          <w:b/>
          <w:highlight w:val="yellow"/>
        </w:rPr>
        <w:t>&lt;Enter&gt;</w:t>
      </w:r>
    </w:p>
    <w:p w14:paraId="223C0A80" w14:textId="77777777" w:rsidR="009B29AC" w:rsidRPr="002A3910" w:rsidRDefault="009B29AC" w:rsidP="00E54F39">
      <w:pPr>
        <w:pStyle w:val="APICode"/>
      </w:pPr>
    </w:p>
    <w:p w14:paraId="746B9415" w14:textId="77777777" w:rsidR="009B29AC" w:rsidRPr="002A3910" w:rsidRDefault="006F505D" w:rsidP="00E54F39">
      <w:pPr>
        <w:pStyle w:val="APICode"/>
      </w:pPr>
      <w:r w:rsidRPr="002A3910">
        <w:rPr>
          <w:noProof/>
        </w:rPr>
        <mc:AlternateContent>
          <mc:Choice Requires="wps">
            <w:drawing>
              <wp:inline distT="0" distB="0" distL="0" distR="0" wp14:anchorId="2D16AA26" wp14:editId="2DA2DF0D">
                <wp:extent cx="1645920" cy="342900"/>
                <wp:effectExtent l="0" t="0" r="11430" b="209550"/>
                <wp:docPr id="376" name="Rounded Rectangular Callout 425" descr="Callout Text: Heading is translated."/>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45920" cy="342900"/>
                        </a:xfrm>
                        <a:prstGeom prst="wedgeRoundRectCallout">
                          <a:avLst>
                            <a:gd name="adj1" fmla="val 43343"/>
                            <a:gd name="adj2" fmla="val 103743"/>
                            <a:gd name="adj3" fmla="val 16667"/>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9A2EE32" w14:textId="77777777" w:rsidR="00C8271D" w:rsidRPr="009B29AC" w:rsidRDefault="00C8271D" w:rsidP="009B29AC">
                            <w:pPr>
                              <w:pStyle w:val="CalloutText"/>
                            </w:pPr>
                            <w:r w:rsidRPr="009B29AC">
                              <w:t>Heading is translated.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D16AA26" id="Rounded Rectangular Callout 425" o:spid="_x0000_s1037" type="#_x0000_t62" alt="Callout Text: Heading is translated." style="width:129.6pt;height: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" adj="20162,33208" fillcolor="white [3201]" strokecolor="black [3213]" strokeweight="2pt">
                <v:path arrowok="t"/>
                <v:textbox>
                  <w:txbxContent>
                    <w:p w14:paraId="39A2EE32" w14:textId="77777777" w:rsidR="00C8271D" w:rsidRPr="009B29AC" w:rsidRDefault="00C8271D" w:rsidP="009B29AC">
                      <w:pPr>
                        <w:pStyle w:val="CalloutText"/>
                      </w:pPr>
                      <w:r w:rsidRPr="009B29AC">
                        <w:t>Heading is translated.</w:t>
                      </w:r>
                    </w:p>
                  </w:txbxContent>
                </v:textbox>
                <w10:anchorlock/>
              </v:shape>
            </w:pict>
          </mc:Fallback>
        </mc:AlternateContent>
      </w:r>
    </w:p>
    <w:p w14:paraId="5E1CE3B0" w14:textId="77777777" w:rsidR="00121229" w:rsidRPr="002A3910" w:rsidRDefault="00121229" w:rsidP="00E54F39">
      <w:pPr>
        <w:pStyle w:val="APICode"/>
      </w:pPr>
      <w:r w:rsidRPr="002A3910">
        <w:t xml:space="preserve">Heading (S/C): </w:t>
      </w:r>
      <w:r w:rsidRPr="002A3910">
        <w:rPr>
          <w:highlight w:val="cyan"/>
        </w:rPr>
        <w:t>ZZD FICHIER DE TEST</w:t>
      </w:r>
      <w:r w:rsidRPr="002A3910">
        <w:t xml:space="preserve"> List Replace </w:t>
      </w:r>
      <w:r w:rsidRPr="002A3910">
        <w:rPr>
          <w:b/>
          <w:highlight w:val="yellow"/>
        </w:rPr>
        <w:t>&lt;Enter&gt;</w:t>
      </w:r>
    </w:p>
    <w:p w14:paraId="1557ACBC" w14:textId="77777777" w:rsidR="00121229" w:rsidRPr="002A3910" w:rsidRDefault="00121229" w:rsidP="00E54F39">
      <w:pPr>
        <w:pStyle w:val="APICode"/>
      </w:pPr>
      <w:r w:rsidRPr="002A3910">
        <w:t xml:space="preserve">STORE PRINT LOGIC IN TEMPLATE: </w:t>
      </w:r>
      <w:r w:rsidRPr="002A3910">
        <w:rPr>
          <w:b/>
          <w:highlight w:val="yellow"/>
        </w:rPr>
        <w:t>&lt;Enter&gt;</w:t>
      </w:r>
    </w:p>
    <w:p w14:paraId="5F8A5AF2" w14:textId="77777777" w:rsidR="00121229" w:rsidRPr="002A3910" w:rsidRDefault="00121229" w:rsidP="00E54F39">
      <w:pPr>
        <w:pStyle w:val="APICode"/>
      </w:pPr>
      <w:r w:rsidRPr="002A3910">
        <w:t xml:space="preserve">DEVICE: HOME// </w:t>
      </w:r>
      <w:r w:rsidRPr="002A3910">
        <w:rPr>
          <w:b/>
          <w:highlight w:val="yellow"/>
        </w:rPr>
        <w:t>&lt;Enter&gt;</w:t>
      </w:r>
      <w:r w:rsidRPr="002A3910">
        <w:t xml:space="preserve">  TELNET</w:t>
      </w:r>
    </w:p>
    <w:p w14:paraId="59CFEE06" w14:textId="77777777" w:rsidR="00121229" w:rsidRPr="002A3910" w:rsidRDefault="00121229" w:rsidP="00E54F39">
      <w:pPr>
        <w:pStyle w:val="APICode"/>
      </w:pPr>
    </w:p>
    <w:p w14:paraId="18EB3C8A" w14:textId="77777777" w:rsidR="00121229" w:rsidRPr="002A3910" w:rsidRDefault="00121229" w:rsidP="00E54F39">
      <w:pPr>
        <w:pStyle w:val="APICode"/>
      </w:pPr>
      <w:r w:rsidRPr="002A3910">
        <w:rPr>
          <w:highlight w:val="cyan"/>
        </w:rPr>
        <w:t>ZZD FICHIER DE TEST List</w:t>
      </w:r>
      <w:r w:rsidRPr="002A3910">
        <w:t xml:space="preserve">                              MAR 11,2013@10:19   PAGE 1</w:t>
      </w:r>
    </w:p>
    <w:p w14:paraId="137E443D" w14:textId="77777777" w:rsidR="00121229" w:rsidRPr="002A3910" w:rsidRDefault="00121229" w:rsidP="00E54F39">
      <w:pPr>
        <w:pStyle w:val="APICode"/>
      </w:pPr>
      <w:r w:rsidRPr="002A3910">
        <w:t xml:space="preserve">NOM                             OUI/NON  INTERNAL(YES/NO)      </w:t>
      </w:r>
    </w:p>
    <w:p w14:paraId="6E0CA449" w14:textId="77777777" w:rsidR="00121229" w:rsidRPr="002A3910" w:rsidRDefault="00121229" w:rsidP="00E54F39">
      <w:pPr>
        <w:pStyle w:val="APICode"/>
      </w:pPr>
      <w:r w:rsidRPr="002A3910">
        <w:t>-------------------------------------------------------------------------------</w:t>
      </w:r>
    </w:p>
    <w:p w14:paraId="76077356" w14:textId="77777777" w:rsidR="00121229" w:rsidRPr="002A3910" w:rsidRDefault="00121229" w:rsidP="00E54F39">
      <w:pPr>
        <w:pStyle w:val="APICode"/>
      </w:pPr>
    </w:p>
    <w:p w14:paraId="16E09CF6" w14:textId="77777777" w:rsidR="00121229" w:rsidRPr="002A3910" w:rsidRDefault="00121229" w:rsidP="00E54F39">
      <w:pPr>
        <w:pStyle w:val="APICode"/>
      </w:pPr>
      <w:r w:rsidRPr="002A3910">
        <w:t>EN FRANCAIS                     Non      N</w:t>
      </w:r>
    </w:p>
    <w:p w14:paraId="41F24071" w14:textId="77777777" w:rsidR="00121229" w:rsidRPr="002A3910" w:rsidRDefault="00121229" w:rsidP="00E54F39">
      <w:pPr>
        <w:pStyle w:val="APICode"/>
      </w:pPr>
      <w:r w:rsidRPr="002A3910">
        <w:t>EN FRANCAIS NUMERO DEUX         Oui      Y</w:t>
      </w:r>
    </w:p>
    <w:p w14:paraId="059EF5F0" w14:textId="77777777" w:rsidR="00121229" w:rsidRPr="002A3910" w:rsidRDefault="00121229" w:rsidP="00E54F39">
      <w:pPr>
        <w:pStyle w:val="APICode"/>
      </w:pPr>
      <w:r w:rsidRPr="002A3910">
        <w:t>FIRST ENTRY</w:t>
      </w:r>
    </w:p>
    <w:p w14:paraId="3E4DA538" w14:textId="77777777" w:rsidR="00121229" w:rsidRPr="002A3910" w:rsidRDefault="00121229" w:rsidP="00E54F39">
      <w:pPr>
        <w:pStyle w:val="APICode"/>
      </w:pPr>
      <w:r w:rsidRPr="002A3910">
        <w:t>SECOND ENTRY</w:t>
      </w:r>
    </w:p>
    <w:p w14:paraId="43C8358D" w14:textId="77777777" w:rsidR="00121229" w:rsidRPr="002A3910" w:rsidRDefault="00405EF1" w:rsidP="00E54F39">
      <w:pPr>
        <w:pStyle w:val="APICode"/>
      </w:pPr>
      <w:r w:rsidRPr="002A3910">
        <w:t>THIRD ENTRY</w:t>
      </w:r>
    </w:p>
    <w:p w14:paraId="72BB44C0" w14:textId="77777777" w:rsidR="00405EF1" w:rsidRPr="002A3910" w:rsidRDefault="00405EF1" w:rsidP="00B66E33">
      <w:pPr>
        <w:pStyle w:val="BodyText6"/>
      </w:pPr>
    </w:p>
    <w:p w14:paraId="1549747C" w14:textId="64401748" w:rsidR="002D6C28" w:rsidRPr="002A3910" w:rsidRDefault="002D6C28" w:rsidP="00DA6996">
      <w:pPr>
        <w:pStyle w:val="BodyText"/>
        <w:keepNext/>
        <w:keepLines/>
      </w:pPr>
      <w:r w:rsidRPr="002A3910">
        <w:t xml:space="preserve">DIALOGZ places the translations as shown in </w:t>
      </w:r>
      <w:r w:rsidR="005D6697" w:rsidRPr="005D6697">
        <w:rPr>
          <w:color w:val="0000FF"/>
          <w:u w:val="single"/>
        </w:rPr>
        <w:fldChar w:fldCharType="begin"/>
      </w:r>
      <w:r w:rsidR="005D6697" w:rsidRPr="005D6697">
        <w:rPr>
          <w:color w:val="0000FF"/>
          <w:u w:val="single"/>
        </w:rPr>
        <w:instrText xml:space="preserve"> REF _Ref458176441 \h </w:instrText>
      </w:r>
      <w:r w:rsidR="005D6697">
        <w:rPr>
          <w:color w:val="0000FF"/>
          <w:u w:val="single"/>
        </w:rPr>
        <w:instrText xml:space="preserve"> \* MERGEFORMAT </w:instrText>
      </w:r>
      <w:r w:rsidR="005D6697" w:rsidRPr="005D6697">
        <w:rPr>
          <w:color w:val="0000FF"/>
          <w:u w:val="single"/>
        </w:rPr>
      </w:r>
      <w:r w:rsidR="005D6697" w:rsidRPr="005D6697">
        <w:rPr>
          <w:color w:val="0000FF"/>
          <w:u w:val="single"/>
        </w:rPr>
        <w:fldChar w:fldCharType="separate"/>
      </w:r>
      <w:r w:rsidR="002D1B25" w:rsidRPr="002D1B25">
        <w:rPr>
          <w:color w:val="0000FF"/>
          <w:u w:val="single"/>
        </w:rPr>
        <w:t xml:space="preserve">Figure </w:t>
      </w:r>
      <w:r w:rsidR="002D1B25" w:rsidRPr="002D1B25">
        <w:rPr>
          <w:noProof/>
          <w:color w:val="0000FF"/>
          <w:u w:val="single"/>
        </w:rPr>
        <w:t>355</w:t>
      </w:r>
      <w:r w:rsidR="005D6697" w:rsidRPr="005D6697">
        <w:rPr>
          <w:color w:val="0000FF"/>
          <w:u w:val="single"/>
        </w:rPr>
        <w:fldChar w:fldCharType="end"/>
      </w:r>
      <w:r w:rsidR="005D6697">
        <w:t>:</w:t>
      </w:r>
    </w:p>
    <w:p w14:paraId="3C07B63C" w14:textId="77777777" w:rsidR="00816AFF" w:rsidRPr="002A3910" w:rsidRDefault="00816AFF" w:rsidP="00816AFF">
      <w:pPr>
        <w:pStyle w:val="BodyText6"/>
      </w:pPr>
    </w:p>
    <w:p w14:paraId="3E0680E7" w14:textId="7EFFCEAA" w:rsidR="002D6C28" w:rsidRPr="002A3910" w:rsidRDefault="002D6C28" w:rsidP="002D6C28">
      <w:pPr>
        <w:pStyle w:val="Caption"/>
      </w:pPr>
      <w:bookmarkStart w:id="2156" w:name="_Ref458176441"/>
      <w:bookmarkStart w:id="2157" w:name="_Toc159568626"/>
      <w:bookmarkStart w:id="2158" w:name="figure_310"/>
      <w:r w:rsidRPr="002A3910">
        <w:t xml:space="preserve">Figure </w:t>
      </w:r>
      <w:r w:rsidRPr="002A3910">
        <w:fldChar w:fldCharType="begin"/>
      </w:r>
      <w:r w:rsidRPr="002A3910">
        <w:instrText>SEQ Figure \* ARABIC</w:instrText>
      </w:r>
      <w:r w:rsidRPr="002A3910">
        <w:fldChar w:fldCharType="separate"/>
      </w:r>
      <w:r w:rsidR="002D1B25">
        <w:rPr>
          <w:noProof/>
        </w:rPr>
        <w:t>355</w:t>
      </w:r>
      <w:r w:rsidRPr="002A3910">
        <w:fldChar w:fldCharType="end"/>
      </w:r>
      <w:bookmarkEnd w:id="2156"/>
      <w:r w:rsidRPr="002A3910">
        <w:t xml:space="preserve">: </w:t>
      </w:r>
      <w:r w:rsidR="00143C40" w:rsidRPr="002A3910">
        <w:t>LANG^DIALOGZ API—</w:t>
      </w:r>
      <w:r w:rsidRPr="002A3910">
        <w:t>Translations</w:t>
      </w:r>
      <w:bookmarkEnd w:id="2157"/>
    </w:p>
    <w:bookmarkEnd w:id="2158"/>
    <w:p w14:paraId="1A8BFF2D" w14:textId="77777777" w:rsidR="002D6C28" w:rsidRPr="002A3910" w:rsidRDefault="002D6C28" w:rsidP="002D6C28">
      <w:pPr>
        <w:pStyle w:val="APICode"/>
      </w:pPr>
      <w:r w:rsidRPr="002A3910">
        <w:t>^DIC(filenumber,”ALANG”,LangNum,  --  Contains the Translation of the file name caption for the indicated language.</w:t>
      </w:r>
    </w:p>
    <w:p w14:paraId="07C93259" w14:textId="77777777" w:rsidR="002D6C28" w:rsidRPr="002A3910" w:rsidRDefault="002D6C28" w:rsidP="002D6C28">
      <w:pPr>
        <w:pStyle w:val="APICode"/>
      </w:pPr>
      <w:r w:rsidRPr="002A3910">
        <w:t>^DD(filenumber,FieldNum,.008,LangNum  --  Contains the Translation of the field name caption for the indicated language.</w:t>
      </w:r>
    </w:p>
    <w:p w14:paraId="4C9D415F" w14:textId="64885F1A" w:rsidR="00405EF1" w:rsidRPr="002A3910" w:rsidRDefault="00405EF1" w:rsidP="00816AFF">
      <w:pPr>
        <w:pStyle w:val="BodyText6"/>
      </w:pPr>
    </w:p>
    <w:p w14:paraId="5EB56307" w14:textId="77777777" w:rsidR="00816AFF" w:rsidRPr="002A3910" w:rsidRDefault="00816AFF" w:rsidP="00B13485">
      <w:pPr>
        <w:pStyle w:val="BodyText"/>
      </w:pPr>
    </w:p>
    <w:p w14:paraId="76302F49" w14:textId="77777777" w:rsidR="00816AFF" w:rsidRPr="002A3910" w:rsidRDefault="00816AFF" w:rsidP="00816AFF">
      <w:pPr>
        <w:pStyle w:val="BodyText"/>
        <w:rPr>
          <w:kern w:val="32"/>
        </w:rPr>
      </w:pPr>
      <w:bookmarkStart w:id="2159" w:name="_Ref477253457"/>
      <w:bookmarkStart w:id="2160" w:name="_Ref491244515"/>
      <w:r w:rsidRPr="002A3910">
        <w:br w:type="page"/>
      </w:r>
    </w:p>
    <w:p w14:paraId="624AAB58" w14:textId="7AF077C8" w:rsidR="00E86526" w:rsidRPr="002A3910" w:rsidRDefault="00E86526" w:rsidP="005769E4">
      <w:pPr>
        <w:pStyle w:val="Heading1"/>
      </w:pPr>
      <w:bookmarkStart w:id="2161" w:name="_Ref71723743"/>
      <w:bookmarkStart w:id="2162" w:name="_Toc159568994"/>
      <w:r w:rsidRPr="002A3910">
        <w:t>Global File Structure</w:t>
      </w:r>
      <w:bookmarkEnd w:id="2148"/>
      <w:bookmarkEnd w:id="2149"/>
      <w:bookmarkEnd w:id="2159"/>
      <w:bookmarkEnd w:id="2160"/>
      <w:bookmarkEnd w:id="2161"/>
      <w:bookmarkEnd w:id="2162"/>
    </w:p>
    <w:p w14:paraId="659C297B" w14:textId="77777777" w:rsidR="00E86526" w:rsidRPr="002A3910" w:rsidRDefault="00E86526" w:rsidP="007D0E14">
      <w:pPr>
        <w:pStyle w:val="Heading2"/>
        <w:rPr>
          <w:noProof w:val="0"/>
        </w:rPr>
      </w:pPr>
      <w:bookmarkStart w:id="2163" w:name="_Toc159568995"/>
      <w:r w:rsidRPr="002A3910">
        <w:rPr>
          <w:noProof w:val="0"/>
        </w:rPr>
        <w:t>Introduction</w:t>
      </w:r>
      <w:bookmarkEnd w:id="2163"/>
    </w:p>
    <w:p w14:paraId="32F03DB5" w14:textId="77777777" w:rsidR="00E86526" w:rsidRPr="002A3910" w:rsidRDefault="007869D8" w:rsidP="00010474">
      <w:pPr>
        <w:pStyle w:val="BodyText"/>
        <w:keepNext/>
        <w:keepLines/>
      </w:pPr>
      <w:r w:rsidRPr="002A3910">
        <w:fldChar w:fldCharType="begin"/>
      </w:r>
      <w:r w:rsidR="00AD2483" w:rsidRPr="002A3910">
        <w:instrText>xe "Global File Structure"</w:instrText>
      </w:r>
      <w:r w:rsidRPr="002A3910">
        <w:fldChar w:fldCharType="end"/>
      </w:r>
      <w:r w:rsidRPr="002A3910">
        <w:fldChar w:fldCharType="begin"/>
      </w:r>
      <w:r w:rsidR="00AD2483" w:rsidRPr="002A3910">
        <w:instrText>xe "Files:Global File Structure"</w:instrText>
      </w:r>
      <w:r w:rsidRPr="002A3910">
        <w:fldChar w:fldCharType="end"/>
      </w:r>
      <w:r w:rsidRPr="002A3910">
        <w:fldChar w:fldCharType="begin"/>
      </w:r>
      <w:r w:rsidR="00AD2483" w:rsidRPr="002A3910">
        <w:instrText>xe "Global File Structure:Introduction"</w:instrText>
      </w:r>
      <w:r w:rsidRPr="002A3910">
        <w:fldChar w:fldCharType="end"/>
      </w:r>
      <w:r w:rsidRPr="002A3910">
        <w:fldChar w:fldCharType="begin"/>
      </w:r>
      <w:r w:rsidR="00AD2483" w:rsidRPr="002A3910">
        <w:instrText>xe "Introduction:Global File Structure"</w:instrText>
      </w:r>
      <w:r w:rsidRPr="002A3910">
        <w:fldChar w:fldCharType="end"/>
      </w:r>
      <w:r w:rsidR="00E86526" w:rsidRPr="002A3910">
        <w:t xml:space="preserve">This </w:t>
      </w:r>
      <w:r w:rsidR="001A2D16" w:rsidRPr="002A3910">
        <w:t>section</w:t>
      </w:r>
      <w:r w:rsidR="00E86526" w:rsidRPr="002A3910">
        <w:t xml:space="preserve"> describes the storage of VA FileMan files, including the file structure and the actual file data.</w:t>
      </w:r>
    </w:p>
    <w:p w14:paraId="457C236B" w14:textId="77777777" w:rsidR="00E86526" w:rsidRPr="002A3910" w:rsidRDefault="00E86526" w:rsidP="00FE732B">
      <w:pPr>
        <w:pStyle w:val="BodyText"/>
        <w:keepNext/>
        <w:keepLines/>
      </w:pPr>
      <w:r w:rsidRPr="002A3910">
        <w:t xml:space="preserve">Throughout this </w:t>
      </w:r>
      <w:r w:rsidR="001A2D16" w:rsidRPr="002A3910">
        <w:t>section</w:t>
      </w:r>
      <w:r w:rsidRPr="002A3910">
        <w:t xml:space="preserve">, these basic components of a </w:t>
      </w:r>
      <w:r w:rsidR="00C9653C" w:rsidRPr="002A3910">
        <w:t>VA FileMan</w:t>
      </w:r>
      <w:r w:rsidRPr="002A3910">
        <w:t xml:space="preserve"> file are described by way of an </w:t>
      </w:r>
      <w:r w:rsidR="00863EB6" w:rsidRPr="002A3910">
        <w:t>example: how the rudiments of a</w:t>
      </w:r>
      <w:r w:rsidRPr="002A3910">
        <w:t xml:space="preserve"> </w:t>
      </w:r>
      <w:r w:rsidR="00863EB6" w:rsidRPr="002A3910">
        <w:t xml:space="preserve">(fictitious) </w:t>
      </w:r>
      <w:r w:rsidRPr="002A3910">
        <w:t xml:space="preserve">EMPLOYEE file would be mapped into a </w:t>
      </w:r>
      <w:r w:rsidR="0082093C" w:rsidRPr="002A3910">
        <w:t xml:space="preserve">(fictitious) </w:t>
      </w:r>
      <w:r w:rsidRPr="002A3910">
        <w:t xml:space="preserve">global called </w:t>
      </w:r>
      <w:r w:rsidRPr="002A3910">
        <w:rPr>
          <w:b/>
        </w:rPr>
        <w:t>^EMP</w:t>
      </w:r>
      <w:r w:rsidRPr="002A3910">
        <w:t xml:space="preserve"> using </w:t>
      </w:r>
      <w:r w:rsidR="00C9653C" w:rsidRPr="002A3910">
        <w:t>VA FileMan</w:t>
      </w:r>
      <w:r w:rsidRPr="002A3910">
        <w:t xml:space="preserve">. File </w:t>
      </w:r>
      <w:r w:rsidR="005B1CD9" w:rsidRPr="002A3910">
        <w:t xml:space="preserve">number </w:t>
      </w:r>
      <w:r w:rsidRPr="002A3910">
        <w:t xml:space="preserve">3 is assigned to this </w:t>
      </w:r>
      <w:r w:rsidR="000E5D2F" w:rsidRPr="002A3910">
        <w:t xml:space="preserve">(fictitious) </w:t>
      </w:r>
      <w:r w:rsidRPr="002A3910">
        <w:t>file in the examples.</w:t>
      </w:r>
    </w:p>
    <w:p w14:paraId="46679178" w14:textId="77777777" w:rsidR="00CD79A7" w:rsidRPr="002A3910" w:rsidRDefault="00CD79A7" w:rsidP="00FE732B">
      <w:pPr>
        <w:pStyle w:val="BodyText"/>
        <w:keepNext/>
        <w:keepLines/>
      </w:pPr>
      <w:r w:rsidRPr="002A3910">
        <w:t>Global File Structure includes the following sections:</w:t>
      </w:r>
    </w:p>
    <w:p w14:paraId="0E447B05" w14:textId="414094F5" w:rsidR="00CD79A7" w:rsidRPr="002A3910" w:rsidRDefault="00CD79A7" w:rsidP="00FE732B">
      <w:pPr>
        <w:pStyle w:val="ListBullet"/>
        <w:keepNext/>
        <w:keepLines/>
      </w:pPr>
      <w:r w:rsidRPr="002A3910">
        <w:rPr>
          <w:color w:val="0000FF"/>
          <w:u w:val="single"/>
        </w:rPr>
        <w:fldChar w:fldCharType="begin" w:fldLock="1"/>
      </w:r>
      <w:r w:rsidRPr="002A3910">
        <w:rPr>
          <w:color w:val="0000FF"/>
          <w:u w:val="single"/>
        </w:rPr>
        <w:instrText xml:space="preserve"> REF _Ref389028146 \h </w:instrText>
      </w:r>
      <w:r w:rsidR="00ED3E9F" w:rsidRPr="002A3910">
        <w:rPr>
          <w:color w:val="0000FF"/>
          <w:u w:val="single"/>
        </w:rPr>
        <w:instrText xml:space="preserve"> \* MERGEFORMAT </w:instrText>
      </w:r>
      <w:r w:rsidRPr="002A3910">
        <w:rPr>
          <w:color w:val="0000FF"/>
          <w:u w:val="single"/>
        </w:rPr>
      </w:r>
      <w:r w:rsidRPr="002A3910">
        <w:rPr>
          <w:color w:val="0000FF"/>
          <w:u w:val="single"/>
        </w:rPr>
        <w:fldChar w:fldCharType="separate"/>
      </w:r>
      <w:r w:rsidR="00272B32" w:rsidRPr="002A3910">
        <w:rPr>
          <w:color w:val="0000FF"/>
          <w:u w:val="single"/>
        </w:rPr>
        <w:t>Data Storage Conventions</w:t>
      </w:r>
      <w:r w:rsidRPr="002A3910">
        <w:rPr>
          <w:color w:val="0000FF"/>
          <w:u w:val="single"/>
        </w:rPr>
        <w:fldChar w:fldCharType="end"/>
      </w:r>
    </w:p>
    <w:p w14:paraId="74301ACC" w14:textId="690C5472" w:rsidR="00CD79A7" w:rsidRPr="002A3910" w:rsidRDefault="00CD79A7" w:rsidP="00FE732B">
      <w:pPr>
        <w:pStyle w:val="ListBullet"/>
        <w:keepNext/>
        <w:keepLines/>
      </w:pPr>
      <w:r w:rsidRPr="002A3910">
        <w:rPr>
          <w:color w:val="0000FF"/>
          <w:u w:val="single"/>
        </w:rPr>
        <w:fldChar w:fldCharType="begin" w:fldLock="1"/>
      </w:r>
      <w:r w:rsidRPr="002A3910">
        <w:rPr>
          <w:color w:val="0000FF"/>
          <w:u w:val="single"/>
        </w:rPr>
        <w:instrText xml:space="preserve"> REF _Ref389028157 \h </w:instrText>
      </w:r>
      <w:r w:rsidR="00ED3E9F" w:rsidRPr="002A3910">
        <w:rPr>
          <w:color w:val="0000FF"/>
          <w:u w:val="single"/>
        </w:rPr>
        <w:instrText xml:space="preserve"> \* MERGEFORMAT </w:instrText>
      </w:r>
      <w:r w:rsidRPr="002A3910">
        <w:rPr>
          <w:color w:val="0000FF"/>
          <w:u w:val="single"/>
        </w:rPr>
      </w:r>
      <w:r w:rsidRPr="002A3910">
        <w:rPr>
          <w:color w:val="0000FF"/>
          <w:u w:val="single"/>
        </w:rPr>
        <w:fldChar w:fldCharType="separate"/>
      </w:r>
      <w:r w:rsidR="00272B32" w:rsidRPr="002A3910">
        <w:rPr>
          <w:color w:val="0000FF"/>
          <w:u w:val="single"/>
        </w:rPr>
        <w:t>File’s Entry in the Dictionary of Files</w:t>
      </w:r>
      <w:r w:rsidRPr="002A3910">
        <w:rPr>
          <w:color w:val="0000FF"/>
          <w:u w:val="single"/>
        </w:rPr>
        <w:fldChar w:fldCharType="end"/>
      </w:r>
    </w:p>
    <w:p w14:paraId="7480F5D9" w14:textId="6A362ED1" w:rsidR="00064B31" w:rsidRPr="002A3910" w:rsidRDefault="00064B31" w:rsidP="00FE732B">
      <w:pPr>
        <w:pStyle w:val="ListBullet"/>
        <w:keepNext/>
        <w:keepLines/>
        <w:rPr>
          <w:color w:val="000000" w:themeColor="text1"/>
        </w:rPr>
      </w:pPr>
      <w:r w:rsidRPr="002A3910">
        <w:rPr>
          <w:color w:val="0000FF"/>
          <w:u w:val="single"/>
        </w:rPr>
        <w:fldChar w:fldCharType="begin" w:fldLock="1"/>
      </w:r>
      <w:r w:rsidRPr="002A3910">
        <w:rPr>
          <w:color w:val="0000FF"/>
          <w:u w:val="single"/>
        </w:rPr>
        <w:instrText xml:space="preserve"> REF _Ref458072105 \h  \* MERGEFORMAT </w:instrText>
      </w:r>
      <w:r w:rsidRPr="002A3910">
        <w:rPr>
          <w:color w:val="0000FF"/>
          <w:u w:val="single"/>
        </w:rPr>
      </w:r>
      <w:r w:rsidRPr="002A3910">
        <w:rPr>
          <w:color w:val="0000FF"/>
          <w:u w:val="single"/>
        </w:rPr>
        <w:fldChar w:fldCharType="separate"/>
      </w:r>
      <w:r w:rsidR="00272B32" w:rsidRPr="002A3910">
        <w:rPr>
          <w:color w:val="0000FF"/>
          <w:u w:val="single"/>
        </w:rPr>
        <w:t>File Header</w:t>
      </w:r>
      <w:r w:rsidRPr="002A3910">
        <w:rPr>
          <w:color w:val="0000FF"/>
          <w:u w:val="single"/>
        </w:rPr>
        <w:fldChar w:fldCharType="end"/>
      </w:r>
    </w:p>
    <w:p w14:paraId="12647BD9" w14:textId="5AA92A96" w:rsidR="00CD79A7" w:rsidRPr="002A3910" w:rsidRDefault="00CD79A7" w:rsidP="00FE732B">
      <w:pPr>
        <w:pStyle w:val="ListBullet"/>
        <w:keepNext/>
        <w:keepLines/>
      </w:pPr>
      <w:r w:rsidRPr="002A3910">
        <w:rPr>
          <w:color w:val="0000FF"/>
          <w:u w:val="single"/>
        </w:rPr>
        <w:fldChar w:fldCharType="begin" w:fldLock="1"/>
      </w:r>
      <w:r w:rsidRPr="002A3910">
        <w:rPr>
          <w:color w:val="0000FF"/>
          <w:u w:val="single"/>
        </w:rPr>
        <w:instrText xml:space="preserve"> REF _Ref388354615 \h </w:instrText>
      </w:r>
      <w:r w:rsidR="00ED3E9F" w:rsidRPr="002A3910">
        <w:rPr>
          <w:color w:val="0000FF"/>
          <w:u w:val="single"/>
        </w:rPr>
        <w:instrText xml:space="preserve"> \* MERGEFORMAT </w:instrText>
      </w:r>
      <w:r w:rsidRPr="002A3910">
        <w:rPr>
          <w:color w:val="0000FF"/>
          <w:u w:val="single"/>
        </w:rPr>
      </w:r>
      <w:r w:rsidRPr="002A3910">
        <w:rPr>
          <w:color w:val="0000FF"/>
          <w:u w:val="single"/>
        </w:rPr>
        <w:fldChar w:fldCharType="separate"/>
      </w:r>
      <w:r w:rsidR="00272B32" w:rsidRPr="002A3910">
        <w:rPr>
          <w:color w:val="0000FF"/>
          <w:u w:val="single"/>
        </w:rPr>
        <w:t>File Entries (Data Storage)</w:t>
      </w:r>
      <w:r w:rsidRPr="002A3910">
        <w:rPr>
          <w:color w:val="0000FF"/>
          <w:u w:val="single"/>
        </w:rPr>
        <w:fldChar w:fldCharType="end"/>
      </w:r>
    </w:p>
    <w:p w14:paraId="33EFEA9B" w14:textId="7023E5E0" w:rsidR="00CD79A7" w:rsidRPr="002A3910" w:rsidRDefault="00CD79A7" w:rsidP="00FE732B">
      <w:pPr>
        <w:pStyle w:val="ListBullet"/>
        <w:keepNext/>
        <w:keepLines/>
      </w:pPr>
      <w:r w:rsidRPr="002A3910">
        <w:rPr>
          <w:color w:val="0000FF"/>
          <w:u w:val="single"/>
        </w:rPr>
        <w:fldChar w:fldCharType="begin" w:fldLock="1"/>
      </w:r>
      <w:r w:rsidRPr="002A3910">
        <w:rPr>
          <w:color w:val="0000FF"/>
          <w:u w:val="single"/>
        </w:rPr>
        <w:instrText xml:space="preserve"> REF _Ref389028186 \h </w:instrText>
      </w:r>
      <w:r w:rsidR="00ED3E9F" w:rsidRPr="002A3910">
        <w:rPr>
          <w:color w:val="0000FF"/>
          <w:u w:val="single"/>
        </w:rPr>
        <w:instrText xml:space="preserve"> \* MERGEFORMAT </w:instrText>
      </w:r>
      <w:r w:rsidRPr="002A3910">
        <w:rPr>
          <w:color w:val="0000FF"/>
          <w:u w:val="single"/>
        </w:rPr>
      </w:r>
      <w:r w:rsidRPr="002A3910">
        <w:rPr>
          <w:color w:val="0000FF"/>
          <w:u w:val="single"/>
        </w:rPr>
        <w:fldChar w:fldCharType="separate"/>
      </w:r>
      <w:r w:rsidR="00272B32" w:rsidRPr="002A3910">
        <w:rPr>
          <w:color w:val="0000FF"/>
          <w:u w:val="single"/>
        </w:rPr>
        <w:t>Cross-References</w:t>
      </w:r>
      <w:r w:rsidRPr="002A3910">
        <w:rPr>
          <w:color w:val="0000FF"/>
          <w:u w:val="single"/>
        </w:rPr>
        <w:fldChar w:fldCharType="end"/>
      </w:r>
    </w:p>
    <w:p w14:paraId="16080DAF" w14:textId="370432C0" w:rsidR="00CD79A7" w:rsidRPr="002A3910" w:rsidRDefault="00CD79A7" w:rsidP="00FE732B">
      <w:pPr>
        <w:pStyle w:val="ListBullet"/>
        <w:keepNext/>
        <w:keepLines/>
      </w:pPr>
      <w:r w:rsidRPr="002A3910">
        <w:rPr>
          <w:color w:val="0000FF"/>
          <w:u w:val="single"/>
        </w:rPr>
        <w:fldChar w:fldCharType="begin" w:fldLock="1"/>
      </w:r>
      <w:r w:rsidRPr="002A3910">
        <w:rPr>
          <w:color w:val="0000FF"/>
          <w:u w:val="single"/>
        </w:rPr>
        <w:instrText xml:space="preserve"> REF _Ref343067938 \h </w:instrText>
      </w:r>
      <w:r w:rsidR="00ED3E9F" w:rsidRPr="002A3910">
        <w:rPr>
          <w:color w:val="0000FF"/>
          <w:u w:val="single"/>
        </w:rPr>
        <w:instrText xml:space="preserve"> \* MERGEFORMAT </w:instrText>
      </w:r>
      <w:r w:rsidRPr="002A3910">
        <w:rPr>
          <w:color w:val="0000FF"/>
          <w:u w:val="single"/>
        </w:rPr>
      </w:r>
      <w:r w:rsidRPr="002A3910">
        <w:rPr>
          <w:color w:val="0000FF"/>
          <w:u w:val="single"/>
        </w:rPr>
        <w:fldChar w:fldCharType="separate"/>
      </w:r>
      <w:r w:rsidR="00272B32" w:rsidRPr="002A3910">
        <w:rPr>
          <w:color w:val="0000FF"/>
          <w:u w:val="single"/>
        </w:rPr>
        <w:t>INDEX File</w:t>
      </w:r>
      <w:r w:rsidRPr="002A3910">
        <w:rPr>
          <w:color w:val="0000FF"/>
          <w:u w:val="single"/>
        </w:rPr>
        <w:fldChar w:fldCharType="end"/>
      </w:r>
    </w:p>
    <w:p w14:paraId="4E01B017" w14:textId="1C012FB3" w:rsidR="00CD79A7" w:rsidRPr="002A3910" w:rsidRDefault="00CD79A7" w:rsidP="00FE732B">
      <w:pPr>
        <w:pStyle w:val="ListBullet"/>
        <w:keepNext/>
        <w:keepLines/>
      </w:pPr>
      <w:r w:rsidRPr="002A3910">
        <w:rPr>
          <w:color w:val="0000FF"/>
          <w:u w:val="single"/>
        </w:rPr>
        <w:fldChar w:fldCharType="begin" w:fldLock="1"/>
      </w:r>
      <w:r w:rsidRPr="002A3910">
        <w:rPr>
          <w:color w:val="0000FF"/>
          <w:u w:val="single"/>
        </w:rPr>
        <w:instrText xml:space="preserve"> REF _Ref343067890 \h </w:instrText>
      </w:r>
      <w:r w:rsidR="00ED3E9F" w:rsidRPr="002A3910">
        <w:rPr>
          <w:color w:val="0000FF"/>
          <w:u w:val="single"/>
        </w:rPr>
        <w:instrText xml:space="preserve"> \* MERGEFORMAT </w:instrText>
      </w:r>
      <w:r w:rsidRPr="002A3910">
        <w:rPr>
          <w:color w:val="0000FF"/>
          <w:u w:val="single"/>
        </w:rPr>
      </w:r>
      <w:r w:rsidRPr="002A3910">
        <w:rPr>
          <w:color w:val="0000FF"/>
          <w:u w:val="single"/>
        </w:rPr>
        <w:fldChar w:fldCharType="separate"/>
      </w:r>
      <w:r w:rsidR="00272B32" w:rsidRPr="002A3910">
        <w:rPr>
          <w:color w:val="0000FF"/>
          <w:u w:val="single"/>
        </w:rPr>
        <w:t>KEY File</w:t>
      </w:r>
      <w:r w:rsidRPr="002A3910">
        <w:rPr>
          <w:color w:val="0000FF"/>
          <w:u w:val="single"/>
        </w:rPr>
        <w:fldChar w:fldCharType="end"/>
      </w:r>
    </w:p>
    <w:p w14:paraId="31CD4111" w14:textId="5AC65A1F" w:rsidR="00CD79A7" w:rsidRPr="002A3910" w:rsidRDefault="00CD79A7" w:rsidP="00FE732B">
      <w:pPr>
        <w:pStyle w:val="ListBullet"/>
        <w:keepNext/>
        <w:keepLines/>
      </w:pPr>
      <w:r w:rsidRPr="002A3910">
        <w:rPr>
          <w:color w:val="0000FF"/>
          <w:u w:val="single"/>
        </w:rPr>
        <w:fldChar w:fldCharType="begin" w:fldLock="1"/>
      </w:r>
      <w:r w:rsidRPr="002A3910">
        <w:rPr>
          <w:color w:val="0000FF"/>
          <w:u w:val="single"/>
        </w:rPr>
        <w:instrText xml:space="preserve"> REF _Ref389028214 \h </w:instrText>
      </w:r>
      <w:r w:rsidR="00ED3E9F" w:rsidRPr="002A3910">
        <w:rPr>
          <w:color w:val="0000FF"/>
          <w:u w:val="single"/>
        </w:rPr>
        <w:instrText xml:space="preserve"> \* MERGEFORMAT </w:instrText>
      </w:r>
      <w:r w:rsidRPr="002A3910">
        <w:rPr>
          <w:color w:val="0000FF"/>
          <w:u w:val="single"/>
        </w:rPr>
      </w:r>
      <w:r w:rsidRPr="002A3910">
        <w:rPr>
          <w:color w:val="0000FF"/>
          <w:u w:val="single"/>
        </w:rPr>
        <w:fldChar w:fldCharType="separate"/>
      </w:r>
      <w:r w:rsidR="00272B32" w:rsidRPr="002A3910">
        <w:rPr>
          <w:color w:val="0000FF"/>
          <w:u w:val="single"/>
        </w:rPr>
        <w:t>Attribute Dictionary</w:t>
      </w:r>
      <w:r w:rsidRPr="002A3910">
        <w:rPr>
          <w:color w:val="0000FF"/>
          <w:u w:val="single"/>
        </w:rPr>
        <w:fldChar w:fldCharType="end"/>
      </w:r>
      <w:r w:rsidRPr="002A3910">
        <w:t>:</w:t>
      </w:r>
    </w:p>
    <w:p w14:paraId="2A45F36E" w14:textId="02CE350F" w:rsidR="00CD79A7" w:rsidRPr="002A3910" w:rsidRDefault="00CD79A7" w:rsidP="00FE732B">
      <w:pPr>
        <w:pStyle w:val="ListBullet2"/>
        <w:keepNext/>
        <w:keepLines/>
        <w:rPr>
          <w:szCs w:val="20"/>
        </w:rPr>
      </w:pPr>
      <w:r w:rsidRPr="002A3910">
        <w:rPr>
          <w:color w:val="0000FF"/>
          <w:u w:val="single"/>
        </w:rPr>
        <w:fldChar w:fldCharType="begin" w:fldLock="1"/>
      </w:r>
      <w:r w:rsidRPr="002A3910">
        <w:rPr>
          <w:color w:val="0000FF"/>
          <w:u w:val="single"/>
        </w:rPr>
        <w:instrText xml:space="preserve"> REF _Ref245266349 \h </w:instrText>
      </w:r>
      <w:r w:rsidR="00ED3E9F" w:rsidRPr="002A3910">
        <w:rPr>
          <w:color w:val="0000FF"/>
          <w:u w:val="single"/>
        </w:rPr>
        <w:instrText xml:space="preserve"> \* MERGEFORMAT </w:instrText>
      </w:r>
      <w:r w:rsidRPr="002A3910">
        <w:rPr>
          <w:color w:val="0000FF"/>
          <w:u w:val="single"/>
        </w:rPr>
      </w:r>
      <w:r w:rsidRPr="002A3910">
        <w:rPr>
          <w:color w:val="0000FF"/>
          <w:u w:val="single"/>
        </w:rPr>
        <w:fldChar w:fldCharType="separate"/>
      </w:r>
      <w:r w:rsidR="00272B32" w:rsidRPr="002A3910">
        <w:rPr>
          <w:color w:val="0000FF"/>
          <w:u w:val="single"/>
        </w:rPr>
        <w:t>File Characteristics Nodes</w:t>
      </w:r>
      <w:r w:rsidRPr="002A3910">
        <w:rPr>
          <w:color w:val="0000FF"/>
          <w:u w:val="single"/>
        </w:rPr>
        <w:fldChar w:fldCharType="end"/>
      </w:r>
    </w:p>
    <w:p w14:paraId="58989D06" w14:textId="53135900" w:rsidR="00CD79A7" w:rsidRPr="002A3910" w:rsidRDefault="00CD79A7" w:rsidP="00FE732B">
      <w:pPr>
        <w:pStyle w:val="ListBullet2"/>
        <w:keepNext/>
        <w:keepLines/>
        <w:rPr>
          <w:szCs w:val="20"/>
        </w:rPr>
      </w:pPr>
      <w:r w:rsidRPr="002A3910">
        <w:rPr>
          <w:color w:val="0000FF"/>
          <w:u w:val="single"/>
        </w:rPr>
        <w:fldChar w:fldCharType="begin" w:fldLock="1"/>
      </w:r>
      <w:r w:rsidRPr="002A3910">
        <w:rPr>
          <w:color w:val="0000FF"/>
          <w:u w:val="single"/>
        </w:rPr>
        <w:instrText xml:space="preserve"> REF _Ref222820233 \h </w:instrText>
      </w:r>
      <w:r w:rsidR="00ED3E9F" w:rsidRPr="002A3910">
        <w:rPr>
          <w:color w:val="0000FF"/>
          <w:u w:val="single"/>
        </w:rPr>
        <w:instrText xml:space="preserve"> \* MERGEFORMAT </w:instrText>
      </w:r>
      <w:r w:rsidRPr="002A3910">
        <w:rPr>
          <w:color w:val="0000FF"/>
          <w:u w:val="single"/>
        </w:rPr>
      </w:r>
      <w:r w:rsidRPr="002A3910">
        <w:rPr>
          <w:color w:val="0000FF"/>
          <w:u w:val="single"/>
        </w:rPr>
        <w:fldChar w:fldCharType="separate"/>
      </w:r>
      <w:r w:rsidR="00272B32" w:rsidRPr="002A3910">
        <w:rPr>
          <w:color w:val="0000FF"/>
          <w:u w:val="single"/>
        </w:rPr>
        <w:t>Field Definition 0-Node</w:t>
      </w:r>
      <w:r w:rsidRPr="002A3910">
        <w:rPr>
          <w:color w:val="0000FF"/>
          <w:u w:val="single"/>
        </w:rPr>
        <w:fldChar w:fldCharType="end"/>
      </w:r>
    </w:p>
    <w:p w14:paraId="71CCD5C1" w14:textId="6854C7F0" w:rsidR="00CD79A7" w:rsidRPr="002A3910" w:rsidRDefault="00CD79A7" w:rsidP="00CD79A7">
      <w:pPr>
        <w:pStyle w:val="ListBullet2"/>
        <w:rPr>
          <w:szCs w:val="20"/>
        </w:rPr>
      </w:pPr>
      <w:r w:rsidRPr="002A3910">
        <w:rPr>
          <w:color w:val="0000FF"/>
          <w:u w:val="single"/>
        </w:rPr>
        <w:fldChar w:fldCharType="begin" w:fldLock="1"/>
      </w:r>
      <w:r w:rsidRPr="002A3910">
        <w:rPr>
          <w:color w:val="0000FF"/>
          <w:u w:val="single"/>
        </w:rPr>
        <w:instrText xml:space="preserve"> REF _Ref389028469 \h </w:instrText>
      </w:r>
      <w:r w:rsidR="00ED3E9F" w:rsidRPr="002A3910">
        <w:rPr>
          <w:color w:val="0000FF"/>
          <w:u w:val="single"/>
        </w:rPr>
        <w:instrText xml:space="preserve"> \* MERGEFORMAT </w:instrText>
      </w:r>
      <w:r w:rsidRPr="002A3910">
        <w:rPr>
          <w:color w:val="0000FF"/>
          <w:u w:val="single"/>
        </w:rPr>
      </w:r>
      <w:r w:rsidRPr="002A3910">
        <w:rPr>
          <w:color w:val="0000FF"/>
          <w:u w:val="single"/>
        </w:rPr>
        <w:fldChar w:fldCharType="separate"/>
      </w:r>
      <w:r w:rsidR="00272B32" w:rsidRPr="002A3910">
        <w:rPr>
          <w:color w:val="0000FF"/>
          <w:u w:val="single"/>
        </w:rPr>
        <w:t>Other Field Definition Nodes</w:t>
      </w:r>
      <w:r w:rsidRPr="002A3910">
        <w:rPr>
          <w:color w:val="0000FF"/>
          <w:u w:val="single"/>
        </w:rPr>
        <w:fldChar w:fldCharType="end"/>
      </w:r>
    </w:p>
    <w:p w14:paraId="5A314080" w14:textId="16A2C49B" w:rsidR="00CD79A7" w:rsidRPr="002A3910" w:rsidRDefault="00CD79A7" w:rsidP="00CD79A7">
      <w:pPr>
        <w:pStyle w:val="ListBullet2"/>
        <w:rPr>
          <w:szCs w:val="20"/>
        </w:rPr>
      </w:pPr>
      <w:r w:rsidRPr="002A3910">
        <w:rPr>
          <w:color w:val="0000FF"/>
          <w:u w:val="single"/>
        </w:rPr>
        <w:fldChar w:fldCharType="begin" w:fldLock="1"/>
      </w:r>
      <w:r w:rsidRPr="002A3910">
        <w:rPr>
          <w:color w:val="0000FF"/>
          <w:u w:val="single"/>
        </w:rPr>
        <w:instrText xml:space="preserve"> REF _Ref350935535 \h </w:instrText>
      </w:r>
      <w:r w:rsidR="00ED3E9F" w:rsidRPr="002A3910">
        <w:rPr>
          <w:color w:val="0000FF"/>
          <w:u w:val="single"/>
        </w:rPr>
        <w:instrText xml:space="preserve"> \* MERGEFORMAT </w:instrText>
      </w:r>
      <w:r w:rsidRPr="002A3910">
        <w:rPr>
          <w:color w:val="0000FF"/>
          <w:u w:val="single"/>
        </w:rPr>
      </w:r>
      <w:r w:rsidRPr="002A3910">
        <w:rPr>
          <w:color w:val="0000FF"/>
          <w:u w:val="single"/>
        </w:rPr>
        <w:fldChar w:fldCharType="separate"/>
      </w:r>
      <w:r w:rsidR="00272B32" w:rsidRPr="002A3910">
        <w:rPr>
          <w:color w:val="0000FF"/>
          <w:u w:val="single"/>
        </w:rPr>
        <w:t>Reading the Attribute Dictionary—Example</w:t>
      </w:r>
      <w:r w:rsidRPr="002A3910">
        <w:rPr>
          <w:color w:val="0000FF"/>
          <w:u w:val="single"/>
        </w:rPr>
        <w:fldChar w:fldCharType="end"/>
      </w:r>
    </w:p>
    <w:p w14:paraId="6E593517" w14:textId="77777777" w:rsidR="00816AFF" w:rsidRPr="002A3910" w:rsidRDefault="00816AFF" w:rsidP="00816AFF">
      <w:pPr>
        <w:pStyle w:val="BodyText6"/>
      </w:pPr>
    </w:p>
    <w:p w14:paraId="2E846437" w14:textId="77777777" w:rsidR="00E86526" w:rsidRPr="002A3910" w:rsidRDefault="00E86526" w:rsidP="007D0E14">
      <w:pPr>
        <w:pStyle w:val="Heading2"/>
        <w:rPr>
          <w:noProof w:val="0"/>
        </w:rPr>
      </w:pPr>
      <w:bookmarkStart w:id="2164" w:name="_Ref389028146"/>
      <w:bookmarkStart w:id="2165" w:name="_Toc159568996"/>
      <w:r w:rsidRPr="002A3910">
        <w:rPr>
          <w:noProof w:val="0"/>
        </w:rPr>
        <w:t>Data Storage Conventions</w:t>
      </w:r>
      <w:bookmarkEnd w:id="2164"/>
      <w:bookmarkEnd w:id="2165"/>
    </w:p>
    <w:p w14:paraId="2805532B" w14:textId="7ECB25C8" w:rsidR="00E86526" w:rsidRPr="002A3910" w:rsidRDefault="007869D8" w:rsidP="00010474">
      <w:pPr>
        <w:pStyle w:val="BodyText"/>
        <w:keepNext/>
        <w:keepLines/>
      </w:pPr>
      <w:r w:rsidRPr="002A3910">
        <w:fldChar w:fldCharType="begin"/>
      </w:r>
      <w:r w:rsidR="00AD2483" w:rsidRPr="002A3910">
        <w:instrText>xe "Global File Structure:Data Storage Conventions"</w:instrText>
      </w:r>
      <w:r w:rsidRPr="002A3910">
        <w:fldChar w:fldCharType="end"/>
      </w:r>
      <w:r w:rsidRPr="002A3910">
        <w:fldChar w:fldCharType="begin"/>
      </w:r>
      <w:r w:rsidR="009B234F" w:rsidRPr="002A3910">
        <w:instrText>xe "Data:</w:instrText>
      </w:r>
      <w:r w:rsidR="00AD2483" w:rsidRPr="002A3910">
        <w:instrText>Storage Conventions:Global File Structure</w:instrText>
      </w:r>
      <w:r w:rsidR="009B234F" w:rsidRPr="002A3910">
        <w:instrText>"</w:instrText>
      </w:r>
      <w:r w:rsidRPr="002A3910">
        <w:fldChar w:fldCharType="end"/>
      </w:r>
      <w:r w:rsidR="00E86526" w:rsidRPr="002A3910">
        <w:t xml:space="preserve">VA FileMan stores the data of every file descendent from a single M global array (or from a node of a global array). When the routines, internally and externally, </w:t>
      </w:r>
      <w:r w:rsidR="00EC5AD8" w:rsidRPr="002A3910">
        <w:t>refer</w:t>
      </w:r>
      <w:r w:rsidR="00E86526" w:rsidRPr="002A3910">
        <w:t xml:space="preserve"> to a file in a global notation, </w:t>
      </w:r>
      <w:r w:rsidR="00C9653C" w:rsidRPr="002A3910">
        <w:t>VA FileMan</w:t>
      </w:r>
      <w:r w:rsidR="00E86526" w:rsidRPr="002A3910">
        <w:t xml:space="preserve"> expects the following format:</w:t>
      </w:r>
    </w:p>
    <w:p w14:paraId="6F547382" w14:textId="77777777" w:rsidR="00115F22" w:rsidRPr="002A3910" w:rsidRDefault="00115F22" w:rsidP="00472E3C">
      <w:pPr>
        <w:pStyle w:val="ListBullet"/>
        <w:keepNext/>
        <w:keepLines/>
        <w:tabs>
          <w:tab w:val="left" w:pos="2520"/>
        </w:tabs>
        <w:rPr>
          <w:szCs w:val="22"/>
        </w:rPr>
      </w:pPr>
      <w:r w:rsidRPr="002A3910">
        <w:rPr>
          <w:b/>
          <w:szCs w:val="22"/>
        </w:rPr>
        <w:t>^GLOBAL(</w:t>
      </w:r>
      <w:r w:rsidR="00472E3C" w:rsidRPr="002A3910">
        <w:rPr>
          <w:szCs w:val="22"/>
        </w:rPr>
        <w:t>—F</w:t>
      </w:r>
      <w:r w:rsidRPr="002A3910">
        <w:rPr>
          <w:szCs w:val="22"/>
        </w:rPr>
        <w:t>or an entire global</w:t>
      </w:r>
    </w:p>
    <w:p w14:paraId="15E028BB" w14:textId="77777777" w:rsidR="00115F22" w:rsidRPr="002A3910" w:rsidRDefault="00115F22" w:rsidP="00472E3C">
      <w:pPr>
        <w:pStyle w:val="ListBullet"/>
        <w:keepNext/>
        <w:keepLines/>
        <w:tabs>
          <w:tab w:val="left" w:pos="2520"/>
        </w:tabs>
        <w:rPr>
          <w:szCs w:val="22"/>
        </w:rPr>
      </w:pPr>
      <w:r w:rsidRPr="002A3910">
        <w:rPr>
          <w:b/>
          <w:szCs w:val="22"/>
        </w:rPr>
        <w:t>^GLOBAL(X,Y,</w:t>
      </w:r>
      <w:r w:rsidR="00472E3C" w:rsidRPr="002A3910">
        <w:rPr>
          <w:szCs w:val="22"/>
        </w:rPr>
        <w:t>—F</w:t>
      </w:r>
      <w:r w:rsidRPr="002A3910">
        <w:rPr>
          <w:szCs w:val="22"/>
        </w:rPr>
        <w:t>or a subtree of a global</w:t>
      </w:r>
    </w:p>
    <w:p w14:paraId="6C97E23E" w14:textId="77777777" w:rsidR="00816AFF" w:rsidRPr="002A3910" w:rsidRDefault="00816AFF" w:rsidP="00816AFF">
      <w:pPr>
        <w:pStyle w:val="BodyText6"/>
      </w:pPr>
    </w:p>
    <w:p w14:paraId="538753FE" w14:textId="19CF5525" w:rsidR="00ED4DD4" w:rsidRPr="002A3910" w:rsidRDefault="007869D8" w:rsidP="00D42D1B">
      <w:pPr>
        <w:pStyle w:val="Note"/>
      </w:pPr>
      <w:r w:rsidRPr="002A3910">
        <w:rPr>
          <w:noProof/>
        </w:rPr>
        <w:drawing>
          <wp:inline distT="0" distB="0" distL="0" distR="0" wp14:anchorId="29530A4E" wp14:editId="5C53C465">
            <wp:extent cx="289560" cy="289560"/>
            <wp:effectExtent l="0" t="0" r="0" b="0"/>
            <wp:docPr id="386"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2A3910">
        <w:tab/>
      </w:r>
      <w:r w:rsidR="00ED4DD4" w:rsidRPr="002A3910">
        <w:rPr>
          <w:b/>
        </w:rPr>
        <w:t>NOTE:</w:t>
      </w:r>
      <w:r w:rsidR="00ED4DD4" w:rsidRPr="002A3910">
        <w:t xml:space="preserve"> A global notation </w:t>
      </w:r>
      <w:r w:rsidR="00ED4DD4" w:rsidRPr="002A3910">
        <w:rPr>
          <w:i/>
        </w:rPr>
        <w:t>must</w:t>
      </w:r>
      <w:r w:rsidR="00ED4DD4" w:rsidRPr="002A3910">
        <w:t xml:space="preserve"> terminate with an open parenthesis (</w:t>
      </w:r>
      <w:r w:rsidR="00084217" w:rsidRPr="002A3910">
        <w:t>“</w:t>
      </w:r>
      <w:r w:rsidR="00ED4DD4" w:rsidRPr="002A3910">
        <w:rPr>
          <w:b/>
        </w:rPr>
        <w:t>(</w:t>
      </w:r>
      <w:r w:rsidR="00684A73" w:rsidRPr="002A3910">
        <w:t>”</w:t>
      </w:r>
      <w:r w:rsidR="00ED4DD4" w:rsidRPr="002A3910">
        <w:t>) or a comma (</w:t>
      </w:r>
      <w:r w:rsidR="00ED4DD4" w:rsidRPr="002A3910">
        <w:rPr>
          <w:b/>
        </w:rPr>
        <w:t>,</w:t>
      </w:r>
      <w:r w:rsidR="00ED4DD4" w:rsidRPr="002A3910">
        <w:t>). Indirection (</w:t>
      </w:r>
      <w:r w:rsidR="00ED4DD4" w:rsidRPr="002A3910">
        <w:rPr>
          <w:b/>
        </w:rPr>
        <w:t>@</w:t>
      </w:r>
      <w:r w:rsidR="00ED4DD4" w:rsidRPr="002A3910">
        <w:t>) is always used by VA FileMan routines when referring to data files.</w:t>
      </w:r>
    </w:p>
    <w:p w14:paraId="42022038" w14:textId="77777777" w:rsidR="00816AFF" w:rsidRPr="002A3910" w:rsidRDefault="00816AFF" w:rsidP="00816AFF">
      <w:pPr>
        <w:pStyle w:val="BodyText6"/>
      </w:pPr>
    </w:p>
    <w:p w14:paraId="09AE0ABF" w14:textId="77777777" w:rsidR="00E86526" w:rsidRPr="002A3910" w:rsidRDefault="00E86526" w:rsidP="00010474">
      <w:pPr>
        <w:pStyle w:val="BodyText"/>
      </w:pPr>
      <w:r w:rsidRPr="002A3910">
        <w:t xml:space="preserve">For the most part, </w:t>
      </w:r>
      <w:r w:rsidR="00C9653C" w:rsidRPr="002A3910">
        <w:t>VA FileMan</w:t>
      </w:r>
      <w:r w:rsidRPr="002A3910">
        <w:t xml:space="preserve"> packs data into subscripts using the </w:t>
      </w:r>
      <w:r w:rsidR="005C625C" w:rsidRPr="002A3910">
        <w:t>caret (</w:t>
      </w:r>
      <w:r w:rsidR="005C625C" w:rsidRPr="002A3910">
        <w:rPr>
          <w:b/>
        </w:rPr>
        <w:t>^</w:t>
      </w:r>
      <w:r w:rsidR="005C625C" w:rsidRPr="002A3910">
        <w:t>)</w:t>
      </w:r>
      <w:r w:rsidRPr="002A3910">
        <w:t xml:space="preserve"> character as the </w:t>
      </w:r>
      <w:r w:rsidRPr="002A3910">
        <w:rPr>
          <w:b/>
        </w:rPr>
        <w:t>$PIECE</w:t>
      </w:r>
      <w:r w:rsidRPr="002A3910">
        <w:t xml:space="preserve"> delimiter. You refer to a data element as being stored in the </w:t>
      </w:r>
      <w:r w:rsidRPr="002A3910">
        <w:rPr>
          <w:i/>
        </w:rPr>
        <w:t>n</w:t>
      </w:r>
      <w:r w:rsidRPr="002A3910">
        <w:rPr>
          <w:vertAlign w:val="superscript"/>
        </w:rPr>
        <w:t>th</w:t>
      </w:r>
      <w:r w:rsidRPr="002A3910">
        <w:t xml:space="preserve"> </w:t>
      </w:r>
      <w:r w:rsidRPr="002A3910">
        <w:rPr>
          <w:b/>
        </w:rPr>
        <w:t>^</w:t>
      </w:r>
      <w:r w:rsidRPr="002A3910">
        <w:t>-piece of a global node.</w:t>
      </w:r>
    </w:p>
    <w:p w14:paraId="74DF0232" w14:textId="77777777" w:rsidR="00E86526" w:rsidRPr="002A3910" w:rsidRDefault="00E86526" w:rsidP="007D0E14">
      <w:pPr>
        <w:pStyle w:val="Heading2"/>
        <w:rPr>
          <w:noProof w:val="0"/>
        </w:rPr>
      </w:pPr>
      <w:bookmarkStart w:id="2166" w:name="_Ref389028157"/>
      <w:bookmarkStart w:id="2167" w:name="_Toc159568997"/>
      <w:r w:rsidRPr="002A3910">
        <w:rPr>
          <w:noProof w:val="0"/>
        </w:rPr>
        <w:t>File</w:t>
      </w:r>
      <w:r w:rsidR="00084217" w:rsidRPr="002A3910">
        <w:rPr>
          <w:noProof w:val="0"/>
        </w:rPr>
        <w:t>’</w:t>
      </w:r>
      <w:r w:rsidRPr="002A3910">
        <w:rPr>
          <w:noProof w:val="0"/>
        </w:rPr>
        <w:t>s Entry in the Dictionary of Files</w:t>
      </w:r>
      <w:bookmarkEnd w:id="2166"/>
      <w:bookmarkEnd w:id="2167"/>
    </w:p>
    <w:p w14:paraId="2A643CF0" w14:textId="77777777" w:rsidR="00E86526" w:rsidRPr="002A3910" w:rsidRDefault="007869D8" w:rsidP="00E433F1">
      <w:pPr>
        <w:pStyle w:val="BodyText"/>
        <w:keepNext/>
        <w:keepLines/>
      </w:pPr>
      <w:r w:rsidRPr="002A3910">
        <w:fldChar w:fldCharType="begin"/>
      </w:r>
      <w:r w:rsidR="00AD2483" w:rsidRPr="002A3910">
        <w:instrText>xe "Global File Structure:File</w:instrText>
      </w:r>
      <w:r w:rsidR="00084217" w:rsidRPr="002A3910">
        <w:instrText>’</w:instrText>
      </w:r>
      <w:r w:rsidR="00AD2483" w:rsidRPr="002A3910">
        <w:instrText>s Entry in the Dictionary of Files"</w:instrText>
      </w:r>
      <w:r w:rsidRPr="002A3910">
        <w:fldChar w:fldCharType="end"/>
      </w:r>
      <w:r w:rsidRPr="002A3910">
        <w:fldChar w:fldCharType="begin"/>
      </w:r>
      <w:r w:rsidR="00AD2483" w:rsidRPr="002A3910">
        <w:instrText>xe "Files:Entry in the Dictionary of Files:Global File Structure"</w:instrText>
      </w:r>
      <w:r w:rsidRPr="002A3910">
        <w:fldChar w:fldCharType="end"/>
      </w:r>
      <w:r w:rsidRPr="002A3910">
        <w:fldChar w:fldCharType="begin"/>
      </w:r>
      <w:r w:rsidR="00AD2483" w:rsidRPr="002A3910">
        <w:instrText>xe "Dictionary of Files"</w:instrText>
      </w:r>
      <w:r w:rsidRPr="002A3910">
        <w:fldChar w:fldCharType="end"/>
      </w:r>
      <w:r w:rsidR="00E86526" w:rsidRPr="002A3910">
        <w:t>All VA FileMan files, regardless of the global used for data storage, have an entry in the Dictionary of Files</w:t>
      </w:r>
      <w:r w:rsidR="00D62D10" w:rsidRPr="002A3910">
        <w:t xml:space="preserve"> (i.e., </w:t>
      </w:r>
      <w:r w:rsidR="00E86526" w:rsidRPr="002A3910">
        <w:t xml:space="preserve">the </w:t>
      </w:r>
      <w:r w:rsidR="00E86526" w:rsidRPr="002A3910">
        <w:rPr>
          <w:b/>
        </w:rPr>
        <w:t>^DIC</w:t>
      </w:r>
      <w:r w:rsidR="00E86526" w:rsidRPr="002A3910">
        <w:t xml:space="preserve"> global descendent from the file</w:t>
      </w:r>
      <w:r w:rsidR="00084217" w:rsidRPr="002A3910">
        <w:t>’</w:t>
      </w:r>
      <w:r w:rsidR="00E86526" w:rsidRPr="002A3910">
        <w:t>s DD number</w:t>
      </w:r>
      <w:r w:rsidR="00D62D10" w:rsidRPr="002A3910">
        <w:t>)</w:t>
      </w:r>
      <w:r w:rsidR="00E86526" w:rsidRPr="002A3910">
        <w:t>.</w:t>
      </w:r>
    </w:p>
    <w:p w14:paraId="628297EE" w14:textId="77777777" w:rsidR="00E86526" w:rsidRPr="002A3910" w:rsidRDefault="00E86526" w:rsidP="00E433F1">
      <w:pPr>
        <w:pStyle w:val="BodyText"/>
        <w:keepNext/>
        <w:keepLines/>
      </w:pPr>
      <w:r w:rsidRPr="002A3910">
        <w:t xml:space="preserve">The </w:t>
      </w:r>
      <w:r w:rsidRPr="002A3910">
        <w:rPr>
          <w:b/>
          <w:bCs/>
        </w:rPr>
        <w:t>zero</w:t>
      </w:r>
      <w:r w:rsidRPr="002A3910">
        <w:rPr>
          <w:bCs/>
        </w:rPr>
        <w:t xml:space="preserve"> subscript</w:t>
      </w:r>
      <w:r w:rsidRPr="002A3910">
        <w:t xml:space="preserve"> contains the file name and file number.</w:t>
      </w:r>
    </w:p>
    <w:p w14:paraId="470B7002" w14:textId="2909B401" w:rsidR="00E86526" w:rsidRPr="002A3910" w:rsidRDefault="00E86526" w:rsidP="00E433F1">
      <w:pPr>
        <w:pStyle w:val="BodyText"/>
        <w:keepNext/>
        <w:keepLines/>
      </w:pPr>
      <w:r w:rsidRPr="002A3910">
        <w:t xml:space="preserve">The </w:t>
      </w:r>
      <w:r w:rsidRPr="002A3910">
        <w:rPr>
          <w:bCs/>
        </w:rPr>
        <w:t>global location (</w:t>
      </w:r>
      <w:r w:rsidRPr="002A3910">
        <w:rPr>
          <w:b/>
          <w:bCs/>
        </w:rPr>
        <w:t>GL</w:t>
      </w:r>
      <w:r w:rsidRPr="002A3910">
        <w:rPr>
          <w:bCs/>
        </w:rPr>
        <w:t>)</w:t>
      </w:r>
      <w:r w:rsidRPr="002A3910">
        <w:t xml:space="preserve"> node descendent from subscript </w:t>
      </w:r>
      <w:r w:rsidRPr="002A3910">
        <w:rPr>
          <w:b/>
        </w:rPr>
        <w:t>zero</w:t>
      </w:r>
      <w:r w:rsidRPr="002A3910">
        <w:t xml:space="preserve"> is set to the root of the global used to store data for this file. So, the </w:t>
      </w:r>
      <w:r w:rsidR="00863EB6" w:rsidRPr="002A3910">
        <w:t xml:space="preserve">(fictitious) </w:t>
      </w:r>
      <w:r w:rsidRPr="002A3910">
        <w:t xml:space="preserve">EMPLOYEE file example </w:t>
      </w:r>
      <w:r w:rsidR="00600F06" w:rsidRPr="002A3910">
        <w:t>could</w:t>
      </w:r>
      <w:r w:rsidRPr="002A3910">
        <w:t xml:space="preserve"> have the following:</w:t>
      </w:r>
    </w:p>
    <w:p w14:paraId="744B4807" w14:textId="77777777" w:rsidR="00816AFF" w:rsidRPr="002A3910" w:rsidRDefault="00816AFF" w:rsidP="00816AFF">
      <w:pPr>
        <w:pStyle w:val="BodyText6"/>
        <w:keepNext/>
        <w:keepLines/>
      </w:pPr>
    </w:p>
    <w:p w14:paraId="1CD4E1CF" w14:textId="0775FED8" w:rsidR="00E244EB" w:rsidRPr="002A3910" w:rsidRDefault="00E244EB" w:rsidP="00E244EB">
      <w:pPr>
        <w:pStyle w:val="Caption"/>
      </w:pPr>
      <w:bookmarkStart w:id="2168" w:name="_Toc159568627"/>
      <w:r w:rsidRPr="002A3910">
        <w:t xml:space="preserve">Figure </w:t>
      </w:r>
      <w:r w:rsidRPr="002A3910">
        <w:fldChar w:fldCharType="begin"/>
      </w:r>
      <w:r w:rsidRPr="002A3910">
        <w:instrText>SEQ Figure \* ARABIC</w:instrText>
      </w:r>
      <w:r w:rsidRPr="002A3910">
        <w:fldChar w:fldCharType="separate"/>
      </w:r>
      <w:r w:rsidR="002D1B25">
        <w:rPr>
          <w:noProof/>
        </w:rPr>
        <w:t>356</w:t>
      </w:r>
      <w:r w:rsidRPr="002A3910">
        <w:fldChar w:fldCharType="end"/>
      </w:r>
      <w:r w:rsidR="00E87492" w:rsidRPr="002A3910">
        <w:t>:</w:t>
      </w:r>
      <w:r w:rsidRPr="002A3910">
        <w:t xml:space="preserve"> </w:t>
      </w:r>
      <w:r w:rsidR="00D53365" w:rsidRPr="002A3910">
        <w:t>^DIC G</w:t>
      </w:r>
      <w:r w:rsidR="007672B6" w:rsidRPr="002A3910">
        <w:t>lobal—Sample File Entry in the Dictionary of F</w:t>
      </w:r>
      <w:r w:rsidR="00A932C1" w:rsidRPr="002A3910">
        <w:t>iles</w:t>
      </w:r>
      <w:bookmarkEnd w:id="2168"/>
    </w:p>
    <w:p w14:paraId="2DE776F3" w14:textId="77777777" w:rsidR="00E86526" w:rsidRPr="002A3910" w:rsidRDefault="00E86526" w:rsidP="00ED4DD4">
      <w:pPr>
        <w:pStyle w:val="APICode"/>
      </w:pPr>
      <w:r w:rsidRPr="002A3910">
        <w:t xml:space="preserve">^DIC(3,0)      = </w:t>
      </w:r>
      <w:r w:rsidR="00084217" w:rsidRPr="002A3910">
        <w:t>“</w:t>
      </w:r>
      <w:r w:rsidRPr="002A3910">
        <w:t>EMPLOYEE^3</w:t>
      </w:r>
      <w:r w:rsidR="00084217" w:rsidRPr="002A3910">
        <w:t>”</w:t>
      </w:r>
    </w:p>
    <w:p w14:paraId="23CB1D53" w14:textId="77777777" w:rsidR="00E86526" w:rsidRPr="002A3910" w:rsidRDefault="00E86526" w:rsidP="00ED4DD4">
      <w:pPr>
        <w:pStyle w:val="APICode"/>
      </w:pPr>
      <w:r w:rsidRPr="002A3910">
        <w:t>^DIC(3,0,</w:t>
      </w:r>
      <w:r w:rsidR="00084217" w:rsidRPr="002A3910">
        <w:t>”</w:t>
      </w:r>
      <w:r w:rsidRPr="002A3910">
        <w:t>GL</w:t>
      </w:r>
      <w:r w:rsidR="00084217" w:rsidRPr="002A3910">
        <w:t>”</w:t>
      </w:r>
      <w:r w:rsidRPr="002A3910">
        <w:t xml:space="preserve">) = </w:t>
      </w:r>
      <w:r w:rsidR="00084217" w:rsidRPr="002A3910">
        <w:t>“</w:t>
      </w:r>
      <w:r w:rsidRPr="002A3910">
        <w:t>^EMP(</w:t>
      </w:r>
      <w:r w:rsidR="00084217" w:rsidRPr="002A3910">
        <w:t>“</w:t>
      </w:r>
    </w:p>
    <w:p w14:paraId="4230B2D9" w14:textId="77777777" w:rsidR="00E86526" w:rsidRPr="002A3910" w:rsidRDefault="00E86526" w:rsidP="00B66E33">
      <w:pPr>
        <w:pStyle w:val="BodyText6"/>
      </w:pPr>
    </w:p>
    <w:p w14:paraId="614A036D" w14:textId="07172131" w:rsidR="00E86526" w:rsidRPr="002A3910" w:rsidRDefault="00E86526" w:rsidP="00010474">
      <w:pPr>
        <w:pStyle w:val="BodyText"/>
        <w:keepNext/>
        <w:keepLines/>
      </w:pPr>
      <w:r w:rsidRPr="002A3910">
        <w:t xml:space="preserve">The </w:t>
      </w:r>
      <w:r w:rsidRPr="002A3910">
        <w:rPr>
          <w:b/>
        </w:rPr>
        <w:t>^DIC</w:t>
      </w:r>
      <w:r w:rsidRPr="002A3910">
        <w:t xml:space="preserve"> global also contains the file</w:t>
      </w:r>
      <w:r w:rsidR="00084217" w:rsidRPr="002A3910">
        <w:t>’</w:t>
      </w:r>
      <w:r w:rsidRPr="002A3910">
        <w:t xml:space="preserve">s </w:t>
      </w:r>
      <w:r w:rsidRPr="002A3910">
        <w:rPr>
          <w:bCs/>
        </w:rPr>
        <w:t>security protection</w:t>
      </w:r>
      <w:r w:rsidRPr="002A3910">
        <w:t xml:space="preserve"> codes, if any, descendent from the </w:t>
      </w:r>
      <w:r w:rsidRPr="002A3910">
        <w:rPr>
          <w:b/>
        </w:rPr>
        <w:t>zero</w:t>
      </w:r>
      <w:r w:rsidRPr="002A3910">
        <w:t xml:space="preserve"> subscript in the following nodes:</w:t>
      </w:r>
    </w:p>
    <w:p w14:paraId="1D6116F7" w14:textId="77777777" w:rsidR="00816AFF" w:rsidRPr="002A3910" w:rsidRDefault="00816AFF" w:rsidP="00816AFF">
      <w:pPr>
        <w:pStyle w:val="BodyText6"/>
        <w:keepNext/>
        <w:keepLines/>
      </w:pPr>
    </w:p>
    <w:p w14:paraId="6F724935" w14:textId="1C458D06" w:rsidR="00E244EB" w:rsidRPr="002A3910" w:rsidRDefault="00E244EB" w:rsidP="00E244EB">
      <w:pPr>
        <w:pStyle w:val="Caption"/>
      </w:pPr>
      <w:bookmarkStart w:id="2169" w:name="_Ref494202764"/>
      <w:bookmarkStart w:id="2170" w:name="_Toc159568628"/>
      <w:r w:rsidRPr="002A3910">
        <w:t xml:space="preserve">Figure </w:t>
      </w:r>
      <w:r w:rsidRPr="002A3910">
        <w:fldChar w:fldCharType="begin"/>
      </w:r>
      <w:r w:rsidRPr="002A3910">
        <w:instrText>SEQ Figure \* ARABIC</w:instrText>
      </w:r>
      <w:r w:rsidRPr="002A3910">
        <w:fldChar w:fldCharType="separate"/>
      </w:r>
      <w:r w:rsidR="002D1B25">
        <w:rPr>
          <w:noProof/>
        </w:rPr>
        <w:t>357</w:t>
      </w:r>
      <w:r w:rsidRPr="002A3910">
        <w:fldChar w:fldCharType="end"/>
      </w:r>
      <w:bookmarkEnd w:id="2169"/>
      <w:r w:rsidR="00405EF1" w:rsidRPr="002A3910">
        <w:t>:</w:t>
      </w:r>
      <w:r w:rsidRPr="002A3910">
        <w:t xml:space="preserve"> </w:t>
      </w:r>
      <w:r w:rsidR="00D53365" w:rsidRPr="002A3910">
        <w:t>^DIC G</w:t>
      </w:r>
      <w:r w:rsidR="007672B6" w:rsidRPr="002A3910">
        <w:t>lobal—Sample F</w:t>
      </w:r>
      <w:r w:rsidR="00A932C1" w:rsidRPr="002A3910">
        <w:t xml:space="preserve">ile </w:t>
      </w:r>
      <w:r w:rsidR="007672B6" w:rsidRPr="002A3910">
        <w:rPr>
          <w:bCs w:val="0"/>
        </w:rPr>
        <w:t>Security P</w:t>
      </w:r>
      <w:r w:rsidR="00A932C1" w:rsidRPr="002A3910">
        <w:rPr>
          <w:bCs w:val="0"/>
        </w:rPr>
        <w:t>rotection</w:t>
      </w:r>
      <w:r w:rsidR="007672B6" w:rsidRPr="002A3910">
        <w:t xml:space="preserve"> C</w:t>
      </w:r>
      <w:r w:rsidR="00A932C1" w:rsidRPr="002A3910">
        <w:t>odes</w:t>
      </w:r>
      <w:bookmarkEnd w:id="2170"/>
    </w:p>
    <w:p w14:paraId="0E6F6394" w14:textId="77777777" w:rsidR="00E86526" w:rsidRPr="002A3910" w:rsidRDefault="00E86526" w:rsidP="00ED4DD4">
      <w:pPr>
        <w:pStyle w:val="APICode"/>
      </w:pPr>
      <w:r w:rsidRPr="002A3910">
        <w:t>^DIC(filenumber,0,</w:t>
      </w:r>
      <w:r w:rsidR="00084217" w:rsidRPr="002A3910">
        <w:t>”</w:t>
      </w:r>
      <w:r w:rsidRPr="002A3910">
        <w:t>AUDIT</w:t>
      </w:r>
      <w:r w:rsidR="00084217" w:rsidRPr="002A3910">
        <w:t>”</w:t>
      </w:r>
      <w:r w:rsidRPr="002A3910">
        <w:t>)      --  Audit Access</w:t>
      </w:r>
    </w:p>
    <w:p w14:paraId="624BD8D7" w14:textId="77777777" w:rsidR="00E86526" w:rsidRPr="002A3910" w:rsidRDefault="00E86526" w:rsidP="00ED4DD4">
      <w:pPr>
        <w:pStyle w:val="APICode"/>
      </w:pPr>
      <w:r w:rsidRPr="002A3910">
        <w:t>^DIC(filenumber,0,</w:t>
      </w:r>
      <w:r w:rsidR="00084217" w:rsidRPr="002A3910">
        <w:t>”</w:t>
      </w:r>
      <w:r w:rsidRPr="002A3910">
        <w:t>DD</w:t>
      </w:r>
      <w:r w:rsidR="00084217" w:rsidRPr="002A3910">
        <w:t>”</w:t>
      </w:r>
      <w:r w:rsidRPr="002A3910">
        <w:t xml:space="preserve">) </w:t>
      </w:r>
      <w:r w:rsidR="00D62D10" w:rsidRPr="002A3910">
        <w:t xml:space="preserve">        </w:t>
      </w:r>
      <w:r w:rsidRPr="002A3910">
        <w:t>--  Data Dictionary Access</w:t>
      </w:r>
    </w:p>
    <w:p w14:paraId="12CA932A" w14:textId="77777777" w:rsidR="00E86526" w:rsidRPr="002A3910" w:rsidRDefault="00E86526" w:rsidP="00ED4DD4">
      <w:pPr>
        <w:pStyle w:val="APICode"/>
      </w:pPr>
      <w:r w:rsidRPr="002A3910">
        <w:t>^DIC(filenumber,0,</w:t>
      </w:r>
      <w:r w:rsidR="00084217" w:rsidRPr="002A3910">
        <w:t>”</w:t>
      </w:r>
      <w:r w:rsidRPr="002A3910">
        <w:t>DEL</w:t>
      </w:r>
      <w:r w:rsidR="00084217" w:rsidRPr="002A3910">
        <w:t>”</w:t>
      </w:r>
      <w:r w:rsidRPr="002A3910">
        <w:t>)        --  Delete Access</w:t>
      </w:r>
    </w:p>
    <w:p w14:paraId="007C6AAF" w14:textId="77777777" w:rsidR="00E86526" w:rsidRPr="002A3910" w:rsidRDefault="00E86526" w:rsidP="00ED4DD4">
      <w:pPr>
        <w:pStyle w:val="APICode"/>
      </w:pPr>
      <w:r w:rsidRPr="002A3910">
        <w:t>^DIC(filenumber,0,</w:t>
      </w:r>
      <w:r w:rsidR="00084217" w:rsidRPr="002A3910">
        <w:t>”</w:t>
      </w:r>
      <w:r w:rsidRPr="002A3910">
        <w:t>LAYGO</w:t>
      </w:r>
      <w:r w:rsidR="00084217" w:rsidRPr="002A3910">
        <w:t>”</w:t>
      </w:r>
      <w:r w:rsidRPr="002A3910">
        <w:t xml:space="preserve">)      --  LAYGO Access </w:t>
      </w:r>
    </w:p>
    <w:p w14:paraId="4015666F" w14:textId="77777777" w:rsidR="00E86526" w:rsidRPr="002A3910" w:rsidRDefault="00E86526" w:rsidP="00ED4DD4">
      <w:pPr>
        <w:pStyle w:val="APICode"/>
      </w:pPr>
      <w:r w:rsidRPr="002A3910">
        <w:t>^DIC(filenumber,0,</w:t>
      </w:r>
      <w:r w:rsidR="00084217" w:rsidRPr="002A3910">
        <w:t>”</w:t>
      </w:r>
      <w:r w:rsidRPr="002A3910">
        <w:t>RD</w:t>
      </w:r>
      <w:r w:rsidR="00084217" w:rsidRPr="002A3910">
        <w:t>”</w:t>
      </w:r>
      <w:r w:rsidRPr="002A3910">
        <w:t xml:space="preserve">) </w:t>
      </w:r>
      <w:r w:rsidR="00D62D10" w:rsidRPr="002A3910">
        <w:t xml:space="preserve">        </w:t>
      </w:r>
      <w:r w:rsidRPr="002A3910">
        <w:t xml:space="preserve">--  Read Access </w:t>
      </w:r>
    </w:p>
    <w:p w14:paraId="10078645" w14:textId="77777777" w:rsidR="00E86526" w:rsidRPr="002A3910" w:rsidRDefault="00E86526" w:rsidP="00ED4DD4">
      <w:pPr>
        <w:pStyle w:val="APICode"/>
      </w:pPr>
      <w:r w:rsidRPr="002A3910">
        <w:t>^DIC(filenumber,0,</w:t>
      </w:r>
      <w:r w:rsidR="00084217" w:rsidRPr="002A3910">
        <w:t>”</w:t>
      </w:r>
      <w:r w:rsidRPr="002A3910">
        <w:t>WR</w:t>
      </w:r>
      <w:r w:rsidR="00084217" w:rsidRPr="002A3910">
        <w:t>”</w:t>
      </w:r>
      <w:r w:rsidRPr="002A3910">
        <w:t xml:space="preserve">) </w:t>
      </w:r>
      <w:r w:rsidR="00D62D10" w:rsidRPr="002A3910">
        <w:t xml:space="preserve">        </w:t>
      </w:r>
      <w:r w:rsidRPr="002A3910">
        <w:t>--  Write Access</w:t>
      </w:r>
    </w:p>
    <w:p w14:paraId="0BB6D11F" w14:textId="77777777" w:rsidR="00E86526" w:rsidRPr="002A3910" w:rsidRDefault="00E86526" w:rsidP="00B66E33">
      <w:pPr>
        <w:pStyle w:val="BodyText6"/>
      </w:pPr>
    </w:p>
    <w:p w14:paraId="7F8153BF" w14:textId="6FB0AA82" w:rsidR="00E86526" w:rsidRPr="002A3910" w:rsidRDefault="00E86526" w:rsidP="00010474">
      <w:pPr>
        <w:pStyle w:val="BodyText"/>
        <w:keepNext/>
        <w:keepLines/>
      </w:pPr>
      <w:r w:rsidRPr="002A3910">
        <w:t xml:space="preserve">The rest of the </w:t>
      </w:r>
      <w:r w:rsidRPr="002A3910">
        <w:rPr>
          <w:b/>
        </w:rPr>
        <w:t>^DIC</w:t>
      </w:r>
      <w:r w:rsidRPr="002A3910">
        <w:t xml:space="preserve"> global descriptors for a file are</w:t>
      </w:r>
      <w:r w:rsidR="007976A5" w:rsidRPr="002A3910">
        <w:t xml:space="preserve"> listed in </w:t>
      </w:r>
      <w:r w:rsidR="005D6697" w:rsidRPr="005D6697">
        <w:rPr>
          <w:color w:val="0000FF"/>
          <w:u w:val="single"/>
        </w:rPr>
        <w:fldChar w:fldCharType="begin"/>
      </w:r>
      <w:r w:rsidR="005D6697" w:rsidRPr="005D6697">
        <w:rPr>
          <w:color w:val="0000FF"/>
          <w:u w:val="single"/>
        </w:rPr>
        <w:instrText xml:space="preserve"> REF _Ref494202648 \h </w:instrText>
      </w:r>
      <w:r w:rsidR="005D6697">
        <w:rPr>
          <w:color w:val="0000FF"/>
          <w:u w:val="single"/>
        </w:rPr>
        <w:instrText xml:space="preserve"> \* MERGEFORMAT </w:instrText>
      </w:r>
      <w:r w:rsidR="005D6697" w:rsidRPr="005D6697">
        <w:rPr>
          <w:color w:val="0000FF"/>
          <w:u w:val="single"/>
        </w:rPr>
      </w:r>
      <w:r w:rsidR="005D6697" w:rsidRPr="005D6697">
        <w:rPr>
          <w:color w:val="0000FF"/>
          <w:u w:val="single"/>
        </w:rPr>
        <w:fldChar w:fldCharType="separate"/>
      </w:r>
      <w:r w:rsidR="002D1B25" w:rsidRPr="002D1B25">
        <w:rPr>
          <w:color w:val="0000FF"/>
          <w:u w:val="single"/>
        </w:rPr>
        <w:t xml:space="preserve">Figure </w:t>
      </w:r>
      <w:r w:rsidR="002D1B25" w:rsidRPr="002D1B25">
        <w:rPr>
          <w:noProof/>
          <w:color w:val="0000FF"/>
          <w:u w:val="single"/>
        </w:rPr>
        <w:t>358</w:t>
      </w:r>
      <w:r w:rsidR="005D6697" w:rsidRPr="005D6697">
        <w:rPr>
          <w:color w:val="0000FF"/>
          <w:u w:val="single"/>
        </w:rPr>
        <w:fldChar w:fldCharType="end"/>
      </w:r>
      <w:r w:rsidRPr="002A3910">
        <w:t>:</w:t>
      </w:r>
    </w:p>
    <w:p w14:paraId="0E6585FD" w14:textId="77777777" w:rsidR="00816AFF" w:rsidRPr="002A3910" w:rsidRDefault="00816AFF" w:rsidP="00816AFF">
      <w:pPr>
        <w:pStyle w:val="BodyText6"/>
        <w:keepNext/>
        <w:keepLines/>
      </w:pPr>
    </w:p>
    <w:p w14:paraId="1F76BD26" w14:textId="04F4C4B8" w:rsidR="00E244EB" w:rsidRPr="002A3910" w:rsidRDefault="00E244EB" w:rsidP="00E244EB">
      <w:pPr>
        <w:pStyle w:val="Caption"/>
      </w:pPr>
      <w:bookmarkStart w:id="2171" w:name="_Ref494202648"/>
      <w:bookmarkStart w:id="2172" w:name="_Toc159568629"/>
      <w:r w:rsidRPr="002A3910">
        <w:t xml:space="preserve">Figure </w:t>
      </w:r>
      <w:r w:rsidRPr="002A3910">
        <w:fldChar w:fldCharType="begin"/>
      </w:r>
      <w:r w:rsidRPr="002A3910">
        <w:instrText>SEQ Figure \* ARABIC</w:instrText>
      </w:r>
      <w:r w:rsidRPr="002A3910">
        <w:fldChar w:fldCharType="separate"/>
      </w:r>
      <w:r w:rsidR="002D1B25">
        <w:rPr>
          <w:noProof/>
        </w:rPr>
        <w:t>358</w:t>
      </w:r>
      <w:r w:rsidRPr="002A3910">
        <w:fldChar w:fldCharType="end"/>
      </w:r>
      <w:bookmarkEnd w:id="2171"/>
      <w:r w:rsidR="00405EF1" w:rsidRPr="002A3910">
        <w:t>:</w:t>
      </w:r>
      <w:r w:rsidRPr="002A3910">
        <w:t xml:space="preserve"> </w:t>
      </w:r>
      <w:r w:rsidR="00D53365" w:rsidRPr="002A3910">
        <w:t>^DIC G</w:t>
      </w:r>
      <w:r w:rsidR="007672B6" w:rsidRPr="002A3910">
        <w:t>lobal—Sample File D</w:t>
      </w:r>
      <w:r w:rsidR="00A932C1" w:rsidRPr="002A3910">
        <w:t>escriptors</w:t>
      </w:r>
      <w:bookmarkEnd w:id="2172"/>
    </w:p>
    <w:p w14:paraId="294330E6" w14:textId="77777777" w:rsidR="005930CE" w:rsidRPr="002A3910" w:rsidRDefault="005930CE" w:rsidP="005930CE">
      <w:pPr>
        <w:pStyle w:val="APICode"/>
      </w:pPr>
      <w:r w:rsidRPr="002A3910">
        <w:t>^DIC(filenumber,”%”,    --  At lower subscript l</w:t>
      </w:r>
      <w:r w:rsidR="004A1761" w:rsidRPr="002A3910">
        <w:t>evels, contains the application</w:t>
      </w:r>
      <w:r w:rsidRPr="002A3910">
        <w:t xml:space="preserve"> groups.</w:t>
      </w:r>
    </w:p>
    <w:p w14:paraId="11B7B615" w14:textId="77777777" w:rsidR="005930CE" w:rsidRPr="002A3910" w:rsidRDefault="005930CE" w:rsidP="005930CE">
      <w:pPr>
        <w:pStyle w:val="APICode"/>
      </w:pPr>
      <w:r w:rsidRPr="002A3910">
        <w:t>^DIC(filenumber,”%A”)   --  Creator’s DUZ^file crea</w:t>
      </w:r>
      <w:r w:rsidR="004A1761" w:rsidRPr="002A3910">
        <w:t>tion date. DIFROM does not send</w:t>
      </w:r>
      <w:r w:rsidRPr="002A3910">
        <w:t xml:space="preserve"> this node.</w:t>
      </w:r>
    </w:p>
    <w:p w14:paraId="4FD104E4" w14:textId="77777777" w:rsidR="005930CE" w:rsidRPr="002A3910" w:rsidRDefault="005930CE" w:rsidP="005930CE">
      <w:pPr>
        <w:pStyle w:val="APICode"/>
      </w:pPr>
      <w:r w:rsidRPr="002A3910">
        <w:t>^DIC(filenumber,”%D”,   --  At lower subscript levels, contains the  text of the</w:t>
      </w:r>
    </w:p>
    <w:p w14:paraId="20B580B0" w14:textId="77777777" w:rsidR="005930CE" w:rsidRPr="002A3910" w:rsidRDefault="005930CE" w:rsidP="005930CE">
      <w:pPr>
        <w:pStyle w:val="APICode"/>
      </w:pPr>
      <w:r w:rsidRPr="002A3910">
        <w:t xml:space="preserve">  file’s DESCRIPTION.</w:t>
      </w:r>
    </w:p>
    <w:p w14:paraId="6E169BF4" w14:textId="77777777" w:rsidR="005930CE" w:rsidRPr="002A3910" w:rsidRDefault="005930CE" w:rsidP="005930CE">
      <w:pPr>
        <w:pStyle w:val="APICode"/>
      </w:pPr>
      <w:r w:rsidRPr="002A3910">
        <w:t>^DIC(filenumber,”ALANG”,LangNum,  --  Contains the Translation of the filename caption for the indicated language. (Built by DIALOGZ)</w:t>
      </w:r>
    </w:p>
    <w:p w14:paraId="7469CC6F" w14:textId="77777777" w:rsidR="007976A5" w:rsidRPr="002A3910" w:rsidRDefault="007976A5" w:rsidP="005930CE">
      <w:pPr>
        <w:pStyle w:val="APICode"/>
      </w:pPr>
      <w:r w:rsidRPr="002A3910">
        <w:t>^D</w:t>
      </w:r>
      <w:r w:rsidR="004A1761" w:rsidRPr="002A3910">
        <w:t xml:space="preserve">IC(filenumber,”%MSC”) </w:t>
      </w:r>
      <w:r w:rsidRPr="002A3910">
        <w:t>--  The date/time the Data Dictionary was last edited.</w:t>
      </w:r>
    </w:p>
    <w:p w14:paraId="19D4B4A3" w14:textId="77777777" w:rsidR="00405EF1" w:rsidRPr="002A3910" w:rsidRDefault="00405EF1" w:rsidP="00B66E33">
      <w:pPr>
        <w:pStyle w:val="BodyText6"/>
      </w:pPr>
      <w:bookmarkStart w:id="2173" w:name="_Ref222820200"/>
    </w:p>
    <w:p w14:paraId="1022A3DD" w14:textId="77777777" w:rsidR="00E86526" w:rsidRPr="002A3910" w:rsidRDefault="00E86526" w:rsidP="007D0E14">
      <w:pPr>
        <w:pStyle w:val="Heading2"/>
        <w:rPr>
          <w:noProof w:val="0"/>
        </w:rPr>
      </w:pPr>
      <w:bookmarkStart w:id="2174" w:name="_Ref458072105"/>
      <w:bookmarkStart w:id="2175" w:name="_Toc159568998"/>
      <w:r w:rsidRPr="002A3910">
        <w:rPr>
          <w:noProof w:val="0"/>
        </w:rPr>
        <w:t>File Header</w:t>
      </w:r>
      <w:bookmarkEnd w:id="2173"/>
      <w:bookmarkEnd w:id="2174"/>
      <w:bookmarkEnd w:id="2175"/>
    </w:p>
    <w:p w14:paraId="1BF5162D" w14:textId="069B1CE0" w:rsidR="00E86526" w:rsidRPr="002A3910" w:rsidRDefault="007869D8" w:rsidP="005B1CD9">
      <w:pPr>
        <w:pStyle w:val="BodyText"/>
        <w:keepNext/>
        <w:keepLines/>
      </w:pPr>
      <w:r w:rsidRPr="002A3910">
        <w:fldChar w:fldCharType="begin"/>
      </w:r>
      <w:r w:rsidR="00AD2483" w:rsidRPr="002A3910">
        <w:instrText>xe "Global File Structure:File Header"</w:instrText>
      </w:r>
      <w:r w:rsidRPr="002A3910">
        <w:fldChar w:fldCharType="end"/>
      </w:r>
      <w:r w:rsidRPr="002A3910">
        <w:fldChar w:fldCharType="begin"/>
      </w:r>
      <w:r w:rsidR="00AD2483" w:rsidRPr="002A3910">
        <w:instrText>xe "File Header:Global File Structure"</w:instrText>
      </w:r>
      <w:r w:rsidRPr="002A3910">
        <w:fldChar w:fldCharType="end"/>
      </w:r>
      <w:r w:rsidR="00E86526" w:rsidRPr="002A3910">
        <w:t xml:space="preserve">A descriptor string is stored in the </w:t>
      </w:r>
      <w:r w:rsidR="00E86526" w:rsidRPr="002A3910">
        <w:rPr>
          <w:b/>
        </w:rPr>
        <w:t>zero</w:t>
      </w:r>
      <w:r w:rsidR="00E86526" w:rsidRPr="002A3910">
        <w:t xml:space="preserve"> subscript of the file</w:t>
      </w:r>
      <w:r w:rsidR="00084217" w:rsidRPr="002A3910">
        <w:t>’</w:t>
      </w:r>
      <w:r w:rsidR="00E86526" w:rsidRPr="002A3910">
        <w:t xml:space="preserve">s </w:t>
      </w:r>
      <w:r w:rsidR="0082093C" w:rsidRPr="002A3910">
        <w:t xml:space="preserve">(fictitious) </w:t>
      </w:r>
      <w:r w:rsidR="00E86526" w:rsidRPr="002A3910">
        <w:t>global root-</w:t>
      </w:r>
      <w:r w:rsidR="00E86526" w:rsidRPr="002A3910">
        <w:rPr>
          <w:b/>
        </w:rPr>
        <w:t>^EMP(</w:t>
      </w:r>
      <w:r w:rsidR="00E86526" w:rsidRPr="002A3910">
        <w:t xml:space="preserve"> in </w:t>
      </w:r>
      <w:r w:rsidR="004530E8" w:rsidRPr="002A3910">
        <w:t>the</w:t>
      </w:r>
      <w:r w:rsidR="00E86526" w:rsidRPr="002A3910">
        <w:t xml:space="preserve"> example. Th</w:t>
      </w:r>
      <w:r w:rsidR="005B1CD9" w:rsidRPr="002A3910">
        <w:t>is is simply a</w:t>
      </w:r>
      <w:r w:rsidR="00E86526" w:rsidRPr="002A3910">
        <w:t xml:space="preserve"> </w:t>
      </w:r>
      <w:r w:rsidR="00E86526" w:rsidRPr="002A3910">
        <w:rPr>
          <w:b/>
        </w:rPr>
        <w:t>^</w:t>
      </w:r>
      <w:r w:rsidR="00E86526" w:rsidRPr="002A3910">
        <w:t>-piece-delimited string containing the following:</w:t>
      </w:r>
    </w:p>
    <w:p w14:paraId="07AF7906" w14:textId="77777777" w:rsidR="00816AFF" w:rsidRPr="002A3910" w:rsidRDefault="00816AFF" w:rsidP="00816AFF">
      <w:pPr>
        <w:pStyle w:val="BodyText6"/>
        <w:keepNext/>
        <w:keepLines/>
      </w:pPr>
    </w:p>
    <w:p w14:paraId="24607B5D" w14:textId="1E7F29D2" w:rsidR="005B1CD9" w:rsidRPr="002A3910" w:rsidRDefault="005B1CD9" w:rsidP="005B1CD9">
      <w:pPr>
        <w:pStyle w:val="Caption"/>
      </w:pPr>
      <w:bookmarkStart w:id="2176" w:name="_Toc159569213"/>
      <w:r w:rsidRPr="002A3910">
        <w:t xml:space="preserve">Table </w:t>
      </w:r>
      <w:r w:rsidRPr="002A3910">
        <w:fldChar w:fldCharType="begin"/>
      </w:r>
      <w:r w:rsidRPr="002A3910">
        <w:instrText>SEQ Table \* ARABIC</w:instrText>
      </w:r>
      <w:r w:rsidRPr="002A3910">
        <w:fldChar w:fldCharType="separate"/>
      </w:r>
      <w:r w:rsidR="002D1B25">
        <w:rPr>
          <w:noProof/>
        </w:rPr>
        <w:t>110</w:t>
      </w:r>
      <w:r w:rsidRPr="002A3910">
        <w:fldChar w:fldCharType="end"/>
      </w:r>
      <w:r w:rsidR="00405EF1" w:rsidRPr="002A3910">
        <w:t>:</w:t>
      </w:r>
      <w:r w:rsidR="00ED7398" w:rsidRPr="002A3910">
        <w:t xml:space="preserve"> </w:t>
      </w:r>
      <w:r w:rsidR="00064B31" w:rsidRPr="002A3910">
        <w:t>File H</w:t>
      </w:r>
      <w:r w:rsidR="00047C34" w:rsidRPr="002A3910">
        <w:t>eader—Descriptor S</w:t>
      </w:r>
      <w:r w:rsidRPr="002A3910">
        <w:t>tring</w:t>
      </w:r>
      <w:bookmarkEnd w:id="2176"/>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644"/>
        <w:gridCol w:w="7552"/>
      </w:tblGrid>
      <w:tr w:rsidR="005B1CD9" w:rsidRPr="002A3910" w14:paraId="6E3D81F2" w14:textId="77777777" w:rsidTr="007F2829">
        <w:trPr>
          <w:tblHeader/>
        </w:trPr>
        <w:tc>
          <w:tcPr>
            <w:tcW w:w="1674" w:type="dxa"/>
            <w:shd w:val="clear" w:color="auto" w:fill="F2F2F2" w:themeFill="background1" w:themeFillShade="F2"/>
          </w:tcPr>
          <w:p w14:paraId="24696F69" w14:textId="77777777" w:rsidR="005B1CD9" w:rsidRPr="002A3910" w:rsidRDefault="005B1CD9" w:rsidP="00BC7AEE">
            <w:pPr>
              <w:pStyle w:val="TableHeading"/>
              <w:rPr>
                <w:noProof w:val="0"/>
              </w:rPr>
            </w:pPr>
            <w:bookmarkStart w:id="2177" w:name="COL001_TBL059"/>
            <w:bookmarkEnd w:id="2177"/>
            <w:r w:rsidRPr="002A3910">
              <w:rPr>
                <w:noProof w:val="0"/>
              </w:rPr>
              <w:t>^-piece</w:t>
            </w:r>
          </w:p>
        </w:tc>
        <w:tc>
          <w:tcPr>
            <w:tcW w:w="7758" w:type="dxa"/>
            <w:shd w:val="clear" w:color="auto" w:fill="F2F2F2" w:themeFill="background1" w:themeFillShade="F2"/>
          </w:tcPr>
          <w:p w14:paraId="7BE3D3B3" w14:textId="77777777" w:rsidR="005B1CD9" w:rsidRPr="002A3910" w:rsidRDefault="005B1CD9" w:rsidP="00BC7AEE">
            <w:pPr>
              <w:pStyle w:val="TableHeading"/>
              <w:rPr>
                <w:noProof w:val="0"/>
              </w:rPr>
            </w:pPr>
            <w:r w:rsidRPr="002A3910">
              <w:rPr>
                <w:noProof w:val="0"/>
              </w:rPr>
              <w:t>Contains</w:t>
            </w:r>
          </w:p>
        </w:tc>
      </w:tr>
      <w:tr w:rsidR="005B1CD9" w:rsidRPr="002A3910" w14:paraId="37C3AF4A" w14:textId="77777777" w:rsidTr="007F2829">
        <w:tc>
          <w:tcPr>
            <w:tcW w:w="1674" w:type="dxa"/>
          </w:tcPr>
          <w:p w14:paraId="48AF0DEF" w14:textId="77777777" w:rsidR="005B1CD9" w:rsidRPr="002A3910" w:rsidRDefault="005B1CD9" w:rsidP="00CB21ED">
            <w:pPr>
              <w:pStyle w:val="TableText"/>
              <w:keepNext/>
              <w:keepLines/>
            </w:pPr>
            <w:r w:rsidRPr="002A3910">
              <w:t>piece 1</w:t>
            </w:r>
          </w:p>
        </w:tc>
        <w:tc>
          <w:tcPr>
            <w:tcW w:w="7758" w:type="dxa"/>
          </w:tcPr>
          <w:p w14:paraId="7EB66EC0" w14:textId="77777777" w:rsidR="005B1CD9" w:rsidRPr="002A3910" w:rsidRDefault="005B1CD9" w:rsidP="00CB21ED">
            <w:pPr>
              <w:pStyle w:val="TableText"/>
              <w:keepNext/>
              <w:keepLines/>
            </w:pPr>
            <w:r w:rsidRPr="002A3910">
              <w:t>File name.</w:t>
            </w:r>
          </w:p>
        </w:tc>
      </w:tr>
      <w:tr w:rsidR="005B1CD9" w:rsidRPr="002A3910" w14:paraId="611E68E1" w14:textId="77777777" w:rsidTr="007F2829">
        <w:tc>
          <w:tcPr>
            <w:tcW w:w="1674" w:type="dxa"/>
          </w:tcPr>
          <w:p w14:paraId="69288751" w14:textId="77777777" w:rsidR="005B1CD9" w:rsidRPr="002A3910" w:rsidRDefault="005B1CD9" w:rsidP="00CB21ED">
            <w:pPr>
              <w:pStyle w:val="TableText"/>
              <w:keepNext/>
              <w:keepLines/>
            </w:pPr>
            <w:r w:rsidRPr="002A3910">
              <w:t>piece 2</w:t>
            </w:r>
          </w:p>
        </w:tc>
        <w:tc>
          <w:tcPr>
            <w:tcW w:w="7758" w:type="dxa"/>
          </w:tcPr>
          <w:p w14:paraId="52DC1BAC" w14:textId="77777777" w:rsidR="005B1CD9" w:rsidRPr="002A3910" w:rsidRDefault="005B1CD9" w:rsidP="00CB21ED">
            <w:pPr>
              <w:pStyle w:val="TableText"/>
              <w:keepNext/>
              <w:keepLines/>
            </w:pPr>
            <w:r w:rsidRPr="002A3910">
              <w:t>File number with file characteristics codes.</w:t>
            </w:r>
          </w:p>
        </w:tc>
      </w:tr>
      <w:tr w:rsidR="005B1CD9" w:rsidRPr="002A3910" w14:paraId="0C844EC9" w14:textId="77777777" w:rsidTr="007F2829">
        <w:tc>
          <w:tcPr>
            <w:tcW w:w="1674" w:type="dxa"/>
          </w:tcPr>
          <w:p w14:paraId="66AA5FF2" w14:textId="77777777" w:rsidR="005B1CD9" w:rsidRPr="002A3910" w:rsidRDefault="005B1CD9" w:rsidP="00CB21ED">
            <w:pPr>
              <w:pStyle w:val="TableText"/>
              <w:keepNext/>
              <w:keepLines/>
            </w:pPr>
            <w:r w:rsidRPr="002A3910">
              <w:t>piece 3</w:t>
            </w:r>
          </w:p>
        </w:tc>
        <w:tc>
          <w:tcPr>
            <w:tcW w:w="7758" w:type="dxa"/>
          </w:tcPr>
          <w:p w14:paraId="312FA972" w14:textId="77777777" w:rsidR="005B1CD9" w:rsidRPr="002A3910" w:rsidRDefault="005B1CD9" w:rsidP="00CB21ED">
            <w:pPr>
              <w:pStyle w:val="TableText"/>
              <w:keepNext/>
              <w:keepLines/>
            </w:pPr>
            <w:r w:rsidRPr="002A3910">
              <w:t>Most recently assigned internal entry number.</w:t>
            </w:r>
          </w:p>
        </w:tc>
      </w:tr>
      <w:tr w:rsidR="005B1CD9" w:rsidRPr="002A3910" w14:paraId="0365CA12" w14:textId="77777777" w:rsidTr="007F2829">
        <w:tc>
          <w:tcPr>
            <w:tcW w:w="1674" w:type="dxa"/>
          </w:tcPr>
          <w:p w14:paraId="4ACF3CBA" w14:textId="77777777" w:rsidR="005B1CD9" w:rsidRPr="002A3910" w:rsidRDefault="005B1CD9" w:rsidP="005B1CD9">
            <w:pPr>
              <w:pStyle w:val="TableText"/>
            </w:pPr>
            <w:r w:rsidRPr="002A3910">
              <w:t>piece 4</w:t>
            </w:r>
          </w:p>
        </w:tc>
        <w:tc>
          <w:tcPr>
            <w:tcW w:w="7758" w:type="dxa"/>
          </w:tcPr>
          <w:p w14:paraId="0B597EE5" w14:textId="77777777" w:rsidR="005B1CD9" w:rsidRPr="002A3910" w:rsidRDefault="005B1CD9" w:rsidP="005B1CD9">
            <w:pPr>
              <w:pStyle w:val="TableText"/>
            </w:pPr>
            <w:r w:rsidRPr="002A3910">
              <w:t>Current total number of entries.</w:t>
            </w:r>
          </w:p>
        </w:tc>
      </w:tr>
    </w:tbl>
    <w:p w14:paraId="7305D4D3" w14:textId="77777777" w:rsidR="00E86526" w:rsidRPr="002A3910" w:rsidRDefault="00E86526" w:rsidP="00B66E33">
      <w:pPr>
        <w:pStyle w:val="BodyText6"/>
      </w:pPr>
    </w:p>
    <w:p w14:paraId="41C29D03" w14:textId="2FF0E61C" w:rsidR="00ED4DD4" w:rsidRPr="002A3910" w:rsidRDefault="007869D8" w:rsidP="00D53365">
      <w:pPr>
        <w:pStyle w:val="Note"/>
        <w:keepNext/>
        <w:keepLines/>
      </w:pPr>
      <w:r w:rsidRPr="002A3910">
        <w:rPr>
          <w:noProof/>
        </w:rPr>
        <w:drawing>
          <wp:inline distT="0" distB="0" distL="0" distR="0" wp14:anchorId="4C6ADEE7" wp14:editId="14A24C42">
            <wp:extent cx="289560" cy="289560"/>
            <wp:effectExtent l="0" t="0" r="0" b="0"/>
            <wp:docPr id="387"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4DD4" w:rsidRPr="002A3910">
        <w:tab/>
      </w:r>
      <w:r w:rsidR="00ED4DD4" w:rsidRPr="002A3910">
        <w:rPr>
          <w:b/>
        </w:rPr>
        <w:t>NOTE:</w:t>
      </w:r>
      <w:r w:rsidR="00ED4DD4" w:rsidRPr="002A3910">
        <w:t xml:space="preserve"> The most recently assigned number is </w:t>
      </w:r>
      <w:r w:rsidR="00ED4DD4" w:rsidRPr="002A3910">
        <w:rPr>
          <w:i/>
        </w:rPr>
        <w:t>not</w:t>
      </w:r>
      <w:r w:rsidR="00ED4DD4" w:rsidRPr="002A3910">
        <w:t xml:space="preserve"> necessarily the largest entry number. The file number is the record number of the file in the attribute (or data) dictionary that describes the data fields for this file. Thus, if a file has three employees and if the file</w:t>
      </w:r>
      <w:r w:rsidR="00084217" w:rsidRPr="002A3910">
        <w:t>’</w:t>
      </w:r>
      <w:r w:rsidR="00ED4DD4" w:rsidRPr="002A3910">
        <w:t xml:space="preserve">s most recently added employee was assigned entry number </w:t>
      </w:r>
      <w:r w:rsidR="00ED4DD4" w:rsidRPr="002A3910">
        <w:rPr>
          <w:b/>
        </w:rPr>
        <w:t>9</w:t>
      </w:r>
      <w:r w:rsidR="00ED4DD4" w:rsidRPr="002A3910">
        <w:t>, you have:</w:t>
      </w:r>
    </w:p>
    <w:p w14:paraId="47B899A3" w14:textId="77777777" w:rsidR="00816AFF" w:rsidRPr="002A3910" w:rsidRDefault="00816AFF" w:rsidP="00816AFF">
      <w:pPr>
        <w:pStyle w:val="BodyText6"/>
        <w:keepNext/>
        <w:keepLines/>
      </w:pPr>
    </w:p>
    <w:p w14:paraId="620E4764" w14:textId="77777777" w:rsidR="00ED4DD4" w:rsidRPr="002A3910" w:rsidRDefault="00ED4DD4" w:rsidP="00ED4DD4">
      <w:pPr>
        <w:pStyle w:val="CodeIndent3"/>
      </w:pPr>
      <w:r w:rsidRPr="002A3910">
        <w:t>^EMP(0)=</w:t>
      </w:r>
      <w:r w:rsidR="00084217" w:rsidRPr="002A3910">
        <w:t>“</w:t>
      </w:r>
      <w:r w:rsidRPr="002A3910">
        <w:t>EMPLOYEE^3I^9^3</w:t>
      </w:r>
      <w:r w:rsidR="00084217" w:rsidRPr="002A3910">
        <w:t>”</w:t>
      </w:r>
    </w:p>
    <w:p w14:paraId="5CBD0B4D" w14:textId="77777777" w:rsidR="00816AFF" w:rsidRPr="002A3910" w:rsidRDefault="00816AFF" w:rsidP="00816AFF">
      <w:pPr>
        <w:pStyle w:val="BodyText6"/>
      </w:pPr>
    </w:p>
    <w:p w14:paraId="58D5B639" w14:textId="423301B0" w:rsidR="00E86526" w:rsidRPr="002A3910" w:rsidRDefault="00E86526" w:rsidP="009D40A3">
      <w:pPr>
        <w:pStyle w:val="BodyText"/>
        <w:keepNext/>
        <w:keepLines/>
      </w:pPr>
      <w:r w:rsidRPr="002A3910">
        <w:t xml:space="preserve">The data dictionary number (second </w:t>
      </w:r>
      <w:r w:rsidRPr="002A3910">
        <w:rPr>
          <w:b/>
        </w:rPr>
        <w:t>^</w:t>
      </w:r>
      <w:r w:rsidRPr="002A3910">
        <w:t xml:space="preserve">-piece) </w:t>
      </w:r>
      <w:r w:rsidR="001A789E" w:rsidRPr="002A3910">
        <w:t>can</w:t>
      </w:r>
      <w:r w:rsidRPr="002A3910">
        <w:t xml:space="preserve"> also be followed by a string of alphabetic characters that are used by VA FileMan as flags to indicate various characteristics of the file. </w:t>
      </w:r>
      <w:r w:rsidR="00821A76" w:rsidRPr="00821A76">
        <w:rPr>
          <w:color w:val="0000FF"/>
          <w:u w:val="single"/>
        </w:rPr>
        <w:fldChar w:fldCharType="begin"/>
      </w:r>
      <w:r w:rsidR="00821A76" w:rsidRPr="00821A76">
        <w:rPr>
          <w:color w:val="0000FF"/>
          <w:u w:val="single"/>
        </w:rPr>
        <w:instrText xml:space="preserve"> REF _Ref389652770 \h </w:instrText>
      </w:r>
      <w:r w:rsidR="00821A76">
        <w:rPr>
          <w:color w:val="0000FF"/>
          <w:u w:val="single"/>
        </w:rPr>
        <w:instrText xml:space="preserve"> \* MERGEFORMAT </w:instrText>
      </w:r>
      <w:r w:rsidR="00821A76" w:rsidRPr="00821A76">
        <w:rPr>
          <w:color w:val="0000FF"/>
          <w:u w:val="single"/>
        </w:rPr>
      </w:r>
      <w:r w:rsidR="00821A76" w:rsidRPr="00821A76">
        <w:rPr>
          <w:color w:val="0000FF"/>
          <w:u w:val="single"/>
        </w:rPr>
        <w:fldChar w:fldCharType="separate"/>
      </w:r>
      <w:r w:rsidR="002D1B25" w:rsidRPr="002D1B25">
        <w:rPr>
          <w:color w:val="0000FF"/>
          <w:u w:val="single"/>
        </w:rPr>
        <w:t xml:space="preserve">Table </w:t>
      </w:r>
      <w:r w:rsidR="002D1B25" w:rsidRPr="002D1B25">
        <w:rPr>
          <w:noProof/>
          <w:color w:val="0000FF"/>
          <w:u w:val="single"/>
        </w:rPr>
        <w:t>111</w:t>
      </w:r>
      <w:r w:rsidR="00821A76" w:rsidRPr="00821A76">
        <w:rPr>
          <w:color w:val="0000FF"/>
          <w:u w:val="single"/>
        </w:rPr>
        <w:fldChar w:fldCharType="end"/>
      </w:r>
      <w:r w:rsidR="00A90476" w:rsidRPr="002A3910">
        <w:t xml:space="preserve"> list</w:t>
      </w:r>
      <w:r w:rsidR="005235F2" w:rsidRPr="002A3910">
        <w:t>s</w:t>
      </w:r>
      <w:r w:rsidR="00A90476" w:rsidRPr="002A3910">
        <w:t xml:space="preserve"> the values t</w:t>
      </w:r>
      <w:r w:rsidRPr="002A3910">
        <w:t xml:space="preserve">his string </w:t>
      </w:r>
      <w:r w:rsidR="001A789E" w:rsidRPr="002A3910">
        <w:t xml:space="preserve">can </w:t>
      </w:r>
      <w:r w:rsidRPr="002A3910">
        <w:t>contain:</w:t>
      </w:r>
    </w:p>
    <w:p w14:paraId="6C11A440" w14:textId="77777777" w:rsidR="00816AFF" w:rsidRPr="002A3910" w:rsidRDefault="00816AFF" w:rsidP="00816AFF">
      <w:pPr>
        <w:pStyle w:val="BodyText6"/>
        <w:keepNext/>
        <w:keepLines/>
      </w:pPr>
    </w:p>
    <w:p w14:paraId="19BC7BF4" w14:textId="40023D6C" w:rsidR="00ED7398" w:rsidRPr="002A3910" w:rsidRDefault="00ED7398" w:rsidP="00ED7398">
      <w:pPr>
        <w:pStyle w:val="Caption"/>
      </w:pPr>
      <w:bookmarkStart w:id="2178" w:name="_Ref389652770"/>
      <w:bookmarkStart w:id="2179" w:name="_Toc159569214"/>
      <w:r w:rsidRPr="002A3910">
        <w:t xml:space="preserve">Table </w:t>
      </w:r>
      <w:r w:rsidRPr="002A3910">
        <w:fldChar w:fldCharType="begin"/>
      </w:r>
      <w:r w:rsidRPr="002A3910">
        <w:instrText>SEQ Table \* ARABIC</w:instrText>
      </w:r>
      <w:r w:rsidRPr="002A3910">
        <w:fldChar w:fldCharType="separate"/>
      </w:r>
      <w:r w:rsidR="002D1B25">
        <w:rPr>
          <w:noProof/>
        </w:rPr>
        <w:t>111</w:t>
      </w:r>
      <w:r w:rsidRPr="002A3910">
        <w:fldChar w:fldCharType="end"/>
      </w:r>
      <w:bookmarkEnd w:id="2178"/>
      <w:r w:rsidR="00405EF1" w:rsidRPr="002A3910">
        <w:t>:</w:t>
      </w:r>
      <w:r w:rsidR="00064B31" w:rsidRPr="002A3910">
        <w:t xml:space="preserve"> File H</w:t>
      </w:r>
      <w:r w:rsidR="00047C34" w:rsidRPr="002A3910">
        <w:t>eader—Descriptor String: Second ^-P</w:t>
      </w:r>
      <w:r w:rsidRPr="002A3910">
        <w:t>iece</w:t>
      </w:r>
      <w:bookmarkEnd w:id="2179"/>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60" w:type="dxa"/>
          <w:left w:w="60" w:type="dxa"/>
          <w:bottom w:w="60" w:type="dxa"/>
          <w:right w:w="60" w:type="dxa"/>
        </w:tblCellMar>
        <w:tblLook w:val="0000" w:firstRow="0" w:lastRow="0" w:firstColumn="0" w:lastColumn="0" w:noHBand="0" w:noVBand="0"/>
      </w:tblPr>
      <w:tblGrid>
        <w:gridCol w:w="1610"/>
        <w:gridCol w:w="7586"/>
      </w:tblGrid>
      <w:tr w:rsidR="00ED7398" w:rsidRPr="002A3910" w14:paraId="24019691" w14:textId="77777777" w:rsidTr="00677A90">
        <w:trPr>
          <w:tblHeader/>
        </w:trPr>
        <w:tc>
          <w:tcPr>
            <w:tcW w:w="1626" w:type="dxa"/>
            <w:shd w:val="clear" w:color="auto" w:fill="F2F2F2" w:themeFill="background1" w:themeFillShade="F2"/>
          </w:tcPr>
          <w:p w14:paraId="6EEC11E9" w14:textId="77777777" w:rsidR="00ED7398" w:rsidRPr="002A3910" w:rsidRDefault="00ED7398" w:rsidP="00BC7AEE">
            <w:pPr>
              <w:pStyle w:val="TableHeading"/>
              <w:rPr>
                <w:noProof w:val="0"/>
              </w:rPr>
            </w:pPr>
            <w:bookmarkStart w:id="2180" w:name="COL001_TBL060"/>
            <w:bookmarkEnd w:id="2180"/>
            <w:r w:rsidRPr="002A3910">
              <w:rPr>
                <w:noProof w:val="0"/>
              </w:rPr>
              <w:t>second ^-piece</w:t>
            </w:r>
          </w:p>
        </w:tc>
        <w:tc>
          <w:tcPr>
            <w:tcW w:w="7710" w:type="dxa"/>
            <w:shd w:val="clear" w:color="auto" w:fill="F2F2F2" w:themeFill="background1" w:themeFillShade="F2"/>
          </w:tcPr>
          <w:p w14:paraId="7178026A" w14:textId="77777777" w:rsidR="00ED7398" w:rsidRPr="002A3910" w:rsidRDefault="00ED7398" w:rsidP="00BC7AEE">
            <w:pPr>
              <w:pStyle w:val="TableHeading"/>
              <w:rPr>
                <w:noProof w:val="0"/>
              </w:rPr>
            </w:pPr>
            <w:r w:rsidRPr="002A3910">
              <w:rPr>
                <w:noProof w:val="0"/>
              </w:rPr>
              <w:t>Contains</w:t>
            </w:r>
          </w:p>
        </w:tc>
      </w:tr>
      <w:tr w:rsidR="00ED7398" w:rsidRPr="002A3910" w14:paraId="5E7A346B" w14:textId="77777777" w:rsidTr="001A789E">
        <w:tc>
          <w:tcPr>
            <w:tcW w:w="1626" w:type="dxa"/>
          </w:tcPr>
          <w:p w14:paraId="6BFA0E77" w14:textId="77777777" w:rsidR="00ED7398" w:rsidRPr="002A3910" w:rsidRDefault="00ED7398" w:rsidP="00ED7398">
            <w:pPr>
              <w:pStyle w:val="TableText"/>
              <w:keepNext/>
              <w:keepLines/>
              <w:rPr>
                <w:b/>
              </w:rPr>
            </w:pPr>
            <w:r w:rsidRPr="002A3910">
              <w:rPr>
                <w:b/>
              </w:rPr>
              <w:t>D</w:t>
            </w:r>
          </w:p>
        </w:tc>
        <w:tc>
          <w:tcPr>
            <w:tcW w:w="7710" w:type="dxa"/>
          </w:tcPr>
          <w:p w14:paraId="7309EA9B" w14:textId="77777777" w:rsidR="00ED7398" w:rsidRPr="002A3910" w:rsidRDefault="00ED7398" w:rsidP="00ED7398">
            <w:pPr>
              <w:pStyle w:val="TableText"/>
              <w:keepNext/>
              <w:keepLines/>
            </w:pPr>
            <w:r w:rsidRPr="002A3910">
              <w:rPr>
                <w:b/>
              </w:rPr>
              <w:t>.01</w:t>
            </w:r>
            <w:r w:rsidRPr="002A3910">
              <w:t xml:space="preserve"> field of the file is a </w:t>
            </w:r>
            <w:r w:rsidRPr="002A3910">
              <w:rPr>
                <w:b/>
                <w:bCs/>
              </w:rPr>
              <w:t>D</w:t>
            </w:r>
            <w:r w:rsidRPr="002A3910">
              <w:t>ate/Time.</w:t>
            </w:r>
          </w:p>
        </w:tc>
      </w:tr>
      <w:tr w:rsidR="00ED7398" w:rsidRPr="002A3910" w14:paraId="3BE45627" w14:textId="77777777" w:rsidTr="001A789E">
        <w:tc>
          <w:tcPr>
            <w:tcW w:w="1626" w:type="dxa"/>
          </w:tcPr>
          <w:p w14:paraId="1139CD4F" w14:textId="77777777" w:rsidR="00ED7398" w:rsidRPr="002A3910" w:rsidRDefault="00ED7398" w:rsidP="00ED7398">
            <w:pPr>
              <w:pStyle w:val="TableText"/>
              <w:keepNext/>
              <w:keepLines/>
              <w:rPr>
                <w:b/>
              </w:rPr>
            </w:pPr>
            <w:r w:rsidRPr="002A3910">
              <w:rPr>
                <w:b/>
              </w:rPr>
              <w:t>P</w:t>
            </w:r>
          </w:p>
        </w:tc>
        <w:tc>
          <w:tcPr>
            <w:tcW w:w="7710" w:type="dxa"/>
          </w:tcPr>
          <w:p w14:paraId="7185FA68" w14:textId="77777777" w:rsidR="00ED7398" w:rsidRPr="002A3910" w:rsidRDefault="00ED7398" w:rsidP="00ED7398">
            <w:pPr>
              <w:pStyle w:val="TableText"/>
              <w:keepNext/>
              <w:keepLines/>
            </w:pPr>
            <w:r w:rsidRPr="002A3910">
              <w:rPr>
                <w:b/>
              </w:rPr>
              <w:t>.01</w:t>
            </w:r>
            <w:r w:rsidRPr="002A3910">
              <w:t xml:space="preserve"> field of the file is a </w:t>
            </w:r>
            <w:r w:rsidRPr="002A3910">
              <w:rPr>
                <w:b/>
                <w:bCs/>
              </w:rPr>
              <w:t>P</w:t>
            </w:r>
            <w:r w:rsidRPr="002A3910">
              <w:t>ointer to another file.</w:t>
            </w:r>
          </w:p>
        </w:tc>
      </w:tr>
      <w:tr w:rsidR="00ED7398" w:rsidRPr="002A3910" w14:paraId="54E7FD27" w14:textId="77777777" w:rsidTr="001A789E">
        <w:tc>
          <w:tcPr>
            <w:tcW w:w="1626" w:type="dxa"/>
          </w:tcPr>
          <w:p w14:paraId="41C9DF13" w14:textId="77777777" w:rsidR="00ED7398" w:rsidRPr="002A3910" w:rsidRDefault="00ED7398" w:rsidP="00ED7398">
            <w:pPr>
              <w:pStyle w:val="TableText"/>
              <w:keepNext/>
              <w:keepLines/>
              <w:rPr>
                <w:b/>
              </w:rPr>
            </w:pPr>
            <w:r w:rsidRPr="002A3910">
              <w:rPr>
                <w:b/>
              </w:rPr>
              <w:t>S</w:t>
            </w:r>
          </w:p>
        </w:tc>
        <w:tc>
          <w:tcPr>
            <w:tcW w:w="7710" w:type="dxa"/>
          </w:tcPr>
          <w:p w14:paraId="787FAB9F" w14:textId="77777777" w:rsidR="00ED7398" w:rsidRPr="002A3910" w:rsidRDefault="00ED7398" w:rsidP="00ED7398">
            <w:pPr>
              <w:pStyle w:val="TableText"/>
              <w:keepNext/>
              <w:keepLines/>
            </w:pPr>
            <w:r w:rsidRPr="002A3910">
              <w:rPr>
                <w:b/>
              </w:rPr>
              <w:t>.01</w:t>
            </w:r>
            <w:r w:rsidRPr="002A3910">
              <w:t xml:space="preserve"> field of the file is a </w:t>
            </w:r>
            <w:r w:rsidR="00C77E29" w:rsidRPr="002A3910">
              <w:rPr>
                <w:b/>
                <w:bCs/>
              </w:rPr>
              <w:t>S</w:t>
            </w:r>
            <w:r w:rsidR="00C77E29" w:rsidRPr="002A3910">
              <w:t>ET OF CODES</w:t>
            </w:r>
            <w:r w:rsidRPr="002A3910">
              <w:t>.</w:t>
            </w:r>
          </w:p>
        </w:tc>
      </w:tr>
      <w:tr w:rsidR="00ED7398" w:rsidRPr="002A3910" w14:paraId="38EBF7E4" w14:textId="77777777" w:rsidTr="001A789E">
        <w:tc>
          <w:tcPr>
            <w:tcW w:w="1626" w:type="dxa"/>
          </w:tcPr>
          <w:p w14:paraId="62E7ADE3" w14:textId="77777777" w:rsidR="00ED7398" w:rsidRPr="002A3910" w:rsidRDefault="00ED7398" w:rsidP="00ED7398">
            <w:pPr>
              <w:pStyle w:val="TableText"/>
              <w:keepNext/>
              <w:keepLines/>
              <w:rPr>
                <w:b/>
              </w:rPr>
            </w:pPr>
            <w:r w:rsidRPr="002A3910">
              <w:rPr>
                <w:b/>
              </w:rPr>
              <w:t>V</w:t>
            </w:r>
          </w:p>
        </w:tc>
        <w:tc>
          <w:tcPr>
            <w:tcW w:w="7710" w:type="dxa"/>
          </w:tcPr>
          <w:p w14:paraId="6D06CCCE" w14:textId="77777777" w:rsidR="00ED7398" w:rsidRPr="002A3910" w:rsidRDefault="00ED7398" w:rsidP="00ED7398">
            <w:pPr>
              <w:pStyle w:val="TableText"/>
              <w:keepNext/>
              <w:keepLines/>
            </w:pPr>
            <w:r w:rsidRPr="002A3910">
              <w:rPr>
                <w:b/>
              </w:rPr>
              <w:t>.01</w:t>
            </w:r>
            <w:r w:rsidRPr="002A3910">
              <w:t xml:space="preserve"> field of the file is a </w:t>
            </w:r>
            <w:r w:rsidR="00C77E29" w:rsidRPr="002A3910">
              <w:rPr>
                <w:b/>
                <w:bCs/>
              </w:rPr>
              <w:t>V</w:t>
            </w:r>
            <w:r w:rsidR="00C77E29" w:rsidRPr="002A3910">
              <w:t>ARIABLE POINTER</w:t>
            </w:r>
            <w:r w:rsidRPr="002A3910">
              <w:t>.</w:t>
            </w:r>
          </w:p>
        </w:tc>
      </w:tr>
      <w:tr w:rsidR="00ED7398" w:rsidRPr="002A3910" w14:paraId="13E8342C" w14:textId="77777777" w:rsidTr="001A789E">
        <w:tc>
          <w:tcPr>
            <w:tcW w:w="1626" w:type="dxa"/>
          </w:tcPr>
          <w:p w14:paraId="4F91C5D0" w14:textId="77777777" w:rsidR="00ED7398" w:rsidRPr="002A3910" w:rsidRDefault="00ED7398" w:rsidP="00ED7398">
            <w:pPr>
              <w:pStyle w:val="TableText"/>
              <w:rPr>
                <w:b/>
              </w:rPr>
            </w:pPr>
            <w:r w:rsidRPr="002A3910">
              <w:rPr>
                <w:b/>
              </w:rPr>
              <w:t>A</w:t>
            </w:r>
          </w:p>
        </w:tc>
        <w:tc>
          <w:tcPr>
            <w:tcW w:w="7710" w:type="dxa"/>
          </w:tcPr>
          <w:p w14:paraId="265E8A31" w14:textId="77777777" w:rsidR="00ED7398" w:rsidRPr="002A3910" w:rsidRDefault="00ED7398" w:rsidP="00D42D1B">
            <w:pPr>
              <w:pStyle w:val="TableText"/>
            </w:pPr>
            <w:r w:rsidRPr="002A3910">
              <w:rPr>
                <w:b/>
                <w:bCs/>
              </w:rPr>
              <w:t>A</w:t>
            </w:r>
            <w:r w:rsidRPr="002A3910">
              <w:t xml:space="preserve">utomatically adds entries without asking: </w:t>
            </w:r>
            <w:r w:rsidR="00084217" w:rsidRPr="002A3910">
              <w:t>“</w:t>
            </w:r>
            <w:r w:rsidRPr="002A3910">
              <w:t>ARE YOU ADDING A NEW ENTRY?</w:t>
            </w:r>
            <w:r w:rsidR="00084217" w:rsidRPr="002A3910">
              <w:t>”</w:t>
            </w:r>
          </w:p>
        </w:tc>
      </w:tr>
      <w:tr w:rsidR="00ED7398" w:rsidRPr="002A3910" w14:paraId="720768A3" w14:textId="77777777" w:rsidTr="001A789E">
        <w:tc>
          <w:tcPr>
            <w:tcW w:w="1626" w:type="dxa"/>
          </w:tcPr>
          <w:p w14:paraId="4E264291" w14:textId="77777777" w:rsidR="00ED7398" w:rsidRPr="002A3910" w:rsidRDefault="00ED7398" w:rsidP="00ED7398">
            <w:pPr>
              <w:pStyle w:val="TableText"/>
              <w:rPr>
                <w:b/>
              </w:rPr>
            </w:pPr>
            <w:r w:rsidRPr="002A3910">
              <w:rPr>
                <w:b/>
              </w:rPr>
              <w:t>I</w:t>
            </w:r>
          </w:p>
        </w:tc>
        <w:tc>
          <w:tcPr>
            <w:tcW w:w="7710" w:type="dxa"/>
          </w:tcPr>
          <w:p w14:paraId="2CD49290" w14:textId="77777777" w:rsidR="00ED7398" w:rsidRPr="002A3910" w:rsidRDefault="00ED7398" w:rsidP="00ED7398">
            <w:pPr>
              <w:pStyle w:val="TableText"/>
            </w:pPr>
            <w:r w:rsidRPr="002A3910">
              <w:t xml:space="preserve">File has </w:t>
            </w:r>
            <w:r w:rsidRPr="002A3910">
              <w:rPr>
                <w:b/>
                <w:bCs/>
              </w:rPr>
              <w:t>I</w:t>
            </w:r>
            <w:r w:rsidRPr="002A3910">
              <w:t>dentifiers.</w:t>
            </w:r>
          </w:p>
        </w:tc>
      </w:tr>
      <w:tr w:rsidR="00ED7398" w:rsidRPr="002A3910" w14:paraId="17A41243" w14:textId="77777777" w:rsidTr="001A789E">
        <w:tc>
          <w:tcPr>
            <w:tcW w:w="1626" w:type="dxa"/>
          </w:tcPr>
          <w:p w14:paraId="21463C9D" w14:textId="77777777" w:rsidR="00ED7398" w:rsidRPr="002A3910" w:rsidRDefault="00ED7398" w:rsidP="00ED7398">
            <w:pPr>
              <w:pStyle w:val="TableText"/>
              <w:rPr>
                <w:b/>
              </w:rPr>
            </w:pPr>
            <w:r w:rsidRPr="002A3910">
              <w:rPr>
                <w:b/>
              </w:rPr>
              <w:t>O</w:t>
            </w:r>
          </w:p>
        </w:tc>
        <w:tc>
          <w:tcPr>
            <w:tcW w:w="7710" w:type="dxa"/>
          </w:tcPr>
          <w:p w14:paraId="1E900F34" w14:textId="77777777" w:rsidR="00ED7398" w:rsidRPr="002A3910" w:rsidRDefault="00ED7398" w:rsidP="00D56E04">
            <w:pPr>
              <w:pStyle w:val="TableText"/>
            </w:pPr>
            <w:r w:rsidRPr="002A3910">
              <w:t xml:space="preserve">The user </w:t>
            </w:r>
            <w:r w:rsidR="00D56E04" w:rsidRPr="002A3910">
              <w:t>is</w:t>
            </w:r>
            <w:r w:rsidRPr="002A3910">
              <w:t xml:space="preserve"> asked </w:t>
            </w:r>
            <w:r w:rsidR="00084217" w:rsidRPr="002A3910">
              <w:t>“</w:t>
            </w:r>
            <w:r w:rsidRPr="002A3910">
              <w:t>...</w:t>
            </w:r>
            <w:r w:rsidRPr="002A3910">
              <w:rPr>
                <w:b/>
                <w:bCs/>
              </w:rPr>
              <w:t>O</w:t>
            </w:r>
            <w:r w:rsidRPr="002A3910">
              <w:t>K?</w:t>
            </w:r>
            <w:r w:rsidR="00084217" w:rsidRPr="002A3910">
              <w:t>”</w:t>
            </w:r>
            <w:r w:rsidRPr="002A3910">
              <w:t xml:space="preserve"> whenever a matching entry is found during lookup.</w:t>
            </w:r>
          </w:p>
        </w:tc>
      </w:tr>
      <w:tr w:rsidR="00ED7398" w:rsidRPr="002A3910" w14:paraId="6149EB73" w14:textId="77777777" w:rsidTr="001A789E">
        <w:tc>
          <w:tcPr>
            <w:tcW w:w="1626" w:type="dxa"/>
          </w:tcPr>
          <w:p w14:paraId="0C5D5C0D" w14:textId="77777777" w:rsidR="00ED7398" w:rsidRPr="002A3910" w:rsidRDefault="00ED7398" w:rsidP="00ED7398">
            <w:pPr>
              <w:pStyle w:val="TableText"/>
              <w:rPr>
                <w:b/>
              </w:rPr>
            </w:pPr>
            <w:r w:rsidRPr="002A3910">
              <w:rPr>
                <w:b/>
              </w:rPr>
              <w:t>s</w:t>
            </w:r>
          </w:p>
        </w:tc>
        <w:tc>
          <w:tcPr>
            <w:tcW w:w="7710" w:type="dxa"/>
          </w:tcPr>
          <w:p w14:paraId="74A10BAD" w14:textId="77777777" w:rsidR="00ED7398" w:rsidRPr="002A3910" w:rsidRDefault="00ED7398" w:rsidP="00ED7398">
            <w:pPr>
              <w:pStyle w:val="TableText"/>
            </w:pPr>
            <w:r w:rsidRPr="002A3910">
              <w:t xml:space="preserve">(lowercase </w:t>
            </w:r>
            <w:r w:rsidRPr="002A3910">
              <w:rPr>
                <w:b/>
              </w:rPr>
              <w:t>s</w:t>
            </w:r>
            <w:r w:rsidRPr="002A3910">
              <w:t xml:space="preserve">) File has a </w:t>
            </w:r>
            <w:r w:rsidRPr="002A3910">
              <w:rPr>
                <w:b/>
                <w:bCs/>
              </w:rPr>
              <w:t>s</w:t>
            </w:r>
            <w:r w:rsidRPr="002A3910">
              <w:t xml:space="preserve">creen defined in </w:t>
            </w:r>
            <w:r w:rsidRPr="002A3910">
              <w:rPr>
                <w:b/>
              </w:rPr>
              <w:t xml:space="preserve">^DD(filenumber,0, </w:t>
            </w:r>
            <w:r w:rsidR="00084217" w:rsidRPr="002A3910">
              <w:rPr>
                <w:b/>
              </w:rPr>
              <w:t>“</w:t>
            </w:r>
            <w:r w:rsidRPr="002A3910">
              <w:rPr>
                <w:b/>
              </w:rPr>
              <w:t>SCR</w:t>
            </w:r>
            <w:r w:rsidR="00084217" w:rsidRPr="002A3910">
              <w:rPr>
                <w:b/>
              </w:rPr>
              <w:t>”</w:t>
            </w:r>
            <w:r w:rsidRPr="002A3910">
              <w:rPr>
                <w:b/>
              </w:rPr>
              <w:t>)</w:t>
            </w:r>
            <w:r w:rsidRPr="002A3910">
              <w:t>.</w:t>
            </w:r>
          </w:p>
        </w:tc>
      </w:tr>
    </w:tbl>
    <w:p w14:paraId="6BDA8180" w14:textId="77777777" w:rsidR="00ED7398" w:rsidRPr="002A3910" w:rsidRDefault="00ED7398" w:rsidP="00B66E33">
      <w:pPr>
        <w:pStyle w:val="BodyText6"/>
      </w:pPr>
    </w:p>
    <w:p w14:paraId="38A70CD4" w14:textId="77777777" w:rsidR="00E86526" w:rsidRPr="002A3910" w:rsidRDefault="00E86526" w:rsidP="007D0E14">
      <w:pPr>
        <w:pStyle w:val="Heading2"/>
        <w:rPr>
          <w:noProof w:val="0"/>
        </w:rPr>
      </w:pPr>
      <w:bookmarkStart w:id="2181" w:name="_Ref388354615"/>
      <w:bookmarkStart w:id="2182" w:name="_Toc159568999"/>
      <w:r w:rsidRPr="002A3910">
        <w:rPr>
          <w:noProof w:val="0"/>
        </w:rPr>
        <w:t>File Entries (Data Storage)</w:t>
      </w:r>
      <w:bookmarkEnd w:id="2181"/>
      <w:bookmarkEnd w:id="2182"/>
    </w:p>
    <w:p w14:paraId="7BA3E845" w14:textId="0E666B91" w:rsidR="00E86526" w:rsidRPr="002A3910" w:rsidRDefault="007869D8" w:rsidP="00010474">
      <w:pPr>
        <w:pStyle w:val="BodyText"/>
        <w:keepNext/>
        <w:keepLines/>
      </w:pPr>
      <w:r w:rsidRPr="002A3910">
        <w:fldChar w:fldCharType="begin"/>
      </w:r>
      <w:r w:rsidR="009D40A3" w:rsidRPr="002A3910">
        <w:instrText>xe "Global File Structure:File Entries (Data Storage)"</w:instrText>
      </w:r>
      <w:r w:rsidRPr="002A3910">
        <w:fldChar w:fldCharType="end"/>
      </w:r>
      <w:r w:rsidRPr="002A3910">
        <w:fldChar w:fldCharType="begin"/>
      </w:r>
      <w:r w:rsidR="009D40A3" w:rsidRPr="002A3910">
        <w:instrText>xe "File Entries (Data Storage):Global File Structure"</w:instrText>
      </w:r>
      <w:r w:rsidRPr="002A3910">
        <w:fldChar w:fldCharType="end"/>
      </w:r>
      <w:r w:rsidR="00E86526" w:rsidRPr="002A3910">
        <w:t xml:space="preserve">Each entry in a file corresponds to a positive-valued key subscript, the internal entry number, of the file global. All data pertaining to an entry </w:t>
      </w:r>
      <w:r w:rsidR="00D56E04" w:rsidRPr="002A3910">
        <w:t>is</w:t>
      </w:r>
      <w:r w:rsidR="00E86526" w:rsidRPr="002A3910">
        <w:t xml:space="preserve"> stored in global nodes descendent from that subscript. The value of the </w:t>
      </w:r>
      <w:r w:rsidR="00E86526" w:rsidRPr="002A3910">
        <w:rPr>
          <w:b/>
        </w:rPr>
        <w:t>.01</w:t>
      </w:r>
      <w:r w:rsidR="00E86526" w:rsidRPr="002A3910">
        <w:t xml:space="preserve"> field of an entry is always stored in the first </w:t>
      </w:r>
      <w:r w:rsidR="00E86526" w:rsidRPr="002A3910">
        <w:rPr>
          <w:b/>
        </w:rPr>
        <w:t>^</w:t>
      </w:r>
      <w:r w:rsidR="00E86526" w:rsidRPr="002A3910">
        <w:t xml:space="preserve">-piece of subscript </w:t>
      </w:r>
      <w:r w:rsidR="00E86526" w:rsidRPr="002A3910">
        <w:rPr>
          <w:b/>
        </w:rPr>
        <w:t>zero</w:t>
      </w:r>
      <w:r w:rsidR="00E86526" w:rsidRPr="002A3910">
        <w:t xml:space="preserve">, descendent from the internal entry number subscript. Thus, for entry #1, an employee named </w:t>
      </w:r>
      <w:r w:rsidR="0049130D" w:rsidRPr="002A3910">
        <w:t>THREE FMEMPLOYEE</w:t>
      </w:r>
      <w:r w:rsidR="00E86526" w:rsidRPr="002A3910">
        <w:t>, you would have:</w:t>
      </w:r>
    </w:p>
    <w:p w14:paraId="0A395E3D" w14:textId="77777777" w:rsidR="00816AFF" w:rsidRPr="002A3910" w:rsidRDefault="00816AFF" w:rsidP="00816AFF">
      <w:pPr>
        <w:pStyle w:val="BodyText6"/>
        <w:keepNext/>
        <w:keepLines/>
      </w:pPr>
    </w:p>
    <w:p w14:paraId="5A12954D" w14:textId="0AB6437B" w:rsidR="00F97D0D" w:rsidRPr="002A3910" w:rsidRDefault="009D40A3" w:rsidP="009D40A3">
      <w:pPr>
        <w:pStyle w:val="Caption"/>
      </w:pPr>
      <w:bookmarkStart w:id="2183" w:name="_Toc159568630"/>
      <w:r w:rsidRPr="002A3910">
        <w:t xml:space="preserve">Figure </w:t>
      </w:r>
      <w:r w:rsidRPr="002A3910">
        <w:fldChar w:fldCharType="begin"/>
      </w:r>
      <w:r w:rsidRPr="002A3910">
        <w:instrText>SEQ Figure \* ARABIC</w:instrText>
      </w:r>
      <w:r w:rsidRPr="002A3910">
        <w:fldChar w:fldCharType="separate"/>
      </w:r>
      <w:r w:rsidR="002D1B25">
        <w:rPr>
          <w:noProof/>
        </w:rPr>
        <w:t>359</w:t>
      </w:r>
      <w:r w:rsidRPr="002A3910">
        <w:fldChar w:fldCharType="end"/>
      </w:r>
      <w:r w:rsidR="00405EF1" w:rsidRPr="002A3910">
        <w:t>:</w:t>
      </w:r>
      <w:r w:rsidR="00AD1E0C" w:rsidRPr="002A3910">
        <w:t xml:space="preserve"> File</w:t>
      </w:r>
      <w:r w:rsidR="007672B6" w:rsidRPr="002A3910">
        <w:t xml:space="preserve"> Entries (Data Storage)—Sample File E</w:t>
      </w:r>
      <w:r w:rsidR="00AD1E0C" w:rsidRPr="002A3910">
        <w:t>ntry</w:t>
      </w:r>
      <w:bookmarkEnd w:id="2183"/>
    </w:p>
    <w:p w14:paraId="15F69D17" w14:textId="77777777" w:rsidR="00E86526" w:rsidRPr="002A3910" w:rsidRDefault="00E86526" w:rsidP="00ED4DD4">
      <w:pPr>
        <w:pStyle w:val="APICode"/>
      </w:pPr>
      <w:r w:rsidRPr="002A3910">
        <w:t>^EMP(1,0)=</w:t>
      </w:r>
      <w:r w:rsidR="00084217" w:rsidRPr="002A3910">
        <w:t>“</w:t>
      </w:r>
      <w:r w:rsidR="0049130D" w:rsidRPr="002A3910">
        <w:t>FMEMPLOYEE,THREE</w:t>
      </w:r>
      <w:r w:rsidRPr="002A3910">
        <w:t>^</w:t>
      </w:r>
      <w:r w:rsidR="00084217" w:rsidRPr="002A3910">
        <w:t>”</w:t>
      </w:r>
    </w:p>
    <w:p w14:paraId="30F54756" w14:textId="77777777" w:rsidR="00E86526" w:rsidRPr="002A3910" w:rsidRDefault="00E86526" w:rsidP="00B66E33">
      <w:pPr>
        <w:pStyle w:val="BodyText6"/>
      </w:pPr>
    </w:p>
    <w:p w14:paraId="4CBE68C3" w14:textId="77777777" w:rsidR="005235F2" w:rsidRPr="002A3910" w:rsidRDefault="00E86526" w:rsidP="005235F2">
      <w:pPr>
        <w:pStyle w:val="BodyText"/>
        <w:keepNext/>
        <w:keepLines/>
      </w:pPr>
      <w:r w:rsidRPr="002A3910">
        <w:t xml:space="preserve">Suppose you want to store the </w:t>
      </w:r>
      <w:r w:rsidR="005235F2" w:rsidRPr="002A3910">
        <w:t>following data:</w:t>
      </w:r>
    </w:p>
    <w:p w14:paraId="3FC5D55C" w14:textId="77777777" w:rsidR="005235F2" w:rsidRPr="002A3910" w:rsidRDefault="005235F2" w:rsidP="005235F2">
      <w:pPr>
        <w:pStyle w:val="ListBullet"/>
        <w:keepNext/>
        <w:keepLines/>
      </w:pPr>
      <w:r w:rsidRPr="002A3910">
        <w:t>E</w:t>
      </w:r>
      <w:r w:rsidR="00E86526" w:rsidRPr="002A3910">
        <w:t>mployee</w:t>
      </w:r>
      <w:r w:rsidR="00084217" w:rsidRPr="002A3910">
        <w:t>’</w:t>
      </w:r>
      <w:r w:rsidR="00E86526" w:rsidRPr="002A3910">
        <w:t xml:space="preserve">s sex in the second </w:t>
      </w:r>
      <w:r w:rsidR="00E86526" w:rsidRPr="002A3910">
        <w:rPr>
          <w:b/>
        </w:rPr>
        <w:t>^</w:t>
      </w:r>
      <w:r w:rsidR="00E86526" w:rsidRPr="002A3910">
        <w:t xml:space="preserve">-piece of subscript </w:t>
      </w:r>
      <w:r w:rsidR="00E86526" w:rsidRPr="002A3910">
        <w:rPr>
          <w:b/>
        </w:rPr>
        <w:t>zero</w:t>
      </w:r>
      <w:r w:rsidR="00F74400" w:rsidRPr="002A3910">
        <w:t>.</w:t>
      </w:r>
    </w:p>
    <w:p w14:paraId="23970011" w14:textId="77777777" w:rsidR="005235F2" w:rsidRPr="002A3910" w:rsidRDefault="005235F2" w:rsidP="005235F2">
      <w:pPr>
        <w:pStyle w:val="ListBullet"/>
        <w:keepNext/>
        <w:keepLines/>
      </w:pPr>
      <w:r w:rsidRPr="002A3910">
        <w:t>D</w:t>
      </w:r>
      <w:r w:rsidR="00E86526" w:rsidRPr="002A3910">
        <w:t xml:space="preserve">ate of birth in the third </w:t>
      </w:r>
      <w:r w:rsidR="00E86526" w:rsidRPr="002A3910">
        <w:rPr>
          <w:b/>
        </w:rPr>
        <w:t>^</w:t>
      </w:r>
      <w:r w:rsidR="00E86526" w:rsidRPr="002A3910">
        <w:t>-piece</w:t>
      </w:r>
      <w:r w:rsidR="00F74400" w:rsidRPr="002A3910">
        <w:t>.</w:t>
      </w:r>
    </w:p>
    <w:p w14:paraId="72EA5740" w14:textId="77777777" w:rsidR="005235F2" w:rsidRPr="002A3910" w:rsidRDefault="005235F2" w:rsidP="005235F2">
      <w:pPr>
        <w:pStyle w:val="ListBullet"/>
      </w:pPr>
      <w:r w:rsidRPr="002A3910">
        <w:t>D</w:t>
      </w:r>
      <w:r w:rsidR="00E86526" w:rsidRPr="002A3910">
        <w:t xml:space="preserve">epartment in the fourth </w:t>
      </w:r>
      <w:r w:rsidR="00E86526" w:rsidRPr="002A3910">
        <w:rPr>
          <w:b/>
        </w:rPr>
        <w:t>^</w:t>
      </w:r>
      <w:r w:rsidRPr="002A3910">
        <w:t>-piece.</w:t>
      </w:r>
    </w:p>
    <w:p w14:paraId="4EC6CCAB" w14:textId="77777777" w:rsidR="00816AFF" w:rsidRPr="002A3910" w:rsidRDefault="00816AFF" w:rsidP="00816AFF">
      <w:pPr>
        <w:pStyle w:val="BodyText6"/>
      </w:pPr>
    </w:p>
    <w:p w14:paraId="2322329B" w14:textId="3CD50A6F" w:rsidR="00E86526" w:rsidRPr="002A3910" w:rsidRDefault="00E86526" w:rsidP="00010474">
      <w:pPr>
        <w:pStyle w:val="BodyText"/>
        <w:keepNext/>
        <w:keepLines/>
      </w:pPr>
      <w:r w:rsidRPr="002A3910">
        <w:t>You would have</w:t>
      </w:r>
      <w:r w:rsidR="005235F2" w:rsidRPr="002A3910">
        <w:t xml:space="preserve"> what is shown in </w:t>
      </w:r>
      <w:r w:rsidR="005D6697" w:rsidRPr="005D6697">
        <w:rPr>
          <w:color w:val="0000FF"/>
          <w:u w:val="single"/>
        </w:rPr>
        <w:fldChar w:fldCharType="begin"/>
      </w:r>
      <w:r w:rsidR="005D6697" w:rsidRPr="005D6697">
        <w:rPr>
          <w:color w:val="0000FF"/>
          <w:u w:val="single"/>
        </w:rPr>
        <w:instrText xml:space="preserve"> REF _Ref495477536 \h </w:instrText>
      </w:r>
      <w:r w:rsidR="005D6697">
        <w:rPr>
          <w:color w:val="0000FF"/>
          <w:u w:val="single"/>
        </w:rPr>
        <w:instrText xml:space="preserve"> \* MERGEFORMAT </w:instrText>
      </w:r>
      <w:r w:rsidR="005D6697" w:rsidRPr="005D6697">
        <w:rPr>
          <w:color w:val="0000FF"/>
          <w:u w:val="single"/>
        </w:rPr>
      </w:r>
      <w:r w:rsidR="005D6697" w:rsidRPr="005D6697">
        <w:rPr>
          <w:color w:val="0000FF"/>
          <w:u w:val="single"/>
        </w:rPr>
        <w:fldChar w:fldCharType="separate"/>
      </w:r>
      <w:r w:rsidR="002D1B25" w:rsidRPr="002D1B25">
        <w:rPr>
          <w:color w:val="0000FF"/>
          <w:u w:val="single"/>
        </w:rPr>
        <w:t xml:space="preserve">Figure </w:t>
      </w:r>
      <w:r w:rsidR="002D1B25" w:rsidRPr="002D1B25">
        <w:rPr>
          <w:noProof/>
          <w:color w:val="0000FF"/>
          <w:u w:val="single"/>
        </w:rPr>
        <w:t>360</w:t>
      </w:r>
      <w:r w:rsidR="005D6697" w:rsidRPr="005D6697">
        <w:rPr>
          <w:color w:val="0000FF"/>
          <w:u w:val="single"/>
        </w:rPr>
        <w:fldChar w:fldCharType="end"/>
      </w:r>
      <w:r w:rsidRPr="002A3910">
        <w:t>:</w:t>
      </w:r>
    </w:p>
    <w:p w14:paraId="01D96446" w14:textId="77777777" w:rsidR="00816AFF" w:rsidRPr="002A3910" w:rsidRDefault="00816AFF" w:rsidP="00816AFF">
      <w:pPr>
        <w:pStyle w:val="BodyText6"/>
        <w:keepNext/>
        <w:keepLines/>
      </w:pPr>
    </w:p>
    <w:p w14:paraId="71FC1DA0" w14:textId="30A1906D" w:rsidR="00F97D0D" w:rsidRPr="002A3910" w:rsidRDefault="009D40A3" w:rsidP="009D40A3">
      <w:pPr>
        <w:pStyle w:val="Caption"/>
      </w:pPr>
      <w:bookmarkStart w:id="2184" w:name="_Ref495477536"/>
      <w:bookmarkStart w:id="2185" w:name="_Toc159568631"/>
      <w:r w:rsidRPr="002A3910">
        <w:t xml:space="preserve">Figure </w:t>
      </w:r>
      <w:r w:rsidRPr="002A3910">
        <w:fldChar w:fldCharType="begin"/>
      </w:r>
      <w:r w:rsidRPr="002A3910">
        <w:instrText>SEQ Figure \* ARABIC</w:instrText>
      </w:r>
      <w:r w:rsidRPr="002A3910">
        <w:fldChar w:fldCharType="separate"/>
      </w:r>
      <w:r w:rsidR="002D1B25">
        <w:rPr>
          <w:noProof/>
        </w:rPr>
        <w:t>360</w:t>
      </w:r>
      <w:r w:rsidRPr="002A3910">
        <w:fldChar w:fldCharType="end"/>
      </w:r>
      <w:bookmarkEnd w:id="2184"/>
      <w:r w:rsidR="00405EF1" w:rsidRPr="002A3910">
        <w:t>:</w:t>
      </w:r>
      <w:r w:rsidR="00AD1E0C" w:rsidRPr="002A3910">
        <w:t xml:space="preserve"> File</w:t>
      </w:r>
      <w:r w:rsidR="007672B6" w:rsidRPr="002A3910">
        <w:t xml:space="preserve"> Entries (Data Storage)—Sample File Entry with Additional Data F</w:t>
      </w:r>
      <w:r w:rsidR="00AD1E0C" w:rsidRPr="002A3910">
        <w:t>ields</w:t>
      </w:r>
      <w:bookmarkEnd w:id="2185"/>
    </w:p>
    <w:p w14:paraId="7009819A" w14:textId="77777777" w:rsidR="00E86526" w:rsidRPr="002A3910" w:rsidRDefault="00E86526" w:rsidP="00ED4DD4">
      <w:pPr>
        <w:pStyle w:val="APICode"/>
      </w:pPr>
      <w:r w:rsidRPr="002A3910">
        <w:t>^EMP(1,0)=</w:t>
      </w:r>
      <w:r w:rsidR="00084217" w:rsidRPr="002A3910">
        <w:t>“</w:t>
      </w:r>
      <w:r w:rsidR="0049130D" w:rsidRPr="002A3910">
        <w:t>FMEMPLOYEE,THREE</w:t>
      </w:r>
      <w:r w:rsidRPr="002A3910">
        <w:t>^M^2341225^3</w:t>
      </w:r>
      <w:r w:rsidR="00084217" w:rsidRPr="002A3910">
        <w:t>”</w:t>
      </w:r>
    </w:p>
    <w:p w14:paraId="37BDE22A" w14:textId="77777777" w:rsidR="007A0D2C" w:rsidRPr="002A3910" w:rsidRDefault="007A0D2C" w:rsidP="00B66E33">
      <w:pPr>
        <w:pStyle w:val="BodyText6"/>
      </w:pPr>
    </w:p>
    <w:p w14:paraId="0A9A2A6C" w14:textId="77777777" w:rsidR="00E86526" w:rsidRPr="002A3910" w:rsidRDefault="00E86526" w:rsidP="00010474">
      <w:pPr>
        <w:pStyle w:val="BodyText"/>
      </w:pPr>
      <w:r w:rsidRPr="002A3910">
        <w:t>Notice that the entry for the employee</w:t>
      </w:r>
      <w:r w:rsidR="00084217" w:rsidRPr="002A3910">
        <w:t>’</w:t>
      </w:r>
      <w:r w:rsidRPr="002A3910">
        <w:t>s department in this file is a number. This means that the employee</w:t>
      </w:r>
      <w:r w:rsidR="00084217" w:rsidRPr="002A3910">
        <w:t>’</w:t>
      </w:r>
      <w:r w:rsidRPr="002A3910">
        <w:t xml:space="preserve">s department is internal entry number </w:t>
      </w:r>
      <w:r w:rsidRPr="002A3910">
        <w:rPr>
          <w:b/>
          <w:bCs/>
        </w:rPr>
        <w:t>3</w:t>
      </w:r>
      <w:r w:rsidRPr="002A3910">
        <w:t xml:space="preserve"> in the </w:t>
      </w:r>
      <w:r w:rsidR="00760122" w:rsidRPr="002A3910">
        <w:t>(</w:t>
      </w:r>
      <w:r w:rsidR="00BC4C4F" w:rsidRPr="002A3910">
        <w:t>fictitious</w:t>
      </w:r>
      <w:r w:rsidR="00760122" w:rsidRPr="002A3910">
        <w:t>)</w:t>
      </w:r>
      <w:r w:rsidR="005B1CD9" w:rsidRPr="002A3910">
        <w:t xml:space="preserve"> DEPARTMENT</w:t>
      </w:r>
      <w:r w:rsidRPr="002A3910">
        <w:t xml:space="preserve"> file; and to find the employee</w:t>
      </w:r>
      <w:r w:rsidR="00084217" w:rsidRPr="002A3910">
        <w:t>’</w:t>
      </w:r>
      <w:r w:rsidRPr="002A3910">
        <w:t xml:space="preserve">s department, you would have to consult that file. The </w:t>
      </w:r>
      <w:r w:rsidRPr="002A3910">
        <w:rPr>
          <w:b/>
          <w:bCs/>
        </w:rPr>
        <w:t>7-digit</w:t>
      </w:r>
      <w:r w:rsidRPr="002A3910">
        <w:t xml:space="preserve"> number representing the employee</w:t>
      </w:r>
      <w:r w:rsidR="00084217" w:rsidRPr="002A3910">
        <w:t>’</w:t>
      </w:r>
      <w:r w:rsidRPr="002A3910">
        <w:t xml:space="preserve">s date of birth </w:t>
      </w:r>
      <w:r w:rsidR="005235F2" w:rsidRPr="002A3910">
        <w:t>(e.g., </w:t>
      </w:r>
      <w:r w:rsidR="005235F2" w:rsidRPr="002A3910">
        <w:rPr>
          <w:b/>
          <w:bCs/>
        </w:rPr>
        <w:t>2341225</w:t>
      </w:r>
      <w:r w:rsidR="005235F2" w:rsidRPr="002A3910">
        <w:t xml:space="preserve">) </w:t>
      </w:r>
      <w:r w:rsidRPr="002A3910">
        <w:t xml:space="preserve">is </w:t>
      </w:r>
      <w:r w:rsidR="00C9653C" w:rsidRPr="002A3910">
        <w:t xml:space="preserve">VA </w:t>
      </w:r>
      <w:r w:rsidR="00BC4C4F" w:rsidRPr="002A3910">
        <w:t>FileMan</w:t>
      </w:r>
      <w:r w:rsidR="00084217" w:rsidRPr="002A3910">
        <w:t>’</w:t>
      </w:r>
      <w:r w:rsidR="00BC4C4F" w:rsidRPr="002A3910">
        <w:t>s</w:t>
      </w:r>
      <w:r w:rsidRPr="002A3910">
        <w:t xml:space="preserve"> way of internally representing </w:t>
      </w:r>
      <w:r w:rsidRPr="002A3910">
        <w:rPr>
          <w:b/>
          <w:bCs/>
        </w:rPr>
        <w:t>12/25/1934</w:t>
      </w:r>
      <w:r w:rsidRPr="002A3910">
        <w:t>.</w:t>
      </w:r>
    </w:p>
    <w:p w14:paraId="575A1772" w14:textId="29ADE4D0" w:rsidR="00E86526" w:rsidRPr="002A3910" w:rsidRDefault="00A96B83" w:rsidP="00010474">
      <w:pPr>
        <w:pStyle w:val="BodyText"/>
        <w:keepNext/>
        <w:keepLines/>
      </w:pPr>
      <w:r w:rsidRPr="002A3910">
        <w:t>How is M</w:t>
      </w:r>
      <w:r w:rsidR="00E86526" w:rsidRPr="002A3910">
        <w:t>ultiple-valued data</w:t>
      </w:r>
      <w:r w:rsidRPr="002A3910">
        <w:t xml:space="preserve"> (e.g., skill</w:t>
      </w:r>
      <w:r w:rsidR="00E86526" w:rsidRPr="002A3910">
        <w:t xml:space="preserve"> stored? There can be one or five or ten skills on file for a given employee and they obviously </w:t>
      </w:r>
      <w:r w:rsidR="00E86526" w:rsidRPr="002A3910">
        <w:rPr>
          <w:i/>
        </w:rPr>
        <w:t>cannot</w:t>
      </w:r>
      <w:r w:rsidR="00E86526" w:rsidRPr="002A3910">
        <w:t xml:space="preserve"> all be stored (in the general case) in a single subscript. VA FileMan</w:t>
      </w:r>
      <w:r w:rsidR="00084217" w:rsidRPr="002A3910">
        <w:t>’</w:t>
      </w:r>
      <w:r w:rsidR="00E86526" w:rsidRPr="002A3910">
        <w:t>s answer is to make the skills list a subfile within the employee entry. This requires adding subscripts beyond the first internal key subscript</w:t>
      </w:r>
      <w:r w:rsidR="00C76D5C" w:rsidRPr="002A3910">
        <w:t xml:space="preserve"> that</w:t>
      </w:r>
      <w:r w:rsidR="00E86526" w:rsidRPr="002A3910">
        <w:t xml:space="preserve"> are different in value from the </w:t>
      </w:r>
      <w:r w:rsidR="00E86526" w:rsidRPr="002A3910">
        <w:rPr>
          <w:b/>
        </w:rPr>
        <w:t>zero</w:t>
      </w:r>
      <w:r w:rsidR="00E86526" w:rsidRPr="002A3910">
        <w:t xml:space="preserve"> subscript that stores each employee</w:t>
      </w:r>
      <w:r w:rsidR="00084217" w:rsidRPr="002A3910">
        <w:t>’</w:t>
      </w:r>
      <w:r w:rsidR="00E86526" w:rsidRPr="002A3910">
        <w:t xml:space="preserve">s name, sex, and birth date. For example, if </w:t>
      </w:r>
      <w:r w:rsidR="0049130D" w:rsidRPr="002A3910">
        <w:t>THREE FMEMPLOYEE</w:t>
      </w:r>
      <w:r w:rsidR="00E86526" w:rsidRPr="002A3910">
        <w:t xml:space="preserve"> currently has two (</w:t>
      </w:r>
      <w:r w:rsidR="005235F2" w:rsidRPr="002A3910">
        <w:t>FREE-TEXT</w:t>
      </w:r>
      <w:r w:rsidR="00E86526" w:rsidRPr="002A3910">
        <w:t xml:space="preserve">) skills on file, you can consider those to be entries #1 and #2 in a two-entry file, which can extend at a lower level from any unused subscript, say from </w:t>
      </w:r>
      <w:r w:rsidR="00E86526" w:rsidRPr="002A3910">
        <w:rPr>
          <w:b/>
        </w:rPr>
        <w:t>SX</w:t>
      </w:r>
      <w:r w:rsidR="00E86526" w:rsidRPr="002A3910">
        <w:t xml:space="preserve"> as shown </w:t>
      </w:r>
      <w:r w:rsidR="005235F2" w:rsidRPr="002A3910">
        <w:t xml:space="preserve">in </w:t>
      </w:r>
      <w:r w:rsidR="005D6697" w:rsidRPr="005D6697">
        <w:rPr>
          <w:color w:val="0000FF"/>
          <w:u w:val="single"/>
        </w:rPr>
        <w:fldChar w:fldCharType="begin"/>
      </w:r>
      <w:r w:rsidR="005D6697" w:rsidRPr="005D6697">
        <w:rPr>
          <w:color w:val="0000FF"/>
          <w:u w:val="single"/>
        </w:rPr>
        <w:instrText xml:space="preserve"> REF _Ref495477664 \h </w:instrText>
      </w:r>
      <w:r w:rsidR="005D6697">
        <w:rPr>
          <w:color w:val="0000FF"/>
          <w:u w:val="single"/>
        </w:rPr>
        <w:instrText xml:space="preserve"> \* MERGEFORMAT </w:instrText>
      </w:r>
      <w:r w:rsidR="005D6697" w:rsidRPr="005D6697">
        <w:rPr>
          <w:color w:val="0000FF"/>
          <w:u w:val="single"/>
        </w:rPr>
      </w:r>
      <w:r w:rsidR="005D6697" w:rsidRPr="005D6697">
        <w:rPr>
          <w:color w:val="0000FF"/>
          <w:u w:val="single"/>
        </w:rPr>
        <w:fldChar w:fldCharType="separate"/>
      </w:r>
      <w:r w:rsidR="002D1B25" w:rsidRPr="002D1B25">
        <w:rPr>
          <w:color w:val="0000FF"/>
          <w:u w:val="single"/>
        </w:rPr>
        <w:t xml:space="preserve">Figure </w:t>
      </w:r>
      <w:r w:rsidR="002D1B25" w:rsidRPr="002D1B25">
        <w:rPr>
          <w:noProof/>
          <w:color w:val="0000FF"/>
          <w:u w:val="single"/>
        </w:rPr>
        <w:t>361</w:t>
      </w:r>
      <w:r w:rsidR="005D6697" w:rsidRPr="005D6697">
        <w:rPr>
          <w:color w:val="0000FF"/>
          <w:u w:val="single"/>
        </w:rPr>
        <w:fldChar w:fldCharType="end"/>
      </w:r>
      <w:r w:rsidR="00E86526" w:rsidRPr="002A3910">
        <w:t>:</w:t>
      </w:r>
    </w:p>
    <w:p w14:paraId="0DBE875A" w14:textId="77777777" w:rsidR="00816AFF" w:rsidRPr="002A3910" w:rsidRDefault="00816AFF" w:rsidP="00816AFF">
      <w:pPr>
        <w:pStyle w:val="BodyText6"/>
        <w:keepNext/>
        <w:keepLines/>
      </w:pPr>
    </w:p>
    <w:p w14:paraId="364262AE" w14:textId="05BF7514" w:rsidR="00F97D0D" w:rsidRPr="002A3910" w:rsidRDefault="009D40A3" w:rsidP="009D40A3">
      <w:pPr>
        <w:pStyle w:val="Caption"/>
      </w:pPr>
      <w:bookmarkStart w:id="2186" w:name="_Ref495477664"/>
      <w:bookmarkStart w:id="2187" w:name="_Toc159568632"/>
      <w:r w:rsidRPr="002A3910">
        <w:t xml:space="preserve">Figure </w:t>
      </w:r>
      <w:r w:rsidRPr="002A3910">
        <w:fldChar w:fldCharType="begin"/>
      </w:r>
      <w:r w:rsidRPr="002A3910">
        <w:instrText>SEQ Figure \* ARABIC</w:instrText>
      </w:r>
      <w:r w:rsidRPr="002A3910">
        <w:fldChar w:fldCharType="separate"/>
      </w:r>
      <w:r w:rsidR="002D1B25">
        <w:rPr>
          <w:noProof/>
        </w:rPr>
        <w:t>361</w:t>
      </w:r>
      <w:r w:rsidRPr="002A3910">
        <w:fldChar w:fldCharType="end"/>
      </w:r>
      <w:bookmarkEnd w:id="2186"/>
      <w:r w:rsidR="00405EF1" w:rsidRPr="002A3910">
        <w:t>:</w:t>
      </w:r>
      <w:r w:rsidR="00AD1E0C" w:rsidRPr="002A3910">
        <w:t xml:space="preserve"> File</w:t>
      </w:r>
      <w:r w:rsidR="007672B6" w:rsidRPr="002A3910">
        <w:t xml:space="preserve"> Entries (Data Storage)—Sample File Entry with Multiple Data F</w:t>
      </w:r>
      <w:r w:rsidR="00AD1E0C" w:rsidRPr="002A3910">
        <w:t>ields</w:t>
      </w:r>
      <w:bookmarkEnd w:id="2187"/>
    </w:p>
    <w:p w14:paraId="2BD08720" w14:textId="77777777" w:rsidR="00E86526" w:rsidRPr="002A3910" w:rsidRDefault="00E86526" w:rsidP="00ED4DD4">
      <w:pPr>
        <w:pStyle w:val="APICode"/>
      </w:pPr>
      <w:r w:rsidRPr="002A3910">
        <w:t>^EMP(0)=</w:t>
      </w:r>
      <w:r w:rsidR="00084217" w:rsidRPr="002A3910">
        <w:t>“</w:t>
      </w:r>
      <w:r w:rsidRPr="002A3910">
        <w:t>EMPLOYEE^3I^9^3</w:t>
      </w:r>
      <w:r w:rsidR="00084217" w:rsidRPr="002A3910">
        <w:t>”</w:t>
      </w:r>
    </w:p>
    <w:p w14:paraId="79DCAF43" w14:textId="77777777" w:rsidR="00E86526" w:rsidRPr="002A3910" w:rsidRDefault="00E86526" w:rsidP="00ED4DD4">
      <w:pPr>
        <w:pStyle w:val="APICode"/>
      </w:pPr>
      <w:r w:rsidRPr="002A3910">
        <w:t>^EMP(1,0)=</w:t>
      </w:r>
      <w:r w:rsidR="00084217" w:rsidRPr="002A3910">
        <w:t>“</w:t>
      </w:r>
      <w:r w:rsidR="0049130D" w:rsidRPr="002A3910">
        <w:t>FMEMPLOYEE,THREE</w:t>
      </w:r>
      <w:r w:rsidRPr="002A3910">
        <w:t>^M^2341225^3</w:t>
      </w:r>
      <w:r w:rsidR="00084217" w:rsidRPr="002A3910">
        <w:t>”</w:t>
      </w:r>
    </w:p>
    <w:p w14:paraId="223C98F9" w14:textId="77777777" w:rsidR="00E86526" w:rsidRPr="002A3910" w:rsidRDefault="00E86526" w:rsidP="00ED4DD4">
      <w:pPr>
        <w:pStyle w:val="APICode"/>
      </w:pPr>
      <w:r w:rsidRPr="002A3910">
        <w:t>^EMP(1,</w:t>
      </w:r>
      <w:r w:rsidR="00084217" w:rsidRPr="002A3910">
        <w:t>”</w:t>
      </w:r>
      <w:r w:rsidRPr="002A3910">
        <w:t>SX</w:t>
      </w:r>
      <w:r w:rsidR="00084217" w:rsidRPr="002A3910">
        <w:t>”</w:t>
      </w:r>
      <w:r w:rsidRPr="002A3910">
        <w:t>,0)=</w:t>
      </w:r>
      <w:r w:rsidR="00084217" w:rsidRPr="002A3910">
        <w:t>“</w:t>
      </w:r>
      <w:r w:rsidRPr="002A3910">
        <w:t>^3.01A^2^2</w:t>
      </w:r>
      <w:r w:rsidR="00084217" w:rsidRPr="002A3910">
        <w:t>”</w:t>
      </w:r>
    </w:p>
    <w:p w14:paraId="09C55736" w14:textId="77777777" w:rsidR="00E86526" w:rsidRPr="002A3910" w:rsidRDefault="00E86526" w:rsidP="00ED4DD4">
      <w:pPr>
        <w:pStyle w:val="APICode"/>
      </w:pPr>
      <w:r w:rsidRPr="002A3910">
        <w:t>^EMP(1,</w:t>
      </w:r>
      <w:r w:rsidR="00084217" w:rsidRPr="002A3910">
        <w:t>”</w:t>
      </w:r>
      <w:r w:rsidRPr="002A3910">
        <w:t>SX</w:t>
      </w:r>
      <w:r w:rsidR="00084217" w:rsidRPr="002A3910">
        <w:t>”</w:t>
      </w:r>
      <w:r w:rsidRPr="002A3910">
        <w:t>,1,0)=</w:t>
      </w:r>
      <w:r w:rsidR="00084217" w:rsidRPr="002A3910">
        <w:t>“</w:t>
      </w:r>
      <w:r w:rsidRPr="002A3910">
        <w:t>TYPING</w:t>
      </w:r>
      <w:r w:rsidR="00084217" w:rsidRPr="002A3910">
        <w:t>”</w:t>
      </w:r>
    </w:p>
    <w:p w14:paraId="72AF626B" w14:textId="77777777" w:rsidR="00E86526" w:rsidRPr="002A3910" w:rsidRDefault="00E86526" w:rsidP="00ED4DD4">
      <w:pPr>
        <w:pStyle w:val="APICode"/>
      </w:pPr>
      <w:r w:rsidRPr="002A3910">
        <w:t>^EMP(1,</w:t>
      </w:r>
      <w:r w:rsidR="00084217" w:rsidRPr="002A3910">
        <w:t>”</w:t>
      </w:r>
      <w:r w:rsidRPr="002A3910">
        <w:t>SX</w:t>
      </w:r>
      <w:r w:rsidR="00084217" w:rsidRPr="002A3910">
        <w:t>”</w:t>
      </w:r>
      <w:r w:rsidRPr="002A3910">
        <w:t>,2,0)=</w:t>
      </w:r>
      <w:r w:rsidR="00084217" w:rsidRPr="002A3910">
        <w:t>“</w:t>
      </w:r>
      <w:r w:rsidRPr="002A3910">
        <w:t>STENOGRAPHY</w:t>
      </w:r>
      <w:r w:rsidR="00084217" w:rsidRPr="002A3910">
        <w:t>”</w:t>
      </w:r>
    </w:p>
    <w:p w14:paraId="4D5F9EBA" w14:textId="77777777" w:rsidR="007A0D2C" w:rsidRPr="002A3910" w:rsidRDefault="007A0D2C" w:rsidP="00B66E33">
      <w:pPr>
        <w:pStyle w:val="BodyText6"/>
      </w:pPr>
    </w:p>
    <w:p w14:paraId="68592926" w14:textId="77777777" w:rsidR="00E86526" w:rsidRPr="002A3910" w:rsidRDefault="00E86526" w:rsidP="00010474">
      <w:pPr>
        <w:pStyle w:val="BodyText"/>
      </w:pPr>
      <w:r w:rsidRPr="002A3910">
        <w:t xml:space="preserve">Notice that the </w:t>
      </w:r>
      <w:r w:rsidR="0082093C" w:rsidRPr="002A3910">
        <w:t xml:space="preserve">(fictitious) </w:t>
      </w:r>
      <w:r w:rsidRPr="002A3910">
        <w:t xml:space="preserve">data global </w:t>
      </w:r>
      <w:r w:rsidRPr="002A3910">
        <w:rPr>
          <w:b/>
        </w:rPr>
        <w:t>^EMP</w:t>
      </w:r>
      <w:r w:rsidRPr="002A3910">
        <w:t xml:space="preserve"> has </w:t>
      </w:r>
      <w:r w:rsidRPr="002A3910">
        <w:rPr>
          <w:b/>
        </w:rPr>
        <w:t>^EMP(1,</w:t>
      </w:r>
      <w:r w:rsidR="00084217" w:rsidRPr="002A3910">
        <w:rPr>
          <w:b/>
        </w:rPr>
        <w:t>”</w:t>
      </w:r>
      <w:r w:rsidRPr="002A3910">
        <w:rPr>
          <w:b/>
        </w:rPr>
        <w:t>SX</w:t>
      </w:r>
      <w:r w:rsidR="00084217" w:rsidRPr="002A3910">
        <w:rPr>
          <w:b/>
        </w:rPr>
        <w:t>”</w:t>
      </w:r>
      <w:r w:rsidRPr="002A3910">
        <w:rPr>
          <w:b/>
        </w:rPr>
        <w:t>,0)</w:t>
      </w:r>
      <w:r w:rsidRPr="002A3910">
        <w:t xml:space="preserve"> for the </w:t>
      </w:r>
      <w:r w:rsidR="0076757A" w:rsidRPr="002A3910">
        <w:t>SKILL M</w:t>
      </w:r>
      <w:r w:rsidRPr="002A3910">
        <w:t xml:space="preserve">ultiple. The </w:t>
      </w:r>
      <w:r w:rsidRPr="002A3910">
        <w:rPr>
          <w:b/>
        </w:rPr>
        <w:t>zero</w:t>
      </w:r>
      <w:r w:rsidRPr="002A3910">
        <w:t xml:space="preserve"> node, except for the first </w:t>
      </w:r>
      <w:r w:rsidRPr="002A3910">
        <w:rPr>
          <w:b/>
        </w:rPr>
        <w:t>^</w:t>
      </w:r>
      <w:r w:rsidRPr="002A3910">
        <w:t xml:space="preserve">-piece, has the same structure as </w:t>
      </w:r>
      <w:r w:rsidRPr="002A3910">
        <w:rPr>
          <w:b/>
        </w:rPr>
        <w:t>^EMP(0)</w:t>
      </w:r>
      <w:r w:rsidRPr="002A3910">
        <w:t xml:space="preserve">. The second </w:t>
      </w:r>
      <w:r w:rsidRPr="002A3910">
        <w:rPr>
          <w:b/>
        </w:rPr>
        <w:t>^</w:t>
      </w:r>
      <w:r w:rsidRPr="002A3910">
        <w:t xml:space="preserve">-piece is the subfile </w:t>
      </w:r>
      <w:r w:rsidRPr="002A3910">
        <w:rPr>
          <w:b/>
        </w:rPr>
        <w:t>^DD</w:t>
      </w:r>
      <w:r w:rsidRPr="002A3910">
        <w:t xml:space="preserve"> number. This tells </w:t>
      </w:r>
      <w:r w:rsidR="00C9653C" w:rsidRPr="002A3910">
        <w:t>VA FileMan</w:t>
      </w:r>
      <w:r w:rsidRPr="002A3910">
        <w:t xml:space="preserve"> which subsidiary dictionary to use for the data stored in this node. The actual data (the employee</w:t>
      </w:r>
      <w:r w:rsidR="00084217" w:rsidRPr="002A3910">
        <w:t>’</w:t>
      </w:r>
      <w:r w:rsidRPr="002A3910">
        <w:t xml:space="preserve">s skills in </w:t>
      </w:r>
      <w:r w:rsidR="004530E8" w:rsidRPr="002A3910">
        <w:t>the</w:t>
      </w:r>
      <w:r w:rsidRPr="002A3910">
        <w:t xml:space="preserve"> example) are stored in the next lower level of subscripting. In the same manner that entries in the </w:t>
      </w:r>
      <w:r w:rsidR="00863EB6" w:rsidRPr="002A3910">
        <w:t xml:space="preserve">(fictitious) </w:t>
      </w:r>
      <w:r w:rsidRPr="002A3910">
        <w:t>EMPLOYEE file have internal</w:t>
      </w:r>
      <w:r w:rsidR="00A96B83" w:rsidRPr="002A3910">
        <w:t xml:space="preserve"> entry numbers, entries in the M</w:t>
      </w:r>
      <w:r w:rsidRPr="002A3910">
        <w:t>ultiple field also have internal entry numbers in the subfile. In the example above, TYPING is the first entry and STENOGRAPHY the second.</w:t>
      </w:r>
    </w:p>
    <w:p w14:paraId="3F8C8001" w14:textId="77777777" w:rsidR="00E86526" w:rsidRPr="002A3910" w:rsidRDefault="00064B31" w:rsidP="007D0E14">
      <w:pPr>
        <w:pStyle w:val="Heading2"/>
        <w:rPr>
          <w:noProof w:val="0"/>
        </w:rPr>
      </w:pPr>
      <w:bookmarkStart w:id="2188" w:name="_Ref389028186"/>
      <w:bookmarkStart w:id="2189" w:name="_Toc159569000"/>
      <w:r w:rsidRPr="002A3910">
        <w:rPr>
          <w:noProof w:val="0"/>
        </w:rPr>
        <w:t>Cross-R</w:t>
      </w:r>
      <w:r w:rsidR="00E86526" w:rsidRPr="002A3910">
        <w:rPr>
          <w:noProof w:val="0"/>
        </w:rPr>
        <w:t>eferences</w:t>
      </w:r>
      <w:bookmarkEnd w:id="2188"/>
      <w:bookmarkEnd w:id="2189"/>
    </w:p>
    <w:p w14:paraId="0C17811B" w14:textId="77777777" w:rsidR="00E86526" w:rsidRPr="002A3910" w:rsidRDefault="007869D8" w:rsidP="00010474">
      <w:pPr>
        <w:pStyle w:val="BodyText"/>
        <w:keepNext/>
        <w:keepLines/>
      </w:pPr>
      <w:r w:rsidRPr="002A3910">
        <w:fldChar w:fldCharType="begin"/>
      </w:r>
      <w:r w:rsidR="009D40A3" w:rsidRPr="002A3910">
        <w:instrText>xe "Global File Structure:Cross-references"</w:instrText>
      </w:r>
      <w:r w:rsidRPr="002A3910">
        <w:fldChar w:fldCharType="end"/>
      </w:r>
      <w:r w:rsidRPr="002A3910">
        <w:fldChar w:fldCharType="begin"/>
      </w:r>
      <w:r w:rsidR="009D40A3" w:rsidRPr="002A3910">
        <w:instrText>xe "Cross-references:Global File Structure"</w:instrText>
      </w:r>
      <w:r w:rsidRPr="002A3910">
        <w:fldChar w:fldCharType="end"/>
      </w:r>
      <w:r w:rsidR="00E86526" w:rsidRPr="002A3910">
        <w:t xml:space="preserve">The M capabilities of string-valued array subscripting offer a simple, general way to cross-reference VA FileMan files. To minimize the number of global names used by the system, </w:t>
      </w:r>
      <w:r w:rsidR="00C9653C" w:rsidRPr="002A3910">
        <w:t>VA FileMan</w:t>
      </w:r>
      <w:r w:rsidR="00E86526" w:rsidRPr="002A3910">
        <w:t xml:space="preserve"> stores each cross-reference set as a descendent of an alphanumeric subscript of the file</w:t>
      </w:r>
      <w:r w:rsidR="00084217" w:rsidRPr="002A3910">
        <w:t>’</w:t>
      </w:r>
      <w:r w:rsidR="00863EB6" w:rsidRPr="002A3910">
        <w:t>s global. A file, such as a</w:t>
      </w:r>
      <w:r w:rsidR="00E86526" w:rsidRPr="002A3910">
        <w:t xml:space="preserve"> </w:t>
      </w:r>
      <w:r w:rsidR="00863EB6" w:rsidRPr="002A3910">
        <w:t xml:space="preserve">(fictitious) </w:t>
      </w:r>
      <w:r w:rsidR="00E86526" w:rsidRPr="002A3910">
        <w:t xml:space="preserve">EMPLOYEE file, that should be accessible by name, is set up by the system so that there is a subscript </w:t>
      </w:r>
      <w:r w:rsidR="00084217" w:rsidRPr="002A3910">
        <w:t>“</w:t>
      </w:r>
      <w:r w:rsidR="00E86526" w:rsidRPr="002A3910">
        <w:rPr>
          <w:b/>
        </w:rPr>
        <w:t>B</w:t>
      </w:r>
      <w:r w:rsidR="00084217" w:rsidRPr="002A3910">
        <w:t>”</w:t>
      </w:r>
      <w:r w:rsidR="00E86526" w:rsidRPr="002A3910">
        <w:t xml:space="preserve">, which in turn is subscripted by strings corresponding to the first </w:t>
      </w:r>
      <w:r w:rsidR="00E86526" w:rsidRPr="002A3910">
        <w:rPr>
          <w:b/>
        </w:rPr>
        <w:t>30</w:t>
      </w:r>
      <w:r w:rsidR="00E86526" w:rsidRPr="002A3910">
        <w:t xml:space="preserve"> characters from the </w:t>
      </w:r>
      <w:r w:rsidR="00E86526" w:rsidRPr="002A3910">
        <w:rPr>
          <w:b/>
        </w:rPr>
        <w:t>.01</w:t>
      </w:r>
      <w:r w:rsidR="00E86526" w:rsidRPr="002A3910">
        <w:t xml:space="preserve"> field for every entry in the file. For each such string-valued subscript, the next level of subscripting contains the internal entry numbers of the entries that contain the name.</w:t>
      </w:r>
    </w:p>
    <w:p w14:paraId="7CC09B02" w14:textId="4DD76FC4" w:rsidR="00E86526" w:rsidRPr="002A3910" w:rsidRDefault="00426A99" w:rsidP="00010474">
      <w:pPr>
        <w:pStyle w:val="BodyText"/>
        <w:keepNext/>
        <w:keepLines/>
      </w:pPr>
      <w:r w:rsidRPr="002A3910">
        <w:t>A</w:t>
      </w:r>
      <w:r w:rsidR="00E86526" w:rsidRPr="002A3910">
        <w:t>dd</w:t>
      </w:r>
      <w:r w:rsidRPr="002A3910">
        <w:t>ing</w:t>
      </w:r>
      <w:r w:rsidR="00E86526" w:rsidRPr="002A3910">
        <w:t xml:space="preserve"> </w:t>
      </w:r>
      <w:r w:rsidRPr="002A3910">
        <w:t xml:space="preserve">to the previous example (Section </w:t>
      </w:r>
      <w:r w:rsidRPr="002A3910">
        <w:rPr>
          <w:color w:val="0000FF"/>
          <w:u w:val="single"/>
        </w:rPr>
        <w:fldChar w:fldCharType="begin" w:fldLock="1"/>
      </w:r>
      <w:r w:rsidRPr="002A3910">
        <w:rPr>
          <w:color w:val="0000FF"/>
          <w:u w:val="single"/>
        </w:rPr>
        <w:instrText xml:space="preserve"> REF _Ref388354615 \w \h  \* MERGEFORMAT </w:instrText>
      </w:r>
      <w:r w:rsidRPr="002A3910">
        <w:rPr>
          <w:color w:val="0000FF"/>
          <w:u w:val="single"/>
        </w:rPr>
      </w:r>
      <w:r w:rsidRPr="002A3910">
        <w:rPr>
          <w:color w:val="0000FF"/>
          <w:u w:val="single"/>
        </w:rPr>
        <w:fldChar w:fldCharType="separate"/>
      </w:r>
      <w:r w:rsidR="00272B32" w:rsidRPr="002A3910">
        <w:rPr>
          <w:color w:val="0000FF"/>
          <w:u w:val="single"/>
        </w:rPr>
        <w:t>21.5</w:t>
      </w:r>
      <w:r w:rsidRPr="002A3910">
        <w:rPr>
          <w:color w:val="0000FF"/>
          <w:u w:val="single"/>
        </w:rPr>
        <w:fldChar w:fldCharType="end"/>
      </w:r>
      <w:r w:rsidRPr="002A3910">
        <w:t>) a second employee</w:t>
      </w:r>
      <w:r w:rsidR="00E86526" w:rsidRPr="002A3910">
        <w:t xml:space="preserve">, internal entry number 9, also named </w:t>
      </w:r>
      <w:r w:rsidR="0049130D" w:rsidRPr="002A3910">
        <w:t>THREE FMEMPLOYEE</w:t>
      </w:r>
      <w:r w:rsidR="00E86526" w:rsidRPr="002A3910">
        <w:t xml:space="preserve">, and a third employee, internal number 7, whose name is </w:t>
      </w:r>
      <w:r w:rsidR="0049130D" w:rsidRPr="002A3910">
        <w:t>ONE FMEMPLOYEE</w:t>
      </w:r>
      <w:r w:rsidR="00E86526" w:rsidRPr="002A3910">
        <w:t>. Then you would have:</w:t>
      </w:r>
    </w:p>
    <w:p w14:paraId="2F9C1D5D" w14:textId="77777777" w:rsidR="00816AFF" w:rsidRPr="002A3910" w:rsidRDefault="00816AFF" w:rsidP="00816AFF">
      <w:pPr>
        <w:pStyle w:val="BodyText6"/>
        <w:keepNext/>
        <w:keepLines/>
      </w:pPr>
    </w:p>
    <w:p w14:paraId="04079065" w14:textId="41F72672" w:rsidR="00F97D0D" w:rsidRPr="002A3910" w:rsidRDefault="009D40A3" w:rsidP="009D40A3">
      <w:pPr>
        <w:pStyle w:val="Caption"/>
      </w:pPr>
      <w:bookmarkStart w:id="2190" w:name="_Ref495478340"/>
      <w:bookmarkStart w:id="2191" w:name="_Toc159568633"/>
      <w:r w:rsidRPr="002A3910">
        <w:t xml:space="preserve">Figure </w:t>
      </w:r>
      <w:r w:rsidRPr="002A3910">
        <w:fldChar w:fldCharType="begin"/>
      </w:r>
      <w:r w:rsidRPr="002A3910">
        <w:instrText>SEQ Figure \* ARABIC</w:instrText>
      </w:r>
      <w:r w:rsidRPr="002A3910">
        <w:fldChar w:fldCharType="separate"/>
      </w:r>
      <w:r w:rsidR="002D1B25">
        <w:rPr>
          <w:noProof/>
        </w:rPr>
        <w:t>362</w:t>
      </w:r>
      <w:r w:rsidRPr="002A3910">
        <w:fldChar w:fldCharType="end"/>
      </w:r>
      <w:bookmarkEnd w:id="2190"/>
      <w:r w:rsidR="00405EF1" w:rsidRPr="002A3910">
        <w:t>:</w:t>
      </w:r>
      <w:r w:rsidR="00064B31" w:rsidRPr="002A3910">
        <w:t xml:space="preserve"> Cross-R</w:t>
      </w:r>
      <w:r w:rsidR="00AD1E0C" w:rsidRPr="002A3910">
        <w:t>eference</w:t>
      </w:r>
      <w:r w:rsidR="007672B6" w:rsidRPr="002A3910">
        <w:t>s—Sample File Entry with Multiple R</w:t>
      </w:r>
      <w:r w:rsidR="00AD1E0C" w:rsidRPr="002A3910">
        <w:t>ecords</w:t>
      </w:r>
      <w:bookmarkEnd w:id="2191"/>
    </w:p>
    <w:p w14:paraId="313B1F20" w14:textId="77777777" w:rsidR="00E86526" w:rsidRPr="002A3910" w:rsidRDefault="00E86526" w:rsidP="00ED4DD4">
      <w:pPr>
        <w:pStyle w:val="APICode"/>
      </w:pPr>
      <w:r w:rsidRPr="002A3910">
        <w:t>^EMP(1,0)=</w:t>
      </w:r>
      <w:r w:rsidR="00084217" w:rsidRPr="002A3910">
        <w:t>“</w:t>
      </w:r>
      <w:r w:rsidR="0049130D" w:rsidRPr="002A3910">
        <w:t>FMEMPLOYEE,THREE</w:t>
      </w:r>
      <w:r w:rsidRPr="002A3910">
        <w:t>^M^2341225^3</w:t>
      </w:r>
      <w:r w:rsidR="00084217" w:rsidRPr="002A3910">
        <w:t>”</w:t>
      </w:r>
    </w:p>
    <w:p w14:paraId="4425DD73" w14:textId="77777777" w:rsidR="00E86526" w:rsidRPr="002A3910" w:rsidRDefault="00E86526" w:rsidP="00ED4DD4">
      <w:pPr>
        <w:pStyle w:val="APICode"/>
      </w:pPr>
      <w:r w:rsidRPr="002A3910">
        <w:t>^EMP(7,0)=</w:t>
      </w:r>
      <w:r w:rsidR="00084217" w:rsidRPr="002A3910">
        <w:t>“</w:t>
      </w:r>
      <w:r w:rsidR="00A40C10" w:rsidRPr="002A3910">
        <w:t>FMEMPLOYEE,ONE</w:t>
      </w:r>
      <w:r w:rsidRPr="002A3910">
        <w:t>^M^2231109^2</w:t>
      </w:r>
      <w:r w:rsidR="00084217" w:rsidRPr="002A3910">
        <w:t>”</w:t>
      </w:r>
    </w:p>
    <w:p w14:paraId="7BAD61E9" w14:textId="77777777" w:rsidR="00E86526" w:rsidRPr="002A3910" w:rsidRDefault="00E86526" w:rsidP="00ED4DD4">
      <w:pPr>
        <w:pStyle w:val="APICode"/>
      </w:pPr>
      <w:r w:rsidRPr="002A3910">
        <w:t>^EMP(9,0)=</w:t>
      </w:r>
      <w:r w:rsidR="00084217" w:rsidRPr="002A3910">
        <w:t>“</w:t>
      </w:r>
      <w:r w:rsidR="0049130D" w:rsidRPr="002A3910">
        <w:t>FMEMPLOYEE,THREE</w:t>
      </w:r>
      <w:r w:rsidRPr="002A3910">
        <w:t>^M^2500803^18</w:t>
      </w:r>
      <w:r w:rsidR="00084217" w:rsidRPr="002A3910">
        <w:t>”</w:t>
      </w:r>
    </w:p>
    <w:p w14:paraId="45921F61" w14:textId="77777777" w:rsidR="00E86526" w:rsidRPr="002A3910" w:rsidRDefault="00E86526" w:rsidP="00ED4DD4">
      <w:pPr>
        <w:pStyle w:val="APICode"/>
      </w:pPr>
      <w:r w:rsidRPr="002A3910">
        <w:t>^EMP(</w:t>
      </w:r>
      <w:r w:rsidR="00084217" w:rsidRPr="002A3910">
        <w:t>“</w:t>
      </w:r>
      <w:r w:rsidRPr="002A3910">
        <w:t>B</w:t>
      </w:r>
      <w:r w:rsidR="00084217" w:rsidRPr="002A3910">
        <w:t>”</w:t>
      </w:r>
      <w:r w:rsidRPr="002A3910">
        <w:t>,</w:t>
      </w:r>
      <w:r w:rsidR="00084217" w:rsidRPr="002A3910">
        <w:t>”</w:t>
      </w:r>
      <w:r w:rsidR="0049130D" w:rsidRPr="002A3910">
        <w:t>FMEMPLOYEE,THREE</w:t>
      </w:r>
      <w:r w:rsidR="00084217" w:rsidRPr="002A3910">
        <w:t>”</w:t>
      </w:r>
      <w:r w:rsidRPr="002A3910">
        <w:t>,1)=</w:t>
      </w:r>
      <w:r w:rsidR="00084217" w:rsidRPr="002A3910">
        <w:t>““</w:t>
      </w:r>
    </w:p>
    <w:p w14:paraId="11CAB045" w14:textId="77777777" w:rsidR="00E86526" w:rsidRPr="002A3910" w:rsidRDefault="00E86526" w:rsidP="00ED4DD4">
      <w:pPr>
        <w:pStyle w:val="APICode"/>
      </w:pPr>
      <w:r w:rsidRPr="002A3910">
        <w:t>^EMP(</w:t>
      </w:r>
      <w:r w:rsidR="00084217" w:rsidRPr="002A3910">
        <w:t>“</w:t>
      </w:r>
      <w:r w:rsidRPr="002A3910">
        <w:t>B</w:t>
      </w:r>
      <w:r w:rsidR="00084217" w:rsidRPr="002A3910">
        <w:t>”</w:t>
      </w:r>
      <w:r w:rsidRPr="002A3910">
        <w:t>,</w:t>
      </w:r>
      <w:r w:rsidR="00084217" w:rsidRPr="002A3910">
        <w:t>”</w:t>
      </w:r>
      <w:r w:rsidR="0049130D" w:rsidRPr="002A3910">
        <w:t>FMEMPLOYEE,THREE</w:t>
      </w:r>
      <w:r w:rsidR="00084217" w:rsidRPr="002A3910">
        <w:t>”</w:t>
      </w:r>
      <w:r w:rsidRPr="002A3910">
        <w:t>,9)=</w:t>
      </w:r>
      <w:r w:rsidR="00084217" w:rsidRPr="002A3910">
        <w:t>““</w:t>
      </w:r>
    </w:p>
    <w:p w14:paraId="27D90D5A" w14:textId="77777777" w:rsidR="00E86526" w:rsidRPr="002A3910" w:rsidRDefault="00E86526" w:rsidP="00ED4DD4">
      <w:pPr>
        <w:pStyle w:val="APICode"/>
      </w:pPr>
      <w:r w:rsidRPr="002A3910">
        <w:t>^EMP(</w:t>
      </w:r>
      <w:r w:rsidR="00084217" w:rsidRPr="002A3910">
        <w:t>“</w:t>
      </w:r>
      <w:r w:rsidRPr="002A3910">
        <w:t>B</w:t>
      </w:r>
      <w:r w:rsidR="00084217" w:rsidRPr="002A3910">
        <w:t>”</w:t>
      </w:r>
      <w:r w:rsidRPr="002A3910">
        <w:t>,</w:t>
      </w:r>
      <w:r w:rsidR="00084217" w:rsidRPr="002A3910">
        <w:t>”</w:t>
      </w:r>
      <w:r w:rsidR="00A40C10" w:rsidRPr="002A3910">
        <w:t>FMEMPLOYEE,ONE</w:t>
      </w:r>
      <w:r w:rsidR="00084217" w:rsidRPr="002A3910">
        <w:t>”</w:t>
      </w:r>
      <w:r w:rsidRPr="002A3910">
        <w:t>,7)=</w:t>
      </w:r>
      <w:r w:rsidR="00084217" w:rsidRPr="002A3910">
        <w:t>““</w:t>
      </w:r>
    </w:p>
    <w:p w14:paraId="4CE1F7B5" w14:textId="77777777" w:rsidR="003A620F" w:rsidRPr="002A3910" w:rsidRDefault="003A620F" w:rsidP="00B66E33">
      <w:pPr>
        <w:pStyle w:val="BodyText6"/>
      </w:pPr>
    </w:p>
    <w:p w14:paraId="13E8B592" w14:textId="77777777" w:rsidR="00E86526" w:rsidRPr="002A3910" w:rsidRDefault="00E86526" w:rsidP="00010474">
      <w:pPr>
        <w:pStyle w:val="BodyText"/>
      </w:pPr>
      <w:r w:rsidRPr="002A3910">
        <w:t xml:space="preserve">Notice that all the data is in the subscripting and the </w:t>
      </w:r>
      <w:r w:rsidR="0082093C" w:rsidRPr="002A3910">
        <w:t xml:space="preserve">(fictitious) </w:t>
      </w:r>
      <w:r w:rsidRPr="002A3910">
        <w:t xml:space="preserve">global nodes under </w:t>
      </w:r>
      <w:r w:rsidRPr="002A3910">
        <w:rPr>
          <w:b/>
        </w:rPr>
        <w:t>^EMP(</w:t>
      </w:r>
      <w:r w:rsidR="00084217" w:rsidRPr="002A3910">
        <w:rPr>
          <w:b/>
        </w:rPr>
        <w:t>“</w:t>
      </w:r>
      <w:r w:rsidRPr="002A3910">
        <w:rPr>
          <w:b/>
        </w:rPr>
        <w:t>B</w:t>
      </w:r>
      <w:r w:rsidR="00084217" w:rsidRPr="002A3910">
        <w:rPr>
          <w:b/>
        </w:rPr>
        <w:t>”</w:t>
      </w:r>
      <w:r w:rsidRPr="002A3910">
        <w:rPr>
          <w:b/>
        </w:rPr>
        <w:t>)</w:t>
      </w:r>
      <w:r w:rsidRPr="002A3910">
        <w:t xml:space="preserve"> are simply </w:t>
      </w:r>
      <w:r w:rsidR="00D8177D" w:rsidRPr="002A3910">
        <w:rPr>
          <w:b/>
        </w:rPr>
        <w:t>NULL</w:t>
      </w:r>
      <w:r w:rsidRPr="002A3910">
        <w:t xml:space="preserve"> strings. </w:t>
      </w:r>
      <w:r w:rsidR="00C9653C" w:rsidRPr="002A3910">
        <w:t>VA FileMan</w:t>
      </w:r>
      <w:r w:rsidRPr="002A3910">
        <w:t xml:space="preserve"> allows for these strings to be </w:t>
      </w:r>
      <w:r w:rsidRPr="002A3910">
        <w:rPr>
          <w:i/>
        </w:rPr>
        <w:t>non</w:t>
      </w:r>
      <w:r w:rsidRPr="002A3910">
        <w:t>-</w:t>
      </w:r>
      <w:r w:rsidR="00D8177D" w:rsidRPr="002A3910">
        <w:rPr>
          <w:b/>
        </w:rPr>
        <w:t>NULL</w:t>
      </w:r>
      <w:r w:rsidRPr="002A3910">
        <w:t xml:space="preserve"> in the case where a mnemonic cross-reference is set up for the name. Multiple cross-references (</w:t>
      </w:r>
      <w:r w:rsidRPr="002A3910">
        <w:rPr>
          <w:b/>
        </w:rPr>
        <w:t>C</w:t>
      </w:r>
      <w:r w:rsidRPr="002A3910">
        <w:t xml:space="preserve">, </w:t>
      </w:r>
      <w:r w:rsidRPr="002A3910">
        <w:rPr>
          <w:b/>
        </w:rPr>
        <w:t>D</w:t>
      </w:r>
      <w:r w:rsidRPr="002A3910">
        <w:t>, etc.) are also allowed.</w:t>
      </w:r>
    </w:p>
    <w:p w14:paraId="618A5B35" w14:textId="77777777" w:rsidR="00E86526" w:rsidRPr="002A3910" w:rsidRDefault="00E86526" w:rsidP="00010474">
      <w:pPr>
        <w:pStyle w:val="BodyText"/>
      </w:pPr>
      <w:r w:rsidRPr="002A3910">
        <w:t xml:space="preserve">In VA FileMan, cross-references (indexes) </w:t>
      </w:r>
      <w:r w:rsidR="00331398" w:rsidRPr="002A3910">
        <w:t>can</w:t>
      </w:r>
      <w:r w:rsidRPr="002A3910">
        <w:t xml:space="preserve"> be defined that have more than one data field subscript before the record number. These cross-references can then be used for a lookup and the user </w:t>
      </w:r>
      <w:r w:rsidR="00D56E04" w:rsidRPr="002A3910">
        <w:t>is</w:t>
      </w:r>
      <w:r w:rsidRPr="002A3910">
        <w:t xml:space="preserve"> prompted for more than one lookup value, one for each data subscript on the index. Such compound indexes </w:t>
      </w:r>
      <w:r w:rsidR="00945EC4" w:rsidRPr="002A3910">
        <w:rPr>
          <w:rStyle w:val="Emphasis"/>
          <w:iCs/>
        </w:rPr>
        <w:t>must</w:t>
      </w:r>
      <w:r w:rsidRPr="002A3910">
        <w:t xml:space="preserve"> be defined as a </w:t>
      </w:r>
      <w:r w:rsidR="003A1D38" w:rsidRPr="002A3910">
        <w:t>New-Style</w:t>
      </w:r>
      <w:r w:rsidRPr="002A3910">
        <w:t xml:space="preserve"> index on the </w:t>
      </w:r>
      <w:r w:rsidR="004530E8" w:rsidRPr="002A3910">
        <w:t>INDEX</w:t>
      </w:r>
      <w:r w:rsidR="00A67E14" w:rsidRPr="002A3910">
        <w:t>(#.11)</w:t>
      </w:r>
      <w:r w:rsidR="004530E8" w:rsidRPr="002A3910">
        <w:t xml:space="preserve"> file </w:t>
      </w:r>
      <w:r w:rsidR="007869D8" w:rsidRPr="002A3910">
        <w:fldChar w:fldCharType="begin"/>
      </w:r>
      <w:r w:rsidR="004530E8" w:rsidRPr="002A3910">
        <w:instrText>xe "INDEX</w:instrText>
      </w:r>
      <w:r w:rsidR="00A67E14" w:rsidRPr="002A3910">
        <w:instrText xml:space="preserve"> (#.11)</w:instrText>
      </w:r>
      <w:r w:rsidR="004530E8" w:rsidRPr="002A3910">
        <w:instrText xml:space="preserve"> File"</w:instrText>
      </w:r>
      <w:r w:rsidR="007869D8" w:rsidRPr="002A3910">
        <w:fldChar w:fldCharType="end"/>
      </w:r>
      <w:r w:rsidR="007869D8" w:rsidRPr="002A3910">
        <w:fldChar w:fldCharType="begin"/>
      </w:r>
      <w:r w:rsidR="004530E8" w:rsidRPr="002A3910">
        <w:instrText>xe "Files:INDEX (#.11)"</w:instrText>
      </w:r>
      <w:r w:rsidR="007869D8" w:rsidRPr="002A3910">
        <w:fldChar w:fldCharType="end"/>
      </w:r>
      <w:r w:rsidRPr="002A3910">
        <w:t>.</w:t>
      </w:r>
    </w:p>
    <w:p w14:paraId="13D9F0CD" w14:textId="1AEAF1CE" w:rsidR="00E86526" w:rsidRPr="002A3910" w:rsidRDefault="005D6697" w:rsidP="00010474">
      <w:pPr>
        <w:pStyle w:val="BodyText"/>
        <w:keepNext/>
        <w:keepLines/>
      </w:pPr>
      <w:r w:rsidRPr="005D6697">
        <w:rPr>
          <w:color w:val="0000FF"/>
          <w:u w:val="single"/>
        </w:rPr>
        <w:fldChar w:fldCharType="begin"/>
      </w:r>
      <w:r w:rsidRPr="005D6697">
        <w:rPr>
          <w:color w:val="0000FF"/>
          <w:u w:val="single"/>
        </w:rPr>
        <w:instrText xml:space="preserve"> REF _Ref389652821 \h </w:instrText>
      </w:r>
      <w:r>
        <w:rPr>
          <w:color w:val="0000FF"/>
          <w:u w:val="single"/>
        </w:rPr>
        <w:instrText xml:space="preserve"> \* MERGEFORMAT </w:instrText>
      </w:r>
      <w:r w:rsidRPr="005D6697">
        <w:rPr>
          <w:color w:val="0000FF"/>
          <w:u w:val="single"/>
        </w:rPr>
      </w:r>
      <w:r w:rsidRPr="005D6697">
        <w:rPr>
          <w:color w:val="0000FF"/>
          <w:u w:val="single"/>
        </w:rPr>
        <w:fldChar w:fldCharType="separate"/>
      </w:r>
      <w:r w:rsidR="002D1B25" w:rsidRPr="002D1B25">
        <w:rPr>
          <w:color w:val="0000FF"/>
          <w:u w:val="single"/>
        </w:rPr>
        <w:t xml:space="preserve">Figure </w:t>
      </w:r>
      <w:r w:rsidR="002D1B25" w:rsidRPr="002D1B25">
        <w:rPr>
          <w:noProof/>
          <w:color w:val="0000FF"/>
          <w:u w:val="single"/>
        </w:rPr>
        <w:t>363</w:t>
      </w:r>
      <w:r w:rsidRPr="005D6697">
        <w:rPr>
          <w:color w:val="0000FF"/>
          <w:u w:val="single"/>
        </w:rPr>
        <w:fldChar w:fldCharType="end"/>
      </w:r>
      <w:r w:rsidR="00010474" w:rsidRPr="002A3910">
        <w:t xml:space="preserve"> is a sample</w:t>
      </w:r>
      <w:r w:rsidR="00E86526" w:rsidRPr="002A3910">
        <w:t xml:space="preserve"> cross-reference </w:t>
      </w:r>
      <w:r w:rsidR="00010474" w:rsidRPr="002A3910">
        <w:t xml:space="preserve">entry </w:t>
      </w:r>
      <w:r w:rsidR="00E86526" w:rsidRPr="002A3910">
        <w:t xml:space="preserve">with the name and the date-of-birth on the data </w:t>
      </w:r>
      <w:r w:rsidR="0027387D" w:rsidRPr="002A3910">
        <w:t xml:space="preserve">in </w:t>
      </w:r>
      <w:r w:rsidRPr="005D6697">
        <w:rPr>
          <w:color w:val="0000FF"/>
          <w:u w:val="single"/>
        </w:rPr>
        <w:fldChar w:fldCharType="begin"/>
      </w:r>
      <w:r w:rsidRPr="005D6697">
        <w:rPr>
          <w:color w:val="0000FF"/>
          <w:u w:val="single"/>
        </w:rPr>
        <w:instrText xml:space="preserve"> REF _Ref495478340 \h </w:instrText>
      </w:r>
      <w:r>
        <w:rPr>
          <w:color w:val="0000FF"/>
          <w:u w:val="single"/>
        </w:rPr>
        <w:instrText xml:space="preserve"> \* MERGEFORMAT </w:instrText>
      </w:r>
      <w:r w:rsidRPr="005D6697">
        <w:rPr>
          <w:color w:val="0000FF"/>
          <w:u w:val="single"/>
        </w:rPr>
      </w:r>
      <w:r w:rsidRPr="005D6697">
        <w:rPr>
          <w:color w:val="0000FF"/>
          <w:u w:val="single"/>
        </w:rPr>
        <w:fldChar w:fldCharType="separate"/>
      </w:r>
      <w:r w:rsidR="002D1B25" w:rsidRPr="002D1B25">
        <w:rPr>
          <w:color w:val="0000FF"/>
          <w:u w:val="single"/>
        </w:rPr>
        <w:t xml:space="preserve">Figure </w:t>
      </w:r>
      <w:r w:rsidR="002D1B25" w:rsidRPr="002D1B25">
        <w:rPr>
          <w:noProof/>
          <w:color w:val="0000FF"/>
          <w:u w:val="single"/>
        </w:rPr>
        <w:t>362</w:t>
      </w:r>
      <w:r w:rsidRPr="005D6697">
        <w:rPr>
          <w:color w:val="0000FF"/>
          <w:u w:val="single"/>
        </w:rPr>
        <w:fldChar w:fldCharType="end"/>
      </w:r>
      <w:r w:rsidR="00E86526" w:rsidRPr="002A3910">
        <w:t>:</w:t>
      </w:r>
    </w:p>
    <w:p w14:paraId="4ED1CF9A" w14:textId="77777777" w:rsidR="00816AFF" w:rsidRPr="002A3910" w:rsidRDefault="00816AFF" w:rsidP="00816AFF">
      <w:pPr>
        <w:pStyle w:val="BodyText6"/>
        <w:keepNext/>
        <w:keepLines/>
      </w:pPr>
    </w:p>
    <w:p w14:paraId="2AF79535" w14:textId="77C74477" w:rsidR="00F97D0D" w:rsidRPr="002A3910" w:rsidRDefault="009D40A3" w:rsidP="009D40A3">
      <w:pPr>
        <w:pStyle w:val="Caption"/>
      </w:pPr>
      <w:bookmarkStart w:id="2192" w:name="_Ref389652821"/>
      <w:bookmarkStart w:id="2193" w:name="_Toc159568634"/>
      <w:r w:rsidRPr="002A3910">
        <w:t xml:space="preserve">Figure </w:t>
      </w:r>
      <w:r w:rsidRPr="002A3910">
        <w:fldChar w:fldCharType="begin"/>
      </w:r>
      <w:r w:rsidRPr="002A3910">
        <w:instrText>SEQ Figure \* ARABIC</w:instrText>
      </w:r>
      <w:r w:rsidRPr="002A3910">
        <w:fldChar w:fldCharType="separate"/>
      </w:r>
      <w:r w:rsidR="002D1B25">
        <w:rPr>
          <w:noProof/>
        </w:rPr>
        <w:t>363</w:t>
      </w:r>
      <w:r w:rsidRPr="002A3910">
        <w:fldChar w:fldCharType="end"/>
      </w:r>
      <w:bookmarkEnd w:id="2192"/>
      <w:r w:rsidR="00405EF1" w:rsidRPr="002A3910">
        <w:t>:</w:t>
      </w:r>
      <w:r w:rsidR="00064B31" w:rsidRPr="002A3910">
        <w:t xml:space="preserve"> Cross-R</w:t>
      </w:r>
      <w:r w:rsidR="007672B6" w:rsidRPr="002A3910">
        <w:t>eferences—Sample Entry with Additional Data F</w:t>
      </w:r>
      <w:r w:rsidR="00AD1E0C" w:rsidRPr="002A3910">
        <w:t>ields</w:t>
      </w:r>
      <w:bookmarkEnd w:id="2193"/>
    </w:p>
    <w:p w14:paraId="7723D696" w14:textId="77777777" w:rsidR="00E86526" w:rsidRPr="002A3910" w:rsidRDefault="00E86526" w:rsidP="00ED4DD4">
      <w:pPr>
        <w:pStyle w:val="APICode"/>
      </w:pPr>
      <w:r w:rsidRPr="002A3910">
        <w:t>^EMP(</w:t>
      </w:r>
      <w:r w:rsidR="00084217" w:rsidRPr="002A3910">
        <w:t>“</w:t>
      </w:r>
      <w:r w:rsidRPr="002A3910">
        <w:t>C</w:t>
      </w:r>
      <w:r w:rsidR="00084217" w:rsidRPr="002A3910">
        <w:t>”</w:t>
      </w:r>
      <w:r w:rsidRPr="002A3910">
        <w:t>,</w:t>
      </w:r>
      <w:r w:rsidR="00084217" w:rsidRPr="002A3910">
        <w:t>”</w:t>
      </w:r>
      <w:r w:rsidR="0049130D" w:rsidRPr="002A3910">
        <w:t>FMEMPLOYEE,THREE</w:t>
      </w:r>
      <w:r w:rsidR="00084217" w:rsidRPr="002A3910">
        <w:t>”</w:t>
      </w:r>
      <w:r w:rsidRPr="002A3910">
        <w:t>,2341225,1)=</w:t>
      </w:r>
      <w:r w:rsidR="00084217" w:rsidRPr="002A3910">
        <w:t>““</w:t>
      </w:r>
    </w:p>
    <w:p w14:paraId="34EC2B82" w14:textId="77777777" w:rsidR="00E86526" w:rsidRPr="002A3910" w:rsidRDefault="00E86526" w:rsidP="00B66E33">
      <w:pPr>
        <w:pStyle w:val="BodyText6"/>
      </w:pPr>
    </w:p>
    <w:p w14:paraId="634DED2C" w14:textId="77777777" w:rsidR="00D52E85" w:rsidRPr="002A3910" w:rsidRDefault="00D52E85" w:rsidP="007D0E14">
      <w:pPr>
        <w:pStyle w:val="Heading2"/>
        <w:rPr>
          <w:noProof w:val="0"/>
        </w:rPr>
      </w:pPr>
      <w:bookmarkStart w:id="2194" w:name="_Ref343067938"/>
      <w:bookmarkStart w:id="2195" w:name="_Toc159569001"/>
      <w:r w:rsidRPr="002A3910">
        <w:rPr>
          <w:noProof w:val="0"/>
        </w:rPr>
        <w:t>INDEX File</w:t>
      </w:r>
      <w:bookmarkEnd w:id="2194"/>
      <w:bookmarkEnd w:id="2195"/>
    </w:p>
    <w:p w14:paraId="3F908DBF" w14:textId="77777777" w:rsidR="00A710E3" w:rsidRPr="002A3910" w:rsidRDefault="007869D8" w:rsidP="00A81C6D">
      <w:pPr>
        <w:pStyle w:val="BodyText"/>
        <w:keepNext/>
        <w:keepLines/>
      </w:pPr>
      <w:r w:rsidRPr="002A3910">
        <w:fldChar w:fldCharType="begin"/>
      </w:r>
      <w:r w:rsidR="009D40A3" w:rsidRPr="002A3910">
        <w:instrText>xe "Global File Structure:INDEX File"</w:instrText>
      </w:r>
      <w:r w:rsidRPr="002A3910">
        <w:fldChar w:fldCharType="end"/>
      </w:r>
      <w:r w:rsidRPr="002A3910">
        <w:fldChar w:fldCharType="begin"/>
      </w:r>
      <w:r w:rsidR="009D40A3" w:rsidRPr="002A3910">
        <w:instrText>xe "INDEX</w:instrText>
      </w:r>
      <w:r w:rsidR="00A67E14" w:rsidRPr="002A3910">
        <w:instrText xml:space="preserve"> (#.11)</w:instrText>
      </w:r>
      <w:r w:rsidR="009D40A3" w:rsidRPr="002A3910">
        <w:instrText xml:space="preserve"> File:Global File Structure"</w:instrText>
      </w:r>
      <w:r w:rsidRPr="002A3910">
        <w:fldChar w:fldCharType="end"/>
      </w:r>
      <w:r w:rsidR="00D52E85" w:rsidRPr="002A3910">
        <w:t xml:space="preserve">The </w:t>
      </w:r>
      <w:r w:rsidR="001640AC" w:rsidRPr="002A3910">
        <w:rPr>
          <w:b/>
          <w:bCs/>
        </w:rPr>
        <w:t>Cross-Reference A</w:t>
      </w:r>
      <w:r w:rsidR="001B567A" w:rsidRPr="002A3910">
        <w:rPr>
          <w:b/>
          <w:bCs/>
        </w:rPr>
        <w:t xml:space="preserve"> Field</w:t>
      </w:r>
      <w:r w:rsidR="002F48AD" w:rsidRPr="002A3910">
        <w:fldChar w:fldCharType="begin"/>
      </w:r>
      <w:r w:rsidR="002F48AD" w:rsidRPr="002A3910">
        <w:instrText>xe "Cross-Reference A Field Option"</w:instrText>
      </w:r>
      <w:r w:rsidR="002F48AD" w:rsidRPr="002A3910">
        <w:fldChar w:fldCharType="end"/>
      </w:r>
      <w:r w:rsidR="002F48AD" w:rsidRPr="002A3910">
        <w:fldChar w:fldCharType="begin"/>
      </w:r>
      <w:r w:rsidR="002F48AD" w:rsidRPr="002A3910">
        <w:instrText>xe "Options:Cross-Reference A Field"</w:instrText>
      </w:r>
      <w:r w:rsidR="002F48AD" w:rsidRPr="002A3910">
        <w:fldChar w:fldCharType="end"/>
      </w:r>
      <w:r w:rsidR="002F48AD" w:rsidRPr="002A3910">
        <w:t xml:space="preserve"> [DIXREF</w:t>
      </w:r>
      <w:r w:rsidR="002F48AD" w:rsidRPr="002A3910">
        <w:fldChar w:fldCharType="begin"/>
      </w:r>
      <w:r w:rsidR="002F48AD" w:rsidRPr="002A3910">
        <w:instrText>xe "DIXREF Option"</w:instrText>
      </w:r>
      <w:r w:rsidR="002F48AD" w:rsidRPr="002A3910">
        <w:fldChar w:fldCharType="end"/>
      </w:r>
      <w:r w:rsidR="002F48AD" w:rsidRPr="002A3910">
        <w:fldChar w:fldCharType="begin"/>
      </w:r>
      <w:r w:rsidR="002F48AD" w:rsidRPr="002A3910">
        <w:instrText>xe "Options:DIXREF"</w:instrText>
      </w:r>
      <w:r w:rsidR="002F48AD" w:rsidRPr="002A3910">
        <w:fldChar w:fldCharType="end"/>
      </w:r>
      <w:r w:rsidR="002F48AD" w:rsidRPr="002A3910">
        <w:t>]</w:t>
      </w:r>
      <w:r w:rsidR="00D52E85" w:rsidRPr="002A3910">
        <w:t xml:space="preserve"> </w:t>
      </w:r>
      <w:r w:rsidR="001B567A" w:rsidRPr="002A3910">
        <w:t>option on</w:t>
      </w:r>
      <w:r w:rsidR="001640AC" w:rsidRPr="002A3910">
        <w:t xml:space="preserve"> the </w:t>
      </w:r>
      <w:r w:rsidR="001640AC" w:rsidRPr="002A3910">
        <w:rPr>
          <w:b/>
          <w:bCs/>
        </w:rPr>
        <w:t>Utility</w:t>
      </w:r>
      <w:r w:rsidR="001B567A" w:rsidRPr="002A3910">
        <w:rPr>
          <w:b/>
          <w:bCs/>
        </w:rPr>
        <w:t xml:space="preserve"> Function</w:t>
      </w:r>
      <w:r w:rsidR="001640AC" w:rsidRPr="002A3910">
        <w:rPr>
          <w:b/>
          <w:bCs/>
        </w:rPr>
        <w:t>s</w:t>
      </w:r>
      <w:r w:rsidR="002F48AD" w:rsidRPr="002A3910">
        <w:fldChar w:fldCharType="begin"/>
      </w:r>
      <w:r w:rsidR="002F48AD" w:rsidRPr="002A3910">
        <w:instrText>xe "Utility Functions Menu"</w:instrText>
      </w:r>
      <w:r w:rsidR="002F48AD" w:rsidRPr="002A3910">
        <w:fldChar w:fldCharType="end"/>
      </w:r>
      <w:r w:rsidR="002F48AD" w:rsidRPr="002A3910">
        <w:fldChar w:fldCharType="begin"/>
      </w:r>
      <w:r w:rsidR="002F48AD" w:rsidRPr="002A3910">
        <w:instrText>xe "Menus:Utility Functions"</w:instrText>
      </w:r>
      <w:r w:rsidR="002F48AD" w:rsidRPr="002A3910">
        <w:fldChar w:fldCharType="end"/>
      </w:r>
      <w:r w:rsidR="002F48AD" w:rsidRPr="002A3910">
        <w:fldChar w:fldCharType="begin"/>
      </w:r>
      <w:r w:rsidR="002F48AD" w:rsidRPr="002A3910">
        <w:instrText>xe "Options:Utility Functions"</w:instrText>
      </w:r>
      <w:r w:rsidR="002F48AD" w:rsidRPr="002A3910">
        <w:fldChar w:fldCharType="end"/>
      </w:r>
      <w:r w:rsidR="002F48AD" w:rsidRPr="002A3910">
        <w:t xml:space="preserve"> [DIUTILITY</w:t>
      </w:r>
      <w:r w:rsidR="002F48AD" w:rsidRPr="002A3910">
        <w:fldChar w:fldCharType="begin"/>
      </w:r>
      <w:r w:rsidR="002F48AD" w:rsidRPr="002A3910">
        <w:instrText>xe "DIUTILITY Menu"</w:instrText>
      </w:r>
      <w:r w:rsidR="002F48AD" w:rsidRPr="002A3910">
        <w:fldChar w:fldCharType="end"/>
      </w:r>
      <w:r w:rsidR="002F48AD" w:rsidRPr="002A3910">
        <w:fldChar w:fldCharType="begin"/>
      </w:r>
      <w:r w:rsidR="002F48AD" w:rsidRPr="002A3910">
        <w:instrText>xe "Menus:DIUTILITY"</w:instrText>
      </w:r>
      <w:r w:rsidR="002F48AD" w:rsidRPr="002A3910">
        <w:fldChar w:fldCharType="end"/>
      </w:r>
      <w:r w:rsidR="002F48AD" w:rsidRPr="002A3910">
        <w:fldChar w:fldCharType="begin"/>
      </w:r>
      <w:r w:rsidR="002F48AD" w:rsidRPr="002A3910">
        <w:instrText>xe "Options:DIUTILITY"</w:instrText>
      </w:r>
      <w:r w:rsidR="002F48AD" w:rsidRPr="002A3910">
        <w:fldChar w:fldCharType="end"/>
      </w:r>
      <w:r w:rsidR="002F48AD" w:rsidRPr="002A3910">
        <w:t>]</w:t>
      </w:r>
      <w:r w:rsidR="001B567A" w:rsidRPr="002A3910">
        <w:t xml:space="preserve"> menu</w:t>
      </w:r>
      <w:r w:rsidR="00D52E85" w:rsidRPr="002A3910">
        <w:t xml:space="preserve"> ask</w:t>
      </w:r>
      <w:r w:rsidR="00A710E3" w:rsidRPr="002A3910">
        <w:t>s</w:t>
      </w:r>
      <w:r w:rsidR="00D52E85" w:rsidRPr="002A3910">
        <w:t xml:space="preserve"> </w:t>
      </w:r>
      <w:r w:rsidR="00A710E3" w:rsidRPr="002A3910">
        <w:t>if</w:t>
      </w:r>
      <w:r w:rsidR="00D52E85" w:rsidRPr="002A3910">
        <w:t xml:space="preserve"> the developer w</w:t>
      </w:r>
      <w:r w:rsidR="00A710E3" w:rsidRPr="002A3910">
        <w:t>ant</w:t>
      </w:r>
      <w:r w:rsidR="00D52E85" w:rsidRPr="002A3910">
        <w:t xml:space="preserve">s to add/edit a Traditional index or a </w:t>
      </w:r>
      <w:bookmarkStart w:id="2196" w:name="NewStyleIndex"/>
      <w:r w:rsidR="00457EE2" w:rsidRPr="002A3910">
        <w:t>New-S</w:t>
      </w:r>
      <w:r w:rsidR="00D52E85" w:rsidRPr="002A3910">
        <w:t>tyle index</w:t>
      </w:r>
      <w:bookmarkEnd w:id="2196"/>
      <w:r w:rsidR="00D52E85" w:rsidRPr="002A3910">
        <w:t xml:space="preserve">. Use of the </w:t>
      </w:r>
      <w:r w:rsidR="005B1CD9" w:rsidRPr="002A3910">
        <w:t>INDEX</w:t>
      </w:r>
      <w:r w:rsidR="00A67E14" w:rsidRPr="002A3910">
        <w:t>(#.11)</w:t>
      </w:r>
      <w:r w:rsidR="005B1CD9" w:rsidRPr="002A3910">
        <w:t xml:space="preserve"> file </w:t>
      </w:r>
      <w:r w:rsidRPr="002A3910">
        <w:fldChar w:fldCharType="begin"/>
      </w:r>
      <w:r w:rsidR="005B1CD9" w:rsidRPr="002A3910">
        <w:instrText>xe "INDEX</w:instrText>
      </w:r>
      <w:r w:rsidR="00A67E14" w:rsidRPr="002A3910">
        <w:instrText xml:space="preserve"> (#.11)</w:instrText>
      </w:r>
      <w:r w:rsidR="005B1CD9" w:rsidRPr="002A3910">
        <w:instrText xml:space="preserve"> File"</w:instrText>
      </w:r>
      <w:r w:rsidRPr="002A3910">
        <w:fldChar w:fldCharType="end"/>
      </w:r>
      <w:r w:rsidRPr="002A3910">
        <w:fldChar w:fldCharType="begin"/>
      </w:r>
      <w:r w:rsidR="005B1CD9" w:rsidRPr="002A3910">
        <w:instrText>xe "Files:INDEX (#.11)"</w:instrText>
      </w:r>
      <w:r w:rsidRPr="002A3910">
        <w:fldChar w:fldCharType="end"/>
      </w:r>
      <w:r w:rsidR="00D52E85" w:rsidRPr="002A3910">
        <w:t xml:space="preserve"> allows for design of more sophisticated indexes, including</w:t>
      </w:r>
      <w:r w:rsidR="00A710E3" w:rsidRPr="002A3910">
        <w:t>:</w:t>
      </w:r>
    </w:p>
    <w:p w14:paraId="279AAD48" w14:textId="77777777" w:rsidR="00A81C6D" w:rsidRPr="002A3910" w:rsidRDefault="00D52E85" w:rsidP="00A81C6D">
      <w:pPr>
        <w:pStyle w:val="ListBullet"/>
        <w:keepNext/>
        <w:keepLines/>
      </w:pPr>
      <w:r w:rsidRPr="002A3910">
        <w:t xml:space="preserve"> </w:t>
      </w:r>
      <w:bookmarkStart w:id="2197" w:name="CompoundIndex"/>
      <w:r w:rsidR="00A81C6D" w:rsidRPr="002A3910">
        <w:t>C</w:t>
      </w:r>
      <w:r w:rsidRPr="002A3910">
        <w:t>ompound indexes</w:t>
      </w:r>
      <w:bookmarkEnd w:id="2197"/>
      <w:r w:rsidRPr="002A3910">
        <w:t xml:space="preserve"> (i.e.,</w:t>
      </w:r>
      <w:r w:rsidR="009E3671" w:rsidRPr="002A3910">
        <w:t> </w:t>
      </w:r>
      <w:r w:rsidRPr="002A3910">
        <w:t>with more than one data field subscript)</w:t>
      </w:r>
      <w:r w:rsidR="00A81C6D" w:rsidRPr="002A3910">
        <w:t>.</w:t>
      </w:r>
    </w:p>
    <w:p w14:paraId="73F67546" w14:textId="77777777" w:rsidR="00A81C6D" w:rsidRPr="002A3910" w:rsidRDefault="00A81C6D" w:rsidP="00A81C6D">
      <w:pPr>
        <w:pStyle w:val="ListBullet"/>
        <w:keepNext/>
        <w:keepLines/>
      </w:pPr>
      <w:r w:rsidRPr="002A3910">
        <w:t>I</w:t>
      </w:r>
      <w:r w:rsidR="00D52E85" w:rsidRPr="002A3910">
        <w:t>ndexes where transforms are done on fields</w:t>
      </w:r>
      <w:r w:rsidRPr="002A3910">
        <w:t>.</w:t>
      </w:r>
    </w:p>
    <w:p w14:paraId="50FE01A1" w14:textId="77777777" w:rsidR="00A81C6D" w:rsidRPr="002A3910" w:rsidRDefault="00A81C6D" w:rsidP="00A81C6D">
      <w:pPr>
        <w:pStyle w:val="ListBullet"/>
        <w:keepNext/>
        <w:keepLines/>
      </w:pPr>
      <w:r w:rsidRPr="002A3910">
        <w:t>I</w:t>
      </w:r>
      <w:r w:rsidR="00D52E85" w:rsidRPr="002A3910">
        <w:t>ndexes with computed subscripts</w:t>
      </w:r>
      <w:r w:rsidRPr="002A3910">
        <w:t>.</w:t>
      </w:r>
    </w:p>
    <w:p w14:paraId="3B91596D" w14:textId="77777777" w:rsidR="00A81C6D" w:rsidRPr="002A3910" w:rsidRDefault="00A81C6D" w:rsidP="00A81C6D">
      <w:pPr>
        <w:pStyle w:val="ListBullet"/>
        <w:keepNext/>
        <w:keepLines/>
      </w:pPr>
      <w:r w:rsidRPr="002A3910">
        <w:t>I</w:t>
      </w:r>
      <w:r w:rsidR="00D52E85" w:rsidRPr="002A3910">
        <w:t>ndexes whose normal collation sequence is backward</w:t>
      </w:r>
      <w:r w:rsidRPr="002A3910">
        <w:t>.</w:t>
      </w:r>
    </w:p>
    <w:p w14:paraId="52207F91" w14:textId="77777777" w:rsidR="00A81C6D" w:rsidRPr="002A3910" w:rsidRDefault="00A81C6D" w:rsidP="00A81C6D">
      <w:pPr>
        <w:pStyle w:val="ListBullet"/>
      </w:pPr>
      <w:r w:rsidRPr="002A3910">
        <w:t>I</w:t>
      </w:r>
      <w:r w:rsidR="00D52E85" w:rsidRPr="002A3910">
        <w:t xml:space="preserve">ndexes whose </w:t>
      </w:r>
      <w:r w:rsidR="009C6213" w:rsidRPr="002A3910">
        <w:rPr>
          <w:b/>
        </w:rPr>
        <w:t>SET</w:t>
      </w:r>
      <w:r w:rsidR="009C6213" w:rsidRPr="002A3910">
        <w:t>/</w:t>
      </w:r>
      <w:r w:rsidR="009C6213" w:rsidRPr="002A3910">
        <w:rPr>
          <w:b/>
        </w:rPr>
        <w:t>KILL</w:t>
      </w:r>
      <w:r w:rsidR="00D52E85" w:rsidRPr="002A3910">
        <w:t xml:space="preserve"> logic is executed once per rec</w:t>
      </w:r>
      <w:r w:rsidRPr="002A3910">
        <w:t>ord rather than once per field.</w:t>
      </w:r>
    </w:p>
    <w:p w14:paraId="3C6E7896" w14:textId="77777777" w:rsidR="00816AFF" w:rsidRPr="002A3910" w:rsidRDefault="00816AFF" w:rsidP="00816AFF">
      <w:pPr>
        <w:pStyle w:val="BodyText6"/>
      </w:pPr>
    </w:p>
    <w:p w14:paraId="43CAB6C4" w14:textId="5B288476" w:rsidR="00865ACB" w:rsidRPr="002A3910" w:rsidRDefault="00D52E85" w:rsidP="00010474">
      <w:pPr>
        <w:pStyle w:val="BodyText"/>
        <w:keepNext/>
        <w:keepLines/>
      </w:pPr>
      <w:r w:rsidRPr="002A3910">
        <w:t xml:space="preserve">These indexes can then be used by the </w:t>
      </w:r>
      <w:r w:rsidR="00C9653C" w:rsidRPr="002A3910">
        <w:t>VA FileMan</w:t>
      </w:r>
      <w:r w:rsidRPr="002A3910">
        <w:t xml:space="preserve"> code for such things as looking up a record on the file. The </w:t>
      </w:r>
      <w:r w:rsidR="005B1CD9" w:rsidRPr="002A3910">
        <w:t>INDEX</w:t>
      </w:r>
      <w:r w:rsidR="00A67E14" w:rsidRPr="002A3910">
        <w:t xml:space="preserve"> (#.11)</w:t>
      </w:r>
      <w:r w:rsidR="005B1CD9" w:rsidRPr="002A3910">
        <w:t xml:space="preserve"> file</w:t>
      </w:r>
      <w:r w:rsidR="007869D8" w:rsidRPr="002A3910">
        <w:fldChar w:fldCharType="begin"/>
      </w:r>
      <w:r w:rsidR="005B1CD9" w:rsidRPr="002A3910">
        <w:instrText>xe "INDEX</w:instrText>
      </w:r>
      <w:r w:rsidR="00A67E14" w:rsidRPr="002A3910">
        <w:instrText xml:space="preserve"> (#.11)</w:instrText>
      </w:r>
      <w:r w:rsidR="005B1CD9" w:rsidRPr="002A3910">
        <w:instrText xml:space="preserve"> File"</w:instrText>
      </w:r>
      <w:r w:rsidR="007869D8" w:rsidRPr="002A3910">
        <w:fldChar w:fldCharType="end"/>
      </w:r>
      <w:r w:rsidR="007869D8" w:rsidRPr="002A3910">
        <w:fldChar w:fldCharType="begin"/>
      </w:r>
      <w:r w:rsidR="005B1CD9" w:rsidRPr="002A3910">
        <w:instrText>xe "Files:INDEX (#.11)"</w:instrText>
      </w:r>
      <w:r w:rsidR="007869D8" w:rsidRPr="002A3910">
        <w:fldChar w:fldCharType="end"/>
      </w:r>
      <w:r w:rsidRPr="002A3910">
        <w:t xml:space="preserve"> stores all information describing the new indexes. Data is stored descendent from </w:t>
      </w:r>
      <w:r w:rsidRPr="002A3910">
        <w:rPr>
          <w:b/>
        </w:rPr>
        <w:t>^DD(</w:t>
      </w:r>
      <w:r w:rsidR="00084217" w:rsidRPr="002A3910">
        <w:rPr>
          <w:b/>
        </w:rPr>
        <w:t>“</w:t>
      </w:r>
      <w:r w:rsidRPr="002A3910">
        <w:rPr>
          <w:b/>
        </w:rPr>
        <w:t>IX</w:t>
      </w:r>
      <w:r w:rsidR="00084217" w:rsidRPr="002A3910">
        <w:rPr>
          <w:b/>
        </w:rPr>
        <w:t>”</w:t>
      </w:r>
      <w:r w:rsidR="00A81C6D" w:rsidRPr="002A3910">
        <w:rPr>
          <w:b/>
        </w:rPr>
        <w:t>)</w:t>
      </w:r>
      <w:r w:rsidR="00A81C6D" w:rsidRPr="002A3910">
        <w:t xml:space="preserve">. The </w:t>
      </w:r>
      <w:r w:rsidR="005B1CD9" w:rsidRPr="002A3910">
        <w:t>INDEX</w:t>
      </w:r>
      <w:r w:rsidR="00A67E14" w:rsidRPr="002A3910">
        <w:t xml:space="preserve"> (#.11)</w:t>
      </w:r>
      <w:r w:rsidR="005B1CD9" w:rsidRPr="002A3910">
        <w:t xml:space="preserve"> file</w:t>
      </w:r>
      <w:r w:rsidR="007869D8" w:rsidRPr="002A3910">
        <w:fldChar w:fldCharType="begin"/>
      </w:r>
      <w:r w:rsidR="005B1CD9" w:rsidRPr="002A3910">
        <w:instrText>xe "INDEX</w:instrText>
      </w:r>
      <w:r w:rsidR="00A67E14" w:rsidRPr="002A3910">
        <w:instrText xml:space="preserve"> (#.11)</w:instrText>
      </w:r>
      <w:r w:rsidR="005B1CD9" w:rsidRPr="002A3910">
        <w:instrText xml:space="preserve"> File"</w:instrText>
      </w:r>
      <w:r w:rsidR="007869D8" w:rsidRPr="002A3910">
        <w:fldChar w:fldCharType="end"/>
      </w:r>
      <w:r w:rsidR="007869D8" w:rsidRPr="002A3910">
        <w:fldChar w:fldCharType="begin"/>
      </w:r>
      <w:r w:rsidR="005B1CD9" w:rsidRPr="002A3910">
        <w:instrText>xe "Files:INDEX (#.11)"</w:instrText>
      </w:r>
      <w:r w:rsidR="007869D8" w:rsidRPr="002A3910">
        <w:fldChar w:fldCharType="end"/>
      </w:r>
      <w:r w:rsidR="00A81C6D" w:rsidRPr="002A3910">
        <w:t xml:space="preserve"> is </w:t>
      </w:r>
      <w:r w:rsidRPr="002A3910">
        <w:t>stored in</w:t>
      </w:r>
      <w:r w:rsidR="00A81C6D" w:rsidRPr="002A3910">
        <w:t xml:space="preserve"> the</w:t>
      </w:r>
      <w:r w:rsidRPr="002A3910">
        <w:t xml:space="preserve"> </w:t>
      </w:r>
      <w:r w:rsidRPr="002A3910">
        <w:rPr>
          <w:b/>
        </w:rPr>
        <w:t>^DD(</w:t>
      </w:r>
      <w:r w:rsidR="00084217" w:rsidRPr="002A3910">
        <w:rPr>
          <w:b/>
        </w:rPr>
        <w:t>“</w:t>
      </w:r>
      <w:r w:rsidRPr="002A3910">
        <w:rPr>
          <w:b/>
        </w:rPr>
        <w:t>IX</w:t>
      </w:r>
      <w:r w:rsidR="00084217" w:rsidRPr="002A3910">
        <w:rPr>
          <w:b/>
        </w:rPr>
        <w:t>”</w:t>
      </w:r>
      <w:r w:rsidR="00865ACB" w:rsidRPr="002A3910">
        <w:rPr>
          <w:b/>
        </w:rPr>
        <w:t>,)</w:t>
      </w:r>
      <w:r w:rsidR="00A81C6D" w:rsidRPr="002A3910">
        <w:t xml:space="preserve"> global</w:t>
      </w:r>
      <w:r w:rsidR="00865ACB" w:rsidRPr="002A3910">
        <w:t>.</w:t>
      </w:r>
    </w:p>
    <w:p w14:paraId="52D255EB" w14:textId="60788097" w:rsidR="00D3300A" w:rsidRPr="002A3910" w:rsidRDefault="007869D8" w:rsidP="00D3300A">
      <w:pPr>
        <w:pStyle w:val="Note"/>
      </w:pPr>
      <w:r w:rsidRPr="002A3910">
        <w:rPr>
          <w:noProof/>
        </w:rPr>
        <w:drawing>
          <wp:inline distT="0" distB="0" distL="0" distR="0" wp14:anchorId="0CFD82E1" wp14:editId="3154333B">
            <wp:extent cx="266700" cy="289560"/>
            <wp:effectExtent l="0" t="0" r="0" b="0"/>
            <wp:docPr id="388" name="Picture 36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Picture 360">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2A3910">
        <w:tab/>
      </w:r>
      <w:r w:rsidR="00D3300A" w:rsidRPr="002A3910">
        <w:rPr>
          <w:b/>
        </w:rPr>
        <w:t>REF:</w:t>
      </w:r>
      <w:r w:rsidR="00D3300A" w:rsidRPr="002A3910">
        <w:t xml:space="preserve"> See also the </w:t>
      </w:r>
      <w:r w:rsidR="00084217" w:rsidRPr="002A3910">
        <w:t>“</w:t>
      </w:r>
      <w:r w:rsidR="00D3300A" w:rsidRPr="002A3910">
        <w:rPr>
          <w:color w:val="0000FF"/>
          <w:u w:val="single"/>
        </w:rPr>
        <w:fldChar w:fldCharType="begin" w:fldLock="1"/>
      </w:r>
      <w:r w:rsidR="00D3300A" w:rsidRPr="002A3910">
        <w:rPr>
          <w:color w:val="0000FF"/>
          <w:u w:val="single"/>
        </w:rPr>
        <w:instrText xml:space="preserve"> REF _Ref343067890 \h  \* MERGEFORMAT </w:instrText>
      </w:r>
      <w:r w:rsidR="00D3300A" w:rsidRPr="002A3910">
        <w:rPr>
          <w:color w:val="0000FF"/>
          <w:u w:val="single"/>
        </w:rPr>
      </w:r>
      <w:r w:rsidR="00D3300A" w:rsidRPr="002A3910">
        <w:rPr>
          <w:color w:val="0000FF"/>
          <w:u w:val="single"/>
        </w:rPr>
        <w:fldChar w:fldCharType="separate"/>
      </w:r>
      <w:r w:rsidR="00272B32" w:rsidRPr="002A3910">
        <w:rPr>
          <w:color w:val="0000FF"/>
          <w:u w:val="single"/>
        </w:rPr>
        <w:t>KEY File</w:t>
      </w:r>
      <w:r w:rsidR="00D3300A" w:rsidRPr="002A3910">
        <w:rPr>
          <w:color w:val="0000FF"/>
          <w:u w:val="single"/>
        </w:rPr>
        <w:fldChar w:fldCharType="end"/>
      </w:r>
      <w:r w:rsidR="00FF48D7" w:rsidRPr="002A3910">
        <w:t>”</w:t>
      </w:r>
      <w:r w:rsidR="00D3300A" w:rsidRPr="002A3910">
        <w:t xml:space="preserve"> section.</w:t>
      </w:r>
    </w:p>
    <w:p w14:paraId="3D905800" w14:textId="77777777" w:rsidR="00816AFF" w:rsidRPr="002A3910" w:rsidRDefault="00816AFF" w:rsidP="00816AFF">
      <w:pPr>
        <w:pStyle w:val="BodyText6"/>
      </w:pPr>
    </w:p>
    <w:p w14:paraId="6A36F49B" w14:textId="77777777" w:rsidR="00D52E85" w:rsidRPr="002A3910" w:rsidRDefault="00D52E85" w:rsidP="007D0E14">
      <w:pPr>
        <w:pStyle w:val="Heading2"/>
        <w:rPr>
          <w:noProof w:val="0"/>
        </w:rPr>
      </w:pPr>
      <w:bookmarkStart w:id="2198" w:name="_Ref343067890"/>
      <w:bookmarkStart w:id="2199" w:name="_Toc159569002"/>
      <w:r w:rsidRPr="002A3910">
        <w:rPr>
          <w:noProof w:val="0"/>
        </w:rPr>
        <w:t>KEY File</w:t>
      </w:r>
      <w:bookmarkEnd w:id="2198"/>
      <w:bookmarkEnd w:id="2199"/>
    </w:p>
    <w:p w14:paraId="5952CF26" w14:textId="59C311CA" w:rsidR="00865ACB" w:rsidRPr="002A3910" w:rsidRDefault="007869D8" w:rsidP="00010474">
      <w:pPr>
        <w:pStyle w:val="BodyText"/>
        <w:keepNext/>
        <w:keepLines/>
      </w:pPr>
      <w:r w:rsidRPr="002A3910">
        <w:fldChar w:fldCharType="begin"/>
      </w:r>
      <w:r w:rsidR="009D40A3" w:rsidRPr="002A3910">
        <w:instrText>xe "Global File Structure:KEY File"</w:instrText>
      </w:r>
      <w:r w:rsidRPr="002A3910">
        <w:fldChar w:fldCharType="end"/>
      </w:r>
      <w:r w:rsidRPr="002A3910">
        <w:fldChar w:fldCharType="begin"/>
      </w:r>
      <w:r w:rsidR="009D40A3" w:rsidRPr="002A3910">
        <w:instrText>xe "KEY</w:instrText>
      </w:r>
      <w:r w:rsidR="00A67E14" w:rsidRPr="002A3910">
        <w:instrText xml:space="preserve"> (#.31)</w:instrText>
      </w:r>
      <w:r w:rsidR="009D40A3" w:rsidRPr="002A3910">
        <w:instrText xml:space="preserve"> File:Global File Structure"</w:instrText>
      </w:r>
      <w:r w:rsidRPr="002A3910">
        <w:fldChar w:fldCharType="end"/>
      </w:r>
      <w:r w:rsidR="00D52E85" w:rsidRPr="002A3910">
        <w:t xml:space="preserve">VA FileMan </w:t>
      </w:r>
      <w:r w:rsidR="003B72BD" w:rsidRPr="002A3910">
        <w:t>allows you</w:t>
      </w:r>
      <w:r w:rsidR="00D52E85" w:rsidRPr="002A3910">
        <w:t xml:space="preserve"> to uniquely identify a record on a file. The developer defines a field or fields as belonging to a KEY. The developer </w:t>
      </w:r>
      <w:r w:rsidR="00945EC4" w:rsidRPr="002A3910">
        <w:rPr>
          <w:rStyle w:val="Emphasis"/>
          <w:iCs/>
        </w:rPr>
        <w:t>must</w:t>
      </w:r>
      <w:r w:rsidR="00D52E85" w:rsidRPr="002A3910">
        <w:t xml:space="preserve"> also build an index for those fields. Fields in the </w:t>
      </w:r>
      <w:bookmarkStart w:id="2200" w:name="PrimaryKey"/>
      <w:r w:rsidR="00D52E85" w:rsidRPr="002A3910">
        <w:t>Primary KEY</w:t>
      </w:r>
      <w:bookmarkEnd w:id="2200"/>
      <w:r w:rsidR="00D52E85" w:rsidRPr="002A3910">
        <w:t xml:space="preserve"> are displayed du</w:t>
      </w:r>
      <w:r w:rsidR="00C9653C" w:rsidRPr="002A3910">
        <w:t xml:space="preserve">ring </w:t>
      </w:r>
      <w:r w:rsidR="00AC2597" w:rsidRPr="002A3910">
        <w:t xml:space="preserve">a </w:t>
      </w:r>
      <w:r w:rsidR="00C9653C" w:rsidRPr="002A3910">
        <w:t>C</w:t>
      </w:r>
      <w:r w:rsidR="00D52E85" w:rsidRPr="002A3910">
        <w:t xml:space="preserve">lassic </w:t>
      </w:r>
      <w:r w:rsidR="00C9653C" w:rsidRPr="002A3910">
        <w:t>VA FileMan</w:t>
      </w:r>
      <w:r w:rsidR="00D52E85" w:rsidRPr="002A3910">
        <w:t xml:space="preserve"> lookup </w:t>
      </w:r>
      <w:hyperlink w:anchor="dic" w:history="1">
        <w:r w:rsidR="00D52E85" w:rsidRPr="002A3910">
          <w:rPr>
            <w:rStyle w:val="Hyperlink"/>
          </w:rPr>
          <w:t>^DIC</w:t>
        </w:r>
      </w:hyperlink>
      <w:r w:rsidR="00D52E85" w:rsidRPr="002A3910">
        <w:t>. KEY fields are used to decide whether a record already ex</w:t>
      </w:r>
      <w:r w:rsidR="00AC2597" w:rsidRPr="002A3910">
        <w:t>ists on the target file during t</w:t>
      </w:r>
      <w:r w:rsidR="00D52E85" w:rsidRPr="002A3910">
        <w:t>ransfer or during data Installation using the Kernel Installation and Distribution System (KIDS). The KEY</w:t>
      </w:r>
      <w:r w:rsidR="00A67E14" w:rsidRPr="002A3910">
        <w:t xml:space="preserve"> (#.31)</w:t>
      </w:r>
      <w:r w:rsidR="00D52E85" w:rsidRPr="002A3910">
        <w:t xml:space="preserve"> file</w:t>
      </w:r>
      <w:r w:rsidRPr="002A3910">
        <w:fldChar w:fldCharType="begin"/>
      </w:r>
      <w:r w:rsidR="005B1CD9" w:rsidRPr="002A3910">
        <w:instrText>xe "KEY</w:instrText>
      </w:r>
      <w:r w:rsidR="00A67E14" w:rsidRPr="002A3910">
        <w:instrText xml:space="preserve"> (#.31)</w:instrText>
      </w:r>
      <w:r w:rsidR="005B1CD9" w:rsidRPr="002A3910">
        <w:instrText xml:space="preserve"> File"</w:instrText>
      </w:r>
      <w:r w:rsidRPr="002A3910">
        <w:fldChar w:fldCharType="end"/>
      </w:r>
      <w:r w:rsidRPr="002A3910">
        <w:fldChar w:fldCharType="begin"/>
      </w:r>
      <w:r w:rsidR="005B1CD9" w:rsidRPr="002A3910">
        <w:instrText>xe "Files:KEY (#.31)"</w:instrText>
      </w:r>
      <w:r w:rsidRPr="002A3910">
        <w:fldChar w:fldCharType="end"/>
      </w:r>
      <w:r w:rsidR="005B1CD9" w:rsidRPr="002A3910">
        <w:t xml:space="preserve"> is </w:t>
      </w:r>
      <w:r w:rsidR="00D52E85" w:rsidRPr="002A3910">
        <w:t xml:space="preserve">stored in </w:t>
      </w:r>
      <w:r w:rsidR="00AC2597" w:rsidRPr="002A3910">
        <w:t>the</w:t>
      </w:r>
      <w:r w:rsidR="00D52E85" w:rsidRPr="002A3910">
        <w:t xml:space="preserve"> </w:t>
      </w:r>
      <w:r w:rsidR="00D52E85" w:rsidRPr="002A3910">
        <w:rPr>
          <w:b/>
        </w:rPr>
        <w:t>^DD(</w:t>
      </w:r>
      <w:r w:rsidR="00084217" w:rsidRPr="002A3910">
        <w:rPr>
          <w:b/>
        </w:rPr>
        <w:t>“</w:t>
      </w:r>
      <w:r w:rsidR="00D52E85" w:rsidRPr="002A3910">
        <w:rPr>
          <w:b/>
        </w:rPr>
        <w:t>KEY</w:t>
      </w:r>
      <w:r w:rsidR="00084217" w:rsidRPr="002A3910">
        <w:rPr>
          <w:b/>
        </w:rPr>
        <w:t>”</w:t>
      </w:r>
      <w:r w:rsidR="005B1CD9" w:rsidRPr="002A3910">
        <w:rPr>
          <w:b/>
        </w:rPr>
        <w:t>,)</w:t>
      </w:r>
      <w:r w:rsidR="00AC2597" w:rsidRPr="002A3910">
        <w:t xml:space="preserve"> global</w:t>
      </w:r>
      <w:r w:rsidR="00865ACB" w:rsidRPr="002A3910">
        <w:t>.</w:t>
      </w:r>
    </w:p>
    <w:p w14:paraId="58E1D3C6" w14:textId="563521AF" w:rsidR="00D3300A" w:rsidRPr="002A3910" w:rsidRDefault="007869D8" w:rsidP="00D3300A">
      <w:pPr>
        <w:pStyle w:val="Note"/>
      </w:pPr>
      <w:r w:rsidRPr="002A3910">
        <w:rPr>
          <w:noProof/>
        </w:rPr>
        <w:drawing>
          <wp:inline distT="0" distB="0" distL="0" distR="0" wp14:anchorId="390CBE53" wp14:editId="063E1B34">
            <wp:extent cx="266700" cy="289560"/>
            <wp:effectExtent l="0" t="0" r="0" b="0"/>
            <wp:docPr id="389" name="Picture 36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Picture 36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2A3910">
        <w:tab/>
      </w:r>
      <w:r w:rsidR="00D3300A" w:rsidRPr="002A3910">
        <w:rPr>
          <w:b/>
        </w:rPr>
        <w:t>REF:</w:t>
      </w:r>
      <w:r w:rsidR="00D3300A" w:rsidRPr="002A3910">
        <w:t xml:space="preserve"> See also the </w:t>
      </w:r>
      <w:r w:rsidR="00084217" w:rsidRPr="002A3910">
        <w:t>“</w:t>
      </w:r>
      <w:r w:rsidR="00D3300A" w:rsidRPr="002A3910">
        <w:rPr>
          <w:color w:val="0000FF"/>
          <w:u w:val="single"/>
        </w:rPr>
        <w:fldChar w:fldCharType="begin" w:fldLock="1"/>
      </w:r>
      <w:r w:rsidR="00D3300A" w:rsidRPr="002A3910">
        <w:rPr>
          <w:color w:val="0000FF"/>
          <w:u w:val="single"/>
        </w:rPr>
        <w:instrText xml:space="preserve"> REF _Ref343067938 \h  \* MERGEFORMAT </w:instrText>
      </w:r>
      <w:r w:rsidR="00D3300A" w:rsidRPr="002A3910">
        <w:rPr>
          <w:color w:val="0000FF"/>
          <w:u w:val="single"/>
        </w:rPr>
      </w:r>
      <w:r w:rsidR="00D3300A" w:rsidRPr="002A3910">
        <w:rPr>
          <w:color w:val="0000FF"/>
          <w:u w:val="single"/>
        </w:rPr>
        <w:fldChar w:fldCharType="separate"/>
      </w:r>
      <w:r w:rsidR="00272B32" w:rsidRPr="002A3910">
        <w:rPr>
          <w:color w:val="0000FF"/>
          <w:u w:val="single"/>
        </w:rPr>
        <w:t>INDEX File</w:t>
      </w:r>
      <w:r w:rsidR="00D3300A" w:rsidRPr="002A3910">
        <w:rPr>
          <w:color w:val="0000FF"/>
          <w:u w:val="single"/>
        </w:rPr>
        <w:fldChar w:fldCharType="end"/>
      </w:r>
      <w:r w:rsidR="00FF48D7" w:rsidRPr="002A3910">
        <w:t>”</w:t>
      </w:r>
      <w:r w:rsidR="00D3300A" w:rsidRPr="002A3910">
        <w:t xml:space="preserve"> section.</w:t>
      </w:r>
    </w:p>
    <w:p w14:paraId="731C9DD4" w14:textId="77777777" w:rsidR="00816AFF" w:rsidRPr="002A3910" w:rsidRDefault="00816AFF" w:rsidP="00816AFF">
      <w:pPr>
        <w:pStyle w:val="BodyText6"/>
      </w:pPr>
    </w:p>
    <w:p w14:paraId="6A862D24" w14:textId="77777777" w:rsidR="00A10EFC" w:rsidRPr="002A3910" w:rsidRDefault="00A10EFC" w:rsidP="007D0E14">
      <w:pPr>
        <w:pStyle w:val="Heading2"/>
        <w:rPr>
          <w:noProof w:val="0"/>
        </w:rPr>
      </w:pPr>
      <w:bookmarkStart w:id="2201" w:name="_Ref389028214"/>
      <w:bookmarkStart w:id="2202" w:name="_Toc159569003"/>
      <w:r w:rsidRPr="002A3910">
        <w:rPr>
          <w:noProof w:val="0"/>
        </w:rPr>
        <w:t>Attribute Dictionary</w:t>
      </w:r>
      <w:bookmarkEnd w:id="2201"/>
      <w:r w:rsidR="00413AF4" w:rsidRPr="002A3910">
        <w:rPr>
          <w:noProof w:val="0"/>
        </w:rPr>
        <w:t>: ^DD(Filenumber</w:t>
      </w:r>
      <w:bookmarkEnd w:id="2202"/>
    </w:p>
    <w:p w14:paraId="387EB298" w14:textId="77777777" w:rsidR="003F4A1A" w:rsidRPr="002A3910" w:rsidRDefault="003F4A1A" w:rsidP="003F4A1A">
      <w:pPr>
        <w:pStyle w:val="BodyText"/>
        <w:keepNext/>
        <w:keepLines/>
        <w:rPr>
          <w:szCs w:val="22"/>
        </w:rPr>
      </w:pPr>
      <w:r w:rsidRPr="002A3910">
        <w:rPr>
          <w:szCs w:val="22"/>
        </w:rPr>
        <w:t xml:space="preserve">The attribute dictionary describes the data fields that a file contains within the global </w:t>
      </w:r>
      <w:r w:rsidRPr="002A3910">
        <w:rPr>
          <w:b/>
          <w:szCs w:val="22"/>
        </w:rPr>
        <w:t>^DD</w:t>
      </w:r>
      <w:r w:rsidRPr="002A3910">
        <w:rPr>
          <w:szCs w:val="22"/>
        </w:rPr>
        <w:t xml:space="preserve"> (the data dictionary). Each attribute dictionary is stored descendent from a positive-valued, first-level subscript of this global. Each attribute dictionary, in itself, is also in the form of a file, and thus, consists of:</w:t>
      </w:r>
    </w:p>
    <w:p w14:paraId="6F963600" w14:textId="77777777" w:rsidR="003F4A1A" w:rsidRPr="002A3910" w:rsidRDefault="003F4A1A" w:rsidP="003F4A1A">
      <w:pPr>
        <w:pStyle w:val="ListBullet"/>
        <w:keepNext/>
        <w:keepLines/>
      </w:pPr>
      <w:r w:rsidRPr="002A3910">
        <w:t>Entries</w:t>
      </w:r>
    </w:p>
    <w:p w14:paraId="70A29476" w14:textId="77777777" w:rsidR="003F4A1A" w:rsidRPr="002A3910" w:rsidRDefault="003F4A1A" w:rsidP="003F4A1A">
      <w:pPr>
        <w:pStyle w:val="ListBullet"/>
        <w:keepNext/>
        <w:keepLines/>
      </w:pPr>
      <w:r w:rsidRPr="002A3910">
        <w:t>Cross-references</w:t>
      </w:r>
    </w:p>
    <w:p w14:paraId="28265374" w14:textId="77777777" w:rsidR="003F4A1A" w:rsidRPr="002A3910" w:rsidRDefault="003F4A1A" w:rsidP="003F4A1A">
      <w:pPr>
        <w:pStyle w:val="ListBullet"/>
        <w:keepNext/>
        <w:keepLines/>
      </w:pPr>
      <w:r w:rsidRPr="002A3910">
        <w:t>Descriptor</w:t>
      </w:r>
    </w:p>
    <w:p w14:paraId="615C41DC" w14:textId="77777777" w:rsidR="003F4A1A" w:rsidRPr="002A3910" w:rsidRDefault="003F4A1A" w:rsidP="003F4A1A">
      <w:pPr>
        <w:pStyle w:val="ListBullet"/>
      </w:pPr>
      <w:r w:rsidRPr="002A3910">
        <w:t>Reference to the data dictionary of the attribute of attributes [^DD(0)].</w:t>
      </w:r>
    </w:p>
    <w:p w14:paraId="58911B61" w14:textId="77777777" w:rsidR="00816AFF" w:rsidRPr="002A3910" w:rsidRDefault="00816AFF" w:rsidP="00816AFF">
      <w:pPr>
        <w:pStyle w:val="BodyText6"/>
      </w:pPr>
    </w:p>
    <w:p w14:paraId="2B578205" w14:textId="1C7BE872" w:rsidR="003F4A1A" w:rsidRPr="002A3910" w:rsidRDefault="003F4A1A" w:rsidP="003F4A1A">
      <w:pPr>
        <w:pStyle w:val="BodyText"/>
        <w:keepNext/>
        <w:keepLines/>
      </w:pPr>
      <w:r w:rsidRPr="002A3910">
        <w:t>This section is broken down further into the following subsections:</w:t>
      </w:r>
    </w:p>
    <w:p w14:paraId="5723BF46" w14:textId="1AADB2C8" w:rsidR="003F4A1A" w:rsidRPr="002A3910" w:rsidRDefault="003F4A1A" w:rsidP="003F4A1A">
      <w:pPr>
        <w:pStyle w:val="ListBullet"/>
        <w:keepNext/>
        <w:keepLines/>
      </w:pPr>
      <w:r w:rsidRPr="002A3910">
        <w:rPr>
          <w:color w:val="0000FF"/>
          <w:u w:val="single"/>
        </w:rPr>
        <w:fldChar w:fldCharType="begin" w:fldLock="1"/>
      </w:r>
      <w:r w:rsidRPr="002A3910">
        <w:rPr>
          <w:color w:val="0000FF"/>
          <w:u w:val="single"/>
        </w:rPr>
        <w:instrText xml:space="preserve"> REF _Ref245266349 \h  \* MERGEFORMAT </w:instrText>
      </w:r>
      <w:r w:rsidRPr="002A3910">
        <w:rPr>
          <w:color w:val="0000FF"/>
          <w:u w:val="single"/>
        </w:rPr>
      </w:r>
      <w:r w:rsidRPr="002A3910">
        <w:rPr>
          <w:color w:val="0000FF"/>
          <w:u w:val="single"/>
        </w:rPr>
        <w:fldChar w:fldCharType="separate"/>
      </w:r>
      <w:r w:rsidR="00272B32" w:rsidRPr="002A3910">
        <w:rPr>
          <w:color w:val="0000FF"/>
          <w:u w:val="single"/>
        </w:rPr>
        <w:t>File Characteristics Nodes</w:t>
      </w:r>
      <w:r w:rsidRPr="002A3910">
        <w:rPr>
          <w:color w:val="0000FF"/>
          <w:u w:val="single"/>
        </w:rPr>
        <w:fldChar w:fldCharType="end"/>
      </w:r>
    </w:p>
    <w:p w14:paraId="116DC8E2" w14:textId="7E98D907" w:rsidR="003F4A1A" w:rsidRPr="002A3910" w:rsidRDefault="003F4A1A" w:rsidP="003F4A1A">
      <w:pPr>
        <w:pStyle w:val="ListBullet"/>
        <w:keepNext/>
        <w:keepLines/>
      </w:pPr>
      <w:r w:rsidRPr="002A3910">
        <w:rPr>
          <w:color w:val="0000FF"/>
          <w:u w:val="single"/>
        </w:rPr>
        <w:fldChar w:fldCharType="begin" w:fldLock="1"/>
      </w:r>
      <w:r w:rsidRPr="002A3910">
        <w:rPr>
          <w:color w:val="0000FF"/>
          <w:u w:val="single"/>
        </w:rPr>
        <w:instrText xml:space="preserve"> REF _Ref222820233 \h  \* MERGEFORMAT </w:instrText>
      </w:r>
      <w:r w:rsidRPr="002A3910">
        <w:rPr>
          <w:color w:val="0000FF"/>
          <w:u w:val="single"/>
        </w:rPr>
      </w:r>
      <w:r w:rsidRPr="002A3910">
        <w:rPr>
          <w:color w:val="0000FF"/>
          <w:u w:val="single"/>
        </w:rPr>
        <w:fldChar w:fldCharType="separate"/>
      </w:r>
      <w:r w:rsidR="00272B32" w:rsidRPr="002A3910">
        <w:rPr>
          <w:color w:val="0000FF"/>
          <w:u w:val="single"/>
        </w:rPr>
        <w:t>Field Definition 0-Node</w:t>
      </w:r>
      <w:r w:rsidRPr="002A3910">
        <w:rPr>
          <w:color w:val="0000FF"/>
          <w:u w:val="single"/>
        </w:rPr>
        <w:fldChar w:fldCharType="end"/>
      </w:r>
    </w:p>
    <w:p w14:paraId="3BC04185" w14:textId="6A542583" w:rsidR="003F4A1A" w:rsidRPr="002A3910" w:rsidRDefault="003F4A1A" w:rsidP="003F4A1A">
      <w:pPr>
        <w:pStyle w:val="ListBullet"/>
        <w:keepNext/>
        <w:keepLines/>
      </w:pPr>
      <w:r w:rsidRPr="002A3910">
        <w:rPr>
          <w:color w:val="0000FF"/>
          <w:u w:val="single"/>
        </w:rPr>
        <w:fldChar w:fldCharType="begin" w:fldLock="1"/>
      </w:r>
      <w:r w:rsidRPr="002A3910">
        <w:rPr>
          <w:color w:val="0000FF"/>
          <w:u w:val="single"/>
        </w:rPr>
        <w:instrText xml:space="preserve"> REF _Ref389028469 \h  \* MERGEFORMAT </w:instrText>
      </w:r>
      <w:r w:rsidRPr="002A3910">
        <w:rPr>
          <w:color w:val="0000FF"/>
          <w:u w:val="single"/>
        </w:rPr>
      </w:r>
      <w:r w:rsidRPr="002A3910">
        <w:rPr>
          <w:color w:val="0000FF"/>
          <w:u w:val="single"/>
        </w:rPr>
        <w:fldChar w:fldCharType="separate"/>
      </w:r>
      <w:r w:rsidR="00272B32" w:rsidRPr="002A3910">
        <w:rPr>
          <w:color w:val="0000FF"/>
          <w:u w:val="single"/>
        </w:rPr>
        <w:t>Other Field Definition Nodes</w:t>
      </w:r>
      <w:r w:rsidRPr="002A3910">
        <w:rPr>
          <w:color w:val="0000FF"/>
          <w:u w:val="single"/>
        </w:rPr>
        <w:fldChar w:fldCharType="end"/>
      </w:r>
    </w:p>
    <w:p w14:paraId="599E66BA" w14:textId="21823CE3" w:rsidR="003F4A1A" w:rsidRPr="002A3910" w:rsidRDefault="003F4A1A" w:rsidP="003F4A1A">
      <w:pPr>
        <w:pStyle w:val="ListBullet"/>
      </w:pPr>
      <w:r w:rsidRPr="002A3910">
        <w:rPr>
          <w:color w:val="0000FF"/>
          <w:u w:val="single"/>
        </w:rPr>
        <w:fldChar w:fldCharType="begin" w:fldLock="1"/>
      </w:r>
      <w:r w:rsidRPr="002A3910">
        <w:rPr>
          <w:color w:val="0000FF"/>
          <w:u w:val="single"/>
        </w:rPr>
        <w:instrText xml:space="preserve"> REF _Ref350935535 \h  \* MERGEFORMAT </w:instrText>
      </w:r>
      <w:r w:rsidRPr="002A3910">
        <w:rPr>
          <w:color w:val="0000FF"/>
          <w:u w:val="single"/>
        </w:rPr>
      </w:r>
      <w:r w:rsidRPr="002A3910">
        <w:rPr>
          <w:color w:val="0000FF"/>
          <w:u w:val="single"/>
        </w:rPr>
        <w:fldChar w:fldCharType="separate"/>
      </w:r>
      <w:r w:rsidR="00272B32" w:rsidRPr="002A3910">
        <w:rPr>
          <w:color w:val="0000FF"/>
          <w:u w:val="single"/>
        </w:rPr>
        <w:t>Reading the Attribute Dictionary—Example</w:t>
      </w:r>
      <w:r w:rsidRPr="002A3910">
        <w:rPr>
          <w:color w:val="0000FF"/>
          <w:u w:val="single"/>
        </w:rPr>
        <w:fldChar w:fldCharType="end"/>
      </w:r>
    </w:p>
    <w:p w14:paraId="55D10C95" w14:textId="77777777" w:rsidR="00816AFF" w:rsidRPr="002A3910" w:rsidRDefault="00816AFF" w:rsidP="00816AFF">
      <w:pPr>
        <w:pStyle w:val="BodyText6"/>
      </w:pPr>
    </w:p>
    <w:p w14:paraId="2CD7DE7D" w14:textId="77777777" w:rsidR="00A10EFC" w:rsidRPr="002A3910" w:rsidRDefault="00A10EFC" w:rsidP="0074437A">
      <w:pPr>
        <w:pStyle w:val="Heading3"/>
      </w:pPr>
      <w:bookmarkStart w:id="2203" w:name="_Ref245266349"/>
      <w:bookmarkStart w:id="2204" w:name="_Toc159569004"/>
      <w:r w:rsidRPr="002A3910">
        <w:t>File Characteristics Nodes</w:t>
      </w:r>
      <w:bookmarkEnd w:id="2203"/>
      <w:bookmarkEnd w:id="2204"/>
    </w:p>
    <w:p w14:paraId="707F30FB" w14:textId="5AF49EFC" w:rsidR="00A10EFC" w:rsidRPr="002A3910" w:rsidRDefault="007869D8" w:rsidP="006B4DA3">
      <w:pPr>
        <w:pStyle w:val="BodyText"/>
        <w:keepNext/>
        <w:keepLines/>
      </w:pPr>
      <w:r w:rsidRPr="002A3910">
        <w:fldChar w:fldCharType="begin"/>
      </w:r>
      <w:r w:rsidR="009D40A3" w:rsidRPr="002A3910">
        <w:instrText>xe "Global File Structure:Attribute Dictionary"</w:instrText>
      </w:r>
      <w:r w:rsidRPr="002A3910">
        <w:fldChar w:fldCharType="end"/>
      </w:r>
      <w:r w:rsidRPr="002A3910">
        <w:fldChar w:fldCharType="begin"/>
      </w:r>
      <w:r w:rsidR="002A5338" w:rsidRPr="002A3910">
        <w:instrText>xe "Attribute:</w:instrText>
      </w:r>
      <w:r w:rsidR="009D40A3" w:rsidRPr="002A3910">
        <w:instrText>Dictionary:Global File Structure</w:instrText>
      </w:r>
      <w:r w:rsidR="002A5338" w:rsidRPr="002A3910">
        <w:instrText>"</w:instrText>
      </w:r>
      <w:r w:rsidRPr="002A3910">
        <w:fldChar w:fldCharType="end"/>
      </w:r>
      <w:r w:rsidRPr="002A3910">
        <w:fldChar w:fldCharType="begin"/>
      </w:r>
      <w:r w:rsidR="009D40A3" w:rsidRPr="002A3910">
        <w:instrText>xe "Global File Structure:File Characteristics Nodes"</w:instrText>
      </w:r>
      <w:r w:rsidRPr="002A3910">
        <w:fldChar w:fldCharType="end"/>
      </w:r>
      <w:r w:rsidRPr="002A3910">
        <w:fldChar w:fldCharType="begin"/>
      </w:r>
      <w:r w:rsidR="009D40A3" w:rsidRPr="002A3910">
        <w:instrText>xe "File Characteristics Nodes:Global File Structure"</w:instrText>
      </w:r>
      <w:r w:rsidRPr="002A3910">
        <w:fldChar w:fldCharType="end"/>
      </w:r>
      <w:r w:rsidR="00A10EFC" w:rsidRPr="002A3910">
        <w:t xml:space="preserve">Certain file characteristics are kept in the subtree descendent from </w:t>
      </w:r>
      <w:r w:rsidR="00A10EFC" w:rsidRPr="002A3910">
        <w:rPr>
          <w:b/>
        </w:rPr>
        <w:t>^DD(filenumber,0,</w:t>
      </w:r>
      <w:r w:rsidR="00A10EFC" w:rsidRPr="002A3910">
        <w:t>. These characteristics with their subscripted location and brief explanation are:</w:t>
      </w:r>
    </w:p>
    <w:p w14:paraId="75840422" w14:textId="77777777" w:rsidR="00816AFF" w:rsidRPr="002A3910" w:rsidRDefault="00816AFF" w:rsidP="00816AFF">
      <w:pPr>
        <w:pStyle w:val="BodyText6"/>
        <w:keepNext/>
        <w:keepLines/>
      </w:pPr>
    </w:p>
    <w:p w14:paraId="5A8709A3" w14:textId="5AF13FF5" w:rsidR="00AD1E0C" w:rsidRPr="002A3910" w:rsidRDefault="00AD197E" w:rsidP="00AD197E">
      <w:pPr>
        <w:pStyle w:val="Caption"/>
      </w:pPr>
      <w:bookmarkStart w:id="2205" w:name="_Toc159569215"/>
      <w:r w:rsidRPr="002A3910">
        <w:t xml:space="preserve">Table </w:t>
      </w:r>
      <w:r w:rsidRPr="002A3910">
        <w:fldChar w:fldCharType="begin"/>
      </w:r>
      <w:r w:rsidRPr="002A3910">
        <w:instrText>SEQ Table \* ARABIC</w:instrText>
      </w:r>
      <w:r w:rsidRPr="002A3910">
        <w:fldChar w:fldCharType="separate"/>
      </w:r>
      <w:r w:rsidR="002D1B25">
        <w:rPr>
          <w:noProof/>
        </w:rPr>
        <w:t>112</w:t>
      </w:r>
      <w:r w:rsidRPr="002A3910">
        <w:fldChar w:fldCharType="end"/>
      </w:r>
      <w:r w:rsidR="00405EF1" w:rsidRPr="002A3910">
        <w:t>:</w:t>
      </w:r>
      <w:r w:rsidRPr="002A3910">
        <w:t xml:space="preserve"> Attribute Dictionary—Characteristics</w:t>
      </w:r>
      <w:r w:rsidR="00411E86" w:rsidRPr="002A3910">
        <w:t>,</w:t>
      </w:r>
      <w:r w:rsidR="00E86BD4" w:rsidRPr="002A3910">
        <w:t xml:space="preserve"> Subscripted Location</w:t>
      </w:r>
      <w:r w:rsidR="00411E86" w:rsidRPr="002A3910">
        <w:t>,</w:t>
      </w:r>
      <w:r w:rsidR="00E86BD4" w:rsidRPr="002A3910">
        <w:t xml:space="preserve"> and Brief E</w:t>
      </w:r>
      <w:r w:rsidRPr="002A3910">
        <w:t>xplanation</w:t>
      </w:r>
      <w:bookmarkEnd w:id="2205"/>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5613"/>
        <w:gridCol w:w="3583"/>
      </w:tblGrid>
      <w:tr w:rsidR="00AD1E0C" w:rsidRPr="002A3910" w14:paraId="133D964A" w14:textId="77777777" w:rsidTr="00677A90">
        <w:trPr>
          <w:tblHeader/>
        </w:trPr>
        <w:tc>
          <w:tcPr>
            <w:tcW w:w="5724" w:type="dxa"/>
            <w:shd w:val="clear" w:color="auto" w:fill="F2F2F2" w:themeFill="background1" w:themeFillShade="F2"/>
          </w:tcPr>
          <w:p w14:paraId="0989A72E" w14:textId="77777777" w:rsidR="00AD1E0C" w:rsidRPr="002A3910" w:rsidRDefault="00AD1E0C" w:rsidP="00BC7AEE">
            <w:pPr>
              <w:pStyle w:val="TableHeading"/>
              <w:rPr>
                <w:noProof w:val="0"/>
              </w:rPr>
            </w:pPr>
            <w:bookmarkStart w:id="2206" w:name="COL001_TBL061"/>
            <w:bookmarkEnd w:id="2206"/>
            <w:r w:rsidRPr="002A3910">
              <w:rPr>
                <w:noProof w:val="0"/>
              </w:rPr>
              <w:t>Global Node</w:t>
            </w:r>
          </w:p>
        </w:tc>
        <w:tc>
          <w:tcPr>
            <w:tcW w:w="3708" w:type="dxa"/>
            <w:shd w:val="clear" w:color="auto" w:fill="F2F2F2" w:themeFill="background1" w:themeFillShade="F2"/>
          </w:tcPr>
          <w:p w14:paraId="00DF57F2" w14:textId="77777777" w:rsidR="00AD1E0C" w:rsidRPr="002A3910" w:rsidRDefault="00AD1E0C" w:rsidP="00BC7AEE">
            <w:pPr>
              <w:pStyle w:val="TableHeading"/>
              <w:rPr>
                <w:noProof w:val="0"/>
              </w:rPr>
            </w:pPr>
            <w:r w:rsidRPr="002A3910">
              <w:rPr>
                <w:noProof w:val="0"/>
              </w:rPr>
              <w:t>Meaning</w:t>
            </w:r>
          </w:p>
        </w:tc>
      </w:tr>
      <w:tr w:rsidR="00AD1E0C" w:rsidRPr="002A3910" w14:paraId="5664BE48" w14:textId="77777777" w:rsidTr="00677A90">
        <w:tc>
          <w:tcPr>
            <w:tcW w:w="5724" w:type="dxa"/>
          </w:tcPr>
          <w:p w14:paraId="3CBB5147" w14:textId="77777777" w:rsidR="00AD1E0C" w:rsidRPr="002A3910" w:rsidRDefault="00AD1E0C" w:rsidP="00AD1E0C">
            <w:pPr>
              <w:pStyle w:val="TableText"/>
              <w:keepNext/>
              <w:keepLines/>
              <w:rPr>
                <w:b/>
              </w:rPr>
            </w:pPr>
            <w:r w:rsidRPr="002A3910">
              <w:rPr>
                <w:b/>
              </w:rPr>
              <w:t>^DD(filenumber,0,</w:t>
            </w:r>
            <w:r w:rsidR="00B15AC1" w:rsidRPr="002A3910">
              <w:rPr>
                <w:b/>
              </w:rPr>
              <w:t>“</w:t>
            </w:r>
            <w:r w:rsidRPr="002A3910">
              <w:rPr>
                <w:b/>
              </w:rPr>
              <w:t>ACT</w:t>
            </w:r>
            <w:r w:rsidR="00084217" w:rsidRPr="002A3910">
              <w:rPr>
                <w:b/>
              </w:rPr>
              <w:t>”</w:t>
            </w:r>
            <w:r w:rsidRPr="002A3910">
              <w:rPr>
                <w:b/>
              </w:rPr>
              <w:t>)</w:t>
            </w:r>
          </w:p>
        </w:tc>
        <w:tc>
          <w:tcPr>
            <w:tcW w:w="3708" w:type="dxa"/>
          </w:tcPr>
          <w:p w14:paraId="7929DF34" w14:textId="77777777" w:rsidR="00AD1E0C" w:rsidRPr="002A3910" w:rsidRDefault="00AD1E0C" w:rsidP="00AD1E0C">
            <w:pPr>
              <w:pStyle w:val="TableText"/>
              <w:keepNext/>
              <w:keepLines/>
            </w:pPr>
            <w:r w:rsidRPr="002A3910">
              <w:t>Post-Action</w:t>
            </w:r>
          </w:p>
        </w:tc>
      </w:tr>
      <w:tr w:rsidR="00AD1E0C" w:rsidRPr="002A3910" w14:paraId="0D09E770" w14:textId="77777777" w:rsidTr="00677A90">
        <w:tc>
          <w:tcPr>
            <w:tcW w:w="5724" w:type="dxa"/>
          </w:tcPr>
          <w:p w14:paraId="71E4BBAD" w14:textId="77777777" w:rsidR="00AD1E0C" w:rsidRPr="002A3910" w:rsidRDefault="00AD1E0C" w:rsidP="00AD1E0C">
            <w:pPr>
              <w:pStyle w:val="TableText"/>
              <w:keepNext/>
              <w:keepLines/>
              <w:rPr>
                <w:b/>
              </w:rPr>
            </w:pPr>
            <w:r w:rsidRPr="002A3910">
              <w:rPr>
                <w:b/>
              </w:rPr>
              <w:t>^DD(filenumber,0,</w:t>
            </w:r>
            <w:r w:rsidR="00B15AC1" w:rsidRPr="002A3910">
              <w:rPr>
                <w:b/>
              </w:rPr>
              <w:t>“</w:t>
            </w:r>
            <w:r w:rsidRPr="002A3910">
              <w:rPr>
                <w:b/>
              </w:rPr>
              <w:t>DDA</w:t>
            </w:r>
            <w:r w:rsidR="00084217" w:rsidRPr="002A3910">
              <w:rPr>
                <w:b/>
              </w:rPr>
              <w:t>”</w:t>
            </w:r>
            <w:r w:rsidRPr="002A3910">
              <w:rPr>
                <w:b/>
              </w:rPr>
              <w:t>)</w:t>
            </w:r>
          </w:p>
        </w:tc>
        <w:tc>
          <w:tcPr>
            <w:tcW w:w="3708" w:type="dxa"/>
          </w:tcPr>
          <w:p w14:paraId="6F00CEC9" w14:textId="77777777" w:rsidR="00AD1E0C" w:rsidRPr="002A3910" w:rsidRDefault="00AD1E0C" w:rsidP="00AD1E0C">
            <w:pPr>
              <w:pStyle w:val="TableText"/>
              <w:keepNext/>
              <w:keepLines/>
            </w:pPr>
            <w:r w:rsidRPr="002A3910">
              <w:t>Data Dictionary Audit</w:t>
            </w:r>
          </w:p>
        </w:tc>
      </w:tr>
      <w:tr w:rsidR="00AD1E0C" w:rsidRPr="002A3910" w14:paraId="385B524C" w14:textId="77777777" w:rsidTr="00677A90">
        <w:tc>
          <w:tcPr>
            <w:tcW w:w="5724" w:type="dxa"/>
          </w:tcPr>
          <w:p w14:paraId="50007540" w14:textId="77777777" w:rsidR="00AD1E0C" w:rsidRPr="002A3910" w:rsidRDefault="00AD1E0C" w:rsidP="00816AFF">
            <w:pPr>
              <w:pStyle w:val="TableText"/>
              <w:rPr>
                <w:b/>
              </w:rPr>
            </w:pPr>
            <w:r w:rsidRPr="002A3910">
              <w:rPr>
                <w:b/>
              </w:rPr>
              <w:t>^DD(filenumber,0,</w:t>
            </w:r>
            <w:r w:rsidR="00B15AC1" w:rsidRPr="002A3910">
              <w:rPr>
                <w:b/>
              </w:rPr>
              <w:t>“</w:t>
            </w:r>
            <w:r w:rsidRPr="002A3910">
              <w:rPr>
                <w:b/>
              </w:rPr>
              <w:t>DIC</w:t>
            </w:r>
            <w:r w:rsidR="00084217" w:rsidRPr="002A3910">
              <w:rPr>
                <w:b/>
              </w:rPr>
              <w:t>”</w:t>
            </w:r>
            <w:r w:rsidRPr="002A3910">
              <w:rPr>
                <w:b/>
              </w:rPr>
              <w:t>)</w:t>
            </w:r>
          </w:p>
        </w:tc>
        <w:tc>
          <w:tcPr>
            <w:tcW w:w="3708" w:type="dxa"/>
          </w:tcPr>
          <w:p w14:paraId="3C9EEF9E" w14:textId="77777777" w:rsidR="00AD1E0C" w:rsidRPr="002A3910" w:rsidRDefault="00AD1E0C" w:rsidP="00816AFF">
            <w:pPr>
              <w:pStyle w:val="TableText"/>
            </w:pPr>
            <w:r w:rsidRPr="002A3910">
              <w:t>Special Lookup</w:t>
            </w:r>
          </w:p>
        </w:tc>
      </w:tr>
      <w:tr w:rsidR="00AD1E0C" w:rsidRPr="002A3910" w14:paraId="2D23714D" w14:textId="77777777" w:rsidTr="00677A90">
        <w:tc>
          <w:tcPr>
            <w:tcW w:w="5724" w:type="dxa"/>
          </w:tcPr>
          <w:p w14:paraId="2270F58B" w14:textId="77777777" w:rsidR="00AD1E0C" w:rsidRPr="002A3910" w:rsidRDefault="00AD1E0C" w:rsidP="00816AFF">
            <w:pPr>
              <w:pStyle w:val="TableText"/>
              <w:rPr>
                <w:b/>
              </w:rPr>
            </w:pPr>
            <w:r w:rsidRPr="002A3910">
              <w:rPr>
                <w:b/>
              </w:rPr>
              <w:t>^DD(filenumber,0,</w:t>
            </w:r>
            <w:r w:rsidR="00B15AC1" w:rsidRPr="002A3910">
              <w:rPr>
                <w:b/>
              </w:rPr>
              <w:t>“</w:t>
            </w:r>
            <w:r w:rsidRPr="002A3910">
              <w:rPr>
                <w:b/>
              </w:rPr>
              <w:t>ID</w:t>
            </w:r>
            <w:r w:rsidR="00084217" w:rsidRPr="002A3910">
              <w:rPr>
                <w:b/>
              </w:rPr>
              <w:t>”</w:t>
            </w:r>
            <w:r w:rsidRPr="002A3910">
              <w:rPr>
                <w:b/>
              </w:rPr>
              <w:t>,field)</w:t>
            </w:r>
          </w:p>
        </w:tc>
        <w:tc>
          <w:tcPr>
            <w:tcW w:w="3708" w:type="dxa"/>
          </w:tcPr>
          <w:p w14:paraId="6288975B" w14:textId="77777777" w:rsidR="00AD1E0C" w:rsidRPr="002A3910" w:rsidRDefault="00AD1E0C" w:rsidP="00816AFF">
            <w:pPr>
              <w:pStyle w:val="TableText"/>
            </w:pPr>
            <w:r w:rsidRPr="002A3910">
              <w:t>Field identifiers</w:t>
            </w:r>
          </w:p>
        </w:tc>
      </w:tr>
      <w:tr w:rsidR="00AD1E0C" w:rsidRPr="002A3910" w14:paraId="6D29D7D4" w14:textId="77777777" w:rsidTr="00677A90">
        <w:tc>
          <w:tcPr>
            <w:tcW w:w="5724" w:type="dxa"/>
          </w:tcPr>
          <w:p w14:paraId="43BE5863" w14:textId="77777777" w:rsidR="00AD1E0C" w:rsidRPr="002A3910" w:rsidRDefault="00AD1E0C" w:rsidP="00816AFF">
            <w:pPr>
              <w:pStyle w:val="TableText"/>
              <w:rPr>
                <w:b/>
              </w:rPr>
            </w:pPr>
            <w:r w:rsidRPr="002A3910">
              <w:rPr>
                <w:b/>
              </w:rPr>
              <w:t>^DD(filenumber,0,</w:t>
            </w:r>
            <w:r w:rsidR="00B15AC1" w:rsidRPr="002A3910">
              <w:rPr>
                <w:b/>
              </w:rPr>
              <w:t>“</w:t>
            </w:r>
            <w:r w:rsidRPr="002A3910">
              <w:rPr>
                <w:b/>
              </w:rPr>
              <w:t>ID</w:t>
            </w:r>
            <w:r w:rsidR="00084217" w:rsidRPr="002A3910">
              <w:rPr>
                <w:b/>
              </w:rPr>
              <w:t>”</w:t>
            </w:r>
            <w:r w:rsidRPr="002A3910">
              <w:rPr>
                <w:b/>
              </w:rPr>
              <w:t>,</w:t>
            </w:r>
            <w:r w:rsidR="00084217" w:rsidRPr="002A3910">
              <w:rPr>
                <w:b/>
              </w:rPr>
              <w:t>”</w:t>
            </w:r>
            <w:r w:rsidRPr="002A3910">
              <w:rPr>
                <w:b/>
              </w:rPr>
              <w:t>WRITE</w:t>
            </w:r>
            <w:r w:rsidR="00084217" w:rsidRPr="002A3910">
              <w:rPr>
                <w:b/>
              </w:rPr>
              <w:t>”</w:t>
            </w:r>
            <w:r w:rsidRPr="002A3910">
              <w:rPr>
                <w:b/>
              </w:rPr>
              <w:t>)</w:t>
            </w:r>
          </w:p>
        </w:tc>
        <w:tc>
          <w:tcPr>
            <w:tcW w:w="3708" w:type="dxa"/>
          </w:tcPr>
          <w:p w14:paraId="78519764" w14:textId="77777777" w:rsidR="00AD1E0C" w:rsidRPr="002A3910" w:rsidRDefault="00AD1E0C" w:rsidP="00816AFF">
            <w:pPr>
              <w:pStyle w:val="TableText"/>
            </w:pPr>
            <w:r w:rsidRPr="002A3910">
              <w:t>Write identifiers</w:t>
            </w:r>
          </w:p>
        </w:tc>
      </w:tr>
      <w:tr w:rsidR="00AD1E0C" w:rsidRPr="002A3910" w14:paraId="28F33BE8" w14:textId="77777777" w:rsidTr="00677A90">
        <w:tc>
          <w:tcPr>
            <w:tcW w:w="5724" w:type="dxa"/>
          </w:tcPr>
          <w:p w14:paraId="7949CDA2" w14:textId="77777777" w:rsidR="00AD1E0C" w:rsidRPr="002A3910" w:rsidRDefault="00AD1E0C" w:rsidP="00816AFF">
            <w:pPr>
              <w:pStyle w:val="TableText"/>
              <w:rPr>
                <w:b/>
              </w:rPr>
            </w:pPr>
            <w:r w:rsidRPr="002A3910">
              <w:rPr>
                <w:b/>
              </w:rPr>
              <w:t>^DD(filenumber,0,</w:t>
            </w:r>
            <w:r w:rsidR="00B15AC1" w:rsidRPr="002A3910">
              <w:rPr>
                <w:b/>
              </w:rPr>
              <w:t>“</w:t>
            </w:r>
            <w:r w:rsidRPr="002A3910">
              <w:rPr>
                <w:b/>
              </w:rPr>
              <w:t>IX</w:t>
            </w:r>
            <w:r w:rsidR="00084217" w:rsidRPr="002A3910">
              <w:rPr>
                <w:b/>
              </w:rPr>
              <w:t>”</w:t>
            </w:r>
            <w:r w:rsidRPr="002A3910">
              <w:rPr>
                <w:b/>
              </w:rPr>
              <w:t>,cross-reference name,(sub)filenumber,field)</w:t>
            </w:r>
          </w:p>
        </w:tc>
        <w:tc>
          <w:tcPr>
            <w:tcW w:w="3708" w:type="dxa"/>
          </w:tcPr>
          <w:p w14:paraId="1F62B62A" w14:textId="77777777" w:rsidR="00AD1E0C" w:rsidRPr="002A3910" w:rsidRDefault="00AD1E0C" w:rsidP="00816AFF">
            <w:pPr>
              <w:pStyle w:val="TableText"/>
            </w:pPr>
            <w:r w:rsidRPr="002A3910">
              <w:t>Cross-references</w:t>
            </w:r>
          </w:p>
        </w:tc>
      </w:tr>
      <w:tr w:rsidR="00AD1E0C" w:rsidRPr="002A3910" w14:paraId="6C55FF9F" w14:textId="77777777" w:rsidTr="00677A90">
        <w:tc>
          <w:tcPr>
            <w:tcW w:w="5724" w:type="dxa"/>
          </w:tcPr>
          <w:p w14:paraId="164DF42C" w14:textId="77777777" w:rsidR="00AD1E0C" w:rsidRPr="002A3910" w:rsidRDefault="00AD1E0C" w:rsidP="00AD1E0C">
            <w:pPr>
              <w:pStyle w:val="TableText"/>
              <w:rPr>
                <w:b/>
              </w:rPr>
            </w:pPr>
            <w:r w:rsidRPr="002A3910">
              <w:rPr>
                <w:b/>
              </w:rPr>
              <w:t>^DD(filenumber,0,</w:t>
            </w:r>
            <w:r w:rsidR="00B15AC1" w:rsidRPr="002A3910">
              <w:rPr>
                <w:b/>
              </w:rPr>
              <w:t>“</w:t>
            </w:r>
            <w:r w:rsidRPr="002A3910">
              <w:rPr>
                <w:b/>
              </w:rPr>
              <w:t>SCR</w:t>
            </w:r>
            <w:r w:rsidR="00084217" w:rsidRPr="002A3910">
              <w:rPr>
                <w:b/>
              </w:rPr>
              <w:t>”</w:t>
            </w:r>
            <w:r w:rsidRPr="002A3910">
              <w:rPr>
                <w:b/>
              </w:rPr>
              <w:t>)</w:t>
            </w:r>
          </w:p>
        </w:tc>
        <w:tc>
          <w:tcPr>
            <w:tcW w:w="3708" w:type="dxa"/>
          </w:tcPr>
          <w:p w14:paraId="479CFB00" w14:textId="77777777" w:rsidR="00AD1E0C" w:rsidRPr="002A3910" w:rsidRDefault="00AD1E0C" w:rsidP="00AD1E0C">
            <w:pPr>
              <w:pStyle w:val="TableText"/>
            </w:pPr>
            <w:r w:rsidRPr="002A3910">
              <w:t>File Screen</w:t>
            </w:r>
          </w:p>
        </w:tc>
      </w:tr>
      <w:tr w:rsidR="00AD1E0C" w:rsidRPr="002A3910" w14:paraId="7250B6BA" w14:textId="77777777" w:rsidTr="00677A90">
        <w:tc>
          <w:tcPr>
            <w:tcW w:w="5724" w:type="dxa"/>
          </w:tcPr>
          <w:p w14:paraId="3A3C61AF" w14:textId="77777777" w:rsidR="00AD1E0C" w:rsidRPr="002A3910" w:rsidRDefault="00AD1E0C" w:rsidP="00AD1E0C">
            <w:pPr>
              <w:pStyle w:val="TableText"/>
              <w:rPr>
                <w:b/>
              </w:rPr>
            </w:pPr>
            <w:r w:rsidRPr="002A3910">
              <w:rPr>
                <w:b/>
              </w:rPr>
              <w:t>^DD(filenumber,0,</w:t>
            </w:r>
            <w:r w:rsidR="00B15AC1" w:rsidRPr="002A3910">
              <w:rPr>
                <w:b/>
              </w:rPr>
              <w:t>“</w:t>
            </w:r>
            <w:r w:rsidRPr="002A3910">
              <w:rPr>
                <w:b/>
              </w:rPr>
              <w:t>VR</w:t>
            </w:r>
            <w:r w:rsidR="00084217" w:rsidRPr="002A3910">
              <w:rPr>
                <w:b/>
              </w:rPr>
              <w:t>”</w:t>
            </w:r>
            <w:r w:rsidRPr="002A3910">
              <w:rPr>
                <w:b/>
              </w:rPr>
              <w:t>)</w:t>
            </w:r>
          </w:p>
        </w:tc>
        <w:tc>
          <w:tcPr>
            <w:tcW w:w="3708" w:type="dxa"/>
          </w:tcPr>
          <w:p w14:paraId="397C5835" w14:textId="77777777" w:rsidR="00AD1E0C" w:rsidRPr="002A3910" w:rsidRDefault="00AD1E0C" w:rsidP="00AD1E0C">
            <w:pPr>
              <w:pStyle w:val="TableText"/>
            </w:pPr>
            <w:r w:rsidRPr="002A3910">
              <w:t>Version Number</w:t>
            </w:r>
          </w:p>
        </w:tc>
      </w:tr>
      <w:tr w:rsidR="00AD1E0C" w:rsidRPr="002A3910" w14:paraId="76C6F97B" w14:textId="77777777" w:rsidTr="00677A90">
        <w:tc>
          <w:tcPr>
            <w:tcW w:w="5724" w:type="dxa"/>
          </w:tcPr>
          <w:p w14:paraId="1D7EF6BB" w14:textId="77777777" w:rsidR="00AD1E0C" w:rsidRPr="002A3910" w:rsidRDefault="00AD1E0C" w:rsidP="00AD1E0C">
            <w:pPr>
              <w:pStyle w:val="TableText"/>
              <w:rPr>
                <w:b/>
              </w:rPr>
            </w:pPr>
            <w:r w:rsidRPr="002A3910">
              <w:rPr>
                <w:b/>
              </w:rPr>
              <w:t>^DD(filenumber,0,</w:t>
            </w:r>
            <w:r w:rsidR="00B15AC1" w:rsidRPr="002A3910">
              <w:rPr>
                <w:b/>
              </w:rPr>
              <w:t>“</w:t>
            </w:r>
            <w:r w:rsidRPr="002A3910">
              <w:rPr>
                <w:b/>
              </w:rPr>
              <w:t>VRPK</w:t>
            </w:r>
            <w:r w:rsidR="00084217" w:rsidRPr="002A3910">
              <w:rPr>
                <w:b/>
              </w:rPr>
              <w:t>”</w:t>
            </w:r>
            <w:r w:rsidRPr="002A3910">
              <w:rPr>
                <w:b/>
              </w:rPr>
              <w:t>)</w:t>
            </w:r>
          </w:p>
        </w:tc>
        <w:tc>
          <w:tcPr>
            <w:tcW w:w="3708" w:type="dxa"/>
          </w:tcPr>
          <w:p w14:paraId="2ACC32D6" w14:textId="77777777" w:rsidR="00AD1E0C" w:rsidRPr="002A3910" w:rsidRDefault="00AD1E0C" w:rsidP="00AD1E0C">
            <w:pPr>
              <w:pStyle w:val="TableText"/>
            </w:pPr>
            <w:r w:rsidRPr="002A3910">
              <w:t>Distribution Package</w:t>
            </w:r>
          </w:p>
        </w:tc>
      </w:tr>
      <w:tr w:rsidR="00AD1E0C" w:rsidRPr="002A3910" w14:paraId="21F57359" w14:textId="77777777" w:rsidTr="00677A90">
        <w:tc>
          <w:tcPr>
            <w:tcW w:w="5724" w:type="dxa"/>
          </w:tcPr>
          <w:p w14:paraId="4A5DD74C" w14:textId="77777777" w:rsidR="00AD1E0C" w:rsidRPr="002A3910" w:rsidRDefault="00AD1E0C" w:rsidP="00AD1E0C">
            <w:pPr>
              <w:pStyle w:val="TableText"/>
              <w:rPr>
                <w:b/>
              </w:rPr>
            </w:pPr>
            <w:r w:rsidRPr="002A3910">
              <w:rPr>
                <w:b/>
              </w:rPr>
              <w:t>^DD(filenumber,0,</w:t>
            </w:r>
            <w:r w:rsidR="00B15AC1" w:rsidRPr="002A3910">
              <w:rPr>
                <w:b/>
              </w:rPr>
              <w:t>“</w:t>
            </w:r>
            <w:r w:rsidRPr="002A3910">
              <w:rPr>
                <w:b/>
              </w:rPr>
              <w:t>VRRV</w:t>
            </w:r>
            <w:r w:rsidR="00084217" w:rsidRPr="002A3910">
              <w:rPr>
                <w:b/>
              </w:rPr>
              <w:t>”</w:t>
            </w:r>
            <w:r w:rsidRPr="002A3910">
              <w:rPr>
                <w:b/>
              </w:rPr>
              <w:t>)</w:t>
            </w:r>
          </w:p>
        </w:tc>
        <w:tc>
          <w:tcPr>
            <w:tcW w:w="3708" w:type="dxa"/>
          </w:tcPr>
          <w:p w14:paraId="0D1962F1" w14:textId="77777777" w:rsidR="00AD1E0C" w:rsidRPr="002A3910" w:rsidRDefault="00AD1E0C" w:rsidP="00AD1E0C">
            <w:pPr>
              <w:pStyle w:val="TableText"/>
            </w:pPr>
            <w:r w:rsidRPr="002A3910">
              <w:t>Package Revision Data</w:t>
            </w:r>
          </w:p>
        </w:tc>
      </w:tr>
    </w:tbl>
    <w:p w14:paraId="6056CEDC" w14:textId="77777777" w:rsidR="00064B31" w:rsidRPr="002A3910" w:rsidRDefault="00064B31" w:rsidP="00B66E33">
      <w:pPr>
        <w:pStyle w:val="BodyText6"/>
      </w:pPr>
    </w:p>
    <w:p w14:paraId="7D4AAA3B" w14:textId="751726D4" w:rsidR="00A10EFC" w:rsidRPr="002A3910" w:rsidRDefault="00A10EFC" w:rsidP="00AD197E">
      <w:pPr>
        <w:pStyle w:val="Heading4"/>
      </w:pPr>
      <w:r w:rsidRPr="002A3910">
        <w:t>Post-Action</w:t>
      </w:r>
    </w:p>
    <w:p w14:paraId="14399279" w14:textId="77777777" w:rsidR="00816AFF" w:rsidRPr="002A3910" w:rsidRDefault="00816AFF" w:rsidP="00816AFF">
      <w:pPr>
        <w:pStyle w:val="BodyText6"/>
        <w:keepNext/>
        <w:keepLines/>
        <w:rPr>
          <w:lang w:bidi="hi-IN"/>
        </w:rPr>
      </w:pPr>
    </w:p>
    <w:p w14:paraId="3471913F" w14:textId="6832B85E" w:rsidR="006B4DA3" w:rsidRPr="002A3910" w:rsidRDefault="006B4DA3" w:rsidP="006B4DA3">
      <w:pPr>
        <w:pStyle w:val="Caption"/>
      </w:pPr>
      <w:bookmarkStart w:id="2207" w:name="_Toc159568635"/>
      <w:r w:rsidRPr="002A3910">
        <w:t xml:space="preserve">Figure </w:t>
      </w:r>
      <w:r w:rsidRPr="002A3910">
        <w:fldChar w:fldCharType="begin"/>
      </w:r>
      <w:r w:rsidRPr="002A3910">
        <w:instrText>SEQ Figure \* ARABIC</w:instrText>
      </w:r>
      <w:r w:rsidRPr="002A3910">
        <w:fldChar w:fldCharType="separate"/>
      </w:r>
      <w:r w:rsidR="002D1B25">
        <w:rPr>
          <w:noProof/>
        </w:rPr>
        <w:t>364</w:t>
      </w:r>
      <w:r w:rsidRPr="002A3910">
        <w:fldChar w:fldCharType="end"/>
      </w:r>
      <w:r w:rsidR="00405EF1" w:rsidRPr="002A3910">
        <w:t>:</w:t>
      </w:r>
      <w:r w:rsidRPr="002A3910">
        <w:t xml:space="preserve"> </w:t>
      </w:r>
      <w:r w:rsidR="00064B31" w:rsidRPr="002A3910">
        <w:t>Attribute Dictionary—</w:t>
      </w:r>
      <w:r w:rsidRPr="002A3910">
        <w:t>File Characteristics Nodes</w:t>
      </w:r>
      <w:r w:rsidR="00064B31" w:rsidRPr="002A3910">
        <w:t xml:space="preserve">: </w:t>
      </w:r>
      <w:r w:rsidRPr="002A3910">
        <w:t>Post-Action</w:t>
      </w:r>
      <w:bookmarkEnd w:id="2207"/>
    </w:p>
    <w:p w14:paraId="03DDE273" w14:textId="77777777" w:rsidR="00A10EFC" w:rsidRPr="002A3910" w:rsidRDefault="00A10EFC" w:rsidP="00ED4DD4">
      <w:pPr>
        <w:pStyle w:val="APICode"/>
      </w:pPr>
      <w:r w:rsidRPr="002A3910">
        <w:t>^DD(filenumber,0,</w:t>
      </w:r>
      <w:r w:rsidR="00B15AC1" w:rsidRPr="002A3910">
        <w:t>“</w:t>
      </w:r>
      <w:r w:rsidRPr="002A3910">
        <w:t>ACT</w:t>
      </w:r>
      <w:r w:rsidR="00084217" w:rsidRPr="002A3910">
        <w:t>”</w:t>
      </w:r>
      <w:r w:rsidRPr="002A3910">
        <w:t>)</w:t>
      </w:r>
    </w:p>
    <w:p w14:paraId="724510F8" w14:textId="77777777" w:rsidR="003A620F" w:rsidRPr="002A3910" w:rsidRDefault="003A620F" w:rsidP="00B66E33">
      <w:pPr>
        <w:pStyle w:val="BodyText6"/>
      </w:pPr>
    </w:p>
    <w:p w14:paraId="5EA8E6F7" w14:textId="77777777" w:rsidR="00412B40" w:rsidRPr="002A3910" w:rsidRDefault="007869D8" w:rsidP="006B4DA3">
      <w:pPr>
        <w:pStyle w:val="BodyText"/>
      </w:pPr>
      <w:r w:rsidRPr="002A3910">
        <w:fldChar w:fldCharType="begin"/>
      </w:r>
      <w:r w:rsidR="00064B31" w:rsidRPr="002A3910">
        <w:instrText>xe "Global File Structure:Post-Action"</w:instrText>
      </w:r>
      <w:r w:rsidRPr="002A3910">
        <w:fldChar w:fldCharType="end"/>
      </w:r>
      <w:r w:rsidRPr="002A3910">
        <w:fldChar w:fldCharType="begin"/>
      </w:r>
      <w:r w:rsidR="00064B31" w:rsidRPr="002A3910">
        <w:instrText>xe "Post-Action:Global File Structure"</w:instrText>
      </w:r>
      <w:r w:rsidRPr="002A3910">
        <w:fldChar w:fldCharType="end"/>
      </w:r>
      <w:r w:rsidR="00A10EFC" w:rsidRPr="002A3910">
        <w:t>After an entry has been selected, some action can be taken to examine or verify the selection. This executable code is stored at this global location. If you decide that the entry sh</w:t>
      </w:r>
      <w:r w:rsidR="00412B40" w:rsidRPr="002A3910">
        <w:t xml:space="preserve">ould </w:t>
      </w:r>
      <w:r w:rsidR="00412B40" w:rsidRPr="002A3910">
        <w:rPr>
          <w:i/>
        </w:rPr>
        <w:t>not</w:t>
      </w:r>
      <w:r w:rsidR="00412B40" w:rsidRPr="002A3910">
        <w:t xml:space="preserve"> be selected, set </w:t>
      </w:r>
      <w:r w:rsidR="00412B40" w:rsidRPr="002A3910">
        <w:rPr>
          <w:b/>
        </w:rPr>
        <w:t>Y=-1</w:t>
      </w:r>
      <w:r w:rsidR="00412B40" w:rsidRPr="002A3910">
        <w:t>.</w:t>
      </w:r>
    </w:p>
    <w:p w14:paraId="10B168BA" w14:textId="4613A1C2" w:rsidR="00A10EFC" w:rsidRPr="002A3910" w:rsidRDefault="007869D8" w:rsidP="00677A90">
      <w:pPr>
        <w:pStyle w:val="Note"/>
      </w:pPr>
      <w:r w:rsidRPr="002A3910">
        <w:rPr>
          <w:noProof/>
        </w:rPr>
        <w:drawing>
          <wp:inline distT="0" distB="0" distL="0" distR="0" wp14:anchorId="29D01153" wp14:editId="17A65948">
            <wp:extent cx="266700" cy="289560"/>
            <wp:effectExtent l="0" t="0" r="0" b="0"/>
            <wp:docPr id="390" name="Picture 36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Picture 362">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412B40" w:rsidRPr="002A3910">
        <w:tab/>
      </w:r>
      <w:r w:rsidR="00412B40" w:rsidRPr="002A3910">
        <w:rPr>
          <w:b/>
        </w:rPr>
        <w:t>REF:</w:t>
      </w:r>
      <w:r w:rsidR="00412B40" w:rsidRPr="002A3910">
        <w:t xml:space="preserve"> </w:t>
      </w:r>
      <w:r w:rsidR="00A10EFC" w:rsidRPr="002A3910">
        <w:t>See the</w:t>
      </w:r>
      <w:r w:rsidR="00F00742" w:rsidRPr="002A3910">
        <w:t xml:space="preserve"> “</w:t>
      </w:r>
      <w:r w:rsidR="00677A90" w:rsidRPr="002A3910">
        <w:rPr>
          <w:color w:val="0000FF"/>
          <w:u w:val="single"/>
        </w:rPr>
        <w:fldChar w:fldCharType="begin" w:fldLock="1"/>
      </w:r>
      <w:r w:rsidR="00677A90" w:rsidRPr="002A3910">
        <w:rPr>
          <w:color w:val="0000FF"/>
          <w:u w:val="single"/>
        </w:rPr>
        <w:instrText xml:space="preserve"> REF _Ref71722290 \h  \* MERGEFORMAT </w:instrText>
      </w:r>
      <w:r w:rsidR="00677A90" w:rsidRPr="002A3910">
        <w:rPr>
          <w:color w:val="0000FF"/>
          <w:u w:val="single"/>
        </w:rPr>
      </w:r>
      <w:r w:rsidR="00677A90" w:rsidRPr="002A3910">
        <w:rPr>
          <w:color w:val="0000FF"/>
          <w:u w:val="single"/>
        </w:rPr>
        <w:fldChar w:fldCharType="separate"/>
      </w:r>
      <w:r w:rsidR="00272B32" w:rsidRPr="002A3910">
        <w:rPr>
          <w:color w:val="0000FF"/>
          <w:u w:val="single"/>
        </w:rPr>
        <w:t>Advanced File Definition</w:t>
      </w:r>
      <w:r w:rsidR="00677A90" w:rsidRPr="002A3910">
        <w:rPr>
          <w:color w:val="0000FF"/>
          <w:u w:val="single"/>
        </w:rPr>
        <w:fldChar w:fldCharType="end"/>
      </w:r>
      <w:r w:rsidR="00F00742" w:rsidRPr="002A3910">
        <w:t>” s</w:t>
      </w:r>
      <w:r w:rsidR="00F26304" w:rsidRPr="002A3910">
        <w:t>ection</w:t>
      </w:r>
      <w:r w:rsidR="00A10EFC" w:rsidRPr="002A3910">
        <w:t>.</w:t>
      </w:r>
    </w:p>
    <w:p w14:paraId="58C438CE" w14:textId="77777777" w:rsidR="00816AFF" w:rsidRPr="002A3910" w:rsidRDefault="00816AFF" w:rsidP="00816AFF">
      <w:pPr>
        <w:pStyle w:val="BodyText6"/>
      </w:pPr>
    </w:p>
    <w:p w14:paraId="010B56A1" w14:textId="59789A4D" w:rsidR="00A10EFC" w:rsidRPr="002A3910" w:rsidRDefault="00A10EFC" w:rsidP="00AD197E">
      <w:pPr>
        <w:pStyle w:val="Heading4"/>
      </w:pPr>
      <w:r w:rsidRPr="002A3910">
        <w:t>Data Dictionary Audit</w:t>
      </w:r>
    </w:p>
    <w:p w14:paraId="02C469D2" w14:textId="77777777" w:rsidR="00816AFF" w:rsidRPr="002A3910" w:rsidRDefault="00816AFF" w:rsidP="00816AFF">
      <w:pPr>
        <w:pStyle w:val="BodyText6"/>
        <w:keepNext/>
        <w:keepLines/>
        <w:rPr>
          <w:lang w:bidi="hi-IN"/>
        </w:rPr>
      </w:pPr>
    </w:p>
    <w:p w14:paraId="2B0714AA" w14:textId="7C4B7282" w:rsidR="00E244EB" w:rsidRPr="002A3910" w:rsidRDefault="006B4DA3" w:rsidP="006B4DA3">
      <w:pPr>
        <w:pStyle w:val="Caption"/>
      </w:pPr>
      <w:bookmarkStart w:id="2208" w:name="_Toc159568636"/>
      <w:r w:rsidRPr="002A3910">
        <w:t xml:space="preserve">Figure </w:t>
      </w:r>
      <w:r w:rsidRPr="002A3910">
        <w:fldChar w:fldCharType="begin"/>
      </w:r>
      <w:r w:rsidRPr="002A3910">
        <w:instrText>SEQ Figure \* ARABIC</w:instrText>
      </w:r>
      <w:r w:rsidRPr="002A3910">
        <w:fldChar w:fldCharType="separate"/>
      </w:r>
      <w:r w:rsidR="002D1B25">
        <w:rPr>
          <w:noProof/>
        </w:rPr>
        <w:t>365</w:t>
      </w:r>
      <w:r w:rsidRPr="002A3910">
        <w:fldChar w:fldCharType="end"/>
      </w:r>
      <w:r w:rsidR="00405EF1" w:rsidRPr="002A3910">
        <w:t>:</w:t>
      </w:r>
      <w:r w:rsidRPr="002A3910">
        <w:t xml:space="preserve"> </w:t>
      </w:r>
      <w:r w:rsidR="00064B31" w:rsidRPr="002A3910">
        <w:t xml:space="preserve">Attribute Dictionary—File Characteristics Nodes: </w:t>
      </w:r>
      <w:r w:rsidRPr="002A3910">
        <w:t>Data Dictionary Audit</w:t>
      </w:r>
      <w:bookmarkEnd w:id="2208"/>
    </w:p>
    <w:p w14:paraId="49B07DBF" w14:textId="77777777" w:rsidR="00A10EFC" w:rsidRPr="002A3910" w:rsidRDefault="00A10EFC" w:rsidP="00ED4DD4">
      <w:pPr>
        <w:pStyle w:val="APICode"/>
      </w:pPr>
      <w:r w:rsidRPr="002A3910">
        <w:t>^DD(filenumber,0,</w:t>
      </w:r>
      <w:r w:rsidR="00B15AC1" w:rsidRPr="002A3910">
        <w:t>“</w:t>
      </w:r>
      <w:r w:rsidRPr="002A3910">
        <w:t>DDA</w:t>
      </w:r>
      <w:r w:rsidR="00084217" w:rsidRPr="002A3910">
        <w:t>”</w:t>
      </w:r>
      <w:r w:rsidRPr="002A3910">
        <w:t>)</w:t>
      </w:r>
    </w:p>
    <w:p w14:paraId="12D4F260" w14:textId="77777777" w:rsidR="003A620F" w:rsidRPr="002A3910" w:rsidRDefault="003A620F" w:rsidP="00B66E33">
      <w:pPr>
        <w:pStyle w:val="BodyText6"/>
      </w:pPr>
    </w:p>
    <w:p w14:paraId="0E6310EA" w14:textId="77777777" w:rsidR="00A10EFC" w:rsidRPr="002A3910" w:rsidRDefault="007869D8" w:rsidP="006B4DA3">
      <w:pPr>
        <w:pStyle w:val="BodyText"/>
      </w:pPr>
      <w:r w:rsidRPr="002A3910">
        <w:fldChar w:fldCharType="begin"/>
      </w:r>
      <w:r w:rsidR="00064B31" w:rsidRPr="002A3910">
        <w:instrText>xe "Global File Structure:Data Dictionary Audit"</w:instrText>
      </w:r>
      <w:r w:rsidRPr="002A3910">
        <w:fldChar w:fldCharType="end"/>
      </w:r>
      <w:r w:rsidRPr="002A3910">
        <w:fldChar w:fldCharType="begin"/>
      </w:r>
      <w:r w:rsidR="00064B31" w:rsidRPr="002A3910">
        <w:instrText>xe "Data Dictionary:Audit:Global File Structure"</w:instrText>
      </w:r>
      <w:r w:rsidRPr="002A3910">
        <w:fldChar w:fldCharType="end"/>
      </w:r>
      <w:r w:rsidR="00A10EFC" w:rsidRPr="002A3910">
        <w:t xml:space="preserve">This node is set to </w:t>
      </w:r>
      <w:r w:rsidR="00A10EFC" w:rsidRPr="002A3910">
        <w:rPr>
          <w:b/>
        </w:rPr>
        <w:t>Y</w:t>
      </w:r>
      <w:r w:rsidR="00A10EFC" w:rsidRPr="002A3910">
        <w:t xml:space="preserve"> if auditing is turned on for the data dictionary. The node is nonexistent, </w:t>
      </w:r>
      <w:r w:rsidR="00D8177D" w:rsidRPr="002A3910">
        <w:rPr>
          <w:b/>
        </w:rPr>
        <w:t>NULL</w:t>
      </w:r>
      <w:r w:rsidR="00A10EFC" w:rsidRPr="002A3910">
        <w:t xml:space="preserve">, or set to </w:t>
      </w:r>
      <w:r w:rsidR="00A10EFC" w:rsidRPr="002A3910">
        <w:rPr>
          <w:b/>
        </w:rPr>
        <w:t>N</w:t>
      </w:r>
      <w:r w:rsidR="00A10EFC" w:rsidRPr="002A3910">
        <w:t xml:space="preserve"> if data dictionary auditing is </w:t>
      </w:r>
      <w:r w:rsidR="00A10EFC" w:rsidRPr="002A3910">
        <w:rPr>
          <w:i/>
        </w:rPr>
        <w:t>not</w:t>
      </w:r>
      <w:r w:rsidR="00A10EFC" w:rsidRPr="002A3910">
        <w:t xml:space="preserve"> on.</w:t>
      </w:r>
    </w:p>
    <w:p w14:paraId="098C91CA" w14:textId="78B9A9BD" w:rsidR="00A10EFC" w:rsidRPr="002A3910" w:rsidRDefault="00A10EFC" w:rsidP="00280A38">
      <w:pPr>
        <w:pStyle w:val="Heading4"/>
      </w:pPr>
      <w:r w:rsidRPr="002A3910">
        <w:t>Special Lookup</w:t>
      </w:r>
    </w:p>
    <w:p w14:paraId="05B19F67" w14:textId="77777777" w:rsidR="00816AFF" w:rsidRPr="002A3910" w:rsidRDefault="00816AFF" w:rsidP="00816AFF">
      <w:pPr>
        <w:pStyle w:val="BodyText6"/>
        <w:keepNext/>
        <w:keepLines/>
        <w:rPr>
          <w:lang w:bidi="hi-IN"/>
        </w:rPr>
      </w:pPr>
    </w:p>
    <w:p w14:paraId="70C1AF5F" w14:textId="222610E1" w:rsidR="00E244EB" w:rsidRPr="002A3910" w:rsidRDefault="00E244EB" w:rsidP="00280A38">
      <w:pPr>
        <w:pStyle w:val="Caption"/>
      </w:pPr>
      <w:bookmarkStart w:id="2209" w:name="_Toc159568637"/>
      <w:r w:rsidRPr="002A3910">
        <w:t xml:space="preserve">Figure </w:t>
      </w:r>
      <w:r w:rsidRPr="002A3910">
        <w:fldChar w:fldCharType="begin"/>
      </w:r>
      <w:r w:rsidRPr="002A3910">
        <w:instrText>SEQ Figure \* ARABIC</w:instrText>
      </w:r>
      <w:r w:rsidRPr="002A3910">
        <w:fldChar w:fldCharType="separate"/>
      </w:r>
      <w:r w:rsidR="002D1B25">
        <w:rPr>
          <w:noProof/>
        </w:rPr>
        <w:t>366</w:t>
      </w:r>
      <w:r w:rsidRPr="002A3910">
        <w:fldChar w:fldCharType="end"/>
      </w:r>
      <w:r w:rsidR="00405EF1" w:rsidRPr="002A3910">
        <w:t>:</w:t>
      </w:r>
      <w:r w:rsidRPr="002A3910">
        <w:t xml:space="preserve"> </w:t>
      </w:r>
      <w:r w:rsidR="00064B31" w:rsidRPr="002A3910">
        <w:t>Attribute Dictionary—</w:t>
      </w:r>
      <w:r w:rsidR="006B4DA3" w:rsidRPr="002A3910">
        <w:t>File C</w:t>
      </w:r>
      <w:r w:rsidR="00064B31" w:rsidRPr="002A3910">
        <w:t xml:space="preserve">haracteristics Nodes: </w:t>
      </w:r>
      <w:r w:rsidR="006B4DA3" w:rsidRPr="002A3910">
        <w:t>Special Lookup</w:t>
      </w:r>
      <w:bookmarkEnd w:id="2209"/>
    </w:p>
    <w:p w14:paraId="5171CA2B" w14:textId="77777777" w:rsidR="00E244EB" w:rsidRPr="002A3910" w:rsidRDefault="00A10EFC" w:rsidP="00096C29">
      <w:pPr>
        <w:pStyle w:val="APICode"/>
      </w:pPr>
      <w:r w:rsidRPr="002A3910">
        <w:t>^DD(filenumber,0,</w:t>
      </w:r>
      <w:r w:rsidR="00B15AC1" w:rsidRPr="002A3910">
        <w:t>“</w:t>
      </w:r>
      <w:r w:rsidRPr="002A3910">
        <w:t>DIC</w:t>
      </w:r>
      <w:r w:rsidR="00084217" w:rsidRPr="002A3910">
        <w:t>”</w:t>
      </w:r>
      <w:r w:rsidR="00096C29" w:rsidRPr="002A3910">
        <w:t>)</w:t>
      </w:r>
    </w:p>
    <w:p w14:paraId="1565BACD" w14:textId="77777777" w:rsidR="003A620F" w:rsidRPr="002A3910" w:rsidRDefault="003A620F" w:rsidP="00B66E33">
      <w:pPr>
        <w:pStyle w:val="BodyText6"/>
      </w:pPr>
    </w:p>
    <w:p w14:paraId="7ABC0284" w14:textId="77777777" w:rsidR="00A10EFC" w:rsidRPr="002A3910" w:rsidRDefault="007869D8" w:rsidP="006B4DA3">
      <w:pPr>
        <w:pStyle w:val="BodyText"/>
        <w:keepNext/>
        <w:keepLines/>
      </w:pPr>
      <w:r w:rsidRPr="002A3910">
        <w:fldChar w:fldCharType="begin"/>
      </w:r>
      <w:r w:rsidR="00064B31" w:rsidRPr="002A3910">
        <w:instrText>xe "Global File Structure:Special Lookup"</w:instrText>
      </w:r>
      <w:r w:rsidRPr="002A3910">
        <w:fldChar w:fldCharType="end"/>
      </w:r>
      <w:r w:rsidRPr="002A3910">
        <w:fldChar w:fldCharType="begin"/>
      </w:r>
      <w:r w:rsidR="00064B31" w:rsidRPr="002A3910">
        <w:instrText>xe "Special Lookup:Global File Structure"</w:instrText>
      </w:r>
      <w:r w:rsidRPr="002A3910">
        <w:fldChar w:fldCharType="end"/>
      </w:r>
      <w:r w:rsidR="00A10EFC" w:rsidRPr="002A3910">
        <w:t>A special lookup program can be written to facilitate selection from a particular file. If such a program is to be used, its name is stored at this location.</w:t>
      </w:r>
    </w:p>
    <w:p w14:paraId="19B97D10" w14:textId="77777777" w:rsidR="00ED7398" w:rsidRPr="002A3910" w:rsidRDefault="007869D8" w:rsidP="00D42D1B">
      <w:pPr>
        <w:pStyle w:val="Note"/>
      </w:pPr>
      <w:r w:rsidRPr="002A3910">
        <w:rPr>
          <w:noProof/>
        </w:rPr>
        <w:drawing>
          <wp:inline distT="0" distB="0" distL="0" distR="0" wp14:anchorId="5406013D" wp14:editId="63BBEC41">
            <wp:extent cx="289560" cy="289560"/>
            <wp:effectExtent l="0" t="0" r="0" b="0"/>
            <wp:docPr id="39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7398" w:rsidRPr="002A3910">
        <w:tab/>
      </w:r>
      <w:r w:rsidR="00ED7398" w:rsidRPr="002A3910">
        <w:rPr>
          <w:b/>
        </w:rPr>
        <w:t>NOTE:</w:t>
      </w:r>
      <w:r w:rsidR="00ED7398" w:rsidRPr="002A3910">
        <w:t xml:space="preserve"> The lookup program reference </w:t>
      </w:r>
      <w:r w:rsidR="00ED7398" w:rsidRPr="002A3910">
        <w:rPr>
          <w:i/>
        </w:rPr>
        <w:t>cannot</w:t>
      </w:r>
      <w:r w:rsidR="00ED7398" w:rsidRPr="002A3910">
        <w:t xml:space="preserve"> be a labeled entry point to a routine. The routine</w:t>
      </w:r>
      <w:r w:rsidR="00084217" w:rsidRPr="002A3910">
        <w:t>’</w:t>
      </w:r>
      <w:r w:rsidR="00ED7398" w:rsidRPr="002A3910">
        <w:t>s name is stored without the caret (</w:t>
      </w:r>
      <w:r w:rsidR="00ED7398" w:rsidRPr="002A3910">
        <w:rPr>
          <w:b/>
        </w:rPr>
        <w:t>^</w:t>
      </w:r>
      <w:r w:rsidR="00ED7398" w:rsidRPr="002A3910">
        <w:t xml:space="preserve">); it </w:t>
      </w:r>
      <w:r w:rsidR="00ED7398" w:rsidRPr="002A3910">
        <w:rPr>
          <w:i/>
        </w:rPr>
        <w:t>cannot</w:t>
      </w:r>
      <w:r w:rsidR="00ED7398" w:rsidRPr="002A3910">
        <w:t xml:space="preserve"> begin with </w:t>
      </w:r>
      <w:r w:rsidR="00ED7398" w:rsidRPr="002A3910">
        <w:rPr>
          <w:b/>
        </w:rPr>
        <w:t>DI</w:t>
      </w:r>
      <w:r w:rsidR="00ED7398" w:rsidRPr="002A3910">
        <w:t>.</w:t>
      </w:r>
    </w:p>
    <w:p w14:paraId="7BFF9312" w14:textId="5BC5C443" w:rsidR="00ED7398" w:rsidRPr="002A3910" w:rsidRDefault="007869D8" w:rsidP="00677A90">
      <w:pPr>
        <w:pStyle w:val="Note"/>
      </w:pPr>
      <w:r w:rsidRPr="002A3910">
        <w:rPr>
          <w:noProof/>
        </w:rPr>
        <w:drawing>
          <wp:inline distT="0" distB="0" distL="0" distR="0" wp14:anchorId="5C8DDC88" wp14:editId="3B63764B">
            <wp:extent cx="289560" cy="289560"/>
            <wp:effectExtent l="0" t="0" r="0" b="0"/>
            <wp:docPr id="392" name="Picture 36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Picture 364">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7398" w:rsidRPr="002A3910">
        <w:tab/>
      </w:r>
      <w:r w:rsidR="00ED7398" w:rsidRPr="002A3910">
        <w:rPr>
          <w:b/>
        </w:rPr>
        <w:t>REF:</w:t>
      </w:r>
      <w:r w:rsidR="00ED7398" w:rsidRPr="002A3910">
        <w:t xml:space="preserve"> See the </w:t>
      </w:r>
      <w:r w:rsidR="004E6CD2" w:rsidRPr="002A3910">
        <w:t>“</w:t>
      </w:r>
      <w:r w:rsidR="00677A90" w:rsidRPr="002A3910">
        <w:rPr>
          <w:color w:val="0000FF"/>
          <w:u w:val="single"/>
        </w:rPr>
        <w:fldChar w:fldCharType="begin" w:fldLock="1"/>
      </w:r>
      <w:r w:rsidR="00677A90" w:rsidRPr="002A3910">
        <w:rPr>
          <w:color w:val="0000FF"/>
          <w:u w:val="single"/>
        </w:rPr>
        <w:instrText xml:space="preserve"> REF _Ref71722290 \h  \* MERGEFORMAT </w:instrText>
      </w:r>
      <w:r w:rsidR="00677A90" w:rsidRPr="002A3910">
        <w:rPr>
          <w:color w:val="0000FF"/>
          <w:u w:val="single"/>
        </w:rPr>
      </w:r>
      <w:r w:rsidR="00677A90" w:rsidRPr="002A3910">
        <w:rPr>
          <w:color w:val="0000FF"/>
          <w:u w:val="single"/>
        </w:rPr>
        <w:fldChar w:fldCharType="separate"/>
      </w:r>
      <w:r w:rsidR="00272B32" w:rsidRPr="002A3910">
        <w:rPr>
          <w:color w:val="0000FF"/>
          <w:u w:val="single"/>
        </w:rPr>
        <w:t>Advanced File Definition</w:t>
      </w:r>
      <w:r w:rsidR="00677A90" w:rsidRPr="002A3910">
        <w:rPr>
          <w:color w:val="0000FF"/>
          <w:u w:val="single"/>
        </w:rPr>
        <w:fldChar w:fldCharType="end"/>
      </w:r>
      <w:r w:rsidR="004E6CD2" w:rsidRPr="002A3910">
        <w:t xml:space="preserve">” </w:t>
      </w:r>
      <w:r w:rsidR="00ED7398" w:rsidRPr="002A3910">
        <w:t>section.</w:t>
      </w:r>
    </w:p>
    <w:p w14:paraId="5D3554E5" w14:textId="77777777" w:rsidR="00816AFF" w:rsidRPr="002A3910" w:rsidRDefault="00816AFF" w:rsidP="00816AFF">
      <w:pPr>
        <w:pStyle w:val="BodyText6"/>
      </w:pPr>
    </w:p>
    <w:p w14:paraId="16BA0597" w14:textId="019336D9" w:rsidR="00A10EFC" w:rsidRPr="002A3910" w:rsidRDefault="00A10EFC" w:rsidP="00AD197E">
      <w:pPr>
        <w:pStyle w:val="Heading4"/>
      </w:pPr>
      <w:r w:rsidRPr="002A3910">
        <w:t>Field Identifiers</w:t>
      </w:r>
    </w:p>
    <w:p w14:paraId="07ABCA19" w14:textId="77777777" w:rsidR="00816AFF" w:rsidRPr="002A3910" w:rsidRDefault="00816AFF" w:rsidP="00816AFF">
      <w:pPr>
        <w:pStyle w:val="BodyText6"/>
        <w:keepNext/>
        <w:keepLines/>
        <w:rPr>
          <w:lang w:bidi="hi-IN"/>
        </w:rPr>
      </w:pPr>
    </w:p>
    <w:p w14:paraId="797522A1" w14:textId="70DA34E4" w:rsidR="00E244EB" w:rsidRPr="002A3910" w:rsidRDefault="00E244EB" w:rsidP="006B4DA3">
      <w:pPr>
        <w:pStyle w:val="Caption"/>
      </w:pPr>
      <w:bookmarkStart w:id="2210" w:name="_Toc159568638"/>
      <w:r w:rsidRPr="002A3910">
        <w:t xml:space="preserve">Figure </w:t>
      </w:r>
      <w:r w:rsidRPr="002A3910">
        <w:fldChar w:fldCharType="begin"/>
      </w:r>
      <w:r w:rsidRPr="002A3910">
        <w:instrText>SEQ Figure \* ARABIC</w:instrText>
      </w:r>
      <w:r w:rsidRPr="002A3910">
        <w:fldChar w:fldCharType="separate"/>
      </w:r>
      <w:r w:rsidR="002D1B25">
        <w:rPr>
          <w:noProof/>
        </w:rPr>
        <w:t>367</w:t>
      </w:r>
      <w:r w:rsidRPr="002A3910">
        <w:fldChar w:fldCharType="end"/>
      </w:r>
      <w:r w:rsidR="00405EF1" w:rsidRPr="002A3910">
        <w:t>:</w:t>
      </w:r>
      <w:r w:rsidRPr="002A3910">
        <w:t xml:space="preserve"> </w:t>
      </w:r>
      <w:r w:rsidR="00064B31" w:rsidRPr="002A3910">
        <w:t xml:space="preserve">Attribute Dictionary—File Characteristics Nodes: </w:t>
      </w:r>
      <w:r w:rsidR="006B4DA3" w:rsidRPr="002A3910">
        <w:t>Field Identifiers</w:t>
      </w:r>
      <w:bookmarkEnd w:id="2210"/>
    </w:p>
    <w:p w14:paraId="1DBE8435" w14:textId="77777777" w:rsidR="00A10EFC" w:rsidRPr="002A3910" w:rsidRDefault="00A10EFC" w:rsidP="00ED4DD4">
      <w:pPr>
        <w:pStyle w:val="APICode"/>
      </w:pPr>
      <w:r w:rsidRPr="002A3910">
        <w:t>^DD(filenumber,0,</w:t>
      </w:r>
      <w:r w:rsidR="00B15AC1" w:rsidRPr="002A3910">
        <w:t>“</w:t>
      </w:r>
      <w:r w:rsidRPr="002A3910">
        <w:t>ID</w:t>
      </w:r>
      <w:r w:rsidR="00084217" w:rsidRPr="002A3910">
        <w:t>”</w:t>
      </w:r>
      <w:r w:rsidRPr="002A3910">
        <w:t>,field)</w:t>
      </w:r>
    </w:p>
    <w:p w14:paraId="30E2B9B3" w14:textId="77777777" w:rsidR="00E244EB" w:rsidRPr="002A3910" w:rsidRDefault="00E244EB" w:rsidP="00816AFF">
      <w:pPr>
        <w:pStyle w:val="BodyText6"/>
        <w:keepNext/>
        <w:keepLines/>
      </w:pPr>
    </w:p>
    <w:p w14:paraId="04FAD6B5" w14:textId="4A9D801B" w:rsidR="00A10EFC" w:rsidRPr="002A3910" w:rsidRDefault="007869D8" w:rsidP="006B4DA3">
      <w:pPr>
        <w:pStyle w:val="BodyText"/>
        <w:keepNext/>
        <w:keepLines/>
      </w:pPr>
      <w:r w:rsidRPr="002A3910">
        <w:fldChar w:fldCharType="begin"/>
      </w:r>
      <w:r w:rsidR="00064B31" w:rsidRPr="002A3910">
        <w:instrText>xe "Global File Structure:Field Identifiers"</w:instrText>
      </w:r>
      <w:r w:rsidRPr="002A3910">
        <w:fldChar w:fldCharType="end"/>
      </w:r>
      <w:r w:rsidRPr="002A3910">
        <w:fldChar w:fldCharType="begin"/>
      </w:r>
      <w:r w:rsidR="00064B31" w:rsidRPr="002A3910">
        <w:instrText>xe "Field:Identifiers:Global File Structure"</w:instrText>
      </w:r>
      <w:r w:rsidRPr="002A3910">
        <w:fldChar w:fldCharType="end"/>
      </w:r>
      <w:r w:rsidR="00A10EFC" w:rsidRPr="002A3910">
        <w:t xml:space="preserve">Field Identifiers are defined using the </w:t>
      </w:r>
      <w:r w:rsidR="00C9653C" w:rsidRPr="002A3910">
        <w:rPr>
          <w:b/>
          <w:bCs/>
        </w:rPr>
        <w:t>VA FileMan</w:t>
      </w:r>
      <w:r w:rsidR="00A10EFC" w:rsidRPr="002A3910">
        <w:rPr>
          <w:b/>
          <w:bCs/>
        </w:rPr>
        <w:t xml:space="preserve"> Identifier</w:t>
      </w:r>
      <w:r w:rsidR="002F48AD" w:rsidRPr="002A3910">
        <w:fldChar w:fldCharType="begin"/>
      </w:r>
      <w:r w:rsidR="002F48AD" w:rsidRPr="002A3910">
        <w:instrText>xe "Identifier Option"</w:instrText>
      </w:r>
      <w:r w:rsidR="002F48AD" w:rsidRPr="002A3910">
        <w:fldChar w:fldCharType="end"/>
      </w:r>
      <w:r w:rsidR="002F48AD" w:rsidRPr="002A3910">
        <w:fldChar w:fldCharType="begin"/>
      </w:r>
      <w:r w:rsidR="002F48AD" w:rsidRPr="002A3910">
        <w:instrText>xe "Options:Identifier"</w:instrText>
      </w:r>
      <w:r w:rsidR="002F48AD" w:rsidRPr="002A3910">
        <w:fldChar w:fldCharType="end"/>
      </w:r>
      <w:r w:rsidR="002F48AD" w:rsidRPr="002A3910">
        <w:t xml:space="preserve"> [DIIDENT</w:t>
      </w:r>
      <w:r w:rsidR="002F48AD" w:rsidRPr="002A3910">
        <w:fldChar w:fldCharType="begin"/>
      </w:r>
      <w:r w:rsidR="002F48AD" w:rsidRPr="002A3910">
        <w:instrText>xe "DIIDENT Option"</w:instrText>
      </w:r>
      <w:r w:rsidR="002F48AD" w:rsidRPr="002A3910">
        <w:fldChar w:fldCharType="end"/>
      </w:r>
      <w:r w:rsidR="002F48AD" w:rsidRPr="002A3910">
        <w:fldChar w:fldCharType="begin"/>
      </w:r>
      <w:r w:rsidR="002F48AD" w:rsidRPr="002A3910">
        <w:instrText>xe "Options:DIIDENT"</w:instrText>
      </w:r>
      <w:r w:rsidR="002F48AD" w:rsidRPr="002A3910">
        <w:fldChar w:fldCharType="end"/>
      </w:r>
      <w:r w:rsidR="002F48AD" w:rsidRPr="002A3910">
        <w:t>]</w:t>
      </w:r>
      <w:r w:rsidR="00A10EFC" w:rsidRPr="002A3910">
        <w:t xml:space="preserve"> option. The value at the node is a </w:t>
      </w:r>
      <w:r w:rsidR="00A10EFC" w:rsidRPr="002A3910">
        <w:rPr>
          <w:b/>
        </w:rPr>
        <w:t>WRITE</w:t>
      </w:r>
      <w:r w:rsidR="00A10EFC" w:rsidRPr="002A3910">
        <w:t xml:space="preserve"> statement. If the identifier is to be used only to ask fields when a new entry is added, then the statement only write</w:t>
      </w:r>
      <w:r w:rsidR="00412B40" w:rsidRPr="002A3910">
        <w:t>s</w:t>
      </w:r>
      <w:r w:rsidR="00A10EFC" w:rsidRPr="002A3910">
        <w:t xml:space="preserve"> </w:t>
      </w:r>
      <w:r w:rsidR="00D8177D" w:rsidRPr="002A3910">
        <w:rPr>
          <w:b/>
        </w:rPr>
        <w:t>NULL</w:t>
      </w:r>
      <w:r w:rsidR="00A10EFC" w:rsidRPr="002A3910">
        <w:t>; otherwise, it contain</w:t>
      </w:r>
      <w:r w:rsidR="00412B40" w:rsidRPr="002A3910">
        <w:t>s</w:t>
      </w:r>
      <w:r w:rsidR="00A10EFC" w:rsidRPr="002A3910">
        <w:t xml:space="preserve"> the code to write the external value of the field. An </w:t>
      </w:r>
      <w:r w:rsidR="00A10EFC" w:rsidRPr="002A3910">
        <w:rPr>
          <w:b/>
        </w:rPr>
        <w:t>I</w:t>
      </w:r>
      <w:r w:rsidR="00A10EFC" w:rsidRPr="002A3910">
        <w:t xml:space="preserve"> is added to the second piece of the File Header when you add a field identifier, (as described </w:t>
      </w:r>
      <w:r w:rsidR="00280A38" w:rsidRPr="002A3910">
        <w:t xml:space="preserve">in the </w:t>
      </w:r>
      <w:r w:rsidR="00084217" w:rsidRPr="002A3910">
        <w:t>“</w:t>
      </w:r>
      <w:r w:rsidR="00064B31" w:rsidRPr="002A3910">
        <w:rPr>
          <w:color w:val="0000FF"/>
          <w:u w:val="single"/>
        </w:rPr>
        <w:fldChar w:fldCharType="begin" w:fldLock="1"/>
      </w:r>
      <w:r w:rsidR="00064B31" w:rsidRPr="002A3910">
        <w:rPr>
          <w:color w:val="0000FF"/>
          <w:u w:val="single"/>
        </w:rPr>
        <w:instrText xml:space="preserve"> REF _Ref458072105 \h  \* MERGEFORMAT </w:instrText>
      </w:r>
      <w:r w:rsidR="00064B31" w:rsidRPr="002A3910">
        <w:rPr>
          <w:color w:val="0000FF"/>
          <w:u w:val="single"/>
        </w:rPr>
      </w:r>
      <w:r w:rsidR="00064B31" w:rsidRPr="002A3910">
        <w:rPr>
          <w:color w:val="0000FF"/>
          <w:u w:val="single"/>
        </w:rPr>
        <w:fldChar w:fldCharType="separate"/>
      </w:r>
      <w:r w:rsidR="00272B32" w:rsidRPr="002A3910">
        <w:rPr>
          <w:color w:val="0000FF"/>
          <w:u w:val="single"/>
        </w:rPr>
        <w:t>File Header</w:t>
      </w:r>
      <w:r w:rsidR="00064B31" w:rsidRPr="002A3910">
        <w:rPr>
          <w:color w:val="0000FF"/>
          <w:u w:val="single"/>
        </w:rPr>
        <w:fldChar w:fldCharType="end"/>
      </w:r>
      <w:r w:rsidR="00FF48D7" w:rsidRPr="002A3910">
        <w:t>”</w:t>
      </w:r>
      <w:r w:rsidR="00280A38" w:rsidRPr="002A3910">
        <w:t xml:space="preserve"> section</w:t>
      </w:r>
      <w:r w:rsidR="00A10EFC" w:rsidRPr="002A3910">
        <w:t>).</w:t>
      </w:r>
    </w:p>
    <w:p w14:paraId="260B8697" w14:textId="3A661530" w:rsidR="00ED7398" w:rsidRPr="002A3910" w:rsidRDefault="007869D8" w:rsidP="00D42D1B">
      <w:pPr>
        <w:pStyle w:val="Note"/>
      </w:pPr>
      <w:r w:rsidRPr="002A3910">
        <w:rPr>
          <w:noProof/>
        </w:rPr>
        <w:drawing>
          <wp:inline distT="0" distB="0" distL="0" distR="0" wp14:anchorId="72E30916" wp14:editId="71BDFEAC">
            <wp:extent cx="289560" cy="289560"/>
            <wp:effectExtent l="0" t="0" r="0" b="0"/>
            <wp:docPr id="393"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7398" w:rsidRPr="002A3910">
        <w:tab/>
      </w:r>
      <w:r w:rsidR="00ED7398" w:rsidRPr="002A3910">
        <w:rPr>
          <w:b/>
        </w:rPr>
        <w:t>NOTE:</w:t>
      </w:r>
      <w:r w:rsidR="00ED7398" w:rsidRPr="002A3910">
        <w:t xml:space="preserve"> </w:t>
      </w:r>
      <w:r w:rsidR="00ED7398" w:rsidRPr="002A3910">
        <w:rPr>
          <w:b/>
        </w:rPr>
        <w:t>WRI</w:t>
      </w:r>
      <w:r w:rsidR="00737330" w:rsidRPr="002A3910">
        <w:rPr>
          <w:b/>
        </w:rPr>
        <w:t>TE</w:t>
      </w:r>
      <w:r w:rsidR="00737330" w:rsidRPr="002A3910">
        <w:t xml:space="preserve"> statements in the VA FileMan</w:t>
      </w:r>
      <w:r w:rsidR="00ED7398" w:rsidRPr="002A3910">
        <w:t xml:space="preserve">-generated field identifier nodes are </w:t>
      </w:r>
      <w:r w:rsidR="00ED7398" w:rsidRPr="002A3910">
        <w:rPr>
          <w:bCs/>
          <w:i/>
        </w:rPr>
        <w:t>not</w:t>
      </w:r>
      <w:r w:rsidR="00ED7398" w:rsidRPr="002A3910">
        <w:t xml:space="preserve"> executed when VA FileMan is in silent mode. Since FileMan generates the Field Identifier nodes, it knows their format. </w:t>
      </w:r>
      <w:r w:rsidR="0074416D" w:rsidRPr="002A3910">
        <w:t xml:space="preserve">So, in silent mode, VA FileMan places what would have been written into an array instead for use by DBS calls. </w:t>
      </w:r>
      <w:r w:rsidR="00ED7398" w:rsidRPr="002A3910">
        <w:t>So</w:t>
      </w:r>
      <w:r w:rsidR="00412B40" w:rsidRPr="002A3910">
        <w:t>,</w:t>
      </w:r>
      <w:r w:rsidR="00ED7398" w:rsidRPr="002A3910">
        <w:t xml:space="preserve"> Field Identifier nodes, although they contain </w:t>
      </w:r>
      <w:r w:rsidR="00ED7398" w:rsidRPr="002A3910">
        <w:rPr>
          <w:b/>
        </w:rPr>
        <w:t>WRITE</w:t>
      </w:r>
      <w:r w:rsidR="00ED7398" w:rsidRPr="002A3910">
        <w:t xml:space="preserve"> statements, are compatible with GUI applications (in contrast to </w:t>
      </w:r>
      <w:r w:rsidR="00FF5052" w:rsidRPr="002A3910">
        <w:rPr>
          <w:color w:val="0000FF"/>
          <w:u w:val="single"/>
        </w:rPr>
        <w:fldChar w:fldCharType="begin" w:fldLock="1"/>
      </w:r>
      <w:r w:rsidR="00FF5052" w:rsidRPr="002A3910">
        <w:rPr>
          <w:color w:val="0000FF"/>
          <w:u w:val="single"/>
        </w:rPr>
        <w:instrText xml:space="preserve"> REF _Ref389030073 \h  \* MERGEFORMAT </w:instrText>
      </w:r>
      <w:r w:rsidR="00FF5052" w:rsidRPr="002A3910">
        <w:rPr>
          <w:color w:val="0000FF"/>
          <w:u w:val="single"/>
        </w:rPr>
      </w:r>
      <w:r w:rsidR="00FF5052" w:rsidRPr="002A3910">
        <w:rPr>
          <w:color w:val="0000FF"/>
          <w:u w:val="single"/>
        </w:rPr>
        <w:fldChar w:fldCharType="separate"/>
      </w:r>
      <w:r w:rsidR="00272B32" w:rsidRPr="002A3910">
        <w:rPr>
          <w:color w:val="0000FF"/>
          <w:u w:val="single"/>
        </w:rPr>
        <w:t>Write Identifier Nodes</w:t>
      </w:r>
      <w:r w:rsidR="00FF5052" w:rsidRPr="002A3910">
        <w:rPr>
          <w:color w:val="0000FF"/>
          <w:u w:val="single"/>
        </w:rPr>
        <w:fldChar w:fldCharType="end"/>
      </w:r>
      <w:r w:rsidR="00ED7398" w:rsidRPr="002A3910">
        <w:t>).</w:t>
      </w:r>
    </w:p>
    <w:p w14:paraId="3D5873C0" w14:textId="77777777" w:rsidR="00816AFF" w:rsidRPr="002A3910" w:rsidRDefault="00816AFF" w:rsidP="00816AFF">
      <w:pPr>
        <w:pStyle w:val="BodyText6"/>
      </w:pPr>
    </w:p>
    <w:p w14:paraId="23372879" w14:textId="6474DB73" w:rsidR="00A10EFC" w:rsidRPr="002A3910" w:rsidRDefault="00A10EFC" w:rsidP="00AD197E">
      <w:pPr>
        <w:pStyle w:val="Heading4"/>
      </w:pPr>
      <w:bookmarkStart w:id="2211" w:name="_Ref389030073"/>
      <w:r w:rsidRPr="002A3910">
        <w:t>Write Identifier</w:t>
      </w:r>
      <w:r w:rsidR="00FF5052" w:rsidRPr="002A3910">
        <w:t xml:space="preserve"> Node</w:t>
      </w:r>
      <w:r w:rsidRPr="002A3910">
        <w:t>s</w:t>
      </w:r>
      <w:bookmarkEnd w:id="2211"/>
    </w:p>
    <w:p w14:paraId="7213C339" w14:textId="77777777" w:rsidR="00816AFF" w:rsidRPr="002A3910" w:rsidRDefault="00816AFF" w:rsidP="00816AFF">
      <w:pPr>
        <w:pStyle w:val="BodyText6"/>
        <w:keepNext/>
        <w:keepLines/>
        <w:rPr>
          <w:lang w:bidi="hi-IN"/>
        </w:rPr>
      </w:pPr>
    </w:p>
    <w:p w14:paraId="161866BA" w14:textId="6AFF81EB" w:rsidR="00E244EB" w:rsidRPr="002A3910" w:rsidRDefault="00E244EB" w:rsidP="00AD1E0C">
      <w:pPr>
        <w:pStyle w:val="Caption"/>
      </w:pPr>
      <w:bookmarkStart w:id="2212" w:name="_Toc159568639"/>
      <w:r w:rsidRPr="002A3910">
        <w:t xml:space="preserve">Figure </w:t>
      </w:r>
      <w:r w:rsidRPr="002A3910">
        <w:fldChar w:fldCharType="begin"/>
      </w:r>
      <w:r w:rsidRPr="002A3910">
        <w:instrText>SEQ Figure \* ARABIC</w:instrText>
      </w:r>
      <w:r w:rsidRPr="002A3910">
        <w:fldChar w:fldCharType="separate"/>
      </w:r>
      <w:r w:rsidR="002D1B25">
        <w:rPr>
          <w:noProof/>
        </w:rPr>
        <w:t>368</w:t>
      </w:r>
      <w:r w:rsidRPr="002A3910">
        <w:fldChar w:fldCharType="end"/>
      </w:r>
      <w:r w:rsidR="00405EF1" w:rsidRPr="002A3910">
        <w:t>:</w:t>
      </w:r>
      <w:r w:rsidRPr="002A3910">
        <w:t xml:space="preserve"> </w:t>
      </w:r>
      <w:r w:rsidR="00064B31" w:rsidRPr="002A3910">
        <w:t xml:space="preserve">Attribute Dictionary—File Characteristics Nodes: </w:t>
      </w:r>
      <w:r w:rsidR="006B4DA3" w:rsidRPr="002A3910">
        <w:t>Write Identifiers</w:t>
      </w:r>
      <w:bookmarkEnd w:id="2212"/>
    </w:p>
    <w:p w14:paraId="4129ACF6" w14:textId="77777777" w:rsidR="00A10EFC" w:rsidRPr="002A3910" w:rsidRDefault="00A10EFC" w:rsidP="00ED4DD4">
      <w:pPr>
        <w:pStyle w:val="APICode"/>
      </w:pPr>
      <w:r w:rsidRPr="002A3910">
        <w:t>^DD(filenumber,0,</w:t>
      </w:r>
      <w:r w:rsidR="00B15AC1" w:rsidRPr="002A3910">
        <w:t>“</w:t>
      </w:r>
      <w:r w:rsidRPr="002A3910">
        <w:t>ID</w:t>
      </w:r>
      <w:r w:rsidR="00084217" w:rsidRPr="002A3910">
        <w:t>”</w:t>
      </w:r>
      <w:r w:rsidRPr="002A3910">
        <w:t>,</w:t>
      </w:r>
      <w:r w:rsidR="00B15AC1" w:rsidRPr="002A3910">
        <w:t>“</w:t>
      </w:r>
      <w:r w:rsidRPr="002A3910">
        <w:t>ASTRING</w:t>
      </w:r>
      <w:r w:rsidR="00084217" w:rsidRPr="002A3910">
        <w:t>”</w:t>
      </w:r>
      <w:r w:rsidRPr="002A3910">
        <w:t>)</w:t>
      </w:r>
    </w:p>
    <w:p w14:paraId="76DD2677" w14:textId="77777777" w:rsidR="00A10EFC" w:rsidRPr="002A3910" w:rsidRDefault="00A10EFC" w:rsidP="00ED4DD4">
      <w:pPr>
        <w:pStyle w:val="APICode"/>
      </w:pPr>
      <w:r w:rsidRPr="002A3910">
        <w:t>^DD(filenumber,0,</w:t>
      </w:r>
      <w:r w:rsidR="00B15AC1" w:rsidRPr="002A3910">
        <w:t>“</w:t>
      </w:r>
      <w:r w:rsidRPr="002A3910">
        <w:t>ID</w:t>
      </w:r>
      <w:r w:rsidR="00084217" w:rsidRPr="002A3910">
        <w:t>”</w:t>
      </w:r>
      <w:r w:rsidRPr="002A3910">
        <w:t>,</w:t>
      </w:r>
      <w:r w:rsidR="00B15AC1" w:rsidRPr="002A3910">
        <w:t>“</w:t>
      </w:r>
      <w:r w:rsidRPr="002A3910">
        <w:t>W1</w:t>
      </w:r>
      <w:r w:rsidR="00084217" w:rsidRPr="002A3910">
        <w:t>”</w:t>
      </w:r>
      <w:r w:rsidRPr="002A3910">
        <w:t>)</w:t>
      </w:r>
    </w:p>
    <w:p w14:paraId="1D199FEA" w14:textId="77777777" w:rsidR="00A10EFC" w:rsidRPr="002A3910" w:rsidRDefault="00A10EFC" w:rsidP="00ED4DD4">
      <w:pPr>
        <w:pStyle w:val="APICode"/>
      </w:pPr>
      <w:r w:rsidRPr="002A3910">
        <w:t>^DD(filenumber,0,</w:t>
      </w:r>
      <w:r w:rsidR="00B15AC1" w:rsidRPr="002A3910">
        <w:t>“</w:t>
      </w:r>
      <w:r w:rsidRPr="002A3910">
        <w:t>ID</w:t>
      </w:r>
      <w:r w:rsidR="00084217" w:rsidRPr="002A3910">
        <w:t>”</w:t>
      </w:r>
      <w:r w:rsidRPr="002A3910">
        <w:t>,</w:t>
      </w:r>
      <w:r w:rsidR="00B15AC1" w:rsidRPr="002A3910">
        <w:t>“</w:t>
      </w:r>
      <w:r w:rsidRPr="002A3910">
        <w:t>W2</w:t>
      </w:r>
      <w:r w:rsidR="00084217" w:rsidRPr="002A3910">
        <w:t>”</w:t>
      </w:r>
      <w:r w:rsidRPr="002A3910">
        <w:t>)</w:t>
      </w:r>
    </w:p>
    <w:p w14:paraId="7B189112" w14:textId="77777777" w:rsidR="00A10EFC" w:rsidRPr="002A3910" w:rsidRDefault="00A10EFC" w:rsidP="00ED4DD4">
      <w:pPr>
        <w:pStyle w:val="APICode"/>
      </w:pPr>
      <w:r w:rsidRPr="002A3910">
        <w:t>^DD(filenumber,0,</w:t>
      </w:r>
      <w:r w:rsidR="00B15AC1" w:rsidRPr="002A3910">
        <w:t>“</w:t>
      </w:r>
      <w:r w:rsidRPr="002A3910">
        <w:t>ID</w:t>
      </w:r>
      <w:r w:rsidR="00084217" w:rsidRPr="002A3910">
        <w:t>”</w:t>
      </w:r>
      <w:r w:rsidRPr="002A3910">
        <w:t>,</w:t>
      </w:r>
      <w:r w:rsidR="00B15AC1" w:rsidRPr="002A3910">
        <w:t>“</w:t>
      </w:r>
      <w:r w:rsidRPr="002A3910">
        <w:t>WRITE1</w:t>
      </w:r>
      <w:r w:rsidR="00084217" w:rsidRPr="002A3910">
        <w:t>”</w:t>
      </w:r>
      <w:r w:rsidRPr="002A3910">
        <w:t>)</w:t>
      </w:r>
    </w:p>
    <w:p w14:paraId="78826129" w14:textId="77777777" w:rsidR="00E244EB" w:rsidRPr="002A3910" w:rsidRDefault="00E244EB" w:rsidP="00B66E33">
      <w:pPr>
        <w:pStyle w:val="BodyText6"/>
      </w:pPr>
    </w:p>
    <w:p w14:paraId="3CD66B63" w14:textId="77777777" w:rsidR="00A10EFC" w:rsidRPr="002A3910" w:rsidRDefault="007869D8" w:rsidP="00816AFF">
      <w:pPr>
        <w:pStyle w:val="BodyText"/>
      </w:pPr>
      <w:r w:rsidRPr="002A3910">
        <w:fldChar w:fldCharType="begin"/>
      </w:r>
      <w:r w:rsidR="00064B31" w:rsidRPr="002A3910">
        <w:instrText>xe "Global File Structure:Write Identifiers"</w:instrText>
      </w:r>
      <w:r w:rsidRPr="002A3910">
        <w:fldChar w:fldCharType="end"/>
      </w:r>
      <w:r w:rsidRPr="002A3910">
        <w:fldChar w:fldCharType="begin"/>
      </w:r>
      <w:r w:rsidR="00064B31" w:rsidRPr="002A3910">
        <w:instrText>xe "Write Identifiers:Global File Structure"</w:instrText>
      </w:r>
      <w:r w:rsidRPr="002A3910">
        <w:fldChar w:fldCharType="end"/>
      </w:r>
      <w:r w:rsidR="00A10EFC" w:rsidRPr="002A3910">
        <w:t xml:space="preserve">You can use M code to define </w:t>
      </w:r>
      <w:r w:rsidR="00BB31CB" w:rsidRPr="002A3910">
        <w:t>additional</w:t>
      </w:r>
      <w:r w:rsidR="00A10EFC" w:rsidRPr="002A3910">
        <w:t xml:space="preserve"> custom identifier text to be displayed along with field identifiers. To do this, add </w:t>
      </w:r>
      <w:r w:rsidR="00084217" w:rsidRPr="002A3910">
        <w:t>“</w:t>
      </w:r>
      <w:r w:rsidR="00A10EFC" w:rsidRPr="002A3910">
        <w:rPr>
          <w:b/>
        </w:rPr>
        <w:t>write identifier</w:t>
      </w:r>
      <w:r w:rsidR="00084217" w:rsidRPr="002A3910">
        <w:t>”</w:t>
      </w:r>
      <w:r w:rsidR="00F26304" w:rsidRPr="002A3910">
        <w:t xml:space="preserve"> nodes</w:t>
      </w:r>
      <w:r w:rsidR="00A10EFC" w:rsidRPr="002A3910">
        <w:t xml:space="preserve"> one level descendent from </w:t>
      </w:r>
      <w:r w:rsidR="00A10EFC" w:rsidRPr="002A3910">
        <w:rPr>
          <w:b/>
        </w:rPr>
        <w:t>^DD(filenumber,0,</w:t>
      </w:r>
      <w:r w:rsidR="00737330" w:rsidRPr="002A3910">
        <w:rPr>
          <w:b/>
        </w:rPr>
        <w:t>“</w:t>
      </w:r>
      <w:r w:rsidR="00A10EFC" w:rsidRPr="002A3910">
        <w:rPr>
          <w:b/>
        </w:rPr>
        <w:t>ID</w:t>
      </w:r>
      <w:r w:rsidR="00084217" w:rsidRPr="002A3910">
        <w:rPr>
          <w:b/>
        </w:rPr>
        <w:t>”</w:t>
      </w:r>
      <w:r w:rsidR="00A10EFC" w:rsidRPr="002A3910">
        <w:rPr>
          <w:b/>
        </w:rPr>
        <w:t>)</w:t>
      </w:r>
      <w:r w:rsidR="00A10EFC" w:rsidRPr="002A3910">
        <w:t xml:space="preserve">. The write identifier nodes you add </w:t>
      </w:r>
      <w:r w:rsidR="00945EC4" w:rsidRPr="002A3910">
        <w:rPr>
          <w:rStyle w:val="Emphasis"/>
          <w:iCs/>
        </w:rPr>
        <w:t>must</w:t>
      </w:r>
      <w:r w:rsidR="00A10EFC" w:rsidRPr="002A3910">
        <w:t xml:space="preserve"> be subscripted with strings that begin with an </w:t>
      </w:r>
      <w:r w:rsidR="00A10EFC" w:rsidRPr="002A3910">
        <w:rPr>
          <w:rStyle w:val="Emphasis"/>
          <w:iCs/>
        </w:rPr>
        <w:t>uppercase alphabetic</w:t>
      </w:r>
      <w:r w:rsidR="00A10EFC" w:rsidRPr="002A3910">
        <w:rPr>
          <w:b/>
        </w:rPr>
        <w:t xml:space="preserve"> </w:t>
      </w:r>
      <w:r w:rsidR="00A10EFC" w:rsidRPr="002A3910">
        <w:t>character.</w:t>
      </w:r>
    </w:p>
    <w:p w14:paraId="08E29ACC" w14:textId="5BFDA66B" w:rsidR="00A10EFC" w:rsidRPr="002A3910" w:rsidRDefault="00A10EFC" w:rsidP="006B4DA3">
      <w:pPr>
        <w:pStyle w:val="BodyText"/>
        <w:keepNext/>
        <w:keepLines/>
      </w:pPr>
      <w:r w:rsidRPr="002A3910">
        <w:t>Set the value of each write identifier node to the M code that produce</w:t>
      </w:r>
      <w:r w:rsidR="00F26304" w:rsidRPr="002A3910">
        <w:t>s</w:t>
      </w:r>
      <w:r w:rsidRPr="002A3910">
        <w:t xml:space="preserve"> the desired output. Write out your output using either the </w:t>
      </w:r>
      <w:hyperlink w:anchor="en_ddiol" w:history="1">
        <w:r w:rsidRPr="002A3910">
          <w:rPr>
            <w:rStyle w:val="Hyperlink"/>
          </w:rPr>
          <w:t>EN^DDIOL</w:t>
        </w:r>
      </w:hyperlink>
      <w:r w:rsidRPr="002A3910">
        <w:t xml:space="preserve"> entry point (</w:t>
      </w:r>
      <w:r w:rsidRPr="002A3910">
        <w:rPr>
          <w:i/>
        </w:rPr>
        <w:t>preferred</w:t>
      </w:r>
      <w:r w:rsidRPr="002A3910">
        <w:t xml:space="preserve">) or the M </w:t>
      </w:r>
      <w:r w:rsidRPr="002A3910">
        <w:rPr>
          <w:b/>
        </w:rPr>
        <w:t>WRITE</w:t>
      </w:r>
      <w:r w:rsidRPr="002A3910">
        <w:t xml:space="preserve"> command (</w:t>
      </w:r>
      <w:r w:rsidRPr="002A3910">
        <w:rPr>
          <w:i/>
        </w:rPr>
        <w:t>not</w:t>
      </w:r>
      <w:r w:rsidRPr="002A3910">
        <w:t xml:space="preserve"> compatible with access to your file by GUI applications). In your M code for each write identifier node, you can refer to the values</w:t>
      </w:r>
      <w:r w:rsidR="00C76D5C" w:rsidRPr="002A3910">
        <w:t xml:space="preserve"> </w:t>
      </w:r>
      <w:r w:rsidR="00FF5052" w:rsidRPr="002A3910">
        <w:t xml:space="preserve">in </w:t>
      </w:r>
      <w:r w:rsidR="00821A76" w:rsidRPr="00821A76">
        <w:rPr>
          <w:color w:val="0000FF"/>
          <w:u w:val="single"/>
        </w:rPr>
        <w:fldChar w:fldCharType="begin"/>
      </w:r>
      <w:r w:rsidR="00821A76" w:rsidRPr="00821A76">
        <w:rPr>
          <w:color w:val="0000FF"/>
          <w:u w:val="single"/>
        </w:rPr>
        <w:instrText xml:space="preserve"> REF _Ref389030255 \h </w:instrText>
      </w:r>
      <w:r w:rsidR="00821A76">
        <w:rPr>
          <w:color w:val="0000FF"/>
          <w:u w:val="single"/>
        </w:rPr>
        <w:instrText xml:space="preserve"> \* MERGEFORMAT </w:instrText>
      </w:r>
      <w:r w:rsidR="00821A76" w:rsidRPr="00821A76">
        <w:rPr>
          <w:color w:val="0000FF"/>
          <w:u w:val="single"/>
        </w:rPr>
      </w:r>
      <w:r w:rsidR="00821A76" w:rsidRPr="00821A76">
        <w:rPr>
          <w:color w:val="0000FF"/>
          <w:u w:val="single"/>
        </w:rPr>
        <w:fldChar w:fldCharType="separate"/>
      </w:r>
      <w:r w:rsidR="002D1B25" w:rsidRPr="002D1B25">
        <w:rPr>
          <w:color w:val="0000FF"/>
          <w:u w:val="single"/>
        </w:rPr>
        <w:t xml:space="preserve">Table </w:t>
      </w:r>
      <w:r w:rsidR="002D1B25" w:rsidRPr="002D1B25">
        <w:rPr>
          <w:noProof/>
          <w:color w:val="0000FF"/>
          <w:u w:val="single"/>
        </w:rPr>
        <w:t>113</w:t>
      </w:r>
      <w:r w:rsidR="00821A76" w:rsidRPr="00821A76">
        <w:rPr>
          <w:color w:val="0000FF"/>
          <w:u w:val="single"/>
        </w:rPr>
        <w:fldChar w:fldCharType="end"/>
      </w:r>
      <w:r w:rsidR="00FF5052" w:rsidRPr="002A3910">
        <w:t xml:space="preserve"> </w:t>
      </w:r>
      <w:r w:rsidR="00C76D5C" w:rsidRPr="002A3910">
        <w:t>that</w:t>
      </w:r>
      <w:r w:rsidRPr="002A3910">
        <w:t xml:space="preserve"> </w:t>
      </w:r>
      <w:r w:rsidR="00F26304" w:rsidRPr="002A3910">
        <w:t>are</w:t>
      </w:r>
      <w:r w:rsidRPr="002A3910">
        <w:t xml:space="preserve"> defined at the time the node is executed:</w:t>
      </w:r>
    </w:p>
    <w:p w14:paraId="3B82FC12" w14:textId="77777777" w:rsidR="00816AFF" w:rsidRPr="002A3910" w:rsidRDefault="00816AFF" w:rsidP="00816AFF">
      <w:pPr>
        <w:pStyle w:val="BodyText6"/>
        <w:keepNext/>
        <w:keepLines/>
      </w:pPr>
    </w:p>
    <w:p w14:paraId="785931D0" w14:textId="388784BD" w:rsidR="00AD1E0C" w:rsidRPr="002A3910" w:rsidRDefault="00AD1E0C" w:rsidP="00AD1E0C">
      <w:pPr>
        <w:pStyle w:val="Caption"/>
      </w:pPr>
      <w:bookmarkStart w:id="2213" w:name="_Ref389030255"/>
      <w:bookmarkStart w:id="2214" w:name="_Toc159569216"/>
      <w:r w:rsidRPr="002A3910">
        <w:t xml:space="preserve">Table </w:t>
      </w:r>
      <w:r w:rsidRPr="002A3910">
        <w:fldChar w:fldCharType="begin"/>
      </w:r>
      <w:r w:rsidRPr="002A3910">
        <w:instrText>SEQ Table \* ARABIC</w:instrText>
      </w:r>
      <w:r w:rsidRPr="002A3910">
        <w:fldChar w:fldCharType="separate"/>
      </w:r>
      <w:r w:rsidR="002D1B25">
        <w:rPr>
          <w:noProof/>
        </w:rPr>
        <w:t>113</w:t>
      </w:r>
      <w:r w:rsidRPr="002A3910">
        <w:fldChar w:fldCharType="end"/>
      </w:r>
      <w:bookmarkEnd w:id="2213"/>
      <w:r w:rsidR="00405EF1" w:rsidRPr="002A3910">
        <w:t>:</w:t>
      </w:r>
      <w:r w:rsidRPr="002A3910">
        <w:t xml:space="preserve"> </w:t>
      </w:r>
      <w:r w:rsidR="00064B31" w:rsidRPr="002A3910">
        <w:t>Attribute Dictionary—</w:t>
      </w:r>
      <w:r w:rsidRPr="002A3910">
        <w:t>Write Identifier Nodes</w:t>
      </w:r>
      <w:r w:rsidR="00064B31" w:rsidRPr="002A3910">
        <w:t xml:space="preserve">: </w:t>
      </w:r>
      <w:r w:rsidR="00411E86" w:rsidRPr="002A3910">
        <w:t>M code to Produce Desired O</w:t>
      </w:r>
      <w:r w:rsidR="000C1210" w:rsidRPr="002A3910">
        <w:t>utput</w:t>
      </w:r>
      <w:bookmarkEnd w:id="2214"/>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3326"/>
        <w:gridCol w:w="5870"/>
      </w:tblGrid>
      <w:tr w:rsidR="00AD1E0C" w:rsidRPr="002A3910" w14:paraId="3E0941CA" w14:textId="77777777" w:rsidTr="00677A90">
        <w:trPr>
          <w:tblHeader/>
        </w:trPr>
        <w:tc>
          <w:tcPr>
            <w:tcW w:w="3438" w:type="dxa"/>
            <w:shd w:val="clear" w:color="auto" w:fill="F2F2F2" w:themeFill="background1" w:themeFillShade="F2"/>
          </w:tcPr>
          <w:p w14:paraId="10D8F120" w14:textId="77777777" w:rsidR="00AD1E0C" w:rsidRPr="002A3910" w:rsidRDefault="00AD1E0C" w:rsidP="00BC7AEE">
            <w:pPr>
              <w:pStyle w:val="TableHeading"/>
              <w:rPr>
                <w:noProof w:val="0"/>
              </w:rPr>
            </w:pPr>
            <w:bookmarkStart w:id="2215" w:name="COL001_TBL062"/>
            <w:bookmarkEnd w:id="2215"/>
            <w:r w:rsidRPr="002A3910">
              <w:rPr>
                <w:noProof w:val="0"/>
              </w:rPr>
              <w:t>Write Identifier Node</w:t>
            </w:r>
          </w:p>
        </w:tc>
        <w:tc>
          <w:tcPr>
            <w:tcW w:w="6138" w:type="dxa"/>
            <w:shd w:val="clear" w:color="auto" w:fill="F2F2F2" w:themeFill="background1" w:themeFillShade="F2"/>
          </w:tcPr>
          <w:p w14:paraId="6DA71623" w14:textId="77777777" w:rsidR="00AD1E0C" w:rsidRPr="002A3910" w:rsidRDefault="00AD1E0C" w:rsidP="00BC7AEE">
            <w:pPr>
              <w:pStyle w:val="TableHeading"/>
              <w:rPr>
                <w:noProof w:val="0"/>
              </w:rPr>
            </w:pPr>
            <w:r w:rsidRPr="002A3910">
              <w:rPr>
                <w:noProof w:val="0"/>
              </w:rPr>
              <w:t>M Code</w:t>
            </w:r>
          </w:p>
        </w:tc>
      </w:tr>
      <w:tr w:rsidR="00AD1E0C" w:rsidRPr="002A3910" w14:paraId="5404615E" w14:textId="77777777" w:rsidTr="00AD1E0C">
        <w:tc>
          <w:tcPr>
            <w:tcW w:w="3438" w:type="dxa"/>
          </w:tcPr>
          <w:p w14:paraId="042DACA4" w14:textId="77777777" w:rsidR="00AD1E0C" w:rsidRPr="002A3910" w:rsidRDefault="00AD1E0C" w:rsidP="00AD1E0C">
            <w:pPr>
              <w:pStyle w:val="TableText"/>
              <w:keepNext/>
              <w:keepLines/>
              <w:rPr>
                <w:b/>
              </w:rPr>
            </w:pPr>
            <w:r w:rsidRPr="002A3910">
              <w:rPr>
                <w:b/>
              </w:rPr>
              <w:t>Y</w:t>
            </w:r>
          </w:p>
        </w:tc>
        <w:tc>
          <w:tcPr>
            <w:tcW w:w="6138" w:type="dxa"/>
          </w:tcPr>
          <w:p w14:paraId="6744C347" w14:textId="77777777" w:rsidR="00AD1E0C" w:rsidRPr="002A3910" w:rsidRDefault="00AD1E0C" w:rsidP="00AD1E0C">
            <w:pPr>
              <w:pStyle w:val="TableText"/>
              <w:keepNext/>
              <w:keepLines/>
            </w:pPr>
            <w:r w:rsidRPr="002A3910">
              <w:t>Current record number</w:t>
            </w:r>
          </w:p>
        </w:tc>
      </w:tr>
      <w:tr w:rsidR="00AD1E0C" w:rsidRPr="002A3910" w14:paraId="6694B53C" w14:textId="77777777" w:rsidTr="00AD1E0C">
        <w:tc>
          <w:tcPr>
            <w:tcW w:w="3438" w:type="dxa"/>
          </w:tcPr>
          <w:p w14:paraId="4718468A" w14:textId="77777777" w:rsidR="00AD1E0C" w:rsidRPr="002A3910" w:rsidRDefault="00AD1E0C" w:rsidP="00AD1E0C">
            <w:pPr>
              <w:pStyle w:val="TableText"/>
              <w:rPr>
                <w:b/>
              </w:rPr>
            </w:pPr>
            <w:r w:rsidRPr="002A3910">
              <w:rPr>
                <w:b/>
              </w:rPr>
              <w:t>Naked Reference</w:t>
            </w:r>
          </w:p>
        </w:tc>
        <w:tc>
          <w:tcPr>
            <w:tcW w:w="6138" w:type="dxa"/>
          </w:tcPr>
          <w:p w14:paraId="0956EB7C" w14:textId="77777777" w:rsidR="00AD1E0C" w:rsidRPr="002A3910" w:rsidRDefault="00AD1E0C" w:rsidP="00AD1E0C">
            <w:pPr>
              <w:pStyle w:val="TableText"/>
            </w:pPr>
            <w:r w:rsidRPr="002A3910">
              <w:t xml:space="preserve">Set to the </w:t>
            </w:r>
            <w:r w:rsidRPr="002A3910">
              <w:rPr>
                <w:b/>
              </w:rPr>
              <w:t>0</w:t>
            </w:r>
            <w:r w:rsidRPr="002A3910">
              <w:t>-node of the entry</w:t>
            </w:r>
          </w:p>
        </w:tc>
      </w:tr>
    </w:tbl>
    <w:p w14:paraId="71F999AF" w14:textId="77777777" w:rsidR="00AD1E0C" w:rsidRPr="002A3910" w:rsidRDefault="00AD1E0C" w:rsidP="00B66E33">
      <w:pPr>
        <w:pStyle w:val="BodyText6"/>
      </w:pPr>
    </w:p>
    <w:p w14:paraId="0F89B514" w14:textId="77777777" w:rsidR="00A10EFC" w:rsidRPr="002A3910" w:rsidRDefault="00A10EFC" w:rsidP="006B4DA3">
      <w:pPr>
        <w:pStyle w:val="BodyText"/>
      </w:pPr>
      <w:r w:rsidRPr="002A3910">
        <w:t>Write identifiers are displayed after any field identifiers are displayed. If there is more than one write identifier, they are displayed in the collating order of the write identifier subscripts.</w:t>
      </w:r>
    </w:p>
    <w:p w14:paraId="30F48653" w14:textId="3055EEA6" w:rsidR="00A10EFC" w:rsidRPr="002A3910" w:rsidRDefault="00A10EFC" w:rsidP="006B4DA3">
      <w:pPr>
        <w:pStyle w:val="BodyText"/>
      </w:pPr>
      <w:r w:rsidRPr="002A3910">
        <w:t xml:space="preserve">Since you </w:t>
      </w:r>
      <w:r w:rsidR="00945EC4" w:rsidRPr="002A3910">
        <w:rPr>
          <w:rStyle w:val="Emphasis"/>
          <w:iCs/>
        </w:rPr>
        <w:t>must</w:t>
      </w:r>
      <w:r w:rsidRPr="002A3910">
        <w:t xml:space="preserve"> </w:t>
      </w:r>
      <w:r w:rsidRPr="002A3910">
        <w:rPr>
          <w:bCs/>
        </w:rPr>
        <w:t>hard-set</w:t>
      </w:r>
      <w:r w:rsidRPr="002A3910">
        <w:t xml:space="preserve"> any </w:t>
      </w:r>
      <w:r w:rsidR="00084217" w:rsidRPr="002A3910">
        <w:t>“</w:t>
      </w:r>
      <w:r w:rsidRPr="002A3910">
        <w:rPr>
          <w:b/>
        </w:rPr>
        <w:t>WRITE</w:t>
      </w:r>
      <w:r w:rsidR="00084217" w:rsidRPr="002A3910">
        <w:t>”</w:t>
      </w:r>
      <w:r w:rsidRPr="002A3910">
        <w:t xml:space="preserve"> nodes, you </w:t>
      </w:r>
      <w:r w:rsidR="00945EC4" w:rsidRPr="002A3910">
        <w:rPr>
          <w:rStyle w:val="Emphasis"/>
          <w:iCs/>
        </w:rPr>
        <w:t>must</w:t>
      </w:r>
      <w:r w:rsidRPr="002A3910">
        <w:t xml:space="preserve"> also add an </w:t>
      </w:r>
      <w:r w:rsidRPr="002A3910">
        <w:rPr>
          <w:b/>
        </w:rPr>
        <w:t>I</w:t>
      </w:r>
      <w:r w:rsidRPr="002A3910">
        <w:t xml:space="preserve"> (if one is</w:t>
      </w:r>
      <w:r w:rsidR="004464E3" w:rsidRPr="002A3910">
        <w:t xml:space="preserve"> </w:t>
      </w:r>
      <w:r w:rsidRPr="002A3910">
        <w:rPr>
          <w:i/>
        </w:rPr>
        <w:t>n</w:t>
      </w:r>
      <w:r w:rsidR="004464E3" w:rsidRPr="002A3910">
        <w:rPr>
          <w:i/>
        </w:rPr>
        <w:t>o</w:t>
      </w:r>
      <w:r w:rsidRPr="002A3910">
        <w:rPr>
          <w:i/>
        </w:rPr>
        <w:t>t</w:t>
      </w:r>
      <w:r w:rsidRPr="002A3910">
        <w:t xml:space="preserve"> already there) to the second piece of the</w:t>
      </w:r>
      <w:r w:rsidR="00064B31" w:rsidRPr="002A3910">
        <w:t xml:space="preserve"> </w:t>
      </w:r>
      <w:r w:rsidR="00064B31" w:rsidRPr="002A3910">
        <w:rPr>
          <w:color w:val="0000FF"/>
          <w:u w:val="single"/>
        </w:rPr>
        <w:fldChar w:fldCharType="begin" w:fldLock="1"/>
      </w:r>
      <w:r w:rsidR="00064B31" w:rsidRPr="002A3910">
        <w:rPr>
          <w:color w:val="0000FF"/>
          <w:u w:val="single"/>
        </w:rPr>
        <w:instrText xml:space="preserve"> REF _Ref458072105 \h  \* MERGEFORMAT </w:instrText>
      </w:r>
      <w:r w:rsidR="00064B31" w:rsidRPr="002A3910">
        <w:rPr>
          <w:color w:val="0000FF"/>
          <w:u w:val="single"/>
        </w:rPr>
      </w:r>
      <w:r w:rsidR="00064B31" w:rsidRPr="002A3910">
        <w:rPr>
          <w:color w:val="0000FF"/>
          <w:u w:val="single"/>
        </w:rPr>
        <w:fldChar w:fldCharType="separate"/>
      </w:r>
      <w:r w:rsidR="00272B32" w:rsidRPr="002A3910">
        <w:rPr>
          <w:color w:val="0000FF"/>
          <w:u w:val="single"/>
        </w:rPr>
        <w:t>File Header</w:t>
      </w:r>
      <w:r w:rsidR="00064B31" w:rsidRPr="002A3910">
        <w:rPr>
          <w:color w:val="0000FF"/>
          <w:u w:val="single"/>
        </w:rPr>
        <w:fldChar w:fldCharType="end"/>
      </w:r>
      <w:r w:rsidR="00064B31" w:rsidRPr="002A3910">
        <w:t>.</w:t>
      </w:r>
    </w:p>
    <w:p w14:paraId="2FD1F1A0" w14:textId="07AA1482" w:rsidR="00A10EFC" w:rsidRPr="002A3910" w:rsidRDefault="00B15AC1" w:rsidP="00AD197E">
      <w:pPr>
        <w:pStyle w:val="Heading4"/>
      </w:pPr>
      <w:r w:rsidRPr="002A3910">
        <w:t>Cross-R</w:t>
      </w:r>
      <w:r w:rsidR="00A10EFC" w:rsidRPr="002A3910">
        <w:t>eferences</w:t>
      </w:r>
    </w:p>
    <w:p w14:paraId="22E17CD2" w14:textId="77777777" w:rsidR="00816AFF" w:rsidRPr="002A3910" w:rsidRDefault="00816AFF" w:rsidP="00816AFF">
      <w:pPr>
        <w:pStyle w:val="BodyText6"/>
        <w:keepNext/>
        <w:keepLines/>
        <w:rPr>
          <w:lang w:bidi="hi-IN"/>
        </w:rPr>
      </w:pPr>
    </w:p>
    <w:p w14:paraId="242F47F1" w14:textId="1231F37D" w:rsidR="00E244EB" w:rsidRPr="002A3910" w:rsidRDefault="00E244EB" w:rsidP="00AD197E">
      <w:pPr>
        <w:pStyle w:val="Caption"/>
      </w:pPr>
      <w:bookmarkStart w:id="2216" w:name="_Toc159568640"/>
      <w:r w:rsidRPr="002A3910">
        <w:t xml:space="preserve">Figure </w:t>
      </w:r>
      <w:r w:rsidRPr="002A3910">
        <w:fldChar w:fldCharType="begin"/>
      </w:r>
      <w:r w:rsidRPr="002A3910">
        <w:instrText>SEQ Figure \* ARABIC</w:instrText>
      </w:r>
      <w:r w:rsidRPr="002A3910">
        <w:fldChar w:fldCharType="separate"/>
      </w:r>
      <w:r w:rsidR="002D1B25">
        <w:rPr>
          <w:noProof/>
        </w:rPr>
        <w:t>369</w:t>
      </w:r>
      <w:r w:rsidRPr="002A3910">
        <w:fldChar w:fldCharType="end"/>
      </w:r>
      <w:r w:rsidR="00405EF1" w:rsidRPr="002A3910">
        <w:t>:</w:t>
      </w:r>
      <w:r w:rsidRPr="002A3910">
        <w:t xml:space="preserve"> </w:t>
      </w:r>
      <w:r w:rsidR="00064B31" w:rsidRPr="002A3910">
        <w:t xml:space="preserve">Attribute Dictionary—File Characteristics Nodes: </w:t>
      </w:r>
      <w:r w:rsidR="00B15AC1" w:rsidRPr="002A3910">
        <w:t>Cross-R</w:t>
      </w:r>
      <w:r w:rsidR="006B4DA3" w:rsidRPr="002A3910">
        <w:t>eferences</w:t>
      </w:r>
      <w:bookmarkEnd w:id="2216"/>
    </w:p>
    <w:p w14:paraId="44E7A099" w14:textId="77777777" w:rsidR="00A10EFC" w:rsidRPr="002A3910" w:rsidRDefault="00A10EFC" w:rsidP="00ED4DD4">
      <w:pPr>
        <w:pStyle w:val="APICode"/>
      </w:pPr>
      <w:r w:rsidRPr="002A3910">
        <w:t>^DD(filenumber,0,</w:t>
      </w:r>
      <w:r w:rsidR="00B15AC1" w:rsidRPr="002A3910">
        <w:t>“</w:t>
      </w:r>
      <w:r w:rsidRPr="002A3910">
        <w:t>IX</w:t>
      </w:r>
      <w:r w:rsidR="00084217" w:rsidRPr="002A3910">
        <w:t>”</w:t>
      </w:r>
      <w:r w:rsidRPr="002A3910">
        <w:t>,</w:t>
      </w:r>
      <w:r w:rsidR="0027384E" w:rsidRPr="002A3910">
        <w:t>cross-reference</w:t>
      </w:r>
      <w:r w:rsidRPr="002A3910">
        <w:t xml:space="preserve"> name,(sub)filenumber,field)</w:t>
      </w:r>
    </w:p>
    <w:p w14:paraId="0508E254" w14:textId="77777777" w:rsidR="00E244EB" w:rsidRPr="002A3910" w:rsidRDefault="00E244EB" w:rsidP="00B66E33">
      <w:pPr>
        <w:pStyle w:val="BodyText6"/>
      </w:pPr>
    </w:p>
    <w:p w14:paraId="40DF74B3" w14:textId="77777777" w:rsidR="00A10EFC" w:rsidRPr="002A3910" w:rsidRDefault="007869D8" w:rsidP="006B4DA3">
      <w:pPr>
        <w:pStyle w:val="BodyText"/>
        <w:keepNext/>
        <w:keepLines/>
      </w:pPr>
      <w:r w:rsidRPr="002A3910">
        <w:fldChar w:fldCharType="begin"/>
      </w:r>
      <w:r w:rsidR="00064B31" w:rsidRPr="002A3910">
        <w:instrText>xe "Global File Structure:Cross-references"</w:instrText>
      </w:r>
      <w:r w:rsidRPr="002A3910">
        <w:fldChar w:fldCharType="end"/>
      </w:r>
      <w:r w:rsidRPr="002A3910">
        <w:fldChar w:fldCharType="begin"/>
      </w:r>
      <w:r w:rsidR="00064B31" w:rsidRPr="002A3910">
        <w:instrText>xe "Cross-references:Global File Structure"</w:instrText>
      </w:r>
      <w:r w:rsidRPr="002A3910">
        <w:fldChar w:fldCharType="end"/>
      </w:r>
      <w:r w:rsidR="00A10EFC" w:rsidRPr="002A3910">
        <w:t xml:space="preserve">For cross-references, this node is set equal to </w:t>
      </w:r>
      <w:r w:rsidR="00D8177D" w:rsidRPr="002A3910">
        <w:rPr>
          <w:b/>
        </w:rPr>
        <w:t>NULL</w:t>
      </w:r>
      <w:r w:rsidR="00A10EFC" w:rsidRPr="002A3910">
        <w:t>.</w:t>
      </w:r>
    </w:p>
    <w:p w14:paraId="578CDC1B" w14:textId="77777777" w:rsidR="00C9653C" w:rsidRPr="002A3910" w:rsidRDefault="00B15AC1" w:rsidP="006B4DA3">
      <w:pPr>
        <w:pStyle w:val="BodyText"/>
      </w:pPr>
      <w:r w:rsidRPr="002A3910">
        <w:t>T</w:t>
      </w:r>
      <w:r w:rsidR="00C9653C" w:rsidRPr="002A3910">
        <w:t>he</w:t>
      </w:r>
      <w:r w:rsidR="00A10EFC" w:rsidRPr="002A3910">
        <w:t xml:space="preserve"> </w:t>
      </w:r>
      <w:r w:rsidR="005B1CD9" w:rsidRPr="002A3910">
        <w:t>INDEX</w:t>
      </w:r>
      <w:r w:rsidR="00A67E14" w:rsidRPr="002A3910">
        <w:t xml:space="preserve"> (#.11)</w:t>
      </w:r>
      <w:r w:rsidR="005B1CD9" w:rsidRPr="002A3910">
        <w:t xml:space="preserve"> file</w:t>
      </w:r>
      <w:r w:rsidR="007869D8" w:rsidRPr="002A3910">
        <w:fldChar w:fldCharType="begin"/>
      </w:r>
      <w:r w:rsidR="005B1CD9" w:rsidRPr="002A3910">
        <w:instrText>xe "INDEX</w:instrText>
      </w:r>
      <w:r w:rsidR="00A67E14" w:rsidRPr="002A3910">
        <w:instrText xml:space="preserve"> (#.11)</w:instrText>
      </w:r>
      <w:r w:rsidR="005B1CD9" w:rsidRPr="002A3910">
        <w:instrText xml:space="preserve"> File"</w:instrText>
      </w:r>
      <w:r w:rsidR="007869D8" w:rsidRPr="002A3910">
        <w:fldChar w:fldCharType="end"/>
      </w:r>
      <w:r w:rsidR="007869D8" w:rsidRPr="002A3910">
        <w:fldChar w:fldCharType="begin"/>
      </w:r>
      <w:r w:rsidR="005B1CD9" w:rsidRPr="002A3910">
        <w:instrText>xe "Files:INDEX (#.11)"</w:instrText>
      </w:r>
      <w:r w:rsidR="007869D8" w:rsidRPr="002A3910">
        <w:fldChar w:fldCharType="end"/>
      </w:r>
      <w:r w:rsidR="00A10EFC" w:rsidRPr="002A3910">
        <w:t xml:space="preserve"> </w:t>
      </w:r>
      <w:r w:rsidR="00C9653C" w:rsidRPr="002A3910">
        <w:t>i</w:t>
      </w:r>
      <w:r w:rsidR="00A10EFC" w:rsidRPr="002A3910">
        <w:t xml:space="preserve">s an alternate way to define indexes on a file. The information is descendent from </w:t>
      </w:r>
      <w:r w:rsidR="00A10EFC" w:rsidRPr="002A3910">
        <w:rPr>
          <w:b/>
        </w:rPr>
        <w:t>^DD(</w:t>
      </w:r>
      <w:r w:rsidR="00084217" w:rsidRPr="002A3910">
        <w:rPr>
          <w:b/>
        </w:rPr>
        <w:t>“</w:t>
      </w:r>
      <w:r w:rsidR="00A10EFC" w:rsidRPr="002A3910">
        <w:rPr>
          <w:b/>
        </w:rPr>
        <w:t>IX</w:t>
      </w:r>
      <w:r w:rsidR="00084217" w:rsidRPr="002A3910">
        <w:rPr>
          <w:b/>
        </w:rPr>
        <w:t>”</w:t>
      </w:r>
      <w:r w:rsidR="00C9653C" w:rsidRPr="002A3910">
        <w:t>.</w:t>
      </w:r>
    </w:p>
    <w:p w14:paraId="51E4D2EC" w14:textId="665A5480" w:rsidR="00D3300A" w:rsidRPr="002A3910" w:rsidRDefault="007869D8" w:rsidP="00D3300A">
      <w:pPr>
        <w:pStyle w:val="Note"/>
      </w:pPr>
      <w:r w:rsidRPr="002A3910">
        <w:rPr>
          <w:noProof/>
        </w:rPr>
        <w:drawing>
          <wp:inline distT="0" distB="0" distL="0" distR="0" wp14:anchorId="626E9115" wp14:editId="20E00E1D">
            <wp:extent cx="266700" cy="289560"/>
            <wp:effectExtent l="0" t="0" r="0" b="0"/>
            <wp:docPr id="394" name="Picture 36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Picture 366">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2A3910">
        <w:tab/>
      </w:r>
      <w:r w:rsidR="00D3300A" w:rsidRPr="002A3910">
        <w:rPr>
          <w:b/>
        </w:rPr>
        <w:t>REF:</w:t>
      </w:r>
      <w:r w:rsidR="00D3300A" w:rsidRPr="002A3910">
        <w:t xml:space="preserve"> See a description in the </w:t>
      </w:r>
      <w:r w:rsidR="00084217" w:rsidRPr="002A3910">
        <w:t>“</w:t>
      </w:r>
      <w:r w:rsidR="00D3300A" w:rsidRPr="002A3910">
        <w:rPr>
          <w:color w:val="0000FF"/>
          <w:u w:val="single"/>
        </w:rPr>
        <w:fldChar w:fldCharType="begin" w:fldLock="1"/>
      </w:r>
      <w:r w:rsidR="00D3300A" w:rsidRPr="002A3910">
        <w:rPr>
          <w:color w:val="0000FF"/>
          <w:u w:val="single"/>
        </w:rPr>
        <w:instrText xml:space="preserve"> REF _Ref343067938 \h  \* MERGEFORMAT </w:instrText>
      </w:r>
      <w:r w:rsidR="00D3300A" w:rsidRPr="002A3910">
        <w:rPr>
          <w:color w:val="0000FF"/>
          <w:u w:val="single"/>
        </w:rPr>
      </w:r>
      <w:r w:rsidR="00D3300A" w:rsidRPr="002A3910">
        <w:rPr>
          <w:color w:val="0000FF"/>
          <w:u w:val="single"/>
        </w:rPr>
        <w:fldChar w:fldCharType="separate"/>
      </w:r>
      <w:r w:rsidR="00272B32" w:rsidRPr="002A3910">
        <w:rPr>
          <w:color w:val="0000FF"/>
          <w:u w:val="single"/>
        </w:rPr>
        <w:t>INDEX File</w:t>
      </w:r>
      <w:r w:rsidR="00D3300A" w:rsidRPr="002A3910">
        <w:rPr>
          <w:color w:val="0000FF"/>
          <w:u w:val="single"/>
        </w:rPr>
        <w:fldChar w:fldCharType="end"/>
      </w:r>
      <w:r w:rsidR="00FF48D7" w:rsidRPr="002A3910">
        <w:t>”</w:t>
      </w:r>
      <w:r w:rsidR="00D3300A" w:rsidRPr="002A3910">
        <w:t xml:space="preserve"> section.</w:t>
      </w:r>
    </w:p>
    <w:p w14:paraId="69F45770" w14:textId="77777777" w:rsidR="00816AFF" w:rsidRPr="002A3910" w:rsidRDefault="00816AFF" w:rsidP="00816AFF">
      <w:pPr>
        <w:pStyle w:val="BodyText6"/>
      </w:pPr>
    </w:p>
    <w:p w14:paraId="527C7CC7" w14:textId="03F30AC0" w:rsidR="00A10EFC" w:rsidRPr="002A3910" w:rsidRDefault="00A10EFC" w:rsidP="00AD197E">
      <w:pPr>
        <w:pStyle w:val="Heading4"/>
      </w:pPr>
      <w:r w:rsidRPr="002A3910">
        <w:t>Screens</w:t>
      </w:r>
    </w:p>
    <w:p w14:paraId="1DF0227F" w14:textId="77777777" w:rsidR="00816AFF" w:rsidRPr="002A3910" w:rsidRDefault="00816AFF" w:rsidP="00816AFF">
      <w:pPr>
        <w:pStyle w:val="BodyText6"/>
        <w:keepNext/>
        <w:keepLines/>
        <w:rPr>
          <w:lang w:bidi="hi-IN"/>
        </w:rPr>
      </w:pPr>
    </w:p>
    <w:p w14:paraId="0CCBBE5B" w14:textId="627CF96B" w:rsidR="00C2778A" w:rsidRPr="002A3910" w:rsidRDefault="00C2778A" w:rsidP="00010474">
      <w:pPr>
        <w:pStyle w:val="Caption"/>
      </w:pPr>
      <w:bookmarkStart w:id="2217" w:name="_Toc159568641"/>
      <w:r w:rsidRPr="002A3910">
        <w:t xml:space="preserve">Figure </w:t>
      </w:r>
      <w:r w:rsidRPr="002A3910">
        <w:fldChar w:fldCharType="begin"/>
      </w:r>
      <w:r w:rsidRPr="002A3910">
        <w:instrText>SEQ Figure \* ARABIC</w:instrText>
      </w:r>
      <w:r w:rsidRPr="002A3910">
        <w:fldChar w:fldCharType="separate"/>
      </w:r>
      <w:r w:rsidR="002D1B25">
        <w:rPr>
          <w:noProof/>
        </w:rPr>
        <w:t>370</w:t>
      </w:r>
      <w:r w:rsidRPr="002A3910">
        <w:fldChar w:fldCharType="end"/>
      </w:r>
      <w:r w:rsidR="00405EF1" w:rsidRPr="002A3910">
        <w:t>:</w:t>
      </w:r>
      <w:r w:rsidRPr="002A3910">
        <w:t xml:space="preserve"> </w:t>
      </w:r>
      <w:r w:rsidR="00064B31" w:rsidRPr="002A3910">
        <w:t xml:space="preserve">Attribute Dictionary—File Characteristics Nodes: </w:t>
      </w:r>
      <w:r w:rsidR="006B4DA3" w:rsidRPr="002A3910">
        <w:t>Screens</w:t>
      </w:r>
      <w:bookmarkEnd w:id="2217"/>
    </w:p>
    <w:p w14:paraId="7F525749" w14:textId="77777777" w:rsidR="00A10EFC" w:rsidRPr="002A3910" w:rsidRDefault="00A10EFC" w:rsidP="00ED4DD4">
      <w:pPr>
        <w:pStyle w:val="APICode"/>
      </w:pPr>
      <w:r w:rsidRPr="002A3910">
        <w:t>^DD(filenumber,0,</w:t>
      </w:r>
      <w:r w:rsidR="00B15AC1" w:rsidRPr="002A3910">
        <w:t>“</w:t>
      </w:r>
      <w:r w:rsidRPr="002A3910">
        <w:t>SCR</w:t>
      </w:r>
      <w:r w:rsidR="00084217" w:rsidRPr="002A3910">
        <w:t>”</w:t>
      </w:r>
      <w:r w:rsidRPr="002A3910">
        <w:t>)</w:t>
      </w:r>
    </w:p>
    <w:p w14:paraId="14EB8E7F" w14:textId="77777777" w:rsidR="00C2778A" w:rsidRPr="002A3910" w:rsidRDefault="00C2778A" w:rsidP="00B66E33">
      <w:pPr>
        <w:pStyle w:val="BodyText6"/>
      </w:pPr>
    </w:p>
    <w:p w14:paraId="2BC66518" w14:textId="221D39A1" w:rsidR="005062BC" w:rsidRPr="002A3910" w:rsidRDefault="007869D8" w:rsidP="005062BC">
      <w:pPr>
        <w:pStyle w:val="BodyText"/>
        <w:keepNext/>
        <w:keepLines/>
      </w:pPr>
      <w:r w:rsidRPr="002A3910">
        <w:fldChar w:fldCharType="begin"/>
      </w:r>
      <w:r w:rsidR="00064B31" w:rsidRPr="002A3910">
        <w:instrText>xe "Global File Structure:Screens"</w:instrText>
      </w:r>
      <w:r w:rsidRPr="002A3910">
        <w:fldChar w:fldCharType="end"/>
      </w:r>
      <w:r w:rsidRPr="002A3910">
        <w:fldChar w:fldCharType="begin"/>
      </w:r>
      <w:r w:rsidR="00064B31" w:rsidRPr="002A3910">
        <w:instrText>xe "Screens:Global File Structure"</w:instrText>
      </w:r>
      <w:r w:rsidRPr="002A3910">
        <w:fldChar w:fldCharType="end"/>
      </w:r>
      <w:r w:rsidR="00A10EFC" w:rsidRPr="002A3910">
        <w:t xml:space="preserve">If you want to screen access to entries in a file, set the screen code into this node. The screen should be written like a screen put into the local variable </w:t>
      </w:r>
      <w:r w:rsidR="00A10EFC" w:rsidRPr="002A3910">
        <w:rPr>
          <w:b/>
        </w:rPr>
        <w:t>DIC(</w:t>
      </w:r>
      <w:r w:rsidR="00084217" w:rsidRPr="002A3910">
        <w:rPr>
          <w:b/>
        </w:rPr>
        <w:t>“</w:t>
      </w:r>
      <w:r w:rsidR="00A10EFC" w:rsidRPr="002A3910">
        <w:rPr>
          <w:b/>
        </w:rPr>
        <w:t>S</w:t>
      </w:r>
      <w:r w:rsidR="00084217" w:rsidRPr="002A3910">
        <w:rPr>
          <w:b/>
        </w:rPr>
        <w:t>”</w:t>
      </w:r>
      <w:r w:rsidR="00A10EFC" w:rsidRPr="002A3910">
        <w:rPr>
          <w:b/>
        </w:rPr>
        <w:t>)</w:t>
      </w:r>
      <w:r w:rsidR="00A10EFC" w:rsidRPr="002A3910">
        <w:t xml:space="preserve"> for an </w:t>
      </w:r>
      <w:hyperlink w:anchor="dic" w:history="1">
        <w:r w:rsidR="00A10EFC" w:rsidRPr="002A3910">
          <w:rPr>
            <w:rStyle w:val="Hyperlink"/>
          </w:rPr>
          <w:t>^DIC</w:t>
        </w:r>
      </w:hyperlink>
      <w:r w:rsidR="00A10EFC" w:rsidRPr="002A3910">
        <w:t xml:space="preserve"> call. The code in this node is executed for each entry in the screened file. If </w:t>
      </w:r>
      <w:r w:rsidR="00A10EFC" w:rsidRPr="002A3910">
        <w:rPr>
          <w:b/>
        </w:rPr>
        <w:t>$T=0</w:t>
      </w:r>
      <w:r w:rsidR="00A10EFC" w:rsidRPr="002A3910">
        <w:t xml:space="preserve"> is returned when the node is executed, the entry being screened is unavai</w:t>
      </w:r>
      <w:r w:rsidR="005062BC" w:rsidRPr="002A3910">
        <w:t>lable for:</w:t>
      </w:r>
    </w:p>
    <w:p w14:paraId="75212414" w14:textId="77777777" w:rsidR="005062BC" w:rsidRPr="002A3910" w:rsidRDefault="005062BC" w:rsidP="005062BC">
      <w:pPr>
        <w:pStyle w:val="ListBullet"/>
        <w:keepNext/>
        <w:keepLines/>
      </w:pPr>
      <w:r w:rsidRPr="002A3910">
        <w:t>Lookups</w:t>
      </w:r>
    </w:p>
    <w:p w14:paraId="137215B8" w14:textId="77777777" w:rsidR="005062BC" w:rsidRPr="002A3910" w:rsidRDefault="005062BC" w:rsidP="005062BC">
      <w:pPr>
        <w:pStyle w:val="ListBullet"/>
        <w:keepNext/>
        <w:keepLines/>
      </w:pPr>
      <w:r w:rsidRPr="002A3910">
        <w:t>P</w:t>
      </w:r>
      <w:r w:rsidR="00A10EFC" w:rsidRPr="002A3910">
        <w:t>rints</w:t>
      </w:r>
    </w:p>
    <w:p w14:paraId="1AB7F077" w14:textId="77777777" w:rsidR="005062BC" w:rsidRPr="002A3910" w:rsidRDefault="005062BC" w:rsidP="005062BC">
      <w:pPr>
        <w:pStyle w:val="ListBullet"/>
        <w:keepNext/>
        <w:keepLines/>
      </w:pPr>
      <w:r w:rsidRPr="002A3910">
        <w:t>I</w:t>
      </w:r>
      <w:r w:rsidR="00A10EFC" w:rsidRPr="002A3910">
        <w:t>nquiries</w:t>
      </w:r>
    </w:p>
    <w:p w14:paraId="1D90B6B0" w14:textId="77777777" w:rsidR="005062BC" w:rsidRPr="002A3910" w:rsidRDefault="005062BC" w:rsidP="005062BC">
      <w:pPr>
        <w:pStyle w:val="ListBullet"/>
      </w:pPr>
      <w:r w:rsidRPr="002A3910">
        <w:t>S</w:t>
      </w:r>
      <w:r w:rsidR="00A10EFC" w:rsidRPr="002A3910">
        <w:t>earches</w:t>
      </w:r>
    </w:p>
    <w:p w14:paraId="53BD2CEB" w14:textId="77777777" w:rsidR="00A10EFC" w:rsidRPr="002A3910" w:rsidRDefault="005062BC" w:rsidP="005062BC">
      <w:pPr>
        <w:pStyle w:val="ListBullet"/>
      </w:pPr>
      <w:r w:rsidRPr="002A3910">
        <w:t>Other actions</w:t>
      </w:r>
    </w:p>
    <w:p w14:paraId="2E639FE5" w14:textId="77777777" w:rsidR="00816AFF" w:rsidRPr="002A3910" w:rsidRDefault="00816AFF" w:rsidP="00816AFF">
      <w:pPr>
        <w:pStyle w:val="BodyText6"/>
      </w:pPr>
    </w:p>
    <w:p w14:paraId="1B7108F1" w14:textId="53C8A2BE" w:rsidR="00A10EFC" w:rsidRPr="002A3910" w:rsidRDefault="00A10EFC" w:rsidP="00010474">
      <w:pPr>
        <w:pStyle w:val="BodyText"/>
      </w:pPr>
      <w:r w:rsidRPr="002A3910">
        <w:t xml:space="preserve">In order for the screen in this global to be used, you </w:t>
      </w:r>
      <w:r w:rsidR="00945EC4" w:rsidRPr="002A3910">
        <w:rPr>
          <w:rStyle w:val="Emphasis"/>
          <w:iCs/>
        </w:rPr>
        <w:t>must</w:t>
      </w:r>
      <w:r w:rsidR="006B14AC" w:rsidRPr="002A3910">
        <w:t xml:space="preserve"> put a lower</w:t>
      </w:r>
      <w:r w:rsidRPr="002A3910">
        <w:t xml:space="preserve">case </w:t>
      </w:r>
      <w:r w:rsidR="00084217" w:rsidRPr="002A3910">
        <w:t>“</w:t>
      </w:r>
      <w:r w:rsidRPr="002A3910">
        <w:rPr>
          <w:b/>
        </w:rPr>
        <w:t>s</w:t>
      </w:r>
      <w:r w:rsidR="00084217" w:rsidRPr="002A3910">
        <w:t>”</w:t>
      </w:r>
      <w:r w:rsidRPr="002A3910">
        <w:t xml:space="preserve"> into the second piece of the file</w:t>
      </w:r>
      <w:r w:rsidR="00084217" w:rsidRPr="002A3910">
        <w:t>’</w:t>
      </w:r>
      <w:r w:rsidRPr="002A3910">
        <w:t xml:space="preserve">s header following the file number (as described </w:t>
      </w:r>
      <w:r w:rsidR="00D83E88" w:rsidRPr="002A3910">
        <w:t xml:space="preserve">in the </w:t>
      </w:r>
      <w:r w:rsidR="00084217" w:rsidRPr="002A3910">
        <w:t>“</w:t>
      </w:r>
      <w:r w:rsidR="00064B31" w:rsidRPr="002A3910">
        <w:rPr>
          <w:color w:val="0000FF"/>
          <w:u w:val="single"/>
        </w:rPr>
        <w:fldChar w:fldCharType="begin" w:fldLock="1"/>
      </w:r>
      <w:r w:rsidR="00064B31" w:rsidRPr="002A3910">
        <w:rPr>
          <w:color w:val="0000FF"/>
          <w:u w:val="single"/>
        </w:rPr>
        <w:instrText xml:space="preserve"> REF _Ref458072105 \h  \* MERGEFORMAT </w:instrText>
      </w:r>
      <w:r w:rsidR="00064B31" w:rsidRPr="002A3910">
        <w:rPr>
          <w:color w:val="0000FF"/>
          <w:u w:val="single"/>
        </w:rPr>
      </w:r>
      <w:r w:rsidR="00064B31" w:rsidRPr="002A3910">
        <w:rPr>
          <w:color w:val="0000FF"/>
          <w:u w:val="single"/>
        </w:rPr>
        <w:fldChar w:fldCharType="separate"/>
      </w:r>
      <w:r w:rsidR="00272B32" w:rsidRPr="002A3910">
        <w:rPr>
          <w:color w:val="0000FF"/>
          <w:u w:val="single"/>
        </w:rPr>
        <w:t>File Header</w:t>
      </w:r>
      <w:r w:rsidR="00064B31" w:rsidRPr="002A3910">
        <w:rPr>
          <w:color w:val="0000FF"/>
          <w:u w:val="single"/>
        </w:rPr>
        <w:fldChar w:fldCharType="end"/>
      </w:r>
      <w:r w:rsidR="00FF48D7" w:rsidRPr="002A3910">
        <w:t>”</w:t>
      </w:r>
      <w:r w:rsidR="00D83E88" w:rsidRPr="002A3910">
        <w:t xml:space="preserve"> section</w:t>
      </w:r>
      <w:r w:rsidRPr="002A3910">
        <w:t>).</w:t>
      </w:r>
    </w:p>
    <w:p w14:paraId="5A70C9A9" w14:textId="3EF9D4B4" w:rsidR="00A10EFC" w:rsidRPr="002A3910" w:rsidRDefault="00A10EFC" w:rsidP="00AD197E">
      <w:pPr>
        <w:pStyle w:val="Heading4"/>
      </w:pPr>
      <w:r w:rsidRPr="002A3910">
        <w:t>Version Number</w:t>
      </w:r>
    </w:p>
    <w:p w14:paraId="1161E64B" w14:textId="77777777" w:rsidR="00816AFF" w:rsidRPr="002A3910" w:rsidRDefault="00816AFF" w:rsidP="00816AFF">
      <w:pPr>
        <w:pStyle w:val="BodyText6"/>
        <w:keepNext/>
        <w:keepLines/>
        <w:rPr>
          <w:lang w:bidi="hi-IN"/>
        </w:rPr>
      </w:pPr>
    </w:p>
    <w:p w14:paraId="33F53681" w14:textId="015F5526" w:rsidR="007578E3" w:rsidRPr="002A3910" w:rsidRDefault="007578E3" w:rsidP="00010474">
      <w:pPr>
        <w:pStyle w:val="Caption"/>
      </w:pPr>
      <w:bookmarkStart w:id="2218" w:name="_Toc159568642"/>
      <w:r w:rsidRPr="002A3910">
        <w:t xml:space="preserve">Figure </w:t>
      </w:r>
      <w:r w:rsidRPr="002A3910">
        <w:fldChar w:fldCharType="begin"/>
      </w:r>
      <w:r w:rsidRPr="002A3910">
        <w:instrText>SEQ Figure \* ARABIC</w:instrText>
      </w:r>
      <w:r w:rsidRPr="002A3910">
        <w:fldChar w:fldCharType="separate"/>
      </w:r>
      <w:r w:rsidR="002D1B25">
        <w:rPr>
          <w:noProof/>
        </w:rPr>
        <w:t>371</w:t>
      </w:r>
      <w:r w:rsidRPr="002A3910">
        <w:fldChar w:fldCharType="end"/>
      </w:r>
      <w:r w:rsidR="00405EF1" w:rsidRPr="002A3910">
        <w:t>:</w:t>
      </w:r>
      <w:r w:rsidRPr="002A3910">
        <w:t xml:space="preserve"> </w:t>
      </w:r>
      <w:r w:rsidR="00064B31" w:rsidRPr="002A3910">
        <w:t xml:space="preserve">Attribute Dictionary—File Characteristics Nodes: </w:t>
      </w:r>
      <w:r w:rsidR="00010474" w:rsidRPr="002A3910">
        <w:t>Version Number</w:t>
      </w:r>
      <w:bookmarkEnd w:id="2218"/>
    </w:p>
    <w:p w14:paraId="6138D218" w14:textId="77777777" w:rsidR="00A10EFC" w:rsidRPr="002A3910" w:rsidRDefault="00A10EFC" w:rsidP="00ED4DD4">
      <w:pPr>
        <w:pStyle w:val="APICode"/>
      </w:pPr>
      <w:r w:rsidRPr="002A3910">
        <w:t>^DD(filenumber,0,</w:t>
      </w:r>
      <w:r w:rsidR="00B15AC1" w:rsidRPr="002A3910">
        <w:t>“</w:t>
      </w:r>
      <w:r w:rsidRPr="002A3910">
        <w:t>VR</w:t>
      </w:r>
      <w:r w:rsidR="00084217" w:rsidRPr="002A3910">
        <w:t>”</w:t>
      </w:r>
      <w:r w:rsidRPr="002A3910">
        <w:t>)</w:t>
      </w:r>
    </w:p>
    <w:p w14:paraId="5BE0DDC0" w14:textId="77777777" w:rsidR="007578E3" w:rsidRPr="002A3910" w:rsidRDefault="007578E3" w:rsidP="00B66E33">
      <w:pPr>
        <w:pStyle w:val="BodyText6"/>
      </w:pPr>
    </w:p>
    <w:p w14:paraId="5CA7F254" w14:textId="77777777" w:rsidR="007578E3" w:rsidRPr="002A3910" w:rsidRDefault="007869D8" w:rsidP="00010474">
      <w:pPr>
        <w:pStyle w:val="BodyText"/>
        <w:keepNext/>
        <w:keepLines/>
      </w:pPr>
      <w:r w:rsidRPr="002A3910">
        <w:fldChar w:fldCharType="begin"/>
      </w:r>
      <w:r w:rsidR="00064B31" w:rsidRPr="002A3910">
        <w:instrText>xe "Global File Structure:Version Number"</w:instrText>
      </w:r>
      <w:r w:rsidRPr="002A3910">
        <w:fldChar w:fldCharType="end"/>
      </w:r>
      <w:r w:rsidRPr="002A3910">
        <w:fldChar w:fldCharType="begin"/>
      </w:r>
      <w:r w:rsidR="00064B31" w:rsidRPr="002A3910">
        <w:instrText>xe "Version Number:Global File Structure"</w:instrText>
      </w:r>
      <w:r w:rsidRPr="002A3910">
        <w:fldChar w:fldCharType="end"/>
      </w:r>
      <w:r w:rsidR="00A10EFC" w:rsidRPr="002A3910">
        <w:t>This node is created during an INIT built by the VA FileMan package distribution routine (</w:t>
      </w:r>
      <w:r w:rsidR="00A10EFC" w:rsidRPr="002A3910">
        <w:rPr>
          <w:b/>
        </w:rPr>
        <w:t>DIFROM</w:t>
      </w:r>
      <w:r w:rsidR="00A10EFC" w:rsidRPr="002A3910">
        <w:t xml:space="preserve">) or an installation using the Kernel Installation and Distribution System (KIDS). It contains the current version number for the package that distributes this file. This node and the Distribution Package node are updated for any file sent by a KIDS installation. The only time these nodes are </w:t>
      </w:r>
      <w:r w:rsidR="00A10EFC" w:rsidRPr="002A3910">
        <w:rPr>
          <w:i/>
        </w:rPr>
        <w:t>not</w:t>
      </w:r>
      <w:r w:rsidR="00A10EFC" w:rsidRPr="002A3910">
        <w:t xml:space="preserve"> updated</w:t>
      </w:r>
      <w:r w:rsidR="007578E3" w:rsidRPr="002A3910">
        <w:t xml:space="preserve"> is when a partial DD is sent.</w:t>
      </w:r>
    </w:p>
    <w:p w14:paraId="320869B7" w14:textId="082FBDC4" w:rsidR="00D3300A" w:rsidRPr="002A3910" w:rsidRDefault="007869D8" w:rsidP="00D3300A">
      <w:pPr>
        <w:pStyle w:val="Note"/>
      </w:pPr>
      <w:r w:rsidRPr="002A3910">
        <w:rPr>
          <w:noProof/>
        </w:rPr>
        <w:drawing>
          <wp:inline distT="0" distB="0" distL="0" distR="0" wp14:anchorId="6DFAABD5" wp14:editId="4E8A2B4D">
            <wp:extent cx="266700" cy="289560"/>
            <wp:effectExtent l="0" t="0" r="0" b="0"/>
            <wp:docPr id="395" name="Picture 36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Picture 367">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2A3910">
        <w:tab/>
      </w:r>
      <w:r w:rsidR="00D3300A" w:rsidRPr="002A3910">
        <w:rPr>
          <w:b/>
        </w:rPr>
        <w:t>REF:</w:t>
      </w:r>
      <w:r w:rsidR="00D3300A" w:rsidRPr="002A3910">
        <w:t xml:space="preserve"> For additional information on KIDS, see the </w:t>
      </w:r>
      <w:r w:rsidR="00084217" w:rsidRPr="002A3910">
        <w:t>“</w:t>
      </w:r>
      <w:r w:rsidR="00D3300A" w:rsidRPr="002A3910">
        <w:t>KIDS</w:t>
      </w:r>
      <w:r w:rsidR="00084217" w:rsidRPr="002A3910">
        <w:t>”</w:t>
      </w:r>
      <w:r w:rsidR="00D3300A" w:rsidRPr="002A3910">
        <w:t xml:space="preserve"> section in the </w:t>
      </w:r>
      <w:r w:rsidR="00AF5BE8" w:rsidRPr="002A3910">
        <w:rPr>
          <w:i/>
          <w:iCs/>
        </w:rPr>
        <w:t xml:space="preserve">Kernel 8.0 </w:t>
      </w:r>
      <w:r w:rsidR="000E45FD">
        <w:rPr>
          <w:i/>
          <w:iCs/>
        </w:rPr>
        <w:t>and</w:t>
      </w:r>
      <w:r w:rsidR="00AF5BE8" w:rsidRPr="002A3910">
        <w:rPr>
          <w:i/>
          <w:iCs/>
        </w:rPr>
        <w:t xml:space="preserve"> Kernel Toolkit 7.3</w:t>
      </w:r>
      <w:r w:rsidR="00D3300A" w:rsidRPr="002A3910">
        <w:rPr>
          <w:i/>
        </w:rPr>
        <w:t xml:space="preserve"> Systems Management Guide</w:t>
      </w:r>
      <w:r w:rsidR="00D3300A" w:rsidRPr="002A3910">
        <w:t xml:space="preserve"> and </w:t>
      </w:r>
      <w:r w:rsidR="00AF5BE8" w:rsidRPr="002A3910">
        <w:rPr>
          <w:i/>
          <w:iCs/>
        </w:rPr>
        <w:t xml:space="preserve">Kernel 8.0 </w:t>
      </w:r>
      <w:r w:rsidR="000E45FD">
        <w:rPr>
          <w:i/>
          <w:iCs/>
        </w:rPr>
        <w:t>and</w:t>
      </w:r>
      <w:r w:rsidR="00AF5BE8" w:rsidRPr="002A3910">
        <w:rPr>
          <w:i/>
          <w:iCs/>
        </w:rPr>
        <w:t xml:space="preserve"> Kernel Toolkit 7.3</w:t>
      </w:r>
      <w:r w:rsidR="00D3300A" w:rsidRPr="002A3910">
        <w:rPr>
          <w:i/>
        </w:rPr>
        <w:t xml:space="preserve"> Developer</w:t>
      </w:r>
      <w:r w:rsidR="00084217" w:rsidRPr="002A3910">
        <w:rPr>
          <w:i/>
        </w:rPr>
        <w:t>’</w:t>
      </w:r>
      <w:r w:rsidR="00D3300A" w:rsidRPr="002A3910">
        <w:rPr>
          <w:i/>
        </w:rPr>
        <w:t>s Guide</w:t>
      </w:r>
      <w:r w:rsidR="00D3300A" w:rsidRPr="002A3910">
        <w:t>.</w:t>
      </w:r>
    </w:p>
    <w:p w14:paraId="08DB3D3A" w14:textId="77777777" w:rsidR="00816AFF" w:rsidRPr="002A3910" w:rsidRDefault="00816AFF" w:rsidP="00816AFF">
      <w:pPr>
        <w:pStyle w:val="BodyText6"/>
      </w:pPr>
    </w:p>
    <w:p w14:paraId="07CC6C39" w14:textId="04621990" w:rsidR="00A10EFC" w:rsidRPr="002A3910" w:rsidRDefault="00A10EFC" w:rsidP="00AD197E">
      <w:pPr>
        <w:pStyle w:val="Heading4"/>
      </w:pPr>
      <w:r w:rsidRPr="002A3910">
        <w:t>Distribution Package</w:t>
      </w:r>
    </w:p>
    <w:p w14:paraId="427B5E10" w14:textId="77777777" w:rsidR="00816AFF" w:rsidRPr="002A3910" w:rsidRDefault="00816AFF" w:rsidP="00816AFF">
      <w:pPr>
        <w:pStyle w:val="BodyText6"/>
        <w:keepNext/>
        <w:keepLines/>
        <w:rPr>
          <w:lang w:bidi="hi-IN"/>
        </w:rPr>
      </w:pPr>
    </w:p>
    <w:p w14:paraId="486078E9" w14:textId="26FB0EE4" w:rsidR="007578E3" w:rsidRPr="002A3910" w:rsidRDefault="007578E3" w:rsidP="00010474">
      <w:pPr>
        <w:pStyle w:val="Caption"/>
      </w:pPr>
      <w:bookmarkStart w:id="2219" w:name="_Toc159568643"/>
      <w:r w:rsidRPr="002A3910">
        <w:t xml:space="preserve">Figure </w:t>
      </w:r>
      <w:r w:rsidRPr="002A3910">
        <w:fldChar w:fldCharType="begin"/>
      </w:r>
      <w:r w:rsidRPr="002A3910">
        <w:instrText>SEQ Figure \* ARABIC</w:instrText>
      </w:r>
      <w:r w:rsidRPr="002A3910">
        <w:fldChar w:fldCharType="separate"/>
      </w:r>
      <w:r w:rsidR="002D1B25">
        <w:rPr>
          <w:noProof/>
        </w:rPr>
        <w:t>372</w:t>
      </w:r>
      <w:r w:rsidRPr="002A3910">
        <w:fldChar w:fldCharType="end"/>
      </w:r>
      <w:r w:rsidR="00405EF1" w:rsidRPr="002A3910">
        <w:t>:</w:t>
      </w:r>
      <w:r w:rsidRPr="002A3910">
        <w:t xml:space="preserve"> </w:t>
      </w:r>
      <w:r w:rsidR="00064B31" w:rsidRPr="002A3910">
        <w:t xml:space="preserve">Attribute Dictionary—File Characteristics Nodes: </w:t>
      </w:r>
      <w:r w:rsidR="00010474" w:rsidRPr="002A3910">
        <w:t>Distribution Package</w:t>
      </w:r>
      <w:bookmarkEnd w:id="2219"/>
    </w:p>
    <w:p w14:paraId="380B50F2" w14:textId="77777777" w:rsidR="00A10EFC" w:rsidRPr="002A3910" w:rsidRDefault="00A10EFC" w:rsidP="00ED4DD4">
      <w:pPr>
        <w:pStyle w:val="APICode"/>
      </w:pPr>
      <w:r w:rsidRPr="002A3910">
        <w:t>^DD(filenumber,0,</w:t>
      </w:r>
      <w:r w:rsidR="00B15AC1" w:rsidRPr="002A3910">
        <w:t>“</w:t>
      </w:r>
      <w:r w:rsidRPr="002A3910">
        <w:t>VRPK</w:t>
      </w:r>
      <w:r w:rsidR="00084217" w:rsidRPr="002A3910">
        <w:t>”</w:t>
      </w:r>
      <w:r w:rsidRPr="002A3910">
        <w:t>)</w:t>
      </w:r>
    </w:p>
    <w:p w14:paraId="252D26A3" w14:textId="77777777" w:rsidR="007578E3" w:rsidRPr="002A3910" w:rsidRDefault="007578E3" w:rsidP="00B66E33">
      <w:pPr>
        <w:pStyle w:val="BodyText6"/>
      </w:pPr>
    </w:p>
    <w:p w14:paraId="50300312" w14:textId="77777777" w:rsidR="00F05F99" w:rsidRPr="002A3910" w:rsidRDefault="007869D8" w:rsidP="00010474">
      <w:pPr>
        <w:pStyle w:val="BodyText"/>
        <w:keepNext/>
        <w:keepLines/>
      </w:pPr>
      <w:r w:rsidRPr="002A3910">
        <w:fldChar w:fldCharType="begin"/>
      </w:r>
      <w:r w:rsidR="00064B31" w:rsidRPr="002A3910">
        <w:instrText>xe "Global File Structure:Distribution Package"</w:instrText>
      </w:r>
      <w:r w:rsidRPr="002A3910">
        <w:fldChar w:fldCharType="end"/>
      </w:r>
      <w:r w:rsidRPr="002A3910">
        <w:fldChar w:fldCharType="begin"/>
      </w:r>
      <w:r w:rsidR="00064B31" w:rsidRPr="002A3910">
        <w:instrText>xe "Distribution Package:Global File Structure"</w:instrText>
      </w:r>
      <w:r w:rsidRPr="002A3910">
        <w:fldChar w:fldCharType="end"/>
      </w:r>
      <w:r w:rsidR="00A10EFC" w:rsidRPr="002A3910">
        <w:t xml:space="preserve">This node is created during an installation using the Kernel Installation and Distribution System (KIDS). It contains the name of the package that distributes this file. The only time this is </w:t>
      </w:r>
      <w:r w:rsidR="00A10EFC" w:rsidRPr="002A3910">
        <w:rPr>
          <w:i/>
        </w:rPr>
        <w:t>not</w:t>
      </w:r>
      <w:r w:rsidR="00A10EFC" w:rsidRPr="002A3910">
        <w:t xml:space="preserve"> updated is when a partial DD is sent.</w:t>
      </w:r>
    </w:p>
    <w:p w14:paraId="5CF2AACB" w14:textId="5D42F732" w:rsidR="00D3300A" w:rsidRPr="002A3910" w:rsidRDefault="007869D8" w:rsidP="00D3300A">
      <w:pPr>
        <w:pStyle w:val="Note"/>
      </w:pPr>
      <w:r w:rsidRPr="002A3910">
        <w:rPr>
          <w:noProof/>
        </w:rPr>
        <w:drawing>
          <wp:inline distT="0" distB="0" distL="0" distR="0" wp14:anchorId="242F2A43" wp14:editId="25AC0EBA">
            <wp:extent cx="266700" cy="289560"/>
            <wp:effectExtent l="0" t="0" r="0" b="0"/>
            <wp:docPr id="396" name="Picture 36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Picture 368">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2A3910">
        <w:tab/>
      </w:r>
      <w:r w:rsidR="00D3300A" w:rsidRPr="002A3910">
        <w:rPr>
          <w:b/>
        </w:rPr>
        <w:t>REF:</w:t>
      </w:r>
      <w:r w:rsidR="00D3300A" w:rsidRPr="002A3910">
        <w:t xml:space="preserve"> For additional information on KIDS, see the </w:t>
      </w:r>
      <w:r w:rsidR="00084217" w:rsidRPr="002A3910">
        <w:t>“</w:t>
      </w:r>
      <w:r w:rsidR="00D3300A" w:rsidRPr="002A3910">
        <w:t>KIDS</w:t>
      </w:r>
      <w:r w:rsidR="00084217" w:rsidRPr="002A3910">
        <w:t>”</w:t>
      </w:r>
      <w:r w:rsidR="00D3300A" w:rsidRPr="002A3910">
        <w:t xml:space="preserve"> section in the </w:t>
      </w:r>
      <w:r w:rsidR="00AF5BE8" w:rsidRPr="002A3910">
        <w:rPr>
          <w:i/>
          <w:iCs/>
        </w:rPr>
        <w:t xml:space="preserve">Kernel 8.0 </w:t>
      </w:r>
      <w:r w:rsidR="000E45FD">
        <w:rPr>
          <w:i/>
          <w:iCs/>
        </w:rPr>
        <w:t>and</w:t>
      </w:r>
      <w:r w:rsidR="00AF5BE8" w:rsidRPr="002A3910">
        <w:rPr>
          <w:i/>
          <w:iCs/>
        </w:rPr>
        <w:t xml:space="preserve"> Kernel Toolkit 7.3</w:t>
      </w:r>
      <w:r w:rsidR="00D3300A" w:rsidRPr="002A3910">
        <w:rPr>
          <w:i/>
        </w:rPr>
        <w:t xml:space="preserve"> Systems Management Guide</w:t>
      </w:r>
      <w:r w:rsidR="00D3300A" w:rsidRPr="002A3910">
        <w:t xml:space="preserve"> and </w:t>
      </w:r>
      <w:r w:rsidR="00AF5BE8" w:rsidRPr="002A3910">
        <w:rPr>
          <w:i/>
          <w:iCs/>
        </w:rPr>
        <w:t xml:space="preserve">Kernel 8.0 </w:t>
      </w:r>
      <w:r w:rsidR="000E45FD">
        <w:rPr>
          <w:i/>
          <w:iCs/>
        </w:rPr>
        <w:t>and</w:t>
      </w:r>
      <w:r w:rsidR="00AF5BE8" w:rsidRPr="002A3910">
        <w:rPr>
          <w:i/>
          <w:iCs/>
        </w:rPr>
        <w:t xml:space="preserve"> Kernel Toolkit 7.3</w:t>
      </w:r>
      <w:r w:rsidR="00D3300A" w:rsidRPr="002A3910">
        <w:rPr>
          <w:i/>
        </w:rPr>
        <w:t xml:space="preserve"> Developer</w:t>
      </w:r>
      <w:r w:rsidR="00084217" w:rsidRPr="002A3910">
        <w:rPr>
          <w:i/>
        </w:rPr>
        <w:t>’</w:t>
      </w:r>
      <w:r w:rsidR="00D3300A" w:rsidRPr="002A3910">
        <w:rPr>
          <w:i/>
        </w:rPr>
        <w:t>s Guide</w:t>
      </w:r>
      <w:r w:rsidR="00D3300A" w:rsidRPr="002A3910">
        <w:t>.</w:t>
      </w:r>
    </w:p>
    <w:p w14:paraId="3E95FA99" w14:textId="77777777" w:rsidR="00816AFF" w:rsidRPr="002A3910" w:rsidRDefault="00816AFF" w:rsidP="00816AFF">
      <w:pPr>
        <w:pStyle w:val="BodyText6"/>
      </w:pPr>
    </w:p>
    <w:p w14:paraId="648F251B" w14:textId="389040F1" w:rsidR="00A10EFC" w:rsidRPr="002A3910" w:rsidRDefault="00A10EFC" w:rsidP="00AD197E">
      <w:pPr>
        <w:pStyle w:val="Heading4"/>
      </w:pPr>
      <w:r w:rsidRPr="002A3910">
        <w:t>Package Revision Data</w:t>
      </w:r>
    </w:p>
    <w:p w14:paraId="1118252F" w14:textId="77777777" w:rsidR="00816AFF" w:rsidRPr="002A3910" w:rsidRDefault="00816AFF" w:rsidP="00816AFF">
      <w:pPr>
        <w:pStyle w:val="BodyText6"/>
        <w:keepNext/>
        <w:keepLines/>
        <w:rPr>
          <w:lang w:bidi="hi-IN"/>
        </w:rPr>
      </w:pPr>
    </w:p>
    <w:p w14:paraId="628F6435" w14:textId="5B251739" w:rsidR="00010474" w:rsidRPr="002A3910" w:rsidRDefault="00010474" w:rsidP="00010474">
      <w:pPr>
        <w:pStyle w:val="Caption"/>
      </w:pPr>
      <w:bookmarkStart w:id="2220" w:name="_Toc159568644"/>
      <w:r w:rsidRPr="002A3910">
        <w:t xml:space="preserve">Figure </w:t>
      </w:r>
      <w:r w:rsidRPr="002A3910">
        <w:fldChar w:fldCharType="begin"/>
      </w:r>
      <w:r w:rsidRPr="002A3910">
        <w:instrText>SEQ Figure \* ARABIC</w:instrText>
      </w:r>
      <w:r w:rsidRPr="002A3910">
        <w:fldChar w:fldCharType="separate"/>
      </w:r>
      <w:r w:rsidR="002D1B25">
        <w:rPr>
          <w:noProof/>
        </w:rPr>
        <w:t>373</w:t>
      </w:r>
      <w:r w:rsidRPr="002A3910">
        <w:fldChar w:fldCharType="end"/>
      </w:r>
      <w:r w:rsidR="00405EF1" w:rsidRPr="002A3910">
        <w:t>:</w:t>
      </w:r>
      <w:r w:rsidRPr="002A3910">
        <w:t xml:space="preserve"> </w:t>
      </w:r>
      <w:r w:rsidR="00064B31" w:rsidRPr="002A3910">
        <w:t xml:space="preserve">Attribute Dictionary—File Characteristics Nodes: </w:t>
      </w:r>
      <w:r w:rsidRPr="002A3910">
        <w:t>Package Revision Data</w:t>
      </w:r>
      <w:bookmarkEnd w:id="2220"/>
    </w:p>
    <w:p w14:paraId="32043892" w14:textId="77777777" w:rsidR="00A10EFC" w:rsidRPr="002A3910" w:rsidRDefault="00A10EFC" w:rsidP="00ED4DD4">
      <w:pPr>
        <w:pStyle w:val="APICode"/>
      </w:pPr>
      <w:r w:rsidRPr="002A3910">
        <w:t>^DD(filenumber,0,</w:t>
      </w:r>
      <w:r w:rsidR="00B15AC1" w:rsidRPr="002A3910">
        <w:t>“</w:t>
      </w:r>
      <w:r w:rsidRPr="002A3910">
        <w:t>VRRV</w:t>
      </w:r>
      <w:r w:rsidR="00084217" w:rsidRPr="002A3910">
        <w:t>”</w:t>
      </w:r>
      <w:r w:rsidRPr="002A3910">
        <w:t>)</w:t>
      </w:r>
    </w:p>
    <w:p w14:paraId="66FB016B" w14:textId="77777777" w:rsidR="00E244EB" w:rsidRPr="002A3910" w:rsidRDefault="00E244EB" w:rsidP="00B66E33">
      <w:pPr>
        <w:pStyle w:val="BodyText6"/>
      </w:pPr>
    </w:p>
    <w:p w14:paraId="4672518B" w14:textId="3D73E605" w:rsidR="00E244EB" w:rsidRPr="002A3910" w:rsidRDefault="007869D8" w:rsidP="00010474">
      <w:pPr>
        <w:pStyle w:val="BodyText"/>
        <w:keepNext/>
        <w:keepLines/>
      </w:pPr>
      <w:r w:rsidRPr="002A3910">
        <w:fldChar w:fldCharType="begin"/>
      </w:r>
      <w:r w:rsidR="00064B31" w:rsidRPr="002A3910">
        <w:instrText>xe "Global File Structure:Package Revision Data"</w:instrText>
      </w:r>
      <w:r w:rsidRPr="002A3910">
        <w:fldChar w:fldCharType="end"/>
      </w:r>
      <w:r w:rsidRPr="002A3910">
        <w:fldChar w:fldCharType="begin"/>
      </w:r>
      <w:r w:rsidR="00064B31" w:rsidRPr="002A3910">
        <w:instrText>xe "Package Revision Data:Global File Structure"</w:instrText>
      </w:r>
      <w:r w:rsidRPr="002A3910">
        <w:fldChar w:fldCharType="end"/>
      </w:r>
      <w:r w:rsidR="00A10EFC" w:rsidRPr="002A3910">
        <w:t xml:space="preserve">This optional node, if present, is created during an installation using the Kernel Installation and Distribution System (KIDS). The node is defined by the developer who distributes the package. It </w:t>
      </w:r>
      <w:r w:rsidR="009464AF" w:rsidRPr="002A3910">
        <w:t>can</w:t>
      </w:r>
      <w:r w:rsidR="00A10EFC" w:rsidRPr="002A3910">
        <w:t xml:space="preserve"> contain patch or other package revision information used to designate the version of the file that is installed at the site. Updating this node is done in the KIDS Post Install Routine (formerly the POST-INIT with DIFROM/INITS) using </w:t>
      </w:r>
      <w:hyperlink w:anchor="prd_dilfd" w:history="1">
        <w:r w:rsidR="00A10EFC" w:rsidRPr="002A3910">
          <w:rPr>
            <w:rStyle w:val="Hyperlink"/>
          </w:rPr>
          <w:t>PRD^DILFD</w:t>
        </w:r>
      </w:hyperlink>
      <w:r w:rsidR="00A10EFC" w:rsidRPr="002A3910">
        <w:t>.</w:t>
      </w:r>
    </w:p>
    <w:p w14:paraId="2AAF1C03" w14:textId="002FD53E" w:rsidR="00D3300A" w:rsidRPr="002A3910" w:rsidRDefault="007869D8" w:rsidP="00D3300A">
      <w:pPr>
        <w:pStyle w:val="Note"/>
      </w:pPr>
      <w:r w:rsidRPr="002A3910">
        <w:rPr>
          <w:noProof/>
        </w:rPr>
        <w:drawing>
          <wp:inline distT="0" distB="0" distL="0" distR="0" wp14:anchorId="63B1E4A8" wp14:editId="073478CE">
            <wp:extent cx="266700" cy="289560"/>
            <wp:effectExtent l="0" t="0" r="0" b="0"/>
            <wp:docPr id="397" name="Picture 36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Picture 369">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2A3910">
        <w:tab/>
      </w:r>
      <w:r w:rsidR="00D3300A" w:rsidRPr="002A3910">
        <w:rPr>
          <w:b/>
        </w:rPr>
        <w:t>REF:</w:t>
      </w:r>
      <w:r w:rsidR="00D3300A" w:rsidRPr="002A3910">
        <w:t xml:space="preserve"> For additional information on KIDS, see the </w:t>
      </w:r>
      <w:r w:rsidR="00084217" w:rsidRPr="002A3910">
        <w:t>“</w:t>
      </w:r>
      <w:r w:rsidR="00D3300A" w:rsidRPr="002A3910">
        <w:t>KIDS</w:t>
      </w:r>
      <w:r w:rsidR="00084217" w:rsidRPr="002A3910">
        <w:t>”</w:t>
      </w:r>
      <w:r w:rsidR="00D3300A" w:rsidRPr="002A3910">
        <w:t xml:space="preserve"> section in the </w:t>
      </w:r>
      <w:r w:rsidR="00AF5BE8" w:rsidRPr="002A3910">
        <w:rPr>
          <w:i/>
          <w:iCs/>
        </w:rPr>
        <w:t xml:space="preserve">Kernel 8.0 </w:t>
      </w:r>
      <w:r w:rsidR="000E45FD">
        <w:rPr>
          <w:i/>
          <w:iCs/>
        </w:rPr>
        <w:t>and</w:t>
      </w:r>
      <w:r w:rsidR="00AF5BE8" w:rsidRPr="002A3910">
        <w:rPr>
          <w:i/>
          <w:iCs/>
        </w:rPr>
        <w:t xml:space="preserve"> Kernel Toolkit 7.3</w:t>
      </w:r>
      <w:r w:rsidR="00D3300A" w:rsidRPr="002A3910">
        <w:rPr>
          <w:i/>
        </w:rPr>
        <w:t xml:space="preserve"> Systems Management Guide</w:t>
      </w:r>
      <w:r w:rsidR="00D3300A" w:rsidRPr="002A3910">
        <w:t xml:space="preserve"> and </w:t>
      </w:r>
      <w:r w:rsidR="00AF5BE8" w:rsidRPr="002A3910">
        <w:rPr>
          <w:i/>
          <w:iCs/>
        </w:rPr>
        <w:t xml:space="preserve">Kernel 8.0 </w:t>
      </w:r>
      <w:r w:rsidR="000E45FD">
        <w:rPr>
          <w:i/>
          <w:iCs/>
        </w:rPr>
        <w:t>and</w:t>
      </w:r>
      <w:r w:rsidR="00AF5BE8" w:rsidRPr="002A3910">
        <w:rPr>
          <w:i/>
          <w:iCs/>
        </w:rPr>
        <w:t xml:space="preserve"> Kernel Toolkit 7.3</w:t>
      </w:r>
      <w:r w:rsidR="00D3300A" w:rsidRPr="002A3910">
        <w:rPr>
          <w:i/>
        </w:rPr>
        <w:t xml:space="preserve"> Developer</w:t>
      </w:r>
      <w:r w:rsidR="00084217" w:rsidRPr="002A3910">
        <w:rPr>
          <w:i/>
        </w:rPr>
        <w:t>’</w:t>
      </w:r>
      <w:r w:rsidR="00D3300A" w:rsidRPr="002A3910">
        <w:rPr>
          <w:i/>
        </w:rPr>
        <w:t>s Guide</w:t>
      </w:r>
      <w:r w:rsidR="00D3300A" w:rsidRPr="002A3910">
        <w:t>.</w:t>
      </w:r>
    </w:p>
    <w:p w14:paraId="52A900CB" w14:textId="77777777" w:rsidR="00816AFF" w:rsidRPr="002A3910" w:rsidRDefault="00816AFF" w:rsidP="00816AFF">
      <w:pPr>
        <w:pStyle w:val="BodyText6"/>
      </w:pPr>
    </w:p>
    <w:p w14:paraId="1AD262C1" w14:textId="77777777" w:rsidR="00A10EFC" w:rsidRPr="002A3910" w:rsidRDefault="00A10EFC" w:rsidP="0074437A">
      <w:pPr>
        <w:pStyle w:val="Heading3"/>
      </w:pPr>
      <w:bookmarkStart w:id="2221" w:name="_Ref222820233"/>
      <w:bookmarkStart w:id="2222" w:name="_Toc159569005"/>
      <w:r w:rsidRPr="002A3910">
        <w:t>Field Definition 0-Node</w:t>
      </w:r>
      <w:bookmarkEnd w:id="2221"/>
      <w:bookmarkEnd w:id="2222"/>
    </w:p>
    <w:p w14:paraId="14233A6B" w14:textId="4A5B2A51" w:rsidR="00A10EFC" w:rsidRPr="002A3910" w:rsidRDefault="007869D8" w:rsidP="006B4DA3">
      <w:pPr>
        <w:pStyle w:val="BodyText"/>
        <w:keepNext/>
        <w:keepLines/>
      </w:pPr>
      <w:r w:rsidRPr="002A3910">
        <w:fldChar w:fldCharType="begin"/>
      </w:r>
      <w:r w:rsidR="009D40A3" w:rsidRPr="002A3910">
        <w:instrText>xe "Global File Structure:Field Definition 0-Node"</w:instrText>
      </w:r>
      <w:r w:rsidRPr="002A3910">
        <w:fldChar w:fldCharType="end"/>
      </w:r>
      <w:r w:rsidRPr="002A3910">
        <w:fldChar w:fldCharType="begin"/>
      </w:r>
      <w:r w:rsidR="009B234F" w:rsidRPr="002A3910">
        <w:instrText>xe "Field:</w:instrText>
      </w:r>
      <w:r w:rsidR="009D40A3" w:rsidRPr="002A3910">
        <w:instrText>Definition 0-Node:Global File Structure</w:instrText>
      </w:r>
      <w:r w:rsidR="009B234F" w:rsidRPr="002A3910">
        <w:instrText>"</w:instrText>
      </w:r>
      <w:r w:rsidRPr="002A3910">
        <w:fldChar w:fldCharType="end"/>
      </w:r>
      <w:r w:rsidR="00A10EFC" w:rsidRPr="002A3910">
        <w:t xml:space="preserve">Each entry in the attribute dictionary is a descriptor of one of the data fields in the file. VA FileMan always assigns the internal number </w:t>
      </w:r>
      <w:r w:rsidR="00A10EFC" w:rsidRPr="002A3910">
        <w:rPr>
          <w:b/>
        </w:rPr>
        <w:t>.01</w:t>
      </w:r>
      <w:r w:rsidR="00A10EFC" w:rsidRPr="002A3910">
        <w:t xml:space="preserve"> to the NAME field and lets you assign numbers to the other fields. The attribute dictionary stores the definition of each field descendent from the node </w:t>
      </w:r>
      <w:r w:rsidR="00A10EFC" w:rsidRPr="002A3910">
        <w:rPr>
          <w:b/>
        </w:rPr>
        <w:t>^DD(filenumber,fieldnumber)</w:t>
      </w:r>
      <w:r w:rsidR="00A10EFC" w:rsidRPr="002A3910">
        <w:t>. Crucial information about the field is stored in:</w:t>
      </w:r>
    </w:p>
    <w:p w14:paraId="26734B7B" w14:textId="77777777" w:rsidR="00816AFF" w:rsidRPr="002A3910" w:rsidRDefault="00816AFF" w:rsidP="00816AFF">
      <w:pPr>
        <w:pStyle w:val="BodyText6"/>
        <w:keepNext/>
        <w:keepLines/>
      </w:pPr>
    </w:p>
    <w:p w14:paraId="2684C61B" w14:textId="4DB1FE95" w:rsidR="00E244EB" w:rsidRPr="002A3910" w:rsidRDefault="009D40A3" w:rsidP="009D40A3">
      <w:pPr>
        <w:pStyle w:val="Caption"/>
      </w:pPr>
      <w:bookmarkStart w:id="2223" w:name="_Toc159568645"/>
      <w:r w:rsidRPr="002A3910">
        <w:t xml:space="preserve">Figure </w:t>
      </w:r>
      <w:r w:rsidRPr="002A3910">
        <w:fldChar w:fldCharType="begin"/>
      </w:r>
      <w:r w:rsidRPr="002A3910">
        <w:instrText>SEQ Figure \* ARABIC</w:instrText>
      </w:r>
      <w:r w:rsidRPr="002A3910">
        <w:fldChar w:fldCharType="separate"/>
      </w:r>
      <w:r w:rsidR="002D1B25">
        <w:rPr>
          <w:noProof/>
        </w:rPr>
        <w:t>374</w:t>
      </w:r>
      <w:r w:rsidRPr="002A3910">
        <w:fldChar w:fldCharType="end"/>
      </w:r>
      <w:r w:rsidR="00405EF1" w:rsidRPr="002A3910">
        <w:t>:</w:t>
      </w:r>
      <w:r w:rsidR="000C1210" w:rsidRPr="002A3910">
        <w:t xml:space="preserve"> </w:t>
      </w:r>
      <w:r w:rsidR="00064B31" w:rsidRPr="002A3910">
        <w:t xml:space="preserve">Attribute Dictionary—Field Definition 0-Node: </w:t>
      </w:r>
      <w:r w:rsidR="000C1210" w:rsidRPr="002A3910">
        <w:t>^DD(filenumber,fieldnumber Node</w:t>
      </w:r>
      <w:bookmarkEnd w:id="2223"/>
    </w:p>
    <w:p w14:paraId="4EB0CC3B" w14:textId="77777777" w:rsidR="00A10EFC" w:rsidRPr="002A3910" w:rsidRDefault="00A10EFC" w:rsidP="00ED4DD4">
      <w:pPr>
        <w:pStyle w:val="APICode"/>
      </w:pPr>
      <w:r w:rsidRPr="002A3910">
        <w:t>^DD(filenumber,fieldnumber,0)</w:t>
      </w:r>
    </w:p>
    <w:p w14:paraId="6F97C5C7" w14:textId="77777777" w:rsidR="00E244EB" w:rsidRPr="002A3910" w:rsidRDefault="00E244EB" w:rsidP="00B66E33">
      <w:pPr>
        <w:pStyle w:val="BodyText6"/>
      </w:pPr>
    </w:p>
    <w:p w14:paraId="2C8B5509" w14:textId="77777777" w:rsidR="00A10EFC" w:rsidRPr="002A3910" w:rsidRDefault="00A10EFC" w:rsidP="006B4DA3">
      <w:pPr>
        <w:pStyle w:val="BodyText"/>
      </w:pPr>
      <w:r w:rsidRPr="002A3910">
        <w:t xml:space="preserve">Every field has this </w:t>
      </w:r>
      <w:r w:rsidRPr="002A3910">
        <w:rPr>
          <w:b/>
        </w:rPr>
        <w:t>0</w:t>
      </w:r>
      <w:r w:rsidRPr="002A3910">
        <w:t>-node defined in the attribute dictionary.</w:t>
      </w:r>
    </w:p>
    <w:p w14:paraId="784A09EA" w14:textId="77777777" w:rsidR="00863EB6" w:rsidRPr="002A3910" w:rsidRDefault="00A10EFC" w:rsidP="00863EB6">
      <w:pPr>
        <w:pStyle w:val="BodyText"/>
        <w:keepNext/>
        <w:keepLines/>
      </w:pPr>
      <w:r w:rsidRPr="002A3910">
        <w:t xml:space="preserve">In </w:t>
      </w:r>
      <w:r w:rsidR="004530E8" w:rsidRPr="002A3910">
        <w:t>the</w:t>
      </w:r>
      <w:r w:rsidRPr="002A3910">
        <w:t xml:space="preserve"> example, the </w:t>
      </w:r>
      <w:r w:rsidR="00863EB6" w:rsidRPr="002A3910">
        <w:t xml:space="preserve">(fictitious) </w:t>
      </w:r>
      <w:r w:rsidRPr="002A3910">
        <w:t>EMPLOYEE file has four fields</w:t>
      </w:r>
      <w:r w:rsidR="00863EB6" w:rsidRPr="002A3910">
        <w:t xml:space="preserve"> in addition to the NAME field:</w:t>
      </w:r>
    </w:p>
    <w:p w14:paraId="4B6B596F" w14:textId="77777777" w:rsidR="00863EB6" w:rsidRPr="002A3910" w:rsidRDefault="00863EB6" w:rsidP="00863EB6">
      <w:pPr>
        <w:pStyle w:val="ListBullet"/>
        <w:keepNext/>
        <w:keepLines/>
      </w:pPr>
      <w:r w:rsidRPr="002A3910">
        <w:t>SEX</w:t>
      </w:r>
    </w:p>
    <w:p w14:paraId="7052C1E0" w14:textId="77777777" w:rsidR="00863EB6" w:rsidRPr="002A3910" w:rsidRDefault="00863EB6" w:rsidP="00863EB6">
      <w:pPr>
        <w:pStyle w:val="ListBullet"/>
        <w:keepNext/>
        <w:keepLines/>
      </w:pPr>
      <w:r w:rsidRPr="002A3910">
        <w:t>BIRTHDATE</w:t>
      </w:r>
    </w:p>
    <w:p w14:paraId="31E4A450" w14:textId="77777777" w:rsidR="00863EB6" w:rsidRPr="002A3910" w:rsidRDefault="00A10EFC" w:rsidP="00863EB6">
      <w:pPr>
        <w:pStyle w:val="ListBullet"/>
        <w:keepNext/>
        <w:keepLines/>
      </w:pPr>
      <w:r w:rsidRPr="002A3910">
        <w:t>DEPARTMENT</w:t>
      </w:r>
    </w:p>
    <w:p w14:paraId="2B80674E" w14:textId="77777777" w:rsidR="00863EB6" w:rsidRPr="002A3910" w:rsidRDefault="00863EB6" w:rsidP="00863EB6">
      <w:pPr>
        <w:pStyle w:val="ListBullet"/>
      </w:pPr>
      <w:r w:rsidRPr="002A3910">
        <w:t>SKILL</w:t>
      </w:r>
    </w:p>
    <w:p w14:paraId="17B13F50" w14:textId="77777777" w:rsidR="00816AFF" w:rsidRPr="002A3910" w:rsidRDefault="00816AFF" w:rsidP="00816AFF">
      <w:pPr>
        <w:pStyle w:val="BodyText6"/>
      </w:pPr>
    </w:p>
    <w:p w14:paraId="7807F7CB" w14:textId="05D6AA3F" w:rsidR="00A10EFC" w:rsidRPr="002A3910" w:rsidRDefault="00CD67C3" w:rsidP="006B4DA3">
      <w:pPr>
        <w:pStyle w:val="BodyText"/>
        <w:keepNext/>
        <w:keepLines/>
      </w:pPr>
      <w:r w:rsidRPr="002A3910">
        <w:t>SKILL is M</w:t>
      </w:r>
      <w:r w:rsidR="00A10EFC" w:rsidRPr="002A3910">
        <w:t xml:space="preserve">ultiple-valued. </w:t>
      </w:r>
      <w:r w:rsidRPr="002A3910">
        <w:t>S</w:t>
      </w:r>
      <w:r w:rsidR="00A10EFC" w:rsidRPr="002A3910">
        <w:t>uppose that the attribute dictionary for this file is stored in:</w:t>
      </w:r>
    </w:p>
    <w:p w14:paraId="174DDF9F" w14:textId="77777777" w:rsidR="00816AFF" w:rsidRPr="002A3910" w:rsidRDefault="00816AFF" w:rsidP="00816AFF">
      <w:pPr>
        <w:pStyle w:val="BodyText6"/>
        <w:keepNext/>
        <w:keepLines/>
      </w:pPr>
    </w:p>
    <w:p w14:paraId="64BA2C7E" w14:textId="37EE60A5" w:rsidR="00E244EB" w:rsidRPr="002A3910" w:rsidRDefault="009D40A3" w:rsidP="009D40A3">
      <w:pPr>
        <w:pStyle w:val="Caption"/>
      </w:pPr>
      <w:bookmarkStart w:id="2224" w:name="_Toc159568646"/>
      <w:r w:rsidRPr="002A3910">
        <w:t xml:space="preserve">Figure </w:t>
      </w:r>
      <w:r w:rsidRPr="002A3910">
        <w:fldChar w:fldCharType="begin"/>
      </w:r>
      <w:r w:rsidRPr="002A3910">
        <w:instrText>SEQ Figure \* ARABIC</w:instrText>
      </w:r>
      <w:r w:rsidRPr="002A3910">
        <w:fldChar w:fldCharType="separate"/>
      </w:r>
      <w:r w:rsidR="002D1B25">
        <w:rPr>
          <w:noProof/>
        </w:rPr>
        <w:t>375</w:t>
      </w:r>
      <w:r w:rsidRPr="002A3910">
        <w:fldChar w:fldCharType="end"/>
      </w:r>
      <w:r w:rsidR="00405EF1" w:rsidRPr="002A3910">
        <w:t>:</w:t>
      </w:r>
      <w:r w:rsidR="000C1210" w:rsidRPr="002A3910">
        <w:t xml:space="preserve"> </w:t>
      </w:r>
      <w:r w:rsidR="00064B31" w:rsidRPr="002A3910">
        <w:t xml:space="preserve">Attribute Dictionary—Field Definition 0-Node: </w:t>
      </w:r>
      <w:r w:rsidR="007672B6" w:rsidRPr="002A3910">
        <w:t>Sample Attribute Dictionary File S</w:t>
      </w:r>
      <w:r w:rsidR="000C1210" w:rsidRPr="002A3910">
        <w:t>torage</w:t>
      </w:r>
      <w:bookmarkEnd w:id="2224"/>
    </w:p>
    <w:p w14:paraId="5549C074" w14:textId="77777777" w:rsidR="00A10EFC" w:rsidRPr="002A3910" w:rsidRDefault="00A10EFC" w:rsidP="00ED4DD4">
      <w:pPr>
        <w:pStyle w:val="APICode"/>
      </w:pPr>
      <w:r w:rsidRPr="002A3910">
        <w:t>^DD(3)</w:t>
      </w:r>
    </w:p>
    <w:p w14:paraId="09690473" w14:textId="77777777" w:rsidR="00E244EB" w:rsidRPr="002A3910" w:rsidRDefault="00E244EB" w:rsidP="00B66E33">
      <w:pPr>
        <w:pStyle w:val="BodyText6"/>
      </w:pPr>
    </w:p>
    <w:p w14:paraId="1CDC6F3E" w14:textId="387E312B" w:rsidR="00A10EFC" w:rsidRPr="002A3910" w:rsidRDefault="00A10EFC" w:rsidP="006B4DA3">
      <w:pPr>
        <w:pStyle w:val="BodyText"/>
        <w:keepNext/>
        <w:keepLines/>
      </w:pPr>
      <w:r w:rsidRPr="002A3910">
        <w:rPr>
          <w:b/>
          <w:bCs/>
        </w:rPr>
        <w:t>Piece 1</w:t>
      </w:r>
      <w:r w:rsidR="007376BF" w:rsidRPr="002A3910">
        <w:rPr>
          <w:b/>
          <w:bCs/>
        </w:rPr>
        <w:t>:</w:t>
      </w:r>
      <w:r w:rsidRPr="002A3910">
        <w:t xml:space="preserve"> The field</w:t>
      </w:r>
      <w:r w:rsidR="00084217" w:rsidRPr="002A3910">
        <w:t>’</w:t>
      </w:r>
      <w:r w:rsidRPr="002A3910">
        <w:t xml:space="preserve">s label is always found as the first </w:t>
      </w:r>
      <w:r w:rsidRPr="002A3910">
        <w:rPr>
          <w:b/>
        </w:rPr>
        <w:t>^</w:t>
      </w:r>
      <w:r w:rsidRPr="002A3910">
        <w:t xml:space="preserve">-piece in subscript </w:t>
      </w:r>
      <w:r w:rsidRPr="002A3910">
        <w:rPr>
          <w:b/>
        </w:rPr>
        <w:t>zero</w:t>
      </w:r>
      <w:r w:rsidRPr="002A3910">
        <w:t xml:space="preserve">. Thus, for </w:t>
      </w:r>
      <w:r w:rsidR="004530E8" w:rsidRPr="002A3910">
        <w:t>the</w:t>
      </w:r>
      <w:r w:rsidRPr="002A3910">
        <w:t xml:space="preserve"> example, you would have:</w:t>
      </w:r>
    </w:p>
    <w:p w14:paraId="5C31146A" w14:textId="77777777" w:rsidR="00816AFF" w:rsidRPr="002A3910" w:rsidRDefault="00816AFF" w:rsidP="00816AFF">
      <w:pPr>
        <w:pStyle w:val="BodyText6"/>
        <w:keepNext/>
        <w:keepLines/>
      </w:pPr>
    </w:p>
    <w:p w14:paraId="4FA47198" w14:textId="14CAE95E" w:rsidR="00E244EB" w:rsidRPr="002A3910" w:rsidRDefault="009D40A3" w:rsidP="009D40A3">
      <w:pPr>
        <w:pStyle w:val="Caption"/>
      </w:pPr>
      <w:bookmarkStart w:id="2225" w:name="_Toc159568647"/>
      <w:r w:rsidRPr="002A3910">
        <w:t xml:space="preserve">Figure </w:t>
      </w:r>
      <w:r w:rsidRPr="002A3910">
        <w:fldChar w:fldCharType="begin"/>
      </w:r>
      <w:r w:rsidRPr="002A3910">
        <w:instrText>SEQ Figure \* ARABIC</w:instrText>
      </w:r>
      <w:r w:rsidRPr="002A3910">
        <w:fldChar w:fldCharType="separate"/>
      </w:r>
      <w:r w:rsidR="002D1B25">
        <w:rPr>
          <w:noProof/>
        </w:rPr>
        <w:t>376</w:t>
      </w:r>
      <w:r w:rsidRPr="002A3910">
        <w:fldChar w:fldCharType="end"/>
      </w:r>
      <w:r w:rsidR="00405EF1" w:rsidRPr="002A3910">
        <w:t>:</w:t>
      </w:r>
      <w:r w:rsidR="000C1210" w:rsidRPr="002A3910">
        <w:t xml:space="preserve"> </w:t>
      </w:r>
      <w:r w:rsidR="00064B31" w:rsidRPr="002A3910">
        <w:t xml:space="preserve">Attribute Dictionary—Field Definition 0-Node: </w:t>
      </w:r>
      <w:r w:rsidR="007672B6" w:rsidRPr="002A3910">
        <w:t>Piece 1 Sample L</w:t>
      </w:r>
      <w:r w:rsidR="000C1210" w:rsidRPr="002A3910">
        <w:t>abels</w:t>
      </w:r>
      <w:bookmarkEnd w:id="2225"/>
    </w:p>
    <w:p w14:paraId="72A6A66A" w14:textId="77777777" w:rsidR="00A10EFC" w:rsidRPr="002A3910" w:rsidRDefault="00A10EFC" w:rsidP="00ED4DD4">
      <w:pPr>
        <w:pStyle w:val="APICode"/>
      </w:pPr>
      <w:r w:rsidRPr="002A3910">
        <w:t>^DD(3,.01,0)=</w:t>
      </w:r>
      <w:r w:rsidR="00084217" w:rsidRPr="002A3910">
        <w:t>“</w:t>
      </w:r>
      <w:r w:rsidRPr="002A3910">
        <w:t>NAME^</w:t>
      </w:r>
      <w:r w:rsidR="00084217" w:rsidRPr="002A3910">
        <w:t>”</w:t>
      </w:r>
    </w:p>
    <w:p w14:paraId="7E4B144F" w14:textId="77777777" w:rsidR="00A10EFC" w:rsidRPr="002A3910" w:rsidRDefault="00A10EFC" w:rsidP="00ED4DD4">
      <w:pPr>
        <w:pStyle w:val="APICode"/>
      </w:pPr>
      <w:r w:rsidRPr="002A3910">
        <w:t>^DD(3,1,0)=</w:t>
      </w:r>
      <w:r w:rsidR="00084217" w:rsidRPr="002A3910">
        <w:t>“</w:t>
      </w:r>
      <w:r w:rsidRPr="002A3910">
        <w:t>SEX^</w:t>
      </w:r>
      <w:r w:rsidR="00084217" w:rsidRPr="002A3910">
        <w:t>”</w:t>
      </w:r>
    </w:p>
    <w:p w14:paraId="215718CE" w14:textId="77777777" w:rsidR="00A10EFC" w:rsidRPr="002A3910" w:rsidRDefault="00A10EFC" w:rsidP="00ED4DD4">
      <w:pPr>
        <w:pStyle w:val="APICode"/>
      </w:pPr>
      <w:r w:rsidRPr="002A3910">
        <w:t>^DD(3,2,0)=</w:t>
      </w:r>
      <w:r w:rsidR="00084217" w:rsidRPr="002A3910">
        <w:t>“</w:t>
      </w:r>
      <w:r w:rsidRPr="002A3910">
        <w:t>DOB^</w:t>
      </w:r>
      <w:r w:rsidR="00084217" w:rsidRPr="002A3910">
        <w:t>”</w:t>
      </w:r>
    </w:p>
    <w:p w14:paraId="255F654A" w14:textId="77777777" w:rsidR="00A10EFC" w:rsidRPr="002A3910" w:rsidRDefault="00A10EFC" w:rsidP="00ED4DD4">
      <w:pPr>
        <w:pStyle w:val="APICode"/>
      </w:pPr>
      <w:r w:rsidRPr="002A3910">
        <w:t>^DD(3,3,0)=</w:t>
      </w:r>
      <w:r w:rsidR="00084217" w:rsidRPr="002A3910">
        <w:t>“</w:t>
      </w:r>
      <w:r w:rsidRPr="002A3910">
        <w:t>DEPARTMENT^</w:t>
      </w:r>
      <w:r w:rsidR="00084217" w:rsidRPr="002A3910">
        <w:t>”</w:t>
      </w:r>
    </w:p>
    <w:p w14:paraId="57BD822D" w14:textId="77777777" w:rsidR="00A10EFC" w:rsidRPr="002A3910" w:rsidRDefault="00A10EFC" w:rsidP="00ED4DD4">
      <w:pPr>
        <w:pStyle w:val="APICode"/>
      </w:pPr>
      <w:r w:rsidRPr="002A3910">
        <w:t>^DD(3,4,0)=</w:t>
      </w:r>
      <w:r w:rsidR="00084217" w:rsidRPr="002A3910">
        <w:t>“</w:t>
      </w:r>
      <w:r w:rsidRPr="002A3910">
        <w:t>SKILL^</w:t>
      </w:r>
      <w:r w:rsidR="00084217" w:rsidRPr="002A3910">
        <w:t>”</w:t>
      </w:r>
    </w:p>
    <w:p w14:paraId="1C37DE54" w14:textId="77777777" w:rsidR="00E244EB" w:rsidRPr="002A3910" w:rsidRDefault="00E244EB" w:rsidP="00B66E33">
      <w:pPr>
        <w:pStyle w:val="BodyText6"/>
      </w:pPr>
    </w:p>
    <w:p w14:paraId="2658F829" w14:textId="2ED8FD1D" w:rsidR="00A10EFC" w:rsidRPr="002A3910" w:rsidRDefault="00A10EFC" w:rsidP="006B4DA3">
      <w:pPr>
        <w:pStyle w:val="BodyText"/>
        <w:keepNext/>
        <w:keepLines/>
      </w:pPr>
      <w:r w:rsidRPr="002A3910">
        <w:rPr>
          <w:b/>
          <w:bCs/>
        </w:rPr>
        <w:t>Piece 2</w:t>
      </w:r>
      <w:r w:rsidR="007376BF" w:rsidRPr="002A3910">
        <w:rPr>
          <w:b/>
          <w:bCs/>
        </w:rPr>
        <w:t>:</w:t>
      </w:r>
      <w:r w:rsidRPr="002A3910">
        <w:t xml:space="preserve"> A string containing any of the letters and symbols</w:t>
      </w:r>
      <w:r w:rsidR="00A90476" w:rsidRPr="002A3910">
        <w:t xml:space="preserve"> in </w:t>
      </w:r>
      <w:r w:rsidR="00821A76" w:rsidRPr="00821A76">
        <w:rPr>
          <w:color w:val="0000FF"/>
          <w:u w:val="single"/>
        </w:rPr>
        <w:fldChar w:fldCharType="begin"/>
      </w:r>
      <w:r w:rsidR="00821A76" w:rsidRPr="00821A76">
        <w:rPr>
          <w:color w:val="0000FF"/>
          <w:u w:val="single"/>
        </w:rPr>
        <w:instrText xml:space="preserve"> REF _Ref388939576 \h </w:instrText>
      </w:r>
      <w:r w:rsidR="00821A76">
        <w:rPr>
          <w:color w:val="0000FF"/>
          <w:u w:val="single"/>
        </w:rPr>
        <w:instrText xml:space="preserve"> \* MERGEFORMAT </w:instrText>
      </w:r>
      <w:r w:rsidR="00821A76" w:rsidRPr="00821A76">
        <w:rPr>
          <w:color w:val="0000FF"/>
          <w:u w:val="single"/>
        </w:rPr>
      </w:r>
      <w:r w:rsidR="00821A76" w:rsidRPr="00821A76">
        <w:rPr>
          <w:color w:val="0000FF"/>
          <w:u w:val="single"/>
        </w:rPr>
        <w:fldChar w:fldCharType="separate"/>
      </w:r>
      <w:r w:rsidR="002D1B25" w:rsidRPr="002D1B25">
        <w:rPr>
          <w:color w:val="0000FF"/>
          <w:u w:val="single"/>
        </w:rPr>
        <w:t xml:space="preserve">Table </w:t>
      </w:r>
      <w:r w:rsidR="002D1B25" w:rsidRPr="002D1B25">
        <w:rPr>
          <w:noProof/>
          <w:color w:val="0000FF"/>
          <w:u w:val="single"/>
        </w:rPr>
        <w:t>114</w:t>
      </w:r>
      <w:r w:rsidR="00821A76" w:rsidRPr="00821A76">
        <w:rPr>
          <w:color w:val="0000FF"/>
          <w:u w:val="single"/>
        </w:rPr>
        <w:fldChar w:fldCharType="end"/>
      </w:r>
      <w:r w:rsidRPr="002A3910">
        <w:t>:</w:t>
      </w:r>
    </w:p>
    <w:p w14:paraId="00488DC2" w14:textId="77777777" w:rsidR="00816AFF" w:rsidRPr="002A3910" w:rsidRDefault="00816AFF" w:rsidP="00816AFF">
      <w:pPr>
        <w:pStyle w:val="BodyText6"/>
        <w:keepNext/>
        <w:keepLines/>
      </w:pPr>
    </w:p>
    <w:p w14:paraId="3E3506D9" w14:textId="4AA90E09" w:rsidR="000417E3" w:rsidRPr="002A3910" w:rsidRDefault="009D40A3" w:rsidP="009D40A3">
      <w:pPr>
        <w:pStyle w:val="Caption"/>
      </w:pPr>
      <w:bookmarkStart w:id="2226" w:name="_Ref388939576"/>
      <w:bookmarkStart w:id="2227" w:name="_Toc159569217"/>
      <w:r w:rsidRPr="002A3910">
        <w:t xml:space="preserve">Table </w:t>
      </w:r>
      <w:r w:rsidRPr="002A3910">
        <w:fldChar w:fldCharType="begin"/>
      </w:r>
      <w:r w:rsidRPr="002A3910">
        <w:instrText>SEQ Table \* ARABIC</w:instrText>
      </w:r>
      <w:r w:rsidRPr="002A3910">
        <w:fldChar w:fldCharType="separate"/>
      </w:r>
      <w:r w:rsidR="002D1B25">
        <w:rPr>
          <w:noProof/>
        </w:rPr>
        <w:t>114</w:t>
      </w:r>
      <w:r w:rsidRPr="002A3910">
        <w:fldChar w:fldCharType="end"/>
      </w:r>
      <w:bookmarkEnd w:id="2226"/>
      <w:r w:rsidR="00405EF1" w:rsidRPr="002A3910">
        <w:t>:</w:t>
      </w:r>
      <w:r w:rsidR="00ED7398" w:rsidRPr="002A3910">
        <w:t xml:space="preserve"> </w:t>
      </w:r>
      <w:r w:rsidR="00064B31" w:rsidRPr="002A3910">
        <w:t xml:space="preserve">Attribute Dictionary—Field Definition 0-Node: </w:t>
      </w:r>
      <w:r w:rsidR="00411E86" w:rsidRPr="002A3910">
        <w:t>Piece 2 Sample S</w:t>
      </w:r>
      <w:r w:rsidR="000C1210" w:rsidRPr="002A3910">
        <w:t>trings</w:t>
      </w:r>
      <w:bookmarkEnd w:id="2227"/>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244"/>
        <w:gridCol w:w="7952"/>
      </w:tblGrid>
      <w:tr w:rsidR="000417E3" w:rsidRPr="002A3910" w14:paraId="58BB2249" w14:textId="77777777" w:rsidTr="00677A90">
        <w:trPr>
          <w:tblHeader/>
        </w:trPr>
        <w:tc>
          <w:tcPr>
            <w:tcW w:w="1150" w:type="dxa"/>
            <w:shd w:val="clear" w:color="auto" w:fill="F2F2F2" w:themeFill="background1" w:themeFillShade="F2"/>
          </w:tcPr>
          <w:p w14:paraId="13549764" w14:textId="77777777" w:rsidR="000417E3" w:rsidRPr="002A3910" w:rsidRDefault="00896681" w:rsidP="00BC7AEE">
            <w:pPr>
              <w:pStyle w:val="TableHeading"/>
              <w:rPr>
                <w:noProof w:val="0"/>
              </w:rPr>
            </w:pPr>
            <w:bookmarkStart w:id="2228" w:name="COL001_TBL063"/>
            <w:bookmarkEnd w:id="2228"/>
            <w:r w:rsidRPr="002A3910">
              <w:rPr>
                <w:noProof w:val="0"/>
              </w:rPr>
              <w:t>Character</w:t>
            </w:r>
          </w:p>
        </w:tc>
        <w:tc>
          <w:tcPr>
            <w:tcW w:w="8426" w:type="dxa"/>
            <w:shd w:val="clear" w:color="auto" w:fill="F2F2F2" w:themeFill="background1" w:themeFillShade="F2"/>
          </w:tcPr>
          <w:p w14:paraId="2F4081AA" w14:textId="77777777" w:rsidR="000417E3" w:rsidRPr="002A3910" w:rsidRDefault="00896681" w:rsidP="00BC7AEE">
            <w:pPr>
              <w:pStyle w:val="TableHeading"/>
              <w:rPr>
                <w:noProof w:val="0"/>
              </w:rPr>
            </w:pPr>
            <w:r w:rsidRPr="002A3910">
              <w:rPr>
                <w:noProof w:val="0"/>
              </w:rPr>
              <w:t>Meaning</w:t>
            </w:r>
          </w:p>
        </w:tc>
      </w:tr>
      <w:tr w:rsidR="000417E3" w:rsidRPr="002A3910" w14:paraId="13F7DFDD" w14:textId="77777777" w:rsidTr="00677A90">
        <w:tc>
          <w:tcPr>
            <w:tcW w:w="1150" w:type="dxa"/>
          </w:tcPr>
          <w:p w14:paraId="1E1F27F5" w14:textId="77777777" w:rsidR="000417E3" w:rsidRPr="002A3910" w:rsidRDefault="00896681" w:rsidP="003F1C60">
            <w:pPr>
              <w:pStyle w:val="TableText"/>
              <w:keepNext/>
              <w:keepLines/>
              <w:rPr>
                <w:b/>
                <w:szCs w:val="22"/>
              </w:rPr>
            </w:pPr>
            <w:r w:rsidRPr="002A3910">
              <w:rPr>
                <w:b/>
                <w:szCs w:val="22"/>
              </w:rPr>
              <w:t>a</w:t>
            </w:r>
          </w:p>
        </w:tc>
        <w:tc>
          <w:tcPr>
            <w:tcW w:w="8426" w:type="dxa"/>
          </w:tcPr>
          <w:p w14:paraId="2C4CA8E3" w14:textId="77777777" w:rsidR="000417E3" w:rsidRPr="002A3910" w:rsidRDefault="00896681" w:rsidP="003F1C60">
            <w:pPr>
              <w:pStyle w:val="TableText"/>
              <w:keepNext/>
              <w:keepLines/>
              <w:rPr>
                <w:szCs w:val="22"/>
              </w:rPr>
            </w:pPr>
            <w:r w:rsidRPr="002A3910">
              <w:rPr>
                <w:szCs w:val="22"/>
              </w:rPr>
              <w:t xml:space="preserve">The field has been marked for </w:t>
            </w:r>
            <w:r w:rsidRPr="002A3910">
              <w:rPr>
                <w:b/>
                <w:bCs/>
                <w:szCs w:val="22"/>
              </w:rPr>
              <w:t>a</w:t>
            </w:r>
            <w:r w:rsidRPr="002A3910">
              <w:rPr>
                <w:szCs w:val="22"/>
              </w:rPr>
              <w:t>uditing all the time.</w:t>
            </w:r>
          </w:p>
        </w:tc>
      </w:tr>
      <w:tr w:rsidR="000417E3" w:rsidRPr="002A3910" w14:paraId="4498B9B0" w14:textId="77777777" w:rsidTr="00677A90">
        <w:tc>
          <w:tcPr>
            <w:tcW w:w="1150" w:type="dxa"/>
          </w:tcPr>
          <w:p w14:paraId="2753DB22" w14:textId="77777777" w:rsidR="000417E3" w:rsidRPr="002A3910" w:rsidRDefault="00896681" w:rsidP="003F1C60">
            <w:pPr>
              <w:pStyle w:val="TableText"/>
              <w:keepNext/>
              <w:keepLines/>
              <w:rPr>
                <w:b/>
                <w:szCs w:val="22"/>
              </w:rPr>
            </w:pPr>
            <w:r w:rsidRPr="002A3910">
              <w:rPr>
                <w:b/>
                <w:szCs w:val="22"/>
              </w:rPr>
              <w:t>e</w:t>
            </w:r>
          </w:p>
        </w:tc>
        <w:tc>
          <w:tcPr>
            <w:tcW w:w="8426" w:type="dxa"/>
          </w:tcPr>
          <w:p w14:paraId="570A6385" w14:textId="77777777" w:rsidR="000417E3" w:rsidRPr="002A3910" w:rsidRDefault="00896681" w:rsidP="003F1C60">
            <w:pPr>
              <w:pStyle w:val="TableText"/>
              <w:keepNext/>
              <w:keepLines/>
              <w:rPr>
                <w:szCs w:val="22"/>
              </w:rPr>
            </w:pPr>
            <w:r w:rsidRPr="002A3910">
              <w:rPr>
                <w:szCs w:val="22"/>
              </w:rPr>
              <w:t xml:space="preserve">The auditing is only on </w:t>
            </w:r>
            <w:r w:rsidRPr="002A3910">
              <w:rPr>
                <w:b/>
                <w:bCs/>
                <w:szCs w:val="22"/>
              </w:rPr>
              <w:t>e</w:t>
            </w:r>
            <w:r w:rsidRPr="002A3910">
              <w:rPr>
                <w:szCs w:val="22"/>
              </w:rPr>
              <w:t>dit or delete.</w:t>
            </w:r>
          </w:p>
        </w:tc>
      </w:tr>
      <w:tr w:rsidR="000417E3" w:rsidRPr="002A3910" w14:paraId="7FB55893" w14:textId="77777777" w:rsidTr="00677A90">
        <w:tc>
          <w:tcPr>
            <w:tcW w:w="1150" w:type="dxa"/>
          </w:tcPr>
          <w:p w14:paraId="32185CA5" w14:textId="77777777" w:rsidR="000417E3" w:rsidRPr="002A3910" w:rsidRDefault="00896681" w:rsidP="00816AFF">
            <w:pPr>
              <w:pStyle w:val="TableText"/>
              <w:rPr>
                <w:b/>
                <w:szCs w:val="22"/>
              </w:rPr>
            </w:pPr>
            <w:r w:rsidRPr="002A3910">
              <w:rPr>
                <w:b/>
                <w:szCs w:val="22"/>
              </w:rPr>
              <w:t>A</w:t>
            </w:r>
          </w:p>
        </w:tc>
        <w:tc>
          <w:tcPr>
            <w:tcW w:w="8426" w:type="dxa"/>
          </w:tcPr>
          <w:p w14:paraId="6BA6F942" w14:textId="77777777" w:rsidR="000417E3" w:rsidRPr="002A3910" w:rsidRDefault="00896681" w:rsidP="00816AFF">
            <w:pPr>
              <w:pStyle w:val="TableText"/>
              <w:rPr>
                <w:szCs w:val="22"/>
              </w:rPr>
            </w:pPr>
            <w:r w:rsidRPr="002A3910">
              <w:rPr>
                <w:szCs w:val="22"/>
              </w:rPr>
              <w:t xml:space="preserve">For </w:t>
            </w:r>
            <w:r w:rsidR="008813DD" w:rsidRPr="002A3910">
              <w:rPr>
                <w:szCs w:val="22"/>
              </w:rPr>
              <w:t>M</w:t>
            </w:r>
            <w:r w:rsidRPr="002A3910">
              <w:rPr>
                <w:szCs w:val="22"/>
              </w:rPr>
              <w:t xml:space="preserve">ultiples, a user entering a new subentry is not </w:t>
            </w:r>
            <w:r w:rsidRPr="002A3910">
              <w:rPr>
                <w:b/>
                <w:bCs/>
                <w:szCs w:val="22"/>
              </w:rPr>
              <w:t>A</w:t>
            </w:r>
            <w:r w:rsidRPr="002A3910">
              <w:rPr>
                <w:szCs w:val="22"/>
              </w:rPr>
              <w:t>sked for verification.</w:t>
            </w:r>
          </w:p>
        </w:tc>
      </w:tr>
      <w:tr w:rsidR="000417E3" w:rsidRPr="002A3910" w14:paraId="7F34B1B6" w14:textId="77777777" w:rsidTr="00677A90">
        <w:tc>
          <w:tcPr>
            <w:tcW w:w="1150" w:type="dxa"/>
          </w:tcPr>
          <w:p w14:paraId="6B140C7D" w14:textId="77777777" w:rsidR="000417E3" w:rsidRPr="002A3910" w:rsidRDefault="00896681" w:rsidP="00816AFF">
            <w:pPr>
              <w:pStyle w:val="TableText"/>
              <w:rPr>
                <w:b/>
                <w:szCs w:val="22"/>
              </w:rPr>
            </w:pPr>
            <w:r w:rsidRPr="002A3910">
              <w:rPr>
                <w:b/>
                <w:szCs w:val="22"/>
              </w:rPr>
              <w:t>BC</w:t>
            </w:r>
          </w:p>
        </w:tc>
        <w:tc>
          <w:tcPr>
            <w:tcW w:w="8426" w:type="dxa"/>
          </w:tcPr>
          <w:p w14:paraId="7B3018CF" w14:textId="77777777" w:rsidR="000417E3" w:rsidRPr="002A3910" w:rsidRDefault="00896681" w:rsidP="00816AFF">
            <w:pPr>
              <w:pStyle w:val="TableText"/>
              <w:rPr>
                <w:szCs w:val="22"/>
              </w:rPr>
            </w:pPr>
            <w:r w:rsidRPr="002A3910">
              <w:rPr>
                <w:szCs w:val="22"/>
              </w:rPr>
              <w:t xml:space="preserve">The data is </w:t>
            </w:r>
            <w:r w:rsidRPr="002A3910">
              <w:rPr>
                <w:b/>
                <w:bCs/>
                <w:szCs w:val="22"/>
              </w:rPr>
              <w:t>B</w:t>
            </w:r>
            <w:r w:rsidRPr="002A3910">
              <w:rPr>
                <w:szCs w:val="22"/>
              </w:rPr>
              <w:t xml:space="preserve">oolean </w:t>
            </w:r>
            <w:r w:rsidRPr="002A3910">
              <w:rPr>
                <w:b/>
                <w:bCs/>
                <w:szCs w:val="22"/>
              </w:rPr>
              <w:t>C</w:t>
            </w:r>
            <w:r w:rsidRPr="002A3910">
              <w:rPr>
                <w:szCs w:val="22"/>
              </w:rPr>
              <w:t>omputed (true or false).</w:t>
            </w:r>
          </w:p>
        </w:tc>
      </w:tr>
      <w:tr w:rsidR="000417E3" w:rsidRPr="002A3910" w14:paraId="61DAD0BD" w14:textId="77777777" w:rsidTr="00677A90">
        <w:tc>
          <w:tcPr>
            <w:tcW w:w="1150" w:type="dxa"/>
          </w:tcPr>
          <w:p w14:paraId="23927E57" w14:textId="77777777" w:rsidR="000417E3" w:rsidRPr="002A3910" w:rsidRDefault="00896681" w:rsidP="00816AFF">
            <w:pPr>
              <w:pStyle w:val="TableText"/>
              <w:rPr>
                <w:b/>
                <w:szCs w:val="22"/>
              </w:rPr>
            </w:pPr>
            <w:r w:rsidRPr="002A3910">
              <w:rPr>
                <w:b/>
                <w:szCs w:val="22"/>
              </w:rPr>
              <w:t>C</w:t>
            </w:r>
          </w:p>
        </w:tc>
        <w:tc>
          <w:tcPr>
            <w:tcW w:w="8426" w:type="dxa"/>
          </w:tcPr>
          <w:p w14:paraId="4605A6BF" w14:textId="77777777" w:rsidR="000417E3" w:rsidRPr="002A3910" w:rsidRDefault="00896681" w:rsidP="00816AFF">
            <w:pPr>
              <w:pStyle w:val="TableText"/>
              <w:rPr>
                <w:szCs w:val="22"/>
              </w:rPr>
            </w:pPr>
            <w:r w:rsidRPr="002A3910">
              <w:rPr>
                <w:szCs w:val="22"/>
              </w:rPr>
              <w:t xml:space="preserve">The data is </w:t>
            </w:r>
            <w:r w:rsidRPr="002A3910">
              <w:rPr>
                <w:b/>
                <w:bCs/>
                <w:szCs w:val="22"/>
              </w:rPr>
              <w:t>C</w:t>
            </w:r>
            <w:r w:rsidRPr="002A3910">
              <w:rPr>
                <w:szCs w:val="22"/>
              </w:rPr>
              <w:t>omputed.</w:t>
            </w:r>
          </w:p>
        </w:tc>
      </w:tr>
      <w:tr w:rsidR="000417E3" w:rsidRPr="002A3910" w14:paraId="3AC2397C" w14:textId="77777777" w:rsidTr="00677A90">
        <w:tc>
          <w:tcPr>
            <w:tcW w:w="1150" w:type="dxa"/>
          </w:tcPr>
          <w:p w14:paraId="2286DD52" w14:textId="77777777" w:rsidR="000417E3" w:rsidRPr="002A3910" w:rsidRDefault="00896681" w:rsidP="00816AFF">
            <w:pPr>
              <w:pStyle w:val="TableText"/>
              <w:rPr>
                <w:b/>
                <w:szCs w:val="22"/>
              </w:rPr>
            </w:pPr>
            <w:r w:rsidRPr="002A3910">
              <w:rPr>
                <w:b/>
                <w:szCs w:val="22"/>
              </w:rPr>
              <w:t>Cm</w:t>
            </w:r>
          </w:p>
        </w:tc>
        <w:tc>
          <w:tcPr>
            <w:tcW w:w="8426" w:type="dxa"/>
          </w:tcPr>
          <w:p w14:paraId="2AE55387" w14:textId="77777777" w:rsidR="000417E3" w:rsidRPr="002A3910" w:rsidRDefault="00896681" w:rsidP="00816AFF">
            <w:pPr>
              <w:pStyle w:val="TableText"/>
              <w:rPr>
                <w:szCs w:val="22"/>
              </w:rPr>
            </w:pPr>
            <w:r w:rsidRPr="002A3910">
              <w:rPr>
                <w:szCs w:val="22"/>
              </w:rPr>
              <w:t xml:space="preserve">The data is </w:t>
            </w:r>
            <w:r w:rsidRPr="002A3910">
              <w:rPr>
                <w:b/>
                <w:bCs/>
                <w:szCs w:val="22"/>
              </w:rPr>
              <w:t>m</w:t>
            </w:r>
            <w:r w:rsidRPr="002A3910">
              <w:rPr>
                <w:szCs w:val="22"/>
              </w:rPr>
              <w:t xml:space="preserve">ultiline </w:t>
            </w:r>
            <w:r w:rsidRPr="002A3910">
              <w:rPr>
                <w:b/>
                <w:bCs/>
                <w:szCs w:val="22"/>
              </w:rPr>
              <w:t>C</w:t>
            </w:r>
            <w:r w:rsidRPr="002A3910">
              <w:rPr>
                <w:szCs w:val="22"/>
              </w:rPr>
              <w:t>omputed.</w:t>
            </w:r>
          </w:p>
        </w:tc>
      </w:tr>
      <w:tr w:rsidR="000417E3" w:rsidRPr="002A3910" w14:paraId="447CF087" w14:textId="77777777" w:rsidTr="00677A90">
        <w:tc>
          <w:tcPr>
            <w:tcW w:w="1150" w:type="dxa"/>
          </w:tcPr>
          <w:p w14:paraId="482422E9" w14:textId="77777777" w:rsidR="000417E3" w:rsidRPr="002A3910" w:rsidRDefault="00896681" w:rsidP="00816AFF">
            <w:pPr>
              <w:pStyle w:val="TableText"/>
              <w:rPr>
                <w:b/>
                <w:szCs w:val="22"/>
              </w:rPr>
            </w:pPr>
            <w:r w:rsidRPr="002A3910">
              <w:rPr>
                <w:b/>
                <w:szCs w:val="22"/>
              </w:rPr>
              <w:t>D</w:t>
            </w:r>
          </w:p>
        </w:tc>
        <w:tc>
          <w:tcPr>
            <w:tcW w:w="8426" w:type="dxa"/>
          </w:tcPr>
          <w:p w14:paraId="2D5C2ED2" w14:textId="77777777" w:rsidR="000417E3" w:rsidRPr="002A3910" w:rsidRDefault="00896681" w:rsidP="00816AFF">
            <w:pPr>
              <w:pStyle w:val="TableText"/>
              <w:rPr>
                <w:szCs w:val="22"/>
              </w:rPr>
            </w:pPr>
            <w:r w:rsidRPr="002A3910">
              <w:rPr>
                <w:szCs w:val="22"/>
              </w:rPr>
              <w:t xml:space="preserve">The data is </w:t>
            </w:r>
            <w:r w:rsidRPr="002A3910">
              <w:rPr>
                <w:b/>
                <w:bCs/>
                <w:szCs w:val="22"/>
              </w:rPr>
              <w:t>D</w:t>
            </w:r>
            <w:r w:rsidRPr="002A3910">
              <w:rPr>
                <w:szCs w:val="22"/>
              </w:rPr>
              <w:t>ate-valued.</w:t>
            </w:r>
          </w:p>
        </w:tc>
      </w:tr>
      <w:tr w:rsidR="000417E3" w:rsidRPr="002A3910" w14:paraId="0B447C60" w14:textId="77777777" w:rsidTr="00677A90">
        <w:tc>
          <w:tcPr>
            <w:tcW w:w="1150" w:type="dxa"/>
          </w:tcPr>
          <w:p w14:paraId="08243467" w14:textId="77777777" w:rsidR="000417E3" w:rsidRPr="002A3910" w:rsidRDefault="00896681" w:rsidP="00816AFF">
            <w:pPr>
              <w:pStyle w:val="TableText"/>
              <w:rPr>
                <w:b/>
                <w:szCs w:val="22"/>
              </w:rPr>
            </w:pPr>
            <w:r w:rsidRPr="002A3910">
              <w:rPr>
                <w:b/>
                <w:szCs w:val="22"/>
              </w:rPr>
              <w:t>DC</w:t>
            </w:r>
          </w:p>
        </w:tc>
        <w:tc>
          <w:tcPr>
            <w:tcW w:w="8426" w:type="dxa"/>
          </w:tcPr>
          <w:p w14:paraId="6FFB0039" w14:textId="77777777" w:rsidR="000417E3" w:rsidRPr="002A3910" w:rsidRDefault="00896681" w:rsidP="00816AFF">
            <w:pPr>
              <w:pStyle w:val="TableText"/>
              <w:rPr>
                <w:szCs w:val="22"/>
              </w:rPr>
            </w:pPr>
            <w:r w:rsidRPr="002A3910">
              <w:rPr>
                <w:szCs w:val="22"/>
              </w:rPr>
              <w:t xml:space="preserve">The data is </w:t>
            </w:r>
            <w:r w:rsidRPr="002A3910">
              <w:rPr>
                <w:b/>
                <w:bCs/>
                <w:szCs w:val="22"/>
              </w:rPr>
              <w:t>D</w:t>
            </w:r>
            <w:r w:rsidRPr="002A3910">
              <w:rPr>
                <w:szCs w:val="22"/>
              </w:rPr>
              <w:t xml:space="preserve">ate-valued, </w:t>
            </w:r>
            <w:r w:rsidRPr="002A3910">
              <w:rPr>
                <w:b/>
                <w:bCs/>
                <w:szCs w:val="22"/>
              </w:rPr>
              <w:t>C</w:t>
            </w:r>
            <w:r w:rsidRPr="002A3910">
              <w:rPr>
                <w:szCs w:val="22"/>
              </w:rPr>
              <w:t>omputed.</w:t>
            </w:r>
          </w:p>
        </w:tc>
      </w:tr>
      <w:tr w:rsidR="000417E3" w:rsidRPr="002A3910" w14:paraId="73869CB4" w14:textId="77777777" w:rsidTr="00677A90">
        <w:tc>
          <w:tcPr>
            <w:tcW w:w="1150" w:type="dxa"/>
          </w:tcPr>
          <w:p w14:paraId="5D64377B" w14:textId="77777777" w:rsidR="000417E3" w:rsidRPr="002A3910" w:rsidRDefault="00896681" w:rsidP="00816AFF">
            <w:pPr>
              <w:pStyle w:val="TableText"/>
              <w:rPr>
                <w:b/>
                <w:szCs w:val="22"/>
              </w:rPr>
            </w:pPr>
            <w:r w:rsidRPr="002A3910">
              <w:rPr>
                <w:b/>
                <w:szCs w:val="22"/>
              </w:rPr>
              <w:t>F</w:t>
            </w:r>
          </w:p>
        </w:tc>
        <w:tc>
          <w:tcPr>
            <w:tcW w:w="8426" w:type="dxa"/>
          </w:tcPr>
          <w:p w14:paraId="68B143E5" w14:textId="77777777" w:rsidR="000417E3" w:rsidRPr="002A3910" w:rsidRDefault="00896681" w:rsidP="00816AFF">
            <w:pPr>
              <w:pStyle w:val="TableText"/>
              <w:rPr>
                <w:szCs w:val="22"/>
              </w:rPr>
            </w:pPr>
            <w:r w:rsidRPr="002A3910">
              <w:rPr>
                <w:szCs w:val="22"/>
              </w:rPr>
              <w:t xml:space="preserve">The data is </w:t>
            </w:r>
            <w:r w:rsidRPr="002A3910">
              <w:rPr>
                <w:b/>
                <w:bCs/>
                <w:szCs w:val="22"/>
              </w:rPr>
              <w:t>F</w:t>
            </w:r>
            <w:r w:rsidRPr="002A3910">
              <w:rPr>
                <w:szCs w:val="22"/>
              </w:rPr>
              <w:t>ree text.</w:t>
            </w:r>
          </w:p>
        </w:tc>
      </w:tr>
      <w:tr w:rsidR="000417E3" w:rsidRPr="002A3910" w14:paraId="50214DAF" w14:textId="77777777" w:rsidTr="00677A90">
        <w:tc>
          <w:tcPr>
            <w:tcW w:w="1150" w:type="dxa"/>
          </w:tcPr>
          <w:p w14:paraId="0E36908B" w14:textId="77777777" w:rsidR="000417E3" w:rsidRPr="002A3910" w:rsidRDefault="00896681" w:rsidP="00816AFF">
            <w:pPr>
              <w:pStyle w:val="TableText"/>
              <w:rPr>
                <w:b/>
                <w:szCs w:val="22"/>
              </w:rPr>
            </w:pPr>
            <w:r w:rsidRPr="002A3910">
              <w:rPr>
                <w:b/>
                <w:szCs w:val="22"/>
              </w:rPr>
              <w:t>I</w:t>
            </w:r>
          </w:p>
        </w:tc>
        <w:tc>
          <w:tcPr>
            <w:tcW w:w="8426" w:type="dxa"/>
          </w:tcPr>
          <w:p w14:paraId="5E53CE61" w14:textId="77777777" w:rsidR="000417E3" w:rsidRPr="002A3910" w:rsidRDefault="00896681" w:rsidP="00816AFF">
            <w:pPr>
              <w:pStyle w:val="TableText"/>
              <w:rPr>
                <w:szCs w:val="22"/>
              </w:rPr>
            </w:pPr>
            <w:r w:rsidRPr="002A3910">
              <w:rPr>
                <w:szCs w:val="22"/>
              </w:rPr>
              <w:t>The data is uneditable.</w:t>
            </w:r>
          </w:p>
        </w:tc>
      </w:tr>
      <w:tr w:rsidR="000417E3" w:rsidRPr="002A3910" w14:paraId="61E120C0" w14:textId="77777777" w:rsidTr="00677A90">
        <w:tc>
          <w:tcPr>
            <w:tcW w:w="1150" w:type="dxa"/>
          </w:tcPr>
          <w:p w14:paraId="28AE0260" w14:textId="77777777" w:rsidR="000417E3" w:rsidRPr="002A3910" w:rsidRDefault="00896681" w:rsidP="00816AFF">
            <w:pPr>
              <w:pStyle w:val="TableText"/>
              <w:rPr>
                <w:b/>
                <w:szCs w:val="22"/>
              </w:rPr>
            </w:pPr>
            <w:r w:rsidRPr="002A3910">
              <w:rPr>
                <w:b/>
                <w:szCs w:val="22"/>
              </w:rPr>
              <w:t>J</w:t>
            </w:r>
            <w:r w:rsidRPr="002A3910">
              <w:rPr>
                <w:b/>
                <w:i/>
                <w:szCs w:val="22"/>
              </w:rPr>
              <w:t>n</w:t>
            </w:r>
          </w:p>
        </w:tc>
        <w:tc>
          <w:tcPr>
            <w:tcW w:w="8426" w:type="dxa"/>
          </w:tcPr>
          <w:p w14:paraId="369DE183" w14:textId="77777777" w:rsidR="000417E3" w:rsidRPr="002A3910" w:rsidRDefault="00896681" w:rsidP="00816AFF">
            <w:pPr>
              <w:pStyle w:val="TableText"/>
              <w:rPr>
                <w:szCs w:val="22"/>
              </w:rPr>
            </w:pPr>
            <w:r w:rsidRPr="002A3910">
              <w:rPr>
                <w:szCs w:val="22"/>
              </w:rPr>
              <w:t xml:space="preserve">To specify a print length of </w:t>
            </w:r>
            <w:r w:rsidRPr="002A3910">
              <w:rPr>
                <w:b/>
                <w:bCs/>
                <w:szCs w:val="22"/>
              </w:rPr>
              <w:t>n</w:t>
            </w:r>
            <w:r w:rsidRPr="002A3910">
              <w:rPr>
                <w:szCs w:val="22"/>
              </w:rPr>
              <w:t xml:space="preserve"> characters.</w:t>
            </w:r>
          </w:p>
        </w:tc>
      </w:tr>
      <w:tr w:rsidR="000417E3" w:rsidRPr="002A3910" w14:paraId="4C2045AD" w14:textId="77777777" w:rsidTr="00677A90">
        <w:tc>
          <w:tcPr>
            <w:tcW w:w="1150" w:type="dxa"/>
          </w:tcPr>
          <w:p w14:paraId="14B24E81" w14:textId="77777777" w:rsidR="000417E3" w:rsidRPr="002A3910" w:rsidRDefault="00896681" w:rsidP="00896681">
            <w:pPr>
              <w:pStyle w:val="TableText"/>
              <w:rPr>
                <w:b/>
                <w:szCs w:val="22"/>
              </w:rPr>
            </w:pPr>
            <w:r w:rsidRPr="002A3910">
              <w:rPr>
                <w:b/>
                <w:szCs w:val="22"/>
              </w:rPr>
              <w:t>J</w:t>
            </w:r>
            <w:r w:rsidRPr="002A3910">
              <w:rPr>
                <w:b/>
                <w:i/>
                <w:szCs w:val="22"/>
              </w:rPr>
              <w:t>n</w:t>
            </w:r>
            <w:r w:rsidRPr="002A3910">
              <w:rPr>
                <w:b/>
                <w:szCs w:val="22"/>
              </w:rPr>
              <w:t>,</w:t>
            </w:r>
            <w:r w:rsidRPr="002A3910">
              <w:rPr>
                <w:b/>
                <w:i/>
                <w:szCs w:val="22"/>
              </w:rPr>
              <w:t>d</w:t>
            </w:r>
          </w:p>
        </w:tc>
        <w:tc>
          <w:tcPr>
            <w:tcW w:w="8426" w:type="dxa"/>
          </w:tcPr>
          <w:p w14:paraId="177A5BCB" w14:textId="77777777" w:rsidR="000417E3" w:rsidRPr="002A3910" w:rsidRDefault="00896681" w:rsidP="00896681">
            <w:pPr>
              <w:pStyle w:val="TableText"/>
              <w:rPr>
                <w:szCs w:val="22"/>
              </w:rPr>
            </w:pPr>
            <w:r w:rsidRPr="002A3910">
              <w:rPr>
                <w:szCs w:val="22"/>
              </w:rPr>
              <w:t xml:space="preserve">To specify printing </w:t>
            </w:r>
            <w:r w:rsidRPr="002A3910">
              <w:rPr>
                <w:b/>
                <w:bCs/>
                <w:i/>
                <w:szCs w:val="22"/>
              </w:rPr>
              <w:t>n</w:t>
            </w:r>
            <w:r w:rsidRPr="002A3910">
              <w:rPr>
                <w:szCs w:val="22"/>
              </w:rPr>
              <w:t xml:space="preserve"> characters with </w:t>
            </w:r>
            <w:r w:rsidRPr="002A3910">
              <w:rPr>
                <w:b/>
                <w:bCs/>
                <w:szCs w:val="22"/>
              </w:rPr>
              <w:t>d</w:t>
            </w:r>
            <w:r w:rsidRPr="002A3910">
              <w:rPr>
                <w:szCs w:val="22"/>
              </w:rPr>
              <w:t>ecimals.</w:t>
            </w:r>
          </w:p>
        </w:tc>
      </w:tr>
      <w:tr w:rsidR="000417E3" w:rsidRPr="002A3910" w14:paraId="4433BA2E" w14:textId="77777777" w:rsidTr="00677A90">
        <w:tc>
          <w:tcPr>
            <w:tcW w:w="1150" w:type="dxa"/>
          </w:tcPr>
          <w:p w14:paraId="0D1DC9E7" w14:textId="77777777" w:rsidR="000417E3" w:rsidRPr="002A3910" w:rsidRDefault="00896681" w:rsidP="00896681">
            <w:pPr>
              <w:pStyle w:val="TableText"/>
              <w:rPr>
                <w:b/>
                <w:szCs w:val="22"/>
              </w:rPr>
            </w:pPr>
            <w:r w:rsidRPr="002A3910">
              <w:rPr>
                <w:b/>
                <w:szCs w:val="22"/>
              </w:rPr>
              <w:t>K</w:t>
            </w:r>
          </w:p>
        </w:tc>
        <w:tc>
          <w:tcPr>
            <w:tcW w:w="8426" w:type="dxa"/>
          </w:tcPr>
          <w:p w14:paraId="4AD76468" w14:textId="77777777" w:rsidR="000417E3" w:rsidRPr="002A3910" w:rsidRDefault="00896681" w:rsidP="00896681">
            <w:pPr>
              <w:pStyle w:val="TableText"/>
              <w:rPr>
                <w:szCs w:val="22"/>
              </w:rPr>
            </w:pPr>
            <w:r w:rsidRPr="002A3910">
              <w:rPr>
                <w:szCs w:val="22"/>
              </w:rPr>
              <w:t>The data is M code.</w:t>
            </w:r>
          </w:p>
        </w:tc>
      </w:tr>
      <w:tr w:rsidR="000417E3" w:rsidRPr="002A3910" w14:paraId="2C81CC29" w14:textId="77777777" w:rsidTr="00677A90">
        <w:tc>
          <w:tcPr>
            <w:tcW w:w="1150" w:type="dxa"/>
          </w:tcPr>
          <w:p w14:paraId="0F7A4CBB" w14:textId="77777777" w:rsidR="000417E3" w:rsidRPr="002A3910" w:rsidRDefault="00896681" w:rsidP="00896681">
            <w:pPr>
              <w:pStyle w:val="TableText"/>
              <w:rPr>
                <w:b/>
                <w:szCs w:val="22"/>
              </w:rPr>
            </w:pPr>
            <w:r w:rsidRPr="002A3910">
              <w:rPr>
                <w:b/>
                <w:szCs w:val="22"/>
              </w:rPr>
              <w:t>M</w:t>
            </w:r>
          </w:p>
        </w:tc>
        <w:tc>
          <w:tcPr>
            <w:tcW w:w="8426" w:type="dxa"/>
          </w:tcPr>
          <w:p w14:paraId="61DE697D" w14:textId="77777777" w:rsidR="000417E3" w:rsidRPr="002A3910" w:rsidRDefault="00896681" w:rsidP="00896681">
            <w:pPr>
              <w:pStyle w:val="TableText"/>
              <w:rPr>
                <w:szCs w:val="22"/>
              </w:rPr>
            </w:pPr>
            <w:r w:rsidRPr="002A3910">
              <w:rPr>
                <w:szCs w:val="22"/>
              </w:rPr>
              <w:t xml:space="preserve">For </w:t>
            </w:r>
            <w:r w:rsidRPr="002A3910">
              <w:rPr>
                <w:b/>
                <w:bCs/>
                <w:szCs w:val="22"/>
              </w:rPr>
              <w:t>M</w:t>
            </w:r>
            <w:r w:rsidRPr="002A3910">
              <w:rPr>
                <w:szCs w:val="22"/>
              </w:rPr>
              <w:t>ultiples, after selecting or adding a subentry, the user is asked for another subentry.</w:t>
            </w:r>
          </w:p>
        </w:tc>
      </w:tr>
      <w:tr w:rsidR="000417E3" w:rsidRPr="002A3910" w14:paraId="2536BF50" w14:textId="77777777" w:rsidTr="00677A90">
        <w:tc>
          <w:tcPr>
            <w:tcW w:w="1150" w:type="dxa"/>
          </w:tcPr>
          <w:p w14:paraId="0A81FC04" w14:textId="77777777" w:rsidR="000417E3" w:rsidRPr="002A3910" w:rsidRDefault="00896681" w:rsidP="00896681">
            <w:pPr>
              <w:pStyle w:val="TableText"/>
              <w:rPr>
                <w:b/>
                <w:szCs w:val="22"/>
              </w:rPr>
            </w:pPr>
            <w:r w:rsidRPr="002A3910">
              <w:rPr>
                <w:b/>
                <w:szCs w:val="22"/>
              </w:rPr>
              <w:t>N</w:t>
            </w:r>
          </w:p>
        </w:tc>
        <w:tc>
          <w:tcPr>
            <w:tcW w:w="8426" w:type="dxa"/>
          </w:tcPr>
          <w:p w14:paraId="37ADE4FE" w14:textId="77777777" w:rsidR="000417E3" w:rsidRPr="002A3910" w:rsidRDefault="00896681" w:rsidP="00896681">
            <w:pPr>
              <w:pStyle w:val="TableText"/>
              <w:rPr>
                <w:szCs w:val="22"/>
              </w:rPr>
            </w:pPr>
            <w:r w:rsidRPr="002A3910">
              <w:rPr>
                <w:szCs w:val="22"/>
              </w:rPr>
              <w:t xml:space="preserve">The data is </w:t>
            </w:r>
            <w:r w:rsidRPr="002A3910">
              <w:rPr>
                <w:b/>
                <w:bCs/>
                <w:szCs w:val="22"/>
              </w:rPr>
              <w:t>N</w:t>
            </w:r>
            <w:r w:rsidRPr="002A3910">
              <w:rPr>
                <w:szCs w:val="22"/>
              </w:rPr>
              <w:t>umeric-valued.</w:t>
            </w:r>
          </w:p>
        </w:tc>
      </w:tr>
      <w:tr w:rsidR="000417E3" w:rsidRPr="002A3910" w14:paraId="17719D6A" w14:textId="77777777" w:rsidTr="00677A90">
        <w:tc>
          <w:tcPr>
            <w:tcW w:w="1150" w:type="dxa"/>
          </w:tcPr>
          <w:p w14:paraId="40562E23" w14:textId="77777777" w:rsidR="000417E3" w:rsidRPr="002A3910" w:rsidRDefault="00896681" w:rsidP="00896681">
            <w:pPr>
              <w:pStyle w:val="TableText"/>
              <w:rPr>
                <w:b/>
                <w:szCs w:val="22"/>
              </w:rPr>
            </w:pPr>
            <w:r w:rsidRPr="002A3910">
              <w:rPr>
                <w:b/>
                <w:szCs w:val="22"/>
              </w:rPr>
              <w:t>O</w:t>
            </w:r>
          </w:p>
        </w:tc>
        <w:tc>
          <w:tcPr>
            <w:tcW w:w="8426" w:type="dxa"/>
          </w:tcPr>
          <w:p w14:paraId="4534D8E5" w14:textId="77777777" w:rsidR="000417E3" w:rsidRPr="002A3910" w:rsidRDefault="00896681" w:rsidP="00896681">
            <w:pPr>
              <w:pStyle w:val="TableText"/>
              <w:rPr>
                <w:szCs w:val="22"/>
              </w:rPr>
            </w:pPr>
            <w:r w:rsidRPr="002A3910">
              <w:rPr>
                <w:szCs w:val="22"/>
              </w:rPr>
              <w:t xml:space="preserve">The field has an </w:t>
            </w:r>
            <w:r w:rsidRPr="002A3910">
              <w:rPr>
                <w:b/>
                <w:bCs/>
                <w:szCs w:val="22"/>
              </w:rPr>
              <w:t>O</w:t>
            </w:r>
            <w:r w:rsidRPr="002A3910">
              <w:rPr>
                <w:szCs w:val="22"/>
              </w:rPr>
              <w:t>UTPUT transform.</w:t>
            </w:r>
          </w:p>
        </w:tc>
      </w:tr>
      <w:tr w:rsidR="000417E3" w:rsidRPr="002A3910" w14:paraId="5B002BB3" w14:textId="77777777" w:rsidTr="00677A90">
        <w:tc>
          <w:tcPr>
            <w:tcW w:w="1150" w:type="dxa"/>
          </w:tcPr>
          <w:p w14:paraId="7CB0A546" w14:textId="77777777" w:rsidR="000417E3" w:rsidRPr="002A3910" w:rsidRDefault="00896681" w:rsidP="00896681">
            <w:pPr>
              <w:pStyle w:val="TableText"/>
              <w:rPr>
                <w:b/>
                <w:szCs w:val="22"/>
              </w:rPr>
            </w:pPr>
            <w:r w:rsidRPr="002A3910">
              <w:rPr>
                <w:b/>
                <w:szCs w:val="22"/>
              </w:rPr>
              <w:t>P</w:t>
            </w:r>
            <w:r w:rsidRPr="002A3910">
              <w:rPr>
                <w:b/>
                <w:i/>
                <w:szCs w:val="22"/>
              </w:rPr>
              <w:t>n</w:t>
            </w:r>
          </w:p>
        </w:tc>
        <w:tc>
          <w:tcPr>
            <w:tcW w:w="8426" w:type="dxa"/>
          </w:tcPr>
          <w:p w14:paraId="1FC1705C" w14:textId="77777777" w:rsidR="000417E3" w:rsidRPr="002A3910" w:rsidRDefault="00896681" w:rsidP="00896681">
            <w:pPr>
              <w:pStyle w:val="TableText"/>
              <w:rPr>
                <w:szCs w:val="22"/>
              </w:rPr>
            </w:pPr>
            <w:r w:rsidRPr="002A3910">
              <w:rPr>
                <w:szCs w:val="22"/>
              </w:rPr>
              <w:t xml:space="preserve">The data is a </w:t>
            </w:r>
            <w:r w:rsidRPr="002A3910">
              <w:rPr>
                <w:b/>
                <w:bCs/>
                <w:szCs w:val="22"/>
              </w:rPr>
              <w:t>P</w:t>
            </w:r>
            <w:r w:rsidRPr="002A3910">
              <w:rPr>
                <w:szCs w:val="22"/>
              </w:rPr>
              <w:t xml:space="preserve">ointer reference to file </w:t>
            </w:r>
            <w:r w:rsidR="00084217" w:rsidRPr="002A3910">
              <w:rPr>
                <w:szCs w:val="22"/>
              </w:rPr>
              <w:t>“</w:t>
            </w:r>
            <w:r w:rsidRPr="002A3910">
              <w:rPr>
                <w:b/>
                <w:bCs/>
                <w:i/>
                <w:szCs w:val="22"/>
              </w:rPr>
              <w:t>n</w:t>
            </w:r>
            <w:r w:rsidR="00084217" w:rsidRPr="002A3910">
              <w:rPr>
                <w:szCs w:val="22"/>
              </w:rPr>
              <w:t>”</w:t>
            </w:r>
            <w:r w:rsidRPr="002A3910">
              <w:rPr>
                <w:szCs w:val="22"/>
              </w:rPr>
              <w:t>.</w:t>
            </w:r>
          </w:p>
        </w:tc>
      </w:tr>
      <w:tr w:rsidR="000417E3" w:rsidRPr="002A3910" w14:paraId="550EC8D9" w14:textId="77777777" w:rsidTr="00677A90">
        <w:tc>
          <w:tcPr>
            <w:tcW w:w="1150" w:type="dxa"/>
          </w:tcPr>
          <w:p w14:paraId="3099474C" w14:textId="77777777" w:rsidR="000417E3" w:rsidRPr="002A3910" w:rsidRDefault="00896681" w:rsidP="00896681">
            <w:pPr>
              <w:pStyle w:val="TableText"/>
              <w:rPr>
                <w:b/>
                <w:szCs w:val="22"/>
              </w:rPr>
            </w:pPr>
            <w:r w:rsidRPr="002A3910">
              <w:rPr>
                <w:b/>
                <w:szCs w:val="22"/>
              </w:rPr>
              <w:t>P</w:t>
            </w:r>
            <w:r w:rsidRPr="002A3910">
              <w:rPr>
                <w:b/>
                <w:i/>
                <w:szCs w:val="22"/>
              </w:rPr>
              <w:t>n</w:t>
            </w:r>
            <w:r w:rsidR="00084217" w:rsidRPr="002A3910">
              <w:rPr>
                <w:b/>
                <w:szCs w:val="22"/>
              </w:rPr>
              <w:t>’</w:t>
            </w:r>
          </w:p>
        </w:tc>
        <w:tc>
          <w:tcPr>
            <w:tcW w:w="8426" w:type="dxa"/>
          </w:tcPr>
          <w:p w14:paraId="0350FD37" w14:textId="77777777" w:rsidR="000417E3" w:rsidRPr="002A3910" w:rsidRDefault="00896681" w:rsidP="00E41F98">
            <w:pPr>
              <w:pStyle w:val="TableText"/>
              <w:rPr>
                <w:szCs w:val="22"/>
              </w:rPr>
            </w:pPr>
            <w:r w:rsidRPr="002A3910">
              <w:rPr>
                <w:szCs w:val="22"/>
              </w:rPr>
              <w:t xml:space="preserve">LAYGO to the </w:t>
            </w:r>
            <w:r w:rsidRPr="002A3910">
              <w:rPr>
                <w:b/>
                <w:bCs/>
                <w:szCs w:val="22"/>
              </w:rPr>
              <w:t>P</w:t>
            </w:r>
            <w:r w:rsidRPr="002A3910">
              <w:rPr>
                <w:szCs w:val="22"/>
              </w:rPr>
              <w:t xml:space="preserve">ointed-to file is </w:t>
            </w:r>
            <w:r w:rsidRPr="002A3910">
              <w:rPr>
                <w:bCs/>
                <w:i/>
                <w:szCs w:val="22"/>
              </w:rPr>
              <w:t>n</w:t>
            </w:r>
            <w:r w:rsidRPr="002A3910">
              <w:rPr>
                <w:i/>
                <w:szCs w:val="22"/>
              </w:rPr>
              <w:t>ot</w:t>
            </w:r>
            <w:r w:rsidRPr="002A3910">
              <w:rPr>
                <w:szCs w:val="22"/>
              </w:rPr>
              <w:t xml:space="preserve"> </w:t>
            </w:r>
            <w:r w:rsidR="00CD67C3" w:rsidRPr="002A3910">
              <w:rPr>
                <w:szCs w:val="22"/>
              </w:rPr>
              <w:t>(</w:t>
            </w:r>
            <w:r w:rsidR="00E41F98" w:rsidRPr="002A3910">
              <w:rPr>
                <w:b/>
                <w:szCs w:val="22"/>
              </w:rPr>
              <w:t>`</w:t>
            </w:r>
            <w:r w:rsidR="00CD67C3" w:rsidRPr="002A3910">
              <w:rPr>
                <w:szCs w:val="22"/>
              </w:rPr>
              <w:t xml:space="preserve">) </w:t>
            </w:r>
            <w:r w:rsidRPr="002A3910">
              <w:rPr>
                <w:szCs w:val="22"/>
              </w:rPr>
              <w:t>allowed.</w:t>
            </w:r>
          </w:p>
        </w:tc>
      </w:tr>
      <w:tr w:rsidR="000417E3" w:rsidRPr="002A3910" w14:paraId="20F6C089" w14:textId="77777777" w:rsidTr="00677A90">
        <w:tc>
          <w:tcPr>
            <w:tcW w:w="1150" w:type="dxa"/>
          </w:tcPr>
          <w:p w14:paraId="333C0A92" w14:textId="77777777" w:rsidR="000417E3" w:rsidRPr="002A3910" w:rsidRDefault="00896681" w:rsidP="00896681">
            <w:pPr>
              <w:pStyle w:val="TableText"/>
              <w:rPr>
                <w:b/>
                <w:szCs w:val="22"/>
              </w:rPr>
            </w:pPr>
            <w:r w:rsidRPr="002A3910">
              <w:rPr>
                <w:b/>
                <w:szCs w:val="22"/>
              </w:rPr>
              <w:t>R</w:t>
            </w:r>
          </w:p>
        </w:tc>
        <w:tc>
          <w:tcPr>
            <w:tcW w:w="8426" w:type="dxa"/>
          </w:tcPr>
          <w:p w14:paraId="216E5670" w14:textId="77777777" w:rsidR="000417E3" w:rsidRPr="002A3910" w:rsidRDefault="00896681" w:rsidP="00896681">
            <w:pPr>
              <w:pStyle w:val="TableText"/>
              <w:rPr>
                <w:szCs w:val="22"/>
              </w:rPr>
            </w:pPr>
            <w:r w:rsidRPr="002A3910">
              <w:rPr>
                <w:szCs w:val="22"/>
              </w:rPr>
              <w:t xml:space="preserve">Entry of data is </w:t>
            </w:r>
            <w:r w:rsidRPr="002A3910">
              <w:rPr>
                <w:b/>
                <w:bCs/>
                <w:szCs w:val="22"/>
              </w:rPr>
              <w:t>R</w:t>
            </w:r>
            <w:r w:rsidRPr="002A3910">
              <w:rPr>
                <w:szCs w:val="22"/>
              </w:rPr>
              <w:t>equired.</w:t>
            </w:r>
          </w:p>
        </w:tc>
      </w:tr>
      <w:tr w:rsidR="000417E3" w:rsidRPr="002A3910" w14:paraId="3D644FA8" w14:textId="77777777" w:rsidTr="00677A90">
        <w:tc>
          <w:tcPr>
            <w:tcW w:w="1150" w:type="dxa"/>
          </w:tcPr>
          <w:p w14:paraId="354503F0" w14:textId="77777777" w:rsidR="000417E3" w:rsidRPr="002A3910" w:rsidRDefault="00896681" w:rsidP="00896681">
            <w:pPr>
              <w:pStyle w:val="TableText"/>
              <w:rPr>
                <w:b/>
                <w:szCs w:val="22"/>
              </w:rPr>
            </w:pPr>
            <w:r w:rsidRPr="002A3910">
              <w:rPr>
                <w:b/>
                <w:szCs w:val="22"/>
              </w:rPr>
              <w:t>S</w:t>
            </w:r>
          </w:p>
        </w:tc>
        <w:tc>
          <w:tcPr>
            <w:tcW w:w="8426" w:type="dxa"/>
          </w:tcPr>
          <w:p w14:paraId="33B4E28F" w14:textId="77777777" w:rsidR="000417E3" w:rsidRPr="002A3910" w:rsidRDefault="00896681" w:rsidP="00896681">
            <w:pPr>
              <w:pStyle w:val="TableText"/>
              <w:rPr>
                <w:szCs w:val="22"/>
              </w:rPr>
            </w:pPr>
            <w:r w:rsidRPr="002A3910">
              <w:rPr>
                <w:szCs w:val="22"/>
              </w:rPr>
              <w:t xml:space="preserve">The data is from a discrete </w:t>
            </w:r>
            <w:r w:rsidR="00E41F98" w:rsidRPr="002A3910">
              <w:rPr>
                <w:b/>
                <w:bCs/>
                <w:szCs w:val="22"/>
              </w:rPr>
              <w:t>S</w:t>
            </w:r>
            <w:r w:rsidR="00E41F98" w:rsidRPr="002A3910">
              <w:rPr>
                <w:szCs w:val="22"/>
              </w:rPr>
              <w:t>ET OF CODES</w:t>
            </w:r>
            <w:r w:rsidRPr="002A3910">
              <w:rPr>
                <w:szCs w:val="22"/>
              </w:rPr>
              <w:t>.</w:t>
            </w:r>
          </w:p>
        </w:tc>
      </w:tr>
      <w:tr w:rsidR="000417E3" w:rsidRPr="002A3910" w14:paraId="68E32379" w14:textId="77777777" w:rsidTr="00677A90">
        <w:tc>
          <w:tcPr>
            <w:tcW w:w="1150" w:type="dxa"/>
          </w:tcPr>
          <w:p w14:paraId="4C50B35A" w14:textId="77777777" w:rsidR="000417E3" w:rsidRPr="002A3910" w:rsidRDefault="00896681" w:rsidP="00896681">
            <w:pPr>
              <w:pStyle w:val="TableText"/>
              <w:rPr>
                <w:b/>
                <w:szCs w:val="22"/>
              </w:rPr>
            </w:pPr>
            <w:r w:rsidRPr="002A3910">
              <w:rPr>
                <w:b/>
                <w:szCs w:val="22"/>
              </w:rPr>
              <w:t>V</w:t>
            </w:r>
          </w:p>
        </w:tc>
        <w:tc>
          <w:tcPr>
            <w:tcW w:w="8426" w:type="dxa"/>
          </w:tcPr>
          <w:p w14:paraId="4EFD5CEF" w14:textId="77777777" w:rsidR="000417E3" w:rsidRPr="002A3910" w:rsidRDefault="00896681" w:rsidP="00896681">
            <w:pPr>
              <w:pStyle w:val="TableText"/>
              <w:rPr>
                <w:szCs w:val="22"/>
              </w:rPr>
            </w:pPr>
            <w:r w:rsidRPr="002A3910">
              <w:rPr>
                <w:szCs w:val="22"/>
              </w:rPr>
              <w:t xml:space="preserve">The data is a </w:t>
            </w:r>
            <w:r w:rsidR="00E41F98" w:rsidRPr="002A3910">
              <w:rPr>
                <w:b/>
                <w:bCs/>
                <w:szCs w:val="22"/>
              </w:rPr>
              <w:t>V</w:t>
            </w:r>
            <w:r w:rsidR="00E41F98" w:rsidRPr="002A3910">
              <w:rPr>
                <w:szCs w:val="22"/>
              </w:rPr>
              <w:t>ARIABLE POINTER</w:t>
            </w:r>
            <w:r w:rsidRPr="002A3910">
              <w:rPr>
                <w:szCs w:val="22"/>
              </w:rPr>
              <w:t>.</w:t>
            </w:r>
          </w:p>
        </w:tc>
      </w:tr>
      <w:tr w:rsidR="000417E3" w:rsidRPr="002A3910" w14:paraId="26690F98" w14:textId="77777777" w:rsidTr="00677A90">
        <w:tc>
          <w:tcPr>
            <w:tcW w:w="1150" w:type="dxa"/>
          </w:tcPr>
          <w:p w14:paraId="6CD4D350" w14:textId="77777777" w:rsidR="000417E3" w:rsidRPr="002A3910" w:rsidRDefault="00896681" w:rsidP="00896681">
            <w:pPr>
              <w:pStyle w:val="TableText"/>
              <w:rPr>
                <w:b/>
                <w:szCs w:val="22"/>
              </w:rPr>
            </w:pPr>
            <w:r w:rsidRPr="002A3910">
              <w:rPr>
                <w:b/>
                <w:szCs w:val="22"/>
              </w:rPr>
              <w:t>W</w:t>
            </w:r>
          </w:p>
        </w:tc>
        <w:tc>
          <w:tcPr>
            <w:tcW w:w="8426" w:type="dxa"/>
          </w:tcPr>
          <w:p w14:paraId="3BBB95A8" w14:textId="77777777" w:rsidR="000417E3" w:rsidRPr="002A3910" w:rsidRDefault="00896681" w:rsidP="00896681">
            <w:pPr>
              <w:pStyle w:val="TableText"/>
              <w:rPr>
                <w:szCs w:val="22"/>
              </w:rPr>
            </w:pPr>
            <w:r w:rsidRPr="002A3910">
              <w:rPr>
                <w:szCs w:val="22"/>
              </w:rPr>
              <w:t xml:space="preserve">The data is </w:t>
            </w:r>
            <w:r w:rsidR="00E41F98" w:rsidRPr="002A3910">
              <w:rPr>
                <w:b/>
                <w:bCs/>
                <w:szCs w:val="22"/>
              </w:rPr>
              <w:t>W</w:t>
            </w:r>
            <w:r w:rsidR="00E41F98" w:rsidRPr="002A3910">
              <w:rPr>
                <w:szCs w:val="22"/>
              </w:rPr>
              <w:t>ORD-PROCESSING</w:t>
            </w:r>
            <w:r w:rsidRPr="002A3910">
              <w:rPr>
                <w:szCs w:val="22"/>
              </w:rPr>
              <w:t>.</w:t>
            </w:r>
          </w:p>
        </w:tc>
      </w:tr>
      <w:tr w:rsidR="000417E3" w:rsidRPr="002A3910" w14:paraId="6198B942" w14:textId="77777777" w:rsidTr="00677A90">
        <w:tc>
          <w:tcPr>
            <w:tcW w:w="1150" w:type="dxa"/>
          </w:tcPr>
          <w:p w14:paraId="27881196" w14:textId="77777777" w:rsidR="000417E3" w:rsidRPr="002A3910" w:rsidRDefault="00896681" w:rsidP="00896681">
            <w:pPr>
              <w:pStyle w:val="TableText"/>
              <w:rPr>
                <w:b/>
                <w:szCs w:val="22"/>
              </w:rPr>
            </w:pPr>
            <w:r w:rsidRPr="002A3910">
              <w:rPr>
                <w:b/>
                <w:szCs w:val="22"/>
              </w:rPr>
              <w:t>WL</w:t>
            </w:r>
          </w:p>
        </w:tc>
        <w:tc>
          <w:tcPr>
            <w:tcW w:w="8426" w:type="dxa"/>
          </w:tcPr>
          <w:p w14:paraId="2A177964" w14:textId="77777777" w:rsidR="000417E3" w:rsidRPr="002A3910" w:rsidRDefault="00896681" w:rsidP="00896681">
            <w:pPr>
              <w:pStyle w:val="TableText"/>
              <w:rPr>
                <w:szCs w:val="22"/>
              </w:rPr>
            </w:pPr>
            <w:r w:rsidRPr="002A3910">
              <w:rPr>
                <w:szCs w:val="22"/>
              </w:rPr>
              <w:t xml:space="preserve">The </w:t>
            </w:r>
            <w:r w:rsidR="00E41F98" w:rsidRPr="002A3910">
              <w:rPr>
                <w:b/>
                <w:bCs/>
                <w:szCs w:val="22"/>
              </w:rPr>
              <w:t>W</w:t>
            </w:r>
            <w:r w:rsidR="00E41F98" w:rsidRPr="002A3910">
              <w:rPr>
                <w:szCs w:val="22"/>
              </w:rPr>
              <w:t>ORD-PROCESSING</w:t>
            </w:r>
            <w:r w:rsidRPr="002A3910">
              <w:rPr>
                <w:szCs w:val="22"/>
              </w:rPr>
              <w:t xml:space="preserve"> data is normally printed in </w:t>
            </w:r>
            <w:r w:rsidRPr="002A3910">
              <w:rPr>
                <w:b/>
                <w:bCs/>
                <w:szCs w:val="22"/>
              </w:rPr>
              <w:t>L</w:t>
            </w:r>
            <w:r w:rsidRPr="002A3910">
              <w:rPr>
                <w:szCs w:val="22"/>
              </w:rPr>
              <w:t>ine mode (i.e., </w:t>
            </w:r>
            <w:r w:rsidRPr="002A3910">
              <w:rPr>
                <w:i/>
                <w:szCs w:val="22"/>
              </w:rPr>
              <w:t>without</w:t>
            </w:r>
            <w:r w:rsidRPr="002A3910">
              <w:rPr>
                <w:szCs w:val="22"/>
              </w:rPr>
              <w:t xml:space="preserve"> word wrap).</w:t>
            </w:r>
          </w:p>
        </w:tc>
      </w:tr>
      <w:tr w:rsidR="000417E3" w:rsidRPr="002A3910" w14:paraId="455F0D3A" w14:textId="77777777" w:rsidTr="00677A90">
        <w:tc>
          <w:tcPr>
            <w:tcW w:w="1150" w:type="dxa"/>
          </w:tcPr>
          <w:p w14:paraId="3B080134" w14:textId="77777777" w:rsidR="000417E3" w:rsidRPr="002A3910" w:rsidRDefault="00896681" w:rsidP="00896681">
            <w:pPr>
              <w:pStyle w:val="TableText"/>
              <w:rPr>
                <w:b/>
                <w:szCs w:val="22"/>
              </w:rPr>
            </w:pPr>
            <w:r w:rsidRPr="002A3910">
              <w:rPr>
                <w:b/>
                <w:szCs w:val="22"/>
              </w:rPr>
              <w:t>X</w:t>
            </w:r>
          </w:p>
        </w:tc>
        <w:tc>
          <w:tcPr>
            <w:tcW w:w="8426" w:type="dxa"/>
          </w:tcPr>
          <w:p w14:paraId="3D22F4C4" w14:textId="77777777" w:rsidR="000417E3" w:rsidRPr="002A3910" w:rsidRDefault="00896681" w:rsidP="00896681">
            <w:pPr>
              <w:pStyle w:val="TableText"/>
              <w:rPr>
                <w:szCs w:val="22"/>
              </w:rPr>
            </w:pPr>
            <w:r w:rsidRPr="002A3910">
              <w:rPr>
                <w:szCs w:val="22"/>
              </w:rPr>
              <w:t xml:space="preserve">Editing is </w:t>
            </w:r>
            <w:r w:rsidRPr="002A3910">
              <w:rPr>
                <w:i/>
                <w:szCs w:val="22"/>
              </w:rPr>
              <w:t>not</w:t>
            </w:r>
            <w:r w:rsidRPr="002A3910">
              <w:rPr>
                <w:szCs w:val="22"/>
              </w:rPr>
              <w:t xml:space="preserve"> allowed under the </w:t>
            </w:r>
            <w:r w:rsidRPr="002A3910">
              <w:rPr>
                <w:b/>
                <w:bCs/>
                <w:szCs w:val="22"/>
              </w:rPr>
              <w:t>Modify File Attributes</w:t>
            </w:r>
            <w:r w:rsidR="002F48AD" w:rsidRPr="002A3910">
              <w:rPr>
                <w:rFonts w:ascii="Times New Roman" w:hAnsi="Times New Roman"/>
                <w:sz w:val="24"/>
                <w:szCs w:val="24"/>
              </w:rPr>
              <w:fldChar w:fldCharType="begin"/>
            </w:r>
            <w:r w:rsidR="002F48AD" w:rsidRPr="002A3910">
              <w:rPr>
                <w:rFonts w:ascii="Times New Roman" w:hAnsi="Times New Roman"/>
                <w:sz w:val="24"/>
                <w:szCs w:val="24"/>
              </w:rPr>
              <w:instrText>xe "Modify File Attributes Option"</w:instrText>
            </w:r>
            <w:r w:rsidR="002F48AD" w:rsidRPr="002A3910">
              <w:rPr>
                <w:rFonts w:ascii="Times New Roman" w:hAnsi="Times New Roman"/>
                <w:sz w:val="24"/>
                <w:szCs w:val="24"/>
              </w:rPr>
              <w:fldChar w:fldCharType="end"/>
            </w:r>
            <w:r w:rsidR="002F48AD" w:rsidRPr="002A3910">
              <w:rPr>
                <w:rFonts w:ascii="Times New Roman" w:hAnsi="Times New Roman"/>
                <w:sz w:val="24"/>
                <w:szCs w:val="24"/>
              </w:rPr>
              <w:fldChar w:fldCharType="begin"/>
            </w:r>
            <w:r w:rsidR="002F48AD" w:rsidRPr="002A3910">
              <w:rPr>
                <w:rFonts w:ascii="Times New Roman" w:hAnsi="Times New Roman"/>
                <w:sz w:val="24"/>
                <w:szCs w:val="24"/>
              </w:rPr>
              <w:instrText>xe "Options:Modify File Attributes"</w:instrText>
            </w:r>
            <w:r w:rsidR="002F48AD" w:rsidRPr="002A3910">
              <w:rPr>
                <w:rFonts w:ascii="Times New Roman" w:hAnsi="Times New Roman"/>
                <w:sz w:val="24"/>
                <w:szCs w:val="24"/>
              </w:rPr>
              <w:fldChar w:fldCharType="end"/>
            </w:r>
            <w:r w:rsidR="002F48AD" w:rsidRPr="002A3910">
              <w:rPr>
                <w:szCs w:val="22"/>
              </w:rPr>
              <w:t xml:space="preserve"> [DIMODIFY</w:t>
            </w:r>
            <w:r w:rsidR="002F48AD" w:rsidRPr="002A3910">
              <w:rPr>
                <w:rFonts w:ascii="Times New Roman" w:hAnsi="Times New Roman"/>
                <w:sz w:val="24"/>
                <w:szCs w:val="24"/>
              </w:rPr>
              <w:fldChar w:fldCharType="begin"/>
            </w:r>
            <w:r w:rsidR="002F48AD" w:rsidRPr="002A3910">
              <w:rPr>
                <w:rFonts w:ascii="Times New Roman" w:hAnsi="Times New Roman"/>
                <w:sz w:val="24"/>
                <w:szCs w:val="24"/>
              </w:rPr>
              <w:instrText>xe "DIMODIFY Option"</w:instrText>
            </w:r>
            <w:r w:rsidR="002F48AD" w:rsidRPr="002A3910">
              <w:rPr>
                <w:rFonts w:ascii="Times New Roman" w:hAnsi="Times New Roman"/>
                <w:sz w:val="24"/>
                <w:szCs w:val="24"/>
              </w:rPr>
              <w:fldChar w:fldCharType="end"/>
            </w:r>
            <w:r w:rsidR="002F48AD" w:rsidRPr="002A3910">
              <w:rPr>
                <w:rFonts w:ascii="Times New Roman" w:hAnsi="Times New Roman"/>
                <w:sz w:val="24"/>
                <w:szCs w:val="24"/>
              </w:rPr>
              <w:fldChar w:fldCharType="begin"/>
            </w:r>
            <w:r w:rsidR="002F48AD" w:rsidRPr="002A3910">
              <w:rPr>
                <w:rFonts w:ascii="Times New Roman" w:hAnsi="Times New Roman"/>
                <w:sz w:val="24"/>
                <w:szCs w:val="24"/>
              </w:rPr>
              <w:instrText>xe "Options:DIMODIFY"</w:instrText>
            </w:r>
            <w:r w:rsidR="002F48AD" w:rsidRPr="002A3910">
              <w:rPr>
                <w:rFonts w:ascii="Times New Roman" w:hAnsi="Times New Roman"/>
                <w:sz w:val="24"/>
                <w:szCs w:val="24"/>
              </w:rPr>
              <w:fldChar w:fldCharType="end"/>
            </w:r>
            <w:r w:rsidR="002F48AD" w:rsidRPr="002A3910">
              <w:rPr>
                <w:szCs w:val="22"/>
              </w:rPr>
              <w:t>]</w:t>
            </w:r>
            <w:r w:rsidRPr="002A3910">
              <w:rPr>
                <w:szCs w:val="22"/>
              </w:rPr>
              <w:t xml:space="preserve"> option</w:t>
            </w:r>
            <w:r w:rsidR="002F48AD" w:rsidRPr="002A3910">
              <w:rPr>
                <w:szCs w:val="22"/>
              </w:rPr>
              <w:t>,</w:t>
            </w:r>
            <w:r w:rsidRPr="002A3910">
              <w:rPr>
                <w:szCs w:val="22"/>
              </w:rPr>
              <w:t xml:space="preserve"> because the INPUT transform has been modified by the </w:t>
            </w:r>
            <w:r w:rsidRPr="002A3910">
              <w:rPr>
                <w:b/>
                <w:bCs/>
                <w:szCs w:val="22"/>
              </w:rPr>
              <w:t>Input Transform</w:t>
            </w:r>
            <w:r w:rsidR="001640AC" w:rsidRPr="002A3910">
              <w:rPr>
                <w:b/>
                <w:bCs/>
                <w:szCs w:val="22"/>
              </w:rPr>
              <w:t xml:space="preserve"> (Syntax)</w:t>
            </w:r>
            <w:r w:rsidR="00294447" w:rsidRPr="002A3910">
              <w:rPr>
                <w:rFonts w:ascii="Times New Roman" w:hAnsi="Times New Roman"/>
                <w:sz w:val="24"/>
                <w:szCs w:val="24"/>
              </w:rPr>
              <w:t xml:space="preserve"> </w:t>
            </w:r>
            <w:r w:rsidR="00294447" w:rsidRPr="002A3910">
              <w:rPr>
                <w:rFonts w:ascii="Times New Roman" w:hAnsi="Times New Roman"/>
                <w:sz w:val="24"/>
                <w:szCs w:val="24"/>
              </w:rPr>
              <w:fldChar w:fldCharType="begin"/>
            </w:r>
            <w:r w:rsidR="00294447" w:rsidRPr="002A3910">
              <w:rPr>
                <w:rFonts w:ascii="Times New Roman" w:hAnsi="Times New Roman"/>
                <w:sz w:val="24"/>
                <w:szCs w:val="24"/>
              </w:rPr>
              <w:instrText>xe "Input Transform (Syntax) Option"</w:instrText>
            </w:r>
            <w:r w:rsidR="00294447" w:rsidRPr="002A3910">
              <w:rPr>
                <w:rFonts w:ascii="Times New Roman" w:hAnsi="Times New Roman"/>
                <w:sz w:val="24"/>
                <w:szCs w:val="24"/>
              </w:rPr>
              <w:fldChar w:fldCharType="end"/>
            </w:r>
            <w:r w:rsidR="00294447" w:rsidRPr="002A3910">
              <w:rPr>
                <w:rFonts w:ascii="Times New Roman" w:hAnsi="Times New Roman"/>
                <w:sz w:val="24"/>
                <w:szCs w:val="24"/>
              </w:rPr>
              <w:fldChar w:fldCharType="begin"/>
            </w:r>
            <w:r w:rsidR="00294447" w:rsidRPr="002A3910">
              <w:rPr>
                <w:rFonts w:ascii="Times New Roman" w:hAnsi="Times New Roman"/>
                <w:sz w:val="24"/>
                <w:szCs w:val="24"/>
              </w:rPr>
              <w:instrText>xe "Options:Input Transform (Syntax)"</w:instrText>
            </w:r>
            <w:r w:rsidR="00294447" w:rsidRPr="002A3910">
              <w:rPr>
                <w:rFonts w:ascii="Times New Roman" w:hAnsi="Times New Roman"/>
                <w:sz w:val="24"/>
                <w:szCs w:val="24"/>
              </w:rPr>
              <w:fldChar w:fldCharType="end"/>
            </w:r>
            <w:r w:rsidR="00294447" w:rsidRPr="002A3910">
              <w:rPr>
                <w:rFonts w:ascii="Times New Roman" w:hAnsi="Times New Roman"/>
                <w:szCs w:val="22"/>
              </w:rPr>
              <w:t xml:space="preserve"> [DIITRAN</w:t>
            </w:r>
            <w:r w:rsidR="00294447" w:rsidRPr="002A3910">
              <w:rPr>
                <w:rFonts w:ascii="Times New Roman" w:hAnsi="Times New Roman"/>
                <w:sz w:val="24"/>
                <w:szCs w:val="24"/>
              </w:rPr>
              <w:fldChar w:fldCharType="begin"/>
            </w:r>
            <w:r w:rsidR="00294447" w:rsidRPr="002A3910">
              <w:rPr>
                <w:rFonts w:ascii="Times New Roman" w:hAnsi="Times New Roman"/>
                <w:sz w:val="24"/>
                <w:szCs w:val="24"/>
              </w:rPr>
              <w:instrText>xe "DIITRAN Option"</w:instrText>
            </w:r>
            <w:r w:rsidR="00294447" w:rsidRPr="002A3910">
              <w:rPr>
                <w:rFonts w:ascii="Times New Roman" w:hAnsi="Times New Roman"/>
                <w:sz w:val="24"/>
                <w:szCs w:val="24"/>
              </w:rPr>
              <w:fldChar w:fldCharType="end"/>
            </w:r>
            <w:r w:rsidR="00294447" w:rsidRPr="002A3910">
              <w:rPr>
                <w:rFonts w:ascii="Times New Roman" w:hAnsi="Times New Roman"/>
                <w:sz w:val="24"/>
                <w:szCs w:val="24"/>
              </w:rPr>
              <w:fldChar w:fldCharType="begin"/>
            </w:r>
            <w:r w:rsidR="00294447" w:rsidRPr="002A3910">
              <w:rPr>
                <w:rFonts w:ascii="Times New Roman" w:hAnsi="Times New Roman"/>
                <w:sz w:val="24"/>
                <w:szCs w:val="24"/>
              </w:rPr>
              <w:instrText>xe "Options:DIITRAN"</w:instrText>
            </w:r>
            <w:r w:rsidR="00294447" w:rsidRPr="002A3910">
              <w:rPr>
                <w:rFonts w:ascii="Times New Roman" w:hAnsi="Times New Roman"/>
                <w:sz w:val="24"/>
                <w:szCs w:val="24"/>
              </w:rPr>
              <w:fldChar w:fldCharType="end"/>
            </w:r>
            <w:r w:rsidR="00294447" w:rsidRPr="002A3910">
              <w:rPr>
                <w:rFonts w:ascii="Times New Roman" w:hAnsi="Times New Roman"/>
                <w:szCs w:val="22"/>
              </w:rPr>
              <w:t>]</w:t>
            </w:r>
            <w:r w:rsidRPr="002A3910">
              <w:rPr>
                <w:szCs w:val="22"/>
              </w:rPr>
              <w:t xml:space="preserve"> option on the </w:t>
            </w:r>
            <w:r w:rsidRPr="002A3910">
              <w:rPr>
                <w:b/>
                <w:bCs/>
                <w:szCs w:val="22"/>
              </w:rPr>
              <w:t>Utility Functions</w:t>
            </w:r>
            <w:r w:rsidR="00294447" w:rsidRPr="002A3910">
              <w:rPr>
                <w:rFonts w:ascii="Times New Roman" w:hAnsi="Times New Roman"/>
                <w:sz w:val="24"/>
                <w:szCs w:val="24"/>
              </w:rPr>
              <w:fldChar w:fldCharType="begin"/>
            </w:r>
            <w:r w:rsidR="00294447" w:rsidRPr="002A3910">
              <w:rPr>
                <w:rFonts w:ascii="Times New Roman" w:hAnsi="Times New Roman"/>
                <w:sz w:val="24"/>
                <w:szCs w:val="24"/>
              </w:rPr>
              <w:instrText>xe "Utility Functions Menu"</w:instrText>
            </w:r>
            <w:r w:rsidR="00294447" w:rsidRPr="002A3910">
              <w:rPr>
                <w:rFonts w:ascii="Times New Roman" w:hAnsi="Times New Roman"/>
                <w:sz w:val="24"/>
                <w:szCs w:val="24"/>
              </w:rPr>
              <w:fldChar w:fldCharType="end"/>
            </w:r>
            <w:r w:rsidR="00294447" w:rsidRPr="002A3910">
              <w:rPr>
                <w:rFonts w:ascii="Times New Roman" w:hAnsi="Times New Roman"/>
                <w:sz w:val="24"/>
                <w:szCs w:val="24"/>
              </w:rPr>
              <w:fldChar w:fldCharType="begin"/>
            </w:r>
            <w:r w:rsidR="00294447" w:rsidRPr="002A3910">
              <w:rPr>
                <w:rFonts w:ascii="Times New Roman" w:hAnsi="Times New Roman"/>
                <w:sz w:val="24"/>
                <w:szCs w:val="24"/>
              </w:rPr>
              <w:instrText>xe "Menus:Utility Functions"</w:instrText>
            </w:r>
            <w:r w:rsidR="00294447" w:rsidRPr="002A3910">
              <w:rPr>
                <w:rFonts w:ascii="Times New Roman" w:hAnsi="Times New Roman"/>
                <w:sz w:val="24"/>
                <w:szCs w:val="24"/>
              </w:rPr>
              <w:fldChar w:fldCharType="end"/>
            </w:r>
            <w:r w:rsidR="00294447" w:rsidRPr="002A3910">
              <w:rPr>
                <w:rFonts w:ascii="Times New Roman" w:hAnsi="Times New Roman"/>
                <w:sz w:val="24"/>
                <w:szCs w:val="24"/>
              </w:rPr>
              <w:fldChar w:fldCharType="begin"/>
            </w:r>
            <w:r w:rsidR="00294447" w:rsidRPr="002A3910">
              <w:rPr>
                <w:rFonts w:ascii="Times New Roman" w:hAnsi="Times New Roman"/>
                <w:sz w:val="24"/>
                <w:szCs w:val="24"/>
              </w:rPr>
              <w:instrText>xe "Options:Utility Functions"</w:instrText>
            </w:r>
            <w:r w:rsidR="00294447" w:rsidRPr="002A3910">
              <w:rPr>
                <w:rFonts w:ascii="Times New Roman" w:hAnsi="Times New Roman"/>
                <w:sz w:val="24"/>
                <w:szCs w:val="24"/>
              </w:rPr>
              <w:fldChar w:fldCharType="end"/>
            </w:r>
            <w:r w:rsidR="00294447" w:rsidRPr="002A3910">
              <w:rPr>
                <w:szCs w:val="22"/>
              </w:rPr>
              <w:t xml:space="preserve"> [DIUTILITY</w:t>
            </w:r>
            <w:r w:rsidR="00294447" w:rsidRPr="002A3910">
              <w:rPr>
                <w:rFonts w:ascii="Times New Roman" w:hAnsi="Times New Roman"/>
                <w:sz w:val="24"/>
                <w:szCs w:val="24"/>
              </w:rPr>
              <w:fldChar w:fldCharType="begin"/>
            </w:r>
            <w:r w:rsidR="00294447" w:rsidRPr="002A3910">
              <w:rPr>
                <w:rFonts w:ascii="Times New Roman" w:hAnsi="Times New Roman"/>
                <w:sz w:val="24"/>
                <w:szCs w:val="24"/>
              </w:rPr>
              <w:instrText>xe "DIUTILITY Menu"</w:instrText>
            </w:r>
            <w:r w:rsidR="00294447" w:rsidRPr="002A3910">
              <w:rPr>
                <w:rFonts w:ascii="Times New Roman" w:hAnsi="Times New Roman"/>
                <w:sz w:val="24"/>
                <w:szCs w:val="24"/>
              </w:rPr>
              <w:fldChar w:fldCharType="end"/>
            </w:r>
            <w:r w:rsidR="00294447" w:rsidRPr="002A3910">
              <w:rPr>
                <w:rFonts w:ascii="Times New Roman" w:hAnsi="Times New Roman"/>
                <w:sz w:val="24"/>
                <w:szCs w:val="24"/>
              </w:rPr>
              <w:fldChar w:fldCharType="begin"/>
            </w:r>
            <w:r w:rsidR="00294447" w:rsidRPr="002A3910">
              <w:rPr>
                <w:rFonts w:ascii="Times New Roman" w:hAnsi="Times New Roman"/>
                <w:sz w:val="24"/>
                <w:szCs w:val="24"/>
              </w:rPr>
              <w:instrText>xe "Menus:DIUTILITY"</w:instrText>
            </w:r>
            <w:r w:rsidR="00294447" w:rsidRPr="002A3910">
              <w:rPr>
                <w:rFonts w:ascii="Times New Roman" w:hAnsi="Times New Roman"/>
                <w:sz w:val="24"/>
                <w:szCs w:val="24"/>
              </w:rPr>
              <w:fldChar w:fldCharType="end"/>
            </w:r>
            <w:r w:rsidR="00294447" w:rsidRPr="002A3910">
              <w:rPr>
                <w:rFonts w:ascii="Times New Roman" w:hAnsi="Times New Roman"/>
                <w:sz w:val="24"/>
                <w:szCs w:val="24"/>
              </w:rPr>
              <w:fldChar w:fldCharType="begin"/>
            </w:r>
            <w:r w:rsidR="00294447" w:rsidRPr="002A3910">
              <w:rPr>
                <w:rFonts w:ascii="Times New Roman" w:hAnsi="Times New Roman"/>
                <w:sz w:val="24"/>
                <w:szCs w:val="24"/>
              </w:rPr>
              <w:instrText>xe "Options:DIUTILITY"</w:instrText>
            </w:r>
            <w:r w:rsidR="00294447" w:rsidRPr="002A3910">
              <w:rPr>
                <w:rFonts w:ascii="Times New Roman" w:hAnsi="Times New Roman"/>
                <w:sz w:val="24"/>
                <w:szCs w:val="24"/>
              </w:rPr>
              <w:fldChar w:fldCharType="end"/>
            </w:r>
            <w:r w:rsidR="00294447" w:rsidRPr="002A3910">
              <w:rPr>
                <w:szCs w:val="22"/>
              </w:rPr>
              <w:t>]</w:t>
            </w:r>
            <w:r w:rsidRPr="002A3910">
              <w:rPr>
                <w:szCs w:val="22"/>
              </w:rPr>
              <w:t xml:space="preserve"> menu.</w:t>
            </w:r>
          </w:p>
          <w:p w14:paraId="0114EAFC" w14:textId="77777777" w:rsidR="00E41F98" w:rsidRPr="002A3910" w:rsidRDefault="00CF6B89" w:rsidP="00CF6B89">
            <w:pPr>
              <w:pStyle w:val="TableText"/>
              <w:rPr>
                <w:szCs w:val="22"/>
              </w:rPr>
            </w:pPr>
            <w:r w:rsidRPr="002A3910">
              <w:rPr>
                <w:szCs w:val="22"/>
              </w:rPr>
              <w:t xml:space="preserve">To make a field uneditable, you need the </w:t>
            </w:r>
            <w:r w:rsidRPr="002A3910">
              <w:rPr>
                <w:b/>
                <w:szCs w:val="22"/>
              </w:rPr>
              <w:t>X</w:t>
            </w:r>
            <w:r w:rsidRPr="002A3910">
              <w:rPr>
                <w:szCs w:val="22"/>
              </w:rPr>
              <w:t xml:space="preserve"> (uppercase) flag in the 2</w:t>
            </w:r>
            <w:r w:rsidRPr="002A3910">
              <w:rPr>
                <w:szCs w:val="22"/>
                <w:vertAlign w:val="superscript"/>
              </w:rPr>
              <w:t>nd</w:t>
            </w:r>
            <w:r w:rsidR="00E41F98" w:rsidRPr="002A3910">
              <w:rPr>
                <w:szCs w:val="22"/>
              </w:rPr>
              <w:t xml:space="preserve"> piece of the </w:t>
            </w:r>
            <w:r w:rsidR="00E41F98" w:rsidRPr="002A3910">
              <w:rPr>
                <w:b/>
                <w:szCs w:val="22"/>
              </w:rPr>
              <w:t>Zero</w:t>
            </w:r>
            <w:r w:rsidR="00E41F98" w:rsidRPr="002A3910">
              <w:rPr>
                <w:szCs w:val="22"/>
              </w:rPr>
              <w:t xml:space="preserve"> node.</w:t>
            </w:r>
          </w:p>
          <w:p w14:paraId="57C5292D" w14:textId="77777777" w:rsidR="007144E9" w:rsidRPr="002A3910" w:rsidRDefault="007144E9" w:rsidP="00CF6B89">
            <w:pPr>
              <w:pStyle w:val="TableText"/>
              <w:rPr>
                <w:szCs w:val="22"/>
              </w:rPr>
            </w:pPr>
          </w:p>
          <w:p w14:paraId="41C97608" w14:textId="77777777" w:rsidR="00CF6B89" w:rsidRPr="002A3910" w:rsidRDefault="00CF6B89" w:rsidP="00CF6B89">
            <w:pPr>
              <w:pStyle w:val="TableText"/>
              <w:rPr>
                <w:szCs w:val="22"/>
              </w:rPr>
            </w:pPr>
            <w:r w:rsidRPr="002A3910">
              <w:rPr>
                <w:szCs w:val="22"/>
              </w:rPr>
              <w:t>For example:</w:t>
            </w:r>
          </w:p>
          <w:p w14:paraId="68C1E86C" w14:textId="77777777" w:rsidR="00CF6B89" w:rsidRPr="002A3910" w:rsidRDefault="00CF6B89" w:rsidP="00CF6B89">
            <w:pPr>
              <w:pStyle w:val="CodeBox"/>
              <w:rPr>
                <w:sz w:val="22"/>
                <w:szCs w:val="22"/>
              </w:rPr>
            </w:pPr>
            <w:r w:rsidRPr="002A3910">
              <w:rPr>
                <w:sz w:val="22"/>
                <w:szCs w:val="22"/>
              </w:rPr>
              <w:t>^DD(200,501.2,0) = SUBJECT ALTERNATIVE NAME^Fa</w:t>
            </w:r>
            <w:r w:rsidRPr="002A3910">
              <w:rPr>
                <w:sz w:val="22"/>
                <w:szCs w:val="22"/>
                <w:highlight w:val="cyan"/>
              </w:rPr>
              <w:t>X</w:t>
            </w:r>
            <w:r w:rsidRPr="002A3910">
              <w:rPr>
                <w:sz w:val="22"/>
                <w:szCs w:val="22"/>
              </w:rPr>
              <w:t>^^501;2^K:$L(X)&gt;50!($L(X)&lt;3</w:t>
            </w:r>
            <w:r w:rsidRPr="002A3910">
              <w:rPr>
                <w:sz w:val="22"/>
                <w:szCs w:val="22"/>
              </w:rPr>
              <w:br/>
              <w:t xml:space="preserve">          = )!</w:t>
            </w:r>
            <w:r w:rsidR="00084217" w:rsidRPr="002A3910">
              <w:rPr>
                <w:sz w:val="22"/>
                <w:szCs w:val="22"/>
              </w:rPr>
              <w:t>’</w:t>
            </w:r>
            <w:r w:rsidRPr="002A3910">
              <w:rPr>
                <w:sz w:val="22"/>
                <w:szCs w:val="22"/>
              </w:rPr>
              <w:t>(X[</w:t>
            </w:r>
            <w:r w:rsidR="00084217" w:rsidRPr="002A3910">
              <w:rPr>
                <w:sz w:val="22"/>
                <w:szCs w:val="22"/>
              </w:rPr>
              <w:t>“</w:t>
            </w:r>
            <w:r w:rsidRPr="002A3910">
              <w:rPr>
                <w:sz w:val="22"/>
                <w:szCs w:val="22"/>
              </w:rPr>
              <w:t>@</w:t>
            </w:r>
            <w:r w:rsidR="00084217" w:rsidRPr="002A3910">
              <w:rPr>
                <w:sz w:val="22"/>
                <w:szCs w:val="22"/>
              </w:rPr>
              <w:t>”</w:t>
            </w:r>
            <w:r w:rsidRPr="002A3910">
              <w:rPr>
                <w:sz w:val="22"/>
                <w:szCs w:val="22"/>
              </w:rPr>
              <w:t>) X I $D(X) N XUSSAN S XUSSAN=$O(^VA(200,</w:t>
            </w:r>
            <w:r w:rsidR="00084217" w:rsidRPr="002A3910">
              <w:rPr>
                <w:sz w:val="22"/>
                <w:szCs w:val="22"/>
              </w:rPr>
              <w:t>”</w:t>
            </w:r>
            <w:r w:rsidRPr="002A3910">
              <w:rPr>
                <w:sz w:val="22"/>
                <w:szCs w:val="22"/>
              </w:rPr>
              <w:t>ASAN</w:t>
            </w:r>
            <w:r w:rsidRPr="002A3910">
              <w:rPr>
                <w:sz w:val="22"/>
                <w:szCs w:val="22"/>
              </w:rPr>
              <w:br/>
              <w:t xml:space="preserve">          = </w:t>
            </w:r>
            <w:r w:rsidR="00084217" w:rsidRPr="002A3910">
              <w:rPr>
                <w:sz w:val="22"/>
                <w:szCs w:val="22"/>
              </w:rPr>
              <w:t>“</w:t>
            </w:r>
            <w:r w:rsidRPr="002A3910">
              <w:rPr>
                <w:sz w:val="22"/>
                <w:szCs w:val="22"/>
              </w:rPr>
              <w:t>,X,</w:t>
            </w:r>
            <w:r w:rsidR="00084217" w:rsidRPr="002A3910">
              <w:rPr>
                <w:sz w:val="22"/>
                <w:szCs w:val="22"/>
              </w:rPr>
              <w:t>”“</w:t>
            </w:r>
            <w:r w:rsidRPr="002A3910">
              <w:rPr>
                <w:sz w:val="22"/>
                <w:szCs w:val="22"/>
              </w:rPr>
              <w:t>)) K:(XUSSAN&gt;0)&amp;(XUSSAN</w:t>
            </w:r>
            <w:r w:rsidR="00084217" w:rsidRPr="002A3910">
              <w:rPr>
                <w:sz w:val="22"/>
                <w:szCs w:val="22"/>
              </w:rPr>
              <w:t>’</w:t>
            </w:r>
            <w:r w:rsidRPr="002A3910">
              <w:rPr>
                <w:sz w:val="22"/>
                <w:szCs w:val="22"/>
              </w:rPr>
              <w:t>=DA) X</w:t>
            </w:r>
          </w:p>
          <w:p w14:paraId="71FE5711" w14:textId="77777777" w:rsidR="00CF6B89" w:rsidRPr="002A3910" w:rsidRDefault="00CF6B89" w:rsidP="00896681">
            <w:pPr>
              <w:pStyle w:val="TableText"/>
              <w:rPr>
                <w:szCs w:val="22"/>
              </w:rPr>
            </w:pPr>
          </w:p>
        </w:tc>
      </w:tr>
      <w:tr w:rsidR="000417E3" w:rsidRPr="002A3910" w14:paraId="66434582" w14:textId="77777777" w:rsidTr="00677A90">
        <w:tc>
          <w:tcPr>
            <w:tcW w:w="1150" w:type="dxa"/>
          </w:tcPr>
          <w:p w14:paraId="6A8B5331" w14:textId="77777777" w:rsidR="000417E3" w:rsidRPr="002A3910" w:rsidRDefault="00896681" w:rsidP="00896681">
            <w:pPr>
              <w:pStyle w:val="TableText"/>
              <w:rPr>
                <w:b/>
              </w:rPr>
            </w:pPr>
            <w:r w:rsidRPr="002A3910">
              <w:rPr>
                <w:b/>
              </w:rPr>
              <w:t>x</w:t>
            </w:r>
          </w:p>
        </w:tc>
        <w:tc>
          <w:tcPr>
            <w:tcW w:w="8426" w:type="dxa"/>
          </w:tcPr>
          <w:p w14:paraId="7E0378EE" w14:textId="77777777" w:rsidR="000417E3" w:rsidRPr="002A3910" w:rsidRDefault="00896681" w:rsidP="00CD67C3">
            <w:pPr>
              <w:pStyle w:val="TableText"/>
            </w:pPr>
            <w:r w:rsidRPr="002A3910">
              <w:t>Word-processing text that contains the vertical bar</w:t>
            </w:r>
            <w:r w:rsidR="00E41F98" w:rsidRPr="002A3910">
              <w:t xml:space="preserve"> (</w:t>
            </w:r>
            <w:r w:rsidRPr="002A3910">
              <w:rPr>
                <w:b/>
              </w:rPr>
              <w:t>|</w:t>
            </w:r>
            <w:r w:rsidR="00E41F98" w:rsidRPr="002A3910">
              <w:t xml:space="preserve">) </w:t>
            </w:r>
            <w:r w:rsidR="00CD67C3" w:rsidRPr="002A3910">
              <w:t>is</w:t>
            </w:r>
            <w:r w:rsidRPr="002A3910">
              <w:t xml:space="preserve"> displayed exactly as they are stored, (i.e., no window processing take</w:t>
            </w:r>
            <w:r w:rsidR="00CD67C3" w:rsidRPr="002A3910">
              <w:t>s</w:t>
            </w:r>
            <w:r w:rsidRPr="002A3910">
              <w:t xml:space="preserve"> place).</w:t>
            </w:r>
          </w:p>
        </w:tc>
      </w:tr>
      <w:tr w:rsidR="000417E3" w:rsidRPr="002A3910" w14:paraId="374AAA84" w14:textId="77777777" w:rsidTr="00677A90">
        <w:tc>
          <w:tcPr>
            <w:tcW w:w="1150" w:type="dxa"/>
          </w:tcPr>
          <w:p w14:paraId="3DCE8097" w14:textId="77777777" w:rsidR="000417E3" w:rsidRPr="002A3910" w:rsidRDefault="00896681" w:rsidP="00896681">
            <w:pPr>
              <w:pStyle w:val="TableText"/>
              <w:rPr>
                <w:b/>
              </w:rPr>
            </w:pPr>
            <w:r w:rsidRPr="002A3910">
              <w:rPr>
                <w:b/>
              </w:rPr>
              <w:t>*</w:t>
            </w:r>
          </w:p>
        </w:tc>
        <w:tc>
          <w:tcPr>
            <w:tcW w:w="8426" w:type="dxa"/>
          </w:tcPr>
          <w:p w14:paraId="3627FE11" w14:textId="77777777" w:rsidR="000417E3" w:rsidRPr="002A3910" w:rsidRDefault="00896681" w:rsidP="00896681">
            <w:pPr>
              <w:pStyle w:val="TableText"/>
            </w:pPr>
            <w:r w:rsidRPr="002A3910">
              <w:t xml:space="preserve">If there is a screen associated with a </w:t>
            </w:r>
            <w:r w:rsidR="00B35BFA" w:rsidRPr="002A3910">
              <w:t>DATA TYPE field with values of POINTER</w:t>
            </w:r>
            <w:r w:rsidRPr="002A3910">
              <w:t xml:space="preserve"> or </w:t>
            </w:r>
            <w:r w:rsidR="00B35BFA" w:rsidRPr="002A3910">
              <w:t>SET OF CODES</w:t>
            </w:r>
            <w:r w:rsidRPr="002A3910">
              <w:t>.</w:t>
            </w:r>
          </w:p>
        </w:tc>
      </w:tr>
    </w:tbl>
    <w:p w14:paraId="467C69B6" w14:textId="77777777" w:rsidR="00A10EFC" w:rsidRPr="002A3910" w:rsidRDefault="00A10EFC" w:rsidP="00B66E33">
      <w:pPr>
        <w:pStyle w:val="BodyText6"/>
      </w:pPr>
    </w:p>
    <w:p w14:paraId="2DF04A34" w14:textId="7542512A" w:rsidR="00ED7398" w:rsidRPr="002A3910" w:rsidRDefault="007869D8" w:rsidP="00D42D1B">
      <w:pPr>
        <w:pStyle w:val="Note"/>
      </w:pPr>
      <w:r w:rsidRPr="002A3910">
        <w:rPr>
          <w:noProof/>
        </w:rPr>
        <w:drawing>
          <wp:inline distT="0" distB="0" distL="0" distR="0" wp14:anchorId="570D35B9" wp14:editId="030B38C7">
            <wp:extent cx="289560" cy="289560"/>
            <wp:effectExtent l="0" t="0" r="0" b="0"/>
            <wp:docPr id="398"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7398" w:rsidRPr="002A3910">
        <w:tab/>
      </w:r>
      <w:r w:rsidR="00ED7398" w:rsidRPr="002A3910">
        <w:rPr>
          <w:b/>
        </w:rPr>
        <w:t>NOTE:</w:t>
      </w:r>
      <w:r w:rsidR="00ED7398" w:rsidRPr="002A3910">
        <w:t xml:space="preserve"> The second </w:t>
      </w:r>
      <w:r w:rsidR="00ED7398" w:rsidRPr="002A3910">
        <w:rPr>
          <w:b/>
        </w:rPr>
        <w:t>^</w:t>
      </w:r>
      <w:r w:rsidR="00ED7398" w:rsidRPr="002A3910">
        <w:t>-piece begins with the su</w:t>
      </w:r>
      <w:r w:rsidR="00CD67C3" w:rsidRPr="002A3910">
        <w:t>bfile number if the field is a M</w:t>
      </w:r>
      <w:r w:rsidR="00ED7398" w:rsidRPr="002A3910">
        <w:t>ultiple.</w:t>
      </w:r>
    </w:p>
    <w:p w14:paraId="0C30A91A" w14:textId="77777777" w:rsidR="00816AFF" w:rsidRPr="002A3910" w:rsidRDefault="00816AFF" w:rsidP="00816AFF">
      <w:pPr>
        <w:pStyle w:val="BodyText6"/>
      </w:pPr>
    </w:p>
    <w:p w14:paraId="765B739F" w14:textId="41D41333" w:rsidR="00A10EFC" w:rsidRPr="002A3910" w:rsidRDefault="00A10EFC" w:rsidP="006B4DA3">
      <w:pPr>
        <w:pStyle w:val="BodyText"/>
        <w:keepNext/>
        <w:keepLines/>
      </w:pPr>
      <w:r w:rsidRPr="002A3910">
        <w:rPr>
          <w:b/>
          <w:bCs/>
        </w:rPr>
        <w:t>Piece 3</w:t>
      </w:r>
      <w:r w:rsidR="000F7697" w:rsidRPr="002A3910">
        <w:rPr>
          <w:b/>
          <w:bCs/>
        </w:rPr>
        <w:t>:</w:t>
      </w:r>
      <w:r w:rsidRPr="002A3910">
        <w:t xml:space="preserve"> Only contains data for </w:t>
      </w:r>
      <w:r w:rsidR="00B35BFA" w:rsidRPr="002A3910">
        <w:t>DATA TYPE fields with values of POINTER</w:t>
      </w:r>
      <w:r w:rsidRPr="002A3910">
        <w:t xml:space="preserve"> and </w:t>
      </w:r>
      <w:r w:rsidR="00B35BFA" w:rsidRPr="002A3910">
        <w:t>SET OF CODES</w:t>
      </w:r>
      <w:r w:rsidRPr="002A3910">
        <w:t>. In those cases, the data is:</w:t>
      </w:r>
    </w:p>
    <w:p w14:paraId="7FF173AD" w14:textId="77777777" w:rsidR="00816AFF" w:rsidRPr="002A3910" w:rsidRDefault="00816AFF" w:rsidP="00816AFF">
      <w:pPr>
        <w:pStyle w:val="BodyText6"/>
        <w:keepNext/>
        <w:keepLines/>
      </w:pPr>
    </w:p>
    <w:p w14:paraId="2D6F8696" w14:textId="41B1791A" w:rsidR="00E8030E" w:rsidRPr="002A3910" w:rsidRDefault="007376BF" w:rsidP="007376BF">
      <w:pPr>
        <w:pStyle w:val="Caption"/>
      </w:pPr>
      <w:bookmarkStart w:id="2229" w:name="_Toc159569218"/>
      <w:r w:rsidRPr="002A3910">
        <w:t xml:space="preserve">Table </w:t>
      </w:r>
      <w:r w:rsidRPr="002A3910">
        <w:fldChar w:fldCharType="begin"/>
      </w:r>
      <w:r w:rsidRPr="002A3910">
        <w:instrText>SEQ Table \* ARABIC</w:instrText>
      </w:r>
      <w:r w:rsidRPr="002A3910">
        <w:fldChar w:fldCharType="separate"/>
      </w:r>
      <w:r w:rsidR="002D1B25">
        <w:rPr>
          <w:noProof/>
        </w:rPr>
        <w:t>115</w:t>
      </w:r>
      <w:r w:rsidRPr="002A3910">
        <w:fldChar w:fldCharType="end"/>
      </w:r>
      <w:r w:rsidR="00405EF1" w:rsidRPr="002A3910">
        <w:t>:</w:t>
      </w:r>
      <w:r w:rsidRPr="002A3910">
        <w:t xml:space="preserve"> </w:t>
      </w:r>
      <w:r w:rsidR="00064B31" w:rsidRPr="002A3910">
        <w:t>Attribute Dictionary—</w:t>
      </w:r>
      <w:r w:rsidRPr="002A3910">
        <w:t>Field Defin</w:t>
      </w:r>
      <w:r w:rsidR="00064B31" w:rsidRPr="002A3910">
        <w:t xml:space="preserve">ition 0-Node: </w:t>
      </w:r>
      <w:r w:rsidR="00411E86" w:rsidRPr="002A3910">
        <w:t>Piece 3 Data T</w:t>
      </w:r>
      <w:r w:rsidRPr="002A3910">
        <w:t>ypes</w:t>
      </w:r>
      <w:bookmarkEnd w:id="2229"/>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784"/>
        <w:gridCol w:w="7412"/>
      </w:tblGrid>
      <w:tr w:rsidR="00E8030E" w:rsidRPr="002A3910" w14:paraId="25326D2A" w14:textId="77777777" w:rsidTr="00677A90">
        <w:trPr>
          <w:tblHeader/>
        </w:trPr>
        <w:tc>
          <w:tcPr>
            <w:tcW w:w="1818" w:type="dxa"/>
            <w:tcBorders>
              <w:bottom w:val="single" w:sz="8" w:space="0" w:color="auto"/>
            </w:tcBorders>
            <w:shd w:val="pct12" w:color="auto" w:fill="auto"/>
          </w:tcPr>
          <w:p w14:paraId="2A8AEAA8" w14:textId="77777777" w:rsidR="00E8030E" w:rsidRPr="002A3910" w:rsidRDefault="007376BF" w:rsidP="00BC7AEE">
            <w:pPr>
              <w:pStyle w:val="TableHeading"/>
              <w:rPr>
                <w:noProof w:val="0"/>
              </w:rPr>
            </w:pPr>
            <w:bookmarkStart w:id="2230" w:name="COL001_TBL064"/>
            <w:bookmarkEnd w:id="2230"/>
            <w:r w:rsidRPr="002A3910">
              <w:rPr>
                <w:noProof w:val="0"/>
              </w:rPr>
              <w:t>Data Type</w:t>
            </w:r>
          </w:p>
        </w:tc>
        <w:tc>
          <w:tcPr>
            <w:tcW w:w="7758" w:type="dxa"/>
            <w:tcBorders>
              <w:bottom w:val="single" w:sz="8" w:space="0" w:color="auto"/>
            </w:tcBorders>
            <w:shd w:val="pct12" w:color="auto" w:fill="auto"/>
          </w:tcPr>
          <w:p w14:paraId="2E58F16B" w14:textId="77777777" w:rsidR="00E8030E" w:rsidRPr="002A3910" w:rsidRDefault="007376BF" w:rsidP="00BC7AEE">
            <w:pPr>
              <w:pStyle w:val="TableHeading"/>
              <w:rPr>
                <w:noProof w:val="0"/>
              </w:rPr>
            </w:pPr>
            <w:r w:rsidRPr="002A3910">
              <w:rPr>
                <w:noProof w:val="0"/>
              </w:rPr>
              <w:t>Description</w:t>
            </w:r>
          </w:p>
        </w:tc>
      </w:tr>
      <w:tr w:rsidR="00E8030E" w:rsidRPr="002A3910" w14:paraId="224EF343" w14:textId="77777777" w:rsidTr="00677A90">
        <w:tc>
          <w:tcPr>
            <w:tcW w:w="1818" w:type="dxa"/>
            <w:shd w:val="clear" w:color="auto" w:fill="F2F2F2" w:themeFill="background1" w:themeFillShade="F2"/>
          </w:tcPr>
          <w:p w14:paraId="1A92AF30" w14:textId="77777777" w:rsidR="00E8030E" w:rsidRPr="002A3910" w:rsidRDefault="00B35BFA" w:rsidP="00841654">
            <w:pPr>
              <w:pStyle w:val="TableText"/>
              <w:keepNext/>
              <w:keepLines/>
            </w:pPr>
            <w:r w:rsidRPr="002A3910">
              <w:t>POINTER</w:t>
            </w:r>
          </w:p>
        </w:tc>
        <w:tc>
          <w:tcPr>
            <w:tcW w:w="7758" w:type="dxa"/>
            <w:shd w:val="clear" w:color="auto" w:fill="F2F2F2" w:themeFill="background1" w:themeFillShade="F2"/>
          </w:tcPr>
          <w:p w14:paraId="0857907E" w14:textId="77777777" w:rsidR="00E8030E" w:rsidRPr="002A3910" w:rsidRDefault="007376BF" w:rsidP="00841654">
            <w:pPr>
              <w:pStyle w:val="TableText"/>
              <w:keepNext/>
              <w:keepLines/>
            </w:pPr>
            <w:r w:rsidRPr="002A3910">
              <w:t>The global root of the pointed-to file.</w:t>
            </w:r>
          </w:p>
        </w:tc>
      </w:tr>
      <w:tr w:rsidR="00E8030E" w:rsidRPr="002A3910" w14:paraId="01504BC6" w14:textId="77777777" w:rsidTr="00677A90">
        <w:tc>
          <w:tcPr>
            <w:tcW w:w="1818" w:type="dxa"/>
          </w:tcPr>
          <w:p w14:paraId="49D721BD" w14:textId="77777777" w:rsidR="00E8030E" w:rsidRPr="002A3910" w:rsidRDefault="00B35BFA" w:rsidP="007376BF">
            <w:pPr>
              <w:pStyle w:val="TableText"/>
            </w:pPr>
            <w:r w:rsidRPr="002A3910">
              <w:t>SET OF CODES</w:t>
            </w:r>
          </w:p>
        </w:tc>
        <w:tc>
          <w:tcPr>
            <w:tcW w:w="7758" w:type="dxa"/>
          </w:tcPr>
          <w:p w14:paraId="5D3625AD" w14:textId="77777777" w:rsidR="00E8030E" w:rsidRPr="002A3910" w:rsidRDefault="007376BF" w:rsidP="007376BF">
            <w:pPr>
              <w:pStyle w:val="TableText"/>
            </w:pPr>
            <w:r w:rsidRPr="002A3910">
              <w:t>The set of codes of allowed responses and their meanings.</w:t>
            </w:r>
          </w:p>
        </w:tc>
      </w:tr>
    </w:tbl>
    <w:p w14:paraId="007789F4" w14:textId="77777777" w:rsidR="007376BF" w:rsidRPr="002A3910" w:rsidRDefault="007376BF" w:rsidP="00B66E33">
      <w:pPr>
        <w:pStyle w:val="BodyText6"/>
      </w:pPr>
    </w:p>
    <w:p w14:paraId="04F410C4" w14:textId="77777777" w:rsidR="00A10EFC" w:rsidRPr="002A3910" w:rsidRDefault="00A10EFC" w:rsidP="001E184B">
      <w:pPr>
        <w:pStyle w:val="BodyText"/>
        <w:keepNext/>
        <w:keepLines/>
      </w:pPr>
      <w:r w:rsidRPr="002A3910">
        <w:rPr>
          <w:b/>
          <w:bCs/>
        </w:rPr>
        <w:t>Piece 4</w:t>
      </w:r>
      <w:r w:rsidR="007376BF" w:rsidRPr="002A3910">
        <w:rPr>
          <w:b/>
          <w:bCs/>
        </w:rPr>
        <w:t>:</w:t>
      </w:r>
      <w:r w:rsidRPr="002A3910">
        <w:t xml:space="preserve"> One of the following, based on the kind of data storage:</w:t>
      </w:r>
    </w:p>
    <w:p w14:paraId="2233D3E1" w14:textId="710F7FAF" w:rsidR="00A10EFC" w:rsidRPr="002A3910" w:rsidRDefault="00517888" w:rsidP="00E244EB">
      <w:pPr>
        <w:pStyle w:val="ListBullet"/>
        <w:keepNext/>
        <w:keepLines/>
      </w:pPr>
      <w:r w:rsidRPr="002A3910">
        <w:t xml:space="preserve">Subscript location and </w:t>
      </w:r>
      <w:r w:rsidRPr="002A3910">
        <w:rPr>
          <w:b/>
        </w:rPr>
        <w:t>^</w:t>
      </w:r>
      <w:r w:rsidRPr="002A3910">
        <w:t>-piece</w:t>
      </w:r>
      <w:r w:rsidR="00A10EFC" w:rsidRPr="002A3910">
        <w:t xml:space="preserve"> separated by a semicolon (</w:t>
      </w:r>
      <w:r w:rsidR="00A10EFC" w:rsidRPr="002A3910">
        <w:rPr>
          <w:b/>
        </w:rPr>
        <w:t>;</w:t>
      </w:r>
      <w:r w:rsidR="00A10EFC" w:rsidRPr="002A3910">
        <w:t>)</w:t>
      </w:r>
      <w:r w:rsidR="0076382A" w:rsidRPr="002A3910">
        <w:t>.</w:t>
      </w:r>
    </w:p>
    <w:p w14:paraId="3954316F" w14:textId="77777777" w:rsidR="00A10EFC" w:rsidRPr="002A3910" w:rsidRDefault="0076382A" w:rsidP="00E244EB">
      <w:pPr>
        <w:pStyle w:val="ListBullet"/>
        <w:keepNext/>
        <w:keepLines/>
      </w:pPr>
      <w:r w:rsidRPr="002A3910">
        <w:t>S</w:t>
      </w:r>
      <w:r w:rsidR="00A10EFC" w:rsidRPr="002A3910">
        <w:t>ubscript location and character-positions, also separated by a semicolon (</w:t>
      </w:r>
      <w:r w:rsidR="00A10EFC" w:rsidRPr="002A3910">
        <w:rPr>
          <w:b/>
        </w:rPr>
        <w:t>;</w:t>
      </w:r>
      <w:r w:rsidR="00E41F98" w:rsidRPr="002A3910">
        <w:t>);</w:t>
      </w:r>
      <w:r w:rsidR="00A10EFC" w:rsidRPr="002A3910">
        <w:t xml:space="preserve"> where </w:t>
      </w:r>
      <w:r w:rsidR="00A10EFC" w:rsidRPr="002A3910">
        <w:rPr>
          <w:b/>
        </w:rPr>
        <w:t>E</w:t>
      </w:r>
      <w:r w:rsidR="00A10EFC" w:rsidRPr="002A3910">
        <w:rPr>
          <w:b/>
          <w:i/>
        </w:rPr>
        <w:t>m</w:t>
      </w:r>
      <w:r w:rsidR="00A10EFC" w:rsidRPr="002A3910">
        <w:rPr>
          <w:b/>
        </w:rPr>
        <w:t>,</w:t>
      </w:r>
      <w:r w:rsidR="00A10EFC" w:rsidRPr="002A3910">
        <w:rPr>
          <w:b/>
          <w:i/>
        </w:rPr>
        <w:t>n</w:t>
      </w:r>
      <w:r w:rsidR="00A10EFC" w:rsidRPr="002A3910">
        <w:t xml:space="preserve"> designates character-positions </w:t>
      </w:r>
      <w:r w:rsidR="00A10EFC" w:rsidRPr="002A3910">
        <w:rPr>
          <w:b/>
          <w:i/>
        </w:rPr>
        <w:t>m</w:t>
      </w:r>
      <w:r w:rsidR="00A10EFC" w:rsidRPr="002A3910">
        <w:t xml:space="preserve"> through </w:t>
      </w:r>
      <w:r w:rsidR="00A10EFC" w:rsidRPr="002A3910">
        <w:rPr>
          <w:b/>
          <w:i/>
        </w:rPr>
        <w:t>n</w:t>
      </w:r>
      <w:r w:rsidRPr="002A3910">
        <w:t>.</w:t>
      </w:r>
    </w:p>
    <w:p w14:paraId="6DF92FC3" w14:textId="77777777" w:rsidR="00A10EFC" w:rsidRPr="002A3910" w:rsidRDefault="000F7697" w:rsidP="00E244EB">
      <w:pPr>
        <w:pStyle w:val="ListBullet"/>
        <w:keepNext/>
        <w:keepLines/>
      </w:pPr>
      <w:r w:rsidRPr="002A3910">
        <w:t>S</w:t>
      </w:r>
      <w:r w:rsidR="00A10EFC" w:rsidRPr="002A3910">
        <w:t>ubscript location, followed by a semicolon (</w:t>
      </w:r>
      <w:r w:rsidR="00A10EFC" w:rsidRPr="002A3910">
        <w:rPr>
          <w:b/>
        </w:rPr>
        <w:t>;</w:t>
      </w:r>
      <w:r w:rsidR="00A10EFC" w:rsidRPr="002A3910">
        <w:t xml:space="preserve">) followed by </w:t>
      </w:r>
      <w:r w:rsidR="00A10EFC" w:rsidRPr="002A3910">
        <w:rPr>
          <w:b/>
        </w:rPr>
        <w:t>0</w:t>
      </w:r>
      <w:r w:rsidR="00A10EFC" w:rsidRPr="002A3910">
        <w:t xml:space="preserve"> (</w:t>
      </w:r>
      <w:r w:rsidR="00A10EFC" w:rsidRPr="002A3910">
        <w:rPr>
          <w:b/>
        </w:rPr>
        <w:t>zero</w:t>
      </w:r>
      <w:r w:rsidR="00A10EFC" w:rsidRPr="002A3910">
        <w:t>), to designate multiple-valued data</w:t>
      </w:r>
      <w:r w:rsidRPr="002A3910">
        <w:t>.</w:t>
      </w:r>
    </w:p>
    <w:p w14:paraId="0BAA2DC6" w14:textId="77777777" w:rsidR="00A10EFC" w:rsidRPr="002A3910" w:rsidRDefault="000F7697" w:rsidP="00E244EB">
      <w:pPr>
        <w:pStyle w:val="ListBullet"/>
      </w:pPr>
      <w:r w:rsidRPr="002A3910">
        <w:t>S</w:t>
      </w:r>
      <w:r w:rsidR="00A10EFC" w:rsidRPr="002A3910">
        <w:t>emicolon preceded and followed by a space (</w:t>
      </w:r>
      <w:r w:rsidR="00084217" w:rsidRPr="002A3910">
        <w:t>“</w:t>
      </w:r>
      <w:r w:rsidR="0076382A" w:rsidRPr="002A3910">
        <w:t xml:space="preserve"> </w:t>
      </w:r>
      <w:r w:rsidR="00A10EFC" w:rsidRPr="002A3910">
        <w:rPr>
          <w:b/>
        </w:rPr>
        <w:t>;</w:t>
      </w:r>
      <w:r w:rsidR="00A10EFC" w:rsidRPr="002A3910">
        <w:t xml:space="preserve"> </w:t>
      </w:r>
      <w:r w:rsidR="00D625EE" w:rsidRPr="002A3910">
        <w:t>”</w:t>
      </w:r>
      <w:r w:rsidR="009E3671" w:rsidRPr="002A3910">
        <w:t>) to indicate no data storage</w:t>
      </w:r>
      <w:r w:rsidR="00A10EFC" w:rsidRPr="002A3910">
        <w:t xml:space="preserve"> </w:t>
      </w:r>
      <w:r w:rsidR="009E3671" w:rsidRPr="002A3910">
        <w:t>(</w:t>
      </w:r>
      <w:r w:rsidR="00A10EFC" w:rsidRPr="002A3910">
        <w:t>i.e.,</w:t>
      </w:r>
      <w:r w:rsidR="009E3671" w:rsidRPr="002A3910">
        <w:t> </w:t>
      </w:r>
      <w:r w:rsidR="00A10EFC" w:rsidRPr="002A3910">
        <w:t>computed fields</w:t>
      </w:r>
      <w:r w:rsidR="009E3671" w:rsidRPr="002A3910">
        <w:t>)</w:t>
      </w:r>
      <w:r w:rsidR="00D625EE" w:rsidRPr="002A3910">
        <w:t>.</w:t>
      </w:r>
    </w:p>
    <w:p w14:paraId="3D00D380" w14:textId="77777777" w:rsidR="00816AFF" w:rsidRPr="002A3910" w:rsidRDefault="00816AFF" w:rsidP="00816AFF">
      <w:pPr>
        <w:pStyle w:val="BodyText6"/>
      </w:pPr>
    </w:p>
    <w:p w14:paraId="1AAAC7FE" w14:textId="500A7A40" w:rsidR="00A10EFC" w:rsidRPr="002A3910" w:rsidRDefault="00A10EFC" w:rsidP="001E184B">
      <w:pPr>
        <w:pStyle w:val="BodyText"/>
      </w:pPr>
      <w:r w:rsidRPr="002A3910">
        <w:rPr>
          <w:b/>
          <w:bCs/>
        </w:rPr>
        <w:t>Piece 5</w:t>
      </w:r>
      <w:r w:rsidR="00AD197E" w:rsidRPr="002A3910">
        <w:rPr>
          <w:b/>
          <w:bCs/>
        </w:rPr>
        <w:t>:</w:t>
      </w:r>
      <w:r w:rsidRPr="002A3910">
        <w:t xml:space="preserve"> M code to check an input in the variable </w:t>
      </w:r>
      <w:r w:rsidRPr="002A3910">
        <w:rPr>
          <w:b/>
        </w:rPr>
        <w:t>X</w:t>
      </w:r>
      <w:r w:rsidRPr="002A3910">
        <w:t xml:space="preserve">. If the input is invalid, the variable </w:t>
      </w:r>
      <w:r w:rsidRPr="002A3910">
        <w:rPr>
          <w:b/>
        </w:rPr>
        <w:t>X</w:t>
      </w:r>
      <w:r w:rsidRPr="002A3910">
        <w:t xml:space="preserve"> is </w:t>
      </w:r>
      <w:r w:rsidR="009C6213" w:rsidRPr="002A3910">
        <w:rPr>
          <w:b/>
        </w:rPr>
        <w:t>KILL</w:t>
      </w:r>
      <w:r w:rsidRPr="002A3910">
        <w:t>ed by the code. This is the field</w:t>
      </w:r>
      <w:r w:rsidR="00084217" w:rsidRPr="002A3910">
        <w:t>’</w:t>
      </w:r>
      <w:r w:rsidRPr="002A3910">
        <w:t xml:space="preserve">s INPUT transform. In the case of a computed field, the code creating the variable </w:t>
      </w:r>
      <w:r w:rsidRPr="002A3910">
        <w:rPr>
          <w:b/>
        </w:rPr>
        <w:t>X</w:t>
      </w:r>
      <w:r w:rsidRPr="002A3910">
        <w:t xml:space="preserve"> is stored here. (Pieces following the fifth piece are part of this M code.)</w:t>
      </w:r>
    </w:p>
    <w:p w14:paraId="24C7248E" w14:textId="77777777" w:rsidR="00A10EFC" w:rsidRPr="002A3910" w:rsidRDefault="00A10EFC" w:rsidP="0074437A">
      <w:pPr>
        <w:pStyle w:val="Heading3"/>
      </w:pPr>
      <w:bookmarkStart w:id="2231" w:name="_Ref389028469"/>
      <w:bookmarkStart w:id="2232" w:name="_Toc159569006"/>
      <w:r w:rsidRPr="002A3910">
        <w:t>Other Field Definition Nodes</w:t>
      </w:r>
      <w:bookmarkEnd w:id="2231"/>
      <w:bookmarkEnd w:id="2232"/>
    </w:p>
    <w:p w14:paraId="06D227CB" w14:textId="6BCADE5E" w:rsidR="00A90476" w:rsidRPr="002A3910" w:rsidRDefault="007869D8" w:rsidP="00A90476">
      <w:pPr>
        <w:pStyle w:val="BodyText"/>
        <w:keepNext/>
        <w:keepLines/>
      </w:pPr>
      <w:r w:rsidRPr="002A3910">
        <w:fldChar w:fldCharType="begin"/>
      </w:r>
      <w:r w:rsidR="009D40A3" w:rsidRPr="002A3910">
        <w:instrText>xe "Global File Structure:Other Field Definition Nodes"</w:instrText>
      </w:r>
      <w:r w:rsidRPr="002A3910">
        <w:fldChar w:fldCharType="end"/>
      </w:r>
      <w:r w:rsidRPr="002A3910">
        <w:fldChar w:fldCharType="begin"/>
      </w:r>
      <w:r w:rsidR="009D40A3" w:rsidRPr="002A3910">
        <w:instrText>xe "Other:Field Definition Nodes:Global File Structure"</w:instrText>
      </w:r>
      <w:r w:rsidRPr="002A3910">
        <w:fldChar w:fldCharType="end"/>
      </w:r>
      <w:r w:rsidR="00A10EFC" w:rsidRPr="002A3910">
        <w:t xml:space="preserve">Every field </w:t>
      </w:r>
      <w:r w:rsidR="00945EC4" w:rsidRPr="002A3910">
        <w:rPr>
          <w:rStyle w:val="Emphasis"/>
          <w:iCs/>
        </w:rPr>
        <w:t>must</w:t>
      </w:r>
      <w:r w:rsidR="00A10EFC" w:rsidRPr="002A3910">
        <w:t xml:space="preserve"> have a </w:t>
      </w:r>
      <w:r w:rsidR="00A10EFC" w:rsidRPr="002A3910">
        <w:rPr>
          <w:b/>
        </w:rPr>
        <w:t>zero</w:t>
      </w:r>
      <w:r w:rsidR="00A10EFC" w:rsidRPr="002A3910">
        <w:t xml:space="preserve"> node. All other nodes describing a field are presented </w:t>
      </w:r>
      <w:r w:rsidR="00BB7EAE" w:rsidRPr="002A3910">
        <w:t xml:space="preserve">in </w:t>
      </w:r>
      <w:r w:rsidR="00821A76" w:rsidRPr="00821A76">
        <w:rPr>
          <w:color w:val="0000FF"/>
          <w:u w:val="single"/>
        </w:rPr>
        <w:fldChar w:fldCharType="begin"/>
      </w:r>
      <w:r w:rsidR="00821A76" w:rsidRPr="00821A76">
        <w:rPr>
          <w:color w:val="0000FF"/>
          <w:u w:val="single"/>
        </w:rPr>
        <w:instrText xml:space="preserve"> REF _Ref389030973 \h </w:instrText>
      </w:r>
      <w:r w:rsidR="00821A76">
        <w:rPr>
          <w:color w:val="0000FF"/>
          <w:u w:val="single"/>
        </w:rPr>
        <w:instrText xml:space="preserve"> \* MERGEFORMAT </w:instrText>
      </w:r>
      <w:r w:rsidR="00821A76" w:rsidRPr="00821A76">
        <w:rPr>
          <w:color w:val="0000FF"/>
          <w:u w:val="single"/>
        </w:rPr>
      </w:r>
      <w:r w:rsidR="00821A76" w:rsidRPr="00821A76">
        <w:rPr>
          <w:color w:val="0000FF"/>
          <w:u w:val="single"/>
        </w:rPr>
        <w:fldChar w:fldCharType="separate"/>
      </w:r>
      <w:r w:rsidR="002D1B25" w:rsidRPr="002D1B25">
        <w:rPr>
          <w:color w:val="0000FF"/>
          <w:u w:val="single"/>
        </w:rPr>
        <w:t xml:space="preserve">Table </w:t>
      </w:r>
      <w:r w:rsidR="002D1B25" w:rsidRPr="002D1B25">
        <w:rPr>
          <w:noProof/>
          <w:color w:val="0000FF"/>
          <w:u w:val="single"/>
        </w:rPr>
        <w:t>116</w:t>
      </w:r>
      <w:r w:rsidR="00821A76" w:rsidRPr="00821A76">
        <w:rPr>
          <w:color w:val="0000FF"/>
          <w:u w:val="single"/>
        </w:rPr>
        <w:fldChar w:fldCharType="end"/>
      </w:r>
      <w:r w:rsidR="00A10EFC" w:rsidRPr="002A3910">
        <w:t xml:space="preserve">, but </w:t>
      </w:r>
      <w:r w:rsidR="00A10EFC" w:rsidRPr="002A3910">
        <w:rPr>
          <w:i/>
        </w:rPr>
        <w:t>none are mandatory</w:t>
      </w:r>
      <w:r w:rsidR="00A10EFC" w:rsidRPr="002A3910">
        <w:t>. Each subscript listed is at least the third level</w:t>
      </w:r>
      <w:r w:rsidR="00A90476" w:rsidRPr="002A3910">
        <w:t>. T</w:t>
      </w:r>
      <w:r w:rsidR="00A10EFC" w:rsidRPr="002A3910">
        <w:t>he global reference a</w:t>
      </w:r>
      <w:r w:rsidR="00A90476" w:rsidRPr="002A3910">
        <w:t>ppears in the following format:</w:t>
      </w:r>
    </w:p>
    <w:p w14:paraId="474D3FCF" w14:textId="0F9AE299" w:rsidR="00A10EFC" w:rsidRPr="002A3910" w:rsidRDefault="00A10EFC" w:rsidP="00A90476">
      <w:pPr>
        <w:pStyle w:val="BodyTextIndent"/>
        <w:keepNext/>
        <w:keepLines/>
        <w:rPr>
          <w:b/>
        </w:rPr>
      </w:pPr>
      <w:r w:rsidRPr="002A3910">
        <w:rPr>
          <w:b/>
        </w:rPr>
        <w:t>^DD(File#,Field#,Subscript)</w:t>
      </w:r>
    </w:p>
    <w:p w14:paraId="43F3B045" w14:textId="77777777" w:rsidR="00104626" w:rsidRPr="002A3910" w:rsidRDefault="00104626" w:rsidP="00104626">
      <w:pPr>
        <w:pStyle w:val="BodyText6"/>
        <w:keepNext/>
        <w:keepLines/>
      </w:pPr>
    </w:p>
    <w:p w14:paraId="7995B05A" w14:textId="173349B7" w:rsidR="00791304" w:rsidRPr="002A3910" w:rsidRDefault="00791304" w:rsidP="00791304">
      <w:pPr>
        <w:pStyle w:val="Caption"/>
      </w:pPr>
      <w:bookmarkStart w:id="2233" w:name="_Ref389030973"/>
      <w:bookmarkStart w:id="2234" w:name="_Toc159569219"/>
      <w:bookmarkStart w:id="2235" w:name="_Hlk115265858"/>
      <w:r w:rsidRPr="002A3910">
        <w:t xml:space="preserve">Table </w:t>
      </w:r>
      <w:r w:rsidRPr="002A3910">
        <w:fldChar w:fldCharType="begin"/>
      </w:r>
      <w:r w:rsidRPr="002A3910">
        <w:instrText>SEQ Table \* ARABIC</w:instrText>
      </w:r>
      <w:r w:rsidRPr="002A3910">
        <w:fldChar w:fldCharType="separate"/>
      </w:r>
      <w:r w:rsidR="002D1B25">
        <w:rPr>
          <w:noProof/>
        </w:rPr>
        <w:t>116</w:t>
      </w:r>
      <w:r w:rsidRPr="002A3910">
        <w:fldChar w:fldCharType="end"/>
      </w:r>
      <w:bookmarkEnd w:id="2233"/>
      <w:r w:rsidR="00405EF1" w:rsidRPr="002A3910">
        <w:t>:</w:t>
      </w:r>
      <w:r w:rsidRPr="002A3910">
        <w:t xml:space="preserve"> </w:t>
      </w:r>
      <w:r w:rsidR="00064B31" w:rsidRPr="002A3910">
        <w:t>Attribute Dictionary—</w:t>
      </w:r>
      <w:r w:rsidR="0076382A" w:rsidRPr="002A3910">
        <w:t>Other Field Definition Nodes</w:t>
      </w:r>
      <w:bookmarkEnd w:id="2234"/>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1231"/>
        <w:gridCol w:w="7965"/>
      </w:tblGrid>
      <w:tr w:rsidR="00791304" w:rsidRPr="002A3910" w14:paraId="119BA5C3" w14:textId="77777777" w:rsidTr="009B2FA8">
        <w:trPr>
          <w:tblHeader/>
        </w:trPr>
        <w:tc>
          <w:tcPr>
            <w:tcW w:w="1231" w:type="dxa"/>
            <w:shd w:val="clear" w:color="auto" w:fill="F2F2F2" w:themeFill="background1" w:themeFillShade="F2"/>
          </w:tcPr>
          <w:p w14:paraId="7E9B69D2" w14:textId="77777777" w:rsidR="00791304" w:rsidRPr="002A3910" w:rsidRDefault="00791304" w:rsidP="00BC7AEE">
            <w:pPr>
              <w:pStyle w:val="TableHeading"/>
              <w:rPr>
                <w:noProof w:val="0"/>
              </w:rPr>
            </w:pPr>
            <w:bookmarkStart w:id="2236" w:name="COL001_TBL065"/>
            <w:bookmarkEnd w:id="2236"/>
            <w:r w:rsidRPr="002A3910">
              <w:rPr>
                <w:noProof w:val="0"/>
              </w:rPr>
              <w:t>Subscript</w:t>
            </w:r>
          </w:p>
        </w:tc>
        <w:tc>
          <w:tcPr>
            <w:tcW w:w="8201" w:type="dxa"/>
            <w:shd w:val="clear" w:color="auto" w:fill="F2F2F2" w:themeFill="background1" w:themeFillShade="F2"/>
          </w:tcPr>
          <w:p w14:paraId="2B37AAAE" w14:textId="77777777" w:rsidR="00791304" w:rsidRPr="002A3910" w:rsidRDefault="00791304" w:rsidP="00BC7AEE">
            <w:pPr>
              <w:pStyle w:val="TableHeading"/>
              <w:rPr>
                <w:noProof w:val="0"/>
              </w:rPr>
            </w:pPr>
            <w:r w:rsidRPr="002A3910">
              <w:rPr>
                <w:noProof w:val="0"/>
              </w:rPr>
              <w:t>Definition</w:t>
            </w:r>
          </w:p>
        </w:tc>
      </w:tr>
      <w:tr w:rsidR="009B2FA8" w:rsidRPr="002A3910" w14:paraId="4A397402" w14:textId="77777777" w:rsidTr="009B2FA8">
        <w:tc>
          <w:tcPr>
            <w:tcW w:w="1231" w:type="dxa"/>
          </w:tcPr>
          <w:p w14:paraId="5A541A18" w14:textId="583238B4" w:rsidR="009B2FA8" w:rsidRPr="002A3910" w:rsidRDefault="009B2FA8" w:rsidP="001E5B5E">
            <w:pPr>
              <w:pStyle w:val="TableText"/>
              <w:keepNext/>
              <w:keepLines/>
              <w:rPr>
                <w:b/>
              </w:rPr>
            </w:pPr>
            <w:r>
              <w:rPr>
                <w:b/>
              </w:rPr>
              <w:t>.007</w:t>
            </w:r>
          </w:p>
        </w:tc>
        <w:tc>
          <w:tcPr>
            <w:tcW w:w="8201" w:type="dxa"/>
          </w:tcPr>
          <w:p w14:paraId="76165119" w14:textId="6C2ED0DF" w:rsidR="009B2FA8" w:rsidRDefault="009B2FA8" w:rsidP="001E5B5E">
            <w:pPr>
              <w:pStyle w:val="TableText"/>
              <w:keepNext/>
              <w:keepLines/>
            </w:pPr>
            <w:r>
              <w:t xml:space="preserve">VA FileMan uses several nodes to handle multiple languages for translations. The language </w:t>
            </w:r>
            <w:r w:rsidRPr="009B2FA8">
              <w:rPr>
                <w:b/>
                <w:bCs/>
              </w:rPr>
              <w:t>#</w:t>
            </w:r>
            <w:r>
              <w:t xml:space="preserve"> is the internal entry number to the LANGUAGE (#.85) file</w:t>
            </w:r>
            <w:r w:rsidR="00BC50B3" w:rsidRPr="00BC50B3">
              <w:rPr>
                <w:rFonts w:ascii="Times New Roman" w:hAnsi="Times New Roman"/>
                <w:sz w:val="24"/>
                <w:szCs w:val="24"/>
              </w:rPr>
              <w:fldChar w:fldCharType="begin"/>
            </w:r>
            <w:r w:rsidR="00BC50B3" w:rsidRPr="00BC50B3">
              <w:rPr>
                <w:rFonts w:ascii="Times New Roman" w:hAnsi="Times New Roman"/>
                <w:sz w:val="24"/>
                <w:szCs w:val="24"/>
              </w:rPr>
              <w:instrText xml:space="preserve"> XE "LANGUAGE (#.85) </w:instrText>
            </w:r>
            <w:r w:rsidR="00BC50B3">
              <w:rPr>
                <w:rFonts w:ascii="Times New Roman" w:hAnsi="Times New Roman"/>
                <w:sz w:val="24"/>
                <w:szCs w:val="24"/>
              </w:rPr>
              <w:instrText>F</w:instrText>
            </w:r>
            <w:r w:rsidR="00BC50B3" w:rsidRPr="00BC50B3">
              <w:rPr>
                <w:rFonts w:ascii="Times New Roman" w:hAnsi="Times New Roman"/>
                <w:sz w:val="24"/>
                <w:szCs w:val="24"/>
              </w:rPr>
              <w:instrText xml:space="preserve">ile" </w:instrText>
            </w:r>
            <w:r w:rsidR="00BC50B3" w:rsidRPr="00BC50B3">
              <w:rPr>
                <w:rFonts w:ascii="Times New Roman" w:hAnsi="Times New Roman"/>
                <w:sz w:val="24"/>
                <w:szCs w:val="24"/>
              </w:rPr>
              <w:fldChar w:fldCharType="end"/>
            </w:r>
            <w:r w:rsidR="00BC50B3" w:rsidRPr="00BC50B3">
              <w:rPr>
                <w:rFonts w:ascii="Times New Roman" w:hAnsi="Times New Roman"/>
                <w:sz w:val="24"/>
                <w:szCs w:val="24"/>
              </w:rPr>
              <w:fldChar w:fldCharType="begin"/>
            </w:r>
            <w:r w:rsidR="00BC50B3" w:rsidRPr="00BC50B3">
              <w:rPr>
                <w:rFonts w:ascii="Times New Roman" w:hAnsi="Times New Roman"/>
                <w:sz w:val="24"/>
                <w:szCs w:val="24"/>
              </w:rPr>
              <w:instrText xml:space="preserve"> XE "</w:instrText>
            </w:r>
            <w:r w:rsidR="00BC50B3">
              <w:rPr>
                <w:rFonts w:ascii="Times New Roman" w:hAnsi="Times New Roman"/>
                <w:sz w:val="24"/>
                <w:szCs w:val="24"/>
              </w:rPr>
              <w:instrText>Files:</w:instrText>
            </w:r>
            <w:r w:rsidR="00BC50B3" w:rsidRPr="00BC50B3">
              <w:rPr>
                <w:rFonts w:ascii="Times New Roman" w:hAnsi="Times New Roman"/>
                <w:sz w:val="24"/>
                <w:szCs w:val="24"/>
              </w:rPr>
              <w:instrText xml:space="preserve">LANGUAGE (#.85)" </w:instrText>
            </w:r>
            <w:r w:rsidR="00BC50B3" w:rsidRPr="00BC50B3">
              <w:rPr>
                <w:rFonts w:ascii="Times New Roman" w:hAnsi="Times New Roman"/>
                <w:sz w:val="24"/>
                <w:szCs w:val="24"/>
              </w:rPr>
              <w:fldChar w:fldCharType="end"/>
            </w:r>
            <w:r>
              <w:t xml:space="preserve">, where </w:t>
            </w:r>
            <w:r w:rsidRPr="00D4051A">
              <w:rPr>
                <w:b/>
                <w:bCs/>
              </w:rPr>
              <w:t>ENGLISH=1</w:t>
            </w:r>
            <w:r>
              <w:t xml:space="preserve">. The </w:t>
            </w:r>
            <w:r w:rsidRPr="0001786A">
              <w:rPr>
                <w:b/>
                <w:bCs/>
              </w:rPr>
              <w:t>.00</w:t>
            </w:r>
            <w:r w:rsidR="0001786A" w:rsidRPr="0001786A">
              <w:rPr>
                <w:b/>
                <w:bCs/>
              </w:rPr>
              <w:t>7</w:t>
            </w:r>
            <w:r>
              <w:t xml:space="preserve"> node sets </w:t>
            </w:r>
            <w:r w:rsidR="00117457">
              <w:t xml:space="preserve">the </w:t>
            </w:r>
            <w:r>
              <w:t>translatio</w:t>
            </w:r>
            <w:r w:rsidR="0001786A">
              <w:t>n:</w:t>
            </w:r>
            <w:r w:rsidR="0001786A">
              <w:br/>
            </w:r>
          </w:p>
          <w:p w14:paraId="6779E455" w14:textId="1111C11F" w:rsidR="009B2FA8" w:rsidRPr="00E56DC6" w:rsidRDefault="009B2FA8" w:rsidP="009B2FA8">
            <w:pPr>
              <w:pStyle w:val="TableTextIndent"/>
              <w:rPr>
                <w:rFonts w:ascii="Courier New" w:hAnsi="Courier New" w:cs="Courier New"/>
                <w:b/>
                <w:bCs/>
              </w:rPr>
            </w:pPr>
            <w:r w:rsidRPr="00E56DC6">
              <w:rPr>
                <w:rFonts w:ascii="Courier New" w:hAnsi="Courier New" w:cs="Courier New"/>
                <w:b/>
                <w:bCs/>
              </w:rPr>
              <w:t>^DD(file, field, .007, language #, 0)=Set Translation</w:t>
            </w:r>
            <w:r w:rsidRPr="00E56DC6">
              <w:rPr>
                <w:rFonts w:ascii="Courier New" w:hAnsi="Courier New" w:cs="Courier New"/>
                <w:b/>
                <w:bCs/>
              </w:rPr>
              <w:br/>
            </w:r>
          </w:p>
        </w:tc>
      </w:tr>
      <w:tr w:rsidR="009B2FA8" w:rsidRPr="002A3910" w14:paraId="534AEA56" w14:textId="77777777" w:rsidTr="009B2FA8">
        <w:tc>
          <w:tcPr>
            <w:tcW w:w="1231" w:type="dxa"/>
          </w:tcPr>
          <w:p w14:paraId="1924567B" w14:textId="117B49C0" w:rsidR="009B2FA8" w:rsidRPr="002A3910" w:rsidRDefault="009B2FA8" w:rsidP="001E5B5E">
            <w:pPr>
              <w:pStyle w:val="TableText"/>
              <w:keepNext/>
              <w:keepLines/>
              <w:rPr>
                <w:b/>
              </w:rPr>
            </w:pPr>
            <w:r>
              <w:rPr>
                <w:b/>
              </w:rPr>
              <w:t>.008</w:t>
            </w:r>
          </w:p>
        </w:tc>
        <w:tc>
          <w:tcPr>
            <w:tcW w:w="8201" w:type="dxa"/>
          </w:tcPr>
          <w:p w14:paraId="06E4EEF6" w14:textId="2B8D0DF2" w:rsidR="009B2FA8" w:rsidRDefault="009B2FA8" w:rsidP="001E5B5E">
            <w:pPr>
              <w:pStyle w:val="TableText"/>
              <w:keepNext/>
              <w:keepLines/>
            </w:pPr>
            <w:r>
              <w:t xml:space="preserve">VA FileMan uses several nodes to handle multiple languages for translations. The language </w:t>
            </w:r>
            <w:r w:rsidRPr="009B2FA8">
              <w:rPr>
                <w:b/>
                <w:bCs/>
              </w:rPr>
              <w:t>#</w:t>
            </w:r>
            <w:r>
              <w:t xml:space="preserve"> is the internal entry number to the LANGUAGE (#.85) file</w:t>
            </w:r>
            <w:r w:rsidR="00BC50B3" w:rsidRPr="00BC50B3">
              <w:rPr>
                <w:rFonts w:ascii="Times New Roman" w:hAnsi="Times New Roman"/>
                <w:sz w:val="24"/>
                <w:szCs w:val="24"/>
              </w:rPr>
              <w:fldChar w:fldCharType="begin"/>
            </w:r>
            <w:r w:rsidR="00BC50B3" w:rsidRPr="00BC50B3">
              <w:rPr>
                <w:rFonts w:ascii="Times New Roman" w:hAnsi="Times New Roman"/>
                <w:sz w:val="24"/>
                <w:szCs w:val="24"/>
              </w:rPr>
              <w:instrText xml:space="preserve"> XE "LANGUAGE (#.85) </w:instrText>
            </w:r>
            <w:r w:rsidR="00BC50B3">
              <w:rPr>
                <w:rFonts w:ascii="Times New Roman" w:hAnsi="Times New Roman"/>
                <w:sz w:val="24"/>
                <w:szCs w:val="24"/>
              </w:rPr>
              <w:instrText>F</w:instrText>
            </w:r>
            <w:r w:rsidR="00BC50B3" w:rsidRPr="00BC50B3">
              <w:rPr>
                <w:rFonts w:ascii="Times New Roman" w:hAnsi="Times New Roman"/>
                <w:sz w:val="24"/>
                <w:szCs w:val="24"/>
              </w:rPr>
              <w:instrText xml:space="preserve">ile" </w:instrText>
            </w:r>
            <w:r w:rsidR="00BC50B3" w:rsidRPr="00BC50B3">
              <w:rPr>
                <w:rFonts w:ascii="Times New Roman" w:hAnsi="Times New Roman"/>
                <w:sz w:val="24"/>
                <w:szCs w:val="24"/>
              </w:rPr>
              <w:fldChar w:fldCharType="end"/>
            </w:r>
            <w:r w:rsidR="00BC50B3" w:rsidRPr="00BC50B3">
              <w:rPr>
                <w:rFonts w:ascii="Times New Roman" w:hAnsi="Times New Roman"/>
                <w:sz w:val="24"/>
                <w:szCs w:val="24"/>
              </w:rPr>
              <w:fldChar w:fldCharType="begin"/>
            </w:r>
            <w:r w:rsidR="00BC50B3" w:rsidRPr="00BC50B3">
              <w:rPr>
                <w:rFonts w:ascii="Times New Roman" w:hAnsi="Times New Roman"/>
                <w:sz w:val="24"/>
                <w:szCs w:val="24"/>
              </w:rPr>
              <w:instrText xml:space="preserve"> XE "</w:instrText>
            </w:r>
            <w:r w:rsidR="00BC50B3">
              <w:rPr>
                <w:rFonts w:ascii="Times New Roman" w:hAnsi="Times New Roman"/>
                <w:sz w:val="24"/>
                <w:szCs w:val="24"/>
              </w:rPr>
              <w:instrText>Files:</w:instrText>
            </w:r>
            <w:r w:rsidR="00BC50B3" w:rsidRPr="00BC50B3">
              <w:rPr>
                <w:rFonts w:ascii="Times New Roman" w:hAnsi="Times New Roman"/>
                <w:sz w:val="24"/>
                <w:szCs w:val="24"/>
              </w:rPr>
              <w:instrText xml:space="preserve">LANGUAGE (#.85)" </w:instrText>
            </w:r>
            <w:r w:rsidR="00BC50B3" w:rsidRPr="00BC50B3">
              <w:rPr>
                <w:rFonts w:ascii="Times New Roman" w:hAnsi="Times New Roman"/>
                <w:sz w:val="24"/>
                <w:szCs w:val="24"/>
              </w:rPr>
              <w:fldChar w:fldCharType="end"/>
            </w:r>
            <w:r>
              <w:t xml:space="preserve">, where </w:t>
            </w:r>
            <w:r w:rsidRPr="00D4051A">
              <w:rPr>
                <w:b/>
                <w:bCs/>
              </w:rPr>
              <w:t>ENGLISH=1</w:t>
            </w:r>
            <w:r>
              <w:t>.</w:t>
            </w:r>
            <w:r w:rsidR="0001786A">
              <w:t xml:space="preserve"> The </w:t>
            </w:r>
            <w:r w:rsidR="0001786A" w:rsidRPr="0001786A">
              <w:rPr>
                <w:b/>
                <w:bCs/>
              </w:rPr>
              <w:t>.008</w:t>
            </w:r>
            <w:r w:rsidR="0001786A">
              <w:t xml:space="preserve"> node sets </w:t>
            </w:r>
            <w:r w:rsidR="00117457">
              <w:t xml:space="preserve">the </w:t>
            </w:r>
            <w:r w:rsidR="0001786A">
              <w:t>field label:</w:t>
            </w:r>
            <w:r w:rsidR="0001786A">
              <w:br/>
            </w:r>
          </w:p>
          <w:p w14:paraId="221679C9" w14:textId="45569704" w:rsidR="009B2FA8" w:rsidRPr="00E56DC6" w:rsidRDefault="009B2FA8" w:rsidP="009B2FA8">
            <w:pPr>
              <w:pStyle w:val="TableTextIndent"/>
              <w:rPr>
                <w:rFonts w:ascii="Courier New" w:hAnsi="Courier New" w:cs="Courier New"/>
                <w:b/>
                <w:bCs/>
              </w:rPr>
            </w:pPr>
            <w:r w:rsidRPr="00E56DC6">
              <w:rPr>
                <w:rFonts w:ascii="Courier New" w:hAnsi="Courier New" w:cs="Courier New"/>
                <w:b/>
                <w:bCs/>
              </w:rPr>
              <w:t>^DD(file, field, .008, language #, 0)=Field Label</w:t>
            </w:r>
            <w:r w:rsidRPr="00E56DC6">
              <w:rPr>
                <w:rFonts w:ascii="Courier New" w:hAnsi="Courier New" w:cs="Courier New"/>
                <w:b/>
                <w:bCs/>
              </w:rPr>
              <w:br/>
            </w:r>
          </w:p>
        </w:tc>
      </w:tr>
      <w:tr w:rsidR="009B2FA8" w:rsidRPr="002A3910" w14:paraId="5DA8E725" w14:textId="77777777" w:rsidTr="009B2FA8">
        <w:tc>
          <w:tcPr>
            <w:tcW w:w="1231" w:type="dxa"/>
          </w:tcPr>
          <w:p w14:paraId="1E331E8F" w14:textId="554F5ADE" w:rsidR="009B2FA8" w:rsidRPr="002A3910" w:rsidRDefault="009B2FA8" w:rsidP="007376BF">
            <w:pPr>
              <w:pStyle w:val="TableText"/>
              <w:keepNext/>
              <w:keepLines/>
              <w:rPr>
                <w:b/>
              </w:rPr>
            </w:pPr>
            <w:r>
              <w:rPr>
                <w:b/>
              </w:rPr>
              <w:t>.009</w:t>
            </w:r>
          </w:p>
        </w:tc>
        <w:tc>
          <w:tcPr>
            <w:tcW w:w="8201" w:type="dxa"/>
          </w:tcPr>
          <w:p w14:paraId="025270A2" w14:textId="23C23317" w:rsidR="0001786A" w:rsidRDefault="009B2FA8" w:rsidP="0001786A">
            <w:pPr>
              <w:pStyle w:val="TableText"/>
              <w:keepNext/>
              <w:keepLines/>
            </w:pPr>
            <w:r>
              <w:t xml:space="preserve">VA FileMan uses several nodes to handle multiple languages for translations. The language </w:t>
            </w:r>
            <w:r w:rsidRPr="009B2FA8">
              <w:rPr>
                <w:b/>
                <w:bCs/>
              </w:rPr>
              <w:t>#</w:t>
            </w:r>
            <w:r>
              <w:t xml:space="preserve"> is the internal entry number to the LANGUAGE (#.85) file</w:t>
            </w:r>
            <w:r w:rsidR="00BC50B3" w:rsidRPr="00BC50B3">
              <w:rPr>
                <w:rFonts w:ascii="Times New Roman" w:hAnsi="Times New Roman"/>
                <w:sz w:val="24"/>
                <w:szCs w:val="24"/>
              </w:rPr>
              <w:fldChar w:fldCharType="begin"/>
            </w:r>
            <w:r w:rsidR="00BC50B3" w:rsidRPr="00BC50B3">
              <w:rPr>
                <w:rFonts w:ascii="Times New Roman" w:hAnsi="Times New Roman"/>
                <w:sz w:val="24"/>
                <w:szCs w:val="24"/>
              </w:rPr>
              <w:instrText xml:space="preserve"> XE "LANGUAGE (#.85) </w:instrText>
            </w:r>
            <w:r w:rsidR="00BC50B3">
              <w:rPr>
                <w:rFonts w:ascii="Times New Roman" w:hAnsi="Times New Roman"/>
                <w:sz w:val="24"/>
                <w:szCs w:val="24"/>
              </w:rPr>
              <w:instrText>F</w:instrText>
            </w:r>
            <w:r w:rsidR="00BC50B3" w:rsidRPr="00BC50B3">
              <w:rPr>
                <w:rFonts w:ascii="Times New Roman" w:hAnsi="Times New Roman"/>
                <w:sz w:val="24"/>
                <w:szCs w:val="24"/>
              </w:rPr>
              <w:instrText xml:space="preserve">ile" </w:instrText>
            </w:r>
            <w:r w:rsidR="00BC50B3" w:rsidRPr="00BC50B3">
              <w:rPr>
                <w:rFonts w:ascii="Times New Roman" w:hAnsi="Times New Roman"/>
                <w:sz w:val="24"/>
                <w:szCs w:val="24"/>
              </w:rPr>
              <w:fldChar w:fldCharType="end"/>
            </w:r>
            <w:r w:rsidR="00BC50B3" w:rsidRPr="00BC50B3">
              <w:rPr>
                <w:rFonts w:ascii="Times New Roman" w:hAnsi="Times New Roman"/>
                <w:sz w:val="24"/>
                <w:szCs w:val="24"/>
              </w:rPr>
              <w:fldChar w:fldCharType="begin"/>
            </w:r>
            <w:r w:rsidR="00BC50B3" w:rsidRPr="00BC50B3">
              <w:rPr>
                <w:rFonts w:ascii="Times New Roman" w:hAnsi="Times New Roman"/>
                <w:sz w:val="24"/>
                <w:szCs w:val="24"/>
              </w:rPr>
              <w:instrText xml:space="preserve"> XE "</w:instrText>
            </w:r>
            <w:r w:rsidR="00BC50B3">
              <w:rPr>
                <w:rFonts w:ascii="Times New Roman" w:hAnsi="Times New Roman"/>
                <w:sz w:val="24"/>
                <w:szCs w:val="24"/>
              </w:rPr>
              <w:instrText>Files:</w:instrText>
            </w:r>
            <w:r w:rsidR="00BC50B3" w:rsidRPr="00BC50B3">
              <w:rPr>
                <w:rFonts w:ascii="Times New Roman" w:hAnsi="Times New Roman"/>
                <w:sz w:val="24"/>
                <w:szCs w:val="24"/>
              </w:rPr>
              <w:instrText xml:space="preserve">LANGUAGE (#.85)" </w:instrText>
            </w:r>
            <w:r w:rsidR="00BC50B3" w:rsidRPr="00BC50B3">
              <w:rPr>
                <w:rFonts w:ascii="Times New Roman" w:hAnsi="Times New Roman"/>
                <w:sz w:val="24"/>
                <w:szCs w:val="24"/>
              </w:rPr>
              <w:fldChar w:fldCharType="end"/>
            </w:r>
            <w:r>
              <w:t xml:space="preserve">, where </w:t>
            </w:r>
            <w:r w:rsidRPr="00D4051A">
              <w:rPr>
                <w:b/>
                <w:bCs/>
              </w:rPr>
              <w:t>ENGLISH=1</w:t>
            </w:r>
            <w:r>
              <w:t>.</w:t>
            </w:r>
            <w:r w:rsidR="0001786A">
              <w:t xml:space="preserve"> The </w:t>
            </w:r>
            <w:r w:rsidR="0001786A" w:rsidRPr="0001786A">
              <w:rPr>
                <w:b/>
                <w:bCs/>
              </w:rPr>
              <w:t>.00</w:t>
            </w:r>
            <w:r w:rsidR="0001786A">
              <w:rPr>
                <w:b/>
                <w:bCs/>
              </w:rPr>
              <w:t>9</w:t>
            </w:r>
            <w:r w:rsidR="0001786A">
              <w:t xml:space="preserve"> node sets the help prompt:</w:t>
            </w:r>
            <w:r w:rsidR="0001786A">
              <w:br/>
            </w:r>
          </w:p>
          <w:p w14:paraId="2A280DDF" w14:textId="38E839E2" w:rsidR="009B2FA8" w:rsidRPr="00E56DC6" w:rsidRDefault="0001786A" w:rsidP="0001786A">
            <w:pPr>
              <w:pStyle w:val="TableTextIndent"/>
              <w:rPr>
                <w:rFonts w:ascii="Courier New" w:hAnsi="Courier New" w:cs="Courier New"/>
                <w:b/>
                <w:bCs/>
              </w:rPr>
            </w:pPr>
            <w:r w:rsidRPr="00E56DC6">
              <w:rPr>
                <w:rFonts w:ascii="Courier New" w:hAnsi="Courier New" w:cs="Courier New"/>
                <w:b/>
                <w:bCs/>
              </w:rPr>
              <w:t>^DD(file, field, .009, language #, 0)=Help-Prompt</w:t>
            </w:r>
            <w:r w:rsidRPr="00E56DC6">
              <w:rPr>
                <w:rFonts w:ascii="Courier New" w:hAnsi="Courier New" w:cs="Courier New"/>
                <w:b/>
                <w:bCs/>
              </w:rPr>
              <w:br/>
            </w:r>
          </w:p>
        </w:tc>
      </w:tr>
      <w:bookmarkEnd w:id="2235"/>
      <w:tr w:rsidR="00791304" w:rsidRPr="002A3910" w14:paraId="19B9F5B7" w14:textId="77777777" w:rsidTr="009B2FA8">
        <w:tc>
          <w:tcPr>
            <w:tcW w:w="1231" w:type="dxa"/>
          </w:tcPr>
          <w:p w14:paraId="1B32E76F" w14:textId="77777777" w:rsidR="00791304" w:rsidRPr="002A3910" w:rsidRDefault="00791304" w:rsidP="007376BF">
            <w:pPr>
              <w:pStyle w:val="TableText"/>
              <w:keepNext/>
              <w:keepLines/>
              <w:rPr>
                <w:b/>
              </w:rPr>
            </w:pPr>
            <w:r w:rsidRPr="002A3910">
              <w:rPr>
                <w:b/>
              </w:rPr>
              <w:t>.1</w:t>
            </w:r>
          </w:p>
        </w:tc>
        <w:tc>
          <w:tcPr>
            <w:tcW w:w="8201" w:type="dxa"/>
          </w:tcPr>
          <w:p w14:paraId="0AE54CA4" w14:textId="77777777" w:rsidR="00791304" w:rsidRPr="002A3910" w:rsidRDefault="00791304" w:rsidP="007376BF">
            <w:pPr>
              <w:pStyle w:val="TableText"/>
              <w:keepNext/>
              <w:keepLines/>
            </w:pPr>
            <w:r w:rsidRPr="002A3910">
              <w:t>Contains the full-length title of the field.</w:t>
            </w:r>
          </w:p>
        </w:tc>
      </w:tr>
      <w:tr w:rsidR="00791304" w:rsidRPr="002A3910" w14:paraId="11F59D5E" w14:textId="77777777" w:rsidTr="009B2FA8">
        <w:tc>
          <w:tcPr>
            <w:tcW w:w="1231" w:type="dxa"/>
          </w:tcPr>
          <w:p w14:paraId="0E14218F" w14:textId="77777777" w:rsidR="00791304" w:rsidRPr="002A3910" w:rsidRDefault="00791304" w:rsidP="007376BF">
            <w:pPr>
              <w:pStyle w:val="TableText"/>
              <w:keepNext/>
              <w:keepLines/>
              <w:rPr>
                <w:b/>
              </w:rPr>
            </w:pPr>
            <w:r w:rsidRPr="002A3910">
              <w:rPr>
                <w:b/>
              </w:rPr>
              <w:t>1</w:t>
            </w:r>
          </w:p>
        </w:tc>
        <w:tc>
          <w:tcPr>
            <w:tcW w:w="8201" w:type="dxa"/>
          </w:tcPr>
          <w:p w14:paraId="355827A4" w14:textId="77777777" w:rsidR="00791304" w:rsidRPr="002A3910" w:rsidRDefault="00791304" w:rsidP="007376BF">
            <w:pPr>
              <w:pStyle w:val="TableText"/>
              <w:keepNext/>
              <w:keepLines/>
            </w:pPr>
            <w:r w:rsidRPr="002A3910">
              <w:t xml:space="preserve">Contains, at lower subscript levels, executable M code to </w:t>
            </w:r>
            <w:r w:rsidRPr="002A3910">
              <w:rPr>
                <w:b/>
              </w:rPr>
              <w:t>SET</w:t>
            </w:r>
            <w:r w:rsidRPr="002A3910">
              <w:t xml:space="preserve"> and </w:t>
            </w:r>
            <w:r w:rsidRPr="002A3910">
              <w:rPr>
                <w:b/>
              </w:rPr>
              <w:t>KILL</w:t>
            </w:r>
            <w:r w:rsidRPr="002A3910">
              <w:t xml:space="preserve"> cross-references based on the value of the field (in the variable </w:t>
            </w:r>
            <w:r w:rsidRPr="002A3910">
              <w:rPr>
                <w:b/>
              </w:rPr>
              <w:t>X</w:t>
            </w:r>
            <w:r w:rsidRPr="002A3910">
              <w:t>).</w:t>
            </w:r>
          </w:p>
        </w:tc>
      </w:tr>
      <w:tr w:rsidR="00791304" w:rsidRPr="002A3910" w14:paraId="1A80518F" w14:textId="77777777" w:rsidTr="009B2FA8">
        <w:tc>
          <w:tcPr>
            <w:tcW w:w="1231" w:type="dxa"/>
          </w:tcPr>
          <w:p w14:paraId="16A2CA03" w14:textId="77777777" w:rsidR="00791304" w:rsidRPr="002A3910" w:rsidRDefault="00791304" w:rsidP="007376BF">
            <w:pPr>
              <w:pStyle w:val="TableText"/>
              <w:keepNext/>
              <w:keepLines/>
              <w:rPr>
                <w:b/>
              </w:rPr>
            </w:pPr>
            <w:r w:rsidRPr="002A3910">
              <w:rPr>
                <w:b/>
              </w:rPr>
              <w:t>2</w:t>
            </w:r>
          </w:p>
        </w:tc>
        <w:tc>
          <w:tcPr>
            <w:tcW w:w="8201" w:type="dxa"/>
          </w:tcPr>
          <w:p w14:paraId="7E2C84AA" w14:textId="77777777" w:rsidR="002E3C3B" w:rsidRPr="002A3910" w:rsidRDefault="00791304" w:rsidP="007376BF">
            <w:pPr>
              <w:pStyle w:val="TableText"/>
              <w:keepNext/>
              <w:keepLines/>
            </w:pPr>
            <w:r w:rsidRPr="002A3910">
              <w:t>Contains the OUTPUT transform: M code to display the field value in a format that differs from the</w:t>
            </w:r>
            <w:r w:rsidR="002E3C3B" w:rsidRPr="002A3910">
              <w:t xml:space="preserve"> format in which it is stored.</w:t>
            </w:r>
          </w:p>
          <w:p w14:paraId="0CEA7B13" w14:textId="4DD3BBC4" w:rsidR="00791304" w:rsidRPr="002A3910" w:rsidRDefault="007869D8" w:rsidP="00677A90">
            <w:pPr>
              <w:pStyle w:val="TableNote"/>
            </w:pPr>
            <w:r w:rsidRPr="002A3910">
              <w:rPr>
                <w:noProof/>
              </w:rPr>
              <w:drawing>
                <wp:inline distT="0" distB="0" distL="0" distR="0" wp14:anchorId="24963117" wp14:editId="608DD7C6">
                  <wp:extent cx="266700" cy="289560"/>
                  <wp:effectExtent l="0" t="0" r="0" b="0"/>
                  <wp:docPr id="399" name="Picture 37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Picture 37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2E3C3B" w:rsidRPr="002A3910">
              <w:t xml:space="preserve"> </w:t>
            </w:r>
            <w:r w:rsidR="002E3C3B" w:rsidRPr="002A3910">
              <w:rPr>
                <w:b/>
              </w:rPr>
              <w:t>REF:</w:t>
            </w:r>
            <w:r w:rsidR="002E3C3B" w:rsidRPr="002A3910">
              <w:t xml:space="preserve"> </w:t>
            </w:r>
            <w:r w:rsidR="00791304" w:rsidRPr="002A3910">
              <w:t xml:space="preserve">See the </w:t>
            </w:r>
            <w:r w:rsidR="00084217" w:rsidRPr="002A3910">
              <w:t>“</w:t>
            </w:r>
            <w:r w:rsidR="00677A90" w:rsidRPr="002A3910">
              <w:rPr>
                <w:color w:val="0000FF"/>
                <w:u w:val="single"/>
              </w:rPr>
              <w:fldChar w:fldCharType="begin" w:fldLock="1"/>
            </w:r>
            <w:r w:rsidR="00677A90" w:rsidRPr="002A3910">
              <w:rPr>
                <w:color w:val="0000FF"/>
                <w:u w:val="single"/>
              </w:rPr>
              <w:instrText xml:space="preserve"> REF _Ref71722290 \h  \* MERGEFORMAT </w:instrText>
            </w:r>
            <w:r w:rsidR="00677A90" w:rsidRPr="002A3910">
              <w:rPr>
                <w:color w:val="0000FF"/>
                <w:u w:val="single"/>
              </w:rPr>
            </w:r>
            <w:r w:rsidR="00677A90" w:rsidRPr="002A3910">
              <w:rPr>
                <w:color w:val="0000FF"/>
                <w:u w:val="single"/>
              </w:rPr>
              <w:fldChar w:fldCharType="separate"/>
            </w:r>
            <w:r w:rsidR="00272B32" w:rsidRPr="002A3910">
              <w:rPr>
                <w:color w:val="0000FF"/>
                <w:u w:val="single"/>
              </w:rPr>
              <w:t>Advanced File Definition</w:t>
            </w:r>
            <w:r w:rsidR="00677A90" w:rsidRPr="002A3910">
              <w:rPr>
                <w:color w:val="0000FF"/>
                <w:u w:val="single"/>
              </w:rPr>
              <w:fldChar w:fldCharType="end"/>
            </w:r>
            <w:r w:rsidR="00FF48D7" w:rsidRPr="002A3910">
              <w:t>”</w:t>
            </w:r>
            <w:r w:rsidR="002E3C3B" w:rsidRPr="002A3910">
              <w:t xml:space="preserve"> </w:t>
            </w:r>
            <w:r w:rsidR="001A2D16" w:rsidRPr="002A3910">
              <w:t>section</w:t>
            </w:r>
            <w:r w:rsidR="002E3C3B" w:rsidRPr="002A3910">
              <w:t>.</w:t>
            </w:r>
          </w:p>
        </w:tc>
      </w:tr>
      <w:tr w:rsidR="00791304" w:rsidRPr="002A3910" w14:paraId="5641E883" w14:textId="77777777" w:rsidTr="009B2FA8">
        <w:tc>
          <w:tcPr>
            <w:tcW w:w="1231" w:type="dxa"/>
          </w:tcPr>
          <w:p w14:paraId="47C5A3A1" w14:textId="77777777" w:rsidR="00791304" w:rsidRPr="002A3910" w:rsidRDefault="00791304" w:rsidP="00104626">
            <w:pPr>
              <w:pStyle w:val="TableText"/>
              <w:rPr>
                <w:b/>
              </w:rPr>
            </w:pPr>
            <w:r w:rsidRPr="002A3910">
              <w:rPr>
                <w:b/>
              </w:rPr>
              <w:t>3</w:t>
            </w:r>
          </w:p>
        </w:tc>
        <w:tc>
          <w:tcPr>
            <w:tcW w:w="8201" w:type="dxa"/>
          </w:tcPr>
          <w:p w14:paraId="042338AD" w14:textId="77777777" w:rsidR="00791304" w:rsidRPr="002A3910" w:rsidRDefault="00791304" w:rsidP="00104626">
            <w:pPr>
              <w:pStyle w:val="TableText"/>
            </w:pPr>
            <w:r w:rsidRPr="002A3910">
              <w:t>Contains the help prompt message that is displayed when the user types a question mark.</w:t>
            </w:r>
          </w:p>
        </w:tc>
      </w:tr>
      <w:tr w:rsidR="00791304" w:rsidRPr="002A3910" w14:paraId="67FAD26F" w14:textId="77777777" w:rsidTr="009B2FA8">
        <w:tc>
          <w:tcPr>
            <w:tcW w:w="1231" w:type="dxa"/>
          </w:tcPr>
          <w:p w14:paraId="3981D51D" w14:textId="77777777" w:rsidR="00791304" w:rsidRPr="002A3910" w:rsidRDefault="00791304" w:rsidP="00791304">
            <w:pPr>
              <w:pStyle w:val="TableText"/>
              <w:rPr>
                <w:b/>
              </w:rPr>
            </w:pPr>
            <w:r w:rsidRPr="002A3910">
              <w:rPr>
                <w:b/>
              </w:rPr>
              <w:t>4</w:t>
            </w:r>
          </w:p>
        </w:tc>
        <w:tc>
          <w:tcPr>
            <w:tcW w:w="8201" w:type="dxa"/>
          </w:tcPr>
          <w:p w14:paraId="44D9861D" w14:textId="77777777" w:rsidR="00791304" w:rsidRPr="002A3910" w:rsidRDefault="00791304" w:rsidP="002E3C3B">
            <w:pPr>
              <w:pStyle w:val="TableText"/>
            </w:pPr>
            <w:r w:rsidRPr="002A3910">
              <w:t xml:space="preserve">Contains M code that </w:t>
            </w:r>
            <w:r w:rsidR="002E3C3B" w:rsidRPr="002A3910">
              <w:t>is</w:t>
            </w:r>
            <w:r w:rsidRPr="002A3910">
              <w:t xml:space="preserve"> executed when the user types one or two question marks. (Other help messages are also displayed.)</w:t>
            </w:r>
          </w:p>
        </w:tc>
      </w:tr>
      <w:tr w:rsidR="00791304" w:rsidRPr="002A3910" w14:paraId="670C57C2" w14:textId="77777777" w:rsidTr="009B2FA8">
        <w:tc>
          <w:tcPr>
            <w:tcW w:w="1231" w:type="dxa"/>
          </w:tcPr>
          <w:p w14:paraId="1C67EC9B" w14:textId="77777777" w:rsidR="00791304" w:rsidRPr="002A3910" w:rsidRDefault="00791304" w:rsidP="00791304">
            <w:pPr>
              <w:pStyle w:val="TableText"/>
              <w:rPr>
                <w:b/>
              </w:rPr>
            </w:pPr>
            <w:r w:rsidRPr="002A3910">
              <w:rPr>
                <w:b/>
              </w:rPr>
              <w:t>5</w:t>
            </w:r>
          </w:p>
        </w:tc>
        <w:tc>
          <w:tcPr>
            <w:tcW w:w="8201" w:type="dxa"/>
          </w:tcPr>
          <w:p w14:paraId="59ECA896" w14:textId="77777777" w:rsidR="00791304" w:rsidRPr="002A3910" w:rsidRDefault="00791304" w:rsidP="00791304">
            <w:pPr>
              <w:pStyle w:val="TableText"/>
            </w:pPr>
            <w:r w:rsidRPr="002A3910">
              <w:t>Contains, at lower subscript levels, pointers to trigger cross-references to this field.</w:t>
            </w:r>
          </w:p>
        </w:tc>
      </w:tr>
      <w:tr w:rsidR="00791304" w:rsidRPr="002A3910" w14:paraId="4E6D54E4" w14:textId="77777777" w:rsidTr="009B2FA8">
        <w:tc>
          <w:tcPr>
            <w:tcW w:w="1231" w:type="dxa"/>
          </w:tcPr>
          <w:p w14:paraId="5F8FA270" w14:textId="77777777" w:rsidR="00791304" w:rsidRPr="002A3910" w:rsidRDefault="00791304" w:rsidP="00791304">
            <w:pPr>
              <w:pStyle w:val="TableText"/>
              <w:rPr>
                <w:b/>
              </w:rPr>
            </w:pPr>
            <w:r w:rsidRPr="002A3910">
              <w:rPr>
                <w:b/>
              </w:rPr>
              <w:t>7.5</w:t>
            </w:r>
          </w:p>
        </w:tc>
        <w:tc>
          <w:tcPr>
            <w:tcW w:w="8201" w:type="dxa"/>
          </w:tcPr>
          <w:p w14:paraId="24579149" w14:textId="0258468C" w:rsidR="00791304" w:rsidRPr="002A3910" w:rsidRDefault="00791304" w:rsidP="002E3C3B">
            <w:pPr>
              <w:pStyle w:val="TableText"/>
            </w:pPr>
            <w:r w:rsidRPr="002A3910">
              <w:t xml:space="preserve">Is valid only on </w:t>
            </w:r>
            <w:r w:rsidRPr="002A3910">
              <w:rPr>
                <w:b/>
              </w:rPr>
              <w:t>.01</w:t>
            </w:r>
            <w:r w:rsidRPr="002A3910">
              <w:t xml:space="preserve"> fields. It contains M code that </w:t>
            </w:r>
            <w:r w:rsidR="002E3C3B" w:rsidRPr="002A3910">
              <w:t>is</w:t>
            </w:r>
            <w:r w:rsidRPr="002A3910">
              <w:t xml:space="preserve"> executed to check the user input (in the variable </w:t>
            </w:r>
            <w:r w:rsidRPr="002A3910">
              <w:rPr>
                <w:b/>
              </w:rPr>
              <w:t>X</w:t>
            </w:r>
            <w:r w:rsidRPr="002A3910">
              <w:t xml:space="preserve">). This code is executed at the start of the </w:t>
            </w:r>
            <w:hyperlink w:anchor="dic" w:history="1">
              <w:r w:rsidRPr="002A3910">
                <w:rPr>
                  <w:rStyle w:val="Hyperlink"/>
                </w:rPr>
                <w:t>^DIC</w:t>
              </w:r>
            </w:hyperlink>
            <w:r w:rsidRPr="002A3910">
              <w:t xml:space="preserve"> routine before the lookup on </w:t>
            </w:r>
            <w:r w:rsidRPr="002A3910">
              <w:rPr>
                <w:b/>
              </w:rPr>
              <w:t>X</w:t>
            </w:r>
            <w:r w:rsidRPr="002A3910">
              <w:t xml:space="preserve"> has begun. If </w:t>
            </w:r>
            <w:r w:rsidRPr="002A3910">
              <w:rPr>
                <w:b/>
              </w:rPr>
              <w:t>X</w:t>
            </w:r>
            <w:r w:rsidRPr="002A3910">
              <w:t xml:space="preserve"> is </w:t>
            </w:r>
            <w:r w:rsidRPr="002A3910">
              <w:rPr>
                <w:b/>
              </w:rPr>
              <w:t>KILL</w:t>
            </w:r>
            <w:r w:rsidRPr="002A3910">
              <w:t>ed, the lookup terminate</w:t>
            </w:r>
            <w:r w:rsidR="002E3C3B" w:rsidRPr="002A3910">
              <w:t>s</w:t>
            </w:r>
            <w:r w:rsidRPr="002A3910">
              <w:t xml:space="preserve">. Special lookup programs naturally have a way to look at </w:t>
            </w:r>
            <w:r w:rsidRPr="002A3910">
              <w:rPr>
                <w:b/>
              </w:rPr>
              <w:t>X</w:t>
            </w:r>
            <w:r w:rsidRPr="002A3910">
              <w:t>.</w:t>
            </w:r>
          </w:p>
        </w:tc>
      </w:tr>
      <w:tr w:rsidR="00791304" w:rsidRPr="002A3910" w14:paraId="27445320" w14:textId="77777777" w:rsidTr="009B2FA8">
        <w:tc>
          <w:tcPr>
            <w:tcW w:w="1231" w:type="dxa"/>
          </w:tcPr>
          <w:p w14:paraId="535E9195" w14:textId="77777777" w:rsidR="00791304" w:rsidRPr="002A3910" w:rsidRDefault="00791304" w:rsidP="00791304">
            <w:pPr>
              <w:pStyle w:val="TableText"/>
              <w:rPr>
                <w:b/>
              </w:rPr>
            </w:pPr>
            <w:r w:rsidRPr="002A3910">
              <w:rPr>
                <w:b/>
              </w:rPr>
              <w:t>8</w:t>
            </w:r>
          </w:p>
        </w:tc>
        <w:tc>
          <w:tcPr>
            <w:tcW w:w="8201" w:type="dxa"/>
          </w:tcPr>
          <w:p w14:paraId="6E03EA67" w14:textId="77777777" w:rsidR="00791304" w:rsidRPr="002A3910" w:rsidRDefault="00791304" w:rsidP="00791304">
            <w:pPr>
              <w:pStyle w:val="TableText"/>
            </w:pPr>
            <w:r w:rsidRPr="002A3910">
              <w:t>Read access for the field.</w:t>
            </w:r>
          </w:p>
        </w:tc>
      </w:tr>
      <w:tr w:rsidR="00791304" w:rsidRPr="002A3910" w14:paraId="6F01292E" w14:textId="77777777" w:rsidTr="009B2FA8">
        <w:tc>
          <w:tcPr>
            <w:tcW w:w="1231" w:type="dxa"/>
          </w:tcPr>
          <w:p w14:paraId="0335C713" w14:textId="77777777" w:rsidR="00791304" w:rsidRPr="002A3910" w:rsidRDefault="00791304" w:rsidP="00791304">
            <w:pPr>
              <w:pStyle w:val="TableText"/>
              <w:rPr>
                <w:b/>
              </w:rPr>
            </w:pPr>
            <w:r w:rsidRPr="002A3910">
              <w:rPr>
                <w:b/>
              </w:rPr>
              <w:t>8.5</w:t>
            </w:r>
          </w:p>
        </w:tc>
        <w:tc>
          <w:tcPr>
            <w:tcW w:w="8201" w:type="dxa"/>
          </w:tcPr>
          <w:p w14:paraId="4122CC37" w14:textId="77777777" w:rsidR="00791304" w:rsidRPr="002A3910" w:rsidRDefault="00791304" w:rsidP="00791304">
            <w:pPr>
              <w:pStyle w:val="TableText"/>
            </w:pPr>
            <w:r w:rsidRPr="002A3910">
              <w:t>Delete access for the field.</w:t>
            </w:r>
          </w:p>
        </w:tc>
      </w:tr>
      <w:tr w:rsidR="00791304" w:rsidRPr="002A3910" w14:paraId="69E4AE36" w14:textId="77777777" w:rsidTr="009B2FA8">
        <w:tc>
          <w:tcPr>
            <w:tcW w:w="1231" w:type="dxa"/>
          </w:tcPr>
          <w:p w14:paraId="1A95BA55" w14:textId="77777777" w:rsidR="00791304" w:rsidRPr="002A3910" w:rsidRDefault="00791304" w:rsidP="00791304">
            <w:pPr>
              <w:pStyle w:val="TableText"/>
              <w:rPr>
                <w:b/>
              </w:rPr>
            </w:pPr>
            <w:r w:rsidRPr="002A3910">
              <w:rPr>
                <w:b/>
              </w:rPr>
              <w:t>9</w:t>
            </w:r>
          </w:p>
        </w:tc>
        <w:tc>
          <w:tcPr>
            <w:tcW w:w="8201" w:type="dxa"/>
          </w:tcPr>
          <w:p w14:paraId="7D1A02A7" w14:textId="77777777" w:rsidR="00791304" w:rsidRPr="002A3910" w:rsidRDefault="00791304" w:rsidP="00791304">
            <w:pPr>
              <w:pStyle w:val="TableText"/>
            </w:pPr>
            <w:r w:rsidRPr="002A3910">
              <w:t>Write access for the field.</w:t>
            </w:r>
          </w:p>
        </w:tc>
      </w:tr>
      <w:tr w:rsidR="00791304" w:rsidRPr="002A3910" w14:paraId="31730940" w14:textId="77777777" w:rsidTr="009B2FA8">
        <w:tc>
          <w:tcPr>
            <w:tcW w:w="1231" w:type="dxa"/>
          </w:tcPr>
          <w:p w14:paraId="04FC3D0A" w14:textId="77777777" w:rsidR="00791304" w:rsidRPr="002A3910" w:rsidRDefault="00791304" w:rsidP="00791304">
            <w:pPr>
              <w:pStyle w:val="TableText"/>
              <w:rPr>
                <w:b/>
              </w:rPr>
            </w:pPr>
            <w:r w:rsidRPr="002A3910">
              <w:rPr>
                <w:b/>
              </w:rPr>
              <w:t>9.01</w:t>
            </w:r>
          </w:p>
        </w:tc>
        <w:tc>
          <w:tcPr>
            <w:tcW w:w="8201" w:type="dxa"/>
          </w:tcPr>
          <w:p w14:paraId="5BBE5FEE" w14:textId="77777777" w:rsidR="00791304" w:rsidRPr="002A3910" w:rsidRDefault="00791304" w:rsidP="00791304">
            <w:pPr>
              <w:pStyle w:val="TableText"/>
            </w:pPr>
            <w:r w:rsidRPr="002A3910">
              <w:t xml:space="preserve">The fields used if the field is a </w:t>
            </w:r>
            <w:r w:rsidR="00055BCA" w:rsidRPr="002A3910">
              <w:t>COMPUTED</w:t>
            </w:r>
            <w:r w:rsidRPr="002A3910">
              <w:t xml:space="preserve"> field.</w:t>
            </w:r>
          </w:p>
        </w:tc>
      </w:tr>
      <w:tr w:rsidR="00791304" w:rsidRPr="002A3910" w14:paraId="2157AD61" w14:textId="77777777" w:rsidTr="009B2FA8">
        <w:tc>
          <w:tcPr>
            <w:tcW w:w="1231" w:type="dxa"/>
          </w:tcPr>
          <w:p w14:paraId="2536A349" w14:textId="77777777" w:rsidR="00791304" w:rsidRPr="002A3910" w:rsidRDefault="00791304" w:rsidP="00791304">
            <w:pPr>
              <w:pStyle w:val="TableText"/>
              <w:rPr>
                <w:b/>
              </w:rPr>
            </w:pPr>
            <w:r w:rsidRPr="002A3910">
              <w:rPr>
                <w:b/>
              </w:rPr>
              <w:t>9.1</w:t>
            </w:r>
          </w:p>
        </w:tc>
        <w:tc>
          <w:tcPr>
            <w:tcW w:w="8201" w:type="dxa"/>
          </w:tcPr>
          <w:p w14:paraId="3C22E27D" w14:textId="77777777" w:rsidR="00791304" w:rsidRPr="002A3910" w:rsidRDefault="00791304" w:rsidP="00791304">
            <w:pPr>
              <w:pStyle w:val="TableText"/>
            </w:pPr>
            <w:r w:rsidRPr="002A3910">
              <w:t xml:space="preserve">The expression entered by the user to create the </w:t>
            </w:r>
            <w:r w:rsidR="00055BCA" w:rsidRPr="002A3910">
              <w:t>COMPUTED</w:t>
            </w:r>
            <w:r w:rsidRPr="002A3910">
              <w:t xml:space="preserve"> field.</w:t>
            </w:r>
          </w:p>
        </w:tc>
      </w:tr>
      <w:tr w:rsidR="00791304" w:rsidRPr="002A3910" w14:paraId="1D19D2C9" w14:textId="77777777" w:rsidTr="009B2FA8">
        <w:tc>
          <w:tcPr>
            <w:tcW w:w="1231" w:type="dxa"/>
          </w:tcPr>
          <w:p w14:paraId="3BA31F28" w14:textId="77777777" w:rsidR="00791304" w:rsidRPr="002A3910" w:rsidRDefault="00791304" w:rsidP="00791304">
            <w:pPr>
              <w:pStyle w:val="TableText"/>
              <w:rPr>
                <w:b/>
              </w:rPr>
            </w:pPr>
            <w:r w:rsidRPr="002A3910">
              <w:rPr>
                <w:b/>
              </w:rPr>
              <w:t>9.2 to 9.9</w:t>
            </w:r>
          </w:p>
        </w:tc>
        <w:tc>
          <w:tcPr>
            <w:tcW w:w="8201" w:type="dxa"/>
          </w:tcPr>
          <w:p w14:paraId="7BEF0EDB" w14:textId="77777777" w:rsidR="00791304" w:rsidRPr="002A3910" w:rsidRDefault="00791304" w:rsidP="002E3C3B">
            <w:pPr>
              <w:pStyle w:val="TableText"/>
            </w:pPr>
            <w:r w:rsidRPr="002A3910">
              <w:t xml:space="preserve">The overflow executable M code that </w:t>
            </w:r>
            <w:r w:rsidR="002E3C3B" w:rsidRPr="002A3910">
              <w:t>can</w:t>
            </w:r>
            <w:r w:rsidRPr="002A3910">
              <w:t xml:space="preserve"> be part of the specification of a field definition, INPUT transform, or cross-reference.</w:t>
            </w:r>
          </w:p>
        </w:tc>
      </w:tr>
      <w:tr w:rsidR="00791304" w:rsidRPr="002A3910" w14:paraId="2146CB88" w14:textId="77777777" w:rsidTr="009B2FA8">
        <w:tc>
          <w:tcPr>
            <w:tcW w:w="1231" w:type="dxa"/>
          </w:tcPr>
          <w:p w14:paraId="02B819CD" w14:textId="77777777" w:rsidR="00791304" w:rsidRPr="002A3910" w:rsidRDefault="00791304" w:rsidP="00791304">
            <w:pPr>
              <w:pStyle w:val="TableText"/>
              <w:rPr>
                <w:b/>
              </w:rPr>
            </w:pPr>
            <w:r w:rsidRPr="002A3910">
              <w:rPr>
                <w:b/>
              </w:rPr>
              <w:t>10</w:t>
            </w:r>
          </w:p>
        </w:tc>
        <w:tc>
          <w:tcPr>
            <w:tcW w:w="8201" w:type="dxa"/>
          </w:tcPr>
          <w:p w14:paraId="6BC28A76" w14:textId="77777777" w:rsidR="00791304" w:rsidRPr="002A3910" w:rsidRDefault="00791304" w:rsidP="00791304">
            <w:pPr>
              <w:pStyle w:val="TableText"/>
            </w:pPr>
            <w:r w:rsidRPr="002A3910">
              <w:t>Contains the source of the data.</w:t>
            </w:r>
          </w:p>
        </w:tc>
      </w:tr>
      <w:tr w:rsidR="00791304" w:rsidRPr="002A3910" w14:paraId="441D2E61" w14:textId="77777777" w:rsidTr="009B2FA8">
        <w:tc>
          <w:tcPr>
            <w:tcW w:w="1231" w:type="dxa"/>
          </w:tcPr>
          <w:p w14:paraId="33FAD1C9" w14:textId="77777777" w:rsidR="00791304" w:rsidRPr="002A3910" w:rsidRDefault="00F953D7" w:rsidP="00791304">
            <w:pPr>
              <w:pStyle w:val="TableText"/>
              <w:rPr>
                <w:b/>
              </w:rPr>
            </w:pPr>
            <w:r w:rsidRPr="002A3910">
              <w:rPr>
                <w:b/>
              </w:rPr>
              <w:t>11</w:t>
            </w:r>
          </w:p>
        </w:tc>
        <w:tc>
          <w:tcPr>
            <w:tcW w:w="8201" w:type="dxa"/>
          </w:tcPr>
          <w:p w14:paraId="384EDA65" w14:textId="77777777" w:rsidR="00791304" w:rsidRPr="002A3910" w:rsidRDefault="00F953D7" w:rsidP="00791304">
            <w:pPr>
              <w:pStyle w:val="TableText"/>
            </w:pPr>
            <w:r w:rsidRPr="002A3910">
              <w:t>Contains the destination of the data.</w:t>
            </w:r>
          </w:p>
        </w:tc>
      </w:tr>
      <w:tr w:rsidR="00791304" w:rsidRPr="002A3910" w14:paraId="2A98C3DA" w14:textId="77777777" w:rsidTr="009B2FA8">
        <w:tc>
          <w:tcPr>
            <w:tcW w:w="1231" w:type="dxa"/>
          </w:tcPr>
          <w:p w14:paraId="2E892957" w14:textId="77777777" w:rsidR="00791304" w:rsidRPr="002A3910" w:rsidRDefault="00F953D7" w:rsidP="00791304">
            <w:pPr>
              <w:pStyle w:val="TableText"/>
              <w:rPr>
                <w:b/>
              </w:rPr>
            </w:pPr>
            <w:r w:rsidRPr="002A3910">
              <w:rPr>
                <w:b/>
              </w:rPr>
              <w:t>12</w:t>
            </w:r>
          </w:p>
        </w:tc>
        <w:tc>
          <w:tcPr>
            <w:tcW w:w="8201" w:type="dxa"/>
          </w:tcPr>
          <w:p w14:paraId="5F03A9DF" w14:textId="77777777" w:rsidR="00791304" w:rsidRPr="002A3910" w:rsidRDefault="00F953D7" w:rsidP="00791304">
            <w:pPr>
              <w:pStyle w:val="TableText"/>
            </w:pPr>
            <w:r w:rsidRPr="002A3910">
              <w:t xml:space="preserve">Contains the explanation of the screen on node </w:t>
            </w:r>
            <w:r w:rsidRPr="002A3910">
              <w:rPr>
                <w:b/>
              </w:rPr>
              <w:t>12.1</w:t>
            </w:r>
            <w:r w:rsidRPr="002A3910">
              <w:t>.</w:t>
            </w:r>
          </w:p>
        </w:tc>
      </w:tr>
      <w:tr w:rsidR="00791304" w:rsidRPr="002A3910" w14:paraId="1EF99338" w14:textId="77777777" w:rsidTr="009B2FA8">
        <w:tc>
          <w:tcPr>
            <w:tcW w:w="1231" w:type="dxa"/>
          </w:tcPr>
          <w:p w14:paraId="419E54FE" w14:textId="77777777" w:rsidR="00791304" w:rsidRPr="002A3910" w:rsidRDefault="00F953D7" w:rsidP="00791304">
            <w:pPr>
              <w:pStyle w:val="TableText"/>
              <w:rPr>
                <w:b/>
              </w:rPr>
            </w:pPr>
            <w:r w:rsidRPr="002A3910">
              <w:rPr>
                <w:b/>
              </w:rPr>
              <w:t>12.1</w:t>
            </w:r>
          </w:p>
        </w:tc>
        <w:tc>
          <w:tcPr>
            <w:tcW w:w="8201" w:type="dxa"/>
          </w:tcPr>
          <w:p w14:paraId="722F6318" w14:textId="77777777" w:rsidR="00791304" w:rsidRPr="002A3910" w:rsidRDefault="00F953D7" w:rsidP="00791304">
            <w:pPr>
              <w:pStyle w:val="TableText"/>
            </w:pPr>
            <w:r w:rsidRPr="002A3910">
              <w:t>Contains the code</w:t>
            </w:r>
            <w:r w:rsidR="00C76D5C" w:rsidRPr="002A3910">
              <w:t xml:space="preserve"> that</w:t>
            </w:r>
            <w:r w:rsidRPr="002A3910">
              <w:t xml:space="preserve"> sets </w:t>
            </w:r>
            <w:r w:rsidRPr="002A3910">
              <w:rPr>
                <w:b/>
              </w:rPr>
              <w:t>DIC(</w:t>
            </w:r>
            <w:r w:rsidR="00084217" w:rsidRPr="002A3910">
              <w:rPr>
                <w:b/>
              </w:rPr>
              <w:t>“</w:t>
            </w:r>
            <w:r w:rsidRPr="002A3910">
              <w:rPr>
                <w:b/>
              </w:rPr>
              <w:t>S</w:t>
            </w:r>
            <w:r w:rsidR="00084217" w:rsidRPr="002A3910">
              <w:rPr>
                <w:b/>
              </w:rPr>
              <w:t>”</w:t>
            </w:r>
            <w:r w:rsidRPr="002A3910">
              <w:rPr>
                <w:b/>
              </w:rPr>
              <w:t>)</w:t>
            </w:r>
            <w:r w:rsidRPr="002A3910">
              <w:t xml:space="preserve"> if a screen has been written for a </w:t>
            </w:r>
            <w:r w:rsidR="00055BCA" w:rsidRPr="002A3910">
              <w:t>POINTER</w:t>
            </w:r>
            <w:r w:rsidRPr="002A3910">
              <w:t xml:space="preserve"> or a </w:t>
            </w:r>
            <w:r w:rsidR="00055BCA" w:rsidRPr="002A3910">
              <w:t>SET OF CODES</w:t>
            </w:r>
            <w:r w:rsidRPr="002A3910">
              <w:t>.</w:t>
            </w:r>
          </w:p>
        </w:tc>
      </w:tr>
      <w:tr w:rsidR="00791304" w:rsidRPr="002A3910" w14:paraId="18659E06" w14:textId="77777777" w:rsidTr="009B2FA8">
        <w:tc>
          <w:tcPr>
            <w:tcW w:w="1231" w:type="dxa"/>
          </w:tcPr>
          <w:p w14:paraId="67919CCA" w14:textId="77777777" w:rsidR="00791304" w:rsidRPr="002A3910" w:rsidRDefault="00F953D7" w:rsidP="00791304">
            <w:pPr>
              <w:pStyle w:val="TableText"/>
              <w:rPr>
                <w:b/>
              </w:rPr>
            </w:pPr>
            <w:r w:rsidRPr="002A3910">
              <w:rPr>
                <w:b/>
              </w:rPr>
              <w:t>20</w:t>
            </w:r>
          </w:p>
        </w:tc>
        <w:tc>
          <w:tcPr>
            <w:tcW w:w="8201" w:type="dxa"/>
          </w:tcPr>
          <w:p w14:paraId="5838DC3B" w14:textId="77777777" w:rsidR="00791304" w:rsidRPr="002A3910" w:rsidRDefault="008813DD" w:rsidP="00791304">
            <w:pPr>
              <w:pStyle w:val="TableText"/>
            </w:pPr>
            <w:r w:rsidRPr="002A3910">
              <w:t>A M</w:t>
            </w:r>
            <w:r w:rsidR="00F953D7" w:rsidRPr="002A3910">
              <w:t>ultiple that lists the fields that belong to certain groups.</w:t>
            </w:r>
          </w:p>
        </w:tc>
      </w:tr>
      <w:tr w:rsidR="00791304" w:rsidRPr="002A3910" w14:paraId="3CB51FFF" w14:textId="77777777" w:rsidTr="009B2FA8">
        <w:tc>
          <w:tcPr>
            <w:tcW w:w="1231" w:type="dxa"/>
          </w:tcPr>
          <w:p w14:paraId="0D6C16D0" w14:textId="77777777" w:rsidR="00791304" w:rsidRPr="002A3910" w:rsidRDefault="00F953D7" w:rsidP="00791304">
            <w:pPr>
              <w:pStyle w:val="TableText"/>
              <w:rPr>
                <w:b/>
              </w:rPr>
            </w:pPr>
            <w:r w:rsidRPr="002A3910">
              <w:rPr>
                <w:b/>
              </w:rPr>
              <w:t>21</w:t>
            </w:r>
          </w:p>
        </w:tc>
        <w:tc>
          <w:tcPr>
            <w:tcW w:w="8201" w:type="dxa"/>
          </w:tcPr>
          <w:p w14:paraId="06B3D9BF" w14:textId="77777777" w:rsidR="00791304" w:rsidRPr="002A3910" w:rsidRDefault="00F953D7" w:rsidP="00791304">
            <w:pPr>
              <w:pStyle w:val="TableText"/>
            </w:pPr>
            <w:r w:rsidRPr="002A3910">
              <w:t xml:space="preserve">A </w:t>
            </w:r>
            <w:r w:rsidR="00055BCA" w:rsidRPr="002A3910">
              <w:t>WORD-PROCESSING</w:t>
            </w:r>
            <w:r w:rsidRPr="002A3910">
              <w:t xml:space="preserve"> field that holds the field description.</w:t>
            </w:r>
          </w:p>
        </w:tc>
      </w:tr>
      <w:tr w:rsidR="00791304" w:rsidRPr="002A3910" w14:paraId="7D6B6F60" w14:textId="77777777" w:rsidTr="009B2FA8">
        <w:tc>
          <w:tcPr>
            <w:tcW w:w="1231" w:type="dxa"/>
          </w:tcPr>
          <w:p w14:paraId="0B99488A" w14:textId="77777777" w:rsidR="00791304" w:rsidRPr="002A3910" w:rsidRDefault="00F953D7" w:rsidP="00791304">
            <w:pPr>
              <w:pStyle w:val="TableText"/>
              <w:rPr>
                <w:b/>
              </w:rPr>
            </w:pPr>
            <w:r w:rsidRPr="002A3910">
              <w:rPr>
                <w:b/>
              </w:rPr>
              <w:t>22</w:t>
            </w:r>
          </w:p>
        </w:tc>
        <w:tc>
          <w:tcPr>
            <w:tcW w:w="8201" w:type="dxa"/>
          </w:tcPr>
          <w:p w14:paraId="128093E0" w14:textId="77777777" w:rsidR="00791304" w:rsidRPr="002A3910" w:rsidRDefault="00F953D7" w:rsidP="00791304">
            <w:pPr>
              <w:pStyle w:val="TableText"/>
            </w:pPr>
            <w:r w:rsidRPr="002A3910">
              <w:t>The name of a help frame presented to a user who entered two question marks.</w:t>
            </w:r>
          </w:p>
          <w:p w14:paraId="69B5C5A0" w14:textId="77777777" w:rsidR="00F953D7" w:rsidRPr="002A3910" w:rsidRDefault="007869D8" w:rsidP="00F953D7">
            <w:pPr>
              <w:pStyle w:val="TableNote"/>
            </w:pPr>
            <w:r w:rsidRPr="002A3910">
              <w:rPr>
                <w:noProof/>
              </w:rPr>
              <w:drawing>
                <wp:inline distT="0" distB="0" distL="0" distR="0" wp14:anchorId="05E5CA67" wp14:editId="3C9BAA96">
                  <wp:extent cx="289560" cy="289560"/>
                  <wp:effectExtent l="0" t="0" r="0" b="0"/>
                  <wp:docPr id="400" name="Picture 37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Picture 372">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F953D7" w:rsidRPr="002A3910">
              <w:rPr>
                <w:b/>
              </w:rPr>
              <w:t xml:space="preserve"> NOTE:</w:t>
            </w:r>
            <w:r w:rsidR="00F953D7" w:rsidRPr="002A3910">
              <w:t xml:space="preserve"> This subscript is being phased out.</w:t>
            </w:r>
          </w:p>
        </w:tc>
      </w:tr>
      <w:tr w:rsidR="00791304" w:rsidRPr="002A3910" w14:paraId="462E987B" w14:textId="77777777" w:rsidTr="009B2FA8">
        <w:tc>
          <w:tcPr>
            <w:tcW w:w="1231" w:type="dxa"/>
          </w:tcPr>
          <w:p w14:paraId="1D9CB76E" w14:textId="77777777" w:rsidR="00791304" w:rsidRPr="002A3910" w:rsidRDefault="00F953D7" w:rsidP="00791304">
            <w:pPr>
              <w:pStyle w:val="TableText"/>
              <w:rPr>
                <w:b/>
              </w:rPr>
            </w:pPr>
            <w:r w:rsidRPr="002A3910">
              <w:rPr>
                <w:b/>
              </w:rPr>
              <w:t>23</w:t>
            </w:r>
          </w:p>
        </w:tc>
        <w:tc>
          <w:tcPr>
            <w:tcW w:w="8201" w:type="dxa"/>
          </w:tcPr>
          <w:p w14:paraId="2035ACB0" w14:textId="77777777" w:rsidR="00791304" w:rsidRPr="002A3910" w:rsidRDefault="00F953D7" w:rsidP="00791304">
            <w:pPr>
              <w:pStyle w:val="TableText"/>
            </w:pPr>
            <w:r w:rsidRPr="002A3910">
              <w:t xml:space="preserve">A </w:t>
            </w:r>
            <w:r w:rsidR="00055BCA" w:rsidRPr="002A3910">
              <w:t>WORD-PROCESSING</w:t>
            </w:r>
            <w:r w:rsidRPr="002A3910">
              <w:t xml:space="preserve"> field that holds the technical description of the field.</w:t>
            </w:r>
          </w:p>
        </w:tc>
      </w:tr>
      <w:tr w:rsidR="00791304" w:rsidRPr="002A3910" w14:paraId="037DC881" w14:textId="77777777" w:rsidTr="009B2FA8">
        <w:tc>
          <w:tcPr>
            <w:tcW w:w="1231" w:type="dxa"/>
          </w:tcPr>
          <w:p w14:paraId="049C7789" w14:textId="77777777" w:rsidR="00791304" w:rsidRPr="002A3910" w:rsidRDefault="00F953D7" w:rsidP="00791304">
            <w:pPr>
              <w:pStyle w:val="TableText"/>
              <w:rPr>
                <w:b/>
              </w:rPr>
            </w:pPr>
            <w:r w:rsidRPr="002A3910">
              <w:rPr>
                <w:b/>
              </w:rPr>
              <w:t>AUDIT</w:t>
            </w:r>
          </w:p>
        </w:tc>
        <w:tc>
          <w:tcPr>
            <w:tcW w:w="8201" w:type="dxa"/>
          </w:tcPr>
          <w:p w14:paraId="01A275E0" w14:textId="77777777" w:rsidR="00791304" w:rsidRPr="002A3910" w:rsidRDefault="00F953D7" w:rsidP="00791304">
            <w:pPr>
              <w:pStyle w:val="TableText"/>
            </w:pPr>
            <w:r w:rsidRPr="002A3910">
              <w:t>Contains a code defining the status of an audit trail for changes to the data in the field. Possible codes are:</w:t>
            </w:r>
          </w:p>
          <w:p w14:paraId="5090C134" w14:textId="77777777" w:rsidR="00F953D7" w:rsidRPr="002A3910" w:rsidRDefault="00F953D7" w:rsidP="00F953D7">
            <w:pPr>
              <w:pStyle w:val="TableListBullet"/>
              <w:rPr>
                <w:szCs w:val="24"/>
              </w:rPr>
            </w:pPr>
            <w:r w:rsidRPr="002A3910">
              <w:rPr>
                <w:b/>
              </w:rPr>
              <w:t>y—</w:t>
            </w:r>
            <w:r w:rsidRPr="002A3910">
              <w:t>Always audited</w:t>
            </w:r>
          </w:p>
          <w:p w14:paraId="5C50D5E3" w14:textId="77777777" w:rsidR="00F953D7" w:rsidRPr="002A3910" w:rsidRDefault="00F953D7" w:rsidP="00F953D7">
            <w:pPr>
              <w:pStyle w:val="TableListBullet"/>
              <w:rPr>
                <w:szCs w:val="24"/>
              </w:rPr>
            </w:pPr>
            <w:r w:rsidRPr="002A3910">
              <w:rPr>
                <w:b/>
              </w:rPr>
              <w:t>e—</w:t>
            </w:r>
            <w:r w:rsidRPr="002A3910">
              <w:t>Changes and deletions only audited</w:t>
            </w:r>
          </w:p>
          <w:p w14:paraId="242A3D48" w14:textId="77777777" w:rsidR="00F953D7" w:rsidRPr="002A3910" w:rsidRDefault="00F953D7" w:rsidP="00F953D7">
            <w:pPr>
              <w:pStyle w:val="TableListBullet"/>
            </w:pPr>
            <w:r w:rsidRPr="002A3910">
              <w:rPr>
                <w:b/>
              </w:rPr>
              <w:t>n—</w:t>
            </w:r>
            <w:r w:rsidRPr="002A3910">
              <w:t>No audit recorded</w:t>
            </w:r>
          </w:p>
        </w:tc>
      </w:tr>
      <w:tr w:rsidR="00F953D7" w:rsidRPr="002A3910" w14:paraId="5413A86A" w14:textId="77777777" w:rsidTr="009B2FA8">
        <w:tc>
          <w:tcPr>
            <w:tcW w:w="1231" w:type="dxa"/>
          </w:tcPr>
          <w:p w14:paraId="0B81AC12" w14:textId="77777777" w:rsidR="00F953D7" w:rsidRPr="002A3910" w:rsidRDefault="00F953D7" w:rsidP="00791304">
            <w:pPr>
              <w:pStyle w:val="TableText"/>
              <w:rPr>
                <w:b/>
              </w:rPr>
            </w:pPr>
            <w:r w:rsidRPr="002A3910">
              <w:rPr>
                <w:b/>
              </w:rPr>
              <w:t>AX</w:t>
            </w:r>
          </w:p>
        </w:tc>
        <w:tc>
          <w:tcPr>
            <w:tcW w:w="8201" w:type="dxa"/>
          </w:tcPr>
          <w:p w14:paraId="08B2F2A7" w14:textId="77777777" w:rsidR="00F953D7" w:rsidRPr="002A3910" w:rsidRDefault="00F953D7" w:rsidP="00791304">
            <w:pPr>
              <w:pStyle w:val="TableText"/>
            </w:pPr>
            <w:r w:rsidRPr="002A3910">
              <w:t>Contains the executable code that determines if a field should be audited.</w:t>
            </w:r>
          </w:p>
        </w:tc>
      </w:tr>
      <w:tr w:rsidR="00F953D7" w:rsidRPr="002A3910" w14:paraId="5970622C" w14:textId="77777777" w:rsidTr="009B2FA8">
        <w:tc>
          <w:tcPr>
            <w:tcW w:w="1231" w:type="dxa"/>
          </w:tcPr>
          <w:p w14:paraId="1130C9BF" w14:textId="77777777" w:rsidR="00F953D7" w:rsidRPr="002A3910" w:rsidRDefault="00F953D7" w:rsidP="00791304">
            <w:pPr>
              <w:pStyle w:val="TableText"/>
              <w:rPr>
                <w:b/>
              </w:rPr>
            </w:pPr>
            <w:r w:rsidRPr="002A3910">
              <w:rPr>
                <w:b/>
              </w:rPr>
              <w:t>DEL</w:t>
            </w:r>
          </w:p>
        </w:tc>
        <w:tc>
          <w:tcPr>
            <w:tcW w:w="8201" w:type="dxa"/>
          </w:tcPr>
          <w:p w14:paraId="17B852B2" w14:textId="77777777" w:rsidR="00F953D7" w:rsidRPr="002A3910" w:rsidRDefault="00F953D7" w:rsidP="00791304">
            <w:pPr>
              <w:pStyle w:val="TableText"/>
            </w:pPr>
            <w:r w:rsidRPr="002A3910">
              <w:t xml:space="preserve">In this example, a string of executable M code that determines if the field can be deleted. This code </w:t>
            </w:r>
            <w:r w:rsidRPr="002A3910">
              <w:rPr>
                <w:i/>
              </w:rPr>
              <w:t>must</w:t>
            </w:r>
            <w:r w:rsidRPr="002A3910">
              <w:t xml:space="preserve"> contain an M </w:t>
            </w:r>
            <w:r w:rsidRPr="002A3910">
              <w:rPr>
                <w:b/>
              </w:rPr>
              <w:t>IF</w:t>
            </w:r>
            <w:r w:rsidRPr="002A3910">
              <w:t xml:space="preserve"> statement to set the value of </w:t>
            </w:r>
            <w:r w:rsidRPr="002A3910">
              <w:rPr>
                <w:b/>
              </w:rPr>
              <w:t>$T</w:t>
            </w:r>
            <w:r w:rsidRPr="002A3910">
              <w:t xml:space="preserve">. If </w:t>
            </w:r>
            <w:r w:rsidRPr="002A3910">
              <w:rPr>
                <w:b/>
              </w:rPr>
              <w:t>$T</w:t>
            </w:r>
            <w:r w:rsidRPr="002A3910">
              <w:t xml:space="preserve"> is set to </w:t>
            </w:r>
            <w:r w:rsidRPr="002A3910">
              <w:rPr>
                <w:b/>
              </w:rPr>
              <w:t>1</w:t>
            </w:r>
            <w:r w:rsidRPr="002A3910">
              <w:t xml:space="preserve">, the field </w:t>
            </w:r>
            <w:r w:rsidRPr="002A3910">
              <w:rPr>
                <w:i/>
              </w:rPr>
              <w:t>cannot</w:t>
            </w:r>
            <w:r w:rsidRPr="002A3910">
              <w:t xml:space="preserve"> be deleted. Normally, the </w:t>
            </w:r>
            <w:r w:rsidRPr="002A3910">
              <w:rPr>
                <w:b/>
              </w:rPr>
              <w:t>^DD</w:t>
            </w:r>
            <w:r w:rsidRPr="002A3910">
              <w:t xml:space="preserve"> format is:</w:t>
            </w:r>
          </w:p>
          <w:p w14:paraId="345827F0" w14:textId="77777777" w:rsidR="00F953D7" w:rsidRPr="002A3910" w:rsidRDefault="00F953D7" w:rsidP="00222B48">
            <w:pPr>
              <w:pStyle w:val="TableCode"/>
              <w:spacing w:before="120"/>
            </w:pPr>
            <w:r w:rsidRPr="002A3910">
              <w:t>^DD(File#,Field#,</w:t>
            </w:r>
            <w:r w:rsidR="00084217" w:rsidRPr="002A3910">
              <w:t>”</w:t>
            </w:r>
            <w:r w:rsidRPr="002A3910">
              <w:t>DEL</w:t>
            </w:r>
            <w:r w:rsidR="00084217" w:rsidRPr="002A3910">
              <w:t>”</w:t>
            </w:r>
            <w:r w:rsidRPr="002A3910">
              <w:t>,#,0)=</w:t>
            </w:r>
            <w:r w:rsidR="00084217" w:rsidRPr="002A3910">
              <w:t>“</w:t>
            </w:r>
            <w:r w:rsidRPr="002A3910">
              <w:t>executable MUMPS code</w:t>
            </w:r>
            <w:r w:rsidR="00084217" w:rsidRPr="002A3910">
              <w:t>”</w:t>
            </w:r>
          </w:p>
          <w:p w14:paraId="3500FCED" w14:textId="77777777" w:rsidR="00055BCA" w:rsidRPr="002A3910" w:rsidRDefault="00055BCA" w:rsidP="00055BCA">
            <w:pPr>
              <w:pStyle w:val="BodyText6"/>
            </w:pPr>
          </w:p>
          <w:p w14:paraId="01F3E8AB" w14:textId="77777777" w:rsidR="00F953D7" w:rsidRPr="002A3910" w:rsidRDefault="00F953D7" w:rsidP="00F953D7">
            <w:pPr>
              <w:pStyle w:val="TableText"/>
            </w:pPr>
            <w:r w:rsidRPr="002A3910">
              <w:t xml:space="preserve">Where </w:t>
            </w:r>
            <w:r w:rsidRPr="002A3910">
              <w:rPr>
                <w:b/>
              </w:rPr>
              <w:t>#</w:t>
            </w:r>
            <w:r w:rsidRPr="002A3910">
              <w:t xml:space="preserve"> is an arbitrary number to distinguish each condition. If the condition was based on a particular field, then the field number was traditionally used. If </w:t>
            </w:r>
            <w:r w:rsidR="00084217" w:rsidRPr="002A3910">
              <w:t>“</w:t>
            </w:r>
            <w:r w:rsidRPr="002A3910">
              <w:rPr>
                <w:b/>
              </w:rPr>
              <w:t>DEL</w:t>
            </w:r>
            <w:r w:rsidR="00084217" w:rsidRPr="002A3910">
              <w:t>”</w:t>
            </w:r>
            <w:r w:rsidRPr="002A3910">
              <w:t xml:space="preserve"> nodes are on the </w:t>
            </w:r>
            <w:r w:rsidRPr="002A3910">
              <w:rPr>
                <w:b/>
              </w:rPr>
              <w:t>.01</w:t>
            </w:r>
            <w:r w:rsidRPr="002A3910">
              <w:t xml:space="preserve"> field of a file, deletion of the entire entry can be blocked.</w:t>
            </w:r>
          </w:p>
          <w:p w14:paraId="05319010" w14:textId="351DEA49" w:rsidR="00F953D7" w:rsidRPr="002A3910" w:rsidRDefault="00F953D7" w:rsidP="00F953D7">
            <w:pPr>
              <w:pStyle w:val="TableText"/>
            </w:pPr>
            <w:r w:rsidRPr="002A3910">
              <w:t xml:space="preserve">If an entry is being deleted by a direct call to </w:t>
            </w:r>
            <w:hyperlink w:anchor="dik" w:history="1">
              <w:r w:rsidRPr="002A3910">
                <w:rPr>
                  <w:rStyle w:val="Hyperlink"/>
                </w:rPr>
                <w:t>^DIK</w:t>
              </w:r>
            </w:hyperlink>
            <w:r w:rsidRPr="002A3910">
              <w:t xml:space="preserve">, the </w:t>
            </w:r>
            <w:r w:rsidR="00084217" w:rsidRPr="002A3910">
              <w:t>“</w:t>
            </w:r>
            <w:r w:rsidRPr="002A3910">
              <w:rPr>
                <w:b/>
              </w:rPr>
              <w:t>DEL</w:t>
            </w:r>
            <w:r w:rsidR="00084217" w:rsidRPr="002A3910">
              <w:t>”</w:t>
            </w:r>
            <w:r w:rsidRPr="002A3910">
              <w:t xml:space="preserve"> nodes are </w:t>
            </w:r>
            <w:r w:rsidRPr="002A3910">
              <w:rPr>
                <w:i/>
              </w:rPr>
              <w:t>not</w:t>
            </w:r>
            <w:r w:rsidRPr="002A3910">
              <w:t xml:space="preserve"> checked.</w:t>
            </w:r>
          </w:p>
        </w:tc>
      </w:tr>
      <w:tr w:rsidR="00F953D7" w:rsidRPr="002A3910" w14:paraId="1EF47208" w14:textId="77777777" w:rsidTr="009B2FA8">
        <w:tc>
          <w:tcPr>
            <w:tcW w:w="1231" w:type="dxa"/>
          </w:tcPr>
          <w:p w14:paraId="477310D6" w14:textId="77777777" w:rsidR="00F953D7" w:rsidRPr="002A3910" w:rsidRDefault="00F953D7" w:rsidP="00791304">
            <w:pPr>
              <w:pStyle w:val="TableText"/>
              <w:rPr>
                <w:b/>
              </w:rPr>
            </w:pPr>
            <w:r w:rsidRPr="002A3910">
              <w:rPr>
                <w:b/>
              </w:rPr>
              <w:t>DT</w:t>
            </w:r>
          </w:p>
        </w:tc>
        <w:tc>
          <w:tcPr>
            <w:tcW w:w="8201" w:type="dxa"/>
          </w:tcPr>
          <w:p w14:paraId="2459AAA6" w14:textId="77777777" w:rsidR="00F953D7" w:rsidRPr="002A3910" w:rsidRDefault="00F953D7" w:rsidP="00791304">
            <w:pPr>
              <w:pStyle w:val="TableText"/>
            </w:pPr>
            <w:r w:rsidRPr="002A3910">
              <w:t>Contains the date the field was last edited.</w:t>
            </w:r>
          </w:p>
        </w:tc>
      </w:tr>
      <w:tr w:rsidR="00F953D7" w:rsidRPr="002A3910" w14:paraId="408996D3" w14:textId="77777777" w:rsidTr="009B2FA8">
        <w:tc>
          <w:tcPr>
            <w:tcW w:w="1231" w:type="dxa"/>
          </w:tcPr>
          <w:p w14:paraId="22C75A93" w14:textId="77777777" w:rsidR="00F953D7" w:rsidRPr="002A3910" w:rsidRDefault="00F953D7" w:rsidP="00791304">
            <w:pPr>
              <w:pStyle w:val="TableText"/>
              <w:rPr>
                <w:b/>
              </w:rPr>
            </w:pPr>
            <w:r w:rsidRPr="002A3910">
              <w:rPr>
                <w:b/>
              </w:rPr>
              <w:t>LAYGO</w:t>
            </w:r>
          </w:p>
        </w:tc>
        <w:tc>
          <w:tcPr>
            <w:tcW w:w="8201" w:type="dxa"/>
          </w:tcPr>
          <w:p w14:paraId="54EA7FAF" w14:textId="77777777" w:rsidR="00F953D7" w:rsidRPr="002A3910" w:rsidRDefault="00F953D7" w:rsidP="00791304">
            <w:pPr>
              <w:pStyle w:val="TableText"/>
            </w:pPr>
            <w:r w:rsidRPr="002A3910">
              <w:t xml:space="preserve">A string of executable M code that determines if an entry can be added. This code </w:t>
            </w:r>
            <w:r w:rsidRPr="002A3910">
              <w:rPr>
                <w:i/>
              </w:rPr>
              <w:t>must</w:t>
            </w:r>
            <w:r w:rsidRPr="002A3910">
              <w:t xml:space="preserve"> contain an M </w:t>
            </w:r>
            <w:r w:rsidRPr="002A3910">
              <w:rPr>
                <w:b/>
              </w:rPr>
              <w:t>IF</w:t>
            </w:r>
            <w:r w:rsidRPr="002A3910">
              <w:t xml:space="preserve"> statement to set the value of </w:t>
            </w:r>
            <w:r w:rsidRPr="002A3910">
              <w:rPr>
                <w:b/>
              </w:rPr>
              <w:t>$T</w:t>
            </w:r>
            <w:r w:rsidRPr="002A3910">
              <w:t xml:space="preserve">. If </w:t>
            </w:r>
            <w:r w:rsidRPr="002A3910">
              <w:rPr>
                <w:b/>
              </w:rPr>
              <w:t>$T</w:t>
            </w:r>
            <w:r w:rsidRPr="002A3910">
              <w:t xml:space="preserve"> is set to </w:t>
            </w:r>
            <w:r w:rsidRPr="002A3910">
              <w:rPr>
                <w:b/>
              </w:rPr>
              <w:t>0</w:t>
            </w:r>
            <w:r w:rsidRPr="002A3910">
              <w:t xml:space="preserve">, the entry </w:t>
            </w:r>
            <w:r w:rsidRPr="002A3910">
              <w:rPr>
                <w:i/>
              </w:rPr>
              <w:t>cannot</w:t>
            </w:r>
            <w:r w:rsidRPr="002A3910">
              <w:t xml:space="preserve"> be added. Normally, the </w:t>
            </w:r>
            <w:r w:rsidRPr="002A3910">
              <w:rPr>
                <w:b/>
              </w:rPr>
              <w:t>^DD</w:t>
            </w:r>
            <w:r w:rsidRPr="002A3910">
              <w:t xml:space="preserve"> format is:</w:t>
            </w:r>
          </w:p>
          <w:p w14:paraId="542EF917" w14:textId="77777777" w:rsidR="00F953D7" w:rsidRPr="002A3910" w:rsidRDefault="00F953D7" w:rsidP="00222B48">
            <w:pPr>
              <w:pStyle w:val="TableCode"/>
              <w:spacing w:before="120"/>
            </w:pPr>
            <w:r w:rsidRPr="002A3910">
              <w:t>^DD(File#,.01,</w:t>
            </w:r>
            <w:r w:rsidR="00084217" w:rsidRPr="002A3910">
              <w:t>”</w:t>
            </w:r>
            <w:r w:rsidRPr="002A3910">
              <w:t>LAYGO</w:t>
            </w:r>
            <w:r w:rsidR="00084217" w:rsidRPr="002A3910">
              <w:t>”</w:t>
            </w:r>
            <w:r w:rsidRPr="002A3910">
              <w:t>,#,0)=</w:t>
            </w:r>
            <w:r w:rsidR="00084217" w:rsidRPr="002A3910">
              <w:t>“</w:t>
            </w:r>
            <w:r w:rsidRPr="002A3910">
              <w:t>executable MUMPS code</w:t>
            </w:r>
            <w:r w:rsidR="00084217" w:rsidRPr="002A3910">
              <w:t>”</w:t>
            </w:r>
          </w:p>
          <w:p w14:paraId="2916C6E4" w14:textId="77777777" w:rsidR="00055BCA" w:rsidRPr="002A3910" w:rsidRDefault="00055BCA" w:rsidP="00055BCA">
            <w:pPr>
              <w:pStyle w:val="BodyText6"/>
            </w:pPr>
          </w:p>
          <w:p w14:paraId="69D8E301" w14:textId="77777777" w:rsidR="00F953D7" w:rsidRPr="002A3910" w:rsidRDefault="00F953D7" w:rsidP="00F953D7">
            <w:pPr>
              <w:pStyle w:val="TableText"/>
            </w:pPr>
            <w:r w:rsidRPr="002A3910">
              <w:t xml:space="preserve">Where </w:t>
            </w:r>
            <w:r w:rsidRPr="002A3910">
              <w:rPr>
                <w:b/>
              </w:rPr>
              <w:t>#</w:t>
            </w:r>
            <w:r w:rsidRPr="002A3910">
              <w:t xml:space="preserve"> is an arbitrary number to distinguish each condition. LAYGO nodes only apply to </w:t>
            </w:r>
            <w:r w:rsidRPr="002A3910">
              <w:rPr>
                <w:b/>
              </w:rPr>
              <w:t>.01</w:t>
            </w:r>
            <w:r w:rsidRPr="002A3910">
              <w:t xml:space="preserve"> fields.</w:t>
            </w:r>
          </w:p>
        </w:tc>
      </w:tr>
      <w:tr w:rsidR="00F953D7" w:rsidRPr="002A3910" w14:paraId="4BBEB983" w14:textId="77777777" w:rsidTr="009B2FA8">
        <w:tc>
          <w:tcPr>
            <w:tcW w:w="1231" w:type="dxa"/>
          </w:tcPr>
          <w:p w14:paraId="796BE0FC" w14:textId="77777777" w:rsidR="00F953D7" w:rsidRPr="002A3910" w:rsidRDefault="00F953D7" w:rsidP="00791304">
            <w:pPr>
              <w:pStyle w:val="TableText"/>
              <w:rPr>
                <w:b/>
              </w:rPr>
            </w:pPr>
            <w:r w:rsidRPr="002A3910">
              <w:rPr>
                <w:b/>
              </w:rPr>
              <w:t>V</w:t>
            </w:r>
          </w:p>
        </w:tc>
        <w:tc>
          <w:tcPr>
            <w:tcW w:w="8201" w:type="dxa"/>
          </w:tcPr>
          <w:p w14:paraId="3AA31690" w14:textId="77777777" w:rsidR="00055BCA" w:rsidRPr="002A3910" w:rsidRDefault="00F953D7" w:rsidP="00791304">
            <w:pPr>
              <w:pStyle w:val="TableText"/>
            </w:pPr>
            <w:r w:rsidRPr="002A3910">
              <w:t>Descendent from these nodes is information regarding variable pointers including</w:t>
            </w:r>
            <w:r w:rsidR="00055BCA" w:rsidRPr="002A3910">
              <w:t>:</w:t>
            </w:r>
          </w:p>
          <w:p w14:paraId="1DA56543" w14:textId="77777777" w:rsidR="00055BCA" w:rsidRPr="002A3910" w:rsidRDefault="00055BCA" w:rsidP="00055BCA">
            <w:pPr>
              <w:pStyle w:val="TableListBullet"/>
            </w:pPr>
            <w:r w:rsidRPr="002A3910">
              <w:t>P</w:t>
            </w:r>
            <w:r w:rsidR="00F953D7" w:rsidRPr="002A3910">
              <w:t>ointed-to file</w:t>
            </w:r>
          </w:p>
          <w:p w14:paraId="6D2A71BC" w14:textId="77777777" w:rsidR="00055BCA" w:rsidRPr="002A3910" w:rsidRDefault="00055BCA" w:rsidP="00055BCA">
            <w:pPr>
              <w:pStyle w:val="TableListBullet"/>
            </w:pPr>
            <w:r w:rsidRPr="002A3910">
              <w:t>M</w:t>
            </w:r>
            <w:r w:rsidR="00F953D7" w:rsidRPr="002A3910">
              <w:t>essage</w:t>
            </w:r>
          </w:p>
          <w:p w14:paraId="105A348F" w14:textId="77777777" w:rsidR="00055BCA" w:rsidRPr="002A3910" w:rsidRDefault="00055BCA" w:rsidP="00055BCA">
            <w:pPr>
              <w:pStyle w:val="TableListBullet"/>
            </w:pPr>
            <w:r w:rsidRPr="002A3910">
              <w:t>O</w:t>
            </w:r>
            <w:r w:rsidR="00F953D7" w:rsidRPr="002A3910">
              <w:t>rder</w:t>
            </w:r>
          </w:p>
          <w:p w14:paraId="6F9EFDC8" w14:textId="77777777" w:rsidR="00055BCA" w:rsidRPr="002A3910" w:rsidRDefault="00055BCA" w:rsidP="00055BCA">
            <w:pPr>
              <w:pStyle w:val="TableListBullet"/>
            </w:pPr>
            <w:r w:rsidRPr="002A3910">
              <w:t>P</w:t>
            </w:r>
            <w:r w:rsidR="00F953D7" w:rsidRPr="002A3910">
              <w:t>refix</w:t>
            </w:r>
          </w:p>
          <w:p w14:paraId="417AC576" w14:textId="77777777" w:rsidR="00055BCA" w:rsidRPr="002A3910" w:rsidRDefault="00055BCA" w:rsidP="00055BCA">
            <w:pPr>
              <w:pStyle w:val="TableListBullet"/>
            </w:pPr>
            <w:r w:rsidRPr="002A3910">
              <w:t>S</w:t>
            </w:r>
            <w:r w:rsidR="00F953D7" w:rsidRPr="002A3910">
              <w:t>creen</w:t>
            </w:r>
          </w:p>
          <w:p w14:paraId="1DF6179C" w14:textId="77777777" w:rsidR="00F953D7" w:rsidRPr="002A3910" w:rsidRDefault="00055BCA" w:rsidP="00055BCA">
            <w:pPr>
              <w:pStyle w:val="TableListBullet"/>
            </w:pPr>
            <w:r w:rsidRPr="002A3910">
              <w:t>LAYGO status</w:t>
            </w:r>
          </w:p>
          <w:p w14:paraId="04F48A0D" w14:textId="77777777" w:rsidR="00055BCA" w:rsidRPr="002A3910" w:rsidRDefault="00055BCA" w:rsidP="00055BCA">
            <w:pPr>
              <w:pStyle w:val="BodyText6"/>
            </w:pPr>
          </w:p>
          <w:p w14:paraId="3460C80D" w14:textId="77777777" w:rsidR="00F953D7" w:rsidRPr="002A3910" w:rsidRDefault="00F953D7" w:rsidP="00F953D7">
            <w:pPr>
              <w:pStyle w:val="TableCode"/>
            </w:pPr>
            <w:r w:rsidRPr="002A3910">
              <w:t>^DD(File#,Field#,</w:t>
            </w:r>
            <w:r w:rsidR="00084217" w:rsidRPr="002A3910">
              <w:t>”</w:t>
            </w:r>
            <w:r w:rsidRPr="002A3910">
              <w:t>V</w:t>
            </w:r>
            <w:r w:rsidR="00084217" w:rsidRPr="002A3910">
              <w:t>”</w:t>
            </w:r>
            <w:r w:rsidRPr="002A3910">
              <w:t>,</w:t>
            </w:r>
            <w:r w:rsidRPr="002A3910">
              <w:rPr>
                <w:i/>
              </w:rPr>
              <w:t>n</w:t>
            </w:r>
            <w:r w:rsidRPr="002A3910">
              <w:t>,0)</w:t>
            </w:r>
          </w:p>
          <w:p w14:paraId="511EA44C" w14:textId="77777777" w:rsidR="00FC766E" w:rsidRPr="002A3910" w:rsidRDefault="00FC766E" w:rsidP="00055BCA">
            <w:pPr>
              <w:pStyle w:val="BodyText6"/>
            </w:pPr>
          </w:p>
          <w:p w14:paraId="1F91D51F" w14:textId="5B0FDAD8" w:rsidR="00F953D7" w:rsidRPr="002A3910" w:rsidRDefault="00F953D7" w:rsidP="00FC766E">
            <w:pPr>
              <w:pStyle w:val="TableText"/>
              <w:keepNext/>
              <w:keepLines/>
            </w:pPr>
            <w:r w:rsidRPr="002A3910">
              <w:t xml:space="preserve">Where </w:t>
            </w:r>
            <w:r w:rsidR="00084217" w:rsidRPr="002A3910">
              <w:t>“</w:t>
            </w:r>
            <w:r w:rsidRPr="002A3910">
              <w:rPr>
                <w:b/>
                <w:i/>
              </w:rPr>
              <w:t>n</w:t>
            </w:r>
            <w:r w:rsidR="00084217" w:rsidRPr="002A3910">
              <w:t>”</w:t>
            </w:r>
            <w:r w:rsidRPr="002A3910">
              <w:t xml:space="preserve"> is a sequential number representing a different pointed-to file. The pieces within this </w:t>
            </w:r>
            <w:r w:rsidRPr="002A3910">
              <w:rPr>
                <w:b/>
              </w:rPr>
              <w:t>0</w:t>
            </w:r>
            <w:r w:rsidRPr="002A3910">
              <w:t xml:space="preserve"> node are:</w:t>
            </w:r>
            <w:r w:rsidR="00BC50B3">
              <w:br/>
            </w:r>
          </w:p>
          <w:p w14:paraId="38A9D41D" w14:textId="4FF0437F" w:rsidR="00F953D7" w:rsidRPr="002A3910" w:rsidRDefault="007144E9" w:rsidP="007144E9">
            <w:pPr>
              <w:pStyle w:val="Caption"/>
            </w:pPr>
            <w:bookmarkStart w:id="2237" w:name="_Toc159569220"/>
            <w:r w:rsidRPr="002A3910">
              <w:t xml:space="preserve">Table </w:t>
            </w:r>
            <w:r w:rsidRPr="002A3910">
              <w:fldChar w:fldCharType="begin"/>
            </w:r>
            <w:r w:rsidRPr="002A3910">
              <w:instrText>SEQ Table \* ARABIC</w:instrText>
            </w:r>
            <w:r w:rsidRPr="002A3910">
              <w:fldChar w:fldCharType="separate"/>
            </w:r>
            <w:r w:rsidR="002D1B25">
              <w:rPr>
                <w:noProof/>
              </w:rPr>
              <w:t>117</w:t>
            </w:r>
            <w:r w:rsidRPr="002A3910">
              <w:fldChar w:fldCharType="end"/>
            </w:r>
            <w:r w:rsidRPr="002A3910">
              <w:t>: Field Definition 0-Node—Pieces</w:t>
            </w:r>
            <w:bookmarkEnd w:id="2237"/>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1078"/>
              <w:gridCol w:w="6651"/>
            </w:tblGrid>
            <w:tr w:rsidR="00F953D7" w:rsidRPr="002A3910" w14:paraId="064ECBAB" w14:textId="77777777" w:rsidTr="002E6EAD">
              <w:trPr>
                <w:tblHeader/>
              </w:trPr>
              <w:tc>
                <w:tcPr>
                  <w:tcW w:w="1101" w:type="dxa"/>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663B2BCF" w14:textId="77777777" w:rsidR="00F953D7" w:rsidRPr="002A3910" w:rsidRDefault="00F953D7" w:rsidP="00BC7AEE">
                  <w:pPr>
                    <w:pStyle w:val="TableHeading"/>
                    <w:rPr>
                      <w:noProof w:val="0"/>
                    </w:rPr>
                  </w:pPr>
                  <w:r w:rsidRPr="002A3910">
                    <w:rPr>
                      <w:noProof w:val="0"/>
                    </w:rPr>
                    <w:t>^-Piece</w:t>
                  </w:r>
                </w:p>
              </w:tc>
              <w:tc>
                <w:tcPr>
                  <w:tcW w:w="7100" w:type="dxa"/>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070C84C9" w14:textId="77777777" w:rsidR="00F953D7" w:rsidRPr="002A3910" w:rsidRDefault="00F953D7" w:rsidP="00BC7AEE">
                  <w:pPr>
                    <w:pStyle w:val="TableHeading"/>
                    <w:rPr>
                      <w:noProof w:val="0"/>
                    </w:rPr>
                  </w:pPr>
                  <w:r w:rsidRPr="002A3910">
                    <w:rPr>
                      <w:noProof w:val="0"/>
                    </w:rPr>
                    <w:t>Contents</w:t>
                  </w:r>
                </w:p>
              </w:tc>
            </w:tr>
            <w:tr w:rsidR="00F953D7" w:rsidRPr="002A3910" w14:paraId="7308F212" w14:textId="77777777" w:rsidTr="00F953D7">
              <w:tc>
                <w:tcPr>
                  <w:tcW w:w="1101" w:type="dxa"/>
                  <w:tcBorders>
                    <w:top w:val="single" w:sz="8" w:space="0" w:color="auto"/>
                    <w:left w:val="single" w:sz="8" w:space="0" w:color="auto"/>
                    <w:bottom w:val="single" w:sz="8" w:space="0" w:color="auto"/>
                    <w:right w:val="single" w:sz="8" w:space="0" w:color="auto"/>
                  </w:tcBorders>
                </w:tcPr>
                <w:p w14:paraId="17E81EE3" w14:textId="77777777" w:rsidR="00F953D7" w:rsidRPr="002A3910" w:rsidRDefault="00F953D7" w:rsidP="00F953D7">
                  <w:pPr>
                    <w:pStyle w:val="TableText"/>
                  </w:pPr>
                  <w:r w:rsidRPr="002A3910">
                    <w:t>Piece 1</w:t>
                  </w:r>
                </w:p>
              </w:tc>
              <w:tc>
                <w:tcPr>
                  <w:tcW w:w="7100" w:type="dxa"/>
                  <w:tcBorders>
                    <w:top w:val="single" w:sz="8" w:space="0" w:color="auto"/>
                    <w:left w:val="single" w:sz="8" w:space="0" w:color="auto"/>
                    <w:bottom w:val="single" w:sz="8" w:space="0" w:color="auto"/>
                    <w:right w:val="single" w:sz="8" w:space="0" w:color="auto"/>
                  </w:tcBorders>
                </w:tcPr>
                <w:p w14:paraId="3EF5B40B" w14:textId="77777777" w:rsidR="00F953D7" w:rsidRPr="002A3910" w:rsidRDefault="00F953D7" w:rsidP="00F953D7">
                  <w:pPr>
                    <w:pStyle w:val="TableText"/>
                  </w:pPr>
                  <w:r w:rsidRPr="002A3910">
                    <w:t>File number of the pointed-to file.</w:t>
                  </w:r>
                </w:p>
              </w:tc>
            </w:tr>
            <w:tr w:rsidR="00F953D7" w:rsidRPr="002A3910" w14:paraId="4B5E654E" w14:textId="77777777" w:rsidTr="00F953D7">
              <w:tc>
                <w:tcPr>
                  <w:tcW w:w="1101" w:type="dxa"/>
                  <w:tcBorders>
                    <w:top w:val="single" w:sz="8" w:space="0" w:color="auto"/>
                    <w:left w:val="single" w:sz="8" w:space="0" w:color="auto"/>
                    <w:bottom w:val="single" w:sz="8" w:space="0" w:color="auto"/>
                    <w:right w:val="single" w:sz="8" w:space="0" w:color="auto"/>
                  </w:tcBorders>
                </w:tcPr>
                <w:p w14:paraId="393B81D8" w14:textId="77777777" w:rsidR="00F953D7" w:rsidRPr="002A3910" w:rsidRDefault="00F953D7" w:rsidP="00F953D7">
                  <w:pPr>
                    <w:pStyle w:val="TableText"/>
                  </w:pPr>
                  <w:r w:rsidRPr="002A3910">
                    <w:t>Piece 2</w:t>
                  </w:r>
                </w:p>
              </w:tc>
              <w:tc>
                <w:tcPr>
                  <w:tcW w:w="7100" w:type="dxa"/>
                  <w:tcBorders>
                    <w:top w:val="single" w:sz="8" w:space="0" w:color="auto"/>
                    <w:left w:val="single" w:sz="8" w:space="0" w:color="auto"/>
                    <w:bottom w:val="single" w:sz="8" w:space="0" w:color="auto"/>
                    <w:right w:val="single" w:sz="8" w:space="0" w:color="auto"/>
                  </w:tcBorders>
                </w:tcPr>
                <w:p w14:paraId="3AF10520" w14:textId="77777777" w:rsidR="00F953D7" w:rsidRPr="002A3910" w:rsidRDefault="00F953D7" w:rsidP="00F953D7">
                  <w:pPr>
                    <w:pStyle w:val="TableText"/>
                  </w:pPr>
                  <w:r w:rsidRPr="002A3910">
                    <w:t>Message defined for the pointed-to file.</w:t>
                  </w:r>
                </w:p>
              </w:tc>
            </w:tr>
            <w:tr w:rsidR="00F953D7" w:rsidRPr="002A3910" w14:paraId="6063C57D" w14:textId="77777777" w:rsidTr="00F953D7">
              <w:tc>
                <w:tcPr>
                  <w:tcW w:w="1101" w:type="dxa"/>
                  <w:tcBorders>
                    <w:top w:val="single" w:sz="8" w:space="0" w:color="auto"/>
                    <w:left w:val="single" w:sz="8" w:space="0" w:color="auto"/>
                    <w:bottom w:val="single" w:sz="8" w:space="0" w:color="auto"/>
                    <w:right w:val="single" w:sz="8" w:space="0" w:color="auto"/>
                  </w:tcBorders>
                </w:tcPr>
                <w:p w14:paraId="7F614284" w14:textId="77777777" w:rsidR="00F953D7" w:rsidRPr="002A3910" w:rsidRDefault="00F953D7" w:rsidP="00F953D7">
                  <w:pPr>
                    <w:pStyle w:val="TableText"/>
                  </w:pPr>
                  <w:r w:rsidRPr="002A3910">
                    <w:t>Piece 3</w:t>
                  </w:r>
                </w:p>
              </w:tc>
              <w:tc>
                <w:tcPr>
                  <w:tcW w:w="7100" w:type="dxa"/>
                  <w:tcBorders>
                    <w:top w:val="single" w:sz="8" w:space="0" w:color="auto"/>
                    <w:left w:val="single" w:sz="8" w:space="0" w:color="auto"/>
                    <w:bottom w:val="single" w:sz="8" w:space="0" w:color="auto"/>
                    <w:right w:val="single" w:sz="8" w:space="0" w:color="auto"/>
                  </w:tcBorders>
                </w:tcPr>
                <w:p w14:paraId="5141B258" w14:textId="77777777" w:rsidR="00F953D7" w:rsidRPr="002A3910" w:rsidRDefault="00F953D7" w:rsidP="00F953D7">
                  <w:pPr>
                    <w:pStyle w:val="TableText"/>
                  </w:pPr>
                  <w:r w:rsidRPr="002A3910">
                    <w:t>Order defined for the pointed-to file.</w:t>
                  </w:r>
                </w:p>
              </w:tc>
            </w:tr>
            <w:tr w:rsidR="00F953D7" w:rsidRPr="002A3910" w14:paraId="0E906693" w14:textId="77777777" w:rsidTr="00F953D7">
              <w:tc>
                <w:tcPr>
                  <w:tcW w:w="1101" w:type="dxa"/>
                  <w:tcBorders>
                    <w:top w:val="single" w:sz="8" w:space="0" w:color="auto"/>
                    <w:left w:val="single" w:sz="8" w:space="0" w:color="auto"/>
                    <w:bottom w:val="single" w:sz="8" w:space="0" w:color="auto"/>
                    <w:right w:val="single" w:sz="8" w:space="0" w:color="auto"/>
                  </w:tcBorders>
                </w:tcPr>
                <w:p w14:paraId="6E9C3F59" w14:textId="77777777" w:rsidR="00F953D7" w:rsidRPr="002A3910" w:rsidRDefault="00F953D7" w:rsidP="00F953D7">
                  <w:pPr>
                    <w:pStyle w:val="TableText"/>
                  </w:pPr>
                  <w:r w:rsidRPr="002A3910">
                    <w:t>Piece 4</w:t>
                  </w:r>
                </w:p>
              </w:tc>
              <w:tc>
                <w:tcPr>
                  <w:tcW w:w="7100" w:type="dxa"/>
                  <w:tcBorders>
                    <w:top w:val="single" w:sz="8" w:space="0" w:color="auto"/>
                    <w:left w:val="single" w:sz="8" w:space="0" w:color="auto"/>
                    <w:bottom w:val="single" w:sz="8" w:space="0" w:color="auto"/>
                    <w:right w:val="single" w:sz="8" w:space="0" w:color="auto"/>
                  </w:tcBorders>
                </w:tcPr>
                <w:p w14:paraId="7B372B98" w14:textId="77777777" w:rsidR="00F953D7" w:rsidRPr="002A3910" w:rsidRDefault="00F953D7" w:rsidP="00F953D7">
                  <w:pPr>
                    <w:pStyle w:val="TableText"/>
                  </w:pPr>
                  <w:r w:rsidRPr="002A3910">
                    <w:t>Prefix defined for the pointed-to file.</w:t>
                  </w:r>
                </w:p>
              </w:tc>
            </w:tr>
            <w:tr w:rsidR="00F953D7" w:rsidRPr="002A3910" w14:paraId="5EE6A601" w14:textId="77777777" w:rsidTr="00F953D7">
              <w:tc>
                <w:tcPr>
                  <w:tcW w:w="1101" w:type="dxa"/>
                  <w:tcBorders>
                    <w:top w:val="single" w:sz="8" w:space="0" w:color="auto"/>
                    <w:left w:val="single" w:sz="8" w:space="0" w:color="auto"/>
                    <w:bottom w:val="single" w:sz="8" w:space="0" w:color="auto"/>
                    <w:right w:val="single" w:sz="8" w:space="0" w:color="auto"/>
                  </w:tcBorders>
                </w:tcPr>
                <w:p w14:paraId="54BBCEB9" w14:textId="77777777" w:rsidR="00F953D7" w:rsidRPr="002A3910" w:rsidRDefault="00F953D7" w:rsidP="00F953D7">
                  <w:pPr>
                    <w:pStyle w:val="TableText"/>
                  </w:pPr>
                  <w:r w:rsidRPr="002A3910">
                    <w:t>Piece 5</w:t>
                  </w:r>
                </w:p>
              </w:tc>
              <w:tc>
                <w:tcPr>
                  <w:tcW w:w="7100" w:type="dxa"/>
                  <w:tcBorders>
                    <w:top w:val="single" w:sz="8" w:space="0" w:color="auto"/>
                    <w:left w:val="single" w:sz="8" w:space="0" w:color="auto"/>
                    <w:bottom w:val="single" w:sz="8" w:space="0" w:color="auto"/>
                    <w:right w:val="single" w:sz="8" w:space="0" w:color="auto"/>
                  </w:tcBorders>
                </w:tcPr>
                <w:p w14:paraId="43F66753" w14:textId="77777777" w:rsidR="00F953D7" w:rsidRPr="002A3910" w:rsidRDefault="00F953D7" w:rsidP="00F953D7">
                  <w:pPr>
                    <w:pStyle w:val="TableText"/>
                  </w:pPr>
                  <w:r w:rsidRPr="002A3910">
                    <w:rPr>
                      <w:b/>
                    </w:rPr>
                    <w:t>y/n</w:t>
                  </w:r>
                  <w:r w:rsidRPr="002A3910">
                    <w:t xml:space="preserve"> indicating if a screen is set up for the pointed-to file.</w:t>
                  </w:r>
                </w:p>
              </w:tc>
            </w:tr>
            <w:tr w:rsidR="00F953D7" w:rsidRPr="002A3910" w14:paraId="6FD08C01" w14:textId="77777777" w:rsidTr="00F953D7">
              <w:tc>
                <w:tcPr>
                  <w:tcW w:w="1101" w:type="dxa"/>
                  <w:tcBorders>
                    <w:top w:val="single" w:sz="8" w:space="0" w:color="auto"/>
                    <w:left w:val="single" w:sz="8" w:space="0" w:color="auto"/>
                    <w:bottom w:val="single" w:sz="8" w:space="0" w:color="auto"/>
                    <w:right w:val="single" w:sz="8" w:space="0" w:color="auto"/>
                  </w:tcBorders>
                </w:tcPr>
                <w:p w14:paraId="517B5FCF" w14:textId="77777777" w:rsidR="00F953D7" w:rsidRPr="002A3910" w:rsidRDefault="00F953D7" w:rsidP="00F953D7">
                  <w:pPr>
                    <w:pStyle w:val="TableText"/>
                  </w:pPr>
                  <w:r w:rsidRPr="002A3910">
                    <w:t>Piece 6</w:t>
                  </w:r>
                </w:p>
              </w:tc>
              <w:tc>
                <w:tcPr>
                  <w:tcW w:w="7100" w:type="dxa"/>
                  <w:tcBorders>
                    <w:top w:val="single" w:sz="8" w:space="0" w:color="auto"/>
                    <w:left w:val="single" w:sz="8" w:space="0" w:color="auto"/>
                    <w:bottom w:val="single" w:sz="8" w:space="0" w:color="auto"/>
                    <w:right w:val="single" w:sz="8" w:space="0" w:color="auto"/>
                  </w:tcBorders>
                </w:tcPr>
                <w:p w14:paraId="0517742D" w14:textId="77777777" w:rsidR="00F953D7" w:rsidRPr="002A3910" w:rsidRDefault="00F953D7" w:rsidP="00F953D7">
                  <w:pPr>
                    <w:pStyle w:val="TableText"/>
                  </w:pPr>
                  <w:r w:rsidRPr="002A3910">
                    <w:rPr>
                      <w:b/>
                    </w:rPr>
                    <w:t>y/n</w:t>
                  </w:r>
                  <w:r w:rsidRPr="002A3910">
                    <w:t xml:space="preserve"> indicating if the user can add new entries to the pointed to file.</w:t>
                  </w:r>
                </w:p>
              </w:tc>
            </w:tr>
          </w:tbl>
          <w:p w14:paraId="2E980244" w14:textId="77777777" w:rsidR="00F953D7" w:rsidRPr="002A3910" w:rsidRDefault="00F953D7" w:rsidP="007144E9">
            <w:pPr>
              <w:pStyle w:val="BodyText6"/>
            </w:pPr>
          </w:p>
          <w:p w14:paraId="189BC6F1" w14:textId="77777777" w:rsidR="00C86EB8" w:rsidRPr="002A3910" w:rsidRDefault="00F953D7" w:rsidP="00C86EB8">
            <w:pPr>
              <w:pStyle w:val="TableListBullet"/>
            </w:pPr>
            <w:r w:rsidRPr="002A3910">
              <w:rPr>
                <w:rFonts w:ascii="Courier New" w:hAnsi="Courier New" w:cs="Courier New"/>
                <w:sz w:val="18"/>
                <w:szCs w:val="18"/>
              </w:rPr>
              <w:t>^DD(File#,Field#,</w:t>
            </w:r>
            <w:r w:rsidR="00084217" w:rsidRPr="002A3910">
              <w:rPr>
                <w:rFonts w:ascii="Courier New" w:hAnsi="Courier New" w:cs="Courier New"/>
                <w:sz w:val="18"/>
                <w:szCs w:val="18"/>
              </w:rPr>
              <w:t>”</w:t>
            </w:r>
            <w:r w:rsidRPr="002A3910">
              <w:rPr>
                <w:rFonts w:ascii="Courier New" w:hAnsi="Courier New" w:cs="Courier New"/>
                <w:sz w:val="18"/>
                <w:szCs w:val="18"/>
              </w:rPr>
              <w:t>V</w:t>
            </w:r>
            <w:r w:rsidR="00084217" w:rsidRPr="002A3910">
              <w:rPr>
                <w:rFonts w:ascii="Courier New" w:hAnsi="Courier New" w:cs="Courier New"/>
                <w:sz w:val="18"/>
                <w:szCs w:val="18"/>
              </w:rPr>
              <w:t>”</w:t>
            </w:r>
            <w:r w:rsidRPr="002A3910">
              <w:rPr>
                <w:rFonts w:ascii="Courier New" w:hAnsi="Courier New" w:cs="Courier New"/>
                <w:sz w:val="18"/>
                <w:szCs w:val="18"/>
              </w:rPr>
              <w:t>,n,1)</w:t>
            </w:r>
            <w:r w:rsidR="00C86EB8" w:rsidRPr="002A3910">
              <w:br/>
            </w:r>
            <w:r w:rsidR="00C86EB8" w:rsidRPr="002A3910">
              <w:br/>
            </w:r>
            <w:r w:rsidRPr="002A3910">
              <w:t>Contains the M code defined as a screen on the pointer to the f</w:t>
            </w:r>
            <w:r w:rsidR="00C86EB8" w:rsidRPr="002A3910">
              <w:t xml:space="preserve">ile defined in the </w:t>
            </w:r>
            <w:r w:rsidR="00C86EB8" w:rsidRPr="002A3910">
              <w:rPr>
                <w:b/>
              </w:rPr>
              <w:t>0</w:t>
            </w:r>
            <w:r w:rsidR="00C86EB8" w:rsidRPr="002A3910">
              <w:t xml:space="preserve"> node above.</w:t>
            </w:r>
          </w:p>
          <w:p w14:paraId="2B2BD608" w14:textId="77777777" w:rsidR="00F953D7" w:rsidRPr="002A3910" w:rsidRDefault="00C86EB8" w:rsidP="00C86EB8">
            <w:pPr>
              <w:pStyle w:val="TableListBullet"/>
            </w:pPr>
            <w:r w:rsidRPr="002A3910">
              <w:rPr>
                <w:rFonts w:ascii="Courier New" w:hAnsi="Courier New" w:cs="Courier New"/>
                <w:sz w:val="18"/>
                <w:szCs w:val="18"/>
              </w:rPr>
              <w:t>^DD(File#,Field#,</w:t>
            </w:r>
            <w:r w:rsidR="00084217" w:rsidRPr="002A3910">
              <w:rPr>
                <w:rFonts w:ascii="Courier New" w:hAnsi="Courier New" w:cs="Courier New"/>
                <w:sz w:val="18"/>
                <w:szCs w:val="18"/>
              </w:rPr>
              <w:t>”</w:t>
            </w:r>
            <w:r w:rsidRPr="002A3910">
              <w:rPr>
                <w:rFonts w:ascii="Courier New" w:hAnsi="Courier New" w:cs="Courier New"/>
                <w:sz w:val="18"/>
                <w:szCs w:val="18"/>
              </w:rPr>
              <w:t>V</w:t>
            </w:r>
            <w:r w:rsidR="00084217" w:rsidRPr="002A3910">
              <w:rPr>
                <w:rFonts w:ascii="Courier New" w:hAnsi="Courier New" w:cs="Courier New"/>
                <w:sz w:val="18"/>
                <w:szCs w:val="18"/>
              </w:rPr>
              <w:t>”</w:t>
            </w:r>
            <w:r w:rsidRPr="002A3910">
              <w:rPr>
                <w:rFonts w:ascii="Courier New" w:hAnsi="Courier New" w:cs="Courier New"/>
                <w:sz w:val="18"/>
                <w:szCs w:val="18"/>
              </w:rPr>
              <w:t>,n,2)</w:t>
            </w:r>
            <w:r w:rsidRPr="002A3910">
              <w:br/>
            </w:r>
            <w:r w:rsidRPr="002A3910">
              <w:br/>
              <w:t>C</w:t>
            </w:r>
            <w:r w:rsidR="00F953D7" w:rsidRPr="002A3910">
              <w:t>ontains a description of the screen.</w:t>
            </w:r>
          </w:p>
        </w:tc>
      </w:tr>
    </w:tbl>
    <w:p w14:paraId="6EDFB0CD" w14:textId="77777777" w:rsidR="00791304" w:rsidRPr="002A3910" w:rsidRDefault="00791304" w:rsidP="00B66E33">
      <w:pPr>
        <w:pStyle w:val="BodyText6"/>
      </w:pPr>
    </w:p>
    <w:p w14:paraId="168E9CFD" w14:textId="77777777" w:rsidR="00A10EFC" w:rsidRPr="002A3910" w:rsidRDefault="00A10EFC" w:rsidP="0074437A">
      <w:pPr>
        <w:pStyle w:val="Heading3"/>
      </w:pPr>
      <w:bookmarkStart w:id="2238" w:name="_Ref350935535"/>
      <w:bookmarkStart w:id="2239" w:name="_Toc159569007"/>
      <w:r w:rsidRPr="002A3910">
        <w:t>Read</w:t>
      </w:r>
      <w:r w:rsidR="00ED3E9F" w:rsidRPr="002A3910">
        <w:t>ing</w:t>
      </w:r>
      <w:r w:rsidRPr="002A3910">
        <w:t xml:space="preserve"> the Attribute Dictionary</w:t>
      </w:r>
      <w:r w:rsidR="00994765" w:rsidRPr="002A3910">
        <w:t>—</w:t>
      </w:r>
      <w:r w:rsidRPr="002A3910">
        <w:t>Example</w:t>
      </w:r>
      <w:bookmarkEnd w:id="2238"/>
      <w:bookmarkEnd w:id="2239"/>
    </w:p>
    <w:p w14:paraId="78295AC4" w14:textId="4E17384B" w:rsidR="00A10EFC" w:rsidRPr="002A3910" w:rsidRDefault="007869D8" w:rsidP="001E184B">
      <w:pPr>
        <w:pStyle w:val="BodyText"/>
        <w:keepNext/>
        <w:keepLines/>
      </w:pPr>
      <w:r w:rsidRPr="002A3910">
        <w:fldChar w:fldCharType="begin"/>
      </w:r>
      <w:r w:rsidR="00F7088A" w:rsidRPr="002A3910">
        <w:instrText>xe "Global File Structure:Reading the Attribute Dictionary\: An Example"</w:instrText>
      </w:r>
      <w:r w:rsidRPr="002A3910">
        <w:fldChar w:fldCharType="end"/>
      </w:r>
      <w:r w:rsidRPr="002A3910">
        <w:fldChar w:fldCharType="begin"/>
      </w:r>
      <w:r w:rsidR="00F7088A" w:rsidRPr="002A3910">
        <w:instrText>xe "How to:Read the Attribute Dictionary\: An Example:Global File Structure"</w:instrText>
      </w:r>
      <w:r w:rsidRPr="002A3910">
        <w:fldChar w:fldCharType="end"/>
      </w:r>
      <w:r w:rsidR="0081726A" w:rsidRPr="0081726A">
        <w:rPr>
          <w:color w:val="0000FF"/>
          <w:u w:val="single"/>
        </w:rPr>
        <w:fldChar w:fldCharType="begin"/>
      </w:r>
      <w:r w:rsidR="0081726A" w:rsidRPr="0081726A">
        <w:rPr>
          <w:color w:val="0000FF"/>
          <w:u w:val="single"/>
        </w:rPr>
        <w:instrText xml:space="preserve"> REF _Ref389652980 \h </w:instrText>
      </w:r>
      <w:r w:rsidR="0081726A">
        <w:rPr>
          <w:color w:val="0000FF"/>
          <w:u w:val="single"/>
        </w:rPr>
        <w:instrText xml:space="preserve"> \* MERGEFORMAT </w:instrText>
      </w:r>
      <w:r w:rsidR="0081726A" w:rsidRPr="0081726A">
        <w:rPr>
          <w:color w:val="0000FF"/>
          <w:u w:val="single"/>
        </w:rPr>
      </w:r>
      <w:r w:rsidR="0081726A" w:rsidRPr="0081726A">
        <w:rPr>
          <w:color w:val="0000FF"/>
          <w:u w:val="single"/>
        </w:rPr>
        <w:fldChar w:fldCharType="separate"/>
      </w:r>
      <w:r w:rsidR="002D1B25" w:rsidRPr="002D1B25">
        <w:rPr>
          <w:color w:val="0000FF"/>
          <w:u w:val="single"/>
        </w:rPr>
        <w:t xml:space="preserve">Figure </w:t>
      </w:r>
      <w:r w:rsidR="002D1B25" w:rsidRPr="002D1B25">
        <w:rPr>
          <w:noProof/>
          <w:color w:val="0000FF"/>
          <w:u w:val="single"/>
        </w:rPr>
        <w:t>377</w:t>
      </w:r>
      <w:r w:rsidR="0081726A" w:rsidRPr="0081726A">
        <w:rPr>
          <w:color w:val="0000FF"/>
          <w:u w:val="single"/>
        </w:rPr>
        <w:fldChar w:fldCharType="end"/>
      </w:r>
      <w:r w:rsidR="00A90476" w:rsidRPr="002A3910">
        <w:t xml:space="preserve"> shows</w:t>
      </w:r>
      <w:r w:rsidR="00A10EFC" w:rsidRPr="002A3910">
        <w:t xml:space="preserve"> the </w:t>
      </w:r>
      <w:r w:rsidR="00A10EFC" w:rsidRPr="002A3910">
        <w:rPr>
          <w:b/>
        </w:rPr>
        <w:t>^DD</w:t>
      </w:r>
      <w:r w:rsidR="00A10EFC" w:rsidRPr="002A3910">
        <w:t xml:space="preserve"> nodes associated with </w:t>
      </w:r>
      <w:r w:rsidR="004530E8" w:rsidRPr="002A3910">
        <w:t>the</w:t>
      </w:r>
      <w:r w:rsidR="00A10EFC" w:rsidRPr="002A3910">
        <w:t xml:space="preserve"> sample </w:t>
      </w:r>
      <w:r w:rsidR="00863EB6" w:rsidRPr="002A3910">
        <w:t xml:space="preserve">(fictitious) </w:t>
      </w:r>
      <w:r w:rsidR="00A10EFC" w:rsidRPr="002A3910">
        <w:t>EMPLOYEE file:</w:t>
      </w:r>
    </w:p>
    <w:p w14:paraId="1CA0ED63" w14:textId="77777777" w:rsidR="00104626" w:rsidRPr="002A3910" w:rsidRDefault="00104626" w:rsidP="00104626">
      <w:pPr>
        <w:pStyle w:val="BodyText6"/>
        <w:keepNext/>
        <w:keepLines/>
      </w:pPr>
    </w:p>
    <w:p w14:paraId="658C0EA2" w14:textId="28F96142" w:rsidR="00E244EB" w:rsidRPr="002A3910" w:rsidRDefault="00E244EB" w:rsidP="00E244EB">
      <w:pPr>
        <w:pStyle w:val="Caption"/>
      </w:pPr>
      <w:bookmarkStart w:id="2240" w:name="_Ref389652980"/>
      <w:bookmarkStart w:id="2241" w:name="_Toc159568648"/>
      <w:r w:rsidRPr="002A3910">
        <w:t xml:space="preserve">Figure </w:t>
      </w:r>
      <w:r w:rsidRPr="002A3910">
        <w:fldChar w:fldCharType="begin"/>
      </w:r>
      <w:r w:rsidRPr="002A3910">
        <w:instrText>SEQ Figure \* ARABIC</w:instrText>
      </w:r>
      <w:r w:rsidRPr="002A3910">
        <w:fldChar w:fldCharType="separate"/>
      </w:r>
      <w:r w:rsidR="002D1B25">
        <w:rPr>
          <w:noProof/>
        </w:rPr>
        <w:t>377</w:t>
      </w:r>
      <w:r w:rsidRPr="002A3910">
        <w:fldChar w:fldCharType="end"/>
      </w:r>
      <w:bookmarkEnd w:id="2240"/>
      <w:r w:rsidR="00405EF1" w:rsidRPr="002A3910">
        <w:t>:</w:t>
      </w:r>
      <w:r w:rsidRPr="002A3910">
        <w:t xml:space="preserve"> </w:t>
      </w:r>
      <w:r w:rsidR="00064B31" w:rsidRPr="002A3910">
        <w:t>Attribute Dictionary—</w:t>
      </w:r>
      <w:r w:rsidR="007376BF" w:rsidRPr="002A3910">
        <w:t>R</w:t>
      </w:r>
      <w:r w:rsidR="00064B31" w:rsidRPr="002A3910">
        <w:t xml:space="preserve">eading the Attribute Dictionary: </w:t>
      </w:r>
      <w:r w:rsidR="001E184B" w:rsidRPr="002A3910">
        <w:t xml:space="preserve">Sample ^DD </w:t>
      </w:r>
      <w:r w:rsidR="007672B6" w:rsidRPr="002A3910">
        <w:t>N</w:t>
      </w:r>
      <w:r w:rsidR="001E184B" w:rsidRPr="002A3910">
        <w:t>odes</w:t>
      </w:r>
      <w:bookmarkEnd w:id="2241"/>
    </w:p>
    <w:p w14:paraId="491A3963" w14:textId="77777777" w:rsidR="00A10EFC" w:rsidRPr="002A3910" w:rsidRDefault="00A10EFC" w:rsidP="00ED4DD4">
      <w:pPr>
        <w:pStyle w:val="APICode"/>
      </w:pPr>
      <w:r w:rsidRPr="002A3910">
        <w:t>^DD(3,.01,0)=</w:t>
      </w:r>
      <w:r w:rsidR="00084217" w:rsidRPr="002A3910">
        <w:t>“</w:t>
      </w:r>
      <w:r w:rsidRPr="002A3910">
        <w:t>NAME^FR^^0;1^I X</w:t>
      </w:r>
      <w:r w:rsidR="00084217" w:rsidRPr="002A3910">
        <w:t>’</w:t>
      </w:r>
      <w:r w:rsidRPr="002A3910">
        <w:t>?1A.AP1</w:t>
      </w:r>
      <w:r w:rsidR="00766411" w:rsidRPr="002A3910">
        <w:t>“</w:t>
      </w:r>
      <w:r w:rsidRPr="002A3910">
        <w:t>,</w:t>
      </w:r>
      <w:r w:rsidR="00084217" w:rsidRPr="002A3910">
        <w:t>”</w:t>
      </w:r>
      <w:r w:rsidRPr="002A3910">
        <w:t>.AP K X</w:t>
      </w:r>
      <w:r w:rsidR="00084217" w:rsidRPr="002A3910">
        <w:t>”</w:t>
      </w:r>
    </w:p>
    <w:p w14:paraId="0E187152" w14:textId="77777777" w:rsidR="00A10EFC" w:rsidRPr="002A3910" w:rsidRDefault="00A10EFC" w:rsidP="00ED4DD4">
      <w:pPr>
        <w:pStyle w:val="APICode"/>
      </w:pPr>
      <w:r w:rsidRPr="002A3910">
        <w:t>^DD(3,.01,.1)=</w:t>
      </w:r>
      <w:r w:rsidR="00084217" w:rsidRPr="002A3910">
        <w:t>“</w:t>
      </w:r>
      <w:r w:rsidRPr="002A3910">
        <w:t>EMPLOYEE NAME</w:t>
      </w:r>
      <w:r w:rsidR="00084217" w:rsidRPr="002A3910">
        <w:t>”</w:t>
      </w:r>
    </w:p>
    <w:p w14:paraId="5AC00EE9" w14:textId="77777777" w:rsidR="00A10EFC" w:rsidRPr="002A3910" w:rsidRDefault="00A10EFC" w:rsidP="00ED4DD4">
      <w:pPr>
        <w:pStyle w:val="APICode"/>
      </w:pPr>
      <w:r w:rsidRPr="002A3910">
        <w:t>^DD(3,.01,1,0)=</w:t>
      </w:r>
      <w:r w:rsidR="00084217" w:rsidRPr="002A3910">
        <w:t>“</w:t>
      </w:r>
      <w:r w:rsidRPr="002A3910">
        <w:t>^.1^1^1</w:t>
      </w:r>
      <w:r w:rsidR="00084217" w:rsidRPr="002A3910">
        <w:t>”</w:t>
      </w:r>
    </w:p>
    <w:p w14:paraId="1508DC5C" w14:textId="77777777" w:rsidR="00A10EFC" w:rsidRPr="002A3910" w:rsidRDefault="00A10EFC" w:rsidP="00ED4DD4">
      <w:pPr>
        <w:pStyle w:val="APICode"/>
      </w:pPr>
      <w:r w:rsidRPr="002A3910">
        <w:t>^DD(3,.01,1,1,0)=</w:t>
      </w:r>
      <w:r w:rsidR="00084217" w:rsidRPr="002A3910">
        <w:t>“</w:t>
      </w:r>
      <w:r w:rsidRPr="002A3910">
        <w:t>3^B</w:t>
      </w:r>
      <w:r w:rsidR="00084217" w:rsidRPr="002A3910">
        <w:t>”</w:t>
      </w:r>
    </w:p>
    <w:p w14:paraId="0FFA757D" w14:textId="77777777" w:rsidR="00A10EFC" w:rsidRPr="002A3910" w:rsidRDefault="00A10EFC" w:rsidP="00ED4DD4">
      <w:pPr>
        <w:pStyle w:val="APICode"/>
      </w:pPr>
      <w:r w:rsidRPr="002A3910">
        <w:t>^DD(3,.01,1,1,1)=</w:t>
      </w:r>
      <w:r w:rsidR="00084217" w:rsidRPr="002A3910">
        <w:t>“</w:t>
      </w:r>
      <w:r w:rsidRPr="002A3910">
        <w:t>S ^EMP(</w:t>
      </w:r>
      <w:r w:rsidR="00084217" w:rsidRPr="002A3910">
        <w:t>“</w:t>
      </w:r>
      <w:r w:rsidRPr="002A3910">
        <w:t>B</w:t>
      </w:r>
      <w:r w:rsidR="00084217" w:rsidRPr="002A3910">
        <w:t>”</w:t>
      </w:r>
      <w:r w:rsidRPr="002A3910">
        <w:t>,$E(X,1,30),DA)=</w:t>
      </w:r>
      <w:r w:rsidR="00766411" w:rsidRPr="002A3910">
        <w:t>”</w:t>
      </w:r>
      <w:r w:rsidR="00084217" w:rsidRPr="002A3910">
        <w:t>“</w:t>
      </w:r>
      <w:r w:rsidR="00766411" w:rsidRPr="002A3910">
        <w:t>”</w:t>
      </w:r>
    </w:p>
    <w:p w14:paraId="1679FB81" w14:textId="77777777" w:rsidR="00A10EFC" w:rsidRPr="002A3910" w:rsidRDefault="00A10EFC" w:rsidP="00ED4DD4">
      <w:pPr>
        <w:pStyle w:val="APICode"/>
      </w:pPr>
      <w:r w:rsidRPr="002A3910">
        <w:t>^DD(3,.01,1,1,2)=</w:t>
      </w:r>
      <w:r w:rsidR="00084217" w:rsidRPr="002A3910">
        <w:t>“</w:t>
      </w:r>
      <w:r w:rsidRPr="002A3910">
        <w:t>K ^EMP(</w:t>
      </w:r>
      <w:r w:rsidR="00084217" w:rsidRPr="002A3910">
        <w:t>“</w:t>
      </w:r>
      <w:r w:rsidRPr="002A3910">
        <w:t>B</w:t>
      </w:r>
      <w:r w:rsidR="00084217" w:rsidRPr="002A3910">
        <w:t>”</w:t>
      </w:r>
      <w:r w:rsidRPr="002A3910">
        <w:t>,$E(X,1,30),DA)</w:t>
      </w:r>
      <w:r w:rsidR="00084217" w:rsidRPr="002A3910">
        <w:t>”</w:t>
      </w:r>
    </w:p>
    <w:p w14:paraId="60B23517" w14:textId="77777777" w:rsidR="00A10EFC" w:rsidRPr="002A3910" w:rsidRDefault="00A10EFC" w:rsidP="00ED4DD4">
      <w:pPr>
        <w:pStyle w:val="APICode"/>
      </w:pPr>
      <w:r w:rsidRPr="002A3910">
        <w:t>^DD(3,.01,3)=</w:t>
      </w:r>
      <w:r w:rsidR="00084217" w:rsidRPr="002A3910">
        <w:t>“</w:t>
      </w:r>
      <w:r w:rsidRPr="002A3910">
        <w:t>NAME MUST BE 3-30 CHARACTERS, IN THE FORMAT LAST,FIRST</w:t>
      </w:r>
      <w:r w:rsidR="00084217" w:rsidRPr="002A3910">
        <w:t>”</w:t>
      </w:r>
    </w:p>
    <w:p w14:paraId="2FAB9A29" w14:textId="77777777" w:rsidR="00A10EFC" w:rsidRPr="002A3910" w:rsidRDefault="00A10EFC" w:rsidP="00ED4DD4">
      <w:pPr>
        <w:pStyle w:val="APICode"/>
      </w:pPr>
      <w:r w:rsidRPr="002A3910">
        <w:t>^DD(3,1,0)=</w:t>
      </w:r>
      <w:r w:rsidR="00084217" w:rsidRPr="002A3910">
        <w:t>“</w:t>
      </w:r>
      <w:r w:rsidRPr="002A3910">
        <w:t>SEX^RS^M:MALE;F:FEMALE^0;2^Q</w:t>
      </w:r>
      <w:r w:rsidR="00084217" w:rsidRPr="002A3910">
        <w:t>”</w:t>
      </w:r>
    </w:p>
    <w:p w14:paraId="6545D276" w14:textId="77777777" w:rsidR="00A10EFC" w:rsidRPr="002A3910" w:rsidRDefault="00A10EFC" w:rsidP="00ED4DD4">
      <w:pPr>
        <w:pStyle w:val="APICode"/>
      </w:pPr>
      <w:r w:rsidRPr="002A3910">
        <w:t>^DD(3,2,0)=</w:t>
      </w:r>
      <w:r w:rsidR="00084217" w:rsidRPr="002A3910">
        <w:t>“</w:t>
      </w:r>
      <w:r w:rsidRPr="002A3910">
        <w:t>DOB^D^^0;3^S %DT=</w:t>
      </w:r>
      <w:r w:rsidR="00084217" w:rsidRPr="002A3910">
        <w:t>“</w:t>
      </w:r>
      <w:r w:rsidRPr="002A3910">
        <w:t>EX</w:t>
      </w:r>
      <w:r w:rsidR="00084217" w:rsidRPr="002A3910">
        <w:t>”</w:t>
      </w:r>
      <w:r w:rsidRPr="002A3910">
        <w:t xml:space="preserve"> D ^%DT S X=Y I X&lt;1400000 K X</w:t>
      </w:r>
      <w:r w:rsidR="00084217" w:rsidRPr="002A3910">
        <w:t>”</w:t>
      </w:r>
    </w:p>
    <w:p w14:paraId="42A7E237" w14:textId="77777777" w:rsidR="00A10EFC" w:rsidRPr="002A3910" w:rsidRDefault="00A10EFC" w:rsidP="00ED4DD4">
      <w:pPr>
        <w:pStyle w:val="APICode"/>
      </w:pPr>
      <w:r w:rsidRPr="002A3910">
        <w:t>^DD(3,2,.1)=</w:t>
      </w:r>
      <w:r w:rsidR="00084217" w:rsidRPr="002A3910">
        <w:t>“</w:t>
      </w:r>
      <w:r w:rsidRPr="002A3910">
        <w:t>DATE OF BIRTH</w:t>
      </w:r>
      <w:r w:rsidR="00084217" w:rsidRPr="002A3910">
        <w:t>”</w:t>
      </w:r>
    </w:p>
    <w:p w14:paraId="3D9E40A8" w14:textId="77777777" w:rsidR="00A10EFC" w:rsidRPr="002A3910" w:rsidRDefault="00A10EFC" w:rsidP="00ED4DD4">
      <w:pPr>
        <w:pStyle w:val="APICode"/>
      </w:pPr>
      <w:r w:rsidRPr="002A3910">
        <w:t>^DD(3,3,0)=</w:t>
      </w:r>
      <w:r w:rsidR="00084217" w:rsidRPr="002A3910">
        <w:t>“</w:t>
      </w:r>
      <w:r w:rsidRPr="002A3910">
        <w:t>DEPARTMENT^P13</w:t>
      </w:r>
      <w:r w:rsidR="00084217" w:rsidRPr="002A3910">
        <w:t>’</w:t>
      </w:r>
      <w:r w:rsidRPr="002A3910">
        <w:t>^DIZ(13,^0;4^Q</w:t>
      </w:r>
      <w:r w:rsidR="00084217" w:rsidRPr="002A3910">
        <w:t>”</w:t>
      </w:r>
    </w:p>
    <w:p w14:paraId="7B233D5A" w14:textId="77777777" w:rsidR="00E244EB" w:rsidRPr="002A3910" w:rsidRDefault="00E244EB" w:rsidP="00B66E33">
      <w:pPr>
        <w:pStyle w:val="BodyText6"/>
      </w:pPr>
    </w:p>
    <w:p w14:paraId="11F59B1C" w14:textId="77777777" w:rsidR="00A10EFC" w:rsidRPr="002A3910" w:rsidRDefault="00A10EFC" w:rsidP="00766411">
      <w:pPr>
        <w:pStyle w:val="BodyText"/>
        <w:keepNext/>
        <w:keepLines/>
      </w:pPr>
      <w:r w:rsidRPr="002A3910">
        <w:t>Their meaning can be translated to:</w:t>
      </w:r>
    </w:p>
    <w:p w14:paraId="164C4CED" w14:textId="551E1FE4" w:rsidR="00A10EFC" w:rsidRPr="002A3910" w:rsidRDefault="00A10EFC" w:rsidP="006D1FE7">
      <w:pPr>
        <w:pStyle w:val="ListBullet"/>
        <w:keepNext/>
        <w:keepLines/>
      </w:pPr>
      <w:r w:rsidRPr="002A3910">
        <w:t>The first field is NAME (full title: EMPLOYEE NAME). It is free text data</w:t>
      </w:r>
      <w:r w:rsidR="00C76D5C" w:rsidRPr="002A3910">
        <w:t xml:space="preserve"> that</w:t>
      </w:r>
      <w:r w:rsidRPr="002A3910">
        <w:t xml:space="preserve"> </w:t>
      </w:r>
      <w:r w:rsidR="00945EC4" w:rsidRPr="002A3910">
        <w:rPr>
          <w:rStyle w:val="Emphasis"/>
          <w:iCs/>
        </w:rPr>
        <w:t>must</w:t>
      </w:r>
      <w:r w:rsidRPr="002A3910">
        <w:t xml:space="preserve"> start with at least one alpha </w:t>
      </w:r>
      <w:r w:rsidR="00BA2EFA" w:rsidRPr="002A3910">
        <w:t xml:space="preserve">character </w:t>
      </w:r>
      <w:r w:rsidRPr="002A3910">
        <w:t xml:space="preserve">followed by other alpha and punctuation characters and contains a comma. It is always required from the user and is stored in subscript </w:t>
      </w:r>
      <w:r w:rsidRPr="002A3910">
        <w:rPr>
          <w:b/>
        </w:rPr>
        <w:t>0</w:t>
      </w:r>
      <w:r w:rsidRPr="002A3910">
        <w:t xml:space="preserve">, </w:t>
      </w:r>
      <w:r w:rsidRPr="002A3910">
        <w:rPr>
          <w:b/>
        </w:rPr>
        <w:t>^</w:t>
      </w:r>
      <w:r w:rsidRPr="002A3910">
        <w:t>-piece 1 of each employee</w:t>
      </w:r>
      <w:r w:rsidR="00084217" w:rsidRPr="002A3910">
        <w:t>’</w:t>
      </w:r>
      <w:r w:rsidRPr="002A3910">
        <w:t>s entry. If the user types a question (</w:t>
      </w:r>
      <w:r w:rsidRPr="002A3910">
        <w:rPr>
          <w:b/>
        </w:rPr>
        <w:t>?</w:t>
      </w:r>
      <w:r w:rsidRPr="002A3910">
        <w:t>) when asked for the NAME, the user see</w:t>
      </w:r>
      <w:r w:rsidR="00BA2EFA" w:rsidRPr="002A3910">
        <w:t>s</w:t>
      </w:r>
      <w:r w:rsidRPr="002A3910">
        <w:t>:</w:t>
      </w:r>
    </w:p>
    <w:p w14:paraId="7FBA474A" w14:textId="77777777" w:rsidR="00104626" w:rsidRPr="002A3910" w:rsidRDefault="00104626" w:rsidP="00104626">
      <w:pPr>
        <w:pStyle w:val="BodyText6"/>
        <w:keepNext/>
        <w:keepLines/>
      </w:pPr>
    </w:p>
    <w:p w14:paraId="082FEC14" w14:textId="230072E7" w:rsidR="009D40A3" w:rsidRPr="002A3910" w:rsidRDefault="009D40A3" w:rsidP="006D1FE7">
      <w:pPr>
        <w:pStyle w:val="Caption"/>
        <w:ind w:left="720"/>
      </w:pPr>
      <w:bookmarkStart w:id="2242" w:name="_Toc159568649"/>
      <w:r w:rsidRPr="002A3910">
        <w:t xml:space="preserve">Figure </w:t>
      </w:r>
      <w:r w:rsidRPr="002A3910">
        <w:fldChar w:fldCharType="begin"/>
      </w:r>
      <w:r w:rsidRPr="002A3910">
        <w:instrText>SEQ Figure \* ARABIC</w:instrText>
      </w:r>
      <w:r w:rsidRPr="002A3910">
        <w:fldChar w:fldCharType="separate"/>
      </w:r>
      <w:r w:rsidR="002D1B25">
        <w:rPr>
          <w:noProof/>
        </w:rPr>
        <w:t>378</w:t>
      </w:r>
      <w:r w:rsidRPr="002A3910">
        <w:fldChar w:fldCharType="end"/>
      </w:r>
      <w:r w:rsidR="00405EF1" w:rsidRPr="002A3910">
        <w:t>:</w:t>
      </w:r>
      <w:r w:rsidR="007376BF" w:rsidRPr="002A3910">
        <w:t xml:space="preserve"> </w:t>
      </w:r>
      <w:r w:rsidR="00064B31" w:rsidRPr="002A3910">
        <w:t>Attribute Dictionary—</w:t>
      </w:r>
      <w:r w:rsidR="007376BF" w:rsidRPr="002A3910">
        <w:t>R</w:t>
      </w:r>
      <w:r w:rsidR="00064B31" w:rsidRPr="002A3910">
        <w:t xml:space="preserve">eading the Attribute Dictionary: </w:t>
      </w:r>
      <w:r w:rsidR="007376BF" w:rsidRPr="002A3910">
        <w:t>Sample Translated Meaning</w:t>
      </w:r>
      <w:bookmarkEnd w:id="2242"/>
    </w:p>
    <w:p w14:paraId="318075C9" w14:textId="77777777" w:rsidR="00A10EFC" w:rsidRPr="002A3910" w:rsidRDefault="00A10EFC" w:rsidP="006D1FE7">
      <w:pPr>
        <w:pStyle w:val="DialogueIndent"/>
      </w:pPr>
      <w:r w:rsidRPr="002A3910">
        <w:t>NAME MUST BE 3-30 CHARACTERS, IN THE FORMAT LAST,FIRST</w:t>
      </w:r>
    </w:p>
    <w:p w14:paraId="2833748A" w14:textId="77777777" w:rsidR="00E244EB" w:rsidRPr="002A3910" w:rsidRDefault="00E244EB" w:rsidP="006D1FE7">
      <w:pPr>
        <w:pStyle w:val="BodyText6"/>
        <w:keepNext/>
        <w:keepLines/>
      </w:pPr>
    </w:p>
    <w:p w14:paraId="590AA7C6" w14:textId="624488CC" w:rsidR="00A10EFC" w:rsidRPr="002A3910" w:rsidRDefault="00A10EFC" w:rsidP="006D1FE7">
      <w:pPr>
        <w:pStyle w:val="BodyText3"/>
        <w:keepNext/>
        <w:keepLines/>
      </w:pPr>
      <w:r w:rsidRPr="002A3910">
        <w:t xml:space="preserve">The </w:t>
      </w:r>
      <w:r w:rsidR="00863EB6" w:rsidRPr="002A3910">
        <w:t xml:space="preserve">(fictitious) </w:t>
      </w:r>
      <w:r w:rsidRPr="002A3910">
        <w:t>EMPLOYEE file is cross-referenced by NAME</w:t>
      </w:r>
      <w:r w:rsidR="00766411" w:rsidRPr="002A3910">
        <w:t>,</w:t>
      </w:r>
      <w:r w:rsidRPr="002A3910">
        <w:t xml:space="preserve"> so every time a name is changed, the corresponding subscript under </w:t>
      </w:r>
      <w:r w:rsidR="0082093C" w:rsidRPr="002A3910">
        <w:t xml:space="preserve">(fictitious) </w:t>
      </w:r>
      <w:r w:rsidRPr="002A3910">
        <w:rPr>
          <w:b/>
        </w:rPr>
        <w:t>^EMP(</w:t>
      </w:r>
      <w:r w:rsidR="00084217" w:rsidRPr="002A3910">
        <w:rPr>
          <w:b/>
        </w:rPr>
        <w:t>“</w:t>
      </w:r>
      <w:r w:rsidRPr="002A3910">
        <w:rPr>
          <w:b/>
        </w:rPr>
        <w:t>B</w:t>
      </w:r>
      <w:r w:rsidR="00084217" w:rsidRPr="002A3910">
        <w:rPr>
          <w:b/>
        </w:rPr>
        <w:t>”</w:t>
      </w:r>
      <w:r w:rsidRPr="002A3910">
        <w:rPr>
          <w:b/>
        </w:rPr>
        <w:t>)</w:t>
      </w:r>
      <w:r w:rsidRPr="002A3910">
        <w:t xml:space="preserve"> is also changed. </w:t>
      </w:r>
      <w:r w:rsidRPr="002A3910">
        <w:rPr>
          <w:b/>
        </w:rPr>
        <w:t>DA</w:t>
      </w:r>
      <w:r w:rsidRPr="002A3910">
        <w:t xml:space="preserve"> </w:t>
      </w:r>
      <w:r w:rsidR="00BA2EFA" w:rsidRPr="002A3910">
        <w:t>is always</w:t>
      </w:r>
      <w:r w:rsidRPr="002A3910">
        <w:t xml:space="preserve"> the internal number of the employee when the cross-referencing code is executed. If a second cross-reference for NAME existed (for example, a trigger), it would be descendent from:</w:t>
      </w:r>
    </w:p>
    <w:p w14:paraId="7A40D359" w14:textId="77777777" w:rsidR="00104626" w:rsidRPr="002A3910" w:rsidRDefault="00104626" w:rsidP="00104626">
      <w:pPr>
        <w:pStyle w:val="BodyText6"/>
        <w:keepNext/>
        <w:keepLines/>
      </w:pPr>
    </w:p>
    <w:p w14:paraId="08D34860" w14:textId="2793EB6F" w:rsidR="00E244EB" w:rsidRPr="002A3910" w:rsidRDefault="009D40A3" w:rsidP="006D1FE7">
      <w:pPr>
        <w:pStyle w:val="Caption"/>
        <w:ind w:left="720"/>
      </w:pPr>
      <w:bookmarkStart w:id="2243" w:name="_Toc159568650"/>
      <w:r w:rsidRPr="002A3910">
        <w:t xml:space="preserve">Figure </w:t>
      </w:r>
      <w:r w:rsidRPr="002A3910">
        <w:fldChar w:fldCharType="begin"/>
      </w:r>
      <w:r w:rsidRPr="002A3910">
        <w:instrText>SEQ Figure \* ARABIC</w:instrText>
      </w:r>
      <w:r w:rsidRPr="002A3910">
        <w:fldChar w:fldCharType="separate"/>
      </w:r>
      <w:r w:rsidR="002D1B25">
        <w:rPr>
          <w:noProof/>
        </w:rPr>
        <w:t>379</w:t>
      </w:r>
      <w:r w:rsidRPr="002A3910">
        <w:fldChar w:fldCharType="end"/>
      </w:r>
      <w:r w:rsidR="00405EF1" w:rsidRPr="002A3910">
        <w:t>:</w:t>
      </w:r>
      <w:r w:rsidR="007376BF" w:rsidRPr="002A3910">
        <w:t xml:space="preserve"> </w:t>
      </w:r>
      <w:r w:rsidR="00064B31" w:rsidRPr="002A3910">
        <w:t>Attribute Dictionary—</w:t>
      </w:r>
      <w:r w:rsidR="007376BF" w:rsidRPr="002A3910">
        <w:t>R</w:t>
      </w:r>
      <w:r w:rsidR="00064B31" w:rsidRPr="002A3910">
        <w:t xml:space="preserve">eading the Attribute Dictionary: </w:t>
      </w:r>
      <w:r w:rsidR="007376BF" w:rsidRPr="002A3910">
        <w:t>Sample DD Descendent Cross-references</w:t>
      </w:r>
      <w:bookmarkEnd w:id="2243"/>
    </w:p>
    <w:p w14:paraId="2C8C3E81" w14:textId="77777777" w:rsidR="00A10EFC" w:rsidRPr="002A3910" w:rsidRDefault="00A10EFC" w:rsidP="006D1FE7">
      <w:pPr>
        <w:pStyle w:val="DialogueIndent"/>
      </w:pPr>
      <w:r w:rsidRPr="002A3910">
        <w:t>^DD(3,.01,1,2</w:t>
      </w:r>
    </w:p>
    <w:p w14:paraId="1B46941C" w14:textId="77777777" w:rsidR="00E244EB" w:rsidRPr="002A3910" w:rsidRDefault="00E244EB" w:rsidP="00B66E33">
      <w:pPr>
        <w:pStyle w:val="BodyText6"/>
      </w:pPr>
    </w:p>
    <w:p w14:paraId="7DACC751" w14:textId="77777777" w:rsidR="00A10EFC" w:rsidRPr="002A3910" w:rsidRDefault="00A10EFC" w:rsidP="006D1FE7">
      <w:pPr>
        <w:pStyle w:val="ListBullet"/>
      </w:pPr>
      <w:r w:rsidRPr="002A3910">
        <w:t xml:space="preserve">The second field is SEX. It is stored as either </w:t>
      </w:r>
      <w:r w:rsidRPr="002A3910">
        <w:rPr>
          <w:b/>
        </w:rPr>
        <w:t>M</w:t>
      </w:r>
      <w:r w:rsidRPr="002A3910">
        <w:t xml:space="preserve"> or </w:t>
      </w:r>
      <w:r w:rsidRPr="002A3910">
        <w:rPr>
          <w:b/>
        </w:rPr>
        <w:t>F</w:t>
      </w:r>
      <w:r w:rsidRPr="002A3910">
        <w:t xml:space="preserve"> in the second ^-piece position of subscript </w:t>
      </w:r>
      <w:r w:rsidRPr="002A3910">
        <w:rPr>
          <w:b/>
        </w:rPr>
        <w:t>0</w:t>
      </w:r>
      <w:r w:rsidRPr="002A3910">
        <w:t xml:space="preserve"> of each </w:t>
      </w:r>
      <w:r w:rsidR="00863EB6" w:rsidRPr="002A3910">
        <w:t xml:space="preserve">(fictitious) </w:t>
      </w:r>
      <w:r w:rsidRPr="002A3910">
        <w:t xml:space="preserve">EMPLOYEE file entry. The user is required to respond and can type </w:t>
      </w:r>
      <w:r w:rsidRPr="002A3910">
        <w:rPr>
          <w:b/>
        </w:rPr>
        <w:t>MALE</w:t>
      </w:r>
      <w:r w:rsidRPr="002A3910">
        <w:t xml:space="preserve"> instead of </w:t>
      </w:r>
      <w:r w:rsidRPr="002A3910">
        <w:rPr>
          <w:b/>
        </w:rPr>
        <w:t>M</w:t>
      </w:r>
      <w:r w:rsidRPr="002A3910">
        <w:t xml:space="preserve">, and </w:t>
      </w:r>
      <w:r w:rsidRPr="002A3910">
        <w:rPr>
          <w:b/>
        </w:rPr>
        <w:t>FEMALE</w:t>
      </w:r>
      <w:r w:rsidRPr="002A3910">
        <w:t xml:space="preserve"> instead of </w:t>
      </w:r>
      <w:r w:rsidRPr="002A3910">
        <w:rPr>
          <w:b/>
        </w:rPr>
        <w:t>F</w:t>
      </w:r>
      <w:r w:rsidRPr="002A3910">
        <w:t>. The user see</w:t>
      </w:r>
      <w:r w:rsidR="00147E29" w:rsidRPr="002A3910">
        <w:t>s</w:t>
      </w:r>
      <w:r w:rsidRPr="002A3910">
        <w:t xml:space="preserve"> the two choices displayed if a </w:t>
      </w:r>
      <w:r w:rsidRPr="002A3910">
        <w:rPr>
          <w:b/>
        </w:rPr>
        <w:t>?</w:t>
      </w:r>
      <w:r w:rsidRPr="002A3910">
        <w:t xml:space="preserve"> is typed when asked for SEX.</w:t>
      </w:r>
    </w:p>
    <w:p w14:paraId="686763C3" w14:textId="77777777" w:rsidR="00A10EFC" w:rsidRPr="002A3910" w:rsidRDefault="00A10EFC" w:rsidP="006D1FE7">
      <w:pPr>
        <w:pStyle w:val="ListBullet"/>
      </w:pPr>
      <w:r w:rsidRPr="002A3910">
        <w:t xml:space="preserve">The third field is DOB (full title: DATE OF BIRTH). It is </w:t>
      </w:r>
      <w:r w:rsidRPr="002A3910">
        <w:rPr>
          <w:i/>
        </w:rPr>
        <w:t>not</w:t>
      </w:r>
      <w:r w:rsidRPr="002A3910">
        <w:t xml:space="preserve"> required. If entered, it </w:t>
      </w:r>
      <w:r w:rsidR="00945EC4" w:rsidRPr="002A3910">
        <w:rPr>
          <w:rStyle w:val="Emphasis"/>
          <w:iCs/>
        </w:rPr>
        <w:t>must</w:t>
      </w:r>
      <w:r w:rsidRPr="002A3910">
        <w:t xml:space="preserve"> be in the format of a date after </w:t>
      </w:r>
      <w:r w:rsidRPr="002A3910">
        <w:rPr>
          <w:b/>
        </w:rPr>
        <w:t>1840</w:t>
      </w:r>
      <w:r w:rsidRPr="002A3910">
        <w:t xml:space="preserve">. It is stored in the third </w:t>
      </w:r>
      <w:r w:rsidRPr="002A3910">
        <w:rPr>
          <w:b/>
        </w:rPr>
        <w:t>^</w:t>
      </w:r>
      <w:r w:rsidRPr="002A3910">
        <w:t xml:space="preserve">- piece of subscript </w:t>
      </w:r>
      <w:r w:rsidRPr="002A3910">
        <w:rPr>
          <w:b/>
        </w:rPr>
        <w:t>0</w:t>
      </w:r>
      <w:r w:rsidRPr="002A3910">
        <w:t xml:space="preserve"> of the </w:t>
      </w:r>
      <w:r w:rsidR="00863EB6" w:rsidRPr="002A3910">
        <w:t xml:space="preserve">(fictitious) </w:t>
      </w:r>
      <w:r w:rsidRPr="002A3910">
        <w:t>EMPLOYEE file entry.</w:t>
      </w:r>
    </w:p>
    <w:p w14:paraId="616B1B0F" w14:textId="77777777" w:rsidR="00A10EFC" w:rsidRPr="002A3910" w:rsidRDefault="00A10EFC" w:rsidP="006D1FE7">
      <w:pPr>
        <w:pStyle w:val="ListBullet"/>
      </w:pPr>
      <w:r w:rsidRPr="002A3910">
        <w:t xml:space="preserve">The fourth field is DEPARTMENT; it is </w:t>
      </w:r>
      <w:r w:rsidRPr="002A3910">
        <w:rPr>
          <w:i/>
        </w:rPr>
        <w:t>not</w:t>
      </w:r>
      <w:r w:rsidRPr="002A3910">
        <w:t xml:space="preserve"> required. It is a pointer to file number 13 and adding new entries (LAYGO) to the </w:t>
      </w:r>
      <w:r w:rsidR="00147E29" w:rsidRPr="002A3910">
        <w:t xml:space="preserve">(fictitious) </w:t>
      </w:r>
      <w:r w:rsidRPr="002A3910">
        <w:t xml:space="preserve">DEPARTMENT file from the </w:t>
      </w:r>
      <w:r w:rsidR="00863EB6" w:rsidRPr="002A3910">
        <w:t xml:space="preserve">(fictitious) </w:t>
      </w:r>
      <w:r w:rsidRPr="002A3910">
        <w:t xml:space="preserve">EMPLOYEE file is </w:t>
      </w:r>
      <w:r w:rsidR="004464E3" w:rsidRPr="002A3910">
        <w:rPr>
          <w:rStyle w:val="Emphasis"/>
          <w:iCs/>
        </w:rPr>
        <w:t>not</w:t>
      </w:r>
      <w:r w:rsidRPr="002A3910">
        <w:t xml:space="preserve"> allowed as indicated by the apostrophe (</w:t>
      </w:r>
      <w:r w:rsidR="00084217" w:rsidRPr="002A3910">
        <w:rPr>
          <w:b/>
        </w:rPr>
        <w:t>‘</w:t>
      </w:r>
      <w:r w:rsidRPr="002A3910">
        <w:t xml:space="preserve">) after the number 13. It is stored in the fourth </w:t>
      </w:r>
      <w:r w:rsidRPr="002A3910">
        <w:rPr>
          <w:i/>
        </w:rPr>
        <w:t>^</w:t>
      </w:r>
      <w:r w:rsidRPr="002A3910">
        <w:t xml:space="preserve">-piece of subscript </w:t>
      </w:r>
      <w:r w:rsidRPr="002A3910">
        <w:rPr>
          <w:b/>
        </w:rPr>
        <w:t>zero</w:t>
      </w:r>
      <w:r w:rsidRPr="002A3910">
        <w:t xml:space="preserve"> of the </w:t>
      </w:r>
      <w:r w:rsidR="00863EB6" w:rsidRPr="002A3910">
        <w:t xml:space="preserve">(fictitious) </w:t>
      </w:r>
      <w:r w:rsidRPr="002A3910">
        <w:t>EMPLOYEE file entry. The internal value of the Employee</w:t>
      </w:r>
      <w:r w:rsidR="00084217" w:rsidRPr="002A3910">
        <w:t>’</w:t>
      </w:r>
      <w:r w:rsidRPr="002A3910">
        <w:t xml:space="preserve">s department in the </w:t>
      </w:r>
      <w:r w:rsidR="00147E29" w:rsidRPr="002A3910">
        <w:t xml:space="preserve">(fictitious) </w:t>
      </w:r>
      <w:r w:rsidRPr="002A3910">
        <w:t xml:space="preserve">DEPARTMENT file is stored in this location. The data of the </w:t>
      </w:r>
      <w:r w:rsidR="00147E29" w:rsidRPr="002A3910">
        <w:t xml:space="preserve">(fictitious) </w:t>
      </w:r>
      <w:r w:rsidRPr="002A3910">
        <w:t xml:space="preserve">DEPARTMENT file can be found in </w:t>
      </w:r>
      <w:r w:rsidRPr="002A3910">
        <w:rPr>
          <w:b/>
        </w:rPr>
        <w:t>^DIZ(13,</w:t>
      </w:r>
      <w:r w:rsidRPr="002A3910">
        <w:t>.</w:t>
      </w:r>
    </w:p>
    <w:p w14:paraId="64FA0BE1" w14:textId="7F78ABC4" w:rsidR="00A10EFC" w:rsidRPr="002A3910" w:rsidRDefault="00F7088A" w:rsidP="006D1FE7">
      <w:pPr>
        <w:pStyle w:val="BodyText3"/>
        <w:keepNext/>
        <w:keepLines/>
      </w:pPr>
      <w:r w:rsidRPr="002A3910">
        <w:t>Suppose there is also a M</w:t>
      </w:r>
      <w:r w:rsidR="00A10EFC" w:rsidRPr="002A3910">
        <w:t>ulti</w:t>
      </w:r>
      <w:r w:rsidRPr="002A3910">
        <w:t>ple-valued field, SKILL. A M</w:t>
      </w:r>
      <w:r w:rsidR="00A10EFC" w:rsidRPr="002A3910">
        <w:t xml:space="preserve">ultiple-valued field is described by a separate data dictionary. </w:t>
      </w:r>
      <w:r w:rsidR="00C9653C" w:rsidRPr="002A3910">
        <w:t>VA FileMan</w:t>
      </w:r>
      <w:r w:rsidR="00A10EFC" w:rsidRPr="002A3910">
        <w:t xml:space="preserve"> creates this new data dictionary descendent from a </w:t>
      </w:r>
      <w:r w:rsidR="00A10EFC" w:rsidRPr="002A3910">
        <w:rPr>
          <w:i/>
        </w:rPr>
        <w:t>non</w:t>
      </w:r>
      <w:r w:rsidR="00A10EFC" w:rsidRPr="002A3910">
        <w:t xml:space="preserve">-integer subscript of </w:t>
      </w:r>
      <w:r w:rsidR="00A10EFC" w:rsidRPr="002A3910">
        <w:rPr>
          <w:b/>
        </w:rPr>
        <w:t>^DD</w:t>
      </w:r>
      <w:r w:rsidR="00A10EFC" w:rsidRPr="002A3910">
        <w:t xml:space="preserve">. In the case of the </w:t>
      </w:r>
      <w:r w:rsidR="00863EB6" w:rsidRPr="002A3910">
        <w:t xml:space="preserve">(fictitious) </w:t>
      </w:r>
      <w:r w:rsidR="00A10EFC" w:rsidRPr="002A3910">
        <w:t xml:space="preserve">EMPLOYEE file described by </w:t>
      </w:r>
      <w:r w:rsidR="00A10EFC" w:rsidRPr="002A3910">
        <w:rPr>
          <w:b/>
        </w:rPr>
        <w:t>^DD(3)</w:t>
      </w:r>
      <w:r w:rsidR="00A10EFC" w:rsidRPr="002A3910">
        <w:t xml:space="preserve">, it would store subsidiary data dictionaries in </w:t>
      </w:r>
      <w:r w:rsidR="00A10EFC" w:rsidRPr="002A3910">
        <w:rPr>
          <w:b/>
        </w:rPr>
        <w:t>^DD(3.01)</w:t>
      </w:r>
      <w:r w:rsidR="00A10EFC" w:rsidRPr="002A3910">
        <w:t xml:space="preserve">, </w:t>
      </w:r>
      <w:r w:rsidR="00A10EFC" w:rsidRPr="002A3910">
        <w:rPr>
          <w:b/>
        </w:rPr>
        <w:t>^DD(3.02)</w:t>
      </w:r>
      <w:r w:rsidR="00A10EFC" w:rsidRPr="002A3910">
        <w:t>, etc. The subs</w:t>
      </w:r>
      <w:r w:rsidRPr="002A3910">
        <w:t>idiary data dictionary for the M</w:t>
      </w:r>
      <w:r w:rsidR="00A10EFC" w:rsidRPr="002A3910">
        <w:t>ultiple-valued SKILL field could look like this:</w:t>
      </w:r>
    </w:p>
    <w:p w14:paraId="53626A2D" w14:textId="77777777" w:rsidR="00104626" w:rsidRPr="002A3910" w:rsidRDefault="00104626" w:rsidP="00104626">
      <w:pPr>
        <w:pStyle w:val="BodyText6"/>
        <w:keepNext/>
        <w:keepLines/>
      </w:pPr>
    </w:p>
    <w:p w14:paraId="67A6931F" w14:textId="78E31DED" w:rsidR="00E244EB" w:rsidRPr="002A3910" w:rsidRDefault="009D40A3" w:rsidP="006D1FE7">
      <w:pPr>
        <w:pStyle w:val="Caption"/>
        <w:ind w:left="720"/>
      </w:pPr>
      <w:bookmarkStart w:id="2244" w:name="_Toc159568651"/>
      <w:r w:rsidRPr="002A3910">
        <w:t xml:space="preserve">Figure </w:t>
      </w:r>
      <w:r w:rsidRPr="002A3910">
        <w:fldChar w:fldCharType="begin"/>
      </w:r>
      <w:r w:rsidRPr="002A3910">
        <w:instrText>SEQ Figure \* ARABIC</w:instrText>
      </w:r>
      <w:r w:rsidRPr="002A3910">
        <w:fldChar w:fldCharType="separate"/>
      </w:r>
      <w:r w:rsidR="002D1B25">
        <w:rPr>
          <w:noProof/>
        </w:rPr>
        <w:t>380</w:t>
      </w:r>
      <w:r w:rsidRPr="002A3910">
        <w:fldChar w:fldCharType="end"/>
      </w:r>
      <w:r w:rsidR="00405EF1" w:rsidRPr="002A3910">
        <w:t>:</w:t>
      </w:r>
      <w:r w:rsidR="007376BF" w:rsidRPr="002A3910">
        <w:t xml:space="preserve"> </w:t>
      </w:r>
      <w:r w:rsidR="00064B31" w:rsidRPr="002A3910">
        <w:t>Attribute Dictionary—</w:t>
      </w:r>
      <w:r w:rsidR="007376BF" w:rsidRPr="002A3910">
        <w:t>Reading t</w:t>
      </w:r>
      <w:r w:rsidR="00064B31" w:rsidRPr="002A3910">
        <w:t xml:space="preserve">he Attribute Dictionary: </w:t>
      </w:r>
      <w:r w:rsidR="007672B6" w:rsidRPr="002A3910">
        <w:t>Sample Subsidiary Data D</w:t>
      </w:r>
      <w:r w:rsidR="007376BF" w:rsidRPr="002A3910">
        <w:t>ictionary</w:t>
      </w:r>
      <w:bookmarkEnd w:id="2244"/>
    </w:p>
    <w:p w14:paraId="7C670B09" w14:textId="77777777" w:rsidR="00A10EFC" w:rsidRPr="002A3910" w:rsidRDefault="00A10EFC" w:rsidP="006D1FE7">
      <w:pPr>
        <w:pStyle w:val="DialogueIndent"/>
      </w:pPr>
      <w:r w:rsidRPr="002A3910">
        <w:t>^DD(3.01,0)=</w:t>
      </w:r>
      <w:r w:rsidR="00084217" w:rsidRPr="002A3910">
        <w:t>“</w:t>
      </w:r>
      <w:r w:rsidRPr="002A3910">
        <w:t>SKILL subfield^^1^2</w:t>
      </w:r>
      <w:r w:rsidR="00084217" w:rsidRPr="002A3910">
        <w:t>”</w:t>
      </w:r>
    </w:p>
    <w:p w14:paraId="181F655D" w14:textId="77777777" w:rsidR="00A10EFC" w:rsidRPr="002A3910" w:rsidRDefault="00A10EFC" w:rsidP="006D1FE7">
      <w:pPr>
        <w:pStyle w:val="DialogueIndent"/>
      </w:pPr>
      <w:r w:rsidRPr="002A3910">
        <w:t>^DD(3.01,.01,0)=</w:t>
      </w:r>
      <w:r w:rsidR="00084217" w:rsidRPr="002A3910">
        <w:t>“</w:t>
      </w:r>
      <w:r w:rsidRPr="002A3910">
        <w:t>SKILL^MF^^0;1^K:$L(X)&gt;30!($L(X)&lt;3) X</w:t>
      </w:r>
      <w:r w:rsidR="00084217" w:rsidRPr="002A3910">
        <w:t>”</w:t>
      </w:r>
    </w:p>
    <w:p w14:paraId="07805577" w14:textId="77777777" w:rsidR="00A10EFC" w:rsidRPr="002A3910" w:rsidRDefault="00A10EFC" w:rsidP="006D1FE7">
      <w:pPr>
        <w:pStyle w:val="DialogueIndent"/>
      </w:pPr>
      <w:r w:rsidRPr="002A3910">
        <w:t>^DD(3.01,.01,3)=</w:t>
      </w:r>
      <w:r w:rsidR="00084217" w:rsidRPr="002A3910">
        <w:t>“</w:t>
      </w:r>
      <w:r w:rsidRPr="002A3910">
        <w:t>ANSWER MUST BE FROM 3 TO 30 CHARACTERS IN LENGTH</w:t>
      </w:r>
      <w:r w:rsidR="00084217" w:rsidRPr="002A3910">
        <w:t>”</w:t>
      </w:r>
    </w:p>
    <w:p w14:paraId="615B5DF1" w14:textId="77777777" w:rsidR="00E244EB" w:rsidRPr="002A3910" w:rsidRDefault="00E244EB" w:rsidP="00B66E33">
      <w:pPr>
        <w:pStyle w:val="BodyText6"/>
      </w:pPr>
    </w:p>
    <w:p w14:paraId="092FCABC" w14:textId="6D5CC6C6" w:rsidR="00A10EFC" w:rsidRPr="002A3910" w:rsidRDefault="00A10EFC" w:rsidP="006D1FE7">
      <w:pPr>
        <w:pStyle w:val="BodyText3"/>
        <w:keepNext/>
        <w:keepLines/>
      </w:pPr>
      <w:r w:rsidRPr="002A3910">
        <w:t xml:space="preserve">The only new element here is the </w:t>
      </w:r>
      <w:r w:rsidRPr="002A3910">
        <w:rPr>
          <w:b/>
        </w:rPr>
        <w:t>M</w:t>
      </w:r>
      <w:r w:rsidRPr="002A3910">
        <w:t xml:space="preserve"> in the second </w:t>
      </w:r>
      <w:r w:rsidRPr="002A3910">
        <w:rPr>
          <w:b/>
        </w:rPr>
        <w:t>^</w:t>
      </w:r>
      <w:r w:rsidRPr="002A3910">
        <w:t xml:space="preserve">-piece of </w:t>
      </w:r>
      <w:r w:rsidRPr="002A3910">
        <w:rPr>
          <w:b/>
        </w:rPr>
        <w:t>^DD(3.01,.01,0)</w:t>
      </w:r>
      <w:r w:rsidRPr="002A3910">
        <w:t xml:space="preserve">. This is the flag corresponding to the </w:t>
      </w:r>
      <w:r w:rsidRPr="002A3910">
        <w:rPr>
          <w:b/>
        </w:rPr>
        <w:t>YES</w:t>
      </w:r>
      <w:r w:rsidRPr="002A3910">
        <w:t xml:space="preserve"> answer to the question:</w:t>
      </w:r>
    </w:p>
    <w:p w14:paraId="1B428FAF" w14:textId="77777777" w:rsidR="00104626" w:rsidRPr="002A3910" w:rsidRDefault="00104626" w:rsidP="00104626">
      <w:pPr>
        <w:pStyle w:val="BodyText6"/>
        <w:keepNext/>
        <w:keepLines/>
      </w:pPr>
    </w:p>
    <w:p w14:paraId="09813C28" w14:textId="0851BB75" w:rsidR="00E244EB" w:rsidRPr="002A3910" w:rsidRDefault="009D40A3" w:rsidP="006D1FE7">
      <w:pPr>
        <w:pStyle w:val="Caption"/>
        <w:ind w:left="720"/>
      </w:pPr>
      <w:bookmarkStart w:id="2245" w:name="_Toc159568652"/>
      <w:r w:rsidRPr="002A3910">
        <w:t xml:space="preserve">Figure </w:t>
      </w:r>
      <w:r w:rsidRPr="002A3910">
        <w:fldChar w:fldCharType="begin"/>
      </w:r>
      <w:r w:rsidRPr="002A3910">
        <w:instrText>SEQ Figure \* ARABIC</w:instrText>
      </w:r>
      <w:r w:rsidRPr="002A3910">
        <w:fldChar w:fldCharType="separate"/>
      </w:r>
      <w:r w:rsidR="002D1B25">
        <w:rPr>
          <w:noProof/>
        </w:rPr>
        <w:t>381</w:t>
      </w:r>
      <w:r w:rsidRPr="002A3910">
        <w:fldChar w:fldCharType="end"/>
      </w:r>
      <w:r w:rsidR="00405EF1" w:rsidRPr="002A3910">
        <w:t>:</w:t>
      </w:r>
      <w:r w:rsidR="007376BF" w:rsidRPr="002A3910">
        <w:t xml:space="preserve"> </w:t>
      </w:r>
      <w:r w:rsidR="00064B31" w:rsidRPr="002A3910">
        <w:t>Attribute Dictionary—</w:t>
      </w:r>
      <w:r w:rsidR="007376BF" w:rsidRPr="002A3910">
        <w:t>R</w:t>
      </w:r>
      <w:r w:rsidR="00064B31" w:rsidRPr="002A3910">
        <w:t xml:space="preserve">eading the Attribute Dictionary: </w:t>
      </w:r>
      <w:r w:rsidR="007376BF" w:rsidRPr="002A3910">
        <w:t xml:space="preserve">Sample </w:t>
      </w:r>
      <w:r w:rsidR="007672B6" w:rsidRPr="002A3910">
        <w:t>A</w:t>
      </w:r>
      <w:r w:rsidR="002961CD" w:rsidRPr="002A3910">
        <w:t xml:space="preserve">uxiliary </w:t>
      </w:r>
      <w:r w:rsidR="007672B6" w:rsidRPr="002A3910">
        <w:t>User P</w:t>
      </w:r>
      <w:r w:rsidR="007376BF" w:rsidRPr="002A3910">
        <w:t>rompts</w:t>
      </w:r>
      <w:bookmarkEnd w:id="2245"/>
    </w:p>
    <w:p w14:paraId="3DED844D" w14:textId="77777777" w:rsidR="00A10EFC" w:rsidRPr="002A3910" w:rsidRDefault="00A10EFC" w:rsidP="006D1FE7">
      <w:pPr>
        <w:pStyle w:val="DialogueIndent"/>
      </w:pPr>
      <w:r w:rsidRPr="002A3910">
        <w:t>HAVING ENTERED OR EDITED ON</w:t>
      </w:r>
      <w:r w:rsidR="00FB1CBD" w:rsidRPr="002A3910">
        <w:t xml:space="preserve">E SKILL, SHOULD USER BE ASKED </w:t>
      </w:r>
      <w:r w:rsidRPr="002A3910">
        <w:t>ANOTHER?</w:t>
      </w:r>
    </w:p>
    <w:p w14:paraId="5BF95989" w14:textId="77777777" w:rsidR="00E244EB" w:rsidRPr="002A3910" w:rsidRDefault="00E244EB" w:rsidP="00B66E33">
      <w:pPr>
        <w:pStyle w:val="BodyText6"/>
      </w:pPr>
    </w:p>
    <w:p w14:paraId="07ECB543" w14:textId="6FFB349A" w:rsidR="00A10EFC" w:rsidRPr="002A3910" w:rsidRDefault="00A10EFC" w:rsidP="006D1FE7">
      <w:pPr>
        <w:pStyle w:val="BodyText3"/>
        <w:keepNext/>
        <w:keepLines/>
      </w:pPr>
      <w:r w:rsidRPr="002A3910">
        <w:t xml:space="preserve">If you answer </w:t>
      </w:r>
      <w:r w:rsidRPr="002A3910">
        <w:rPr>
          <w:b/>
        </w:rPr>
        <w:t>YES</w:t>
      </w:r>
      <w:r w:rsidRPr="002A3910">
        <w:t xml:space="preserve"> to this question, each time the user enters data, the </w:t>
      </w:r>
      <w:r w:rsidR="00084217" w:rsidRPr="002A3910">
        <w:t>“</w:t>
      </w:r>
      <w:r w:rsidRPr="002A3910">
        <w:t>Select SKILL:</w:t>
      </w:r>
      <w:r w:rsidR="00084217" w:rsidRPr="002A3910">
        <w:t>”</w:t>
      </w:r>
      <w:r w:rsidRPr="002A3910">
        <w:t xml:space="preserve"> prompt </w:t>
      </w:r>
      <w:r w:rsidR="00D56E04" w:rsidRPr="002A3910">
        <w:t>is</w:t>
      </w:r>
      <w:r w:rsidRPr="002A3910">
        <w:t xml:space="preserve"> repeated until the user enters a </w:t>
      </w:r>
      <w:r w:rsidR="00D8177D" w:rsidRPr="002A3910">
        <w:rPr>
          <w:b/>
        </w:rPr>
        <w:t>NULL</w:t>
      </w:r>
      <w:r w:rsidRPr="002A3910">
        <w:t xml:space="preserve"> response. There </w:t>
      </w:r>
      <w:r w:rsidR="00147E29" w:rsidRPr="002A3910">
        <w:t>is also</w:t>
      </w:r>
      <w:r w:rsidRPr="002A3910">
        <w:t xml:space="preserve"> an entry corresponding to SKILL in the principal </w:t>
      </w:r>
      <w:r w:rsidR="00863EB6" w:rsidRPr="002A3910">
        <w:t xml:space="preserve">(fictitious) </w:t>
      </w:r>
      <w:r w:rsidRPr="002A3910">
        <w:t>EMPLOYEE file</w:t>
      </w:r>
      <w:r w:rsidR="00084217" w:rsidRPr="002A3910">
        <w:t>’</w:t>
      </w:r>
      <w:r w:rsidRPr="002A3910">
        <w:t>s data dictionary as follows:</w:t>
      </w:r>
    </w:p>
    <w:p w14:paraId="131DDAA1" w14:textId="77777777" w:rsidR="00104626" w:rsidRPr="002A3910" w:rsidRDefault="00104626" w:rsidP="00104626">
      <w:pPr>
        <w:pStyle w:val="BodyText6"/>
        <w:keepNext/>
        <w:keepLines/>
      </w:pPr>
    </w:p>
    <w:p w14:paraId="1EF292AD" w14:textId="16AFD8A5" w:rsidR="00E244EB" w:rsidRPr="002A3910" w:rsidRDefault="009D40A3" w:rsidP="006D1FE7">
      <w:pPr>
        <w:pStyle w:val="Caption"/>
        <w:ind w:left="720"/>
      </w:pPr>
      <w:bookmarkStart w:id="2246" w:name="_Toc159568653"/>
      <w:r w:rsidRPr="002A3910">
        <w:t xml:space="preserve">Figure </w:t>
      </w:r>
      <w:r w:rsidRPr="002A3910">
        <w:fldChar w:fldCharType="begin"/>
      </w:r>
      <w:r w:rsidRPr="002A3910">
        <w:instrText>SEQ Figure \* ARABIC</w:instrText>
      </w:r>
      <w:r w:rsidRPr="002A3910">
        <w:fldChar w:fldCharType="separate"/>
      </w:r>
      <w:r w:rsidR="002D1B25">
        <w:rPr>
          <w:noProof/>
        </w:rPr>
        <w:t>382</w:t>
      </w:r>
      <w:r w:rsidRPr="002A3910">
        <w:fldChar w:fldCharType="end"/>
      </w:r>
      <w:r w:rsidR="00405EF1" w:rsidRPr="002A3910">
        <w:t>:</w:t>
      </w:r>
      <w:r w:rsidR="002961CD" w:rsidRPr="002A3910">
        <w:t xml:space="preserve"> </w:t>
      </w:r>
      <w:r w:rsidR="00064B31" w:rsidRPr="002A3910">
        <w:t>Attribute Dictionary—</w:t>
      </w:r>
      <w:r w:rsidR="002961CD" w:rsidRPr="002A3910">
        <w:t>Reading th</w:t>
      </w:r>
      <w:r w:rsidR="00064B31" w:rsidRPr="002A3910">
        <w:t xml:space="preserve">e Attribute Dictionary: </w:t>
      </w:r>
      <w:r w:rsidR="007672B6" w:rsidRPr="002A3910">
        <w:t>Updated Data Dictionary for New D</w:t>
      </w:r>
      <w:r w:rsidR="002961CD" w:rsidRPr="002A3910">
        <w:t>ata</w:t>
      </w:r>
      <w:bookmarkEnd w:id="2246"/>
    </w:p>
    <w:p w14:paraId="5AF1A753" w14:textId="77777777" w:rsidR="00A10EFC" w:rsidRPr="002A3910" w:rsidRDefault="00A10EFC" w:rsidP="006D1FE7">
      <w:pPr>
        <w:pStyle w:val="DialogueIndent"/>
      </w:pPr>
      <w:r w:rsidRPr="002A3910">
        <w:t>^DD(3,4,0)=</w:t>
      </w:r>
      <w:r w:rsidR="00084217" w:rsidRPr="002A3910">
        <w:t>“</w:t>
      </w:r>
      <w:r w:rsidRPr="002A3910">
        <w:t>SKILL^3.01A^^SX;0</w:t>
      </w:r>
      <w:r w:rsidR="00084217" w:rsidRPr="002A3910">
        <w:t>”</w:t>
      </w:r>
    </w:p>
    <w:p w14:paraId="03AD0900" w14:textId="77777777" w:rsidR="00E244EB" w:rsidRPr="002A3910" w:rsidRDefault="00E244EB" w:rsidP="00B66E33">
      <w:pPr>
        <w:pStyle w:val="BodyText6"/>
      </w:pPr>
    </w:p>
    <w:p w14:paraId="203F036B" w14:textId="48EDDEF9" w:rsidR="00A10EFC" w:rsidRPr="002A3910" w:rsidRDefault="00A10EFC" w:rsidP="006D1FE7">
      <w:pPr>
        <w:pStyle w:val="BodyText3"/>
        <w:keepNext/>
        <w:keepLines/>
      </w:pPr>
      <w:r w:rsidRPr="002A3910">
        <w:t xml:space="preserve">The </w:t>
      </w:r>
      <w:r w:rsidRPr="002A3910">
        <w:rPr>
          <w:b/>
        </w:rPr>
        <w:t>3.01</w:t>
      </w:r>
      <w:r w:rsidRPr="002A3910">
        <w:t xml:space="preserve"> points to the subsidiary data dictionary of that number; it says that, to find the data descriptors of SKILL (and all fields pertaining to SKILL), </w:t>
      </w:r>
      <w:r w:rsidR="004530E8" w:rsidRPr="002A3910">
        <w:t>you</w:t>
      </w:r>
      <w:r w:rsidRPr="002A3910">
        <w:t xml:space="preserve"> </w:t>
      </w:r>
      <w:r w:rsidR="00945EC4" w:rsidRPr="002A3910">
        <w:rPr>
          <w:rStyle w:val="Emphasis"/>
          <w:iCs/>
        </w:rPr>
        <w:t>must</w:t>
      </w:r>
      <w:r w:rsidRPr="002A3910">
        <w:t xml:space="preserve"> look in </w:t>
      </w:r>
      <w:r w:rsidRPr="002A3910">
        <w:rPr>
          <w:b/>
        </w:rPr>
        <w:t>^DD(3.01)</w:t>
      </w:r>
      <w:r w:rsidRPr="002A3910">
        <w:t xml:space="preserve">. The </w:t>
      </w:r>
      <w:r w:rsidRPr="002A3910">
        <w:rPr>
          <w:b/>
        </w:rPr>
        <w:t>A</w:t>
      </w:r>
      <w:r w:rsidRPr="002A3910">
        <w:t xml:space="preserve"> indicates that every time the user enters a new SKILL, it </w:t>
      </w:r>
      <w:r w:rsidR="00D56E04" w:rsidRPr="002A3910">
        <w:t>is</w:t>
      </w:r>
      <w:r w:rsidRPr="002A3910">
        <w:t xml:space="preserve"> </w:t>
      </w:r>
      <w:r w:rsidRPr="002A3910">
        <w:rPr>
          <w:i/>
        </w:rPr>
        <w:t>automatically</w:t>
      </w:r>
      <w:r w:rsidRPr="002A3910">
        <w:t xml:space="preserve"> added to the file and the user </w:t>
      </w:r>
      <w:r w:rsidR="00147E29" w:rsidRPr="002A3910">
        <w:t xml:space="preserve">is </w:t>
      </w:r>
      <w:r w:rsidR="00147E29" w:rsidRPr="002A3910">
        <w:rPr>
          <w:i/>
        </w:rPr>
        <w:t>not</w:t>
      </w:r>
      <w:r w:rsidRPr="002A3910">
        <w:t xml:space="preserve"> asked:</w:t>
      </w:r>
    </w:p>
    <w:p w14:paraId="688FE4F9" w14:textId="77777777" w:rsidR="00104626" w:rsidRPr="002A3910" w:rsidRDefault="00104626" w:rsidP="00104626">
      <w:pPr>
        <w:pStyle w:val="BodyText6"/>
        <w:keepNext/>
        <w:keepLines/>
      </w:pPr>
    </w:p>
    <w:p w14:paraId="2C72DF1D" w14:textId="55653AB5" w:rsidR="00E244EB" w:rsidRPr="002A3910" w:rsidRDefault="009D40A3" w:rsidP="006D1FE7">
      <w:pPr>
        <w:pStyle w:val="Caption"/>
        <w:ind w:left="720"/>
      </w:pPr>
      <w:bookmarkStart w:id="2247" w:name="_Toc159568654"/>
      <w:r w:rsidRPr="002A3910">
        <w:t xml:space="preserve">Figure </w:t>
      </w:r>
      <w:r w:rsidRPr="002A3910">
        <w:fldChar w:fldCharType="begin"/>
      </w:r>
      <w:r w:rsidRPr="002A3910">
        <w:instrText>SEQ Figure \* ARABIC</w:instrText>
      </w:r>
      <w:r w:rsidRPr="002A3910">
        <w:fldChar w:fldCharType="separate"/>
      </w:r>
      <w:r w:rsidR="002D1B25">
        <w:rPr>
          <w:noProof/>
        </w:rPr>
        <w:t>383</w:t>
      </w:r>
      <w:r w:rsidRPr="002A3910">
        <w:fldChar w:fldCharType="end"/>
      </w:r>
      <w:r w:rsidR="00405EF1" w:rsidRPr="002A3910">
        <w:t>:</w:t>
      </w:r>
      <w:r w:rsidR="002961CD" w:rsidRPr="002A3910">
        <w:t xml:space="preserve"> </w:t>
      </w:r>
      <w:r w:rsidR="00064B31" w:rsidRPr="002A3910">
        <w:t>Attribute Dictionary—</w:t>
      </w:r>
      <w:r w:rsidR="002961CD" w:rsidRPr="002A3910">
        <w:t>Reading t</w:t>
      </w:r>
      <w:r w:rsidR="00064B31" w:rsidRPr="002A3910">
        <w:t xml:space="preserve">he Attribute Dictionary: </w:t>
      </w:r>
      <w:r w:rsidR="007672B6" w:rsidRPr="002A3910">
        <w:t>Sample User Prompt Confirming Data E</w:t>
      </w:r>
      <w:r w:rsidR="002961CD" w:rsidRPr="002A3910">
        <w:t>ntry</w:t>
      </w:r>
      <w:bookmarkEnd w:id="2247"/>
    </w:p>
    <w:p w14:paraId="4DE61AB3" w14:textId="77777777" w:rsidR="00A10EFC" w:rsidRPr="002A3910" w:rsidRDefault="00A10EFC" w:rsidP="006D1FE7">
      <w:pPr>
        <w:pStyle w:val="DialogueIndent"/>
      </w:pPr>
      <w:r w:rsidRPr="002A3910">
        <w:t>ARE YOU ADDING A NEW SKILL?</w:t>
      </w:r>
    </w:p>
    <w:p w14:paraId="0F9B2397" w14:textId="77777777" w:rsidR="00E244EB" w:rsidRPr="002A3910" w:rsidRDefault="00E244EB" w:rsidP="00B66E33">
      <w:pPr>
        <w:pStyle w:val="BodyText6"/>
      </w:pPr>
    </w:p>
    <w:p w14:paraId="4DB1142C" w14:textId="77777777" w:rsidR="00A10EFC" w:rsidRPr="002A3910" w:rsidRDefault="00A10EFC" w:rsidP="006D1FE7">
      <w:pPr>
        <w:pStyle w:val="BodyText3"/>
      </w:pPr>
      <w:r w:rsidRPr="002A3910">
        <w:t xml:space="preserve">The </w:t>
      </w:r>
      <w:r w:rsidRPr="002A3910">
        <w:rPr>
          <w:b/>
        </w:rPr>
        <w:t>SX;0</w:t>
      </w:r>
      <w:r w:rsidRPr="002A3910">
        <w:t xml:space="preserve"> in the fourth </w:t>
      </w:r>
      <w:r w:rsidRPr="002A3910">
        <w:rPr>
          <w:b/>
        </w:rPr>
        <w:t>^</w:t>
      </w:r>
      <w:r w:rsidRPr="002A3910">
        <w:t>-p</w:t>
      </w:r>
      <w:r w:rsidR="00F7088A" w:rsidRPr="002A3910">
        <w:t>iece tells us the entire SKILL S</w:t>
      </w:r>
      <w:r w:rsidRPr="002A3910">
        <w:t xml:space="preserve">ubfile </w:t>
      </w:r>
      <w:r w:rsidR="00D56E04" w:rsidRPr="002A3910">
        <w:t>is</w:t>
      </w:r>
      <w:r w:rsidRPr="002A3910">
        <w:t xml:space="preserve"> stored descendent from the</w:t>
      </w:r>
      <w:r w:rsidRPr="002A3910">
        <w:rPr>
          <w:b/>
        </w:rPr>
        <w:t xml:space="preserve"> SX</w:t>
      </w:r>
      <w:r w:rsidRPr="002A3910">
        <w:t xml:space="preserve"> subscript in each employee</w:t>
      </w:r>
      <w:r w:rsidR="00084217" w:rsidRPr="002A3910">
        <w:t>’</w:t>
      </w:r>
      <w:r w:rsidRPr="002A3910">
        <w:t>s record.</w:t>
      </w:r>
    </w:p>
    <w:p w14:paraId="02CE2386" w14:textId="77777777" w:rsidR="00104626" w:rsidRPr="00222B48" w:rsidRDefault="00104626" w:rsidP="00222B48">
      <w:pPr>
        <w:pStyle w:val="BodyText"/>
      </w:pPr>
      <w:bookmarkStart w:id="2248" w:name="_Ref226342916"/>
      <w:bookmarkStart w:id="2249" w:name="_Ref226343001"/>
      <w:bookmarkStart w:id="2250" w:name="_Ref491244523"/>
      <w:bookmarkStart w:id="2251" w:name="_Ref491332355"/>
      <w:bookmarkStart w:id="2252" w:name="_Ref491333104"/>
      <w:bookmarkStart w:id="2253" w:name="_Ref491333604"/>
      <w:bookmarkStart w:id="2254" w:name="_Ref491335325"/>
      <w:bookmarkStart w:id="2255" w:name="_Ref491335398"/>
      <w:r w:rsidRPr="002A3910">
        <w:br w:type="page"/>
      </w:r>
    </w:p>
    <w:p w14:paraId="03B8D431" w14:textId="15268BCE" w:rsidR="00E86526" w:rsidRPr="002A3910" w:rsidRDefault="00E86526" w:rsidP="005769E4">
      <w:pPr>
        <w:pStyle w:val="Heading1"/>
      </w:pPr>
      <w:bookmarkStart w:id="2256" w:name="_Ref71722290"/>
      <w:bookmarkStart w:id="2257" w:name="_Toc159569008"/>
      <w:r w:rsidRPr="002A3910">
        <w:t>Advanced File Definition</w:t>
      </w:r>
      <w:bookmarkEnd w:id="2248"/>
      <w:bookmarkEnd w:id="2249"/>
      <w:bookmarkEnd w:id="2250"/>
      <w:bookmarkEnd w:id="2251"/>
      <w:bookmarkEnd w:id="2252"/>
      <w:bookmarkEnd w:id="2253"/>
      <w:bookmarkEnd w:id="2254"/>
      <w:bookmarkEnd w:id="2255"/>
      <w:bookmarkEnd w:id="2256"/>
      <w:bookmarkEnd w:id="2257"/>
    </w:p>
    <w:p w14:paraId="64B107C8" w14:textId="77777777" w:rsidR="00E86526" w:rsidRPr="002A3910" w:rsidRDefault="00E86526" w:rsidP="007D0E14">
      <w:pPr>
        <w:pStyle w:val="Heading2"/>
        <w:rPr>
          <w:noProof w:val="0"/>
        </w:rPr>
      </w:pPr>
      <w:bookmarkStart w:id="2258" w:name="_Toc159569009"/>
      <w:r w:rsidRPr="002A3910">
        <w:rPr>
          <w:noProof w:val="0"/>
        </w:rPr>
        <w:t>Introduction</w:t>
      </w:r>
      <w:bookmarkEnd w:id="2258"/>
    </w:p>
    <w:p w14:paraId="76847565" w14:textId="77777777" w:rsidR="00E86526" w:rsidRPr="002A3910" w:rsidRDefault="007869D8" w:rsidP="001E184B">
      <w:pPr>
        <w:pStyle w:val="BodyText"/>
        <w:keepNext/>
        <w:keepLines/>
      </w:pPr>
      <w:r w:rsidRPr="002A3910">
        <w:fldChar w:fldCharType="begin"/>
      </w:r>
      <w:r w:rsidR="009D40A3" w:rsidRPr="002A3910">
        <w:instrText>xe "Advanced File Definition"</w:instrText>
      </w:r>
      <w:r w:rsidRPr="002A3910">
        <w:fldChar w:fldCharType="end"/>
      </w:r>
      <w:r w:rsidRPr="002A3910">
        <w:fldChar w:fldCharType="begin"/>
      </w:r>
      <w:r w:rsidR="009D40A3" w:rsidRPr="002A3910">
        <w:instrText>xe "Files:Advanced File Definition"</w:instrText>
      </w:r>
      <w:r w:rsidRPr="002A3910">
        <w:fldChar w:fldCharType="end"/>
      </w:r>
      <w:r w:rsidRPr="002A3910">
        <w:fldChar w:fldCharType="begin"/>
      </w:r>
      <w:r w:rsidR="009D40A3" w:rsidRPr="002A3910">
        <w:instrText>xe "Advanced File Definition:Introduction"</w:instrText>
      </w:r>
      <w:r w:rsidRPr="002A3910">
        <w:fldChar w:fldCharType="end"/>
      </w:r>
      <w:r w:rsidRPr="002A3910">
        <w:fldChar w:fldCharType="begin"/>
      </w:r>
      <w:r w:rsidR="009D40A3" w:rsidRPr="002A3910">
        <w:instrText>xe "Introduction:Advanced File Definition"</w:instrText>
      </w:r>
      <w:r w:rsidRPr="002A3910">
        <w:fldChar w:fldCharType="end"/>
      </w:r>
      <w:r w:rsidR="00E86526" w:rsidRPr="002A3910">
        <w:t xml:space="preserve">When </w:t>
      </w:r>
      <w:r w:rsidR="00C9653C" w:rsidRPr="002A3910">
        <w:t>VA FileMan</w:t>
      </w:r>
      <w:r w:rsidR="00E86526" w:rsidRPr="002A3910">
        <w:t xml:space="preserve"> routines are invoked with the local variable </w:t>
      </w:r>
      <w:r w:rsidR="00E86526" w:rsidRPr="002A3910">
        <w:rPr>
          <w:b/>
        </w:rPr>
        <w:t>DUZ(0)</w:t>
      </w:r>
      <w:r w:rsidR="00E86526" w:rsidRPr="002A3910">
        <w:t xml:space="preserve"> set to the </w:t>
      </w:r>
      <w:r w:rsidR="001705C2" w:rsidRPr="002A3910">
        <w:t>at</w:t>
      </w:r>
      <w:r w:rsidR="00E86526" w:rsidRPr="002A3910">
        <w:t>-sign</w:t>
      </w:r>
      <w:r w:rsidR="001705C2" w:rsidRPr="002A3910">
        <w:t xml:space="preserve"> (</w:t>
      </w:r>
      <w:r w:rsidR="001705C2" w:rsidRPr="002A3910">
        <w:rPr>
          <w:b/>
        </w:rPr>
        <w:t>@</w:t>
      </w:r>
      <w:r w:rsidR="001705C2" w:rsidRPr="002A3910">
        <w:t>)</w:t>
      </w:r>
      <w:r w:rsidR="00E86526" w:rsidRPr="002A3910">
        <w:t xml:space="preserve">, the user is understood by </w:t>
      </w:r>
      <w:r w:rsidR="00C9653C" w:rsidRPr="002A3910">
        <w:t>VA FileMan</w:t>
      </w:r>
      <w:r w:rsidR="00E86526" w:rsidRPr="002A3910">
        <w:t xml:space="preserve"> to be an M-proficient </w:t>
      </w:r>
      <w:r w:rsidR="00865ACB" w:rsidRPr="002A3910">
        <w:t>developer</w:t>
      </w:r>
      <w:r w:rsidR="00E86526" w:rsidRPr="002A3910">
        <w:t xml:space="preserve"> who has </w:t>
      </w:r>
      <w:r w:rsidR="00084217" w:rsidRPr="002A3910">
        <w:t>“</w:t>
      </w:r>
      <w:r w:rsidR="00E86526" w:rsidRPr="002A3910">
        <w:t>programmer access.</w:t>
      </w:r>
      <w:r w:rsidR="00084217" w:rsidRPr="002A3910">
        <w:t>”</w:t>
      </w:r>
      <w:r w:rsidR="00E86526" w:rsidRPr="002A3910">
        <w:t xml:space="preserve"> Those working with programmer access can control certain file-definition options that are otherwise handled invisibly by </w:t>
      </w:r>
      <w:r w:rsidR="00C9653C" w:rsidRPr="002A3910">
        <w:t>VA FileMan</w:t>
      </w:r>
      <w:r w:rsidR="00E86526" w:rsidRPr="002A3910">
        <w:t xml:space="preserve">. These features are described in this </w:t>
      </w:r>
      <w:r w:rsidR="001A2D16" w:rsidRPr="002A3910">
        <w:t>section</w:t>
      </w:r>
      <w:r w:rsidR="00E86526" w:rsidRPr="002A3910">
        <w:t>.</w:t>
      </w:r>
    </w:p>
    <w:p w14:paraId="5298998E" w14:textId="77777777" w:rsidR="00F05C23" w:rsidRPr="002A3910" w:rsidRDefault="007869D8" w:rsidP="00F05C23">
      <w:pPr>
        <w:pStyle w:val="Caution"/>
      </w:pPr>
      <w:r w:rsidRPr="002A3910">
        <w:rPr>
          <w:noProof/>
        </w:rPr>
        <w:drawing>
          <wp:inline distT="0" distB="0" distL="0" distR="0" wp14:anchorId="1CBF50DC" wp14:editId="3AEC1D4D">
            <wp:extent cx="411480" cy="411480"/>
            <wp:effectExtent l="0" t="0" r="0" b="0"/>
            <wp:docPr id="401" name="Picture 37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Picture 373">
                      <a:extLst>
                        <a:ext uri="{C183D7F6-B498-43B3-948B-1728B52AA6E4}">
                          <adec:decorative xmlns:adec="http://schemas.microsoft.com/office/drawing/2017/decorative" val="1"/>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F05C23" w:rsidRPr="002A3910">
        <w:tab/>
        <w:t>CAUTION: Programmer access in VistA is defined as DUZ(0)=</w:t>
      </w:r>
      <w:r w:rsidR="00084217" w:rsidRPr="002A3910">
        <w:t>“</w:t>
      </w:r>
      <w:r w:rsidR="00F05C23" w:rsidRPr="002A3910">
        <w:t>@</w:t>
      </w:r>
      <w:r w:rsidR="00084217" w:rsidRPr="002A3910">
        <w:t>”</w:t>
      </w:r>
      <w:r w:rsidR="00F05C23" w:rsidRPr="002A3910">
        <w:t xml:space="preserve">. It grants the privilege to become a </w:t>
      </w:r>
      <w:r w:rsidR="001705C2" w:rsidRPr="002A3910">
        <w:t>develop</w:t>
      </w:r>
      <w:r w:rsidR="00F05C23" w:rsidRPr="002A3910">
        <w:t xml:space="preserve">er in VistA. Programmer access allows you to work outside many of the security controls enforced by VA FileMan, enables access to all VA FileMan files, access to modify data dictionaries, etc. </w:t>
      </w:r>
      <w:r w:rsidR="00F05C23" w:rsidRPr="002A3910">
        <w:rPr>
          <w:i/>
        </w:rPr>
        <w:t>It is important to proceed with caution when having access to the system in this way</w:t>
      </w:r>
      <w:r w:rsidR="00F05C23" w:rsidRPr="002A3910">
        <w:t>.</w:t>
      </w:r>
    </w:p>
    <w:p w14:paraId="4347ABC9" w14:textId="39357C4F" w:rsidR="00D3300A" w:rsidRPr="002A3910" w:rsidRDefault="007869D8" w:rsidP="00D3300A">
      <w:pPr>
        <w:pStyle w:val="Note"/>
      </w:pPr>
      <w:r w:rsidRPr="002A3910">
        <w:rPr>
          <w:noProof/>
        </w:rPr>
        <w:drawing>
          <wp:inline distT="0" distB="0" distL="0" distR="0" wp14:anchorId="45B0C351" wp14:editId="0F2CE087">
            <wp:extent cx="266700" cy="289560"/>
            <wp:effectExtent l="0" t="0" r="0" b="0"/>
            <wp:docPr id="402" name="Picture 37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Picture 374">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2A3910">
        <w:tab/>
      </w:r>
      <w:r w:rsidR="00D3300A" w:rsidRPr="002A3910">
        <w:rPr>
          <w:b/>
        </w:rPr>
        <w:t>REF:</w:t>
      </w:r>
      <w:r w:rsidR="00D3300A" w:rsidRPr="002A3910">
        <w:t xml:space="preserve"> For a description of the file and field definition options available to everyone, see the </w:t>
      </w:r>
      <w:r w:rsidR="00084217" w:rsidRPr="002A3910">
        <w:t>“</w:t>
      </w:r>
      <w:r w:rsidR="00D3300A" w:rsidRPr="002A3910">
        <w:t>Creating Files and Fields</w:t>
      </w:r>
      <w:r w:rsidR="00084217" w:rsidRPr="002A3910">
        <w:t>”</w:t>
      </w:r>
      <w:r w:rsidR="00D3300A" w:rsidRPr="002A3910">
        <w:t xml:space="preserve"> </w:t>
      </w:r>
      <w:r w:rsidR="00DE304C" w:rsidRPr="002A3910">
        <w:t>section in</w:t>
      </w:r>
      <w:r w:rsidR="00D3300A" w:rsidRPr="002A3910">
        <w:t xml:space="preserve"> the </w:t>
      </w:r>
      <w:r w:rsidR="00D3300A" w:rsidRPr="002A3910">
        <w:rPr>
          <w:i/>
          <w:iCs/>
        </w:rPr>
        <w:t>VA FileMan Advanced User Manual</w:t>
      </w:r>
      <w:r w:rsidR="00D3300A" w:rsidRPr="002A3910">
        <w:t>.</w:t>
      </w:r>
    </w:p>
    <w:p w14:paraId="53EEB81E" w14:textId="77777777" w:rsidR="00104626" w:rsidRPr="002A3910" w:rsidRDefault="00104626" w:rsidP="00104626">
      <w:pPr>
        <w:pStyle w:val="BodyText6"/>
      </w:pPr>
    </w:p>
    <w:p w14:paraId="2F9617A3" w14:textId="77777777" w:rsidR="00E86526" w:rsidRPr="002A3910" w:rsidRDefault="00E86526" w:rsidP="007D0E14">
      <w:pPr>
        <w:pStyle w:val="Heading2"/>
        <w:rPr>
          <w:noProof w:val="0"/>
        </w:rPr>
      </w:pPr>
      <w:bookmarkStart w:id="2259" w:name="_Toc159569010"/>
      <w:r w:rsidRPr="002A3910">
        <w:rPr>
          <w:noProof w:val="0"/>
        </w:rPr>
        <w:t>File Global Storage</w:t>
      </w:r>
      <w:bookmarkEnd w:id="2259"/>
    </w:p>
    <w:p w14:paraId="2C1584FC" w14:textId="77777777" w:rsidR="00E86526" w:rsidRPr="002A3910" w:rsidRDefault="00E86526" w:rsidP="0074437A">
      <w:pPr>
        <w:pStyle w:val="Heading3"/>
      </w:pPr>
      <w:bookmarkStart w:id="2260" w:name="_Toc159569011"/>
      <w:r w:rsidRPr="002A3910">
        <w:t>Storing Data in a Global other than ^DIZ</w:t>
      </w:r>
      <w:bookmarkEnd w:id="2260"/>
    </w:p>
    <w:p w14:paraId="509B76EF" w14:textId="77777777" w:rsidR="00E86526" w:rsidRPr="002A3910" w:rsidRDefault="007869D8" w:rsidP="001E184B">
      <w:pPr>
        <w:pStyle w:val="BodyText"/>
        <w:keepNext/>
        <w:keepLines/>
      </w:pPr>
      <w:r w:rsidRPr="002A3910">
        <w:fldChar w:fldCharType="begin"/>
      </w:r>
      <w:r w:rsidR="009D40A3" w:rsidRPr="002A3910">
        <w:instrText>xe "Advanced File Definition:File Global Storage"</w:instrText>
      </w:r>
      <w:r w:rsidRPr="002A3910">
        <w:fldChar w:fldCharType="end"/>
      </w:r>
      <w:r w:rsidRPr="002A3910">
        <w:fldChar w:fldCharType="begin"/>
      </w:r>
      <w:r w:rsidR="009D40A3" w:rsidRPr="002A3910">
        <w:instrText>xe "File Global Storage:Advanced File Definition"</w:instrText>
      </w:r>
      <w:r w:rsidRPr="002A3910">
        <w:fldChar w:fldCharType="end"/>
      </w:r>
      <w:r w:rsidRPr="002A3910">
        <w:fldChar w:fldCharType="begin"/>
      </w:r>
      <w:r w:rsidR="009D40A3" w:rsidRPr="002A3910">
        <w:instrText>xe "Advanced File Definition:Storing Data in a Global other than ^DIZ"</w:instrText>
      </w:r>
      <w:r w:rsidRPr="002A3910">
        <w:fldChar w:fldCharType="end"/>
      </w:r>
      <w:r w:rsidRPr="002A3910">
        <w:fldChar w:fldCharType="begin"/>
      </w:r>
      <w:r w:rsidR="009D40A3" w:rsidRPr="002A3910">
        <w:instrText>xe "Storing Data:In a Global other than ^DIZ:Advanced File Definition"</w:instrText>
      </w:r>
      <w:r w:rsidRPr="002A3910">
        <w:fldChar w:fldCharType="end"/>
      </w:r>
      <w:r w:rsidR="00E86526" w:rsidRPr="002A3910">
        <w:t>When setting up a new file, (</w:t>
      </w:r>
      <w:r w:rsidR="00E86526" w:rsidRPr="002A3910">
        <w:rPr>
          <w:b/>
          <w:bCs/>
        </w:rPr>
        <w:t>Modify File Attributes</w:t>
      </w:r>
      <w:r w:rsidR="00294447" w:rsidRPr="002A3910">
        <w:fldChar w:fldCharType="begin"/>
      </w:r>
      <w:r w:rsidR="00294447" w:rsidRPr="002A3910">
        <w:instrText>xe "Modify File Attributes Option"</w:instrText>
      </w:r>
      <w:r w:rsidR="00294447" w:rsidRPr="002A3910">
        <w:fldChar w:fldCharType="end"/>
      </w:r>
      <w:r w:rsidR="00294447" w:rsidRPr="002A3910">
        <w:fldChar w:fldCharType="begin"/>
      </w:r>
      <w:r w:rsidR="00294447" w:rsidRPr="002A3910">
        <w:instrText>xe "Options:Modify File Attributes"</w:instrText>
      </w:r>
      <w:r w:rsidR="00294447" w:rsidRPr="002A3910">
        <w:fldChar w:fldCharType="end"/>
      </w:r>
      <w:r w:rsidR="00294447" w:rsidRPr="002A3910">
        <w:t xml:space="preserve"> [DIMODIFY</w:t>
      </w:r>
      <w:r w:rsidR="00294447" w:rsidRPr="002A3910">
        <w:fldChar w:fldCharType="begin"/>
      </w:r>
      <w:r w:rsidR="00294447" w:rsidRPr="002A3910">
        <w:instrText>xe "DIMODIFY Option"</w:instrText>
      </w:r>
      <w:r w:rsidR="00294447" w:rsidRPr="002A3910">
        <w:fldChar w:fldCharType="end"/>
      </w:r>
      <w:r w:rsidR="00294447" w:rsidRPr="002A3910">
        <w:fldChar w:fldCharType="begin"/>
      </w:r>
      <w:r w:rsidR="00294447" w:rsidRPr="002A3910">
        <w:instrText>xe "Options:DIMODIFY"</w:instrText>
      </w:r>
      <w:r w:rsidR="00294447" w:rsidRPr="002A3910">
        <w:fldChar w:fldCharType="end"/>
      </w:r>
      <w:r w:rsidR="00294447" w:rsidRPr="002A3910">
        <w:t>]</w:t>
      </w:r>
      <w:r w:rsidR="00E86526" w:rsidRPr="002A3910">
        <w:t xml:space="preserve"> option), you can instruct VA FileMan to</w:t>
      </w:r>
      <w:r w:rsidR="001B567A" w:rsidRPr="002A3910">
        <w:t xml:space="preserve"> do either of the following</w:t>
      </w:r>
      <w:r w:rsidR="00E86526" w:rsidRPr="002A3910">
        <w:t>:</w:t>
      </w:r>
    </w:p>
    <w:p w14:paraId="772EA249" w14:textId="77777777" w:rsidR="00E86526" w:rsidRPr="002A3910" w:rsidRDefault="001E184B" w:rsidP="001E184B">
      <w:pPr>
        <w:pStyle w:val="ListBullet"/>
        <w:keepNext/>
        <w:keepLines/>
      </w:pPr>
      <w:r w:rsidRPr="002A3910">
        <w:t>S</w:t>
      </w:r>
      <w:r w:rsidR="00E86526" w:rsidRPr="002A3910">
        <w:t>tore the new file</w:t>
      </w:r>
      <w:r w:rsidR="00084217" w:rsidRPr="002A3910">
        <w:t>’</w:t>
      </w:r>
      <w:r w:rsidR="00E86526" w:rsidRPr="002A3910">
        <w:t xml:space="preserve">s data in the default </w:t>
      </w:r>
      <w:r w:rsidR="00E86526" w:rsidRPr="002A3910">
        <w:rPr>
          <w:b/>
        </w:rPr>
        <w:t>^DIZ</w:t>
      </w:r>
      <w:r w:rsidR="00E86526" w:rsidRPr="002A3910">
        <w:t xml:space="preserve"> global array, descendent from the file number just assigned</w:t>
      </w:r>
      <w:r w:rsidR="001B567A" w:rsidRPr="002A3910">
        <w:t>.</w:t>
      </w:r>
    </w:p>
    <w:p w14:paraId="5314C733" w14:textId="77777777" w:rsidR="00E86526" w:rsidRPr="002A3910" w:rsidRDefault="001E184B" w:rsidP="001E184B">
      <w:pPr>
        <w:pStyle w:val="ListBullet"/>
      </w:pPr>
      <w:r w:rsidRPr="002A3910">
        <w:t>S</w:t>
      </w:r>
      <w:r w:rsidR="00E86526" w:rsidRPr="002A3910">
        <w:t>tore the new file in another global array</w:t>
      </w:r>
      <w:r w:rsidR="001B567A" w:rsidRPr="002A3910">
        <w:t>.</w:t>
      </w:r>
    </w:p>
    <w:p w14:paraId="5F2AD2F5" w14:textId="77777777" w:rsidR="00E86526" w:rsidRPr="002A3910" w:rsidRDefault="00E86526" w:rsidP="00104626">
      <w:pPr>
        <w:pStyle w:val="BodyText6"/>
      </w:pPr>
    </w:p>
    <w:p w14:paraId="08EBDC45" w14:textId="03EB2EF1" w:rsidR="00E86526" w:rsidRPr="002A3910" w:rsidRDefault="00E86526" w:rsidP="001E184B">
      <w:pPr>
        <w:pStyle w:val="BodyText"/>
        <w:keepNext/>
        <w:keepLines/>
      </w:pPr>
      <w:r w:rsidRPr="002A3910">
        <w:t xml:space="preserve">The dialog looks like </w:t>
      </w:r>
      <w:r w:rsidR="0081726A" w:rsidRPr="0081726A">
        <w:rPr>
          <w:color w:val="0000FF"/>
          <w:u w:val="single"/>
        </w:rPr>
        <w:fldChar w:fldCharType="begin"/>
      </w:r>
      <w:r w:rsidR="0081726A" w:rsidRPr="0081726A">
        <w:rPr>
          <w:color w:val="0000FF"/>
          <w:u w:val="single"/>
        </w:rPr>
        <w:instrText xml:space="preserve"> REF _Ref495494580 \h </w:instrText>
      </w:r>
      <w:r w:rsidR="0081726A">
        <w:rPr>
          <w:color w:val="0000FF"/>
          <w:u w:val="single"/>
        </w:rPr>
        <w:instrText xml:space="preserve"> \* MERGEFORMAT </w:instrText>
      </w:r>
      <w:r w:rsidR="0081726A" w:rsidRPr="0081726A">
        <w:rPr>
          <w:color w:val="0000FF"/>
          <w:u w:val="single"/>
        </w:rPr>
      </w:r>
      <w:r w:rsidR="0081726A" w:rsidRPr="0081726A">
        <w:rPr>
          <w:color w:val="0000FF"/>
          <w:u w:val="single"/>
        </w:rPr>
        <w:fldChar w:fldCharType="separate"/>
      </w:r>
      <w:r w:rsidR="002D1B25" w:rsidRPr="002D1B25">
        <w:rPr>
          <w:color w:val="0000FF"/>
          <w:u w:val="single"/>
        </w:rPr>
        <w:t xml:space="preserve">Figure </w:t>
      </w:r>
      <w:r w:rsidR="002D1B25" w:rsidRPr="002D1B25">
        <w:rPr>
          <w:noProof/>
          <w:color w:val="0000FF"/>
          <w:u w:val="single"/>
        </w:rPr>
        <w:t>384</w:t>
      </w:r>
      <w:r w:rsidR="0081726A" w:rsidRPr="0081726A">
        <w:rPr>
          <w:color w:val="0000FF"/>
          <w:u w:val="single"/>
        </w:rPr>
        <w:fldChar w:fldCharType="end"/>
      </w:r>
      <w:r w:rsidRPr="002A3910">
        <w:t>:</w:t>
      </w:r>
    </w:p>
    <w:p w14:paraId="73A687F8" w14:textId="77777777" w:rsidR="00104626" w:rsidRPr="002A3910" w:rsidRDefault="00104626" w:rsidP="00104626">
      <w:pPr>
        <w:pStyle w:val="BodyText6"/>
        <w:keepNext/>
        <w:keepLines/>
      </w:pPr>
    </w:p>
    <w:p w14:paraId="5B6DFFAF" w14:textId="6A5971A0" w:rsidR="001E184B" w:rsidRPr="002A3910" w:rsidRDefault="009D40A3" w:rsidP="009D40A3">
      <w:pPr>
        <w:pStyle w:val="Caption"/>
      </w:pPr>
      <w:bookmarkStart w:id="2261" w:name="_Ref495494580"/>
      <w:bookmarkStart w:id="2262" w:name="_Toc159568655"/>
      <w:r w:rsidRPr="002A3910">
        <w:t xml:space="preserve">Figure </w:t>
      </w:r>
      <w:r w:rsidRPr="002A3910">
        <w:fldChar w:fldCharType="begin"/>
      </w:r>
      <w:r w:rsidRPr="002A3910">
        <w:instrText>SEQ Figure \* ARABIC</w:instrText>
      </w:r>
      <w:r w:rsidRPr="002A3910">
        <w:fldChar w:fldCharType="separate"/>
      </w:r>
      <w:r w:rsidR="002D1B25">
        <w:rPr>
          <w:noProof/>
        </w:rPr>
        <w:t>384</w:t>
      </w:r>
      <w:r w:rsidRPr="002A3910">
        <w:fldChar w:fldCharType="end"/>
      </w:r>
      <w:bookmarkEnd w:id="2261"/>
      <w:r w:rsidR="00405EF1" w:rsidRPr="002A3910">
        <w:t>:</w:t>
      </w:r>
      <w:r w:rsidR="002961CD" w:rsidRPr="002A3910">
        <w:t xml:space="preserve"> </w:t>
      </w:r>
      <w:r w:rsidR="00334933" w:rsidRPr="002A3910">
        <w:t>File Global Storage—</w:t>
      </w:r>
      <w:r w:rsidR="002961CD" w:rsidRPr="002A3910">
        <w:t>Storing Data in a</w:t>
      </w:r>
      <w:r w:rsidR="00334933" w:rsidRPr="002A3910">
        <w:t xml:space="preserve"> Global </w:t>
      </w:r>
      <w:r w:rsidR="00047C34" w:rsidRPr="002A3910">
        <w:t>O</w:t>
      </w:r>
      <w:r w:rsidR="00334933" w:rsidRPr="002A3910">
        <w:t>ther than ^DIZ</w:t>
      </w:r>
      <w:r w:rsidR="00047C34" w:rsidRPr="002A3910">
        <w:t xml:space="preserve">: </w:t>
      </w:r>
      <w:r w:rsidR="00334933" w:rsidRPr="002A3910">
        <w:t>Sample User P</w:t>
      </w:r>
      <w:r w:rsidR="002961CD" w:rsidRPr="002A3910">
        <w:t>rompts</w:t>
      </w:r>
      <w:bookmarkEnd w:id="2262"/>
    </w:p>
    <w:p w14:paraId="25F6B464" w14:textId="77777777" w:rsidR="00E86526" w:rsidRPr="002A3910" w:rsidRDefault="00E86526" w:rsidP="00FB1CBD">
      <w:pPr>
        <w:pStyle w:val="Dialogue"/>
        <w:rPr>
          <w:b/>
          <w:bCs/>
        </w:rPr>
      </w:pPr>
      <w:r w:rsidRPr="002A3910">
        <w:t xml:space="preserve">MODIFY WHAT FILE: </w:t>
      </w:r>
      <w:r w:rsidRPr="002A3910">
        <w:rPr>
          <w:b/>
          <w:bCs/>
          <w:highlight w:val="yellow"/>
        </w:rPr>
        <w:t>TEST</w:t>
      </w:r>
    </w:p>
    <w:p w14:paraId="047335AD" w14:textId="77777777" w:rsidR="00E86526" w:rsidRPr="002A3910" w:rsidRDefault="00E86526" w:rsidP="00FB1CBD">
      <w:pPr>
        <w:pStyle w:val="Dialogue"/>
      </w:pPr>
      <w:r w:rsidRPr="002A3910">
        <w:t xml:space="preserve">ARE YOU ADDING </w:t>
      </w:r>
      <w:r w:rsidR="00084217" w:rsidRPr="002A3910">
        <w:t>‘</w:t>
      </w:r>
      <w:r w:rsidRPr="002A3910">
        <w:t>TEST</w:t>
      </w:r>
      <w:r w:rsidR="00084217" w:rsidRPr="002A3910">
        <w:t>’</w:t>
      </w:r>
      <w:r w:rsidRPr="002A3910">
        <w:t xml:space="preserve"> AS A NEW FILE? </w:t>
      </w:r>
      <w:r w:rsidRPr="002A3910">
        <w:rPr>
          <w:b/>
          <w:bCs/>
          <w:highlight w:val="yellow"/>
        </w:rPr>
        <w:t xml:space="preserve">Y </w:t>
      </w:r>
      <w:r w:rsidR="005D4325" w:rsidRPr="002A3910">
        <w:rPr>
          <w:b/>
          <w:bCs/>
          <w:highlight w:val="yellow"/>
        </w:rPr>
        <w:t>&lt;Enter&gt;</w:t>
      </w:r>
      <w:r w:rsidRPr="002A3910">
        <w:t xml:space="preserve">  (YES)</w:t>
      </w:r>
    </w:p>
    <w:p w14:paraId="52DEDD0D" w14:textId="77777777" w:rsidR="00E86526" w:rsidRPr="002A3910" w:rsidRDefault="009D40A3" w:rsidP="00FB1CBD">
      <w:pPr>
        <w:pStyle w:val="Dialogue"/>
        <w:rPr>
          <w:b/>
          <w:bCs/>
        </w:rPr>
      </w:pPr>
      <w:r w:rsidRPr="002A3910">
        <w:t xml:space="preserve">FILE NUMBER: 24000// </w:t>
      </w:r>
      <w:r w:rsidR="005D4325" w:rsidRPr="002A3910">
        <w:rPr>
          <w:b/>
          <w:bCs/>
          <w:highlight w:val="yellow"/>
        </w:rPr>
        <w:t>&lt;Enter&gt;</w:t>
      </w:r>
    </w:p>
    <w:p w14:paraId="4AD32632" w14:textId="77777777" w:rsidR="00E86526" w:rsidRPr="002A3910" w:rsidRDefault="00E86526" w:rsidP="00FB1CBD">
      <w:pPr>
        <w:pStyle w:val="Dialogue"/>
      </w:pPr>
      <w:r w:rsidRPr="002A3910">
        <w:t>INTERNAL G</w:t>
      </w:r>
      <w:r w:rsidR="009D40A3" w:rsidRPr="002A3910">
        <w:t xml:space="preserve">LOBAL REFERENCE: ^DIZ(24000,// </w:t>
      </w:r>
    </w:p>
    <w:p w14:paraId="216D2A47" w14:textId="77777777" w:rsidR="00E86526" w:rsidRPr="002A3910" w:rsidRDefault="00E86526" w:rsidP="00B66E33">
      <w:pPr>
        <w:pStyle w:val="BodyText6"/>
      </w:pPr>
    </w:p>
    <w:p w14:paraId="73FB9EA9" w14:textId="0C00A749" w:rsidR="00E86526" w:rsidRPr="002A3910" w:rsidRDefault="00E86526" w:rsidP="001E184B">
      <w:pPr>
        <w:pStyle w:val="BodyText"/>
        <w:keepNext/>
        <w:keepLines/>
      </w:pPr>
      <w:r w:rsidRPr="002A3910">
        <w:t>At this prompt</w:t>
      </w:r>
      <w:r w:rsidR="00510595" w:rsidRPr="002A3910">
        <w:t xml:space="preserve"> (</w:t>
      </w:r>
      <w:r w:rsidR="0081726A" w:rsidRPr="0081726A">
        <w:rPr>
          <w:color w:val="0000FF"/>
          <w:u w:val="single"/>
        </w:rPr>
        <w:fldChar w:fldCharType="begin"/>
      </w:r>
      <w:r w:rsidR="0081726A" w:rsidRPr="0081726A">
        <w:rPr>
          <w:color w:val="0000FF"/>
          <w:u w:val="single"/>
        </w:rPr>
        <w:instrText xml:space="preserve"> REF _Ref495494612 \h </w:instrText>
      </w:r>
      <w:r w:rsidR="0081726A">
        <w:rPr>
          <w:color w:val="0000FF"/>
          <w:u w:val="single"/>
        </w:rPr>
        <w:instrText xml:space="preserve"> \* MERGEFORMAT </w:instrText>
      </w:r>
      <w:r w:rsidR="0081726A" w:rsidRPr="0081726A">
        <w:rPr>
          <w:color w:val="0000FF"/>
          <w:u w:val="single"/>
        </w:rPr>
      </w:r>
      <w:r w:rsidR="0081726A" w:rsidRPr="0081726A">
        <w:rPr>
          <w:color w:val="0000FF"/>
          <w:u w:val="single"/>
        </w:rPr>
        <w:fldChar w:fldCharType="separate"/>
      </w:r>
      <w:r w:rsidR="002D1B25" w:rsidRPr="002D1B25">
        <w:rPr>
          <w:color w:val="0000FF"/>
          <w:u w:val="single"/>
        </w:rPr>
        <w:t xml:space="preserve">Figure </w:t>
      </w:r>
      <w:r w:rsidR="002D1B25" w:rsidRPr="002D1B25">
        <w:rPr>
          <w:noProof/>
          <w:color w:val="0000FF"/>
          <w:u w:val="single"/>
        </w:rPr>
        <w:t>385</w:t>
      </w:r>
      <w:r w:rsidR="0081726A" w:rsidRPr="0081726A">
        <w:rPr>
          <w:color w:val="0000FF"/>
          <w:u w:val="single"/>
        </w:rPr>
        <w:fldChar w:fldCharType="end"/>
      </w:r>
      <w:r w:rsidR="00510595" w:rsidRPr="002A3910">
        <w:t>)</w:t>
      </w:r>
      <w:r w:rsidRPr="002A3910">
        <w:t xml:space="preserve">, you either press the </w:t>
      </w:r>
      <w:r w:rsidR="00416589" w:rsidRPr="002A3910">
        <w:rPr>
          <w:b/>
        </w:rPr>
        <w:t>Enter</w:t>
      </w:r>
      <w:r w:rsidRPr="002A3910">
        <w:t xml:space="preserve"> key to choose the default or you type an explicit global reference. This reference is in the following format:</w:t>
      </w:r>
    </w:p>
    <w:p w14:paraId="76365006" w14:textId="77777777" w:rsidR="00104626" w:rsidRPr="002A3910" w:rsidRDefault="00104626" w:rsidP="00104626">
      <w:pPr>
        <w:pStyle w:val="BodyText6"/>
        <w:keepNext/>
        <w:keepLines/>
      </w:pPr>
    </w:p>
    <w:p w14:paraId="1702B46E" w14:textId="7F28BCEF" w:rsidR="001E184B" w:rsidRPr="002A3910" w:rsidRDefault="009D40A3" w:rsidP="009D40A3">
      <w:pPr>
        <w:pStyle w:val="Caption"/>
      </w:pPr>
      <w:bookmarkStart w:id="2263" w:name="_Ref495494612"/>
      <w:bookmarkStart w:id="2264" w:name="_Toc159568656"/>
      <w:r w:rsidRPr="002A3910">
        <w:t xml:space="preserve">Figure </w:t>
      </w:r>
      <w:r w:rsidRPr="002A3910">
        <w:fldChar w:fldCharType="begin"/>
      </w:r>
      <w:r w:rsidRPr="002A3910">
        <w:instrText>SEQ Figure \* ARABIC</w:instrText>
      </w:r>
      <w:r w:rsidRPr="002A3910">
        <w:fldChar w:fldCharType="separate"/>
      </w:r>
      <w:r w:rsidR="002D1B25">
        <w:rPr>
          <w:noProof/>
        </w:rPr>
        <w:t>385</w:t>
      </w:r>
      <w:r w:rsidRPr="002A3910">
        <w:fldChar w:fldCharType="end"/>
      </w:r>
      <w:bookmarkEnd w:id="2263"/>
      <w:r w:rsidR="00405EF1" w:rsidRPr="002A3910">
        <w:t>:</w:t>
      </w:r>
      <w:r w:rsidR="002961CD" w:rsidRPr="002A3910">
        <w:t xml:space="preserve"> </w:t>
      </w:r>
      <w:r w:rsidR="00334933" w:rsidRPr="002A3910">
        <w:t>File Global Storage—</w:t>
      </w:r>
      <w:r w:rsidR="002961CD" w:rsidRPr="002A3910">
        <w:t>Storing Data in a</w:t>
      </w:r>
      <w:r w:rsidR="00047C34" w:rsidRPr="002A3910">
        <w:t xml:space="preserve"> Global O</w:t>
      </w:r>
      <w:r w:rsidR="00334933" w:rsidRPr="002A3910">
        <w:t>ther than ^DIZ</w:t>
      </w:r>
      <w:r w:rsidR="00047C34" w:rsidRPr="002A3910">
        <w:t xml:space="preserve">: </w:t>
      </w:r>
      <w:r w:rsidR="00334933" w:rsidRPr="002A3910">
        <w:t>Global Reference F</w:t>
      </w:r>
      <w:r w:rsidR="002961CD" w:rsidRPr="002A3910">
        <w:t>ormat</w:t>
      </w:r>
      <w:bookmarkEnd w:id="2264"/>
    </w:p>
    <w:p w14:paraId="5DD09D53" w14:textId="77777777" w:rsidR="00E86526" w:rsidRPr="002A3910" w:rsidRDefault="00E86526" w:rsidP="00ED4DD4">
      <w:pPr>
        <w:pStyle w:val="APICode"/>
      </w:pPr>
      <w:r w:rsidRPr="002A3910">
        <w:t>^GLOBAL( or ^GLOBAL(subscript1,subscript2,…</w:t>
      </w:r>
    </w:p>
    <w:p w14:paraId="2730704A" w14:textId="77777777" w:rsidR="00E86526" w:rsidRPr="002A3910" w:rsidRDefault="00E86526" w:rsidP="00B66E33">
      <w:pPr>
        <w:pStyle w:val="BodyText6"/>
      </w:pPr>
    </w:p>
    <w:p w14:paraId="08509962" w14:textId="77777777" w:rsidR="00E86526" w:rsidRPr="002A3910" w:rsidRDefault="00E86526" w:rsidP="001E184B">
      <w:pPr>
        <w:pStyle w:val="BodyText"/>
      </w:pPr>
      <w:r w:rsidRPr="002A3910">
        <w:t xml:space="preserve">The </w:t>
      </w:r>
      <w:r w:rsidR="00416589" w:rsidRPr="002A3910">
        <w:t>caret (</w:t>
      </w:r>
      <w:r w:rsidRPr="002A3910">
        <w:rPr>
          <w:b/>
        </w:rPr>
        <w:t>^</w:t>
      </w:r>
      <w:r w:rsidR="00416589" w:rsidRPr="002A3910">
        <w:t>)</w:t>
      </w:r>
      <w:r w:rsidRPr="002A3910">
        <w:t xml:space="preserve"> preceding </w:t>
      </w:r>
      <w:r w:rsidRPr="002A3910">
        <w:rPr>
          <w:b/>
        </w:rPr>
        <w:t>GLOBAL(</w:t>
      </w:r>
      <w:r w:rsidRPr="002A3910">
        <w:t xml:space="preserve"> need </w:t>
      </w:r>
      <w:r w:rsidRPr="002A3910">
        <w:rPr>
          <w:i/>
        </w:rPr>
        <w:t>not</w:t>
      </w:r>
      <w:r w:rsidRPr="002A3910">
        <w:t xml:space="preserve"> be entered. Extended global reference (</w:t>
      </w:r>
      <w:r w:rsidRPr="002A3910">
        <w:rPr>
          <w:b/>
        </w:rPr>
        <w:t>[UCI]</w:t>
      </w:r>
      <w:r w:rsidRPr="002A3910">
        <w:t xml:space="preserve">) </w:t>
      </w:r>
      <w:r w:rsidR="00416589" w:rsidRPr="002A3910">
        <w:t>can</w:t>
      </w:r>
      <w:r w:rsidRPr="002A3910">
        <w:t xml:space="preserve"> be entered ahead of the global name. If the subscripted global already exists with data in it, a warning message is displayed.</w:t>
      </w:r>
    </w:p>
    <w:p w14:paraId="1718F78E" w14:textId="49C7AC75" w:rsidR="00E86526" w:rsidRPr="002A3910" w:rsidRDefault="00E86526" w:rsidP="001E184B">
      <w:pPr>
        <w:pStyle w:val="BodyText"/>
        <w:keepNext/>
        <w:keepLines/>
      </w:pPr>
      <w:r w:rsidRPr="002A3910">
        <w:t>If the subscripted global is a descendent of a global that stores the data for another file, an error message is displayed. For example, if a file</w:t>
      </w:r>
      <w:r w:rsidR="00084217" w:rsidRPr="002A3910">
        <w:t>’</w:t>
      </w:r>
      <w:r w:rsidRPr="002A3910">
        <w:t>s data is stored at:</w:t>
      </w:r>
    </w:p>
    <w:p w14:paraId="0C2FDB80" w14:textId="77777777" w:rsidR="00104626" w:rsidRPr="002A3910" w:rsidRDefault="00104626" w:rsidP="00104626">
      <w:pPr>
        <w:pStyle w:val="BodyText6"/>
        <w:keepNext/>
        <w:keepLines/>
      </w:pPr>
    </w:p>
    <w:p w14:paraId="33DDC9D8" w14:textId="6599527A" w:rsidR="001E184B" w:rsidRPr="002A3910" w:rsidRDefault="009D40A3" w:rsidP="009D40A3">
      <w:pPr>
        <w:pStyle w:val="Caption"/>
      </w:pPr>
      <w:bookmarkStart w:id="2265" w:name="_Toc159568657"/>
      <w:r w:rsidRPr="002A3910">
        <w:t xml:space="preserve">Figure </w:t>
      </w:r>
      <w:r w:rsidRPr="002A3910">
        <w:fldChar w:fldCharType="begin"/>
      </w:r>
      <w:r w:rsidRPr="002A3910">
        <w:instrText>SEQ Figure \* ARABIC</w:instrText>
      </w:r>
      <w:r w:rsidRPr="002A3910">
        <w:fldChar w:fldCharType="separate"/>
      </w:r>
      <w:r w:rsidR="002D1B25">
        <w:rPr>
          <w:noProof/>
        </w:rPr>
        <w:t>386</w:t>
      </w:r>
      <w:r w:rsidRPr="002A3910">
        <w:fldChar w:fldCharType="end"/>
      </w:r>
      <w:r w:rsidR="00405EF1" w:rsidRPr="002A3910">
        <w:t>:</w:t>
      </w:r>
      <w:r w:rsidR="002961CD" w:rsidRPr="002A3910">
        <w:t xml:space="preserve"> </w:t>
      </w:r>
      <w:r w:rsidR="00334933" w:rsidRPr="002A3910">
        <w:t>File Global Storage—</w:t>
      </w:r>
      <w:r w:rsidR="00047C34" w:rsidRPr="002A3910">
        <w:t>Storing Data in a Global O</w:t>
      </w:r>
      <w:r w:rsidR="002961CD" w:rsidRPr="002A3910">
        <w:t>ther than ^DIZ</w:t>
      </w:r>
      <w:r w:rsidR="00334933" w:rsidRPr="002A3910">
        <w:t>: Sample Global Storage Location of a Subscripted Descendent G</w:t>
      </w:r>
      <w:r w:rsidR="002961CD" w:rsidRPr="002A3910">
        <w:t>lobal</w:t>
      </w:r>
      <w:bookmarkEnd w:id="2265"/>
    </w:p>
    <w:p w14:paraId="5E953357" w14:textId="77777777" w:rsidR="00E86526" w:rsidRPr="002A3910" w:rsidRDefault="00E86526" w:rsidP="00ED4DD4">
      <w:pPr>
        <w:pStyle w:val="APICode"/>
      </w:pPr>
      <w:r w:rsidRPr="002A3910">
        <w:t>^GLOBAL(662001,</w:t>
      </w:r>
    </w:p>
    <w:p w14:paraId="1CDF8293" w14:textId="77777777" w:rsidR="001E184B" w:rsidRPr="002A3910" w:rsidRDefault="001E184B" w:rsidP="00B66E33">
      <w:pPr>
        <w:pStyle w:val="BodyText6"/>
      </w:pPr>
    </w:p>
    <w:p w14:paraId="45A0FF71" w14:textId="5E056B9D" w:rsidR="00E86526" w:rsidRPr="002A3910" w:rsidRDefault="001E184B" w:rsidP="001E184B">
      <w:pPr>
        <w:pStyle w:val="BodyText"/>
        <w:keepNext/>
        <w:keepLines/>
      </w:pPr>
      <w:r w:rsidRPr="002A3910">
        <w:t>Y</w:t>
      </w:r>
      <w:r w:rsidR="00E86526" w:rsidRPr="002A3910">
        <w:t xml:space="preserve">ou </w:t>
      </w:r>
      <w:r w:rsidR="00E86526" w:rsidRPr="002A3910">
        <w:rPr>
          <w:i/>
        </w:rPr>
        <w:t>cannot</w:t>
      </w:r>
      <w:r w:rsidR="00E86526" w:rsidRPr="002A3910">
        <w:t xml:space="preserve"> define another file that stores its data at:</w:t>
      </w:r>
    </w:p>
    <w:p w14:paraId="10FE44AC" w14:textId="77777777" w:rsidR="00104626" w:rsidRPr="002A3910" w:rsidRDefault="00104626" w:rsidP="00104626">
      <w:pPr>
        <w:pStyle w:val="BodyText6"/>
        <w:keepNext/>
        <w:keepLines/>
      </w:pPr>
    </w:p>
    <w:p w14:paraId="4C747B2D" w14:textId="4AFF1936" w:rsidR="001E184B" w:rsidRPr="002A3910" w:rsidRDefault="009D40A3" w:rsidP="009D40A3">
      <w:pPr>
        <w:pStyle w:val="Caption"/>
      </w:pPr>
      <w:bookmarkStart w:id="2266" w:name="_Toc159568658"/>
      <w:r w:rsidRPr="002A3910">
        <w:t xml:space="preserve">Figure </w:t>
      </w:r>
      <w:r w:rsidRPr="002A3910">
        <w:fldChar w:fldCharType="begin"/>
      </w:r>
      <w:r w:rsidRPr="002A3910">
        <w:instrText>SEQ Figure \* ARABIC</w:instrText>
      </w:r>
      <w:r w:rsidRPr="002A3910">
        <w:fldChar w:fldCharType="separate"/>
      </w:r>
      <w:r w:rsidR="002D1B25">
        <w:rPr>
          <w:noProof/>
        </w:rPr>
        <w:t>387</w:t>
      </w:r>
      <w:r w:rsidRPr="002A3910">
        <w:fldChar w:fldCharType="end"/>
      </w:r>
      <w:r w:rsidR="00405EF1" w:rsidRPr="002A3910">
        <w:t>:</w:t>
      </w:r>
      <w:r w:rsidR="002961CD" w:rsidRPr="002A3910">
        <w:t xml:space="preserve"> </w:t>
      </w:r>
      <w:r w:rsidR="00334933" w:rsidRPr="002A3910">
        <w:t>File Global Storage—</w:t>
      </w:r>
      <w:r w:rsidR="002961CD" w:rsidRPr="002A3910">
        <w:t xml:space="preserve">Storing Data </w:t>
      </w:r>
      <w:r w:rsidR="00047C34" w:rsidRPr="002A3910">
        <w:t>in a Global O</w:t>
      </w:r>
      <w:r w:rsidR="00334933" w:rsidRPr="002A3910">
        <w:t>ther than ^DIZ: Incorrect Global Storage Location of a Subscripted Descendent G</w:t>
      </w:r>
      <w:r w:rsidR="002961CD" w:rsidRPr="002A3910">
        <w:t>lobal</w:t>
      </w:r>
      <w:bookmarkEnd w:id="2266"/>
    </w:p>
    <w:p w14:paraId="2BA6411E" w14:textId="77777777" w:rsidR="00E86526" w:rsidRPr="002A3910" w:rsidRDefault="00E86526" w:rsidP="00ED4DD4">
      <w:pPr>
        <w:pStyle w:val="APICode"/>
      </w:pPr>
      <w:r w:rsidRPr="002A3910">
        <w:t>^GLOBAL(662001,</w:t>
      </w:r>
      <w:r w:rsidR="00084217" w:rsidRPr="002A3910">
        <w:t>”</w:t>
      </w:r>
      <w:r w:rsidRPr="002A3910">
        <w:t>A</w:t>
      </w:r>
      <w:r w:rsidR="00084217" w:rsidRPr="002A3910">
        <w:t>”</w:t>
      </w:r>
      <w:r w:rsidRPr="002A3910">
        <w:t>,</w:t>
      </w:r>
    </w:p>
    <w:p w14:paraId="241CF896" w14:textId="77777777" w:rsidR="00E86526" w:rsidRPr="002A3910" w:rsidRDefault="00E86526" w:rsidP="00B66E33">
      <w:pPr>
        <w:pStyle w:val="BodyText6"/>
      </w:pPr>
    </w:p>
    <w:p w14:paraId="0679606C" w14:textId="77777777" w:rsidR="00E86526" w:rsidRPr="002A3910" w:rsidRDefault="00E86526" w:rsidP="007D0E14">
      <w:pPr>
        <w:pStyle w:val="Heading2"/>
        <w:rPr>
          <w:noProof w:val="0"/>
        </w:rPr>
      </w:pPr>
      <w:bookmarkStart w:id="2267" w:name="_Ref342050560"/>
      <w:bookmarkStart w:id="2268" w:name="_Toc159569012"/>
      <w:r w:rsidRPr="002A3910">
        <w:rPr>
          <w:noProof w:val="0"/>
        </w:rPr>
        <w:t>Field Global Storage</w:t>
      </w:r>
      <w:bookmarkEnd w:id="2267"/>
      <w:bookmarkEnd w:id="2268"/>
    </w:p>
    <w:p w14:paraId="7974BF1C" w14:textId="77777777" w:rsidR="00E86526" w:rsidRPr="002A3910" w:rsidRDefault="00E86526" w:rsidP="0074437A">
      <w:pPr>
        <w:pStyle w:val="Heading3"/>
      </w:pPr>
      <w:bookmarkStart w:id="2269" w:name="_Ref458067232"/>
      <w:bookmarkStart w:id="2270" w:name="_Ref458067248"/>
      <w:bookmarkStart w:id="2271" w:name="_Toc159569013"/>
      <w:r w:rsidRPr="002A3910">
        <w:t>Assigning a Location for Fields Stored within a Global</w:t>
      </w:r>
      <w:bookmarkEnd w:id="2269"/>
      <w:bookmarkEnd w:id="2270"/>
      <w:bookmarkEnd w:id="2271"/>
    </w:p>
    <w:p w14:paraId="0ED49800" w14:textId="393E7D69" w:rsidR="00E86526" w:rsidRPr="002A3910" w:rsidRDefault="007869D8" w:rsidP="005402E7">
      <w:pPr>
        <w:pStyle w:val="BodyText"/>
        <w:keepNext/>
        <w:keepLines/>
      </w:pPr>
      <w:r w:rsidRPr="002A3910">
        <w:fldChar w:fldCharType="begin"/>
      </w:r>
      <w:r w:rsidR="009D40A3" w:rsidRPr="002A3910">
        <w:instrText>xe "Advanced File Definition:Field Global Storage"</w:instrText>
      </w:r>
      <w:r w:rsidRPr="002A3910">
        <w:fldChar w:fldCharType="end"/>
      </w:r>
      <w:r w:rsidRPr="002A3910">
        <w:fldChar w:fldCharType="begin"/>
      </w:r>
      <w:r w:rsidR="009B234F" w:rsidRPr="002A3910">
        <w:instrText>xe "Field:</w:instrText>
      </w:r>
      <w:r w:rsidR="009D40A3" w:rsidRPr="002A3910">
        <w:instrText>Global Storage:Advanced File Definition</w:instrText>
      </w:r>
      <w:r w:rsidR="009B234F" w:rsidRPr="002A3910">
        <w:instrText>"</w:instrText>
      </w:r>
      <w:r w:rsidRPr="002A3910">
        <w:fldChar w:fldCharType="end"/>
      </w:r>
      <w:r w:rsidRPr="002A3910">
        <w:fldChar w:fldCharType="begin"/>
      </w:r>
      <w:r w:rsidR="009D40A3" w:rsidRPr="002A3910">
        <w:instrText>xe "Advanced File Definition:Assigning a Location for Fields Stored within a Global"</w:instrText>
      </w:r>
      <w:r w:rsidRPr="002A3910">
        <w:fldChar w:fldCharType="end"/>
      </w:r>
      <w:r w:rsidRPr="002A3910">
        <w:fldChar w:fldCharType="begin"/>
      </w:r>
      <w:r w:rsidR="009D40A3" w:rsidRPr="002A3910">
        <w:instrText>xe "Assigning:A Location for Fields Stored within a Global:Advanced File Definition"</w:instrText>
      </w:r>
      <w:r w:rsidRPr="002A3910">
        <w:fldChar w:fldCharType="end"/>
      </w:r>
      <w:r w:rsidR="004530E8" w:rsidRPr="002A3910">
        <w:t>When creating a new f</w:t>
      </w:r>
      <w:r w:rsidR="00E86526" w:rsidRPr="002A3910">
        <w:t>ield, (</w:t>
      </w:r>
      <w:r w:rsidR="00E86526" w:rsidRPr="002A3910">
        <w:rPr>
          <w:b/>
          <w:bCs/>
        </w:rPr>
        <w:t>Modify File Attributes</w:t>
      </w:r>
      <w:r w:rsidR="00294447" w:rsidRPr="002A3910">
        <w:fldChar w:fldCharType="begin"/>
      </w:r>
      <w:r w:rsidR="00294447" w:rsidRPr="002A3910">
        <w:instrText>xe "Modify File Attributes Option"</w:instrText>
      </w:r>
      <w:r w:rsidR="00294447" w:rsidRPr="002A3910">
        <w:fldChar w:fldCharType="end"/>
      </w:r>
      <w:r w:rsidR="00294447" w:rsidRPr="002A3910">
        <w:fldChar w:fldCharType="begin"/>
      </w:r>
      <w:r w:rsidR="00294447" w:rsidRPr="002A3910">
        <w:instrText>xe "Options:Modify File Attributes"</w:instrText>
      </w:r>
      <w:r w:rsidR="00294447" w:rsidRPr="002A3910">
        <w:fldChar w:fldCharType="end"/>
      </w:r>
      <w:r w:rsidR="00294447" w:rsidRPr="002A3910">
        <w:t xml:space="preserve"> [DIMODIFY</w:t>
      </w:r>
      <w:r w:rsidR="00294447" w:rsidRPr="002A3910">
        <w:fldChar w:fldCharType="begin"/>
      </w:r>
      <w:r w:rsidR="00294447" w:rsidRPr="002A3910">
        <w:instrText>xe "DIMODIFY Option"</w:instrText>
      </w:r>
      <w:r w:rsidR="00294447" w:rsidRPr="002A3910">
        <w:fldChar w:fldCharType="end"/>
      </w:r>
      <w:r w:rsidR="00294447" w:rsidRPr="002A3910">
        <w:fldChar w:fldCharType="begin"/>
      </w:r>
      <w:r w:rsidR="00294447" w:rsidRPr="002A3910">
        <w:instrText>xe "Options:DIMODIFY"</w:instrText>
      </w:r>
      <w:r w:rsidR="00294447" w:rsidRPr="002A3910">
        <w:fldChar w:fldCharType="end"/>
      </w:r>
      <w:r w:rsidR="00294447" w:rsidRPr="002A3910">
        <w:t>]</w:t>
      </w:r>
      <w:r w:rsidR="00E86526" w:rsidRPr="002A3910">
        <w:t xml:space="preserve"> option), press the </w:t>
      </w:r>
      <w:r w:rsidR="00C922EB" w:rsidRPr="002A3910">
        <w:rPr>
          <w:b/>
        </w:rPr>
        <w:t>Enter</w:t>
      </w:r>
      <w:r w:rsidR="00E86526" w:rsidRPr="002A3910">
        <w:t xml:space="preserve"> key at the </w:t>
      </w:r>
      <w:r w:rsidR="00084217" w:rsidRPr="002A3910">
        <w:t>“</w:t>
      </w:r>
      <w:r w:rsidR="00E86526" w:rsidRPr="002A3910">
        <w:t>IS THIS FIELD MULTIPLE</w:t>
      </w:r>
      <w:r w:rsidR="00084217" w:rsidRPr="002A3910">
        <w:t>”</w:t>
      </w:r>
      <w:r w:rsidR="00E86526" w:rsidRPr="002A3910">
        <w:t xml:space="preserve"> window. If you are a </w:t>
      </w:r>
      <w:r w:rsidR="00865ACB" w:rsidRPr="002A3910">
        <w:t>developer</w:t>
      </w:r>
      <w:r w:rsidR="00E86526" w:rsidRPr="002A3910">
        <w:t xml:space="preserve">, you are asked in a </w:t>
      </w:r>
      <w:r w:rsidR="00084217" w:rsidRPr="002A3910">
        <w:t>“</w:t>
      </w:r>
      <w:r w:rsidR="005F6E9B" w:rsidRPr="002A3910">
        <w:t>pop</w:t>
      </w:r>
      <w:r w:rsidR="00E86526" w:rsidRPr="002A3910">
        <w:t>up</w:t>
      </w:r>
      <w:r w:rsidR="00084217" w:rsidRPr="002A3910">
        <w:t>”</w:t>
      </w:r>
      <w:r w:rsidR="00E86526" w:rsidRPr="002A3910">
        <w:t xml:space="preserve"> window for the global subscript and </w:t>
      </w:r>
      <w:r w:rsidR="00E86526" w:rsidRPr="002A3910">
        <w:rPr>
          <w:b/>
        </w:rPr>
        <w:t>^</w:t>
      </w:r>
      <w:r w:rsidR="00E86526" w:rsidRPr="002A3910">
        <w:t xml:space="preserve">-piece position to specify where in each file entry to store the data element being defined. </w:t>
      </w:r>
      <w:r w:rsidR="0006205C" w:rsidRPr="002A3910">
        <w:t>F</w:t>
      </w:r>
      <w:r w:rsidR="00E86526" w:rsidRPr="002A3910">
        <w:t xml:space="preserve">or example, </w:t>
      </w:r>
      <w:r w:rsidR="0006205C" w:rsidRPr="002A3910">
        <w:t xml:space="preserve">if </w:t>
      </w:r>
      <w:r w:rsidR="00E86526" w:rsidRPr="002A3910">
        <w:t xml:space="preserve">you were creating a field that you wanted to be stored in the first </w:t>
      </w:r>
      <w:r w:rsidR="00E86526" w:rsidRPr="002A3910">
        <w:rPr>
          <w:b/>
        </w:rPr>
        <w:t>^</w:t>
      </w:r>
      <w:r w:rsidR="00E86526" w:rsidRPr="002A3910">
        <w:t xml:space="preserve">-piece position of the global subscript </w:t>
      </w:r>
      <w:r w:rsidR="00E86526" w:rsidRPr="002A3910">
        <w:rPr>
          <w:b/>
        </w:rPr>
        <w:t>DEMOG</w:t>
      </w:r>
      <w:r w:rsidR="00E86526" w:rsidRPr="002A3910">
        <w:t xml:space="preserve"> for every entry, you would enter the following:</w:t>
      </w:r>
    </w:p>
    <w:p w14:paraId="2D5DE62F" w14:textId="77777777" w:rsidR="00104626" w:rsidRPr="002A3910" w:rsidRDefault="00104626" w:rsidP="00104626">
      <w:pPr>
        <w:pStyle w:val="BodyText6"/>
        <w:keepNext/>
        <w:keepLines/>
      </w:pPr>
    </w:p>
    <w:p w14:paraId="0CD7F12C" w14:textId="0C8FB093" w:rsidR="00F125BA" w:rsidRPr="002A3910" w:rsidRDefault="00F125BA" w:rsidP="00F125BA">
      <w:pPr>
        <w:pStyle w:val="Caption"/>
      </w:pPr>
      <w:bookmarkStart w:id="2272" w:name="_Ref322691288"/>
      <w:bookmarkStart w:id="2273" w:name="_Toc159568659"/>
      <w:r w:rsidRPr="002A3910">
        <w:t xml:space="preserve">Figure </w:t>
      </w:r>
      <w:r w:rsidRPr="002A3910">
        <w:fldChar w:fldCharType="begin"/>
      </w:r>
      <w:r w:rsidRPr="002A3910">
        <w:instrText>SEQ Figure \* ARABIC</w:instrText>
      </w:r>
      <w:r w:rsidRPr="002A3910">
        <w:fldChar w:fldCharType="separate"/>
      </w:r>
      <w:r w:rsidR="002D1B25">
        <w:rPr>
          <w:noProof/>
        </w:rPr>
        <w:t>388</w:t>
      </w:r>
      <w:r w:rsidRPr="002A3910">
        <w:fldChar w:fldCharType="end"/>
      </w:r>
      <w:r w:rsidR="00405EF1" w:rsidRPr="002A3910">
        <w:t>:</w:t>
      </w:r>
      <w:r w:rsidRPr="002A3910">
        <w:t xml:space="preserve"> </w:t>
      </w:r>
      <w:r w:rsidR="00334933" w:rsidRPr="002A3910">
        <w:t>Field Global Storage—Assigning a Location for Fields Stored within a G</w:t>
      </w:r>
      <w:r w:rsidRPr="002A3910">
        <w:t>lobal</w:t>
      </w:r>
      <w:bookmarkEnd w:id="2272"/>
      <w:bookmarkEnd w:id="2273"/>
    </w:p>
    <w:p w14:paraId="534BEF2A" w14:textId="77777777" w:rsidR="00F125BA" w:rsidRPr="002A3910" w:rsidRDefault="00F125BA" w:rsidP="00F125BA">
      <w:pPr>
        <w:pStyle w:val="Dialogue"/>
      </w:pPr>
      <w:r w:rsidRPr="002A3910">
        <w:t xml:space="preserve">                            Field #77 in File #100                           </w:t>
      </w:r>
      <w:r w:rsidR="0065643E" w:rsidRPr="002A3910">
        <w:t xml:space="preserve"> </w:t>
      </w:r>
      <w:r w:rsidR="0095483B" w:rsidRPr="002A3910">
        <w:t xml:space="preserve"> </w:t>
      </w:r>
    </w:p>
    <w:p w14:paraId="2322F15B" w14:textId="77777777" w:rsidR="00F125BA" w:rsidRPr="002A3910" w:rsidRDefault="00F125BA" w:rsidP="00F125BA">
      <w:pPr>
        <w:pStyle w:val="Dialogue"/>
      </w:pPr>
      <w:r w:rsidRPr="002A3910">
        <w:t xml:space="preserve">FIELD LABEL: EMAIL ADDRESS                    </w:t>
      </w:r>
      <w:r w:rsidRPr="002A3910">
        <w:rPr>
          <w:u w:val="single"/>
        </w:rPr>
        <w:t>DATA TYPE...</w:t>
      </w:r>
      <w:r w:rsidRPr="002A3910">
        <w:t xml:space="preserve"> FREE TEXT           </w:t>
      </w:r>
    </w:p>
    <w:p w14:paraId="0E91F466" w14:textId="77777777" w:rsidR="00F125BA" w:rsidRPr="002A3910" w:rsidRDefault="00F125BA" w:rsidP="00F125BA">
      <w:pPr>
        <w:pStyle w:val="Dialogue"/>
      </w:pPr>
    </w:p>
    <w:p w14:paraId="10599359" w14:textId="77777777" w:rsidR="00F125BA" w:rsidRPr="002A3910" w:rsidRDefault="00F125BA" w:rsidP="00F125BA">
      <w:pPr>
        <w:pStyle w:val="Dialogue"/>
      </w:pPr>
      <w:r w:rsidRPr="002A3910">
        <w:t xml:space="preserve">        -----------------------------------------</w:t>
      </w:r>
      <w:r w:rsidR="00DC26EA" w:rsidRPr="002A3910">
        <w:t>-----------</w:t>
      </w:r>
      <w:r w:rsidR="0065643E" w:rsidRPr="002A3910">
        <w:t>-</w:t>
      </w:r>
      <w:r w:rsidR="00DC26EA" w:rsidRPr="002A3910">
        <w:t>---</w:t>
      </w:r>
      <w:r w:rsidR="0065643E" w:rsidRPr="002A3910">
        <w:t xml:space="preserve"> </w:t>
      </w:r>
    </w:p>
    <w:p w14:paraId="577669D7" w14:textId="77777777" w:rsidR="00F125BA" w:rsidRPr="002A3910" w:rsidRDefault="00F125BA" w:rsidP="00F125BA">
      <w:pPr>
        <w:pStyle w:val="Dialogue"/>
      </w:pPr>
      <w:r w:rsidRPr="002A3910">
        <w:t xml:space="preserve">       |      </w:t>
      </w:r>
      <w:r w:rsidRPr="002A3910">
        <w:rPr>
          <w:u w:val="single"/>
        </w:rPr>
        <w:t>SUBSCRIPT</w:t>
      </w:r>
      <w:r w:rsidRPr="002A3910">
        <w:t xml:space="preserve">: </w:t>
      </w:r>
      <w:r w:rsidRPr="002A3910">
        <w:rPr>
          <w:color w:val="FFFFFF" w:themeColor="background1"/>
          <w:shd w:val="clear" w:color="auto" w:fill="000000"/>
        </w:rPr>
        <w:t>DEMOG_</w:t>
      </w:r>
      <w:r w:rsidRPr="002A3910">
        <w:rPr>
          <w:color w:val="000000" w:themeColor="text1"/>
        </w:rPr>
        <w:t xml:space="preserve">                  </w:t>
      </w:r>
      <w:r w:rsidR="00DC26EA" w:rsidRPr="002A3910">
        <w:rPr>
          <w:color w:val="000000" w:themeColor="text1"/>
        </w:rPr>
        <w:t xml:space="preserve">               </w:t>
      </w:r>
      <w:r w:rsidRPr="002A3910">
        <w:t>|</w:t>
      </w:r>
    </w:p>
    <w:p w14:paraId="74C732E5" w14:textId="77777777" w:rsidR="00F125BA" w:rsidRPr="002A3910" w:rsidRDefault="00F125BA" w:rsidP="00F125BA">
      <w:pPr>
        <w:pStyle w:val="Dialogue"/>
      </w:pPr>
      <w:r w:rsidRPr="002A3910">
        <w:t xml:space="preserve">AUDIT C| </w:t>
      </w:r>
      <w:r w:rsidRPr="002A3910">
        <w:rPr>
          <w:u w:val="single"/>
        </w:rPr>
        <w:t>PIECE POSITION</w:t>
      </w:r>
      <w:r w:rsidRPr="002A3910">
        <w:t xml:space="preserve">: 1                                     </w:t>
      </w:r>
      <w:r w:rsidR="00DC26EA" w:rsidRPr="002A3910">
        <w:t xml:space="preserve"> </w:t>
      </w:r>
      <w:r w:rsidRPr="002A3910">
        <w:t>|</w:t>
      </w:r>
    </w:p>
    <w:p w14:paraId="18F87A92" w14:textId="77777777" w:rsidR="00F125BA" w:rsidRPr="002A3910" w:rsidRDefault="00F125BA" w:rsidP="00F125BA">
      <w:pPr>
        <w:pStyle w:val="Dialogue"/>
      </w:pPr>
      <w:r w:rsidRPr="002A3910">
        <w:t xml:space="preserve">    REA -----------------------------------------------------</w:t>
      </w:r>
      <w:r w:rsidR="0065643E" w:rsidRPr="002A3910">
        <w:t>-</w:t>
      </w:r>
      <w:r w:rsidR="00DC26EA" w:rsidRPr="002A3910">
        <w:t>--</w:t>
      </w:r>
      <w:r w:rsidR="0065643E" w:rsidRPr="002A3910">
        <w:t xml:space="preserve"> </w:t>
      </w:r>
    </w:p>
    <w:p w14:paraId="0F8304CA" w14:textId="77777777" w:rsidR="00F125BA" w:rsidRPr="002A3910" w:rsidRDefault="00F125BA" w:rsidP="00F125BA">
      <w:pPr>
        <w:pStyle w:val="Dialogue"/>
      </w:pPr>
      <w:r w:rsidRPr="002A3910">
        <w:t xml:space="preserve">  DELETE ACCESS:</w:t>
      </w:r>
    </w:p>
    <w:p w14:paraId="305B7361" w14:textId="77777777" w:rsidR="00F125BA" w:rsidRPr="002A3910" w:rsidRDefault="00F125BA" w:rsidP="00F125BA">
      <w:pPr>
        <w:pStyle w:val="Dialogue"/>
      </w:pPr>
      <w:r w:rsidRPr="002A3910">
        <w:t xml:space="preserve">   WRITE ACCESS:</w:t>
      </w:r>
    </w:p>
    <w:p w14:paraId="3F661A58" w14:textId="77777777" w:rsidR="00F125BA" w:rsidRPr="002A3910" w:rsidRDefault="00F125BA" w:rsidP="00F125BA">
      <w:pPr>
        <w:pStyle w:val="Dialogue"/>
      </w:pPr>
      <w:r w:rsidRPr="002A3910">
        <w:t xml:space="preserve">         SOURCE:</w:t>
      </w:r>
    </w:p>
    <w:p w14:paraId="4B0D6E18" w14:textId="77777777" w:rsidR="00F125BA" w:rsidRPr="002A3910" w:rsidRDefault="00F125BA" w:rsidP="00F125BA">
      <w:pPr>
        <w:pStyle w:val="Dialogue"/>
      </w:pPr>
      <w:r w:rsidRPr="002A3910">
        <w:t xml:space="preserve"> DESCRIPTION...        TECHNICAL DESCRIPTION...</w:t>
      </w:r>
    </w:p>
    <w:p w14:paraId="5D457D89" w14:textId="77777777" w:rsidR="00F125BA" w:rsidRPr="002A3910" w:rsidRDefault="00F125BA" w:rsidP="00F125BA">
      <w:pPr>
        <w:pStyle w:val="Dialogue"/>
      </w:pPr>
    </w:p>
    <w:p w14:paraId="4DEDE369" w14:textId="77777777" w:rsidR="00F125BA" w:rsidRPr="002A3910" w:rsidRDefault="00F125BA" w:rsidP="00F125BA">
      <w:pPr>
        <w:pStyle w:val="Dialogue"/>
      </w:pPr>
      <w:r w:rsidRPr="002A3910">
        <w:t xml:space="preserve">                      IS THIS FIELD MULTIPLE... NO </w:t>
      </w:r>
    </w:p>
    <w:p w14:paraId="3A3A098A" w14:textId="77777777" w:rsidR="00F125BA" w:rsidRPr="002A3910" w:rsidRDefault="00F125BA" w:rsidP="00F125BA">
      <w:pPr>
        <w:pStyle w:val="Dialogue"/>
      </w:pPr>
    </w:p>
    <w:p w14:paraId="5F8CB72B" w14:textId="77777777" w:rsidR="00F125BA" w:rsidRPr="002A3910" w:rsidRDefault="00F125BA" w:rsidP="00F125BA">
      <w:pPr>
        <w:pStyle w:val="Dialogue"/>
      </w:pPr>
      <w:r w:rsidRPr="002A3910">
        <w:t xml:space="preserve">     </w:t>
      </w:r>
      <w:r w:rsidR="0074416D" w:rsidRPr="002A3910">
        <w:t xml:space="preserve"> </w:t>
      </w:r>
      <w:r w:rsidRPr="002A3910">
        <w:t xml:space="preserve">MANDATORY: NO </w:t>
      </w:r>
    </w:p>
    <w:p w14:paraId="345BC3C4" w14:textId="77777777" w:rsidR="00F125BA" w:rsidRPr="002A3910" w:rsidRDefault="00F125BA" w:rsidP="00F125BA">
      <w:pPr>
        <w:pStyle w:val="Dialogue"/>
      </w:pPr>
      <w:r w:rsidRPr="002A3910">
        <w:t xml:space="preserve">   </w:t>
      </w:r>
      <w:r w:rsidR="0074416D" w:rsidRPr="002A3910">
        <w:t xml:space="preserve"> </w:t>
      </w:r>
      <w:r w:rsidRPr="002A3910">
        <w:t>HELP-PROMPT: Ans</w:t>
      </w:r>
      <w:r w:rsidR="00C26BDD" w:rsidRPr="002A3910">
        <w:t>w</w:t>
      </w:r>
      <w:r w:rsidRPr="002A3910">
        <w:t xml:space="preserve">er must be 1-11 characters in length                      </w:t>
      </w:r>
    </w:p>
    <w:p w14:paraId="3F71F332" w14:textId="77777777" w:rsidR="00F125BA" w:rsidRPr="002A3910" w:rsidRDefault="0074416D" w:rsidP="00F125BA">
      <w:pPr>
        <w:pStyle w:val="Dialogue"/>
      </w:pPr>
      <w:r w:rsidRPr="002A3910">
        <w:t>E</w:t>
      </w:r>
      <w:r w:rsidR="00F125BA" w:rsidRPr="002A3910">
        <w:t>XECUTABLE HELP:</w:t>
      </w:r>
      <w:r w:rsidR="0065643E" w:rsidRPr="002A3910">
        <w:t xml:space="preserve"> </w:t>
      </w:r>
    </w:p>
    <w:p w14:paraId="118B9976" w14:textId="77777777" w:rsidR="00F125BA" w:rsidRPr="002A3910" w:rsidRDefault="00F125BA" w:rsidP="00F125BA">
      <w:pPr>
        <w:pStyle w:val="Dialogue"/>
      </w:pPr>
      <w:r w:rsidRPr="002A3910">
        <w:t>_______________________________________________________________________________</w:t>
      </w:r>
    </w:p>
    <w:p w14:paraId="338B049B" w14:textId="77777777" w:rsidR="00F125BA" w:rsidRPr="002A3910" w:rsidRDefault="00F125BA" w:rsidP="00F125BA">
      <w:pPr>
        <w:pStyle w:val="Dialogue"/>
      </w:pPr>
      <w:r w:rsidRPr="002A3910">
        <w:t>Enter name of MUMPS Global subscript where this Field</w:t>
      </w:r>
      <w:r w:rsidR="00084217" w:rsidRPr="002A3910">
        <w:t>’</w:t>
      </w:r>
      <w:r w:rsidRPr="002A3910">
        <w:t>s data will be stored.</w:t>
      </w:r>
    </w:p>
    <w:p w14:paraId="773C85BF" w14:textId="77777777" w:rsidR="00F125BA" w:rsidRPr="002A3910" w:rsidRDefault="00F125BA" w:rsidP="00F125BA">
      <w:pPr>
        <w:pStyle w:val="Dialogue"/>
      </w:pPr>
      <w:r w:rsidRPr="002A3910">
        <w:t>Already assigned:</w:t>
      </w:r>
    </w:p>
    <w:p w14:paraId="67E3EF9D" w14:textId="77777777" w:rsidR="00F125BA" w:rsidRPr="002A3910" w:rsidRDefault="00F125BA" w:rsidP="00F125BA">
      <w:pPr>
        <w:pStyle w:val="Dialogue"/>
      </w:pPr>
      <w:r w:rsidRPr="002A3910">
        <w:t xml:space="preserve">        0</w:t>
      </w:r>
      <w:r w:rsidR="00DC26EA" w:rsidRPr="002A3910">
        <w:t xml:space="preserve">        1        2        3        4      4.5        5        6</w:t>
      </w:r>
    </w:p>
    <w:p w14:paraId="2E6C445C" w14:textId="77777777" w:rsidR="00F125BA" w:rsidRPr="002A3910" w:rsidRDefault="00F125BA" w:rsidP="00F125BA">
      <w:pPr>
        <w:pStyle w:val="Dialogue"/>
      </w:pPr>
      <w:r w:rsidRPr="002A3910">
        <w:t xml:space="preserve">        8</w:t>
      </w:r>
      <w:r w:rsidR="00DC26EA" w:rsidRPr="002A3910">
        <w:t xml:space="preserve">        9</w:t>
      </w:r>
    </w:p>
    <w:p w14:paraId="0A874D99" w14:textId="77777777" w:rsidR="00F125BA" w:rsidRPr="002A3910" w:rsidRDefault="00F125BA" w:rsidP="00F125BA">
      <w:pPr>
        <w:pStyle w:val="Dialogue"/>
      </w:pPr>
    </w:p>
    <w:p w14:paraId="03B8A7B3" w14:textId="77777777" w:rsidR="00F125BA" w:rsidRPr="002A3910" w:rsidRDefault="00F125BA" w:rsidP="00F125BA">
      <w:pPr>
        <w:pStyle w:val="Dialogue"/>
      </w:pPr>
      <w:r w:rsidRPr="002A3910">
        <w:t xml:space="preserve">COMMAND:                                       Press &lt;PF1&gt;H for help    </w:t>
      </w:r>
      <w:r w:rsidRPr="002A3910">
        <w:rPr>
          <w:color w:val="FFFFFF" w:themeColor="background1"/>
          <w:shd w:val="clear" w:color="auto" w:fill="000000"/>
        </w:rPr>
        <w:t>Insert</w:t>
      </w:r>
    </w:p>
    <w:p w14:paraId="5E062B95" w14:textId="77777777" w:rsidR="00E86526" w:rsidRPr="002A3910" w:rsidRDefault="00E86526" w:rsidP="00B66E33">
      <w:pPr>
        <w:pStyle w:val="BodyText6"/>
      </w:pPr>
    </w:p>
    <w:p w14:paraId="2DC2DDC1" w14:textId="77777777" w:rsidR="00E86526" w:rsidRPr="002A3910" w:rsidRDefault="00E86526" w:rsidP="005402E7">
      <w:pPr>
        <w:pStyle w:val="BodyText"/>
      </w:pPr>
      <w:r w:rsidRPr="002A3910">
        <w:t xml:space="preserve">To aid in the process, VA FileMan prompts you with the highest subscript previously used for the file, and then, when the subscript has been entered, it prompts the </w:t>
      </w:r>
      <w:r w:rsidRPr="002A3910">
        <w:rPr>
          <w:b/>
        </w:rPr>
        <w:t>^</w:t>
      </w:r>
      <w:r w:rsidRPr="002A3910">
        <w:t xml:space="preserve">-piece position one past the highest previously assigned for that subscript. </w:t>
      </w:r>
      <w:r w:rsidR="007128E3" w:rsidRPr="002A3910">
        <w:t xml:space="preserve">VA FileMan allows up to </w:t>
      </w:r>
      <w:r w:rsidR="007128E3" w:rsidRPr="002A3910">
        <w:rPr>
          <w:b/>
        </w:rPr>
        <w:t>4094</w:t>
      </w:r>
      <w:r w:rsidR="006E07D7" w:rsidRPr="002A3910">
        <w:t xml:space="preserve"> characters of data and data d</w:t>
      </w:r>
      <w:r w:rsidR="007128E3" w:rsidRPr="002A3910">
        <w:t xml:space="preserve">ictionary construction storage capacity in any single global node and that no two fields are assigned to the same subscript and </w:t>
      </w:r>
      <w:r w:rsidR="007128E3" w:rsidRPr="002A3910">
        <w:rPr>
          <w:b/>
        </w:rPr>
        <w:t>^</w:t>
      </w:r>
      <w:r w:rsidR="007128E3" w:rsidRPr="002A3910">
        <w:t>-piece position.</w:t>
      </w:r>
    </w:p>
    <w:p w14:paraId="27C1FACC" w14:textId="645D96BB" w:rsidR="00E86526" w:rsidRPr="002A3910" w:rsidRDefault="007869D8" w:rsidP="001B20EC">
      <w:pPr>
        <w:pStyle w:val="Note"/>
      </w:pPr>
      <w:r w:rsidRPr="002A3910">
        <w:rPr>
          <w:noProof/>
        </w:rPr>
        <w:drawing>
          <wp:inline distT="0" distB="0" distL="0" distR="0" wp14:anchorId="5DF780AF" wp14:editId="47AE4E72">
            <wp:extent cx="266700" cy="289560"/>
            <wp:effectExtent l="0" t="0" r="0" b="0"/>
            <wp:docPr id="403" name="Picture 37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Picture 375">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1B20EC" w:rsidRPr="002A3910">
        <w:tab/>
      </w:r>
      <w:r w:rsidR="001B20EC" w:rsidRPr="002A3910">
        <w:rPr>
          <w:b/>
        </w:rPr>
        <w:t>NOTE:</w:t>
      </w:r>
      <w:r w:rsidR="001B20EC" w:rsidRPr="002A3910">
        <w:t xml:space="preserve"> A</w:t>
      </w:r>
      <w:r w:rsidR="00E86526" w:rsidRPr="002A3910">
        <w:t>t the bottom of the screen, a list of the Global subscripts already in use is displayed.</w:t>
      </w:r>
    </w:p>
    <w:p w14:paraId="756C7932" w14:textId="77777777" w:rsidR="00104626" w:rsidRPr="002A3910" w:rsidRDefault="00104626" w:rsidP="00104626">
      <w:pPr>
        <w:pStyle w:val="BodyText6"/>
      </w:pPr>
    </w:p>
    <w:p w14:paraId="57BF3B1A" w14:textId="77777777" w:rsidR="00E86526" w:rsidRPr="002A3910" w:rsidRDefault="00E86526" w:rsidP="0074437A">
      <w:pPr>
        <w:pStyle w:val="Heading3"/>
      </w:pPr>
      <w:bookmarkStart w:id="2274" w:name="_Toc159569014"/>
      <w:r w:rsidRPr="002A3910">
        <w:t>Storing Data by Position within a Node</w:t>
      </w:r>
      <w:bookmarkEnd w:id="2274"/>
    </w:p>
    <w:p w14:paraId="5E4B29DD" w14:textId="13DA6AAF" w:rsidR="00E86526" w:rsidRPr="002A3910" w:rsidRDefault="007869D8" w:rsidP="005402E7">
      <w:pPr>
        <w:pStyle w:val="BodyText"/>
        <w:keepNext/>
        <w:keepLines/>
      </w:pPr>
      <w:r w:rsidRPr="002A3910">
        <w:fldChar w:fldCharType="begin"/>
      </w:r>
      <w:r w:rsidR="009D40A3" w:rsidRPr="002A3910">
        <w:instrText>xe "Advanced File Definition:Storing Data by Position within a Node"</w:instrText>
      </w:r>
      <w:r w:rsidRPr="002A3910">
        <w:fldChar w:fldCharType="end"/>
      </w:r>
      <w:r w:rsidRPr="002A3910">
        <w:fldChar w:fldCharType="begin"/>
      </w:r>
      <w:r w:rsidR="009D40A3" w:rsidRPr="002A3910">
        <w:instrText>xe "Storing Data:By Position within a Node:Advanced File Definition"</w:instrText>
      </w:r>
      <w:r w:rsidRPr="002A3910">
        <w:fldChar w:fldCharType="end"/>
      </w:r>
      <w:r w:rsidR="00BB6431" w:rsidRPr="002A3910">
        <w:t>If you want</w:t>
      </w:r>
      <w:r w:rsidR="00E86526" w:rsidRPr="002A3910">
        <w:t xml:space="preserve"> to store a field</w:t>
      </w:r>
      <w:r w:rsidR="00084217" w:rsidRPr="002A3910">
        <w:t>’</w:t>
      </w:r>
      <w:r w:rsidR="00E86526" w:rsidRPr="002A3910">
        <w:t xml:space="preserve">s data by character position within the global node, rather than by </w:t>
      </w:r>
      <w:r w:rsidR="00E86526" w:rsidRPr="002A3910">
        <w:rPr>
          <w:b/>
        </w:rPr>
        <w:t>^</w:t>
      </w:r>
      <w:r w:rsidR="00E86526" w:rsidRPr="002A3910">
        <w:t xml:space="preserve">-piece position. This is called extract storage instead of </w:t>
      </w:r>
      <w:r w:rsidR="00E86526" w:rsidRPr="002A3910">
        <w:rPr>
          <w:b/>
        </w:rPr>
        <w:t>^</w:t>
      </w:r>
      <w:r w:rsidR="00E86526" w:rsidRPr="002A3910">
        <w:t xml:space="preserve">-piece storage. To accomplish this, after specifying a subscript, respond to the </w:t>
      </w:r>
      <w:r w:rsidR="00E86526" w:rsidRPr="002A3910">
        <w:rPr>
          <w:b/>
        </w:rPr>
        <w:t>^</w:t>
      </w:r>
      <w:r w:rsidR="00E86526" w:rsidRPr="002A3910">
        <w:t xml:space="preserve">-piece prompt with </w:t>
      </w:r>
      <w:r w:rsidR="00E86526" w:rsidRPr="002A3910">
        <w:rPr>
          <w:b/>
        </w:rPr>
        <w:t>E</w:t>
      </w:r>
      <w:r w:rsidR="00E86526" w:rsidRPr="002A3910">
        <w:rPr>
          <w:b/>
          <w:i/>
        </w:rPr>
        <w:t>m</w:t>
      </w:r>
      <w:r w:rsidR="00E86526" w:rsidRPr="002A3910">
        <w:rPr>
          <w:b/>
        </w:rPr>
        <w:t>,</w:t>
      </w:r>
      <w:r w:rsidR="00E86526" w:rsidRPr="002A3910">
        <w:rPr>
          <w:b/>
          <w:i/>
        </w:rPr>
        <w:t>n</w:t>
      </w:r>
      <w:r w:rsidR="006E07D7" w:rsidRPr="002A3910">
        <w:t xml:space="preserve">; </w:t>
      </w:r>
      <w:r w:rsidR="00E86526" w:rsidRPr="002A3910">
        <w:t xml:space="preserve">where </w:t>
      </w:r>
      <w:r w:rsidR="00E86526" w:rsidRPr="002A3910">
        <w:rPr>
          <w:b/>
          <w:i/>
        </w:rPr>
        <w:t>m</w:t>
      </w:r>
      <w:r w:rsidR="00E86526" w:rsidRPr="002A3910">
        <w:t xml:space="preserve"> is the first character position for data storage and </w:t>
      </w:r>
      <w:r w:rsidR="00E86526" w:rsidRPr="002A3910">
        <w:rPr>
          <w:b/>
          <w:i/>
        </w:rPr>
        <w:t>n</w:t>
      </w:r>
      <w:r w:rsidR="00E86526" w:rsidRPr="002A3910">
        <w:t xml:space="preserve"> is the last. For example, to store data in character positions 1 to 3 of subscript 20, do the following:</w:t>
      </w:r>
    </w:p>
    <w:p w14:paraId="3D3B7066" w14:textId="77777777" w:rsidR="00104626" w:rsidRPr="002A3910" w:rsidRDefault="00104626" w:rsidP="00104626">
      <w:pPr>
        <w:pStyle w:val="BodyText6"/>
        <w:keepNext/>
        <w:keepLines/>
      </w:pPr>
    </w:p>
    <w:p w14:paraId="0491DFD3" w14:textId="214E2254" w:rsidR="004757F2" w:rsidRPr="002A3910" w:rsidRDefault="004757F2" w:rsidP="004757F2">
      <w:pPr>
        <w:pStyle w:val="Caption"/>
      </w:pPr>
      <w:bookmarkStart w:id="2275" w:name="_Toc159568660"/>
      <w:r w:rsidRPr="002A3910">
        <w:t xml:space="preserve">Figure </w:t>
      </w:r>
      <w:r w:rsidRPr="002A3910">
        <w:fldChar w:fldCharType="begin"/>
      </w:r>
      <w:r w:rsidRPr="002A3910">
        <w:instrText>SEQ Figure \* ARABIC</w:instrText>
      </w:r>
      <w:r w:rsidRPr="002A3910">
        <w:fldChar w:fldCharType="separate"/>
      </w:r>
      <w:r w:rsidR="002D1B25">
        <w:rPr>
          <w:noProof/>
        </w:rPr>
        <w:t>389</w:t>
      </w:r>
      <w:r w:rsidRPr="002A3910">
        <w:fldChar w:fldCharType="end"/>
      </w:r>
      <w:r w:rsidR="00405EF1" w:rsidRPr="002A3910">
        <w:t>:</w:t>
      </w:r>
      <w:r w:rsidRPr="002A3910">
        <w:t xml:space="preserve"> </w:t>
      </w:r>
      <w:r w:rsidR="00334933" w:rsidRPr="002A3910">
        <w:t>Field Global Storage—Storing Data by Position within a N</w:t>
      </w:r>
      <w:r w:rsidR="005402E7" w:rsidRPr="002A3910">
        <w:t>ode</w:t>
      </w:r>
      <w:bookmarkEnd w:id="2275"/>
    </w:p>
    <w:p w14:paraId="6B4461A4" w14:textId="77777777" w:rsidR="00E86526" w:rsidRPr="002A3910" w:rsidRDefault="00E86526" w:rsidP="00ED4DD4">
      <w:pPr>
        <w:pStyle w:val="APICode"/>
      </w:pPr>
      <w:r w:rsidRPr="002A3910">
        <w:t xml:space="preserve">SUBSCRIPT: </w:t>
      </w:r>
      <w:r w:rsidRPr="002A3910">
        <w:rPr>
          <w:b/>
          <w:bCs/>
          <w:highlight w:val="yellow"/>
        </w:rPr>
        <w:t>20</w:t>
      </w:r>
    </w:p>
    <w:p w14:paraId="3962AF10" w14:textId="77777777" w:rsidR="00E86526" w:rsidRPr="002A3910" w:rsidRDefault="002961CD" w:rsidP="00ED4DD4">
      <w:pPr>
        <w:pStyle w:val="APICode"/>
      </w:pPr>
      <w:r w:rsidRPr="002A3910">
        <w:t xml:space="preserve">^-PIECE POSITION: </w:t>
      </w:r>
      <w:r w:rsidRPr="002A3910">
        <w:rPr>
          <w:b/>
          <w:highlight w:val="yellow"/>
        </w:rPr>
        <w:t>E1,3</w:t>
      </w:r>
    </w:p>
    <w:p w14:paraId="19E2D49A" w14:textId="77777777" w:rsidR="00E86526" w:rsidRPr="002A3910" w:rsidRDefault="00E86526" w:rsidP="00B66E33">
      <w:pPr>
        <w:pStyle w:val="BodyText6"/>
      </w:pPr>
    </w:p>
    <w:p w14:paraId="2E02DEFB" w14:textId="77777777" w:rsidR="00E86526" w:rsidRPr="002A3910" w:rsidRDefault="00E86526" w:rsidP="005402E7">
      <w:pPr>
        <w:pStyle w:val="BodyText"/>
      </w:pPr>
      <w:r w:rsidRPr="002A3910">
        <w:t xml:space="preserve">One advantage of specifying your field data location using the </w:t>
      </w:r>
      <w:r w:rsidRPr="002A3910">
        <w:rPr>
          <w:b/>
        </w:rPr>
        <w:t>E</w:t>
      </w:r>
      <w:r w:rsidRPr="002A3910">
        <w:rPr>
          <w:b/>
          <w:i/>
        </w:rPr>
        <w:t>m</w:t>
      </w:r>
      <w:r w:rsidRPr="002A3910">
        <w:rPr>
          <w:b/>
        </w:rPr>
        <w:t>,</w:t>
      </w:r>
      <w:r w:rsidRPr="002A3910">
        <w:rPr>
          <w:b/>
          <w:i/>
        </w:rPr>
        <w:t>n</w:t>
      </w:r>
      <w:r w:rsidRPr="002A3910">
        <w:t xml:space="preserve"> format is that</w:t>
      </w:r>
      <w:r w:rsidR="00A95F9C" w:rsidRPr="002A3910">
        <w:t xml:space="preserve"> caret</w:t>
      </w:r>
      <w:r w:rsidRPr="002A3910">
        <w:t xml:space="preserve"> </w:t>
      </w:r>
      <w:r w:rsidR="00A95F9C" w:rsidRPr="002A3910">
        <w:t>(</w:t>
      </w:r>
      <w:r w:rsidRPr="002A3910">
        <w:rPr>
          <w:b/>
        </w:rPr>
        <w:t>^</w:t>
      </w:r>
      <w:r w:rsidR="00A95F9C" w:rsidRPr="002A3910">
        <w:t>)</w:t>
      </w:r>
      <w:r w:rsidRPr="002A3910">
        <w:t xml:space="preserve"> can be part of the stored data. It is</w:t>
      </w:r>
      <w:r w:rsidRPr="002A3910">
        <w:rPr>
          <w:i/>
        </w:rPr>
        <w:t xml:space="preserve"> recommended</w:t>
      </w:r>
      <w:r w:rsidRPr="002A3910">
        <w:t xml:space="preserve"> that you do </w:t>
      </w:r>
      <w:r w:rsidRPr="002A3910">
        <w:rPr>
          <w:i/>
        </w:rPr>
        <w:t>not</w:t>
      </w:r>
      <w:r w:rsidRPr="002A3910">
        <w:t xml:space="preserve"> mix extract and </w:t>
      </w:r>
      <w:r w:rsidRPr="002A3910">
        <w:rPr>
          <w:b/>
        </w:rPr>
        <w:t>^</w:t>
      </w:r>
      <w:r w:rsidRPr="002A3910">
        <w:t>-piece storage on the same global node.</w:t>
      </w:r>
    </w:p>
    <w:p w14:paraId="3F30FE27" w14:textId="77777777" w:rsidR="00E86526" w:rsidRPr="002A3910" w:rsidRDefault="00E86526" w:rsidP="007D0E14">
      <w:pPr>
        <w:pStyle w:val="Heading2"/>
        <w:rPr>
          <w:noProof w:val="0"/>
        </w:rPr>
      </w:pPr>
      <w:bookmarkStart w:id="2276" w:name="_Toc159569015"/>
      <w:r w:rsidRPr="002A3910">
        <w:rPr>
          <w:noProof w:val="0"/>
        </w:rPr>
        <w:t>Assigning Sub-Dictionary Numbers</w:t>
      </w:r>
      <w:bookmarkEnd w:id="2276"/>
    </w:p>
    <w:p w14:paraId="5592F622" w14:textId="4A8A6E4F" w:rsidR="00E86526" w:rsidRPr="002A3910" w:rsidRDefault="007869D8" w:rsidP="009460AC">
      <w:pPr>
        <w:pStyle w:val="BodyText"/>
      </w:pPr>
      <w:r w:rsidRPr="002A3910">
        <w:fldChar w:fldCharType="begin"/>
      </w:r>
      <w:r w:rsidR="009D40A3" w:rsidRPr="002A3910">
        <w:instrText>xe "Advanced File Definition:Assigning Sub-Dictionary Numbers"</w:instrText>
      </w:r>
      <w:r w:rsidRPr="002A3910">
        <w:fldChar w:fldCharType="end"/>
      </w:r>
      <w:r w:rsidRPr="002A3910">
        <w:fldChar w:fldCharType="begin"/>
      </w:r>
      <w:r w:rsidR="009D40A3" w:rsidRPr="002A3910">
        <w:instrText>xe "Assigning:Sub-Dictionary Numbers:Advanced File Definition"</w:instrText>
      </w:r>
      <w:r w:rsidRPr="002A3910">
        <w:fldChar w:fldCharType="end"/>
      </w:r>
      <w:r w:rsidR="00E86526" w:rsidRPr="002A3910">
        <w:t xml:space="preserve">The </w:t>
      </w:r>
      <w:r w:rsidR="00817F15" w:rsidRPr="002A3910">
        <w:rPr>
          <w:color w:val="0000FF"/>
          <w:u w:val="single"/>
        </w:rPr>
        <w:t>“</w:t>
      </w:r>
      <w:r w:rsidR="00817F15" w:rsidRPr="002A3910">
        <w:rPr>
          <w:color w:val="0000FF"/>
          <w:u w:val="single"/>
        </w:rPr>
        <w:fldChar w:fldCharType="begin" w:fldLock="1"/>
      </w:r>
      <w:r w:rsidR="00817F15" w:rsidRPr="002A3910">
        <w:rPr>
          <w:color w:val="0000FF"/>
          <w:u w:val="single"/>
        </w:rPr>
        <w:instrText xml:space="preserve"> REF _Ref491335511 \h  \* MERGEFORMAT </w:instrText>
      </w:r>
      <w:r w:rsidR="00817F15" w:rsidRPr="002A3910">
        <w:rPr>
          <w:color w:val="0000FF"/>
          <w:u w:val="single"/>
        </w:rPr>
      </w:r>
      <w:r w:rsidR="00817F15" w:rsidRPr="002A3910">
        <w:rPr>
          <w:color w:val="0000FF"/>
          <w:u w:val="single"/>
        </w:rPr>
        <w:fldChar w:fldCharType="separate"/>
      </w:r>
      <w:r w:rsidR="00272B32" w:rsidRPr="002A3910">
        <w:rPr>
          <w:color w:val="0000FF"/>
          <w:u w:val="single"/>
        </w:rPr>
        <w:t>LANG^DIALOGZ(): File Modification for Multiple Languages</w:t>
      </w:r>
      <w:r w:rsidR="00817F15" w:rsidRPr="002A3910">
        <w:rPr>
          <w:color w:val="0000FF"/>
          <w:u w:val="single"/>
        </w:rPr>
        <w:fldChar w:fldCharType="end"/>
      </w:r>
      <w:r w:rsidR="00817F15" w:rsidRPr="002A3910">
        <w:t xml:space="preserve">” </w:t>
      </w:r>
      <w:r w:rsidR="004C3E13" w:rsidRPr="002A3910">
        <w:t>section</w:t>
      </w:r>
      <w:r w:rsidR="00E86526" w:rsidRPr="002A3910">
        <w:t xml:space="preserve"> points out that data spe</w:t>
      </w:r>
      <w:r w:rsidR="004C3E13" w:rsidRPr="002A3910">
        <w:t>cifications for subfields of a M</w:t>
      </w:r>
      <w:r w:rsidR="00E86526" w:rsidRPr="002A3910">
        <w:t xml:space="preserve">ultiple are kept in a subsidiary data dictionary. Such a sub-dictionary is stored in the global </w:t>
      </w:r>
      <w:r w:rsidR="00E86526" w:rsidRPr="002A3910">
        <w:rPr>
          <w:b/>
        </w:rPr>
        <w:t>^DD(sub-dictionary_number)</w:t>
      </w:r>
      <w:r w:rsidR="006E07D7" w:rsidRPr="002A3910">
        <w:t xml:space="preserve">; </w:t>
      </w:r>
      <w:r w:rsidR="00E86526" w:rsidRPr="002A3910">
        <w:t xml:space="preserve">where </w:t>
      </w:r>
      <w:r w:rsidR="00E86526" w:rsidRPr="002A3910">
        <w:rPr>
          <w:b/>
        </w:rPr>
        <w:t>sub-dictionary_number</w:t>
      </w:r>
      <w:r w:rsidR="00E86526" w:rsidRPr="002A3910">
        <w:t xml:space="preserve"> is a number with a fractional portion. For example, the sp</w:t>
      </w:r>
      <w:r w:rsidR="004C3E13" w:rsidRPr="002A3910">
        <w:t>ecifications for the RESPONSES M</w:t>
      </w:r>
      <w:r w:rsidR="00E86526" w:rsidRPr="002A3910">
        <w:t>ultip</w:t>
      </w:r>
      <w:r w:rsidR="00E86526" w:rsidRPr="002A3910">
        <w:rPr>
          <w:szCs w:val="22"/>
        </w:rPr>
        <w:t xml:space="preserve">le </w:t>
      </w:r>
      <w:r w:rsidR="004C3E13" w:rsidRPr="002A3910">
        <w:rPr>
          <w:szCs w:val="22"/>
        </w:rPr>
        <w:t>in the (fictitious) ORDER</w:t>
      </w:r>
      <w:r w:rsidR="00A67E14" w:rsidRPr="002A3910">
        <w:rPr>
          <w:szCs w:val="22"/>
        </w:rPr>
        <w:t xml:space="preserve"> (#100)</w:t>
      </w:r>
      <w:r w:rsidR="004C3E13" w:rsidRPr="002A3910">
        <w:rPr>
          <w:szCs w:val="22"/>
        </w:rPr>
        <w:t xml:space="preserve"> file</w:t>
      </w:r>
      <w:r w:rsidR="00E86526" w:rsidRPr="002A3910">
        <w:rPr>
          <w:szCs w:val="22"/>
        </w:rPr>
        <w:t xml:space="preserve">, are stored in </w:t>
      </w:r>
      <w:r w:rsidR="00E86526" w:rsidRPr="002A3910">
        <w:rPr>
          <w:b/>
          <w:szCs w:val="22"/>
        </w:rPr>
        <w:t>^DD(100.045)</w:t>
      </w:r>
      <w:r w:rsidR="004C3E13" w:rsidRPr="002A3910">
        <w:t>. Normally, when a new M</w:t>
      </w:r>
      <w:r w:rsidR="00E86526" w:rsidRPr="002A3910">
        <w:t xml:space="preserve">ultiple-valued field is created, VA FileMan automatically assigns the fractional sub-dictionary number. The </w:t>
      </w:r>
      <w:r w:rsidR="00865ACB" w:rsidRPr="002A3910">
        <w:t>developer</w:t>
      </w:r>
      <w:r w:rsidR="00E86526" w:rsidRPr="002A3910">
        <w:t>, however, is allowed to choose the desired number.</w:t>
      </w:r>
    </w:p>
    <w:p w14:paraId="01F959A3" w14:textId="344E5757" w:rsidR="00E86526" w:rsidRPr="002A3910" w:rsidRDefault="004C3E13" w:rsidP="005402E7">
      <w:pPr>
        <w:pStyle w:val="BodyText"/>
      </w:pPr>
      <w:r w:rsidRPr="002A3910">
        <w:t>When creating a new Multiple f</w:t>
      </w:r>
      <w:r w:rsidR="00E86526" w:rsidRPr="002A3910">
        <w:t>ield, (</w:t>
      </w:r>
      <w:r w:rsidR="00E86526" w:rsidRPr="002A3910">
        <w:rPr>
          <w:b/>
          <w:bCs/>
        </w:rPr>
        <w:t>Modify File Attributes</w:t>
      </w:r>
      <w:r w:rsidR="00294447" w:rsidRPr="002A3910">
        <w:fldChar w:fldCharType="begin"/>
      </w:r>
      <w:r w:rsidR="00294447" w:rsidRPr="002A3910">
        <w:instrText>xe "Modify File Attributes Option"</w:instrText>
      </w:r>
      <w:r w:rsidR="00294447" w:rsidRPr="002A3910">
        <w:fldChar w:fldCharType="end"/>
      </w:r>
      <w:r w:rsidR="00294447" w:rsidRPr="002A3910">
        <w:fldChar w:fldCharType="begin"/>
      </w:r>
      <w:r w:rsidR="00294447" w:rsidRPr="002A3910">
        <w:instrText>xe "Options:Modify File Attributes"</w:instrText>
      </w:r>
      <w:r w:rsidR="00294447" w:rsidRPr="002A3910">
        <w:fldChar w:fldCharType="end"/>
      </w:r>
      <w:r w:rsidR="00294447" w:rsidRPr="002A3910">
        <w:t xml:space="preserve"> [DIMODIFY</w:t>
      </w:r>
      <w:r w:rsidR="00294447" w:rsidRPr="002A3910">
        <w:fldChar w:fldCharType="begin"/>
      </w:r>
      <w:r w:rsidR="00294447" w:rsidRPr="002A3910">
        <w:instrText>xe "DIMODIFY Option"</w:instrText>
      </w:r>
      <w:r w:rsidR="00294447" w:rsidRPr="002A3910">
        <w:fldChar w:fldCharType="end"/>
      </w:r>
      <w:r w:rsidR="00294447" w:rsidRPr="002A3910">
        <w:fldChar w:fldCharType="begin"/>
      </w:r>
      <w:r w:rsidR="00294447" w:rsidRPr="002A3910">
        <w:instrText>xe "Options:DIMODIFY"</w:instrText>
      </w:r>
      <w:r w:rsidR="00294447" w:rsidRPr="002A3910">
        <w:fldChar w:fldCharType="end"/>
      </w:r>
      <w:r w:rsidR="00294447" w:rsidRPr="002A3910">
        <w:t>]</w:t>
      </w:r>
      <w:r w:rsidR="00E86526" w:rsidRPr="002A3910">
        <w:t xml:space="preserve"> option), if you are a </w:t>
      </w:r>
      <w:r w:rsidR="00865ACB" w:rsidRPr="002A3910">
        <w:t>developer</w:t>
      </w:r>
      <w:r w:rsidR="00E86526" w:rsidRPr="002A3910">
        <w:t xml:space="preserve">, you are asked in a </w:t>
      </w:r>
      <w:r w:rsidR="00084217" w:rsidRPr="002A3910">
        <w:t>“</w:t>
      </w:r>
      <w:r w:rsidR="005F6E9B" w:rsidRPr="002A3910">
        <w:t>popup</w:t>
      </w:r>
      <w:r w:rsidR="00084217" w:rsidRPr="002A3910">
        <w:t>”</w:t>
      </w:r>
      <w:r w:rsidR="00E86526" w:rsidRPr="002A3910">
        <w:t xml:space="preserve"> window for the global subscript at which to store the data element being defined. Under this question is the SUB-DICT</w:t>
      </w:r>
      <w:r w:rsidRPr="002A3910">
        <w:t>IONARY question. The RESPONSES M</w:t>
      </w:r>
      <w:r w:rsidR="00E86526" w:rsidRPr="002A3910">
        <w:t xml:space="preserve">ultiple in </w:t>
      </w:r>
      <w:r w:rsidRPr="002A3910">
        <w:rPr>
          <w:szCs w:val="22"/>
        </w:rPr>
        <w:t>the (fictitious) ORDER</w:t>
      </w:r>
      <w:r w:rsidR="00A67E14" w:rsidRPr="002A3910">
        <w:rPr>
          <w:szCs w:val="22"/>
        </w:rPr>
        <w:t xml:space="preserve"> (#100)</w:t>
      </w:r>
      <w:r w:rsidRPr="002A3910">
        <w:rPr>
          <w:szCs w:val="22"/>
        </w:rPr>
        <w:t xml:space="preserve"> file</w:t>
      </w:r>
      <w:r w:rsidR="00E86526" w:rsidRPr="002A3910">
        <w:t xml:space="preserve"> would have been defined like </w:t>
      </w:r>
      <w:r w:rsidR="0081726A" w:rsidRPr="0081726A">
        <w:rPr>
          <w:color w:val="0000FF"/>
          <w:u w:val="single"/>
        </w:rPr>
        <w:fldChar w:fldCharType="begin"/>
      </w:r>
      <w:r w:rsidR="0081726A" w:rsidRPr="0081726A">
        <w:rPr>
          <w:color w:val="0000FF"/>
          <w:u w:val="single"/>
        </w:rPr>
        <w:instrText xml:space="preserve"> REF _Ref458237341 \h </w:instrText>
      </w:r>
      <w:r w:rsidR="0081726A">
        <w:rPr>
          <w:color w:val="0000FF"/>
          <w:u w:val="single"/>
        </w:rPr>
        <w:instrText xml:space="preserve"> \* MERGEFORMAT </w:instrText>
      </w:r>
      <w:r w:rsidR="0081726A" w:rsidRPr="0081726A">
        <w:rPr>
          <w:color w:val="0000FF"/>
          <w:u w:val="single"/>
        </w:rPr>
      </w:r>
      <w:r w:rsidR="0081726A" w:rsidRPr="0081726A">
        <w:rPr>
          <w:color w:val="0000FF"/>
          <w:u w:val="single"/>
        </w:rPr>
        <w:fldChar w:fldCharType="separate"/>
      </w:r>
      <w:r w:rsidR="002D1B25" w:rsidRPr="002D1B25">
        <w:rPr>
          <w:color w:val="0000FF"/>
          <w:u w:val="single"/>
        </w:rPr>
        <w:t xml:space="preserve">Figure </w:t>
      </w:r>
      <w:r w:rsidR="002D1B25" w:rsidRPr="002D1B25">
        <w:rPr>
          <w:noProof/>
          <w:color w:val="0000FF"/>
          <w:u w:val="single"/>
        </w:rPr>
        <w:t>390</w:t>
      </w:r>
      <w:r w:rsidR="0081726A" w:rsidRPr="0081726A">
        <w:rPr>
          <w:color w:val="0000FF"/>
          <w:u w:val="single"/>
        </w:rPr>
        <w:fldChar w:fldCharType="end"/>
      </w:r>
      <w:r w:rsidR="00064B31" w:rsidRPr="002A3910">
        <w:t>.</w:t>
      </w:r>
    </w:p>
    <w:p w14:paraId="7B2BBBF5" w14:textId="77777777" w:rsidR="00104626" w:rsidRPr="002A3910" w:rsidRDefault="00104626" w:rsidP="00104626">
      <w:pPr>
        <w:pStyle w:val="BodyText6"/>
      </w:pPr>
    </w:p>
    <w:p w14:paraId="55F0692D" w14:textId="3FDD5B31" w:rsidR="00C9653C" w:rsidRPr="002A3910" w:rsidRDefault="00C9653C" w:rsidP="00C9653C">
      <w:pPr>
        <w:pStyle w:val="Caption"/>
      </w:pPr>
      <w:bookmarkStart w:id="2277" w:name="_Ref458237341"/>
      <w:bookmarkStart w:id="2278" w:name="_Ref322691299"/>
      <w:bookmarkStart w:id="2279" w:name="_Toc159568661"/>
      <w:r w:rsidRPr="002A3910">
        <w:t xml:space="preserve">Figure </w:t>
      </w:r>
      <w:r w:rsidRPr="002A3910">
        <w:fldChar w:fldCharType="begin"/>
      </w:r>
      <w:r w:rsidRPr="002A3910">
        <w:instrText>SEQ Figure \* ARABIC</w:instrText>
      </w:r>
      <w:r w:rsidRPr="002A3910">
        <w:fldChar w:fldCharType="separate"/>
      </w:r>
      <w:r w:rsidR="002D1B25">
        <w:rPr>
          <w:noProof/>
        </w:rPr>
        <w:t>390</w:t>
      </w:r>
      <w:r w:rsidRPr="002A3910">
        <w:fldChar w:fldCharType="end"/>
      </w:r>
      <w:bookmarkEnd w:id="2277"/>
      <w:r w:rsidR="00405EF1" w:rsidRPr="002A3910">
        <w:t>:</w:t>
      </w:r>
      <w:r w:rsidRPr="002A3910">
        <w:t xml:space="preserve"> </w:t>
      </w:r>
      <w:r w:rsidR="00334933" w:rsidRPr="002A3910">
        <w:t>Assigning Sub-Dictionary Numbers—Sample Dialog Assigning S</w:t>
      </w:r>
      <w:r w:rsidR="005402E7" w:rsidRPr="002A3910">
        <w:t>ub-d</w:t>
      </w:r>
      <w:r w:rsidR="00334933" w:rsidRPr="002A3910">
        <w:t>ictionary N</w:t>
      </w:r>
      <w:r w:rsidR="005402E7" w:rsidRPr="002A3910">
        <w:t>umbers</w:t>
      </w:r>
      <w:bookmarkEnd w:id="2278"/>
      <w:bookmarkEnd w:id="2279"/>
    </w:p>
    <w:p w14:paraId="02FFCE94" w14:textId="77777777" w:rsidR="000246A0" w:rsidRPr="002A3910" w:rsidRDefault="000246A0" w:rsidP="000246A0">
      <w:pPr>
        <w:pStyle w:val="Dialogue"/>
      </w:pPr>
      <w:r w:rsidRPr="002A3910">
        <w:t xml:space="preserve">                            Field #4.5 in File #100                           </w:t>
      </w:r>
    </w:p>
    <w:p w14:paraId="2AA4A51C" w14:textId="77777777" w:rsidR="000246A0" w:rsidRPr="002A3910" w:rsidRDefault="000246A0" w:rsidP="000246A0">
      <w:pPr>
        <w:pStyle w:val="Dialogue"/>
      </w:pPr>
      <w:r w:rsidRPr="002A3910">
        <w:t xml:space="preserve">FIELD LABEL: RESPONSES                         </w:t>
      </w:r>
      <w:r w:rsidRPr="002A3910">
        <w:rPr>
          <w:u w:val="single"/>
        </w:rPr>
        <w:t>DATA TYPE...</w:t>
      </w:r>
      <w:r w:rsidRPr="002A3910">
        <w:t xml:space="preserve"> NUMERIC           </w:t>
      </w:r>
    </w:p>
    <w:p w14:paraId="095EF680" w14:textId="77777777" w:rsidR="000246A0" w:rsidRPr="002A3910" w:rsidRDefault="000246A0" w:rsidP="000246A0">
      <w:pPr>
        <w:pStyle w:val="Dialogue"/>
      </w:pPr>
    </w:p>
    <w:p w14:paraId="1B233005" w14:textId="77777777" w:rsidR="000246A0" w:rsidRPr="002A3910" w:rsidRDefault="000246A0" w:rsidP="000246A0">
      <w:pPr>
        <w:pStyle w:val="Dialogue"/>
      </w:pPr>
      <w:r w:rsidRPr="002A3910">
        <w:t xml:space="preserve">          TITLE: </w:t>
      </w:r>
    </w:p>
    <w:p w14:paraId="2FF5E70A" w14:textId="77777777" w:rsidR="000246A0" w:rsidRPr="002A3910" w:rsidRDefault="000246A0" w:rsidP="000246A0">
      <w:pPr>
        <w:pStyle w:val="Dialogue"/>
      </w:pPr>
      <w:r w:rsidRPr="002A3910">
        <w:t xml:space="preserve">          AUDIT: </w:t>
      </w:r>
    </w:p>
    <w:p w14:paraId="07AD3F75" w14:textId="77777777" w:rsidR="000246A0" w:rsidRPr="002A3910" w:rsidRDefault="000246A0" w:rsidP="000246A0">
      <w:pPr>
        <w:pStyle w:val="Dialogue"/>
      </w:pPr>
      <w:r w:rsidRPr="002A3910">
        <w:t xml:space="preserve">AUDIT CONDITION: </w:t>
      </w:r>
    </w:p>
    <w:p w14:paraId="1C68104C" w14:textId="77777777" w:rsidR="000246A0" w:rsidRPr="002A3910" w:rsidRDefault="000246A0" w:rsidP="000246A0">
      <w:pPr>
        <w:pStyle w:val="Dialogue"/>
      </w:pPr>
      <w:r w:rsidRPr="002A3910">
        <w:t xml:space="preserve">    READ ACCESS: </w:t>
      </w:r>
    </w:p>
    <w:p w14:paraId="5F45EE34" w14:textId="77777777" w:rsidR="000246A0" w:rsidRPr="002A3910" w:rsidRDefault="000246A0" w:rsidP="000246A0">
      <w:pPr>
        <w:pStyle w:val="Dialogue"/>
      </w:pPr>
      <w:r w:rsidRPr="002A3910">
        <w:t xml:space="preserve">  DELETE ACCESS: </w:t>
      </w:r>
    </w:p>
    <w:p w14:paraId="18D01C61" w14:textId="77777777" w:rsidR="000246A0" w:rsidRPr="002A3910" w:rsidRDefault="000246A0" w:rsidP="000246A0">
      <w:pPr>
        <w:pStyle w:val="Dialogue"/>
      </w:pPr>
      <w:r w:rsidRPr="002A3910">
        <w:t xml:space="preserve">   W --------------------------------------------------------------- </w:t>
      </w:r>
    </w:p>
    <w:p w14:paraId="02DD86C4" w14:textId="77777777" w:rsidR="000246A0" w:rsidRPr="002A3910" w:rsidRDefault="000246A0" w:rsidP="000246A0">
      <w:pPr>
        <w:pStyle w:val="Dialogue"/>
      </w:pPr>
      <w:r w:rsidRPr="002A3910">
        <w:t xml:space="preserve">    |             </w:t>
      </w:r>
      <w:r w:rsidRPr="002A3910">
        <w:rPr>
          <w:u w:val="single"/>
        </w:rPr>
        <w:t>SUBSCRIPT</w:t>
      </w:r>
      <w:r w:rsidRPr="002A3910">
        <w:t xml:space="preserve">: </w:t>
      </w:r>
      <w:r w:rsidRPr="002A3910">
        <w:rPr>
          <w:shd w:val="clear" w:color="auto" w:fill="FFFFFF"/>
        </w:rPr>
        <w:t xml:space="preserve">4.5                                    </w:t>
      </w:r>
      <w:r w:rsidRPr="002A3910">
        <w:t>|</w:t>
      </w:r>
    </w:p>
    <w:p w14:paraId="0787B24C" w14:textId="72BB6AEE" w:rsidR="000246A0" w:rsidRPr="002A3910" w:rsidRDefault="000246A0" w:rsidP="000246A0">
      <w:pPr>
        <w:pStyle w:val="Dialogue"/>
      </w:pPr>
      <w:r w:rsidRPr="002A3910">
        <w:t xml:space="preserve"> DES| </w:t>
      </w:r>
      <w:r w:rsidRPr="002A3910">
        <w:rPr>
          <w:u w:val="single"/>
        </w:rPr>
        <w:t>SUB-DICTIONARY NUMBER</w:t>
      </w:r>
      <w:r w:rsidRPr="002A3910">
        <w:t xml:space="preserve">: </w:t>
      </w:r>
      <w:r w:rsidRPr="002A3910">
        <w:rPr>
          <w:color w:val="FFFFFF" w:themeColor="background1"/>
          <w:shd w:val="clear" w:color="auto" w:fill="000000"/>
        </w:rPr>
        <w:t>100.045</w:t>
      </w:r>
      <w:r w:rsidRPr="002A3910">
        <w:rPr>
          <w:shd w:val="clear" w:color="auto" w:fill="FFFFFF"/>
        </w:rPr>
        <w:t xml:space="preserve">              </w:t>
      </w:r>
      <w:r w:rsidR="00104626" w:rsidRPr="002A3910">
        <w:rPr>
          <w:shd w:val="clear" w:color="auto" w:fill="FFFFFF"/>
        </w:rPr>
        <w:t xml:space="preserve">     </w:t>
      </w:r>
      <w:r w:rsidRPr="002A3910">
        <w:rPr>
          <w:shd w:val="clear" w:color="auto" w:fill="FFFFFF"/>
        </w:rPr>
        <w:t xml:space="preserve">             </w:t>
      </w:r>
      <w:r w:rsidRPr="002A3910">
        <w:t>|</w:t>
      </w:r>
    </w:p>
    <w:p w14:paraId="7BCFBDB6" w14:textId="77777777" w:rsidR="000246A0" w:rsidRPr="002A3910" w:rsidRDefault="000246A0" w:rsidP="000246A0">
      <w:pPr>
        <w:pStyle w:val="Dialogue"/>
      </w:pPr>
      <w:r w:rsidRPr="002A3910">
        <w:t xml:space="preserve">     --------------------------------------------------------------- </w:t>
      </w:r>
    </w:p>
    <w:p w14:paraId="6BADF77A" w14:textId="77777777" w:rsidR="000246A0" w:rsidRPr="002A3910" w:rsidRDefault="000246A0" w:rsidP="000246A0">
      <w:pPr>
        <w:pStyle w:val="Dialogue"/>
      </w:pPr>
    </w:p>
    <w:p w14:paraId="0BFBE481" w14:textId="77777777" w:rsidR="000246A0" w:rsidRPr="002A3910" w:rsidRDefault="000246A0" w:rsidP="000246A0">
      <w:pPr>
        <w:pStyle w:val="Dialogue"/>
      </w:pPr>
      <w:r w:rsidRPr="002A3910">
        <w:t xml:space="preserve">                      IS THIS FIELD MULTIPLE... NO </w:t>
      </w:r>
    </w:p>
    <w:p w14:paraId="5979F2F7" w14:textId="77777777" w:rsidR="000246A0" w:rsidRPr="002A3910" w:rsidRDefault="000246A0" w:rsidP="000246A0">
      <w:pPr>
        <w:pStyle w:val="Dialogue"/>
      </w:pPr>
    </w:p>
    <w:p w14:paraId="366AE039" w14:textId="77777777" w:rsidR="000246A0" w:rsidRPr="002A3910" w:rsidRDefault="000246A0" w:rsidP="000246A0">
      <w:pPr>
        <w:pStyle w:val="Dialogue"/>
      </w:pPr>
      <w:r w:rsidRPr="002A3910">
        <w:t xml:space="preserve">     </w:t>
      </w:r>
      <w:r w:rsidR="005C56C8" w:rsidRPr="002A3910">
        <w:t xml:space="preserve"> </w:t>
      </w:r>
      <w:r w:rsidRPr="002A3910">
        <w:t xml:space="preserve">MANDATORY: NO </w:t>
      </w:r>
    </w:p>
    <w:p w14:paraId="3D28B32A" w14:textId="77777777" w:rsidR="000246A0" w:rsidRPr="002A3910" w:rsidRDefault="000246A0" w:rsidP="000246A0">
      <w:pPr>
        <w:pStyle w:val="Dialogue"/>
      </w:pPr>
      <w:r w:rsidRPr="002A3910">
        <w:t xml:space="preserve">   </w:t>
      </w:r>
      <w:r w:rsidR="005C56C8" w:rsidRPr="002A3910">
        <w:t xml:space="preserve"> </w:t>
      </w:r>
      <w:r w:rsidRPr="002A3910">
        <w:t xml:space="preserve">HELP-PROMPT: Type a number between 1 and 9999999, 0 Decimal Digits          </w:t>
      </w:r>
    </w:p>
    <w:p w14:paraId="5D6E1E89" w14:textId="77777777" w:rsidR="000246A0" w:rsidRPr="002A3910" w:rsidRDefault="005C56C8" w:rsidP="000246A0">
      <w:pPr>
        <w:pStyle w:val="Dialogue"/>
      </w:pPr>
      <w:r w:rsidRPr="002A3910">
        <w:t>E</w:t>
      </w:r>
      <w:r w:rsidR="000246A0" w:rsidRPr="002A3910">
        <w:t>XECUTABLE HELP:</w:t>
      </w:r>
      <w:r w:rsidR="0065643E" w:rsidRPr="002A3910">
        <w:t xml:space="preserve"> </w:t>
      </w:r>
    </w:p>
    <w:p w14:paraId="64964429" w14:textId="77777777" w:rsidR="000246A0" w:rsidRPr="002A3910" w:rsidRDefault="000246A0" w:rsidP="000246A0">
      <w:pPr>
        <w:pStyle w:val="Dialogue"/>
      </w:pPr>
      <w:r w:rsidRPr="002A3910">
        <w:t>_______________________________________________________________________________</w:t>
      </w:r>
    </w:p>
    <w:p w14:paraId="73C1C34A" w14:textId="77777777" w:rsidR="000246A0" w:rsidRPr="002A3910" w:rsidRDefault="000246A0" w:rsidP="000246A0">
      <w:pPr>
        <w:pStyle w:val="Dialogue"/>
      </w:pPr>
      <w:r w:rsidRPr="002A3910">
        <w:t>Enter name of MUMPS Global subscript where this Field</w:t>
      </w:r>
      <w:r w:rsidR="00084217" w:rsidRPr="002A3910">
        <w:t>’</w:t>
      </w:r>
      <w:r w:rsidRPr="002A3910">
        <w:t>s data will be stored.</w:t>
      </w:r>
    </w:p>
    <w:p w14:paraId="6B6DEB63" w14:textId="77777777" w:rsidR="000246A0" w:rsidRPr="002A3910" w:rsidRDefault="000246A0" w:rsidP="000246A0">
      <w:pPr>
        <w:pStyle w:val="Dialogue"/>
      </w:pPr>
      <w:r w:rsidRPr="002A3910">
        <w:t>Already assigned:</w:t>
      </w:r>
    </w:p>
    <w:p w14:paraId="72EC1864" w14:textId="77777777" w:rsidR="000246A0" w:rsidRPr="002A3910" w:rsidRDefault="000246A0" w:rsidP="000246A0">
      <w:pPr>
        <w:pStyle w:val="Dialogue"/>
      </w:pPr>
      <w:r w:rsidRPr="002A3910">
        <w:t xml:space="preserve">        0</w:t>
      </w:r>
    </w:p>
    <w:p w14:paraId="6670B607" w14:textId="3E9DB4C5" w:rsidR="000246A0" w:rsidRPr="002A3910" w:rsidRDefault="000246A0" w:rsidP="000246A0">
      <w:pPr>
        <w:pStyle w:val="Dialogue"/>
      </w:pPr>
      <w:r w:rsidRPr="002A3910">
        <w:t xml:space="preserve">^DD number must be between 100 and 101 </w:t>
      </w:r>
      <w:r w:rsidR="00517888" w:rsidRPr="002A3910">
        <w:t>and</w:t>
      </w:r>
      <w:r w:rsidRPr="002A3910">
        <w:t xml:space="preserve"> not already used</w:t>
      </w:r>
    </w:p>
    <w:p w14:paraId="0D041492" w14:textId="77777777" w:rsidR="000246A0" w:rsidRPr="002A3910" w:rsidRDefault="000246A0" w:rsidP="000246A0">
      <w:pPr>
        <w:pStyle w:val="Dialogue"/>
      </w:pPr>
    </w:p>
    <w:p w14:paraId="7095D956" w14:textId="77777777" w:rsidR="000246A0" w:rsidRPr="002A3910" w:rsidRDefault="000246A0" w:rsidP="000246A0">
      <w:pPr>
        <w:pStyle w:val="Dialogue"/>
      </w:pPr>
      <w:r w:rsidRPr="002A3910">
        <w:t xml:space="preserve">COMMAND:                                       Press &lt;PF1&gt;H for help    </w:t>
      </w:r>
      <w:r w:rsidRPr="002A3910">
        <w:rPr>
          <w:color w:val="FFFFFF" w:themeColor="background1"/>
          <w:shd w:val="clear" w:color="auto" w:fill="000000"/>
        </w:rPr>
        <w:t>Insert</w:t>
      </w:r>
    </w:p>
    <w:p w14:paraId="3FBFB034" w14:textId="77777777" w:rsidR="005402E7" w:rsidRPr="002A3910" w:rsidRDefault="005402E7" w:rsidP="00B66E33">
      <w:pPr>
        <w:pStyle w:val="BodyText6"/>
      </w:pPr>
    </w:p>
    <w:p w14:paraId="37D78D63" w14:textId="77777777" w:rsidR="00E86526" w:rsidRPr="002A3910" w:rsidRDefault="00E86526" w:rsidP="007D0E14">
      <w:pPr>
        <w:pStyle w:val="Heading2"/>
        <w:rPr>
          <w:noProof w:val="0"/>
        </w:rPr>
      </w:pPr>
      <w:bookmarkStart w:id="2280" w:name="_Toc159569016"/>
      <w:r w:rsidRPr="002A3910">
        <w:rPr>
          <w:noProof w:val="0"/>
        </w:rPr>
        <w:t>Computed Expressions</w:t>
      </w:r>
      <w:bookmarkEnd w:id="2280"/>
    </w:p>
    <w:p w14:paraId="6357E847" w14:textId="77777777" w:rsidR="00C9653C" w:rsidRPr="002A3910" w:rsidRDefault="007869D8" w:rsidP="002961CD">
      <w:pPr>
        <w:pStyle w:val="BodyText"/>
        <w:keepNext/>
        <w:keepLines/>
      </w:pPr>
      <w:r w:rsidRPr="002A3910">
        <w:fldChar w:fldCharType="begin"/>
      </w:r>
      <w:r w:rsidR="00F90A3A" w:rsidRPr="002A3910">
        <w:instrText>xe "Advanced File Definition:Computed Expressions"</w:instrText>
      </w:r>
      <w:r w:rsidRPr="002A3910">
        <w:fldChar w:fldCharType="end"/>
      </w:r>
      <w:r w:rsidRPr="002A3910">
        <w:fldChar w:fldCharType="begin"/>
      </w:r>
      <w:r w:rsidR="009B234F" w:rsidRPr="002A3910">
        <w:instrText>xe "Computed:</w:instrText>
      </w:r>
      <w:r w:rsidR="00F90A3A" w:rsidRPr="002A3910">
        <w:instrText>Expressions:Advanced File Definition</w:instrText>
      </w:r>
      <w:r w:rsidR="009B234F" w:rsidRPr="002A3910">
        <w:instrText>"</w:instrText>
      </w:r>
      <w:r w:rsidRPr="002A3910">
        <w:fldChar w:fldCharType="end"/>
      </w:r>
      <w:r w:rsidR="00E86526" w:rsidRPr="002A3910">
        <w:t xml:space="preserve">A </w:t>
      </w:r>
      <w:r w:rsidR="00865ACB" w:rsidRPr="002A3910">
        <w:t>developer</w:t>
      </w:r>
      <w:r w:rsidR="00E86526" w:rsidRPr="002A3910">
        <w:t xml:space="preserve"> can enter an executable line of M code at any point where one would normally be allowed to use t</w:t>
      </w:r>
      <w:r w:rsidR="00C9653C" w:rsidRPr="002A3910">
        <w:t>he computed expression syntax.</w:t>
      </w:r>
    </w:p>
    <w:p w14:paraId="3E76D96A" w14:textId="77777777" w:rsidR="00ED7398" w:rsidRPr="002A3910" w:rsidRDefault="007869D8" w:rsidP="00104626">
      <w:pPr>
        <w:pStyle w:val="Note"/>
      </w:pPr>
      <w:r w:rsidRPr="002A3910">
        <w:rPr>
          <w:noProof/>
        </w:rPr>
        <w:drawing>
          <wp:inline distT="0" distB="0" distL="0" distR="0" wp14:anchorId="477549DA" wp14:editId="0504361F">
            <wp:extent cx="289560" cy="289560"/>
            <wp:effectExtent l="0" t="0" r="0" b="0"/>
            <wp:docPr id="404"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7398" w:rsidRPr="002A3910">
        <w:tab/>
      </w:r>
      <w:r w:rsidR="00ED7398" w:rsidRPr="002A3910">
        <w:rPr>
          <w:b/>
        </w:rPr>
        <w:t>REF:</w:t>
      </w:r>
      <w:r w:rsidR="00ED7398" w:rsidRPr="002A3910">
        <w:t xml:space="preserve"> </w:t>
      </w:r>
      <w:r w:rsidR="0049287E" w:rsidRPr="002A3910">
        <w:t>For more information on computed expression syntax, s</w:t>
      </w:r>
      <w:r w:rsidR="00ED7398" w:rsidRPr="002A3910">
        <w:t xml:space="preserve">ee the </w:t>
      </w:r>
      <w:r w:rsidR="00084217" w:rsidRPr="002A3910">
        <w:t>“</w:t>
      </w:r>
      <w:r w:rsidR="00ED7398" w:rsidRPr="002A3910">
        <w:t>Computed Expressions</w:t>
      </w:r>
      <w:r w:rsidR="00084217" w:rsidRPr="002A3910">
        <w:t>”</w:t>
      </w:r>
      <w:r w:rsidR="00ED7398" w:rsidRPr="002A3910">
        <w:t xml:space="preserve"> </w:t>
      </w:r>
      <w:r w:rsidR="0049287E" w:rsidRPr="002A3910">
        <w:t>section</w:t>
      </w:r>
      <w:r w:rsidR="00ED7398" w:rsidRPr="002A3910">
        <w:t xml:space="preserve"> in the </w:t>
      </w:r>
      <w:r w:rsidR="00ED7398" w:rsidRPr="002A3910">
        <w:rPr>
          <w:i/>
          <w:iCs/>
        </w:rPr>
        <w:t>VA FileMan Advanced User Manual</w:t>
      </w:r>
      <w:r w:rsidR="00ED7398" w:rsidRPr="002A3910">
        <w:t>.</w:t>
      </w:r>
    </w:p>
    <w:p w14:paraId="496473A6" w14:textId="77777777" w:rsidR="00104626" w:rsidRPr="002A3910" w:rsidRDefault="00104626" w:rsidP="00104626">
      <w:pPr>
        <w:pStyle w:val="BodyText6"/>
      </w:pPr>
    </w:p>
    <w:p w14:paraId="707F8761" w14:textId="77FD3EF0" w:rsidR="00E86526" w:rsidRPr="002A3910" w:rsidRDefault="0049287E" w:rsidP="00104626">
      <w:pPr>
        <w:pStyle w:val="BodyText"/>
        <w:rPr>
          <w:b/>
          <w:szCs w:val="22"/>
        </w:rPr>
      </w:pPr>
      <w:r w:rsidRPr="002A3910">
        <w:rPr>
          <w:szCs w:val="22"/>
        </w:rPr>
        <w:t xml:space="preserve">The Computed-Expression M code </w:t>
      </w:r>
      <w:r w:rsidRPr="002A3910">
        <w:rPr>
          <w:i/>
          <w:iCs/>
          <w:szCs w:val="22"/>
        </w:rPr>
        <w:t>must</w:t>
      </w:r>
      <w:r w:rsidRPr="002A3910">
        <w:rPr>
          <w:szCs w:val="22"/>
        </w:rPr>
        <w:t xml:space="preserve"> create a variable </w:t>
      </w:r>
      <w:r w:rsidRPr="002A3910">
        <w:rPr>
          <w:b/>
          <w:szCs w:val="22"/>
        </w:rPr>
        <w:t>X</w:t>
      </w:r>
      <w:r w:rsidRPr="002A3910">
        <w:rPr>
          <w:szCs w:val="22"/>
        </w:rPr>
        <w:t>, which is understood to be the value of its computation.</w:t>
      </w:r>
    </w:p>
    <w:p w14:paraId="67798634" w14:textId="2DB587E4" w:rsidR="00ED7398" w:rsidRPr="002A3910" w:rsidRDefault="007869D8" w:rsidP="00D42D1B">
      <w:pPr>
        <w:pStyle w:val="Note"/>
      </w:pPr>
      <w:r w:rsidRPr="002A3910">
        <w:rPr>
          <w:noProof/>
        </w:rPr>
        <w:drawing>
          <wp:inline distT="0" distB="0" distL="0" distR="0" wp14:anchorId="62FAE7D7" wp14:editId="0D9CFA6A">
            <wp:extent cx="289560" cy="289560"/>
            <wp:effectExtent l="0" t="0" r="0" b="0"/>
            <wp:docPr id="405"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7398" w:rsidRPr="002A3910">
        <w:tab/>
      </w:r>
      <w:r w:rsidR="00ED7398" w:rsidRPr="002A3910">
        <w:rPr>
          <w:b/>
        </w:rPr>
        <w:t>NOTE:</w:t>
      </w:r>
      <w:r w:rsidR="00ED7398" w:rsidRPr="002A3910">
        <w:t xml:space="preserve"> Because of concatenation, </w:t>
      </w:r>
      <w:r w:rsidR="00ED7398" w:rsidRPr="002A3910">
        <w:rPr>
          <w:b/>
        </w:rPr>
        <w:t>IF</w:t>
      </w:r>
      <w:r w:rsidR="00ED7398" w:rsidRPr="002A3910">
        <w:t xml:space="preserve">, </w:t>
      </w:r>
      <w:r w:rsidR="00ED7398" w:rsidRPr="002A3910">
        <w:rPr>
          <w:b/>
        </w:rPr>
        <w:t>FOR</w:t>
      </w:r>
      <w:r w:rsidR="00ED7398" w:rsidRPr="002A3910">
        <w:t xml:space="preserve">, and </w:t>
      </w:r>
      <w:r w:rsidR="00ED7398" w:rsidRPr="002A3910">
        <w:rPr>
          <w:b/>
        </w:rPr>
        <w:t>QUIT</w:t>
      </w:r>
      <w:r w:rsidR="00ED7398" w:rsidRPr="002A3910">
        <w:t xml:space="preserve"> statements are </w:t>
      </w:r>
      <w:r w:rsidR="00ED7398" w:rsidRPr="002A3910">
        <w:rPr>
          <w:bCs/>
          <w:i/>
        </w:rPr>
        <w:t>not</w:t>
      </w:r>
      <w:r w:rsidR="00ED7398" w:rsidRPr="002A3910">
        <w:rPr>
          <w:i/>
        </w:rPr>
        <w:t xml:space="preserve"> recommended</w:t>
      </w:r>
      <w:r w:rsidR="00ED7398" w:rsidRPr="002A3910">
        <w:t xml:space="preserve"> in M computed expressions.</w:t>
      </w:r>
    </w:p>
    <w:p w14:paraId="282AEE7A" w14:textId="77777777" w:rsidR="00104626" w:rsidRPr="002A3910" w:rsidRDefault="00104626" w:rsidP="00104626">
      <w:pPr>
        <w:pStyle w:val="BodyText6"/>
      </w:pPr>
    </w:p>
    <w:p w14:paraId="3C1E5D5F" w14:textId="77777777" w:rsidR="00BE674E" w:rsidRPr="002A3910" w:rsidRDefault="00BE24ED" w:rsidP="0074437A">
      <w:pPr>
        <w:pStyle w:val="Heading3"/>
      </w:pPr>
      <w:bookmarkStart w:id="2281" w:name="_Toc159569017"/>
      <w:r w:rsidRPr="002A3910">
        <w:t>Computed Dates</w:t>
      </w:r>
      <w:bookmarkEnd w:id="2281"/>
    </w:p>
    <w:p w14:paraId="73F0CF3D" w14:textId="1A4B403B" w:rsidR="00BE674E" w:rsidRPr="002A3910" w:rsidRDefault="007869D8" w:rsidP="005402E7">
      <w:pPr>
        <w:pStyle w:val="BodyText"/>
        <w:rPr>
          <w:szCs w:val="22"/>
        </w:rPr>
      </w:pPr>
      <w:r w:rsidRPr="002A3910">
        <w:fldChar w:fldCharType="begin"/>
      </w:r>
      <w:r w:rsidR="00F90A3A" w:rsidRPr="002A3910">
        <w:instrText>xe "Advanced File Definition:Computed Dates"</w:instrText>
      </w:r>
      <w:r w:rsidRPr="002A3910">
        <w:fldChar w:fldCharType="end"/>
      </w:r>
      <w:r w:rsidRPr="002A3910">
        <w:fldChar w:fldCharType="begin"/>
      </w:r>
      <w:r w:rsidR="009B234F" w:rsidRPr="002A3910">
        <w:instrText>xe "Computed:</w:instrText>
      </w:r>
      <w:r w:rsidR="00F90A3A" w:rsidRPr="002A3910">
        <w:instrText>Dates:Advanced File Definition</w:instrText>
      </w:r>
      <w:r w:rsidR="009B234F" w:rsidRPr="002A3910">
        <w:instrText>"</w:instrText>
      </w:r>
      <w:r w:rsidRPr="002A3910">
        <w:fldChar w:fldCharType="end"/>
      </w:r>
      <w:r w:rsidR="00BE24ED" w:rsidRPr="002A3910">
        <w:t xml:space="preserve">A Computed Date </w:t>
      </w:r>
      <w:r w:rsidR="0049287E" w:rsidRPr="002A3910">
        <w:t>has</w:t>
      </w:r>
      <w:r w:rsidR="00BE24ED" w:rsidRPr="002A3910">
        <w:t xml:space="preserve"> </w:t>
      </w:r>
      <w:r w:rsidR="00BE24ED" w:rsidRPr="002A3910">
        <w:rPr>
          <w:b/>
        </w:rPr>
        <w:t>CD</w:t>
      </w:r>
      <w:r w:rsidR="00BE24ED" w:rsidRPr="002A3910">
        <w:t xml:space="preserve"> in the Field Specifier. The </w:t>
      </w:r>
      <w:r w:rsidR="00BE24ED" w:rsidRPr="002A3910">
        <w:rPr>
          <w:b/>
        </w:rPr>
        <w:t>X</w:t>
      </w:r>
      <w:r w:rsidR="00BE24ED" w:rsidRPr="002A3910">
        <w:t xml:space="preserve"> value created by the code should look like </w:t>
      </w:r>
      <w:r w:rsidR="00BE24ED" w:rsidRPr="002A3910">
        <w:rPr>
          <w:szCs w:val="22"/>
        </w:rPr>
        <w:t xml:space="preserve">the </w:t>
      </w:r>
      <w:hyperlink r:id="rId32" w:tooltip="Introduction to Date/Time Formats: VA FileMan V. 22.0 Programmer HTML Manual" w:history="1">
        <w:r w:rsidR="00BE24ED" w:rsidRPr="002A3910">
          <w:rPr>
            <w:rStyle w:val="Hyperlink"/>
            <w:szCs w:val="22"/>
          </w:rPr>
          <w:t>numerical internal form of a Date</w:t>
        </w:r>
      </w:hyperlink>
      <w:r w:rsidR="0049287E" w:rsidRPr="002A3910">
        <w:rPr>
          <w:szCs w:val="22"/>
        </w:rPr>
        <w:t>,</w:t>
      </w:r>
      <w:r w:rsidR="00BE24ED" w:rsidRPr="002A3910">
        <w:rPr>
          <w:szCs w:val="22"/>
        </w:rPr>
        <w:t xml:space="preserve"> or a </w:t>
      </w:r>
      <w:r w:rsidR="00D8177D" w:rsidRPr="002A3910">
        <w:rPr>
          <w:b/>
        </w:rPr>
        <w:t>NULL</w:t>
      </w:r>
      <w:r w:rsidR="00BE24ED" w:rsidRPr="002A3910">
        <w:rPr>
          <w:szCs w:val="22"/>
        </w:rPr>
        <w:t xml:space="preserve"> string if the computation results in no legal date.</w:t>
      </w:r>
    </w:p>
    <w:p w14:paraId="784B4D2B" w14:textId="77777777" w:rsidR="00BE674E" w:rsidRPr="002A3910" w:rsidRDefault="00BE24ED" w:rsidP="0074437A">
      <w:pPr>
        <w:pStyle w:val="Heading3"/>
      </w:pPr>
      <w:bookmarkStart w:id="2282" w:name="_Toc159569018"/>
      <w:r w:rsidRPr="002A3910">
        <w:t>Computed Pointers</w:t>
      </w:r>
      <w:bookmarkEnd w:id="2282"/>
    </w:p>
    <w:p w14:paraId="7BDC6E1E" w14:textId="77777777" w:rsidR="00BE674E" w:rsidRPr="002A3910" w:rsidRDefault="007869D8" w:rsidP="005402E7">
      <w:pPr>
        <w:pStyle w:val="BodyText"/>
      </w:pPr>
      <w:r w:rsidRPr="002A3910">
        <w:fldChar w:fldCharType="begin"/>
      </w:r>
      <w:r w:rsidR="00F90A3A" w:rsidRPr="002A3910">
        <w:instrText>xe "Advanced File Definition:Computed Pointers"</w:instrText>
      </w:r>
      <w:r w:rsidRPr="002A3910">
        <w:fldChar w:fldCharType="end"/>
      </w:r>
      <w:r w:rsidRPr="002A3910">
        <w:fldChar w:fldCharType="begin"/>
      </w:r>
      <w:r w:rsidR="009B234F" w:rsidRPr="002A3910">
        <w:instrText>xe "Computed:</w:instrText>
      </w:r>
      <w:r w:rsidR="00F90A3A" w:rsidRPr="002A3910">
        <w:instrText>Pointers:Advanced File Definition</w:instrText>
      </w:r>
      <w:r w:rsidR="009B234F" w:rsidRPr="002A3910">
        <w:instrText>"</w:instrText>
      </w:r>
      <w:r w:rsidRPr="002A3910">
        <w:fldChar w:fldCharType="end"/>
      </w:r>
      <w:r w:rsidR="00BE24ED" w:rsidRPr="002A3910">
        <w:t xml:space="preserve">A Computed Pointer </w:t>
      </w:r>
      <w:r w:rsidR="0049287E" w:rsidRPr="002A3910">
        <w:t>has</w:t>
      </w:r>
      <w:r w:rsidR="00BE24ED" w:rsidRPr="002A3910">
        <w:t xml:space="preserve"> </w:t>
      </w:r>
      <w:r w:rsidR="00BE24ED" w:rsidRPr="002A3910">
        <w:rPr>
          <w:b/>
        </w:rPr>
        <w:t>Cp</w:t>
      </w:r>
      <w:r w:rsidR="00BE24ED" w:rsidRPr="002A3910">
        <w:t xml:space="preserve"> in the Field Specifier, followed immediately by the file number of the pointed-to. The </w:t>
      </w:r>
      <w:r w:rsidR="00BE24ED" w:rsidRPr="002A3910">
        <w:rPr>
          <w:b/>
        </w:rPr>
        <w:t>X</w:t>
      </w:r>
      <w:r w:rsidR="00BE24ED" w:rsidRPr="002A3910">
        <w:t xml:space="preserve"> value created by the code should look like the numerical internal entry number of an entry in that file</w:t>
      </w:r>
      <w:r w:rsidR="0049287E" w:rsidRPr="002A3910">
        <w:t>,</w:t>
      </w:r>
      <w:r w:rsidR="00BE24ED" w:rsidRPr="002A3910">
        <w:t xml:space="preserve"> or a </w:t>
      </w:r>
      <w:r w:rsidR="00D8177D" w:rsidRPr="002A3910">
        <w:rPr>
          <w:b/>
        </w:rPr>
        <w:t>NULL</w:t>
      </w:r>
      <w:r w:rsidR="00BE24ED" w:rsidRPr="002A3910">
        <w:t xml:space="preserve"> string if the computation results in no legal pointer value.</w:t>
      </w:r>
    </w:p>
    <w:p w14:paraId="52796CB5" w14:textId="77777777" w:rsidR="00BE674E" w:rsidRPr="002A3910" w:rsidRDefault="00BE24ED" w:rsidP="0074437A">
      <w:pPr>
        <w:pStyle w:val="Heading3"/>
      </w:pPr>
      <w:bookmarkStart w:id="2283" w:name="_Toc159569019"/>
      <w:r w:rsidRPr="002A3910">
        <w:t>Computed Multiples</w:t>
      </w:r>
      <w:bookmarkEnd w:id="2283"/>
    </w:p>
    <w:p w14:paraId="174C46AE" w14:textId="77777777" w:rsidR="00BE674E" w:rsidRPr="002A3910" w:rsidRDefault="007869D8" w:rsidP="005402E7">
      <w:pPr>
        <w:pStyle w:val="BodyText"/>
        <w:keepNext/>
        <w:keepLines/>
      </w:pPr>
      <w:r w:rsidRPr="002A3910">
        <w:fldChar w:fldCharType="begin"/>
      </w:r>
      <w:r w:rsidR="00F90A3A" w:rsidRPr="002A3910">
        <w:instrText>xe "Advanced File Definition:Computed Multiples"</w:instrText>
      </w:r>
      <w:r w:rsidRPr="002A3910">
        <w:fldChar w:fldCharType="end"/>
      </w:r>
      <w:r w:rsidRPr="002A3910">
        <w:fldChar w:fldCharType="begin"/>
      </w:r>
      <w:r w:rsidR="009B234F" w:rsidRPr="002A3910">
        <w:instrText>xe "Computed:</w:instrText>
      </w:r>
      <w:r w:rsidR="00F90A3A" w:rsidRPr="002A3910">
        <w:instrText>Multiples:Advanced File Definition</w:instrText>
      </w:r>
      <w:r w:rsidR="009B234F" w:rsidRPr="002A3910">
        <w:instrText>"</w:instrText>
      </w:r>
      <w:r w:rsidRPr="002A3910">
        <w:fldChar w:fldCharType="end"/>
      </w:r>
      <w:r w:rsidR="00BE24ED" w:rsidRPr="002A3910">
        <w:t xml:space="preserve">A Computed Multiple </w:t>
      </w:r>
      <w:r w:rsidR="0049287E" w:rsidRPr="002A3910">
        <w:t>has</w:t>
      </w:r>
      <w:r w:rsidR="00BE24ED" w:rsidRPr="002A3910">
        <w:t xml:space="preserve"> </w:t>
      </w:r>
      <w:r w:rsidR="00BE24ED" w:rsidRPr="002A3910">
        <w:rPr>
          <w:b/>
        </w:rPr>
        <w:t>Cm</w:t>
      </w:r>
      <w:r w:rsidR="00BE24ED" w:rsidRPr="002A3910">
        <w:t xml:space="preserve"> in the Field Specifier. The code should create a value </w:t>
      </w:r>
      <w:r w:rsidR="0049287E" w:rsidRPr="002A3910">
        <w:rPr>
          <w:b/>
        </w:rPr>
        <w:t>X</w:t>
      </w:r>
      <w:r w:rsidR="0049287E" w:rsidRPr="002A3910">
        <w:t xml:space="preserve"> several times, once for each M</w:t>
      </w:r>
      <w:r w:rsidR="00BE24ED" w:rsidRPr="002A3910">
        <w:t xml:space="preserve">ultiple. Then, in the same loop, it should </w:t>
      </w:r>
      <w:r w:rsidR="005C56C8" w:rsidRPr="002A3910">
        <w:t>E</w:t>
      </w:r>
      <w:r w:rsidR="00BE24ED" w:rsidRPr="002A3910">
        <w:t xml:space="preserve">XECUTE </w:t>
      </w:r>
      <w:r w:rsidR="00BE24ED" w:rsidRPr="002A3910">
        <w:rPr>
          <w:b/>
        </w:rPr>
        <w:t>DICMX</w:t>
      </w:r>
      <w:r w:rsidR="00BE24ED" w:rsidRPr="002A3910">
        <w:t xml:space="preserve">. </w:t>
      </w:r>
      <w:r w:rsidR="00BE24ED" w:rsidRPr="002A3910">
        <w:rPr>
          <w:b/>
        </w:rPr>
        <w:t>DICMX</w:t>
      </w:r>
      <w:r w:rsidR="00BE24ED" w:rsidRPr="002A3910">
        <w:t xml:space="preserve"> exist</w:t>
      </w:r>
      <w:r w:rsidR="0049287E" w:rsidRPr="002A3910">
        <w:t>s</w:t>
      </w:r>
      <w:r w:rsidR="00BE24ED" w:rsidRPr="002A3910">
        <w:t xml:space="preserve"> at the time the code is used. The code should also create a variable </w:t>
      </w:r>
      <w:r w:rsidR="00BE24ED" w:rsidRPr="002A3910">
        <w:rPr>
          <w:b/>
        </w:rPr>
        <w:t>D</w:t>
      </w:r>
      <w:r w:rsidR="00BE24ED" w:rsidRPr="002A3910">
        <w:t xml:space="preserve"> each time. Executing </w:t>
      </w:r>
      <w:r w:rsidR="00BE24ED" w:rsidRPr="002A3910">
        <w:rPr>
          <w:b/>
        </w:rPr>
        <w:t>DICMX</w:t>
      </w:r>
      <w:r w:rsidR="00BE24ED" w:rsidRPr="002A3910">
        <w:t xml:space="preserve"> </w:t>
      </w:r>
      <w:r w:rsidR="0049287E" w:rsidRPr="002A3910">
        <w:t>can</w:t>
      </w:r>
      <w:r w:rsidR="00BE24ED" w:rsidRPr="002A3910">
        <w:t xml:space="preserve"> result in </w:t>
      </w:r>
      <w:r w:rsidR="00BE24ED" w:rsidRPr="002A3910">
        <w:rPr>
          <w:b/>
        </w:rPr>
        <w:t>D</w:t>
      </w:r>
      <w:r w:rsidR="00BE24ED" w:rsidRPr="002A3910">
        <w:t xml:space="preserve"> being </w:t>
      </w:r>
      <w:r w:rsidR="009C6213" w:rsidRPr="002A3910">
        <w:rPr>
          <w:b/>
        </w:rPr>
        <w:t>KILL</w:t>
      </w:r>
      <w:r w:rsidR="00BE24ED" w:rsidRPr="002A3910">
        <w:t>ed, in which case the code should quit its loop.</w:t>
      </w:r>
    </w:p>
    <w:p w14:paraId="64403C67" w14:textId="77777777" w:rsidR="00ED7398" w:rsidRPr="002A3910" w:rsidRDefault="007869D8" w:rsidP="00104626">
      <w:pPr>
        <w:pStyle w:val="Note"/>
        <w:keepNext/>
        <w:keepLines/>
      </w:pPr>
      <w:r w:rsidRPr="002A3910">
        <w:rPr>
          <w:noProof/>
        </w:rPr>
        <w:drawing>
          <wp:inline distT="0" distB="0" distL="0" distR="0" wp14:anchorId="798F0B57" wp14:editId="5A3F5BFE">
            <wp:extent cx="289560" cy="289560"/>
            <wp:effectExtent l="0" t="0" r="0" b="0"/>
            <wp:docPr id="406"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D7398" w:rsidRPr="002A3910">
        <w:tab/>
      </w:r>
      <w:r w:rsidR="00ED7398" w:rsidRPr="002A3910">
        <w:rPr>
          <w:b/>
        </w:rPr>
        <w:t>NOTE:</w:t>
      </w:r>
      <w:r w:rsidR="00ED7398" w:rsidRPr="002A3910">
        <w:t xml:space="preserve"> A M Computed Expression should be written so that more code can be concatenated to the end of it. </w:t>
      </w:r>
      <w:r w:rsidR="00ED7398" w:rsidRPr="002A3910">
        <w:rPr>
          <w:b/>
        </w:rPr>
        <w:t>IF</w:t>
      </w:r>
      <w:r w:rsidR="00ED7398" w:rsidRPr="002A3910">
        <w:t xml:space="preserve"> statements, </w:t>
      </w:r>
      <w:r w:rsidR="00ED7398" w:rsidRPr="002A3910">
        <w:rPr>
          <w:b/>
        </w:rPr>
        <w:t>QUIT</w:t>
      </w:r>
      <w:r w:rsidR="00ED7398" w:rsidRPr="002A3910">
        <w:t xml:space="preserve"> commands, and </w:t>
      </w:r>
      <w:r w:rsidR="00ED7398" w:rsidRPr="002A3910">
        <w:rPr>
          <w:b/>
        </w:rPr>
        <w:t>FOR</w:t>
      </w:r>
      <w:r w:rsidR="00ED7398" w:rsidRPr="002A3910">
        <w:t xml:space="preserve"> loops should </w:t>
      </w:r>
      <w:r w:rsidR="00ED7398" w:rsidRPr="002A3910">
        <w:rPr>
          <w:i/>
        </w:rPr>
        <w:t>not</w:t>
      </w:r>
      <w:r w:rsidR="00ED7398" w:rsidRPr="002A3910">
        <w:t xml:space="preserve"> appear. For an expression of any complexity, the best form to use is:</w:t>
      </w:r>
    </w:p>
    <w:p w14:paraId="0F5A284B" w14:textId="77777777" w:rsidR="00ED7398" w:rsidRPr="002A3910" w:rsidRDefault="00ED7398" w:rsidP="00104626">
      <w:pPr>
        <w:pStyle w:val="ListBulletIndent2"/>
        <w:keepNext/>
        <w:keepLines/>
      </w:pPr>
      <w:r w:rsidRPr="002A3910">
        <w:rPr>
          <w:rFonts w:ascii="Courier New" w:hAnsi="Courier New" w:cs="Courier New"/>
          <w:b/>
          <w:sz w:val="18"/>
          <w:szCs w:val="18"/>
        </w:rPr>
        <w:t>SET X=$$ROUTINE(D0)</w:t>
      </w:r>
      <w:r w:rsidR="002961CD" w:rsidRPr="002A3910">
        <w:br/>
      </w:r>
      <w:r w:rsidR="002961CD" w:rsidRPr="002A3910">
        <w:br/>
        <w:t>O</w:t>
      </w:r>
      <w:r w:rsidR="00766B92" w:rsidRPr="002A3910">
        <w:t>r:</w:t>
      </w:r>
    </w:p>
    <w:p w14:paraId="10C875CE" w14:textId="43ADFEA6" w:rsidR="00ED7398" w:rsidRPr="002A3910" w:rsidRDefault="00ED7398" w:rsidP="00ED7398">
      <w:pPr>
        <w:pStyle w:val="ListBulletIndent2"/>
        <w:rPr>
          <w:b/>
        </w:rPr>
      </w:pPr>
      <w:r w:rsidRPr="002A3910">
        <w:rPr>
          <w:rFonts w:ascii="Courier New" w:hAnsi="Courier New" w:cs="Courier New"/>
          <w:b/>
          <w:sz w:val="18"/>
          <w:szCs w:val="18"/>
        </w:rPr>
        <w:t>DO ^ROUTINE</w:t>
      </w:r>
    </w:p>
    <w:p w14:paraId="050EFE59" w14:textId="77777777" w:rsidR="00104626" w:rsidRPr="002A3910" w:rsidRDefault="00104626" w:rsidP="00104626">
      <w:pPr>
        <w:pStyle w:val="BodyText6"/>
      </w:pPr>
    </w:p>
    <w:p w14:paraId="755C07EB" w14:textId="6649AA6C" w:rsidR="00D7679E" w:rsidRPr="002A3910" w:rsidRDefault="00D7679E" w:rsidP="00146ED6">
      <w:pPr>
        <w:pStyle w:val="Caption"/>
      </w:pPr>
      <w:bookmarkStart w:id="2284" w:name="_Ref322691310"/>
      <w:bookmarkStart w:id="2285" w:name="_Toc159568662"/>
      <w:r w:rsidRPr="002A3910">
        <w:t xml:space="preserve">Figure </w:t>
      </w:r>
      <w:r w:rsidRPr="002A3910">
        <w:fldChar w:fldCharType="begin"/>
      </w:r>
      <w:r w:rsidRPr="002A3910">
        <w:instrText>SEQ Figure \* ARABIC</w:instrText>
      </w:r>
      <w:r w:rsidRPr="002A3910">
        <w:fldChar w:fldCharType="separate"/>
      </w:r>
      <w:r w:rsidR="002D1B25">
        <w:rPr>
          <w:noProof/>
        </w:rPr>
        <w:t>391</w:t>
      </w:r>
      <w:r w:rsidRPr="002A3910">
        <w:fldChar w:fldCharType="end"/>
      </w:r>
      <w:r w:rsidR="00405EF1" w:rsidRPr="002A3910">
        <w:t>:</w:t>
      </w:r>
      <w:r w:rsidRPr="002A3910">
        <w:t xml:space="preserve"> </w:t>
      </w:r>
      <w:r w:rsidR="00334933" w:rsidRPr="002A3910">
        <w:t>Computed Expressions—</w:t>
      </w:r>
      <w:r w:rsidR="005402E7" w:rsidRPr="002A3910">
        <w:t>Computed Multiples</w:t>
      </w:r>
      <w:r w:rsidR="00334933" w:rsidRPr="002A3910">
        <w:t>: Sample D</w:t>
      </w:r>
      <w:r w:rsidR="005402E7" w:rsidRPr="002A3910">
        <w:t xml:space="preserve">ialog </w:t>
      </w:r>
      <w:r w:rsidR="00334933" w:rsidRPr="002A3910">
        <w:t>Creating</w:t>
      </w:r>
      <w:r w:rsidR="005402E7" w:rsidRPr="002A3910">
        <w:t xml:space="preserve"> a Com</w:t>
      </w:r>
      <w:r w:rsidR="008A5EC7" w:rsidRPr="002A3910">
        <w:t>puted Pointer from File #2</w:t>
      </w:r>
      <w:r w:rsidR="005402E7" w:rsidRPr="002A3910">
        <w:t xml:space="preserve"> to </w:t>
      </w:r>
      <w:r w:rsidR="008A5EC7" w:rsidRPr="002A3910">
        <w:t xml:space="preserve">File </w:t>
      </w:r>
      <w:r w:rsidR="005402E7" w:rsidRPr="002A3910">
        <w:t>#200</w:t>
      </w:r>
      <w:r w:rsidR="008A5EC7" w:rsidRPr="002A3910">
        <w:t>;</w:t>
      </w:r>
      <w:r w:rsidR="005402E7" w:rsidRPr="002A3910">
        <w:t xml:space="preserve"> </w:t>
      </w:r>
      <w:r w:rsidR="008A5EC7" w:rsidRPr="002A3910">
        <w:t>P</w:t>
      </w:r>
      <w:r w:rsidR="005402E7" w:rsidRPr="002A3910">
        <w:t>oint</w:t>
      </w:r>
      <w:r w:rsidR="008A5EC7" w:rsidRPr="002A3910">
        <w:t>ing at Last User Who Edited P</w:t>
      </w:r>
      <w:r w:rsidR="005402E7" w:rsidRPr="002A3910">
        <w:t>atient</w:t>
      </w:r>
      <w:bookmarkEnd w:id="2284"/>
      <w:bookmarkEnd w:id="2285"/>
    </w:p>
    <w:p w14:paraId="66A8C964" w14:textId="77777777" w:rsidR="000246A0" w:rsidRPr="002A3910" w:rsidRDefault="00854AAF" w:rsidP="000246A0">
      <w:pPr>
        <w:pStyle w:val="Dialogue"/>
      </w:pPr>
      <w:r w:rsidRPr="002A3910">
        <w:t xml:space="preserve">                            </w:t>
      </w:r>
      <w:r w:rsidR="000246A0" w:rsidRPr="002A3910">
        <w:t>Field #10000 in F</w:t>
      </w:r>
      <w:r w:rsidRPr="002A3910">
        <w:t>ile #</w:t>
      </w:r>
      <w:r w:rsidR="000246A0" w:rsidRPr="002A3910">
        <w:t xml:space="preserve">2           </w:t>
      </w:r>
      <w:r w:rsidRPr="002A3910">
        <w:t xml:space="preserve"> </w:t>
      </w:r>
      <w:r w:rsidR="000246A0" w:rsidRPr="002A3910">
        <w:t xml:space="preserve">            </w:t>
      </w:r>
      <w:r w:rsidRPr="002A3910">
        <w:t xml:space="preserve"> </w:t>
      </w:r>
      <w:r w:rsidR="000246A0" w:rsidRPr="002A3910">
        <w:t xml:space="preserve">   </w:t>
      </w:r>
    </w:p>
    <w:p w14:paraId="7442E774" w14:textId="77777777" w:rsidR="000246A0" w:rsidRPr="002A3910" w:rsidRDefault="00854AAF" w:rsidP="000246A0">
      <w:pPr>
        <w:pStyle w:val="Dialogue"/>
      </w:pPr>
      <w:r w:rsidRPr="002A3910">
        <w:t xml:space="preserve"> </w:t>
      </w:r>
      <w:r w:rsidR="000246A0" w:rsidRPr="002A3910">
        <w:t xml:space="preserve">FIELD LABEL: LAST USER WHO EDITED             </w:t>
      </w:r>
      <w:r w:rsidR="000246A0" w:rsidRPr="002A3910">
        <w:rPr>
          <w:u w:val="single"/>
        </w:rPr>
        <w:t>DATA TYPE...</w:t>
      </w:r>
      <w:r w:rsidR="000246A0" w:rsidRPr="002A3910">
        <w:t xml:space="preserve"> COMPUTED    </w:t>
      </w:r>
      <w:r w:rsidRPr="002A3910">
        <w:t xml:space="preserve"> </w:t>
      </w:r>
      <w:r w:rsidR="000246A0" w:rsidRPr="002A3910">
        <w:t xml:space="preserve">      </w:t>
      </w:r>
    </w:p>
    <w:p w14:paraId="45B63D15" w14:textId="77777777" w:rsidR="000246A0" w:rsidRPr="002A3910" w:rsidRDefault="000246A0" w:rsidP="000246A0">
      <w:pPr>
        <w:pStyle w:val="Dialogue"/>
      </w:pPr>
      <w:r w:rsidRPr="002A3910">
        <w:t xml:space="preserve">     ---------------------------------------------------------------</w:t>
      </w:r>
      <w:r w:rsidR="00854AAF" w:rsidRPr="002A3910">
        <w:t>----------</w:t>
      </w:r>
      <w:r w:rsidRPr="002A3910">
        <w:t xml:space="preserve"> </w:t>
      </w:r>
    </w:p>
    <w:p w14:paraId="7B5236DA" w14:textId="77777777" w:rsidR="000246A0" w:rsidRPr="002A3910" w:rsidRDefault="000246A0" w:rsidP="000246A0">
      <w:pPr>
        <w:pStyle w:val="Dialogue"/>
      </w:pPr>
      <w:r w:rsidRPr="002A3910">
        <w:t xml:space="preserve">    | COMPUTED-FIELD EXPRESSION:                                     </w:t>
      </w:r>
      <w:r w:rsidR="00854AAF" w:rsidRPr="002A3910">
        <w:t xml:space="preserve">         </w:t>
      </w:r>
      <w:r w:rsidRPr="002A3910">
        <w:t>|</w:t>
      </w:r>
    </w:p>
    <w:p w14:paraId="1C0F3C70" w14:textId="77777777" w:rsidR="000246A0" w:rsidRPr="002A3910" w:rsidRDefault="000246A0" w:rsidP="000246A0">
      <w:pPr>
        <w:pStyle w:val="Dialogue"/>
      </w:pPr>
      <w:r w:rsidRPr="002A3910">
        <w:t xml:space="preserve">   </w:t>
      </w:r>
      <w:r w:rsidR="00146ED6" w:rsidRPr="002A3910">
        <w:t xml:space="preserve"> </w:t>
      </w:r>
      <w:r w:rsidRPr="002A3910">
        <w:t>|</w:t>
      </w:r>
      <w:r w:rsidR="00854AAF" w:rsidRPr="002A3910">
        <w:t xml:space="preserve"> </w:t>
      </w:r>
      <w:r w:rsidRPr="002A3910">
        <w:t>S X=$P($$LAST^DIAUTL(2,DO,</w:t>
      </w:r>
      <w:r w:rsidR="00084217" w:rsidRPr="002A3910">
        <w:t>”</w:t>
      </w:r>
      <w:r w:rsidRPr="002A3910">
        <w:t>*</w:t>
      </w:r>
      <w:r w:rsidR="00084217" w:rsidRPr="002A3910">
        <w:t>”</w:t>
      </w:r>
      <w:r w:rsidRPr="002A3910">
        <w:t>),U,2)</w:t>
      </w:r>
      <w:r w:rsidR="00854AAF" w:rsidRPr="002A3910">
        <w:rPr>
          <w:shd w:val="clear" w:color="auto" w:fill="FFFFFF"/>
        </w:rPr>
        <w:t xml:space="preserve">         </w:t>
      </w:r>
      <w:r w:rsidRPr="002A3910">
        <w:rPr>
          <w:shd w:val="clear" w:color="auto" w:fill="FFFFFF"/>
        </w:rPr>
        <w:t xml:space="preserve">                  </w:t>
      </w:r>
      <w:r w:rsidR="00854AAF" w:rsidRPr="002A3910">
        <w:rPr>
          <w:shd w:val="clear" w:color="auto" w:fill="FFFFFF"/>
        </w:rPr>
        <w:t xml:space="preserve">         </w:t>
      </w:r>
      <w:r w:rsidRPr="002A3910">
        <w:rPr>
          <w:shd w:val="clear" w:color="auto" w:fill="FFFFFF"/>
        </w:rPr>
        <w:t xml:space="preserve"> </w:t>
      </w:r>
      <w:r w:rsidRPr="002A3910">
        <w:t>|</w:t>
      </w:r>
    </w:p>
    <w:p w14:paraId="0F8E5641" w14:textId="77777777" w:rsidR="000246A0" w:rsidRPr="002A3910" w:rsidRDefault="000246A0" w:rsidP="000246A0">
      <w:pPr>
        <w:pStyle w:val="Dialogue"/>
      </w:pPr>
      <w:r w:rsidRPr="002A3910">
        <w:t xml:space="preserve">   </w:t>
      </w:r>
      <w:r w:rsidR="00146ED6" w:rsidRPr="002A3910">
        <w:t>A</w:t>
      </w:r>
      <w:r w:rsidRPr="002A3910">
        <w:t xml:space="preserve">| </w:t>
      </w:r>
      <w:r w:rsidR="00854AAF" w:rsidRPr="002A3910">
        <w:t xml:space="preserve">           TYPE of RESULT: </w:t>
      </w:r>
      <w:r w:rsidR="00854AAF" w:rsidRPr="002A3910">
        <w:rPr>
          <w:color w:val="FFFFFF" w:themeColor="background1"/>
          <w:shd w:val="clear" w:color="auto" w:fill="000000"/>
        </w:rPr>
        <w:t>POINTER</w:t>
      </w:r>
      <w:r w:rsidR="00854AAF" w:rsidRPr="002A3910">
        <w:t xml:space="preserve">                    </w:t>
      </w:r>
      <w:r w:rsidRPr="002A3910">
        <w:rPr>
          <w:shd w:val="clear" w:color="auto" w:fill="FFFFFF"/>
        </w:rPr>
        <w:t xml:space="preserve">         </w:t>
      </w:r>
      <w:r w:rsidR="00854AAF" w:rsidRPr="002A3910">
        <w:rPr>
          <w:shd w:val="clear" w:color="auto" w:fill="FFFFFF"/>
        </w:rPr>
        <w:t xml:space="preserve">         </w:t>
      </w:r>
      <w:r w:rsidRPr="002A3910">
        <w:t>|</w:t>
      </w:r>
    </w:p>
    <w:p w14:paraId="628FAC9D" w14:textId="77777777" w:rsidR="00854AAF" w:rsidRPr="002A3910" w:rsidRDefault="00854AAF" w:rsidP="000246A0">
      <w:pPr>
        <w:pStyle w:val="Dialogue"/>
      </w:pPr>
      <w:r w:rsidRPr="002A3910">
        <w:t xml:space="preserve">    |                         NUMBER OF FRACTIONAL DIGITS TO OUTPUT:          |</w:t>
      </w:r>
    </w:p>
    <w:p w14:paraId="3CDDFB4C" w14:textId="77777777" w:rsidR="00854AAF" w:rsidRPr="002A3910" w:rsidRDefault="00854AAF" w:rsidP="000246A0">
      <w:pPr>
        <w:pStyle w:val="Dialogue"/>
      </w:pPr>
      <w:r w:rsidRPr="002A3910">
        <w:t xml:space="preserve">    |                                SHOULD VALUE ALWAYS BE ROUNDED:          |</w:t>
      </w:r>
    </w:p>
    <w:p w14:paraId="2AFE5A8B" w14:textId="77777777" w:rsidR="00854AAF" w:rsidRPr="002A3910" w:rsidRDefault="00854AAF" w:rsidP="000246A0">
      <w:pPr>
        <w:pStyle w:val="Dialogue"/>
      </w:pPr>
      <w:r w:rsidRPr="002A3910">
        <w:t xml:space="preserve">    |       WHEN TOTALLING, SHOULD SUMS BE SUMS OF COMPONENT FIELDS:          |</w:t>
      </w:r>
    </w:p>
    <w:p w14:paraId="7AE4485B" w14:textId="77777777" w:rsidR="00854AAF" w:rsidRPr="002A3910" w:rsidRDefault="00854AAF" w:rsidP="000246A0">
      <w:pPr>
        <w:pStyle w:val="Dialogue"/>
      </w:pPr>
      <w:r w:rsidRPr="002A3910">
        <w:t xml:space="preserve">    | LENGTH OF FIELD:            POINT TO FILE: NEW PERSON                   |</w:t>
      </w:r>
    </w:p>
    <w:p w14:paraId="22B8BE4D" w14:textId="77777777" w:rsidR="000246A0" w:rsidRPr="002A3910" w:rsidRDefault="000246A0" w:rsidP="000246A0">
      <w:pPr>
        <w:pStyle w:val="Dialogue"/>
      </w:pPr>
      <w:r w:rsidRPr="002A3910">
        <w:t xml:space="preserve">     ---------------------------------------------------------------</w:t>
      </w:r>
      <w:r w:rsidR="00854AAF" w:rsidRPr="002A3910">
        <w:t>----------</w:t>
      </w:r>
      <w:r w:rsidRPr="002A3910">
        <w:t xml:space="preserve"> </w:t>
      </w:r>
    </w:p>
    <w:p w14:paraId="24695189" w14:textId="77777777" w:rsidR="000246A0" w:rsidRPr="002A3910" w:rsidRDefault="000246A0" w:rsidP="000246A0">
      <w:pPr>
        <w:pStyle w:val="Dialogue"/>
      </w:pPr>
    </w:p>
    <w:p w14:paraId="7769CC22" w14:textId="77777777" w:rsidR="000246A0" w:rsidRPr="002A3910" w:rsidRDefault="000246A0" w:rsidP="000246A0">
      <w:pPr>
        <w:pStyle w:val="Dialogue"/>
      </w:pPr>
      <w:r w:rsidRPr="002A3910">
        <w:t xml:space="preserve">                      IS THIS FIELD MULTIPLE... NO </w:t>
      </w:r>
    </w:p>
    <w:p w14:paraId="30C92C9D" w14:textId="77777777" w:rsidR="000246A0" w:rsidRPr="002A3910" w:rsidRDefault="000246A0" w:rsidP="000246A0">
      <w:pPr>
        <w:pStyle w:val="Dialogue"/>
      </w:pPr>
    </w:p>
    <w:p w14:paraId="30C14B0B" w14:textId="77777777" w:rsidR="000246A0" w:rsidRPr="002A3910" w:rsidRDefault="000246A0" w:rsidP="000246A0">
      <w:pPr>
        <w:pStyle w:val="Dialogue"/>
      </w:pPr>
      <w:r w:rsidRPr="002A3910">
        <w:t xml:space="preserve">    </w:t>
      </w:r>
      <w:r w:rsidR="005C56C8" w:rsidRPr="002A3910">
        <w:t xml:space="preserve"> </w:t>
      </w:r>
      <w:r w:rsidR="00854AAF" w:rsidRPr="002A3910">
        <w:t xml:space="preserve"> MANDATORY: </w:t>
      </w:r>
    </w:p>
    <w:p w14:paraId="0268ADD5" w14:textId="77777777" w:rsidR="000246A0" w:rsidRPr="002A3910" w:rsidRDefault="000246A0" w:rsidP="000246A0">
      <w:pPr>
        <w:pStyle w:val="Dialogue"/>
      </w:pPr>
      <w:r w:rsidRPr="002A3910">
        <w:t xml:space="preserve">   </w:t>
      </w:r>
      <w:r w:rsidR="005C56C8" w:rsidRPr="002A3910">
        <w:t xml:space="preserve"> </w:t>
      </w:r>
      <w:r w:rsidRPr="002A3910">
        <w:t xml:space="preserve">HELP-PROMPT: </w:t>
      </w:r>
    </w:p>
    <w:p w14:paraId="04E166C6" w14:textId="77777777" w:rsidR="000246A0" w:rsidRPr="002A3910" w:rsidRDefault="005C56C8" w:rsidP="000246A0">
      <w:pPr>
        <w:pStyle w:val="Dialogue"/>
      </w:pPr>
      <w:r w:rsidRPr="002A3910">
        <w:t>E</w:t>
      </w:r>
      <w:r w:rsidR="000246A0" w:rsidRPr="002A3910">
        <w:t>XECUTABLE HELP:</w:t>
      </w:r>
      <w:r w:rsidR="00854AAF" w:rsidRPr="002A3910">
        <w:t xml:space="preserve"> </w:t>
      </w:r>
    </w:p>
    <w:p w14:paraId="56307BB8" w14:textId="77777777" w:rsidR="000246A0" w:rsidRPr="002A3910" w:rsidRDefault="000246A0" w:rsidP="000246A0">
      <w:pPr>
        <w:pStyle w:val="Dialogue"/>
      </w:pPr>
      <w:r w:rsidRPr="002A3910">
        <w:t>_______________________________________________________________________________</w:t>
      </w:r>
    </w:p>
    <w:p w14:paraId="1D071EBF" w14:textId="77777777" w:rsidR="000246A0" w:rsidRPr="002A3910" w:rsidRDefault="000246A0" w:rsidP="000246A0">
      <w:pPr>
        <w:pStyle w:val="Dialogue"/>
      </w:pPr>
    </w:p>
    <w:p w14:paraId="353358EF" w14:textId="77777777" w:rsidR="000246A0" w:rsidRPr="002A3910" w:rsidRDefault="000246A0" w:rsidP="000246A0">
      <w:pPr>
        <w:pStyle w:val="Dialogue"/>
      </w:pPr>
    </w:p>
    <w:p w14:paraId="0DE7909C" w14:textId="77777777" w:rsidR="000246A0" w:rsidRPr="002A3910" w:rsidRDefault="000246A0" w:rsidP="000246A0">
      <w:pPr>
        <w:pStyle w:val="Dialogue"/>
      </w:pPr>
      <w:r w:rsidRPr="002A3910">
        <w:t xml:space="preserve">COMMAND:                                       Press &lt;PF1&gt;H for help    </w:t>
      </w:r>
      <w:r w:rsidRPr="002A3910">
        <w:rPr>
          <w:color w:val="FFFFFF" w:themeColor="background1"/>
          <w:shd w:val="clear" w:color="auto" w:fill="000000"/>
        </w:rPr>
        <w:t>Insert</w:t>
      </w:r>
    </w:p>
    <w:p w14:paraId="07A3649A" w14:textId="77777777" w:rsidR="000246A0" w:rsidRPr="002A3910" w:rsidRDefault="000246A0" w:rsidP="00B66E33">
      <w:pPr>
        <w:pStyle w:val="BodyText6"/>
      </w:pPr>
    </w:p>
    <w:p w14:paraId="225716B4" w14:textId="4DEE16B1" w:rsidR="00D7679E" w:rsidRPr="002A3910" w:rsidRDefault="00146ED6" w:rsidP="00146ED6">
      <w:pPr>
        <w:pStyle w:val="Caption"/>
      </w:pPr>
      <w:bookmarkStart w:id="2286" w:name="_Ref322691328"/>
      <w:bookmarkStart w:id="2287" w:name="_Toc159568663"/>
      <w:r w:rsidRPr="002A3910">
        <w:t xml:space="preserve">Figure </w:t>
      </w:r>
      <w:r w:rsidRPr="002A3910">
        <w:fldChar w:fldCharType="begin"/>
      </w:r>
      <w:r w:rsidRPr="002A3910">
        <w:instrText>SEQ Figure \* ARABIC</w:instrText>
      </w:r>
      <w:r w:rsidRPr="002A3910">
        <w:fldChar w:fldCharType="separate"/>
      </w:r>
      <w:r w:rsidR="002D1B25">
        <w:rPr>
          <w:noProof/>
        </w:rPr>
        <w:t>392</w:t>
      </w:r>
      <w:r w:rsidRPr="002A3910">
        <w:fldChar w:fldCharType="end"/>
      </w:r>
      <w:r w:rsidR="00405EF1" w:rsidRPr="002A3910">
        <w:t>:</w:t>
      </w:r>
      <w:r w:rsidRPr="002A3910">
        <w:t xml:space="preserve"> </w:t>
      </w:r>
      <w:r w:rsidR="008A5EC7" w:rsidRPr="002A3910">
        <w:t>Computed Expressions—Computed Multiples: Sample D</w:t>
      </w:r>
      <w:r w:rsidRPr="002A3910">
        <w:t xml:space="preserve">ialog </w:t>
      </w:r>
      <w:r w:rsidR="008A5EC7" w:rsidRPr="002A3910">
        <w:t>Creating</w:t>
      </w:r>
      <w:r w:rsidRPr="002A3910">
        <w:t xml:space="preserve"> </w:t>
      </w:r>
      <w:r w:rsidR="008A5EC7" w:rsidRPr="002A3910">
        <w:t xml:space="preserve">a Computed Date that </w:t>
      </w:r>
      <w:r w:rsidR="00047C34" w:rsidRPr="002A3910">
        <w:t>G</w:t>
      </w:r>
      <w:r w:rsidR="008A5EC7" w:rsidRPr="002A3910">
        <w:t>ives the P</w:t>
      </w:r>
      <w:r w:rsidRPr="002A3910">
        <w:t>atient</w:t>
      </w:r>
      <w:r w:rsidR="00084217" w:rsidRPr="002A3910">
        <w:t>’</w:t>
      </w:r>
      <w:r w:rsidR="008A5EC7" w:rsidRPr="002A3910">
        <w:t>s N</w:t>
      </w:r>
      <w:r w:rsidRPr="002A3910">
        <w:t xml:space="preserve">ext </w:t>
      </w:r>
      <w:r w:rsidR="008A5EC7" w:rsidRPr="002A3910">
        <w:t>B</w:t>
      </w:r>
      <w:r w:rsidR="005402E7" w:rsidRPr="002A3910">
        <w:t>irthday</w:t>
      </w:r>
      <w:bookmarkEnd w:id="2286"/>
      <w:bookmarkEnd w:id="2287"/>
    </w:p>
    <w:p w14:paraId="020EB80F" w14:textId="77777777" w:rsidR="00146ED6" w:rsidRPr="002A3910" w:rsidRDefault="00146ED6" w:rsidP="00146ED6">
      <w:pPr>
        <w:pStyle w:val="Dialogue"/>
      </w:pPr>
      <w:r w:rsidRPr="002A3910">
        <w:t xml:space="preserve">                            Field #662000 in File #2                           </w:t>
      </w:r>
    </w:p>
    <w:p w14:paraId="09B7C190" w14:textId="77777777" w:rsidR="00146ED6" w:rsidRPr="002A3910" w:rsidRDefault="00146ED6" w:rsidP="00146ED6">
      <w:pPr>
        <w:pStyle w:val="Dialogue"/>
      </w:pPr>
      <w:r w:rsidRPr="002A3910">
        <w:t xml:space="preserve"> FIELD LABEL: NEXT BIRTHDAY                    </w:t>
      </w:r>
      <w:r w:rsidRPr="002A3910">
        <w:rPr>
          <w:u w:val="single"/>
        </w:rPr>
        <w:t>DATA TYPE...</w:t>
      </w:r>
      <w:r w:rsidRPr="002A3910">
        <w:t xml:space="preserve"> COMPUTED           </w:t>
      </w:r>
    </w:p>
    <w:p w14:paraId="698967EF" w14:textId="77777777" w:rsidR="00146ED6" w:rsidRPr="002A3910" w:rsidRDefault="00146ED6" w:rsidP="00146ED6">
      <w:pPr>
        <w:pStyle w:val="Dialogue"/>
      </w:pPr>
      <w:r w:rsidRPr="002A3910">
        <w:t xml:space="preserve">     -------------------------------------------------------------------------- </w:t>
      </w:r>
    </w:p>
    <w:p w14:paraId="57653C9E" w14:textId="77777777" w:rsidR="00146ED6" w:rsidRPr="002A3910" w:rsidRDefault="00146ED6" w:rsidP="00146ED6">
      <w:pPr>
        <w:pStyle w:val="Dialogue"/>
      </w:pPr>
      <w:r w:rsidRPr="002A3910">
        <w:t xml:space="preserve">    | COMPUTED-FIELD EXPRESSION:                                               |</w:t>
      </w:r>
    </w:p>
    <w:p w14:paraId="61D34D2B" w14:textId="77777777" w:rsidR="00146ED6" w:rsidRPr="002A3910" w:rsidRDefault="00146ED6" w:rsidP="00146ED6">
      <w:pPr>
        <w:pStyle w:val="Dialogue"/>
      </w:pPr>
      <w:r w:rsidRPr="002A3910">
        <w:t xml:space="preserve">    | S X=$E($P(^DPT(DO,0),U,3),4,7) S X=$S(X:$E(DT,1,3)+($E(DT,4,7)&gt;X)_X,1:</w:t>
      </w:r>
      <w:r w:rsidR="00084217" w:rsidRPr="002A3910">
        <w:t>”“</w:t>
      </w:r>
      <w:r w:rsidRPr="002A3910">
        <w:t>)|</w:t>
      </w:r>
    </w:p>
    <w:p w14:paraId="02444750" w14:textId="77777777" w:rsidR="00146ED6" w:rsidRPr="002A3910" w:rsidRDefault="00146ED6" w:rsidP="00146ED6">
      <w:pPr>
        <w:pStyle w:val="Dialogue"/>
      </w:pPr>
      <w:r w:rsidRPr="002A3910">
        <w:t xml:space="preserve">   A|            TYPE of RESULT: </w:t>
      </w:r>
      <w:r w:rsidRPr="002A3910">
        <w:rPr>
          <w:color w:val="FFFFFF" w:themeColor="background1"/>
          <w:shd w:val="clear" w:color="auto" w:fill="000000"/>
        </w:rPr>
        <w:t>DATE</w:t>
      </w:r>
      <w:r w:rsidRPr="002A3910">
        <w:rPr>
          <w:color w:val="FFFFFF" w:themeColor="background1"/>
        </w:rPr>
        <w:t xml:space="preserve">  </w:t>
      </w:r>
      <w:r w:rsidRPr="002A3910">
        <w:t xml:space="preserve">                     </w:t>
      </w:r>
      <w:r w:rsidRPr="002A3910">
        <w:rPr>
          <w:shd w:val="clear" w:color="auto" w:fill="FFFFFF"/>
        </w:rPr>
        <w:t xml:space="preserve">                   </w:t>
      </w:r>
      <w:r w:rsidRPr="002A3910">
        <w:t>|</w:t>
      </w:r>
    </w:p>
    <w:p w14:paraId="10706FA1" w14:textId="77777777" w:rsidR="00146ED6" w:rsidRPr="002A3910" w:rsidRDefault="00146ED6" w:rsidP="00146ED6">
      <w:pPr>
        <w:pStyle w:val="Dialogue"/>
      </w:pPr>
      <w:r w:rsidRPr="002A3910">
        <w:t xml:space="preserve">    |                         NUMBER OF FRACTIONAL DIGITS TO OUTPUT:           |</w:t>
      </w:r>
    </w:p>
    <w:p w14:paraId="4477235F" w14:textId="77777777" w:rsidR="00146ED6" w:rsidRPr="002A3910" w:rsidRDefault="00146ED6" w:rsidP="00146ED6">
      <w:pPr>
        <w:pStyle w:val="Dialogue"/>
      </w:pPr>
      <w:r w:rsidRPr="002A3910">
        <w:t xml:space="preserve">    |                                SHOULD VALUE ALWAYS BE ROUNDED:           |</w:t>
      </w:r>
    </w:p>
    <w:p w14:paraId="2994C09D" w14:textId="77777777" w:rsidR="00146ED6" w:rsidRPr="002A3910" w:rsidRDefault="00146ED6" w:rsidP="00146ED6">
      <w:pPr>
        <w:pStyle w:val="Dialogue"/>
      </w:pPr>
      <w:r w:rsidRPr="002A3910">
        <w:t xml:space="preserve">    |       WHEN TOTALLING, SHOULD SUMS BE SUMS OF COMPONENT FIELDS:           |</w:t>
      </w:r>
    </w:p>
    <w:p w14:paraId="4AAE1D5A" w14:textId="77777777" w:rsidR="00146ED6" w:rsidRPr="002A3910" w:rsidRDefault="00146ED6" w:rsidP="00146ED6">
      <w:pPr>
        <w:pStyle w:val="Dialogue"/>
      </w:pPr>
      <w:r w:rsidRPr="002A3910">
        <w:t xml:space="preserve">    | LENGTH OF FIELD:            POINT TO FILE:                               |</w:t>
      </w:r>
    </w:p>
    <w:p w14:paraId="14A8E921" w14:textId="77777777" w:rsidR="00146ED6" w:rsidRPr="002A3910" w:rsidRDefault="00146ED6" w:rsidP="00146ED6">
      <w:pPr>
        <w:pStyle w:val="Dialogue"/>
      </w:pPr>
      <w:r w:rsidRPr="002A3910">
        <w:t xml:space="preserve">     -------------------------------------------------------------------------- </w:t>
      </w:r>
    </w:p>
    <w:p w14:paraId="2F044BE4" w14:textId="77777777" w:rsidR="00146ED6" w:rsidRPr="002A3910" w:rsidRDefault="00146ED6" w:rsidP="00146ED6">
      <w:pPr>
        <w:pStyle w:val="Dialogue"/>
      </w:pPr>
    </w:p>
    <w:p w14:paraId="52E02672" w14:textId="77777777" w:rsidR="00146ED6" w:rsidRPr="002A3910" w:rsidRDefault="00146ED6" w:rsidP="00146ED6">
      <w:pPr>
        <w:pStyle w:val="Dialogue"/>
      </w:pPr>
      <w:r w:rsidRPr="002A3910">
        <w:t xml:space="preserve">                      IS THIS FIELD MULTIPLE... NO </w:t>
      </w:r>
    </w:p>
    <w:p w14:paraId="7C2FBB3A" w14:textId="77777777" w:rsidR="00146ED6" w:rsidRPr="002A3910" w:rsidRDefault="00146ED6" w:rsidP="00146ED6">
      <w:pPr>
        <w:pStyle w:val="Dialogue"/>
      </w:pPr>
    </w:p>
    <w:p w14:paraId="4E2E9BC7" w14:textId="77777777" w:rsidR="00146ED6" w:rsidRPr="002A3910" w:rsidRDefault="00146ED6" w:rsidP="00146ED6">
      <w:pPr>
        <w:pStyle w:val="Dialogue"/>
      </w:pPr>
      <w:r w:rsidRPr="002A3910">
        <w:t xml:space="preserve">     </w:t>
      </w:r>
      <w:r w:rsidR="005C56C8" w:rsidRPr="002A3910">
        <w:t xml:space="preserve"> </w:t>
      </w:r>
      <w:r w:rsidRPr="002A3910">
        <w:t xml:space="preserve">MANDATORY: </w:t>
      </w:r>
    </w:p>
    <w:p w14:paraId="6D1AF6EF" w14:textId="77777777" w:rsidR="00146ED6" w:rsidRPr="002A3910" w:rsidRDefault="00146ED6" w:rsidP="00146ED6">
      <w:pPr>
        <w:pStyle w:val="Dialogue"/>
      </w:pPr>
      <w:r w:rsidRPr="002A3910">
        <w:t xml:space="preserve">   </w:t>
      </w:r>
      <w:r w:rsidR="005C56C8" w:rsidRPr="002A3910">
        <w:t xml:space="preserve"> </w:t>
      </w:r>
      <w:r w:rsidRPr="002A3910">
        <w:t xml:space="preserve">HELP-PROMPT: </w:t>
      </w:r>
    </w:p>
    <w:p w14:paraId="3E802044" w14:textId="77777777" w:rsidR="00146ED6" w:rsidRPr="002A3910" w:rsidRDefault="005C56C8" w:rsidP="00146ED6">
      <w:pPr>
        <w:pStyle w:val="Dialogue"/>
      </w:pPr>
      <w:r w:rsidRPr="002A3910">
        <w:t>E</w:t>
      </w:r>
      <w:r w:rsidR="00146ED6" w:rsidRPr="002A3910">
        <w:t xml:space="preserve">XECUTABLE HELP: </w:t>
      </w:r>
    </w:p>
    <w:p w14:paraId="5462AAD7" w14:textId="77777777" w:rsidR="00146ED6" w:rsidRPr="002A3910" w:rsidRDefault="00146ED6" w:rsidP="00146ED6">
      <w:pPr>
        <w:pStyle w:val="Dialogue"/>
      </w:pPr>
      <w:r w:rsidRPr="002A3910">
        <w:t>_______________________________________________________________________________</w:t>
      </w:r>
    </w:p>
    <w:p w14:paraId="6840E7A6" w14:textId="77777777" w:rsidR="00146ED6" w:rsidRPr="002A3910" w:rsidRDefault="00146ED6" w:rsidP="00146ED6">
      <w:pPr>
        <w:pStyle w:val="Dialogue"/>
      </w:pPr>
    </w:p>
    <w:p w14:paraId="1D03BA93" w14:textId="77777777" w:rsidR="00146ED6" w:rsidRPr="002A3910" w:rsidRDefault="00146ED6" w:rsidP="00146ED6">
      <w:pPr>
        <w:pStyle w:val="Dialogue"/>
      </w:pPr>
    </w:p>
    <w:p w14:paraId="33196921" w14:textId="77777777" w:rsidR="00146ED6" w:rsidRPr="002A3910" w:rsidRDefault="00146ED6" w:rsidP="00146ED6">
      <w:pPr>
        <w:pStyle w:val="Dialogue"/>
      </w:pPr>
      <w:r w:rsidRPr="002A3910">
        <w:t xml:space="preserve">COMMAND:                                       Press &lt;PF1&gt;H for help    </w:t>
      </w:r>
      <w:r w:rsidRPr="002A3910">
        <w:rPr>
          <w:color w:val="FFFFFF" w:themeColor="background1"/>
          <w:shd w:val="clear" w:color="auto" w:fill="000000"/>
        </w:rPr>
        <w:t>Insert</w:t>
      </w:r>
    </w:p>
    <w:p w14:paraId="70E2D4A7" w14:textId="77777777" w:rsidR="00146ED6" w:rsidRPr="002A3910" w:rsidRDefault="00146ED6" w:rsidP="00B66E33">
      <w:pPr>
        <w:pStyle w:val="BodyText6"/>
      </w:pPr>
    </w:p>
    <w:p w14:paraId="4904F750" w14:textId="77777777" w:rsidR="00E86526" w:rsidRPr="002A3910" w:rsidRDefault="00E86526" w:rsidP="007D0E14">
      <w:pPr>
        <w:pStyle w:val="Heading2"/>
        <w:rPr>
          <w:noProof w:val="0"/>
        </w:rPr>
      </w:pPr>
      <w:bookmarkStart w:id="2288" w:name="_Toc159569020"/>
      <w:r w:rsidRPr="002A3910">
        <w:rPr>
          <w:noProof w:val="0"/>
        </w:rPr>
        <w:t>MUMPS Data Type</w:t>
      </w:r>
      <w:bookmarkEnd w:id="2288"/>
    </w:p>
    <w:p w14:paraId="5E90A096" w14:textId="77777777" w:rsidR="00E86526" w:rsidRPr="002A3910" w:rsidRDefault="007869D8" w:rsidP="005402E7">
      <w:pPr>
        <w:pStyle w:val="BodyText"/>
        <w:keepNext/>
        <w:keepLines/>
      </w:pPr>
      <w:r w:rsidRPr="002A3910">
        <w:fldChar w:fldCharType="begin"/>
      </w:r>
      <w:r w:rsidR="00F90A3A" w:rsidRPr="002A3910">
        <w:instrText>xe "Advanced File Definition:MUMPS Data Type"</w:instrText>
      </w:r>
      <w:r w:rsidRPr="002A3910">
        <w:fldChar w:fldCharType="end"/>
      </w:r>
      <w:r w:rsidRPr="002A3910">
        <w:fldChar w:fldCharType="begin"/>
      </w:r>
      <w:r w:rsidR="00F90A3A" w:rsidRPr="002A3910">
        <w:instrText>xe "MUMPS Data Type:Advanced File Definition"</w:instrText>
      </w:r>
      <w:r w:rsidRPr="002A3910">
        <w:fldChar w:fldCharType="end"/>
      </w:r>
      <w:r w:rsidRPr="002A3910">
        <w:fldChar w:fldCharType="begin"/>
      </w:r>
      <w:r w:rsidR="00F90A3A" w:rsidRPr="002A3910">
        <w:instrText>xe "Data Types:MUMPS Data Type:Advanced File Definition"</w:instrText>
      </w:r>
      <w:r w:rsidRPr="002A3910">
        <w:fldChar w:fldCharType="end"/>
      </w:r>
      <w:r w:rsidR="00E86526" w:rsidRPr="002A3910">
        <w:t xml:space="preserve">A </w:t>
      </w:r>
      <w:r w:rsidR="00B35BFA" w:rsidRPr="002A3910">
        <w:t>DATA TYPE field with a value</w:t>
      </w:r>
      <w:r w:rsidR="00E86526" w:rsidRPr="002A3910">
        <w:t xml:space="preserve"> </w:t>
      </w:r>
      <w:r w:rsidR="00B35BFA" w:rsidRPr="002A3910">
        <w:t xml:space="preserve">of </w:t>
      </w:r>
      <w:r w:rsidR="00E86526" w:rsidRPr="002A3910">
        <w:t xml:space="preserve">MUMPS is available to those with programmer access. The input to this field </w:t>
      </w:r>
      <w:r w:rsidR="00826FA4" w:rsidRPr="002A3910">
        <w:t>is</w:t>
      </w:r>
      <w:r w:rsidR="00E86526" w:rsidRPr="002A3910">
        <w:t xml:space="preserve"> executable M code. Each field of this type is stored on its own global node using the extract format (</w:t>
      </w:r>
      <w:r w:rsidR="00E86526" w:rsidRPr="002A3910">
        <w:rPr>
          <w:b/>
        </w:rPr>
        <w:t>E</w:t>
      </w:r>
      <w:r w:rsidR="00E86526" w:rsidRPr="002A3910">
        <w:rPr>
          <w:b/>
          <w:i/>
        </w:rPr>
        <w:t>m</w:t>
      </w:r>
      <w:r w:rsidR="00E86526" w:rsidRPr="002A3910">
        <w:rPr>
          <w:b/>
        </w:rPr>
        <w:t>,</w:t>
      </w:r>
      <w:r w:rsidR="00E86526" w:rsidRPr="002A3910">
        <w:rPr>
          <w:b/>
          <w:i/>
        </w:rPr>
        <w:t>n</w:t>
      </w:r>
      <w:r w:rsidR="00E86526" w:rsidRPr="002A3910">
        <w:t>).</w:t>
      </w:r>
    </w:p>
    <w:p w14:paraId="6D6D833D" w14:textId="2579D3AA" w:rsidR="00E86526" w:rsidRPr="002A3910" w:rsidRDefault="00826FA4" w:rsidP="005402E7">
      <w:pPr>
        <w:pStyle w:val="BodyText"/>
        <w:keepNext/>
        <w:keepLines/>
      </w:pPr>
      <w:r w:rsidRPr="002A3910">
        <w:t>When a</w:t>
      </w:r>
      <w:r w:rsidR="00E86526" w:rsidRPr="002A3910">
        <w:t xml:space="preserve"> M</w:t>
      </w:r>
      <w:r w:rsidR="00B35BFA" w:rsidRPr="002A3910">
        <w:t>UMPS</w:t>
      </w:r>
      <w:r w:rsidR="00E86526" w:rsidRPr="002A3910">
        <w:t xml:space="preserve"> </w:t>
      </w:r>
      <w:r w:rsidR="00B35BFA" w:rsidRPr="002A3910">
        <w:t>field type</w:t>
      </w:r>
      <w:r w:rsidR="00E86526" w:rsidRPr="002A3910">
        <w:t xml:space="preserve"> is created, </w:t>
      </w:r>
      <w:r w:rsidR="00777FC0" w:rsidRPr="002A3910">
        <w:t>it is auto</w:t>
      </w:r>
      <w:r w:rsidRPr="002A3910">
        <w:t xml:space="preserve">matically given a </w:t>
      </w:r>
      <w:r w:rsidRPr="002A3910">
        <w:rPr>
          <w:b/>
        </w:rPr>
        <w:t>WRITE</w:t>
      </w:r>
      <w:r w:rsidR="00E86526" w:rsidRPr="002A3910">
        <w:t xml:space="preserve"> protection of </w:t>
      </w:r>
      <w:r w:rsidR="00E86526" w:rsidRPr="002A3910">
        <w:rPr>
          <w:b/>
        </w:rPr>
        <w:t>@</w:t>
      </w:r>
      <w:r w:rsidR="00E86526" w:rsidRPr="002A3910">
        <w:t xml:space="preserve">. Unless this is modified, only those with programmer access </w:t>
      </w:r>
      <w:r w:rsidR="00D03435" w:rsidRPr="002A3910">
        <w:t>can</w:t>
      </w:r>
      <w:r w:rsidR="00E86526" w:rsidRPr="002A3910">
        <w:t xml:space="preserve"> enter data into </w:t>
      </w:r>
      <w:r w:rsidR="00517888" w:rsidRPr="002A3910">
        <w:t>a</w:t>
      </w:r>
      <w:r w:rsidR="00E86526" w:rsidRPr="002A3910">
        <w:t xml:space="preserve"> </w:t>
      </w:r>
      <w:r w:rsidR="00B35BFA" w:rsidRPr="002A3910">
        <w:t>MUMPS field type</w:t>
      </w:r>
      <w:r w:rsidR="00E86526" w:rsidRPr="002A3910">
        <w:t>.</w:t>
      </w:r>
    </w:p>
    <w:p w14:paraId="1D50B8D1" w14:textId="77777777" w:rsidR="00E86526" w:rsidRPr="002A3910" w:rsidRDefault="00865ACB" w:rsidP="005402E7">
      <w:pPr>
        <w:pStyle w:val="BodyText"/>
      </w:pPr>
      <w:r w:rsidRPr="002A3910">
        <w:t>Developer</w:t>
      </w:r>
      <w:r w:rsidR="00E86526" w:rsidRPr="002A3910">
        <w:t xml:space="preserve">s are allowed to change the </w:t>
      </w:r>
      <w:r w:rsidR="000E5BC6" w:rsidRPr="002A3910">
        <w:t xml:space="preserve">data type of </w:t>
      </w:r>
      <w:r w:rsidR="00B35BFA" w:rsidRPr="002A3910">
        <w:t>MUMPS</w:t>
      </w:r>
      <w:r w:rsidR="00E86526" w:rsidRPr="002A3910">
        <w:t xml:space="preserve"> to, for example, </w:t>
      </w:r>
      <w:r w:rsidR="00B35BFA" w:rsidRPr="002A3910">
        <w:t>FREE TEXT</w:t>
      </w:r>
      <w:r w:rsidR="00E86526" w:rsidRPr="002A3910">
        <w:t xml:space="preserve">. However, the values </w:t>
      </w:r>
      <w:r w:rsidR="00826FA4" w:rsidRPr="002A3910">
        <w:t xml:space="preserve">are still </w:t>
      </w:r>
      <w:r w:rsidR="00E86526" w:rsidRPr="002A3910">
        <w:t>stored in extract format on the subscripted node.</w:t>
      </w:r>
    </w:p>
    <w:p w14:paraId="3CCEF4EE" w14:textId="77777777" w:rsidR="00E86526" w:rsidRPr="002A3910" w:rsidRDefault="00E86526" w:rsidP="007D0E14">
      <w:pPr>
        <w:pStyle w:val="Heading2"/>
        <w:rPr>
          <w:noProof w:val="0"/>
        </w:rPr>
      </w:pPr>
      <w:bookmarkStart w:id="2289" w:name="_Toc159569021"/>
      <w:r w:rsidRPr="002A3910">
        <w:rPr>
          <w:noProof w:val="0"/>
        </w:rPr>
        <w:t>Screened Pointers and Set of Codes</w:t>
      </w:r>
      <w:bookmarkEnd w:id="2289"/>
    </w:p>
    <w:p w14:paraId="6A97217B" w14:textId="6DCF2C70" w:rsidR="00E86526" w:rsidRPr="002A3910" w:rsidRDefault="007869D8" w:rsidP="005402E7">
      <w:pPr>
        <w:pStyle w:val="BodyText"/>
        <w:keepNext/>
        <w:keepLines/>
      </w:pPr>
      <w:r w:rsidRPr="002A3910">
        <w:fldChar w:fldCharType="begin"/>
      </w:r>
      <w:r w:rsidR="00F90A3A" w:rsidRPr="002A3910">
        <w:instrText>xe "Advanced File Definition:Screened Pointers and Set of Codes"</w:instrText>
      </w:r>
      <w:r w:rsidRPr="002A3910">
        <w:fldChar w:fldCharType="end"/>
      </w:r>
      <w:r w:rsidRPr="002A3910">
        <w:fldChar w:fldCharType="begin"/>
      </w:r>
      <w:r w:rsidR="00F90A3A" w:rsidRPr="002A3910">
        <w:instrText>xe "Screened Pointers and Set of Codes:Advanced File Definition"</w:instrText>
      </w:r>
      <w:r w:rsidRPr="002A3910">
        <w:fldChar w:fldCharType="end"/>
      </w:r>
      <w:r w:rsidRPr="002A3910">
        <w:fldChar w:fldCharType="begin"/>
      </w:r>
      <w:r w:rsidR="00F90A3A" w:rsidRPr="002A3910">
        <w:instrText>xe "Data Types:Set of Codes Data Type:Advanced File Definition"</w:instrText>
      </w:r>
      <w:r w:rsidRPr="002A3910">
        <w:fldChar w:fldCharType="end"/>
      </w:r>
      <w:r w:rsidR="00E86526" w:rsidRPr="002A3910">
        <w:t xml:space="preserve">A </w:t>
      </w:r>
      <w:r w:rsidR="00865ACB" w:rsidRPr="002A3910">
        <w:t>developer</w:t>
      </w:r>
      <w:r w:rsidR="00E86526" w:rsidRPr="002A3910">
        <w:t xml:space="preserve"> modifying a </w:t>
      </w:r>
      <w:r w:rsidR="00B35BFA" w:rsidRPr="002A3910">
        <w:t xml:space="preserve">DATA TYPE field of </w:t>
      </w:r>
      <w:r w:rsidR="005402E7" w:rsidRPr="002A3910">
        <w:rPr>
          <w:bCs/>
        </w:rPr>
        <w:t>POINTER</w:t>
      </w:r>
      <w:r w:rsidR="00E86526" w:rsidRPr="002A3910">
        <w:t xml:space="preserve"> </w:t>
      </w:r>
      <w:r w:rsidR="00847E36" w:rsidRPr="002A3910">
        <w:t>is</w:t>
      </w:r>
      <w:r w:rsidR="00E86526" w:rsidRPr="002A3910">
        <w:t xml:space="preserve"> asked:</w:t>
      </w:r>
    </w:p>
    <w:p w14:paraId="3FE8B468" w14:textId="77777777" w:rsidR="00104626" w:rsidRPr="002A3910" w:rsidRDefault="00104626" w:rsidP="00104626">
      <w:pPr>
        <w:pStyle w:val="BodyText6"/>
        <w:keepNext/>
        <w:keepLines/>
      </w:pPr>
    </w:p>
    <w:p w14:paraId="42EC4F6A" w14:textId="45BEF5A0" w:rsidR="005402E7" w:rsidRPr="002A3910" w:rsidRDefault="00F90A3A" w:rsidP="00F90A3A">
      <w:pPr>
        <w:pStyle w:val="Caption"/>
      </w:pPr>
      <w:bookmarkStart w:id="2290" w:name="_Toc159568664"/>
      <w:r w:rsidRPr="002A3910">
        <w:t xml:space="preserve">Figure </w:t>
      </w:r>
      <w:r w:rsidRPr="002A3910">
        <w:fldChar w:fldCharType="begin"/>
      </w:r>
      <w:r w:rsidRPr="002A3910">
        <w:instrText>SEQ Figure \* ARABIC</w:instrText>
      </w:r>
      <w:r w:rsidRPr="002A3910">
        <w:fldChar w:fldCharType="separate"/>
      </w:r>
      <w:r w:rsidR="002D1B25">
        <w:rPr>
          <w:noProof/>
        </w:rPr>
        <w:t>393</w:t>
      </w:r>
      <w:r w:rsidRPr="002A3910">
        <w:fldChar w:fldCharType="end"/>
      </w:r>
      <w:r w:rsidR="00405EF1" w:rsidRPr="002A3910">
        <w:t>:</w:t>
      </w:r>
      <w:r w:rsidR="0092535A" w:rsidRPr="002A3910">
        <w:t xml:space="preserve"> Screened Po</w:t>
      </w:r>
      <w:r w:rsidR="007672B6" w:rsidRPr="002A3910">
        <w:t>inters and Set of Codes—Sample User P</w:t>
      </w:r>
      <w:r w:rsidR="0092535A" w:rsidRPr="002A3910">
        <w:t>rompt</w:t>
      </w:r>
      <w:bookmarkEnd w:id="2290"/>
    </w:p>
    <w:p w14:paraId="7EAF6647" w14:textId="77777777" w:rsidR="00E86526" w:rsidRPr="002A3910" w:rsidRDefault="00E86526" w:rsidP="00FB1CBD">
      <w:pPr>
        <w:pStyle w:val="Dialogue"/>
      </w:pPr>
      <w:r w:rsidRPr="002A3910">
        <w:t xml:space="preserve">SHOULD POINTER ENTRIES BE SCREENED? NO// </w:t>
      </w:r>
      <w:r w:rsidRPr="002A3910">
        <w:rPr>
          <w:b/>
          <w:bCs/>
          <w:highlight w:val="yellow"/>
        </w:rPr>
        <w:t xml:space="preserve">Y </w:t>
      </w:r>
      <w:r w:rsidR="005D4325" w:rsidRPr="002A3910">
        <w:rPr>
          <w:b/>
          <w:bCs/>
          <w:highlight w:val="yellow"/>
        </w:rPr>
        <w:t>&lt;Enter&gt;</w:t>
      </w:r>
      <w:r w:rsidR="00847E36" w:rsidRPr="002A3910">
        <w:rPr>
          <w:b/>
          <w:bCs/>
        </w:rPr>
        <w:t xml:space="preserve"> </w:t>
      </w:r>
      <w:r w:rsidRPr="002A3910">
        <w:t>(YES)</w:t>
      </w:r>
    </w:p>
    <w:p w14:paraId="29F3AAA7" w14:textId="77777777" w:rsidR="00E86526" w:rsidRPr="002A3910" w:rsidRDefault="00E86526" w:rsidP="00B66E33">
      <w:pPr>
        <w:pStyle w:val="BodyText6"/>
      </w:pPr>
    </w:p>
    <w:p w14:paraId="03E6A210" w14:textId="778B9B36" w:rsidR="00EB29E5" w:rsidRPr="002A3910" w:rsidRDefault="00E86526" w:rsidP="005402E7">
      <w:pPr>
        <w:pStyle w:val="BodyText"/>
      </w:pPr>
      <w:r w:rsidRPr="002A3910">
        <w:t xml:space="preserve">Answering </w:t>
      </w:r>
      <w:r w:rsidRPr="002A3910">
        <w:rPr>
          <w:b/>
        </w:rPr>
        <w:t>YES</w:t>
      </w:r>
      <w:r w:rsidRPr="002A3910">
        <w:t xml:space="preserve"> allows entry of a line of M code. The variable </w:t>
      </w:r>
      <w:r w:rsidRPr="002A3910">
        <w:rPr>
          <w:b/>
        </w:rPr>
        <w:t>DIC(</w:t>
      </w:r>
      <w:r w:rsidR="00084217" w:rsidRPr="002A3910">
        <w:rPr>
          <w:b/>
        </w:rPr>
        <w:t>“</w:t>
      </w:r>
      <w:r w:rsidRPr="002A3910">
        <w:rPr>
          <w:b/>
        </w:rPr>
        <w:t>S</w:t>
      </w:r>
      <w:r w:rsidR="00084217" w:rsidRPr="002A3910">
        <w:rPr>
          <w:b/>
        </w:rPr>
        <w:t>”</w:t>
      </w:r>
      <w:r w:rsidRPr="002A3910">
        <w:rPr>
          <w:b/>
        </w:rPr>
        <w:t>)</w:t>
      </w:r>
      <w:r w:rsidRPr="002A3910">
        <w:t xml:space="preserve"> is set equal to this code. The code is used in the </w:t>
      </w:r>
      <w:hyperlink w:anchor="dic" w:history="1">
        <w:r w:rsidRPr="002A3910">
          <w:rPr>
            <w:rStyle w:val="Hyperlink"/>
          </w:rPr>
          <w:t>DIC</w:t>
        </w:r>
      </w:hyperlink>
      <w:r w:rsidRPr="002A3910">
        <w:t xml:space="preserve"> lookup routine to screen out certain </w:t>
      </w:r>
      <w:r w:rsidR="00EB29E5" w:rsidRPr="002A3910">
        <w:t>entries in the pointed-to file.</w:t>
      </w:r>
    </w:p>
    <w:p w14:paraId="41E3E7AD" w14:textId="07086BB3" w:rsidR="00D3300A" w:rsidRPr="002A3910" w:rsidRDefault="007869D8" w:rsidP="00D3300A">
      <w:pPr>
        <w:pStyle w:val="Note"/>
      </w:pPr>
      <w:r w:rsidRPr="002A3910">
        <w:rPr>
          <w:noProof/>
        </w:rPr>
        <w:drawing>
          <wp:inline distT="0" distB="0" distL="0" distR="0" wp14:anchorId="0F971F48" wp14:editId="4BB914E9">
            <wp:extent cx="266700" cy="289560"/>
            <wp:effectExtent l="0" t="0" r="0" b="0"/>
            <wp:docPr id="407" name="Picture 37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 name="Picture 379">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2A3910">
        <w:tab/>
      </w:r>
      <w:r w:rsidR="00D3300A" w:rsidRPr="002A3910">
        <w:rPr>
          <w:b/>
        </w:rPr>
        <w:t>REF:</w:t>
      </w:r>
      <w:r w:rsidR="00D3300A" w:rsidRPr="002A3910">
        <w:t xml:space="preserve"> For details about the use of </w:t>
      </w:r>
      <w:r w:rsidR="00D3300A" w:rsidRPr="002A3910">
        <w:rPr>
          <w:b/>
        </w:rPr>
        <w:t>DIC(</w:t>
      </w:r>
      <w:r w:rsidR="00084217" w:rsidRPr="002A3910">
        <w:rPr>
          <w:b/>
        </w:rPr>
        <w:t>“</w:t>
      </w:r>
      <w:r w:rsidR="00D3300A" w:rsidRPr="002A3910">
        <w:rPr>
          <w:b/>
        </w:rPr>
        <w:t>S</w:t>
      </w:r>
      <w:r w:rsidR="00084217" w:rsidRPr="002A3910">
        <w:rPr>
          <w:b/>
        </w:rPr>
        <w:t>”</w:t>
      </w:r>
      <w:r w:rsidR="00D3300A" w:rsidRPr="002A3910">
        <w:rPr>
          <w:b/>
        </w:rPr>
        <w:t>)</w:t>
      </w:r>
      <w:r w:rsidR="00D3300A" w:rsidRPr="002A3910">
        <w:t xml:space="preserve">, especially in regard to the naked indicator, see the description of the </w:t>
      </w:r>
      <w:r w:rsidR="00D3300A" w:rsidRPr="002A3910">
        <w:rPr>
          <w:color w:val="0000FF"/>
          <w:u w:val="single"/>
        </w:rPr>
        <w:fldChar w:fldCharType="begin" w:fldLock="1"/>
      </w:r>
      <w:r w:rsidR="00D3300A" w:rsidRPr="002A3910">
        <w:rPr>
          <w:color w:val="0000FF"/>
          <w:u w:val="single"/>
        </w:rPr>
        <w:instrText xml:space="preserve"> REF _Ref226342485 \h  \* MERGEFORMAT </w:instrText>
      </w:r>
      <w:r w:rsidR="00D3300A" w:rsidRPr="002A3910">
        <w:rPr>
          <w:color w:val="0000FF"/>
          <w:u w:val="single"/>
        </w:rPr>
      </w:r>
      <w:r w:rsidR="00D3300A" w:rsidRPr="002A3910">
        <w:rPr>
          <w:color w:val="0000FF"/>
          <w:u w:val="single"/>
        </w:rPr>
        <w:fldChar w:fldCharType="separate"/>
      </w:r>
      <w:r w:rsidR="00272B32" w:rsidRPr="002A3910">
        <w:rPr>
          <w:color w:val="0000FF"/>
          <w:u w:val="single"/>
        </w:rPr>
        <w:t>^DIC: Lookup/Add</w:t>
      </w:r>
      <w:r w:rsidR="00D3300A" w:rsidRPr="002A3910">
        <w:rPr>
          <w:color w:val="0000FF"/>
          <w:u w:val="single"/>
        </w:rPr>
        <w:fldChar w:fldCharType="end"/>
      </w:r>
      <w:r w:rsidR="00D3300A" w:rsidRPr="002A3910">
        <w:t xml:space="preserve"> API in the </w:t>
      </w:r>
      <w:r w:rsidR="00084217" w:rsidRPr="002A3910">
        <w:t>“</w:t>
      </w:r>
      <w:r w:rsidR="00D3300A" w:rsidRPr="002A3910">
        <w:rPr>
          <w:color w:val="0000FF"/>
          <w:u w:val="single"/>
        </w:rPr>
        <w:fldChar w:fldCharType="begin" w:fldLock="1"/>
      </w:r>
      <w:r w:rsidR="00D3300A" w:rsidRPr="002A3910">
        <w:rPr>
          <w:color w:val="0000FF"/>
          <w:u w:val="single"/>
        </w:rPr>
        <w:instrText xml:space="preserve"> REF _Ref95100668 \h  \* MERGEFORMAT </w:instrText>
      </w:r>
      <w:r w:rsidR="00D3300A" w:rsidRPr="002A3910">
        <w:rPr>
          <w:color w:val="0000FF"/>
          <w:u w:val="single"/>
        </w:rPr>
      </w:r>
      <w:r w:rsidR="00D3300A" w:rsidRPr="002A3910">
        <w:rPr>
          <w:color w:val="0000FF"/>
          <w:u w:val="single"/>
        </w:rPr>
        <w:fldChar w:fldCharType="separate"/>
      </w:r>
      <w:r w:rsidR="00272B32" w:rsidRPr="002A3910">
        <w:rPr>
          <w:color w:val="0000FF"/>
          <w:u w:val="single"/>
        </w:rPr>
        <w:t>Classic VA FileMan API</w:t>
      </w:r>
      <w:r w:rsidR="00D3300A" w:rsidRPr="002A3910">
        <w:rPr>
          <w:color w:val="0000FF"/>
          <w:u w:val="single"/>
        </w:rPr>
        <w:fldChar w:fldCharType="end"/>
      </w:r>
      <w:r w:rsidR="00FF48D7" w:rsidRPr="002A3910">
        <w:t>”</w:t>
      </w:r>
      <w:r w:rsidR="00D3300A" w:rsidRPr="002A3910">
        <w:t xml:space="preserve"> </w:t>
      </w:r>
      <w:r w:rsidR="001A2D16" w:rsidRPr="002A3910">
        <w:t>section</w:t>
      </w:r>
      <w:r w:rsidR="00D3300A" w:rsidRPr="002A3910">
        <w:t>.</w:t>
      </w:r>
    </w:p>
    <w:p w14:paraId="2DB0151D" w14:textId="77777777" w:rsidR="000E062C" w:rsidRDefault="000E062C" w:rsidP="000E062C">
      <w:pPr>
        <w:pStyle w:val="BodyText6"/>
      </w:pPr>
    </w:p>
    <w:p w14:paraId="5F3BA399" w14:textId="549A7368" w:rsidR="00E86526" w:rsidRPr="002A3910" w:rsidRDefault="00E86526" w:rsidP="005402E7">
      <w:pPr>
        <w:pStyle w:val="BodyText"/>
      </w:pPr>
      <w:r w:rsidRPr="002A3910">
        <w:t xml:space="preserve">For example, the trick </w:t>
      </w:r>
      <w:r w:rsidR="003E031E" w:rsidRPr="002A3910">
        <w:t xml:space="preserve">in </w:t>
      </w:r>
      <w:r w:rsidR="0081726A" w:rsidRPr="0081726A">
        <w:rPr>
          <w:color w:val="0000FF"/>
          <w:u w:val="single"/>
        </w:rPr>
        <w:fldChar w:fldCharType="begin"/>
      </w:r>
      <w:r w:rsidR="0081726A" w:rsidRPr="0081726A">
        <w:rPr>
          <w:color w:val="0000FF"/>
          <w:u w:val="single"/>
        </w:rPr>
        <w:instrText xml:space="preserve"> REF _Ref389653059 \h </w:instrText>
      </w:r>
      <w:r w:rsidR="0081726A">
        <w:rPr>
          <w:color w:val="0000FF"/>
          <w:u w:val="single"/>
        </w:rPr>
        <w:instrText xml:space="preserve"> \* MERGEFORMAT </w:instrText>
      </w:r>
      <w:r w:rsidR="0081726A" w:rsidRPr="0081726A">
        <w:rPr>
          <w:color w:val="0000FF"/>
          <w:u w:val="single"/>
        </w:rPr>
      </w:r>
      <w:r w:rsidR="0081726A" w:rsidRPr="0081726A">
        <w:rPr>
          <w:color w:val="0000FF"/>
          <w:u w:val="single"/>
        </w:rPr>
        <w:fldChar w:fldCharType="separate"/>
      </w:r>
      <w:r w:rsidR="002D1B25" w:rsidRPr="002D1B25">
        <w:rPr>
          <w:color w:val="0000FF"/>
          <w:u w:val="single"/>
        </w:rPr>
        <w:t xml:space="preserve">Figure </w:t>
      </w:r>
      <w:r w:rsidR="002D1B25" w:rsidRPr="002D1B25">
        <w:rPr>
          <w:noProof/>
          <w:color w:val="0000FF"/>
          <w:u w:val="single"/>
        </w:rPr>
        <w:t>394</w:t>
      </w:r>
      <w:r w:rsidR="0081726A" w:rsidRPr="0081726A">
        <w:rPr>
          <w:color w:val="0000FF"/>
          <w:u w:val="single"/>
        </w:rPr>
        <w:fldChar w:fldCharType="end"/>
      </w:r>
      <w:r w:rsidR="003E031E" w:rsidRPr="002A3910">
        <w:t xml:space="preserve"> </w:t>
      </w:r>
      <w:r w:rsidRPr="002A3910">
        <w:t xml:space="preserve">could be used to make sure that all providers being pointed to from a </w:t>
      </w:r>
      <w:r w:rsidR="005B1CD9" w:rsidRPr="002A3910">
        <w:t>SURGERY</w:t>
      </w:r>
      <w:r w:rsidRPr="002A3910">
        <w:t xml:space="preserve"> file had an </w:t>
      </w:r>
      <w:r w:rsidRPr="002A3910">
        <w:rPr>
          <w:b/>
        </w:rPr>
        <w:t>S</w:t>
      </w:r>
      <w:r w:rsidRPr="002A3910">
        <w:t xml:space="preserve"> code in some auxiliary field:</w:t>
      </w:r>
    </w:p>
    <w:p w14:paraId="74D31BB6" w14:textId="77777777" w:rsidR="00104626" w:rsidRPr="002A3910" w:rsidRDefault="00104626" w:rsidP="00104626">
      <w:pPr>
        <w:pStyle w:val="BodyText6"/>
        <w:keepNext/>
        <w:keepLines/>
      </w:pPr>
    </w:p>
    <w:p w14:paraId="0E0016ED" w14:textId="0B6442E0" w:rsidR="005402E7" w:rsidRPr="002A3910" w:rsidRDefault="00F90A3A" w:rsidP="00F90A3A">
      <w:pPr>
        <w:pStyle w:val="Caption"/>
      </w:pPr>
      <w:bookmarkStart w:id="2291" w:name="_Ref389653059"/>
      <w:bookmarkStart w:id="2292" w:name="_Toc159568665"/>
      <w:r w:rsidRPr="002A3910">
        <w:t xml:space="preserve">Figure </w:t>
      </w:r>
      <w:r w:rsidRPr="002A3910">
        <w:fldChar w:fldCharType="begin"/>
      </w:r>
      <w:r w:rsidRPr="002A3910">
        <w:instrText>SEQ Figure \* ARABIC</w:instrText>
      </w:r>
      <w:r w:rsidRPr="002A3910">
        <w:fldChar w:fldCharType="separate"/>
      </w:r>
      <w:r w:rsidR="002D1B25">
        <w:rPr>
          <w:noProof/>
        </w:rPr>
        <w:t>394</w:t>
      </w:r>
      <w:r w:rsidRPr="002A3910">
        <w:fldChar w:fldCharType="end"/>
      </w:r>
      <w:bookmarkEnd w:id="2291"/>
      <w:r w:rsidR="00405EF1" w:rsidRPr="002A3910">
        <w:t>:</w:t>
      </w:r>
      <w:r w:rsidR="00D3300A" w:rsidRPr="002A3910">
        <w:t xml:space="preserve"> </w:t>
      </w:r>
      <w:r w:rsidR="0092535A" w:rsidRPr="002A3910">
        <w:t>Screened Pointers and Set of Codes—</w:t>
      </w:r>
      <w:r w:rsidR="007672B6" w:rsidRPr="002A3910">
        <w:t>Sample Screening C</w:t>
      </w:r>
      <w:r w:rsidR="00E245FF" w:rsidRPr="002A3910">
        <w:t>ode</w:t>
      </w:r>
      <w:bookmarkEnd w:id="2292"/>
    </w:p>
    <w:p w14:paraId="347C3C9E" w14:textId="77777777" w:rsidR="00E86526" w:rsidRPr="002A3910" w:rsidRDefault="00E86526" w:rsidP="00ED4DD4">
      <w:pPr>
        <w:pStyle w:val="APICode"/>
      </w:pPr>
      <w:r w:rsidRPr="002A3910">
        <w:t>SCREEN:  S DIC(</w:t>
      </w:r>
      <w:r w:rsidR="00084217" w:rsidRPr="002A3910">
        <w:t>“</w:t>
      </w:r>
      <w:r w:rsidRPr="002A3910">
        <w:t>S</w:t>
      </w:r>
      <w:r w:rsidR="00084217" w:rsidRPr="002A3910">
        <w:t>”</w:t>
      </w:r>
      <w:r w:rsidRPr="002A3910">
        <w:t>)=</w:t>
      </w:r>
      <w:r w:rsidR="00084217" w:rsidRPr="002A3910">
        <w:t>“</w:t>
      </w:r>
      <w:r w:rsidRPr="002A3910">
        <w:t>I $D(^(1)),$P(^(1),U,5)[</w:t>
      </w:r>
      <w:r w:rsidR="00084217" w:rsidRPr="002A3910">
        <w:t>““</w:t>
      </w:r>
      <w:r w:rsidRPr="002A3910">
        <w:t>S</w:t>
      </w:r>
      <w:r w:rsidR="00084217" w:rsidRPr="002A3910">
        <w:t>”““</w:t>
      </w:r>
    </w:p>
    <w:p w14:paraId="1D2E4DEC" w14:textId="77777777" w:rsidR="00E86526" w:rsidRPr="002A3910" w:rsidRDefault="00E86526" w:rsidP="00B66E33">
      <w:pPr>
        <w:pStyle w:val="BodyText6"/>
      </w:pPr>
    </w:p>
    <w:p w14:paraId="14700604" w14:textId="77777777" w:rsidR="00E86526" w:rsidRPr="002A3910" w:rsidRDefault="00E86526" w:rsidP="005402E7">
      <w:pPr>
        <w:pStyle w:val="BodyText"/>
      </w:pPr>
      <w:r w:rsidRPr="002A3910">
        <w:t xml:space="preserve">Each pointed-to file defined for a </w:t>
      </w:r>
      <w:r w:rsidR="000E5BC6" w:rsidRPr="002A3910">
        <w:t>VARIABLE POINTER</w:t>
      </w:r>
      <w:r w:rsidRPr="002A3910">
        <w:t xml:space="preserve"> field can be screened in a similar way.</w:t>
      </w:r>
    </w:p>
    <w:p w14:paraId="28A39288" w14:textId="73DEB8CF" w:rsidR="00E86526" w:rsidRPr="002A3910" w:rsidRDefault="00E86526" w:rsidP="005402E7">
      <w:pPr>
        <w:pStyle w:val="BodyText"/>
        <w:keepNext/>
        <w:keepLines/>
      </w:pPr>
      <w:r w:rsidRPr="002A3910">
        <w:t xml:space="preserve">Also, the </w:t>
      </w:r>
      <w:r w:rsidR="00865ACB" w:rsidRPr="002A3910">
        <w:t>developer</w:t>
      </w:r>
      <w:r w:rsidRPr="002A3910">
        <w:t xml:space="preserve"> can put a screen on a</w:t>
      </w:r>
      <w:r w:rsidR="00847E36" w:rsidRPr="002A3910">
        <w:t xml:space="preserve"> DATA TYPE field of </w:t>
      </w:r>
      <w:r w:rsidR="005402E7" w:rsidRPr="002A3910">
        <w:rPr>
          <w:bCs/>
        </w:rPr>
        <w:t>SET OF CODES</w:t>
      </w:r>
      <w:r w:rsidRPr="002A3910">
        <w:t>. After the set values have been described, the user is asked:</w:t>
      </w:r>
    </w:p>
    <w:p w14:paraId="4264C892" w14:textId="77777777" w:rsidR="00104626" w:rsidRPr="002A3910" w:rsidRDefault="00104626" w:rsidP="00104626">
      <w:pPr>
        <w:pStyle w:val="BodyText6"/>
        <w:keepNext/>
        <w:keepLines/>
      </w:pPr>
    </w:p>
    <w:p w14:paraId="26394566" w14:textId="2551ED35" w:rsidR="005402E7" w:rsidRPr="002A3910" w:rsidRDefault="00F90A3A" w:rsidP="00F90A3A">
      <w:pPr>
        <w:pStyle w:val="Caption"/>
      </w:pPr>
      <w:bookmarkStart w:id="2293" w:name="_Toc159568666"/>
      <w:r w:rsidRPr="002A3910">
        <w:t xml:space="preserve">Figure </w:t>
      </w:r>
      <w:r w:rsidRPr="002A3910">
        <w:fldChar w:fldCharType="begin"/>
      </w:r>
      <w:r w:rsidRPr="002A3910">
        <w:instrText>SEQ Figure \* ARABIC</w:instrText>
      </w:r>
      <w:r w:rsidRPr="002A3910">
        <w:fldChar w:fldCharType="separate"/>
      </w:r>
      <w:r w:rsidR="002D1B25">
        <w:rPr>
          <w:noProof/>
        </w:rPr>
        <w:t>395</w:t>
      </w:r>
      <w:r w:rsidRPr="002A3910">
        <w:fldChar w:fldCharType="end"/>
      </w:r>
      <w:r w:rsidR="00405EF1" w:rsidRPr="002A3910">
        <w:t>:</w:t>
      </w:r>
      <w:r w:rsidR="00D3300A" w:rsidRPr="002A3910">
        <w:t xml:space="preserve"> </w:t>
      </w:r>
      <w:r w:rsidR="00E245FF" w:rsidRPr="002A3910">
        <w:t>Screened Po</w:t>
      </w:r>
      <w:r w:rsidR="007672B6" w:rsidRPr="002A3910">
        <w:t>inters and Set of Codes—Sample User Prompt on S</w:t>
      </w:r>
      <w:r w:rsidR="00E245FF" w:rsidRPr="002A3910">
        <w:t>cre</w:t>
      </w:r>
      <w:r w:rsidR="007672B6" w:rsidRPr="002A3910">
        <w:t>ened D</w:t>
      </w:r>
      <w:r w:rsidR="00E245FF" w:rsidRPr="002A3910">
        <w:t>ata</w:t>
      </w:r>
      <w:bookmarkEnd w:id="2293"/>
    </w:p>
    <w:p w14:paraId="7E28134C" w14:textId="77777777" w:rsidR="00E86526" w:rsidRPr="002A3910" w:rsidRDefault="00E86526" w:rsidP="00FB1CBD">
      <w:pPr>
        <w:pStyle w:val="Dialogue"/>
      </w:pPr>
      <w:r w:rsidRPr="002A3910">
        <w:t>SHOULD SET ENTRIES BE SCREENED?  NO//</w:t>
      </w:r>
      <w:r w:rsidR="005402E7" w:rsidRPr="002A3910">
        <w:t xml:space="preserve"> </w:t>
      </w:r>
    </w:p>
    <w:p w14:paraId="6279421E" w14:textId="77777777" w:rsidR="00E86526" w:rsidRPr="002A3910" w:rsidRDefault="00E86526" w:rsidP="00B66E33">
      <w:pPr>
        <w:pStyle w:val="BodyText6"/>
      </w:pPr>
    </w:p>
    <w:p w14:paraId="60EA6E4F" w14:textId="77777777" w:rsidR="00E86526" w:rsidRPr="002A3910" w:rsidRDefault="00E86526" w:rsidP="00310977">
      <w:pPr>
        <w:pStyle w:val="BodyText"/>
      </w:pPr>
      <w:r w:rsidRPr="002A3910">
        <w:t xml:space="preserve">Again, answering </w:t>
      </w:r>
      <w:r w:rsidRPr="002A3910">
        <w:rPr>
          <w:b/>
        </w:rPr>
        <w:t>YES</w:t>
      </w:r>
      <w:r w:rsidRPr="002A3910">
        <w:t xml:space="preserve"> allows entry of a line of M code. This code should set the variable </w:t>
      </w:r>
      <w:r w:rsidRPr="002A3910">
        <w:rPr>
          <w:b/>
        </w:rPr>
        <w:t>DIC(</w:t>
      </w:r>
      <w:r w:rsidR="00084217" w:rsidRPr="002A3910">
        <w:rPr>
          <w:b/>
        </w:rPr>
        <w:t>“</w:t>
      </w:r>
      <w:r w:rsidRPr="002A3910">
        <w:rPr>
          <w:b/>
        </w:rPr>
        <w:t>S</w:t>
      </w:r>
      <w:r w:rsidR="00084217" w:rsidRPr="002A3910">
        <w:rPr>
          <w:b/>
        </w:rPr>
        <w:t>”</w:t>
      </w:r>
      <w:r w:rsidRPr="002A3910">
        <w:rPr>
          <w:b/>
        </w:rPr>
        <w:t>)</w:t>
      </w:r>
      <w:r w:rsidR="00847E36" w:rsidRPr="002A3910">
        <w:t>, which</w:t>
      </w:r>
      <w:r w:rsidRPr="002A3910">
        <w:t xml:space="preserve"> is applied to the selection of the member of the set. When this </w:t>
      </w:r>
      <w:r w:rsidRPr="002A3910">
        <w:rPr>
          <w:b/>
        </w:rPr>
        <w:t>DIC(</w:t>
      </w:r>
      <w:r w:rsidR="00084217" w:rsidRPr="002A3910">
        <w:rPr>
          <w:b/>
        </w:rPr>
        <w:t>“</w:t>
      </w:r>
      <w:r w:rsidRPr="002A3910">
        <w:rPr>
          <w:b/>
        </w:rPr>
        <w:t>S</w:t>
      </w:r>
      <w:r w:rsidR="00084217" w:rsidRPr="002A3910">
        <w:rPr>
          <w:b/>
        </w:rPr>
        <w:t>”</w:t>
      </w:r>
      <w:r w:rsidR="00847E36" w:rsidRPr="002A3910">
        <w:rPr>
          <w:b/>
        </w:rPr>
        <w:t>)</w:t>
      </w:r>
      <w:r w:rsidR="00847E36" w:rsidRPr="002A3910">
        <w:t xml:space="preserve"> is executed, the variable </w:t>
      </w:r>
      <w:r w:rsidR="00847E36" w:rsidRPr="002A3910">
        <w:rPr>
          <w:b/>
        </w:rPr>
        <w:t>Y</w:t>
      </w:r>
      <w:r w:rsidRPr="002A3910">
        <w:t xml:space="preserve"> contains the internal </w:t>
      </w:r>
      <w:r w:rsidR="005B1CD9" w:rsidRPr="002A3910">
        <w:t>value of the member of the set.</w:t>
      </w:r>
    </w:p>
    <w:p w14:paraId="1C96BEBE" w14:textId="77777777" w:rsidR="00CD7D5F" w:rsidRPr="002A3910" w:rsidRDefault="00CD7D5F" w:rsidP="007D0E14">
      <w:pPr>
        <w:pStyle w:val="Heading2"/>
        <w:rPr>
          <w:noProof w:val="0"/>
        </w:rPr>
      </w:pPr>
      <w:bookmarkStart w:id="2294" w:name="_Ref472178367"/>
      <w:bookmarkStart w:id="2295" w:name="_Toc159569022"/>
      <w:r w:rsidRPr="002A3910">
        <w:rPr>
          <w:noProof w:val="0"/>
        </w:rPr>
        <w:t>LABEL REFERENCE Data Type</w:t>
      </w:r>
      <w:bookmarkEnd w:id="2294"/>
      <w:bookmarkEnd w:id="2295"/>
    </w:p>
    <w:p w14:paraId="5E204408" w14:textId="17181764" w:rsidR="00CD7D5F" w:rsidRPr="002A3910" w:rsidRDefault="00CD7D5F" w:rsidP="00314AB6">
      <w:pPr>
        <w:pStyle w:val="BodyText"/>
        <w:keepNext/>
        <w:keepLines/>
      </w:pPr>
      <w:r w:rsidRPr="002A3910">
        <w:t>The user is asked an additional input question for the LABEL REFERENCE data type. The user should specify whether parameters are allowed to be included with the LABEL REFERENCE input.</w:t>
      </w:r>
    </w:p>
    <w:p w14:paraId="12460B55" w14:textId="77777777" w:rsidR="00104626" w:rsidRPr="002A3910" w:rsidRDefault="00104626" w:rsidP="00104626">
      <w:pPr>
        <w:pStyle w:val="BodyText6"/>
        <w:keepNext/>
        <w:keepLines/>
      </w:pPr>
    </w:p>
    <w:p w14:paraId="16DECBEA" w14:textId="481DBB4B" w:rsidR="00812F19" w:rsidRPr="002A3910" w:rsidRDefault="00812F19" w:rsidP="00785E75">
      <w:pPr>
        <w:pStyle w:val="Caption"/>
      </w:pPr>
      <w:bookmarkStart w:id="2296" w:name="_Toc159568667"/>
      <w:r w:rsidRPr="002A3910">
        <w:t xml:space="preserve">Figure </w:t>
      </w:r>
      <w:r w:rsidRPr="002A3910">
        <w:fldChar w:fldCharType="begin"/>
      </w:r>
      <w:r w:rsidRPr="002A3910">
        <w:instrText>SEQ Figure \* ARABIC</w:instrText>
      </w:r>
      <w:r w:rsidRPr="002A3910">
        <w:fldChar w:fldCharType="separate"/>
      </w:r>
      <w:r w:rsidR="002D1B25">
        <w:rPr>
          <w:noProof/>
        </w:rPr>
        <w:t>396</w:t>
      </w:r>
      <w:r w:rsidRPr="002A3910">
        <w:fldChar w:fldCharType="end"/>
      </w:r>
      <w:r w:rsidRPr="002A3910">
        <w:t xml:space="preserve">: </w:t>
      </w:r>
      <w:r w:rsidR="00BD4FDD" w:rsidRPr="002A3910">
        <w:t>Label Reference—Sample User Prompt</w:t>
      </w:r>
      <w:bookmarkEnd w:id="2296"/>
    </w:p>
    <w:p w14:paraId="7C417DC9" w14:textId="77777777" w:rsidR="00CD7D5F" w:rsidRPr="002A3910" w:rsidRDefault="00CD7D5F" w:rsidP="00785E75">
      <w:pPr>
        <w:pStyle w:val="Dialogue"/>
      </w:pPr>
      <w:r w:rsidRPr="002A3910">
        <w:t xml:space="preserve">PARAMETERS ALLOWED: </w:t>
      </w:r>
      <w:r w:rsidRPr="002A3910">
        <w:rPr>
          <w:b/>
          <w:highlight w:val="yellow"/>
        </w:rPr>
        <w:t>YES</w:t>
      </w:r>
    </w:p>
    <w:p w14:paraId="7783878B" w14:textId="77777777" w:rsidR="00CD7D5F" w:rsidRPr="002A3910" w:rsidRDefault="00CD7D5F" w:rsidP="00B66E33">
      <w:pPr>
        <w:pStyle w:val="BodyText6"/>
      </w:pPr>
    </w:p>
    <w:p w14:paraId="0BF3E5B2" w14:textId="77777777" w:rsidR="00CD7D5F" w:rsidRPr="002A3910" w:rsidRDefault="00CD7D5F" w:rsidP="007D0E14">
      <w:pPr>
        <w:pStyle w:val="Heading2"/>
        <w:rPr>
          <w:noProof w:val="0"/>
        </w:rPr>
      </w:pPr>
      <w:bookmarkStart w:id="2297" w:name="_Toc441664766"/>
      <w:bookmarkStart w:id="2298" w:name="_Toc462297111"/>
      <w:bookmarkStart w:id="2299" w:name="_Toc462651523"/>
      <w:bookmarkStart w:id="2300" w:name="_Toc464568579"/>
      <w:bookmarkStart w:id="2301" w:name="_Toc468367483"/>
      <w:bookmarkStart w:id="2302" w:name="_Toc159569023"/>
      <w:r w:rsidRPr="002A3910">
        <w:rPr>
          <w:noProof w:val="0"/>
        </w:rPr>
        <w:t>TIME</w:t>
      </w:r>
      <w:bookmarkEnd w:id="2297"/>
      <w:r w:rsidRPr="002A3910">
        <w:rPr>
          <w:noProof w:val="0"/>
        </w:rPr>
        <w:t xml:space="preserve"> Data Type</w:t>
      </w:r>
      <w:bookmarkEnd w:id="2298"/>
      <w:bookmarkEnd w:id="2299"/>
      <w:bookmarkEnd w:id="2300"/>
      <w:bookmarkEnd w:id="2301"/>
      <w:bookmarkEnd w:id="2302"/>
    </w:p>
    <w:p w14:paraId="26BF9D6E" w14:textId="10DC930C" w:rsidR="00CD7D5F" w:rsidRPr="002A3910" w:rsidRDefault="00CD7D5F" w:rsidP="00314AB6">
      <w:pPr>
        <w:pStyle w:val="BodyText"/>
        <w:keepNext/>
        <w:keepLines/>
      </w:pPr>
      <w:r w:rsidRPr="002A3910">
        <w:t>The user is asked an additional input question for the TIME data type. The user should specify whether seconds are allowed for TIME input.</w:t>
      </w:r>
    </w:p>
    <w:p w14:paraId="7901E688" w14:textId="77777777" w:rsidR="00104626" w:rsidRPr="002A3910" w:rsidRDefault="00104626" w:rsidP="00104626">
      <w:pPr>
        <w:pStyle w:val="BodyText6"/>
        <w:keepNext/>
        <w:keepLines/>
      </w:pPr>
    </w:p>
    <w:p w14:paraId="20074E8B" w14:textId="28ACE4CC" w:rsidR="00812F19" w:rsidRPr="002A3910" w:rsidRDefault="00812F19" w:rsidP="00785E75">
      <w:pPr>
        <w:pStyle w:val="Caption"/>
      </w:pPr>
      <w:bookmarkStart w:id="2303" w:name="_Toc159568668"/>
      <w:r w:rsidRPr="002A3910">
        <w:t xml:space="preserve">Figure </w:t>
      </w:r>
      <w:r w:rsidRPr="002A3910">
        <w:fldChar w:fldCharType="begin"/>
      </w:r>
      <w:r w:rsidRPr="002A3910">
        <w:instrText>SEQ Figure \* ARABIC</w:instrText>
      </w:r>
      <w:r w:rsidRPr="002A3910">
        <w:fldChar w:fldCharType="separate"/>
      </w:r>
      <w:r w:rsidR="002D1B25">
        <w:rPr>
          <w:noProof/>
        </w:rPr>
        <w:t>397</w:t>
      </w:r>
      <w:r w:rsidRPr="002A3910">
        <w:fldChar w:fldCharType="end"/>
      </w:r>
      <w:r w:rsidRPr="002A3910">
        <w:t xml:space="preserve">: </w:t>
      </w:r>
      <w:r w:rsidR="00BD4FDD" w:rsidRPr="002A3910">
        <w:t>Time—Sample User Prompt</w:t>
      </w:r>
      <w:bookmarkEnd w:id="2303"/>
    </w:p>
    <w:p w14:paraId="535CEC35" w14:textId="77777777" w:rsidR="00CD7D5F" w:rsidRPr="002A3910" w:rsidRDefault="00CD7D5F" w:rsidP="00785E75">
      <w:pPr>
        <w:pStyle w:val="Dialogue"/>
      </w:pPr>
      <w:r w:rsidRPr="002A3910">
        <w:t>SECONDS ALLOWED: YES//</w:t>
      </w:r>
      <w:r w:rsidR="0077276D" w:rsidRPr="002A3910">
        <w:t xml:space="preserve"> </w:t>
      </w:r>
      <w:r w:rsidR="0077276D" w:rsidRPr="002A3910">
        <w:rPr>
          <w:b/>
          <w:bCs/>
          <w:highlight w:val="yellow"/>
        </w:rPr>
        <w:t>&lt;Enter&gt;</w:t>
      </w:r>
    </w:p>
    <w:p w14:paraId="2EDE928F" w14:textId="77777777" w:rsidR="00CD7D5F" w:rsidRPr="002A3910" w:rsidRDefault="00CD7D5F" w:rsidP="00B66E33">
      <w:pPr>
        <w:pStyle w:val="BodyText6"/>
      </w:pPr>
    </w:p>
    <w:p w14:paraId="2BA9419B" w14:textId="77777777" w:rsidR="00CD7D5F" w:rsidRPr="002A3910" w:rsidRDefault="00CD7D5F" w:rsidP="007D0E14">
      <w:pPr>
        <w:pStyle w:val="Heading2"/>
        <w:rPr>
          <w:noProof w:val="0"/>
        </w:rPr>
      </w:pPr>
      <w:bookmarkStart w:id="2304" w:name="_Toc462297112"/>
      <w:bookmarkStart w:id="2305" w:name="_Toc462651524"/>
      <w:bookmarkStart w:id="2306" w:name="_Toc464568580"/>
      <w:bookmarkStart w:id="2307" w:name="_Toc468367484"/>
      <w:bookmarkStart w:id="2308" w:name="_Toc159569024"/>
      <w:r w:rsidRPr="002A3910">
        <w:rPr>
          <w:noProof w:val="0"/>
        </w:rPr>
        <w:t>YEAR Data Type</w:t>
      </w:r>
      <w:bookmarkEnd w:id="2304"/>
      <w:bookmarkEnd w:id="2305"/>
      <w:bookmarkEnd w:id="2306"/>
      <w:bookmarkEnd w:id="2307"/>
      <w:bookmarkEnd w:id="2308"/>
    </w:p>
    <w:p w14:paraId="17469FFE" w14:textId="67C10360" w:rsidR="00CD7D5F" w:rsidRPr="002A3910" w:rsidRDefault="00CD7D5F" w:rsidP="00314AB6">
      <w:pPr>
        <w:pStyle w:val="BodyText"/>
        <w:keepNext/>
        <w:keepLines/>
      </w:pPr>
      <w:r w:rsidRPr="002A3910">
        <w:t>The user is asked an additional input question for the YEAR data type. The user should specify the lowest possible date allowed.</w:t>
      </w:r>
    </w:p>
    <w:p w14:paraId="72AB6924" w14:textId="77777777" w:rsidR="00104626" w:rsidRPr="002A3910" w:rsidRDefault="00104626" w:rsidP="00265664">
      <w:pPr>
        <w:pStyle w:val="BodyText6"/>
        <w:keepNext/>
        <w:keepLines/>
      </w:pPr>
    </w:p>
    <w:p w14:paraId="0B748E18" w14:textId="3A99A110" w:rsidR="00812F19" w:rsidRPr="002A3910" w:rsidRDefault="00812F19" w:rsidP="00785E75">
      <w:pPr>
        <w:pStyle w:val="Caption"/>
      </w:pPr>
      <w:bookmarkStart w:id="2309" w:name="_Toc159568669"/>
      <w:r w:rsidRPr="002A3910">
        <w:t xml:space="preserve">Figure </w:t>
      </w:r>
      <w:r w:rsidRPr="002A3910">
        <w:fldChar w:fldCharType="begin"/>
      </w:r>
      <w:r w:rsidRPr="002A3910">
        <w:instrText>SEQ Figure \* ARABIC</w:instrText>
      </w:r>
      <w:r w:rsidRPr="002A3910">
        <w:fldChar w:fldCharType="separate"/>
      </w:r>
      <w:r w:rsidR="002D1B25">
        <w:rPr>
          <w:noProof/>
        </w:rPr>
        <w:t>398</w:t>
      </w:r>
      <w:r w:rsidRPr="002A3910">
        <w:fldChar w:fldCharType="end"/>
      </w:r>
      <w:r w:rsidRPr="002A3910">
        <w:t xml:space="preserve">: </w:t>
      </w:r>
      <w:r w:rsidR="00BD4FDD" w:rsidRPr="002A3910">
        <w:t>Year—Sample User Prompt</w:t>
      </w:r>
      <w:bookmarkEnd w:id="2309"/>
    </w:p>
    <w:p w14:paraId="117BF8C0" w14:textId="77777777" w:rsidR="00CD7D5F" w:rsidRPr="002A3910" w:rsidRDefault="00CD7D5F" w:rsidP="00785E75">
      <w:pPr>
        <w:pStyle w:val="Dialogue"/>
      </w:pPr>
      <w:r w:rsidRPr="002A3910">
        <w:t xml:space="preserve">EARLIEST DATE: </w:t>
      </w:r>
      <w:r w:rsidRPr="002A3910">
        <w:rPr>
          <w:b/>
          <w:highlight w:val="yellow"/>
        </w:rPr>
        <w:t>1/1/1970</w:t>
      </w:r>
    </w:p>
    <w:p w14:paraId="5C02A2E8" w14:textId="77777777" w:rsidR="00CD7D5F" w:rsidRPr="002A3910" w:rsidRDefault="00CD7D5F" w:rsidP="00B66E33">
      <w:pPr>
        <w:pStyle w:val="BodyText6"/>
      </w:pPr>
    </w:p>
    <w:p w14:paraId="6C309138" w14:textId="77777777" w:rsidR="00CD7D5F" w:rsidRPr="002A3910" w:rsidRDefault="00CD7D5F" w:rsidP="007D0E14">
      <w:pPr>
        <w:pStyle w:val="Heading2"/>
        <w:rPr>
          <w:noProof w:val="0"/>
        </w:rPr>
      </w:pPr>
      <w:bookmarkStart w:id="2310" w:name="_Toc462297113"/>
      <w:bookmarkStart w:id="2311" w:name="_Toc462651525"/>
      <w:bookmarkStart w:id="2312" w:name="_Toc464568581"/>
      <w:bookmarkStart w:id="2313" w:name="_Toc468367485"/>
      <w:bookmarkStart w:id="2314" w:name="_Toc159569025"/>
      <w:r w:rsidRPr="002A3910">
        <w:rPr>
          <w:noProof w:val="0"/>
        </w:rPr>
        <w:t>FT POINTER Data Type</w:t>
      </w:r>
      <w:bookmarkEnd w:id="2310"/>
      <w:bookmarkEnd w:id="2311"/>
      <w:bookmarkEnd w:id="2312"/>
      <w:bookmarkEnd w:id="2313"/>
      <w:bookmarkEnd w:id="2314"/>
    </w:p>
    <w:p w14:paraId="1E40039D" w14:textId="77777777" w:rsidR="000212A5" w:rsidRPr="002A3910" w:rsidRDefault="00CD7D5F" w:rsidP="000212A5">
      <w:pPr>
        <w:pStyle w:val="BodyText"/>
        <w:keepNext/>
        <w:keepLines/>
      </w:pPr>
      <w:r w:rsidRPr="002A3910">
        <w:t>The user is asked two additional input questions for the FT POINTER data type</w:t>
      </w:r>
      <w:r w:rsidR="000212A5" w:rsidRPr="002A3910">
        <w:t>:</w:t>
      </w:r>
    </w:p>
    <w:p w14:paraId="18D751AA" w14:textId="77777777" w:rsidR="000212A5" w:rsidRPr="002A3910" w:rsidRDefault="000212A5" w:rsidP="000212A5">
      <w:pPr>
        <w:pStyle w:val="ListBullet"/>
        <w:keepNext/>
        <w:keepLines/>
      </w:pPr>
      <w:r w:rsidRPr="002A3910">
        <w:t>POINTER</w:t>
      </w:r>
      <w:r w:rsidR="004175BC" w:rsidRPr="002A3910">
        <w:t xml:space="preserve">: </w:t>
      </w:r>
      <w:r w:rsidRPr="002A3910">
        <w:t>E</w:t>
      </w:r>
      <w:r w:rsidR="00CD7D5F" w:rsidRPr="002A3910">
        <w:t>nter an open root that is a global root ending in either an open parenthesis or a comma</w:t>
      </w:r>
      <w:r w:rsidRPr="002A3910">
        <w:t>.</w:t>
      </w:r>
    </w:p>
    <w:p w14:paraId="1764A001" w14:textId="3003702B" w:rsidR="00CD7D5F" w:rsidRPr="002A3910" w:rsidRDefault="000212A5" w:rsidP="00265664">
      <w:pPr>
        <w:pStyle w:val="ListBullet"/>
        <w:keepNext/>
        <w:keepLines/>
      </w:pPr>
      <w:r w:rsidRPr="002A3910">
        <w:t>LAYGO</w:t>
      </w:r>
      <w:r w:rsidR="004175BC" w:rsidRPr="002A3910">
        <w:t xml:space="preserve">: </w:t>
      </w:r>
      <w:r w:rsidRPr="002A3910">
        <w:t>S</w:t>
      </w:r>
      <w:r w:rsidR="00CD7D5F" w:rsidRPr="002A3910">
        <w:t>pecify whether adding a new entry is allowed.</w:t>
      </w:r>
    </w:p>
    <w:p w14:paraId="0EF2E3A3" w14:textId="77777777" w:rsidR="00104626" w:rsidRPr="002A3910" w:rsidRDefault="00104626" w:rsidP="00265664">
      <w:pPr>
        <w:pStyle w:val="BodyText6"/>
        <w:keepNext/>
        <w:keepLines/>
      </w:pPr>
    </w:p>
    <w:p w14:paraId="0A5B1784" w14:textId="613BE468" w:rsidR="00812F19" w:rsidRPr="002A3910" w:rsidRDefault="00812F19" w:rsidP="00785E75">
      <w:pPr>
        <w:pStyle w:val="Caption"/>
      </w:pPr>
      <w:bookmarkStart w:id="2315" w:name="_Toc159568670"/>
      <w:r w:rsidRPr="002A3910">
        <w:t xml:space="preserve">Figure </w:t>
      </w:r>
      <w:r w:rsidRPr="002A3910">
        <w:fldChar w:fldCharType="begin"/>
      </w:r>
      <w:r w:rsidRPr="002A3910">
        <w:instrText>SEQ Figure \* ARABIC</w:instrText>
      </w:r>
      <w:r w:rsidRPr="002A3910">
        <w:fldChar w:fldCharType="separate"/>
      </w:r>
      <w:r w:rsidR="002D1B25">
        <w:rPr>
          <w:noProof/>
        </w:rPr>
        <w:t>399</w:t>
      </w:r>
      <w:r w:rsidRPr="002A3910">
        <w:fldChar w:fldCharType="end"/>
      </w:r>
      <w:r w:rsidRPr="002A3910">
        <w:t>:</w:t>
      </w:r>
      <w:r w:rsidR="00BD4FDD" w:rsidRPr="002A3910">
        <w:t xml:space="preserve"> FT Pointer—Sample Use Prompt</w:t>
      </w:r>
      <w:r w:rsidR="00770BC8" w:rsidRPr="002A3910">
        <w:t>s</w:t>
      </w:r>
      <w:bookmarkEnd w:id="2315"/>
    </w:p>
    <w:p w14:paraId="63A1CB90" w14:textId="77777777" w:rsidR="00DA3AB9" w:rsidRPr="002A3910" w:rsidRDefault="00DA3AB9" w:rsidP="00DA3AB9">
      <w:pPr>
        <w:pStyle w:val="Dialogue"/>
      </w:pPr>
      <w:r w:rsidRPr="002A3910">
        <w:t xml:space="preserve">POINTER: </w:t>
      </w:r>
      <w:r w:rsidRPr="002A3910">
        <w:rPr>
          <w:b/>
          <w:highlight w:val="yellow"/>
        </w:rPr>
        <w:t>VA(200,</w:t>
      </w:r>
    </w:p>
    <w:p w14:paraId="510B3E62" w14:textId="77777777" w:rsidR="00DA3AB9" w:rsidRPr="002A3910" w:rsidRDefault="00DA3AB9" w:rsidP="00785E75">
      <w:pPr>
        <w:pStyle w:val="Dialogue"/>
      </w:pPr>
      <w:r w:rsidRPr="002A3910">
        <w:t>LAYGO: YES//</w:t>
      </w:r>
      <w:r w:rsidR="0077276D" w:rsidRPr="002A3910">
        <w:t xml:space="preserve"> </w:t>
      </w:r>
      <w:r w:rsidR="0077276D" w:rsidRPr="002A3910">
        <w:rPr>
          <w:b/>
          <w:bCs/>
          <w:highlight w:val="yellow"/>
        </w:rPr>
        <w:t>&lt;Enter&gt;</w:t>
      </w:r>
    </w:p>
    <w:p w14:paraId="37652519" w14:textId="77777777" w:rsidR="00CD7D5F" w:rsidRPr="002A3910" w:rsidRDefault="00CD7D5F" w:rsidP="00B66E33">
      <w:pPr>
        <w:pStyle w:val="BodyText6"/>
      </w:pPr>
    </w:p>
    <w:p w14:paraId="3E4CEE59" w14:textId="77777777" w:rsidR="00CD7D5F" w:rsidRPr="002A3910" w:rsidRDefault="00CD7D5F" w:rsidP="007D0E14">
      <w:pPr>
        <w:pStyle w:val="Heading2"/>
        <w:rPr>
          <w:noProof w:val="0"/>
        </w:rPr>
      </w:pPr>
      <w:bookmarkStart w:id="2316" w:name="_Toc462297114"/>
      <w:bookmarkStart w:id="2317" w:name="_Toc462651526"/>
      <w:bookmarkStart w:id="2318" w:name="_Toc464568582"/>
      <w:bookmarkStart w:id="2319" w:name="_Toc468367486"/>
      <w:bookmarkStart w:id="2320" w:name="_Toc159569026"/>
      <w:r w:rsidRPr="002A3910">
        <w:rPr>
          <w:noProof w:val="0"/>
        </w:rPr>
        <w:t>FT DATE Data Type</w:t>
      </w:r>
      <w:bookmarkEnd w:id="2316"/>
      <w:bookmarkEnd w:id="2317"/>
      <w:bookmarkEnd w:id="2318"/>
      <w:bookmarkEnd w:id="2319"/>
      <w:bookmarkEnd w:id="2320"/>
    </w:p>
    <w:p w14:paraId="2860A400" w14:textId="77777777" w:rsidR="00CD7D5F" w:rsidRPr="002A3910" w:rsidRDefault="00CD7D5F" w:rsidP="00314AB6">
      <w:pPr>
        <w:pStyle w:val="BodyText"/>
        <w:keepNext/>
        <w:keepLines/>
      </w:pPr>
      <w:r w:rsidRPr="002A3910">
        <w:t>The user is asked additional input questions for the FT DATE data type. The user should specify the following:</w:t>
      </w:r>
    </w:p>
    <w:p w14:paraId="1E805B69" w14:textId="77777777" w:rsidR="00CD7D5F" w:rsidRPr="002A3910" w:rsidRDefault="00CD7D5F" w:rsidP="00314AB6">
      <w:pPr>
        <w:pStyle w:val="ListBullet"/>
        <w:keepNext/>
        <w:keepLines/>
      </w:pPr>
      <w:r w:rsidRPr="002A3910">
        <w:t>EARLIEST DATE: The lowest possible date allowed.</w:t>
      </w:r>
    </w:p>
    <w:p w14:paraId="3D3F8298" w14:textId="77777777" w:rsidR="00CD7D5F" w:rsidRPr="002A3910" w:rsidRDefault="00CD7D5F" w:rsidP="00314AB6">
      <w:pPr>
        <w:pStyle w:val="ListBullet"/>
        <w:keepNext/>
        <w:keepLines/>
      </w:pPr>
      <w:r w:rsidRPr="002A3910">
        <w:t xml:space="preserve">IMPRECISE DATE: Entering </w:t>
      </w:r>
      <w:r w:rsidRPr="002A3910">
        <w:rPr>
          <w:b/>
        </w:rPr>
        <w:t>YES</w:t>
      </w:r>
      <w:r w:rsidRPr="002A3910">
        <w:t xml:space="preserve"> indicates that the date does not require a day of the month</w:t>
      </w:r>
      <w:r w:rsidR="004175BC" w:rsidRPr="002A3910">
        <w:t>.</w:t>
      </w:r>
    </w:p>
    <w:p w14:paraId="4881C494" w14:textId="77777777" w:rsidR="00CD7D5F" w:rsidRPr="002A3910" w:rsidRDefault="00CD7D5F" w:rsidP="00314AB6">
      <w:pPr>
        <w:pStyle w:val="ListBullet"/>
      </w:pPr>
      <w:r w:rsidRPr="002A3910">
        <w:t xml:space="preserve">TIME OF DAY: Entering </w:t>
      </w:r>
      <w:r w:rsidRPr="002A3910">
        <w:rPr>
          <w:b/>
        </w:rPr>
        <w:t>YES</w:t>
      </w:r>
      <w:r w:rsidRPr="002A3910">
        <w:t xml:space="preserve"> indicates that a Time value </w:t>
      </w:r>
      <w:r w:rsidR="00812F19" w:rsidRPr="002A3910">
        <w:t xml:space="preserve">can </w:t>
      </w:r>
      <w:r w:rsidRPr="002A3910">
        <w:t>be entered.</w:t>
      </w:r>
    </w:p>
    <w:p w14:paraId="355F46EB" w14:textId="77777777" w:rsidR="00CD7D5F" w:rsidRPr="002A3910" w:rsidRDefault="00CD7D5F" w:rsidP="00314AB6">
      <w:pPr>
        <w:pStyle w:val="ListBullet"/>
      </w:pPr>
      <w:r w:rsidRPr="002A3910">
        <w:t xml:space="preserve">TIME REQUIRED: Entering </w:t>
      </w:r>
      <w:r w:rsidRPr="002A3910">
        <w:rPr>
          <w:b/>
        </w:rPr>
        <w:t>YES</w:t>
      </w:r>
      <w:r w:rsidRPr="002A3910">
        <w:t xml:space="preserve"> indicates that a Time value </w:t>
      </w:r>
      <w:r w:rsidRPr="002A3910">
        <w:rPr>
          <w:i/>
        </w:rPr>
        <w:t>must</w:t>
      </w:r>
      <w:r w:rsidRPr="002A3910">
        <w:t xml:space="preserve"> be entered</w:t>
      </w:r>
      <w:r w:rsidR="004175BC" w:rsidRPr="002A3910">
        <w:t>.</w:t>
      </w:r>
    </w:p>
    <w:p w14:paraId="23308774" w14:textId="7A8AEFEB" w:rsidR="00812F19" w:rsidRPr="002A3910" w:rsidRDefault="00CD7D5F" w:rsidP="00314AB6">
      <w:pPr>
        <w:pStyle w:val="ListBullet"/>
      </w:pPr>
      <w:r w:rsidRPr="002A3910">
        <w:t xml:space="preserve">SECONDS ALLOWED: Entering </w:t>
      </w:r>
      <w:r w:rsidRPr="002A3910">
        <w:rPr>
          <w:b/>
        </w:rPr>
        <w:t>YES</w:t>
      </w:r>
      <w:r w:rsidRPr="002A3910">
        <w:t xml:space="preserve"> indicates that a seconds can be entered with the time value.</w:t>
      </w:r>
    </w:p>
    <w:p w14:paraId="3F22F645" w14:textId="77777777" w:rsidR="00265664" w:rsidRPr="002A3910" w:rsidRDefault="00265664" w:rsidP="00265664">
      <w:pPr>
        <w:pStyle w:val="BodyText6"/>
      </w:pPr>
    </w:p>
    <w:p w14:paraId="17C93E11" w14:textId="7DEF23C9" w:rsidR="00812F19" w:rsidRPr="002A3910" w:rsidRDefault="00812F19" w:rsidP="00812F19">
      <w:pPr>
        <w:pStyle w:val="Caption"/>
      </w:pPr>
      <w:bookmarkStart w:id="2321" w:name="_Toc159568671"/>
      <w:r w:rsidRPr="002A3910">
        <w:t xml:space="preserve">Figure </w:t>
      </w:r>
      <w:r w:rsidRPr="002A3910">
        <w:fldChar w:fldCharType="begin"/>
      </w:r>
      <w:r w:rsidRPr="002A3910">
        <w:instrText>SEQ Figure \* ARABIC</w:instrText>
      </w:r>
      <w:r w:rsidRPr="002A3910">
        <w:fldChar w:fldCharType="separate"/>
      </w:r>
      <w:r w:rsidR="002D1B25">
        <w:rPr>
          <w:noProof/>
        </w:rPr>
        <w:t>400</w:t>
      </w:r>
      <w:r w:rsidRPr="002A3910">
        <w:fldChar w:fldCharType="end"/>
      </w:r>
      <w:r w:rsidRPr="002A3910">
        <w:t xml:space="preserve">: </w:t>
      </w:r>
      <w:r w:rsidR="00BD4FDD" w:rsidRPr="002A3910">
        <w:t>FT Date—Sample User Prompt</w:t>
      </w:r>
      <w:r w:rsidR="00770BC8" w:rsidRPr="002A3910">
        <w:t>s</w:t>
      </w:r>
      <w:bookmarkEnd w:id="2321"/>
    </w:p>
    <w:p w14:paraId="1E5ECC3F" w14:textId="77777777" w:rsidR="00CD7D5F" w:rsidRPr="002A3910" w:rsidRDefault="004175BC" w:rsidP="00785E75">
      <w:pPr>
        <w:pStyle w:val="Dialogue"/>
      </w:pPr>
      <w:r w:rsidRPr="002A3910">
        <w:t xml:space="preserve">EARLIEST DATE: </w:t>
      </w:r>
      <w:r w:rsidR="00CD7D5F" w:rsidRPr="002A3910">
        <w:rPr>
          <w:b/>
          <w:highlight w:val="yellow"/>
        </w:rPr>
        <w:t>1/1/1970</w:t>
      </w:r>
    </w:p>
    <w:p w14:paraId="35CE5DF6" w14:textId="77777777" w:rsidR="00CD7D5F" w:rsidRPr="002A3910" w:rsidRDefault="00CD7D5F" w:rsidP="00785E75">
      <w:pPr>
        <w:pStyle w:val="Dialogue"/>
      </w:pPr>
      <w:r w:rsidRPr="002A3910">
        <w:t xml:space="preserve">IMPRECISE DATE: NO// </w:t>
      </w:r>
      <w:r w:rsidR="0077276D" w:rsidRPr="002A3910">
        <w:rPr>
          <w:b/>
          <w:bCs/>
          <w:highlight w:val="yellow"/>
        </w:rPr>
        <w:t>&lt;Enter&gt;</w:t>
      </w:r>
    </w:p>
    <w:p w14:paraId="48F76E60" w14:textId="77777777" w:rsidR="00CD7D5F" w:rsidRPr="002A3910" w:rsidRDefault="00CD7D5F" w:rsidP="00785E75">
      <w:pPr>
        <w:pStyle w:val="Dialogue"/>
      </w:pPr>
      <w:r w:rsidRPr="002A3910">
        <w:t xml:space="preserve">TIME OF DAY: YES// </w:t>
      </w:r>
      <w:r w:rsidR="0077276D" w:rsidRPr="002A3910">
        <w:rPr>
          <w:b/>
          <w:bCs/>
          <w:highlight w:val="yellow"/>
        </w:rPr>
        <w:t>&lt;Enter&gt;</w:t>
      </w:r>
    </w:p>
    <w:p w14:paraId="575221B4" w14:textId="0514FD1E" w:rsidR="00CD7D5F" w:rsidRPr="002A3910" w:rsidRDefault="00CD7D5F" w:rsidP="00785E75">
      <w:pPr>
        <w:pStyle w:val="Dialogue"/>
      </w:pPr>
      <w:r w:rsidRPr="002A3910">
        <w:t xml:space="preserve">TIME REQUIRED: </w:t>
      </w:r>
      <w:r w:rsidRPr="002A3910">
        <w:rPr>
          <w:b/>
          <w:highlight w:val="yellow"/>
        </w:rPr>
        <w:t>NO</w:t>
      </w:r>
    </w:p>
    <w:p w14:paraId="04E3E583" w14:textId="77777777" w:rsidR="00CD7D5F" w:rsidRPr="002A3910" w:rsidRDefault="00CD7D5F" w:rsidP="00785E75">
      <w:pPr>
        <w:pStyle w:val="Dialogue"/>
      </w:pPr>
      <w:r w:rsidRPr="002A3910">
        <w:t xml:space="preserve">SECONDS ALLOWED: YES// </w:t>
      </w:r>
      <w:bookmarkStart w:id="2322" w:name="_Toc462235832"/>
      <w:bookmarkEnd w:id="2322"/>
      <w:r w:rsidR="0077276D" w:rsidRPr="002A3910">
        <w:rPr>
          <w:b/>
          <w:bCs/>
          <w:highlight w:val="yellow"/>
        </w:rPr>
        <w:t>&lt;Enter&gt;</w:t>
      </w:r>
    </w:p>
    <w:p w14:paraId="35E89461" w14:textId="77777777" w:rsidR="00CD7D5F" w:rsidRPr="002A3910" w:rsidRDefault="00CD7D5F" w:rsidP="00B66E33">
      <w:pPr>
        <w:pStyle w:val="BodyText6"/>
      </w:pPr>
    </w:p>
    <w:p w14:paraId="36911326" w14:textId="77777777" w:rsidR="00CD7D5F" w:rsidRPr="002A3910" w:rsidRDefault="00CD7D5F" w:rsidP="007D0E14">
      <w:pPr>
        <w:pStyle w:val="Heading2"/>
        <w:rPr>
          <w:noProof w:val="0"/>
        </w:rPr>
      </w:pPr>
      <w:bookmarkStart w:id="2323" w:name="_Toc462297115"/>
      <w:bookmarkStart w:id="2324" w:name="_Toc462651527"/>
      <w:bookmarkStart w:id="2325" w:name="_Toc464568583"/>
      <w:bookmarkStart w:id="2326" w:name="_Toc468367487"/>
      <w:bookmarkStart w:id="2327" w:name="_Ref472178397"/>
      <w:bookmarkStart w:id="2328" w:name="_Toc159569027"/>
      <w:r w:rsidRPr="002A3910">
        <w:rPr>
          <w:noProof w:val="0"/>
        </w:rPr>
        <w:t>RATIO Data Type</w:t>
      </w:r>
      <w:bookmarkEnd w:id="2323"/>
      <w:bookmarkEnd w:id="2324"/>
      <w:bookmarkEnd w:id="2325"/>
      <w:bookmarkEnd w:id="2326"/>
      <w:bookmarkEnd w:id="2327"/>
      <w:bookmarkEnd w:id="2328"/>
    </w:p>
    <w:p w14:paraId="76985E56" w14:textId="77777777" w:rsidR="00CD7D5F" w:rsidRDefault="00CD7D5F" w:rsidP="00314AB6">
      <w:pPr>
        <w:pStyle w:val="BodyText"/>
        <w:keepNext/>
        <w:keepLines/>
      </w:pPr>
      <w:r w:rsidRPr="002A3910">
        <w:t>The user is asked four additional input questions for the RATIO data type. The user should indicate the minimum and maximum values for each portion of the ratio.</w:t>
      </w:r>
    </w:p>
    <w:p w14:paraId="06122C5D" w14:textId="77777777" w:rsidR="000E062C" w:rsidRPr="002A3910" w:rsidRDefault="000E062C" w:rsidP="000E062C">
      <w:pPr>
        <w:pStyle w:val="BodyText6"/>
        <w:keepNext/>
        <w:keepLines/>
      </w:pPr>
    </w:p>
    <w:p w14:paraId="4E67F8A9" w14:textId="0DF1A0D0" w:rsidR="00DA3AB9" w:rsidRPr="002A3910" w:rsidRDefault="00DA3AB9" w:rsidP="00785E75">
      <w:pPr>
        <w:pStyle w:val="Caption"/>
      </w:pPr>
      <w:bookmarkStart w:id="2329" w:name="_Toc159568672"/>
      <w:r w:rsidRPr="002A3910">
        <w:t xml:space="preserve">Figure </w:t>
      </w:r>
      <w:r w:rsidRPr="002A3910">
        <w:fldChar w:fldCharType="begin"/>
      </w:r>
      <w:r w:rsidRPr="002A3910">
        <w:instrText>SEQ Figure \* ARABIC</w:instrText>
      </w:r>
      <w:r w:rsidRPr="002A3910">
        <w:fldChar w:fldCharType="separate"/>
      </w:r>
      <w:r w:rsidR="002D1B25">
        <w:rPr>
          <w:noProof/>
        </w:rPr>
        <w:t>401</w:t>
      </w:r>
      <w:r w:rsidRPr="002A3910">
        <w:fldChar w:fldCharType="end"/>
      </w:r>
      <w:r w:rsidRPr="002A3910">
        <w:t>:</w:t>
      </w:r>
      <w:r w:rsidR="00BD4FDD" w:rsidRPr="002A3910">
        <w:t xml:space="preserve"> Ratio—Sample User Prompt</w:t>
      </w:r>
      <w:r w:rsidR="00770BC8" w:rsidRPr="002A3910">
        <w:t>s</w:t>
      </w:r>
      <w:bookmarkEnd w:id="2329"/>
    </w:p>
    <w:p w14:paraId="05BB4922" w14:textId="77777777" w:rsidR="00DA3AB9" w:rsidRPr="002A3910" w:rsidRDefault="00DA3AB9" w:rsidP="00DA3AB9">
      <w:pPr>
        <w:pStyle w:val="Dialogue"/>
      </w:pPr>
      <w:r w:rsidRPr="002A3910">
        <w:t xml:space="preserve">LEFT SIDE MINIMUM:  (0-9999): </w:t>
      </w:r>
      <w:r w:rsidRPr="002A3910">
        <w:rPr>
          <w:b/>
          <w:highlight w:val="yellow"/>
        </w:rPr>
        <w:t>1</w:t>
      </w:r>
    </w:p>
    <w:p w14:paraId="7CF159BE" w14:textId="77777777" w:rsidR="00DA3AB9" w:rsidRPr="002A3910" w:rsidRDefault="00DA3AB9" w:rsidP="00DA3AB9">
      <w:pPr>
        <w:pStyle w:val="Dialogue"/>
      </w:pPr>
      <w:r w:rsidRPr="002A3910">
        <w:t xml:space="preserve">LEFT SIDE MAXIMUM:  (1-9999): </w:t>
      </w:r>
      <w:r w:rsidRPr="002A3910">
        <w:rPr>
          <w:b/>
          <w:highlight w:val="yellow"/>
        </w:rPr>
        <w:t>10</w:t>
      </w:r>
    </w:p>
    <w:p w14:paraId="520CB74C" w14:textId="77777777" w:rsidR="00DA3AB9" w:rsidRPr="002A3910" w:rsidRDefault="00DA3AB9" w:rsidP="00DA3AB9">
      <w:pPr>
        <w:pStyle w:val="Dialogue"/>
      </w:pPr>
      <w:r w:rsidRPr="002A3910">
        <w:t xml:space="preserve">RIGHT SIDE MINIMUM:  (1-9999): </w:t>
      </w:r>
      <w:r w:rsidRPr="002A3910">
        <w:rPr>
          <w:b/>
          <w:highlight w:val="yellow"/>
        </w:rPr>
        <w:t>1</w:t>
      </w:r>
    </w:p>
    <w:p w14:paraId="4CE0C064" w14:textId="77777777" w:rsidR="00DA3AB9" w:rsidRPr="002A3910" w:rsidRDefault="00DA3AB9" w:rsidP="00785E75">
      <w:pPr>
        <w:pStyle w:val="Dialogue"/>
      </w:pPr>
      <w:r w:rsidRPr="002A3910">
        <w:t xml:space="preserve">RIGHT SIDE MAXIMUM:  (1-9999): </w:t>
      </w:r>
      <w:r w:rsidRPr="002A3910">
        <w:rPr>
          <w:b/>
          <w:highlight w:val="yellow"/>
        </w:rPr>
        <w:t>20</w:t>
      </w:r>
    </w:p>
    <w:p w14:paraId="654197BD" w14:textId="77777777" w:rsidR="00CD7D5F" w:rsidRPr="002A3910" w:rsidRDefault="00CD7D5F" w:rsidP="00B66E33">
      <w:pPr>
        <w:pStyle w:val="BodyText6"/>
      </w:pPr>
    </w:p>
    <w:p w14:paraId="20671E94" w14:textId="77777777" w:rsidR="00E86526" w:rsidRPr="002A3910" w:rsidRDefault="00E86526" w:rsidP="007D0E14">
      <w:pPr>
        <w:pStyle w:val="Heading2"/>
        <w:rPr>
          <w:noProof w:val="0"/>
        </w:rPr>
      </w:pPr>
      <w:bookmarkStart w:id="2330" w:name="_Toc159569028"/>
      <w:r w:rsidRPr="002A3910">
        <w:rPr>
          <w:noProof w:val="0"/>
        </w:rPr>
        <w:t>INPUT Transform</w:t>
      </w:r>
      <w:bookmarkEnd w:id="2330"/>
    </w:p>
    <w:p w14:paraId="2F0CE357" w14:textId="77777777" w:rsidR="00E86526" w:rsidRPr="002A3910" w:rsidRDefault="007869D8" w:rsidP="002F1476">
      <w:pPr>
        <w:pStyle w:val="BodyText"/>
        <w:keepNext/>
        <w:keepLines/>
      </w:pPr>
      <w:r w:rsidRPr="002A3910">
        <w:fldChar w:fldCharType="begin"/>
      </w:r>
      <w:r w:rsidR="00F90A3A" w:rsidRPr="002A3910">
        <w:instrText>xe "Advanced File Definition:INPUT Transform"</w:instrText>
      </w:r>
      <w:r w:rsidRPr="002A3910">
        <w:fldChar w:fldCharType="end"/>
      </w:r>
      <w:r w:rsidRPr="002A3910">
        <w:fldChar w:fldCharType="begin"/>
      </w:r>
      <w:r w:rsidR="00F90A3A" w:rsidRPr="002A3910">
        <w:instrText>xe "INPUT Transform:Advanced File Definition"</w:instrText>
      </w:r>
      <w:r w:rsidRPr="002A3910">
        <w:fldChar w:fldCharType="end"/>
      </w:r>
      <w:r w:rsidRPr="002A3910">
        <w:fldChar w:fldCharType="begin"/>
      </w:r>
      <w:r w:rsidR="00F90A3A" w:rsidRPr="002A3910">
        <w:instrText>xe "Transforms:INPUT Transform:Advanced File Definition"</w:instrText>
      </w:r>
      <w:r w:rsidRPr="002A3910">
        <w:fldChar w:fldCharType="end"/>
      </w:r>
      <w:r w:rsidR="00E86526" w:rsidRPr="002A3910">
        <w:t>An INPUT transform is M code for a particular field that is executed to determine if the data for that field is valid.</w:t>
      </w:r>
    </w:p>
    <w:p w14:paraId="1C7A56B3" w14:textId="77777777" w:rsidR="002F1476" w:rsidRPr="002A3910" w:rsidRDefault="00E86526" w:rsidP="002F1476">
      <w:pPr>
        <w:pStyle w:val="BodyText"/>
        <w:keepNext/>
        <w:keepLines/>
      </w:pPr>
      <w:r w:rsidRPr="002A3910">
        <w:t>The M code for some field types</w:t>
      </w:r>
      <w:r w:rsidR="00084217" w:rsidRPr="002A3910">
        <w:t>’</w:t>
      </w:r>
      <w:r w:rsidRPr="002A3910">
        <w:t xml:space="preserve"> INPUT transforms is automatically genera</w:t>
      </w:r>
      <w:r w:rsidR="002F1476" w:rsidRPr="002A3910">
        <w:t>ted when you create the field. This is the case for:</w:t>
      </w:r>
    </w:p>
    <w:p w14:paraId="1C5CDF8E" w14:textId="77777777" w:rsidR="002F1476" w:rsidRPr="002A3910" w:rsidRDefault="00E86526" w:rsidP="002F1476">
      <w:pPr>
        <w:pStyle w:val="ListBullet"/>
        <w:keepNext/>
        <w:keepLines/>
      </w:pPr>
      <w:r w:rsidRPr="002A3910">
        <w:t>Free Text</w:t>
      </w:r>
    </w:p>
    <w:p w14:paraId="31F90BDA" w14:textId="77777777" w:rsidR="002F1476" w:rsidRPr="002A3910" w:rsidRDefault="00E86526" w:rsidP="002F1476">
      <w:pPr>
        <w:pStyle w:val="ListBullet"/>
        <w:keepNext/>
        <w:keepLines/>
      </w:pPr>
      <w:r w:rsidRPr="002A3910">
        <w:t>Numeric</w:t>
      </w:r>
    </w:p>
    <w:p w14:paraId="3A4865B0" w14:textId="77777777" w:rsidR="002F1476" w:rsidRPr="002A3910" w:rsidRDefault="00034211" w:rsidP="002F1476">
      <w:pPr>
        <w:pStyle w:val="ListBullet"/>
        <w:keepNext/>
        <w:keepLines/>
      </w:pPr>
      <w:r w:rsidRPr="002A3910">
        <w:t>Date/T</w:t>
      </w:r>
      <w:r w:rsidR="00E86526" w:rsidRPr="002A3910">
        <w:t>ime</w:t>
      </w:r>
    </w:p>
    <w:p w14:paraId="0671F352" w14:textId="77777777" w:rsidR="002F1476" w:rsidRPr="002A3910" w:rsidRDefault="00E86526" w:rsidP="002F1476">
      <w:pPr>
        <w:pStyle w:val="ListBullet"/>
      </w:pPr>
      <w:r w:rsidRPr="002A3910">
        <w:t>Computed</w:t>
      </w:r>
    </w:p>
    <w:p w14:paraId="5C905738" w14:textId="77777777" w:rsidR="002F1476" w:rsidRPr="002A3910" w:rsidRDefault="00E86526" w:rsidP="002F1476">
      <w:pPr>
        <w:pStyle w:val="ListBullet"/>
      </w:pPr>
      <w:r w:rsidRPr="002A3910">
        <w:t>MUMPS</w:t>
      </w:r>
    </w:p>
    <w:p w14:paraId="286EF5A8" w14:textId="77777777" w:rsidR="00E86526" w:rsidRPr="002A3910" w:rsidRDefault="002F1476" w:rsidP="002F1476">
      <w:pPr>
        <w:pStyle w:val="ListBullet"/>
      </w:pPr>
      <w:r w:rsidRPr="002A3910">
        <w:t>Screened Pointer field types</w:t>
      </w:r>
    </w:p>
    <w:p w14:paraId="24CD18B7" w14:textId="77777777" w:rsidR="00265664" w:rsidRPr="002A3910" w:rsidRDefault="00265664" w:rsidP="00265664">
      <w:pPr>
        <w:pStyle w:val="BodyText6"/>
      </w:pPr>
    </w:p>
    <w:p w14:paraId="43D3009A" w14:textId="0F7F6186" w:rsidR="00E86526" w:rsidRPr="002A3910" w:rsidRDefault="00E86526" w:rsidP="008B4A81">
      <w:pPr>
        <w:pStyle w:val="BodyText"/>
      </w:pPr>
      <w:r w:rsidRPr="002A3910">
        <w:t xml:space="preserve">The </w:t>
      </w:r>
      <w:r w:rsidRPr="002A3910">
        <w:rPr>
          <w:b/>
          <w:bCs/>
        </w:rPr>
        <w:t>Input Transform</w:t>
      </w:r>
      <w:r w:rsidR="001640AC" w:rsidRPr="002A3910">
        <w:rPr>
          <w:b/>
          <w:bCs/>
        </w:rPr>
        <w:t xml:space="preserve"> (Syntax)</w:t>
      </w:r>
      <w:r w:rsidR="00294447" w:rsidRPr="002A3910">
        <w:t xml:space="preserve"> </w:t>
      </w:r>
      <w:r w:rsidR="00294447" w:rsidRPr="002A3910">
        <w:fldChar w:fldCharType="begin"/>
      </w:r>
      <w:r w:rsidR="00294447" w:rsidRPr="002A3910">
        <w:instrText>xe "Input Transform (Syntax) Option"</w:instrText>
      </w:r>
      <w:r w:rsidR="00294447" w:rsidRPr="002A3910">
        <w:fldChar w:fldCharType="end"/>
      </w:r>
      <w:r w:rsidR="00294447" w:rsidRPr="002A3910">
        <w:fldChar w:fldCharType="begin"/>
      </w:r>
      <w:r w:rsidR="00294447" w:rsidRPr="002A3910">
        <w:instrText>xe "Options:Input Transform (Syntax)"</w:instrText>
      </w:r>
      <w:r w:rsidR="00294447" w:rsidRPr="002A3910">
        <w:fldChar w:fldCharType="end"/>
      </w:r>
      <w:r w:rsidR="00294447" w:rsidRPr="002A3910">
        <w:t xml:space="preserve"> [DIITRAN</w:t>
      </w:r>
      <w:r w:rsidR="00294447" w:rsidRPr="002A3910">
        <w:fldChar w:fldCharType="begin"/>
      </w:r>
      <w:r w:rsidR="00294447" w:rsidRPr="002A3910">
        <w:instrText>xe "DIITRAN Option"</w:instrText>
      </w:r>
      <w:r w:rsidR="00294447" w:rsidRPr="002A3910">
        <w:fldChar w:fldCharType="end"/>
      </w:r>
      <w:r w:rsidR="00294447" w:rsidRPr="002A3910">
        <w:fldChar w:fldCharType="begin"/>
      </w:r>
      <w:r w:rsidR="00294447" w:rsidRPr="002A3910">
        <w:instrText>xe "Options:DIITRAN"</w:instrText>
      </w:r>
      <w:r w:rsidR="00294447" w:rsidRPr="002A3910">
        <w:fldChar w:fldCharType="end"/>
      </w:r>
      <w:r w:rsidR="00294447" w:rsidRPr="002A3910">
        <w:t>]</w:t>
      </w:r>
      <w:r w:rsidRPr="002A3910">
        <w:t xml:space="preserve"> option of the </w:t>
      </w:r>
      <w:r w:rsidRPr="002A3910">
        <w:rPr>
          <w:b/>
          <w:bCs/>
        </w:rPr>
        <w:t>Utility Functions</w:t>
      </w:r>
      <w:r w:rsidR="00294447" w:rsidRPr="002A3910">
        <w:fldChar w:fldCharType="begin"/>
      </w:r>
      <w:r w:rsidR="00294447" w:rsidRPr="002A3910">
        <w:instrText>xe "Utility Functions Menu"</w:instrText>
      </w:r>
      <w:r w:rsidR="00294447" w:rsidRPr="002A3910">
        <w:fldChar w:fldCharType="end"/>
      </w:r>
      <w:r w:rsidR="00294447" w:rsidRPr="002A3910">
        <w:fldChar w:fldCharType="begin"/>
      </w:r>
      <w:r w:rsidR="00294447" w:rsidRPr="002A3910">
        <w:instrText>xe "Menus:Utility Functions"</w:instrText>
      </w:r>
      <w:r w:rsidR="00294447" w:rsidRPr="002A3910">
        <w:fldChar w:fldCharType="end"/>
      </w:r>
      <w:r w:rsidR="00294447" w:rsidRPr="002A3910">
        <w:fldChar w:fldCharType="begin"/>
      </w:r>
      <w:r w:rsidR="00294447" w:rsidRPr="002A3910">
        <w:instrText>xe "Options:Utility Functions"</w:instrText>
      </w:r>
      <w:r w:rsidR="00294447" w:rsidRPr="002A3910">
        <w:fldChar w:fldCharType="end"/>
      </w:r>
      <w:r w:rsidR="00294447" w:rsidRPr="002A3910">
        <w:t xml:space="preserve"> [DIUTILITY</w:t>
      </w:r>
      <w:r w:rsidR="00294447" w:rsidRPr="002A3910">
        <w:fldChar w:fldCharType="begin"/>
      </w:r>
      <w:r w:rsidR="00294447" w:rsidRPr="002A3910">
        <w:instrText>xe "DIUTILITY Menu"</w:instrText>
      </w:r>
      <w:r w:rsidR="00294447" w:rsidRPr="002A3910">
        <w:fldChar w:fldCharType="end"/>
      </w:r>
      <w:r w:rsidR="00294447" w:rsidRPr="002A3910">
        <w:fldChar w:fldCharType="begin"/>
      </w:r>
      <w:r w:rsidR="00294447" w:rsidRPr="002A3910">
        <w:instrText>xe "Menus:DIUTILITY"</w:instrText>
      </w:r>
      <w:r w:rsidR="00294447" w:rsidRPr="002A3910">
        <w:fldChar w:fldCharType="end"/>
      </w:r>
      <w:r w:rsidR="00294447" w:rsidRPr="002A3910">
        <w:fldChar w:fldCharType="begin"/>
      </w:r>
      <w:r w:rsidR="00294447" w:rsidRPr="002A3910">
        <w:instrText>xe "Options:DIUTILITY"</w:instrText>
      </w:r>
      <w:r w:rsidR="00294447" w:rsidRPr="002A3910">
        <w:fldChar w:fldCharType="end"/>
      </w:r>
      <w:r w:rsidR="00294447" w:rsidRPr="002A3910">
        <w:t>]</w:t>
      </w:r>
      <w:r w:rsidRPr="002A3910">
        <w:t xml:space="preserve"> menu allows those with programmer access to customize the M code in automatically generated INPUT transforms. It also lets you create </w:t>
      </w:r>
      <w:r w:rsidR="003F28EB" w:rsidRPr="002A3910">
        <w:t>INPUT</w:t>
      </w:r>
      <w:r w:rsidRPr="002A3910">
        <w:t xml:space="preserve"> </w:t>
      </w:r>
      <w:r w:rsidR="00BB31CB" w:rsidRPr="002A3910">
        <w:t>transforms</w:t>
      </w:r>
      <w:r w:rsidRPr="002A3910">
        <w:t xml:space="preserve"> for other field types. In the </w:t>
      </w:r>
      <w:r w:rsidR="001640AC" w:rsidRPr="002A3910">
        <w:rPr>
          <w:b/>
          <w:bCs/>
        </w:rPr>
        <w:t>Input Transform (Syntax)</w:t>
      </w:r>
      <w:r w:rsidR="00294447" w:rsidRPr="002A3910">
        <w:t xml:space="preserve"> </w:t>
      </w:r>
      <w:r w:rsidR="00294447" w:rsidRPr="002A3910">
        <w:fldChar w:fldCharType="begin"/>
      </w:r>
      <w:r w:rsidR="00294447" w:rsidRPr="002A3910">
        <w:instrText>xe "Input Transform (Syntax) Option"</w:instrText>
      </w:r>
      <w:r w:rsidR="00294447" w:rsidRPr="002A3910">
        <w:fldChar w:fldCharType="end"/>
      </w:r>
      <w:r w:rsidR="00294447" w:rsidRPr="002A3910">
        <w:fldChar w:fldCharType="begin"/>
      </w:r>
      <w:r w:rsidR="00294447" w:rsidRPr="002A3910">
        <w:instrText>xe "Options:Input Transform (Syntax)"</w:instrText>
      </w:r>
      <w:r w:rsidR="00294447" w:rsidRPr="002A3910">
        <w:fldChar w:fldCharType="end"/>
      </w:r>
      <w:r w:rsidR="00294447" w:rsidRPr="002A3910">
        <w:t xml:space="preserve"> [DIITRAN</w:t>
      </w:r>
      <w:r w:rsidR="00294447" w:rsidRPr="002A3910">
        <w:fldChar w:fldCharType="begin"/>
      </w:r>
      <w:r w:rsidR="00294447" w:rsidRPr="002A3910">
        <w:instrText>xe "DIITRAN Option"</w:instrText>
      </w:r>
      <w:r w:rsidR="00294447" w:rsidRPr="002A3910">
        <w:fldChar w:fldCharType="end"/>
      </w:r>
      <w:r w:rsidR="00294447" w:rsidRPr="002A3910">
        <w:fldChar w:fldCharType="begin"/>
      </w:r>
      <w:r w:rsidR="00294447" w:rsidRPr="002A3910">
        <w:instrText>xe "Options:DIITRAN"</w:instrText>
      </w:r>
      <w:r w:rsidR="00294447" w:rsidRPr="002A3910">
        <w:fldChar w:fldCharType="end"/>
      </w:r>
      <w:r w:rsidR="00294447" w:rsidRPr="002A3910">
        <w:t>]</w:t>
      </w:r>
      <w:r w:rsidR="001640AC" w:rsidRPr="002A3910">
        <w:t xml:space="preserve"> option</w:t>
      </w:r>
      <w:r w:rsidRPr="002A3910">
        <w:t xml:space="preserve">, when you select the field, you see an M statement that validates the variable </w:t>
      </w:r>
      <w:r w:rsidRPr="002A3910">
        <w:rPr>
          <w:b/>
        </w:rPr>
        <w:t>X</w:t>
      </w:r>
      <w:r w:rsidRPr="002A3910">
        <w:t xml:space="preserve"> and </w:t>
      </w:r>
      <w:r w:rsidR="009C6213" w:rsidRPr="002A3910">
        <w:rPr>
          <w:b/>
        </w:rPr>
        <w:t>KILL</w:t>
      </w:r>
      <w:r w:rsidRPr="002A3910">
        <w:t xml:space="preserve">s it if it is invalid. Here, </w:t>
      </w:r>
      <w:r w:rsidRPr="002A3910">
        <w:rPr>
          <w:b/>
        </w:rPr>
        <w:t>X</w:t>
      </w:r>
      <w:r w:rsidRPr="002A3910">
        <w:t xml:space="preserve"> usually contains the user</w:t>
      </w:r>
      <w:r w:rsidR="00084217" w:rsidRPr="002A3910">
        <w:t>’</w:t>
      </w:r>
      <w:r w:rsidRPr="002A3910">
        <w:t xml:space="preserve">s response that is being validated. If the </w:t>
      </w:r>
      <w:r w:rsidR="00B35BFA" w:rsidRPr="002A3910">
        <w:t>DATA TYPE field value is VARIABLE POINTER</w:t>
      </w:r>
      <w:r w:rsidRPr="002A3910">
        <w:t xml:space="preserve">, </w:t>
      </w:r>
      <w:r w:rsidRPr="002A3910">
        <w:rPr>
          <w:b/>
        </w:rPr>
        <w:t>X</w:t>
      </w:r>
      <w:r w:rsidRPr="002A3910">
        <w:t xml:space="preserve"> contains the value in internally stored format</w:t>
      </w:r>
      <w:r w:rsidR="00D6033F" w:rsidRPr="002A3910">
        <w:t xml:space="preserve"> (i.e., </w:t>
      </w:r>
      <w:r w:rsidR="003F28EB" w:rsidRPr="002A3910">
        <w:t>“</w:t>
      </w:r>
      <w:r w:rsidRPr="002A3910">
        <w:t>record_number;storage_root</w:t>
      </w:r>
      <w:r w:rsidR="00084217" w:rsidRPr="002A3910">
        <w:t>”</w:t>
      </w:r>
      <w:r w:rsidR="00D6033F" w:rsidRPr="002A3910">
        <w:t>)</w:t>
      </w:r>
      <w:r w:rsidRPr="002A3910">
        <w:t>.</w:t>
      </w:r>
      <w:r w:rsidR="003F28EB" w:rsidRPr="002A3910">
        <w:t xml:space="preserve"> </w:t>
      </w:r>
    </w:p>
    <w:p w14:paraId="10CAF43B" w14:textId="589349EB" w:rsidR="00E86526" w:rsidRPr="002A3910" w:rsidRDefault="00E86526" w:rsidP="00310977">
      <w:pPr>
        <w:pStyle w:val="BodyText"/>
        <w:keepNext/>
        <w:keepLines/>
      </w:pPr>
      <w:r w:rsidRPr="002A3910">
        <w:t xml:space="preserve">You can rewrite this line of code to meet individual requirements. If desired, the code can transform </w:t>
      </w:r>
      <w:r w:rsidRPr="002A3910">
        <w:rPr>
          <w:b/>
        </w:rPr>
        <w:t>X</w:t>
      </w:r>
      <w:r w:rsidRPr="002A3910">
        <w:t xml:space="preserve"> by resetting it to another value to be filed. An example would be a name transform that deletes an extraneous space character following a comma as shown </w:t>
      </w:r>
      <w:r w:rsidR="008B4A81" w:rsidRPr="002A3910">
        <w:t xml:space="preserve">in </w:t>
      </w:r>
      <w:r w:rsidR="0081726A" w:rsidRPr="0081726A">
        <w:rPr>
          <w:color w:val="0000FF"/>
          <w:u w:val="single"/>
        </w:rPr>
        <w:fldChar w:fldCharType="begin"/>
      </w:r>
      <w:r w:rsidR="0081726A" w:rsidRPr="0081726A">
        <w:rPr>
          <w:color w:val="0000FF"/>
          <w:u w:val="single"/>
        </w:rPr>
        <w:instrText xml:space="preserve"> REF _Ref458237420 \h </w:instrText>
      </w:r>
      <w:r w:rsidR="0081726A">
        <w:rPr>
          <w:color w:val="0000FF"/>
          <w:u w:val="single"/>
        </w:rPr>
        <w:instrText xml:space="preserve"> \* MERGEFORMAT </w:instrText>
      </w:r>
      <w:r w:rsidR="0081726A" w:rsidRPr="0081726A">
        <w:rPr>
          <w:color w:val="0000FF"/>
          <w:u w:val="single"/>
        </w:rPr>
      </w:r>
      <w:r w:rsidR="0081726A" w:rsidRPr="0081726A">
        <w:rPr>
          <w:color w:val="0000FF"/>
          <w:u w:val="single"/>
        </w:rPr>
        <w:fldChar w:fldCharType="separate"/>
      </w:r>
      <w:r w:rsidR="002D1B25" w:rsidRPr="002D1B25">
        <w:rPr>
          <w:color w:val="0000FF"/>
          <w:u w:val="single"/>
        </w:rPr>
        <w:t xml:space="preserve">Figure </w:t>
      </w:r>
      <w:r w:rsidR="002D1B25" w:rsidRPr="002D1B25">
        <w:rPr>
          <w:noProof/>
          <w:color w:val="0000FF"/>
          <w:u w:val="single"/>
        </w:rPr>
        <w:t>402</w:t>
      </w:r>
      <w:r w:rsidR="0081726A" w:rsidRPr="0081726A">
        <w:rPr>
          <w:color w:val="0000FF"/>
          <w:u w:val="single"/>
        </w:rPr>
        <w:fldChar w:fldCharType="end"/>
      </w:r>
      <w:r w:rsidRPr="002A3910">
        <w:t>:</w:t>
      </w:r>
    </w:p>
    <w:p w14:paraId="263E16BF" w14:textId="77777777" w:rsidR="00265664" w:rsidRPr="002A3910" w:rsidRDefault="00265664" w:rsidP="00265664">
      <w:pPr>
        <w:pStyle w:val="BodyText6"/>
        <w:keepNext/>
        <w:keepLines/>
      </w:pPr>
    </w:p>
    <w:p w14:paraId="55083E92" w14:textId="2A194870" w:rsidR="00310977" w:rsidRPr="002A3910" w:rsidRDefault="00310977" w:rsidP="00310977">
      <w:pPr>
        <w:pStyle w:val="Caption"/>
      </w:pPr>
      <w:bookmarkStart w:id="2331" w:name="_Ref458237420"/>
      <w:bookmarkStart w:id="2332" w:name="_Toc159568673"/>
      <w:r w:rsidRPr="002A3910">
        <w:t xml:space="preserve">Figure </w:t>
      </w:r>
      <w:r w:rsidRPr="002A3910">
        <w:fldChar w:fldCharType="begin"/>
      </w:r>
      <w:r w:rsidRPr="002A3910">
        <w:instrText>SEQ Figure \* ARABIC</w:instrText>
      </w:r>
      <w:r w:rsidRPr="002A3910">
        <w:fldChar w:fldCharType="separate"/>
      </w:r>
      <w:r w:rsidR="002D1B25">
        <w:rPr>
          <w:noProof/>
        </w:rPr>
        <w:t>402</w:t>
      </w:r>
      <w:r w:rsidRPr="002A3910">
        <w:fldChar w:fldCharType="end"/>
      </w:r>
      <w:bookmarkEnd w:id="2331"/>
      <w:r w:rsidR="00405EF1" w:rsidRPr="002A3910">
        <w:t>:</w:t>
      </w:r>
      <w:r w:rsidRPr="002A3910">
        <w:t xml:space="preserve"> </w:t>
      </w:r>
      <w:r w:rsidR="00E245FF" w:rsidRPr="002A3910">
        <w:t>INPUT T</w:t>
      </w:r>
      <w:r w:rsidRPr="002A3910">
        <w:t>ransform</w:t>
      </w:r>
      <w:r w:rsidR="00E245FF" w:rsidRPr="002A3910">
        <w:t>—Sample</w:t>
      </w:r>
      <w:r w:rsidR="008A5EC7" w:rsidRPr="002A3910">
        <w:t xml:space="preserve"> C</w:t>
      </w:r>
      <w:r w:rsidRPr="002A3910">
        <w:t>ode</w:t>
      </w:r>
      <w:bookmarkEnd w:id="2332"/>
    </w:p>
    <w:p w14:paraId="3855374A" w14:textId="77777777" w:rsidR="00E86526" w:rsidRPr="002A3910" w:rsidRDefault="00E86526" w:rsidP="00ED4DD4">
      <w:pPr>
        <w:pStyle w:val="APICode"/>
      </w:pPr>
      <w:r w:rsidRPr="002A3910">
        <w:t xml:space="preserve">INPUT TRANSFORM: K:$L(X)&gt;30!($L(X)&lt;3) X    Replace </w:t>
      </w:r>
      <w:r w:rsidRPr="002A3910">
        <w:rPr>
          <w:b/>
          <w:bCs/>
          <w:highlight w:val="yellow"/>
        </w:rPr>
        <w:t>K</w:t>
      </w:r>
      <w:r w:rsidRPr="002A3910">
        <w:rPr>
          <w:b/>
        </w:rPr>
        <w:t xml:space="preserve"> </w:t>
      </w:r>
    </w:p>
    <w:p w14:paraId="3836D9F7" w14:textId="77777777" w:rsidR="00E86526" w:rsidRPr="002A3910" w:rsidRDefault="00E86526" w:rsidP="00ED4DD4">
      <w:pPr>
        <w:pStyle w:val="APICode"/>
      </w:pPr>
      <w:r w:rsidRPr="002A3910">
        <w:t xml:space="preserve">With </w:t>
      </w:r>
      <w:r w:rsidRPr="002A3910">
        <w:rPr>
          <w:b/>
          <w:highlight w:val="yellow"/>
        </w:rPr>
        <w:t>S:X[</w:t>
      </w:r>
      <w:r w:rsidR="00084217" w:rsidRPr="002A3910">
        <w:rPr>
          <w:b/>
          <w:highlight w:val="yellow"/>
        </w:rPr>
        <w:t>“</w:t>
      </w:r>
      <w:r w:rsidRPr="002A3910">
        <w:rPr>
          <w:b/>
          <w:highlight w:val="yellow"/>
        </w:rPr>
        <w:t>,</w:t>
      </w:r>
      <w:r w:rsidR="005A1F44" w:rsidRPr="002A3910">
        <w:rPr>
          <w:b/>
          <w:highlight w:val="yellow"/>
        </w:rPr>
        <w:t xml:space="preserve"> ”</w:t>
      </w:r>
      <w:r w:rsidRPr="002A3910">
        <w:rPr>
          <w:b/>
          <w:highlight w:val="yellow"/>
        </w:rPr>
        <w:t xml:space="preserve"> X=$P(X,</w:t>
      </w:r>
      <w:r w:rsidR="005A1F44" w:rsidRPr="002A3910">
        <w:rPr>
          <w:b/>
          <w:highlight w:val="yellow"/>
        </w:rPr>
        <w:t>“</w:t>
      </w:r>
      <w:r w:rsidRPr="002A3910">
        <w:rPr>
          <w:b/>
          <w:highlight w:val="yellow"/>
        </w:rPr>
        <w:t xml:space="preserve">, </w:t>
      </w:r>
      <w:r w:rsidR="005A1F44" w:rsidRPr="002A3910">
        <w:rPr>
          <w:b/>
          <w:highlight w:val="yellow"/>
        </w:rPr>
        <w:t>”</w:t>
      </w:r>
      <w:r w:rsidRPr="002A3910">
        <w:rPr>
          <w:b/>
          <w:highlight w:val="yellow"/>
        </w:rPr>
        <w:t>)_</w:t>
      </w:r>
      <w:r w:rsidR="005A1F44" w:rsidRPr="002A3910">
        <w:rPr>
          <w:b/>
          <w:highlight w:val="yellow"/>
        </w:rPr>
        <w:t>“</w:t>
      </w:r>
      <w:r w:rsidRPr="002A3910">
        <w:rPr>
          <w:b/>
          <w:highlight w:val="yellow"/>
        </w:rPr>
        <w:t>,</w:t>
      </w:r>
      <w:r w:rsidR="00084217" w:rsidRPr="002A3910">
        <w:rPr>
          <w:b/>
          <w:highlight w:val="yellow"/>
        </w:rPr>
        <w:t>”</w:t>
      </w:r>
      <w:r w:rsidRPr="002A3910">
        <w:rPr>
          <w:b/>
          <w:highlight w:val="yellow"/>
        </w:rPr>
        <w:t>_$P(X,</w:t>
      </w:r>
      <w:r w:rsidR="005A1F44" w:rsidRPr="002A3910">
        <w:rPr>
          <w:b/>
          <w:highlight w:val="yellow"/>
        </w:rPr>
        <w:t>“</w:t>
      </w:r>
      <w:r w:rsidRPr="002A3910">
        <w:rPr>
          <w:b/>
          <w:highlight w:val="yellow"/>
        </w:rPr>
        <w:t>,</w:t>
      </w:r>
      <w:r w:rsidR="00084217" w:rsidRPr="002A3910">
        <w:rPr>
          <w:b/>
          <w:highlight w:val="yellow"/>
        </w:rPr>
        <w:t>”</w:t>
      </w:r>
      <w:r w:rsidRPr="002A3910">
        <w:rPr>
          <w:b/>
          <w:highlight w:val="yellow"/>
        </w:rPr>
        <w:t>,2) K</w:t>
      </w:r>
    </w:p>
    <w:p w14:paraId="2B54A888" w14:textId="77777777" w:rsidR="00E86526" w:rsidRPr="002A3910" w:rsidRDefault="00E86526" w:rsidP="00ED4DD4">
      <w:pPr>
        <w:pStyle w:val="APICode"/>
      </w:pPr>
      <w:r w:rsidRPr="002A3910">
        <w:t xml:space="preserve">Replace </w:t>
      </w:r>
      <w:r w:rsidR="005D4325" w:rsidRPr="002A3910">
        <w:rPr>
          <w:b/>
          <w:highlight w:val="yellow"/>
        </w:rPr>
        <w:t>&lt;Enter&gt;</w:t>
      </w:r>
    </w:p>
    <w:p w14:paraId="69D22E0A" w14:textId="77777777" w:rsidR="00E86526" w:rsidRPr="002A3910" w:rsidRDefault="00E86526" w:rsidP="00ED4DD4">
      <w:pPr>
        <w:pStyle w:val="APICode"/>
      </w:pPr>
      <w:r w:rsidRPr="002A3910">
        <w:t>S:X[</w:t>
      </w:r>
      <w:r w:rsidR="00084217" w:rsidRPr="002A3910">
        <w:t>“</w:t>
      </w:r>
      <w:r w:rsidRPr="002A3910">
        <w:t>,</w:t>
      </w:r>
      <w:r w:rsidR="005A1F44" w:rsidRPr="002A3910">
        <w:t xml:space="preserve"> ”</w:t>
      </w:r>
      <w:r w:rsidRPr="002A3910">
        <w:t xml:space="preserve"> X=$P(X,</w:t>
      </w:r>
      <w:r w:rsidR="005A1F44" w:rsidRPr="002A3910">
        <w:t>“</w:t>
      </w:r>
      <w:r w:rsidRPr="002A3910">
        <w:t xml:space="preserve">, </w:t>
      </w:r>
      <w:r w:rsidR="005A1F44" w:rsidRPr="002A3910">
        <w:t>”</w:t>
      </w:r>
      <w:r w:rsidRPr="002A3910">
        <w:t>)_</w:t>
      </w:r>
      <w:r w:rsidR="005A1F44" w:rsidRPr="002A3910">
        <w:t>“</w:t>
      </w:r>
      <w:r w:rsidRPr="002A3910">
        <w:t>,</w:t>
      </w:r>
      <w:r w:rsidR="00084217" w:rsidRPr="002A3910">
        <w:t>”</w:t>
      </w:r>
      <w:r w:rsidRPr="002A3910">
        <w:t>_$P(X,</w:t>
      </w:r>
      <w:r w:rsidR="005A1F44" w:rsidRPr="002A3910">
        <w:t>“</w:t>
      </w:r>
      <w:r w:rsidRPr="002A3910">
        <w:t xml:space="preserve">, </w:t>
      </w:r>
      <w:r w:rsidR="005A1F44" w:rsidRPr="002A3910">
        <w:t>”</w:t>
      </w:r>
      <w:r w:rsidRPr="002A3910">
        <w:t xml:space="preserve">,2) K:$L(X)&gt;30!($L(X)&lt;3) X </w:t>
      </w:r>
    </w:p>
    <w:p w14:paraId="3F3D1E28" w14:textId="77777777" w:rsidR="00E86526" w:rsidRPr="002A3910" w:rsidRDefault="00E86526" w:rsidP="00B66E33">
      <w:pPr>
        <w:pStyle w:val="BodyText6"/>
      </w:pPr>
    </w:p>
    <w:p w14:paraId="26BACD48" w14:textId="5C23C250" w:rsidR="00E86526" w:rsidRPr="002A3910" w:rsidRDefault="00E86526" w:rsidP="00310977">
      <w:pPr>
        <w:pStyle w:val="BodyText"/>
      </w:pPr>
      <w:r w:rsidRPr="002A3910">
        <w:t>Unlike the M code for</w:t>
      </w:r>
      <w:r w:rsidR="005A1F44" w:rsidRPr="002A3910">
        <w:t xml:space="preserve"> the</w:t>
      </w:r>
      <w:r w:rsidRPr="002A3910">
        <w:t xml:space="preserve"> </w:t>
      </w:r>
      <w:r w:rsidR="005A1F44" w:rsidRPr="002A3910">
        <w:rPr>
          <w:color w:val="0000FF"/>
          <w:u w:val="single"/>
        </w:rPr>
        <w:fldChar w:fldCharType="begin" w:fldLock="1"/>
      </w:r>
      <w:r w:rsidR="005A1F44" w:rsidRPr="002A3910">
        <w:rPr>
          <w:color w:val="0000FF"/>
          <w:u w:val="single"/>
        </w:rPr>
        <w:instrText xml:space="preserve"> REF _Ref496594054 \h  \* MERGEFORMAT </w:instrText>
      </w:r>
      <w:r w:rsidR="005A1F44" w:rsidRPr="002A3910">
        <w:rPr>
          <w:color w:val="0000FF"/>
          <w:u w:val="single"/>
        </w:rPr>
      </w:r>
      <w:r w:rsidR="005A1F44" w:rsidRPr="002A3910">
        <w:rPr>
          <w:color w:val="0000FF"/>
          <w:u w:val="single"/>
        </w:rPr>
        <w:fldChar w:fldCharType="separate"/>
      </w:r>
      <w:r w:rsidR="00272B32" w:rsidRPr="002A3910">
        <w:rPr>
          <w:color w:val="0000FF"/>
          <w:u w:val="single"/>
        </w:rPr>
        <w:t>OUTPUT Transform</w:t>
      </w:r>
      <w:r w:rsidR="005A1F44" w:rsidRPr="002A3910">
        <w:rPr>
          <w:color w:val="0000FF"/>
          <w:u w:val="single"/>
        </w:rPr>
        <w:fldChar w:fldCharType="end"/>
      </w:r>
      <w:r w:rsidRPr="002A3910">
        <w:t xml:space="preserve">, you </w:t>
      </w:r>
      <w:r w:rsidRPr="002A3910">
        <w:rPr>
          <w:bCs/>
          <w:i/>
        </w:rPr>
        <w:t>can</w:t>
      </w:r>
      <w:r w:rsidRPr="002A3910">
        <w:t xml:space="preserve"> use the </w:t>
      </w:r>
      <w:r w:rsidRPr="002A3910">
        <w:rPr>
          <w:b/>
        </w:rPr>
        <w:t>IF</w:t>
      </w:r>
      <w:r w:rsidRPr="002A3910">
        <w:t xml:space="preserve">, </w:t>
      </w:r>
      <w:r w:rsidRPr="002A3910">
        <w:rPr>
          <w:b/>
        </w:rPr>
        <w:t>FOR</w:t>
      </w:r>
      <w:r w:rsidRPr="002A3910">
        <w:t xml:space="preserve">, and </w:t>
      </w:r>
      <w:r w:rsidRPr="002A3910">
        <w:rPr>
          <w:b/>
        </w:rPr>
        <w:t>QUIT</w:t>
      </w:r>
      <w:r w:rsidRPr="002A3910">
        <w:t xml:space="preserve"> commands in the M code for INPUT transforms.</w:t>
      </w:r>
    </w:p>
    <w:p w14:paraId="67621A72" w14:textId="77777777" w:rsidR="00E86526" w:rsidRPr="002A3910" w:rsidRDefault="00E86526" w:rsidP="00310977">
      <w:pPr>
        <w:pStyle w:val="BodyText"/>
      </w:pPr>
      <w:r w:rsidRPr="002A3910">
        <w:t xml:space="preserve">Once an INPUT transform has been created for a field, the syntax checking that the field performs can no longer be modified using the </w:t>
      </w:r>
      <w:r w:rsidRPr="002A3910">
        <w:rPr>
          <w:b/>
          <w:bCs/>
        </w:rPr>
        <w:t>Modify File Attributes</w:t>
      </w:r>
      <w:r w:rsidR="00294447" w:rsidRPr="002A3910">
        <w:fldChar w:fldCharType="begin"/>
      </w:r>
      <w:r w:rsidR="00294447" w:rsidRPr="002A3910">
        <w:instrText>xe "Modify File Attributes Option"</w:instrText>
      </w:r>
      <w:r w:rsidR="00294447" w:rsidRPr="002A3910">
        <w:fldChar w:fldCharType="end"/>
      </w:r>
      <w:r w:rsidR="00294447" w:rsidRPr="002A3910">
        <w:fldChar w:fldCharType="begin"/>
      </w:r>
      <w:r w:rsidR="00294447" w:rsidRPr="002A3910">
        <w:instrText>xe "Options:Modify File Attributes"</w:instrText>
      </w:r>
      <w:r w:rsidR="00294447" w:rsidRPr="002A3910">
        <w:fldChar w:fldCharType="end"/>
      </w:r>
      <w:r w:rsidR="00294447" w:rsidRPr="002A3910">
        <w:t xml:space="preserve"> [DIMODIFY</w:t>
      </w:r>
      <w:r w:rsidR="00294447" w:rsidRPr="002A3910">
        <w:fldChar w:fldCharType="begin"/>
      </w:r>
      <w:r w:rsidR="00294447" w:rsidRPr="002A3910">
        <w:instrText>xe "DIMODIFY Option"</w:instrText>
      </w:r>
      <w:r w:rsidR="00294447" w:rsidRPr="002A3910">
        <w:fldChar w:fldCharType="end"/>
      </w:r>
      <w:r w:rsidR="00294447" w:rsidRPr="002A3910">
        <w:fldChar w:fldCharType="begin"/>
      </w:r>
      <w:r w:rsidR="00294447" w:rsidRPr="002A3910">
        <w:instrText>xe "Options:DIMODIFY"</w:instrText>
      </w:r>
      <w:r w:rsidR="00294447" w:rsidRPr="002A3910">
        <w:fldChar w:fldCharType="end"/>
      </w:r>
      <w:r w:rsidR="00294447" w:rsidRPr="002A3910">
        <w:t>]</w:t>
      </w:r>
      <w:r w:rsidRPr="002A3910">
        <w:t xml:space="preserve"> option. A data dictionary listing show</w:t>
      </w:r>
      <w:r w:rsidR="002F1476" w:rsidRPr="002A3910">
        <w:t>s</w:t>
      </w:r>
      <w:r w:rsidRPr="002A3910">
        <w:t xml:space="preserve"> </w:t>
      </w:r>
      <w:r w:rsidRPr="002A3910">
        <w:rPr>
          <w:i/>
        </w:rPr>
        <w:t>XXXX</w:t>
      </w:r>
      <w:r w:rsidRPr="002A3910">
        <w:t xml:space="preserve"> for such a field.</w:t>
      </w:r>
    </w:p>
    <w:p w14:paraId="399D78B5" w14:textId="77777777" w:rsidR="00E86526" w:rsidRPr="002A3910" w:rsidRDefault="00E86526" w:rsidP="00310977">
      <w:pPr>
        <w:pStyle w:val="BodyText"/>
      </w:pPr>
      <w:r w:rsidRPr="002A3910">
        <w:t xml:space="preserve">For a </w:t>
      </w:r>
      <w:r w:rsidR="005A1F44" w:rsidRPr="002A3910">
        <w:t>COMPUTED</w:t>
      </w:r>
      <w:r w:rsidRPr="002A3910">
        <w:t xml:space="preserve"> field, the INPUT transform is simply the M code that is executed whenever the field is computed. Hence, a </w:t>
      </w:r>
      <w:r w:rsidR="005A1F44" w:rsidRPr="002A3910">
        <w:t>COMPUTED</w:t>
      </w:r>
      <w:r w:rsidRPr="002A3910">
        <w:t xml:space="preserve"> field calculation can be edited by a </w:t>
      </w:r>
      <w:r w:rsidR="00865ACB" w:rsidRPr="002A3910">
        <w:t>developer</w:t>
      </w:r>
      <w:r w:rsidRPr="002A3910">
        <w:t xml:space="preserve"> using this option.</w:t>
      </w:r>
    </w:p>
    <w:p w14:paraId="692C83CE" w14:textId="704D1D30" w:rsidR="00121229" w:rsidRPr="002A3910" w:rsidRDefault="00121229" w:rsidP="00121229">
      <w:pPr>
        <w:pStyle w:val="BodyText"/>
      </w:pPr>
      <w:r w:rsidRPr="002A3910">
        <w:t xml:space="preserve">For </w:t>
      </w:r>
      <w:r w:rsidR="005A1F44" w:rsidRPr="002A3910">
        <w:t>FREE TEXT</w:t>
      </w:r>
      <w:r w:rsidRPr="002A3910">
        <w:t xml:space="preserve"> fields, you can also indicate the maximum </w:t>
      </w:r>
      <w:r w:rsidRPr="002A3910">
        <w:rPr>
          <w:i/>
        </w:rPr>
        <w:t>output</w:t>
      </w:r>
      <w:r w:rsidRPr="002A3910">
        <w:t xml:space="preserve"> length in the </w:t>
      </w:r>
      <w:r w:rsidRPr="002A3910">
        <w:rPr>
          <w:b/>
          <w:bCs/>
        </w:rPr>
        <w:t>Input Transform</w:t>
      </w:r>
      <w:r w:rsidR="00594777" w:rsidRPr="002A3910">
        <w:rPr>
          <w:b/>
          <w:bCs/>
        </w:rPr>
        <w:t xml:space="preserve"> (Syntax)</w:t>
      </w:r>
      <w:r w:rsidR="00294447" w:rsidRPr="002A3910">
        <w:t xml:space="preserve"> [DIITRAN</w:t>
      </w:r>
      <w:r w:rsidR="00294447" w:rsidRPr="002A3910">
        <w:fldChar w:fldCharType="begin"/>
      </w:r>
      <w:r w:rsidR="00294447" w:rsidRPr="002A3910">
        <w:instrText>xe "DIITRAN Option"</w:instrText>
      </w:r>
      <w:r w:rsidR="00294447" w:rsidRPr="002A3910">
        <w:fldChar w:fldCharType="end"/>
      </w:r>
      <w:r w:rsidR="00294447" w:rsidRPr="002A3910">
        <w:fldChar w:fldCharType="begin"/>
      </w:r>
      <w:r w:rsidR="00294447" w:rsidRPr="002A3910">
        <w:instrText>xe "Options:DIITRAN"</w:instrText>
      </w:r>
      <w:r w:rsidR="00294447" w:rsidRPr="002A3910">
        <w:fldChar w:fldCharType="end"/>
      </w:r>
      <w:r w:rsidR="00294447" w:rsidRPr="002A3910">
        <w:t>]</w:t>
      </w:r>
      <w:r w:rsidRPr="002A3910">
        <w:t xml:space="preserve"> option. The value you enter </w:t>
      </w:r>
      <w:r w:rsidR="00594777" w:rsidRPr="002A3910">
        <w:t>does</w:t>
      </w:r>
      <w:r w:rsidRPr="002A3910">
        <w:t xml:space="preserve"> </w:t>
      </w:r>
      <w:r w:rsidRPr="002A3910">
        <w:rPr>
          <w:i/>
        </w:rPr>
        <w:t>not</w:t>
      </w:r>
      <w:r w:rsidRPr="002A3910">
        <w:t xml:space="preserve"> affect the length of data that can be entered and stored for the field; that length remains under the control of the </w:t>
      </w:r>
      <w:r w:rsidR="00196832" w:rsidRPr="002A3910">
        <w:t>INPUT</w:t>
      </w:r>
      <w:r w:rsidRPr="002A3910">
        <w:t xml:space="preserve"> transform code. Only the length output in </w:t>
      </w:r>
      <w:r w:rsidR="00196832" w:rsidRPr="002A3910">
        <w:t xml:space="preserve">VA </w:t>
      </w:r>
      <w:r w:rsidRPr="002A3910">
        <w:t xml:space="preserve">FileMan generated reports is affected. </w:t>
      </w:r>
      <w:r w:rsidR="0081726A" w:rsidRPr="0081726A">
        <w:rPr>
          <w:color w:val="0000FF"/>
          <w:u w:val="single"/>
        </w:rPr>
        <w:fldChar w:fldCharType="begin"/>
      </w:r>
      <w:r w:rsidR="0081726A" w:rsidRPr="0081726A">
        <w:rPr>
          <w:color w:val="0000FF"/>
          <w:u w:val="single"/>
        </w:rPr>
        <w:instrText xml:space="preserve"> REF _Ref491246912 \h </w:instrText>
      </w:r>
      <w:r w:rsidR="0081726A">
        <w:rPr>
          <w:color w:val="0000FF"/>
          <w:u w:val="single"/>
        </w:rPr>
        <w:instrText xml:space="preserve"> \* MERGEFORMAT </w:instrText>
      </w:r>
      <w:r w:rsidR="0081726A" w:rsidRPr="0081726A">
        <w:rPr>
          <w:color w:val="0000FF"/>
          <w:u w:val="single"/>
        </w:rPr>
      </w:r>
      <w:r w:rsidR="0081726A" w:rsidRPr="0081726A">
        <w:rPr>
          <w:color w:val="0000FF"/>
          <w:u w:val="single"/>
        </w:rPr>
        <w:fldChar w:fldCharType="separate"/>
      </w:r>
      <w:r w:rsidR="002D1B25" w:rsidRPr="002D1B25">
        <w:rPr>
          <w:color w:val="0000FF"/>
          <w:u w:val="single"/>
        </w:rPr>
        <w:t xml:space="preserve">Figure </w:t>
      </w:r>
      <w:r w:rsidR="002D1B25" w:rsidRPr="002D1B25">
        <w:rPr>
          <w:noProof/>
          <w:color w:val="0000FF"/>
          <w:u w:val="single"/>
        </w:rPr>
        <w:t>403</w:t>
      </w:r>
      <w:r w:rsidR="0081726A" w:rsidRPr="0081726A">
        <w:rPr>
          <w:color w:val="0000FF"/>
          <w:u w:val="single"/>
        </w:rPr>
        <w:fldChar w:fldCharType="end"/>
      </w:r>
      <w:r w:rsidRPr="002A3910">
        <w:t xml:space="preserve"> shows a field defined with a maximum (input) length of 30, but an output length of only 10. The Print example shows the truncation of the 20 entered characters to 10.</w:t>
      </w:r>
    </w:p>
    <w:p w14:paraId="19BF91A1" w14:textId="77777777" w:rsidR="00265664" w:rsidRPr="002A3910" w:rsidRDefault="00265664" w:rsidP="00265664">
      <w:pPr>
        <w:pStyle w:val="BodyText6"/>
      </w:pPr>
    </w:p>
    <w:p w14:paraId="6BC95DAF" w14:textId="1D72CE8C" w:rsidR="00121229" w:rsidRPr="002A3910" w:rsidRDefault="00121229" w:rsidP="005401C2">
      <w:pPr>
        <w:pStyle w:val="Caption"/>
      </w:pPr>
      <w:bookmarkStart w:id="2333" w:name="_Ref491246912"/>
      <w:bookmarkStart w:id="2334" w:name="_Toc159568674"/>
      <w:r w:rsidRPr="002A3910">
        <w:t>Figure</w:t>
      </w:r>
      <w:r w:rsidR="005401C2" w:rsidRPr="002A3910">
        <w:t xml:space="preserve"> </w:t>
      </w:r>
      <w:r w:rsidRPr="002A3910">
        <w:fldChar w:fldCharType="begin"/>
      </w:r>
      <w:r w:rsidRPr="002A3910">
        <w:instrText>SEQ Figure \* ARABIC</w:instrText>
      </w:r>
      <w:r w:rsidRPr="002A3910">
        <w:fldChar w:fldCharType="separate"/>
      </w:r>
      <w:r w:rsidR="002D1B25">
        <w:rPr>
          <w:noProof/>
        </w:rPr>
        <w:t>403</w:t>
      </w:r>
      <w:r w:rsidRPr="002A3910">
        <w:fldChar w:fldCharType="end"/>
      </w:r>
      <w:bookmarkEnd w:id="2333"/>
      <w:r w:rsidR="00405EF1" w:rsidRPr="002A3910">
        <w:t>:</w:t>
      </w:r>
      <w:r w:rsidRPr="002A3910">
        <w:t xml:space="preserve"> INPUT Transform—</w:t>
      </w:r>
      <w:r w:rsidR="008A5EC7" w:rsidRPr="002A3910">
        <w:t>Maximum (O</w:t>
      </w:r>
      <w:r w:rsidRPr="002A3910">
        <w:t>utput) Length</w:t>
      </w:r>
      <w:bookmarkEnd w:id="2334"/>
    </w:p>
    <w:p w14:paraId="271BF956" w14:textId="77777777" w:rsidR="00121229" w:rsidRPr="002A3910" w:rsidRDefault="00121229" w:rsidP="005401C2">
      <w:pPr>
        <w:pStyle w:val="APICode"/>
      </w:pPr>
      <w:r w:rsidRPr="002A3910">
        <w:t xml:space="preserve">Select OPTION: </w:t>
      </w:r>
      <w:r w:rsidRPr="002A3910">
        <w:rPr>
          <w:b/>
          <w:highlight w:val="yellow"/>
        </w:rPr>
        <w:t>UTILITY FUNCTIONS</w:t>
      </w:r>
    </w:p>
    <w:p w14:paraId="77392E55" w14:textId="77777777" w:rsidR="00121229" w:rsidRPr="002A3910" w:rsidRDefault="00121229" w:rsidP="005401C2">
      <w:pPr>
        <w:pStyle w:val="APICode"/>
      </w:pPr>
      <w:r w:rsidRPr="002A3910">
        <w:t xml:space="preserve">Select UTILITY OPTION: </w:t>
      </w:r>
      <w:r w:rsidRPr="002A3910">
        <w:rPr>
          <w:b/>
          <w:highlight w:val="yellow"/>
        </w:rPr>
        <w:t>INPUT TRANSFORM (SYNTAX)</w:t>
      </w:r>
    </w:p>
    <w:p w14:paraId="67B367C4" w14:textId="77777777" w:rsidR="00121229" w:rsidRPr="002A3910" w:rsidRDefault="00121229" w:rsidP="005401C2">
      <w:pPr>
        <w:pStyle w:val="APICode"/>
      </w:pPr>
    </w:p>
    <w:p w14:paraId="68A0B1D4" w14:textId="77777777" w:rsidR="00121229" w:rsidRPr="002A3910" w:rsidRDefault="00121229" w:rsidP="005401C2">
      <w:pPr>
        <w:pStyle w:val="APICode"/>
      </w:pPr>
      <w:r w:rsidRPr="002A3910">
        <w:t xml:space="preserve">Modify what File: ZZD TEST1// </w:t>
      </w:r>
      <w:r w:rsidRPr="002A3910">
        <w:rPr>
          <w:b/>
          <w:highlight w:val="yellow"/>
        </w:rPr>
        <w:t>&lt;Enter&gt;</w:t>
      </w:r>
      <w:r w:rsidR="005A1F44" w:rsidRPr="002A3910">
        <w:t xml:space="preserve"> </w:t>
      </w:r>
      <w:r w:rsidRPr="002A3910">
        <w:t>(7 entries)</w:t>
      </w:r>
    </w:p>
    <w:p w14:paraId="77D2F3DE" w14:textId="77777777" w:rsidR="00121229" w:rsidRPr="002A3910" w:rsidRDefault="00121229" w:rsidP="005401C2">
      <w:pPr>
        <w:pStyle w:val="APICode"/>
      </w:pPr>
      <w:r w:rsidRPr="002A3910">
        <w:t>Se</w:t>
      </w:r>
      <w:r w:rsidR="00F64FB8" w:rsidRPr="002A3910">
        <w:t xml:space="preserve">lect FIELD: </w:t>
      </w:r>
      <w:r w:rsidRPr="002A3910">
        <w:rPr>
          <w:b/>
          <w:highlight w:val="yellow"/>
        </w:rPr>
        <w:t>SHORTENED TEXT</w:t>
      </w:r>
    </w:p>
    <w:p w14:paraId="72E29464" w14:textId="77777777" w:rsidR="00121229" w:rsidRPr="002A3910" w:rsidRDefault="00121229" w:rsidP="005401C2">
      <w:pPr>
        <w:pStyle w:val="APICode"/>
      </w:pPr>
      <w:r w:rsidRPr="002A3910">
        <w:t>SHORTENED TEXT INPUT TRANSFORM: K:$L(X)&gt;30!($L(X)&lt;1) X</w:t>
      </w:r>
    </w:p>
    <w:p w14:paraId="7963AD32" w14:textId="77777777" w:rsidR="00121229" w:rsidRPr="002A3910" w:rsidRDefault="00121229" w:rsidP="005401C2">
      <w:pPr>
        <w:pStyle w:val="APICode"/>
      </w:pPr>
      <w:r w:rsidRPr="002A3910">
        <w:t xml:space="preserve">  Replace </w:t>
      </w:r>
      <w:r w:rsidRPr="002A3910">
        <w:rPr>
          <w:b/>
          <w:highlight w:val="yellow"/>
        </w:rPr>
        <w:t>&lt;Enter&gt;</w:t>
      </w:r>
    </w:p>
    <w:p w14:paraId="7FF85484" w14:textId="77777777" w:rsidR="00121229" w:rsidRPr="002A3910" w:rsidRDefault="00121229" w:rsidP="005401C2">
      <w:pPr>
        <w:pStyle w:val="APICode"/>
      </w:pPr>
      <w:r w:rsidRPr="002A3910">
        <w:t>'HELP'-PROMPT: Answer must be 1-30 characters in length.</w:t>
      </w:r>
    </w:p>
    <w:p w14:paraId="74CF47CF" w14:textId="77777777" w:rsidR="00121229" w:rsidRPr="002A3910" w:rsidRDefault="00121229" w:rsidP="005401C2">
      <w:pPr>
        <w:pStyle w:val="APICode"/>
      </w:pPr>
      <w:r w:rsidRPr="002A3910">
        <w:t xml:space="preserve">           Replace  </w:t>
      </w:r>
      <w:r w:rsidRPr="002A3910">
        <w:rPr>
          <w:b/>
          <w:highlight w:val="yellow"/>
        </w:rPr>
        <w:t>&lt;Enter&gt;</w:t>
      </w:r>
    </w:p>
    <w:p w14:paraId="4F02B3C7" w14:textId="77777777" w:rsidR="00121229" w:rsidRPr="002A3910" w:rsidRDefault="00121229" w:rsidP="005401C2">
      <w:pPr>
        <w:pStyle w:val="APICode"/>
      </w:pPr>
      <w:r w:rsidRPr="002A3910">
        <w:t xml:space="preserve">XECUTABLE 'HELP': </w:t>
      </w:r>
      <w:r w:rsidRPr="002A3910">
        <w:rPr>
          <w:b/>
          <w:highlight w:val="yellow"/>
        </w:rPr>
        <w:t>&lt;Enter&gt;</w:t>
      </w:r>
    </w:p>
    <w:p w14:paraId="35B7C291" w14:textId="77777777" w:rsidR="00121229" w:rsidRPr="002A3910" w:rsidRDefault="00121229" w:rsidP="005401C2">
      <w:pPr>
        <w:pStyle w:val="APICode"/>
      </w:pPr>
    </w:p>
    <w:p w14:paraId="65B01661" w14:textId="77777777" w:rsidR="00121229" w:rsidRPr="002A3910" w:rsidRDefault="00121229" w:rsidP="005401C2">
      <w:pPr>
        <w:pStyle w:val="APICode"/>
      </w:pPr>
      <w:r w:rsidRPr="002A3910">
        <w:t xml:space="preserve">MAXIMUM LENGTH OF 'SHORTENED TEXT':  (1-250): 30// </w:t>
      </w:r>
      <w:r w:rsidRPr="002A3910">
        <w:rPr>
          <w:b/>
          <w:highlight w:val="yellow"/>
        </w:rPr>
        <w:t>?</w:t>
      </w:r>
    </w:p>
    <w:p w14:paraId="2F57820C" w14:textId="77777777" w:rsidR="00121229" w:rsidRPr="002A3910" w:rsidRDefault="00121229" w:rsidP="005401C2">
      <w:pPr>
        <w:pStyle w:val="APICode"/>
      </w:pPr>
    </w:p>
    <w:p w14:paraId="4B24D509" w14:textId="77777777" w:rsidR="00121229" w:rsidRPr="002A3910" w:rsidRDefault="00121229" w:rsidP="005401C2">
      <w:pPr>
        <w:pStyle w:val="APICode"/>
      </w:pPr>
      <w:r w:rsidRPr="002A3910">
        <w:t>THIS MAXIMUM WILL BE USED FOR OUTPUT PURPOSES, BUT WILL NOT BE PART OF THE INPUT CHECK FOR THE FIELD.</w:t>
      </w:r>
    </w:p>
    <w:p w14:paraId="5F0D8978" w14:textId="77777777" w:rsidR="00121229" w:rsidRPr="002A3910" w:rsidRDefault="00121229" w:rsidP="005401C2">
      <w:pPr>
        <w:pStyle w:val="APICode"/>
      </w:pPr>
    </w:p>
    <w:p w14:paraId="255F9A36" w14:textId="77777777" w:rsidR="00121229" w:rsidRPr="002A3910" w:rsidRDefault="00121229" w:rsidP="005401C2">
      <w:pPr>
        <w:pStyle w:val="APICode"/>
      </w:pPr>
      <w:r w:rsidRPr="002A3910">
        <w:t xml:space="preserve">MAXIMUM LENGTH OF 'SHORTENED TEXT':  (1-250): 30// </w:t>
      </w:r>
      <w:r w:rsidRPr="002A3910">
        <w:rPr>
          <w:b/>
          <w:highlight w:val="yellow"/>
        </w:rPr>
        <w:t>10</w:t>
      </w:r>
    </w:p>
    <w:p w14:paraId="5FABC662" w14:textId="77777777" w:rsidR="00121229" w:rsidRPr="002A3910" w:rsidRDefault="00121229" w:rsidP="005401C2">
      <w:pPr>
        <w:pStyle w:val="APICode"/>
      </w:pPr>
    </w:p>
    <w:p w14:paraId="5BE6835A" w14:textId="77777777" w:rsidR="00121229" w:rsidRPr="002A3910" w:rsidRDefault="00121229" w:rsidP="005401C2">
      <w:pPr>
        <w:pStyle w:val="APICode"/>
      </w:pPr>
    </w:p>
    <w:p w14:paraId="354A0729" w14:textId="77777777" w:rsidR="00121229" w:rsidRPr="002A3910" w:rsidRDefault="00121229" w:rsidP="005401C2">
      <w:pPr>
        <w:pStyle w:val="APICode"/>
      </w:pPr>
      <w:r w:rsidRPr="002A3910">
        <w:t xml:space="preserve">Select OPTION: </w:t>
      </w:r>
      <w:r w:rsidR="007A0D2C" w:rsidRPr="002A3910">
        <w:rPr>
          <w:b/>
          <w:highlight w:val="yellow"/>
        </w:rPr>
        <w:t>E</w:t>
      </w:r>
      <w:r w:rsidRPr="002A3910">
        <w:rPr>
          <w:b/>
          <w:highlight w:val="yellow"/>
        </w:rPr>
        <w:t>NTER OR EDIT FILE ENTRIES</w:t>
      </w:r>
    </w:p>
    <w:p w14:paraId="74018636" w14:textId="77777777" w:rsidR="00121229" w:rsidRPr="002A3910" w:rsidRDefault="00121229" w:rsidP="005401C2">
      <w:pPr>
        <w:pStyle w:val="APICode"/>
      </w:pPr>
    </w:p>
    <w:p w14:paraId="7986A90B" w14:textId="77777777" w:rsidR="00121229" w:rsidRPr="002A3910" w:rsidRDefault="00121229" w:rsidP="005401C2">
      <w:pPr>
        <w:pStyle w:val="APICode"/>
      </w:pPr>
      <w:r w:rsidRPr="002A3910">
        <w:t xml:space="preserve">Input to what File: ZZD TEST1// </w:t>
      </w:r>
      <w:r w:rsidRPr="002A3910">
        <w:rPr>
          <w:b/>
          <w:highlight w:val="yellow"/>
        </w:rPr>
        <w:t>&lt;Enter&gt;</w:t>
      </w:r>
      <w:r w:rsidR="00F64FB8" w:rsidRPr="002A3910">
        <w:t xml:space="preserve"> </w:t>
      </w:r>
      <w:r w:rsidRPr="002A3910">
        <w:t>(7 entries)</w:t>
      </w:r>
    </w:p>
    <w:p w14:paraId="3E100CB3" w14:textId="77777777" w:rsidR="00121229" w:rsidRPr="002A3910" w:rsidRDefault="00121229" w:rsidP="005401C2">
      <w:pPr>
        <w:pStyle w:val="APICode"/>
      </w:pPr>
      <w:r w:rsidRPr="002A3910">
        <w:t xml:space="preserve">EDIT WHICH FIELD: </w:t>
      </w:r>
      <w:r w:rsidR="007A0D2C" w:rsidRPr="002A3910">
        <w:rPr>
          <w:b/>
          <w:highlight w:val="yellow"/>
        </w:rPr>
        <w:t>SHORT</w:t>
      </w:r>
      <w:r w:rsidRPr="002A3910">
        <w:rPr>
          <w:b/>
          <w:highlight w:val="yellow"/>
        </w:rPr>
        <w:t>ENED TEXT</w:t>
      </w:r>
    </w:p>
    <w:p w14:paraId="08C3F2B1" w14:textId="77777777" w:rsidR="00121229" w:rsidRPr="002A3910" w:rsidRDefault="00121229" w:rsidP="005401C2">
      <w:pPr>
        <w:pStyle w:val="APICode"/>
      </w:pPr>
      <w:r w:rsidRPr="002A3910">
        <w:t xml:space="preserve">THEN EDIT FIELD: </w:t>
      </w:r>
      <w:r w:rsidRPr="002A3910">
        <w:rPr>
          <w:b/>
          <w:highlight w:val="yellow"/>
        </w:rPr>
        <w:t>&lt;Enter&gt;</w:t>
      </w:r>
    </w:p>
    <w:p w14:paraId="60422499" w14:textId="77777777" w:rsidR="00121229" w:rsidRPr="002A3910" w:rsidRDefault="00121229" w:rsidP="005401C2">
      <w:pPr>
        <w:pStyle w:val="APICode"/>
      </w:pPr>
    </w:p>
    <w:p w14:paraId="6482F98A" w14:textId="77777777" w:rsidR="00121229" w:rsidRPr="002A3910" w:rsidRDefault="00121229" w:rsidP="005401C2">
      <w:pPr>
        <w:pStyle w:val="APICode"/>
      </w:pPr>
      <w:r w:rsidRPr="002A3910">
        <w:t xml:space="preserve">Select ZZD TEST1 NAME: </w:t>
      </w:r>
      <w:r w:rsidRPr="002A3910">
        <w:rPr>
          <w:b/>
          <w:highlight w:val="yellow"/>
        </w:rPr>
        <w:t>`5</w:t>
      </w:r>
      <w:r w:rsidR="007A0D2C" w:rsidRPr="002A3910">
        <w:rPr>
          <w:highlight w:val="yellow"/>
        </w:rPr>
        <w:t xml:space="preserve"> </w:t>
      </w:r>
      <w:r w:rsidR="007A0D2C" w:rsidRPr="002A3910">
        <w:rPr>
          <w:b/>
          <w:highlight w:val="yellow"/>
        </w:rPr>
        <w:t>&lt;Enter&gt;</w:t>
      </w:r>
      <w:r w:rsidRPr="002A3910">
        <w:t xml:space="preserve">  Second Entry from ScreenMan</w:t>
      </w:r>
    </w:p>
    <w:p w14:paraId="0FAC1BEC" w14:textId="77777777" w:rsidR="00121229" w:rsidRPr="002A3910" w:rsidRDefault="00121229" w:rsidP="005401C2">
      <w:pPr>
        <w:pStyle w:val="APICode"/>
      </w:pPr>
      <w:r w:rsidRPr="002A3910">
        <w:t xml:space="preserve">SHORTENED TEXT: </w:t>
      </w:r>
      <w:r w:rsidRPr="002A3910">
        <w:rPr>
          <w:b/>
          <w:highlight w:val="yellow"/>
        </w:rPr>
        <w:t>12345678901234567890</w:t>
      </w:r>
    </w:p>
    <w:p w14:paraId="58B7D8B7" w14:textId="77777777" w:rsidR="00121229" w:rsidRPr="002A3910" w:rsidRDefault="006F505D" w:rsidP="005401C2">
      <w:pPr>
        <w:pStyle w:val="APICode"/>
      </w:pPr>
      <w:r w:rsidRPr="002A3910">
        <w:rPr>
          <w:noProof/>
        </w:rPr>
        <mc:AlternateContent>
          <mc:Choice Requires="wps">
            <w:drawing>
              <wp:inline distT="0" distB="0" distL="0" distR="0" wp14:anchorId="5FEE16B6" wp14:editId="0BD3E179">
                <wp:extent cx="1607820" cy="304800"/>
                <wp:effectExtent l="0" t="133350" r="30480" b="19050"/>
                <wp:docPr id="375" name="Rounded Rectangular Callout 437" descr="Callout Text: Data is 20 characters."/>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07820" cy="304800"/>
                        </a:xfrm>
                        <a:prstGeom prst="wedgeRoundRectCallout">
                          <a:avLst>
                            <a:gd name="adj1" fmla="val 51155"/>
                            <a:gd name="adj2" fmla="val -89348"/>
                            <a:gd name="adj3" fmla="val 16667"/>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268266" w14:textId="77777777" w:rsidR="00C8271D" w:rsidRDefault="00C8271D" w:rsidP="00196832">
                            <w:pPr>
                              <w:pStyle w:val="CalloutText"/>
                            </w:pPr>
                            <w:r w:rsidRPr="00F64FB8">
                              <w:rPr>
                                <w:noProof/>
                              </w:rPr>
                              <w:t>Data is 20 characters</w:t>
                            </w:r>
                            <w:r>
                              <w:rPr>
                                <w:noProof/>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FEE16B6" id="Rounded Rectangular Callout 437" o:spid="_x0000_s1038" type="#_x0000_t62" alt="Callout Text: Data is 20 characters." style="width:126.6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" adj="21849,-8499" filled="f" strokecolor="black [3213]" strokeweight="2pt">
                <v:path arrowok="t"/>
                <v:textbox>
                  <w:txbxContent>
                    <w:p w14:paraId="14268266" w14:textId="77777777" w:rsidR="00C8271D" w:rsidRDefault="00C8271D" w:rsidP="00196832">
                      <w:pPr>
                        <w:pStyle w:val="CalloutText"/>
                      </w:pPr>
                      <w:r w:rsidRPr="00F64FB8">
                        <w:rPr>
                          <w:noProof/>
                        </w:rPr>
                        <w:t>Data is 20 characters</w:t>
                      </w:r>
                      <w:r>
                        <w:rPr>
                          <w:noProof/>
                        </w:rPr>
                        <w:t>.</w:t>
                      </w:r>
                    </w:p>
                  </w:txbxContent>
                </v:textbox>
                <w10:anchorlock/>
              </v:shape>
            </w:pict>
          </mc:Fallback>
        </mc:AlternateContent>
      </w:r>
    </w:p>
    <w:p w14:paraId="2001D639" w14:textId="77777777" w:rsidR="00121229" w:rsidRPr="002A3910" w:rsidRDefault="00121229" w:rsidP="005401C2">
      <w:pPr>
        <w:pStyle w:val="APICode"/>
      </w:pPr>
    </w:p>
    <w:p w14:paraId="01841836" w14:textId="77777777" w:rsidR="00121229" w:rsidRPr="002A3910" w:rsidRDefault="00121229" w:rsidP="005401C2">
      <w:pPr>
        <w:pStyle w:val="APICode"/>
      </w:pPr>
      <w:r w:rsidRPr="002A3910">
        <w:t xml:space="preserve">Select OPTION: </w:t>
      </w:r>
      <w:r w:rsidR="00F64FB8" w:rsidRPr="002A3910">
        <w:rPr>
          <w:b/>
          <w:highlight w:val="yellow"/>
        </w:rPr>
        <w:t>P</w:t>
      </w:r>
      <w:r w:rsidRPr="002A3910">
        <w:rPr>
          <w:b/>
          <w:highlight w:val="yellow"/>
        </w:rPr>
        <w:t>RINT FILE ENTRIES</w:t>
      </w:r>
    </w:p>
    <w:p w14:paraId="43A17861" w14:textId="77777777" w:rsidR="00121229" w:rsidRPr="002A3910" w:rsidRDefault="00121229" w:rsidP="005401C2">
      <w:pPr>
        <w:pStyle w:val="APICode"/>
      </w:pPr>
    </w:p>
    <w:p w14:paraId="2493F3E3" w14:textId="77777777" w:rsidR="00121229" w:rsidRPr="002A3910" w:rsidRDefault="00121229" w:rsidP="005401C2">
      <w:pPr>
        <w:pStyle w:val="APICode"/>
      </w:pPr>
      <w:r w:rsidRPr="002A3910">
        <w:t xml:space="preserve">Output from what File: ZZD TEST1// </w:t>
      </w:r>
      <w:r w:rsidRPr="002A3910">
        <w:rPr>
          <w:b/>
          <w:highlight w:val="yellow"/>
        </w:rPr>
        <w:t>&lt;Enter&gt;</w:t>
      </w:r>
      <w:r w:rsidR="00F64FB8" w:rsidRPr="002A3910">
        <w:t xml:space="preserve"> </w:t>
      </w:r>
      <w:r w:rsidRPr="002A3910">
        <w:t>(7 entries)</w:t>
      </w:r>
    </w:p>
    <w:p w14:paraId="5B0017D1" w14:textId="77777777" w:rsidR="00121229" w:rsidRPr="002A3910" w:rsidRDefault="00121229" w:rsidP="005401C2">
      <w:pPr>
        <w:pStyle w:val="APICode"/>
      </w:pPr>
      <w:r w:rsidRPr="002A3910">
        <w:t xml:space="preserve">Sort by: </w:t>
      </w:r>
      <w:r w:rsidRPr="002A3910">
        <w:rPr>
          <w:b/>
          <w:highlight w:val="yellow"/>
        </w:rPr>
        <w:t>&lt;Enter&gt;</w:t>
      </w:r>
    </w:p>
    <w:p w14:paraId="2D9E8A4A" w14:textId="77777777" w:rsidR="00121229" w:rsidRPr="002A3910" w:rsidRDefault="00121229" w:rsidP="005401C2">
      <w:pPr>
        <w:pStyle w:val="APICode"/>
      </w:pPr>
      <w:r w:rsidRPr="002A3910">
        <w:t xml:space="preserve">First Print FIELD: </w:t>
      </w:r>
      <w:r w:rsidRPr="002A3910">
        <w:rPr>
          <w:b/>
          <w:highlight w:val="yellow"/>
        </w:rPr>
        <w:t>.01</w:t>
      </w:r>
      <w:r w:rsidR="007A0D2C" w:rsidRPr="002A3910">
        <w:rPr>
          <w:b/>
          <w:highlight w:val="yellow"/>
        </w:rPr>
        <w:t xml:space="preserve"> &lt;Enter&gt;</w:t>
      </w:r>
      <w:r w:rsidRPr="002A3910">
        <w:t xml:space="preserve">  NAME</w:t>
      </w:r>
    </w:p>
    <w:p w14:paraId="362BF8CC" w14:textId="77777777" w:rsidR="00121229" w:rsidRPr="002A3910" w:rsidRDefault="00121229" w:rsidP="005401C2">
      <w:pPr>
        <w:pStyle w:val="APICode"/>
      </w:pPr>
      <w:r w:rsidRPr="002A3910">
        <w:t xml:space="preserve">Then Print FIELD: </w:t>
      </w:r>
      <w:r w:rsidR="007A0D2C" w:rsidRPr="002A3910">
        <w:rPr>
          <w:b/>
          <w:highlight w:val="yellow"/>
        </w:rPr>
        <w:t>SHORTENED TEXT</w:t>
      </w:r>
    </w:p>
    <w:p w14:paraId="4FF481A0" w14:textId="77777777" w:rsidR="00121229" w:rsidRPr="002A3910" w:rsidRDefault="00121229" w:rsidP="005401C2">
      <w:pPr>
        <w:pStyle w:val="APICode"/>
      </w:pPr>
      <w:r w:rsidRPr="002A3910">
        <w:t xml:space="preserve">Then Print FIELD: </w:t>
      </w:r>
      <w:r w:rsidRPr="002A3910">
        <w:rPr>
          <w:b/>
          <w:highlight w:val="yellow"/>
        </w:rPr>
        <w:t>&lt;Enter&gt;</w:t>
      </w:r>
    </w:p>
    <w:p w14:paraId="721DB6F5" w14:textId="77777777" w:rsidR="00121229" w:rsidRPr="002A3910" w:rsidRDefault="00121229" w:rsidP="005401C2">
      <w:pPr>
        <w:pStyle w:val="APICode"/>
      </w:pPr>
      <w:r w:rsidRPr="002A3910">
        <w:t xml:space="preserve">Heading (S/C): ZZD TEST1 List// </w:t>
      </w:r>
      <w:r w:rsidRPr="002A3910">
        <w:rPr>
          <w:b/>
          <w:highlight w:val="yellow"/>
        </w:rPr>
        <w:t>&lt;Enter&gt;</w:t>
      </w:r>
    </w:p>
    <w:p w14:paraId="7900BB0E" w14:textId="77777777" w:rsidR="00121229" w:rsidRPr="002A3910" w:rsidRDefault="00121229" w:rsidP="005401C2">
      <w:pPr>
        <w:pStyle w:val="APICode"/>
      </w:pPr>
      <w:r w:rsidRPr="002A3910">
        <w:t xml:space="preserve">DEVICE: </w:t>
      </w:r>
      <w:r w:rsidR="00F64FB8" w:rsidRPr="002A3910">
        <w:rPr>
          <w:b/>
          <w:highlight w:val="yellow"/>
        </w:rPr>
        <w:t>&lt;Enter&gt;</w:t>
      </w:r>
      <w:r w:rsidR="00F64FB8" w:rsidRPr="002A3910">
        <w:t xml:space="preserve"> </w:t>
      </w:r>
      <w:r w:rsidRPr="002A3910">
        <w:t xml:space="preserve">TELNET    Right Margin: 80// </w:t>
      </w:r>
      <w:r w:rsidRPr="002A3910">
        <w:rPr>
          <w:b/>
          <w:highlight w:val="yellow"/>
        </w:rPr>
        <w:t>&lt;Enter&gt;</w:t>
      </w:r>
    </w:p>
    <w:p w14:paraId="2C14F136" w14:textId="77777777" w:rsidR="00121229" w:rsidRPr="002A3910" w:rsidRDefault="00121229" w:rsidP="005401C2">
      <w:pPr>
        <w:pStyle w:val="APICode"/>
      </w:pPr>
    </w:p>
    <w:p w14:paraId="3A767876" w14:textId="77777777" w:rsidR="00121229" w:rsidRPr="002A3910" w:rsidRDefault="00121229" w:rsidP="005401C2">
      <w:pPr>
        <w:pStyle w:val="APICode"/>
      </w:pPr>
    </w:p>
    <w:p w14:paraId="6DF82A85" w14:textId="77777777" w:rsidR="00121229" w:rsidRPr="002A3910" w:rsidRDefault="00121229" w:rsidP="005401C2">
      <w:pPr>
        <w:pStyle w:val="APICode"/>
      </w:pPr>
      <w:r w:rsidRPr="002A3910">
        <w:t>ZZD TEST1 List                         MAR 29,2016@08:58   PAGE 1</w:t>
      </w:r>
    </w:p>
    <w:p w14:paraId="6484207B" w14:textId="77777777" w:rsidR="00121229" w:rsidRPr="002A3910" w:rsidRDefault="00121229" w:rsidP="005401C2">
      <w:pPr>
        <w:pStyle w:val="APICode"/>
      </w:pPr>
      <w:r w:rsidRPr="002A3910">
        <w:t xml:space="preserve">                                SHORTENED</w:t>
      </w:r>
    </w:p>
    <w:p w14:paraId="3BDF0BBD" w14:textId="77777777" w:rsidR="00121229" w:rsidRPr="002A3910" w:rsidRDefault="00121229" w:rsidP="005401C2">
      <w:pPr>
        <w:pStyle w:val="APICode"/>
      </w:pPr>
      <w:r w:rsidRPr="002A3910">
        <w:t>NAME                            TEXT</w:t>
      </w:r>
    </w:p>
    <w:p w14:paraId="76D23191" w14:textId="77777777" w:rsidR="00121229" w:rsidRPr="002A3910" w:rsidRDefault="00121229" w:rsidP="005401C2">
      <w:pPr>
        <w:pStyle w:val="APICode"/>
      </w:pPr>
      <w:r w:rsidRPr="002A3910">
        <w:t>----------------------------------------------------------------</w:t>
      </w:r>
    </w:p>
    <w:p w14:paraId="78C474B1" w14:textId="77777777" w:rsidR="00121229" w:rsidRPr="002A3910" w:rsidRDefault="00121229" w:rsidP="005401C2">
      <w:pPr>
        <w:pStyle w:val="APICode"/>
      </w:pPr>
    </w:p>
    <w:p w14:paraId="23BDB598" w14:textId="77777777" w:rsidR="00121229" w:rsidRPr="002A3910" w:rsidRDefault="00121229" w:rsidP="005401C2">
      <w:pPr>
        <w:pStyle w:val="APICode"/>
      </w:pPr>
      <w:r w:rsidRPr="002A3910">
        <w:t xml:space="preserve">Another ScreenMan               </w:t>
      </w:r>
    </w:p>
    <w:p w14:paraId="3FEC5578" w14:textId="77777777" w:rsidR="00121229" w:rsidRPr="002A3910" w:rsidRDefault="00121229" w:rsidP="005401C2">
      <w:pPr>
        <w:pStyle w:val="APICode"/>
      </w:pPr>
      <w:r w:rsidRPr="002A3910">
        <w:t>Entry from ScreenMan</w:t>
      </w:r>
    </w:p>
    <w:p w14:paraId="6897C0D8" w14:textId="77777777" w:rsidR="00121229" w:rsidRPr="002A3910" w:rsidRDefault="00121229" w:rsidP="005401C2">
      <w:pPr>
        <w:pStyle w:val="APICode"/>
      </w:pPr>
      <w:r w:rsidRPr="002A3910">
        <w:t>First entry</w:t>
      </w:r>
    </w:p>
    <w:p w14:paraId="20CE2006" w14:textId="77777777" w:rsidR="00121229" w:rsidRPr="002A3910" w:rsidRDefault="00121229" w:rsidP="005401C2">
      <w:pPr>
        <w:pStyle w:val="APICode"/>
      </w:pPr>
      <w:r w:rsidRPr="002A3910">
        <w:t>ScreenMan #3</w:t>
      </w:r>
    </w:p>
    <w:p w14:paraId="1EAF3BD5" w14:textId="77777777" w:rsidR="00121229" w:rsidRPr="002A3910" w:rsidRDefault="00121229" w:rsidP="005401C2">
      <w:pPr>
        <w:pStyle w:val="APICode"/>
      </w:pPr>
      <w:r w:rsidRPr="002A3910">
        <w:t>Second Entry from ScreenMan     1234567890</w:t>
      </w:r>
    </w:p>
    <w:p w14:paraId="43970FF4" w14:textId="77777777" w:rsidR="00196832" w:rsidRPr="002A3910" w:rsidRDefault="006F505D" w:rsidP="005401C2">
      <w:pPr>
        <w:pStyle w:val="APICode"/>
      </w:pPr>
      <w:r w:rsidRPr="002A3910">
        <w:rPr>
          <w:noProof/>
        </w:rPr>
        <mc:AlternateContent>
          <mc:Choice Requires="wps">
            <w:drawing>
              <wp:inline distT="0" distB="0" distL="0" distR="0" wp14:anchorId="7254F19A" wp14:editId="60174B3B">
                <wp:extent cx="2133600" cy="304800"/>
                <wp:effectExtent l="0" t="190500" r="323850" b="19050"/>
                <wp:docPr id="285" name="Rounded Rectangular Callout 438" descr="Callout Text: Output data is 10 characters."/>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33600" cy="304800"/>
                        </a:xfrm>
                        <a:prstGeom prst="wedgeRoundRectCallout">
                          <a:avLst>
                            <a:gd name="adj1" fmla="val 63809"/>
                            <a:gd name="adj2" fmla="val -109348"/>
                            <a:gd name="adj3" fmla="val 16667"/>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C13BDE" w14:textId="77777777" w:rsidR="00C8271D" w:rsidRDefault="00C8271D" w:rsidP="00196832">
                            <w:pPr>
                              <w:pStyle w:val="CalloutText"/>
                            </w:pPr>
                            <w:r>
                              <w:rPr>
                                <w:noProof/>
                              </w:rPr>
                              <w:t>Output data is 1</w:t>
                            </w:r>
                            <w:r w:rsidRPr="00F64FB8">
                              <w:rPr>
                                <w:noProof/>
                              </w:rPr>
                              <w:t>0 characters</w:t>
                            </w:r>
                            <w:r>
                              <w:rPr>
                                <w:noProof/>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254F19A" id="Rounded Rectangular Callout 438" o:spid="_x0000_s1039" type="#_x0000_t62" alt="Callout Text: Output data is 10 characters." style="width:168pt;height:2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" adj="24583,-12819" filled="f" strokecolor="black [3213]" strokeweight="2pt">
                <v:path arrowok="t"/>
                <v:textbox>
                  <w:txbxContent>
                    <w:p w14:paraId="5BC13BDE" w14:textId="77777777" w:rsidR="00C8271D" w:rsidRDefault="00C8271D" w:rsidP="00196832">
                      <w:pPr>
                        <w:pStyle w:val="CalloutText"/>
                      </w:pPr>
                      <w:r>
                        <w:rPr>
                          <w:noProof/>
                        </w:rPr>
                        <w:t>Output data is 1</w:t>
                      </w:r>
                      <w:r w:rsidRPr="00F64FB8">
                        <w:rPr>
                          <w:noProof/>
                        </w:rPr>
                        <w:t>0 characters</w:t>
                      </w:r>
                      <w:r>
                        <w:rPr>
                          <w:noProof/>
                        </w:rPr>
                        <w:t>.</w:t>
                      </w:r>
                    </w:p>
                  </w:txbxContent>
                </v:textbox>
                <w10:anchorlock/>
              </v:shape>
            </w:pict>
          </mc:Fallback>
        </mc:AlternateContent>
      </w:r>
    </w:p>
    <w:p w14:paraId="154BD89D" w14:textId="77777777" w:rsidR="00121229" w:rsidRPr="002A3910" w:rsidRDefault="00121229" w:rsidP="005401C2">
      <w:pPr>
        <w:pStyle w:val="APICode"/>
      </w:pPr>
      <w:r w:rsidRPr="002A3910">
        <w:t>Second entry (2)</w:t>
      </w:r>
    </w:p>
    <w:p w14:paraId="19C1B1C4" w14:textId="77777777" w:rsidR="00121229" w:rsidRPr="002A3910" w:rsidRDefault="00121229" w:rsidP="005401C2">
      <w:pPr>
        <w:pStyle w:val="APICode"/>
      </w:pPr>
      <w:r w:rsidRPr="002A3910">
        <w:t>Third entry                     MORE THAN</w:t>
      </w:r>
    </w:p>
    <w:p w14:paraId="36CD5E8E" w14:textId="77777777" w:rsidR="00FF2AEE" w:rsidRPr="002A3910" w:rsidRDefault="00FF2AEE" w:rsidP="00B66E33">
      <w:pPr>
        <w:pStyle w:val="BodyText6"/>
      </w:pPr>
      <w:bookmarkStart w:id="2335" w:name="_Toc471003571"/>
    </w:p>
    <w:p w14:paraId="7FB149D2" w14:textId="77777777" w:rsidR="00E86526" w:rsidRPr="002A3910" w:rsidRDefault="00E86526" w:rsidP="0074437A">
      <w:pPr>
        <w:pStyle w:val="Heading3"/>
      </w:pPr>
      <w:bookmarkStart w:id="2336" w:name="_Toc159569029"/>
      <w:r w:rsidRPr="002A3910">
        <w:t>INPUT Transforms and the Verify Fields Option</w:t>
      </w:r>
      <w:bookmarkEnd w:id="2335"/>
      <w:bookmarkEnd w:id="2336"/>
    </w:p>
    <w:p w14:paraId="4F69EE21" w14:textId="77777777" w:rsidR="00E86526" w:rsidRPr="002A3910" w:rsidRDefault="007869D8" w:rsidP="00310977">
      <w:pPr>
        <w:pStyle w:val="BodyText"/>
        <w:keepNext/>
        <w:keepLines/>
      </w:pPr>
      <w:r w:rsidRPr="002A3910">
        <w:fldChar w:fldCharType="begin"/>
      </w:r>
      <w:r w:rsidR="00F90A3A" w:rsidRPr="002A3910">
        <w:instrText>xe "Advanced File Definition:INPUT Transforms and the Verify Fields Option"</w:instrText>
      </w:r>
      <w:r w:rsidRPr="002A3910">
        <w:fldChar w:fldCharType="end"/>
      </w:r>
      <w:r w:rsidRPr="002A3910">
        <w:fldChar w:fldCharType="begin"/>
      </w:r>
      <w:r w:rsidR="00F90A3A" w:rsidRPr="002A3910">
        <w:instrText>xe "INPUT Transforms and the Verify Fields Option:Advanced File Definition"</w:instrText>
      </w:r>
      <w:r w:rsidRPr="002A3910">
        <w:fldChar w:fldCharType="end"/>
      </w:r>
      <w:r w:rsidRPr="002A3910">
        <w:fldChar w:fldCharType="begin"/>
      </w:r>
      <w:r w:rsidR="00F90A3A" w:rsidRPr="002A3910">
        <w:instrText>xe "Options:Verify Fields:Advanced File Definition"</w:instrText>
      </w:r>
      <w:r w:rsidRPr="002A3910">
        <w:fldChar w:fldCharType="end"/>
      </w:r>
      <w:r w:rsidR="00E86526" w:rsidRPr="002A3910">
        <w:t xml:space="preserve">INPUT transforms are ordinarily executed before data is filed (in which case the INPUT transform expects data in </w:t>
      </w:r>
      <w:r w:rsidR="00E86526" w:rsidRPr="002A3910">
        <w:rPr>
          <w:rStyle w:val="Emphasis"/>
          <w:iCs/>
        </w:rPr>
        <w:t>external</w:t>
      </w:r>
      <w:r w:rsidR="00E86526" w:rsidRPr="002A3910">
        <w:t xml:space="preserve"> form, </w:t>
      </w:r>
      <w:r w:rsidR="00E86526" w:rsidRPr="002A3910">
        <w:rPr>
          <w:rStyle w:val="Emphasis"/>
          <w:iCs/>
        </w:rPr>
        <w:t>not yet filed</w:t>
      </w:r>
      <w:r w:rsidR="00E86526" w:rsidRPr="002A3910">
        <w:t>). But the INPUT transform is also executed by VA FileMan</w:t>
      </w:r>
      <w:r w:rsidR="00084217" w:rsidRPr="002A3910">
        <w:t>’</w:t>
      </w:r>
      <w:r w:rsidR="00E86526" w:rsidRPr="002A3910">
        <w:t xml:space="preserve">s </w:t>
      </w:r>
      <w:r w:rsidR="00E86526" w:rsidRPr="002A3910">
        <w:rPr>
          <w:b/>
          <w:bCs/>
        </w:rPr>
        <w:t>Verify Fields</w:t>
      </w:r>
      <w:r w:rsidR="00294447" w:rsidRPr="002A3910">
        <w:fldChar w:fldCharType="begin"/>
      </w:r>
      <w:r w:rsidR="00294447" w:rsidRPr="002A3910">
        <w:instrText>xe "Verify Fields Option"</w:instrText>
      </w:r>
      <w:r w:rsidR="00294447" w:rsidRPr="002A3910">
        <w:fldChar w:fldCharType="end"/>
      </w:r>
      <w:r w:rsidR="00294447" w:rsidRPr="002A3910">
        <w:fldChar w:fldCharType="begin"/>
      </w:r>
      <w:r w:rsidR="00294447" w:rsidRPr="002A3910">
        <w:instrText>xe "Options:Verify Fields"</w:instrText>
      </w:r>
      <w:r w:rsidR="00294447" w:rsidRPr="002A3910">
        <w:fldChar w:fldCharType="end"/>
      </w:r>
      <w:r w:rsidR="00294447" w:rsidRPr="002A3910">
        <w:t xml:space="preserve"> [DIVERIFY</w:t>
      </w:r>
      <w:r w:rsidR="00294447" w:rsidRPr="002A3910">
        <w:fldChar w:fldCharType="begin"/>
      </w:r>
      <w:r w:rsidR="00294447" w:rsidRPr="002A3910">
        <w:instrText>xe "DIVERIFY Option"</w:instrText>
      </w:r>
      <w:r w:rsidR="00294447" w:rsidRPr="002A3910">
        <w:fldChar w:fldCharType="end"/>
      </w:r>
      <w:r w:rsidR="00294447" w:rsidRPr="002A3910">
        <w:fldChar w:fldCharType="begin"/>
      </w:r>
      <w:r w:rsidR="00294447" w:rsidRPr="002A3910">
        <w:instrText>xe "Options:DIVERIFY"</w:instrText>
      </w:r>
      <w:r w:rsidR="00294447" w:rsidRPr="002A3910">
        <w:fldChar w:fldCharType="end"/>
      </w:r>
      <w:r w:rsidR="00294447" w:rsidRPr="002A3910">
        <w:t>]</w:t>
      </w:r>
      <w:r w:rsidR="00E86526" w:rsidRPr="002A3910">
        <w:t xml:space="preserve"> option (in which case the data being checked is in </w:t>
      </w:r>
      <w:r w:rsidR="00E86526" w:rsidRPr="002A3910">
        <w:rPr>
          <w:rStyle w:val="Emphasis"/>
          <w:iCs/>
        </w:rPr>
        <w:t>internal</w:t>
      </w:r>
      <w:r w:rsidR="00E86526" w:rsidRPr="002A3910">
        <w:t xml:space="preserve"> form, and </w:t>
      </w:r>
      <w:r w:rsidR="00E86526" w:rsidRPr="002A3910">
        <w:rPr>
          <w:rStyle w:val="Emphasis"/>
          <w:iCs/>
        </w:rPr>
        <w:t>already filed</w:t>
      </w:r>
      <w:r w:rsidR="00E86526" w:rsidRPr="002A3910">
        <w:t xml:space="preserve">). Some parts of your INPUT transform may </w:t>
      </w:r>
      <w:r w:rsidR="00E86526" w:rsidRPr="002A3910">
        <w:rPr>
          <w:i/>
        </w:rPr>
        <w:t>not</w:t>
      </w:r>
      <w:r w:rsidR="00E86526" w:rsidRPr="002A3910">
        <w:t xml:space="preserve"> be compatible with data in its internal form or when the data is already filed. For example, you </w:t>
      </w:r>
      <w:r w:rsidR="00A477C4" w:rsidRPr="002A3910">
        <w:t>can</w:t>
      </w:r>
      <w:r w:rsidR="00E86526" w:rsidRPr="002A3910">
        <w:t xml:space="preserve"> check to make sure a field</w:t>
      </w:r>
      <w:r w:rsidR="00084217" w:rsidRPr="002A3910">
        <w:t>’</w:t>
      </w:r>
      <w:r w:rsidR="00E86526" w:rsidRPr="002A3910">
        <w:t xml:space="preserve">s value is </w:t>
      </w:r>
      <w:r w:rsidR="00E86526" w:rsidRPr="002A3910">
        <w:rPr>
          <w:i/>
        </w:rPr>
        <w:t>not</w:t>
      </w:r>
      <w:r w:rsidR="00E86526" w:rsidRPr="002A3910">
        <w:t xml:space="preserve"> stored in a cross-reference before you file it; once you file the entry, however, the field value does exist in the cross-reference and </w:t>
      </w:r>
      <w:r w:rsidR="00943C17" w:rsidRPr="002A3910">
        <w:t xml:space="preserve">the </w:t>
      </w:r>
      <w:r w:rsidR="00943C17" w:rsidRPr="002A3910">
        <w:rPr>
          <w:b/>
          <w:bCs/>
        </w:rPr>
        <w:t>Verify Fields</w:t>
      </w:r>
      <w:r w:rsidR="00294447" w:rsidRPr="002A3910">
        <w:fldChar w:fldCharType="begin"/>
      </w:r>
      <w:r w:rsidR="00294447" w:rsidRPr="002A3910">
        <w:instrText>xe "Verify Fields Option"</w:instrText>
      </w:r>
      <w:r w:rsidR="00294447" w:rsidRPr="002A3910">
        <w:fldChar w:fldCharType="end"/>
      </w:r>
      <w:r w:rsidR="00294447" w:rsidRPr="002A3910">
        <w:fldChar w:fldCharType="begin"/>
      </w:r>
      <w:r w:rsidR="00294447" w:rsidRPr="002A3910">
        <w:instrText>xe "Options:Verify Fields"</w:instrText>
      </w:r>
      <w:r w:rsidR="00294447" w:rsidRPr="002A3910">
        <w:fldChar w:fldCharType="end"/>
      </w:r>
      <w:r w:rsidR="00294447" w:rsidRPr="002A3910">
        <w:t xml:space="preserve"> [DIVERIFY</w:t>
      </w:r>
      <w:r w:rsidR="00294447" w:rsidRPr="002A3910">
        <w:fldChar w:fldCharType="begin"/>
      </w:r>
      <w:r w:rsidR="00294447" w:rsidRPr="002A3910">
        <w:instrText>xe "DIVERIFY Option"</w:instrText>
      </w:r>
      <w:r w:rsidR="00294447" w:rsidRPr="002A3910">
        <w:fldChar w:fldCharType="end"/>
      </w:r>
      <w:r w:rsidR="00294447" w:rsidRPr="002A3910">
        <w:fldChar w:fldCharType="begin"/>
      </w:r>
      <w:r w:rsidR="00294447" w:rsidRPr="002A3910">
        <w:instrText>xe "Options:DIVERIFY"</w:instrText>
      </w:r>
      <w:r w:rsidR="00294447" w:rsidRPr="002A3910">
        <w:fldChar w:fldCharType="end"/>
      </w:r>
      <w:r w:rsidR="00294447" w:rsidRPr="002A3910">
        <w:t>]</w:t>
      </w:r>
      <w:r w:rsidR="00943C17" w:rsidRPr="002A3910">
        <w:t xml:space="preserve"> option</w:t>
      </w:r>
      <w:r w:rsidR="00E86526" w:rsidRPr="002A3910">
        <w:t xml:space="preserve"> would report the entry as invalid.</w:t>
      </w:r>
    </w:p>
    <w:p w14:paraId="2DE1571C" w14:textId="77777777" w:rsidR="00E86526" w:rsidRPr="002A3910" w:rsidRDefault="00E86526" w:rsidP="00310977">
      <w:pPr>
        <w:pStyle w:val="BodyText"/>
      </w:pPr>
      <w:r w:rsidRPr="002A3910">
        <w:t xml:space="preserve">To help the </w:t>
      </w:r>
      <w:r w:rsidRPr="002A3910">
        <w:rPr>
          <w:b/>
          <w:bCs/>
        </w:rPr>
        <w:t>Verify Fields</w:t>
      </w:r>
      <w:r w:rsidR="00294447" w:rsidRPr="002A3910">
        <w:fldChar w:fldCharType="begin"/>
      </w:r>
      <w:r w:rsidR="00294447" w:rsidRPr="002A3910">
        <w:instrText>xe "Verify Fields Option"</w:instrText>
      </w:r>
      <w:r w:rsidR="00294447" w:rsidRPr="002A3910">
        <w:fldChar w:fldCharType="end"/>
      </w:r>
      <w:r w:rsidR="00294447" w:rsidRPr="002A3910">
        <w:fldChar w:fldCharType="begin"/>
      </w:r>
      <w:r w:rsidR="00294447" w:rsidRPr="002A3910">
        <w:instrText>xe "Options:Verify Fields"</w:instrText>
      </w:r>
      <w:r w:rsidR="00294447" w:rsidRPr="002A3910">
        <w:fldChar w:fldCharType="end"/>
      </w:r>
      <w:r w:rsidR="00294447" w:rsidRPr="002A3910">
        <w:t xml:space="preserve"> [DIVERIFY</w:t>
      </w:r>
      <w:r w:rsidR="00294447" w:rsidRPr="002A3910">
        <w:fldChar w:fldCharType="begin"/>
      </w:r>
      <w:r w:rsidR="00294447" w:rsidRPr="002A3910">
        <w:instrText>xe "DIVERIFY Option"</w:instrText>
      </w:r>
      <w:r w:rsidR="00294447" w:rsidRPr="002A3910">
        <w:fldChar w:fldCharType="end"/>
      </w:r>
      <w:r w:rsidR="00294447" w:rsidRPr="002A3910">
        <w:fldChar w:fldCharType="begin"/>
      </w:r>
      <w:r w:rsidR="00294447" w:rsidRPr="002A3910">
        <w:instrText>xe "Options:DIVERIFY"</w:instrText>
      </w:r>
      <w:r w:rsidR="00294447" w:rsidRPr="002A3910">
        <w:fldChar w:fldCharType="end"/>
      </w:r>
      <w:r w:rsidR="00294447" w:rsidRPr="002A3910">
        <w:t>]</w:t>
      </w:r>
      <w:r w:rsidRPr="002A3910">
        <w:t xml:space="preserve"> option report fewer invalid values in this situation, the </w:t>
      </w:r>
      <w:r w:rsidRPr="002A3910">
        <w:rPr>
          <w:b/>
          <w:bCs/>
        </w:rPr>
        <w:t>Verify Fields</w:t>
      </w:r>
      <w:r w:rsidR="00294447" w:rsidRPr="002A3910">
        <w:fldChar w:fldCharType="begin"/>
      </w:r>
      <w:r w:rsidR="00294447" w:rsidRPr="002A3910">
        <w:instrText>xe "Verify Fields Option"</w:instrText>
      </w:r>
      <w:r w:rsidR="00294447" w:rsidRPr="002A3910">
        <w:fldChar w:fldCharType="end"/>
      </w:r>
      <w:r w:rsidR="00294447" w:rsidRPr="002A3910">
        <w:fldChar w:fldCharType="begin"/>
      </w:r>
      <w:r w:rsidR="00294447" w:rsidRPr="002A3910">
        <w:instrText>xe "Options:Verify Fields"</w:instrText>
      </w:r>
      <w:r w:rsidR="00294447" w:rsidRPr="002A3910">
        <w:fldChar w:fldCharType="end"/>
      </w:r>
      <w:r w:rsidRPr="002A3910">
        <w:t xml:space="preserve"> option sets the variable </w:t>
      </w:r>
      <w:r w:rsidRPr="002A3910">
        <w:rPr>
          <w:b/>
        </w:rPr>
        <w:t>DIUTIL</w:t>
      </w:r>
      <w:r w:rsidRPr="002A3910">
        <w:t xml:space="preserve"> to </w:t>
      </w:r>
      <w:r w:rsidR="00084217" w:rsidRPr="002A3910">
        <w:t>“</w:t>
      </w:r>
      <w:r w:rsidRPr="002A3910">
        <w:rPr>
          <w:b/>
        </w:rPr>
        <w:t>VERIFY FIELDS</w:t>
      </w:r>
      <w:r w:rsidR="00084217" w:rsidRPr="002A3910">
        <w:t>”</w:t>
      </w:r>
      <w:r w:rsidRPr="002A3910">
        <w:t xml:space="preserve"> when it is running. You can then check for this variable in your custom INPUT transform and skip any checks that would </w:t>
      </w:r>
      <w:r w:rsidRPr="002A3910">
        <w:rPr>
          <w:i/>
        </w:rPr>
        <w:t>not</w:t>
      </w:r>
      <w:r w:rsidRPr="002A3910">
        <w:t xml:space="preserve"> be compatible with data that is in its internal form or already filed.</w:t>
      </w:r>
    </w:p>
    <w:p w14:paraId="38D78EF6" w14:textId="1C9AFD8A" w:rsidR="00E86526" w:rsidRPr="002A3910" w:rsidRDefault="00E86526" w:rsidP="00310977">
      <w:pPr>
        <w:pStyle w:val="BodyText"/>
        <w:keepNext/>
        <w:keepLines/>
      </w:pPr>
      <w:r w:rsidRPr="002A3910">
        <w:t>For example:</w:t>
      </w:r>
    </w:p>
    <w:p w14:paraId="00FD4571" w14:textId="77777777" w:rsidR="00265664" w:rsidRPr="002A3910" w:rsidRDefault="00265664" w:rsidP="00265664">
      <w:pPr>
        <w:pStyle w:val="BodyText6"/>
        <w:keepNext/>
        <w:keepLines/>
      </w:pPr>
    </w:p>
    <w:p w14:paraId="40943947" w14:textId="2397301B" w:rsidR="00310977" w:rsidRPr="002A3910" w:rsidRDefault="00310977" w:rsidP="00310977">
      <w:pPr>
        <w:pStyle w:val="Caption"/>
      </w:pPr>
      <w:bookmarkStart w:id="2337" w:name="_Toc159568675"/>
      <w:r w:rsidRPr="002A3910">
        <w:t xml:space="preserve">Figure </w:t>
      </w:r>
      <w:r w:rsidRPr="002A3910">
        <w:fldChar w:fldCharType="begin"/>
      </w:r>
      <w:r w:rsidRPr="002A3910">
        <w:instrText>SEQ Figure \* ARABIC</w:instrText>
      </w:r>
      <w:r w:rsidRPr="002A3910">
        <w:fldChar w:fldCharType="separate"/>
      </w:r>
      <w:r w:rsidR="002D1B25">
        <w:rPr>
          <w:noProof/>
        </w:rPr>
        <w:t>404</w:t>
      </w:r>
      <w:r w:rsidRPr="002A3910">
        <w:fldChar w:fldCharType="end"/>
      </w:r>
      <w:r w:rsidR="00405EF1" w:rsidRPr="002A3910">
        <w:t>:</w:t>
      </w:r>
      <w:r w:rsidRPr="002A3910">
        <w:t xml:space="preserve"> </w:t>
      </w:r>
      <w:r w:rsidR="008A5EC7" w:rsidRPr="002A3910">
        <w:t>INPUT Transform—Checking for V</w:t>
      </w:r>
      <w:r w:rsidR="00E245FF" w:rsidRPr="002A3910">
        <w:t>ariables</w:t>
      </w:r>
      <w:bookmarkEnd w:id="2337"/>
    </w:p>
    <w:p w14:paraId="11661E54" w14:textId="77777777" w:rsidR="00E86526" w:rsidRPr="002A3910" w:rsidRDefault="00E86526" w:rsidP="00ED4DD4">
      <w:pPr>
        <w:pStyle w:val="APICode"/>
      </w:pPr>
      <w:r w:rsidRPr="002A3910">
        <w:t>I $G(DIUTIL)</w:t>
      </w:r>
      <w:r w:rsidR="00084217" w:rsidRPr="002A3910">
        <w:t>’</w:t>
      </w:r>
      <w:r w:rsidRPr="002A3910">
        <w:t>=</w:t>
      </w:r>
      <w:r w:rsidR="00084217" w:rsidRPr="002A3910">
        <w:t>“</w:t>
      </w:r>
      <w:r w:rsidRPr="002A3910">
        <w:t>VERIFY FIELDS</w:t>
      </w:r>
      <w:r w:rsidR="00084217" w:rsidRPr="002A3910">
        <w:t>”</w:t>
      </w:r>
    </w:p>
    <w:p w14:paraId="15A64593" w14:textId="77777777" w:rsidR="00E86526" w:rsidRPr="002A3910" w:rsidRDefault="00E86526" w:rsidP="00B66E33">
      <w:pPr>
        <w:pStyle w:val="BodyText6"/>
      </w:pPr>
    </w:p>
    <w:p w14:paraId="26C7CFB4" w14:textId="77777777" w:rsidR="00E86526" w:rsidRPr="002A3910" w:rsidRDefault="00E86526" w:rsidP="00310977">
      <w:pPr>
        <w:pStyle w:val="BodyText"/>
        <w:keepNext/>
        <w:keepLines/>
      </w:pPr>
      <w:r w:rsidRPr="002A3910">
        <w:t xml:space="preserve">The </w:t>
      </w:r>
      <w:r w:rsidRPr="002A3910">
        <w:rPr>
          <w:b/>
          <w:bCs/>
        </w:rPr>
        <w:t>Verify Fields</w:t>
      </w:r>
      <w:r w:rsidR="00294447" w:rsidRPr="002A3910">
        <w:fldChar w:fldCharType="begin"/>
      </w:r>
      <w:r w:rsidR="00294447" w:rsidRPr="002A3910">
        <w:instrText>xe "Verify Fields Option"</w:instrText>
      </w:r>
      <w:r w:rsidR="00294447" w:rsidRPr="002A3910">
        <w:fldChar w:fldCharType="end"/>
      </w:r>
      <w:r w:rsidR="00294447" w:rsidRPr="002A3910">
        <w:fldChar w:fldCharType="begin"/>
      </w:r>
      <w:r w:rsidR="00294447" w:rsidRPr="002A3910">
        <w:instrText>xe "Options:Verify Fields"</w:instrText>
      </w:r>
      <w:r w:rsidR="00294447" w:rsidRPr="002A3910">
        <w:fldChar w:fldCharType="end"/>
      </w:r>
      <w:r w:rsidR="00294447" w:rsidRPr="002A3910">
        <w:t xml:space="preserve"> [DIVERIFY</w:t>
      </w:r>
      <w:r w:rsidR="00294447" w:rsidRPr="002A3910">
        <w:fldChar w:fldCharType="begin"/>
      </w:r>
      <w:r w:rsidR="00294447" w:rsidRPr="002A3910">
        <w:instrText>xe "DIVERIFY Option"</w:instrText>
      </w:r>
      <w:r w:rsidR="00294447" w:rsidRPr="002A3910">
        <w:fldChar w:fldCharType="end"/>
      </w:r>
      <w:r w:rsidR="00294447" w:rsidRPr="002A3910">
        <w:fldChar w:fldCharType="begin"/>
      </w:r>
      <w:r w:rsidR="00294447" w:rsidRPr="002A3910">
        <w:instrText>xe "Options:DIVERIFY"</w:instrText>
      </w:r>
      <w:r w:rsidR="00294447" w:rsidRPr="002A3910">
        <w:fldChar w:fldCharType="end"/>
      </w:r>
      <w:r w:rsidR="00294447" w:rsidRPr="002A3910">
        <w:t>]</w:t>
      </w:r>
      <w:r w:rsidRPr="002A3910">
        <w:t xml:space="preserve"> option does </w:t>
      </w:r>
      <w:r w:rsidRPr="002A3910">
        <w:rPr>
          <w:i/>
        </w:rPr>
        <w:t>not</w:t>
      </w:r>
      <w:r w:rsidRPr="002A3910">
        <w:t xml:space="preserve"> execute the INPUT transform for the following field types:</w:t>
      </w:r>
    </w:p>
    <w:p w14:paraId="5A77E1D0" w14:textId="77777777" w:rsidR="00E86526" w:rsidRPr="002A3910" w:rsidRDefault="00E86526" w:rsidP="00310977">
      <w:pPr>
        <w:pStyle w:val="ListBullet"/>
        <w:keepNext/>
        <w:keepLines/>
      </w:pPr>
      <w:r w:rsidRPr="002A3910">
        <w:t>Screened Pointers</w:t>
      </w:r>
    </w:p>
    <w:p w14:paraId="441ED5F5" w14:textId="77777777" w:rsidR="00E86526" w:rsidRPr="002A3910" w:rsidRDefault="00E86526" w:rsidP="00310977">
      <w:pPr>
        <w:pStyle w:val="ListBullet"/>
      </w:pPr>
      <w:r w:rsidRPr="002A3910">
        <w:t>Screened Set of Codes</w:t>
      </w:r>
    </w:p>
    <w:p w14:paraId="6E02F955" w14:textId="77777777" w:rsidR="00943C17" w:rsidRPr="002A3910" w:rsidRDefault="00943C17" w:rsidP="00943C17">
      <w:pPr>
        <w:pStyle w:val="BodyText6"/>
      </w:pPr>
    </w:p>
    <w:p w14:paraId="03243036" w14:textId="77777777" w:rsidR="00E86526" w:rsidRPr="002A3910" w:rsidRDefault="00E86526" w:rsidP="007D0E14">
      <w:pPr>
        <w:pStyle w:val="Heading2"/>
        <w:rPr>
          <w:noProof w:val="0"/>
        </w:rPr>
      </w:pPr>
      <w:bookmarkStart w:id="2338" w:name="_Ref496594054"/>
      <w:bookmarkStart w:id="2339" w:name="_Toc159569030"/>
      <w:r w:rsidRPr="002A3910">
        <w:rPr>
          <w:noProof w:val="0"/>
        </w:rPr>
        <w:t>OUTPUT Transform</w:t>
      </w:r>
      <w:bookmarkEnd w:id="2338"/>
      <w:bookmarkEnd w:id="2339"/>
    </w:p>
    <w:p w14:paraId="1E5A44B0" w14:textId="77777777" w:rsidR="00E86526" w:rsidRPr="002A3910" w:rsidRDefault="007869D8" w:rsidP="00E245FF">
      <w:pPr>
        <w:pStyle w:val="BodyText"/>
        <w:keepNext/>
        <w:keepLines/>
      </w:pPr>
      <w:r w:rsidRPr="002A3910">
        <w:fldChar w:fldCharType="begin"/>
      </w:r>
      <w:r w:rsidR="00F90A3A" w:rsidRPr="002A3910">
        <w:instrText>xe "Advanced File Definition:OUTPUT Transform"</w:instrText>
      </w:r>
      <w:r w:rsidRPr="002A3910">
        <w:fldChar w:fldCharType="end"/>
      </w:r>
      <w:r w:rsidRPr="002A3910">
        <w:fldChar w:fldCharType="begin"/>
      </w:r>
      <w:r w:rsidR="00F90A3A" w:rsidRPr="002A3910">
        <w:instrText>xe "OUTPUT Transform:Advanced File Definition"</w:instrText>
      </w:r>
      <w:r w:rsidRPr="002A3910">
        <w:fldChar w:fldCharType="end"/>
      </w:r>
      <w:r w:rsidRPr="002A3910">
        <w:fldChar w:fldCharType="begin"/>
      </w:r>
      <w:r w:rsidR="00F90A3A" w:rsidRPr="002A3910">
        <w:instrText>xe "Transforms:OUTPUT Transform:Advanced File Definition"</w:instrText>
      </w:r>
      <w:r w:rsidRPr="002A3910">
        <w:fldChar w:fldCharType="end"/>
      </w:r>
      <w:r w:rsidR="00E86526" w:rsidRPr="002A3910">
        <w:t xml:space="preserve">The </w:t>
      </w:r>
      <w:r w:rsidR="00865ACB" w:rsidRPr="002A3910">
        <w:t>developer</w:t>
      </w:r>
      <w:r w:rsidR="00E86526" w:rsidRPr="002A3910">
        <w:t xml:space="preserve"> can write an M OUTPUT transform to convert internal data values to a different external form. Use the variable </w:t>
      </w:r>
      <w:r w:rsidR="00E86526" w:rsidRPr="002A3910">
        <w:rPr>
          <w:b/>
        </w:rPr>
        <w:t>Y</w:t>
      </w:r>
      <w:r w:rsidR="00E86526" w:rsidRPr="002A3910">
        <w:t xml:space="preserve"> (</w:t>
      </w:r>
      <w:r w:rsidR="00E86526" w:rsidRPr="002A3910">
        <w:rPr>
          <w:i/>
        </w:rPr>
        <w:t>not</w:t>
      </w:r>
      <w:r w:rsidR="00E86526" w:rsidRPr="002A3910">
        <w:t xml:space="preserve"> </w:t>
      </w:r>
      <w:r w:rsidR="00E86526" w:rsidRPr="002A3910">
        <w:rPr>
          <w:b/>
        </w:rPr>
        <w:t>X</w:t>
      </w:r>
      <w:r w:rsidR="00E86526" w:rsidRPr="002A3910">
        <w:t>, as used with INPUT transforms).</w:t>
      </w:r>
    </w:p>
    <w:p w14:paraId="0809C8D8" w14:textId="77777777" w:rsidR="004A50AE" w:rsidRPr="002A3910" w:rsidRDefault="007869D8" w:rsidP="00265664">
      <w:pPr>
        <w:pStyle w:val="Note"/>
      </w:pPr>
      <w:r w:rsidRPr="002A3910">
        <w:rPr>
          <w:noProof/>
        </w:rPr>
        <w:drawing>
          <wp:inline distT="0" distB="0" distL="0" distR="0" wp14:anchorId="1803EBC0" wp14:editId="78AE0E8A">
            <wp:extent cx="289560" cy="289560"/>
            <wp:effectExtent l="0" t="0" r="0" b="0"/>
            <wp:docPr id="410"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A50AE" w:rsidRPr="002A3910">
        <w:tab/>
      </w:r>
      <w:r w:rsidR="004A50AE" w:rsidRPr="002A3910">
        <w:rPr>
          <w:b/>
        </w:rPr>
        <w:t>NOTE:</w:t>
      </w:r>
      <w:r w:rsidR="004A50AE" w:rsidRPr="002A3910">
        <w:t xml:space="preserve"> Due to concatenation, do </w:t>
      </w:r>
      <w:r w:rsidR="004A50AE" w:rsidRPr="002A3910">
        <w:rPr>
          <w:bCs/>
          <w:i/>
        </w:rPr>
        <w:t>not</w:t>
      </w:r>
      <w:r w:rsidR="004A50AE" w:rsidRPr="002A3910">
        <w:t xml:space="preserve"> use </w:t>
      </w:r>
      <w:r w:rsidR="004A50AE" w:rsidRPr="002A3910">
        <w:rPr>
          <w:b/>
        </w:rPr>
        <w:t>IF</w:t>
      </w:r>
      <w:r w:rsidR="004A50AE" w:rsidRPr="002A3910">
        <w:t xml:space="preserve">, </w:t>
      </w:r>
      <w:r w:rsidR="004A50AE" w:rsidRPr="002A3910">
        <w:rPr>
          <w:b/>
        </w:rPr>
        <w:t>FOR</w:t>
      </w:r>
      <w:r w:rsidR="00B45BD2" w:rsidRPr="002A3910">
        <w:t>,</w:t>
      </w:r>
      <w:r w:rsidR="004A50AE" w:rsidRPr="002A3910">
        <w:t xml:space="preserve"> or </w:t>
      </w:r>
      <w:r w:rsidR="004A50AE" w:rsidRPr="002A3910">
        <w:rPr>
          <w:b/>
        </w:rPr>
        <w:t>QUIT</w:t>
      </w:r>
      <w:r w:rsidR="004A50AE" w:rsidRPr="002A3910">
        <w:t xml:space="preserve"> statements when defining OUTPUT transforms. Also, any variables you introduce within an OUTPUT transform (but </w:t>
      </w:r>
      <w:r w:rsidR="004A50AE" w:rsidRPr="002A3910">
        <w:rPr>
          <w:i/>
        </w:rPr>
        <w:t>not</w:t>
      </w:r>
      <w:r w:rsidR="004A50AE" w:rsidRPr="002A3910">
        <w:t xml:space="preserve"> </w:t>
      </w:r>
      <w:r w:rsidR="004A50AE" w:rsidRPr="002A3910">
        <w:rPr>
          <w:b/>
        </w:rPr>
        <w:t>Y</w:t>
      </w:r>
      <w:r w:rsidR="004A50AE" w:rsidRPr="002A3910">
        <w:t xml:space="preserve">) should be </w:t>
      </w:r>
      <w:r w:rsidR="004A50AE" w:rsidRPr="002A3910">
        <w:rPr>
          <w:b/>
        </w:rPr>
        <w:t>NEW</w:t>
      </w:r>
      <w:r w:rsidR="004A50AE" w:rsidRPr="002A3910">
        <w:t>ed.</w:t>
      </w:r>
    </w:p>
    <w:p w14:paraId="27F0B392" w14:textId="77777777" w:rsidR="00265664" w:rsidRPr="002A3910" w:rsidRDefault="00265664" w:rsidP="00265664">
      <w:pPr>
        <w:pStyle w:val="BodyText6"/>
      </w:pPr>
    </w:p>
    <w:p w14:paraId="7A6AB3B9" w14:textId="5DCE7A62" w:rsidR="00E86526" w:rsidRPr="002A3910" w:rsidRDefault="00E86526" w:rsidP="00310977">
      <w:pPr>
        <w:pStyle w:val="BodyText"/>
        <w:keepNext/>
        <w:keepLines/>
      </w:pPr>
      <w:r w:rsidRPr="002A3910">
        <w:t xml:space="preserve">To reverse the above example, suppose you wanted always to display the name field with a space character following the comma, even though the space is </w:t>
      </w:r>
      <w:r w:rsidRPr="002A3910">
        <w:rPr>
          <w:i/>
        </w:rPr>
        <w:t>not</w:t>
      </w:r>
      <w:r w:rsidRPr="002A3910">
        <w:t xml:space="preserve"> stored. You could do something like this:</w:t>
      </w:r>
    </w:p>
    <w:p w14:paraId="5539EF4C" w14:textId="77777777" w:rsidR="00265664" w:rsidRPr="002A3910" w:rsidRDefault="00265664" w:rsidP="00265664">
      <w:pPr>
        <w:pStyle w:val="BodyText6"/>
        <w:keepNext/>
        <w:keepLines/>
      </w:pPr>
    </w:p>
    <w:p w14:paraId="6A7DB551" w14:textId="02DE3FCF" w:rsidR="00310977" w:rsidRPr="002A3910" w:rsidRDefault="00310977" w:rsidP="00310977">
      <w:pPr>
        <w:pStyle w:val="Caption"/>
      </w:pPr>
      <w:bookmarkStart w:id="2340" w:name="_Toc159568676"/>
      <w:r w:rsidRPr="002A3910">
        <w:t xml:space="preserve">Figure </w:t>
      </w:r>
      <w:r w:rsidRPr="002A3910">
        <w:fldChar w:fldCharType="begin"/>
      </w:r>
      <w:r w:rsidRPr="002A3910">
        <w:instrText>SEQ Figure \* ARABIC</w:instrText>
      </w:r>
      <w:r w:rsidRPr="002A3910">
        <w:fldChar w:fldCharType="separate"/>
      </w:r>
      <w:r w:rsidR="002D1B25">
        <w:rPr>
          <w:noProof/>
        </w:rPr>
        <w:t>405</w:t>
      </w:r>
      <w:r w:rsidRPr="002A3910">
        <w:fldChar w:fldCharType="end"/>
      </w:r>
      <w:r w:rsidR="00405EF1" w:rsidRPr="002A3910">
        <w:t>:</w:t>
      </w:r>
      <w:r w:rsidRPr="002A3910">
        <w:t xml:space="preserve"> </w:t>
      </w:r>
      <w:r w:rsidR="00E245FF" w:rsidRPr="002A3910">
        <w:t>OUTPUT T</w:t>
      </w:r>
      <w:r w:rsidRPr="002A3910">
        <w:t>ransform</w:t>
      </w:r>
      <w:r w:rsidR="00E245FF" w:rsidRPr="002A3910">
        <w:t>—Sample</w:t>
      </w:r>
      <w:r w:rsidR="008A5EC7" w:rsidRPr="002A3910">
        <w:t xml:space="preserve"> C</w:t>
      </w:r>
      <w:r w:rsidRPr="002A3910">
        <w:t>ode</w:t>
      </w:r>
      <w:bookmarkEnd w:id="2340"/>
    </w:p>
    <w:p w14:paraId="73A1E107" w14:textId="77777777" w:rsidR="00E86526" w:rsidRPr="002A3910" w:rsidRDefault="00E86526" w:rsidP="00ED4DD4">
      <w:pPr>
        <w:pStyle w:val="APICode"/>
      </w:pPr>
      <w:r w:rsidRPr="002A3910">
        <w:rPr>
          <w:b/>
        </w:rPr>
        <w:t>S Y=$P(Y,</w:t>
      </w:r>
      <w:r w:rsidR="00085A86" w:rsidRPr="002A3910">
        <w:rPr>
          <w:b/>
        </w:rPr>
        <w:t>“</w:t>
      </w:r>
      <w:r w:rsidRPr="002A3910">
        <w:rPr>
          <w:b/>
        </w:rPr>
        <w:t>,</w:t>
      </w:r>
      <w:r w:rsidR="00085A86" w:rsidRPr="002A3910">
        <w:rPr>
          <w:b/>
        </w:rPr>
        <w:t>”</w:t>
      </w:r>
      <w:r w:rsidRPr="002A3910">
        <w:rPr>
          <w:b/>
        </w:rPr>
        <w:t>)_</w:t>
      </w:r>
      <w:r w:rsidR="00085A86" w:rsidRPr="002A3910">
        <w:rPr>
          <w:b/>
        </w:rPr>
        <w:t>“</w:t>
      </w:r>
      <w:r w:rsidRPr="002A3910">
        <w:rPr>
          <w:b/>
        </w:rPr>
        <w:t xml:space="preserve">, </w:t>
      </w:r>
      <w:r w:rsidR="00085A86" w:rsidRPr="002A3910">
        <w:rPr>
          <w:b/>
        </w:rPr>
        <w:t>”</w:t>
      </w:r>
      <w:r w:rsidRPr="002A3910">
        <w:rPr>
          <w:b/>
        </w:rPr>
        <w:t>_$P(Y,</w:t>
      </w:r>
      <w:r w:rsidR="00085A86" w:rsidRPr="002A3910">
        <w:rPr>
          <w:b/>
        </w:rPr>
        <w:t>“</w:t>
      </w:r>
      <w:r w:rsidRPr="002A3910">
        <w:rPr>
          <w:b/>
        </w:rPr>
        <w:t>,</w:t>
      </w:r>
      <w:r w:rsidR="00084217" w:rsidRPr="002A3910">
        <w:rPr>
          <w:b/>
        </w:rPr>
        <w:t>”</w:t>
      </w:r>
      <w:r w:rsidR="00310977" w:rsidRPr="002A3910">
        <w:rPr>
          <w:b/>
        </w:rPr>
        <w:t>,2,9)</w:t>
      </w:r>
    </w:p>
    <w:p w14:paraId="2442CC5F" w14:textId="77777777" w:rsidR="00E86526" w:rsidRPr="002A3910" w:rsidRDefault="00E86526" w:rsidP="00B66E33">
      <w:pPr>
        <w:pStyle w:val="BodyText6"/>
      </w:pPr>
    </w:p>
    <w:p w14:paraId="31A711AF" w14:textId="2A9E0D74" w:rsidR="00E86526" w:rsidRPr="002A3910" w:rsidRDefault="00E86526" w:rsidP="00310977">
      <w:pPr>
        <w:pStyle w:val="BodyText"/>
        <w:keepNext/>
        <w:keepLines/>
      </w:pPr>
      <w:r w:rsidRPr="002A3910">
        <w:t xml:space="preserve">In addition to containing M code setting </w:t>
      </w:r>
      <w:r w:rsidRPr="002A3910">
        <w:rPr>
          <w:b/>
        </w:rPr>
        <w:t>Y</w:t>
      </w:r>
      <w:r w:rsidRPr="002A3910">
        <w:t>, OUTPUT transforms can consist of a computed expression. For example, if you wanted always to display the month and year from a date/time field called FOLLOW-UP, you could write:</w:t>
      </w:r>
    </w:p>
    <w:p w14:paraId="0C76E2A0" w14:textId="77777777" w:rsidR="00265664" w:rsidRPr="002A3910" w:rsidRDefault="00265664" w:rsidP="00265664">
      <w:pPr>
        <w:pStyle w:val="BodyText6"/>
        <w:keepNext/>
        <w:keepLines/>
      </w:pPr>
    </w:p>
    <w:p w14:paraId="715E30C0" w14:textId="313BD13A" w:rsidR="00310977" w:rsidRPr="002A3910" w:rsidRDefault="00310977" w:rsidP="00310977">
      <w:pPr>
        <w:pStyle w:val="Caption"/>
      </w:pPr>
      <w:bookmarkStart w:id="2341" w:name="_Toc159568677"/>
      <w:r w:rsidRPr="002A3910">
        <w:t xml:space="preserve">Figure </w:t>
      </w:r>
      <w:r w:rsidRPr="002A3910">
        <w:fldChar w:fldCharType="begin"/>
      </w:r>
      <w:r w:rsidRPr="002A3910">
        <w:instrText>SEQ Figure \* ARABIC</w:instrText>
      </w:r>
      <w:r w:rsidRPr="002A3910">
        <w:fldChar w:fldCharType="separate"/>
      </w:r>
      <w:r w:rsidR="002D1B25">
        <w:rPr>
          <w:noProof/>
        </w:rPr>
        <w:t>406</w:t>
      </w:r>
      <w:r w:rsidRPr="002A3910">
        <w:fldChar w:fldCharType="end"/>
      </w:r>
      <w:r w:rsidR="00405EF1" w:rsidRPr="002A3910">
        <w:t>:</w:t>
      </w:r>
      <w:r w:rsidR="00E245FF" w:rsidRPr="002A3910">
        <w:t xml:space="preserve"> OUTPUT Transform—</w:t>
      </w:r>
      <w:r w:rsidR="008A5EC7" w:rsidRPr="002A3910">
        <w:t>Sample Code with C</w:t>
      </w:r>
      <w:r w:rsidRPr="002A3910">
        <w:t xml:space="preserve">omputed </w:t>
      </w:r>
      <w:r w:rsidR="008A5EC7" w:rsidRPr="002A3910">
        <w:t>E</w:t>
      </w:r>
      <w:r w:rsidR="00BB31CB" w:rsidRPr="002A3910">
        <w:t>xpression</w:t>
      </w:r>
      <w:bookmarkEnd w:id="2341"/>
    </w:p>
    <w:p w14:paraId="45812F35" w14:textId="77777777" w:rsidR="00E86526" w:rsidRPr="002A3910" w:rsidRDefault="00E86526" w:rsidP="00ED4DD4">
      <w:pPr>
        <w:pStyle w:val="APICode"/>
        <w:rPr>
          <w:b/>
        </w:rPr>
      </w:pPr>
      <w:r w:rsidRPr="002A3910">
        <w:rPr>
          <w:b/>
          <w:bCs/>
        </w:rPr>
        <w:t>MONTH(FOLLOW-UP)</w:t>
      </w:r>
    </w:p>
    <w:p w14:paraId="07FCEF08" w14:textId="77777777" w:rsidR="00E86526" w:rsidRPr="002A3910" w:rsidRDefault="00E86526" w:rsidP="00B66E33">
      <w:pPr>
        <w:pStyle w:val="BodyText6"/>
      </w:pPr>
    </w:p>
    <w:p w14:paraId="0D6AB32B" w14:textId="77777777" w:rsidR="00E86526" w:rsidRPr="002A3910" w:rsidRDefault="00E86526" w:rsidP="007D0E14">
      <w:pPr>
        <w:pStyle w:val="Heading2"/>
        <w:rPr>
          <w:noProof w:val="0"/>
        </w:rPr>
      </w:pPr>
      <w:bookmarkStart w:id="2342" w:name="_Ref226342948"/>
      <w:bookmarkStart w:id="2343" w:name="_Toc159569031"/>
      <w:r w:rsidRPr="002A3910">
        <w:rPr>
          <w:noProof w:val="0"/>
        </w:rPr>
        <w:t>Special Lookup Programs</w:t>
      </w:r>
      <w:bookmarkEnd w:id="2342"/>
      <w:bookmarkEnd w:id="2343"/>
    </w:p>
    <w:p w14:paraId="51682102" w14:textId="63084B3B" w:rsidR="00656FC4" w:rsidRPr="002A3910" w:rsidRDefault="007869D8" w:rsidP="00E245FF">
      <w:pPr>
        <w:pStyle w:val="BodyText"/>
        <w:keepNext/>
        <w:keepLines/>
      </w:pPr>
      <w:r w:rsidRPr="002A3910">
        <w:fldChar w:fldCharType="begin"/>
      </w:r>
      <w:r w:rsidR="00F90A3A" w:rsidRPr="002A3910">
        <w:instrText>xe "Advanced File Definition:Special Lookup Programs"</w:instrText>
      </w:r>
      <w:r w:rsidRPr="002A3910">
        <w:fldChar w:fldCharType="end"/>
      </w:r>
      <w:r w:rsidRPr="002A3910">
        <w:fldChar w:fldCharType="begin"/>
      </w:r>
      <w:r w:rsidR="009B234F" w:rsidRPr="002A3910">
        <w:instrText>xe "Special Lookup:</w:instrText>
      </w:r>
      <w:r w:rsidR="00F90A3A" w:rsidRPr="002A3910">
        <w:instrText>Programs:Advanced File Definition</w:instrText>
      </w:r>
      <w:r w:rsidR="009B234F" w:rsidRPr="002A3910">
        <w:instrText>"</w:instrText>
      </w:r>
      <w:r w:rsidRPr="002A3910">
        <w:fldChar w:fldCharType="end"/>
      </w:r>
      <w:r w:rsidRPr="002A3910">
        <w:fldChar w:fldCharType="begin"/>
      </w:r>
      <w:r w:rsidR="00F90A3A" w:rsidRPr="002A3910">
        <w:instrText>xe "Lookup:Special Lookup Programs:Advanced File Definition"</w:instrText>
      </w:r>
      <w:r w:rsidRPr="002A3910">
        <w:fldChar w:fldCharType="end"/>
      </w:r>
      <w:r w:rsidR="00E86526" w:rsidRPr="002A3910">
        <w:t xml:space="preserve">At times you </w:t>
      </w:r>
      <w:r w:rsidR="00A52EF6" w:rsidRPr="002A3910">
        <w:t>can</w:t>
      </w:r>
      <w:r w:rsidR="00E86526" w:rsidRPr="002A3910">
        <w:t xml:space="preserve"> write a lookup program to respond to unique characteristics of a file. The </w:t>
      </w:r>
      <w:r w:rsidR="00E86526" w:rsidRPr="002A3910">
        <w:rPr>
          <w:b/>
          <w:bCs/>
        </w:rPr>
        <w:t>Edit File</w:t>
      </w:r>
      <w:r w:rsidR="00294447" w:rsidRPr="002A3910">
        <w:fldChar w:fldCharType="begin"/>
      </w:r>
      <w:r w:rsidR="00294447" w:rsidRPr="002A3910">
        <w:instrText>xe "Edit File Option"</w:instrText>
      </w:r>
      <w:r w:rsidR="00294447" w:rsidRPr="002A3910">
        <w:fldChar w:fldCharType="end"/>
      </w:r>
      <w:r w:rsidR="00294447" w:rsidRPr="002A3910">
        <w:fldChar w:fldCharType="begin"/>
      </w:r>
      <w:r w:rsidR="00294447" w:rsidRPr="002A3910">
        <w:instrText>xe "Options:Edit File"</w:instrText>
      </w:r>
      <w:r w:rsidR="00294447" w:rsidRPr="002A3910">
        <w:fldChar w:fldCharType="end"/>
      </w:r>
      <w:r w:rsidR="00294447" w:rsidRPr="002A3910">
        <w:t xml:space="preserve"> [DIEDFILE</w:t>
      </w:r>
      <w:r w:rsidR="00294447" w:rsidRPr="002A3910">
        <w:fldChar w:fldCharType="begin"/>
      </w:r>
      <w:r w:rsidR="00294447" w:rsidRPr="002A3910">
        <w:instrText>xe "DIEDFILE Option"</w:instrText>
      </w:r>
      <w:r w:rsidR="00294447" w:rsidRPr="002A3910">
        <w:fldChar w:fldCharType="end"/>
      </w:r>
      <w:r w:rsidR="00294447" w:rsidRPr="002A3910">
        <w:fldChar w:fldCharType="begin"/>
      </w:r>
      <w:r w:rsidR="00294447" w:rsidRPr="002A3910">
        <w:instrText>xe "Options:DIEDFILE"</w:instrText>
      </w:r>
      <w:r w:rsidR="00294447" w:rsidRPr="002A3910">
        <w:fldChar w:fldCharType="end"/>
      </w:r>
      <w:r w:rsidR="00294447" w:rsidRPr="002A3910">
        <w:t>]</w:t>
      </w:r>
      <w:r w:rsidR="00E86526" w:rsidRPr="002A3910">
        <w:t xml:space="preserve"> option on the </w:t>
      </w:r>
      <w:r w:rsidR="00E86526" w:rsidRPr="002A3910">
        <w:rPr>
          <w:b/>
          <w:bCs/>
        </w:rPr>
        <w:t>Utility Functions</w:t>
      </w:r>
      <w:r w:rsidR="00294447" w:rsidRPr="002A3910">
        <w:fldChar w:fldCharType="begin"/>
      </w:r>
      <w:r w:rsidR="00294447" w:rsidRPr="002A3910">
        <w:instrText>xe "Utility Functions Menu"</w:instrText>
      </w:r>
      <w:r w:rsidR="00294447" w:rsidRPr="002A3910">
        <w:fldChar w:fldCharType="end"/>
      </w:r>
      <w:r w:rsidR="00294447" w:rsidRPr="002A3910">
        <w:fldChar w:fldCharType="begin"/>
      </w:r>
      <w:r w:rsidR="00294447" w:rsidRPr="002A3910">
        <w:instrText>xe "Menus:Utility Functions"</w:instrText>
      </w:r>
      <w:r w:rsidR="00294447" w:rsidRPr="002A3910">
        <w:fldChar w:fldCharType="end"/>
      </w:r>
      <w:r w:rsidR="00294447" w:rsidRPr="002A3910">
        <w:fldChar w:fldCharType="begin"/>
      </w:r>
      <w:r w:rsidR="00294447" w:rsidRPr="002A3910">
        <w:instrText>xe "Options:Utility Functions"</w:instrText>
      </w:r>
      <w:r w:rsidR="00294447" w:rsidRPr="002A3910">
        <w:fldChar w:fldCharType="end"/>
      </w:r>
      <w:r w:rsidR="00294447" w:rsidRPr="002A3910">
        <w:t xml:space="preserve"> [DIUTILITY</w:t>
      </w:r>
      <w:r w:rsidR="00294447" w:rsidRPr="002A3910">
        <w:fldChar w:fldCharType="begin"/>
      </w:r>
      <w:r w:rsidR="00294447" w:rsidRPr="002A3910">
        <w:instrText>xe "DIUTILITY Menu"</w:instrText>
      </w:r>
      <w:r w:rsidR="00294447" w:rsidRPr="002A3910">
        <w:fldChar w:fldCharType="end"/>
      </w:r>
      <w:r w:rsidR="00294447" w:rsidRPr="002A3910">
        <w:fldChar w:fldCharType="begin"/>
      </w:r>
      <w:r w:rsidR="00294447" w:rsidRPr="002A3910">
        <w:instrText>xe "Menus:DIUTILITY"</w:instrText>
      </w:r>
      <w:r w:rsidR="00294447" w:rsidRPr="002A3910">
        <w:fldChar w:fldCharType="end"/>
      </w:r>
      <w:r w:rsidR="00294447" w:rsidRPr="002A3910">
        <w:fldChar w:fldCharType="begin"/>
      </w:r>
      <w:r w:rsidR="00294447" w:rsidRPr="002A3910">
        <w:instrText>xe "Options:DIUTILITY"</w:instrText>
      </w:r>
      <w:r w:rsidR="00294447" w:rsidRPr="002A3910">
        <w:fldChar w:fldCharType="end"/>
      </w:r>
      <w:r w:rsidR="00294447" w:rsidRPr="002A3910">
        <w:t>]</w:t>
      </w:r>
      <w:r w:rsidR="00E86526" w:rsidRPr="002A3910">
        <w:t xml:space="preserve"> menu allows you to tell VA FileMan what this program is. The information is stored at </w:t>
      </w:r>
      <w:r w:rsidR="00E86526" w:rsidRPr="002A3910">
        <w:rPr>
          <w:b/>
        </w:rPr>
        <w:t>^DD(filenumber,0,</w:t>
      </w:r>
      <w:r w:rsidR="008A154B" w:rsidRPr="002A3910">
        <w:rPr>
          <w:b/>
        </w:rPr>
        <w:t>“</w:t>
      </w:r>
      <w:r w:rsidR="00E86526" w:rsidRPr="002A3910">
        <w:rPr>
          <w:b/>
        </w:rPr>
        <w:t>DIC</w:t>
      </w:r>
      <w:r w:rsidR="00084217" w:rsidRPr="002A3910">
        <w:rPr>
          <w:b/>
        </w:rPr>
        <w:t>”</w:t>
      </w:r>
      <w:r w:rsidR="00E86526" w:rsidRPr="002A3910">
        <w:rPr>
          <w:b/>
        </w:rPr>
        <w:t>)</w:t>
      </w:r>
      <w:r w:rsidR="00E86526" w:rsidRPr="002A3910">
        <w:t>. The routine</w:t>
      </w:r>
      <w:r w:rsidR="00084217" w:rsidRPr="002A3910">
        <w:t>’</w:t>
      </w:r>
      <w:r w:rsidR="00E86526" w:rsidRPr="002A3910">
        <w:t xml:space="preserve">s name </w:t>
      </w:r>
      <w:r w:rsidR="00E86526" w:rsidRPr="002A3910">
        <w:rPr>
          <w:i/>
        </w:rPr>
        <w:t>cannot</w:t>
      </w:r>
      <w:r w:rsidR="00E86526" w:rsidRPr="002A3910">
        <w:t xml:space="preserve"> begin with </w:t>
      </w:r>
      <w:r w:rsidR="00E86526" w:rsidRPr="002A3910">
        <w:rPr>
          <w:b/>
        </w:rPr>
        <w:t>DI</w:t>
      </w:r>
      <w:r w:rsidR="00E86526" w:rsidRPr="002A3910">
        <w:t xml:space="preserve">. These programs </w:t>
      </w:r>
      <w:r w:rsidR="00945EC4" w:rsidRPr="002A3910">
        <w:rPr>
          <w:rStyle w:val="Emphasis"/>
          <w:iCs/>
        </w:rPr>
        <w:t>must</w:t>
      </w:r>
      <w:r w:rsidR="00E86526" w:rsidRPr="002A3910">
        <w:t xml:space="preserve"> respond to all the variables that </w:t>
      </w:r>
      <w:hyperlink w:anchor="dic" w:history="1">
        <w:r w:rsidR="00E86526" w:rsidRPr="002A3910">
          <w:rPr>
            <w:rStyle w:val="Hyperlink"/>
          </w:rPr>
          <w:t>^DIC</w:t>
        </w:r>
      </w:hyperlink>
      <w:r w:rsidR="00E86526" w:rsidRPr="002A3910">
        <w:t xml:space="preserve"> does</w:t>
      </w:r>
      <w:r w:rsidR="00656FC4" w:rsidRPr="002A3910">
        <w:t>.</w:t>
      </w:r>
    </w:p>
    <w:p w14:paraId="22C71FE5" w14:textId="032E5BEE" w:rsidR="00656FC4" w:rsidRPr="002A3910" w:rsidRDefault="007869D8" w:rsidP="00656FC4">
      <w:pPr>
        <w:pStyle w:val="Note"/>
      </w:pPr>
      <w:r w:rsidRPr="002A3910">
        <w:rPr>
          <w:noProof/>
        </w:rPr>
        <w:drawing>
          <wp:inline distT="0" distB="0" distL="0" distR="0" wp14:anchorId="35F6D783" wp14:editId="4870CADB">
            <wp:extent cx="289560" cy="289560"/>
            <wp:effectExtent l="0" t="0" r="0" b="0"/>
            <wp:docPr id="41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656FC4" w:rsidRPr="002A3910">
        <w:tab/>
      </w:r>
      <w:r w:rsidR="00656FC4" w:rsidRPr="002A3910">
        <w:rPr>
          <w:b/>
        </w:rPr>
        <w:t>REF:</w:t>
      </w:r>
      <w:r w:rsidR="00656FC4" w:rsidRPr="002A3910">
        <w:t xml:space="preserve"> For additional information, </w:t>
      </w:r>
      <w:r w:rsidR="00E86526" w:rsidRPr="002A3910">
        <w:t xml:space="preserve">see the description of </w:t>
      </w:r>
      <w:hyperlink w:anchor="dic" w:history="1">
        <w:r w:rsidR="008A154B" w:rsidRPr="002A3910">
          <w:rPr>
            <w:rStyle w:val="Hyperlink"/>
          </w:rPr>
          <w:t>^DIC</w:t>
        </w:r>
      </w:hyperlink>
      <w:r w:rsidR="00656FC4" w:rsidRPr="002A3910">
        <w:t>.</w:t>
      </w:r>
    </w:p>
    <w:p w14:paraId="51301BB4" w14:textId="77777777" w:rsidR="00265664" w:rsidRPr="002A3910" w:rsidRDefault="00265664" w:rsidP="00265664">
      <w:pPr>
        <w:pStyle w:val="BodyText6"/>
      </w:pPr>
    </w:p>
    <w:p w14:paraId="4C1F69AF" w14:textId="2D17667C" w:rsidR="00E86526" w:rsidRPr="002A3910" w:rsidRDefault="00E86526" w:rsidP="00E245FF">
      <w:pPr>
        <w:pStyle w:val="BodyText"/>
        <w:keepNext/>
        <w:keepLines/>
      </w:pPr>
      <w:r w:rsidRPr="002A3910">
        <w:t xml:space="preserve">The calls to </w:t>
      </w:r>
      <w:hyperlink w:anchor="do_dic1" w:history="1">
        <w:r w:rsidRPr="002A3910">
          <w:rPr>
            <w:rStyle w:val="Hyperlink"/>
          </w:rPr>
          <w:t>DO^DIC1</w:t>
        </w:r>
      </w:hyperlink>
      <w:r w:rsidRPr="002A3910">
        <w:t xml:space="preserve">, </w:t>
      </w:r>
      <w:hyperlink w:anchor="dq_dicq" w:history="1">
        <w:r w:rsidRPr="002A3910">
          <w:rPr>
            <w:rStyle w:val="Hyperlink"/>
          </w:rPr>
          <w:t>DQ^DICQ</w:t>
        </w:r>
      </w:hyperlink>
      <w:r w:rsidRPr="002A3910">
        <w:t xml:space="preserve">, and </w:t>
      </w:r>
      <w:hyperlink w:anchor="FILE_DICN" w:history="1">
        <w:r w:rsidRPr="002A3910">
          <w:rPr>
            <w:rStyle w:val="Hyperlink"/>
          </w:rPr>
          <w:t>FILE^DICN</w:t>
        </w:r>
      </w:hyperlink>
      <w:r w:rsidRPr="002A3910">
        <w:t xml:space="preserve"> </w:t>
      </w:r>
      <w:r w:rsidR="00656FC4" w:rsidRPr="002A3910">
        <w:t>can</w:t>
      </w:r>
      <w:r w:rsidRPr="002A3910">
        <w:t xml:space="preserve"> be quite useful to maintain </w:t>
      </w:r>
      <w:r w:rsidR="00C9653C" w:rsidRPr="002A3910">
        <w:t>VA FileMan</w:t>
      </w:r>
      <w:r w:rsidRPr="002A3910">
        <w:t xml:space="preserve"> compatibility. You can tell </w:t>
      </w:r>
      <w:r w:rsidR="00C9653C" w:rsidRPr="002A3910">
        <w:t>VA FileMan</w:t>
      </w:r>
      <w:r w:rsidRPr="002A3910">
        <w:t xml:space="preserve"> to ignore these special programs by including an </w:t>
      </w:r>
      <w:r w:rsidRPr="002A3910">
        <w:rPr>
          <w:b/>
        </w:rPr>
        <w:t>I</w:t>
      </w:r>
      <w:r w:rsidRPr="002A3910">
        <w:t xml:space="preserve"> in </w:t>
      </w:r>
      <w:r w:rsidRPr="002A3910">
        <w:rPr>
          <w:b/>
        </w:rPr>
        <w:t>DIC(0)</w:t>
      </w:r>
      <w:r w:rsidRPr="002A3910">
        <w:t>.</w:t>
      </w:r>
    </w:p>
    <w:p w14:paraId="6C264214" w14:textId="59602E8E" w:rsidR="004A50AE" w:rsidRPr="002A3910" w:rsidRDefault="007869D8" w:rsidP="00E245FF">
      <w:pPr>
        <w:pStyle w:val="Note"/>
        <w:keepNext/>
        <w:keepLines/>
      </w:pPr>
      <w:r w:rsidRPr="002A3910">
        <w:rPr>
          <w:noProof/>
        </w:rPr>
        <w:drawing>
          <wp:inline distT="0" distB="0" distL="0" distR="0" wp14:anchorId="48B399CD" wp14:editId="2A22FDD0">
            <wp:extent cx="289560" cy="289560"/>
            <wp:effectExtent l="0" t="0" r="0" b="0"/>
            <wp:docPr id="412"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A50AE" w:rsidRPr="002A3910">
        <w:tab/>
      </w:r>
      <w:r w:rsidR="004A50AE" w:rsidRPr="002A3910">
        <w:rPr>
          <w:b/>
        </w:rPr>
        <w:t>NOTE:</w:t>
      </w:r>
      <w:r w:rsidR="004A50AE" w:rsidRPr="002A3910">
        <w:t xml:space="preserve"> Only the </w:t>
      </w:r>
      <w:hyperlink w:anchor="dic" w:history="1">
        <w:r w:rsidR="008A154B" w:rsidRPr="002A3910">
          <w:rPr>
            <w:rStyle w:val="Hyperlink"/>
          </w:rPr>
          <w:t>^DIC</w:t>
        </w:r>
      </w:hyperlink>
      <w:r w:rsidR="004A50AE" w:rsidRPr="002A3910">
        <w:t xml:space="preserve"> call honors the special lookup routines. Those calls that allow the user to specify the indexes (</w:t>
      </w:r>
      <w:hyperlink w:anchor="ix_dic" w:history="1">
        <w:r w:rsidR="004A50AE" w:rsidRPr="002A3910">
          <w:rPr>
            <w:rStyle w:val="Hyperlink"/>
          </w:rPr>
          <w:t>IX^DIC</w:t>
        </w:r>
      </w:hyperlink>
      <w:r w:rsidR="004A50AE" w:rsidRPr="002A3910">
        <w:t xml:space="preserve"> and </w:t>
      </w:r>
      <w:hyperlink w:anchor="mix_dic1" w:history="1">
        <w:r w:rsidR="004A50AE" w:rsidRPr="002A3910">
          <w:rPr>
            <w:rStyle w:val="Hyperlink"/>
          </w:rPr>
          <w:t>MIX^DIC1</w:t>
        </w:r>
      </w:hyperlink>
      <w:r w:rsidR="004A50AE" w:rsidRPr="002A3910">
        <w:t xml:space="preserve">), and the Database Server calls </w:t>
      </w:r>
      <w:hyperlink w:anchor="find_dic" w:history="1">
        <w:r w:rsidR="004A50AE" w:rsidRPr="002A3910">
          <w:rPr>
            <w:rStyle w:val="Hyperlink"/>
          </w:rPr>
          <w:t>FIND^DIC</w:t>
        </w:r>
      </w:hyperlink>
      <w:r w:rsidR="004A50AE" w:rsidRPr="002A3910">
        <w:t xml:space="preserve"> </w:t>
      </w:r>
      <w:r w:rsidR="00894230" w:rsidRPr="002A3910">
        <w:t xml:space="preserve">and </w:t>
      </w:r>
      <w:hyperlink w:anchor="find1_dic" w:history="1">
        <w:r w:rsidR="004A50AE" w:rsidRPr="002A3910">
          <w:rPr>
            <w:rStyle w:val="Hyperlink"/>
          </w:rPr>
          <w:t>$$FIND1^DIC</w:t>
        </w:r>
      </w:hyperlink>
      <w:r w:rsidR="004A50AE" w:rsidRPr="002A3910">
        <w:t xml:space="preserve"> ignore the Special Lookup Program.</w:t>
      </w:r>
      <w:r w:rsidR="00894230" w:rsidRPr="002A3910">
        <w:t xml:space="preserve"> The Database Server calls </w:t>
      </w:r>
      <w:hyperlink w:anchor="file_die" w:history="1">
        <w:r w:rsidR="00894230" w:rsidRPr="002A3910">
          <w:rPr>
            <w:rStyle w:val="Hyperlink"/>
          </w:rPr>
          <w:t>FILE^DIE</w:t>
        </w:r>
      </w:hyperlink>
      <w:r w:rsidR="00894230" w:rsidRPr="002A3910">
        <w:t xml:space="preserve"> and </w:t>
      </w:r>
      <w:hyperlink w:anchor="update_die" w:history="1">
        <w:r w:rsidR="00894230" w:rsidRPr="002A3910">
          <w:rPr>
            <w:rStyle w:val="Hyperlink"/>
          </w:rPr>
          <w:t>UPDATE^DIE</w:t>
        </w:r>
      </w:hyperlink>
      <w:r w:rsidR="00894230" w:rsidRPr="002A3910">
        <w:t xml:space="preserve"> honor the Special Lookup Program if </w:t>
      </w:r>
      <w:r w:rsidR="00894230" w:rsidRPr="002A3910">
        <w:rPr>
          <w:b/>
          <w:bCs/>
        </w:rPr>
        <w:t>FLAGS</w:t>
      </w:r>
      <w:r w:rsidR="00894230" w:rsidRPr="002A3910">
        <w:t xml:space="preserve"> contains “</w:t>
      </w:r>
      <w:r w:rsidR="00894230" w:rsidRPr="002A3910">
        <w:rPr>
          <w:b/>
          <w:bCs/>
        </w:rPr>
        <w:t>E</w:t>
      </w:r>
      <w:r w:rsidR="00894230" w:rsidRPr="002A3910">
        <w:t>”; otherwise, they ignore it.</w:t>
      </w:r>
    </w:p>
    <w:p w14:paraId="12C1DB80" w14:textId="60B1C6B1" w:rsidR="00E86526" w:rsidRPr="002A3910" w:rsidRDefault="007869D8" w:rsidP="00656FC4">
      <w:pPr>
        <w:pStyle w:val="Note"/>
      </w:pPr>
      <w:r w:rsidRPr="002A3910">
        <w:rPr>
          <w:noProof/>
        </w:rPr>
        <w:drawing>
          <wp:inline distT="0" distB="0" distL="0" distR="0" wp14:anchorId="4782435C" wp14:editId="1B6FEEA1">
            <wp:extent cx="289560" cy="289560"/>
            <wp:effectExtent l="0" t="0" r="0" b="0"/>
            <wp:docPr id="413"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656FC4" w:rsidRPr="002A3910">
        <w:tab/>
      </w:r>
      <w:r w:rsidR="00656FC4" w:rsidRPr="002A3910">
        <w:rPr>
          <w:b/>
        </w:rPr>
        <w:t>REF:</w:t>
      </w:r>
      <w:r w:rsidR="00656FC4" w:rsidRPr="002A3910">
        <w:t xml:space="preserve"> </w:t>
      </w:r>
      <w:r w:rsidR="00E86526" w:rsidRPr="002A3910">
        <w:t>For assistance with special lookups, contact the VA FileMan developers.</w:t>
      </w:r>
    </w:p>
    <w:p w14:paraId="1F206B4A" w14:textId="77777777" w:rsidR="00265664" w:rsidRPr="002A3910" w:rsidRDefault="00265664" w:rsidP="00265664">
      <w:pPr>
        <w:pStyle w:val="BodyText6"/>
      </w:pPr>
    </w:p>
    <w:p w14:paraId="320E7612" w14:textId="77777777" w:rsidR="00E86526" w:rsidRPr="002A3910" w:rsidRDefault="00E86526" w:rsidP="007D0E14">
      <w:pPr>
        <w:pStyle w:val="Heading2"/>
        <w:rPr>
          <w:noProof w:val="0"/>
        </w:rPr>
      </w:pPr>
      <w:bookmarkStart w:id="2344" w:name="_Toc159569032"/>
      <w:r w:rsidRPr="002A3910">
        <w:rPr>
          <w:noProof w:val="0"/>
        </w:rPr>
        <w:t>Post-Selection Action</w:t>
      </w:r>
      <w:bookmarkEnd w:id="2344"/>
    </w:p>
    <w:p w14:paraId="6FD46FB2" w14:textId="77777777" w:rsidR="00E86526" w:rsidRPr="002A3910" w:rsidRDefault="007869D8" w:rsidP="009F1172">
      <w:pPr>
        <w:pStyle w:val="BodyText"/>
        <w:keepNext/>
        <w:keepLines/>
      </w:pPr>
      <w:r w:rsidRPr="002A3910">
        <w:fldChar w:fldCharType="begin"/>
      </w:r>
      <w:r w:rsidR="00F90A3A" w:rsidRPr="002A3910">
        <w:instrText>xe "Advanced File Definition:Post-Selection Action"</w:instrText>
      </w:r>
      <w:r w:rsidRPr="002A3910">
        <w:fldChar w:fldCharType="end"/>
      </w:r>
      <w:r w:rsidRPr="002A3910">
        <w:fldChar w:fldCharType="begin"/>
      </w:r>
      <w:r w:rsidR="00F90A3A" w:rsidRPr="002A3910">
        <w:instrText>xe "Post-Selection Action:Advanced File Definition"</w:instrText>
      </w:r>
      <w:r w:rsidRPr="002A3910">
        <w:fldChar w:fldCharType="end"/>
      </w:r>
      <w:r w:rsidRPr="002A3910">
        <w:fldChar w:fldCharType="begin"/>
      </w:r>
      <w:r w:rsidR="00F90A3A" w:rsidRPr="002A3910">
        <w:instrText>xe "Actions:Post-Selection Action:Advanced File Definition"</w:instrText>
      </w:r>
      <w:r w:rsidRPr="002A3910">
        <w:fldChar w:fldCharType="end"/>
      </w:r>
      <w:r w:rsidR="00E86526" w:rsidRPr="002A3910">
        <w:t xml:space="preserve">When it is necessary to examine an entry after it has been selected by DIC, the post-selection action can be invoked. The </w:t>
      </w:r>
      <w:r w:rsidR="00E86526" w:rsidRPr="002A3910">
        <w:rPr>
          <w:b/>
          <w:bCs/>
        </w:rPr>
        <w:t>Edit File</w:t>
      </w:r>
      <w:r w:rsidR="00294447" w:rsidRPr="002A3910">
        <w:fldChar w:fldCharType="begin"/>
      </w:r>
      <w:r w:rsidR="00294447" w:rsidRPr="002A3910">
        <w:instrText>xe "Edit File Option"</w:instrText>
      </w:r>
      <w:r w:rsidR="00294447" w:rsidRPr="002A3910">
        <w:fldChar w:fldCharType="end"/>
      </w:r>
      <w:r w:rsidR="00294447" w:rsidRPr="002A3910">
        <w:fldChar w:fldCharType="begin"/>
      </w:r>
      <w:r w:rsidR="00294447" w:rsidRPr="002A3910">
        <w:instrText>xe "Options:Edit File"</w:instrText>
      </w:r>
      <w:r w:rsidR="00294447" w:rsidRPr="002A3910">
        <w:fldChar w:fldCharType="end"/>
      </w:r>
      <w:r w:rsidR="00294447" w:rsidRPr="002A3910">
        <w:t xml:space="preserve"> [DIEDFILE</w:t>
      </w:r>
      <w:r w:rsidR="00294447" w:rsidRPr="002A3910">
        <w:fldChar w:fldCharType="begin"/>
      </w:r>
      <w:r w:rsidR="00294447" w:rsidRPr="002A3910">
        <w:instrText>xe "DIEDFILE Option"</w:instrText>
      </w:r>
      <w:r w:rsidR="00294447" w:rsidRPr="002A3910">
        <w:fldChar w:fldCharType="end"/>
      </w:r>
      <w:r w:rsidR="00294447" w:rsidRPr="002A3910">
        <w:fldChar w:fldCharType="begin"/>
      </w:r>
      <w:r w:rsidR="00294447" w:rsidRPr="002A3910">
        <w:instrText>xe "Options:DIEDFILE"</w:instrText>
      </w:r>
      <w:r w:rsidR="00294447" w:rsidRPr="002A3910">
        <w:fldChar w:fldCharType="end"/>
      </w:r>
      <w:r w:rsidR="00294447" w:rsidRPr="002A3910">
        <w:t>]</w:t>
      </w:r>
      <w:r w:rsidR="00E86526" w:rsidRPr="002A3910">
        <w:t xml:space="preserve"> option</w:t>
      </w:r>
      <w:r w:rsidR="002C7029" w:rsidRPr="002A3910">
        <w:t xml:space="preserve"> on the </w:t>
      </w:r>
      <w:r w:rsidR="002C7029" w:rsidRPr="002A3910">
        <w:rPr>
          <w:b/>
          <w:bCs/>
        </w:rPr>
        <w:t>Utility Functions</w:t>
      </w:r>
      <w:r w:rsidR="00294447" w:rsidRPr="002A3910">
        <w:fldChar w:fldCharType="begin"/>
      </w:r>
      <w:r w:rsidR="00294447" w:rsidRPr="002A3910">
        <w:instrText>xe "Utility Functions Menu"</w:instrText>
      </w:r>
      <w:r w:rsidR="00294447" w:rsidRPr="002A3910">
        <w:fldChar w:fldCharType="end"/>
      </w:r>
      <w:r w:rsidR="00294447" w:rsidRPr="002A3910">
        <w:fldChar w:fldCharType="begin"/>
      </w:r>
      <w:r w:rsidR="00294447" w:rsidRPr="002A3910">
        <w:instrText>xe "Menus:Utility Functions"</w:instrText>
      </w:r>
      <w:r w:rsidR="00294447" w:rsidRPr="002A3910">
        <w:fldChar w:fldCharType="end"/>
      </w:r>
      <w:r w:rsidR="00294447" w:rsidRPr="002A3910">
        <w:fldChar w:fldCharType="begin"/>
      </w:r>
      <w:r w:rsidR="00294447" w:rsidRPr="002A3910">
        <w:instrText>xe "Options:Utility Functions"</w:instrText>
      </w:r>
      <w:r w:rsidR="00294447" w:rsidRPr="002A3910">
        <w:fldChar w:fldCharType="end"/>
      </w:r>
      <w:r w:rsidR="00294447" w:rsidRPr="002A3910">
        <w:t xml:space="preserve"> [DIUTILITY</w:t>
      </w:r>
      <w:r w:rsidR="00294447" w:rsidRPr="002A3910">
        <w:fldChar w:fldCharType="begin"/>
      </w:r>
      <w:r w:rsidR="00294447" w:rsidRPr="002A3910">
        <w:instrText>xe "DIUTILITY Menu"</w:instrText>
      </w:r>
      <w:r w:rsidR="00294447" w:rsidRPr="002A3910">
        <w:fldChar w:fldCharType="end"/>
      </w:r>
      <w:r w:rsidR="00294447" w:rsidRPr="002A3910">
        <w:fldChar w:fldCharType="begin"/>
      </w:r>
      <w:r w:rsidR="00294447" w:rsidRPr="002A3910">
        <w:instrText>xe "Menus:DIUTILITY"</w:instrText>
      </w:r>
      <w:r w:rsidR="00294447" w:rsidRPr="002A3910">
        <w:fldChar w:fldCharType="end"/>
      </w:r>
      <w:r w:rsidR="00294447" w:rsidRPr="002A3910">
        <w:fldChar w:fldCharType="begin"/>
      </w:r>
      <w:r w:rsidR="00294447" w:rsidRPr="002A3910">
        <w:instrText>xe "Options:DIUTILITY"</w:instrText>
      </w:r>
      <w:r w:rsidR="00294447" w:rsidRPr="002A3910">
        <w:fldChar w:fldCharType="end"/>
      </w:r>
      <w:r w:rsidR="00294447" w:rsidRPr="002A3910">
        <w:t>]</w:t>
      </w:r>
      <w:r w:rsidR="002C7029" w:rsidRPr="002A3910">
        <w:t xml:space="preserve"> </w:t>
      </w:r>
      <w:r w:rsidR="00E86526" w:rsidRPr="002A3910">
        <w:t xml:space="preserve">menu allows you to tell VA FileMan what code to execute upon selection. This is stored at </w:t>
      </w:r>
      <w:r w:rsidR="00E86526" w:rsidRPr="002A3910">
        <w:rPr>
          <w:b/>
        </w:rPr>
        <w:t>^DD(filenumber,0,</w:t>
      </w:r>
      <w:r w:rsidR="00890B5F" w:rsidRPr="002A3910">
        <w:rPr>
          <w:b/>
        </w:rPr>
        <w:t>“</w:t>
      </w:r>
      <w:r w:rsidR="00E86526" w:rsidRPr="002A3910">
        <w:rPr>
          <w:b/>
        </w:rPr>
        <w:t>ACT</w:t>
      </w:r>
      <w:r w:rsidR="00084217" w:rsidRPr="002A3910">
        <w:rPr>
          <w:b/>
        </w:rPr>
        <w:t>”</w:t>
      </w:r>
      <w:r w:rsidR="00E86526" w:rsidRPr="002A3910">
        <w:rPr>
          <w:b/>
        </w:rPr>
        <w:t>)</w:t>
      </w:r>
      <w:r w:rsidR="00E86526" w:rsidRPr="002A3910">
        <w:t xml:space="preserve"> and can be any standard line of M code. If you decide that the entry should </w:t>
      </w:r>
      <w:r w:rsidR="00E86526" w:rsidRPr="002A3910">
        <w:rPr>
          <w:i/>
        </w:rPr>
        <w:t>not</w:t>
      </w:r>
      <w:r w:rsidR="00E86526" w:rsidRPr="002A3910">
        <w:t xml:space="preserve"> be selected, the variable </w:t>
      </w:r>
      <w:r w:rsidR="00E86526" w:rsidRPr="002A3910">
        <w:rPr>
          <w:b/>
        </w:rPr>
        <w:t>Y</w:t>
      </w:r>
      <w:r w:rsidR="00E86526" w:rsidRPr="002A3910">
        <w:t xml:space="preserve"> should be set to </w:t>
      </w:r>
      <w:r w:rsidR="00E86526" w:rsidRPr="002A3910">
        <w:rPr>
          <w:b/>
        </w:rPr>
        <w:t>-1</w:t>
      </w:r>
      <w:r w:rsidR="00E86526" w:rsidRPr="002A3910">
        <w:t>.</w:t>
      </w:r>
    </w:p>
    <w:p w14:paraId="43CDF3BA" w14:textId="6500F709" w:rsidR="00E245FF" w:rsidRPr="002A3910" w:rsidRDefault="007869D8" w:rsidP="00E245FF">
      <w:pPr>
        <w:pStyle w:val="Note"/>
      </w:pPr>
      <w:r w:rsidRPr="002A3910">
        <w:rPr>
          <w:noProof/>
        </w:rPr>
        <w:drawing>
          <wp:inline distT="0" distB="0" distL="0" distR="0" wp14:anchorId="3806B33E" wp14:editId="302256B4">
            <wp:extent cx="289560" cy="289560"/>
            <wp:effectExtent l="0" t="0" r="0" b="0"/>
            <wp:docPr id="414"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E245FF" w:rsidRPr="002A3910">
        <w:tab/>
      </w:r>
      <w:r w:rsidR="00E245FF" w:rsidRPr="002A3910">
        <w:rPr>
          <w:b/>
        </w:rPr>
        <w:t>NOTE:</w:t>
      </w:r>
      <w:r w:rsidR="00E245FF" w:rsidRPr="002A3910">
        <w:t xml:space="preserve"> The Database Server calls (</w:t>
      </w:r>
      <w:hyperlink w:anchor="find_dic" w:history="1">
        <w:r w:rsidR="00E245FF" w:rsidRPr="002A3910">
          <w:rPr>
            <w:rStyle w:val="Hyperlink"/>
          </w:rPr>
          <w:t>FIND^DIC</w:t>
        </w:r>
      </w:hyperlink>
      <w:r w:rsidR="00E245FF" w:rsidRPr="002A3910">
        <w:t xml:space="preserve">, </w:t>
      </w:r>
      <w:hyperlink w:anchor="find1_dic" w:history="1">
        <w:r w:rsidR="00E245FF" w:rsidRPr="002A3910">
          <w:rPr>
            <w:rStyle w:val="Hyperlink"/>
          </w:rPr>
          <w:t>$$FIND1^DIC</w:t>
        </w:r>
      </w:hyperlink>
      <w:r w:rsidR="00E245FF" w:rsidRPr="002A3910">
        <w:t xml:space="preserve">, </w:t>
      </w:r>
      <w:hyperlink w:anchor="update_die" w:history="1">
        <w:r w:rsidR="00E245FF" w:rsidRPr="002A3910">
          <w:rPr>
            <w:rStyle w:val="Hyperlink"/>
          </w:rPr>
          <w:t>UPDATE^DIE</w:t>
        </w:r>
      </w:hyperlink>
      <w:r w:rsidR="00E245FF" w:rsidRPr="002A3910">
        <w:t>) all ignore the Post-Selection Action node.</w:t>
      </w:r>
    </w:p>
    <w:p w14:paraId="31BD629C" w14:textId="77777777" w:rsidR="00265664" w:rsidRPr="002A3910" w:rsidRDefault="00265664" w:rsidP="00265664">
      <w:pPr>
        <w:pStyle w:val="BodyText6"/>
      </w:pPr>
    </w:p>
    <w:p w14:paraId="4F0C0E58" w14:textId="77777777" w:rsidR="00E86526" w:rsidRPr="002A3910" w:rsidRDefault="00E86526" w:rsidP="007D0E14">
      <w:pPr>
        <w:pStyle w:val="Heading2"/>
        <w:rPr>
          <w:noProof w:val="0"/>
        </w:rPr>
      </w:pPr>
      <w:bookmarkStart w:id="2345" w:name="_Toc159569033"/>
      <w:r w:rsidRPr="002A3910">
        <w:rPr>
          <w:noProof w:val="0"/>
        </w:rPr>
        <w:t>Audit Condition</w:t>
      </w:r>
      <w:bookmarkEnd w:id="2345"/>
    </w:p>
    <w:p w14:paraId="1C8F35C4" w14:textId="77777777" w:rsidR="00E86526" w:rsidRPr="002A3910" w:rsidRDefault="007869D8" w:rsidP="00E245FF">
      <w:pPr>
        <w:pStyle w:val="BodyText"/>
        <w:keepNext/>
        <w:keepLines/>
      </w:pPr>
      <w:r w:rsidRPr="002A3910">
        <w:fldChar w:fldCharType="begin"/>
      </w:r>
      <w:r w:rsidR="00F90A3A" w:rsidRPr="002A3910">
        <w:instrText>xe "Advanced File Definition:Audit Condition"</w:instrText>
      </w:r>
      <w:r w:rsidRPr="002A3910">
        <w:fldChar w:fldCharType="end"/>
      </w:r>
      <w:r w:rsidRPr="002A3910">
        <w:fldChar w:fldCharType="begin"/>
      </w:r>
      <w:r w:rsidR="00F90A3A" w:rsidRPr="002A3910">
        <w:instrText>xe "Audit Condition:Advanced File Definition"</w:instrText>
      </w:r>
      <w:r w:rsidRPr="002A3910">
        <w:fldChar w:fldCharType="end"/>
      </w:r>
      <w:r w:rsidR="00E86526" w:rsidRPr="002A3910">
        <w:t>You can make a data audit conditional when you define a field as being audited. An audit condition is a line of M code with the characteristics that follow:</w:t>
      </w:r>
    </w:p>
    <w:p w14:paraId="3D0E53FB" w14:textId="77777777" w:rsidR="00E86526" w:rsidRPr="002A3910" w:rsidRDefault="00E245FF" w:rsidP="00E245FF">
      <w:pPr>
        <w:pStyle w:val="ListBullet"/>
        <w:keepNext/>
        <w:keepLines/>
      </w:pPr>
      <w:r w:rsidRPr="002A3910">
        <w:t>C</w:t>
      </w:r>
      <w:r w:rsidR="00E86526" w:rsidRPr="002A3910">
        <w:t xml:space="preserve">ondition </w:t>
      </w:r>
      <w:r w:rsidR="00945EC4" w:rsidRPr="002A3910">
        <w:rPr>
          <w:i/>
        </w:rPr>
        <w:t>must</w:t>
      </w:r>
      <w:r w:rsidR="00E86526" w:rsidRPr="002A3910">
        <w:t xml:space="preserve"> contain an </w:t>
      </w:r>
      <w:r w:rsidR="00E86526" w:rsidRPr="002A3910">
        <w:rPr>
          <w:b/>
        </w:rPr>
        <w:t>IF</w:t>
      </w:r>
      <w:r w:rsidR="00524468" w:rsidRPr="002A3910">
        <w:t xml:space="preserve"> </w:t>
      </w:r>
      <w:r w:rsidR="00E86526" w:rsidRPr="002A3910">
        <w:t xml:space="preserve">statement or in some way set </w:t>
      </w:r>
      <w:r w:rsidR="00E86526" w:rsidRPr="002A3910">
        <w:rPr>
          <w:b/>
        </w:rPr>
        <w:t>$T</w:t>
      </w:r>
      <w:r w:rsidR="00E86526" w:rsidRPr="002A3910">
        <w:t>.</w:t>
      </w:r>
    </w:p>
    <w:p w14:paraId="69B88B5D" w14:textId="77777777" w:rsidR="00E86526" w:rsidRPr="002A3910" w:rsidRDefault="00E245FF" w:rsidP="00E245FF">
      <w:pPr>
        <w:pStyle w:val="ListBullet"/>
        <w:keepNext/>
        <w:keepLines/>
      </w:pPr>
      <w:r w:rsidRPr="002A3910">
        <w:t>A</w:t>
      </w:r>
      <w:r w:rsidR="00E86526" w:rsidRPr="002A3910">
        <w:t>udit take</w:t>
      </w:r>
      <w:r w:rsidRPr="002A3910">
        <w:t>s</w:t>
      </w:r>
      <w:r w:rsidR="00E86526" w:rsidRPr="002A3910">
        <w:t xml:space="preserve"> place only if </w:t>
      </w:r>
      <w:r w:rsidR="00E86526" w:rsidRPr="002A3910">
        <w:rPr>
          <w:b/>
        </w:rPr>
        <w:t>$T=1</w:t>
      </w:r>
      <w:r w:rsidR="00E86526" w:rsidRPr="002A3910">
        <w:t>.</w:t>
      </w:r>
    </w:p>
    <w:p w14:paraId="67C75E0D" w14:textId="2B8266F1" w:rsidR="00E86526" w:rsidRPr="002A3910" w:rsidRDefault="00E245FF" w:rsidP="00E245FF">
      <w:pPr>
        <w:pStyle w:val="ListBullet"/>
        <w:keepNext/>
        <w:keepLines/>
      </w:pPr>
      <w:r w:rsidRPr="002A3910">
        <w:t>V</w:t>
      </w:r>
      <w:r w:rsidR="00E86526" w:rsidRPr="002A3910">
        <w:t xml:space="preserve">ariables available to a </w:t>
      </w:r>
      <w:r w:rsidR="00865ACB" w:rsidRPr="002A3910">
        <w:t>developer</w:t>
      </w:r>
      <w:r w:rsidR="00E86526" w:rsidRPr="002A3910">
        <w:t xml:space="preserve"> are</w:t>
      </w:r>
      <w:r w:rsidRPr="002A3910">
        <w:t xml:space="preserve"> as follows</w:t>
      </w:r>
      <w:r w:rsidR="00E86526" w:rsidRPr="002A3910">
        <w:t>:</w:t>
      </w:r>
    </w:p>
    <w:p w14:paraId="44B3E5D8" w14:textId="77777777" w:rsidR="00265664" w:rsidRPr="002A3910" w:rsidRDefault="00265664" w:rsidP="00265664">
      <w:pPr>
        <w:pStyle w:val="BodyText6"/>
        <w:keepNext/>
        <w:keepLines/>
      </w:pPr>
    </w:p>
    <w:p w14:paraId="66700ECF" w14:textId="36FA4341" w:rsidR="00E245FF" w:rsidRPr="002A3910" w:rsidRDefault="00E245FF" w:rsidP="00E245FF">
      <w:pPr>
        <w:pStyle w:val="Caption"/>
      </w:pPr>
      <w:bookmarkStart w:id="2346" w:name="_Toc159569221"/>
      <w:r w:rsidRPr="002A3910">
        <w:t xml:space="preserve">Table </w:t>
      </w:r>
      <w:r w:rsidRPr="002A3910">
        <w:fldChar w:fldCharType="begin"/>
      </w:r>
      <w:r w:rsidRPr="002A3910">
        <w:instrText>SEQ Table \* ARABIC</w:instrText>
      </w:r>
      <w:r w:rsidRPr="002A3910">
        <w:fldChar w:fldCharType="separate"/>
      </w:r>
      <w:r w:rsidR="002D1B25">
        <w:rPr>
          <w:noProof/>
        </w:rPr>
        <w:t>118</w:t>
      </w:r>
      <w:r w:rsidRPr="002A3910">
        <w:fldChar w:fldCharType="end"/>
      </w:r>
      <w:r w:rsidR="00405EF1" w:rsidRPr="002A3910">
        <w:t>:</w:t>
      </w:r>
      <w:r w:rsidRPr="002A3910">
        <w:t xml:space="preserve"> Audit Condition—Variables</w:t>
      </w:r>
      <w:bookmarkEnd w:id="2346"/>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1096"/>
        <w:gridCol w:w="8100"/>
      </w:tblGrid>
      <w:tr w:rsidR="00E245FF" w:rsidRPr="002A3910" w14:paraId="53EF9501" w14:textId="77777777" w:rsidTr="002E6EAD">
        <w:trPr>
          <w:tblHeader/>
        </w:trPr>
        <w:tc>
          <w:tcPr>
            <w:tcW w:w="1098" w:type="dxa"/>
            <w:shd w:val="clear" w:color="auto" w:fill="F2F2F2" w:themeFill="background1" w:themeFillShade="F2"/>
          </w:tcPr>
          <w:p w14:paraId="73F4FF3A" w14:textId="77777777" w:rsidR="00E245FF" w:rsidRPr="002A3910" w:rsidRDefault="00E245FF" w:rsidP="00BC7AEE">
            <w:pPr>
              <w:pStyle w:val="TableHeading"/>
              <w:rPr>
                <w:noProof w:val="0"/>
              </w:rPr>
            </w:pPr>
            <w:bookmarkStart w:id="2347" w:name="COL001_TBL066"/>
            <w:bookmarkEnd w:id="2347"/>
            <w:r w:rsidRPr="002A3910">
              <w:rPr>
                <w:noProof w:val="0"/>
              </w:rPr>
              <w:t>Variable</w:t>
            </w:r>
          </w:p>
        </w:tc>
        <w:tc>
          <w:tcPr>
            <w:tcW w:w="8478" w:type="dxa"/>
            <w:shd w:val="clear" w:color="auto" w:fill="F2F2F2" w:themeFill="background1" w:themeFillShade="F2"/>
          </w:tcPr>
          <w:p w14:paraId="18F040B8" w14:textId="77777777" w:rsidR="00E245FF" w:rsidRPr="002A3910" w:rsidRDefault="00E245FF" w:rsidP="00BC7AEE">
            <w:pPr>
              <w:pStyle w:val="TableHeading"/>
              <w:rPr>
                <w:noProof w:val="0"/>
              </w:rPr>
            </w:pPr>
            <w:r w:rsidRPr="002A3910">
              <w:rPr>
                <w:noProof w:val="0"/>
              </w:rPr>
              <w:t>Description</w:t>
            </w:r>
          </w:p>
        </w:tc>
      </w:tr>
      <w:tr w:rsidR="00E245FF" w:rsidRPr="002A3910" w14:paraId="2ECE52F2" w14:textId="77777777" w:rsidTr="002E6EAD">
        <w:tc>
          <w:tcPr>
            <w:tcW w:w="1098" w:type="dxa"/>
          </w:tcPr>
          <w:p w14:paraId="2934301D" w14:textId="77777777" w:rsidR="00E245FF" w:rsidRPr="002A3910" w:rsidRDefault="00E245FF" w:rsidP="00E245FF">
            <w:pPr>
              <w:pStyle w:val="TableText"/>
              <w:keepNext/>
              <w:keepLines/>
              <w:rPr>
                <w:b/>
              </w:rPr>
            </w:pPr>
            <w:r w:rsidRPr="002A3910">
              <w:rPr>
                <w:b/>
              </w:rPr>
              <w:t>DA</w:t>
            </w:r>
          </w:p>
        </w:tc>
        <w:tc>
          <w:tcPr>
            <w:tcW w:w="8478" w:type="dxa"/>
          </w:tcPr>
          <w:p w14:paraId="52269FD3" w14:textId="77777777" w:rsidR="00E245FF" w:rsidRPr="002A3910" w:rsidRDefault="00E245FF" w:rsidP="00524468">
            <w:pPr>
              <w:pStyle w:val="TableText"/>
              <w:keepNext/>
              <w:keepLines/>
            </w:pPr>
            <w:r w:rsidRPr="002A3910">
              <w:t xml:space="preserve">Internal number of the entry being audited. The </w:t>
            </w:r>
            <w:r w:rsidRPr="002A3910">
              <w:rPr>
                <w:b/>
              </w:rPr>
              <w:t>DA</w:t>
            </w:r>
            <w:r w:rsidRPr="002A3910">
              <w:t>-array exist</w:t>
            </w:r>
            <w:r w:rsidR="00524468" w:rsidRPr="002A3910">
              <w:t>s</w:t>
            </w:r>
            <w:r w:rsidRPr="002A3910">
              <w:t xml:space="preserve"> if the audit is in a subfile.</w:t>
            </w:r>
          </w:p>
        </w:tc>
      </w:tr>
      <w:tr w:rsidR="00E245FF" w:rsidRPr="002A3910" w14:paraId="57D6E487" w14:textId="77777777" w:rsidTr="002E6EAD">
        <w:tc>
          <w:tcPr>
            <w:tcW w:w="1098" w:type="dxa"/>
          </w:tcPr>
          <w:p w14:paraId="3C50D9F8" w14:textId="77777777" w:rsidR="00E245FF" w:rsidRPr="002A3910" w:rsidRDefault="00E245FF" w:rsidP="00E245FF">
            <w:pPr>
              <w:pStyle w:val="TableText"/>
              <w:keepNext/>
              <w:keepLines/>
              <w:rPr>
                <w:b/>
              </w:rPr>
            </w:pPr>
            <w:r w:rsidRPr="002A3910">
              <w:rPr>
                <w:b/>
              </w:rPr>
              <w:t>DIE</w:t>
            </w:r>
          </w:p>
        </w:tc>
        <w:tc>
          <w:tcPr>
            <w:tcW w:w="8478" w:type="dxa"/>
          </w:tcPr>
          <w:p w14:paraId="04C6C096" w14:textId="77777777" w:rsidR="00E245FF" w:rsidRPr="002A3910" w:rsidRDefault="00E245FF" w:rsidP="00E245FF">
            <w:pPr>
              <w:pStyle w:val="TableText"/>
              <w:keepNext/>
              <w:keepLines/>
            </w:pPr>
            <w:r w:rsidRPr="002A3910">
              <w:t>The global root of the file or subfile being audited.</w:t>
            </w:r>
          </w:p>
        </w:tc>
      </w:tr>
      <w:tr w:rsidR="00E245FF" w:rsidRPr="002A3910" w14:paraId="244A1E71" w14:textId="77777777" w:rsidTr="002E6EAD">
        <w:tc>
          <w:tcPr>
            <w:tcW w:w="1098" w:type="dxa"/>
          </w:tcPr>
          <w:p w14:paraId="6A09E50F" w14:textId="77777777" w:rsidR="00E245FF" w:rsidRPr="002A3910" w:rsidRDefault="00E245FF" w:rsidP="00265664">
            <w:pPr>
              <w:pStyle w:val="TableText"/>
              <w:rPr>
                <w:b/>
              </w:rPr>
            </w:pPr>
            <w:r w:rsidRPr="002A3910">
              <w:rPr>
                <w:b/>
              </w:rPr>
              <w:t>DIIX</w:t>
            </w:r>
          </w:p>
        </w:tc>
        <w:tc>
          <w:tcPr>
            <w:tcW w:w="8478" w:type="dxa"/>
          </w:tcPr>
          <w:p w14:paraId="18A55E5F" w14:textId="77777777" w:rsidR="00E245FF" w:rsidRPr="002A3910" w:rsidRDefault="00E245FF" w:rsidP="00265664">
            <w:pPr>
              <w:pStyle w:val="TableText"/>
            </w:pPr>
            <w:r w:rsidRPr="002A3910">
              <w:t>A two-piece variable described below:</w:t>
            </w:r>
          </w:p>
          <w:p w14:paraId="1B2227E6" w14:textId="77777777" w:rsidR="00524468" w:rsidRPr="002A3910" w:rsidRDefault="00E245FF" w:rsidP="00265664">
            <w:pPr>
              <w:pStyle w:val="TableListBullet"/>
            </w:pPr>
            <w:r w:rsidRPr="002A3910">
              <w:rPr>
                <w:b/>
              </w:rPr>
              <w:t>piece 1</w:t>
            </w:r>
            <w:r w:rsidR="00524468" w:rsidRPr="002A3910">
              <w:rPr>
                <w:b/>
              </w:rPr>
              <w:t>:</w:t>
            </w:r>
          </w:p>
          <w:p w14:paraId="08615DAD" w14:textId="77777777" w:rsidR="00524468" w:rsidRPr="002A3910" w:rsidRDefault="00E245FF" w:rsidP="00265664">
            <w:pPr>
              <w:pStyle w:val="TableListBullet2"/>
            </w:pPr>
            <w:r w:rsidRPr="002A3910">
              <w:rPr>
                <w:b/>
              </w:rPr>
              <w:t>3</w:t>
            </w:r>
            <w:r w:rsidR="00890B5F" w:rsidRPr="002A3910">
              <w:rPr>
                <w:b/>
              </w:rPr>
              <w:t>—</w:t>
            </w:r>
            <w:r w:rsidR="00890B5F" w:rsidRPr="002A3910">
              <w:t>I</w:t>
            </w:r>
            <w:r w:rsidRPr="002A3910">
              <w:t xml:space="preserve">f this audit is taking place during a </w:t>
            </w:r>
            <w:r w:rsidR="00524468" w:rsidRPr="002A3910">
              <w:rPr>
                <w:b/>
              </w:rPr>
              <w:t>SET</w:t>
            </w:r>
            <w:r w:rsidR="00524468" w:rsidRPr="002A3910">
              <w:t>.</w:t>
            </w:r>
          </w:p>
          <w:p w14:paraId="1A537564" w14:textId="77777777" w:rsidR="00E245FF" w:rsidRPr="002A3910" w:rsidRDefault="00E245FF" w:rsidP="00265664">
            <w:pPr>
              <w:pStyle w:val="TableListBullet2"/>
            </w:pPr>
            <w:r w:rsidRPr="002A3910">
              <w:rPr>
                <w:b/>
              </w:rPr>
              <w:t>2</w:t>
            </w:r>
            <w:r w:rsidR="00890B5F" w:rsidRPr="002A3910">
              <w:rPr>
                <w:b/>
              </w:rPr>
              <w:t>—</w:t>
            </w:r>
            <w:r w:rsidR="00890B5F" w:rsidRPr="002A3910">
              <w:t>I</w:t>
            </w:r>
            <w:r w:rsidRPr="002A3910">
              <w:t xml:space="preserve">f this audit is taking place during a </w:t>
            </w:r>
            <w:r w:rsidRPr="002A3910">
              <w:rPr>
                <w:b/>
              </w:rPr>
              <w:t>KILL</w:t>
            </w:r>
            <w:r w:rsidRPr="002A3910">
              <w:t>.</w:t>
            </w:r>
          </w:p>
          <w:p w14:paraId="0ECB3202" w14:textId="77777777" w:rsidR="00E245FF" w:rsidRPr="002A3910" w:rsidRDefault="00E245FF" w:rsidP="00265664">
            <w:pPr>
              <w:pStyle w:val="TableListBullet"/>
            </w:pPr>
            <w:r w:rsidRPr="002A3910">
              <w:rPr>
                <w:b/>
              </w:rPr>
              <w:t>piece 2—</w:t>
            </w:r>
            <w:r w:rsidRPr="002A3910">
              <w:t>Field number being edited.</w:t>
            </w:r>
          </w:p>
        </w:tc>
      </w:tr>
      <w:tr w:rsidR="00E245FF" w:rsidRPr="002A3910" w14:paraId="69A70EB4" w14:textId="77777777" w:rsidTr="002E6EAD">
        <w:tc>
          <w:tcPr>
            <w:tcW w:w="1098" w:type="dxa"/>
          </w:tcPr>
          <w:p w14:paraId="4A7E92DE" w14:textId="77777777" w:rsidR="00E245FF" w:rsidRPr="002A3910" w:rsidRDefault="00E245FF" w:rsidP="00E245FF">
            <w:pPr>
              <w:pStyle w:val="TableText"/>
              <w:rPr>
                <w:b/>
              </w:rPr>
            </w:pPr>
            <w:r w:rsidRPr="002A3910">
              <w:rPr>
                <w:b/>
              </w:rPr>
              <w:t>X</w:t>
            </w:r>
          </w:p>
        </w:tc>
        <w:tc>
          <w:tcPr>
            <w:tcW w:w="8478" w:type="dxa"/>
          </w:tcPr>
          <w:p w14:paraId="74D522DD" w14:textId="77777777" w:rsidR="00524468" w:rsidRPr="002A3910" w:rsidRDefault="00E245FF" w:rsidP="00524468">
            <w:pPr>
              <w:pStyle w:val="TableText"/>
            </w:pPr>
            <w:r w:rsidRPr="002A3910">
              <w:t>The internal representation of a field</w:t>
            </w:r>
            <w:r w:rsidR="00084217" w:rsidRPr="002A3910">
              <w:t>’</w:t>
            </w:r>
            <w:r w:rsidRPr="002A3910">
              <w:t xml:space="preserve">s value (i.e., the actual stored value). </w:t>
            </w:r>
            <w:r w:rsidRPr="002A3910">
              <w:rPr>
                <w:b/>
              </w:rPr>
              <w:t>X</w:t>
            </w:r>
            <w:r w:rsidRPr="002A3910">
              <w:t xml:space="preserve"> is </w:t>
            </w:r>
            <w:r w:rsidRPr="002A3910">
              <w:rPr>
                <w:i/>
              </w:rPr>
              <w:t>always</w:t>
            </w:r>
            <w:r w:rsidRPr="002A3910">
              <w:t xml:space="preserve"> present, but its value </w:t>
            </w:r>
            <w:r w:rsidR="00524468" w:rsidRPr="002A3910">
              <w:t>varies</w:t>
            </w:r>
            <w:r w:rsidRPr="002A3910">
              <w:t xml:space="preserve"> based on the first piece of </w:t>
            </w:r>
            <w:r w:rsidRPr="002A3910">
              <w:rPr>
                <w:b/>
              </w:rPr>
              <w:t>DIIX</w:t>
            </w:r>
            <w:r w:rsidR="00524468" w:rsidRPr="002A3910">
              <w:t>:</w:t>
            </w:r>
          </w:p>
          <w:p w14:paraId="2FA77EC8" w14:textId="77777777" w:rsidR="00524468" w:rsidRPr="002A3910" w:rsidRDefault="00E245FF" w:rsidP="00524468">
            <w:pPr>
              <w:pStyle w:val="TableListBullet"/>
            </w:pPr>
            <w:r w:rsidRPr="002A3910">
              <w:t xml:space="preserve">If </w:t>
            </w:r>
            <w:r w:rsidRPr="002A3910">
              <w:rPr>
                <w:b/>
              </w:rPr>
              <w:t>$P(DIIX,U,1)=3</w:t>
            </w:r>
            <w:r w:rsidRPr="002A3910">
              <w:t xml:space="preserve">, then </w:t>
            </w:r>
            <w:r w:rsidRPr="002A3910">
              <w:rPr>
                <w:b/>
              </w:rPr>
              <w:t>X</w:t>
            </w:r>
            <w:r w:rsidRPr="002A3910">
              <w:t xml:space="preserve"> equal</w:t>
            </w:r>
            <w:r w:rsidR="00524468" w:rsidRPr="002A3910">
              <w:t>s the new value in the field.</w:t>
            </w:r>
          </w:p>
          <w:p w14:paraId="47B79A4B" w14:textId="77777777" w:rsidR="00E245FF" w:rsidRPr="002A3910" w:rsidRDefault="00E245FF" w:rsidP="00524468">
            <w:pPr>
              <w:pStyle w:val="TableListBullet"/>
            </w:pPr>
            <w:r w:rsidRPr="002A3910">
              <w:t xml:space="preserve">If </w:t>
            </w:r>
            <w:r w:rsidRPr="002A3910">
              <w:rPr>
                <w:b/>
              </w:rPr>
              <w:t>$P(DIIX,U,1)=2</w:t>
            </w:r>
            <w:r w:rsidRPr="002A3910">
              <w:t xml:space="preserve">, then </w:t>
            </w:r>
            <w:r w:rsidRPr="002A3910">
              <w:rPr>
                <w:b/>
              </w:rPr>
              <w:t>X</w:t>
            </w:r>
            <w:r w:rsidRPr="002A3910">
              <w:t xml:space="preserve"> equals the old value in the field.</w:t>
            </w:r>
          </w:p>
        </w:tc>
      </w:tr>
    </w:tbl>
    <w:p w14:paraId="48EBF8F7" w14:textId="77777777" w:rsidR="00E245FF" w:rsidRPr="002A3910" w:rsidRDefault="00E245FF" w:rsidP="00B66E33">
      <w:pPr>
        <w:pStyle w:val="BodyText6"/>
      </w:pPr>
    </w:p>
    <w:p w14:paraId="1FBAF2F3" w14:textId="77777777" w:rsidR="00E86526" w:rsidRPr="002A3910" w:rsidRDefault="00E86526" w:rsidP="009F1172">
      <w:pPr>
        <w:pStyle w:val="BodyText"/>
      </w:pPr>
      <w:r w:rsidRPr="002A3910">
        <w:t xml:space="preserve">If the </w:t>
      </w:r>
      <w:r w:rsidR="00B35BFA" w:rsidRPr="002A3910">
        <w:t>DATA TYPE field value</w:t>
      </w:r>
      <w:r w:rsidRPr="002A3910">
        <w:t xml:space="preserve"> of the field being audited is a </w:t>
      </w:r>
      <w:r w:rsidR="00B35BFA" w:rsidRPr="002A3910">
        <w:t>POINTER</w:t>
      </w:r>
      <w:r w:rsidRPr="002A3910">
        <w:t xml:space="preserve">, </w:t>
      </w:r>
      <w:r w:rsidR="00B35BFA" w:rsidRPr="002A3910">
        <w:t>VARIABLE POINTER</w:t>
      </w:r>
      <w:r w:rsidRPr="002A3910">
        <w:t xml:space="preserve">, or </w:t>
      </w:r>
      <w:r w:rsidR="00B35BFA" w:rsidRPr="002A3910">
        <w:t>SET OF CODES</w:t>
      </w:r>
      <w:r w:rsidRPr="002A3910">
        <w:t xml:space="preserve">, then the internal value of the field and its data type </w:t>
      </w:r>
      <w:r w:rsidR="00D03162" w:rsidRPr="002A3910">
        <w:t>is</w:t>
      </w:r>
      <w:r w:rsidRPr="002A3910">
        <w:t xml:space="preserve"> stored. The old value is stored on node </w:t>
      </w:r>
      <w:r w:rsidRPr="002A3910">
        <w:rPr>
          <w:b/>
        </w:rPr>
        <w:t>2.1</w:t>
      </w:r>
      <w:r w:rsidRPr="002A3910">
        <w:t xml:space="preserve"> of the entry in the </w:t>
      </w:r>
      <w:r w:rsidR="005B1CD9" w:rsidRPr="002A3910">
        <w:t>AUDIT</w:t>
      </w:r>
      <w:r w:rsidR="00A67E14" w:rsidRPr="002A3910">
        <w:t xml:space="preserve"> (#1.1)</w:t>
      </w:r>
      <w:r w:rsidR="005B1CD9" w:rsidRPr="002A3910">
        <w:t xml:space="preserve"> file</w:t>
      </w:r>
      <w:r w:rsidR="007869D8" w:rsidRPr="002A3910">
        <w:fldChar w:fldCharType="begin"/>
      </w:r>
      <w:r w:rsidR="005B1CD9" w:rsidRPr="002A3910">
        <w:instrText>xe "AUDIT</w:instrText>
      </w:r>
      <w:r w:rsidR="00A67E14" w:rsidRPr="002A3910">
        <w:instrText xml:space="preserve"> (#1.1)</w:instrText>
      </w:r>
      <w:r w:rsidR="005B1CD9" w:rsidRPr="002A3910">
        <w:instrText xml:space="preserve"> File"</w:instrText>
      </w:r>
      <w:r w:rsidR="007869D8" w:rsidRPr="002A3910">
        <w:fldChar w:fldCharType="end"/>
      </w:r>
      <w:r w:rsidR="007869D8" w:rsidRPr="002A3910">
        <w:fldChar w:fldCharType="begin"/>
      </w:r>
      <w:r w:rsidR="005B1CD9" w:rsidRPr="002A3910">
        <w:instrText>xe "F</w:instrText>
      </w:r>
      <w:r w:rsidR="00DF52CD" w:rsidRPr="002A3910">
        <w:instrText>i</w:instrText>
      </w:r>
      <w:r w:rsidR="005B1CD9" w:rsidRPr="002A3910">
        <w:instrText>les:AUDIT (#1.1)"</w:instrText>
      </w:r>
      <w:r w:rsidR="007869D8" w:rsidRPr="002A3910">
        <w:fldChar w:fldCharType="end"/>
      </w:r>
      <w:r w:rsidRPr="002A3910">
        <w:t xml:space="preserve"> and the new value is stored on node </w:t>
      </w:r>
      <w:r w:rsidRPr="002A3910">
        <w:rPr>
          <w:b/>
        </w:rPr>
        <w:t>3.1</w:t>
      </w:r>
      <w:r w:rsidRPr="002A3910">
        <w:t>.</w:t>
      </w:r>
    </w:p>
    <w:p w14:paraId="6207183C" w14:textId="77777777" w:rsidR="00E86526" w:rsidRPr="002A3910" w:rsidRDefault="008A5EC7" w:rsidP="007D0E14">
      <w:pPr>
        <w:pStyle w:val="Heading2"/>
        <w:rPr>
          <w:noProof w:val="0"/>
        </w:rPr>
      </w:pPr>
      <w:bookmarkStart w:id="2348" w:name="_Toc159569034"/>
      <w:r w:rsidRPr="002A3910">
        <w:rPr>
          <w:noProof w:val="0"/>
        </w:rPr>
        <w:t>Editing a Cross-R</w:t>
      </w:r>
      <w:r w:rsidR="00E86526" w:rsidRPr="002A3910">
        <w:rPr>
          <w:noProof w:val="0"/>
        </w:rPr>
        <w:t>eference</w:t>
      </w:r>
      <w:bookmarkEnd w:id="2348"/>
    </w:p>
    <w:p w14:paraId="4539AC55" w14:textId="77777777" w:rsidR="00E86526" w:rsidRPr="002A3910" w:rsidRDefault="007869D8" w:rsidP="009F1172">
      <w:pPr>
        <w:pStyle w:val="BodyText"/>
        <w:keepNext/>
        <w:keepLines/>
      </w:pPr>
      <w:r w:rsidRPr="002A3910">
        <w:fldChar w:fldCharType="begin"/>
      </w:r>
      <w:r w:rsidR="00F90A3A" w:rsidRPr="002A3910">
        <w:instrText>xe "Advanced File Definition:Editing a Cross-reference"</w:instrText>
      </w:r>
      <w:r w:rsidRPr="002A3910">
        <w:fldChar w:fldCharType="end"/>
      </w:r>
      <w:r w:rsidRPr="002A3910">
        <w:fldChar w:fldCharType="begin"/>
      </w:r>
      <w:r w:rsidR="00F90A3A" w:rsidRPr="002A3910">
        <w:instrText>xe "Editing:Cross-reference:Advanced File Definition"</w:instrText>
      </w:r>
      <w:r w:rsidRPr="002A3910">
        <w:fldChar w:fldCharType="end"/>
      </w:r>
      <w:r w:rsidR="00E86526" w:rsidRPr="002A3910">
        <w:t xml:space="preserve">A </w:t>
      </w:r>
      <w:r w:rsidR="00865ACB" w:rsidRPr="002A3910">
        <w:t>developer</w:t>
      </w:r>
      <w:r w:rsidR="00E86526" w:rsidRPr="002A3910">
        <w:t xml:space="preserve"> can edit the </w:t>
      </w:r>
      <w:r w:rsidR="00E86526" w:rsidRPr="002A3910">
        <w:rPr>
          <w:b/>
        </w:rPr>
        <w:t>SET</w:t>
      </w:r>
      <w:r w:rsidR="00E86526" w:rsidRPr="002A3910">
        <w:t xml:space="preserve"> and </w:t>
      </w:r>
      <w:r w:rsidR="00E86526" w:rsidRPr="002A3910">
        <w:rPr>
          <w:b/>
        </w:rPr>
        <w:t>KILL</w:t>
      </w:r>
      <w:r w:rsidR="00E86526" w:rsidRPr="002A3910">
        <w:t xml:space="preserve"> statements in a MUMPS cross-reference. The logic for other types of cross-reference </w:t>
      </w:r>
      <w:r w:rsidR="00E86526" w:rsidRPr="002A3910">
        <w:rPr>
          <w:i/>
        </w:rPr>
        <w:t>cannot</w:t>
      </w:r>
      <w:r w:rsidR="00E86526" w:rsidRPr="002A3910">
        <w:t xml:space="preserve"> be edited. After selecting a cross-reference</w:t>
      </w:r>
      <w:r w:rsidR="008A229C" w:rsidRPr="002A3910">
        <w:t xml:space="preserve">d field in the </w:t>
      </w:r>
      <w:r w:rsidR="008A229C" w:rsidRPr="002A3910">
        <w:rPr>
          <w:b/>
          <w:bCs/>
        </w:rPr>
        <w:t>Cross-Reference A</w:t>
      </w:r>
      <w:r w:rsidR="00E86526" w:rsidRPr="002A3910">
        <w:rPr>
          <w:b/>
          <w:bCs/>
        </w:rPr>
        <w:t xml:space="preserve"> Field</w:t>
      </w:r>
      <w:r w:rsidR="00294447" w:rsidRPr="002A3910">
        <w:fldChar w:fldCharType="begin"/>
      </w:r>
      <w:r w:rsidR="00294447" w:rsidRPr="002A3910">
        <w:instrText>xe "Cross-Reference A Field Option"</w:instrText>
      </w:r>
      <w:r w:rsidR="00294447" w:rsidRPr="002A3910">
        <w:fldChar w:fldCharType="end"/>
      </w:r>
      <w:r w:rsidR="00294447" w:rsidRPr="002A3910">
        <w:fldChar w:fldCharType="begin"/>
      </w:r>
      <w:r w:rsidR="00294447" w:rsidRPr="002A3910">
        <w:instrText>xe "Options:Cross-Reference A Field"</w:instrText>
      </w:r>
      <w:r w:rsidR="00294447" w:rsidRPr="002A3910">
        <w:fldChar w:fldCharType="end"/>
      </w:r>
      <w:r w:rsidR="00294447" w:rsidRPr="002A3910">
        <w:t xml:space="preserve"> [DIXREF</w:t>
      </w:r>
      <w:r w:rsidR="00294447" w:rsidRPr="002A3910">
        <w:fldChar w:fldCharType="begin"/>
      </w:r>
      <w:r w:rsidR="00294447" w:rsidRPr="002A3910">
        <w:instrText>xe "DIXREF Option"</w:instrText>
      </w:r>
      <w:r w:rsidR="00294447" w:rsidRPr="002A3910">
        <w:fldChar w:fldCharType="end"/>
      </w:r>
      <w:r w:rsidR="00294447" w:rsidRPr="002A3910">
        <w:fldChar w:fldCharType="begin"/>
      </w:r>
      <w:r w:rsidR="00294447" w:rsidRPr="002A3910">
        <w:instrText>xe "Options:DIXREF"</w:instrText>
      </w:r>
      <w:r w:rsidR="00294447" w:rsidRPr="002A3910">
        <w:fldChar w:fldCharType="end"/>
      </w:r>
      <w:r w:rsidR="00294447" w:rsidRPr="002A3910">
        <w:t>]</w:t>
      </w:r>
      <w:r w:rsidR="00E86526" w:rsidRPr="002A3910">
        <w:t xml:space="preserve"> option on the </w:t>
      </w:r>
      <w:r w:rsidR="00E86526" w:rsidRPr="002A3910">
        <w:rPr>
          <w:b/>
          <w:bCs/>
        </w:rPr>
        <w:t>Util</w:t>
      </w:r>
      <w:r w:rsidR="002C7029" w:rsidRPr="002A3910">
        <w:rPr>
          <w:b/>
          <w:bCs/>
        </w:rPr>
        <w:t>ity Functions</w:t>
      </w:r>
      <w:r w:rsidR="00294447" w:rsidRPr="002A3910">
        <w:fldChar w:fldCharType="begin"/>
      </w:r>
      <w:r w:rsidR="00294447" w:rsidRPr="002A3910">
        <w:instrText>xe "Utility Functions Menu"</w:instrText>
      </w:r>
      <w:r w:rsidR="00294447" w:rsidRPr="002A3910">
        <w:fldChar w:fldCharType="end"/>
      </w:r>
      <w:r w:rsidR="00294447" w:rsidRPr="002A3910">
        <w:fldChar w:fldCharType="begin"/>
      </w:r>
      <w:r w:rsidR="00294447" w:rsidRPr="002A3910">
        <w:instrText>xe "Menus:Utility Functions"</w:instrText>
      </w:r>
      <w:r w:rsidR="00294447" w:rsidRPr="002A3910">
        <w:fldChar w:fldCharType="end"/>
      </w:r>
      <w:r w:rsidR="00294447" w:rsidRPr="002A3910">
        <w:fldChar w:fldCharType="begin"/>
      </w:r>
      <w:r w:rsidR="00294447" w:rsidRPr="002A3910">
        <w:instrText>xe "Options:Utility Functions"</w:instrText>
      </w:r>
      <w:r w:rsidR="00294447" w:rsidRPr="002A3910">
        <w:fldChar w:fldCharType="end"/>
      </w:r>
      <w:r w:rsidR="00294447" w:rsidRPr="002A3910">
        <w:t xml:space="preserve"> [DIUTILITY</w:t>
      </w:r>
      <w:r w:rsidR="00294447" w:rsidRPr="002A3910">
        <w:fldChar w:fldCharType="begin"/>
      </w:r>
      <w:r w:rsidR="00294447" w:rsidRPr="002A3910">
        <w:instrText>xe "DIUTILITY Menu"</w:instrText>
      </w:r>
      <w:r w:rsidR="00294447" w:rsidRPr="002A3910">
        <w:fldChar w:fldCharType="end"/>
      </w:r>
      <w:r w:rsidR="00294447" w:rsidRPr="002A3910">
        <w:fldChar w:fldCharType="begin"/>
      </w:r>
      <w:r w:rsidR="00294447" w:rsidRPr="002A3910">
        <w:instrText>xe "Menus:DIUTILITY"</w:instrText>
      </w:r>
      <w:r w:rsidR="00294447" w:rsidRPr="002A3910">
        <w:fldChar w:fldCharType="end"/>
      </w:r>
      <w:r w:rsidR="00294447" w:rsidRPr="002A3910">
        <w:fldChar w:fldCharType="begin"/>
      </w:r>
      <w:r w:rsidR="00294447" w:rsidRPr="002A3910">
        <w:instrText>xe "Options:DIUTILITY"</w:instrText>
      </w:r>
      <w:r w:rsidR="00294447" w:rsidRPr="002A3910">
        <w:fldChar w:fldCharType="end"/>
      </w:r>
      <w:r w:rsidR="00294447" w:rsidRPr="002A3910">
        <w:t>]</w:t>
      </w:r>
      <w:r w:rsidR="002C7029" w:rsidRPr="002A3910">
        <w:t xml:space="preserve"> </w:t>
      </w:r>
      <w:r w:rsidR="00E86526" w:rsidRPr="002A3910">
        <w:t xml:space="preserve">menu, choose the </w:t>
      </w:r>
      <w:r w:rsidR="00E86526" w:rsidRPr="002A3910">
        <w:rPr>
          <w:b/>
          <w:bCs/>
        </w:rPr>
        <w:t xml:space="preserve">Edit </w:t>
      </w:r>
      <w:r w:rsidR="008A229C" w:rsidRPr="002A3910">
        <w:rPr>
          <w:b/>
          <w:bCs/>
        </w:rPr>
        <w:t>File</w:t>
      </w:r>
      <w:r w:rsidR="00294447" w:rsidRPr="002A3910">
        <w:fldChar w:fldCharType="begin"/>
      </w:r>
      <w:r w:rsidR="00294447" w:rsidRPr="002A3910">
        <w:instrText>xe "Edit File Option"</w:instrText>
      </w:r>
      <w:r w:rsidR="00294447" w:rsidRPr="002A3910">
        <w:fldChar w:fldCharType="end"/>
      </w:r>
      <w:r w:rsidR="00294447" w:rsidRPr="002A3910">
        <w:fldChar w:fldCharType="begin"/>
      </w:r>
      <w:r w:rsidR="00294447" w:rsidRPr="002A3910">
        <w:instrText>xe "Options:Edit File"</w:instrText>
      </w:r>
      <w:r w:rsidR="00294447" w:rsidRPr="002A3910">
        <w:fldChar w:fldCharType="end"/>
      </w:r>
      <w:r w:rsidR="00294447" w:rsidRPr="002A3910">
        <w:t xml:space="preserve"> [DIEDFILE</w:t>
      </w:r>
      <w:r w:rsidR="00294447" w:rsidRPr="002A3910">
        <w:fldChar w:fldCharType="begin"/>
      </w:r>
      <w:r w:rsidR="00294447" w:rsidRPr="002A3910">
        <w:instrText>xe "DIEDFILE Option"</w:instrText>
      </w:r>
      <w:r w:rsidR="00294447" w:rsidRPr="002A3910">
        <w:fldChar w:fldCharType="end"/>
      </w:r>
      <w:r w:rsidR="00294447" w:rsidRPr="002A3910">
        <w:fldChar w:fldCharType="begin"/>
      </w:r>
      <w:r w:rsidR="00294447" w:rsidRPr="002A3910">
        <w:instrText>xe "Options:DIEDFILE"</w:instrText>
      </w:r>
      <w:r w:rsidR="00294447" w:rsidRPr="002A3910">
        <w:fldChar w:fldCharType="end"/>
      </w:r>
      <w:r w:rsidR="00294447" w:rsidRPr="002A3910">
        <w:t>]</w:t>
      </w:r>
      <w:r w:rsidR="008A229C" w:rsidRPr="002A3910">
        <w:t xml:space="preserve"> </w:t>
      </w:r>
      <w:r w:rsidR="00E86526" w:rsidRPr="002A3910">
        <w:t>option</w:t>
      </w:r>
      <w:r w:rsidR="00593D04" w:rsidRPr="002A3910">
        <w:t>. Y</w:t>
      </w:r>
      <w:r w:rsidR="00E86526" w:rsidRPr="002A3910">
        <w:t xml:space="preserve">ou </w:t>
      </w:r>
      <w:r w:rsidR="00D03162" w:rsidRPr="002A3910">
        <w:t>are</w:t>
      </w:r>
      <w:r w:rsidR="00E86526" w:rsidRPr="002A3910">
        <w:t xml:space="preserve"> prompted with the MUMPS cross-reference</w:t>
      </w:r>
      <w:r w:rsidR="00084217" w:rsidRPr="002A3910">
        <w:t>’</w:t>
      </w:r>
      <w:r w:rsidR="00E86526" w:rsidRPr="002A3910">
        <w:t xml:space="preserve">s current </w:t>
      </w:r>
      <w:r w:rsidR="00E86526" w:rsidRPr="002A3910">
        <w:rPr>
          <w:b/>
        </w:rPr>
        <w:t>SET</w:t>
      </w:r>
      <w:r w:rsidR="00E86526" w:rsidRPr="002A3910">
        <w:t xml:space="preserve"> and </w:t>
      </w:r>
      <w:r w:rsidR="00E86526" w:rsidRPr="002A3910">
        <w:rPr>
          <w:b/>
        </w:rPr>
        <w:t>KILL</w:t>
      </w:r>
      <w:r w:rsidR="00E86526" w:rsidRPr="002A3910">
        <w:t xml:space="preserve"> statements for editing. After you have edited the MUMPS cross-reference, you </w:t>
      </w:r>
      <w:r w:rsidR="00D03162" w:rsidRPr="002A3910">
        <w:t>are</w:t>
      </w:r>
      <w:r w:rsidR="00E86526" w:rsidRPr="002A3910">
        <w:t xml:space="preserve"> given the option of running the </w:t>
      </w:r>
      <w:r w:rsidR="00E86526" w:rsidRPr="002A3910">
        <w:rPr>
          <w:rStyle w:val="Emphasis"/>
          <w:iCs/>
        </w:rPr>
        <w:t>old</w:t>
      </w:r>
      <w:r w:rsidR="00E86526" w:rsidRPr="002A3910">
        <w:t xml:space="preserve"> </w:t>
      </w:r>
      <w:r w:rsidR="009C6213" w:rsidRPr="002A3910">
        <w:rPr>
          <w:b/>
        </w:rPr>
        <w:t>KILL</w:t>
      </w:r>
      <w:r w:rsidR="00E86526" w:rsidRPr="002A3910">
        <w:t xml:space="preserve"> logic and of cross-referencing existing data (</w:t>
      </w:r>
      <w:r w:rsidR="00D03162" w:rsidRPr="002A3910">
        <w:t>i.e.</w:t>
      </w:r>
      <w:r w:rsidR="00E86526" w:rsidRPr="002A3910">
        <w:t>,</w:t>
      </w:r>
      <w:r w:rsidR="00D03162" w:rsidRPr="002A3910">
        <w:t> </w:t>
      </w:r>
      <w:r w:rsidR="00E86526" w:rsidRPr="002A3910">
        <w:t xml:space="preserve">of running the </w:t>
      </w:r>
      <w:r w:rsidR="009C6213" w:rsidRPr="002A3910">
        <w:rPr>
          <w:b/>
        </w:rPr>
        <w:t>SET</w:t>
      </w:r>
      <w:r w:rsidR="00E86526" w:rsidRPr="002A3910">
        <w:t xml:space="preserve"> logic).</w:t>
      </w:r>
    </w:p>
    <w:p w14:paraId="5095205B" w14:textId="77777777" w:rsidR="00CF6B89" w:rsidRPr="002A3910" w:rsidRDefault="00E86526" w:rsidP="009F1172">
      <w:pPr>
        <w:pStyle w:val="BodyText"/>
        <w:keepNext/>
        <w:keepLines/>
      </w:pPr>
      <w:r w:rsidRPr="002A3910">
        <w:t xml:space="preserve">For </w:t>
      </w:r>
      <w:r w:rsidRPr="002A3910">
        <w:rPr>
          <w:rStyle w:val="Emphasis"/>
          <w:iCs/>
        </w:rPr>
        <w:t>all</w:t>
      </w:r>
      <w:r w:rsidRPr="002A3910">
        <w:t xml:space="preserve"> types of cross-references, you can describe the cross-reference in the DESCRIPTION field and enter a free text message in the NO-DELETION field. </w:t>
      </w:r>
      <w:r w:rsidR="00CF6B89" w:rsidRPr="002A3910">
        <w:t>To make a cross-reference uneditable, enter a</w:t>
      </w:r>
      <w:r w:rsidRPr="002A3910">
        <w:t xml:space="preserve"> message in the NO-DELETION field</w:t>
      </w:r>
      <w:r w:rsidR="00CF6B89" w:rsidRPr="002A3910">
        <w:t>; it</w:t>
      </w:r>
      <w:r w:rsidRPr="002A3910">
        <w:t xml:space="preserve"> should be a </w:t>
      </w:r>
      <w:r w:rsidR="00084217" w:rsidRPr="002A3910">
        <w:t>“</w:t>
      </w:r>
      <w:r w:rsidRPr="002A3910">
        <w:rPr>
          <w:i/>
        </w:rPr>
        <w:t>do</w:t>
      </w:r>
      <w:r w:rsidR="004464E3" w:rsidRPr="002A3910">
        <w:rPr>
          <w:i/>
        </w:rPr>
        <w:t xml:space="preserve"> </w:t>
      </w:r>
      <w:r w:rsidRPr="002A3910">
        <w:rPr>
          <w:i/>
        </w:rPr>
        <w:t>n</w:t>
      </w:r>
      <w:r w:rsidR="004464E3" w:rsidRPr="002A3910">
        <w:rPr>
          <w:i/>
        </w:rPr>
        <w:t>o</w:t>
      </w:r>
      <w:r w:rsidRPr="002A3910">
        <w:rPr>
          <w:i/>
        </w:rPr>
        <w:t>t-delete-me</w:t>
      </w:r>
      <w:r w:rsidR="00084217" w:rsidRPr="002A3910">
        <w:t>”</w:t>
      </w:r>
      <w:r w:rsidRPr="002A3910">
        <w:t xml:space="preserve"> type of warning</w:t>
      </w:r>
      <w:r w:rsidR="004464E3" w:rsidRPr="002A3910">
        <w:t>,</w:t>
      </w:r>
      <w:r w:rsidRPr="002A3910">
        <w:t xml:space="preserve"> since the message entered is displayed under the type of cross-reference prompt presented to someone inquiring about deleting or attempting to delete the cross-reference. For </w:t>
      </w:r>
      <w:r w:rsidR="00BB31CB" w:rsidRPr="002A3910">
        <w:t xml:space="preserve">example, </w:t>
      </w:r>
      <w:r w:rsidR="00CF6B89" w:rsidRPr="002A3910">
        <w:t>possible messages could be:</w:t>
      </w:r>
    </w:p>
    <w:p w14:paraId="040716FB" w14:textId="77777777" w:rsidR="00CF6B89" w:rsidRPr="002A3910" w:rsidRDefault="00084217" w:rsidP="000E062C">
      <w:pPr>
        <w:pStyle w:val="ListBullet"/>
        <w:keepNext/>
        <w:keepLines/>
      </w:pPr>
      <w:r w:rsidRPr="002A3910">
        <w:t>“</w:t>
      </w:r>
      <w:r w:rsidR="00BB31CB" w:rsidRPr="002A3910">
        <w:rPr>
          <w:i/>
        </w:rPr>
        <w:t>PLEASE</w:t>
      </w:r>
      <w:r w:rsidR="00E86526" w:rsidRPr="002A3910">
        <w:rPr>
          <w:i/>
        </w:rPr>
        <w:t xml:space="preserve"> DO</w:t>
      </w:r>
      <w:r w:rsidR="00D03162" w:rsidRPr="002A3910">
        <w:rPr>
          <w:i/>
        </w:rPr>
        <w:t xml:space="preserve"> </w:t>
      </w:r>
      <w:r w:rsidR="00E86526" w:rsidRPr="002A3910">
        <w:rPr>
          <w:i/>
        </w:rPr>
        <w:t>N</w:t>
      </w:r>
      <w:r w:rsidR="00D03162" w:rsidRPr="002A3910">
        <w:rPr>
          <w:i/>
        </w:rPr>
        <w:t>O</w:t>
      </w:r>
      <w:r w:rsidR="00E86526" w:rsidRPr="002A3910">
        <w:rPr>
          <w:i/>
        </w:rPr>
        <w:t>T DELETE THIS</w:t>
      </w:r>
      <w:r w:rsidRPr="002A3910">
        <w:t>”</w:t>
      </w:r>
    </w:p>
    <w:p w14:paraId="1F095F72" w14:textId="77777777" w:rsidR="00E86526" w:rsidRPr="002A3910" w:rsidRDefault="00084217" w:rsidP="00CF6B89">
      <w:pPr>
        <w:pStyle w:val="ListBullet"/>
      </w:pPr>
      <w:r w:rsidRPr="002A3910">
        <w:t>“</w:t>
      </w:r>
      <w:r w:rsidR="00CF6B89" w:rsidRPr="002A3910">
        <w:rPr>
          <w:i/>
        </w:rPr>
        <w:t>This field should not be deleted.</w:t>
      </w:r>
      <w:r w:rsidRPr="002A3910">
        <w:t>”</w:t>
      </w:r>
    </w:p>
    <w:p w14:paraId="6937AE52" w14:textId="77777777" w:rsidR="00265664" w:rsidRPr="002A3910" w:rsidRDefault="00265664" w:rsidP="00265664">
      <w:pPr>
        <w:pStyle w:val="BodyText6"/>
      </w:pPr>
    </w:p>
    <w:p w14:paraId="459F5E19" w14:textId="311E0F24" w:rsidR="00E86526" w:rsidRPr="002A3910" w:rsidRDefault="00E86526" w:rsidP="009F1172">
      <w:pPr>
        <w:pStyle w:val="BodyText"/>
      </w:pPr>
      <w:r w:rsidRPr="002A3910">
        <w:t xml:space="preserve">The NO-DELETION field </w:t>
      </w:r>
      <w:r w:rsidR="00945EC4" w:rsidRPr="002A3910">
        <w:rPr>
          <w:rStyle w:val="Emphasis"/>
          <w:iCs/>
        </w:rPr>
        <w:t>must</w:t>
      </w:r>
      <w:r w:rsidRPr="002A3910">
        <w:t xml:space="preserve"> be </w:t>
      </w:r>
      <w:r w:rsidR="00D8177D" w:rsidRPr="002A3910">
        <w:rPr>
          <w:b/>
        </w:rPr>
        <w:t>NULL</w:t>
      </w:r>
      <w:r w:rsidRPr="002A3910">
        <w:t xml:space="preserve"> </w:t>
      </w:r>
      <w:r w:rsidRPr="002A3910">
        <w:rPr>
          <w:i/>
        </w:rPr>
        <w:t>before</w:t>
      </w:r>
      <w:r w:rsidRPr="002A3910">
        <w:t xml:space="preserve"> the cross-reference can be deleted.</w:t>
      </w:r>
    </w:p>
    <w:p w14:paraId="0DE9BC14" w14:textId="77777777" w:rsidR="00E86526" w:rsidRPr="002A3910" w:rsidRDefault="00E86526" w:rsidP="007D0E14">
      <w:pPr>
        <w:pStyle w:val="Heading2"/>
        <w:rPr>
          <w:noProof w:val="0"/>
        </w:rPr>
      </w:pPr>
      <w:bookmarkStart w:id="2349" w:name="_Toc159569035"/>
      <w:r w:rsidRPr="002A3910">
        <w:rPr>
          <w:noProof w:val="0"/>
        </w:rPr>
        <w:t>Executable Help</w:t>
      </w:r>
      <w:bookmarkEnd w:id="2349"/>
    </w:p>
    <w:p w14:paraId="5AE0FA52" w14:textId="77777777" w:rsidR="00E86526" w:rsidRPr="002A3910" w:rsidRDefault="007869D8" w:rsidP="009F1172">
      <w:pPr>
        <w:pStyle w:val="BodyText"/>
      </w:pPr>
      <w:r w:rsidRPr="002A3910">
        <w:fldChar w:fldCharType="begin"/>
      </w:r>
      <w:r w:rsidR="00F90A3A" w:rsidRPr="002A3910">
        <w:instrText>xe "Advanced File Definition:Executable Help"</w:instrText>
      </w:r>
      <w:r w:rsidRPr="002A3910">
        <w:fldChar w:fldCharType="end"/>
      </w:r>
      <w:r w:rsidRPr="002A3910">
        <w:fldChar w:fldCharType="begin"/>
      </w:r>
      <w:r w:rsidR="00F90A3A" w:rsidRPr="002A3910">
        <w:instrText>xe "Executable Help:Advanced File Definition"</w:instrText>
      </w:r>
      <w:r w:rsidRPr="002A3910">
        <w:fldChar w:fldCharType="end"/>
      </w:r>
      <w:r w:rsidR="00E86526" w:rsidRPr="002A3910">
        <w:t>In addition to placing online help in a field</w:t>
      </w:r>
      <w:r w:rsidR="00084217" w:rsidRPr="002A3910">
        <w:t>’</w:t>
      </w:r>
      <w:r w:rsidR="00E86526" w:rsidRPr="002A3910">
        <w:t>s HELP PROMPT and DESCRIPTION attributes, you can enter EXECUTABLE HELP if you have programmer access. When defining a field</w:t>
      </w:r>
      <w:r w:rsidR="00084217" w:rsidRPr="002A3910">
        <w:t>’</w:t>
      </w:r>
      <w:r w:rsidR="00E86526" w:rsidRPr="002A3910">
        <w:t xml:space="preserve">s attributes using the </w:t>
      </w:r>
      <w:r w:rsidR="00E86526" w:rsidRPr="002A3910">
        <w:rPr>
          <w:b/>
          <w:bCs/>
        </w:rPr>
        <w:t>Modify File Attributes</w:t>
      </w:r>
      <w:r w:rsidR="00294447" w:rsidRPr="002A3910">
        <w:fldChar w:fldCharType="begin"/>
      </w:r>
      <w:r w:rsidR="00294447" w:rsidRPr="002A3910">
        <w:instrText>xe "Modify File Attributes Option"</w:instrText>
      </w:r>
      <w:r w:rsidR="00294447" w:rsidRPr="002A3910">
        <w:fldChar w:fldCharType="end"/>
      </w:r>
      <w:r w:rsidR="00294447" w:rsidRPr="002A3910">
        <w:fldChar w:fldCharType="begin"/>
      </w:r>
      <w:r w:rsidR="00294447" w:rsidRPr="002A3910">
        <w:instrText>xe "Options:Modify File Attributes"</w:instrText>
      </w:r>
      <w:r w:rsidR="00294447" w:rsidRPr="002A3910">
        <w:fldChar w:fldCharType="end"/>
      </w:r>
      <w:r w:rsidR="00294447" w:rsidRPr="002A3910">
        <w:t xml:space="preserve"> [DIMODIFY</w:t>
      </w:r>
      <w:r w:rsidR="00294447" w:rsidRPr="002A3910">
        <w:fldChar w:fldCharType="begin"/>
      </w:r>
      <w:r w:rsidR="00294447" w:rsidRPr="002A3910">
        <w:instrText>xe "DIMODIFY Option"</w:instrText>
      </w:r>
      <w:r w:rsidR="00294447" w:rsidRPr="002A3910">
        <w:fldChar w:fldCharType="end"/>
      </w:r>
      <w:r w:rsidR="00294447" w:rsidRPr="002A3910">
        <w:fldChar w:fldCharType="begin"/>
      </w:r>
      <w:r w:rsidR="00294447" w:rsidRPr="002A3910">
        <w:instrText>xe "Options:DIMODIFY"</w:instrText>
      </w:r>
      <w:r w:rsidR="00294447" w:rsidRPr="002A3910">
        <w:fldChar w:fldCharType="end"/>
      </w:r>
      <w:r w:rsidR="00294447" w:rsidRPr="002A3910">
        <w:t>]</w:t>
      </w:r>
      <w:r w:rsidR="00E86526" w:rsidRPr="002A3910">
        <w:t xml:space="preserve"> option, you receive the </w:t>
      </w:r>
      <w:r w:rsidR="00084217" w:rsidRPr="002A3910">
        <w:t>“</w:t>
      </w:r>
      <w:r w:rsidR="00777FC0" w:rsidRPr="002A3910">
        <w:t>E</w:t>
      </w:r>
      <w:r w:rsidR="00E86526" w:rsidRPr="002A3910">
        <w:t xml:space="preserve">XECUTABLE </w:t>
      </w:r>
      <w:r w:rsidR="00084217" w:rsidRPr="002A3910">
        <w:t>‘</w:t>
      </w:r>
      <w:r w:rsidR="00E86526" w:rsidRPr="002A3910">
        <w:t>HELP</w:t>
      </w:r>
      <w:r w:rsidR="00084217" w:rsidRPr="002A3910">
        <w:t>’</w:t>
      </w:r>
      <w:r w:rsidR="00E86526" w:rsidRPr="002A3910">
        <w:t>:</w:t>
      </w:r>
      <w:r w:rsidR="00084217" w:rsidRPr="002A3910">
        <w:t>”</w:t>
      </w:r>
      <w:r w:rsidR="00E86526" w:rsidRPr="002A3910">
        <w:t xml:space="preserve"> prompt. Here</w:t>
      </w:r>
      <w:r w:rsidR="00E938CB" w:rsidRPr="002A3910">
        <w:t>,</w:t>
      </w:r>
      <w:r w:rsidR="00E86526" w:rsidRPr="002A3910">
        <w:t xml:space="preserve"> you can enter M code that </w:t>
      </w:r>
      <w:r w:rsidR="00E938CB" w:rsidRPr="002A3910">
        <w:t>is</w:t>
      </w:r>
      <w:r w:rsidR="00E86526" w:rsidRPr="002A3910">
        <w:t xml:space="preserve"> executed when the user requests help while editing data in the field. If the user enters one question mark, the code is executed </w:t>
      </w:r>
      <w:r w:rsidR="00E86526" w:rsidRPr="002A3910">
        <w:rPr>
          <w:i/>
        </w:rPr>
        <w:t>after</w:t>
      </w:r>
      <w:r w:rsidR="00E86526" w:rsidRPr="002A3910">
        <w:t xml:space="preserve"> the help prompt is displayed. With two question marks, it is executed </w:t>
      </w:r>
      <w:r w:rsidR="00E86526" w:rsidRPr="002A3910">
        <w:rPr>
          <w:i/>
        </w:rPr>
        <w:t>before</w:t>
      </w:r>
      <w:r w:rsidR="00E86526" w:rsidRPr="002A3910">
        <w:t xml:space="preserve"> the field</w:t>
      </w:r>
      <w:r w:rsidR="00084217" w:rsidRPr="002A3910">
        <w:t>’</w:t>
      </w:r>
      <w:r w:rsidR="00E86526" w:rsidRPr="002A3910">
        <w:t>s description is displayed.</w:t>
      </w:r>
    </w:p>
    <w:p w14:paraId="03EFF854" w14:textId="18275C41" w:rsidR="00B13485" w:rsidRPr="002A3910" w:rsidRDefault="00B13485" w:rsidP="00265664">
      <w:pPr>
        <w:pStyle w:val="BodyText6"/>
      </w:pPr>
    </w:p>
    <w:p w14:paraId="390AE2A2" w14:textId="71A54374" w:rsidR="00265664" w:rsidRPr="002A3910" w:rsidRDefault="00265664" w:rsidP="00B13485">
      <w:pPr>
        <w:pStyle w:val="BodyText"/>
      </w:pPr>
    </w:p>
    <w:p w14:paraId="7F9A2958" w14:textId="77777777" w:rsidR="00E86526" w:rsidRPr="002A3910" w:rsidRDefault="008A5EC7" w:rsidP="005769E4">
      <w:pPr>
        <w:pStyle w:val="Heading1"/>
      </w:pPr>
      <w:bookmarkStart w:id="2350" w:name="_Ref432070946"/>
      <w:bookmarkStart w:id="2351" w:name="_Ref491244533"/>
      <w:bookmarkStart w:id="2352" w:name="_Toc159569036"/>
      <w:r w:rsidRPr="002A3910">
        <w:t>Trigger Cross-R</w:t>
      </w:r>
      <w:r w:rsidR="00E86526" w:rsidRPr="002A3910">
        <w:t>eferences</w:t>
      </w:r>
      <w:bookmarkEnd w:id="2350"/>
      <w:bookmarkEnd w:id="2351"/>
      <w:bookmarkEnd w:id="2352"/>
    </w:p>
    <w:p w14:paraId="5831170B" w14:textId="77777777" w:rsidR="00E86526" w:rsidRPr="002A3910" w:rsidRDefault="00E86526" w:rsidP="007D0E14">
      <w:pPr>
        <w:pStyle w:val="Heading2"/>
        <w:rPr>
          <w:noProof w:val="0"/>
        </w:rPr>
      </w:pPr>
      <w:bookmarkStart w:id="2353" w:name="_Toc159569037"/>
      <w:r w:rsidRPr="002A3910">
        <w:rPr>
          <w:noProof w:val="0"/>
        </w:rPr>
        <w:t>Introduction</w:t>
      </w:r>
      <w:bookmarkEnd w:id="2353"/>
    </w:p>
    <w:p w14:paraId="6E4DE76C" w14:textId="674B7B64" w:rsidR="00E86526" w:rsidRPr="002A3910" w:rsidRDefault="007869D8" w:rsidP="00087146">
      <w:pPr>
        <w:pStyle w:val="BodyText"/>
        <w:keepNext/>
        <w:keepLines/>
      </w:pPr>
      <w:r w:rsidRPr="002A3910">
        <w:fldChar w:fldCharType="begin"/>
      </w:r>
      <w:r w:rsidR="000E3EC8" w:rsidRPr="002A3910">
        <w:instrText>xe "Triggers:Cross-references"</w:instrText>
      </w:r>
      <w:r w:rsidRPr="002A3910">
        <w:fldChar w:fldCharType="end"/>
      </w:r>
      <w:r w:rsidRPr="002A3910">
        <w:fldChar w:fldCharType="begin"/>
      </w:r>
      <w:r w:rsidR="000E3EC8" w:rsidRPr="002A3910">
        <w:instrText>xe "Cross-references:Trigger"</w:instrText>
      </w:r>
      <w:r w:rsidRPr="002A3910">
        <w:fldChar w:fldCharType="end"/>
      </w:r>
      <w:r w:rsidRPr="002A3910">
        <w:fldChar w:fldCharType="begin"/>
      </w:r>
      <w:r w:rsidR="000E3EC8" w:rsidRPr="002A3910">
        <w:instrText>xe "Triggers:Cross-references:Introduction"</w:instrText>
      </w:r>
      <w:r w:rsidRPr="002A3910">
        <w:fldChar w:fldCharType="end"/>
      </w:r>
      <w:r w:rsidRPr="002A3910">
        <w:fldChar w:fldCharType="begin"/>
      </w:r>
      <w:r w:rsidR="000E3EC8" w:rsidRPr="002A3910">
        <w:instrText>xe "Introduction:Trigger Cross-references"</w:instrText>
      </w:r>
      <w:r w:rsidRPr="002A3910">
        <w:fldChar w:fldCharType="end"/>
      </w:r>
      <w:r w:rsidR="00E86526" w:rsidRPr="002A3910">
        <w:t xml:space="preserve">A trigger causes something else to happen. In VA FileMan, you can set up a trigger so that the entry of data in one field automatically updates a second field value. Since a trigger is considered a type of cross-reference on the field for which data is entered, a trigger is logically created under the </w:t>
      </w:r>
      <w:r w:rsidR="008A229C" w:rsidRPr="002A3910">
        <w:rPr>
          <w:b/>
          <w:bCs/>
        </w:rPr>
        <w:t>Cross-Reference A Field</w:t>
      </w:r>
      <w:r w:rsidR="00294447" w:rsidRPr="002A3910">
        <w:fldChar w:fldCharType="begin"/>
      </w:r>
      <w:r w:rsidR="00294447" w:rsidRPr="002A3910">
        <w:instrText>xe "Cross-Reference A Field Option"</w:instrText>
      </w:r>
      <w:r w:rsidR="00294447" w:rsidRPr="002A3910">
        <w:fldChar w:fldCharType="end"/>
      </w:r>
      <w:r w:rsidR="00294447" w:rsidRPr="002A3910">
        <w:fldChar w:fldCharType="begin"/>
      </w:r>
      <w:r w:rsidR="00294447" w:rsidRPr="002A3910">
        <w:instrText>xe "Options:Cross-Reference A Field"</w:instrText>
      </w:r>
      <w:r w:rsidR="00294447" w:rsidRPr="002A3910">
        <w:fldChar w:fldCharType="end"/>
      </w:r>
      <w:r w:rsidR="0021308F" w:rsidRPr="002A3910">
        <w:t>[DIXREF</w:t>
      </w:r>
      <w:r w:rsidR="0021308F" w:rsidRPr="002A3910">
        <w:fldChar w:fldCharType="begin"/>
      </w:r>
      <w:r w:rsidR="0021308F" w:rsidRPr="002A3910">
        <w:instrText>xe "DIXREF Option"</w:instrText>
      </w:r>
      <w:r w:rsidR="0021308F" w:rsidRPr="002A3910">
        <w:fldChar w:fldCharType="end"/>
      </w:r>
      <w:r w:rsidR="0021308F" w:rsidRPr="002A3910">
        <w:fldChar w:fldCharType="begin"/>
      </w:r>
      <w:r w:rsidR="0021308F" w:rsidRPr="002A3910">
        <w:instrText>xe "Options:DIXREF"</w:instrText>
      </w:r>
      <w:r w:rsidR="0021308F" w:rsidRPr="002A3910">
        <w:fldChar w:fldCharType="end"/>
      </w:r>
      <w:r w:rsidR="0021308F" w:rsidRPr="002A3910">
        <w:t>]</w:t>
      </w:r>
      <w:r w:rsidR="008A229C" w:rsidRPr="002A3910">
        <w:t xml:space="preserve"> option located </w:t>
      </w:r>
      <w:r w:rsidR="002C7029" w:rsidRPr="002A3910">
        <w:t xml:space="preserve">on the </w:t>
      </w:r>
      <w:r w:rsidR="002C7029" w:rsidRPr="002A3910">
        <w:rPr>
          <w:b/>
          <w:bCs/>
        </w:rPr>
        <w:t>Utility Functions</w:t>
      </w:r>
      <w:r w:rsidR="0021308F" w:rsidRPr="002A3910">
        <w:fldChar w:fldCharType="begin"/>
      </w:r>
      <w:r w:rsidR="0021308F" w:rsidRPr="002A3910">
        <w:instrText>xe "Utility Functions Menu"</w:instrText>
      </w:r>
      <w:r w:rsidR="0021308F" w:rsidRPr="002A3910">
        <w:fldChar w:fldCharType="end"/>
      </w:r>
      <w:r w:rsidR="0021308F" w:rsidRPr="002A3910">
        <w:fldChar w:fldCharType="begin"/>
      </w:r>
      <w:r w:rsidR="0021308F" w:rsidRPr="002A3910">
        <w:instrText>xe "Menus:Utility Functions"</w:instrText>
      </w:r>
      <w:r w:rsidR="0021308F" w:rsidRPr="002A3910">
        <w:fldChar w:fldCharType="end"/>
      </w:r>
      <w:r w:rsidR="0021308F" w:rsidRPr="002A3910">
        <w:fldChar w:fldCharType="begin"/>
      </w:r>
      <w:r w:rsidR="0021308F" w:rsidRPr="002A3910">
        <w:instrText>xe "Options:Utility Functions"</w:instrText>
      </w:r>
      <w:r w:rsidR="0021308F" w:rsidRPr="002A3910">
        <w:fldChar w:fldCharType="end"/>
      </w:r>
      <w:r w:rsidR="0021308F" w:rsidRPr="002A3910">
        <w:t xml:space="preserve"> [DIUTILITY</w:t>
      </w:r>
      <w:r w:rsidR="0021308F" w:rsidRPr="002A3910">
        <w:fldChar w:fldCharType="begin"/>
      </w:r>
      <w:r w:rsidR="0021308F" w:rsidRPr="002A3910">
        <w:instrText>xe "DIUTILITY Menu"</w:instrText>
      </w:r>
      <w:r w:rsidR="0021308F" w:rsidRPr="002A3910">
        <w:fldChar w:fldCharType="end"/>
      </w:r>
      <w:r w:rsidR="0021308F" w:rsidRPr="002A3910">
        <w:fldChar w:fldCharType="begin"/>
      </w:r>
      <w:r w:rsidR="0021308F" w:rsidRPr="002A3910">
        <w:instrText>xe "Menus:DIUTILITY"</w:instrText>
      </w:r>
      <w:r w:rsidR="0021308F" w:rsidRPr="002A3910">
        <w:fldChar w:fldCharType="end"/>
      </w:r>
      <w:r w:rsidR="0021308F" w:rsidRPr="002A3910">
        <w:fldChar w:fldCharType="begin"/>
      </w:r>
      <w:r w:rsidR="0021308F" w:rsidRPr="002A3910">
        <w:instrText>xe "Options:DIUTILITY"</w:instrText>
      </w:r>
      <w:r w:rsidR="0021308F" w:rsidRPr="002A3910">
        <w:fldChar w:fldCharType="end"/>
      </w:r>
      <w:r w:rsidR="0021308F" w:rsidRPr="002A3910">
        <w:t>]</w:t>
      </w:r>
      <w:r w:rsidR="002C7029" w:rsidRPr="002A3910">
        <w:t xml:space="preserve"> menu.</w:t>
      </w:r>
    </w:p>
    <w:p w14:paraId="3DB3FFB0" w14:textId="77777777" w:rsidR="00E86526" w:rsidRPr="002A3910" w:rsidRDefault="00E86526" w:rsidP="00087146">
      <w:pPr>
        <w:pStyle w:val="BodyText"/>
        <w:keepNext/>
        <w:keepLines/>
      </w:pPr>
      <w:r w:rsidRPr="002A3910">
        <w:t xml:space="preserve">To understand how a trigger is set up, you </w:t>
      </w:r>
      <w:r w:rsidR="00945EC4" w:rsidRPr="002A3910">
        <w:rPr>
          <w:rStyle w:val="Emphasis"/>
          <w:iCs/>
        </w:rPr>
        <w:t>must</w:t>
      </w:r>
      <w:r w:rsidRPr="002A3910">
        <w:t xml:space="preserve"> first understand that every cross-reference specification describes both:</w:t>
      </w:r>
    </w:p>
    <w:p w14:paraId="3D64DAAE" w14:textId="77777777" w:rsidR="00E86526" w:rsidRPr="002A3910" w:rsidRDefault="00087146" w:rsidP="00087146">
      <w:pPr>
        <w:pStyle w:val="ListBullet"/>
        <w:keepNext/>
        <w:keepLines/>
      </w:pPr>
      <w:r w:rsidRPr="002A3910">
        <w:t>W</w:t>
      </w:r>
      <w:r w:rsidR="00E86526" w:rsidRPr="002A3910">
        <w:t>hat happens when a new value is entered, either initially or when an existing value is changed (</w:t>
      </w:r>
      <w:r w:rsidRPr="002A3910">
        <w:rPr>
          <w:b/>
        </w:rPr>
        <w:t>SET</w:t>
      </w:r>
      <w:r w:rsidR="00E86526" w:rsidRPr="002A3910">
        <w:t xml:space="preserve"> logic)</w:t>
      </w:r>
      <w:r w:rsidRPr="002A3910">
        <w:t>.</w:t>
      </w:r>
    </w:p>
    <w:p w14:paraId="61261396" w14:textId="708AEB60" w:rsidR="00E86526" w:rsidRPr="002A3910" w:rsidRDefault="00087146" w:rsidP="00087146">
      <w:pPr>
        <w:pStyle w:val="ListBullet"/>
      </w:pPr>
      <w:r w:rsidRPr="002A3910">
        <w:t>W</w:t>
      </w:r>
      <w:r w:rsidR="00E86526" w:rsidRPr="002A3910">
        <w:t>hat happens when an old v</w:t>
      </w:r>
      <w:r w:rsidRPr="002A3910">
        <w:t>alue is changed or deleted (</w:t>
      </w:r>
      <w:r w:rsidRPr="002A3910">
        <w:rPr>
          <w:b/>
        </w:rPr>
        <w:t>KILL</w:t>
      </w:r>
      <w:r w:rsidR="00E86526" w:rsidRPr="002A3910">
        <w:t xml:space="preserve"> logic)</w:t>
      </w:r>
      <w:r w:rsidR="00517888" w:rsidRPr="002A3910">
        <w:t>.</w:t>
      </w:r>
    </w:p>
    <w:p w14:paraId="59038D2C" w14:textId="77777777" w:rsidR="00265664" w:rsidRPr="002A3910" w:rsidRDefault="00265664" w:rsidP="00265664">
      <w:pPr>
        <w:pStyle w:val="BodyText6"/>
      </w:pPr>
    </w:p>
    <w:p w14:paraId="0CCA3B2F" w14:textId="480A9504" w:rsidR="00E86526" w:rsidRPr="002A3910" w:rsidRDefault="00E86526" w:rsidP="00087146">
      <w:pPr>
        <w:pStyle w:val="BodyText"/>
        <w:keepNext/>
        <w:keepLines/>
      </w:pPr>
      <w:r w:rsidRPr="002A3910">
        <w:t xml:space="preserve">In other words, when patient </w:t>
      </w:r>
      <w:r w:rsidR="00623794" w:rsidRPr="002A3910">
        <w:t>FMPATIENT,ONE</w:t>
      </w:r>
      <w:r w:rsidRPr="002A3910">
        <w:t xml:space="preserve"> is first entered into a file of patients, a </w:t>
      </w:r>
      <w:r w:rsidR="00623794" w:rsidRPr="002A3910">
        <w:t>FMPATIENT,ONE</w:t>
      </w:r>
      <w:r w:rsidRPr="002A3910">
        <w:t xml:space="preserve"> regular cross-reference on the name is built (and nothing is deleted). Then, when this name is edited (changed) to be </w:t>
      </w:r>
      <w:r w:rsidR="00623794" w:rsidRPr="002A3910">
        <w:t>FMPATIENT,TWO</w:t>
      </w:r>
      <w:r w:rsidRPr="002A3910">
        <w:t xml:space="preserve"> Q</w:t>
      </w:r>
      <w:r w:rsidR="000D2E6A" w:rsidRPr="002A3910">
        <w:t xml:space="preserve">, the following </w:t>
      </w:r>
      <w:r w:rsidRPr="002A3910">
        <w:t>two things happen:</w:t>
      </w:r>
    </w:p>
    <w:p w14:paraId="454D3DCF" w14:textId="77777777" w:rsidR="00E86526" w:rsidRPr="002A3910" w:rsidRDefault="00DF0F7E" w:rsidP="00087146">
      <w:pPr>
        <w:pStyle w:val="ListBullet"/>
        <w:keepNext/>
        <w:keepLines/>
      </w:pPr>
      <w:r w:rsidRPr="002A3910">
        <w:t>T</w:t>
      </w:r>
      <w:r w:rsidR="00E86526" w:rsidRPr="002A3910">
        <w:t xml:space="preserve">he </w:t>
      </w:r>
      <w:r w:rsidR="00623794" w:rsidRPr="002A3910">
        <w:t>FMPATIENT,ONE</w:t>
      </w:r>
      <w:r w:rsidR="00E86526" w:rsidRPr="002A3910">
        <w:t xml:space="preserve"> regular cross-reference is deleted</w:t>
      </w:r>
      <w:r w:rsidR="000D2E6A" w:rsidRPr="002A3910">
        <w:t>.</w:t>
      </w:r>
    </w:p>
    <w:p w14:paraId="3F490FD5" w14:textId="77777777" w:rsidR="00E86526" w:rsidRPr="002A3910" w:rsidRDefault="00DF0F7E" w:rsidP="00DF0F7E">
      <w:pPr>
        <w:pStyle w:val="ListBullet"/>
      </w:pPr>
      <w:r w:rsidRPr="002A3910">
        <w:t>An</w:t>
      </w:r>
      <w:r w:rsidR="00E86526" w:rsidRPr="002A3910">
        <w:t xml:space="preserve"> </w:t>
      </w:r>
      <w:r w:rsidR="00623794" w:rsidRPr="002A3910">
        <w:t>FMPATIENT,TWO</w:t>
      </w:r>
      <w:r w:rsidR="00E86526" w:rsidRPr="002A3910">
        <w:t xml:space="preserve"> Q regular cross-reference is created</w:t>
      </w:r>
      <w:r w:rsidR="000D2E6A" w:rsidRPr="002A3910">
        <w:t>.</w:t>
      </w:r>
    </w:p>
    <w:p w14:paraId="0CF30F27" w14:textId="77777777" w:rsidR="00265664" w:rsidRPr="002A3910" w:rsidRDefault="00265664" w:rsidP="00265664">
      <w:pPr>
        <w:pStyle w:val="BodyText6"/>
      </w:pPr>
    </w:p>
    <w:p w14:paraId="70F12BDA" w14:textId="784BBF33" w:rsidR="00E86526" w:rsidRPr="002A3910" w:rsidRDefault="00E86526" w:rsidP="00087146">
      <w:pPr>
        <w:pStyle w:val="BodyText"/>
      </w:pPr>
      <w:r w:rsidRPr="002A3910">
        <w:t xml:space="preserve">Finally, when this patient is deleted from the file, the </w:t>
      </w:r>
      <w:r w:rsidR="00623794" w:rsidRPr="002A3910">
        <w:t>FMPATIENT,TWO</w:t>
      </w:r>
      <w:r w:rsidRPr="002A3910">
        <w:t xml:space="preserve"> Q cross-reference is deleted (and none is created).</w:t>
      </w:r>
    </w:p>
    <w:p w14:paraId="6F2C435A" w14:textId="77777777" w:rsidR="00E86526" w:rsidRPr="002A3910" w:rsidRDefault="00E86526" w:rsidP="00087146">
      <w:pPr>
        <w:pStyle w:val="BodyText"/>
      </w:pPr>
      <w:r w:rsidRPr="002A3910">
        <w:t xml:space="preserve">When you are using the </w:t>
      </w:r>
      <w:r w:rsidR="001640AC" w:rsidRPr="002A3910">
        <w:rPr>
          <w:b/>
          <w:bCs/>
        </w:rPr>
        <w:t>Cross-Reference A Field</w:t>
      </w:r>
      <w:r w:rsidR="0021308F" w:rsidRPr="002A3910">
        <w:fldChar w:fldCharType="begin"/>
      </w:r>
      <w:r w:rsidR="0021308F" w:rsidRPr="002A3910">
        <w:instrText>xe "Cross-Reference A Field Option"</w:instrText>
      </w:r>
      <w:r w:rsidR="0021308F" w:rsidRPr="002A3910">
        <w:fldChar w:fldCharType="end"/>
      </w:r>
      <w:r w:rsidR="0021308F" w:rsidRPr="002A3910">
        <w:fldChar w:fldCharType="begin"/>
      </w:r>
      <w:r w:rsidR="0021308F" w:rsidRPr="002A3910">
        <w:instrText>xe "Options:Cross-Reference A Field"</w:instrText>
      </w:r>
      <w:r w:rsidR="0021308F" w:rsidRPr="002A3910">
        <w:fldChar w:fldCharType="end"/>
      </w:r>
      <w:r w:rsidR="0021308F" w:rsidRPr="002A3910">
        <w:t xml:space="preserve"> [DIXREF</w:t>
      </w:r>
      <w:r w:rsidR="0021308F" w:rsidRPr="002A3910">
        <w:fldChar w:fldCharType="begin"/>
      </w:r>
      <w:r w:rsidR="0021308F" w:rsidRPr="002A3910">
        <w:instrText>xe "DIXREF Option"</w:instrText>
      </w:r>
      <w:r w:rsidR="0021308F" w:rsidRPr="002A3910">
        <w:fldChar w:fldCharType="end"/>
      </w:r>
      <w:r w:rsidR="0021308F" w:rsidRPr="002A3910">
        <w:fldChar w:fldCharType="begin"/>
      </w:r>
      <w:r w:rsidR="0021308F" w:rsidRPr="002A3910">
        <w:instrText>xe "Options:DIXREF"</w:instrText>
      </w:r>
      <w:r w:rsidR="0021308F" w:rsidRPr="002A3910">
        <w:fldChar w:fldCharType="end"/>
      </w:r>
      <w:r w:rsidR="0021308F" w:rsidRPr="002A3910">
        <w:t>]</w:t>
      </w:r>
      <w:r w:rsidR="001640AC" w:rsidRPr="002A3910">
        <w:t xml:space="preserve"> option</w:t>
      </w:r>
      <w:r w:rsidRPr="002A3910">
        <w:t xml:space="preserve"> and you specify a trigger, you </w:t>
      </w:r>
      <w:r w:rsidR="00945EC4" w:rsidRPr="002A3910">
        <w:rPr>
          <w:rStyle w:val="Emphasis"/>
          <w:iCs/>
        </w:rPr>
        <w:t>must</w:t>
      </w:r>
      <w:r w:rsidRPr="002A3910">
        <w:t xml:space="preserve"> identify both what happens when a new field value is entered (either initially or through an edit on an existing value) and when an old value is changed or deleted.</w:t>
      </w:r>
    </w:p>
    <w:p w14:paraId="1020C8F6" w14:textId="77777777" w:rsidR="00E86526" w:rsidRPr="002A3910" w:rsidRDefault="00E86526" w:rsidP="00087146">
      <w:pPr>
        <w:pStyle w:val="BodyText"/>
        <w:keepNext/>
        <w:keepLines/>
      </w:pPr>
      <w:r w:rsidRPr="002A3910">
        <w:t xml:space="preserve">You </w:t>
      </w:r>
      <w:r w:rsidR="00945EC4" w:rsidRPr="002A3910">
        <w:rPr>
          <w:rStyle w:val="Emphasis"/>
          <w:iCs/>
        </w:rPr>
        <w:t>must</w:t>
      </w:r>
      <w:r w:rsidRPr="002A3910">
        <w:t xml:space="preserve"> be careful in setting up any trigger cross-reference</w:t>
      </w:r>
      <w:r w:rsidR="002E0DA0" w:rsidRPr="002A3910">
        <w:t>,</w:t>
      </w:r>
      <w:r w:rsidRPr="002A3910">
        <w:t xml:space="preserve"> since unexpected effects can sometimes result. </w:t>
      </w:r>
      <w:r w:rsidR="000D2E6A" w:rsidRPr="002A3910">
        <w:t>A</w:t>
      </w:r>
      <w:r w:rsidRPr="002A3910">
        <w:t>t the moment when the trigger actually occurs:</w:t>
      </w:r>
    </w:p>
    <w:p w14:paraId="54CA432F" w14:textId="77777777" w:rsidR="00E86526" w:rsidRPr="002A3910" w:rsidRDefault="00E86526" w:rsidP="00DF0F7E">
      <w:pPr>
        <w:pStyle w:val="ListBullet"/>
        <w:keepNext/>
        <w:keepLines/>
      </w:pPr>
      <w:r w:rsidRPr="002A3910">
        <w:t>No validity check is made on the value being forced into the field (in other words, the value does</w:t>
      </w:r>
      <w:r w:rsidR="004464E3" w:rsidRPr="002A3910">
        <w:t xml:space="preserve"> </w:t>
      </w:r>
      <w:r w:rsidRPr="002A3910">
        <w:rPr>
          <w:i/>
        </w:rPr>
        <w:t>n</w:t>
      </w:r>
      <w:r w:rsidR="004464E3" w:rsidRPr="002A3910">
        <w:rPr>
          <w:i/>
        </w:rPr>
        <w:t>o</w:t>
      </w:r>
      <w:r w:rsidRPr="002A3910">
        <w:rPr>
          <w:i/>
        </w:rPr>
        <w:t>t</w:t>
      </w:r>
      <w:r w:rsidRPr="002A3910">
        <w:t xml:space="preserve"> go through the triggered field</w:t>
      </w:r>
      <w:r w:rsidR="00084217" w:rsidRPr="002A3910">
        <w:t>’</w:t>
      </w:r>
      <w:r w:rsidRPr="002A3910">
        <w:t>s INPUT transform).</w:t>
      </w:r>
    </w:p>
    <w:p w14:paraId="6E80364B" w14:textId="6398F5F3" w:rsidR="00E86526" w:rsidRPr="002A3910" w:rsidRDefault="00E86526" w:rsidP="00DF0F7E">
      <w:pPr>
        <w:pStyle w:val="ListBullet"/>
      </w:pPr>
      <w:r w:rsidRPr="002A3910">
        <w:t>Cross-references (if any) do occur on the triggered field (e.g.,</w:t>
      </w:r>
      <w:r w:rsidR="00EF5773" w:rsidRPr="002A3910">
        <w:t> </w:t>
      </w:r>
      <w:r w:rsidRPr="002A3910">
        <w:t>a triggered field can in turn trigger other fields in a chain reaction!).</w:t>
      </w:r>
    </w:p>
    <w:p w14:paraId="7E20609D" w14:textId="77777777" w:rsidR="00265664" w:rsidRPr="002A3910" w:rsidRDefault="00265664" w:rsidP="00265664">
      <w:pPr>
        <w:pStyle w:val="BodyText6"/>
      </w:pPr>
    </w:p>
    <w:p w14:paraId="47AFBB61" w14:textId="77777777" w:rsidR="00E86526" w:rsidRPr="002A3910" w:rsidRDefault="00E86526" w:rsidP="007D0E14">
      <w:pPr>
        <w:pStyle w:val="Heading2"/>
        <w:rPr>
          <w:noProof w:val="0"/>
        </w:rPr>
      </w:pPr>
      <w:bookmarkStart w:id="2354" w:name="_Ref496601723"/>
      <w:bookmarkStart w:id="2355" w:name="_Toc159569038"/>
      <w:r w:rsidRPr="002A3910">
        <w:rPr>
          <w:noProof w:val="0"/>
        </w:rPr>
        <w:t>Trigger on the Same File</w:t>
      </w:r>
      <w:bookmarkEnd w:id="2354"/>
      <w:bookmarkEnd w:id="2355"/>
    </w:p>
    <w:p w14:paraId="3BB453E0" w14:textId="3B27521C" w:rsidR="00E86526" w:rsidRPr="002A3910" w:rsidRDefault="007869D8" w:rsidP="00087146">
      <w:pPr>
        <w:pStyle w:val="BodyText"/>
        <w:keepNext/>
        <w:keepLines/>
      </w:pPr>
      <w:r w:rsidRPr="002A3910">
        <w:fldChar w:fldCharType="begin"/>
      </w:r>
      <w:r w:rsidR="000E3EC8" w:rsidRPr="002A3910">
        <w:instrText>xe "Triggers:Cross-references:Same File"</w:instrText>
      </w:r>
      <w:r w:rsidRPr="002A3910">
        <w:fldChar w:fldCharType="end"/>
      </w:r>
      <w:r w:rsidRPr="002A3910">
        <w:fldChar w:fldCharType="begin"/>
      </w:r>
      <w:r w:rsidR="000E3EC8" w:rsidRPr="002A3910">
        <w:instrText>xe "Triggers:Same File:Cross-references"</w:instrText>
      </w:r>
      <w:r w:rsidRPr="002A3910">
        <w:fldChar w:fldCharType="end"/>
      </w:r>
      <w:r w:rsidR="00E86526" w:rsidRPr="002A3910">
        <w:t xml:space="preserve">Adding a time and date stamp to the file whenever a particular field is updated is a simple example of a trigger. Suppose the </w:t>
      </w:r>
      <w:r w:rsidR="00704225" w:rsidRPr="002A3910">
        <w:t>PATIENT</w:t>
      </w:r>
      <w:r w:rsidR="00A67E14" w:rsidRPr="002A3910">
        <w:t xml:space="preserve"> (#2)</w:t>
      </w:r>
      <w:r w:rsidR="00E86526" w:rsidRPr="002A3910">
        <w:t xml:space="preserve"> file</w:t>
      </w:r>
      <w:r w:rsidRPr="002A3910">
        <w:fldChar w:fldCharType="begin"/>
      </w:r>
      <w:r w:rsidR="00A67E14" w:rsidRPr="002A3910">
        <w:instrText>xe "PATIENT (#2) File"</w:instrText>
      </w:r>
      <w:r w:rsidRPr="002A3910">
        <w:fldChar w:fldCharType="end"/>
      </w:r>
      <w:r w:rsidRPr="002A3910">
        <w:fldChar w:fldCharType="begin"/>
      </w:r>
      <w:r w:rsidR="00A67E14" w:rsidRPr="002A3910">
        <w:instrText>xe "Files:PATIENT (#2)"</w:instrText>
      </w:r>
      <w:r w:rsidRPr="002A3910">
        <w:fldChar w:fldCharType="end"/>
      </w:r>
      <w:r w:rsidR="00E86526" w:rsidRPr="002A3910">
        <w:t xml:space="preserve"> has a date-valued field called DATE NAME CHANGED. </w:t>
      </w:r>
      <w:r w:rsidR="003037AB" w:rsidRPr="002A3910">
        <w:t>The following figures illustrate</w:t>
      </w:r>
      <w:r w:rsidR="00E86526" w:rsidRPr="002A3910">
        <w:t xml:space="preserve"> how you could put the current date and time into this field whenever the patient</w:t>
      </w:r>
      <w:r w:rsidR="00084217" w:rsidRPr="002A3910">
        <w:t>’</w:t>
      </w:r>
      <w:r w:rsidR="00E86526" w:rsidRPr="002A3910">
        <w:t>s NAME is entered or changed:</w:t>
      </w:r>
    </w:p>
    <w:p w14:paraId="6E85C560" w14:textId="77777777" w:rsidR="00265664" w:rsidRPr="002A3910" w:rsidRDefault="00265664" w:rsidP="00265664">
      <w:pPr>
        <w:pStyle w:val="BodyText6"/>
        <w:keepNext/>
        <w:keepLines/>
      </w:pPr>
    </w:p>
    <w:p w14:paraId="100297D6" w14:textId="677E0712" w:rsidR="00087146" w:rsidRPr="002A3910" w:rsidRDefault="00087146" w:rsidP="00087146">
      <w:pPr>
        <w:pStyle w:val="Caption"/>
      </w:pPr>
      <w:bookmarkStart w:id="2356" w:name="_Toc159568678"/>
      <w:r w:rsidRPr="002A3910">
        <w:t xml:space="preserve">Figure </w:t>
      </w:r>
      <w:r w:rsidRPr="002A3910">
        <w:fldChar w:fldCharType="begin"/>
      </w:r>
      <w:r w:rsidRPr="002A3910">
        <w:instrText>SEQ Figure \* ARABIC</w:instrText>
      </w:r>
      <w:r w:rsidRPr="002A3910">
        <w:fldChar w:fldCharType="separate"/>
      </w:r>
      <w:r w:rsidR="002D1B25">
        <w:rPr>
          <w:noProof/>
        </w:rPr>
        <w:t>407</w:t>
      </w:r>
      <w:r w:rsidRPr="002A3910">
        <w:fldChar w:fldCharType="end"/>
      </w:r>
      <w:r w:rsidR="00405EF1" w:rsidRPr="002A3910">
        <w:t>:</w:t>
      </w:r>
      <w:r w:rsidRPr="002A3910">
        <w:t xml:space="preserve"> </w:t>
      </w:r>
      <w:r w:rsidR="003037AB" w:rsidRPr="002A3910">
        <w:t>Trigger Cross-R</w:t>
      </w:r>
      <w:r w:rsidR="000F7D16" w:rsidRPr="002A3910">
        <w:t>eferences—Creating T</w:t>
      </w:r>
      <w:r w:rsidR="00697A5C" w:rsidRPr="002A3910">
        <w:t>rigger</w:t>
      </w:r>
      <w:bookmarkEnd w:id="2356"/>
    </w:p>
    <w:p w14:paraId="4E87AFF4" w14:textId="77777777" w:rsidR="00E86526" w:rsidRPr="002A3910" w:rsidRDefault="000E3EC8" w:rsidP="00FB1CBD">
      <w:pPr>
        <w:pStyle w:val="Dialogue"/>
        <w:rPr>
          <w:b/>
        </w:rPr>
      </w:pPr>
      <w:r w:rsidRPr="002A3910">
        <w:t xml:space="preserve">Select OPTION: </w:t>
      </w:r>
      <w:r w:rsidR="00E86526" w:rsidRPr="002A3910">
        <w:rPr>
          <w:b/>
          <w:bCs/>
          <w:highlight w:val="yellow"/>
        </w:rPr>
        <w:t>UTI</w:t>
      </w:r>
      <w:r w:rsidR="00697A5C" w:rsidRPr="002A3910">
        <w:rPr>
          <w:b/>
          <w:highlight w:val="yellow"/>
        </w:rPr>
        <w:t>LITY FUNCTIONS</w:t>
      </w:r>
    </w:p>
    <w:p w14:paraId="4675FADB" w14:textId="77777777" w:rsidR="00E86526" w:rsidRPr="002A3910" w:rsidRDefault="00E86526" w:rsidP="00FB1CBD">
      <w:pPr>
        <w:pStyle w:val="Dialogue"/>
        <w:rPr>
          <w:b/>
        </w:rPr>
      </w:pPr>
      <w:r w:rsidRPr="002A3910">
        <w:t>Select UTILITY</w:t>
      </w:r>
      <w:r w:rsidR="000E3EC8" w:rsidRPr="002A3910">
        <w:t xml:space="preserve"> OPTION: </w:t>
      </w:r>
      <w:r w:rsidRPr="002A3910">
        <w:rPr>
          <w:b/>
          <w:bCs/>
          <w:highlight w:val="yellow"/>
        </w:rPr>
        <w:t>CRO</w:t>
      </w:r>
      <w:r w:rsidRPr="002A3910">
        <w:rPr>
          <w:b/>
          <w:highlight w:val="yellow"/>
        </w:rPr>
        <w:t>SS-REFERENCE A FIELD</w:t>
      </w:r>
    </w:p>
    <w:p w14:paraId="37258DE2" w14:textId="77777777" w:rsidR="00E86526" w:rsidRPr="002A3910" w:rsidRDefault="00E86526" w:rsidP="00FB1CBD">
      <w:pPr>
        <w:pStyle w:val="Dialogue"/>
      </w:pPr>
    </w:p>
    <w:p w14:paraId="36C0E747" w14:textId="77777777" w:rsidR="00E86526" w:rsidRPr="002A3910" w:rsidRDefault="000E3EC8" w:rsidP="00FB1CBD">
      <w:pPr>
        <w:pStyle w:val="Dialogue"/>
      </w:pPr>
      <w:r w:rsidRPr="002A3910">
        <w:t xml:space="preserve">MODIFY WHAT FILE: </w:t>
      </w:r>
      <w:r w:rsidR="00E86526" w:rsidRPr="002A3910">
        <w:rPr>
          <w:b/>
          <w:bCs/>
          <w:highlight w:val="yellow"/>
        </w:rPr>
        <w:t xml:space="preserve">PATIENT </w:t>
      </w:r>
      <w:r w:rsidR="005D4325" w:rsidRPr="002A3910">
        <w:rPr>
          <w:b/>
          <w:bCs/>
          <w:highlight w:val="yellow"/>
        </w:rPr>
        <w:t>&lt;Enter&gt;</w:t>
      </w:r>
      <w:r w:rsidR="00E86526" w:rsidRPr="002A3910">
        <w:t xml:space="preserve">              (1890 entries)</w:t>
      </w:r>
    </w:p>
    <w:p w14:paraId="21754FE8" w14:textId="77777777" w:rsidR="00E86526" w:rsidRPr="002A3910" w:rsidRDefault="000E3EC8" w:rsidP="00FB1CBD">
      <w:pPr>
        <w:pStyle w:val="Dialogue"/>
        <w:rPr>
          <w:b/>
        </w:rPr>
      </w:pPr>
      <w:r w:rsidRPr="002A3910">
        <w:t xml:space="preserve">Select FIELD: </w:t>
      </w:r>
      <w:r w:rsidR="00E86526" w:rsidRPr="002A3910">
        <w:rPr>
          <w:b/>
          <w:bCs/>
          <w:highlight w:val="yellow"/>
        </w:rPr>
        <w:t>NAME</w:t>
      </w:r>
    </w:p>
    <w:p w14:paraId="2C874B34" w14:textId="77777777" w:rsidR="00E86526" w:rsidRPr="002A3910" w:rsidRDefault="00E86526" w:rsidP="00FB1CBD">
      <w:pPr>
        <w:pStyle w:val="Dialogue"/>
      </w:pPr>
    </w:p>
    <w:p w14:paraId="5D5CCE26" w14:textId="77777777" w:rsidR="00E86526" w:rsidRPr="002A3910" w:rsidRDefault="00E86526" w:rsidP="00FB1CBD">
      <w:pPr>
        <w:pStyle w:val="Dialogue"/>
      </w:pPr>
      <w:r w:rsidRPr="002A3910">
        <w:t xml:space="preserve">CURRENT CROSS-REFERENCE IS REGULAR </w:t>
      </w:r>
      <w:r w:rsidR="00084217" w:rsidRPr="002A3910">
        <w:t>‘</w:t>
      </w:r>
      <w:r w:rsidRPr="002A3910">
        <w:t>B</w:t>
      </w:r>
      <w:r w:rsidR="00084217" w:rsidRPr="002A3910">
        <w:t>’</w:t>
      </w:r>
      <w:r w:rsidRPr="002A3910">
        <w:t xml:space="preserve"> INDEX OF FILE</w:t>
      </w:r>
    </w:p>
    <w:p w14:paraId="4C5D73DA" w14:textId="77777777" w:rsidR="00E86526" w:rsidRPr="002A3910" w:rsidRDefault="00E86526" w:rsidP="00FB1CBD">
      <w:pPr>
        <w:pStyle w:val="Dialogue"/>
      </w:pPr>
    </w:p>
    <w:p w14:paraId="38324930" w14:textId="77777777" w:rsidR="00E86526" w:rsidRPr="002A3910" w:rsidRDefault="00E86526" w:rsidP="00FB1CBD">
      <w:pPr>
        <w:pStyle w:val="Dialogue"/>
        <w:rPr>
          <w:b/>
        </w:rPr>
      </w:pPr>
      <w:r w:rsidRPr="002A3910">
        <w:t>Choose E</w:t>
      </w:r>
      <w:r w:rsidR="000E3EC8" w:rsidRPr="002A3910">
        <w:t xml:space="preserve"> (Edit)/D (Delete)/C (Create): </w:t>
      </w:r>
      <w:r w:rsidRPr="002A3910">
        <w:rPr>
          <w:b/>
          <w:bCs/>
          <w:highlight w:val="yellow"/>
        </w:rPr>
        <w:t>CREATE</w:t>
      </w:r>
    </w:p>
    <w:p w14:paraId="7C2E8BDA" w14:textId="77777777" w:rsidR="00FB1CBD" w:rsidRPr="002A3910" w:rsidRDefault="00E86526" w:rsidP="00FB1CBD">
      <w:pPr>
        <w:pStyle w:val="Dialogue"/>
      </w:pPr>
      <w:r w:rsidRPr="002A3910">
        <w:t xml:space="preserve">WANT TO CREATE A NEW </w:t>
      </w:r>
      <w:r w:rsidR="00FB1CBD" w:rsidRPr="002A3910">
        <w:t xml:space="preserve">CROSS-REFERENCE FOR THIS FIELD? </w:t>
      </w:r>
      <w:r w:rsidRPr="002A3910">
        <w:t xml:space="preserve">NO// </w:t>
      </w:r>
      <w:r w:rsidRPr="002A3910">
        <w:rPr>
          <w:b/>
          <w:bCs/>
          <w:highlight w:val="yellow"/>
        </w:rPr>
        <w:t xml:space="preserve">Y </w:t>
      </w:r>
      <w:r w:rsidR="005D4325" w:rsidRPr="002A3910">
        <w:rPr>
          <w:b/>
          <w:bCs/>
          <w:highlight w:val="yellow"/>
        </w:rPr>
        <w:t>&lt;Enter&gt;</w:t>
      </w:r>
      <w:r w:rsidRPr="002A3910">
        <w:rPr>
          <w:bCs/>
        </w:rPr>
        <w:t xml:space="preserve"> </w:t>
      </w:r>
      <w:r w:rsidR="00FB1CBD" w:rsidRPr="002A3910">
        <w:t>(YES)</w:t>
      </w:r>
    </w:p>
    <w:p w14:paraId="20B82D19" w14:textId="77777777" w:rsidR="00E86526" w:rsidRPr="002A3910" w:rsidRDefault="00E86526" w:rsidP="00FB1CBD">
      <w:pPr>
        <w:pStyle w:val="Dialogue"/>
        <w:rPr>
          <w:b/>
        </w:rPr>
      </w:pPr>
      <w:r w:rsidRPr="002A3910">
        <w:t xml:space="preserve">CROSS-REFERENCE NUMBER:  2// </w:t>
      </w:r>
      <w:r w:rsidR="005D4325" w:rsidRPr="002A3910">
        <w:rPr>
          <w:b/>
          <w:bCs/>
          <w:highlight w:val="yellow"/>
        </w:rPr>
        <w:t>&lt;Enter&gt;</w:t>
      </w:r>
    </w:p>
    <w:p w14:paraId="54A6D825" w14:textId="77777777" w:rsidR="00E86526" w:rsidRPr="002A3910" w:rsidRDefault="00E86526" w:rsidP="00FB1CBD">
      <w:pPr>
        <w:pStyle w:val="Dialogue"/>
        <w:rPr>
          <w:b/>
        </w:rPr>
      </w:pPr>
      <w:r w:rsidRPr="002A3910">
        <w:t xml:space="preserve">Select TYPE OF INDEXING: REGULAR// </w:t>
      </w:r>
      <w:r w:rsidRPr="002A3910">
        <w:rPr>
          <w:b/>
          <w:bCs/>
          <w:highlight w:val="yellow"/>
        </w:rPr>
        <w:t>TRI</w:t>
      </w:r>
      <w:r w:rsidRPr="002A3910">
        <w:rPr>
          <w:b/>
          <w:highlight w:val="yellow"/>
        </w:rPr>
        <w:t>GGER</w:t>
      </w:r>
    </w:p>
    <w:p w14:paraId="1FBEE8E6" w14:textId="77777777" w:rsidR="00E86526" w:rsidRPr="002A3910" w:rsidRDefault="00E86526" w:rsidP="00FB1CBD">
      <w:pPr>
        <w:pStyle w:val="Dialogue"/>
      </w:pPr>
    </w:p>
    <w:p w14:paraId="79F970C8" w14:textId="77777777" w:rsidR="00E86526" w:rsidRPr="002A3910" w:rsidRDefault="00E86526" w:rsidP="00FB1CBD">
      <w:pPr>
        <w:pStyle w:val="Dialogue"/>
      </w:pPr>
      <w:r w:rsidRPr="002A3910">
        <w:t xml:space="preserve">WHEN THE NAME field </w:t>
      </w:r>
      <w:r w:rsidR="00FB1CBD" w:rsidRPr="002A3910">
        <w:t xml:space="preserve">(#.01) of the PATIENT File (#2) </w:t>
      </w:r>
      <w:r w:rsidRPr="002A3910">
        <w:t xml:space="preserve">IS CHANGED, WHAT FIELD SHOULD BE </w:t>
      </w:r>
      <w:r w:rsidR="00084217" w:rsidRPr="002A3910">
        <w:t>‘</w:t>
      </w:r>
      <w:r w:rsidRPr="002A3910">
        <w:t>TRIGGERED</w:t>
      </w:r>
      <w:r w:rsidR="00084217" w:rsidRPr="002A3910">
        <w:t>’</w:t>
      </w:r>
      <w:r w:rsidR="000E3EC8" w:rsidRPr="002A3910">
        <w:t xml:space="preserve">: </w:t>
      </w:r>
      <w:r w:rsidRPr="002A3910">
        <w:rPr>
          <w:b/>
          <w:bCs/>
          <w:highlight w:val="yellow"/>
        </w:rPr>
        <w:t xml:space="preserve">DATE NAME CHANGED </w:t>
      </w:r>
      <w:r w:rsidR="005D4325" w:rsidRPr="002A3910">
        <w:rPr>
          <w:b/>
          <w:bCs/>
          <w:highlight w:val="yellow"/>
        </w:rPr>
        <w:t>&lt;Enter&gt;</w:t>
      </w:r>
      <w:r w:rsidRPr="002A3910">
        <w:t xml:space="preserve">  ..OK </w:t>
      </w:r>
    </w:p>
    <w:p w14:paraId="71688F75" w14:textId="77777777" w:rsidR="00E86526" w:rsidRPr="002A3910" w:rsidRDefault="00E86526" w:rsidP="00B66E33">
      <w:pPr>
        <w:pStyle w:val="BodyText6"/>
      </w:pPr>
    </w:p>
    <w:p w14:paraId="53545D6F" w14:textId="3A4834A5" w:rsidR="00E86526" w:rsidRPr="002A3910" w:rsidRDefault="00E86526" w:rsidP="00087146">
      <w:pPr>
        <w:pStyle w:val="BodyText"/>
      </w:pPr>
      <w:r w:rsidRPr="002A3910">
        <w:t xml:space="preserve">The field to be triggered </w:t>
      </w:r>
      <w:r w:rsidR="00945EC4" w:rsidRPr="002A3910">
        <w:rPr>
          <w:rStyle w:val="Emphasis"/>
          <w:iCs/>
        </w:rPr>
        <w:t>must</w:t>
      </w:r>
      <w:r w:rsidRPr="002A3910">
        <w:t xml:space="preserve"> already exist.</w:t>
      </w:r>
    </w:p>
    <w:p w14:paraId="7F18783A" w14:textId="77777777" w:rsidR="00265664" w:rsidRPr="002A3910" w:rsidRDefault="00265664" w:rsidP="00265664">
      <w:pPr>
        <w:pStyle w:val="BodyText6"/>
      </w:pPr>
    </w:p>
    <w:p w14:paraId="669154BF" w14:textId="3DC19DD7" w:rsidR="00087146" w:rsidRPr="002A3910" w:rsidRDefault="00087146" w:rsidP="00087146">
      <w:pPr>
        <w:pStyle w:val="Caption"/>
      </w:pPr>
      <w:bookmarkStart w:id="2357" w:name="_Toc159568679"/>
      <w:r w:rsidRPr="002A3910">
        <w:t xml:space="preserve">Figure </w:t>
      </w:r>
      <w:r w:rsidRPr="002A3910">
        <w:fldChar w:fldCharType="begin"/>
      </w:r>
      <w:r w:rsidRPr="002A3910">
        <w:instrText>SEQ Figure \* ARABIC</w:instrText>
      </w:r>
      <w:r w:rsidRPr="002A3910">
        <w:fldChar w:fldCharType="separate"/>
      </w:r>
      <w:r w:rsidR="002D1B25">
        <w:rPr>
          <w:noProof/>
        </w:rPr>
        <w:t>408</w:t>
      </w:r>
      <w:r w:rsidRPr="002A3910">
        <w:fldChar w:fldCharType="end"/>
      </w:r>
      <w:r w:rsidR="00405EF1" w:rsidRPr="002A3910">
        <w:t>:</w:t>
      </w:r>
      <w:r w:rsidRPr="002A3910">
        <w:t xml:space="preserve"> </w:t>
      </w:r>
      <w:r w:rsidR="003037AB" w:rsidRPr="002A3910">
        <w:t>Trigger Cross-R</w:t>
      </w:r>
      <w:r w:rsidR="000F7D16" w:rsidRPr="002A3910">
        <w:t>eferences—SET L</w:t>
      </w:r>
      <w:r w:rsidR="00697A5C" w:rsidRPr="002A3910">
        <w:t>ogic</w:t>
      </w:r>
      <w:bookmarkEnd w:id="2357"/>
    </w:p>
    <w:p w14:paraId="706D1307" w14:textId="77777777" w:rsidR="00E86526" w:rsidRPr="002A3910" w:rsidRDefault="00E86526" w:rsidP="00FB1CBD">
      <w:pPr>
        <w:pStyle w:val="Dialogue"/>
      </w:pPr>
      <w:r w:rsidRPr="002A3910">
        <w:t>---- SET LOGIC ----</w:t>
      </w:r>
    </w:p>
    <w:p w14:paraId="237FE61C" w14:textId="77777777" w:rsidR="00E86526" w:rsidRPr="002A3910" w:rsidRDefault="00E86526" w:rsidP="00FB1CBD">
      <w:pPr>
        <w:pStyle w:val="Dialogue"/>
      </w:pPr>
    </w:p>
    <w:p w14:paraId="7CAB8FAB" w14:textId="77777777" w:rsidR="00E86526" w:rsidRPr="002A3910" w:rsidRDefault="00E86526" w:rsidP="00FB1CBD">
      <w:pPr>
        <w:pStyle w:val="Dialogue"/>
      </w:pPr>
      <w:r w:rsidRPr="002A3910">
        <w:t xml:space="preserve">IN ANSWERING THE FOLLOWING QUESTION, </w:t>
      </w:r>
      <w:r w:rsidR="00084217" w:rsidRPr="002A3910">
        <w:t>‘</w:t>
      </w:r>
      <w:r w:rsidRPr="002A3910">
        <w:t>DATE NAME CHANGED</w:t>
      </w:r>
      <w:r w:rsidR="00084217" w:rsidRPr="002A3910">
        <w:t>’</w:t>
      </w:r>
    </w:p>
    <w:p w14:paraId="5CB3889B" w14:textId="77777777" w:rsidR="00E86526" w:rsidRPr="002A3910" w:rsidRDefault="00E86526" w:rsidP="00FB1CBD">
      <w:pPr>
        <w:pStyle w:val="Dialogue"/>
      </w:pPr>
      <w:r w:rsidRPr="002A3910">
        <w:t xml:space="preserve">   CAN BE USED TO REFER TO THE EXISTING TRIGGERED FIELD VALUE.</w:t>
      </w:r>
    </w:p>
    <w:p w14:paraId="6E8C9B51" w14:textId="77777777" w:rsidR="00E86526" w:rsidRPr="002A3910" w:rsidRDefault="00E86526" w:rsidP="00FB1CBD">
      <w:pPr>
        <w:pStyle w:val="Dialogue"/>
      </w:pPr>
      <w:r w:rsidRPr="002A3910">
        <w:t>PLEASE ENTER AN EXPRESSION WHICH WILL BECOME THE VALUE OF THE DATE</w:t>
      </w:r>
    </w:p>
    <w:p w14:paraId="232F59AE" w14:textId="77777777" w:rsidR="00E86526" w:rsidRPr="002A3910" w:rsidRDefault="00E86526" w:rsidP="00FB1CBD">
      <w:pPr>
        <w:pStyle w:val="Dialogue"/>
      </w:pPr>
      <w:r w:rsidRPr="002A3910">
        <w:t xml:space="preserve">NAME CHANGED field (#2) OF THE </w:t>
      </w:r>
      <w:r w:rsidR="00084217" w:rsidRPr="002A3910">
        <w:t>‘</w:t>
      </w:r>
      <w:r w:rsidRPr="002A3910">
        <w:t>PATIENT</w:t>
      </w:r>
      <w:r w:rsidR="00084217" w:rsidRPr="002A3910">
        <w:t>’</w:t>
      </w:r>
      <w:r w:rsidRPr="002A3910">
        <w:t xml:space="preserve"> File (#2) </w:t>
      </w:r>
    </w:p>
    <w:p w14:paraId="6A902760" w14:textId="77777777" w:rsidR="00E86526" w:rsidRPr="002A3910" w:rsidRDefault="00E86526" w:rsidP="00FB1CBD">
      <w:pPr>
        <w:pStyle w:val="Dialogue"/>
      </w:pPr>
      <w:r w:rsidRPr="002A3910">
        <w:t xml:space="preserve"> WHENEVER </w:t>
      </w:r>
      <w:r w:rsidR="00084217" w:rsidRPr="002A3910">
        <w:t>‘</w:t>
      </w:r>
      <w:r w:rsidRPr="002A3910">
        <w:t>NAME</w:t>
      </w:r>
      <w:r w:rsidR="00084217" w:rsidRPr="002A3910">
        <w:t>’</w:t>
      </w:r>
      <w:r w:rsidR="000E3EC8" w:rsidRPr="002A3910">
        <w:t xml:space="preserve"> FIELD IS ENTERED OR CHANGED: </w:t>
      </w:r>
      <w:r w:rsidRPr="002A3910">
        <w:rPr>
          <w:b/>
          <w:bCs/>
          <w:highlight w:val="yellow"/>
        </w:rPr>
        <w:t>NOW</w:t>
      </w:r>
    </w:p>
    <w:p w14:paraId="37436C6F" w14:textId="77777777" w:rsidR="00E86526" w:rsidRPr="002A3910" w:rsidRDefault="00E86526" w:rsidP="00FB1CBD">
      <w:pPr>
        <w:pStyle w:val="Dialogue"/>
      </w:pPr>
    </w:p>
    <w:p w14:paraId="30A3C102" w14:textId="77777777" w:rsidR="00E86526" w:rsidRPr="002A3910" w:rsidRDefault="00E86526" w:rsidP="00FB1CBD">
      <w:pPr>
        <w:pStyle w:val="Dialogue"/>
      </w:pPr>
      <w:r w:rsidRPr="002A3910">
        <w:t xml:space="preserve">DO YOU WANT TO MAKE THE SETTING OF </w:t>
      </w:r>
      <w:r w:rsidR="00084217" w:rsidRPr="002A3910">
        <w:t>‘</w:t>
      </w:r>
      <w:r w:rsidRPr="002A3910">
        <w:t>DATE NAME CHANGED</w:t>
      </w:r>
      <w:r w:rsidR="00084217" w:rsidRPr="002A3910">
        <w:t>’</w:t>
      </w:r>
      <w:r w:rsidR="002979F8" w:rsidRPr="002A3910">
        <w:t xml:space="preserve"> CONDITIONAL?</w:t>
      </w:r>
    </w:p>
    <w:p w14:paraId="153025AC" w14:textId="77777777" w:rsidR="00E86526" w:rsidRPr="002A3910" w:rsidRDefault="00E86526" w:rsidP="00FB1CBD">
      <w:pPr>
        <w:pStyle w:val="Dialogue"/>
      </w:pPr>
      <w:r w:rsidRPr="002A3910">
        <w:t xml:space="preserve">  NO// </w:t>
      </w:r>
      <w:r w:rsidR="005D4325" w:rsidRPr="002A3910">
        <w:rPr>
          <w:b/>
          <w:bCs/>
          <w:highlight w:val="yellow"/>
        </w:rPr>
        <w:t>&lt;Enter&gt;</w:t>
      </w:r>
      <w:r w:rsidR="003037AB" w:rsidRPr="002A3910">
        <w:t xml:space="preserve"> </w:t>
      </w:r>
      <w:r w:rsidRPr="002A3910">
        <w:t>(NO)</w:t>
      </w:r>
    </w:p>
    <w:p w14:paraId="7321F6F2" w14:textId="77777777" w:rsidR="00987127" w:rsidRPr="002A3910" w:rsidRDefault="00987127" w:rsidP="00B66E33">
      <w:pPr>
        <w:pStyle w:val="BodyText6"/>
      </w:pPr>
    </w:p>
    <w:p w14:paraId="790B9C58" w14:textId="447A5FB4" w:rsidR="00E86526" w:rsidRPr="002A3910" w:rsidRDefault="00E86526" w:rsidP="00087146">
      <w:pPr>
        <w:pStyle w:val="BodyText"/>
        <w:keepNext/>
        <w:keepLines/>
      </w:pPr>
      <w:r w:rsidRPr="002A3910">
        <w:t xml:space="preserve">If you answer </w:t>
      </w:r>
      <w:r w:rsidRPr="002A3910">
        <w:rPr>
          <w:b/>
        </w:rPr>
        <w:t>YES</w:t>
      </w:r>
      <w:r w:rsidRPr="002A3910">
        <w:t xml:space="preserve">, you can set conditions for the trigger. You get the </w:t>
      </w:r>
      <w:r w:rsidR="00F8780B" w:rsidRPr="002A3910">
        <w:t xml:space="preserve">following </w:t>
      </w:r>
      <w:r w:rsidRPr="002A3910">
        <w:t>prompt:</w:t>
      </w:r>
    </w:p>
    <w:p w14:paraId="608A32CE" w14:textId="77777777" w:rsidR="00265664" w:rsidRPr="002A3910" w:rsidRDefault="00265664" w:rsidP="00265664">
      <w:pPr>
        <w:pStyle w:val="BodyText6"/>
        <w:keepNext/>
        <w:keepLines/>
      </w:pPr>
    </w:p>
    <w:p w14:paraId="4D79D4AE" w14:textId="3A240B11" w:rsidR="00087146" w:rsidRPr="002A3910" w:rsidRDefault="00087146" w:rsidP="00087146">
      <w:pPr>
        <w:pStyle w:val="Caption"/>
      </w:pPr>
      <w:bookmarkStart w:id="2358" w:name="_Toc159568680"/>
      <w:r w:rsidRPr="002A3910">
        <w:t xml:space="preserve">Figure </w:t>
      </w:r>
      <w:r w:rsidRPr="002A3910">
        <w:fldChar w:fldCharType="begin"/>
      </w:r>
      <w:r w:rsidRPr="002A3910">
        <w:instrText>SEQ Figure \* ARABIC</w:instrText>
      </w:r>
      <w:r w:rsidRPr="002A3910">
        <w:fldChar w:fldCharType="separate"/>
      </w:r>
      <w:r w:rsidR="002D1B25">
        <w:rPr>
          <w:noProof/>
        </w:rPr>
        <w:t>409</w:t>
      </w:r>
      <w:r w:rsidRPr="002A3910">
        <w:fldChar w:fldCharType="end"/>
      </w:r>
      <w:r w:rsidR="00405EF1" w:rsidRPr="002A3910">
        <w:t>:</w:t>
      </w:r>
      <w:r w:rsidRPr="002A3910">
        <w:t xml:space="preserve"> </w:t>
      </w:r>
      <w:r w:rsidR="003037AB" w:rsidRPr="002A3910">
        <w:t>Trigger Cross-R</w:t>
      </w:r>
      <w:r w:rsidR="000F7D16" w:rsidRPr="002A3910">
        <w:t>eferences—KILL L</w:t>
      </w:r>
      <w:r w:rsidR="00697A5C" w:rsidRPr="002A3910">
        <w:t>ogic</w:t>
      </w:r>
      <w:bookmarkEnd w:id="2358"/>
    </w:p>
    <w:p w14:paraId="55E0E2AA" w14:textId="77777777" w:rsidR="00E86526" w:rsidRPr="002A3910" w:rsidRDefault="00E86526" w:rsidP="00FB1CBD">
      <w:pPr>
        <w:pStyle w:val="Dialogue"/>
      </w:pPr>
      <w:r w:rsidRPr="002A3910">
        <w:t>ENTER AN</w:t>
      </w:r>
      <w:r w:rsidR="000E3EC8" w:rsidRPr="002A3910">
        <w:t xml:space="preserve"> EXPRESSION FOR THE CONDITION: </w:t>
      </w:r>
      <w:r w:rsidR="005D4325" w:rsidRPr="002A3910">
        <w:rPr>
          <w:b/>
          <w:bCs/>
          <w:highlight w:val="yellow"/>
        </w:rPr>
        <w:t>&lt;Enter&gt;</w:t>
      </w:r>
    </w:p>
    <w:p w14:paraId="2F646A3A" w14:textId="77777777" w:rsidR="00E86526" w:rsidRPr="002A3910" w:rsidRDefault="00E86526" w:rsidP="00FB1CBD">
      <w:pPr>
        <w:pStyle w:val="Dialogue"/>
      </w:pPr>
    </w:p>
    <w:p w14:paraId="3A4BFE13" w14:textId="77777777" w:rsidR="00E86526" w:rsidRPr="002A3910" w:rsidRDefault="00E86526" w:rsidP="00FB1CBD">
      <w:pPr>
        <w:pStyle w:val="Dialogue"/>
      </w:pPr>
      <w:r w:rsidRPr="002A3910">
        <w:t>--- KILL LOGIC ---</w:t>
      </w:r>
    </w:p>
    <w:p w14:paraId="105EF1ED" w14:textId="77777777" w:rsidR="00E86526" w:rsidRPr="002A3910" w:rsidRDefault="00E86526" w:rsidP="00FB1CBD">
      <w:pPr>
        <w:pStyle w:val="Dialogue"/>
      </w:pPr>
    </w:p>
    <w:p w14:paraId="2573CE77" w14:textId="77777777" w:rsidR="00E86526" w:rsidRPr="002A3910" w:rsidRDefault="00E86526" w:rsidP="00FB1CBD">
      <w:pPr>
        <w:pStyle w:val="Dialogue"/>
      </w:pPr>
      <w:r w:rsidRPr="002A3910">
        <w:t xml:space="preserve">IN ANSWERING THE FOLLOWING QUESTION, </w:t>
      </w:r>
      <w:r w:rsidR="00084217" w:rsidRPr="002A3910">
        <w:t>‘</w:t>
      </w:r>
      <w:r w:rsidRPr="002A3910">
        <w:t>DATE NAME CHANGED</w:t>
      </w:r>
      <w:r w:rsidR="00084217" w:rsidRPr="002A3910">
        <w:t>’</w:t>
      </w:r>
    </w:p>
    <w:p w14:paraId="66C47C00" w14:textId="77777777" w:rsidR="00E86526" w:rsidRPr="002A3910" w:rsidRDefault="00E86526" w:rsidP="00FB1CBD">
      <w:pPr>
        <w:pStyle w:val="Dialogue"/>
      </w:pPr>
      <w:r w:rsidRPr="002A3910">
        <w:t xml:space="preserve"> CAN BE USED TO REFER TO THE EXISTING TRIGGERED</w:t>
      </w:r>
    </w:p>
    <w:p w14:paraId="1AD604DD" w14:textId="77777777" w:rsidR="00E86526" w:rsidRPr="002A3910" w:rsidRDefault="00E86526" w:rsidP="00FB1CBD">
      <w:pPr>
        <w:pStyle w:val="Dialogue"/>
      </w:pPr>
      <w:r w:rsidRPr="002A3910">
        <w:t xml:space="preserve"> FIELD VALUE.  NOTE: </w:t>
      </w:r>
      <w:r w:rsidR="00084217" w:rsidRPr="002A3910">
        <w:t>‘</w:t>
      </w:r>
      <w:r w:rsidRPr="002A3910">
        <w:t>OLD NAME</w:t>
      </w:r>
      <w:r w:rsidR="00084217" w:rsidRPr="002A3910">
        <w:t>’</w:t>
      </w:r>
      <w:r w:rsidRPr="002A3910">
        <w:t xml:space="preserve"> CAN BE USED TO REFER TO THE VALUE</w:t>
      </w:r>
    </w:p>
    <w:p w14:paraId="1F85453D" w14:textId="77777777" w:rsidR="00E86526" w:rsidRPr="002A3910" w:rsidRDefault="00E86526" w:rsidP="00FB1CBD">
      <w:pPr>
        <w:pStyle w:val="Dialogue"/>
      </w:pPr>
      <w:r w:rsidRPr="002A3910">
        <w:t xml:space="preserve"> OF THE NAME FIELD BEFORE ITS CHANGE OR DELETION.</w:t>
      </w:r>
    </w:p>
    <w:p w14:paraId="56BDFC6A" w14:textId="77777777" w:rsidR="00E86526" w:rsidRPr="002A3910" w:rsidRDefault="00E86526" w:rsidP="00FB1CBD">
      <w:pPr>
        <w:pStyle w:val="Dialogue"/>
      </w:pPr>
      <w:r w:rsidRPr="002A3910">
        <w:t xml:space="preserve">PLEASE ENTER AN EXPRESSION WHICH WILL BECOME THE VALUE OF </w:t>
      </w:r>
    </w:p>
    <w:p w14:paraId="518964BE" w14:textId="77777777" w:rsidR="00E86526" w:rsidRPr="002A3910" w:rsidRDefault="00E86526" w:rsidP="00FB1CBD">
      <w:pPr>
        <w:pStyle w:val="Dialogue"/>
      </w:pPr>
      <w:r w:rsidRPr="002A3910">
        <w:t xml:space="preserve">THE </w:t>
      </w:r>
      <w:r w:rsidR="00084217" w:rsidRPr="002A3910">
        <w:t>‘</w:t>
      </w:r>
      <w:r w:rsidRPr="002A3910">
        <w:t>DATE NAME CHANGED</w:t>
      </w:r>
      <w:r w:rsidR="00084217" w:rsidRPr="002A3910">
        <w:t>’</w:t>
      </w:r>
      <w:r w:rsidRPr="002A3910">
        <w:t xml:space="preserve"> field (#2) OF THE </w:t>
      </w:r>
      <w:r w:rsidR="00084217" w:rsidRPr="002A3910">
        <w:t>‘</w:t>
      </w:r>
      <w:r w:rsidRPr="002A3910">
        <w:t>PATIENT</w:t>
      </w:r>
      <w:r w:rsidR="00084217" w:rsidRPr="002A3910">
        <w:t>’</w:t>
      </w:r>
      <w:r w:rsidRPr="002A3910">
        <w:t xml:space="preserve"> File (#2) </w:t>
      </w:r>
    </w:p>
    <w:p w14:paraId="1EEABEFE" w14:textId="77777777" w:rsidR="00E86526" w:rsidRPr="002A3910" w:rsidRDefault="00E86526" w:rsidP="00FB1CBD">
      <w:pPr>
        <w:pStyle w:val="Dialogue"/>
      </w:pPr>
      <w:r w:rsidRPr="002A3910">
        <w:t xml:space="preserve">  WHENEVER </w:t>
      </w:r>
      <w:r w:rsidR="00084217" w:rsidRPr="002A3910">
        <w:t>‘</w:t>
      </w:r>
      <w:r w:rsidRPr="002A3910">
        <w:t>NAME</w:t>
      </w:r>
      <w:r w:rsidR="00084217" w:rsidRPr="002A3910">
        <w:t>’</w:t>
      </w:r>
      <w:r w:rsidRPr="002A3910">
        <w:t xml:space="preserve"> IS CHANGED OR DELETED: </w:t>
      </w:r>
      <w:r w:rsidR="005D4325" w:rsidRPr="002A3910">
        <w:rPr>
          <w:b/>
          <w:bCs/>
          <w:highlight w:val="yellow"/>
        </w:rPr>
        <w:t>&lt;Enter&gt;</w:t>
      </w:r>
      <w:r w:rsidRPr="002A3910">
        <w:t xml:space="preserve"> </w:t>
      </w:r>
      <w:r w:rsidR="000E3EC8" w:rsidRPr="002A3910">
        <w:t xml:space="preserve"> </w:t>
      </w:r>
      <w:r w:rsidRPr="002A3910">
        <w:t>NO EFFECT</w:t>
      </w:r>
    </w:p>
    <w:p w14:paraId="2EADD451" w14:textId="77777777" w:rsidR="00987127" w:rsidRPr="002A3910" w:rsidRDefault="00987127" w:rsidP="00B66E33">
      <w:pPr>
        <w:pStyle w:val="BodyText6"/>
      </w:pPr>
    </w:p>
    <w:p w14:paraId="5DB6EA2F" w14:textId="77777777" w:rsidR="00E86526" w:rsidRPr="002A3910" w:rsidRDefault="00E86526" w:rsidP="00087146">
      <w:pPr>
        <w:pStyle w:val="BodyText"/>
      </w:pPr>
      <w:r w:rsidRPr="002A3910">
        <w:t>You have spe</w:t>
      </w:r>
      <w:r w:rsidR="00D5219B" w:rsidRPr="002A3910">
        <w:t xml:space="preserve">cified that the NAME field </w:t>
      </w:r>
      <w:r w:rsidRPr="002A3910">
        <w:t>trigger</w:t>
      </w:r>
      <w:r w:rsidR="00D5219B" w:rsidRPr="002A3910">
        <w:t>s</w:t>
      </w:r>
      <w:r w:rsidRPr="002A3910">
        <w:t xml:space="preserve"> the DATE NAME CHANGED field (noting that the NAME field is already cross-referenced in the usual way). You have requested that the current date/time (NOW) be stuffed into the triggered field.</w:t>
      </w:r>
    </w:p>
    <w:p w14:paraId="4D430735" w14:textId="77777777" w:rsidR="00E86526" w:rsidRPr="002A3910" w:rsidRDefault="00D5219B" w:rsidP="00087146">
      <w:pPr>
        <w:pStyle w:val="BodyText"/>
      </w:pPr>
      <w:r w:rsidRPr="002A3910">
        <w:t xml:space="preserve">Since this triggering </w:t>
      </w:r>
      <w:r w:rsidR="00E86526" w:rsidRPr="002A3910">
        <w:t>occur</w:t>
      </w:r>
      <w:r w:rsidRPr="002A3910">
        <w:t>s</w:t>
      </w:r>
      <w:r w:rsidR="00E86526" w:rsidRPr="002A3910">
        <w:t xml:space="preserve"> whenever NAME is changed, you do</w:t>
      </w:r>
      <w:r w:rsidR="004464E3" w:rsidRPr="002A3910">
        <w:t xml:space="preserve"> </w:t>
      </w:r>
      <w:r w:rsidR="00E86526" w:rsidRPr="002A3910">
        <w:rPr>
          <w:i/>
        </w:rPr>
        <w:t>n</w:t>
      </w:r>
      <w:r w:rsidR="004464E3" w:rsidRPr="002A3910">
        <w:rPr>
          <w:i/>
        </w:rPr>
        <w:t>o</w:t>
      </w:r>
      <w:r w:rsidR="00E86526" w:rsidRPr="002A3910">
        <w:rPr>
          <w:i/>
        </w:rPr>
        <w:t>t</w:t>
      </w:r>
      <w:r w:rsidR="00E86526" w:rsidRPr="002A3910">
        <w:t xml:space="preserve"> have to specify anything else that depends on the pre-existing value of NAME. When the entire patient entry is deleted, the DATE NAME CHANGED </w:t>
      </w:r>
      <w:r w:rsidRPr="002A3910">
        <w:t>is</w:t>
      </w:r>
      <w:r w:rsidR="00E86526" w:rsidRPr="002A3910">
        <w:t xml:space="preserve"> deleted along with the name. Thus, no </w:t>
      </w:r>
      <w:r w:rsidR="00E86526" w:rsidRPr="002A3910">
        <w:rPr>
          <w:b/>
        </w:rPr>
        <w:t>KILL</w:t>
      </w:r>
      <w:r w:rsidR="003037AB" w:rsidRPr="002A3910">
        <w:t xml:space="preserve"> logic </w:t>
      </w:r>
      <w:r w:rsidR="00E86526" w:rsidRPr="002A3910">
        <w:t xml:space="preserve">is needed. The response to pressing the </w:t>
      </w:r>
      <w:r w:rsidR="00C922EB" w:rsidRPr="002A3910">
        <w:rPr>
          <w:b/>
        </w:rPr>
        <w:t>Enter</w:t>
      </w:r>
      <w:r w:rsidR="00E86526" w:rsidRPr="002A3910">
        <w:t xml:space="preserve"> key at that prompt is </w:t>
      </w:r>
      <w:r w:rsidR="00084217" w:rsidRPr="002A3910">
        <w:t>“</w:t>
      </w:r>
      <w:r w:rsidR="00E86526" w:rsidRPr="002A3910">
        <w:t>NO EFFECT</w:t>
      </w:r>
      <w:r w:rsidR="00084217" w:rsidRPr="002A3910">
        <w:t>”</w:t>
      </w:r>
      <w:r w:rsidR="00E86526" w:rsidRPr="002A3910">
        <w:t>.</w:t>
      </w:r>
    </w:p>
    <w:p w14:paraId="1F7858F1" w14:textId="24C1D3DB" w:rsidR="00E86526" w:rsidRPr="002A3910" w:rsidRDefault="00E86526" w:rsidP="00087146">
      <w:pPr>
        <w:pStyle w:val="BodyText"/>
        <w:keepNext/>
        <w:keepLines/>
      </w:pPr>
      <w:r w:rsidRPr="002A3910">
        <w:t>Since you always want the trigger to take place when NAME is changed, no condition is placed on the trigger. A trigger can be set</w:t>
      </w:r>
      <w:r w:rsidR="00697A5C" w:rsidRPr="002A3910">
        <w:t xml:space="preserve"> </w:t>
      </w:r>
      <w:r w:rsidRPr="002A3910">
        <w:t>up that only occur</w:t>
      </w:r>
      <w:r w:rsidR="00D5219B" w:rsidRPr="002A3910">
        <w:t>s</w:t>
      </w:r>
      <w:r w:rsidRPr="002A3910">
        <w:t xml:space="preserve"> under specified circumstances.</w:t>
      </w:r>
    </w:p>
    <w:p w14:paraId="3AE93C4C" w14:textId="77777777" w:rsidR="00265664" w:rsidRPr="002A3910" w:rsidRDefault="00265664" w:rsidP="00265664">
      <w:pPr>
        <w:pStyle w:val="BodyText6"/>
        <w:keepNext/>
        <w:keepLines/>
      </w:pPr>
    </w:p>
    <w:p w14:paraId="66F8E379" w14:textId="4C791A48" w:rsidR="0061164C" w:rsidRPr="002A3910" w:rsidRDefault="00087146" w:rsidP="00087146">
      <w:pPr>
        <w:pStyle w:val="Caption"/>
      </w:pPr>
      <w:bookmarkStart w:id="2359" w:name="_Toc159568681"/>
      <w:r w:rsidRPr="002A3910">
        <w:t xml:space="preserve">Figure </w:t>
      </w:r>
      <w:r w:rsidRPr="002A3910">
        <w:fldChar w:fldCharType="begin"/>
      </w:r>
      <w:r w:rsidRPr="002A3910">
        <w:instrText>SEQ Figure \* ARABIC</w:instrText>
      </w:r>
      <w:r w:rsidRPr="002A3910">
        <w:fldChar w:fldCharType="separate"/>
      </w:r>
      <w:r w:rsidR="002D1B25">
        <w:rPr>
          <w:noProof/>
        </w:rPr>
        <w:t>410</w:t>
      </w:r>
      <w:r w:rsidRPr="002A3910">
        <w:fldChar w:fldCharType="end"/>
      </w:r>
      <w:r w:rsidR="00405EF1" w:rsidRPr="002A3910">
        <w:t>:</w:t>
      </w:r>
      <w:r w:rsidR="000F7D16" w:rsidRPr="002A3910">
        <w:t xml:space="preserve"> Trigger C</w:t>
      </w:r>
      <w:r w:rsidR="003037AB" w:rsidRPr="002A3910">
        <w:t>ross-R</w:t>
      </w:r>
      <w:r w:rsidR="00697A5C" w:rsidRPr="002A3910">
        <w:t>eferences—Conditions</w:t>
      </w:r>
      <w:bookmarkEnd w:id="2359"/>
    </w:p>
    <w:p w14:paraId="753B958F" w14:textId="77777777" w:rsidR="00E86526" w:rsidRPr="002A3910" w:rsidRDefault="00E86526" w:rsidP="00FB1CBD">
      <w:pPr>
        <w:pStyle w:val="Dialogue"/>
      </w:pPr>
      <w:r w:rsidRPr="002A3910">
        <w:t xml:space="preserve">WANT TO PROTECT THE </w:t>
      </w:r>
      <w:r w:rsidR="00084217" w:rsidRPr="002A3910">
        <w:t>‘</w:t>
      </w:r>
      <w:r w:rsidRPr="002A3910">
        <w:t>DATE NAME CHANGED</w:t>
      </w:r>
      <w:r w:rsidR="00084217" w:rsidRPr="002A3910">
        <w:t>’</w:t>
      </w:r>
      <w:r w:rsidRPr="002A3910">
        <w:t xml:space="preserve"> FIELD, SO THAT </w:t>
      </w:r>
    </w:p>
    <w:p w14:paraId="09E591C7" w14:textId="77777777" w:rsidR="00E86526" w:rsidRPr="002A3910" w:rsidRDefault="00E86526" w:rsidP="00FB1CBD">
      <w:pPr>
        <w:pStyle w:val="Dialogue"/>
      </w:pPr>
      <w:r w:rsidRPr="002A3910">
        <w:t>IT CAN</w:t>
      </w:r>
      <w:r w:rsidR="00084217" w:rsidRPr="002A3910">
        <w:t>’</w:t>
      </w:r>
      <w:r w:rsidRPr="002A3910">
        <w:t xml:space="preserve">T BE CHANGED BY THE </w:t>
      </w:r>
      <w:r w:rsidR="00084217" w:rsidRPr="002A3910">
        <w:t>‘</w:t>
      </w:r>
      <w:r w:rsidRPr="002A3910">
        <w:t>ENTER &amp; EDIT</w:t>
      </w:r>
      <w:r w:rsidR="00084217" w:rsidRPr="002A3910">
        <w:t>’</w:t>
      </w:r>
      <w:r w:rsidR="0061164C" w:rsidRPr="002A3910">
        <w:t xml:space="preserve"> ROUTINE? NO// </w:t>
      </w:r>
      <w:r w:rsidRPr="002A3910">
        <w:rPr>
          <w:b/>
          <w:bCs/>
          <w:highlight w:val="yellow"/>
        </w:rPr>
        <w:t>YES</w:t>
      </w:r>
    </w:p>
    <w:p w14:paraId="47163877" w14:textId="77777777" w:rsidR="0061164C" w:rsidRPr="002A3910" w:rsidRDefault="0061164C" w:rsidP="00B66E33">
      <w:pPr>
        <w:pStyle w:val="BodyText6"/>
      </w:pPr>
    </w:p>
    <w:p w14:paraId="3A80F769" w14:textId="68AE1835" w:rsidR="00E86526" w:rsidRPr="002A3910" w:rsidRDefault="00E86526" w:rsidP="00087146">
      <w:pPr>
        <w:pStyle w:val="BodyText"/>
      </w:pPr>
      <w:r w:rsidRPr="002A3910">
        <w:t xml:space="preserve">You specify that the only way you want the DATE NAME CHANGED field to be updated is via this trigger. No </w:t>
      </w:r>
      <w:r w:rsidRPr="002A3910">
        <w:rPr>
          <w:b/>
          <w:bCs/>
        </w:rPr>
        <w:t>Enter or Edit File Entries</w:t>
      </w:r>
      <w:r w:rsidR="0021308F" w:rsidRPr="002A3910">
        <w:fldChar w:fldCharType="begin"/>
      </w:r>
      <w:r w:rsidR="0021308F" w:rsidRPr="002A3910">
        <w:instrText>xe "Enter or Edit File Entries Option"</w:instrText>
      </w:r>
      <w:r w:rsidR="0021308F" w:rsidRPr="002A3910">
        <w:fldChar w:fldCharType="end"/>
      </w:r>
      <w:r w:rsidR="0021308F" w:rsidRPr="002A3910">
        <w:fldChar w:fldCharType="begin"/>
      </w:r>
      <w:r w:rsidR="0021308F" w:rsidRPr="002A3910">
        <w:instrText>xe "Options:Enter or Edit File Entries"</w:instrText>
      </w:r>
      <w:r w:rsidR="0021308F" w:rsidRPr="002A3910">
        <w:fldChar w:fldCharType="end"/>
      </w:r>
      <w:r w:rsidR="0021308F" w:rsidRPr="002A3910">
        <w:t xml:space="preserve"> [DIEDIT</w:t>
      </w:r>
      <w:r w:rsidR="0021308F" w:rsidRPr="002A3910">
        <w:fldChar w:fldCharType="begin"/>
      </w:r>
      <w:r w:rsidR="0021308F" w:rsidRPr="002A3910">
        <w:instrText>xe "DIEDIT Option"</w:instrText>
      </w:r>
      <w:r w:rsidR="0021308F" w:rsidRPr="002A3910">
        <w:fldChar w:fldCharType="end"/>
      </w:r>
      <w:r w:rsidR="0021308F" w:rsidRPr="002A3910">
        <w:fldChar w:fldCharType="begin"/>
      </w:r>
      <w:r w:rsidR="0021308F" w:rsidRPr="002A3910">
        <w:instrText>xe "Options:DIEDIT"</w:instrText>
      </w:r>
      <w:r w:rsidR="0021308F" w:rsidRPr="002A3910">
        <w:fldChar w:fldCharType="end"/>
      </w:r>
      <w:r w:rsidR="0021308F" w:rsidRPr="002A3910">
        <w:t>]</w:t>
      </w:r>
      <w:r w:rsidRPr="002A3910">
        <w:t xml:space="preserve"> option user (not even one with an </w:t>
      </w:r>
      <w:r w:rsidR="00D5219B" w:rsidRPr="002A3910">
        <w:t>at</w:t>
      </w:r>
      <w:r w:rsidRPr="002A3910">
        <w:t>-sign</w:t>
      </w:r>
      <w:r w:rsidR="00D5219B" w:rsidRPr="002A3910">
        <w:t xml:space="preserve"> [</w:t>
      </w:r>
      <w:r w:rsidR="00D5219B" w:rsidRPr="002A3910">
        <w:rPr>
          <w:b/>
        </w:rPr>
        <w:t>@</w:t>
      </w:r>
      <w:r w:rsidR="00D5219B" w:rsidRPr="002A3910">
        <w:t>]</w:t>
      </w:r>
      <w:r w:rsidRPr="002A3910">
        <w:t xml:space="preserve">) </w:t>
      </w:r>
      <w:r w:rsidR="00D5219B" w:rsidRPr="002A3910">
        <w:t>is</w:t>
      </w:r>
      <w:r w:rsidRPr="002A3910">
        <w:t xml:space="preserve"> able to change a patient</w:t>
      </w:r>
      <w:r w:rsidR="00084217" w:rsidRPr="002A3910">
        <w:t>’</w:t>
      </w:r>
      <w:r w:rsidRPr="002A3910">
        <w:t>s DATE NAME CHANGED field directly.</w:t>
      </w:r>
    </w:p>
    <w:p w14:paraId="79E39E5D" w14:textId="77777777" w:rsidR="00265664" w:rsidRPr="002A3910" w:rsidRDefault="00265664" w:rsidP="00265664">
      <w:pPr>
        <w:pStyle w:val="BodyText6"/>
        <w:keepNext/>
        <w:keepLines/>
      </w:pPr>
    </w:p>
    <w:p w14:paraId="00A04A3F" w14:textId="53FF28E1" w:rsidR="0061164C" w:rsidRPr="002A3910" w:rsidRDefault="00087146" w:rsidP="00087146">
      <w:pPr>
        <w:pStyle w:val="Caption"/>
      </w:pPr>
      <w:bookmarkStart w:id="2360" w:name="_Toc159568682"/>
      <w:r w:rsidRPr="002A3910">
        <w:t xml:space="preserve">Figure </w:t>
      </w:r>
      <w:r w:rsidRPr="002A3910">
        <w:fldChar w:fldCharType="begin"/>
      </w:r>
      <w:r w:rsidRPr="002A3910">
        <w:instrText>SEQ Figure \* ARABIC</w:instrText>
      </w:r>
      <w:r w:rsidRPr="002A3910">
        <w:fldChar w:fldCharType="separate"/>
      </w:r>
      <w:r w:rsidR="002D1B25">
        <w:rPr>
          <w:noProof/>
        </w:rPr>
        <w:t>411</w:t>
      </w:r>
      <w:r w:rsidRPr="002A3910">
        <w:fldChar w:fldCharType="end"/>
      </w:r>
      <w:r w:rsidR="00405EF1" w:rsidRPr="002A3910">
        <w:t>:</w:t>
      </w:r>
      <w:r w:rsidR="000F7D16" w:rsidRPr="002A3910">
        <w:t xml:space="preserve"> Trigger C</w:t>
      </w:r>
      <w:r w:rsidR="00697A5C" w:rsidRPr="002A3910">
        <w:t>ross-</w:t>
      </w:r>
      <w:r w:rsidR="003037AB" w:rsidRPr="002A3910">
        <w:t>R</w:t>
      </w:r>
      <w:r w:rsidR="000F7D16" w:rsidRPr="002A3910">
        <w:t>eferences—Deletion R</w:t>
      </w:r>
      <w:r w:rsidR="00697A5C" w:rsidRPr="002A3910">
        <w:t>estrictions</w:t>
      </w:r>
      <w:bookmarkEnd w:id="2360"/>
    </w:p>
    <w:p w14:paraId="204CF0DC" w14:textId="77777777" w:rsidR="00E86526" w:rsidRPr="002A3910" w:rsidRDefault="00E86526" w:rsidP="00FB1CBD">
      <w:pPr>
        <w:pStyle w:val="Dialogue"/>
      </w:pPr>
      <w:r w:rsidRPr="002A3910">
        <w:t xml:space="preserve">NO-DELETION MESSAGE: </w:t>
      </w:r>
      <w:r w:rsidR="005D4325" w:rsidRPr="002A3910">
        <w:rPr>
          <w:b/>
          <w:bCs/>
          <w:highlight w:val="yellow"/>
        </w:rPr>
        <w:t>&lt;Enter&gt;</w:t>
      </w:r>
    </w:p>
    <w:p w14:paraId="42C0F493" w14:textId="77777777" w:rsidR="0061164C" w:rsidRPr="002A3910" w:rsidRDefault="0061164C" w:rsidP="00B66E33">
      <w:pPr>
        <w:pStyle w:val="BodyText6"/>
      </w:pPr>
    </w:p>
    <w:p w14:paraId="7F7389C5" w14:textId="7B703299" w:rsidR="00E86526" w:rsidRPr="002A3910" w:rsidRDefault="00E86526" w:rsidP="00087146">
      <w:pPr>
        <w:pStyle w:val="BodyText"/>
      </w:pPr>
      <w:r w:rsidRPr="002A3910">
        <w:t xml:space="preserve">If you enter a free text message at this prompt, this cross-reference </w:t>
      </w:r>
      <w:r w:rsidRPr="002A3910">
        <w:rPr>
          <w:i/>
        </w:rPr>
        <w:t>cannot</w:t>
      </w:r>
      <w:r w:rsidRPr="002A3910">
        <w:t xml:space="preserve"> be deleted.</w:t>
      </w:r>
    </w:p>
    <w:p w14:paraId="1A520308" w14:textId="77777777" w:rsidR="00265664" w:rsidRPr="002A3910" w:rsidRDefault="00265664" w:rsidP="00265664">
      <w:pPr>
        <w:pStyle w:val="BodyText6"/>
      </w:pPr>
    </w:p>
    <w:p w14:paraId="0E795556" w14:textId="134FBD4D" w:rsidR="0061164C" w:rsidRPr="002A3910" w:rsidRDefault="00087146" w:rsidP="00087146">
      <w:pPr>
        <w:pStyle w:val="Caption"/>
      </w:pPr>
      <w:bookmarkStart w:id="2361" w:name="_Toc159568683"/>
      <w:r w:rsidRPr="002A3910">
        <w:t xml:space="preserve">Figure </w:t>
      </w:r>
      <w:r w:rsidRPr="002A3910">
        <w:fldChar w:fldCharType="begin"/>
      </w:r>
      <w:r w:rsidRPr="002A3910">
        <w:instrText>SEQ Figure \* ARABIC</w:instrText>
      </w:r>
      <w:r w:rsidRPr="002A3910">
        <w:fldChar w:fldCharType="separate"/>
      </w:r>
      <w:r w:rsidR="002D1B25">
        <w:rPr>
          <w:noProof/>
        </w:rPr>
        <w:t>412</w:t>
      </w:r>
      <w:r w:rsidRPr="002A3910">
        <w:fldChar w:fldCharType="end"/>
      </w:r>
      <w:r w:rsidR="00405EF1" w:rsidRPr="002A3910">
        <w:t>:</w:t>
      </w:r>
      <w:r w:rsidR="000F7D16" w:rsidRPr="002A3910">
        <w:t xml:space="preserve"> Trigger C</w:t>
      </w:r>
      <w:r w:rsidR="003037AB" w:rsidRPr="002A3910">
        <w:t>ross-R</w:t>
      </w:r>
      <w:r w:rsidR="00697A5C" w:rsidRPr="002A3910">
        <w:t>eferences—Description</w:t>
      </w:r>
      <w:bookmarkEnd w:id="2361"/>
    </w:p>
    <w:p w14:paraId="5FCB8700" w14:textId="33C39DB8" w:rsidR="00E86526" w:rsidRPr="002A3910" w:rsidRDefault="00E86526" w:rsidP="00FB1CBD">
      <w:pPr>
        <w:pStyle w:val="Dialogue"/>
      </w:pPr>
      <w:r w:rsidRPr="002A3910">
        <w:t>DESCRIPTION:</w:t>
      </w:r>
    </w:p>
    <w:p w14:paraId="1E070523" w14:textId="77777777" w:rsidR="00E86526" w:rsidRPr="002A3910" w:rsidRDefault="00E86526" w:rsidP="00FB1CBD">
      <w:pPr>
        <w:pStyle w:val="Dialogue"/>
        <w:rPr>
          <w:b/>
        </w:rPr>
      </w:pPr>
      <w:r w:rsidRPr="002A3910">
        <w:t>1&gt;</w:t>
      </w:r>
      <w:r w:rsidRPr="002A3910">
        <w:rPr>
          <w:b/>
          <w:highlight w:val="yellow"/>
        </w:rPr>
        <w:t xml:space="preserve">The DATE NAME CHANGED field </w:t>
      </w:r>
      <w:r w:rsidR="00D5219B" w:rsidRPr="002A3910">
        <w:rPr>
          <w:b/>
          <w:highlight w:val="yellow"/>
        </w:rPr>
        <w:t>is</w:t>
      </w:r>
      <w:r w:rsidRPr="002A3910">
        <w:rPr>
          <w:b/>
          <w:highlight w:val="yellow"/>
        </w:rPr>
        <w:t xml:space="preserve"> triggered whenever the</w:t>
      </w:r>
      <w:r w:rsidRPr="002A3910">
        <w:rPr>
          <w:b/>
        </w:rPr>
        <w:t xml:space="preserve"> </w:t>
      </w:r>
    </w:p>
    <w:p w14:paraId="0E5CC60B" w14:textId="77777777" w:rsidR="00E86526" w:rsidRPr="002A3910" w:rsidRDefault="00E86526" w:rsidP="00FB1CBD">
      <w:pPr>
        <w:pStyle w:val="Dialogue"/>
        <w:rPr>
          <w:b/>
        </w:rPr>
      </w:pPr>
      <w:r w:rsidRPr="002A3910">
        <w:t>2&gt;</w:t>
      </w:r>
      <w:r w:rsidRPr="002A3910">
        <w:rPr>
          <w:b/>
          <w:highlight w:val="yellow"/>
        </w:rPr>
        <w:t xml:space="preserve">NAME field is entered or updated.  The triggered value </w:t>
      </w:r>
      <w:r w:rsidR="00D5219B" w:rsidRPr="002A3910">
        <w:rPr>
          <w:b/>
          <w:highlight w:val="yellow"/>
        </w:rPr>
        <w:t>is</w:t>
      </w:r>
    </w:p>
    <w:p w14:paraId="18263B90" w14:textId="77777777" w:rsidR="00E86526" w:rsidRPr="002A3910" w:rsidRDefault="00E86526" w:rsidP="00FB1CBD">
      <w:pPr>
        <w:pStyle w:val="Dialogue"/>
        <w:rPr>
          <w:b/>
        </w:rPr>
      </w:pPr>
      <w:r w:rsidRPr="002A3910">
        <w:t>3&gt;</w:t>
      </w:r>
      <w:r w:rsidRPr="002A3910">
        <w:rPr>
          <w:b/>
          <w:highlight w:val="yellow"/>
        </w:rPr>
        <w:t>NOW.  This field cannot be edited.</w:t>
      </w:r>
    </w:p>
    <w:p w14:paraId="0DC7B332" w14:textId="77777777" w:rsidR="00E86526" w:rsidRPr="002A3910" w:rsidRDefault="00E86526" w:rsidP="00FB1CBD">
      <w:pPr>
        <w:pStyle w:val="Dialogue"/>
        <w:rPr>
          <w:b/>
        </w:rPr>
      </w:pPr>
      <w:r w:rsidRPr="002A3910">
        <w:t>4&gt;</w:t>
      </w:r>
      <w:r w:rsidR="005D4325" w:rsidRPr="002A3910">
        <w:rPr>
          <w:b/>
          <w:highlight w:val="yellow"/>
        </w:rPr>
        <w:t>&lt;Enter&gt;</w:t>
      </w:r>
    </w:p>
    <w:p w14:paraId="41323B43" w14:textId="77777777" w:rsidR="00E86526" w:rsidRPr="002A3910" w:rsidRDefault="00E86526" w:rsidP="00B66E33">
      <w:pPr>
        <w:pStyle w:val="BodyText6"/>
      </w:pPr>
    </w:p>
    <w:p w14:paraId="3F1858B9" w14:textId="4E01C624" w:rsidR="00E86526" w:rsidRPr="002A3910" w:rsidRDefault="00D5219B" w:rsidP="00087146">
      <w:pPr>
        <w:pStyle w:val="BodyText"/>
      </w:pPr>
      <w:r w:rsidRPr="002A3910">
        <w:t xml:space="preserve">The description </w:t>
      </w:r>
      <w:r w:rsidR="00E86526" w:rsidRPr="002A3910">
        <w:t>appear</w:t>
      </w:r>
      <w:r w:rsidRPr="002A3910">
        <w:t>s</w:t>
      </w:r>
      <w:r w:rsidR="00E86526" w:rsidRPr="002A3910">
        <w:t xml:space="preserve"> in a standard DD listing.</w:t>
      </w:r>
    </w:p>
    <w:p w14:paraId="351B3011" w14:textId="77777777" w:rsidR="00265664" w:rsidRPr="002A3910" w:rsidRDefault="00265664" w:rsidP="00265664">
      <w:pPr>
        <w:pStyle w:val="BodyText6"/>
      </w:pPr>
    </w:p>
    <w:p w14:paraId="241093D1" w14:textId="49FCF371" w:rsidR="00E86526" w:rsidRPr="002A3910" w:rsidRDefault="00087146" w:rsidP="00087146">
      <w:pPr>
        <w:pStyle w:val="Caption"/>
      </w:pPr>
      <w:bookmarkStart w:id="2362" w:name="_Toc159568684"/>
      <w:r w:rsidRPr="002A3910">
        <w:t xml:space="preserve">Figure </w:t>
      </w:r>
      <w:r w:rsidRPr="002A3910">
        <w:fldChar w:fldCharType="begin"/>
      </w:r>
      <w:r w:rsidRPr="002A3910">
        <w:instrText>SEQ Figure \* ARABIC</w:instrText>
      </w:r>
      <w:r w:rsidRPr="002A3910">
        <w:fldChar w:fldCharType="separate"/>
      </w:r>
      <w:r w:rsidR="002D1B25">
        <w:rPr>
          <w:noProof/>
        </w:rPr>
        <w:t>413</w:t>
      </w:r>
      <w:r w:rsidRPr="002A3910">
        <w:fldChar w:fldCharType="end"/>
      </w:r>
      <w:r w:rsidR="00405EF1" w:rsidRPr="002A3910">
        <w:t>:</w:t>
      </w:r>
      <w:r w:rsidR="000F7D16" w:rsidRPr="002A3910">
        <w:t xml:space="preserve"> Trigger C</w:t>
      </w:r>
      <w:r w:rsidR="003037AB" w:rsidRPr="002A3910">
        <w:t>ross-R</w:t>
      </w:r>
      <w:r w:rsidR="00697A5C" w:rsidRPr="002A3910">
        <w:t>eferences—Confirmation</w:t>
      </w:r>
      <w:bookmarkEnd w:id="2362"/>
    </w:p>
    <w:p w14:paraId="2B036DE7" w14:textId="77777777" w:rsidR="00E86526" w:rsidRPr="002A3910" w:rsidRDefault="00E86526" w:rsidP="00FB1CBD">
      <w:pPr>
        <w:pStyle w:val="Dialogue"/>
      </w:pPr>
      <w:r w:rsidRPr="002A3910">
        <w:t>...CROSS-REFERENCE IS SET</w:t>
      </w:r>
    </w:p>
    <w:p w14:paraId="3D9BFA81" w14:textId="77777777" w:rsidR="00E86526" w:rsidRPr="002A3910" w:rsidRDefault="00E86526" w:rsidP="00FB1CBD">
      <w:pPr>
        <w:pStyle w:val="Dialogue"/>
      </w:pPr>
    </w:p>
    <w:p w14:paraId="23E5FA8F" w14:textId="77777777" w:rsidR="00E86526" w:rsidRPr="002A3910" w:rsidRDefault="00E86526" w:rsidP="00FB1CBD">
      <w:pPr>
        <w:pStyle w:val="Dialogue"/>
      </w:pPr>
      <w:r w:rsidRPr="002A3910">
        <w:t>DO YOU WANT TO RUN THE CROSS-REFERENCE FOR EXISTING</w:t>
      </w:r>
    </w:p>
    <w:p w14:paraId="48CA15AB" w14:textId="7286687E" w:rsidR="00E86526" w:rsidRPr="002A3910" w:rsidRDefault="00E86526" w:rsidP="00FB1CBD">
      <w:pPr>
        <w:pStyle w:val="Dialogue"/>
      </w:pPr>
      <w:r w:rsidRPr="002A3910">
        <w:t xml:space="preserve">ENTRIES NOW? NO// </w:t>
      </w:r>
      <w:r w:rsidR="005D4325" w:rsidRPr="002A3910">
        <w:rPr>
          <w:b/>
          <w:bCs/>
          <w:highlight w:val="yellow"/>
        </w:rPr>
        <w:t>&lt;Enter&gt;</w:t>
      </w:r>
    </w:p>
    <w:p w14:paraId="0BAE132C" w14:textId="77777777" w:rsidR="00087146" w:rsidRPr="002A3910" w:rsidRDefault="00087146" w:rsidP="00B66E33">
      <w:pPr>
        <w:pStyle w:val="BodyText6"/>
      </w:pPr>
    </w:p>
    <w:p w14:paraId="30222E7D" w14:textId="77777777" w:rsidR="00E86526" w:rsidRPr="002A3910" w:rsidRDefault="00E86526" w:rsidP="00087146">
      <w:pPr>
        <w:pStyle w:val="BodyText"/>
      </w:pPr>
      <w:r w:rsidRPr="002A3910">
        <w:t xml:space="preserve">Finally, you have the option of using the new trigger to update the file. In this case, it would </w:t>
      </w:r>
      <w:r w:rsidRPr="002A3910">
        <w:rPr>
          <w:i/>
        </w:rPr>
        <w:t>not</w:t>
      </w:r>
      <w:r w:rsidRPr="002A3910">
        <w:t xml:space="preserve"> be useful to put the current date and time into the DATE NAME CHANGED field for every existing entry. Thus, the </w:t>
      </w:r>
      <w:r w:rsidRPr="002A3910">
        <w:rPr>
          <w:b/>
        </w:rPr>
        <w:t>NO</w:t>
      </w:r>
      <w:r w:rsidRPr="002A3910">
        <w:t xml:space="preserve"> default is accepted.</w:t>
      </w:r>
    </w:p>
    <w:p w14:paraId="2A5E5165" w14:textId="77777777" w:rsidR="00E86526" w:rsidRPr="002A3910" w:rsidRDefault="00E86526" w:rsidP="007D0E14">
      <w:pPr>
        <w:pStyle w:val="Heading2"/>
        <w:rPr>
          <w:noProof w:val="0"/>
        </w:rPr>
      </w:pPr>
      <w:bookmarkStart w:id="2363" w:name="_Toc159569039"/>
      <w:r w:rsidRPr="002A3910">
        <w:rPr>
          <w:noProof w:val="0"/>
        </w:rPr>
        <w:t>Triggers for Different Files</w:t>
      </w:r>
      <w:bookmarkEnd w:id="2363"/>
    </w:p>
    <w:p w14:paraId="7F655D50" w14:textId="4D9AA80F" w:rsidR="00E86526" w:rsidRPr="002A3910" w:rsidRDefault="007869D8" w:rsidP="00087146">
      <w:pPr>
        <w:pStyle w:val="BodyText"/>
        <w:keepNext/>
        <w:keepLines/>
      </w:pPr>
      <w:r w:rsidRPr="002A3910">
        <w:fldChar w:fldCharType="begin"/>
      </w:r>
      <w:r w:rsidR="000E3EC8" w:rsidRPr="002A3910">
        <w:instrText>xe "Triggers:Cross-references:Different Files"</w:instrText>
      </w:r>
      <w:r w:rsidRPr="002A3910">
        <w:fldChar w:fldCharType="end"/>
      </w:r>
      <w:r w:rsidRPr="002A3910">
        <w:fldChar w:fldCharType="begin"/>
      </w:r>
      <w:r w:rsidR="000E3EC8" w:rsidRPr="002A3910">
        <w:instrText>xe "Triggers:Different Files:Cross-references"</w:instrText>
      </w:r>
      <w:r w:rsidRPr="002A3910">
        <w:fldChar w:fldCharType="end"/>
      </w:r>
      <w:r w:rsidR="00E86526" w:rsidRPr="002A3910">
        <w:t xml:space="preserve">A trigger can also update a field in a file different than the one in which the edited field exists. To illustrate this, the previous example </w:t>
      </w:r>
      <w:r w:rsidR="006265A6" w:rsidRPr="002A3910">
        <w:t>from the “</w:t>
      </w:r>
      <w:r w:rsidR="006265A6" w:rsidRPr="002A3910">
        <w:rPr>
          <w:color w:val="0000FF"/>
          <w:u w:val="single"/>
        </w:rPr>
        <w:fldChar w:fldCharType="begin" w:fldLock="1"/>
      </w:r>
      <w:r w:rsidR="006265A6" w:rsidRPr="002A3910">
        <w:rPr>
          <w:color w:val="0000FF"/>
          <w:u w:val="single"/>
        </w:rPr>
        <w:instrText xml:space="preserve"> REF _Ref496601723 \h  \* MERGEFORMAT </w:instrText>
      </w:r>
      <w:r w:rsidR="006265A6" w:rsidRPr="002A3910">
        <w:rPr>
          <w:color w:val="0000FF"/>
          <w:u w:val="single"/>
        </w:rPr>
      </w:r>
      <w:r w:rsidR="006265A6" w:rsidRPr="002A3910">
        <w:rPr>
          <w:color w:val="0000FF"/>
          <w:u w:val="single"/>
        </w:rPr>
        <w:fldChar w:fldCharType="separate"/>
      </w:r>
      <w:r w:rsidR="00272B32" w:rsidRPr="002A3910">
        <w:rPr>
          <w:color w:val="0000FF"/>
          <w:u w:val="single"/>
        </w:rPr>
        <w:t>Trigger on the Same File</w:t>
      </w:r>
      <w:r w:rsidR="006265A6" w:rsidRPr="002A3910">
        <w:rPr>
          <w:color w:val="0000FF"/>
          <w:u w:val="single"/>
        </w:rPr>
        <w:fldChar w:fldCharType="end"/>
      </w:r>
      <w:r w:rsidR="006265A6" w:rsidRPr="002A3910">
        <w:t xml:space="preserve">” section </w:t>
      </w:r>
      <w:r w:rsidR="00E86526" w:rsidRPr="002A3910">
        <w:t xml:space="preserve">is extended to show how a separate </w:t>
      </w:r>
      <w:r w:rsidR="008A1F1F" w:rsidRPr="002A3910">
        <w:t xml:space="preserve">(fictitious) </w:t>
      </w:r>
      <w:r w:rsidR="005B1CD9" w:rsidRPr="002A3910">
        <w:t>MONITOR</w:t>
      </w:r>
      <w:r w:rsidR="00E86526" w:rsidRPr="002A3910">
        <w:t xml:space="preserve"> file could be updated whenever a patient name is added or changed.</w:t>
      </w:r>
    </w:p>
    <w:p w14:paraId="6EB9CD28" w14:textId="2F02DCC8" w:rsidR="00E86526" w:rsidRPr="002A3910" w:rsidRDefault="00E86526" w:rsidP="00265664">
      <w:pPr>
        <w:pStyle w:val="BodyText"/>
      </w:pPr>
      <w:r w:rsidRPr="002A3910">
        <w:t>First of all, define this</w:t>
      </w:r>
      <w:r w:rsidR="008A1F1F" w:rsidRPr="002A3910">
        <w:t xml:space="preserve"> (fictitious) </w:t>
      </w:r>
      <w:r w:rsidR="005B1CD9" w:rsidRPr="002A3910">
        <w:t>MONITOR</w:t>
      </w:r>
      <w:r w:rsidRPr="002A3910">
        <w:t xml:space="preserve"> file using the </w:t>
      </w:r>
      <w:r w:rsidRPr="002A3910">
        <w:rPr>
          <w:b/>
          <w:bCs/>
        </w:rPr>
        <w:t>Modify File Attributes</w:t>
      </w:r>
      <w:r w:rsidR="0021308F" w:rsidRPr="002A3910">
        <w:fldChar w:fldCharType="begin"/>
      </w:r>
      <w:r w:rsidR="0021308F" w:rsidRPr="002A3910">
        <w:instrText>xe "Modify File Attributes Option"</w:instrText>
      </w:r>
      <w:r w:rsidR="0021308F" w:rsidRPr="002A3910">
        <w:fldChar w:fldCharType="end"/>
      </w:r>
      <w:r w:rsidR="0021308F" w:rsidRPr="002A3910">
        <w:fldChar w:fldCharType="begin"/>
      </w:r>
      <w:r w:rsidR="0021308F" w:rsidRPr="002A3910">
        <w:instrText>xe "Options:Modify File Attributes"</w:instrText>
      </w:r>
      <w:r w:rsidR="0021308F" w:rsidRPr="002A3910">
        <w:fldChar w:fldCharType="end"/>
      </w:r>
      <w:r w:rsidR="0021308F" w:rsidRPr="002A3910">
        <w:t xml:space="preserve"> [DIMODIFY</w:t>
      </w:r>
      <w:r w:rsidR="0021308F" w:rsidRPr="002A3910">
        <w:fldChar w:fldCharType="begin"/>
      </w:r>
      <w:r w:rsidR="0021308F" w:rsidRPr="002A3910">
        <w:instrText>xe "DIMODIFY Option"</w:instrText>
      </w:r>
      <w:r w:rsidR="0021308F" w:rsidRPr="002A3910">
        <w:fldChar w:fldCharType="end"/>
      </w:r>
      <w:r w:rsidR="0021308F" w:rsidRPr="002A3910">
        <w:fldChar w:fldCharType="begin"/>
      </w:r>
      <w:r w:rsidR="0021308F" w:rsidRPr="002A3910">
        <w:instrText>xe "Options:DIMODIFY"</w:instrText>
      </w:r>
      <w:r w:rsidR="0021308F" w:rsidRPr="002A3910">
        <w:fldChar w:fldCharType="end"/>
      </w:r>
      <w:r w:rsidR="0021308F" w:rsidRPr="002A3910">
        <w:t>]</w:t>
      </w:r>
      <w:r w:rsidRPr="002A3910">
        <w:t xml:space="preserve"> option. The</w:t>
      </w:r>
      <w:r w:rsidR="008A1F1F" w:rsidRPr="002A3910">
        <w:t xml:space="preserve"> (fictitious)</w:t>
      </w:r>
      <w:r w:rsidRPr="002A3910">
        <w:t xml:space="preserve"> </w:t>
      </w:r>
      <w:r w:rsidR="005B1CD9" w:rsidRPr="002A3910">
        <w:t>MONITOR</w:t>
      </w:r>
      <w:r w:rsidRPr="002A3910">
        <w:t xml:space="preserve"> file</w:t>
      </w:r>
      <w:r w:rsidR="00084217" w:rsidRPr="002A3910">
        <w:t>’</w:t>
      </w:r>
      <w:r w:rsidRPr="002A3910">
        <w:t>s NAME field contain</w:t>
      </w:r>
      <w:r w:rsidR="000A5039" w:rsidRPr="002A3910">
        <w:t>s</w:t>
      </w:r>
      <w:r w:rsidRPr="002A3910">
        <w:t xml:space="preserve"> the same value as the NAME field in the </w:t>
      </w:r>
      <w:r w:rsidR="00704225" w:rsidRPr="002A3910">
        <w:t>PATIENT</w:t>
      </w:r>
      <w:r w:rsidR="00A67E14" w:rsidRPr="002A3910">
        <w:t xml:space="preserve"> (#2)</w:t>
      </w:r>
      <w:r w:rsidRPr="002A3910">
        <w:t xml:space="preserve"> file</w:t>
      </w:r>
      <w:r w:rsidR="007869D8" w:rsidRPr="002A3910">
        <w:fldChar w:fldCharType="begin"/>
      </w:r>
      <w:r w:rsidR="00A67E14" w:rsidRPr="002A3910">
        <w:instrText>xe "PATIENT (#2) File"</w:instrText>
      </w:r>
      <w:r w:rsidR="007869D8" w:rsidRPr="002A3910">
        <w:fldChar w:fldCharType="end"/>
      </w:r>
      <w:r w:rsidR="007869D8" w:rsidRPr="002A3910">
        <w:fldChar w:fldCharType="begin"/>
      </w:r>
      <w:r w:rsidR="00A67E14" w:rsidRPr="002A3910">
        <w:instrText>xe "Files:PATIENT (#2)"</w:instrText>
      </w:r>
      <w:r w:rsidR="007869D8" w:rsidRPr="002A3910">
        <w:fldChar w:fldCharType="end"/>
      </w:r>
      <w:r w:rsidRPr="002A3910">
        <w:t xml:space="preserve">. A TIME field should be defined as a </w:t>
      </w:r>
      <w:r w:rsidR="00B35BFA" w:rsidRPr="002A3910">
        <w:t>DATA TYPE field of DATE/TIME</w:t>
      </w:r>
      <w:r w:rsidR="000A5039" w:rsidRPr="002A3910">
        <w:t xml:space="preserve">; this field </w:t>
      </w:r>
      <w:r w:rsidRPr="002A3910">
        <w:t>contain</w:t>
      </w:r>
      <w:r w:rsidR="000A5039" w:rsidRPr="002A3910">
        <w:t>s</w:t>
      </w:r>
      <w:r w:rsidRPr="002A3910">
        <w:t xml:space="preserve"> the time the NAME field in the </w:t>
      </w:r>
      <w:r w:rsidR="00704225" w:rsidRPr="002A3910">
        <w:t>PATIENT</w:t>
      </w:r>
      <w:r w:rsidR="00A67E14" w:rsidRPr="002A3910">
        <w:t xml:space="preserve"> (#2)</w:t>
      </w:r>
      <w:r w:rsidRPr="002A3910">
        <w:t xml:space="preserve"> file</w:t>
      </w:r>
      <w:r w:rsidR="007869D8" w:rsidRPr="002A3910">
        <w:fldChar w:fldCharType="begin"/>
      </w:r>
      <w:r w:rsidR="00A67E14" w:rsidRPr="002A3910">
        <w:instrText>xe "PATIENT (#2) File"</w:instrText>
      </w:r>
      <w:r w:rsidR="007869D8" w:rsidRPr="002A3910">
        <w:fldChar w:fldCharType="end"/>
      </w:r>
      <w:r w:rsidR="007869D8" w:rsidRPr="002A3910">
        <w:fldChar w:fldCharType="begin"/>
      </w:r>
      <w:r w:rsidR="00A67E14" w:rsidRPr="002A3910">
        <w:instrText>xe "Files:PATIENT (#2)"</w:instrText>
      </w:r>
      <w:r w:rsidR="007869D8" w:rsidRPr="002A3910">
        <w:fldChar w:fldCharType="end"/>
      </w:r>
      <w:r w:rsidRPr="002A3910">
        <w:t xml:space="preserve"> was added or changed. Use the </w:t>
      </w:r>
      <w:r w:rsidR="001640AC" w:rsidRPr="002A3910">
        <w:rPr>
          <w:b/>
          <w:bCs/>
        </w:rPr>
        <w:t>Cross-Reference A Field</w:t>
      </w:r>
      <w:r w:rsidR="0021308F" w:rsidRPr="002A3910">
        <w:fldChar w:fldCharType="begin"/>
      </w:r>
      <w:r w:rsidR="0021308F" w:rsidRPr="002A3910">
        <w:instrText>xe "Cross-Reference A Field Option"</w:instrText>
      </w:r>
      <w:r w:rsidR="0021308F" w:rsidRPr="002A3910">
        <w:fldChar w:fldCharType="end"/>
      </w:r>
      <w:r w:rsidR="0021308F" w:rsidRPr="002A3910">
        <w:fldChar w:fldCharType="begin"/>
      </w:r>
      <w:r w:rsidR="0021308F" w:rsidRPr="002A3910">
        <w:instrText>xe "Options:Cross-Reference A Field"</w:instrText>
      </w:r>
      <w:r w:rsidR="0021308F" w:rsidRPr="002A3910">
        <w:fldChar w:fldCharType="end"/>
      </w:r>
      <w:r w:rsidR="0021308F" w:rsidRPr="002A3910">
        <w:t xml:space="preserve"> [DIXREF</w:t>
      </w:r>
      <w:r w:rsidR="0021308F" w:rsidRPr="002A3910">
        <w:fldChar w:fldCharType="begin"/>
      </w:r>
      <w:r w:rsidR="0021308F" w:rsidRPr="002A3910">
        <w:instrText>xe "DIXREF Option"</w:instrText>
      </w:r>
      <w:r w:rsidR="0021308F" w:rsidRPr="002A3910">
        <w:fldChar w:fldCharType="end"/>
      </w:r>
      <w:r w:rsidR="0021308F" w:rsidRPr="002A3910">
        <w:fldChar w:fldCharType="begin"/>
      </w:r>
      <w:r w:rsidR="0021308F" w:rsidRPr="002A3910">
        <w:instrText>xe "Options:DIXREF"</w:instrText>
      </w:r>
      <w:r w:rsidR="0021308F" w:rsidRPr="002A3910">
        <w:fldChar w:fldCharType="end"/>
      </w:r>
      <w:r w:rsidR="0021308F" w:rsidRPr="002A3910">
        <w:t>]</w:t>
      </w:r>
      <w:r w:rsidR="001640AC" w:rsidRPr="002A3910">
        <w:t xml:space="preserve"> option</w:t>
      </w:r>
      <w:r w:rsidR="002C7029" w:rsidRPr="002A3910">
        <w:t xml:space="preserve"> on the </w:t>
      </w:r>
      <w:r w:rsidR="002C7029" w:rsidRPr="002A3910">
        <w:rPr>
          <w:b/>
          <w:bCs/>
        </w:rPr>
        <w:t>Utility Functions</w:t>
      </w:r>
      <w:r w:rsidR="0021308F" w:rsidRPr="002A3910">
        <w:fldChar w:fldCharType="begin"/>
      </w:r>
      <w:r w:rsidR="0021308F" w:rsidRPr="002A3910">
        <w:instrText>xe "Utility Functions Menu"</w:instrText>
      </w:r>
      <w:r w:rsidR="0021308F" w:rsidRPr="002A3910">
        <w:fldChar w:fldCharType="end"/>
      </w:r>
      <w:r w:rsidR="0021308F" w:rsidRPr="002A3910">
        <w:fldChar w:fldCharType="begin"/>
      </w:r>
      <w:r w:rsidR="0021308F" w:rsidRPr="002A3910">
        <w:instrText>xe "Menus:Utility Functions"</w:instrText>
      </w:r>
      <w:r w:rsidR="0021308F" w:rsidRPr="002A3910">
        <w:fldChar w:fldCharType="end"/>
      </w:r>
      <w:r w:rsidR="0021308F" w:rsidRPr="002A3910">
        <w:fldChar w:fldCharType="begin"/>
      </w:r>
      <w:r w:rsidR="0021308F" w:rsidRPr="002A3910">
        <w:instrText>xe "Options:Utility Functions"</w:instrText>
      </w:r>
      <w:r w:rsidR="0021308F" w:rsidRPr="002A3910">
        <w:fldChar w:fldCharType="end"/>
      </w:r>
      <w:r w:rsidR="0021308F" w:rsidRPr="002A3910">
        <w:t xml:space="preserve"> [DIUTILITY</w:t>
      </w:r>
      <w:r w:rsidR="0021308F" w:rsidRPr="002A3910">
        <w:fldChar w:fldCharType="begin"/>
      </w:r>
      <w:r w:rsidR="0021308F" w:rsidRPr="002A3910">
        <w:instrText>xe "DIUTILITY Menu"</w:instrText>
      </w:r>
      <w:r w:rsidR="0021308F" w:rsidRPr="002A3910">
        <w:fldChar w:fldCharType="end"/>
      </w:r>
      <w:r w:rsidR="0021308F" w:rsidRPr="002A3910">
        <w:fldChar w:fldCharType="begin"/>
      </w:r>
      <w:r w:rsidR="0021308F" w:rsidRPr="002A3910">
        <w:instrText>xe "Menus:DIUTILITY"</w:instrText>
      </w:r>
      <w:r w:rsidR="0021308F" w:rsidRPr="002A3910">
        <w:fldChar w:fldCharType="end"/>
      </w:r>
      <w:r w:rsidR="0021308F" w:rsidRPr="002A3910">
        <w:fldChar w:fldCharType="begin"/>
      </w:r>
      <w:r w:rsidR="0021308F" w:rsidRPr="002A3910">
        <w:instrText>xe "Options:DIUTILITY"</w:instrText>
      </w:r>
      <w:r w:rsidR="0021308F" w:rsidRPr="002A3910">
        <w:fldChar w:fldCharType="end"/>
      </w:r>
      <w:r w:rsidR="0021308F" w:rsidRPr="002A3910">
        <w:t>]</w:t>
      </w:r>
      <w:r w:rsidR="002C7029" w:rsidRPr="002A3910">
        <w:t xml:space="preserve"> </w:t>
      </w:r>
      <w:r w:rsidRPr="002A3910">
        <w:t>menu to set up the trigger:</w:t>
      </w:r>
    </w:p>
    <w:p w14:paraId="1BDCBCED" w14:textId="77777777" w:rsidR="00265664" w:rsidRPr="002A3910" w:rsidRDefault="00265664" w:rsidP="00265664">
      <w:pPr>
        <w:pStyle w:val="BodyText6"/>
      </w:pPr>
    </w:p>
    <w:p w14:paraId="6900648D" w14:textId="328DC894" w:rsidR="00804019" w:rsidRPr="002A3910" w:rsidRDefault="00804019" w:rsidP="00804019">
      <w:pPr>
        <w:pStyle w:val="Caption"/>
      </w:pPr>
      <w:bookmarkStart w:id="2364" w:name="_Ref496602024"/>
      <w:bookmarkStart w:id="2365" w:name="_Toc159568685"/>
      <w:r w:rsidRPr="002A3910">
        <w:t xml:space="preserve">Figure </w:t>
      </w:r>
      <w:r w:rsidRPr="002A3910">
        <w:fldChar w:fldCharType="begin"/>
      </w:r>
      <w:r w:rsidRPr="002A3910">
        <w:instrText>SEQ Figure \* ARABIC</w:instrText>
      </w:r>
      <w:r w:rsidRPr="002A3910">
        <w:fldChar w:fldCharType="separate"/>
      </w:r>
      <w:r w:rsidR="002D1B25">
        <w:rPr>
          <w:noProof/>
        </w:rPr>
        <w:t>414</w:t>
      </w:r>
      <w:r w:rsidRPr="002A3910">
        <w:fldChar w:fldCharType="end"/>
      </w:r>
      <w:bookmarkEnd w:id="2364"/>
      <w:r w:rsidR="00405EF1" w:rsidRPr="002A3910">
        <w:t>:</w:t>
      </w:r>
      <w:r w:rsidRPr="002A3910">
        <w:t xml:space="preserve"> </w:t>
      </w:r>
      <w:r w:rsidR="000F7D16" w:rsidRPr="002A3910">
        <w:t>Trigger C</w:t>
      </w:r>
      <w:r w:rsidR="006265A6" w:rsidRPr="002A3910">
        <w:t>ross-R</w:t>
      </w:r>
      <w:r w:rsidR="00697A5C" w:rsidRPr="002A3910">
        <w:t>eferences—</w:t>
      </w:r>
      <w:r w:rsidR="000F7D16" w:rsidRPr="002A3910">
        <w:t>Sample Dialog to Create a Trigger C</w:t>
      </w:r>
      <w:r w:rsidR="00087146" w:rsidRPr="002A3910">
        <w:t>ross-</w:t>
      </w:r>
      <w:r w:rsidR="00BB31CB" w:rsidRPr="002A3910">
        <w:t>reference</w:t>
      </w:r>
      <w:r w:rsidR="00087146" w:rsidRPr="002A3910">
        <w:t xml:space="preserve"> on a </w:t>
      </w:r>
      <w:r w:rsidR="000F7D16" w:rsidRPr="002A3910">
        <w:t>F</w:t>
      </w:r>
      <w:r w:rsidR="00087146" w:rsidRPr="002A3910">
        <w:t>ield</w:t>
      </w:r>
      <w:bookmarkEnd w:id="2365"/>
    </w:p>
    <w:p w14:paraId="4F1E5A27" w14:textId="77777777" w:rsidR="00E86526" w:rsidRPr="002A3910" w:rsidRDefault="000E3EC8" w:rsidP="004464E3">
      <w:pPr>
        <w:pStyle w:val="Dialogue"/>
        <w:rPr>
          <w:b/>
        </w:rPr>
      </w:pPr>
      <w:r w:rsidRPr="002A3910">
        <w:t xml:space="preserve">Select UTILITY OPTION: </w:t>
      </w:r>
      <w:r w:rsidR="00E86526" w:rsidRPr="002A3910">
        <w:rPr>
          <w:b/>
          <w:bCs/>
          <w:highlight w:val="yellow"/>
        </w:rPr>
        <w:t>CRO</w:t>
      </w:r>
      <w:r w:rsidR="00E86526" w:rsidRPr="002A3910">
        <w:rPr>
          <w:b/>
          <w:highlight w:val="yellow"/>
        </w:rPr>
        <w:t>SS-REFERENCE A FIELD</w:t>
      </w:r>
    </w:p>
    <w:p w14:paraId="5A755758" w14:textId="77777777" w:rsidR="00E86526" w:rsidRPr="002A3910" w:rsidRDefault="00E86526" w:rsidP="004464E3">
      <w:pPr>
        <w:pStyle w:val="Dialogue"/>
      </w:pPr>
    </w:p>
    <w:p w14:paraId="62A4A841" w14:textId="77777777" w:rsidR="00E86526" w:rsidRPr="002A3910" w:rsidRDefault="000E3EC8" w:rsidP="004464E3">
      <w:pPr>
        <w:pStyle w:val="Dialogue"/>
        <w:rPr>
          <w:b/>
        </w:rPr>
      </w:pPr>
      <w:r w:rsidRPr="002A3910">
        <w:t xml:space="preserve">MODIFY WHAT FILE: </w:t>
      </w:r>
      <w:r w:rsidR="00E86526" w:rsidRPr="002A3910">
        <w:rPr>
          <w:b/>
          <w:bCs/>
          <w:highlight w:val="yellow"/>
        </w:rPr>
        <w:t>PATIENT</w:t>
      </w:r>
    </w:p>
    <w:p w14:paraId="61D7A4EC" w14:textId="77777777" w:rsidR="00E86526" w:rsidRPr="002A3910" w:rsidRDefault="000E3EC8" w:rsidP="004464E3">
      <w:pPr>
        <w:pStyle w:val="Dialogue"/>
        <w:rPr>
          <w:b/>
        </w:rPr>
      </w:pPr>
      <w:r w:rsidRPr="002A3910">
        <w:t>Select FIELD:</w:t>
      </w:r>
      <w:r w:rsidR="00E86526" w:rsidRPr="002A3910">
        <w:t xml:space="preserve"> </w:t>
      </w:r>
      <w:r w:rsidR="00E86526" w:rsidRPr="002A3910">
        <w:rPr>
          <w:b/>
          <w:bCs/>
          <w:highlight w:val="yellow"/>
        </w:rPr>
        <w:t>NAME</w:t>
      </w:r>
    </w:p>
    <w:p w14:paraId="28DECD60" w14:textId="77777777" w:rsidR="00E86526" w:rsidRPr="002A3910" w:rsidRDefault="00E86526" w:rsidP="004464E3">
      <w:pPr>
        <w:pStyle w:val="Dialogue"/>
      </w:pPr>
    </w:p>
    <w:p w14:paraId="067994F9" w14:textId="3BFFC976" w:rsidR="00E86526" w:rsidRPr="002A3910" w:rsidRDefault="00E86526" w:rsidP="004464E3">
      <w:pPr>
        <w:pStyle w:val="Dialogue"/>
      </w:pPr>
      <w:r w:rsidRPr="002A3910">
        <w:t xml:space="preserve">CURRENT CROSS-REFERENCES: </w:t>
      </w:r>
    </w:p>
    <w:p w14:paraId="0154D7AC" w14:textId="77777777" w:rsidR="00E86526" w:rsidRPr="002A3910" w:rsidRDefault="00E86526" w:rsidP="004464E3">
      <w:pPr>
        <w:pStyle w:val="Dialogue"/>
      </w:pPr>
      <w:r w:rsidRPr="002A3910">
        <w:t xml:space="preserve">       1    REGULAR </w:t>
      </w:r>
      <w:r w:rsidR="00084217" w:rsidRPr="002A3910">
        <w:t>‘</w:t>
      </w:r>
      <w:r w:rsidRPr="002A3910">
        <w:t>B</w:t>
      </w:r>
      <w:r w:rsidR="00084217" w:rsidRPr="002A3910">
        <w:t>’</w:t>
      </w:r>
      <w:r w:rsidRPr="002A3910">
        <w:t xml:space="preserve"> INDEX OF FILE </w:t>
      </w:r>
    </w:p>
    <w:p w14:paraId="2EE29257" w14:textId="77777777" w:rsidR="00E86526" w:rsidRPr="002A3910" w:rsidRDefault="00E86526" w:rsidP="004464E3">
      <w:pPr>
        <w:pStyle w:val="Dialogue"/>
      </w:pPr>
      <w:r w:rsidRPr="002A3910">
        <w:t xml:space="preserve">       2    TRIGGER OF THE </w:t>
      </w:r>
      <w:r w:rsidR="00084217" w:rsidRPr="002A3910">
        <w:t>‘</w:t>
      </w:r>
      <w:r w:rsidRPr="002A3910">
        <w:t>DATE NAME CHANGED</w:t>
      </w:r>
      <w:r w:rsidR="00084217" w:rsidRPr="002A3910">
        <w:t>’</w:t>
      </w:r>
      <w:r w:rsidRPr="002A3910">
        <w:t xml:space="preserve"> FIELD OF THE PATIENT </w:t>
      </w:r>
    </w:p>
    <w:p w14:paraId="4514D791" w14:textId="77777777" w:rsidR="00E86526" w:rsidRPr="002A3910" w:rsidRDefault="00E86526" w:rsidP="004464E3">
      <w:pPr>
        <w:pStyle w:val="Dialogue"/>
      </w:pPr>
      <w:r w:rsidRPr="002A3910">
        <w:t xml:space="preserve">                   FILE</w:t>
      </w:r>
    </w:p>
    <w:p w14:paraId="4B9EB15A" w14:textId="77777777" w:rsidR="00E86526" w:rsidRPr="002A3910" w:rsidRDefault="00E86526" w:rsidP="004464E3">
      <w:pPr>
        <w:pStyle w:val="Dialogue"/>
        <w:rPr>
          <w:b/>
        </w:rPr>
      </w:pPr>
      <w:r w:rsidRPr="002A3910">
        <w:t xml:space="preserve">Choose E </w:t>
      </w:r>
      <w:r w:rsidR="000E3EC8" w:rsidRPr="002A3910">
        <w:t xml:space="preserve">(Edit)/D (Delete)/C (Create): </w:t>
      </w:r>
      <w:r w:rsidRPr="002A3910">
        <w:rPr>
          <w:b/>
          <w:bCs/>
          <w:highlight w:val="yellow"/>
        </w:rPr>
        <w:t>CREATE</w:t>
      </w:r>
    </w:p>
    <w:p w14:paraId="2206996C" w14:textId="77777777" w:rsidR="000A5039" w:rsidRPr="002A3910" w:rsidRDefault="00E86526" w:rsidP="004464E3">
      <w:pPr>
        <w:pStyle w:val="Dialogue"/>
      </w:pPr>
      <w:r w:rsidRPr="002A3910">
        <w:t>WANT TO CREATE A NEW CROSS-</w:t>
      </w:r>
      <w:r w:rsidR="000E3EC8" w:rsidRPr="002A3910">
        <w:t xml:space="preserve">REFERENCE FOR THIS FIELD? NO// </w:t>
      </w:r>
      <w:r w:rsidRPr="002A3910">
        <w:rPr>
          <w:b/>
          <w:bCs/>
          <w:highlight w:val="yellow"/>
        </w:rPr>
        <w:t>YES</w:t>
      </w:r>
    </w:p>
    <w:p w14:paraId="723881E6" w14:textId="77777777" w:rsidR="00E86526" w:rsidRPr="002A3910" w:rsidRDefault="00E86526" w:rsidP="004464E3">
      <w:pPr>
        <w:pStyle w:val="Dialogue"/>
      </w:pPr>
      <w:r w:rsidRPr="002A3910">
        <w:t xml:space="preserve">CROSS-REFERENCE NUMBER: 3// </w:t>
      </w:r>
      <w:r w:rsidR="005D4325" w:rsidRPr="002A3910">
        <w:rPr>
          <w:b/>
          <w:bCs/>
          <w:highlight w:val="yellow"/>
        </w:rPr>
        <w:t>&lt;Enter&gt;</w:t>
      </w:r>
    </w:p>
    <w:p w14:paraId="7CDC4133" w14:textId="77777777" w:rsidR="00E86526" w:rsidRPr="002A3910" w:rsidRDefault="00E86526" w:rsidP="004464E3">
      <w:pPr>
        <w:pStyle w:val="Dialogue"/>
      </w:pPr>
      <w:r w:rsidRPr="002A3910">
        <w:t>Sel</w:t>
      </w:r>
      <w:r w:rsidR="000E3EC8" w:rsidRPr="002A3910">
        <w:t>ect TYPE OF INDEXING: REGULAR//</w:t>
      </w:r>
      <w:r w:rsidRPr="002A3910">
        <w:t xml:space="preserve"> </w:t>
      </w:r>
      <w:r w:rsidR="00804019" w:rsidRPr="002A3910">
        <w:rPr>
          <w:b/>
          <w:bCs/>
          <w:highlight w:val="yellow"/>
        </w:rPr>
        <w:t>TRIGGER</w:t>
      </w:r>
    </w:p>
    <w:p w14:paraId="28BE2A0E" w14:textId="77777777" w:rsidR="00E86526" w:rsidRPr="002A3910" w:rsidRDefault="00E86526" w:rsidP="004464E3">
      <w:pPr>
        <w:pStyle w:val="Dialogue"/>
      </w:pPr>
    </w:p>
    <w:p w14:paraId="22601D8D" w14:textId="77777777" w:rsidR="00E86526" w:rsidRPr="002A3910" w:rsidRDefault="00E86526" w:rsidP="004464E3">
      <w:pPr>
        <w:pStyle w:val="Dialogue"/>
      </w:pPr>
      <w:r w:rsidRPr="002A3910">
        <w:t xml:space="preserve">WHEN THE </w:t>
      </w:r>
      <w:r w:rsidR="00084217" w:rsidRPr="002A3910">
        <w:t>‘</w:t>
      </w:r>
      <w:r w:rsidRPr="002A3910">
        <w:t>NAME</w:t>
      </w:r>
      <w:r w:rsidR="00084217" w:rsidRPr="002A3910">
        <w:t>’</w:t>
      </w:r>
      <w:r w:rsidRPr="002A3910">
        <w:t xml:space="preserve"> field (#.01) OF THE </w:t>
      </w:r>
      <w:r w:rsidR="00084217" w:rsidRPr="002A3910">
        <w:t>‘</w:t>
      </w:r>
      <w:r w:rsidRPr="002A3910">
        <w:t>PATIENT</w:t>
      </w:r>
      <w:r w:rsidR="00084217" w:rsidRPr="002A3910">
        <w:t>’</w:t>
      </w:r>
      <w:r w:rsidRPr="002A3910">
        <w:t xml:space="preserve"> File (#2) IS CHANGED, </w:t>
      </w:r>
    </w:p>
    <w:p w14:paraId="5C5A621E" w14:textId="77777777" w:rsidR="00E86526" w:rsidRPr="002A3910" w:rsidRDefault="00E86526" w:rsidP="004464E3">
      <w:pPr>
        <w:pStyle w:val="Dialogue"/>
        <w:rPr>
          <w:b/>
        </w:rPr>
      </w:pPr>
      <w:r w:rsidRPr="002A3910">
        <w:t xml:space="preserve">WHAT FIELD SHOULD BE </w:t>
      </w:r>
      <w:r w:rsidR="00084217" w:rsidRPr="002A3910">
        <w:t>‘</w:t>
      </w:r>
      <w:r w:rsidR="000E3EC8" w:rsidRPr="002A3910">
        <w:t xml:space="preserve">TRIGGERED: </w:t>
      </w:r>
      <w:r w:rsidRPr="002A3910">
        <w:rPr>
          <w:b/>
          <w:bCs/>
          <w:highlight w:val="yellow"/>
        </w:rPr>
        <w:t>NAME:MONITOR:TIME</w:t>
      </w:r>
    </w:p>
    <w:p w14:paraId="12730612" w14:textId="77777777" w:rsidR="00E86526" w:rsidRPr="002A3910" w:rsidRDefault="00E86526" w:rsidP="004464E3">
      <w:pPr>
        <w:pStyle w:val="Dialogue"/>
      </w:pPr>
      <w:r w:rsidRPr="002A3910">
        <w:t xml:space="preserve">DO YOU WANT TO PERMIT ADDING A NEW </w:t>
      </w:r>
      <w:r w:rsidR="00084217" w:rsidRPr="002A3910">
        <w:t>‘</w:t>
      </w:r>
      <w:r w:rsidRPr="002A3910">
        <w:t>MONITOR</w:t>
      </w:r>
      <w:r w:rsidR="00084217" w:rsidRPr="002A3910">
        <w:t>’</w:t>
      </w:r>
      <w:r w:rsidR="000E3EC8" w:rsidRPr="002A3910">
        <w:t xml:space="preserve"> ENTRY? NO// </w:t>
      </w:r>
      <w:r w:rsidRPr="002A3910">
        <w:rPr>
          <w:b/>
          <w:bCs/>
          <w:highlight w:val="yellow"/>
        </w:rPr>
        <w:t xml:space="preserve">Y </w:t>
      </w:r>
      <w:r w:rsidR="005D4325" w:rsidRPr="002A3910">
        <w:rPr>
          <w:b/>
          <w:bCs/>
          <w:highlight w:val="yellow"/>
        </w:rPr>
        <w:t>&lt;Enter&gt;</w:t>
      </w:r>
      <w:r w:rsidR="000A5039" w:rsidRPr="002A3910">
        <w:t xml:space="preserve"> </w:t>
      </w:r>
      <w:r w:rsidRPr="002A3910">
        <w:t>(YES)</w:t>
      </w:r>
    </w:p>
    <w:p w14:paraId="61BCACF7" w14:textId="77777777" w:rsidR="00E86526" w:rsidRPr="002A3910" w:rsidRDefault="00E86526" w:rsidP="004464E3">
      <w:pPr>
        <w:pStyle w:val="Dialogue"/>
      </w:pPr>
      <w:r w:rsidRPr="002A3910">
        <w:t>WELL THEN, DO YOU WANT TO **FORCE** ADDING A NEW ENTRY</w:t>
      </w:r>
    </w:p>
    <w:p w14:paraId="1E446410" w14:textId="77777777" w:rsidR="00E86526" w:rsidRPr="002A3910" w:rsidRDefault="000E3EC8" w:rsidP="004464E3">
      <w:pPr>
        <w:pStyle w:val="Dialogue"/>
      </w:pPr>
      <w:r w:rsidRPr="002A3910">
        <w:t xml:space="preserve">      EVERY TIME? NO// </w:t>
      </w:r>
      <w:r w:rsidR="00E86526" w:rsidRPr="002A3910">
        <w:rPr>
          <w:b/>
          <w:bCs/>
          <w:highlight w:val="yellow"/>
        </w:rPr>
        <w:t xml:space="preserve">Y </w:t>
      </w:r>
      <w:r w:rsidR="005D4325" w:rsidRPr="002A3910">
        <w:rPr>
          <w:b/>
          <w:bCs/>
          <w:highlight w:val="yellow"/>
        </w:rPr>
        <w:t>&lt;Enter&gt;</w:t>
      </w:r>
      <w:r w:rsidR="00E86526" w:rsidRPr="002A3910">
        <w:rPr>
          <w:bCs/>
        </w:rPr>
        <w:t xml:space="preserve"> </w:t>
      </w:r>
      <w:r w:rsidR="00E86526" w:rsidRPr="002A3910">
        <w:t>(YES)</w:t>
      </w:r>
    </w:p>
    <w:p w14:paraId="40BF759B" w14:textId="77777777" w:rsidR="00E86526" w:rsidRPr="002A3910" w:rsidRDefault="00E86526" w:rsidP="004464E3">
      <w:pPr>
        <w:pStyle w:val="Dialogue"/>
      </w:pPr>
      <w:r w:rsidRPr="002A3910">
        <w:t xml:space="preserve">  ...OK</w:t>
      </w:r>
    </w:p>
    <w:p w14:paraId="0C0F9334" w14:textId="77777777" w:rsidR="00E86526" w:rsidRPr="002A3910" w:rsidRDefault="00E86526" w:rsidP="004464E3">
      <w:pPr>
        <w:pStyle w:val="Dialogue"/>
      </w:pPr>
    </w:p>
    <w:p w14:paraId="4C8EE7D7" w14:textId="77777777" w:rsidR="00E86526" w:rsidRPr="002A3910" w:rsidRDefault="00E86526" w:rsidP="004464E3">
      <w:pPr>
        <w:pStyle w:val="Dialogue"/>
      </w:pPr>
      <w:r w:rsidRPr="002A3910">
        <w:t>--- SET LOGIC ---</w:t>
      </w:r>
    </w:p>
    <w:p w14:paraId="2160F48E" w14:textId="77777777" w:rsidR="00E86526" w:rsidRPr="002A3910" w:rsidRDefault="00E86526" w:rsidP="004464E3">
      <w:pPr>
        <w:pStyle w:val="Dialogue"/>
      </w:pPr>
    </w:p>
    <w:p w14:paraId="1F92B013" w14:textId="77777777" w:rsidR="00E86526" w:rsidRPr="002A3910" w:rsidRDefault="00E86526" w:rsidP="004464E3">
      <w:pPr>
        <w:pStyle w:val="Dialogue"/>
      </w:pPr>
      <w:r w:rsidRPr="002A3910">
        <w:t xml:space="preserve">IN ANSWERING THE FOLLOWING QUESTION, </w:t>
      </w:r>
      <w:r w:rsidR="00084217" w:rsidRPr="002A3910">
        <w:t>‘</w:t>
      </w:r>
      <w:r w:rsidRPr="002A3910">
        <w:t>TIME</w:t>
      </w:r>
      <w:r w:rsidR="00084217" w:rsidRPr="002A3910">
        <w:t>’</w:t>
      </w:r>
      <w:r w:rsidRPr="002A3910">
        <w:t xml:space="preserve"> </w:t>
      </w:r>
    </w:p>
    <w:p w14:paraId="59797D20" w14:textId="77777777" w:rsidR="00E86526" w:rsidRPr="002A3910" w:rsidRDefault="00E86526" w:rsidP="004464E3">
      <w:pPr>
        <w:pStyle w:val="Dialogue"/>
      </w:pPr>
      <w:r w:rsidRPr="002A3910">
        <w:t xml:space="preserve"> CAN BE USED TO REFER TO THE EXISTING TRIGGERED FIELD VALUE.</w:t>
      </w:r>
    </w:p>
    <w:p w14:paraId="24C2259E" w14:textId="77777777" w:rsidR="00E86526" w:rsidRPr="002A3910" w:rsidRDefault="00E86526" w:rsidP="004464E3">
      <w:pPr>
        <w:pStyle w:val="Dialogue"/>
      </w:pPr>
      <w:r w:rsidRPr="002A3910">
        <w:t>PLEASE ENTER AN EXPRESSION WHICH WILL BECOME THE</w:t>
      </w:r>
    </w:p>
    <w:p w14:paraId="4729F4F1" w14:textId="77777777" w:rsidR="00E86526" w:rsidRPr="002A3910" w:rsidRDefault="00E86526" w:rsidP="004464E3">
      <w:pPr>
        <w:pStyle w:val="Dialogue"/>
      </w:pPr>
      <w:r w:rsidRPr="002A3910">
        <w:t xml:space="preserve"> VALUE OF THE </w:t>
      </w:r>
      <w:r w:rsidR="00084217" w:rsidRPr="002A3910">
        <w:t>‘</w:t>
      </w:r>
      <w:r w:rsidRPr="002A3910">
        <w:t>TIME</w:t>
      </w:r>
      <w:r w:rsidR="00084217" w:rsidRPr="002A3910">
        <w:t>’</w:t>
      </w:r>
      <w:r w:rsidRPr="002A3910">
        <w:t xml:space="preserve"> field (#1 ) OF THE </w:t>
      </w:r>
      <w:r w:rsidR="00084217" w:rsidRPr="002A3910">
        <w:t>‘</w:t>
      </w:r>
      <w:r w:rsidRPr="002A3910">
        <w:t>MONITOR</w:t>
      </w:r>
      <w:r w:rsidR="00084217" w:rsidRPr="002A3910">
        <w:t>’</w:t>
      </w:r>
      <w:r w:rsidRPr="002A3910">
        <w:t xml:space="preserve"> File (#16001)</w:t>
      </w:r>
    </w:p>
    <w:p w14:paraId="2FA69386" w14:textId="77777777" w:rsidR="00E86526" w:rsidRPr="002A3910" w:rsidRDefault="00E86526" w:rsidP="004464E3">
      <w:pPr>
        <w:pStyle w:val="Dialogue"/>
        <w:rPr>
          <w:b/>
        </w:rPr>
      </w:pPr>
      <w:r w:rsidRPr="002A3910">
        <w:t xml:space="preserve"> WHENEVER </w:t>
      </w:r>
      <w:r w:rsidR="00084217" w:rsidRPr="002A3910">
        <w:t>‘</w:t>
      </w:r>
      <w:r w:rsidRPr="002A3910">
        <w:t>NAME</w:t>
      </w:r>
      <w:r w:rsidR="00084217" w:rsidRPr="002A3910">
        <w:t>’</w:t>
      </w:r>
      <w:r w:rsidRPr="002A3910">
        <w:t xml:space="preserve"> IS ENTER</w:t>
      </w:r>
      <w:r w:rsidR="000E3EC8" w:rsidRPr="002A3910">
        <w:t xml:space="preserve">ED OR CHANGED: </w:t>
      </w:r>
      <w:r w:rsidRPr="002A3910">
        <w:rPr>
          <w:b/>
          <w:bCs/>
          <w:highlight w:val="yellow"/>
        </w:rPr>
        <w:t>NOW</w:t>
      </w:r>
    </w:p>
    <w:p w14:paraId="24764A95" w14:textId="77777777" w:rsidR="00E86526" w:rsidRPr="002A3910" w:rsidRDefault="00E86526" w:rsidP="004464E3">
      <w:pPr>
        <w:pStyle w:val="Dialogue"/>
      </w:pPr>
    </w:p>
    <w:p w14:paraId="6917F3DE" w14:textId="77777777" w:rsidR="00E86526" w:rsidRPr="002A3910" w:rsidRDefault="00E86526" w:rsidP="004464E3">
      <w:pPr>
        <w:pStyle w:val="Dialogue"/>
      </w:pPr>
      <w:r w:rsidRPr="002A3910">
        <w:t xml:space="preserve">DO YOU WANT TO MAKE THE SETTING OF </w:t>
      </w:r>
      <w:r w:rsidR="00084217" w:rsidRPr="002A3910">
        <w:t>‘</w:t>
      </w:r>
      <w:r w:rsidRPr="002A3910">
        <w:t>TIME</w:t>
      </w:r>
      <w:r w:rsidR="00084217" w:rsidRPr="002A3910">
        <w:t>’</w:t>
      </w:r>
      <w:r w:rsidRPr="002A3910">
        <w:t xml:space="preserve"> CONDITIONAL? NO// </w:t>
      </w:r>
      <w:r w:rsidR="005D4325" w:rsidRPr="002A3910">
        <w:rPr>
          <w:b/>
          <w:bCs/>
          <w:highlight w:val="yellow"/>
        </w:rPr>
        <w:t>&lt;Enter&gt;</w:t>
      </w:r>
      <w:r w:rsidRPr="002A3910">
        <w:rPr>
          <w:bCs/>
        </w:rPr>
        <w:t xml:space="preserve"> </w:t>
      </w:r>
      <w:r w:rsidRPr="002A3910">
        <w:t>(NO)</w:t>
      </w:r>
    </w:p>
    <w:p w14:paraId="56F37F43" w14:textId="77777777" w:rsidR="00E86526" w:rsidRPr="002A3910" w:rsidRDefault="00E86526" w:rsidP="004464E3">
      <w:pPr>
        <w:pStyle w:val="Dialogue"/>
      </w:pPr>
    </w:p>
    <w:p w14:paraId="56661198" w14:textId="77777777" w:rsidR="00E86526" w:rsidRPr="002A3910" w:rsidRDefault="00E86526" w:rsidP="004464E3">
      <w:pPr>
        <w:pStyle w:val="Dialogue"/>
      </w:pPr>
      <w:r w:rsidRPr="002A3910">
        <w:t>--- KILL LOGIC ---</w:t>
      </w:r>
    </w:p>
    <w:p w14:paraId="24BDCF69" w14:textId="77777777" w:rsidR="00E86526" w:rsidRPr="002A3910" w:rsidRDefault="00E86526" w:rsidP="004464E3">
      <w:pPr>
        <w:pStyle w:val="Dialogue"/>
      </w:pPr>
    </w:p>
    <w:p w14:paraId="20CAA4CC" w14:textId="77777777" w:rsidR="00E86526" w:rsidRPr="002A3910" w:rsidRDefault="00E86526" w:rsidP="004464E3">
      <w:pPr>
        <w:pStyle w:val="Dialogue"/>
      </w:pPr>
      <w:r w:rsidRPr="002A3910">
        <w:t xml:space="preserve">IN ANSWERING THE FOLLOWING QUESTION, </w:t>
      </w:r>
      <w:r w:rsidR="00084217" w:rsidRPr="002A3910">
        <w:t>‘</w:t>
      </w:r>
      <w:r w:rsidRPr="002A3910">
        <w:t>TIME</w:t>
      </w:r>
      <w:r w:rsidR="00084217" w:rsidRPr="002A3910">
        <w:t>’</w:t>
      </w:r>
      <w:r w:rsidRPr="002A3910">
        <w:t xml:space="preserve"> </w:t>
      </w:r>
    </w:p>
    <w:p w14:paraId="1920DBB0" w14:textId="77777777" w:rsidR="00E86526" w:rsidRPr="002A3910" w:rsidRDefault="00E86526" w:rsidP="004464E3">
      <w:pPr>
        <w:pStyle w:val="Dialogue"/>
      </w:pPr>
      <w:r w:rsidRPr="002A3910">
        <w:t xml:space="preserve">  CAN BE USED TO REFER TO THE EXISTING TRIGGERED FIELD VALUE.</w:t>
      </w:r>
    </w:p>
    <w:p w14:paraId="1C989D8C" w14:textId="77777777" w:rsidR="00E86526" w:rsidRPr="002A3910" w:rsidRDefault="00E86526" w:rsidP="004464E3">
      <w:pPr>
        <w:pStyle w:val="Dialogue"/>
      </w:pPr>
      <w:r w:rsidRPr="002A3910">
        <w:t xml:space="preserve">  NOTE: </w:t>
      </w:r>
      <w:r w:rsidR="00084217" w:rsidRPr="002A3910">
        <w:t>‘</w:t>
      </w:r>
      <w:r w:rsidRPr="002A3910">
        <w:t>OLD NAME</w:t>
      </w:r>
      <w:r w:rsidR="00084217" w:rsidRPr="002A3910">
        <w:t>’</w:t>
      </w:r>
      <w:r w:rsidRPr="002A3910">
        <w:t xml:space="preserve"> CAN BE USED TO REFER TO THE VALUE OF </w:t>
      </w:r>
    </w:p>
    <w:p w14:paraId="25E0B696" w14:textId="77777777" w:rsidR="00E86526" w:rsidRPr="002A3910" w:rsidRDefault="00E86526" w:rsidP="004464E3">
      <w:pPr>
        <w:pStyle w:val="Dialogue"/>
      </w:pPr>
      <w:r w:rsidRPr="002A3910">
        <w:t xml:space="preserve">  THE NAME FIELD BEFORE ITS CHANGE OR DELETION. </w:t>
      </w:r>
    </w:p>
    <w:p w14:paraId="38C97135" w14:textId="77777777" w:rsidR="00E86526" w:rsidRPr="002A3910" w:rsidRDefault="00E86526" w:rsidP="004464E3">
      <w:pPr>
        <w:pStyle w:val="Dialogue"/>
      </w:pPr>
      <w:r w:rsidRPr="002A3910">
        <w:t xml:space="preserve">PLEASE ENTER AN EXPRESSION WHICH WILL BECOME THE VALUE OF </w:t>
      </w:r>
    </w:p>
    <w:p w14:paraId="2308DA7E" w14:textId="77777777" w:rsidR="00E86526" w:rsidRPr="002A3910" w:rsidRDefault="00E86526" w:rsidP="004464E3">
      <w:pPr>
        <w:pStyle w:val="Dialogue"/>
      </w:pPr>
      <w:r w:rsidRPr="002A3910">
        <w:t xml:space="preserve">  THE </w:t>
      </w:r>
      <w:r w:rsidR="00084217" w:rsidRPr="002A3910">
        <w:t>‘</w:t>
      </w:r>
      <w:r w:rsidRPr="002A3910">
        <w:t>TIME</w:t>
      </w:r>
      <w:r w:rsidR="00084217" w:rsidRPr="002A3910">
        <w:t>’</w:t>
      </w:r>
      <w:r w:rsidRPr="002A3910">
        <w:t xml:space="preserve"> field (#1) OF THE </w:t>
      </w:r>
      <w:r w:rsidR="00084217" w:rsidRPr="002A3910">
        <w:t>‘</w:t>
      </w:r>
      <w:r w:rsidRPr="002A3910">
        <w:t>MONITOR</w:t>
      </w:r>
      <w:r w:rsidR="00084217" w:rsidRPr="002A3910">
        <w:t>’</w:t>
      </w:r>
      <w:r w:rsidRPr="002A3910">
        <w:t xml:space="preserve"> File (#16001)</w:t>
      </w:r>
    </w:p>
    <w:p w14:paraId="25B2DE41" w14:textId="77777777" w:rsidR="00E86526" w:rsidRPr="002A3910" w:rsidRDefault="00E86526" w:rsidP="004464E3">
      <w:pPr>
        <w:pStyle w:val="Dialogue"/>
      </w:pPr>
      <w:r w:rsidRPr="002A3910">
        <w:t xml:space="preserve">  WHENEVER </w:t>
      </w:r>
      <w:r w:rsidR="00084217" w:rsidRPr="002A3910">
        <w:t>‘</w:t>
      </w:r>
      <w:r w:rsidRPr="002A3910">
        <w:t>NAME</w:t>
      </w:r>
      <w:r w:rsidR="00084217" w:rsidRPr="002A3910">
        <w:t>’</w:t>
      </w:r>
      <w:r w:rsidRPr="002A3910">
        <w:t xml:space="preserve"> IS CHANGED OR DELETED:  </w:t>
      </w:r>
      <w:r w:rsidRPr="002A3910">
        <w:rPr>
          <w:b/>
          <w:bCs/>
        </w:rPr>
        <w:t>@</w:t>
      </w:r>
    </w:p>
    <w:p w14:paraId="5A052C38" w14:textId="77777777" w:rsidR="00E86526" w:rsidRPr="002A3910" w:rsidRDefault="00E86526" w:rsidP="004464E3">
      <w:pPr>
        <w:pStyle w:val="Dialogue"/>
      </w:pPr>
      <w:r w:rsidRPr="002A3910">
        <w:t xml:space="preserve">ARE YOU SURE YOU WANT TO </w:t>
      </w:r>
      <w:r w:rsidR="00084217" w:rsidRPr="002A3910">
        <w:t>‘</w:t>
      </w:r>
      <w:r w:rsidRPr="002A3910">
        <w:t>ADD A NEW ENTRY</w:t>
      </w:r>
      <w:r w:rsidR="00084217" w:rsidRPr="002A3910">
        <w:t>’</w:t>
      </w:r>
      <w:r w:rsidRPr="002A3910">
        <w:t xml:space="preserve"> WHEN THIS</w:t>
      </w:r>
    </w:p>
    <w:p w14:paraId="137E3A8F" w14:textId="77777777" w:rsidR="00E86526" w:rsidRPr="002A3910" w:rsidRDefault="000E3EC8" w:rsidP="004464E3">
      <w:pPr>
        <w:pStyle w:val="Dialogue"/>
      </w:pPr>
      <w:r w:rsidRPr="002A3910">
        <w:t xml:space="preserve">  KILL LOGIC OCCURS? NO// </w:t>
      </w:r>
      <w:r w:rsidR="00E86526" w:rsidRPr="002A3910">
        <w:rPr>
          <w:b/>
          <w:bCs/>
          <w:highlight w:val="yellow"/>
        </w:rPr>
        <w:t xml:space="preserve">Y </w:t>
      </w:r>
      <w:r w:rsidR="005D4325" w:rsidRPr="002A3910">
        <w:rPr>
          <w:b/>
          <w:bCs/>
          <w:highlight w:val="yellow"/>
        </w:rPr>
        <w:t>&lt;Enter&gt;</w:t>
      </w:r>
      <w:r w:rsidR="000A5039" w:rsidRPr="002A3910">
        <w:t xml:space="preserve"> </w:t>
      </w:r>
      <w:r w:rsidR="00E86526" w:rsidRPr="002A3910">
        <w:t>(YES)</w:t>
      </w:r>
    </w:p>
    <w:p w14:paraId="6C994E19" w14:textId="77777777" w:rsidR="00E86526" w:rsidRPr="002A3910" w:rsidRDefault="00E86526" w:rsidP="004464E3">
      <w:pPr>
        <w:pStyle w:val="Dialogue"/>
      </w:pPr>
    </w:p>
    <w:p w14:paraId="5056003B" w14:textId="77777777" w:rsidR="00E86526" w:rsidRPr="002A3910" w:rsidRDefault="00E86526" w:rsidP="004464E3">
      <w:pPr>
        <w:pStyle w:val="Dialogue"/>
      </w:pPr>
      <w:r w:rsidRPr="002A3910">
        <w:t xml:space="preserve">DO YOU WANT TO MAKE THE DELETING OF </w:t>
      </w:r>
      <w:r w:rsidR="00084217" w:rsidRPr="002A3910">
        <w:t>‘</w:t>
      </w:r>
      <w:r w:rsidRPr="002A3910">
        <w:t>TIME</w:t>
      </w:r>
      <w:r w:rsidR="00084217" w:rsidRPr="002A3910">
        <w:t>’</w:t>
      </w:r>
      <w:r w:rsidRPr="002A3910">
        <w:t xml:space="preserve"> CONDITIONAL? NO// </w:t>
      </w:r>
      <w:r w:rsidR="005D4325" w:rsidRPr="002A3910">
        <w:rPr>
          <w:b/>
          <w:bCs/>
          <w:highlight w:val="yellow"/>
        </w:rPr>
        <w:t>&lt;Enter&gt;</w:t>
      </w:r>
      <w:r w:rsidRPr="002A3910">
        <w:rPr>
          <w:bCs/>
        </w:rPr>
        <w:t xml:space="preserve"> </w:t>
      </w:r>
      <w:r w:rsidRPr="002A3910">
        <w:t>(NO)</w:t>
      </w:r>
    </w:p>
    <w:p w14:paraId="0E53A7AF" w14:textId="77777777" w:rsidR="00E86526" w:rsidRPr="002A3910" w:rsidRDefault="00E86526" w:rsidP="004464E3">
      <w:pPr>
        <w:pStyle w:val="Dialogue"/>
      </w:pPr>
    </w:p>
    <w:p w14:paraId="3A54ACA8" w14:textId="77777777" w:rsidR="00E86526" w:rsidRPr="002A3910" w:rsidRDefault="00E86526" w:rsidP="004464E3">
      <w:pPr>
        <w:pStyle w:val="Dialogue"/>
      </w:pPr>
      <w:r w:rsidRPr="002A3910">
        <w:t xml:space="preserve">WANT TO PROTECT THE </w:t>
      </w:r>
      <w:r w:rsidR="00084217" w:rsidRPr="002A3910">
        <w:t>‘</w:t>
      </w:r>
      <w:r w:rsidRPr="002A3910">
        <w:t>TIME</w:t>
      </w:r>
      <w:r w:rsidR="00084217" w:rsidRPr="002A3910">
        <w:t>’</w:t>
      </w:r>
      <w:r w:rsidRPr="002A3910">
        <w:t xml:space="preserve"> FIELD, SO THAT </w:t>
      </w:r>
    </w:p>
    <w:p w14:paraId="5D7078D4" w14:textId="77777777" w:rsidR="00E86526" w:rsidRPr="002A3910" w:rsidRDefault="00E86526" w:rsidP="004464E3">
      <w:pPr>
        <w:pStyle w:val="Dialogue"/>
      </w:pPr>
      <w:r w:rsidRPr="002A3910">
        <w:t>IT CAN</w:t>
      </w:r>
      <w:r w:rsidR="00084217" w:rsidRPr="002A3910">
        <w:t>’</w:t>
      </w:r>
      <w:r w:rsidRPr="002A3910">
        <w:t xml:space="preserve">T BE CHANGED BY THE </w:t>
      </w:r>
      <w:r w:rsidR="00084217" w:rsidRPr="002A3910">
        <w:t>‘</w:t>
      </w:r>
      <w:r w:rsidRPr="002A3910">
        <w:t>ENTER &amp; EDIT</w:t>
      </w:r>
      <w:r w:rsidR="00084217" w:rsidRPr="002A3910">
        <w:t>’</w:t>
      </w:r>
      <w:r w:rsidRPr="002A3910">
        <w:t xml:space="preserve"> ROUTINE? NO// </w:t>
      </w:r>
      <w:r w:rsidR="005D4325" w:rsidRPr="002A3910">
        <w:rPr>
          <w:b/>
          <w:bCs/>
          <w:highlight w:val="yellow"/>
        </w:rPr>
        <w:t>&lt;Enter&gt;</w:t>
      </w:r>
      <w:r w:rsidRPr="002A3910">
        <w:t xml:space="preserve"> (NO)</w:t>
      </w:r>
    </w:p>
    <w:p w14:paraId="3ED84803" w14:textId="77777777" w:rsidR="00E86526" w:rsidRPr="002A3910" w:rsidRDefault="000E3EC8" w:rsidP="004464E3">
      <w:pPr>
        <w:pStyle w:val="Dialogue"/>
      </w:pPr>
      <w:r w:rsidRPr="002A3910">
        <w:t xml:space="preserve">NO-DELETION MESSAGE: </w:t>
      </w:r>
      <w:r w:rsidR="005D4325" w:rsidRPr="002A3910">
        <w:rPr>
          <w:b/>
          <w:bCs/>
          <w:highlight w:val="yellow"/>
        </w:rPr>
        <w:t>&lt;Enter&gt;</w:t>
      </w:r>
    </w:p>
    <w:p w14:paraId="0A4F839E" w14:textId="77777777" w:rsidR="00E86526" w:rsidRPr="002A3910" w:rsidRDefault="00E86526" w:rsidP="004464E3">
      <w:pPr>
        <w:pStyle w:val="Dialogue"/>
      </w:pPr>
      <w:r w:rsidRPr="002A3910">
        <w:t xml:space="preserve">DESCRIPTION: </w:t>
      </w:r>
    </w:p>
    <w:p w14:paraId="277906C9" w14:textId="77777777" w:rsidR="00E86526" w:rsidRPr="002A3910" w:rsidRDefault="00E86526" w:rsidP="004464E3">
      <w:pPr>
        <w:pStyle w:val="Dialogue"/>
      </w:pPr>
    </w:p>
    <w:p w14:paraId="6906244F" w14:textId="77777777" w:rsidR="00E86526" w:rsidRPr="002A3910" w:rsidRDefault="00E86526" w:rsidP="004464E3">
      <w:pPr>
        <w:pStyle w:val="Dialogue"/>
      </w:pPr>
      <w:r w:rsidRPr="002A3910">
        <w:t>1&gt;</w:t>
      </w:r>
      <w:r w:rsidRPr="002A3910">
        <w:rPr>
          <w:b/>
          <w:highlight w:val="yellow"/>
        </w:rPr>
        <w:t xml:space="preserve">The TIME field of the Monitor file </w:t>
      </w:r>
      <w:r w:rsidR="00D56E04" w:rsidRPr="002A3910">
        <w:rPr>
          <w:b/>
          <w:highlight w:val="yellow"/>
        </w:rPr>
        <w:t>is</w:t>
      </w:r>
      <w:r w:rsidRPr="002A3910">
        <w:rPr>
          <w:b/>
          <w:highlight w:val="yellow"/>
        </w:rPr>
        <w:t xml:space="preserve"> triggered whenever</w:t>
      </w:r>
    </w:p>
    <w:p w14:paraId="2BABDBFE" w14:textId="77777777" w:rsidR="00E86526" w:rsidRPr="002A3910" w:rsidRDefault="00E86526" w:rsidP="004464E3">
      <w:pPr>
        <w:pStyle w:val="Dialogue"/>
      </w:pPr>
      <w:r w:rsidRPr="002A3910">
        <w:t>2&gt;</w:t>
      </w:r>
      <w:r w:rsidRPr="002A3910">
        <w:rPr>
          <w:b/>
          <w:highlight w:val="yellow"/>
        </w:rPr>
        <w:t>the NAME field of the Patie</w:t>
      </w:r>
      <w:r w:rsidR="00D56E04" w:rsidRPr="002A3910">
        <w:rPr>
          <w:b/>
          <w:highlight w:val="yellow"/>
        </w:rPr>
        <w:t xml:space="preserve">nt file is entered or changed. </w:t>
      </w:r>
      <w:r w:rsidRPr="002A3910">
        <w:rPr>
          <w:b/>
          <w:highlight w:val="yellow"/>
        </w:rPr>
        <w:t>The</w:t>
      </w:r>
    </w:p>
    <w:p w14:paraId="7B236B53" w14:textId="77777777" w:rsidR="00E86526" w:rsidRPr="002A3910" w:rsidRDefault="00E86526" w:rsidP="004464E3">
      <w:pPr>
        <w:pStyle w:val="Dialogue"/>
        <w:rPr>
          <w:b/>
        </w:rPr>
      </w:pPr>
      <w:r w:rsidRPr="002A3910">
        <w:t>3&gt;</w:t>
      </w:r>
      <w:r w:rsidR="00D56E04" w:rsidRPr="002A3910">
        <w:rPr>
          <w:b/>
          <w:highlight w:val="yellow"/>
        </w:rPr>
        <w:t xml:space="preserve">new value=NOW. </w:t>
      </w:r>
      <w:r w:rsidRPr="002A3910">
        <w:rPr>
          <w:b/>
          <w:highlight w:val="yellow"/>
        </w:rPr>
        <w:t xml:space="preserve">A new entry in the Monitor file </w:t>
      </w:r>
      <w:r w:rsidR="00D56E04" w:rsidRPr="002A3910">
        <w:rPr>
          <w:b/>
          <w:highlight w:val="yellow"/>
        </w:rPr>
        <w:t>is</w:t>
      </w:r>
      <w:r w:rsidRPr="002A3910">
        <w:rPr>
          <w:b/>
          <w:highlight w:val="yellow"/>
        </w:rPr>
        <w:t xml:space="preserve"> created</w:t>
      </w:r>
    </w:p>
    <w:p w14:paraId="18D93701" w14:textId="77777777" w:rsidR="00E86526" w:rsidRPr="002A3910" w:rsidRDefault="00E86526" w:rsidP="004464E3">
      <w:pPr>
        <w:pStyle w:val="Dialogue"/>
      </w:pPr>
      <w:r w:rsidRPr="002A3910">
        <w:t>4&gt;</w:t>
      </w:r>
      <w:r w:rsidR="00D56E04" w:rsidRPr="002A3910">
        <w:rPr>
          <w:b/>
          <w:highlight w:val="yellow"/>
        </w:rPr>
        <w:t xml:space="preserve">at the same time. </w:t>
      </w:r>
      <w:r w:rsidRPr="002A3910">
        <w:rPr>
          <w:b/>
          <w:highlight w:val="yellow"/>
        </w:rPr>
        <w:t>If the NAME field in the Patient file is</w:t>
      </w:r>
      <w:r w:rsidRPr="002A3910">
        <w:rPr>
          <w:b/>
        </w:rPr>
        <w:t xml:space="preserve"> </w:t>
      </w:r>
    </w:p>
    <w:p w14:paraId="601FF1E9" w14:textId="77777777" w:rsidR="00E86526" w:rsidRPr="002A3910" w:rsidRDefault="00E86526" w:rsidP="004464E3">
      <w:pPr>
        <w:pStyle w:val="Dialogue"/>
      </w:pPr>
      <w:r w:rsidRPr="002A3910">
        <w:t>5&gt;</w:t>
      </w:r>
      <w:r w:rsidRPr="002A3910">
        <w:rPr>
          <w:b/>
          <w:highlight w:val="yellow"/>
        </w:rPr>
        <w:t xml:space="preserve">deleted, TIME </w:t>
      </w:r>
      <w:r w:rsidR="00D56E04" w:rsidRPr="002A3910">
        <w:rPr>
          <w:b/>
          <w:highlight w:val="yellow"/>
        </w:rPr>
        <w:t>is</w:t>
      </w:r>
      <w:r w:rsidRPr="002A3910">
        <w:rPr>
          <w:b/>
          <w:highlight w:val="yellow"/>
        </w:rPr>
        <w:t xml:space="preserve"> deleted.</w:t>
      </w:r>
    </w:p>
    <w:p w14:paraId="44905B99" w14:textId="77777777" w:rsidR="00E86526" w:rsidRPr="002A3910" w:rsidRDefault="00E86526" w:rsidP="004464E3">
      <w:pPr>
        <w:pStyle w:val="Dialogue"/>
      </w:pPr>
      <w:r w:rsidRPr="002A3910">
        <w:t>6&gt;</w:t>
      </w:r>
      <w:r w:rsidR="005D4325" w:rsidRPr="002A3910">
        <w:rPr>
          <w:b/>
          <w:highlight w:val="yellow"/>
        </w:rPr>
        <w:t>&lt;Enter&gt;</w:t>
      </w:r>
    </w:p>
    <w:p w14:paraId="7116E242" w14:textId="77777777" w:rsidR="00E86526" w:rsidRPr="002A3910" w:rsidRDefault="00E86526" w:rsidP="004464E3">
      <w:pPr>
        <w:pStyle w:val="Dialogue"/>
      </w:pPr>
    </w:p>
    <w:p w14:paraId="15F2EA7A" w14:textId="77777777" w:rsidR="00E86526" w:rsidRPr="002A3910" w:rsidRDefault="00E86526" w:rsidP="004464E3">
      <w:pPr>
        <w:pStyle w:val="Dialogue"/>
      </w:pPr>
      <w:r w:rsidRPr="002A3910">
        <w:t>...CROSS-REFERENCE IS SET</w:t>
      </w:r>
    </w:p>
    <w:p w14:paraId="2319FE66" w14:textId="77777777" w:rsidR="00E86526" w:rsidRPr="002A3910" w:rsidRDefault="00E86526" w:rsidP="004464E3">
      <w:pPr>
        <w:pStyle w:val="Dialogue"/>
      </w:pPr>
      <w:r w:rsidRPr="002A3910">
        <w:t>DO YOU WANT TO RUN THE CROSS-REFER</w:t>
      </w:r>
      <w:r w:rsidR="004464E3" w:rsidRPr="002A3910">
        <w:t xml:space="preserve">ENCE FOR EXISTING ENTRIES NOW? </w:t>
      </w:r>
      <w:r w:rsidR="000E3EC8" w:rsidRPr="002A3910">
        <w:t xml:space="preserve">NO// </w:t>
      </w:r>
      <w:r w:rsidR="005D4325" w:rsidRPr="002A3910">
        <w:rPr>
          <w:b/>
          <w:bCs/>
          <w:highlight w:val="yellow"/>
        </w:rPr>
        <w:t>&lt;Enter&gt;</w:t>
      </w:r>
      <w:r w:rsidRPr="002A3910">
        <w:t xml:space="preserve"> (NO)</w:t>
      </w:r>
    </w:p>
    <w:p w14:paraId="37414BBF" w14:textId="77777777" w:rsidR="00E86526" w:rsidRPr="002A3910" w:rsidRDefault="00E86526" w:rsidP="00B66E33">
      <w:pPr>
        <w:pStyle w:val="BodyText6"/>
      </w:pPr>
    </w:p>
    <w:p w14:paraId="5F03BD2B" w14:textId="3C707952" w:rsidR="00E86526" w:rsidRPr="002A3910" w:rsidRDefault="00E86526" w:rsidP="00804019">
      <w:pPr>
        <w:pStyle w:val="BodyText"/>
      </w:pPr>
      <w:r w:rsidRPr="002A3910">
        <w:t>This example</w:t>
      </w:r>
      <w:r w:rsidR="006265A6" w:rsidRPr="002A3910">
        <w:t xml:space="preserve"> (</w:t>
      </w:r>
      <w:r w:rsidR="0081726A" w:rsidRPr="0081726A">
        <w:rPr>
          <w:color w:val="0000FF"/>
          <w:u w:val="single"/>
        </w:rPr>
        <w:fldChar w:fldCharType="begin"/>
      </w:r>
      <w:r w:rsidR="0081726A" w:rsidRPr="0081726A">
        <w:rPr>
          <w:color w:val="0000FF"/>
          <w:u w:val="single"/>
        </w:rPr>
        <w:instrText xml:space="preserve"> REF _Ref496602024 \h </w:instrText>
      </w:r>
      <w:r w:rsidR="0081726A">
        <w:rPr>
          <w:color w:val="0000FF"/>
          <w:u w:val="single"/>
        </w:rPr>
        <w:instrText xml:space="preserve"> \* MERGEFORMAT </w:instrText>
      </w:r>
      <w:r w:rsidR="0081726A" w:rsidRPr="0081726A">
        <w:rPr>
          <w:color w:val="0000FF"/>
          <w:u w:val="single"/>
        </w:rPr>
      </w:r>
      <w:r w:rsidR="0081726A" w:rsidRPr="0081726A">
        <w:rPr>
          <w:color w:val="0000FF"/>
          <w:u w:val="single"/>
        </w:rPr>
        <w:fldChar w:fldCharType="separate"/>
      </w:r>
      <w:r w:rsidR="002D1B25" w:rsidRPr="002D1B25">
        <w:rPr>
          <w:color w:val="0000FF"/>
          <w:u w:val="single"/>
        </w:rPr>
        <w:t xml:space="preserve">Figure </w:t>
      </w:r>
      <w:r w:rsidR="002D1B25" w:rsidRPr="002D1B25">
        <w:rPr>
          <w:noProof/>
          <w:color w:val="0000FF"/>
          <w:u w:val="single"/>
        </w:rPr>
        <w:t>414</w:t>
      </w:r>
      <w:r w:rsidR="0081726A" w:rsidRPr="0081726A">
        <w:rPr>
          <w:color w:val="0000FF"/>
          <w:u w:val="single"/>
        </w:rPr>
        <w:fldChar w:fldCharType="end"/>
      </w:r>
      <w:r w:rsidR="006265A6" w:rsidRPr="002A3910">
        <w:t>)</w:t>
      </w:r>
      <w:r w:rsidRPr="002A3910">
        <w:t xml:space="preserve"> shows the </w:t>
      </w:r>
      <w:r w:rsidRPr="002A3910">
        <w:rPr>
          <w:rStyle w:val="Emphasis"/>
          <w:iCs/>
        </w:rPr>
        <w:t>extended pointer syntax</w:t>
      </w:r>
      <w:r w:rsidRPr="002A3910">
        <w:t xml:space="preserve"> used to specify a field in another file. The patient</w:t>
      </w:r>
      <w:r w:rsidR="00084217" w:rsidRPr="002A3910">
        <w:t>’</w:t>
      </w:r>
      <w:r w:rsidRPr="002A3910">
        <w:t>s NAME is used as a lookup value in the</w:t>
      </w:r>
      <w:r w:rsidR="008A1F1F" w:rsidRPr="002A3910">
        <w:t xml:space="preserve"> (fictitious)</w:t>
      </w:r>
      <w:r w:rsidRPr="002A3910">
        <w:t xml:space="preserve"> </w:t>
      </w:r>
      <w:r w:rsidR="004530E8" w:rsidRPr="002A3910">
        <w:t>MONITOR</w:t>
      </w:r>
      <w:r w:rsidRPr="002A3910">
        <w:t xml:space="preserve"> file. A new</w:t>
      </w:r>
      <w:r w:rsidR="008A1F1F" w:rsidRPr="002A3910">
        <w:t xml:space="preserve"> (fictitious)</w:t>
      </w:r>
      <w:r w:rsidRPr="002A3910">
        <w:t xml:space="preserve"> </w:t>
      </w:r>
      <w:r w:rsidR="004530E8" w:rsidRPr="002A3910">
        <w:t>MONITOR</w:t>
      </w:r>
      <w:r w:rsidRPr="002A3910">
        <w:t xml:space="preserve"> </w:t>
      </w:r>
      <w:r w:rsidR="00B146A9" w:rsidRPr="002A3910">
        <w:t xml:space="preserve">file </w:t>
      </w:r>
      <w:r w:rsidRPr="002A3910">
        <w:t>entry is created by the trigger. In a sense, this trigger really updates two fields in</w:t>
      </w:r>
      <w:r w:rsidR="008A1F1F" w:rsidRPr="002A3910">
        <w:t xml:space="preserve"> the (fictitious)</w:t>
      </w:r>
      <w:r w:rsidRPr="002A3910">
        <w:t xml:space="preserve"> </w:t>
      </w:r>
      <w:r w:rsidR="004530E8" w:rsidRPr="002A3910">
        <w:t>MONITOR</w:t>
      </w:r>
      <w:r w:rsidRPr="002A3910">
        <w:t xml:space="preserve"> file, NAME</w:t>
      </w:r>
      <w:r w:rsidR="006265A6" w:rsidRPr="002A3910">
        <w:t>,</w:t>
      </w:r>
      <w:r w:rsidRPr="002A3910">
        <w:t xml:space="preserve"> and TIME.</w:t>
      </w:r>
    </w:p>
    <w:p w14:paraId="2D7D1235" w14:textId="61028230" w:rsidR="00E86526" w:rsidRPr="002A3910" w:rsidRDefault="00E86526" w:rsidP="00804019">
      <w:pPr>
        <w:pStyle w:val="BodyText"/>
      </w:pPr>
      <w:r w:rsidRPr="002A3910">
        <w:t xml:space="preserve">An alternative extended pointer syntax is </w:t>
      </w:r>
      <w:r w:rsidRPr="002A3910">
        <w:rPr>
          <w:b/>
        </w:rPr>
        <w:t>NAME IN MONITOR FILE:TIME</w:t>
      </w:r>
      <w:r w:rsidRPr="002A3910">
        <w:t xml:space="preserve">. This syntax is exactly equivalent to </w:t>
      </w:r>
      <w:r w:rsidRPr="002A3910">
        <w:rPr>
          <w:b/>
        </w:rPr>
        <w:t>NAME:MONITOR:</w:t>
      </w:r>
      <w:r w:rsidR="00517888" w:rsidRPr="002A3910">
        <w:rPr>
          <w:b/>
        </w:rPr>
        <w:t>TIME</w:t>
      </w:r>
      <w:r w:rsidR="00517888" w:rsidRPr="002A3910">
        <w:t xml:space="preserve"> and</w:t>
      </w:r>
      <w:r w:rsidRPr="002A3910">
        <w:t xml:space="preserve"> </w:t>
      </w:r>
      <w:r w:rsidR="00B146A9" w:rsidRPr="002A3910">
        <w:t>can</w:t>
      </w:r>
      <w:r w:rsidRPr="002A3910">
        <w:t xml:space="preserve"> better express the meaning of the extended syntax if you are a new user.</w:t>
      </w:r>
    </w:p>
    <w:p w14:paraId="32305133" w14:textId="77777777" w:rsidR="004A50AE" w:rsidRPr="002A3910" w:rsidRDefault="007869D8" w:rsidP="00D42D1B">
      <w:pPr>
        <w:pStyle w:val="Note"/>
      </w:pPr>
      <w:r w:rsidRPr="002A3910">
        <w:rPr>
          <w:noProof/>
        </w:rPr>
        <w:drawing>
          <wp:inline distT="0" distB="0" distL="0" distR="0" wp14:anchorId="367D30C1" wp14:editId="4BCC87E6">
            <wp:extent cx="289560" cy="289560"/>
            <wp:effectExtent l="0" t="0" r="0" b="0"/>
            <wp:docPr id="415"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A50AE" w:rsidRPr="002A3910">
        <w:tab/>
      </w:r>
      <w:r w:rsidR="004A50AE" w:rsidRPr="002A3910">
        <w:rPr>
          <w:b/>
        </w:rPr>
        <w:t>NOTE:</w:t>
      </w:r>
      <w:r w:rsidR="004A50AE" w:rsidRPr="002A3910">
        <w:t xml:space="preserve"> The at-sign (</w:t>
      </w:r>
      <w:r w:rsidR="004A50AE" w:rsidRPr="002A3910">
        <w:rPr>
          <w:b/>
        </w:rPr>
        <w:t>@</w:t>
      </w:r>
      <w:r w:rsidR="004A50AE" w:rsidRPr="002A3910">
        <w:t>) indicates that a field is to be deleted by the trigger.</w:t>
      </w:r>
    </w:p>
    <w:p w14:paraId="02A7D21F" w14:textId="0CBEED0C" w:rsidR="00E86526" w:rsidRPr="002A3910" w:rsidRDefault="00E86526" w:rsidP="00265664">
      <w:pPr>
        <w:pStyle w:val="BodyText6"/>
      </w:pPr>
    </w:p>
    <w:p w14:paraId="13989E29" w14:textId="285FC4B0" w:rsidR="00265664" w:rsidRPr="002A3910" w:rsidRDefault="00265664" w:rsidP="00B13485">
      <w:pPr>
        <w:pStyle w:val="BodyText"/>
      </w:pPr>
    </w:p>
    <w:p w14:paraId="0EEFBC66" w14:textId="77777777" w:rsidR="00265664" w:rsidRPr="002A3910" w:rsidRDefault="00265664" w:rsidP="00265664">
      <w:pPr>
        <w:pStyle w:val="BodyText"/>
        <w:rPr>
          <w:kern w:val="32"/>
        </w:rPr>
      </w:pPr>
      <w:bookmarkStart w:id="2366" w:name="_Ref215985177"/>
      <w:bookmarkStart w:id="2367" w:name="_Ref215985307"/>
      <w:bookmarkStart w:id="2368" w:name="_Ref215985542"/>
      <w:bookmarkStart w:id="2369" w:name="_Ref215985555"/>
      <w:bookmarkStart w:id="2370" w:name="_Ref215985669"/>
      <w:bookmarkStart w:id="2371" w:name="_Ref215985718"/>
      <w:bookmarkStart w:id="2372" w:name="_Ref491244540"/>
      <w:bookmarkStart w:id="2373" w:name="_Ref491333909"/>
      <w:bookmarkStart w:id="2374" w:name="_Ref491334093"/>
      <w:r w:rsidRPr="002A3910">
        <w:br w:type="page"/>
      </w:r>
    </w:p>
    <w:p w14:paraId="2AE15A87" w14:textId="5D408308" w:rsidR="00E86526" w:rsidRPr="002A3910" w:rsidRDefault="00E86526" w:rsidP="005769E4">
      <w:pPr>
        <w:pStyle w:val="Heading1"/>
      </w:pPr>
      <w:bookmarkStart w:id="2375" w:name="_Ref71723744"/>
      <w:bookmarkStart w:id="2376" w:name="_Toc159569040"/>
      <w:r w:rsidRPr="002A3910">
        <w:t>DIALOG File</w:t>
      </w:r>
      <w:bookmarkEnd w:id="2366"/>
      <w:bookmarkEnd w:id="2367"/>
      <w:bookmarkEnd w:id="2368"/>
      <w:bookmarkEnd w:id="2369"/>
      <w:bookmarkEnd w:id="2370"/>
      <w:bookmarkEnd w:id="2371"/>
      <w:bookmarkEnd w:id="2372"/>
      <w:bookmarkEnd w:id="2373"/>
      <w:bookmarkEnd w:id="2374"/>
      <w:bookmarkEnd w:id="2375"/>
      <w:bookmarkEnd w:id="2376"/>
    </w:p>
    <w:p w14:paraId="225AC72F" w14:textId="77777777" w:rsidR="00E86526" w:rsidRPr="002A3910" w:rsidRDefault="00E86526" w:rsidP="007D0E14">
      <w:pPr>
        <w:pStyle w:val="Heading2"/>
        <w:rPr>
          <w:noProof w:val="0"/>
        </w:rPr>
      </w:pPr>
      <w:bookmarkStart w:id="2377" w:name="_Toc159569041"/>
      <w:r w:rsidRPr="002A3910">
        <w:rPr>
          <w:noProof w:val="0"/>
        </w:rPr>
        <w:t>DIALOG File: User Messages</w:t>
      </w:r>
      <w:bookmarkEnd w:id="2377"/>
    </w:p>
    <w:p w14:paraId="0F981D42" w14:textId="77777777" w:rsidR="00E86526" w:rsidRPr="002A3910" w:rsidRDefault="00E86526" w:rsidP="0074437A">
      <w:pPr>
        <w:pStyle w:val="Heading3"/>
      </w:pPr>
      <w:bookmarkStart w:id="2378" w:name="_Toc159569042"/>
      <w:r w:rsidRPr="002A3910">
        <w:t>Introduction</w:t>
      </w:r>
      <w:bookmarkEnd w:id="2378"/>
    </w:p>
    <w:p w14:paraId="59A735E1" w14:textId="025351BE" w:rsidR="00E86526" w:rsidRPr="002A3910" w:rsidRDefault="007869D8" w:rsidP="00804019">
      <w:pPr>
        <w:pStyle w:val="BodyText"/>
        <w:keepNext/>
        <w:keepLines/>
      </w:pPr>
      <w:r w:rsidRPr="002A3910">
        <w:fldChar w:fldCharType="begin"/>
      </w:r>
      <w:r w:rsidR="00EB29E5" w:rsidRPr="002A3910">
        <w:instrText>xe "DIALOG</w:instrText>
      </w:r>
      <w:r w:rsidR="00A67E14" w:rsidRPr="002A3910">
        <w:instrText xml:space="preserve"> (#.84)</w:instrText>
      </w:r>
      <w:r w:rsidR="00EB29E5" w:rsidRPr="002A3910">
        <w:instrText xml:space="preserve"> File"</w:instrText>
      </w:r>
      <w:r w:rsidRPr="002A3910">
        <w:fldChar w:fldCharType="end"/>
      </w:r>
      <w:r w:rsidRPr="002A3910">
        <w:fldChar w:fldCharType="begin"/>
      </w:r>
      <w:r w:rsidR="00EB29E5" w:rsidRPr="002A3910">
        <w:instrText>xe "Files:DIALOG (#.84)"</w:instrText>
      </w:r>
      <w:r w:rsidRPr="002A3910">
        <w:fldChar w:fldCharType="end"/>
      </w:r>
      <w:r w:rsidRPr="002A3910">
        <w:fldChar w:fldCharType="begin"/>
      </w:r>
      <w:r w:rsidR="00EB29E5" w:rsidRPr="002A3910">
        <w:instrText>xe "DIALOG</w:instrText>
      </w:r>
      <w:r w:rsidR="00A67E14" w:rsidRPr="002A3910">
        <w:instrText xml:space="preserve"> (#.84)</w:instrText>
      </w:r>
      <w:r w:rsidR="00EB29E5" w:rsidRPr="002A3910">
        <w:instrText xml:space="preserve"> File:User Messages"</w:instrText>
      </w:r>
      <w:r w:rsidRPr="002A3910">
        <w:fldChar w:fldCharType="end"/>
      </w:r>
      <w:r w:rsidRPr="002A3910">
        <w:fldChar w:fldCharType="begin"/>
      </w:r>
      <w:r w:rsidR="00EB29E5" w:rsidRPr="002A3910">
        <w:instrText>xe "User Messages:DIALOG</w:instrText>
      </w:r>
      <w:r w:rsidR="00A67E14" w:rsidRPr="002A3910">
        <w:instrText xml:space="preserve"> (#.84)</w:instrText>
      </w:r>
      <w:r w:rsidR="00EB29E5" w:rsidRPr="002A3910">
        <w:instrText xml:space="preserve"> File"</w:instrText>
      </w:r>
      <w:r w:rsidRPr="002A3910">
        <w:fldChar w:fldCharType="end"/>
      </w:r>
      <w:r w:rsidRPr="002A3910">
        <w:fldChar w:fldCharType="begin"/>
      </w:r>
      <w:r w:rsidR="00EB29E5" w:rsidRPr="002A3910">
        <w:instrText>xe "DIALOG</w:instrText>
      </w:r>
      <w:r w:rsidR="00A67E14" w:rsidRPr="002A3910">
        <w:instrText xml:space="preserve"> (#.84)</w:instrText>
      </w:r>
      <w:r w:rsidR="00EB29E5" w:rsidRPr="002A3910">
        <w:instrText xml:space="preserve"> File:Introduction"</w:instrText>
      </w:r>
      <w:r w:rsidRPr="002A3910">
        <w:fldChar w:fldCharType="end"/>
      </w:r>
      <w:r w:rsidRPr="002A3910">
        <w:fldChar w:fldCharType="begin"/>
      </w:r>
      <w:r w:rsidR="00EB29E5" w:rsidRPr="002A3910">
        <w:instrText>xe "Introduction:DIALOG</w:instrText>
      </w:r>
      <w:r w:rsidR="00A67E14" w:rsidRPr="002A3910">
        <w:instrText xml:space="preserve"> (#.84)</w:instrText>
      </w:r>
      <w:r w:rsidR="00EB29E5" w:rsidRPr="002A3910">
        <w:instrText xml:space="preserve"> File"</w:instrText>
      </w:r>
      <w:r w:rsidRPr="002A3910">
        <w:fldChar w:fldCharType="end"/>
      </w:r>
      <w:r w:rsidR="00E86526" w:rsidRPr="002A3910">
        <w:t xml:space="preserve">The VA FileMan </w:t>
      </w:r>
      <w:r w:rsidR="005B1CD9" w:rsidRPr="002A3910">
        <w:t>DIALOG</w:t>
      </w:r>
      <w:r w:rsidR="00A67E14" w:rsidRPr="002A3910">
        <w:t xml:space="preserve"> (#.84)</w:t>
      </w:r>
      <w:r w:rsidR="005B1CD9" w:rsidRPr="002A3910">
        <w:t xml:space="preserve"> file</w:t>
      </w:r>
      <w:r w:rsidRPr="002A3910">
        <w:fldChar w:fldCharType="begin"/>
      </w:r>
      <w:r w:rsidR="005B1CD9" w:rsidRPr="002A3910">
        <w:instrText>xe "DIALOG</w:instrText>
      </w:r>
      <w:r w:rsidR="00A67E14" w:rsidRPr="002A3910">
        <w:instrText xml:space="preserve"> (#.84)</w:instrText>
      </w:r>
      <w:r w:rsidR="005B1CD9" w:rsidRPr="002A3910">
        <w:instrText xml:space="preserve"> File"</w:instrText>
      </w:r>
      <w:r w:rsidRPr="002A3910">
        <w:fldChar w:fldCharType="end"/>
      </w:r>
      <w:r w:rsidRPr="002A3910">
        <w:fldChar w:fldCharType="begin"/>
      </w:r>
      <w:r w:rsidR="005B1CD9" w:rsidRPr="002A3910">
        <w:instrText>xe "Files:DIALOG (#.84)"</w:instrText>
      </w:r>
      <w:r w:rsidRPr="002A3910">
        <w:fldChar w:fldCharType="end"/>
      </w:r>
      <w:r w:rsidR="00E86526" w:rsidRPr="002A3910">
        <w:t xml:space="preserve"> is used to store </w:t>
      </w:r>
      <w:r w:rsidR="00E62077" w:rsidRPr="002A3910">
        <w:t xml:space="preserve">dialog </w:t>
      </w:r>
      <w:r w:rsidR="00E86526" w:rsidRPr="002A3910">
        <w:t xml:space="preserve">that would normally appear on a screen during interaction with a user. This </w:t>
      </w:r>
      <w:r w:rsidR="00E62077" w:rsidRPr="002A3910">
        <w:t xml:space="preserve">dialog </w:t>
      </w:r>
      <w:r w:rsidR="00077F23" w:rsidRPr="002A3910">
        <w:t>can</w:t>
      </w:r>
      <w:r w:rsidR="00E86526" w:rsidRPr="002A3910">
        <w:t xml:space="preserve"> include error messages, user help, and other types of prompts. </w:t>
      </w:r>
      <w:r w:rsidR="00C9653C" w:rsidRPr="002A3910">
        <w:t>VA FileMan</w:t>
      </w:r>
      <w:r w:rsidR="00E86526" w:rsidRPr="002A3910">
        <w:t xml:space="preserve"> distributes a set of entries in the </w:t>
      </w:r>
      <w:r w:rsidR="005B1CD9" w:rsidRPr="002A3910">
        <w:t>DIALOG</w:t>
      </w:r>
      <w:r w:rsidR="00A67E14" w:rsidRPr="002A3910">
        <w:t xml:space="preserve"> (#.84)</w:t>
      </w:r>
      <w:r w:rsidR="005B1CD9" w:rsidRPr="002A3910">
        <w:t xml:space="preserve"> file</w:t>
      </w:r>
      <w:r w:rsidRPr="002A3910">
        <w:fldChar w:fldCharType="begin"/>
      </w:r>
      <w:r w:rsidR="005B1CD9" w:rsidRPr="002A3910">
        <w:instrText>xe "DIALOG</w:instrText>
      </w:r>
      <w:r w:rsidR="00A67E14" w:rsidRPr="002A3910">
        <w:instrText xml:space="preserve"> (#.84)</w:instrText>
      </w:r>
      <w:r w:rsidR="005B1CD9" w:rsidRPr="002A3910">
        <w:instrText xml:space="preserve"> File"</w:instrText>
      </w:r>
      <w:r w:rsidRPr="002A3910">
        <w:fldChar w:fldCharType="end"/>
      </w:r>
      <w:r w:rsidRPr="002A3910">
        <w:fldChar w:fldCharType="begin"/>
      </w:r>
      <w:r w:rsidR="005B1CD9" w:rsidRPr="002A3910">
        <w:instrText>xe "Files:DIALOG (#.84)"</w:instrText>
      </w:r>
      <w:r w:rsidRPr="002A3910">
        <w:fldChar w:fldCharType="end"/>
      </w:r>
      <w:r w:rsidR="00E86526" w:rsidRPr="002A3910">
        <w:t>.</w:t>
      </w:r>
    </w:p>
    <w:p w14:paraId="7ECAEED2" w14:textId="46E7B9D3" w:rsidR="00E86526" w:rsidRPr="002A3910" w:rsidRDefault="00E86526" w:rsidP="00804019">
      <w:pPr>
        <w:pStyle w:val="BodyText"/>
      </w:pPr>
      <w:r w:rsidRPr="002A3910">
        <w:t xml:space="preserve">The VA FileMan </w:t>
      </w:r>
      <w:hyperlink w:anchor="bld_dialog" w:history="1">
        <w:r w:rsidRPr="002A3910">
          <w:rPr>
            <w:rStyle w:val="Hyperlink"/>
          </w:rPr>
          <w:t>BLD^DIALOG</w:t>
        </w:r>
      </w:hyperlink>
      <w:r w:rsidRPr="002A3910">
        <w:t xml:space="preserve"> or </w:t>
      </w:r>
      <w:hyperlink w:anchor="ezbld_dialog" w:history="1">
        <w:r w:rsidRPr="002A3910">
          <w:rPr>
            <w:rStyle w:val="Hyperlink"/>
          </w:rPr>
          <w:t>$$EZBLD^DIALOG</w:t>
        </w:r>
      </w:hyperlink>
      <w:r w:rsidR="00077F23" w:rsidRPr="002A3910">
        <w:t xml:space="preserve"> APIs </w:t>
      </w:r>
      <w:r w:rsidRPr="002A3910">
        <w:t xml:space="preserve">are used to move text from the </w:t>
      </w:r>
      <w:r w:rsidR="005B1CD9" w:rsidRPr="002A3910">
        <w:t>DIALOG</w:t>
      </w:r>
      <w:r w:rsidR="00A67E14" w:rsidRPr="002A3910">
        <w:t xml:space="preserve"> (#.84)</w:t>
      </w:r>
      <w:r w:rsidR="005B1CD9" w:rsidRPr="002A3910">
        <w:t xml:space="preserve"> file</w:t>
      </w:r>
      <w:r w:rsidR="007869D8" w:rsidRPr="002A3910">
        <w:fldChar w:fldCharType="begin"/>
      </w:r>
      <w:r w:rsidR="005B1CD9" w:rsidRPr="002A3910">
        <w:instrText>xe "DIALOG</w:instrText>
      </w:r>
      <w:r w:rsidR="00A67E14" w:rsidRPr="002A3910">
        <w:instrText xml:space="preserve"> (#.84)</w:instrText>
      </w:r>
      <w:r w:rsidR="005B1CD9" w:rsidRPr="002A3910">
        <w:instrText xml:space="preserve"> File"</w:instrText>
      </w:r>
      <w:r w:rsidR="007869D8" w:rsidRPr="002A3910">
        <w:fldChar w:fldCharType="end"/>
      </w:r>
      <w:r w:rsidR="007869D8" w:rsidRPr="002A3910">
        <w:fldChar w:fldCharType="begin"/>
      </w:r>
      <w:r w:rsidR="005B1CD9" w:rsidRPr="002A3910">
        <w:instrText>xe "Files:DIALOG (#.84)"</w:instrText>
      </w:r>
      <w:r w:rsidR="007869D8" w:rsidRPr="002A3910">
        <w:fldChar w:fldCharType="end"/>
      </w:r>
      <w:r w:rsidRPr="002A3910">
        <w:t xml:space="preserve"> into arrays. The text can then be displayed using the display mode of choice.</w:t>
      </w:r>
    </w:p>
    <w:p w14:paraId="4A38F8AE" w14:textId="77777777" w:rsidR="00E86526" w:rsidRPr="002A3910" w:rsidRDefault="00E86526" w:rsidP="00804019">
      <w:pPr>
        <w:pStyle w:val="BodyText"/>
      </w:pPr>
      <w:r w:rsidRPr="002A3910">
        <w:t xml:space="preserve">Developers </w:t>
      </w:r>
      <w:r w:rsidR="00077F23" w:rsidRPr="002A3910">
        <w:t>can</w:t>
      </w:r>
      <w:r w:rsidRPr="002A3910">
        <w:t xml:space="preserve"> add entries to the </w:t>
      </w:r>
      <w:r w:rsidR="005B1CD9" w:rsidRPr="002A3910">
        <w:t>DIALOG</w:t>
      </w:r>
      <w:r w:rsidR="00A67E14" w:rsidRPr="002A3910">
        <w:t xml:space="preserve"> (#.84)</w:t>
      </w:r>
      <w:r w:rsidR="005B1CD9" w:rsidRPr="002A3910">
        <w:t xml:space="preserve"> file</w:t>
      </w:r>
      <w:r w:rsidR="007869D8" w:rsidRPr="002A3910">
        <w:fldChar w:fldCharType="begin"/>
      </w:r>
      <w:r w:rsidR="005B1CD9" w:rsidRPr="002A3910">
        <w:instrText>xe "DIALOG</w:instrText>
      </w:r>
      <w:r w:rsidR="00A67E14" w:rsidRPr="002A3910">
        <w:instrText xml:space="preserve"> (#.84)</w:instrText>
      </w:r>
      <w:r w:rsidR="005B1CD9" w:rsidRPr="002A3910">
        <w:instrText xml:space="preserve"> File"</w:instrText>
      </w:r>
      <w:r w:rsidR="007869D8" w:rsidRPr="002A3910">
        <w:fldChar w:fldCharType="end"/>
      </w:r>
      <w:r w:rsidR="007869D8" w:rsidRPr="002A3910">
        <w:fldChar w:fldCharType="begin"/>
      </w:r>
      <w:r w:rsidR="005B1CD9" w:rsidRPr="002A3910">
        <w:instrText>xe "Files:DIALOG (#.84)"</w:instrText>
      </w:r>
      <w:r w:rsidR="007869D8" w:rsidRPr="002A3910">
        <w:fldChar w:fldCharType="end"/>
      </w:r>
      <w:r w:rsidRPr="002A3910">
        <w:t>. Entries such as error messages, help messages</w:t>
      </w:r>
      <w:r w:rsidR="004A2FEF" w:rsidRPr="002A3910">
        <w:t>,</w:t>
      </w:r>
      <w:r w:rsidRPr="002A3910">
        <w:t xml:space="preserve"> and other general prompts can be placed in the file. The </w:t>
      </w:r>
      <w:r w:rsidR="005B1CD9" w:rsidRPr="002A3910">
        <w:t>DIALOG</w:t>
      </w:r>
      <w:r w:rsidR="00A67E14" w:rsidRPr="002A3910">
        <w:t xml:space="preserve"> (#.84)</w:t>
      </w:r>
      <w:r w:rsidR="005B1CD9" w:rsidRPr="002A3910">
        <w:t xml:space="preserve"> file</w:t>
      </w:r>
      <w:r w:rsidR="007869D8" w:rsidRPr="002A3910">
        <w:fldChar w:fldCharType="begin"/>
      </w:r>
      <w:r w:rsidR="005B1CD9" w:rsidRPr="002A3910">
        <w:instrText>xe "DIALOG</w:instrText>
      </w:r>
      <w:r w:rsidR="00A67E14" w:rsidRPr="002A3910">
        <w:instrText xml:space="preserve"> (#.84)</w:instrText>
      </w:r>
      <w:r w:rsidR="005B1CD9" w:rsidRPr="002A3910">
        <w:instrText xml:space="preserve"> File"</w:instrText>
      </w:r>
      <w:r w:rsidR="007869D8" w:rsidRPr="002A3910">
        <w:fldChar w:fldCharType="end"/>
      </w:r>
      <w:r w:rsidR="007869D8" w:rsidRPr="002A3910">
        <w:fldChar w:fldCharType="begin"/>
      </w:r>
      <w:r w:rsidR="005B1CD9" w:rsidRPr="002A3910">
        <w:instrText>xe "Files:DIALOG (#.84)"</w:instrText>
      </w:r>
      <w:r w:rsidR="007869D8" w:rsidRPr="002A3910">
        <w:fldChar w:fldCharType="end"/>
      </w:r>
      <w:r w:rsidRPr="002A3910">
        <w:t xml:space="preserve"> should </w:t>
      </w:r>
      <w:r w:rsidRPr="002A3910">
        <w:rPr>
          <w:i/>
        </w:rPr>
        <w:t>not</w:t>
      </w:r>
      <w:r w:rsidRPr="002A3910">
        <w:t xml:space="preserve"> be used for storing alternate synonyms either for data or for fields in the data dictionary</w:t>
      </w:r>
      <w:r w:rsidR="004A2FEF" w:rsidRPr="002A3910">
        <w:t>,</w:t>
      </w:r>
      <w:r w:rsidRPr="002A3910">
        <w:t xml:space="preserve"> such as field labels or descriptions.</w:t>
      </w:r>
    </w:p>
    <w:p w14:paraId="06A917F0" w14:textId="77777777" w:rsidR="004A50AE" w:rsidRPr="002A3910" w:rsidRDefault="007869D8" w:rsidP="00D42D1B">
      <w:pPr>
        <w:pStyle w:val="Note"/>
      </w:pPr>
      <w:r w:rsidRPr="002A3910">
        <w:rPr>
          <w:noProof/>
        </w:rPr>
        <w:drawing>
          <wp:inline distT="0" distB="0" distL="0" distR="0" wp14:anchorId="2E9942DF" wp14:editId="3F3CCD39">
            <wp:extent cx="289560" cy="289560"/>
            <wp:effectExtent l="0" t="0" r="0" b="0"/>
            <wp:docPr id="416"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A50AE" w:rsidRPr="002A3910">
        <w:tab/>
      </w:r>
      <w:r w:rsidR="004A50AE" w:rsidRPr="002A3910">
        <w:rPr>
          <w:b/>
        </w:rPr>
        <w:t>NOTE:</w:t>
      </w:r>
      <w:r w:rsidR="004A50AE" w:rsidRPr="002A3910">
        <w:t xml:space="preserve"> </w:t>
      </w:r>
      <w:r w:rsidR="007827C2" w:rsidRPr="002A3910">
        <w:t>T</w:t>
      </w:r>
      <w:r w:rsidR="004A50AE" w:rsidRPr="002A3910">
        <w:t>o add entries to the DIALOG</w:t>
      </w:r>
      <w:r w:rsidR="00A67E14" w:rsidRPr="002A3910">
        <w:t xml:space="preserve"> (#.84)</w:t>
      </w:r>
      <w:r w:rsidR="004A50AE" w:rsidRPr="002A3910">
        <w:t xml:space="preserve"> file</w:t>
      </w:r>
      <w:r w:rsidRPr="002A3910">
        <w:fldChar w:fldCharType="begin"/>
      </w:r>
      <w:r w:rsidR="004A50AE" w:rsidRPr="002A3910">
        <w:instrText>xe "DIALOG</w:instrText>
      </w:r>
      <w:r w:rsidR="00A67E14" w:rsidRPr="002A3910">
        <w:instrText xml:space="preserve"> (#.84)</w:instrText>
      </w:r>
      <w:r w:rsidR="004A50AE" w:rsidRPr="002A3910">
        <w:instrText xml:space="preserve"> File"</w:instrText>
      </w:r>
      <w:r w:rsidRPr="002A3910">
        <w:fldChar w:fldCharType="end"/>
      </w:r>
      <w:r w:rsidRPr="002A3910">
        <w:fldChar w:fldCharType="begin"/>
      </w:r>
      <w:r w:rsidR="004A50AE" w:rsidRPr="002A3910">
        <w:instrText>xe "Files:DIALOG (#.84)"</w:instrText>
      </w:r>
      <w:r w:rsidRPr="002A3910">
        <w:fldChar w:fldCharType="end"/>
      </w:r>
      <w:r w:rsidR="004A50AE" w:rsidRPr="002A3910">
        <w:t xml:space="preserve">, </w:t>
      </w:r>
      <w:r w:rsidR="007827C2" w:rsidRPr="002A3910">
        <w:t xml:space="preserve">you </w:t>
      </w:r>
      <w:r w:rsidR="007827C2" w:rsidRPr="002A3910">
        <w:rPr>
          <w:i/>
        </w:rPr>
        <w:t>must</w:t>
      </w:r>
      <w:r w:rsidR="007827C2" w:rsidRPr="002A3910">
        <w:t xml:space="preserve"> use a numberspace assigned by the Database Administrator</w:t>
      </w:r>
      <w:r w:rsidR="004A50AE" w:rsidRPr="002A3910">
        <w:t>.</w:t>
      </w:r>
    </w:p>
    <w:p w14:paraId="1ADF36DF" w14:textId="77777777" w:rsidR="00265664" w:rsidRPr="002A3910" w:rsidRDefault="00265664" w:rsidP="00265664">
      <w:pPr>
        <w:pStyle w:val="BodyText6"/>
      </w:pPr>
    </w:p>
    <w:p w14:paraId="2007F4CF" w14:textId="1E1B5D83" w:rsidR="00E86526" w:rsidRPr="002A3910" w:rsidRDefault="00E86526" w:rsidP="00804019">
      <w:pPr>
        <w:pStyle w:val="BodyText"/>
        <w:keepNext/>
        <w:keepLines/>
      </w:pPr>
      <w:r w:rsidRPr="002A3910">
        <w:t xml:space="preserve">Advantages of the </w:t>
      </w:r>
      <w:r w:rsidR="005B1CD9" w:rsidRPr="002A3910">
        <w:t>DIALOG</w:t>
      </w:r>
      <w:r w:rsidR="00A67E14" w:rsidRPr="002A3910">
        <w:t xml:space="preserve"> (#.84)</w:t>
      </w:r>
      <w:r w:rsidR="005B1CD9" w:rsidRPr="002A3910">
        <w:t xml:space="preserve"> file</w:t>
      </w:r>
      <w:r w:rsidR="007869D8" w:rsidRPr="002A3910">
        <w:fldChar w:fldCharType="begin"/>
      </w:r>
      <w:r w:rsidR="005B1CD9" w:rsidRPr="002A3910">
        <w:instrText>xe "DIALOG</w:instrText>
      </w:r>
      <w:r w:rsidR="00A67E14" w:rsidRPr="002A3910">
        <w:instrText xml:space="preserve"> (#.84)</w:instrText>
      </w:r>
      <w:r w:rsidR="005B1CD9" w:rsidRPr="002A3910">
        <w:instrText xml:space="preserve"> File"</w:instrText>
      </w:r>
      <w:r w:rsidR="007869D8" w:rsidRPr="002A3910">
        <w:fldChar w:fldCharType="end"/>
      </w:r>
      <w:r w:rsidR="007869D8" w:rsidRPr="002A3910">
        <w:fldChar w:fldCharType="begin"/>
      </w:r>
      <w:r w:rsidR="005B1CD9" w:rsidRPr="002A3910">
        <w:instrText>xe "Files:DIALOG (#.84)"</w:instrText>
      </w:r>
      <w:r w:rsidR="007869D8" w:rsidRPr="002A3910">
        <w:fldChar w:fldCharType="end"/>
      </w:r>
      <w:r w:rsidRPr="002A3910">
        <w:t xml:space="preserve"> for user interaction are:</w:t>
      </w:r>
    </w:p>
    <w:p w14:paraId="6C475987" w14:textId="77777777" w:rsidR="00BE674E" w:rsidRPr="002A3910" w:rsidRDefault="00E86526" w:rsidP="00804019">
      <w:pPr>
        <w:pStyle w:val="ListBullet"/>
        <w:keepNext/>
        <w:keepLines/>
      </w:pPr>
      <w:r w:rsidRPr="002A3910">
        <w:t>User interaction can be easily separated from the other program functionality, a necessary step in creating alternate interfaces to roll-and-scroll, such as GUI.</w:t>
      </w:r>
    </w:p>
    <w:p w14:paraId="08426FF4" w14:textId="77777777" w:rsidR="00E86526" w:rsidRPr="002A3910" w:rsidRDefault="00E86526" w:rsidP="00804019">
      <w:pPr>
        <w:pStyle w:val="ListBullet"/>
        <w:keepNext/>
        <w:keepLines/>
      </w:pPr>
      <w:r w:rsidRPr="002A3910">
        <w:t>Text stored in the DIALOG</w:t>
      </w:r>
      <w:r w:rsidR="00A67E14" w:rsidRPr="002A3910">
        <w:t xml:space="preserve"> (#.84)</w:t>
      </w:r>
      <w:r w:rsidRPr="002A3910">
        <w:t xml:space="preserve"> </w:t>
      </w:r>
      <w:r w:rsidR="008D73C3" w:rsidRPr="002A3910">
        <w:t>f</w:t>
      </w:r>
      <w:r w:rsidRPr="002A3910">
        <w:t>ile</w:t>
      </w:r>
      <w:r w:rsidR="007869D8" w:rsidRPr="002A3910">
        <w:fldChar w:fldCharType="begin"/>
      </w:r>
      <w:r w:rsidR="00A67E14" w:rsidRPr="002A3910">
        <w:instrText>xe "DIALOG (#.84) File"</w:instrText>
      </w:r>
      <w:r w:rsidR="007869D8" w:rsidRPr="002A3910">
        <w:fldChar w:fldCharType="end"/>
      </w:r>
      <w:r w:rsidR="007869D8" w:rsidRPr="002A3910">
        <w:fldChar w:fldCharType="begin"/>
      </w:r>
      <w:r w:rsidR="00A67E14" w:rsidRPr="002A3910">
        <w:instrText>xe "Files:DIALOG (#.84)"</w:instrText>
      </w:r>
      <w:r w:rsidR="007869D8" w:rsidRPr="002A3910">
        <w:fldChar w:fldCharType="end"/>
      </w:r>
      <w:r w:rsidRPr="002A3910">
        <w:t xml:space="preserve"> can be re-used.</w:t>
      </w:r>
    </w:p>
    <w:p w14:paraId="77CDAA4C" w14:textId="77777777" w:rsidR="00E86526" w:rsidRPr="002A3910" w:rsidRDefault="00E86526" w:rsidP="00804019">
      <w:pPr>
        <w:pStyle w:val="ListBullet"/>
        <w:keepNext/>
        <w:keepLines/>
      </w:pPr>
      <w:r w:rsidRPr="002A3910">
        <w:t>Package error lists can be identified and listed by error number in documentation.</w:t>
      </w:r>
    </w:p>
    <w:p w14:paraId="280B0A77" w14:textId="77777777" w:rsidR="00EB29E5" w:rsidRPr="002A3910" w:rsidRDefault="00E86526" w:rsidP="00CE2E35">
      <w:pPr>
        <w:pStyle w:val="ListBullet"/>
      </w:pPr>
      <w:r w:rsidRPr="002A3910">
        <w:t xml:space="preserve">Text can be returned in multiple languages </w:t>
      </w:r>
      <w:r w:rsidRPr="002A3910">
        <w:rPr>
          <w:i/>
        </w:rPr>
        <w:t>without</w:t>
      </w:r>
      <w:r w:rsidRPr="002A3910">
        <w:t xml:space="preserve"> changes to developers</w:t>
      </w:r>
      <w:r w:rsidR="00084217" w:rsidRPr="002A3910">
        <w:t>’</w:t>
      </w:r>
      <w:r w:rsidR="00EB29E5" w:rsidRPr="002A3910">
        <w:t xml:space="preserve"> code.</w:t>
      </w:r>
    </w:p>
    <w:p w14:paraId="4A9D3D96" w14:textId="57C8461D" w:rsidR="004A50AE" w:rsidRPr="002A3910" w:rsidRDefault="007869D8" w:rsidP="00D42D1B">
      <w:pPr>
        <w:pStyle w:val="NoteIndent2"/>
      </w:pPr>
      <w:r w:rsidRPr="002A3910">
        <w:rPr>
          <w:noProof/>
        </w:rPr>
        <w:drawing>
          <wp:inline distT="0" distB="0" distL="0" distR="0" wp14:anchorId="4E8E37A2" wp14:editId="1A99E0FF">
            <wp:extent cx="289560" cy="289560"/>
            <wp:effectExtent l="0" t="0" r="0" b="0"/>
            <wp:docPr id="417"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A50AE" w:rsidRPr="002A3910">
        <w:tab/>
      </w:r>
      <w:r w:rsidR="004A50AE" w:rsidRPr="002A3910">
        <w:rPr>
          <w:b/>
        </w:rPr>
        <w:t>REF:</w:t>
      </w:r>
      <w:r w:rsidR="004A50AE" w:rsidRPr="002A3910">
        <w:t xml:space="preserve"> For details, see the </w:t>
      </w:r>
      <w:r w:rsidR="00084217" w:rsidRPr="002A3910">
        <w:t>“</w:t>
      </w:r>
      <w:r w:rsidR="004A50AE" w:rsidRPr="002A3910">
        <w:rPr>
          <w:color w:val="0000FF"/>
          <w:u w:val="single"/>
        </w:rPr>
        <w:fldChar w:fldCharType="begin" w:fldLock="1"/>
      </w:r>
      <w:r w:rsidR="004A50AE" w:rsidRPr="002A3910">
        <w:rPr>
          <w:color w:val="0000FF"/>
          <w:u w:val="single"/>
        </w:rPr>
        <w:instrText xml:space="preserve"> REF _Ref254168657 \h  \* MERGEFORMAT </w:instrText>
      </w:r>
      <w:r w:rsidR="004A50AE" w:rsidRPr="002A3910">
        <w:rPr>
          <w:color w:val="0000FF"/>
          <w:u w:val="single"/>
        </w:rPr>
      </w:r>
      <w:r w:rsidR="004A50AE" w:rsidRPr="002A3910">
        <w:rPr>
          <w:color w:val="0000FF"/>
          <w:u w:val="single"/>
        </w:rPr>
        <w:fldChar w:fldCharType="separate"/>
      </w:r>
      <w:r w:rsidR="00272B32" w:rsidRPr="002A3910">
        <w:rPr>
          <w:color w:val="0000FF"/>
          <w:u w:val="single"/>
        </w:rPr>
        <w:t>Internationalization and the DIALOG File</w:t>
      </w:r>
      <w:r w:rsidR="004A50AE" w:rsidRPr="002A3910">
        <w:rPr>
          <w:color w:val="0000FF"/>
          <w:u w:val="single"/>
        </w:rPr>
        <w:fldChar w:fldCharType="end"/>
      </w:r>
      <w:r w:rsidR="00FF48D7" w:rsidRPr="002A3910">
        <w:t>”</w:t>
      </w:r>
      <w:r w:rsidR="004A50AE" w:rsidRPr="002A3910">
        <w:t xml:space="preserve"> section.</w:t>
      </w:r>
    </w:p>
    <w:p w14:paraId="00EF9F09" w14:textId="77777777" w:rsidR="00265664" w:rsidRPr="002A3910" w:rsidRDefault="00265664" w:rsidP="00265664">
      <w:pPr>
        <w:pStyle w:val="BodyText6"/>
      </w:pPr>
    </w:p>
    <w:p w14:paraId="0D5092D7" w14:textId="77777777" w:rsidR="00E86526" w:rsidRPr="002A3910" w:rsidRDefault="00E86526" w:rsidP="0074437A">
      <w:pPr>
        <w:pStyle w:val="Heading3"/>
      </w:pPr>
      <w:bookmarkStart w:id="2379" w:name="_Toc159569043"/>
      <w:r w:rsidRPr="002A3910">
        <w:t>Use of the DIALOG File</w:t>
      </w:r>
      <w:bookmarkEnd w:id="2379"/>
    </w:p>
    <w:p w14:paraId="671DF26F" w14:textId="77777777" w:rsidR="00A50E43" w:rsidRPr="002A3910" w:rsidRDefault="007869D8" w:rsidP="00804019">
      <w:pPr>
        <w:pStyle w:val="BodyText"/>
        <w:keepNext/>
        <w:keepLines/>
      </w:pPr>
      <w:r w:rsidRPr="002A3910">
        <w:fldChar w:fldCharType="begin"/>
      </w:r>
      <w:r w:rsidR="00EB29E5" w:rsidRPr="002A3910">
        <w:instrText>xe "DIALOG</w:instrText>
      </w:r>
      <w:r w:rsidR="00A67E14" w:rsidRPr="002A3910">
        <w:instrText xml:space="preserve"> (#.84)</w:instrText>
      </w:r>
      <w:r w:rsidR="00EB29E5" w:rsidRPr="002A3910">
        <w:instrText xml:space="preserve"> File:Use of the DIALOG</w:instrText>
      </w:r>
      <w:r w:rsidR="00A67E14" w:rsidRPr="002A3910">
        <w:instrText xml:space="preserve"> (#.84)</w:instrText>
      </w:r>
      <w:r w:rsidR="00EB29E5" w:rsidRPr="002A3910">
        <w:instrText xml:space="preserve"> File"</w:instrText>
      </w:r>
      <w:r w:rsidRPr="002A3910">
        <w:fldChar w:fldCharType="end"/>
      </w:r>
      <w:r w:rsidRPr="002A3910">
        <w:fldChar w:fldCharType="begin"/>
      </w:r>
      <w:r w:rsidR="00EB29E5" w:rsidRPr="002A3910">
        <w:instrText>xe "Use of the:DIALOG</w:instrText>
      </w:r>
      <w:r w:rsidR="00A67E14" w:rsidRPr="002A3910">
        <w:instrText xml:space="preserve"> (#.84)</w:instrText>
      </w:r>
      <w:r w:rsidR="00EB29E5" w:rsidRPr="002A3910">
        <w:instrText xml:space="preserve"> File"</w:instrText>
      </w:r>
      <w:r w:rsidRPr="002A3910">
        <w:fldChar w:fldCharType="end"/>
      </w:r>
      <w:r w:rsidR="00E86526" w:rsidRPr="002A3910">
        <w:t xml:space="preserve">VA FileMan controls and distributes entries in the </w:t>
      </w:r>
      <w:r w:rsidR="005B1CD9" w:rsidRPr="002A3910">
        <w:t>DIALOG</w:t>
      </w:r>
      <w:r w:rsidR="00A67E14" w:rsidRPr="002A3910">
        <w:t xml:space="preserve"> (#.84)</w:t>
      </w:r>
      <w:r w:rsidR="005B1CD9" w:rsidRPr="002A3910">
        <w:t xml:space="preserve"> file</w:t>
      </w:r>
      <w:r w:rsidRPr="002A3910">
        <w:fldChar w:fldCharType="begin"/>
      </w:r>
      <w:r w:rsidR="005B1CD9" w:rsidRPr="002A3910">
        <w:instrText>xe "DIALOG</w:instrText>
      </w:r>
      <w:r w:rsidR="00A67E14" w:rsidRPr="002A3910">
        <w:instrText xml:space="preserve"> (#.84)</w:instrText>
      </w:r>
      <w:r w:rsidR="005B1CD9" w:rsidRPr="002A3910">
        <w:instrText xml:space="preserve"> File"</w:instrText>
      </w:r>
      <w:r w:rsidRPr="002A3910">
        <w:fldChar w:fldCharType="end"/>
      </w:r>
      <w:r w:rsidRPr="002A3910">
        <w:fldChar w:fldCharType="begin"/>
      </w:r>
      <w:r w:rsidR="005B1CD9" w:rsidRPr="002A3910">
        <w:instrText>xe "Files:DIALOG (#.84)"</w:instrText>
      </w:r>
      <w:r w:rsidRPr="002A3910">
        <w:fldChar w:fldCharType="end"/>
      </w:r>
      <w:r w:rsidR="00E86526" w:rsidRPr="002A3910">
        <w:t xml:space="preserve"> in the number range</w:t>
      </w:r>
      <w:r w:rsidR="00A50E43" w:rsidRPr="002A3910">
        <w:t xml:space="preserve"> </w:t>
      </w:r>
      <w:r w:rsidR="00E86526" w:rsidRPr="002A3910">
        <w:rPr>
          <w:b/>
        </w:rPr>
        <w:t>0</w:t>
      </w:r>
      <w:r w:rsidR="00E86526" w:rsidRPr="002A3910">
        <w:t xml:space="preserve"> through </w:t>
      </w:r>
      <w:r w:rsidR="00E86526" w:rsidRPr="002A3910">
        <w:rPr>
          <w:b/>
        </w:rPr>
        <w:t>10000</w:t>
      </w:r>
      <w:r w:rsidR="00E86526" w:rsidRPr="002A3910">
        <w:t xml:space="preserve">. These entries should </w:t>
      </w:r>
      <w:r w:rsidR="00E86526" w:rsidRPr="002A3910">
        <w:rPr>
          <w:i/>
        </w:rPr>
        <w:t>not</w:t>
      </w:r>
      <w:r w:rsidR="00E86526" w:rsidRPr="002A3910">
        <w:t xml:space="preserve"> be edited by other package developers,</w:t>
      </w:r>
      <w:r w:rsidR="00A50E43" w:rsidRPr="002A3910">
        <w:t xml:space="preserve"> </w:t>
      </w:r>
      <w:r w:rsidR="00E86526" w:rsidRPr="002A3910">
        <w:t>with the exception of adding foreign language equivalents for text</w:t>
      </w:r>
      <w:r w:rsidR="00A50E43" w:rsidRPr="002A3910">
        <w:t>.</w:t>
      </w:r>
    </w:p>
    <w:p w14:paraId="02EA6C3D" w14:textId="57B6FD20" w:rsidR="00D3300A" w:rsidRPr="002A3910" w:rsidRDefault="007869D8" w:rsidP="00D3300A">
      <w:pPr>
        <w:pStyle w:val="Note"/>
      </w:pPr>
      <w:r w:rsidRPr="002A3910">
        <w:rPr>
          <w:noProof/>
        </w:rPr>
        <w:drawing>
          <wp:inline distT="0" distB="0" distL="0" distR="0" wp14:anchorId="2E99F321" wp14:editId="1C595B0C">
            <wp:extent cx="266700" cy="289560"/>
            <wp:effectExtent l="0" t="0" r="0" b="0"/>
            <wp:docPr id="418" name="Picture 38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 name="Picture 388">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2A3910">
        <w:tab/>
      </w:r>
      <w:r w:rsidR="00D3300A" w:rsidRPr="002A3910">
        <w:rPr>
          <w:b/>
        </w:rPr>
        <w:t>REF:</w:t>
      </w:r>
      <w:r w:rsidR="00D3300A" w:rsidRPr="002A3910">
        <w:t xml:space="preserve"> For details, see the </w:t>
      </w:r>
      <w:r w:rsidR="00084217" w:rsidRPr="002A3910">
        <w:t>“</w:t>
      </w:r>
      <w:r w:rsidR="00D3300A" w:rsidRPr="002A3910">
        <w:rPr>
          <w:color w:val="0000FF"/>
          <w:u w:val="single"/>
        </w:rPr>
        <w:fldChar w:fldCharType="begin" w:fldLock="1"/>
      </w:r>
      <w:r w:rsidR="00D3300A" w:rsidRPr="002A3910">
        <w:rPr>
          <w:color w:val="0000FF"/>
          <w:u w:val="single"/>
        </w:rPr>
        <w:instrText xml:space="preserve"> REF _Ref254168657 \h  \* MERGEFORMAT </w:instrText>
      </w:r>
      <w:r w:rsidR="00D3300A" w:rsidRPr="002A3910">
        <w:rPr>
          <w:color w:val="0000FF"/>
          <w:u w:val="single"/>
        </w:rPr>
      </w:r>
      <w:r w:rsidR="00D3300A" w:rsidRPr="002A3910">
        <w:rPr>
          <w:color w:val="0000FF"/>
          <w:u w:val="single"/>
        </w:rPr>
        <w:fldChar w:fldCharType="separate"/>
      </w:r>
      <w:r w:rsidR="00272B32" w:rsidRPr="002A3910">
        <w:rPr>
          <w:color w:val="0000FF"/>
          <w:u w:val="single"/>
        </w:rPr>
        <w:t>Internationalization and the DIALOG File</w:t>
      </w:r>
      <w:r w:rsidR="00D3300A" w:rsidRPr="002A3910">
        <w:rPr>
          <w:color w:val="0000FF"/>
          <w:u w:val="single"/>
        </w:rPr>
        <w:fldChar w:fldCharType="end"/>
      </w:r>
      <w:r w:rsidR="00FF48D7" w:rsidRPr="002A3910">
        <w:t>”</w:t>
      </w:r>
      <w:r w:rsidR="00D3300A" w:rsidRPr="002A3910">
        <w:t xml:space="preserve"> section.</w:t>
      </w:r>
    </w:p>
    <w:p w14:paraId="4A2B3716" w14:textId="77777777" w:rsidR="00265664" w:rsidRPr="002A3910" w:rsidRDefault="00265664" w:rsidP="00265664">
      <w:pPr>
        <w:pStyle w:val="BodyText6"/>
      </w:pPr>
    </w:p>
    <w:p w14:paraId="76470074" w14:textId="28C2404E" w:rsidR="00E86526" w:rsidRPr="002A3910" w:rsidRDefault="00E86526" w:rsidP="009B2C31">
      <w:pPr>
        <w:pStyle w:val="BodyText"/>
        <w:keepNext/>
        <w:keepLines/>
      </w:pPr>
      <w:r w:rsidRPr="002A3910">
        <w:t xml:space="preserve">Some of the </w:t>
      </w:r>
      <w:r w:rsidR="00C9653C" w:rsidRPr="002A3910">
        <w:t>VA FileMan</w:t>
      </w:r>
      <w:r w:rsidRPr="002A3910">
        <w:t xml:space="preserve"> er</w:t>
      </w:r>
      <w:r w:rsidR="00C9653C" w:rsidRPr="002A3910">
        <w:t xml:space="preserve">ror messages are available for </w:t>
      </w:r>
      <w:r w:rsidRPr="002A3910">
        <w:t xml:space="preserve">retrieval by other package developers, using the </w:t>
      </w:r>
      <w:r w:rsidR="00C9653C" w:rsidRPr="002A3910">
        <w:t xml:space="preserve">VA FileMan program calls. These </w:t>
      </w:r>
      <w:r w:rsidRPr="002A3910">
        <w:t>messages are listed in</w:t>
      </w:r>
      <w:r w:rsidR="00817F15" w:rsidRPr="002A3910">
        <w:t xml:space="preserve"> “</w:t>
      </w:r>
      <w:r w:rsidR="009B2C31" w:rsidRPr="002A3910">
        <w:rPr>
          <w:color w:val="0000FF"/>
          <w:u w:val="single"/>
        </w:rPr>
        <w:fldChar w:fldCharType="begin" w:fldLock="1"/>
      </w:r>
      <w:r w:rsidR="009B2C31" w:rsidRPr="002A3910">
        <w:rPr>
          <w:color w:val="0000FF"/>
          <w:u w:val="single"/>
        </w:rPr>
        <w:instrText xml:space="preserve"> REF _Ref71723747 \h  \* MERGEFORMAT </w:instrText>
      </w:r>
      <w:r w:rsidR="009B2C31" w:rsidRPr="002A3910">
        <w:rPr>
          <w:color w:val="0000FF"/>
          <w:u w:val="single"/>
        </w:rPr>
      </w:r>
      <w:r w:rsidR="009B2C31" w:rsidRPr="002A3910">
        <w:rPr>
          <w:color w:val="0000FF"/>
          <w:u w:val="single"/>
        </w:rPr>
        <w:fldChar w:fldCharType="separate"/>
      </w:r>
      <w:r w:rsidR="009B2C31" w:rsidRPr="002A3910">
        <w:rPr>
          <w:color w:val="0000FF"/>
          <w:u w:val="single"/>
        </w:rPr>
        <w:t>Appendix A—VA FileMan Error Codes</w:t>
      </w:r>
      <w:r w:rsidR="009B2C31" w:rsidRPr="002A3910">
        <w:rPr>
          <w:color w:val="0000FF"/>
          <w:u w:val="single"/>
        </w:rPr>
        <w:fldChar w:fldCharType="end"/>
      </w:r>
      <w:r w:rsidR="00817F15" w:rsidRPr="002A3910">
        <w:t>.”</w:t>
      </w:r>
      <w:r w:rsidR="00C9653C" w:rsidRPr="002A3910">
        <w:t xml:space="preserve"> Entries within </w:t>
      </w:r>
      <w:r w:rsidRPr="002A3910">
        <w:t xml:space="preserve">the </w:t>
      </w:r>
      <w:r w:rsidR="00C9653C" w:rsidRPr="002A3910">
        <w:t>VA FileMan</w:t>
      </w:r>
      <w:r w:rsidRPr="002A3910">
        <w:t xml:space="preserve"> number range that are </w:t>
      </w:r>
      <w:r w:rsidRPr="002A3910">
        <w:rPr>
          <w:i/>
        </w:rPr>
        <w:t>not</w:t>
      </w:r>
      <w:r w:rsidRPr="002A3910">
        <w:t xml:space="preserve"> in the Error Codes listing should </w:t>
      </w:r>
      <w:r w:rsidRPr="002A3910">
        <w:rPr>
          <w:i/>
        </w:rPr>
        <w:t>not</w:t>
      </w:r>
      <w:r w:rsidRPr="002A3910">
        <w:t xml:space="preserve"> be used</w:t>
      </w:r>
      <w:r w:rsidR="004A2FEF" w:rsidRPr="002A3910">
        <w:t>,</w:t>
      </w:r>
      <w:r w:rsidRPr="002A3910">
        <w:t xml:space="preserve"> as they are subject to change.</w:t>
      </w:r>
    </w:p>
    <w:p w14:paraId="1CE94700" w14:textId="77777777" w:rsidR="005B1CD9" w:rsidRPr="002A3910" w:rsidRDefault="00E86526" w:rsidP="00804019">
      <w:pPr>
        <w:pStyle w:val="BodyText"/>
      </w:pPr>
      <w:r w:rsidRPr="002A3910">
        <w:t xml:space="preserve">Other packages </w:t>
      </w:r>
      <w:r w:rsidR="004A2FEF" w:rsidRPr="002A3910">
        <w:t>can</w:t>
      </w:r>
      <w:r w:rsidRPr="002A3910">
        <w:t xml:space="preserve"> make entries in the </w:t>
      </w:r>
      <w:r w:rsidR="005B1CD9" w:rsidRPr="002A3910">
        <w:t>DIALOG</w:t>
      </w:r>
      <w:r w:rsidR="00A67E14" w:rsidRPr="002A3910">
        <w:t xml:space="preserve"> (#.84)</w:t>
      </w:r>
      <w:r w:rsidR="005B1CD9" w:rsidRPr="002A3910">
        <w:t xml:space="preserve"> file</w:t>
      </w:r>
      <w:r w:rsidR="007869D8" w:rsidRPr="002A3910">
        <w:fldChar w:fldCharType="begin"/>
      </w:r>
      <w:r w:rsidR="005B1CD9" w:rsidRPr="002A3910">
        <w:instrText>xe "DIALOG</w:instrText>
      </w:r>
      <w:r w:rsidR="00A67E14" w:rsidRPr="002A3910">
        <w:instrText xml:space="preserve"> (#.84)</w:instrText>
      </w:r>
      <w:r w:rsidR="005B1CD9" w:rsidRPr="002A3910">
        <w:instrText xml:space="preserve"> File"</w:instrText>
      </w:r>
      <w:r w:rsidR="007869D8" w:rsidRPr="002A3910">
        <w:fldChar w:fldCharType="end"/>
      </w:r>
      <w:r w:rsidR="007869D8" w:rsidRPr="002A3910">
        <w:fldChar w:fldCharType="begin"/>
      </w:r>
      <w:r w:rsidR="005B1CD9" w:rsidRPr="002A3910">
        <w:instrText>xe "Files:DIALOG (#.84)"</w:instrText>
      </w:r>
      <w:r w:rsidR="007869D8" w:rsidRPr="002A3910">
        <w:fldChar w:fldCharType="end"/>
      </w:r>
      <w:r w:rsidRPr="002A3910">
        <w:t xml:space="preserve"> for their own use. The Database Administrator </w:t>
      </w:r>
      <w:r w:rsidR="00FD7F74" w:rsidRPr="002A3910">
        <w:t xml:space="preserve">(DBA) </w:t>
      </w:r>
      <w:r w:rsidRPr="002A3910">
        <w:t>assign</w:t>
      </w:r>
      <w:r w:rsidR="004A2FEF" w:rsidRPr="002A3910">
        <w:t>s</w:t>
      </w:r>
      <w:r w:rsidRPr="002A3910">
        <w:t xml:space="preserve"> number ranges to a subscribing package.</w:t>
      </w:r>
    </w:p>
    <w:p w14:paraId="3C5581EC" w14:textId="77777777" w:rsidR="00FD7F74" w:rsidRPr="002A3910" w:rsidRDefault="00E86526" w:rsidP="00FD7F74">
      <w:pPr>
        <w:pStyle w:val="BodyText"/>
        <w:keepNext/>
        <w:keepLines/>
      </w:pPr>
      <w:r w:rsidRPr="002A3910">
        <w:t xml:space="preserve">If your package or site already has a file numberspace assigned by the DBA, you can use that number (or numbers) multiplied by </w:t>
      </w:r>
      <w:r w:rsidRPr="002A3910">
        <w:rPr>
          <w:b/>
        </w:rPr>
        <w:t>10000</w:t>
      </w:r>
      <w:r w:rsidRPr="002A3910">
        <w:t xml:space="preserve"> (plus any decimal value between </w:t>
      </w:r>
      <w:r w:rsidRPr="002A3910">
        <w:rPr>
          <w:b/>
        </w:rPr>
        <w:t>.001</w:t>
      </w:r>
      <w:r w:rsidRPr="002A3910">
        <w:t xml:space="preserve"> and </w:t>
      </w:r>
      <w:r w:rsidRPr="002A3910">
        <w:rPr>
          <w:b/>
        </w:rPr>
        <w:t>.999</w:t>
      </w:r>
      <w:r w:rsidRPr="002A3910">
        <w:t>) for adding entries to the DIALOG</w:t>
      </w:r>
      <w:r w:rsidR="00A67E14" w:rsidRPr="002A3910">
        <w:t xml:space="preserve"> (#.84)</w:t>
      </w:r>
      <w:r w:rsidRPr="002A3910">
        <w:t xml:space="preserve"> file</w:t>
      </w:r>
      <w:r w:rsidR="00FD7F74" w:rsidRPr="002A3910">
        <w:t>. For example:</w:t>
      </w:r>
    </w:p>
    <w:p w14:paraId="37661A0B" w14:textId="77777777" w:rsidR="00FD7F74" w:rsidRPr="002A3910" w:rsidRDefault="005B1CD9" w:rsidP="00FD7F74">
      <w:pPr>
        <w:pStyle w:val="ListBullet"/>
        <w:keepNext/>
        <w:keepLines/>
      </w:pPr>
      <w:r w:rsidRPr="002A3910">
        <w:t xml:space="preserve">Kernel owns </w:t>
      </w:r>
      <w:r w:rsidR="00FD7F74" w:rsidRPr="002A3910">
        <w:t>the NEW PERSON (#200) file</w:t>
      </w:r>
      <w:r w:rsidR="00E86526" w:rsidRPr="002A3910">
        <w:t xml:space="preserve">, so </w:t>
      </w:r>
      <w:r w:rsidR="004A2FEF" w:rsidRPr="002A3910">
        <w:t>it</w:t>
      </w:r>
      <w:r w:rsidR="00E86526" w:rsidRPr="002A3910">
        <w:t xml:space="preserve"> can use numbers 2000000 through 2000000.999</w:t>
      </w:r>
      <w:r w:rsidR="00FD7F74" w:rsidRPr="002A3910">
        <w:t xml:space="preserve"> in the DIALOG (#.84) file.</w:t>
      </w:r>
    </w:p>
    <w:p w14:paraId="6301F3A2" w14:textId="77777777" w:rsidR="00E86526" w:rsidRPr="002A3910" w:rsidRDefault="00FD7F74" w:rsidP="00FD7F74">
      <w:pPr>
        <w:pStyle w:val="ListBullet"/>
      </w:pPr>
      <w:r w:rsidRPr="002A3910">
        <w:t>S</w:t>
      </w:r>
      <w:r w:rsidR="00E86526" w:rsidRPr="002A3910">
        <w:t>ite 665 own</w:t>
      </w:r>
      <w:r w:rsidR="004A2FEF" w:rsidRPr="002A3910">
        <w:t>s</w:t>
      </w:r>
      <w:r w:rsidR="00E86526" w:rsidRPr="002A3910">
        <w:t xml:space="preserve"> nu</w:t>
      </w:r>
      <w:r w:rsidR="001272E6" w:rsidRPr="002A3910">
        <w:t>mberspace 665000 for files, so you</w:t>
      </w:r>
      <w:r w:rsidR="00E86526" w:rsidRPr="002A3910">
        <w:t xml:space="preserve"> can use 6,650,000,000 through 6,650,000,000.999 in the </w:t>
      </w:r>
      <w:r w:rsidR="00406BEF" w:rsidRPr="002A3910">
        <w:t>DIALOG</w:t>
      </w:r>
      <w:r w:rsidR="00A67E14" w:rsidRPr="002A3910">
        <w:t xml:space="preserve"> (#.84)</w:t>
      </w:r>
      <w:r w:rsidR="00406BEF" w:rsidRPr="002A3910">
        <w:t xml:space="preserve"> file</w:t>
      </w:r>
      <w:r w:rsidR="007869D8" w:rsidRPr="002A3910">
        <w:fldChar w:fldCharType="begin"/>
      </w:r>
      <w:r w:rsidR="001272E6" w:rsidRPr="002A3910">
        <w:instrText>xe "DIALOG</w:instrText>
      </w:r>
      <w:r w:rsidR="00A67E14" w:rsidRPr="002A3910">
        <w:instrText xml:space="preserve"> (#.84)</w:instrText>
      </w:r>
      <w:r w:rsidR="001272E6" w:rsidRPr="002A3910">
        <w:instrText xml:space="preserve"> File"</w:instrText>
      </w:r>
      <w:r w:rsidR="007869D8" w:rsidRPr="002A3910">
        <w:fldChar w:fldCharType="end"/>
      </w:r>
      <w:r w:rsidR="007869D8" w:rsidRPr="002A3910">
        <w:fldChar w:fldCharType="begin"/>
      </w:r>
      <w:r w:rsidR="001272E6" w:rsidRPr="002A3910">
        <w:instrText>xe "Files:DIALOG (#.84)"</w:instrText>
      </w:r>
      <w:r w:rsidR="007869D8" w:rsidRPr="002A3910">
        <w:fldChar w:fldCharType="end"/>
      </w:r>
      <w:r w:rsidR="00E86526" w:rsidRPr="002A3910">
        <w:t>.</w:t>
      </w:r>
    </w:p>
    <w:p w14:paraId="048F8058" w14:textId="77777777" w:rsidR="00265664" w:rsidRPr="002A3910" w:rsidRDefault="00265664" w:rsidP="00265664">
      <w:pPr>
        <w:pStyle w:val="BodyText6"/>
      </w:pPr>
    </w:p>
    <w:p w14:paraId="5CEC6D4F" w14:textId="76ED3176" w:rsidR="001272E6" w:rsidRPr="002A3910" w:rsidRDefault="00E86526" w:rsidP="00804019">
      <w:pPr>
        <w:pStyle w:val="BodyText"/>
      </w:pPr>
      <w:r w:rsidRPr="002A3910">
        <w:t xml:space="preserve">If developers do </w:t>
      </w:r>
      <w:r w:rsidRPr="002A3910">
        <w:rPr>
          <w:i/>
        </w:rPr>
        <w:t>not</w:t>
      </w:r>
      <w:r w:rsidRPr="002A3910">
        <w:t xml:space="preserve"> follow these guidelines, their </w:t>
      </w:r>
      <w:r w:rsidR="001272E6" w:rsidRPr="002A3910">
        <w:t>DIALOG</w:t>
      </w:r>
      <w:r w:rsidR="00A67E14" w:rsidRPr="002A3910">
        <w:t xml:space="preserve"> (#.84)</w:t>
      </w:r>
      <w:r w:rsidR="001272E6" w:rsidRPr="002A3910">
        <w:t xml:space="preserve"> file</w:t>
      </w:r>
      <w:r w:rsidR="007869D8" w:rsidRPr="002A3910">
        <w:fldChar w:fldCharType="begin"/>
      </w:r>
      <w:r w:rsidR="001272E6" w:rsidRPr="002A3910">
        <w:instrText>xe "DIALOG</w:instrText>
      </w:r>
      <w:r w:rsidR="00A67E14" w:rsidRPr="002A3910">
        <w:instrText xml:space="preserve"> (#.84)</w:instrText>
      </w:r>
      <w:r w:rsidR="001272E6" w:rsidRPr="002A3910">
        <w:instrText xml:space="preserve"> File"</w:instrText>
      </w:r>
      <w:r w:rsidR="007869D8" w:rsidRPr="002A3910">
        <w:fldChar w:fldCharType="end"/>
      </w:r>
      <w:r w:rsidR="007869D8" w:rsidRPr="002A3910">
        <w:fldChar w:fldCharType="begin"/>
      </w:r>
      <w:r w:rsidR="001272E6" w:rsidRPr="002A3910">
        <w:instrText>xe "Files:DIALOG (#.84)"</w:instrText>
      </w:r>
      <w:r w:rsidR="007869D8" w:rsidRPr="002A3910">
        <w:fldChar w:fldCharType="end"/>
      </w:r>
      <w:r w:rsidRPr="002A3910">
        <w:t xml:space="preserve"> entries </w:t>
      </w:r>
      <w:r w:rsidR="00406BEF" w:rsidRPr="002A3910">
        <w:t>can</w:t>
      </w:r>
      <w:r w:rsidRPr="002A3910">
        <w:t xml:space="preserve"> be overwritten wh</w:t>
      </w:r>
      <w:r w:rsidR="001272E6" w:rsidRPr="002A3910">
        <w:t>en new packages are installed.</w:t>
      </w:r>
    </w:p>
    <w:p w14:paraId="752A5945" w14:textId="103B68D8" w:rsidR="004A50AE" w:rsidRPr="002A3910" w:rsidRDefault="007869D8" w:rsidP="00D42D1B">
      <w:pPr>
        <w:pStyle w:val="Note"/>
      </w:pPr>
      <w:r w:rsidRPr="002A3910">
        <w:rPr>
          <w:noProof/>
        </w:rPr>
        <w:drawing>
          <wp:inline distT="0" distB="0" distL="0" distR="0" wp14:anchorId="218A9B00" wp14:editId="2B06AEFB">
            <wp:extent cx="289560" cy="289560"/>
            <wp:effectExtent l="0" t="0" r="0" b="0"/>
            <wp:docPr id="419"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A50AE" w:rsidRPr="002A3910">
        <w:tab/>
      </w:r>
      <w:r w:rsidR="004A50AE" w:rsidRPr="002A3910">
        <w:rPr>
          <w:b/>
        </w:rPr>
        <w:t>NOTE:</w:t>
      </w:r>
      <w:r w:rsidR="004A50AE" w:rsidRPr="002A3910">
        <w:t xml:space="preserve"> An entry number does </w:t>
      </w:r>
      <w:r w:rsidR="004A50AE" w:rsidRPr="002A3910">
        <w:rPr>
          <w:i/>
        </w:rPr>
        <w:t>not</w:t>
      </w:r>
      <w:r w:rsidR="004A50AE" w:rsidRPr="002A3910">
        <w:t xml:space="preserve"> have to be an integer; up to </w:t>
      </w:r>
      <w:r w:rsidR="004A50AE" w:rsidRPr="002A3910">
        <w:rPr>
          <w:b/>
        </w:rPr>
        <w:t>3</w:t>
      </w:r>
      <w:r w:rsidR="004A50AE" w:rsidRPr="002A3910">
        <w:t xml:space="preserve"> decimal places can be used to identify an entry.</w:t>
      </w:r>
    </w:p>
    <w:p w14:paraId="5231D4C6" w14:textId="77777777" w:rsidR="00265664" w:rsidRPr="002A3910" w:rsidRDefault="00265664" w:rsidP="00265664">
      <w:pPr>
        <w:pStyle w:val="BodyText6"/>
      </w:pPr>
    </w:p>
    <w:p w14:paraId="74AFA9A5" w14:textId="77777777" w:rsidR="00E86526" w:rsidRPr="002A3910" w:rsidRDefault="00E86526" w:rsidP="0074437A">
      <w:pPr>
        <w:pStyle w:val="Heading3"/>
      </w:pPr>
      <w:bookmarkStart w:id="2380" w:name="_Toc159569044"/>
      <w:r w:rsidRPr="002A3910">
        <w:t>Creating DIALOG File Entries</w:t>
      </w:r>
      <w:bookmarkEnd w:id="2380"/>
    </w:p>
    <w:p w14:paraId="120C0945" w14:textId="77777777" w:rsidR="009C6213" w:rsidRPr="002A3910" w:rsidRDefault="007869D8" w:rsidP="00804019">
      <w:pPr>
        <w:pStyle w:val="BodyText"/>
        <w:keepNext/>
        <w:keepLines/>
      </w:pPr>
      <w:r w:rsidRPr="002A3910">
        <w:fldChar w:fldCharType="begin"/>
      </w:r>
      <w:r w:rsidR="00EB29E5" w:rsidRPr="002A3910">
        <w:instrText>xe "DIALOG</w:instrText>
      </w:r>
      <w:r w:rsidR="00A67E14" w:rsidRPr="002A3910">
        <w:instrText xml:space="preserve"> (#.84)</w:instrText>
      </w:r>
      <w:r w:rsidR="00EB29E5" w:rsidRPr="002A3910">
        <w:instrText xml:space="preserve"> File:Creating DIALOG File Entries"</w:instrText>
      </w:r>
      <w:r w:rsidRPr="002A3910">
        <w:fldChar w:fldCharType="end"/>
      </w:r>
      <w:r w:rsidRPr="002A3910">
        <w:fldChar w:fldCharType="begin"/>
      </w:r>
      <w:r w:rsidR="00EB29E5" w:rsidRPr="002A3910">
        <w:instrText>xe "Creating:DIALOG File Entries"</w:instrText>
      </w:r>
      <w:r w:rsidRPr="002A3910">
        <w:fldChar w:fldCharType="end"/>
      </w:r>
      <w:r w:rsidR="00E86526" w:rsidRPr="002A3910">
        <w:t xml:space="preserve">Developers </w:t>
      </w:r>
      <w:r w:rsidR="009C6213" w:rsidRPr="002A3910">
        <w:t>can</w:t>
      </w:r>
      <w:r w:rsidR="00E86526" w:rsidRPr="002A3910">
        <w:t xml:space="preserve"> enter or edit entries to the </w:t>
      </w:r>
      <w:r w:rsidR="001272E6" w:rsidRPr="002A3910">
        <w:t>DIALOG</w:t>
      </w:r>
      <w:r w:rsidR="00235AA1" w:rsidRPr="002A3910">
        <w:t xml:space="preserve"> (#.84)</w:t>
      </w:r>
      <w:r w:rsidR="001272E6" w:rsidRPr="002A3910">
        <w:t xml:space="preserve"> file</w:t>
      </w:r>
      <w:r w:rsidRPr="002A3910">
        <w:fldChar w:fldCharType="begin"/>
      </w:r>
      <w:r w:rsidR="001272E6" w:rsidRPr="002A3910">
        <w:instrText>xe "DIALOG</w:instrText>
      </w:r>
      <w:r w:rsidR="00235AA1" w:rsidRPr="002A3910">
        <w:instrText xml:space="preserve"> (#.84)</w:instrText>
      </w:r>
      <w:r w:rsidR="001272E6" w:rsidRPr="002A3910">
        <w:instrText xml:space="preserve"> File"</w:instrText>
      </w:r>
      <w:r w:rsidRPr="002A3910">
        <w:fldChar w:fldCharType="end"/>
      </w:r>
      <w:r w:rsidRPr="002A3910">
        <w:fldChar w:fldCharType="begin"/>
      </w:r>
      <w:r w:rsidR="001272E6" w:rsidRPr="002A3910">
        <w:instrText>xe "Files:DIALOG (#.84)"</w:instrText>
      </w:r>
      <w:r w:rsidRPr="002A3910">
        <w:fldChar w:fldCharType="end"/>
      </w:r>
      <w:r w:rsidR="00E86526" w:rsidRPr="002A3910">
        <w:t xml:space="preserve"> using </w:t>
      </w:r>
      <w:r w:rsidR="009C6213" w:rsidRPr="002A3910">
        <w:t xml:space="preserve">the </w:t>
      </w:r>
      <w:r w:rsidR="002C7029" w:rsidRPr="002A3910">
        <w:t xml:space="preserve">VA FileMan </w:t>
      </w:r>
      <w:r w:rsidR="002C7029" w:rsidRPr="002A3910">
        <w:rPr>
          <w:b/>
          <w:bCs/>
        </w:rPr>
        <w:t xml:space="preserve">Enter or </w:t>
      </w:r>
      <w:r w:rsidR="00E86526" w:rsidRPr="002A3910">
        <w:rPr>
          <w:b/>
          <w:bCs/>
        </w:rPr>
        <w:t>Edit</w:t>
      </w:r>
      <w:r w:rsidR="009C6213" w:rsidRPr="002A3910">
        <w:rPr>
          <w:b/>
          <w:bCs/>
        </w:rPr>
        <w:t xml:space="preserve"> </w:t>
      </w:r>
      <w:r w:rsidR="002C7029" w:rsidRPr="002A3910">
        <w:rPr>
          <w:b/>
          <w:bCs/>
        </w:rPr>
        <w:t>File Entries</w:t>
      </w:r>
      <w:r w:rsidR="0021308F" w:rsidRPr="002A3910">
        <w:fldChar w:fldCharType="begin"/>
      </w:r>
      <w:r w:rsidR="0021308F" w:rsidRPr="002A3910">
        <w:instrText>xe "Enter or Edit File Entries Option"</w:instrText>
      </w:r>
      <w:r w:rsidR="0021308F" w:rsidRPr="002A3910">
        <w:fldChar w:fldCharType="end"/>
      </w:r>
      <w:r w:rsidR="0021308F" w:rsidRPr="002A3910">
        <w:fldChar w:fldCharType="begin"/>
      </w:r>
      <w:r w:rsidR="0021308F" w:rsidRPr="002A3910">
        <w:instrText>xe "Options:Enter or Edit File Entries"</w:instrText>
      </w:r>
      <w:r w:rsidR="0021308F" w:rsidRPr="002A3910">
        <w:fldChar w:fldCharType="end"/>
      </w:r>
      <w:r w:rsidR="0021308F" w:rsidRPr="002A3910">
        <w:t xml:space="preserve"> [DIEDIT</w:t>
      </w:r>
      <w:r w:rsidR="0021308F" w:rsidRPr="002A3910">
        <w:fldChar w:fldCharType="begin"/>
      </w:r>
      <w:r w:rsidR="0021308F" w:rsidRPr="002A3910">
        <w:instrText>xe "DIEDIT Option"</w:instrText>
      </w:r>
      <w:r w:rsidR="0021308F" w:rsidRPr="002A3910">
        <w:fldChar w:fldCharType="end"/>
      </w:r>
      <w:r w:rsidR="0021308F" w:rsidRPr="002A3910">
        <w:fldChar w:fldCharType="begin"/>
      </w:r>
      <w:r w:rsidR="0021308F" w:rsidRPr="002A3910">
        <w:instrText>xe "Options:DIEDIT"</w:instrText>
      </w:r>
      <w:r w:rsidR="0021308F" w:rsidRPr="002A3910">
        <w:fldChar w:fldCharType="end"/>
      </w:r>
      <w:r w:rsidR="0021308F" w:rsidRPr="002A3910">
        <w:t>]</w:t>
      </w:r>
      <w:r w:rsidR="002C7029" w:rsidRPr="002A3910">
        <w:t xml:space="preserve"> </w:t>
      </w:r>
      <w:r w:rsidR="009C6213" w:rsidRPr="002A3910">
        <w:t>option</w:t>
      </w:r>
      <w:r w:rsidR="0002728A" w:rsidRPr="002A3910">
        <w:t>. The only required fields are:</w:t>
      </w:r>
    </w:p>
    <w:p w14:paraId="72CC45F3" w14:textId="77777777" w:rsidR="009C6213" w:rsidRPr="002A3910" w:rsidRDefault="00E86526" w:rsidP="00EB29E5">
      <w:pPr>
        <w:pStyle w:val="ListBullet"/>
        <w:keepNext/>
        <w:keepLines/>
      </w:pPr>
      <w:r w:rsidRPr="002A3910">
        <w:t>DIALOG NUMBER</w:t>
      </w:r>
      <w:r w:rsidR="009C6213" w:rsidRPr="002A3910">
        <w:t>,</w:t>
      </w:r>
      <w:r w:rsidRPr="002A3910">
        <w:t xml:space="preserve"> which uniquely identifies the entry</w:t>
      </w:r>
    </w:p>
    <w:p w14:paraId="21A469B9" w14:textId="77777777" w:rsidR="009C6213" w:rsidRPr="002A3910" w:rsidRDefault="00E86526" w:rsidP="00EB29E5">
      <w:pPr>
        <w:pStyle w:val="ListBullet"/>
        <w:keepNext/>
        <w:keepLines/>
      </w:pPr>
      <w:r w:rsidRPr="002A3910">
        <w:t>TYPE (Error, Help</w:t>
      </w:r>
      <w:r w:rsidR="00E031D9" w:rsidRPr="002A3910">
        <w:t>,</w:t>
      </w:r>
      <w:r w:rsidRPr="002A3910">
        <w:t xml:space="preserve"> or General Message)</w:t>
      </w:r>
    </w:p>
    <w:p w14:paraId="3B78AE28" w14:textId="77777777" w:rsidR="00E86526" w:rsidRPr="002A3910" w:rsidRDefault="009C6213" w:rsidP="009C6213">
      <w:pPr>
        <w:pStyle w:val="ListBullet"/>
      </w:pPr>
      <w:r w:rsidRPr="002A3910">
        <w:t>TEXT</w:t>
      </w:r>
    </w:p>
    <w:p w14:paraId="4973CB6D" w14:textId="77777777" w:rsidR="00265664" w:rsidRPr="002A3910" w:rsidRDefault="00265664" w:rsidP="00265664">
      <w:pPr>
        <w:pStyle w:val="BodyText6"/>
      </w:pPr>
    </w:p>
    <w:p w14:paraId="1FBE071B" w14:textId="74E5BEB6" w:rsidR="00E86526" w:rsidRPr="002A3910" w:rsidRDefault="009C6213" w:rsidP="00804019">
      <w:pPr>
        <w:pStyle w:val="BodyText"/>
      </w:pPr>
      <w:r w:rsidRPr="002A3910">
        <w:t>The dialog</w:t>
      </w:r>
      <w:r w:rsidR="00E86526" w:rsidRPr="002A3910">
        <w:t xml:space="preserve"> text can contain parameter windows delimited by vertical bars</w:t>
      </w:r>
      <w:r w:rsidR="00E031D9" w:rsidRPr="002A3910">
        <w:t xml:space="preserve"> (</w:t>
      </w:r>
      <w:r w:rsidR="00E031D9" w:rsidRPr="002A3910">
        <w:rPr>
          <w:b/>
        </w:rPr>
        <w:t>||</w:t>
      </w:r>
      <w:r w:rsidR="00E031D9" w:rsidRPr="002A3910">
        <w:t>)</w:t>
      </w:r>
      <w:r w:rsidR="00E86526" w:rsidRPr="002A3910">
        <w:t>. Within a pair of vertical bars, the developer puts a value that correspond</w:t>
      </w:r>
      <w:r w:rsidR="0002728A" w:rsidRPr="002A3910">
        <w:t>s</w:t>
      </w:r>
      <w:r w:rsidR="00E86526" w:rsidRPr="002A3910">
        <w:t xml:space="preserve"> to a subscript in a parameter list. This subscript </w:t>
      </w:r>
      <w:r w:rsidR="0002728A" w:rsidRPr="002A3910">
        <w:t xml:space="preserve">does </w:t>
      </w:r>
      <w:r w:rsidR="0002728A" w:rsidRPr="002A3910">
        <w:rPr>
          <w:i/>
        </w:rPr>
        <w:t>not</w:t>
      </w:r>
      <w:r w:rsidR="0002728A" w:rsidRPr="002A3910">
        <w:t xml:space="preserve"> </w:t>
      </w:r>
      <w:r w:rsidR="00E86526" w:rsidRPr="002A3910">
        <w:t xml:space="preserve">need </w:t>
      </w:r>
      <w:r w:rsidR="0002728A" w:rsidRPr="002A3910">
        <w:t>to</w:t>
      </w:r>
      <w:r w:rsidR="00E86526" w:rsidRPr="002A3910">
        <w:t xml:space="preserve"> be numeric, but </w:t>
      </w:r>
      <w:r w:rsidR="0002728A" w:rsidRPr="002A3910">
        <w:t>can</w:t>
      </w:r>
      <w:r w:rsidR="00E86526" w:rsidRPr="002A3910">
        <w:t xml:space="preserve"> be meaningful alpha characters</w:t>
      </w:r>
      <w:r w:rsidR="0002728A" w:rsidRPr="002A3910">
        <w:t>,</w:t>
      </w:r>
      <w:r w:rsidR="00E86526" w:rsidRPr="002A3910">
        <w:t xml:space="preserve"> such as </w:t>
      </w:r>
      <w:r w:rsidR="00084217" w:rsidRPr="002A3910">
        <w:t>“</w:t>
      </w:r>
      <w:r w:rsidR="00E86526" w:rsidRPr="002A3910">
        <w:t>FIELD</w:t>
      </w:r>
      <w:r w:rsidR="00084217" w:rsidRPr="002A3910">
        <w:t>”</w:t>
      </w:r>
      <w:r w:rsidR="00E86526" w:rsidRPr="002A3910">
        <w:t xml:space="preserve">. When the </w:t>
      </w:r>
      <w:r w:rsidR="00E62077" w:rsidRPr="002A3910">
        <w:t xml:space="preserve">dialog </w:t>
      </w:r>
      <w:r w:rsidR="00E86526" w:rsidRPr="002A3910">
        <w:t xml:space="preserve">text with windows is retrieved using a call to either </w:t>
      </w:r>
      <w:r w:rsidR="0002728A" w:rsidRPr="002A3910">
        <w:t xml:space="preserve">the </w:t>
      </w:r>
      <w:hyperlink w:anchor="bld_dialog" w:history="1">
        <w:r w:rsidR="00E86526" w:rsidRPr="002A3910">
          <w:rPr>
            <w:rStyle w:val="Hyperlink"/>
          </w:rPr>
          <w:t>BLD^DIALOG</w:t>
        </w:r>
      </w:hyperlink>
      <w:r w:rsidR="00E86526" w:rsidRPr="002A3910">
        <w:t xml:space="preserve"> or </w:t>
      </w:r>
      <w:hyperlink w:anchor="ezbld_dialog" w:history="1">
        <w:r w:rsidR="00E86526" w:rsidRPr="002A3910">
          <w:rPr>
            <w:rStyle w:val="Hyperlink"/>
          </w:rPr>
          <w:t>$$EZBLD^DIALOG</w:t>
        </w:r>
      </w:hyperlink>
      <w:r w:rsidR="0002728A" w:rsidRPr="002A3910">
        <w:t xml:space="preserve"> APIs</w:t>
      </w:r>
      <w:r w:rsidR="00E86526" w:rsidRPr="002A3910">
        <w:t xml:space="preserve">, a subscripted parameter list is input to the call. The parameters are matched by subscript to the windows in the text, and the values from the parameter list are inserted into the corresponding windows in the text. If parameters are included in the text, the INTERNAL PARAMETERS NEEDED field should be set to </w:t>
      </w:r>
      <w:r w:rsidR="00E86526" w:rsidRPr="002A3910">
        <w:rPr>
          <w:b/>
        </w:rPr>
        <w:t>YES</w:t>
      </w:r>
      <w:r w:rsidR="0002728A" w:rsidRPr="002A3910">
        <w:t>. The</w:t>
      </w:r>
      <w:r w:rsidR="00E86526" w:rsidRPr="002A3910">
        <w:t xml:space="preserve"> PARAMETER </w:t>
      </w:r>
      <w:r w:rsidR="0002728A" w:rsidRPr="002A3910">
        <w:t xml:space="preserve">Multiple field </w:t>
      </w:r>
      <w:r w:rsidR="00E86526" w:rsidRPr="002A3910">
        <w:t>is used in documenting these parameters.</w:t>
      </w:r>
    </w:p>
    <w:p w14:paraId="582350BA" w14:textId="1865477C" w:rsidR="00E86526" w:rsidRPr="002A3910" w:rsidRDefault="00E86526" w:rsidP="00804019">
      <w:pPr>
        <w:pStyle w:val="BodyText"/>
      </w:pPr>
      <w:r w:rsidRPr="002A3910">
        <w:t xml:space="preserve">For error messages only, a list of output parameters can also be passed to </w:t>
      </w:r>
      <w:r w:rsidR="0002728A" w:rsidRPr="002A3910">
        <w:t xml:space="preserve">the </w:t>
      </w:r>
      <w:hyperlink w:anchor="bld_dialog" w:history="1">
        <w:r w:rsidR="00E031D9" w:rsidRPr="002A3910">
          <w:rPr>
            <w:rStyle w:val="Hyperlink"/>
          </w:rPr>
          <w:t>BLD^DIALOG</w:t>
        </w:r>
      </w:hyperlink>
      <w:r w:rsidRPr="002A3910">
        <w:t xml:space="preserve"> or </w:t>
      </w:r>
      <w:hyperlink w:anchor="ezbld_dialog" w:history="1">
        <w:r w:rsidR="00E031D9" w:rsidRPr="002A3910">
          <w:rPr>
            <w:rStyle w:val="Hyperlink"/>
          </w:rPr>
          <w:t>$$EZBLD^DIALOG</w:t>
        </w:r>
      </w:hyperlink>
      <w:r w:rsidR="0002728A" w:rsidRPr="002A3910">
        <w:t xml:space="preserve"> APIs</w:t>
      </w:r>
      <w:r w:rsidRPr="002A3910">
        <w:t>. This list is returned by the routine in a standard format. Output parameters might be, for example, file or field numbers</w:t>
      </w:r>
      <w:r w:rsidR="00C76D5C" w:rsidRPr="002A3910">
        <w:t xml:space="preserve"> that</w:t>
      </w:r>
      <w:r w:rsidRPr="002A3910">
        <w:t xml:space="preserve"> the calling routine </w:t>
      </w:r>
      <w:r w:rsidR="0002728A" w:rsidRPr="002A3910">
        <w:t>can</w:t>
      </w:r>
      <w:r w:rsidRPr="002A3910">
        <w:t xml:space="preserve"> then use to </w:t>
      </w:r>
      <w:r w:rsidR="005C6E76" w:rsidRPr="002A3910">
        <w:t>decide</w:t>
      </w:r>
      <w:r w:rsidRPr="002A3910">
        <w:t xml:space="preserve">. Output parameters should also </w:t>
      </w:r>
      <w:r w:rsidR="0002728A" w:rsidRPr="002A3910">
        <w:t>be documented in the PARAMETER M</w:t>
      </w:r>
      <w:r w:rsidRPr="002A3910">
        <w:t>ultiple.</w:t>
      </w:r>
    </w:p>
    <w:p w14:paraId="5DDCD911" w14:textId="66CB0028" w:rsidR="00E86526" w:rsidRPr="002A3910" w:rsidRDefault="00E86526" w:rsidP="00804019">
      <w:pPr>
        <w:pStyle w:val="BodyText"/>
      </w:pPr>
      <w:r w:rsidRPr="002A3910">
        <w:t xml:space="preserve">Another important optional field is the POST-MESSAGE ACTION field. If the developer wishes to perform some special action whenever a message is retrieved, M code is simply inserted into this field. The code </w:t>
      </w:r>
      <w:r w:rsidR="00E75969" w:rsidRPr="002A3910">
        <w:t>is</w:t>
      </w:r>
      <w:r w:rsidRPr="002A3910">
        <w:t xml:space="preserve"> then executed whenever the associated message is retrieved with a call to </w:t>
      </w:r>
      <w:r w:rsidR="00E75969" w:rsidRPr="002A3910">
        <w:t xml:space="preserve">the </w:t>
      </w:r>
      <w:hyperlink w:anchor="bld_dialog" w:history="1">
        <w:r w:rsidR="00E031D9" w:rsidRPr="002A3910">
          <w:rPr>
            <w:rStyle w:val="Hyperlink"/>
          </w:rPr>
          <w:t>BLD^DIALOG</w:t>
        </w:r>
      </w:hyperlink>
      <w:r w:rsidRPr="002A3910">
        <w:t xml:space="preserve"> or </w:t>
      </w:r>
      <w:hyperlink w:anchor="ezbld_dialog" w:history="1">
        <w:r w:rsidR="00E031D9" w:rsidRPr="002A3910">
          <w:rPr>
            <w:rStyle w:val="Hyperlink"/>
          </w:rPr>
          <w:t>$$EZBLD^DIALOG</w:t>
        </w:r>
      </w:hyperlink>
      <w:r w:rsidR="00E75969" w:rsidRPr="002A3910">
        <w:t xml:space="preserve"> APIs</w:t>
      </w:r>
      <w:r w:rsidRPr="002A3910">
        <w:t>.</w:t>
      </w:r>
    </w:p>
    <w:p w14:paraId="7C8057C9" w14:textId="77777777" w:rsidR="001272E6" w:rsidRPr="002A3910" w:rsidRDefault="00E75969" w:rsidP="00804019">
      <w:pPr>
        <w:pStyle w:val="BodyText"/>
      </w:pPr>
      <w:r w:rsidRPr="002A3910">
        <w:t>The TRANSLATION (LANGUAGE) M</w:t>
      </w:r>
      <w:r w:rsidR="00E86526" w:rsidRPr="002A3910">
        <w:t xml:space="preserve">ultiple in the </w:t>
      </w:r>
      <w:r w:rsidR="001272E6" w:rsidRPr="002A3910">
        <w:t>DIALOG</w:t>
      </w:r>
      <w:r w:rsidR="005E481C" w:rsidRPr="002A3910">
        <w:t xml:space="preserve"> (#.84)</w:t>
      </w:r>
      <w:r w:rsidR="001272E6" w:rsidRPr="002A3910">
        <w:t xml:space="preserve"> file</w:t>
      </w:r>
      <w:r w:rsidR="007869D8" w:rsidRPr="002A3910">
        <w:fldChar w:fldCharType="begin"/>
      </w:r>
      <w:r w:rsidR="001272E6" w:rsidRPr="002A3910">
        <w:instrText>xe "DIALOG</w:instrText>
      </w:r>
      <w:r w:rsidR="005E481C" w:rsidRPr="002A3910">
        <w:instrText xml:space="preserve"> (#.84)</w:instrText>
      </w:r>
      <w:r w:rsidR="001272E6" w:rsidRPr="002A3910">
        <w:instrText xml:space="preserve"> File"</w:instrText>
      </w:r>
      <w:r w:rsidR="007869D8" w:rsidRPr="002A3910">
        <w:fldChar w:fldCharType="end"/>
      </w:r>
      <w:r w:rsidR="007869D8" w:rsidRPr="002A3910">
        <w:fldChar w:fldCharType="begin"/>
      </w:r>
      <w:r w:rsidR="001272E6" w:rsidRPr="002A3910">
        <w:instrText>xe "Files:DIALOG (#.84)"</w:instrText>
      </w:r>
      <w:r w:rsidR="007869D8" w:rsidRPr="002A3910">
        <w:fldChar w:fldCharType="end"/>
      </w:r>
      <w:r w:rsidR="00E86526" w:rsidRPr="002A3910">
        <w:t xml:space="preserve"> allows a developer to enter text in</w:t>
      </w:r>
      <w:r w:rsidR="001272E6" w:rsidRPr="002A3910">
        <w:t xml:space="preserve"> a language other than English.</w:t>
      </w:r>
    </w:p>
    <w:p w14:paraId="62B4A876" w14:textId="50C0858B" w:rsidR="00D3300A" w:rsidRPr="002A3910" w:rsidRDefault="007869D8" w:rsidP="00D3300A">
      <w:pPr>
        <w:pStyle w:val="Note"/>
      </w:pPr>
      <w:r w:rsidRPr="002A3910">
        <w:rPr>
          <w:noProof/>
        </w:rPr>
        <w:drawing>
          <wp:inline distT="0" distB="0" distL="0" distR="0" wp14:anchorId="221202AA" wp14:editId="3A73A1EF">
            <wp:extent cx="266700" cy="289560"/>
            <wp:effectExtent l="0" t="0" r="0" b="0"/>
            <wp:docPr id="420" name="Picture 39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 name="Picture 390">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2A3910">
        <w:tab/>
      </w:r>
      <w:r w:rsidR="00D3300A" w:rsidRPr="002A3910">
        <w:rPr>
          <w:b/>
        </w:rPr>
        <w:t>REF:</w:t>
      </w:r>
      <w:r w:rsidR="00D3300A" w:rsidRPr="002A3910">
        <w:t xml:space="preserve"> For additional information on this feature, see the </w:t>
      </w:r>
      <w:r w:rsidR="00084217" w:rsidRPr="002A3910">
        <w:t>“</w:t>
      </w:r>
      <w:r w:rsidR="00D3300A" w:rsidRPr="002A3910">
        <w:rPr>
          <w:color w:val="0000FF"/>
          <w:u w:val="single"/>
        </w:rPr>
        <w:fldChar w:fldCharType="begin" w:fldLock="1"/>
      </w:r>
      <w:r w:rsidR="00D3300A" w:rsidRPr="002A3910">
        <w:rPr>
          <w:color w:val="0000FF"/>
          <w:u w:val="single"/>
        </w:rPr>
        <w:instrText xml:space="preserve"> REF _Ref254168657 \h  \* MERGEFORMAT </w:instrText>
      </w:r>
      <w:r w:rsidR="00D3300A" w:rsidRPr="002A3910">
        <w:rPr>
          <w:color w:val="0000FF"/>
          <w:u w:val="single"/>
        </w:rPr>
      </w:r>
      <w:r w:rsidR="00D3300A" w:rsidRPr="002A3910">
        <w:rPr>
          <w:color w:val="0000FF"/>
          <w:u w:val="single"/>
        </w:rPr>
        <w:fldChar w:fldCharType="separate"/>
      </w:r>
      <w:r w:rsidR="00272B32" w:rsidRPr="002A3910">
        <w:rPr>
          <w:color w:val="0000FF"/>
          <w:u w:val="single"/>
        </w:rPr>
        <w:t>Internationalization and the DIALOG File</w:t>
      </w:r>
      <w:r w:rsidR="00D3300A" w:rsidRPr="002A3910">
        <w:rPr>
          <w:color w:val="0000FF"/>
          <w:u w:val="single"/>
        </w:rPr>
        <w:fldChar w:fldCharType="end"/>
      </w:r>
      <w:r w:rsidR="00FF48D7" w:rsidRPr="002A3910">
        <w:t>”</w:t>
      </w:r>
      <w:r w:rsidR="00D3300A" w:rsidRPr="002A3910">
        <w:t xml:space="preserve"> section.</w:t>
      </w:r>
    </w:p>
    <w:p w14:paraId="679D8ECE" w14:textId="77777777" w:rsidR="00265664" w:rsidRPr="002A3910" w:rsidRDefault="00265664" w:rsidP="00265664">
      <w:pPr>
        <w:pStyle w:val="BodyText6"/>
      </w:pPr>
    </w:p>
    <w:p w14:paraId="47AFAD2E" w14:textId="1AE0964D" w:rsidR="00E86526" w:rsidRPr="002A3910" w:rsidRDefault="00E86526" w:rsidP="00804019">
      <w:pPr>
        <w:pStyle w:val="BodyText"/>
      </w:pPr>
      <w:r w:rsidRPr="002A3910">
        <w:t xml:space="preserve">Finally, there is a place to enter documentation for the ROUTINE names and LINE TAGs </w:t>
      </w:r>
      <w:r w:rsidR="005C0279" w:rsidRPr="002A3910">
        <w:t>that</w:t>
      </w:r>
      <w:r w:rsidRPr="002A3910">
        <w:t xml:space="preserve"> use the </w:t>
      </w:r>
      <w:r w:rsidR="00E62077" w:rsidRPr="002A3910">
        <w:t xml:space="preserve">dialog </w:t>
      </w:r>
      <w:r w:rsidRPr="002A3910">
        <w:t>entries. This is optio</w:t>
      </w:r>
      <w:r w:rsidR="0003021F" w:rsidRPr="002A3910">
        <w:t xml:space="preserve">nal internal documentation for </w:t>
      </w:r>
      <w:r w:rsidRPr="002A3910">
        <w:t>use by developers only.</w:t>
      </w:r>
    </w:p>
    <w:p w14:paraId="39939048" w14:textId="090ABC50" w:rsidR="00E031D9" w:rsidRPr="002A3910" w:rsidRDefault="000E062C" w:rsidP="00E031D9">
      <w:pPr>
        <w:pStyle w:val="BodyText"/>
        <w:keepNext/>
        <w:keepLines/>
      </w:pPr>
      <w:r w:rsidRPr="000E062C">
        <w:rPr>
          <w:color w:val="0000FF"/>
          <w:u w:val="single"/>
        </w:rPr>
        <w:fldChar w:fldCharType="begin"/>
      </w:r>
      <w:r w:rsidRPr="000E062C">
        <w:rPr>
          <w:color w:val="0000FF"/>
          <w:u w:val="single"/>
        </w:rPr>
        <w:instrText xml:space="preserve"> REF _Ref496604057 \h </w:instrText>
      </w:r>
      <w:r>
        <w:rPr>
          <w:color w:val="0000FF"/>
          <w:u w:val="single"/>
        </w:rPr>
        <w:instrText xml:space="preserve"> \* MERGEFORMAT </w:instrText>
      </w:r>
      <w:r w:rsidRPr="000E062C">
        <w:rPr>
          <w:color w:val="0000FF"/>
          <w:u w:val="single"/>
        </w:rPr>
      </w:r>
      <w:r w:rsidRPr="000E062C">
        <w:rPr>
          <w:color w:val="0000FF"/>
          <w:u w:val="single"/>
        </w:rPr>
        <w:fldChar w:fldCharType="separate"/>
      </w:r>
      <w:r w:rsidR="002D1B25" w:rsidRPr="002D1B25">
        <w:rPr>
          <w:color w:val="0000FF"/>
          <w:u w:val="single"/>
        </w:rPr>
        <w:t>Figure 415</w:t>
      </w:r>
      <w:r w:rsidRPr="000E062C">
        <w:rPr>
          <w:color w:val="0000FF"/>
          <w:u w:val="single"/>
        </w:rPr>
        <w:fldChar w:fldCharType="end"/>
      </w:r>
      <w:r w:rsidR="00E031D9" w:rsidRPr="002A3910">
        <w:t xml:space="preserve"> is an example creating a new entry in the DIALOG (#.84) file</w:t>
      </w:r>
      <w:r w:rsidR="00265664" w:rsidRPr="002A3910">
        <w:t>:</w:t>
      </w:r>
    </w:p>
    <w:p w14:paraId="37F9B5FA" w14:textId="77777777" w:rsidR="00265664" w:rsidRPr="002A3910" w:rsidRDefault="00265664" w:rsidP="00265664">
      <w:pPr>
        <w:pStyle w:val="BodyText6"/>
        <w:keepNext/>
        <w:keepLines/>
      </w:pPr>
    </w:p>
    <w:p w14:paraId="6D12FA70" w14:textId="5F2D9B06" w:rsidR="00E86526" w:rsidRPr="002A3910" w:rsidRDefault="00804019" w:rsidP="00804019">
      <w:pPr>
        <w:pStyle w:val="Caption"/>
      </w:pPr>
      <w:bookmarkStart w:id="2381" w:name="_Ref496604057"/>
      <w:bookmarkStart w:id="2382" w:name="_Toc159568686"/>
      <w:r w:rsidRPr="002A3910">
        <w:t xml:space="preserve">Figure </w:t>
      </w:r>
      <w:r w:rsidRPr="002A3910">
        <w:fldChar w:fldCharType="begin"/>
      </w:r>
      <w:r w:rsidRPr="002A3910">
        <w:instrText>SEQ Figure \* ARABIC</w:instrText>
      </w:r>
      <w:r w:rsidRPr="002A3910">
        <w:fldChar w:fldCharType="separate"/>
      </w:r>
      <w:r w:rsidR="002D1B25">
        <w:rPr>
          <w:noProof/>
        </w:rPr>
        <w:t>415</w:t>
      </w:r>
      <w:r w:rsidRPr="002A3910">
        <w:fldChar w:fldCharType="end"/>
      </w:r>
      <w:bookmarkEnd w:id="2381"/>
      <w:r w:rsidR="00405EF1" w:rsidRPr="002A3910">
        <w:t>:</w:t>
      </w:r>
      <w:r w:rsidRPr="002A3910">
        <w:t xml:space="preserve"> </w:t>
      </w:r>
      <w:r w:rsidR="000F7D16" w:rsidRPr="002A3910">
        <w:t>DIALOG File—Sample Dialog Creating a New Entry in the DIALOG</w:t>
      </w:r>
      <w:r w:rsidR="00FE1334" w:rsidRPr="002A3910">
        <w:t xml:space="preserve"> (#.84)</w:t>
      </w:r>
      <w:r w:rsidR="000F7D16" w:rsidRPr="002A3910">
        <w:t xml:space="preserve"> F</w:t>
      </w:r>
      <w:r w:rsidRPr="002A3910">
        <w:t>ile</w:t>
      </w:r>
      <w:bookmarkEnd w:id="2382"/>
    </w:p>
    <w:p w14:paraId="0C1E8431" w14:textId="77777777" w:rsidR="00E86526" w:rsidRPr="002A3910" w:rsidRDefault="00E86526" w:rsidP="00FB1CBD">
      <w:pPr>
        <w:pStyle w:val="Dialogue"/>
        <w:rPr>
          <w:b/>
          <w:bCs/>
        </w:rPr>
      </w:pPr>
      <w:r w:rsidRPr="002A3910">
        <w:t xml:space="preserve">Select DIALOG: </w:t>
      </w:r>
      <w:r w:rsidRPr="002A3910">
        <w:rPr>
          <w:b/>
          <w:bCs/>
          <w:highlight w:val="yellow"/>
        </w:rPr>
        <w:t>10001</w:t>
      </w:r>
    </w:p>
    <w:p w14:paraId="09C1F5B0" w14:textId="77777777" w:rsidR="00E86526" w:rsidRPr="002A3910" w:rsidRDefault="00E86526" w:rsidP="00FB1CBD">
      <w:pPr>
        <w:pStyle w:val="Dialogue"/>
      </w:pPr>
      <w:r w:rsidRPr="002A3910">
        <w:t xml:space="preserve">  Are you adding </w:t>
      </w:r>
      <w:r w:rsidR="00084217" w:rsidRPr="002A3910">
        <w:t>‘</w:t>
      </w:r>
      <w:r w:rsidRPr="002A3910">
        <w:t>10001</w:t>
      </w:r>
      <w:r w:rsidR="00084217" w:rsidRPr="002A3910">
        <w:t>’</w:t>
      </w:r>
      <w:r w:rsidRPr="002A3910">
        <w:t xml:space="preserve"> as a new DIALOG (the 239TH)? </w:t>
      </w:r>
      <w:r w:rsidRPr="002A3910">
        <w:rPr>
          <w:b/>
          <w:bCs/>
          <w:highlight w:val="yellow"/>
        </w:rPr>
        <w:t xml:space="preserve">Y </w:t>
      </w:r>
      <w:r w:rsidR="005D4325" w:rsidRPr="002A3910">
        <w:rPr>
          <w:b/>
          <w:bCs/>
          <w:highlight w:val="yellow"/>
        </w:rPr>
        <w:t>&lt;Enter&gt;</w:t>
      </w:r>
      <w:r w:rsidR="0003021F" w:rsidRPr="002A3910">
        <w:t xml:space="preserve"> </w:t>
      </w:r>
      <w:r w:rsidRPr="002A3910">
        <w:t>(YES)</w:t>
      </w:r>
    </w:p>
    <w:p w14:paraId="70FB2904" w14:textId="77777777" w:rsidR="00E86526" w:rsidRPr="002A3910" w:rsidRDefault="00E86526" w:rsidP="00FB1CBD">
      <w:pPr>
        <w:pStyle w:val="Dialogue"/>
        <w:rPr>
          <w:b/>
          <w:bCs/>
        </w:rPr>
      </w:pPr>
      <w:r w:rsidRPr="002A3910">
        <w:t xml:space="preserve">TYPE: </w:t>
      </w:r>
      <w:r w:rsidRPr="002A3910">
        <w:rPr>
          <w:b/>
          <w:bCs/>
          <w:highlight w:val="yellow"/>
        </w:rPr>
        <w:t>?</w:t>
      </w:r>
      <w:r w:rsidR="00E031D9" w:rsidRPr="002A3910">
        <w:rPr>
          <w:b/>
          <w:bCs/>
          <w:highlight w:val="yellow"/>
        </w:rPr>
        <w:t xml:space="preserve"> &lt;Enter&gt;</w:t>
      </w:r>
    </w:p>
    <w:p w14:paraId="6E61749D" w14:textId="096D2F15" w:rsidR="00E86526" w:rsidRPr="002A3910" w:rsidRDefault="00E86526" w:rsidP="00FB1CBD">
      <w:pPr>
        <w:pStyle w:val="Dialogue"/>
      </w:pPr>
      <w:r w:rsidRPr="002A3910">
        <w:t xml:space="preserve">     Enter code that reflects how this dialog is used when talking to the users.</w:t>
      </w:r>
    </w:p>
    <w:p w14:paraId="2BC3961C" w14:textId="77777777" w:rsidR="00E86526" w:rsidRPr="002A3910" w:rsidRDefault="00E86526" w:rsidP="00FB1CBD">
      <w:pPr>
        <w:pStyle w:val="Dialogue"/>
      </w:pPr>
      <w:r w:rsidRPr="002A3910">
        <w:t xml:space="preserve">     Choose from: </w:t>
      </w:r>
    </w:p>
    <w:p w14:paraId="09627961" w14:textId="77777777" w:rsidR="00E86526" w:rsidRPr="002A3910" w:rsidRDefault="00E86526" w:rsidP="00FB1CBD">
      <w:pPr>
        <w:pStyle w:val="Dialogue"/>
      </w:pPr>
      <w:r w:rsidRPr="002A3910">
        <w:t xml:space="preserve">       1        ERROR</w:t>
      </w:r>
    </w:p>
    <w:p w14:paraId="21D74379" w14:textId="77777777" w:rsidR="00E86526" w:rsidRPr="002A3910" w:rsidRDefault="00E86526" w:rsidP="00FB1CBD">
      <w:pPr>
        <w:pStyle w:val="Dialogue"/>
      </w:pPr>
      <w:r w:rsidRPr="002A3910">
        <w:t xml:space="preserve">       2        GENERAL MESSAGE</w:t>
      </w:r>
    </w:p>
    <w:p w14:paraId="5A444C80" w14:textId="77777777" w:rsidR="00E86526" w:rsidRPr="002A3910" w:rsidRDefault="00E86526" w:rsidP="00FB1CBD">
      <w:pPr>
        <w:pStyle w:val="Dialogue"/>
      </w:pPr>
      <w:r w:rsidRPr="002A3910">
        <w:t xml:space="preserve">       3        HELP</w:t>
      </w:r>
    </w:p>
    <w:p w14:paraId="0937B8A6" w14:textId="77777777" w:rsidR="00E86526" w:rsidRPr="002A3910" w:rsidRDefault="00E86526" w:rsidP="00FB1CBD">
      <w:pPr>
        <w:pStyle w:val="Dialogue"/>
      </w:pPr>
      <w:r w:rsidRPr="002A3910">
        <w:t xml:space="preserve">TYPE: </w:t>
      </w:r>
      <w:r w:rsidRPr="002A3910">
        <w:rPr>
          <w:b/>
          <w:bCs/>
          <w:highlight w:val="yellow"/>
        </w:rPr>
        <w:t xml:space="preserve">3 </w:t>
      </w:r>
      <w:r w:rsidR="005D4325" w:rsidRPr="002A3910">
        <w:rPr>
          <w:b/>
          <w:bCs/>
          <w:highlight w:val="yellow"/>
        </w:rPr>
        <w:t>&lt;Enter&gt;</w:t>
      </w:r>
      <w:r w:rsidRPr="002A3910">
        <w:t xml:space="preserve">  HELP</w:t>
      </w:r>
    </w:p>
    <w:p w14:paraId="39B36C3B" w14:textId="77777777" w:rsidR="00E86526" w:rsidRPr="002A3910" w:rsidRDefault="00E86526" w:rsidP="00FB1CBD">
      <w:pPr>
        <w:pStyle w:val="Dialogue"/>
      </w:pPr>
      <w:r w:rsidRPr="002A3910">
        <w:t xml:space="preserve">PACKAGE: </w:t>
      </w:r>
      <w:r w:rsidRPr="002A3910">
        <w:rPr>
          <w:b/>
          <w:bCs/>
          <w:highlight w:val="yellow"/>
        </w:rPr>
        <w:t xml:space="preserve">VA FILEMAN </w:t>
      </w:r>
      <w:r w:rsidR="005D4325" w:rsidRPr="002A3910">
        <w:rPr>
          <w:b/>
          <w:bCs/>
          <w:highlight w:val="yellow"/>
        </w:rPr>
        <w:t>&lt;Enter&gt;</w:t>
      </w:r>
      <w:r w:rsidRPr="002A3910">
        <w:t xml:space="preserve"> DI</w:t>
      </w:r>
    </w:p>
    <w:p w14:paraId="334BE88E" w14:textId="77777777" w:rsidR="00E86526" w:rsidRPr="002A3910" w:rsidRDefault="00E86526" w:rsidP="00FB1CBD">
      <w:pPr>
        <w:pStyle w:val="Dialogue"/>
      </w:pPr>
      <w:r w:rsidRPr="002A3910">
        <w:t>DESCRIPTION:</w:t>
      </w:r>
    </w:p>
    <w:p w14:paraId="02255041" w14:textId="77777777" w:rsidR="00E86526" w:rsidRPr="002A3910" w:rsidRDefault="00E86526" w:rsidP="00FB1CBD">
      <w:pPr>
        <w:pStyle w:val="Dialogue"/>
      </w:pPr>
      <w:r w:rsidRPr="002A3910">
        <w:t xml:space="preserve">  1&gt;</w:t>
      </w:r>
      <w:r w:rsidRPr="002A3910">
        <w:rPr>
          <w:b/>
          <w:highlight w:val="yellow"/>
        </w:rPr>
        <w:t xml:space="preserve">Here </w:t>
      </w:r>
      <w:r w:rsidR="008522A1" w:rsidRPr="002A3910">
        <w:rPr>
          <w:b/>
          <w:highlight w:val="yellow"/>
        </w:rPr>
        <w:t>you</w:t>
      </w:r>
      <w:r w:rsidRPr="002A3910">
        <w:rPr>
          <w:b/>
          <w:highlight w:val="yellow"/>
        </w:rPr>
        <w:t xml:space="preserve"> enter a description of the help message itself.  This</w:t>
      </w:r>
      <w:r w:rsidR="000E3EC8" w:rsidRPr="002A3910">
        <w:rPr>
          <w:b/>
        </w:rPr>
        <w:t xml:space="preserve"> </w:t>
      </w:r>
    </w:p>
    <w:p w14:paraId="6C8477B8" w14:textId="77777777" w:rsidR="00E86526" w:rsidRPr="002A3910" w:rsidRDefault="00E86526" w:rsidP="00FB1CBD">
      <w:pPr>
        <w:pStyle w:val="Dialogue"/>
        <w:rPr>
          <w:b/>
        </w:rPr>
      </w:pPr>
      <w:r w:rsidRPr="002A3910">
        <w:t xml:space="preserve">  2&gt;</w:t>
      </w:r>
      <w:r w:rsidRPr="002A3910">
        <w:rPr>
          <w:b/>
          <w:highlight w:val="yellow"/>
        </w:rPr>
        <w:t>description is for our own documentation.</w:t>
      </w:r>
    </w:p>
    <w:p w14:paraId="30F1D132" w14:textId="77777777" w:rsidR="00E86526" w:rsidRPr="002A3910" w:rsidRDefault="00E86526" w:rsidP="00FB1CBD">
      <w:pPr>
        <w:pStyle w:val="Dialogue"/>
      </w:pPr>
      <w:r w:rsidRPr="002A3910">
        <w:t xml:space="preserve">  3&gt;</w:t>
      </w:r>
      <w:r w:rsidR="00804019" w:rsidRPr="002A3910">
        <w:rPr>
          <w:b/>
          <w:bCs/>
          <w:highlight w:val="yellow"/>
        </w:rPr>
        <w:t>&lt;Enter&gt;</w:t>
      </w:r>
    </w:p>
    <w:p w14:paraId="47F3459A" w14:textId="77777777" w:rsidR="00E86526" w:rsidRPr="002A3910" w:rsidRDefault="00E86526" w:rsidP="00FB1CBD">
      <w:pPr>
        <w:pStyle w:val="Dialogue"/>
        <w:rPr>
          <w:b/>
          <w:bCs/>
        </w:rPr>
      </w:pPr>
      <w:r w:rsidRPr="002A3910">
        <w:t xml:space="preserve">EDIT Option: </w:t>
      </w:r>
      <w:r w:rsidR="005D4325" w:rsidRPr="002A3910">
        <w:rPr>
          <w:b/>
          <w:bCs/>
          <w:highlight w:val="yellow"/>
        </w:rPr>
        <w:t>&lt;Enter&gt;</w:t>
      </w:r>
    </w:p>
    <w:p w14:paraId="5AC20800" w14:textId="77777777" w:rsidR="00E86526" w:rsidRPr="002A3910" w:rsidRDefault="00E86526" w:rsidP="00FB1CBD">
      <w:pPr>
        <w:pStyle w:val="Dialogue"/>
      </w:pPr>
      <w:r w:rsidRPr="002A3910">
        <w:t xml:space="preserve">INTERNAL PARAMETERS NEEDED: </w:t>
      </w:r>
      <w:r w:rsidRPr="002A3910">
        <w:rPr>
          <w:b/>
          <w:bCs/>
          <w:highlight w:val="yellow"/>
        </w:rPr>
        <w:t xml:space="preserve">Y </w:t>
      </w:r>
      <w:r w:rsidR="005D4325" w:rsidRPr="002A3910">
        <w:rPr>
          <w:b/>
          <w:bCs/>
          <w:highlight w:val="yellow"/>
        </w:rPr>
        <w:t>&lt;Enter&gt;</w:t>
      </w:r>
      <w:r w:rsidR="0003021F" w:rsidRPr="002A3910">
        <w:t xml:space="preserve"> </w:t>
      </w:r>
      <w:r w:rsidRPr="002A3910">
        <w:t>YES</w:t>
      </w:r>
    </w:p>
    <w:p w14:paraId="60B9C6C8" w14:textId="77777777" w:rsidR="00E86526" w:rsidRPr="002A3910" w:rsidRDefault="00E86526" w:rsidP="00FB1CBD">
      <w:pPr>
        <w:pStyle w:val="Dialogue"/>
      </w:pPr>
      <w:r w:rsidRPr="002A3910">
        <w:t>TEXT:</w:t>
      </w:r>
    </w:p>
    <w:p w14:paraId="520BDE3E" w14:textId="77777777" w:rsidR="00E86526" w:rsidRPr="002A3910" w:rsidRDefault="00E86526" w:rsidP="00FB1CBD">
      <w:pPr>
        <w:pStyle w:val="Dialogue"/>
        <w:rPr>
          <w:b/>
        </w:rPr>
      </w:pPr>
      <w:r w:rsidRPr="002A3910">
        <w:t xml:space="preserve">  1&gt;</w:t>
      </w:r>
      <w:r w:rsidRPr="002A3910">
        <w:rPr>
          <w:b/>
          <w:highlight w:val="yellow"/>
        </w:rPr>
        <w:t xml:space="preserve">Here </w:t>
      </w:r>
      <w:r w:rsidR="008522A1" w:rsidRPr="002A3910">
        <w:rPr>
          <w:b/>
          <w:highlight w:val="yellow"/>
        </w:rPr>
        <w:t>you</w:t>
      </w:r>
      <w:r w:rsidRPr="002A3910">
        <w:rPr>
          <w:b/>
          <w:highlight w:val="yellow"/>
        </w:rPr>
        <w:t xml:space="preserve"> enter the actual text of the help messages, with</w:t>
      </w:r>
    </w:p>
    <w:p w14:paraId="2C59C678" w14:textId="77777777" w:rsidR="00E86526" w:rsidRPr="002A3910" w:rsidRDefault="00E86526" w:rsidP="00FB1CBD">
      <w:pPr>
        <w:pStyle w:val="Dialogue"/>
        <w:rPr>
          <w:b/>
        </w:rPr>
      </w:pPr>
      <w:r w:rsidRPr="002A3910">
        <w:t xml:space="preserve">  2&gt;</w:t>
      </w:r>
      <w:r w:rsidRPr="002A3910">
        <w:rPr>
          <w:b/>
          <w:highlight w:val="yellow"/>
        </w:rPr>
        <w:t>parameters designated by vertical bars |1| as shown.</w:t>
      </w:r>
    </w:p>
    <w:p w14:paraId="0B1FAA2F" w14:textId="77777777" w:rsidR="00E86526" w:rsidRPr="002A3910" w:rsidRDefault="00E86526" w:rsidP="00FB1CBD">
      <w:pPr>
        <w:pStyle w:val="Dialogue"/>
      </w:pPr>
      <w:r w:rsidRPr="002A3910">
        <w:t xml:space="preserve">  3&gt;</w:t>
      </w:r>
      <w:r w:rsidR="00804019" w:rsidRPr="002A3910">
        <w:rPr>
          <w:b/>
          <w:bCs/>
          <w:highlight w:val="yellow"/>
        </w:rPr>
        <w:t>&lt;Enter&gt;</w:t>
      </w:r>
    </w:p>
    <w:p w14:paraId="58D09694" w14:textId="77777777" w:rsidR="00E86526" w:rsidRPr="002A3910" w:rsidRDefault="00E86526" w:rsidP="00FB1CBD">
      <w:pPr>
        <w:pStyle w:val="Dialogue"/>
        <w:rPr>
          <w:b/>
          <w:bCs/>
        </w:rPr>
      </w:pPr>
      <w:r w:rsidRPr="002A3910">
        <w:t xml:space="preserve">EDIT Option: </w:t>
      </w:r>
      <w:r w:rsidR="005D4325" w:rsidRPr="002A3910">
        <w:rPr>
          <w:b/>
          <w:bCs/>
          <w:highlight w:val="yellow"/>
        </w:rPr>
        <w:t>&lt;Enter&gt;</w:t>
      </w:r>
    </w:p>
    <w:p w14:paraId="552D8CDF" w14:textId="77777777" w:rsidR="00E86526" w:rsidRPr="002A3910" w:rsidRDefault="00E86526" w:rsidP="00FB1CBD">
      <w:pPr>
        <w:pStyle w:val="Dialogue"/>
      </w:pPr>
      <w:r w:rsidRPr="002A3910">
        <w:t xml:space="preserve">Select PARAMETER SUBSCRIPT: </w:t>
      </w:r>
      <w:r w:rsidRPr="002A3910">
        <w:rPr>
          <w:b/>
          <w:bCs/>
          <w:highlight w:val="yellow"/>
        </w:rPr>
        <w:t>1</w:t>
      </w:r>
    </w:p>
    <w:p w14:paraId="4F82306F" w14:textId="77777777" w:rsidR="00E86526" w:rsidRPr="002A3910" w:rsidRDefault="00E86526" w:rsidP="00FB1CBD">
      <w:pPr>
        <w:pStyle w:val="Dialogue"/>
      </w:pPr>
      <w:r w:rsidRPr="002A3910">
        <w:t xml:space="preserve">  Are you adding </w:t>
      </w:r>
      <w:r w:rsidR="00084217" w:rsidRPr="002A3910">
        <w:t>‘</w:t>
      </w:r>
      <w:r w:rsidRPr="002A3910">
        <w:t>1</w:t>
      </w:r>
      <w:r w:rsidR="00084217" w:rsidRPr="002A3910">
        <w:t>’</w:t>
      </w:r>
      <w:r w:rsidRPr="002A3910">
        <w:t xml:space="preserve"> as a new PARAMETER SUBSCRIPT (the 1ST for this DIALOG)? </w:t>
      </w:r>
      <w:r w:rsidRPr="002A3910">
        <w:rPr>
          <w:b/>
          <w:bCs/>
          <w:highlight w:val="yellow"/>
        </w:rPr>
        <w:t xml:space="preserve">Y </w:t>
      </w:r>
      <w:r w:rsidR="005D4325" w:rsidRPr="002A3910">
        <w:rPr>
          <w:b/>
          <w:bCs/>
          <w:highlight w:val="yellow"/>
        </w:rPr>
        <w:t>&lt;Enter&gt;</w:t>
      </w:r>
      <w:r w:rsidRPr="002A3910">
        <w:t xml:space="preserve"> (YES)</w:t>
      </w:r>
    </w:p>
    <w:p w14:paraId="508901F7" w14:textId="77777777" w:rsidR="00FB1CBD" w:rsidRPr="002A3910" w:rsidRDefault="00E86526" w:rsidP="00FB1CBD">
      <w:pPr>
        <w:pStyle w:val="Dialogue"/>
        <w:rPr>
          <w:b/>
          <w:highlight w:val="yellow"/>
        </w:rPr>
      </w:pPr>
      <w:r w:rsidRPr="002A3910">
        <w:t xml:space="preserve">  PARAMETER DESCRIPTION: </w:t>
      </w:r>
      <w:r w:rsidRPr="002A3910">
        <w:rPr>
          <w:b/>
          <w:highlight w:val="yellow"/>
        </w:rPr>
        <w:t>Brief descriptio</w:t>
      </w:r>
      <w:r w:rsidR="00FB1CBD" w:rsidRPr="002A3910">
        <w:rPr>
          <w:b/>
          <w:highlight w:val="yellow"/>
        </w:rPr>
        <w:t>n of parameter 1 goes here. For</w:t>
      </w:r>
    </w:p>
    <w:p w14:paraId="331D534C" w14:textId="77777777" w:rsidR="00E86526" w:rsidRPr="002A3910" w:rsidRDefault="00FB1CBD" w:rsidP="00FB1CBD">
      <w:pPr>
        <w:pStyle w:val="Dialogue"/>
        <w:rPr>
          <w:b/>
        </w:rPr>
      </w:pPr>
      <w:r w:rsidRPr="002A3910">
        <w:rPr>
          <w:b/>
          <w:highlight w:val="yellow"/>
        </w:rPr>
        <w:t xml:space="preserve">  </w:t>
      </w:r>
      <w:r w:rsidR="00E86526" w:rsidRPr="002A3910">
        <w:rPr>
          <w:b/>
          <w:highlight w:val="yellow"/>
        </w:rPr>
        <w:t xml:space="preserve"> documentation only.</w:t>
      </w:r>
    </w:p>
    <w:p w14:paraId="07115A0A" w14:textId="77777777" w:rsidR="00E86526" w:rsidRPr="002A3910" w:rsidRDefault="00E86526" w:rsidP="00FB1CBD">
      <w:pPr>
        <w:pStyle w:val="Dialogue"/>
      </w:pPr>
      <w:r w:rsidRPr="002A3910">
        <w:t xml:space="preserve">Select PARAMETER SUBSCRIPT: </w:t>
      </w:r>
      <w:r w:rsidR="005D4325" w:rsidRPr="002A3910">
        <w:rPr>
          <w:b/>
          <w:bCs/>
          <w:highlight w:val="yellow"/>
        </w:rPr>
        <w:t>&lt;Enter&gt;</w:t>
      </w:r>
    </w:p>
    <w:p w14:paraId="3FB7D36D" w14:textId="77777777" w:rsidR="00FB1CBD" w:rsidRPr="002A3910" w:rsidRDefault="00E86526" w:rsidP="00FB1CBD">
      <w:pPr>
        <w:pStyle w:val="Dialogue"/>
      </w:pPr>
      <w:r w:rsidRPr="002A3910">
        <w:t xml:space="preserve">POST MESSAGE ACTION: </w:t>
      </w:r>
      <w:r w:rsidRPr="002A3910">
        <w:rPr>
          <w:b/>
          <w:bCs/>
          <w:highlight w:val="yellow"/>
        </w:rPr>
        <w:t xml:space="preserve">? </w:t>
      </w:r>
      <w:r w:rsidR="005D4325" w:rsidRPr="002A3910">
        <w:rPr>
          <w:b/>
          <w:bCs/>
          <w:highlight w:val="yellow"/>
        </w:rPr>
        <w:t>&lt;Enter&gt;</w:t>
      </w:r>
      <w:r w:rsidR="00FB1CBD" w:rsidRPr="002A3910">
        <w:rPr>
          <w:b/>
          <w:bCs/>
        </w:rPr>
        <w:t xml:space="preserve"> </w:t>
      </w:r>
      <w:r w:rsidRPr="002A3910">
        <w:t>This is Standard</w:t>
      </w:r>
      <w:r w:rsidR="00FB1CBD" w:rsidRPr="002A3910">
        <w:t xml:space="preserve"> MUMPS code.  This code will be </w:t>
      </w:r>
      <w:r w:rsidRPr="002A3910">
        <w:t>executed whenever this message is retriev</w:t>
      </w:r>
      <w:r w:rsidR="00FB1CBD" w:rsidRPr="002A3910">
        <w:t>ed through a call to BLD^DIALOG or $$EZBLD^DIALOG</w:t>
      </w:r>
    </w:p>
    <w:p w14:paraId="0A36D35E" w14:textId="77777777" w:rsidR="00E86526" w:rsidRPr="002A3910" w:rsidRDefault="00E86526" w:rsidP="00FB1CBD">
      <w:pPr>
        <w:pStyle w:val="Dialogue"/>
      </w:pPr>
      <w:r w:rsidRPr="002A3910">
        <w:t xml:space="preserve">POST MESSAGE ACTION: </w:t>
      </w:r>
      <w:r w:rsidRPr="002A3910">
        <w:rPr>
          <w:b/>
          <w:highlight w:val="yellow"/>
        </w:rPr>
        <w:t>S MYVAR=</w:t>
      </w:r>
      <w:r w:rsidR="00084217" w:rsidRPr="002A3910">
        <w:rPr>
          <w:b/>
          <w:highlight w:val="yellow"/>
        </w:rPr>
        <w:t>“</w:t>
      </w:r>
      <w:r w:rsidRPr="002A3910">
        <w:rPr>
          <w:b/>
          <w:highlight w:val="yellow"/>
        </w:rPr>
        <w:t>HELP #10001 WAS REQUESTED</w:t>
      </w:r>
      <w:r w:rsidR="00084217" w:rsidRPr="002A3910">
        <w:rPr>
          <w:b/>
          <w:highlight w:val="yellow"/>
        </w:rPr>
        <w:t>”</w:t>
      </w:r>
    </w:p>
    <w:p w14:paraId="74577DA9" w14:textId="77777777" w:rsidR="00E86526" w:rsidRPr="002A3910" w:rsidRDefault="00E86526" w:rsidP="00FB1CBD">
      <w:pPr>
        <w:pStyle w:val="Dialogue"/>
        <w:rPr>
          <w:b/>
          <w:bCs/>
        </w:rPr>
      </w:pPr>
      <w:r w:rsidRPr="002A3910">
        <w:t xml:space="preserve">Select LANGUAGE: </w:t>
      </w:r>
      <w:r w:rsidR="005D4325" w:rsidRPr="002A3910">
        <w:rPr>
          <w:b/>
          <w:bCs/>
          <w:highlight w:val="yellow"/>
        </w:rPr>
        <w:t>&lt;Enter&gt;</w:t>
      </w:r>
    </w:p>
    <w:p w14:paraId="5B7CA54B" w14:textId="77777777" w:rsidR="00E86526" w:rsidRPr="002A3910" w:rsidRDefault="00E86526" w:rsidP="00FB1CBD">
      <w:pPr>
        <w:pStyle w:val="Dialogue"/>
      </w:pPr>
      <w:r w:rsidRPr="002A3910">
        <w:t xml:space="preserve">Select ROUTINE NAME: </w:t>
      </w:r>
      <w:r w:rsidRPr="002A3910">
        <w:rPr>
          <w:b/>
          <w:bCs/>
        </w:rPr>
        <w:t>DIKZ</w:t>
      </w:r>
      <w:r w:rsidRPr="002A3910">
        <w:t xml:space="preserve">// </w:t>
      </w:r>
      <w:r w:rsidR="005D4325" w:rsidRPr="002A3910">
        <w:rPr>
          <w:b/>
          <w:bCs/>
          <w:highlight w:val="yellow"/>
        </w:rPr>
        <w:t>&lt;Enter&gt;</w:t>
      </w:r>
    </w:p>
    <w:p w14:paraId="57DE1379" w14:textId="77777777" w:rsidR="00E86526" w:rsidRPr="002A3910" w:rsidRDefault="00E86526" w:rsidP="00FB1CBD">
      <w:pPr>
        <w:pStyle w:val="Dialogue"/>
      </w:pPr>
      <w:r w:rsidRPr="002A3910">
        <w:t xml:space="preserve">ROUTINE NAME: DIKZ// </w:t>
      </w:r>
      <w:r w:rsidR="005D4325" w:rsidRPr="002A3910">
        <w:rPr>
          <w:b/>
          <w:bCs/>
          <w:highlight w:val="yellow"/>
        </w:rPr>
        <w:t>&lt;Enter&gt;</w:t>
      </w:r>
    </w:p>
    <w:p w14:paraId="7D9DF201" w14:textId="77777777" w:rsidR="00E86526" w:rsidRPr="002A3910" w:rsidRDefault="00E86526" w:rsidP="00FB1CBD">
      <w:pPr>
        <w:pStyle w:val="Dialogue"/>
      </w:pPr>
      <w:r w:rsidRPr="002A3910">
        <w:t xml:space="preserve">LINE TAG:  // </w:t>
      </w:r>
      <w:r w:rsidR="005D4325" w:rsidRPr="002A3910">
        <w:rPr>
          <w:b/>
          <w:bCs/>
          <w:highlight w:val="yellow"/>
        </w:rPr>
        <w:t>&lt;Enter&gt;</w:t>
      </w:r>
    </w:p>
    <w:p w14:paraId="2F5A0388" w14:textId="77777777" w:rsidR="00804019" w:rsidRPr="002A3910" w:rsidRDefault="00804019" w:rsidP="00B66E33">
      <w:pPr>
        <w:pStyle w:val="BodyText6"/>
      </w:pPr>
    </w:p>
    <w:p w14:paraId="2B4632ED" w14:textId="77777777" w:rsidR="00E86526" w:rsidRPr="002A3910" w:rsidRDefault="00E86526" w:rsidP="007D0E14">
      <w:pPr>
        <w:pStyle w:val="Heading2"/>
        <w:rPr>
          <w:noProof w:val="0"/>
        </w:rPr>
      </w:pPr>
      <w:bookmarkStart w:id="2383" w:name="_Ref254168657"/>
      <w:bookmarkStart w:id="2384" w:name="_Toc159569045"/>
      <w:r w:rsidRPr="002A3910">
        <w:rPr>
          <w:noProof w:val="0"/>
        </w:rPr>
        <w:t>Internationalization and the D</w:t>
      </w:r>
      <w:r w:rsidR="00E62077" w:rsidRPr="002A3910">
        <w:rPr>
          <w:noProof w:val="0"/>
        </w:rPr>
        <w:t>IALOG</w:t>
      </w:r>
      <w:r w:rsidRPr="002A3910">
        <w:rPr>
          <w:noProof w:val="0"/>
        </w:rPr>
        <w:t xml:space="preserve"> File</w:t>
      </w:r>
      <w:bookmarkEnd w:id="2383"/>
      <w:bookmarkEnd w:id="2384"/>
    </w:p>
    <w:p w14:paraId="3F1C829E" w14:textId="77777777" w:rsidR="00E86526" w:rsidRPr="002A3910" w:rsidRDefault="00E86526" w:rsidP="00EB29E5">
      <w:pPr>
        <w:pStyle w:val="Heading3"/>
      </w:pPr>
      <w:bookmarkStart w:id="2385" w:name="_Toc159569046"/>
      <w:r w:rsidRPr="002A3910">
        <w:t>Role of the VA FileMan DIALOG File in Internationalization</w:t>
      </w:r>
      <w:bookmarkEnd w:id="2385"/>
    </w:p>
    <w:p w14:paraId="43CBBD0B" w14:textId="7B2AC931" w:rsidR="00E86526" w:rsidRPr="002A3910" w:rsidRDefault="007869D8" w:rsidP="00EB29E5">
      <w:pPr>
        <w:pStyle w:val="BodyText"/>
        <w:keepNext/>
        <w:keepLines/>
      </w:pPr>
      <w:r w:rsidRPr="002A3910">
        <w:fldChar w:fldCharType="begin"/>
      </w:r>
      <w:r w:rsidR="00DC1C91" w:rsidRPr="002A3910">
        <w:instrText>xe "DIALOG</w:instrText>
      </w:r>
      <w:r w:rsidR="00235AA1" w:rsidRPr="002A3910">
        <w:instrText xml:space="preserve"> (#.84)</w:instrText>
      </w:r>
      <w:r w:rsidR="00DC1C91" w:rsidRPr="002A3910">
        <w:instrText xml:space="preserve"> File:Internationalization"</w:instrText>
      </w:r>
      <w:r w:rsidRPr="002A3910">
        <w:fldChar w:fldCharType="end"/>
      </w:r>
      <w:r w:rsidRPr="002A3910">
        <w:fldChar w:fldCharType="begin"/>
      </w:r>
      <w:r w:rsidR="00DC1C91" w:rsidRPr="002A3910">
        <w:instrText>xe "Internationalization:DIALOG</w:instrText>
      </w:r>
      <w:r w:rsidR="00235AA1" w:rsidRPr="002A3910">
        <w:instrText xml:space="preserve"> (#.84)</w:instrText>
      </w:r>
      <w:r w:rsidR="00DC1C91" w:rsidRPr="002A3910">
        <w:instrText xml:space="preserve"> File"</w:instrText>
      </w:r>
      <w:r w:rsidRPr="002A3910">
        <w:fldChar w:fldCharType="end"/>
      </w:r>
      <w:r w:rsidRPr="002A3910">
        <w:fldChar w:fldCharType="begin"/>
      </w:r>
      <w:r w:rsidR="00DC1C91" w:rsidRPr="002A3910">
        <w:instrText>xe "Files:DIALOG (#.84)"</w:instrText>
      </w:r>
      <w:r w:rsidRPr="002A3910">
        <w:fldChar w:fldCharType="end"/>
      </w:r>
      <w:r w:rsidRPr="002A3910">
        <w:fldChar w:fldCharType="begin"/>
      </w:r>
      <w:r w:rsidR="00DC1C91" w:rsidRPr="002A3910">
        <w:instrText>xe "DIALOG</w:instrText>
      </w:r>
      <w:r w:rsidR="00235AA1" w:rsidRPr="002A3910">
        <w:instrText xml:space="preserve"> (#.84)</w:instrText>
      </w:r>
      <w:r w:rsidR="00DC1C91" w:rsidRPr="002A3910">
        <w:instrText xml:space="preserve"> File:Role of the VA FileMan DIALOG File in Internationalization"</w:instrText>
      </w:r>
      <w:r w:rsidRPr="002A3910">
        <w:fldChar w:fldCharType="end"/>
      </w:r>
      <w:r w:rsidRPr="002A3910">
        <w:fldChar w:fldCharType="begin"/>
      </w:r>
      <w:r w:rsidR="00DC1C91" w:rsidRPr="002A3910">
        <w:instrText>xe "Internationalization:Role of the DIALOG</w:instrText>
      </w:r>
      <w:r w:rsidR="00235AA1" w:rsidRPr="002A3910">
        <w:instrText xml:space="preserve"> (#.84)</w:instrText>
      </w:r>
      <w:r w:rsidR="00DC1C91" w:rsidRPr="002A3910">
        <w:instrText xml:space="preserve"> File"</w:instrText>
      </w:r>
      <w:r w:rsidRPr="002A3910">
        <w:fldChar w:fldCharType="end"/>
      </w:r>
      <w:r w:rsidRPr="002A3910">
        <w:fldChar w:fldCharType="begin"/>
      </w:r>
      <w:r w:rsidR="00DC1C91" w:rsidRPr="002A3910">
        <w:instrText>xe "Role of the VA FileMan DIALOG</w:instrText>
      </w:r>
      <w:r w:rsidR="00235AA1" w:rsidRPr="002A3910">
        <w:instrText xml:space="preserve"> (#.84)</w:instrText>
      </w:r>
      <w:r w:rsidR="00DC1C91" w:rsidRPr="002A3910">
        <w:instrText xml:space="preserve"> File in Internationalization"</w:instrText>
      </w:r>
      <w:r w:rsidRPr="002A3910">
        <w:fldChar w:fldCharType="end"/>
      </w:r>
      <w:r w:rsidR="00E86526" w:rsidRPr="002A3910">
        <w:t xml:space="preserve">The VA FileMan </w:t>
      </w:r>
      <w:r w:rsidR="005C0279" w:rsidRPr="002A3910">
        <w:t>DIALOG</w:t>
      </w:r>
      <w:r w:rsidR="00235AA1" w:rsidRPr="002A3910">
        <w:t xml:space="preserve"> (#.84)</w:t>
      </w:r>
      <w:r w:rsidR="005C0279" w:rsidRPr="002A3910">
        <w:t xml:space="preserve"> file</w:t>
      </w:r>
      <w:r w:rsidRPr="002A3910">
        <w:fldChar w:fldCharType="begin"/>
      </w:r>
      <w:r w:rsidR="005C0279" w:rsidRPr="002A3910">
        <w:instrText>xe "DIALOG</w:instrText>
      </w:r>
      <w:r w:rsidR="00235AA1" w:rsidRPr="002A3910">
        <w:instrText xml:space="preserve"> (#.84)</w:instrText>
      </w:r>
      <w:r w:rsidR="005C0279" w:rsidRPr="002A3910">
        <w:instrText xml:space="preserve"> File"</w:instrText>
      </w:r>
      <w:r w:rsidRPr="002A3910">
        <w:fldChar w:fldCharType="end"/>
      </w:r>
      <w:r w:rsidRPr="002A3910">
        <w:fldChar w:fldCharType="begin"/>
      </w:r>
      <w:r w:rsidR="005C0279" w:rsidRPr="002A3910">
        <w:instrText>xe "Files:DIALOG (#.84)"</w:instrText>
      </w:r>
      <w:r w:rsidRPr="002A3910">
        <w:fldChar w:fldCharType="end"/>
      </w:r>
      <w:r w:rsidR="00E86526" w:rsidRPr="002A3910">
        <w:t xml:space="preserve"> is used to store </w:t>
      </w:r>
      <w:r w:rsidR="00E62077" w:rsidRPr="002A3910">
        <w:t xml:space="preserve">dialog </w:t>
      </w:r>
      <w:r w:rsidR="00E86526" w:rsidRPr="002A3910">
        <w:t xml:space="preserve">that would normally appear on a screen during interaction with a user. The </w:t>
      </w:r>
      <w:r w:rsidR="005C0279" w:rsidRPr="002A3910">
        <w:t>DIALOG</w:t>
      </w:r>
      <w:r w:rsidR="00235AA1" w:rsidRPr="002A3910">
        <w:t xml:space="preserve"> (#.84)</w:t>
      </w:r>
      <w:r w:rsidR="005C0279" w:rsidRPr="002A3910">
        <w:t xml:space="preserve"> file</w:t>
      </w:r>
      <w:r w:rsidRPr="002A3910">
        <w:fldChar w:fldCharType="begin"/>
      </w:r>
      <w:r w:rsidR="005C0279" w:rsidRPr="002A3910">
        <w:instrText>xe "DIALOG</w:instrText>
      </w:r>
      <w:r w:rsidR="00235AA1" w:rsidRPr="002A3910">
        <w:instrText xml:space="preserve"> (#.84)</w:instrText>
      </w:r>
      <w:r w:rsidR="005C0279" w:rsidRPr="002A3910">
        <w:instrText xml:space="preserve"> File"</w:instrText>
      </w:r>
      <w:r w:rsidRPr="002A3910">
        <w:fldChar w:fldCharType="end"/>
      </w:r>
      <w:r w:rsidRPr="002A3910">
        <w:fldChar w:fldCharType="begin"/>
      </w:r>
      <w:r w:rsidR="005C0279" w:rsidRPr="002A3910">
        <w:instrText>xe "Files:DIALOG (#.84)"</w:instrText>
      </w:r>
      <w:r w:rsidRPr="002A3910">
        <w:fldChar w:fldCharType="end"/>
      </w:r>
      <w:r w:rsidR="00E86526" w:rsidRPr="002A3910">
        <w:t xml:space="preserve"> becomes especially important in assisting developer support for </w:t>
      </w:r>
      <w:r w:rsidR="00E86526" w:rsidRPr="002A3910">
        <w:rPr>
          <w:i/>
        </w:rPr>
        <w:t>non</w:t>
      </w:r>
      <w:r w:rsidR="00E86526" w:rsidRPr="002A3910">
        <w:t>-English speaking users</w:t>
      </w:r>
      <w:r w:rsidR="00FB73EC" w:rsidRPr="002A3910">
        <w:t>,</w:t>
      </w:r>
      <w:r w:rsidR="00E86526" w:rsidRPr="002A3910">
        <w:t xml:space="preserve"> because it allows easy entry and retrieval of </w:t>
      </w:r>
      <w:r w:rsidR="00E86526" w:rsidRPr="002A3910">
        <w:rPr>
          <w:i/>
        </w:rPr>
        <w:t>non</w:t>
      </w:r>
      <w:r w:rsidR="00E86526" w:rsidRPr="002A3910">
        <w:t xml:space="preserve">-English </w:t>
      </w:r>
      <w:r w:rsidR="00E62077" w:rsidRPr="002A3910">
        <w:t xml:space="preserve">dialog </w:t>
      </w:r>
      <w:r w:rsidR="00E86526" w:rsidRPr="002A3910">
        <w:rPr>
          <w:i/>
        </w:rPr>
        <w:t>without</w:t>
      </w:r>
      <w:r w:rsidR="00E86526" w:rsidRPr="002A3910">
        <w:t xml:space="preserve"> making any changes to code that is already using the </w:t>
      </w:r>
      <w:r w:rsidR="005C0279" w:rsidRPr="002A3910">
        <w:t>DIALOG</w:t>
      </w:r>
      <w:r w:rsidR="00235AA1" w:rsidRPr="002A3910">
        <w:t xml:space="preserve"> (#.84)</w:t>
      </w:r>
      <w:r w:rsidR="005C0279" w:rsidRPr="002A3910">
        <w:t xml:space="preserve"> file</w:t>
      </w:r>
      <w:r w:rsidRPr="002A3910">
        <w:fldChar w:fldCharType="begin"/>
      </w:r>
      <w:r w:rsidR="005C0279" w:rsidRPr="002A3910">
        <w:instrText>xe "DIALOG</w:instrText>
      </w:r>
      <w:r w:rsidR="00235AA1" w:rsidRPr="002A3910">
        <w:instrText xml:space="preserve"> (#.84)</w:instrText>
      </w:r>
      <w:r w:rsidR="005C0279" w:rsidRPr="002A3910">
        <w:instrText xml:space="preserve"> File"</w:instrText>
      </w:r>
      <w:r w:rsidRPr="002A3910">
        <w:fldChar w:fldCharType="end"/>
      </w:r>
      <w:r w:rsidRPr="002A3910">
        <w:fldChar w:fldCharType="begin"/>
      </w:r>
      <w:r w:rsidR="005C0279" w:rsidRPr="002A3910">
        <w:instrText>xe "Files:DIALOG (#.84)"</w:instrText>
      </w:r>
      <w:r w:rsidRPr="002A3910">
        <w:fldChar w:fldCharType="end"/>
      </w:r>
      <w:r w:rsidR="00E86526" w:rsidRPr="002A3910">
        <w:t>.</w:t>
      </w:r>
    </w:p>
    <w:p w14:paraId="7A201A12" w14:textId="77777777" w:rsidR="00E86526" w:rsidRPr="002A3910" w:rsidRDefault="00E86526" w:rsidP="0074437A">
      <w:pPr>
        <w:pStyle w:val="Heading3"/>
      </w:pPr>
      <w:bookmarkStart w:id="2386" w:name="_Toc159569047"/>
      <w:r w:rsidRPr="002A3910">
        <w:t>Use of the DIALOG File in Internationalization</w:t>
      </w:r>
      <w:bookmarkEnd w:id="2386"/>
    </w:p>
    <w:p w14:paraId="3C9524E4" w14:textId="77777777" w:rsidR="00DE304C" w:rsidRPr="002A3910" w:rsidRDefault="007869D8" w:rsidP="00804019">
      <w:pPr>
        <w:pStyle w:val="BodyText"/>
        <w:keepNext/>
        <w:keepLines/>
      </w:pPr>
      <w:r w:rsidRPr="002A3910">
        <w:fldChar w:fldCharType="begin"/>
      </w:r>
      <w:r w:rsidR="00EB29E5" w:rsidRPr="002A3910">
        <w:instrText>xe "DIALOG</w:instrText>
      </w:r>
      <w:r w:rsidR="00235AA1" w:rsidRPr="002A3910">
        <w:instrText xml:space="preserve"> (#.84)</w:instrText>
      </w:r>
      <w:r w:rsidR="00EB29E5" w:rsidRPr="002A3910">
        <w:instrText xml:space="preserve"> File</w:instrText>
      </w:r>
      <w:r w:rsidR="00D83BB2" w:rsidRPr="002A3910">
        <w:instrText>:Use of the DIALOG</w:instrText>
      </w:r>
      <w:r w:rsidR="00235AA1" w:rsidRPr="002A3910">
        <w:instrText xml:space="preserve"> (#.84)</w:instrText>
      </w:r>
      <w:r w:rsidR="00D83BB2" w:rsidRPr="002A3910">
        <w:instrText xml:space="preserve"> File:</w:instrText>
      </w:r>
      <w:r w:rsidR="00EB29E5" w:rsidRPr="002A3910">
        <w:instrText>Internationalization"</w:instrText>
      </w:r>
      <w:r w:rsidRPr="002A3910">
        <w:fldChar w:fldCharType="end"/>
      </w:r>
      <w:r w:rsidRPr="002A3910">
        <w:fldChar w:fldCharType="begin"/>
      </w:r>
      <w:r w:rsidR="00EB29E5" w:rsidRPr="002A3910">
        <w:instrText>xe "Internationalization:Use of the DIALOG</w:instrText>
      </w:r>
      <w:r w:rsidR="00235AA1" w:rsidRPr="002A3910">
        <w:instrText xml:space="preserve"> (#.84)</w:instrText>
      </w:r>
      <w:r w:rsidR="00EB29E5" w:rsidRPr="002A3910">
        <w:instrText xml:space="preserve"> File"</w:instrText>
      </w:r>
      <w:r w:rsidRPr="002A3910">
        <w:fldChar w:fldCharType="end"/>
      </w:r>
      <w:r w:rsidRPr="002A3910">
        <w:fldChar w:fldCharType="begin"/>
      </w:r>
      <w:r w:rsidR="00EB29E5" w:rsidRPr="002A3910">
        <w:instrText>xe "Use of the:DIALOG</w:instrText>
      </w:r>
      <w:r w:rsidR="00235AA1" w:rsidRPr="002A3910">
        <w:instrText xml:space="preserve"> (#.84)</w:instrText>
      </w:r>
      <w:r w:rsidR="00EB29E5" w:rsidRPr="002A3910">
        <w:instrText xml:space="preserve"> File:Internationalization"</w:instrText>
      </w:r>
      <w:r w:rsidRPr="002A3910">
        <w:fldChar w:fldCharType="end"/>
      </w:r>
      <w:r w:rsidR="00E86526" w:rsidRPr="002A3910">
        <w:t xml:space="preserve">A system variable, </w:t>
      </w:r>
      <w:r w:rsidR="00E86526" w:rsidRPr="002A3910">
        <w:rPr>
          <w:b/>
        </w:rPr>
        <w:t>DUZ(LANG)</w:t>
      </w:r>
      <w:r w:rsidR="00E86526" w:rsidRPr="002A3910">
        <w:t>, identifies to VA FileMan the language currently in use. This system variable is set equal to a number that corresponds to the ID NUMBER of an entry in the LANGUAGE</w:t>
      </w:r>
      <w:r w:rsidR="00235AA1" w:rsidRPr="002A3910">
        <w:t xml:space="preserve"> (#.85)</w:t>
      </w:r>
      <w:r w:rsidR="00E86526" w:rsidRPr="002A3910">
        <w:t xml:space="preserve"> file</w:t>
      </w:r>
      <w:r w:rsidRPr="002A3910">
        <w:fldChar w:fldCharType="begin"/>
      </w:r>
      <w:r w:rsidR="00D83BB2" w:rsidRPr="002A3910">
        <w:instrText>xe "LANGUAGE</w:instrText>
      </w:r>
      <w:r w:rsidR="00235AA1" w:rsidRPr="002A3910">
        <w:instrText xml:space="preserve"> (#.85)</w:instrText>
      </w:r>
      <w:r w:rsidR="00D83BB2" w:rsidRPr="002A3910">
        <w:instrText xml:space="preserve"> File"</w:instrText>
      </w:r>
      <w:r w:rsidRPr="002A3910">
        <w:fldChar w:fldCharType="end"/>
      </w:r>
      <w:r w:rsidRPr="002A3910">
        <w:fldChar w:fldCharType="begin"/>
      </w:r>
      <w:r w:rsidR="00D83BB2" w:rsidRPr="002A3910">
        <w:instrText>xe "Files:LANGUAGE (#.85)"</w:instrText>
      </w:r>
      <w:r w:rsidRPr="002A3910">
        <w:fldChar w:fldCharType="end"/>
      </w:r>
      <w:r w:rsidR="00DE304C" w:rsidRPr="002A3910">
        <w:t>.</w:t>
      </w:r>
    </w:p>
    <w:p w14:paraId="40B51E83" w14:textId="038B01A9" w:rsidR="00DE304C" w:rsidRPr="002A3910" w:rsidRDefault="007869D8" w:rsidP="00DE304C">
      <w:pPr>
        <w:pStyle w:val="Note"/>
      </w:pPr>
      <w:r w:rsidRPr="002A3910">
        <w:rPr>
          <w:noProof/>
        </w:rPr>
        <w:drawing>
          <wp:inline distT="0" distB="0" distL="0" distR="0" wp14:anchorId="2FA99328" wp14:editId="011823FF">
            <wp:extent cx="289560" cy="289560"/>
            <wp:effectExtent l="0" t="0" r="0" b="0"/>
            <wp:docPr id="42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DE304C" w:rsidRPr="002A3910">
        <w:tab/>
      </w:r>
      <w:r w:rsidR="00DE304C" w:rsidRPr="002A3910">
        <w:rPr>
          <w:b/>
        </w:rPr>
        <w:t>REF:</w:t>
      </w:r>
      <w:r w:rsidR="00DE304C" w:rsidRPr="002A3910">
        <w:t xml:space="preserve"> For more information, see the </w:t>
      </w:r>
      <w:r w:rsidR="00084217" w:rsidRPr="002A3910">
        <w:t>“</w:t>
      </w:r>
      <w:r w:rsidR="00DE304C" w:rsidRPr="002A3910">
        <w:rPr>
          <w:color w:val="0000FF"/>
          <w:u w:val="single"/>
        </w:rPr>
        <w:fldChar w:fldCharType="begin" w:fldLock="1"/>
      </w:r>
      <w:r w:rsidR="00DE304C" w:rsidRPr="002A3910">
        <w:rPr>
          <w:color w:val="0000FF"/>
          <w:u w:val="single"/>
        </w:rPr>
        <w:instrText xml:space="preserve"> REF _Ref254263249 \h  \* MERGEFORMAT </w:instrText>
      </w:r>
      <w:r w:rsidR="00DE304C" w:rsidRPr="002A3910">
        <w:rPr>
          <w:color w:val="0000FF"/>
          <w:u w:val="single"/>
        </w:rPr>
      </w:r>
      <w:r w:rsidR="00DE304C" w:rsidRPr="002A3910">
        <w:rPr>
          <w:color w:val="0000FF"/>
          <w:u w:val="single"/>
        </w:rPr>
        <w:fldChar w:fldCharType="separate"/>
      </w:r>
      <w:r w:rsidR="00272B32" w:rsidRPr="002A3910">
        <w:rPr>
          <w:color w:val="0000FF"/>
          <w:u w:val="single"/>
        </w:rPr>
        <w:t>VA FileMan LANGUAGE File</w:t>
      </w:r>
      <w:r w:rsidR="00DE304C" w:rsidRPr="002A3910">
        <w:rPr>
          <w:color w:val="0000FF"/>
          <w:u w:val="single"/>
        </w:rPr>
        <w:fldChar w:fldCharType="end"/>
      </w:r>
      <w:r w:rsidR="00FF48D7" w:rsidRPr="002A3910">
        <w:t>”</w:t>
      </w:r>
      <w:r w:rsidR="00DE304C" w:rsidRPr="002A3910">
        <w:t xml:space="preserve"> section.</w:t>
      </w:r>
    </w:p>
    <w:p w14:paraId="673EFEBA" w14:textId="77777777" w:rsidR="00265664" w:rsidRPr="002A3910" w:rsidRDefault="00265664" w:rsidP="00265664">
      <w:pPr>
        <w:pStyle w:val="BodyText6"/>
      </w:pPr>
    </w:p>
    <w:p w14:paraId="7F605FB4" w14:textId="13D4D6BE" w:rsidR="00DF0F7E" w:rsidRPr="002A3910" w:rsidRDefault="00E86526" w:rsidP="00804019">
      <w:pPr>
        <w:pStyle w:val="BodyText"/>
        <w:keepNext/>
        <w:keepLines/>
      </w:pPr>
      <w:r w:rsidRPr="002A3910">
        <w:t xml:space="preserve">This number is also used as a subscript </w:t>
      </w:r>
      <w:r w:rsidR="00FB73EC" w:rsidRPr="002A3910">
        <w:t>for the TRANSLATION (LANGUAGE) M</w:t>
      </w:r>
      <w:r w:rsidRPr="002A3910">
        <w:t xml:space="preserve">ultiple in which </w:t>
      </w:r>
      <w:r w:rsidRPr="002A3910">
        <w:rPr>
          <w:i/>
        </w:rPr>
        <w:t>non</w:t>
      </w:r>
      <w:r w:rsidRPr="002A3910">
        <w:t xml:space="preserve">-English </w:t>
      </w:r>
      <w:r w:rsidR="00DF0F7E" w:rsidRPr="002A3910">
        <w:t>text can be stored.</w:t>
      </w:r>
    </w:p>
    <w:p w14:paraId="2F446D9C" w14:textId="77777777" w:rsidR="004A50AE" w:rsidRPr="002A3910" w:rsidRDefault="007869D8" w:rsidP="00D42D1B">
      <w:pPr>
        <w:pStyle w:val="Note"/>
      </w:pPr>
      <w:r w:rsidRPr="002A3910">
        <w:rPr>
          <w:noProof/>
        </w:rPr>
        <w:drawing>
          <wp:inline distT="0" distB="0" distL="0" distR="0" wp14:anchorId="03D7DD6B" wp14:editId="16299CC5">
            <wp:extent cx="289560" cy="289560"/>
            <wp:effectExtent l="0" t="0" r="0" b="0"/>
            <wp:docPr id="422"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A50AE" w:rsidRPr="002A3910">
        <w:tab/>
      </w:r>
      <w:r w:rsidR="004A50AE" w:rsidRPr="002A3910">
        <w:rPr>
          <w:b/>
        </w:rPr>
        <w:t>NOTE:</w:t>
      </w:r>
      <w:r w:rsidR="004A50AE" w:rsidRPr="002A3910">
        <w:t xml:space="preserve"> For users running Kernel 8.0 or later, this variable is set automatically during signon.</w:t>
      </w:r>
    </w:p>
    <w:p w14:paraId="1D1ED9DB" w14:textId="77777777" w:rsidR="00265664" w:rsidRPr="002A3910" w:rsidRDefault="00265664" w:rsidP="00265664">
      <w:pPr>
        <w:pStyle w:val="BodyText6"/>
      </w:pPr>
    </w:p>
    <w:p w14:paraId="6F2DBED4" w14:textId="6883DB83" w:rsidR="00E86526" w:rsidRPr="002A3910" w:rsidRDefault="00E86526" w:rsidP="00804019">
      <w:pPr>
        <w:pStyle w:val="BodyText"/>
      </w:pPr>
      <w:r w:rsidRPr="002A3910">
        <w:t xml:space="preserve">For every entry needing translation in the </w:t>
      </w:r>
      <w:r w:rsidR="005C0279" w:rsidRPr="002A3910">
        <w:t>DIALOG</w:t>
      </w:r>
      <w:r w:rsidR="00235AA1" w:rsidRPr="002A3910">
        <w:t xml:space="preserve"> (#.84)</w:t>
      </w:r>
      <w:r w:rsidR="005C0279" w:rsidRPr="002A3910">
        <w:t xml:space="preserve"> file</w:t>
      </w:r>
      <w:r w:rsidR="007869D8" w:rsidRPr="002A3910">
        <w:fldChar w:fldCharType="begin"/>
      </w:r>
      <w:r w:rsidR="005C0279" w:rsidRPr="002A3910">
        <w:instrText>xe "DIALOG</w:instrText>
      </w:r>
      <w:r w:rsidR="00235AA1" w:rsidRPr="002A3910">
        <w:instrText xml:space="preserve"> (#.84)</w:instrText>
      </w:r>
      <w:r w:rsidR="005C0279" w:rsidRPr="002A3910">
        <w:instrText xml:space="preserve"> File"</w:instrText>
      </w:r>
      <w:r w:rsidR="007869D8" w:rsidRPr="002A3910">
        <w:fldChar w:fldCharType="end"/>
      </w:r>
      <w:r w:rsidR="007869D8" w:rsidRPr="002A3910">
        <w:fldChar w:fldCharType="begin"/>
      </w:r>
      <w:r w:rsidR="005C0279" w:rsidRPr="002A3910">
        <w:instrText>xe "Files:DIALOG (#.84)"</w:instrText>
      </w:r>
      <w:r w:rsidR="007869D8" w:rsidRPr="002A3910">
        <w:fldChar w:fldCharType="end"/>
      </w:r>
      <w:r w:rsidRPr="002A3910">
        <w:t xml:space="preserve">, the developer should populate the FOREIGN TEXT field for the desired language. When either of the text retrieval routines, </w:t>
      </w:r>
      <w:hyperlink w:anchor="bld_dialog" w:history="1">
        <w:r w:rsidRPr="002A3910">
          <w:rPr>
            <w:rStyle w:val="Hyperlink"/>
          </w:rPr>
          <w:t>BLD^DIALOG</w:t>
        </w:r>
      </w:hyperlink>
      <w:r w:rsidRPr="002A3910">
        <w:t xml:space="preserve"> or </w:t>
      </w:r>
      <w:hyperlink w:anchor="ezbld_dialog" w:history="1">
        <w:r w:rsidRPr="002A3910">
          <w:rPr>
            <w:rStyle w:val="Hyperlink"/>
          </w:rPr>
          <w:t>$$EZBLD^DIALOG</w:t>
        </w:r>
      </w:hyperlink>
      <w:r w:rsidRPr="002A3910">
        <w:t xml:space="preserve">, is called, if </w:t>
      </w:r>
      <w:r w:rsidRPr="002A3910">
        <w:rPr>
          <w:b/>
        </w:rPr>
        <w:t>DUZ(</w:t>
      </w:r>
      <w:r w:rsidR="00084217" w:rsidRPr="002A3910">
        <w:rPr>
          <w:b/>
        </w:rPr>
        <w:t>“</w:t>
      </w:r>
      <w:r w:rsidRPr="002A3910">
        <w:rPr>
          <w:b/>
        </w:rPr>
        <w:t>LANG</w:t>
      </w:r>
      <w:r w:rsidR="00084217" w:rsidRPr="002A3910">
        <w:rPr>
          <w:b/>
        </w:rPr>
        <w:t>”</w:t>
      </w:r>
      <w:r w:rsidRPr="002A3910">
        <w:rPr>
          <w:b/>
        </w:rPr>
        <w:t>)</w:t>
      </w:r>
      <w:r w:rsidRPr="002A3910">
        <w:t xml:space="preserve"> is greater than one (</w:t>
      </w:r>
      <w:r w:rsidRPr="002A3910">
        <w:rPr>
          <w:b/>
        </w:rPr>
        <w:t>1</w:t>
      </w:r>
      <w:r w:rsidRPr="002A3910">
        <w:t xml:space="preserve">), </w:t>
      </w:r>
      <w:r w:rsidR="00C9653C" w:rsidRPr="002A3910">
        <w:t>VA FileMan</w:t>
      </w:r>
      <w:r w:rsidRPr="002A3910">
        <w:t xml:space="preserve"> look</w:t>
      </w:r>
      <w:r w:rsidR="008D259D" w:rsidRPr="002A3910">
        <w:t>s</w:t>
      </w:r>
      <w:r w:rsidRPr="002A3910">
        <w:t xml:space="preserve"> at the language location specified by </w:t>
      </w:r>
      <w:r w:rsidRPr="002A3910">
        <w:rPr>
          <w:b/>
        </w:rPr>
        <w:t>DUZ(</w:t>
      </w:r>
      <w:r w:rsidR="00084217" w:rsidRPr="002A3910">
        <w:rPr>
          <w:b/>
        </w:rPr>
        <w:t>“</w:t>
      </w:r>
      <w:r w:rsidRPr="002A3910">
        <w:rPr>
          <w:b/>
        </w:rPr>
        <w:t>LANG</w:t>
      </w:r>
      <w:r w:rsidR="00084217" w:rsidRPr="002A3910">
        <w:rPr>
          <w:b/>
        </w:rPr>
        <w:t>”</w:t>
      </w:r>
      <w:r w:rsidRPr="002A3910">
        <w:rPr>
          <w:b/>
        </w:rPr>
        <w:t>)</w:t>
      </w:r>
      <w:r w:rsidRPr="002A3910">
        <w:t xml:space="preserve"> to find the text. If text </w:t>
      </w:r>
      <w:r w:rsidRPr="002A3910">
        <w:rPr>
          <w:i/>
        </w:rPr>
        <w:t>cannot</w:t>
      </w:r>
      <w:r w:rsidRPr="002A3910">
        <w:t xml:space="preserve"> be found at that location, </w:t>
      </w:r>
      <w:r w:rsidR="00C9653C" w:rsidRPr="002A3910">
        <w:t>VA FileMan</w:t>
      </w:r>
      <w:r w:rsidRPr="002A3910">
        <w:t xml:space="preserve"> defaults to use the English equivalent from the TEXT field. As with English text, parameters to be inserted into the text can be passed to the call.</w:t>
      </w:r>
    </w:p>
    <w:p w14:paraId="48FEBDF5" w14:textId="6200AA28" w:rsidR="004A50AE" w:rsidRPr="002A3910" w:rsidRDefault="007869D8" w:rsidP="00D42D1B">
      <w:pPr>
        <w:pStyle w:val="Note"/>
      </w:pPr>
      <w:r w:rsidRPr="002A3910">
        <w:rPr>
          <w:noProof/>
        </w:rPr>
        <w:drawing>
          <wp:inline distT="0" distB="0" distL="0" distR="0" wp14:anchorId="7C858B1B" wp14:editId="556FEEB5">
            <wp:extent cx="289560" cy="289560"/>
            <wp:effectExtent l="0" t="0" r="0" b="0"/>
            <wp:docPr id="423"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A50AE" w:rsidRPr="002A3910">
        <w:tab/>
      </w:r>
      <w:r w:rsidR="004A50AE" w:rsidRPr="002A3910">
        <w:rPr>
          <w:b/>
        </w:rPr>
        <w:t>REF:</w:t>
      </w:r>
      <w:r w:rsidR="004A50AE" w:rsidRPr="002A3910">
        <w:t xml:space="preserve"> See also the </w:t>
      </w:r>
      <w:r w:rsidR="009B234F" w:rsidRPr="002A3910">
        <w:rPr>
          <w:color w:val="0000FF"/>
          <w:u w:val="single"/>
        </w:rPr>
        <w:fldChar w:fldCharType="begin" w:fldLock="1"/>
      </w:r>
      <w:r w:rsidR="009B234F" w:rsidRPr="002A3910">
        <w:rPr>
          <w:color w:val="0000FF"/>
          <w:u w:val="single"/>
        </w:rPr>
        <w:instrText xml:space="preserve"> REF _Ref349197826 \h  \* MERGEFORMAT </w:instrText>
      </w:r>
      <w:r w:rsidR="009B234F" w:rsidRPr="002A3910">
        <w:rPr>
          <w:color w:val="0000FF"/>
          <w:u w:val="single"/>
        </w:rPr>
      </w:r>
      <w:r w:rsidR="009B234F" w:rsidRPr="002A3910">
        <w:rPr>
          <w:color w:val="0000FF"/>
          <w:u w:val="single"/>
        </w:rPr>
        <w:fldChar w:fldCharType="separate"/>
      </w:r>
      <w:r w:rsidR="00272B32" w:rsidRPr="002A3910">
        <w:rPr>
          <w:color w:val="0000FF"/>
          <w:u w:val="single"/>
        </w:rPr>
        <w:t>BLD^DIALOG(): DIALOG Extractor</w:t>
      </w:r>
      <w:r w:rsidR="009B234F" w:rsidRPr="002A3910">
        <w:rPr>
          <w:color w:val="0000FF"/>
          <w:u w:val="single"/>
        </w:rPr>
        <w:fldChar w:fldCharType="end"/>
      </w:r>
      <w:r w:rsidR="009B234F" w:rsidRPr="002A3910">
        <w:t xml:space="preserve"> a</w:t>
      </w:r>
      <w:r w:rsidR="004A50AE" w:rsidRPr="002A3910">
        <w:t xml:space="preserve">nd </w:t>
      </w:r>
      <w:r w:rsidR="004A50AE" w:rsidRPr="002A3910">
        <w:rPr>
          <w:color w:val="0000FF"/>
          <w:u w:val="single"/>
        </w:rPr>
        <w:fldChar w:fldCharType="begin" w:fldLock="1"/>
      </w:r>
      <w:r w:rsidR="004A50AE" w:rsidRPr="002A3910">
        <w:rPr>
          <w:color w:val="0000FF"/>
          <w:u w:val="single"/>
        </w:rPr>
        <w:instrText xml:space="preserve"> REF _Ref342310214 \h  \* MERGEFORMAT </w:instrText>
      </w:r>
      <w:r w:rsidR="004A50AE" w:rsidRPr="002A3910">
        <w:rPr>
          <w:color w:val="0000FF"/>
          <w:u w:val="single"/>
        </w:rPr>
      </w:r>
      <w:r w:rsidR="004A50AE" w:rsidRPr="002A3910">
        <w:rPr>
          <w:color w:val="0000FF"/>
          <w:u w:val="single"/>
        </w:rPr>
        <w:fldChar w:fldCharType="separate"/>
      </w:r>
      <w:r w:rsidR="00272B32" w:rsidRPr="002A3910">
        <w:rPr>
          <w:color w:val="0000FF"/>
          <w:u w:val="single"/>
        </w:rPr>
        <w:t>$$EZBLD^DIALOG(): DIALOG Extractor (Single Line)</w:t>
      </w:r>
      <w:r w:rsidR="004A50AE" w:rsidRPr="002A3910">
        <w:rPr>
          <w:color w:val="0000FF"/>
          <w:u w:val="single"/>
        </w:rPr>
        <w:fldChar w:fldCharType="end"/>
      </w:r>
      <w:r w:rsidR="009B234F" w:rsidRPr="002A3910">
        <w:t xml:space="preserve"> APIs</w:t>
      </w:r>
      <w:r w:rsidR="008D259D" w:rsidRPr="002A3910">
        <w:t>.</w:t>
      </w:r>
    </w:p>
    <w:p w14:paraId="48B146B2" w14:textId="77777777" w:rsidR="00265664" w:rsidRPr="002A3910" w:rsidRDefault="00265664" w:rsidP="00265664">
      <w:pPr>
        <w:pStyle w:val="BodyText6"/>
      </w:pPr>
    </w:p>
    <w:p w14:paraId="6FCA2C0E" w14:textId="77777777" w:rsidR="00E86526" w:rsidRPr="002A3910" w:rsidRDefault="00E86526" w:rsidP="0074437A">
      <w:pPr>
        <w:pStyle w:val="Heading3"/>
      </w:pPr>
      <w:bookmarkStart w:id="2387" w:name="_Toc159569048"/>
      <w:r w:rsidRPr="002A3910">
        <w:t>Creating Non-English Text in the DIALOG File</w:t>
      </w:r>
      <w:bookmarkEnd w:id="2387"/>
    </w:p>
    <w:p w14:paraId="3A08FCF0" w14:textId="53F20822" w:rsidR="00E86526" w:rsidRPr="002A3910" w:rsidRDefault="007869D8" w:rsidP="00804019">
      <w:pPr>
        <w:pStyle w:val="BodyText"/>
        <w:keepNext/>
        <w:keepLines/>
      </w:pPr>
      <w:r w:rsidRPr="002A3910">
        <w:fldChar w:fldCharType="begin"/>
      </w:r>
      <w:r w:rsidR="00EB29E5" w:rsidRPr="002A3910">
        <w:instrText>xe "DIALOG</w:instrText>
      </w:r>
      <w:r w:rsidR="00235AA1" w:rsidRPr="002A3910">
        <w:instrText xml:space="preserve"> (#.84)</w:instrText>
      </w:r>
      <w:r w:rsidR="00EB29E5" w:rsidRPr="002A3910">
        <w:instrText xml:space="preserve"> File:Creating Non-English Text in the DIALOG</w:instrText>
      </w:r>
      <w:r w:rsidR="00235AA1" w:rsidRPr="002A3910">
        <w:instrText xml:space="preserve"> (#.84)</w:instrText>
      </w:r>
      <w:r w:rsidR="00EB29E5" w:rsidRPr="002A3910">
        <w:instrText xml:space="preserve"> File"</w:instrText>
      </w:r>
      <w:r w:rsidRPr="002A3910">
        <w:fldChar w:fldCharType="end"/>
      </w:r>
      <w:r w:rsidRPr="002A3910">
        <w:fldChar w:fldCharType="begin"/>
      </w:r>
      <w:r w:rsidR="00EB29E5" w:rsidRPr="002A3910">
        <w:instrText>xe "Internationalization:Creating Non-English Text in the DIALOG</w:instrText>
      </w:r>
      <w:r w:rsidR="00235AA1" w:rsidRPr="002A3910">
        <w:instrText xml:space="preserve"> (#.84)</w:instrText>
      </w:r>
      <w:r w:rsidR="00EB29E5" w:rsidRPr="002A3910">
        <w:instrText xml:space="preserve"> File"</w:instrText>
      </w:r>
      <w:r w:rsidRPr="002A3910">
        <w:fldChar w:fldCharType="end"/>
      </w:r>
      <w:r w:rsidRPr="002A3910">
        <w:fldChar w:fldCharType="begin"/>
      </w:r>
      <w:r w:rsidR="00EB29E5" w:rsidRPr="002A3910">
        <w:instrText>xe "Creating:Non-English Text in the DIALOG</w:instrText>
      </w:r>
      <w:r w:rsidR="00235AA1" w:rsidRPr="002A3910">
        <w:instrText xml:space="preserve"> (#.84)</w:instrText>
      </w:r>
      <w:r w:rsidR="00EB29E5" w:rsidRPr="002A3910">
        <w:instrText xml:space="preserve"> File"</w:instrText>
      </w:r>
      <w:r w:rsidRPr="002A3910">
        <w:fldChar w:fldCharType="end"/>
      </w:r>
      <w:r w:rsidR="00E86526" w:rsidRPr="002A3910">
        <w:t xml:space="preserve">Once an entry exists in the </w:t>
      </w:r>
      <w:r w:rsidR="005C0279" w:rsidRPr="002A3910">
        <w:t>DIALOG</w:t>
      </w:r>
      <w:r w:rsidR="00235AA1" w:rsidRPr="002A3910">
        <w:t xml:space="preserve"> (#.84)</w:t>
      </w:r>
      <w:r w:rsidR="005C0279" w:rsidRPr="002A3910">
        <w:t xml:space="preserve"> file</w:t>
      </w:r>
      <w:r w:rsidRPr="002A3910">
        <w:fldChar w:fldCharType="begin"/>
      </w:r>
      <w:r w:rsidR="005C0279" w:rsidRPr="002A3910">
        <w:instrText>xe "DIALOG</w:instrText>
      </w:r>
      <w:r w:rsidR="00235AA1" w:rsidRPr="002A3910">
        <w:instrText xml:space="preserve"> (#.84)</w:instrText>
      </w:r>
      <w:r w:rsidR="005C0279" w:rsidRPr="002A3910">
        <w:instrText xml:space="preserve"> File"</w:instrText>
      </w:r>
      <w:r w:rsidRPr="002A3910">
        <w:fldChar w:fldCharType="end"/>
      </w:r>
      <w:r w:rsidRPr="002A3910">
        <w:fldChar w:fldCharType="begin"/>
      </w:r>
      <w:r w:rsidR="005C0279" w:rsidRPr="002A3910">
        <w:instrText>xe "Files:DIALOG (#.84)"</w:instrText>
      </w:r>
      <w:r w:rsidRPr="002A3910">
        <w:fldChar w:fldCharType="end"/>
      </w:r>
      <w:r w:rsidR="00E86526" w:rsidRPr="002A3910">
        <w:t xml:space="preserve">, developers </w:t>
      </w:r>
      <w:r w:rsidR="008E34A7" w:rsidRPr="002A3910">
        <w:t>can</w:t>
      </w:r>
      <w:r w:rsidR="00E86526" w:rsidRPr="002A3910">
        <w:t xml:space="preserve"> enter or edit </w:t>
      </w:r>
      <w:r w:rsidR="00E86526" w:rsidRPr="002A3910">
        <w:rPr>
          <w:i/>
        </w:rPr>
        <w:t>non</w:t>
      </w:r>
      <w:r w:rsidR="00E86526" w:rsidRPr="002A3910">
        <w:t xml:space="preserve">-English equivalents for the TEXT field, using </w:t>
      </w:r>
      <w:r w:rsidR="00413790" w:rsidRPr="002A3910">
        <w:t>VA FileMan</w:t>
      </w:r>
      <w:r w:rsidR="00084217" w:rsidRPr="002A3910">
        <w:t>’</w:t>
      </w:r>
      <w:r w:rsidR="00413790" w:rsidRPr="002A3910">
        <w:t xml:space="preserve">s </w:t>
      </w:r>
      <w:r w:rsidR="00413790" w:rsidRPr="002A3910">
        <w:rPr>
          <w:b/>
          <w:bCs/>
        </w:rPr>
        <w:t>Enter or Edit File Entries</w:t>
      </w:r>
      <w:r w:rsidR="0021308F" w:rsidRPr="002A3910">
        <w:fldChar w:fldCharType="begin"/>
      </w:r>
      <w:r w:rsidR="0021308F" w:rsidRPr="002A3910">
        <w:instrText>xe "Enter or Edit File Entries Option"</w:instrText>
      </w:r>
      <w:r w:rsidR="0021308F" w:rsidRPr="002A3910">
        <w:fldChar w:fldCharType="end"/>
      </w:r>
      <w:r w:rsidR="0021308F" w:rsidRPr="002A3910">
        <w:fldChar w:fldCharType="begin"/>
      </w:r>
      <w:r w:rsidR="0021308F" w:rsidRPr="002A3910">
        <w:instrText>xe "Options:Enter or Edit File Entries"</w:instrText>
      </w:r>
      <w:r w:rsidR="0021308F" w:rsidRPr="002A3910">
        <w:fldChar w:fldCharType="end"/>
      </w:r>
      <w:r w:rsidR="0021308F" w:rsidRPr="002A3910">
        <w:t xml:space="preserve"> [DIEDIT</w:t>
      </w:r>
      <w:r w:rsidR="0021308F" w:rsidRPr="002A3910">
        <w:fldChar w:fldCharType="begin"/>
      </w:r>
      <w:r w:rsidR="0021308F" w:rsidRPr="002A3910">
        <w:instrText>xe "DIEDIT Option"</w:instrText>
      </w:r>
      <w:r w:rsidR="0021308F" w:rsidRPr="002A3910">
        <w:fldChar w:fldCharType="end"/>
      </w:r>
      <w:r w:rsidR="0021308F" w:rsidRPr="002A3910">
        <w:fldChar w:fldCharType="begin"/>
      </w:r>
      <w:r w:rsidR="0021308F" w:rsidRPr="002A3910">
        <w:instrText>xe "Options:DIEDIT"</w:instrText>
      </w:r>
      <w:r w:rsidR="0021308F" w:rsidRPr="002A3910">
        <w:fldChar w:fldCharType="end"/>
      </w:r>
      <w:r w:rsidR="0021308F" w:rsidRPr="002A3910">
        <w:t>]</w:t>
      </w:r>
      <w:r w:rsidR="00413790" w:rsidRPr="002A3910">
        <w:t xml:space="preserve"> option</w:t>
      </w:r>
      <w:r w:rsidR="00E86526" w:rsidRPr="002A3910">
        <w:t>.</w:t>
      </w:r>
    </w:p>
    <w:p w14:paraId="072EE8A8" w14:textId="77777777" w:rsidR="00265664" w:rsidRPr="002A3910" w:rsidRDefault="00265664" w:rsidP="00265664">
      <w:pPr>
        <w:pStyle w:val="BodyText6"/>
        <w:keepNext/>
        <w:keepLines/>
      </w:pPr>
    </w:p>
    <w:p w14:paraId="05DC53BD" w14:textId="39F9300A" w:rsidR="00B72E9F" w:rsidRPr="002A3910" w:rsidRDefault="00B72E9F" w:rsidP="00B72E9F">
      <w:pPr>
        <w:pStyle w:val="Caption"/>
      </w:pPr>
      <w:bookmarkStart w:id="2388" w:name="_Toc159568687"/>
      <w:r w:rsidRPr="002A3910">
        <w:t xml:space="preserve">Figure </w:t>
      </w:r>
      <w:r w:rsidRPr="002A3910">
        <w:fldChar w:fldCharType="begin"/>
      </w:r>
      <w:r w:rsidRPr="002A3910">
        <w:instrText>SEQ Figure \* ARABIC</w:instrText>
      </w:r>
      <w:r w:rsidRPr="002A3910">
        <w:fldChar w:fldCharType="separate"/>
      </w:r>
      <w:r w:rsidR="002D1B25">
        <w:rPr>
          <w:noProof/>
        </w:rPr>
        <w:t>416</w:t>
      </w:r>
      <w:r w:rsidRPr="002A3910">
        <w:fldChar w:fldCharType="end"/>
      </w:r>
      <w:r w:rsidR="00405EF1" w:rsidRPr="002A3910">
        <w:t>:</w:t>
      </w:r>
      <w:r w:rsidRPr="002A3910">
        <w:t xml:space="preserve"> </w:t>
      </w:r>
      <w:r w:rsidR="000F7D16" w:rsidRPr="002A3910">
        <w:t>DIALOG File—Sample Dialog to Create Non-English Text in the DIALOG</w:t>
      </w:r>
      <w:r w:rsidR="005E481C" w:rsidRPr="002A3910">
        <w:t xml:space="preserve"> (#.84)</w:t>
      </w:r>
      <w:r w:rsidR="000F7D16" w:rsidRPr="002A3910">
        <w:t xml:space="preserve"> F</w:t>
      </w:r>
      <w:r w:rsidRPr="002A3910">
        <w:t>ile</w:t>
      </w:r>
      <w:bookmarkEnd w:id="2388"/>
    </w:p>
    <w:p w14:paraId="70853740" w14:textId="77777777" w:rsidR="00E86526" w:rsidRPr="002A3910" w:rsidRDefault="00E86526" w:rsidP="00FB1CBD">
      <w:pPr>
        <w:pStyle w:val="Dialogue"/>
      </w:pPr>
      <w:r w:rsidRPr="002A3910">
        <w:t xml:space="preserve">Select DIALOG: </w:t>
      </w:r>
      <w:r w:rsidRPr="002A3910">
        <w:rPr>
          <w:b/>
          <w:bCs/>
          <w:highlight w:val="yellow"/>
        </w:rPr>
        <w:t xml:space="preserve">10001 </w:t>
      </w:r>
      <w:r w:rsidR="005D4325" w:rsidRPr="002A3910">
        <w:rPr>
          <w:b/>
          <w:bCs/>
          <w:highlight w:val="yellow"/>
        </w:rPr>
        <w:t>&lt;Enter&gt;</w:t>
      </w:r>
      <w:r w:rsidRPr="002A3910">
        <w:t xml:space="preserve"> This is English text for a test message.</w:t>
      </w:r>
    </w:p>
    <w:p w14:paraId="41A577EE" w14:textId="77777777" w:rsidR="00E86526" w:rsidRPr="002A3910" w:rsidRDefault="00E86526" w:rsidP="00FB1CBD">
      <w:pPr>
        <w:pStyle w:val="Dialogue"/>
      </w:pPr>
      <w:r w:rsidRPr="002A3910">
        <w:t>.</w:t>
      </w:r>
    </w:p>
    <w:p w14:paraId="03F6ABAC" w14:textId="77777777" w:rsidR="00E86526" w:rsidRPr="002A3910" w:rsidRDefault="00E86526" w:rsidP="00FB1CBD">
      <w:pPr>
        <w:pStyle w:val="Dialogue"/>
      </w:pPr>
      <w:r w:rsidRPr="002A3910">
        <w:t>.</w:t>
      </w:r>
    </w:p>
    <w:p w14:paraId="2924A088" w14:textId="77777777" w:rsidR="00E86526" w:rsidRPr="002A3910" w:rsidRDefault="00E86526" w:rsidP="00FB1CBD">
      <w:pPr>
        <w:pStyle w:val="Dialogue"/>
      </w:pPr>
      <w:r w:rsidRPr="002A3910">
        <w:t>.</w:t>
      </w:r>
    </w:p>
    <w:p w14:paraId="7D2F39F9" w14:textId="77777777" w:rsidR="00E86526" w:rsidRPr="002A3910" w:rsidRDefault="00E86526" w:rsidP="00FB1CBD">
      <w:pPr>
        <w:pStyle w:val="Dialogue"/>
      </w:pPr>
    </w:p>
    <w:p w14:paraId="17D00AFB" w14:textId="77777777" w:rsidR="00E86526" w:rsidRPr="002A3910" w:rsidRDefault="00E86526" w:rsidP="00FB1CBD">
      <w:pPr>
        <w:pStyle w:val="Dialogue"/>
        <w:rPr>
          <w:b/>
          <w:bCs/>
        </w:rPr>
      </w:pPr>
      <w:r w:rsidRPr="002A3910">
        <w:t xml:space="preserve">Select LANGUAGE: </w:t>
      </w:r>
      <w:r w:rsidRPr="002A3910">
        <w:rPr>
          <w:b/>
          <w:bCs/>
          <w:highlight w:val="yellow"/>
        </w:rPr>
        <w:t>?</w:t>
      </w:r>
    </w:p>
    <w:p w14:paraId="23420D09" w14:textId="77777777" w:rsidR="00E86526" w:rsidRPr="002A3910" w:rsidRDefault="00E86526" w:rsidP="00FB1CBD">
      <w:pPr>
        <w:pStyle w:val="Dialogue"/>
      </w:pPr>
      <w:r w:rsidRPr="002A3910">
        <w:t xml:space="preserve"> Answer with TRANSLATION LANGUAGE</w:t>
      </w:r>
    </w:p>
    <w:p w14:paraId="37FAE18B" w14:textId="77777777" w:rsidR="00E86526" w:rsidRPr="002A3910" w:rsidRDefault="00E86526" w:rsidP="00FB1CBD">
      <w:pPr>
        <w:pStyle w:val="Dialogue"/>
      </w:pPr>
      <w:r w:rsidRPr="002A3910">
        <w:t xml:space="preserve">     You may enter a new TRANSLATION, if you wish</w:t>
      </w:r>
    </w:p>
    <w:p w14:paraId="2EAB7214" w14:textId="77777777" w:rsidR="00E86526" w:rsidRPr="002A3910" w:rsidRDefault="00E86526" w:rsidP="00FB1CBD">
      <w:pPr>
        <w:pStyle w:val="Dialogue"/>
      </w:pPr>
      <w:r w:rsidRPr="002A3910">
        <w:t xml:space="preserve">     Enter the number or name for a non-English language.</w:t>
      </w:r>
    </w:p>
    <w:p w14:paraId="02444847" w14:textId="77777777" w:rsidR="00E86526" w:rsidRPr="002A3910" w:rsidRDefault="00E86526" w:rsidP="00FB1CBD">
      <w:pPr>
        <w:pStyle w:val="Dialogue"/>
      </w:pPr>
      <w:r w:rsidRPr="002A3910">
        <w:t xml:space="preserve">     English language cannot be selected.</w:t>
      </w:r>
    </w:p>
    <w:p w14:paraId="10958B8F" w14:textId="77777777" w:rsidR="00E86526" w:rsidRPr="002A3910" w:rsidRDefault="00E86526" w:rsidP="00FB1CBD">
      <w:pPr>
        <w:pStyle w:val="Dialogue"/>
      </w:pPr>
      <w:r w:rsidRPr="002A3910">
        <w:t xml:space="preserve"> Answer with LANGUAGE ID NUMBER, or NAME</w:t>
      </w:r>
    </w:p>
    <w:p w14:paraId="5417B688" w14:textId="77777777" w:rsidR="00E86526" w:rsidRPr="002A3910" w:rsidRDefault="00E86526" w:rsidP="00FB1CBD">
      <w:pPr>
        <w:pStyle w:val="Dialogue"/>
      </w:pPr>
      <w:r w:rsidRPr="002A3910">
        <w:t>Choose from:</w:t>
      </w:r>
    </w:p>
    <w:p w14:paraId="2CC2581F" w14:textId="77777777" w:rsidR="00E86526" w:rsidRPr="002A3910" w:rsidRDefault="00E86526" w:rsidP="00FB1CBD">
      <w:pPr>
        <w:pStyle w:val="Dialogue"/>
      </w:pPr>
      <w:r w:rsidRPr="002A3910">
        <w:t xml:space="preserve">   2      GERMAN</w:t>
      </w:r>
    </w:p>
    <w:p w14:paraId="36BB7980" w14:textId="77777777" w:rsidR="00E86526" w:rsidRPr="002A3910" w:rsidRDefault="00E86526" w:rsidP="00FB1CBD">
      <w:pPr>
        <w:pStyle w:val="Dialogue"/>
      </w:pPr>
      <w:r w:rsidRPr="002A3910">
        <w:t xml:space="preserve">   3      SPANISH</w:t>
      </w:r>
    </w:p>
    <w:p w14:paraId="5130EDFA" w14:textId="77777777" w:rsidR="00E86526" w:rsidRPr="002A3910" w:rsidRDefault="00E86526" w:rsidP="00FB1CBD">
      <w:pPr>
        <w:pStyle w:val="Dialogue"/>
      </w:pPr>
      <w:r w:rsidRPr="002A3910">
        <w:t xml:space="preserve">   4      FRENCH</w:t>
      </w:r>
    </w:p>
    <w:p w14:paraId="5D267ECA" w14:textId="77777777" w:rsidR="00E86526" w:rsidRPr="002A3910" w:rsidRDefault="00E86526" w:rsidP="00FB1CBD">
      <w:pPr>
        <w:pStyle w:val="Dialogue"/>
      </w:pPr>
      <w:r w:rsidRPr="002A3910">
        <w:t xml:space="preserve">   5      FINNISH</w:t>
      </w:r>
    </w:p>
    <w:p w14:paraId="28DAE599" w14:textId="77777777" w:rsidR="00E86526" w:rsidRPr="002A3910" w:rsidRDefault="00E86526" w:rsidP="00FB1CBD">
      <w:pPr>
        <w:pStyle w:val="Dialogue"/>
      </w:pPr>
      <w:r w:rsidRPr="002A3910">
        <w:t xml:space="preserve">   6      ITALIAN</w:t>
      </w:r>
    </w:p>
    <w:p w14:paraId="70A6ECBB" w14:textId="77777777" w:rsidR="00E86526" w:rsidRPr="002A3910" w:rsidRDefault="00E86526" w:rsidP="00FB1CBD">
      <w:pPr>
        <w:pStyle w:val="Dialogue"/>
      </w:pPr>
      <w:r w:rsidRPr="002A3910">
        <w:t xml:space="preserve">   10     ARABIC</w:t>
      </w:r>
    </w:p>
    <w:p w14:paraId="4ED4AD15" w14:textId="77777777" w:rsidR="00E86526" w:rsidRPr="002A3910" w:rsidRDefault="00E86526" w:rsidP="00FB1CBD">
      <w:pPr>
        <w:pStyle w:val="Dialogue"/>
      </w:pPr>
      <w:r w:rsidRPr="002A3910">
        <w:t xml:space="preserve">   11     RUSSIAN</w:t>
      </w:r>
    </w:p>
    <w:p w14:paraId="5000CEE0" w14:textId="77777777" w:rsidR="00E86526" w:rsidRPr="002A3910" w:rsidRDefault="00E86526" w:rsidP="00FB1CBD">
      <w:pPr>
        <w:pStyle w:val="Dialogue"/>
      </w:pPr>
    </w:p>
    <w:p w14:paraId="4A0D55D2" w14:textId="77777777" w:rsidR="00E86526" w:rsidRPr="002A3910" w:rsidRDefault="00E86526" w:rsidP="00FB1CBD">
      <w:pPr>
        <w:pStyle w:val="Dialogue"/>
      </w:pPr>
      <w:r w:rsidRPr="002A3910">
        <w:t xml:space="preserve">Select LANGUAGE: </w:t>
      </w:r>
      <w:r w:rsidRPr="002A3910">
        <w:rPr>
          <w:b/>
          <w:bCs/>
          <w:highlight w:val="yellow"/>
        </w:rPr>
        <w:t xml:space="preserve">2 </w:t>
      </w:r>
      <w:r w:rsidR="005D4325" w:rsidRPr="002A3910">
        <w:rPr>
          <w:b/>
          <w:bCs/>
          <w:highlight w:val="yellow"/>
        </w:rPr>
        <w:t>&lt;Enter&gt;</w:t>
      </w:r>
      <w:r w:rsidR="00DC1C91" w:rsidRPr="002A3910">
        <w:t xml:space="preserve"> </w:t>
      </w:r>
      <w:r w:rsidRPr="002A3910">
        <w:t>GERMAN</w:t>
      </w:r>
    </w:p>
    <w:p w14:paraId="7CA22916" w14:textId="77777777" w:rsidR="00E86526" w:rsidRPr="002A3910" w:rsidRDefault="00E86526" w:rsidP="00FB1CBD">
      <w:pPr>
        <w:pStyle w:val="Dialogue"/>
      </w:pPr>
      <w:r w:rsidRPr="002A3910">
        <w:t xml:space="preserve">  Are you adding </w:t>
      </w:r>
      <w:r w:rsidR="00084217" w:rsidRPr="002A3910">
        <w:t>‘</w:t>
      </w:r>
      <w:r w:rsidRPr="002A3910">
        <w:t>2</w:t>
      </w:r>
      <w:r w:rsidR="00084217" w:rsidRPr="002A3910">
        <w:t>’</w:t>
      </w:r>
      <w:r w:rsidRPr="002A3910">
        <w:t xml:space="preserve"> as a new TRANSLATION (the 1ST for this DIALOG)? </w:t>
      </w:r>
      <w:r w:rsidRPr="002A3910">
        <w:rPr>
          <w:b/>
          <w:bCs/>
          <w:highlight w:val="yellow"/>
        </w:rPr>
        <w:t xml:space="preserve">Y </w:t>
      </w:r>
      <w:r w:rsidR="005D4325" w:rsidRPr="002A3910">
        <w:rPr>
          <w:b/>
          <w:bCs/>
          <w:highlight w:val="yellow"/>
        </w:rPr>
        <w:t>&lt;Enter&gt;</w:t>
      </w:r>
      <w:r w:rsidR="00FF4858" w:rsidRPr="002A3910">
        <w:t xml:space="preserve"> </w:t>
      </w:r>
      <w:r w:rsidRPr="002A3910">
        <w:t>(Yes)</w:t>
      </w:r>
    </w:p>
    <w:p w14:paraId="740F1BFD" w14:textId="77777777" w:rsidR="00E86526" w:rsidRPr="002A3910" w:rsidRDefault="00E86526" w:rsidP="00FB1CBD">
      <w:pPr>
        <w:pStyle w:val="Dialogue"/>
      </w:pPr>
      <w:r w:rsidRPr="002A3910">
        <w:t>FOREIGN TEXT:</w:t>
      </w:r>
    </w:p>
    <w:p w14:paraId="02B1A170" w14:textId="77777777" w:rsidR="00E86526" w:rsidRPr="002A3910" w:rsidRDefault="00E86526" w:rsidP="00FB1CBD">
      <w:pPr>
        <w:pStyle w:val="Dialogue"/>
        <w:rPr>
          <w:b/>
        </w:rPr>
      </w:pPr>
      <w:r w:rsidRPr="002A3910">
        <w:t xml:space="preserve"> 1&gt;</w:t>
      </w:r>
      <w:r w:rsidRPr="002A3910">
        <w:rPr>
          <w:b/>
          <w:highlight w:val="yellow"/>
        </w:rPr>
        <w:t xml:space="preserve">Here is where </w:t>
      </w:r>
      <w:r w:rsidR="008522A1" w:rsidRPr="002A3910">
        <w:rPr>
          <w:b/>
          <w:highlight w:val="yellow"/>
        </w:rPr>
        <w:t>you</w:t>
      </w:r>
      <w:r w:rsidRPr="002A3910">
        <w:rPr>
          <w:b/>
          <w:highlight w:val="yellow"/>
        </w:rPr>
        <w:t xml:space="preserve"> enter the non-English text.</w:t>
      </w:r>
    </w:p>
    <w:p w14:paraId="738B0825" w14:textId="77777777" w:rsidR="00E86526" w:rsidRPr="002A3910" w:rsidRDefault="00E86526" w:rsidP="00B66E33">
      <w:pPr>
        <w:pStyle w:val="BodyText6"/>
      </w:pPr>
    </w:p>
    <w:p w14:paraId="37C47811" w14:textId="77777777" w:rsidR="00E86526" w:rsidRPr="002A3910" w:rsidRDefault="00E86526" w:rsidP="007D0E14">
      <w:pPr>
        <w:pStyle w:val="Heading2"/>
        <w:rPr>
          <w:noProof w:val="0"/>
        </w:rPr>
      </w:pPr>
      <w:bookmarkStart w:id="2389" w:name="_Ref254263249"/>
      <w:bookmarkStart w:id="2390" w:name="_Toc159569049"/>
      <w:r w:rsidRPr="002A3910">
        <w:rPr>
          <w:noProof w:val="0"/>
        </w:rPr>
        <w:t>VA FileMan LANGUAGE File</w:t>
      </w:r>
      <w:bookmarkEnd w:id="2389"/>
      <w:bookmarkEnd w:id="2390"/>
    </w:p>
    <w:p w14:paraId="073F0211" w14:textId="77777777" w:rsidR="00E86526" w:rsidRPr="002A3910" w:rsidRDefault="00E86526" w:rsidP="0074437A">
      <w:pPr>
        <w:pStyle w:val="Heading3"/>
      </w:pPr>
      <w:bookmarkStart w:id="2391" w:name="_Toc159569050"/>
      <w:r w:rsidRPr="002A3910">
        <w:t>Introduction</w:t>
      </w:r>
      <w:bookmarkEnd w:id="2391"/>
    </w:p>
    <w:p w14:paraId="173EEA25" w14:textId="77777777" w:rsidR="00E86526" w:rsidRPr="002A3910" w:rsidRDefault="007869D8" w:rsidP="00B72E9F">
      <w:pPr>
        <w:pStyle w:val="BodyText"/>
        <w:keepNext/>
        <w:keepLines/>
      </w:pPr>
      <w:r w:rsidRPr="002A3910">
        <w:fldChar w:fldCharType="begin"/>
      </w:r>
      <w:r w:rsidR="00DC1C91" w:rsidRPr="002A3910">
        <w:instrText>xe "DIALOG</w:instrText>
      </w:r>
      <w:r w:rsidR="00235AA1" w:rsidRPr="002A3910">
        <w:instrText xml:space="preserve"> (#.84)</w:instrText>
      </w:r>
      <w:r w:rsidR="00DC1C91" w:rsidRPr="002A3910">
        <w:instrText xml:space="preserve"> File:LANGUAGE</w:instrText>
      </w:r>
      <w:r w:rsidR="00235AA1" w:rsidRPr="002A3910">
        <w:instrText xml:space="preserve"> (#.85)</w:instrText>
      </w:r>
      <w:r w:rsidR="00DC1C91" w:rsidRPr="002A3910">
        <w:instrText xml:space="preserve"> File"</w:instrText>
      </w:r>
      <w:r w:rsidRPr="002A3910">
        <w:fldChar w:fldCharType="end"/>
      </w:r>
      <w:r w:rsidRPr="002A3910">
        <w:fldChar w:fldCharType="begin"/>
      </w:r>
      <w:r w:rsidR="00DC1C91" w:rsidRPr="002A3910">
        <w:instrText>xe "Internationalization:LANGUAGE</w:instrText>
      </w:r>
      <w:r w:rsidR="00235AA1" w:rsidRPr="002A3910">
        <w:instrText xml:space="preserve"> (#.85)</w:instrText>
      </w:r>
      <w:r w:rsidR="00DC1C91" w:rsidRPr="002A3910">
        <w:instrText xml:space="preserve"> File"</w:instrText>
      </w:r>
      <w:r w:rsidRPr="002A3910">
        <w:fldChar w:fldCharType="end"/>
      </w:r>
      <w:r w:rsidRPr="002A3910">
        <w:fldChar w:fldCharType="begin"/>
      </w:r>
      <w:r w:rsidR="00DC1C91" w:rsidRPr="002A3910">
        <w:instrText>xe "LANGUAGE</w:instrText>
      </w:r>
      <w:r w:rsidR="00235AA1" w:rsidRPr="002A3910">
        <w:instrText xml:space="preserve"> (#.85)</w:instrText>
      </w:r>
      <w:r w:rsidR="00DC1C91" w:rsidRPr="002A3910">
        <w:instrText xml:space="preserve"> File"</w:instrText>
      </w:r>
      <w:r w:rsidRPr="002A3910">
        <w:fldChar w:fldCharType="end"/>
      </w:r>
      <w:r w:rsidRPr="002A3910">
        <w:fldChar w:fldCharType="begin"/>
      </w:r>
      <w:r w:rsidR="00DC1C91" w:rsidRPr="002A3910">
        <w:instrText>xe "Files:LANGUAGE (#.85)"</w:instrText>
      </w:r>
      <w:r w:rsidRPr="002A3910">
        <w:fldChar w:fldCharType="end"/>
      </w:r>
      <w:r w:rsidRPr="002A3910">
        <w:fldChar w:fldCharType="begin"/>
      </w:r>
      <w:r w:rsidR="00DC1C91" w:rsidRPr="002A3910">
        <w:instrText>xe "DIALOG</w:instrText>
      </w:r>
      <w:r w:rsidR="00235AA1" w:rsidRPr="002A3910">
        <w:instrText xml:space="preserve"> (#.84)</w:instrText>
      </w:r>
      <w:r w:rsidR="00DC1C91" w:rsidRPr="002A3910">
        <w:instrText xml:space="preserve"> File:LANGUAGE File:Introduction"</w:instrText>
      </w:r>
      <w:r w:rsidRPr="002A3910">
        <w:fldChar w:fldCharType="end"/>
      </w:r>
      <w:r w:rsidRPr="002A3910">
        <w:fldChar w:fldCharType="begin"/>
      </w:r>
      <w:r w:rsidR="00DC1C91" w:rsidRPr="002A3910">
        <w:instrText>xe "Introduction:LANGUAGE</w:instrText>
      </w:r>
      <w:r w:rsidR="00235AA1" w:rsidRPr="002A3910">
        <w:instrText xml:space="preserve"> (#.85)</w:instrText>
      </w:r>
      <w:r w:rsidR="00DC1C91" w:rsidRPr="002A3910">
        <w:instrText xml:space="preserve"> File"</w:instrText>
      </w:r>
      <w:r w:rsidRPr="002A3910">
        <w:fldChar w:fldCharType="end"/>
      </w:r>
      <w:r w:rsidRPr="002A3910">
        <w:fldChar w:fldCharType="begin"/>
      </w:r>
      <w:r w:rsidR="00DC1C91" w:rsidRPr="002A3910">
        <w:instrText>xe "LANGUAGE</w:instrText>
      </w:r>
      <w:r w:rsidR="00235AA1" w:rsidRPr="002A3910">
        <w:instrText xml:space="preserve"> (#.85)</w:instrText>
      </w:r>
      <w:r w:rsidR="00DC1C91" w:rsidRPr="002A3910">
        <w:instrText xml:space="preserve"> File:Introduction"</w:instrText>
      </w:r>
      <w:r w:rsidRPr="002A3910">
        <w:fldChar w:fldCharType="end"/>
      </w:r>
      <w:r w:rsidR="00E86526" w:rsidRPr="002A3910">
        <w:t>Certain types of data</w:t>
      </w:r>
      <w:r w:rsidR="004B4A1A" w:rsidRPr="002A3910">
        <w:t xml:space="preserve"> (e.g., dates and numbers)</w:t>
      </w:r>
      <w:r w:rsidR="00E86526" w:rsidRPr="002A3910">
        <w:t xml:space="preserve"> should be formatted differently for display depending on the language of the end user. The VA FileMan LANGUAGE</w:t>
      </w:r>
      <w:r w:rsidR="00235AA1" w:rsidRPr="002A3910">
        <w:t xml:space="preserve"> (#.85)</w:t>
      </w:r>
      <w:r w:rsidR="00E86526" w:rsidRPr="002A3910">
        <w:t xml:space="preserve"> file</w:t>
      </w:r>
      <w:r w:rsidRPr="002A3910">
        <w:fldChar w:fldCharType="begin"/>
      </w:r>
      <w:r w:rsidR="005C0279" w:rsidRPr="002A3910">
        <w:instrText>xe "LANGUAGE</w:instrText>
      </w:r>
      <w:r w:rsidR="00235AA1" w:rsidRPr="002A3910">
        <w:instrText xml:space="preserve"> (#.85)</w:instrText>
      </w:r>
      <w:r w:rsidR="005C0279" w:rsidRPr="002A3910">
        <w:instrText xml:space="preserve"> File"</w:instrText>
      </w:r>
      <w:r w:rsidRPr="002A3910">
        <w:fldChar w:fldCharType="end"/>
      </w:r>
      <w:r w:rsidRPr="002A3910">
        <w:fldChar w:fldCharType="begin"/>
      </w:r>
      <w:r w:rsidR="005C0279" w:rsidRPr="002A3910">
        <w:instrText>xe "Files:LANGUAGE (#.85)"</w:instrText>
      </w:r>
      <w:r w:rsidRPr="002A3910">
        <w:fldChar w:fldCharType="end"/>
      </w:r>
      <w:r w:rsidR="00E86526" w:rsidRPr="002A3910">
        <w:t xml:space="preserve"> </w:t>
      </w:r>
      <w:r w:rsidR="004B4A1A" w:rsidRPr="002A3910">
        <w:t>is</w:t>
      </w:r>
      <w:r w:rsidR="00E86526" w:rsidRPr="002A3910">
        <w:t xml:space="preserve"> designed to help solve this problem for users of interactive VA FileMan. The </w:t>
      </w:r>
      <w:r w:rsidR="005C0279" w:rsidRPr="002A3910">
        <w:t>LANGUAGE</w:t>
      </w:r>
      <w:r w:rsidR="00235AA1" w:rsidRPr="002A3910">
        <w:t xml:space="preserve"> (#.85)</w:t>
      </w:r>
      <w:r w:rsidR="005C0279" w:rsidRPr="002A3910">
        <w:t xml:space="preserve"> file</w:t>
      </w:r>
      <w:r w:rsidRPr="002A3910">
        <w:fldChar w:fldCharType="begin"/>
      </w:r>
      <w:r w:rsidR="005C0279" w:rsidRPr="002A3910">
        <w:instrText>xe "LANGUAGE</w:instrText>
      </w:r>
      <w:r w:rsidR="00235AA1" w:rsidRPr="002A3910">
        <w:instrText xml:space="preserve"> (#.85)</w:instrText>
      </w:r>
      <w:r w:rsidR="005C0279" w:rsidRPr="002A3910">
        <w:instrText xml:space="preserve"> File"</w:instrText>
      </w:r>
      <w:r w:rsidRPr="002A3910">
        <w:fldChar w:fldCharType="end"/>
      </w:r>
      <w:r w:rsidRPr="002A3910">
        <w:fldChar w:fldCharType="begin"/>
      </w:r>
      <w:r w:rsidR="005C0279" w:rsidRPr="002A3910">
        <w:instrText>xe "Files:LANGUAGE (#.85)"</w:instrText>
      </w:r>
      <w:r w:rsidRPr="002A3910">
        <w:fldChar w:fldCharType="end"/>
      </w:r>
      <w:r w:rsidR="00E86526" w:rsidRPr="002A3910">
        <w:t xml:space="preserve"> stores M code used to perform language-specific conversions on such data. A system variable identifies to </w:t>
      </w:r>
      <w:r w:rsidR="00C9653C" w:rsidRPr="002A3910">
        <w:t>VA FileMan</w:t>
      </w:r>
      <w:r w:rsidR="00E86526" w:rsidRPr="002A3910">
        <w:t xml:space="preserve"> the language currently in use.</w:t>
      </w:r>
      <w:r w:rsidR="000567C6" w:rsidRPr="002A3910">
        <w:t xml:space="preserve"> The LANGUAGE</w:t>
      </w:r>
      <w:r w:rsidR="00235AA1" w:rsidRPr="002A3910">
        <w:t xml:space="preserve"> (#.85) f</w:t>
      </w:r>
      <w:r w:rsidR="000567C6" w:rsidRPr="002A3910">
        <w:t>ile</w:t>
      </w:r>
      <w:r w:rsidRPr="002A3910">
        <w:fldChar w:fldCharType="begin"/>
      </w:r>
      <w:r w:rsidR="00235AA1" w:rsidRPr="002A3910">
        <w:instrText>xe "LANGUAGE (#.85) File"</w:instrText>
      </w:r>
      <w:r w:rsidRPr="002A3910">
        <w:fldChar w:fldCharType="end"/>
      </w:r>
      <w:r w:rsidRPr="002A3910">
        <w:fldChar w:fldCharType="begin"/>
      </w:r>
      <w:r w:rsidR="00235AA1" w:rsidRPr="002A3910">
        <w:instrText>xe "Files:LANGUAGE (#.85)"</w:instrText>
      </w:r>
      <w:r w:rsidRPr="002A3910">
        <w:fldChar w:fldCharType="end"/>
      </w:r>
      <w:r w:rsidR="000567C6" w:rsidRPr="002A3910">
        <w:t xml:space="preserve"> can store </w:t>
      </w:r>
      <w:r w:rsidR="000567C6" w:rsidRPr="002A3910">
        <w:rPr>
          <w:b/>
        </w:rPr>
        <w:t>2</w:t>
      </w:r>
      <w:r w:rsidR="000567C6" w:rsidRPr="002A3910">
        <w:t>,</w:t>
      </w:r>
      <w:r w:rsidR="001C5B0A" w:rsidRPr="002A3910">
        <w:t xml:space="preserve"> </w:t>
      </w:r>
      <w:r w:rsidR="000567C6" w:rsidRPr="002A3910">
        <w:rPr>
          <w:b/>
        </w:rPr>
        <w:t>3</w:t>
      </w:r>
      <w:r w:rsidR="00A858AC" w:rsidRPr="002A3910">
        <w:t>,</w:t>
      </w:r>
      <w:r w:rsidR="001C5B0A" w:rsidRPr="002A3910">
        <w:t xml:space="preserve"> and </w:t>
      </w:r>
      <w:r w:rsidR="001C5B0A" w:rsidRPr="002A3910">
        <w:rPr>
          <w:b/>
        </w:rPr>
        <w:t>4</w:t>
      </w:r>
      <w:r w:rsidR="001C5B0A" w:rsidRPr="002A3910">
        <w:t>-</w:t>
      </w:r>
      <w:r w:rsidR="000567C6" w:rsidRPr="002A3910">
        <w:t>character abbreviations for the language.</w:t>
      </w:r>
    </w:p>
    <w:p w14:paraId="63A9481C" w14:textId="1D3521EC" w:rsidR="00E86526" w:rsidRPr="002A3910" w:rsidRDefault="00E86526" w:rsidP="00B72E9F">
      <w:pPr>
        <w:pStyle w:val="BodyText"/>
      </w:pPr>
      <w:r w:rsidRPr="002A3910">
        <w:t xml:space="preserve">At this time, VA FileMan distributes in the </w:t>
      </w:r>
      <w:r w:rsidR="005C0279" w:rsidRPr="002A3910">
        <w:t>LANGUAGE</w:t>
      </w:r>
      <w:r w:rsidR="00235AA1" w:rsidRPr="002A3910">
        <w:t xml:space="preserve"> (#.85)</w:t>
      </w:r>
      <w:r w:rsidR="005C0279" w:rsidRPr="002A3910">
        <w:t xml:space="preserve"> file</w:t>
      </w:r>
      <w:r w:rsidR="007869D8" w:rsidRPr="002A3910">
        <w:fldChar w:fldCharType="begin"/>
      </w:r>
      <w:r w:rsidR="005C0279" w:rsidRPr="002A3910">
        <w:instrText>xe "LANGUAGE</w:instrText>
      </w:r>
      <w:r w:rsidR="00235AA1" w:rsidRPr="002A3910">
        <w:instrText xml:space="preserve"> (#.85)</w:instrText>
      </w:r>
      <w:r w:rsidR="005C0279" w:rsidRPr="002A3910">
        <w:instrText xml:space="preserve"> File"</w:instrText>
      </w:r>
      <w:r w:rsidR="007869D8" w:rsidRPr="002A3910">
        <w:fldChar w:fldCharType="end"/>
      </w:r>
      <w:r w:rsidR="007869D8" w:rsidRPr="002A3910">
        <w:fldChar w:fldCharType="begin"/>
      </w:r>
      <w:r w:rsidR="005C0279" w:rsidRPr="002A3910">
        <w:instrText>xe "Files:LANGUAGE (#.85)"</w:instrText>
      </w:r>
      <w:r w:rsidR="007869D8" w:rsidRPr="002A3910">
        <w:fldChar w:fldCharType="end"/>
      </w:r>
      <w:r w:rsidRPr="002A3910">
        <w:t xml:space="preserve"> only </w:t>
      </w:r>
      <w:r w:rsidR="001C5B0A" w:rsidRPr="002A3910">
        <w:t xml:space="preserve">in </w:t>
      </w:r>
      <w:r w:rsidRPr="002A3910">
        <w:t xml:space="preserve">the English equivalent of language-specific data conversions specified </w:t>
      </w:r>
      <w:r w:rsidR="00E57A23" w:rsidRPr="002A3910">
        <w:t xml:space="preserve">in </w:t>
      </w:r>
      <w:r w:rsidR="005716E8" w:rsidRPr="005716E8">
        <w:rPr>
          <w:color w:val="0000FF"/>
          <w:u w:val="single"/>
        </w:rPr>
        <w:fldChar w:fldCharType="begin"/>
      </w:r>
      <w:r w:rsidR="005716E8" w:rsidRPr="005716E8">
        <w:rPr>
          <w:color w:val="0000FF"/>
          <w:u w:val="single"/>
        </w:rPr>
        <w:instrText xml:space="preserve"> REF _Ref389653102 \h </w:instrText>
      </w:r>
      <w:r w:rsidR="005716E8">
        <w:rPr>
          <w:color w:val="0000FF"/>
          <w:u w:val="single"/>
        </w:rPr>
        <w:instrText xml:space="preserve"> \* MERGEFORMAT </w:instrText>
      </w:r>
      <w:r w:rsidR="005716E8" w:rsidRPr="005716E8">
        <w:rPr>
          <w:color w:val="0000FF"/>
          <w:u w:val="single"/>
        </w:rPr>
      </w:r>
      <w:r w:rsidR="005716E8" w:rsidRPr="005716E8">
        <w:rPr>
          <w:color w:val="0000FF"/>
          <w:u w:val="single"/>
        </w:rPr>
        <w:fldChar w:fldCharType="separate"/>
      </w:r>
      <w:r w:rsidR="002D1B25" w:rsidRPr="002D1B25">
        <w:rPr>
          <w:color w:val="0000FF"/>
          <w:u w:val="single"/>
        </w:rPr>
        <w:t xml:space="preserve">Table </w:t>
      </w:r>
      <w:r w:rsidR="002D1B25" w:rsidRPr="002D1B25">
        <w:rPr>
          <w:noProof/>
          <w:color w:val="0000FF"/>
          <w:u w:val="single"/>
        </w:rPr>
        <w:t>119</w:t>
      </w:r>
      <w:r w:rsidR="005716E8" w:rsidRPr="005716E8">
        <w:rPr>
          <w:color w:val="0000FF"/>
          <w:u w:val="single"/>
        </w:rPr>
        <w:fldChar w:fldCharType="end"/>
      </w:r>
      <w:r w:rsidRPr="002A3910">
        <w:t>.</w:t>
      </w:r>
    </w:p>
    <w:p w14:paraId="70403CA0" w14:textId="77777777" w:rsidR="00E86526" w:rsidRPr="002A3910" w:rsidRDefault="00E86526" w:rsidP="0074437A">
      <w:pPr>
        <w:pStyle w:val="Heading3"/>
      </w:pPr>
      <w:bookmarkStart w:id="2392" w:name="_Toc159569051"/>
      <w:r w:rsidRPr="002A3910">
        <w:t>Use of the LANGUAGE File</w:t>
      </w:r>
      <w:bookmarkEnd w:id="2392"/>
    </w:p>
    <w:p w14:paraId="6B62B9E3" w14:textId="77777777" w:rsidR="00DF0F7E" w:rsidRPr="002A3910" w:rsidRDefault="007869D8" w:rsidP="00B72E9F">
      <w:pPr>
        <w:pStyle w:val="BodyText"/>
        <w:keepNext/>
        <w:keepLines/>
      </w:pPr>
      <w:r w:rsidRPr="002A3910">
        <w:fldChar w:fldCharType="begin"/>
      </w:r>
      <w:r w:rsidR="00EB29E5" w:rsidRPr="002A3910">
        <w:instrText>xe "DIALOG</w:instrText>
      </w:r>
      <w:r w:rsidR="00235AA1" w:rsidRPr="002A3910">
        <w:instrText xml:space="preserve"> (#.84)</w:instrText>
      </w:r>
      <w:r w:rsidR="00EB29E5" w:rsidRPr="002A3910">
        <w:instrText xml:space="preserve"> File:LANGUAGE</w:instrText>
      </w:r>
      <w:r w:rsidR="00235AA1" w:rsidRPr="002A3910">
        <w:instrText xml:space="preserve"> (#.85)</w:instrText>
      </w:r>
      <w:r w:rsidR="00EB29E5" w:rsidRPr="002A3910">
        <w:instrText xml:space="preserve"> File:Use of the LANGUAGE File"</w:instrText>
      </w:r>
      <w:r w:rsidRPr="002A3910">
        <w:fldChar w:fldCharType="end"/>
      </w:r>
      <w:r w:rsidRPr="002A3910">
        <w:fldChar w:fldCharType="begin"/>
      </w:r>
      <w:r w:rsidR="00EB29E5" w:rsidRPr="002A3910">
        <w:instrText>xe "Use of the:LANGUAGE</w:instrText>
      </w:r>
      <w:r w:rsidR="00235AA1" w:rsidRPr="002A3910">
        <w:instrText xml:space="preserve"> (#.85)</w:instrText>
      </w:r>
      <w:r w:rsidR="00EB29E5" w:rsidRPr="002A3910">
        <w:instrText xml:space="preserve"> File"</w:instrText>
      </w:r>
      <w:r w:rsidRPr="002A3910">
        <w:fldChar w:fldCharType="end"/>
      </w:r>
      <w:r w:rsidRPr="002A3910">
        <w:fldChar w:fldCharType="begin"/>
      </w:r>
      <w:r w:rsidR="00EB29E5" w:rsidRPr="002A3910">
        <w:instrText>xe "LANGUAGE</w:instrText>
      </w:r>
      <w:r w:rsidR="00235AA1" w:rsidRPr="002A3910">
        <w:instrText xml:space="preserve"> (#.85)</w:instrText>
      </w:r>
      <w:r w:rsidR="00EB29E5" w:rsidRPr="002A3910">
        <w:instrText xml:space="preserve"> File:Use of the LANGUAGE</w:instrText>
      </w:r>
      <w:r w:rsidR="00235AA1" w:rsidRPr="002A3910">
        <w:instrText xml:space="preserve"> (#.85)</w:instrText>
      </w:r>
      <w:r w:rsidR="00EB29E5" w:rsidRPr="002A3910">
        <w:instrText xml:space="preserve"> File"</w:instrText>
      </w:r>
      <w:r w:rsidRPr="002A3910">
        <w:fldChar w:fldCharType="end"/>
      </w:r>
      <w:r w:rsidR="00E86526" w:rsidRPr="002A3910">
        <w:t xml:space="preserve">A system variable, </w:t>
      </w:r>
      <w:r w:rsidR="00E86526" w:rsidRPr="002A3910">
        <w:rPr>
          <w:b/>
        </w:rPr>
        <w:t>DUZ(</w:t>
      </w:r>
      <w:r w:rsidR="00084217" w:rsidRPr="002A3910">
        <w:rPr>
          <w:b/>
        </w:rPr>
        <w:t>“</w:t>
      </w:r>
      <w:r w:rsidR="00E86526" w:rsidRPr="002A3910">
        <w:rPr>
          <w:b/>
        </w:rPr>
        <w:t>LANG</w:t>
      </w:r>
      <w:r w:rsidR="00084217" w:rsidRPr="002A3910">
        <w:rPr>
          <w:b/>
        </w:rPr>
        <w:t>”</w:t>
      </w:r>
      <w:r w:rsidR="00E86526" w:rsidRPr="002A3910">
        <w:rPr>
          <w:b/>
        </w:rPr>
        <w:t>)</w:t>
      </w:r>
      <w:r w:rsidR="00E86526" w:rsidRPr="002A3910">
        <w:t xml:space="preserve">, identifies to VA FileMan the language currently in use. This system variable is set equal to a number that corresponds to the ID NUMBER of an entry in the </w:t>
      </w:r>
      <w:r w:rsidR="005C0279" w:rsidRPr="002A3910">
        <w:t>LANGUAGE</w:t>
      </w:r>
      <w:r w:rsidR="00235AA1" w:rsidRPr="002A3910">
        <w:t xml:space="preserve"> (#.85)</w:t>
      </w:r>
      <w:r w:rsidR="005C0279" w:rsidRPr="002A3910">
        <w:t xml:space="preserve"> file</w:t>
      </w:r>
      <w:r w:rsidRPr="002A3910">
        <w:fldChar w:fldCharType="begin"/>
      </w:r>
      <w:r w:rsidR="005C0279" w:rsidRPr="002A3910">
        <w:instrText>xe "LANGUAGE</w:instrText>
      </w:r>
      <w:r w:rsidR="00235AA1" w:rsidRPr="002A3910">
        <w:instrText xml:space="preserve"> (#.85)</w:instrText>
      </w:r>
      <w:r w:rsidR="005C0279" w:rsidRPr="002A3910">
        <w:instrText xml:space="preserve"> File"</w:instrText>
      </w:r>
      <w:r w:rsidRPr="002A3910">
        <w:fldChar w:fldCharType="end"/>
      </w:r>
      <w:r w:rsidRPr="002A3910">
        <w:fldChar w:fldCharType="begin"/>
      </w:r>
      <w:r w:rsidR="005C0279" w:rsidRPr="002A3910">
        <w:instrText>xe "Files:LANGUAGE (#.85)"</w:instrText>
      </w:r>
      <w:r w:rsidRPr="002A3910">
        <w:fldChar w:fldCharType="end"/>
      </w:r>
      <w:r w:rsidR="00E86526" w:rsidRPr="002A3910">
        <w:t xml:space="preserve">. It tells VA FileMan where to find the appropriate data conversion code from the </w:t>
      </w:r>
      <w:r w:rsidR="005C0279" w:rsidRPr="002A3910">
        <w:t>LANGUAGE</w:t>
      </w:r>
      <w:r w:rsidR="00235AA1" w:rsidRPr="002A3910">
        <w:t xml:space="preserve"> (#.85)</w:t>
      </w:r>
      <w:r w:rsidR="005C0279" w:rsidRPr="002A3910">
        <w:t xml:space="preserve"> file</w:t>
      </w:r>
      <w:r w:rsidRPr="002A3910">
        <w:fldChar w:fldCharType="begin"/>
      </w:r>
      <w:r w:rsidR="005C0279" w:rsidRPr="002A3910">
        <w:instrText>xe "LANGUAGE</w:instrText>
      </w:r>
      <w:r w:rsidR="00235AA1" w:rsidRPr="002A3910">
        <w:instrText xml:space="preserve"> (#.85)</w:instrText>
      </w:r>
      <w:r w:rsidR="005C0279" w:rsidRPr="002A3910">
        <w:instrText xml:space="preserve"> File"</w:instrText>
      </w:r>
      <w:r w:rsidRPr="002A3910">
        <w:fldChar w:fldCharType="end"/>
      </w:r>
      <w:r w:rsidRPr="002A3910">
        <w:fldChar w:fldCharType="begin"/>
      </w:r>
      <w:r w:rsidR="005C0279" w:rsidRPr="002A3910">
        <w:instrText>xe "Files:LANGUAGE (#.85)"</w:instrText>
      </w:r>
      <w:r w:rsidRPr="002A3910">
        <w:fldChar w:fldCharType="end"/>
      </w:r>
      <w:r w:rsidR="00E86526" w:rsidRPr="002A3910">
        <w:t xml:space="preserve"> at the time the code needs to be executed (</w:t>
      </w:r>
      <w:r w:rsidR="004B4A1A" w:rsidRPr="002A3910">
        <w:t>e.g.</w:t>
      </w:r>
      <w:r w:rsidR="00DF0F7E" w:rsidRPr="002A3910">
        <w:t>,</w:t>
      </w:r>
      <w:r w:rsidR="004B4A1A" w:rsidRPr="002A3910">
        <w:t> </w:t>
      </w:r>
      <w:r w:rsidR="00DF0F7E" w:rsidRPr="002A3910">
        <w:t>when printing a date).</w:t>
      </w:r>
    </w:p>
    <w:p w14:paraId="45822BBB" w14:textId="77777777" w:rsidR="004A50AE" w:rsidRPr="002A3910" w:rsidRDefault="007869D8" w:rsidP="00D42D1B">
      <w:pPr>
        <w:pStyle w:val="Note"/>
      </w:pPr>
      <w:r w:rsidRPr="002A3910">
        <w:rPr>
          <w:noProof/>
        </w:rPr>
        <w:drawing>
          <wp:inline distT="0" distB="0" distL="0" distR="0" wp14:anchorId="09A80208" wp14:editId="4225837D">
            <wp:extent cx="289560" cy="289560"/>
            <wp:effectExtent l="0" t="0" r="0" b="0"/>
            <wp:docPr id="424"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A50AE" w:rsidRPr="002A3910">
        <w:tab/>
      </w:r>
      <w:r w:rsidR="004A50AE" w:rsidRPr="002A3910">
        <w:rPr>
          <w:b/>
        </w:rPr>
        <w:t>NOTE:</w:t>
      </w:r>
      <w:r w:rsidR="004A50AE" w:rsidRPr="002A3910">
        <w:t xml:space="preserve"> For users running Kernel 8.0 or later, this variable is set automatically during signon.</w:t>
      </w:r>
    </w:p>
    <w:p w14:paraId="7D33AF6C" w14:textId="77777777" w:rsidR="00A06669" w:rsidRPr="002A3910" w:rsidRDefault="00A06669" w:rsidP="00A06669">
      <w:pPr>
        <w:pStyle w:val="BodyText6"/>
      </w:pPr>
    </w:p>
    <w:p w14:paraId="2DD47EED" w14:textId="24E841DE" w:rsidR="00E86526" w:rsidRPr="002A3910" w:rsidRDefault="001C5B0A" w:rsidP="00B72E9F">
      <w:pPr>
        <w:pStyle w:val="BodyText"/>
      </w:pPr>
      <w:r w:rsidRPr="002A3910">
        <w:t>Developers can</w:t>
      </w:r>
      <w:r w:rsidR="00E86526" w:rsidRPr="002A3910">
        <w:t xml:space="preserve"> enter or create their own entries in the </w:t>
      </w:r>
      <w:r w:rsidR="005C0279" w:rsidRPr="002A3910">
        <w:t>LANGUAGE</w:t>
      </w:r>
      <w:r w:rsidR="00235AA1" w:rsidRPr="002A3910">
        <w:t xml:space="preserve"> (#.85)</w:t>
      </w:r>
      <w:r w:rsidR="005C0279" w:rsidRPr="002A3910">
        <w:t xml:space="preserve"> file</w:t>
      </w:r>
      <w:r w:rsidR="007869D8" w:rsidRPr="002A3910">
        <w:fldChar w:fldCharType="begin"/>
      </w:r>
      <w:r w:rsidR="005C0279" w:rsidRPr="002A3910">
        <w:instrText>xe "LANGUAGE</w:instrText>
      </w:r>
      <w:r w:rsidR="00235AA1" w:rsidRPr="002A3910">
        <w:instrText xml:space="preserve"> (#.85)</w:instrText>
      </w:r>
      <w:r w:rsidR="005C0279" w:rsidRPr="002A3910">
        <w:instrText xml:space="preserve"> File"</w:instrText>
      </w:r>
      <w:r w:rsidR="007869D8" w:rsidRPr="002A3910">
        <w:fldChar w:fldCharType="end"/>
      </w:r>
      <w:r w:rsidR="007869D8" w:rsidRPr="002A3910">
        <w:fldChar w:fldCharType="begin"/>
      </w:r>
      <w:r w:rsidR="005C0279" w:rsidRPr="002A3910">
        <w:instrText>xe "Files:LANGUAGE (#.85)"</w:instrText>
      </w:r>
      <w:r w:rsidR="007869D8" w:rsidRPr="002A3910">
        <w:fldChar w:fldCharType="end"/>
      </w:r>
      <w:r w:rsidR="00E86526" w:rsidRPr="002A3910">
        <w:t xml:space="preserve">. The </w:t>
      </w:r>
      <w:r w:rsidRPr="002A3910">
        <w:t xml:space="preserve">Database Administrator </w:t>
      </w:r>
      <w:r w:rsidR="00E86526" w:rsidRPr="002A3910">
        <w:t>assign</w:t>
      </w:r>
      <w:r w:rsidRPr="002A3910">
        <w:t>s</w:t>
      </w:r>
      <w:r w:rsidR="00E86526" w:rsidRPr="002A3910">
        <w:t xml:space="preserve"> an ID NUMBER for each unique language entry in the </w:t>
      </w:r>
      <w:r w:rsidR="00D83BB2" w:rsidRPr="002A3910">
        <w:t>LANGUAGE</w:t>
      </w:r>
      <w:r w:rsidR="00235AA1" w:rsidRPr="002A3910">
        <w:t xml:space="preserve"> (#.85)</w:t>
      </w:r>
      <w:r w:rsidR="00D83BB2" w:rsidRPr="002A3910">
        <w:t xml:space="preserve"> file</w:t>
      </w:r>
      <w:r w:rsidR="007869D8" w:rsidRPr="002A3910">
        <w:fldChar w:fldCharType="begin"/>
      </w:r>
      <w:r w:rsidR="00D83BB2" w:rsidRPr="002A3910">
        <w:instrText>xe "LANGUAGE</w:instrText>
      </w:r>
      <w:r w:rsidR="00235AA1" w:rsidRPr="002A3910">
        <w:instrText xml:space="preserve"> (#.85)</w:instrText>
      </w:r>
      <w:r w:rsidR="00D83BB2" w:rsidRPr="002A3910">
        <w:instrText xml:space="preserve"> File"</w:instrText>
      </w:r>
      <w:r w:rsidR="007869D8" w:rsidRPr="002A3910">
        <w:fldChar w:fldCharType="end"/>
      </w:r>
      <w:r w:rsidR="007869D8" w:rsidRPr="002A3910">
        <w:fldChar w:fldCharType="begin"/>
      </w:r>
      <w:r w:rsidR="00D83BB2" w:rsidRPr="002A3910">
        <w:instrText>xe "Files:LANGUAGE (#.85)"</w:instrText>
      </w:r>
      <w:r w:rsidR="007869D8" w:rsidRPr="002A3910">
        <w:fldChar w:fldCharType="end"/>
      </w:r>
      <w:r w:rsidR="00E86526" w:rsidRPr="002A3910">
        <w:t xml:space="preserve">. If developers do </w:t>
      </w:r>
      <w:r w:rsidR="00E86526" w:rsidRPr="002A3910">
        <w:rPr>
          <w:i/>
        </w:rPr>
        <w:t>not</w:t>
      </w:r>
      <w:r w:rsidR="00E86526" w:rsidRPr="002A3910">
        <w:t xml:space="preserve"> follow these guidelines, their language entry </w:t>
      </w:r>
      <w:r w:rsidRPr="002A3910">
        <w:t>may</w:t>
      </w:r>
      <w:r w:rsidR="00E86526" w:rsidRPr="002A3910">
        <w:t xml:space="preserve"> be overwritten when VA FileMan is installed.</w:t>
      </w:r>
    </w:p>
    <w:p w14:paraId="4C160358" w14:textId="11A8C44D" w:rsidR="00E86526" w:rsidRPr="002A3910" w:rsidRDefault="005716E8" w:rsidP="00B72E9F">
      <w:pPr>
        <w:pStyle w:val="BodyText"/>
        <w:keepNext/>
        <w:keepLines/>
      </w:pPr>
      <w:r w:rsidRPr="005716E8">
        <w:rPr>
          <w:color w:val="0000FF"/>
          <w:u w:val="single"/>
        </w:rPr>
        <w:fldChar w:fldCharType="begin"/>
      </w:r>
      <w:r w:rsidRPr="005716E8">
        <w:rPr>
          <w:color w:val="0000FF"/>
          <w:u w:val="single"/>
        </w:rPr>
        <w:instrText xml:space="preserve"> REF _Ref389653102 \h </w:instrText>
      </w:r>
      <w:r>
        <w:rPr>
          <w:color w:val="0000FF"/>
          <w:u w:val="single"/>
        </w:rPr>
        <w:instrText xml:space="preserve"> \* MERGEFORMAT </w:instrText>
      </w:r>
      <w:r w:rsidRPr="005716E8">
        <w:rPr>
          <w:color w:val="0000FF"/>
          <w:u w:val="single"/>
        </w:rPr>
      </w:r>
      <w:r w:rsidRPr="005716E8">
        <w:rPr>
          <w:color w:val="0000FF"/>
          <w:u w:val="single"/>
        </w:rPr>
        <w:fldChar w:fldCharType="separate"/>
      </w:r>
      <w:r w:rsidR="002D1B25" w:rsidRPr="002D1B25">
        <w:rPr>
          <w:color w:val="0000FF"/>
          <w:u w:val="single"/>
        </w:rPr>
        <w:t xml:space="preserve">Table </w:t>
      </w:r>
      <w:r w:rsidR="002D1B25" w:rsidRPr="002D1B25">
        <w:rPr>
          <w:noProof/>
          <w:color w:val="0000FF"/>
          <w:u w:val="single"/>
        </w:rPr>
        <w:t>119</w:t>
      </w:r>
      <w:r w:rsidRPr="005716E8">
        <w:rPr>
          <w:color w:val="0000FF"/>
          <w:u w:val="single"/>
        </w:rPr>
        <w:fldChar w:fldCharType="end"/>
      </w:r>
      <w:r w:rsidR="003E031E" w:rsidRPr="002A3910">
        <w:t xml:space="preserve"> lists the </w:t>
      </w:r>
      <w:r w:rsidR="00D83BB2" w:rsidRPr="002A3910">
        <w:t>LANGUAGE</w:t>
      </w:r>
      <w:r w:rsidR="00235AA1" w:rsidRPr="002A3910">
        <w:t xml:space="preserve"> (#.85)</w:t>
      </w:r>
      <w:r w:rsidR="00D83BB2" w:rsidRPr="002A3910">
        <w:t xml:space="preserve"> file</w:t>
      </w:r>
      <w:r w:rsidR="007869D8" w:rsidRPr="002A3910">
        <w:fldChar w:fldCharType="begin"/>
      </w:r>
      <w:r w:rsidR="00D83BB2" w:rsidRPr="002A3910">
        <w:instrText>xe "LANGUAGE</w:instrText>
      </w:r>
      <w:r w:rsidR="00235AA1" w:rsidRPr="002A3910">
        <w:instrText xml:space="preserve"> (#.85)</w:instrText>
      </w:r>
      <w:r w:rsidR="00D83BB2" w:rsidRPr="002A3910">
        <w:instrText xml:space="preserve"> File"</w:instrText>
      </w:r>
      <w:r w:rsidR="007869D8" w:rsidRPr="002A3910">
        <w:fldChar w:fldCharType="end"/>
      </w:r>
      <w:r w:rsidR="007869D8" w:rsidRPr="002A3910">
        <w:fldChar w:fldCharType="begin"/>
      </w:r>
      <w:r w:rsidR="00D83BB2" w:rsidRPr="002A3910">
        <w:instrText>xe "Files:LANGUAGE (#.85)"</w:instrText>
      </w:r>
      <w:r w:rsidR="007869D8" w:rsidRPr="002A3910">
        <w:fldChar w:fldCharType="end"/>
      </w:r>
      <w:r w:rsidR="00E86526" w:rsidRPr="002A3910">
        <w:t xml:space="preserve"> entries </w:t>
      </w:r>
      <w:r w:rsidR="003E031E" w:rsidRPr="002A3910">
        <w:t xml:space="preserve">that </w:t>
      </w:r>
      <w:r w:rsidR="00E86526" w:rsidRPr="002A3910">
        <w:t>have been assigned and are distributed with VA FileMan:</w:t>
      </w:r>
    </w:p>
    <w:p w14:paraId="4DD872B2" w14:textId="77777777" w:rsidR="00A06669" w:rsidRPr="002A3910" w:rsidRDefault="00A06669" w:rsidP="00A06669">
      <w:pPr>
        <w:pStyle w:val="BodyText6"/>
        <w:keepNext/>
        <w:keepLines/>
      </w:pPr>
    </w:p>
    <w:p w14:paraId="038B181F" w14:textId="229A7641" w:rsidR="0053262D" w:rsidRPr="002A3910" w:rsidRDefault="0053262D" w:rsidP="0053262D">
      <w:pPr>
        <w:pStyle w:val="Caption"/>
      </w:pPr>
      <w:bookmarkStart w:id="2393" w:name="_Ref389653102"/>
      <w:bookmarkStart w:id="2394" w:name="_Toc159569222"/>
      <w:r w:rsidRPr="002A3910">
        <w:t xml:space="preserve">Table </w:t>
      </w:r>
      <w:r w:rsidRPr="002A3910">
        <w:fldChar w:fldCharType="begin"/>
      </w:r>
      <w:r w:rsidRPr="002A3910">
        <w:instrText>SEQ Table \* ARABIC</w:instrText>
      </w:r>
      <w:r w:rsidRPr="002A3910">
        <w:fldChar w:fldCharType="separate"/>
      </w:r>
      <w:r w:rsidR="002D1B25">
        <w:rPr>
          <w:noProof/>
        </w:rPr>
        <w:t>119</w:t>
      </w:r>
      <w:r w:rsidRPr="002A3910">
        <w:fldChar w:fldCharType="end"/>
      </w:r>
      <w:bookmarkEnd w:id="2393"/>
      <w:r w:rsidR="00405EF1" w:rsidRPr="002A3910">
        <w:t>:</w:t>
      </w:r>
      <w:r w:rsidRPr="002A3910">
        <w:t xml:space="preserve"> LANGUAGE</w:t>
      </w:r>
      <w:r w:rsidR="005E481C" w:rsidRPr="002A3910">
        <w:t xml:space="preserve"> (#.85) F</w:t>
      </w:r>
      <w:r w:rsidRPr="002A3910">
        <w:t>ile—</w:t>
      </w:r>
      <w:r w:rsidR="00411E86" w:rsidRPr="002A3910">
        <w:t>Language E</w:t>
      </w:r>
      <w:r w:rsidR="00C26BDD" w:rsidRPr="002A3910">
        <w:t>ntries</w:t>
      </w:r>
      <w:bookmarkEnd w:id="2394"/>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424"/>
        <w:gridCol w:w="7772"/>
      </w:tblGrid>
      <w:tr w:rsidR="005C0279" w:rsidRPr="002A3910" w14:paraId="598F401F" w14:textId="77777777" w:rsidTr="002E6EAD">
        <w:trPr>
          <w:tblHeader/>
        </w:trPr>
        <w:tc>
          <w:tcPr>
            <w:tcW w:w="1445" w:type="dxa"/>
            <w:shd w:val="clear" w:color="auto" w:fill="F2F2F2" w:themeFill="background1" w:themeFillShade="F2"/>
          </w:tcPr>
          <w:p w14:paraId="0A2905E0" w14:textId="77777777" w:rsidR="005C0279" w:rsidRPr="002A3910" w:rsidRDefault="0053262D" w:rsidP="00BC7AEE">
            <w:pPr>
              <w:pStyle w:val="TableHeading"/>
              <w:rPr>
                <w:noProof w:val="0"/>
              </w:rPr>
            </w:pPr>
            <w:bookmarkStart w:id="2395" w:name="COL001_TBL067"/>
            <w:bookmarkEnd w:id="2395"/>
            <w:r w:rsidRPr="002A3910">
              <w:rPr>
                <w:noProof w:val="0"/>
              </w:rPr>
              <w:t>Entry #</w:t>
            </w:r>
          </w:p>
        </w:tc>
        <w:tc>
          <w:tcPr>
            <w:tcW w:w="7987" w:type="dxa"/>
            <w:shd w:val="clear" w:color="auto" w:fill="F2F2F2" w:themeFill="background1" w:themeFillShade="F2"/>
          </w:tcPr>
          <w:p w14:paraId="62D32715" w14:textId="77777777" w:rsidR="005C0279" w:rsidRPr="002A3910" w:rsidRDefault="0053262D" w:rsidP="00BC7AEE">
            <w:pPr>
              <w:pStyle w:val="TableHeading"/>
              <w:rPr>
                <w:noProof w:val="0"/>
              </w:rPr>
            </w:pPr>
            <w:r w:rsidRPr="002A3910">
              <w:rPr>
                <w:noProof w:val="0"/>
              </w:rPr>
              <w:t>Value</w:t>
            </w:r>
          </w:p>
        </w:tc>
      </w:tr>
      <w:tr w:rsidR="005C0279" w:rsidRPr="002A3910" w14:paraId="49355A8B" w14:textId="77777777" w:rsidTr="002E6EAD">
        <w:tc>
          <w:tcPr>
            <w:tcW w:w="1445" w:type="dxa"/>
          </w:tcPr>
          <w:p w14:paraId="679BC9E3" w14:textId="77777777" w:rsidR="005C0279" w:rsidRPr="002A3910" w:rsidRDefault="0053262D" w:rsidP="00CB21ED">
            <w:pPr>
              <w:pStyle w:val="TableText"/>
              <w:keepNext/>
              <w:keepLines/>
            </w:pPr>
            <w:r w:rsidRPr="002A3910">
              <w:t>1</w:t>
            </w:r>
          </w:p>
        </w:tc>
        <w:tc>
          <w:tcPr>
            <w:tcW w:w="7987" w:type="dxa"/>
          </w:tcPr>
          <w:p w14:paraId="5E9D077E" w14:textId="77777777" w:rsidR="005C0279" w:rsidRPr="002A3910" w:rsidRDefault="0053262D" w:rsidP="00CB21ED">
            <w:pPr>
              <w:pStyle w:val="TableText"/>
              <w:keepNext/>
              <w:keepLines/>
            </w:pPr>
            <w:r w:rsidRPr="002A3910">
              <w:t>English</w:t>
            </w:r>
          </w:p>
        </w:tc>
      </w:tr>
      <w:tr w:rsidR="005C0279" w:rsidRPr="002A3910" w14:paraId="60149A9A" w14:textId="77777777" w:rsidTr="002E6EAD">
        <w:tc>
          <w:tcPr>
            <w:tcW w:w="1445" w:type="dxa"/>
          </w:tcPr>
          <w:p w14:paraId="1EDF644F" w14:textId="77777777" w:rsidR="005C0279" w:rsidRPr="002A3910" w:rsidRDefault="0053262D" w:rsidP="00CB21ED">
            <w:pPr>
              <w:pStyle w:val="TableText"/>
              <w:keepNext/>
              <w:keepLines/>
            </w:pPr>
            <w:r w:rsidRPr="002A3910">
              <w:t>2</w:t>
            </w:r>
          </w:p>
        </w:tc>
        <w:tc>
          <w:tcPr>
            <w:tcW w:w="7987" w:type="dxa"/>
          </w:tcPr>
          <w:p w14:paraId="7B17EE0E" w14:textId="77777777" w:rsidR="005C0279" w:rsidRPr="002A3910" w:rsidRDefault="0053262D" w:rsidP="00CB21ED">
            <w:pPr>
              <w:pStyle w:val="TableText"/>
              <w:keepNext/>
              <w:keepLines/>
            </w:pPr>
            <w:r w:rsidRPr="002A3910">
              <w:t>German</w:t>
            </w:r>
          </w:p>
        </w:tc>
      </w:tr>
      <w:tr w:rsidR="005C0279" w:rsidRPr="002A3910" w14:paraId="2713FA72" w14:textId="77777777" w:rsidTr="002E6EAD">
        <w:tc>
          <w:tcPr>
            <w:tcW w:w="1445" w:type="dxa"/>
          </w:tcPr>
          <w:p w14:paraId="117BE82E" w14:textId="77777777" w:rsidR="005C0279" w:rsidRPr="002A3910" w:rsidRDefault="0053262D" w:rsidP="00A06669">
            <w:pPr>
              <w:pStyle w:val="TableText"/>
            </w:pPr>
            <w:r w:rsidRPr="002A3910">
              <w:t>3</w:t>
            </w:r>
          </w:p>
        </w:tc>
        <w:tc>
          <w:tcPr>
            <w:tcW w:w="7987" w:type="dxa"/>
          </w:tcPr>
          <w:p w14:paraId="5986E535" w14:textId="77777777" w:rsidR="005C0279" w:rsidRPr="002A3910" w:rsidRDefault="0053262D" w:rsidP="00A06669">
            <w:pPr>
              <w:pStyle w:val="TableText"/>
            </w:pPr>
            <w:r w:rsidRPr="002A3910">
              <w:t>Spanish</w:t>
            </w:r>
          </w:p>
        </w:tc>
      </w:tr>
      <w:tr w:rsidR="005C0279" w:rsidRPr="002A3910" w14:paraId="55BD039B" w14:textId="77777777" w:rsidTr="002E6EAD">
        <w:tc>
          <w:tcPr>
            <w:tcW w:w="1445" w:type="dxa"/>
          </w:tcPr>
          <w:p w14:paraId="447BB93C" w14:textId="77777777" w:rsidR="005C0279" w:rsidRPr="002A3910" w:rsidRDefault="0053262D" w:rsidP="00A06669">
            <w:pPr>
              <w:pStyle w:val="TableText"/>
            </w:pPr>
            <w:r w:rsidRPr="002A3910">
              <w:t>4</w:t>
            </w:r>
          </w:p>
        </w:tc>
        <w:tc>
          <w:tcPr>
            <w:tcW w:w="7987" w:type="dxa"/>
          </w:tcPr>
          <w:p w14:paraId="597E1A1F" w14:textId="77777777" w:rsidR="005C0279" w:rsidRPr="002A3910" w:rsidRDefault="0053262D" w:rsidP="00A06669">
            <w:pPr>
              <w:pStyle w:val="TableText"/>
            </w:pPr>
            <w:r w:rsidRPr="002A3910">
              <w:t>French</w:t>
            </w:r>
          </w:p>
        </w:tc>
      </w:tr>
      <w:tr w:rsidR="005C0279" w:rsidRPr="002A3910" w14:paraId="3E49A331" w14:textId="77777777" w:rsidTr="002E6EAD">
        <w:tc>
          <w:tcPr>
            <w:tcW w:w="1445" w:type="dxa"/>
          </w:tcPr>
          <w:p w14:paraId="4F40442C" w14:textId="77777777" w:rsidR="005C0279" w:rsidRPr="002A3910" w:rsidRDefault="0053262D" w:rsidP="00A06669">
            <w:pPr>
              <w:pStyle w:val="TableText"/>
            </w:pPr>
            <w:r w:rsidRPr="002A3910">
              <w:t>5</w:t>
            </w:r>
          </w:p>
        </w:tc>
        <w:tc>
          <w:tcPr>
            <w:tcW w:w="7987" w:type="dxa"/>
          </w:tcPr>
          <w:p w14:paraId="6F843747" w14:textId="77777777" w:rsidR="005C0279" w:rsidRPr="002A3910" w:rsidRDefault="0053262D" w:rsidP="00A06669">
            <w:pPr>
              <w:pStyle w:val="TableText"/>
            </w:pPr>
            <w:r w:rsidRPr="002A3910">
              <w:t>Finnish</w:t>
            </w:r>
          </w:p>
        </w:tc>
      </w:tr>
      <w:tr w:rsidR="005C0279" w:rsidRPr="002A3910" w14:paraId="38F983D4" w14:textId="77777777" w:rsidTr="002E6EAD">
        <w:tc>
          <w:tcPr>
            <w:tcW w:w="1445" w:type="dxa"/>
          </w:tcPr>
          <w:p w14:paraId="2A066725" w14:textId="77777777" w:rsidR="005C0279" w:rsidRPr="002A3910" w:rsidRDefault="0053262D" w:rsidP="00A06669">
            <w:pPr>
              <w:pStyle w:val="TableText"/>
            </w:pPr>
            <w:r w:rsidRPr="002A3910">
              <w:t>6</w:t>
            </w:r>
          </w:p>
        </w:tc>
        <w:tc>
          <w:tcPr>
            <w:tcW w:w="7987" w:type="dxa"/>
          </w:tcPr>
          <w:p w14:paraId="52AFAFD6" w14:textId="77777777" w:rsidR="005C0279" w:rsidRPr="002A3910" w:rsidRDefault="0053262D" w:rsidP="00A06669">
            <w:pPr>
              <w:pStyle w:val="TableText"/>
            </w:pPr>
            <w:r w:rsidRPr="002A3910">
              <w:t>Italian</w:t>
            </w:r>
          </w:p>
        </w:tc>
      </w:tr>
      <w:tr w:rsidR="005C0279" w:rsidRPr="002A3910" w14:paraId="159E0AB5" w14:textId="77777777" w:rsidTr="002E6EAD">
        <w:tc>
          <w:tcPr>
            <w:tcW w:w="1445" w:type="dxa"/>
          </w:tcPr>
          <w:p w14:paraId="574322BF" w14:textId="77777777" w:rsidR="005C0279" w:rsidRPr="002A3910" w:rsidRDefault="0053262D" w:rsidP="00A06669">
            <w:pPr>
              <w:pStyle w:val="TableText"/>
            </w:pPr>
            <w:r w:rsidRPr="002A3910">
              <w:t>10</w:t>
            </w:r>
          </w:p>
        </w:tc>
        <w:tc>
          <w:tcPr>
            <w:tcW w:w="7987" w:type="dxa"/>
          </w:tcPr>
          <w:p w14:paraId="4598E535" w14:textId="77777777" w:rsidR="005C0279" w:rsidRPr="002A3910" w:rsidRDefault="0053262D" w:rsidP="00A06669">
            <w:pPr>
              <w:pStyle w:val="TableText"/>
            </w:pPr>
            <w:r w:rsidRPr="002A3910">
              <w:t>Arabic</w:t>
            </w:r>
          </w:p>
        </w:tc>
      </w:tr>
      <w:tr w:rsidR="005C0279" w:rsidRPr="002A3910" w14:paraId="1A1EFF9C" w14:textId="77777777" w:rsidTr="002E6EAD">
        <w:tc>
          <w:tcPr>
            <w:tcW w:w="1445" w:type="dxa"/>
          </w:tcPr>
          <w:p w14:paraId="6B0D7D2B" w14:textId="77777777" w:rsidR="005C0279" w:rsidRPr="002A3910" w:rsidRDefault="0053262D" w:rsidP="0053262D">
            <w:pPr>
              <w:pStyle w:val="TableText"/>
            </w:pPr>
            <w:r w:rsidRPr="002A3910">
              <w:t>11</w:t>
            </w:r>
          </w:p>
        </w:tc>
        <w:tc>
          <w:tcPr>
            <w:tcW w:w="7987" w:type="dxa"/>
          </w:tcPr>
          <w:p w14:paraId="7F87DC65" w14:textId="77777777" w:rsidR="005C0279" w:rsidRPr="002A3910" w:rsidRDefault="0053262D" w:rsidP="0053262D">
            <w:pPr>
              <w:pStyle w:val="TableText"/>
            </w:pPr>
            <w:r w:rsidRPr="002A3910">
              <w:t>Russian</w:t>
            </w:r>
          </w:p>
        </w:tc>
      </w:tr>
    </w:tbl>
    <w:p w14:paraId="3240D352" w14:textId="77777777" w:rsidR="00405EF1" w:rsidRPr="002A3910" w:rsidRDefault="00405EF1" w:rsidP="00B66E33">
      <w:pPr>
        <w:pStyle w:val="BodyText6"/>
      </w:pPr>
    </w:p>
    <w:p w14:paraId="7BF7CDD9" w14:textId="77777777" w:rsidR="00405EF1" w:rsidRPr="002A3910" w:rsidRDefault="004132FB" w:rsidP="00405EF1">
      <w:pPr>
        <w:pStyle w:val="BodyText"/>
      </w:pPr>
      <w:r w:rsidRPr="002A3910">
        <w:t>When installing VA FileM</w:t>
      </w:r>
      <w:r w:rsidR="001C5B0A" w:rsidRPr="002A3910">
        <w:t xml:space="preserve">an </w:t>
      </w:r>
      <w:r w:rsidR="000861B1" w:rsidRPr="002A3910">
        <w:t xml:space="preserve">via </w:t>
      </w:r>
      <w:r w:rsidR="001C5B0A" w:rsidRPr="002A3910">
        <w:t xml:space="preserve">a </w:t>
      </w:r>
      <w:r w:rsidR="000861B1" w:rsidRPr="002A3910">
        <w:t>KIDS build, t</w:t>
      </w:r>
      <w:r w:rsidR="00B236F0" w:rsidRPr="002A3910">
        <w:t xml:space="preserve">he </w:t>
      </w:r>
      <w:r w:rsidR="008B4A81" w:rsidRPr="002A3910">
        <w:t>LANGUAGE</w:t>
      </w:r>
      <w:r w:rsidR="00235AA1" w:rsidRPr="002A3910">
        <w:t xml:space="preserve"> (#.85)</w:t>
      </w:r>
      <w:r w:rsidR="008B4A81" w:rsidRPr="002A3910">
        <w:t xml:space="preserve"> f</w:t>
      </w:r>
      <w:r w:rsidR="00B236F0" w:rsidRPr="002A3910">
        <w:t>ile</w:t>
      </w:r>
      <w:r w:rsidR="007869D8" w:rsidRPr="002A3910">
        <w:fldChar w:fldCharType="begin"/>
      </w:r>
      <w:r w:rsidR="008B4A81" w:rsidRPr="002A3910">
        <w:instrText>xe "LANGUAGE</w:instrText>
      </w:r>
      <w:r w:rsidR="00235AA1" w:rsidRPr="002A3910">
        <w:instrText xml:space="preserve"> (#.85)</w:instrText>
      </w:r>
      <w:r w:rsidR="008B4A81" w:rsidRPr="002A3910">
        <w:instrText xml:space="preserve"> File"</w:instrText>
      </w:r>
      <w:r w:rsidR="007869D8" w:rsidRPr="002A3910">
        <w:fldChar w:fldCharType="end"/>
      </w:r>
      <w:r w:rsidR="007869D8" w:rsidRPr="002A3910">
        <w:fldChar w:fldCharType="begin"/>
      </w:r>
      <w:r w:rsidR="008B4A81" w:rsidRPr="002A3910">
        <w:instrText>xe "Files:LANGUAGE (#.85)"</w:instrText>
      </w:r>
      <w:r w:rsidR="007869D8" w:rsidRPr="002A3910">
        <w:fldChar w:fldCharType="end"/>
      </w:r>
      <w:r w:rsidR="00B236F0" w:rsidRPr="002A3910">
        <w:t xml:space="preserve"> </w:t>
      </w:r>
      <w:r w:rsidR="000861B1" w:rsidRPr="002A3910">
        <w:t>is updated to</w:t>
      </w:r>
      <w:r w:rsidR="00B236F0" w:rsidRPr="002A3910">
        <w:t xml:space="preserve"> include entries for all </w:t>
      </w:r>
      <w:r w:rsidR="00B236F0" w:rsidRPr="002A3910">
        <w:rPr>
          <w:b/>
        </w:rPr>
        <w:t>ISO 639-2:1998</w:t>
      </w:r>
      <w:r w:rsidR="00B236F0" w:rsidRPr="002A3910">
        <w:t xml:space="preserve"> </w:t>
      </w:r>
      <w:r w:rsidR="000861B1" w:rsidRPr="002A3910">
        <w:t xml:space="preserve">(as revised 11/21/2012) </w:t>
      </w:r>
      <w:r w:rsidR="00B236F0" w:rsidRPr="002A3910">
        <w:t>languages</w:t>
      </w:r>
      <w:r w:rsidR="0071224C" w:rsidRPr="002A3910">
        <w:t>.</w:t>
      </w:r>
    </w:p>
    <w:p w14:paraId="6CA0EE99" w14:textId="77777777" w:rsidR="00E86526" w:rsidRPr="002A3910" w:rsidRDefault="00E86526" w:rsidP="00405EF1">
      <w:pPr>
        <w:pStyle w:val="Heading3"/>
      </w:pPr>
      <w:bookmarkStart w:id="2396" w:name="_Toc159569052"/>
      <w:r w:rsidRPr="002A3910">
        <w:t>Creating LANGUAGE File Entries</w:t>
      </w:r>
      <w:bookmarkEnd w:id="2396"/>
    </w:p>
    <w:p w14:paraId="74EE4BA8" w14:textId="77777777" w:rsidR="001C5B0A" w:rsidRPr="002A3910" w:rsidRDefault="007869D8" w:rsidP="001C5B0A">
      <w:pPr>
        <w:pStyle w:val="BodyText"/>
        <w:keepNext/>
        <w:keepLines/>
      </w:pPr>
      <w:r w:rsidRPr="002A3910">
        <w:fldChar w:fldCharType="begin"/>
      </w:r>
      <w:r w:rsidR="00EB29E5" w:rsidRPr="002A3910">
        <w:instrText>xe "DIALOG</w:instrText>
      </w:r>
      <w:r w:rsidR="00235AA1" w:rsidRPr="002A3910">
        <w:instrText xml:space="preserve"> (#.84)</w:instrText>
      </w:r>
      <w:r w:rsidR="00EB29E5" w:rsidRPr="002A3910">
        <w:instrText xml:space="preserve"> File:LANGUAGE</w:instrText>
      </w:r>
      <w:r w:rsidR="00235AA1" w:rsidRPr="002A3910">
        <w:instrText xml:space="preserve"> (#.85)</w:instrText>
      </w:r>
      <w:r w:rsidR="00EB29E5" w:rsidRPr="002A3910">
        <w:instrText xml:space="preserve"> File:Creating LANGUAGE File Entries"</w:instrText>
      </w:r>
      <w:r w:rsidRPr="002A3910">
        <w:fldChar w:fldCharType="end"/>
      </w:r>
      <w:r w:rsidRPr="002A3910">
        <w:fldChar w:fldCharType="begin"/>
      </w:r>
      <w:r w:rsidR="00EB29E5" w:rsidRPr="002A3910">
        <w:instrText>xe "Creating:LANGUAGE File Entries"</w:instrText>
      </w:r>
      <w:r w:rsidRPr="002A3910">
        <w:fldChar w:fldCharType="end"/>
      </w:r>
      <w:r w:rsidRPr="002A3910">
        <w:fldChar w:fldCharType="begin"/>
      </w:r>
      <w:r w:rsidR="00EB29E5" w:rsidRPr="002A3910">
        <w:instrText>xe "LANGUAGE</w:instrText>
      </w:r>
      <w:r w:rsidR="00235AA1" w:rsidRPr="002A3910">
        <w:instrText xml:space="preserve"> (#.85)</w:instrText>
      </w:r>
      <w:r w:rsidR="00EB29E5" w:rsidRPr="002A3910">
        <w:instrText xml:space="preserve"> File:Creating LANGUAGE File Entries"</w:instrText>
      </w:r>
      <w:r w:rsidRPr="002A3910">
        <w:fldChar w:fldCharType="end"/>
      </w:r>
      <w:r w:rsidR="00E86526" w:rsidRPr="002A3910">
        <w:t xml:space="preserve">Developers </w:t>
      </w:r>
      <w:r w:rsidR="004B4A1A" w:rsidRPr="002A3910">
        <w:t>can</w:t>
      </w:r>
      <w:r w:rsidR="00E86526" w:rsidRPr="002A3910">
        <w:t xml:space="preserve"> enter or edit entries in the </w:t>
      </w:r>
      <w:r w:rsidR="0053262D" w:rsidRPr="002A3910">
        <w:t>LANGUAGE</w:t>
      </w:r>
      <w:r w:rsidR="00235AA1" w:rsidRPr="002A3910">
        <w:t xml:space="preserve"> (#.85)</w:t>
      </w:r>
      <w:r w:rsidR="0053262D" w:rsidRPr="002A3910">
        <w:t xml:space="preserve"> file</w:t>
      </w:r>
      <w:r w:rsidRPr="002A3910">
        <w:fldChar w:fldCharType="begin"/>
      </w:r>
      <w:r w:rsidR="0053262D" w:rsidRPr="002A3910">
        <w:instrText>xe "LANGUAGE</w:instrText>
      </w:r>
      <w:r w:rsidR="00235AA1" w:rsidRPr="002A3910">
        <w:instrText xml:space="preserve"> (#.85)</w:instrText>
      </w:r>
      <w:r w:rsidR="0053262D" w:rsidRPr="002A3910">
        <w:instrText xml:space="preserve"> File"</w:instrText>
      </w:r>
      <w:r w:rsidRPr="002A3910">
        <w:fldChar w:fldCharType="end"/>
      </w:r>
      <w:r w:rsidRPr="002A3910">
        <w:fldChar w:fldCharType="begin"/>
      </w:r>
      <w:r w:rsidR="0053262D" w:rsidRPr="002A3910">
        <w:instrText>xe "Files:LANGUAGE (#.85)"</w:instrText>
      </w:r>
      <w:r w:rsidRPr="002A3910">
        <w:fldChar w:fldCharType="end"/>
      </w:r>
      <w:r w:rsidR="00E86526" w:rsidRPr="002A3910">
        <w:t xml:space="preserve"> using </w:t>
      </w:r>
      <w:r w:rsidR="004B4A1A" w:rsidRPr="002A3910">
        <w:t>VA FileMan</w:t>
      </w:r>
      <w:r w:rsidR="00084217" w:rsidRPr="002A3910">
        <w:t>’</w:t>
      </w:r>
      <w:r w:rsidR="004B4A1A" w:rsidRPr="002A3910">
        <w:t xml:space="preserve">s </w:t>
      </w:r>
      <w:r w:rsidR="004B4A1A" w:rsidRPr="002A3910">
        <w:rPr>
          <w:b/>
          <w:bCs/>
        </w:rPr>
        <w:t>Enter or Edit File Entries</w:t>
      </w:r>
      <w:r w:rsidR="0021308F" w:rsidRPr="002A3910">
        <w:fldChar w:fldCharType="begin"/>
      </w:r>
      <w:r w:rsidR="0021308F" w:rsidRPr="002A3910">
        <w:instrText>xe "Enter or Edit File Entries Option"</w:instrText>
      </w:r>
      <w:r w:rsidR="0021308F" w:rsidRPr="002A3910">
        <w:fldChar w:fldCharType="end"/>
      </w:r>
      <w:r w:rsidR="0021308F" w:rsidRPr="002A3910">
        <w:fldChar w:fldCharType="begin"/>
      </w:r>
      <w:r w:rsidR="0021308F" w:rsidRPr="002A3910">
        <w:instrText>xe "Options:Enter or Edit File Entries"</w:instrText>
      </w:r>
      <w:r w:rsidR="0021308F" w:rsidRPr="002A3910">
        <w:fldChar w:fldCharType="end"/>
      </w:r>
      <w:r w:rsidR="0021308F" w:rsidRPr="002A3910">
        <w:t xml:space="preserve"> [DIEDIT</w:t>
      </w:r>
      <w:r w:rsidR="0021308F" w:rsidRPr="002A3910">
        <w:fldChar w:fldCharType="begin"/>
      </w:r>
      <w:r w:rsidR="0021308F" w:rsidRPr="002A3910">
        <w:instrText>xe "DIEDIT Option"</w:instrText>
      </w:r>
      <w:r w:rsidR="0021308F" w:rsidRPr="002A3910">
        <w:fldChar w:fldCharType="end"/>
      </w:r>
      <w:r w:rsidR="0021308F" w:rsidRPr="002A3910">
        <w:fldChar w:fldCharType="begin"/>
      </w:r>
      <w:r w:rsidR="0021308F" w:rsidRPr="002A3910">
        <w:instrText>xe "Options:DIEDIT"</w:instrText>
      </w:r>
      <w:r w:rsidR="0021308F" w:rsidRPr="002A3910">
        <w:fldChar w:fldCharType="end"/>
      </w:r>
      <w:r w:rsidR="0021308F" w:rsidRPr="002A3910">
        <w:t>]</w:t>
      </w:r>
      <w:r w:rsidR="004B4A1A" w:rsidRPr="002A3910">
        <w:t xml:space="preserve"> option</w:t>
      </w:r>
      <w:r w:rsidR="00E86526" w:rsidRPr="002A3910">
        <w:t>. T</w:t>
      </w:r>
      <w:r w:rsidR="001C5B0A" w:rsidRPr="002A3910">
        <w:t>he only required fields are:</w:t>
      </w:r>
    </w:p>
    <w:p w14:paraId="74D95168" w14:textId="77777777" w:rsidR="001C5B0A" w:rsidRPr="002A3910" w:rsidRDefault="00E86526" w:rsidP="001C5B0A">
      <w:pPr>
        <w:pStyle w:val="ListBullet"/>
        <w:keepNext/>
        <w:keepLines/>
      </w:pPr>
      <w:r w:rsidRPr="002A3910">
        <w:t>ID NUMBER that uniquely identifies a language</w:t>
      </w:r>
      <w:r w:rsidR="001C5B0A" w:rsidRPr="002A3910">
        <w:t>.</w:t>
      </w:r>
    </w:p>
    <w:p w14:paraId="5014F9D7" w14:textId="77777777" w:rsidR="001C5B0A" w:rsidRPr="002A3910" w:rsidRDefault="001C5B0A" w:rsidP="001C5B0A">
      <w:pPr>
        <w:pStyle w:val="ListBullet"/>
      </w:pPr>
      <w:r w:rsidRPr="002A3910">
        <w:t xml:space="preserve">NAME of the </w:t>
      </w:r>
      <w:r w:rsidR="00E86526" w:rsidRPr="002A3910">
        <w:t>language</w:t>
      </w:r>
      <w:r w:rsidRPr="002A3910">
        <w:t>.</w:t>
      </w:r>
    </w:p>
    <w:p w14:paraId="21C20549" w14:textId="77777777" w:rsidR="00A06669" w:rsidRPr="002A3910" w:rsidRDefault="00A06669" w:rsidP="00A06669">
      <w:pPr>
        <w:pStyle w:val="BodyText6"/>
      </w:pPr>
    </w:p>
    <w:p w14:paraId="4FC19F12" w14:textId="2135A32F" w:rsidR="00E86526" w:rsidRPr="002A3910" w:rsidRDefault="00E86526" w:rsidP="00A06669">
      <w:pPr>
        <w:pStyle w:val="BodyText"/>
      </w:pPr>
      <w:r w:rsidRPr="002A3910">
        <w:t xml:space="preserve">If M code is </w:t>
      </w:r>
      <w:r w:rsidRPr="002A3910">
        <w:rPr>
          <w:i/>
        </w:rPr>
        <w:t>not</w:t>
      </w:r>
      <w:r w:rsidRPr="002A3910">
        <w:t xml:space="preserve"> found within the current language for a specific conversion, VA FileMan default</w:t>
      </w:r>
      <w:r w:rsidR="009B70A1" w:rsidRPr="002A3910">
        <w:t>s</w:t>
      </w:r>
      <w:r w:rsidRPr="002A3910">
        <w:t xml:space="preserve"> to use the English equivalent.</w:t>
      </w:r>
    </w:p>
    <w:p w14:paraId="520059F1" w14:textId="45865BF8" w:rsidR="001C5B0A" w:rsidRPr="002A3910" w:rsidRDefault="00E86526" w:rsidP="00A06669">
      <w:pPr>
        <w:pStyle w:val="BodyText"/>
      </w:pPr>
      <w:r w:rsidRPr="002A3910">
        <w:t xml:space="preserve">The other fields that can be entered for any </w:t>
      </w:r>
      <w:r w:rsidR="0053262D" w:rsidRPr="002A3910">
        <w:t>LANGUAGE</w:t>
      </w:r>
      <w:r w:rsidR="00235AA1" w:rsidRPr="002A3910">
        <w:t xml:space="preserve"> (#.85)</w:t>
      </w:r>
      <w:r w:rsidR="0053262D" w:rsidRPr="002A3910">
        <w:t xml:space="preserve"> file</w:t>
      </w:r>
      <w:r w:rsidR="007869D8" w:rsidRPr="002A3910">
        <w:fldChar w:fldCharType="begin"/>
      </w:r>
      <w:r w:rsidR="0053262D" w:rsidRPr="002A3910">
        <w:instrText>xe "LANGUAGE</w:instrText>
      </w:r>
      <w:r w:rsidR="00235AA1" w:rsidRPr="002A3910">
        <w:instrText xml:space="preserve"> (#.85)</w:instrText>
      </w:r>
      <w:r w:rsidR="0053262D" w:rsidRPr="002A3910">
        <w:instrText xml:space="preserve"> File"</w:instrText>
      </w:r>
      <w:r w:rsidR="007869D8" w:rsidRPr="002A3910">
        <w:fldChar w:fldCharType="end"/>
      </w:r>
      <w:r w:rsidR="007869D8" w:rsidRPr="002A3910">
        <w:fldChar w:fldCharType="begin"/>
      </w:r>
      <w:r w:rsidR="0053262D" w:rsidRPr="002A3910">
        <w:instrText>xe "Files:LANGUAGE (#.85)"</w:instrText>
      </w:r>
      <w:r w:rsidR="007869D8" w:rsidRPr="002A3910">
        <w:fldChar w:fldCharType="end"/>
      </w:r>
      <w:r w:rsidRPr="002A3910">
        <w:t xml:space="preserve"> entry are described </w:t>
      </w:r>
      <w:r w:rsidR="001C5B0A" w:rsidRPr="002A3910">
        <w:t xml:space="preserve">in </w:t>
      </w:r>
      <w:r w:rsidR="005716E8" w:rsidRPr="005716E8">
        <w:rPr>
          <w:color w:val="0000FF"/>
          <w:u w:val="single"/>
        </w:rPr>
        <w:fldChar w:fldCharType="begin"/>
      </w:r>
      <w:r w:rsidR="005716E8" w:rsidRPr="005716E8">
        <w:rPr>
          <w:color w:val="0000FF"/>
          <w:u w:val="single"/>
        </w:rPr>
        <w:instrText xml:space="preserve"> REF _Ref490132072 \h </w:instrText>
      </w:r>
      <w:r w:rsidR="005716E8">
        <w:rPr>
          <w:color w:val="0000FF"/>
          <w:u w:val="single"/>
        </w:rPr>
        <w:instrText xml:space="preserve"> \* MERGEFORMAT </w:instrText>
      </w:r>
      <w:r w:rsidR="005716E8" w:rsidRPr="005716E8">
        <w:rPr>
          <w:color w:val="0000FF"/>
          <w:u w:val="single"/>
        </w:rPr>
      </w:r>
      <w:r w:rsidR="005716E8" w:rsidRPr="005716E8">
        <w:rPr>
          <w:color w:val="0000FF"/>
          <w:u w:val="single"/>
        </w:rPr>
        <w:fldChar w:fldCharType="separate"/>
      </w:r>
      <w:r w:rsidR="002D1B25" w:rsidRPr="002D1B25">
        <w:rPr>
          <w:color w:val="0000FF"/>
          <w:u w:val="single"/>
        </w:rPr>
        <w:t xml:space="preserve">Table </w:t>
      </w:r>
      <w:r w:rsidR="002D1B25" w:rsidRPr="002D1B25">
        <w:rPr>
          <w:noProof/>
          <w:color w:val="0000FF"/>
          <w:u w:val="single"/>
        </w:rPr>
        <w:t>120</w:t>
      </w:r>
      <w:r w:rsidR="005716E8" w:rsidRPr="005716E8">
        <w:rPr>
          <w:color w:val="0000FF"/>
          <w:u w:val="single"/>
        </w:rPr>
        <w:fldChar w:fldCharType="end"/>
      </w:r>
      <w:r w:rsidRPr="002A3910">
        <w:t xml:space="preserve">. At the time the code in any of these fields is executed, the data to be converted </w:t>
      </w:r>
      <w:r w:rsidR="009B70A1" w:rsidRPr="002A3910">
        <w:t>is</w:t>
      </w:r>
      <w:r w:rsidRPr="002A3910">
        <w:t xml:space="preserve"> in the local variable </w:t>
      </w:r>
      <w:r w:rsidRPr="002A3910">
        <w:rPr>
          <w:b/>
        </w:rPr>
        <w:t>Y</w:t>
      </w:r>
      <w:r w:rsidRPr="002A3910">
        <w:t xml:space="preserve">. The M code in the field should put the transformed output back into </w:t>
      </w:r>
      <w:r w:rsidRPr="002A3910">
        <w:rPr>
          <w:b/>
        </w:rPr>
        <w:t>Y</w:t>
      </w:r>
      <w:r w:rsidRPr="002A3910">
        <w:t>, without alte</w:t>
      </w:r>
      <w:r w:rsidR="001C5B0A" w:rsidRPr="002A3910">
        <w:t>ring any other local variables.</w:t>
      </w:r>
    </w:p>
    <w:p w14:paraId="72875BAC" w14:textId="24FE76A3" w:rsidR="00E86526" w:rsidRPr="002A3910" w:rsidRDefault="007869D8" w:rsidP="001C5B0A">
      <w:pPr>
        <w:pStyle w:val="Note"/>
      </w:pPr>
      <w:r w:rsidRPr="002A3910">
        <w:rPr>
          <w:noProof/>
        </w:rPr>
        <w:drawing>
          <wp:inline distT="0" distB="0" distL="0" distR="0" wp14:anchorId="19C41764" wp14:editId="34321998">
            <wp:extent cx="289560" cy="289560"/>
            <wp:effectExtent l="0" t="0" r="0" b="0"/>
            <wp:docPr id="425"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C5B0A" w:rsidRPr="002A3910">
        <w:tab/>
      </w:r>
      <w:r w:rsidR="001C5B0A" w:rsidRPr="002A3910">
        <w:rPr>
          <w:b/>
        </w:rPr>
        <w:t>NOTE:</w:t>
      </w:r>
      <w:r w:rsidR="001C5B0A" w:rsidRPr="002A3910">
        <w:t xml:space="preserve"> </w:t>
      </w:r>
      <w:r w:rsidR="00E86526" w:rsidRPr="002A3910">
        <w:t>More detail can be found in the field description for each field. Looking at the English equivalent in entry</w:t>
      </w:r>
      <w:r w:rsidR="00FB66E1" w:rsidRPr="002A3910">
        <w:t xml:space="preserve"> number </w:t>
      </w:r>
      <w:r w:rsidR="00E86526" w:rsidRPr="002A3910">
        <w:rPr>
          <w:b/>
        </w:rPr>
        <w:t>1</w:t>
      </w:r>
      <w:r w:rsidR="00E86526" w:rsidRPr="002A3910">
        <w:t xml:space="preserve"> </w:t>
      </w:r>
      <w:r w:rsidR="009B70A1" w:rsidRPr="002A3910">
        <w:t>can</w:t>
      </w:r>
      <w:r w:rsidR="00E86526" w:rsidRPr="002A3910">
        <w:t xml:space="preserve"> also be helpful.</w:t>
      </w:r>
    </w:p>
    <w:p w14:paraId="511A073B" w14:textId="77777777" w:rsidR="00A06669" w:rsidRPr="002A3910" w:rsidRDefault="00A06669" w:rsidP="00A06669">
      <w:pPr>
        <w:pStyle w:val="BodyText6"/>
      </w:pPr>
    </w:p>
    <w:p w14:paraId="4DD4CF9E" w14:textId="2669328E" w:rsidR="0053262D" w:rsidRPr="002A3910" w:rsidRDefault="0053262D" w:rsidP="0053262D">
      <w:pPr>
        <w:pStyle w:val="Caption"/>
      </w:pPr>
      <w:bookmarkStart w:id="2397" w:name="_Ref490132072"/>
      <w:bookmarkStart w:id="2398" w:name="_Toc159569223"/>
      <w:r w:rsidRPr="002A3910">
        <w:t xml:space="preserve">Table </w:t>
      </w:r>
      <w:r w:rsidRPr="002A3910">
        <w:fldChar w:fldCharType="begin"/>
      </w:r>
      <w:r w:rsidRPr="002A3910">
        <w:instrText>SEQ Table \* ARABIC</w:instrText>
      </w:r>
      <w:r w:rsidRPr="002A3910">
        <w:fldChar w:fldCharType="separate"/>
      </w:r>
      <w:r w:rsidR="002D1B25">
        <w:rPr>
          <w:noProof/>
        </w:rPr>
        <w:t>120</w:t>
      </w:r>
      <w:r w:rsidRPr="002A3910">
        <w:fldChar w:fldCharType="end"/>
      </w:r>
      <w:bookmarkEnd w:id="2397"/>
      <w:r w:rsidR="00405EF1" w:rsidRPr="002A3910">
        <w:t>:</w:t>
      </w:r>
      <w:r w:rsidR="00411E86" w:rsidRPr="002A3910">
        <w:t xml:space="preserve"> LANGUAGE</w:t>
      </w:r>
      <w:r w:rsidR="005E481C" w:rsidRPr="002A3910">
        <w:t xml:space="preserve"> (#.85) F</w:t>
      </w:r>
      <w:r w:rsidR="00411E86" w:rsidRPr="002A3910">
        <w:t>ile—Other F</w:t>
      </w:r>
      <w:r w:rsidRPr="002A3910">
        <w:t>ields</w:t>
      </w:r>
      <w:bookmarkEnd w:id="2398"/>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035"/>
        <w:gridCol w:w="6161"/>
      </w:tblGrid>
      <w:tr w:rsidR="0053262D" w:rsidRPr="002A3910" w14:paraId="53BE5B8B" w14:textId="77777777" w:rsidTr="002E6EAD">
        <w:trPr>
          <w:tblHeader/>
        </w:trPr>
        <w:tc>
          <w:tcPr>
            <w:tcW w:w="3114" w:type="dxa"/>
            <w:shd w:val="clear" w:color="auto" w:fill="F2F2F2" w:themeFill="background1" w:themeFillShade="F2"/>
          </w:tcPr>
          <w:p w14:paraId="782DBD3B" w14:textId="77777777" w:rsidR="0053262D" w:rsidRPr="002A3910" w:rsidRDefault="0053262D" w:rsidP="00BC7AEE">
            <w:pPr>
              <w:pStyle w:val="TableHeading"/>
              <w:rPr>
                <w:noProof w:val="0"/>
              </w:rPr>
            </w:pPr>
            <w:bookmarkStart w:id="2399" w:name="COL001_TBL068"/>
            <w:bookmarkEnd w:id="2399"/>
            <w:r w:rsidRPr="002A3910">
              <w:rPr>
                <w:noProof w:val="0"/>
              </w:rPr>
              <w:t>Field</w:t>
            </w:r>
          </w:p>
        </w:tc>
        <w:tc>
          <w:tcPr>
            <w:tcW w:w="6318" w:type="dxa"/>
            <w:shd w:val="clear" w:color="auto" w:fill="F2F2F2" w:themeFill="background1" w:themeFillShade="F2"/>
          </w:tcPr>
          <w:p w14:paraId="0DC182AA" w14:textId="77777777" w:rsidR="0053262D" w:rsidRPr="002A3910" w:rsidRDefault="0053262D" w:rsidP="00BC7AEE">
            <w:pPr>
              <w:pStyle w:val="TableHeading"/>
              <w:rPr>
                <w:noProof w:val="0"/>
              </w:rPr>
            </w:pPr>
            <w:r w:rsidRPr="002A3910">
              <w:rPr>
                <w:noProof w:val="0"/>
              </w:rPr>
              <w:t>Description</w:t>
            </w:r>
          </w:p>
        </w:tc>
      </w:tr>
      <w:tr w:rsidR="0053262D" w:rsidRPr="002A3910" w14:paraId="1D7F4025" w14:textId="77777777" w:rsidTr="002E6EAD">
        <w:tc>
          <w:tcPr>
            <w:tcW w:w="3114" w:type="dxa"/>
          </w:tcPr>
          <w:p w14:paraId="48CACEA5" w14:textId="77777777" w:rsidR="0053262D" w:rsidRPr="002A3910" w:rsidRDefault="0053262D" w:rsidP="00CB21ED">
            <w:pPr>
              <w:pStyle w:val="TableText"/>
              <w:keepNext/>
              <w:keepLines/>
            </w:pPr>
            <w:r w:rsidRPr="002A3910">
              <w:t>ORDINAL NUMBER FORMAT</w:t>
            </w:r>
          </w:p>
        </w:tc>
        <w:tc>
          <w:tcPr>
            <w:tcW w:w="6318" w:type="dxa"/>
          </w:tcPr>
          <w:p w14:paraId="2766600B" w14:textId="77777777" w:rsidR="0053262D" w:rsidRPr="002A3910" w:rsidRDefault="0053262D" w:rsidP="00CB21ED">
            <w:pPr>
              <w:pStyle w:val="TableText"/>
              <w:keepNext/>
              <w:keepLines/>
            </w:pPr>
            <w:r w:rsidRPr="002A3910">
              <w:t xml:space="preserve">Changes </w:t>
            </w:r>
            <w:r w:rsidRPr="002A3910">
              <w:rPr>
                <w:b/>
                <w:bCs/>
              </w:rPr>
              <w:t>1</w:t>
            </w:r>
            <w:r w:rsidRPr="002A3910">
              <w:t xml:space="preserve"> to </w:t>
            </w:r>
            <w:r w:rsidRPr="002A3910">
              <w:rPr>
                <w:b/>
                <w:bCs/>
              </w:rPr>
              <w:t>1ST</w:t>
            </w:r>
            <w:r w:rsidRPr="002A3910">
              <w:t xml:space="preserve">, </w:t>
            </w:r>
            <w:r w:rsidRPr="002A3910">
              <w:rPr>
                <w:b/>
                <w:bCs/>
              </w:rPr>
              <w:t>2</w:t>
            </w:r>
            <w:r w:rsidRPr="002A3910">
              <w:t xml:space="preserve"> to </w:t>
            </w:r>
            <w:r w:rsidRPr="002A3910">
              <w:rPr>
                <w:b/>
                <w:bCs/>
              </w:rPr>
              <w:t>2ND</w:t>
            </w:r>
            <w:r w:rsidRPr="002A3910">
              <w:t>, etc.</w:t>
            </w:r>
          </w:p>
        </w:tc>
      </w:tr>
      <w:tr w:rsidR="0053262D" w:rsidRPr="002A3910" w14:paraId="7ED2C502" w14:textId="77777777" w:rsidTr="002E6EAD">
        <w:tc>
          <w:tcPr>
            <w:tcW w:w="3114" w:type="dxa"/>
          </w:tcPr>
          <w:p w14:paraId="35CC7D1F" w14:textId="77777777" w:rsidR="0053262D" w:rsidRPr="002A3910" w:rsidRDefault="0053262D" w:rsidP="00CB21ED">
            <w:pPr>
              <w:pStyle w:val="TableText"/>
              <w:keepNext/>
              <w:keepLines/>
            </w:pPr>
            <w:r w:rsidRPr="002A3910">
              <w:t>CARDINAL NUMBER FORMAT</w:t>
            </w:r>
          </w:p>
        </w:tc>
        <w:tc>
          <w:tcPr>
            <w:tcW w:w="6318" w:type="dxa"/>
          </w:tcPr>
          <w:p w14:paraId="00E8D227" w14:textId="77777777" w:rsidR="0053262D" w:rsidRPr="002A3910" w:rsidRDefault="0053262D" w:rsidP="00CB21ED">
            <w:pPr>
              <w:pStyle w:val="TableText"/>
              <w:keepNext/>
              <w:keepLines/>
            </w:pPr>
            <w:r w:rsidRPr="002A3910">
              <w:t xml:space="preserve">Changes </w:t>
            </w:r>
            <w:r w:rsidRPr="002A3910">
              <w:rPr>
                <w:b/>
                <w:bCs/>
              </w:rPr>
              <w:t>1234567</w:t>
            </w:r>
            <w:r w:rsidRPr="002A3910">
              <w:t xml:space="preserve"> to </w:t>
            </w:r>
            <w:r w:rsidRPr="002A3910">
              <w:rPr>
                <w:b/>
                <w:bCs/>
              </w:rPr>
              <w:t>1,234,567</w:t>
            </w:r>
            <w:r w:rsidRPr="002A3910">
              <w:t>.</w:t>
            </w:r>
          </w:p>
        </w:tc>
      </w:tr>
      <w:tr w:rsidR="0053262D" w:rsidRPr="002A3910" w14:paraId="7FC06EF7" w14:textId="77777777" w:rsidTr="002E6EAD">
        <w:tc>
          <w:tcPr>
            <w:tcW w:w="3114" w:type="dxa"/>
          </w:tcPr>
          <w:p w14:paraId="76DCC952" w14:textId="77777777" w:rsidR="0053262D" w:rsidRPr="002A3910" w:rsidRDefault="0053262D" w:rsidP="00A06669">
            <w:pPr>
              <w:pStyle w:val="TableText"/>
            </w:pPr>
            <w:r w:rsidRPr="002A3910">
              <w:t>UPPERCASE CONVERSION</w:t>
            </w:r>
          </w:p>
        </w:tc>
        <w:tc>
          <w:tcPr>
            <w:tcW w:w="6318" w:type="dxa"/>
          </w:tcPr>
          <w:p w14:paraId="0F24543D" w14:textId="77777777" w:rsidR="0053262D" w:rsidRPr="002A3910" w:rsidRDefault="0053262D" w:rsidP="00A06669">
            <w:pPr>
              <w:pStyle w:val="TableText"/>
            </w:pPr>
            <w:r w:rsidRPr="002A3910">
              <w:t>Converts text to uppercase.</w:t>
            </w:r>
          </w:p>
        </w:tc>
      </w:tr>
      <w:tr w:rsidR="0053262D" w:rsidRPr="002A3910" w14:paraId="1AC8321A" w14:textId="77777777" w:rsidTr="002E6EAD">
        <w:tc>
          <w:tcPr>
            <w:tcW w:w="3114" w:type="dxa"/>
          </w:tcPr>
          <w:p w14:paraId="146DEC86" w14:textId="77777777" w:rsidR="0053262D" w:rsidRPr="002A3910" w:rsidRDefault="0053262D" w:rsidP="00A06669">
            <w:pPr>
              <w:pStyle w:val="TableText"/>
            </w:pPr>
            <w:r w:rsidRPr="002A3910">
              <w:t>LOWERCASE CONVERSION</w:t>
            </w:r>
          </w:p>
        </w:tc>
        <w:tc>
          <w:tcPr>
            <w:tcW w:w="6318" w:type="dxa"/>
          </w:tcPr>
          <w:p w14:paraId="58178EA5" w14:textId="77777777" w:rsidR="0053262D" w:rsidRPr="002A3910" w:rsidRDefault="0053262D" w:rsidP="00A06669">
            <w:pPr>
              <w:pStyle w:val="TableText"/>
            </w:pPr>
            <w:r w:rsidRPr="002A3910">
              <w:t>Converts text to lowercase.</w:t>
            </w:r>
          </w:p>
        </w:tc>
      </w:tr>
      <w:tr w:rsidR="0053262D" w:rsidRPr="002A3910" w14:paraId="434B44F0" w14:textId="77777777" w:rsidTr="002E6EAD">
        <w:tc>
          <w:tcPr>
            <w:tcW w:w="3114" w:type="dxa"/>
          </w:tcPr>
          <w:p w14:paraId="0D36C0FA" w14:textId="77777777" w:rsidR="0053262D" w:rsidRPr="002A3910" w:rsidRDefault="0053262D" w:rsidP="00A06669">
            <w:pPr>
              <w:pStyle w:val="TableText"/>
            </w:pPr>
            <w:r w:rsidRPr="002A3910">
              <w:t>DATE/TIME FORMAT</w:t>
            </w:r>
          </w:p>
        </w:tc>
        <w:tc>
          <w:tcPr>
            <w:tcW w:w="6318" w:type="dxa"/>
          </w:tcPr>
          <w:p w14:paraId="0895ECC6" w14:textId="77777777" w:rsidR="00FB66E1" w:rsidRPr="002A3910" w:rsidRDefault="0053262D" w:rsidP="00A06669">
            <w:pPr>
              <w:pStyle w:val="TableText"/>
            </w:pPr>
            <w:r w:rsidRPr="002A3910">
              <w:t>Converts date in internal VA FileMan format to</w:t>
            </w:r>
            <w:r w:rsidR="00E14F4D" w:rsidRPr="002A3910">
              <w:t>:</w:t>
            </w:r>
          </w:p>
          <w:p w14:paraId="7AA91303" w14:textId="77777777" w:rsidR="0053262D" w:rsidRPr="002A3910" w:rsidRDefault="0053262D" w:rsidP="00A06669">
            <w:pPr>
              <w:pStyle w:val="TableTextIndent"/>
              <w:rPr>
                <w:b/>
              </w:rPr>
            </w:pPr>
            <w:r w:rsidRPr="002A3910">
              <w:rPr>
                <w:b/>
              </w:rPr>
              <w:t>MMM,DD,YYYY@HH:MM:SS</w:t>
            </w:r>
          </w:p>
        </w:tc>
      </w:tr>
      <w:tr w:rsidR="0053262D" w:rsidRPr="002A3910" w14:paraId="2599210F" w14:textId="77777777" w:rsidTr="002E6EAD">
        <w:tc>
          <w:tcPr>
            <w:tcW w:w="3114" w:type="dxa"/>
          </w:tcPr>
          <w:p w14:paraId="39A085ED" w14:textId="77777777" w:rsidR="0053262D" w:rsidRPr="002A3910" w:rsidRDefault="0053262D" w:rsidP="00A06669">
            <w:pPr>
              <w:pStyle w:val="TableText"/>
            </w:pPr>
            <w:r w:rsidRPr="002A3910">
              <w:t>DATE/TIME FORMAT (FMTE)</w:t>
            </w:r>
          </w:p>
        </w:tc>
        <w:tc>
          <w:tcPr>
            <w:tcW w:w="6318" w:type="dxa"/>
          </w:tcPr>
          <w:p w14:paraId="5E3EADA9" w14:textId="076FB226" w:rsidR="0053262D" w:rsidRPr="002A3910" w:rsidRDefault="0053262D" w:rsidP="00A06669">
            <w:pPr>
              <w:pStyle w:val="TableText"/>
            </w:pPr>
            <w:r w:rsidRPr="002A3910">
              <w:t xml:space="preserve">Does other date conversions from date in internal VA FileMan format. This call has an additional input flag that indicates the conversion to be done (see </w:t>
            </w:r>
            <w:r w:rsidR="005716E8" w:rsidRPr="005716E8">
              <w:rPr>
                <w:color w:val="0000FF"/>
                <w:szCs w:val="22"/>
                <w:u w:val="single"/>
              </w:rPr>
              <w:fldChar w:fldCharType="begin"/>
            </w:r>
            <w:r w:rsidR="005716E8" w:rsidRPr="005716E8">
              <w:rPr>
                <w:color w:val="0000FF"/>
                <w:szCs w:val="22"/>
                <w:u w:val="single"/>
              </w:rPr>
              <w:instrText xml:space="preserve"> REF _Ref490132245 \h </w:instrText>
            </w:r>
            <w:r w:rsidR="005716E8">
              <w:rPr>
                <w:color w:val="0000FF"/>
                <w:szCs w:val="22"/>
                <w:u w:val="single"/>
              </w:rPr>
              <w:instrText xml:space="preserve"> \* MERGEFORMAT </w:instrText>
            </w:r>
            <w:r w:rsidR="005716E8" w:rsidRPr="005716E8">
              <w:rPr>
                <w:color w:val="0000FF"/>
                <w:szCs w:val="22"/>
                <w:u w:val="single"/>
              </w:rPr>
            </w:r>
            <w:r w:rsidR="005716E8" w:rsidRPr="005716E8">
              <w:rPr>
                <w:color w:val="0000FF"/>
                <w:szCs w:val="22"/>
                <w:u w:val="single"/>
              </w:rPr>
              <w:fldChar w:fldCharType="separate"/>
            </w:r>
            <w:r w:rsidR="002D1B25" w:rsidRPr="002D1B25">
              <w:rPr>
                <w:color w:val="0000FF"/>
                <w:u w:val="single"/>
              </w:rPr>
              <w:t xml:space="preserve">Table </w:t>
            </w:r>
            <w:r w:rsidR="002D1B25" w:rsidRPr="002D1B25">
              <w:rPr>
                <w:noProof/>
                <w:color w:val="0000FF"/>
                <w:u w:val="single"/>
              </w:rPr>
              <w:t>121</w:t>
            </w:r>
            <w:r w:rsidR="005716E8" w:rsidRPr="005716E8">
              <w:rPr>
                <w:color w:val="0000FF"/>
                <w:szCs w:val="22"/>
                <w:u w:val="single"/>
              </w:rPr>
              <w:fldChar w:fldCharType="end"/>
            </w:r>
            <w:r w:rsidRPr="002A3910">
              <w:t>).</w:t>
            </w:r>
          </w:p>
        </w:tc>
      </w:tr>
    </w:tbl>
    <w:p w14:paraId="7E960F2B" w14:textId="77777777" w:rsidR="00E86526" w:rsidRPr="002A3910" w:rsidRDefault="00E86526" w:rsidP="00B66E33">
      <w:pPr>
        <w:pStyle w:val="BodyText6"/>
      </w:pPr>
    </w:p>
    <w:p w14:paraId="5DD0D2D7" w14:textId="6DFB0BB9" w:rsidR="006B3A25" w:rsidRPr="002A3910" w:rsidRDefault="005716E8" w:rsidP="00F7487C">
      <w:pPr>
        <w:pStyle w:val="BodyText"/>
        <w:keepNext/>
        <w:keepLines/>
        <w:rPr>
          <w:szCs w:val="22"/>
        </w:rPr>
      </w:pPr>
      <w:r w:rsidRPr="005716E8">
        <w:rPr>
          <w:color w:val="0000FF"/>
          <w:szCs w:val="22"/>
          <w:u w:val="single"/>
        </w:rPr>
        <w:fldChar w:fldCharType="begin"/>
      </w:r>
      <w:r w:rsidRPr="005716E8">
        <w:rPr>
          <w:color w:val="0000FF"/>
          <w:szCs w:val="22"/>
          <w:u w:val="single"/>
        </w:rPr>
        <w:instrText xml:space="preserve"> REF _Ref490132245 \h </w:instrText>
      </w:r>
      <w:r>
        <w:rPr>
          <w:color w:val="0000FF"/>
          <w:szCs w:val="22"/>
          <w:u w:val="single"/>
        </w:rPr>
        <w:instrText xml:space="preserve"> \* MERGEFORMAT </w:instrText>
      </w:r>
      <w:r w:rsidRPr="005716E8">
        <w:rPr>
          <w:color w:val="0000FF"/>
          <w:szCs w:val="22"/>
          <w:u w:val="single"/>
        </w:rPr>
      </w:r>
      <w:r w:rsidRPr="005716E8">
        <w:rPr>
          <w:color w:val="0000FF"/>
          <w:szCs w:val="22"/>
          <w:u w:val="single"/>
        </w:rPr>
        <w:fldChar w:fldCharType="separate"/>
      </w:r>
      <w:r w:rsidR="002D1B25" w:rsidRPr="002D1B25">
        <w:rPr>
          <w:color w:val="0000FF"/>
          <w:u w:val="single"/>
        </w:rPr>
        <w:t xml:space="preserve">Table </w:t>
      </w:r>
      <w:r w:rsidR="002D1B25" w:rsidRPr="002D1B25">
        <w:rPr>
          <w:noProof/>
          <w:color w:val="0000FF"/>
          <w:u w:val="single"/>
        </w:rPr>
        <w:t>121</w:t>
      </w:r>
      <w:r w:rsidRPr="005716E8">
        <w:rPr>
          <w:color w:val="0000FF"/>
          <w:szCs w:val="22"/>
          <w:u w:val="single"/>
        </w:rPr>
        <w:fldChar w:fldCharType="end"/>
      </w:r>
      <w:r w:rsidR="002B3235" w:rsidRPr="002A3910">
        <w:rPr>
          <w:szCs w:val="22"/>
        </w:rPr>
        <w:t xml:space="preserve"> lists the</w:t>
      </w:r>
      <w:r w:rsidR="006B3A25" w:rsidRPr="002A3910">
        <w:rPr>
          <w:szCs w:val="22"/>
        </w:rPr>
        <w:t xml:space="preserve"> Date/Time flags:</w:t>
      </w:r>
    </w:p>
    <w:p w14:paraId="4D141422" w14:textId="77777777" w:rsidR="00A06669" w:rsidRPr="002A3910" w:rsidRDefault="00A06669" w:rsidP="00A06669">
      <w:pPr>
        <w:pStyle w:val="BodyText6"/>
        <w:keepNext/>
        <w:keepLines/>
      </w:pPr>
    </w:p>
    <w:p w14:paraId="2F356370" w14:textId="703CE009" w:rsidR="006B3A25" w:rsidRPr="002A3910" w:rsidRDefault="006B3A25" w:rsidP="00F7487C">
      <w:pPr>
        <w:pStyle w:val="Caption"/>
      </w:pPr>
      <w:bookmarkStart w:id="2400" w:name="_Ref490132245"/>
      <w:bookmarkStart w:id="2401" w:name="_Toc159569224"/>
      <w:r w:rsidRPr="002A3910">
        <w:t xml:space="preserve">Table </w:t>
      </w:r>
      <w:r w:rsidRPr="002A3910">
        <w:fldChar w:fldCharType="begin"/>
      </w:r>
      <w:r w:rsidRPr="002A3910">
        <w:instrText>SEQ Table \* ARABIC</w:instrText>
      </w:r>
      <w:r w:rsidRPr="002A3910">
        <w:fldChar w:fldCharType="separate"/>
      </w:r>
      <w:r w:rsidR="002D1B25">
        <w:rPr>
          <w:noProof/>
        </w:rPr>
        <w:t>121</w:t>
      </w:r>
      <w:r w:rsidRPr="002A3910">
        <w:fldChar w:fldCharType="end"/>
      </w:r>
      <w:bookmarkEnd w:id="2400"/>
      <w:r w:rsidR="00405EF1" w:rsidRPr="002A3910">
        <w:t>:</w:t>
      </w:r>
      <w:r w:rsidRPr="002A3910">
        <w:t xml:space="preserve"> </w:t>
      </w:r>
      <w:r w:rsidR="00411E86" w:rsidRPr="002A3910">
        <w:t>LANGUAGE</w:t>
      </w:r>
      <w:r w:rsidR="005E481C" w:rsidRPr="002A3910">
        <w:t xml:space="preserve"> (#.85) F</w:t>
      </w:r>
      <w:r w:rsidR="00411E86" w:rsidRPr="002A3910">
        <w:t>ile—Date/Time F</w:t>
      </w:r>
      <w:r w:rsidRPr="002A3910">
        <w:t>lags</w:t>
      </w:r>
      <w:bookmarkEnd w:id="2401"/>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769"/>
        <w:gridCol w:w="3295"/>
        <w:gridCol w:w="5132"/>
      </w:tblGrid>
      <w:tr w:rsidR="006B3A25" w:rsidRPr="002A3910" w14:paraId="60F6DE2A" w14:textId="77777777" w:rsidTr="002E6EAD">
        <w:trPr>
          <w:tblHeader/>
        </w:trPr>
        <w:tc>
          <w:tcPr>
            <w:tcW w:w="774" w:type="dxa"/>
            <w:shd w:val="clear" w:color="auto" w:fill="F2F2F2" w:themeFill="background1" w:themeFillShade="F2"/>
          </w:tcPr>
          <w:p w14:paraId="2E3497A8" w14:textId="77777777" w:rsidR="006B3A25" w:rsidRPr="002A3910" w:rsidRDefault="006B3A25" w:rsidP="00BC7AEE">
            <w:pPr>
              <w:pStyle w:val="TableHeading"/>
              <w:rPr>
                <w:noProof w:val="0"/>
              </w:rPr>
            </w:pPr>
            <w:bookmarkStart w:id="2402" w:name="COL001_TBL088"/>
            <w:bookmarkEnd w:id="2402"/>
            <w:r w:rsidRPr="002A3910">
              <w:rPr>
                <w:noProof w:val="0"/>
              </w:rPr>
              <w:t>Flag</w:t>
            </w:r>
          </w:p>
        </w:tc>
        <w:tc>
          <w:tcPr>
            <w:tcW w:w="3330" w:type="dxa"/>
            <w:shd w:val="clear" w:color="auto" w:fill="F2F2F2" w:themeFill="background1" w:themeFillShade="F2"/>
          </w:tcPr>
          <w:p w14:paraId="32AAC4F3" w14:textId="77777777" w:rsidR="006B3A25" w:rsidRPr="002A3910" w:rsidRDefault="006B3A25" w:rsidP="00BC7AEE">
            <w:pPr>
              <w:pStyle w:val="TableHeading"/>
              <w:rPr>
                <w:noProof w:val="0"/>
              </w:rPr>
            </w:pPr>
            <w:r w:rsidRPr="002A3910">
              <w:rPr>
                <w:noProof w:val="0"/>
              </w:rPr>
              <w:t>Format</w:t>
            </w:r>
          </w:p>
        </w:tc>
        <w:tc>
          <w:tcPr>
            <w:tcW w:w="5328" w:type="dxa"/>
            <w:shd w:val="clear" w:color="auto" w:fill="F2F2F2" w:themeFill="background1" w:themeFillShade="F2"/>
          </w:tcPr>
          <w:p w14:paraId="5C526B9A" w14:textId="77777777" w:rsidR="006B3A25" w:rsidRPr="002A3910" w:rsidRDefault="006B3A25" w:rsidP="00BC7AEE">
            <w:pPr>
              <w:pStyle w:val="TableHeading"/>
              <w:rPr>
                <w:noProof w:val="0"/>
              </w:rPr>
            </w:pPr>
            <w:r w:rsidRPr="002A3910">
              <w:rPr>
                <w:noProof w:val="0"/>
              </w:rPr>
              <w:t>Description</w:t>
            </w:r>
          </w:p>
        </w:tc>
      </w:tr>
      <w:tr w:rsidR="006B3A25" w:rsidRPr="002A3910" w14:paraId="6D9C6B45" w14:textId="77777777" w:rsidTr="00D16DBC">
        <w:tc>
          <w:tcPr>
            <w:tcW w:w="774" w:type="dxa"/>
          </w:tcPr>
          <w:p w14:paraId="79B5EEAF" w14:textId="77777777" w:rsidR="006B3A25" w:rsidRPr="002A3910" w:rsidRDefault="006B3A25" w:rsidP="00D16DBC">
            <w:pPr>
              <w:pStyle w:val="TableText"/>
              <w:keepNext/>
              <w:keepLines/>
              <w:spacing w:line="260" w:lineRule="exact"/>
              <w:rPr>
                <w:b/>
              </w:rPr>
            </w:pPr>
            <w:r w:rsidRPr="002A3910">
              <w:rPr>
                <w:b/>
              </w:rPr>
              <w:t>1</w:t>
            </w:r>
          </w:p>
        </w:tc>
        <w:tc>
          <w:tcPr>
            <w:tcW w:w="3330" w:type="dxa"/>
          </w:tcPr>
          <w:p w14:paraId="5392B253" w14:textId="77777777" w:rsidR="006B3A25" w:rsidRPr="002A3910" w:rsidRDefault="006B3A25" w:rsidP="00D16DBC">
            <w:pPr>
              <w:pStyle w:val="TableText"/>
              <w:keepNext/>
              <w:keepLines/>
              <w:spacing w:line="260" w:lineRule="exact"/>
            </w:pPr>
            <w:r w:rsidRPr="002A3910">
              <w:t>MMM DD, YYYY@HH:MM:SS</w:t>
            </w:r>
          </w:p>
        </w:tc>
        <w:tc>
          <w:tcPr>
            <w:tcW w:w="5328" w:type="dxa"/>
          </w:tcPr>
          <w:p w14:paraId="3DCFF2A5" w14:textId="77777777" w:rsidR="006B3A25" w:rsidRPr="002A3910" w:rsidRDefault="006B3A25" w:rsidP="00D16DBC">
            <w:pPr>
              <w:pStyle w:val="TableText"/>
              <w:keepNext/>
              <w:keepLines/>
              <w:spacing w:line="260" w:lineRule="exact"/>
            </w:pPr>
            <w:r w:rsidRPr="002A3910">
              <w:t>Space before year.</w:t>
            </w:r>
          </w:p>
        </w:tc>
      </w:tr>
      <w:tr w:rsidR="006B3A25" w:rsidRPr="002A3910" w14:paraId="79C914B9" w14:textId="77777777" w:rsidTr="00D16DBC">
        <w:tc>
          <w:tcPr>
            <w:tcW w:w="774" w:type="dxa"/>
          </w:tcPr>
          <w:p w14:paraId="24CC3346" w14:textId="77777777" w:rsidR="006B3A25" w:rsidRPr="002A3910" w:rsidRDefault="006B3A25" w:rsidP="00D16DBC">
            <w:pPr>
              <w:pStyle w:val="TableText"/>
              <w:keepNext/>
              <w:keepLines/>
              <w:spacing w:line="260" w:lineRule="exact"/>
              <w:rPr>
                <w:b/>
              </w:rPr>
            </w:pPr>
            <w:r w:rsidRPr="002A3910">
              <w:rPr>
                <w:b/>
              </w:rPr>
              <w:t>2</w:t>
            </w:r>
          </w:p>
        </w:tc>
        <w:tc>
          <w:tcPr>
            <w:tcW w:w="3330" w:type="dxa"/>
          </w:tcPr>
          <w:p w14:paraId="48D7CBFC" w14:textId="77777777" w:rsidR="006B3A25" w:rsidRPr="002A3910" w:rsidRDefault="006B3A25" w:rsidP="00D16DBC">
            <w:pPr>
              <w:pStyle w:val="TableText"/>
              <w:keepNext/>
              <w:keepLines/>
              <w:spacing w:line="260" w:lineRule="exact"/>
            </w:pPr>
            <w:r w:rsidRPr="002A3910">
              <w:t>MM/DD/YY@HH:MM:SS</w:t>
            </w:r>
          </w:p>
        </w:tc>
        <w:tc>
          <w:tcPr>
            <w:tcW w:w="5328" w:type="dxa"/>
          </w:tcPr>
          <w:p w14:paraId="19B96E4C" w14:textId="77777777" w:rsidR="006B3A25" w:rsidRPr="002A3910" w:rsidRDefault="006B3A25" w:rsidP="00D16DBC">
            <w:pPr>
              <w:pStyle w:val="TableText"/>
              <w:keepNext/>
              <w:keepLines/>
              <w:spacing w:line="260" w:lineRule="exact"/>
            </w:pPr>
            <w:r w:rsidRPr="002A3910">
              <w:t xml:space="preserve">No leading </w:t>
            </w:r>
            <w:r w:rsidR="00777FC0" w:rsidRPr="002A3910">
              <w:rPr>
                <w:b/>
              </w:rPr>
              <w:t>zeroes</w:t>
            </w:r>
            <w:r w:rsidRPr="002A3910">
              <w:t xml:space="preserve"> on month,</w:t>
            </w:r>
            <w:r w:rsidR="00777FC0" w:rsidRPr="002A3910">
              <w:t xml:space="preserve"> </w:t>
            </w:r>
            <w:r w:rsidRPr="002A3910">
              <w:t>day.</w:t>
            </w:r>
          </w:p>
        </w:tc>
      </w:tr>
      <w:tr w:rsidR="006B3A25" w:rsidRPr="002A3910" w14:paraId="5391A74C" w14:textId="77777777" w:rsidTr="00D16DBC">
        <w:tc>
          <w:tcPr>
            <w:tcW w:w="774" w:type="dxa"/>
          </w:tcPr>
          <w:p w14:paraId="322D0979" w14:textId="77777777" w:rsidR="006B3A25" w:rsidRPr="002A3910" w:rsidRDefault="006B3A25" w:rsidP="00A06669">
            <w:pPr>
              <w:pStyle w:val="TableText"/>
              <w:spacing w:line="260" w:lineRule="exact"/>
              <w:rPr>
                <w:b/>
              </w:rPr>
            </w:pPr>
            <w:r w:rsidRPr="002A3910">
              <w:rPr>
                <w:b/>
              </w:rPr>
              <w:t>3</w:t>
            </w:r>
          </w:p>
        </w:tc>
        <w:tc>
          <w:tcPr>
            <w:tcW w:w="3330" w:type="dxa"/>
          </w:tcPr>
          <w:p w14:paraId="04D14200" w14:textId="77777777" w:rsidR="006B3A25" w:rsidRPr="002A3910" w:rsidRDefault="006B3A25" w:rsidP="00A06669">
            <w:pPr>
              <w:pStyle w:val="TableText"/>
              <w:spacing w:line="260" w:lineRule="exact"/>
            </w:pPr>
            <w:r w:rsidRPr="002A3910">
              <w:t>DD/MM/YY@HH:MM:SS</w:t>
            </w:r>
          </w:p>
        </w:tc>
        <w:tc>
          <w:tcPr>
            <w:tcW w:w="5328" w:type="dxa"/>
          </w:tcPr>
          <w:p w14:paraId="6ADDA1B6" w14:textId="77777777" w:rsidR="006B3A25" w:rsidRPr="002A3910" w:rsidRDefault="006B3A25" w:rsidP="00A06669">
            <w:pPr>
              <w:pStyle w:val="TableText"/>
              <w:spacing w:line="260" w:lineRule="exact"/>
            </w:pPr>
            <w:r w:rsidRPr="002A3910">
              <w:t xml:space="preserve">No leading </w:t>
            </w:r>
            <w:r w:rsidR="00777FC0" w:rsidRPr="002A3910">
              <w:rPr>
                <w:b/>
              </w:rPr>
              <w:t>zeroes</w:t>
            </w:r>
            <w:r w:rsidRPr="002A3910">
              <w:t xml:space="preserve"> on month,</w:t>
            </w:r>
            <w:r w:rsidR="00777FC0" w:rsidRPr="002A3910">
              <w:t xml:space="preserve"> </w:t>
            </w:r>
            <w:r w:rsidRPr="002A3910">
              <w:t>day.</w:t>
            </w:r>
          </w:p>
        </w:tc>
      </w:tr>
      <w:tr w:rsidR="006B3A25" w:rsidRPr="002A3910" w14:paraId="177C6ED8" w14:textId="77777777" w:rsidTr="00D16DBC">
        <w:tc>
          <w:tcPr>
            <w:tcW w:w="774" w:type="dxa"/>
          </w:tcPr>
          <w:p w14:paraId="15CBE2E8" w14:textId="77777777" w:rsidR="006B3A25" w:rsidRPr="002A3910" w:rsidRDefault="006B3A25" w:rsidP="00A06669">
            <w:pPr>
              <w:pStyle w:val="TableText"/>
              <w:spacing w:line="260" w:lineRule="exact"/>
              <w:rPr>
                <w:b/>
              </w:rPr>
            </w:pPr>
            <w:r w:rsidRPr="002A3910">
              <w:rPr>
                <w:b/>
              </w:rPr>
              <w:t>4</w:t>
            </w:r>
          </w:p>
        </w:tc>
        <w:tc>
          <w:tcPr>
            <w:tcW w:w="3330" w:type="dxa"/>
          </w:tcPr>
          <w:p w14:paraId="49CC9F05" w14:textId="77777777" w:rsidR="006B3A25" w:rsidRPr="002A3910" w:rsidRDefault="006B3A25" w:rsidP="00A06669">
            <w:pPr>
              <w:pStyle w:val="TableText"/>
              <w:spacing w:line="260" w:lineRule="exact"/>
            </w:pPr>
            <w:r w:rsidRPr="002A3910">
              <w:t>YY/MM/DD@HH:MM:SS</w:t>
            </w:r>
          </w:p>
        </w:tc>
        <w:tc>
          <w:tcPr>
            <w:tcW w:w="5328" w:type="dxa"/>
          </w:tcPr>
          <w:p w14:paraId="49FD5A42" w14:textId="77777777" w:rsidR="006B3A25" w:rsidRPr="002A3910" w:rsidRDefault="006B3A25" w:rsidP="00A06669">
            <w:pPr>
              <w:pStyle w:val="TableText"/>
              <w:spacing w:line="260" w:lineRule="exact"/>
            </w:pPr>
            <w:r w:rsidRPr="002A3910">
              <w:t>--</w:t>
            </w:r>
          </w:p>
        </w:tc>
      </w:tr>
      <w:tr w:rsidR="006B3A25" w:rsidRPr="002A3910" w14:paraId="025DBF89" w14:textId="77777777" w:rsidTr="00D16DBC">
        <w:tc>
          <w:tcPr>
            <w:tcW w:w="774" w:type="dxa"/>
          </w:tcPr>
          <w:p w14:paraId="1BB51848" w14:textId="77777777" w:rsidR="006B3A25" w:rsidRPr="002A3910" w:rsidRDefault="006B3A25" w:rsidP="00D16DBC">
            <w:pPr>
              <w:pStyle w:val="TableText"/>
              <w:spacing w:line="260" w:lineRule="exact"/>
              <w:rPr>
                <w:b/>
              </w:rPr>
            </w:pPr>
            <w:r w:rsidRPr="002A3910">
              <w:rPr>
                <w:b/>
              </w:rPr>
              <w:t>5</w:t>
            </w:r>
          </w:p>
        </w:tc>
        <w:tc>
          <w:tcPr>
            <w:tcW w:w="3330" w:type="dxa"/>
          </w:tcPr>
          <w:p w14:paraId="0D714465" w14:textId="77777777" w:rsidR="006B3A25" w:rsidRPr="002A3910" w:rsidRDefault="006B3A25" w:rsidP="00D16DBC">
            <w:pPr>
              <w:pStyle w:val="TableText"/>
              <w:spacing w:line="260" w:lineRule="exact"/>
            </w:pPr>
            <w:r w:rsidRPr="002A3910">
              <w:t>MMM DD,YYYY@HH:MM:SS</w:t>
            </w:r>
          </w:p>
        </w:tc>
        <w:tc>
          <w:tcPr>
            <w:tcW w:w="5328" w:type="dxa"/>
          </w:tcPr>
          <w:p w14:paraId="4D59A00C" w14:textId="77777777" w:rsidR="006B3A25" w:rsidRPr="002A3910" w:rsidRDefault="006B3A25" w:rsidP="00D16DBC">
            <w:pPr>
              <w:pStyle w:val="TableText"/>
              <w:spacing w:line="260" w:lineRule="exact"/>
            </w:pPr>
            <w:r w:rsidRPr="002A3910">
              <w:t>No space before year.</w:t>
            </w:r>
          </w:p>
        </w:tc>
      </w:tr>
      <w:tr w:rsidR="006B3A25" w:rsidRPr="002A3910" w14:paraId="27093BF1" w14:textId="77777777" w:rsidTr="00D16DBC">
        <w:tc>
          <w:tcPr>
            <w:tcW w:w="774" w:type="dxa"/>
          </w:tcPr>
          <w:p w14:paraId="61898FB5" w14:textId="77777777" w:rsidR="006B3A25" w:rsidRPr="002A3910" w:rsidRDefault="006B3A25" w:rsidP="00D16DBC">
            <w:pPr>
              <w:pStyle w:val="TableText"/>
              <w:spacing w:line="260" w:lineRule="exact"/>
              <w:rPr>
                <w:b/>
              </w:rPr>
            </w:pPr>
            <w:r w:rsidRPr="002A3910">
              <w:rPr>
                <w:b/>
              </w:rPr>
              <w:t>6</w:t>
            </w:r>
          </w:p>
        </w:tc>
        <w:tc>
          <w:tcPr>
            <w:tcW w:w="3330" w:type="dxa"/>
          </w:tcPr>
          <w:p w14:paraId="755B01A6" w14:textId="77777777" w:rsidR="006B3A25" w:rsidRPr="002A3910" w:rsidRDefault="006B3A25" w:rsidP="00D16DBC">
            <w:pPr>
              <w:pStyle w:val="TableText"/>
              <w:spacing w:line="260" w:lineRule="exact"/>
            </w:pPr>
            <w:r w:rsidRPr="002A3910">
              <w:t>MM-DD-YYYY @ HH:MM:SS</w:t>
            </w:r>
          </w:p>
        </w:tc>
        <w:tc>
          <w:tcPr>
            <w:tcW w:w="5328" w:type="dxa"/>
          </w:tcPr>
          <w:p w14:paraId="3F5B278E" w14:textId="77777777" w:rsidR="006B3A25" w:rsidRPr="002A3910" w:rsidRDefault="006B3A25" w:rsidP="00D16DBC">
            <w:pPr>
              <w:pStyle w:val="TableText"/>
              <w:spacing w:line="260" w:lineRule="exact"/>
            </w:pPr>
            <w:r w:rsidRPr="002A3910">
              <w:t>Special spacing for time.</w:t>
            </w:r>
          </w:p>
        </w:tc>
      </w:tr>
      <w:tr w:rsidR="006B3A25" w:rsidRPr="002A3910" w14:paraId="06927983" w14:textId="77777777" w:rsidTr="00D16DBC">
        <w:tc>
          <w:tcPr>
            <w:tcW w:w="774" w:type="dxa"/>
          </w:tcPr>
          <w:p w14:paraId="284D5FB9" w14:textId="77777777" w:rsidR="006B3A25" w:rsidRPr="002A3910" w:rsidRDefault="006B3A25" w:rsidP="00D16DBC">
            <w:pPr>
              <w:pStyle w:val="TableText"/>
              <w:spacing w:line="260" w:lineRule="exact"/>
              <w:rPr>
                <w:b/>
              </w:rPr>
            </w:pPr>
            <w:r w:rsidRPr="002A3910">
              <w:rPr>
                <w:b/>
              </w:rPr>
              <w:t>7</w:t>
            </w:r>
          </w:p>
        </w:tc>
        <w:tc>
          <w:tcPr>
            <w:tcW w:w="3330" w:type="dxa"/>
          </w:tcPr>
          <w:p w14:paraId="3B5E0783" w14:textId="77777777" w:rsidR="006B3A25" w:rsidRPr="002A3910" w:rsidRDefault="006B3A25" w:rsidP="00D16DBC">
            <w:pPr>
              <w:pStyle w:val="TableText"/>
              <w:spacing w:line="260" w:lineRule="exact"/>
            </w:pPr>
            <w:r w:rsidRPr="002A3910">
              <w:t>MM-DD-YYYY@HH:MM:SS</w:t>
            </w:r>
          </w:p>
        </w:tc>
        <w:tc>
          <w:tcPr>
            <w:tcW w:w="5328" w:type="dxa"/>
          </w:tcPr>
          <w:p w14:paraId="2152F51F" w14:textId="77777777" w:rsidR="006B3A25" w:rsidRPr="002A3910" w:rsidRDefault="006B3A25" w:rsidP="00D16DBC">
            <w:pPr>
              <w:pStyle w:val="TableText"/>
              <w:spacing w:line="260" w:lineRule="exact"/>
            </w:pPr>
            <w:r w:rsidRPr="002A3910">
              <w:t>--</w:t>
            </w:r>
          </w:p>
        </w:tc>
      </w:tr>
      <w:tr w:rsidR="006B3A25" w:rsidRPr="002A3910" w14:paraId="286F5174" w14:textId="77777777" w:rsidTr="00D16DBC">
        <w:tc>
          <w:tcPr>
            <w:tcW w:w="774" w:type="dxa"/>
          </w:tcPr>
          <w:p w14:paraId="3C4C4280" w14:textId="77777777" w:rsidR="006B3A25" w:rsidRPr="002A3910" w:rsidRDefault="006B3A25" w:rsidP="00D16DBC">
            <w:pPr>
              <w:pStyle w:val="TableText"/>
              <w:spacing w:line="260" w:lineRule="exact"/>
              <w:rPr>
                <w:b/>
              </w:rPr>
            </w:pPr>
            <w:r w:rsidRPr="002A3910">
              <w:rPr>
                <w:b/>
              </w:rPr>
              <w:t>S</w:t>
            </w:r>
          </w:p>
        </w:tc>
        <w:tc>
          <w:tcPr>
            <w:tcW w:w="3330" w:type="dxa"/>
          </w:tcPr>
          <w:p w14:paraId="549FECE9" w14:textId="77777777" w:rsidR="006B3A25" w:rsidRPr="002A3910" w:rsidRDefault="006B3A25" w:rsidP="00D16DBC">
            <w:pPr>
              <w:pStyle w:val="TableText"/>
              <w:spacing w:line="260" w:lineRule="exact"/>
            </w:pPr>
            <w:r w:rsidRPr="002A3910">
              <w:t>--</w:t>
            </w:r>
          </w:p>
        </w:tc>
        <w:tc>
          <w:tcPr>
            <w:tcW w:w="5328" w:type="dxa"/>
          </w:tcPr>
          <w:p w14:paraId="16507A44" w14:textId="77777777" w:rsidR="006B3A25" w:rsidRPr="002A3910" w:rsidRDefault="006B3A25" w:rsidP="00D16DBC">
            <w:pPr>
              <w:pStyle w:val="TableText"/>
              <w:spacing w:line="260" w:lineRule="exact"/>
            </w:pPr>
            <w:r w:rsidRPr="002A3910">
              <w:t>Always return seconds.</w:t>
            </w:r>
          </w:p>
        </w:tc>
      </w:tr>
      <w:tr w:rsidR="006B3A25" w:rsidRPr="002A3910" w14:paraId="7B5E4690" w14:textId="77777777" w:rsidTr="00D16DBC">
        <w:tc>
          <w:tcPr>
            <w:tcW w:w="774" w:type="dxa"/>
          </w:tcPr>
          <w:p w14:paraId="5194A54F" w14:textId="77777777" w:rsidR="006B3A25" w:rsidRPr="002A3910" w:rsidRDefault="006B3A25" w:rsidP="00D16DBC">
            <w:pPr>
              <w:pStyle w:val="TableText"/>
              <w:spacing w:line="260" w:lineRule="exact"/>
              <w:rPr>
                <w:b/>
              </w:rPr>
            </w:pPr>
            <w:r w:rsidRPr="002A3910">
              <w:rPr>
                <w:b/>
              </w:rPr>
              <w:t>U</w:t>
            </w:r>
          </w:p>
        </w:tc>
        <w:tc>
          <w:tcPr>
            <w:tcW w:w="3330" w:type="dxa"/>
          </w:tcPr>
          <w:p w14:paraId="4E969D31" w14:textId="77777777" w:rsidR="006B3A25" w:rsidRPr="002A3910" w:rsidRDefault="006B3A25" w:rsidP="00D16DBC">
            <w:pPr>
              <w:pStyle w:val="TableText"/>
              <w:spacing w:line="260" w:lineRule="exact"/>
            </w:pPr>
            <w:r w:rsidRPr="002A3910">
              <w:t>--</w:t>
            </w:r>
          </w:p>
        </w:tc>
        <w:tc>
          <w:tcPr>
            <w:tcW w:w="5328" w:type="dxa"/>
          </w:tcPr>
          <w:p w14:paraId="0319444F" w14:textId="77777777" w:rsidR="006B3A25" w:rsidRPr="002A3910" w:rsidRDefault="006B3A25" w:rsidP="00D16DBC">
            <w:pPr>
              <w:pStyle w:val="TableText"/>
              <w:spacing w:line="260" w:lineRule="exact"/>
            </w:pPr>
            <w:r w:rsidRPr="002A3910">
              <w:t>Return uppercase month (use only with 1 or 5).</w:t>
            </w:r>
          </w:p>
        </w:tc>
      </w:tr>
      <w:tr w:rsidR="00F7487C" w:rsidRPr="002A3910" w14:paraId="6A81ABF5" w14:textId="77777777" w:rsidTr="00D16DBC">
        <w:tc>
          <w:tcPr>
            <w:tcW w:w="774" w:type="dxa"/>
          </w:tcPr>
          <w:p w14:paraId="6AC60789" w14:textId="77777777" w:rsidR="00F7487C" w:rsidRPr="002A3910" w:rsidRDefault="00F7487C" w:rsidP="00D16DBC">
            <w:pPr>
              <w:pStyle w:val="TableText"/>
              <w:spacing w:line="260" w:lineRule="exact"/>
              <w:rPr>
                <w:b/>
              </w:rPr>
            </w:pPr>
            <w:r w:rsidRPr="002A3910">
              <w:rPr>
                <w:b/>
              </w:rPr>
              <w:t>P</w:t>
            </w:r>
          </w:p>
        </w:tc>
        <w:tc>
          <w:tcPr>
            <w:tcW w:w="3330" w:type="dxa"/>
          </w:tcPr>
          <w:p w14:paraId="4A1C020A" w14:textId="77777777" w:rsidR="00F7487C" w:rsidRPr="002A3910" w:rsidRDefault="00F7487C" w:rsidP="00D16DBC">
            <w:pPr>
              <w:pStyle w:val="TableText"/>
              <w:spacing w:line="260" w:lineRule="exact"/>
            </w:pPr>
            <w:r w:rsidRPr="002A3910">
              <w:t>--</w:t>
            </w:r>
          </w:p>
        </w:tc>
        <w:tc>
          <w:tcPr>
            <w:tcW w:w="5328" w:type="dxa"/>
          </w:tcPr>
          <w:p w14:paraId="2F87096F" w14:textId="77777777" w:rsidR="00F7487C" w:rsidRPr="002A3910" w:rsidRDefault="00F7487C" w:rsidP="00D16DBC">
            <w:pPr>
              <w:pStyle w:val="TableText"/>
              <w:spacing w:line="260" w:lineRule="exact"/>
            </w:pPr>
            <w:r w:rsidRPr="002A3910">
              <w:t>Return time with am,</w:t>
            </w:r>
            <w:r w:rsidR="00FB66E1" w:rsidRPr="002A3910">
              <w:t xml:space="preserve"> </w:t>
            </w:r>
            <w:r w:rsidRPr="002A3910">
              <w:t>pm.</w:t>
            </w:r>
          </w:p>
        </w:tc>
      </w:tr>
      <w:tr w:rsidR="00F7487C" w:rsidRPr="002A3910" w14:paraId="1F6CD290" w14:textId="77777777" w:rsidTr="00D16DBC">
        <w:tc>
          <w:tcPr>
            <w:tcW w:w="774" w:type="dxa"/>
          </w:tcPr>
          <w:p w14:paraId="0BAEBE88" w14:textId="77777777" w:rsidR="00F7487C" w:rsidRPr="002A3910" w:rsidRDefault="00F7487C" w:rsidP="00D16DBC">
            <w:pPr>
              <w:pStyle w:val="TableText"/>
              <w:spacing w:line="260" w:lineRule="exact"/>
              <w:rPr>
                <w:b/>
              </w:rPr>
            </w:pPr>
            <w:r w:rsidRPr="002A3910">
              <w:rPr>
                <w:b/>
              </w:rPr>
              <w:t>D</w:t>
            </w:r>
          </w:p>
        </w:tc>
        <w:tc>
          <w:tcPr>
            <w:tcW w:w="3330" w:type="dxa"/>
          </w:tcPr>
          <w:p w14:paraId="49D029CB" w14:textId="77777777" w:rsidR="00F7487C" w:rsidRPr="002A3910" w:rsidRDefault="00F7487C" w:rsidP="00D16DBC">
            <w:pPr>
              <w:pStyle w:val="TableText"/>
              <w:spacing w:line="260" w:lineRule="exact"/>
            </w:pPr>
            <w:r w:rsidRPr="002A3910">
              <w:t>--</w:t>
            </w:r>
          </w:p>
        </w:tc>
        <w:tc>
          <w:tcPr>
            <w:tcW w:w="5328" w:type="dxa"/>
          </w:tcPr>
          <w:p w14:paraId="51E02809" w14:textId="77777777" w:rsidR="00F7487C" w:rsidRPr="002A3910" w:rsidRDefault="00F7487C" w:rsidP="00D16DBC">
            <w:pPr>
              <w:pStyle w:val="TableText"/>
              <w:spacing w:line="260" w:lineRule="exact"/>
              <w:rPr>
                <w:rFonts w:cs="Arial"/>
              </w:rPr>
            </w:pPr>
            <w:r w:rsidRPr="002A3910">
              <w:rPr>
                <w:rFonts w:cs="Arial"/>
              </w:rPr>
              <w:t>Return only date without time.</w:t>
            </w:r>
          </w:p>
        </w:tc>
      </w:tr>
    </w:tbl>
    <w:p w14:paraId="2CD6AA5E" w14:textId="07FB3B3F" w:rsidR="00BA6B79" w:rsidRPr="002A3910" w:rsidRDefault="00BA6B79" w:rsidP="00A06669">
      <w:pPr>
        <w:pStyle w:val="BodyText6"/>
      </w:pPr>
    </w:p>
    <w:p w14:paraId="4C1CA26C" w14:textId="018FEE77" w:rsidR="00A06669" w:rsidRPr="002A3910" w:rsidRDefault="00A06669" w:rsidP="00B13485">
      <w:pPr>
        <w:pStyle w:val="BodyText"/>
      </w:pPr>
    </w:p>
    <w:p w14:paraId="75DCD29C" w14:textId="77777777" w:rsidR="00E86526" w:rsidRPr="002A3910" w:rsidRDefault="00E86526" w:rsidP="005769E4">
      <w:pPr>
        <w:pStyle w:val="Heading1"/>
      </w:pPr>
      <w:bookmarkStart w:id="2403" w:name="_Ref432070975"/>
      <w:bookmarkStart w:id="2404" w:name="_Ref491244556"/>
      <w:bookmarkStart w:id="2405" w:name="_Toc159569053"/>
      <w:r w:rsidRPr="002A3910">
        <w:t>VA FileMan Functions (Creating)</w:t>
      </w:r>
      <w:bookmarkEnd w:id="2403"/>
      <w:bookmarkEnd w:id="2404"/>
      <w:bookmarkEnd w:id="2405"/>
    </w:p>
    <w:p w14:paraId="3388A70E" w14:textId="77777777" w:rsidR="00E86526" w:rsidRPr="002A3910" w:rsidRDefault="00E86526" w:rsidP="007D0E14">
      <w:pPr>
        <w:pStyle w:val="Heading2"/>
        <w:rPr>
          <w:noProof w:val="0"/>
        </w:rPr>
      </w:pPr>
      <w:bookmarkStart w:id="2406" w:name="_Toc159569054"/>
      <w:r w:rsidRPr="002A3910">
        <w:rPr>
          <w:noProof w:val="0"/>
        </w:rPr>
        <w:t>Introduction</w:t>
      </w:r>
      <w:bookmarkEnd w:id="2406"/>
    </w:p>
    <w:p w14:paraId="1C7D8BA5" w14:textId="677C29CA" w:rsidR="00E86526" w:rsidRPr="002A3910" w:rsidRDefault="007869D8" w:rsidP="00B72E9F">
      <w:pPr>
        <w:pStyle w:val="BodyText"/>
        <w:keepNext/>
        <w:keepLines/>
      </w:pPr>
      <w:r w:rsidRPr="002A3910">
        <w:fldChar w:fldCharType="begin"/>
      </w:r>
      <w:r w:rsidR="00EB29E5" w:rsidRPr="002A3910">
        <w:instrText>xe "VA FileMan:Functions (Creating)"</w:instrText>
      </w:r>
      <w:r w:rsidRPr="002A3910">
        <w:fldChar w:fldCharType="end"/>
      </w:r>
      <w:r w:rsidRPr="002A3910">
        <w:fldChar w:fldCharType="begin"/>
      </w:r>
      <w:r w:rsidR="00623EB0" w:rsidRPr="002A3910">
        <w:instrText>xe "FileMan:Functions:Creating"</w:instrText>
      </w:r>
      <w:r w:rsidRPr="002A3910">
        <w:fldChar w:fldCharType="end"/>
      </w:r>
      <w:r w:rsidRPr="002A3910">
        <w:fldChar w:fldCharType="begin"/>
      </w:r>
      <w:r w:rsidR="00EB29E5" w:rsidRPr="002A3910">
        <w:instrText>xe "Functions:Creating VA FileMan Functions"</w:instrText>
      </w:r>
      <w:r w:rsidRPr="002A3910">
        <w:fldChar w:fldCharType="end"/>
      </w:r>
      <w:r w:rsidRPr="002A3910">
        <w:fldChar w:fldCharType="begin"/>
      </w:r>
      <w:r w:rsidR="00EB29E5" w:rsidRPr="002A3910">
        <w:instrText>xe "Creating:VA FileMan Functions"</w:instrText>
      </w:r>
      <w:r w:rsidRPr="002A3910">
        <w:fldChar w:fldCharType="end"/>
      </w:r>
      <w:r w:rsidRPr="002A3910">
        <w:fldChar w:fldCharType="begin"/>
      </w:r>
      <w:r w:rsidR="00EB29E5" w:rsidRPr="002A3910">
        <w:instrText>xe "VA FileMan:Functions (Creating):Introduction"</w:instrText>
      </w:r>
      <w:r w:rsidRPr="002A3910">
        <w:fldChar w:fldCharType="end"/>
      </w:r>
      <w:r w:rsidRPr="002A3910">
        <w:fldChar w:fldCharType="begin"/>
      </w:r>
      <w:r w:rsidR="00EB29E5" w:rsidRPr="002A3910">
        <w:instrText>xe "Creating:VA FileMan Functions:Introduction"</w:instrText>
      </w:r>
      <w:r w:rsidRPr="002A3910">
        <w:fldChar w:fldCharType="end"/>
      </w:r>
      <w:r w:rsidRPr="002A3910">
        <w:fldChar w:fldCharType="begin"/>
      </w:r>
      <w:r w:rsidR="00EB29E5" w:rsidRPr="002A3910">
        <w:instrText>xe "Intro</w:instrText>
      </w:r>
      <w:r w:rsidR="00623EB0" w:rsidRPr="002A3910">
        <w:instrText>duction:VA FileMan Functions:Creating</w:instrText>
      </w:r>
      <w:r w:rsidR="00EB29E5" w:rsidRPr="002A3910">
        <w:instrText>"</w:instrText>
      </w:r>
      <w:r w:rsidRPr="002A3910">
        <w:fldChar w:fldCharType="end"/>
      </w:r>
      <w:r w:rsidR="00E86526" w:rsidRPr="002A3910">
        <w:t xml:space="preserve">As mentioned in the </w:t>
      </w:r>
      <w:r w:rsidR="00084217" w:rsidRPr="002A3910">
        <w:t>“</w:t>
      </w:r>
      <w:r w:rsidR="00E86526" w:rsidRPr="002A3910">
        <w:t>VA FileMan Functions</w:t>
      </w:r>
      <w:r w:rsidR="00084217" w:rsidRPr="002A3910">
        <w:t>”</w:t>
      </w:r>
      <w:r w:rsidR="00B72E9F" w:rsidRPr="002A3910">
        <w:t xml:space="preserve"> </w:t>
      </w:r>
      <w:r w:rsidR="001A2D16" w:rsidRPr="002A3910">
        <w:t>section</w:t>
      </w:r>
      <w:r w:rsidR="00B72E9F" w:rsidRPr="002A3910">
        <w:t xml:space="preserve"> in</w:t>
      </w:r>
      <w:r w:rsidR="00E86526" w:rsidRPr="002A3910">
        <w:t xml:space="preserve"> the </w:t>
      </w:r>
      <w:r w:rsidR="00E86526" w:rsidRPr="002A3910">
        <w:rPr>
          <w:rStyle w:val="Emphasis"/>
          <w:iCs/>
        </w:rPr>
        <w:t>VA FileMan Advanced User Manual</w:t>
      </w:r>
      <w:r w:rsidR="00E86526" w:rsidRPr="002A3910">
        <w:t xml:space="preserve">, as a </w:t>
      </w:r>
      <w:r w:rsidR="00865ACB" w:rsidRPr="002A3910">
        <w:t>developer</w:t>
      </w:r>
      <w:r w:rsidR="00E86526" w:rsidRPr="002A3910">
        <w:t xml:space="preserve"> in </w:t>
      </w:r>
      <w:r w:rsidR="00C9653C" w:rsidRPr="002A3910">
        <w:t>VA FileMan</w:t>
      </w:r>
      <w:r w:rsidR="00E86526" w:rsidRPr="002A3910">
        <w:t xml:space="preserve"> you can create your own computed-expression functions. In some ways, a function can be thought of as an OUTPUT transform that can work on any field. For example, you may </w:t>
      </w:r>
      <w:r w:rsidR="00517888" w:rsidRPr="002A3910">
        <w:t>prefer</w:t>
      </w:r>
      <w:r w:rsidR="00E86526" w:rsidRPr="002A3910">
        <w:t xml:space="preserve"> seeing many dates displayed as 20-7-69, rather than the JUL 20,1969 format that </w:t>
      </w:r>
      <w:r w:rsidR="00C9653C" w:rsidRPr="002A3910">
        <w:t>VA FileMan</w:t>
      </w:r>
      <w:r w:rsidR="00E86526" w:rsidRPr="002A3910">
        <w:t xml:space="preserve"> typically produces. Since this date is internally stored in the form 2690720 (see the description of </w:t>
      </w:r>
      <w:hyperlink w:anchor="percent_dt" w:history="1">
        <w:r w:rsidR="00E86526" w:rsidRPr="002A3910">
          <w:rPr>
            <w:rStyle w:val="Hyperlink"/>
          </w:rPr>
          <w:t>%DT</w:t>
        </w:r>
      </w:hyperlink>
      <w:r w:rsidR="00E86526" w:rsidRPr="002A3910">
        <w:t xml:space="preserve">), you could write a line of code that took the internally stored format in the variable </w:t>
      </w:r>
      <w:r w:rsidR="00E86526" w:rsidRPr="002A3910">
        <w:rPr>
          <w:b/>
        </w:rPr>
        <w:t>X</w:t>
      </w:r>
      <w:r w:rsidR="00E86526" w:rsidRPr="002A3910">
        <w:t xml:space="preserve"> and transformed it using:</w:t>
      </w:r>
    </w:p>
    <w:p w14:paraId="26D443A4" w14:textId="77777777" w:rsidR="00A06669" w:rsidRPr="002A3910" w:rsidRDefault="00A06669" w:rsidP="00A06669">
      <w:pPr>
        <w:pStyle w:val="BodyText6"/>
        <w:keepNext/>
        <w:keepLines/>
      </w:pPr>
    </w:p>
    <w:p w14:paraId="1762FE54" w14:textId="3CA613DE" w:rsidR="00B72E9F" w:rsidRPr="002A3910" w:rsidRDefault="00B72E9F" w:rsidP="00B72E9F">
      <w:pPr>
        <w:pStyle w:val="Caption"/>
      </w:pPr>
      <w:bookmarkStart w:id="2407" w:name="_Toc159568688"/>
      <w:r w:rsidRPr="002A3910">
        <w:t xml:space="preserve">Figure </w:t>
      </w:r>
      <w:r w:rsidRPr="002A3910">
        <w:fldChar w:fldCharType="begin"/>
      </w:r>
      <w:r w:rsidRPr="002A3910">
        <w:instrText>SEQ Figure \* ARABIC</w:instrText>
      </w:r>
      <w:r w:rsidRPr="002A3910">
        <w:fldChar w:fldCharType="separate"/>
      </w:r>
      <w:r w:rsidR="002D1B25">
        <w:rPr>
          <w:noProof/>
        </w:rPr>
        <w:t>417</w:t>
      </w:r>
      <w:r w:rsidRPr="002A3910">
        <w:fldChar w:fldCharType="end"/>
      </w:r>
      <w:r w:rsidR="00405EF1" w:rsidRPr="002A3910">
        <w:t>:</w:t>
      </w:r>
      <w:r w:rsidRPr="002A3910">
        <w:t xml:space="preserve"> </w:t>
      </w:r>
      <w:r w:rsidR="000F7D16" w:rsidRPr="002A3910">
        <w:t>VA FileMan Functions—</w:t>
      </w:r>
      <w:r w:rsidRPr="002A3910">
        <w:t>Sample</w:t>
      </w:r>
      <w:r w:rsidR="000F7D16" w:rsidRPr="002A3910">
        <w:t xml:space="preserve"> Code that Takes an Internally Stored Format in a Variable and T</w:t>
      </w:r>
      <w:r w:rsidR="00E86BD4" w:rsidRPr="002A3910">
        <w:t>ransforms I</w:t>
      </w:r>
      <w:r w:rsidRPr="002A3910">
        <w:t>t</w:t>
      </w:r>
      <w:bookmarkEnd w:id="2407"/>
    </w:p>
    <w:p w14:paraId="4BC397A2" w14:textId="77777777" w:rsidR="00E86526" w:rsidRPr="002A3910" w:rsidRDefault="00E86526" w:rsidP="00EB29E5">
      <w:pPr>
        <w:pStyle w:val="Code"/>
      </w:pPr>
      <w:r w:rsidRPr="002A3910">
        <w:t>+$E(X,6,7)_</w:t>
      </w:r>
      <w:r w:rsidR="00084217" w:rsidRPr="002A3910">
        <w:t>”</w:t>
      </w:r>
      <w:r w:rsidRPr="002A3910">
        <w:t>-</w:t>
      </w:r>
      <w:r w:rsidR="00084217" w:rsidRPr="002A3910">
        <w:t>”</w:t>
      </w:r>
      <w:r w:rsidRPr="002A3910">
        <w:t>_+$E(X,4,5)_</w:t>
      </w:r>
      <w:r w:rsidR="00084217" w:rsidRPr="002A3910">
        <w:t>”</w:t>
      </w:r>
      <w:r w:rsidRPr="002A3910">
        <w:t>-</w:t>
      </w:r>
      <w:r w:rsidR="00084217" w:rsidRPr="002A3910">
        <w:t>”</w:t>
      </w:r>
      <w:r w:rsidRPr="002A3910">
        <w:t>_$E(X,2,3)</w:t>
      </w:r>
    </w:p>
    <w:p w14:paraId="299D07C1" w14:textId="77777777" w:rsidR="00E86526" w:rsidRPr="002A3910" w:rsidRDefault="00E86526" w:rsidP="00B66E33">
      <w:pPr>
        <w:pStyle w:val="BodyText6"/>
      </w:pPr>
    </w:p>
    <w:p w14:paraId="083F5228" w14:textId="77777777" w:rsidR="00E86526" w:rsidRPr="002A3910" w:rsidRDefault="00E86526" w:rsidP="007D0E14">
      <w:pPr>
        <w:pStyle w:val="Heading2"/>
        <w:rPr>
          <w:noProof w:val="0"/>
        </w:rPr>
      </w:pPr>
      <w:bookmarkStart w:id="2408" w:name="_Toc159569055"/>
      <w:r w:rsidRPr="002A3910">
        <w:rPr>
          <w:noProof w:val="0"/>
        </w:rPr>
        <w:t>Function File Entries</w:t>
      </w:r>
      <w:bookmarkEnd w:id="2408"/>
    </w:p>
    <w:p w14:paraId="003F703F" w14:textId="77777777" w:rsidR="00E86526" w:rsidRPr="002A3910" w:rsidRDefault="007869D8" w:rsidP="00B72E9F">
      <w:pPr>
        <w:pStyle w:val="BodyText"/>
        <w:keepNext/>
        <w:keepLines/>
      </w:pPr>
      <w:r w:rsidRPr="002A3910">
        <w:fldChar w:fldCharType="begin"/>
      </w:r>
      <w:r w:rsidR="00877ED8" w:rsidRPr="002A3910">
        <w:instrText>xe "VA FileMan:Functions (Creating):Function File Entries"</w:instrText>
      </w:r>
      <w:r w:rsidRPr="002A3910">
        <w:fldChar w:fldCharType="end"/>
      </w:r>
      <w:r w:rsidRPr="002A3910">
        <w:fldChar w:fldCharType="begin"/>
      </w:r>
      <w:r w:rsidR="00877ED8" w:rsidRPr="002A3910">
        <w:instrText>xe "Creating:VA FileMan Functions:Function File Entries"</w:instrText>
      </w:r>
      <w:r w:rsidRPr="002A3910">
        <w:fldChar w:fldCharType="end"/>
      </w:r>
      <w:r w:rsidRPr="002A3910">
        <w:fldChar w:fldCharType="begin"/>
      </w:r>
      <w:r w:rsidR="00877ED8" w:rsidRPr="002A3910">
        <w:instrText>xe "Function File Entries:VA FileMan Functions (Creating)"</w:instrText>
      </w:r>
      <w:r w:rsidRPr="002A3910">
        <w:fldChar w:fldCharType="end"/>
      </w:r>
      <w:r w:rsidR="00E86526" w:rsidRPr="002A3910">
        <w:t>This is exactly what you are allowed to do when you edit the FUNCTION</w:t>
      </w:r>
      <w:r w:rsidR="00235AA1" w:rsidRPr="002A3910">
        <w:t xml:space="preserve"> (#.5)</w:t>
      </w:r>
      <w:r w:rsidR="00E86526" w:rsidRPr="002A3910">
        <w:t xml:space="preserve"> file</w:t>
      </w:r>
      <w:r w:rsidRPr="002A3910">
        <w:fldChar w:fldCharType="begin"/>
      </w:r>
      <w:r w:rsidR="001D0D3A" w:rsidRPr="002A3910">
        <w:instrText>xe "FUNCTION</w:instrText>
      </w:r>
      <w:r w:rsidR="00235AA1" w:rsidRPr="002A3910">
        <w:instrText xml:space="preserve"> (#.5)</w:instrText>
      </w:r>
      <w:r w:rsidR="001D0D3A" w:rsidRPr="002A3910">
        <w:instrText xml:space="preserve"> File"</w:instrText>
      </w:r>
      <w:r w:rsidRPr="002A3910">
        <w:fldChar w:fldCharType="end"/>
      </w:r>
      <w:r w:rsidRPr="002A3910">
        <w:fldChar w:fldCharType="begin"/>
      </w:r>
      <w:r w:rsidR="001D0D3A" w:rsidRPr="002A3910">
        <w:instrText>xe "Files:FUNCTION (#.5)"</w:instrText>
      </w:r>
      <w:r w:rsidRPr="002A3910">
        <w:fldChar w:fldCharType="end"/>
      </w:r>
      <w:r w:rsidR="00E86526" w:rsidRPr="002A3910">
        <w:t xml:space="preserve"> using the </w:t>
      </w:r>
      <w:r w:rsidR="00E86526" w:rsidRPr="002A3910">
        <w:rPr>
          <w:b/>
          <w:bCs/>
        </w:rPr>
        <w:t>Enter or Edit File Entries</w:t>
      </w:r>
      <w:r w:rsidR="0021308F" w:rsidRPr="002A3910">
        <w:fldChar w:fldCharType="begin"/>
      </w:r>
      <w:r w:rsidR="0021308F" w:rsidRPr="002A3910">
        <w:instrText>xe "Enter or Edit File Entries Option"</w:instrText>
      </w:r>
      <w:r w:rsidR="0021308F" w:rsidRPr="002A3910">
        <w:fldChar w:fldCharType="end"/>
      </w:r>
      <w:r w:rsidR="0021308F" w:rsidRPr="002A3910">
        <w:fldChar w:fldCharType="begin"/>
      </w:r>
      <w:r w:rsidR="0021308F" w:rsidRPr="002A3910">
        <w:instrText>xe "Options:Enter or Edit File Entries" [DIEDIT</w:instrText>
      </w:r>
      <w:r w:rsidR="0021308F" w:rsidRPr="002A3910">
        <w:fldChar w:fldCharType="begin"/>
      </w:r>
      <w:r w:rsidR="0021308F" w:rsidRPr="002A3910">
        <w:instrText>xe "DIEDIT Option"</w:instrText>
      </w:r>
      <w:r w:rsidR="0021308F" w:rsidRPr="002A3910">
        <w:fldChar w:fldCharType="end"/>
      </w:r>
      <w:r w:rsidR="0021308F" w:rsidRPr="002A3910">
        <w:fldChar w:fldCharType="begin"/>
      </w:r>
      <w:r w:rsidR="0021308F" w:rsidRPr="002A3910">
        <w:instrText>xe "Options:DIEDIT"</w:instrText>
      </w:r>
      <w:r w:rsidR="0021308F" w:rsidRPr="002A3910">
        <w:fldChar w:fldCharType="end"/>
      </w:r>
      <w:r w:rsidR="0021308F" w:rsidRPr="002A3910">
        <w:instrText>]</w:instrText>
      </w:r>
      <w:r w:rsidR="0021308F" w:rsidRPr="002A3910">
        <w:fldChar w:fldCharType="end"/>
      </w:r>
      <w:r w:rsidR="00E86526" w:rsidRPr="002A3910">
        <w:t xml:space="preserve"> option.</w:t>
      </w:r>
    </w:p>
    <w:p w14:paraId="1CC1DEB4" w14:textId="5AF2505D" w:rsidR="00E86526" w:rsidRPr="002A3910" w:rsidRDefault="00E86526" w:rsidP="00B72E9F">
      <w:pPr>
        <w:pStyle w:val="BodyText"/>
        <w:keepNext/>
        <w:keepLines/>
      </w:pPr>
      <w:r w:rsidRPr="002A3910">
        <w:t>To continue the above example, you could create a DASHDATE function</w:t>
      </w:r>
      <w:r w:rsidR="001D0D3A" w:rsidRPr="002A3910">
        <w:t>,</w:t>
      </w:r>
      <w:r w:rsidRPr="002A3910">
        <w:t xml:space="preserve"> which could then be used by any user to display date-valued fields and expressions in the DAY-MONTH-YEAR format as follows:</w:t>
      </w:r>
    </w:p>
    <w:p w14:paraId="1D01EF5B" w14:textId="77777777" w:rsidR="00A06669" w:rsidRPr="002A3910" w:rsidRDefault="00A06669" w:rsidP="00A06669">
      <w:pPr>
        <w:pStyle w:val="BodyText6"/>
        <w:keepNext/>
        <w:keepLines/>
      </w:pPr>
    </w:p>
    <w:p w14:paraId="5489739C" w14:textId="5CF4940E" w:rsidR="00B72E9F" w:rsidRPr="002A3910" w:rsidRDefault="00B72E9F" w:rsidP="00B72E9F">
      <w:pPr>
        <w:pStyle w:val="Caption"/>
      </w:pPr>
      <w:bookmarkStart w:id="2409" w:name="_Toc159568689"/>
      <w:r w:rsidRPr="002A3910">
        <w:t xml:space="preserve">Figure </w:t>
      </w:r>
      <w:r w:rsidRPr="002A3910">
        <w:fldChar w:fldCharType="begin"/>
      </w:r>
      <w:r w:rsidRPr="002A3910">
        <w:instrText>SEQ Figure \* ARABIC</w:instrText>
      </w:r>
      <w:r w:rsidRPr="002A3910">
        <w:fldChar w:fldCharType="separate"/>
      </w:r>
      <w:r w:rsidR="002D1B25">
        <w:rPr>
          <w:noProof/>
        </w:rPr>
        <w:t>418</w:t>
      </w:r>
      <w:r w:rsidRPr="002A3910">
        <w:fldChar w:fldCharType="end"/>
      </w:r>
      <w:r w:rsidR="00405EF1" w:rsidRPr="002A3910">
        <w:t>:</w:t>
      </w:r>
      <w:r w:rsidRPr="002A3910">
        <w:t xml:space="preserve"> </w:t>
      </w:r>
      <w:r w:rsidR="000F7D16" w:rsidRPr="002A3910">
        <w:t>VA FileMan Functions—Sample Displaying Date-</w:t>
      </w:r>
      <w:r w:rsidR="00047C34" w:rsidRPr="002A3910">
        <w:t>V</w:t>
      </w:r>
      <w:r w:rsidR="000F7D16" w:rsidRPr="002A3910">
        <w:t>alued Fields and E</w:t>
      </w:r>
      <w:r w:rsidRPr="002A3910">
        <w:t>xp</w:t>
      </w:r>
      <w:r w:rsidR="000F7D16" w:rsidRPr="002A3910">
        <w:t>ressions in the DAY-MONTH-YEAR F</w:t>
      </w:r>
      <w:r w:rsidRPr="002A3910">
        <w:t>ormat</w:t>
      </w:r>
      <w:bookmarkEnd w:id="2409"/>
    </w:p>
    <w:p w14:paraId="38251631" w14:textId="77777777" w:rsidR="00E86526" w:rsidRPr="002A3910" w:rsidRDefault="00E86526" w:rsidP="00FB1CBD">
      <w:pPr>
        <w:pStyle w:val="Dialogue"/>
        <w:rPr>
          <w:b/>
        </w:rPr>
      </w:pPr>
      <w:r w:rsidRPr="002A3910">
        <w:t xml:space="preserve">Select OPTION: </w:t>
      </w:r>
      <w:r w:rsidRPr="002A3910">
        <w:rPr>
          <w:b/>
          <w:highlight w:val="yellow"/>
        </w:rPr>
        <w:t>ENTER AND EDIT FILES</w:t>
      </w:r>
    </w:p>
    <w:p w14:paraId="01D12C92" w14:textId="77777777" w:rsidR="00E86526" w:rsidRPr="002A3910" w:rsidRDefault="00E86526" w:rsidP="00FB1CBD">
      <w:pPr>
        <w:pStyle w:val="Dialogue"/>
        <w:rPr>
          <w:b/>
        </w:rPr>
      </w:pPr>
      <w:r w:rsidRPr="002A3910">
        <w:t xml:space="preserve">INPUT TO WHAT FILE: </w:t>
      </w:r>
      <w:r w:rsidRPr="002A3910">
        <w:rPr>
          <w:b/>
          <w:bCs/>
          <w:highlight w:val="yellow"/>
        </w:rPr>
        <w:t>FUNCTION</w:t>
      </w:r>
    </w:p>
    <w:p w14:paraId="50A79D8D" w14:textId="77777777" w:rsidR="00E86526" w:rsidRPr="002A3910" w:rsidRDefault="00E86526" w:rsidP="00FB1CBD">
      <w:pPr>
        <w:pStyle w:val="Dialogue"/>
        <w:rPr>
          <w:b/>
          <w:bCs/>
        </w:rPr>
      </w:pPr>
      <w:r w:rsidRPr="002A3910">
        <w:t xml:space="preserve">EDIT WHICH ATTRIBUTE: ALL// </w:t>
      </w:r>
      <w:r w:rsidR="005D4325" w:rsidRPr="002A3910">
        <w:rPr>
          <w:b/>
          <w:bCs/>
          <w:highlight w:val="yellow"/>
        </w:rPr>
        <w:t>&lt;Enter&gt;</w:t>
      </w:r>
    </w:p>
    <w:p w14:paraId="49541320" w14:textId="77777777" w:rsidR="00E86526" w:rsidRPr="002A3910" w:rsidRDefault="00E86526" w:rsidP="00FB1CBD">
      <w:pPr>
        <w:pStyle w:val="Dialogue"/>
        <w:rPr>
          <w:b/>
          <w:bCs/>
        </w:rPr>
      </w:pPr>
      <w:r w:rsidRPr="002A3910">
        <w:t xml:space="preserve">Select COMPUTED-FIELD FUNCTION: </w:t>
      </w:r>
      <w:r w:rsidRPr="002A3910">
        <w:rPr>
          <w:b/>
          <w:bCs/>
          <w:highlight w:val="yellow"/>
        </w:rPr>
        <w:t>DASHDATE</w:t>
      </w:r>
    </w:p>
    <w:p w14:paraId="396E887E" w14:textId="77777777" w:rsidR="00E86526" w:rsidRPr="002A3910" w:rsidRDefault="00E86526" w:rsidP="00FB1CBD">
      <w:pPr>
        <w:pStyle w:val="Dialogue"/>
      </w:pPr>
      <w:r w:rsidRPr="002A3910">
        <w:t xml:space="preserve">  ARE YOU ADDING </w:t>
      </w:r>
      <w:r w:rsidR="00084217" w:rsidRPr="002A3910">
        <w:t>‘</w:t>
      </w:r>
      <w:r w:rsidRPr="002A3910">
        <w:t>DASHDATE</w:t>
      </w:r>
      <w:r w:rsidR="00084217" w:rsidRPr="002A3910">
        <w:t>’</w:t>
      </w:r>
      <w:r w:rsidRPr="002A3910">
        <w:t xml:space="preserve"> AS A NEW COMPUTED-FIELD FUNCTION? </w:t>
      </w:r>
      <w:r w:rsidRPr="002A3910">
        <w:rPr>
          <w:b/>
          <w:bCs/>
          <w:highlight w:val="yellow"/>
        </w:rPr>
        <w:t xml:space="preserve">Y </w:t>
      </w:r>
      <w:r w:rsidR="005D4325" w:rsidRPr="002A3910">
        <w:rPr>
          <w:b/>
          <w:bCs/>
          <w:highlight w:val="yellow"/>
        </w:rPr>
        <w:t>&lt;Enter&gt;</w:t>
      </w:r>
      <w:r w:rsidRPr="002A3910">
        <w:rPr>
          <w:bCs/>
        </w:rPr>
        <w:t xml:space="preserve"> </w:t>
      </w:r>
      <w:r w:rsidRPr="002A3910">
        <w:t>(YES)</w:t>
      </w:r>
    </w:p>
    <w:p w14:paraId="607729C1" w14:textId="77777777" w:rsidR="00E86526" w:rsidRPr="002A3910" w:rsidRDefault="00E86526" w:rsidP="00FB1CBD">
      <w:pPr>
        <w:pStyle w:val="Dialogue"/>
        <w:rPr>
          <w:b/>
        </w:rPr>
      </w:pPr>
      <w:r w:rsidRPr="002A3910">
        <w:t xml:space="preserve">MUMPS CODE: </w:t>
      </w:r>
      <w:r w:rsidRPr="002A3910">
        <w:rPr>
          <w:b/>
          <w:highlight w:val="yellow"/>
        </w:rPr>
        <w:t>S X=+$E(X,6,7)_</w:t>
      </w:r>
      <w:r w:rsidR="00084217" w:rsidRPr="002A3910">
        <w:rPr>
          <w:b/>
          <w:highlight w:val="yellow"/>
        </w:rPr>
        <w:t>”</w:t>
      </w:r>
      <w:r w:rsidRPr="002A3910">
        <w:rPr>
          <w:b/>
          <w:highlight w:val="yellow"/>
        </w:rPr>
        <w:t>-</w:t>
      </w:r>
      <w:r w:rsidR="00084217" w:rsidRPr="002A3910">
        <w:rPr>
          <w:b/>
          <w:highlight w:val="yellow"/>
        </w:rPr>
        <w:t>”</w:t>
      </w:r>
      <w:r w:rsidRPr="002A3910">
        <w:rPr>
          <w:b/>
          <w:highlight w:val="yellow"/>
        </w:rPr>
        <w:t>_+$E(X,4,5)_</w:t>
      </w:r>
      <w:r w:rsidR="00084217" w:rsidRPr="002A3910">
        <w:rPr>
          <w:b/>
          <w:highlight w:val="yellow"/>
        </w:rPr>
        <w:t>”</w:t>
      </w:r>
      <w:r w:rsidRPr="002A3910">
        <w:rPr>
          <w:b/>
          <w:highlight w:val="yellow"/>
        </w:rPr>
        <w:t>-</w:t>
      </w:r>
      <w:r w:rsidR="00084217" w:rsidRPr="002A3910">
        <w:rPr>
          <w:b/>
          <w:highlight w:val="yellow"/>
        </w:rPr>
        <w:t>”</w:t>
      </w:r>
      <w:r w:rsidR="00B72E9F" w:rsidRPr="002A3910">
        <w:rPr>
          <w:b/>
          <w:highlight w:val="yellow"/>
        </w:rPr>
        <w:t>_$E(X,2,3)</w:t>
      </w:r>
    </w:p>
    <w:p w14:paraId="5689C51A" w14:textId="77777777" w:rsidR="00E86526" w:rsidRPr="002A3910" w:rsidRDefault="00E86526" w:rsidP="00FB1CBD">
      <w:pPr>
        <w:pStyle w:val="Dialogue"/>
        <w:rPr>
          <w:b/>
        </w:rPr>
      </w:pPr>
      <w:r w:rsidRPr="002A3910">
        <w:t xml:space="preserve">EXPLANATION: </w:t>
      </w:r>
      <w:r w:rsidRPr="002A3910">
        <w:rPr>
          <w:b/>
          <w:highlight w:val="yellow"/>
        </w:rPr>
        <w:t xml:space="preserve">PRINTS DATE IN </w:t>
      </w:r>
      <w:r w:rsidR="00084217" w:rsidRPr="002A3910">
        <w:rPr>
          <w:b/>
          <w:highlight w:val="yellow"/>
        </w:rPr>
        <w:t>“</w:t>
      </w:r>
      <w:r w:rsidRPr="002A3910">
        <w:rPr>
          <w:b/>
          <w:highlight w:val="yellow"/>
        </w:rPr>
        <w:t>DD-MM-YY</w:t>
      </w:r>
      <w:r w:rsidR="00084217" w:rsidRPr="002A3910">
        <w:rPr>
          <w:b/>
          <w:highlight w:val="yellow"/>
        </w:rPr>
        <w:t>”</w:t>
      </w:r>
      <w:r w:rsidR="00B72E9F" w:rsidRPr="002A3910">
        <w:rPr>
          <w:b/>
          <w:highlight w:val="yellow"/>
        </w:rPr>
        <w:t xml:space="preserve"> FORMAT</w:t>
      </w:r>
    </w:p>
    <w:p w14:paraId="7E5B572D" w14:textId="77777777" w:rsidR="00E86526" w:rsidRPr="002A3910" w:rsidRDefault="00E86526" w:rsidP="00FB1CBD">
      <w:pPr>
        <w:pStyle w:val="Dialogue"/>
        <w:rPr>
          <w:b/>
        </w:rPr>
      </w:pPr>
      <w:r w:rsidRPr="002A3910">
        <w:t xml:space="preserve">DATE-VALUED: </w:t>
      </w:r>
      <w:r w:rsidRPr="002A3910">
        <w:rPr>
          <w:b/>
          <w:bCs/>
          <w:highlight w:val="yellow"/>
        </w:rPr>
        <w:t>NO</w:t>
      </w:r>
    </w:p>
    <w:p w14:paraId="112C464C" w14:textId="77777777" w:rsidR="00E86526" w:rsidRPr="002A3910" w:rsidRDefault="00E86526" w:rsidP="00FB1CBD">
      <w:pPr>
        <w:pStyle w:val="Dialogue"/>
        <w:rPr>
          <w:bCs/>
        </w:rPr>
      </w:pPr>
      <w:r w:rsidRPr="002A3910">
        <w:t xml:space="preserve">NUMBER OF ARGUMENTS: </w:t>
      </w:r>
      <w:r w:rsidRPr="002A3910">
        <w:rPr>
          <w:b/>
          <w:bCs/>
          <w:highlight w:val="yellow"/>
        </w:rPr>
        <w:t>1</w:t>
      </w:r>
    </w:p>
    <w:p w14:paraId="6A918947" w14:textId="77777777" w:rsidR="00E86526" w:rsidRPr="002A3910" w:rsidRDefault="00E86526" w:rsidP="00FB1CBD">
      <w:pPr>
        <w:pStyle w:val="Dialogue"/>
        <w:rPr>
          <w:b/>
        </w:rPr>
      </w:pPr>
      <w:r w:rsidRPr="002A3910">
        <w:t xml:space="preserve">WORD-PROCESSING: </w:t>
      </w:r>
      <w:r w:rsidR="005D4325" w:rsidRPr="002A3910">
        <w:rPr>
          <w:b/>
          <w:bCs/>
          <w:highlight w:val="yellow"/>
        </w:rPr>
        <w:t>&lt;Enter&gt;</w:t>
      </w:r>
    </w:p>
    <w:p w14:paraId="6C4C676B" w14:textId="77777777" w:rsidR="00E86526" w:rsidRPr="002A3910" w:rsidRDefault="00E86526" w:rsidP="00B66E33">
      <w:pPr>
        <w:pStyle w:val="BodyText6"/>
      </w:pPr>
    </w:p>
    <w:p w14:paraId="4A287306" w14:textId="77777777" w:rsidR="00E86526" w:rsidRPr="002A3910" w:rsidRDefault="00E86526" w:rsidP="00394F68">
      <w:pPr>
        <w:pStyle w:val="BodyText"/>
      </w:pPr>
      <w:r w:rsidRPr="002A3910">
        <w:t xml:space="preserve">Notice that the MUMPS CODE field contains code to transform the variable </w:t>
      </w:r>
      <w:r w:rsidRPr="002A3910">
        <w:rPr>
          <w:b/>
        </w:rPr>
        <w:t>X</w:t>
      </w:r>
      <w:r w:rsidRPr="002A3910">
        <w:t xml:space="preserve"> (the argument of the function) into a different </w:t>
      </w:r>
      <w:r w:rsidRPr="002A3910">
        <w:rPr>
          <w:b/>
        </w:rPr>
        <w:t>X</w:t>
      </w:r>
      <w:r w:rsidRPr="002A3910">
        <w:t xml:space="preserve">. If two arguments were required for the function, the first would be found in the variable </w:t>
      </w:r>
      <w:r w:rsidRPr="002A3910">
        <w:rPr>
          <w:b/>
        </w:rPr>
        <w:t>X1</w:t>
      </w:r>
      <w:r w:rsidRPr="002A3910">
        <w:t xml:space="preserve"> and the second in </w:t>
      </w:r>
      <w:r w:rsidRPr="002A3910">
        <w:rPr>
          <w:b/>
        </w:rPr>
        <w:t>X</w:t>
      </w:r>
      <w:r w:rsidRPr="002A3910">
        <w:t xml:space="preserve">. Although the new function being created here takes a date-valued argument, it is </w:t>
      </w:r>
      <w:r w:rsidRPr="002A3910">
        <w:rPr>
          <w:i/>
        </w:rPr>
        <w:t>not</w:t>
      </w:r>
      <w:r w:rsidRPr="002A3910">
        <w:t xml:space="preserve"> itself considered to be date-valued since it does</w:t>
      </w:r>
      <w:r w:rsidR="004464E3" w:rsidRPr="002A3910">
        <w:t xml:space="preserve"> </w:t>
      </w:r>
      <w:r w:rsidRPr="002A3910">
        <w:rPr>
          <w:i/>
        </w:rPr>
        <w:t>n</w:t>
      </w:r>
      <w:r w:rsidR="004464E3" w:rsidRPr="002A3910">
        <w:rPr>
          <w:i/>
        </w:rPr>
        <w:t>o</w:t>
      </w:r>
      <w:r w:rsidRPr="002A3910">
        <w:rPr>
          <w:i/>
        </w:rPr>
        <w:t>t</w:t>
      </w:r>
      <w:r w:rsidRPr="002A3910">
        <w:t xml:space="preserve"> produce values that look like the standard </w:t>
      </w:r>
      <w:r w:rsidR="00C9653C" w:rsidRPr="002A3910">
        <w:t>VA FileMan</w:t>
      </w:r>
      <w:r w:rsidRPr="002A3910">
        <w:t xml:space="preserve"> internal representation of a date. If this function was only meaningful in a </w:t>
      </w:r>
      <w:r w:rsidR="00AF2A3C" w:rsidRPr="002A3910">
        <w:t>word-processing</w:t>
      </w:r>
      <w:r w:rsidRPr="002A3910">
        <w:t xml:space="preserve"> context, you would put a </w:t>
      </w:r>
      <w:r w:rsidRPr="002A3910">
        <w:rPr>
          <w:b/>
        </w:rPr>
        <w:t>W</w:t>
      </w:r>
      <w:r w:rsidRPr="002A3910">
        <w:t xml:space="preserve"> at the </w:t>
      </w:r>
      <w:r w:rsidR="00084217" w:rsidRPr="002A3910">
        <w:t>“</w:t>
      </w:r>
      <w:r w:rsidRPr="002A3910">
        <w:t>WORD-PROCESSING:</w:t>
      </w:r>
      <w:r w:rsidR="00084217" w:rsidRPr="002A3910">
        <w:t>”</w:t>
      </w:r>
      <w:r w:rsidRPr="002A3910">
        <w:t xml:space="preserve"> prompt.</w:t>
      </w:r>
    </w:p>
    <w:p w14:paraId="0CD19077" w14:textId="77777777" w:rsidR="009735B5" w:rsidRPr="002A3910" w:rsidRDefault="007869D8" w:rsidP="00024F97">
      <w:pPr>
        <w:pStyle w:val="Note"/>
        <w:keepNext/>
        <w:keepLines/>
      </w:pPr>
      <w:r w:rsidRPr="002A3910">
        <w:rPr>
          <w:noProof/>
        </w:rPr>
        <w:drawing>
          <wp:inline distT="0" distB="0" distL="0" distR="0" wp14:anchorId="3B335AD7" wp14:editId="010CA521">
            <wp:extent cx="289560" cy="289560"/>
            <wp:effectExtent l="0" t="0" r="0" b="0"/>
            <wp:docPr id="426"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A50AE" w:rsidRPr="002A3910">
        <w:tab/>
      </w:r>
      <w:r w:rsidR="004A50AE" w:rsidRPr="002A3910">
        <w:rPr>
          <w:b/>
        </w:rPr>
        <w:t>NOTE:</w:t>
      </w:r>
      <w:r w:rsidR="004A50AE" w:rsidRPr="002A3910">
        <w:t xml:space="preserve"> If there is an output transform on a field, the function code is applied to the field after it has been transformed. In most cases, if a field has an </w:t>
      </w:r>
      <w:r w:rsidR="00024F97" w:rsidRPr="002A3910">
        <w:t>OUTPUT</w:t>
      </w:r>
      <w:r w:rsidR="004A50AE" w:rsidRPr="002A3910">
        <w:t xml:space="preserve"> transform, you should therefore use the </w:t>
      </w:r>
      <w:r w:rsidR="009735B5" w:rsidRPr="002A3910">
        <w:t xml:space="preserve">following </w:t>
      </w:r>
      <w:r w:rsidR="004A50AE" w:rsidRPr="002A3910">
        <w:t>syntax</w:t>
      </w:r>
      <w:r w:rsidR="009735B5" w:rsidRPr="002A3910">
        <w:t>:</w:t>
      </w:r>
    </w:p>
    <w:p w14:paraId="5E9FCC31" w14:textId="77777777" w:rsidR="009735B5" w:rsidRPr="002A3910" w:rsidRDefault="004A50AE" w:rsidP="009735B5">
      <w:pPr>
        <w:pStyle w:val="CodeNoBoxIndent2"/>
      </w:pPr>
      <w:r w:rsidRPr="002A3910">
        <w:t>FUNCTION_NAME(INTERNAL(FIELD_NAME))</w:t>
      </w:r>
    </w:p>
    <w:p w14:paraId="33695F06" w14:textId="77777777" w:rsidR="00024F97" w:rsidRPr="002A3910" w:rsidRDefault="00024F97" w:rsidP="00024F97">
      <w:pPr>
        <w:pStyle w:val="BodyText6"/>
      </w:pPr>
    </w:p>
    <w:p w14:paraId="6C6F403E" w14:textId="77777777" w:rsidR="009735B5" w:rsidRPr="002A3910" w:rsidRDefault="009735B5" w:rsidP="00024F97">
      <w:pPr>
        <w:pStyle w:val="BodyText3"/>
        <w:keepNext/>
        <w:keepLines/>
      </w:pPr>
      <w:r w:rsidRPr="002A3910">
        <w:t>R</w:t>
      </w:r>
      <w:r w:rsidR="004A50AE" w:rsidRPr="002A3910">
        <w:t>ather than</w:t>
      </w:r>
      <w:r w:rsidRPr="002A3910">
        <w:t>:</w:t>
      </w:r>
    </w:p>
    <w:p w14:paraId="03008D47" w14:textId="77777777" w:rsidR="004A50AE" w:rsidRPr="002A3910" w:rsidRDefault="004A50AE" w:rsidP="009735B5">
      <w:pPr>
        <w:pStyle w:val="CodeNoBoxIndent2"/>
      </w:pPr>
      <w:r w:rsidRPr="002A3910">
        <w:t>FUNCTION_NAME(FIELD_NAME).</w:t>
      </w:r>
    </w:p>
    <w:p w14:paraId="47388EEB" w14:textId="77777777" w:rsidR="00024F97" w:rsidRPr="002A3910" w:rsidRDefault="00024F97" w:rsidP="00024F97">
      <w:pPr>
        <w:pStyle w:val="BodyText6"/>
      </w:pPr>
    </w:p>
    <w:p w14:paraId="5FCFBB11" w14:textId="282EF662" w:rsidR="00E86526" w:rsidRPr="002A3910" w:rsidRDefault="00E86526" w:rsidP="00B72E9F">
      <w:pPr>
        <w:pStyle w:val="BodyText"/>
        <w:keepNext/>
        <w:keepLines/>
      </w:pPr>
      <w:r w:rsidRPr="002A3910">
        <w:t xml:space="preserve">A function can also be defined as taking no arguments. This is very similar to the special variables in M like </w:t>
      </w:r>
      <w:r w:rsidRPr="002A3910">
        <w:rPr>
          <w:b/>
        </w:rPr>
        <w:t>$I</w:t>
      </w:r>
      <w:r w:rsidRPr="002A3910">
        <w:t xml:space="preserve"> and </w:t>
      </w:r>
      <w:r w:rsidRPr="002A3910">
        <w:rPr>
          <w:b/>
        </w:rPr>
        <w:t>$H</w:t>
      </w:r>
      <w:r w:rsidRPr="002A3910">
        <w:t>. For example, you could define a function like BELL as follows:</w:t>
      </w:r>
    </w:p>
    <w:p w14:paraId="2CAED6BC" w14:textId="77777777" w:rsidR="00A06669" w:rsidRPr="002A3910" w:rsidRDefault="00A06669" w:rsidP="00A06669">
      <w:pPr>
        <w:pStyle w:val="BodyText6"/>
        <w:keepNext/>
        <w:keepLines/>
      </w:pPr>
    </w:p>
    <w:p w14:paraId="3F486905" w14:textId="4A1FFFF6" w:rsidR="00394F68" w:rsidRPr="002A3910" w:rsidRDefault="00394F68" w:rsidP="00394F68">
      <w:pPr>
        <w:pStyle w:val="Caption"/>
      </w:pPr>
      <w:bookmarkStart w:id="2410" w:name="_Toc159568690"/>
      <w:r w:rsidRPr="002A3910">
        <w:t xml:space="preserve">Figure </w:t>
      </w:r>
      <w:r w:rsidRPr="002A3910">
        <w:fldChar w:fldCharType="begin"/>
      </w:r>
      <w:r w:rsidRPr="002A3910">
        <w:instrText>SEQ Figure \* ARABIC</w:instrText>
      </w:r>
      <w:r w:rsidRPr="002A3910">
        <w:fldChar w:fldCharType="separate"/>
      </w:r>
      <w:r w:rsidR="002D1B25">
        <w:rPr>
          <w:noProof/>
        </w:rPr>
        <w:t>419</w:t>
      </w:r>
      <w:r w:rsidRPr="002A3910">
        <w:fldChar w:fldCharType="end"/>
      </w:r>
      <w:r w:rsidR="00405EF1" w:rsidRPr="002A3910">
        <w:t>:</w:t>
      </w:r>
      <w:r w:rsidRPr="002A3910">
        <w:t xml:space="preserve"> </w:t>
      </w:r>
      <w:r w:rsidR="000F7D16" w:rsidRPr="002A3910">
        <w:t>VA FileMan Functions—Sample Function without A</w:t>
      </w:r>
      <w:r w:rsidRPr="002A3910">
        <w:t>rguments</w:t>
      </w:r>
      <w:bookmarkEnd w:id="2410"/>
    </w:p>
    <w:p w14:paraId="57F1C998" w14:textId="77777777" w:rsidR="00E86526" w:rsidRPr="002A3910" w:rsidRDefault="00E86526" w:rsidP="00FB1CBD">
      <w:pPr>
        <w:pStyle w:val="Dialogue"/>
      </w:pPr>
      <w:r w:rsidRPr="002A3910">
        <w:t xml:space="preserve">Select COMPUTED-FIELD FUNCTION: </w:t>
      </w:r>
      <w:r w:rsidRPr="002A3910">
        <w:rPr>
          <w:b/>
          <w:bCs/>
          <w:highlight w:val="yellow"/>
        </w:rPr>
        <w:t>BELL</w:t>
      </w:r>
    </w:p>
    <w:p w14:paraId="71CFB1D2" w14:textId="77777777" w:rsidR="00E86526" w:rsidRPr="002A3910" w:rsidRDefault="00E86526" w:rsidP="00FB1CBD">
      <w:pPr>
        <w:pStyle w:val="Dialogue"/>
      </w:pPr>
      <w:r w:rsidRPr="002A3910">
        <w:t xml:space="preserve">   ARE YOU ADDING A NEW COMPUTED-FIELD FUNCTION? </w:t>
      </w:r>
      <w:r w:rsidRPr="002A3910">
        <w:rPr>
          <w:b/>
          <w:bCs/>
          <w:highlight w:val="yellow"/>
        </w:rPr>
        <w:t>Y</w:t>
      </w:r>
      <w:r w:rsidRPr="002A3910">
        <w:rPr>
          <w:highlight w:val="yellow"/>
        </w:rPr>
        <w:t xml:space="preserve"> </w:t>
      </w:r>
      <w:r w:rsidR="005D4325" w:rsidRPr="002A3910">
        <w:rPr>
          <w:b/>
          <w:bCs/>
          <w:highlight w:val="yellow"/>
        </w:rPr>
        <w:t>&lt;Enter&gt;</w:t>
      </w:r>
      <w:r w:rsidR="009735B5" w:rsidRPr="002A3910">
        <w:t xml:space="preserve"> </w:t>
      </w:r>
      <w:r w:rsidR="00394F68" w:rsidRPr="002A3910">
        <w:t>(YES)</w:t>
      </w:r>
    </w:p>
    <w:p w14:paraId="47E5AAD1" w14:textId="77777777" w:rsidR="009735B5" w:rsidRPr="002A3910" w:rsidRDefault="00E86526" w:rsidP="00FB1CBD">
      <w:pPr>
        <w:pStyle w:val="Dialogue"/>
      </w:pPr>
      <w:r w:rsidRPr="002A3910">
        <w:t xml:space="preserve">MUMPS CODE: </w:t>
      </w:r>
      <w:r w:rsidRPr="002A3910">
        <w:rPr>
          <w:b/>
          <w:highlight w:val="yellow"/>
        </w:rPr>
        <w:t xml:space="preserve">SET X=$C(7) </w:t>
      </w:r>
      <w:r w:rsidR="005D4325" w:rsidRPr="002A3910">
        <w:rPr>
          <w:b/>
          <w:highlight w:val="yellow"/>
        </w:rPr>
        <w:t>&lt;Enter&gt;</w:t>
      </w:r>
    </w:p>
    <w:p w14:paraId="50D6F28F" w14:textId="77777777" w:rsidR="009735B5" w:rsidRPr="002A3910" w:rsidRDefault="00E86526" w:rsidP="00FB1CBD">
      <w:pPr>
        <w:pStyle w:val="Dialogue"/>
        <w:rPr>
          <w:b/>
          <w:highlight w:val="yellow"/>
        </w:rPr>
      </w:pPr>
      <w:r w:rsidRPr="002A3910">
        <w:t xml:space="preserve">EXPLANATION: </w:t>
      </w:r>
      <w:r w:rsidRPr="002A3910">
        <w:rPr>
          <w:b/>
          <w:highlight w:val="yellow"/>
        </w:rPr>
        <w:t xml:space="preserve">CAUSES A </w:t>
      </w:r>
      <w:r w:rsidR="00084217" w:rsidRPr="002A3910">
        <w:rPr>
          <w:b/>
          <w:highlight w:val="yellow"/>
        </w:rPr>
        <w:t>‘</w:t>
      </w:r>
      <w:r w:rsidRPr="002A3910">
        <w:rPr>
          <w:b/>
          <w:highlight w:val="yellow"/>
        </w:rPr>
        <w:t>BEEP</w:t>
      </w:r>
      <w:r w:rsidR="00084217" w:rsidRPr="002A3910">
        <w:rPr>
          <w:b/>
          <w:highlight w:val="yellow"/>
        </w:rPr>
        <w:t>’</w:t>
      </w:r>
      <w:r w:rsidR="009735B5" w:rsidRPr="002A3910">
        <w:rPr>
          <w:b/>
          <w:highlight w:val="yellow"/>
        </w:rPr>
        <w:t xml:space="preserve"> TO OCCUR </w:t>
      </w:r>
      <w:r w:rsidRPr="002A3910">
        <w:rPr>
          <w:b/>
          <w:highlight w:val="yellow"/>
        </w:rPr>
        <w:t xml:space="preserve">ON OUTPUT </w:t>
      </w:r>
      <w:r w:rsidR="005D4325" w:rsidRPr="002A3910">
        <w:rPr>
          <w:b/>
          <w:highlight w:val="yellow"/>
        </w:rPr>
        <w:t>&lt;Enter&gt;</w:t>
      </w:r>
    </w:p>
    <w:p w14:paraId="61244199" w14:textId="77777777" w:rsidR="00E86526" w:rsidRPr="002A3910" w:rsidRDefault="00E86526" w:rsidP="00FB1CBD">
      <w:pPr>
        <w:pStyle w:val="Dialogue"/>
        <w:rPr>
          <w:b/>
        </w:rPr>
      </w:pPr>
      <w:r w:rsidRPr="002A3910">
        <w:t xml:space="preserve">DATE-VALUED: </w:t>
      </w:r>
      <w:r w:rsidRPr="002A3910">
        <w:rPr>
          <w:b/>
          <w:highlight w:val="yellow"/>
        </w:rPr>
        <w:t>NO</w:t>
      </w:r>
    </w:p>
    <w:p w14:paraId="46F568C4" w14:textId="77777777" w:rsidR="00E86526" w:rsidRPr="002A3910" w:rsidRDefault="00E86526" w:rsidP="00FB1CBD">
      <w:pPr>
        <w:pStyle w:val="Dialogue"/>
      </w:pPr>
      <w:r w:rsidRPr="002A3910">
        <w:t xml:space="preserve">NUMBER OF ARGUMENTS: </w:t>
      </w:r>
      <w:r w:rsidRPr="002A3910">
        <w:rPr>
          <w:b/>
          <w:bCs/>
          <w:highlight w:val="yellow"/>
        </w:rPr>
        <w:t>0</w:t>
      </w:r>
    </w:p>
    <w:p w14:paraId="4FC10D68" w14:textId="77777777" w:rsidR="00E86526" w:rsidRPr="002A3910" w:rsidRDefault="00E86526" w:rsidP="00FB1CBD">
      <w:pPr>
        <w:pStyle w:val="Dialogue"/>
      </w:pPr>
      <w:r w:rsidRPr="002A3910">
        <w:t xml:space="preserve">WORD-PROCESSING: </w:t>
      </w:r>
      <w:r w:rsidR="005D4325" w:rsidRPr="002A3910">
        <w:rPr>
          <w:b/>
          <w:bCs/>
          <w:highlight w:val="yellow"/>
        </w:rPr>
        <w:t>&lt;Enter&gt;</w:t>
      </w:r>
    </w:p>
    <w:p w14:paraId="3C2C1F54" w14:textId="77777777" w:rsidR="00E86526" w:rsidRPr="002A3910" w:rsidRDefault="00E86526" w:rsidP="00B66E33">
      <w:pPr>
        <w:pStyle w:val="BodyText6"/>
      </w:pPr>
    </w:p>
    <w:p w14:paraId="03BABD79" w14:textId="47822806" w:rsidR="00E86526" w:rsidRPr="002A3910" w:rsidRDefault="00E86526" w:rsidP="009735B5">
      <w:pPr>
        <w:pStyle w:val="BodyText"/>
      </w:pPr>
      <w:r w:rsidRPr="002A3910">
        <w:t xml:space="preserve">Users could then embed </w:t>
      </w:r>
      <w:r w:rsidR="00084217" w:rsidRPr="002A3910">
        <w:t>“</w:t>
      </w:r>
      <w:r w:rsidRPr="002A3910">
        <w:t>beeps</w:t>
      </w:r>
      <w:r w:rsidR="00084217" w:rsidRPr="002A3910">
        <w:t>”</w:t>
      </w:r>
      <w:r w:rsidRPr="002A3910">
        <w:t xml:space="preserve"> in output templates by entering:</w:t>
      </w:r>
    </w:p>
    <w:p w14:paraId="67464BEA" w14:textId="77777777" w:rsidR="00A06669" w:rsidRPr="002A3910" w:rsidRDefault="00A06669" w:rsidP="00A06669">
      <w:pPr>
        <w:pStyle w:val="BodyText6"/>
        <w:keepNext/>
        <w:keepLines/>
      </w:pPr>
    </w:p>
    <w:p w14:paraId="2E038A46" w14:textId="77777777" w:rsidR="00E86526" w:rsidRPr="002A3910" w:rsidRDefault="00E86526" w:rsidP="00FB1CBD">
      <w:pPr>
        <w:pStyle w:val="Dialogue"/>
        <w:rPr>
          <w:b/>
          <w:bCs/>
        </w:rPr>
      </w:pPr>
      <w:r w:rsidRPr="002A3910">
        <w:t xml:space="preserve">FIRST PRINT FIELD: </w:t>
      </w:r>
      <w:r w:rsidRPr="002A3910">
        <w:rPr>
          <w:b/>
          <w:bCs/>
          <w:highlight w:val="yellow"/>
        </w:rPr>
        <w:t>BELL</w:t>
      </w:r>
    </w:p>
    <w:p w14:paraId="58DC6590" w14:textId="77777777" w:rsidR="00E86526" w:rsidRPr="002A3910" w:rsidRDefault="00E86526" w:rsidP="00B66E33">
      <w:pPr>
        <w:pStyle w:val="BodyText6"/>
      </w:pPr>
    </w:p>
    <w:p w14:paraId="1A311FC1" w14:textId="77777777" w:rsidR="004A50AE" w:rsidRPr="002A3910" w:rsidRDefault="007869D8" w:rsidP="00D42D1B">
      <w:pPr>
        <w:pStyle w:val="Note"/>
      </w:pPr>
      <w:r w:rsidRPr="002A3910">
        <w:rPr>
          <w:noProof/>
        </w:rPr>
        <w:drawing>
          <wp:inline distT="0" distB="0" distL="0" distR="0" wp14:anchorId="37BFB6BB" wp14:editId="5D278C59">
            <wp:extent cx="289560" cy="289560"/>
            <wp:effectExtent l="0" t="0" r="0" b="0"/>
            <wp:docPr id="427"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A50AE" w:rsidRPr="002A3910">
        <w:tab/>
      </w:r>
      <w:r w:rsidR="004A50AE" w:rsidRPr="002A3910">
        <w:rPr>
          <w:b/>
        </w:rPr>
        <w:t>NOTE:</w:t>
      </w:r>
      <w:r w:rsidR="004A50AE" w:rsidRPr="002A3910">
        <w:t xml:space="preserve"> No parentheses are shown for a function that has no arguments.</w:t>
      </w:r>
    </w:p>
    <w:p w14:paraId="459DF50E" w14:textId="77777777" w:rsidR="00A06669" w:rsidRPr="002A3910" w:rsidRDefault="00A06669" w:rsidP="00A06669">
      <w:pPr>
        <w:pStyle w:val="BodyText6"/>
      </w:pPr>
    </w:p>
    <w:p w14:paraId="699BEBCE" w14:textId="119CC0D2" w:rsidR="00E86526" w:rsidRPr="002A3910" w:rsidRDefault="00E86526" w:rsidP="00394F68">
      <w:pPr>
        <w:pStyle w:val="BodyText"/>
      </w:pPr>
      <w:r w:rsidRPr="002A3910">
        <w:t xml:space="preserve">You can delete a function in the usual way by deleting the NAME of the function. Such deletions do </w:t>
      </w:r>
      <w:r w:rsidRPr="002A3910">
        <w:rPr>
          <w:i/>
        </w:rPr>
        <w:t>not</w:t>
      </w:r>
      <w:r w:rsidRPr="002A3910">
        <w:t xml:space="preserve"> harm any computed fields that already have been created using the function. However, you </w:t>
      </w:r>
      <w:r w:rsidR="009735B5" w:rsidRPr="002A3910">
        <w:rPr>
          <w:i/>
        </w:rPr>
        <w:t>can</w:t>
      </w:r>
      <w:r w:rsidRPr="002A3910">
        <w:rPr>
          <w:i/>
        </w:rPr>
        <w:t>not</w:t>
      </w:r>
      <w:r w:rsidRPr="002A3910">
        <w:t xml:space="preserve"> edit the computed field unless you remove reference to the deleted function.</w:t>
      </w:r>
    </w:p>
    <w:p w14:paraId="1DB21C9F" w14:textId="57CEFFD6" w:rsidR="00F05C23" w:rsidRPr="002A3910" w:rsidRDefault="007869D8" w:rsidP="00F05C23">
      <w:pPr>
        <w:pStyle w:val="Caution"/>
      </w:pPr>
      <w:r w:rsidRPr="002A3910">
        <w:rPr>
          <w:noProof/>
        </w:rPr>
        <w:drawing>
          <wp:inline distT="0" distB="0" distL="0" distR="0" wp14:anchorId="220D1199" wp14:editId="5140165D">
            <wp:extent cx="411480" cy="411480"/>
            <wp:effectExtent l="0" t="0" r="0" b="0"/>
            <wp:docPr id="428" name="Picture 39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Picture 397">
                      <a:extLst>
                        <a:ext uri="{C183D7F6-B498-43B3-948B-1728B52AA6E4}">
                          <adec:decorative xmlns:adec="http://schemas.microsoft.com/office/drawing/2017/decorative" val="1"/>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F05C23" w:rsidRPr="002A3910">
        <w:tab/>
        <w:t xml:space="preserve">CAUTION: Due to concatenation, do </w:t>
      </w:r>
      <w:r w:rsidR="00F05C23" w:rsidRPr="002A3910">
        <w:rPr>
          <w:i/>
        </w:rPr>
        <w:t>not</w:t>
      </w:r>
      <w:r w:rsidR="00F05C23" w:rsidRPr="002A3910">
        <w:t xml:space="preserve"> use IF, FOR</w:t>
      </w:r>
      <w:r w:rsidR="00024F97" w:rsidRPr="002A3910">
        <w:t>,</w:t>
      </w:r>
      <w:r w:rsidR="00F05C23" w:rsidRPr="002A3910">
        <w:t xml:space="preserve"> or QUIT statements when defining functions. Also, any variables you introduce within a function</w:t>
      </w:r>
      <w:r w:rsidR="00084217" w:rsidRPr="002A3910">
        <w:t>’</w:t>
      </w:r>
      <w:r w:rsidR="00F05C23" w:rsidRPr="002A3910">
        <w:t xml:space="preserve">s code (but </w:t>
      </w:r>
      <w:r w:rsidR="00F05C23" w:rsidRPr="002A3910">
        <w:rPr>
          <w:i/>
        </w:rPr>
        <w:t>not</w:t>
      </w:r>
      <w:r w:rsidR="00F05C23" w:rsidRPr="002A3910">
        <w:t xml:space="preserve"> X, X1, etc.) should be NEWed.</w:t>
      </w:r>
    </w:p>
    <w:p w14:paraId="3B39A835" w14:textId="77777777" w:rsidR="00A06669" w:rsidRPr="002A3910" w:rsidRDefault="00A06669" w:rsidP="00A06669">
      <w:pPr>
        <w:pStyle w:val="BodyText6"/>
      </w:pPr>
    </w:p>
    <w:p w14:paraId="5500D0FC" w14:textId="77777777" w:rsidR="00C9653C" w:rsidRPr="002A3910" w:rsidRDefault="00E86526" w:rsidP="00394F68">
      <w:pPr>
        <w:pStyle w:val="BodyText"/>
      </w:pPr>
      <w:r w:rsidRPr="002A3910">
        <w:t xml:space="preserve">The </w:t>
      </w:r>
      <w:r w:rsidR="001D0D3A" w:rsidRPr="002A3910">
        <w:t>FUNCTION</w:t>
      </w:r>
      <w:r w:rsidR="00235AA1" w:rsidRPr="002A3910">
        <w:t xml:space="preserve"> (#.5)</w:t>
      </w:r>
      <w:r w:rsidR="001D0D3A" w:rsidRPr="002A3910">
        <w:t xml:space="preserve"> file</w:t>
      </w:r>
      <w:r w:rsidR="007869D8" w:rsidRPr="002A3910">
        <w:fldChar w:fldCharType="begin"/>
      </w:r>
      <w:r w:rsidR="001D0D3A" w:rsidRPr="002A3910">
        <w:instrText>xe "FUNCTION</w:instrText>
      </w:r>
      <w:r w:rsidR="00235AA1" w:rsidRPr="002A3910">
        <w:instrText xml:space="preserve"> (#.5)</w:instrText>
      </w:r>
      <w:r w:rsidR="001D0D3A" w:rsidRPr="002A3910">
        <w:instrText xml:space="preserve"> File"</w:instrText>
      </w:r>
      <w:r w:rsidR="007869D8" w:rsidRPr="002A3910">
        <w:fldChar w:fldCharType="end"/>
      </w:r>
      <w:r w:rsidR="007869D8" w:rsidRPr="002A3910">
        <w:fldChar w:fldCharType="begin"/>
      </w:r>
      <w:r w:rsidR="001D0D3A" w:rsidRPr="002A3910">
        <w:instrText>xe "Files:FUNCTION (#.5)"</w:instrText>
      </w:r>
      <w:r w:rsidR="007869D8" w:rsidRPr="002A3910">
        <w:fldChar w:fldCharType="end"/>
      </w:r>
      <w:r w:rsidRPr="002A3910">
        <w:t xml:space="preserve"> alre</w:t>
      </w:r>
      <w:r w:rsidR="00C9653C" w:rsidRPr="002A3910">
        <w:t>ady contains several functions.</w:t>
      </w:r>
    </w:p>
    <w:p w14:paraId="1B5E297E" w14:textId="77777777" w:rsidR="00D3300A" w:rsidRPr="002A3910" w:rsidRDefault="007869D8" w:rsidP="00D3300A">
      <w:pPr>
        <w:pStyle w:val="Note"/>
      </w:pPr>
      <w:r w:rsidRPr="002A3910">
        <w:rPr>
          <w:noProof/>
        </w:rPr>
        <w:drawing>
          <wp:inline distT="0" distB="0" distL="0" distR="0" wp14:anchorId="52653F3B" wp14:editId="22A6BF89">
            <wp:extent cx="266700" cy="289560"/>
            <wp:effectExtent l="0" t="0" r="0" b="0"/>
            <wp:docPr id="429" name="Picture 39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Picture 398">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2A3910">
        <w:tab/>
      </w:r>
      <w:r w:rsidR="00D3300A" w:rsidRPr="002A3910">
        <w:rPr>
          <w:b/>
        </w:rPr>
        <w:t>REF:</w:t>
      </w:r>
      <w:r w:rsidR="00D3300A" w:rsidRPr="002A3910">
        <w:t xml:space="preserve"> For a description of the functions exported with VA FileMan, see the </w:t>
      </w:r>
      <w:r w:rsidR="00084217" w:rsidRPr="002A3910">
        <w:t>“</w:t>
      </w:r>
      <w:r w:rsidR="00D3300A" w:rsidRPr="002A3910">
        <w:t>VA FileMan Functions</w:t>
      </w:r>
      <w:r w:rsidR="00084217" w:rsidRPr="002A3910">
        <w:t>”</w:t>
      </w:r>
      <w:r w:rsidR="00D3300A" w:rsidRPr="002A3910">
        <w:t xml:space="preserve"> </w:t>
      </w:r>
      <w:r w:rsidR="001A2D16" w:rsidRPr="002A3910">
        <w:t>section</w:t>
      </w:r>
      <w:r w:rsidR="00D3300A" w:rsidRPr="002A3910">
        <w:t xml:space="preserve"> in the </w:t>
      </w:r>
      <w:r w:rsidR="00D3300A" w:rsidRPr="002A3910">
        <w:rPr>
          <w:i/>
          <w:iCs/>
        </w:rPr>
        <w:t>VA FileMan Advanced User Manual</w:t>
      </w:r>
      <w:r w:rsidR="00D3300A" w:rsidRPr="002A3910">
        <w:t>.</w:t>
      </w:r>
    </w:p>
    <w:p w14:paraId="066A875E" w14:textId="2DF6CF93" w:rsidR="00B13485" w:rsidRPr="002A3910" w:rsidRDefault="00B13485" w:rsidP="00A06669">
      <w:pPr>
        <w:pStyle w:val="BodyText6"/>
      </w:pPr>
    </w:p>
    <w:p w14:paraId="7085F777" w14:textId="5E7391DB" w:rsidR="00A06669" w:rsidRPr="002A3910" w:rsidRDefault="00A06669" w:rsidP="00B13485">
      <w:pPr>
        <w:pStyle w:val="BodyText"/>
      </w:pPr>
    </w:p>
    <w:p w14:paraId="53922BFD" w14:textId="77777777" w:rsidR="00E86526" w:rsidRPr="002A3910" w:rsidRDefault="00E86526" w:rsidP="005769E4">
      <w:pPr>
        <w:pStyle w:val="Heading1"/>
      </w:pPr>
      <w:bookmarkStart w:id="2411" w:name="_Ref432070991"/>
      <w:bookmarkStart w:id="2412" w:name="_Ref491244573"/>
      <w:bookmarkStart w:id="2413" w:name="_Toc159569056"/>
      <w:r w:rsidRPr="002A3910">
        <w:t>DIFROM</w:t>
      </w:r>
      <w:bookmarkEnd w:id="2411"/>
      <w:bookmarkEnd w:id="2412"/>
      <w:bookmarkEnd w:id="2413"/>
    </w:p>
    <w:p w14:paraId="29AE7256" w14:textId="77777777" w:rsidR="00E86526" w:rsidRPr="002A3910" w:rsidRDefault="00E86526" w:rsidP="007D0E14">
      <w:pPr>
        <w:pStyle w:val="Heading2"/>
        <w:rPr>
          <w:noProof w:val="0"/>
        </w:rPr>
      </w:pPr>
      <w:bookmarkStart w:id="2414" w:name="_Toc159569057"/>
      <w:r w:rsidRPr="002A3910">
        <w:rPr>
          <w:noProof w:val="0"/>
        </w:rPr>
        <w:t>Introduction</w:t>
      </w:r>
      <w:bookmarkEnd w:id="2414"/>
    </w:p>
    <w:p w14:paraId="24651686" w14:textId="77777777" w:rsidR="00E86526" w:rsidRPr="002A3910" w:rsidRDefault="007869D8" w:rsidP="002979F8">
      <w:pPr>
        <w:pStyle w:val="BodyText"/>
        <w:keepNext/>
        <w:keepLines/>
      </w:pPr>
      <w:r w:rsidRPr="002A3910">
        <w:fldChar w:fldCharType="begin"/>
      </w:r>
      <w:r w:rsidR="00877ED8" w:rsidRPr="002A3910">
        <w:instrText>xe "DIFROM"</w:instrText>
      </w:r>
      <w:r w:rsidRPr="002A3910">
        <w:fldChar w:fldCharType="end"/>
      </w:r>
      <w:r w:rsidRPr="002A3910">
        <w:fldChar w:fldCharType="begin"/>
      </w:r>
      <w:r w:rsidR="00877ED8" w:rsidRPr="002A3910">
        <w:instrText>xe "DIFROM:Introduction"</w:instrText>
      </w:r>
      <w:r w:rsidRPr="002A3910">
        <w:fldChar w:fldCharType="end"/>
      </w:r>
      <w:r w:rsidRPr="002A3910">
        <w:fldChar w:fldCharType="begin"/>
      </w:r>
      <w:r w:rsidR="00877ED8" w:rsidRPr="002A3910">
        <w:instrText>xe "Introduction:DIFROM"</w:instrText>
      </w:r>
      <w:r w:rsidRPr="002A3910">
        <w:fldChar w:fldCharType="end"/>
      </w:r>
      <w:r w:rsidR="00E86526" w:rsidRPr="002A3910">
        <w:t xml:space="preserve">DIFROM is the mechanism that was used </w:t>
      </w:r>
      <w:r w:rsidR="00E86526" w:rsidRPr="002A3910">
        <w:rPr>
          <w:rStyle w:val="Emphasis"/>
          <w:iCs/>
        </w:rPr>
        <w:t>in the past</w:t>
      </w:r>
      <w:r w:rsidR="00E86526" w:rsidRPr="002A3910">
        <w:t xml:space="preserve"> to transfer software packages from one VA FileMan environment to another.</w:t>
      </w:r>
    </w:p>
    <w:p w14:paraId="551DDEE1" w14:textId="77777777" w:rsidR="004A50AE" w:rsidRPr="002A3910" w:rsidRDefault="007869D8" w:rsidP="002979F8">
      <w:pPr>
        <w:pStyle w:val="Note"/>
        <w:keepNext/>
        <w:keepLines/>
      </w:pPr>
      <w:r w:rsidRPr="002A3910">
        <w:rPr>
          <w:noProof/>
        </w:rPr>
        <w:drawing>
          <wp:inline distT="0" distB="0" distL="0" distR="0" wp14:anchorId="1EC11644" wp14:editId="720EA4C3">
            <wp:extent cx="289560" cy="289560"/>
            <wp:effectExtent l="0" t="0" r="0" b="0"/>
            <wp:docPr id="430"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A50AE" w:rsidRPr="002A3910">
        <w:tab/>
      </w:r>
      <w:r w:rsidR="004A50AE" w:rsidRPr="002A3910">
        <w:rPr>
          <w:b/>
        </w:rPr>
        <w:t>NOTE:</w:t>
      </w:r>
      <w:r w:rsidR="004A50AE" w:rsidRPr="002A3910">
        <w:t xml:space="preserve"> DIFROM has been </w:t>
      </w:r>
      <w:r w:rsidR="004A50AE" w:rsidRPr="002A3910">
        <w:rPr>
          <w:i/>
        </w:rPr>
        <w:t>superseded</w:t>
      </w:r>
      <w:r w:rsidR="004A50AE" w:rsidRPr="002A3910">
        <w:t xml:space="preserve"> by the Kernel Installation and Distribution System (KIDS) for this function, starting with Kernel 8.0. DIFROM can still be used, for the time being, for the purpose of package export between VA FileMan systems where Kernel has </w:t>
      </w:r>
      <w:r w:rsidR="004A50AE" w:rsidRPr="002A3910">
        <w:rPr>
          <w:i/>
        </w:rPr>
        <w:t>not</w:t>
      </w:r>
      <w:r w:rsidR="004A50AE" w:rsidRPr="002A3910">
        <w:t xml:space="preserve"> been installed.</w:t>
      </w:r>
      <w:r w:rsidR="00B236F0" w:rsidRPr="002A3910">
        <w:t xml:space="preserve"> DIFROM is </w:t>
      </w:r>
      <w:r w:rsidR="00B236F0" w:rsidRPr="002A3910">
        <w:rPr>
          <w:i/>
        </w:rPr>
        <w:t>not</w:t>
      </w:r>
      <w:r w:rsidR="00B236F0" w:rsidRPr="002A3910">
        <w:t xml:space="preserve"> supported for use within the VA.</w:t>
      </w:r>
    </w:p>
    <w:p w14:paraId="69BE85B9" w14:textId="77777777" w:rsidR="00A06669" w:rsidRPr="002A3910" w:rsidRDefault="00A06669" w:rsidP="00A06669">
      <w:pPr>
        <w:pStyle w:val="BodyText6"/>
      </w:pPr>
    </w:p>
    <w:p w14:paraId="75FC5386" w14:textId="73B7B598" w:rsidR="00F83BBC" w:rsidRPr="002A3910" w:rsidRDefault="00E86526" w:rsidP="00226D47">
      <w:pPr>
        <w:pStyle w:val="BodyText"/>
        <w:keepNext/>
        <w:keepLines/>
      </w:pPr>
      <w:r w:rsidRPr="002A3910">
        <w:t>Package t</w:t>
      </w:r>
      <w:r w:rsidR="00F83BBC" w:rsidRPr="002A3910">
        <w:t>ransfer is a two-stage process:</w:t>
      </w:r>
    </w:p>
    <w:p w14:paraId="6C1D2A32" w14:textId="77777777" w:rsidR="00F83BBC" w:rsidRPr="002A3910" w:rsidRDefault="00E86526" w:rsidP="00196320">
      <w:pPr>
        <w:pStyle w:val="ListNumber"/>
        <w:keepNext/>
        <w:keepLines/>
        <w:numPr>
          <w:ilvl w:val="0"/>
          <w:numId w:val="9"/>
        </w:numPr>
        <w:tabs>
          <w:tab w:val="clear" w:pos="360"/>
        </w:tabs>
        <w:ind w:left="720"/>
        <w:rPr>
          <w:noProof w:val="0"/>
        </w:rPr>
      </w:pPr>
      <w:r w:rsidRPr="002A3910">
        <w:rPr>
          <w:noProof w:val="0"/>
        </w:rPr>
        <w:t xml:space="preserve">DIFROM is run on the source system. It is a </w:t>
      </w:r>
      <w:r w:rsidRPr="002A3910">
        <w:rPr>
          <w:i/>
          <w:noProof w:val="0"/>
        </w:rPr>
        <w:t>non</w:t>
      </w:r>
      <w:r w:rsidRPr="002A3910">
        <w:rPr>
          <w:noProof w:val="0"/>
        </w:rPr>
        <w:t xml:space="preserve">destructive process that uses the </w:t>
      </w:r>
      <w:r w:rsidRPr="002A3910">
        <w:rPr>
          <w:b/>
          <w:noProof w:val="0"/>
        </w:rPr>
        <w:t>^UTILITY</w:t>
      </w:r>
      <w:r w:rsidRPr="002A3910">
        <w:rPr>
          <w:noProof w:val="0"/>
        </w:rPr>
        <w:t xml:space="preserve"> global to build data structures and store information about the package</w:t>
      </w:r>
      <w:r w:rsidR="00226D47" w:rsidRPr="002A3910">
        <w:rPr>
          <w:noProof w:val="0"/>
        </w:rPr>
        <w:t>.</w:t>
      </w:r>
    </w:p>
    <w:p w14:paraId="35E8BD5F" w14:textId="77777777" w:rsidR="00E86526" w:rsidRPr="002A3910" w:rsidRDefault="00E86526" w:rsidP="00196320">
      <w:pPr>
        <w:pStyle w:val="ListNumber"/>
        <w:numPr>
          <w:ilvl w:val="0"/>
          <w:numId w:val="9"/>
        </w:numPr>
        <w:tabs>
          <w:tab w:val="clear" w:pos="360"/>
        </w:tabs>
        <w:ind w:left="720"/>
        <w:rPr>
          <w:noProof w:val="0"/>
        </w:rPr>
      </w:pPr>
      <w:r w:rsidRPr="002A3910">
        <w:rPr>
          <w:noProof w:val="0"/>
        </w:rPr>
        <w:t>DIFROM creates init routines. Later, on the target system, the init routines are run to recreate each component of the package and put them into place according to the installer</w:t>
      </w:r>
      <w:r w:rsidR="00084217" w:rsidRPr="002A3910">
        <w:rPr>
          <w:noProof w:val="0"/>
        </w:rPr>
        <w:t>’</w:t>
      </w:r>
      <w:r w:rsidRPr="002A3910">
        <w:rPr>
          <w:noProof w:val="0"/>
        </w:rPr>
        <w:t>s instructions.</w:t>
      </w:r>
    </w:p>
    <w:p w14:paraId="69D5617A" w14:textId="77777777" w:rsidR="00A06669" w:rsidRPr="002A3910" w:rsidRDefault="00A06669" w:rsidP="00A06669">
      <w:pPr>
        <w:pStyle w:val="BodyText6"/>
      </w:pPr>
    </w:p>
    <w:p w14:paraId="3CB5AD12" w14:textId="4D1CEDA3" w:rsidR="00235AA1" w:rsidRPr="002A3910" w:rsidRDefault="00E86526" w:rsidP="002E4C4B">
      <w:pPr>
        <w:pStyle w:val="BodyText"/>
      </w:pPr>
      <w:r w:rsidRPr="002A3910">
        <w:t xml:space="preserve">Another component of the package export process is the </w:t>
      </w:r>
      <w:r w:rsidR="001D0D3A" w:rsidRPr="002A3910">
        <w:t>PACKAGE</w:t>
      </w:r>
      <w:r w:rsidR="00235AA1" w:rsidRPr="002A3910">
        <w:t xml:space="preserve"> (#9.4)</w:t>
      </w:r>
      <w:r w:rsidRPr="002A3910">
        <w:t xml:space="preserve"> file</w:t>
      </w:r>
      <w:r w:rsidR="007869D8" w:rsidRPr="002A3910">
        <w:fldChar w:fldCharType="begin"/>
      </w:r>
      <w:r w:rsidR="001D0D3A" w:rsidRPr="002A3910">
        <w:instrText>xe "PACKAGE</w:instrText>
      </w:r>
      <w:r w:rsidR="00235AA1" w:rsidRPr="002A3910">
        <w:instrText xml:space="preserve"> (#9.4)</w:instrText>
      </w:r>
      <w:r w:rsidR="001D0D3A" w:rsidRPr="002A3910">
        <w:instrText xml:space="preserve"> File"</w:instrText>
      </w:r>
      <w:r w:rsidR="007869D8" w:rsidRPr="002A3910">
        <w:fldChar w:fldCharType="end"/>
      </w:r>
      <w:r w:rsidR="007869D8" w:rsidRPr="002A3910">
        <w:fldChar w:fldCharType="begin"/>
      </w:r>
      <w:r w:rsidR="001D0D3A" w:rsidRPr="002A3910">
        <w:instrText>xe "Files:PACKAGE (#9.4)"</w:instrText>
      </w:r>
      <w:r w:rsidR="007869D8" w:rsidRPr="002A3910">
        <w:fldChar w:fldCharType="end"/>
      </w:r>
      <w:r w:rsidR="00235AA1" w:rsidRPr="002A3910">
        <w:t>.</w:t>
      </w:r>
    </w:p>
    <w:p w14:paraId="20BD50ED" w14:textId="77777777" w:rsidR="00235AA1" w:rsidRPr="002A3910" w:rsidRDefault="007869D8" w:rsidP="00235AA1">
      <w:pPr>
        <w:pStyle w:val="Note"/>
      </w:pPr>
      <w:r w:rsidRPr="002A3910">
        <w:rPr>
          <w:noProof/>
        </w:rPr>
        <w:drawing>
          <wp:inline distT="0" distB="0" distL="0" distR="0" wp14:anchorId="7545AE2E" wp14:editId="36D3BD4F">
            <wp:extent cx="289560" cy="289560"/>
            <wp:effectExtent l="0" t="0" r="0" b="0"/>
            <wp:docPr id="43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235AA1" w:rsidRPr="002A3910">
        <w:tab/>
      </w:r>
      <w:r w:rsidR="00B236F0" w:rsidRPr="002A3910">
        <w:rPr>
          <w:b/>
        </w:rPr>
        <w:t>NOTE:</w:t>
      </w:r>
      <w:r w:rsidR="00B236F0" w:rsidRPr="002A3910">
        <w:t xml:space="preserve"> The </w:t>
      </w:r>
      <w:r w:rsidR="00E26E64" w:rsidRPr="002A3910">
        <w:t>PACKAGE (#9.4) file</w:t>
      </w:r>
      <w:r w:rsidR="00B236F0" w:rsidRPr="002A3910">
        <w:t xml:space="preserve"> inits, </w:t>
      </w:r>
      <w:r w:rsidR="00B236F0" w:rsidRPr="002A3910">
        <w:rPr>
          <w:b/>
        </w:rPr>
        <w:t>DIKPI*</w:t>
      </w:r>
      <w:r w:rsidR="00B236F0" w:rsidRPr="002A3910">
        <w:t xml:space="preserve">, are </w:t>
      </w:r>
      <w:r w:rsidR="00B236F0" w:rsidRPr="002A3910">
        <w:rPr>
          <w:i/>
        </w:rPr>
        <w:t>not</w:t>
      </w:r>
      <w:r w:rsidR="00B236F0" w:rsidRPr="002A3910">
        <w:t xml:space="preserve"> included in the </w:t>
      </w:r>
      <w:r w:rsidR="00235AA1" w:rsidRPr="002A3910">
        <w:t xml:space="preserve">VA </w:t>
      </w:r>
      <w:r w:rsidR="00B236F0" w:rsidRPr="002A3910">
        <w:t>Fi</w:t>
      </w:r>
      <w:r w:rsidR="00235AA1" w:rsidRPr="002A3910">
        <w:t>leMan 22.2 KIDS distribution.</w:t>
      </w:r>
    </w:p>
    <w:p w14:paraId="15F329CB" w14:textId="77777777" w:rsidR="00A06669" w:rsidRPr="002A3910" w:rsidRDefault="00A06669" w:rsidP="00A06669">
      <w:pPr>
        <w:pStyle w:val="BodyText6"/>
      </w:pPr>
    </w:p>
    <w:p w14:paraId="19D64F38" w14:textId="3A09684D" w:rsidR="00E86526" w:rsidRPr="002A3910" w:rsidRDefault="00E86526" w:rsidP="002E4C4B">
      <w:pPr>
        <w:pStyle w:val="BodyText"/>
      </w:pPr>
      <w:r w:rsidRPr="002A3910">
        <w:t xml:space="preserve">A </w:t>
      </w:r>
      <w:r w:rsidR="001D0D3A" w:rsidRPr="002A3910">
        <w:t>PACKAGE</w:t>
      </w:r>
      <w:r w:rsidR="00235AA1" w:rsidRPr="002A3910">
        <w:t xml:space="preserve"> (#9.4)</w:t>
      </w:r>
      <w:r w:rsidR="001D0D3A" w:rsidRPr="002A3910">
        <w:t xml:space="preserve"> file</w:t>
      </w:r>
      <w:r w:rsidR="007869D8" w:rsidRPr="002A3910">
        <w:fldChar w:fldCharType="begin"/>
      </w:r>
      <w:r w:rsidR="001D0D3A" w:rsidRPr="002A3910">
        <w:instrText>xe "PACKAGE</w:instrText>
      </w:r>
      <w:r w:rsidR="00235AA1" w:rsidRPr="002A3910">
        <w:instrText xml:space="preserve"> (#9.4)</w:instrText>
      </w:r>
      <w:r w:rsidR="001D0D3A" w:rsidRPr="002A3910">
        <w:instrText xml:space="preserve"> File"</w:instrText>
      </w:r>
      <w:r w:rsidR="007869D8" w:rsidRPr="002A3910">
        <w:fldChar w:fldCharType="end"/>
      </w:r>
      <w:r w:rsidR="007869D8" w:rsidRPr="002A3910">
        <w:fldChar w:fldCharType="begin"/>
      </w:r>
      <w:r w:rsidR="001D0D3A" w:rsidRPr="002A3910">
        <w:instrText>xe "Files:PACKAGE (#9.4)"</w:instrText>
      </w:r>
      <w:r w:rsidR="007869D8" w:rsidRPr="002A3910">
        <w:fldChar w:fldCharType="end"/>
      </w:r>
      <w:r w:rsidRPr="002A3910">
        <w:t xml:space="preserve"> entry contains information about the components of a package. It also indicates how the installation will proceed on the target system. The </w:t>
      </w:r>
      <w:r w:rsidR="001D0D3A" w:rsidRPr="002A3910">
        <w:t>PACKAGE</w:t>
      </w:r>
      <w:r w:rsidR="00235AA1" w:rsidRPr="002A3910">
        <w:t xml:space="preserve"> (#9.4)</w:t>
      </w:r>
      <w:r w:rsidR="001D0D3A" w:rsidRPr="002A3910">
        <w:t xml:space="preserve"> file</w:t>
      </w:r>
      <w:r w:rsidR="007869D8" w:rsidRPr="002A3910">
        <w:fldChar w:fldCharType="begin"/>
      </w:r>
      <w:r w:rsidR="001D0D3A" w:rsidRPr="002A3910">
        <w:instrText>xe "PACKAGE</w:instrText>
      </w:r>
      <w:r w:rsidR="00235AA1" w:rsidRPr="002A3910">
        <w:instrText xml:space="preserve"> (#9.4)</w:instrText>
      </w:r>
      <w:r w:rsidR="001D0D3A" w:rsidRPr="002A3910">
        <w:instrText xml:space="preserve"> File"</w:instrText>
      </w:r>
      <w:r w:rsidR="007869D8" w:rsidRPr="002A3910">
        <w:fldChar w:fldCharType="end"/>
      </w:r>
      <w:r w:rsidR="007869D8" w:rsidRPr="002A3910">
        <w:fldChar w:fldCharType="begin"/>
      </w:r>
      <w:r w:rsidR="001D0D3A" w:rsidRPr="002A3910">
        <w:instrText>xe "Files:PACKAGE (#9.4)"</w:instrText>
      </w:r>
      <w:r w:rsidR="007869D8" w:rsidRPr="002A3910">
        <w:fldChar w:fldCharType="end"/>
      </w:r>
      <w:r w:rsidRPr="002A3910">
        <w:t xml:space="preserve"> also has fields that document the package production and installation process. </w:t>
      </w:r>
      <w:r w:rsidR="001D0D3A" w:rsidRPr="002A3910">
        <w:t>PACKAGE</w:t>
      </w:r>
      <w:r w:rsidR="00235AA1" w:rsidRPr="002A3910">
        <w:t xml:space="preserve"> (#9.4)</w:t>
      </w:r>
      <w:r w:rsidR="001D0D3A" w:rsidRPr="002A3910">
        <w:t xml:space="preserve"> file</w:t>
      </w:r>
      <w:r w:rsidR="007869D8" w:rsidRPr="002A3910">
        <w:fldChar w:fldCharType="begin"/>
      </w:r>
      <w:r w:rsidR="001D0D3A" w:rsidRPr="002A3910">
        <w:instrText>xe "PACKAGE</w:instrText>
      </w:r>
      <w:r w:rsidR="00235AA1" w:rsidRPr="002A3910">
        <w:instrText xml:space="preserve"> (#9.4)</w:instrText>
      </w:r>
      <w:r w:rsidR="001D0D3A" w:rsidRPr="002A3910">
        <w:instrText xml:space="preserve"> File"</w:instrText>
      </w:r>
      <w:r w:rsidR="007869D8" w:rsidRPr="002A3910">
        <w:fldChar w:fldCharType="end"/>
      </w:r>
      <w:r w:rsidR="007869D8" w:rsidRPr="002A3910">
        <w:fldChar w:fldCharType="begin"/>
      </w:r>
      <w:r w:rsidR="001D0D3A" w:rsidRPr="002A3910">
        <w:instrText>xe "Files:PACKAGE (#9.4)"</w:instrText>
      </w:r>
      <w:r w:rsidR="007869D8" w:rsidRPr="002A3910">
        <w:fldChar w:fldCharType="end"/>
      </w:r>
      <w:r w:rsidRPr="002A3910">
        <w:t xml:space="preserve"> entries can be created using the standard VA FileMan editing option</w:t>
      </w:r>
      <w:r w:rsidR="008A229C" w:rsidRPr="002A3910">
        <w:t>s</w:t>
      </w:r>
      <w:r w:rsidRPr="002A3910">
        <w:t>.</w:t>
      </w:r>
    </w:p>
    <w:p w14:paraId="4DA9D6E2" w14:textId="77777777" w:rsidR="00E86526" w:rsidRPr="002A3910" w:rsidRDefault="00E86526" w:rsidP="007D0E14">
      <w:pPr>
        <w:pStyle w:val="Heading2"/>
        <w:rPr>
          <w:noProof w:val="0"/>
        </w:rPr>
      </w:pPr>
      <w:bookmarkStart w:id="2415" w:name="_Ref496619235"/>
      <w:bookmarkStart w:id="2416" w:name="_Toc159569058"/>
      <w:r w:rsidRPr="002A3910">
        <w:rPr>
          <w:noProof w:val="0"/>
        </w:rPr>
        <w:t>Exporting Data</w:t>
      </w:r>
      <w:bookmarkEnd w:id="2415"/>
      <w:bookmarkEnd w:id="2416"/>
    </w:p>
    <w:p w14:paraId="07A57725" w14:textId="77777777" w:rsidR="00E86526" w:rsidRPr="002A3910" w:rsidRDefault="00E86526" w:rsidP="0074437A">
      <w:pPr>
        <w:pStyle w:val="Heading3"/>
      </w:pPr>
      <w:bookmarkStart w:id="2417" w:name="_Toc159569059"/>
      <w:r w:rsidRPr="002A3910">
        <w:t>Preparing To Run DIFROM</w:t>
      </w:r>
      <w:bookmarkEnd w:id="2417"/>
    </w:p>
    <w:p w14:paraId="71D86E27" w14:textId="77777777" w:rsidR="00E86526" w:rsidRPr="002A3910" w:rsidRDefault="007869D8" w:rsidP="002E4C4B">
      <w:pPr>
        <w:pStyle w:val="BodyText"/>
        <w:keepNext/>
        <w:keepLines/>
      </w:pPr>
      <w:r w:rsidRPr="002A3910">
        <w:fldChar w:fldCharType="begin"/>
      </w:r>
      <w:r w:rsidR="00877ED8" w:rsidRPr="002A3910">
        <w:instrText>xe "DIFROM:Exporting Data"</w:instrText>
      </w:r>
      <w:r w:rsidRPr="002A3910">
        <w:fldChar w:fldCharType="end"/>
      </w:r>
      <w:r w:rsidRPr="002A3910">
        <w:fldChar w:fldCharType="begin"/>
      </w:r>
      <w:r w:rsidR="00877ED8" w:rsidRPr="002A3910">
        <w:instrText>xe "Exporting:Data:DIFROM"</w:instrText>
      </w:r>
      <w:r w:rsidRPr="002A3910">
        <w:fldChar w:fldCharType="end"/>
      </w:r>
      <w:r w:rsidRPr="002A3910">
        <w:fldChar w:fldCharType="begin"/>
      </w:r>
      <w:r w:rsidR="00877ED8" w:rsidRPr="002A3910">
        <w:instrText>xe "DIFROM:Preparing To Run DIFROM"</w:instrText>
      </w:r>
      <w:r w:rsidRPr="002A3910">
        <w:fldChar w:fldCharType="end"/>
      </w:r>
      <w:r w:rsidRPr="002A3910">
        <w:fldChar w:fldCharType="begin"/>
      </w:r>
      <w:r w:rsidR="00877ED8" w:rsidRPr="002A3910">
        <w:instrText>xe "Preparing To Run DIFROM"</w:instrText>
      </w:r>
      <w:r w:rsidRPr="002A3910">
        <w:fldChar w:fldCharType="end"/>
      </w:r>
      <w:r w:rsidR="00E86526" w:rsidRPr="002A3910">
        <w:t xml:space="preserve">DIFROM simply creates routines, </w:t>
      </w:r>
      <w:r w:rsidR="00084217" w:rsidRPr="002A3910">
        <w:t>“</w:t>
      </w:r>
      <w:r w:rsidR="00E86526" w:rsidRPr="002A3910">
        <w:t>init routines.</w:t>
      </w:r>
      <w:r w:rsidR="00084217" w:rsidRPr="002A3910">
        <w:t>”</w:t>
      </w:r>
      <w:r w:rsidR="00E86526" w:rsidRPr="002A3910">
        <w:t xml:space="preserve"> DIFROM names routines by appending </w:t>
      </w:r>
      <w:r w:rsidR="00E86526" w:rsidRPr="002A3910">
        <w:rPr>
          <w:b/>
        </w:rPr>
        <w:t>INI*</w:t>
      </w:r>
      <w:r w:rsidR="00E86526" w:rsidRPr="002A3910">
        <w:t xml:space="preserve"> or </w:t>
      </w:r>
      <w:r w:rsidR="00E86526" w:rsidRPr="002A3910">
        <w:rPr>
          <w:b/>
        </w:rPr>
        <w:t>I###</w:t>
      </w:r>
      <w:r w:rsidR="00E86526" w:rsidRPr="002A3910">
        <w:t xml:space="preserve"> to the package namespace (</w:t>
      </w:r>
      <w:r w:rsidR="006166FA" w:rsidRPr="002A3910">
        <w:t>e.g.</w:t>
      </w:r>
      <w:r w:rsidR="00E86526" w:rsidRPr="002A3910">
        <w:t>,</w:t>
      </w:r>
      <w:r w:rsidR="006166FA" w:rsidRPr="002A3910">
        <w:t> </w:t>
      </w:r>
      <w:r w:rsidR="00551A4C" w:rsidRPr="002A3910">
        <w:t xml:space="preserve">nmspI005 or nmspINI1). It </w:t>
      </w:r>
      <w:r w:rsidR="00E86526" w:rsidRPr="002A3910">
        <w:t>overwrite</w:t>
      </w:r>
      <w:r w:rsidR="00551A4C" w:rsidRPr="002A3910">
        <w:t>s</w:t>
      </w:r>
      <w:r w:rsidR="00E86526" w:rsidRPr="002A3910">
        <w:t xml:space="preserve"> any like-named routines. Except for replacing routines with the same name, DIFROM is </w:t>
      </w:r>
      <w:r w:rsidR="00E86526" w:rsidRPr="002A3910">
        <w:rPr>
          <w:i/>
        </w:rPr>
        <w:t>non</w:t>
      </w:r>
      <w:r w:rsidR="00E86526" w:rsidRPr="002A3910">
        <w:t>destructive</w:t>
      </w:r>
      <w:r w:rsidR="00C914A2" w:rsidRPr="002A3910">
        <w:t>, and</w:t>
      </w:r>
      <w:r w:rsidR="00E86526" w:rsidRPr="002A3910">
        <w:t xml:space="preserve"> unlike the init installation process, neither changes nor destroys data. The DIFROM user should ensure that there is sufficient disk space to hold the init routines DIFROM creates.</w:t>
      </w:r>
    </w:p>
    <w:p w14:paraId="1706B25A" w14:textId="37DD5824" w:rsidR="00F05C23" w:rsidRPr="002A3910" w:rsidRDefault="007869D8" w:rsidP="00F05C23">
      <w:pPr>
        <w:pStyle w:val="Caution"/>
      </w:pPr>
      <w:r w:rsidRPr="002A3910">
        <w:rPr>
          <w:noProof/>
        </w:rPr>
        <w:drawing>
          <wp:inline distT="0" distB="0" distL="0" distR="0" wp14:anchorId="3D5EC9E4" wp14:editId="74124BE6">
            <wp:extent cx="411480" cy="411480"/>
            <wp:effectExtent l="0" t="0" r="0" b="0"/>
            <wp:docPr id="432" name="Picture 40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 name="Picture 401">
                      <a:extLst>
                        <a:ext uri="{C183D7F6-B498-43B3-948B-1728B52AA6E4}">
                          <adec:decorative xmlns:adec="http://schemas.microsoft.com/office/drawing/2017/decorative" val="1"/>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F05C23" w:rsidRPr="002A3910">
        <w:tab/>
        <w:t xml:space="preserve">CAUTION: </w:t>
      </w:r>
      <w:r w:rsidR="00551A4C" w:rsidRPr="002A3910">
        <w:t>As of</w:t>
      </w:r>
      <w:r w:rsidR="00F05C23" w:rsidRPr="002A3910">
        <w:t xml:space="preserve"> Kernel 8.0, DIFROM has been </w:t>
      </w:r>
      <w:r w:rsidR="00F05C23" w:rsidRPr="002A3910">
        <w:rPr>
          <w:i/>
        </w:rPr>
        <w:t>superseded</w:t>
      </w:r>
      <w:r w:rsidR="00F05C23" w:rsidRPr="002A3910">
        <w:t xml:space="preserve"> by the Kernel Installation and Distribution System (KIDS) for the function of transferring software packages from one VA FileMan environment to another. DIFROM can still be used for the time being for the purpose of package export between VA FileMan systems where Kernel has </w:t>
      </w:r>
      <w:r w:rsidR="00F05C23" w:rsidRPr="002A3910">
        <w:rPr>
          <w:i/>
        </w:rPr>
        <w:t>not</w:t>
      </w:r>
      <w:r w:rsidR="00F05C23" w:rsidRPr="002A3910">
        <w:t xml:space="preserve"> been installed.</w:t>
      </w:r>
    </w:p>
    <w:p w14:paraId="418B2130" w14:textId="77777777" w:rsidR="00A06669" w:rsidRPr="002A3910" w:rsidRDefault="00A06669" w:rsidP="00A06669">
      <w:pPr>
        <w:pStyle w:val="BodyText6"/>
      </w:pPr>
    </w:p>
    <w:p w14:paraId="76F4D4A0" w14:textId="77777777" w:rsidR="00E86526" w:rsidRPr="002A3910" w:rsidRDefault="00E86526" w:rsidP="0074437A">
      <w:pPr>
        <w:pStyle w:val="Heading3"/>
      </w:pPr>
      <w:bookmarkStart w:id="2418" w:name="_Toc159569060"/>
      <w:r w:rsidRPr="002A3910">
        <w:t>PACKAGE File and DIFROM</w:t>
      </w:r>
      <w:bookmarkEnd w:id="2418"/>
    </w:p>
    <w:p w14:paraId="298DE53A" w14:textId="77777777" w:rsidR="00E86526" w:rsidRPr="002A3910" w:rsidRDefault="007869D8" w:rsidP="002E4C4B">
      <w:pPr>
        <w:pStyle w:val="BodyText"/>
        <w:keepNext/>
        <w:keepLines/>
      </w:pPr>
      <w:r w:rsidRPr="002A3910">
        <w:fldChar w:fldCharType="begin"/>
      </w:r>
      <w:r w:rsidR="00877ED8" w:rsidRPr="002A3910">
        <w:instrText>xe "DIFROM:PACKAGE</w:instrText>
      </w:r>
      <w:r w:rsidR="00235AA1" w:rsidRPr="002A3910">
        <w:instrText xml:space="preserve"> (#9.4)</w:instrText>
      </w:r>
      <w:r w:rsidR="00877ED8" w:rsidRPr="002A3910">
        <w:instrText xml:space="preserve"> File"</w:instrText>
      </w:r>
      <w:r w:rsidRPr="002A3910">
        <w:fldChar w:fldCharType="end"/>
      </w:r>
      <w:r w:rsidRPr="002A3910">
        <w:fldChar w:fldCharType="begin"/>
      </w:r>
      <w:r w:rsidR="00877ED8" w:rsidRPr="002A3910">
        <w:instrText>xe "PACKAGE</w:instrText>
      </w:r>
      <w:r w:rsidR="00235AA1" w:rsidRPr="002A3910">
        <w:instrText xml:space="preserve"> (#9.4)</w:instrText>
      </w:r>
      <w:r w:rsidR="00877ED8" w:rsidRPr="002A3910">
        <w:instrText xml:space="preserve"> File:DIFROM"</w:instrText>
      </w:r>
      <w:r w:rsidRPr="002A3910">
        <w:fldChar w:fldCharType="end"/>
      </w:r>
      <w:r w:rsidRPr="002A3910">
        <w:fldChar w:fldCharType="begin"/>
      </w:r>
      <w:r w:rsidR="00877ED8" w:rsidRPr="002A3910">
        <w:instrText>xe "Files:PACKAGE (#9.4)"</w:instrText>
      </w:r>
      <w:r w:rsidRPr="002A3910">
        <w:fldChar w:fldCharType="end"/>
      </w:r>
      <w:r w:rsidR="00E86526" w:rsidRPr="002A3910">
        <w:t xml:space="preserve">The </w:t>
      </w:r>
      <w:r w:rsidR="001D0D3A" w:rsidRPr="002A3910">
        <w:t>PACKAGE</w:t>
      </w:r>
      <w:r w:rsidR="00235AA1" w:rsidRPr="002A3910">
        <w:t xml:space="preserve"> (#9.4)</w:t>
      </w:r>
      <w:r w:rsidR="001D0D3A" w:rsidRPr="002A3910">
        <w:t xml:space="preserve"> file</w:t>
      </w:r>
      <w:r w:rsidRPr="002A3910">
        <w:fldChar w:fldCharType="begin"/>
      </w:r>
      <w:r w:rsidR="001D0D3A" w:rsidRPr="002A3910">
        <w:instrText>xe "PACKAGE</w:instrText>
      </w:r>
      <w:r w:rsidR="00235AA1" w:rsidRPr="002A3910">
        <w:instrText xml:space="preserve"> (#9.4)</w:instrText>
      </w:r>
      <w:r w:rsidR="001D0D3A" w:rsidRPr="002A3910">
        <w:instrText xml:space="preserve"> File"</w:instrText>
      </w:r>
      <w:r w:rsidRPr="002A3910">
        <w:fldChar w:fldCharType="end"/>
      </w:r>
      <w:r w:rsidRPr="002A3910">
        <w:fldChar w:fldCharType="begin"/>
      </w:r>
      <w:r w:rsidR="001D0D3A" w:rsidRPr="002A3910">
        <w:instrText>xe "Files:PACKAGE (#9.4)"</w:instrText>
      </w:r>
      <w:r w:rsidRPr="002A3910">
        <w:fldChar w:fldCharType="end"/>
      </w:r>
      <w:r w:rsidR="00E86526" w:rsidRPr="002A3910">
        <w:t xml:space="preserve"> is used both to document a software package and to aid in exporting the package. A </w:t>
      </w:r>
      <w:r w:rsidR="001D0D3A" w:rsidRPr="002A3910">
        <w:t>PACKAGE</w:t>
      </w:r>
      <w:r w:rsidR="00235AA1" w:rsidRPr="002A3910">
        <w:t xml:space="preserve"> (#9.4)</w:t>
      </w:r>
      <w:r w:rsidR="001D0D3A" w:rsidRPr="002A3910">
        <w:t xml:space="preserve"> file</w:t>
      </w:r>
      <w:r w:rsidRPr="002A3910">
        <w:fldChar w:fldCharType="begin"/>
      </w:r>
      <w:r w:rsidR="001D0D3A" w:rsidRPr="002A3910">
        <w:instrText>xe "PACKAGE</w:instrText>
      </w:r>
      <w:r w:rsidR="00235AA1" w:rsidRPr="002A3910">
        <w:instrText xml:space="preserve"> (#9.4)</w:instrText>
      </w:r>
      <w:r w:rsidR="001D0D3A" w:rsidRPr="002A3910">
        <w:instrText xml:space="preserve"> File"</w:instrText>
      </w:r>
      <w:r w:rsidRPr="002A3910">
        <w:fldChar w:fldCharType="end"/>
      </w:r>
      <w:r w:rsidRPr="002A3910">
        <w:fldChar w:fldCharType="begin"/>
      </w:r>
      <w:r w:rsidR="001D0D3A" w:rsidRPr="002A3910">
        <w:instrText>xe "Files:PACKAGE (#9.4)"</w:instrText>
      </w:r>
      <w:r w:rsidRPr="002A3910">
        <w:fldChar w:fldCharType="end"/>
      </w:r>
      <w:r w:rsidR="00E86526" w:rsidRPr="002A3910">
        <w:t xml:space="preserve"> entry is </w:t>
      </w:r>
      <w:r w:rsidR="00E86526" w:rsidRPr="002A3910">
        <w:rPr>
          <w:i/>
        </w:rPr>
        <w:t>not</w:t>
      </w:r>
      <w:r w:rsidR="00E86526" w:rsidRPr="002A3910">
        <w:t xml:space="preserve"> required to bui</w:t>
      </w:r>
      <w:r w:rsidR="00210E52" w:rsidRPr="002A3910">
        <w:t>ld inits; inits can be built on-the-</w:t>
      </w:r>
      <w:r w:rsidR="00E86526" w:rsidRPr="002A3910">
        <w:t xml:space="preserve">fly. Some of the fields are used for documentation only and some for both the export process and documentation. Whenever you build an init using an entry in the </w:t>
      </w:r>
      <w:r w:rsidR="001D0D3A" w:rsidRPr="002A3910">
        <w:t>PACKAGE</w:t>
      </w:r>
      <w:r w:rsidR="00235AA1" w:rsidRPr="002A3910">
        <w:t xml:space="preserve"> (#9.4)</w:t>
      </w:r>
      <w:r w:rsidR="001D0D3A" w:rsidRPr="002A3910">
        <w:t xml:space="preserve"> file</w:t>
      </w:r>
      <w:r w:rsidRPr="002A3910">
        <w:fldChar w:fldCharType="begin"/>
      </w:r>
      <w:r w:rsidR="001D0D3A" w:rsidRPr="002A3910">
        <w:instrText>xe "PACKAGE</w:instrText>
      </w:r>
      <w:r w:rsidR="00235AA1" w:rsidRPr="002A3910">
        <w:instrText xml:space="preserve"> (#9.4)</w:instrText>
      </w:r>
      <w:r w:rsidR="001D0D3A" w:rsidRPr="002A3910">
        <w:instrText xml:space="preserve"> File"</w:instrText>
      </w:r>
      <w:r w:rsidRPr="002A3910">
        <w:fldChar w:fldCharType="end"/>
      </w:r>
      <w:r w:rsidRPr="002A3910">
        <w:fldChar w:fldCharType="begin"/>
      </w:r>
      <w:r w:rsidR="001D0D3A" w:rsidRPr="002A3910">
        <w:instrText>xe "Files:PACKAGE (#9.4)"</w:instrText>
      </w:r>
      <w:r w:rsidRPr="002A3910">
        <w:fldChar w:fldCharType="end"/>
      </w:r>
      <w:r w:rsidR="00E86526" w:rsidRPr="002A3910">
        <w:t>, that entry is also put into the PACKAGE</w:t>
      </w:r>
      <w:r w:rsidR="00CF3853" w:rsidRPr="002A3910">
        <w:t xml:space="preserve"> (#9.4)</w:t>
      </w:r>
      <w:r w:rsidR="00E86526" w:rsidRPr="002A3910">
        <w:t xml:space="preserve"> file of the target system when the init is run. Thus, a copy of the documentation for the package </w:t>
      </w:r>
      <w:r w:rsidR="00D56E04" w:rsidRPr="002A3910">
        <w:t>is</w:t>
      </w:r>
      <w:r w:rsidR="00E86526" w:rsidRPr="002A3910">
        <w:t xml:space="preserve"> on both the source and target systems.</w:t>
      </w:r>
    </w:p>
    <w:p w14:paraId="439FB983" w14:textId="539A13A3" w:rsidR="00E86526" w:rsidRPr="002A3910" w:rsidRDefault="00E86526" w:rsidP="002E4C4B">
      <w:pPr>
        <w:pStyle w:val="BodyText"/>
        <w:keepNext/>
        <w:keepLines/>
      </w:pPr>
      <w:r w:rsidRPr="002A3910">
        <w:t xml:space="preserve">The fields that DIFROM uses during the package export process are described </w:t>
      </w:r>
      <w:r w:rsidR="0025046A" w:rsidRPr="002A3910">
        <w:t xml:space="preserve">in </w:t>
      </w:r>
      <w:r w:rsidR="00821A76" w:rsidRPr="00821A76">
        <w:rPr>
          <w:color w:val="0000FF"/>
          <w:u w:val="single"/>
        </w:rPr>
        <w:fldChar w:fldCharType="begin"/>
      </w:r>
      <w:r w:rsidR="00821A76" w:rsidRPr="00821A76">
        <w:rPr>
          <w:color w:val="0000FF"/>
          <w:u w:val="single"/>
        </w:rPr>
        <w:instrText xml:space="preserve"> REF _Ref253571719 \h </w:instrText>
      </w:r>
      <w:r w:rsidR="00821A76">
        <w:rPr>
          <w:color w:val="0000FF"/>
          <w:u w:val="single"/>
        </w:rPr>
        <w:instrText xml:space="preserve"> \* MERGEFORMAT </w:instrText>
      </w:r>
      <w:r w:rsidR="00821A76" w:rsidRPr="00821A76">
        <w:rPr>
          <w:color w:val="0000FF"/>
          <w:u w:val="single"/>
        </w:rPr>
      </w:r>
      <w:r w:rsidR="00821A76" w:rsidRPr="00821A76">
        <w:rPr>
          <w:color w:val="0000FF"/>
          <w:u w:val="single"/>
        </w:rPr>
        <w:fldChar w:fldCharType="separate"/>
      </w:r>
      <w:r w:rsidR="002D1B25" w:rsidRPr="002D1B25">
        <w:rPr>
          <w:color w:val="0000FF"/>
          <w:u w:val="single"/>
        </w:rPr>
        <w:t xml:space="preserve">Table </w:t>
      </w:r>
      <w:r w:rsidR="002D1B25" w:rsidRPr="002D1B25">
        <w:rPr>
          <w:noProof/>
          <w:color w:val="0000FF"/>
          <w:u w:val="single"/>
        </w:rPr>
        <w:t>122</w:t>
      </w:r>
      <w:r w:rsidR="00821A76" w:rsidRPr="00821A76">
        <w:rPr>
          <w:color w:val="0000FF"/>
          <w:u w:val="single"/>
        </w:rPr>
        <w:fldChar w:fldCharType="end"/>
      </w:r>
      <w:r w:rsidRPr="002A3910">
        <w:t>. All fields not noted below are used for documentation only:</w:t>
      </w:r>
    </w:p>
    <w:p w14:paraId="619CAF74" w14:textId="132BE95A" w:rsidR="00E86526" w:rsidRPr="002A3910" w:rsidRDefault="00000000" w:rsidP="002E4C4B">
      <w:pPr>
        <w:pStyle w:val="ListBullet"/>
        <w:keepNext/>
        <w:keepLines/>
      </w:pPr>
      <w:hyperlink w:anchor="name" w:history="1">
        <w:r w:rsidR="00E86526" w:rsidRPr="002A3910">
          <w:rPr>
            <w:rStyle w:val="Hyperlink"/>
          </w:rPr>
          <w:t>NAME</w:t>
        </w:r>
      </w:hyperlink>
    </w:p>
    <w:p w14:paraId="5303DF50" w14:textId="2957C693" w:rsidR="00E86526" w:rsidRPr="002A3910" w:rsidRDefault="00000000" w:rsidP="00A06669">
      <w:pPr>
        <w:pStyle w:val="ListBullet"/>
      </w:pPr>
      <w:hyperlink w:anchor="prefix" w:history="1">
        <w:r w:rsidR="00E86526" w:rsidRPr="002A3910">
          <w:rPr>
            <w:rStyle w:val="Hyperlink"/>
          </w:rPr>
          <w:t>PREFIX</w:t>
        </w:r>
      </w:hyperlink>
    </w:p>
    <w:p w14:paraId="569AE8A9" w14:textId="215A2E09" w:rsidR="00E86526" w:rsidRPr="002A3910" w:rsidRDefault="00000000" w:rsidP="00A06669">
      <w:pPr>
        <w:pStyle w:val="ListBullet"/>
      </w:pPr>
      <w:hyperlink w:anchor="template_multiples" w:history="1">
        <w:r w:rsidR="00E86526" w:rsidRPr="002A3910">
          <w:rPr>
            <w:rStyle w:val="Hyperlink"/>
          </w:rPr>
          <w:t>Template Multiples</w:t>
        </w:r>
      </w:hyperlink>
    </w:p>
    <w:p w14:paraId="0FDC8B1E" w14:textId="1AEF89A3" w:rsidR="00E86526" w:rsidRPr="002A3910" w:rsidRDefault="00000000" w:rsidP="00A06669">
      <w:pPr>
        <w:pStyle w:val="ListBullet"/>
      </w:pPr>
      <w:hyperlink w:anchor="EXCLUDED_NAME_SPACE" w:history="1">
        <w:r w:rsidR="00E86526" w:rsidRPr="002A3910">
          <w:rPr>
            <w:rStyle w:val="Hyperlink"/>
          </w:rPr>
          <w:t>EXCLUDED NAME SPACE</w:t>
        </w:r>
      </w:hyperlink>
    </w:p>
    <w:p w14:paraId="1AD1AAB5" w14:textId="343EB390" w:rsidR="00E86526" w:rsidRPr="002A3910" w:rsidRDefault="00000000" w:rsidP="00A06669">
      <w:pPr>
        <w:pStyle w:val="ListBullet"/>
      </w:pPr>
      <w:hyperlink w:anchor="ENVIRONMENT_CHECK_ROUTINE" w:history="1">
        <w:r w:rsidR="00E86526" w:rsidRPr="002A3910">
          <w:rPr>
            <w:rStyle w:val="Hyperlink"/>
          </w:rPr>
          <w:t>ENVIRONMENT CHECK ROUTINE</w:t>
        </w:r>
      </w:hyperlink>
    </w:p>
    <w:p w14:paraId="788EAD0E" w14:textId="6D2243AB" w:rsidR="00E86526" w:rsidRPr="002A3910" w:rsidRDefault="00000000" w:rsidP="00A06669">
      <w:pPr>
        <w:pStyle w:val="ListBullet"/>
      </w:pPr>
      <w:hyperlink w:anchor="PRE_INIT_AFTER_USER_COMMIT" w:history="1">
        <w:r w:rsidR="00E86526" w:rsidRPr="002A3910">
          <w:rPr>
            <w:rStyle w:val="Hyperlink"/>
          </w:rPr>
          <w:t>PRE-INIT AFTER USER COMMIT</w:t>
        </w:r>
      </w:hyperlink>
    </w:p>
    <w:p w14:paraId="1491E0FC" w14:textId="2A05D682" w:rsidR="00E86526" w:rsidRPr="002A3910" w:rsidRDefault="00000000" w:rsidP="00A06669">
      <w:pPr>
        <w:pStyle w:val="ListBullet"/>
      </w:pPr>
      <w:hyperlink w:anchor="POST_INITIALIZATION_ROUTINE" w:history="1">
        <w:r w:rsidR="00E86526" w:rsidRPr="002A3910">
          <w:rPr>
            <w:rStyle w:val="Hyperlink"/>
          </w:rPr>
          <w:t>POST-INITIALIZATION ROUTINE</w:t>
        </w:r>
      </w:hyperlink>
    </w:p>
    <w:p w14:paraId="3B70D06E" w14:textId="36C649F7" w:rsidR="00E86526" w:rsidRPr="002A3910" w:rsidRDefault="00000000" w:rsidP="00A06669">
      <w:pPr>
        <w:pStyle w:val="ListBullet"/>
      </w:pPr>
      <w:hyperlink w:anchor="FILE" w:history="1">
        <w:r w:rsidR="00E86526" w:rsidRPr="002A3910">
          <w:rPr>
            <w:rStyle w:val="Hyperlink"/>
          </w:rPr>
          <w:t>FILE</w:t>
        </w:r>
      </w:hyperlink>
    </w:p>
    <w:p w14:paraId="71F8DE3B" w14:textId="3E96F8BD" w:rsidR="00E86526" w:rsidRPr="002A3910" w:rsidRDefault="00000000" w:rsidP="002E4C4B">
      <w:pPr>
        <w:pStyle w:val="ListBullet"/>
        <w:rPr>
          <w:rStyle w:val="Hyperlink"/>
          <w:color w:val="000000"/>
          <w:u w:val="none"/>
        </w:rPr>
      </w:pPr>
      <w:hyperlink w:anchor="Other_PACKAGE_File_Fields" w:history="1">
        <w:r w:rsidR="00E86526" w:rsidRPr="002A3910">
          <w:rPr>
            <w:rStyle w:val="Hyperlink"/>
          </w:rPr>
          <w:t>Other PACKAGE File Fields</w:t>
        </w:r>
      </w:hyperlink>
    </w:p>
    <w:p w14:paraId="0DA2885A" w14:textId="77777777" w:rsidR="00A06669" w:rsidRPr="002A3910" w:rsidRDefault="00A06669" w:rsidP="00A06669">
      <w:pPr>
        <w:pStyle w:val="BodyText6"/>
      </w:pPr>
    </w:p>
    <w:p w14:paraId="73726834" w14:textId="7442BE3A" w:rsidR="002E4C4B" w:rsidRPr="002A3910" w:rsidRDefault="00394F68" w:rsidP="00394F68">
      <w:pPr>
        <w:pStyle w:val="Caption"/>
      </w:pPr>
      <w:bookmarkStart w:id="2419" w:name="_Ref253571719"/>
      <w:bookmarkStart w:id="2420" w:name="_Toc159569225"/>
      <w:r w:rsidRPr="002A3910">
        <w:t xml:space="preserve">Table </w:t>
      </w:r>
      <w:r w:rsidRPr="002A3910">
        <w:fldChar w:fldCharType="begin"/>
      </w:r>
      <w:r w:rsidRPr="002A3910">
        <w:instrText>SEQ Table \* ARABIC</w:instrText>
      </w:r>
      <w:r w:rsidRPr="002A3910">
        <w:fldChar w:fldCharType="separate"/>
      </w:r>
      <w:r w:rsidR="002D1B25">
        <w:rPr>
          <w:noProof/>
        </w:rPr>
        <w:t>122</w:t>
      </w:r>
      <w:r w:rsidRPr="002A3910">
        <w:fldChar w:fldCharType="end"/>
      </w:r>
      <w:bookmarkEnd w:id="2419"/>
      <w:r w:rsidR="00405EF1" w:rsidRPr="002A3910">
        <w:t>:</w:t>
      </w:r>
      <w:r w:rsidRPr="002A3910">
        <w:t xml:space="preserve"> DIFROM</w:t>
      </w:r>
      <w:r w:rsidR="000F7D16" w:rsidRPr="002A3910">
        <w:t>—Fields Used during the Package Export P</w:t>
      </w:r>
      <w:r w:rsidRPr="002A3910">
        <w:t>rocess</w:t>
      </w:r>
      <w:bookmarkEnd w:id="2420"/>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377"/>
        <w:gridCol w:w="5819"/>
      </w:tblGrid>
      <w:tr w:rsidR="0031616F" w:rsidRPr="002A3910" w14:paraId="79F1B78D" w14:textId="77777777" w:rsidTr="002E6EAD">
        <w:trPr>
          <w:tblHeader/>
        </w:trPr>
        <w:tc>
          <w:tcPr>
            <w:tcW w:w="3474" w:type="dxa"/>
            <w:shd w:val="clear" w:color="auto" w:fill="F2F2F2" w:themeFill="background1" w:themeFillShade="F2"/>
          </w:tcPr>
          <w:p w14:paraId="07148CF4" w14:textId="77777777" w:rsidR="002E4C4B" w:rsidRPr="002A3910" w:rsidRDefault="002E4C4B" w:rsidP="00BC7AEE">
            <w:pPr>
              <w:pStyle w:val="TableHeading"/>
              <w:rPr>
                <w:noProof w:val="0"/>
              </w:rPr>
            </w:pPr>
            <w:bookmarkStart w:id="2421" w:name="COL001_TBL069"/>
            <w:bookmarkEnd w:id="2421"/>
            <w:r w:rsidRPr="002A3910">
              <w:rPr>
                <w:noProof w:val="0"/>
              </w:rPr>
              <w:t>Field</w:t>
            </w:r>
          </w:p>
        </w:tc>
        <w:tc>
          <w:tcPr>
            <w:tcW w:w="5958" w:type="dxa"/>
            <w:shd w:val="clear" w:color="auto" w:fill="F2F2F2" w:themeFill="background1" w:themeFillShade="F2"/>
          </w:tcPr>
          <w:p w14:paraId="3A701C12" w14:textId="77777777" w:rsidR="002E4C4B" w:rsidRPr="002A3910" w:rsidRDefault="002E4C4B" w:rsidP="00BC7AEE">
            <w:pPr>
              <w:pStyle w:val="TableHeading"/>
              <w:rPr>
                <w:noProof w:val="0"/>
              </w:rPr>
            </w:pPr>
            <w:r w:rsidRPr="002A3910">
              <w:rPr>
                <w:noProof w:val="0"/>
              </w:rPr>
              <w:t>Description</w:t>
            </w:r>
          </w:p>
        </w:tc>
      </w:tr>
      <w:tr w:rsidR="0031616F" w:rsidRPr="002A3910" w14:paraId="6FA00B22" w14:textId="77777777" w:rsidTr="002E6EAD">
        <w:tc>
          <w:tcPr>
            <w:tcW w:w="3474" w:type="dxa"/>
          </w:tcPr>
          <w:p w14:paraId="491B9455" w14:textId="77777777" w:rsidR="002E4C4B" w:rsidRPr="002A3910" w:rsidRDefault="002E4C4B" w:rsidP="00235AA1">
            <w:pPr>
              <w:pStyle w:val="TableText"/>
              <w:keepNext/>
              <w:keepLines/>
            </w:pPr>
            <w:bookmarkStart w:id="2422" w:name="name"/>
            <w:r w:rsidRPr="002A3910">
              <w:t>NAME</w:t>
            </w:r>
            <w:bookmarkEnd w:id="2422"/>
            <w:r w:rsidR="007869D8" w:rsidRPr="002A3910">
              <w:rPr>
                <w:rFonts w:ascii="Times New Roman" w:hAnsi="Times New Roman"/>
                <w:sz w:val="24"/>
                <w:szCs w:val="24"/>
              </w:rPr>
              <w:fldChar w:fldCharType="begin"/>
            </w:r>
            <w:r w:rsidRPr="002A3910">
              <w:rPr>
                <w:rFonts w:ascii="Times New Roman" w:hAnsi="Times New Roman"/>
                <w:sz w:val="24"/>
                <w:szCs w:val="24"/>
              </w:rPr>
              <w:instrText>xe "</w:instrText>
            </w:r>
            <w:r w:rsidRPr="002A3910">
              <w:rPr>
                <w:rFonts w:ascii="Times New Roman" w:hAnsi="Times New Roman"/>
                <w:snapToGrid w:val="0"/>
                <w:sz w:val="24"/>
                <w:szCs w:val="24"/>
              </w:rPr>
              <w:instrText>DIFROM:PACKAGE File and DIFROM:NAME</w:instrText>
            </w:r>
            <w:r w:rsidRPr="002A3910">
              <w:rPr>
                <w:rFonts w:ascii="Times New Roman" w:hAnsi="Times New Roman"/>
                <w:sz w:val="24"/>
                <w:szCs w:val="24"/>
              </w:rPr>
              <w:instrText>"</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w:instrText>
            </w:r>
            <w:r w:rsidRPr="002A3910">
              <w:rPr>
                <w:rFonts w:ascii="Times New Roman" w:hAnsi="Times New Roman"/>
                <w:snapToGrid w:val="0"/>
                <w:sz w:val="24"/>
                <w:szCs w:val="24"/>
              </w:rPr>
              <w:instrText>PACKAGE</w:instrText>
            </w:r>
            <w:r w:rsidR="00235AA1" w:rsidRPr="002A3910">
              <w:rPr>
                <w:rFonts w:ascii="Times New Roman" w:hAnsi="Times New Roman"/>
                <w:snapToGrid w:val="0"/>
                <w:sz w:val="24"/>
                <w:szCs w:val="24"/>
              </w:rPr>
              <w:instrText xml:space="preserve"> (#9.4)</w:instrText>
            </w:r>
            <w:r w:rsidRPr="002A3910">
              <w:rPr>
                <w:rFonts w:ascii="Times New Roman" w:hAnsi="Times New Roman"/>
                <w:snapToGrid w:val="0"/>
                <w:sz w:val="24"/>
                <w:szCs w:val="24"/>
              </w:rPr>
              <w:instrText xml:space="preserve"> File</w:instrText>
            </w:r>
            <w:r w:rsidR="009927FB" w:rsidRPr="002A3910">
              <w:rPr>
                <w:rFonts w:ascii="Times New Roman" w:hAnsi="Times New Roman"/>
                <w:snapToGrid w:val="0"/>
                <w:sz w:val="24"/>
                <w:szCs w:val="24"/>
              </w:rPr>
              <w:instrText>:</w:instrText>
            </w:r>
            <w:r w:rsidRPr="002A3910">
              <w:rPr>
                <w:rFonts w:ascii="Times New Roman" w:hAnsi="Times New Roman"/>
                <w:snapToGrid w:val="0"/>
                <w:sz w:val="24"/>
                <w:szCs w:val="24"/>
              </w:rPr>
              <w:instrText>DIFROM:NAME</w:instrText>
            </w:r>
            <w:r w:rsidRPr="002A3910">
              <w:rPr>
                <w:rFonts w:ascii="Times New Roman" w:hAnsi="Times New Roman"/>
                <w:sz w:val="24"/>
                <w:szCs w:val="24"/>
              </w:rPr>
              <w:instrText>"</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w:instrText>
            </w:r>
            <w:r w:rsidRPr="002A3910">
              <w:rPr>
                <w:rFonts w:ascii="Times New Roman" w:hAnsi="Times New Roman"/>
                <w:snapToGrid w:val="0"/>
                <w:sz w:val="24"/>
                <w:szCs w:val="24"/>
              </w:rPr>
              <w:instrText>NAME:PACKAGE File and DIFROM</w:instrText>
            </w:r>
            <w:r w:rsidRPr="002A3910">
              <w:rPr>
                <w:rFonts w:ascii="Times New Roman" w:hAnsi="Times New Roman"/>
                <w:sz w:val="24"/>
                <w:szCs w:val="24"/>
              </w:rPr>
              <w:instrText>"</w:instrText>
            </w:r>
            <w:r w:rsidR="007869D8" w:rsidRPr="002A3910">
              <w:rPr>
                <w:rFonts w:ascii="Times New Roman" w:hAnsi="Times New Roman"/>
                <w:sz w:val="24"/>
                <w:szCs w:val="24"/>
              </w:rPr>
              <w:fldChar w:fldCharType="end"/>
            </w:r>
          </w:p>
        </w:tc>
        <w:tc>
          <w:tcPr>
            <w:tcW w:w="5958" w:type="dxa"/>
          </w:tcPr>
          <w:p w14:paraId="42166150" w14:textId="77777777" w:rsidR="002E4C4B" w:rsidRPr="002A3910" w:rsidRDefault="002E4C4B" w:rsidP="00235AA1">
            <w:pPr>
              <w:pStyle w:val="TableText"/>
              <w:keepNext/>
              <w:keepLines/>
            </w:pPr>
            <w:r w:rsidRPr="002A3910">
              <w:t>This is a brief (</w:t>
            </w:r>
            <w:r w:rsidRPr="002A3910">
              <w:rPr>
                <w:b/>
              </w:rPr>
              <w:t>4-30</w:t>
            </w:r>
            <w:r w:rsidRPr="002A3910">
              <w:t xml:space="preserve"> characters) name describing the package. It is used to identify the package and does </w:t>
            </w:r>
            <w:r w:rsidRPr="002A3910">
              <w:rPr>
                <w:i/>
              </w:rPr>
              <w:t>not</w:t>
            </w:r>
            <w:r w:rsidRPr="002A3910">
              <w:t xml:space="preserve"> affect the init directly. However, it is the key field used when installing the </w:t>
            </w:r>
            <w:r w:rsidR="001D0D3A" w:rsidRPr="002A3910">
              <w:t>PACKAGE</w:t>
            </w:r>
            <w:r w:rsidR="00235AA1" w:rsidRPr="002A3910">
              <w:t xml:space="preserve"> (#9.4)</w:t>
            </w:r>
            <w:r w:rsidR="001D0D3A" w:rsidRPr="002A3910">
              <w:t xml:space="preserve"> file</w:t>
            </w:r>
            <w:r w:rsidR="007869D8" w:rsidRPr="002A3910">
              <w:rPr>
                <w:rFonts w:ascii="Times New Roman" w:hAnsi="Times New Roman"/>
                <w:sz w:val="24"/>
                <w:szCs w:val="24"/>
              </w:rPr>
              <w:fldChar w:fldCharType="begin"/>
            </w:r>
            <w:r w:rsidR="001D0D3A" w:rsidRPr="002A3910">
              <w:rPr>
                <w:rFonts w:ascii="Times New Roman" w:hAnsi="Times New Roman"/>
                <w:sz w:val="24"/>
                <w:szCs w:val="24"/>
              </w:rPr>
              <w:instrText>xe "PACKAGE</w:instrText>
            </w:r>
            <w:r w:rsidR="00235AA1" w:rsidRPr="002A3910">
              <w:rPr>
                <w:rFonts w:ascii="Times New Roman" w:hAnsi="Times New Roman"/>
                <w:sz w:val="24"/>
                <w:szCs w:val="24"/>
              </w:rPr>
              <w:instrText xml:space="preserve"> (#9.4)</w:instrText>
            </w:r>
            <w:r w:rsidR="001D0D3A" w:rsidRPr="002A3910">
              <w:rPr>
                <w:rFonts w:ascii="Times New Roman" w:hAnsi="Times New Roman"/>
                <w:sz w:val="24"/>
                <w:szCs w:val="24"/>
              </w:rPr>
              <w:instrText xml:space="preserve"> File"</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001D0D3A" w:rsidRPr="002A3910">
              <w:rPr>
                <w:rFonts w:ascii="Times New Roman" w:hAnsi="Times New Roman"/>
                <w:sz w:val="24"/>
                <w:szCs w:val="24"/>
              </w:rPr>
              <w:instrText>xe "Files:PACKAGE (#9.4)"</w:instrText>
            </w:r>
            <w:r w:rsidR="007869D8" w:rsidRPr="002A3910">
              <w:rPr>
                <w:rFonts w:ascii="Times New Roman" w:hAnsi="Times New Roman"/>
                <w:sz w:val="24"/>
                <w:szCs w:val="24"/>
              </w:rPr>
              <w:fldChar w:fldCharType="end"/>
            </w:r>
            <w:r w:rsidRPr="002A3910">
              <w:t xml:space="preserve"> entry on the target system. If you change the name and install a package on a system where it already exists under a different name, a new entry </w:t>
            </w:r>
            <w:r w:rsidR="00D56E04" w:rsidRPr="002A3910">
              <w:t>is</w:t>
            </w:r>
            <w:r w:rsidRPr="002A3910">
              <w:t xml:space="preserve"> created in the </w:t>
            </w:r>
            <w:r w:rsidR="001D0D3A" w:rsidRPr="002A3910">
              <w:t>PACKAGE</w:t>
            </w:r>
            <w:r w:rsidR="00235AA1" w:rsidRPr="002A3910">
              <w:t xml:space="preserve"> (#9.4)</w:t>
            </w:r>
            <w:r w:rsidR="001D0D3A" w:rsidRPr="002A3910">
              <w:t xml:space="preserve"> file</w:t>
            </w:r>
            <w:r w:rsidR="007869D8" w:rsidRPr="002A3910">
              <w:rPr>
                <w:rFonts w:ascii="Times New Roman" w:hAnsi="Times New Roman"/>
                <w:sz w:val="24"/>
                <w:szCs w:val="24"/>
              </w:rPr>
              <w:fldChar w:fldCharType="begin"/>
            </w:r>
            <w:r w:rsidR="001D0D3A" w:rsidRPr="002A3910">
              <w:rPr>
                <w:rFonts w:ascii="Times New Roman" w:hAnsi="Times New Roman"/>
                <w:sz w:val="24"/>
                <w:szCs w:val="24"/>
              </w:rPr>
              <w:instrText>xe "PACKAGE</w:instrText>
            </w:r>
            <w:r w:rsidR="00235AA1" w:rsidRPr="002A3910">
              <w:rPr>
                <w:rFonts w:ascii="Times New Roman" w:hAnsi="Times New Roman"/>
                <w:sz w:val="24"/>
                <w:szCs w:val="24"/>
              </w:rPr>
              <w:instrText xml:space="preserve"> (#9.4)</w:instrText>
            </w:r>
            <w:r w:rsidR="001D0D3A" w:rsidRPr="002A3910">
              <w:rPr>
                <w:rFonts w:ascii="Times New Roman" w:hAnsi="Times New Roman"/>
                <w:sz w:val="24"/>
                <w:szCs w:val="24"/>
              </w:rPr>
              <w:instrText xml:space="preserve"> File"</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001D0D3A" w:rsidRPr="002A3910">
              <w:rPr>
                <w:rFonts w:ascii="Times New Roman" w:hAnsi="Times New Roman"/>
                <w:sz w:val="24"/>
                <w:szCs w:val="24"/>
              </w:rPr>
              <w:instrText>xe "Files:PACKAGE (#9.4)"</w:instrText>
            </w:r>
            <w:r w:rsidR="007869D8" w:rsidRPr="002A3910">
              <w:rPr>
                <w:rFonts w:ascii="Times New Roman" w:hAnsi="Times New Roman"/>
                <w:sz w:val="24"/>
                <w:szCs w:val="24"/>
              </w:rPr>
              <w:fldChar w:fldCharType="end"/>
            </w:r>
            <w:r w:rsidRPr="002A3910">
              <w:t xml:space="preserve"> on the target system. The unchanged old entry remain</w:t>
            </w:r>
            <w:r w:rsidR="009E1206" w:rsidRPr="002A3910">
              <w:t>s</w:t>
            </w:r>
            <w:r w:rsidRPr="002A3910">
              <w:t>, too.</w:t>
            </w:r>
          </w:p>
        </w:tc>
      </w:tr>
      <w:tr w:rsidR="0031616F" w:rsidRPr="002A3910" w14:paraId="4D614F42" w14:textId="77777777" w:rsidTr="002E6EAD">
        <w:tc>
          <w:tcPr>
            <w:tcW w:w="3474" w:type="dxa"/>
          </w:tcPr>
          <w:p w14:paraId="69D805B8" w14:textId="77777777" w:rsidR="002E4C4B" w:rsidRPr="002A3910" w:rsidRDefault="002E4C4B" w:rsidP="00235AA1">
            <w:pPr>
              <w:pStyle w:val="TableText"/>
            </w:pPr>
            <w:bookmarkStart w:id="2423" w:name="prefix"/>
            <w:r w:rsidRPr="002A3910">
              <w:t>PREFIX</w:t>
            </w:r>
            <w:bookmarkEnd w:id="2423"/>
            <w:r w:rsidR="007869D8" w:rsidRPr="002A3910">
              <w:rPr>
                <w:rFonts w:ascii="Times New Roman" w:hAnsi="Times New Roman"/>
                <w:sz w:val="24"/>
                <w:szCs w:val="24"/>
              </w:rPr>
              <w:fldChar w:fldCharType="begin"/>
            </w:r>
            <w:r w:rsidRPr="002A3910">
              <w:rPr>
                <w:rFonts w:ascii="Times New Roman" w:hAnsi="Times New Roman"/>
                <w:sz w:val="24"/>
                <w:szCs w:val="24"/>
              </w:rPr>
              <w:instrText>xe "</w:instrText>
            </w:r>
            <w:r w:rsidRPr="002A3910">
              <w:rPr>
                <w:rFonts w:ascii="Times New Roman" w:hAnsi="Times New Roman"/>
                <w:snapToGrid w:val="0"/>
                <w:sz w:val="24"/>
                <w:szCs w:val="24"/>
              </w:rPr>
              <w:instrText>DIFROM:PACKAGE File and DIFROM:PREFIX</w:instrText>
            </w:r>
            <w:r w:rsidRPr="002A3910">
              <w:rPr>
                <w:rFonts w:ascii="Times New Roman" w:hAnsi="Times New Roman"/>
                <w:sz w:val="24"/>
                <w:szCs w:val="24"/>
              </w:rPr>
              <w:instrText>"</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w:instrText>
            </w:r>
            <w:r w:rsidR="009927FB" w:rsidRPr="002A3910">
              <w:rPr>
                <w:rFonts w:ascii="Times New Roman" w:hAnsi="Times New Roman"/>
                <w:snapToGrid w:val="0"/>
                <w:sz w:val="24"/>
                <w:szCs w:val="24"/>
              </w:rPr>
              <w:instrText>PACKAGE</w:instrText>
            </w:r>
            <w:r w:rsidR="00235AA1" w:rsidRPr="002A3910">
              <w:rPr>
                <w:rFonts w:ascii="Times New Roman" w:hAnsi="Times New Roman"/>
                <w:snapToGrid w:val="0"/>
                <w:sz w:val="24"/>
                <w:szCs w:val="24"/>
              </w:rPr>
              <w:instrText xml:space="preserve"> (#9.4)</w:instrText>
            </w:r>
            <w:r w:rsidR="009927FB" w:rsidRPr="002A3910">
              <w:rPr>
                <w:rFonts w:ascii="Times New Roman" w:hAnsi="Times New Roman"/>
                <w:snapToGrid w:val="0"/>
                <w:sz w:val="24"/>
                <w:szCs w:val="24"/>
              </w:rPr>
              <w:instrText xml:space="preserve"> File:DIFROM</w:instrText>
            </w:r>
            <w:r w:rsidRPr="002A3910">
              <w:rPr>
                <w:rFonts w:ascii="Times New Roman" w:hAnsi="Times New Roman"/>
                <w:snapToGrid w:val="0"/>
                <w:sz w:val="24"/>
                <w:szCs w:val="24"/>
              </w:rPr>
              <w:instrText>:PREFIX</w:instrText>
            </w:r>
            <w:r w:rsidRPr="002A3910">
              <w:rPr>
                <w:rFonts w:ascii="Times New Roman" w:hAnsi="Times New Roman"/>
                <w:sz w:val="24"/>
                <w:szCs w:val="24"/>
              </w:rPr>
              <w:instrText>"</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w:instrText>
            </w:r>
            <w:r w:rsidRPr="002A3910">
              <w:rPr>
                <w:rFonts w:ascii="Times New Roman" w:hAnsi="Times New Roman"/>
                <w:snapToGrid w:val="0"/>
                <w:sz w:val="24"/>
                <w:szCs w:val="24"/>
              </w:rPr>
              <w:instrText>PREFIX:PACKAGE File and DIFROM</w:instrText>
            </w:r>
            <w:r w:rsidRPr="002A3910">
              <w:rPr>
                <w:rFonts w:ascii="Times New Roman" w:hAnsi="Times New Roman"/>
                <w:sz w:val="24"/>
                <w:szCs w:val="24"/>
              </w:rPr>
              <w:instrText>"</w:instrText>
            </w:r>
            <w:r w:rsidR="007869D8" w:rsidRPr="002A3910">
              <w:rPr>
                <w:rFonts w:ascii="Times New Roman" w:hAnsi="Times New Roman"/>
                <w:sz w:val="24"/>
                <w:szCs w:val="24"/>
              </w:rPr>
              <w:fldChar w:fldCharType="end"/>
            </w:r>
          </w:p>
        </w:tc>
        <w:tc>
          <w:tcPr>
            <w:tcW w:w="5958" w:type="dxa"/>
          </w:tcPr>
          <w:p w14:paraId="1F60531D" w14:textId="77777777" w:rsidR="002E4C4B" w:rsidRPr="002A3910" w:rsidRDefault="002E4C4B" w:rsidP="00C86AB5">
            <w:pPr>
              <w:pStyle w:val="TableText"/>
            </w:pPr>
            <w:r w:rsidRPr="002A3910">
              <w:t xml:space="preserve">This is the </w:t>
            </w:r>
            <w:r w:rsidRPr="002A3910">
              <w:rPr>
                <w:b/>
              </w:rPr>
              <w:t>2-4</w:t>
            </w:r>
            <w:r w:rsidRPr="002A3910">
              <w:t xml:space="preserve"> character namespace of the package. It is the unique identifier for the pack</w:t>
            </w:r>
            <w:r w:rsidR="009E1206" w:rsidRPr="002A3910">
              <w:t>age. The PREFIX controls which templates, options, b</w:t>
            </w:r>
            <w:r w:rsidRPr="002A3910">
              <w:t>ulletins, etc., are included in the init routines for export. Those components with names beginning with the package</w:t>
            </w:r>
            <w:r w:rsidR="00084217" w:rsidRPr="002A3910">
              <w:t>’</w:t>
            </w:r>
            <w:r w:rsidRPr="002A3910">
              <w:t xml:space="preserve">s PREFIX are </w:t>
            </w:r>
            <w:r w:rsidRPr="002A3910">
              <w:rPr>
                <w:i/>
              </w:rPr>
              <w:t>automatically</w:t>
            </w:r>
            <w:r w:rsidRPr="002A3910">
              <w:t xml:space="preserve"> exported, except for those beginning with the lett</w:t>
            </w:r>
            <w:r w:rsidR="009E1206" w:rsidRPr="002A3910">
              <w:t>ers in the EXCLUDED NAME SPACE M</w:t>
            </w:r>
            <w:r w:rsidRPr="002A3910">
              <w:t>ultiple.</w:t>
            </w:r>
          </w:p>
        </w:tc>
      </w:tr>
      <w:tr w:rsidR="0031616F" w:rsidRPr="002A3910" w14:paraId="767BF826" w14:textId="77777777" w:rsidTr="002E6EAD">
        <w:tc>
          <w:tcPr>
            <w:tcW w:w="3474" w:type="dxa"/>
          </w:tcPr>
          <w:p w14:paraId="292A7B02" w14:textId="77777777" w:rsidR="002E4C4B" w:rsidRPr="002A3910" w:rsidRDefault="002E4C4B" w:rsidP="00235AA1">
            <w:pPr>
              <w:pStyle w:val="TableText"/>
            </w:pPr>
            <w:bookmarkStart w:id="2424" w:name="template_multiples"/>
            <w:r w:rsidRPr="002A3910">
              <w:rPr>
                <w:bCs/>
              </w:rPr>
              <w:t>Template Multiples</w:t>
            </w:r>
            <w:bookmarkEnd w:id="2424"/>
            <w:r w:rsidR="007869D8" w:rsidRPr="002A3910">
              <w:rPr>
                <w:rFonts w:ascii="Times New Roman" w:hAnsi="Times New Roman"/>
                <w:bCs/>
                <w:sz w:val="24"/>
                <w:szCs w:val="24"/>
              </w:rPr>
              <w:fldChar w:fldCharType="begin"/>
            </w:r>
            <w:r w:rsidRPr="002A3910">
              <w:rPr>
                <w:rFonts w:ascii="Times New Roman" w:hAnsi="Times New Roman"/>
                <w:sz w:val="24"/>
                <w:szCs w:val="24"/>
              </w:rPr>
              <w:instrText>xe "</w:instrText>
            </w:r>
            <w:r w:rsidRPr="002A3910">
              <w:rPr>
                <w:rFonts w:ascii="Times New Roman" w:hAnsi="Times New Roman"/>
                <w:snapToGrid w:val="0"/>
                <w:sz w:val="24"/>
                <w:szCs w:val="24"/>
              </w:rPr>
              <w:instrText>DIFROM:PACKAGE File and DIFROM:Template Multiples</w:instrText>
            </w:r>
            <w:r w:rsidRPr="002A3910">
              <w:rPr>
                <w:rFonts w:ascii="Times New Roman" w:hAnsi="Times New Roman"/>
                <w:sz w:val="24"/>
                <w:szCs w:val="24"/>
              </w:rPr>
              <w:instrText>"</w:instrText>
            </w:r>
            <w:r w:rsidR="007869D8" w:rsidRPr="002A3910">
              <w:rPr>
                <w:rFonts w:ascii="Times New Roman" w:hAnsi="Times New Roman"/>
                <w:bCs/>
                <w:sz w:val="24"/>
                <w:szCs w:val="24"/>
              </w:rPr>
              <w:fldChar w:fldCharType="end"/>
            </w:r>
            <w:r w:rsidR="007869D8" w:rsidRPr="002A3910">
              <w:rPr>
                <w:rFonts w:ascii="Times New Roman" w:hAnsi="Times New Roman"/>
                <w:bCs/>
                <w:sz w:val="24"/>
                <w:szCs w:val="24"/>
              </w:rPr>
              <w:fldChar w:fldCharType="begin"/>
            </w:r>
            <w:r w:rsidRPr="002A3910">
              <w:rPr>
                <w:rFonts w:ascii="Times New Roman" w:hAnsi="Times New Roman"/>
                <w:sz w:val="24"/>
                <w:szCs w:val="24"/>
              </w:rPr>
              <w:instrText>xe "</w:instrText>
            </w:r>
            <w:r w:rsidR="009927FB" w:rsidRPr="002A3910">
              <w:rPr>
                <w:rFonts w:ascii="Times New Roman" w:hAnsi="Times New Roman"/>
                <w:snapToGrid w:val="0"/>
                <w:sz w:val="24"/>
                <w:szCs w:val="24"/>
              </w:rPr>
              <w:instrText>PACKAGE</w:instrText>
            </w:r>
            <w:r w:rsidR="00235AA1" w:rsidRPr="002A3910">
              <w:rPr>
                <w:rFonts w:ascii="Times New Roman" w:hAnsi="Times New Roman"/>
                <w:snapToGrid w:val="0"/>
                <w:sz w:val="24"/>
                <w:szCs w:val="24"/>
              </w:rPr>
              <w:instrText xml:space="preserve"> (#9.4)</w:instrText>
            </w:r>
            <w:r w:rsidR="009927FB" w:rsidRPr="002A3910">
              <w:rPr>
                <w:rFonts w:ascii="Times New Roman" w:hAnsi="Times New Roman"/>
                <w:snapToGrid w:val="0"/>
                <w:sz w:val="24"/>
                <w:szCs w:val="24"/>
              </w:rPr>
              <w:instrText xml:space="preserve"> File:DIFROM</w:instrText>
            </w:r>
            <w:r w:rsidRPr="002A3910">
              <w:rPr>
                <w:rFonts w:ascii="Times New Roman" w:hAnsi="Times New Roman"/>
                <w:snapToGrid w:val="0"/>
                <w:sz w:val="24"/>
                <w:szCs w:val="24"/>
              </w:rPr>
              <w:instrText>:Template Multiples</w:instrText>
            </w:r>
            <w:r w:rsidRPr="002A3910">
              <w:rPr>
                <w:rFonts w:ascii="Times New Roman" w:hAnsi="Times New Roman"/>
                <w:sz w:val="24"/>
                <w:szCs w:val="24"/>
              </w:rPr>
              <w:instrText>"</w:instrText>
            </w:r>
            <w:r w:rsidR="007869D8" w:rsidRPr="002A3910">
              <w:rPr>
                <w:rFonts w:ascii="Times New Roman" w:hAnsi="Times New Roman"/>
                <w:bCs/>
                <w:sz w:val="24"/>
                <w:szCs w:val="24"/>
              </w:rPr>
              <w:fldChar w:fldCharType="end"/>
            </w:r>
            <w:r w:rsidR="007869D8" w:rsidRPr="002A3910">
              <w:rPr>
                <w:rFonts w:ascii="Times New Roman" w:hAnsi="Times New Roman"/>
                <w:bCs/>
                <w:sz w:val="24"/>
                <w:szCs w:val="24"/>
              </w:rPr>
              <w:fldChar w:fldCharType="begin"/>
            </w:r>
            <w:r w:rsidRPr="002A3910">
              <w:rPr>
                <w:rFonts w:ascii="Times New Roman" w:hAnsi="Times New Roman"/>
                <w:sz w:val="24"/>
                <w:szCs w:val="24"/>
              </w:rPr>
              <w:instrText>xe "</w:instrText>
            </w:r>
            <w:r w:rsidRPr="002A3910">
              <w:rPr>
                <w:rFonts w:ascii="Times New Roman" w:hAnsi="Times New Roman"/>
                <w:snapToGrid w:val="0"/>
                <w:sz w:val="24"/>
                <w:szCs w:val="24"/>
              </w:rPr>
              <w:instrText>Template Multiples:PACKAGE File and DIFROM</w:instrText>
            </w:r>
            <w:r w:rsidRPr="002A3910">
              <w:rPr>
                <w:rFonts w:ascii="Times New Roman" w:hAnsi="Times New Roman"/>
                <w:sz w:val="24"/>
                <w:szCs w:val="24"/>
              </w:rPr>
              <w:instrText>"</w:instrText>
            </w:r>
            <w:r w:rsidR="007869D8" w:rsidRPr="002A3910">
              <w:rPr>
                <w:rFonts w:ascii="Times New Roman" w:hAnsi="Times New Roman"/>
                <w:bCs/>
                <w:sz w:val="24"/>
                <w:szCs w:val="24"/>
              </w:rPr>
              <w:fldChar w:fldCharType="end"/>
            </w:r>
          </w:p>
        </w:tc>
        <w:tc>
          <w:tcPr>
            <w:tcW w:w="5958" w:type="dxa"/>
          </w:tcPr>
          <w:p w14:paraId="5DBDC202" w14:textId="77777777" w:rsidR="003E031E" w:rsidRPr="002A3910" w:rsidRDefault="009E1206" w:rsidP="00C86AB5">
            <w:pPr>
              <w:pStyle w:val="TableText"/>
            </w:pPr>
            <w:r w:rsidRPr="002A3910">
              <w:t>There is a M</w:t>
            </w:r>
            <w:r w:rsidR="002E4C4B" w:rsidRPr="002A3910">
              <w:t>ultiple field for each of the following template types:</w:t>
            </w:r>
          </w:p>
          <w:p w14:paraId="53C8AF1A" w14:textId="77777777" w:rsidR="003E031E" w:rsidRPr="002A3910" w:rsidRDefault="003E031E" w:rsidP="00C86AB5">
            <w:pPr>
              <w:pStyle w:val="TableListBullet"/>
            </w:pPr>
            <w:r w:rsidRPr="002A3910">
              <w:t>INPUT</w:t>
            </w:r>
          </w:p>
          <w:p w14:paraId="54F25342" w14:textId="77777777" w:rsidR="003E031E" w:rsidRPr="002A3910" w:rsidRDefault="002E4C4B" w:rsidP="00C86AB5">
            <w:pPr>
              <w:pStyle w:val="TableListBullet"/>
            </w:pPr>
            <w:r w:rsidRPr="002A3910">
              <w:t>SORT</w:t>
            </w:r>
          </w:p>
          <w:p w14:paraId="6F70EA82" w14:textId="77777777" w:rsidR="003E031E" w:rsidRPr="002A3910" w:rsidRDefault="002E4C4B" w:rsidP="00C86AB5">
            <w:pPr>
              <w:pStyle w:val="TableListBullet"/>
            </w:pPr>
            <w:r w:rsidRPr="002A3910">
              <w:t>PRINT</w:t>
            </w:r>
          </w:p>
          <w:p w14:paraId="59E16DC5" w14:textId="77777777" w:rsidR="003E031E" w:rsidRPr="002A3910" w:rsidRDefault="002E4C4B" w:rsidP="00C86AB5">
            <w:pPr>
              <w:pStyle w:val="TableListBullet"/>
            </w:pPr>
            <w:r w:rsidRPr="002A3910">
              <w:t>SCREEN (F</w:t>
            </w:r>
            <w:r w:rsidR="003E031E" w:rsidRPr="002A3910">
              <w:t>ORM)</w:t>
            </w:r>
          </w:p>
          <w:p w14:paraId="01F7FEF2" w14:textId="77777777" w:rsidR="00A06669" w:rsidRPr="002A3910" w:rsidRDefault="00A06669" w:rsidP="00C86AB5">
            <w:pPr>
              <w:pStyle w:val="TableText"/>
            </w:pPr>
          </w:p>
          <w:p w14:paraId="383CF1D0" w14:textId="2F5599BF" w:rsidR="002E4C4B" w:rsidRPr="002A3910" w:rsidRDefault="009E1206" w:rsidP="00C86AB5">
            <w:pPr>
              <w:pStyle w:val="TableText"/>
            </w:pPr>
            <w:r w:rsidRPr="002A3910">
              <w:t>The developer uses these M</w:t>
            </w:r>
            <w:r w:rsidR="002E4C4B" w:rsidRPr="002A3910">
              <w:t>ultiples to have the init include templates in addition to those within the PREFIX names</w:t>
            </w:r>
            <w:r w:rsidRPr="002A3910">
              <w:t>pace. Each of these M</w:t>
            </w:r>
            <w:r w:rsidR="002E4C4B" w:rsidRPr="002A3910">
              <w:t>ultiples contains the free-text name of a template and the number of the file associated with that template (a pointer to the FILE of Files).</w:t>
            </w:r>
          </w:p>
          <w:p w14:paraId="15158AD6" w14:textId="77777777" w:rsidR="002E4C4B" w:rsidRPr="002A3910" w:rsidRDefault="007869D8" w:rsidP="00C86AB5">
            <w:pPr>
              <w:pStyle w:val="TableNote"/>
            </w:pPr>
            <w:r w:rsidRPr="002A3910">
              <w:rPr>
                <w:noProof/>
              </w:rPr>
              <w:drawing>
                <wp:inline distT="0" distB="0" distL="0" distR="0" wp14:anchorId="177B4D19" wp14:editId="7CF6AC57">
                  <wp:extent cx="266700" cy="289560"/>
                  <wp:effectExtent l="0" t="0" r="0" b="0"/>
                  <wp:docPr id="433" name="Picture 40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 name="Picture 402">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9E1206" w:rsidRPr="002A3910">
              <w:rPr>
                <w:b/>
              </w:rPr>
              <w:t xml:space="preserve"> </w:t>
            </w:r>
            <w:r w:rsidR="002E4C4B" w:rsidRPr="002A3910">
              <w:rPr>
                <w:b/>
              </w:rPr>
              <w:t>N</w:t>
            </w:r>
            <w:r w:rsidR="009E1206" w:rsidRPr="002A3910">
              <w:rPr>
                <w:b/>
              </w:rPr>
              <w:t>OTE:</w:t>
            </w:r>
            <w:r w:rsidR="009E1206" w:rsidRPr="002A3910">
              <w:t xml:space="preserve"> F</w:t>
            </w:r>
            <w:r w:rsidR="002E4C4B" w:rsidRPr="002A3910">
              <w:t xml:space="preserve">or SCREEN (FORM) templates, all blocks pointed-to by exported forms are </w:t>
            </w:r>
            <w:r w:rsidR="002E4C4B" w:rsidRPr="002A3910">
              <w:rPr>
                <w:i/>
              </w:rPr>
              <w:t>automatically</w:t>
            </w:r>
            <w:r w:rsidR="002E4C4B" w:rsidRPr="002A3910">
              <w:t xml:space="preserve"> included in the init regardless of their namespace. The blocks need </w:t>
            </w:r>
            <w:r w:rsidR="002E4C4B" w:rsidRPr="002A3910">
              <w:rPr>
                <w:i/>
              </w:rPr>
              <w:t>not</w:t>
            </w:r>
            <w:r w:rsidR="002E4C4B" w:rsidRPr="002A3910">
              <w:t xml:space="preserve"> be specified by the developer.</w:t>
            </w:r>
          </w:p>
        </w:tc>
      </w:tr>
      <w:tr w:rsidR="0031616F" w:rsidRPr="002A3910" w14:paraId="0FC34D86" w14:textId="77777777" w:rsidTr="002E6EAD">
        <w:tc>
          <w:tcPr>
            <w:tcW w:w="3474" w:type="dxa"/>
          </w:tcPr>
          <w:p w14:paraId="0CEBC3CB" w14:textId="77777777" w:rsidR="002E4C4B" w:rsidRPr="002A3910" w:rsidRDefault="001F628F" w:rsidP="00235AA1">
            <w:pPr>
              <w:pStyle w:val="TableText"/>
            </w:pPr>
            <w:bookmarkStart w:id="2425" w:name="EXCLUDED_NAME_SPACE"/>
            <w:r w:rsidRPr="002A3910">
              <w:rPr>
                <w:bCs/>
              </w:rPr>
              <w:t>EXCLUDED NAME SPACE</w:t>
            </w:r>
            <w:bookmarkEnd w:id="2425"/>
            <w:r w:rsidR="007869D8" w:rsidRPr="002A3910">
              <w:rPr>
                <w:rFonts w:ascii="Times New Roman" w:hAnsi="Times New Roman"/>
                <w:bCs/>
                <w:sz w:val="24"/>
                <w:szCs w:val="24"/>
              </w:rPr>
              <w:fldChar w:fldCharType="begin"/>
            </w:r>
            <w:r w:rsidRPr="002A3910">
              <w:rPr>
                <w:rFonts w:ascii="Times New Roman" w:hAnsi="Times New Roman"/>
                <w:sz w:val="24"/>
                <w:szCs w:val="24"/>
              </w:rPr>
              <w:instrText>xe "</w:instrText>
            </w:r>
            <w:r w:rsidRPr="002A3910">
              <w:rPr>
                <w:rFonts w:ascii="Times New Roman" w:hAnsi="Times New Roman"/>
                <w:snapToGrid w:val="0"/>
                <w:sz w:val="24"/>
                <w:szCs w:val="24"/>
              </w:rPr>
              <w:instrText>DIFROM:PACKAGE File and DIFROM:EXCLUDED NAME SPACE</w:instrText>
            </w:r>
            <w:r w:rsidRPr="002A3910">
              <w:rPr>
                <w:rFonts w:ascii="Times New Roman" w:hAnsi="Times New Roman"/>
                <w:sz w:val="24"/>
                <w:szCs w:val="24"/>
              </w:rPr>
              <w:instrText>"</w:instrText>
            </w:r>
            <w:r w:rsidR="007869D8" w:rsidRPr="002A3910">
              <w:rPr>
                <w:rFonts w:ascii="Times New Roman" w:hAnsi="Times New Roman"/>
                <w:bCs/>
                <w:sz w:val="24"/>
                <w:szCs w:val="24"/>
              </w:rPr>
              <w:fldChar w:fldCharType="end"/>
            </w:r>
            <w:r w:rsidR="007869D8" w:rsidRPr="002A3910">
              <w:rPr>
                <w:rFonts w:ascii="Times New Roman" w:hAnsi="Times New Roman"/>
                <w:bCs/>
                <w:sz w:val="24"/>
                <w:szCs w:val="24"/>
              </w:rPr>
              <w:fldChar w:fldCharType="begin"/>
            </w:r>
            <w:r w:rsidRPr="002A3910">
              <w:rPr>
                <w:rFonts w:ascii="Times New Roman" w:hAnsi="Times New Roman"/>
                <w:sz w:val="24"/>
                <w:szCs w:val="24"/>
              </w:rPr>
              <w:instrText>xe "</w:instrText>
            </w:r>
            <w:r w:rsidR="009927FB" w:rsidRPr="002A3910">
              <w:rPr>
                <w:rFonts w:ascii="Times New Roman" w:hAnsi="Times New Roman"/>
                <w:snapToGrid w:val="0"/>
                <w:sz w:val="24"/>
                <w:szCs w:val="24"/>
              </w:rPr>
              <w:instrText>PACKAGE</w:instrText>
            </w:r>
            <w:r w:rsidR="00235AA1" w:rsidRPr="002A3910">
              <w:rPr>
                <w:rFonts w:ascii="Times New Roman" w:hAnsi="Times New Roman"/>
                <w:snapToGrid w:val="0"/>
                <w:sz w:val="24"/>
                <w:szCs w:val="24"/>
              </w:rPr>
              <w:instrText xml:space="preserve"> (#9.4)</w:instrText>
            </w:r>
            <w:r w:rsidR="009927FB" w:rsidRPr="002A3910">
              <w:rPr>
                <w:rFonts w:ascii="Times New Roman" w:hAnsi="Times New Roman"/>
                <w:snapToGrid w:val="0"/>
                <w:sz w:val="24"/>
                <w:szCs w:val="24"/>
              </w:rPr>
              <w:instrText xml:space="preserve"> File:DIFROM</w:instrText>
            </w:r>
            <w:r w:rsidRPr="002A3910">
              <w:rPr>
                <w:rFonts w:ascii="Times New Roman" w:hAnsi="Times New Roman"/>
                <w:snapToGrid w:val="0"/>
                <w:sz w:val="24"/>
                <w:szCs w:val="24"/>
              </w:rPr>
              <w:instrText>:EXCLUDED NAME SPACE</w:instrText>
            </w:r>
            <w:r w:rsidRPr="002A3910">
              <w:rPr>
                <w:rFonts w:ascii="Times New Roman" w:hAnsi="Times New Roman"/>
                <w:sz w:val="24"/>
                <w:szCs w:val="24"/>
              </w:rPr>
              <w:instrText>"</w:instrText>
            </w:r>
            <w:r w:rsidR="007869D8" w:rsidRPr="002A3910">
              <w:rPr>
                <w:rFonts w:ascii="Times New Roman" w:hAnsi="Times New Roman"/>
                <w:bCs/>
                <w:sz w:val="24"/>
                <w:szCs w:val="24"/>
              </w:rPr>
              <w:fldChar w:fldCharType="end"/>
            </w:r>
            <w:r w:rsidR="007869D8" w:rsidRPr="002A3910">
              <w:rPr>
                <w:rFonts w:ascii="Times New Roman" w:hAnsi="Times New Roman"/>
                <w:bCs/>
                <w:sz w:val="24"/>
                <w:szCs w:val="24"/>
              </w:rPr>
              <w:fldChar w:fldCharType="begin"/>
            </w:r>
            <w:r w:rsidRPr="002A3910">
              <w:rPr>
                <w:rFonts w:ascii="Times New Roman" w:hAnsi="Times New Roman"/>
                <w:sz w:val="24"/>
                <w:szCs w:val="24"/>
              </w:rPr>
              <w:instrText>xe "</w:instrText>
            </w:r>
            <w:r w:rsidRPr="002A3910">
              <w:rPr>
                <w:rFonts w:ascii="Times New Roman" w:hAnsi="Times New Roman"/>
                <w:snapToGrid w:val="0"/>
                <w:sz w:val="24"/>
                <w:szCs w:val="24"/>
              </w:rPr>
              <w:instrText>EXCLUDED NAME SPACE:PACKAGE File and DIFROM</w:instrText>
            </w:r>
            <w:r w:rsidRPr="002A3910">
              <w:rPr>
                <w:rFonts w:ascii="Times New Roman" w:hAnsi="Times New Roman"/>
                <w:sz w:val="24"/>
                <w:szCs w:val="24"/>
              </w:rPr>
              <w:instrText>"</w:instrText>
            </w:r>
            <w:r w:rsidR="007869D8" w:rsidRPr="002A3910">
              <w:rPr>
                <w:rFonts w:ascii="Times New Roman" w:hAnsi="Times New Roman"/>
                <w:bCs/>
                <w:sz w:val="24"/>
                <w:szCs w:val="24"/>
              </w:rPr>
              <w:fldChar w:fldCharType="end"/>
            </w:r>
          </w:p>
        </w:tc>
        <w:tc>
          <w:tcPr>
            <w:tcW w:w="5958" w:type="dxa"/>
          </w:tcPr>
          <w:p w14:paraId="4BC2EB22" w14:textId="77777777" w:rsidR="002E4C4B" w:rsidRPr="002A3910" w:rsidRDefault="001F628F" w:rsidP="001F628F">
            <w:pPr>
              <w:pStyle w:val="TableText"/>
            </w:pPr>
            <w:r w:rsidRPr="002A3910">
              <w:t>The developer c</w:t>
            </w:r>
            <w:r w:rsidR="009E1206" w:rsidRPr="002A3910">
              <w:t>an use the EXCLUDED NAME SPACE M</w:t>
            </w:r>
            <w:r w:rsidRPr="002A3910">
              <w:t>ultiple to exclude templates, options, bulletins, etc., that are a subset of the package</w:t>
            </w:r>
            <w:r w:rsidR="00084217" w:rsidRPr="002A3910">
              <w:t>’</w:t>
            </w:r>
            <w:r w:rsidRPr="002A3910">
              <w:t xml:space="preserve">s namespace. For example, if the namespace of a package were PRC and the EXCLUDED </w:t>
            </w:r>
            <w:r w:rsidR="009E1206" w:rsidRPr="002A3910">
              <w:t>NAME SPACE M</w:t>
            </w:r>
            <w:r w:rsidRPr="002A3910">
              <w:t xml:space="preserve">ultiple contained the entry PRCZ, then any of the components of the package with names beginning with </w:t>
            </w:r>
            <w:r w:rsidR="00084217" w:rsidRPr="002A3910">
              <w:t>“</w:t>
            </w:r>
            <w:r w:rsidRPr="002A3910">
              <w:t>PRCZ</w:t>
            </w:r>
            <w:r w:rsidR="00084217" w:rsidRPr="002A3910">
              <w:t>”</w:t>
            </w:r>
            <w:r w:rsidRPr="002A3910">
              <w:t xml:space="preserve"> would </w:t>
            </w:r>
            <w:r w:rsidRPr="002A3910">
              <w:rPr>
                <w:i/>
              </w:rPr>
              <w:t>not</w:t>
            </w:r>
            <w:r w:rsidRPr="002A3910">
              <w:t xml:space="preserve"> be exported.</w:t>
            </w:r>
          </w:p>
        </w:tc>
      </w:tr>
      <w:tr w:rsidR="0031616F" w:rsidRPr="002A3910" w14:paraId="5233BF9F" w14:textId="77777777" w:rsidTr="002E6EAD">
        <w:tc>
          <w:tcPr>
            <w:tcW w:w="3474" w:type="dxa"/>
          </w:tcPr>
          <w:p w14:paraId="5281BCCF" w14:textId="77777777" w:rsidR="002E4C4B" w:rsidRPr="002A3910" w:rsidRDefault="001F628F" w:rsidP="00235AA1">
            <w:pPr>
              <w:pStyle w:val="TableText"/>
            </w:pPr>
            <w:bookmarkStart w:id="2426" w:name="ENVIRONMENT_CHECK_ROUTINE"/>
            <w:r w:rsidRPr="002A3910">
              <w:rPr>
                <w:bCs/>
              </w:rPr>
              <w:t>ENVIRONMENT CHECK ROUTINE</w:t>
            </w:r>
            <w:bookmarkEnd w:id="2426"/>
            <w:r w:rsidR="007869D8" w:rsidRPr="002A3910">
              <w:rPr>
                <w:rFonts w:ascii="Times New Roman" w:hAnsi="Times New Roman"/>
                <w:bCs/>
                <w:sz w:val="24"/>
                <w:szCs w:val="24"/>
              </w:rPr>
              <w:fldChar w:fldCharType="begin"/>
            </w:r>
            <w:r w:rsidRPr="002A3910">
              <w:rPr>
                <w:rFonts w:ascii="Times New Roman" w:hAnsi="Times New Roman"/>
                <w:sz w:val="24"/>
                <w:szCs w:val="24"/>
              </w:rPr>
              <w:instrText>xe "</w:instrText>
            </w:r>
            <w:r w:rsidRPr="002A3910">
              <w:rPr>
                <w:rFonts w:ascii="Times New Roman" w:hAnsi="Times New Roman"/>
                <w:snapToGrid w:val="0"/>
                <w:sz w:val="24"/>
                <w:szCs w:val="24"/>
              </w:rPr>
              <w:instrText>DIFROM:PACKAGE File and DIFROM:ENVIRONMENT CHECK ROUTINE</w:instrText>
            </w:r>
            <w:r w:rsidRPr="002A3910">
              <w:rPr>
                <w:rFonts w:ascii="Times New Roman" w:hAnsi="Times New Roman"/>
                <w:sz w:val="24"/>
                <w:szCs w:val="24"/>
              </w:rPr>
              <w:instrText>"</w:instrText>
            </w:r>
            <w:r w:rsidR="007869D8" w:rsidRPr="002A3910">
              <w:rPr>
                <w:rFonts w:ascii="Times New Roman" w:hAnsi="Times New Roman"/>
                <w:bCs/>
                <w:sz w:val="24"/>
                <w:szCs w:val="24"/>
              </w:rPr>
              <w:fldChar w:fldCharType="end"/>
            </w:r>
            <w:r w:rsidR="007869D8" w:rsidRPr="002A3910">
              <w:rPr>
                <w:rFonts w:ascii="Times New Roman" w:hAnsi="Times New Roman"/>
                <w:bCs/>
                <w:sz w:val="24"/>
                <w:szCs w:val="24"/>
              </w:rPr>
              <w:fldChar w:fldCharType="begin"/>
            </w:r>
            <w:r w:rsidRPr="002A3910">
              <w:rPr>
                <w:rFonts w:ascii="Times New Roman" w:hAnsi="Times New Roman"/>
                <w:sz w:val="24"/>
                <w:szCs w:val="24"/>
              </w:rPr>
              <w:instrText>xe "</w:instrText>
            </w:r>
            <w:r w:rsidR="009927FB" w:rsidRPr="002A3910">
              <w:rPr>
                <w:rFonts w:ascii="Times New Roman" w:hAnsi="Times New Roman"/>
                <w:snapToGrid w:val="0"/>
                <w:sz w:val="24"/>
                <w:szCs w:val="24"/>
              </w:rPr>
              <w:instrText>PACKAGE</w:instrText>
            </w:r>
            <w:r w:rsidR="00235AA1" w:rsidRPr="002A3910">
              <w:rPr>
                <w:rFonts w:ascii="Times New Roman" w:hAnsi="Times New Roman"/>
                <w:snapToGrid w:val="0"/>
                <w:sz w:val="24"/>
                <w:szCs w:val="24"/>
              </w:rPr>
              <w:instrText xml:space="preserve"> (#9.4)</w:instrText>
            </w:r>
            <w:r w:rsidR="009927FB" w:rsidRPr="002A3910">
              <w:rPr>
                <w:rFonts w:ascii="Times New Roman" w:hAnsi="Times New Roman"/>
                <w:snapToGrid w:val="0"/>
                <w:sz w:val="24"/>
                <w:szCs w:val="24"/>
              </w:rPr>
              <w:instrText xml:space="preserve"> File:DIFROM</w:instrText>
            </w:r>
            <w:r w:rsidRPr="002A3910">
              <w:rPr>
                <w:rFonts w:ascii="Times New Roman" w:hAnsi="Times New Roman"/>
                <w:snapToGrid w:val="0"/>
                <w:sz w:val="24"/>
                <w:szCs w:val="24"/>
              </w:rPr>
              <w:instrText>:ENVIRONMENT CHECK ROUTINE</w:instrText>
            </w:r>
            <w:r w:rsidRPr="002A3910">
              <w:rPr>
                <w:rFonts w:ascii="Times New Roman" w:hAnsi="Times New Roman"/>
                <w:sz w:val="24"/>
                <w:szCs w:val="24"/>
              </w:rPr>
              <w:instrText>"</w:instrText>
            </w:r>
            <w:r w:rsidR="007869D8" w:rsidRPr="002A3910">
              <w:rPr>
                <w:rFonts w:ascii="Times New Roman" w:hAnsi="Times New Roman"/>
                <w:bCs/>
                <w:sz w:val="24"/>
                <w:szCs w:val="24"/>
              </w:rPr>
              <w:fldChar w:fldCharType="end"/>
            </w:r>
            <w:r w:rsidR="007869D8" w:rsidRPr="002A3910">
              <w:rPr>
                <w:rFonts w:ascii="Times New Roman" w:hAnsi="Times New Roman"/>
                <w:bCs/>
                <w:sz w:val="24"/>
                <w:szCs w:val="24"/>
              </w:rPr>
              <w:fldChar w:fldCharType="begin"/>
            </w:r>
            <w:r w:rsidRPr="002A3910">
              <w:rPr>
                <w:rFonts w:ascii="Times New Roman" w:hAnsi="Times New Roman"/>
                <w:sz w:val="24"/>
                <w:szCs w:val="24"/>
              </w:rPr>
              <w:instrText>xe "</w:instrText>
            </w:r>
            <w:r w:rsidRPr="002A3910">
              <w:rPr>
                <w:rFonts w:ascii="Times New Roman" w:hAnsi="Times New Roman"/>
                <w:snapToGrid w:val="0"/>
                <w:sz w:val="24"/>
                <w:szCs w:val="24"/>
              </w:rPr>
              <w:instrText>ENVIRONMENT CHECK ROUTINE:PACKAGE File and DIFROM</w:instrText>
            </w:r>
            <w:r w:rsidRPr="002A3910">
              <w:rPr>
                <w:rFonts w:ascii="Times New Roman" w:hAnsi="Times New Roman"/>
                <w:sz w:val="24"/>
                <w:szCs w:val="24"/>
              </w:rPr>
              <w:instrText>"</w:instrText>
            </w:r>
            <w:r w:rsidR="007869D8" w:rsidRPr="002A3910">
              <w:rPr>
                <w:rFonts w:ascii="Times New Roman" w:hAnsi="Times New Roman"/>
                <w:bCs/>
                <w:sz w:val="24"/>
                <w:szCs w:val="24"/>
              </w:rPr>
              <w:fldChar w:fldCharType="end"/>
            </w:r>
          </w:p>
        </w:tc>
        <w:tc>
          <w:tcPr>
            <w:tcW w:w="5958" w:type="dxa"/>
          </w:tcPr>
          <w:p w14:paraId="563534B4" w14:textId="77777777" w:rsidR="002E4C4B" w:rsidRPr="002A3910" w:rsidRDefault="001F628F" w:rsidP="001F628F">
            <w:pPr>
              <w:pStyle w:val="TableText"/>
            </w:pPr>
            <w:r w:rsidRPr="002A3910">
              <w:t xml:space="preserve">When the installer starts the init, the routine identified in the ENVIRONMENT CHECK ROUTINE field is run </w:t>
            </w:r>
            <w:r w:rsidRPr="002A3910">
              <w:rPr>
                <w:i/>
              </w:rPr>
              <w:t>before</w:t>
            </w:r>
            <w:r w:rsidRPr="002A3910">
              <w:t xml:space="preserve"> any of the init routines DIFROM created and before any questions are asked. The installer </w:t>
            </w:r>
            <w:r w:rsidRPr="002A3910">
              <w:rPr>
                <w:i/>
              </w:rPr>
              <w:t>cannot</w:t>
            </w:r>
            <w:r w:rsidRPr="002A3910">
              <w:t xml:space="preserve"> interrupt the init process until this routine has completed. Thus, this pre-init should be used to simply examine the environment; it should </w:t>
            </w:r>
            <w:r w:rsidRPr="002A3910">
              <w:rPr>
                <w:i/>
              </w:rPr>
              <w:t>not</w:t>
            </w:r>
            <w:r w:rsidRPr="002A3910">
              <w:t xml:space="preserve"> change any data.</w:t>
            </w:r>
          </w:p>
        </w:tc>
      </w:tr>
      <w:tr w:rsidR="0031616F" w:rsidRPr="002A3910" w14:paraId="1359FE77" w14:textId="77777777" w:rsidTr="002E6EAD">
        <w:tc>
          <w:tcPr>
            <w:tcW w:w="3474" w:type="dxa"/>
          </w:tcPr>
          <w:p w14:paraId="264B159F" w14:textId="77777777" w:rsidR="002E4C4B" w:rsidRPr="002A3910" w:rsidRDefault="001F628F" w:rsidP="00235AA1">
            <w:pPr>
              <w:pStyle w:val="TableText"/>
            </w:pPr>
            <w:bookmarkStart w:id="2427" w:name="PRE_INIT_AFTER_USER_COMMIT"/>
            <w:r w:rsidRPr="002A3910">
              <w:rPr>
                <w:bCs/>
              </w:rPr>
              <w:t>PRE-INIT AFTER USER COMMIT</w:t>
            </w:r>
            <w:bookmarkEnd w:id="2427"/>
            <w:r w:rsidR="007869D8" w:rsidRPr="002A3910">
              <w:rPr>
                <w:rFonts w:ascii="Times New Roman" w:hAnsi="Times New Roman"/>
                <w:bCs/>
                <w:sz w:val="24"/>
                <w:szCs w:val="24"/>
              </w:rPr>
              <w:fldChar w:fldCharType="begin"/>
            </w:r>
            <w:r w:rsidRPr="002A3910">
              <w:rPr>
                <w:rFonts w:ascii="Times New Roman" w:hAnsi="Times New Roman"/>
                <w:sz w:val="24"/>
                <w:szCs w:val="24"/>
              </w:rPr>
              <w:instrText>xe "</w:instrText>
            </w:r>
            <w:r w:rsidRPr="002A3910">
              <w:rPr>
                <w:rFonts w:ascii="Times New Roman" w:hAnsi="Times New Roman"/>
                <w:snapToGrid w:val="0"/>
                <w:sz w:val="24"/>
                <w:szCs w:val="24"/>
              </w:rPr>
              <w:instrText>DIFROM:PACKAGE File and DIFROM:PRE-INIT AFTER USER COMMIT</w:instrText>
            </w:r>
            <w:r w:rsidRPr="002A3910">
              <w:rPr>
                <w:rFonts w:ascii="Times New Roman" w:hAnsi="Times New Roman"/>
                <w:sz w:val="24"/>
                <w:szCs w:val="24"/>
              </w:rPr>
              <w:instrText>"</w:instrText>
            </w:r>
            <w:r w:rsidR="007869D8" w:rsidRPr="002A3910">
              <w:rPr>
                <w:rFonts w:ascii="Times New Roman" w:hAnsi="Times New Roman"/>
                <w:bCs/>
                <w:sz w:val="24"/>
                <w:szCs w:val="24"/>
              </w:rPr>
              <w:fldChar w:fldCharType="end"/>
            </w:r>
            <w:r w:rsidR="007869D8" w:rsidRPr="002A3910">
              <w:rPr>
                <w:rFonts w:ascii="Times New Roman" w:hAnsi="Times New Roman"/>
                <w:bCs/>
                <w:sz w:val="24"/>
                <w:szCs w:val="24"/>
              </w:rPr>
              <w:fldChar w:fldCharType="begin"/>
            </w:r>
            <w:r w:rsidRPr="002A3910">
              <w:rPr>
                <w:rFonts w:ascii="Times New Roman" w:hAnsi="Times New Roman"/>
                <w:sz w:val="24"/>
                <w:szCs w:val="24"/>
              </w:rPr>
              <w:instrText>xe "</w:instrText>
            </w:r>
            <w:r w:rsidR="009927FB" w:rsidRPr="002A3910">
              <w:rPr>
                <w:rFonts w:ascii="Times New Roman" w:hAnsi="Times New Roman"/>
                <w:snapToGrid w:val="0"/>
                <w:sz w:val="24"/>
                <w:szCs w:val="24"/>
              </w:rPr>
              <w:instrText>PACKAGE</w:instrText>
            </w:r>
            <w:r w:rsidR="00235AA1" w:rsidRPr="002A3910">
              <w:rPr>
                <w:rFonts w:ascii="Times New Roman" w:hAnsi="Times New Roman"/>
                <w:snapToGrid w:val="0"/>
                <w:sz w:val="24"/>
                <w:szCs w:val="24"/>
              </w:rPr>
              <w:instrText xml:space="preserve"> (#9.4)</w:instrText>
            </w:r>
            <w:r w:rsidR="009927FB" w:rsidRPr="002A3910">
              <w:rPr>
                <w:rFonts w:ascii="Times New Roman" w:hAnsi="Times New Roman"/>
                <w:snapToGrid w:val="0"/>
                <w:sz w:val="24"/>
                <w:szCs w:val="24"/>
              </w:rPr>
              <w:instrText xml:space="preserve"> File:DIFROM</w:instrText>
            </w:r>
            <w:r w:rsidRPr="002A3910">
              <w:rPr>
                <w:rFonts w:ascii="Times New Roman" w:hAnsi="Times New Roman"/>
                <w:snapToGrid w:val="0"/>
                <w:sz w:val="24"/>
                <w:szCs w:val="24"/>
              </w:rPr>
              <w:instrText>:PRE-INIT AFTER USER COMMIT</w:instrText>
            </w:r>
            <w:r w:rsidRPr="002A3910">
              <w:rPr>
                <w:rFonts w:ascii="Times New Roman" w:hAnsi="Times New Roman"/>
                <w:sz w:val="24"/>
                <w:szCs w:val="24"/>
              </w:rPr>
              <w:instrText>"</w:instrText>
            </w:r>
            <w:r w:rsidR="007869D8" w:rsidRPr="002A3910">
              <w:rPr>
                <w:rFonts w:ascii="Times New Roman" w:hAnsi="Times New Roman"/>
                <w:bCs/>
                <w:sz w:val="24"/>
                <w:szCs w:val="24"/>
              </w:rPr>
              <w:fldChar w:fldCharType="end"/>
            </w:r>
            <w:r w:rsidR="007869D8" w:rsidRPr="002A3910">
              <w:rPr>
                <w:rFonts w:ascii="Times New Roman" w:hAnsi="Times New Roman"/>
                <w:bCs/>
                <w:sz w:val="24"/>
                <w:szCs w:val="24"/>
              </w:rPr>
              <w:fldChar w:fldCharType="begin"/>
            </w:r>
            <w:r w:rsidRPr="002A3910">
              <w:rPr>
                <w:rFonts w:ascii="Times New Roman" w:hAnsi="Times New Roman"/>
                <w:sz w:val="24"/>
                <w:szCs w:val="24"/>
              </w:rPr>
              <w:instrText>xe "</w:instrText>
            </w:r>
            <w:r w:rsidRPr="002A3910">
              <w:rPr>
                <w:rFonts w:ascii="Times New Roman" w:hAnsi="Times New Roman"/>
                <w:snapToGrid w:val="0"/>
                <w:sz w:val="24"/>
                <w:szCs w:val="24"/>
              </w:rPr>
              <w:instrText>PRE-INIT AFTER USER COMMIT:PACKAGE File and DIFROM</w:instrText>
            </w:r>
            <w:r w:rsidRPr="002A3910">
              <w:rPr>
                <w:rFonts w:ascii="Times New Roman" w:hAnsi="Times New Roman"/>
                <w:sz w:val="24"/>
                <w:szCs w:val="24"/>
              </w:rPr>
              <w:instrText>"</w:instrText>
            </w:r>
            <w:r w:rsidR="007869D8" w:rsidRPr="002A3910">
              <w:rPr>
                <w:rFonts w:ascii="Times New Roman" w:hAnsi="Times New Roman"/>
                <w:bCs/>
                <w:sz w:val="24"/>
                <w:szCs w:val="24"/>
              </w:rPr>
              <w:fldChar w:fldCharType="end"/>
            </w:r>
          </w:p>
        </w:tc>
        <w:tc>
          <w:tcPr>
            <w:tcW w:w="5958" w:type="dxa"/>
          </w:tcPr>
          <w:p w14:paraId="29894CF4" w14:textId="77777777" w:rsidR="002E4C4B" w:rsidRPr="002A3910" w:rsidRDefault="001F628F" w:rsidP="00AF7931">
            <w:pPr>
              <w:pStyle w:val="TableText"/>
            </w:pPr>
            <w:r w:rsidRPr="002A3910">
              <w:t xml:space="preserve">The routine named in the PRE-INIT AFTER USER COMMIT field runs after the installer has committed to proceeding with the install but before any data is updated. This routine </w:t>
            </w:r>
            <w:r w:rsidR="00AF7931" w:rsidRPr="002A3910">
              <w:t>can</w:t>
            </w:r>
            <w:r w:rsidRPr="002A3910">
              <w:t xml:space="preserve"> edit or delete data. The developer uses this routine to make any data conversions, etc., that need to be performed </w:t>
            </w:r>
            <w:r w:rsidRPr="002A3910">
              <w:rPr>
                <w:i/>
              </w:rPr>
              <w:t>before</w:t>
            </w:r>
            <w:r w:rsidRPr="002A3910">
              <w:t xml:space="preserve"> the init brings in new data.</w:t>
            </w:r>
          </w:p>
        </w:tc>
      </w:tr>
      <w:tr w:rsidR="0031616F" w:rsidRPr="002A3910" w14:paraId="467AEE75" w14:textId="77777777" w:rsidTr="002E6EAD">
        <w:tc>
          <w:tcPr>
            <w:tcW w:w="3474" w:type="dxa"/>
          </w:tcPr>
          <w:p w14:paraId="7E83DC31" w14:textId="77777777" w:rsidR="002E4C4B" w:rsidRPr="002A3910" w:rsidRDefault="001F628F" w:rsidP="00235AA1">
            <w:pPr>
              <w:pStyle w:val="TableText"/>
            </w:pPr>
            <w:bookmarkStart w:id="2428" w:name="POST_INITIALIZATION_ROUTINE"/>
            <w:r w:rsidRPr="002A3910">
              <w:rPr>
                <w:bCs/>
              </w:rPr>
              <w:t>POST-INITIALIZATION ROUTINE</w:t>
            </w:r>
            <w:bookmarkEnd w:id="2428"/>
            <w:r w:rsidR="007869D8" w:rsidRPr="002A3910">
              <w:rPr>
                <w:rFonts w:ascii="Times New Roman" w:hAnsi="Times New Roman"/>
                <w:bCs/>
                <w:sz w:val="24"/>
                <w:szCs w:val="24"/>
              </w:rPr>
              <w:fldChar w:fldCharType="begin"/>
            </w:r>
            <w:r w:rsidRPr="002A3910">
              <w:rPr>
                <w:rFonts w:ascii="Times New Roman" w:hAnsi="Times New Roman"/>
                <w:sz w:val="24"/>
                <w:szCs w:val="24"/>
              </w:rPr>
              <w:instrText>xe "</w:instrText>
            </w:r>
            <w:r w:rsidRPr="002A3910">
              <w:rPr>
                <w:rFonts w:ascii="Times New Roman" w:hAnsi="Times New Roman"/>
                <w:snapToGrid w:val="0"/>
                <w:sz w:val="24"/>
                <w:szCs w:val="24"/>
              </w:rPr>
              <w:instrText>DIFROM:PACKAGE File and DIFROM:POST-INITIALIZATION ROUTINE</w:instrText>
            </w:r>
            <w:r w:rsidRPr="002A3910">
              <w:rPr>
                <w:rFonts w:ascii="Times New Roman" w:hAnsi="Times New Roman"/>
                <w:sz w:val="24"/>
                <w:szCs w:val="24"/>
              </w:rPr>
              <w:instrText>"</w:instrText>
            </w:r>
            <w:r w:rsidR="007869D8" w:rsidRPr="002A3910">
              <w:rPr>
                <w:rFonts w:ascii="Times New Roman" w:hAnsi="Times New Roman"/>
                <w:bCs/>
                <w:sz w:val="24"/>
                <w:szCs w:val="24"/>
              </w:rPr>
              <w:fldChar w:fldCharType="end"/>
            </w:r>
            <w:r w:rsidR="007869D8" w:rsidRPr="002A3910">
              <w:rPr>
                <w:rFonts w:ascii="Times New Roman" w:hAnsi="Times New Roman"/>
                <w:bCs/>
                <w:sz w:val="24"/>
                <w:szCs w:val="24"/>
              </w:rPr>
              <w:fldChar w:fldCharType="begin"/>
            </w:r>
            <w:r w:rsidRPr="002A3910">
              <w:rPr>
                <w:rFonts w:ascii="Times New Roman" w:hAnsi="Times New Roman"/>
                <w:sz w:val="24"/>
                <w:szCs w:val="24"/>
              </w:rPr>
              <w:instrText>xe "</w:instrText>
            </w:r>
            <w:r w:rsidR="009927FB" w:rsidRPr="002A3910">
              <w:rPr>
                <w:rFonts w:ascii="Times New Roman" w:hAnsi="Times New Roman"/>
                <w:snapToGrid w:val="0"/>
                <w:sz w:val="24"/>
                <w:szCs w:val="24"/>
              </w:rPr>
              <w:instrText>PACKAGE</w:instrText>
            </w:r>
            <w:r w:rsidR="00235AA1" w:rsidRPr="002A3910">
              <w:rPr>
                <w:rFonts w:ascii="Times New Roman" w:hAnsi="Times New Roman"/>
                <w:snapToGrid w:val="0"/>
                <w:sz w:val="24"/>
                <w:szCs w:val="24"/>
              </w:rPr>
              <w:instrText xml:space="preserve"> (#9.4)</w:instrText>
            </w:r>
            <w:r w:rsidR="009927FB" w:rsidRPr="002A3910">
              <w:rPr>
                <w:rFonts w:ascii="Times New Roman" w:hAnsi="Times New Roman"/>
                <w:snapToGrid w:val="0"/>
                <w:sz w:val="24"/>
                <w:szCs w:val="24"/>
              </w:rPr>
              <w:instrText xml:space="preserve"> File:DIFROM</w:instrText>
            </w:r>
            <w:r w:rsidRPr="002A3910">
              <w:rPr>
                <w:rFonts w:ascii="Times New Roman" w:hAnsi="Times New Roman"/>
                <w:snapToGrid w:val="0"/>
                <w:sz w:val="24"/>
                <w:szCs w:val="24"/>
              </w:rPr>
              <w:instrText>:POST-INITIALIZATION ROUTINE</w:instrText>
            </w:r>
            <w:r w:rsidRPr="002A3910">
              <w:rPr>
                <w:rFonts w:ascii="Times New Roman" w:hAnsi="Times New Roman"/>
                <w:sz w:val="24"/>
                <w:szCs w:val="24"/>
              </w:rPr>
              <w:instrText>"</w:instrText>
            </w:r>
            <w:r w:rsidR="007869D8" w:rsidRPr="002A3910">
              <w:rPr>
                <w:rFonts w:ascii="Times New Roman" w:hAnsi="Times New Roman"/>
                <w:bCs/>
                <w:sz w:val="24"/>
                <w:szCs w:val="24"/>
              </w:rPr>
              <w:fldChar w:fldCharType="end"/>
            </w:r>
            <w:r w:rsidR="007869D8" w:rsidRPr="002A3910">
              <w:rPr>
                <w:rFonts w:ascii="Times New Roman" w:hAnsi="Times New Roman"/>
                <w:bCs/>
                <w:sz w:val="24"/>
                <w:szCs w:val="24"/>
              </w:rPr>
              <w:fldChar w:fldCharType="begin"/>
            </w:r>
            <w:r w:rsidRPr="002A3910">
              <w:rPr>
                <w:rFonts w:ascii="Times New Roman" w:hAnsi="Times New Roman"/>
                <w:sz w:val="24"/>
                <w:szCs w:val="24"/>
              </w:rPr>
              <w:instrText>xe "</w:instrText>
            </w:r>
            <w:r w:rsidRPr="002A3910">
              <w:rPr>
                <w:rFonts w:ascii="Times New Roman" w:hAnsi="Times New Roman"/>
                <w:snapToGrid w:val="0"/>
                <w:sz w:val="24"/>
                <w:szCs w:val="24"/>
              </w:rPr>
              <w:instrText>POST-INITIALIZATION ROUTINE:PACKAGE File and DIFROM</w:instrText>
            </w:r>
            <w:r w:rsidRPr="002A3910">
              <w:rPr>
                <w:rFonts w:ascii="Times New Roman" w:hAnsi="Times New Roman"/>
                <w:sz w:val="24"/>
                <w:szCs w:val="24"/>
              </w:rPr>
              <w:instrText>"</w:instrText>
            </w:r>
            <w:r w:rsidR="007869D8" w:rsidRPr="002A3910">
              <w:rPr>
                <w:rFonts w:ascii="Times New Roman" w:hAnsi="Times New Roman"/>
                <w:bCs/>
                <w:sz w:val="24"/>
                <w:szCs w:val="24"/>
              </w:rPr>
              <w:fldChar w:fldCharType="end"/>
            </w:r>
          </w:p>
        </w:tc>
        <w:tc>
          <w:tcPr>
            <w:tcW w:w="5958" w:type="dxa"/>
          </w:tcPr>
          <w:p w14:paraId="23A33026" w14:textId="77777777" w:rsidR="002E4C4B" w:rsidRPr="002A3910" w:rsidRDefault="001F628F" w:rsidP="001F628F">
            <w:pPr>
              <w:pStyle w:val="TableText"/>
            </w:pPr>
            <w:r w:rsidRPr="002A3910">
              <w:t xml:space="preserve">The routine named in the POST-INITIALIZATION ROUTINE field runs </w:t>
            </w:r>
            <w:r w:rsidRPr="002A3910">
              <w:rPr>
                <w:i/>
              </w:rPr>
              <w:t>after</w:t>
            </w:r>
            <w:r w:rsidRPr="002A3910">
              <w:t xml:space="preserve"> the inits put everything in place. Here, the developer makes any data conversions, etc., that need to be performed </w:t>
            </w:r>
            <w:r w:rsidRPr="002A3910">
              <w:rPr>
                <w:i/>
              </w:rPr>
              <w:t>after</w:t>
            </w:r>
            <w:r w:rsidRPr="002A3910">
              <w:t xml:space="preserve"> the new data is installed.</w:t>
            </w:r>
          </w:p>
        </w:tc>
      </w:tr>
      <w:tr w:rsidR="0031616F" w:rsidRPr="002A3910" w14:paraId="69A41314" w14:textId="77777777" w:rsidTr="002E6EAD">
        <w:tc>
          <w:tcPr>
            <w:tcW w:w="3474" w:type="dxa"/>
          </w:tcPr>
          <w:p w14:paraId="751AD15F" w14:textId="77777777" w:rsidR="002E4C4B" w:rsidRPr="002A3910" w:rsidRDefault="001F628F" w:rsidP="00235AA1">
            <w:pPr>
              <w:pStyle w:val="TableText"/>
            </w:pPr>
            <w:bookmarkStart w:id="2429" w:name="FILE"/>
            <w:r w:rsidRPr="002A3910">
              <w:rPr>
                <w:bCs/>
              </w:rPr>
              <w:t>FILE</w:t>
            </w:r>
            <w:bookmarkEnd w:id="2429"/>
            <w:r w:rsidR="007869D8" w:rsidRPr="002A3910">
              <w:rPr>
                <w:rFonts w:ascii="Times New Roman" w:hAnsi="Times New Roman"/>
                <w:bCs/>
                <w:sz w:val="24"/>
                <w:szCs w:val="24"/>
              </w:rPr>
              <w:fldChar w:fldCharType="begin"/>
            </w:r>
            <w:r w:rsidRPr="002A3910">
              <w:rPr>
                <w:rFonts w:ascii="Times New Roman" w:hAnsi="Times New Roman"/>
                <w:sz w:val="24"/>
                <w:szCs w:val="24"/>
              </w:rPr>
              <w:instrText>xe "</w:instrText>
            </w:r>
            <w:r w:rsidRPr="002A3910">
              <w:rPr>
                <w:rFonts w:ascii="Times New Roman" w:hAnsi="Times New Roman"/>
                <w:snapToGrid w:val="0"/>
                <w:sz w:val="24"/>
                <w:szCs w:val="24"/>
              </w:rPr>
              <w:instrText>DIFROM:PACKAGE File and DIFROM:FILE</w:instrText>
            </w:r>
            <w:r w:rsidRPr="002A3910">
              <w:rPr>
                <w:rFonts w:ascii="Times New Roman" w:hAnsi="Times New Roman"/>
                <w:sz w:val="24"/>
                <w:szCs w:val="24"/>
              </w:rPr>
              <w:instrText>"</w:instrText>
            </w:r>
            <w:r w:rsidR="007869D8" w:rsidRPr="002A3910">
              <w:rPr>
                <w:rFonts w:ascii="Times New Roman" w:hAnsi="Times New Roman"/>
                <w:bCs/>
                <w:sz w:val="24"/>
                <w:szCs w:val="24"/>
              </w:rPr>
              <w:fldChar w:fldCharType="end"/>
            </w:r>
            <w:r w:rsidR="007869D8" w:rsidRPr="002A3910">
              <w:rPr>
                <w:rFonts w:ascii="Times New Roman" w:hAnsi="Times New Roman"/>
                <w:bCs/>
                <w:sz w:val="24"/>
                <w:szCs w:val="24"/>
              </w:rPr>
              <w:fldChar w:fldCharType="begin"/>
            </w:r>
            <w:r w:rsidRPr="002A3910">
              <w:rPr>
                <w:rFonts w:ascii="Times New Roman" w:hAnsi="Times New Roman"/>
                <w:sz w:val="24"/>
                <w:szCs w:val="24"/>
              </w:rPr>
              <w:instrText>xe "</w:instrText>
            </w:r>
            <w:r w:rsidR="009927FB" w:rsidRPr="002A3910">
              <w:rPr>
                <w:rFonts w:ascii="Times New Roman" w:hAnsi="Times New Roman"/>
                <w:snapToGrid w:val="0"/>
                <w:sz w:val="24"/>
                <w:szCs w:val="24"/>
              </w:rPr>
              <w:instrText>PACKAGE</w:instrText>
            </w:r>
            <w:r w:rsidR="00235AA1" w:rsidRPr="002A3910">
              <w:rPr>
                <w:rFonts w:ascii="Times New Roman" w:hAnsi="Times New Roman"/>
                <w:snapToGrid w:val="0"/>
                <w:sz w:val="24"/>
                <w:szCs w:val="24"/>
              </w:rPr>
              <w:instrText xml:space="preserve"> (#9.4)</w:instrText>
            </w:r>
            <w:r w:rsidR="009927FB" w:rsidRPr="002A3910">
              <w:rPr>
                <w:rFonts w:ascii="Times New Roman" w:hAnsi="Times New Roman"/>
                <w:snapToGrid w:val="0"/>
                <w:sz w:val="24"/>
                <w:szCs w:val="24"/>
              </w:rPr>
              <w:instrText xml:space="preserve"> File:DIFROM</w:instrText>
            </w:r>
            <w:r w:rsidRPr="002A3910">
              <w:rPr>
                <w:rFonts w:ascii="Times New Roman" w:hAnsi="Times New Roman"/>
                <w:snapToGrid w:val="0"/>
                <w:sz w:val="24"/>
                <w:szCs w:val="24"/>
              </w:rPr>
              <w:instrText>:FILE</w:instrText>
            </w:r>
            <w:r w:rsidRPr="002A3910">
              <w:rPr>
                <w:rFonts w:ascii="Times New Roman" w:hAnsi="Times New Roman"/>
                <w:sz w:val="24"/>
                <w:szCs w:val="24"/>
              </w:rPr>
              <w:instrText>"</w:instrText>
            </w:r>
            <w:r w:rsidR="007869D8" w:rsidRPr="002A3910">
              <w:rPr>
                <w:rFonts w:ascii="Times New Roman" w:hAnsi="Times New Roman"/>
                <w:bCs/>
                <w:sz w:val="24"/>
                <w:szCs w:val="24"/>
              </w:rPr>
              <w:fldChar w:fldCharType="end"/>
            </w:r>
            <w:r w:rsidR="007869D8" w:rsidRPr="002A3910">
              <w:rPr>
                <w:rFonts w:ascii="Times New Roman" w:hAnsi="Times New Roman"/>
                <w:bCs/>
                <w:sz w:val="24"/>
                <w:szCs w:val="24"/>
              </w:rPr>
              <w:fldChar w:fldCharType="begin"/>
            </w:r>
            <w:r w:rsidRPr="002A3910">
              <w:rPr>
                <w:rFonts w:ascii="Times New Roman" w:hAnsi="Times New Roman"/>
                <w:sz w:val="24"/>
                <w:szCs w:val="24"/>
              </w:rPr>
              <w:instrText>xe "</w:instrText>
            </w:r>
            <w:r w:rsidRPr="002A3910">
              <w:rPr>
                <w:rFonts w:ascii="Times New Roman" w:hAnsi="Times New Roman"/>
                <w:snapToGrid w:val="0"/>
                <w:sz w:val="24"/>
                <w:szCs w:val="24"/>
              </w:rPr>
              <w:instrText>FILE:PACKAGE File and DIFROM</w:instrText>
            </w:r>
            <w:r w:rsidRPr="002A3910">
              <w:rPr>
                <w:rFonts w:ascii="Times New Roman" w:hAnsi="Times New Roman"/>
                <w:sz w:val="24"/>
                <w:szCs w:val="24"/>
              </w:rPr>
              <w:instrText>"</w:instrText>
            </w:r>
            <w:r w:rsidR="007869D8" w:rsidRPr="002A3910">
              <w:rPr>
                <w:rFonts w:ascii="Times New Roman" w:hAnsi="Times New Roman"/>
                <w:bCs/>
                <w:sz w:val="24"/>
                <w:szCs w:val="24"/>
              </w:rPr>
              <w:fldChar w:fldCharType="end"/>
            </w:r>
          </w:p>
        </w:tc>
        <w:tc>
          <w:tcPr>
            <w:tcW w:w="5958" w:type="dxa"/>
          </w:tcPr>
          <w:p w14:paraId="20DF25AC" w14:textId="77777777" w:rsidR="00157F3B" w:rsidRPr="002A3910" w:rsidRDefault="00AF7931" w:rsidP="001F628F">
            <w:pPr>
              <w:pStyle w:val="TableText"/>
            </w:pPr>
            <w:r w:rsidRPr="002A3910">
              <w:t>This is a M</w:t>
            </w:r>
            <w:r w:rsidR="001F628F" w:rsidRPr="002A3910">
              <w:t xml:space="preserve">ultiple field used to describe how the data dictionaries (DDs) and data from the exported files </w:t>
            </w:r>
            <w:r w:rsidR="00157F3B" w:rsidRPr="002A3910">
              <w:t>are to be handled in the inits.</w:t>
            </w:r>
          </w:p>
          <w:p w14:paraId="2BB4EA36" w14:textId="77777777" w:rsidR="002E4C4B" w:rsidRPr="002A3910" w:rsidRDefault="001F628F" w:rsidP="001F628F">
            <w:pPr>
              <w:pStyle w:val="TableText"/>
            </w:pPr>
            <w:r w:rsidRPr="002A3910">
              <w:t>The following field</w:t>
            </w:r>
            <w:r w:rsidR="00AF7931" w:rsidRPr="002A3910">
              <w:t>s are included within the FILE M</w:t>
            </w:r>
            <w:r w:rsidRPr="002A3910">
              <w:t>ultiple:</w:t>
            </w:r>
          </w:p>
          <w:p w14:paraId="5689F255" w14:textId="77777777" w:rsidR="001F628F" w:rsidRPr="002A3910" w:rsidRDefault="001F628F" w:rsidP="001F628F">
            <w:pPr>
              <w:pStyle w:val="TableListBullet"/>
            </w:pPr>
            <w:r w:rsidRPr="002A3910">
              <w:rPr>
                <w:b/>
                <w:bCs/>
              </w:rPr>
              <w:t>FILE</w:t>
            </w:r>
            <w:r w:rsidR="007869D8" w:rsidRPr="002A3910">
              <w:rPr>
                <w:rFonts w:ascii="Times New Roman" w:hAnsi="Times New Roman" w:cs="Times New Roman"/>
                <w:bCs/>
                <w:sz w:val="24"/>
                <w:szCs w:val="24"/>
              </w:rPr>
              <w:fldChar w:fldCharType="begin"/>
            </w:r>
            <w:r w:rsidRPr="002A3910">
              <w:rPr>
                <w:rFonts w:ascii="Times New Roman" w:hAnsi="Times New Roman" w:cs="Times New Roman"/>
                <w:sz w:val="24"/>
                <w:szCs w:val="24"/>
              </w:rPr>
              <w:instrText>xe "FILE"</w:instrText>
            </w:r>
            <w:r w:rsidR="007869D8" w:rsidRPr="002A3910">
              <w:rPr>
                <w:rFonts w:ascii="Times New Roman" w:hAnsi="Times New Roman" w:cs="Times New Roman"/>
                <w:bCs/>
                <w:sz w:val="24"/>
                <w:szCs w:val="24"/>
              </w:rPr>
              <w:fldChar w:fldCharType="end"/>
            </w:r>
            <w:r w:rsidRPr="002A3910">
              <w:br/>
            </w:r>
            <w:r w:rsidRPr="002A3910">
              <w:br/>
              <w:t xml:space="preserve">This field contains the number of the file to be exported. </w:t>
            </w:r>
            <w:r w:rsidR="001D0D3A" w:rsidRPr="002A3910">
              <w:t>It is a pointer to the FILE (#1)</w:t>
            </w:r>
            <w:r w:rsidR="00AE3C57" w:rsidRPr="002A3910">
              <w:rPr>
                <w:rFonts w:ascii="Times New Roman" w:hAnsi="Times New Roman" w:cs="Times New Roman"/>
                <w:szCs w:val="22"/>
              </w:rPr>
              <w:t xml:space="preserve"> file</w:t>
            </w:r>
            <w:r w:rsidR="007869D8" w:rsidRPr="002A3910">
              <w:rPr>
                <w:rFonts w:ascii="Times New Roman" w:hAnsi="Times New Roman" w:cs="Times New Roman"/>
                <w:szCs w:val="22"/>
              </w:rPr>
              <w:fldChar w:fldCharType="begin"/>
            </w:r>
            <w:r w:rsidR="001D0D3A" w:rsidRPr="002A3910">
              <w:rPr>
                <w:rFonts w:ascii="Times New Roman" w:hAnsi="Times New Roman" w:cs="Times New Roman"/>
                <w:szCs w:val="22"/>
              </w:rPr>
              <w:instrText>xe "FILE</w:instrText>
            </w:r>
            <w:r w:rsidR="00AE3C57" w:rsidRPr="002A3910">
              <w:rPr>
                <w:rFonts w:ascii="Times New Roman" w:hAnsi="Times New Roman" w:cs="Times New Roman"/>
                <w:szCs w:val="22"/>
              </w:rPr>
              <w:instrText xml:space="preserve"> (#1) F</w:instrText>
            </w:r>
            <w:r w:rsidR="001D0D3A" w:rsidRPr="002A3910">
              <w:rPr>
                <w:rFonts w:ascii="Times New Roman" w:hAnsi="Times New Roman" w:cs="Times New Roman"/>
                <w:szCs w:val="22"/>
              </w:rPr>
              <w:instrText>ile"</w:instrText>
            </w:r>
            <w:r w:rsidR="007869D8" w:rsidRPr="002A3910">
              <w:rPr>
                <w:rFonts w:ascii="Times New Roman" w:hAnsi="Times New Roman" w:cs="Times New Roman"/>
                <w:szCs w:val="22"/>
              </w:rPr>
              <w:fldChar w:fldCharType="end"/>
            </w:r>
            <w:r w:rsidR="007869D8" w:rsidRPr="002A3910">
              <w:rPr>
                <w:rFonts w:ascii="Times New Roman" w:hAnsi="Times New Roman" w:cs="Times New Roman"/>
                <w:szCs w:val="22"/>
              </w:rPr>
              <w:fldChar w:fldCharType="begin"/>
            </w:r>
            <w:r w:rsidR="001D0D3A" w:rsidRPr="002A3910">
              <w:rPr>
                <w:rFonts w:ascii="Times New Roman" w:hAnsi="Times New Roman" w:cs="Times New Roman"/>
                <w:szCs w:val="22"/>
              </w:rPr>
              <w:instrText>xe "Files:FILE (#1)"</w:instrText>
            </w:r>
            <w:r w:rsidR="007869D8" w:rsidRPr="002A3910">
              <w:rPr>
                <w:rFonts w:ascii="Times New Roman" w:hAnsi="Times New Roman" w:cs="Times New Roman"/>
                <w:szCs w:val="22"/>
              </w:rPr>
              <w:fldChar w:fldCharType="end"/>
            </w:r>
            <w:r w:rsidR="001D0D3A" w:rsidRPr="002A3910">
              <w:t xml:space="preserve"> of f</w:t>
            </w:r>
            <w:r w:rsidRPr="002A3910">
              <w:t>iles.</w:t>
            </w:r>
            <w:r w:rsidR="00AF7931" w:rsidRPr="002A3910">
              <w:br/>
            </w:r>
          </w:p>
          <w:p w14:paraId="0522831F" w14:textId="77777777" w:rsidR="001F628F" w:rsidRPr="002A3910" w:rsidRDefault="001F628F" w:rsidP="001F628F">
            <w:pPr>
              <w:pStyle w:val="TableListBullet"/>
            </w:pPr>
            <w:r w:rsidRPr="002A3910">
              <w:rPr>
                <w:b/>
                <w:bCs/>
              </w:rPr>
              <w:t>FIELD</w:t>
            </w:r>
            <w:r w:rsidR="007869D8" w:rsidRPr="002A3910">
              <w:rPr>
                <w:rFonts w:ascii="Times New Roman" w:hAnsi="Times New Roman" w:cs="Times New Roman"/>
                <w:bCs/>
                <w:sz w:val="24"/>
                <w:szCs w:val="24"/>
              </w:rPr>
              <w:fldChar w:fldCharType="begin"/>
            </w:r>
            <w:r w:rsidRPr="002A3910">
              <w:rPr>
                <w:rFonts w:ascii="Times New Roman" w:hAnsi="Times New Roman" w:cs="Times New Roman"/>
                <w:sz w:val="24"/>
                <w:szCs w:val="24"/>
              </w:rPr>
              <w:instrText>xe "FIELD"</w:instrText>
            </w:r>
            <w:r w:rsidR="007869D8" w:rsidRPr="002A3910">
              <w:rPr>
                <w:rFonts w:ascii="Times New Roman" w:hAnsi="Times New Roman" w:cs="Times New Roman"/>
                <w:bCs/>
                <w:sz w:val="24"/>
                <w:szCs w:val="24"/>
              </w:rPr>
              <w:fldChar w:fldCharType="end"/>
            </w:r>
            <w:r w:rsidR="00AF7931" w:rsidRPr="002A3910">
              <w:br/>
            </w:r>
            <w:r w:rsidR="00AF7931" w:rsidRPr="002A3910">
              <w:br/>
              <w:t>This optional Multiple within the FILE M</w:t>
            </w:r>
            <w:r w:rsidRPr="002A3910">
              <w:t xml:space="preserve">ultiple allows the developer to send a subset of the fields from a file. If only some of the fields are being exported, a </w:t>
            </w:r>
            <w:r w:rsidR="00084217" w:rsidRPr="002A3910">
              <w:t>“</w:t>
            </w:r>
            <w:r w:rsidRPr="002A3910">
              <w:t>partial</w:t>
            </w:r>
            <w:r w:rsidR="00084217" w:rsidRPr="002A3910">
              <w:t>”</w:t>
            </w:r>
            <w:r w:rsidRPr="002A3910">
              <w:t xml:space="preserve"> file is being sent. If no</w:t>
            </w:r>
            <w:r w:rsidR="00AF7931" w:rsidRPr="002A3910">
              <w:t xml:space="preserve"> entries are made in the FIELD M</w:t>
            </w:r>
            <w:r w:rsidRPr="002A3910">
              <w:t xml:space="preserve">ultiple, all of the fields from the file are exported. Only the names of fields at the </w:t>
            </w:r>
            <w:r w:rsidR="00E90B07" w:rsidRPr="002A3910">
              <w:t>top-level</w:t>
            </w:r>
            <w:r w:rsidRPr="002A3910">
              <w:t xml:space="preserve"> of a file can be entered. Thus, single fields at the </w:t>
            </w:r>
            <w:r w:rsidR="00E90B07" w:rsidRPr="002A3910">
              <w:t>top-level</w:t>
            </w:r>
            <w:r w:rsidR="00AF7931" w:rsidRPr="002A3910">
              <w:t xml:space="preserve"> and entire M</w:t>
            </w:r>
            <w:r w:rsidRPr="002A3910">
              <w:t xml:space="preserve">ultiples with all the subfields and </w:t>
            </w:r>
            <w:r w:rsidR="00AF7931" w:rsidRPr="002A3910">
              <w:t>subfiles descendent from those M</w:t>
            </w:r>
            <w:r w:rsidRPr="002A3910">
              <w:t>ultiples can be sent.</w:t>
            </w:r>
            <w:r w:rsidRPr="002A3910">
              <w:br/>
            </w:r>
            <w:r w:rsidRPr="002A3910">
              <w:br/>
              <w:t xml:space="preserve">The </w:t>
            </w:r>
            <w:r w:rsidRPr="002A3910">
              <w:rPr>
                <w:b/>
              </w:rPr>
              <w:t>.01</w:t>
            </w:r>
            <w:r w:rsidRPr="002A3910">
              <w:t xml:space="preserve"> field </w:t>
            </w:r>
            <w:r w:rsidR="00AF7931" w:rsidRPr="002A3910">
              <w:t xml:space="preserve">is </w:t>
            </w:r>
            <w:r w:rsidRPr="002A3910">
              <w:rPr>
                <w:i/>
              </w:rPr>
              <w:t>automatically</w:t>
            </w:r>
            <w:r w:rsidRPr="002A3910">
              <w:t xml:space="preserve"> sent, whe</w:t>
            </w:r>
            <w:r w:rsidR="00AF7931" w:rsidRPr="002A3910">
              <w:t>ther or not it appears in this M</w:t>
            </w:r>
            <w:r w:rsidRPr="002A3910">
              <w:t xml:space="preserve">ultiple, unless the file being exported is </w:t>
            </w:r>
            <w:r w:rsidR="00157F3B" w:rsidRPr="002A3910">
              <w:t>the NEW PERSON (#200) f</w:t>
            </w:r>
            <w:r w:rsidRPr="002A3910">
              <w:t>i</w:t>
            </w:r>
            <w:r w:rsidR="00157F3B" w:rsidRPr="002A3910">
              <w:t>le</w:t>
            </w:r>
            <w:r w:rsidRPr="002A3910">
              <w:t xml:space="preserve">. If a partial of File #200 is being sent, the </w:t>
            </w:r>
            <w:r w:rsidRPr="002A3910">
              <w:rPr>
                <w:b/>
              </w:rPr>
              <w:t>.01</w:t>
            </w:r>
            <w:r w:rsidRPr="002A3910">
              <w:t xml:space="preserve"> is sent </w:t>
            </w:r>
            <w:r w:rsidR="00AF7931" w:rsidRPr="002A3910">
              <w:t>only if it is included in this M</w:t>
            </w:r>
            <w:r w:rsidRPr="002A3910">
              <w:t xml:space="preserve">ultiple or if the PREFIX is </w:t>
            </w:r>
            <w:r w:rsidRPr="002A3910">
              <w:rPr>
                <w:b/>
              </w:rPr>
              <w:t>XU</w:t>
            </w:r>
            <w:r w:rsidRPr="002A3910">
              <w:t xml:space="preserve"> (Kernel</w:t>
            </w:r>
            <w:r w:rsidR="00084217" w:rsidRPr="002A3910">
              <w:t>’</w:t>
            </w:r>
            <w:r w:rsidRPr="002A3910">
              <w:t>s namespace).</w:t>
            </w:r>
          </w:p>
          <w:p w14:paraId="180CE061" w14:textId="77777777" w:rsidR="001F628F" w:rsidRPr="002A3910" w:rsidRDefault="007869D8" w:rsidP="00AF7931">
            <w:pPr>
              <w:pStyle w:val="TableNoteIndent"/>
            </w:pPr>
            <w:r w:rsidRPr="002A3910">
              <w:rPr>
                <w:noProof/>
              </w:rPr>
              <w:drawing>
                <wp:inline distT="0" distB="0" distL="0" distR="0" wp14:anchorId="4B4E6305" wp14:editId="1E3E7421">
                  <wp:extent cx="289560" cy="289560"/>
                  <wp:effectExtent l="0" t="0" r="0" b="0"/>
                  <wp:docPr id="434" name="Picture 40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 name="Picture 403">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F628F" w:rsidRPr="002A3910">
              <w:t xml:space="preserve"> </w:t>
            </w:r>
            <w:r w:rsidR="001F628F" w:rsidRPr="002A3910">
              <w:rPr>
                <w:b/>
              </w:rPr>
              <w:t>NOTE:</w:t>
            </w:r>
            <w:r w:rsidR="001F628F" w:rsidRPr="002A3910">
              <w:t xml:space="preserve"> This list only applies to the information about fields found in the data dictionary. It is </w:t>
            </w:r>
            <w:r w:rsidR="001F628F" w:rsidRPr="002A3910">
              <w:rPr>
                <w:i/>
              </w:rPr>
              <w:t>not</w:t>
            </w:r>
            <w:r w:rsidR="001F628F" w:rsidRPr="002A3910">
              <w:t xml:space="preserve"> possible at this time to send a subset of the actual data.</w:t>
            </w:r>
            <w:r w:rsidR="00AF7931" w:rsidRPr="002A3910">
              <w:br/>
            </w:r>
          </w:p>
          <w:p w14:paraId="4108B1D8" w14:textId="77777777" w:rsidR="00877ED8" w:rsidRPr="002A3910" w:rsidRDefault="001F628F" w:rsidP="00A50977">
            <w:pPr>
              <w:pStyle w:val="TableListBullet"/>
              <w:ind w:hanging="341"/>
              <w:rPr>
                <w:b/>
              </w:rPr>
            </w:pPr>
            <w:r w:rsidRPr="002A3910">
              <w:rPr>
                <w:b/>
                <w:bCs/>
              </w:rPr>
              <w:t>ASSIGN A VERSION NUMBER</w:t>
            </w:r>
            <w:r w:rsidR="007869D8" w:rsidRPr="002A3910">
              <w:rPr>
                <w:rFonts w:ascii="Times New Roman" w:hAnsi="Times New Roman" w:cs="Times New Roman"/>
                <w:sz w:val="24"/>
                <w:szCs w:val="24"/>
              </w:rPr>
              <w:fldChar w:fldCharType="begin"/>
            </w:r>
            <w:r w:rsidRPr="002A3910">
              <w:rPr>
                <w:rFonts w:ascii="Times New Roman" w:hAnsi="Times New Roman" w:cs="Times New Roman"/>
                <w:sz w:val="24"/>
                <w:szCs w:val="24"/>
              </w:rPr>
              <w:instrText>xe "ASSIGN A VERSION NUMBER"</w:instrText>
            </w:r>
            <w:r w:rsidR="007869D8" w:rsidRPr="002A3910">
              <w:rPr>
                <w:rFonts w:ascii="Times New Roman" w:hAnsi="Times New Roman" w:cs="Times New Roman"/>
                <w:sz w:val="24"/>
                <w:szCs w:val="24"/>
              </w:rPr>
              <w:fldChar w:fldCharType="end"/>
            </w:r>
          </w:p>
          <w:p w14:paraId="059B85B0" w14:textId="77777777" w:rsidR="0031616F" w:rsidRPr="002A3910" w:rsidRDefault="0031616F" w:rsidP="00877ED8">
            <w:pPr>
              <w:pStyle w:val="TableTextIndent"/>
            </w:pPr>
            <w:r w:rsidRPr="002A3910">
              <w:t xml:space="preserve">If this </w:t>
            </w:r>
            <w:r w:rsidR="00157F3B" w:rsidRPr="002A3910">
              <w:t>SET OF CODES</w:t>
            </w:r>
            <w:r w:rsidRPr="002A3910">
              <w:t xml:space="preserve"> field is </w:t>
            </w:r>
            <w:r w:rsidRPr="002A3910">
              <w:rPr>
                <w:b/>
              </w:rPr>
              <w:t>YES</w:t>
            </w:r>
            <w:r w:rsidRPr="002A3910">
              <w:t xml:space="preserve">, the version number entered by the developer while running DIFROM to build the init </w:t>
            </w:r>
            <w:r w:rsidR="00D56E04" w:rsidRPr="002A3910">
              <w:t>is</w:t>
            </w:r>
            <w:r w:rsidRPr="002A3910">
              <w:t xml:space="preserve"> used to create the following node when the init is run on the target system:</w:t>
            </w:r>
          </w:p>
          <w:p w14:paraId="3A6458BA" w14:textId="77777777" w:rsidR="001F628F" w:rsidRPr="002A3910" w:rsidRDefault="0031616F" w:rsidP="00877ED8">
            <w:pPr>
              <w:pStyle w:val="TableCodeIndent"/>
              <w:rPr>
                <w:b/>
              </w:rPr>
            </w:pPr>
            <w:r w:rsidRPr="002A3910">
              <w:rPr>
                <w:b/>
              </w:rPr>
              <w:t>^DD(File#,0,</w:t>
            </w:r>
            <w:r w:rsidR="00084217" w:rsidRPr="002A3910">
              <w:rPr>
                <w:b/>
              </w:rPr>
              <w:t>”</w:t>
            </w:r>
            <w:r w:rsidRPr="002A3910">
              <w:rPr>
                <w:b/>
              </w:rPr>
              <w:t>VR</w:t>
            </w:r>
            <w:r w:rsidR="00084217" w:rsidRPr="002A3910">
              <w:rPr>
                <w:b/>
              </w:rPr>
              <w:t>”</w:t>
            </w:r>
            <w:r w:rsidRPr="002A3910">
              <w:rPr>
                <w:b/>
              </w:rPr>
              <w:t>)=Version Number</w:t>
            </w:r>
          </w:p>
          <w:p w14:paraId="36AC9C5B" w14:textId="77777777" w:rsidR="00157F3B" w:rsidRPr="002A3910" w:rsidRDefault="00157F3B" w:rsidP="00157F3B">
            <w:pPr>
              <w:pStyle w:val="BodyText6"/>
            </w:pPr>
          </w:p>
          <w:p w14:paraId="16F71F29" w14:textId="77777777" w:rsidR="0031616F" w:rsidRPr="002A3910" w:rsidRDefault="0031616F" w:rsidP="00877ED8">
            <w:pPr>
              <w:pStyle w:val="TableTextIndent"/>
            </w:pPr>
            <w:r w:rsidRPr="002A3910">
              <w:t xml:space="preserve">The version number is that of the package being installed, </w:t>
            </w:r>
            <w:r w:rsidRPr="002A3910">
              <w:rPr>
                <w:i/>
              </w:rPr>
              <w:t>not</w:t>
            </w:r>
            <w:r w:rsidRPr="002A3910">
              <w:t xml:space="preserve"> the VA FileMan version number.</w:t>
            </w:r>
          </w:p>
          <w:p w14:paraId="2173220B" w14:textId="77777777" w:rsidR="0031616F" w:rsidRPr="002A3910" w:rsidRDefault="0031616F" w:rsidP="00877ED8">
            <w:pPr>
              <w:pStyle w:val="TableTextIndent"/>
            </w:pPr>
            <w:r w:rsidRPr="002A3910">
              <w:t xml:space="preserve">If this field is </w:t>
            </w:r>
            <w:r w:rsidRPr="002A3910">
              <w:rPr>
                <w:b/>
              </w:rPr>
              <w:t>NO</w:t>
            </w:r>
            <w:r w:rsidRPr="002A3910">
              <w:t xml:space="preserve"> or left </w:t>
            </w:r>
            <w:r w:rsidR="00D8177D" w:rsidRPr="002A3910">
              <w:rPr>
                <w:b/>
              </w:rPr>
              <w:t>NULL</w:t>
            </w:r>
            <w:r w:rsidRPr="002A3910">
              <w:t xml:space="preserve">, a </w:t>
            </w:r>
            <w:r w:rsidR="00084217" w:rsidRPr="002A3910">
              <w:t>“</w:t>
            </w:r>
            <w:r w:rsidRPr="002A3910">
              <w:rPr>
                <w:b/>
              </w:rPr>
              <w:t>VR</w:t>
            </w:r>
            <w:r w:rsidR="00084217" w:rsidRPr="002A3910">
              <w:t>”</w:t>
            </w:r>
            <w:r w:rsidRPr="002A3910">
              <w:t xml:space="preserve"> node </w:t>
            </w:r>
            <w:r w:rsidR="001E13F4" w:rsidRPr="002A3910">
              <w:t>is</w:t>
            </w:r>
            <w:r w:rsidRPr="002A3910">
              <w:t xml:space="preserve"> </w:t>
            </w:r>
            <w:r w:rsidRPr="002A3910">
              <w:rPr>
                <w:i/>
              </w:rPr>
              <w:t>not</w:t>
            </w:r>
            <w:r w:rsidR="001E13F4" w:rsidRPr="002A3910">
              <w:t xml:space="preserve"> </w:t>
            </w:r>
            <w:r w:rsidRPr="002A3910">
              <w:t>built by the init. Thus, whatever was present in this node on the target system remain</w:t>
            </w:r>
            <w:r w:rsidR="001E13F4" w:rsidRPr="002A3910">
              <w:t>s</w:t>
            </w:r>
            <w:r w:rsidRPr="002A3910">
              <w:t xml:space="preserve">. Once a </w:t>
            </w:r>
            <w:r w:rsidR="00084217" w:rsidRPr="002A3910">
              <w:t>“</w:t>
            </w:r>
            <w:r w:rsidRPr="002A3910">
              <w:rPr>
                <w:b/>
              </w:rPr>
              <w:t>VR</w:t>
            </w:r>
            <w:r w:rsidR="00084217" w:rsidRPr="002A3910">
              <w:t>”</w:t>
            </w:r>
            <w:r w:rsidRPr="002A3910">
              <w:t xml:space="preserve"> node has been set, the developer should continue to update it with each version. Otherwise, the node contain</w:t>
            </w:r>
            <w:r w:rsidR="001E13F4" w:rsidRPr="002A3910">
              <w:t>s</w:t>
            </w:r>
            <w:r w:rsidRPr="002A3910">
              <w:t xml:space="preserve"> the wrong version.</w:t>
            </w:r>
          </w:p>
          <w:p w14:paraId="58EDB1AC" w14:textId="77777777" w:rsidR="0031616F" w:rsidRPr="002A3910" w:rsidRDefault="0031616F" w:rsidP="0031616F">
            <w:pPr>
              <w:pStyle w:val="TableListBullet"/>
            </w:pPr>
            <w:r w:rsidRPr="002A3910">
              <w:rPr>
                <w:b/>
                <w:bCs/>
              </w:rPr>
              <w:t>UPDATE THE DATA DICTIONARY</w:t>
            </w:r>
            <w:r w:rsidR="007869D8" w:rsidRPr="002A3910">
              <w:rPr>
                <w:rFonts w:ascii="Times New Roman" w:hAnsi="Times New Roman" w:cs="Times New Roman"/>
                <w:bCs/>
                <w:sz w:val="24"/>
                <w:szCs w:val="24"/>
              </w:rPr>
              <w:fldChar w:fldCharType="begin"/>
            </w:r>
            <w:r w:rsidRPr="002A3910">
              <w:rPr>
                <w:rFonts w:ascii="Times New Roman" w:hAnsi="Times New Roman" w:cs="Times New Roman"/>
                <w:sz w:val="24"/>
                <w:szCs w:val="24"/>
              </w:rPr>
              <w:instrText>xe "UPDATE THE DATA DICTIONARY"</w:instrText>
            </w:r>
            <w:r w:rsidR="007869D8" w:rsidRPr="002A3910">
              <w:rPr>
                <w:rFonts w:ascii="Times New Roman" w:hAnsi="Times New Roman" w:cs="Times New Roman"/>
                <w:bCs/>
                <w:sz w:val="24"/>
                <w:szCs w:val="24"/>
              </w:rPr>
              <w:fldChar w:fldCharType="end"/>
            </w:r>
            <w:r w:rsidRPr="002A3910">
              <w:br/>
            </w:r>
            <w:r w:rsidRPr="002A3910">
              <w:br/>
              <w:t xml:space="preserve">This </w:t>
            </w:r>
            <w:r w:rsidR="00157F3B" w:rsidRPr="002A3910">
              <w:t>SET OF CODES</w:t>
            </w:r>
            <w:r w:rsidRPr="002A3910">
              <w:t xml:space="preserve"> field controls whether or not a pre-existing DD on the target system </w:t>
            </w:r>
            <w:r w:rsidR="00D56E04" w:rsidRPr="002A3910">
              <w:t>is</w:t>
            </w:r>
            <w:r w:rsidRPr="002A3910">
              <w:t xml:space="preserve"> updated during the init. The DD is included in the init routines regardless of how this question is answered. If a DD for the file does </w:t>
            </w:r>
            <w:r w:rsidRPr="002A3910">
              <w:rPr>
                <w:i/>
              </w:rPr>
              <w:t>not</w:t>
            </w:r>
            <w:r w:rsidRPr="002A3910">
              <w:t xml:space="preserve"> exist on the target system, it is always installed.</w:t>
            </w:r>
            <w:r w:rsidRPr="002A3910">
              <w:br/>
            </w:r>
            <w:r w:rsidRPr="002A3910">
              <w:br/>
              <w:t xml:space="preserve">If this field is </w:t>
            </w:r>
            <w:r w:rsidRPr="002A3910">
              <w:rPr>
                <w:b/>
              </w:rPr>
              <w:t>YES</w:t>
            </w:r>
            <w:r w:rsidRPr="002A3910">
              <w:t xml:space="preserve"> or left </w:t>
            </w:r>
            <w:r w:rsidR="00D8177D" w:rsidRPr="002A3910">
              <w:rPr>
                <w:b/>
              </w:rPr>
              <w:t>NULL</w:t>
            </w:r>
            <w:r w:rsidRPr="002A3910">
              <w:t xml:space="preserve">, the DD in the init </w:t>
            </w:r>
            <w:r w:rsidR="001E13F4" w:rsidRPr="002A3910">
              <w:t>o</w:t>
            </w:r>
            <w:r w:rsidRPr="002A3910">
              <w:t>verlay</w:t>
            </w:r>
            <w:r w:rsidR="001E13F4" w:rsidRPr="002A3910">
              <w:t>s</w:t>
            </w:r>
            <w:r w:rsidRPr="002A3910">
              <w:t xml:space="preserve"> an existing DD on the target system.</w:t>
            </w:r>
          </w:p>
          <w:p w14:paraId="31C5FDBC" w14:textId="3720F577" w:rsidR="001E13F4" w:rsidRPr="002A3910" w:rsidRDefault="007869D8" w:rsidP="001E13F4">
            <w:pPr>
              <w:pStyle w:val="TableNoteIndent"/>
            </w:pPr>
            <w:r w:rsidRPr="002A3910">
              <w:rPr>
                <w:noProof/>
              </w:rPr>
              <w:drawing>
                <wp:inline distT="0" distB="0" distL="0" distR="0" wp14:anchorId="4E5E6680" wp14:editId="5CF9C677">
                  <wp:extent cx="289560" cy="289560"/>
                  <wp:effectExtent l="0" t="0" r="0" b="0"/>
                  <wp:docPr id="435" name="Picture 40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Picture 404">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1616F" w:rsidRPr="002A3910">
              <w:t xml:space="preserve"> </w:t>
            </w:r>
            <w:r w:rsidR="0031616F" w:rsidRPr="002A3910">
              <w:rPr>
                <w:b/>
              </w:rPr>
              <w:t>NOTE:</w:t>
            </w:r>
            <w:r w:rsidR="0031616F" w:rsidRPr="002A3910">
              <w:t xml:space="preserve"> The existing DD on the target system is </w:t>
            </w:r>
            <w:r w:rsidR="0031616F" w:rsidRPr="002A3910">
              <w:rPr>
                <w:i/>
              </w:rPr>
              <w:t>not</w:t>
            </w:r>
            <w:r w:rsidR="0031616F" w:rsidRPr="002A3910">
              <w:t xml:space="preserve"> deleted first. For example, if a field is changed from one type to another, it is possible that the DD information from the previous definition of the field </w:t>
            </w:r>
            <w:r w:rsidR="00D56E04" w:rsidRPr="002A3910">
              <w:t>is</w:t>
            </w:r>
            <w:r w:rsidR="0031616F" w:rsidRPr="002A3910">
              <w:t xml:space="preserve"> left behind. This situation </w:t>
            </w:r>
            <w:r w:rsidR="001E13F4" w:rsidRPr="002A3910">
              <w:t>can</w:t>
            </w:r>
            <w:r w:rsidR="0031616F" w:rsidRPr="002A3910">
              <w:t xml:space="preserve"> cause problems for VA FileMan. If this might happen, the developer is urged to clean up the field from the DD in a pre-init, using a call to </w:t>
            </w:r>
            <w:hyperlink w:anchor="dik" w:history="1">
              <w:r w:rsidR="0031616F" w:rsidRPr="002A3910">
                <w:rPr>
                  <w:rStyle w:val="Hyperlink"/>
                </w:rPr>
                <w:t>^DIK</w:t>
              </w:r>
            </w:hyperlink>
            <w:r w:rsidR="0031616F" w:rsidRPr="002A3910">
              <w:t>.</w:t>
            </w:r>
          </w:p>
          <w:p w14:paraId="13A3DE81" w14:textId="77777777" w:rsidR="0031616F" w:rsidRPr="002A3910" w:rsidRDefault="001E13F4" w:rsidP="001E13F4">
            <w:pPr>
              <w:pStyle w:val="TableTextIndent"/>
            </w:pPr>
            <w:r w:rsidRPr="002A3910">
              <w:br/>
            </w:r>
            <w:r w:rsidR="0031616F" w:rsidRPr="002A3910">
              <w:t xml:space="preserve">If this field is </w:t>
            </w:r>
            <w:r w:rsidR="0031616F" w:rsidRPr="002A3910">
              <w:rPr>
                <w:b/>
              </w:rPr>
              <w:t>NO</w:t>
            </w:r>
            <w:r w:rsidR="0031616F" w:rsidRPr="002A3910">
              <w:t xml:space="preserve">, the DD currently on the target system </w:t>
            </w:r>
            <w:r w:rsidRPr="002A3910">
              <w:t>is</w:t>
            </w:r>
            <w:r w:rsidR="0031616F" w:rsidRPr="002A3910">
              <w:t xml:space="preserve"> </w:t>
            </w:r>
            <w:r w:rsidR="0031616F" w:rsidRPr="002A3910">
              <w:rPr>
                <w:i/>
              </w:rPr>
              <w:t>not</w:t>
            </w:r>
            <w:r w:rsidR="0031616F" w:rsidRPr="002A3910">
              <w:t xml:space="preserve"> changed. The developer can still send data for the file.</w:t>
            </w:r>
          </w:p>
          <w:p w14:paraId="109BC01A" w14:textId="77777777" w:rsidR="0031616F" w:rsidRPr="002A3910" w:rsidRDefault="0031616F" w:rsidP="001E13F4">
            <w:pPr>
              <w:pStyle w:val="TableListBullet"/>
            </w:pPr>
            <w:r w:rsidRPr="002A3910">
              <w:rPr>
                <w:b/>
                <w:bCs/>
              </w:rPr>
              <w:t>MAY USER OVERRIDE DD UPDATE</w:t>
            </w:r>
            <w:r w:rsidR="007869D8" w:rsidRPr="002A3910">
              <w:rPr>
                <w:rFonts w:ascii="Times New Roman" w:hAnsi="Times New Roman" w:cs="Times New Roman"/>
                <w:bCs/>
                <w:sz w:val="24"/>
                <w:szCs w:val="24"/>
              </w:rPr>
              <w:fldChar w:fldCharType="begin"/>
            </w:r>
            <w:r w:rsidRPr="002A3910">
              <w:rPr>
                <w:rFonts w:ascii="Times New Roman" w:hAnsi="Times New Roman" w:cs="Times New Roman"/>
                <w:sz w:val="24"/>
                <w:szCs w:val="24"/>
              </w:rPr>
              <w:instrText>xe "MAY USER OVERRIDE DD UPDATE"</w:instrText>
            </w:r>
            <w:r w:rsidR="007869D8" w:rsidRPr="002A3910">
              <w:rPr>
                <w:rFonts w:ascii="Times New Roman" w:hAnsi="Times New Roman" w:cs="Times New Roman"/>
                <w:bCs/>
                <w:sz w:val="24"/>
                <w:szCs w:val="24"/>
              </w:rPr>
              <w:fldChar w:fldCharType="end"/>
            </w:r>
            <w:r w:rsidRPr="002A3910">
              <w:br/>
            </w:r>
            <w:r w:rsidRPr="002A3910">
              <w:br/>
              <w:t xml:space="preserve">If this </w:t>
            </w:r>
            <w:r w:rsidR="00157F3B" w:rsidRPr="002A3910">
              <w:t xml:space="preserve">SET OF CODES </w:t>
            </w:r>
            <w:r w:rsidRPr="002A3910">
              <w:t xml:space="preserve">field is </w:t>
            </w:r>
            <w:r w:rsidRPr="002A3910">
              <w:rPr>
                <w:b/>
              </w:rPr>
              <w:t>YES</w:t>
            </w:r>
            <w:r w:rsidRPr="002A3910">
              <w:t xml:space="preserve">, the installer decides if a pre-existing DD </w:t>
            </w:r>
            <w:r w:rsidR="00D56E04" w:rsidRPr="002A3910">
              <w:t>is</w:t>
            </w:r>
            <w:r w:rsidRPr="002A3910">
              <w:t xml:space="preserve"> overwritten. When the init routine runs, the question, </w:t>
            </w:r>
            <w:r w:rsidR="00084217" w:rsidRPr="002A3910">
              <w:t>“</w:t>
            </w:r>
            <w:r w:rsidRPr="002A3910">
              <w:t>Shall I write over the existing Data Definition?</w:t>
            </w:r>
            <w:r w:rsidR="00084217" w:rsidRPr="002A3910">
              <w:t>”</w:t>
            </w:r>
            <w:r w:rsidRPr="002A3910">
              <w:t xml:space="preserve"> is asked if there is a pre-ex</w:t>
            </w:r>
            <w:r w:rsidR="001E13F4" w:rsidRPr="002A3910">
              <w:t>isting DD on the target system.</w:t>
            </w:r>
            <w:r w:rsidR="001E13F4" w:rsidRPr="002A3910">
              <w:br/>
            </w:r>
            <w:r w:rsidR="001E13F4" w:rsidRPr="002A3910">
              <w:br/>
            </w:r>
            <w:r w:rsidRPr="002A3910">
              <w:t xml:space="preserve">If the installer answers this question </w:t>
            </w:r>
            <w:r w:rsidRPr="002A3910">
              <w:rPr>
                <w:b/>
              </w:rPr>
              <w:t>NO</w:t>
            </w:r>
            <w:r w:rsidRPr="002A3910">
              <w:t xml:space="preserve">, the existing DD </w:t>
            </w:r>
            <w:r w:rsidR="001E13F4" w:rsidRPr="002A3910">
              <w:t>is</w:t>
            </w:r>
            <w:r w:rsidRPr="002A3910">
              <w:t xml:space="preserve"> </w:t>
            </w:r>
            <w:r w:rsidRPr="002A3910">
              <w:rPr>
                <w:i/>
              </w:rPr>
              <w:t>not</w:t>
            </w:r>
            <w:r w:rsidRPr="002A3910">
              <w:t xml:space="preserve"> changed. This feature is useful when a package contains some DDs that are unchanged from the previous version. If the DD is </w:t>
            </w:r>
            <w:r w:rsidRPr="002A3910">
              <w:rPr>
                <w:i/>
              </w:rPr>
              <w:t>not</w:t>
            </w:r>
            <w:r w:rsidRPr="002A3910">
              <w:t xml:space="preserve"> found on the target system, it </w:t>
            </w:r>
            <w:r w:rsidR="00D56E04" w:rsidRPr="002A3910">
              <w:t>is</w:t>
            </w:r>
            <w:r w:rsidRPr="002A3910">
              <w:t xml:space="preserve"> brought in by the init regardless of this field</w:t>
            </w:r>
            <w:r w:rsidR="00084217" w:rsidRPr="002A3910">
              <w:t>’</w:t>
            </w:r>
            <w:r w:rsidR="001E13F4" w:rsidRPr="002A3910">
              <w:t>s contents.</w:t>
            </w:r>
            <w:r w:rsidR="001E13F4" w:rsidRPr="002A3910">
              <w:br/>
            </w:r>
            <w:r w:rsidR="001E13F4" w:rsidRPr="002A3910">
              <w:br/>
            </w:r>
            <w:r w:rsidRPr="002A3910">
              <w:t xml:space="preserve">If answered </w:t>
            </w:r>
            <w:r w:rsidRPr="002A3910">
              <w:rPr>
                <w:b/>
              </w:rPr>
              <w:t>NO</w:t>
            </w:r>
            <w:r w:rsidRPr="002A3910">
              <w:t xml:space="preserve"> or left </w:t>
            </w:r>
            <w:r w:rsidR="00D8177D" w:rsidRPr="002A3910">
              <w:rPr>
                <w:b/>
              </w:rPr>
              <w:t>NULL</w:t>
            </w:r>
            <w:r w:rsidRPr="002A3910">
              <w:t xml:space="preserve">, the installer </w:t>
            </w:r>
            <w:r w:rsidRPr="002A3910">
              <w:rPr>
                <w:i/>
              </w:rPr>
              <w:t>cannot</w:t>
            </w:r>
            <w:r w:rsidRPr="002A3910">
              <w:t xml:space="preserve"> choose whether or not to </w:t>
            </w:r>
            <w:r w:rsidRPr="002A3910">
              <w:rPr>
                <w:i/>
              </w:rPr>
              <w:t>not</w:t>
            </w:r>
            <w:r w:rsidRPr="002A3910">
              <w:t xml:space="preserve"> bring in the DD.</w:t>
            </w:r>
          </w:p>
          <w:p w14:paraId="422552A1" w14:textId="21FC3320" w:rsidR="0031616F" w:rsidRPr="002A3910" w:rsidRDefault="007869D8" w:rsidP="001E13F4">
            <w:pPr>
              <w:pStyle w:val="TableNoteIndent"/>
            </w:pPr>
            <w:r w:rsidRPr="002A3910">
              <w:rPr>
                <w:noProof/>
              </w:rPr>
              <w:drawing>
                <wp:inline distT="0" distB="0" distL="0" distR="0" wp14:anchorId="08EEA993" wp14:editId="753FB113">
                  <wp:extent cx="289560" cy="289560"/>
                  <wp:effectExtent l="0" t="0" r="0" b="0"/>
                  <wp:docPr id="436" name="Picture 40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 name="Picture 405">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1616F" w:rsidRPr="002A3910">
              <w:t xml:space="preserve"> </w:t>
            </w:r>
            <w:r w:rsidR="0031616F" w:rsidRPr="002A3910">
              <w:rPr>
                <w:b/>
              </w:rPr>
              <w:t>NOTE:</w:t>
            </w:r>
            <w:r w:rsidR="0031616F" w:rsidRPr="002A3910">
              <w:t xml:space="preserve"> If there is a screen on the DD, the question is </w:t>
            </w:r>
            <w:r w:rsidR="0031616F" w:rsidRPr="002A3910">
              <w:rPr>
                <w:i/>
              </w:rPr>
              <w:t>not</w:t>
            </w:r>
            <w:r w:rsidR="0031616F" w:rsidRPr="002A3910">
              <w:t xml:space="preserve"> asked regardless of the contents of this field. The result of the screen</w:t>
            </w:r>
            <w:r w:rsidR="00084217" w:rsidRPr="002A3910">
              <w:t>’</w:t>
            </w:r>
            <w:r w:rsidR="0031616F" w:rsidRPr="002A3910">
              <w:t xml:space="preserve">s test determines if the new DD is installed or </w:t>
            </w:r>
            <w:r w:rsidR="0031616F" w:rsidRPr="002A3910">
              <w:rPr>
                <w:i/>
              </w:rPr>
              <w:t>not</w:t>
            </w:r>
            <w:r w:rsidR="0031616F" w:rsidRPr="002A3910">
              <w:t>.</w:t>
            </w:r>
          </w:p>
          <w:p w14:paraId="634228B8" w14:textId="77777777" w:rsidR="00A06669" w:rsidRPr="002A3910" w:rsidRDefault="00A06669" w:rsidP="00A06669">
            <w:pPr>
              <w:pStyle w:val="TableText"/>
            </w:pPr>
          </w:p>
          <w:p w14:paraId="2CDFB245" w14:textId="77777777" w:rsidR="00DF3F9F" w:rsidRPr="002A3910" w:rsidRDefault="0031616F" w:rsidP="0031616F">
            <w:pPr>
              <w:pStyle w:val="TableListBullet"/>
            </w:pPr>
            <w:r w:rsidRPr="002A3910">
              <w:rPr>
                <w:b/>
                <w:bCs/>
              </w:rPr>
              <w:t>SCREEN TO DETERMINE DD UPDATE</w:t>
            </w:r>
            <w:r w:rsidR="007869D8" w:rsidRPr="002A3910">
              <w:rPr>
                <w:rFonts w:ascii="Times New Roman" w:hAnsi="Times New Roman" w:cs="Times New Roman"/>
                <w:bCs/>
                <w:sz w:val="24"/>
                <w:szCs w:val="24"/>
              </w:rPr>
              <w:fldChar w:fldCharType="begin"/>
            </w:r>
            <w:r w:rsidRPr="002A3910">
              <w:rPr>
                <w:rFonts w:ascii="Times New Roman" w:hAnsi="Times New Roman" w:cs="Times New Roman"/>
                <w:sz w:val="24"/>
                <w:szCs w:val="24"/>
              </w:rPr>
              <w:instrText>xe "SCREEN TO DETERMINE DD UPDATE"</w:instrText>
            </w:r>
            <w:r w:rsidR="007869D8" w:rsidRPr="002A3910">
              <w:rPr>
                <w:rFonts w:ascii="Times New Roman" w:hAnsi="Times New Roman" w:cs="Times New Roman"/>
                <w:bCs/>
                <w:sz w:val="24"/>
                <w:szCs w:val="24"/>
              </w:rPr>
              <w:fldChar w:fldCharType="end"/>
            </w:r>
            <w:r w:rsidRPr="002A3910">
              <w:br/>
            </w:r>
            <w:r w:rsidRPr="002A3910">
              <w:br/>
              <w:t xml:space="preserve">The developer can enter M code in this field to examine the target environment to determine whether or </w:t>
            </w:r>
            <w:r w:rsidRPr="002A3910">
              <w:rPr>
                <w:i/>
              </w:rPr>
              <w:t>not</w:t>
            </w:r>
            <w:r w:rsidRPr="002A3910">
              <w:t xml:space="preserve"> to bring in a DD. The code should set the value of </w:t>
            </w:r>
            <w:r w:rsidRPr="002A3910">
              <w:rPr>
                <w:b/>
              </w:rPr>
              <w:t>$T</w:t>
            </w:r>
            <w:r w:rsidR="00DF3F9F" w:rsidRPr="002A3910">
              <w:rPr>
                <w:b/>
              </w:rPr>
              <w:t>:</w:t>
            </w:r>
          </w:p>
          <w:p w14:paraId="1CC6DB5C" w14:textId="77777777" w:rsidR="00DF3F9F" w:rsidRPr="002A3910" w:rsidRDefault="0031616F" w:rsidP="00DF3F9F">
            <w:pPr>
              <w:pStyle w:val="TableListBullet2"/>
            </w:pPr>
            <w:r w:rsidRPr="002A3910">
              <w:t xml:space="preserve">If </w:t>
            </w:r>
            <w:r w:rsidRPr="002A3910">
              <w:rPr>
                <w:b/>
              </w:rPr>
              <w:t>$T</w:t>
            </w:r>
            <w:r w:rsidRPr="002A3910">
              <w:t xml:space="preserve"> is </w:t>
            </w:r>
            <w:r w:rsidRPr="002A3910">
              <w:rPr>
                <w:b/>
              </w:rPr>
              <w:t>true</w:t>
            </w:r>
            <w:r w:rsidRPr="002A3910">
              <w:t>, the new DD is installed</w:t>
            </w:r>
            <w:r w:rsidR="00DF3F9F" w:rsidRPr="002A3910">
              <w:t>.</w:t>
            </w:r>
          </w:p>
          <w:p w14:paraId="13DA072E" w14:textId="77777777" w:rsidR="00DF3F9F" w:rsidRPr="002A3910" w:rsidRDefault="00DF3F9F" w:rsidP="00DF3F9F">
            <w:pPr>
              <w:pStyle w:val="TableListBullet2"/>
            </w:pPr>
            <w:r w:rsidRPr="002A3910">
              <w:t>I</w:t>
            </w:r>
            <w:r w:rsidR="0031616F" w:rsidRPr="002A3910">
              <w:t xml:space="preserve">f </w:t>
            </w:r>
            <w:r w:rsidR="0031616F" w:rsidRPr="002A3910">
              <w:rPr>
                <w:b/>
              </w:rPr>
              <w:t>$T=0</w:t>
            </w:r>
            <w:r w:rsidR="0031616F" w:rsidRPr="002A3910">
              <w:t xml:space="preserve">, </w:t>
            </w:r>
            <w:r w:rsidRPr="002A3910">
              <w:t>the new DD</w:t>
            </w:r>
            <w:r w:rsidR="0031616F" w:rsidRPr="002A3910">
              <w:t xml:space="preserve"> is </w:t>
            </w:r>
            <w:r w:rsidR="0031616F" w:rsidRPr="002A3910">
              <w:rPr>
                <w:i/>
              </w:rPr>
              <w:t>not</w:t>
            </w:r>
            <w:r w:rsidRPr="002A3910">
              <w:t xml:space="preserve"> installed.</w:t>
            </w:r>
          </w:p>
          <w:p w14:paraId="217C5EB3" w14:textId="77777777" w:rsidR="00A06669" w:rsidRPr="002A3910" w:rsidRDefault="00A06669" w:rsidP="00DF3F9F">
            <w:pPr>
              <w:pStyle w:val="TableTextIndent"/>
            </w:pPr>
          </w:p>
          <w:p w14:paraId="2E523060" w14:textId="33A02370" w:rsidR="0031616F" w:rsidRPr="002A3910" w:rsidRDefault="0031616F" w:rsidP="00DF3F9F">
            <w:pPr>
              <w:pStyle w:val="TableTextIndent"/>
            </w:pPr>
            <w:r w:rsidRPr="002A3910">
              <w:t xml:space="preserve">If the developer enters a screen, the installer is </w:t>
            </w:r>
            <w:r w:rsidRPr="002A3910">
              <w:rPr>
                <w:i/>
              </w:rPr>
              <w:t>not</w:t>
            </w:r>
            <w:r w:rsidRPr="002A3910">
              <w:t xml:space="preserve"> given the option of installing the DD. The screen alone determines whether or </w:t>
            </w:r>
            <w:r w:rsidRPr="002A3910">
              <w:rPr>
                <w:i/>
              </w:rPr>
              <w:t>not</w:t>
            </w:r>
            <w:r w:rsidRPr="002A3910">
              <w:t xml:space="preserve"> the DD is installed.</w:t>
            </w:r>
          </w:p>
          <w:p w14:paraId="2216A35A" w14:textId="4CD3645E" w:rsidR="0031616F" w:rsidRPr="002A3910" w:rsidRDefault="007869D8" w:rsidP="001E13F4">
            <w:pPr>
              <w:pStyle w:val="TableNoteIndent"/>
            </w:pPr>
            <w:r w:rsidRPr="002A3910">
              <w:rPr>
                <w:noProof/>
              </w:rPr>
              <w:drawing>
                <wp:inline distT="0" distB="0" distL="0" distR="0" wp14:anchorId="6E9229C0" wp14:editId="27790AAF">
                  <wp:extent cx="289560" cy="289560"/>
                  <wp:effectExtent l="0" t="0" r="0" b="0"/>
                  <wp:docPr id="437" name="Picture 40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 name="Picture 406">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1616F" w:rsidRPr="002A3910">
              <w:t xml:space="preserve"> </w:t>
            </w:r>
            <w:r w:rsidR="0031616F" w:rsidRPr="002A3910">
              <w:rPr>
                <w:b/>
              </w:rPr>
              <w:t>NOTE:</w:t>
            </w:r>
            <w:r w:rsidR="0031616F" w:rsidRPr="002A3910">
              <w:t xml:space="preserve"> If the DD does </w:t>
            </w:r>
            <w:r w:rsidR="0031616F" w:rsidRPr="002A3910">
              <w:rPr>
                <w:i/>
              </w:rPr>
              <w:t>not</w:t>
            </w:r>
            <w:r w:rsidR="0031616F" w:rsidRPr="002A3910">
              <w:t xml:space="preserve"> exist on the target system, the screen is ignored and the incoming DD is installed.</w:t>
            </w:r>
          </w:p>
          <w:p w14:paraId="64BE5A64" w14:textId="77777777" w:rsidR="00A06669" w:rsidRPr="002A3910" w:rsidRDefault="00A06669" w:rsidP="00A06669">
            <w:pPr>
              <w:pStyle w:val="TableText"/>
            </w:pPr>
          </w:p>
          <w:p w14:paraId="59856A51" w14:textId="77777777" w:rsidR="0031616F" w:rsidRPr="002A3910" w:rsidRDefault="0031616F" w:rsidP="0031616F">
            <w:pPr>
              <w:pStyle w:val="TableListBullet"/>
            </w:pPr>
            <w:r w:rsidRPr="002A3910">
              <w:rPr>
                <w:b/>
                <w:bCs/>
              </w:rPr>
              <w:t>DATA COMES WITH FILE</w:t>
            </w:r>
            <w:r w:rsidR="007869D8" w:rsidRPr="002A3910">
              <w:rPr>
                <w:rFonts w:ascii="Times New Roman" w:hAnsi="Times New Roman" w:cs="Times New Roman"/>
                <w:bCs/>
                <w:sz w:val="24"/>
                <w:szCs w:val="24"/>
              </w:rPr>
              <w:fldChar w:fldCharType="begin"/>
            </w:r>
            <w:r w:rsidRPr="002A3910">
              <w:rPr>
                <w:rFonts w:ascii="Times New Roman" w:hAnsi="Times New Roman" w:cs="Times New Roman"/>
                <w:sz w:val="24"/>
                <w:szCs w:val="24"/>
              </w:rPr>
              <w:instrText>xe "DATA COMES WITH FILE"</w:instrText>
            </w:r>
            <w:r w:rsidR="007869D8" w:rsidRPr="002A3910">
              <w:rPr>
                <w:rFonts w:ascii="Times New Roman" w:hAnsi="Times New Roman" w:cs="Times New Roman"/>
                <w:bCs/>
                <w:sz w:val="24"/>
                <w:szCs w:val="24"/>
              </w:rPr>
              <w:fldChar w:fldCharType="end"/>
            </w:r>
            <w:r w:rsidRPr="002A3910">
              <w:br/>
            </w:r>
            <w:r w:rsidRPr="002A3910">
              <w:br/>
              <w:t xml:space="preserve">If this </w:t>
            </w:r>
            <w:r w:rsidR="00DF3F9F" w:rsidRPr="002A3910">
              <w:t>SET OF CODES</w:t>
            </w:r>
            <w:r w:rsidRPr="002A3910">
              <w:t xml:space="preserve"> field is </w:t>
            </w:r>
            <w:r w:rsidRPr="002A3910">
              <w:rPr>
                <w:b/>
              </w:rPr>
              <w:t>YES</w:t>
            </w:r>
            <w:r w:rsidRPr="002A3910">
              <w:t xml:space="preserve">, DIFROM picks up </w:t>
            </w:r>
            <w:r w:rsidR="00B63604" w:rsidRPr="002A3910">
              <w:rPr>
                <w:i/>
              </w:rPr>
              <w:t>all</w:t>
            </w:r>
            <w:r w:rsidRPr="002A3910">
              <w:t xml:space="preserve"> of the data for the file from the system on which the developer builds the init. This data is included in the init routines. Data from </w:t>
            </w:r>
            <w:r w:rsidRPr="002A3910">
              <w:rPr>
                <w:i/>
              </w:rPr>
              <w:t>all</w:t>
            </w:r>
            <w:r w:rsidRPr="002A3910">
              <w:t xml:space="preserve"> fields is sent even if the developer is only sending selected fields from the DD. Pointers are </w:t>
            </w:r>
            <w:r w:rsidRPr="002A3910">
              <w:rPr>
                <w:i/>
              </w:rPr>
              <w:t>not</w:t>
            </w:r>
            <w:r w:rsidRPr="002A3910">
              <w:t xml:space="preserve"> resolved to their external values. Thus, data with pointers should </w:t>
            </w:r>
            <w:r w:rsidRPr="002A3910">
              <w:rPr>
                <w:i/>
              </w:rPr>
              <w:t>not</w:t>
            </w:r>
            <w:r w:rsidRPr="002A3910">
              <w:t xml:space="preserve"> be sent if the pointed-to entries </w:t>
            </w:r>
            <w:r w:rsidR="00B63604" w:rsidRPr="002A3910">
              <w:t>can</w:t>
            </w:r>
            <w:r w:rsidRPr="002A3910">
              <w:t xml:space="preserve"> be in different locations on the target system.</w:t>
            </w:r>
            <w:r w:rsidRPr="002A3910">
              <w:br/>
            </w:r>
            <w:r w:rsidRPr="002A3910">
              <w:br/>
              <w:t xml:space="preserve">If this field is </w:t>
            </w:r>
            <w:r w:rsidRPr="002A3910">
              <w:rPr>
                <w:b/>
              </w:rPr>
              <w:t>NO</w:t>
            </w:r>
            <w:r w:rsidRPr="002A3910">
              <w:t xml:space="preserve"> or left </w:t>
            </w:r>
            <w:r w:rsidR="00D8177D" w:rsidRPr="002A3910">
              <w:rPr>
                <w:b/>
              </w:rPr>
              <w:t>NULL</w:t>
            </w:r>
            <w:r w:rsidRPr="002A3910">
              <w:t xml:space="preserve">, the init does </w:t>
            </w:r>
            <w:r w:rsidRPr="002A3910">
              <w:rPr>
                <w:i/>
              </w:rPr>
              <w:t>not</w:t>
            </w:r>
            <w:r w:rsidRPr="002A3910">
              <w:t xml:space="preserve"> pick up data. The contents of the following two fields are ignored</w:t>
            </w:r>
            <w:r w:rsidR="00DF3F9F" w:rsidRPr="002A3910">
              <w:t>:</w:t>
            </w:r>
          </w:p>
          <w:p w14:paraId="6E4C8F39" w14:textId="77777777" w:rsidR="00DF3F9F" w:rsidRPr="002A3910" w:rsidRDefault="00DF3F9F" w:rsidP="00DF3F9F">
            <w:pPr>
              <w:pStyle w:val="TableListBullet2"/>
            </w:pPr>
            <w:r w:rsidRPr="002A3910">
              <w:rPr>
                <w:bCs/>
              </w:rPr>
              <w:t>MERGE OR OVERWRITE SITE’S DATA</w:t>
            </w:r>
          </w:p>
          <w:p w14:paraId="0A1F69D5" w14:textId="759E8BE9" w:rsidR="00DF3F9F" w:rsidRPr="002A3910" w:rsidRDefault="00DF3F9F" w:rsidP="00DF3F9F">
            <w:pPr>
              <w:pStyle w:val="TableListBullet2"/>
            </w:pPr>
            <w:r w:rsidRPr="002A3910">
              <w:rPr>
                <w:bCs/>
              </w:rPr>
              <w:t>MAY USER OVERRIDE DATA UPDATE</w:t>
            </w:r>
          </w:p>
          <w:p w14:paraId="5E6A64D3" w14:textId="77777777" w:rsidR="00A06669" w:rsidRPr="002A3910" w:rsidRDefault="00A06669" w:rsidP="00A06669">
            <w:pPr>
              <w:pStyle w:val="TableText"/>
            </w:pPr>
          </w:p>
          <w:p w14:paraId="722BC80C" w14:textId="77777777" w:rsidR="00DF3F9F" w:rsidRPr="002A3910" w:rsidRDefault="0031616F" w:rsidP="0031616F">
            <w:pPr>
              <w:pStyle w:val="TableListBullet"/>
            </w:pPr>
            <w:r w:rsidRPr="002A3910">
              <w:rPr>
                <w:b/>
                <w:bCs/>
              </w:rPr>
              <w:t>MERGE OR OVERWRITE SITE</w:t>
            </w:r>
            <w:r w:rsidR="00084217" w:rsidRPr="002A3910">
              <w:rPr>
                <w:b/>
                <w:bCs/>
              </w:rPr>
              <w:t>’</w:t>
            </w:r>
            <w:r w:rsidRPr="002A3910">
              <w:rPr>
                <w:b/>
                <w:bCs/>
              </w:rPr>
              <w:t>S DATA</w:t>
            </w:r>
            <w:r w:rsidR="007869D8" w:rsidRPr="002A3910">
              <w:rPr>
                <w:bCs/>
              </w:rPr>
              <w:fldChar w:fldCharType="begin"/>
            </w:r>
            <w:r w:rsidRPr="002A3910">
              <w:rPr>
                <w:rFonts w:ascii="Times New Roman" w:hAnsi="Times New Roman" w:cs="Times New Roman"/>
              </w:rPr>
              <w:instrText>xe "MERGE OR OVERWRITE SITE</w:instrText>
            </w:r>
            <w:r w:rsidR="00084217" w:rsidRPr="002A3910">
              <w:rPr>
                <w:rFonts w:ascii="Times New Roman" w:hAnsi="Times New Roman" w:cs="Times New Roman"/>
              </w:rPr>
              <w:instrText>’</w:instrText>
            </w:r>
            <w:r w:rsidRPr="002A3910">
              <w:rPr>
                <w:rFonts w:ascii="Times New Roman" w:hAnsi="Times New Roman" w:cs="Times New Roman"/>
              </w:rPr>
              <w:instrText>S DATA"</w:instrText>
            </w:r>
            <w:r w:rsidR="007869D8" w:rsidRPr="002A3910">
              <w:rPr>
                <w:bCs/>
              </w:rPr>
              <w:fldChar w:fldCharType="end"/>
            </w:r>
            <w:r w:rsidRPr="002A3910">
              <w:br/>
            </w:r>
            <w:r w:rsidRPr="002A3910">
              <w:br/>
              <w:t xml:space="preserve">This </w:t>
            </w:r>
            <w:r w:rsidR="00DF3F9F" w:rsidRPr="002A3910">
              <w:t>SET OF CODES</w:t>
            </w:r>
            <w:r w:rsidRPr="002A3910">
              <w:t xml:space="preserve"> field controls how exported entries are combined with existing ones on the targe</w:t>
            </w:r>
            <w:r w:rsidR="00DF3F9F" w:rsidRPr="002A3910">
              <w:t>t site. The possible values are:</w:t>
            </w:r>
          </w:p>
          <w:p w14:paraId="14A672FE" w14:textId="77777777" w:rsidR="00E86299" w:rsidRPr="002A3910" w:rsidRDefault="00084217" w:rsidP="00E86299">
            <w:pPr>
              <w:pStyle w:val="TableListBullet2"/>
            </w:pPr>
            <w:r w:rsidRPr="002A3910">
              <w:t>“</w:t>
            </w:r>
            <w:r w:rsidR="0031616F" w:rsidRPr="002A3910">
              <w:rPr>
                <w:b/>
              </w:rPr>
              <w:t>m</w:t>
            </w:r>
            <w:r w:rsidRPr="002A3910">
              <w:t>”</w:t>
            </w:r>
            <w:r w:rsidR="0031616F" w:rsidRPr="002A3910">
              <w:t xml:space="preserve"> (MERGE)</w:t>
            </w:r>
            <w:r w:rsidR="00E86299" w:rsidRPr="002A3910">
              <w:t>; default.</w:t>
            </w:r>
          </w:p>
          <w:p w14:paraId="50962CD9" w14:textId="77777777" w:rsidR="00274D94" w:rsidRPr="002A3910" w:rsidRDefault="00084217" w:rsidP="00E86299">
            <w:pPr>
              <w:pStyle w:val="TableListBullet2"/>
            </w:pPr>
            <w:r w:rsidRPr="002A3910">
              <w:t>“</w:t>
            </w:r>
            <w:r w:rsidR="0031616F" w:rsidRPr="002A3910">
              <w:rPr>
                <w:b/>
              </w:rPr>
              <w:t>o</w:t>
            </w:r>
            <w:r w:rsidRPr="002A3910">
              <w:t>”</w:t>
            </w:r>
            <w:r w:rsidR="0031616F" w:rsidRPr="002A3910">
              <w:t xml:space="preserve"> (</w:t>
            </w:r>
            <w:r w:rsidR="00E86299" w:rsidRPr="002A3910">
              <w:t>OVERWRITE)</w:t>
            </w:r>
            <w:r w:rsidR="0031616F" w:rsidRPr="002A3910">
              <w:t>.</w:t>
            </w:r>
          </w:p>
          <w:p w14:paraId="4952AA23" w14:textId="77777777" w:rsidR="00A06669" w:rsidRPr="002A3910" w:rsidRDefault="00A06669" w:rsidP="00B63604">
            <w:pPr>
              <w:pStyle w:val="TableTextIndent"/>
            </w:pPr>
          </w:p>
          <w:p w14:paraId="2C4371FA" w14:textId="5DD4D740" w:rsidR="00B63604" w:rsidRPr="002A3910" w:rsidRDefault="0031616F" w:rsidP="00B63604">
            <w:pPr>
              <w:pStyle w:val="TableTextIndent"/>
            </w:pPr>
            <w:r w:rsidRPr="002A3910">
              <w:t>When an init is installed, incoming entries and subentries are checked to see if they match ones on the target system.</w:t>
            </w:r>
          </w:p>
          <w:p w14:paraId="327841F0" w14:textId="148534C7" w:rsidR="00B63604" w:rsidRPr="002A3910" w:rsidRDefault="007869D8" w:rsidP="00B63604">
            <w:pPr>
              <w:pStyle w:val="TableNoteIndent"/>
            </w:pPr>
            <w:r w:rsidRPr="002A3910">
              <w:rPr>
                <w:noProof/>
              </w:rPr>
              <w:drawing>
                <wp:inline distT="0" distB="0" distL="0" distR="0" wp14:anchorId="78089968" wp14:editId="699B9AE3">
                  <wp:extent cx="289560" cy="289560"/>
                  <wp:effectExtent l="0" t="0" r="0" b="0"/>
                  <wp:docPr id="438" name="Picture 40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 name="Picture 407">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B63604" w:rsidRPr="002A3910">
              <w:t xml:space="preserve"> </w:t>
            </w:r>
            <w:r w:rsidR="00B63604" w:rsidRPr="002A3910">
              <w:rPr>
                <w:b/>
              </w:rPr>
              <w:t>REF:</w:t>
            </w:r>
            <w:r w:rsidR="00B63604" w:rsidRPr="002A3910">
              <w:t xml:space="preserve"> </w:t>
            </w:r>
            <w:r w:rsidR="0031616F" w:rsidRPr="002A3910">
              <w:t xml:space="preserve">A detailed description of this process is given in the </w:t>
            </w:r>
            <w:r w:rsidR="00084217" w:rsidRPr="002A3910">
              <w:t>“</w:t>
            </w:r>
            <w:r w:rsidR="00274D94" w:rsidRPr="002A3910">
              <w:rPr>
                <w:color w:val="0000FF"/>
                <w:u w:val="single"/>
              </w:rPr>
              <w:fldChar w:fldCharType="begin" w:fldLock="1"/>
            </w:r>
            <w:r w:rsidR="00274D94" w:rsidRPr="002A3910">
              <w:rPr>
                <w:color w:val="0000FF"/>
                <w:u w:val="single"/>
              </w:rPr>
              <w:instrText xml:space="preserve"> REF _Ref389033151 \h  \* MERGEFORMAT </w:instrText>
            </w:r>
            <w:r w:rsidR="00274D94" w:rsidRPr="002A3910">
              <w:rPr>
                <w:color w:val="0000FF"/>
                <w:u w:val="single"/>
              </w:rPr>
            </w:r>
            <w:r w:rsidR="00274D94" w:rsidRPr="002A3910">
              <w:rPr>
                <w:color w:val="0000FF"/>
                <w:u w:val="single"/>
              </w:rPr>
              <w:fldChar w:fldCharType="separate"/>
            </w:r>
            <w:r w:rsidR="00272B32" w:rsidRPr="002A3910">
              <w:rPr>
                <w:color w:val="0000FF"/>
                <w:u w:val="single"/>
              </w:rPr>
              <w:t>DIFROM: Running an INIT (Steps 1-16)</w:t>
            </w:r>
            <w:r w:rsidR="00274D94" w:rsidRPr="002A3910">
              <w:rPr>
                <w:color w:val="0000FF"/>
                <w:u w:val="single"/>
              </w:rPr>
              <w:fldChar w:fldCharType="end"/>
            </w:r>
            <w:r w:rsidR="00FF48D7" w:rsidRPr="002A3910">
              <w:t>”</w:t>
            </w:r>
            <w:r w:rsidR="00B63604" w:rsidRPr="002A3910">
              <w:t xml:space="preserve"> section.</w:t>
            </w:r>
          </w:p>
          <w:p w14:paraId="61002694" w14:textId="77777777" w:rsidR="00A06669" w:rsidRPr="002A3910" w:rsidRDefault="00A06669" w:rsidP="00A06669">
            <w:pPr>
              <w:pStyle w:val="TableTextIndent"/>
            </w:pPr>
          </w:p>
          <w:p w14:paraId="4A865DEB" w14:textId="32AAE42B" w:rsidR="00B63604" w:rsidRPr="002A3910" w:rsidRDefault="00B63604" w:rsidP="00B63604">
            <w:pPr>
              <w:pStyle w:val="TableTextIndent"/>
            </w:pPr>
            <w:r w:rsidRPr="002A3910">
              <w:t xml:space="preserve">If a match is </w:t>
            </w:r>
            <w:r w:rsidRPr="002A3910">
              <w:rPr>
                <w:i/>
              </w:rPr>
              <w:t>not</w:t>
            </w:r>
            <w:r w:rsidRPr="002A3910">
              <w:t xml:space="preserve"> found, the entry or subentry is added. The contents of this field determine what happens to entries that do match.</w:t>
            </w:r>
          </w:p>
          <w:p w14:paraId="1FCDD006" w14:textId="77777777" w:rsidR="00274D94" w:rsidRPr="002A3910" w:rsidRDefault="0031616F" w:rsidP="00B63604">
            <w:pPr>
              <w:pStyle w:val="TableTextIndent"/>
            </w:pPr>
            <w:r w:rsidRPr="002A3910">
              <w:t xml:space="preserve">If incoming entries are to be merged with existing ones, fields with </w:t>
            </w:r>
            <w:r w:rsidRPr="002A3910">
              <w:rPr>
                <w:i/>
              </w:rPr>
              <w:t>non</w:t>
            </w:r>
            <w:r w:rsidRPr="002A3910">
              <w:t>-</w:t>
            </w:r>
            <w:r w:rsidR="00D8177D" w:rsidRPr="002A3910">
              <w:rPr>
                <w:b/>
              </w:rPr>
              <w:t>NULL</w:t>
            </w:r>
            <w:r w:rsidRPr="002A3910">
              <w:t xml:space="preserve"> values are left unchanged on the target system. Data from the init is placed into fields with </w:t>
            </w:r>
            <w:r w:rsidR="00D8177D" w:rsidRPr="002A3910">
              <w:rPr>
                <w:b/>
              </w:rPr>
              <w:t>NULL</w:t>
            </w:r>
            <w:r w:rsidRPr="002A3910">
              <w:t xml:space="preserve"> values.</w:t>
            </w:r>
          </w:p>
          <w:p w14:paraId="35B22CE1" w14:textId="77777777" w:rsidR="0031616F" w:rsidRPr="002A3910" w:rsidRDefault="0031616F" w:rsidP="00B63604">
            <w:pPr>
              <w:pStyle w:val="TableTextIndent"/>
            </w:pPr>
            <w:r w:rsidRPr="002A3910">
              <w:t xml:space="preserve">If incoming entries are to overwrite existing ones, fields with </w:t>
            </w:r>
            <w:r w:rsidRPr="002A3910">
              <w:rPr>
                <w:i/>
              </w:rPr>
              <w:t>non</w:t>
            </w:r>
            <w:r w:rsidRPr="002A3910">
              <w:t>-</w:t>
            </w:r>
            <w:r w:rsidR="00D8177D" w:rsidRPr="002A3910">
              <w:rPr>
                <w:b/>
              </w:rPr>
              <w:t>NULL</w:t>
            </w:r>
            <w:r w:rsidRPr="002A3910">
              <w:t xml:space="preserve"> values in the init overwrite values currently on the target system. If the field is </w:t>
            </w:r>
            <w:r w:rsidR="00D8177D" w:rsidRPr="002A3910">
              <w:rPr>
                <w:b/>
              </w:rPr>
              <w:t>NULL</w:t>
            </w:r>
            <w:r w:rsidRPr="002A3910">
              <w:t xml:space="preserve"> in the init and the field on the target system contains data, the current value is </w:t>
            </w:r>
            <w:r w:rsidRPr="002A3910">
              <w:rPr>
                <w:i/>
              </w:rPr>
              <w:t>not</w:t>
            </w:r>
            <w:r w:rsidRPr="002A3910">
              <w:t xml:space="preserve"> overwritten with a </w:t>
            </w:r>
            <w:r w:rsidR="00D8177D" w:rsidRPr="002A3910">
              <w:rPr>
                <w:b/>
              </w:rPr>
              <w:t>NULL</w:t>
            </w:r>
            <w:r w:rsidRPr="002A3910">
              <w:t xml:space="preserve"> value</w:t>
            </w:r>
            <w:r w:rsidR="00274D94" w:rsidRPr="002A3910">
              <w:t>.</w:t>
            </w:r>
          </w:p>
          <w:p w14:paraId="0F707E25" w14:textId="77777777" w:rsidR="0031616F" w:rsidRPr="002A3910" w:rsidRDefault="0031616F" w:rsidP="0031616F">
            <w:pPr>
              <w:pStyle w:val="TableListBullet"/>
            </w:pPr>
            <w:r w:rsidRPr="002A3910">
              <w:rPr>
                <w:b/>
                <w:bCs/>
              </w:rPr>
              <w:t>MAY USER OVERRIDE DATA UPDATE</w:t>
            </w:r>
            <w:r w:rsidR="007869D8" w:rsidRPr="002A3910">
              <w:rPr>
                <w:rFonts w:ascii="Times New Roman" w:hAnsi="Times New Roman" w:cs="Times New Roman"/>
                <w:bCs/>
                <w:sz w:val="24"/>
                <w:szCs w:val="24"/>
              </w:rPr>
              <w:fldChar w:fldCharType="begin"/>
            </w:r>
            <w:r w:rsidRPr="002A3910">
              <w:rPr>
                <w:rFonts w:ascii="Times New Roman" w:hAnsi="Times New Roman" w:cs="Times New Roman"/>
                <w:sz w:val="24"/>
                <w:szCs w:val="24"/>
              </w:rPr>
              <w:instrText>xe "MAY USER OVERRIDE DATA UPDATE"</w:instrText>
            </w:r>
            <w:r w:rsidR="007869D8" w:rsidRPr="002A3910">
              <w:rPr>
                <w:rFonts w:ascii="Times New Roman" w:hAnsi="Times New Roman" w:cs="Times New Roman"/>
                <w:bCs/>
                <w:sz w:val="24"/>
                <w:szCs w:val="24"/>
              </w:rPr>
              <w:fldChar w:fldCharType="end"/>
            </w:r>
            <w:r w:rsidRPr="002A3910">
              <w:br/>
            </w:r>
            <w:r w:rsidRPr="002A3910">
              <w:br/>
              <w:t xml:space="preserve">If this </w:t>
            </w:r>
            <w:r w:rsidR="00274D94" w:rsidRPr="002A3910">
              <w:t>SET OF CODES</w:t>
            </w:r>
            <w:r w:rsidRPr="002A3910">
              <w:t xml:space="preserve"> field is </w:t>
            </w:r>
            <w:r w:rsidRPr="002A3910">
              <w:rPr>
                <w:b/>
              </w:rPr>
              <w:t>YES</w:t>
            </w:r>
            <w:r w:rsidRPr="002A3910">
              <w:t xml:space="preserve">, the installer can decide whether or </w:t>
            </w:r>
            <w:r w:rsidRPr="002A3910">
              <w:rPr>
                <w:i/>
              </w:rPr>
              <w:t>not</w:t>
            </w:r>
            <w:r w:rsidRPr="002A3910">
              <w:t xml:space="preserve"> to install the data from the init. The installer can choose to bring in the data or </w:t>
            </w:r>
            <w:r w:rsidRPr="002A3910">
              <w:rPr>
                <w:i/>
              </w:rPr>
              <w:t>not</w:t>
            </w:r>
            <w:r w:rsidRPr="002A3910">
              <w:t xml:space="preserve"> to bring it in. However, the merge/overwrite flag </w:t>
            </w:r>
            <w:r w:rsidRPr="002A3910">
              <w:rPr>
                <w:i/>
              </w:rPr>
              <w:t>cannot</w:t>
            </w:r>
            <w:r w:rsidRPr="002A3910">
              <w:t xml:space="preserve"> be changed; merge </w:t>
            </w:r>
            <w:r w:rsidRPr="002A3910">
              <w:rPr>
                <w:i/>
              </w:rPr>
              <w:t>cannot</w:t>
            </w:r>
            <w:r w:rsidRPr="002A3910">
              <w:t xml:space="preserve"> be switched to overwrite, and vice versa.</w:t>
            </w:r>
            <w:r w:rsidRPr="002A3910">
              <w:br/>
            </w:r>
            <w:r w:rsidRPr="002A3910">
              <w:br/>
              <w:t xml:space="preserve">If the field is </w:t>
            </w:r>
            <w:r w:rsidRPr="002A3910">
              <w:rPr>
                <w:b/>
              </w:rPr>
              <w:t>NO</w:t>
            </w:r>
            <w:r w:rsidRPr="002A3910">
              <w:t xml:space="preserve"> or left </w:t>
            </w:r>
            <w:r w:rsidR="00D8177D" w:rsidRPr="002A3910">
              <w:rPr>
                <w:b/>
              </w:rPr>
              <w:t>NULL</w:t>
            </w:r>
            <w:r w:rsidRPr="002A3910">
              <w:t xml:space="preserve">, the installer </w:t>
            </w:r>
            <w:r w:rsidRPr="002A3910">
              <w:rPr>
                <w:i/>
              </w:rPr>
              <w:t>cannot</w:t>
            </w:r>
            <w:r w:rsidRPr="002A3910">
              <w:t xml:space="preserve"> choose if the target system</w:t>
            </w:r>
            <w:r w:rsidR="00084217" w:rsidRPr="002A3910">
              <w:t>’</w:t>
            </w:r>
            <w:r w:rsidRPr="002A3910">
              <w:t xml:space="preserve">s data is updated or </w:t>
            </w:r>
            <w:r w:rsidRPr="002A3910">
              <w:rPr>
                <w:i/>
              </w:rPr>
              <w:t>not</w:t>
            </w:r>
            <w:r w:rsidRPr="002A3910">
              <w:t>.</w:t>
            </w:r>
          </w:p>
        </w:tc>
      </w:tr>
      <w:tr w:rsidR="0031616F" w:rsidRPr="002A3910" w14:paraId="294B8047" w14:textId="77777777" w:rsidTr="002E6EAD">
        <w:tc>
          <w:tcPr>
            <w:tcW w:w="3474" w:type="dxa"/>
          </w:tcPr>
          <w:p w14:paraId="567CC499" w14:textId="77777777" w:rsidR="002E4C4B" w:rsidRPr="002A3910" w:rsidRDefault="0031616F" w:rsidP="00AE3C57">
            <w:pPr>
              <w:pStyle w:val="TableText"/>
            </w:pPr>
            <w:bookmarkStart w:id="2430" w:name="Other_PACKAGE_File_Fields"/>
            <w:r w:rsidRPr="002A3910">
              <w:rPr>
                <w:bCs/>
              </w:rPr>
              <w:t>Other PACKAGE File Fields</w:t>
            </w:r>
            <w:bookmarkEnd w:id="2430"/>
            <w:r w:rsidR="007869D8" w:rsidRPr="002A3910">
              <w:rPr>
                <w:rFonts w:ascii="Times New Roman" w:hAnsi="Times New Roman"/>
                <w:bCs/>
                <w:sz w:val="24"/>
                <w:szCs w:val="24"/>
              </w:rPr>
              <w:fldChar w:fldCharType="begin"/>
            </w:r>
            <w:r w:rsidRPr="002A3910">
              <w:rPr>
                <w:rFonts w:ascii="Times New Roman" w:hAnsi="Times New Roman"/>
                <w:sz w:val="24"/>
                <w:szCs w:val="24"/>
              </w:rPr>
              <w:instrText>xe "DIFROM:PACKAGE File and DIFROM:Other PACKAGE File Fields"</w:instrText>
            </w:r>
            <w:r w:rsidR="007869D8" w:rsidRPr="002A3910">
              <w:rPr>
                <w:rFonts w:ascii="Times New Roman" w:hAnsi="Times New Roman"/>
                <w:bCs/>
                <w:sz w:val="24"/>
                <w:szCs w:val="24"/>
              </w:rPr>
              <w:fldChar w:fldCharType="end"/>
            </w:r>
            <w:r w:rsidR="007869D8" w:rsidRPr="002A3910">
              <w:rPr>
                <w:rFonts w:ascii="Times New Roman" w:hAnsi="Times New Roman"/>
                <w:bCs/>
                <w:sz w:val="24"/>
                <w:szCs w:val="24"/>
              </w:rPr>
              <w:fldChar w:fldCharType="begin"/>
            </w:r>
            <w:r w:rsidRPr="002A3910">
              <w:rPr>
                <w:rFonts w:ascii="Times New Roman" w:hAnsi="Times New Roman"/>
                <w:sz w:val="24"/>
                <w:szCs w:val="24"/>
              </w:rPr>
              <w:instrText>xe "</w:instrText>
            </w:r>
            <w:r w:rsidR="009927FB" w:rsidRPr="002A3910">
              <w:rPr>
                <w:rFonts w:ascii="Times New Roman" w:hAnsi="Times New Roman"/>
                <w:sz w:val="24"/>
                <w:szCs w:val="24"/>
              </w:rPr>
              <w:instrText>PACKAGE</w:instrText>
            </w:r>
            <w:r w:rsidR="00AE3C57" w:rsidRPr="002A3910">
              <w:rPr>
                <w:rFonts w:ascii="Times New Roman" w:hAnsi="Times New Roman"/>
                <w:sz w:val="24"/>
                <w:szCs w:val="24"/>
              </w:rPr>
              <w:instrText xml:space="preserve"> (#9.4)</w:instrText>
            </w:r>
            <w:r w:rsidR="009927FB" w:rsidRPr="002A3910">
              <w:rPr>
                <w:rFonts w:ascii="Times New Roman" w:hAnsi="Times New Roman"/>
                <w:sz w:val="24"/>
                <w:szCs w:val="24"/>
              </w:rPr>
              <w:instrText xml:space="preserve"> File:DIFROM</w:instrText>
            </w:r>
            <w:r w:rsidRPr="002A3910">
              <w:rPr>
                <w:rFonts w:ascii="Times New Roman" w:hAnsi="Times New Roman"/>
                <w:sz w:val="24"/>
                <w:szCs w:val="24"/>
              </w:rPr>
              <w:instrText>:Other PACKAGE File Fields"</w:instrText>
            </w:r>
            <w:r w:rsidR="007869D8" w:rsidRPr="002A3910">
              <w:rPr>
                <w:rFonts w:ascii="Times New Roman" w:hAnsi="Times New Roman"/>
                <w:bCs/>
                <w:sz w:val="24"/>
                <w:szCs w:val="24"/>
              </w:rPr>
              <w:fldChar w:fldCharType="end"/>
            </w:r>
            <w:r w:rsidR="007869D8" w:rsidRPr="002A3910">
              <w:rPr>
                <w:rFonts w:ascii="Times New Roman" w:hAnsi="Times New Roman"/>
                <w:bCs/>
                <w:sz w:val="24"/>
                <w:szCs w:val="24"/>
              </w:rPr>
              <w:fldChar w:fldCharType="begin"/>
            </w:r>
            <w:r w:rsidR="00DF52CD" w:rsidRPr="002A3910">
              <w:rPr>
                <w:rFonts w:ascii="Times New Roman" w:hAnsi="Times New Roman"/>
                <w:sz w:val="24"/>
                <w:szCs w:val="24"/>
              </w:rPr>
              <w:instrText>xe "Other:</w:instrText>
            </w:r>
            <w:r w:rsidRPr="002A3910">
              <w:rPr>
                <w:rFonts w:ascii="Times New Roman" w:hAnsi="Times New Roman"/>
                <w:sz w:val="24"/>
                <w:szCs w:val="24"/>
              </w:rPr>
              <w:instrText>PACKAGE File Fields:PACKAGE File and DIFROM</w:instrText>
            </w:r>
            <w:r w:rsidR="00DF52CD" w:rsidRPr="002A3910">
              <w:rPr>
                <w:rFonts w:ascii="Times New Roman" w:hAnsi="Times New Roman"/>
                <w:sz w:val="24"/>
                <w:szCs w:val="24"/>
              </w:rPr>
              <w:instrText>"</w:instrText>
            </w:r>
            <w:r w:rsidR="007869D8" w:rsidRPr="002A3910">
              <w:rPr>
                <w:rFonts w:ascii="Times New Roman" w:hAnsi="Times New Roman"/>
                <w:bCs/>
                <w:sz w:val="24"/>
                <w:szCs w:val="24"/>
              </w:rPr>
              <w:fldChar w:fldCharType="end"/>
            </w:r>
          </w:p>
        </w:tc>
        <w:tc>
          <w:tcPr>
            <w:tcW w:w="5958" w:type="dxa"/>
          </w:tcPr>
          <w:p w14:paraId="0B8F15B9" w14:textId="77777777" w:rsidR="00274D94" w:rsidRPr="002A3910" w:rsidRDefault="0031616F" w:rsidP="0031616F">
            <w:pPr>
              <w:pStyle w:val="TableText"/>
            </w:pPr>
            <w:r w:rsidRPr="002A3910">
              <w:t xml:space="preserve">Other </w:t>
            </w:r>
            <w:r w:rsidR="001D0D3A" w:rsidRPr="002A3910">
              <w:t>PACKAGE</w:t>
            </w:r>
            <w:r w:rsidR="00AE3C57" w:rsidRPr="002A3910">
              <w:t xml:space="preserve"> (#9.4)</w:t>
            </w:r>
            <w:r w:rsidR="001D0D3A" w:rsidRPr="002A3910">
              <w:t xml:space="preserve"> file</w:t>
            </w:r>
            <w:r w:rsidR="007869D8" w:rsidRPr="002A3910">
              <w:rPr>
                <w:rFonts w:ascii="Times New Roman" w:hAnsi="Times New Roman"/>
                <w:sz w:val="24"/>
                <w:szCs w:val="24"/>
              </w:rPr>
              <w:fldChar w:fldCharType="begin"/>
            </w:r>
            <w:r w:rsidR="001D0D3A" w:rsidRPr="002A3910">
              <w:rPr>
                <w:rFonts w:ascii="Times New Roman" w:hAnsi="Times New Roman"/>
                <w:sz w:val="24"/>
                <w:szCs w:val="24"/>
              </w:rPr>
              <w:instrText>xe "PACKAGE</w:instrText>
            </w:r>
            <w:r w:rsidR="00AE3C57" w:rsidRPr="002A3910">
              <w:rPr>
                <w:rFonts w:ascii="Times New Roman" w:hAnsi="Times New Roman"/>
                <w:sz w:val="24"/>
                <w:szCs w:val="24"/>
              </w:rPr>
              <w:instrText xml:space="preserve"> (#9.4)</w:instrText>
            </w:r>
            <w:r w:rsidR="001D0D3A" w:rsidRPr="002A3910">
              <w:rPr>
                <w:rFonts w:ascii="Times New Roman" w:hAnsi="Times New Roman"/>
                <w:sz w:val="24"/>
                <w:szCs w:val="24"/>
              </w:rPr>
              <w:instrText xml:space="preserve"> File"</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001D0D3A" w:rsidRPr="002A3910">
              <w:rPr>
                <w:rFonts w:ascii="Times New Roman" w:hAnsi="Times New Roman"/>
                <w:sz w:val="24"/>
                <w:szCs w:val="24"/>
              </w:rPr>
              <w:instrText>xe "Files:PACKAGE (#9.4)"</w:instrText>
            </w:r>
            <w:r w:rsidR="007869D8" w:rsidRPr="002A3910">
              <w:rPr>
                <w:rFonts w:ascii="Times New Roman" w:hAnsi="Times New Roman"/>
                <w:sz w:val="24"/>
                <w:szCs w:val="24"/>
              </w:rPr>
              <w:fldChar w:fldCharType="end"/>
            </w:r>
            <w:r w:rsidRPr="002A3910">
              <w:t xml:space="preserve"> fields are used only for documentation and do </w:t>
            </w:r>
            <w:r w:rsidRPr="002A3910">
              <w:rPr>
                <w:i/>
              </w:rPr>
              <w:t>not</w:t>
            </w:r>
            <w:r w:rsidRPr="002A3910">
              <w:t xml:space="preserve"> affect the DIFROM procedure. One of the documentation fields, SHORT DESCRIPTION, is required. It is a free text field of up to </w:t>
            </w:r>
            <w:r w:rsidRPr="002A3910">
              <w:rPr>
                <w:b/>
              </w:rPr>
              <w:t>60</w:t>
            </w:r>
            <w:r w:rsidRPr="002A3910">
              <w:t xml:space="preserve"> characters. Othe</w:t>
            </w:r>
            <w:r w:rsidR="00274D94" w:rsidRPr="002A3910">
              <w:t>r documentation fields include:</w:t>
            </w:r>
          </w:p>
          <w:p w14:paraId="0B412284" w14:textId="77777777" w:rsidR="00274D94" w:rsidRPr="002A3910" w:rsidRDefault="00274D94" w:rsidP="00274D94">
            <w:pPr>
              <w:pStyle w:val="TableListBullet"/>
            </w:pPr>
            <w:r w:rsidRPr="002A3910">
              <w:t>ROUTINE</w:t>
            </w:r>
          </w:p>
          <w:p w14:paraId="5CD5E04B" w14:textId="77777777" w:rsidR="00274D94" w:rsidRPr="002A3910" w:rsidRDefault="00274D94" w:rsidP="00274D94">
            <w:pPr>
              <w:pStyle w:val="TableListBullet"/>
            </w:pPr>
            <w:r w:rsidRPr="002A3910">
              <w:t>GLOBAL</w:t>
            </w:r>
          </w:p>
          <w:p w14:paraId="140A7BE2" w14:textId="77777777" w:rsidR="00274D94" w:rsidRPr="002A3910" w:rsidRDefault="00274D94" w:rsidP="00274D94">
            <w:pPr>
              <w:pStyle w:val="TableListBullet"/>
            </w:pPr>
            <w:r w:rsidRPr="002A3910">
              <w:t>VERSION</w:t>
            </w:r>
          </w:p>
          <w:p w14:paraId="713F5062" w14:textId="77777777" w:rsidR="00274D94" w:rsidRPr="002A3910" w:rsidRDefault="0031616F" w:rsidP="00274D94">
            <w:pPr>
              <w:pStyle w:val="TableListBullet"/>
            </w:pPr>
            <w:r w:rsidRPr="002A3910">
              <w:t>DEV</w:t>
            </w:r>
            <w:r w:rsidR="00274D94" w:rsidRPr="002A3910">
              <w:t>ELOPMENT ISC</w:t>
            </w:r>
          </w:p>
          <w:p w14:paraId="24FBC427" w14:textId="77777777" w:rsidR="00274D94" w:rsidRPr="002A3910" w:rsidRDefault="00274D94" w:rsidP="00274D94">
            <w:pPr>
              <w:pStyle w:val="TableListBullet"/>
            </w:pPr>
            <w:r w:rsidRPr="002A3910">
              <w:t>KEY VARIABLE</w:t>
            </w:r>
          </w:p>
          <w:p w14:paraId="0D866417" w14:textId="77777777" w:rsidR="00A06669" w:rsidRPr="002A3910" w:rsidRDefault="00A06669" w:rsidP="0031616F">
            <w:pPr>
              <w:pStyle w:val="TableText"/>
            </w:pPr>
          </w:p>
          <w:p w14:paraId="69A0CC14" w14:textId="0355CC2C" w:rsidR="002E4C4B" w:rsidRPr="002A3910" w:rsidRDefault="0031616F" w:rsidP="0031616F">
            <w:pPr>
              <w:pStyle w:val="TableText"/>
            </w:pPr>
            <w:r w:rsidRPr="002A3910">
              <w:t>There are fields to document the development, verification, site installation, and patch history. This data describing the package is bundled and exported with the rest of the package. It is put into the recipient</w:t>
            </w:r>
            <w:r w:rsidR="00084217" w:rsidRPr="002A3910">
              <w:t>’</w:t>
            </w:r>
            <w:r w:rsidRPr="002A3910">
              <w:t>s PACKAGE</w:t>
            </w:r>
            <w:r w:rsidR="00AE3C57" w:rsidRPr="002A3910">
              <w:t xml:space="preserve"> (#9.4)</w:t>
            </w:r>
            <w:r w:rsidRPr="002A3910">
              <w:t xml:space="preserve"> file</w:t>
            </w:r>
            <w:r w:rsidR="007869D8" w:rsidRPr="002A3910">
              <w:rPr>
                <w:rFonts w:ascii="Times New Roman" w:hAnsi="Times New Roman"/>
                <w:sz w:val="24"/>
                <w:szCs w:val="24"/>
              </w:rPr>
              <w:fldChar w:fldCharType="begin"/>
            </w:r>
            <w:r w:rsidR="001D0D3A" w:rsidRPr="002A3910">
              <w:rPr>
                <w:rFonts w:ascii="Times New Roman" w:hAnsi="Times New Roman"/>
                <w:sz w:val="24"/>
                <w:szCs w:val="24"/>
              </w:rPr>
              <w:instrText>xe "PACKAGE</w:instrText>
            </w:r>
            <w:r w:rsidR="00AE3C57" w:rsidRPr="002A3910">
              <w:rPr>
                <w:rFonts w:ascii="Times New Roman" w:hAnsi="Times New Roman"/>
                <w:sz w:val="24"/>
                <w:szCs w:val="24"/>
              </w:rPr>
              <w:instrText xml:space="preserve"> (#9.4)</w:instrText>
            </w:r>
            <w:r w:rsidR="001D0D3A" w:rsidRPr="002A3910">
              <w:rPr>
                <w:rFonts w:ascii="Times New Roman" w:hAnsi="Times New Roman"/>
                <w:sz w:val="24"/>
                <w:szCs w:val="24"/>
              </w:rPr>
              <w:instrText xml:space="preserve"> File"</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001D0D3A" w:rsidRPr="002A3910">
              <w:rPr>
                <w:rFonts w:ascii="Times New Roman" w:hAnsi="Times New Roman"/>
                <w:sz w:val="24"/>
                <w:szCs w:val="24"/>
              </w:rPr>
              <w:instrText>xe "Files:PACKAGE (#9.4)"</w:instrText>
            </w:r>
            <w:r w:rsidR="007869D8" w:rsidRPr="002A3910">
              <w:rPr>
                <w:rFonts w:ascii="Times New Roman" w:hAnsi="Times New Roman"/>
                <w:sz w:val="24"/>
                <w:szCs w:val="24"/>
              </w:rPr>
              <w:fldChar w:fldCharType="end"/>
            </w:r>
            <w:r w:rsidRPr="002A3910">
              <w:t>.</w:t>
            </w:r>
          </w:p>
          <w:p w14:paraId="58C21925" w14:textId="77777777" w:rsidR="0031616F" w:rsidRPr="002A3910" w:rsidRDefault="0031616F" w:rsidP="00AE3C57">
            <w:pPr>
              <w:pStyle w:val="TableText"/>
            </w:pPr>
            <w:r w:rsidRPr="002A3910">
              <w:t xml:space="preserve">Some of the documentation fields are updated on the target system when the init is run. For example, the date/time that the pre- and post-inits are run is </w:t>
            </w:r>
            <w:r w:rsidRPr="002A3910">
              <w:rPr>
                <w:i/>
              </w:rPr>
              <w:t>automatically</w:t>
            </w:r>
            <w:r w:rsidRPr="002A3910">
              <w:t xml:space="preserve"> recorded in the PACKAGE</w:t>
            </w:r>
            <w:r w:rsidR="00AE3C57" w:rsidRPr="002A3910">
              <w:t xml:space="preserve"> (#9.4)</w:t>
            </w:r>
            <w:r w:rsidRPr="002A3910">
              <w:t xml:space="preserve"> file</w:t>
            </w:r>
            <w:r w:rsidR="007869D8" w:rsidRPr="002A3910">
              <w:fldChar w:fldCharType="begin"/>
            </w:r>
            <w:r w:rsidR="001D0D3A" w:rsidRPr="002A3910">
              <w:rPr>
                <w:rFonts w:ascii="Times New Roman" w:hAnsi="Times New Roman"/>
                <w:szCs w:val="22"/>
              </w:rPr>
              <w:instrText>xe "PACKAGE</w:instrText>
            </w:r>
            <w:r w:rsidR="00AE3C57" w:rsidRPr="002A3910">
              <w:rPr>
                <w:rFonts w:ascii="Times New Roman" w:hAnsi="Times New Roman"/>
                <w:szCs w:val="22"/>
              </w:rPr>
              <w:instrText xml:space="preserve"> (#9.4)</w:instrText>
            </w:r>
            <w:r w:rsidR="001D0D3A" w:rsidRPr="002A3910">
              <w:rPr>
                <w:rFonts w:ascii="Times New Roman" w:hAnsi="Times New Roman"/>
                <w:szCs w:val="22"/>
              </w:rPr>
              <w:instrText xml:space="preserve"> File"</w:instrText>
            </w:r>
            <w:r w:rsidR="007869D8" w:rsidRPr="002A3910">
              <w:fldChar w:fldCharType="end"/>
            </w:r>
            <w:r w:rsidR="007869D8" w:rsidRPr="002A3910">
              <w:fldChar w:fldCharType="begin"/>
            </w:r>
            <w:r w:rsidR="001D0D3A" w:rsidRPr="002A3910">
              <w:rPr>
                <w:rFonts w:ascii="Times New Roman" w:hAnsi="Times New Roman"/>
                <w:szCs w:val="22"/>
              </w:rPr>
              <w:instrText>xe "Files:PACKAGE (#9.4)"</w:instrText>
            </w:r>
            <w:r w:rsidR="007869D8" w:rsidRPr="002A3910">
              <w:fldChar w:fldCharType="end"/>
            </w:r>
            <w:r w:rsidRPr="002A3910">
              <w:t xml:space="preserve"> entry as is the version number.</w:t>
            </w:r>
          </w:p>
        </w:tc>
      </w:tr>
    </w:tbl>
    <w:p w14:paraId="5084E37B" w14:textId="77777777" w:rsidR="00E86526" w:rsidRPr="002A3910" w:rsidRDefault="00E86526" w:rsidP="00B66E33">
      <w:pPr>
        <w:pStyle w:val="BodyText6"/>
      </w:pPr>
    </w:p>
    <w:p w14:paraId="1517CEA9" w14:textId="77777777" w:rsidR="00E86526" w:rsidRPr="002A3910" w:rsidRDefault="00E86526" w:rsidP="007D0E14">
      <w:pPr>
        <w:pStyle w:val="Heading2"/>
        <w:rPr>
          <w:noProof w:val="0"/>
        </w:rPr>
      </w:pPr>
      <w:bookmarkStart w:id="2431" w:name="_Toc159569061"/>
      <w:r w:rsidRPr="002A3910">
        <w:rPr>
          <w:noProof w:val="0"/>
        </w:rPr>
        <w:t>Order Entry and DIFROM</w:t>
      </w:r>
      <w:bookmarkEnd w:id="2431"/>
    </w:p>
    <w:p w14:paraId="4D5FEF3A" w14:textId="77777777" w:rsidR="003B0D20" w:rsidRPr="002A3910" w:rsidRDefault="007869D8" w:rsidP="0025046A">
      <w:pPr>
        <w:pStyle w:val="BodyText"/>
        <w:keepNext/>
        <w:keepLines/>
      </w:pPr>
      <w:r w:rsidRPr="002A3910">
        <w:fldChar w:fldCharType="begin"/>
      </w:r>
      <w:r w:rsidR="00877ED8" w:rsidRPr="002A3910">
        <w:instrText>xe "DIFROM:Order Entry and DIFROM"</w:instrText>
      </w:r>
      <w:r w:rsidRPr="002A3910">
        <w:fldChar w:fldCharType="end"/>
      </w:r>
      <w:r w:rsidRPr="002A3910">
        <w:fldChar w:fldCharType="begin"/>
      </w:r>
      <w:r w:rsidR="00877ED8" w:rsidRPr="002A3910">
        <w:instrText>xe "Order Entry and DIFROM"</w:instrText>
      </w:r>
      <w:r w:rsidRPr="002A3910">
        <w:fldChar w:fldCharType="end"/>
      </w:r>
      <w:r w:rsidR="00E86526" w:rsidRPr="002A3910">
        <w:t xml:space="preserve">DIFROM for VA FileMan </w:t>
      </w:r>
      <w:r w:rsidR="0037685B" w:rsidRPr="002A3910">
        <w:t xml:space="preserve">was </w:t>
      </w:r>
      <w:r w:rsidR="00E86526" w:rsidRPr="002A3910">
        <w:t xml:space="preserve">customized to support Order Entry. Order Entry inits </w:t>
      </w:r>
      <w:r w:rsidR="00945EC4" w:rsidRPr="002A3910">
        <w:rPr>
          <w:rStyle w:val="Emphasis"/>
          <w:iCs/>
        </w:rPr>
        <w:t>must</w:t>
      </w:r>
      <w:r w:rsidR="00E86526" w:rsidRPr="002A3910">
        <w:t xml:space="preserve"> export records from the PROTOCOL</w:t>
      </w:r>
      <w:r w:rsidR="00AE3C57" w:rsidRPr="002A3910">
        <w:t xml:space="preserve"> (#101)</w:t>
      </w:r>
      <w:r w:rsidR="00E86526" w:rsidRPr="002A3910">
        <w:t xml:space="preserve"> file</w:t>
      </w:r>
      <w:r w:rsidRPr="002A3910">
        <w:fldChar w:fldCharType="begin"/>
      </w:r>
      <w:r w:rsidR="001D0D3A" w:rsidRPr="002A3910">
        <w:instrText>xe "PROTOCOL</w:instrText>
      </w:r>
      <w:r w:rsidR="00AE3C57" w:rsidRPr="002A3910">
        <w:instrText xml:space="preserve"> (#101)</w:instrText>
      </w:r>
      <w:r w:rsidR="001D0D3A" w:rsidRPr="002A3910">
        <w:instrText xml:space="preserve"> File"</w:instrText>
      </w:r>
      <w:r w:rsidRPr="002A3910">
        <w:fldChar w:fldCharType="end"/>
      </w:r>
      <w:r w:rsidRPr="002A3910">
        <w:fldChar w:fldCharType="begin"/>
      </w:r>
      <w:r w:rsidR="001D0D3A" w:rsidRPr="002A3910">
        <w:instrText>xe "Files:PROTOCOL (#101)"</w:instrText>
      </w:r>
      <w:r w:rsidRPr="002A3910">
        <w:fldChar w:fldCharType="end"/>
      </w:r>
      <w:r w:rsidR="00E86526" w:rsidRPr="002A3910">
        <w:t>. This file contains pointers back to itself, similar to the OPTION</w:t>
      </w:r>
      <w:r w:rsidR="00AE3C57" w:rsidRPr="002A3910">
        <w:t xml:space="preserve"> (#19)</w:t>
      </w:r>
      <w:r w:rsidR="00E86526" w:rsidRPr="002A3910">
        <w:t xml:space="preserve"> file</w:t>
      </w:r>
      <w:r w:rsidRPr="002A3910">
        <w:fldChar w:fldCharType="begin"/>
      </w:r>
      <w:r w:rsidR="00AE3C57" w:rsidRPr="002A3910">
        <w:instrText>xe "OPTION (#19) File"</w:instrText>
      </w:r>
      <w:r w:rsidRPr="002A3910">
        <w:fldChar w:fldCharType="end"/>
      </w:r>
      <w:r w:rsidRPr="002A3910">
        <w:fldChar w:fldCharType="begin"/>
      </w:r>
      <w:r w:rsidR="00AE3C57" w:rsidRPr="002A3910">
        <w:instrText>xe "Files:OPTION (#19)"</w:instrText>
      </w:r>
      <w:r w:rsidRPr="002A3910">
        <w:fldChar w:fldCharType="end"/>
      </w:r>
      <w:r w:rsidR="00E86526" w:rsidRPr="002A3910">
        <w:t xml:space="preserve">. Since DIFROM does </w:t>
      </w:r>
      <w:r w:rsidR="00E86526" w:rsidRPr="002A3910">
        <w:rPr>
          <w:i/>
        </w:rPr>
        <w:t>not</w:t>
      </w:r>
      <w:r w:rsidR="00E86526" w:rsidRPr="002A3910">
        <w:t xml:space="preserve"> currently resolve these pointers, a joint effort was made by Order Entry and </w:t>
      </w:r>
      <w:r w:rsidR="00C9653C" w:rsidRPr="002A3910">
        <w:t>VA FileMan</w:t>
      </w:r>
      <w:r w:rsidR="00E86526" w:rsidRPr="002A3910">
        <w:t xml:space="preserve"> developers to support Order Entry inits that co</w:t>
      </w:r>
      <w:r w:rsidR="003B0D20" w:rsidRPr="002A3910">
        <w:t>rrectly install the protocols.</w:t>
      </w:r>
    </w:p>
    <w:p w14:paraId="746968FF" w14:textId="77777777" w:rsidR="00E86526" w:rsidRPr="002A3910" w:rsidRDefault="007869D8" w:rsidP="006C059D">
      <w:pPr>
        <w:pStyle w:val="Note"/>
      </w:pPr>
      <w:r w:rsidRPr="002A3910">
        <w:rPr>
          <w:noProof/>
        </w:rPr>
        <w:drawing>
          <wp:inline distT="0" distB="0" distL="0" distR="0" wp14:anchorId="72A40911" wp14:editId="1191E2F7">
            <wp:extent cx="289560" cy="289560"/>
            <wp:effectExtent l="0" t="0" r="0" b="0"/>
            <wp:docPr id="439" name="Picture 40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 name="Picture 408">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3B0D20" w:rsidRPr="002A3910">
        <w:tab/>
      </w:r>
      <w:r w:rsidR="003B0D20" w:rsidRPr="002A3910">
        <w:rPr>
          <w:b/>
        </w:rPr>
        <w:t>REF:</w:t>
      </w:r>
      <w:r w:rsidR="002168A4" w:rsidRPr="002A3910">
        <w:t xml:space="preserve"> For details</w:t>
      </w:r>
      <w:r w:rsidR="003B0D20" w:rsidRPr="002A3910">
        <w:t>, s</w:t>
      </w:r>
      <w:r w:rsidR="00E86526" w:rsidRPr="002A3910">
        <w:t>ee Order E</w:t>
      </w:r>
      <w:r w:rsidR="003B0D20" w:rsidRPr="002A3910">
        <w:t>ntry documentation.</w:t>
      </w:r>
    </w:p>
    <w:p w14:paraId="2F4C9875" w14:textId="77777777" w:rsidR="006C059D" w:rsidRPr="002A3910" w:rsidRDefault="006C059D" w:rsidP="006C059D">
      <w:pPr>
        <w:pStyle w:val="BodyText6"/>
      </w:pPr>
    </w:p>
    <w:p w14:paraId="0AEDF22E" w14:textId="23347A82" w:rsidR="00E86526" w:rsidRPr="002A3910" w:rsidRDefault="00E86526" w:rsidP="006C059D">
      <w:pPr>
        <w:pStyle w:val="BodyText"/>
      </w:pPr>
      <w:r w:rsidRPr="002A3910">
        <w:t xml:space="preserve">Basically, the process involves the creation of a second set of routines, similar to init routines, to export the Order Entry protocols and to resolve the pointers in the </w:t>
      </w:r>
      <w:r w:rsidR="001D0D3A" w:rsidRPr="002A3910">
        <w:t>PROTOCOL</w:t>
      </w:r>
      <w:r w:rsidR="00E162B4" w:rsidRPr="002A3910">
        <w:t xml:space="preserve"> (#101)</w:t>
      </w:r>
      <w:r w:rsidR="001D0D3A" w:rsidRPr="002A3910">
        <w:t xml:space="preserve"> file</w:t>
      </w:r>
      <w:r w:rsidR="007869D8" w:rsidRPr="002A3910">
        <w:fldChar w:fldCharType="begin"/>
      </w:r>
      <w:r w:rsidR="001D0D3A" w:rsidRPr="002A3910">
        <w:instrText>xe "PROTOCOL</w:instrText>
      </w:r>
      <w:r w:rsidR="00E162B4" w:rsidRPr="002A3910">
        <w:instrText xml:space="preserve"> (#101)</w:instrText>
      </w:r>
      <w:r w:rsidR="001D0D3A" w:rsidRPr="002A3910">
        <w:instrText xml:space="preserve"> File"</w:instrText>
      </w:r>
      <w:r w:rsidR="007869D8" w:rsidRPr="002A3910">
        <w:fldChar w:fldCharType="end"/>
      </w:r>
      <w:r w:rsidR="007869D8" w:rsidRPr="002A3910">
        <w:fldChar w:fldCharType="begin"/>
      </w:r>
      <w:r w:rsidR="001D0D3A" w:rsidRPr="002A3910">
        <w:instrText>xe "Files:PROTOCOL (#101)"</w:instrText>
      </w:r>
      <w:r w:rsidR="007869D8" w:rsidRPr="002A3910">
        <w:fldChar w:fldCharType="end"/>
      </w:r>
      <w:r w:rsidRPr="002A3910">
        <w:t xml:space="preserve">. An Order Entry routine, </w:t>
      </w:r>
      <w:r w:rsidRPr="002A3910">
        <w:rPr>
          <w:b/>
        </w:rPr>
        <w:t>ORVOM</w:t>
      </w:r>
      <w:r w:rsidRPr="002A3910">
        <w:t xml:space="preserve">, is run to create these routines. The resulting routines are named </w:t>
      </w:r>
      <w:r w:rsidRPr="002A3910">
        <w:rPr>
          <w:b/>
          <w:i/>
        </w:rPr>
        <w:t>nmsp</w:t>
      </w:r>
      <w:r w:rsidRPr="002A3910">
        <w:rPr>
          <w:b/>
        </w:rPr>
        <w:t>ONI*</w:t>
      </w:r>
      <w:r w:rsidRPr="002A3910">
        <w:t xml:space="preserve">, the </w:t>
      </w:r>
      <w:r w:rsidRPr="002A3910">
        <w:rPr>
          <w:b/>
        </w:rPr>
        <w:t>ONIT</w:t>
      </w:r>
      <w:r w:rsidRPr="002A3910">
        <w:t xml:space="preserve"> routines. These routine are run at the target site after the init routines to install the protocols.</w:t>
      </w:r>
    </w:p>
    <w:p w14:paraId="657085C8" w14:textId="77777777" w:rsidR="00E86526" w:rsidRPr="002A3910" w:rsidRDefault="00E86526" w:rsidP="0025046A">
      <w:pPr>
        <w:pStyle w:val="BodyText"/>
        <w:keepNext/>
        <w:keepLines/>
      </w:pPr>
      <w:r w:rsidRPr="002A3910">
        <w:t>The following considerations pertain to the creation of Order Entry inits:</w:t>
      </w:r>
    </w:p>
    <w:p w14:paraId="28C936E7" w14:textId="77777777" w:rsidR="00E86526" w:rsidRPr="002A3910" w:rsidRDefault="00E86526" w:rsidP="0025046A">
      <w:pPr>
        <w:pStyle w:val="ListBullet"/>
        <w:keepNext/>
        <w:keepLines/>
      </w:pPr>
      <w:r w:rsidRPr="002A3910">
        <w:t>Like regular inits, Order Entry inits can be created either based on an entry in the PACKAGE</w:t>
      </w:r>
      <w:r w:rsidR="00E162B4" w:rsidRPr="002A3910">
        <w:t xml:space="preserve"> (#9.4)</w:t>
      </w:r>
      <w:r w:rsidRPr="002A3910">
        <w:t xml:space="preserve"> file</w:t>
      </w:r>
      <w:r w:rsidR="007869D8" w:rsidRPr="002A3910">
        <w:fldChar w:fldCharType="begin"/>
      </w:r>
      <w:r w:rsidR="001D0D3A" w:rsidRPr="002A3910">
        <w:instrText>xe "PACKAGE</w:instrText>
      </w:r>
      <w:r w:rsidR="00E162B4" w:rsidRPr="002A3910">
        <w:instrText xml:space="preserve"> (#9.4)</w:instrText>
      </w:r>
      <w:r w:rsidR="001D0D3A" w:rsidRPr="002A3910">
        <w:instrText xml:space="preserve"> File"</w:instrText>
      </w:r>
      <w:r w:rsidR="007869D8" w:rsidRPr="002A3910">
        <w:fldChar w:fldCharType="end"/>
      </w:r>
      <w:r w:rsidR="007869D8" w:rsidRPr="002A3910">
        <w:fldChar w:fldCharType="begin"/>
      </w:r>
      <w:r w:rsidR="001D0D3A" w:rsidRPr="002A3910">
        <w:instrText>xe "Files:PACKAGE (#9.4)"</w:instrText>
      </w:r>
      <w:r w:rsidR="007869D8" w:rsidRPr="002A3910">
        <w:fldChar w:fldCharType="end"/>
      </w:r>
      <w:r w:rsidR="003B0D20" w:rsidRPr="002A3910">
        <w:t xml:space="preserve"> or on-the-</w:t>
      </w:r>
      <w:r w:rsidRPr="002A3910">
        <w:t>fly.</w:t>
      </w:r>
    </w:p>
    <w:p w14:paraId="4A4C0F50" w14:textId="77777777" w:rsidR="00E86526" w:rsidRPr="002A3910" w:rsidRDefault="00E86526" w:rsidP="006C059D">
      <w:pPr>
        <w:pStyle w:val="ListBullet"/>
      </w:pPr>
      <w:r w:rsidRPr="002A3910">
        <w:t>Order Entry</w:t>
      </w:r>
      <w:r w:rsidR="00084217" w:rsidRPr="002A3910">
        <w:t>’</w:t>
      </w:r>
      <w:r w:rsidRPr="002A3910">
        <w:t>s fi</w:t>
      </w:r>
      <w:r w:rsidR="003B0D20" w:rsidRPr="002A3910">
        <w:t>le Order Parameters contains the</w:t>
      </w:r>
      <w:r w:rsidRPr="002A3910">
        <w:t xml:space="preserve"> PACKAGE PARAMETERS</w:t>
      </w:r>
      <w:r w:rsidR="003B0D20" w:rsidRPr="002A3910">
        <w:t xml:space="preserve"> Multiple. This M</w:t>
      </w:r>
      <w:r w:rsidRPr="002A3910">
        <w:t xml:space="preserve">ultiple controls the export and installation of entries from the </w:t>
      </w:r>
      <w:r w:rsidR="001D0D3A" w:rsidRPr="002A3910">
        <w:t>PROTOCOL</w:t>
      </w:r>
      <w:r w:rsidR="00E162B4" w:rsidRPr="002A3910">
        <w:t xml:space="preserve"> (#101)</w:t>
      </w:r>
      <w:r w:rsidR="001D0D3A" w:rsidRPr="002A3910">
        <w:t xml:space="preserve"> file</w:t>
      </w:r>
      <w:r w:rsidR="007869D8" w:rsidRPr="002A3910">
        <w:fldChar w:fldCharType="begin"/>
      </w:r>
      <w:r w:rsidR="001D0D3A" w:rsidRPr="002A3910">
        <w:instrText>xe "PROTOCOL</w:instrText>
      </w:r>
      <w:r w:rsidR="00E162B4" w:rsidRPr="002A3910">
        <w:instrText xml:space="preserve"> (#101)</w:instrText>
      </w:r>
      <w:r w:rsidR="001D0D3A" w:rsidRPr="002A3910">
        <w:instrText xml:space="preserve"> File"</w:instrText>
      </w:r>
      <w:r w:rsidR="007869D8" w:rsidRPr="002A3910">
        <w:fldChar w:fldCharType="end"/>
      </w:r>
      <w:r w:rsidR="007869D8" w:rsidRPr="002A3910">
        <w:fldChar w:fldCharType="begin"/>
      </w:r>
      <w:r w:rsidR="001D0D3A" w:rsidRPr="002A3910">
        <w:instrText>xe "Files:PROTOCOL (#101)"</w:instrText>
      </w:r>
      <w:r w:rsidR="007869D8" w:rsidRPr="002A3910">
        <w:fldChar w:fldCharType="end"/>
      </w:r>
      <w:r w:rsidRPr="002A3910">
        <w:t xml:space="preserve">. Thus, it is used like the </w:t>
      </w:r>
      <w:r w:rsidR="001D0D3A" w:rsidRPr="002A3910">
        <w:t>PACKAGE</w:t>
      </w:r>
      <w:r w:rsidR="00E162B4" w:rsidRPr="002A3910">
        <w:t xml:space="preserve"> (#9.4)</w:t>
      </w:r>
      <w:r w:rsidR="001D0D3A" w:rsidRPr="002A3910">
        <w:t xml:space="preserve"> file</w:t>
      </w:r>
      <w:r w:rsidR="007869D8" w:rsidRPr="002A3910">
        <w:fldChar w:fldCharType="begin"/>
      </w:r>
      <w:r w:rsidR="001D0D3A" w:rsidRPr="002A3910">
        <w:instrText>xe "PACKAGE</w:instrText>
      </w:r>
      <w:r w:rsidR="00E162B4" w:rsidRPr="002A3910">
        <w:instrText xml:space="preserve"> (#9.4)</w:instrText>
      </w:r>
      <w:r w:rsidR="001D0D3A" w:rsidRPr="002A3910">
        <w:instrText xml:space="preserve"> File"</w:instrText>
      </w:r>
      <w:r w:rsidR="007869D8" w:rsidRPr="002A3910">
        <w:fldChar w:fldCharType="end"/>
      </w:r>
      <w:r w:rsidR="007869D8" w:rsidRPr="002A3910">
        <w:fldChar w:fldCharType="begin"/>
      </w:r>
      <w:r w:rsidR="001D0D3A" w:rsidRPr="002A3910">
        <w:instrText>xe "Files:PACKAGE (#9.4)"</w:instrText>
      </w:r>
      <w:r w:rsidR="007869D8" w:rsidRPr="002A3910">
        <w:fldChar w:fldCharType="end"/>
      </w:r>
      <w:r w:rsidRPr="002A3910">
        <w:t xml:space="preserve">. To export entries from the </w:t>
      </w:r>
      <w:r w:rsidR="001D0D3A" w:rsidRPr="002A3910">
        <w:t>PROTOCOL</w:t>
      </w:r>
      <w:r w:rsidR="00E162B4" w:rsidRPr="002A3910">
        <w:t xml:space="preserve"> (#101)</w:t>
      </w:r>
      <w:r w:rsidR="001D0D3A" w:rsidRPr="002A3910">
        <w:t xml:space="preserve"> file</w:t>
      </w:r>
      <w:r w:rsidR="007869D8" w:rsidRPr="002A3910">
        <w:fldChar w:fldCharType="begin"/>
      </w:r>
      <w:r w:rsidR="001D0D3A" w:rsidRPr="002A3910">
        <w:instrText>xe "PROTOCOL</w:instrText>
      </w:r>
      <w:r w:rsidR="00E162B4" w:rsidRPr="002A3910">
        <w:instrText xml:space="preserve"> (#101)</w:instrText>
      </w:r>
      <w:r w:rsidR="001D0D3A" w:rsidRPr="002A3910">
        <w:instrText xml:space="preserve"> File"</w:instrText>
      </w:r>
      <w:r w:rsidR="007869D8" w:rsidRPr="002A3910">
        <w:fldChar w:fldCharType="end"/>
      </w:r>
      <w:r w:rsidR="007869D8" w:rsidRPr="002A3910">
        <w:fldChar w:fldCharType="begin"/>
      </w:r>
      <w:r w:rsidR="001D0D3A" w:rsidRPr="002A3910">
        <w:instrText>xe "Files:PROTOCOL (#101)"</w:instrText>
      </w:r>
      <w:r w:rsidR="007869D8" w:rsidRPr="002A3910">
        <w:fldChar w:fldCharType="end"/>
      </w:r>
      <w:r w:rsidRPr="002A3910">
        <w:t xml:space="preserve"> in a sophisticated way, use the PACKAGE PARAMETERS in</w:t>
      </w:r>
      <w:r w:rsidR="003B0D20" w:rsidRPr="002A3910">
        <w:t>stead of building the export on-the-</w:t>
      </w:r>
      <w:r w:rsidRPr="002A3910">
        <w:t>fly.</w:t>
      </w:r>
      <w:r w:rsidRPr="002A3910">
        <w:br/>
      </w:r>
      <w:r w:rsidRPr="002A3910">
        <w:br/>
        <w:t xml:space="preserve">If the developer is going to use the PACKAGE PARAMETERS, there </w:t>
      </w:r>
      <w:r w:rsidR="00945EC4" w:rsidRPr="002A3910">
        <w:rPr>
          <w:i/>
        </w:rPr>
        <w:t>must</w:t>
      </w:r>
      <w:r w:rsidRPr="002A3910">
        <w:t xml:space="preserve"> be a </w:t>
      </w:r>
      <w:r w:rsidR="001D0D3A" w:rsidRPr="002A3910">
        <w:t>PACKAGE</w:t>
      </w:r>
      <w:r w:rsidR="00E162B4" w:rsidRPr="002A3910">
        <w:t xml:space="preserve"> (#9.4)</w:t>
      </w:r>
      <w:r w:rsidR="001D0D3A" w:rsidRPr="002A3910">
        <w:t xml:space="preserve"> file</w:t>
      </w:r>
      <w:r w:rsidR="007869D8" w:rsidRPr="002A3910">
        <w:fldChar w:fldCharType="begin"/>
      </w:r>
      <w:r w:rsidR="001D0D3A" w:rsidRPr="002A3910">
        <w:instrText>xe "PACKAGE</w:instrText>
      </w:r>
      <w:r w:rsidR="00E162B4" w:rsidRPr="002A3910">
        <w:instrText xml:space="preserve"> (#9.4)</w:instrText>
      </w:r>
      <w:r w:rsidR="001D0D3A" w:rsidRPr="002A3910">
        <w:instrText xml:space="preserve"> File"</w:instrText>
      </w:r>
      <w:r w:rsidR="007869D8" w:rsidRPr="002A3910">
        <w:fldChar w:fldCharType="end"/>
      </w:r>
      <w:r w:rsidR="007869D8" w:rsidRPr="002A3910">
        <w:fldChar w:fldCharType="begin"/>
      </w:r>
      <w:r w:rsidR="001D0D3A" w:rsidRPr="002A3910">
        <w:instrText>xe "Files:PACKAGE (#9.4)"</w:instrText>
      </w:r>
      <w:r w:rsidR="007869D8" w:rsidRPr="002A3910">
        <w:fldChar w:fldCharType="end"/>
      </w:r>
      <w:r w:rsidRPr="002A3910">
        <w:t xml:space="preserve"> entry. Then, create an e</w:t>
      </w:r>
      <w:r w:rsidR="003B0D20" w:rsidRPr="002A3910">
        <w:t>ntry in the PACKAGE PARAMETERS M</w:t>
      </w:r>
      <w:r w:rsidRPr="002A3910">
        <w:t>ultiple within the ORDER PARAMETERS</w:t>
      </w:r>
      <w:r w:rsidR="00E162B4" w:rsidRPr="002A3910">
        <w:t xml:space="preserve"> (#100.99)</w:t>
      </w:r>
      <w:r w:rsidRPr="002A3910">
        <w:t xml:space="preserve"> file</w:t>
      </w:r>
      <w:r w:rsidR="007869D8" w:rsidRPr="002A3910">
        <w:fldChar w:fldCharType="begin"/>
      </w:r>
      <w:r w:rsidR="00E162B4" w:rsidRPr="002A3910">
        <w:instrText>xe "ORDER PARAMETERS (#100.99) File"</w:instrText>
      </w:r>
      <w:r w:rsidR="007869D8" w:rsidRPr="002A3910">
        <w:fldChar w:fldCharType="end"/>
      </w:r>
      <w:r w:rsidR="007869D8" w:rsidRPr="002A3910">
        <w:fldChar w:fldCharType="begin"/>
      </w:r>
      <w:r w:rsidR="00E162B4" w:rsidRPr="002A3910">
        <w:instrText>xe "Files:ORDER PARAMETERS (#100.99)"</w:instrText>
      </w:r>
      <w:r w:rsidR="007869D8" w:rsidRPr="002A3910">
        <w:fldChar w:fldCharType="end"/>
      </w:r>
      <w:r w:rsidR="003B0D20" w:rsidRPr="002A3910">
        <w:t xml:space="preserve">. The </w:t>
      </w:r>
      <w:r w:rsidR="003B0D20" w:rsidRPr="002A3910">
        <w:rPr>
          <w:b/>
        </w:rPr>
        <w:t>.01</w:t>
      </w:r>
      <w:r w:rsidR="003B0D20" w:rsidRPr="002A3910">
        <w:t xml:space="preserve"> field of this M</w:t>
      </w:r>
      <w:r w:rsidRPr="002A3910">
        <w:t>ultiple is a DINUMed pointer to the PACKAGE</w:t>
      </w:r>
      <w:r w:rsidR="00733D9A" w:rsidRPr="002A3910">
        <w:t xml:space="preserve"> (#9.4)</w:t>
      </w:r>
      <w:r w:rsidRPr="002A3910">
        <w:t xml:space="preserve"> file</w:t>
      </w:r>
      <w:r w:rsidR="007869D8" w:rsidRPr="002A3910">
        <w:fldChar w:fldCharType="begin"/>
      </w:r>
      <w:r w:rsidR="00733D9A" w:rsidRPr="002A3910">
        <w:instrText>xe "PACKAGE (#9.4) File"</w:instrText>
      </w:r>
      <w:r w:rsidR="007869D8" w:rsidRPr="002A3910">
        <w:fldChar w:fldCharType="end"/>
      </w:r>
      <w:r w:rsidR="007869D8" w:rsidRPr="002A3910">
        <w:fldChar w:fldCharType="begin"/>
      </w:r>
      <w:r w:rsidR="00733D9A" w:rsidRPr="002A3910">
        <w:instrText>xe "Files:PACKAGE (#9.4)"</w:instrText>
      </w:r>
      <w:r w:rsidR="007869D8" w:rsidRPr="002A3910">
        <w:fldChar w:fldCharType="end"/>
      </w:r>
      <w:r w:rsidRPr="002A3910">
        <w:t xml:space="preserve"> entry. This implies that the namespace </w:t>
      </w:r>
      <w:r w:rsidR="00945EC4" w:rsidRPr="002A3910">
        <w:rPr>
          <w:i/>
        </w:rPr>
        <w:t>must</w:t>
      </w:r>
      <w:r w:rsidRPr="002A3910">
        <w:t xml:space="preserve"> be the same as that used for the init.</w:t>
      </w:r>
    </w:p>
    <w:p w14:paraId="62F45045" w14:textId="77777777" w:rsidR="00E86526" w:rsidRPr="002A3910" w:rsidRDefault="00E86526" w:rsidP="0025046A">
      <w:pPr>
        <w:pStyle w:val="ListBullet"/>
      </w:pPr>
      <w:r w:rsidRPr="002A3910">
        <w:t>Whether the Order Entry init is built fr</w:t>
      </w:r>
      <w:r w:rsidR="00593003" w:rsidRPr="002A3910">
        <w:t>om the PACKAGE PARAMETERS or on-the-</w:t>
      </w:r>
      <w:r w:rsidRPr="002A3910">
        <w:t xml:space="preserve">fly, next run the </w:t>
      </w:r>
      <w:r w:rsidRPr="002A3910">
        <w:rPr>
          <w:b/>
        </w:rPr>
        <w:t>ORVOM</w:t>
      </w:r>
      <w:r w:rsidRPr="002A3910">
        <w:t xml:space="preserve"> routine. The </w:t>
      </w:r>
      <w:r w:rsidRPr="002A3910">
        <w:rPr>
          <w:b/>
        </w:rPr>
        <w:t>ORVOM</w:t>
      </w:r>
      <w:r w:rsidRPr="002A3910">
        <w:t xml:space="preserve"> routines look at the PACKAGE PARAMETERS (if they exist) or prompt the developer for the names of protocols to be sent. They build </w:t>
      </w:r>
      <w:r w:rsidRPr="002A3910">
        <w:rPr>
          <w:b/>
        </w:rPr>
        <w:t>ONIT</w:t>
      </w:r>
      <w:r w:rsidRPr="002A3910">
        <w:t xml:space="preserve"> routines that are similar to inits but contain only </w:t>
      </w:r>
      <w:r w:rsidR="00777FC0" w:rsidRPr="002A3910">
        <w:t>P</w:t>
      </w:r>
      <w:r w:rsidR="001D0D3A" w:rsidRPr="002A3910">
        <w:t>ROTOCOL</w:t>
      </w:r>
      <w:r w:rsidR="00733D9A" w:rsidRPr="002A3910">
        <w:t xml:space="preserve"> (#101)</w:t>
      </w:r>
      <w:r w:rsidR="001D0D3A" w:rsidRPr="002A3910">
        <w:t xml:space="preserve"> file</w:t>
      </w:r>
      <w:r w:rsidR="007869D8" w:rsidRPr="002A3910">
        <w:fldChar w:fldCharType="begin"/>
      </w:r>
      <w:r w:rsidR="001D0D3A" w:rsidRPr="002A3910">
        <w:instrText>xe "PROTOCOL</w:instrText>
      </w:r>
      <w:r w:rsidR="00733D9A" w:rsidRPr="002A3910">
        <w:instrText xml:space="preserve"> (#101)</w:instrText>
      </w:r>
      <w:r w:rsidR="001D0D3A" w:rsidRPr="002A3910">
        <w:instrText xml:space="preserve"> File"</w:instrText>
      </w:r>
      <w:r w:rsidR="007869D8" w:rsidRPr="002A3910">
        <w:fldChar w:fldCharType="end"/>
      </w:r>
      <w:r w:rsidR="007869D8" w:rsidRPr="002A3910">
        <w:fldChar w:fldCharType="begin"/>
      </w:r>
      <w:r w:rsidR="001D0D3A" w:rsidRPr="002A3910">
        <w:instrText>xe "Files:PROTOCOL (#101)"</w:instrText>
      </w:r>
      <w:r w:rsidR="007869D8" w:rsidRPr="002A3910">
        <w:fldChar w:fldCharType="end"/>
      </w:r>
      <w:r w:rsidRPr="002A3910">
        <w:t xml:space="preserve"> entries. The code generated in these routines installs and resolves pointers on the P</w:t>
      </w:r>
      <w:r w:rsidR="001D0D3A" w:rsidRPr="002A3910">
        <w:t xml:space="preserve"> ROTOCOL</w:t>
      </w:r>
      <w:r w:rsidR="00733D9A" w:rsidRPr="002A3910">
        <w:t xml:space="preserve"> (#101)</w:t>
      </w:r>
      <w:r w:rsidR="001D0D3A" w:rsidRPr="002A3910">
        <w:t xml:space="preserve"> file</w:t>
      </w:r>
      <w:r w:rsidR="007869D8" w:rsidRPr="002A3910">
        <w:fldChar w:fldCharType="begin"/>
      </w:r>
      <w:r w:rsidR="001D0D3A" w:rsidRPr="002A3910">
        <w:instrText>xe "PROTOCOL</w:instrText>
      </w:r>
      <w:r w:rsidR="00733D9A" w:rsidRPr="002A3910">
        <w:instrText xml:space="preserve"> (#101)</w:instrText>
      </w:r>
      <w:r w:rsidR="001D0D3A" w:rsidRPr="002A3910">
        <w:instrText xml:space="preserve"> File"</w:instrText>
      </w:r>
      <w:r w:rsidR="007869D8" w:rsidRPr="002A3910">
        <w:fldChar w:fldCharType="end"/>
      </w:r>
      <w:r w:rsidR="007869D8" w:rsidRPr="002A3910">
        <w:fldChar w:fldCharType="begin"/>
      </w:r>
      <w:r w:rsidR="001D0D3A" w:rsidRPr="002A3910">
        <w:instrText>xe "Files:PROTOCOL (#101)"</w:instrText>
      </w:r>
      <w:r w:rsidR="007869D8" w:rsidRPr="002A3910">
        <w:fldChar w:fldCharType="end"/>
      </w:r>
      <w:r w:rsidRPr="002A3910">
        <w:t xml:space="preserve"> entries. (The </w:t>
      </w:r>
      <w:r w:rsidRPr="002A3910">
        <w:rPr>
          <w:b/>
        </w:rPr>
        <w:t>ORVOM</w:t>
      </w:r>
      <w:r w:rsidRPr="002A3910">
        <w:t xml:space="preserve"> routines are part of the Order Entry package and are maintained by the Order Entry developers. They were reviewed by the VA FileMan developers.)</w:t>
      </w:r>
    </w:p>
    <w:p w14:paraId="51B84999" w14:textId="77777777" w:rsidR="00E86526" w:rsidRPr="002A3910" w:rsidRDefault="00E86526" w:rsidP="0025046A">
      <w:pPr>
        <w:pStyle w:val="ListBullet"/>
      </w:pPr>
      <w:r w:rsidRPr="002A3910">
        <w:t xml:space="preserve">If the init is being built from an entry in the </w:t>
      </w:r>
      <w:r w:rsidR="001D0D3A" w:rsidRPr="002A3910">
        <w:t>PACKAGE</w:t>
      </w:r>
      <w:r w:rsidR="00733D9A" w:rsidRPr="002A3910">
        <w:t xml:space="preserve"> (#9.4)</w:t>
      </w:r>
      <w:r w:rsidR="001D0D3A" w:rsidRPr="002A3910">
        <w:t xml:space="preserve"> file</w:t>
      </w:r>
      <w:r w:rsidR="007869D8" w:rsidRPr="002A3910">
        <w:fldChar w:fldCharType="begin"/>
      </w:r>
      <w:r w:rsidR="001D0D3A" w:rsidRPr="002A3910">
        <w:instrText>xe "PACKAGE</w:instrText>
      </w:r>
      <w:r w:rsidR="00733D9A" w:rsidRPr="002A3910">
        <w:instrText xml:space="preserve"> (#9.4)</w:instrText>
      </w:r>
      <w:r w:rsidR="001D0D3A" w:rsidRPr="002A3910">
        <w:instrText xml:space="preserve"> File"</w:instrText>
      </w:r>
      <w:r w:rsidR="007869D8" w:rsidRPr="002A3910">
        <w:fldChar w:fldCharType="end"/>
      </w:r>
      <w:r w:rsidR="007869D8" w:rsidRPr="002A3910">
        <w:fldChar w:fldCharType="begin"/>
      </w:r>
      <w:r w:rsidR="001D0D3A" w:rsidRPr="002A3910">
        <w:instrText>xe "Files:PACKAGE (#9.4)"</w:instrText>
      </w:r>
      <w:r w:rsidR="007869D8" w:rsidRPr="002A3910">
        <w:fldChar w:fldCharType="end"/>
      </w:r>
      <w:r w:rsidRPr="002A3910">
        <w:t xml:space="preserve">, enter the namespaced </w:t>
      </w:r>
      <w:r w:rsidRPr="002A3910">
        <w:rPr>
          <w:b/>
        </w:rPr>
        <w:t>ONIT</w:t>
      </w:r>
      <w:r w:rsidRPr="002A3910">
        <w:t xml:space="preserve"> routine into the POST-INITIALIZATION ROUTINE field in the </w:t>
      </w:r>
      <w:r w:rsidR="001D0D3A" w:rsidRPr="002A3910">
        <w:t>PACKAGE</w:t>
      </w:r>
      <w:r w:rsidR="00733D9A" w:rsidRPr="002A3910">
        <w:t xml:space="preserve"> (#9.4)</w:t>
      </w:r>
      <w:r w:rsidR="001D0D3A" w:rsidRPr="002A3910">
        <w:t xml:space="preserve"> file</w:t>
      </w:r>
      <w:r w:rsidR="007869D8" w:rsidRPr="002A3910">
        <w:fldChar w:fldCharType="begin"/>
      </w:r>
      <w:r w:rsidR="001D0D3A" w:rsidRPr="002A3910">
        <w:instrText>xe "PACKAGE</w:instrText>
      </w:r>
      <w:r w:rsidR="00733D9A" w:rsidRPr="002A3910">
        <w:instrText xml:space="preserve"> (#9.4)</w:instrText>
      </w:r>
      <w:r w:rsidR="001D0D3A" w:rsidRPr="002A3910">
        <w:instrText xml:space="preserve"> File"</w:instrText>
      </w:r>
      <w:r w:rsidR="007869D8" w:rsidRPr="002A3910">
        <w:fldChar w:fldCharType="end"/>
      </w:r>
      <w:r w:rsidR="007869D8" w:rsidRPr="002A3910">
        <w:fldChar w:fldCharType="begin"/>
      </w:r>
      <w:r w:rsidR="001D0D3A" w:rsidRPr="002A3910">
        <w:instrText>xe "Files:PACKAGE (#9.4)"</w:instrText>
      </w:r>
      <w:r w:rsidR="007869D8" w:rsidRPr="002A3910">
        <w:fldChar w:fldCharType="end"/>
      </w:r>
      <w:r w:rsidR="00D56E04" w:rsidRPr="002A3910">
        <w:t xml:space="preserve"> entry. It is</w:t>
      </w:r>
      <w:r w:rsidRPr="002A3910">
        <w:t xml:space="preserve"> run </w:t>
      </w:r>
      <w:r w:rsidRPr="002A3910">
        <w:rPr>
          <w:i/>
        </w:rPr>
        <w:t>automatically</w:t>
      </w:r>
      <w:r w:rsidRPr="002A3910">
        <w:t xml:space="preserve"> as a post-init.</w:t>
      </w:r>
      <w:r w:rsidRPr="002A3910">
        <w:br/>
      </w:r>
      <w:r w:rsidRPr="002A3910">
        <w:br/>
        <w:t xml:space="preserve">If the init is </w:t>
      </w:r>
      <w:r w:rsidRPr="002A3910">
        <w:rPr>
          <w:i/>
        </w:rPr>
        <w:t>not</w:t>
      </w:r>
      <w:r w:rsidRPr="002A3910">
        <w:t xml:space="preserve"> being built from the </w:t>
      </w:r>
      <w:r w:rsidR="001D0D3A" w:rsidRPr="002A3910">
        <w:t>PACKAGE</w:t>
      </w:r>
      <w:r w:rsidR="00733D9A" w:rsidRPr="002A3910">
        <w:t xml:space="preserve"> (#9.4)</w:t>
      </w:r>
      <w:r w:rsidR="001D0D3A" w:rsidRPr="002A3910">
        <w:t xml:space="preserve"> file</w:t>
      </w:r>
      <w:r w:rsidR="007869D8" w:rsidRPr="002A3910">
        <w:fldChar w:fldCharType="begin"/>
      </w:r>
      <w:r w:rsidR="001D0D3A" w:rsidRPr="002A3910">
        <w:instrText>xe "PACKAGE</w:instrText>
      </w:r>
      <w:r w:rsidR="00733D9A" w:rsidRPr="002A3910">
        <w:instrText xml:space="preserve"> (#9.4)</w:instrText>
      </w:r>
      <w:r w:rsidR="001D0D3A" w:rsidRPr="002A3910">
        <w:instrText xml:space="preserve"> File"</w:instrText>
      </w:r>
      <w:r w:rsidR="007869D8" w:rsidRPr="002A3910">
        <w:fldChar w:fldCharType="end"/>
      </w:r>
      <w:r w:rsidR="007869D8" w:rsidRPr="002A3910">
        <w:fldChar w:fldCharType="begin"/>
      </w:r>
      <w:r w:rsidR="001D0D3A" w:rsidRPr="002A3910">
        <w:instrText>xe "Files:PACKAGE (#9.4)"</w:instrText>
      </w:r>
      <w:r w:rsidR="007869D8" w:rsidRPr="002A3910">
        <w:fldChar w:fldCharType="end"/>
      </w:r>
      <w:r w:rsidRPr="002A3910">
        <w:t xml:space="preserve">, the developer </w:t>
      </w:r>
      <w:r w:rsidR="00945EC4" w:rsidRPr="002A3910">
        <w:rPr>
          <w:i/>
        </w:rPr>
        <w:t>must</w:t>
      </w:r>
      <w:r w:rsidRPr="002A3910">
        <w:t xml:space="preserve"> tell the installers to run the </w:t>
      </w:r>
      <w:r w:rsidRPr="002A3910">
        <w:rPr>
          <w:b/>
        </w:rPr>
        <w:t>ONIT</w:t>
      </w:r>
      <w:r w:rsidRPr="002A3910">
        <w:t xml:space="preserve"> routines </w:t>
      </w:r>
      <w:r w:rsidRPr="002A3910">
        <w:rPr>
          <w:i/>
        </w:rPr>
        <w:t xml:space="preserve">manually </w:t>
      </w:r>
      <w:r w:rsidR="00593003" w:rsidRPr="002A3910">
        <w:rPr>
          <w:i/>
        </w:rPr>
        <w:t>after</w:t>
      </w:r>
      <w:r w:rsidRPr="002A3910">
        <w:t xml:space="preserve"> they run the init routines.</w:t>
      </w:r>
    </w:p>
    <w:p w14:paraId="25EC46F4" w14:textId="59395279" w:rsidR="00E86526" w:rsidRPr="002A3910" w:rsidRDefault="00E86526" w:rsidP="0025046A">
      <w:pPr>
        <w:pStyle w:val="ListBullet"/>
      </w:pPr>
      <w:r w:rsidRPr="002A3910">
        <w:t xml:space="preserve">Now, build the actual init using DIFROM in a normal way as described </w:t>
      </w:r>
      <w:r w:rsidR="0037685B" w:rsidRPr="002A3910">
        <w:t>in the “</w:t>
      </w:r>
      <w:r w:rsidR="0037685B" w:rsidRPr="002A3910">
        <w:rPr>
          <w:color w:val="0000FF"/>
          <w:u w:val="single"/>
        </w:rPr>
        <w:fldChar w:fldCharType="begin" w:fldLock="1"/>
      </w:r>
      <w:r w:rsidR="0037685B" w:rsidRPr="002A3910">
        <w:rPr>
          <w:color w:val="0000FF"/>
          <w:u w:val="single"/>
        </w:rPr>
        <w:instrText xml:space="preserve"> REF _Ref496619235 \h  \* MERGEFORMAT </w:instrText>
      </w:r>
      <w:r w:rsidR="0037685B" w:rsidRPr="002A3910">
        <w:rPr>
          <w:color w:val="0000FF"/>
          <w:u w:val="single"/>
        </w:rPr>
      </w:r>
      <w:r w:rsidR="0037685B" w:rsidRPr="002A3910">
        <w:rPr>
          <w:color w:val="0000FF"/>
          <w:u w:val="single"/>
        </w:rPr>
        <w:fldChar w:fldCharType="separate"/>
      </w:r>
      <w:r w:rsidR="00272B32" w:rsidRPr="002A3910">
        <w:rPr>
          <w:color w:val="0000FF"/>
          <w:u w:val="single"/>
        </w:rPr>
        <w:t>Exporting Data</w:t>
      </w:r>
      <w:r w:rsidR="0037685B" w:rsidRPr="002A3910">
        <w:rPr>
          <w:color w:val="0000FF"/>
          <w:u w:val="single"/>
        </w:rPr>
        <w:fldChar w:fldCharType="end"/>
      </w:r>
      <w:r w:rsidR="0037685B" w:rsidRPr="002A3910">
        <w:t>” section</w:t>
      </w:r>
      <w:r w:rsidRPr="002A3910">
        <w:t>.</w:t>
      </w:r>
    </w:p>
    <w:p w14:paraId="569B78D1" w14:textId="77777777" w:rsidR="006C059D" w:rsidRPr="002A3910" w:rsidRDefault="006C059D" w:rsidP="006C059D">
      <w:pPr>
        <w:pStyle w:val="BodyText6"/>
      </w:pPr>
    </w:p>
    <w:p w14:paraId="746AC658" w14:textId="41D9ABAA" w:rsidR="00471D2C" w:rsidRPr="002A3910" w:rsidRDefault="00E86526" w:rsidP="0025046A">
      <w:pPr>
        <w:pStyle w:val="BodyText"/>
      </w:pPr>
      <w:r w:rsidRPr="002A3910">
        <w:t xml:space="preserve">DIFROM has been modified for Order Entry to </w:t>
      </w:r>
      <w:r w:rsidRPr="002A3910">
        <w:rPr>
          <w:i/>
        </w:rPr>
        <w:t>automatically</w:t>
      </w:r>
      <w:r w:rsidRPr="002A3910">
        <w:t xml:space="preserve"> pick up the ent</w:t>
      </w:r>
      <w:r w:rsidR="00471D2C" w:rsidRPr="002A3910">
        <w:t>ry from the PACKAGE PARAMETERS M</w:t>
      </w:r>
      <w:r w:rsidRPr="002A3910">
        <w:t>ultiple of the ORDER PARAMETERS</w:t>
      </w:r>
      <w:r w:rsidR="00733D9A" w:rsidRPr="002A3910">
        <w:t xml:space="preserve"> (#100.99)</w:t>
      </w:r>
      <w:r w:rsidRPr="002A3910">
        <w:t xml:space="preserve"> file</w:t>
      </w:r>
      <w:r w:rsidR="007869D8" w:rsidRPr="002A3910">
        <w:fldChar w:fldCharType="begin"/>
      </w:r>
      <w:r w:rsidR="001D0D3A" w:rsidRPr="002A3910">
        <w:instrText>xe "ORDER PARAMETERS</w:instrText>
      </w:r>
      <w:r w:rsidR="00733D9A" w:rsidRPr="002A3910">
        <w:instrText xml:space="preserve"> (#100.99)</w:instrText>
      </w:r>
      <w:r w:rsidR="001D0D3A" w:rsidRPr="002A3910">
        <w:instrText xml:space="preserve"> File"</w:instrText>
      </w:r>
      <w:r w:rsidR="007869D8" w:rsidRPr="002A3910">
        <w:fldChar w:fldCharType="end"/>
      </w:r>
      <w:r w:rsidR="007869D8" w:rsidRPr="002A3910">
        <w:fldChar w:fldCharType="begin"/>
      </w:r>
      <w:r w:rsidR="001D0D3A" w:rsidRPr="002A3910">
        <w:instrText>xe "Files:ORDER PARAMETERS (#100.99)"</w:instrText>
      </w:r>
      <w:r w:rsidR="007869D8" w:rsidRPr="002A3910">
        <w:fldChar w:fldCharType="end"/>
      </w:r>
      <w:r w:rsidRPr="002A3910">
        <w:t xml:space="preserve">. When the init is run any pointers back to the </w:t>
      </w:r>
      <w:r w:rsidR="001D0D3A" w:rsidRPr="002A3910">
        <w:t>PROTOCOL</w:t>
      </w:r>
      <w:r w:rsidR="00733D9A" w:rsidRPr="002A3910">
        <w:t xml:space="preserve"> (#101)</w:t>
      </w:r>
      <w:r w:rsidR="001D0D3A" w:rsidRPr="002A3910">
        <w:t xml:space="preserve"> file</w:t>
      </w:r>
      <w:r w:rsidR="007869D8" w:rsidRPr="002A3910">
        <w:fldChar w:fldCharType="begin"/>
      </w:r>
      <w:r w:rsidR="001D0D3A" w:rsidRPr="002A3910">
        <w:instrText>xe "PROTOCOL</w:instrText>
      </w:r>
      <w:r w:rsidR="00733D9A" w:rsidRPr="002A3910">
        <w:instrText xml:space="preserve"> (#101)</w:instrText>
      </w:r>
      <w:r w:rsidR="001D0D3A" w:rsidRPr="002A3910">
        <w:instrText xml:space="preserve"> File"</w:instrText>
      </w:r>
      <w:r w:rsidR="007869D8" w:rsidRPr="002A3910">
        <w:fldChar w:fldCharType="end"/>
      </w:r>
      <w:r w:rsidR="007869D8" w:rsidRPr="002A3910">
        <w:fldChar w:fldCharType="begin"/>
      </w:r>
      <w:r w:rsidR="001D0D3A" w:rsidRPr="002A3910">
        <w:instrText>xe "Files:PROTOCOL (#101)"</w:instrText>
      </w:r>
      <w:r w:rsidR="007869D8" w:rsidRPr="002A3910">
        <w:fldChar w:fldCharType="end"/>
      </w:r>
      <w:r w:rsidRPr="002A3910">
        <w:t xml:space="preserve"> that are contai</w:t>
      </w:r>
      <w:r w:rsidR="00471D2C" w:rsidRPr="002A3910">
        <w:t>ned in this entry are resolved.</w:t>
      </w:r>
    </w:p>
    <w:p w14:paraId="3F4817A7" w14:textId="11C0FB1D" w:rsidR="00E86526" w:rsidRPr="002A3910" w:rsidRDefault="007869D8" w:rsidP="00471D2C">
      <w:pPr>
        <w:pStyle w:val="Note"/>
      </w:pPr>
      <w:r w:rsidRPr="002A3910">
        <w:rPr>
          <w:noProof/>
        </w:rPr>
        <w:drawing>
          <wp:inline distT="0" distB="0" distL="0" distR="0" wp14:anchorId="0F44B2AA" wp14:editId="24BCD1CF">
            <wp:extent cx="289560" cy="289560"/>
            <wp:effectExtent l="0" t="0" r="0" b="0"/>
            <wp:docPr id="440" name="Picture 40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 name="Picture 409">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71D2C" w:rsidRPr="002A3910">
        <w:tab/>
      </w:r>
      <w:r w:rsidR="00471D2C" w:rsidRPr="002A3910">
        <w:rPr>
          <w:b/>
        </w:rPr>
        <w:t>REF:</w:t>
      </w:r>
      <w:r w:rsidR="00471D2C" w:rsidRPr="002A3910">
        <w:t xml:space="preserve"> For more information about resolving pointers durin</w:t>
      </w:r>
      <w:r w:rsidR="002168A4" w:rsidRPr="002A3910">
        <w:t>g package installation</w:t>
      </w:r>
      <w:r w:rsidR="00471D2C" w:rsidRPr="002A3910">
        <w:t>, s</w:t>
      </w:r>
      <w:r w:rsidR="008B673C" w:rsidRPr="002A3910">
        <w:t>ee the documentation on “</w:t>
      </w:r>
      <w:r w:rsidR="008B673C" w:rsidRPr="002A3910">
        <w:rPr>
          <w:color w:val="0000FF"/>
          <w:u w:val="single"/>
        </w:rPr>
        <w:fldChar w:fldCharType="begin" w:fldLock="1"/>
      </w:r>
      <w:r w:rsidR="008B673C" w:rsidRPr="002A3910">
        <w:rPr>
          <w:color w:val="0000FF"/>
          <w:u w:val="single"/>
        </w:rPr>
        <w:instrText xml:space="preserve"> REF _Ref389033151 \h  \* MERGEFORMAT </w:instrText>
      </w:r>
      <w:r w:rsidR="008B673C" w:rsidRPr="002A3910">
        <w:rPr>
          <w:color w:val="0000FF"/>
          <w:u w:val="single"/>
        </w:rPr>
      </w:r>
      <w:r w:rsidR="008B673C" w:rsidRPr="002A3910">
        <w:rPr>
          <w:color w:val="0000FF"/>
          <w:u w:val="single"/>
        </w:rPr>
        <w:fldChar w:fldCharType="separate"/>
      </w:r>
      <w:r w:rsidR="00272B32" w:rsidRPr="002A3910">
        <w:rPr>
          <w:color w:val="0000FF"/>
          <w:u w:val="single"/>
        </w:rPr>
        <w:t>DIFROM: Running an INIT (Steps 1-16)</w:t>
      </w:r>
      <w:r w:rsidR="008B673C" w:rsidRPr="002A3910">
        <w:rPr>
          <w:color w:val="0000FF"/>
          <w:u w:val="single"/>
        </w:rPr>
        <w:fldChar w:fldCharType="end"/>
      </w:r>
      <w:r w:rsidR="00E86526" w:rsidRPr="002A3910">
        <w:t>.</w:t>
      </w:r>
      <w:r w:rsidR="008B673C" w:rsidRPr="002A3910">
        <w:t>”</w:t>
      </w:r>
    </w:p>
    <w:p w14:paraId="5777D0ED" w14:textId="77777777" w:rsidR="006C059D" w:rsidRPr="002A3910" w:rsidRDefault="006C059D" w:rsidP="006C059D">
      <w:pPr>
        <w:pStyle w:val="BodyText6"/>
      </w:pPr>
    </w:p>
    <w:p w14:paraId="4BC03AE8" w14:textId="77777777" w:rsidR="00E86526" w:rsidRPr="002A3910" w:rsidRDefault="00E86526" w:rsidP="007D0E14">
      <w:pPr>
        <w:pStyle w:val="Heading2"/>
        <w:rPr>
          <w:noProof w:val="0"/>
        </w:rPr>
      </w:pPr>
      <w:bookmarkStart w:id="2432" w:name="_Toc159569062"/>
      <w:r w:rsidRPr="002A3910">
        <w:rPr>
          <w:noProof w:val="0"/>
        </w:rPr>
        <w:t>Running DIFROM (Steps 1-17)</w:t>
      </w:r>
      <w:bookmarkEnd w:id="2432"/>
    </w:p>
    <w:p w14:paraId="28A0BCEF" w14:textId="5D939946" w:rsidR="00E86526" w:rsidRPr="002A3910" w:rsidRDefault="007869D8" w:rsidP="00494603">
      <w:pPr>
        <w:pStyle w:val="BodyText"/>
        <w:keepNext/>
        <w:keepLines/>
      </w:pPr>
      <w:r w:rsidRPr="002A3910">
        <w:fldChar w:fldCharType="begin"/>
      </w:r>
      <w:r w:rsidR="00877ED8" w:rsidRPr="002A3910">
        <w:instrText>xe "DIFROM:Running:DIFROM:Steps"</w:instrText>
      </w:r>
      <w:r w:rsidRPr="002A3910">
        <w:fldChar w:fldCharType="end"/>
      </w:r>
      <w:r w:rsidRPr="002A3910">
        <w:fldChar w:fldCharType="begin"/>
      </w:r>
      <w:r w:rsidR="00877ED8" w:rsidRPr="002A3910">
        <w:instrText>xe "Running:DIFROM (Steps)"</w:instrText>
      </w:r>
      <w:r w:rsidRPr="002A3910">
        <w:fldChar w:fldCharType="end"/>
      </w:r>
      <w:r w:rsidR="00E86526" w:rsidRPr="002A3910">
        <w:t xml:space="preserve">Running DIFROM is an interactive process. Prompts are presented to which the developer responds. The </w:t>
      </w:r>
      <w:r w:rsidR="00E62077" w:rsidRPr="002A3910">
        <w:t xml:space="preserve">dialog </w:t>
      </w:r>
      <w:r w:rsidR="00E86526" w:rsidRPr="002A3910">
        <w:t xml:space="preserve">is described </w:t>
      </w:r>
      <w:r w:rsidR="00560BE4" w:rsidRPr="002A3910">
        <w:t>in the topics that follow</w:t>
      </w:r>
      <w:r w:rsidR="00E86526" w:rsidRPr="002A3910">
        <w:t>. In addition, the internal workings of the DIFROM process are detailed. The different parts of running DIFROM are shown i</w:t>
      </w:r>
      <w:r w:rsidR="00560BE4" w:rsidRPr="002A3910">
        <w:t>n the order in which they occur:</w:t>
      </w:r>
    </w:p>
    <w:p w14:paraId="397CF0D2" w14:textId="075746D9" w:rsidR="000F7D16" w:rsidRPr="002A3910" w:rsidRDefault="000F7D16" w:rsidP="00797053">
      <w:pPr>
        <w:pStyle w:val="ListNumber"/>
        <w:keepNext/>
        <w:keepLines/>
        <w:numPr>
          <w:ilvl w:val="0"/>
          <w:numId w:val="32"/>
        </w:numPr>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_Ref253571157 \h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Starting DIFROM</w:t>
      </w:r>
      <w:r w:rsidRPr="002A3910">
        <w:rPr>
          <w:noProof w:val="0"/>
          <w:color w:val="0000FF"/>
          <w:u w:val="single"/>
        </w:rPr>
        <w:fldChar w:fldCharType="end"/>
      </w:r>
    </w:p>
    <w:p w14:paraId="092F7385" w14:textId="5433D5F6" w:rsidR="00E86526" w:rsidRPr="002A3910" w:rsidRDefault="00094EAE" w:rsidP="00797053">
      <w:pPr>
        <w:pStyle w:val="ListNumber"/>
        <w:keepNext/>
        <w:keepLines/>
        <w:numPr>
          <w:ilvl w:val="0"/>
          <w:numId w:val="32"/>
        </w:numPr>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_Ref253571168 \h </w:instrText>
      </w:r>
      <w:r w:rsidR="00877ED8" w:rsidRPr="002A3910">
        <w:rPr>
          <w:noProof w:val="0"/>
          <w:color w:val="0000FF"/>
          <w:u w:val="single"/>
        </w:rPr>
        <w:instrText xml:space="preserve">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Preliminary Validations</w:t>
      </w:r>
      <w:r w:rsidRPr="002A3910">
        <w:rPr>
          <w:noProof w:val="0"/>
          <w:color w:val="0000FF"/>
          <w:u w:val="single"/>
        </w:rPr>
        <w:fldChar w:fldCharType="end"/>
      </w:r>
    </w:p>
    <w:p w14:paraId="7C6F76E0" w14:textId="5F7E4AE2" w:rsidR="00E86526" w:rsidRPr="002A3910" w:rsidRDefault="00094EAE" w:rsidP="00797053">
      <w:pPr>
        <w:pStyle w:val="ListNumber"/>
        <w:keepNext/>
        <w:keepLines/>
        <w:numPr>
          <w:ilvl w:val="0"/>
          <w:numId w:val="32"/>
        </w:numPr>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_Ref253571182 \h </w:instrText>
      </w:r>
      <w:r w:rsidR="00877ED8" w:rsidRPr="002A3910">
        <w:rPr>
          <w:noProof w:val="0"/>
          <w:color w:val="0000FF"/>
          <w:u w:val="single"/>
        </w:rPr>
        <w:instrText xml:space="preserve">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Package Identification</w:t>
      </w:r>
      <w:r w:rsidRPr="002A3910">
        <w:rPr>
          <w:noProof w:val="0"/>
          <w:color w:val="0000FF"/>
          <w:u w:val="single"/>
        </w:rPr>
        <w:fldChar w:fldCharType="end"/>
      </w:r>
    </w:p>
    <w:p w14:paraId="5B306D1A" w14:textId="452AE425" w:rsidR="00E86526" w:rsidRPr="002A3910" w:rsidRDefault="00B3616E" w:rsidP="00797053">
      <w:pPr>
        <w:pStyle w:val="ListNumber"/>
        <w:keepNext/>
        <w:keepLines/>
        <w:numPr>
          <w:ilvl w:val="0"/>
          <w:numId w:val="32"/>
        </w:numPr>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_Ref496699772 \h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Identifying Init Routines</w:t>
      </w:r>
      <w:r w:rsidRPr="002A3910">
        <w:rPr>
          <w:noProof w:val="0"/>
          <w:color w:val="0000FF"/>
          <w:u w:val="single"/>
        </w:rPr>
        <w:fldChar w:fldCharType="end"/>
      </w:r>
    </w:p>
    <w:p w14:paraId="6BD676DA" w14:textId="230A366A" w:rsidR="00E86526" w:rsidRPr="002A3910" w:rsidRDefault="00094EAE" w:rsidP="00797053">
      <w:pPr>
        <w:pStyle w:val="ListNumber"/>
        <w:numPr>
          <w:ilvl w:val="0"/>
          <w:numId w:val="32"/>
        </w:numPr>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_Ref253571205 \h </w:instrText>
      </w:r>
      <w:r w:rsidR="00877ED8" w:rsidRPr="002A3910">
        <w:rPr>
          <w:noProof w:val="0"/>
          <w:color w:val="0000FF"/>
          <w:u w:val="single"/>
        </w:rPr>
        <w:instrText xml:space="preserve">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Specifications for Exported Files</w:t>
      </w:r>
      <w:r w:rsidRPr="002A3910">
        <w:rPr>
          <w:noProof w:val="0"/>
          <w:color w:val="0000FF"/>
          <w:u w:val="single"/>
        </w:rPr>
        <w:fldChar w:fldCharType="end"/>
      </w:r>
    </w:p>
    <w:p w14:paraId="1D9A856E" w14:textId="16760679" w:rsidR="00E86526" w:rsidRPr="002A3910" w:rsidRDefault="00094EAE" w:rsidP="00797053">
      <w:pPr>
        <w:pStyle w:val="ListNumber"/>
        <w:numPr>
          <w:ilvl w:val="0"/>
          <w:numId w:val="32"/>
        </w:numPr>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_Ref253571219 \h </w:instrText>
      </w:r>
      <w:r w:rsidR="00877ED8" w:rsidRPr="002A3910">
        <w:rPr>
          <w:noProof w:val="0"/>
          <w:color w:val="0000FF"/>
          <w:u w:val="single"/>
        </w:rPr>
        <w:instrText xml:space="preserve">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Entering Current Version Information</w:t>
      </w:r>
      <w:r w:rsidRPr="002A3910">
        <w:rPr>
          <w:noProof w:val="0"/>
          <w:color w:val="0000FF"/>
          <w:u w:val="single"/>
        </w:rPr>
        <w:fldChar w:fldCharType="end"/>
      </w:r>
    </w:p>
    <w:p w14:paraId="4BFD86BB" w14:textId="25719372" w:rsidR="00E86526" w:rsidRPr="002A3910" w:rsidRDefault="00094EAE" w:rsidP="00797053">
      <w:pPr>
        <w:pStyle w:val="ListNumber"/>
        <w:numPr>
          <w:ilvl w:val="0"/>
          <w:numId w:val="32"/>
        </w:numPr>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_Ref253571232 \h </w:instrText>
      </w:r>
      <w:r w:rsidR="00877ED8" w:rsidRPr="002A3910">
        <w:rPr>
          <w:noProof w:val="0"/>
          <w:color w:val="0000FF"/>
          <w:u w:val="single"/>
        </w:rPr>
        <w:instrText xml:space="preserve">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Including Templates (No Package File Entry)</w:t>
      </w:r>
      <w:r w:rsidRPr="002A3910">
        <w:rPr>
          <w:noProof w:val="0"/>
          <w:color w:val="0000FF"/>
          <w:u w:val="single"/>
        </w:rPr>
        <w:fldChar w:fldCharType="end"/>
      </w:r>
    </w:p>
    <w:p w14:paraId="58268F7F" w14:textId="24E0CCAD" w:rsidR="00BE674E" w:rsidRPr="002A3910" w:rsidRDefault="00094EAE" w:rsidP="00797053">
      <w:pPr>
        <w:pStyle w:val="ListNumber"/>
        <w:numPr>
          <w:ilvl w:val="0"/>
          <w:numId w:val="32"/>
        </w:numPr>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_Ref253571247 \h </w:instrText>
      </w:r>
      <w:r w:rsidR="00877ED8" w:rsidRPr="002A3910">
        <w:rPr>
          <w:noProof w:val="0"/>
          <w:color w:val="0000FF"/>
          <w:u w:val="single"/>
        </w:rPr>
        <w:instrText xml:space="preserve">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Including Other Package Components</w:t>
      </w:r>
      <w:r w:rsidRPr="002A3910">
        <w:rPr>
          <w:noProof w:val="0"/>
          <w:color w:val="0000FF"/>
          <w:u w:val="single"/>
        </w:rPr>
        <w:fldChar w:fldCharType="end"/>
      </w:r>
    </w:p>
    <w:p w14:paraId="5A5BD3A0" w14:textId="0E52DE7F" w:rsidR="00E86526" w:rsidRPr="002A3910" w:rsidRDefault="00094EAE" w:rsidP="00797053">
      <w:pPr>
        <w:pStyle w:val="ListNumber"/>
        <w:numPr>
          <w:ilvl w:val="0"/>
          <w:numId w:val="32"/>
        </w:numPr>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_Ref253571259 \h </w:instrText>
      </w:r>
      <w:r w:rsidR="00877ED8" w:rsidRPr="002A3910">
        <w:rPr>
          <w:noProof w:val="0"/>
          <w:color w:val="0000FF"/>
          <w:u w:val="single"/>
        </w:rPr>
        <w:instrText xml:space="preserve">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Exporting File Security</w:t>
      </w:r>
      <w:r w:rsidRPr="002A3910">
        <w:rPr>
          <w:noProof w:val="0"/>
          <w:color w:val="0000FF"/>
          <w:u w:val="single"/>
        </w:rPr>
        <w:fldChar w:fldCharType="end"/>
      </w:r>
    </w:p>
    <w:p w14:paraId="0FD28ED3" w14:textId="1DBFF5D8" w:rsidR="00E86526" w:rsidRPr="002A3910" w:rsidRDefault="00094EAE" w:rsidP="00797053">
      <w:pPr>
        <w:pStyle w:val="ListNumber"/>
        <w:numPr>
          <w:ilvl w:val="0"/>
          <w:numId w:val="32"/>
        </w:numPr>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_Ref253571271 \h </w:instrText>
      </w:r>
      <w:r w:rsidR="00877ED8" w:rsidRPr="002A3910">
        <w:rPr>
          <w:noProof w:val="0"/>
          <w:color w:val="0000FF"/>
          <w:u w:val="single"/>
        </w:rPr>
        <w:instrText xml:space="preserve">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Specifying Routine Size</w:t>
      </w:r>
      <w:r w:rsidRPr="002A3910">
        <w:rPr>
          <w:noProof w:val="0"/>
          <w:color w:val="0000FF"/>
          <w:u w:val="single"/>
        </w:rPr>
        <w:fldChar w:fldCharType="end"/>
      </w:r>
    </w:p>
    <w:p w14:paraId="1BBDE522" w14:textId="6A1A224A" w:rsidR="00E86526" w:rsidRPr="002A3910" w:rsidRDefault="00094EAE" w:rsidP="00797053">
      <w:pPr>
        <w:pStyle w:val="ListNumber"/>
        <w:numPr>
          <w:ilvl w:val="0"/>
          <w:numId w:val="32"/>
        </w:numPr>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_Ref253571281 \h </w:instrText>
      </w:r>
      <w:r w:rsidR="00877ED8" w:rsidRPr="002A3910">
        <w:rPr>
          <w:noProof w:val="0"/>
          <w:color w:val="0000FF"/>
          <w:u w:val="single"/>
        </w:rPr>
        <w:instrText xml:space="preserve">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DIFROM Gathers Miscellaneous Package Components</w:t>
      </w:r>
      <w:r w:rsidRPr="002A3910">
        <w:rPr>
          <w:noProof w:val="0"/>
          <w:color w:val="0000FF"/>
          <w:u w:val="single"/>
        </w:rPr>
        <w:fldChar w:fldCharType="end"/>
      </w:r>
    </w:p>
    <w:p w14:paraId="5F0C10D5" w14:textId="7E83D81B" w:rsidR="00E86526" w:rsidRPr="002A3910" w:rsidRDefault="00094EAE" w:rsidP="00797053">
      <w:pPr>
        <w:pStyle w:val="ListNumber"/>
        <w:numPr>
          <w:ilvl w:val="0"/>
          <w:numId w:val="32"/>
        </w:numPr>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_Ref253571293 \h </w:instrText>
      </w:r>
      <w:r w:rsidR="00877ED8" w:rsidRPr="002A3910">
        <w:rPr>
          <w:noProof w:val="0"/>
          <w:color w:val="0000FF"/>
          <w:u w:val="single"/>
        </w:rPr>
        <w:instrText xml:space="preserve">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DIFROM Builds Routines Containing Data Dictionaries</w:t>
      </w:r>
      <w:r w:rsidRPr="002A3910">
        <w:rPr>
          <w:noProof w:val="0"/>
          <w:color w:val="0000FF"/>
          <w:u w:val="single"/>
        </w:rPr>
        <w:fldChar w:fldCharType="end"/>
      </w:r>
    </w:p>
    <w:p w14:paraId="6CEEA028" w14:textId="1651A35C" w:rsidR="00E86526" w:rsidRPr="002A3910" w:rsidRDefault="00094EAE" w:rsidP="00797053">
      <w:pPr>
        <w:pStyle w:val="ListNumber"/>
        <w:numPr>
          <w:ilvl w:val="0"/>
          <w:numId w:val="32"/>
        </w:numPr>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_Ref253571310 \h </w:instrText>
      </w:r>
      <w:r w:rsidR="00877ED8" w:rsidRPr="002A3910">
        <w:rPr>
          <w:noProof w:val="0"/>
          <w:color w:val="0000FF"/>
          <w:u w:val="single"/>
        </w:rPr>
        <w:instrText xml:space="preserve">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DIFROM Builds Routines Containing Data Values</w:t>
      </w:r>
      <w:r w:rsidRPr="002A3910">
        <w:rPr>
          <w:noProof w:val="0"/>
          <w:color w:val="0000FF"/>
          <w:u w:val="single"/>
        </w:rPr>
        <w:fldChar w:fldCharType="end"/>
      </w:r>
    </w:p>
    <w:p w14:paraId="19830423" w14:textId="2D816631" w:rsidR="00E86526" w:rsidRPr="002A3910" w:rsidRDefault="00094EAE" w:rsidP="00797053">
      <w:pPr>
        <w:pStyle w:val="ListNumber"/>
        <w:numPr>
          <w:ilvl w:val="0"/>
          <w:numId w:val="32"/>
        </w:numPr>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_Ref253571332 \h </w:instrText>
      </w:r>
      <w:r w:rsidR="00877ED8" w:rsidRPr="002A3910">
        <w:rPr>
          <w:noProof w:val="0"/>
          <w:color w:val="0000FF"/>
          <w:u w:val="single"/>
        </w:rPr>
        <w:instrText xml:space="preserve">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DIFROM Builds Routines Containing Security Access Codes</w:t>
      </w:r>
      <w:r w:rsidRPr="002A3910">
        <w:rPr>
          <w:noProof w:val="0"/>
          <w:color w:val="0000FF"/>
          <w:u w:val="single"/>
        </w:rPr>
        <w:fldChar w:fldCharType="end"/>
      </w:r>
    </w:p>
    <w:p w14:paraId="524271E1" w14:textId="64F7DDC8" w:rsidR="00E86526" w:rsidRPr="002A3910" w:rsidRDefault="00094EAE" w:rsidP="00797053">
      <w:pPr>
        <w:pStyle w:val="ListNumber"/>
        <w:numPr>
          <w:ilvl w:val="0"/>
          <w:numId w:val="32"/>
        </w:numPr>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_Ref253571344 \h </w:instrText>
      </w:r>
      <w:r w:rsidR="00877ED8" w:rsidRPr="002A3910">
        <w:rPr>
          <w:noProof w:val="0"/>
          <w:color w:val="0000FF"/>
          <w:u w:val="single"/>
        </w:rPr>
        <w:instrText xml:space="preserve">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DIFROM Gathers Templates and Forms</w:t>
      </w:r>
      <w:r w:rsidRPr="002A3910">
        <w:rPr>
          <w:noProof w:val="0"/>
          <w:color w:val="0000FF"/>
          <w:u w:val="single"/>
        </w:rPr>
        <w:fldChar w:fldCharType="end"/>
      </w:r>
    </w:p>
    <w:p w14:paraId="5A17A34C" w14:textId="5C3B109F" w:rsidR="00E86526" w:rsidRPr="002A3910" w:rsidRDefault="00094EAE" w:rsidP="00797053">
      <w:pPr>
        <w:pStyle w:val="ListNumber"/>
        <w:numPr>
          <w:ilvl w:val="0"/>
          <w:numId w:val="32"/>
        </w:numPr>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_Ref253571357 \h </w:instrText>
      </w:r>
      <w:r w:rsidR="00877ED8" w:rsidRPr="002A3910">
        <w:rPr>
          <w:noProof w:val="0"/>
          <w:color w:val="0000FF"/>
          <w:u w:val="single"/>
        </w:rPr>
        <w:instrText xml:space="preserve">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DIFROM Completes Building Routines of Package Components</w:t>
      </w:r>
      <w:r w:rsidRPr="002A3910">
        <w:rPr>
          <w:noProof w:val="0"/>
          <w:color w:val="0000FF"/>
          <w:u w:val="single"/>
        </w:rPr>
        <w:fldChar w:fldCharType="end"/>
      </w:r>
    </w:p>
    <w:p w14:paraId="57E07D4A" w14:textId="17E23837" w:rsidR="00E86526" w:rsidRPr="002A3910" w:rsidRDefault="00094EAE" w:rsidP="00797053">
      <w:pPr>
        <w:pStyle w:val="ListNumber"/>
        <w:numPr>
          <w:ilvl w:val="0"/>
          <w:numId w:val="32"/>
        </w:numPr>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_Ref253571370 \h </w:instrText>
      </w:r>
      <w:r w:rsidR="00877ED8" w:rsidRPr="002A3910">
        <w:rPr>
          <w:noProof w:val="0"/>
          <w:color w:val="0000FF"/>
          <w:u w:val="single"/>
        </w:rPr>
        <w:instrText xml:space="preserve">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DIFROM Completes the Code that Runs the Init</w:t>
      </w:r>
      <w:r w:rsidRPr="002A3910">
        <w:rPr>
          <w:noProof w:val="0"/>
          <w:color w:val="0000FF"/>
          <w:u w:val="single"/>
        </w:rPr>
        <w:fldChar w:fldCharType="end"/>
      </w:r>
    </w:p>
    <w:p w14:paraId="7E1E403B" w14:textId="77777777" w:rsidR="006C059D" w:rsidRPr="002A3910" w:rsidRDefault="006C059D" w:rsidP="006C059D">
      <w:pPr>
        <w:pStyle w:val="BodyText6"/>
      </w:pPr>
    </w:p>
    <w:p w14:paraId="5A336230" w14:textId="4B54D615" w:rsidR="00F05C23" w:rsidRPr="002A3910" w:rsidRDefault="007869D8" w:rsidP="00F05C23">
      <w:pPr>
        <w:pStyle w:val="Caution"/>
      </w:pPr>
      <w:r w:rsidRPr="002A3910">
        <w:rPr>
          <w:noProof/>
        </w:rPr>
        <w:drawing>
          <wp:inline distT="0" distB="0" distL="0" distR="0" wp14:anchorId="288B2179" wp14:editId="7AC9AEE3">
            <wp:extent cx="411480" cy="411480"/>
            <wp:effectExtent l="0" t="0" r="0" b="0"/>
            <wp:docPr id="441" name="Picture 4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 name="Picture 410">
                      <a:extLst>
                        <a:ext uri="{C183D7F6-B498-43B3-948B-1728B52AA6E4}">
                          <adec:decorative xmlns:adec="http://schemas.microsoft.com/office/drawing/2017/decorative" val="1"/>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sidR="00F05C23" w:rsidRPr="002A3910">
        <w:tab/>
        <w:t xml:space="preserve">CAUTION: DIFROM is </w:t>
      </w:r>
      <w:r w:rsidR="00F05C23" w:rsidRPr="002A3910">
        <w:rPr>
          <w:i/>
        </w:rPr>
        <w:t>not</w:t>
      </w:r>
      <w:r w:rsidR="00F05C23" w:rsidRPr="002A3910">
        <w:t xml:space="preserve"> to be used by VA developers. DIFROM has been replaced by the Kernel Installation and Distribution system (KIDS).</w:t>
      </w:r>
    </w:p>
    <w:p w14:paraId="10A5BB73" w14:textId="77777777" w:rsidR="006C059D" w:rsidRPr="002A3910" w:rsidRDefault="006C059D" w:rsidP="006C059D">
      <w:pPr>
        <w:pStyle w:val="BodyText6"/>
      </w:pPr>
    </w:p>
    <w:p w14:paraId="004AB145" w14:textId="77777777" w:rsidR="00E86526" w:rsidRPr="002A3910" w:rsidRDefault="00E86526" w:rsidP="0074437A">
      <w:pPr>
        <w:pStyle w:val="Heading3"/>
      </w:pPr>
      <w:bookmarkStart w:id="2433" w:name="_Toc470938374"/>
      <w:bookmarkStart w:id="2434" w:name="_Toc471003606"/>
      <w:bookmarkStart w:id="2435" w:name="_Toc473429014"/>
      <w:bookmarkStart w:id="2436" w:name="_Toc474651656"/>
      <w:bookmarkStart w:id="2437" w:name="_Toc474659771"/>
      <w:bookmarkStart w:id="2438" w:name="_Ref253571157"/>
      <w:bookmarkStart w:id="2439" w:name="_Toc159569063"/>
      <w:r w:rsidRPr="002A3910">
        <w:t>Starting DIFROM</w:t>
      </w:r>
      <w:bookmarkEnd w:id="2433"/>
      <w:bookmarkEnd w:id="2434"/>
      <w:bookmarkEnd w:id="2435"/>
      <w:bookmarkEnd w:id="2436"/>
      <w:bookmarkEnd w:id="2437"/>
      <w:bookmarkEnd w:id="2438"/>
      <w:bookmarkEnd w:id="2439"/>
    </w:p>
    <w:p w14:paraId="4C7F51C6" w14:textId="77777777" w:rsidR="00454506" w:rsidRPr="002A3910" w:rsidRDefault="007869D8" w:rsidP="00454506">
      <w:pPr>
        <w:pStyle w:val="BodyText"/>
        <w:keepNext/>
        <w:keepLines/>
      </w:pPr>
      <w:r w:rsidRPr="002A3910">
        <w:fldChar w:fldCharType="begin"/>
      </w:r>
      <w:r w:rsidR="00CE61D5" w:rsidRPr="002A3910">
        <w:instrText>xe "DIFROM:Running:DIFROM:Starting DIFROM"</w:instrText>
      </w:r>
      <w:r w:rsidRPr="002A3910">
        <w:fldChar w:fldCharType="end"/>
      </w:r>
      <w:r w:rsidRPr="002A3910">
        <w:fldChar w:fldCharType="begin"/>
      </w:r>
      <w:r w:rsidR="00CE61D5" w:rsidRPr="002A3910">
        <w:instrText>xe "Starting:DIFROM"</w:instrText>
      </w:r>
      <w:r w:rsidRPr="002A3910">
        <w:fldChar w:fldCharType="end"/>
      </w:r>
      <w:r w:rsidR="00E86526" w:rsidRPr="002A3910">
        <w:t>In order to run DIFROM, the develop</w:t>
      </w:r>
      <w:r w:rsidR="009E3671" w:rsidRPr="002A3910">
        <w:t xml:space="preserve">er </w:t>
      </w:r>
      <w:r w:rsidR="00945EC4" w:rsidRPr="002A3910">
        <w:rPr>
          <w:rStyle w:val="Emphasis"/>
          <w:iCs/>
        </w:rPr>
        <w:t>must</w:t>
      </w:r>
      <w:r w:rsidR="009E3671" w:rsidRPr="002A3910">
        <w:t xml:space="preserve"> have programmer access [</w:t>
      </w:r>
      <w:r w:rsidR="00E86526" w:rsidRPr="002A3910">
        <w:t>i.e.,</w:t>
      </w:r>
      <w:r w:rsidR="009E3671" w:rsidRPr="002A3910">
        <w:t> </w:t>
      </w:r>
      <w:r w:rsidR="009E3671" w:rsidRPr="002A3910">
        <w:rPr>
          <w:b/>
        </w:rPr>
        <w:t>DUZ(0)</w:t>
      </w:r>
      <w:r w:rsidR="009E3671" w:rsidRPr="002A3910">
        <w:t xml:space="preserve"> contains </w:t>
      </w:r>
      <w:r w:rsidR="009E3671" w:rsidRPr="002A3910">
        <w:rPr>
          <w:b/>
        </w:rPr>
        <w:t>@</w:t>
      </w:r>
      <w:r w:rsidR="009E3671" w:rsidRPr="002A3910">
        <w:t>]</w:t>
      </w:r>
      <w:r w:rsidR="00E86526" w:rsidRPr="002A3910">
        <w:t xml:space="preserve">. There is no menu option for running DIFROM. It </w:t>
      </w:r>
      <w:r w:rsidR="00945EC4" w:rsidRPr="002A3910">
        <w:rPr>
          <w:rStyle w:val="Emphasis"/>
          <w:iCs/>
        </w:rPr>
        <w:t>must</w:t>
      </w:r>
      <w:r w:rsidR="00E86526" w:rsidRPr="002A3910">
        <w:t xml:space="preserve"> be run by using the </w:t>
      </w:r>
      <w:r w:rsidR="00454506" w:rsidRPr="002A3910">
        <w:t xml:space="preserve">following </w:t>
      </w:r>
      <w:r w:rsidR="00E86526" w:rsidRPr="002A3910">
        <w:t>M command</w:t>
      </w:r>
      <w:r w:rsidR="00454506" w:rsidRPr="002A3910">
        <w:t xml:space="preserve"> from programmer mode:</w:t>
      </w:r>
    </w:p>
    <w:p w14:paraId="4B70EB21" w14:textId="4114D9C2" w:rsidR="00E86526" w:rsidRPr="002A3910" w:rsidRDefault="00E86526" w:rsidP="00454506">
      <w:pPr>
        <w:pStyle w:val="BodyTextIndent"/>
        <w:rPr>
          <w:b/>
        </w:rPr>
      </w:pPr>
      <w:r w:rsidRPr="002A3910">
        <w:rPr>
          <w:b/>
        </w:rPr>
        <w:t>D ^DIFROM</w:t>
      </w:r>
    </w:p>
    <w:p w14:paraId="57F2BD0B" w14:textId="77777777" w:rsidR="006C059D" w:rsidRPr="002A3910" w:rsidRDefault="006C059D" w:rsidP="006C059D">
      <w:pPr>
        <w:pStyle w:val="BodyText6"/>
      </w:pPr>
    </w:p>
    <w:p w14:paraId="45F91CD1" w14:textId="77777777" w:rsidR="00E86526" w:rsidRPr="002A3910" w:rsidRDefault="00E86526" w:rsidP="0074437A">
      <w:pPr>
        <w:pStyle w:val="Heading3"/>
      </w:pPr>
      <w:bookmarkStart w:id="2440" w:name="_Toc470938375"/>
      <w:bookmarkStart w:id="2441" w:name="_Toc471003607"/>
      <w:bookmarkStart w:id="2442" w:name="_Toc473429015"/>
      <w:bookmarkStart w:id="2443" w:name="_Toc474651657"/>
      <w:bookmarkStart w:id="2444" w:name="_Toc474659772"/>
      <w:bookmarkStart w:id="2445" w:name="_Ref253571168"/>
      <w:bookmarkStart w:id="2446" w:name="_Toc159569064"/>
      <w:r w:rsidRPr="002A3910">
        <w:t>Preliminary Validations</w:t>
      </w:r>
      <w:bookmarkEnd w:id="2440"/>
      <w:bookmarkEnd w:id="2441"/>
      <w:bookmarkEnd w:id="2442"/>
      <w:bookmarkEnd w:id="2443"/>
      <w:bookmarkEnd w:id="2444"/>
      <w:bookmarkEnd w:id="2445"/>
      <w:bookmarkEnd w:id="2446"/>
    </w:p>
    <w:p w14:paraId="00D350E0" w14:textId="77777777" w:rsidR="00E86526" w:rsidRPr="002A3910" w:rsidRDefault="007869D8" w:rsidP="00270460">
      <w:pPr>
        <w:pStyle w:val="BodyText"/>
        <w:keepNext/>
        <w:keepLines/>
      </w:pPr>
      <w:r w:rsidRPr="002A3910">
        <w:fldChar w:fldCharType="begin"/>
      </w:r>
      <w:r w:rsidR="00CE61D5" w:rsidRPr="002A3910">
        <w:instrText>xe "DIFROM:Running:DIFROM:Preliminary Validations"</w:instrText>
      </w:r>
      <w:r w:rsidRPr="002A3910">
        <w:fldChar w:fldCharType="end"/>
      </w:r>
      <w:r w:rsidRPr="002A3910">
        <w:fldChar w:fldCharType="begin"/>
      </w:r>
      <w:r w:rsidR="00CE61D5" w:rsidRPr="002A3910">
        <w:instrText>xe "Preliminary:Validations:DIFROM"</w:instrText>
      </w:r>
      <w:r w:rsidRPr="002A3910">
        <w:fldChar w:fldCharType="end"/>
      </w:r>
      <w:r w:rsidR="00E86526" w:rsidRPr="002A3910">
        <w:t xml:space="preserve">DIFROM compares the version number from the second line of the DIFROM routine with the VA FileMan version node from the </w:t>
      </w:r>
      <w:r w:rsidR="001D0D3A" w:rsidRPr="002A3910">
        <w:t>MUMPS OPERATING SYSTEM</w:t>
      </w:r>
      <w:r w:rsidR="00733D9A" w:rsidRPr="002A3910">
        <w:t xml:space="preserve"> (#.7)</w:t>
      </w:r>
      <w:r w:rsidR="001D0D3A" w:rsidRPr="002A3910">
        <w:t xml:space="preserve"> file</w:t>
      </w:r>
      <w:r w:rsidRPr="002A3910">
        <w:fldChar w:fldCharType="begin"/>
      </w:r>
      <w:r w:rsidR="001D0D3A" w:rsidRPr="002A3910">
        <w:instrText>xe "MUMPS OPERATING SYSTEM</w:instrText>
      </w:r>
      <w:r w:rsidR="00733D9A" w:rsidRPr="002A3910">
        <w:instrText xml:space="preserve"> (#.7)</w:instrText>
      </w:r>
      <w:r w:rsidR="001D0D3A" w:rsidRPr="002A3910">
        <w:instrText xml:space="preserve"> File"</w:instrText>
      </w:r>
      <w:r w:rsidRPr="002A3910">
        <w:fldChar w:fldCharType="end"/>
      </w:r>
      <w:r w:rsidRPr="002A3910">
        <w:fldChar w:fldCharType="begin"/>
      </w:r>
      <w:r w:rsidR="001D0D3A" w:rsidRPr="002A3910">
        <w:instrText>xe "Files:MUMPS OPERATING SYSTEM (#.7)"</w:instrText>
      </w:r>
      <w:r w:rsidRPr="002A3910">
        <w:fldChar w:fldCharType="end"/>
      </w:r>
      <w:r w:rsidR="00E86526" w:rsidRPr="002A3910">
        <w:t xml:space="preserve">. This node is </w:t>
      </w:r>
      <w:r w:rsidR="00E86526" w:rsidRPr="002A3910">
        <w:rPr>
          <w:b/>
        </w:rPr>
        <w:t>^DD(</w:t>
      </w:r>
      <w:r w:rsidR="00084217" w:rsidRPr="002A3910">
        <w:rPr>
          <w:b/>
        </w:rPr>
        <w:t>“</w:t>
      </w:r>
      <w:r w:rsidR="00E86526" w:rsidRPr="002A3910">
        <w:rPr>
          <w:b/>
        </w:rPr>
        <w:t>VERSION</w:t>
      </w:r>
      <w:r w:rsidR="00084217" w:rsidRPr="002A3910">
        <w:rPr>
          <w:b/>
        </w:rPr>
        <w:t>”</w:t>
      </w:r>
      <w:r w:rsidR="00E86526" w:rsidRPr="002A3910">
        <w:rPr>
          <w:b/>
        </w:rPr>
        <w:t>)</w:t>
      </w:r>
      <w:r w:rsidR="00E86526" w:rsidRPr="002A3910">
        <w:t xml:space="preserve">. If the version numbers do </w:t>
      </w:r>
      <w:r w:rsidR="00E86526" w:rsidRPr="002A3910">
        <w:rPr>
          <w:i/>
        </w:rPr>
        <w:t>not</w:t>
      </w:r>
      <w:r w:rsidR="00E86526" w:rsidRPr="002A3910">
        <w:t xml:space="preserve"> match, an error message is displayed and the program exits.</w:t>
      </w:r>
    </w:p>
    <w:p w14:paraId="45D257C6" w14:textId="77777777" w:rsidR="00E86526" w:rsidRPr="002A3910" w:rsidRDefault="00E86526" w:rsidP="00270460">
      <w:pPr>
        <w:pStyle w:val="BodyText"/>
      </w:pPr>
      <w:r w:rsidRPr="002A3910">
        <w:t xml:space="preserve">DIFROM then makes sure </w:t>
      </w:r>
      <w:r w:rsidRPr="002A3910">
        <w:rPr>
          <w:b/>
        </w:rPr>
        <w:t>DUZ(0)[</w:t>
      </w:r>
      <w:r w:rsidR="00084217" w:rsidRPr="002A3910">
        <w:rPr>
          <w:b/>
        </w:rPr>
        <w:t>“</w:t>
      </w:r>
      <w:r w:rsidRPr="002A3910">
        <w:rPr>
          <w:b/>
        </w:rPr>
        <w:t>@</w:t>
      </w:r>
      <w:r w:rsidR="00084217" w:rsidRPr="002A3910">
        <w:rPr>
          <w:b/>
        </w:rPr>
        <w:t>”</w:t>
      </w:r>
      <w:r w:rsidRPr="002A3910">
        <w:t xml:space="preserve">. If </w:t>
      </w:r>
      <w:r w:rsidRPr="002A3910">
        <w:rPr>
          <w:i/>
        </w:rPr>
        <w:t>not</w:t>
      </w:r>
      <w:r w:rsidRPr="002A3910">
        <w:t>, the developer see</w:t>
      </w:r>
      <w:r w:rsidR="00F7088A" w:rsidRPr="002A3910">
        <w:t>s</w:t>
      </w:r>
      <w:r w:rsidRPr="002A3910">
        <w:t xml:space="preserve"> an error message and the program exits.</w:t>
      </w:r>
    </w:p>
    <w:p w14:paraId="317E1BD3" w14:textId="77777777" w:rsidR="00E86526" w:rsidRPr="002A3910" w:rsidRDefault="00E86526" w:rsidP="0074437A">
      <w:pPr>
        <w:pStyle w:val="Heading3"/>
      </w:pPr>
      <w:bookmarkStart w:id="2447" w:name="_Toc470938376"/>
      <w:bookmarkStart w:id="2448" w:name="_Toc471003608"/>
      <w:bookmarkStart w:id="2449" w:name="_Toc473429016"/>
      <w:bookmarkStart w:id="2450" w:name="_Toc474651658"/>
      <w:bookmarkStart w:id="2451" w:name="_Toc474659773"/>
      <w:bookmarkStart w:id="2452" w:name="_Ref253571182"/>
      <w:bookmarkStart w:id="2453" w:name="_Toc159569065"/>
      <w:r w:rsidRPr="002A3910">
        <w:t>Package Identification</w:t>
      </w:r>
      <w:bookmarkEnd w:id="2447"/>
      <w:bookmarkEnd w:id="2448"/>
      <w:bookmarkEnd w:id="2449"/>
      <w:bookmarkEnd w:id="2450"/>
      <w:bookmarkEnd w:id="2451"/>
      <w:bookmarkEnd w:id="2452"/>
      <w:bookmarkEnd w:id="2453"/>
    </w:p>
    <w:p w14:paraId="4DFE4B3D" w14:textId="77777777" w:rsidR="00E86526" w:rsidRPr="002A3910" w:rsidRDefault="007869D8" w:rsidP="00270460">
      <w:pPr>
        <w:pStyle w:val="BodyText"/>
        <w:keepNext/>
        <w:keepLines/>
      </w:pPr>
      <w:r w:rsidRPr="002A3910">
        <w:fldChar w:fldCharType="begin"/>
      </w:r>
      <w:r w:rsidR="00CE61D5" w:rsidRPr="002A3910">
        <w:instrText>xe "DIFROM:Running:DIFROM:Package Identification"</w:instrText>
      </w:r>
      <w:r w:rsidRPr="002A3910">
        <w:fldChar w:fldCharType="end"/>
      </w:r>
      <w:r w:rsidRPr="002A3910">
        <w:fldChar w:fldCharType="begin"/>
      </w:r>
      <w:r w:rsidR="00CE61D5" w:rsidRPr="002A3910">
        <w:instrText>xe "Package Identification:DIFROM"</w:instrText>
      </w:r>
      <w:r w:rsidRPr="002A3910">
        <w:fldChar w:fldCharType="end"/>
      </w:r>
      <w:r w:rsidR="00E86526" w:rsidRPr="002A3910">
        <w:t>DIFROM prompts the d</w:t>
      </w:r>
      <w:r w:rsidR="00826DB6" w:rsidRPr="002A3910">
        <w:t xml:space="preserve">eveloper for the </w:t>
      </w:r>
      <w:r w:rsidR="00826DB6" w:rsidRPr="002A3910">
        <w:rPr>
          <w:b/>
        </w:rPr>
        <w:t>2-4</w:t>
      </w:r>
      <w:r w:rsidR="00826DB6" w:rsidRPr="002A3910">
        <w:t xml:space="preserve"> character p</w:t>
      </w:r>
      <w:r w:rsidR="00E86526" w:rsidRPr="002A3910">
        <w:t>ackage name</w:t>
      </w:r>
      <w:r w:rsidR="00454506" w:rsidRPr="002A3910">
        <w:t xml:space="preserve"> (namespace)</w:t>
      </w:r>
      <w:r w:rsidR="00E86526" w:rsidRPr="002A3910">
        <w:t xml:space="preserve">. DIFROM uses these characters to do a lookup for a matching PREFIX on the </w:t>
      </w:r>
      <w:r w:rsidR="001D0D3A" w:rsidRPr="002A3910">
        <w:t>PACKAGE</w:t>
      </w:r>
      <w:r w:rsidR="00733D9A" w:rsidRPr="002A3910">
        <w:t xml:space="preserve"> (#9.4)</w:t>
      </w:r>
      <w:r w:rsidR="001D0D3A" w:rsidRPr="002A3910">
        <w:t xml:space="preserve"> file</w:t>
      </w:r>
      <w:r w:rsidRPr="002A3910">
        <w:fldChar w:fldCharType="begin"/>
      </w:r>
      <w:r w:rsidR="001D0D3A" w:rsidRPr="002A3910">
        <w:instrText>xe "PACKAGE</w:instrText>
      </w:r>
      <w:r w:rsidR="00733D9A" w:rsidRPr="002A3910">
        <w:instrText xml:space="preserve"> (#9.4)</w:instrText>
      </w:r>
      <w:r w:rsidR="001D0D3A" w:rsidRPr="002A3910">
        <w:instrText xml:space="preserve"> File"</w:instrText>
      </w:r>
      <w:r w:rsidRPr="002A3910">
        <w:fldChar w:fldCharType="end"/>
      </w:r>
      <w:r w:rsidRPr="002A3910">
        <w:fldChar w:fldCharType="begin"/>
      </w:r>
      <w:r w:rsidR="001D0D3A" w:rsidRPr="002A3910">
        <w:instrText>xe "Files:PACKAGE (#9.4)"</w:instrText>
      </w:r>
      <w:r w:rsidRPr="002A3910">
        <w:fldChar w:fldCharType="end"/>
      </w:r>
      <w:r w:rsidR="00E86526" w:rsidRPr="002A3910">
        <w:t xml:space="preserve">. If a match is found, DIFROM uses information from the </w:t>
      </w:r>
      <w:r w:rsidR="001D0D3A" w:rsidRPr="002A3910">
        <w:t>PACKAGE</w:t>
      </w:r>
      <w:r w:rsidR="00733D9A" w:rsidRPr="002A3910">
        <w:t xml:space="preserve"> (#9.4)</w:t>
      </w:r>
      <w:r w:rsidR="001D0D3A" w:rsidRPr="002A3910">
        <w:t xml:space="preserve"> file</w:t>
      </w:r>
      <w:r w:rsidRPr="002A3910">
        <w:fldChar w:fldCharType="begin"/>
      </w:r>
      <w:r w:rsidR="001D0D3A" w:rsidRPr="002A3910">
        <w:instrText>xe "PACKAGE</w:instrText>
      </w:r>
      <w:r w:rsidR="00733D9A" w:rsidRPr="002A3910">
        <w:instrText xml:space="preserve"> (#9.4)</w:instrText>
      </w:r>
      <w:r w:rsidR="001D0D3A" w:rsidRPr="002A3910">
        <w:instrText xml:space="preserve"> File"</w:instrText>
      </w:r>
      <w:r w:rsidRPr="002A3910">
        <w:fldChar w:fldCharType="end"/>
      </w:r>
      <w:r w:rsidRPr="002A3910">
        <w:fldChar w:fldCharType="begin"/>
      </w:r>
      <w:r w:rsidR="001D0D3A" w:rsidRPr="002A3910">
        <w:instrText>xe "Files:PACKAGE (#9.4)"</w:instrText>
      </w:r>
      <w:r w:rsidRPr="002A3910">
        <w:fldChar w:fldCharType="end"/>
      </w:r>
      <w:r w:rsidR="00E86526" w:rsidRPr="002A3910">
        <w:t xml:space="preserve"> entry when building the init.</w:t>
      </w:r>
    </w:p>
    <w:p w14:paraId="2F9937FB" w14:textId="77777777" w:rsidR="00E86526" w:rsidRPr="002A3910" w:rsidRDefault="00E86526" w:rsidP="00270460">
      <w:pPr>
        <w:pStyle w:val="BodyText"/>
      </w:pPr>
      <w:r w:rsidRPr="002A3910">
        <w:t>Even if no matching entry is found, the process continues. In that situation, DIFROM prompt</w:t>
      </w:r>
      <w:r w:rsidR="00826DB6" w:rsidRPr="002A3910">
        <w:t>s</w:t>
      </w:r>
      <w:r w:rsidRPr="002A3910">
        <w:t xml:space="preserve"> the developer for the necessary information that is otherwise stored in the </w:t>
      </w:r>
      <w:r w:rsidR="001D0D3A" w:rsidRPr="002A3910">
        <w:t>PACKAGE</w:t>
      </w:r>
      <w:r w:rsidR="00733D9A" w:rsidRPr="002A3910">
        <w:t xml:space="preserve"> (#9.4)</w:t>
      </w:r>
      <w:r w:rsidR="001D0D3A" w:rsidRPr="002A3910">
        <w:t xml:space="preserve"> file</w:t>
      </w:r>
      <w:r w:rsidR="007869D8" w:rsidRPr="002A3910">
        <w:fldChar w:fldCharType="begin"/>
      </w:r>
      <w:r w:rsidR="001D0D3A" w:rsidRPr="002A3910">
        <w:instrText>xe "PACKAGE</w:instrText>
      </w:r>
      <w:r w:rsidR="00733D9A" w:rsidRPr="002A3910">
        <w:instrText xml:space="preserve"> (#9.4)</w:instrText>
      </w:r>
      <w:r w:rsidR="001D0D3A" w:rsidRPr="002A3910">
        <w:instrText xml:space="preserve"> File"</w:instrText>
      </w:r>
      <w:r w:rsidR="007869D8" w:rsidRPr="002A3910">
        <w:fldChar w:fldCharType="end"/>
      </w:r>
      <w:r w:rsidR="007869D8" w:rsidRPr="002A3910">
        <w:fldChar w:fldCharType="begin"/>
      </w:r>
      <w:r w:rsidR="001D0D3A" w:rsidRPr="002A3910">
        <w:instrText>xe "Files:PACKAGE (#9.4)"</w:instrText>
      </w:r>
      <w:r w:rsidR="007869D8" w:rsidRPr="002A3910">
        <w:fldChar w:fldCharType="end"/>
      </w:r>
      <w:r w:rsidRPr="002A3910">
        <w:t>. In th</w:t>
      </w:r>
      <w:r w:rsidR="00210E52" w:rsidRPr="002A3910">
        <w:t>is way, an init can be built on-the-</w:t>
      </w:r>
      <w:r w:rsidRPr="002A3910">
        <w:t>fly.</w:t>
      </w:r>
    </w:p>
    <w:p w14:paraId="24056357" w14:textId="77777777" w:rsidR="00E86526" w:rsidRPr="002A3910" w:rsidRDefault="00E86526" w:rsidP="0074437A">
      <w:pPr>
        <w:pStyle w:val="Heading3"/>
      </w:pPr>
      <w:bookmarkStart w:id="2454" w:name="_Toc470938377"/>
      <w:bookmarkStart w:id="2455" w:name="_Toc471003609"/>
      <w:bookmarkStart w:id="2456" w:name="_Toc473429017"/>
      <w:bookmarkStart w:id="2457" w:name="_Toc474651659"/>
      <w:bookmarkStart w:id="2458" w:name="_Toc474659774"/>
      <w:bookmarkStart w:id="2459" w:name="_Ref253571192"/>
      <w:bookmarkStart w:id="2460" w:name="_Ref496699772"/>
      <w:bookmarkStart w:id="2461" w:name="_Toc159569066"/>
      <w:r w:rsidRPr="002A3910">
        <w:t>Identifying Init Routines</w:t>
      </w:r>
      <w:bookmarkEnd w:id="2454"/>
      <w:bookmarkEnd w:id="2455"/>
      <w:bookmarkEnd w:id="2456"/>
      <w:bookmarkEnd w:id="2457"/>
      <w:bookmarkEnd w:id="2458"/>
      <w:bookmarkEnd w:id="2459"/>
      <w:bookmarkEnd w:id="2460"/>
      <w:bookmarkEnd w:id="2461"/>
    </w:p>
    <w:p w14:paraId="7DC0BB32" w14:textId="77777777" w:rsidR="00E86526" w:rsidRPr="002A3910" w:rsidRDefault="007869D8" w:rsidP="002979F8">
      <w:pPr>
        <w:pStyle w:val="BodyText"/>
        <w:keepNext/>
        <w:keepLines/>
      </w:pPr>
      <w:r w:rsidRPr="002A3910">
        <w:fldChar w:fldCharType="begin"/>
      </w:r>
      <w:r w:rsidR="00CE61D5" w:rsidRPr="002A3910">
        <w:instrText>xe "DIFROM:Running:DIFROM:Identifying the Init Routines"</w:instrText>
      </w:r>
      <w:r w:rsidRPr="002A3910">
        <w:fldChar w:fldCharType="end"/>
      </w:r>
      <w:r w:rsidRPr="002A3910">
        <w:fldChar w:fldCharType="begin"/>
      </w:r>
      <w:r w:rsidR="00CE61D5" w:rsidRPr="002A3910">
        <w:instrText>xe "Identifying the Init Routines:DIFROM"</w:instrText>
      </w:r>
      <w:r w:rsidRPr="002A3910">
        <w:fldChar w:fldCharType="end"/>
      </w:r>
      <w:r w:rsidR="00E86526" w:rsidRPr="002A3910">
        <w:t xml:space="preserve">DIFROM creates a routine name by appending the suffix </w:t>
      </w:r>
      <w:r w:rsidR="00E86526" w:rsidRPr="002A3910">
        <w:rPr>
          <w:b/>
        </w:rPr>
        <w:t>INIT</w:t>
      </w:r>
      <w:r w:rsidR="00E86526" w:rsidRPr="002A3910">
        <w:t xml:space="preserve"> to the package</w:t>
      </w:r>
      <w:r w:rsidR="00084217" w:rsidRPr="002A3910">
        <w:t>’</w:t>
      </w:r>
      <w:r w:rsidR="00E86526" w:rsidRPr="002A3910">
        <w:t xml:space="preserve">s namespace. The developer is informed of the name. DIFROM determines whether a routine called </w:t>
      </w:r>
      <w:r w:rsidR="00E86526" w:rsidRPr="002A3910">
        <w:rPr>
          <w:b/>
          <w:i/>
        </w:rPr>
        <w:t>nmsp</w:t>
      </w:r>
      <w:r w:rsidR="00E86526" w:rsidRPr="002A3910">
        <w:rPr>
          <w:b/>
        </w:rPr>
        <w:t>INIT</w:t>
      </w:r>
      <w:r w:rsidR="00E86526" w:rsidRPr="002A3910">
        <w:t xml:space="preserve"> is already on the system. If one exists, DIFROM prints a warning. The developer decides whether or </w:t>
      </w:r>
      <w:r w:rsidR="00E86526" w:rsidRPr="002A3910">
        <w:rPr>
          <w:i/>
        </w:rPr>
        <w:t>not</w:t>
      </w:r>
      <w:r w:rsidR="00E86526" w:rsidRPr="002A3910">
        <w:t xml:space="preserve"> to continue.</w:t>
      </w:r>
    </w:p>
    <w:p w14:paraId="65DA6F03" w14:textId="77777777" w:rsidR="004A50AE" w:rsidRPr="002A3910" w:rsidRDefault="007869D8" w:rsidP="002979F8">
      <w:pPr>
        <w:pStyle w:val="Note"/>
        <w:keepNext/>
        <w:keepLines/>
      </w:pPr>
      <w:r w:rsidRPr="002A3910">
        <w:rPr>
          <w:noProof/>
        </w:rPr>
        <w:drawing>
          <wp:inline distT="0" distB="0" distL="0" distR="0" wp14:anchorId="39E9A00D" wp14:editId="26473F9D">
            <wp:extent cx="289560" cy="289560"/>
            <wp:effectExtent l="0" t="0" r="0" b="0"/>
            <wp:docPr id="442"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A50AE" w:rsidRPr="002A3910">
        <w:tab/>
      </w:r>
      <w:r w:rsidR="004A50AE" w:rsidRPr="002A3910">
        <w:rPr>
          <w:b/>
        </w:rPr>
        <w:t>NOTE:</w:t>
      </w:r>
      <w:r w:rsidR="004A50AE" w:rsidRPr="002A3910">
        <w:t xml:space="preserve"> DIFROM has been superseded by the Kernel Installation and Distribution System (KIDS) for this function, starting with Kernel 8.0. DIFROM can still be used, for the time being, for the purpose of package export between VA FileMan systems where Kernel has </w:t>
      </w:r>
      <w:r w:rsidR="004A50AE" w:rsidRPr="002A3910">
        <w:rPr>
          <w:i/>
        </w:rPr>
        <w:t>not</w:t>
      </w:r>
      <w:r w:rsidR="004A50AE" w:rsidRPr="002A3910">
        <w:t xml:space="preserve"> been installed.</w:t>
      </w:r>
    </w:p>
    <w:p w14:paraId="07E1BE0E" w14:textId="1AB76EA1" w:rsidR="004A50AE" w:rsidRPr="002A3910" w:rsidRDefault="007869D8" w:rsidP="00D42D1B">
      <w:pPr>
        <w:pStyle w:val="Note"/>
      </w:pPr>
      <w:r w:rsidRPr="002A3910">
        <w:rPr>
          <w:noProof/>
        </w:rPr>
        <w:drawing>
          <wp:inline distT="0" distB="0" distL="0" distR="0" wp14:anchorId="72AD00C3" wp14:editId="16603B56">
            <wp:extent cx="289560" cy="289560"/>
            <wp:effectExtent l="0" t="0" r="0" b="0"/>
            <wp:docPr id="443"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A50AE" w:rsidRPr="002A3910">
        <w:tab/>
      </w:r>
      <w:r w:rsidR="004A50AE" w:rsidRPr="002A3910">
        <w:rPr>
          <w:b/>
        </w:rPr>
        <w:t>NOTE:</w:t>
      </w:r>
      <w:r w:rsidR="004A50AE" w:rsidRPr="002A3910">
        <w:t xml:space="preserve"> The </w:t>
      </w:r>
      <w:r w:rsidR="004A50AE" w:rsidRPr="002A3910">
        <w:rPr>
          <w:b/>
        </w:rPr>
        <w:t>INI*</w:t>
      </w:r>
      <w:r w:rsidR="004A50AE" w:rsidRPr="002A3910">
        <w:t xml:space="preserve"> routines that DIFROM creates overlay any </w:t>
      </w:r>
      <w:r w:rsidR="004A50AE" w:rsidRPr="002A3910">
        <w:rPr>
          <w:b/>
        </w:rPr>
        <w:t>INI*</w:t>
      </w:r>
      <w:r w:rsidR="004A50AE" w:rsidRPr="002A3910">
        <w:t xml:space="preserve"> routines with the same name that exists on the system. This situation </w:t>
      </w:r>
      <w:r w:rsidR="00736FA8" w:rsidRPr="002A3910">
        <w:t>does</w:t>
      </w:r>
      <w:r w:rsidR="004A50AE" w:rsidRPr="002A3910">
        <w:t xml:space="preserve"> </w:t>
      </w:r>
      <w:r w:rsidR="004A50AE" w:rsidRPr="002A3910">
        <w:rPr>
          <w:i/>
        </w:rPr>
        <w:t>not</w:t>
      </w:r>
      <w:r w:rsidR="004A50AE" w:rsidRPr="002A3910">
        <w:t xml:space="preserve"> cause problems when running inits. However, to avoid confusion for the user, it is suggested that previous init routines under the same namespace be deleted before rebuilding the init.</w:t>
      </w:r>
    </w:p>
    <w:p w14:paraId="0A1BC4CC" w14:textId="77777777" w:rsidR="006C059D" w:rsidRPr="002A3910" w:rsidRDefault="006C059D" w:rsidP="006C059D">
      <w:pPr>
        <w:pStyle w:val="BodyText6"/>
      </w:pPr>
    </w:p>
    <w:p w14:paraId="7A44CB24" w14:textId="77777777" w:rsidR="00E86526" w:rsidRPr="002A3910" w:rsidRDefault="00E86526" w:rsidP="0074437A">
      <w:pPr>
        <w:pStyle w:val="Heading3"/>
      </w:pPr>
      <w:bookmarkStart w:id="2462" w:name="_Toc470938378"/>
      <w:bookmarkStart w:id="2463" w:name="_Toc471003610"/>
      <w:bookmarkStart w:id="2464" w:name="_Toc473429018"/>
      <w:bookmarkStart w:id="2465" w:name="_Toc474651660"/>
      <w:bookmarkStart w:id="2466" w:name="_Toc474659775"/>
      <w:bookmarkStart w:id="2467" w:name="_Ref253571205"/>
      <w:bookmarkStart w:id="2468" w:name="_Toc159569067"/>
      <w:r w:rsidRPr="002A3910">
        <w:t>Specifications for Exported Files</w:t>
      </w:r>
      <w:bookmarkEnd w:id="2462"/>
      <w:bookmarkEnd w:id="2463"/>
      <w:bookmarkEnd w:id="2464"/>
      <w:bookmarkEnd w:id="2465"/>
      <w:bookmarkEnd w:id="2466"/>
      <w:bookmarkEnd w:id="2467"/>
      <w:bookmarkEnd w:id="2468"/>
    </w:p>
    <w:p w14:paraId="3C321CCA" w14:textId="77777777" w:rsidR="00BE674E" w:rsidRPr="002A3910" w:rsidRDefault="007869D8" w:rsidP="00270460">
      <w:pPr>
        <w:pStyle w:val="BodyText"/>
        <w:keepNext/>
        <w:keepLines/>
      </w:pPr>
      <w:r w:rsidRPr="002A3910">
        <w:fldChar w:fldCharType="begin"/>
      </w:r>
      <w:r w:rsidR="00CE61D5" w:rsidRPr="002A3910">
        <w:instrText>xe "DIFROM:Running:DIFROM:Specifications for Exported Files"</w:instrText>
      </w:r>
      <w:r w:rsidRPr="002A3910">
        <w:fldChar w:fldCharType="end"/>
      </w:r>
      <w:r w:rsidRPr="002A3910">
        <w:fldChar w:fldCharType="begin"/>
      </w:r>
      <w:r w:rsidR="00CE61D5" w:rsidRPr="002A3910">
        <w:instrText>xe "Specifications for Exported Files:DIFROM"</w:instrText>
      </w:r>
      <w:r w:rsidRPr="002A3910">
        <w:fldChar w:fldCharType="end"/>
      </w:r>
      <w:r w:rsidR="00E86526" w:rsidRPr="002A3910">
        <w:t>DIFROM asks the developer whether any data dictionaries</w:t>
      </w:r>
      <w:r w:rsidR="002478E1" w:rsidRPr="002A3910">
        <w:t xml:space="preserve"> (DDs)</w:t>
      </w:r>
      <w:r w:rsidR="00E86526" w:rsidRPr="002A3910">
        <w:t xml:space="preserve"> </w:t>
      </w:r>
      <w:r w:rsidR="00D56E04" w:rsidRPr="002A3910">
        <w:t>are</w:t>
      </w:r>
      <w:r w:rsidR="00E86526" w:rsidRPr="002A3910">
        <w:t xml:space="preserve"> included with the init. The developer </w:t>
      </w:r>
      <w:r w:rsidR="00945EC4" w:rsidRPr="002A3910">
        <w:rPr>
          <w:rStyle w:val="Emphasis"/>
          <w:iCs/>
        </w:rPr>
        <w:t>must</w:t>
      </w:r>
      <w:r w:rsidR="00E86526" w:rsidRPr="002A3910">
        <w:t xml:space="preserve"> answer </w:t>
      </w:r>
      <w:r w:rsidR="00E86526" w:rsidRPr="002A3910">
        <w:rPr>
          <w:b/>
        </w:rPr>
        <w:t>YES</w:t>
      </w:r>
      <w:r w:rsidR="00E86526" w:rsidRPr="002A3910">
        <w:t xml:space="preserve"> in order to include either DDs or file data.</w:t>
      </w:r>
    </w:p>
    <w:p w14:paraId="69873CD5" w14:textId="77777777" w:rsidR="00E86526" w:rsidRPr="002A3910" w:rsidRDefault="00E86526" w:rsidP="006C059D">
      <w:pPr>
        <w:pStyle w:val="BodyText"/>
      </w:pPr>
      <w:r w:rsidRPr="002A3910">
        <w:t xml:space="preserve">If </w:t>
      </w:r>
      <w:r w:rsidR="001D0D3A" w:rsidRPr="002A3910">
        <w:t>the init is being built from a PACKAGE</w:t>
      </w:r>
      <w:r w:rsidR="00733D9A" w:rsidRPr="002A3910">
        <w:t xml:space="preserve"> (#9.4)</w:t>
      </w:r>
      <w:r w:rsidR="001D0D3A" w:rsidRPr="002A3910">
        <w:t xml:space="preserve"> file</w:t>
      </w:r>
      <w:r w:rsidR="007869D8" w:rsidRPr="002A3910">
        <w:fldChar w:fldCharType="begin"/>
      </w:r>
      <w:r w:rsidR="001D0D3A" w:rsidRPr="002A3910">
        <w:instrText>xe "PACKAGE</w:instrText>
      </w:r>
      <w:r w:rsidR="00733D9A" w:rsidRPr="002A3910">
        <w:instrText xml:space="preserve"> (#9.4)</w:instrText>
      </w:r>
      <w:r w:rsidR="001D0D3A" w:rsidRPr="002A3910">
        <w:instrText xml:space="preserve"> File"</w:instrText>
      </w:r>
      <w:r w:rsidR="007869D8" w:rsidRPr="002A3910">
        <w:fldChar w:fldCharType="end"/>
      </w:r>
      <w:r w:rsidR="007869D8" w:rsidRPr="002A3910">
        <w:fldChar w:fldCharType="begin"/>
      </w:r>
      <w:r w:rsidR="001D0D3A" w:rsidRPr="002A3910">
        <w:instrText>xe "Files:PACKAGE (#9.4)"</w:instrText>
      </w:r>
      <w:r w:rsidR="007869D8" w:rsidRPr="002A3910">
        <w:fldChar w:fldCharType="end"/>
      </w:r>
      <w:r w:rsidRPr="002A3910">
        <w:t xml:space="preserve"> entry, the developer is given the option to display online the in</w:t>
      </w:r>
      <w:r w:rsidR="002478E1" w:rsidRPr="002A3910">
        <w:t>formation in the FILE M</w:t>
      </w:r>
      <w:r w:rsidRPr="002A3910">
        <w:t xml:space="preserve">ultiple from the relevant </w:t>
      </w:r>
      <w:r w:rsidR="001D0D3A" w:rsidRPr="002A3910">
        <w:t>PACKAGE</w:t>
      </w:r>
      <w:r w:rsidR="00733D9A" w:rsidRPr="002A3910">
        <w:t xml:space="preserve"> (#9.4)</w:t>
      </w:r>
      <w:r w:rsidR="001D0D3A" w:rsidRPr="002A3910">
        <w:t xml:space="preserve"> file</w:t>
      </w:r>
      <w:r w:rsidR="007869D8" w:rsidRPr="002A3910">
        <w:fldChar w:fldCharType="begin"/>
      </w:r>
      <w:r w:rsidR="001D0D3A" w:rsidRPr="002A3910">
        <w:instrText>xe "PACKAGE</w:instrText>
      </w:r>
      <w:r w:rsidR="00733D9A" w:rsidRPr="002A3910">
        <w:instrText xml:space="preserve"> (#9.4)</w:instrText>
      </w:r>
      <w:r w:rsidR="001D0D3A" w:rsidRPr="002A3910">
        <w:instrText xml:space="preserve"> File"</w:instrText>
      </w:r>
      <w:r w:rsidR="007869D8" w:rsidRPr="002A3910">
        <w:fldChar w:fldCharType="end"/>
      </w:r>
      <w:r w:rsidR="007869D8" w:rsidRPr="002A3910">
        <w:fldChar w:fldCharType="begin"/>
      </w:r>
      <w:r w:rsidR="001D0D3A" w:rsidRPr="002A3910">
        <w:instrText>xe "Files:PACKAGE (#9.4)"</w:instrText>
      </w:r>
      <w:r w:rsidR="007869D8" w:rsidRPr="002A3910">
        <w:fldChar w:fldCharType="end"/>
      </w:r>
      <w:r w:rsidR="002478E1" w:rsidRPr="002A3910">
        <w:t xml:space="preserve"> entry. If the FILE M</w:t>
      </w:r>
      <w:r w:rsidRPr="002A3910">
        <w:t xml:space="preserve">ultiple has no entries or if the developer is building an init without the </w:t>
      </w:r>
      <w:r w:rsidR="001D0D3A" w:rsidRPr="002A3910">
        <w:t>PACKAGE</w:t>
      </w:r>
      <w:r w:rsidR="00733D9A" w:rsidRPr="002A3910">
        <w:t xml:space="preserve"> (#9.4)</w:t>
      </w:r>
      <w:r w:rsidR="001D0D3A" w:rsidRPr="002A3910">
        <w:t xml:space="preserve"> file</w:t>
      </w:r>
      <w:r w:rsidR="007869D8" w:rsidRPr="002A3910">
        <w:fldChar w:fldCharType="begin"/>
      </w:r>
      <w:r w:rsidR="001D0D3A" w:rsidRPr="002A3910">
        <w:instrText>xe "PACKAGE</w:instrText>
      </w:r>
      <w:r w:rsidR="00733D9A" w:rsidRPr="002A3910">
        <w:instrText xml:space="preserve"> (#9.4)</w:instrText>
      </w:r>
      <w:r w:rsidR="001D0D3A" w:rsidRPr="002A3910">
        <w:instrText xml:space="preserve"> File"</w:instrText>
      </w:r>
      <w:r w:rsidR="007869D8" w:rsidRPr="002A3910">
        <w:fldChar w:fldCharType="end"/>
      </w:r>
      <w:r w:rsidR="007869D8" w:rsidRPr="002A3910">
        <w:fldChar w:fldCharType="begin"/>
      </w:r>
      <w:r w:rsidR="001D0D3A" w:rsidRPr="002A3910">
        <w:instrText>xe "Files:PACKAGE (#9.4)"</w:instrText>
      </w:r>
      <w:r w:rsidR="007869D8" w:rsidRPr="002A3910">
        <w:fldChar w:fldCharType="end"/>
      </w:r>
      <w:r w:rsidRPr="002A3910">
        <w:t>, the developer is prompted for a list of files to be included in the init.</w:t>
      </w:r>
    </w:p>
    <w:p w14:paraId="0435B437" w14:textId="77777777" w:rsidR="00E86526" w:rsidRPr="002A3910" w:rsidRDefault="00E86526" w:rsidP="00270460">
      <w:pPr>
        <w:pStyle w:val="BodyText"/>
      </w:pPr>
      <w:r w:rsidRPr="002A3910">
        <w:t xml:space="preserve">If the developer does </w:t>
      </w:r>
      <w:r w:rsidRPr="002A3910">
        <w:rPr>
          <w:i/>
        </w:rPr>
        <w:t>not</w:t>
      </w:r>
      <w:r w:rsidRPr="002A3910">
        <w:t xml:space="preserve"> want to accept the </w:t>
      </w:r>
      <w:r w:rsidR="001D0D3A" w:rsidRPr="002A3910">
        <w:t>PACKAGE</w:t>
      </w:r>
      <w:r w:rsidR="00733D9A" w:rsidRPr="002A3910">
        <w:t xml:space="preserve"> (#9.4)</w:t>
      </w:r>
      <w:r w:rsidR="001D0D3A" w:rsidRPr="002A3910">
        <w:t xml:space="preserve"> file</w:t>
      </w:r>
      <w:r w:rsidR="007869D8" w:rsidRPr="002A3910">
        <w:fldChar w:fldCharType="begin"/>
      </w:r>
      <w:r w:rsidR="001D0D3A" w:rsidRPr="002A3910">
        <w:instrText>xe "PACKAGE</w:instrText>
      </w:r>
      <w:r w:rsidR="00733D9A" w:rsidRPr="002A3910">
        <w:instrText xml:space="preserve"> (#9.4)</w:instrText>
      </w:r>
      <w:r w:rsidR="001D0D3A" w:rsidRPr="002A3910">
        <w:instrText xml:space="preserve"> File"</w:instrText>
      </w:r>
      <w:r w:rsidR="007869D8" w:rsidRPr="002A3910">
        <w:fldChar w:fldCharType="end"/>
      </w:r>
      <w:r w:rsidR="007869D8" w:rsidRPr="002A3910">
        <w:fldChar w:fldCharType="begin"/>
      </w:r>
      <w:r w:rsidR="001D0D3A" w:rsidRPr="002A3910">
        <w:instrText>xe "Files:PACKAGE (#9.4)"</w:instrText>
      </w:r>
      <w:r w:rsidR="007869D8" w:rsidRPr="002A3910">
        <w:fldChar w:fldCharType="end"/>
      </w:r>
      <w:r w:rsidRPr="002A3910">
        <w:t xml:space="preserve"> information as shown o</w:t>
      </w:r>
      <w:r w:rsidR="00210E52" w:rsidRPr="002A3910">
        <w:t>r if the init is being built on-the-</w:t>
      </w:r>
      <w:r w:rsidRPr="002A3910">
        <w:t>fly, DIFROM allows the devel</w:t>
      </w:r>
      <w:r w:rsidR="0069001B" w:rsidRPr="002A3910">
        <w:t>oper to enter or edit the FILE M</w:t>
      </w:r>
      <w:r w:rsidRPr="002A3910">
        <w:t>ultiple</w:t>
      </w:r>
      <w:r w:rsidR="00084217" w:rsidRPr="002A3910">
        <w:t>’</w:t>
      </w:r>
      <w:r w:rsidRPr="002A3910">
        <w:t xml:space="preserve">s data. This data specifies how to include the files in the init and what installation options the installer </w:t>
      </w:r>
      <w:r w:rsidR="0069001B" w:rsidRPr="002A3910">
        <w:t>has</w:t>
      </w:r>
      <w:r w:rsidRPr="002A3910">
        <w:t xml:space="preserve"> at the time the init is run on the target system. The documentati</w:t>
      </w:r>
      <w:r w:rsidR="0069001B" w:rsidRPr="002A3910">
        <w:t>on describing the FILE M</w:t>
      </w:r>
      <w:r w:rsidR="00D56E04" w:rsidRPr="002A3910">
        <w:t xml:space="preserve">ultiple </w:t>
      </w:r>
      <w:r w:rsidRPr="002A3910">
        <w:t xml:space="preserve">of the </w:t>
      </w:r>
      <w:r w:rsidR="001D0D3A" w:rsidRPr="002A3910">
        <w:t>PACKAGE</w:t>
      </w:r>
      <w:r w:rsidR="00733D9A" w:rsidRPr="002A3910">
        <w:t xml:space="preserve"> (#9.4)</w:t>
      </w:r>
      <w:r w:rsidR="001D0D3A" w:rsidRPr="002A3910">
        <w:t xml:space="preserve"> file</w:t>
      </w:r>
      <w:r w:rsidR="007869D8" w:rsidRPr="002A3910">
        <w:fldChar w:fldCharType="begin"/>
      </w:r>
      <w:r w:rsidR="001D0D3A" w:rsidRPr="002A3910">
        <w:instrText>xe "PACKAGE</w:instrText>
      </w:r>
      <w:r w:rsidR="00733D9A" w:rsidRPr="002A3910">
        <w:instrText xml:space="preserve"> (#9.4)</w:instrText>
      </w:r>
      <w:r w:rsidR="001D0D3A" w:rsidRPr="002A3910">
        <w:instrText xml:space="preserve"> File"</w:instrText>
      </w:r>
      <w:r w:rsidR="007869D8" w:rsidRPr="002A3910">
        <w:fldChar w:fldCharType="end"/>
      </w:r>
      <w:r w:rsidR="007869D8" w:rsidRPr="002A3910">
        <w:fldChar w:fldCharType="begin"/>
      </w:r>
      <w:r w:rsidR="001D0D3A" w:rsidRPr="002A3910">
        <w:instrText>xe "Files:PACKAGE (#9.4)"</w:instrText>
      </w:r>
      <w:r w:rsidR="007869D8" w:rsidRPr="002A3910">
        <w:fldChar w:fldCharType="end"/>
      </w:r>
      <w:r w:rsidRPr="002A3910">
        <w:t xml:space="preserve"> details t</w:t>
      </w:r>
      <w:r w:rsidR="0069001B" w:rsidRPr="002A3910">
        <w:t xml:space="preserve">he questions the developer </w:t>
      </w:r>
      <w:r w:rsidRPr="002A3910">
        <w:t>see</w:t>
      </w:r>
      <w:r w:rsidR="0069001B" w:rsidRPr="002A3910">
        <w:t>s</w:t>
      </w:r>
      <w:r w:rsidRPr="002A3910">
        <w:t xml:space="preserve"> and the significance of the answers.</w:t>
      </w:r>
    </w:p>
    <w:p w14:paraId="1B4F469F" w14:textId="77777777" w:rsidR="00E86526" w:rsidRPr="002A3910" w:rsidRDefault="00E86526" w:rsidP="00270460">
      <w:pPr>
        <w:pStyle w:val="BodyText"/>
      </w:pPr>
      <w:r w:rsidRPr="002A3910">
        <w:t>A developer can send only some of the fields from a file</w:t>
      </w:r>
      <w:r w:rsidR="0069001B" w:rsidRPr="002A3910">
        <w:t xml:space="preserve"> (i.e., </w:t>
      </w:r>
      <w:r w:rsidRPr="002A3910">
        <w:t>send a partial file</w:t>
      </w:r>
      <w:r w:rsidR="0069001B" w:rsidRPr="002A3910">
        <w:t>). The FIELDS M</w:t>
      </w:r>
      <w:r w:rsidRPr="002A3910">
        <w:t xml:space="preserve">ultiple contains a list of exported fields when a partial file is being exported. Normally, the </w:t>
      </w:r>
      <w:r w:rsidRPr="002A3910">
        <w:rPr>
          <w:b/>
        </w:rPr>
        <w:t>.01</w:t>
      </w:r>
      <w:r w:rsidRPr="002A3910">
        <w:t xml:space="preserve"> field of a file is automatically exported even if it is </w:t>
      </w:r>
      <w:r w:rsidRPr="002A3910">
        <w:rPr>
          <w:i/>
        </w:rPr>
        <w:t>not</w:t>
      </w:r>
      <w:r w:rsidRPr="002A3910">
        <w:t xml:space="preserve"> specified in the </w:t>
      </w:r>
      <w:r w:rsidR="0069001B" w:rsidRPr="002A3910">
        <w:t>FIELDS M</w:t>
      </w:r>
      <w:r w:rsidRPr="002A3910">
        <w:t xml:space="preserve">ultiple. However, the developer has the option of sending or </w:t>
      </w:r>
      <w:r w:rsidRPr="002A3910">
        <w:rPr>
          <w:i/>
        </w:rPr>
        <w:t>not</w:t>
      </w:r>
      <w:r w:rsidRPr="002A3910">
        <w:t xml:space="preserve"> sending the </w:t>
      </w:r>
      <w:r w:rsidRPr="002A3910">
        <w:rPr>
          <w:b/>
        </w:rPr>
        <w:t>.01</w:t>
      </w:r>
      <w:r w:rsidRPr="002A3910">
        <w:t xml:space="preserve"> fi</w:t>
      </w:r>
      <w:r w:rsidRPr="002A3910">
        <w:rPr>
          <w:szCs w:val="22"/>
        </w:rPr>
        <w:t xml:space="preserve">eld of </w:t>
      </w:r>
      <w:r w:rsidR="006C2021" w:rsidRPr="002A3910">
        <w:rPr>
          <w:szCs w:val="22"/>
        </w:rPr>
        <w:t>NEW PERSON (#200) file</w:t>
      </w:r>
      <w:r w:rsidR="006C2021" w:rsidRPr="002A3910">
        <w:rPr>
          <w:szCs w:val="22"/>
        </w:rPr>
        <w:fldChar w:fldCharType="begin"/>
      </w:r>
      <w:r w:rsidR="006C2021" w:rsidRPr="002A3910">
        <w:instrText xml:space="preserve"> XE "</w:instrText>
      </w:r>
      <w:r w:rsidR="006C2021" w:rsidRPr="002A3910">
        <w:rPr>
          <w:szCs w:val="22"/>
        </w:rPr>
        <w:instrText>NEW PERSON (#200) File</w:instrText>
      </w:r>
      <w:r w:rsidR="006C2021" w:rsidRPr="002A3910">
        <w:instrText xml:space="preserve">" </w:instrText>
      </w:r>
      <w:r w:rsidR="006C2021" w:rsidRPr="002A3910">
        <w:rPr>
          <w:szCs w:val="22"/>
        </w:rPr>
        <w:fldChar w:fldCharType="end"/>
      </w:r>
      <w:r w:rsidR="006C2021" w:rsidRPr="002A3910">
        <w:rPr>
          <w:szCs w:val="22"/>
        </w:rPr>
        <w:fldChar w:fldCharType="begin"/>
      </w:r>
      <w:r w:rsidR="006C2021" w:rsidRPr="002A3910">
        <w:instrText xml:space="preserve"> XE "Files:</w:instrText>
      </w:r>
      <w:r w:rsidR="006C2021" w:rsidRPr="002A3910">
        <w:rPr>
          <w:szCs w:val="22"/>
        </w:rPr>
        <w:instrText>NEW PERSON (#200)</w:instrText>
      </w:r>
      <w:r w:rsidR="006C2021" w:rsidRPr="002A3910">
        <w:instrText xml:space="preserve">" </w:instrText>
      </w:r>
      <w:r w:rsidR="006C2021" w:rsidRPr="002A3910">
        <w:rPr>
          <w:szCs w:val="22"/>
        </w:rPr>
        <w:fldChar w:fldCharType="end"/>
      </w:r>
      <w:r w:rsidRPr="002A3910">
        <w:rPr>
          <w:szCs w:val="22"/>
        </w:rPr>
        <w:t>. If a pa</w:t>
      </w:r>
      <w:r w:rsidRPr="002A3910">
        <w:t xml:space="preserve">rtial of File #200 is being sent and the package does </w:t>
      </w:r>
      <w:r w:rsidRPr="002A3910">
        <w:rPr>
          <w:i/>
        </w:rPr>
        <w:t>not</w:t>
      </w:r>
      <w:r w:rsidRPr="002A3910">
        <w:t xml:space="preserve"> have Kernel</w:t>
      </w:r>
      <w:r w:rsidR="00084217" w:rsidRPr="002A3910">
        <w:t>’</w:t>
      </w:r>
      <w:r w:rsidRPr="002A3910">
        <w:t>s namespace (</w:t>
      </w:r>
      <w:r w:rsidRPr="002A3910">
        <w:rPr>
          <w:b/>
        </w:rPr>
        <w:t>XU</w:t>
      </w:r>
      <w:r w:rsidRPr="002A3910">
        <w:t xml:space="preserve">), the </w:t>
      </w:r>
      <w:r w:rsidRPr="002A3910">
        <w:rPr>
          <w:b/>
        </w:rPr>
        <w:t>.01</w:t>
      </w:r>
      <w:r w:rsidRPr="002A3910">
        <w:t xml:space="preserve"> field </w:t>
      </w:r>
      <w:r w:rsidR="00D56E04" w:rsidRPr="002A3910">
        <w:t>is</w:t>
      </w:r>
      <w:r w:rsidRPr="002A3910">
        <w:t xml:space="preserve"> sent only if it is specified for export.</w:t>
      </w:r>
    </w:p>
    <w:p w14:paraId="4B5514C8" w14:textId="77777777" w:rsidR="00B24690" w:rsidRPr="002A3910" w:rsidRDefault="00E86526" w:rsidP="00B24690">
      <w:pPr>
        <w:pStyle w:val="BodyText"/>
        <w:keepNext/>
        <w:keepLines/>
      </w:pPr>
      <w:r w:rsidRPr="002A3910">
        <w:t xml:space="preserve">If the init is being built from a </w:t>
      </w:r>
      <w:r w:rsidR="001D0D3A" w:rsidRPr="002A3910">
        <w:t>PACKAGE</w:t>
      </w:r>
      <w:r w:rsidR="00733D9A" w:rsidRPr="002A3910">
        <w:t xml:space="preserve"> (#9.4)</w:t>
      </w:r>
      <w:r w:rsidR="001D0D3A" w:rsidRPr="002A3910">
        <w:t xml:space="preserve"> file</w:t>
      </w:r>
      <w:r w:rsidR="007869D8" w:rsidRPr="002A3910">
        <w:fldChar w:fldCharType="begin"/>
      </w:r>
      <w:r w:rsidR="001D0D3A" w:rsidRPr="002A3910">
        <w:instrText>xe "PACKAGE</w:instrText>
      </w:r>
      <w:r w:rsidR="00733D9A" w:rsidRPr="002A3910">
        <w:instrText xml:space="preserve"> (#9.4)</w:instrText>
      </w:r>
      <w:r w:rsidR="001D0D3A" w:rsidRPr="002A3910">
        <w:instrText xml:space="preserve"> File"</w:instrText>
      </w:r>
      <w:r w:rsidR="007869D8" w:rsidRPr="002A3910">
        <w:fldChar w:fldCharType="end"/>
      </w:r>
      <w:r w:rsidR="007869D8" w:rsidRPr="002A3910">
        <w:fldChar w:fldCharType="begin"/>
      </w:r>
      <w:r w:rsidR="001D0D3A" w:rsidRPr="002A3910">
        <w:instrText>xe "Files:PACKAGE (#9.4)"</w:instrText>
      </w:r>
      <w:r w:rsidR="007869D8" w:rsidRPr="002A3910">
        <w:fldChar w:fldCharType="end"/>
      </w:r>
      <w:r w:rsidRPr="002A3910">
        <w:t xml:space="preserve"> entry, DIFROM next loop</w:t>
      </w:r>
      <w:r w:rsidR="0069001B" w:rsidRPr="002A3910">
        <w:t>s through each of the template M</w:t>
      </w:r>
      <w:r w:rsidRPr="002A3910">
        <w:t xml:space="preserve">ultiples. It builds a list of the templates to be included in the </w:t>
      </w:r>
      <w:r w:rsidR="0069001B" w:rsidRPr="002A3910">
        <w:t>init. There are M</w:t>
      </w:r>
      <w:r w:rsidRPr="002A3910">
        <w:t xml:space="preserve">ultiples for </w:t>
      </w:r>
      <w:r w:rsidR="00B24690" w:rsidRPr="002A3910">
        <w:t>the following templates:</w:t>
      </w:r>
    </w:p>
    <w:p w14:paraId="1A0B2063" w14:textId="77777777" w:rsidR="00B24690" w:rsidRPr="002A3910" w:rsidRDefault="00B24690" w:rsidP="00B24690">
      <w:pPr>
        <w:pStyle w:val="ListBullet"/>
        <w:keepNext/>
        <w:keepLines/>
      </w:pPr>
      <w:r w:rsidRPr="002A3910">
        <w:t>INPUT</w:t>
      </w:r>
    </w:p>
    <w:p w14:paraId="37E646BD" w14:textId="77777777" w:rsidR="00B24690" w:rsidRPr="002A3910" w:rsidRDefault="00B24690" w:rsidP="00B24690">
      <w:pPr>
        <w:pStyle w:val="ListBullet"/>
        <w:keepNext/>
        <w:keepLines/>
      </w:pPr>
      <w:r w:rsidRPr="002A3910">
        <w:t>PRINT</w:t>
      </w:r>
    </w:p>
    <w:p w14:paraId="18349329" w14:textId="77777777" w:rsidR="00B24690" w:rsidRPr="002A3910" w:rsidRDefault="00E86526" w:rsidP="00B24690">
      <w:pPr>
        <w:pStyle w:val="ListBullet"/>
        <w:keepNext/>
        <w:keepLines/>
      </w:pPr>
      <w:r w:rsidRPr="002A3910">
        <w:t>SORT</w:t>
      </w:r>
    </w:p>
    <w:p w14:paraId="33FE3ED9" w14:textId="77777777" w:rsidR="00B24690" w:rsidRPr="002A3910" w:rsidRDefault="00E86526" w:rsidP="00B24690">
      <w:pPr>
        <w:pStyle w:val="ListBullet"/>
      </w:pPr>
      <w:r w:rsidRPr="002A3910">
        <w:t>SCREEN (FORM)</w:t>
      </w:r>
    </w:p>
    <w:p w14:paraId="4AC240B7" w14:textId="77777777" w:rsidR="006C059D" w:rsidRPr="002A3910" w:rsidRDefault="006C059D" w:rsidP="006C059D">
      <w:pPr>
        <w:pStyle w:val="BodyText6"/>
      </w:pPr>
    </w:p>
    <w:p w14:paraId="3BBDD217" w14:textId="10D15BFA" w:rsidR="00E86526" w:rsidRPr="002A3910" w:rsidRDefault="0069001B" w:rsidP="00270460">
      <w:pPr>
        <w:pStyle w:val="BodyText"/>
      </w:pPr>
      <w:r w:rsidRPr="002A3910">
        <w:t>The developer uses these M</w:t>
      </w:r>
      <w:r w:rsidR="00E86526" w:rsidRPr="002A3910">
        <w:t xml:space="preserve">ultiples to send templates that are </w:t>
      </w:r>
      <w:r w:rsidR="00E86526" w:rsidRPr="002A3910">
        <w:rPr>
          <w:i/>
        </w:rPr>
        <w:t>not</w:t>
      </w:r>
      <w:r w:rsidR="00E86526" w:rsidRPr="002A3910">
        <w:t xml:space="preserve"> within the package</w:t>
      </w:r>
      <w:r w:rsidR="00084217" w:rsidRPr="002A3910">
        <w:t>’</w:t>
      </w:r>
      <w:r w:rsidR="00E86526" w:rsidRPr="002A3910">
        <w:t>s namespace.</w:t>
      </w:r>
    </w:p>
    <w:p w14:paraId="7C318C3A" w14:textId="77777777" w:rsidR="00E86526" w:rsidRPr="002A3910" w:rsidRDefault="00E86526" w:rsidP="0074437A">
      <w:pPr>
        <w:pStyle w:val="Heading3"/>
      </w:pPr>
      <w:bookmarkStart w:id="2469" w:name="_Toc470938379"/>
      <w:bookmarkStart w:id="2470" w:name="_Toc471003611"/>
      <w:bookmarkStart w:id="2471" w:name="_Toc473429019"/>
      <w:bookmarkStart w:id="2472" w:name="_Toc474651661"/>
      <w:bookmarkStart w:id="2473" w:name="_Toc474659776"/>
      <w:bookmarkStart w:id="2474" w:name="_Ref253571219"/>
      <w:bookmarkStart w:id="2475" w:name="_Toc159569068"/>
      <w:r w:rsidRPr="002A3910">
        <w:t>Entering Current Version Information</w:t>
      </w:r>
      <w:bookmarkEnd w:id="2469"/>
      <w:bookmarkEnd w:id="2470"/>
      <w:bookmarkEnd w:id="2471"/>
      <w:bookmarkEnd w:id="2472"/>
      <w:bookmarkEnd w:id="2473"/>
      <w:bookmarkEnd w:id="2474"/>
      <w:bookmarkEnd w:id="2475"/>
    </w:p>
    <w:p w14:paraId="13DD7F0A" w14:textId="77777777" w:rsidR="002735AE" w:rsidRPr="002A3910" w:rsidRDefault="007869D8" w:rsidP="002735AE">
      <w:pPr>
        <w:pStyle w:val="BodyText"/>
        <w:keepNext/>
        <w:keepLines/>
      </w:pPr>
      <w:r w:rsidRPr="002A3910">
        <w:fldChar w:fldCharType="begin"/>
      </w:r>
      <w:r w:rsidR="00CE61D5" w:rsidRPr="002A3910">
        <w:instrText>xe "DIFROM:Running:DIFROM:Entering Current Version Information"</w:instrText>
      </w:r>
      <w:r w:rsidRPr="002A3910">
        <w:fldChar w:fldCharType="end"/>
      </w:r>
      <w:r w:rsidRPr="002A3910">
        <w:fldChar w:fldCharType="begin"/>
      </w:r>
      <w:r w:rsidR="00CE61D5" w:rsidRPr="002A3910">
        <w:instrText>xe "Entering Current Version Information:DIFROM"</w:instrText>
      </w:r>
      <w:r w:rsidRPr="002A3910">
        <w:fldChar w:fldCharType="end"/>
      </w:r>
      <w:r w:rsidR="00E86526" w:rsidRPr="002A3910">
        <w:t xml:space="preserve">DIFROM prompts for information that is required by the VA Programming Standards and Conventions (SAC) to appear on the second line of all routines. The developer </w:t>
      </w:r>
      <w:r w:rsidR="00945EC4" w:rsidRPr="002A3910">
        <w:rPr>
          <w:rStyle w:val="Emphasis"/>
          <w:iCs/>
        </w:rPr>
        <w:t>must</w:t>
      </w:r>
      <w:r w:rsidR="00E86526" w:rsidRPr="002A3910">
        <w:t xml:space="preserve"> enter the </w:t>
      </w:r>
      <w:r w:rsidR="002735AE" w:rsidRPr="002A3910">
        <w:t>following:</w:t>
      </w:r>
    </w:p>
    <w:p w14:paraId="335F60C0" w14:textId="77777777" w:rsidR="002735AE" w:rsidRPr="002A3910" w:rsidRDefault="002735AE" w:rsidP="002735AE">
      <w:pPr>
        <w:pStyle w:val="ListBullet"/>
        <w:keepNext/>
        <w:keepLines/>
      </w:pPr>
      <w:r w:rsidRPr="002A3910">
        <w:t>P</w:t>
      </w:r>
      <w:r w:rsidR="00E86526" w:rsidRPr="002A3910">
        <w:t xml:space="preserve">ackage name (if it </w:t>
      </w:r>
      <w:r w:rsidR="00E86526" w:rsidRPr="002A3910">
        <w:rPr>
          <w:i/>
        </w:rPr>
        <w:t>cannot</w:t>
      </w:r>
      <w:r w:rsidR="00E86526" w:rsidRPr="002A3910">
        <w:t xml:space="preserve"> be picked up from the </w:t>
      </w:r>
      <w:r w:rsidR="001D0D3A" w:rsidRPr="002A3910">
        <w:t>PACKAGE</w:t>
      </w:r>
      <w:r w:rsidR="009206BF" w:rsidRPr="002A3910">
        <w:t xml:space="preserve"> [#9.4]</w:t>
      </w:r>
      <w:r w:rsidR="001D0D3A" w:rsidRPr="002A3910">
        <w:t xml:space="preserve"> file</w:t>
      </w:r>
      <w:r w:rsidR="007869D8" w:rsidRPr="002A3910">
        <w:fldChar w:fldCharType="begin"/>
      </w:r>
      <w:r w:rsidR="001D0D3A" w:rsidRPr="002A3910">
        <w:instrText>xe "PACKAGE</w:instrText>
      </w:r>
      <w:r w:rsidR="00733D9A" w:rsidRPr="002A3910">
        <w:instrText xml:space="preserve"> (#9.4)</w:instrText>
      </w:r>
      <w:r w:rsidR="001D0D3A" w:rsidRPr="002A3910">
        <w:instrText xml:space="preserve"> File"</w:instrText>
      </w:r>
      <w:r w:rsidR="007869D8" w:rsidRPr="002A3910">
        <w:fldChar w:fldCharType="end"/>
      </w:r>
      <w:r w:rsidR="007869D8" w:rsidRPr="002A3910">
        <w:fldChar w:fldCharType="begin"/>
      </w:r>
      <w:r w:rsidR="001D0D3A" w:rsidRPr="002A3910">
        <w:instrText>xe "Files:PACKAGE (#9.4)"</w:instrText>
      </w:r>
      <w:r w:rsidR="007869D8" w:rsidRPr="002A3910">
        <w:fldChar w:fldCharType="end"/>
      </w:r>
      <w:r w:rsidR="00E86526" w:rsidRPr="002A3910">
        <w:t>)</w:t>
      </w:r>
    </w:p>
    <w:p w14:paraId="6D0F6F7A" w14:textId="77777777" w:rsidR="002735AE" w:rsidRPr="002A3910" w:rsidRDefault="002735AE" w:rsidP="002735AE">
      <w:pPr>
        <w:pStyle w:val="ListBullet"/>
        <w:keepNext/>
        <w:keepLines/>
      </w:pPr>
      <w:r w:rsidRPr="002A3910">
        <w:t>V</w:t>
      </w:r>
      <w:r w:rsidR="00E86526" w:rsidRPr="002A3910">
        <w:t>ersion number</w:t>
      </w:r>
    </w:p>
    <w:p w14:paraId="04349156" w14:textId="77777777" w:rsidR="002735AE" w:rsidRPr="002A3910" w:rsidRDefault="002735AE" w:rsidP="002735AE">
      <w:pPr>
        <w:pStyle w:val="ListBullet"/>
      </w:pPr>
      <w:r w:rsidRPr="002A3910">
        <w:t>Date distributed</w:t>
      </w:r>
    </w:p>
    <w:p w14:paraId="4D8F98B9" w14:textId="77777777" w:rsidR="006C059D" w:rsidRPr="002A3910" w:rsidRDefault="006C059D" w:rsidP="006C059D">
      <w:pPr>
        <w:pStyle w:val="BodyText6"/>
      </w:pPr>
    </w:p>
    <w:p w14:paraId="6FB84703" w14:textId="2981209E" w:rsidR="00E86526" w:rsidRPr="002A3910" w:rsidRDefault="00E86526" w:rsidP="00270460">
      <w:pPr>
        <w:pStyle w:val="BodyText"/>
        <w:keepNext/>
        <w:keepLines/>
      </w:pPr>
      <w:r w:rsidRPr="002A3910">
        <w:t xml:space="preserve">The existing </w:t>
      </w:r>
      <w:r w:rsidR="001D0D3A" w:rsidRPr="002A3910">
        <w:t>PACKAGE</w:t>
      </w:r>
      <w:r w:rsidR="00733D9A" w:rsidRPr="002A3910">
        <w:t xml:space="preserve"> (#9.4)</w:t>
      </w:r>
      <w:r w:rsidR="001D0D3A" w:rsidRPr="002A3910">
        <w:t xml:space="preserve"> file</w:t>
      </w:r>
      <w:r w:rsidR="007869D8" w:rsidRPr="002A3910">
        <w:fldChar w:fldCharType="begin"/>
      </w:r>
      <w:r w:rsidR="001D0D3A" w:rsidRPr="002A3910">
        <w:instrText>xe "PACKAGE</w:instrText>
      </w:r>
      <w:r w:rsidR="00733D9A" w:rsidRPr="002A3910">
        <w:instrText xml:space="preserve"> (#9.4)</w:instrText>
      </w:r>
      <w:r w:rsidR="001D0D3A" w:rsidRPr="002A3910">
        <w:instrText xml:space="preserve"> File"</w:instrText>
      </w:r>
      <w:r w:rsidR="007869D8" w:rsidRPr="002A3910">
        <w:fldChar w:fldCharType="end"/>
      </w:r>
      <w:r w:rsidR="007869D8" w:rsidRPr="002A3910">
        <w:fldChar w:fldCharType="begin"/>
      </w:r>
      <w:r w:rsidR="001D0D3A" w:rsidRPr="002A3910">
        <w:instrText>xe "Files:PACKAGE (#9.4)"</w:instrText>
      </w:r>
      <w:r w:rsidR="007869D8" w:rsidRPr="002A3910">
        <w:fldChar w:fldCharType="end"/>
      </w:r>
      <w:r w:rsidRPr="002A3910">
        <w:t xml:space="preserve"> entry is updated with this information. The version number entered at this step </w:t>
      </w:r>
      <w:r w:rsidR="00D56E04" w:rsidRPr="002A3910">
        <w:t>is</w:t>
      </w:r>
      <w:r w:rsidRPr="002A3910">
        <w:t xml:space="preserve"> used to build target system nodes that look like the following line of code</w:t>
      </w:r>
      <w:r w:rsidR="002735AE" w:rsidRPr="002A3910">
        <w:t xml:space="preserve"> in </w:t>
      </w:r>
      <w:r w:rsidR="0081726A" w:rsidRPr="0081726A">
        <w:rPr>
          <w:color w:val="0000FF"/>
          <w:u w:val="single"/>
        </w:rPr>
        <w:fldChar w:fldCharType="begin"/>
      </w:r>
      <w:r w:rsidR="0081726A" w:rsidRPr="0081726A">
        <w:rPr>
          <w:color w:val="0000FF"/>
          <w:u w:val="single"/>
        </w:rPr>
        <w:instrText xml:space="preserve"> REF _Ref496622567 \h </w:instrText>
      </w:r>
      <w:r w:rsidR="0081726A">
        <w:rPr>
          <w:color w:val="0000FF"/>
          <w:u w:val="single"/>
        </w:rPr>
        <w:instrText xml:space="preserve"> \* MERGEFORMAT </w:instrText>
      </w:r>
      <w:r w:rsidR="0081726A" w:rsidRPr="0081726A">
        <w:rPr>
          <w:color w:val="0000FF"/>
          <w:u w:val="single"/>
        </w:rPr>
      </w:r>
      <w:r w:rsidR="0081726A" w:rsidRPr="0081726A">
        <w:rPr>
          <w:color w:val="0000FF"/>
          <w:u w:val="single"/>
        </w:rPr>
        <w:fldChar w:fldCharType="separate"/>
      </w:r>
      <w:r w:rsidR="002D1B25" w:rsidRPr="002D1B25">
        <w:rPr>
          <w:color w:val="0000FF"/>
          <w:u w:val="single"/>
        </w:rPr>
        <w:t xml:space="preserve">Figure </w:t>
      </w:r>
      <w:r w:rsidR="002D1B25" w:rsidRPr="002D1B25">
        <w:rPr>
          <w:noProof/>
          <w:color w:val="0000FF"/>
          <w:u w:val="single"/>
        </w:rPr>
        <w:t>420</w:t>
      </w:r>
      <w:r w:rsidR="0081726A" w:rsidRPr="0081726A">
        <w:rPr>
          <w:color w:val="0000FF"/>
          <w:u w:val="single"/>
        </w:rPr>
        <w:fldChar w:fldCharType="end"/>
      </w:r>
      <w:r w:rsidRPr="002A3910">
        <w:t>:</w:t>
      </w:r>
    </w:p>
    <w:p w14:paraId="4DA5F346" w14:textId="77777777" w:rsidR="006C059D" w:rsidRPr="002A3910" w:rsidRDefault="006C059D" w:rsidP="006C059D">
      <w:pPr>
        <w:pStyle w:val="BodyText6"/>
        <w:keepNext/>
        <w:keepLines/>
      </w:pPr>
    </w:p>
    <w:p w14:paraId="0B8935D4" w14:textId="4867C284" w:rsidR="00600FF5" w:rsidRPr="002A3910" w:rsidRDefault="00CE61D5" w:rsidP="00CE61D5">
      <w:pPr>
        <w:pStyle w:val="Caption"/>
      </w:pPr>
      <w:bookmarkStart w:id="2476" w:name="_Ref496622567"/>
      <w:bookmarkStart w:id="2477" w:name="_Toc159568691"/>
      <w:r w:rsidRPr="002A3910">
        <w:t xml:space="preserve">Figure </w:t>
      </w:r>
      <w:r w:rsidRPr="002A3910">
        <w:fldChar w:fldCharType="begin"/>
      </w:r>
      <w:r w:rsidRPr="002A3910">
        <w:instrText>SEQ Figure \* ARABIC</w:instrText>
      </w:r>
      <w:r w:rsidRPr="002A3910">
        <w:fldChar w:fldCharType="separate"/>
      </w:r>
      <w:r w:rsidR="002D1B25">
        <w:rPr>
          <w:noProof/>
        </w:rPr>
        <w:t>420</w:t>
      </w:r>
      <w:r w:rsidRPr="002A3910">
        <w:fldChar w:fldCharType="end"/>
      </w:r>
      <w:bookmarkEnd w:id="2476"/>
      <w:r w:rsidR="00405EF1" w:rsidRPr="002A3910">
        <w:t>:</w:t>
      </w:r>
      <w:r w:rsidRPr="002A3910">
        <w:t xml:space="preserve"> </w:t>
      </w:r>
      <w:r w:rsidR="002979F8" w:rsidRPr="002A3910">
        <w:t>DIFROM—</w:t>
      </w:r>
      <w:r w:rsidR="000F7D16" w:rsidRPr="002A3910">
        <w:t>Entering Current Version I</w:t>
      </w:r>
      <w:r w:rsidRPr="002A3910">
        <w:t>nformation</w:t>
      </w:r>
      <w:r w:rsidR="002979F8" w:rsidRPr="002A3910">
        <w:t xml:space="preserve">: </w:t>
      </w:r>
      <w:r w:rsidR="000F7D16" w:rsidRPr="002A3910">
        <w:t>Sample C</w:t>
      </w:r>
      <w:r w:rsidRPr="002A3910">
        <w:t>ode</w:t>
      </w:r>
      <w:bookmarkEnd w:id="2477"/>
    </w:p>
    <w:p w14:paraId="29E2C3AF" w14:textId="77777777" w:rsidR="00E86526" w:rsidRPr="002A3910" w:rsidRDefault="00E86526" w:rsidP="00CE61D5">
      <w:pPr>
        <w:pStyle w:val="Code"/>
      </w:pPr>
      <w:r w:rsidRPr="002A3910">
        <w:t>^DD(File#,0,</w:t>
      </w:r>
      <w:r w:rsidR="00084217" w:rsidRPr="002A3910">
        <w:t>”</w:t>
      </w:r>
      <w:r w:rsidRPr="002A3910">
        <w:t>VR</w:t>
      </w:r>
      <w:r w:rsidR="00084217" w:rsidRPr="002A3910">
        <w:t>”</w:t>
      </w:r>
      <w:r w:rsidRPr="002A3910">
        <w:t>)=Version Number</w:t>
      </w:r>
    </w:p>
    <w:p w14:paraId="7B79D6DB" w14:textId="77777777" w:rsidR="00E86526" w:rsidRPr="002A3910" w:rsidRDefault="00E86526" w:rsidP="00B66E33">
      <w:pPr>
        <w:pStyle w:val="BodyText6"/>
      </w:pPr>
    </w:p>
    <w:p w14:paraId="0C3477F0" w14:textId="77777777" w:rsidR="00E86526" w:rsidRPr="002A3910" w:rsidRDefault="00E86526" w:rsidP="0074437A">
      <w:pPr>
        <w:pStyle w:val="Heading3"/>
      </w:pPr>
      <w:bookmarkStart w:id="2478" w:name="_Toc470938380"/>
      <w:bookmarkStart w:id="2479" w:name="_Toc471003612"/>
      <w:bookmarkStart w:id="2480" w:name="_Toc473429020"/>
      <w:bookmarkStart w:id="2481" w:name="_Toc474651662"/>
      <w:bookmarkStart w:id="2482" w:name="_Toc474659777"/>
      <w:bookmarkStart w:id="2483" w:name="_Ref253571232"/>
      <w:bookmarkStart w:id="2484" w:name="_Toc159569069"/>
      <w:r w:rsidRPr="002A3910">
        <w:t>Including Templates (No Package File Entry)</w:t>
      </w:r>
      <w:bookmarkEnd w:id="2478"/>
      <w:bookmarkEnd w:id="2479"/>
      <w:bookmarkEnd w:id="2480"/>
      <w:bookmarkEnd w:id="2481"/>
      <w:bookmarkEnd w:id="2482"/>
      <w:bookmarkEnd w:id="2483"/>
      <w:bookmarkEnd w:id="2484"/>
    </w:p>
    <w:p w14:paraId="53E9E6B6" w14:textId="77777777" w:rsidR="00736FA8" w:rsidRPr="002A3910" w:rsidRDefault="0000577D" w:rsidP="00736FA8">
      <w:pPr>
        <w:pStyle w:val="BodyText"/>
        <w:keepNext/>
        <w:keepLines/>
      </w:pPr>
      <w:r w:rsidRPr="002A3910">
        <w:t xml:space="preserve">DIFROM asks the developer “Do you want to include all the templates?”, </w:t>
      </w:r>
      <w:r w:rsidR="007869D8" w:rsidRPr="002A3910">
        <w:fldChar w:fldCharType="begin"/>
      </w:r>
      <w:r w:rsidR="00CE61D5" w:rsidRPr="002A3910">
        <w:instrText>xe "DIFROM:Running:DIFROM:Including Templates (No Package File Entry)"</w:instrText>
      </w:r>
      <w:r w:rsidR="007869D8" w:rsidRPr="002A3910">
        <w:fldChar w:fldCharType="end"/>
      </w:r>
      <w:r w:rsidR="007869D8" w:rsidRPr="002A3910">
        <w:fldChar w:fldCharType="begin"/>
      </w:r>
      <w:r w:rsidR="00CE61D5" w:rsidRPr="002A3910">
        <w:instrText>xe "Including:Templates (No Package File Entry):DIFROM"</w:instrText>
      </w:r>
      <w:r w:rsidR="007869D8" w:rsidRPr="002A3910">
        <w:fldChar w:fldCharType="end"/>
      </w:r>
      <w:r w:rsidRPr="002A3910">
        <w:t>i</w:t>
      </w:r>
      <w:r w:rsidR="00E86526" w:rsidRPr="002A3910">
        <w:t xml:space="preserve">f the init is </w:t>
      </w:r>
      <w:r w:rsidR="00E86526" w:rsidRPr="002A3910">
        <w:rPr>
          <w:i/>
        </w:rPr>
        <w:t>not</w:t>
      </w:r>
      <w:r w:rsidR="00E86526" w:rsidRPr="002A3910">
        <w:t xml:space="preserve"> being built from a </w:t>
      </w:r>
      <w:r w:rsidR="001D0D3A" w:rsidRPr="002A3910">
        <w:t>PACKAGE</w:t>
      </w:r>
      <w:r w:rsidR="00733D9A" w:rsidRPr="002A3910">
        <w:t xml:space="preserve"> (#9.4)</w:t>
      </w:r>
      <w:r w:rsidR="001D0D3A" w:rsidRPr="002A3910">
        <w:t xml:space="preserve"> file</w:t>
      </w:r>
      <w:r w:rsidR="007869D8" w:rsidRPr="002A3910">
        <w:fldChar w:fldCharType="begin"/>
      </w:r>
      <w:r w:rsidR="001D0D3A" w:rsidRPr="002A3910">
        <w:instrText>xe "PACKAGE</w:instrText>
      </w:r>
      <w:r w:rsidR="00733D9A" w:rsidRPr="002A3910">
        <w:instrText xml:space="preserve"> (#9.4)</w:instrText>
      </w:r>
      <w:r w:rsidR="001D0D3A" w:rsidRPr="002A3910">
        <w:instrText xml:space="preserve"> File"</w:instrText>
      </w:r>
      <w:r w:rsidR="007869D8" w:rsidRPr="002A3910">
        <w:fldChar w:fldCharType="end"/>
      </w:r>
      <w:r w:rsidR="007869D8" w:rsidRPr="002A3910">
        <w:fldChar w:fldCharType="begin"/>
      </w:r>
      <w:r w:rsidR="001D0D3A" w:rsidRPr="002A3910">
        <w:instrText>xe "Files:PACKAGE (#9.4)"</w:instrText>
      </w:r>
      <w:r w:rsidR="007869D8" w:rsidRPr="002A3910">
        <w:fldChar w:fldCharType="end"/>
      </w:r>
      <w:r w:rsidRPr="002A3910">
        <w:t xml:space="preserve"> entry</w:t>
      </w:r>
      <w:r w:rsidR="000F4934" w:rsidRPr="002A3910">
        <w:t>:</w:t>
      </w:r>
    </w:p>
    <w:p w14:paraId="4F44BA9E" w14:textId="77777777" w:rsidR="00736FA8" w:rsidRPr="002A3910" w:rsidRDefault="000F4934" w:rsidP="00736FA8">
      <w:pPr>
        <w:pStyle w:val="ListBullet"/>
        <w:keepNext/>
        <w:keepLines/>
      </w:pPr>
      <w:r w:rsidRPr="002A3910">
        <w:t>Answer</w:t>
      </w:r>
      <w:r w:rsidR="00E86526" w:rsidRPr="002A3910">
        <w:t xml:space="preserve"> </w:t>
      </w:r>
      <w:r w:rsidR="00E86526" w:rsidRPr="002A3910">
        <w:rPr>
          <w:b/>
        </w:rPr>
        <w:t>YES</w:t>
      </w:r>
      <w:r w:rsidRPr="002A3910">
        <w:t>—T</w:t>
      </w:r>
      <w:r w:rsidR="00E86526" w:rsidRPr="002A3910">
        <w:t>he init include</w:t>
      </w:r>
      <w:r w:rsidR="00736FA8" w:rsidRPr="002A3910">
        <w:t>s</w:t>
      </w:r>
      <w:r w:rsidR="00E86526" w:rsidRPr="002A3910">
        <w:t xml:space="preserve"> </w:t>
      </w:r>
      <w:r w:rsidR="00736FA8" w:rsidRPr="002A3910">
        <w:rPr>
          <w:i/>
        </w:rPr>
        <w:t>all</w:t>
      </w:r>
      <w:r w:rsidR="00E86526" w:rsidRPr="002A3910">
        <w:t xml:space="preserve"> templates associated with the files being sent,</w:t>
      </w:r>
      <w:r w:rsidR="00736FA8" w:rsidRPr="002A3910">
        <w:t xml:space="preserve"> regardless of their namespace.</w:t>
      </w:r>
    </w:p>
    <w:p w14:paraId="1AB82BD3" w14:textId="77777777" w:rsidR="00E86526" w:rsidRPr="002A3910" w:rsidRDefault="000F4934" w:rsidP="00736FA8">
      <w:pPr>
        <w:pStyle w:val="ListBullet"/>
      </w:pPr>
      <w:r w:rsidRPr="002A3910">
        <w:t>Answer</w:t>
      </w:r>
      <w:r w:rsidR="00E86526" w:rsidRPr="002A3910">
        <w:t xml:space="preserve"> </w:t>
      </w:r>
      <w:r w:rsidR="00E86526" w:rsidRPr="002A3910">
        <w:rPr>
          <w:b/>
        </w:rPr>
        <w:t>NO</w:t>
      </w:r>
      <w:r w:rsidRPr="002A3910">
        <w:t>—O</w:t>
      </w:r>
      <w:r w:rsidR="00E86526" w:rsidRPr="002A3910">
        <w:t>nly namespaced templates are included.</w:t>
      </w:r>
    </w:p>
    <w:p w14:paraId="64AB5A9D" w14:textId="77777777" w:rsidR="006C059D" w:rsidRPr="002A3910" w:rsidRDefault="006C059D" w:rsidP="006C059D">
      <w:pPr>
        <w:pStyle w:val="BodyText6"/>
      </w:pPr>
    </w:p>
    <w:p w14:paraId="2675EAC3" w14:textId="2963A302" w:rsidR="00736FA8" w:rsidRPr="002A3910" w:rsidRDefault="007869D8" w:rsidP="00D42D1B">
      <w:pPr>
        <w:pStyle w:val="Note"/>
      </w:pPr>
      <w:r w:rsidRPr="002A3910">
        <w:rPr>
          <w:noProof/>
        </w:rPr>
        <w:drawing>
          <wp:inline distT="0" distB="0" distL="0" distR="0" wp14:anchorId="7E20CA3A" wp14:editId="04D108CB">
            <wp:extent cx="289560" cy="289560"/>
            <wp:effectExtent l="0" t="0" r="0" b="0"/>
            <wp:docPr id="444"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A50AE" w:rsidRPr="002A3910">
        <w:tab/>
      </w:r>
      <w:r w:rsidR="004A50AE" w:rsidRPr="002A3910">
        <w:rPr>
          <w:b/>
        </w:rPr>
        <w:t>NOTE:</w:t>
      </w:r>
      <w:r w:rsidR="004A50AE" w:rsidRPr="002A3910">
        <w:t xml:space="preserve"> If there is a PACKAGE </w:t>
      </w:r>
      <w:r w:rsidR="00733D9A" w:rsidRPr="002A3910">
        <w:t>(#9.4)</w:t>
      </w:r>
      <w:r w:rsidR="000F4934" w:rsidRPr="002A3910">
        <w:t xml:space="preserve"> </w:t>
      </w:r>
      <w:r w:rsidR="004A50AE" w:rsidRPr="002A3910">
        <w:t>file</w:t>
      </w:r>
      <w:r w:rsidRPr="002A3910">
        <w:fldChar w:fldCharType="begin"/>
      </w:r>
      <w:r w:rsidR="004A50AE" w:rsidRPr="002A3910">
        <w:instrText>xe "PACKAGE</w:instrText>
      </w:r>
      <w:r w:rsidR="00733D9A" w:rsidRPr="002A3910">
        <w:instrText xml:space="preserve"> (#9.4)</w:instrText>
      </w:r>
      <w:r w:rsidR="004A50AE" w:rsidRPr="002A3910">
        <w:instrText xml:space="preserve"> File"</w:instrText>
      </w:r>
      <w:r w:rsidRPr="002A3910">
        <w:fldChar w:fldCharType="end"/>
      </w:r>
      <w:r w:rsidRPr="002A3910">
        <w:fldChar w:fldCharType="begin"/>
      </w:r>
      <w:r w:rsidR="004A50AE" w:rsidRPr="002A3910">
        <w:instrText>xe "Files:PACKAGE (#9.4)"</w:instrText>
      </w:r>
      <w:r w:rsidRPr="002A3910">
        <w:fldChar w:fldCharType="end"/>
      </w:r>
      <w:r w:rsidR="004A50AE" w:rsidRPr="002A3910">
        <w:t xml:space="preserve"> entry, namespaced templates</w:t>
      </w:r>
      <w:r w:rsidR="00736FA8" w:rsidRPr="002A3910">
        <w:t xml:space="preserve"> and templates in the template M</w:t>
      </w:r>
      <w:r w:rsidR="004A50AE" w:rsidRPr="002A3910">
        <w:t>u</w:t>
      </w:r>
      <w:r w:rsidR="00736FA8" w:rsidRPr="002A3910">
        <w:t xml:space="preserve">ltiples are </w:t>
      </w:r>
      <w:r w:rsidR="00736FA8" w:rsidRPr="002A3910">
        <w:rPr>
          <w:i/>
        </w:rPr>
        <w:t>automatically</w:t>
      </w:r>
      <w:r w:rsidR="00736FA8" w:rsidRPr="002A3910">
        <w:t xml:space="preserve"> sent.</w:t>
      </w:r>
    </w:p>
    <w:p w14:paraId="14BBFBA8" w14:textId="5197EE69" w:rsidR="004A50AE" w:rsidRPr="002A3910" w:rsidRDefault="007869D8" w:rsidP="00D42D1B">
      <w:pPr>
        <w:pStyle w:val="Note"/>
      </w:pPr>
      <w:r w:rsidRPr="002A3910">
        <w:rPr>
          <w:noProof/>
        </w:rPr>
        <w:drawing>
          <wp:inline distT="0" distB="0" distL="0" distR="0" wp14:anchorId="1B30CC6C" wp14:editId="624B1036">
            <wp:extent cx="289560" cy="289560"/>
            <wp:effectExtent l="0" t="0" r="0" b="0"/>
            <wp:docPr id="445"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736FA8" w:rsidRPr="002A3910">
        <w:tab/>
      </w:r>
      <w:r w:rsidR="00736FA8" w:rsidRPr="002A3910">
        <w:rPr>
          <w:b/>
        </w:rPr>
        <w:t>REF:</w:t>
      </w:r>
      <w:r w:rsidR="00736FA8" w:rsidRPr="002A3910">
        <w:t xml:space="preserve"> For details, see the </w:t>
      </w:r>
      <w:r w:rsidR="00084217" w:rsidRPr="002A3910">
        <w:t>“</w:t>
      </w:r>
      <w:r w:rsidR="00736FA8" w:rsidRPr="002A3910">
        <w:rPr>
          <w:color w:val="0000FF"/>
          <w:u w:val="single"/>
        </w:rPr>
        <w:fldChar w:fldCharType="begin" w:fldLock="1"/>
      </w:r>
      <w:r w:rsidR="00736FA8" w:rsidRPr="002A3910">
        <w:rPr>
          <w:color w:val="0000FF"/>
          <w:u w:val="single"/>
        </w:rPr>
        <w:instrText xml:space="preserve"> REF _Ref389032629 \h  \* MERGEFORMAT </w:instrText>
      </w:r>
      <w:r w:rsidR="00736FA8" w:rsidRPr="002A3910">
        <w:rPr>
          <w:color w:val="0000FF"/>
          <w:u w:val="single"/>
        </w:rPr>
      </w:r>
      <w:r w:rsidR="00736FA8" w:rsidRPr="002A3910">
        <w:rPr>
          <w:color w:val="0000FF"/>
          <w:u w:val="single"/>
        </w:rPr>
        <w:fldChar w:fldCharType="separate"/>
      </w:r>
      <w:r w:rsidR="00272B32" w:rsidRPr="002A3910">
        <w:rPr>
          <w:color w:val="0000FF"/>
          <w:u w:val="single"/>
        </w:rPr>
        <w:t>DIFROM Gathers Templates and Forms</w:t>
      </w:r>
      <w:r w:rsidR="00736FA8" w:rsidRPr="002A3910">
        <w:rPr>
          <w:color w:val="0000FF"/>
          <w:u w:val="single"/>
        </w:rPr>
        <w:fldChar w:fldCharType="end"/>
      </w:r>
      <w:r w:rsidR="00FF48D7" w:rsidRPr="002A3910">
        <w:t>”</w:t>
      </w:r>
      <w:r w:rsidR="00736FA8" w:rsidRPr="002A3910">
        <w:t xml:space="preserve"> section</w:t>
      </w:r>
      <w:r w:rsidR="004A50AE" w:rsidRPr="002A3910">
        <w:t>.</w:t>
      </w:r>
    </w:p>
    <w:p w14:paraId="144137C4" w14:textId="77777777" w:rsidR="006C059D" w:rsidRPr="002A3910" w:rsidRDefault="006C059D" w:rsidP="006C059D">
      <w:pPr>
        <w:pStyle w:val="BodyText6"/>
      </w:pPr>
    </w:p>
    <w:p w14:paraId="0AB21415" w14:textId="77777777" w:rsidR="00E86526" w:rsidRPr="002A3910" w:rsidRDefault="00E86526" w:rsidP="0074437A">
      <w:pPr>
        <w:pStyle w:val="Heading3"/>
      </w:pPr>
      <w:bookmarkStart w:id="2485" w:name="_Toc470938381"/>
      <w:bookmarkStart w:id="2486" w:name="_Toc471003613"/>
      <w:bookmarkStart w:id="2487" w:name="_Toc473429021"/>
      <w:bookmarkStart w:id="2488" w:name="_Toc474651663"/>
      <w:bookmarkStart w:id="2489" w:name="_Toc474659778"/>
      <w:bookmarkStart w:id="2490" w:name="_Ref253571247"/>
      <w:bookmarkStart w:id="2491" w:name="_Toc159569070"/>
      <w:r w:rsidRPr="002A3910">
        <w:t>Including Other Package Components</w:t>
      </w:r>
      <w:bookmarkEnd w:id="2485"/>
      <w:bookmarkEnd w:id="2486"/>
      <w:bookmarkEnd w:id="2487"/>
      <w:bookmarkEnd w:id="2488"/>
      <w:bookmarkEnd w:id="2489"/>
      <w:bookmarkEnd w:id="2490"/>
      <w:bookmarkEnd w:id="2491"/>
    </w:p>
    <w:p w14:paraId="6CB91802" w14:textId="77777777" w:rsidR="00067B34" w:rsidRPr="002A3910" w:rsidRDefault="007869D8" w:rsidP="003E031E">
      <w:pPr>
        <w:pStyle w:val="BodyText"/>
        <w:keepNext/>
        <w:keepLines/>
      </w:pPr>
      <w:r w:rsidRPr="002A3910">
        <w:fldChar w:fldCharType="begin"/>
      </w:r>
      <w:r w:rsidR="00CE61D5" w:rsidRPr="002A3910">
        <w:instrText>xe "DIFROM:Running:DIFROM:Including Other Package Components"</w:instrText>
      </w:r>
      <w:r w:rsidRPr="002A3910">
        <w:fldChar w:fldCharType="end"/>
      </w:r>
      <w:r w:rsidRPr="002A3910">
        <w:fldChar w:fldCharType="begin"/>
      </w:r>
      <w:r w:rsidR="00CE61D5" w:rsidRPr="002A3910">
        <w:instrText>xe "Including:Other Package Components:DIFROM"</w:instrText>
      </w:r>
      <w:r w:rsidRPr="002A3910">
        <w:fldChar w:fldCharType="end"/>
      </w:r>
      <w:r w:rsidR="00E86526" w:rsidRPr="002A3910">
        <w:t xml:space="preserve">DIFROM asks the developer if </w:t>
      </w:r>
      <w:r w:rsidR="00067B34" w:rsidRPr="002A3910">
        <w:t>the following should be included in the init:</w:t>
      </w:r>
    </w:p>
    <w:p w14:paraId="13DAEF47" w14:textId="77777777" w:rsidR="00067B34" w:rsidRPr="002A3910" w:rsidRDefault="00E86526" w:rsidP="003E031E">
      <w:pPr>
        <w:pStyle w:val="ListBullet"/>
        <w:keepNext/>
        <w:keepLines/>
      </w:pPr>
      <w:r w:rsidRPr="002A3910">
        <w:t>OPTIONS</w:t>
      </w:r>
      <w:r w:rsidR="007869D8" w:rsidRPr="002A3910">
        <w:fldChar w:fldCharType="begin"/>
      </w:r>
      <w:r w:rsidR="009B234F" w:rsidRPr="002A3910">
        <w:instrText>xe "OPTIONS"</w:instrText>
      </w:r>
      <w:r w:rsidR="007869D8" w:rsidRPr="002A3910">
        <w:fldChar w:fldCharType="end"/>
      </w:r>
    </w:p>
    <w:p w14:paraId="511A35A8" w14:textId="77777777" w:rsidR="00067B34" w:rsidRPr="002A3910" w:rsidRDefault="00E86526" w:rsidP="006C059D">
      <w:pPr>
        <w:pStyle w:val="ListBullet"/>
      </w:pPr>
      <w:r w:rsidRPr="002A3910">
        <w:t>BULLETINS</w:t>
      </w:r>
      <w:r w:rsidR="007869D8" w:rsidRPr="002A3910">
        <w:fldChar w:fldCharType="begin"/>
      </w:r>
      <w:r w:rsidR="009B234F" w:rsidRPr="002A3910">
        <w:instrText>xe "BULLETINS"</w:instrText>
      </w:r>
      <w:r w:rsidR="007869D8" w:rsidRPr="002A3910">
        <w:fldChar w:fldCharType="end"/>
      </w:r>
    </w:p>
    <w:p w14:paraId="75895714" w14:textId="77777777" w:rsidR="00067B34" w:rsidRPr="002A3910" w:rsidRDefault="00E86526" w:rsidP="006C059D">
      <w:pPr>
        <w:pStyle w:val="ListBullet"/>
      </w:pPr>
      <w:r w:rsidRPr="002A3910">
        <w:t>SECURITY KEYS</w:t>
      </w:r>
      <w:r w:rsidR="007869D8" w:rsidRPr="002A3910">
        <w:fldChar w:fldCharType="begin"/>
      </w:r>
      <w:r w:rsidR="009B234F" w:rsidRPr="002A3910">
        <w:instrText>xe "SECURITY KEYS"</w:instrText>
      </w:r>
      <w:r w:rsidR="007869D8" w:rsidRPr="002A3910">
        <w:fldChar w:fldCharType="end"/>
      </w:r>
    </w:p>
    <w:p w14:paraId="30DE8D6F" w14:textId="77777777" w:rsidR="00067B34" w:rsidRPr="002A3910" w:rsidRDefault="00E86526" w:rsidP="006C059D">
      <w:pPr>
        <w:pStyle w:val="ListBullet"/>
      </w:pPr>
      <w:r w:rsidRPr="002A3910">
        <w:t>FUNCTIONS</w:t>
      </w:r>
      <w:r w:rsidR="007869D8" w:rsidRPr="002A3910">
        <w:fldChar w:fldCharType="begin"/>
      </w:r>
      <w:r w:rsidR="009B234F" w:rsidRPr="002A3910">
        <w:instrText>xe "FUNCTIONS"</w:instrText>
      </w:r>
      <w:r w:rsidR="007869D8" w:rsidRPr="002A3910">
        <w:fldChar w:fldCharType="end"/>
      </w:r>
    </w:p>
    <w:p w14:paraId="64E495D7" w14:textId="77777777" w:rsidR="00067B34" w:rsidRPr="002A3910" w:rsidRDefault="00E86526" w:rsidP="003E031E">
      <w:pPr>
        <w:pStyle w:val="ListBullet"/>
      </w:pPr>
      <w:r w:rsidRPr="002A3910">
        <w:t>HELP FRAMES</w:t>
      </w:r>
      <w:r w:rsidR="007869D8" w:rsidRPr="002A3910">
        <w:fldChar w:fldCharType="begin"/>
      </w:r>
      <w:r w:rsidR="009B234F" w:rsidRPr="002A3910">
        <w:instrText>xe "HELP FRAMES"</w:instrText>
      </w:r>
      <w:r w:rsidR="007869D8" w:rsidRPr="002A3910">
        <w:fldChar w:fldCharType="end"/>
      </w:r>
    </w:p>
    <w:p w14:paraId="41DD9BD5" w14:textId="77777777" w:rsidR="006C059D" w:rsidRPr="002A3910" w:rsidRDefault="006C059D" w:rsidP="006C059D">
      <w:pPr>
        <w:pStyle w:val="BodyText6"/>
      </w:pPr>
    </w:p>
    <w:p w14:paraId="305553FD" w14:textId="6E7159AB" w:rsidR="00E86526" w:rsidRPr="002A3910" w:rsidRDefault="00E86526" w:rsidP="00270460">
      <w:pPr>
        <w:pStyle w:val="BodyText"/>
      </w:pPr>
      <w:r w:rsidRPr="002A3910">
        <w:t xml:space="preserve">Whereas templates are always sent with the init, the developer </w:t>
      </w:r>
      <w:r w:rsidR="00945EC4" w:rsidRPr="002A3910">
        <w:rPr>
          <w:rStyle w:val="Emphasis"/>
          <w:iCs/>
        </w:rPr>
        <w:t>must</w:t>
      </w:r>
      <w:r w:rsidRPr="002A3910">
        <w:t xml:space="preserve"> specifically ask that these other components be included. The developer</w:t>
      </w:r>
      <w:r w:rsidR="00084217" w:rsidRPr="002A3910">
        <w:t>’</w:t>
      </w:r>
      <w:r w:rsidRPr="002A3910">
        <w:t>s choices are saved in a list. Only components in the package</w:t>
      </w:r>
      <w:r w:rsidR="00084217" w:rsidRPr="002A3910">
        <w:t>’</w:t>
      </w:r>
      <w:r w:rsidRPr="002A3910">
        <w:t xml:space="preserve">s namespace are included. There is currently no way to send </w:t>
      </w:r>
      <w:r w:rsidR="0000577D" w:rsidRPr="002A3910">
        <w:t>items</w:t>
      </w:r>
      <w:r w:rsidRPr="002A3910">
        <w:t xml:space="preserve"> that are </w:t>
      </w:r>
      <w:r w:rsidRPr="002A3910">
        <w:rPr>
          <w:i/>
        </w:rPr>
        <w:t>not</w:t>
      </w:r>
      <w:r w:rsidRPr="002A3910">
        <w:t xml:space="preserve"> namespaced. Also, if their namespace appe</w:t>
      </w:r>
      <w:r w:rsidR="00067B34" w:rsidRPr="002A3910">
        <w:t>ars in the EXCLUDED NAME SPACE M</w:t>
      </w:r>
      <w:r w:rsidRPr="002A3910">
        <w:t xml:space="preserve">ultiple in the </w:t>
      </w:r>
      <w:r w:rsidR="001D0D3A" w:rsidRPr="002A3910">
        <w:t>PACKAGE</w:t>
      </w:r>
      <w:r w:rsidR="00733D9A" w:rsidRPr="002A3910">
        <w:t xml:space="preserve"> (#9.4)</w:t>
      </w:r>
      <w:r w:rsidR="001D0D3A" w:rsidRPr="002A3910">
        <w:t xml:space="preserve"> file</w:t>
      </w:r>
      <w:r w:rsidR="007869D8" w:rsidRPr="002A3910">
        <w:fldChar w:fldCharType="begin"/>
      </w:r>
      <w:r w:rsidR="001D0D3A" w:rsidRPr="002A3910">
        <w:instrText xml:space="preserve">xe "PACKAGE </w:instrText>
      </w:r>
      <w:r w:rsidR="00733D9A" w:rsidRPr="002A3910">
        <w:instrText>(#9.4)</w:instrText>
      </w:r>
      <w:r w:rsidR="001D0D3A" w:rsidRPr="002A3910">
        <w:instrText>File"</w:instrText>
      </w:r>
      <w:r w:rsidR="007869D8" w:rsidRPr="002A3910">
        <w:fldChar w:fldCharType="end"/>
      </w:r>
      <w:r w:rsidR="007869D8" w:rsidRPr="002A3910">
        <w:fldChar w:fldCharType="begin"/>
      </w:r>
      <w:r w:rsidR="001D0D3A" w:rsidRPr="002A3910">
        <w:instrText>xe "Files:PACKAGE (#9.4)"</w:instrText>
      </w:r>
      <w:r w:rsidR="007869D8" w:rsidRPr="002A3910">
        <w:fldChar w:fldCharType="end"/>
      </w:r>
      <w:r w:rsidRPr="002A3910">
        <w:t xml:space="preserve">, they are </w:t>
      </w:r>
      <w:r w:rsidRPr="002A3910">
        <w:rPr>
          <w:i/>
        </w:rPr>
        <w:t>not</w:t>
      </w:r>
      <w:r w:rsidRPr="002A3910">
        <w:t xml:space="preserve"> sent.</w:t>
      </w:r>
    </w:p>
    <w:p w14:paraId="5483E68D" w14:textId="77777777" w:rsidR="00E86526" w:rsidRPr="002A3910" w:rsidRDefault="00E86526" w:rsidP="0074437A">
      <w:pPr>
        <w:pStyle w:val="Heading3"/>
      </w:pPr>
      <w:bookmarkStart w:id="2492" w:name="_Toc470938382"/>
      <w:bookmarkStart w:id="2493" w:name="_Toc471003614"/>
      <w:bookmarkStart w:id="2494" w:name="_Toc473429022"/>
      <w:bookmarkStart w:id="2495" w:name="_Toc474651664"/>
      <w:bookmarkStart w:id="2496" w:name="_Toc474659779"/>
      <w:bookmarkStart w:id="2497" w:name="_Ref253571259"/>
      <w:bookmarkStart w:id="2498" w:name="_Toc159569071"/>
      <w:r w:rsidRPr="002A3910">
        <w:t>Exporting File Security</w:t>
      </w:r>
      <w:bookmarkEnd w:id="2492"/>
      <w:bookmarkEnd w:id="2493"/>
      <w:bookmarkEnd w:id="2494"/>
      <w:bookmarkEnd w:id="2495"/>
      <w:bookmarkEnd w:id="2496"/>
      <w:bookmarkEnd w:id="2497"/>
      <w:bookmarkEnd w:id="2498"/>
    </w:p>
    <w:p w14:paraId="6330A0AA" w14:textId="77777777" w:rsidR="00E86526" w:rsidRPr="002A3910" w:rsidRDefault="007869D8" w:rsidP="00270460">
      <w:pPr>
        <w:pStyle w:val="BodyText"/>
      </w:pPr>
      <w:r w:rsidRPr="002A3910">
        <w:fldChar w:fldCharType="begin"/>
      </w:r>
      <w:r w:rsidR="00CE61D5" w:rsidRPr="002A3910">
        <w:instrText>xe "DIFROM:Running:DIFROM:Exporting File Security"</w:instrText>
      </w:r>
      <w:r w:rsidRPr="002A3910">
        <w:fldChar w:fldCharType="end"/>
      </w:r>
      <w:r w:rsidRPr="002A3910">
        <w:fldChar w:fldCharType="begin"/>
      </w:r>
      <w:r w:rsidR="00CE61D5" w:rsidRPr="002A3910">
        <w:instrText>xe "Exporting:File Security:DIFROM"</w:instrText>
      </w:r>
      <w:r w:rsidRPr="002A3910">
        <w:fldChar w:fldCharType="end"/>
      </w:r>
      <w:r w:rsidR="00E86526" w:rsidRPr="002A3910">
        <w:t>DIFROM asks the developer whether security codes (e.g.,</w:t>
      </w:r>
      <w:r w:rsidR="00EF5773" w:rsidRPr="002A3910">
        <w:t> </w:t>
      </w:r>
      <w:r w:rsidR="00E86526" w:rsidRPr="002A3910">
        <w:rPr>
          <w:b/>
        </w:rPr>
        <w:t>READ</w:t>
      </w:r>
      <w:r w:rsidR="00E86526" w:rsidRPr="002A3910">
        <w:t xml:space="preserve">, </w:t>
      </w:r>
      <w:r w:rsidR="00E86526" w:rsidRPr="002A3910">
        <w:rPr>
          <w:b/>
        </w:rPr>
        <w:t>WRITE</w:t>
      </w:r>
      <w:r w:rsidR="00E86526" w:rsidRPr="002A3910">
        <w:t xml:space="preserve">, and </w:t>
      </w:r>
      <w:r w:rsidR="00E86526" w:rsidRPr="002A3910">
        <w:rPr>
          <w:b/>
        </w:rPr>
        <w:t>LAYGO</w:t>
      </w:r>
      <w:r w:rsidR="00E86526" w:rsidRPr="002A3910">
        <w:t xml:space="preserve"> access) should be sent with the DDs.</w:t>
      </w:r>
    </w:p>
    <w:p w14:paraId="5B9073BF" w14:textId="77777777" w:rsidR="00E86526" w:rsidRPr="002A3910" w:rsidRDefault="00E86526" w:rsidP="0074437A">
      <w:pPr>
        <w:pStyle w:val="Heading3"/>
      </w:pPr>
      <w:bookmarkStart w:id="2499" w:name="_Toc470938383"/>
      <w:bookmarkStart w:id="2500" w:name="_Toc471003615"/>
      <w:bookmarkStart w:id="2501" w:name="_Toc473429023"/>
      <w:bookmarkStart w:id="2502" w:name="_Toc474651665"/>
      <w:bookmarkStart w:id="2503" w:name="_Toc474659780"/>
      <w:bookmarkStart w:id="2504" w:name="_Ref253571271"/>
      <w:bookmarkStart w:id="2505" w:name="_Toc159569072"/>
      <w:r w:rsidRPr="002A3910">
        <w:t>Specifying Routine Size</w:t>
      </w:r>
      <w:bookmarkEnd w:id="2499"/>
      <w:bookmarkEnd w:id="2500"/>
      <w:bookmarkEnd w:id="2501"/>
      <w:bookmarkEnd w:id="2502"/>
      <w:bookmarkEnd w:id="2503"/>
      <w:bookmarkEnd w:id="2504"/>
      <w:bookmarkEnd w:id="2505"/>
    </w:p>
    <w:p w14:paraId="4FB545FF" w14:textId="77777777" w:rsidR="00E86526" w:rsidRPr="002A3910" w:rsidRDefault="007869D8" w:rsidP="00270460">
      <w:pPr>
        <w:pStyle w:val="BodyText"/>
      </w:pPr>
      <w:r w:rsidRPr="002A3910">
        <w:fldChar w:fldCharType="begin"/>
      </w:r>
      <w:r w:rsidR="00CE61D5" w:rsidRPr="002A3910">
        <w:instrText>xe "DIFROM:Running:DIFROM:Specifying Routine Size"</w:instrText>
      </w:r>
      <w:r w:rsidRPr="002A3910">
        <w:fldChar w:fldCharType="end"/>
      </w:r>
      <w:r w:rsidRPr="002A3910">
        <w:fldChar w:fldCharType="begin"/>
      </w:r>
      <w:r w:rsidR="00CE61D5" w:rsidRPr="002A3910">
        <w:instrText>xe "Specifying Routine Size:DIFROM"</w:instrText>
      </w:r>
      <w:r w:rsidRPr="002A3910">
        <w:fldChar w:fldCharType="end"/>
      </w:r>
      <w:r w:rsidR="00E86526" w:rsidRPr="002A3910">
        <w:t xml:space="preserve">DIFROM prompts the developer for maximum routine size. This size determines how large the init routines that contain the data </w:t>
      </w:r>
      <w:r w:rsidR="00D56E04" w:rsidRPr="002A3910">
        <w:t>is going to be</w:t>
      </w:r>
      <w:r w:rsidR="00E86526" w:rsidRPr="002A3910">
        <w:t xml:space="preserve">. The routines that contain the code that is executed to install the data are of fixed size. DIFROM obtains the default value for maximum routine size from </w:t>
      </w:r>
      <w:r w:rsidR="00E86526" w:rsidRPr="002A3910">
        <w:rPr>
          <w:b/>
        </w:rPr>
        <w:t>^DD(</w:t>
      </w:r>
      <w:r w:rsidR="00084217" w:rsidRPr="002A3910">
        <w:rPr>
          <w:b/>
        </w:rPr>
        <w:t>“</w:t>
      </w:r>
      <w:r w:rsidR="00E86526" w:rsidRPr="002A3910">
        <w:rPr>
          <w:b/>
        </w:rPr>
        <w:t>ROU</w:t>
      </w:r>
      <w:r w:rsidR="00084217" w:rsidRPr="002A3910">
        <w:rPr>
          <w:b/>
        </w:rPr>
        <w:t>”</w:t>
      </w:r>
      <w:r w:rsidR="00E86526" w:rsidRPr="002A3910">
        <w:rPr>
          <w:b/>
        </w:rPr>
        <w:t>)</w:t>
      </w:r>
      <w:r w:rsidR="00E86526" w:rsidRPr="002A3910">
        <w:t xml:space="preserve">. The size of the init routines </w:t>
      </w:r>
      <w:r w:rsidR="00E86526" w:rsidRPr="002A3910">
        <w:rPr>
          <w:i/>
        </w:rPr>
        <w:t>cannot</w:t>
      </w:r>
      <w:r w:rsidR="00E86526" w:rsidRPr="002A3910">
        <w:t xml:space="preserve"> be less than </w:t>
      </w:r>
      <w:r w:rsidR="00E86526" w:rsidRPr="002A3910">
        <w:rPr>
          <w:b/>
        </w:rPr>
        <w:t>2000</w:t>
      </w:r>
      <w:r w:rsidR="00E86526" w:rsidRPr="002A3910">
        <w:t xml:space="preserve"> characters. The upper limit should be set in accordance with current portability standards.</w:t>
      </w:r>
    </w:p>
    <w:p w14:paraId="784B18C8" w14:textId="77777777" w:rsidR="00E86526" w:rsidRPr="002A3910" w:rsidRDefault="00E86526" w:rsidP="0074437A">
      <w:pPr>
        <w:pStyle w:val="Heading3"/>
      </w:pPr>
      <w:bookmarkStart w:id="2506" w:name="_Toc470938384"/>
      <w:bookmarkStart w:id="2507" w:name="_Toc471003616"/>
      <w:bookmarkStart w:id="2508" w:name="_Toc473429024"/>
      <w:bookmarkStart w:id="2509" w:name="_Toc474651666"/>
      <w:bookmarkStart w:id="2510" w:name="_Toc474659781"/>
      <w:bookmarkStart w:id="2511" w:name="_Ref253571281"/>
      <w:bookmarkStart w:id="2512" w:name="_Toc159569073"/>
      <w:r w:rsidRPr="002A3910">
        <w:t>DIFROM Gathers Miscellaneous Package Components</w:t>
      </w:r>
      <w:bookmarkEnd w:id="2506"/>
      <w:bookmarkEnd w:id="2507"/>
      <w:bookmarkEnd w:id="2508"/>
      <w:bookmarkEnd w:id="2509"/>
      <w:bookmarkEnd w:id="2510"/>
      <w:bookmarkEnd w:id="2511"/>
      <w:bookmarkEnd w:id="2512"/>
    </w:p>
    <w:p w14:paraId="7402A5FE" w14:textId="77777777" w:rsidR="00E86526" w:rsidRPr="002A3910" w:rsidRDefault="007869D8" w:rsidP="00270460">
      <w:pPr>
        <w:pStyle w:val="BodyText"/>
        <w:keepNext/>
        <w:keepLines/>
      </w:pPr>
      <w:r w:rsidRPr="002A3910">
        <w:fldChar w:fldCharType="begin"/>
      </w:r>
      <w:r w:rsidR="00CE61D5" w:rsidRPr="002A3910">
        <w:instrText>xe "DIFROM:Running:DIFROM:Gathers Miscellaneous Package Components"</w:instrText>
      </w:r>
      <w:r w:rsidRPr="002A3910">
        <w:fldChar w:fldCharType="end"/>
      </w:r>
      <w:r w:rsidRPr="002A3910">
        <w:fldChar w:fldCharType="begin"/>
      </w:r>
      <w:r w:rsidR="00CE61D5" w:rsidRPr="002A3910">
        <w:instrText>xe "Gathers:Miscellaneous Package Components:DIFROM"</w:instrText>
      </w:r>
      <w:r w:rsidRPr="002A3910">
        <w:fldChar w:fldCharType="end"/>
      </w:r>
      <w:r w:rsidR="00E86526" w:rsidRPr="002A3910">
        <w:t xml:space="preserve">At this point, the interactive part of building the init is complete. DIFROM now uses the information provided by the developer along with data stored in the </w:t>
      </w:r>
      <w:r w:rsidR="001D0D3A" w:rsidRPr="002A3910">
        <w:t>PACKAGE</w:t>
      </w:r>
      <w:r w:rsidR="00733D9A" w:rsidRPr="002A3910">
        <w:t xml:space="preserve"> (#9.4)</w:t>
      </w:r>
      <w:r w:rsidR="001D0D3A" w:rsidRPr="002A3910">
        <w:t xml:space="preserve"> file</w:t>
      </w:r>
      <w:r w:rsidRPr="002A3910">
        <w:fldChar w:fldCharType="begin"/>
      </w:r>
      <w:r w:rsidR="001D0D3A" w:rsidRPr="002A3910">
        <w:instrText>xe "PACKAGE</w:instrText>
      </w:r>
      <w:r w:rsidR="00733D9A" w:rsidRPr="002A3910">
        <w:instrText xml:space="preserve"> (#9.4)</w:instrText>
      </w:r>
      <w:r w:rsidR="001D0D3A" w:rsidRPr="002A3910">
        <w:instrText xml:space="preserve"> File"</w:instrText>
      </w:r>
      <w:r w:rsidRPr="002A3910">
        <w:fldChar w:fldCharType="end"/>
      </w:r>
      <w:r w:rsidRPr="002A3910">
        <w:fldChar w:fldCharType="begin"/>
      </w:r>
      <w:r w:rsidR="001D0D3A" w:rsidRPr="002A3910">
        <w:instrText>xe "Files:PACKAGE (#9.4)"</w:instrText>
      </w:r>
      <w:r w:rsidRPr="002A3910">
        <w:fldChar w:fldCharType="end"/>
      </w:r>
      <w:r w:rsidR="00E86526" w:rsidRPr="002A3910">
        <w:t xml:space="preserve"> entry (if one exists) to build the init routines.</w:t>
      </w:r>
    </w:p>
    <w:p w14:paraId="24A6EC7F" w14:textId="77777777" w:rsidR="00E86526" w:rsidRPr="002A3910" w:rsidRDefault="00E86526" w:rsidP="00270460">
      <w:pPr>
        <w:pStyle w:val="BodyText"/>
      </w:pPr>
      <w:r w:rsidRPr="002A3910">
        <w:t>DIFROM first checks the developer</w:t>
      </w:r>
      <w:r w:rsidR="00084217" w:rsidRPr="002A3910">
        <w:t>’</w:t>
      </w:r>
      <w:r w:rsidRPr="002A3910">
        <w:t>s answers to the questions about sending OPTIONS</w:t>
      </w:r>
      <w:r w:rsidR="007869D8" w:rsidRPr="002A3910">
        <w:fldChar w:fldCharType="begin"/>
      </w:r>
      <w:r w:rsidR="009B234F" w:rsidRPr="002A3910">
        <w:instrText>xe "OPTIONS"</w:instrText>
      </w:r>
      <w:r w:rsidR="007869D8" w:rsidRPr="002A3910">
        <w:fldChar w:fldCharType="end"/>
      </w:r>
      <w:r w:rsidRPr="002A3910">
        <w:t>, BULLETINS</w:t>
      </w:r>
      <w:r w:rsidR="007869D8" w:rsidRPr="002A3910">
        <w:fldChar w:fldCharType="begin"/>
      </w:r>
      <w:r w:rsidR="009B234F" w:rsidRPr="002A3910">
        <w:instrText>xe "BULLETINS"</w:instrText>
      </w:r>
      <w:r w:rsidR="007869D8" w:rsidRPr="002A3910">
        <w:fldChar w:fldCharType="end"/>
      </w:r>
      <w:r w:rsidRPr="002A3910">
        <w:t xml:space="preserve">, </w:t>
      </w:r>
      <w:r w:rsidR="00E55BE4" w:rsidRPr="002A3910">
        <w:t xml:space="preserve">SECURITY </w:t>
      </w:r>
      <w:r w:rsidRPr="002A3910">
        <w:t>KEYS</w:t>
      </w:r>
      <w:r w:rsidR="007869D8" w:rsidRPr="002A3910">
        <w:fldChar w:fldCharType="begin"/>
      </w:r>
      <w:r w:rsidR="00E55BE4" w:rsidRPr="002A3910">
        <w:instrText>xe "SECURITY KEYS"</w:instrText>
      </w:r>
      <w:r w:rsidR="007869D8" w:rsidRPr="002A3910">
        <w:fldChar w:fldCharType="end"/>
      </w:r>
      <w:r w:rsidRPr="002A3910">
        <w:t>, FUNCTIONS</w:t>
      </w:r>
      <w:r w:rsidR="007869D8" w:rsidRPr="002A3910">
        <w:fldChar w:fldCharType="begin"/>
      </w:r>
      <w:r w:rsidR="009B234F" w:rsidRPr="002A3910">
        <w:instrText>xe "FUNCTIONS"</w:instrText>
      </w:r>
      <w:r w:rsidR="007869D8" w:rsidRPr="002A3910">
        <w:fldChar w:fldCharType="end"/>
      </w:r>
      <w:r w:rsidRPr="002A3910">
        <w:t>, and HELP FRAMES</w:t>
      </w:r>
      <w:r w:rsidR="007869D8" w:rsidRPr="002A3910">
        <w:fldChar w:fldCharType="begin"/>
      </w:r>
      <w:r w:rsidR="009B234F" w:rsidRPr="002A3910">
        <w:instrText>xe "HELP FRAMES"</w:instrText>
      </w:r>
      <w:r w:rsidR="007869D8" w:rsidRPr="002A3910">
        <w:fldChar w:fldCharType="end"/>
      </w:r>
      <w:r w:rsidRPr="002A3910">
        <w:t>. For each one that the developer elected to send, DIFROM reads through entries in the associated file and picks up those entries in the package</w:t>
      </w:r>
      <w:r w:rsidR="00084217" w:rsidRPr="002A3910">
        <w:t>’</w:t>
      </w:r>
      <w:r w:rsidRPr="002A3910">
        <w:t xml:space="preserve">s namespace. For each one, DIFROM makes sure that the name is </w:t>
      </w:r>
      <w:r w:rsidRPr="002A3910">
        <w:rPr>
          <w:i/>
        </w:rPr>
        <w:t>not</w:t>
      </w:r>
      <w:r w:rsidRPr="002A3910">
        <w:t xml:space="preserve"> included in one of the entries from the EXCLUDED NA</w:t>
      </w:r>
      <w:r w:rsidR="0010674D" w:rsidRPr="002A3910">
        <w:t>ME SPACE M</w:t>
      </w:r>
      <w:r w:rsidRPr="002A3910">
        <w:t>ultiple. For example, if an OPTION</w:t>
      </w:r>
      <w:r w:rsidR="00084217" w:rsidRPr="002A3910">
        <w:t>’</w:t>
      </w:r>
      <w:r w:rsidRPr="002A3910">
        <w:t>s name is PRCZ TEST OPTION and the namespace of the init is PRC, the OPTION is a candidate for export. However, if PRCZ is ente</w:t>
      </w:r>
      <w:r w:rsidR="0010674D" w:rsidRPr="002A3910">
        <w:t>red in the EXCLUDED NAME SPACE M</w:t>
      </w:r>
      <w:r w:rsidRPr="002A3910">
        <w:t xml:space="preserve">ultiple of the </w:t>
      </w:r>
      <w:r w:rsidR="001D0D3A" w:rsidRPr="002A3910">
        <w:t>PACKAGE</w:t>
      </w:r>
      <w:r w:rsidR="00733D9A" w:rsidRPr="002A3910">
        <w:t xml:space="preserve"> (#9.4)</w:t>
      </w:r>
      <w:r w:rsidR="001D0D3A" w:rsidRPr="002A3910">
        <w:t xml:space="preserve"> file</w:t>
      </w:r>
      <w:r w:rsidR="007869D8" w:rsidRPr="002A3910">
        <w:fldChar w:fldCharType="begin"/>
      </w:r>
      <w:r w:rsidR="001D0D3A" w:rsidRPr="002A3910">
        <w:instrText>xe "PACKAGE</w:instrText>
      </w:r>
      <w:r w:rsidR="00733D9A" w:rsidRPr="002A3910">
        <w:instrText xml:space="preserve"> (#9.4)</w:instrText>
      </w:r>
      <w:r w:rsidR="001D0D3A" w:rsidRPr="002A3910">
        <w:instrText xml:space="preserve"> File"</w:instrText>
      </w:r>
      <w:r w:rsidR="007869D8" w:rsidRPr="002A3910">
        <w:fldChar w:fldCharType="end"/>
      </w:r>
      <w:r w:rsidR="007869D8" w:rsidRPr="002A3910">
        <w:fldChar w:fldCharType="begin"/>
      </w:r>
      <w:r w:rsidR="001D0D3A" w:rsidRPr="002A3910">
        <w:instrText>xe "Files:PACKAGE (#9.4)"</w:instrText>
      </w:r>
      <w:r w:rsidR="007869D8" w:rsidRPr="002A3910">
        <w:fldChar w:fldCharType="end"/>
      </w:r>
      <w:r w:rsidRPr="002A3910">
        <w:t xml:space="preserve"> entry, the OPTION is </w:t>
      </w:r>
      <w:r w:rsidRPr="002A3910">
        <w:rPr>
          <w:i/>
        </w:rPr>
        <w:t>not</w:t>
      </w:r>
      <w:r w:rsidRPr="002A3910">
        <w:t xml:space="preserve"> sent. The data for each component to be included in the init routines is loaded into the </w:t>
      </w:r>
      <w:r w:rsidRPr="002A3910">
        <w:rPr>
          <w:b/>
        </w:rPr>
        <w:t>^UTILITY</w:t>
      </w:r>
      <w:r w:rsidRPr="002A3910">
        <w:t xml:space="preserve"> global.</w:t>
      </w:r>
    </w:p>
    <w:p w14:paraId="32CB9B48" w14:textId="77777777" w:rsidR="00E86526" w:rsidRPr="002A3910" w:rsidRDefault="00E86526" w:rsidP="00270460">
      <w:pPr>
        <w:pStyle w:val="BodyText"/>
      </w:pPr>
      <w:r w:rsidRPr="002A3910">
        <w:t>Namespaced bulletins can be sent. H</w:t>
      </w:r>
      <w:r w:rsidR="0010674D" w:rsidRPr="002A3910">
        <w:t>owever, data in the MAIL GROUP M</w:t>
      </w:r>
      <w:r w:rsidRPr="002A3910">
        <w:t xml:space="preserve">ultiple, a pointer to the </w:t>
      </w:r>
      <w:r w:rsidR="001D0D3A" w:rsidRPr="002A3910">
        <w:t>MAIL GROUP</w:t>
      </w:r>
      <w:r w:rsidR="00733D9A" w:rsidRPr="002A3910">
        <w:t xml:space="preserve"> (#3.8)</w:t>
      </w:r>
      <w:r w:rsidRPr="002A3910">
        <w:t xml:space="preserve"> file</w:t>
      </w:r>
      <w:r w:rsidR="007869D8" w:rsidRPr="002A3910">
        <w:fldChar w:fldCharType="begin"/>
      </w:r>
      <w:r w:rsidR="001D0D3A" w:rsidRPr="002A3910">
        <w:instrText>xe "MAIL GROUP</w:instrText>
      </w:r>
      <w:r w:rsidR="00733D9A" w:rsidRPr="002A3910">
        <w:instrText xml:space="preserve"> (#3.8)</w:instrText>
      </w:r>
      <w:r w:rsidR="001D0D3A" w:rsidRPr="002A3910">
        <w:instrText xml:space="preserve"> File"</w:instrText>
      </w:r>
      <w:r w:rsidR="007869D8" w:rsidRPr="002A3910">
        <w:fldChar w:fldCharType="end"/>
      </w:r>
      <w:r w:rsidR="007869D8" w:rsidRPr="002A3910">
        <w:fldChar w:fldCharType="begin"/>
      </w:r>
      <w:r w:rsidR="001D0D3A" w:rsidRPr="002A3910">
        <w:instrText>xe "F</w:instrText>
      </w:r>
      <w:r w:rsidR="00DF52CD" w:rsidRPr="002A3910">
        <w:instrText>i</w:instrText>
      </w:r>
      <w:r w:rsidR="001D0D3A" w:rsidRPr="002A3910">
        <w:instrText>les:MAIL GROUP (#3.8)"</w:instrText>
      </w:r>
      <w:r w:rsidR="007869D8" w:rsidRPr="002A3910">
        <w:fldChar w:fldCharType="end"/>
      </w:r>
      <w:r w:rsidRPr="002A3910">
        <w:t xml:space="preserve">, is </w:t>
      </w:r>
      <w:r w:rsidRPr="002A3910">
        <w:rPr>
          <w:i/>
        </w:rPr>
        <w:t>not</w:t>
      </w:r>
      <w:r w:rsidRPr="002A3910">
        <w:t xml:space="preserve"> sent. On the target system, the installer is reminded that mail groups </w:t>
      </w:r>
      <w:r w:rsidR="0010674D" w:rsidRPr="002A3910">
        <w:t>can</w:t>
      </w:r>
      <w:r w:rsidRPr="002A3910">
        <w:t xml:space="preserve"> be added to bulletins.</w:t>
      </w:r>
    </w:p>
    <w:p w14:paraId="4810D626" w14:textId="77777777" w:rsidR="00E86526" w:rsidRPr="002A3910" w:rsidRDefault="00E86526" w:rsidP="0074437A">
      <w:pPr>
        <w:pStyle w:val="Heading3"/>
      </w:pPr>
      <w:bookmarkStart w:id="2513" w:name="_Toc470938385"/>
      <w:bookmarkStart w:id="2514" w:name="_Toc471003617"/>
      <w:bookmarkStart w:id="2515" w:name="_Toc473429025"/>
      <w:bookmarkStart w:id="2516" w:name="_Toc474651667"/>
      <w:bookmarkStart w:id="2517" w:name="_Toc474659782"/>
      <w:bookmarkStart w:id="2518" w:name="_Ref253571293"/>
      <w:bookmarkStart w:id="2519" w:name="_Toc159569074"/>
      <w:r w:rsidRPr="002A3910">
        <w:t>DIFROM Builds Routines Containing Data Dictionaries</w:t>
      </w:r>
      <w:bookmarkEnd w:id="2513"/>
      <w:bookmarkEnd w:id="2514"/>
      <w:bookmarkEnd w:id="2515"/>
      <w:bookmarkEnd w:id="2516"/>
      <w:bookmarkEnd w:id="2517"/>
      <w:bookmarkEnd w:id="2518"/>
      <w:bookmarkEnd w:id="2519"/>
    </w:p>
    <w:p w14:paraId="48F44419" w14:textId="77777777" w:rsidR="00E86526" w:rsidRPr="002A3910" w:rsidRDefault="007869D8" w:rsidP="00270460">
      <w:pPr>
        <w:pStyle w:val="BodyText"/>
        <w:keepNext/>
        <w:keepLines/>
      </w:pPr>
      <w:r w:rsidRPr="002A3910">
        <w:fldChar w:fldCharType="begin"/>
      </w:r>
      <w:r w:rsidR="00CE61D5" w:rsidRPr="002A3910">
        <w:instrText>xe "DIFROM:Running:DIFROM:Builds Routines Containing:Data Dictionaries"</w:instrText>
      </w:r>
      <w:r w:rsidRPr="002A3910">
        <w:fldChar w:fldCharType="end"/>
      </w:r>
      <w:r w:rsidRPr="002A3910">
        <w:fldChar w:fldCharType="begin"/>
      </w:r>
      <w:r w:rsidR="00CE61D5" w:rsidRPr="002A3910">
        <w:instrText>xe "Builds Routines Containing:Data Dictionaries:DIFROM"</w:instrText>
      </w:r>
      <w:r w:rsidRPr="002A3910">
        <w:fldChar w:fldCharType="end"/>
      </w:r>
      <w:r w:rsidR="00E86526" w:rsidRPr="002A3910">
        <w:t xml:space="preserve">DIFROM builds the routines containing the DDs, data, and file security. To save space in the init routines, cross-references are </w:t>
      </w:r>
      <w:r w:rsidR="00E86526" w:rsidRPr="002A3910">
        <w:rPr>
          <w:i/>
        </w:rPr>
        <w:t>not</w:t>
      </w:r>
      <w:r w:rsidR="00E86526" w:rsidRPr="002A3910">
        <w:t xml:space="preserve"> sent. They are rebuilt when the inits are run on the target system. DDs are turned into routines that hold parts of each data dictionary node on separate lines. The global reference is listed on one line; its value is recorded on the next line. Thus, for each node in the data dictionary there are two corresponding lines in the init routine.</w:t>
      </w:r>
    </w:p>
    <w:p w14:paraId="5DE55A2F" w14:textId="239340F6" w:rsidR="00E86526" w:rsidRPr="002A3910" w:rsidRDefault="00E86526" w:rsidP="00270460">
      <w:pPr>
        <w:pStyle w:val="BodyText"/>
        <w:keepNext/>
        <w:keepLines/>
      </w:pPr>
      <w:r w:rsidRPr="002A3910">
        <w:t xml:space="preserve">The routine lines that hold data dictionary information begin with two semicolons. This format conforms to the VA programming standard for using </w:t>
      </w:r>
      <w:r w:rsidRPr="002A3910">
        <w:rPr>
          <w:b/>
        </w:rPr>
        <w:t>$TEXT</w:t>
      </w:r>
      <w:r w:rsidRPr="002A3910">
        <w:t xml:space="preserve"> to reference routine lines. When the data dictionaries are put into place during the init process, the lines are referenced using indirection as </w:t>
      </w:r>
      <w:r w:rsidR="006C059D" w:rsidRPr="002A3910">
        <w:t xml:space="preserve">shown in </w:t>
      </w:r>
      <w:r w:rsidR="0081726A" w:rsidRPr="0081726A">
        <w:rPr>
          <w:color w:val="0000FF"/>
          <w:u w:val="single"/>
        </w:rPr>
        <w:fldChar w:fldCharType="begin"/>
      </w:r>
      <w:r w:rsidR="0081726A" w:rsidRPr="0081726A">
        <w:rPr>
          <w:color w:val="0000FF"/>
          <w:u w:val="single"/>
        </w:rPr>
        <w:instrText xml:space="preserve"> REF _Ref71706989 \h </w:instrText>
      </w:r>
      <w:r w:rsidR="0081726A">
        <w:rPr>
          <w:color w:val="0000FF"/>
          <w:u w:val="single"/>
        </w:rPr>
        <w:instrText xml:space="preserve"> \* MERGEFORMAT </w:instrText>
      </w:r>
      <w:r w:rsidR="0081726A" w:rsidRPr="0081726A">
        <w:rPr>
          <w:color w:val="0000FF"/>
          <w:u w:val="single"/>
        </w:rPr>
      </w:r>
      <w:r w:rsidR="0081726A" w:rsidRPr="0081726A">
        <w:rPr>
          <w:color w:val="0000FF"/>
          <w:u w:val="single"/>
        </w:rPr>
        <w:fldChar w:fldCharType="separate"/>
      </w:r>
      <w:r w:rsidR="002D1B25" w:rsidRPr="002D1B25">
        <w:rPr>
          <w:color w:val="0000FF"/>
          <w:u w:val="single"/>
        </w:rPr>
        <w:t xml:space="preserve">Figure </w:t>
      </w:r>
      <w:r w:rsidR="002D1B25" w:rsidRPr="002D1B25">
        <w:rPr>
          <w:noProof/>
          <w:color w:val="0000FF"/>
          <w:u w:val="single"/>
        </w:rPr>
        <w:t>421</w:t>
      </w:r>
      <w:r w:rsidR="0081726A" w:rsidRPr="0081726A">
        <w:rPr>
          <w:color w:val="0000FF"/>
          <w:u w:val="single"/>
        </w:rPr>
        <w:fldChar w:fldCharType="end"/>
      </w:r>
      <w:r w:rsidRPr="002A3910">
        <w:t>:</w:t>
      </w:r>
    </w:p>
    <w:p w14:paraId="3BD1CC2F" w14:textId="77777777" w:rsidR="006C059D" w:rsidRPr="002A3910" w:rsidRDefault="006C059D" w:rsidP="006C059D">
      <w:pPr>
        <w:pStyle w:val="BodyText6"/>
        <w:keepNext/>
        <w:keepLines/>
      </w:pPr>
    </w:p>
    <w:p w14:paraId="42C19484" w14:textId="0D4E9998" w:rsidR="00270460" w:rsidRPr="002A3910" w:rsidRDefault="00CE61D5" w:rsidP="00CE61D5">
      <w:pPr>
        <w:pStyle w:val="Caption"/>
      </w:pPr>
      <w:bookmarkStart w:id="2520" w:name="_Ref71706989"/>
      <w:bookmarkStart w:id="2521" w:name="_Toc159568692"/>
      <w:r w:rsidRPr="002A3910">
        <w:t xml:space="preserve">Figure </w:t>
      </w:r>
      <w:r w:rsidRPr="002A3910">
        <w:fldChar w:fldCharType="begin"/>
      </w:r>
      <w:r w:rsidRPr="002A3910">
        <w:instrText>SEQ Figure \* ARABIC</w:instrText>
      </w:r>
      <w:r w:rsidRPr="002A3910">
        <w:fldChar w:fldCharType="separate"/>
      </w:r>
      <w:r w:rsidR="002D1B25">
        <w:rPr>
          <w:noProof/>
        </w:rPr>
        <w:t>421</w:t>
      </w:r>
      <w:r w:rsidRPr="002A3910">
        <w:fldChar w:fldCharType="end"/>
      </w:r>
      <w:bookmarkEnd w:id="2520"/>
      <w:r w:rsidR="00405EF1" w:rsidRPr="002A3910">
        <w:t>:</w:t>
      </w:r>
      <w:r w:rsidRPr="002A3910">
        <w:t xml:space="preserve"> </w:t>
      </w:r>
      <w:r w:rsidR="002979F8" w:rsidRPr="002A3910">
        <w:t>DIFROM—</w:t>
      </w:r>
      <w:r w:rsidR="000F7D16" w:rsidRPr="002A3910">
        <w:t>Using Indirection to Reference DDs Put into Place during the Init P</w:t>
      </w:r>
      <w:r w:rsidRPr="002A3910">
        <w:t>rocess</w:t>
      </w:r>
      <w:r w:rsidR="002979F8" w:rsidRPr="002A3910">
        <w:t xml:space="preserve">: </w:t>
      </w:r>
      <w:r w:rsidR="000F7D16" w:rsidRPr="002A3910">
        <w:t>Sample C</w:t>
      </w:r>
      <w:r w:rsidRPr="002A3910">
        <w:t>ode</w:t>
      </w:r>
      <w:bookmarkEnd w:id="2521"/>
    </w:p>
    <w:p w14:paraId="176B64D2" w14:textId="77777777" w:rsidR="00E86526" w:rsidRPr="002A3910" w:rsidRDefault="00E86526" w:rsidP="00CE61D5">
      <w:pPr>
        <w:pStyle w:val="Code"/>
      </w:pPr>
      <w:r w:rsidRPr="002A3910">
        <w:t>^DD(442,0)=</w:t>
      </w:r>
      <w:r w:rsidR="00084217" w:rsidRPr="002A3910">
        <w:t>“</w:t>
      </w:r>
      <w:r w:rsidRPr="002A3910">
        <w:t>value</w:t>
      </w:r>
      <w:r w:rsidR="00084217" w:rsidRPr="002A3910">
        <w:t>”</w:t>
      </w:r>
      <w:r w:rsidRPr="002A3910">
        <w:t xml:space="preserve">    becomes      ;;^DD(442,0)</w:t>
      </w:r>
    </w:p>
    <w:p w14:paraId="0E07901A" w14:textId="77777777" w:rsidR="00E86526" w:rsidRPr="002A3910" w:rsidRDefault="00E86526" w:rsidP="00CE61D5">
      <w:pPr>
        <w:pStyle w:val="Code"/>
      </w:pPr>
      <w:r w:rsidRPr="002A3910">
        <w:t xml:space="preserve">       </w:t>
      </w:r>
      <w:r w:rsidR="00FB1CBD" w:rsidRPr="002A3910">
        <w:t xml:space="preserve">                            </w:t>
      </w:r>
      <w:r w:rsidRPr="002A3910">
        <w:t>;;=</w:t>
      </w:r>
      <w:r w:rsidR="00084217" w:rsidRPr="002A3910">
        <w:t>“</w:t>
      </w:r>
      <w:r w:rsidRPr="002A3910">
        <w:t>value</w:t>
      </w:r>
      <w:r w:rsidR="00084217" w:rsidRPr="002A3910">
        <w:t>”</w:t>
      </w:r>
    </w:p>
    <w:p w14:paraId="532FF7AE" w14:textId="77777777" w:rsidR="00E86526" w:rsidRPr="002A3910" w:rsidRDefault="00E86526" w:rsidP="00B66E33">
      <w:pPr>
        <w:pStyle w:val="BodyText6"/>
      </w:pPr>
    </w:p>
    <w:p w14:paraId="723DBDED" w14:textId="77777777" w:rsidR="00E86526" w:rsidRPr="002A3910" w:rsidRDefault="00E86526" w:rsidP="00270460">
      <w:pPr>
        <w:pStyle w:val="BodyText"/>
      </w:pPr>
      <w:r w:rsidRPr="002A3910">
        <w:t xml:space="preserve">If the </w:t>
      </w:r>
      <w:r w:rsidR="00084217" w:rsidRPr="002A3910">
        <w:t>“</w:t>
      </w:r>
      <w:r w:rsidRPr="002A3910">
        <w:t>value</w:t>
      </w:r>
      <w:r w:rsidR="00084217" w:rsidRPr="002A3910">
        <w:t>”</w:t>
      </w:r>
      <w:r w:rsidRPr="002A3910">
        <w:t xml:space="preserve"> is too long to fit on a single line, it is divided between two lines. The first </w:t>
      </w:r>
      <w:r w:rsidR="00084217" w:rsidRPr="002A3910">
        <w:t>“</w:t>
      </w:r>
      <w:r w:rsidRPr="002A3910">
        <w:t>value</w:t>
      </w:r>
      <w:r w:rsidR="00084217" w:rsidRPr="002A3910">
        <w:t>”</w:t>
      </w:r>
      <w:r w:rsidRPr="002A3910">
        <w:t xml:space="preserve"> line starts with a tilde (</w:t>
      </w:r>
      <w:r w:rsidRPr="002A3910">
        <w:rPr>
          <w:b/>
        </w:rPr>
        <w:t>~</w:t>
      </w:r>
      <w:r w:rsidRPr="002A3910">
        <w:t>) and the second with an equal sign (</w:t>
      </w:r>
      <w:r w:rsidRPr="002A3910">
        <w:rPr>
          <w:b/>
        </w:rPr>
        <w:t>=</w:t>
      </w:r>
      <w:r w:rsidRPr="002A3910">
        <w:t>).</w:t>
      </w:r>
    </w:p>
    <w:p w14:paraId="45AC26A2" w14:textId="77777777" w:rsidR="00E86526" w:rsidRPr="002A3910" w:rsidRDefault="00E86526" w:rsidP="00270460">
      <w:pPr>
        <w:pStyle w:val="BodyText"/>
      </w:pPr>
      <w:r w:rsidRPr="002A3910">
        <w:t>If the installer chooses to update the data dictionaries, data dictionary nodes on the target system are overwritten. This bring</w:t>
      </w:r>
      <w:r w:rsidR="001F683D" w:rsidRPr="002A3910">
        <w:t>s</w:t>
      </w:r>
      <w:r w:rsidRPr="002A3910">
        <w:t xml:space="preserve"> in newly-defined fields, including specifications for cross-</w:t>
      </w:r>
      <w:r w:rsidR="001F683D" w:rsidRPr="002A3910">
        <w:t xml:space="preserve">references or triggers. It </w:t>
      </w:r>
      <w:r w:rsidRPr="002A3910">
        <w:t>also replace</w:t>
      </w:r>
      <w:r w:rsidR="001F683D" w:rsidRPr="002A3910">
        <w:t>s</w:t>
      </w:r>
      <w:r w:rsidRPr="002A3910">
        <w:t xml:space="preserve"> existing field definitions (data dictionary nodes) with incoming definitions. Thus, revisions of existing fields </w:t>
      </w:r>
      <w:r w:rsidR="001F683D" w:rsidRPr="002A3910">
        <w:t>can</w:t>
      </w:r>
      <w:r w:rsidRPr="002A3910">
        <w:t xml:space="preserve"> occur. However, the process </w:t>
      </w:r>
      <w:r w:rsidR="001F683D" w:rsidRPr="002A3910">
        <w:t>does</w:t>
      </w:r>
      <w:r w:rsidRPr="002A3910">
        <w:t xml:space="preserve"> </w:t>
      </w:r>
      <w:r w:rsidRPr="002A3910">
        <w:rPr>
          <w:i/>
        </w:rPr>
        <w:t>not</w:t>
      </w:r>
      <w:r w:rsidRPr="002A3910">
        <w:t xml:space="preserve"> alter nodes that exist on the target system but that are </w:t>
      </w:r>
      <w:r w:rsidRPr="002A3910">
        <w:rPr>
          <w:i/>
        </w:rPr>
        <w:t>not</w:t>
      </w:r>
      <w:r w:rsidRPr="002A3910">
        <w:t xml:space="preserve"> in the incoming data dictionary. For example, if a field has been deleted from the source system</w:t>
      </w:r>
      <w:r w:rsidR="00084217" w:rsidRPr="002A3910">
        <w:t>’</w:t>
      </w:r>
      <w:r w:rsidRPr="002A3910">
        <w:t xml:space="preserve">s data dictionary, that field </w:t>
      </w:r>
      <w:r w:rsidR="001F683D" w:rsidRPr="002A3910">
        <w:t xml:space="preserve">is </w:t>
      </w:r>
      <w:r w:rsidR="001F683D" w:rsidRPr="002A3910">
        <w:rPr>
          <w:i/>
        </w:rPr>
        <w:t>not</w:t>
      </w:r>
      <w:r w:rsidRPr="002A3910">
        <w:t xml:space="preserve"> deleted on the recipient</w:t>
      </w:r>
      <w:r w:rsidR="00084217" w:rsidRPr="002A3910">
        <w:t>’</w:t>
      </w:r>
      <w:r w:rsidRPr="002A3910">
        <w:t>s system. Instead, a pre-init program can be used to delete obsolete fields and obsolete data dictionary nodes.</w:t>
      </w:r>
    </w:p>
    <w:p w14:paraId="7852E04D" w14:textId="77777777" w:rsidR="00E86526" w:rsidRPr="002A3910" w:rsidRDefault="00E86526" w:rsidP="00270460">
      <w:pPr>
        <w:pStyle w:val="BodyText"/>
      </w:pPr>
      <w:r w:rsidRPr="002A3910">
        <w:t xml:space="preserve">If auditing is turned on at the sending site, the DD node indicating that auditing should occur </w:t>
      </w:r>
      <w:r w:rsidR="00D56E04" w:rsidRPr="002A3910">
        <w:t>is</w:t>
      </w:r>
      <w:r w:rsidRPr="002A3910">
        <w:t xml:space="preserve"> sent. In this situation, auditing </w:t>
      </w:r>
      <w:r w:rsidR="00D56E04" w:rsidRPr="002A3910">
        <w:t>is</w:t>
      </w:r>
      <w:r w:rsidRPr="002A3910">
        <w:t xml:space="preserve"> turned on at the installing site if the data dictionaries are updated.</w:t>
      </w:r>
    </w:p>
    <w:p w14:paraId="1E73E6CE" w14:textId="77777777" w:rsidR="00E86526" w:rsidRPr="002A3910" w:rsidRDefault="00E86526" w:rsidP="0074437A">
      <w:pPr>
        <w:pStyle w:val="Heading3"/>
      </w:pPr>
      <w:bookmarkStart w:id="2522" w:name="_Toc470938386"/>
      <w:bookmarkStart w:id="2523" w:name="_Toc471003618"/>
      <w:bookmarkStart w:id="2524" w:name="_Toc473429026"/>
      <w:bookmarkStart w:id="2525" w:name="_Toc474651668"/>
      <w:bookmarkStart w:id="2526" w:name="_Toc474659783"/>
      <w:bookmarkStart w:id="2527" w:name="_Ref253571310"/>
      <w:bookmarkStart w:id="2528" w:name="_Toc159569075"/>
      <w:r w:rsidRPr="002A3910">
        <w:t>DIFROM Builds Routines Containing Data Values</w:t>
      </w:r>
      <w:bookmarkEnd w:id="2522"/>
      <w:bookmarkEnd w:id="2523"/>
      <w:bookmarkEnd w:id="2524"/>
      <w:bookmarkEnd w:id="2525"/>
      <w:bookmarkEnd w:id="2526"/>
      <w:bookmarkEnd w:id="2527"/>
      <w:bookmarkEnd w:id="2528"/>
    </w:p>
    <w:p w14:paraId="5F6A37FD" w14:textId="59A86F8F" w:rsidR="00E86526" w:rsidRPr="002A3910" w:rsidRDefault="007869D8" w:rsidP="00270460">
      <w:pPr>
        <w:pStyle w:val="BodyText"/>
        <w:keepNext/>
        <w:keepLines/>
      </w:pPr>
      <w:r w:rsidRPr="002A3910">
        <w:fldChar w:fldCharType="begin"/>
      </w:r>
      <w:r w:rsidR="00CE61D5" w:rsidRPr="002A3910">
        <w:instrText>xe "DIFROM:Running:DIFROM:Builds Routines Containing:Data Values"</w:instrText>
      </w:r>
      <w:r w:rsidRPr="002A3910">
        <w:fldChar w:fldCharType="end"/>
      </w:r>
      <w:r w:rsidRPr="002A3910">
        <w:fldChar w:fldCharType="begin"/>
      </w:r>
      <w:r w:rsidR="00CE61D5" w:rsidRPr="002A3910">
        <w:instrText>xe "Builds Routines Containing:Data Values:DIFROM"</w:instrText>
      </w:r>
      <w:r w:rsidRPr="002A3910">
        <w:fldChar w:fldCharType="end"/>
      </w:r>
      <w:r w:rsidR="00E86526" w:rsidRPr="002A3910">
        <w:t>DIFROM stores data values differently than it stores data dictionary information. The recipient</w:t>
      </w:r>
      <w:r w:rsidR="00084217" w:rsidRPr="002A3910">
        <w:t>’</w:t>
      </w:r>
      <w:r w:rsidR="00E86526" w:rsidRPr="002A3910">
        <w:t xml:space="preserve">s data dictionaries </w:t>
      </w:r>
      <w:r w:rsidR="00904EC8" w:rsidRPr="002A3910">
        <w:t>can</w:t>
      </w:r>
      <w:r w:rsidR="00E86526" w:rsidRPr="002A3910">
        <w:t xml:space="preserve"> be updated directly, node by node, but data </w:t>
      </w:r>
      <w:r w:rsidR="00945EC4" w:rsidRPr="002A3910">
        <w:rPr>
          <w:rStyle w:val="Emphasis"/>
          <w:iCs/>
        </w:rPr>
        <w:t>must</w:t>
      </w:r>
      <w:r w:rsidR="00E86526" w:rsidRPr="002A3910">
        <w:t xml:space="preserve"> first be evaluated for a match of entries. As described in the </w:t>
      </w:r>
      <w:r w:rsidR="00084217" w:rsidRPr="002A3910">
        <w:t>“</w:t>
      </w:r>
      <w:r w:rsidR="00904EC8" w:rsidRPr="002A3910">
        <w:rPr>
          <w:color w:val="0000FF"/>
          <w:u w:val="single"/>
        </w:rPr>
        <w:fldChar w:fldCharType="begin" w:fldLock="1"/>
      </w:r>
      <w:r w:rsidR="00904EC8" w:rsidRPr="002A3910">
        <w:rPr>
          <w:color w:val="0000FF"/>
          <w:u w:val="single"/>
        </w:rPr>
        <w:instrText xml:space="preserve"> REF _Ref389033151 \h  \* MERGEFORMAT </w:instrText>
      </w:r>
      <w:r w:rsidR="00904EC8" w:rsidRPr="002A3910">
        <w:rPr>
          <w:color w:val="0000FF"/>
          <w:u w:val="single"/>
        </w:rPr>
      </w:r>
      <w:r w:rsidR="00904EC8" w:rsidRPr="002A3910">
        <w:rPr>
          <w:color w:val="0000FF"/>
          <w:u w:val="single"/>
        </w:rPr>
        <w:fldChar w:fldCharType="separate"/>
      </w:r>
      <w:r w:rsidR="00272B32" w:rsidRPr="002A3910">
        <w:rPr>
          <w:color w:val="0000FF"/>
          <w:u w:val="single"/>
        </w:rPr>
        <w:t>DIFROM: Running an INIT (Steps 1-16)</w:t>
      </w:r>
      <w:r w:rsidR="00904EC8" w:rsidRPr="002A3910">
        <w:rPr>
          <w:color w:val="0000FF"/>
          <w:u w:val="single"/>
        </w:rPr>
        <w:fldChar w:fldCharType="end"/>
      </w:r>
      <w:r w:rsidR="00FF48D7" w:rsidRPr="002A3910">
        <w:t>”</w:t>
      </w:r>
      <w:r w:rsidR="00904EC8" w:rsidRPr="002A3910">
        <w:t xml:space="preserve"> section</w:t>
      </w:r>
      <w:r w:rsidR="00E86526" w:rsidRPr="002A3910">
        <w:t>, updating of the target system</w:t>
      </w:r>
      <w:r w:rsidR="00084217" w:rsidRPr="002A3910">
        <w:t>’</w:t>
      </w:r>
      <w:r w:rsidR="00E86526" w:rsidRPr="002A3910">
        <w:t xml:space="preserve">s data is done only after checking for matches. For this reason, the init routines first store data values in a </w:t>
      </w:r>
      <w:r w:rsidR="00E86526" w:rsidRPr="002A3910">
        <w:rPr>
          <w:b/>
        </w:rPr>
        <w:t>^UTILITY</w:t>
      </w:r>
      <w:r w:rsidR="00E86526" w:rsidRPr="002A3910">
        <w:t xml:space="preserve"> global structure that is rebuilt on disk on the target system. This allows the existing and incoming values to be compared.</w:t>
      </w:r>
    </w:p>
    <w:p w14:paraId="08F2C5DF" w14:textId="258E50D2" w:rsidR="00E86526" w:rsidRPr="002A3910" w:rsidRDefault="00E86526" w:rsidP="00270460">
      <w:pPr>
        <w:pStyle w:val="BodyText"/>
        <w:keepNext/>
        <w:keepLines/>
      </w:pPr>
      <w:r w:rsidRPr="002A3910">
        <w:t>The routines that DIFROM creates to transport data are similar in structure to the ones created to transport data dictionaries. The nodal address and associated values are maintained on separate program lines. The structure as it appears on the target system and as it is contained in the init routines is:</w:t>
      </w:r>
    </w:p>
    <w:p w14:paraId="5FBF511E" w14:textId="77777777" w:rsidR="006C059D" w:rsidRPr="002A3910" w:rsidRDefault="006C059D" w:rsidP="006C059D">
      <w:pPr>
        <w:pStyle w:val="BodyText6"/>
        <w:keepNext/>
        <w:keepLines/>
      </w:pPr>
    </w:p>
    <w:p w14:paraId="649DB122" w14:textId="024D20A0" w:rsidR="00270460" w:rsidRPr="002A3910" w:rsidRDefault="00612EB9" w:rsidP="00612EB9">
      <w:pPr>
        <w:pStyle w:val="Caption"/>
      </w:pPr>
      <w:bookmarkStart w:id="2529" w:name="_Toc159568693"/>
      <w:r w:rsidRPr="002A3910">
        <w:t xml:space="preserve">Figure </w:t>
      </w:r>
      <w:r w:rsidRPr="002A3910">
        <w:fldChar w:fldCharType="begin"/>
      </w:r>
      <w:r w:rsidRPr="002A3910">
        <w:instrText>SEQ Figure \* ARABIC</w:instrText>
      </w:r>
      <w:r w:rsidRPr="002A3910">
        <w:fldChar w:fldCharType="separate"/>
      </w:r>
      <w:r w:rsidR="002D1B25">
        <w:rPr>
          <w:noProof/>
        </w:rPr>
        <w:t>422</w:t>
      </w:r>
      <w:r w:rsidRPr="002A3910">
        <w:fldChar w:fldCharType="end"/>
      </w:r>
      <w:r w:rsidR="00405EF1" w:rsidRPr="002A3910">
        <w:t>:</w:t>
      </w:r>
      <w:r w:rsidRPr="002A3910">
        <w:t xml:space="preserve"> DIFROM</w:t>
      </w:r>
      <w:r w:rsidR="002979F8" w:rsidRPr="002A3910">
        <w:t>—R</w:t>
      </w:r>
      <w:r w:rsidR="000F7D16" w:rsidRPr="002A3910">
        <w:t>outines Data Transport S</w:t>
      </w:r>
      <w:r w:rsidRPr="002A3910">
        <w:t>tructure</w:t>
      </w:r>
      <w:r w:rsidR="002979F8" w:rsidRPr="002A3910">
        <w:t xml:space="preserve">: </w:t>
      </w:r>
      <w:r w:rsidR="000F7D16" w:rsidRPr="002A3910">
        <w:t>Sample C</w:t>
      </w:r>
      <w:r w:rsidRPr="002A3910">
        <w:t>ode</w:t>
      </w:r>
      <w:bookmarkEnd w:id="2529"/>
    </w:p>
    <w:p w14:paraId="10A15D3D" w14:textId="77777777" w:rsidR="00E86526" w:rsidRPr="002A3910" w:rsidRDefault="00E86526" w:rsidP="00612EB9">
      <w:pPr>
        <w:pStyle w:val="Code"/>
      </w:pPr>
      <w:r w:rsidRPr="002A3910">
        <w:t>^UTILITY(U,$J,file#,entry#,node)=</w:t>
      </w:r>
      <w:r w:rsidR="00084217" w:rsidRPr="002A3910">
        <w:t>“</w:t>
      </w:r>
      <w:r w:rsidRPr="002A3910">
        <w:t>value</w:t>
      </w:r>
      <w:r w:rsidR="00084217" w:rsidRPr="002A3910">
        <w:t>”</w:t>
      </w:r>
    </w:p>
    <w:p w14:paraId="1982B89E" w14:textId="77777777" w:rsidR="00E86526" w:rsidRPr="002A3910" w:rsidRDefault="00E86526" w:rsidP="00612EB9">
      <w:pPr>
        <w:pStyle w:val="Code"/>
      </w:pPr>
    </w:p>
    <w:p w14:paraId="46F13581" w14:textId="77777777" w:rsidR="00E86526" w:rsidRPr="002A3910" w:rsidRDefault="00E86526" w:rsidP="00612EB9">
      <w:pPr>
        <w:pStyle w:val="Code"/>
      </w:pPr>
      <w:r w:rsidRPr="002A3910">
        <w:t xml:space="preserve">            transported as     ;;^UTILITY(U,$J,file#,entry#,node)</w:t>
      </w:r>
    </w:p>
    <w:p w14:paraId="2E9E60DE" w14:textId="77777777" w:rsidR="00E86526" w:rsidRPr="002A3910" w:rsidRDefault="00E86526" w:rsidP="00612EB9">
      <w:pPr>
        <w:pStyle w:val="Code"/>
      </w:pPr>
      <w:r w:rsidRPr="002A3910">
        <w:t xml:space="preserve">                               ;;=</w:t>
      </w:r>
      <w:r w:rsidR="00084217" w:rsidRPr="002A3910">
        <w:t>“</w:t>
      </w:r>
      <w:r w:rsidRPr="002A3910">
        <w:t>value</w:t>
      </w:r>
      <w:r w:rsidR="00084217" w:rsidRPr="002A3910">
        <w:t>”</w:t>
      </w:r>
    </w:p>
    <w:p w14:paraId="0CF6F7AC" w14:textId="77777777" w:rsidR="00E86526" w:rsidRPr="002A3910" w:rsidRDefault="00E86526" w:rsidP="00B66E33">
      <w:pPr>
        <w:pStyle w:val="BodyText6"/>
      </w:pPr>
    </w:p>
    <w:p w14:paraId="79883ED9" w14:textId="77777777" w:rsidR="00E86526" w:rsidRPr="002A3910" w:rsidRDefault="00E86526" w:rsidP="0074437A">
      <w:pPr>
        <w:pStyle w:val="Heading3"/>
      </w:pPr>
      <w:bookmarkStart w:id="2530" w:name="_Toc470938387"/>
      <w:bookmarkStart w:id="2531" w:name="_Toc471003619"/>
      <w:bookmarkStart w:id="2532" w:name="_Toc473429027"/>
      <w:bookmarkStart w:id="2533" w:name="_Toc474651669"/>
      <w:bookmarkStart w:id="2534" w:name="_Toc474659784"/>
      <w:bookmarkStart w:id="2535" w:name="_Ref253571332"/>
      <w:bookmarkStart w:id="2536" w:name="_Toc159569076"/>
      <w:r w:rsidRPr="002A3910">
        <w:t>DIFROM Builds Routines Containing Security Access Codes</w:t>
      </w:r>
      <w:bookmarkEnd w:id="2530"/>
      <w:bookmarkEnd w:id="2531"/>
      <w:bookmarkEnd w:id="2532"/>
      <w:bookmarkEnd w:id="2533"/>
      <w:bookmarkEnd w:id="2534"/>
      <w:bookmarkEnd w:id="2535"/>
      <w:bookmarkEnd w:id="2536"/>
    </w:p>
    <w:p w14:paraId="7AE001F7" w14:textId="77777777" w:rsidR="00E86526" w:rsidRPr="002A3910" w:rsidRDefault="007869D8" w:rsidP="00270460">
      <w:pPr>
        <w:pStyle w:val="BodyText"/>
        <w:keepNext/>
        <w:keepLines/>
      </w:pPr>
      <w:r w:rsidRPr="002A3910">
        <w:fldChar w:fldCharType="begin"/>
      </w:r>
      <w:r w:rsidR="00612EB9" w:rsidRPr="002A3910">
        <w:instrText>xe "DIFROM:Running:DIFROM:Builds Routines Containing:Security Access Codes"</w:instrText>
      </w:r>
      <w:r w:rsidRPr="002A3910">
        <w:fldChar w:fldCharType="end"/>
      </w:r>
      <w:r w:rsidRPr="002A3910">
        <w:fldChar w:fldCharType="begin"/>
      </w:r>
      <w:r w:rsidR="00612EB9" w:rsidRPr="002A3910">
        <w:instrText>xe "Builds Routines Containing:Security Access Codes:DIFROM"</w:instrText>
      </w:r>
      <w:r w:rsidRPr="002A3910">
        <w:fldChar w:fldCharType="end"/>
      </w:r>
      <w:r w:rsidR="00E86526" w:rsidRPr="002A3910">
        <w:t xml:space="preserve">DIFROM creates a separate global array </w:t>
      </w:r>
      <w:r w:rsidR="00904EC8" w:rsidRPr="002A3910">
        <w:t>for storage of security Access c</w:t>
      </w:r>
      <w:r w:rsidR="00E86526" w:rsidRPr="002A3910">
        <w:t>odes if the developer indicates that they should be sent with the package. Security codes are extracted from the data dictionaries and saved in another routine. The nodes containing security information</w:t>
      </w:r>
      <w:r w:rsidR="00904EC8" w:rsidRPr="002A3910">
        <w:t>,</w:t>
      </w:r>
      <w:r w:rsidR="00E86526" w:rsidRPr="002A3910">
        <w:t xml:space="preserve"> such as write protection on a field</w:t>
      </w:r>
      <w:r w:rsidR="00904EC8" w:rsidRPr="002A3910">
        <w:t>,</w:t>
      </w:r>
      <w:r w:rsidR="00E86526" w:rsidRPr="002A3910">
        <w:t xml:space="preserve"> are </w:t>
      </w:r>
      <w:r w:rsidR="00E86526" w:rsidRPr="002A3910">
        <w:rPr>
          <w:i/>
        </w:rPr>
        <w:t>not</w:t>
      </w:r>
      <w:r w:rsidR="00E86526" w:rsidRPr="002A3910">
        <w:t xml:space="preserve"> in the same routine as the data definition of the field.</w:t>
      </w:r>
    </w:p>
    <w:p w14:paraId="7EB859BC" w14:textId="6E5AB5CA" w:rsidR="00E86526" w:rsidRPr="002A3910" w:rsidRDefault="00E86526" w:rsidP="00270460">
      <w:pPr>
        <w:pStyle w:val="BodyText"/>
        <w:keepNext/>
        <w:keepLines/>
      </w:pPr>
      <w:r w:rsidRPr="002A3910">
        <w:t>When the package is installed, the recipient is asked whether security codes should be updated. A positive response invokes a special program that puts the nodes containing security information back in the DD structures. For example:</w:t>
      </w:r>
    </w:p>
    <w:p w14:paraId="28FD0A69" w14:textId="77777777" w:rsidR="006C059D" w:rsidRPr="002A3910" w:rsidRDefault="006C059D" w:rsidP="006C059D">
      <w:pPr>
        <w:pStyle w:val="BodyText6"/>
        <w:keepNext/>
        <w:keepLines/>
      </w:pPr>
    </w:p>
    <w:p w14:paraId="01578EFE" w14:textId="02F33BC8" w:rsidR="00612EB9" w:rsidRPr="002A3910" w:rsidRDefault="00612EB9" w:rsidP="00612EB9">
      <w:pPr>
        <w:pStyle w:val="Caption"/>
      </w:pPr>
      <w:bookmarkStart w:id="2537" w:name="_Toc159568694"/>
      <w:r w:rsidRPr="002A3910">
        <w:t xml:space="preserve">Figure </w:t>
      </w:r>
      <w:r w:rsidRPr="002A3910">
        <w:fldChar w:fldCharType="begin"/>
      </w:r>
      <w:r w:rsidRPr="002A3910">
        <w:instrText>SEQ Figure \* ARABIC</w:instrText>
      </w:r>
      <w:r w:rsidRPr="002A3910">
        <w:fldChar w:fldCharType="separate"/>
      </w:r>
      <w:r w:rsidR="002D1B25">
        <w:rPr>
          <w:noProof/>
        </w:rPr>
        <w:t>423</w:t>
      </w:r>
      <w:r w:rsidRPr="002A3910">
        <w:fldChar w:fldCharType="end"/>
      </w:r>
      <w:r w:rsidR="00405EF1" w:rsidRPr="002A3910">
        <w:t>:</w:t>
      </w:r>
      <w:r w:rsidRPr="002A3910">
        <w:t xml:space="preserve"> </w:t>
      </w:r>
      <w:r w:rsidR="002979F8" w:rsidRPr="002A3910">
        <w:t>DIFROM—</w:t>
      </w:r>
      <w:r w:rsidR="000F7D16" w:rsidRPr="002A3910">
        <w:t>Nodes Containing Security I</w:t>
      </w:r>
      <w:r w:rsidRPr="002A3910">
        <w:t>nformati</w:t>
      </w:r>
      <w:r w:rsidR="000F7D16" w:rsidRPr="002A3910">
        <w:t>on in the DD Structures—Sample C</w:t>
      </w:r>
      <w:r w:rsidRPr="002A3910">
        <w:t>ode</w:t>
      </w:r>
      <w:bookmarkEnd w:id="2537"/>
    </w:p>
    <w:p w14:paraId="171545F9" w14:textId="77777777" w:rsidR="00E86526" w:rsidRPr="002A3910" w:rsidRDefault="00E86526" w:rsidP="00612EB9">
      <w:pPr>
        <w:pStyle w:val="Code"/>
      </w:pPr>
      <w:r w:rsidRPr="002A3910">
        <w:t>^DIC(442,0)                is always installed</w:t>
      </w:r>
    </w:p>
    <w:p w14:paraId="262A0E91" w14:textId="77777777" w:rsidR="00E86526" w:rsidRPr="002A3910" w:rsidRDefault="00E86526" w:rsidP="00612EB9">
      <w:pPr>
        <w:pStyle w:val="Code"/>
      </w:pPr>
      <w:r w:rsidRPr="002A3910">
        <w:t>^DIC(442,0,</w:t>
      </w:r>
      <w:r w:rsidR="00084217" w:rsidRPr="002A3910">
        <w:t>”</w:t>
      </w:r>
      <w:r w:rsidRPr="002A3910">
        <w:t>DD</w:t>
      </w:r>
      <w:r w:rsidR="00084217" w:rsidRPr="002A3910">
        <w:t>”</w:t>
      </w:r>
      <w:r w:rsidRPr="002A3910">
        <w:t>)=</w:t>
      </w:r>
      <w:r w:rsidR="00084217" w:rsidRPr="002A3910">
        <w:t>“</w:t>
      </w:r>
      <w:r w:rsidRPr="002A3910">
        <w:t>@</w:t>
      </w:r>
      <w:r w:rsidR="00084217" w:rsidRPr="002A3910">
        <w:t>”</w:t>
      </w:r>
      <w:r w:rsidRPr="002A3910">
        <w:t xml:space="preserve">       is only installed upon user request</w:t>
      </w:r>
    </w:p>
    <w:p w14:paraId="367D9CFE" w14:textId="77777777" w:rsidR="00E86526" w:rsidRPr="002A3910" w:rsidRDefault="00E86526" w:rsidP="00B66E33">
      <w:pPr>
        <w:pStyle w:val="BodyText6"/>
      </w:pPr>
    </w:p>
    <w:p w14:paraId="0BFC82F9" w14:textId="77777777" w:rsidR="00E86526" w:rsidRPr="002A3910" w:rsidRDefault="00E86526" w:rsidP="00270460">
      <w:pPr>
        <w:pStyle w:val="BodyText"/>
        <w:keepNext/>
        <w:keepLines/>
      </w:pPr>
      <w:r w:rsidRPr="002A3910">
        <w:t xml:space="preserve">DIFROM sends most file security codes only if the developer has answered </w:t>
      </w:r>
      <w:r w:rsidRPr="002A3910">
        <w:rPr>
          <w:b/>
        </w:rPr>
        <w:t>YES</w:t>
      </w:r>
      <w:r w:rsidRPr="002A3910">
        <w:t xml:space="preserve"> to the question about sending security. However, the following two kinds of field level security codes are always sent:</w:t>
      </w:r>
    </w:p>
    <w:p w14:paraId="71393936" w14:textId="77777777" w:rsidR="00E86526" w:rsidRPr="002A3910" w:rsidRDefault="00E86526" w:rsidP="00270460">
      <w:pPr>
        <w:pStyle w:val="ListBullet"/>
        <w:keepNext/>
        <w:keepLines/>
      </w:pPr>
      <w:r w:rsidRPr="002A3910">
        <w:rPr>
          <w:b/>
          <w:bCs/>
        </w:rPr>
        <w:t>Write Access</w:t>
      </w:r>
      <w:r w:rsidR="00612EB9" w:rsidRPr="002A3910">
        <w:t>—</w:t>
      </w:r>
      <w:r w:rsidRPr="002A3910">
        <w:t xml:space="preserve">If set to the </w:t>
      </w:r>
      <w:r w:rsidRPr="002A3910">
        <w:rPr>
          <w:b/>
        </w:rPr>
        <w:t>^</w:t>
      </w:r>
      <w:r w:rsidR="00612EB9" w:rsidRPr="002A3910">
        <w:t xml:space="preserve"> (a write-</w:t>
      </w:r>
      <w:r w:rsidRPr="002A3910">
        <w:t xml:space="preserve">protected field) or the </w:t>
      </w:r>
      <w:r w:rsidRPr="002A3910">
        <w:rPr>
          <w:b/>
        </w:rPr>
        <w:t>@</w:t>
      </w:r>
      <w:r w:rsidRPr="002A3910">
        <w:t xml:space="preserve"> (programmer access required), </w:t>
      </w:r>
      <w:r w:rsidR="00612EB9" w:rsidRPr="002A3910">
        <w:t>or if the field is a MUMPS-</w:t>
      </w:r>
      <w:r w:rsidRPr="002A3910">
        <w:t>type field.</w:t>
      </w:r>
    </w:p>
    <w:p w14:paraId="3B54B3A5" w14:textId="0705D4F9" w:rsidR="00E86526" w:rsidRPr="002A3910" w:rsidRDefault="00E86526" w:rsidP="00270460">
      <w:pPr>
        <w:pStyle w:val="ListBullet"/>
      </w:pPr>
      <w:r w:rsidRPr="002A3910">
        <w:rPr>
          <w:b/>
          <w:bCs/>
        </w:rPr>
        <w:t>Delete Access</w:t>
      </w:r>
      <w:r w:rsidR="00612EB9" w:rsidRPr="002A3910">
        <w:t>—</w:t>
      </w:r>
      <w:r w:rsidRPr="002A3910">
        <w:t xml:space="preserve">If set to the </w:t>
      </w:r>
      <w:r w:rsidRPr="002A3910">
        <w:rPr>
          <w:b/>
        </w:rPr>
        <w:t>@</w:t>
      </w:r>
      <w:r w:rsidRPr="002A3910">
        <w:t xml:space="preserve"> (programmer access required) or if the field is a MUMPS-type field.</w:t>
      </w:r>
    </w:p>
    <w:p w14:paraId="05C80431" w14:textId="77777777" w:rsidR="006C059D" w:rsidRPr="002A3910" w:rsidRDefault="006C059D" w:rsidP="006C059D">
      <w:pPr>
        <w:pStyle w:val="BodyText6"/>
      </w:pPr>
    </w:p>
    <w:p w14:paraId="3B7C917D" w14:textId="77777777" w:rsidR="00E86526" w:rsidRPr="002A3910" w:rsidRDefault="00E86526" w:rsidP="0074437A">
      <w:pPr>
        <w:pStyle w:val="Heading3"/>
      </w:pPr>
      <w:bookmarkStart w:id="2538" w:name="_Toc470938388"/>
      <w:bookmarkStart w:id="2539" w:name="_Toc471003620"/>
      <w:bookmarkStart w:id="2540" w:name="_Toc473429028"/>
      <w:bookmarkStart w:id="2541" w:name="_Toc474651670"/>
      <w:bookmarkStart w:id="2542" w:name="_Toc474659785"/>
      <w:bookmarkStart w:id="2543" w:name="_Ref253571344"/>
      <w:bookmarkStart w:id="2544" w:name="_Ref389032629"/>
      <w:bookmarkStart w:id="2545" w:name="_Toc159569077"/>
      <w:r w:rsidRPr="002A3910">
        <w:t>DIFROM Gathers Templates and Forms</w:t>
      </w:r>
      <w:bookmarkEnd w:id="2538"/>
      <w:bookmarkEnd w:id="2539"/>
      <w:bookmarkEnd w:id="2540"/>
      <w:bookmarkEnd w:id="2541"/>
      <w:bookmarkEnd w:id="2542"/>
      <w:bookmarkEnd w:id="2543"/>
      <w:bookmarkEnd w:id="2544"/>
      <w:bookmarkEnd w:id="2545"/>
    </w:p>
    <w:p w14:paraId="34E64C5E" w14:textId="045921F4" w:rsidR="00E86526" w:rsidRPr="002A3910" w:rsidRDefault="007869D8" w:rsidP="00270460">
      <w:pPr>
        <w:pStyle w:val="BodyText"/>
        <w:keepNext/>
        <w:keepLines/>
      </w:pPr>
      <w:r w:rsidRPr="002A3910">
        <w:fldChar w:fldCharType="begin"/>
      </w:r>
      <w:r w:rsidR="00612EB9" w:rsidRPr="002A3910">
        <w:instrText>xe "DIFROM:Running:DIFROM:Gathers Templates and Forms"</w:instrText>
      </w:r>
      <w:r w:rsidRPr="002A3910">
        <w:fldChar w:fldCharType="end"/>
      </w:r>
      <w:r w:rsidRPr="002A3910">
        <w:fldChar w:fldCharType="begin"/>
      </w:r>
      <w:r w:rsidR="00612EB9" w:rsidRPr="002A3910">
        <w:instrText>xe "Gathers:Templates and Forms:DIFROM"</w:instrText>
      </w:r>
      <w:r w:rsidRPr="002A3910">
        <w:fldChar w:fldCharType="end"/>
      </w:r>
      <w:r w:rsidR="00E86526" w:rsidRPr="002A3910">
        <w:t>Next, DIFROM puts INPUT, PRINT</w:t>
      </w:r>
      <w:r w:rsidR="00185B6F" w:rsidRPr="002A3910">
        <w:t>,</w:t>
      </w:r>
      <w:r w:rsidR="00E86526" w:rsidRPr="002A3910">
        <w:t xml:space="preserve"> and SORT templates into </w:t>
      </w:r>
      <w:r w:rsidR="00E86526" w:rsidRPr="002A3910">
        <w:rPr>
          <w:b/>
        </w:rPr>
        <w:t>^UTILITY</w:t>
      </w:r>
      <w:r w:rsidR="00E86526" w:rsidRPr="002A3910">
        <w:t>. It then puts FORMS (SCREEN TEMPLATES</w:t>
      </w:r>
      <w:r w:rsidRPr="002A3910">
        <w:fldChar w:fldCharType="begin"/>
      </w:r>
      <w:r w:rsidR="00E55BE4" w:rsidRPr="002A3910">
        <w:instrText>xe "SCREEN TEMPLATES"</w:instrText>
      </w:r>
      <w:r w:rsidRPr="002A3910">
        <w:fldChar w:fldCharType="end"/>
      </w:r>
      <w:r w:rsidR="00E86526" w:rsidRPr="002A3910">
        <w:t xml:space="preserve">) into </w:t>
      </w:r>
      <w:r w:rsidR="00E86526" w:rsidRPr="002A3910">
        <w:rPr>
          <w:b/>
        </w:rPr>
        <w:t>^UTILITY</w:t>
      </w:r>
      <w:r w:rsidR="00E86526" w:rsidRPr="002A3910">
        <w:t xml:space="preserve"> along with any BLOCKS that are pointed-to by the FORMS being included. DIFROM uses the list compiled during the interactive </w:t>
      </w:r>
      <w:r w:rsidR="00E13734" w:rsidRPr="002A3910">
        <w:t xml:space="preserve">dialog </w:t>
      </w:r>
      <w:r w:rsidR="00E86526" w:rsidRPr="002A3910">
        <w:t>with the developer to select templates. Namespaced templates, with the exception of any i</w:t>
      </w:r>
      <w:r w:rsidR="00E13734" w:rsidRPr="002A3910">
        <w:t>n the EXCLUDED NAME SPACE M</w:t>
      </w:r>
      <w:r w:rsidR="00E86526" w:rsidRPr="002A3910">
        <w:t xml:space="preserve">ultiple of the </w:t>
      </w:r>
      <w:r w:rsidR="001D0D3A" w:rsidRPr="002A3910">
        <w:t>PACKAGE</w:t>
      </w:r>
      <w:r w:rsidR="00733D9A" w:rsidRPr="002A3910">
        <w:t xml:space="preserve"> (#9.4)</w:t>
      </w:r>
      <w:r w:rsidR="001D0D3A" w:rsidRPr="002A3910">
        <w:t xml:space="preserve"> file</w:t>
      </w:r>
      <w:r w:rsidRPr="002A3910">
        <w:fldChar w:fldCharType="begin"/>
      </w:r>
      <w:r w:rsidR="001D0D3A" w:rsidRPr="002A3910">
        <w:instrText>xe "PACKAGE</w:instrText>
      </w:r>
      <w:r w:rsidR="00733D9A" w:rsidRPr="002A3910">
        <w:instrText xml:space="preserve"> (#9.4)</w:instrText>
      </w:r>
      <w:r w:rsidR="001D0D3A" w:rsidRPr="002A3910">
        <w:instrText xml:space="preserve"> File"</w:instrText>
      </w:r>
      <w:r w:rsidRPr="002A3910">
        <w:fldChar w:fldCharType="end"/>
      </w:r>
      <w:r w:rsidRPr="002A3910">
        <w:fldChar w:fldCharType="begin"/>
      </w:r>
      <w:r w:rsidR="001D0D3A" w:rsidRPr="002A3910">
        <w:instrText>xe "Files:PACKAGE (#9.4)"</w:instrText>
      </w:r>
      <w:r w:rsidRPr="002A3910">
        <w:fldChar w:fldCharType="end"/>
      </w:r>
      <w:r w:rsidR="00E86526" w:rsidRPr="002A3910">
        <w:t xml:space="preserve"> entry, are always included. In addition,</w:t>
      </w:r>
      <w:r w:rsidR="00E13734" w:rsidRPr="002A3910">
        <w:t xml:space="preserve"> any templates in the template M</w:t>
      </w:r>
      <w:r w:rsidR="00E86526" w:rsidRPr="002A3910">
        <w:t xml:space="preserve">ultiples are also included. If the init being built does </w:t>
      </w:r>
      <w:r w:rsidR="00E86526" w:rsidRPr="002A3910">
        <w:rPr>
          <w:i/>
        </w:rPr>
        <w:t>not</w:t>
      </w:r>
      <w:r w:rsidR="00E86526" w:rsidRPr="002A3910">
        <w:t xml:space="preserve"> have a corresponding </w:t>
      </w:r>
      <w:r w:rsidR="001D0D3A" w:rsidRPr="002A3910">
        <w:t>PACKAGE</w:t>
      </w:r>
      <w:r w:rsidR="00733D9A" w:rsidRPr="002A3910">
        <w:t xml:space="preserve"> (#9.4)</w:t>
      </w:r>
      <w:r w:rsidR="001D0D3A" w:rsidRPr="002A3910">
        <w:t xml:space="preserve"> file</w:t>
      </w:r>
      <w:r w:rsidRPr="002A3910">
        <w:fldChar w:fldCharType="begin"/>
      </w:r>
      <w:r w:rsidR="001D0D3A" w:rsidRPr="002A3910">
        <w:instrText>xe "PACKAGE</w:instrText>
      </w:r>
      <w:r w:rsidR="00733D9A" w:rsidRPr="002A3910">
        <w:instrText xml:space="preserve"> (#9.4)</w:instrText>
      </w:r>
      <w:r w:rsidR="001D0D3A" w:rsidRPr="002A3910">
        <w:instrText xml:space="preserve"> File"</w:instrText>
      </w:r>
      <w:r w:rsidRPr="002A3910">
        <w:fldChar w:fldCharType="end"/>
      </w:r>
      <w:r w:rsidRPr="002A3910">
        <w:fldChar w:fldCharType="begin"/>
      </w:r>
      <w:r w:rsidR="001D0D3A" w:rsidRPr="002A3910">
        <w:instrText>xe "Files:PACKAGE (#9.4)"</w:instrText>
      </w:r>
      <w:r w:rsidRPr="002A3910">
        <w:fldChar w:fldCharType="end"/>
      </w:r>
      <w:r w:rsidR="00E86526" w:rsidRPr="002A3910">
        <w:t xml:space="preserve"> entry and the developer asked to send </w:t>
      </w:r>
      <w:r w:rsidR="001D0D3A" w:rsidRPr="002A3910">
        <w:rPr>
          <w:rStyle w:val="Emphasis"/>
          <w:iCs/>
        </w:rPr>
        <w:t>all</w:t>
      </w:r>
      <w:r w:rsidR="00E86526" w:rsidRPr="002A3910">
        <w:t xml:space="preserve"> templates, </w:t>
      </w:r>
      <w:r w:rsidR="00E86526" w:rsidRPr="002A3910">
        <w:rPr>
          <w:i/>
        </w:rPr>
        <w:t>all</w:t>
      </w:r>
      <w:r w:rsidR="00E86526" w:rsidRPr="002A3910">
        <w:t xml:space="preserve"> templates associated with the files being sent in the init are selected regardless of their namespace.</w:t>
      </w:r>
    </w:p>
    <w:p w14:paraId="020C7178" w14:textId="0D89DC13" w:rsidR="00E86526" w:rsidRPr="002A3910" w:rsidRDefault="00E86526" w:rsidP="00270460">
      <w:pPr>
        <w:pStyle w:val="BodyText"/>
      </w:pPr>
      <w:r w:rsidRPr="002A3910">
        <w:t xml:space="preserve">FILEGRAM and EXTRACT templates are sent along with the other entries in the </w:t>
      </w:r>
      <w:r w:rsidR="001D0D3A" w:rsidRPr="002A3910">
        <w:t>PRINT TEMPLATE</w:t>
      </w:r>
      <w:r w:rsidR="00733D9A" w:rsidRPr="002A3910">
        <w:t xml:space="preserve"> (#.4)</w:t>
      </w:r>
      <w:r w:rsidR="001D0D3A" w:rsidRPr="002A3910">
        <w:t xml:space="preserve"> file</w:t>
      </w:r>
      <w:r w:rsidR="007869D8" w:rsidRPr="002A3910">
        <w:fldChar w:fldCharType="begin"/>
      </w:r>
      <w:r w:rsidR="001D0D3A" w:rsidRPr="002A3910">
        <w:instrText xml:space="preserve">xe "PRINT TEMPLATE </w:instrText>
      </w:r>
      <w:r w:rsidR="00733D9A" w:rsidRPr="002A3910">
        <w:instrText>(#.4)</w:instrText>
      </w:r>
      <w:r w:rsidR="001D0D3A" w:rsidRPr="002A3910">
        <w:instrText>File"</w:instrText>
      </w:r>
      <w:r w:rsidR="007869D8" w:rsidRPr="002A3910">
        <w:fldChar w:fldCharType="end"/>
      </w:r>
      <w:r w:rsidR="007869D8" w:rsidRPr="002A3910">
        <w:fldChar w:fldCharType="begin"/>
      </w:r>
      <w:r w:rsidR="001D0D3A" w:rsidRPr="002A3910">
        <w:instrText>xe "Files:PRINT TEMPLATE (#.4)"</w:instrText>
      </w:r>
      <w:r w:rsidR="007869D8" w:rsidRPr="002A3910">
        <w:fldChar w:fldCharType="end"/>
      </w:r>
      <w:r w:rsidRPr="002A3910">
        <w:t xml:space="preserve">. However, the templates used by the Export Tool (Selected Fields for Export and Export) are </w:t>
      </w:r>
      <w:r w:rsidRPr="002A3910">
        <w:rPr>
          <w:i/>
        </w:rPr>
        <w:t>never</w:t>
      </w:r>
      <w:r w:rsidRPr="002A3910">
        <w:t xml:space="preserve"> included by DIFROM when a package</w:t>
      </w:r>
      <w:r w:rsidR="00084217" w:rsidRPr="002A3910">
        <w:t>’</w:t>
      </w:r>
      <w:r w:rsidRPr="002A3910">
        <w:t xml:space="preserve">s components are assembled. These templates </w:t>
      </w:r>
      <w:r w:rsidR="00945EC4" w:rsidRPr="002A3910">
        <w:rPr>
          <w:rStyle w:val="Emphasis"/>
          <w:iCs/>
        </w:rPr>
        <w:t>must</w:t>
      </w:r>
      <w:r w:rsidRPr="002A3910">
        <w:t xml:space="preserve"> be created at the local site.</w:t>
      </w:r>
    </w:p>
    <w:p w14:paraId="3269A85D" w14:textId="77777777" w:rsidR="00E86526" w:rsidRPr="002A3910" w:rsidRDefault="00E86526" w:rsidP="0074437A">
      <w:pPr>
        <w:pStyle w:val="Heading3"/>
      </w:pPr>
      <w:bookmarkStart w:id="2546" w:name="_Toc470938389"/>
      <w:bookmarkStart w:id="2547" w:name="_Toc471003621"/>
      <w:bookmarkStart w:id="2548" w:name="_Toc473429029"/>
      <w:bookmarkStart w:id="2549" w:name="_Toc474651671"/>
      <w:bookmarkStart w:id="2550" w:name="_Toc474659786"/>
      <w:bookmarkStart w:id="2551" w:name="_Ref253571357"/>
      <w:bookmarkStart w:id="2552" w:name="_Toc159569078"/>
      <w:r w:rsidRPr="002A3910">
        <w:t>DIFROM Completes Building Routines of Package Components</w:t>
      </w:r>
      <w:bookmarkEnd w:id="2546"/>
      <w:bookmarkEnd w:id="2547"/>
      <w:bookmarkEnd w:id="2548"/>
      <w:bookmarkEnd w:id="2549"/>
      <w:bookmarkEnd w:id="2550"/>
      <w:bookmarkEnd w:id="2551"/>
      <w:bookmarkEnd w:id="2552"/>
    </w:p>
    <w:p w14:paraId="1A6CD23B" w14:textId="77777777" w:rsidR="00D977C2" w:rsidRPr="002A3910" w:rsidRDefault="007869D8" w:rsidP="00D977C2">
      <w:pPr>
        <w:pStyle w:val="BodyText"/>
        <w:keepNext/>
        <w:keepLines/>
      </w:pPr>
      <w:r w:rsidRPr="002A3910">
        <w:fldChar w:fldCharType="begin"/>
      </w:r>
      <w:r w:rsidR="00612EB9" w:rsidRPr="002A3910">
        <w:instrText>xe "DIFROM:Running:DIFROM:Completes Building Routines of Package Components"</w:instrText>
      </w:r>
      <w:r w:rsidRPr="002A3910">
        <w:fldChar w:fldCharType="end"/>
      </w:r>
      <w:r w:rsidRPr="002A3910">
        <w:fldChar w:fldCharType="begin"/>
      </w:r>
      <w:r w:rsidR="00612EB9" w:rsidRPr="002A3910">
        <w:instrText>xe "Completes Building Routines of Package Components:DIFROM"</w:instrText>
      </w:r>
      <w:r w:rsidRPr="002A3910">
        <w:fldChar w:fldCharType="end"/>
      </w:r>
      <w:r w:rsidR="00E86526" w:rsidRPr="002A3910">
        <w:t xml:space="preserve">DIFROM reads through everything it stored in the </w:t>
      </w:r>
      <w:r w:rsidR="00E86526" w:rsidRPr="002A3910">
        <w:rPr>
          <w:b/>
        </w:rPr>
        <w:t>^UTILITY</w:t>
      </w:r>
      <w:r w:rsidR="00E86526" w:rsidRPr="002A3910">
        <w:t xml:space="preserve"> global and builds init routines containing the information</w:t>
      </w:r>
      <w:r w:rsidR="00D977C2" w:rsidRPr="002A3910">
        <w:t>. This information includes:</w:t>
      </w:r>
    </w:p>
    <w:p w14:paraId="5BC9CEC4" w14:textId="77777777" w:rsidR="00D977C2" w:rsidRPr="002A3910" w:rsidRDefault="00E86526" w:rsidP="00D977C2">
      <w:pPr>
        <w:pStyle w:val="ListBullet"/>
        <w:keepNext/>
        <w:keepLines/>
      </w:pPr>
      <w:r w:rsidRPr="002A3910">
        <w:t>TEMPLATES</w:t>
      </w:r>
      <w:r w:rsidR="007869D8" w:rsidRPr="002A3910">
        <w:fldChar w:fldCharType="begin"/>
      </w:r>
      <w:r w:rsidR="00E55BE4" w:rsidRPr="002A3910">
        <w:instrText>xe "TEMPLATES"</w:instrText>
      </w:r>
      <w:r w:rsidR="007869D8" w:rsidRPr="002A3910">
        <w:fldChar w:fldCharType="end"/>
      </w:r>
    </w:p>
    <w:p w14:paraId="680E0AEB" w14:textId="77777777" w:rsidR="00D977C2" w:rsidRPr="002A3910" w:rsidRDefault="00E86526" w:rsidP="00D977C2">
      <w:pPr>
        <w:pStyle w:val="ListBullet"/>
        <w:keepNext/>
        <w:keepLines/>
      </w:pPr>
      <w:r w:rsidRPr="002A3910">
        <w:t>OPTIONS</w:t>
      </w:r>
      <w:r w:rsidR="007869D8" w:rsidRPr="002A3910">
        <w:fldChar w:fldCharType="begin"/>
      </w:r>
      <w:r w:rsidR="009B234F" w:rsidRPr="002A3910">
        <w:instrText>xe "OPTIONS"</w:instrText>
      </w:r>
      <w:r w:rsidR="007869D8" w:rsidRPr="002A3910">
        <w:fldChar w:fldCharType="end"/>
      </w:r>
    </w:p>
    <w:p w14:paraId="7DC5D1C7" w14:textId="77777777" w:rsidR="00D977C2" w:rsidRPr="002A3910" w:rsidRDefault="00E86526" w:rsidP="00D977C2">
      <w:pPr>
        <w:pStyle w:val="ListBullet"/>
        <w:keepNext/>
        <w:keepLines/>
      </w:pPr>
      <w:r w:rsidRPr="002A3910">
        <w:t>BULLETINS</w:t>
      </w:r>
      <w:r w:rsidR="007869D8" w:rsidRPr="002A3910">
        <w:fldChar w:fldCharType="begin"/>
      </w:r>
      <w:r w:rsidR="00E55BE4" w:rsidRPr="002A3910">
        <w:instrText>xe "BULLETINS"</w:instrText>
      </w:r>
      <w:r w:rsidR="007869D8" w:rsidRPr="002A3910">
        <w:fldChar w:fldCharType="end"/>
      </w:r>
    </w:p>
    <w:p w14:paraId="290DBB87" w14:textId="77777777" w:rsidR="00D977C2" w:rsidRPr="002A3910" w:rsidRDefault="00E55BE4" w:rsidP="00D977C2">
      <w:pPr>
        <w:pStyle w:val="ListBullet"/>
      </w:pPr>
      <w:r w:rsidRPr="002A3910">
        <w:t xml:space="preserve">SECURITY </w:t>
      </w:r>
      <w:r w:rsidR="00E86526" w:rsidRPr="002A3910">
        <w:t>KEYS</w:t>
      </w:r>
      <w:r w:rsidR="007869D8" w:rsidRPr="002A3910">
        <w:fldChar w:fldCharType="begin"/>
      </w:r>
      <w:r w:rsidRPr="002A3910">
        <w:instrText>xe "SECURITY KEYS"</w:instrText>
      </w:r>
      <w:r w:rsidR="007869D8" w:rsidRPr="002A3910">
        <w:fldChar w:fldCharType="end"/>
      </w:r>
    </w:p>
    <w:p w14:paraId="0EDFE3D1" w14:textId="77777777" w:rsidR="00D977C2" w:rsidRPr="002A3910" w:rsidRDefault="00E86526" w:rsidP="00D977C2">
      <w:pPr>
        <w:pStyle w:val="ListBullet"/>
      </w:pPr>
      <w:r w:rsidRPr="002A3910">
        <w:t>FUNCTIONS</w:t>
      </w:r>
      <w:r w:rsidR="007869D8" w:rsidRPr="002A3910">
        <w:fldChar w:fldCharType="begin"/>
      </w:r>
      <w:r w:rsidR="009B234F" w:rsidRPr="002A3910">
        <w:instrText>xe "FUNCTIONS"</w:instrText>
      </w:r>
      <w:r w:rsidR="007869D8" w:rsidRPr="002A3910">
        <w:fldChar w:fldCharType="end"/>
      </w:r>
    </w:p>
    <w:p w14:paraId="3E337E20" w14:textId="525D7121" w:rsidR="00E86526" w:rsidRPr="002A3910" w:rsidRDefault="00E86526" w:rsidP="00D977C2">
      <w:pPr>
        <w:pStyle w:val="ListBullet"/>
      </w:pPr>
      <w:r w:rsidRPr="002A3910">
        <w:t>HELP FRAMES</w:t>
      </w:r>
      <w:r w:rsidR="007869D8" w:rsidRPr="002A3910">
        <w:fldChar w:fldCharType="begin"/>
      </w:r>
      <w:r w:rsidR="009B234F" w:rsidRPr="002A3910">
        <w:instrText>xe "HELP FRAMES"</w:instrText>
      </w:r>
      <w:r w:rsidR="007869D8" w:rsidRPr="002A3910">
        <w:fldChar w:fldCharType="end"/>
      </w:r>
    </w:p>
    <w:p w14:paraId="65C9E15E" w14:textId="77777777" w:rsidR="006C059D" w:rsidRPr="002A3910" w:rsidRDefault="006C059D" w:rsidP="006C059D">
      <w:pPr>
        <w:pStyle w:val="BodyText6"/>
      </w:pPr>
    </w:p>
    <w:p w14:paraId="587A6A1D" w14:textId="77777777" w:rsidR="004A50AE" w:rsidRPr="002A3910" w:rsidRDefault="007869D8" w:rsidP="00D42D1B">
      <w:pPr>
        <w:pStyle w:val="Note"/>
      </w:pPr>
      <w:r w:rsidRPr="002A3910">
        <w:rPr>
          <w:noProof/>
        </w:rPr>
        <w:drawing>
          <wp:inline distT="0" distB="0" distL="0" distR="0" wp14:anchorId="55D5D2FB" wp14:editId="74B9D7DB">
            <wp:extent cx="289560" cy="289560"/>
            <wp:effectExtent l="0" t="0" r="0" b="0"/>
            <wp:docPr id="446"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A50AE" w:rsidRPr="002A3910">
        <w:tab/>
      </w:r>
      <w:r w:rsidR="004A50AE" w:rsidRPr="002A3910">
        <w:rPr>
          <w:b/>
        </w:rPr>
        <w:t>NOTE:</w:t>
      </w:r>
      <w:r w:rsidR="004A50AE" w:rsidRPr="002A3910">
        <w:t xml:space="preserve"> Except for TEMPLATES</w:t>
      </w:r>
      <w:r w:rsidRPr="002A3910">
        <w:fldChar w:fldCharType="begin"/>
      </w:r>
      <w:r w:rsidR="00E55BE4" w:rsidRPr="002A3910">
        <w:instrText>xe "TEMPLATES"</w:instrText>
      </w:r>
      <w:r w:rsidRPr="002A3910">
        <w:fldChar w:fldCharType="end"/>
      </w:r>
      <w:r w:rsidR="004A50AE" w:rsidRPr="002A3910">
        <w:t>, only those components in the package</w:t>
      </w:r>
      <w:r w:rsidR="00084217" w:rsidRPr="002A3910">
        <w:t>’</w:t>
      </w:r>
      <w:r w:rsidR="004A50AE" w:rsidRPr="002A3910">
        <w:t>s namespace can be sent.</w:t>
      </w:r>
    </w:p>
    <w:p w14:paraId="487B87D7" w14:textId="77777777" w:rsidR="006C059D" w:rsidRPr="002A3910" w:rsidRDefault="006C059D" w:rsidP="006C059D">
      <w:pPr>
        <w:pStyle w:val="BodyText6"/>
      </w:pPr>
    </w:p>
    <w:p w14:paraId="6B45C83A" w14:textId="233BCEDC" w:rsidR="00E86526" w:rsidRPr="002A3910" w:rsidRDefault="00E86526" w:rsidP="000C5B4B">
      <w:pPr>
        <w:pStyle w:val="BodyText"/>
      </w:pPr>
      <w:r w:rsidRPr="002A3910">
        <w:t xml:space="preserve">The </w:t>
      </w:r>
      <w:r w:rsidR="001D0D3A" w:rsidRPr="002A3910">
        <w:t>PACKAGE</w:t>
      </w:r>
      <w:r w:rsidR="00733D9A" w:rsidRPr="002A3910">
        <w:t xml:space="preserve"> (#9.4)</w:t>
      </w:r>
      <w:r w:rsidR="001D0D3A" w:rsidRPr="002A3910">
        <w:t xml:space="preserve"> file</w:t>
      </w:r>
      <w:r w:rsidR="007869D8" w:rsidRPr="002A3910">
        <w:fldChar w:fldCharType="begin"/>
      </w:r>
      <w:r w:rsidR="001D0D3A" w:rsidRPr="002A3910">
        <w:instrText>xe "PACKAGE</w:instrText>
      </w:r>
      <w:r w:rsidR="00733D9A" w:rsidRPr="002A3910">
        <w:instrText xml:space="preserve"> (#9.4)</w:instrText>
      </w:r>
      <w:r w:rsidR="001D0D3A" w:rsidRPr="002A3910">
        <w:instrText xml:space="preserve"> File"</w:instrText>
      </w:r>
      <w:r w:rsidR="007869D8" w:rsidRPr="002A3910">
        <w:fldChar w:fldCharType="end"/>
      </w:r>
      <w:r w:rsidR="007869D8" w:rsidRPr="002A3910">
        <w:fldChar w:fldCharType="begin"/>
      </w:r>
      <w:r w:rsidR="001D0D3A" w:rsidRPr="002A3910">
        <w:instrText>xe "Files:PACKAGE (#9.4)"</w:instrText>
      </w:r>
      <w:r w:rsidR="007869D8" w:rsidRPr="002A3910">
        <w:fldChar w:fldCharType="end"/>
      </w:r>
      <w:r w:rsidRPr="002A3910">
        <w:t xml:space="preserve"> entry, if any, is </w:t>
      </w:r>
      <w:r w:rsidRPr="002A3910">
        <w:rPr>
          <w:i/>
        </w:rPr>
        <w:t>automatically</w:t>
      </w:r>
      <w:r w:rsidRPr="002A3910">
        <w:t xml:space="preserve"> included with the init. This entry </w:t>
      </w:r>
      <w:r w:rsidR="00D56E04" w:rsidRPr="002A3910">
        <w:t>is</w:t>
      </w:r>
      <w:r w:rsidRPr="002A3910">
        <w:t xml:space="preserve"> added to the target system when the init is run. It completely replace</w:t>
      </w:r>
      <w:r w:rsidR="00931057" w:rsidRPr="002A3910">
        <w:t>s</w:t>
      </w:r>
      <w:r w:rsidRPr="002A3910">
        <w:t xml:space="preserve"> an entry with the same name at the target site. This entry is a record of what was included with the init.</w:t>
      </w:r>
    </w:p>
    <w:p w14:paraId="6F1F5646" w14:textId="77777777" w:rsidR="00E86526" w:rsidRPr="002A3910" w:rsidRDefault="00E86526" w:rsidP="0074437A">
      <w:pPr>
        <w:pStyle w:val="Heading3"/>
      </w:pPr>
      <w:bookmarkStart w:id="2553" w:name="_Toc470938390"/>
      <w:bookmarkStart w:id="2554" w:name="_Toc471003622"/>
      <w:bookmarkStart w:id="2555" w:name="_Toc473429030"/>
      <w:bookmarkStart w:id="2556" w:name="_Toc474651672"/>
      <w:bookmarkStart w:id="2557" w:name="_Toc474659787"/>
      <w:bookmarkStart w:id="2558" w:name="_Ref253571370"/>
      <w:bookmarkStart w:id="2559" w:name="_Toc159569079"/>
      <w:r w:rsidRPr="002A3910">
        <w:t>DIFROM Completes the Code that Runs the Init</w:t>
      </w:r>
      <w:bookmarkEnd w:id="2553"/>
      <w:bookmarkEnd w:id="2554"/>
      <w:bookmarkEnd w:id="2555"/>
      <w:bookmarkEnd w:id="2556"/>
      <w:bookmarkEnd w:id="2557"/>
      <w:bookmarkEnd w:id="2558"/>
      <w:bookmarkEnd w:id="2559"/>
    </w:p>
    <w:p w14:paraId="203DA95A" w14:textId="77777777" w:rsidR="00E86526" w:rsidRPr="002A3910" w:rsidRDefault="007869D8" w:rsidP="000C5B4B">
      <w:pPr>
        <w:pStyle w:val="BodyText"/>
      </w:pPr>
      <w:r w:rsidRPr="002A3910">
        <w:fldChar w:fldCharType="begin"/>
      </w:r>
      <w:r w:rsidR="00612EB9" w:rsidRPr="002A3910">
        <w:instrText>xe "DIFROM:Running:DIFROM:Completes the Code that Runs the Init"</w:instrText>
      </w:r>
      <w:r w:rsidRPr="002A3910">
        <w:fldChar w:fldCharType="end"/>
      </w:r>
      <w:r w:rsidRPr="002A3910">
        <w:fldChar w:fldCharType="begin"/>
      </w:r>
      <w:r w:rsidR="00612EB9" w:rsidRPr="002A3910">
        <w:instrText>xe "Completes the Code that Runs the Init:DIFROM"</w:instrText>
      </w:r>
      <w:r w:rsidRPr="002A3910">
        <w:fldChar w:fldCharType="end"/>
      </w:r>
      <w:r w:rsidR="00E86526" w:rsidRPr="002A3910">
        <w:t>DIFROM</w:t>
      </w:r>
      <w:r w:rsidR="00084217" w:rsidRPr="002A3910">
        <w:t>’</w:t>
      </w:r>
      <w:r w:rsidR="00E86526" w:rsidRPr="002A3910">
        <w:t xml:space="preserve">s final step is to build those routines that contain the code that is executed when the init is run. The code retrieves and installs all of the data components that are being sent. The code that goes into the </w:t>
      </w:r>
      <w:r w:rsidR="00E86526" w:rsidRPr="002A3910">
        <w:rPr>
          <w:b/>
          <w:i/>
        </w:rPr>
        <w:t>nmsp</w:t>
      </w:r>
      <w:r w:rsidR="00E86526" w:rsidRPr="002A3910">
        <w:rPr>
          <w:b/>
        </w:rPr>
        <w:t>INI0</w:t>
      </w:r>
      <w:r w:rsidR="00E86526" w:rsidRPr="002A3910">
        <w:t xml:space="preserve">, </w:t>
      </w:r>
      <w:r w:rsidR="00E86526" w:rsidRPr="002A3910">
        <w:rPr>
          <w:b/>
          <w:i/>
        </w:rPr>
        <w:t>nmsp</w:t>
      </w:r>
      <w:r w:rsidR="00E86526" w:rsidRPr="002A3910">
        <w:rPr>
          <w:b/>
        </w:rPr>
        <w:t>INI1</w:t>
      </w:r>
      <w:r w:rsidR="00E86526" w:rsidRPr="002A3910">
        <w:t xml:space="preserve">, </w:t>
      </w:r>
      <w:r w:rsidR="00E86526" w:rsidRPr="002A3910">
        <w:rPr>
          <w:b/>
          <w:i/>
        </w:rPr>
        <w:t>nmsp</w:t>
      </w:r>
      <w:r w:rsidR="00E86526" w:rsidRPr="002A3910">
        <w:rPr>
          <w:b/>
        </w:rPr>
        <w:t>INI2</w:t>
      </w:r>
      <w:r w:rsidR="00E86526" w:rsidRPr="002A3910">
        <w:t xml:space="preserve">, </w:t>
      </w:r>
      <w:r w:rsidR="00E86526" w:rsidRPr="002A3910">
        <w:rPr>
          <w:b/>
          <w:i/>
        </w:rPr>
        <w:t>nmsp</w:t>
      </w:r>
      <w:r w:rsidR="00E86526" w:rsidRPr="002A3910">
        <w:rPr>
          <w:b/>
        </w:rPr>
        <w:t>INI3</w:t>
      </w:r>
      <w:r w:rsidR="00E86526" w:rsidRPr="002A3910">
        <w:t xml:space="preserve">, </w:t>
      </w:r>
      <w:r w:rsidR="00E86526" w:rsidRPr="002A3910">
        <w:rPr>
          <w:b/>
          <w:i/>
        </w:rPr>
        <w:t>nmsp</w:t>
      </w:r>
      <w:r w:rsidR="00E86526" w:rsidRPr="002A3910">
        <w:rPr>
          <w:b/>
        </w:rPr>
        <w:t>INI4</w:t>
      </w:r>
      <w:r w:rsidR="00E86526" w:rsidRPr="002A3910">
        <w:t xml:space="preserve"> and </w:t>
      </w:r>
      <w:r w:rsidR="00E86526" w:rsidRPr="002A3910">
        <w:rPr>
          <w:b/>
          <w:i/>
        </w:rPr>
        <w:t>nmsp</w:t>
      </w:r>
      <w:r w:rsidR="00E86526" w:rsidRPr="002A3910">
        <w:rPr>
          <w:b/>
        </w:rPr>
        <w:t>INIT</w:t>
      </w:r>
      <w:r w:rsidR="00E86526" w:rsidRPr="002A3910">
        <w:t xml:space="preserve"> routines is nearly identical for all regular inits. (If the package</w:t>
      </w:r>
      <w:r w:rsidR="00084217" w:rsidRPr="002A3910">
        <w:t>’</w:t>
      </w:r>
      <w:r w:rsidR="00E86526" w:rsidRPr="002A3910">
        <w:t xml:space="preserve">s namespace is less than </w:t>
      </w:r>
      <w:r w:rsidR="00E86526" w:rsidRPr="002A3910">
        <w:rPr>
          <w:b/>
        </w:rPr>
        <w:t>4</w:t>
      </w:r>
      <w:r w:rsidR="00E86526" w:rsidRPr="002A3910">
        <w:t xml:space="preserve"> characters, the routines are named </w:t>
      </w:r>
      <w:r w:rsidR="00E86526" w:rsidRPr="002A3910">
        <w:rPr>
          <w:b/>
          <w:i/>
        </w:rPr>
        <w:t>nms</w:t>
      </w:r>
      <w:r w:rsidR="00E86526" w:rsidRPr="002A3910">
        <w:rPr>
          <w:b/>
        </w:rPr>
        <w:t>INIT0</w:t>
      </w:r>
      <w:r w:rsidR="00E86526" w:rsidRPr="002A3910">
        <w:t xml:space="preserve"> to </w:t>
      </w:r>
      <w:r w:rsidR="00E86526" w:rsidRPr="002A3910">
        <w:rPr>
          <w:b/>
          <w:i/>
        </w:rPr>
        <w:t>nms</w:t>
      </w:r>
      <w:r w:rsidR="00904EC8" w:rsidRPr="002A3910">
        <w:rPr>
          <w:b/>
          <w:i/>
        </w:rPr>
        <w:t>p</w:t>
      </w:r>
      <w:r w:rsidR="00E86526" w:rsidRPr="002A3910">
        <w:rPr>
          <w:b/>
        </w:rPr>
        <w:t>INIT4</w:t>
      </w:r>
      <w:r w:rsidR="00E86526" w:rsidRPr="002A3910">
        <w:t>.)</w:t>
      </w:r>
    </w:p>
    <w:p w14:paraId="7896A727" w14:textId="77777777" w:rsidR="00F83BBC" w:rsidRPr="002A3910" w:rsidRDefault="00F83BBC" w:rsidP="007D0E14">
      <w:pPr>
        <w:pStyle w:val="Heading2"/>
        <w:rPr>
          <w:noProof w:val="0"/>
        </w:rPr>
      </w:pPr>
      <w:bookmarkStart w:id="2560" w:name="_Toc159569080"/>
      <w:r w:rsidRPr="002A3910">
        <w:rPr>
          <w:noProof w:val="0"/>
        </w:rPr>
        <w:t>Importing Data</w:t>
      </w:r>
      <w:bookmarkEnd w:id="2560"/>
    </w:p>
    <w:p w14:paraId="46976B9E" w14:textId="77777777" w:rsidR="00E86526" w:rsidRPr="002A3910" w:rsidRDefault="00E86526" w:rsidP="007D0E14">
      <w:pPr>
        <w:pStyle w:val="Heading2"/>
        <w:rPr>
          <w:noProof w:val="0"/>
        </w:rPr>
      </w:pPr>
      <w:bookmarkStart w:id="2561" w:name="_Ref389033151"/>
      <w:bookmarkStart w:id="2562" w:name="_Toc159569081"/>
      <w:r w:rsidRPr="002A3910">
        <w:rPr>
          <w:noProof w:val="0"/>
        </w:rPr>
        <w:t>DIFROM: Running an INIT (Steps 1-16)</w:t>
      </w:r>
      <w:bookmarkEnd w:id="2561"/>
      <w:bookmarkEnd w:id="2562"/>
    </w:p>
    <w:p w14:paraId="3A086E55" w14:textId="77777777" w:rsidR="00E86526" w:rsidRPr="002A3910" w:rsidRDefault="007869D8" w:rsidP="00196320">
      <w:pPr>
        <w:pStyle w:val="BodyText"/>
        <w:keepNext/>
        <w:keepLines/>
      </w:pPr>
      <w:r w:rsidRPr="002A3910">
        <w:fldChar w:fldCharType="begin"/>
      </w:r>
      <w:r w:rsidR="00612EB9" w:rsidRPr="002A3910">
        <w:instrText>xe "DIFROM:Importing Data"</w:instrText>
      </w:r>
      <w:r w:rsidRPr="002A3910">
        <w:fldChar w:fldCharType="end"/>
      </w:r>
      <w:r w:rsidRPr="002A3910">
        <w:fldChar w:fldCharType="begin"/>
      </w:r>
      <w:r w:rsidR="00612EB9" w:rsidRPr="002A3910">
        <w:instrText>xe "Importing Data:DIFROM"</w:instrText>
      </w:r>
      <w:r w:rsidRPr="002A3910">
        <w:fldChar w:fldCharType="end"/>
      </w:r>
      <w:r w:rsidRPr="002A3910">
        <w:fldChar w:fldCharType="begin"/>
      </w:r>
      <w:r w:rsidR="00612EB9" w:rsidRPr="002A3910">
        <w:instrText>xe "DIFROM:Running:INIT:Steps"</w:instrText>
      </w:r>
      <w:r w:rsidRPr="002A3910">
        <w:fldChar w:fldCharType="end"/>
      </w:r>
      <w:r w:rsidRPr="002A3910">
        <w:fldChar w:fldCharType="begin"/>
      </w:r>
      <w:r w:rsidR="00612EB9" w:rsidRPr="002A3910">
        <w:instrText>xe "Running:An INIT (Steps)"</w:instrText>
      </w:r>
      <w:r w:rsidRPr="002A3910">
        <w:fldChar w:fldCharType="end"/>
      </w:r>
      <w:r w:rsidR="00E86526" w:rsidRPr="002A3910">
        <w:t xml:space="preserve">A package is installed on the target system by </w:t>
      </w:r>
      <w:r w:rsidR="00084217" w:rsidRPr="002A3910">
        <w:t>“</w:t>
      </w:r>
      <w:r w:rsidR="00E86526" w:rsidRPr="002A3910">
        <w:t>running the init</w:t>
      </w:r>
      <w:r w:rsidR="00084217" w:rsidRPr="002A3910">
        <w:t>”</w:t>
      </w:r>
      <w:r w:rsidR="00E86526" w:rsidRPr="002A3910">
        <w:t xml:space="preserve"> for the package. Here, the process for installing a package from inits is described in the order in which it occurs.</w:t>
      </w:r>
    </w:p>
    <w:p w14:paraId="707D75DD" w14:textId="135D81EB" w:rsidR="00E86526" w:rsidRPr="002A3910" w:rsidRDefault="009070B4" w:rsidP="00196320">
      <w:pPr>
        <w:pStyle w:val="ListNumber"/>
        <w:keepNext/>
        <w:keepLines/>
        <w:numPr>
          <w:ilvl w:val="0"/>
          <w:numId w:val="2"/>
        </w:numPr>
        <w:tabs>
          <w:tab w:val="clear" w:pos="360"/>
        </w:tabs>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_Ref253562615 \h </w:instrText>
      </w:r>
      <w:r w:rsidR="00612EB9" w:rsidRPr="002A3910">
        <w:rPr>
          <w:noProof w:val="0"/>
          <w:color w:val="0000FF"/>
          <w:u w:val="single"/>
        </w:rPr>
        <w:instrText xml:space="preserve">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Preliminary Steps</w:t>
      </w:r>
      <w:r w:rsidRPr="002A3910">
        <w:rPr>
          <w:noProof w:val="0"/>
          <w:color w:val="0000FF"/>
          <w:u w:val="single"/>
        </w:rPr>
        <w:fldChar w:fldCharType="end"/>
      </w:r>
    </w:p>
    <w:p w14:paraId="181F87F6" w14:textId="57589EB1" w:rsidR="00E86526" w:rsidRPr="002A3910" w:rsidRDefault="009070B4" w:rsidP="00196320">
      <w:pPr>
        <w:pStyle w:val="ListNumber"/>
        <w:keepNext/>
        <w:keepLines/>
        <w:numPr>
          <w:ilvl w:val="0"/>
          <w:numId w:val="2"/>
        </w:numPr>
        <w:tabs>
          <w:tab w:val="clear" w:pos="360"/>
        </w:tabs>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_Ref253562629 \h </w:instrText>
      </w:r>
      <w:r w:rsidR="00612EB9" w:rsidRPr="002A3910">
        <w:rPr>
          <w:noProof w:val="0"/>
          <w:color w:val="0000FF"/>
          <w:u w:val="single"/>
        </w:rPr>
        <w:instrText xml:space="preserve">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Check of Version Number</w:t>
      </w:r>
      <w:r w:rsidRPr="002A3910">
        <w:rPr>
          <w:noProof w:val="0"/>
          <w:color w:val="0000FF"/>
          <w:u w:val="single"/>
        </w:rPr>
        <w:fldChar w:fldCharType="end"/>
      </w:r>
    </w:p>
    <w:p w14:paraId="0CAFB8C5" w14:textId="0CF96EB1" w:rsidR="00E86526" w:rsidRPr="002A3910" w:rsidRDefault="009070B4" w:rsidP="00196320">
      <w:pPr>
        <w:pStyle w:val="ListNumber"/>
        <w:keepNext/>
        <w:keepLines/>
        <w:numPr>
          <w:ilvl w:val="0"/>
          <w:numId w:val="2"/>
        </w:numPr>
        <w:tabs>
          <w:tab w:val="clear" w:pos="360"/>
        </w:tabs>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_Ref253562642 \h </w:instrText>
      </w:r>
      <w:r w:rsidR="00612EB9" w:rsidRPr="002A3910">
        <w:rPr>
          <w:noProof w:val="0"/>
          <w:color w:val="0000FF"/>
          <w:u w:val="single"/>
        </w:rPr>
        <w:instrText xml:space="preserve">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Running Environment Check Routine (DIFROM and DIFQ Variables)</w:t>
      </w:r>
      <w:r w:rsidRPr="002A3910">
        <w:rPr>
          <w:noProof w:val="0"/>
          <w:color w:val="0000FF"/>
          <w:u w:val="single"/>
        </w:rPr>
        <w:fldChar w:fldCharType="end"/>
      </w:r>
    </w:p>
    <w:p w14:paraId="4C500D38" w14:textId="58403C7A" w:rsidR="00E86526" w:rsidRPr="002A3910" w:rsidRDefault="009070B4" w:rsidP="00196320">
      <w:pPr>
        <w:pStyle w:val="ListNumber"/>
        <w:keepNext/>
        <w:keepLines/>
        <w:numPr>
          <w:ilvl w:val="0"/>
          <w:numId w:val="2"/>
        </w:numPr>
        <w:tabs>
          <w:tab w:val="clear" w:pos="360"/>
        </w:tabs>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_Ref253562658 \h </w:instrText>
      </w:r>
      <w:r w:rsidR="00612EB9" w:rsidRPr="002A3910">
        <w:rPr>
          <w:noProof w:val="0"/>
          <w:color w:val="0000FF"/>
          <w:u w:val="single"/>
        </w:rPr>
        <w:instrText xml:space="preserve">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Determining Install Status of DDs and Data</w:t>
      </w:r>
      <w:r w:rsidRPr="002A3910">
        <w:rPr>
          <w:noProof w:val="0"/>
          <w:color w:val="0000FF"/>
          <w:u w:val="single"/>
        </w:rPr>
        <w:fldChar w:fldCharType="end"/>
      </w:r>
    </w:p>
    <w:p w14:paraId="36180B44" w14:textId="28ADB1BD" w:rsidR="00E86526" w:rsidRPr="002A3910" w:rsidRDefault="009070B4" w:rsidP="00196320">
      <w:pPr>
        <w:pStyle w:val="ListNumber"/>
        <w:numPr>
          <w:ilvl w:val="0"/>
          <w:numId w:val="2"/>
        </w:numPr>
        <w:tabs>
          <w:tab w:val="clear" w:pos="360"/>
        </w:tabs>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_Ref253562672 \h </w:instrText>
      </w:r>
      <w:r w:rsidR="00612EB9" w:rsidRPr="002A3910">
        <w:rPr>
          <w:noProof w:val="0"/>
          <w:color w:val="0000FF"/>
          <w:u w:val="single"/>
        </w:rPr>
        <w:instrText xml:space="preserve">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Determining Install Status of Security Codes</w:t>
      </w:r>
      <w:r w:rsidRPr="002A3910">
        <w:rPr>
          <w:noProof w:val="0"/>
          <w:color w:val="0000FF"/>
          <w:u w:val="single"/>
        </w:rPr>
        <w:fldChar w:fldCharType="end"/>
      </w:r>
    </w:p>
    <w:p w14:paraId="5374F516" w14:textId="456F68DA" w:rsidR="00E86526" w:rsidRPr="002A3910" w:rsidRDefault="009070B4" w:rsidP="00196320">
      <w:pPr>
        <w:pStyle w:val="ListNumber"/>
        <w:numPr>
          <w:ilvl w:val="0"/>
          <w:numId w:val="2"/>
        </w:numPr>
        <w:tabs>
          <w:tab w:val="clear" w:pos="360"/>
        </w:tabs>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_Ref253562683 \h </w:instrText>
      </w:r>
      <w:r w:rsidR="00612EB9" w:rsidRPr="002A3910">
        <w:rPr>
          <w:noProof w:val="0"/>
          <w:color w:val="0000FF"/>
          <w:u w:val="single"/>
        </w:rPr>
        <w:instrText xml:space="preserve">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Determining Install Status of other Package Components</w:t>
      </w:r>
      <w:r w:rsidRPr="002A3910">
        <w:rPr>
          <w:noProof w:val="0"/>
          <w:color w:val="0000FF"/>
          <w:u w:val="single"/>
        </w:rPr>
        <w:fldChar w:fldCharType="end"/>
      </w:r>
    </w:p>
    <w:p w14:paraId="48EB2E79" w14:textId="511DD9D3" w:rsidR="00E86526" w:rsidRPr="002A3910" w:rsidRDefault="009070B4" w:rsidP="00196320">
      <w:pPr>
        <w:pStyle w:val="ListNumber"/>
        <w:numPr>
          <w:ilvl w:val="0"/>
          <w:numId w:val="2"/>
        </w:numPr>
        <w:tabs>
          <w:tab w:val="clear" w:pos="360"/>
        </w:tabs>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_Ref253562694 \h </w:instrText>
      </w:r>
      <w:r w:rsidR="00612EB9" w:rsidRPr="002A3910">
        <w:rPr>
          <w:noProof w:val="0"/>
          <w:color w:val="0000FF"/>
          <w:u w:val="single"/>
        </w:rPr>
        <w:instrText xml:space="preserve">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Starting the Update</w:t>
      </w:r>
      <w:r w:rsidRPr="002A3910">
        <w:rPr>
          <w:noProof w:val="0"/>
          <w:color w:val="0000FF"/>
          <w:u w:val="single"/>
        </w:rPr>
        <w:fldChar w:fldCharType="end"/>
      </w:r>
    </w:p>
    <w:p w14:paraId="0162BDDD" w14:textId="13BBD7C3" w:rsidR="00E86526" w:rsidRPr="002A3910" w:rsidRDefault="000C5B4B" w:rsidP="00196320">
      <w:pPr>
        <w:pStyle w:val="ListNumber"/>
        <w:numPr>
          <w:ilvl w:val="0"/>
          <w:numId w:val="2"/>
        </w:numPr>
        <w:tabs>
          <w:tab w:val="clear" w:pos="360"/>
        </w:tabs>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_Ref253562906 \h </w:instrText>
      </w:r>
      <w:r w:rsidR="00612EB9" w:rsidRPr="002A3910">
        <w:rPr>
          <w:noProof w:val="0"/>
          <w:color w:val="0000FF"/>
          <w:u w:val="single"/>
        </w:rPr>
        <w:instrText xml:space="preserve">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Running the Pre-Init after User Commit Routine</w:t>
      </w:r>
      <w:r w:rsidRPr="002A3910">
        <w:rPr>
          <w:noProof w:val="0"/>
          <w:color w:val="0000FF"/>
          <w:u w:val="single"/>
        </w:rPr>
        <w:fldChar w:fldCharType="end"/>
      </w:r>
    </w:p>
    <w:p w14:paraId="441A7BF6" w14:textId="614120F9" w:rsidR="00E86526" w:rsidRPr="002A3910" w:rsidRDefault="009070B4" w:rsidP="00196320">
      <w:pPr>
        <w:pStyle w:val="ListNumber"/>
        <w:numPr>
          <w:ilvl w:val="0"/>
          <w:numId w:val="2"/>
        </w:numPr>
        <w:tabs>
          <w:tab w:val="clear" w:pos="360"/>
        </w:tabs>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_Ref253562757 \h </w:instrText>
      </w:r>
      <w:r w:rsidR="00612EB9" w:rsidRPr="002A3910">
        <w:rPr>
          <w:noProof w:val="0"/>
          <w:color w:val="0000FF"/>
          <w:u w:val="single"/>
        </w:rPr>
        <w:instrText xml:space="preserve">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Installing Data Dictionaries</w:t>
      </w:r>
      <w:r w:rsidRPr="002A3910">
        <w:rPr>
          <w:noProof w:val="0"/>
          <w:color w:val="0000FF"/>
          <w:u w:val="single"/>
        </w:rPr>
        <w:fldChar w:fldCharType="end"/>
      </w:r>
    </w:p>
    <w:p w14:paraId="47125A72" w14:textId="119F95A6" w:rsidR="00E86526" w:rsidRPr="002A3910" w:rsidRDefault="009070B4" w:rsidP="00196320">
      <w:pPr>
        <w:pStyle w:val="ListNumber"/>
        <w:numPr>
          <w:ilvl w:val="0"/>
          <w:numId w:val="2"/>
        </w:numPr>
        <w:tabs>
          <w:tab w:val="clear" w:pos="360"/>
        </w:tabs>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_Ref253562767 \h </w:instrText>
      </w:r>
      <w:r w:rsidR="00612EB9" w:rsidRPr="002A3910">
        <w:rPr>
          <w:noProof w:val="0"/>
          <w:color w:val="0000FF"/>
          <w:u w:val="single"/>
        </w:rPr>
        <w:instrText xml:space="preserve">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Installing Data</w:t>
      </w:r>
      <w:r w:rsidRPr="002A3910">
        <w:rPr>
          <w:noProof w:val="0"/>
          <w:color w:val="0000FF"/>
          <w:u w:val="single"/>
        </w:rPr>
        <w:fldChar w:fldCharType="end"/>
      </w:r>
    </w:p>
    <w:p w14:paraId="262490B2" w14:textId="285F4AE2" w:rsidR="000F7D16" w:rsidRPr="002A3910" w:rsidRDefault="009070B4" w:rsidP="00196320">
      <w:pPr>
        <w:pStyle w:val="ListNumber"/>
        <w:numPr>
          <w:ilvl w:val="0"/>
          <w:numId w:val="2"/>
        </w:numPr>
        <w:tabs>
          <w:tab w:val="clear" w:pos="360"/>
        </w:tabs>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_Ref253562776 \h </w:instrText>
      </w:r>
      <w:r w:rsidR="00612EB9" w:rsidRPr="002A3910">
        <w:rPr>
          <w:noProof w:val="0"/>
          <w:color w:val="0000FF"/>
          <w:u w:val="single"/>
        </w:rPr>
        <w:instrText xml:space="preserve">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Reindexing Files</w:t>
      </w:r>
      <w:r w:rsidRPr="002A3910">
        <w:rPr>
          <w:noProof w:val="0"/>
          <w:color w:val="0000FF"/>
          <w:u w:val="single"/>
        </w:rPr>
        <w:fldChar w:fldCharType="end"/>
      </w:r>
    </w:p>
    <w:p w14:paraId="63CFC8DD" w14:textId="14B65B0D" w:rsidR="00E86526" w:rsidRPr="002A3910" w:rsidRDefault="009070B4" w:rsidP="00196320">
      <w:pPr>
        <w:pStyle w:val="ListNumber"/>
        <w:numPr>
          <w:ilvl w:val="0"/>
          <w:numId w:val="2"/>
        </w:numPr>
        <w:tabs>
          <w:tab w:val="clear" w:pos="360"/>
        </w:tabs>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_Ref253562787 \h </w:instrText>
      </w:r>
      <w:r w:rsidR="00612EB9" w:rsidRPr="002A3910">
        <w:rPr>
          <w:noProof w:val="0"/>
          <w:color w:val="0000FF"/>
          <w:u w:val="single"/>
        </w:rPr>
        <w:instrText xml:space="preserve">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Installing Other Package Components</w:t>
      </w:r>
      <w:r w:rsidRPr="002A3910">
        <w:rPr>
          <w:noProof w:val="0"/>
          <w:color w:val="0000FF"/>
          <w:u w:val="single"/>
        </w:rPr>
        <w:fldChar w:fldCharType="end"/>
      </w:r>
    </w:p>
    <w:p w14:paraId="3559BC13" w14:textId="6E5FCE42" w:rsidR="00E86526" w:rsidRPr="002A3910" w:rsidRDefault="009070B4" w:rsidP="00196320">
      <w:pPr>
        <w:pStyle w:val="ListNumber"/>
        <w:numPr>
          <w:ilvl w:val="0"/>
          <w:numId w:val="2"/>
        </w:numPr>
        <w:tabs>
          <w:tab w:val="clear" w:pos="360"/>
        </w:tabs>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_Ref253562795 \h </w:instrText>
      </w:r>
      <w:r w:rsidR="00612EB9" w:rsidRPr="002A3910">
        <w:rPr>
          <w:noProof w:val="0"/>
          <w:color w:val="0000FF"/>
          <w:u w:val="single"/>
        </w:rPr>
        <w:instrText xml:space="preserve">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General Processing</w:t>
      </w:r>
      <w:r w:rsidRPr="002A3910">
        <w:rPr>
          <w:noProof w:val="0"/>
          <w:color w:val="0000FF"/>
          <w:u w:val="single"/>
        </w:rPr>
        <w:fldChar w:fldCharType="end"/>
      </w:r>
    </w:p>
    <w:p w14:paraId="4E90ED0F" w14:textId="2F602EF9" w:rsidR="00E86526" w:rsidRPr="002A3910" w:rsidRDefault="009070B4" w:rsidP="00196320">
      <w:pPr>
        <w:pStyle w:val="ListNumber"/>
        <w:numPr>
          <w:ilvl w:val="0"/>
          <w:numId w:val="2"/>
        </w:numPr>
        <w:tabs>
          <w:tab w:val="clear" w:pos="360"/>
        </w:tabs>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_Ref253562802 \h </w:instrText>
      </w:r>
      <w:r w:rsidR="00612EB9" w:rsidRPr="002A3910">
        <w:rPr>
          <w:noProof w:val="0"/>
          <w:color w:val="0000FF"/>
          <w:u w:val="single"/>
        </w:rPr>
        <w:instrText xml:space="preserve">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Special Processing</w:t>
      </w:r>
      <w:r w:rsidRPr="002A3910">
        <w:rPr>
          <w:noProof w:val="0"/>
          <w:color w:val="0000FF"/>
          <w:u w:val="single"/>
        </w:rPr>
        <w:fldChar w:fldCharType="end"/>
      </w:r>
    </w:p>
    <w:p w14:paraId="28E32F38" w14:textId="6FE9B34B" w:rsidR="00E86526" w:rsidRPr="002A3910" w:rsidRDefault="009070B4" w:rsidP="00196320">
      <w:pPr>
        <w:pStyle w:val="ListNumber"/>
        <w:numPr>
          <w:ilvl w:val="0"/>
          <w:numId w:val="2"/>
        </w:numPr>
        <w:tabs>
          <w:tab w:val="clear" w:pos="360"/>
        </w:tabs>
        <w:ind w:left="720"/>
        <w:rPr>
          <w:noProof w:val="0"/>
          <w:color w:val="000000" w:themeColor="text1"/>
          <w:u w:val="single"/>
        </w:rPr>
      </w:pPr>
      <w:r w:rsidRPr="002A3910">
        <w:rPr>
          <w:noProof w:val="0"/>
          <w:color w:val="0000FF"/>
          <w:u w:val="single"/>
        </w:rPr>
        <w:fldChar w:fldCharType="begin" w:fldLock="1"/>
      </w:r>
      <w:r w:rsidRPr="002A3910">
        <w:rPr>
          <w:noProof w:val="0"/>
          <w:color w:val="0000FF"/>
          <w:u w:val="single"/>
        </w:rPr>
        <w:instrText xml:space="preserve"> REF _Ref253562810 \h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Running the Post-Initialization Routine</w:t>
      </w:r>
      <w:r w:rsidRPr="002A3910">
        <w:rPr>
          <w:noProof w:val="0"/>
          <w:color w:val="0000FF"/>
          <w:u w:val="single"/>
        </w:rPr>
        <w:fldChar w:fldCharType="end"/>
      </w:r>
    </w:p>
    <w:p w14:paraId="2E9737DC" w14:textId="338A1E99" w:rsidR="00E86526" w:rsidRPr="002A3910" w:rsidRDefault="009070B4" w:rsidP="00196320">
      <w:pPr>
        <w:pStyle w:val="ListNumber"/>
        <w:numPr>
          <w:ilvl w:val="0"/>
          <w:numId w:val="2"/>
        </w:numPr>
        <w:tabs>
          <w:tab w:val="clear" w:pos="360"/>
        </w:tabs>
        <w:ind w:left="720"/>
        <w:rPr>
          <w:noProof w:val="0"/>
          <w:color w:val="000000" w:themeColor="text1"/>
        </w:rPr>
      </w:pPr>
      <w:r w:rsidRPr="002A3910">
        <w:rPr>
          <w:noProof w:val="0"/>
          <w:color w:val="0000FF"/>
          <w:u w:val="single"/>
        </w:rPr>
        <w:fldChar w:fldCharType="begin" w:fldLock="1"/>
      </w:r>
      <w:r w:rsidRPr="002A3910">
        <w:rPr>
          <w:noProof w:val="0"/>
          <w:color w:val="0000FF"/>
          <w:u w:val="single"/>
        </w:rPr>
        <w:instrText xml:space="preserve"> REF _Ref253562838 \h  \* MERGEFORMAT </w:instrText>
      </w:r>
      <w:r w:rsidRPr="002A3910">
        <w:rPr>
          <w:noProof w:val="0"/>
          <w:color w:val="0000FF"/>
          <w:u w:val="single"/>
        </w:rPr>
      </w:r>
      <w:r w:rsidRPr="002A3910">
        <w:rPr>
          <w:noProof w:val="0"/>
          <w:color w:val="0000FF"/>
          <w:u w:val="single"/>
        </w:rPr>
        <w:fldChar w:fldCharType="separate"/>
      </w:r>
      <w:r w:rsidR="00272B32" w:rsidRPr="002A3910">
        <w:rPr>
          <w:noProof w:val="0"/>
          <w:color w:val="0000FF"/>
          <w:u w:val="single"/>
        </w:rPr>
        <w:t>Recording the Install on the Target System</w:t>
      </w:r>
      <w:r w:rsidRPr="002A3910">
        <w:rPr>
          <w:noProof w:val="0"/>
          <w:color w:val="0000FF"/>
          <w:u w:val="single"/>
        </w:rPr>
        <w:fldChar w:fldCharType="end"/>
      </w:r>
    </w:p>
    <w:p w14:paraId="02170690" w14:textId="77777777" w:rsidR="006C059D" w:rsidRPr="002A3910" w:rsidRDefault="006C059D" w:rsidP="006C059D">
      <w:pPr>
        <w:pStyle w:val="BodyText6"/>
      </w:pPr>
    </w:p>
    <w:p w14:paraId="7A46B574" w14:textId="77777777" w:rsidR="00E86526" w:rsidRPr="002A3910" w:rsidRDefault="00E86526" w:rsidP="0074437A">
      <w:pPr>
        <w:pStyle w:val="Heading3"/>
      </w:pPr>
      <w:bookmarkStart w:id="2563" w:name="_Toc470938393"/>
      <w:bookmarkStart w:id="2564" w:name="_Toc471003625"/>
      <w:bookmarkStart w:id="2565" w:name="_Toc473429033"/>
      <w:bookmarkStart w:id="2566" w:name="_Toc474651675"/>
      <w:bookmarkStart w:id="2567" w:name="_Toc474659790"/>
      <w:bookmarkStart w:id="2568" w:name="_Ref253562615"/>
      <w:bookmarkStart w:id="2569" w:name="_Toc159569082"/>
      <w:r w:rsidRPr="002A3910">
        <w:t>Preliminary Steps</w:t>
      </w:r>
      <w:bookmarkEnd w:id="2563"/>
      <w:bookmarkEnd w:id="2564"/>
      <w:bookmarkEnd w:id="2565"/>
      <w:bookmarkEnd w:id="2566"/>
      <w:bookmarkEnd w:id="2567"/>
      <w:bookmarkEnd w:id="2568"/>
      <w:bookmarkEnd w:id="2569"/>
    </w:p>
    <w:p w14:paraId="05AC2EBC" w14:textId="77777777" w:rsidR="00E86526" w:rsidRPr="002A3910" w:rsidRDefault="007869D8" w:rsidP="001D229B">
      <w:pPr>
        <w:pStyle w:val="BodyText"/>
        <w:keepNext/>
        <w:keepLines/>
      </w:pPr>
      <w:r w:rsidRPr="002A3910">
        <w:fldChar w:fldCharType="begin"/>
      </w:r>
      <w:r w:rsidR="008A7E87" w:rsidRPr="002A3910">
        <w:instrText>xe "DIFROM:Running:INIT:Preliminary Steps"</w:instrText>
      </w:r>
      <w:r w:rsidRPr="002A3910">
        <w:fldChar w:fldCharType="end"/>
      </w:r>
      <w:r w:rsidRPr="002A3910">
        <w:fldChar w:fldCharType="begin"/>
      </w:r>
      <w:r w:rsidR="008A7E87" w:rsidRPr="002A3910">
        <w:instrText>xe "Preliminary:Steps:DIFROM, Running an INIT"</w:instrText>
      </w:r>
      <w:r w:rsidRPr="002A3910">
        <w:fldChar w:fldCharType="end"/>
      </w:r>
      <w:r w:rsidR="00E86526" w:rsidRPr="002A3910">
        <w:t>As a safeguard, the target system should always be backed up before running an init. This allow</w:t>
      </w:r>
      <w:r w:rsidR="00395399" w:rsidRPr="002A3910">
        <w:t>s</w:t>
      </w:r>
      <w:r w:rsidR="00E86526" w:rsidRPr="002A3910">
        <w:t xml:space="preserve"> the system to be restored should an error, possibly corrupting the database, occur when the init is run.</w:t>
      </w:r>
    </w:p>
    <w:p w14:paraId="3989A50F" w14:textId="77777777" w:rsidR="00E86526" w:rsidRPr="002A3910" w:rsidRDefault="00E86526" w:rsidP="006C059D">
      <w:pPr>
        <w:pStyle w:val="BodyText"/>
      </w:pPr>
      <w:r w:rsidRPr="002A3910">
        <w:t>To ensure that the installer has complete access to all files being installed during an init, the installer should have programmer access when running the init.</w:t>
      </w:r>
    </w:p>
    <w:p w14:paraId="708E0437" w14:textId="67B55897" w:rsidR="00E86526" w:rsidRPr="002A3910" w:rsidRDefault="00E86526" w:rsidP="001D229B">
      <w:pPr>
        <w:pStyle w:val="BodyText"/>
        <w:keepNext/>
        <w:keepLines/>
      </w:pPr>
      <w:r w:rsidRPr="002A3910">
        <w:t xml:space="preserve">Init routines </w:t>
      </w:r>
      <w:r w:rsidR="00945EC4" w:rsidRPr="002A3910">
        <w:rPr>
          <w:rStyle w:val="Emphasis"/>
          <w:iCs/>
        </w:rPr>
        <w:t>must</w:t>
      </w:r>
      <w:r w:rsidRPr="002A3910">
        <w:t xml:space="preserve"> be run from programmer mode after the routines have been loaded onto the target system. For example, to run an init with the package namespace of ZZTK, do the following:</w:t>
      </w:r>
    </w:p>
    <w:p w14:paraId="33149683" w14:textId="77777777" w:rsidR="006C059D" w:rsidRPr="002A3910" w:rsidRDefault="006C059D" w:rsidP="006C059D">
      <w:pPr>
        <w:pStyle w:val="BodyText6"/>
        <w:keepNext/>
        <w:keepLines/>
      </w:pPr>
    </w:p>
    <w:p w14:paraId="1344B508" w14:textId="141AF814" w:rsidR="00600FF5" w:rsidRPr="002A3910" w:rsidRDefault="008A7E87" w:rsidP="008A7E87">
      <w:pPr>
        <w:pStyle w:val="Caption"/>
      </w:pPr>
      <w:bookmarkStart w:id="2570" w:name="_Toc159568695"/>
      <w:r w:rsidRPr="002A3910">
        <w:t xml:space="preserve">Figure </w:t>
      </w:r>
      <w:r w:rsidRPr="002A3910">
        <w:fldChar w:fldCharType="begin"/>
      </w:r>
      <w:r w:rsidRPr="002A3910">
        <w:instrText>SEQ Figure \* ARABIC</w:instrText>
      </w:r>
      <w:r w:rsidRPr="002A3910">
        <w:fldChar w:fldCharType="separate"/>
      </w:r>
      <w:r w:rsidR="002D1B25">
        <w:rPr>
          <w:noProof/>
        </w:rPr>
        <w:t>424</w:t>
      </w:r>
      <w:r w:rsidRPr="002A3910">
        <w:fldChar w:fldCharType="end"/>
      </w:r>
      <w:r w:rsidR="00405EF1" w:rsidRPr="002A3910">
        <w:t>:</w:t>
      </w:r>
      <w:r w:rsidRPr="002A3910">
        <w:t xml:space="preserve"> </w:t>
      </w:r>
      <w:r w:rsidR="000F7D16" w:rsidRPr="002A3910">
        <w:t>DIFROM—Running an Init: Sample C</w:t>
      </w:r>
      <w:r w:rsidRPr="002A3910">
        <w:t>ode</w:t>
      </w:r>
      <w:bookmarkEnd w:id="2570"/>
    </w:p>
    <w:p w14:paraId="4DE1C1E8" w14:textId="77777777" w:rsidR="00E86526" w:rsidRPr="002A3910" w:rsidRDefault="00FB1CBD" w:rsidP="008A7E87">
      <w:pPr>
        <w:pStyle w:val="Code"/>
        <w:rPr>
          <w:b/>
        </w:rPr>
      </w:pPr>
      <w:r w:rsidRPr="002A3910">
        <w:t>&gt;</w:t>
      </w:r>
      <w:r w:rsidR="00E86526" w:rsidRPr="002A3910">
        <w:rPr>
          <w:b/>
        </w:rPr>
        <w:t>D ^ZZTKINIT</w:t>
      </w:r>
    </w:p>
    <w:p w14:paraId="68D8BE7D" w14:textId="77777777" w:rsidR="00E86526" w:rsidRPr="002A3910" w:rsidRDefault="00E86526" w:rsidP="00B66E33">
      <w:pPr>
        <w:pStyle w:val="BodyText6"/>
      </w:pPr>
    </w:p>
    <w:p w14:paraId="5E10C01D" w14:textId="77777777" w:rsidR="00E86526" w:rsidRPr="002A3910" w:rsidRDefault="00E86526" w:rsidP="0074437A">
      <w:pPr>
        <w:pStyle w:val="Heading3"/>
      </w:pPr>
      <w:bookmarkStart w:id="2571" w:name="_Toc470938394"/>
      <w:bookmarkStart w:id="2572" w:name="_Toc471003626"/>
      <w:bookmarkStart w:id="2573" w:name="_Toc473429034"/>
      <w:bookmarkStart w:id="2574" w:name="_Toc474651676"/>
      <w:bookmarkStart w:id="2575" w:name="_Toc474659791"/>
      <w:bookmarkStart w:id="2576" w:name="_Ref253562629"/>
      <w:bookmarkStart w:id="2577" w:name="_Toc159569083"/>
      <w:r w:rsidRPr="002A3910">
        <w:t>Check of Version Number</w:t>
      </w:r>
      <w:bookmarkEnd w:id="2571"/>
      <w:bookmarkEnd w:id="2572"/>
      <w:bookmarkEnd w:id="2573"/>
      <w:bookmarkEnd w:id="2574"/>
      <w:bookmarkEnd w:id="2575"/>
      <w:bookmarkEnd w:id="2576"/>
      <w:bookmarkEnd w:id="2577"/>
    </w:p>
    <w:p w14:paraId="43A6F84B" w14:textId="77777777" w:rsidR="00E86526" w:rsidRPr="002A3910" w:rsidRDefault="007869D8" w:rsidP="001D229B">
      <w:pPr>
        <w:pStyle w:val="BodyText"/>
        <w:keepNext/>
        <w:keepLines/>
      </w:pPr>
      <w:r w:rsidRPr="002A3910">
        <w:fldChar w:fldCharType="begin"/>
      </w:r>
      <w:r w:rsidR="008A7E87" w:rsidRPr="002A3910">
        <w:instrText>xe "DIFROM:Running:INIT:Check of Version Number"</w:instrText>
      </w:r>
      <w:r w:rsidRPr="002A3910">
        <w:fldChar w:fldCharType="end"/>
      </w:r>
      <w:r w:rsidRPr="002A3910">
        <w:fldChar w:fldCharType="begin"/>
      </w:r>
      <w:r w:rsidR="008A7E87" w:rsidRPr="002A3910">
        <w:instrText>xe "Check of Version Number:DIFROM, Running an INIT"</w:instrText>
      </w:r>
      <w:r w:rsidRPr="002A3910">
        <w:fldChar w:fldCharType="end"/>
      </w:r>
      <w:r w:rsidR="00E86526" w:rsidRPr="002A3910">
        <w:t>When an init is built, the VA FileMan version number of the source system is put into the init routine. When the init is run, that version number is compared to the version number of the target system that is stored in the MUMPS OPERATING SYSTEM</w:t>
      </w:r>
      <w:r w:rsidR="00733D9A" w:rsidRPr="002A3910">
        <w:t xml:space="preserve"> (#.7)</w:t>
      </w:r>
      <w:r w:rsidR="00E86526" w:rsidRPr="002A3910">
        <w:t xml:space="preserve"> file</w:t>
      </w:r>
      <w:r w:rsidRPr="002A3910">
        <w:fldChar w:fldCharType="begin"/>
      </w:r>
      <w:r w:rsidR="001D0D3A" w:rsidRPr="002A3910">
        <w:instrText>xe "MUMPS OPERATING SYSTEM</w:instrText>
      </w:r>
      <w:r w:rsidR="00733D9A" w:rsidRPr="002A3910">
        <w:instrText xml:space="preserve"> (#.7)</w:instrText>
      </w:r>
      <w:r w:rsidR="001D0D3A" w:rsidRPr="002A3910">
        <w:instrText xml:space="preserve"> File"</w:instrText>
      </w:r>
      <w:r w:rsidRPr="002A3910">
        <w:fldChar w:fldCharType="end"/>
      </w:r>
      <w:r w:rsidRPr="002A3910">
        <w:fldChar w:fldCharType="begin"/>
      </w:r>
      <w:r w:rsidR="001D0D3A" w:rsidRPr="002A3910">
        <w:instrText>xe "Files:MUMPS OPERATING SYSTEM (#.7)"</w:instrText>
      </w:r>
      <w:r w:rsidRPr="002A3910">
        <w:fldChar w:fldCharType="end"/>
      </w:r>
      <w:r w:rsidR="00E86526" w:rsidRPr="002A3910">
        <w:t xml:space="preserve"> node, </w:t>
      </w:r>
      <w:r w:rsidR="00E86526" w:rsidRPr="002A3910">
        <w:rPr>
          <w:b/>
        </w:rPr>
        <w:t>^DD(</w:t>
      </w:r>
      <w:r w:rsidR="00084217" w:rsidRPr="002A3910">
        <w:rPr>
          <w:b/>
        </w:rPr>
        <w:t>“</w:t>
      </w:r>
      <w:r w:rsidR="00E86526" w:rsidRPr="002A3910">
        <w:rPr>
          <w:b/>
        </w:rPr>
        <w:t>VERSION</w:t>
      </w:r>
      <w:r w:rsidR="00084217" w:rsidRPr="002A3910">
        <w:rPr>
          <w:b/>
        </w:rPr>
        <w:t>”</w:t>
      </w:r>
      <w:r w:rsidR="00E86526" w:rsidRPr="002A3910">
        <w:rPr>
          <w:b/>
        </w:rPr>
        <w:t>)</w:t>
      </w:r>
      <w:r w:rsidR="00E86526" w:rsidRPr="002A3910">
        <w:t xml:space="preserve">. If the init was built using a version of </w:t>
      </w:r>
      <w:r w:rsidR="00C9653C" w:rsidRPr="002A3910">
        <w:t>VA FileMan</w:t>
      </w:r>
      <w:r w:rsidR="00E86526" w:rsidRPr="002A3910">
        <w:t xml:space="preserve"> later than the one on the target system, an error message is displayed and the installer is </w:t>
      </w:r>
      <w:r w:rsidR="00E86526" w:rsidRPr="002A3910">
        <w:rPr>
          <w:i/>
        </w:rPr>
        <w:t>not</w:t>
      </w:r>
      <w:r w:rsidR="00E86526" w:rsidRPr="002A3910">
        <w:t xml:space="preserve"> allowed to continue running the init.</w:t>
      </w:r>
    </w:p>
    <w:p w14:paraId="77903454" w14:textId="77777777" w:rsidR="00E86526" w:rsidRPr="002A3910" w:rsidRDefault="00E86526" w:rsidP="001D229B">
      <w:pPr>
        <w:pStyle w:val="BodyText"/>
      </w:pPr>
      <w:r w:rsidRPr="002A3910">
        <w:t xml:space="preserve">This precaution is necessary because a newer version of VA FileMan may contain features and DD structures that are </w:t>
      </w:r>
      <w:r w:rsidRPr="002A3910">
        <w:rPr>
          <w:i/>
        </w:rPr>
        <w:t>not</w:t>
      </w:r>
      <w:r w:rsidRPr="002A3910">
        <w:t xml:space="preserve"> recognized by previous versions. Trying to use the new features or to install the new structures on an older system could cause the installation to fail or to produce undesirable results.</w:t>
      </w:r>
    </w:p>
    <w:p w14:paraId="7234679C" w14:textId="77777777" w:rsidR="00E86526" w:rsidRPr="002A3910" w:rsidRDefault="00E86526" w:rsidP="0074437A">
      <w:pPr>
        <w:pStyle w:val="Heading3"/>
      </w:pPr>
      <w:bookmarkStart w:id="2578" w:name="_Toc470938395"/>
      <w:bookmarkStart w:id="2579" w:name="_Toc471003627"/>
      <w:bookmarkStart w:id="2580" w:name="_Toc473429035"/>
      <w:bookmarkStart w:id="2581" w:name="_Toc474651677"/>
      <w:bookmarkStart w:id="2582" w:name="_Toc474659792"/>
      <w:bookmarkStart w:id="2583" w:name="_Ref253562642"/>
      <w:bookmarkStart w:id="2584" w:name="_Toc159569084"/>
      <w:r w:rsidRPr="002A3910">
        <w:t>Running Environment Check Routine (DIFROM and DIFQ Variables)</w:t>
      </w:r>
      <w:bookmarkEnd w:id="2578"/>
      <w:bookmarkEnd w:id="2579"/>
      <w:bookmarkEnd w:id="2580"/>
      <w:bookmarkEnd w:id="2581"/>
      <w:bookmarkEnd w:id="2582"/>
      <w:bookmarkEnd w:id="2583"/>
      <w:bookmarkEnd w:id="2584"/>
    </w:p>
    <w:p w14:paraId="5F77B77E" w14:textId="77777777" w:rsidR="00E86526" w:rsidRPr="002A3910" w:rsidRDefault="007869D8" w:rsidP="001D229B">
      <w:pPr>
        <w:pStyle w:val="BodyText"/>
        <w:keepNext/>
        <w:keepLines/>
      </w:pPr>
      <w:r w:rsidRPr="002A3910">
        <w:fldChar w:fldCharType="begin"/>
      </w:r>
      <w:r w:rsidR="008A7E87" w:rsidRPr="002A3910">
        <w:instrText>xe "DIFROM:Running:INIT:Running Environment Check Routine"</w:instrText>
      </w:r>
      <w:r w:rsidRPr="002A3910">
        <w:fldChar w:fldCharType="end"/>
      </w:r>
      <w:r w:rsidRPr="002A3910">
        <w:fldChar w:fldCharType="begin"/>
      </w:r>
      <w:r w:rsidR="008A7E87" w:rsidRPr="002A3910">
        <w:instrText>xe "DIFROM:Running:INIT:DIFQ Variables"</w:instrText>
      </w:r>
      <w:r w:rsidRPr="002A3910">
        <w:fldChar w:fldCharType="end"/>
      </w:r>
      <w:r w:rsidRPr="002A3910">
        <w:fldChar w:fldCharType="begin"/>
      </w:r>
      <w:r w:rsidR="008A7E87" w:rsidRPr="002A3910">
        <w:instrText>xe "Running:Environment Check Routine:DIFROM, Running an INIT"</w:instrText>
      </w:r>
      <w:r w:rsidRPr="002A3910">
        <w:fldChar w:fldCharType="end"/>
      </w:r>
      <w:r w:rsidRPr="002A3910">
        <w:fldChar w:fldCharType="begin"/>
      </w:r>
      <w:r w:rsidR="008A7E87" w:rsidRPr="002A3910">
        <w:instrText>xe "DIFQ Variables:DIFROM"</w:instrText>
      </w:r>
      <w:r w:rsidRPr="002A3910">
        <w:fldChar w:fldCharType="end"/>
      </w:r>
      <w:r w:rsidR="00E86526" w:rsidRPr="002A3910">
        <w:t xml:space="preserve">The ENVIRONMENT CHECK ROUTINE is a field in the </w:t>
      </w:r>
      <w:r w:rsidR="001D0D3A" w:rsidRPr="002A3910">
        <w:t>PACKAGE</w:t>
      </w:r>
      <w:r w:rsidR="00733D9A" w:rsidRPr="002A3910">
        <w:t xml:space="preserve"> (#9.4)</w:t>
      </w:r>
      <w:r w:rsidR="001D0D3A" w:rsidRPr="002A3910">
        <w:t xml:space="preserve"> file</w:t>
      </w:r>
      <w:r w:rsidRPr="002A3910">
        <w:fldChar w:fldCharType="begin"/>
      </w:r>
      <w:r w:rsidR="001D0D3A" w:rsidRPr="002A3910">
        <w:instrText>xe "PACKAGE</w:instrText>
      </w:r>
      <w:r w:rsidR="00733D9A" w:rsidRPr="002A3910">
        <w:instrText xml:space="preserve"> (#9.4)</w:instrText>
      </w:r>
      <w:r w:rsidR="001D0D3A" w:rsidRPr="002A3910">
        <w:instrText xml:space="preserve"> File"</w:instrText>
      </w:r>
      <w:r w:rsidRPr="002A3910">
        <w:fldChar w:fldCharType="end"/>
      </w:r>
      <w:r w:rsidRPr="002A3910">
        <w:fldChar w:fldCharType="begin"/>
      </w:r>
      <w:r w:rsidR="001D0D3A" w:rsidRPr="002A3910">
        <w:instrText>xe "Files:PACKAGE (#9.4)"</w:instrText>
      </w:r>
      <w:r w:rsidRPr="002A3910">
        <w:fldChar w:fldCharType="end"/>
      </w:r>
      <w:r w:rsidR="00E86526" w:rsidRPr="002A3910">
        <w:t xml:space="preserve"> that </w:t>
      </w:r>
      <w:r w:rsidR="004449A6" w:rsidRPr="002A3910">
        <w:t>can</w:t>
      </w:r>
      <w:r w:rsidR="00E86526" w:rsidRPr="002A3910">
        <w:t xml:space="preserve"> indicate a routine to run as part of the init process. If the developer has included a routine name in the ENVIRONMENT CHECK ROUTINE field, this routine is run next. The routine is written by package developers to provide capabilities </w:t>
      </w:r>
      <w:r w:rsidR="00E86526" w:rsidRPr="002A3910">
        <w:rPr>
          <w:i/>
        </w:rPr>
        <w:t>not</w:t>
      </w:r>
      <w:r w:rsidR="00E86526" w:rsidRPr="002A3910">
        <w:t xml:space="preserve"> possible from the init routines alone.</w:t>
      </w:r>
    </w:p>
    <w:p w14:paraId="0EC7454D" w14:textId="77777777" w:rsidR="00E86526" w:rsidRPr="002A3910" w:rsidRDefault="00E86526" w:rsidP="006C059D">
      <w:pPr>
        <w:pStyle w:val="BodyText"/>
      </w:pPr>
      <w:r w:rsidRPr="002A3910">
        <w:t>The developer</w:t>
      </w:r>
      <w:r w:rsidR="00084217" w:rsidRPr="002A3910">
        <w:t>’</w:t>
      </w:r>
      <w:r w:rsidRPr="002A3910">
        <w:t xml:space="preserve">s Environment Check routine </w:t>
      </w:r>
      <w:r w:rsidR="00A917BD" w:rsidRPr="002A3910">
        <w:t>can</w:t>
      </w:r>
      <w:r w:rsidRPr="002A3910">
        <w:t xml:space="preserve"> be used to explore the current system and halt the init process under certain conditions. For example, if a prior version of the package </w:t>
      </w:r>
      <w:r w:rsidR="00945EC4" w:rsidRPr="002A3910">
        <w:rPr>
          <w:rStyle w:val="Emphasis"/>
          <w:iCs/>
        </w:rPr>
        <w:t>must</w:t>
      </w:r>
      <w:r w:rsidRPr="002A3910">
        <w:t xml:space="preserve"> be initialized before</w:t>
      </w:r>
      <w:r w:rsidRPr="002A3910">
        <w:rPr>
          <w:b/>
          <w:bCs/>
        </w:rPr>
        <w:t xml:space="preserve"> </w:t>
      </w:r>
      <w:r w:rsidRPr="002A3910">
        <w:t>this one, a warning message might be displayed and the process halted.</w:t>
      </w:r>
    </w:p>
    <w:p w14:paraId="0DBA5D5D" w14:textId="77777777" w:rsidR="00E86526" w:rsidRPr="002A3910" w:rsidRDefault="00E86526" w:rsidP="006C059D">
      <w:pPr>
        <w:pStyle w:val="BodyText"/>
      </w:pPr>
      <w:r w:rsidRPr="002A3910">
        <w:t xml:space="preserve">The </w:t>
      </w:r>
      <w:r w:rsidRPr="002A3910">
        <w:rPr>
          <w:b/>
        </w:rPr>
        <w:t>DIFQ</w:t>
      </w:r>
      <w:r w:rsidRPr="002A3910">
        <w:t xml:space="preserve"> variable is used to stop the init process. Within the Environment Check routine, the developer may </w:t>
      </w:r>
      <w:r w:rsidR="009C6213" w:rsidRPr="002A3910">
        <w:rPr>
          <w:b/>
        </w:rPr>
        <w:t>KILL</w:t>
      </w:r>
      <w:r w:rsidRPr="002A3910">
        <w:rPr>
          <w:b/>
        </w:rPr>
        <w:t xml:space="preserve"> DIFQ</w:t>
      </w:r>
      <w:r w:rsidRPr="002A3910">
        <w:t xml:space="preserve"> if conditions warrant the stopping of the init process.</w:t>
      </w:r>
    </w:p>
    <w:p w14:paraId="419C69B7" w14:textId="77777777" w:rsidR="00E86526" w:rsidRPr="002A3910" w:rsidRDefault="00E86526" w:rsidP="006C059D">
      <w:pPr>
        <w:pStyle w:val="BodyText"/>
      </w:pPr>
      <w:r w:rsidRPr="002A3910">
        <w:t xml:space="preserve">The </w:t>
      </w:r>
      <w:r w:rsidRPr="002A3910">
        <w:rPr>
          <w:b/>
        </w:rPr>
        <w:t>DIFROM</w:t>
      </w:r>
      <w:r w:rsidRPr="002A3910">
        <w:t xml:space="preserve"> variable is defined throughout the init process. It contains the version number of the incoming package. The developer can use it for checking in any pre- or post-init routines.</w:t>
      </w:r>
    </w:p>
    <w:p w14:paraId="28905C69" w14:textId="77777777" w:rsidR="00E86526" w:rsidRPr="002A3910" w:rsidRDefault="00E86526" w:rsidP="0074437A">
      <w:pPr>
        <w:pStyle w:val="Heading3"/>
      </w:pPr>
      <w:bookmarkStart w:id="2585" w:name="_Toc470938396"/>
      <w:bookmarkStart w:id="2586" w:name="_Toc471003628"/>
      <w:bookmarkStart w:id="2587" w:name="_Toc473429036"/>
      <w:bookmarkStart w:id="2588" w:name="_Toc474651678"/>
      <w:bookmarkStart w:id="2589" w:name="_Toc474659793"/>
      <w:bookmarkStart w:id="2590" w:name="_Ref253562658"/>
      <w:bookmarkStart w:id="2591" w:name="_Toc159569085"/>
      <w:r w:rsidRPr="002A3910">
        <w:t>Determining Install Status of DDs and Data</w:t>
      </w:r>
      <w:bookmarkEnd w:id="2585"/>
      <w:bookmarkEnd w:id="2586"/>
      <w:bookmarkEnd w:id="2587"/>
      <w:bookmarkEnd w:id="2588"/>
      <w:bookmarkEnd w:id="2589"/>
      <w:bookmarkEnd w:id="2590"/>
      <w:bookmarkEnd w:id="2591"/>
    </w:p>
    <w:p w14:paraId="4535F432" w14:textId="77777777" w:rsidR="00E86526" w:rsidRPr="002A3910" w:rsidRDefault="007869D8" w:rsidP="001D229B">
      <w:pPr>
        <w:pStyle w:val="BodyText"/>
        <w:keepNext/>
        <w:keepLines/>
      </w:pPr>
      <w:r w:rsidRPr="002A3910">
        <w:fldChar w:fldCharType="begin"/>
      </w:r>
      <w:r w:rsidR="008A7E87" w:rsidRPr="002A3910">
        <w:instrText>xe "DIFROM:Running:INIT:Determining Install Status of:DDs and Data"</w:instrText>
      </w:r>
      <w:r w:rsidRPr="002A3910">
        <w:fldChar w:fldCharType="end"/>
      </w:r>
      <w:r w:rsidRPr="002A3910">
        <w:fldChar w:fldCharType="begin"/>
      </w:r>
      <w:r w:rsidR="008A7E87" w:rsidRPr="002A3910">
        <w:instrText>xe "Determining Install Status of:DDs and Data:DIFROM, Running an INIT"</w:instrText>
      </w:r>
      <w:r w:rsidRPr="002A3910">
        <w:fldChar w:fldCharType="end"/>
      </w:r>
      <w:r w:rsidR="002B1590" w:rsidRPr="002A3910">
        <w:t>T</w:t>
      </w:r>
      <w:r w:rsidR="00E86526" w:rsidRPr="002A3910">
        <w:t>he init determines which file</w:t>
      </w:r>
      <w:r w:rsidR="00084217" w:rsidRPr="002A3910">
        <w:t>’</w:t>
      </w:r>
      <w:r w:rsidR="00E86526" w:rsidRPr="002A3910">
        <w:t xml:space="preserve">s data dictionaries and data values </w:t>
      </w:r>
      <w:r w:rsidR="00765C19" w:rsidRPr="002A3910">
        <w:t>are</w:t>
      </w:r>
      <w:r w:rsidR="00E86526" w:rsidRPr="002A3910">
        <w:t xml:space="preserve"> installed on the target system. Based on the parameters the developer included in the init in combination with the environment encountered at the target site, the installer is asked a series of questions for each file.</w:t>
      </w:r>
    </w:p>
    <w:p w14:paraId="41E60A04" w14:textId="77777777" w:rsidR="004A50AE" w:rsidRPr="002A3910" w:rsidRDefault="007869D8" w:rsidP="00D42D1B">
      <w:pPr>
        <w:pStyle w:val="Note"/>
      </w:pPr>
      <w:r w:rsidRPr="002A3910">
        <w:rPr>
          <w:noProof/>
        </w:rPr>
        <w:drawing>
          <wp:inline distT="0" distB="0" distL="0" distR="0" wp14:anchorId="6B741845" wp14:editId="189AF083">
            <wp:extent cx="289560" cy="289560"/>
            <wp:effectExtent l="0" t="0" r="0" b="0"/>
            <wp:docPr id="447"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A50AE" w:rsidRPr="002A3910">
        <w:tab/>
      </w:r>
      <w:r w:rsidR="004A50AE" w:rsidRPr="002A3910">
        <w:rPr>
          <w:b/>
        </w:rPr>
        <w:t>NOTE:</w:t>
      </w:r>
      <w:r w:rsidR="004A50AE" w:rsidRPr="002A3910">
        <w:t xml:space="preserve"> With the one exception mentioned below, no changes are made on the target system at this time. The answers obtained are saved to be used later in the installation process when the target system is updated.</w:t>
      </w:r>
    </w:p>
    <w:p w14:paraId="20B4465D" w14:textId="77777777" w:rsidR="006C059D" w:rsidRPr="002A3910" w:rsidRDefault="006C059D" w:rsidP="006C059D">
      <w:pPr>
        <w:pStyle w:val="BodyText6"/>
      </w:pPr>
    </w:p>
    <w:p w14:paraId="311B0BDA" w14:textId="5F4622DC" w:rsidR="00E86526" w:rsidRPr="002A3910" w:rsidRDefault="00E86526" w:rsidP="001D229B">
      <w:pPr>
        <w:pStyle w:val="BodyText"/>
        <w:keepNext/>
        <w:keepLines/>
      </w:pPr>
      <w:r w:rsidRPr="002A3910">
        <w:t>The exported files are checked one-by-one. What happens to each file is described in the list that follows:</w:t>
      </w:r>
    </w:p>
    <w:p w14:paraId="75A28036" w14:textId="77777777" w:rsidR="00E86526" w:rsidRPr="002A3910" w:rsidRDefault="00E86526" w:rsidP="001D229B">
      <w:pPr>
        <w:pStyle w:val="ListBullet"/>
        <w:keepNext/>
        <w:keepLines/>
      </w:pPr>
      <w:r w:rsidRPr="002A3910">
        <w:t xml:space="preserve">The name of the file is displayed to the installer whether or not a partial DD is being sent and whether or not data is coming with the file. If there is </w:t>
      </w:r>
      <w:r w:rsidRPr="002A3910">
        <w:rPr>
          <w:i/>
        </w:rPr>
        <w:t>not</w:t>
      </w:r>
      <w:r w:rsidRPr="002A3910">
        <w:t xml:space="preserve"> a file with the same file number on the target system, the DD </w:t>
      </w:r>
      <w:r w:rsidR="00765C19" w:rsidRPr="002A3910">
        <w:t>is</w:t>
      </w:r>
      <w:r w:rsidRPr="002A3910">
        <w:t xml:space="preserve"> installed and the installer is next presented with the questions concerning the installation of the data.</w:t>
      </w:r>
    </w:p>
    <w:p w14:paraId="761D8589" w14:textId="3EFC1B9A" w:rsidR="00E86526" w:rsidRPr="002A3910" w:rsidRDefault="00E86526" w:rsidP="008A7E87">
      <w:pPr>
        <w:pStyle w:val="ListBullet"/>
        <w:keepNext/>
        <w:keepLines/>
      </w:pPr>
      <w:r w:rsidRPr="002A3910">
        <w:t>If there is already a file under that number and the names are the same</w:t>
      </w:r>
      <w:r w:rsidR="00CE3E42" w:rsidRPr="002A3910">
        <w:t>, the init tells the installer:</w:t>
      </w:r>
    </w:p>
    <w:p w14:paraId="6598C497" w14:textId="77777777" w:rsidR="00CE3E42" w:rsidRPr="002A3910" w:rsidRDefault="00CE3E42" w:rsidP="00CE3E42">
      <w:pPr>
        <w:pStyle w:val="BodyText6"/>
        <w:keepNext/>
        <w:keepLines/>
      </w:pPr>
    </w:p>
    <w:p w14:paraId="30BABD62" w14:textId="77777777" w:rsidR="004A50AE" w:rsidRPr="002A3910" w:rsidRDefault="004A50AE" w:rsidP="00CE3E42">
      <w:pPr>
        <w:pStyle w:val="CodeIndent3"/>
      </w:pPr>
      <w:r w:rsidRPr="002A3910">
        <w:t xml:space="preserve">You already have the </w:t>
      </w:r>
      <w:r w:rsidR="00084217" w:rsidRPr="002A3910">
        <w:t>“</w:t>
      </w:r>
      <w:r w:rsidRPr="002A3910">
        <w:rPr>
          <w:i/>
        </w:rPr>
        <w:t>file name</w:t>
      </w:r>
      <w:r w:rsidR="00084217" w:rsidRPr="002A3910">
        <w:t>”</w:t>
      </w:r>
      <w:r w:rsidRPr="002A3910">
        <w:t xml:space="preserve"> File.</w:t>
      </w:r>
    </w:p>
    <w:p w14:paraId="07001AFE" w14:textId="77777777" w:rsidR="00CE3E42" w:rsidRPr="002A3910" w:rsidRDefault="00CE3E42" w:rsidP="00CE3E42">
      <w:pPr>
        <w:pStyle w:val="BodyText6"/>
      </w:pPr>
    </w:p>
    <w:p w14:paraId="2A183334" w14:textId="77777777" w:rsidR="00E86526" w:rsidRPr="002A3910" w:rsidRDefault="00E86526" w:rsidP="008A7E87">
      <w:pPr>
        <w:pStyle w:val="ListBullet"/>
        <w:keepNext/>
        <w:keepLines/>
      </w:pPr>
      <w:r w:rsidRPr="002A3910">
        <w:t xml:space="preserve">If there is a file with that number, but the file names do </w:t>
      </w:r>
      <w:r w:rsidRPr="002A3910">
        <w:rPr>
          <w:i/>
        </w:rPr>
        <w:t>not</w:t>
      </w:r>
      <w:r w:rsidRPr="002A3910">
        <w:t xml:space="preserve"> match, the installer is asked if the name should be replaced. The default response is </w:t>
      </w:r>
      <w:r w:rsidRPr="002A3910">
        <w:rPr>
          <w:b/>
        </w:rPr>
        <w:t>NO</w:t>
      </w:r>
      <w:r w:rsidRPr="002A3910">
        <w:t>. In the event of miss matched file names, the following instructions are provided:</w:t>
      </w:r>
    </w:p>
    <w:p w14:paraId="7D711CD1" w14:textId="22EE1E7D" w:rsidR="00E86526" w:rsidRPr="002A3910" w:rsidRDefault="00E86526" w:rsidP="008A7E87">
      <w:pPr>
        <w:pStyle w:val="ListBullet2"/>
        <w:keepNext/>
        <w:keepLines/>
      </w:pPr>
      <w:r w:rsidRPr="002A3910">
        <w:t xml:space="preserve">If the installer is sure that the files are really the same and that just the name has been changed, this question should be answered </w:t>
      </w:r>
      <w:r w:rsidRPr="002A3910">
        <w:rPr>
          <w:b/>
        </w:rPr>
        <w:t>YES</w:t>
      </w:r>
      <w:r w:rsidRPr="002A3910">
        <w:t xml:space="preserve">. In this case, the init does a </w:t>
      </w:r>
      <w:hyperlink w:anchor="die" w:history="1">
        <w:r w:rsidRPr="002A3910">
          <w:rPr>
            <w:rStyle w:val="Hyperlink"/>
          </w:rPr>
          <w:t>DIE</w:t>
        </w:r>
      </w:hyperlink>
      <w:r w:rsidRPr="002A3910">
        <w:t xml:space="preserve"> call to change the name of the file on the target system. (This is the only situation in which the target system is altered during this phase of the install.) The init then continues with the </w:t>
      </w:r>
      <w:r w:rsidR="00E62077" w:rsidRPr="002A3910">
        <w:t xml:space="preserve">dialog </w:t>
      </w:r>
      <w:r w:rsidRPr="002A3910">
        <w:t>as if the file names had matched in the first place.</w:t>
      </w:r>
    </w:p>
    <w:p w14:paraId="776B7057" w14:textId="77777777" w:rsidR="00E86526" w:rsidRPr="002A3910" w:rsidRDefault="00E86526" w:rsidP="008A7E87">
      <w:pPr>
        <w:pStyle w:val="ListBullet2"/>
        <w:keepNext/>
        <w:keepLines/>
      </w:pPr>
      <w:r w:rsidRPr="002A3910">
        <w:t xml:space="preserve">If the installer determines that the files are </w:t>
      </w:r>
      <w:r w:rsidRPr="002A3910">
        <w:rPr>
          <w:i/>
        </w:rPr>
        <w:t>not</w:t>
      </w:r>
      <w:r w:rsidRPr="002A3910">
        <w:t xml:space="preserve"> the same and answers </w:t>
      </w:r>
      <w:r w:rsidRPr="002A3910">
        <w:rPr>
          <w:b/>
        </w:rPr>
        <w:t>NO</w:t>
      </w:r>
      <w:r w:rsidRPr="002A3910">
        <w:t xml:space="preserve">, then the init asks if the incoming file should replace the file currently on the system. If the installer answers </w:t>
      </w:r>
      <w:r w:rsidRPr="002A3910">
        <w:rPr>
          <w:b/>
        </w:rPr>
        <w:t>NO</w:t>
      </w:r>
      <w:r w:rsidRPr="002A3910">
        <w:t xml:space="preserve"> to this question, the current file </w:t>
      </w:r>
      <w:r w:rsidR="00765C19" w:rsidRPr="002A3910">
        <w:t>is</w:t>
      </w:r>
      <w:r w:rsidRPr="002A3910">
        <w:t xml:space="preserve"> left unchanged. However, this choice result</w:t>
      </w:r>
      <w:r w:rsidR="00765C19" w:rsidRPr="002A3910">
        <w:t>s</w:t>
      </w:r>
      <w:r w:rsidRPr="002A3910">
        <w:t xml:space="preserve"> in the installation of an incomplete package. Therefore, if this happens, the installation should probably be stopped and the package developer consulted.</w:t>
      </w:r>
    </w:p>
    <w:p w14:paraId="6FC1A187" w14:textId="77777777" w:rsidR="001B50CA" w:rsidRPr="002A3910" w:rsidRDefault="00E86526" w:rsidP="00CA1612">
      <w:pPr>
        <w:pStyle w:val="ListBullet2"/>
      </w:pPr>
      <w:r w:rsidRPr="002A3910">
        <w:t>If the installer chooses to replace the file on the target system, the init asks if the current file</w:t>
      </w:r>
      <w:r w:rsidR="00084217" w:rsidRPr="002A3910">
        <w:t>’</w:t>
      </w:r>
      <w:r w:rsidRPr="002A3910">
        <w:t xml:space="preserve">s data and templates should be kept. Based on the answers to these questions, the current DD (and optionally the data and templates) </w:t>
      </w:r>
      <w:r w:rsidR="00D56E04" w:rsidRPr="002A3910">
        <w:t>is</w:t>
      </w:r>
      <w:r w:rsidRPr="002A3910">
        <w:t xml:space="preserve"> deleted, before the new DD is brought in. A call to DIU is set up to do the DD deletion and also to delete the data and templates</w:t>
      </w:r>
      <w:r w:rsidR="001B50CA" w:rsidRPr="002A3910">
        <w:t xml:space="preserve"> if the installer so instructs.</w:t>
      </w:r>
    </w:p>
    <w:p w14:paraId="725EB5D8" w14:textId="5D39EBEE" w:rsidR="00E86526" w:rsidRPr="002A3910" w:rsidRDefault="007869D8" w:rsidP="001B50CA">
      <w:pPr>
        <w:pStyle w:val="NoteIndent3"/>
      </w:pPr>
      <w:r w:rsidRPr="002A3910">
        <w:rPr>
          <w:noProof/>
        </w:rPr>
        <w:drawing>
          <wp:inline distT="0" distB="0" distL="0" distR="0" wp14:anchorId="6107EDAD" wp14:editId="0B098020">
            <wp:extent cx="289560" cy="289560"/>
            <wp:effectExtent l="0" t="0" r="0" b="0"/>
            <wp:docPr id="449"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1B50CA" w:rsidRPr="002A3910">
        <w:tab/>
      </w:r>
      <w:r w:rsidR="001B50CA" w:rsidRPr="002A3910">
        <w:rPr>
          <w:b/>
        </w:rPr>
        <w:t>REF:</w:t>
      </w:r>
      <w:r w:rsidR="001B50CA" w:rsidRPr="002A3910">
        <w:t xml:space="preserve"> For additional information, s</w:t>
      </w:r>
      <w:r w:rsidR="00E86526" w:rsidRPr="002A3910">
        <w:t xml:space="preserve">ee the description of </w:t>
      </w:r>
      <w:hyperlink w:anchor="en_diu2" w:history="1">
        <w:r w:rsidR="00E86526" w:rsidRPr="002A3910">
          <w:rPr>
            <w:rStyle w:val="Hyperlink"/>
          </w:rPr>
          <w:t>EN^DIU2</w:t>
        </w:r>
      </w:hyperlink>
      <w:r w:rsidR="00E86526" w:rsidRPr="002A3910">
        <w:t>.</w:t>
      </w:r>
    </w:p>
    <w:p w14:paraId="23F225E4" w14:textId="77777777" w:rsidR="006C059D" w:rsidRPr="002A3910" w:rsidRDefault="006C059D" w:rsidP="006C059D">
      <w:pPr>
        <w:pStyle w:val="BodyText6"/>
      </w:pPr>
    </w:p>
    <w:p w14:paraId="36731EC6" w14:textId="77777777" w:rsidR="00E86526" w:rsidRPr="002A3910" w:rsidRDefault="00E86526" w:rsidP="001D229B">
      <w:pPr>
        <w:pStyle w:val="ListBullet"/>
      </w:pPr>
      <w:r w:rsidRPr="002A3910">
        <w:t xml:space="preserve">If to this point the DD </w:t>
      </w:r>
      <w:r w:rsidR="001B50CA" w:rsidRPr="002A3910">
        <w:t>is</w:t>
      </w:r>
      <w:r w:rsidRPr="002A3910">
        <w:t xml:space="preserve"> installed, the init checks if the developer defined a screen to determine whether or not to install the DD. The existence of a developer-defined screen overrides the installer</w:t>
      </w:r>
      <w:r w:rsidR="00084217" w:rsidRPr="002A3910">
        <w:t>’</w:t>
      </w:r>
      <w:r w:rsidRPr="002A3910">
        <w:t xml:space="preserve">s ability to decide if the DD should be installed. If the screen exists and its conditions are </w:t>
      </w:r>
      <w:r w:rsidRPr="002A3910">
        <w:rPr>
          <w:i/>
        </w:rPr>
        <w:t>not</w:t>
      </w:r>
      <w:r w:rsidRPr="002A3910">
        <w:t xml:space="preserve"> met, the DD </w:t>
      </w:r>
      <w:r w:rsidR="001B50CA" w:rsidRPr="002A3910">
        <w:t xml:space="preserve">is </w:t>
      </w:r>
      <w:r w:rsidR="001B50CA" w:rsidRPr="002A3910">
        <w:rPr>
          <w:i/>
        </w:rPr>
        <w:t>not</w:t>
      </w:r>
      <w:r w:rsidR="001B50CA" w:rsidRPr="002A3910">
        <w:t xml:space="preserve"> </w:t>
      </w:r>
      <w:r w:rsidRPr="002A3910">
        <w:t>installed but the init continues. The package developer should indicate what to do when the screen stops the DD from installing.</w:t>
      </w:r>
    </w:p>
    <w:p w14:paraId="79705CC8" w14:textId="77777777" w:rsidR="00E86526" w:rsidRPr="002A3910" w:rsidRDefault="00E86526" w:rsidP="001D229B">
      <w:pPr>
        <w:pStyle w:val="ListBullet"/>
      </w:pPr>
      <w:r w:rsidRPr="002A3910">
        <w:t xml:space="preserve">If the developer decided to let the installer determine if the DD </w:t>
      </w:r>
      <w:r w:rsidR="001B50CA" w:rsidRPr="002A3910">
        <w:t>is</w:t>
      </w:r>
      <w:r w:rsidRPr="002A3910">
        <w:t xml:space="preserve"> installed, the init asks if an existing DD should be overwritten. If the installer answers </w:t>
      </w:r>
      <w:r w:rsidRPr="002A3910">
        <w:rPr>
          <w:b/>
        </w:rPr>
        <w:t>NO</w:t>
      </w:r>
      <w:r w:rsidRPr="002A3910">
        <w:t xml:space="preserve">, the existing DD </w:t>
      </w:r>
      <w:r w:rsidR="001B50CA" w:rsidRPr="002A3910">
        <w:t>is</w:t>
      </w:r>
      <w:r w:rsidRPr="002A3910">
        <w:t xml:space="preserve"> unchanged. Package developers should indicate when it is okay to answer this question </w:t>
      </w:r>
      <w:r w:rsidRPr="002A3910">
        <w:rPr>
          <w:b/>
        </w:rPr>
        <w:t>NO</w:t>
      </w:r>
      <w:r w:rsidRPr="002A3910">
        <w:t>.</w:t>
      </w:r>
    </w:p>
    <w:p w14:paraId="66A4501A" w14:textId="77777777" w:rsidR="00E86526" w:rsidRPr="002A3910" w:rsidRDefault="00E86526" w:rsidP="001D229B">
      <w:pPr>
        <w:pStyle w:val="ListBullet"/>
      </w:pPr>
      <w:r w:rsidRPr="002A3910">
        <w:t xml:space="preserve">If data is being brought with the DD and the package developer decided to ask the question, the installer is asked whether to overwrite the target system data or merge it with the incoming data. The package developer determines whether data merges or overwrites; the installer can decide if the data </w:t>
      </w:r>
      <w:r w:rsidR="00517654" w:rsidRPr="002A3910">
        <w:t>is</w:t>
      </w:r>
      <w:r w:rsidRPr="002A3910">
        <w:t xml:space="preserve"> installed, </w:t>
      </w:r>
      <w:r w:rsidRPr="002A3910">
        <w:rPr>
          <w:i/>
        </w:rPr>
        <w:t>not</w:t>
      </w:r>
      <w:r w:rsidRPr="002A3910">
        <w:t xml:space="preserve"> how it </w:t>
      </w:r>
      <w:r w:rsidR="00517654" w:rsidRPr="002A3910">
        <w:t>is</w:t>
      </w:r>
      <w:r w:rsidRPr="002A3910">
        <w:t xml:space="preserve"> installed. The developer should advise the installer on how to answer this question.</w:t>
      </w:r>
    </w:p>
    <w:p w14:paraId="48A1E191" w14:textId="1BA47452" w:rsidR="00E86526" w:rsidRPr="002A3910" w:rsidRDefault="00E86526" w:rsidP="001D229B">
      <w:pPr>
        <w:pStyle w:val="ListBullet"/>
      </w:pPr>
      <w:r w:rsidRPr="002A3910">
        <w:t xml:space="preserve">If the developer did </w:t>
      </w:r>
      <w:r w:rsidRPr="002A3910">
        <w:rPr>
          <w:i/>
        </w:rPr>
        <w:t>not</w:t>
      </w:r>
      <w:r w:rsidRPr="002A3910">
        <w:t xml:space="preserve"> give the installer the option of installing the data or not, the init just </w:t>
      </w:r>
      <w:r w:rsidR="00517654" w:rsidRPr="002A3910">
        <w:t xml:space="preserve">indicates whether the data </w:t>
      </w:r>
      <w:r w:rsidRPr="002A3910">
        <w:t>merge</w:t>
      </w:r>
      <w:r w:rsidR="00517654" w:rsidRPr="002A3910">
        <w:t>s</w:t>
      </w:r>
      <w:r w:rsidRPr="002A3910">
        <w:t xml:space="preserve"> with or overwrite</w:t>
      </w:r>
      <w:r w:rsidR="00CE3E42" w:rsidRPr="002A3910">
        <w:t>s</w:t>
      </w:r>
      <w:r w:rsidRPr="002A3910">
        <w:t xml:space="preserve"> the current data.</w:t>
      </w:r>
    </w:p>
    <w:p w14:paraId="0F0F3520" w14:textId="77777777" w:rsidR="006C059D" w:rsidRPr="002A3910" w:rsidRDefault="006C059D" w:rsidP="006C059D">
      <w:pPr>
        <w:pStyle w:val="BodyText6"/>
      </w:pPr>
    </w:p>
    <w:p w14:paraId="055755A4" w14:textId="77777777" w:rsidR="00E86526" w:rsidRPr="002A3910" w:rsidRDefault="00E86526" w:rsidP="0074437A">
      <w:pPr>
        <w:pStyle w:val="Heading3"/>
      </w:pPr>
      <w:bookmarkStart w:id="2592" w:name="_Toc470938397"/>
      <w:bookmarkStart w:id="2593" w:name="_Toc471003629"/>
      <w:bookmarkStart w:id="2594" w:name="_Toc473429037"/>
      <w:bookmarkStart w:id="2595" w:name="_Toc474651679"/>
      <w:bookmarkStart w:id="2596" w:name="_Toc474659794"/>
      <w:bookmarkStart w:id="2597" w:name="_Ref253562672"/>
      <w:bookmarkStart w:id="2598" w:name="_Toc159569086"/>
      <w:r w:rsidRPr="002A3910">
        <w:t>Determining Install Status of Security Codes</w:t>
      </w:r>
      <w:bookmarkEnd w:id="2592"/>
      <w:bookmarkEnd w:id="2593"/>
      <w:bookmarkEnd w:id="2594"/>
      <w:bookmarkEnd w:id="2595"/>
      <w:bookmarkEnd w:id="2596"/>
      <w:bookmarkEnd w:id="2597"/>
      <w:bookmarkEnd w:id="2598"/>
    </w:p>
    <w:p w14:paraId="027D1F84" w14:textId="77777777" w:rsidR="00E86526" w:rsidRPr="002A3910" w:rsidRDefault="007869D8" w:rsidP="001D229B">
      <w:pPr>
        <w:pStyle w:val="BodyText"/>
        <w:keepNext/>
        <w:keepLines/>
      </w:pPr>
      <w:r w:rsidRPr="002A3910">
        <w:fldChar w:fldCharType="begin"/>
      </w:r>
      <w:r w:rsidR="008A7E87" w:rsidRPr="002A3910">
        <w:instrText>xe "DIFROM:Running:INIT:Determining Install Status of:Security Codes"</w:instrText>
      </w:r>
      <w:r w:rsidRPr="002A3910">
        <w:fldChar w:fldCharType="end"/>
      </w:r>
      <w:r w:rsidRPr="002A3910">
        <w:fldChar w:fldCharType="begin"/>
      </w:r>
      <w:r w:rsidR="008A7E87" w:rsidRPr="002A3910">
        <w:instrText>xe "Determining Install Status of:Security Codes:DIFROM, Running an INIT"</w:instrText>
      </w:r>
      <w:r w:rsidRPr="002A3910">
        <w:fldChar w:fldCharType="end"/>
      </w:r>
      <w:r w:rsidR="003D6CB1" w:rsidRPr="002A3910">
        <w:t>I</w:t>
      </w:r>
      <w:r w:rsidR="00E86526" w:rsidRPr="002A3910">
        <w:t xml:space="preserve">f the developer sent file security </w:t>
      </w:r>
      <w:r w:rsidR="003D6CB1" w:rsidRPr="002A3910">
        <w:t>A</w:t>
      </w:r>
      <w:r w:rsidR="00E86526" w:rsidRPr="002A3910">
        <w:t xml:space="preserve">ccess codes with the file, the init asks if security codes present on the target system should be overwritten. In most cases, file security is built into files by the developer. However, if there are local security codes that need to be preserved, the installer should answer this question </w:t>
      </w:r>
      <w:r w:rsidR="00E86526" w:rsidRPr="002A3910">
        <w:rPr>
          <w:b/>
        </w:rPr>
        <w:t>NO</w:t>
      </w:r>
      <w:r w:rsidR="00E86526" w:rsidRPr="002A3910">
        <w:t>.</w:t>
      </w:r>
    </w:p>
    <w:p w14:paraId="152EC181" w14:textId="77777777" w:rsidR="004A50AE" w:rsidRPr="002A3910" w:rsidRDefault="007869D8" w:rsidP="003D6CB1">
      <w:pPr>
        <w:pStyle w:val="Note"/>
        <w:keepNext/>
        <w:keepLines/>
      </w:pPr>
      <w:r w:rsidRPr="002A3910">
        <w:rPr>
          <w:noProof/>
        </w:rPr>
        <w:drawing>
          <wp:inline distT="0" distB="0" distL="0" distR="0" wp14:anchorId="19E6A5AB" wp14:editId="0684F763">
            <wp:extent cx="289560" cy="289560"/>
            <wp:effectExtent l="0" t="0" r="0" b="0"/>
            <wp:docPr id="450"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4A50AE" w:rsidRPr="002A3910">
        <w:tab/>
      </w:r>
      <w:r w:rsidR="004A50AE" w:rsidRPr="002A3910">
        <w:rPr>
          <w:b/>
        </w:rPr>
        <w:t>NOTE:</w:t>
      </w:r>
      <w:r w:rsidR="004A50AE" w:rsidRPr="002A3910">
        <w:t xml:space="preserve"> Even if the installer says </w:t>
      </w:r>
      <w:r w:rsidR="004A50AE" w:rsidRPr="002A3910">
        <w:rPr>
          <w:i/>
        </w:rPr>
        <w:t>not</w:t>
      </w:r>
      <w:r w:rsidR="004A50AE" w:rsidRPr="002A3910">
        <w:t xml:space="preserve"> to bring i</w:t>
      </w:r>
      <w:r w:rsidR="00A917BD" w:rsidRPr="002A3910">
        <w:t xml:space="preserve">n security codes, the init </w:t>
      </w:r>
      <w:r w:rsidR="004A50AE" w:rsidRPr="002A3910">
        <w:t>install</w:t>
      </w:r>
      <w:r w:rsidR="00A917BD" w:rsidRPr="002A3910">
        <w:t>s</w:t>
      </w:r>
      <w:r w:rsidR="004A50AE" w:rsidRPr="002A3910">
        <w:t xml:space="preserve"> the following field security:</w:t>
      </w:r>
    </w:p>
    <w:p w14:paraId="3DC22E55" w14:textId="77777777" w:rsidR="004A50AE" w:rsidRPr="002A3910" w:rsidRDefault="004A50AE" w:rsidP="003D6CB1">
      <w:pPr>
        <w:pStyle w:val="ListBulletIndent2"/>
        <w:keepNext/>
        <w:keepLines/>
      </w:pPr>
      <w:r w:rsidRPr="002A3910">
        <w:rPr>
          <w:b/>
        </w:rPr>
        <w:t>Write Access—</w:t>
      </w:r>
      <w:r w:rsidRPr="002A3910">
        <w:t xml:space="preserve">If set to the </w:t>
      </w:r>
      <w:r w:rsidRPr="002A3910">
        <w:rPr>
          <w:b/>
        </w:rPr>
        <w:t>^</w:t>
      </w:r>
      <w:r w:rsidRPr="002A3910">
        <w:t xml:space="preserve"> (a write-protected field) or the </w:t>
      </w:r>
      <w:r w:rsidRPr="002A3910">
        <w:rPr>
          <w:b/>
        </w:rPr>
        <w:t>@</w:t>
      </w:r>
      <w:r w:rsidRPr="002A3910">
        <w:t xml:space="preserve"> (programmer access required)</w:t>
      </w:r>
      <w:r w:rsidR="00A917BD" w:rsidRPr="002A3910">
        <w:t>,</w:t>
      </w:r>
      <w:r w:rsidRPr="002A3910">
        <w:t xml:space="preserve"> or the field is a MUMPS-type field, Write Access security is installed.</w:t>
      </w:r>
    </w:p>
    <w:p w14:paraId="5D7853C2" w14:textId="5575BD1A" w:rsidR="004A50AE" w:rsidRPr="002A3910" w:rsidRDefault="004A50AE" w:rsidP="004A50AE">
      <w:pPr>
        <w:pStyle w:val="ListBulletIndent2"/>
      </w:pPr>
      <w:r w:rsidRPr="002A3910">
        <w:rPr>
          <w:b/>
        </w:rPr>
        <w:t>Delete Access—</w:t>
      </w:r>
      <w:r w:rsidRPr="002A3910">
        <w:t xml:space="preserve">If set to an </w:t>
      </w:r>
      <w:r w:rsidRPr="002A3910">
        <w:rPr>
          <w:b/>
        </w:rPr>
        <w:t>@</w:t>
      </w:r>
      <w:r w:rsidRPr="002A3910">
        <w:t xml:space="preserve"> (programmer access required) or the field is a MUMPS-type field, Delete Access security is installed.</w:t>
      </w:r>
    </w:p>
    <w:p w14:paraId="20E47C4B" w14:textId="77777777" w:rsidR="006C059D" w:rsidRPr="002A3910" w:rsidRDefault="006C059D" w:rsidP="006C059D">
      <w:pPr>
        <w:pStyle w:val="BodyText6"/>
      </w:pPr>
    </w:p>
    <w:p w14:paraId="6C32345B" w14:textId="77777777" w:rsidR="00E86526" w:rsidRPr="002A3910" w:rsidRDefault="00E86526" w:rsidP="0074437A">
      <w:pPr>
        <w:pStyle w:val="Heading3"/>
      </w:pPr>
      <w:bookmarkStart w:id="2599" w:name="_Toc470938398"/>
      <w:bookmarkStart w:id="2600" w:name="_Toc471003630"/>
      <w:bookmarkStart w:id="2601" w:name="_Toc473429038"/>
      <w:bookmarkStart w:id="2602" w:name="_Toc474651680"/>
      <w:bookmarkStart w:id="2603" w:name="_Toc474659795"/>
      <w:bookmarkStart w:id="2604" w:name="_Ref253562683"/>
      <w:bookmarkStart w:id="2605" w:name="_Toc159569087"/>
      <w:r w:rsidRPr="002A3910">
        <w:t>Determining Install Status of other Package Components</w:t>
      </w:r>
      <w:bookmarkEnd w:id="2599"/>
      <w:bookmarkEnd w:id="2600"/>
      <w:bookmarkEnd w:id="2601"/>
      <w:bookmarkEnd w:id="2602"/>
      <w:bookmarkEnd w:id="2603"/>
      <w:bookmarkEnd w:id="2604"/>
      <w:bookmarkEnd w:id="2605"/>
    </w:p>
    <w:p w14:paraId="5D0F8310" w14:textId="77777777" w:rsidR="00EF434D" w:rsidRPr="002A3910" w:rsidRDefault="007869D8" w:rsidP="00EF434D">
      <w:pPr>
        <w:pStyle w:val="BodyText"/>
        <w:keepNext/>
        <w:keepLines/>
      </w:pPr>
      <w:r w:rsidRPr="002A3910">
        <w:fldChar w:fldCharType="begin"/>
      </w:r>
      <w:r w:rsidR="008A7E87" w:rsidRPr="002A3910">
        <w:instrText>xe "DIFROM:Running:INIT:Determining Install Status of:Other Package Components"</w:instrText>
      </w:r>
      <w:r w:rsidRPr="002A3910">
        <w:fldChar w:fldCharType="end"/>
      </w:r>
      <w:r w:rsidRPr="002A3910">
        <w:fldChar w:fldCharType="begin"/>
      </w:r>
      <w:r w:rsidR="008A7E87" w:rsidRPr="002A3910">
        <w:instrText>xe "Determining Install Status of:Other Package Components:DIFROM, Running an INIT"</w:instrText>
      </w:r>
      <w:r w:rsidRPr="002A3910">
        <w:fldChar w:fldCharType="end"/>
      </w:r>
      <w:r w:rsidR="006A6E1A" w:rsidRPr="002A3910">
        <w:t>T</w:t>
      </w:r>
      <w:r w:rsidR="00E86526" w:rsidRPr="002A3910">
        <w:t>he installer is notified of the kinds of components included in the init. The init asks whether or not to overwrite existing components with the same n</w:t>
      </w:r>
      <w:r w:rsidR="00EF434D" w:rsidRPr="002A3910">
        <w:t>ame. The possible components are:</w:t>
      </w:r>
    </w:p>
    <w:p w14:paraId="3723EE54" w14:textId="77777777" w:rsidR="00EF434D" w:rsidRPr="002A3910" w:rsidRDefault="00E86526" w:rsidP="00EF434D">
      <w:pPr>
        <w:pStyle w:val="ListBullet"/>
        <w:keepNext/>
        <w:keepLines/>
      </w:pPr>
      <w:r w:rsidRPr="002A3910">
        <w:t>INPUT TEMPLATES</w:t>
      </w:r>
      <w:r w:rsidR="007869D8" w:rsidRPr="002A3910">
        <w:fldChar w:fldCharType="begin"/>
      </w:r>
      <w:r w:rsidR="00494B59" w:rsidRPr="002A3910">
        <w:instrText>xe "INP</w:instrText>
      </w:r>
      <w:r w:rsidR="00E55BE4" w:rsidRPr="002A3910">
        <w:instrText>UT TEMPLATES</w:instrText>
      </w:r>
      <w:r w:rsidR="00494B59" w:rsidRPr="002A3910">
        <w:instrText>"</w:instrText>
      </w:r>
      <w:r w:rsidR="007869D8" w:rsidRPr="002A3910">
        <w:fldChar w:fldCharType="end"/>
      </w:r>
    </w:p>
    <w:p w14:paraId="787AED78" w14:textId="77777777" w:rsidR="00EF434D" w:rsidRPr="002A3910" w:rsidRDefault="00E86526" w:rsidP="006C059D">
      <w:pPr>
        <w:pStyle w:val="ListBullet"/>
      </w:pPr>
      <w:r w:rsidRPr="002A3910">
        <w:t>SORT TEMPLATES</w:t>
      </w:r>
      <w:r w:rsidR="007869D8" w:rsidRPr="002A3910">
        <w:fldChar w:fldCharType="begin"/>
      </w:r>
      <w:r w:rsidR="00E55BE4" w:rsidRPr="002A3910">
        <w:instrText>xe "SORT TEMPLATES"</w:instrText>
      </w:r>
      <w:r w:rsidR="007869D8" w:rsidRPr="002A3910">
        <w:fldChar w:fldCharType="end"/>
      </w:r>
    </w:p>
    <w:p w14:paraId="1EF51672" w14:textId="77777777" w:rsidR="00EF434D" w:rsidRPr="002A3910" w:rsidRDefault="00E86526" w:rsidP="006C059D">
      <w:pPr>
        <w:pStyle w:val="ListBullet"/>
      </w:pPr>
      <w:r w:rsidRPr="002A3910">
        <w:t>PRINT TEMPLATES</w:t>
      </w:r>
      <w:r w:rsidR="007869D8" w:rsidRPr="002A3910">
        <w:fldChar w:fldCharType="begin"/>
      </w:r>
      <w:r w:rsidR="00E55BE4" w:rsidRPr="002A3910">
        <w:instrText>xe "PRINT TEMPLATES"</w:instrText>
      </w:r>
      <w:r w:rsidR="007869D8" w:rsidRPr="002A3910">
        <w:fldChar w:fldCharType="end"/>
      </w:r>
      <w:r w:rsidRPr="002A3910">
        <w:t>, SCREEN TEMPLATES (FORMS)</w:t>
      </w:r>
      <w:r w:rsidR="00E55BE4" w:rsidRPr="002A3910">
        <w:t xml:space="preserve"> </w:t>
      </w:r>
      <w:r w:rsidR="007869D8" w:rsidRPr="002A3910">
        <w:fldChar w:fldCharType="begin"/>
      </w:r>
      <w:r w:rsidR="00E55BE4" w:rsidRPr="002A3910">
        <w:instrText>xe "SCREEN TEMPLATES (FORMS)"</w:instrText>
      </w:r>
      <w:r w:rsidR="007869D8" w:rsidRPr="002A3910">
        <w:fldChar w:fldCharType="end"/>
      </w:r>
    </w:p>
    <w:p w14:paraId="3B6AE503" w14:textId="77777777" w:rsidR="00EF434D" w:rsidRPr="002A3910" w:rsidRDefault="00E86526" w:rsidP="006C059D">
      <w:pPr>
        <w:pStyle w:val="ListBullet"/>
      </w:pPr>
      <w:r w:rsidRPr="002A3910">
        <w:t>OPTIONS</w:t>
      </w:r>
      <w:r w:rsidR="007869D8" w:rsidRPr="002A3910">
        <w:fldChar w:fldCharType="begin"/>
      </w:r>
      <w:r w:rsidR="009B234F" w:rsidRPr="002A3910">
        <w:instrText>xe "OPTIONS"</w:instrText>
      </w:r>
      <w:r w:rsidR="007869D8" w:rsidRPr="002A3910">
        <w:fldChar w:fldCharType="end"/>
      </w:r>
    </w:p>
    <w:p w14:paraId="0EE07684" w14:textId="77777777" w:rsidR="00EF434D" w:rsidRPr="002A3910" w:rsidRDefault="00E86526" w:rsidP="00EF434D">
      <w:pPr>
        <w:pStyle w:val="ListBullet"/>
      </w:pPr>
      <w:r w:rsidRPr="002A3910">
        <w:t>FUNCTIONS</w:t>
      </w:r>
      <w:r w:rsidR="007869D8" w:rsidRPr="002A3910">
        <w:fldChar w:fldCharType="begin"/>
      </w:r>
      <w:r w:rsidR="009B234F" w:rsidRPr="002A3910">
        <w:instrText>xe "FUNCTIONS"</w:instrText>
      </w:r>
      <w:r w:rsidR="007869D8" w:rsidRPr="002A3910">
        <w:fldChar w:fldCharType="end"/>
      </w:r>
    </w:p>
    <w:p w14:paraId="542F51EF" w14:textId="77777777" w:rsidR="00EF434D" w:rsidRPr="002A3910" w:rsidRDefault="00E86526" w:rsidP="00EF434D">
      <w:pPr>
        <w:pStyle w:val="ListBullet"/>
      </w:pPr>
      <w:r w:rsidRPr="002A3910">
        <w:t>BULLETINS</w:t>
      </w:r>
      <w:r w:rsidR="007869D8" w:rsidRPr="002A3910">
        <w:fldChar w:fldCharType="begin"/>
      </w:r>
      <w:r w:rsidR="00E55BE4" w:rsidRPr="002A3910">
        <w:instrText>xe "BULLETINS"</w:instrText>
      </w:r>
      <w:r w:rsidR="007869D8" w:rsidRPr="002A3910">
        <w:fldChar w:fldCharType="end"/>
      </w:r>
    </w:p>
    <w:p w14:paraId="36672F91" w14:textId="77777777" w:rsidR="00EF434D" w:rsidRPr="002A3910" w:rsidRDefault="00E86526" w:rsidP="00EF434D">
      <w:pPr>
        <w:pStyle w:val="ListBullet"/>
      </w:pPr>
      <w:r w:rsidRPr="002A3910">
        <w:t>SECURITY KEYS</w:t>
      </w:r>
      <w:r w:rsidR="007869D8" w:rsidRPr="002A3910">
        <w:fldChar w:fldCharType="begin"/>
      </w:r>
      <w:r w:rsidR="009B234F" w:rsidRPr="002A3910">
        <w:instrText>xe "SECURITY KEYS"</w:instrText>
      </w:r>
      <w:r w:rsidR="007869D8" w:rsidRPr="002A3910">
        <w:fldChar w:fldCharType="end"/>
      </w:r>
    </w:p>
    <w:p w14:paraId="2F989D2D" w14:textId="77777777" w:rsidR="00EF434D" w:rsidRPr="002A3910" w:rsidRDefault="00E86526" w:rsidP="00EF434D">
      <w:pPr>
        <w:pStyle w:val="ListBullet"/>
      </w:pPr>
      <w:r w:rsidRPr="002A3910">
        <w:t>HELP FRAMES</w:t>
      </w:r>
      <w:r w:rsidR="007869D8" w:rsidRPr="002A3910">
        <w:fldChar w:fldCharType="begin"/>
      </w:r>
      <w:r w:rsidR="009B234F" w:rsidRPr="002A3910">
        <w:instrText>xe "HELP FRAMES"</w:instrText>
      </w:r>
      <w:r w:rsidR="007869D8" w:rsidRPr="002A3910">
        <w:fldChar w:fldCharType="end"/>
      </w:r>
    </w:p>
    <w:p w14:paraId="56F29E5B" w14:textId="77777777" w:rsidR="006C059D" w:rsidRPr="002A3910" w:rsidRDefault="006C059D" w:rsidP="006C059D">
      <w:pPr>
        <w:pStyle w:val="BodyText6"/>
      </w:pPr>
    </w:p>
    <w:p w14:paraId="0CD2967A" w14:textId="27B49CDD" w:rsidR="00E86526" w:rsidRPr="002A3910" w:rsidRDefault="00E86526" w:rsidP="001D229B">
      <w:pPr>
        <w:pStyle w:val="BodyText"/>
      </w:pPr>
      <w:r w:rsidRPr="002A3910">
        <w:t xml:space="preserve">The developer should instruct the installer if it is all right </w:t>
      </w:r>
      <w:r w:rsidRPr="002A3910">
        <w:rPr>
          <w:i/>
        </w:rPr>
        <w:t>not</w:t>
      </w:r>
      <w:r w:rsidRPr="002A3910">
        <w:t xml:space="preserve"> to install any of the components included in the init.</w:t>
      </w:r>
    </w:p>
    <w:p w14:paraId="05E3729B" w14:textId="77777777" w:rsidR="00E86526" w:rsidRPr="002A3910" w:rsidRDefault="00E86526" w:rsidP="0074437A">
      <w:pPr>
        <w:pStyle w:val="Heading3"/>
      </w:pPr>
      <w:bookmarkStart w:id="2606" w:name="_Toc470938399"/>
      <w:bookmarkStart w:id="2607" w:name="_Toc471003631"/>
      <w:bookmarkStart w:id="2608" w:name="_Toc473429039"/>
      <w:bookmarkStart w:id="2609" w:name="_Toc474651681"/>
      <w:bookmarkStart w:id="2610" w:name="_Toc474659796"/>
      <w:bookmarkStart w:id="2611" w:name="_Ref253562694"/>
      <w:bookmarkStart w:id="2612" w:name="_Toc159569088"/>
      <w:r w:rsidRPr="002A3910">
        <w:t>Starting the Update</w:t>
      </w:r>
      <w:bookmarkEnd w:id="2606"/>
      <w:bookmarkEnd w:id="2607"/>
      <w:bookmarkEnd w:id="2608"/>
      <w:bookmarkEnd w:id="2609"/>
      <w:bookmarkEnd w:id="2610"/>
      <w:bookmarkEnd w:id="2611"/>
      <w:bookmarkEnd w:id="2612"/>
    </w:p>
    <w:p w14:paraId="01B06533" w14:textId="77777777" w:rsidR="00EF434D" w:rsidRPr="002A3910" w:rsidRDefault="007869D8" w:rsidP="00EF434D">
      <w:pPr>
        <w:pStyle w:val="BodyText"/>
        <w:keepNext/>
        <w:keepLines/>
      </w:pPr>
      <w:r w:rsidRPr="002A3910">
        <w:fldChar w:fldCharType="begin"/>
      </w:r>
      <w:r w:rsidR="008A7E87" w:rsidRPr="002A3910">
        <w:instrText>xe "DIFROM:Running:INIT:Starting the Update"</w:instrText>
      </w:r>
      <w:r w:rsidRPr="002A3910">
        <w:fldChar w:fldCharType="end"/>
      </w:r>
      <w:r w:rsidRPr="002A3910">
        <w:fldChar w:fldCharType="begin"/>
      </w:r>
      <w:r w:rsidR="008A7E87" w:rsidRPr="002A3910">
        <w:instrText>xe "Starting:The Update:DIFROM, Running an INIT"</w:instrText>
      </w:r>
      <w:r w:rsidRPr="002A3910">
        <w:fldChar w:fldCharType="end"/>
      </w:r>
      <w:r w:rsidR="00E86526" w:rsidRPr="002A3910">
        <w:t xml:space="preserve">Finally, the init asks </w:t>
      </w:r>
      <w:r w:rsidR="00084217" w:rsidRPr="002A3910">
        <w:t>“</w:t>
      </w:r>
      <w:r w:rsidR="00E86526" w:rsidRPr="002A3910">
        <w:t>ARE YOU SURE EVERYTHING</w:t>
      </w:r>
      <w:r w:rsidR="00084217" w:rsidRPr="002A3910">
        <w:t>’</w:t>
      </w:r>
      <w:r w:rsidR="00E86526" w:rsidRPr="002A3910">
        <w:t>S OK?</w:t>
      </w:r>
      <w:r w:rsidR="00084217" w:rsidRPr="002A3910">
        <w:t>”</w:t>
      </w:r>
      <w:r w:rsidR="00E86526" w:rsidRPr="002A3910">
        <w:t xml:space="preserve"> To this point, there are many chances to stop the init with no changes having been made to the target system. Ho</w:t>
      </w:r>
      <w:r w:rsidR="00EF434D" w:rsidRPr="002A3910">
        <w:t>wever, if the installer answers:</w:t>
      </w:r>
    </w:p>
    <w:p w14:paraId="6727148A" w14:textId="77777777" w:rsidR="00EF434D" w:rsidRPr="002A3910" w:rsidRDefault="00E86526" w:rsidP="00EF434D">
      <w:pPr>
        <w:pStyle w:val="ListBullet"/>
        <w:keepNext/>
        <w:keepLines/>
      </w:pPr>
      <w:r w:rsidRPr="002A3910">
        <w:rPr>
          <w:b/>
        </w:rPr>
        <w:t>YES</w:t>
      </w:r>
      <w:r w:rsidR="00EF434D" w:rsidRPr="002A3910">
        <w:rPr>
          <w:b/>
        </w:rPr>
        <w:t>—</w:t>
      </w:r>
      <w:r w:rsidR="00EF434D" w:rsidRPr="002A3910">
        <w:t>I</w:t>
      </w:r>
      <w:r w:rsidRPr="002A3910">
        <w:t>nit proceeds to install the package.</w:t>
      </w:r>
    </w:p>
    <w:p w14:paraId="614BE91F" w14:textId="34B1DB42" w:rsidR="00E86526" w:rsidRPr="002A3910" w:rsidRDefault="00E86526" w:rsidP="00EF434D">
      <w:pPr>
        <w:pStyle w:val="ListBullet"/>
      </w:pPr>
      <w:r w:rsidRPr="002A3910">
        <w:rPr>
          <w:b/>
        </w:rPr>
        <w:t>NO</w:t>
      </w:r>
      <w:r w:rsidR="00EF434D" w:rsidRPr="002A3910">
        <w:rPr>
          <w:b/>
        </w:rPr>
        <w:t>—</w:t>
      </w:r>
      <w:r w:rsidR="00EF434D" w:rsidRPr="002A3910">
        <w:t>I</w:t>
      </w:r>
      <w:r w:rsidRPr="002A3910">
        <w:t>nit process is safely halted.</w:t>
      </w:r>
    </w:p>
    <w:p w14:paraId="2635306B" w14:textId="77777777" w:rsidR="006C059D" w:rsidRPr="002A3910" w:rsidRDefault="006C059D" w:rsidP="006C059D">
      <w:pPr>
        <w:pStyle w:val="BodyText6"/>
      </w:pPr>
    </w:p>
    <w:p w14:paraId="383B25D3" w14:textId="77777777" w:rsidR="00E86526" w:rsidRPr="002A3910" w:rsidRDefault="009070B4" w:rsidP="0074437A">
      <w:pPr>
        <w:pStyle w:val="Heading3"/>
      </w:pPr>
      <w:bookmarkStart w:id="2613" w:name="_Toc470938400"/>
      <w:bookmarkStart w:id="2614" w:name="_Toc471003632"/>
      <w:bookmarkStart w:id="2615" w:name="_Toc473429040"/>
      <w:bookmarkStart w:id="2616" w:name="_Toc474651682"/>
      <w:bookmarkStart w:id="2617" w:name="_Toc474659797"/>
      <w:bookmarkStart w:id="2618" w:name="_Ref253562720"/>
      <w:bookmarkStart w:id="2619" w:name="_Ref253562906"/>
      <w:bookmarkStart w:id="2620" w:name="_Toc159569089"/>
      <w:r w:rsidRPr="002A3910">
        <w:t xml:space="preserve">Running the </w:t>
      </w:r>
      <w:r w:rsidR="006A6E1A" w:rsidRPr="002A3910">
        <w:t>Pre-I</w:t>
      </w:r>
      <w:r w:rsidR="00E86526" w:rsidRPr="002A3910">
        <w:t xml:space="preserve">nit </w:t>
      </w:r>
      <w:r w:rsidR="00BB31CB" w:rsidRPr="002A3910">
        <w:t>after</w:t>
      </w:r>
      <w:r w:rsidR="00E86526" w:rsidRPr="002A3910">
        <w:t xml:space="preserve"> User Commit Routine</w:t>
      </w:r>
      <w:bookmarkEnd w:id="2613"/>
      <w:bookmarkEnd w:id="2614"/>
      <w:bookmarkEnd w:id="2615"/>
      <w:bookmarkEnd w:id="2616"/>
      <w:bookmarkEnd w:id="2617"/>
      <w:bookmarkEnd w:id="2618"/>
      <w:bookmarkEnd w:id="2619"/>
      <w:bookmarkEnd w:id="2620"/>
    </w:p>
    <w:p w14:paraId="5026E824" w14:textId="77777777" w:rsidR="00E86526" w:rsidRPr="002A3910" w:rsidRDefault="007869D8" w:rsidP="001D229B">
      <w:pPr>
        <w:pStyle w:val="BodyText"/>
        <w:keepNext/>
        <w:keepLines/>
      </w:pPr>
      <w:r w:rsidRPr="002A3910">
        <w:fldChar w:fldCharType="begin"/>
      </w:r>
      <w:r w:rsidR="008A7E87" w:rsidRPr="002A3910">
        <w:instrText>xe "DIFROM:Running:INIT:Pre-init After User Commit Routine"</w:instrText>
      </w:r>
      <w:r w:rsidRPr="002A3910">
        <w:fldChar w:fldCharType="end"/>
      </w:r>
      <w:r w:rsidRPr="002A3910">
        <w:fldChar w:fldCharType="begin"/>
      </w:r>
      <w:r w:rsidR="008A7E87" w:rsidRPr="002A3910">
        <w:instrText>xe "Pre-init After User Commit Routine:DIFROM, Running an INIT"</w:instrText>
      </w:r>
      <w:r w:rsidRPr="002A3910">
        <w:fldChar w:fldCharType="end"/>
      </w:r>
      <w:r w:rsidR="00E86526" w:rsidRPr="002A3910">
        <w:t>First, the init runs the PRE-INIT AFTER USER COMMIT routine if the developer included a routine name in the PRE</w:t>
      </w:r>
      <w:r w:rsidR="0014418A" w:rsidRPr="002A3910">
        <w:t>-INIT AFTER USER COMMIT field in</w:t>
      </w:r>
      <w:r w:rsidR="00E86526" w:rsidRPr="002A3910">
        <w:t xml:space="preserve"> the </w:t>
      </w:r>
      <w:r w:rsidR="001D0D3A" w:rsidRPr="002A3910">
        <w:t>PACKAGE</w:t>
      </w:r>
      <w:r w:rsidR="00733D9A" w:rsidRPr="002A3910">
        <w:t xml:space="preserve"> (#9.4)</w:t>
      </w:r>
      <w:r w:rsidR="001D0D3A" w:rsidRPr="002A3910">
        <w:t xml:space="preserve"> file</w:t>
      </w:r>
      <w:r w:rsidRPr="002A3910">
        <w:fldChar w:fldCharType="begin"/>
      </w:r>
      <w:r w:rsidR="001D0D3A" w:rsidRPr="002A3910">
        <w:instrText>xe "PACKAGE</w:instrText>
      </w:r>
      <w:r w:rsidR="00733D9A" w:rsidRPr="002A3910">
        <w:instrText xml:space="preserve"> (#9.4)</w:instrText>
      </w:r>
      <w:r w:rsidR="001D0D3A" w:rsidRPr="002A3910">
        <w:instrText xml:space="preserve"> File"</w:instrText>
      </w:r>
      <w:r w:rsidRPr="002A3910">
        <w:fldChar w:fldCharType="end"/>
      </w:r>
      <w:r w:rsidRPr="002A3910">
        <w:fldChar w:fldCharType="begin"/>
      </w:r>
      <w:r w:rsidR="001D0D3A" w:rsidRPr="002A3910">
        <w:instrText>xe "Files:PACKAGE (#9.4)"</w:instrText>
      </w:r>
      <w:r w:rsidRPr="002A3910">
        <w:fldChar w:fldCharType="end"/>
      </w:r>
      <w:r w:rsidR="00E86526" w:rsidRPr="002A3910">
        <w:t>.</w:t>
      </w:r>
    </w:p>
    <w:p w14:paraId="7FA49AC5" w14:textId="77777777" w:rsidR="00E86526" w:rsidRPr="002A3910" w:rsidRDefault="00E86526" w:rsidP="001D229B">
      <w:pPr>
        <w:pStyle w:val="BodyText"/>
      </w:pPr>
      <w:r w:rsidRPr="002A3910">
        <w:t>The developer</w:t>
      </w:r>
      <w:r w:rsidR="00084217" w:rsidRPr="002A3910">
        <w:t>’</w:t>
      </w:r>
      <w:r w:rsidRPr="002A3910">
        <w:t xml:space="preserve">s PRE-INIT AFTER USER COMMIT routine does things that are </w:t>
      </w:r>
      <w:r w:rsidRPr="002A3910">
        <w:rPr>
          <w:i/>
        </w:rPr>
        <w:t>not</w:t>
      </w:r>
      <w:r w:rsidRPr="002A3910">
        <w:t xml:space="preserve"> possible with the init routines alone. Often, it cleans up DDs or data on the target system </w:t>
      </w:r>
      <w:r w:rsidRPr="002A3910">
        <w:rPr>
          <w:i/>
        </w:rPr>
        <w:t>before</w:t>
      </w:r>
      <w:r w:rsidRPr="002A3910">
        <w:t xml:space="preserve"> the init routines bring in any of the new DDs or data. For example, obsolete fields or parts of field definitions can be removed from data dictionaries.</w:t>
      </w:r>
    </w:p>
    <w:p w14:paraId="68D274C5" w14:textId="77777777" w:rsidR="00E86526" w:rsidRPr="002A3910" w:rsidRDefault="00E86526" w:rsidP="0074437A">
      <w:pPr>
        <w:pStyle w:val="Heading3"/>
      </w:pPr>
      <w:bookmarkStart w:id="2621" w:name="_Toc470938401"/>
      <w:bookmarkStart w:id="2622" w:name="_Toc471003633"/>
      <w:bookmarkStart w:id="2623" w:name="_Toc473429041"/>
      <w:bookmarkStart w:id="2624" w:name="_Toc474651683"/>
      <w:bookmarkStart w:id="2625" w:name="_Toc474659798"/>
      <w:bookmarkStart w:id="2626" w:name="_Ref253562757"/>
      <w:bookmarkStart w:id="2627" w:name="_Toc159569090"/>
      <w:r w:rsidRPr="002A3910">
        <w:t>Installing Data Dictionaries</w:t>
      </w:r>
      <w:bookmarkEnd w:id="2621"/>
      <w:bookmarkEnd w:id="2622"/>
      <w:bookmarkEnd w:id="2623"/>
      <w:bookmarkEnd w:id="2624"/>
      <w:bookmarkEnd w:id="2625"/>
      <w:bookmarkEnd w:id="2626"/>
      <w:bookmarkEnd w:id="2627"/>
    </w:p>
    <w:p w14:paraId="6CD6977C" w14:textId="77777777" w:rsidR="00E86526" w:rsidRPr="002A3910" w:rsidRDefault="007869D8" w:rsidP="001D229B">
      <w:pPr>
        <w:pStyle w:val="BodyText"/>
        <w:keepNext/>
        <w:keepLines/>
      </w:pPr>
      <w:r w:rsidRPr="002A3910">
        <w:fldChar w:fldCharType="begin"/>
      </w:r>
      <w:r w:rsidR="008A7E87" w:rsidRPr="002A3910">
        <w:instrText>xe "DIFROM:Running:INIT:Installing:Data Dictionaries"</w:instrText>
      </w:r>
      <w:r w:rsidRPr="002A3910">
        <w:fldChar w:fldCharType="end"/>
      </w:r>
      <w:r w:rsidRPr="002A3910">
        <w:fldChar w:fldCharType="begin"/>
      </w:r>
      <w:r w:rsidR="008A7E87" w:rsidRPr="002A3910">
        <w:instrText>xe "Installing:Data Dictionaries:DIFROM, Running an INIT"</w:instrText>
      </w:r>
      <w:r w:rsidRPr="002A3910">
        <w:fldChar w:fldCharType="end"/>
      </w:r>
      <w:r w:rsidR="00EF39DD" w:rsidRPr="002A3910">
        <w:t>T</w:t>
      </w:r>
      <w:r w:rsidR="00E86526" w:rsidRPr="002A3910">
        <w:t xml:space="preserve">he init installs the data dictionaries for files sent with the init. The data dictionaries are then </w:t>
      </w:r>
      <w:r w:rsidR="00D1798F" w:rsidRPr="002A3910">
        <w:t>reindex</w:t>
      </w:r>
      <w:r w:rsidR="00E86526" w:rsidRPr="002A3910">
        <w:t>ed.</w:t>
      </w:r>
    </w:p>
    <w:p w14:paraId="7F7E5BCA" w14:textId="77777777" w:rsidR="00E86526" w:rsidRPr="002A3910" w:rsidRDefault="00E86526" w:rsidP="000F7D16">
      <w:pPr>
        <w:pStyle w:val="BodyText"/>
      </w:pPr>
      <w:r w:rsidRPr="002A3910">
        <w:t xml:space="preserve">Data dictionaries are set in place node-by-node, integrating with what already exists. In other words, if a node is brought in by the DD that exists on the target system, the existing node </w:t>
      </w:r>
      <w:r w:rsidR="006A5439" w:rsidRPr="002A3910">
        <w:t>is</w:t>
      </w:r>
      <w:r w:rsidRPr="002A3910">
        <w:t xml:space="preserve"> replaced. However, if a node that is </w:t>
      </w:r>
      <w:r w:rsidRPr="002A3910">
        <w:rPr>
          <w:i/>
        </w:rPr>
        <w:t>not</w:t>
      </w:r>
      <w:r w:rsidRPr="002A3910">
        <w:t xml:space="preserve"> included in the init exists on the target system, the init </w:t>
      </w:r>
      <w:r w:rsidR="006A5439" w:rsidRPr="002A3910">
        <w:t>does</w:t>
      </w:r>
      <w:r w:rsidRPr="002A3910">
        <w:t xml:space="preserve"> </w:t>
      </w:r>
      <w:r w:rsidR="004464E3" w:rsidRPr="002A3910">
        <w:rPr>
          <w:rStyle w:val="Emphasis"/>
          <w:iCs/>
        </w:rPr>
        <w:t>not</w:t>
      </w:r>
      <w:r w:rsidRPr="002A3910">
        <w:t xml:space="preserve"> delete that node. This feature allows users to create local fields and cross-references.</w:t>
      </w:r>
    </w:p>
    <w:p w14:paraId="2D945C61" w14:textId="77777777" w:rsidR="00E86526" w:rsidRPr="002A3910" w:rsidRDefault="00E86526" w:rsidP="000F7D16">
      <w:pPr>
        <w:pStyle w:val="BodyText"/>
      </w:pPr>
      <w:r w:rsidRPr="002A3910">
        <w:t xml:space="preserve">However, this does mean that the developer </w:t>
      </w:r>
      <w:r w:rsidR="00945EC4" w:rsidRPr="002A3910">
        <w:rPr>
          <w:rStyle w:val="Emphasis"/>
          <w:iCs/>
        </w:rPr>
        <w:t>must</w:t>
      </w:r>
      <w:r w:rsidRPr="002A3910">
        <w:t xml:space="preserve"> carefully consider what the target system</w:t>
      </w:r>
      <w:r w:rsidR="00084217" w:rsidRPr="002A3910">
        <w:t>’</w:t>
      </w:r>
      <w:r w:rsidRPr="002A3910">
        <w:t>s data dictionary look</w:t>
      </w:r>
      <w:r w:rsidR="006A5439" w:rsidRPr="002A3910">
        <w:t>s</w:t>
      </w:r>
      <w:r w:rsidRPr="002A3910">
        <w:t xml:space="preserve"> like after installation. For example, if the developer in the account used to build the init changes the definition of a field or removes a cross-reference, the field or cross-reference </w:t>
      </w:r>
      <w:r w:rsidR="00945EC4" w:rsidRPr="002A3910">
        <w:rPr>
          <w:rStyle w:val="Emphasis"/>
          <w:iCs/>
        </w:rPr>
        <w:t>must</w:t>
      </w:r>
      <w:r w:rsidRPr="002A3910">
        <w:t xml:space="preserve"> be deleted</w:t>
      </w:r>
      <w:r w:rsidR="006A5439" w:rsidRPr="002A3910">
        <w:t>,</w:t>
      </w:r>
      <w:r w:rsidRPr="002A3910">
        <w:t xml:space="preserve"> or otherwise cleaned up on the target account by the PRE-INIT AFTER USER COMMIT routine. This cleanup ensures that the data dictionary </w:t>
      </w:r>
      <w:r w:rsidR="006A5439" w:rsidRPr="002A3910">
        <w:t>does</w:t>
      </w:r>
      <w:r w:rsidRPr="002A3910">
        <w:t xml:space="preserve"> </w:t>
      </w:r>
      <w:r w:rsidRPr="002A3910">
        <w:rPr>
          <w:i/>
        </w:rPr>
        <w:t>not</w:t>
      </w:r>
      <w:r w:rsidRPr="002A3910">
        <w:t xml:space="preserve"> end up with an inconsistent structure after the init.</w:t>
      </w:r>
    </w:p>
    <w:p w14:paraId="2FA8C2CA" w14:textId="77777777" w:rsidR="00E86526" w:rsidRPr="002A3910" w:rsidRDefault="00E86526" w:rsidP="001D229B">
      <w:pPr>
        <w:pStyle w:val="BodyText"/>
      </w:pPr>
      <w:r w:rsidRPr="002A3910">
        <w:t xml:space="preserve">Further, each line of a </w:t>
      </w:r>
      <w:r w:rsidR="00EF39DD" w:rsidRPr="002A3910">
        <w:t>WORD-PROCESSING</w:t>
      </w:r>
      <w:r w:rsidRPr="002A3910">
        <w:t xml:space="preserve"> field resides on a separate node. Thus, a change in one of the field attributes that is a </w:t>
      </w:r>
      <w:r w:rsidR="00EF39DD" w:rsidRPr="002A3910">
        <w:t>WORD-PROCESSING</w:t>
      </w:r>
      <w:r w:rsidRPr="002A3910">
        <w:t xml:space="preserve"> field (e.g.,</w:t>
      </w:r>
      <w:r w:rsidR="00EF5773" w:rsidRPr="002A3910">
        <w:t> </w:t>
      </w:r>
      <w:r w:rsidRPr="002A3910">
        <w:t xml:space="preserve">field description or technical description) </w:t>
      </w:r>
      <w:r w:rsidR="006A5439" w:rsidRPr="002A3910">
        <w:rPr>
          <w:i/>
        </w:rPr>
        <w:t>can</w:t>
      </w:r>
      <w:r w:rsidRPr="002A3910">
        <w:rPr>
          <w:i/>
        </w:rPr>
        <w:t>not</w:t>
      </w:r>
      <w:r w:rsidRPr="002A3910">
        <w:t xml:space="preserve"> completely overwrite a pre-existing attribute. If the incoming value has fewer lines than the pre-existing one, the install </w:t>
      </w:r>
      <w:r w:rsidR="006A5439" w:rsidRPr="002A3910">
        <w:t>does</w:t>
      </w:r>
      <w:r w:rsidRPr="002A3910">
        <w:t xml:space="preserve"> </w:t>
      </w:r>
      <w:r w:rsidRPr="002A3910">
        <w:rPr>
          <w:i/>
        </w:rPr>
        <w:t>not</w:t>
      </w:r>
      <w:r w:rsidRPr="002A3910">
        <w:t xml:space="preserve"> delete the surplus lines automatically.</w:t>
      </w:r>
    </w:p>
    <w:p w14:paraId="78459925" w14:textId="77777777" w:rsidR="00E86526" w:rsidRPr="002A3910" w:rsidRDefault="00E86526" w:rsidP="0074437A">
      <w:pPr>
        <w:pStyle w:val="Heading3"/>
      </w:pPr>
      <w:bookmarkStart w:id="2628" w:name="_Toc470938402"/>
      <w:bookmarkStart w:id="2629" w:name="_Toc471003634"/>
      <w:bookmarkStart w:id="2630" w:name="_Toc473429042"/>
      <w:bookmarkStart w:id="2631" w:name="_Toc474651684"/>
      <w:bookmarkStart w:id="2632" w:name="_Toc474659799"/>
      <w:bookmarkStart w:id="2633" w:name="_Ref253562767"/>
      <w:bookmarkStart w:id="2634" w:name="_Toc159569091"/>
      <w:r w:rsidRPr="002A3910">
        <w:t>Installing Data</w:t>
      </w:r>
      <w:bookmarkEnd w:id="2628"/>
      <w:bookmarkEnd w:id="2629"/>
      <w:bookmarkEnd w:id="2630"/>
      <w:bookmarkEnd w:id="2631"/>
      <w:bookmarkEnd w:id="2632"/>
      <w:bookmarkEnd w:id="2633"/>
      <w:bookmarkEnd w:id="2634"/>
    </w:p>
    <w:p w14:paraId="21111183" w14:textId="77777777" w:rsidR="00BE674E" w:rsidRPr="002A3910" w:rsidRDefault="007869D8" w:rsidP="001D229B">
      <w:pPr>
        <w:pStyle w:val="BodyText"/>
        <w:keepNext/>
        <w:keepLines/>
      </w:pPr>
      <w:r w:rsidRPr="002A3910">
        <w:fldChar w:fldCharType="begin"/>
      </w:r>
      <w:r w:rsidR="008A7E87" w:rsidRPr="002A3910">
        <w:instrText>xe "DIFROM:Running:INIT:Installing:Data"</w:instrText>
      </w:r>
      <w:r w:rsidRPr="002A3910">
        <w:fldChar w:fldCharType="end"/>
      </w:r>
      <w:r w:rsidRPr="002A3910">
        <w:fldChar w:fldCharType="begin"/>
      </w:r>
      <w:r w:rsidR="008A7E87" w:rsidRPr="002A3910">
        <w:instrText>xe "Installing:Data:DIFROM, Running an INIT"</w:instrText>
      </w:r>
      <w:r w:rsidRPr="002A3910">
        <w:fldChar w:fldCharType="end"/>
      </w:r>
      <w:r w:rsidR="00EF39DD" w:rsidRPr="002A3910">
        <w:t>T</w:t>
      </w:r>
      <w:r w:rsidR="00E86526" w:rsidRPr="002A3910">
        <w:t>he init brings in data that was sent with the files.</w:t>
      </w:r>
    </w:p>
    <w:p w14:paraId="26D985D0" w14:textId="77777777" w:rsidR="00A77AFD" w:rsidRPr="002A3910" w:rsidRDefault="00E86526" w:rsidP="00A77AFD">
      <w:pPr>
        <w:pStyle w:val="BodyText"/>
      </w:pPr>
      <w:r w:rsidRPr="002A3910">
        <w:t>Depending on the developer</w:t>
      </w:r>
      <w:r w:rsidR="00084217" w:rsidRPr="002A3910">
        <w:t>’</w:t>
      </w:r>
      <w:r w:rsidRPr="002A3910">
        <w:t>s specifications, incoming data either overwrites or merges with data existing on the target system. In either case, if an incoming entry or subentry does</w:t>
      </w:r>
      <w:r w:rsidR="004464E3" w:rsidRPr="002A3910">
        <w:t xml:space="preserve"> </w:t>
      </w:r>
      <w:r w:rsidR="004464E3" w:rsidRPr="002A3910">
        <w:rPr>
          <w:i/>
        </w:rPr>
        <w:t>no</w:t>
      </w:r>
      <w:r w:rsidRPr="002A3910">
        <w:rPr>
          <w:i/>
        </w:rPr>
        <w:t>t</w:t>
      </w:r>
      <w:r w:rsidRPr="002A3910">
        <w:t xml:space="preserve"> exist on the current system, one </w:t>
      </w:r>
      <w:r w:rsidR="00D56E04" w:rsidRPr="002A3910">
        <w:t>is</w:t>
      </w:r>
      <w:r w:rsidRPr="002A3910">
        <w:t xml:space="preserve"> added. If an existing entry or subentry is found and if data is to be overwritten, each field</w:t>
      </w:r>
      <w:r w:rsidR="00084217" w:rsidRPr="002A3910">
        <w:t>’</w:t>
      </w:r>
      <w:r w:rsidRPr="002A3910">
        <w:t xml:space="preserve">s value </w:t>
      </w:r>
      <w:r w:rsidR="00D56E04" w:rsidRPr="002A3910">
        <w:t>is</w:t>
      </w:r>
      <w:r w:rsidRPr="002A3910">
        <w:t xml:space="preserve"> replaced with </w:t>
      </w:r>
      <w:r w:rsidRPr="002A3910">
        <w:rPr>
          <w:i/>
        </w:rPr>
        <w:t>non</w:t>
      </w:r>
      <w:r w:rsidRPr="002A3910">
        <w:t>-</w:t>
      </w:r>
      <w:r w:rsidR="00D8177D" w:rsidRPr="002A3910">
        <w:rPr>
          <w:b/>
        </w:rPr>
        <w:t>NULL</w:t>
      </w:r>
      <w:r w:rsidRPr="002A3910">
        <w:t xml:space="preserve"> incoming values. </w:t>
      </w:r>
      <w:r w:rsidR="00D8177D" w:rsidRPr="002A3910">
        <w:rPr>
          <w:b/>
        </w:rPr>
        <w:t>NULL</w:t>
      </w:r>
      <w:r w:rsidRPr="002A3910">
        <w:t xml:space="preserve"> values </w:t>
      </w:r>
      <w:r w:rsidR="00931057" w:rsidRPr="002A3910">
        <w:t>do</w:t>
      </w:r>
      <w:r w:rsidRPr="002A3910">
        <w:t xml:space="preserve"> </w:t>
      </w:r>
      <w:r w:rsidRPr="002A3910">
        <w:rPr>
          <w:i/>
        </w:rPr>
        <w:t>not</w:t>
      </w:r>
      <w:r w:rsidRPr="002A3910">
        <w:t xml:space="preserve"> overwrite existing values. If data is to be merged, only those fields with </w:t>
      </w:r>
      <w:r w:rsidR="00D8177D" w:rsidRPr="002A3910">
        <w:rPr>
          <w:b/>
        </w:rPr>
        <w:t>NULL</w:t>
      </w:r>
      <w:r w:rsidRPr="002A3910">
        <w:t xml:space="preserve"> values </w:t>
      </w:r>
      <w:r w:rsidR="00D56E04" w:rsidRPr="002A3910">
        <w:t>are</w:t>
      </w:r>
      <w:r w:rsidRPr="002A3910">
        <w:t xml:space="preserve"> updated with incoming values. Hence, when merging, new values </w:t>
      </w:r>
      <w:r w:rsidR="00D56E04" w:rsidRPr="002A3910">
        <w:t>are</w:t>
      </w:r>
      <w:r w:rsidRPr="002A3910">
        <w:t xml:space="preserve"> added without altering any pre-existing ones.</w:t>
      </w:r>
    </w:p>
    <w:p w14:paraId="01EF5163" w14:textId="77777777" w:rsidR="00A77AFD" w:rsidRPr="002A3910" w:rsidRDefault="00E86526" w:rsidP="00314AB6">
      <w:pPr>
        <w:pStyle w:val="BodyText"/>
        <w:keepNext/>
        <w:keepLines/>
      </w:pPr>
      <w:r w:rsidRPr="002A3910">
        <w:t xml:space="preserve">Since the installation of data is dependent on whether or not an incoming entry or subentry already exists on the target system, the init </w:t>
      </w:r>
      <w:r w:rsidR="00945EC4" w:rsidRPr="002A3910">
        <w:rPr>
          <w:rStyle w:val="Emphasis"/>
          <w:iCs/>
        </w:rPr>
        <w:t>must</w:t>
      </w:r>
      <w:r w:rsidRPr="002A3910">
        <w:t xml:space="preserve"> determine if they are the same.</w:t>
      </w:r>
      <w:r w:rsidRPr="002A3910">
        <w:rPr>
          <w:b/>
          <w:bCs/>
        </w:rPr>
        <w:t xml:space="preserve"> </w:t>
      </w:r>
      <w:r w:rsidRPr="002A3910">
        <w:t>The process, described as follows, is repeated for each incoming entry or subentry:</w:t>
      </w:r>
    </w:p>
    <w:p w14:paraId="5511E7C1" w14:textId="77777777" w:rsidR="00A77AFD" w:rsidRPr="002A3910" w:rsidRDefault="00A77AFD" w:rsidP="00EF39DD">
      <w:pPr>
        <w:pStyle w:val="ListBullet"/>
      </w:pPr>
      <w:r w:rsidRPr="002A3910">
        <w:rPr>
          <w:b/>
          <w:bCs/>
        </w:rPr>
        <w:t>Checking the B Cross-reference or Zero Node</w:t>
      </w:r>
      <w:r w:rsidR="007869D8" w:rsidRPr="002A3910">
        <w:rPr>
          <w:b/>
          <w:bCs/>
        </w:rPr>
        <w:fldChar w:fldCharType="begin"/>
      </w:r>
      <w:r w:rsidRPr="002A3910">
        <w:instrText>xe "Checking the B Cross-reference or Zero Node"</w:instrText>
      </w:r>
      <w:r w:rsidR="007869D8" w:rsidRPr="002A3910">
        <w:rPr>
          <w:b/>
          <w:bCs/>
        </w:rPr>
        <w:fldChar w:fldCharType="end"/>
      </w:r>
      <w:r w:rsidR="007869D8" w:rsidRPr="002A3910">
        <w:rPr>
          <w:b/>
          <w:bCs/>
        </w:rPr>
        <w:fldChar w:fldCharType="begin"/>
      </w:r>
      <w:r w:rsidRPr="002A3910">
        <w:instrText>xe "B Cross-reference:Checking"</w:instrText>
      </w:r>
      <w:r w:rsidR="007869D8" w:rsidRPr="002A3910">
        <w:rPr>
          <w:b/>
          <w:bCs/>
        </w:rPr>
        <w:fldChar w:fldCharType="end"/>
      </w:r>
      <w:r w:rsidR="007869D8" w:rsidRPr="002A3910">
        <w:rPr>
          <w:b/>
          <w:bCs/>
        </w:rPr>
        <w:fldChar w:fldCharType="begin"/>
      </w:r>
      <w:r w:rsidRPr="002A3910">
        <w:instrText>xe "Zero Node:Checking"</w:instrText>
      </w:r>
      <w:r w:rsidR="007869D8" w:rsidRPr="002A3910">
        <w:rPr>
          <w:b/>
          <w:bCs/>
        </w:rPr>
        <w:fldChar w:fldCharType="end"/>
      </w:r>
      <w:r w:rsidRPr="002A3910">
        <w:br/>
      </w:r>
      <w:r w:rsidRPr="002A3910">
        <w:br/>
        <w:t xml:space="preserve">The </w:t>
      </w:r>
      <w:r w:rsidRPr="002A3910">
        <w:rPr>
          <w:b/>
        </w:rPr>
        <w:t>B</w:t>
      </w:r>
      <w:r w:rsidRPr="002A3910">
        <w:t xml:space="preserve"> cross-reference holds the entry’s name (</w:t>
      </w:r>
      <w:r w:rsidRPr="002A3910">
        <w:rPr>
          <w:b/>
        </w:rPr>
        <w:t>.01</w:t>
      </w:r>
      <w:r w:rsidRPr="002A3910">
        <w:t xml:space="preserve"> field) along with the internal entry number. If a </w:t>
      </w:r>
      <w:r w:rsidRPr="002A3910">
        <w:rPr>
          <w:b/>
        </w:rPr>
        <w:t>B</w:t>
      </w:r>
      <w:r w:rsidRPr="002A3910">
        <w:t xml:space="preserve"> cross-reference exists for the file, it is searched for an existing value that matches the incoming one. (The </w:t>
      </w:r>
      <w:r w:rsidRPr="002A3910">
        <w:rPr>
          <w:b/>
        </w:rPr>
        <w:t>B</w:t>
      </w:r>
      <w:r w:rsidRPr="002A3910">
        <w:t xml:space="preserve"> cross-reference holds the name as a subscript.) The maximum length of subscripts is defined for each operating system and is stored in the MUMPS OPERATING SYSTEM</w:t>
      </w:r>
      <w:r w:rsidR="00733D9A" w:rsidRPr="002A3910">
        <w:t xml:space="preserve"> (#.7)</w:t>
      </w:r>
      <w:r w:rsidRPr="002A3910">
        <w:t xml:space="preserve"> file</w:t>
      </w:r>
      <w:r w:rsidR="007869D8" w:rsidRPr="002A3910">
        <w:fldChar w:fldCharType="begin"/>
      </w:r>
      <w:r w:rsidRPr="002A3910">
        <w:instrText>xe "MUMPS OPERATING SYSTEM</w:instrText>
      </w:r>
      <w:r w:rsidR="00733D9A" w:rsidRPr="002A3910">
        <w:instrText xml:space="preserve"> (#.7)</w:instrText>
      </w:r>
      <w:r w:rsidRPr="002A3910">
        <w:instrText xml:space="preserve"> File"</w:instrText>
      </w:r>
      <w:r w:rsidR="007869D8" w:rsidRPr="002A3910">
        <w:fldChar w:fldCharType="end"/>
      </w:r>
      <w:r w:rsidR="007869D8" w:rsidRPr="002A3910">
        <w:fldChar w:fldCharType="begin"/>
      </w:r>
      <w:r w:rsidRPr="002A3910">
        <w:instrText>xe "Files:MUMPS OPERATING SYSTEM (#.7)"</w:instrText>
      </w:r>
      <w:r w:rsidR="007869D8" w:rsidRPr="002A3910">
        <w:fldChar w:fldCharType="end"/>
      </w:r>
      <w:r w:rsidRPr="002A3910">
        <w:t>. The init uses this length, for example, 63 (default) or 99 as the limit of characters to compare.</w:t>
      </w:r>
      <w:r w:rsidRPr="002A3910">
        <w:br/>
      </w:r>
      <w:r w:rsidRPr="002A3910">
        <w:br/>
        <w:t xml:space="preserve">Files occasionally lack a </w:t>
      </w:r>
      <w:r w:rsidRPr="002A3910">
        <w:rPr>
          <w:b/>
        </w:rPr>
        <w:t>B</w:t>
      </w:r>
      <w:r w:rsidRPr="002A3910">
        <w:t xml:space="preserve"> cross-reference. In this case, the init examines the actual data (first piece of the entry’s </w:t>
      </w:r>
      <w:r w:rsidRPr="002A3910">
        <w:rPr>
          <w:b/>
        </w:rPr>
        <w:t>zero</w:t>
      </w:r>
      <w:r w:rsidRPr="002A3910">
        <w:t xml:space="preserve"> node) for a match of values.</w:t>
      </w:r>
      <w:r w:rsidRPr="002A3910">
        <w:br/>
      </w:r>
      <w:r w:rsidRPr="002A3910">
        <w:br/>
        <w:t xml:space="preserve">If a match (either of the </w:t>
      </w:r>
      <w:r w:rsidRPr="002A3910">
        <w:rPr>
          <w:b/>
        </w:rPr>
        <w:t>B</w:t>
      </w:r>
      <w:r w:rsidRPr="002A3910">
        <w:t xml:space="preserve"> cross-reference or of the first piece of the </w:t>
      </w:r>
      <w:r w:rsidRPr="002A3910">
        <w:rPr>
          <w:b/>
        </w:rPr>
        <w:t>zero</w:t>
      </w:r>
      <w:r w:rsidRPr="002A3910">
        <w:t xml:space="preserve"> node) is </w:t>
      </w:r>
      <w:r w:rsidRPr="002A3910">
        <w:rPr>
          <w:i/>
        </w:rPr>
        <w:t>not</w:t>
      </w:r>
      <w:r w:rsidRPr="002A3910">
        <w:t xml:space="preserve"> found, the incoming entry is considered new and is added to the file. If a match is found, additional checks (discussed below) are made to determine whether the entries can be associated.</w:t>
      </w:r>
    </w:p>
    <w:p w14:paraId="2AF4B813" w14:textId="77777777" w:rsidR="00A77AFD" w:rsidRPr="002A3910" w:rsidRDefault="00A77AFD" w:rsidP="001404A7">
      <w:pPr>
        <w:pStyle w:val="ListBullet"/>
        <w:spacing w:before="100" w:beforeAutospacing="1" w:after="100" w:afterAutospacing="1"/>
      </w:pPr>
      <w:r w:rsidRPr="002A3910">
        <w:rPr>
          <w:b/>
          <w:bCs/>
        </w:rPr>
        <w:t>Using the Internal Entry Number to Verify a Match</w:t>
      </w:r>
      <w:r w:rsidR="007869D8" w:rsidRPr="002A3910">
        <w:rPr>
          <w:b/>
          <w:bCs/>
        </w:rPr>
        <w:fldChar w:fldCharType="begin"/>
      </w:r>
      <w:r w:rsidRPr="002A3910">
        <w:instrText>xe "Using:Internal Entry Number to Verify a Match"</w:instrText>
      </w:r>
      <w:r w:rsidR="007869D8" w:rsidRPr="002A3910">
        <w:rPr>
          <w:b/>
          <w:bCs/>
        </w:rPr>
        <w:fldChar w:fldCharType="end"/>
      </w:r>
      <w:r w:rsidRPr="002A3910">
        <w:br/>
      </w:r>
      <w:r w:rsidRPr="002A3910">
        <w:br/>
        <w:t xml:space="preserve">Once a match of the </w:t>
      </w:r>
      <w:r w:rsidRPr="002A3910">
        <w:rPr>
          <w:b/>
        </w:rPr>
        <w:t>.01</w:t>
      </w:r>
      <w:r w:rsidRPr="002A3910">
        <w:t xml:space="preserve"> fields of the incoming and existing entries is found, the init determines whether the internal entry numbers of the two entries are related. If the file has a defined </w:t>
      </w:r>
      <w:r w:rsidRPr="002A3910">
        <w:rPr>
          <w:b/>
        </w:rPr>
        <w:t>.001</w:t>
      </w:r>
      <w:r w:rsidRPr="002A3910">
        <w:t xml:space="preserve"> field, internal entry number is a meaningful attribute of an entry. In this situation, when the name and internal entry numbers match, identifiers are checked to verify the match.</w:t>
      </w:r>
      <w:r w:rsidRPr="002A3910">
        <w:br/>
      </w:r>
      <w:r w:rsidRPr="002A3910">
        <w:br/>
        <w:t xml:space="preserve">If the INPUT transform of the </w:t>
      </w:r>
      <w:r w:rsidRPr="002A3910">
        <w:rPr>
          <w:b/>
        </w:rPr>
        <w:t>.01</w:t>
      </w:r>
      <w:r w:rsidRPr="002A3910">
        <w:t xml:space="preserve"> field contains </w:t>
      </w:r>
      <w:r w:rsidRPr="002A3910">
        <w:rPr>
          <w:b/>
        </w:rPr>
        <w:t>DINUM</w:t>
      </w:r>
      <w:r w:rsidRPr="002A3910">
        <w:t xml:space="preserve">, it operates in the same way as a </w:t>
      </w:r>
      <w:r w:rsidRPr="002A3910">
        <w:rPr>
          <w:b/>
        </w:rPr>
        <w:t>.001</w:t>
      </w:r>
      <w:r w:rsidRPr="002A3910">
        <w:t xml:space="preserve"> field. In this case, the </w:t>
      </w:r>
      <w:r w:rsidRPr="002A3910">
        <w:rPr>
          <w:b/>
        </w:rPr>
        <w:t>.01</w:t>
      </w:r>
      <w:r w:rsidRPr="002A3910">
        <w:t xml:space="preserve"> field and the internal entry number </w:t>
      </w:r>
      <w:r w:rsidRPr="002A3910">
        <w:rPr>
          <w:i/>
        </w:rPr>
        <w:t>must</w:t>
      </w:r>
      <w:r w:rsidRPr="002A3910">
        <w:t xml:space="preserve"> match for the entries to be considered the same.</w:t>
      </w:r>
      <w:r w:rsidRPr="002A3910">
        <w:br/>
      </w:r>
      <w:r w:rsidRPr="002A3910">
        <w:br/>
        <w:t xml:space="preserve">After a match is established based on the </w:t>
      </w:r>
      <w:r w:rsidRPr="002A3910">
        <w:rPr>
          <w:b/>
        </w:rPr>
        <w:t>.001</w:t>
      </w:r>
      <w:r w:rsidRPr="002A3910">
        <w:t xml:space="preserve"> field (or DINUMed </w:t>
      </w:r>
      <w:r w:rsidRPr="002A3910">
        <w:rPr>
          <w:b/>
        </w:rPr>
        <w:t>.01</w:t>
      </w:r>
      <w:r w:rsidRPr="002A3910">
        <w:t xml:space="preserve"> field), the identifiers are checked. If the identifiers for the two entries are the same, the entries are considered the same. If the identifiers do </w:t>
      </w:r>
      <w:r w:rsidRPr="002A3910">
        <w:rPr>
          <w:i/>
        </w:rPr>
        <w:t>not</w:t>
      </w:r>
      <w:r w:rsidRPr="002A3910">
        <w:t xml:space="preserve"> match, the new entry is </w:t>
      </w:r>
      <w:r w:rsidRPr="002A3910">
        <w:rPr>
          <w:i/>
        </w:rPr>
        <w:t>not</w:t>
      </w:r>
      <w:r w:rsidRPr="002A3910">
        <w:t xml:space="preserve"> installed at all.</w:t>
      </w:r>
    </w:p>
    <w:p w14:paraId="09467D08" w14:textId="77777777" w:rsidR="00A77AFD" w:rsidRPr="002A3910" w:rsidRDefault="00A77AFD" w:rsidP="00A77AFD">
      <w:pPr>
        <w:pStyle w:val="ListBullet"/>
        <w:spacing w:before="100" w:beforeAutospacing="1" w:after="100" w:afterAutospacing="1"/>
      </w:pPr>
      <w:r w:rsidRPr="002A3910">
        <w:rPr>
          <w:b/>
          <w:bCs/>
        </w:rPr>
        <w:t>Using Identifiers to Verify a Match</w:t>
      </w:r>
      <w:r w:rsidR="007869D8" w:rsidRPr="002A3910">
        <w:rPr>
          <w:b/>
          <w:bCs/>
        </w:rPr>
        <w:fldChar w:fldCharType="begin"/>
      </w:r>
      <w:r w:rsidRPr="002A3910">
        <w:instrText>xe "Using:Identifiers to Verify a Match"</w:instrText>
      </w:r>
      <w:r w:rsidR="007869D8" w:rsidRPr="002A3910">
        <w:rPr>
          <w:b/>
          <w:bCs/>
        </w:rPr>
        <w:fldChar w:fldCharType="end"/>
      </w:r>
      <w:r w:rsidRPr="002A3910">
        <w:br/>
      </w:r>
      <w:r w:rsidRPr="002A3910">
        <w:br/>
        <w:t xml:space="preserve">If the file is </w:t>
      </w:r>
      <w:r w:rsidRPr="002A3910">
        <w:rPr>
          <w:i/>
        </w:rPr>
        <w:t>not</w:t>
      </w:r>
      <w:r w:rsidRPr="002A3910">
        <w:t xml:space="preserve"> referenced by number (i.e., </w:t>
      </w:r>
      <w:r w:rsidRPr="002A3910">
        <w:rPr>
          <w:b/>
        </w:rPr>
        <w:t>.001</w:t>
      </w:r>
      <w:r w:rsidRPr="002A3910">
        <w:t xml:space="preserve"> field does </w:t>
      </w:r>
      <w:r w:rsidRPr="002A3910">
        <w:rPr>
          <w:i/>
        </w:rPr>
        <w:t>not</w:t>
      </w:r>
      <w:r w:rsidRPr="002A3910">
        <w:t xml:space="preserve"> exist) and there are duplicate </w:t>
      </w:r>
      <w:r w:rsidRPr="002A3910">
        <w:rPr>
          <w:b/>
        </w:rPr>
        <w:t>B</w:t>
      </w:r>
      <w:r w:rsidRPr="002A3910">
        <w:t xml:space="preserve"> cross-references or entries in the file with duplicate </w:t>
      </w:r>
      <w:r w:rsidRPr="002A3910">
        <w:rPr>
          <w:b/>
        </w:rPr>
        <w:t>.01</w:t>
      </w:r>
      <w:r w:rsidRPr="002A3910">
        <w:t xml:space="preserve"> fields, the init </w:t>
      </w:r>
      <w:r w:rsidRPr="002A3910">
        <w:rPr>
          <w:i/>
        </w:rPr>
        <w:t>cannot</w:t>
      </w:r>
      <w:r w:rsidRPr="002A3910">
        <w:t xml:space="preserve"> resolve the ambiguity without identifiers. A well-designed file uses one or more identifiers so that each entry is unique with respect to name and identifiers. If the file lacks identifiers and a </w:t>
      </w:r>
      <w:r w:rsidRPr="002A3910">
        <w:rPr>
          <w:b/>
        </w:rPr>
        <w:t>.001</w:t>
      </w:r>
      <w:r w:rsidRPr="002A3910">
        <w:t xml:space="preserve"> field, the init associates the incoming entry with the first existing entry with a matching name.</w:t>
      </w:r>
      <w:r w:rsidRPr="002A3910">
        <w:br/>
      </w:r>
      <w:r w:rsidRPr="002A3910">
        <w:br/>
        <w:t xml:space="preserve">If identifiers exist, the init gets the global location of the identifier (piece position) from the data dictionary and uses indirection to retrieve the identifier’s value from the </w:t>
      </w:r>
      <w:r w:rsidRPr="002A3910">
        <w:rPr>
          <w:b/>
        </w:rPr>
        <w:t>^UTILITY</w:t>
      </w:r>
      <w:r w:rsidRPr="002A3910">
        <w:t xml:space="preserve"> storage global. This value is then compared with the existing entry’s identifier value for a match. Only identifiers that have valid field numbers are used in this process.</w:t>
      </w:r>
      <w:r w:rsidRPr="002A3910">
        <w:br/>
      </w:r>
      <w:r w:rsidRPr="002A3910">
        <w:br/>
        <w:t xml:space="preserve">The init matches identifiers in the same way it matches </w:t>
      </w:r>
      <w:r w:rsidRPr="002A3910">
        <w:rPr>
          <w:b/>
        </w:rPr>
        <w:t>.01</w:t>
      </w:r>
      <w:r w:rsidRPr="002A3910">
        <w:t xml:space="preserve"> fields. If the values of all the incoming identifiers match the existing ones, the two entries are considered to be the same. If the values do </w:t>
      </w:r>
      <w:r w:rsidRPr="002A3910">
        <w:rPr>
          <w:i/>
        </w:rPr>
        <w:t>not</w:t>
      </w:r>
      <w:r w:rsidRPr="002A3910">
        <w:t xml:space="preserve"> match, the possibility of identity is rejected and the search continues. If none of the values for existing entries matches the incoming entry, the incoming entry is considered new and is added to the file. However, as mentioned above, if a .001 field exists or the </w:t>
      </w:r>
      <w:r w:rsidRPr="002A3910">
        <w:rPr>
          <w:b/>
        </w:rPr>
        <w:t>.01</w:t>
      </w:r>
      <w:r w:rsidRPr="002A3910">
        <w:t xml:space="preserve"> field is DINUMed, the entry is </w:t>
      </w:r>
      <w:r w:rsidRPr="002A3910">
        <w:rPr>
          <w:i/>
        </w:rPr>
        <w:t>not</w:t>
      </w:r>
      <w:r w:rsidRPr="002A3910">
        <w:t xml:space="preserve"> installed if the identifiers differ.</w:t>
      </w:r>
    </w:p>
    <w:p w14:paraId="7037645C" w14:textId="77777777" w:rsidR="00A77AFD" w:rsidRPr="002A3910" w:rsidRDefault="00A77AFD" w:rsidP="00A77AFD">
      <w:pPr>
        <w:pStyle w:val="BodyText"/>
      </w:pPr>
      <w:r w:rsidRPr="002A3910">
        <w:t>Once the internal entry number on the target system for matching entries is found, it is used to place the incoming data, either by merging with or overwriting existing values.</w:t>
      </w:r>
    </w:p>
    <w:p w14:paraId="18121011" w14:textId="618F509C" w:rsidR="00A77AFD" w:rsidRPr="002A3910" w:rsidRDefault="007869D8" w:rsidP="00A77AFD">
      <w:pPr>
        <w:pStyle w:val="Note"/>
      </w:pPr>
      <w:r w:rsidRPr="002A3910">
        <w:rPr>
          <w:noProof/>
        </w:rPr>
        <w:drawing>
          <wp:inline distT="0" distB="0" distL="0" distR="0" wp14:anchorId="6141D3A4" wp14:editId="36134770">
            <wp:extent cx="289560" cy="289560"/>
            <wp:effectExtent l="0" t="0" r="0" b="0"/>
            <wp:docPr id="45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A77AFD" w:rsidRPr="002A3910">
        <w:tab/>
      </w:r>
      <w:r w:rsidR="00A77AFD" w:rsidRPr="002A3910">
        <w:rPr>
          <w:b/>
        </w:rPr>
        <w:t>NOTE:</w:t>
      </w:r>
      <w:r w:rsidR="00A77AFD" w:rsidRPr="002A3910">
        <w:t xml:space="preserve"> No audit trail is kept of data brought in by an init even if the audit flag is on for a field receiving data.</w:t>
      </w:r>
    </w:p>
    <w:p w14:paraId="52146569" w14:textId="77777777" w:rsidR="006C059D" w:rsidRPr="002A3910" w:rsidRDefault="006C059D" w:rsidP="006C059D">
      <w:pPr>
        <w:pStyle w:val="BodyText6"/>
      </w:pPr>
    </w:p>
    <w:p w14:paraId="07FF0C5C" w14:textId="77777777" w:rsidR="00E86526" w:rsidRPr="002A3910" w:rsidRDefault="00E86526" w:rsidP="0074437A">
      <w:pPr>
        <w:pStyle w:val="Heading3"/>
      </w:pPr>
      <w:bookmarkStart w:id="2635" w:name="_Toc470938403"/>
      <w:bookmarkStart w:id="2636" w:name="_Toc471003635"/>
      <w:bookmarkStart w:id="2637" w:name="_Toc473429043"/>
      <w:bookmarkStart w:id="2638" w:name="_Toc474651685"/>
      <w:bookmarkStart w:id="2639" w:name="_Toc474659800"/>
      <w:bookmarkStart w:id="2640" w:name="_Ref253562776"/>
      <w:bookmarkStart w:id="2641" w:name="_Toc159569092"/>
      <w:r w:rsidRPr="002A3910">
        <w:t>Reindexing Files</w:t>
      </w:r>
      <w:bookmarkEnd w:id="2635"/>
      <w:bookmarkEnd w:id="2636"/>
      <w:bookmarkEnd w:id="2637"/>
      <w:bookmarkEnd w:id="2638"/>
      <w:bookmarkEnd w:id="2639"/>
      <w:bookmarkEnd w:id="2640"/>
      <w:bookmarkEnd w:id="2641"/>
    </w:p>
    <w:p w14:paraId="5E89D107" w14:textId="77777777" w:rsidR="00E86526" w:rsidRPr="002A3910" w:rsidRDefault="007869D8" w:rsidP="001D229B">
      <w:pPr>
        <w:pStyle w:val="BodyText"/>
      </w:pPr>
      <w:r w:rsidRPr="002A3910">
        <w:fldChar w:fldCharType="begin"/>
      </w:r>
      <w:r w:rsidR="001D6743" w:rsidRPr="002A3910">
        <w:instrText>xe "DIFROM:Running:INIT:Reindexing the Files"</w:instrText>
      </w:r>
      <w:r w:rsidRPr="002A3910">
        <w:fldChar w:fldCharType="end"/>
      </w:r>
      <w:r w:rsidRPr="002A3910">
        <w:fldChar w:fldCharType="begin"/>
      </w:r>
      <w:r w:rsidR="001D6743" w:rsidRPr="002A3910">
        <w:instrText>xe "Reindexing the Files:DIFROM, Running an INIT"</w:instrText>
      </w:r>
      <w:r w:rsidRPr="002A3910">
        <w:fldChar w:fldCharType="end"/>
      </w:r>
      <w:r w:rsidR="00E86526" w:rsidRPr="002A3910">
        <w:t xml:space="preserve">Once all the new data has been integrated, the files are reindexed. If any of the files have compiled cross-references, the compiled cross-reference routines are rebuilt. Then, if any data was sent for a file, the init reindexes </w:t>
      </w:r>
      <w:r w:rsidR="001D0D3A" w:rsidRPr="002A3910">
        <w:rPr>
          <w:rStyle w:val="Emphasis"/>
          <w:iCs/>
        </w:rPr>
        <w:t>all</w:t>
      </w:r>
      <w:r w:rsidR="00E86526" w:rsidRPr="002A3910">
        <w:t xml:space="preserve"> cross-references for </w:t>
      </w:r>
      <w:r w:rsidR="001D0D3A" w:rsidRPr="002A3910">
        <w:rPr>
          <w:rStyle w:val="Emphasis"/>
          <w:iCs/>
        </w:rPr>
        <w:t>all</w:t>
      </w:r>
      <w:r w:rsidR="00E86526" w:rsidRPr="002A3910">
        <w:t xml:space="preserve"> records in the file. Only the </w:t>
      </w:r>
      <w:r w:rsidR="00E86526" w:rsidRPr="002A3910">
        <w:rPr>
          <w:b/>
        </w:rPr>
        <w:t>SET</w:t>
      </w:r>
      <w:r w:rsidR="00E86526" w:rsidRPr="002A3910">
        <w:t xml:space="preserve"> logic is executed.</w:t>
      </w:r>
    </w:p>
    <w:p w14:paraId="6824EECE" w14:textId="77777777" w:rsidR="00E86526" w:rsidRPr="002A3910" w:rsidRDefault="00E86526" w:rsidP="0074437A">
      <w:pPr>
        <w:pStyle w:val="Heading3"/>
      </w:pPr>
      <w:bookmarkStart w:id="2642" w:name="_Toc470938404"/>
      <w:bookmarkStart w:id="2643" w:name="_Toc471003636"/>
      <w:bookmarkStart w:id="2644" w:name="_Toc473429044"/>
      <w:bookmarkStart w:id="2645" w:name="_Toc474651686"/>
      <w:bookmarkStart w:id="2646" w:name="_Toc474659801"/>
      <w:bookmarkStart w:id="2647" w:name="_Ref253562787"/>
      <w:bookmarkStart w:id="2648" w:name="_Toc159569093"/>
      <w:r w:rsidRPr="002A3910">
        <w:t>Installing Other Package Components</w:t>
      </w:r>
      <w:bookmarkEnd w:id="2642"/>
      <w:bookmarkEnd w:id="2643"/>
      <w:bookmarkEnd w:id="2644"/>
      <w:bookmarkEnd w:id="2645"/>
      <w:bookmarkEnd w:id="2646"/>
      <w:bookmarkEnd w:id="2647"/>
      <w:bookmarkEnd w:id="2648"/>
    </w:p>
    <w:p w14:paraId="6BEA38F0" w14:textId="77777777" w:rsidR="00E86526" w:rsidRPr="002A3910" w:rsidRDefault="007869D8" w:rsidP="00AB6817">
      <w:pPr>
        <w:pStyle w:val="BodyText"/>
        <w:keepNext/>
        <w:keepLines/>
      </w:pPr>
      <w:r w:rsidRPr="002A3910">
        <w:fldChar w:fldCharType="begin"/>
      </w:r>
      <w:r w:rsidR="001D6743" w:rsidRPr="002A3910">
        <w:instrText>xe "DIFROM:Running:INIT:Installing:Other Package Components"</w:instrText>
      </w:r>
      <w:r w:rsidRPr="002A3910">
        <w:fldChar w:fldCharType="end"/>
      </w:r>
      <w:r w:rsidRPr="002A3910">
        <w:fldChar w:fldCharType="begin"/>
      </w:r>
      <w:r w:rsidR="001D6743" w:rsidRPr="002A3910">
        <w:instrText>xe "Installing:Other Package Components:DIFROM, Running an INIT"</w:instrText>
      </w:r>
      <w:r w:rsidRPr="002A3910">
        <w:fldChar w:fldCharType="end"/>
      </w:r>
      <w:r w:rsidR="007E7BFF" w:rsidRPr="002A3910">
        <w:t>T</w:t>
      </w:r>
      <w:r w:rsidR="00E86526" w:rsidRPr="002A3910">
        <w:t>he init brings in the remaining components built into the init. They are installed in the following order:</w:t>
      </w:r>
    </w:p>
    <w:p w14:paraId="139742CE" w14:textId="77777777" w:rsidR="00E86526" w:rsidRPr="002A3910" w:rsidRDefault="00E86526" w:rsidP="00AB6817">
      <w:pPr>
        <w:pStyle w:val="ListNumber"/>
        <w:keepNext/>
        <w:keepLines/>
        <w:numPr>
          <w:ilvl w:val="0"/>
          <w:numId w:val="22"/>
        </w:numPr>
        <w:tabs>
          <w:tab w:val="clear" w:pos="360"/>
        </w:tabs>
        <w:ind w:left="720"/>
        <w:rPr>
          <w:noProof w:val="0"/>
        </w:rPr>
      </w:pPr>
      <w:r w:rsidRPr="002A3910">
        <w:rPr>
          <w:noProof w:val="0"/>
        </w:rPr>
        <w:t>Help Frames</w:t>
      </w:r>
    </w:p>
    <w:p w14:paraId="2CEA96CE" w14:textId="77777777" w:rsidR="00E86526" w:rsidRPr="002A3910" w:rsidRDefault="00E86526" w:rsidP="00AB6817">
      <w:pPr>
        <w:pStyle w:val="ListNumber"/>
        <w:keepNext/>
        <w:keepLines/>
        <w:numPr>
          <w:ilvl w:val="0"/>
          <w:numId w:val="22"/>
        </w:numPr>
        <w:tabs>
          <w:tab w:val="clear" w:pos="360"/>
        </w:tabs>
        <w:ind w:left="720"/>
        <w:rPr>
          <w:noProof w:val="0"/>
        </w:rPr>
      </w:pPr>
      <w:r w:rsidRPr="002A3910">
        <w:rPr>
          <w:noProof w:val="0"/>
        </w:rPr>
        <w:t>Bulletins</w:t>
      </w:r>
    </w:p>
    <w:p w14:paraId="3EA818A1" w14:textId="77777777" w:rsidR="00E86526" w:rsidRPr="002A3910" w:rsidRDefault="001D0D3A" w:rsidP="00AB6817">
      <w:pPr>
        <w:pStyle w:val="ListNumber"/>
        <w:keepNext/>
        <w:keepLines/>
        <w:numPr>
          <w:ilvl w:val="0"/>
          <w:numId w:val="22"/>
        </w:numPr>
        <w:tabs>
          <w:tab w:val="clear" w:pos="360"/>
        </w:tabs>
        <w:ind w:left="720"/>
        <w:rPr>
          <w:noProof w:val="0"/>
        </w:rPr>
      </w:pPr>
      <w:r w:rsidRPr="002A3910">
        <w:rPr>
          <w:noProof w:val="0"/>
        </w:rPr>
        <w:t>PACKAGE</w:t>
      </w:r>
      <w:r w:rsidR="00733D9A" w:rsidRPr="002A3910">
        <w:rPr>
          <w:noProof w:val="0"/>
        </w:rPr>
        <w:t xml:space="preserve"> (#9.4)</w:t>
      </w:r>
      <w:r w:rsidRPr="002A3910">
        <w:rPr>
          <w:noProof w:val="0"/>
        </w:rPr>
        <w:t xml:space="preserve"> file</w:t>
      </w:r>
      <w:r w:rsidR="007869D8" w:rsidRPr="002A3910">
        <w:rPr>
          <w:noProof w:val="0"/>
        </w:rPr>
        <w:fldChar w:fldCharType="begin"/>
      </w:r>
      <w:r w:rsidRPr="002A3910">
        <w:rPr>
          <w:noProof w:val="0"/>
        </w:rPr>
        <w:instrText>xe "PACKAGE</w:instrText>
      </w:r>
      <w:r w:rsidR="00733D9A" w:rsidRPr="002A3910">
        <w:rPr>
          <w:noProof w:val="0"/>
        </w:rPr>
        <w:instrText xml:space="preserve"> (#9.4)</w:instrText>
      </w:r>
      <w:r w:rsidRPr="002A3910">
        <w:rPr>
          <w:noProof w:val="0"/>
        </w:rPr>
        <w:instrText xml:space="preserve"> File"</w:instrText>
      </w:r>
      <w:r w:rsidR="007869D8" w:rsidRPr="002A3910">
        <w:rPr>
          <w:noProof w:val="0"/>
        </w:rPr>
        <w:fldChar w:fldCharType="end"/>
      </w:r>
      <w:r w:rsidR="007869D8" w:rsidRPr="002A3910">
        <w:rPr>
          <w:noProof w:val="0"/>
        </w:rPr>
        <w:fldChar w:fldCharType="begin"/>
      </w:r>
      <w:r w:rsidRPr="002A3910">
        <w:rPr>
          <w:noProof w:val="0"/>
        </w:rPr>
        <w:instrText>xe "Files:PACKAGE (#9.4)"</w:instrText>
      </w:r>
      <w:r w:rsidR="007869D8" w:rsidRPr="002A3910">
        <w:rPr>
          <w:noProof w:val="0"/>
        </w:rPr>
        <w:fldChar w:fldCharType="end"/>
      </w:r>
      <w:r w:rsidR="00E86526" w:rsidRPr="002A3910">
        <w:rPr>
          <w:noProof w:val="0"/>
        </w:rPr>
        <w:t xml:space="preserve"> entry for the package being installed</w:t>
      </w:r>
    </w:p>
    <w:p w14:paraId="51C5B061" w14:textId="77777777" w:rsidR="00E86526" w:rsidRPr="002A3910" w:rsidRDefault="00E86526" w:rsidP="00AB6817">
      <w:pPr>
        <w:pStyle w:val="ListNumber"/>
        <w:numPr>
          <w:ilvl w:val="0"/>
          <w:numId w:val="22"/>
        </w:numPr>
        <w:tabs>
          <w:tab w:val="clear" w:pos="360"/>
        </w:tabs>
        <w:ind w:left="720"/>
        <w:rPr>
          <w:noProof w:val="0"/>
        </w:rPr>
      </w:pPr>
      <w:r w:rsidRPr="002A3910">
        <w:rPr>
          <w:noProof w:val="0"/>
        </w:rPr>
        <w:t xml:space="preserve">PACKAGE PARAMETER </w:t>
      </w:r>
      <w:r w:rsidR="00733D9A" w:rsidRPr="002A3910">
        <w:rPr>
          <w:noProof w:val="0"/>
        </w:rPr>
        <w:t>M</w:t>
      </w:r>
      <w:r w:rsidRPr="002A3910">
        <w:rPr>
          <w:noProof w:val="0"/>
        </w:rPr>
        <w:t>ultiple from the ORDER PARAMETER</w:t>
      </w:r>
      <w:r w:rsidR="001D0D3A" w:rsidRPr="002A3910">
        <w:rPr>
          <w:noProof w:val="0"/>
        </w:rPr>
        <w:t>S</w:t>
      </w:r>
      <w:r w:rsidR="00733D9A" w:rsidRPr="002A3910">
        <w:rPr>
          <w:noProof w:val="0"/>
        </w:rPr>
        <w:t xml:space="preserve"> (#100.99)</w:t>
      </w:r>
      <w:r w:rsidRPr="002A3910">
        <w:rPr>
          <w:noProof w:val="0"/>
        </w:rPr>
        <w:t xml:space="preserve"> file</w:t>
      </w:r>
      <w:r w:rsidR="007869D8" w:rsidRPr="002A3910">
        <w:rPr>
          <w:noProof w:val="0"/>
        </w:rPr>
        <w:fldChar w:fldCharType="begin"/>
      </w:r>
      <w:r w:rsidR="005B414E" w:rsidRPr="002A3910">
        <w:rPr>
          <w:noProof w:val="0"/>
        </w:rPr>
        <w:instrText>xe "ORDER PARAMETERS</w:instrText>
      </w:r>
      <w:r w:rsidR="00733D9A" w:rsidRPr="002A3910">
        <w:rPr>
          <w:noProof w:val="0"/>
        </w:rPr>
        <w:instrText xml:space="preserve"> (#100.99)</w:instrText>
      </w:r>
      <w:r w:rsidR="005B414E" w:rsidRPr="002A3910">
        <w:rPr>
          <w:noProof w:val="0"/>
        </w:rPr>
        <w:instrText xml:space="preserve"> File"</w:instrText>
      </w:r>
      <w:r w:rsidR="007869D8" w:rsidRPr="002A3910">
        <w:rPr>
          <w:noProof w:val="0"/>
        </w:rPr>
        <w:fldChar w:fldCharType="end"/>
      </w:r>
      <w:r w:rsidR="007869D8" w:rsidRPr="002A3910">
        <w:rPr>
          <w:noProof w:val="0"/>
        </w:rPr>
        <w:fldChar w:fldCharType="begin"/>
      </w:r>
      <w:r w:rsidR="005B414E" w:rsidRPr="002A3910">
        <w:rPr>
          <w:noProof w:val="0"/>
        </w:rPr>
        <w:instrText>xe "Files:ORDER PARAMETERS (#100.99)"</w:instrText>
      </w:r>
      <w:r w:rsidR="007869D8" w:rsidRPr="002A3910">
        <w:rPr>
          <w:noProof w:val="0"/>
        </w:rPr>
        <w:fldChar w:fldCharType="end"/>
      </w:r>
      <w:r w:rsidR="001D0D3A" w:rsidRPr="002A3910">
        <w:rPr>
          <w:noProof w:val="0"/>
        </w:rPr>
        <w:t xml:space="preserve"> </w:t>
      </w:r>
      <w:r w:rsidR="00733D9A" w:rsidRPr="002A3910">
        <w:rPr>
          <w:noProof w:val="0"/>
        </w:rPr>
        <w:t>(an Order Entry file)</w:t>
      </w:r>
    </w:p>
    <w:p w14:paraId="280C558D" w14:textId="77777777" w:rsidR="00E86526" w:rsidRPr="002A3910" w:rsidRDefault="00E86526" w:rsidP="00AB6817">
      <w:pPr>
        <w:pStyle w:val="ListNumber"/>
        <w:numPr>
          <w:ilvl w:val="0"/>
          <w:numId w:val="22"/>
        </w:numPr>
        <w:tabs>
          <w:tab w:val="clear" w:pos="360"/>
        </w:tabs>
        <w:ind w:left="720"/>
        <w:rPr>
          <w:noProof w:val="0"/>
        </w:rPr>
      </w:pPr>
      <w:r w:rsidRPr="002A3910">
        <w:rPr>
          <w:noProof w:val="0"/>
        </w:rPr>
        <w:t>Options</w:t>
      </w:r>
    </w:p>
    <w:p w14:paraId="7C3AD3AB" w14:textId="77777777" w:rsidR="00E86526" w:rsidRPr="002A3910" w:rsidRDefault="00E86526" w:rsidP="00AB6817">
      <w:pPr>
        <w:pStyle w:val="ListNumber"/>
        <w:numPr>
          <w:ilvl w:val="0"/>
          <w:numId w:val="22"/>
        </w:numPr>
        <w:tabs>
          <w:tab w:val="clear" w:pos="360"/>
        </w:tabs>
        <w:ind w:left="720"/>
        <w:rPr>
          <w:noProof w:val="0"/>
        </w:rPr>
      </w:pPr>
      <w:r w:rsidRPr="002A3910">
        <w:rPr>
          <w:noProof w:val="0"/>
        </w:rPr>
        <w:t>Security Keys</w:t>
      </w:r>
    </w:p>
    <w:p w14:paraId="77D731F7" w14:textId="77777777" w:rsidR="00BE674E" w:rsidRPr="002A3910" w:rsidRDefault="00E86526" w:rsidP="00AB6817">
      <w:pPr>
        <w:pStyle w:val="ListNumber"/>
        <w:numPr>
          <w:ilvl w:val="0"/>
          <w:numId w:val="22"/>
        </w:numPr>
        <w:tabs>
          <w:tab w:val="clear" w:pos="360"/>
        </w:tabs>
        <w:ind w:left="720"/>
        <w:rPr>
          <w:noProof w:val="0"/>
        </w:rPr>
      </w:pPr>
      <w:r w:rsidRPr="002A3910">
        <w:rPr>
          <w:noProof w:val="0"/>
        </w:rPr>
        <w:t>Functions</w:t>
      </w:r>
    </w:p>
    <w:p w14:paraId="15A4D1D6" w14:textId="77777777" w:rsidR="00E86526" w:rsidRPr="002A3910" w:rsidRDefault="00E86526" w:rsidP="00AB6817">
      <w:pPr>
        <w:pStyle w:val="ListNumber"/>
        <w:numPr>
          <w:ilvl w:val="0"/>
          <w:numId w:val="22"/>
        </w:numPr>
        <w:tabs>
          <w:tab w:val="clear" w:pos="360"/>
        </w:tabs>
        <w:ind w:left="720"/>
        <w:rPr>
          <w:noProof w:val="0"/>
        </w:rPr>
      </w:pPr>
      <w:r w:rsidRPr="002A3910">
        <w:rPr>
          <w:noProof w:val="0"/>
        </w:rPr>
        <w:t>Print Templates</w:t>
      </w:r>
    </w:p>
    <w:p w14:paraId="6F12B104" w14:textId="77777777" w:rsidR="00BE674E" w:rsidRPr="002A3910" w:rsidRDefault="00E86526" w:rsidP="00AB6817">
      <w:pPr>
        <w:pStyle w:val="ListNumber"/>
        <w:numPr>
          <w:ilvl w:val="0"/>
          <w:numId w:val="22"/>
        </w:numPr>
        <w:tabs>
          <w:tab w:val="clear" w:pos="360"/>
        </w:tabs>
        <w:ind w:left="720"/>
        <w:rPr>
          <w:noProof w:val="0"/>
        </w:rPr>
      </w:pPr>
      <w:r w:rsidRPr="002A3910">
        <w:rPr>
          <w:noProof w:val="0"/>
        </w:rPr>
        <w:t>Sort Templates</w:t>
      </w:r>
    </w:p>
    <w:p w14:paraId="3B1DE216" w14:textId="77777777" w:rsidR="00E86526" w:rsidRPr="002A3910" w:rsidRDefault="00E86526" w:rsidP="00AB6817">
      <w:pPr>
        <w:pStyle w:val="ListNumber"/>
        <w:numPr>
          <w:ilvl w:val="0"/>
          <w:numId w:val="22"/>
        </w:numPr>
        <w:tabs>
          <w:tab w:val="clear" w:pos="360"/>
        </w:tabs>
        <w:ind w:left="720"/>
        <w:rPr>
          <w:noProof w:val="0"/>
        </w:rPr>
      </w:pPr>
      <w:r w:rsidRPr="002A3910">
        <w:rPr>
          <w:noProof w:val="0"/>
        </w:rPr>
        <w:t>Input Templates</w:t>
      </w:r>
    </w:p>
    <w:p w14:paraId="047734BF" w14:textId="77777777" w:rsidR="00E86526" w:rsidRPr="002A3910" w:rsidRDefault="00E86526" w:rsidP="00AB6817">
      <w:pPr>
        <w:pStyle w:val="ListNumber"/>
        <w:numPr>
          <w:ilvl w:val="0"/>
          <w:numId w:val="22"/>
        </w:numPr>
        <w:tabs>
          <w:tab w:val="clear" w:pos="360"/>
        </w:tabs>
        <w:ind w:left="720"/>
        <w:rPr>
          <w:noProof w:val="0"/>
        </w:rPr>
      </w:pPr>
      <w:r w:rsidRPr="002A3910">
        <w:rPr>
          <w:noProof w:val="0"/>
        </w:rPr>
        <w:t>Blocks associated with Screen Templates (Forms)</w:t>
      </w:r>
    </w:p>
    <w:p w14:paraId="6C2F3330" w14:textId="77777777" w:rsidR="00E86526" w:rsidRPr="002A3910" w:rsidRDefault="00E86526" w:rsidP="00AB6817">
      <w:pPr>
        <w:pStyle w:val="ListNumber"/>
        <w:numPr>
          <w:ilvl w:val="0"/>
          <w:numId w:val="22"/>
        </w:numPr>
        <w:tabs>
          <w:tab w:val="clear" w:pos="360"/>
        </w:tabs>
        <w:ind w:left="720"/>
        <w:rPr>
          <w:noProof w:val="0"/>
        </w:rPr>
      </w:pPr>
      <w:r w:rsidRPr="002A3910">
        <w:rPr>
          <w:noProof w:val="0"/>
        </w:rPr>
        <w:t>Screen Templates (Forms) themselves</w:t>
      </w:r>
    </w:p>
    <w:p w14:paraId="724DDE1D" w14:textId="77777777" w:rsidR="006C059D" w:rsidRPr="002A3910" w:rsidRDefault="006C059D" w:rsidP="006C059D">
      <w:pPr>
        <w:pStyle w:val="BodyText6"/>
      </w:pPr>
    </w:p>
    <w:p w14:paraId="69CBB44B" w14:textId="78C680F3" w:rsidR="00E86526" w:rsidRPr="002A3910" w:rsidRDefault="00E86526" w:rsidP="00DE658F">
      <w:pPr>
        <w:pStyle w:val="BodyText"/>
        <w:keepNext/>
        <w:keepLines/>
      </w:pPr>
      <w:r w:rsidRPr="002A3910">
        <w:t>The init might contain some or all of these components. They consist of entries that are placed into pre-existing files. Many of them are prefixed with the package namespace.</w:t>
      </w:r>
    </w:p>
    <w:p w14:paraId="46D084D3" w14:textId="77777777" w:rsidR="00FC691B" w:rsidRPr="002A3910" w:rsidRDefault="00E86526" w:rsidP="00DE658F">
      <w:pPr>
        <w:pStyle w:val="BodyText"/>
        <w:keepNext/>
        <w:keepLines/>
      </w:pPr>
      <w:r w:rsidRPr="002A3910">
        <w:t xml:space="preserve">There is special coding in DIFROM to bundle and install data sent from </w:t>
      </w:r>
      <w:r w:rsidR="00FC691B" w:rsidRPr="002A3910">
        <w:t>files, such as:</w:t>
      </w:r>
    </w:p>
    <w:p w14:paraId="48847BDA" w14:textId="77777777" w:rsidR="00FC691B" w:rsidRPr="002A3910" w:rsidRDefault="00E86526" w:rsidP="00DE658F">
      <w:pPr>
        <w:pStyle w:val="ListBullet"/>
        <w:keepNext/>
        <w:keepLines/>
      </w:pPr>
      <w:r w:rsidRPr="002A3910">
        <w:t>HELP FRAME</w:t>
      </w:r>
      <w:r w:rsidR="005B414E" w:rsidRPr="002A3910">
        <w:t xml:space="preserve"> (#9.2)</w:t>
      </w:r>
      <w:r w:rsidR="007869D8" w:rsidRPr="002A3910">
        <w:fldChar w:fldCharType="begin"/>
      </w:r>
      <w:r w:rsidR="005B414E" w:rsidRPr="002A3910">
        <w:instrText>xe "HELP FRAME</w:instrText>
      </w:r>
      <w:r w:rsidR="00733D9A" w:rsidRPr="002A3910">
        <w:instrText xml:space="preserve"> (#9.2)</w:instrText>
      </w:r>
      <w:r w:rsidR="005B414E" w:rsidRPr="002A3910">
        <w:instrText xml:space="preserve"> File"</w:instrText>
      </w:r>
      <w:r w:rsidR="007869D8" w:rsidRPr="002A3910">
        <w:fldChar w:fldCharType="end"/>
      </w:r>
      <w:r w:rsidR="007869D8" w:rsidRPr="002A3910">
        <w:fldChar w:fldCharType="begin"/>
      </w:r>
      <w:r w:rsidR="005B414E" w:rsidRPr="002A3910">
        <w:instrText>xe "Files:HELP FRAME (#9.2)"</w:instrText>
      </w:r>
      <w:r w:rsidR="007869D8" w:rsidRPr="002A3910">
        <w:fldChar w:fldCharType="end"/>
      </w:r>
    </w:p>
    <w:p w14:paraId="1D9034F0" w14:textId="77777777" w:rsidR="00FC691B" w:rsidRPr="002A3910" w:rsidRDefault="00E86526" w:rsidP="00FC691B">
      <w:pPr>
        <w:pStyle w:val="ListBullet"/>
      </w:pPr>
      <w:r w:rsidRPr="002A3910">
        <w:t>BULLETIN</w:t>
      </w:r>
      <w:r w:rsidR="005B414E" w:rsidRPr="002A3910">
        <w:t xml:space="preserve"> (#3.6)</w:t>
      </w:r>
      <w:r w:rsidR="007869D8" w:rsidRPr="002A3910">
        <w:fldChar w:fldCharType="begin"/>
      </w:r>
      <w:r w:rsidR="005B414E" w:rsidRPr="002A3910">
        <w:instrText>xe "BULLETIN</w:instrText>
      </w:r>
      <w:r w:rsidR="00733D9A" w:rsidRPr="002A3910">
        <w:instrText xml:space="preserve"> (#3.6)</w:instrText>
      </w:r>
      <w:r w:rsidR="005B414E" w:rsidRPr="002A3910">
        <w:instrText xml:space="preserve"> File"</w:instrText>
      </w:r>
      <w:r w:rsidR="007869D8" w:rsidRPr="002A3910">
        <w:fldChar w:fldCharType="end"/>
      </w:r>
      <w:r w:rsidR="007869D8" w:rsidRPr="002A3910">
        <w:fldChar w:fldCharType="begin"/>
      </w:r>
      <w:r w:rsidR="005B414E" w:rsidRPr="002A3910">
        <w:instrText>xe "Files:BULLETIN (#3.6)"</w:instrText>
      </w:r>
      <w:r w:rsidR="007869D8" w:rsidRPr="002A3910">
        <w:fldChar w:fldCharType="end"/>
      </w:r>
    </w:p>
    <w:p w14:paraId="404B8D64" w14:textId="77777777" w:rsidR="00FC691B" w:rsidRPr="002A3910" w:rsidRDefault="00E86526" w:rsidP="00FC691B">
      <w:pPr>
        <w:pStyle w:val="ListBullet"/>
      </w:pPr>
      <w:r w:rsidRPr="002A3910">
        <w:t>OPTION</w:t>
      </w:r>
      <w:r w:rsidR="005B414E" w:rsidRPr="002A3910">
        <w:t xml:space="preserve"> (#19)</w:t>
      </w:r>
      <w:r w:rsidR="007869D8" w:rsidRPr="002A3910">
        <w:fldChar w:fldCharType="begin"/>
      </w:r>
      <w:r w:rsidR="005B414E" w:rsidRPr="002A3910">
        <w:instrText>xe "OPTION</w:instrText>
      </w:r>
      <w:r w:rsidR="00733D9A" w:rsidRPr="002A3910">
        <w:instrText xml:space="preserve"> (#19)</w:instrText>
      </w:r>
      <w:r w:rsidR="005B414E" w:rsidRPr="002A3910">
        <w:instrText xml:space="preserve"> File"</w:instrText>
      </w:r>
      <w:r w:rsidR="007869D8" w:rsidRPr="002A3910">
        <w:fldChar w:fldCharType="end"/>
      </w:r>
      <w:r w:rsidR="007869D8" w:rsidRPr="002A3910">
        <w:fldChar w:fldCharType="begin"/>
      </w:r>
      <w:r w:rsidR="005B414E" w:rsidRPr="002A3910">
        <w:instrText>xe "Files: OPTION (#19)"</w:instrText>
      </w:r>
      <w:r w:rsidR="007869D8" w:rsidRPr="002A3910">
        <w:fldChar w:fldCharType="end"/>
      </w:r>
    </w:p>
    <w:p w14:paraId="2D7C03A1" w14:textId="77777777" w:rsidR="00FC691B" w:rsidRPr="002A3910" w:rsidRDefault="00E86526" w:rsidP="00FC691B">
      <w:pPr>
        <w:pStyle w:val="ListBullet"/>
      </w:pPr>
      <w:r w:rsidRPr="002A3910">
        <w:t>INPUT TEMPLATE</w:t>
      </w:r>
      <w:r w:rsidR="005B414E" w:rsidRPr="002A3910">
        <w:t xml:space="preserve"> (#.402)</w:t>
      </w:r>
      <w:r w:rsidR="007869D8" w:rsidRPr="002A3910">
        <w:fldChar w:fldCharType="begin"/>
      </w:r>
      <w:r w:rsidR="005B414E" w:rsidRPr="002A3910">
        <w:instrText>xe "INPUT TEMPLATE</w:instrText>
      </w:r>
      <w:r w:rsidR="00733D9A" w:rsidRPr="002A3910">
        <w:instrText xml:space="preserve"> (#.402)</w:instrText>
      </w:r>
      <w:r w:rsidR="005B414E" w:rsidRPr="002A3910">
        <w:instrText xml:space="preserve"> File"</w:instrText>
      </w:r>
      <w:r w:rsidR="007869D8" w:rsidRPr="002A3910">
        <w:fldChar w:fldCharType="end"/>
      </w:r>
      <w:r w:rsidR="007869D8" w:rsidRPr="002A3910">
        <w:fldChar w:fldCharType="begin"/>
      </w:r>
      <w:r w:rsidR="005B414E" w:rsidRPr="002A3910">
        <w:instrText>xe "Files:INPUT TEMPLATE (#.402)"</w:instrText>
      </w:r>
      <w:r w:rsidR="007869D8" w:rsidRPr="002A3910">
        <w:fldChar w:fldCharType="end"/>
      </w:r>
    </w:p>
    <w:p w14:paraId="6086F64E" w14:textId="77777777" w:rsidR="006C059D" w:rsidRPr="002A3910" w:rsidRDefault="006C059D" w:rsidP="006C059D">
      <w:pPr>
        <w:pStyle w:val="BodyText6"/>
      </w:pPr>
    </w:p>
    <w:p w14:paraId="09A40A36" w14:textId="304EF7D8" w:rsidR="00E86526" w:rsidRPr="002A3910" w:rsidRDefault="00FC691B" w:rsidP="001D229B">
      <w:pPr>
        <w:pStyle w:val="BodyText"/>
      </w:pPr>
      <w:r w:rsidRPr="002A3910">
        <w:t>For e</w:t>
      </w:r>
      <w:r w:rsidR="00E86526" w:rsidRPr="002A3910">
        <w:t>xample, DIFROM reso</w:t>
      </w:r>
      <w:r w:rsidRPr="002A3910">
        <w:t xml:space="preserve">lves pointers for these files. </w:t>
      </w:r>
      <w:r w:rsidR="00E86526" w:rsidRPr="002A3910">
        <w:t>It does</w:t>
      </w:r>
      <w:r w:rsidR="004464E3" w:rsidRPr="002A3910">
        <w:t xml:space="preserve"> </w:t>
      </w:r>
      <w:r w:rsidR="00F134BC" w:rsidRPr="002A3910">
        <w:rPr>
          <w:i/>
        </w:rPr>
        <w:t>n</w:t>
      </w:r>
      <w:r w:rsidR="004464E3" w:rsidRPr="002A3910">
        <w:rPr>
          <w:i/>
        </w:rPr>
        <w:t>o</w:t>
      </w:r>
      <w:r w:rsidR="00E86526" w:rsidRPr="002A3910">
        <w:rPr>
          <w:i/>
        </w:rPr>
        <w:t>t</w:t>
      </w:r>
      <w:r w:rsidR="00E86526" w:rsidRPr="002A3910">
        <w:t xml:space="preserve"> resolve pointers for data s</w:t>
      </w:r>
      <w:r w:rsidRPr="002A3910">
        <w:t>ent for other files in an init.</w:t>
      </w:r>
      <w:r w:rsidR="00E86526" w:rsidRPr="002A3910">
        <w:t xml:space="preserve"> To resolve pointers, DIFROM replaces, in the init routines, a pointer to another file with the pointer</w:t>
      </w:r>
      <w:r w:rsidR="00084217" w:rsidRPr="002A3910">
        <w:t>’</w:t>
      </w:r>
      <w:r w:rsidR="00E86526" w:rsidRPr="002A3910">
        <w:t xml:space="preserve">s external value. When the data is installed at the target site, the init routines use this external value for a lookup in the </w:t>
      </w:r>
      <w:r w:rsidR="00E86526" w:rsidRPr="002A3910">
        <w:rPr>
          <w:b/>
        </w:rPr>
        <w:t>B</w:t>
      </w:r>
      <w:r w:rsidR="00E86526" w:rsidRPr="002A3910">
        <w:t xml:space="preserve"> cross-reference of the pointed-to file. When the corresponding entry number is found, the external value is replaced with this entry number as the new pointer value.</w:t>
      </w:r>
      <w:r w:rsidR="00B41019" w:rsidRPr="002A3910">
        <w:t xml:space="preserve"> Thus</w:t>
      </w:r>
      <w:r w:rsidR="00E86526" w:rsidRPr="002A3910">
        <w:t>, the values of pointer fields are correct for the data brought in by the init.</w:t>
      </w:r>
    </w:p>
    <w:p w14:paraId="75288178" w14:textId="77777777" w:rsidR="00E86526" w:rsidRPr="002A3910" w:rsidRDefault="00E86526" w:rsidP="0074437A">
      <w:pPr>
        <w:pStyle w:val="Heading3"/>
      </w:pPr>
      <w:bookmarkStart w:id="2649" w:name="_Toc470938405"/>
      <w:bookmarkStart w:id="2650" w:name="_Toc471003637"/>
      <w:bookmarkStart w:id="2651" w:name="_Toc473429045"/>
      <w:bookmarkStart w:id="2652" w:name="_Toc474651687"/>
      <w:bookmarkStart w:id="2653" w:name="_Toc474659802"/>
      <w:bookmarkStart w:id="2654" w:name="_Ref253562795"/>
      <w:bookmarkStart w:id="2655" w:name="_Toc159569094"/>
      <w:r w:rsidRPr="002A3910">
        <w:t>General Processing</w:t>
      </w:r>
      <w:bookmarkEnd w:id="2649"/>
      <w:bookmarkEnd w:id="2650"/>
      <w:bookmarkEnd w:id="2651"/>
      <w:bookmarkEnd w:id="2652"/>
      <w:bookmarkEnd w:id="2653"/>
      <w:bookmarkEnd w:id="2654"/>
      <w:bookmarkEnd w:id="2655"/>
    </w:p>
    <w:p w14:paraId="2DFBE037" w14:textId="77811341" w:rsidR="00E86526" w:rsidRPr="002A3910" w:rsidRDefault="007869D8" w:rsidP="001D229B">
      <w:pPr>
        <w:pStyle w:val="BodyText"/>
      </w:pPr>
      <w:r w:rsidRPr="002A3910">
        <w:fldChar w:fldCharType="begin"/>
      </w:r>
      <w:r w:rsidR="001D6743" w:rsidRPr="002A3910">
        <w:instrText>xe "DIFROM:Running:INIT:General Processing"</w:instrText>
      </w:r>
      <w:r w:rsidRPr="002A3910">
        <w:fldChar w:fldCharType="end"/>
      </w:r>
      <w:r w:rsidRPr="002A3910">
        <w:fldChar w:fldCharType="begin"/>
      </w:r>
      <w:r w:rsidR="001D6743" w:rsidRPr="002A3910">
        <w:instrText>xe "General Processing:DIFROM, Running an INIT"</w:instrText>
      </w:r>
      <w:r w:rsidRPr="002A3910">
        <w:fldChar w:fldCharType="end"/>
      </w:r>
      <w:r w:rsidR="00E86526" w:rsidRPr="002A3910">
        <w:t xml:space="preserve">The general process used for installing each of the package components is described </w:t>
      </w:r>
      <w:r w:rsidR="007E7BFF" w:rsidRPr="002A3910">
        <w:t>in this section</w:t>
      </w:r>
      <w:r w:rsidR="00E86526" w:rsidRPr="002A3910">
        <w:t>. Component-specific s</w:t>
      </w:r>
      <w:r w:rsidR="00206DD0" w:rsidRPr="002A3910">
        <w:t xml:space="preserve">pecial processing is described </w:t>
      </w:r>
      <w:r w:rsidR="007E7BFF" w:rsidRPr="002A3910">
        <w:t>in the “</w:t>
      </w:r>
      <w:r w:rsidR="007E7BFF" w:rsidRPr="002A3910">
        <w:rPr>
          <w:color w:val="0000FF"/>
          <w:u w:val="single"/>
        </w:rPr>
        <w:fldChar w:fldCharType="begin" w:fldLock="1"/>
      </w:r>
      <w:r w:rsidR="007E7BFF" w:rsidRPr="002A3910">
        <w:rPr>
          <w:color w:val="0000FF"/>
          <w:u w:val="single"/>
        </w:rPr>
        <w:instrText xml:space="preserve"> REF _Ref496706260 \h  \* MERGEFORMAT </w:instrText>
      </w:r>
      <w:r w:rsidR="007E7BFF" w:rsidRPr="002A3910">
        <w:rPr>
          <w:color w:val="0000FF"/>
          <w:u w:val="single"/>
        </w:rPr>
      </w:r>
      <w:r w:rsidR="007E7BFF" w:rsidRPr="002A3910">
        <w:rPr>
          <w:color w:val="0000FF"/>
          <w:u w:val="single"/>
        </w:rPr>
        <w:fldChar w:fldCharType="separate"/>
      </w:r>
      <w:r w:rsidR="00272B32" w:rsidRPr="002A3910">
        <w:rPr>
          <w:color w:val="0000FF"/>
          <w:u w:val="single"/>
        </w:rPr>
        <w:t>Special Processing</w:t>
      </w:r>
      <w:r w:rsidR="007E7BFF" w:rsidRPr="002A3910">
        <w:rPr>
          <w:color w:val="0000FF"/>
          <w:u w:val="single"/>
        </w:rPr>
        <w:fldChar w:fldCharType="end"/>
      </w:r>
      <w:r w:rsidR="007E7BFF" w:rsidRPr="002A3910">
        <w:t>”</w:t>
      </w:r>
      <w:r w:rsidR="00E86526" w:rsidRPr="002A3910">
        <w:t xml:space="preserve"> section.</w:t>
      </w:r>
    </w:p>
    <w:p w14:paraId="32D56F21" w14:textId="34A3EA33" w:rsidR="00E86526" w:rsidRPr="002A3910" w:rsidRDefault="00E86526" w:rsidP="001D229B">
      <w:pPr>
        <w:pStyle w:val="BodyText"/>
        <w:keepNext/>
        <w:keepLines/>
      </w:pPr>
      <w:r w:rsidRPr="002A3910">
        <w:t xml:space="preserve">The init reads the name of the incoming entry from the </w:t>
      </w:r>
      <w:r w:rsidRPr="002A3910">
        <w:rPr>
          <w:b/>
        </w:rPr>
        <w:t>^UTILITY</w:t>
      </w:r>
      <w:r w:rsidRPr="002A3910">
        <w:t xml:space="preserve"> global and searches for a matching name in the relevant file</w:t>
      </w:r>
      <w:r w:rsidR="00084217" w:rsidRPr="002A3910">
        <w:t>’</w:t>
      </w:r>
      <w:r w:rsidRPr="002A3910">
        <w:t xml:space="preserve">s </w:t>
      </w:r>
      <w:r w:rsidRPr="002A3910">
        <w:rPr>
          <w:b/>
        </w:rPr>
        <w:t>B</w:t>
      </w:r>
      <w:r w:rsidRPr="002A3910">
        <w:t xml:space="preserve"> cross-reference. The cross-reference for the HELP FRAME</w:t>
      </w:r>
      <w:r w:rsidR="005E481C" w:rsidRPr="002A3910">
        <w:t xml:space="preserve"> (#9.2)</w:t>
      </w:r>
      <w:r w:rsidRPr="002A3910">
        <w:t xml:space="preserve"> file</w:t>
      </w:r>
      <w:r w:rsidR="007869D8" w:rsidRPr="002A3910">
        <w:fldChar w:fldCharType="begin"/>
      </w:r>
      <w:r w:rsidR="005B414E" w:rsidRPr="002A3910">
        <w:instrText>xe "HELP FRAME</w:instrText>
      </w:r>
      <w:r w:rsidR="005E481C" w:rsidRPr="002A3910">
        <w:instrText xml:space="preserve"> (#9.2)</w:instrText>
      </w:r>
      <w:r w:rsidR="005B414E" w:rsidRPr="002A3910">
        <w:instrText xml:space="preserve"> File"</w:instrText>
      </w:r>
      <w:r w:rsidR="007869D8" w:rsidRPr="002A3910">
        <w:fldChar w:fldCharType="end"/>
      </w:r>
      <w:r w:rsidR="007869D8" w:rsidRPr="002A3910">
        <w:fldChar w:fldCharType="begin"/>
      </w:r>
      <w:r w:rsidR="005B414E" w:rsidRPr="002A3910">
        <w:instrText>xe "Files:HELP FRAME (#9.2)"</w:instrText>
      </w:r>
      <w:r w:rsidR="007869D8" w:rsidRPr="002A3910">
        <w:fldChar w:fldCharType="end"/>
      </w:r>
      <w:r w:rsidRPr="002A3910">
        <w:t>, for example, looks like this:</w:t>
      </w:r>
    </w:p>
    <w:p w14:paraId="0F5C7488" w14:textId="77777777" w:rsidR="006C059D" w:rsidRPr="002A3910" w:rsidRDefault="006C059D" w:rsidP="006C059D">
      <w:pPr>
        <w:pStyle w:val="BodyText6"/>
        <w:keepNext/>
        <w:keepLines/>
      </w:pPr>
    </w:p>
    <w:p w14:paraId="411513F7" w14:textId="30A532F2" w:rsidR="00600FF5" w:rsidRPr="002A3910" w:rsidRDefault="001D6743" w:rsidP="001D6743">
      <w:pPr>
        <w:pStyle w:val="Caption"/>
      </w:pPr>
      <w:bookmarkStart w:id="2656" w:name="_Toc159568696"/>
      <w:r w:rsidRPr="002A3910">
        <w:t xml:space="preserve">Figure </w:t>
      </w:r>
      <w:r w:rsidRPr="002A3910">
        <w:fldChar w:fldCharType="begin"/>
      </w:r>
      <w:r w:rsidRPr="002A3910">
        <w:instrText>SEQ Figure \* ARABIC</w:instrText>
      </w:r>
      <w:r w:rsidRPr="002A3910">
        <w:fldChar w:fldCharType="separate"/>
      </w:r>
      <w:r w:rsidR="002D1B25">
        <w:rPr>
          <w:noProof/>
        </w:rPr>
        <w:t>425</w:t>
      </w:r>
      <w:r w:rsidRPr="002A3910">
        <w:fldChar w:fldCharType="end"/>
      </w:r>
      <w:r w:rsidR="00405EF1" w:rsidRPr="002A3910">
        <w:t>:</w:t>
      </w:r>
      <w:r w:rsidRPr="002A3910">
        <w:t xml:space="preserve"> </w:t>
      </w:r>
      <w:r w:rsidR="00DE658F" w:rsidRPr="002A3910">
        <w:t>DIFROM—Sample HELP FRAME</w:t>
      </w:r>
      <w:r w:rsidR="005E481C" w:rsidRPr="002A3910">
        <w:t xml:space="preserve"> (#9.2)</w:t>
      </w:r>
      <w:r w:rsidR="00DE658F" w:rsidRPr="002A3910">
        <w:t xml:space="preserve"> File C</w:t>
      </w:r>
      <w:r w:rsidR="00047C34" w:rsidRPr="002A3910">
        <w:t>ross-R</w:t>
      </w:r>
      <w:r w:rsidRPr="002A3910">
        <w:t>eference</w:t>
      </w:r>
      <w:bookmarkEnd w:id="2656"/>
    </w:p>
    <w:p w14:paraId="60ABAF70" w14:textId="77777777" w:rsidR="00E86526" w:rsidRPr="002A3910" w:rsidRDefault="00E86526" w:rsidP="00ED4DD4">
      <w:pPr>
        <w:pStyle w:val="APICode"/>
      </w:pPr>
      <w:r w:rsidRPr="002A3910">
        <w:t>^DIC(9.2,</w:t>
      </w:r>
      <w:r w:rsidR="00206DD0" w:rsidRPr="002A3910">
        <w:t>“</w:t>
      </w:r>
      <w:r w:rsidRPr="002A3910">
        <w:t>B</w:t>
      </w:r>
      <w:r w:rsidR="00084217" w:rsidRPr="002A3910">
        <w:t>”</w:t>
      </w:r>
      <w:r w:rsidRPr="002A3910">
        <w:t>,entryname,DA)</w:t>
      </w:r>
    </w:p>
    <w:p w14:paraId="35764B2F" w14:textId="77777777" w:rsidR="00E86526" w:rsidRPr="002A3910" w:rsidRDefault="00E86526" w:rsidP="00B66E33">
      <w:pPr>
        <w:pStyle w:val="BodyText6"/>
      </w:pPr>
    </w:p>
    <w:p w14:paraId="162F0858" w14:textId="72097EA6" w:rsidR="00E86526" w:rsidRPr="002A3910" w:rsidRDefault="00E86526" w:rsidP="001D229B">
      <w:pPr>
        <w:pStyle w:val="BodyText"/>
      </w:pPr>
      <w:r w:rsidRPr="002A3910">
        <w:t xml:space="preserve">If an exact match is </w:t>
      </w:r>
      <w:r w:rsidRPr="002A3910">
        <w:rPr>
          <w:i/>
        </w:rPr>
        <w:t>not</w:t>
      </w:r>
      <w:r w:rsidRPr="002A3910">
        <w:t xml:space="preserve"> found, the incoming entry is considered new and is added as a new file entry. If an exact match is found, </w:t>
      </w:r>
      <w:r w:rsidR="00206DD0" w:rsidRPr="002A3910">
        <w:rPr>
          <w:color w:val="0000FF"/>
          <w:u w:val="single"/>
        </w:rPr>
        <w:fldChar w:fldCharType="begin" w:fldLock="1"/>
      </w:r>
      <w:r w:rsidR="00206DD0" w:rsidRPr="002A3910">
        <w:rPr>
          <w:color w:val="0000FF"/>
          <w:u w:val="single"/>
        </w:rPr>
        <w:instrText xml:space="preserve"> REF _Ref496706260 \h  \* MERGEFORMAT </w:instrText>
      </w:r>
      <w:r w:rsidR="00206DD0" w:rsidRPr="002A3910">
        <w:rPr>
          <w:color w:val="0000FF"/>
          <w:u w:val="single"/>
        </w:rPr>
      </w:r>
      <w:r w:rsidR="00206DD0" w:rsidRPr="002A3910">
        <w:rPr>
          <w:color w:val="0000FF"/>
          <w:u w:val="single"/>
        </w:rPr>
        <w:fldChar w:fldCharType="separate"/>
      </w:r>
      <w:r w:rsidR="00272B32" w:rsidRPr="002A3910">
        <w:rPr>
          <w:color w:val="0000FF"/>
          <w:u w:val="single"/>
        </w:rPr>
        <w:t>Special Processing</w:t>
      </w:r>
      <w:r w:rsidR="00206DD0" w:rsidRPr="002A3910">
        <w:rPr>
          <w:color w:val="0000FF"/>
          <w:u w:val="single"/>
        </w:rPr>
        <w:fldChar w:fldCharType="end"/>
      </w:r>
      <w:r w:rsidR="00206DD0" w:rsidRPr="002A3910">
        <w:t xml:space="preserve"> </w:t>
      </w:r>
      <w:r w:rsidRPr="002A3910">
        <w:t xml:space="preserve">is done. Each different type of entry has its own special processing. Unless noted in the </w:t>
      </w:r>
      <w:r w:rsidR="00206DD0" w:rsidRPr="002A3910">
        <w:t>“</w:t>
      </w:r>
      <w:r w:rsidR="00206DD0" w:rsidRPr="002A3910">
        <w:rPr>
          <w:color w:val="0000FF"/>
          <w:u w:val="single"/>
        </w:rPr>
        <w:fldChar w:fldCharType="begin" w:fldLock="1"/>
      </w:r>
      <w:r w:rsidR="00206DD0" w:rsidRPr="002A3910">
        <w:rPr>
          <w:color w:val="0000FF"/>
          <w:u w:val="single"/>
        </w:rPr>
        <w:instrText xml:space="preserve"> REF _Ref496706260 \h  \* MERGEFORMAT </w:instrText>
      </w:r>
      <w:r w:rsidR="00206DD0" w:rsidRPr="002A3910">
        <w:rPr>
          <w:color w:val="0000FF"/>
          <w:u w:val="single"/>
        </w:rPr>
      </w:r>
      <w:r w:rsidR="00206DD0" w:rsidRPr="002A3910">
        <w:rPr>
          <w:color w:val="0000FF"/>
          <w:u w:val="single"/>
        </w:rPr>
        <w:fldChar w:fldCharType="separate"/>
      </w:r>
      <w:r w:rsidR="00272B32" w:rsidRPr="002A3910">
        <w:rPr>
          <w:color w:val="0000FF"/>
          <w:u w:val="single"/>
        </w:rPr>
        <w:t>Special Processing</w:t>
      </w:r>
      <w:r w:rsidR="00206DD0" w:rsidRPr="002A3910">
        <w:rPr>
          <w:color w:val="0000FF"/>
          <w:u w:val="single"/>
        </w:rPr>
        <w:fldChar w:fldCharType="end"/>
      </w:r>
      <w:r w:rsidR="00206DD0" w:rsidRPr="002A3910">
        <w:t>” section</w:t>
      </w:r>
      <w:r w:rsidRPr="002A3910">
        <w:t xml:space="preserve">, the entire matching old entry is deleted from the target system </w:t>
      </w:r>
      <w:r w:rsidRPr="002A3910">
        <w:rPr>
          <w:i/>
        </w:rPr>
        <w:t>before</w:t>
      </w:r>
      <w:r w:rsidRPr="002A3910">
        <w:t xml:space="preserve"> the new entry is installed.</w:t>
      </w:r>
    </w:p>
    <w:p w14:paraId="255FC946" w14:textId="3CDD4C5C" w:rsidR="00E86526" w:rsidRPr="002A3910" w:rsidRDefault="00E86526" w:rsidP="001D229B">
      <w:pPr>
        <w:pStyle w:val="BodyText"/>
      </w:pPr>
      <w:r w:rsidRPr="002A3910">
        <w:t>For either new or replaced entries, other</w:t>
      </w:r>
      <w:r w:rsidR="00206DD0" w:rsidRPr="002A3910">
        <w:t xml:space="preserve"> </w:t>
      </w:r>
      <w:r w:rsidR="00206DD0" w:rsidRPr="002A3910">
        <w:rPr>
          <w:color w:val="0000FF"/>
          <w:u w:val="single"/>
        </w:rPr>
        <w:fldChar w:fldCharType="begin" w:fldLock="1"/>
      </w:r>
      <w:r w:rsidR="00206DD0" w:rsidRPr="002A3910">
        <w:rPr>
          <w:color w:val="0000FF"/>
          <w:u w:val="single"/>
        </w:rPr>
        <w:instrText xml:space="preserve"> REF _Ref496706260 \h  \* MERGEFORMAT </w:instrText>
      </w:r>
      <w:r w:rsidR="00206DD0" w:rsidRPr="002A3910">
        <w:rPr>
          <w:color w:val="0000FF"/>
          <w:u w:val="single"/>
        </w:rPr>
      </w:r>
      <w:r w:rsidR="00206DD0" w:rsidRPr="002A3910">
        <w:rPr>
          <w:color w:val="0000FF"/>
          <w:u w:val="single"/>
        </w:rPr>
        <w:fldChar w:fldCharType="separate"/>
      </w:r>
      <w:r w:rsidR="00272B32" w:rsidRPr="002A3910">
        <w:rPr>
          <w:color w:val="0000FF"/>
          <w:u w:val="single"/>
        </w:rPr>
        <w:t>Special Processing</w:t>
      </w:r>
      <w:r w:rsidR="00206DD0" w:rsidRPr="002A3910">
        <w:rPr>
          <w:color w:val="0000FF"/>
          <w:u w:val="single"/>
        </w:rPr>
        <w:fldChar w:fldCharType="end"/>
      </w:r>
      <w:r w:rsidRPr="002A3910">
        <w:t>, such as resolving pointers, is done for each different type of entry. This processing is also described in detail below.</w:t>
      </w:r>
    </w:p>
    <w:p w14:paraId="66B949D6" w14:textId="77777777" w:rsidR="00E86526" w:rsidRPr="002A3910" w:rsidRDefault="00E86526" w:rsidP="001D229B">
      <w:pPr>
        <w:pStyle w:val="BodyText"/>
      </w:pPr>
      <w:r w:rsidRPr="002A3910">
        <w:t>Finally, all cross-references on the new or replaced entry are reindexed (</w:t>
      </w:r>
      <w:r w:rsidRPr="002A3910">
        <w:rPr>
          <w:b/>
        </w:rPr>
        <w:t>SET</w:t>
      </w:r>
      <w:r w:rsidRPr="002A3910">
        <w:t xml:space="preserve"> logic only).</w:t>
      </w:r>
    </w:p>
    <w:p w14:paraId="6D52748D" w14:textId="730A88CF" w:rsidR="00D42D1B" w:rsidRPr="002A3910" w:rsidRDefault="007869D8" w:rsidP="00D42D1B">
      <w:pPr>
        <w:pStyle w:val="Note"/>
      </w:pPr>
      <w:r w:rsidRPr="002A3910">
        <w:rPr>
          <w:noProof/>
        </w:rPr>
        <w:drawing>
          <wp:inline distT="0" distB="0" distL="0" distR="0" wp14:anchorId="6A2229FA" wp14:editId="1CA86F8D">
            <wp:extent cx="289560" cy="289560"/>
            <wp:effectExtent l="0" t="0" r="0" b="0"/>
            <wp:docPr id="452"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D42D1B" w:rsidRPr="002A3910">
        <w:tab/>
      </w:r>
      <w:r w:rsidR="00D42D1B" w:rsidRPr="002A3910">
        <w:rPr>
          <w:b/>
        </w:rPr>
        <w:t>NOTE:</w:t>
      </w:r>
      <w:r w:rsidR="00D42D1B" w:rsidRPr="002A3910">
        <w:t xml:space="preserve"> </w:t>
      </w:r>
      <w:r w:rsidR="00D42D1B" w:rsidRPr="002A3910">
        <w:rPr>
          <w:i/>
        </w:rPr>
        <w:t>Not</w:t>
      </w:r>
      <w:r w:rsidR="00D42D1B" w:rsidRPr="002A3910">
        <w:t xml:space="preserve"> all files are reindexed.</w:t>
      </w:r>
    </w:p>
    <w:p w14:paraId="762F5905" w14:textId="77777777" w:rsidR="006C059D" w:rsidRPr="002A3910" w:rsidRDefault="006C059D" w:rsidP="006C059D">
      <w:pPr>
        <w:pStyle w:val="BodyText6"/>
      </w:pPr>
    </w:p>
    <w:p w14:paraId="0F4E2EF3" w14:textId="77777777" w:rsidR="00E86526" w:rsidRPr="002A3910" w:rsidRDefault="00E86526" w:rsidP="00A00120">
      <w:pPr>
        <w:pStyle w:val="Heading3"/>
      </w:pPr>
      <w:bookmarkStart w:id="2657" w:name="_Toc470938406"/>
      <w:bookmarkStart w:id="2658" w:name="_Toc471003638"/>
      <w:bookmarkStart w:id="2659" w:name="_Toc473429046"/>
      <w:bookmarkStart w:id="2660" w:name="_Toc474651688"/>
      <w:bookmarkStart w:id="2661" w:name="_Toc474659803"/>
      <w:bookmarkStart w:id="2662" w:name="_Ref253562802"/>
      <w:bookmarkStart w:id="2663" w:name="_Ref496706260"/>
      <w:bookmarkStart w:id="2664" w:name="_Toc159569095"/>
      <w:r w:rsidRPr="002A3910">
        <w:t>Special Processing</w:t>
      </w:r>
      <w:bookmarkEnd w:id="2657"/>
      <w:bookmarkEnd w:id="2658"/>
      <w:bookmarkEnd w:id="2659"/>
      <w:bookmarkEnd w:id="2660"/>
      <w:bookmarkEnd w:id="2661"/>
      <w:bookmarkEnd w:id="2662"/>
      <w:bookmarkEnd w:id="2663"/>
      <w:bookmarkEnd w:id="2664"/>
    </w:p>
    <w:p w14:paraId="456BDF24" w14:textId="41F29277" w:rsidR="00206DD0" w:rsidRPr="002A3910" w:rsidRDefault="00821A76" w:rsidP="00206DD0">
      <w:pPr>
        <w:pStyle w:val="BodyText"/>
        <w:keepNext/>
        <w:keepLines/>
      </w:pPr>
      <w:r w:rsidRPr="00821A76">
        <w:rPr>
          <w:color w:val="0000FF"/>
          <w:u w:val="single"/>
        </w:rPr>
        <w:fldChar w:fldCharType="begin"/>
      </w:r>
      <w:r w:rsidRPr="00821A76">
        <w:rPr>
          <w:color w:val="0000FF"/>
          <w:u w:val="single"/>
        </w:rPr>
        <w:instrText xml:space="preserve"> REF _Ref496706772 \h </w:instrText>
      </w:r>
      <w:r>
        <w:rPr>
          <w:color w:val="0000FF"/>
          <w:u w:val="single"/>
        </w:rPr>
        <w:instrText xml:space="preserve"> \* MERGEFORMAT </w:instrText>
      </w:r>
      <w:r w:rsidRPr="00821A76">
        <w:rPr>
          <w:color w:val="0000FF"/>
          <w:u w:val="single"/>
        </w:rPr>
      </w:r>
      <w:r w:rsidRPr="00821A76">
        <w:rPr>
          <w:color w:val="0000FF"/>
          <w:u w:val="single"/>
        </w:rPr>
        <w:fldChar w:fldCharType="separate"/>
      </w:r>
      <w:r w:rsidR="002D1B25" w:rsidRPr="002D1B25">
        <w:rPr>
          <w:color w:val="0000FF"/>
          <w:u w:val="single"/>
        </w:rPr>
        <w:t xml:space="preserve">Table </w:t>
      </w:r>
      <w:r w:rsidR="002D1B25" w:rsidRPr="002D1B25">
        <w:rPr>
          <w:noProof/>
          <w:color w:val="0000FF"/>
          <w:u w:val="single"/>
        </w:rPr>
        <w:t>123</w:t>
      </w:r>
      <w:r w:rsidRPr="00821A76">
        <w:rPr>
          <w:color w:val="0000FF"/>
          <w:u w:val="single"/>
        </w:rPr>
        <w:fldChar w:fldCharType="end"/>
      </w:r>
      <w:r w:rsidR="00206DD0" w:rsidRPr="002A3910">
        <w:t xml:space="preserve"> lists the component-specific special processing with DIFROM.</w:t>
      </w:r>
    </w:p>
    <w:p w14:paraId="211EF684" w14:textId="77777777" w:rsidR="006C059D" w:rsidRPr="002A3910" w:rsidRDefault="006C059D" w:rsidP="006C059D">
      <w:pPr>
        <w:pStyle w:val="BodyText6"/>
        <w:keepNext/>
        <w:keepLines/>
      </w:pPr>
    </w:p>
    <w:p w14:paraId="565C5120" w14:textId="7A64EF29" w:rsidR="002979F8" w:rsidRPr="002A3910" w:rsidRDefault="002979F8" w:rsidP="00A00120">
      <w:pPr>
        <w:pStyle w:val="Caption"/>
      </w:pPr>
      <w:bookmarkStart w:id="2665" w:name="_Ref496706772"/>
      <w:bookmarkStart w:id="2666" w:name="_Toc159569226"/>
      <w:r w:rsidRPr="002A3910">
        <w:t xml:space="preserve">Table </w:t>
      </w:r>
      <w:r w:rsidRPr="002A3910">
        <w:fldChar w:fldCharType="begin"/>
      </w:r>
      <w:r w:rsidRPr="002A3910">
        <w:instrText>SEQ Table \* ARABIC</w:instrText>
      </w:r>
      <w:r w:rsidRPr="002A3910">
        <w:fldChar w:fldCharType="separate"/>
      </w:r>
      <w:r w:rsidR="002D1B25">
        <w:rPr>
          <w:noProof/>
        </w:rPr>
        <w:t>123</w:t>
      </w:r>
      <w:r w:rsidRPr="002A3910">
        <w:fldChar w:fldCharType="end"/>
      </w:r>
      <w:bookmarkEnd w:id="2665"/>
      <w:r w:rsidR="00405EF1" w:rsidRPr="002A3910">
        <w:t>:</w:t>
      </w:r>
      <w:r w:rsidRPr="002A3910">
        <w:t xml:space="preserve"> DIFROM—Special Processing</w:t>
      </w:r>
      <w:bookmarkEnd w:id="2666"/>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3165"/>
        <w:gridCol w:w="6031"/>
      </w:tblGrid>
      <w:tr w:rsidR="002979F8" w:rsidRPr="002A3910" w14:paraId="0FAEB65B" w14:textId="77777777" w:rsidTr="002E6EAD">
        <w:trPr>
          <w:tblHeader/>
        </w:trPr>
        <w:tc>
          <w:tcPr>
            <w:tcW w:w="3258" w:type="dxa"/>
            <w:shd w:val="clear" w:color="auto" w:fill="F2F2F2" w:themeFill="background1" w:themeFillShade="F2"/>
          </w:tcPr>
          <w:p w14:paraId="2EA12BCB" w14:textId="77777777" w:rsidR="002979F8" w:rsidRPr="002A3910" w:rsidRDefault="002979F8" w:rsidP="00BC7AEE">
            <w:pPr>
              <w:pStyle w:val="TableHeading"/>
              <w:rPr>
                <w:noProof w:val="0"/>
              </w:rPr>
            </w:pPr>
            <w:bookmarkStart w:id="2667" w:name="COL001_TBL070"/>
            <w:bookmarkEnd w:id="2667"/>
            <w:r w:rsidRPr="002A3910">
              <w:rPr>
                <w:noProof w:val="0"/>
              </w:rPr>
              <w:t>Process</w:t>
            </w:r>
          </w:p>
        </w:tc>
        <w:tc>
          <w:tcPr>
            <w:tcW w:w="6318" w:type="dxa"/>
            <w:shd w:val="clear" w:color="auto" w:fill="F2F2F2" w:themeFill="background1" w:themeFillShade="F2"/>
          </w:tcPr>
          <w:p w14:paraId="7819C530" w14:textId="77777777" w:rsidR="002979F8" w:rsidRPr="002A3910" w:rsidRDefault="002979F8" w:rsidP="00BC7AEE">
            <w:pPr>
              <w:pStyle w:val="TableHeading"/>
              <w:rPr>
                <w:noProof w:val="0"/>
              </w:rPr>
            </w:pPr>
            <w:r w:rsidRPr="002A3910">
              <w:rPr>
                <w:noProof w:val="0"/>
              </w:rPr>
              <w:t>Description</w:t>
            </w:r>
          </w:p>
        </w:tc>
      </w:tr>
      <w:tr w:rsidR="002979F8" w:rsidRPr="002A3910" w14:paraId="09138A5B" w14:textId="77777777" w:rsidTr="002E6EAD">
        <w:tc>
          <w:tcPr>
            <w:tcW w:w="3258" w:type="dxa"/>
          </w:tcPr>
          <w:p w14:paraId="3C967489" w14:textId="77777777" w:rsidR="002979F8" w:rsidRPr="002A3910" w:rsidRDefault="002979F8" w:rsidP="00A00120">
            <w:pPr>
              <w:pStyle w:val="TableText"/>
              <w:keepNext/>
              <w:keepLines/>
            </w:pPr>
            <w:r w:rsidRPr="002A3910">
              <w:t>HELP FRAMES</w:t>
            </w:r>
            <w:r w:rsidR="007869D8" w:rsidRPr="002A3910">
              <w:rPr>
                <w:rFonts w:ascii="Times New Roman" w:hAnsi="Times New Roman"/>
                <w:sz w:val="24"/>
                <w:szCs w:val="24"/>
              </w:rPr>
              <w:fldChar w:fldCharType="begin"/>
            </w:r>
            <w:r w:rsidRPr="002A3910">
              <w:rPr>
                <w:rFonts w:ascii="Times New Roman" w:hAnsi="Times New Roman"/>
                <w:sz w:val="24"/>
                <w:szCs w:val="24"/>
              </w:rPr>
              <w:instrText>xe "HELP FRAMES"</w:instrText>
            </w:r>
            <w:r w:rsidR="007869D8" w:rsidRPr="002A3910">
              <w:rPr>
                <w:rFonts w:ascii="Times New Roman" w:hAnsi="Times New Roman"/>
                <w:sz w:val="24"/>
                <w:szCs w:val="24"/>
              </w:rPr>
              <w:fldChar w:fldCharType="end"/>
            </w:r>
          </w:p>
        </w:tc>
        <w:tc>
          <w:tcPr>
            <w:tcW w:w="6318" w:type="dxa"/>
          </w:tcPr>
          <w:p w14:paraId="73017D70" w14:textId="77777777" w:rsidR="002979F8" w:rsidRPr="002A3910" w:rsidRDefault="002979F8" w:rsidP="00A00120">
            <w:pPr>
              <w:pStyle w:val="TableText"/>
              <w:keepNext/>
              <w:keepLines/>
            </w:pPr>
            <w:r w:rsidRPr="002A3910">
              <w:t xml:space="preserve">If an exact match is found for a HELP FRAME entry, only the existing </w:t>
            </w:r>
            <w:r w:rsidR="00206DD0" w:rsidRPr="002A3910">
              <w:t>WORD-PROCESSING</w:t>
            </w:r>
            <w:r w:rsidRPr="002A3910">
              <w:t xml:space="preserve"> field TEXT and the </w:t>
            </w:r>
            <w:r w:rsidR="006A5439" w:rsidRPr="002A3910">
              <w:t>M</w:t>
            </w:r>
            <w:r w:rsidRPr="002A3910">
              <w:t>ultiple fields RELATED FRAME and INVOKED BY ROUTINE are deleted from the existing entry. Then, the new entry is brought in on top of the old one.</w:t>
            </w:r>
          </w:p>
          <w:p w14:paraId="1B363171" w14:textId="77777777" w:rsidR="002979F8" w:rsidRPr="002A3910" w:rsidRDefault="002979F8" w:rsidP="00733D9A">
            <w:pPr>
              <w:pStyle w:val="TableText"/>
              <w:keepNext/>
              <w:keepLines/>
            </w:pPr>
            <w:r w:rsidRPr="002A3910">
              <w:t>For all entries brought in by the init, the init l</w:t>
            </w:r>
            <w:r w:rsidR="00847ABC" w:rsidRPr="002A3910">
              <w:t>oops through the RELATED FRAME M</w:t>
            </w:r>
            <w:r w:rsidRPr="002A3910">
              <w:t xml:space="preserve">ultiple and resolves the </w:t>
            </w:r>
            <w:r w:rsidR="00614911" w:rsidRPr="002A3910">
              <w:t>POINTER</w:t>
            </w:r>
            <w:r w:rsidRPr="002A3910">
              <w:t xml:space="preserve"> field RELATED FRAME, which is a pointer back to the HELP FRAME</w:t>
            </w:r>
            <w:r w:rsidR="00733D9A" w:rsidRPr="002A3910">
              <w:t xml:space="preserve"> (#9.2)</w:t>
            </w:r>
            <w:r w:rsidRPr="002A3910">
              <w:t xml:space="preserve"> file</w:t>
            </w:r>
            <w:r w:rsidR="007869D8" w:rsidRPr="002A3910">
              <w:rPr>
                <w:rFonts w:ascii="Times New Roman" w:hAnsi="Times New Roman"/>
                <w:sz w:val="24"/>
                <w:szCs w:val="24"/>
              </w:rPr>
              <w:fldChar w:fldCharType="begin"/>
            </w:r>
            <w:r w:rsidRPr="002A3910">
              <w:rPr>
                <w:rFonts w:ascii="Times New Roman" w:hAnsi="Times New Roman"/>
                <w:sz w:val="24"/>
                <w:szCs w:val="24"/>
              </w:rPr>
              <w:instrText>xe "HELP FRAME</w:instrText>
            </w:r>
            <w:r w:rsidR="00733D9A" w:rsidRPr="002A3910">
              <w:rPr>
                <w:rFonts w:ascii="Times New Roman" w:hAnsi="Times New Roman"/>
                <w:sz w:val="24"/>
                <w:szCs w:val="24"/>
              </w:rPr>
              <w:instrText xml:space="preserve"> (#9.2)</w:instrText>
            </w:r>
            <w:r w:rsidRPr="002A3910">
              <w:rPr>
                <w:rFonts w:ascii="Times New Roman" w:hAnsi="Times New Roman"/>
                <w:sz w:val="24"/>
                <w:szCs w:val="24"/>
              </w:rPr>
              <w:instrText xml:space="preserve"> File"</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"Files:HELP FRAME (#9.2)"</w:instrText>
            </w:r>
            <w:r w:rsidR="007869D8" w:rsidRPr="002A3910">
              <w:rPr>
                <w:rFonts w:ascii="Times New Roman" w:hAnsi="Times New Roman"/>
                <w:sz w:val="24"/>
                <w:szCs w:val="24"/>
              </w:rPr>
              <w:fldChar w:fldCharType="end"/>
            </w:r>
            <w:r w:rsidRPr="002A3910">
              <w:t>.</w:t>
            </w:r>
          </w:p>
        </w:tc>
      </w:tr>
      <w:tr w:rsidR="002979F8" w:rsidRPr="002A3910" w14:paraId="7C5EDB02" w14:textId="77777777" w:rsidTr="002E6EAD">
        <w:tc>
          <w:tcPr>
            <w:tcW w:w="3258" w:type="dxa"/>
          </w:tcPr>
          <w:p w14:paraId="4DAF716A" w14:textId="77777777" w:rsidR="002979F8" w:rsidRPr="002A3910" w:rsidRDefault="002979F8" w:rsidP="00A00120">
            <w:pPr>
              <w:pStyle w:val="TableText"/>
              <w:keepNext/>
              <w:keepLines/>
            </w:pPr>
            <w:r w:rsidRPr="002A3910">
              <w:t>BULLETINS</w:t>
            </w:r>
            <w:r w:rsidR="007869D8" w:rsidRPr="002A3910">
              <w:rPr>
                <w:rFonts w:ascii="Times New Roman" w:hAnsi="Times New Roman"/>
                <w:sz w:val="24"/>
                <w:szCs w:val="24"/>
              </w:rPr>
              <w:fldChar w:fldCharType="begin"/>
            </w:r>
            <w:r w:rsidRPr="002A3910">
              <w:rPr>
                <w:rFonts w:ascii="Times New Roman" w:hAnsi="Times New Roman"/>
                <w:sz w:val="24"/>
                <w:szCs w:val="24"/>
              </w:rPr>
              <w:instrText>xe "BULLETINS"</w:instrText>
            </w:r>
            <w:r w:rsidR="007869D8" w:rsidRPr="002A3910">
              <w:rPr>
                <w:rFonts w:ascii="Times New Roman" w:hAnsi="Times New Roman"/>
                <w:sz w:val="24"/>
                <w:szCs w:val="24"/>
              </w:rPr>
              <w:fldChar w:fldCharType="end"/>
            </w:r>
          </w:p>
        </w:tc>
        <w:tc>
          <w:tcPr>
            <w:tcW w:w="6318" w:type="dxa"/>
          </w:tcPr>
          <w:p w14:paraId="5E9EDDBA" w14:textId="77777777" w:rsidR="002979F8" w:rsidRPr="002A3910" w:rsidRDefault="002979F8" w:rsidP="00A00120">
            <w:pPr>
              <w:pStyle w:val="TableText"/>
              <w:keepNext/>
              <w:keepLines/>
            </w:pPr>
            <w:r w:rsidRPr="002A3910">
              <w:t>If a matching entry is found, the old entry in the BULLETIN</w:t>
            </w:r>
            <w:r w:rsidR="00733D9A" w:rsidRPr="002A3910">
              <w:t xml:space="preserve"> (#3.6)</w:t>
            </w:r>
            <w:r w:rsidRPr="002A3910">
              <w:t xml:space="preserve"> file</w:t>
            </w:r>
            <w:r w:rsidR="007869D8" w:rsidRPr="002A3910">
              <w:rPr>
                <w:rFonts w:ascii="Times New Roman" w:hAnsi="Times New Roman"/>
                <w:sz w:val="24"/>
                <w:szCs w:val="24"/>
              </w:rPr>
              <w:fldChar w:fldCharType="begin"/>
            </w:r>
            <w:r w:rsidRPr="002A3910">
              <w:rPr>
                <w:rFonts w:ascii="Times New Roman" w:hAnsi="Times New Roman"/>
                <w:sz w:val="24"/>
                <w:szCs w:val="24"/>
              </w:rPr>
              <w:instrText>xe "BULLETIN</w:instrText>
            </w:r>
            <w:r w:rsidR="00733D9A" w:rsidRPr="002A3910">
              <w:rPr>
                <w:rFonts w:ascii="Times New Roman" w:hAnsi="Times New Roman"/>
                <w:sz w:val="24"/>
                <w:szCs w:val="24"/>
              </w:rPr>
              <w:instrText xml:space="preserve"> (#3.6)</w:instrText>
            </w:r>
            <w:r w:rsidRPr="002A3910">
              <w:rPr>
                <w:rFonts w:ascii="Times New Roman" w:hAnsi="Times New Roman"/>
                <w:sz w:val="24"/>
                <w:szCs w:val="24"/>
              </w:rPr>
              <w:instrText xml:space="preserve"> File"</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"Files:BULLETIN (#3.6)"</w:instrText>
            </w:r>
            <w:r w:rsidR="007869D8" w:rsidRPr="002A3910">
              <w:rPr>
                <w:rFonts w:ascii="Times New Roman" w:hAnsi="Times New Roman"/>
                <w:sz w:val="24"/>
                <w:szCs w:val="24"/>
              </w:rPr>
              <w:fldChar w:fldCharType="end"/>
            </w:r>
            <w:r w:rsidRPr="002A3910">
              <w:t xml:space="preserve"> is deleted. However, entrie</w:t>
            </w:r>
            <w:r w:rsidR="00847ABC" w:rsidRPr="002A3910">
              <w:t>s in the bulletin</w:t>
            </w:r>
            <w:r w:rsidR="00084217" w:rsidRPr="002A3910">
              <w:t>’</w:t>
            </w:r>
            <w:r w:rsidR="00847ABC" w:rsidRPr="002A3910">
              <w:t>s MAIL GROUP M</w:t>
            </w:r>
            <w:r w:rsidRPr="002A3910">
              <w:t>ultiple (which identify recipients of the bulletin) present on the target system before the install remain</w:t>
            </w:r>
            <w:r w:rsidR="00847ABC" w:rsidRPr="002A3910">
              <w:t>s</w:t>
            </w:r>
            <w:r w:rsidRPr="002A3910">
              <w:t xml:space="preserve"> associated with the bulletin after the incoming bulletin is installed.</w:t>
            </w:r>
          </w:p>
          <w:p w14:paraId="0FAD09D5" w14:textId="77777777" w:rsidR="002979F8" w:rsidRPr="002A3910" w:rsidRDefault="002979F8" w:rsidP="00A00120">
            <w:pPr>
              <w:pStyle w:val="TableText"/>
              <w:keepNext/>
              <w:keepLines/>
            </w:pPr>
            <w:r w:rsidRPr="002A3910">
              <w:t xml:space="preserve">The init displays each bulletin brought in by the init and reminds the installer to </w:t>
            </w:r>
            <w:r w:rsidR="00084217" w:rsidRPr="002A3910">
              <w:t>“</w:t>
            </w:r>
            <w:r w:rsidRPr="002A3910">
              <w:t>Remember to add mail groups for new bulletins.</w:t>
            </w:r>
            <w:r w:rsidR="00084217" w:rsidRPr="002A3910">
              <w:t>”</w:t>
            </w:r>
          </w:p>
        </w:tc>
      </w:tr>
      <w:tr w:rsidR="002979F8" w:rsidRPr="002A3910" w14:paraId="3A362C1A" w14:textId="77777777" w:rsidTr="002E6EAD">
        <w:tc>
          <w:tcPr>
            <w:tcW w:w="3258" w:type="dxa"/>
          </w:tcPr>
          <w:p w14:paraId="5E04E97D" w14:textId="77777777" w:rsidR="002979F8" w:rsidRPr="002A3910" w:rsidRDefault="002979F8" w:rsidP="005D53B5">
            <w:pPr>
              <w:pStyle w:val="TableText"/>
            </w:pPr>
            <w:r w:rsidRPr="002A3910">
              <w:t>PACKAGE FILE ENTRIES</w:t>
            </w:r>
            <w:r w:rsidR="007869D8" w:rsidRPr="002A3910">
              <w:rPr>
                <w:rFonts w:ascii="Times New Roman" w:hAnsi="Times New Roman"/>
                <w:sz w:val="24"/>
                <w:szCs w:val="24"/>
              </w:rPr>
              <w:fldChar w:fldCharType="begin"/>
            </w:r>
            <w:r w:rsidRPr="002A3910">
              <w:rPr>
                <w:rFonts w:ascii="Times New Roman" w:hAnsi="Times New Roman"/>
                <w:sz w:val="24"/>
                <w:szCs w:val="24"/>
              </w:rPr>
              <w:instrText>xe "PACKAGE FILE ENTRIES"</w:instrText>
            </w:r>
            <w:r w:rsidR="007869D8" w:rsidRPr="002A3910">
              <w:rPr>
                <w:rFonts w:ascii="Times New Roman" w:hAnsi="Times New Roman"/>
                <w:sz w:val="24"/>
                <w:szCs w:val="24"/>
              </w:rPr>
              <w:fldChar w:fldCharType="end"/>
            </w:r>
          </w:p>
        </w:tc>
        <w:tc>
          <w:tcPr>
            <w:tcW w:w="6318" w:type="dxa"/>
          </w:tcPr>
          <w:p w14:paraId="7D7E53B9" w14:textId="77777777" w:rsidR="002979F8" w:rsidRPr="002A3910" w:rsidRDefault="002979F8" w:rsidP="005D53B5">
            <w:pPr>
              <w:pStyle w:val="TableText"/>
            </w:pPr>
            <w:r w:rsidRPr="002A3910">
              <w:t>The current date/time is stuffed into the field DATE INSTALLED AT</w:t>
            </w:r>
            <w:r w:rsidR="00847ABC" w:rsidRPr="002A3910">
              <w:t xml:space="preserve"> THIS SITE</w:t>
            </w:r>
            <w:r w:rsidR="00614911" w:rsidRPr="002A3910">
              <w:t xml:space="preserve"> field</w:t>
            </w:r>
            <w:r w:rsidR="00847ABC" w:rsidRPr="002A3910">
              <w:t>, within the VERSION M</w:t>
            </w:r>
            <w:r w:rsidRPr="002A3910">
              <w:t>ultiple for the current version of the package.</w:t>
            </w:r>
          </w:p>
          <w:p w14:paraId="725ECEF3" w14:textId="77777777" w:rsidR="002979F8" w:rsidRPr="002A3910" w:rsidRDefault="002979F8" w:rsidP="005D53B5">
            <w:pPr>
              <w:pStyle w:val="TableText"/>
            </w:pPr>
            <w:r w:rsidRPr="002A3910">
              <w:t xml:space="preserve">The </w:t>
            </w:r>
            <w:r w:rsidR="00614911" w:rsidRPr="002A3910">
              <w:t>POINTER</w:t>
            </w:r>
            <w:r w:rsidRPr="002A3910">
              <w:t xml:space="preserve"> field PRIMARY HELP FRAME is resolved.</w:t>
            </w:r>
          </w:p>
        </w:tc>
      </w:tr>
      <w:tr w:rsidR="002979F8" w:rsidRPr="002A3910" w14:paraId="0F507511" w14:textId="77777777" w:rsidTr="002E6EAD">
        <w:tc>
          <w:tcPr>
            <w:tcW w:w="3258" w:type="dxa"/>
          </w:tcPr>
          <w:p w14:paraId="4B46A39B" w14:textId="77777777" w:rsidR="002979F8" w:rsidRPr="002A3910" w:rsidRDefault="002979F8" w:rsidP="00733D9A">
            <w:pPr>
              <w:pStyle w:val="TableText"/>
            </w:pPr>
            <w:r w:rsidRPr="002A3910">
              <w:t>PACKAGE PARAMETERS</w:t>
            </w:r>
            <w:r w:rsidR="007869D8" w:rsidRPr="002A3910">
              <w:rPr>
                <w:rFonts w:ascii="Times New Roman" w:hAnsi="Times New Roman"/>
                <w:sz w:val="24"/>
                <w:szCs w:val="24"/>
              </w:rPr>
              <w:fldChar w:fldCharType="begin"/>
            </w:r>
            <w:r w:rsidRPr="002A3910">
              <w:rPr>
                <w:rFonts w:ascii="Times New Roman" w:hAnsi="Times New Roman"/>
                <w:sz w:val="24"/>
                <w:szCs w:val="24"/>
              </w:rPr>
              <w:instrText>xe "PACKAGE PARAMETERS"</w:instrText>
            </w:r>
            <w:r w:rsidR="007869D8" w:rsidRPr="002A3910">
              <w:rPr>
                <w:rFonts w:ascii="Times New Roman" w:hAnsi="Times New Roman"/>
                <w:sz w:val="24"/>
                <w:szCs w:val="24"/>
              </w:rPr>
              <w:fldChar w:fldCharType="end"/>
            </w:r>
            <w:r w:rsidRPr="002A3910">
              <w:rPr>
                <w:rFonts w:ascii="Times New Roman" w:hAnsi="Times New Roman"/>
                <w:sz w:val="24"/>
                <w:szCs w:val="24"/>
              </w:rPr>
              <w:t xml:space="preserve"> entry in the ORDER PARAMETERS</w:t>
            </w:r>
            <w:r w:rsidR="00733D9A" w:rsidRPr="002A3910">
              <w:rPr>
                <w:rFonts w:ascii="Times New Roman" w:hAnsi="Times New Roman"/>
                <w:sz w:val="24"/>
                <w:szCs w:val="24"/>
              </w:rPr>
              <w:t xml:space="preserve"> (#100.99)</w:t>
            </w:r>
            <w:r w:rsidRPr="002A3910">
              <w:rPr>
                <w:rFonts w:ascii="Times New Roman" w:hAnsi="Times New Roman"/>
                <w:sz w:val="24"/>
                <w:szCs w:val="24"/>
              </w:rPr>
              <w:t xml:space="preserve"> file</w:t>
            </w:r>
            <w:r w:rsidR="007869D8" w:rsidRPr="002A3910">
              <w:rPr>
                <w:rFonts w:ascii="Times New Roman" w:hAnsi="Times New Roman"/>
                <w:sz w:val="24"/>
                <w:szCs w:val="24"/>
              </w:rPr>
              <w:fldChar w:fldCharType="begin"/>
            </w:r>
            <w:r w:rsidRPr="002A3910">
              <w:rPr>
                <w:rFonts w:ascii="Times New Roman" w:hAnsi="Times New Roman"/>
                <w:sz w:val="24"/>
                <w:szCs w:val="24"/>
              </w:rPr>
              <w:instrText>xe "ORDER PARAMETERS</w:instrText>
            </w:r>
            <w:r w:rsidR="00733D9A" w:rsidRPr="002A3910">
              <w:rPr>
                <w:rFonts w:ascii="Times New Roman" w:hAnsi="Times New Roman"/>
                <w:sz w:val="24"/>
                <w:szCs w:val="24"/>
              </w:rPr>
              <w:instrText xml:space="preserve"> (#100.99)</w:instrText>
            </w:r>
            <w:r w:rsidRPr="002A3910">
              <w:rPr>
                <w:rFonts w:ascii="Times New Roman" w:hAnsi="Times New Roman"/>
                <w:sz w:val="24"/>
                <w:szCs w:val="24"/>
              </w:rPr>
              <w:instrText xml:space="preserve"> File"</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"Files:ORDER PARAMETERS (#100.99)"</w:instrText>
            </w:r>
            <w:r w:rsidR="007869D8" w:rsidRPr="002A3910">
              <w:rPr>
                <w:rFonts w:ascii="Times New Roman" w:hAnsi="Times New Roman"/>
                <w:sz w:val="24"/>
                <w:szCs w:val="24"/>
              </w:rPr>
              <w:fldChar w:fldCharType="end"/>
            </w:r>
            <w:r w:rsidR="00733D9A" w:rsidRPr="002A3910">
              <w:t xml:space="preserve"> (</w:t>
            </w:r>
            <w:r w:rsidRPr="002A3910">
              <w:t>an Order Entry file)</w:t>
            </w:r>
          </w:p>
        </w:tc>
        <w:tc>
          <w:tcPr>
            <w:tcW w:w="6318" w:type="dxa"/>
          </w:tcPr>
          <w:p w14:paraId="6FFF5A0E" w14:textId="77777777" w:rsidR="00614911" w:rsidRPr="002A3910" w:rsidRDefault="00614911" w:rsidP="00614911">
            <w:pPr>
              <w:pStyle w:val="TableText"/>
            </w:pPr>
            <w:r w:rsidRPr="002A3910">
              <w:t>The following POINTER</w:t>
            </w:r>
            <w:r w:rsidR="002979F8" w:rsidRPr="002A3910">
              <w:t xml:space="preserve"> fields </w:t>
            </w:r>
            <w:r w:rsidRPr="002A3910">
              <w:t>are resolved:</w:t>
            </w:r>
          </w:p>
          <w:p w14:paraId="322EC8BE" w14:textId="77777777" w:rsidR="00614911" w:rsidRPr="002A3910" w:rsidRDefault="002979F8" w:rsidP="00614911">
            <w:pPr>
              <w:pStyle w:val="TableListBullet"/>
            </w:pPr>
            <w:r w:rsidRPr="002A3910">
              <w:t>DISPLAY GROUP DEFAULT</w:t>
            </w:r>
            <w:r w:rsidR="007869D8" w:rsidRPr="00BC50B3">
              <w:rPr>
                <w:rFonts w:ascii="Times New Roman" w:hAnsi="Times New Roman" w:cs="Times New Roman"/>
                <w:sz w:val="24"/>
                <w:szCs w:val="24"/>
              </w:rPr>
              <w:fldChar w:fldCharType="begin"/>
            </w:r>
            <w:r w:rsidRPr="00BC50B3">
              <w:rPr>
                <w:rFonts w:ascii="Times New Roman" w:hAnsi="Times New Roman" w:cs="Times New Roman"/>
                <w:sz w:val="24"/>
                <w:szCs w:val="24"/>
              </w:rPr>
              <w:instrText>xe "DISPLAY GROUP DEFAULT Field"</w:instrText>
            </w:r>
            <w:r w:rsidR="007869D8" w:rsidRPr="00BC50B3">
              <w:rPr>
                <w:rFonts w:ascii="Times New Roman" w:hAnsi="Times New Roman" w:cs="Times New Roman"/>
                <w:sz w:val="24"/>
                <w:szCs w:val="24"/>
              </w:rPr>
              <w:fldChar w:fldCharType="end"/>
            </w:r>
          </w:p>
          <w:p w14:paraId="47D7EC07" w14:textId="77777777" w:rsidR="00614911" w:rsidRPr="002A3910" w:rsidRDefault="002979F8" w:rsidP="00614911">
            <w:pPr>
              <w:pStyle w:val="TableListBullet"/>
            </w:pPr>
            <w:r w:rsidRPr="002A3910">
              <w:t>PROTOCOL TO EXPORT</w:t>
            </w:r>
            <w:r w:rsidR="007869D8" w:rsidRPr="00BC50B3">
              <w:rPr>
                <w:rFonts w:ascii="Times New Roman" w:hAnsi="Times New Roman" w:cs="Times New Roman"/>
                <w:sz w:val="24"/>
                <w:szCs w:val="24"/>
              </w:rPr>
              <w:fldChar w:fldCharType="begin"/>
            </w:r>
            <w:r w:rsidRPr="00BC50B3">
              <w:rPr>
                <w:rFonts w:ascii="Times New Roman" w:hAnsi="Times New Roman" w:cs="Times New Roman"/>
                <w:sz w:val="24"/>
                <w:szCs w:val="24"/>
              </w:rPr>
              <w:instrText>xe "PROTOCOL TO EXPORT Field"</w:instrText>
            </w:r>
            <w:r w:rsidR="007869D8" w:rsidRPr="00BC50B3">
              <w:rPr>
                <w:rFonts w:ascii="Times New Roman" w:hAnsi="Times New Roman" w:cs="Times New Roman"/>
                <w:sz w:val="24"/>
                <w:szCs w:val="24"/>
              </w:rPr>
              <w:fldChar w:fldCharType="end"/>
            </w:r>
          </w:p>
          <w:p w14:paraId="41869B90" w14:textId="77777777" w:rsidR="00614911" w:rsidRPr="002A3910" w:rsidRDefault="002979F8" w:rsidP="00614911">
            <w:pPr>
              <w:pStyle w:val="TableListBullet"/>
            </w:pPr>
            <w:r w:rsidRPr="002A3910">
              <w:t>DEFAULT PROTOCOL</w:t>
            </w:r>
            <w:r w:rsidR="007869D8" w:rsidRPr="00BC50B3">
              <w:rPr>
                <w:rFonts w:ascii="Times New Roman" w:hAnsi="Times New Roman" w:cs="Times New Roman"/>
                <w:sz w:val="24"/>
                <w:szCs w:val="24"/>
              </w:rPr>
              <w:fldChar w:fldCharType="begin"/>
            </w:r>
            <w:r w:rsidRPr="00BC50B3">
              <w:rPr>
                <w:rFonts w:ascii="Times New Roman" w:hAnsi="Times New Roman" w:cs="Times New Roman"/>
                <w:sz w:val="24"/>
                <w:szCs w:val="24"/>
              </w:rPr>
              <w:instrText>xe "DEFAULT PROTOCOL Field"</w:instrText>
            </w:r>
            <w:r w:rsidR="007869D8" w:rsidRPr="00BC50B3">
              <w:rPr>
                <w:rFonts w:ascii="Times New Roman" w:hAnsi="Times New Roman" w:cs="Times New Roman"/>
                <w:sz w:val="24"/>
                <w:szCs w:val="24"/>
              </w:rPr>
              <w:fldChar w:fldCharType="end"/>
            </w:r>
          </w:p>
          <w:p w14:paraId="640AC70A" w14:textId="77777777" w:rsidR="00614911" w:rsidRPr="002A3910" w:rsidRDefault="002979F8" w:rsidP="00614911">
            <w:pPr>
              <w:pStyle w:val="TableListBullet"/>
            </w:pPr>
            <w:r w:rsidRPr="002A3910">
              <w:t>MENU</w:t>
            </w:r>
            <w:r w:rsidR="007869D8" w:rsidRPr="00BC50B3">
              <w:rPr>
                <w:rFonts w:ascii="Times New Roman" w:hAnsi="Times New Roman" w:cs="Times New Roman"/>
                <w:sz w:val="24"/>
                <w:szCs w:val="24"/>
              </w:rPr>
              <w:fldChar w:fldCharType="begin"/>
            </w:r>
            <w:r w:rsidRPr="00BC50B3">
              <w:rPr>
                <w:rFonts w:ascii="Times New Roman" w:hAnsi="Times New Roman" w:cs="Times New Roman"/>
                <w:sz w:val="24"/>
                <w:szCs w:val="24"/>
              </w:rPr>
              <w:instrText>xe "MENU Field"</w:instrText>
            </w:r>
            <w:r w:rsidR="007869D8" w:rsidRPr="00BC50B3">
              <w:rPr>
                <w:rFonts w:ascii="Times New Roman" w:hAnsi="Times New Roman" w:cs="Times New Roman"/>
                <w:sz w:val="24"/>
                <w:szCs w:val="24"/>
              </w:rPr>
              <w:fldChar w:fldCharType="end"/>
            </w:r>
          </w:p>
          <w:p w14:paraId="0C1DE4D4" w14:textId="77777777" w:rsidR="006C059D" w:rsidRPr="002A3910" w:rsidRDefault="006C059D" w:rsidP="00614911">
            <w:pPr>
              <w:pStyle w:val="TableText"/>
            </w:pPr>
          </w:p>
          <w:p w14:paraId="0C82C1C6" w14:textId="5DE0976C" w:rsidR="002979F8" w:rsidRPr="002A3910" w:rsidRDefault="002979F8" w:rsidP="00614911">
            <w:pPr>
              <w:pStyle w:val="TableText"/>
            </w:pPr>
            <w:r w:rsidRPr="002A3910">
              <w:t>If pointers to the PROTOCOL</w:t>
            </w:r>
            <w:r w:rsidR="00733D9A" w:rsidRPr="002A3910">
              <w:t xml:space="preserve"> (#101)</w:t>
            </w:r>
            <w:r w:rsidRPr="002A3910">
              <w:t xml:space="preserve"> file</w:t>
            </w:r>
            <w:r w:rsidR="007869D8" w:rsidRPr="002A3910">
              <w:rPr>
                <w:rFonts w:ascii="Times New Roman" w:hAnsi="Times New Roman"/>
                <w:sz w:val="24"/>
                <w:szCs w:val="24"/>
              </w:rPr>
              <w:fldChar w:fldCharType="begin"/>
            </w:r>
            <w:r w:rsidRPr="002A3910">
              <w:rPr>
                <w:rFonts w:ascii="Times New Roman" w:hAnsi="Times New Roman"/>
                <w:sz w:val="24"/>
                <w:szCs w:val="24"/>
              </w:rPr>
              <w:instrText>xe "PROTOCOL</w:instrText>
            </w:r>
            <w:r w:rsidR="00733D9A" w:rsidRPr="002A3910">
              <w:rPr>
                <w:rFonts w:ascii="Times New Roman" w:hAnsi="Times New Roman"/>
                <w:sz w:val="24"/>
                <w:szCs w:val="24"/>
              </w:rPr>
              <w:instrText xml:space="preserve"> (#101)</w:instrText>
            </w:r>
            <w:r w:rsidRPr="002A3910">
              <w:rPr>
                <w:rFonts w:ascii="Times New Roman" w:hAnsi="Times New Roman"/>
                <w:sz w:val="24"/>
                <w:szCs w:val="24"/>
              </w:rPr>
              <w:instrText xml:space="preserve"> File"</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"Files:PROTOCOL (#101)"</w:instrText>
            </w:r>
            <w:r w:rsidR="007869D8" w:rsidRPr="002A3910">
              <w:rPr>
                <w:rFonts w:ascii="Times New Roman" w:hAnsi="Times New Roman"/>
                <w:sz w:val="24"/>
                <w:szCs w:val="24"/>
              </w:rPr>
              <w:fldChar w:fldCharType="end"/>
            </w:r>
            <w:r w:rsidRPr="002A3910">
              <w:t xml:space="preserve"> </w:t>
            </w:r>
            <w:r w:rsidRPr="002A3910">
              <w:rPr>
                <w:i/>
              </w:rPr>
              <w:t>cannot</w:t>
            </w:r>
            <w:r w:rsidRPr="002A3910">
              <w:t xml:space="preserve"> be resolved because the pointed-to protocol </w:t>
            </w:r>
            <w:r w:rsidRPr="002A3910">
              <w:rPr>
                <w:i/>
              </w:rPr>
              <w:t>cannot</w:t>
            </w:r>
            <w:r w:rsidRPr="002A3910">
              <w:t xml:space="preserve"> be found, the init routines add a new entry to the PROTOCOL</w:t>
            </w:r>
            <w:r w:rsidR="00733D9A" w:rsidRPr="002A3910">
              <w:t xml:space="preserve"> (#101)</w:t>
            </w:r>
            <w:r w:rsidRPr="002A3910">
              <w:t xml:space="preserve"> file</w:t>
            </w:r>
            <w:r w:rsidR="007869D8" w:rsidRPr="002A3910">
              <w:rPr>
                <w:rFonts w:ascii="Times New Roman" w:hAnsi="Times New Roman"/>
                <w:sz w:val="24"/>
                <w:szCs w:val="24"/>
              </w:rPr>
              <w:fldChar w:fldCharType="begin"/>
            </w:r>
            <w:r w:rsidRPr="002A3910">
              <w:rPr>
                <w:rFonts w:ascii="Times New Roman" w:hAnsi="Times New Roman"/>
                <w:sz w:val="24"/>
                <w:szCs w:val="24"/>
              </w:rPr>
              <w:instrText>xe "PROTOCOL</w:instrText>
            </w:r>
            <w:r w:rsidR="00733D9A" w:rsidRPr="002A3910">
              <w:rPr>
                <w:rFonts w:ascii="Times New Roman" w:hAnsi="Times New Roman"/>
                <w:sz w:val="24"/>
                <w:szCs w:val="24"/>
              </w:rPr>
              <w:instrText xml:space="preserve"> (#101)</w:instrText>
            </w:r>
            <w:r w:rsidRPr="002A3910">
              <w:rPr>
                <w:rFonts w:ascii="Times New Roman" w:hAnsi="Times New Roman"/>
                <w:sz w:val="24"/>
                <w:szCs w:val="24"/>
              </w:rPr>
              <w:instrText xml:space="preserve"> File"</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"Files:PROTOCOL (#101)"</w:instrText>
            </w:r>
            <w:r w:rsidR="007869D8" w:rsidRPr="002A3910">
              <w:rPr>
                <w:rFonts w:ascii="Times New Roman" w:hAnsi="Times New Roman"/>
                <w:sz w:val="24"/>
                <w:szCs w:val="24"/>
              </w:rPr>
              <w:fldChar w:fldCharType="end"/>
            </w:r>
            <w:r w:rsidRPr="002A3910">
              <w:t xml:space="preserve"> (with just a </w:t>
            </w:r>
            <w:r w:rsidRPr="002A3910">
              <w:rPr>
                <w:b/>
              </w:rPr>
              <w:t>.01</w:t>
            </w:r>
            <w:r w:rsidRPr="002A3910">
              <w:t xml:space="preserve"> field) in order to resolve the pointer. This is done because PROTOCOLS are exported in a special set of routines (called </w:t>
            </w:r>
            <w:r w:rsidRPr="002A3910">
              <w:rPr>
                <w:b/>
              </w:rPr>
              <w:t>ONIT</w:t>
            </w:r>
            <w:r w:rsidRPr="002A3910">
              <w:t xml:space="preserve"> routines) that are normally executed as a post-init.</w:t>
            </w:r>
          </w:p>
        </w:tc>
      </w:tr>
      <w:tr w:rsidR="002979F8" w:rsidRPr="002A3910" w14:paraId="06A24C9D" w14:textId="77777777" w:rsidTr="002E6EAD">
        <w:tc>
          <w:tcPr>
            <w:tcW w:w="3258" w:type="dxa"/>
          </w:tcPr>
          <w:p w14:paraId="1CA7C021" w14:textId="77777777" w:rsidR="002979F8" w:rsidRPr="002A3910" w:rsidRDefault="002979F8" w:rsidP="002979F8">
            <w:pPr>
              <w:pStyle w:val="TableText"/>
            </w:pPr>
            <w:r w:rsidRPr="002A3910">
              <w:t>OPTIONS</w:t>
            </w:r>
            <w:r w:rsidR="007869D8" w:rsidRPr="002A3910">
              <w:rPr>
                <w:rFonts w:ascii="Times New Roman" w:hAnsi="Times New Roman"/>
                <w:sz w:val="24"/>
                <w:szCs w:val="24"/>
              </w:rPr>
              <w:fldChar w:fldCharType="begin"/>
            </w:r>
            <w:r w:rsidRPr="002A3910">
              <w:rPr>
                <w:rFonts w:ascii="Times New Roman" w:hAnsi="Times New Roman"/>
                <w:sz w:val="24"/>
                <w:szCs w:val="24"/>
              </w:rPr>
              <w:instrText>xe "OPTIONS"</w:instrText>
            </w:r>
            <w:r w:rsidR="007869D8" w:rsidRPr="002A3910">
              <w:rPr>
                <w:rFonts w:ascii="Times New Roman" w:hAnsi="Times New Roman"/>
                <w:sz w:val="24"/>
                <w:szCs w:val="24"/>
              </w:rPr>
              <w:fldChar w:fldCharType="end"/>
            </w:r>
          </w:p>
        </w:tc>
        <w:tc>
          <w:tcPr>
            <w:tcW w:w="6318" w:type="dxa"/>
          </w:tcPr>
          <w:p w14:paraId="6A82793E" w14:textId="77777777" w:rsidR="002979F8" w:rsidRPr="002A3910" w:rsidRDefault="002979F8" w:rsidP="002979F8">
            <w:pPr>
              <w:pStyle w:val="TableText"/>
            </w:pPr>
            <w:r w:rsidRPr="002A3910">
              <w:t xml:space="preserve">If a matching entry is found, the entire old entry is </w:t>
            </w:r>
            <w:r w:rsidRPr="002A3910">
              <w:rPr>
                <w:i/>
              </w:rPr>
              <w:t>not</w:t>
            </w:r>
            <w:r w:rsidRPr="002A3910">
              <w:t xml:space="preserve"> deleted. Only the DESCRIPTION field (a </w:t>
            </w:r>
            <w:r w:rsidR="001241C8" w:rsidRPr="002A3910">
              <w:t>WORD-PROCESSING</w:t>
            </w:r>
            <w:r w:rsidR="007E79D7" w:rsidRPr="002A3910">
              <w:t xml:space="preserve"> field) and the ITEMS M</w:t>
            </w:r>
            <w:r w:rsidRPr="002A3910">
              <w:t>ultiple (containing menu items) are deleted from the old entry before the new one is brought in.</w:t>
            </w:r>
          </w:p>
          <w:p w14:paraId="2A7235C3" w14:textId="77777777" w:rsidR="002979F8" w:rsidRPr="002A3910" w:rsidRDefault="002979F8" w:rsidP="002979F8">
            <w:pPr>
              <w:pStyle w:val="TableText"/>
            </w:pPr>
            <w:r w:rsidRPr="002A3910">
              <w:t>For example, if the site has a local lock on an OPTION, and no lock is brought in by the init, the local lock is preserved.</w:t>
            </w:r>
          </w:p>
          <w:p w14:paraId="7A854570" w14:textId="77777777" w:rsidR="001241C8" w:rsidRPr="002A3910" w:rsidRDefault="002979F8" w:rsidP="001241C8">
            <w:pPr>
              <w:pStyle w:val="TableText"/>
            </w:pPr>
            <w:r w:rsidRPr="002A3910">
              <w:t xml:space="preserve">The </w:t>
            </w:r>
            <w:r w:rsidR="001241C8" w:rsidRPr="002A3910">
              <w:t xml:space="preserve">following </w:t>
            </w:r>
            <w:r w:rsidRPr="002A3910">
              <w:t xml:space="preserve">pointer fields </w:t>
            </w:r>
            <w:r w:rsidR="001241C8" w:rsidRPr="002A3910">
              <w:t xml:space="preserve">and the </w:t>
            </w:r>
            <w:r w:rsidR="001241C8" w:rsidRPr="002A3910">
              <w:rPr>
                <w:b/>
              </w:rPr>
              <w:t>.01</w:t>
            </w:r>
            <w:r w:rsidR="001241C8" w:rsidRPr="002A3910">
              <w:t xml:space="preserve"> field of the ITEMS Multiple (which points back to the Option file) are </w:t>
            </w:r>
            <w:r w:rsidR="001241C8" w:rsidRPr="002A3910">
              <w:rPr>
                <w:i/>
              </w:rPr>
              <w:t>all</w:t>
            </w:r>
            <w:r w:rsidR="001241C8" w:rsidRPr="002A3910">
              <w:t xml:space="preserve"> resolved:</w:t>
            </w:r>
          </w:p>
          <w:p w14:paraId="65C5E474" w14:textId="77777777" w:rsidR="001241C8" w:rsidRPr="002A3910" w:rsidRDefault="001241C8" w:rsidP="001241C8">
            <w:pPr>
              <w:pStyle w:val="TableListBullet"/>
            </w:pPr>
            <w:r w:rsidRPr="002A3910">
              <w:t>SERVER BULLETIN</w:t>
            </w:r>
          </w:p>
          <w:p w14:paraId="73DA1F43" w14:textId="77777777" w:rsidR="001241C8" w:rsidRPr="002A3910" w:rsidRDefault="001241C8" w:rsidP="001241C8">
            <w:pPr>
              <w:pStyle w:val="TableListBullet"/>
            </w:pPr>
            <w:r w:rsidRPr="002A3910">
              <w:t>SERVER MAIL GROUP</w:t>
            </w:r>
          </w:p>
          <w:p w14:paraId="11EE477A" w14:textId="77777777" w:rsidR="001241C8" w:rsidRPr="002A3910" w:rsidRDefault="001241C8" w:rsidP="001241C8">
            <w:pPr>
              <w:pStyle w:val="TableListBullet"/>
            </w:pPr>
            <w:r w:rsidRPr="002A3910">
              <w:t>PACKAGE</w:t>
            </w:r>
          </w:p>
          <w:p w14:paraId="7D38C9CA" w14:textId="77777777" w:rsidR="002979F8" w:rsidRPr="002A3910" w:rsidRDefault="002979F8" w:rsidP="001241C8">
            <w:pPr>
              <w:pStyle w:val="TableListBullet"/>
            </w:pPr>
            <w:r w:rsidRPr="002A3910">
              <w:t>HELP FRAME</w:t>
            </w:r>
          </w:p>
        </w:tc>
      </w:tr>
      <w:tr w:rsidR="002979F8" w:rsidRPr="002A3910" w14:paraId="78D929C8" w14:textId="77777777" w:rsidTr="002E6EAD">
        <w:tc>
          <w:tcPr>
            <w:tcW w:w="3258" w:type="dxa"/>
          </w:tcPr>
          <w:p w14:paraId="1B61CAD3" w14:textId="77777777" w:rsidR="002979F8" w:rsidRPr="002A3910" w:rsidRDefault="00A00120" w:rsidP="002979F8">
            <w:pPr>
              <w:pStyle w:val="TableText"/>
            </w:pPr>
            <w:r w:rsidRPr="002A3910">
              <w:t>SECURITY KEYS</w:t>
            </w:r>
            <w:r w:rsidR="007869D8" w:rsidRPr="002A3910">
              <w:rPr>
                <w:rFonts w:ascii="Times New Roman" w:hAnsi="Times New Roman"/>
                <w:sz w:val="24"/>
                <w:szCs w:val="24"/>
              </w:rPr>
              <w:fldChar w:fldCharType="begin"/>
            </w:r>
            <w:r w:rsidRPr="002A3910">
              <w:rPr>
                <w:rFonts w:ascii="Times New Roman" w:hAnsi="Times New Roman"/>
                <w:sz w:val="24"/>
                <w:szCs w:val="24"/>
              </w:rPr>
              <w:instrText>xe "SECURITY KEYS"</w:instrText>
            </w:r>
            <w:r w:rsidR="007869D8" w:rsidRPr="002A3910">
              <w:rPr>
                <w:rFonts w:ascii="Times New Roman" w:hAnsi="Times New Roman"/>
                <w:sz w:val="24"/>
                <w:szCs w:val="24"/>
              </w:rPr>
              <w:fldChar w:fldCharType="end"/>
            </w:r>
          </w:p>
        </w:tc>
        <w:tc>
          <w:tcPr>
            <w:tcW w:w="6318" w:type="dxa"/>
          </w:tcPr>
          <w:p w14:paraId="11AEC571" w14:textId="77777777" w:rsidR="002979F8" w:rsidRPr="002A3910" w:rsidRDefault="00A00120" w:rsidP="008813DD">
            <w:pPr>
              <w:pStyle w:val="TableText"/>
            </w:pPr>
            <w:r w:rsidRPr="002A3910">
              <w:t>No special processing, except that if a matching entry is found in the target system, it is merged rather than replaced. Note that pointers in the SUBORDINATE KEY</w:t>
            </w:r>
            <w:r w:rsidR="007869D8" w:rsidRPr="002A3910">
              <w:rPr>
                <w:rFonts w:ascii="Times New Roman" w:hAnsi="Times New Roman"/>
                <w:sz w:val="24"/>
                <w:szCs w:val="24"/>
              </w:rPr>
              <w:fldChar w:fldCharType="begin"/>
            </w:r>
            <w:r w:rsidRPr="002A3910">
              <w:rPr>
                <w:rFonts w:ascii="Times New Roman" w:hAnsi="Times New Roman"/>
                <w:sz w:val="24"/>
                <w:szCs w:val="24"/>
              </w:rPr>
              <w:instrText>xe "SUBORDINATE KEY Multiple Field"</w:instrText>
            </w:r>
            <w:r w:rsidR="007869D8" w:rsidRPr="002A3910">
              <w:rPr>
                <w:rFonts w:ascii="Times New Roman" w:hAnsi="Times New Roman"/>
                <w:sz w:val="24"/>
                <w:szCs w:val="24"/>
              </w:rPr>
              <w:fldChar w:fldCharType="end"/>
            </w:r>
            <w:r w:rsidR="007E79D7" w:rsidRPr="002A3910">
              <w:t xml:space="preserve"> M</w:t>
            </w:r>
            <w:r w:rsidRPr="002A3910">
              <w:t xml:space="preserve">ultiple are </w:t>
            </w:r>
            <w:r w:rsidRPr="002A3910">
              <w:rPr>
                <w:i/>
              </w:rPr>
              <w:t>not</w:t>
            </w:r>
            <w:r w:rsidRPr="002A3910">
              <w:t xml:space="preserve"> resolved; so, data should </w:t>
            </w:r>
            <w:r w:rsidRPr="002A3910">
              <w:rPr>
                <w:i/>
              </w:rPr>
              <w:t>not</w:t>
            </w:r>
            <w:r w:rsidRPr="002A3910">
              <w:t xml:space="preserve"> be exported in that </w:t>
            </w:r>
            <w:r w:rsidR="008813DD" w:rsidRPr="002A3910">
              <w:t>M</w:t>
            </w:r>
            <w:r w:rsidRPr="002A3910">
              <w:t>ultiple.</w:t>
            </w:r>
          </w:p>
        </w:tc>
      </w:tr>
      <w:tr w:rsidR="00A00120" w:rsidRPr="002A3910" w14:paraId="0230FAE2" w14:textId="77777777" w:rsidTr="002E6EAD">
        <w:tc>
          <w:tcPr>
            <w:tcW w:w="3258" w:type="dxa"/>
          </w:tcPr>
          <w:p w14:paraId="3E24E487" w14:textId="77777777" w:rsidR="00A00120" w:rsidRPr="002A3910" w:rsidRDefault="00A00120" w:rsidP="002979F8">
            <w:pPr>
              <w:pStyle w:val="TableText"/>
            </w:pPr>
            <w:r w:rsidRPr="002A3910">
              <w:t>FUNCTION</w:t>
            </w:r>
            <w:r w:rsidR="007869D8" w:rsidRPr="002A3910">
              <w:rPr>
                <w:rFonts w:ascii="Times New Roman" w:hAnsi="Times New Roman"/>
                <w:sz w:val="24"/>
                <w:szCs w:val="24"/>
              </w:rPr>
              <w:fldChar w:fldCharType="begin"/>
            </w:r>
            <w:r w:rsidRPr="002A3910">
              <w:rPr>
                <w:rFonts w:ascii="Times New Roman" w:hAnsi="Times New Roman"/>
                <w:sz w:val="24"/>
                <w:szCs w:val="24"/>
              </w:rPr>
              <w:instrText>xe "FUNCTION"</w:instrText>
            </w:r>
            <w:r w:rsidR="007869D8" w:rsidRPr="002A3910">
              <w:rPr>
                <w:rFonts w:ascii="Times New Roman" w:hAnsi="Times New Roman"/>
                <w:sz w:val="24"/>
                <w:szCs w:val="24"/>
              </w:rPr>
              <w:fldChar w:fldCharType="end"/>
            </w:r>
          </w:p>
        </w:tc>
        <w:tc>
          <w:tcPr>
            <w:tcW w:w="6318" w:type="dxa"/>
          </w:tcPr>
          <w:p w14:paraId="285FE716" w14:textId="77777777" w:rsidR="00A00120" w:rsidRPr="002A3910" w:rsidRDefault="00A00120" w:rsidP="00733D9A">
            <w:pPr>
              <w:pStyle w:val="TableText"/>
            </w:pPr>
            <w:r w:rsidRPr="002A3910">
              <w:t>No special processing is done for the FUNCTION</w:t>
            </w:r>
            <w:r w:rsidR="00733D9A" w:rsidRPr="002A3910">
              <w:t xml:space="preserve"> (#.5)</w:t>
            </w:r>
            <w:r w:rsidRPr="002A3910">
              <w:t xml:space="preserve"> file</w:t>
            </w:r>
            <w:r w:rsidR="007869D8" w:rsidRPr="002A3910">
              <w:rPr>
                <w:rFonts w:ascii="Times New Roman" w:hAnsi="Times New Roman"/>
                <w:sz w:val="24"/>
                <w:szCs w:val="24"/>
              </w:rPr>
              <w:fldChar w:fldCharType="begin"/>
            </w:r>
            <w:r w:rsidRPr="002A3910">
              <w:rPr>
                <w:rFonts w:ascii="Times New Roman" w:hAnsi="Times New Roman"/>
                <w:sz w:val="24"/>
                <w:szCs w:val="24"/>
              </w:rPr>
              <w:instrText>xe "FUNCTION</w:instrText>
            </w:r>
            <w:r w:rsidR="00733D9A" w:rsidRPr="002A3910">
              <w:rPr>
                <w:rFonts w:ascii="Times New Roman" w:hAnsi="Times New Roman"/>
                <w:sz w:val="24"/>
                <w:szCs w:val="24"/>
              </w:rPr>
              <w:instrText xml:space="preserve"> (#.5)</w:instrText>
            </w:r>
            <w:r w:rsidRPr="002A3910">
              <w:rPr>
                <w:rFonts w:ascii="Times New Roman" w:hAnsi="Times New Roman"/>
                <w:sz w:val="24"/>
                <w:szCs w:val="24"/>
              </w:rPr>
              <w:instrText xml:space="preserve"> File"</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"Files:FUNCTION (#.5)"</w:instrText>
            </w:r>
            <w:r w:rsidR="007869D8" w:rsidRPr="002A3910">
              <w:rPr>
                <w:rFonts w:ascii="Times New Roman" w:hAnsi="Times New Roman"/>
                <w:sz w:val="24"/>
                <w:szCs w:val="24"/>
              </w:rPr>
              <w:fldChar w:fldCharType="end"/>
            </w:r>
            <w:r w:rsidRPr="002A3910">
              <w:t>.</w:t>
            </w:r>
          </w:p>
        </w:tc>
      </w:tr>
      <w:tr w:rsidR="00A00120" w:rsidRPr="002A3910" w14:paraId="4B80435A" w14:textId="77777777" w:rsidTr="002E6EAD">
        <w:tc>
          <w:tcPr>
            <w:tcW w:w="3258" w:type="dxa"/>
          </w:tcPr>
          <w:p w14:paraId="2C1552F2" w14:textId="77777777" w:rsidR="00A00120" w:rsidRPr="002A3910" w:rsidRDefault="00A00120" w:rsidP="002979F8">
            <w:pPr>
              <w:pStyle w:val="TableText"/>
            </w:pPr>
            <w:r w:rsidRPr="002A3910">
              <w:t>PRINT</w:t>
            </w:r>
            <w:r w:rsidR="007869D8" w:rsidRPr="002A3910">
              <w:rPr>
                <w:rFonts w:ascii="Times New Roman" w:hAnsi="Times New Roman"/>
                <w:sz w:val="24"/>
                <w:szCs w:val="24"/>
              </w:rPr>
              <w:fldChar w:fldCharType="begin"/>
            </w:r>
            <w:r w:rsidRPr="002A3910">
              <w:rPr>
                <w:rFonts w:ascii="Times New Roman" w:hAnsi="Times New Roman"/>
                <w:sz w:val="24"/>
                <w:szCs w:val="24"/>
              </w:rPr>
              <w:instrText>xe "PRINT Template"</w:instrText>
            </w:r>
            <w:r w:rsidR="007869D8" w:rsidRPr="002A3910">
              <w:rPr>
                <w:rFonts w:ascii="Times New Roman" w:hAnsi="Times New Roman"/>
                <w:sz w:val="24"/>
                <w:szCs w:val="24"/>
              </w:rPr>
              <w:fldChar w:fldCharType="end"/>
            </w:r>
            <w:r w:rsidRPr="002A3910">
              <w:rPr>
                <w:rFonts w:ascii="Times New Roman" w:hAnsi="Times New Roman"/>
                <w:sz w:val="24"/>
                <w:szCs w:val="24"/>
              </w:rPr>
              <w:t>, INPUT,</w:t>
            </w:r>
            <w:r w:rsidR="007869D8" w:rsidRPr="002A3910">
              <w:rPr>
                <w:rFonts w:ascii="Times New Roman" w:hAnsi="Times New Roman"/>
                <w:sz w:val="24"/>
                <w:szCs w:val="24"/>
              </w:rPr>
              <w:fldChar w:fldCharType="begin"/>
            </w:r>
            <w:r w:rsidRPr="002A3910">
              <w:rPr>
                <w:rFonts w:ascii="Times New Roman" w:hAnsi="Times New Roman"/>
                <w:sz w:val="24"/>
                <w:szCs w:val="24"/>
              </w:rPr>
              <w:instrText>xe "INPUT Template"</w:instrText>
            </w:r>
            <w:r w:rsidR="007869D8" w:rsidRPr="002A3910">
              <w:rPr>
                <w:rFonts w:ascii="Times New Roman" w:hAnsi="Times New Roman"/>
                <w:sz w:val="24"/>
                <w:szCs w:val="24"/>
              </w:rPr>
              <w:fldChar w:fldCharType="end"/>
            </w:r>
            <w:r w:rsidRPr="002A3910">
              <w:t xml:space="preserve"> and SORT</w:t>
            </w:r>
            <w:r w:rsidR="007869D8" w:rsidRPr="002A3910">
              <w:rPr>
                <w:rFonts w:ascii="Times New Roman" w:hAnsi="Times New Roman"/>
                <w:sz w:val="24"/>
                <w:szCs w:val="24"/>
              </w:rPr>
              <w:fldChar w:fldCharType="begin"/>
            </w:r>
            <w:r w:rsidRPr="002A3910">
              <w:rPr>
                <w:rFonts w:ascii="Times New Roman" w:hAnsi="Times New Roman"/>
                <w:sz w:val="24"/>
                <w:szCs w:val="24"/>
              </w:rPr>
              <w:instrText>xe "SORT Template"</w:instrText>
            </w:r>
            <w:r w:rsidR="007869D8" w:rsidRPr="002A3910">
              <w:rPr>
                <w:rFonts w:ascii="Times New Roman" w:hAnsi="Times New Roman"/>
                <w:sz w:val="24"/>
                <w:szCs w:val="24"/>
              </w:rPr>
              <w:fldChar w:fldCharType="end"/>
            </w:r>
            <w:r w:rsidRPr="002A3910">
              <w:rPr>
                <w:rFonts w:ascii="Times New Roman" w:hAnsi="Times New Roman"/>
                <w:sz w:val="24"/>
                <w:szCs w:val="24"/>
              </w:rPr>
              <w:t xml:space="preserve"> </w:t>
            </w:r>
            <w:r w:rsidRPr="002A3910">
              <w:t>TEMPLATES</w:t>
            </w:r>
          </w:p>
        </w:tc>
        <w:tc>
          <w:tcPr>
            <w:tcW w:w="6318" w:type="dxa"/>
          </w:tcPr>
          <w:p w14:paraId="491BD326" w14:textId="77777777" w:rsidR="00A00120" w:rsidRPr="002A3910" w:rsidRDefault="00A00120" w:rsidP="00733D9A">
            <w:pPr>
              <w:pStyle w:val="TableText"/>
            </w:pPr>
            <w:r w:rsidRPr="002A3910">
              <w:t xml:space="preserve">The only special processing done for these templates is that after they are all installed, compiled PRINT and INPUT templates are </w:t>
            </w:r>
            <w:r w:rsidRPr="002A3910">
              <w:rPr>
                <w:i/>
              </w:rPr>
              <w:t>automatically</w:t>
            </w:r>
            <w:r w:rsidRPr="002A3910">
              <w:t xml:space="preserve"> recompiled. The init uses the system</w:t>
            </w:r>
            <w:r w:rsidR="00084217" w:rsidRPr="002A3910">
              <w:t>’</w:t>
            </w:r>
            <w:r w:rsidRPr="002A3910">
              <w:t>s preferred routine size from the MUMPS OPERATING SYSTEM</w:t>
            </w:r>
            <w:r w:rsidR="00733D9A" w:rsidRPr="002A3910">
              <w:t xml:space="preserve"> (#.7)</w:t>
            </w:r>
            <w:r w:rsidRPr="002A3910">
              <w:t xml:space="preserve"> file</w:t>
            </w:r>
            <w:r w:rsidR="007869D8" w:rsidRPr="002A3910">
              <w:rPr>
                <w:rFonts w:ascii="Times New Roman" w:hAnsi="Times New Roman"/>
                <w:sz w:val="24"/>
                <w:szCs w:val="24"/>
              </w:rPr>
              <w:fldChar w:fldCharType="begin"/>
            </w:r>
            <w:r w:rsidRPr="002A3910">
              <w:rPr>
                <w:rFonts w:ascii="Times New Roman" w:hAnsi="Times New Roman"/>
                <w:sz w:val="24"/>
                <w:szCs w:val="24"/>
              </w:rPr>
              <w:instrText>xe "MUMPS OPERATING SYSTEM</w:instrText>
            </w:r>
            <w:r w:rsidR="00733D9A" w:rsidRPr="002A3910">
              <w:rPr>
                <w:rFonts w:ascii="Times New Roman" w:hAnsi="Times New Roman"/>
                <w:sz w:val="24"/>
                <w:szCs w:val="24"/>
              </w:rPr>
              <w:instrText xml:space="preserve"> (#.7)</w:instrText>
            </w:r>
            <w:r w:rsidRPr="002A3910">
              <w:rPr>
                <w:rFonts w:ascii="Times New Roman" w:hAnsi="Times New Roman"/>
                <w:sz w:val="24"/>
                <w:szCs w:val="24"/>
              </w:rPr>
              <w:instrText xml:space="preserve"> File"</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"Files:MUMPS OPERATING SYSTEM (#.7)"</w:instrText>
            </w:r>
            <w:r w:rsidR="007869D8" w:rsidRPr="002A3910">
              <w:rPr>
                <w:rFonts w:ascii="Times New Roman" w:hAnsi="Times New Roman"/>
                <w:sz w:val="24"/>
                <w:szCs w:val="24"/>
              </w:rPr>
              <w:fldChar w:fldCharType="end"/>
            </w:r>
            <w:r w:rsidRPr="002A3910">
              <w:t xml:space="preserve"> when compiling these templates. It is possible that the recipient of the init could already have routines with the same names that the compiling routine use</w:t>
            </w:r>
            <w:r w:rsidR="007E79D7" w:rsidRPr="002A3910">
              <w:t>s</w:t>
            </w:r>
            <w:r w:rsidRPr="002A3910">
              <w:t xml:space="preserve">. Thus, the developer should warn the installer of the routine names that </w:t>
            </w:r>
            <w:r w:rsidR="007E79D7" w:rsidRPr="002A3910">
              <w:t>are</w:t>
            </w:r>
            <w:r w:rsidRPr="002A3910">
              <w:t xml:space="preserve"> used by incoming compiled templates, especially if the developer is sending templates that are </w:t>
            </w:r>
            <w:r w:rsidRPr="002A3910">
              <w:rPr>
                <w:i/>
              </w:rPr>
              <w:t>not</w:t>
            </w:r>
            <w:r w:rsidRPr="002A3910">
              <w:t xml:space="preserve"> namespaced.</w:t>
            </w:r>
          </w:p>
        </w:tc>
      </w:tr>
      <w:tr w:rsidR="00A00120" w:rsidRPr="002A3910" w14:paraId="50B7FE0A" w14:textId="77777777" w:rsidTr="002E6EAD">
        <w:tc>
          <w:tcPr>
            <w:tcW w:w="3258" w:type="dxa"/>
          </w:tcPr>
          <w:p w14:paraId="12A4B8C7" w14:textId="77777777" w:rsidR="00A00120" w:rsidRPr="002A3910" w:rsidRDefault="00A00120" w:rsidP="002979F8">
            <w:pPr>
              <w:pStyle w:val="TableText"/>
            </w:pPr>
            <w:r w:rsidRPr="002A3910">
              <w:t>SCREEN TEMPLATES (FORMS)</w:t>
            </w:r>
            <w:r w:rsidR="007869D8" w:rsidRPr="002A3910">
              <w:rPr>
                <w:rFonts w:ascii="Times New Roman" w:hAnsi="Times New Roman"/>
                <w:sz w:val="24"/>
                <w:szCs w:val="24"/>
              </w:rPr>
              <w:fldChar w:fldCharType="begin"/>
            </w:r>
            <w:r w:rsidRPr="002A3910">
              <w:rPr>
                <w:rFonts w:ascii="Times New Roman" w:hAnsi="Times New Roman"/>
                <w:sz w:val="24"/>
                <w:szCs w:val="24"/>
              </w:rPr>
              <w:instrText>xe "SCREEN TEMPLATES (FORMS)"</w:instrText>
            </w:r>
            <w:r w:rsidR="007869D8" w:rsidRPr="002A3910">
              <w:rPr>
                <w:rFonts w:ascii="Times New Roman" w:hAnsi="Times New Roman"/>
                <w:sz w:val="24"/>
                <w:szCs w:val="24"/>
              </w:rPr>
              <w:fldChar w:fldCharType="end"/>
            </w:r>
          </w:p>
        </w:tc>
        <w:tc>
          <w:tcPr>
            <w:tcW w:w="6318" w:type="dxa"/>
          </w:tcPr>
          <w:p w14:paraId="54515F0B" w14:textId="77777777" w:rsidR="00A00120" w:rsidRPr="002A3910" w:rsidRDefault="00A00120" w:rsidP="004166DA">
            <w:pPr>
              <w:pStyle w:val="TableText"/>
            </w:pPr>
            <w:r w:rsidRPr="002A3910">
              <w:t xml:space="preserve">Any BLOCKS that are pointed-to by FORMS are </w:t>
            </w:r>
            <w:r w:rsidRPr="002A3910">
              <w:rPr>
                <w:i/>
              </w:rPr>
              <w:t>automatically</w:t>
            </w:r>
            <w:r w:rsidRPr="002A3910">
              <w:t xml:space="preserve"> included in the init routines. The BLOCKS are installed first, with no special processing. Then, the FORMS are installed. Finally, pointers to the BLOCK</w:t>
            </w:r>
            <w:r w:rsidR="00733D9A" w:rsidRPr="002A3910">
              <w:t xml:space="preserve"> (#.404)</w:t>
            </w:r>
            <w:r w:rsidRPr="002A3910">
              <w:t xml:space="preserve"> file</w:t>
            </w:r>
            <w:r w:rsidR="007869D8" w:rsidRPr="002A3910">
              <w:rPr>
                <w:rFonts w:ascii="Times New Roman" w:hAnsi="Times New Roman"/>
                <w:sz w:val="24"/>
                <w:szCs w:val="24"/>
              </w:rPr>
              <w:fldChar w:fldCharType="begin"/>
            </w:r>
            <w:r w:rsidRPr="002A3910">
              <w:rPr>
                <w:rFonts w:ascii="Times New Roman" w:hAnsi="Times New Roman"/>
                <w:sz w:val="24"/>
                <w:szCs w:val="24"/>
              </w:rPr>
              <w:instrText>xe "BLOCK</w:instrText>
            </w:r>
            <w:r w:rsidR="00733D9A" w:rsidRPr="002A3910">
              <w:rPr>
                <w:rFonts w:ascii="Times New Roman" w:hAnsi="Times New Roman"/>
                <w:sz w:val="24"/>
                <w:szCs w:val="24"/>
              </w:rPr>
              <w:instrText xml:space="preserve"> (#.404)</w:instrText>
            </w:r>
            <w:r w:rsidRPr="002A3910">
              <w:rPr>
                <w:rFonts w:ascii="Times New Roman" w:hAnsi="Times New Roman"/>
                <w:sz w:val="24"/>
                <w:szCs w:val="24"/>
              </w:rPr>
              <w:instrText xml:space="preserve"> File"</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"Files:BLOCK (#.404)"</w:instrText>
            </w:r>
            <w:r w:rsidR="007869D8" w:rsidRPr="002A3910">
              <w:rPr>
                <w:rFonts w:ascii="Times New Roman" w:hAnsi="Times New Roman"/>
                <w:sz w:val="24"/>
                <w:szCs w:val="24"/>
              </w:rPr>
              <w:fldChar w:fldCharType="end"/>
            </w:r>
            <w:r w:rsidRPr="002A3910">
              <w:t xml:space="preserve"> from the FORM</w:t>
            </w:r>
            <w:r w:rsidR="004166DA" w:rsidRPr="002A3910">
              <w:t xml:space="preserve"> (#.403)</w:t>
            </w:r>
            <w:r w:rsidRPr="002A3910">
              <w:t xml:space="preserve"> file</w:t>
            </w:r>
            <w:r w:rsidR="007869D8" w:rsidRPr="002A3910">
              <w:rPr>
                <w:rFonts w:ascii="Times New Roman" w:hAnsi="Times New Roman"/>
                <w:sz w:val="24"/>
                <w:szCs w:val="24"/>
              </w:rPr>
              <w:fldChar w:fldCharType="begin"/>
            </w:r>
            <w:r w:rsidRPr="002A3910">
              <w:rPr>
                <w:rFonts w:ascii="Times New Roman" w:hAnsi="Times New Roman"/>
                <w:sz w:val="24"/>
                <w:szCs w:val="24"/>
              </w:rPr>
              <w:instrText>xe "FORM</w:instrText>
            </w:r>
            <w:r w:rsidR="004166DA" w:rsidRPr="002A3910">
              <w:rPr>
                <w:rFonts w:ascii="Times New Roman" w:hAnsi="Times New Roman"/>
                <w:sz w:val="24"/>
                <w:szCs w:val="24"/>
              </w:rPr>
              <w:instrText xml:space="preserve"> (#.403)</w:instrText>
            </w:r>
            <w:r w:rsidRPr="002A3910">
              <w:rPr>
                <w:rFonts w:ascii="Times New Roman" w:hAnsi="Times New Roman"/>
                <w:sz w:val="24"/>
                <w:szCs w:val="24"/>
              </w:rPr>
              <w:instrText xml:space="preserve"> File"</w:instrText>
            </w:r>
            <w:r w:rsidR="007869D8" w:rsidRPr="002A3910">
              <w:rPr>
                <w:rFonts w:ascii="Times New Roman" w:hAnsi="Times New Roman"/>
                <w:sz w:val="24"/>
                <w:szCs w:val="24"/>
              </w:rPr>
              <w:fldChar w:fldCharType="end"/>
            </w:r>
            <w:r w:rsidR="007869D8" w:rsidRPr="002A3910">
              <w:rPr>
                <w:rFonts w:ascii="Times New Roman" w:hAnsi="Times New Roman"/>
                <w:sz w:val="24"/>
                <w:szCs w:val="24"/>
              </w:rPr>
              <w:fldChar w:fldCharType="begin"/>
            </w:r>
            <w:r w:rsidRPr="002A3910">
              <w:rPr>
                <w:rFonts w:ascii="Times New Roman" w:hAnsi="Times New Roman"/>
                <w:sz w:val="24"/>
                <w:szCs w:val="24"/>
              </w:rPr>
              <w:instrText>xe "Files:FORM (#.403)"</w:instrText>
            </w:r>
            <w:r w:rsidR="007869D8" w:rsidRPr="002A3910">
              <w:rPr>
                <w:rFonts w:ascii="Times New Roman" w:hAnsi="Times New Roman"/>
                <w:sz w:val="24"/>
                <w:szCs w:val="24"/>
              </w:rPr>
              <w:fldChar w:fldCharType="end"/>
            </w:r>
            <w:r w:rsidRPr="002A3910">
              <w:t xml:space="preserve"> are resolved.</w:t>
            </w:r>
          </w:p>
        </w:tc>
      </w:tr>
    </w:tbl>
    <w:p w14:paraId="3D99A5B1" w14:textId="77777777" w:rsidR="002979F8" w:rsidRPr="002A3910" w:rsidRDefault="002979F8" w:rsidP="00B66E33">
      <w:pPr>
        <w:pStyle w:val="BodyText6"/>
      </w:pPr>
    </w:p>
    <w:p w14:paraId="4A764BE5" w14:textId="77777777" w:rsidR="00E86526" w:rsidRPr="002A3910" w:rsidRDefault="00E86526" w:rsidP="0074437A">
      <w:pPr>
        <w:pStyle w:val="Heading3"/>
      </w:pPr>
      <w:bookmarkStart w:id="2668" w:name="_Toc470938407"/>
      <w:bookmarkStart w:id="2669" w:name="_Toc471003639"/>
      <w:bookmarkStart w:id="2670" w:name="_Toc473429047"/>
      <w:bookmarkStart w:id="2671" w:name="_Toc474651689"/>
      <w:bookmarkStart w:id="2672" w:name="_Toc474659804"/>
      <w:bookmarkStart w:id="2673" w:name="_Ref253562810"/>
      <w:bookmarkStart w:id="2674" w:name="_Toc159569096"/>
      <w:r w:rsidRPr="002A3910">
        <w:t>Running the Post-Initialization Routine</w:t>
      </w:r>
      <w:bookmarkEnd w:id="2668"/>
      <w:bookmarkEnd w:id="2669"/>
      <w:bookmarkEnd w:id="2670"/>
      <w:bookmarkEnd w:id="2671"/>
      <w:bookmarkEnd w:id="2672"/>
      <w:bookmarkEnd w:id="2673"/>
      <w:bookmarkEnd w:id="2674"/>
    </w:p>
    <w:p w14:paraId="374A6CCE" w14:textId="77777777" w:rsidR="00E86526" w:rsidRPr="002A3910" w:rsidRDefault="007869D8" w:rsidP="00DD222D">
      <w:pPr>
        <w:pStyle w:val="BodyText"/>
        <w:keepNext/>
        <w:keepLines/>
      </w:pPr>
      <w:r w:rsidRPr="002A3910">
        <w:fldChar w:fldCharType="begin"/>
      </w:r>
      <w:r w:rsidR="001D6743" w:rsidRPr="002A3910">
        <w:instrText>xe "DIFROM:Running:INIT:Running the Post-Initialization Routine"</w:instrText>
      </w:r>
      <w:r w:rsidRPr="002A3910">
        <w:fldChar w:fldCharType="end"/>
      </w:r>
      <w:r w:rsidRPr="002A3910">
        <w:fldChar w:fldCharType="begin"/>
      </w:r>
      <w:r w:rsidR="001D6743" w:rsidRPr="002A3910">
        <w:instrText>xe "Running:Post-Initialization Routine:DIFROM, Running an INIT"</w:instrText>
      </w:r>
      <w:r w:rsidRPr="002A3910">
        <w:fldChar w:fldCharType="end"/>
      </w:r>
      <w:r w:rsidR="00E86526" w:rsidRPr="002A3910">
        <w:t>At the developer</w:t>
      </w:r>
      <w:r w:rsidR="00084217" w:rsidRPr="002A3910">
        <w:t>’</w:t>
      </w:r>
      <w:r w:rsidR="00E86526" w:rsidRPr="002A3910">
        <w:t xml:space="preserve">s discretion, there </w:t>
      </w:r>
      <w:r w:rsidR="00C70CA5" w:rsidRPr="002A3910">
        <w:t>can</w:t>
      </w:r>
      <w:r w:rsidR="00E86526" w:rsidRPr="002A3910">
        <w:t xml:space="preserve"> be a routine identified in the POST-INITIALIZATION ROUTINE field in the </w:t>
      </w:r>
      <w:r w:rsidR="005B414E" w:rsidRPr="002A3910">
        <w:t>PACKAGE</w:t>
      </w:r>
      <w:r w:rsidR="009206BF" w:rsidRPr="002A3910">
        <w:t xml:space="preserve"> (#9.4)</w:t>
      </w:r>
      <w:r w:rsidR="005B414E" w:rsidRPr="002A3910">
        <w:t xml:space="preserve"> file</w:t>
      </w:r>
      <w:r w:rsidRPr="002A3910">
        <w:fldChar w:fldCharType="begin"/>
      </w:r>
      <w:r w:rsidR="005B414E" w:rsidRPr="002A3910">
        <w:instrText>xe "PACKAGE</w:instrText>
      </w:r>
      <w:r w:rsidR="009206BF" w:rsidRPr="002A3910">
        <w:instrText xml:space="preserve"> (#9.4)</w:instrText>
      </w:r>
      <w:r w:rsidR="005B414E" w:rsidRPr="002A3910">
        <w:instrText xml:space="preserve"> File"</w:instrText>
      </w:r>
      <w:r w:rsidRPr="002A3910">
        <w:fldChar w:fldCharType="end"/>
      </w:r>
      <w:r w:rsidRPr="002A3910">
        <w:fldChar w:fldCharType="begin"/>
      </w:r>
      <w:r w:rsidR="005B414E" w:rsidRPr="002A3910">
        <w:instrText>xe "Files:PACKAGE (#9.4)"</w:instrText>
      </w:r>
      <w:r w:rsidRPr="002A3910">
        <w:fldChar w:fldCharType="end"/>
      </w:r>
      <w:r w:rsidR="00E86526" w:rsidRPr="002A3910">
        <w:t>. This routine is written by the package developers and provides added capability</w:t>
      </w:r>
      <w:r w:rsidR="00C76D5C" w:rsidRPr="002A3910">
        <w:t xml:space="preserve"> that</w:t>
      </w:r>
      <w:r w:rsidR="00E86526" w:rsidRPr="002A3910">
        <w:t xml:space="preserve"> is </w:t>
      </w:r>
      <w:r w:rsidR="00E86526" w:rsidRPr="002A3910">
        <w:rPr>
          <w:i/>
        </w:rPr>
        <w:t>not</w:t>
      </w:r>
      <w:r w:rsidR="00E86526" w:rsidRPr="002A3910">
        <w:t xml:space="preserve"> possible within the init routines alone.</w:t>
      </w:r>
    </w:p>
    <w:p w14:paraId="3D3CE1CB" w14:textId="77777777" w:rsidR="00E86526" w:rsidRPr="002A3910" w:rsidRDefault="00E86526" w:rsidP="00DD222D">
      <w:pPr>
        <w:pStyle w:val="BodyText"/>
        <w:keepNext/>
        <w:keepLines/>
      </w:pPr>
      <w:r w:rsidRPr="002A3910">
        <w:t>If the developer has included a POST-INITIALIZATION ROUTINE in the init, it is run now.</w:t>
      </w:r>
    </w:p>
    <w:p w14:paraId="63AF031C" w14:textId="77777777" w:rsidR="006F70EC" w:rsidRPr="002A3910" w:rsidRDefault="00E86526" w:rsidP="006F70EC">
      <w:pPr>
        <w:pStyle w:val="BodyText"/>
        <w:keepNext/>
        <w:keepLines/>
      </w:pPr>
      <w:r w:rsidRPr="002A3910">
        <w:t xml:space="preserve">The POST-INITIALIZATION ROUTINE </w:t>
      </w:r>
      <w:r w:rsidR="00C70CA5" w:rsidRPr="002A3910">
        <w:t>can</w:t>
      </w:r>
      <w:r w:rsidRPr="002A3910">
        <w:t xml:space="preserve"> be used to do cleanup after all of the other components contained in the init have been installed. For example, it mi</w:t>
      </w:r>
      <w:r w:rsidR="006F70EC" w:rsidRPr="002A3910">
        <w:t>ght:</w:t>
      </w:r>
    </w:p>
    <w:p w14:paraId="4C172542" w14:textId="77777777" w:rsidR="006F70EC" w:rsidRPr="002A3910" w:rsidRDefault="006F70EC" w:rsidP="006F70EC">
      <w:pPr>
        <w:pStyle w:val="ListBullet"/>
        <w:keepNext/>
        <w:keepLines/>
      </w:pPr>
      <w:r w:rsidRPr="002A3910">
        <w:t>D</w:t>
      </w:r>
      <w:r w:rsidR="00E86526" w:rsidRPr="002A3910">
        <w:t xml:space="preserve">elete obsolete </w:t>
      </w:r>
      <w:r w:rsidR="00C70CA5" w:rsidRPr="002A3910">
        <w:t>options</w:t>
      </w:r>
      <w:r w:rsidR="00E86526" w:rsidRPr="002A3910">
        <w:t xml:space="preserve"> and update </w:t>
      </w:r>
      <w:r w:rsidR="005B414E" w:rsidRPr="002A3910">
        <w:t>OPTION</w:t>
      </w:r>
      <w:r w:rsidR="009206BF" w:rsidRPr="002A3910">
        <w:t xml:space="preserve"> (#19)</w:t>
      </w:r>
      <w:r w:rsidR="005B414E" w:rsidRPr="002A3910">
        <w:t xml:space="preserve"> file</w:t>
      </w:r>
      <w:r w:rsidR="007869D8" w:rsidRPr="002A3910">
        <w:fldChar w:fldCharType="begin"/>
      </w:r>
      <w:r w:rsidR="005B414E" w:rsidRPr="002A3910">
        <w:instrText>xe "OPTION</w:instrText>
      </w:r>
      <w:r w:rsidR="009206BF" w:rsidRPr="002A3910">
        <w:instrText xml:space="preserve"> (#19)</w:instrText>
      </w:r>
      <w:r w:rsidR="005B414E" w:rsidRPr="002A3910">
        <w:instrText xml:space="preserve"> File"</w:instrText>
      </w:r>
      <w:r w:rsidR="007869D8" w:rsidRPr="002A3910">
        <w:fldChar w:fldCharType="end"/>
      </w:r>
      <w:r w:rsidR="007869D8" w:rsidRPr="002A3910">
        <w:fldChar w:fldCharType="begin"/>
      </w:r>
      <w:r w:rsidR="005B414E" w:rsidRPr="002A3910">
        <w:instrText>xe "Files: OPTION (#19)"</w:instrText>
      </w:r>
      <w:r w:rsidR="007869D8" w:rsidRPr="002A3910">
        <w:fldChar w:fldCharType="end"/>
      </w:r>
      <w:r w:rsidR="00E86526" w:rsidRPr="002A3910">
        <w:t xml:space="preserve"> pointers</w:t>
      </w:r>
      <w:r w:rsidR="00244519" w:rsidRPr="002A3910">
        <w:t>.</w:t>
      </w:r>
    </w:p>
    <w:p w14:paraId="2EFD37E2" w14:textId="77777777" w:rsidR="006F70EC" w:rsidRPr="002A3910" w:rsidRDefault="006F70EC" w:rsidP="0016443C">
      <w:pPr>
        <w:pStyle w:val="ListBullet"/>
      </w:pPr>
      <w:r w:rsidRPr="002A3910">
        <w:t>C</w:t>
      </w:r>
      <w:r w:rsidR="00E86526" w:rsidRPr="002A3910">
        <w:t>heck the status of such things as file protection</w:t>
      </w:r>
      <w:r w:rsidR="00244519" w:rsidRPr="002A3910">
        <w:t>.</w:t>
      </w:r>
    </w:p>
    <w:p w14:paraId="4355A9F3" w14:textId="77777777" w:rsidR="006F70EC" w:rsidRPr="002A3910" w:rsidRDefault="006F70EC" w:rsidP="0016443C">
      <w:pPr>
        <w:pStyle w:val="ListBullet"/>
      </w:pPr>
      <w:r w:rsidRPr="002A3910">
        <w:t>I</w:t>
      </w:r>
      <w:r w:rsidR="00E86526" w:rsidRPr="002A3910">
        <w:t>ssue some additional information to the installer</w:t>
      </w:r>
      <w:r w:rsidR="00244519" w:rsidRPr="002A3910">
        <w:t>.</w:t>
      </w:r>
    </w:p>
    <w:p w14:paraId="4865A8BE" w14:textId="5D7A374D" w:rsidR="00E86526" w:rsidRPr="002A3910" w:rsidRDefault="006F70EC" w:rsidP="006F70EC">
      <w:pPr>
        <w:pStyle w:val="ListBullet"/>
      </w:pPr>
      <w:r w:rsidRPr="002A3910">
        <w:t xml:space="preserve">Perform </w:t>
      </w:r>
      <w:r w:rsidR="00E86526" w:rsidRPr="002A3910">
        <w:t>some sort of data conversion. For example, the routine might move some old data to a new location in a file to match a changed data dictionary.</w:t>
      </w:r>
    </w:p>
    <w:p w14:paraId="34A86E79" w14:textId="77777777" w:rsidR="0016443C" w:rsidRPr="002A3910" w:rsidRDefault="0016443C" w:rsidP="0016443C">
      <w:pPr>
        <w:pStyle w:val="BodyText6"/>
      </w:pPr>
    </w:p>
    <w:p w14:paraId="7F075637" w14:textId="77777777" w:rsidR="00E86526" w:rsidRPr="002A3910" w:rsidRDefault="00E86526" w:rsidP="0074437A">
      <w:pPr>
        <w:pStyle w:val="Heading3"/>
      </w:pPr>
      <w:bookmarkStart w:id="2675" w:name="_Toc470938408"/>
      <w:bookmarkStart w:id="2676" w:name="_Toc471003640"/>
      <w:bookmarkStart w:id="2677" w:name="_Toc473429048"/>
      <w:bookmarkStart w:id="2678" w:name="_Toc474651690"/>
      <w:bookmarkStart w:id="2679" w:name="_Toc474659805"/>
      <w:bookmarkStart w:id="2680" w:name="_Ref253562838"/>
      <w:bookmarkStart w:id="2681" w:name="_Toc159569097"/>
      <w:r w:rsidRPr="002A3910">
        <w:t>Recording the Install on the Target System</w:t>
      </w:r>
      <w:bookmarkEnd w:id="2675"/>
      <w:bookmarkEnd w:id="2676"/>
      <w:bookmarkEnd w:id="2677"/>
      <w:bookmarkEnd w:id="2678"/>
      <w:bookmarkEnd w:id="2679"/>
      <w:bookmarkEnd w:id="2680"/>
      <w:bookmarkEnd w:id="2681"/>
    </w:p>
    <w:p w14:paraId="578369F9" w14:textId="77777777" w:rsidR="006A2D09" w:rsidRPr="002A3910" w:rsidRDefault="007869D8" w:rsidP="00CE2E35">
      <w:pPr>
        <w:pStyle w:val="BodyText"/>
        <w:keepNext/>
        <w:keepLines/>
      </w:pPr>
      <w:r w:rsidRPr="002A3910">
        <w:fldChar w:fldCharType="begin"/>
      </w:r>
      <w:r w:rsidR="000F77E7" w:rsidRPr="002A3910">
        <w:instrText>xe "DIFROM:Running:INIT:Recording the Install on the Target System"</w:instrText>
      </w:r>
      <w:r w:rsidRPr="002A3910">
        <w:fldChar w:fldCharType="end"/>
      </w:r>
      <w:r w:rsidRPr="002A3910">
        <w:fldChar w:fldCharType="begin"/>
      </w:r>
      <w:r w:rsidR="000F77E7" w:rsidRPr="002A3910">
        <w:instrText>xe "Recording the Install on the Target System:DIFROM, Running an INIT"</w:instrText>
      </w:r>
      <w:r w:rsidRPr="002A3910">
        <w:fldChar w:fldCharType="end"/>
      </w:r>
      <w:r w:rsidR="00244519" w:rsidRPr="002A3910">
        <w:t>I</w:t>
      </w:r>
      <w:r w:rsidR="00E86526" w:rsidRPr="002A3910">
        <w:t xml:space="preserve">f pre- or post-init routines were included, the </w:t>
      </w:r>
      <w:r w:rsidR="006A2D09" w:rsidRPr="002A3910">
        <w:t>PACKAGE</w:t>
      </w:r>
      <w:r w:rsidR="009206BF" w:rsidRPr="002A3910">
        <w:t xml:space="preserve"> (#9.4)</w:t>
      </w:r>
      <w:r w:rsidR="006A2D09" w:rsidRPr="002A3910">
        <w:t xml:space="preserve"> file</w:t>
      </w:r>
      <w:r w:rsidRPr="002A3910">
        <w:fldChar w:fldCharType="begin"/>
      </w:r>
      <w:r w:rsidR="006A2D09" w:rsidRPr="002A3910">
        <w:instrText>xe "PACKAGE</w:instrText>
      </w:r>
      <w:r w:rsidR="009206BF" w:rsidRPr="002A3910">
        <w:instrText xml:space="preserve"> (#9.4)</w:instrText>
      </w:r>
      <w:r w:rsidR="006A2D09" w:rsidRPr="002A3910">
        <w:instrText xml:space="preserve"> File"</w:instrText>
      </w:r>
      <w:r w:rsidRPr="002A3910">
        <w:fldChar w:fldCharType="end"/>
      </w:r>
      <w:r w:rsidRPr="002A3910">
        <w:fldChar w:fldCharType="begin"/>
      </w:r>
      <w:r w:rsidR="006A2D09" w:rsidRPr="002A3910">
        <w:instrText>xe "Files:PACKAGE (#9.4)"</w:instrText>
      </w:r>
      <w:r w:rsidRPr="002A3910">
        <w:fldChar w:fldCharType="end"/>
      </w:r>
      <w:r w:rsidR="00E86526" w:rsidRPr="002A3910">
        <w:t xml:space="preserve"> fields that track the date and time that those routines were run are updated with the current date and time. If any new files were added to the target system, the record count of the </w:t>
      </w:r>
      <w:r w:rsidR="006A2D09" w:rsidRPr="002A3910">
        <w:t>FILE</w:t>
      </w:r>
      <w:r w:rsidR="009206BF" w:rsidRPr="002A3910">
        <w:t xml:space="preserve"> (#1)</w:t>
      </w:r>
      <w:r w:rsidR="006A2D09" w:rsidRPr="002A3910">
        <w:t xml:space="preserve"> file</w:t>
      </w:r>
      <w:r w:rsidRPr="002A3910">
        <w:fldChar w:fldCharType="begin"/>
      </w:r>
      <w:r w:rsidR="009206BF" w:rsidRPr="002A3910">
        <w:instrText>xe "FILE (#1) File"</w:instrText>
      </w:r>
      <w:r w:rsidRPr="002A3910">
        <w:fldChar w:fldCharType="end"/>
      </w:r>
      <w:r w:rsidRPr="002A3910">
        <w:fldChar w:fldCharType="begin"/>
      </w:r>
      <w:r w:rsidR="009206BF" w:rsidRPr="002A3910">
        <w:instrText>xe "Files:FILE (#1)"</w:instrText>
      </w:r>
      <w:r w:rsidRPr="002A3910">
        <w:fldChar w:fldCharType="end"/>
      </w:r>
      <w:r w:rsidR="00E86526" w:rsidRPr="002A3910">
        <w:t xml:space="preserve"> is updated to reflect the new files.</w:t>
      </w:r>
    </w:p>
    <w:p w14:paraId="6785682C" w14:textId="77777777" w:rsidR="006A2D09" w:rsidRPr="002A3910" w:rsidRDefault="00E86526" w:rsidP="0016443C">
      <w:pPr>
        <w:pStyle w:val="BodyText"/>
      </w:pPr>
      <w:r w:rsidRPr="002A3910">
        <w:t>Then, the init routines update any VERSION number nodes on the files that have been spec</w:t>
      </w:r>
      <w:r w:rsidR="006A2D09" w:rsidRPr="002A3910">
        <w:t>ified by the Package developer.</w:t>
      </w:r>
    </w:p>
    <w:p w14:paraId="03FA3D59" w14:textId="77777777" w:rsidR="00E86526" w:rsidRPr="002A3910" w:rsidRDefault="00E86526" w:rsidP="0016443C">
      <w:pPr>
        <w:pStyle w:val="BodyText"/>
      </w:pPr>
      <w:r w:rsidRPr="002A3910">
        <w:t xml:space="preserve">Finally, the VERSION number node is set in the </w:t>
      </w:r>
      <w:r w:rsidR="006A2D09" w:rsidRPr="002A3910">
        <w:t>PACKAGE</w:t>
      </w:r>
      <w:r w:rsidR="009206BF" w:rsidRPr="002A3910">
        <w:t xml:space="preserve"> (#9.4)</w:t>
      </w:r>
      <w:r w:rsidR="006A2D09" w:rsidRPr="002A3910">
        <w:t xml:space="preserve"> file</w:t>
      </w:r>
      <w:r w:rsidR="007869D8" w:rsidRPr="002A3910">
        <w:fldChar w:fldCharType="begin"/>
      </w:r>
      <w:r w:rsidR="006A2D09" w:rsidRPr="002A3910">
        <w:instrText>xe "PACKAGE</w:instrText>
      </w:r>
      <w:r w:rsidR="009206BF" w:rsidRPr="002A3910">
        <w:instrText xml:space="preserve"> (#9.4)</w:instrText>
      </w:r>
      <w:r w:rsidR="006A2D09" w:rsidRPr="002A3910">
        <w:instrText xml:space="preserve"> File"</w:instrText>
      </w:r>
      <w:r w:rsidR="007869D8" w:rsidRPr="002A3910">
        <w:fldChar w:fldCharType="end"/>
      </w:r>
      <w:r w:rsidR="007869D8" w:rsidRPr="002A3910">
        <w:fldChar w:fldCharType="begin"/>
      </w:r>
      <w:r w:rsidR="006A2D09" w:rsidRPr="002A3910">
        <w:instrText>xe "Files:PACKAGE (#9.4)"</w:instrText>
      </w:r>
      <w:r w:rsidR="007869D8" w:rsidRPr="002A3910">
        <w:fldChar w:fldCharType="end"/>
      </w:r>
      <w:r w:rsidRPr="002A3910">
        <w:t xml:space="preserve"> entry (if any).</w:t>
      </w:r>
    </w:p>
    <w:p w14:paraId="32103F3F" w14:textId="77777777" w:rsidR="00E86526" w:rsidRPr="002A3910" w:rsidRDefault="00E86526" w:rsidP="0016443C">
      <w:pPr>
        <w:pStyle w:val="BodyText"/>
      </w:pPr>
      <w:r w:rsidRPr="002A3910">
        <w:t>The init is now complete.</w:t>
      </w:r>
    </w:p>
    <w:p w14:paraId="441D486F" w14:textId="32709AB9" w:rsidR="0016443C" w:rsidRPr="002A3910" w:rsidRDefault="0016443C" w:rsidP="00B13485">
      <w:pPr>
        <w:pStyle w:val="BodyText"/>
      </w:pPr>
    </w:p>
    <w:p w14:paraId="4BD37CC1" w14:textId="77777777" w:rsidR="0016443C" w:rsidRPr="002A3910" w:rsidRDefault="0016443C" w:rsidP="0016443C">
      <w:pPr>
        <w:pStyle w:val="BodyText"/>
        <w:rPr>
          <w:kern w:val="32"/>
        </w:rPr>
      </w:pPr>
      <w:bookmarkStart w:id="2682" w:name="_Toc469461848"/>
      <w:bookmarkStart w:id="2683" w:name="_Ref341767353"/>
      <w:bookmarkStart w:id="2684" w:name="_Ref386456699"/>
      <w:bookmarkStart w:id="2685" w:name="_Ref432071008"/>
      <w:bookmarkStart w:id="2686" w:name="_Ref491244687"/>
      <w:bookmarkStart w:id="2687" w:name="_Ref491333780"/>
      <w:bookmarkStart w:id="2688" w:name="_Ref491335621"/>
      <w:bookmarkStart w:id="2689" w:name="_Toc446123570"/>
      <w:r w:rsidRPr="002A3910">
        <w:br w:type="page"/>
      </w:r>
    </w:p>
    <w:p w14:paraId="3048F34E" w14:textId="6469D9C0" w:rsidR="00244F90" w:rsidRPr="002A3910" w:rsidRDefault="00244F90" w:rsidP="005769E4">
      <w:pPr>
        <w:pStyle w:val="Heading1"/>
      </w:pPr>
      <w:bookmarkStart w:id="2690" w:name="_Ref71723747"/>
      <w:bookmarkStart w:id="2691" w:name="_Toc159569098"/>
      <w:r w:rsidRPr="002A3910">
        <w:t>Appendix A—VA FileMan Error Codes</w:t>
      </w:r>
      <w:bookmarkEnd w:id="2682"/>
      <w:bookmarkEnd w:id="2683"/>
      <w:bookmarkEnd w:id="2684"/>
      <w:bookmarkEnd w:id="2685"/>
      <w:bookmarkEnd w:id="2686"/>
      <w:bookmarkEnd w:id="2687"/>
      <w:bookmarkEnd w:id="2688"/>
      <w:bookmarkEnd w:id="2690"/>
      <w:bookmarkEnd w:id="2691"/>
    </w:p>
    <w:p w14:paraId="79AAB9F2" w14:textId="77777777" w:rsidR="00244F90" w:rsidRPr="002A3910" w:rsidRDefault="00244F90" w:rsidP="007D0E14">
      <w:pPr>
        <w:pStyle w:val="Heading2"/>
        <w:rPr>
          <w:noProof w:val="0"/>
        </w:rPr>
      </w:pPr>
      <w:bookmarkStart w:id="2692" w:name="_Toc159569099"/>
      <w:r w:rsidRPr="002A3910">
        <w:rPr>
          <w:noProof w:val="0"/>
        </w:rPr>
        <w:t>Introduction</w:t>
      </w:r>
      <w:bookmarkEnd w:id="2692"/>
    </w:p>
    <w:p w14:paraId="25AC651D" w14:textId="77777777" w:rsidR="00C72E25" w:rsidRPr="002A3910" w:rsidRDefault="00C72E25" w:rsidP="00C72E25">
      <w:pPr>
        <w:pStyle w:val="BodyText"/>
        <w:keepNext/>
        <w:keepLines/>
        <w:rPr>
          <w:szCs w:val="22"/>
        </w:rPr>
      </w:pPr>
      <w:r w:rsidRPr="002A3910">
        <w:rPr>
          <w:szCs w:val="22"/>
        </w:rPr>
        <w:t xml:space="preserve">This section </w:t>
      </w:r>
      <w:r w:rsidR="007869D8" w:rsidRPr="002A3910">
        <w:rPr>
          <w:szCs w:val="22"/>
        </w:rPr>
        <w:fldChar w:fldCharType="begin"/>
      </w:r>
      <w:r w:rsidR="000F77E7" w:rsidRPr="002A3910">
        <w:rPr>
          <w:szCs w:val="22"/>
        </w:rPr>
        <w:instrText>xe "Appendix A—VA FileMan Error Codes"</w:instrText>
      </w:r>
      <w:r w:rsidR="007869D8" w:rsidRPr="002A3910">
        <w:rPr>
          <w:szCs w:val="22"/>
        </w:rPr>
        <w:fldChar w:fldCharType="end"/>
      </w:r>
      <w:r w:rsidR="007869D8" w:rsidRPr="002A3910">
        <w:rPr>
          <w:szCs w:val="22"/>
        </w:rPr>
        <w:fldChar w:fldCharType="begin"/>
      </w:r>
      <w:r w:rsidR="000F77E7" w:rsidRPr="002A3910">
        <w:rPr>
          <w:szCs w:val="22"/>
        </w:rPr>
        <w:instrText>xe "VA FileMan:Error Codes"</w:instrText>
      </w:r>
      <w:r w:rsidR="007869D8" w:rsidRPr="002A3910">
        <w:rPr>
          <w:szCs w:val="22"/>
        </w:rPr>
        <w:fldChar w:fldCharType="end"/>
      </w:r>
      <w:r w:rsidR="007869D8" w:rsidRPr="002A3910">
        <w:rPr>
          <w:szCs w:val="22"/>
        </w:rPr>
        <w:fldChar w:fldCharType="begin"/>
      </w:r>
      <w:r w:rsidR="000F77E7" w:rsidRPr="002A3910">
        <w:rPr>
          <w:szCs w:val="22"/>
        </w:rPr>
        <w:instrText>xe "FileMan:Error Codes"</w:instrText>
      </w:r>
      <w:r w:rsidR="007869D8" w:rsidRPr="002A3910">
        <w:rPr>
          <w:szCs w:val="22"/>
        </w:rPr>
        <w:fldChar w:fldCharType="end"/>
      </w:r>
      <w:r w:rsidR="007869D8" w:rsidRPr="002A3910">
        <w:rPr>
          <w:szCs w:val="22"/>
        </w:rPr>
        <w:fldChar w:fldCharType="begin"/>
      </w:r>
      <w:r w:rsidR="000F77E7" w:rsidRPr="002A3910">
        <w:rPr>
          <w:szCs w:val="22"/>
        </w:rPr>
        <w:instrText>xe "Error Codes"</w:instrText>
      </w:r>
      <w:r w:rsidR="007869D8" w:rsidRPr="002A3910">
        <w:rPr>
          <w:szCs w:val="22"/>
        </w:rPr>
        <w:fldChar w:fldCharType="end"/>
      </w:r>
      <w:r w:rsidR="007869D8" w:rsidRPr="002A3910">
        <w:rPr>
          <w:szCs w:val="22"/>
        </w:rPr>
        <w:fldChar w:fldCharType="begin"/>
      </w:r>
      <w:r w:rsidR="000F77E7" w:rsidRPr="002A3910">
        <w:rPr>
          <w:szCs w:val="22"/>
        </w:rPr>
        <w:instrText>xe "Appendix A—VA FileMan Error Codes:Introduction"</w:instrText>
      </w:r>
      <w:r w:rsidR="007869D8" w:rsidRPr="002A3910">
        <w:rPr>
          <w:szCs w:val="22"/>
        </w:rPr>
        <w:fldChar w:fldCharType="end"/>
      </w:r>
      <w:r w:rsidR="007869D8" w:rsidRPr="002A3910">
        <w:rPr>
          <w:szCs w:val="22"/>
        </w:rPr>
        <w:fldChar w:fldCharType="begin"/>
      </w:r>
      <w:r w:rsidR="000F77E7" w:rsidRPr="002A3910">
        <w:rPr>
          <w:szCs w:val="22"/>
        </w:rPr>
        <w:instrText>xe "VA FileMan:Error Codes:Introduction"</w:instrText>
      </w:r>
      <w:r w:rsidR="007869D8" w:rsidRPr="002A3910">
        <w:rPr>
          <w:szCs w:val="22"/>
        </w:rPr>
        <w:fldChar w:fldCharType="end"/>
      </w:r>
      <w:r w:rsidR="007869D8" w:rsidRPr="002A3910">
        <w:rPr>
          <w:szCs w:val="22"/>
        </w:rPr>
        <w:fldChar w:fldCharType="begin"/>
      </w:r>
      <w:r w:rsidR="000F77E7" w:rsidRPr="002A3910">
        <w:rPr>
          <w:szCs w:val="22"/>
        </w:rPr>
        <w:instrText>xe "FileMan:Error Codes:Introduction"</w:instrText>
      </w:r>
      <w:r w:rsidR="007869D8" w:rsidRPr="002A3910">
        <w:rPr>
          <w:szCs w:val="22"/>
        </w:rPr>
        <w:fldChar w:fldCharType="end"/>
      </w:r>
      <w:r w:rsidR="007869D8" w:rsidRPr="002A3910">
        <w:rPr>
          <w:szCs w:val="22"/>
        </w:rPr>
        <w:fldChar w:fldCharType="begin"/>
      </w:r>
      <w:r w:rsidR="000F77E7" w:rsidRPr="002A3910">
        <w:rPr>
          <w:szCs w:val="22"/>
        </w:rPr>
        <w:instrText>xe "Error Codes:Introduction"</w:instrText>
      </w:r>
      <w:r w:rsidR="007869D8" w:rsidRPr="002A3910">
        <w:rPr>
          <w:szCs w:val="22"/>
        </w:rPr>
        <w:fldChar w:fldCharType="end"/>
      </w:r>
      <w:r w:rsidRPr="002A3910">
        <w:rPr>
          <w:szCs w:val="22"/>
        </w:rPr>
        <w:t xml:space="preserve">describes </w:t>
      </w:r>
      <w:r w:rsidR="00244F90" w:rsidRPr="002A3910">
        <w:rPr>
          <w:szCs w:val="22"/>
        </w:rPr>
        <w:t>the error codes returned by VA FileMan</w:t>
      </w:r>
      <w:r w:rsidR="00084217" w:rsidRPr="002A3910">
        <w:rPr>
          <w:szCs w:val="22"/>
        </w:rPr>
        <w:t>’</w:t>
      </w:r>
      <w:r w:rsidR="00244F90" w:rsidRPr="002A3910">
        <w:rPr>
          <w:szCs w:val="22"/>
        </w:rPr>
        <w:t xml:space="preserve">s </w:t>
      </w:r>
      <w:r w:rsidRPr="002A3910">
        <w:rPr>
          <w:szCs w:val="22"/>
        </w:rPr>
        <w:t>Database Server (DBS) Application Programming Interfaces (APIs)</w:t>
      </w:r>
      <w:r w:rsidR="00244F90" w:rsidRPr="002A3910">
        <w:rPr>
          <w:szCs w:val="22"/>
        </w:rPr>
        <w:t>. When an error condition is recognized</w:t>
      </w:r>
      <w:r w:rsidRPr="002A3910">
        <w:rPr>
          <w:szCs w:val="22"/>
        </w:rPr>
        <w:t>, the following are returned to the client application:</w:t>
      </w:r>
    </w:p>
    <w:p w14:paraId="61AFC819" w14:textId="77777777" w:rsidR="00C72E25" w:rsidRPr="002A3910" w:rsidRDefault="00C72E25" w:rsidP="00C72E25">
      <w:pPr>
        <w:pStyle w:val="ListBullet"/>
        <w:keepNext/>
        <w:keepLines/>
      </w:pPr>
      <w:r w:rsidRPr="002A3910">
        <w:t>A</w:t>
      </w:r>
      <w:r w:rsidR="00244F90" w:rsidRPr="002A3910">
        <w:t>n error code</w:t>
      </w:r>
    </w:p>
    <w:p w14:paraId="2F9C5A9F" w14:textId="77777777" w:rsidR="00C72E25" w:rsidRPr="002A3910" w:rsidRDefault="00C72E25" w:rsidP="00C72E25">
      <w:pPr>
        <w:pStyle w:val="ListBullet"/>
        <w:keepNext/>
        <w:keepLines/>
      </w:pPr>
      <w:r w:rsidRPr="002A3910">
        <w:t>T</w:t>
      </w:r>
      <w:r w:rsidR="00244F90" w:rsidRPr="002A3910">
        <w:t>he text of the error</w:t>
      </w:r>
    </w:p>
    <w:p w14:paraId="1C4D630D" w14:textId="77777777" w:rsidR="00AD2F47" w:rsidRPr="002A3910" w:rsidRDefault="00C72E25" w:rsidP="00C72E25">
      <w:pPr>
        <w:pStyle w:val="ListBullet"/>
      </w:pPr>
      <w:r w:rsidRPr="002A3910">
        <w:t>When appropriate,</w:t>
      </w:r>
      <w:r w:rsidR="00244F90" w:rsidRPr="002A3910">
        <w:t xml:space="preserve"> one or more parameters</w:t>
      </w:r>
    </w:p>
    <w:p w14:paraId="5F92A883" w14:textId="77777777" w:rsidR="0016443C" w:rsidRPr="002A3910" w:rsidRDefault="0016443C" w:rsidP="0016443C">
      <w:pPr>
        <w:pStyle w:val="BodyText6"/>
      </w:pPr>
    </w:p>
    <w:p w14:paraId="5FDDA2AB" w14:textId="61BF3AF4" w:rsidR="00244F90" w:rsidRPr="002A3910" w:rsidRDefault="00244F90" w:rsidP="00244F90">
      <w:pPr>
        <w:pStyle w:val="BodyText"/>
        <w:keepNext/>
        <w:keepLines/>
      </w:pPr>
      <w:r w:rsidRPr="002A3910">
        <w:t xml:space="preserve">The </w:t>
      </w:r>
      <w:r w:rsidR="00084217" w:rsidRPr="002A3910">
        <w:t>“</w:t>
      </w:r>
      <w:r w:rsidR="00AD2F47" w:rsidRPr="002A3910">
        <w:rPr>
          <w:color w:val="0000FF"/>
          <w:u w:val="single"/>
        </w:rPr>
        <w:fldChar w:fldCharType="begin" w:fldLock="1"/>
      </w:r>
      <w:r w:rsidR="00AD2F47" w:rsidRPr="002A3910">
        <w:rPr>
          <w:color w:val="0000FF"/>
          <w:u w:val="single"/>
        </w:rPr>
        <w:instrText xml:space="preserve"> REF _Ref349204246 \h  \* MERGEFORMAT </w:instrText>
      </w:r>
      <w:r w:rsidR="00AD2F47" w:rsidRPr="002A3910">
        <w:rPr>
          <w:color w:val="0000FF"/>
          <w:u w:val="single"/>
        </w:rPr>
      </w:r>
      <w:r w:rsidR="00AD2F47" w:rsidRPr="002A3910">
        <w:rPr>
          <w:color w:val="0000FF"/>
          <w:u w:val="single"/>
        </w:rPr>
        <w:fldChar w:fldCharType="separate"/>
      </w:r>
      <w:r w:rsidR="00272B32" w:rsidRPr="002A3910">
        <w:rPr>
          <w:color w:val="0000FF"/>
          <w:u w:val="single"/>
        </w:rPr>
        <w:t>How the Database Server (DBS) Communicates</w:t>
      </w:r>
      <w:r w:rsidR="00AD2F47" w:rsidRPr="002A3910">
        <w:rPr>
          <w:color w:val="0000FF"/>
          <w:u w:val="single"/>
        </w:rPr>
        <w:fldChar w:fldCharType="end"/>
      </w:r>
      <w:r w:rsidR="00FF48D7" w:rsidRPr="002A3910">
        <w:t>”</w:t>
      </w:r>
      <w:r w:rsidRPr="002A3910">
        <w:t xml:space="preserve"> section describes in detail the array structure in which this information about the error is returned.</w:t>
      </w:r>
    </w:p>
    <w:p w14:paraId="54B655C2" w14:textId="761B0F6D" w:rsidR="00CA3B23" w:rsidRPr="002A3910" w:rsidRDefault="00CA3B23" w:rsidP="00804217">
      <w:pPr>
        <w:pStyle w:val="BodyText"/>
        <w:keepNext/>
        <w:keepLines/>
      </w:pPr>
      <w:r w:rsidRPr="002A3910">
        <w:t xml:space="preserve">Section </w:t>
      </w:r>
      <w:r w:rsidRPr="002A3910">
        <w:rPr>
          <w:color w:val="0000FF"/>
          <w:u w:val="single"/>
        </w:rPr>
        <w:fldChar w:fldCharType="begin" w:fldLock="1"/>
      </w:r>
      <w:r w:rsidRPr="002A3910">
        <w:rPr>
          <w:color w:val="0000FF"/>
          <w:u w:val="single"/>
        </w:rPr>
        <w:instrText xml:space="preserve"> REF _Ref253555925 \w \h </w:instrText>
      </w:r>
      <w:r w:rsidR="000F77E7" w:rsidRPr="002A3910">
        <w:rPr>
          <w:color w:val="0000FF"/>
          <w:u w:val="single"/>
        </w:rPr>
        <w:instrText xml:space="preserve"> \* MERGEFORMAT </w:instrText>
      </w:r>
      <w:r w:rsidRPr="002A3910">
        <w:rPr>
          <w:color w:val="0000FF"/>
          <w:u w:val="single"/>
        </w:rPr>
      </w:r>
      <w:r w:rsidRPr="002A3910">
        <w:rPr>
          <w:color w:val="0000FF"/>
          <w:u w:val="single"/>
        </w:rPr>
        <w:fldChar w:fldCharType="separate"/>
      </w:r>
      <w:r w:rsidR="00272B32" w:rsidRPr="002A3910">
        <w:rPr>
          <w:color w:val="0000FF"/>
          <w:u w:val="single"/>
        </w:rPr>
        <w:t>27.2</w:t>
      </w:r>
      <w:r w:rsidRPr="002A3910">
        <w:rPr>
          <w:color w:val="0000FF"/>
          <w:u w:val="single"/>
        </w:rPr>
        <w:fldChar w:fldCharType="end"/>
      </w:r>
      <w:r w:rsidR="00727E94" w:rsidRPr="002A3910">
        <w:t>, “</w:t>
      </w:r>
      <w:r w:rsidR="00727E94" w:rsidRPr="002A3910">
        <w:rPr>
          <w:color w:val="0000FF"/>
          <w:u w:val="single"/>
        </w:rPr>
        <w:fldChar w:fldCharType="begin" w:fldLock="1"/>
      </w:r>
      <w:r w:rsidR="00727E94" w:rsidRPr="002A3910">
        <w:rPr>
          <w:color w:val="0000FF"/>
          <w:u w:val="single"/>
        </w:rPr>
        <w:instrText xml:space="preserve"> REF _Ref253555925 \h  \* MERGEFORMAT </w:instrText>
      </w:r>
      <w:r w:rsidR="00727E94" w:rsidRPr="002A3910">
        <w:rPr>
          <w:color w:val="0000FF"/>
          <w:u w:val="single"/>
        </w:rPr>
      </w:r>
      <w:r w:rsidR="00727E94" w:rsidRPr="002A3910">
        <w:rPr>
          <w:color w:val="0000FF"/>
          <w:u w:val="single"/>
        </w:rPr>
        <w:fldChar w:fldCharType="separate"/>
      </w:r>
      <w:r w:rsidR="00272B32" w:rsidRPr="002A3910">
        <w:rPr>
          <w:color w:val="0000FF"/>
          <w:u w:val="single"/>
        </w:rPr>
        <w:t>Error Codes</w:t>
      </w:r>
      <w:r w:rsidR="00727E94" w:rsidRPr="002A3910">
        <w:rPr>
          <w:color w:val="0000FF"/>
          <w:u w:val="single"/>
        </w:rPr>
        <w:fldChar w:fldCharType="end"/>
      </w:r>
      <w:r w:rsidR="00727E94" w:rsidRPr="002A3910">
        <w:t xml:space="preserve">,” </w:t>
      </w:r>
      <w:r w:rsidRPr="002A3910">
        <w:t>lists error codes</w:t>
      </w:r>
      <w:r w:rsidR="00EC2135" w:rsidRPr="002A3910">
        <w:t xml:space="preserve"> that</w:t>
      </w:r>
      <w:r w:rsidRPr="002A3910">
        <w:t xml:space="preserve"> are </w:t>
      </w:r>
      <w:r w:rsidR="00244F90" w:rsidRPr="002A3910">
        <w:t xml:space="preserve">ordered by error code number. </w:t>
      </w:r>
      <w:r w:rsidRPr="002A3910">
        <w:t>Each error code includes</w:t>
      </w:r>
      <w:r w:rsidR="00400172" w:rsidRPr="002A3910">
        <w:t xml:space="preserve"> the following com</w:t>
      </w:r>
      <w:r w:rsidRPr="002A3910">
        <w:t>ponents:</w:t>
      </w:r>
    </w:p>
    <w:p w14:paraId="7204D2EF" w14:textId="77777777" w:rsidR="00CA3B23" w:rsidRPr="002A3910" w:rsidRDefault="00CA3B23" w:rsidP="00804217">
      <w:pPr>
        <w:pStyle w:val="ListBullet"/>
        <w:keepNext/>
        <w:keepLines/>
      </w:pPr>
      <w:r w:rsidRPr="002A3910">
        <w:t>Error Number</w:t>
      </w:r>
      <w:r w:rsidR="00EC2135" w:rsidRPr="002A3910">
        <w:t>.</w:t>
      </w:r>
    </w:p>
    <w:p w14:paraId="3E1D0466" w14:textId="77777777" w:rsidR="00244F90" w:rsidRPr="002A3910" w:rsidRDefault="00CA3B23" w:rsidP="00804217">
      <w:pPr>
        <w:pStyle w:val="ListBullet"/>
        <w:keepNext/>
        <w:keepLines/>
      </w:pPr>
      <w:r w:rsidRPr="002A3910">
        <w:rPr>
          <w:b/>
        </w:rPr>
        <w:t>Description—</w:t>
      </w:r>
      <w:r w:rsidRPr="002A3910">
        <w:t>T</w:t>
      </w:r>
      <w:r w:rsidR="00244F90" w:rsidRPr="002A3910">
        <w:t>he condition that produced the error.</w:t>
      </w:r>
    </w:p>
    <w:p w14:paraId="7A3E9458" w14:textId="7D87A607" w:rsidR="00CA3B23" w:rsidRPr="002A3910" w:rsidRDefault="00CA3B23" w:rsidP="00804217">
      <w:pPr>
        <w:pStyle w:val="ListBullet"/>
        <w:keepNext/>
        <w:keepLines/>
      </w:pPr>
      <w:r w:rsidRPr="002A3910">
        <w:rPr>
          <w:b/>
        </w:rPr>
        <w:t>Text—</w:t>
      </w:r>
      <w:r w:rsidRPr="002A3910">
        <w:t>The text of the error message. Within the text, information that is inserted into the message at the time it is created is represented by a parameter name surrounded by vertical bars (</w:t>
      </w:r>
      <w:r w:rsidR="00084217" w:rsidRPr="002A3910">
        <w:t>“</w:t>
      </w:r>
      <w:r w:rsidRPr="002A3910">
        <w:rPr>
          <w:b/>
        </w:rPr>
        <w:t>|</w:t>
      </w:r>
      <w:r w:rsidR="00084217" w:rsidRPr="002A3910">
        <w:t>”</w:t>
      </w:r>
      <w:r w:rsidRPr="002A3910">
        <w:t xml:space="preserve">). For example, in the text of </w:t>
      </w:r>
      <w:r w:rsidR="00804217" w:rsidRPr="002A3910">
        <w:rPr>
          <w:color w:val="0000FF"/>
          <w:u w:val="single"/>
        </w:rPr>
        <w:fldChar w:fldCharType="begin" w:fldLock="1"/>
      </w:r>
      <w:r w:rsidR="00804217" w:rsidRPr="002A3910">
        <w:rPr>
          <w:color w:val="0000FF"/>
          <w:u w:val="single"/>
        </w:rPr>
        <w:instrText xml:space="preserve"> REF error_201 \h </w:instrText>
      </w:r>
      <w:r w:rsidR="00806FAA" w:rsidRPr="002A3910">
        <w:rPr>
          <w:color w:val="0000FF"/>
          <w:u w:val="single"/>
        </w:rPr>
        <w:instrText xml:space="preserve"> \* MERGEFORMAT </w:instrText>
      </w:r>
      <w:r w:rsidR="00804217" w:rsidRPr="002A3910">
        <w:rPr>
          <w:color w:val="0000FF"/>
          <w:u w:val="single"/>
        </w:rPr>
      </w:r>
      <w:r w:rsidR="00804217" w:rsidRPr="002A3910">
        <w:rPr>
          <w:color w:val="0000FF"/>
          <w:u w:val="single"/>
        </w:rPr>
        <w:fldChar w:fldCharType="separate"/>
      </w:r>
      <w:r w:rsidR="00272B32" w:rsidRPr="002A3910">
        <w:rPr>
          <w:color w:val="0000FF"/>
          <w:u w:val="single"/>
        </w:rPr>
        <w:t>Error 201</w:t>
      </w:r>
      <w:r w:rsidR="00804217" w:rsidRPr="002A3910">
        <w:rPr>
          <w:color w:val="0000FF"/>
          <w:u w:val="single"/>
        </w:rPr>
        <w:fldChar w:fldCharType="end"/>
      </w:r>
      <w:r w:rsidRPr="002A3910">
        <w:t xml:space="preserve">, you see </w:t>
      </w:r>
      <w:r w:rsidR="00084217" w:rsidRPr="002A3910">
        <w:t>“</w:t>
      </w:r>
      <w:r w:rsidRPr="002A3910">
        <w:rPr>
          <w:b/>
        </w:rPr>
        <w:t>|1|</w:t>
      </w:r>
      <w:r w:rsidR="00084217" w:rsidRPr="002A3910">
        <w:t>”</w:t>
      </w:r>
      <w:r w:rsidRPr="002A3910">
        <w:t xml:space="preserve">. Parameter </w:t>
      </w:r>
      <w:r w:rsidRPr="002A3910">
        <w:rPr>
          <w:b/>
        </w:rPr>
        <w:t>1</w:t>
      </w:r>
      <w:r w:rsidRPr="002A3910">
        <w:t xml:space="preserve"> represents the variable name that is missing or invalid. When the message is created, the name of the variable causing the error is substituted into the text for the </w:t>
      </w:r>
      <w:r w:rsidRPr="002A3910">
        <w:rPr>
          <w:b/>
        </w:rPr>
        <w:t>|1|</w:t>
      </w:r>
      <w:r w:rsidRPr="002A3910">
        <w:t>.</w:t>
      </w:r>
    </w:p>
    <w:p w14:paraId="4DCDE543" w14:textId="77777777" w:rsidR="00400172" w:rsidRPr="002A3910" w:rsidRDefault="00CA3B23" w:rsidP="00400172">
      <w:pPr>
        <w:pStyle w:val="ListBullet"/>
        <w:keepNext/>
        <w:keepLines/>
      </w:pPr>
      <w:r w:rsidRPr="002A3910">
        <w:rPr>
          <w:b/>
        </w:rPr>
        <w:t>Parameters—</w:t>
      </w:r>
      <w:r w:rsidRPr="002A3910">
        <w:t>The parameters associated with the error</w:t>
      </w:r>
      <w:r w:rsidR="00804217" w:rsidRPr="002A3910">
        <w:t xml:space="preserve"> message</w:t>
      </w:r>
      <w:r w:rsidRPr="002A3910">
        <w:t xml:space="preserve">. Each parameter is followed by a short description. The names of the parameters identify both the place within the text of a message into which they are inserted and the subscript in the </w:t>
      </w:r>
      <w:r w:rsidRPr="002A3910">
        <w:rPr>
          <w:b/>
        </w:rPr>
        <w:t>PARAM</w:t>
      </w:r>
      <w:r w:rsidRPr="002A3910">
        <w:t xml:space="preserve"> array that identifies them. Some parameter names are constant in </w:t>
      </w:r>
      <w:r w:rsidR="00400172" w:rsidRPr="002A3910">
        <w:t>all appropriate error messages:</w:t>
      </w:r>
    </w:p>
    <w:p w14:paraId="6EE10764" w14:textId="77777777" w:rsidR="00400172" w:rsidRPr="002A3910" w:rsidRDefault="00CA3B23" w:rsidP="00CA1612">
      <w:pPr>
        <w:pStyle w:val="ListBullet2"/>
      </w:pPr>
      <w:r w:rsidRPr="002A3910">
        <w:rPr>
          <w:b/>
        </w:rPr>
        <w:t>FILE</w:t>
      </w:r>
      <w:r w:rsidR="00400172" w:rsidRPr="002A3910">
        <w:rPr>
          <w:b/>
        </w:rPr>
        <w:t>—</w:t>
      </w:r>
      <w:r w:rsidR="00400172" w:rsidRPr="002A3910">
        <w:t>R</w:t>
      </w:r>
      <w:r w:rsidRPr="002A3910">
        <w:t>epresenting file number</w:t>
      </w:r>
      <w:r w:rsidR="00400172" w:rsidRPr="002A3910">
        <w:t>.</w:t>
      </w:r>
    </w:p>
    <w:p w14:paraId="49E56F2E" w14:textId="77777777" w:rsidR="00400172" w:rsidRPr="002A3910" w:rsidRDefault="00CA3B23" w:rsidP="00CA1612">
      <w:pPr>
        <w:pStyle w:val="ListBullet2"/>
      </w:pPr>
      <w:r w:rsidRPr="002A3910">
        <w:rPr>
          <w:b/>
        </w:rPr>
        <w:t>FIELD</w:t>
      </w:r>
      <w:r w:rsidR="00400172" w:rsidRPr="002A3910">
        <w:rPr>
          <w:b/>
        </w:rPr>
        <w:t>—</w:t>
      </w:r>
      <w:r w:rsidR="00400172" w:rsidRPr="002A3910">
        <w:t>R</w:t>
      </w:r>
      <w:r w:rsidRPr="002A3910">
        <w:t>epresenting field number</w:t>
      </w:r>
      <w:r w:rsidR="00400172" w:rsidRPr="002A3910">
        <w:t>.</w:t>
      </w:r>
    </w:p>
    <w:p w14:paraId="01E70843" w14:textId="77777777" w:rsidR="00400172" w:rsidRPr="002A3910" w:rsidRDefault="00CA3B23" w:rsidP="00CA1612">
      <w:pPr>
        <w:pStyle w:val="ListBullet2"/>
      </w:pPr>
      <w:r w:rsidRPr="002A3910">
        <w:rPr>
          <w:b/>
        </w:rPr>
        <w:t>IENS</w:t>
      </w:r>
      <w:r w:rsidR="00400172" w:rsidRPr="002A3910">
        <w:rPr>
          <w:b/>
        </w:rPr>
        <w:t>—</w:t>
      </w:r>
      <w:r w:rsidR="00400172" w:rsidRPr="002A3910">
        <w:t>R</w:t>
      </w:r>
      <w:r w:rsidRPr="002A3910">
        <w:t xml:space="preserve">epresenting the </w:t>
      </w:r>
      <w:r w:rsidR="00400172" w:rsidRPr="002A3910">
        <w:t>Internal Entry Number String (IENS).</w:t>
      </w:r>
    </w:p>
    <w:p w14:paraId="74BAF231" w14:textId="77777777" w:rsidR="0016443C" w:rsidRPr="002A3910" w:rsidRDefault="0016443C" w:rsidP="0016443C">
      <w:pPr>
        <w:pStyle w:val="BodyText6"/>
      </w:pPr>
    </w:p>
    <w:p w14:paraId="1734AFEF" w14:textId="42EA459A" w:rsidR="00CA3B23" w:rsidRPr="002A3910" w:rsidRDefault="00CA3B23" w:rsidP="00400172">
      <w:pPr>
        <w:pStyle w:val="BodyText3"/>
      </w:pPr>
      <w:r w:rsidRPr="002A3910">
        <w:t xml:space="preserve">If you need to identify in your application code the file, field, or entry that caused an error, check these subscripts of the </w:t>
      </w:r>
      <w:r w:rsidRPr="002A3910">
        <w:rPr>
          <w:b/>
        </w:rPr>
        <w:t>PARAM</w:t>
      </w:r>
      <w:r w:rsidRPr="002A3910">
        <w:t xml:space="preserve"> array. Of course, if no parameters are listed, this indicates that there are none associated with the particular error condition.</w:t>
      </w:r>
    </w:p>
    <w:p w14:paraId="307CEBE7" w14:textId="77777777" w:rsidR="0016443C" w:rsidRPr="002A3910" w:rsidRDefault="0016443C" w:rsidP="0016443C">
      <w:pPr>
        <w:pStyle w:val="BodyText6"/>
      </w:pPr>
    </w:p>
    <w:p w14:paraId="5B4E2324" w14:textId="77777777" w:rsidR="00244F90" w:rsidRPr="002A3910" w:rsidRDefault="00244F90" w:rsidP="007D0E14">
      <w:pPr>
        <w:pStyle w:val="Heading2"/>
        <w:rPr>
          <w:noProof w:val="0"/>
        </w:rPr>
      </w:pPr>
      <w:bookmarkStart w:id="2693" w:name="_Ref253555925"/>
      <w:bookmarkStart w:id="2694" w:name="_Toc159569100"/>
      <w:r w:rsidRPr="002A3910">
        <w:rPr>
          <w:noProof w:val="0"/>
        </w:rPr>
        <w:t>Error Codes</w:t>
      </w:r>
      <w:bookmarkEnd w:id="2693"/>
      <w:bookmarkEnd w:id="2694"/>
    </w:p>
    <w:p w14:paraId="5FA6F936" w14:textId="77777777" w:rsidR="00244F90" w:rsidRPr="002A3910" w:rsidRDefault="00244F90" w:rsidP="000F0985">
      <w:pPr>
        <w:pStyle w:val="ErrorHeading"/>
      </w:pPr>
      <w:bookmarkStart w:id="2695" w:name="error_101"/>
      <w:r w:rsidRPr="002A3910">
        <w:t>Error 101</w:t>
      </w:r>
      <w:bookmarkEnd w:id="2695"/>
    </w:p>
    <w:p w14:paraId="23B3845B" w14:textId="77777777" w:rsidR="00244F90" w:rsidRPr="002A3910" w:rsidRDefault="007869D8" w:rsidP="00244F90">
      <w:pPr>
        <w:pStyle w:val="BodyText"/>
        <w:keepNext/>
        <w:keepLines/>
      </w:pPr>
      <w:r w:rsidRPr="002A3910">
        <w:fldChar w:fldCharType="begin"/>
      </w:r>
      <w:r w:rsidR="00C0448C" w:rsidRPr="002A3910">
        <w:instrText>xe "Error Codes"</w:instrText>
      </w:r>
      <w:r w:rsidRPr="002A3910">
        <w:fldChar w:fldCharType="end"/>
      </w:r>
      <w:r w:rsidRPr="002A3910">
        <w:fldChar w:fldCharType="begin"/>
      </w:r>
      <w:r w:rsidR="000F77E7" w:rsidRPr="002A3910">
        <w:instrText>xe "Error Codes:101"</w:instrText>
      </w:r>
      <w:r w:rsidRPr="002A3910">
        <w:fldChar w:fldCharType="end"/>
      </w:r>
      <w:r w:rsidR="00244F90" w:rsidRPr="002A3910">
        <w:t>DESCRIPTION:</w:t>
      </w:r>
    </w:p>
    <w:p w14:paraId="38E95493" w14:textId="77777777" w:rsidR="00244F90" w:rsidRPr="002A3910" w:rsidRDefault="00244F90" w:rsidP="00244F90">
      <w:pPr>
        <w:pStyle w:val="BodyText"/>
        <w:keepNext/>
        <w:keepLines/>
      </w:pPr>
      <w:r w:rsidRPr="002A3910">
        <w:t xml:space="preserve">The option or function can only be done if </w:t>
      </w:r>
      <w:r w:rsidRPr="002A3910">
        <w:rPr>
          <w:b/>
          <w:bCs/>
        </w:rPr>
        <w:t>DUZ(0)=</w:t>
      </w:r>
      <w:r w:rsidR="00084217" w:rsidRPr="002A3910">
        <w:rPr>
          <w:b/>
          <w:bCs/>
        </w:rPr>
        <w:t>“</w:t>
      </w:r>
      <w:r w:rsidRPr="002A3910">
        <w:rPr>
          <w:b/>
          <w:bCs/>
        </w:rPr>
        <w:t>@</w:t>
      </w:r>
      <w:r w:rsidR="00084217" w:rsidRPr="002A3910">
        <w:rPr>
          <w:b/>
          <w:bCs/>
        </w:rPr>
        <w:t>”</w:t>
      </w:r>
      <w:r w:rsidRPr="002A3910">
        <w:t>, designating the user as having programmer access.</w:t>
      </w:r>
    </w:p>
    <w:p w14:paraId="6A5E6A1C" w14:textId="77777777" w:rsidR="00244F90" w:rsidRPr="002A3910" w:rsidRDefault="00244F90" w:rsidP="00244F90">
      <w:pPr>
        <w:pStyle w:val="BodyText"/>
        <w:keepNext/>
        <w:keepLines/>
      </w:pPr>
      <w:r w:rsidRPr="002A3910">
        <w:t>TEXT:</w:t>
      </w:r>
    </w:p>
    <w:p w14:paraId="4319A4CA" w14:textId="77777777" w:rsidR="00244F90" w:rsidRPr="002A3910" w:rsidRDefault="00244F90" w:rsidP="00244F90">
      <w:pPr>
        <w:pStyle w:val="BodyText"/>
        <w:keepNext/>
        <w:keepLines/>
      </w:pPr>
      <w:r w:rsidRPr="002A3910">
        <w:t>Only those with programmer access can perform this function.</w:t>
      </w:r>
    </w:p>
    <w:p w14:paraId="49D3B372" w14:textId="77777777" w:rsidR="00244F90" w:rsidRPr="002A3910" w:rsidRDefault="00244F90" w:rsidP="00244F90">
      <w:pPr>
        <w:pStyle w:val="BodyText"/>
        <w:keepNext/>
        <w:keepLines/>
      </w:pPr>
      <w:r w:rsidRPr="002A3910">
        <w:t>PARAMETERS:</w:t>
      </w:r>
    </w:p>
    <w:p w14:paraId="599802FD" w14:textId="4372D748" w:rsidR="00244F90" w:rsidRPr="002A3910" w:rsidRDefault="00244F90" w:rsidP="00244F90">
      <w:pPr>
        <w:pStyle w:val="BodyText"/>
      </w:pPr>
      <w:r w:rsidRPr="002A3910">
        <w:t>None</w:t>
      </w:r>
      <w:r w:rsidR="00715A7C" w:rsidRPr="002A3910">
        <w:t>.</w:t>
      </w:r>
    </w:p>
    <w:p w14:paraId="27B9C13F" w14:textId="77777777" w:rsidR="0016443C" w:rsidRPr="002A3910" w:rsidRDefault="0016443C" w:rsidP="0016443C">
      <w:pPr>
        <w:pStyle w:val="BodyText6"/>
      </w:pPr>
    </w:p>
    <w:p w14:paraId="37B7974D" w14:textId="77777777" w:rsidR="00244F90" w:rsidRPr="002A3910" w:rsidRDefault="00244F90" w:rsidP="000F0985">
      <w:pPr>
        <w:pStyle w:val="ErrorHeading"/>
      </w:pPr>
      <w:bookmarkStart w:id="2696" w:name="error_110"/>
      <w:r w:rsidRPr="002A3910">
        <w:t>Error 110</w:t>
      </w:r>
      <w:bookmarkEnd w:id="2696"/>
    </w:p>
    <w:p w14:paraId="19343453" w14:textId="77777777" w:rsidR="00244F90" w:rsidRPr="002A3910" w:rsidRDefault="007869D8" w:rsidP="00244F90">
      <w:pPr>
        <w:pStyle w:val="BodyText"/>
        <w:keepNext/>
        <w:keepLines/>
      </w:pPr>
      <w:r w:rsidRPr="002A3910">
        <w:fldChar w:fldCharType="begin"/>
      </w:r>
      <w:r w:rsidR="000F77E7" w:rsidRPr="002A3910">
        <w:instrText>xe "Error Codes:110"</w:instrText>
      </w:r>
      <w:r w:rsidRPr="002A3910">
        <w:fldChar w:fldCharType="end"/>
      </w:r>
      <w:r w:rsidR="00244F90" w:rsidRPr="002A3910">
        <w:t>DESCRIPTION:</w:t>
      </w:r>
    </w:p>
    <w:p w14:paraId="02C81558" w14:textId="77777777" w:rsidR="00244F90" w:rsidRPr="002A3910" w:rsidRDefault="00244F90" w:rsidP="00244F90">
      <w:pPr>
        <w:pStyle w:val="BodyText"/>
        <w:keepNext/>
        <w:keepLines/>
      </w:pPr>
      <w:r w:rsidRPr="002A3910">
        <w:t xml:space="preserve">An attempt to get a lock timed out. The record is locked and the desired action </w:t>
      </w:r>
      <w:r w:rsidRPr="002A3910">
        <w:rPr>
          <w:i/>
        </w:rPr>
        <w:t>cannot</w:t>
      </w:r>
      <w:r w:rsidRPr="002A3910">
        <w:t xml:space="preserve"> be taken until the lock is released.</w:t>
      </w:r>
    </w:p>
    <w:p w14:paraId="50E7857E" w14:textId="77777777" w:rsidR="00244F90" w:rsidRPr="002A3910" w:rsidRDefault="00244F90" w:rsidP="00244F90">
      <w:pPr>
        <w:pStyle w:val="BodyText"/>
        <w:keepNext/>
        <w:keepLines/>
      </w:pPr>
      <w:r w:rsidRPr="002A3910">
        <w:t>TEXT:</w:t>
      </w:r>
    </w:p>
    <w:p w14:paraId="5CF91947" w14:textId="77777777" w:rsidR="00244F90" w:rsidRPr="002A3910" w:rsidRDefault="00244F90" w:rsidP="00244F90">
      <w:pPr>
        <w:pStyle w:val="BodyText"/>
        <w:keepNext/>
        <w:keepLines/>
      </w:pPr>
      <w:r w:rsidRPr="002A3910">
        <w:t>The record is currently locked.</w:t>
      </w:r>
    </w:p>
    <w:p w14:paraId="5B4B95DA" w14:textId="77777777" w:rsidR="00244F90" w:rsidRPr="002A3910" w:rsidRDefault="00244F90" w:rsidP="00244F90">
      <w:pPr>
        <w:pStyle w:val="BodyText"/>
        <w:keepNext/>
        <w:keepLines/>
      </w:pPr>
      <w:r w:rsidRPr="002A3910">
        <w:t>PARAMETERS:</w:t>
      </w:r>
    </w:p>
    <w:p w14:paraId="7DC0BCF5" w14:textId="77777777" w:rsidR="00244F90" w:rsidRPr="002A3910" w:rsidRDefault="00084217" w:rsidP="00244F90">
      <w:pPr>
        <w:pStyle w:val="ListBullet"/>
        <w:keepNext/>
        <w:keepLines/>
      </w:pPr>
      <w:r w:rsidRPr="002A3910">
        <w:rPr>
          <w:b/>
        </w:rPr>
        <w:t>“</w:t>
      </w:r>
      <w:r w:rsidR="00145B51" w:rsidRPr="002A3910">
        <w:rPr>
          <w:b/>
        </w:rPr>
        <w:t>FILE</w:t>
      </w:r>
      <w:r w:rsidRPr="002A3910">
        <w:rPr>
          <w:b/>
        </w:rPr>
        <w:t>”</w:t>
      </w:r>
      <w:r w:rsidR="009D41FD" w:rsidRPr="002A3910">
        <w:rPr>
          <w:b/>
        </w:rPr>
        <w:t>—</w:t>
      </w:r>
      <w:r w:rsidR="009D41FD" w:rsidRPr="002A3910">
        <w:t>F</w:t>
      </w:r>
      <w:r w:rsidR="00244F90" w:rsidRPr="002A3910">
        <w:t>ile</w:t>
      </w:r>
      <w:r w:rsidR="00B93C0E" w:rsidRPr="002A3910">
        <w:t xml:space="preserve"> or subfile number</w:t>
      </w:r>
      <w:r w:rsidR="00244F90" w:rsidRPr="002A3910">
        <w:t>.</w:t>
      </w:r>
    </w:p>
    <w:p w14:paraId="661E115E" w14:textId="7D2394A9" w:rsidR="00244F90" w:rsidRPr="002A3910" w:rsidRDefault="00084217" w:rsidP="00244F90">
      <w:pPr>
        <w:pStyle w:val="ListBullet"/>
      </w:pPr>
      <w:r w:rsidRPr="002A3910">
        <w:rPr>
          <w:b/>
        </w:rPr>
        <w:t>“</w:t>
      </w:r>
      <w:r w:rsidR="00145B51" w:rsidRPr="002A3910">
        <w:rPr>
          <w:b/>
        </w:rPr>
        <w:t>IENS</w:t>
      </w:r>
      <w:r w:rsidRPr="002A3910">
        <w:rPr>
          <w:b/>
        </w:rPr>
        <w:t>”</w:t>
      </w:r>
      <w:r w:rsidR="009D41FD" w:rsidRPr="002A3910">
        <w:rPr>
          <w:b/>
        </w:rPr>
        <w:t>—</w:t>
      </w:r>
      <w:r w:rsidR="00145B51" w:rsidRPr="002A3910">
        <w:t>Internal Entry Number String (IENS)</w:t>
      </w:r>
      <w:r w:rsidR="00244F90" w:rsidRPr="002A3910">
        <w:t xml:space="preserve"> of entry numbers.</w:t>
      </w:r>
    </w:p>
    <w:p w14:paraId="590B12F3" w14:textId="77777777" w:rsidR="0016443C" w:rsidRPr="002A3910" w:rsidRDefault="0016443C" w:rsidP="0016443C">
      <w:pPr>
        <w:pStyle w:val="BodyText6"/>
      </w:pPr>
    </w:p>
    <w:p w14:paraId="2A8D217C" w14:textId="77777777" w:rsidR="00244F90" w:rsidRPr="002A3910" w:rsidRDefault="00244F90" w:rsidP="000F0985">
      <w:pPr>
        <w:pStyle w:val="ErrorHeading"/>
      </w:pPr>
      <w:bookmarkStart w:id="2697" w:name="error_111"/>
      <w:r w:rsidRPr="002A3910">
        <w:t>Error 111</w:t>
      </w:r>
      <w:bookmarkEnd w:id="2697"/>
    </w:p>
    <w:p w14:paraId="034A5FD4" w14:textId="77777777" w:rsidR="00244F90" w:rsidRPr="002A3910" w:rsidRDefault="007869D8" w:rsidP="00244F90">
      <w:pPr>
        <w:pStyle w:val="BodyText"/>
        <w:keepNext/>
        <w:keepLines/>
      </w:pPr>
      <w:r w:rsidRPr="002A3910">
        <w:fldChar w:fldCharType="begin"/>
      </w:r>
      <w:r w:rsidR="000F77E7" w:rsidRPr="002A3910">
        <w:instrText>xe "Error Codes:111"</w:instrText>
      </w:r>
      <w:r w:rsidRPr="002A3910">
        <w:fldChar w:fldCharType="end"/>
      </w:r>
      <w:r w:rsidR="00244F90" w:rsidRPr="002A3910">
        <w:t>DESCRIPTION:</w:t>
      </w:r>
    </w:p>
    <w:p w14:paraId="574AE9F5" w14:textId="77777777" w:rsidR="00244F90" w:rsidRPr="002A3910" w:rsidRDefault="00244F90" w:rsidP="00244F90">
      <w:pPr>
        <w:pStyle w:val="BodyText"/>
        <w:keepNext/>
        <w:keepLines/>
      </w:pPr>
      <w:r w:rsidRPr="002A3910">
        <w:t xml:space="preserve">An attempt to get a lock timed out. The File Header Node is locked, and the desired action </w:t>
      </w:r>
      <w:r w:rsidRPr="002A3910">
        <w:rPr>
          <w:i/>
        </w:rPr>
        <w:t>cannot</w:t>
      </w:r>
      <w:r w:rsidRPr="002A3910">
        <w:t xml:space="preserve"> be taken until the lock is released.</w:t>
      </w:r>
    </w:p>
    <w:p w14:paraId="6FFE40B5" w14:textId="77777777" w:rsidR="00244F90" w:rsidRPr="002A3910" w:rsidRDefault="00244F90" w:rsidP="00244F90">
      <w:pPr>
        <w:pStyle w:val="BodyText"/>
        <w:keepNext/>
        <w:keepLines/>
      </w:pPr>
      <w:r w:rsidRPr="002A3910">
        <w:t>TEXT:</w:t>
      </w:r>
    </w:p>
    <w:p w14:paraId="08055565" w14:textId="77777777" w:rsidR="00244F90" w:rsidRPr="002A3910" w:rsidRDefault="00244F90" w:rsidP="00244F90">
      <w:pPr>
        <w:pStyle w:val="BodyText"/>
        <w:keepNext/>
        <w:keepLines/>
      </w:pPr>
      <w:r w:rsidRPr="002A3910">
        <w:t>The File Header Node is currently locked.</w:t>
      </w:r>
    </w:p>
    <w:p w14:paraId="4FA9BE0F" w14:textId="77777777" w:rsidR="00244F90" w:rsidRPr="002A3910" w:rsidRDefault="00244F90" w:rsidP="00244F90">
      <w:pPr>
        <w:pStyle w:val="BodyText"/>
        <w:keepNext/>
        <w:keepLines/>
      </w:pPr>
      <w:r w:rsidRPr="002A3910">
        <w:t>PARAMETERS:</w:t>
      </w:r>
    </w:p>
    <w:p w14:paraId="3DED3265" w14:textId="0B7706AA" w:rsidR="00244F90" w:rsidRPr="002A3910" w:rsidRDefault="00084217" w:rsidP="00244F90">
      <w:pPr>
        <w:pStyle w:val="BodyText"/>
      </w:pPr>
      <w:r w:rsidRPr="002A3910">
        <w:rPr>
          <w:b/>
        </w:rPr>
        <w:t>“</w:t>
      </w:r>
      <w:r w:rsidR="00145B51" w:rsidRPr="002A3910">
        <w:rPr>
          <w:b/>
        </w:rPr>
        <w:t>FILE</w:t>
      </w:r>
      <w:r w:rsidRPr="002A3910">
        <w:rPr>
          <w:b/>
        </w:rPr>
        <w:t>”</w:t>
      </w:r>
      <w:r w:rsidR="009D41FD" w:rsidRPr="002A3910">
        <w:rPr>
          <w:b/>
        </w:rPr>
        <w:t>—</w:t>
      </w:r>
      <w:r w:rsidR="009D41FD" w:rsidRPr="002A3910">
        <w:t>F</w:t>
      </w:r>
      <w:r w:rsidR="00B93C0E" w:rsidRPr="002A3910">
        <w:t>ile number</w:t>
      </w:r>
      <w:r w:rsidR="00244F90" w:rsidRPr="002A3910">
        <w:t>.</w:t>
      </w:r>
    </w:p>
    <w:p w14:paraId="70475982" w14:textId="77777777" w:rsidR="0016443C" w:rsidRPr="002A3910" w:rsidRDefault="0016443C" w:rsidP="0016443C">
      <w:pPr>
        <w:pStyle w:val="BodyText6"/>
      </w:pPr>
    </w:p>
    <w:p w14:paraId="4FB32A93" w14:textId="77777777" w:rsidR="00244F90" w:rsidRPr="002A3910" w:rsidRDefault="00244F90" w:rsidP="00BC52BE">
      <w:pPr>
        <w:pStyle w:val="ErrorHeading"/>
      </w:pPr>
      <w:bookmarkStart w:id="2698" w:name="error_120"/>
      <w:r w:rsidRPr="002A3910">
        <w:t>Error 120</w:t>
      </w:r>
      <w:bookmarkEnd w:id="2698"/>
    </w:p>
    <w:p w14:paraId="27753A19" w14:textId="77777777" w:rsidR="00244F90" w:rsidRPr="002A3910" w:rsidRDefault="007869D8" w:rsidP="00244F90">
      <w:pPr>
        <w:pStyle w:val="BodyText"/>
        <w:keepNext/>
        <w:keepLines/>
      </w:pPr>
      <w:r w:rsidRPr="002A3910">
        <w:fldChar w:fldCharType="begin"/>
      </w:r>
      <w:r w:rsidR="000F77E7" w:rsidRPr="002A3910">
        <w:instrText>xe "Error Codes:120"</w:instrText>
      </w:r>
      <w:r w:rsidRPr="002A3910">
        <w:fldChar w:fldCharType="end"/>
      </w:r>
      <w:r w:rsidR="00244F90" w:rsidRPr="002A3910">
        <w:t>DESCRIPTION:</w:t>
      </w:r>
    </w:p>
    <w:p w14:paraId="57428BC0" w14:textId="77777777" w:rsidR="00244F90" w:rsidRPr="002A3910" w:rsidRDefault="00BB31CB" w:rsidP="00244F90">
      <w:pPr>
        <w:pStyle w:val="BodyText"/>
        <w:keepNext/>
        <w:keepLines/>
      </w:pPr>
      <w:r w:rsidRPr="002A3910">
        <w:t>An error occurred during the exe</w:t>
      </w:r>
      <w:r w:rsidR="00244F90" w:rsidRPr="002A3910">
        <w:t xml:space="preserve">cution of a </w:t>
      </w:r>
      <w:r w:rsidR="00E36968" w:rsidRPr="002A3910">
        <w:t xml:space="preserve">VA </w:t>
      </w:r>
      <w:r w:rsidR="00244F90" w:rsidRPr="002A3910">
        <w:t>FileMan hook (e.g., an INPUT transform, DIC screen). The type of hook in which the error occurred is identified in the text. When relevant, the file, field, and IEN</w:t>
      </w:r>
      <w:r w:rsidRPr="002A3910">
        <w:t>S for which the hook was being ex</w:t>
      </w:r>
      <w:r w:rsidR="00244F90" w:rsidRPr="002A3910">
        <w:t xml:space="preserve">ecuted are identified in the </w:t>
      </w:r>
      <w:r w:rsidR="00244F90" w:rsidRPr="002A3910">
        <w:rPr>
          <w:b/>
        </w:rPr>
        <w:t>PARAM</w:t>
      </w:r>
      <w:r w:rsidR="00244F90" w:rsidRPr="002A3910">
        <w:t xml:space="preserve"> nodes. The substance of the error </w:t>
      </w:r>
      <w:r w:rsidR="00B719AB" w:rsidRPr="002A3910">
        <w:t xml:space="preserve">is usually </w:t>
      </w:r>
      <w:r w:rsidR="00244F90" w:rsidRPr="002A3910">
        <w:t>identified by a separate erro</w:t>
      </w:r>
      <w:r w:rsidRPr="002A3910">
        <w:t>r message generated during the ex</w:t>
      </w:r>
      <w:r w:rsidR="00244F90" w:rsidRPr="002A3910">
        <w:t xml:space="preserve">ecution of </w:t>
      </w:r>
      <w:r w:rsidR="00B719AB" w:rsidRPr="002A3910">
        <w:t>the hook itself. That error is usually</w:t>
      </w:r>
      <w:r w:rsidR="00244F90" w:rsidRPr="002A3910">
        <w:t xml:space="preserve"> the one preceding this one in the </w:t>
      </w:r>
      <w:r w:rsidR="00244F90" w:rsidRPr="002A3910">
        <w:rPr>
          <w:b/>
        </w:rPr>
        <w:t>DIERR</w:t>
      </w:r>
      <w:r w:rsidR="00244F90" w:rsidRPr="002A3910">
        <w:t xml:space="preserve"> array.</w:t>
      </w:r>
    </w:p>
    <w:p w14:paraId="2EF82735" w14:textId="77777777" w:rsidR="00244F90" w:rsidRPr="002A3910" w:rsidRDefault="00244F90" w:rsidP="00244F90">
      <w:pPr>
        <w:pStyle w:val="BodyText"/>
        <w:keepNext/>
        <w:keepLines/>
      </w:pPr>
      <w:r w:rsidRPr="002A3910">
        <w:t>TEXT:</w:t>
      </w:r>
    </w:p>
    <w:p w14:paraId="0104E9A9" w14:textId="77777777" w:rsidR="00244F90" w:rsidRPr="002A3910" w:rsidRDefault="00244F90" w:rsidP="00244F90">
      <w:pPr>
        <w:pStyle w:val="BodyText"/>
        <w:keepNext/>
        <w:keepLines/>
      </w:pPr>
      <w:r w:rsidRPr="002A3910">
        <w:t xml:space="preserve">The previous error occurred when performing an action specified in a </w:t>
      </w:r>
      <w:r w:rsidRPr="002A3910">
        <w:rPr>
          <w:b/>
        </w:rPr>
        <w:t>|1|</w:t>
      </w:r>
      <w:r w:rsidRPr="002A3910">
        <w:t>.</w:t>
      </w:r>
    </w:p>
    <w:p w14:paraId="34849DDC" w14:textId="77777777" w:rsidR="00244F90" w:rsidRPr="002A3910" w:rsidRDefault="00244F90" w:rsidP="00244F90">
      <w:pPr>
        <w:pStyle w:val="BodyText"/>
        <w:keepNext/>
        <w:keepLines/>
      </w:pPr>
      <w:r w:rsidRPr="002A3910">
        <w:t>PARAMETERS:</w:t>
      </w:r>
    </w:p>
    <w:p w14:paraId="5EA8D3DE" w14:textId="77777777" w:rsidR="00244F90" w:rsidRPr="002A3910" w:rsidRDefault="00084217" w:rsidP="00244F90">
      <w:pPr>
        <w:pStyle w:val="ListBullet"/>
        <w:keepNext/>
        <w:keepLines/>
      </w:pPr>
      <w:r w:rsidRPr="002A3910">
        <w:rPr>
          <w:b/>
        </w:rPr>
        <w:t>“</w:t>
      </w:r>
      <w:r w:rsidR="00145B51" w:rsidRPr="002A3910">
        <w:rPr>
          <w:b/>
        </w:rPr>
        <w:t>1</w:t>
      </w:r>
      <w:r w:rsidRPr="002A3910">
        <w:rPr>
          <w:b/>
        </w:rPr>
        <w:t>”</w:t>
      </w:r>
      <w:r w:rsidR="009C2804" w:rsidRPr="002A3910">
        <w:rPr>
          <w:b/>
        </w:rPr>
        <w:t>—</w:t>
      </w:r>
      <w:r w:rsidR="009C2804" w:rsidRPr="002A3910">
        <w:t>T</w:t>
      </w:r>
      <w:r w:rsidR="00BB31CB" w:rsidRPr="002A3910">
        <w:t xml:space="preserve">ype of </w:t>
      </w:r>
      <w:r w:rsidR="00E36968" w:rsidRPr="002A3910">
        <w:t xml:space="preserve">VA </w:t>
      </w:r>
      <w:r w:rsidR="00BB31CB" w:rsidRPr="002A3910">
        <w:t>FileMan exe</w:t>
      </w:r>
      <w:r w:rsidR="00244F90" w:rsidRPr="002A3910">
        <w:t>cutable code.</w:t>
      </w:r>
    </w:p>
    <w:p w14:paraId="0DD4D3EA" w14:textId="77777777" w:rsidR="00244F90" w:rsidRPr="002A3910" w:rsidRDefault="00084217" w:rsidP="00244F90">
      <w:pPr>
        <w:pStyle w:val="ListBullet"/>
        <w:keepNext/>
        <w:keepLines/>
      </w:pPr>
      <w:r w:rsidRPr="002A3910">
        <w:rPr>
          <w:b/>
        </w:rPr>
        <w:t>“</w:t>
      </w:r>
      <w:r w:rsidR="00145B51" w:rsidRPr="002A3910">
        <w:rPr>
          <w:b/>
        </w:rPr>
        <w:t>FILE</w:t>
      </w:r>
      <w:r w:rsidRPr="002A3910">
        <w:rPr>
          <w:b/>
        </w:rPr>
        <w:t>”</w:t>
      </w:r>
      <w:r w:rsidR="009C2804" w:rsidRPr="002A3910">
        <w:rPr>
          <w:b/>
        </w:rPr>
        <w:t>—</w:t>
      </w:r>
      <w:r w:rsidR="009C2804" w:rsidRPr="002A3910">
        <w:t>F</w:t>
      </w:r>
      <w:r w:rsidR="00B93C0E" w:rsidRPr="002A3910">
        <w:t>ile number.</w:t>
      </w:r>
    </w:p>
    <w:p w14:paraId="38D27526" w14:textId="77777777" w:rsidR="00244F90" w:rsidRPr="002A3910" w:rsidRDefault="00084217" w:rsidP="00244F90">
      <w:pPr>
        <w:pStyle w:val="ListBullet"/>
        <w:keepNext/>
        <w:keepLines/>
      </w:pPr>
      <w:r w:rsidRPr="002A3910">
        <w:rPr>
          <w:b/>
        </w:rPr>
        <w:t>“</w:t>
      </w:r>
      <w:r w:rsidR="00145B51" w:rsidRPr="002A3910">
        <w:rPr>
          <w:b/>
        </w:rPr>
        <w:t>FIELD</w:t>
      </w:r>
      <w:r w:rsidRPr="002A3910">
        <w:rPr>
          <w:b/>
        </w:rPr>
        <w:t>”</w:t>
      </w:r>
      <w:r w:rsidR="009C2804" w:rsidRPr="002A3910">
        <w:rPr>
          <w:b/>
        </w:rPr>
        <w:t>—</w:t>
      </w:r>
      <w:r w:rsidR="009C2804" w:rsidRPr="002A3910">
        <w:t>F</w:t>
      </w:r>
      <w:r w:rsidR="00B93C0E" w:rsidRPr="002A3910">
        <w:t>ield number</w:t>
      </w:r>
      <w:r w:rsidR="00244F90" w:rsidRPr="002A3910">
        <w:t>.</w:t>
      </w:r>
    </w:p>
    <w:p w14:paraId="7CE51508" w14:textId="7D748F0D" w:rsidR="00244F90" w:rsidRPr="002A3910" w:rsidRDefault="00084217" w:rsidP="00244F90">
      <w:pPr>
        <w:pStyle w:val="ListBullet"/>
      </w:pPr>
      <w:r w:rsidRPr="002A3910">
        <w:rPr>
          <w:b/>
        </w:rPr>
        <w:t>“</w:t>
      </w:r>
      <w:r w:rsidR="00145B51" w:rsidRPr="002A3910">
        <w:rPr>
          <w:b/>
        </w:rPr>
        <w:t>IENS</w:t>
      </w:r>
      <w:r w:rsidRPr="002A3910">
        <w:rPr>
          <w:b/>
        </w:rPr>
        <w:t>”</w:t>
      </w:r>
      <w:r w:rsidR="009C2804" w:rsidRPr="002A3910">
        <w:rPr>
          <w:b/>
        </w:rPr>
        <w:t>—</w:t>
      </w:r>
      <w:r w:rsidR="00244F90" w:rsidRPr="002A3910">
        <w:t>Internal Entry Number String</w:t>
      </w:r>
      <w:r w:rsidR="00145B51" w:rsidRPr="002A3910">
        <w:t xml:space="preserve"> (IENS)</w:t>
      </w:r>
      <w:r w:rsidR="00244F90" w:rsidRPr="002A3910">
        <w:t>.</w:t>
      </w:r>
    </w:p>
    <w:p w14:paraId="7BA0DEF4" w14:textId="77777777" w:rsidR="0016443C" w:rsidRPr="002A3910" w:rsidRDefault="0016443C" w:rsidP="0016443C">
      <w:pPr>
        <w:pStyle w:val="BodyText6"/>
      </w:pPr>
    </w:p>
    <w:p w14:paraId="7B64D920" w14:textId="77777777" w:rsidR="00244F90" w:rsidRPr="002A3910" w:rsidRDefault="00244F90" w:rsidP="00BC52BE">
      <w:pPr>
        <w:pStyle w:val="ErrorHeading"/>
      </w:pPr>
      <w:bookmarkStart w:id="2699" w:name="error_200"/>
      <w:r w:rsidRPr="002A3910">
        <w:t>Error 200</w:t>
      </w:r>
      <w:bookmarkEnd w:id="2699"/>
    </w:p>
    <w:p w14:paraId="66EA9F54" w14:textId="77777777" w:rsidR="00244F90" w:rsidRPr="002A3910" w:rsidRDefault="007869D8" w:rsidP="00244F90">
      <w:pPr>
        <w:pStyle w:val="BodyText"/>
        <w:keepNext/>
        <w:keepLines/>
      </w:pPr>
      <w:r w:rsidRPr="002A3910">
        <w:fldChar w:fldCharType="begin"/>
      </w:r>
      <w:r w:rsidR="000F77E7" w:rsidRPr="002A3910">
        <w:instrText>xe "Error Codes:200"</w:instrText>
      </w:r>
      <w:r w:rsidRPr="002A3910">
        <w:fldChar w:fldCharType="end"/>
      </w:r>
      <w:r w:rsidR="00244F90" w:rsidRPr="002A3910">
        <w:t>DESCRIPTION:</w:t>
      </w:r>
    </w:p>
    <w:p w14:paraId="51EF3959" w14:textId="77777777" w:rsidR="00244F90" w:rsidRPr="002A3910" w:rsidRDefault="00244F90" w:rsidP="00244F90">
      <w:pPr>
        <w:pStyle w:val="BodyText"/>
        <w:keepNext/>
        <w:keepLines/>
      </w:pPr>
      <w:r w:rsidRPr="002A3910">
        <w:t xml:space="preserve">There is an error in one of the variables passed to a </w:t>
      </w:r>
      <w:r w:rsidR="00E36968" w:rsidRPr="002A3910">
        <w:t xml:space="preserve">VA </w:t>
      </w:r>
      <w:r w:rsidRPr="002A3910">
        <w:t>FileMan call or in one of the parameters passed in the actual parameter list.</w:t>
      </w:r>
    </w:p>
    <w:p w14:paraId="6177F162" w14:textId="77777777" w:rsidR="00244F90" w:rsidRPr="002A3910" w:rsidRDefault="00244F90" w:rsidP="00244F90">
      <w:pPr>
        <w:pStyle w:val="BodyText"/>
        <w:keepNext/>
        <w:keepLines/>
      </w:pPr>
      <w:r w:rsidRPr="002A3910">
        <w:t>TEXT:</w:t>
      </w:r>
    </w:p>
    <w:p w14:paraId="51742593" w14:textId="77777777" w:rsidR="00244F90" w:rsidRPr="002A3910" w:rsidRDefault="00244F90" w:rsidP="00244F90">
      <w:pPr>
        <w:pStyle w:val="BodyText"/>
        <w:keepNext/>
        <w:keepLines/>
      </w:pPr>
      <w:r w:rsidRPr="002A3910">
        <w:t>An input variable or parameter is missing or invalid.</w:t>
      </w:r>
    </w:p>
    <w:p w14:paraId="6FD26499" w14:textId="77777777" w:rsidR="00244F90" w:rsidRPr="002A3910" w:rsidRDefault="00244F90" w:rsidP="00244F90">
      <w:pPr>
        <w:pStyle w:val="BodyText"/>
        <w:keepNext/>
        <w:keepLines/>
      </w:pPr>
      <w:r w:rsidRPr="002A3910">
        <w:t>PARAMETERS:</w:t>
      </w:r>
    </w:p>
    <w:p w14:paraId="756A2682" w14:textId="35EF5168" w:rsidR="00244F90" w:rsidRPr="002A3910" w:rsidRDefault="00244F90" w:rsidP="00244F90">
      <w:pPr>
        <w:pStyle w:val="BodyText"/>
      </w:pPr>
      <w:r w:rsidRPr="002A3910">
        <w:t>None</w:t>
      </w:r>
      <w:r w:rsidR="0051502C" w:rsidRPr="002A3910">
        <w:t>.</w:t>
      </w:r>
    </w:p>
    <w:p w14:paraId="3912CBFD" w14:textId="77777777" w:rsidR="0016443C" w:rsidRPr="002A3910" w:rsidRDefault="0016443C" w:rsidP="0016443C">
      <w:pPr>
        <w:pStyle w:val="BodyText6"/>
      </w:pPr>
    </w:p>
    <w:p w14:paraId="04543CD8" w14:textId="77777777" w:rsidR="00244F90" w:rsidRPr="002A3910" w:rsidRDefault="00244F90" w:rsidP="00BC52BE">
      <w:pPr>
        <w:pStyle w:val="ErrorHeading"/>
      </w:pPr>
      <w:bookmarkStart w:id="2700" w:name="error_201"/>
      <w:r w:rsidRPr="002A3910">
        <w:t>Error 201</w:t>
      </w:r>
      <w:bookmarkEnd w:id="2700"/>
    </w:p>
    <w:p w14:paraId="2EAEE870" w14:textId="77777777" w:rsidR="00244F90" w:rsidRPr="002A3910" w:rsidRDefault="007869D8" w:rsidP="00244F90">
      <w:pPr>
        <w:pStyle w:val="BodyText"/>
        <w:keepNext/>
        <w:keepLines/>
      </w:pPr>
      <w:r w:rsidRPr="002A3910">
        <w:fldChar w:fldCharType="begin"/>
      </w:r>
      <w:r w:rsidR="000F77E7" w:rsidRPr="002A3910">
        <w:instrText>xe "Error Codes:201"</w:instrText>
      </w:r>
      <w:r w:rsidRPr="002A3910">
        <w:fldChar w:fldCharType="end"/>
      </w:r>
      <w:r w:rsidR="00244F90" w:rsidRPr="002A3910">
        <w:t>DESCRIPTION:</w:t>
      </w:r>
    </w:p>
    <w:p w14:paraId="0717CC7C" w14:textId="77777777" w:rsidR="00FB16C8" w:rsidRPr="002A3910" w:rsidRDefault="00244F90" w:rsidP="00244F90">
      <w:pPr>
        <w:pStyle w:val="BodyText"/>
        <w:keepNext/>
        <w:keepLines/>
      </w:pPr>
      <w:r w:rsidRPr="002A3910">
        <w:t>The specified input variable is either</w:t>
      </w:r>
      <w:r w:rsidR="00FB16C8" w:rsidRPr="002A3910">
        <w:t>:</w:t>
      </w:r>
    </w:p>
    <w:p w14:paraId="370C6293" w14:textId="77777777" w:rsidR="00FB16C8" w:rsidRPr="002A3910" w:rsidRDefault="00FB16C8" w:rsidP="0051502C">
      <w:pPr>
        <w:pStyle w:val="ListBullet"/>
        <w:keepNext/>
        <w:keepLines/>
      </w:pPr>
      <w:r w:rsidRPr="002A3910">
        <w:t>R</w:t>
      </w:r>
      <w:r w:rsidR="00244F90" w:rsidRPr="002A3910">
        <w:t xml:space="preserve">equired but </w:t>
      </w:r>
      <w:r w:rsidR="00244F90" w:rsidRPr="002A3910">
        <w:rPr>
          <w:i/>
        </w:rPr>
        <w:t>not</w:t>
      </w:r>
      <w:r w:rsidR="00244F90" w:rsidRPr="002A3910">
        <w:t xml:space="preserve"> defined </w:t>
      </w:r>
    </w:p>
    <w:p w14:paraId="712E7DB6" w14:textId="1EC735B2" w:rsidR="00244F90" w:rsidRPr="002A3910" w:rsidRDefault="00FB16C8" w:rsidP="00FB16C8">
      <w:pPr>
        <w:pStyle w:val="ListBullet"/>
      </w:pPr>
      <w:r w:rsidRPr="002A3910">
        <w:rPr>
          <w:i/>
        </w:rPr>
        <w:t>N</w:t>
      </w:r>
      <w:r w:rsidR="00244F90" w:rsidRPr="002A3910">
        <w:rPr>
          <w:i/>
        </w:rPr>
        <w:t>ot</w:t>
      </w:r>
      <w:r w:rsidR="00244F90" w:rsidRPr="002A3910">
        <w:t xml:space="preserve"> valid.</w:t>
      </w:r>
    </w:p>
    <w:p w14:paraId="5B63A197" w14:textId="77777777" w:rsidR="0016443C" w:rsidRPr="002A3910" w:rsidRDefault="0016443C" w:rsidP="0016443C">
      <w:pPr>
        <w:pStyle w:val="BodyText6"/>
      </w:pPr>
    </w:p>
    <w:p w14:paraId="1F99A6EE" w14:textId="77777777" w:rsidR="00244F90" w:rsidRPr="002A3910" w:rsidRDefault="00244F90" w:rsidP="00244F90">
      <w:pPr>
        <w:pStyle w:val="BodyText"/>
        <w:keepNext/>
        <w:keepLines/>
      </w:pPr>
      <w:r w:rsidRPr="002A3910">
        <w:t>TEXT:</w:t>
      </w:r>
    </w:p>
    <w:p w14:paraId="64A5BD05" w14:textId="77777777" w:rsidR="00244F90" w:rsidRPr="002A3910" w:rsidRDefault="00244F90" w:rsidP="00244F90">
      <w:pPr>
        <w:pStyle w:val="BodyText"/>
        <w:keepNext/>
        <w:keepLines/>
      </w:pPr>
      <w:r w:rsidRPr="002A3910">
        <w:t xml:space="preserve">The input variable </w:t>
      </w:r>
      <w:r w:rsidRPr="002A3910">
        <w:rPr>
          <w:b/>
        </w:rPr>
        <w:t>|1|</w:t>
      </w:r>
      <w:r w:rsidRPr="002A3910">
        <w:t xml:space="preserve"> is missing or invalid.</w:t>
      </w:r>
    </w:p>
    <w:p w14:paraId="45514A5F" w14:textId="77777777" w:rsidR="00244F90" w:rsidRPr="002A3910" w:rsidRDefault="00244F90" w:rsidP="00244F90">
      <w:pPr>
        <w:pStyle w:val="BodyText"/>
        <w:keepNext/>
        <w:keepLines/>
      </w:pPr>
      <w:r w:rsidRPr="002A3910">
        <w:t>PARAMETERS:</w:t>
      </w:r>
    </w:p>
    <w:p w14:paraId="5A9F0B62" w14:textId="76A1A8B2" w:rsidR="00244F90" w:rsidRPr="002A3910" w:rsidRDefault="00084217" w:rsidP="00244F90">
      <w:pPr>
        <w:pStyle w:val="BodyText"/>
      </w:pPr>
      <w:r w:rsidRPr="002A3910">
        <w:rPr>
          <w:b/>
        </w:rPr>
        <w:t>“</w:t>
      </w:r>
      <w:r w:rsidR="00145B51" w:rsidRPr="002A3910">
        <w:rPr>
          <w:b/>
        </w:rPr>
        <w:t>1</w:t>
      </w:r>
      <w:r w:rsidRPr="002A3910">
        <w:rPr>
          <w:b/>
        </w:rPr>
        <w:t>”</w:t>
      </w:r>
      <w:r w:rsidR="0051502C" w:rsidRPr="002A3910">
        <w:rPr>
          <w:b/>
        </w:rPr>
        <w:t>—</w:t>
      </w:r>
      <w:r w:rsidR="0051502C" w:rsidRPr="002A3910">
        <w:t>V</w:t>
      </w:r>
      <w:r w:rsidR="00244F90" w:rsidRPr="002A3910">
        <w:t>ariable name.</w:t>
      </w:r>
    </w:p>
    <w:p w14:paraId="32D19FE3" w14:textId="77777777" w:rsidR="0016443C" w:rsidRPr="002A3910" w:rsidRDefault="0016443C" w:rsidP="0016443C">
      <w:pPr>
        <w:pStyle w:val="BodyText6"/>
      </w:pPr>
    </w:p>
    <w:p w14:paraId="22848585" w14:textId="77777777" w:rsidR="00244F90" w:rsidRPr="002A3910" w:rsidRDefault="00244F90" w:rsidP="00BC52BE">
      <w:pPr>
        <w:pStyle w:val="ErrorHeading"/>
      </w:pPr>
      <w:bookmarkStart w:id="2701" w:name="error_202"/>
      <w:r w:rsidRPr="002A3910">
        <w:t>Error 202</w:t>
      </w:r>
      <w:bookmarkEnd w:id="2701"/>
    </w:p>
    <w:p w14:paraId="51030DC4" w14:textId="77777777" w:rsidR="00244F90" w:rsidRPr="002A3910" w:rsidRDefault="007869D8" w:rsidP="00244F90">
      <w:pPr>
        <w:pStyle w:val="BodyText"/>
        <w:keepNext/>
        <w:keepLines/>
      </w:pPr>
      <w:r w:rsidRPr="002A3910">
        <w:fldChar w:fldCharType="begin"/>
      </w:r>
      <w:r w:rsidR="003D4B78" w:rsidRPr="002A3910">
        <w:instrText>xe "Error Codes:202"</w:instrText>
      </w:r>
      <w:r w:rsidRPr="002A3910">
        <w:fldChar w:fldCharType="end"/>
      </w:r>
      <w:r w:rsidR="00244F90" w:rsidRPr="002A3910">
        <w:t>DESCRIPTION:</w:t>
      </w:r>
    </w:p>
    <w:p w14:paraId="7D33F8DB" w14:textId="77777777" w:rsidR="00244F90" w:rsidRPr="002A3910" w:rsidRDefault="00244F90" w:rsidP="00244F90">
      <w:pPr>
        <w:pStyle w:val="BodyText"/>
        <w:keepNext/>
        <w:keepLines/>
      </w:pPr>
      <w:r w:rsidRPr="002A3910">
        <w:t>The specified parameter is either required but missing or invalid.</w:t>
      </w:r>
    </w:p>
    <w:p w14:paraId="4DDEF5E6" w14:textId="77777777" w:rsidR="00244F90" w:rsidRPr="002A3910" w:rsidRDefault="00244F90" w:rsidP="00244F90">
      <w:pPr>
        <w:pStyle w:val="BodyText"/>
        <w:keepNext/>
        <w:keepLines/>
      </w:pPr>
      <w:r w:rsidRPr="002A3910">
        <w:t>TEXT:</w:t>
      </w:r>
    </w:p>
    <w:p w14:paraId="7D8C5AA2" w14:textId="77777777" w:rsidR="00244F90" w:rsidRPr="002A3910" w:rsidRDefault="00244F90" w:rsidP="00244F90">
      <w:pPr>
        <w:pStyle w:val="BodyText"/>
        <w:keepNext/>
        <w:keepLines/>
      </w:pPr>
      <w:r w:rsidRPr="002A3910">
        <w:t xml:space="preserve">The input parameter that identifies the </w:t>
      </w:r>
      <w:r w:rsidRPr="002A3910">
        <w:rPr>
          <w:b/>
        </w:rPr>
        <w:t>|1|</w:t>
      </w:r>
      <w:r w:rsidRPr="002A3910">
        <w:t xml:space="preserve"> is missing or invalid.</w:t>
      </w:r>
    </w:p>
    <w:p w14:paraId="0C7DF024" w14:textId="77777777" w:rsidR="00244F90" w:rsidRPr="002A3910" w:rsidRDefault="00244F90" w:rsidP="00244F90">
      <w:pPr>
        <w:pStyle w:val="BodyText"/>
        <w:keepNext/>
        <w:keepLines/>
      </w:pPr>
      <w:r w:rsidRPr="002A3910">
        <w:t>PARAMETERS:</w:t>
      </w:r>
    </w:p>
    <w:p w14:paraId="56724F26" w14:textId="2EEF9E9C" w:rsidR="00244F90" w:rsidRPr="002A3910" w:rsidRDefault="00084217" w:rsidP="00244F90">
      <w:pPr>
        <w:pStyle w:val="BodyText"/>
      </w:pPr>
      <w:r w:rsidRPr="002A3910">
        <w:rPr>
          <w:b/>
        </w:rPr>
        <w:t>“</w:t>
      </w:r>
      <w:r w:rsidR="00145B51" w:rsidRPr="002A3910">
        <w:rPr>
          <w:b/>
        </w:rPr>
        <w:t>1</w:t>
      </w:r>
      <w:r w:rsidRPr="002A3910">
        <w:rPr>
          <w:b/>
        </w:rPr>
        <w:t>”</w:t>
      </w:r>
      <w:r w:rsidR="0051502C" w:rsidRPr="002A3910">
        <w:rPr>
          <w:b/>
        </w:rPr>
        <w:t>—</w:t>
      </w:r>
      <w:r w:rsidR="0051502C" w:rsidRPr="002A3910">
        <w:t>P</w:t>
      </w:r>
      <w:r w:rsidR="00244F90" w:rsidRPr="002A3910">
        <w:t xml:space="preserve">arameter as identified in the </w:t>
      </w:r>
      <w:r w:rsidR="00145B51" w:rsidRPr="002A3910">
        <w:t>VA FileMan</w:t>
      </w:r>
      <w:r w:rsidR="00244F90" w:rsidRPr="002A3910">
        <w:t xml:space="preserve"> documentation.</w:t>
      </w:r>
    </w:p>
    <w:p w14:paraId="39A483AA" w14:textId="77777777" w:rsidR="0016443C" w:rsidRPr="002A3910" w:rsidRDefault="0016443C" w:rsidP="0016443C">
      <w:pPr>
        <w:pStyle w:val="BodyText6"/>
      </w:pPr>
    </w:p>
    <w:p w14:paraId="7A5335E0" w14:textId="77777777" w:rsidR="00244F90" w:rsidRPr="002A3910" w:rsidRDefault="00244F90" w:rsidP="00BC52BE">
      <w:pPr>
        <w:pStyle w:val="ErrorHeading"/>
      </w:pPr>
      <w:bookmarkStart w:id="2702" w:name="error_203"/>
      <w:r w:rsidRPr="002A3910">
        <w:t>Error 203</w:t>
      </w:r>
      <w:bookmarkEnd w:id="2702"/>
    </w:p>
    <w:p w14:paraId="6546C0BE" w14:textId="77777777" w:rsidR="00244F90" w:rsidRPr="002A3910" w:rsidRDefault="007869D8" w:rsidP="00244F90">
      <w:pPr>
        <w:pStyle w:val="BodyText"/>
        <w:keepNext/>
        <w:keepLines/>
      </w:pPr>
      <w:r w:rsidRPr="002A3910">
        <w:fldChar w:fldCharType="begin"/>
      </w:r>
      <w:r w:rsidR="003D4B78" w:rsidRPr="002A3910">
        <w:instrText>xe "Error Codes:203"</w:instrText>
      </w:r>
      <w:r w:rsidRPr="002A3910">
        <w:fldChar w:fldCharType="end"/>
      </w:r>
      <w:r w:rsidR="00244F90" w:rsidRPr="002A3910">
        <w:t>DESCRIPTION:</w:t>
      </w:r>
    </w:p>
    <w:p w14:paraId="665D284A" w14:textId="77777777" w:rsidR="00244F90" w:rsidRPr="002A3910" w:rsidRDefault="00244F90" w:rsidP="00244F90">
      <w:pPr>
        <w:pStyle w:val="BodyText"/>
        <w:keepNext/>
        <w:keepLines/>
      </w:pPr>
      <w:r w:rsidRPr="002A3910">
        <w:t xml:space="preserve">An incorrect subscript is present in an array that is passed to </w:t>
      </w:r>
      <w:r w:rsidR="00E36968" w:rsidRPr="002A3910">
        <w:t xml:space="preserve">VA </w:t>
      </w:r>
      <w:r w:rsidRPr="002A3910">
        <w:t xml:space="preserve">FileMan. For example, one of the subscripts in the </w:t>
      </w:r>
      <w:r w:rsidRPr="002A3910">
        <w:rPr>
          <w:b/>
        </w:rPr>
        <w:t>FDA</w:t>
      </w:r>
      <w:r w:rsidR="00C76D5C" w:rsidRPr="002A3910">
        <w:t xml:space="preserve"> that</w:t>
      </w:r>
      <w:r w:rsidRPr="002A3910">
        <w:t xml:space="preserve"> identifies </w:t>
      </w:r>
      <w:r w:rsidRPr="002A3910">
        <w:rPr>
          <w:b/>
        </w:rPr>
        <w:t>FILE</w:t>
      </w:r>
      <w:r w:rsidRPr="002A3910">
        <w:t xml:space="preserve">, </w:t>
      </w:r>
      <w:r w:rsidRPr="002A3910">
        <w:rPr>
          <w:b/>
        </w:rPr>
        <w:t>IENS</w:t>
      </w:r>
      <w:r w:rsidRPr="002A3910">
        <w:t xml:space="preserve">, or </w:t>
      </w:r>
      <w:r w:rsidRPr="002A3910">
        <w:rPr>
          <w:b/>
        </w:rPr>
        <w:t>FIELD</w:t>
      </w:r>
      <w:r w:rsidRPr="002A3910">
        <w:t xml:space="preserve"> is incorrectly formatted.</w:t>
      </w:r>
    </w:p>
    <w:p w14:paraId="1EDF94F9" w14:textId="77777777" w:rsidR="00244F90" w:rsidRPr="002A3910" w:rsidRDefault="00244F90" w:rsidP="00244F90">
      <w:pPr>
        <w:pStyle w:val="BodyText"/>
        <w:keepNext/>
        <w:keepLines/>
      </w:pPr>
      <w:r w:rsidRPr="002A3910">
        <w:t>TEXT:</w:t>
      </w:r>
    </w:p>
    <w:p w14:paraId="0262D221" w14:textId="77777777" w:rsidR="00244F90" w:rsidRPr="002A3910" w:rsidRDefault="00244F90" w:rsidP="00244F90">
      <w:pPr>
        <w:pStyle w:val="BodyText"/>
        <w:keepNext/>
        <w:keepLines/>
      </w:pPr>
      <w:r w:rsidRPr="002A3910">
        <w:t xml:space="preserve">The subscript that identifies the </w:t>
      </w:r>
      <w:r w:rsidRPr="002A3910">
        <w:rPr>
          <w:b/>
        </w:rPr>
        <w:t>|1|</w:t>
      </w:r>
      <w:r w:rsidRPr="002A3910">
        <w:t xml:space="preserve"> is missing or invalid.</w:t>
      </w:r>
    </w:p>
    <w:p w14:paraId="2423DBE9" w14:textId="77777777" w:rsidR="00244F90" w:rsidRPr="002A3910" w:rsidRDefault="00244F90" w:rsidP="00244F90">
      <w:pPr>
        <w:pStyle w:val="BodyText"/>
        <w:keepNext/>
        <w:keepLines/>
      </w:pPr>
      <w:r w:rsidRPr="002A3910">
        <w:t>PARAMETERS:</w:t>
      </w:r>
    </w:p>
    <w:p w14:paraId="0EB83BA9" w14:textId="3BE6B5C2" w:rsidR="00244F90" w:rsidRPr="002A3910" w:rsidRDefault="00084217" w:rsidP="00244F90">
      <w:pPr>
        <w:pStyle w:val="BodyText"/>
      </w:pPr>
      <w:r w:rsidRPr="002A3910">
        <w:rPr>
          <w:b/>
        </w:rPr>
        <w:t>“</w:t>
      </w:r>
      <w:r w:rsidR="00145B51" w:rsidRPr="002A3910">
        <w:rPr>
          <w:b/>
        </w:rPr>
        <w:t>1</w:t>
      </w:r>
      <w:r w:rsidRPr="002A3910">
        <w:rPr>
          <w:b/>
        </w:rPr>
        <w:t>”</w:t>
      </w:r>
      <w:r w:rsidR="0011435D" w:rsidRPr="002A3910">
        <w:rPr>
          <w:b/>
        </w:rPr>
        <w:t>—</w:t>
      </w:r>
      <w:r w:rsidR="0011435D" w:rsidRPr="002A3910">
        <w:t>T</w:t>
      </w:r>
      <w:r w:rsidR="00244F90" w:rsidRPr="002A3910">
        <w:t>he data element incorrectly specified by a subscript.</w:t>
      </w:r>
    </w:p>
    <w:p w14:paraId="1CD7A6A6" w14:textId="77777777" w:rsidR="0016443C" w:rsidRPr="002A3910" w:rsidRDefault="0016443C" w:rsidP="0016443C">
      <w:pPr>
        <w:pStyle w:val="BodyText6"/>
      </w:pPr>
    </w:p>
    <w:p w14:paraId="4CD58DD9" w14:textId="77777777" w:rsidR="00244F90" w:rsidRPr="002A3910" w:rsidRDefault="00244F90" w:rsidP="00BC52BE">
      <w:pPr>
        <w:pStyle w:val="ErrorHeading"/>
      </w:pPr>
      <w:bookmarkStart w:id="2703" w:name="error_204"/>
      <w:r w:rsidRPr="002A3910">
        <w:t>Error 204</w:t>
      </w:r>
      <w:bookmarkEnd w:id="2703"/>
    </w:p>
    <w:p w14:paraId="37AF944D" w14:textId="77777777" w:rsidR="00244F90" w:rsidRPr="002A3910" w:rsidRDefault="007869D8" w:rsidP="00244F90">
      <w:pPr>
        <w:pStyle w:val="BodyText"/>
        <w:keepNext/>
        <w:keepLines/>
      </w:pPr>
      <w:r w:rsidRPr="002A3910">
        <w:fldChar w:fldCharType="begin"/>
      </w:r>
      <w:r w:rsidR="003D4B78" w:rsidRPr="002A3910">
        <w:instrText>xe "Error Codes:204"</w:instrText>
      </w:r>
      <w:r w:rsidRPr="002A3910">
        <w:fldChar w:fldCharType="end"/>
      </w:r>
      <w:r w:rsidR="00244F90" w:rsidRPr="002A3910">
        <w:t>DESCRIPTION</w:t>
      </w:r>
      <w:r w:rsidR="003566D8" w:rsidRPr="002A3910">
        <w:t>:</w:t>
      </w:r>
    </w:p>
    <w:p w14:paraId="65D918F9" w14:textId="77777777" w:rsidR="00244F90" w:rsidRPr="002A3910" w:rsidRDefault="00244F90" w:rsidP="00244F90">
      <w:pPr>
        <w:pStyle w:val="BodyText"/>
        <w:keepNext/>
        <w:keepLines/>
      </w:pPr>
      <w:r w:rsidRPr="002A3910">
        <w:t xml:space="preserve">Control characters are </w:t>
      </w:r>
      <w:r w:rsidRPr="002A3910">
        <w:rPr>
          <w:i/>
        </w:rPr>
        <w:t>not</w:t>
      </w:r>
      <w:r w:rsidRPr="002A3910">
        <w:t xml:space="preserve"> permitted in the database.</w:t>
      </w:r>
    </w:p>
    <w:p w14:paraId="54A001D7" w14:textId="77777777" w:rsidR="00244F90" w:rsidRPr="002A3910" w:rsidRDefault="00244F90" w:rsidP="00244F90">
      <w:pPr>
        <w:pStyle w:val="BodyText"/>
        <w:keepNext/>
        <w:keepLines/>
      </w:pPr>
      <w:r w:rsidRPr="002A3910">
        <w:t>TEXT</w:t>
      </w:r>
      <w:r w:rsidR="003566D8" w:rsidRPr="002A3910">
        <w:t>:</w:t>
      </w:r>
    </w:p>
    <w:p w14:paraId="197378D6" w14:textId="77777777" w:rsidR="00244F90" w:rsidRPr="002A3910" w:rsidRDefault="00244F90" w:rsidP="00244F90">
      <w:pPr>
        <w:pStyle w:val="BodyText"/>
        <w:keepNext/>
        <w:keepLines/>
      </w:pPr>
      <w:r w:rsidRPr="002A3910">
        <w:t>The input value contains control characters.</w:t>
      </w:r>
    </w:p>
    <w:p w14:paraId="7DEF7A83" w14:textId="77777777" w:rsidR="00244F90" w:rsidRPr="002A3910" w:rsidRDefault="00244F90" w:rsidP="00244F90">
      <w:pPr>
        <w:pStyle w:val="BodyText"/>
        <w:keepNext/>
        <w:keepLines/>
      </w:pPr>
      <w:r w:rsidRPr="002A3910">
        <w:t>PARAMETERS</w:t>
      </w:r>
      <w:r w:rsidR="003566D8" w:rsidRPr="002A3910">
        <w:t>:</w:t>
      </w:r>
    </w:p>
    <w:p w14:paraId="673BEC72" w14:textId="66060422" w:rsidR="00244F90" w:rsidRPr="002A3910" w:rsidRDefault="00084217" w:rsidP="00244F90">
      <w:pPr>
        <w:pStyle w:val="BodyText"/>
      </w:pPr>
      <w:r w:rsidRPr="002A3910">
        <w:rPr>
          <w:b/>
        </w:rPr>
        <w:t>“</w:t>
      </w:r>
      <w:r w:rsidR="003566D8" w:rsidRPr="002A3910">
        <w:rPr>
          <w:b/>
        </w:rPr>
        <w:t>1</w:t>
      </w:r>
      <w:r w:rsidRPr="002A3910">
        <w:rPr>
          <w:b/>
        </w:rPr>
        <w:t>”</w:t>
      </w:r>
      <w:r w:rsidR="0011435D" w:rsidRPr="002A3910">
        <w:rPr>
          <w:b/>
        </w:rPr>
        <w:t>—</w:t>
      </w:r>
      <w:r w:rsidR="0011435D" w:rsidRPr="002A3910">
        <w:t>I</w:t>
      </w:r>
      <w:r w:rsidR="00B93C0E" w:rsidRPr="002A3910">
        <w:t>nput value</w:t>
      </w:r>
      <w:r w:rsidR="003566D8" w:rsidRPr="002A3910">
        <w:t>.</w:t>
      </w:r>
    </w:p>
    <w:p w14:paraId="0FD984FD" w14:textId="77777777" w:rsidR="0016443C" w:rsidRPr="002A3910" w:rsidRDefault="0016443C" w:rsidP="0016443C">
      <w:pPr>
        <w:pStyle w:val="BodyText6"/>
      </w:pPr>
    </w:p>
    <w:p w14:paraId="00EAD12C" w14:textId="77777777" w:rsidR="00244F90" w:rsidRPr="002A3910" w:rsidRDefault="00244F90" w:rsidP="00BC52BE">
      <w:pPr>
        <w:pStyle w:val="ErrorHeading"/>
      </w:pPr>
      <w:bookmarkStart w:id="2704" w:name="error_205"/>
      <w:r w:rsidRPr="002A3910">
        <w:t>Error 205</w:t>
      </w:r>
      <w:bookmarkEnd w:id="2704"/>
    </w:p>
    <w:p w14:paraId="4B672CD9" w14:textId="77777777" w:rsidR="00244F90" w:rsidRPr="002A3910" w:rsidRDefault="007869D8" w:rsidP="00244F90">
      <w:pPr>
        <w:pStyle w:val="BodyText"/>
        <w:keepNext/>
        <w:keepLines/>
      </w:pPr>
      <w:r w:rsidRPr="002A3910">
        <w:fldChar w:fldCharType="begin"/>
      </w:r>
      <w:r w:rsidR="003D4B78" w:rsidRPr="002A3910">
        <w:instrText>xe "Error Codes:205"</w:instrText>
      </w:r>
      <w:r w:rsidRPr="002A3910">
        <w:fldChar w:fldCharType="end"/>
      </w:r>
      <w:r w:rsidR="00244F90" w:rsidRPr="002A3910">
        <w:t>DESCRIPTION:</w:t>
      </w:r>
    </w:p>
    <w:p w14:paraId="50304C96" w14:textId="77777777" w:rsidR="00244F90" w:rsidRPr="002A3910" w:rsidRDefault="00244F90" w:rsidP="00244F90">
      <w:pPr>
        <w:pStyle w:val="BodyText"/>
        <w:keepNext/>
        <w:keepLines/>
      </w:pPr>
      <w:r w:rsidRPr="002A3910">
        <w:t>Error message output when a file or subfile number and its associ</w:t>
      </w:r>
      <w:r w:rsidR="003566D8" w:rsidRPr="002A3910">
        <w:t xml:space="preserve">ated IEN string are </w:t>
      </w:r>
      <w:r w:rsidR="003566D8" w:rsidRPr="002A3910">
        <w:rPr>
          <w:i/>
        </w:rPr>
        <w:t>not</w:t>
      </w:r>
      <w:r w:rsidR="003566D8" w:rsidRPr="002A3910">
        <w:t xml:space="preserve"> in sync</w:t>
      </w:r>
      <w:r w:rsidRPr="002A3910">
        <w:t xml:space="preserve"> (i.e., the number of comma pieces represented by the IEN string do </w:t>
      </w:r>
      <w:r w:rsidRPr="002A3910">
        <w:rPr>
          <w:i/>
        </w:rPr>
        <w:t>not</w:t>
      </w:r>
      <w:r w:rsidRPr="002A3910">
        <w:t xml:space="preserve"> match the file/subfile le</w:t>
      </w:r>
      <w:r w:rsidR="003566D8" w:rsidRPr="002A3910">
        <w:t xml:space="preserve">vel according to the </w:t>
      </w:r>
      <w:r w:rsidR="00084217" w:rsidRPr="002A3910">
        <w:t>“</w:t>
      </w:r>
      <w:r w:rsidR="003566D8" w:rsidRPr="002A3910">
        <w:rPr>
          <w:b/>
        </w:rPr>
        <w:t>UP</w:t>
      </w:r>
      <w:r w:rsidR="00084217" w:rsidRPr="002A3910">
        <w:t>”</w:t>
      </w:r>
      <w:r w:rsidR="003566D8" w:rsidRPr="002A3910">
        <w:t xml:space="preserve"> nodes</w:t>
      </w:r>
      <w:r w:rsidRPr="002A3910">
        <w:t>)</w:t>
      </w:r>
      <w:r w:rsidR="003566D8" w:rsidRPr="002A3910">
        <w:t>.</w:t>
      </w:r>
    </w:p>
    <w:p w14:paraId="67F6EDEE" w14:textId="77777777" w:rsidR="00244F90" w:rsidRPr="002A3910" w:rsidRDefault="00244F90" w:rsidP="00244F90">
      <w:pPr>
        <w:pStyle w:val="BodyText"/>
        <w:keepNext/>
        <w:keepLines/>
      </w:pPr>
      <w:r w:rsidRPr="002A3910">
        <w:t>TEXT:</w:t>
      </w:r>
    </w:p>
    <w:p w14:paraId="0712C2B1" w14:textId="77777777" w:rsidR="00244F90" w:rsidRPr="002A3910" w:rsidRDefault="00244F90" w:rsidP="00244F90">
      <w:pPr>
        <w:pStyle w:val="BodyText"/>
        <w:keepNext/>
        <w:keepLines/>
      </w:pPr>
      <w:r w:rsidRPr="002A3910">
        <w:t xml:space="preserve">File# </w:t>
      </w:r>
      <w:r w:rsidRPr="002A3910">
        <w:rPr>
          <w:b/>
        </w:rPr>
        <w:t>|1|</w:t>
      </w:r>
      <w:r w:rsidRPr="002A3910">
        <w:t xml:space="preserve"> and IEN string </w:t>
      </w:r>
      <w:r w:rsidRPr="002A3910">
        <w:rPr>
          <w:b/>
        </w:rPr>
        <w:t>|IENS|</w:t>
      </w:r>
      <w:r w:rsidRPr="002A3910">
        <w:t xml:space="preserve"> represent different subfile levels.</w:t>
      </w:r>
    </w:p>
    <w:p w14:paraId="75C3C41C" w14:textId="77777777" w:rsidR="00244F90" w:rsidRPr="002A3910" w:rsidRDefault="00244F90" w:rsidP="00244F90">
      <w:pPr>
        <w:pStyle w:val="BodyText"/>
        <w:keepNext/>
        <w:keepLines/>
      </w:pPr>
      <w:r w:rsidRPr="002A3910">
        <w:t>PARAMETERS:</w:t>
      </w:r>
    </w:p>
    <w:p w14:paraId="72474EC5" w14:textId="77777777" w:rsidR="00244F90" w:rsidRPr="002A3910" w:rsidRDefault="00084217" w:rsidP="00244F90">
      <w:pPr>
        <w:pStyle w:val="ListBullet"/>
        <w:keepNext/>
        <w:keepLines/>
      </w:pPr>
      <w:r w:rsidRPr="002A3910">
        <w:rPr>
          <w:b/>
        </w:rPr>
        <w:t>“</w:t>
      </w:r>
      <w:r w:rsidR="003566D8" w:rsidRPr="002A3910">
        <w:rPr>
          <w:b/>
        </w:rPr>
        <w:t>1</w:t>
      </w:r>
      <w:r w:rsidRPr="002A3910">
        <w:rPr>
          <w:b/>
        </w:rPr>
        <w:t>”</w:t>
      </w:r>
      <w:r w:rsidR="0011435D" w:rsidRPr="002A3910">
        <w:rPr>
          <w:b/>
        </w:rPr>
        <w:t>—</w:t>
      </w:r>
      <w:r w:rsidR="0011435D" w:rsidRPr="002A3910">
        <w:t>F</w:t>
      </w:r>
      <w:r w:rsidR="00244F90" w:rsidRPr="002A3910">
        <w:t>ile or subfile number</w:t>
      </w:r>
      <w:r w:rsidR="003566D8" w:rsidRPr="002A3910">
        <w:t>.</w:t>
      </w:r>
    </w:p>
    <w:p w14:paraId="34A5CB49" w14:textId="30F94DD2" w:rsidR="00244F90" w:rsidRPr="002A3910" w:rsidRDefault="00084217" w:rsidP="00244F90">
      <w:pPr>
        <w:pStyle w:val="ListBullet"/>
      </w:pPr>
      <w:r w:rsidRPr="002A3910">
        <w:rPr>
          <w:b/>
        </w:rPr>
        <w:t>“</w:t>
      </w:r>
      <w:r w:rsidR="003566D8" w:rsidRPr="002A3910">
        <w:rPr>
          <w:b/>
        </w:rPr>
        <w:t>IENS</w:t>
      </w:r>
      <w:r w:rsidRPr="002A3910">
        <w:rPr>
          <w:b/>
        </w:rPr>
        <w:t>”</w:t>
      </w:r>
      <w:r w:rsidR="0011435D" w:rsidRPr="002A3910">
        <w:rPr>
          <w:b/>
        </w:rPr>
        <w:t>—</w:t>
      </w:r>
      <w:r w:rsidR="003566D8" w:rsidRPr="002A3910">
        <w:t>Internal Entry Number String (IENS).</w:t>
      </w:r>
    </w:p>
    <w:p w14:paraId="672B5025" w14:textId="77777777" w:rsidR="0016443C" w:rsidRPr="002A3910" w:rsidRDefault="0016443C" w:rsidP="0016443C">
      <w:pPr>
        <w:pStyle w:val="BodyText6"/>
      </w:pPr>
    </w:p>
    <w:p w14:paraId="577482C4" w14:textId="77777777" w:rsidR="00244F90" w:rsidRPr="002A3910" w:rsidRDefault="00244F90" w:rsidP="00BC52BE">
      <w:pPr>
        <w:pStyle w:val="ErrorHeading"/>
      </w:pPr>
      <w:bookmarkStart w:id="2705" w:name="error_206"/>
      <w:r w:rsidRPr="002A3910">
        <w:t>Error 206</w:t>
      </w:r>
      <w:bookmarkEnd w:id="2705"/>
    </w:p>
    <w:p w14:paraId="2BC96B7A" w14:textId="77777777" w:rsidR="00244F90" w:rsidRPr="002A3910" w:rsidRDefault="007869D8" w:rsidP="00244F90">
      <w:pPr>
        <w:pStyle w:val="BodyText"/>
        <w:keepNext/>
        <w:keepLines/>
      </w:pPr>
      <w:r w:rsidRPr="002A3910">
        <w:fldChar w:fldCharType="begin"/>
      </w:r>
      <w:r w:rsidR="009331CB" w:rsidRPr="002A3910">
        <w:instrText>xe "Error Codes:206"</w:instrText>
      </w:r>
      <w:r w:rsidRPr="002A3910">
        <w:fldChar w:fldCharType="end"/>
      </w:r>
      <w:r w:rsidR="00244F90" w:rsidRPr="002A3910">
        <w:t>DESCRIPTION:</w:t>
      </w:r>
    </w:p>
    <w:p w14:paraId="692CEBBA" w14:textId="77777777" w:rsidR="00244F90" w:rsidRPr="002A3910" w:rsidRDefault="00E36968" w:rsidP="00244F90">
      <w:pPr>
        <w:pStyle w:val="BodyText"/>
        <w:keepNext/>
        <w:keepLines/>
      </w:pPr>
      <w:r w:rsidRPr="002A3910">
        <w:t xml:space="preserve">VA </w:t>
      </w:r>
      <w:r w:rsidR="00244F90" w:rsidRPr="002A3910">
        <w:t>FileMan is trying to pack fields onto a single node</w:t>
      </w:r>
      <w:r w:rsidR="00FB16C8" w:rsidRPr="002A3910">
        <w:t xml:space="preserve"> for a record, and the data does</w:t>
      </w:r>
      <w:r w:rsidR="00244F90" w:rsidRPr="002A3910">
        <w:t xml:space="preserve"> </w:t>
      </w:r>
      <w:r w:rsidR="00244F90" w:rsidRPr="002A3910">
        <w:rPr>
          <w:i/>
        </w:rPr>
        <w:t>not</w:t>
      </w:r>
      <w:r w:rsidR="00244F90" w:rsidRPr="002A3910">
        <w:t xml:space="preserve"> fit. The application has asked for too many fields back for this record.</w:t>
      </w:r>
    </w:p>
    <w:p w14:paraId="7B5C388D" w14:textId="77777777" w:rsidR="00244F90" w:rsidRPr="002A3910" w:rsidRDefault="00244F90" w:rsidP="00244F90">
      <w:pPr>
        <w:pStyle w:val="BodyText"/>
        <w:keepNext/>
        <w:keepLines/>
      </w:pPr>
      <w:r w:rsidRPr="002A3910">
        <w:t>TEXT:</w:t>
      </w:r>
    </w:p>
    <w:p w14:paraId="1BF26E57" w14:textId="77777777" w:rsidR="00244F90" w:rsidRPr="002A3910" w:rsidRDefault="00244F90" w:rsidP="00244F90">
      <w:pPr>
        <w:pStyle w:val="BodyText"/>
        <w:keepNext/>
        <w:keepLines/>
      </w:pPr>
      <w:r w:rsidRPr="002A3910">
        <w:t xml:space="preserve">The data requested for record </w:t>
      </w:r>
      <w:r w:rsidRPr="002A3910">
        <w:rPr>
          <w:b/>
        </w:rPr>
        <w:t>|1|</w:t>
      </w:r>
      <w:r w:rsidRPr="002A3910">
        <w:t xml:space="preserve"> is too long to pack together.</w:t>
      </w:r>
    </w:p>
    <w:p w14:paraId="3E7FAF7C" w14:textId="77777777" w:rsidR="00244F90" w:rsidRPr="002A3910" w:rsidRDefault="00244F90" w:rsidP="00244F90">
      <w:pPr>
        <w:pStyle w:val="BodyText"/>
        <w:keepNext/>
        <w:keepLines/>
      </w:pPr>
      <w:r w:rsidRPr="002A3910">
        <w:t>PARAMETERS:</w:t>
      </w:r>
    </w:p>
    <w:p w14:paraId="437C0482" w14:textId="01E378D6" w:rsidR="00244F90" w:rsidRPr="002A3910" w:rsidRDefault="00084217" w:rsidP="00244F90">
      <w:pPr>
        <w:pStyle w:val="BodyText"/>
      </w:pPr>
      <w:r w:rsidRPr="002A3910">
        <w:rPr>
          <w:b/>
        </w:rPr>
        <w:t>“</w:t>
      </w:r>
      <w:r w:rsidR="003566D8" w:rsidRPr="002A3910">
        <w:rPr>
          <w:b/>
        </w:rPr>
        <w:t>1</w:t>
      </w:r>
      <w:r w:rsidRPr="002A3910">
        <w:rPr>
          <w:b/>
        </w:rPr>
        <w:t>”</w:t>
      </w:r>
      <w:r w:rsidR="00F26063" w:rsidRPr="002A3910">
        <w:rPr>
          <w:b/>
        </w:rPr>
        <w:t>—</w:t>
      </w:r>
      <w:r w:rsidR="00F26063" w:rsidRPr="002A3910">
        <w:t>R</w:t>
      </w:r>
      <w:r w:rsidR="00976FE1" w:rsidRPr="002A3910">
        <w:t>ecord n</w:t>
      </w:r>
      <w:r w:rsidR="00244F90" w:rsidRPr="002A3910">
        <w:t>umber.</w:t>
      </w:r>
    </w:p>
    <w:p w14:paraId="0E9F495E" w14:textId="77777777" w:rsidR="0016443C" w:rsidRPr="002A3910" w:rsidRDefault="0016443C" w:rsidP="0016443C">
      <w:pPr>
        <w:pStyle w:val="BodyText6"/>
      </w:pPr>
    </w:p>
    <w:p w14:paraId="07C5CE9D" w14:textId="77777777" w:rsidR="00244F90" w:rsidRPr="002A3910" w:rsidRDefault="00244F90" w:rsidP="00BC52BE">
      <w:pPr>
        <w:pStyle w:val="ErrorHeading"/>
      </w:pPr>
      <w:bookmarkStart w:id="2706" w:name="error_207"/>
      <w:r w:rsidRPr="002A3910">
        <w:t>Error 207</w:t>
      </w:r>
      <w:bookmarkEnd w:id="2706"/>
    </w:p>
    <w:p w14:paraId="4A941947" w14:textId="77777777" w:rsidR="00244F90" w:rsidRPr="002A3910" w:rsidRDefault="007869D8" w:rsidP="00244F90">
      <w:pPr>
        <w:pStyle w:val="BodyText"/>
        <w:keepNext/>
        <w:keepLines/>
      </w:pPr>
      <w:r w:rsidRPr="002A3910">
        <w:fldChar w:fldCharType="begin"/>
      </w:r>
      <w:r w:rsidR="009331CB" w:rsidRPr="002A3910">
        <w:instrText>xe "Error Codes:207"</w:instrText>
      </w:r>
      <w:r w:rsidRPr="002A3910">
        <w:fldChar w:fldCharType="end"/>
      </w:r>
      <w:r w:rsidR="00244F90" w:rsidRPr="002A3910">
        <w:t>DESCRIPTION:</w:t>
      </w:r>
    </w:p>
    <w:p w14:paraId="2E9A9422" w14:textId="6BAB2DC3" w:rsidR="00244F90" w:rsidRPr="002A3910" w:rsidRDefault="00244F90" w:rsidP="00244F90">
      <w:pPr>
        <w:pStyle w:val="BodyText"/>
        <w:keepNext/>
        <w:keepLines/>
      </w:pPr>
      <w:r w:rsidRPr="002A3910">
        <w:t xml:space="preserve">The library function </w:t>
      </w:r>
      <w:hyperlink w:anchor="html_dilf" w:history="1">
        <w:r w:rsidRPr="002A3910">
          <w:rPr>
            <w:rStyle w:val="Hyperlink"/>
          </w:rPr>
          <w:t>$$HTML^DILF</w:t>
        </w:r>
      </w:hyperlink>
      <w:r w:rsidRPr="002A3910">
        <w:t xml:space="preserve"> can encode or decode a string to and from HTML, used within </w:t>
      </w:r>
      <w:r w:rsidR="00E36968" w:rsidRPr="002A3910">
        <w:t xml:space="preserve">VA </w:t>
      </w:r>
      <w:r w:rsidRPr="002A3910">
        <w:t xml:space="preserve">FileMan to pack a value containing embedded </w:t>
      </w:r>
      <w:r w:rsidRPr="002A3910">
        <w:rPr>
          <w:b/>
        </w:rPr>
        <w:t>^</w:t>
      </w:r>
      <w:r w:rsidRPr="002A3910">
        <w:t xml:space="preserve">s into a </w:t>
      </w:r>
      <w:r w:rsidRPr="002A3910">
        <w:rPr>
          <w:b/>
        </w:rPr>
        <w:t>^</w:t>
      </w:r>
      <w:r w:rsidRPr="002A3910">
        <w:t xml:space="preserve">-delimited string. Encoding increases the length of the string. If encoding would cause the length to exceed the portable string length limit, </w:t>
      </w:r>
      <w:hyperlink w:anchor="html_dilf" w:history="1">
        <w:r w:rsidR="00917F36" w:rsidRPr="002A3910">
          <w:rPr>
            <w:rStyle w:val="Hyperlink"/>
          </w:rPr>
          <w:t>$$HTML^DILF</w:t>
        </w:r>
      </w:hyperlink>
      <w:r w:rsidRPr="002A3910">
        <w:t xml:space="preserve"> instead returns this error.</w:t>
      </w:r>
    </w:p>
    <w:p w14:paraId="7B319FEF" w14:textId="77777777" w:rsidR="00244F90" w:rsidRPr="002A3910" w:rsidRDefault="00244F90" w:rsidP="00244F90">
      <w:pPr>
        <w:pStyle w:val="BodyText"/>
        <w:keepNext/>
        <w:keepLines/>
      </w:pPr>
      <w:r w:rsidRPr="002A3910">
        <w:t>TEXT:</w:t>
      </w:r>
    </w:p>
    <w:p w14:paraId="39D18DE2" w14:textId="77777777" w:rsidR="00244F90" w:rsidRPr="002A3910" w:rsidRDefault="00244F90" w:rsidP="00244F90">
      <w:pPr>
        <w:pStyle w:val="BodyText"/>
        <w:keepNext/>
        <w:keepLines/>
      </w:pPr>
      <w:r w:rsidRPr="002A3910">
        <w:t xml:space="preserve">The value </w:t>
      </w:r>
      <w:r w:rsidRPr="002A3910">
        <w:rPr>
          <w:b/>
        </w:rPr>
        <w:t>|1|</w:t>
      </w:r>
      <w:r w:rsidRPr="002A3910">
        <w:t xml:space="preserve"> is too long to encode into HTML.</w:t>
      </w:r>
    </w:p>
    <w:p w14:paraId="373CECE5" w14:textId="77777777" w:rsidR="00244F90" w:rsidRPr="002A3910" w:rsidRDefault="00244F90" w:rsidP="00244F90">
      <w:pPr>
        <w:pStyle w:val="BodyText"/>
        <w:keepNext/>
        <w:keepLines/>
      </w:pPr>
      <w:r w:rsidRPr="002A3910">
        <w:t>PARAMETERS:</w:t>
      </w:r>
    </w:p>
    <w:p w14:paraId="3758E635" w14:textId="74C7F70F" w:rsidR="00244F90" w:rsidRPr="002A3910" w:rsidRDefault="00084217" w:rsidP="00244F90">
      <w:pPr>
        <w:pStyle w:val="BodyText"/>
      </w:pPr>
      <w:r w:rsidRPr="002A3910">
        <w:rPr>
          <w:b/>
        </w:rPr>
        <w:t>“</w:t>
      </w:r>
      <w:r w:rsidR="003566D8" w:rsidRPr="002A3910">
        <w:rPr>
          <w:b/>
        </w:rPr>
        <w:t>1</w:t>
      </w:r>
      <w:r w:rsidRPr="002A3910">
        <w:rPr>
          <w:b/>
        </w:rPr>
        <w:t>”</w:t>
      </w:r>
      <w:r w:rsidR="00917F36" w:rsidRPr="002A3910">
        <w:rPr>
          <w:b/>
        </w:rPr>
        <w:t>—</w:t>
      </w:r>
      <w:r w:rsidR="00917F36" w:rsidRPr="002A3910">
        <w:t>V</w:t>
      </w:r>
      <w:r w:rsidR="00244F90" w:rsidRPr="002A3910">
        <w:t>alue.</w:t>
      </w:r>
    </w:p>
    <w:p w14:paraId="365DE260" w14:textId="77777777" w:rsidR="0016443C" w:rsidRPr="002A3910" w:rsidRDefault="0016443C" w:rsidP="0016443C">
      <w:pPr>
        <w:pStyle w:val="BodyText6"/>
      </w:pPr>
    </w:p>
    <w:p w14:paraId="68845100" w14:textId="77777777" w:rsidR="00244F90" w:rsidRPr="002A3910" w:rsidRDefault="00244F90" w:rsidP="00BC52BE">
      <w:pPr>
        <w:pStyle w:val="ErrorHeading"/>
      </w:pPr>
      <w:bookmarkStart w:id="2707" w:name="error_299"/>
      <w:r w:rsidRPr="002A3910">
        <w:t>Error 299</w:t>
      </w:r>
      <w:bookmarkEnd w:id="2707"/>
    </w:p>
    <w:p w14:paraId="37244D5C" w14:textId="77777777" w:rsidR="00244F90" w:rsidRPr="002A3910" w:rsidRDefault="007869D8" w:rsidP="00244F90">
      <w:pPr>
        <w:pStyle w:val="BodyText"/>
        <w:keepNext/>
        <w:keepLines/>
      </w:pPr>
      <w:r w:rsidRPr="002A3910">
        <w:fldChar w:fldCharType="begin"/>
      </w:r>
      <w:r w:rsidR="00BF3F0B" w:rsidRPr="002A3910">
        <w:instrText>xe "Error Codes:299"</w:instrText>
      </w:r>
      <w:r w:rsidRPr="002A3910">
        <w:fldChar w:fldCharType="end"/>
      </w:r>
      <w:r w:rsidR="00244F90" w:rsidRPr="002A3910">
        <w:t>DESCRIPTION:</w:t>
      </w:r>
    </w:p>
    <w:p w14:paraId="06B88C88" w14:textId="77777777" w:rsidR="00244F90" w:rsidRPr="002A3910" w:rsidRDefault="00244F90" w:rsidP="00244F90">
      <w:pPr>
        <w:pStyle w:val="BodyText"/>
        <w:keepNext/>
        <w:keepLines/>
      </w:pPr>
      <w:r w:rsidRPr="002A3910">
        <w:t>A lookup that was restricted to finding a single entry found more than one.</w:t>
      </w:r>
    </w:p>
    <w:p w14:paraId="70F3E32B" w14:textId="77777777" w:rsidR="00244F90" w:rsidRPr="002A3910" w:rsidRDefault="00244F90" w:rsidP="00244F90">
      <w:pPr>
        <w:pStyle w:val="BodyText"/>
        <w:keepNext/>
        <w:keepLines/>
      </w:pPr>
      <w:r w:rsidRPr="002A3910">
        <w:t>TEXT:</w:t>
      </w:r>
    </w:p>
    <w:p w14:paraId="575ED770" w14:textId="77777777" w:rsidR="00244F90" w:rsidRPr="002A3910" w:rsidRDefault="00244F90" w:rsidP="00244F90">
      <w:pPr>
        <w:pStyle w:val="BodyText"/>
        <w:keepNext/>
        <w:keepLines/>
      </w:pPr>
      <w:r w:rsidRPr="002A3910">
        <w:t xml:space="preserve">More than one entry matches the value </w:t>
      </w:r>
      <w:r w:rsidR="00084217" w:rsidRPr="002A3910">
        <w:t>‘</w:t>
      </w:r>
      <w:r w:rsidRPr="002A3910">
        <w:rPr>
          <w:b/>
        </w:rPr>
        <w:t>|1|</w:t>
      </w:r>
      <w:r w:rsidR="00084217" w:rsidRPr="002A3910">
        <w:t>’</w:t>
      </w:r>
      <w:r w:rsidRPr="002A3910">
        <w:t>.</w:t>
      </w:r>
    </w:p>
    <w:p w14:paraId="6C7BD666" w14:textId="77777777" w:rsidR="00244F90" w:rsidRPr="002A3910" w:rsidRDefault="00244F90" w:rsidP="00244F90">
      <w:pPr>
        <w:pStyle w:val="BodyText"/>
        <w:keepNext/>
        <w:keepLines/>
      </w:pPr>
      <w:r w:rsidRPr="002A3910">
        <w:t>PARAMETERS:</w:t>
      </w:r>
    </w:p>
    <w:p w14:paraId="65DD0AC7" w14:textId="77777777" w:rsidR="00244F90" w:rsidRPr="002A3910" w:rsidRDefault="00084217" w:rsidP="00244F90">
      <w:pPr>
        <w:pStyle w:val="ListBullet"/>
        <w:keepNext/>
        <w:keepLines/>
      </w:pPr>
      <w:r w:rsidRPr="002A3910">
        <w:rPr>
          <w:b/>
        </w:rPr>
        <w:t>“</w:t>
      </w:r>
      <w:r w:rsidR="003566D8" w:rsidRPr="002A3910">
        <w:rPr>
          <w:b/>
        </w:rPr>
        <w:t>1</w:t>
      </w:r>
      <w:r w:rsidRPr="002A3910">
        <w:rPr>
          <w:b/>
        </w:rPr>
        <w:t>”</w:t>
      </w:r>
      <w:r w:rsidR="00917F36" w:rsidRPr="002A3910">
        <w:rPr>
          <w:b/>
        </w:rPr>
        <w:t>—</w:t>
      </w:r>
      <w:r w:rsidR="00917F36" w:rsidRPr="002A3910">
        <w:t>L</w:t>
      </w:r>
      <w:r w:rsidR="00976FE1" w:rsidRPr="002A3910">
        <w:t>ookup v</w:t>
      </w:r>
      <w:r w:rsidR="00244F90" w:rsidRPr="002A3910">
        <w:t>alue.</w:t>
      </w:r>
    </w:p>
    <w:p w14:paraId="6BF35AB8" w14:textId="77777777" w:rsidR="00244F90" w:rsidRPr="002A3910" w:rsidRDefault="00084217" w:rsidP="00244F90">
      <w:pPr>
        <w:pStyle w:val="ListBullet"/>
        <w:keepNext/>
        <w:keepLines/>
      </w:pPr>
      <w:r w:rsidRPr="002A3910">
        <w:rPr>
          <w:b/>
        </w:rPr>
        <w:t>“</w:t>
      </w:r>
      <w:r w:rsidR="003566D8" w:rsidRPr="002A3910">
        <w:rPr>
          <w:b/>
        </w:rPr>
        <w:t>FILE</w:t>
      </w:r>
      <w:r w:rsidRPr="002A3910">
        <w:rPr>
          <w:b/>
        </w:rPr>
        <w:t>”</w:t>
      </w:r>
      <w:r w:rsidR="00917F36" w:rsidRPr="002A3910">
        <w:rPr>
          <w:b/>
        </w:rPr>
        <w:t>—</w:t>
      </w:r>
      <w:r w:rsidR="00917F36" w:rsidRPr="002A3910">
        <w:t>F</w:t>
      </w:r>
      <w:r w:rsidR="00976FE1" w:rsidRPr="002A3910">
        <w:t>ile number</w:t>
      </w:r>
      <w:r w:rsidR="00244F90" w:rsidRPr="002A3910">
        <w:t>.</w:t>
      </w:r>
    </w:p>
    <w:p w14:paraId="71EC2A4B" w14:textId="7F2B810D" w:rsidR="00244F90" w:rsidRPr="002A3910" w:rsidRDefault="00084217" w:rsidP="00244F90">
      <w:pPr>
        <w:pStyle w:val="ListBullet"/>
      </w:pPr>
      <w:r w:rsidRPr="002A3910">
        <w:rPr>
          <w:b/>
        </w:rPr>
        <w:t>“</w:t>
      </w:r>
      <w:r w:rsidR="003566D8" w:rsidRPr="002A3910">
        <w:rPr>
          <w:b/>
        </w:rPr>
        <w:t>IENS</w:t>
      </w:r>
      <w:r w:rsidRPr="002A3910">
        <w:rPr>
          <w:b/>
        </w:rPr>
        <w:t>”</w:t>
      </w:r>
      <w:r w:rsidR="00917F36" w:rsidRPr="002A3910">
        <w:rPr>
          <w:b/>
        </w:rPr>
        <w:t>—</w:t>
      </w:r>
      <w:r w:rsidR="003566D8" w:rsidRPr="002A3910">
        <w:t>Internal Entry Number String (IENS)</w:t>
      </w:r>
      <w:r w:rsidR="00244F90" w:rsidRPr="002A3910">
        <w:t>.</w:t>
      </w:r>
    </w:p>
    <w:p w14:paraId="4302DEB0" w14:textId="77777777" w:rsidR="0016443C" w:rsidRPr="002A3910" w:rsidRDefault="0016443C" w:rsidP="0016443C">
      <w:pPr>
        <w:pStyle w:val="BodyText6"/>
      </w:pPr>
    </w:p>
    <w:p w14:paraId="0C1F7D5B" w14:textId="77777777" w:rsidR="00244F90" w:rsidRPr="002A3910" w:rsidRDefault="00244F90" w:rsidP="00BC52BE">
      <w:pPr>
        <w:pStyle w:val="ErrorHeading"/>
      </w:pPr>
      <w:bookmarkStart w:id="2708" w:name="error_301"/>
      <w:r w:rsidRPr="002A3910">
        <w:t>Error 301</w:t>
      </w:r>
      <w:bookmarkEnd w:id="2708"/>
    </w:p>
    <w:p w14:paraId="2F18B426" w14:textId="77777777" w:rsidR="00244F90" w:rsidRPr="002A3910" w:rsidRDefault="007869D8" w:rsidP="00244F90">
      <w:pPr>
        <w:pStyle w:val="BodyText"/>
        <w:keepNext/>
        <w:keepLines/>
      </w:pPr>
      <w:r w:rsidRPr="002A3910">
        <w:fldChar w:fldCharType="begin"/>
      </w:r>
      <w:r w:rsidR="00BF3F0B" w:rsidRPr="002A3910">
        <w:instrText>xe "Error Codes:301"</w:instrText>
      </w:r>
      <w:r w:rsidRPr="002A3910">
        <w:fldChar w:fldCharType="end"/>
      </w:r>
      <w:r w:rsidR="00244F90" w:rsidRPr="002A3910">
        <w:t>DESCRIPTION:</w:t>
      </w:r>
    </w:p>
    <w:p w14:paraId="61C3D019" w14:textId="77777777" w:rsidR="00244F90" w:rsidRPr="002A3910" w:rsidRDefault="003566D8" w:rsidP="00244F90">
      <w:pPr>
        <w:pStyle w:val="BodyText"/>
        <w:keepNext/>
        <w:keepLines/>
      </w:pPr>
      <w:r w:rsidRPr="002A3910">
        <w:t>Flags passed in a variable [e.g., </w:t>
      </w:r>
      <w:r w:rsidRPr="002A3910">
        <w:rPr>
          <w:b/>
        </w:rPr>
        <w:t>DIC(0)</w:t>
      </w:r>
      <w:r w:rsidRPr="002A3910">
        <w:t>]</w:t>
      </w:r>
      <w:r w:rsidR="00244F90" w:rsidRPr="002A3910">
        <w:t xml:space="preserve"> or in a parameter are incorrect.</w:t>
      </w:r>
    </w:p>
    <w:p w14:paraId="30133510" w14:textId="77777777" w:rsidR="00244F90" w:rsidRPr="002A3910" w:rsidRDefault="00244F90" w:rsidP="00244F90">
      <w:pPr>
        <w:pStyle w:val="BodyText"/>
        <w:keepNext/>
        <w:keepLines/>
      </w:pPr>
      <w:r w:rsidRPr="002A3910">
        <w:t>TEXT:</w:t>
      </w:r>
    </w:p>
    <w:p w14:paraId="6BE76274" w14:textId="77777777" w:rsidR="00244F90" w:rsidRPr="002A3910" w:rsidRDefault="00244F90" w:rsidP="00244F90">
      <w:pPr>
        <w:pStyle w:val="BodyText"/>
        <w:keepNext/>
        <w:keepLines/>
      </w:pPr>
      <w:r w:rsidRPr="002A3910">
        <w:t xml:space="preserve">The passed flag(s) </w:t>
      </w:r>
      <w:r w:rsidR="00084217" w:rsidRPr="002A3910">
        <w:t>‘</w:t>
      </w:r>
      <w:r w:rsidRPr="002A3910">
        <w:rPr>
          <w:b/>
        </w:rPr>
        <w:t>|1|</w:t>
      </w:r>
      <w:r w:rsidR="00084217" w:rsidRPr="002A3910">
        <w:t>’</w:t>
      </w:r>
      <w:r w:rsidRPr="002A3910">
        <w:t xml:space="preserve"> are unknown or inconsistent.</w:t>
      </w:r>
    </w:p>
    <w:p w14:paraId="26B8EC76" w14:textId="77777777" w:rsidR="00244F90" w:rsidRPr="002A3910" w:rsidRDefault="00244F90" w:rsidP="00244F90">
      <w:pPr>
        <w:pStyle w:val="BodyText"/>
        <w:keepNext/>
        <w:keepLines/>
      </w:pPr>
      <w:r w:rsidRPr="002A3910">
        <w:t>PARAMETERS:</w:t>
      </w:r>
    </w:p>
    <w:p w14:paraId="1F542923" w14:textId="5DBD2B2C" w:rsidR="00244F90" w:rsidRPr="002A3910" w:rsidRDefault="00084217" w:rsidP="00244F90">
      <w:pPr>
        <w:pStyle w:val="BodyText"/>
      </w:pPr>
      <w:r w:rsidRPr="002A3910">
        <w:rPr>
          <w:b/>
        </w:rPr>
        <w:t>“</w:t>
      </w:r>
      <w:r w:rsidR="003566D8" w:rsidRPr="002A3910">
        <w:rPr>
          <w:b/>
        </w:rPr>
        <w:t>1</w:t>
      </w:r>
      <w:r w:rsidRPr="002A3910">
        <w:rPr>
          <w:b/>
        </w:rPr>
        <w:t>”</w:t>
      </w:r>
      <w:r w:rsidR="004240CD" w:rsidRPr="002A3910">
        <w:rPr>
          <w:b/>
        </w:rPr>
        <w:t>—</w:t>
      </w:r>
      <w:r w:rsidR="004240CD" w:rsidRPr="002A3910">
        <w:t>L</w:t>
      </w:r>
      <w:r w:rsidR="007410A0" w:rsidRPr="002A3910">
        <w:t>etters</w:t>
      </w:r>
      <w:r w:rsidR="00244F90" w:rsidRPr="002A3910">
        <w:t xml:space="preserve"> from flag.</w:t>
      </w:r>
    </w:p>
    <w:p w14:paraId="3D2E25E1" w14:textId="77777777" w:rsidR="0016443C" w:rsidRPr="002A3910" w:rsidRDefault="0016443C" w:rsidP="0016443C">
      <w:pPr>
        <w:pStyle w:val="BodyText6"/>
      </w:pPr>
    </w:p>
    <w:p w14:paraId="7ABAD504" w14:textId="77777777" w:rsidR="00244F90" w:rsidRPr="002A3910" w:rsidRDefault="00244F90" w:rsidP="00BC52BE">
      <w:pPr>
        <w:pStyle w:val="ErrorHeading"/>
      </w:pPr>
      <w:bookmarkStart w:id="2709" w:name="error_302"/>
      <w:r w:rsidRPr="002A3910">
        <w:t>Error 302</w:t>
      </w:r>
      <w:bookmarkEnd w:id="2709"/>
    </w:p>
    <w:p w14:paraId="6C8AE838" w14:textId="77777777" w:rsidR="00244F90" w:rsidRPr="002A3910" w:rsidRDefault="007869D8" w:rsidP="00244F90">
      <w:pPr>
        <w:pStyle w:val="BodyText"/>
        <w:keepNext/>
        <w:keepLines/>
      </w:pPr>
      <w:r w:rsidRPr="002A3910">
        <w:fldChar w:fldCharType="begin"/>
      </w:r>
      <w:r w:rsidR="00BF3F0B" w:rsidRPr="002A3910">
        <w:instrText>xe "Error Codes:302"</w:instrText>
      </w:r>
      <w:r w:rsidRPr="002A3910">
        <w:fldChar w:fldCharType="end"/>
      </w:r>
      <w:r w:rsidR="00244F90" w:rsidRPr="002A3910">
        <w:t>DESCRIPTION:</w:t>
      </w:r>
    </w:p>
    <w:p w14:paraId="27FBB098" w14:textId="77777777" w:rsidR="00244F90" w:rsidRPr="002A3910" w:rsidRDefault="00244F90" w:rsidP="00244F90">
      <w:pPr>
        <w:pStyle w:val="BodyText"/>
        <w:keepNext/>
        <w:keepLines/>
      </w:pPr>
      <w:r w:rsidRPr="002A3910">
        <w:t xml:space="preserve">The calling application has asked </w:t>
      </w:r>
      <w:r w:rsidR="00904A28" w:rsidRPr="002A3910">
        <w:t>the system</w:t>
      </w:r>
      <w:r w:rsidRPr="002A3910">
        <w:t xml:space="preserve"> to add a new record, and has supplied a record number, but a record already exists at that number.</w:t>
      </w:r>
    </w:p>
    <w:p w14:paraId="7DB2819E" w14:textId="77777777" w:rsidR="00244F90" w:rsidRPr="002A3910" w:rsidRDefault="00244F90" w:rsidP="00244F90">
      <w:pPr>
        <w:pStyle w:val="BodyText"/>
        <w:keepNext/>
        <w:keepLines/>
      </w:pPr>
      <w:r w:rsidRPr="002A3910">
        <w:t>TEXT:</w:t>
      </w:r>
    </w:p>
    <w:p w14:paraId="442398C3" w14:textId="77777777" w:rsidR="00244F90" w:rsidRPr="002A3910" w:rsidRDefault="00244F90" w:rsidP="00244F90">
      <w:pPr>
        <w:pStyle w:val="BodyText"/>
        <w:keepNext/>
        <w:keepLines/>
      </w:pPr>
      <w:r w:rsidRPr="002A3910">
        <w:t xml:space="preserve">Entry </w:t>
      </w:r>
      <w:r w:rsidR="00084217" w:rsidRPr="002A3910">
        <w:t>‘</w:t>
      </w:r>
      <w:r w:rsidRPr="002A3910">
        <w:rPr>
          <w:b/>
        </w:rPr>
        <w:t>|IENS|</w:t>
      </w:r>
      <w:r w:rsidR="00084217" w:rsidRPr="002A3910">
        <w:t>’</w:t>
      </w:r>
      <w:r w:rsidRPr="002A3910">
        <w:t xml:space="preserve"> already exists.</w:t>
      </w:r>
    </w:p>
    <w:p w14:paraId="24A84F2D" w14:textId="77777777" w:rsidR="00244F90" w:rsidRPr="002A3910" w:rsidRDefault="00244F90" w:rsidP="00244F90">
      <w:pPr>
        <w:pStyle w:val="BodyText"/>
        <w:keepNext/>
        <w:keepLines/>
      </w:pPr>
      <w:r w:rsidRPr="002A3910">
        <w:t>PARAMETERS:</w:t>
      </w:r>
    </w:p>
    <w:p w14:paraId="67F23F1F" w14:textId="77777777" w:rsidR="00244F90" w:rsidRPr="002A3910" w:rsidRDefault="00084217" w:rsidP="00244F90">
      <w:pPr>
        <w:pStyle w:val="ListBullet"/>
        <w:keepNext/>
        <w:keepLines/>
      </w:pPr>
      <w:r w:rsidRPr="002A3910">
        <w:rPr>
          <w:b/>
        </w:rPr>
        <w:t>“</w:t>
      </w:r>
      <w:r w:rsidR="003566D8" w:rsidRPr="002A3910">
        <w:rPr>
          <w:b/>
        </w:rPr>
        <w:t>FILE</w:t>
      </w:r>
      <w:r w:rsidRPr="002A3910">
        <w:rPr>
          <w:b/>
        </w:rPr>
        <w:t>”</w:t>
      </w:r>
      <w:r w:rsidR="00904A28" w:rsidRPr="002A3910">
        <w:rPr>
          <w:b/>
        </w:rPr>
        <w:t>—</w:t>
      </w:r>
      <w:r w:rsidR="00904A28" w:rsidRPr="002A3910">
        <w:t>F</w:t>
      </w:r>
      <w:r w:rsidR="00976FE1" w:rsidRPr="002A3910">
        <w:t>ile number</w:t>
      </w:r>
      <w:r w:rsidR="00244F90" w:rsidRPr="002A3910">
        <w:t>.</w:t>
      </w:r>
    </w:p>
    <w:p w14:paraId="536C76EE" w14:textId="2E9D7B1C" w:rsidR="00244F90" w:rsidRPr="002A3910" w:rsidRDefault="00084217" w:rsidP="00244F90">
      <w:pPr>
        <w:pStyle w:val="ListBullet"/>
      </w:pPr>
      <w:r w:rsidRPr="002A3910">
        <w:rPr>
          <w:b/>
        </w:rPr>
        <w:t>“</w:t>
      </w:r>
      <w:r w:rsidR="003566D8" w:rsidRPr="002A3910">
        <w:rPr>
          <w:b/>
        </w:rPr>
        <w:t>IENS</w:t>
      </w:r>
      <w:r w:rsidRPr="002A3910">
        <w:rPr>
          <w:b/>
        </w:rPr>
        <w:t>”</w:t>
      </w:r>
      <w:r w:rsidR="00904A28" w:rsidRPr="002A3910">
        <w:rPr>
          <w:b/>
        </w:rPr>
        <w:t>—</w:t>
      </w:r>
      <w:r w:rsidR="003566D8" w:rsidRPr="002A3910">
        <w:t>Internal Entry Number String (IENS)</w:t>
      </w:r>
      <w:r w:rsidR="00244F90" w:rsidRPr="002A3910">
        <w:t>.</w:t>
      </w:r>
    </w:p>
    <w:p w14:paraId="6A889E50" w14:textId="77777777" w:rsidR="0016443C" w:rsidRPr="002A3910" w:rsidRDefault="0016443C" w:rsidP="0016443C">
      <w:pPr>
        <w:pStyle w:val="BodyText6"/>
      </w:pPr>
    </w:p>
    <w:p w14:paraId="031B6D2B" w14:textId="77777777" w:rsidR="00244F90" w:rsidRPr="002A3910" w:rsidRDefault="00244F90" w:rsidP="00BC52BE">
      <w:pPr>
        <w:pStyle w:val="ErrorHeading"/>
      </w:pPr>
      <w:bookmarkStart w:id="2710" w:name="error_304"/>
      <w:r w:rsidRPr="002A3910">
        <w:t>Error 304</w:t>
      </w:r>
      <w:bookmarkEnd w:id="2710"/>
    </w:p>
    <w:p w14:paraId="4E37C2E4" w14:textId="77777777" w:rsidR="00244F90" w:rsidRPr="002A3910" w:rsidRDefault="007869D8" w:rsidP="00244F90">
      <w:pPr>
        <w:pStyle w:val="BodyText"/>
        <w:keepNext/>
        <w:keepLines/>
      </w:pPr>
      <w:r w:rsidRPr="002A3910">
        <w:fldChar w:fldCharType="begin"/>
      </w:r>
      <w:r w:rsidR="00BF3F0B" w:rsidRPr="002A3910">
        <w:instrText>xe "Error Codes:304"</w:instrText>
      </w:r>
      <w:r w:rsidRPr="002A3910">
        <w:fldChar w:fldCharType="end"/>
      </w:r>
      <w:r w:rsidR="00244F90" w:rsidRPr="002A3910">
        <w:t>DESCRIPTION:</w:t>
      </w:r>
    </w:p>
    <w:p w14:paraId="4C3C8E7B" w14:textId="77777777" w:rsidR="00244F90" w:rsidRPr="002A3910" w:rsidRDefault="00244F90" w:rsidP="00244F90">
      <w:pPr>
        <w:pStyle w:val="BodyText"/>
        <w:keepNext/>
        <w:keepLines/>
      </w:pPr>
      <w:r w:rsidRPr="002A3910">
        <w:t xml:space="preserve">The problem with this IEN string is that it lacks the final </w:t>
      </w:r>
      <w:r w:rsidR="00816D46" w:rsidRPr="002A3910">
        <w:t>“</w:t>
      </w:r>
      <w:r w:rsidRPr="002A3910">
        <w:rPr>
          <w:b/>
        </w:rPr>
        <w:t>,</w:t>
      </w:r>
      <w:r w:rsidR="00816D46" w:rsidRPr="002A3910">
        <w:t>”</w:t>
      </w:r>
      <w:r w:rsidRPr="002A3910">
        <w:t>. This is a common mistake for beginners.</w:t>
      </w:r>
    </w:p>
    <w:p w14:paraId="4A32D382" w14:textId="77777777" w:rsidR="00244F90" w:rsidRPr="002A3910" w:rsidRDefault="00244F90" w:rsidP="00244F90">
      <w:pPr>
        <w:pStyle w:val="BodyText"/>
        <w:keepNext/>
        <w:keepLines/>
      </w:pPr>
      <w:r w:rsidRPr="002A3910">
        <w:t>TEXT:</w:t>
      </w:r>
    </w:p>
    <w:p w14:paraId="1AE8FF5D" w14:textId="77777777" w:rsidR="00244F90" w:rsidRPr="002A3910" w:rsidRDefault="00244F90" w:rsidP="00244F90">
      <w:pPr>
        <w:pStyle w:val="BodyText"/>
        <w:keepNext/>
        <w:keepLines/>
      </w:pPr>
      <w:r w:rsidRPr="002A3910">
        <w:t xml:space="preserve">The IENS </w:t>
      </w:r>
      <w:r w:rsidR="00084217" w:rsidRPr="002A3910">
        <w:t>‘</w:t>
      </w:r>
      <w:r w:rsidRPr="002A3910">
        <w:t>|</w:t>
      </w:r>
      <w:r w:rsidRPr="002A3910">
        <w:rPr>
          <w:b/>
        </w:rPr>
        <w:t>IENS|</w:t>
      </w:r>
      <w:r w:rsidR="00084217" w:rsidRPr="002A3910">
        <w:t>’</w:t>
      </w:r>
      <w:r w:rsidRPr="002A3910">
        <w:t xml:space="preserve"> lacks a final comma.</w:t>
      </w:r>
    </w:p>
    <w:p w14:paraId="77996427" w14:textId="77777777" w:rsidR="00244F90" w:rsidRPr="002A3910" w:rsidRDefault="00244F90" w:rsidP="00244F90">
      <w:pPr>
        <w:pStyle w:val="BodyText"/>
        <w:keepNext/>
        <w:keepLines/>
      </w:pPr>
      <w:r w:rsidRPr="002A3910">
        <w:t>PARAMETERS:</w:t>
      </w:r>
    </w:p>
    <w:p w14:paraId="52A43669" w14:textId="15403D01" w:rsidR="00244F90" w:rsidRPr="002A3910" w:rsidRDefault="00084217" w:rsidP="00244F90">
      <w:pPr>
        <w:pStyle w:val="BodyText"/>
      </w:pPr>
      <w:r w:rsidRPr="002A3910">
        <w:rPr>
          <w:b/>
        </w:rPr>
        <w:t>“</w:t>
      </w:r>
      <w:r w:rsidR="003566D8" w:rsidRPr="002A3910">
        <w:rPr>
          <w:b/>
        </w:rPr>
        <w:t>IENS</w:t>
      </w:r>
      <w:r w:rsidRPr="002A3910">
        <w:rPr>
          <w:b/>
        </w:rPr>
        <w:t>”</w:t>
      </w:r>
      <w:r w:rsidR="00605226" w:rsidRPr="002A3910">
        <w:rPr>
          <w:b/>
        </w:rPr>
        <w:t>—</w:t>
      </w:r>
      <w:r w:rsidR="003566D8" w:rsidRPr="002A3910">
        <w:t>Internal Entry Number String (</w:t>
      </w:r>
      <w:r w:rsidR="00244F90" w:rsidRPr="002A3910">
        <w:t>IENS</w:t>
      </w:r>
      <w:r w:rsidR="003566D8" w:rsidRPr="002A3910">
        <w:t>)</w:t>
      </w:r>
      <w:r w:rsidR="00244F90" w:rsidRPr="002A3910">
        <w:t>.</w:t>
      </w:r>
    </w:p>
    <w:p w14:paraId="5C70FAD2" w14:textId="77777777" w:rsidR="0016443C" w:rsidRPr="002A3910" w:rsidRDefault="0016443C" w:rsidP="0016443C">
      <w:pPr>
        <w:pStyle w:val="BodyText6"/>
      </w:pPr>
    </w:p>
    <w:p w14:paraId="00C838EF" w14:textId="77777777" w:rsidR="00244F90" w:rsidRPr="002A3910" w:rsidRDefault="00244F90" w:rsidP="00BC52BE">
      <w:pPr>
        <w:pStyle w:val="ErrorHeading"/>
      </w:pPr>
      <w:bookmarkStart w:id="2711" w:name="error_305"/>
      <w:r w:rsidRPr="002A3910">
        <w:t>Error 305</w:t>
      </w:r>
      <w:bookmarkEnd w:id="2711"/>
    </w:p>
    <w:p w14:paraId="1C3CD3B0" w14:textId="77777777" w:rsidR="00244F90" w:rsidRPr="002A3910" w:rsidRDefault="007869D8" w:rsidP="00244F90">
      <w:pPr>
        <w:pStyle w:val="BodyText"/>
        <w:keepNext/>
        <w:keepLines/>
      </w:pPr>
      <w:r w:rsidRPr="002A3910">
        <w:fldChar w:fldCharType="begin"/>
      </w:r>
      <w:r w:rsidR="00BF3F0B" w:rsidRPr="002A3910">
        <w:instrText>xe "Error Codes:305"</w:instrText>
      </w:r>
      <w:r w:rsidRPr="002A3910">
        <w:fldChar w:fldCharType="end"/>
      </w:r>
      <w:r w:rsidR="00244F90" w:rsidRPr="002A3910">
        <w:t>DESCRIPTION:</w:t>
      </w:r>
    </w:p>
    <w:p w14:paraId="6491B684" w14:textId="77777777" w:rsidR="00244F90" w:rsidRPr="002A3910" w:rsidRDefault="00244F90" w:rsidP="00244F90">
      <w:pPr>
        <w:pStyle w:val="BodyText"/>
        <w:keepNext/>
        <w:keepLines/>
      </w:pPr>
      <w:r w:rsidRPr="002A3910">
        <w:t>A root is used to identify an input array, but the array is empty.</w:t>
      </w:r>
    </w:p>
    <w:p w14:paraId="4513D868" w14:textId="77777777" w:rsidR="00244F90" w:rsidRPr="002A3910" w:rsidRDefault="00244F90" w:rsidP="00244F90">
      <w:pPr>
        <w:pStyle w:val="BodyText"/>
        <w:keepNext/>
        <w:keepLines/>
      </w:pPr>
      <w:r w:rsidRPr="002A3910">
        <w:t>TEXT:</w:t>
      </w:r>
    </w:p>
    <w:p w14:paraId="2561E5E6" w14:textId="77777777" w:rsidR="00244F90" w:rsidRPr="002A3910" w:rsidRDefault="00244F90" w:rsidP="00244F90">
      <w:pPr>
        <w:pStyle w:val="BodyText"/>
        <w:keepNext/>
        <w:keepLines/>
      </w:pPr>
      <w:r w:rsidRPr="002A3910">
        <w:t xml:space="preserve">The array with a root of </w:t>
      </w:r>
      <w:r w:rsidR="00084217" w:rsidRPr="002A3910">
        <w:t>‘</w:t>
      </w:r>
      <w:r w:rsidRPr="002A3910">
        <w:rPr>
          <w:b/>
        </w:rPr>
        <w:t>|1|</w:t>
      </w:r>
      <w:r w:rsidR="00084217" w:rsidRPr="002A3910">
        <w:t>’</w:t>
      </w:r>
      <w:r w:rsidRPr="002A3910">
        <w:t xml:space="preserve"> has no data associated with it.</w:t>
      </w:r>
    </w:p>
    <w:p w14:paraId="37BD7369" w14:textId="77777777" w:rsidR="00244F90" w:rsidRPr="002A3910" w:rsidRDefault="00244F90" w:rsidP="00244F90">
      <w:pPr>
        <w:pStyle w:val="BodyText"/>
        <w:keepNext/>
        <w:keepLines/>
      </w:pPr>
      <w:r w:rsidRPr="002A3910">
        <w:t>PARAMETERS:</w:t>
      </w:r>
    </w:p>
    <w:p w14:paraId="7A01483A" w14:textId="78E9BC40" w:rsidR="00244F90" w:rsidRPr="002A3910" w:rsidRDefault="00084217" w:rsidP="00244F90">
      <w:pPr>
        <w:pStyle w:val="BodyText"/>
      </w:pPr>
      <w:r w:rsidRPr="002A3910">
        <w:rPr>
          <w:b/>
        </w:rPr>
        <w:t>“</w:t>
      </w:r>
      <w:r w:rsidR="003566D8" w:rsidRPr="002A3910">
        <w:rPr>
          <w:b/>
        </w:rPr>
        <w:t>1</w:t>
      </w:r>
      <w:r w:rsidRPr="002A3910">
        <w:rPr>
          <w:b/>
        </w:rPr>
        <w:t>”</w:t>
      </w:r>
      <w:r w:rsidR="00816D46" w:rsidRPr="002A3910">
        <w:rPr>
          <w:b/>
        </w:rPr>
        <w:t>—</w:t>
      </w:r>
      <w:r w:rsidR="00816D46" w:rsidRPr="002A3910">
        <w:t>P</w:t>
      </w:r>
      <w:r w:rsidR="00244F90" w:rsidRPr="002A3910">
        <w:t>assed root.</w:t>
      </w:r>
    </w:p>
    <w:p w14:paraId="39E7DC7C" w14:textId="77777777" w:rsidR="0016443C" w:rsidRPr="002A3910" w:rsidRDefault="0016443C" w:rsidP="0016443C">
      <w:pPr>
        <w:pStyle w:val="BodyText6"/>
      </w:pPr>
    </w:p>
    <w:p w14:paraId="1E3CC50B" w14:textId="77777777" w:rsidR="00244F90" w:rsidRPr="002A3910" w:rsidRDefault="00244F90" w:rsidP="00BC52BE">
      <w:pPr>
        <w:pStyle w:val="ErrorHeading"/>
      </w:pPr>
      <w:bookmarkStart w:id="2712" w:name="error_306"/>
      <w:r w:rsidRPr="002A3910">
        <w:t>Error 306</w:t>
      </w:r>
      <w:bookmarkEnd w:id="2712"/>
    </w:p>
    <w:p w14:paraId="1C600719" w14:textId="77777777" w:rsidR="00244F90" w:rsidRPr="002A3910" w:rsidRDefault="007869D8" w:rsidP="00244F90">
      <w:pPr>
        <w:pStyle w:val="BodyText"/>
        <w:keepNext/>
        <w:keepLines/>
      </w:pPr>
      <w:r w:rsidRPr="002A3910">
        <w:fldChar w:fldCharType="begin"/>
      </w:r>
      <w:r w:rsidR="00BF3F0B" w:rsidRPr="002A3910">
        <w:instrText>xe "Error Codes:306"</w:instrText>
      </w:r>
      <w:r w:rsidRPr="002A3910">
        <w:fldChar w:fldCharType="end"/>
      </w:r>
      <w:r w:rsidR="00244F90" w:rsidRPr="002A3910">
        <w:t>DESCRIPTION:</w:t>
      </w:r>
    </w:p>
    <w:p w14:paraId="2AFD043A" w14:textId="77777777" w:rsidR="00244F90" w:rsidRPr="002A3910" w:rsidRDefault="00244F90" w:rsidP="00244F90">
      <w:pPr>
        <w:pStyle w:val="BodyText"/>
        <w:keepNext/>
        <w:keepLines/>
      </w:pPr>
      <w:r w:rsidRPr="002A3910">
        <w:t xml:space="preserve">When an IENS is used to explicitly identify a subfile, </w:t>
      </w:r>
      <w:r w:rsidRPr="002A3910">
        <w:rPr>
          <w:i/>
        </w:rPr>
        <w:t>not</w:t>
      </w:r>
      <w:r w:rsidRPr="002A3910">
        <w:t xml:space="preserve"> a subfile entry, then the first comma-piece should be empty. This one was</w:t>
      </w:r>
      <w:r w:rsidR="003566D8" w:rsidRPr="002A3910">
        <w:t xml:space="preserve"> </w:t>
      </w:r>
      <w:r w:rsidR="003566D8" w:rsidRPr="002A3910">
        <w:rPr>
          <w:i/>
        </w:rPr>
        <w:t>no</w:t>
      </w:r>
      <w:r w:rsidRPr="002A3910">
        <w:rPr>
          <w:i/>
        </w:rPr>
        <w:t>t</w:t>
      </w:r>
      <w:r w:rsidRPr="002A3910">
        <w:t>.</w:t>
      </w:r>
    </w:p>
    <w:p w14:paraId="4797FD1C" w14:textId="77777777" w:rsidR="00244F90" w:rsidRPr="002A3910" w:rsidRDefault="00244F90" w:rsidP="00244F90">
      <w:pPr>
        <w:pStyle w:val="BodyText"/>
        <w:keepNext/>
        <w:keepLines/>
      </w:pPr>
      <w:r w:rsidRPr="002A3910">
        <w:t>TEXT:</w:t>
      </w:r>
    </w:p>
    <w:p w14:paraId="2CD6056C" w14:textId="77777777" w:rsidR="00244F90" w:rsidRPr="002A3910" w:rsidRDefault="00244F90" w:rsidP="00244F90">
      <w:pPr>
        <w:pStyle w:val="BodyText"/>
        <w:keepNext/>
        <w:keepLines/>
      </w:pPr>
      <w:r w:rsidRPr="002A3910">
        <w:t xml:space="preserve">The first comma-piece of IENS </w:t>
      </w:r>
      <w:r w:rsidR="00084217" w:rsidRPr="002A3910">
        <w:t>‘</w:t>
      </w:r>
      <w:r w:rsidRPr="002A3910">
        <w:rPr>
          <w:b/>
        </w:rPr>
        <w:t>|IENS|</w:t>
      </w:r>
      <w:r w:rsidR="00084217" w:rsidRPr="002A3910">
        <w:t>’</w:t>
      </w:r>
      <w:r w:rsidRPr="002A3910">
        <w:t xml:space="preserve"> should be empty.</w:t>
      </w:r>
    </w:p>
    <w:p w14:paraId="299AC971" w14:textId="77777777" w:rsidR="00244F90" w:rsidRPr="002A3910" w:rsidRDefault="00244F90" w:rsidP="00244F90">
      <w:pPr>
        <w:pStyle w:val="BodyText"/>
        <w:keepNext/>
        <w:keepLines/>
      </w:pPr>
      <w:r w:rsidRPr="002A3910">
        <w:t>PARAMETERS:</w:t>
      </w:r>
    </w:p>
    <w:p w14:paraId="322EB949" w14:textId="289E5062" w:rsidR="00244F90" w:rsidRPr="002A3910" w:rsidRDefault="00084217" w:rsidP="00244F90">
      <w:pPr>
        <w:pStyle w:val="BodyText"/>
      </w:pPr>
      <w:r w:rsidRPr="002A3910">
        <w:rPr>
          <w:b/>
        </w:rPr>
        <w:t>“</w:t>
      </w:r>
      <w:r w:rsidR="003566D8" w:rsidRPr="002A3910">
        <w:rPr>
          <w:b/>
        </w:rPr>
        <w:t>IENS</w:t>
      </w:r>
      <w:r w:rsidRPr="002A3910">
        <w:rPr>
          <w:b/>
        </w:rPr>
        <w:t>”</w:t>
      </w:r>
      <w:r w:rsidR="00551AD9" w:rsidRPr="002A3910">
        <w:rPr>
          <w:b/>
        </w:rPr>
        <w:t>—</w:t>
      </w:r>
      <w:r w:rsidR="00551AD9" w:rsidRPr="002A3910">
        <w:t>Internal Entry Number String (IENS).</w:t>
      </w:r>
    </w:p>
    <w:p w14:paraId="5C7E8F06" w14:textId="77777777" w:rsidR="0016443C" w:rsidRPr="002A3910" w:rsidRDefault="0016443C" w:rsidP="0016443C">
      <w:pPr>
        <w:pStyle w:val="BodyText6"/>
      </w:pPr>
    </w:p>
    <w:p w14:paraId="4586F911" w14:textId="77777777" w:rsidR="00244F90" w:rsidRPr="002A3910" w:rsidRDefault="00244F90" w:rsidP="00BC52BE">
      <w:pPr>
        <w:pStyle w:val="ErrorHeading"/>
      </w:pPr>
      <w:bookmarkStart w:id="2713" w:name="error_307"/>
      <w:r w:rsidRPr="002A3910">
        <w:t>Error 307</w:t>
      </w:r>
      <w:bookmarkEnd w:id="2713"/>
    </w:p>
    <w:p w14:paraId="660DC8F5" w14:textId="77777777" w:rsidR="00244F90" w:rsidRPr="002A3910" w:rsidRDefault="007869D8" w:rsidP="00244F90">
      <w:pPr>
        <w:pStyle w:val="BodyText"/>
        <w:keepNext/>
        <w:keepLines/>
      </w:pPr>
      <w:r w:rsidRPr="002A3910">
        <w:fldChar w:fldCharType="begin"/>
      </w:r>
      <w:r w:rsidR="00BF3F0B" w:rsidRPr="002A3910">
        <w:instrText>xe "Error Codes:307"</w:instrText>
      </w:r>
      <w:r w:rsidRPr="002A3910">
        <w:fldChar w:fldCharType="end"/>
      </w:r>
      <w:r w:rsidR="00244F90" w:rsidRPr="002A3910">
        <w:t>DESCRIPTION:</w:t>
      </w:r>
    </w:p>
    <w:p w14:paraId="39E3394B" w14:textId="77777777" w:rsidR="00244F90" w:rsidRPr="002A3910" w:rsidRDefault="00244F90" w:rsidP="00244F90">
      <w:pPr>
        <w:pStyle w:val="BodyText"/>
        <w:keepNext/>
        <w:keepLines/>
      </w:pPr>
      <w:r w:rsidRPr="002A3910">
        <w:t>One of the IENs in the IENS has been left out, leaving an empty comma-piece.</w:t>
      </w:r>
    </w:p>
    <w:p w14:paraId="5D19C75D" w14:textId="77777777" w:rsidR="00244F90" w:rsidRPr="002A3910" w:rsidRDefault="00244F90" w:rsidP="00244F90">
      <w:pPr>
        <w:pStyle w:val="BodyText"/>
        <w:keepNext/>
        <w:keepLines/>
      </w:pPr>
      <w:r w:rsidRPr="002A3910">
        <w:t>TEXT:</w:t>
      </w:r>
    </w:p>
    <w:p w14:paraId="410221D0" w14:textId="77777777" w:rsidR="00244F90" w:rsidRPr="002A3910" w:rsidRDefault="00244F90" w:rsidP="00244F90">
      <w:pPr>
        <w:pStyle w:val="BodyText"/>
        <w:keepNext/>
        <w:keepLines/>
      </w:pPr>
      <w:r w:rsidRPr="002A3910">
        <w:t xml:space="preserve">The IENS </w:t>
      </w:r>
      <w:r w:rsidR="00084217" w:rsidRPr="002A3910">
        <w:t>‘</w:t>
      </w:r>
      <w:r w:rsidRPr="002A3910">
        <w:rPr>
          <w:b/>
        </w:rPr>
        <w:t>|IENS|</w:t>
      </w:r>
      <w:r w:rsidR="00084217" w:rsidRPr="002A3910">
        <w:t>’</w:t>
      </w:r>
      <w:r w:rsidRPr="002A3910">
        <w:t xml:space="preserve"> has an empty comma-piece.</w:t>
      </w:r>
    </w:p>
    <w:p w14:paraId="09D7F90A" w14:textId="77777777" w:rsidR="00244F90" w:rsidRPr="002A3910" w:rsidRDefault="00244F90" w:rsidP="00244F90">
      <w:pPr>
        <w:pStyle w:val="BodyText"/>
        <w:keepNext/>
        <w:keepLines/>
      </w:pPr>
      <w:r w:rsidRPr="002A3910">
        <w:t>PARAMETERS:</w:t>
      </w:r>
    </w:p>
    <w:p w14:paraId="3D79AB42" w14:textId="0639F6C7" w:rsidR="00244F90" w:rsidRPr="002A3910" w:rsidRDefault="00084217" w:rsidP="00244F90">
      <w:pPr>
        <w:pStyle w:val="BodyText"/>
      </w:pPr>
      <w:r w:rsidRPr="002A3910">
        <w:rPr>
          <w:b/>
        </w:rPr>
        <w:t>“</w:t>
      </w:r>
      <w:r w:rsidR="003566D8" w:rsidRPr="002A3910">
        <w:rPr>
          <w:b/>
        </w:rPr>
        <w:t>IENS</w:t>
      </w:r>
      <w:r w:rsidRPr="002A3910">
        <w:rPr>
          <w:b/>
        </w:rPr>
        <w:t>”</w:t>
      </w:r>
      <w:r w:rsidR="00445251" w:rsidRPr="002A3910">
        <w:rPr>
          <w:b/>
        </w:rPr>
        <w:t>—</w:t>
      </w:r>
      <w:r w:rsidR="00445251" w:rsidRPr="002A3910">
        <w:t>Internal Entry Number String (IENS)</w:t>
      </w:r>
      <w:r w:rsidR="00244F90" w:rsidRPr="002A3910">
        <w:t>.</w:t>
      </w:r>
    </w:p>
    <w:p w14:paraId="78BCDA66" w14:textId="77777777" w:rsidR="0016443C" w:rsidRPr="002A3910" w:rsidRDefault="0016443C" w:rsidP="0016443C">
      <w:pPr>
        <w:pStyle w:val="BodyText6"/>
      </w:pPr>
    </w:p>
    <w:p w14:paraId="7FABC669" w14:textId="77777777" w:rsidR="00244F90" w:rsidRPr="002A3910" w:rsidRDefault="00244F90" w:rsidP="00BC52BE">
      <w:pPr>
        <w:pStyle w:val="ErrorHeading"/>
      </w:pPr>
      <w:bookmarkStart w:id="2714" w:name="error_308"/>
      <w:r w:rsidRPr="002A3910">
        <w:t>Error 308</w:t>
      </w:r>
      <w:bookmarkEnd w:id="2714"/>
    </w:p>
    <w:p w14:paraId="7BE79643" w14:textId="77777777" w:rsidR="00244F90" w:rsidRPr="002A3910" w:rsidRDefault="007869D8" w:rsidP="00244F90">
      <w:pPr>
        <w:pStyle w:val="BodyText"/>
        <w:keepNext/>
        <w:keepLines/>
      </w:pPr>
      <w:r w:rsidRPr="002A3910">
        <w:fldChar w:fldCharType="begin"/>
      </w:r>
      <w:r w:rsidR="00BF3F0B" w:rsidRPr="002A3910">
        <w:instrText>xe "Error Codes:308"</w:instrText>
      </w:r>
      <w:r w:rsidRPr="002A3910">
        <w:fldChar w:fldCharType="end"/>
      </w:r>
      <w:r w:rsidR="00244F90" w:rsidRPr="002A3910">
        <w:t>DESCRIPTION:</w:t>
      </w:r>
    </w:p>
    <w:p w14:paraId="7E7C8CBC" w14:textId="77777777" w:rsidR="00244F90" w:rsidRPr="002A3910" w:rsidRDefault="00244F90" w:rsidP="00244F90">
      <w:pPr>
        <w:pStyle w:val="BodyText"/>
        <w:keepNext/>
        <w:keepLines/>
      </w:pPr>
      <w:r w:rsidRPr="002A3910">
        <w:t>The syntax of this IENS is incorrect. For example, a record number may be illegal, or a subfile may be specified as already existing, but have a parent that is just now being added.</w:t>
      </w:r>
    </w:p>
    <w:p w14:paraId="0B300701" w14:textId="77777777" w:rsidR="00244F90" w:rsidRPr="002A3910" w:rsidRDefault="00244F90" w:rsidP="00244F90">
      <w:pPr>
        <w:pStyle w:val="BodyText"/>
        <w:keepNext/>
        <w:keepLines/>
      </w:pPr>
      <w:r w:rsidRPr="002A3910">
        <w:t>TEXT:</w:t>
      </w:r>
    </w:p>
    <w:p w14:paraId="4C896AD5" w14:textId="77777777" w:rsidR="00244F90" w:rsidRPr="002A3910" w:rsidRDefault="00244F90" w:rsidP="00244F90">
      <w:pPr>
        <w:pStyle w:val="BodyText"/>
        <w:keepNext/>
        <w:keepLines/>
      </w:pPr>
      <w:r w:rsidRPr="002A3910">
        <w:t xml:space="preserve">The IENS </w:t>
      </w:r>
      <w:r w:rsidR="00084217" w:rsidRPr="002A3910">
        <w:t>‘</w:t>
      </w:r>
      <w:r w:rsidRPr="002A3910">
        <w:rPr>
          <w:b/>
        </w:rPr>
        <w:t>|IENS|</w:t>
      </w:r>
      <w:r w:rsidR="00084217" w:rsidRPr="002A3910">
        <w:t>’</w:t>
      </w:r>
      <w:r w:rsidRPr="002A3910">
        <w:t xml:space="preserve"> is syntactically incorrect.</w:t>
      </w:r>
    </w:p>
    <w:p w14:paraId="4ED4536E" w14:textId="77777777" w:rsidR="00244F90" w:rsidRPr="002A3910" w:rsidRDefault="00244F90" w:rsidP="00244F90">
      <w:pPr>
        <w:pStyle w:val="BodyText"/>
        <w:keepNext/>
        <w:keepLines/>
      </w:pPr>
      <w:r w:rsidRPr="002A3910">
        <w:t>PARAMETERS:</w:t>
      </w:r>
    </w:p>
    <w:p w14:paraId="42918BF0" w14:textId="7A79F990" w:rsidR="00244F90" w:rsidRPr="002A3910" w:rsidRDefault="00084217" w:rsidP="00244F90">
      <w:pPr>
        <w:pStyle w:val="BodyText"/>
      </w:pPr>
      <w:r w:rsidRPr="002A3910">
        <w:rPr>
          <w:b/>
        </w:rPr>
        <w:t>“</w:t>
      </w:r>
      <w:r w:rsidR="003566D8" w:rsidRPr="002A3910">
        <w:rPr>
          <w:b/>
        </w:rPr>
        <w:t>IENS</w:t>
      </w:r>
      <w:r w:rsidRPr="002A3910">
        <w:rPr>
          <w:b/>
        </w:rPr>
        <w:t>”</w:t>
      </w:r>
      <w:r w:rsidR="007B72A0" w:rsidRPr="002A3910">
        <w:rPr>
          <w:b/>
        </w:rPr>
        <w:t>—</w:t>
      </w:r>
      <w:r w:rsidR="007B72A0" w:rsidRPr="002A3910">
        <w:t>Internal Entry Number String (IENS)</w:t>
      </w:r>
      <w:r w:rsidR="00244F90" w:rsidRPr="002A3910">
        <w:t>.</w:t>
      </w:r>
    </w:p>
    <w:p w14:paraId="346805B2" w14:textId="77777777" w:rsidR="0016443C" w:rsidRPr="002A3910" w:rsidRDefault="0016443C" w:rsidP="0016443C">
      <w:pPr>
        <w:pStyle w:val="BodyText6"/>
      </w:pPr>
    </w:p>
    <w:p w14:paraId="64B23C05" w14:textId="77777777" w:rsidR="00244F90" w:rsidRPr="002A3910" w:rsidRDefault="00244F90" w:rsidP="00BC52BE">
      <w:pPr>
        <w:pStyle w:val="ErrorHeading"/>
      </w:pPr>
      <w:bookmarkStart w:id="2715" w:name="error_309"/>
      <w:r w:rsidRPr="002A3910">
        <w:t>Error 309</w:t>
      </w:r>
      <w:bookmarkEnd w:id="2715"/>
    </w:p>
    <w:p w14:paraId="24B570BF" w14:textId="77777777" w:rsidR="00244F90" w:rsidRPr="002A3910" w:rsidRDefault="007869D8" w:rsidP="00244F90">
      <w:pPr>
        <w:pStyle w:val="BodyText"/>
        <w:keepNext/>
        <w:keepLines/>
      </w:pPr>
      <w:r w:rsidRPr="002A3910">
        <w:fldChar w:fldCharType="begin"/>
      </w:r>
      <w:r w:rsidR="00BF3F0B" w:rsidRPr="002A3910">
        <w:instrText>xe "Error Codes:309"</w:instrText>
      </w:r>
      <w:r w:rsidRPr="002A3910">
        <w:fldChar w:fldCharType="end"/>
      </w:r>
      <w:r w:rsidR="00244F90" w:rsidRPr="002A3910">
        <w:t>DESCRIPTION:</w:t>
      </w:r>
    </w:p>
    <w:p w14:paraId="5FB31C90" w14:textId="77777777" w:rsidR="00244F90" w:rsidRPr="002A3910" w:rsidRDefault="00244F90" w:rsidP="00244F90">
      <w:pPr>
        <w:pStyle w:val="BodyText"/>
        <w:keepNext/>
        <w:keepLines/>
      </w:pPr>
      <w:r w:rsidRPr="002A3910">
        <w:t xml:space="preserve">A </w:t>
      </w:r>
      <w:r w:rsidR="008813DD" w:rsidRPr="002A3910">
        <w:t>M</w:t>
      </w:r>
      <w:r w:rsidRPr="002A3910">
        <w:t xml:space="preserve">ultiple field is involved. Either the root of the </w:t>
      </w:r>
      <w:r w:rsidR="008813DD" w:rsidRPr="002A3910">
        <w:t>M</w:t>
      </w:r>
      <w:r w:rsidRPr="002A3910">
        <w:t>ultiple or the necessary entry numbers are missing.</w:t>
      </w:r>
    </w:p>
    <w:p w14:paraId="755B9D98" w14:textId="77777777" w:rsidR="00244F90" w:rsidRPr="002A3910" w:rsidRDefault="00244F90" w:rsidP="00244F90">
      <w:pPr>
        <w:pStyle w:val="BodyText"/>
        <w:keepNext/>
        <w:keepLines/>
      </w:pPr>
      <w:r w:rsidRPr="002A3910">
        <w:t>TEXT:</w:t>
      </w:r>
    </w:p>
    <w:p w14:paraId="56B9D5E4" w14:textId="77777777" w:rsidR="00244F90" w:rsidRPr="002A3910" w:rsidRDefault="00244F90" w:rsidP="00244F90">
      <w:pPr>
        <w:pStyle w:val="BodyText"/>
        <w:keepNext/>
        <w:keepLines/>
      </w:pPr>
      <w:r w:rsidRPr="002A3910">
        <w:t>There is insufficient information to identify an entry in a subfile.</w:t>
      </w:r>
    </w:p>
    <w:p w14:paraId="324F6777" w14:textId="77777777" w:rsidR="00244F90" w:rsidRPr="002A3910" w:rsidRDefault="00244F90" w:rsidP="00244F90">
      <w:pPr>
        <w:pStyle w:val="BodyText"/>
        <w:keepNext/>
        <w:keepLines/>
      </w:pPr>
      <w:r w:rsidRPr="002A3910">
        <w:t>PARAMETERS:</w:t>
      </w:r>
    </w:p>
    <w:p w14:paraId="2B411FB1" w14:textId="033C90D7" w:rsidR="00244F90" w:rsidRPr="002A3910" w:rsidRDefault="00244F90" w:rsidP="00244F90">
      <w:pPr>
        <w:pStyle w:val="BodyText"/>
      </w:pPr>
      <w:r w:rsidRPr="002A3910">
        <w:t>None</w:t>
      </w:r>
      <w:r w:rsidR="00E27EC1" w:rsidRPr="002A3910">
        <w:t>.</w:t>
      </w:r>
    </w:p>
    <w:p w14:paraId="458D47B8" w14:textId="77777777" w:rsidR="0016443C" w:rsidRPr="002A3910" w:rsidRDefault="0016443C" w:rsidP="0016443C">
      <w:pPr>
        <w:pStyle w:val="BodyText6"/>
      </w:pPr>
    </w:p>
    <w:p w14:paraId="7C698C82" w14:textId="77777777" w:rsidR="00244F90" w:rsidRPr="002A3910" w:rsidRDefault="00244F90" w:rsidP="00BC52BE">
      <w:pPr>
        <w:pStyle w:val="ErrorHeading"/>
      </w:pPr>
      <w:bookmarkStart w:id="2716" w:name="error_310"/>
      <w:r w:rsidRPr="002A3910">
        <w:t>Error 310</w:t>
      </w:r>
      <w:bookmarkEnd w:id="2716"/>
    </w:p>
    <w:p w14:paraId="784054CE" w14:textId="77777777" w:rsidR="00244F90" w:rsidRPr="002A3910" w:rsidRDefault="007869D8" w:rsidP="00244F90">
      <w:pPr>
        <w:pStyle w:val="BodyText"/>
        <w:keepNext/>
        <w:keepLines/>
      </w:pPr>
      <w:r w:rsidRPr="002A3910">
        <w:fldChar w:fldCharType="begin"/>
      </w:r>
      <w:r w:rsidR="00BF3F0B" w:rsidRPr="002A3910">
        <w:instrText>xe "Error Codes:310"</w:instrText>
      </w:r>
      <w:r w:rsidRPr="002A3910">
        <w:fldChar w:fldCharType="end"/>
      </w:r>
      <w:r w:rsidR="00244F90" w:rsidRPr="002A3910">
        <w:t>DESCRIPTION:</w:t>
      </w:r>
    </w:p>
    <w:p w14:paraId="57024D28" w14:textId="77777777" w:rsidR="00244F90" w:rsidRPr="002A3910" w:rsidRDefault="00244F90" w:rsidP="00244F90">
      <w:pPr>
        <w:pStyle w:val="BodyText"/>
        <w:keepNext/>
        <w:keepLines/>
      </w:pPr>
      <w:r w:rsidRPr="002A3910">
        <w:t xml:space="preserve">Some of the IENS subscripts in this </w:t>
      </w:r>
      <w:r w:rsidRPr="002A3910">
        <w:rPr>
          <w:b/>
        </w:rPr>
        <w:t>FDA</w:t>
      </w:r>
      <w:r w:rsidRPr="002A3910">
        <w:t xml:space="preserve"> conflict with each other. For example, one IENS may use the sequence number </w:t>
      </w:r>
      <w:r w:rsidRPr="002A3910">
        <w:rPr>
          <w:b/>
        </w:rPr>
        <w:t>?1</w:t>
      </w:r>
      <w:r w:rsidRPr="002A3910">
        <w:t xml:space="preserve"> while another uses </w:t>
      </w:r>
      <w:r w:rsidRPr="002A3910">
        <w:rPr>
          <w:b/>
        </w:rPr>
        <w:t>+1</w:t>
      </w:r>
      <w:r w:rsidRPr="002A3910">
        <w:t>. This would be illegal</w:t>
      </w:r>
      <w:r w:rsidR="005B7EEE" w:rsidRPr="002A3910">
        <w:t>,</w:t>
      </w:r>
      <w:r w:rsidRPr="002A3910">
        <w:t xml:space="preserve"> because the sequence number </w:t>
      </w:r>
      <w:r w:rsidRPr="002A3910">
        <w:rPr>
          <w:b/>
        </w:rPr>
        <w:t>1</w:t>
      </w:r>
      <w:r w:rsidRPr="002A3910">
        <w:t xml:space="preserve"> is being used to represent two different operations.</w:t>
      </w:r>
    </w:p>
    <w:p w14:paraId="0E56EE25" w14:textId="77777777" w:rsidR="00244F90" w:rsidRPr="002A3910" w:rsidRDefault="00244F90" w:rsidP="00244F90">
      <w:pPr>
        <w:pStyle w:val="BodyText"/>
        <w:keepNext/>
        <w:keepLines/>
      </w:pPr>
      <w:r w:rsidRPr="002A3910">
        <w:t>Consult your documentation for an explanation of the various conflicts possible.</w:t>
      </w:r>
    </w:p>
    <w:p w14:paraId="37FAC986" w14:textId="77777777" w:rsidR="00244F90" w:rsidRPr="002A3910" w:rsidRDefault="00244F90" w:rsidP="00244F90">
      <w:pPr>
        <w:pStyle w:val="BodyText"/>
        <w:keepNext/>
        <w:keepLines/>
      </w:pPr>
      <w:r w:rsidRPr="002A3910">
        <w:t>The IENS returned with this error happens to be one of the IENS values in conflict.</w:t>
      </w:r>
    </w:p>
    <w:p w14:paraId="2B11E97B" w14:textId="77777777" w:rsidR="00244F90" w:rsidRPr="002A3910" w:rsidRDefault="00244F90" w:rsidP="00244F90">
      <w:pPr>
        <w:pStyle w:val="BodyText"/>
        <w:keepNext/>
        <w:keepLines/>
      </w:pPr>
      <w:r w:rsidRPr="002A3910">
        <w:t>TEXT:</w:t>
      </w:r>
    </w:p>
    <w:p w14:paraId="6936D851" w14:textId="77777777" w:rsidR="00244F90" w:rsidRPr="002A3910" w:rsidRDefault="00244F90" w:rsidP="00244F90">
      <w:pPr>
        <w:pStyle w:val="BodyText"/>
        <w:keepNext/>
        <w:keepLines/>
      </w:pPr>
      <w:r w:rsidRPr="002A3910">
        <w:t xml:space="preserve">The IENS </w:t>
      </w:r>
      <w:r w:rsidR="00084217" w:rsidRPr="002A3910">
        <w:t>‘</w:t>
      </w:r>
      <w:r w:rsidRPr="002A3910">
        <w:rPr>
          <w:b/>
        </w:rPr>
        <w:t>|IENS|</w:t>
      </w:r>
      <w:r w:rsidR="00084217" w:rsidRPr="002A3910">
        <w:t>’</w:t>
      </w:r>
      <w:r w:rsidRPr="002A3910">
        <w:t xml:space="preserve"> conflicts with the rest of the FDA.</w:t>
      </w:r>
    </w:p>
    <w:p w14:paraId="781583F3" w14:textId="77777777" w:rsidR="00244F90" w:rsidRPr="002A3910" w:rsidRDefault="00244F90" w:rsidP="00244F90">
      <w:pPr>
        <w:pStyle w:val="BodyText"/>
        <w:keepNext/>
        <w:keepLines/>
      </w:pPr>
      <w:r w:rsidRPr="002A3910">
        <w:t>PARAMETERS:</w:t>
      </w:r>
    </w:p>
    <w:p w14:paraId="6C73EA06" w14:textId="1DF6B573" w:rsidR="00244F90" w:rsidRPr="002A3910" w:rsidRDefault="00084217" w:rsidP="00244F90">
      <w:pPr>
        <w:pStyle w:val="BodyText"/>
      </w:pPr>
      <w:r w:rsidRPr="002A3910">
        <w:rPr>
          <w:b/>
        </w:rPr>
        <w:t>“</w:t>
      </w:r>
      <w:r w:rsidR="003566D8" w:rsidRPr="002A3910">
        <w:rPr>
          <w:b/>
        </w:rPr>
        <w:t>IENS</w:t>
      </w:r>
      <w:r w:rsidRPr="002A3910">
        <w:rPr>
          <w:b/>
        </w:rPr>
        <w:t>”</w:t>
      </w:r>
      <w:r w:rsidR="00E27EC1" w:rsidRPr="002A3910">
        <w:rPr>
          <w:b/>
        </w:rPr>
        <w:t>—</w:t>
      </w:r>
      <w:r w:rsidR="00E27EC1" w:rsidRPr="002A3910">
        <w:t>Internal Entry Number String (IENS)</w:t>
      </w:r>
      <w:r w:rsidR="00244F90" w:rsidRPr="002A3910">
        <w:t>.</w:t>
      </w:r>
    </w:p>
    <w:p w14:paraId="1C9BCFCD" w14:textId="77777777" w:rsidR="0016443C" w:rsidRPr="002A3910" w:rsidRDefault="0016443C" w:rsidP="0016443C">
      <w:pPr>
        <w:pStyle w:val="BodyText6"/>
      </w:pPr>
    </w:p>
    <w:p w14:paraId="35E5E5FC" w14:textId="77777777" w:rsidR="00244F90" w:rsidRPr="002A3910" w:rsidRDefault="00244F90" w:rsidP="00BC52BE">
      <w:pPr>
        <w:pStyle w:val="ErrorHeading"/>
      </w:pPr>
      <w:bookmarkStart w:id="2717" w:name="error_311"/>
      <w:r w:rsidRPr="002A3910">
        <w:t>Error 311</w:t>
      </w:r>
      <w:bookmarkEnd w:id="2717"/>
    </w:p>
    <w:p w14:paraId="4FB4CD7C" w14:textId="77777777" w:rsidR="00244F90" w:rsidRPr="002A3910" w:rsidRDefault="007869D8" w:rsidP="00244F90">
      <w:pPr>
        <w:pStyle w:val="BodyText"/>
        <w:keepNext/>
        <w:keepLines/>
      </w:pPr>
      <w:r w:rsidRPr="002A3910">
        <w:fldChar w:fldCharType="begin"/>
      </w:r>
      <w:r w:rsidR="00BF3F0B" w:rsidRPr="002A3910">
        <w:instrText>xe "Error Codes:311"</w:instrText>
      </w:r>
      <w:r w:rsidRPr="002A3910">
        <w:fldChar w:fldCharType="end"/>
      </w:r>
      <w:r w:rsidR="00244F90" w:rsidRPr="002A3910">
        <w:t>DESCRIPTION:</w:t>
      </w:r>
    </w:p>
    <w:p w14:paraId="663BFF30" w14:textId="77777777" w:rsidR="00244F90" w:rsidRPr="002A3910" w:rsidRDefault="00244F90" w:rsidP="00244F90">
      <w:pPr>
        <w:pStyle w:val="BodyText"/>
        <w:keepNext/>
        <w:keepLines/>
      </w:pPr>
      <w:r w:rsidRPr="002A3910">
        <w:t xml:space="preserve">Adding an entry to a file without including all required identifiers violates database integrity. The entry identified by this IENS lacks some of its required identifiers in the </w:t>
      </w:r>
      <w:r w:rsidR="00BB31CB" w:rsidRPr="002A3910">
        <w:t>passed-in</w:t>
      </w:r>
      <w:r w:rsidRPr="002A3910">
        <w:t xml:space="preserve"> </w:t>
      </w:r>
      <w:r w:rsidRPr="002A3910">
        <w:rPr>
          <w:b/>
        </w:rPr>
        <w:t>FDA</w:t>
      </w:r>
      <w:r w:rsidRPr="002A3910">
        <w:t>.</w:t>
      </w:r>
    </w:p>
    <w:p w14:paraId="26B9B8EB" w14:textId="77777777" w:rsidR="00244F90" w:rsidRPr="002A3910" w:rsidRDefault="00244F90" w:rsidP="00244F90">
      <w:pPr>
        <w:pStyle w:val="BodyText"/>
        <w:keepNext/>
        <w:keepLines/>
      </w:pPr>
      <w:r w:rsidRPr="002A3910">
        <w:t>TEXT:</w:t>
      </w:r>
    </w:p>
    <w:p w14:paraId="3DF7D91A" w14:textId="77777777" w:rsidR="00244F90" w:rsidRPr="002A3910" w:rsidRDefault="00244F90" w:rsidP="00244F90">
      <w:pPr>
        <w:pStyle w:val="BodyText"/>
        <w:keepNext/>
        <w:keepLines/>
      </w:pPr>
      <w:r w:rsidRPr="002A3910">
        <w:t xml:space="preserve">The new record </w:t>
      </w:r>
      <w:r w:rsidR="00084217" w:rsidRPr="002A3910">
        <w:t>‘</w:t>
      </w:r>
      <w:r w:rsidRPr="002A3910">
        <w:rPr>
          <w:b/>
        </w:rPr>
        <w:t>|IENS|</w:t>
      </w:r>
      <w:r w:rsidR="00084217" w:rsidRPr="002A3910">
        <w:t>’</w:t>
      </w:r>
      <w:r w:rsidRPr="002A3910">
        <w:t xml:space="preserve"> lacks some required identifiers.</w:t>
      </w:r>
    </w:p>
    <w:p w14:paraId="68508A18" w14:textId="77777777" w:rsidR="00244F90" w:rsidRPr="002A3910" w:rsidRDefault="00244F90" w:rsidP="00244F90">
      <w:pPr>
        <w:pStyle w:val="BodyText"/>
        <w:keepNext/>
        <w:keepLines/>
      </w:pPr>
      <w:r w:rsidRPr="002A3910">
        <w:t>PARAMETERS:</w:t>
      </w:r>
    </w:p>
    <w:p w14:paraId="74CE97C7" w14:textId="44FD5A3C" w:rsidR="00244F90" w:rsidRPr="002A3910" w:rsidRDefault="00084217" w:rsidP="00244F90">
      <w:pPr>
        <w:pStyle w:val="BodyText"/>
      </w:pPr>
      <w:r w:rsidRPr="002A3910">
        <w:rPr>
          <w:b/>
        </w:rPr>
        <w:t>“</w:t>
      </w:r>
      <w:r w:rsidR="003566D8" w:rsidRPr="002A3910">
        <w:rPr>
          <w:b/>
        </w:rPr>
        <w:t>IENS</w:t>
      </w:r>
      <w:r w:rsidRPr="002A3910">
        <w:rPr>
          <w:b/>
        </w:rPr>
        <w:t>”</w:t>
      </w:r>
      <w:r w:rsidR="00E27EC1" w:rsidRPr="002A3910">
        <w:rPr>
          <w:b/>
        </w:rPr>
        <w:t>—</w:t>
      </w:r>
      <w:r w:rsidR="00E27EC1" w:rsidRPr="002A3910">
        <w:t>Internal Entry Number String (IENS)</w:t>
      </w:r>
      <w:r w:rsidR="00244F90" w:rsidRPr="002A3910">
        <w:t>.</w:t>
      </w:r>
    </w:p>
    <w:p w14:paraId="467B891D" w14:textId="77777777" w:rsidR="0016443C" w:rsidRPr="002A3910" w:rsidRDefault="0016443C" w:rsidP="0016443C">
      <w:pPr>
        <w:pStyle w:val="BodyText6"/>
      </w:pPr>
    </w:p>
    <w:p w14:paraId="34A19E10" w14:textId="77777777" w:rsidR="00244F90" w:rsidRPr="002A3910" w:rsidRDefault="00244F90" w:rsidP="00BC52BE">
      <w:pPr>
        <w:pStyle w:val="ErrorHeading"/>
      </w:pPr>
      <w:bookmarkStart w:id="2718" w:name="error_312"/>
      <w:r w:rsidRPr="002A3910">
        <w:t>Error 312</w:t>
      </w:r>
      <w:bookmarkEnd w:id="2718"/>
    </w:p>
    <w:p w14:paraId="37398D87" w14:textId="77777777" w:rsidR="00244F90" w:rsidRPr="002A3910" w:rsidRDefault="007869D8" w:rsidP="00244F90">
      <w:pPr>
        <w:pStyle w:val="BodyText"/>
        <w:keepNext/>
        <w:keepLines/>
      </w:pPr>
      <w:r w:rsidRPr="002A3910">
        <w:fldChar w:fldCharType="begin"/>
      </w:r>
      <w:r w:rsidR="00BF3F0B" w:rsidRPr="002A3910">
        <w:instrText>xe "Error Codes:312"</w:instrText>
      </w:r>
      <w:r w:rsidRPr="002A3910">
        <w:fldChar w:fldCharType="end"/>
      </w:r>
      <w:r w:rsidR="00244F90" w:rsidRPr="002A3910">
        <w:t>DESCRIPTION:</w:t>
      </w:r>
    </w:p>
    <w:p w14:paraId="35F732FC" w14:textId="77777777" w:rsidR="00244F90" w:rsidRPr="002A3910" w:rsidRDefault="00244F90" w:rsidP="00244F90">
      <w:pPr>
        <w:pStyle w:val="BodyText"/>
        <w:keepNext/>
        <w:keepLines/>
      </w:pPr>
      <w:r w:rsidRPr="002A3910">
        <w:t xml:space="preserve">All required identifiers </w:t>
      </w:r>
      <w:r w:rsidRPr="002A3910">
        <w:rPr>
          <w:rStyle w:val="Emphasis"/>
          <w:iCs/>
        </w:rPr>
        <w:t>must</w:t>
      </w:r>
      <w:r w:rsidRPr="002A3910">
        <w:t xml:space="preserve"> be present for a new entry to be filed. One or more of those fields is missing for the (sub)file.</w:t>
      </w:r>
    </w:p>
    <w:p w14:paraId="676BB733" w14:textId="77777777" w:rsidR="00244F90" w:rsidRPr="002A3910" w:rsidRDefault="00244F90" w:rsidP="00244F90">
      <w:pPr>
        <w:pStyle w:val="BodyText"/>
        <w:keepNext/>
        <w:keepLines/>
      </w:pPr>
      <w:r w:rsidRPr="002A3910">
        <w:t>TEXT:</w:t>
      </w:r>
    </w:p>
    <w:p w14:paraId="2A600E93" w14:textId="77777777" w:rsidR="00244F90" w:rsidRPr="002A3910" w:rsidRDefault="00244F90" w:rsidP="00244F90">
      <w:pPr>
        <w:pStyle w:val="BodyText"/>
        <w:keepNext/>
        <w:keepLines/>
      </w:pPr>
      <w:r w:rsidRPr="002A3910">
        <w:t>The list of fields is missing a required identifier for File #</w:t>
      </w:r>
      <w:r w:rsidRPr="002A3910">
        <w:rPr>
          <w:b/>
        </w:rPr>
        <w:t>|FILE|</w:t>
      </w:r>
      <w:r w:rsidRPr="002A3910">
        <w:t>.</w:t>
      </w:r>
    </w:p>
    <w:p w14:paraId="421BD839" w14:textId="77777777" w:rsidR="00244F90" w:rsidRPr="002A3910" w:rsidRDefault="00244F90" w:rsidP="00244F90">
      <w:pPr>
        <w:pStyle w:val="BodyText"/>
        <w:keepNext/>
        <w:keepLines/>
      </w:pPr>
      <w:r w:rsidRPr="002A3910">
        <w:t>PARAMETERS:</w:t>
      </w:r>
    </w:p>
    <w:p w14:paraId="4142CCBD" w14:textId="3861125D" w:rsidR="00244F90" w:rsidRPr="002A3910" w:rsidRDefault="00084217" w:rsidP="00244F90">
      <w:pPr>
        <w:pStyle w:val="BodyText"/>
      </w:pPr>
      <w:r w:rsidRPr="002A3910">
        <w:rPr>
          <w:b/>
        </w:rPr>
        <w:t>“</w:t>
      </w:r>
      <w:r w:rsidR="00244F90" w:rsidRPr="002A3910">
        <w:rPr>
          <w:b/>
        </w:rPr>
        <w:t>FILE</w:t>
      </w:r>
      <w:r w:rsidRPr="002A3910">
        <w:rPr>
          <w:b/>
        </w:rPr>
        <w:t>”</w:t>
      </w:r>
      <w:r w:rsidR="001D7833" w:rsidRPr="002A3910">
        <w:rPr>
          <w:b/>
        </w:rPr>
        <w:t>—</w:t>
      </w:r>
      <w:r w:rsidR="001D7833" w:rsidRPr="002A3910">
        <w:t>F</w:t>
      </w:r>
      <w:r w:rsidR="00976FE1" w:rsidRPr="002A3910">
        <w:t>ile or subfile number</w:t>
      </w:r>
      <w:r w:rsidR="00244F90" w:rsidRPr="002A3910">
        <w:t>.</w:t>
      </w:r>
    </w:p>
    <w:p w14:paraId="7F0A5E2F" w14:textId="77777777" w:rsidR="0016443C" w:rsidRPr="002A3910" w:rsidRDefault="0016443C" w:rsidP="0016443C">
      <w:pPr>
        <w:pStyle w:val="BodyText6"/>
      </w:pPr>
    </w:p>
    <w:p w14:paraId="3AB533D2" w14:textId="77777777" w:rsidR="00244F90" w:rsidRPr="002A3910" w:rsidRDefault="00244F90" w:rsidP="00BC52BE">
      <w:pPr>
        <w:pStyle w:val="ErrorHeading"/>
      </w:pPr>
      <w:bookmarkStart w:id="2719" w:name="error_330"/>
      <w:r w:rsidRPr="002A3910">
        <w:t>Error 330</w:t>
      </w:r>
      <w:bookmarkEnd w:id="2719"/>
    </w:p>
    <w:p w14:paraId="5491CBDD" w14:textId="77777777" w:rsidR="00244F90" w:rsidRPr="002A3910" w:rsidRDefault="007869D8" w:rsidP="00244F90">
      <w:pPr>
        <w:pStyle w:val="BodyText"/>
        <w:keepNext/>
        <w:keepLines/>
      </w:pPr>
      <w:r w:rsidRPr="002A3910">
        <w:fldChar w:fldCharType="begin"/>
      </w:r>
      <w:r w:rsidR="00BF3F0B" w:rsidRPr="002A3910">
        <w:instrText>xe "Error Codes:330"</w:instrText>
      </w:r>
      <w:r w:rsidRPr="002A3910">
        <w:fldChar w:fldCharType="end"/>
      </w:r>
      <w:r w:rsidR="00244F90" w:rsidRPr="002A3910">
        <w:t>DESCRIPTION:</w:t>
      </w:r>
    </w:p>
    <w:p w14:paraId="7846CF8C" w14:textId="77777777" w:rsidR="00244F90" w:rsidRPr="002A3910" w:rsidRDefault="00244F90" w:rsidP="00244F90">
      <w:pPr>
        <w:pStyle w:val="BodyText"/>
        <w:keepNext/>
        <w:keepLines/>
      </w:pPr>
      <w:r w:rsidRPr="002A3910">
        <w:t xml:space="preserve">The value passed by the calling application should be a certain data type, but according to </w:t>
      </w:r>
      <w:r w:rsidR="004530E8" w:rsidRPr="002A3910">
        <w:t>the</w:t>
      </w:r>
      <w:r w:rsidRPr="002A3910">
        <w:t xml:space="preserve"> checks it is </w:t>
      </w:r>
      <w:r w:rsidRPr="002A3910">
        <w:rPr>
          <w:i/>
        </w:rPr>
        <w:t>not</w:t>
      </w:r>
      <w:r w:rsidRPr="002A3910">
        <w:t>.</w:t>
      </w:r>
    </w:p>
    <w:p w14:paraId="4F952E23" w14:textId="77777777" w:rsidR="00244F90" w:rsidRPr="002A3910" w:rsidRDefault="00244F90" w:rsidP="00244F90">
      <w:pPr>
        <w:pStyle w:val="BodyText"/>
        <w:keepNext/>
        <w:keepLines/>
      </w:pPr>
      <w:r w:rsidRPr="002A3910">
        <w:t>TEXT:</w:t>
      </w:r>
    </w:p>
    <w:p w14:paraId="2917CD5B" w14:textId="77777777" w:rsidR="00244F90" w:rsidRPr="002A3910" w:rsidRDefault="00244F90" w:rsidP="00244F90">
      <w:pPr>
        <w:pStyle w:val="BodyText"/>
        <w:keepNext/>
        <w:keepLines/>
      </w:pPr>
      <w:r w:rsidRPr="002A3910">
        <w:t xml:space="preserve">The value </w:t>
      </w:r>
      <w:r w:rsidR="00084217" w:rsidRPr="002A3910">
        <w:t>‘</w:t>
      </w:r>
      <w:r w:rsidRPr="002A3910">
        <w:rPr>
          <w:b/>
        </w:rPr>
        <w:t>|1|</w:t>
      </w:r>
      <w:r w:rsidR="00084217" w:rsidRPr="002A3910">
        <w:t>’</w:t>
      </w:r>
      <w:r w:rsidRPr="002A3910">
        <w:t xml:space="preserve"> is not a valid </w:t>
      </w:r>
      <w:r w:rsidRPr="002A3910">
        <w:rPr>
          <w:b/>
        </w:rPr>
        <w:t>|2|</w:t>
      </w:r>
      <w:r w:rsidRPr="002A3910">
        <w:t>.</w:t>
      </w:r>
    </w:p>
    <w:p w14:paraId="112DF155" w14:textId="77777777" w:rsidR="00244F90" w:rsidRPr="002A3910" w:rsidRDefault="00244F90" w:rsidP="00244F90">
      <w:pPr>
        <w:pStyle w:val="BodyText"/>
        <w:keepNext/>
        <w:keepLines/>
      </w:pPr>
      <w:r w:rsidRPr="002A3910">
        <w:t>PARAMETERS:</w:t>
      </w:r>
    </w:p>
    <w:p w14:paraId="2A8FF21E" w14:textId="77777777" w:rsidR="00244F90" w:rsidRPr="002A3910" w:rsidRDefault="00084217" w:rsidP="00244F90">
      <w:pPr>
        <w:pStyle w:val="ListBullet"/>
        <w:keepNext/>
        <w:keepLines/>
      </w:pPr>
      <w:r w:rsidRPr="002A3910">
        <w:rPr>
          <w:b/>
        </w:rPr>
        <w:t>“</w:t>
      </w:r>
      <w:r w:rsidR="003566D8" w:rsidRPr="002A3910">
        <w:rPr>
          <w:b/>
        </w:rPr>
        <w:t>1</w:t>
      </w:r>
      <w:r w:rsidRPr="002A3910">
        <w:rPr>
          <w:b/>
        </w:rPr>
        <w:t>”</w:t>
      </w:r>
      <w:r w:rsidR="00055E9C" w:rsidRPr="002A3910">
        <w:rPr>
          <w:b/>
        </w:rPr>
        <w:t>—</w:t>
      </w:r>
      <w:r w:rsidR="00055E9C" w:rsidRPr="002A3910">
        <w:t>P</w:t>
      </w:r>
      <w:r w:rsidR="00976FE1" w:rsidRPr="002A3910">
        <w:t>assed v</w:t>
      </w:r>
      <w:r w:rsidR="00244F90" w:rsidRPr="002A3910">
        <w:t>alue.</w:t>
      </w:r>
    </w:p>
    <w:p w14:paraId="6F483120" w14:textId="0C388B01" w:rsidR="00244F90" w:rsidRPr="002A3910" w:rsidRDefault="00084217" w:rsidP="00244F90">
      <w:pPr>
        <w:pStyle w:val="ListBullet"/>
      </w:pPr>
      <w:r w:rsidRPr="002A3910">
        <w:rPr>
          <w:b/>
        </w:rPr>
        <w:t>“</w:t>
      </w:r>
      <w:r w:rsidR="003566D8" w:rsidRPr="002A3910">
        <w:rPr>
          <w:b/>
        </w:rPr>
        <w:t>2</w:t>
      </w:r>
      <w:r w:rsidRPr="002A3910">
        <w:rPr>
          <w:b/>
        </w:rPr>
        <w:t>”</w:t>
      </w:r>
      <w:r w:rsidR="00055E9C" w:rsidRPr="002A3910">
        <w:rPr>
          <w:b/>
        </w:rPr>
        <w:t>—</w:t>
      </w:r>
      <w:r w:rsidR="00055E9C" w:rsidRPr="002A3910">
        <w:t>D</w:t>
      </w:r>
      <w:r w:rsidR="00976FE1" w:rsidRPr="002A3910">
        <w:t>ata t</w:t>
      </w:r>
      <w:r w:rsidR="00244F90" w:rsidRPr="002A3910">
        <w:t>ype.</w:t>
      </w:r>
    </w:p>
    <w:p w14:paraId="70395C6F" w14:textId="77777777" w:rsidR="0016443C" w:rsidRPr="002A3910" w:rsidRDefault="0016443C" w:rsidP="0016443C">
      <w:pPr>
        <w:pStyle w:val="BodyText6"/>
      </w:pPr>
    </w:p>
    <w:p w14:paraId="3F919CB9" w14:textId="77777777" w:rsidR="00244F90" w:rsidRPr="002A3910" w:rsidRDefault="00244F90" w:rsidP="00BC52BE">
      <w:pPr>
        <w:pStyle w:val="ErrorHeading"/>
      </w:pPr>
      <w:bookmarkStart w:id="2720" w:name="error_348"/>
      <w:r w:rsidRPr="002A3910">
        <w:t>Error 348</w:t>
      </w:r>
      <w:bookmarkEnd w:id="2720"/>
    </w:p>
    <w:p w14:paraId="50364809" w14:textId="77777777" w:rsidR="00244F90" w:rsidRPr="002A3910" w:rsidRDefault="007869D8" w:rsidP="00244F90">
      <w:pPr>
        <w:pStyle w:val="BodyText"/>
        <w:keepNext/>
        <w:keepLines/>
      </w:pPr>
      <w:r w:rsidRPr="002A3910">
        <w:fldChar w:fldCharType="begin"/>
      </w:r>
      <w:r w:rsidR="00BF3F0B" w:rsidRPr="002A3910">
        <w:instrText>xe "Error Codes:348"</w:instrText>
      </w:r>
      <w:r w:rsidRPr="002A3910">
        <w:fldChar w:fldCharType="end"/>
      </w:r>
      <w:r w:rsidR="00244F90" w:rsidRPr="002A3910">
        <w:t>DESCRIPTION:</w:t>
      </w:r>
    </w:p>
    <w:p w14:paraId="4D767183" w14:textId="77777777" w:rsidR="00244F90" w:rsidRPr="002A3910" w:rsidRDefault="00244F90" w:rsidP="00244F90">
      <w:pPr>
        <w:pStyle w:val="BodyText"/>
        <w:keepNext/>
        <w:keepLines/>
      </w:pPr>
      <w:r w:rsidRPr="002A3910">
        <w:t xml:space="preserve">The calling application passed a </w:t>
      </w:r>
      <w:r w:rsidR="00E65352" w:rsidRPr="002A3910">
        <w:t>VARIABLE POINTER</w:t>
      </w:r>
      <w:r w:rsidRPr="002A3910">
        <w:t xml:space="preserve"> value. That value points to a file that does </w:t>
      </w:r>
      <w:r w:rsidRPr="002A3910">
        <w:rPr>
          <w:i/>
        </w:rPr>
        <w:t>not</w:t>
      </w:r>
      <w:r w:rsidRPr="002A3910">
        <w:t xml:space="preserve"> exist or that lacks a Header Node.</w:t>
      </w:r>
    </w:p>
    <w:p w14:paraId="53ED8C2D" w14:textId="77777777" w:rsidR="00244F90" w:rsidRPr="002A3910" w:rsidRDefault="00244F90" w:rsidP="00244F90">
      <w:pPr>
        <w:pStyle w:val="BodyText"/>
        <w:keepNext/>
        <w:keepLines/>
      </w:pPr>
      <w:r w:rsidRPr="002A3910">
        <w:t>TEXT:</w:t>
      </w:r>
    </w:p>
    <w:p w14:paraId="5B276F2A" w14:textId="77777777" w:rsidR="00244F90" w:rsidRPr="002A3910" w:rsidRDefault="00244F90" w:rsidP="00244F90">
      <w:pPr>
        <w:pStyle w:val="BodyText"/>
        <w:keepNext/>
        <w:keepLines/>
      </w:pPr>
      <w:r w:rsidRPr="002A3910">
        <w:t xml:space="preserve">The passed value </w:t>
      </w:r>
      <w:r w:rsidR="00084217" w:rsidRPr="002A3910">
        <w:t>‘</w:t>
      </w:r>
      <w:r w:rsidRPr="002A3910">
        <w:rPr>
          <w:b/>
        </w:rPr>
        <w:t>|1|</w:t>
      </w:r>
      <w:r w:rsidR="00084217" w:rsidRPr="002A3910">
        <w:t>’</w:t>
      </w:r>
      <w:r w:rsidRPr="002A3910">
        <w:t xml:space="preserve"> points to a file that does not exist or lacks a Header Node.</w:t>
      </w:r>
    </w:p>
    <w:p w14:paraId="12E08FC7" w14:textId="77777777" w:rsidR="00244F90" w:rsidRPr="002A3910" w:rsidRDefault="00244F90" w:rsidP="00244F90">
      <w:pPr>
        <w:pStyle w:val="BodyText"/>
        <w:keepNext/>
        <w:keepLines/>
      </w:pPr>
      <w:r w:rsidRPr="002A3910">
        <w:t>PARAMETERS:</w:t>
      </w:r>
    </w:p>
    <w:p w14:paraId="4BF87FE3" w14:textId="403DB946" w:rsidR="00244F90" w:rsidRPr="002A3910" w:rsidRDefault="00084217" w:rsidP="00244F90">
      <w:pPr>
        <w:pStyle w:val="BodyText"/>
      </w:pPr>
      <w:r w:rsidRPr="002A3910">
        <w:rPr>
          <w:b/>
        </w:rPr>
        <w:t>“</w:t>
      </w:r>
      <w:r w:rsidR="003566D8" w:rsidRPr="002A3910">
        <w:rPr>
          <w:b/>
        </w:rPr>
        <w:t>1</w:t>
      </w:r>
      <w:r w:rsidRPr="002A3910">
        <w:rPr>
          <w:b/>
        </w:rPr>
        <w:t>”</w:t>
      </w:r>
      <w:r w:rsidR="00055E9C" w:rsidRPr="002A3910">
        <w:rPr>
          <w:b/>
        </w:rPr>
        <w:t>—</w:t>
      </w:r>
      <w:r w:rsidR="00055E9C" w:rsidRPr="002A3910">
        <w:t>P</w:t>
      </w:r>
      <w:r w:rsidR="00976FE1" w:rsidRPr="002A3910">
        <w:t>assed v</w:t>
      </w:r>
      <w:r w:rsidR="00244F90" w:rsidRPr="002A3910">
        <w:t>alue.</w:t>
      </w:r>
    </w:p>
    <w:p w14:paraId="1AF98CDF" w14:textId="77777777" w:rsidR="0016443C" w:rsidRPr="002A3910" w:rsidRDefault="0016443C" w:rsidP="0016443C">
      <w:pPr>
        <w:pStyle w:val="BodyText6"/>
      </w:pPr>
    </w:p>
    <w:p w14:paraId="174F02F5" w14:textId="77777777" w:rsidR="00244F90" w:rsidRPr="002A3910" w:rsidRDefault="00244F90" w:rsidP="00BC52BE">
      <w:pPr>
        <w:pStyle w:val="ErrorHeading"/>
      </w:pPr>
      <w:bookmarkStart w:id="2721" w:name="error_351"/>
      <w:r w:rsidRPr="002A3910">
        <w:t>Error 351</w:t>
      </w:r>
      <w:bookmarkEnd w:id="2721"/>
    </w:p>
    <w:p w14:paraId="4D311C2A" w14:textId="77777777" w:rsidR="00244F90" w:rsidRPr="002A3910" w:rsidRDefault="007869D8" w:rsidP="00244F90">
      <w:pPr>
        <w:pStyle w:val="BodyText"/>
        <w:keepNext/>
        <w:keepLines/>
      </w:pPr>
      <w:r w:rsidRPr="002A3910">
        <w:fldChar w:fldCharType="begin"/>
      </w:r>
      <w:r w:rsidR="00BF3F0B" w:rsidRPr="002A3910">
        <w:instrText>xe "Error Codes:351"</w:instrText>
      </w:r>
      <w:r w:rsidRPr="002A3910">
        <w:fldChar w:fldCharType="end"/>
      </w:r>
      <w:r w:rsidR="00244F90" w:rsidRPr="002A3910">
        <w:t>DESCRIPTION:</w:t>
      </w:r>
    </w:p>
    <w:p w14:paraId="701242B5" w14:textId="35CBD7BF" w:rsidR="00244F90" w:rsidRPr="002A3910" w:rsidRDefault="00244F90" w:rsidP="00244F90">
      <w:pPr>
        <w:pStyle w:val="BodyText"/>
        <w:keepNext/>
        <w:keepLines/>
      </w:pPr>
      <w:r w:rsidRPr="002A3910">
        <w:t xml:space="preserve">When passing an </w:t>
      </w:r>
      <w:r w:rsidRPr="002A3910">
        <w:rPr>
          <w:b/>
        </w:rPr>
        <w:t>FDA</w:t>
      </w:r>
      <w:r w:rsidRPr="002A3910">
        <w:t xml:space="preserve"> to the </w:t>
      </w:r>
      <w:hyperlink w:anchor="update_die" w:history="1">
        <w:r w:rsidRPr="002A3910">
          <w:rPr>
            <w:rStyle w:val="Hyperlink"/>
          </w:rPr>
          <w:t>Updater</w:t>
        </w:r>
      </w:hyperlink>
      <w:r w:rsidRPr="002A3910">
        <w:t xml:space="preserve">, any entries intended as </w:t>
      </w:r>
      <w:r w:rsidRPr="002A3910">
        <w:rPr>
          <w:b/>
        </w:rPr>
        <w:t>Finding</w:t>
      </w:r>
      <w:r w:rsidRPr="002A3910">
        <w:t xml:space="preserve"> or </w:t>
      </w:r>
      <w:r w:rsidRPr="002A3910">
        <w:rPr>
          <w:b/>
        </w:rPr>
        <w:t>LAYGO Finding</w:t>
      </w:r>
      <w:r w:rsidRPr="002A3910">
        <w:t xml:space="preserve"> nodes </w:t>
      </w:r>
      <w:r w:rsidRPr="002A3910">
        <w:rPr>
          <w:rStyle w:val="Emphasis"/>
          <w:iCs/>
        </w:rPr>
        <w:t>must</w:t>
      </w:r>
      <w:r w:rsidRPr="002A3910">
        <w:t xml:space="preserve"> include a </w:t>
      </w:r>
      <w:r w:rsidRPr="002A3910">
        <w:rPr>
          <w:b/>
        </w:rPr>
        <w:t>.01</w:t>
      </w:r>
      <w:r w:rsidRPr="002A3910">
        <w:t xml:space="preserve"> node that has the lookup value. This value need </w:t>
      </w:r>
      <w:r w:rsidRPr="002A3910">
        <w:rPr>
          <w:i/>
        </w:rPr>
        <w:t>not</w:t>
      </w:r>
      <w:r w:rsidRPr="002A3910">
        <w:t xml:space="preserve"> be a legitimate </w:t>
      </w:r>
      <w:r w:rsidRPr="002A3910">
        <w:rPr>
          <w:b/>
        </w:rPr>
        <w:t>.01</w:t>
      </w:r>
      <w:r w:rsidRPr="002A3910">
        <w:t xml:space="preserve"> field value but it </w:t>
      </w:r>
      <w:r w:rsidRPr="002A3910">
        <w:rPr>
          <w:rStyle w:val="Emphasis"/>
          <w:iCs/>
        </w:rPr>
        <w:t>must</w:t>
      </w:r>
      <w:r w:rsidRPr="002A3910">
        <w:t xml:space="preserve"> be a valid and unambiguous lookup value for the file.</w:t>
      </w:r>
    </w:p>
    <w:p w14:paraId="07961697" w14:textId="77777777" w:rsidR="00244F90" w:rsidRPr="002A3910" w:rsidRDefault="00244F90" w:rsidP="00244F90">
      <w:pPr>
        <w:pStyle w:val="BodyText"/>
        <w:keepNext/>
        <w:keepLines/>
      </w:pPr>
      <w:r w:rsidRPr="002A3910">
        <w:t>TEXT:</w:t>
      </w:r>
    </w:p>
    <w:p w14:paraId="23ED43A6" w14:textId="77777777" w:rsidR="00244F90" w:rsidRPr="002A3910" w:rsidRDefault="00244F90" w:rsidP="00244F90">
      <w:pPr>
        <w:pStyle w:val="BodyText"/>
        <w:keepNext/>
        <w:keepLines/>
      </w:pPr>
      <w:r w:rsidRPr="002A3910">
        <w:t xml:space="preserve">FDA nodes for lookup </w:t>
      </w:r>
      <w:r w:rsidR="00084217" w:rsidRPr="002A3910">
        <w:t>‘</w:t>
      </w:r>
      <w:r w:rsidRPr="002A3910">
        <w:rPr>
          <w:b/>
        </w:rPr>
        <w:t>|IENS|</w:t>
      </w:r>
      <w:r w:rsidR="00084217" w:rsidRPr="002A3910">
        <w:t>’</w:t>
      </w:r>
      <w:r w:rsidRPr="002A3910">
        <w:t xml:space="preserve"> omit a .01 node with a lookup value.</w:t>
      </w:r>
    </w:p>
    <w:p w14:paraId="6048F1E6" w14:textId="77777777" w:rsidR="00244F90" w:rsidRPr="002A3910" w:rsidRDefault="00244F90" w:rsidP="00244F90">
      <w:pPr>
        <w:pStyle w:val="BodyText"/>
        <w:keepNext/>
        <w:keepLines/>
      </w:pPr>
      <w:r w:rsidRPr="002A3910">
        <w:t>PARAMETERS:</w:t>
      </w:r>
    </w:p>
    <w:p w14:paraId="6974E00A" w14:textId="77777777" w:rsidR="00244F90" w:rsidRPr="002A3910" w:rsidRDefault="00084217" w:rsidP="00244F90">
      <w:pPr>
        <w:pStyle w:val="ListBullet"/>
        <w:keepNext/>
        <w:keepLines/>
      </w:pPr>
      <w:r w:rsidRPr="002A3910">
        <w:rPr>
          <w:b/>
        </w:rPr>
        <w:t>“</w:t>
      </w:r>
      <w:r w:rsidR="00244F90" w:rsidRPr="002A3910">
        <w:rPr>
          <w:b/>
        </w:rPr>
        <w:t>FI</w:t>
      </w:r>
      <w:r w:rsidR="00296D57" w:rsidRPr="002A3910">
        <w:rPr>
          <w:b/>
        </w:rPr>
        <w:t>LE</w:t>
      </w:r>
      <w:r w:rsidRPr="002A3910">
        <w:rPr>
          <w:b/>
        </w:rPr>
        <w:t>”</w:t>
      </w:r>
      <w:r w:rsidR="00881D82" w:rsidRPr="002A3910">
        <w:rPr>
          <w:b/>
        </w:rPr>
        <w:t>—</w:t>
      </w:r>
      <w:r w:rsidR="00881D82" w:rsidRPr="002A3910">
        <w:t>F</w:t>
      </w:r>
      <w:r w:rsidR="00976FE1" w:rsidRPr="002A3910">
        <w:t>ile number</w:t>
      </w:r>
      <w:r w:rsidR="00296D57" w:rsidRPr="002A3910">
        <w:t>.</w:t>
      </w:r>
    </w:p>
    <w:p w14:paraId="43C3D785" w14:textId="45E462A5" w:rsidR="00244F90" w:rsidRPr="002A3910" w:rsidRDefault="00084217" w:rsidP="00244F90">
      <w:pPr>
        <w:pStyle w:val="ListBullet"/>
      </w:pPr>
      <w:r w:rsidRPr="002A3910">
        <w:rPr>
          <w:b/>
        </w:rPr>
        <w:t>“</w:t>
      </w:r>
      <w:r w:rsidR="00296D57" w:rsidRPr="002A3910">
        <w:rPr>
          <w:b/>
        </w:rPr>
        <w:t>IENS</w:t>
      </w:r>
      <w:r w:rsidRPr="002A3910">
        <w:rPr>
          <w:b/>
        </w:rPr>
        <w:t>”</w:t>
      </w:r>
      <w:r w:rsidR="00881D82" w:rsidRPr="002A3910">
        <w:rPr>
          <w:b/>
        </w:rPr>
        <w:t>—</w:t>
      </w:r>
      <w:r w:rsidR="00976FE1" w:rsidRPr="002A3910">
        <w:t>IENS s</w:t>
      </w:r>
      <w:r w:rsidR="00244F90" w:rsidRPr="002A3910">
        <w:t xml:space="preserve">ubscript for </w:t>
      </w:r>
      <w:r w:rsidR="00244F90" w:rsidRPr="002A3910">
        <w:rPr>
          <w:b/>
        </w:rPr>
        <w:t>Finding</w:t>
      </w:r>
      <w:r w:rsidR="00244F90" w:rsidRPr="002A3910">
        <w:t xml:space="preserve"> or </w:t>
      </w:r>
      <w:r w:rsidR="00244F90" w:rsidRPr="002A3910">
        <w:rPr>
          <w:b/>
        </w:rPr>
        <w:t>LAYGO Finding</w:t>
      </w:r>
      <w:r w:rsidR="00244F90" w:rsidRPr="002A3910">
        <w:t xml:space="preserve"> node.</w:t>
      </w:r>
    </w:p>
    <w:p w14:paraId="65A930DA" w14:textId="77777777" w:rsidR="0016443C" w:rsidRPr="002A3910" w:rsidRDefault="0016443C" w:rsidP="0016443C">
      <w:pPr>
        <w:pStyle w:val="BodyText6"/>
      </w:pPr>
    </w:p>
    <w:p w14:paraId="4B2FD4C5" w14:textId="77777777" w:rsidR="00244F90" w:rsidRPr="002A3910" w:rsidRDefault="00244F90" w:rsidP="00BC52BE">
      <w:pPr>
        <w:pStyle w:val="ErrorHeading"/>
      </w:pPr>
      <w:bookmarkStart w:id="2722" w:name="error_352"/>
      <w:r w:rsidRPr="002A3910">
        <w:t>Error 352</w:t>
      </w:r>
      <w:bookmarkEnd w:id="2722"/>
    </w:p>
    <w:p w14:paraId="0502600A" w14:textId="77777777" w:rsidR="00244F90" w:rsidRPr="002A3910" w:rsidRDefault="007869D8" w:rsidP="00244F90">
      <w:pPr>
        <w:pStyle w:val="BodyText"/>
        <w:keepNext/>
        <w:keepLines/>
      </w:pPr>
      <w:r w:rsidRPr="002A3910">
        <w:fldChar w:fldCharType="begin"/>
      </w:r>
      <w:r w:rsidR="00BF3F0B" w:rsidRPr="002A3910">
        <w:instrText>xe "Error Codes:352"</w:instrText>
      </w:r>
      <w:r w:rsidRPr="002A3910">
        <w:fldChar w:fldCharType="end"/>
      </w:r>
      <w:r w:rsidR="00244F90" w:rsidRPr="002A3910">
        <w:t>DESCRIPTION:</w:t>
      </w:r>
    </w:p>
    <w:p w14:paraId="472B0446" w14:textId="45BADD0B" w:rsidR="00244F90" w:rsidRPr="002A3910" w:rsidRDefault="00244F90" w:rsidP="00244F90">
      <w:pPr>
        <w:pStyle w:val="BodyText"/>
        <w:keepNext/>
        <w:keepLines/>
      </w:pPr>
      <w:r w:rsidRPr="002A3910">
        <w:t xml:space="preserve">When passing an </w:t>
      </w:r>
      <w:r w:rsidRPr="002A3910">
        <w:rPr>
          <w:b/>
        </w:rPr>
        <w:t>FDA</w:t>
      </w:r>
      <w:r w:rsidRPr="002A3910">
        <w:t xml:space="preserve"> to the </w:t>
      </w:r>
      <w:hyperlink w:anchor="update_die" w:history="1">
        <w:r w:rsidR="001906F6" w:rsidRPr="002A3910">
          <w:rPr>
            <w:rStyle w:val="Hyperlink"/>
          </w:rPr>
          <w:t>Updater</w:t>
        </w:r>
      </w:hyperlink>
      <w:r w:rsidRPr="002A3910">
        <w:t xml:space="preserve">, any entries intended as </w:t>
      </w:r>
      <w:r w:rsidRPr="002A3910">
        <w:rPr>
          <w:b/>
        </w:rPr>
        <w:t>LAYGO</w:t>
      </w:r>
      <w:r w:rsidRPr="002A3910">
        <w:t xml:space="preserve"> or </w:t>
      </w:r>
      <w:r w:rsidRPr="002A3910">
        <w:rPr>
          <w:b/>
        </w:rPr>
        <w:t>LAYGO Findings</w:t>
      </w:r>
      <w:r w:rsidRPr="002A3910">
        <w:t xml:space="preserve"> nodes </w:t>
      </w:r>
      <w:r w:rsidRPr="002A3910">
        <w:rPr>
          <w:rStyle w:val="Emphasis"/>
          <w:iCs/>
        </w:rPr>
        <w:t>must</w:t>
      </w:r>
      <w:r w:rsidRPr="002A3910">
        <w:t xml:space="preserve"> include </w:t>
      </w:r>
      <w:r w:rsidRPr="002A3910">
        <w:rPr>
          <w:b/>
        </w:rPr>
        <w:t>.01</w:t>
      </w:r>
      <w:r w:rsidRPr="002A3910">
        <w:t xml:space="preserve"> node. Every new entry </w:t>
      </w:r>
      <w:r w:rsidRPr="002A3910">
        <w:rPr>
          <w:rStyle w:val="Emphasis"/>
          <w:iCs/>
        </w:rPr>
        <w:t>must</w:t>
      </w:r>
      <w:r w:rsidRPr="002A3910">
        <w:t xml:space="preserve"> have a value for the </w:t>
      </w:r>
      <w:r w:rsidRPr="002A3910">
        <w:rPr>
          <w:b/>
        </w:rPr>
        <w:t>.01</w:t>
      </w:r>
      <w:r w:rsidRPr="002A3910">
        <w:t xml:space="preserve"> field.</w:t>
      </w:r>
    </w:p>
    <w:p w14:paraId="584FC473" w14:textId="77777777" w:rsidR="00244F90" w:rsidRPr="002A3910" w:rsidRDefault="00244F90" w:rsidP="00244F90">
      <w:pPr>
        <w:pStyle w:val="BodyText"/>
        <w:keepNext/>
        <w:keepLines/>
      </w:pPr>
      <w:r w:rsidRPr="002A3910">
        <w:t>TEXT:</w:t>
      </w:r>
    </w:p>
    <w:p w14:paraId="07305383" w14:textId="77777777" w:rsidR="00244F90" w:rsidRPr="002A3910" w:rsidRDefault="00244F90" w:rsidP="00244F90">
      <w:pPr>
        <w:pStyle w:val="BodyText"/>
        <w:keepNext/>
        <w:keepLines/>
      </w:pPr>
      <w:r w:rsidRPr="002A3910">
        <w:t xml:space="preserve">The new record </w:t>
      </w:r>
      <w:r w:rsidR="00084217" w:rsidRPr="002A3910">
        <w:t>‘</w:t>
      </w:r>
      <w:r w:rsidRPr="002A3910">
        <w:rPr>
          <w:b/>
        </w:rPr>
        <w:t>|IENS|</w:t>
      </w:r>
      <w:r w:rsidR="00084217" w:rsidRPr="002A3910">
        <w:t>’</w:t>
      </w:r>
      <w:r w:rsidRPr="002A3910">
        <w:t xml:space="preserve"> for file #</w:t>
      </w:r>
      <w:r w:rsidRPr="002A3910">
        <w:rPr>
          <w:b/>
        </w:rPr>
        <w:t>|FILE|</w:t>
      </w:r>
      <w:r w:rsidRPr="002A3910">
        <w:t xml:space="preserve"> lacks a .01 field.</w:t>
      </w:r>
    </w:p>
    <w:p w14:paraId="640072FF" w14:textId="77777777" w:rsidR="00244F90" w:rsidRPr="002A3910" w:rsidRDefault="00244F90" w:rsidP="00244F90">
      <w:pPr>
        <w:pStyle w:val="BodyText"/>
        <w:keepNext/>
        <w:keepLines/>
      </w:pPr>
      <w:r w:rsidRPr="002A3910">
        <w:t>PARAMETERS:</w:t>
      </w:r>
    </w:p>
    <w:p w14:paraId="00489980" w14:textId="77777777" w:rsidR="00244F90" w:rsidRPr="002A3910" w:rsidRDefault="00084217" w:rsidP="00244F90">
      <w:pPr>
        <w:pStyle w:val="ListBullet"/>
        <w:keepNext/>
        <w:keepLines/>
      </w:pPr>
      <w:r w:rsidRPr="002A3910">
        <w:rPr>
          <w:b/>
        </w:rPr>
        <w:t>“</w:t>
      </w:r>
      <w:r w:rsidR="00296D57" w:rsidRPr="002A3910">
        <w:rPr>
          <w:b/>
        </w:rPr>
        <w:t>FILE</w:t>
      </w:r>
      <w:r w:rsidRPr="002A3910">
        <w:rPr>
          <w:b/>
        </w:rPr>
        <w:t>”</w:t>
      </w:r>
      <w:r w:rsidR="001906F6" w:rsidRPr="002A3910">
        <w:rPr>
          <w:b/>
        </w:rPr>
        <w:t>—</w:t>
      </w:r>
      <w:r w:rsidR="001906F6" w:rsidRPr="002A3910">
        <w:t>F</w:t>
      </w:r>
      <w:r w:rsidR="00976FE1" w:rsidRPr="002A3910">
        <w:t>ile number</w:t>
      </w:r>
      <w:r w:rsidR="00296D57" w:rsidRPr="002A3910">
        <w:t>.</w:t>
      </w:r>
    </w:p>
    <w:p w14:paraId="7C357673" w14:textId="16AD0BAD" w:rsidR="00244F90" w:rsidRPr="002A3910" w:rsidRDefault="00084217" w:rsidP="00244F90">
      <w:pPr>
        <w:pStyle w:val="ListBullet"/>
      </w:pPr>
      <w:r w:rsidRPr="002A3910">
        <w:rPr>
          <w:b/>
        </w:rPr>
        <w:t>“</w:t>
      </w:r>
      <w:r w:rsidR="00296D57" w:rsidRPr="002A3910">
        <w:rPr>
          <w:b/>
        </w:rPr>
        <w:t>IENS</w:t>
      </w:r>
      <w:r w:rsidRPr="002A3910">
        <w:rPr>
          <w:b/>
        </w:rPr>
        <w:t>”</w:t>
      </w:r>
      <w:r w:rsidR="001906F6" w:rsidRPr="002A3910">
        <w:rPr>
          <w:b/>
        </w:rPr>
        <w:t>—</w:t>
      </w:r>
      <w:r w:rsidR="00976FE1" w:rsidRPr="002A3910">
        <w:t>IENS s</w:t>
      </w:r>
      <w:r w:rsidR="00244F90" w:rsidRPr="002A3910">
        <w:t xml:space="preserve">ubscript for </w:t>
      </w:r>
      <w:r w:rsidR="00244F90" w:rsidRPr="002A3910">
        <w:rPr>
          <w:b/>
        </w:rPr>
        <w:t>Finding</w:t>
      </w:r>
      <w:r w:rsidR="00244F90" w:rsidRPr="002A3910">
        <w:t xml:space="preserve"> or </w:t>
      </w:r>
      <w:r w:rsidR="00244F90" w:rsidRPr="002A3910">
        <w:rPr>
          <w:b/>
        </w:rPr>
        <w:t>LAYGO Finding</w:t>
      </w:r>
      <w:r w:rsidR="00244F90" w:rsidRPr="002A3910">
        <w:t xml:space="preserve"> node.</w:t>
      </w:r>
    </w:p>
    <w:p w14:paraId="07A5A64C" w14:textId="77777777" w:rsidR="006035A1" w:rsidRPr="002A3910" w:rsidRDefault="006035A1" w:rsidP="006035A1">
      <w:pPr>
        <w:pStyle w:val="BodyText6"/>
      </w:pPr>
    </w:p>
    <w:p w14:paraId="2A0E0767" w14:textId="77777777" w:rsidR="00244F90" w:rsidRPr="002A3910" w:rsidRDefault="00244F90" w:rsidP="00BC52BE">
      <w:pPr>
        <w:pStyle w:val="ErrorHeading"/>
      </w:pPr>
      <w:bookmarkStart w:id="2723" w:name="error_401"/>
      <w:r w:rsidRPr="002A3910">
        <w:t>Error 401</w:t>
      </w:r>
      <w:bookmarkEnd w:id="2723"/>
    </w:p>
    <w:p w14:paraId="773EB263" w14:textId="77777777" w:rsidR="00244F90" w:rsidRPr="002A3910" w:rsidRDefault="007869D8" w:rsidP="00244F90">
      <w:pPr>
        <w:pStyle w:val="BodyText"/>
        <w:keepNext/>
        <w:keepLines/>
      </w:pPr>
      <w:r w:rsidRPr="002A3910">
        <w:fldChar w:fldCharType="begin"/>
      </w:r>
      <w:r w:rsidR="00BF3F0B" w:rsidRPr="002A3910">
        <w:instrText>xe "Error Codes:401"</w:instrText>
      </w:r>
      <w:r w:rsidRPr="002A3910">
        <w:fldChar w:fldCharType="end"/>
      </w:r>
      <w:r w:rsidR="00244F90" w:rsidRPr="002A3910">
        <w:t>DESCRIPTION:</w:t>
      </w:r>
    </w:p>
    <w:p w14:paraId="3B4E741B" w14:textId="77777777" w:rsidR="00244F90" w:rsidRPr="002A3910" w:rsidRDefault="00244F90" w:rsidP="00244F90">
      <w:pPr>
        <w:pStyle w:val="BodyText"/>
        <w:keepNext/>
        <w:keepLines/>
      </w:pPr>
      <w:r w:rsidRPr="002A3910">
        <w:t xml:space="preserve">The specified file or subfile does </w:t>
      </w:r>
      <w:r w:rsidRPr="002A3910">
        <w:rPr>
          <w:i/>
        </w:rPr>
        <w:t>not</w:t>
      </w:r>
      <w:r w:rsidRPr="002A3910">
        <w:t xml:space="preserve"> exist; it is </w:t>
      </w:r>
      <w:r w:rsidRPr="002A3910">
        <w:rPr>
          <w:i/>
        </w:rPr>
        <w:t>not</w:t>
      </w:r>
      <w:r w:rsidRPr="002A3910">
        <w:t xml:space="preserve"> present in the data dictionary.</w:t>
      </w:r>
    </w:p>
    <w:p w14:paraId="4BC8F844" w14:textId="77777777" w:rsidR="00244F90" w:rsidRPr="002A3910" w:rsidRDefault="00244F90" w:rsidP="00244F90">
      <w:pPr>
        <w:pStyle w:val="BodyText"/>
        <w:keepNext/>
        <w:keepLines/>
      </w:pPr>
      <w:r w:rsidRPr="002A3910">
        <w:t>TEXT:</w:t>
      </w:r>
    </w:p>
    <w:p w14:paraId="77E914FA" w14:textId="77777777" w:rsidR="00244F90" w:rsidRPr="002A3910" w:rsidRDefault="00244F90" w:rsidP="00244F90">
      <w:pPr>
        <w:pStyle w:val="BodyText"/>
        <w:keepNext/>
        <w:keepLines/>
      </w:pPr>
      <w:r w:rsidRPr="002A3910">
        <w:t>File #</w:t>
      </w:r>
      <w:r w:rsidRPr="002A3910">
        <w:rPr>
          <w:b/>
        </w:rPr>
        <w:t>|FILE|</w:t>
      </w:r>
      <w:r w:rsidRPr="002A3910">
        <w:t xml:space="preserve"> does not exist.</w:t>
      </w:r>
    </w:p>
    <w:p w14:paraId="43D6B793" w14:textId="77777777" w:rsidR="00244F90" w:rsidRPr="002A3910" w:rsidRDefault="00244F90" w:rsidP="00244F90">
      <w:pPr>
        <w:pStyle w:val="BodyText"/>
        <w:keepNext/>
        <w:keepLines/>
      </w:pPr>
      <w:r w:rsidRPr="002A3910">
        <w:t>PARAMETERS:</w:t>
      </w:r>
    </w:p>
    <w:p w14:paraId="1F4D6CE1" w14:textId="4904533A" w:rsidR="00244F90" w:rsidRPr="002A3910" w:rsidRDefault="00084217" w:rsidP="00244F90">
      <w:pPr>
        <w:pStyle w:val="BodyText"/>
        <w:keepNext/>
        <w:keepLines/>
      </w:pPr>
      <w:r w:rsidRPr="002A3910">
        <w:rPr>
          <w:b/>
        </w:rPr>
        <w:t>“</w:t>
      </w:r>
      <w:r w:rsidR="00296D57" w:rsidRPr="002A3910">
        <w:rPr>
          <w:b/>
        </w:rPr>
        <w:t>FILE</w:t>
      </w:r>
      <w:r w:rsidRPr="002A3910">
        <w:rPr>
          <w:b/>
        </w:rPr>
        <w:t>”</w:t>
      </w:r>
      <w:r w:rsidR="005328EF" w:rsidRPr="002A3910">
        <w:rPr>
          <w:b/>
        </w:rPr>
        <w:t>—</w:t>
      </w:r>
      <w:r w:rsidR="005328EF" w:rsidRPr="002A3910">
        <w:t>F</w:t>
      </w:r>
      <w:r w:rsidR="00244F90" w:rsidRPr="002A3910">
        <w:t>ile number.</w:t>
      </w:r>
    </w:p>
    <w:p w14:paraId="45F9C384" w14:textId="77777777" w:rsidR="006035A1" w:rsidRPr="002A3910" w:rsidRDefault="006035A1" w:rsidP="006035A1">
      <w:pPr>
        <w:pStyle w:val="BodyText6"/>
      </w:pPr>
    </w:p>
    <w:p w14:paraId="7856AB7B" w14:textId="77777777" w:rsidR="00244F90" w:rsidRPr="002A3910" w:rsidRDefault="00244F90" w:rsidP="00BC52BE">
      <w:pPr>
        <w:pStyle w:val="ErrorHeading"/>
      </w:pPr>
      <w:bookmarkStart w:id="2724" w:name="error_402"/>
      <w:r w:rsidRPr="002A3910">
        <w:t>Error 402</w:t>
      </w:r>
      <w:bookmarkEnd w:id="2724"/>
    </w:p>
    <w:p w14:paraId="2FFD9348" w14:textId="77777777" w:rsidR="00244F90" w:rsidRPr="002A3910" w:rsidRDefault="007869D8" w:rsidP="00244F90">
      <w:pPr>
        <w:pStyle w:val="BodyText"/>
        <w:keepNext/>
        <w:keepLines/>
      </w:pPr>
      <w:r w:rsidRPr="002A3910">
        <w:fldChar w:fldCharType="begin"/>
      </w:r>
      <w:r w:rsidR="00BF3F0B" w:rsidRPr="002A3910">
        <w:instrText>xe "Error Codes:402"</w:instrText>
      </w:r>
      <w:r w:rsidRPr="002A3910">
        <w:fldChar w:fldCharType="end"/>
      </w:r>
      <w:r w:rsidR="00244F90" w:rsidRPr="002A3910">
        <w:t>DESCRIPTION:</w:t>
      </w:r>
    </w:p>
    <w:p w14:paraId="2E0805E7" w14:textId="77777777" w:rsidR="00244F90" w:rsidRPr="002A3910" w:rsidRDefault="00244F90" w:rsidP="00244F90">
      <w:pPr>
        <w:pStyle w:val="BodyText"/>
        <w:keepNext/>
        <w:keepLines/>
      </w:pPr>
      <w:r w:rsidRPr="002A3910">
        <w:t xml:space="preserve">The specified file or subfile lacks a valid global root; the global root is missing or is syntactically </w:t>
      </w:r>
      <w:r w:rsidRPr="002A3910">
        <w:rPr>
          <w:i/>
        </w:rPr>
        <w:t>not</w:t>
      </w:r>
      <w:r w:rsidRPr="002A3910">
        <w:t xml:space="preserve"> valid.</w:t>
      </w:r>
    </w:p>
    <w:p w14:paraId="04D7331B" w14:textId="77777777" w:rsidR="00244F90" w:rsidRPr="002A3910" w:rsidRDefault="00244F90" w:rsidP="00244F90">
      <w:pPr>
        <w:pStyle w:val="BodyText"/>
        <w:keepNext/>
        <w:keepLines/>
      </w:pPr>
      <w:r w:rsidRPr="002A3910">
        <w:t>TEXT:</w:t>
      </w:r>
    </w:p>
    <w:p w14:paraId="4ED05186" w14:textId="77777777" w:rsidR="00244F90" w:rsidRPr="002A3910" w:rsidRDefault="00244F90" w:rsidP="00244F90">
      <w:pPr>
        <w:pStyle w:val="BodyText"/>
        <w:keepNext/>
        <w:keepLines/>
      </w:pPr>
      <w:r w:rsidRPr="002A3910">
        <w:t>The global root of file #</w:t>
      </w:r>
      <w:r w:rsidRPr="002A3910">
        <w:rPr>
          <w:b/>
        </w:rPr>
        <w:t>|FILE|</w:t>
      </w:r>
      <w:r w:rsidRPr="002A3910">
        <w:t xml:space="preserve"> is missing or not valid.</w:t>
      </w:r>
    </w:p>
    <w:p w14:paraId="28D45CCB" w14:textId="77777777" w:rsidR="00244F90" w:rsidRPr="002A3910" w:rsidRDefault="00244F90" w:rsidP="00244F90">
      <w:pPr>
        <w:pStyle w:val="BodyText"/>
        <w:keepNext/>
        <w:keepLines/>
      </w:pPr>
      <w:r w:rsidRPr="002A3910">
        <w:t>PARAMETERS:</w:t>
      </w:r>
    </w:p>
    <w:p w14:paraId="75F8ACC9" w14:textId="77777777" w:rsidR="00244F90" w:rsidRPr="002A3910" w:rsidRDefault="00084217" w:rsidP="00244F90">
      <w:pPr>
        <w:pStyle w:val="ListBullet"/>
        <w:keepNext/>
        <w:keepLines/>
      </w:pPr>
      <w:r w:rsidRPr="002A3910">
        <w:rPr>
          <w:b/>
        </w:rPr>
        <w:t>“</w:t>
      </w:r>
      <w:r w:rsidR="00296D57" w:rsidRPr="002A3910">
        <w:rPr>
          <w:b/>
        </w:rPr>
        <w:t>FILE</w:t>
      </w:r>
      <w:r w:rsidRPr="002A3910">
        <w:rPr>
          <w:b/>
        </w:rPr>
        <w:t>”</w:t>
      </w:r>
      <w:r w:rsidR="00AD0C12" w:rsidRPr="002A3910">
        <w:rPr>
          <w:b/>
        </w:rPr>
        <w:t>—</w:t>
      </w:r>
      <w:r w:rsidR="00AD0C12" w:rsidRPr="002A3910">
        <w:t>F</w:t>
      </w:r>
      <w:r w:rsidR="00244F90" w:rsidRPr="002A3910">
        <w:t>ile number.</w:t>
      </w:r>
    </w:p>
    <w:p w14:paraId="6009A170" w14:textId="77777777" w:rsidR="00244F90" w:rsidRPr="002A3910" w:rsidRDefault="00084217" w:rsidP="00244F90">
      <w:pPr>
        <w:pStyle w:val="ListBullet"/>
        <w:keepNext/>
        <w:keepLines/>
      </w:pPr>
      <w:r w:rsidRPr="002A3910">
        <w:rPr>
          <w:b/>
        </w:rPr>
        <w:t>“</w:t>
      </w:r>
      <w:r w:rsidR="00296D57" w:rsidRPr="002A3910">
        <w:rPr>
          <w:b/>
        </w:rPr>
        <w:t>ROOT</w:t>
      </w:r>
      <w:r w:rsidRPr="002A3910">
        <w:rPr>
          <w:b/>
        </w:rPr>
        <w:t>”</w:t>
      </w:r>
      <w:r w:rsidR="00AD0C12" w:rsidRPr="002A3910">
        <w:rPr>
          <w:b/>
        </w:rPr>
        <w:t>—</w:t>
      </w:r>
      <w:r w:rsidR="00AD0C12" w:rsidRPr="002A3910">
        <w:t>F</w:t>
      </w:r>
      <w:r w:rsidR="00244F90" w:rsidRPr="002A3910">
        <w:t>ile root.</w:t>
      </w:r>
    </w:p>
    <w:p w14:paraId="6C8340CB" w14:textId="5D245CCD" w:rsidR="00244F90" w:rsidRPr="002A3910" w:rsidRDefault="00084217" w:rsidP="00244F90">
      <w:pPr>
        <w:pStyle w:val="ListBullet"/>
      </w:pPr>
      <w:r w:rsidRPr="002A3910">
        <w:rPr>
          <w:b/>
        </w:rPr>
        <w:t>“</w:t>
      </w:r>
      <w:r w:rsidR="00296D57" w:rsidRPr="002A3910">
        <w:rPr>
          <w:b/>
        </w:rPr>
        <w:t>IENS</w:t>
      </w:r>
      <w:r w:rsidRPr="002A3910">
        <w:rPr>
          <w:b/>
        </w:rPr>
        <w:t>”</w:t>
      </w:r>
      <w:r w:rsidR="00AD0C12" w:rsidRPr="002A3910">
        <w:rPr>
          <w:b/>
        </w:rPr>
        <w:t>—</w:t>
      </w:r>
      <w:r w:rsidR="00AD0C12" w:rsidRPr="002A3910">
        <w:t>Internal Entry Number String (IENS)</w:t>
      </w:r>
      <w:r w:rsidR="00244F90" w:rsidRPr="002A3910">
        <w:t>.</w:t>
      </w:r>
    </w:p>
    <w:p w14:paraId="570900A2" w14:textId="77777777" w:rsidR="006035A1" w:rsidRPr="002A3910" w:rsidRDefault="006035A1" w:rsidP="006035A1">
      <w:pPr>
        <w:pStyle w:val="BodyText6"/>
      </w:pPr>
    </w:p>
    <w:p w14:paraId="0259964C" w14:textId="77777777" w:rsidR="00244F90" w:rsidRPr="002A3910" w:rsidRDefault="00244F90" w:rsidP="00BC52BE">
      <w:pPr>
        <w:pStyle w:val="ErrorHeading"/>
      </w:pPr>
      <w:bookmarkStart w:id="2725" w:name="error_403"/>
      <w:r w:rsidRPr="002A3910">
        <w:t>Error 403</w:t>
      </w:r>
      <w:bookmarkEnd w:id="2725"/>
    </w:p>
    <w:p w14:paraId="41E7A079" w14:textId="77777777" w:rsidR="00244F90" w:rsidRPr="002A3910" w:rsidRDefault="007869D8" w:rsidP="00244F90">
      <w:pPr>
        <w:pStyle w:val="BodyText"/>
        <w:keepNext/>
        <w:keepLines/>
      </w:pPr>
      <w:r w:rsidRPr="002A3910">
        <w:fldChar w:fldCharType="begin"/>
      </w:r>
      <w:r w:rsidR="00FC3D86" w:rsidRPr="002A3910">
        <w:instrText>xe "Error Codes:403"</w:instrText>
      </w:r>
      <w:r w:rsidRPr="002A3910">
        <w:fldChar w:fldCharType="end"/>
      </w:r>
      <w:r w:rsidR="00244F90" w:rsidRPr="002A3910">
        <w:t>DESCRIPTION:</w:t>
      </w:r>
    </w:p>
    <w:p w14:paraId="6E042B02" w14:textId="77777777" w:rsidR="00244F90" w:rsidRPr="002A3910" w:rsidRDefault="00244F90" w:rsidP="00244F90">
      <w:pPr>
        <w:pStyle w:val="BodyText"/>
        <w:keepNext/>
        <w:keepLines/>
      </w:pPr>
      <w:r w:rsidRPr="002A3910">
        <w:t xml:space="preserve">The File Header Node, the </w:t>
      </w:r>
      <w:r w:rsidR="00E90B07" w:rsidRPr="002A3910">
        <w:t>top-level</w:t>
      </w:r>
      <w:r w:rsidRPr="002A3910">
        <w:t xml:space="preserve"> of the data file as described in this manual, </w:t>
      </w:r>
      <w:r w:rsidRPr="002A3910">
        <w:rPr>
          <w:rStyle w:val="Emphasis"/>
          <w:iCs/>
        </w:rPr>
        <w:t>must</w:t>
      </w:r>
      <w:r w:rsidRPr="002A3910">
        <w:t xml:space="preserve"> be present for </w:t>
      </w:r>
      <w:r w:rsidR="00E36968" w:rsidRPr="002A3910">
        <w:t xml:space="preserve">VA </w:t>
      </w:r>
      <w:r w:rsidRPr="002A3910">
        <w:t>FileMan to determine certain kinds of information about a file.</w:t>
      </w:r>
    </w:p>
    <w:p w14:paraId="30F2CF88" w14:textId="77777777" w:rsidR="00244F90" w:rsidRPr="002A3910" w:rsidRDefault="00244F90" w:rsidP="00244F90">
      <w:pPr>
        <w:pStyle w:val="BodyText"/>
        <w:keepNext/>
        <w:keepLines/>
      </w:pPr>
      <w:r w:rsidRPr="002A3910">
        <w:t>TEXT:</w:t>
      </w:r>
    </w:p>
    <w:p w14:paraId="6E106C25" w14:textId="77777777" w:rsidR="00244F90" w:rsidRPr="002A3910" w:rsidRDefault="00244F90" w:rsidP="00244F90">
      <w:pPr>
        <w:pStyle w:val="BodyText"/>
        <w:keepNext/>
        <w:keepLines/>
      </w:pPr>
      <w:r w:rsidRPr="002A3910">
        <w:t>File #</w:t>
      </w:r>
      <w:r w:rsidRPr="002A3910">
        <w:rPr>
          <w:b/>
        </w:rPr>
        <w:t>|FILE|</w:t>
      </w:r>
      <w:r w:rsidRPr="002A3910">
        <w:t xml:space="preserve"> lacks a Header Node.</w:t>
      </w:r>
    </w:p>
    <w:p w14:paraId="0711BC2F" w14:textId="77777777" w:rsidR="00244F90" w:rsidRPr="002A3910" w:rsidRDefault="00244F90" w:rsidP="00244F90">
      <w:pPr>
        <w:pStyle w:val="BodyText"/>
        <w:keepNext/>
        <w:keepLines/>
      </w:pPr>
      <w:r w:rsidRPr="002A3910">
        <w:t>PARAMETERS:</w:t>
      </w:r>
    </w:p>
    <w:p w14:paraId="4E6D0A8D" w14:textId="5659FADC" w:rsidR="00244F90" w:rsidRPr="002A3910" w:rsidRDefault="00084217" w:rsidP="00244F90">
      <w:pPr>
        <w:pStyle w:val="BodyText"/>
      </w:pPr>
      <w:r w:rsidRPr="002A3910">
        <w:rPr>
          <w:b/>
        </w:rPr>
        <w:t>“</w:t>
      </w:r>
      <w:r w:rsidR="00296D57" w:rsidRPr="002A3910">
        <w:rPr>
          <w:b/>
        </w:rPr>
        <w:t>FILE</w:t>
      </w:r>
      <w:r w:rsidRPr="002A3910">
        <w:rPr>
          <w:b/>
        </w:rPr>
        <w:t>”</w:t>
      </w:r>
      <w:r w:rsidR="000E5555" w:rsidRPr="002A3910">
        <w:rPr>
          <w:b/>
        </w:rPr>
        <w:t>—</w:t>
      </w:r>
      <w:r w:rsidR="000E5555" w:rsidRPr="002A3910">
        <w:t>F</w:t>
      </w:r>
      <w:r w:rsidR="00213205" w:rsidRPr="002A3910">
        <w:t>ile number</w:t>
      </w:r>
      <w:r w:rsidR="00244F90" w:rsidRPr="002A3910">
        <w:t>.</w:t>
      </w:r>
    </w:p>
    <w:p w14:paraId="54F9BFB5" w14:textId="77777777" w:rsidR="006035A1" w:rsidRPr="002A3910" w:rsidRDefault="006035A1" w:rsidP="006035A1">
      <w:pPr>
        <w:pStyle w:val="BodyText6"/>
      </w:pPr>
    </w:p>
    <w:p w14:paraId="483A94E5" w14:textId="77777777" w:rsidR="00244F90" w:rsidRPr="002A3910" w:rsidRDefault="00244F90" w:rsidP="00BC52BE">
      <w:pPr>
        <w:pStyle w:val="ErrorHeading"/>
      </w:pPr>
      <w:bookmarkStart w:id="2726" w:name="error_404"/>
      <w:r w:rsidRPr="002A3910">
        <w:t>Error 404</w:t>
      </w:r>
      <w:bookmarkEnd w:id="2726"/>
    </w:p>
    <w:p w14:paraId="0A6EEE96" w14:textId="77777777" w:rsidR="00244F90" w:rsidRPr="002A3910" w:rsidRDefault="007869D8" w:rsidP="00244F90">
      <w:pPr>
        <w:pStyle w:val="BodyText"/>
        <w:keepNext/>
        <w:keepLines/>
      </w:pPr>
      <w:r w:rsidRPr="002A3910">
        <w:fldChar w:fldCharType="begin"/>
      </w:r>
      <w:r w:rsidR="00FC3D86" w:rsidRPr="002A3910">
        <w:instrText>xe "Error Codes:404"</w:instrText>
      </w:r>
      <w:r w:rsidRPr="002A3910">
        <w:fldChar w:fldCharType="end"/>
      </w:r>
      <w:r w:rsidR="00244F90" w:rsidRPr="002A3910">
        <w:t>DESCRIPTION:</w:t>
      </w:r>
    </w:p>
    <w:p w14:paraId="5CC3985A" w14:textId="77777777" w:rsidR="00244F90" w:rsidRPr="002A3910" w:rsidRDefault="00A53186" w:rsidP="00244F90">
      <w:pPr>
        <w:pStyle w:val="BodyText"/>
        <w:keepNext/>
        <w:keepLines/>
      </w:pPr>
      <w:r w:rsidRPr="002A3910">
        <w:t>You</w:t>
      </w:r>
      <w:r w:rsidR="00244F90" w:rsidRPr="002A3910">
        <w:t xml:space="preserve"> have identified a file by the global node of its data fi</w:t>
      </w:r>
      <w:r w:rsidRPr="002A3910">
        <w:t>le and found its Header Node. You</w:t>
      </w:r>
      <w:r w:rsidR="00244F90" w:rsidRPr="002A3910">
        <w:t xml:space="preserve"> needed to use the Header Node to identify the number of the file, but that piece of information is missing from the Header Node.</w:t>
      </w:r>
    </w:p>
    <w:p w14:paraId="56B8A6CF" w14:textId="77777777" w:rsidR="00244F90" w:rsidRPr="002A3910" w:rsidRDefault="00244F90" w:rsidP="00244F90">
      <w:pPr>
        <w:pStyle w:val="BodyText"/>
        <w:keepNext/>
        <w:keepLines/>
      </w:pPr>
      <w:r w:rsidRPr="002A3910">
        <w:t>TEXT:</w:t>
      </w:r>
    </w:p>
    <w:p w14:paraId="04E4458B" w14:textId="77777777" w:rsidR="00244F90" w:rsidRPr="002A3910" w:rsidRDefault="00244F90" w:rsidP="00244F90">
      <w:pPr>
        <w:pStyle w:val="BodyText"/>
        <w:keepNext/>
        <w:keepLines/>
      </w:pPr>
      <w:r w:rsidRPr="002A3910">
        <w:t xml:space="preserve">The File Header node of the file stored at </w:t>
      </w:r>
      <w:r w:rsidRPr="002A3910">
        <w:rPr>
          <w:b/>
        </w:rPr>
        <w:t>|1|</w:t>
      </w:r>
      <w:r w:rsidRPr="002A3910">
        <w:t xml:space="preserve"> lacks a file number.</w:t>
      </w:r>
    </w:p>
    <w:p w14:paraId="444CA004" w14:textId="77777777" w:rsidR="00244F90" w:rsidRPr="002A3910" w:rsidRDefault="00244F90" w:rsidP="00244F90">
      <w:pPr>
        <w:pStyle w:val="BodyText"/>
        <w:keepNext/>
        <w:keepLines/>
      </w:pPr>
      <w:r w:rsidRPr="002A3910">
        <w:t>PARAMETERS:</w:t>
      </w:r>
    </w:p>
    <w:p w14:paraId="4AA38DF9" w14:textId="72E7A20A" w:rsidR="00244F90" w:rsidRPr="002A3910" w:rsidRDefault="00084217" w:rsidP="00244F90">
      <w:pPr>
        <w:pStyle w:val="BodyText"/>
      </w:pPr>
      <w:r w:rsidRPr="002A3910">
        <w:rPr>
          <w:b/>
        </w:rPr>
        <w:t>“</w:t>
      </w:r>
      <w:r w:rsidR="00296D57" w:rsidRPr="002A3910">
        <w:rPr>
          <w:b/>
        </w:rPr>
        <w:t>1</w:t>
      </w:r>
      <w:r w:rsidRPr="002A3910">
        <w:rPr>
          <w:b/>
        </w:rPr>
        <w:t>”</w:t>
      </w:r>
      <w:r w:rsidR="00CC498E" w:rsidRPr="002A3910">
        <w:rPr>
          <w:b/>
        </w:rPr>
        <w:t>—</w:t>
      </w:r>
      <w:r w:rsidR="00CC498E" w:rsidRPr="002A3910">
        <w:t>F</w:t>
      </w:r>
      <w:r w:rsidR="00976FE1" w:rsidRPr="002A3910">
        <w:t>ile r</w:t>
      </w:r>
      <w:r w:rsidR="00244F90" w:rsidRPr="002A3910">
        <w:t>oot.</w:t>
      </w:r>
    </w:p>
    <w:p w14:paraId="3B404288" w14:textId="77777777" w:rsidR="006035A1" w:rsidRPr="002A3910" w:rsidRDefault="006035A1" w:rsidP="006035A1">
      <w:pPr>
        <w:pStyle w:val="BodyText6"/>
      </w:pPr>
    </w:p>
    <w:p w14:paraId="7F8A5F19" w14:textId="77777777" w:rsidR="00244F90" w:rsidRPr="002A3910" w:rsidRDefault="00244F90" w:rsidP="00BC52BE">
      <w:pPr>
        <w:pStyle w:val="ErrorHeading"/>
      </w:pPr>
      <w:bookmarkStart w:id="2727" w:name="error_405"/>
      <w:r w:rsidRPr="002A3910">
        <w:t>Error 405</w:t>
      </w:r>
      <w:bookmarkEnd w:id="2727"/>
    </w:p>
    <w:p w14:paraId="7A6F3385" w14:textId="77777777" w:rsidR="00244F90" w:rsidRPr="002A3910" w:rsidRDefault="007869D8" w:rsidP="00244F90">
      <w:pPr>
        <w:pStyle w:val="BodyText"/>
        <w:keepNext/>
        <w:keepLines/>
      </w:pPr>
      <w:r w:rsidRPr="002A3910">
        <w:fldChar w:fldCharType="begin"/>
      </w:r>
      <w:r w:rsidR="00FC3D86" w:rsidRPr="002A3910">
        <w:instrText>xe "Error Codes:405"</w:instrText>
      </w:r>
      <w:r w:rsidRPr="002A3910">
        <w:fldChar w:fldCharType="end"/>
      </w:r>
      <w:r w:rsidR="00244F90" w:rsidRPr="002A3910">
        <w:t>DESCRIPTION:</w:t>
      </w:r>
    </w:p>
    <w:p w14:paraId="171875D2" w14:textId="77777777" w:rsidR="00244F90" w:rsidRPr="002A3910" w:rsidRDefault="00244F90" w:rsidP="00244F90">
      <w:pPr>
        <w:pStyle w:val="BodyText"/>
        <w:keepNext/>
        <w:keepLines/>
      </w:pPr>
      <w:r w:rsidRPr="002A3910">
        <w:t>The NO EDIT flag is set for the file. No instruction to override that flag is present.</w:t>
      </w:r>
    </w:p>
    <w:p w14:paraId="206CC08C" w14:textId="77777777" w:rsidR="00244F90" w:rsidRPr="002A3910" w:rsidRDefault="00244F90" w:rsidP="00244F90">
      <w:pPr>
        <w:pStyle w:val="BodyText"/>
        <w:keepNext/>
        <w:keepLines/>
      </w:pPr>
      <w:r w:rsidRPr="002A3910">
        <w:t>TEXT:</w:t>
      </w:r>
    </w:p>
    <w:p w14:paraId="07238ABD" w14:textId="77777777" w:rsidR="00244F90" w:rsidRPr="002A3910" w:rsidRDefault="00244F90" w:rsidP="00244F90">
      <w:pPr>
        <w:pStyle w:val="BodyText"/>
        <w:keepNext/>
        <w:keepLines/>
      </w:pPr>
      <w:r w:rsidRPr="002A3910">
        <w:t xml:space="preserve">Entries in file </w:t>
      </w:r>
      <w:r w:rsidRPr="002A3910">
        <w:rPr>
          <w:b/>
        </w:rPr>
        <w:t>|1|</w:t>
      </w:r>
      <w:r w:rsidRPr="002A3910">
        <w:t xml:space="preserve"> cannot be edited.</w:t>
      </w:r>
    </w:p>
    <w:p w14:paraId="798E19E5" w14:textId="77777777" w:rsidR="00244F90" w:rsidRPr="002A3910" w:rsidRDefault="00244F90" w:rsidP="00244F90">
      <w:pPr>
        <w:pStyle w:val="BodyText"/>
        <w:keepNext/>
        <w:keepLines/>
      </w:pPr>
      <w:r w:rsidRPr="002A3910">
        <w:t>PARAMETERS:</w:t>
      </w:r>
    </w:p>
    <w:p w14:paraId="5B8470F5" w14:textId="77777777" w:rsidR="00244F90" w:rsidRPr="002A3910" w:rsidRDefault="00084217" w:rsidP="00244F90">
      <w:pPr>
        <w:pStyle w:val="ListBullet"/>
        <w:keepNext/>
        <w:keepLines/>
      </w:pPr>
      <w:r w:rsidRPr="002A3910">
        <w:rPr>
          <w:b/>
        </w:rPr>
        <w:t>“</w:t>
      </w:r>
      <w:r w:rsidR="00296D57" w:rsidRPr="002A3910">
        <w:rPr>
          <w:b/>
        </w:rPr>
        <w:t>1</w:t>
      </w:r>
      <w:r w:rsidRPr="002A3910">
        <w:rPr>
          <w:b/>
        </w:rPr>
        <w:t>”</w:t>
      </w:r>
      <w:r w:rsidR="0063053B" w:rsidRPr="002A3910">
        <w:rPr>
          <w:b/>
        </w:rPr>
        <w:t>—</w:t>
      </w:r>
      <w:r w:rsidR="0063053B" w:rsidRPr="002A3910">
        <w:t>F</w:t>
      </w:r>
      <w:r w:rsidR="00976FE1" w:rsidRPr="002A3910">
        <w:t>ile n</w:t>
      </w:r>
      <w:r w:rsidR="00244F90" w:rsidRPr="002A3910">
        <w:t>ame.</w:t>
      </w:r>
    </w:p>
    <w:p w14:paraId="02EE5022" w14:textId="564ABDB8" w:rsidR="00244F90" w:rsidRPr="002A3910" w:rsidRDefault="00084217" w:rsidP="00244F90">
      <w:pPr>
        <w:pStyle w:val="ListBullet"/>
      </w:pPr>
      <w:r w:rsidRPr="002A3910">
        <w:rPr>
          <w:b/>
        </w:rPr>
        <w:t>“</w:t>
      </w:r>
      <w:r w:rsidR="00296D57" w:rsidRPr="002A3910">
        <w:rPr>
          <w:b/>
        </w:rPr>
        <w:t>FILE</w:t>
      </w:r>
      <w:r w:rsidRPr="002A3910">
        <w:rPr>
          <w:b/>
        </w:rPr>
        <w:t>”</w:t>
      </w:r>
      <w:r w:rsidR="0063053B" w:rsidRPr="002A3910">
        <w:rPr>
          <w:b/>
        </w:rPr>
        <w:t>—</w:t>
      </w:r>
      <w:r w:rsidR="0063053B" w:rsidRPr="002A3910">
        <w:t>F</w:t>
      </w:r>
      <w:r w:rsidR="00244F90" w:rsidRPr="002A3910">
        <w:t>ile number.</w:t>
      </w:r>
    </w:p>
    <w:p w14:paraId="0C5D1CA8" w14:textId="77777777" w:rsidR="006035A1" w:rsidRPr="002A3910" w:rsidRDefault="006035A1" w:rsidP="006035A1">
      <w:pPr>
        <w:pStyle w:val="BodyText6"/>
      </w:pPr>
    </w:p>
    <w:p w14:paraId="0B84D5C3" w14:textId="77777777" w:rsidR="00244F90" w:rsidRPr="002A3910" w:rsidRDefault="00244F90" w:rsidP="00BC52BE">
      <w:pPr>
        <w:pStyle w:val="ErrorHeading"/>
      </w:pPr>
      <w:bookmarkStart w:id="2728" w:name="error_406"/>
      <w:r w:rsidRPr="002A3910">
        <w:t>Error 406</w:t>
      </w:r>
      <w:bookmarkEnd w:id="2728"/>
    </w:p>
    <w:p w14:paraId="0209502B" w14:textId="77777777" w:rsidR="00244F90" w:rsidRPr="002A3910" w:rsidRDefault="007869D8" w:rsidP="00244F90">
      <w:pPr>
        <w:pStyle w:val="BodyText"/>
        <w:keepNext/>
        <w:keepLines/>
      </w:pPr>
      <w:r w:rsidRPr="002A3910">
        <w:fldChar w:fldCharType="begin"/>
      </w:r>
      <w:r w:rsidR="00FC3D86" w:rsidRPr="002A3910">
        <w:instrText>xe "Error Codes:406"</w:instrText>
      </w:r>
      <w:r w:rsidRPr="002A3910">
        <w:fldChar w:fldCharType="end"/>
      </w:r>
      <w:r w:rsidR="00244F90" w:rsidRPr="002A3910">
        <w:t>DESCRIPTION:</w:t>
      </w:r>
    </w:p>
    <w:p w14:paraId="3A55402D" w14:textId="77777777" w:rsidR="00244F90" w:rsidRPr="002A3910" w:rsidRDefault="00244F90" w:rsidP="00244F90">
      <w:pPr>
        <w:pStyle w:val="BodyText"/>
        <w:keepNext/>
        <w:keepLines/>
      </w:pPr>
      <w:r w:rsidRPr="002A3910">
        <w:t xml:space="preserve">The data definition for a </w:t>
      </w:r>
      <w:r w:rsidRPr="002A3910">
        <w:rPr>
          <w:b/>
        </w:rPr>
        <w:t>.01</w:t>
      </w:r>
      <w:r w:rsidRPr="002A3910">
        <w:t xml:space="preserve"> field for the specified file is missing. This file is therefore </w:t>
      </w:r>
      <w:r w:rsidRPr="002A3910">
        <w:rPr>
          <w:i/>
        </w:rPr>
        <w:t>not</w:t>
      </w:r>
      <w:r w:rsidRPr="002A3910">
        <w:t xml:space="preserve"> valid for most database operations.</w:t>
      </w:r>
    </w:p>
    <w:p w14:paraId="738BE2A1" w14:textId="77777777" w:rsidR="00244F90" w:rsidRPr="002A3910" w:rsidRDefault="00244F90" w:rsidP="00244F90">
      <w:pPr>
        <w:pStyle w:val="BodyText"/>
        <w:keepNext/>
        <w:keepLines/>
      </w:pPr>
      <w:r w:rsidRPr="002A3910">
        <w:t>TEXT:</w:t>
      </w:r>
    </w:p>
    <w:p w14:paraId="58823419" w14:textId="77777777" w:rsidR="00244F90" w:rsidRPr="002A3910" w:rsidRDefault="00244F90" w:rsidP="00244F90">
      <w:pPr>
        <w:pStyle w:val="BodyText"/>
        <w:keepNext/>
        <w:keepLines/>
      </w:pPr>
      <w:r w:rsidRPr="002A3910">
        <w:t>File #</w:t>
      </w:r>
      <w:r w:rsidRPr="002A3910">
        <w:rPr>
          <w:b/>
        </w:rPr>
        <w:t>|FILE|</w:t>
      </w:r>
      <w:r w:rsidRPr="002A3910">
        <w:t xml:space="preserve"> has no .01 field definition.</w:t>
      </w:r>
    </w:p>
    <w:p w14:paraId="1615756E" w14:textId="77777777" w:rsidR="00244F90" w:rsidRPr="002A3910" w:rsidRDefault="00244F90" w:rsidP="00244F90">
      <w:pPr>
        <w:pStyle w:val="BodyText"/>
        <w:keepNext/>
        <w:keepLines/>
      </w:pPr>
      <w:r w:rsidRPr="002A3910">
        <w:t>PARAMETERS:</w:t>
      </w:r>
    </w:p>
    <w:p w14:paraId="5046C857" w14:textId="4B03C68D" w:rsidR="00244F90" w:rsidRPr="002A3910" w:rsidRDefault="00084217" w:rsidP="00244F90">
      <w:pPr>
        <w:pStyle w:val="BodyText"/>
      </w:pPr>
      <w:r w:rsidRPr="002A3910">
        <w:rPr>
          <w:b/>
        </w:rPr>
        <w:t>“</w:t>
      </w:r>
      <w:r w:rsidR="00296D57" w:rsidRPr="002A3910">
        <w:rPr>
          <w:b/>
        </w:rPr>
        <w:t>FILE</w:t>
      </w:r>
      <w:r w:rsidRPr="002A3910">
        <w:rPr>
          <w:b/>
        </w:rPr>
        <w:t>”</w:t>
      </w:r>
      <w:r w:rsidR="0063053B" w:rsidRPr="002A3910">
        <w:rPr>
          <w:b/>
        </w:rPr>
        <w:t>—</w:t>
      </w:r>
      <w:r w:rsidR="0063053B" w:rsidRPr="002A3910">
        <w:t>F</w:t>
      </w:r>
      <w:r w:rsidR="00244F90" w:rsidRPr="002A3910">
        <w:t>il</w:t>
      </w:r>
      <w:r w:rsidR="00976FE1" w:rsidRPr="002A3910">
        <w:t>e number</w:t>
      </w:r>
      <w:r w:rsidR="00244F90" w:rsidRPr="002A3910">
        <w:t>.</w:t>
      </w:r>
    </w:p>
    <w:p w14:paraId="6AE4F353" w14:textId="77777777" w:rsidR="006035A1" w:rsidRPr="002A3910" w:rsidRDefault="006035A1" w:rsidP="006035A1">
      <w:pPr>
        <w:pStyle w:val="BodyText6"/>
      </w:pPr>
    </w:p>
    <w:p w14:paraId="4680811B" w14:textId="77777777" w:rsidR="00244F90" w:rsidRPr="002A3910" w:rsidRDefault="00244F90" w:rsidP="00BC52BE">
      <w:pPr>
        <w:pStyle w:val="ErrorHeading"/>
      </w:pPr>
      <w:bookmarkStart w:id="2729" w:name="error_407"/>
      <w:r w:rsidRPr="002A3910">
        <w:t>Error 407</w:t>
      </w:r>
      <w:bookmarkEnd w:id="2729"/>
    </w:p>
    <w:p w14:paraId="4AE5B7EF" w14:textId="77777777" w:rsidR="00244F90" w:rsidRPr="002A3910" w:rsidRDefault="007869D8" w:rsidP="00244F90">
      <w:pPr>
        <w:pStyle w:val="BodyText"/>
        <w:keepNext/>
        <w:keepLines/>
      </w:pPr>
      <w:r w:rsidRPr="002A3910">
        <w:fldChar w:fldCharType="begin"/>
      </w:r>
      <w:r w:rsidR="00FC3D86" w:rsidRPr="002A3910">
        <w:instrText>xe "Error Codes:407"</w:instrText>
      </w:r>
      <w:r w:rsidRPr="002A3910">
        <w:fldChar w:fldCharType="end"/>
      </w:r>
      <w:r w:rsidR="00244F90" w:rsidRPr="002A3910">
        <w:t>DESCRIPTION:</w:t>
      </w:r>
    </w:p>
    <w:p w14:paraId="69CE1E78" w14:textId="77777777" w:rsidR="00244F90" w:rsidRPr="002A3910" w:rsidRDefault="00244F90" w:rsidP="00244F90">
      <w:pPr>
        <w:pStyle w:val="BodyText"/>
        <w:keepNext/>
        <w:keepLines/>
      </w:pPr>
      <w:r w:rsidRPr="002A3910">
        <w:t xml:space="preserve">The subfile number of a </w:t>
      </w:r>
      <w:r w:rsidR="00FB1DC7" w:rsidRPr="002A3910">
        <w:t>WORD-PROCESSING</w:t>
      </w:r>
      <w:r w:rsidRPr="002A3910">
        <w:t xml:space="preserve"> field has been passed in the place of a file parameter. This is </w:t>
      </w:r>
      <w:r w:rsidRPr="002A3910">
        <w:rPr>
          <w:i/>
        </w:rPr>
        <w:t>not</w:t>
      </w:r>
      <w:r w:rsidRPr="002A3910">
        <w:t xml:space="preserve"> acceptable. Although </w:t>
      </w:r>
      <w:r w:rsidR="00A53186" w:rsidRPr="002A3910">
        <w:t>the system</w:t>
      </w:r>
      <w:r w:rsidRPr="002A3910">
        <w:t xml:space="preserve"> implement</w:t>
      </w:r>
      <w:r w:rsidR="00A53186" w:rsidRPr="002A3910">
        <w:t>s</w:t>
      </w:r>
      <w:r w:rsidRPr="002A3910">
        <w:t xml:space="preserve"> </w:t>
      </w:r>
      <w:r w:rsidR="00FB1DC7" w:rsidRPr="002A3910">
        <w:t>WORD-PROCESSING</w:t>
      </w:r>
      <w:r w:rsidRPr="002A3910">
        <w:t xml:space="preserve"> fields as independent files, </w:t>
      </w:r>
      <w:r w:rsidR="00A53186" w:rsidRPr="002A3910">
        <w:t>it does</w:t>
      </w:r>
      <w:r w:rsidRPr="002A3910">
        <w:t xml:space="preserve"> </w:t>
      </w:r>
      <w:r w:rsidRPr="002A3910">
        <w:rPr>
          <w:i/>
        </w:rPr>
        <w:t>not</w:t>
      </w:r>
      <w:r w:rsidRPr="002A3910">
        <w:t xml:space="preserve"> allow them to be treated as files for purposes of most database activities.</w:t>
      </w:r>
    </w:p>
    <w:p w14:paraId="2373C8D9" w14:textId="77777777" w:rsidR="00244F90" w:rsidRPr="002A3910" w:rsidRDefault="00244F90" w:rsidP="00244F90">
      <w:pPr>
        <w:pStyle w:val="BodyText"/>
        <w:keepNext/>
        <w:keepLines/>
      </w:pPr>
      <w:r w:rsidRPr="002A3910">
        <w:t>TEXT:</w:t>
      </w:r>
    </w:p>
    <w:p w14:paraId="2BECEBD9" w14:textId="77777777" w:rsidR="00244F90" w:rsidRPr="002A3910" w:rsidRDefault="00244F90" w:rsidP="00244F90">
      <w:pPr>
        <w:pStyle w:val="BodyText"/>
        <w:keepNext/>
        <w:keepLines/>
      </w:pPr>
      <w:r w:rsidRPr="002A3910">
        <w:t>A word-processing field is not a file.</w:t>
      </w:r>
    </w:p>
    <w:p w14:paraId="3B20B475" w14:textId="77777777" w:rsidR="00244F90" w:rsidRPr="002A3910" w:rsidRDefault="00244F90" w:rsidP="00244F90">
      <w:pPr>
        <w:pStyle w:val="BodyText"/>
        <w:keepNext/>
        <w:keepLines/>
      </w:pPr>
      <w:r w:rsidRPr="002A3910">
        <w:t>PARAMETERS:</w:t>
      </w:r>
    </w:p>
    <w:p w14:paraId="70B7B110" w14:textId="6A5A0E1A" w:rsidR="00244F90" w:rsidRPr="002A3910" w:rsidRDefault="00084217" w:rsidP="00244F90">
      <w:pPr>
        <w:pStyle w:val="BodyText"/>
      </w:pPr>
      <w:r w:rsidRPr="002A3910">
        <w:t>“</w:t>
      </w:r>
      <w:r w:rsidR="00296D57" w:rsidRPr="002A3910">
        <w:rPr>
          <w:b/>
        </w:rPr>
        <w:t>FILE</w:t>
      </w:r>
      <w:r w:rsidRPr="002A3910">
        <w:rPr>
          <w:b/>
        </w:rPr>
        <w:t>”</w:t>
      </w:r>
      <w:r w:rsidR="00FB1DC7" w:rsidRPr="002A3910">
        <w:rPr>
          <w:b/>
        </w:rPr>
        <w:t>—</w:t>
      </w:r>
      <w:r w:rsidR="00FB1DC7" w:rsidRPr="002A3910">
        <w:t>S</w:t>
      </w:r>
      <w:r w:rsidR="007F318B" w:rsidRPr="002A3910">
        <w:t>ubfile number</w:t>
      </w:r>
      <w:r w:rsidR="00244F90" w:rsidRPr="002A3910">
        <w:t xml:space="preserve"> of </w:t>
      </w:r>
      <w:r w:rsidR="00257E03" w:rsidRPr="002A3910">
        <w:t>WORD-PROCESSING</w:t>
      </w:r>
      <w:r w:rsidR="00244F90" w:rsidRPr="002A3910">
        <w:t xml:space="preserve"> field.</w:t>
      </w:r>
    </w:p>
    <w:p w14:paraId="1BDBF37C" w14:textId="77777777" w:rsidR="001D06C5" w:rsidRPr="002A3910" w:rsidRDefault="001D06C5" w:rsidP="001D06C5">
      <w:pPr>
        <w:pStyle w:val="BodyText6"/>
      </w:pPr>
    </w:p>
    <w:p w14:paraId="5210945E" w14:textId="77777777" w:rsidR="00244F90" w:rsidRPr="002A3910" w:rsidRDefault="00244F90" w:rsidP="00BC52BE">
      <w:pPr>
        <w:pStyle w:val="ErrorHeading"/>
      </w:pPr>
      <w:bookmarkStart w:id="2730" w:name="error_408"/>
      <w:r w:rsidRPr="002A3910">
        <w:t>Error 408</w:t>
      </w:r>
      <w:bookmarkEnd w:id="2730"/>
    </w:p>
    <w:p w14:paraId="6118C72B" w14:textId="77777777" w:rsidR="00244F90" w:rsidRPr="002A3910" w:rsidRDefault="007869D8" w:rsidP="00244F90">
      <w:pPr>
        <w:pStyle w:val="BodyText"/>
        <w:keepNext/>
        <w:keepLines/>
      </w:pPr>
      <w:r w:rsidRPr="002A3910">
        <w:fldChar w:fldCharType="begin"/>
      </w:r>
      <w:r w:rsidR="00FC3D86" w:rsidRPr="002A3910">
        <w:instrText>xe "Error Codes:408"</w:instrText>
      </w:r>
      <w:r w:rsidRPr="002A3910">
        <w:fldChar w:fldCharType="end"/>
      </w:r>
      <w:r w:rsidR="00244F90" w:rsidRPr="002A3910">
        <w:t>DESCRIPTION:</w:t>
      </w:r>
    </w:p>
    <w:p w14:paraId="0E9DA17A" w14:textId="77777777" w:rsidR="00244F90" w:rsidRPr="002A3910" w:rsidRDefault="00244F90" w:rsidP="00244F90">
      <w:pPr>
        <w:pStyle w:val="BodyText"/>
        <w:keepNext/>
        <w:keepLines/>
      </w:pPr>
      <w:r w:rsidRPr="002A3910">
        <w:t xml:space="preserve">The file lacks a name. For subfiles, </w:t>
      </w:r>
      <w:r w:rsidRPr="002A3910">
        <w:rPr>
          <w:b/>
        </w:rPr>
        <w:t>$P(^DD(file#,0),U)</w:t>
      </w:r>
      <w:r w:rsidRPr="002A3910">
        <w:t xml:space="preserve"> is </w:t>
      </w:r>
      <w:r w:rsidR="004F3C8F" w:rsidRPr="002A3910">
        <w:rPr>
          <w:b/>
        </w:rPr>
        <w:t>NULL</w:t>
      </w:r>
      <w:r w:rsidRPr="002A3910">
        <w:t xml:space="preserve">. For root files, </w:t>
      </w:r>
      <w:r w:rsidRPr="002A3910">
        <w:rPr>
          <w:b/>
        </w:rPr>
        <w:t>$O(^DD(file#,0,</w:t>
      </w:r>
      <w:r w:rsidR="00257E03" w:rsidRPr="002A3910">
        <w:rPr>
          <w:b/>
        </w:rPr>
        <w:t>“</w:t>
      </w:r>
      <w:r w:rsidRPr="002A3910">
        <w:rPr>
          <w:b/>
        </w:rPr>
        <w:t>NM</w:t>
      </w:r>
      <w:r w:rsidR="00084217" w:rsidRPr="002A3910">
        <w:rPr>
          <w:b/>
        </w:rPr>
        <w:t>”</w:t>
      </w:r>
      <w:r w:rsidRPr="002A3910">
        <w:rPr>
          <w:b/>
        </w:rPr>
        <w:t>,</w:t>
      </w:r>
      <w:r w:rsidR="00084217" w:rsidRPr="002A3910">
        <w:rPr>
          <w:b/>
        </w:rPr>
        <w:t>“</w:t>
      </w:r>
      <w:r w:rsidR="00257E03" w:rsidRPr="002A3910">
        <w:rPr>
          <w:b/>
        </w:rPr>
        <w:t>”</w:t>
      </w:r>
      <w:r w:rsidRPr="002A3910">
        <w:rPr>
          <w:b/>
        </w:rPr>
        <w:t>))=</w:t>
      </w:r>
      <w:r w:rsidR="00084217" w:rsidRPr="002A3910">
        <w:rPr>
          <w:b/>
        </w:rPr>
        <w:t>“</w:t>
      </w:r>
      <w:r w:rsidR="00257E03" w:rsidRPr="002A3910">
        <w:rPr>
          <w:b/>
        </w:rPr>
        <w:t>”</w:t>
      </w:r>
      <w:r w:rsidRPr="002A3910">
        <w:t>.</w:t>
      </w:r>
    </w:p>
    <w:p w14:paraId="50488B87" w14:textId="77777777" w:rsidR="00244F90" w:rsidRPr="002A3910" w:rsidRDefault="00244F90" w:rsidP="00244F90">
      <w:pPr>
        <w:pStyle w:val="BodyText"/>
        <w:keepNext/>
        <w:keepLines/>
      </w:pPr>
      <w:r w:rsidRPr="002A3910">
        <w:t>TEXT:</w:t>
      </w:r>
    </w:p>
    <w:p w14:paraId="0A1D9B74" w14:textId="77777777" w:rsidR="00244F90" w:rsidRPr="002A3910" w:rsidRDefault="00244F90" w:rsidP="00244F90">
      <w:pPr>
        <w:pStyle w:val="BodyText"/>
        <w:keepNext/>
        <w:keepLines/>
      </w:pPr>
      <w:r w:rsidRPr="002A3910">
        <w:t xml:space="preserve">File# </w:t>
      </w:r>
      <w:r w:rsidRPr="002A3910">
        <w:rPr>
          <w:b/>
        </w:rPr>
        <w:t>|FILE|</w:t>
      </w:r>
      <w:r w:rsidRPr="002A3910">
        <w:t xml:space="preserve"> lacks a name.</w:t>
      </w:r>
    </w:p>
    <w:p w14:paraId="2CE169B7" w14:textId="77777777" w:rsidR="00244F90" w:rsidRPr="002A3910" w:rsidRDefault="00244F90" w:rsidP="00244F90">
      <w:pPr>
        <w:pStyle w:val="BodyText"/>
        <w:keepNext/>
        <w:keepLines/>
      </w:pPr>
      <w:r w:rsidRPr="002A3910">
        <w:t>PARAMETERS:</w:t>
      </w:r>
    </w:p>
    <w:p w14:paraId="5EA14A46" w14:textId="6670D800" w:rsidR="00244F90" w:rsidRPr="002A3910" w:rsidRDefault="00084217" w:rsidP="00244F90">
      <w:pPr>
        <w:pStyle w:val="BodyText"/>
      </w:pPr>
      <w:r w:rsidRPr="002A3910">
        <w:rPr>
          <w:b/>
        </w:rPr>
        <w:t>“</w:t>
      </w:r>
      <w:r w:rsidR="00296D57" w:rsidRPr="002A3910">
        <w:rPr>
          <w:b/>
        </w:rPr>
        <w:t>FILE</w:t>
      </w:r>
      <w:r w:rsidRPr="002A3910">
        <w:rPr>
          <w:b/>
        </w:rPr>
        <w:t>”</w:t>
      </w:r>
      <w:r w:rsidR="00257E03" w:rsidRPr="002A3910">
        <w:rPr>
          <w:b/>
        </w:rPr>
        <w:t>—</w:t>
      </w:r>
      <w:r w:rsidR="00257E03" w:rsidRPr="002A3910">
        <w:t>F</w:t>
      </w:r>
      <w:r w:rsidR="007F318B" w:rsidRPr="002A3910">
        <w:t>ile number</w:t>
      </w:r>
      <w:r w:rsidR="00244F90" w:rsidRPr="002A3910">
        <w:t>.</w:t>
      </w:r>
    </w:p>
    <w:p w14:paraId="121B58E3" w14:textId="77777777" w:rsidR="001D06C5" w:rsidRPr="002A3910" w:rsidRDefault="001D06C5" w:rsidP="001D06C5">
      <w:pPr>
        <w:pStyle w:val="BodyText6"/>
      </w:pPr>
    </w:p>
    <w:p w14:paraId="6CAB537E" w14:textId="77777777" w:rsidR="00244F90" w:rsidRPr="002A3910" w:rsidRDefault="00244F90" w:rsidP="00BC52BE">
      <w:pPr>
        <w:pStyle w:val="ErrorHeading"/>
      </w:pPr>
      <w:bookmarkStart w:id="2731" w:name="error_409"/>
      <w:r w:rsidRPr="002A3910">
        <w:t>Error 409</w:t>
      </w:r>
      <w:bookmarkEnd w:id="2731"/>
    </w:p>
    <w:p w14:paraId="03AEF07A" w14:textId="77777777" w:rsidR="00244F90" w:rsidRPr="002A3910" w:rsidRDefault="007869D8" w:rsidP="00244F90">
      <w:pPr>
        <w:pStyle w:val="BodyText"/>
        <w:keepNext/>
        <w:keepLines/>
      </w:pPr>
      <w:r w:rsidRPr="002A3910">
        <w:fldChar w:fldCharType="begin"/>
      </w:r>
      <w:r w:rsidR="00FC3D86" w:rsidRPr="002A3910">
        <w:instrText>xe "Error Codes:409"</w:instrText>
      </w:r>
      <w:r w:rsidRPr="002A3910">
        <w:fldChar w:fldCharType="end"/>
      </w:r>
      <w:r w:rsidR="00244F90" w:rsidRPr="002A3910">
        <w:t>DESCRIPTION:</w:t>
      </w:r>
    </w:p>
    <w:p w14:paraId="694C3AC8" w14:textId="77777777" w:rsidR="00244F90" w:rsidRPr="002A3910" w:rsidRDefault="00244F90" w:rsidP="00244F90">
      <w:pPr>
        <w:pStyle w:val="BodyText"/>
        <w:keepNext/>
        <w:keepLines/>
      </w:pPr>
      <w:r w:rsidRPr="002A3910">
        <w:t xml:space="preserve">The indicated file does </w:t>
      </w:r>
      <w:r w:rsidRPr="002A3910">
        <w:rPr>
          <w:i/>
        </w:rPr>
        <w:t>not</w:t>
      </w:r>
      <w:r w:rsidRPr="002A3910">
        <w:t xml:space="preserve"> exist in the </w:t>
      </w:r>
      <w:r w:rsidR="00E36968" w:rsidRPr="002A3910">
        <w:t xml:space="preserve">VA </w:t>
      </w:r>
      <w:r w:rsidRPr="002A3910">
        <w:t>FileMan database.</w:t>
      </w:r>
    </w:p>
    <w:p w14:paraId="2C77E8EB" w14:textId="77777777" w:rsidR="00244F90" w:rsidRPr="002A3910" w:rsidRDefault="00244F90" w:rsidP="00244F90">
      <w:pPr>
        <w:pStyle w:val="BodyText"/>
        <w:keepNext/>
        <w:keepLines/>
      </w:pPr>
      <w:r w:rsidRPr="002A3910">
        <w:t>TEXT:</w:t>
      </w:r>
    </w:p>
    <w:p w14:paraId="0F2F462E" w14:textId="77777777" w:rsidR="00244F90" w:rsidRPr="002A3910" w:rsidRDefault="00244F90" w:rsidP="00244F90">
      <w:pPr>
        <w:pStyle w:val="BodyText"/>
        <w:keepNext/>
        <w:keepLines/>
      </w:pPr>
      <w:r w:rsidRPr="002A3910">
        <w:t xml:space="preserve">File </w:t>
      </w:r>
      <w:r w:rsidR="00084217" w:rsidRPr="002A3910">
        <w:t>‘</w:t>
      </w:r>
      <w:r w:rsidRPr="002A3910">
        <w:rPr>
          <w:b/>
        </w:rPr>
        <w:t>|1|</w:t>
      </w:r>
      <w:r w:rsidR="00084217" w:rsidRPr="002A3910">
        <w:t>’</w:t>
      </w:r>
      <w:r w:rsidRPr="002A3910">
        <w:t xml:space="preserve"> could not be found.</w:t>
      </w:r>
    </w:p>
    <w:p w14:paraId="23A41F24" w14:textId="77777777" w:rsidR="00244F90" w:rsidRPr="002A3910" w:rsidRDefault="00244F90" w:rsidP="00244F90">
      <w:pPr>
        <w:pStyle w:val="BodyText"/>
        <w:keepNext/>
        <w:keepLines/>
      </w:pPr>
      <w:r w:rsidRPr="002A3910">
        <w:t>PARAMETERS:</w:t>
      </w:r>
    </w:p>
    <w:p w14:paraId="6A4B660B" w14:textId="35495C4C" w:rsidR="00244F90" w:rsidRPr="002A3910" w:rsidRDefault="00084217" w:rsidP="00244F90">
      <w:pPr>
        <w:pStyle w:val="BodyText"/>
      </w:pPr>
      <w:r w:rsidRPr="002A3910">
        <w:rPr>
          <w:b/>
        </w:rPr>
        <w:t>“</w:t>
      </w:r>
      <w:r w:rsidR="00244F90" w:rsidRPr="002A3910">
        <w:rPr>
          <w:b/>
        </w:rPr>
        <w:t>1</w:t>
      </w:r>
      <w:r w:rsidRPr="002A3910">
        <w:rPr>
          <w:b/>
        </w:rPr>
        <w:t>”</w:t>
      </w:r>
      <w:r w:rsidR="00257E03" w:rsidRPr="002A3910">
        <w:rPr>
          <w:b/>
        </w:rPr>
        <w:t>—</w:t>
      </w:r>
      <w:r w:rsidR="00257E03" w:rsidRPr="002A3910">
        <w:t>F</w:t>
      </w:r>
      <w:r w:rsidR="00244F90" w:rsidRPr="002A3910">
        <w:t>ile name or number.</w:t>
      </w:r>
    </w:p>
    <w:p w14:paraId="5A66943E" w14:textId="77777777" w:rsidR="001D06C5" w:rsidRPr="002A3910" w:rsidRDefault="001D06C5" w:rsidP="001D06C5">
      <w:pPr>
        <w:pStyle w:val="BodyText6"/>
      </w:pPr>
    </w:p>
    <w:p w14:paraId="69969626" w14:textId="77777777" w:rsidR="00244F90" w:rsidRPr="002A3910" w:rsidRDefault="00244F90" w:rsidP="00BC52BE">
      <w:pPr>
        <w:pStyle w:val="ErrorHeading"/>
      </w:pPr>
      <w:bookmarkStart w:id="2732" w:name="error_420"/>
      <w:r w:rsidRPr="002A3910">
        <w:t>Error 420</w:t>
      </w:r>
      <w:bookmarkEnd w:id="2732"/>
    </w:p>
    <w:p w14:paraId="510B2E0F" w14:textId="77777777" w:rsidR="00244F90" w:rsidRPr="002A3910" w:rsidRDefault="007869D8" w:rsidP="00244F90">
      <w:pPr>
        <w:pStyle w:val="BodyText"/>
        <w:keepNext/>
        <w:keepLines/>
      </w:pPr>
      <w:r w:rsidRPr="002A3910">
        <w:fldChar w:fldCharType="begin"/>
      </w:r>
      <w:r w:rsidR="00FC3D86" w:rsidRPr="002A3910">
        <w:instrText>xe "Error Codes:420"</w:instrText>
      </w:r>
      <w:r w:rsidRPr="002A3910">
        <w:fldChar w:fldCharType="end"/>
      </w:r>
      <w:r w:rsidR="00244F90" w:rsidRPr="002A3910">
        <w:t>DESCRIPTION:</w:t>
      </w:r>
    </w:p>
    <w:p w14:paraId="34F2D1C3" w14:textId="77777777" w:rsidR="00244F90" w:rsidRPr="002A3910" w:rsidRDefault="00244F90" w:rsidP="00244F90">
      <w:pPr>
        <w:pStyle w:val="BodyText"/>
        <w:keepNext/>
        <w:keepLines/>
      </w:pPr>
      <w:r w:rsidRPr="002A3910">
        <w:t xml:space="preserve">A cross-reference was specified for a lookup, but that cross-reference does </w:t>
      </w:r>
      <w:r w:rsidRPr="002A3910">
        <w:rPr>
          <w:i/>
        </w:rPr>
        <w:t>not</w:t>
      </w:r>
      <w:r w:rsidRPr="002A3910">
        <w:t xml:space="preserve"> exist on the file. The file has entries, but the index does </w:t>
      </w:r>
      <w:r w:rsidRPr="002A3910">
        <w:rPr>
          <w:i/>
        </w:rPr>
        <w:t>not</w:t>
      </w:r>
      <w:r w:rsidRPr="002A3910">
        <w:t>. This error implies nothing about whether the index is defined in the file</w:t>
      </w:r>
      <w:r w:rsidR="00084217" w:rsidRPr="002A3910">
        <w:t>’</w:t>
      </w:r>
      <w:r w:rsidRPr="002A3910">
        <w:t xml:space="preserve">s </w:t>
      </w:r>
      <w:r w:rsidR="00733981" w:rsidRPr="002A3910">
        <w:t>data dictionary (</w:t>
      </w:r>
      <w:r w:rsidRPr="002A3910">
        <w:t>DD</w:t>
      </w:r>
      <w:r w:rsidR="00733981" w:rsidRPr="002A3910">
        <w:t>)</w:t>
      </w:r>
      <w:r w:rsidRPr="002A3910">
        <w:t>.</w:t>
      </w:r>
    </w:p>
    <w:p w14:paraId="6265F749" w14:textId="77777777" w:rsidR="00244F90" w:rsidRPr="002A3910" w:rsidRDefault="00244F90" w:rsidP="00244F90">
      <w:pPr>
        <w:pStyle w:val="BodyText"/>
        <w:keepNext/>
        <w:keepLines/>
      </w:pPr>
      <w:r w:rsidRPr="002A3910">
        <w:t>TEXT:</w:t>
      </w:r>
    </w:p>
    <w:p w14:paraId="7CCC965D" w14:textId="77777777" w:rsidR="00244F90" w:rsidRPr="002A3910" w:rsidRDefault="00244F90" w:rsidP="00244F90">
      <w:pPr>
        <w:pStyle w:val="BodyText"/>
        <w:keepNext/>
        <w:keepLines/>
      </w:pPr>
      <w:r w:rsidRPr="002A3910">
        <w:t xml:space="preserve">There is no </w:t>
      </w:r>
      <w:r w:rsidRPr="002A3910">
        <w:rPr>
          <w:b/>
        </w:rPr>
        <w:t>|1|</w:t>
      </w:r>
      <w:r w:rsidRPr="002A3910">
        <w:t xml:space="preserve"> index for File #</w:t>
      </w:r>
      <w:r w:rsidRPr="002A3910">
        <w:rPr>
          <w:b/>
        </w:rPr>
        <w:t>|FILE|</w:t>
      </w:r>
      <w:r w:rsidRPr="002A3910">
        <w:t>.</w:t>
      </w:r>
    </w:p>
    <w:p w14:paraId="4FB16EBC" w14:textId="77777777" w:rsidR="00244F90" w:rsidRPr="002A3910" w:rsidRDefault="00244F90" w:rsidP="00244F90">
      <w:pPr>
        <w:pStyle w:val="BodyText"/>
        <w:keepNext/>
        <w:keepLines/>
      </w:pPr>
      <w:r w:rsidRPr="002A3910">
        <w:t>PARAMETERS:</w:t>
      </w:r>
    </w:p>
    <w:p w14:paraId="64F2135D" w14:textId="77777777" w:rsidR="00244F90" w:rsidRPr="002A3910" w:rsidRDefault="00084217" w:rsidP="00244F90">
      <w:pPr>
        <w:pStyle w:val="ListBullet"/>
        <w:keepNext/>
        <w:keepLines/>
      </w:pPr>
      <w:r w:rsidRPr="002A3910">
        <w:rPr>
          <w:b/>
        </w:rPr>
        <w:t>“</w:t>
      </w:r>
      <w:r w:rsidR="00296D57" w:rsidRPr="002A3910">
        <w:rPr>
          <w:b/>
        </w:rPr>
        <w:t>1</w:t>
      </w:r>
      <w:r w:rsidRPr="002A3910">
        <w:rPr>
          <w:b/>
        </w:rPr>
        <w:t>”</w:t>
      </w:r>
      <w:r w:rsidR="00257E03" w:rsidRPr="002A3910">
        <w:rPr>
          <w:b/>
        </w:rPr>
        <w:t>—</w:t>
      </w:r>
      <w:r w:rsidR="00257E03" w:rsidRPr="002A3910">
        <w:t>C</w:t>
      </w:r>
      <w:r w:rsidR="00244F90" w:rsidRPr="002A3910">
        <w:t>ross-reference name.</w:t>
      </w:r>
    </w:p>
    <w:p w14:paraId="35DDB44C" w14:textId="36FCB977" w:rsidR="00244F90" w:rsidRPr="002A3910" w:rsidRDefault="00084217" w:rsidP="00244F90">
      <w:pPr>
        <w:pStyle w:val="ListBullet"/>
      </w:pPr>
      <w:r w:rsidRPr="002A3910">
        <w:rPr>
          <w:b/>
        </w:rPr>
        <w:t>“</w:t>
      </w:r>
      <w:r w:rsidR="00296D57" w:rsidRPr="002A3910">
        <w:rPr>
          <w:b/>
        </w:rPr>
        <w:t>FILE</w:t>
      </w:r>
      <w:r w:rsidRPr="002A3910">
        <w:rPr>
          <w:b/>
        </w:rPr>
        <w:t>”</w:t>
      </w:r>
      <w:r w:rsidR="00257E03" w:rsidRPr="002A3910">
        <w:rPr>
          <w:b/>
        </w:rPr>
        <w:t>—</w:t>
      </w:r>
      <w:r w:rsidR="00257E03" w:rsidRPr="002A3910">
        <w:t>F</w:t>
      </w:r>
      <w:r w:rsidR="00244F90" w:rsidRPr="002A3910">
        <w:t>ile number.</w:t>
      </w:r>
    </w:p>
    <w:p w14:paraId="1863D529" w14:textId="77777777" w:rsidR="001D06C5" w:rsidRPr="002A3910" w:rsidRDefault="001D06C5" w:rsidP="001D06C5">
      <w:pPr>
        <w:pStyle w:val="BodyText6"/>
      </w:pPr>
    </w:p>
    <w:p w14:paraId="155A9576" w14:textId="77777777" w:rsidR="00244F90" w:rsidRPr="002A3910" w:rsidRDefault="00244F90" w:rsidP="00BC52BE">
      <w:pPr>
        <w:pStyle w:val="ErrorHeading"/>
      </w:pPr>
      <w:bookmarkStart w:id="2733" w:name="error_501"/>
      <w:r w:rsidRPr="002A3910">
        <w:t>Error 501</w:t>
      </w:r>
      <w:bookmarkEnd w:id="2733"/>
    </w:p>
    <w:p w14:paraId="4F249F24" w14:textId="77777777" w:rsidR="00244F90" w:rsidRPr="002A3910" w:rsidRDefault="007869D8" w:rsidP="00244F90">
      <w:pPr>
        <w:pStyle w:val="BodyText"/>
        <w:keepNext/>
        <w:keepLines/>
      </w:pPr>
      <w:r w:rsidRPr="002A3910">
        <w:fldChar w:fldCharType="begin"/>
      </w:r>
      <w:r w:rsidR="00FC3D86" w:rsidRPr="002A3910">
        <w:instrText>xe "Error Codes:501"</w:instrText>
      </w:r>
      <w:r w:rsidRPr="002A3910">
        <w:fldChar w:fldCharType="end"/>
      </w:r>
      <w:r w:rsidR="00244F90" w:rsidRPr="002A3910">
        <w:t>DESCRIPTION:</w:t>
      </w:r>
    </w:p>
    <w:p w14:paraId="4AFA08A9" w14:textId="77777777" w:rsidR="00244F90" w:rsidRPr="002A3910" w:rsidRDefault="00244F90" w:rsidP="00244F90">
      <w:pPr>
        <w:pStyle w:val="BodyText"/>
        <w:keepNext/>
        <w:keepLines/>
      </w:pPr>
      <w:r w:rsidRPr="002A3910">
        <w:t xml:space="preserve">A search of the data dictionary reveals that the field name or number passed does </w:t>
      </w:r>
      <w:r w:rsidRPr="002A3910">
        <w:rPr>
          <w:i/>
        </w:rPr>
        <w:t>not</w:t>
      </w:r>
      <w:r w:rsidRPr="002A3910">
        <w:t xml:space="preserve"> exist in the specified file.</w:t>
      </w:r>
    </w:p>
    <w:p w14:paraId="752B1A67" w14:textId="77777777" w:rsidR="00244F90" w:rsidRPr="002A3910" w:rsidRDefault="00244F90" w:rsidP="00244F90">
      <w:pPr>
        <w:pStyle w:val="BodyText"/>
        <w:keepNext/>
        <w:keepLines/>
      </w:pPr>
      <w:r w:rsidRPr="002A3910">
        <w:t>TEXT:</w:t>
      </w:r>
    </w:p>
    <w:p w14:paraId="11A0C78C" w14:textId="77777777" w:rsidR="00244F90" w:rsidRPr="002A3910" w:rsidRDefault="00244F90" w:rsidP="00244F90">
      <w:pPr>
        <w:pStyle w:val="BodyText"/>
        <w:keepNext/>
        <w:keepLines/>
      </w:pPr>
      <w:r w:rsidRPr="002A3910">
        <w:t>File #</w:t>
      </w:r>
      <w:r w:rsidRPr="002A3910">
        <w:rPr>
          <w:b/>
        </w:rPr>
        <w:t>|FILE|</w:t>
      </w:r>
      <w:r w:rsidRPr="002A3910">
        <w:t xml:space="preserve"> does not contain a field </w:t>
      </w:r>
      <w:r w:rsidRPr="002A3910">
        <w:rPr>
          <w:b/>
        </w:rPr>
        <w:t>|1|</w:t>
      </w:r>
      <w:r w:rsidRPr="002A3910">
        <w:t>.</w:t>
      </w:r>
    </w:p>
    <w:p w14:paraId="60140F83" w14:textId="77777777" w:rsidR="00244F90" w:rsidRPr="002A3910" w:rsidRDefault="00244F90" w:rsidP="00244F90">
      <w:pPr>
        <w:pStyle w:val="BodyText"/>
        <w:keepNext/>
        <w:keepLines/>
      </w:pPr>
      <w:r w:rsidRPr="002A3910">
        <w:t>PARAMETERS:</w:t>
      </w:r>
    </w:p>
    <w:p w14:paraId="7CA403A1" w14:textId="77777777" w:rsidR="00244F90" w:rsidRPr="002A3910" w:rsidRDefault="00084217" w:rsidP="00244F90">
      <w:pPr>
        <w:pStyle w:val="ListBullet"/>
        <w:keepNext/>
        <w:keepLines/>
      </w:pPr>
      <w:r w:rsidRPr="002A3910">
        <w:rPr>
          <w:b/>
        </w:rPr>
        <w:t>“</w:t>
      </w:r>
      <w:r w:rsidR="00296D57" w:rsidRPr="002A3910">
        <w:rPr>
          <w:b/>
        </w:rPr>
        <w:t>1</w:t>
      </w:r>
      <w:r w:rsidRPr="002A3910">
        <w:rPr>
          <w:b/>
        </w:rPr>
        <w:t>”</w:t>
      </w:r>
      <w:r w:rsidR="008A7B47" w:rsidRPr="002A3910">
        <w:rPr>
          <w:b/>
        </w:rPr>
        <w:t>—</w:t>
      </w:r>
      <w:r w:rsidR="008A7B47" w:rsidRPr="002A3910">
        <w:t>F</w:t>
      </w:r>
      <w:r w:rsidR="00244F90" w:rsidRPr="002A3910">
        <w:t>ield name or number.</w:t>
      </w:r>
    </w:p>
    <w:p w14:paraId="3B2C3F09" w14:textId="77777777" w:rsidR="00244F90" w:rsidRPr="002A3910" w:rsidRDefault="00084217" w:rsidP="00244F90">
      <w:pPr>
        <w:pStyle w:val="ListBullet"/>
        <w:keepNext/>
        <w:keepLines/>
      </w:pPr>
      <w:r w:rsidRPr="002A3910">
        <w:rPr>
          <w:b/>
        </w:rPr>
        <w:t>“</w:t>
      </w:r>
      <w:r w:rsidR="00296D57" w:rsidRPr="002A3910">
        <w:rPr>
          <w:b/>
        </w:rPr>
        <w:t>FILE</w:t>
      </w:r>
      <w:r w:rsidRPr="002A3910">
        <w:rPr>
          <w:b/>
        </w:rPr>
        <w:t>”</w:t>
      </w:r>
      <w:r w:rsidR="008A7B47" w:rsidRPr="002A3910">
        <w:rPr>
          <w:b/>
        </w:rPr>
        <w:t>—</w:t>
      </w:r>
      <w:r w:rsidR="008A7B47" w:rsidRPr="002A3910">
        <w:t>F</w:t>
      </w:r>
      <w:r w:rsidR="00244F90" w:rsidRPr="002A3910">
        <w:t>ile number.</w:t>
      </w:r>
    </w:p>
    <w:p w14:paraId="2B7B0660" w14:textId="1CD2679B" w:rsidR="00244F90" w:rsidRPr="002A3910" w:rsidRDefault="00084217" w:rsidP="00244F90">
      <w:pPr>
        <w:pStyle w:val="ListBullet"/>
      </w:pPr>
      <w:r w:rsidRPr="002A3910">
        <w:rPr>
          <w:b/>
        </w:rPr>
        <w:t>“</w:t>
      </w:r>
      <w:r w:rsidR="00296D57" w:rsidRPr="002A3910">
        <w:rPr>
          <w:b/>
        </w:rPr>
        <w:t>FIELD</w:t>
      </w:r>
      <w:r w:rsidRPr="002A3910">
        <w:rPr>
          <w:b/>
        </w:rPr>
        <w:t>”</w:t>
      </w:r>
      <w:r w:rsidR="008A7B47" w:rsidRPr="002A3910">
        <w:rPr>
          <w:b/>
        </w:rPr>
        <w:t>—</w:t>
      </w:r>
      <w:r w:rsidR="008A7B47" w:rsidRPr="002A3910">
        <w:t>F</w:t>
      </w:r>
      <w:r w:rsidR="00244F90" w:rsidRPr="002A3910">
        <w:t>ield number.</w:t>
      </w:r>
    </w:p>
    <w:p w14:paraId="4EDD54F6" w14:textId="77777777" w:rsidR="001D06C5" w:rsidRPr="002A3910" w:rsidRDefault="001D06C5" w:rsidP="001D06C5">
      <w:pPr>
        <w:pStyle w:val="BodyText6"/>
      </w:pPr>
    </w:p>
    <w:p w14:paraId="29B05D01" w14:textId="77777777" w:rsidR="00244F90" w:rsidRPr="002A3910" w:rsidRDefault="00244F90" w:rsidP="00BC52BE">
      <w:pPr>
        <w:pStyle w:val="ErrorHeading"/>
      </w:pPr>
      <w:bookmarkStart w:id="2734" w:name="error_502"/>
      <w:r w:rsidRPr="002A3910">
        <w:t>Error 502</w:t>
      </w:r>
      <w:bookmarkEnd w:id="2734"/>
    </w:p>
    <w:p w14:paraId="6DECB7D1" w14:textId="77777777" w:rsidR="00244F90" w:rsidRPr="002A3910" w:rsidRDefault="007869D8" w:rsidP="00244F90">
      <w:pPr>
        <w:pStyle w:val="BodyText"/>
        <w:keepNext/>
        <w:keepLines/>
      </w:pPr>
      <w:r w:rsidRPr="002A3910">
        <w:fldChar w:fldCharType="begin"/>
      </w:r>
      <w:r w:rsidR="00FC3D86" w:rsidRPr="002A3910">
        <w:instrText>xe "Error Codes:502"</w:instrText>
      </w:r>
      <w:r w:rsidRPr="002A3910">
        <w:fldChar w:fldCharType="end"/>
      </w:r>
      <w:r w:rsidR="00244F90" w:rsidRPr="002A3910">
        <w:t>DESCRIPTION:</w:t>
      </w:r>
    </w:p>
    <w:p w14:paraId="2D54BF91" w14:textId="77777777" w:rsidR="00244F90" w:rsidRPr="002A3910" w:rsidRDefault="00244F90" w:rsidP="00244F90">
      <w:pPr>
        <w:pStyle w:val="BodyText"/>
        <w:keepNext/>
        <w:keepLines/>
      </w:pPr>
      <w:r w:rsidRPr="002A3910">
        <w:t xml:space="preserve">The field has been identified, but some key part of its definition is missing or corrupted. </w:t>
      </w:r>
      <w:r w:rsidRPr="002A3910">
        <w:rPr>
          <w:b/>
        </w:rPr>
        <w:t>^DD(file#,field#,0)</w:t>
      </w:r>
      <w:r w:rsidRPr="002A3910">
        <w:t xml:space="preserve"> may </w:t>
      </w:r>
      <w:r w:rsidRPr="002A3910">
        <w:rPr>
          <w:i/>
        </w:rPr>
        <w:t>not</w:t>
      </w:r>
      <w:r w:rsidRPr="002A3910">
        <w:t xml:space="preserve"> be defined. Some key piece of that node may be missing.</w:t>
      </w:r>
    </w:p>
    <w:p w14:paraId="2745F438" w14:textId="77777777" w:rsidR="00244F90" w:rsidRPr="002A3910" w:rsidRDefault="00244F90" w:rsidP="00244F90">
      <w:pPr>
        <w:pStyle w:val="BodyText"/>
        <w:keepNext/>
        <w:keepLines/>
      </w:pPr>
      <w:r w:rsidRPr="002A3910">
        <w:t>TEXT:</w:t>
      </w:r>
    </w:p>
    <w:p w14:paraId="41B6DA51" w14:textId="77777777" w:rsidR="00244F90" w:rsidRPr="002A3910" w:rsidRDefault="00244F90" w:rsidP="00244F90">
      <w:pPr>
        <w:pStyle w:val="BodyText"/>
        <w:keepNext/>
        <w:keepLines/>
      </w:pPr>
      <w:r w:rsidRPr="002A3910">
        <w:t xml:space="preserve">Field# </w:t>
      </w:r>
      <w:r w:rsidRPr="002A3910">
        <w:rPr>
          <w:b/>
        </w:rPr>
        <w:t>|FIELD|</w:t>
      </w:r>
      <w:r w:rsidRPr="002A3910">
        <w:t xml:space="preserve"> in file# </w:t>
      </w:r>
      <w:r w:rsidRPr="002A3910">
        <w:rPr>
          <w:b/>
        </w:rPr>
        <w:t>|FILE|</w:t>
      </w:r>
      <w:r w:rsidRPr="002A3910">
        <w:t xml:space="preserve"> has a corrupted definition.</w:t>
      </w:r>
    </w:p>
    <w:p w14:paraId="1EE22454" w14:textId="77777777" w:rsidR="00244F90" w:rsidRPr="002A3910" w:rsidRDefault="00244F90" w:rsidP="00244F90">
      <w:pPr>
        <w:pStyle w:val="BodyText"/>
        <w:keepNext/>
        <w:keepLines/>
      </w:pPr>
      <w:r w:rsidRPr="002A3910">
        <w:t>PARAMETERS:</w:t>
      </w:r>
    </w:p>
    <w:p w14:paraId="64986841" w14:textId="77777777" w:rsidR="00244F90" w:rsidRPr="002A3910" w:rsidRDefault="00084217" w:rsidP="00244F90">
      <w:pPr>
        <w:pStyle w:val="ListBullet"/>
        <w:keepNext/>
        <w:keepLines/>
      </w:pPr>
      <w:r w:rsidRPr="002A3910">
        <w:rPr>
          <w:b/>
        </w:rPr>
        <w:t>“</w:t>
      </w:r>
      <w:r w:rsidR="00296D57" w:rsidRPr="002A3910">
        <w:rPr>
          <w:b/>
        </w:rPr>
        <w:t>FILE</w:t>
      </w:r>
      <w:r w:rsidRPr="002A3910">
        <w:rPr>
          <w:b/>
        </w:rPr>
        <w:t>”</w:t>
      </w:r>
      <w:r w:rsidR="0038752E" w:rsidRPr="002A3910">
        <w:rPr>
          <w:b/>
        </w:rPr>
        <w:t>—</w:t>
      </w:r>
      <w:r w:rsidR="0038752E" w:rsidRPr="002A3910">
        <w:t>F</w:t>
      </w:r>
      <w:r w:rsidR="007F318B" w:rsidRPr="002A3910">
        <w:t>ile number</w:t>
      </w:r>
      <w:r w:rsidR="00244F90" w:rsidRPr="002A3910">
        <w:t>.</w:t>
      </w:r>
    </w:p>
    <w:p w14:paraId="45E4793A" w14:textId="41DF09D1" w:rsidR="00244F90" w:rsidRPr="002A3910" w:rsidRDefault="00084217" w:rsidP="00244F90">
      <w:pPr>
        <w:pStyle w:val="ListBullet"/>
      </w:pPr>
      <w:r w:rsidRPr="002A3910">
        <w:rPr>
          <w:b/>
        </w:rPr>
        <w:t>“</w:t>
      </w:r>
      <w:r w:rsidR="00296D57" w:rsidRPr="002A3910">
        <w:rPr>
          <w:b/>
        </w:rPr>
        <w:t>FIELD</w:t>
      </w:r>
      <w:r w:rsidRPr="002A3910">
        <w:rPr>
          <w:b/>
        </w:rPr>
        <w:t>”</w:t>
      </w:r>
      <w:r w:rsidR="0038752E" w:rsidRPr="002A3910">
        <w:rPr>
          <w:b/>
        </w:rPr>
        <w:t>—</w:t>
      </w:r>
      <w:r w:rsidR="0038752E" w:rsidRPr="002A3910">
        <w:t>F</w:t>
      </w:r>
      <w:r w:rsidR="007F318B" w:rsidRPr="002A3910">
        <w:t>ield number</w:t>
      </w:r>
      <w:r w:rsidR="00244F90" w:rsidRPr="002A3910">
        <w:t>.</w:t>
      </w:r>
    </w:p>
    <w:p w14:paraId="24886B39" w14:textId="77777777" w:rsidR="001D06C5" w:rsidRPr="002A3910" w:rsidRDefault="001D06C5" w:rsidP="001D06C5">
      <w:pPr>
        <w:pStyle w:val="BodyText6"/>
      </w:pPr>
    </w:p>
    <w:p w14:paraId="690B8A52" w14:textId="77777777" w:rsidR="00244F90" w:rsidRPr="002A3910" w:rsidRDefault="00244F90" w:rsidP="00BC52BE">
      <w:pPr>
        <w:pStyle w:val="ErrorHeading"/>
      </w:pPr>
      <w:bookmarkStart w:id="2735" w:name="error_505"/>
      <w:r w:rsidRPr="002A3910">
        <w:t>Error 505</w:t>
      </w:r>
      <w:bookmarkEnd w:id="2735"/>
    </w:p>
    <w:p w14:paraId="7AC66D56" w14:textId="77777777" w:rsidR="00244F90" w:rsidRPr="002A3910" w:rsidRDefault="007869D8" w:rsidP="00244F90">
      <w:pPr>
        <w:pStyle w:val="BodyText"/>
        <w:keepNext/>
        <w:keepLines/>
      </w:pPr>
      <w:r w:rsidRPr="002A3910">
        <w:fldChar w:fldCharType="begin"/>
      </w:r>
      <w:r w:rsidR="00FC3D86" w:rsidRPr="002A3910">
        <w:instrText>xe "Error Codes:505"</w:instrText>
      </w:r>
      <w:r w:rsidRPr="002A3910">
        <w:fldChar w:fldCharType="end"/>
      </w:r>
      <w:r w:rsidR="00244F90" w:rsidRPr="002A3910">
        <w:t>DESCRIPTION:</w:t>
      </w:r>
    </w:p>
    <w:p w14:paraId="295D7E9E" w14:textId="77777777" w:rsidR="00244F90" w:rsidRPr="002A3910" w:rsidRDefault="00244F90" w:rsidP="00244F90">
      <w:pPr>
        <w:pStyle w:val="BodyText"/>
        <w:keepNext/>
        <w:keepLines/>
      </w:pPr>
      <w:r w:rsidRPr="002A3910">
        <w:t xml:space="preserve">The field name passed is ambiguous. It </w:t>
      </w:r>
      <w:r w:rsidRPr="002A3910">
        <w:rPr>
          <w:i/>
        </w:rPr>
        <w:t>cannot</w:t>
      </w:r>
      <w:r w:rsidRPr="002A3910">
        <w:t xml:space="preserve"> be determined to which field in the file it refers.</w:t>
      </w:r>
    </w:p>
    <w:p w14:paraId="02CF4F57" w14:textId="77777777" w:rsidR="00244F90" w:rsidRPr="002A3910" w:rsidRDefault="00244F90" w:rsidP="00244F90">
      <w:pPr>
        <w:pStyle w:val="BodyText"/>
        <w:keepNext/>
        <w:keepLines/>
      </w:pPr>
      <w:r w:rsidRPr="002A3910">
        <w:t>TEXT:</w:t>
      </w:r>
    </w:p>
    <w:p w14:paraId="66236B35" w14:textId="77777777" w:rsidR="00244F90" w:rsidRPr="002A3910" w:rsidRDefault="00244F90" w:rsidP="00244F90">
      <w:pPr>
        <w:pStyle w:val="BodyText"/>
        <w:keepNext/>
        <w:keepLines/>
      </w:pPr>
      <w:r w:rsidRPr="002A3910">
        <w:t xml:space="preserve">There is more than one field named </w:t>
      </w:r>
      <w:r w:rsidR="00084217" w:rsidRPr="002A3910">
        <w:t>‘</w:t>
      </w:r>
      <w:r w:rsidRPr="002A3910">
        <w:rPr>
          <w:b/>
        </w:rPr>
        <w:t>|1|</w:t>
      </w:r>
      <w:r w:rsidR="00084217" w:rsidRPr="002A3910">
        <w:t>’</w:t>
      </w:r>
      <w:r w:rsidRPr="002A3910">
        <w:t xml:space="preserve"> in File #</w:t>
      </w:r>
      <w:r w:rsidRPr="002A3910">
        <w:rPr>
          <w:b/>
        </w:rPr>
        <w:t>|FILE|</w:t>
      </w:r>
      <w:r w:rsidRPr="002A3910">
        <w:t>.</w:t>
      </w:r>
    </w:p>
    <w:p w14:paraId="77D4CFB5" w14:textId="77777777" w:rsidR="00244F90" w:rsidRPr="002A3910" w:rsidRDefault="00244F90" w:rsidP="00244F90">
      <w:pPr>
        <w:pStyle w:val="BodyText"/>
        <w:keepNext/>
        <w:keepLines/>
      </w:pPr>
      <w:r w:rsidRPr="002A3910">
        <w:t>PARAMETERS:</w:t>
      </w:r>
    </w:p>
    <w:p w14:paraId="3A314279" w14:textId="77777777" w:rsidR="00244F90" w:rsidRPr="002A3910" w:rsidRDefault="00084217" w:rsidP="00244F90">
      <w:pPr>
        <w:pStyle w:val="ListBullet"/>
        <w:keepNext/>
        <w:keepLines/>
      </w:pPr>
      <w:r w:rsidRPr="002A3910">
        <w:rPr>
          <w:b/>
        </w:rPr>
        <w:t>“</w:t>
      </w:r>
      <w:r w:rsidR="00296D57" w:rsidRPr="002A3910">
        <w:rPr>
          <w:b/>
        </w:rPr>
        <w:t>1</w:t>
      </w:r>
      <w:r w:rsidRPr="002A3910">
        <w:rPr>
          <w:b/>
        </w:rPr>
        <w:t>”</w:t>
      </w:r>
      <w:r w:rsidR="00E24922" w:rsidRPr="002A3910">
        <w:rPr>
          <w:b/>
        </w:rPr>
        <w:t>—</w:t>
      </w:r>
      <w:r w:rsidR="00E24922" w:rsidRPr="002A3910">
        <w:t>F</w:t>
      </w:r>
      <w:r w:rsidR="00244F90" w:rsidRPr="002A3910">
        <w:t>ield name.</w:t>
      </w:r>
    </w:p>
    <w:p w14:paraId="0ECFEF35" w14:textId="526D606C" w:rsidR="00244F90" w:rsidRPr="002A3910" w:rsidRDefault="00084217" w:rsidP="00244F90">
      <w:pPr>
        <w:pStyle w:val="ListBullet"/>
      </w:pPr>
      <w:r w:rsidRPr="002A3910">
        <w:rPr>
          <w:b/>
        </w:rPr>
        <w:t>“</w:t>
      </w:r>
      <w:r w:rsidR="00296D57" w:rsidRPr="002A3910">
        <w:rPr>
          <w:b/>
        </w:rPr>
        <w:t>FILE</w:t>
      </w:r>
      <w:r w:rsidRPr="002A3910">
        <w:rPr>
          <w:b/>
        </w:rPr>
        <w:t>”</w:t>
      </w:r>
      <w:r w:rsidR="00E24922" w:rsidRPr="002A3910">
        <w:rPr>
          <w:b/>
        </w:rPr>
        <w:t>—</w:t>
      </w:r>
      <w:r w:rsidR="00E24922" w:rsidRPr="002A3910">
        <w:t>F</w:t>
      </w:r>
      <w:r w:rsidR="007F318B" w:rsidRPr="002A3910">
        <w:t>ile number</w:t>
      </w:r>
      <w:r w:rsidR="00244F90" w:rsidRPr="002A3910">
        <w:t>.</w:t>
      </w:r>
    </w:p>
    <w:p w14:paraId="4918F968" w14:textId="77777777" w:rsidR="001D06C5" w:rsidRPr="002A3910" w:rsidRDefault="001D06C5" w:rsidP="001D06C5">
      <w:pPr>
        <w:pStyle w:val="BodyText6"/>
      </w:pPr>
    </w:p>
    <w:p w14:paraId="5A187029" w14:textId="77777777" w:rsidR="00244F90" w:rsidRPr="002A3910" w:rsidRDefault="00244F90" w:rsidP="00BC52BE">
      <w:pPr>
        <w:pStyle w:val="ErrorHeading"/>
      </w:pPr>
      <w:bookmarkStart w:id="2736" w:name="error_510"/>
      <w:r w:rsidRPr="002A3910">
        <w:t>Error 510</w:t>
      </w:r>
      <w:bookmarkEnd w:id="2736"/>
    </w:p>
    <w:p w14:paraId="7693BFAA" w14:textId="77777777" w:rsidR="00244F90" w:rsidRPr="002A3910" w:rsidRDefault="007869D8" w:rsidP="00244F90">
      <w:pPr>
        <w:pStyle w:val="BodyText"/>
        <w:keepNext/>
        <w:keepLines/>
      </w:pPr>
      <w:r w:rsidRPr="002A3910">
        <w:fldChar w:fldCharType="begin"/>
      </w:r>
      <w:r w:rsidR="00FC3D86" w:rsidRPr="002A3910">
        <w:instrText>xe "Error Codes:510"</w:instrText>
      </w:r>
      <w:r w:rsidRPr="002A3910">
        <w:fldChar w:fldCharType="end"/>
      </w:r>
      <w:r w:rsidR="00244F90" w:rsidRPr="002A3910">
        <w:t>DESCRIPTION:</w:t>
      </w:r>
    </w:p>
    <w:p w14:paraId="1D2CD6BE" w14:textId="77777777" w:rsidR="00244F90" w:rsidRPr="002A3910" w:rsidRDefault="00244F90" w:rsidP="00244F90">
      <w:pPr>
        <w:pStyle w:val="BodyText"/>
        <w:keepNext/>
        <w:keepLines/>
      </w:pPr>
      <w:r w:rsidRPr="002A3910">
        <w:t xml:space="preserve">For some reason, the data type for the specified field </w:t>
      </w:r>
      <w:r w:rsidRPr="002A3910">
        <w:rPr>
          <w:i/>
        </w:rPr>
        <w:t>cannot</w:t>
      </w:r>
      <w:r w:rsidRPr="002A3910">
        <w:t xml:space="preserve"> be determined. This </w:t>
      </w:r>
      <w:r w:rsidR="00F90572" w:rsidRPr="002A3910">
        <w:t>can</w:t>
      </w:r>
      <w:r w:rsidRPr="002A3910">
        <w:t xml:space="preserve"> mean that the data dictionary is corrupted.</w:t>
      </w:r>
    </w:p>
    <w:p w14:paraId="5C3705C6" w14:textId="77777777" w:rsidR="00244F90" w:rsidRPr="002A3910" w:rsidRDefault="00244F90" w:rsidP="00244F90">
      <w:pPr>
        <w:pStyle w:val="BodyText"/>
        <w:keepNext/>
        <w:keepLines/>
      </w:pPr>
      <w:r w:rsidRPr="002A3910">
        <w:t>TEXT:</w:t>
      </w:r>
    </w:p>
    <w:p w14:paraId="45E55319" w14:textId="77777777" w:rsidR="00244F90" w:rsidRPr="002A3910" w:rsidRDefault="00244F90" w:rsidP="00244F90">
      <w:pPr>
        <w:pStyle w:val="BodyText"/>
        <w:keepNext/>
        <w:keepLines/>
      </w:pPr>
      <w:r w:rsidRPr="002A3910">
        <w:t>The data type for Field #</w:t>
      </w:r>
      <w:r w:rsidRPr="002A3910">
        <w:rPr>
          <w:b/>
        </w:rPr>
        <w:t>|FIELD|</w:t>
      </w:r>
      <w:r w:rsidRPr="002A3910">
        <w:t xml:space="preserve"> in File #</w:t>
      </w:r>
      <w:r w:rsidRPr="002A3910">
        <w:rPr>
          <w:b/>
        </w:rPr>
        <w:t>|FILE|</w:t>
      </w:r>
      <w:r w:rsidRPr="002A3910">
        <w:t xml:space="preserve"> cannot be determined.</w:t>
      </w:r>
    </w:p>
    <w:p w14:paraId="09B1BB94" w14:textId="77777777" w:rsidR="00244F90" w:rsidRPr="002A3910" w:rsidRDefault="00244F90" w:rsidP="00244F90">
      <w:pPr>
        <w:pStyle w:val="BodyText"/>
        <w:keepNext/>
        <w:keepLines/>
      </w:pPr>
      <w:r w:rsidRPr="002A3910">
        <w:t>PARAMETERS:</w:t>
      </w:r>
    </w:p>
    <w:p w14:paraId="0275D9E9" w14:textId="77777777" w:rsidR="00244F90" w:rsidRPr="002A3910" w:rsidRDefault="00084217" w:rsidP="00244F90">
      <w:pPr>
        <w:pStyle w:val="ListBullet"/>
        <w:keepNext/>
        <w:keepLines/>
      </w:pPr>
      <w:r w:rsidRPr="002A3910">
        <w:rPr>
          <w:b/>
        </w:rPr>
        <w:t>“</w:t>
      </w:r>
      <w:r w:rsidR="00296D57" w:rsidRPr="002A3910">
        <w:rPr>
          <w:b/>
        </w:rPr>
        <w:t>FIELD</w:t>
      </w:r>
      <w:r w:rsidRPr="002A3910">
        <w:rPr>
          <w:b/>
        </w:rPr>
        <w:t>”</w:t>
      </w:r>
      <w:r w:rsidR="00E24922" w:rsidRPr="002A3910">
        <w:rPr>
          <w:b/>
        </w:rPr>
        <w:t>—</w:t>
      </w:r>
      <w:r w:rsidR="00E24922" w:rsidRPr="002A3910">
        <w:t>F</w:t>
      </w:r>
      <w:r w:rsidR="00244F90" w:rsidRPr="002A3910">
        <w:t>ield number.</w:t>
      </w:r>
    </w:p>
    <w:p w14:paraId="7E357B82" w14:textId="0765ED2E" w:rsidR="00244F90" w:rsidRPr="002A3910" w:rsidRDefault="00084217" w:rsidP="00244F90">
      <w:pPr>
        <w:pStyle w:val="ListBullet"/>
      </w:pPr>
      <w:r w:rsidRPr="002A3910">
        <w:rPr>
          <w:b/>
        </w:rPr>
        <w:t>“</w:t>
      </w:r>
      <w:r w:rsidR="00296D57" w:rsidRPr="002A3910">
        <w:rPr>
          <w:b/>
        </w:rPr>
        <w:t>FILE</w:t>
      </w:r>
      <w:r w:rsidRPr="002A3910">
        <w:rPr>
          <w:b/>
        </w:rPr>
        <w:t>”</w:t>
      </w:r>
      <w:r w:rsidR="00E24922" w:rsidRPr="002A3910">
        <w:rPr>
          <w:b/>
        </w:rPr>
        <w:t>—</w:t>
      </w:r>
      <w:r w:rsidR="00E24922" w:rsidRPr="002A3910">
        <w:t>F</w:t>
      </w:r>
      <w:r w:rsidR="00244F90" w:rsidRPr="002A3910">
        <w:t>ile number.</w:t>
      </w:r>
    </w:p>
    <w:p w14:paraId="6C48A2A6" w14:textId="77777777" w:rsidR="001D06C5" w:rsidRPr="002A3910" w:rsidRDefault="001D06C5" w:rsidP="001D06C5">
      <w:pPr>
        <w:pStyle w:val="BodyText6"/>
      </w:pPr>
    </w:p>
    <w:p w14:paraId="64D02F73" w14:textId="77777777" w:rsidR="00244F90" w:rsidRPr="002A3910" w:rsidRDefault="00244F90" w:rsidP="00BC52BE">
      <w:pPr>
        <w:pStyle w:val="ErrorHeading"/>
      </w:pPr>
      <w:bookmarkStart w:id="2737" w:name="error_520"/>
      <w:r w:rsidRPr="002A3910">
        <w:t>Error 520</w:t>
      </w:r>
      <w:bookmarkEnd w:id="2737"/>
    </w:p>
    <w:p w14:paraId="21B93E0C" w14:textId="77777777" w:rsidR="00244F90" w:rsidRPr="002A3910" w:rsidRDefault="007869D8" w:rsidP="00244F90">
      <w:pPr>
        <w:pStyle w:val="BodyText"/>
        <w:keepNext/>
        <w:keepLines/>
      </w:pPr>
      <w:r w:rsidRPr="002A3910">
        <w:fldChar w:fldCharType="begin"/>
      </w:r>
      <w:r w:rsidR="00FC3D86" w:rsidRPr="002A3910">
        <w:instrText>xe "Error Codes:520"</w:instrText>
      </w:r>
      <w:r w:rsidRPr="002A3910">
        <w:fldChar w:fldCharType="end"/>
      </w:r>
      <w:r w:rsidR="00244F90" w:rsidRPr="002A3910">
        <w:t>DESCRIPTION:</w:t>
      </w:r>
    </w:p>
    <w:p w14:paraId="5A8E2215" w14:textId="77777777" w:rsidR="00244F90" w:rsidRPr="002A3910" w:rsidRDefault="00244F90" w:rsidP="00244F90">
      <w:pPr>
        <w:pStyle w:val="BodyText"/>
        <w:keepNext/>
        <w:keepLines/>
      </w:pPr>
      <w:r w:rsidRPr="002A3910">
        <w:t xml:space="preserve">An incorrect kind of field is being processed. For example, filing is being attempted for a </w:t>
      </w:r>
      <w:r w:rsidR="00731751" w:rsidRPr="002A3910">
        <w:t>COMPUTED</w:t>
      </w:r>
      <w:r w:rsidRPr="002A3910">
        <w:t xml:space="preserve"> field or validation for a </w:t>
      </w:r>
      <w:r w:rsidR="00731751" w:rsidRPr="002A3910">
        <w:t>WORD-PROCESSING</w:t>
      </w:r>
      <w:r w:rsidRPr="002A3910">
        <w:t xml:space="preserve"> field.</w:t>
      </w:r>
    </w:p>
    <w:p w14:paraId="19BE63A9" w14:textId="77777777" w:rsidR="00244F90" w:rsidRPr="002A3910" w:rsidRDefault="00244F90" w:rsidP="00244F90">
      <w:pPr>
        <w:pStyle w:val="BodyText"/>
        <w:keepNext/>
        <w:keepLines/>
      </w:pPr>
      <w:r w:rsidRPr="002A3910">
        <w:t>TEXT:</w:t>
      </w:r>
    </w:p>
    <w:p w14:paraId="380210AE" w14:textId="77777777" w:rsidR="00244F90" w:rsidRPr="002A3910" w:rsidRDefault="00244F90" w:rsidP="00244F90">
      <w:pPr>
        <w:pStyle w:val="BodyText"/>
        <w:keepNext/>
        <w:keepLines/>
      </w:pPr>
      <w:r w:rsidRPr="002A3910">
        <w:t xml:space="preserve">A </w:t>
      </w:r>
      <w:r w:rsidRPr="002A3910">
        <w:rPr>
          <w:b/>
        </w:rPr>
        <w:t>|1|</w:t>
      </w:r>
      <w:r w:rsidRPr="002A3910">
        <w:t xml:space="preserve"> field cannot be processed by this utility.</w:t>
      </w:r>
    </w:p>
    <w:p w14:paraId="4246A539" w14:textId="77777777" w:rsidR="00244F90" w:rsidRPr="002A3910" w:rsidRDefault="00244F90" w:rsidP="00244F90">
      <w:pPr>
        <w:pStyle w:val="BodyText"/>
        <w:keepNext/>
        <w:keepLines/>
      </w:pPr>
      <w:r w:rsidRPr="002A3910">
        <w:t>PARAMETERS:</w:t>
      </w:r>
    </w:p>
    <w:p w14:paraId="2B3D5686" w14:textId="77777777" w:rsidR="00296D57" w:rsidRPr="002A3910" w:rsidRDefault="00084217" w:rsidP="00244F90">
      <w:pPr>
        <w:pStyle w:val="ListBullet"/>
        <w:keepNext/>
        <w:keepLines/>
      </w:pPr>
      <w:r w:rsidRPr="002A3910">
        <w:rPr>
          <w:b/>
        </w:rPr>
        <w:t>“</w:t>
      </w:r>
      <w:r w:rsidR="00296D57" w:rsidRPr="002A3910">
        <w:rPr>
          <w:b/>
        </w:rPr>
        <w:t>1</w:t>
      </w:r>
      <w:r w:rsidRPr="002A3910">
        <w:rPr>
          <w:b/>
        </w:rPr>
        <w:t>”</w:t>
      </w:r>
      <w:r w:rsidR="00731751" w:rsidRPr="002A3910">
        <w:rPr>
          <w:b/>
        </w:rPr>
        <w:t>—</w:t>
      </w:r>
      <w:r w:rsidR="00731751" w:rsidRPr="002A3910">
        <w:t>D</w:t>
      </w:r>
      <w:r w:rsidR="00296D57" w:rsidRPr="002A3910">
        <w:t>ata type or other field characteristic (e.g., </w:t>
      </w:r>
      <w:r w:rsidR="00296D57" w:rsidRPr="002A3910">
        <w:rPr>
          <w:b/>
        </w:rPr>
        <w:t>.001</w:t>
      </w:r>
      <w:r w:rsidR="00296D57" w:rsidRPr="002A3910">
        <w:t>, DINUMed).</w:t>
      </w:r>
    </w:p>
    <w:p w14:paraId="6B2D0BD9" w14:textId="77777777" w:rsidR="00244F90" w:rsidRPr="002A3910" w:rsidRDefault="00084217" w:rsidP="00244F90">
      <w:pPr>
        <w:pStyle w:val="ListBullet"/>
        <w:keepNext/>
        <w:keepLines/>
      </w:pPr>
      <w:r w:rsidRPr="002A3910">
        <w:rPr>
          <w:b/>
        </w:rPr>
        <w:t>“</w:t>
      </w:r>
      <w:r w:rsidR="00296D57" w:rsidRPr="002A3910">
        <w:rPr>
          <w:b/>
        </w:rPr>
        <w:t>FILE</w:t>
      </w:r>
      <w:r w:rsidRPr="002A3910">
        <w:rPr>
          <w:b/>
        </w:rPr>
        <w:t>”</w:t>
      </w:r>
      <w:r w:rsidR="00731751" w:rsidRPr="002A3910">
        <w:rPr>
          <w:b/>
        </w:rPr>
        <w:t>—</w:t>
      </w:r>
      <w:r w:rsidR="00731751" w:rsidRPr="002A3910">
        <w:t>F</w:t>
      </w:r>
      <w:r w:rsidR="007F318B" w:rsidRPr="002A3910">
        <w:t>ile number</w:t>
      </w:r>
      <w:r w:rsidR="00244F90" w:rsidRPr="002A3910">
        <w:t>.</w:t>
      </w:r>
    </w:p>
    <w:p w14:paraId="3A2C7460" w14:textId="10B37B44" w:rsidR="00244F90" w:rsidRPr="002A3910" w:rsidRDefault="00084217" w:rsidP="00244F90">
      <w:pPr>
        <w:pStyle w:val="ListBullet"/>
      </w:pPr>
      <w:r w:rsidRPr="002A3910">
        <w:rPr>
          <w:b/>
        </w:rPr>
        <w:t>“</w:t>
      </w:r>
      <w:r w:rsidR="00296D57" w:rsidRPr="002A3910">
        <w:rPr>
          <w:b/>
        </w:rPr>
        <w:t>FIELD</w:t>
      </w:r>
      <w:r w:rsidRPr="002A3910">
        <w:rPr>
          <w:b/>
        </w:rPr>
        <w:t>”</w:t>
      </w:r>
      <w:r w:rsidR="00731751" w:rsidRPr="002A3910">
        <w:rPr>
          <w:b/>
        </w:rPr>
        <w:t>—</w:t>
      </w:r>
      <w:r w:rsidR="00731751" w:rsidRPr="002A3910">
        <w:t>F</w:t>
      </w:r>
      <w:r w:rsidR="007F318B" w:rsidRPr="002A3910">
        <w:t>ield number</w:t>
      </w:r>
      <w:r w:rsidR="00244F90" w:rsidRPr="002A3910">
        <w:t>.</w:t>
      </w:r>
    </w:p>
    <w:p w14:paraId="508C8ED5" w14:textId="77777777" w:rsidR="001D06C5" w:rsidRPr="002A3910" w:rsidRDefault="001D06C5" w:rsidP="001D06C5">
      <w:pPr>
        <w:pStyle w:val="BodyText6"/>
      </w:pPr>
    </w:p>
    <w:p w14:paraId="56795A1F" w14:textId="77777777" w:rsidR="00244F90" w:rsidRPr="002A3910" w:rsidRDefault="00244F90" w:rsidP="00BC52BE">
      <w:pPr>
        <w:pStyle w:val="ErrorHeading"/>
      </w:pPr>
      <w:bookmarkStart w:id="2738" w:name="error_525"/>
      <w:r w:rsidRPr="002A3910">
        <w:t>Error 525</w:t>
      </w:r>
      <w:bookmarkEnd w:id="2738"/>
    </w:p>
    <w:p w14:paraId="08832989" w14:textId="77777777" w:rsidR="00244F90" w:rsidRPr="002A3910" w:rsidRDefault="007869D8" w:rsidP="00244F90">
      <w:pPr>
        <w:pStyle w:val="BodyText"/>
        <w:keepNext/>
        <w:keepLines/>
      </w:pPr>
      <w:r w:rsidRPr="002A3910">
        <w:fldChar w:fldCharType="begin"/>
      </w:r>
      <w:r w:rsidR="00FC3D86" w:rsidRPr="002A3910">
        <w:instrText>xe "Error Codes:525"</w:instrText>
      </w:r>
      <w:r w:rsidRPr="002A3910">
        <w:fldChar w:fldCharType="end"/>
      </w:r>
      <w:r w:rsidR="00244F90" w:rsidRPr="002A3910">
        <w:t>DESCRIPTION:</w:t>
      </w:r>
    </w:p>
    <w:p w14:paraId="2ADD312E" w14:textId="77777777" w:rsidR="00244F90" w:rsidRPr="002A3910" w:rsidRDefault="00244F90" w:rsidP="00244F90">
      <w:pPr>
        <w:pStyle w:val="BodyText"/>
        <w:keepNext/>
        <w:keepLines/>
      </w:pPr>
      <w:r w:rsidRPr="002A3910">
        <w:t>It is indicated that a subfile is involved (</w:t>
      </w:r>
      <w:r w:rsidR="00B0491A" w:rsidRPr="002A3910">
        <w:t>e.g.</w:t>
      </w:r>
      <w:r w:rsidRPr="002A3910">
        <w:t>,</w:t>
      </w:r>
      <w:r w:rsidR="00B0491A" w:rsidRPr="002A3910">
        <w:t> </w:t>
      </w:r>
      <w:r w:rsidRPr="002A3910">
        <w:t xml:space="preserve">by choosing a </w:t>
      </w:r>
      <w:r w:rsidR="008813DD" w:rsidRPr="002A3910">
        <w:t>M</w:t>
      </w:r>
      <w:r w:rsidRPr="002A3910">
        <w:t>ultiple field</w:t>
      </w:r>
      <w:r w:rsidR="00084217" w:rsidRPr="002A3910">
        <w:t>’</w:t>
      </w:r>
      <w:r w:rsidRPr="002A3910">
        <w:t>s field number), but no fields from the subfile are chosen.</w:t>
      </w:r>
    </w:p>
    <w:p w14:paraId="02B48556" w14:textId="77777777" w:rsidR="00244F90" w:rsidRPr="002A3910" w:rsidRDefault="00244F90" w:rsidP="00244F90">
      <w:pPr>
        <w:pStyle w:val="BodyText"/>
        <w:keepNext/>
        <w:keepLines/>
      </w:pPr>
      <w:r w:rsidRPr="002A3910">
        <w:t>TEXT:</w:t>
      </w:r>
    </w:p>
    <w:p w14:paraId="626BDCA0" w14:textId="77777777" w:rsidR="00244F90" w:rsidRPr="002A3910" w:rsidRDefault="00244F90" w:rsidP="00244F90">
      <w:pPr>
        <w:pStyle w:val="BodyText"/>
        <w:keepNext/>
        <w:keepLines/>
      </w:pPr>
      <w:r w:rsidRPr="002A3910">
        <w:t>No fields are specified for subfile #</w:t>
      </w:r>
      <w:r w:rsidRPr="002A3910">
        <w:rPr>
          <w:b/>
        </w:rPr>
        <w:t>|FILE|</w:t>
      </w:r>
      <w:r w:rsidRPr="002A3910">
        <w:t>.</w:t>
      </w:r>
    </w:p>
    <w:p w14:paraId="5EFBE2A8" w14:textId="77777777" w:rsidR="00244F90" w:rsidRPr="002A3910" w:rsidRDefault="00244F90" w:rsidP="00244F90">
      <w:pPr>
        <w:pStyle w:val="BodyText"/>
        <w:keepNext/>
        <w:keepLines/>
      </w:pPr>
      <w:r w:rsidRPr="002A3910">
        <w:t>PARAMETERS:</w:t>
      </w:r>
    </w:p>
    <w:p w14:paraId="00333388" w14:textId="7387DFBC" w:rsidR="00244F90" w:rsidRPr="002A3910" w:rsidRDefault="00084217" w:rsidP="00244F90">
      <w:pPr>
        <w:pStyle w:val="BodyText"/>
      </w:pPr>
      <w:r w:rsidRPr="002A3910">
        <w:rPr>
          <w:b/>
        </w:rPr>
        <w:t>“</w:t>
      </w:r>
      <w:r w:rsidR="00244F90" w:rsidRPr="002A3910">
        <w:rPr>
          <w:b/>
        </w:rPr>
        <w:t>FILE</w:t>
      </w:r>
      <w:r w:rsidRPr="002A3910">
        <w:rPr>
          <w:b/>
        </w:rPr>
        <w:t>”</w:t>
      </w:r>
      <w:r w:rsidR="009C3051" w:rsidRPr="002A3910">
        <w:rPr>
          <w:b/>
        </w:rPr>
        <w:t>—</w:t>
      </w:r>
      <w:r w:rsidR="009C3051" w:rsidRPr="002A3910">
        <w:t>S</w:t>
      </w:r>
      <w:r w:rsidR="007F318B" w:rsidRPr="002A3910">
        <w:t>ubfile number</w:t>
      </w:r>
      <w:r w:rsidR="00244F90" w:rsidRPr="002A3910">
        <w:t>.</w:t>
      </w:r>
    </w:p>
    <w:p w14:paraId="3E9F2DDA" w14:textId="77777777" w:rsidR="001D06C5" w:rsidRPr="002A3910" w:rsidRDefault="001D06C5" w:rsidP="001D06C5">
      <w:pPr>
        <w:pStyle w:val="BodyText6"/>
      </w:pPr>
    </w:p>
    <w:p w14:paraId="474C9C7B" w14:textId="77777777" w:rsidR="00244F90" w:rsidRPr="002A3910" w:rsidRDefault="00244F90" w:rsidP="00BC52BE">
      <w:pPr>
        <w:pStyle w:val="ErrorHeading"/>
      </w:pPr>
      <w:bookmarkStart w:id="2739" w:name="error_537"/>
      <w:r w:rsidRPr="002A3910">
        <w:t>Error 537</w:t>
      </w:r>
      <w:bookmarkEnd w:id="2739"/>
    </w:p>
    <w:p w14:paraId="611BFDBD" w14:textId="77777777" w:rsidR="00244F90" w:rsidRPr="002A3910" w:rsidRDefault="007869D8" w:rsidP="00244F90">
      <w:pPr>
        <w:pStyle w:val="BodyText"/>
        <w:keepNext/>
        <w:keepLines/>
      </w:pPr>
      <w:r w:rsidRPr="002A3910">
        <w:fldChar w:fldCharType="begin"/>
      </w:r>
      <w:r w:rsidR="00FC3D86" w:rsidRPr="002A3910">
        <w:instrText>xe "Error Codes:537"</w:instrText>
      </w:r>
      <w:r w:rsidRPr="002A3910">
        <w:fldChar w:fldCharType="end"/>
      </w:r>
      <w:r w:rsidR="00244F90" w:rsidRPr="002A3910">
        <w:t>DESCRIPTION:</w:t>
      </w:r>
    </w:p>
    <w:p w14:paraId="09E228D6" w14:textId="397B0352" w:rsidR="00244F90" w:rsidRPr="002A3910" w:rsidRDefault="00244F90" w:rsidP="00244F90">
      <w:pPr>
        <w:pStyle w:val="BodyText"/>
        <w:keepNext/>
        <w:keepLines/>
      </w:pPr>
      <w:r w:rsidRPr="002A3910">
        <w:t xml:space="preserve">This error means that a certain field in a certain file has a data type of </w:t>
      </w:r>
      <w:r w:rsidR="009C3051" w:rsidRPr="002A3910">
        <w:t>POINTER</w:t>
      </w:r>
      <w:r w:rsidRPr="002A3910">
        <w:t xml:space="preserve">, but something is wrong with the rest of the </w:t>
      </w:r>
      <w:r w:rsidR="009C3051" w:rsidRPr="002A3910">
        <w:t xml:space="preserve">data </w:t>
      </w:r>
      <w:r w:rsidR="00517888" w:rsidRPr="002A3910">
        <w:t>dictionary</w:t>
      </w:r>
      <w:r w:rsidR="009C3051" w:rsidRPr="002A3910">
        <w:t xml:space="preserve"> (</w:t>
      </w:r>
      <w:r w:rsidRPr="002A3910">
        <w:t>DD</w:t>
      </w:r>
      <w:r w:rsidR="009C3051" w:rsidRPr="002A3910">
        <w:t>)</w:t>
      </w:r>
      <w:r w:rsidRPr="002A3910">
        <w:t xml:space="preserve"> information needed to make that pointer work. For example, perhaps the number of the pointed-to file, which should follow the </w:t>
      </w:r>
      <w:r w:rsidRPr="002A3910">
        <w:rPr>
          <w:b/>
        </w:rPr>
        <w:t>P</w:t>
      </w:r>
      <w:r w:rsidRPr="002A3910">
        <w:t xml:space="preserve"> in the second </w:t>
      </w:r>
      <w:r w:rsidRPr="002A3910">
        <w:rPr>
          <w:b/>
        </w:rPr>
        <w:t>^</w:t>
      </w:r>
      <w:r w:rsidRPr="002A3910">
        <w:t>-piece of the field descriptor node, is missing.</w:t>
      </w:r>
    </w:p>
    <w:p w14:paraId="44453FCE" w14:textId="77777777" w:rsidR="00244F90" w:rsidRPr="002A3910" w:rsidRDefault="00244F90" w:rsidP="00244F90">
      <w:pPr>
        <w:pStyle w:val="BodyText"/>
        <w:keepNext/>
        <w:keepLines/>
      </w:pPr>
      <w:r w:rsidRPr="002A3910">
        <w:t>Another problem would be if</w:t>
      </w:r>
      <w:r w:rsidR="009C3051" w:rsidRPr="002A3910">
        <w:t xml:space="preserve"> the global root of the pointed-</w:t>
      </w:r>
      <w:r w:rsidRPr="002A3910">
        <w:t>to file were missing from the field</w:t>
      </w:r>
      <w:r w:rsidR="00084217" w:rsidRPr="002A3910">
        <w:t>’</w:t>
      </w:r>
      <w:r w:rsidRPr="002A3910">
        <w:t xml:space="preserve">s definition; that should be found in the third </w:t>
      </w:r>
      <w:r w:rsidRPr="002A3910">
        <w:rPr>
          <w:b/>
        </w:rPr>
        <w:t>^</w:t>
      </w:r>
      <w:r w:rsidRPr="002A3910">
        <w:t>-piece of the field descriptor.</w:t>
      </w:r>
    </w:p>
    <w:p w14:paraId="2FADA62B" w14:textId="77777777" w:rsidR="00244F90" w:rsidRPr="002A3910" w:rsidRDefault="00244F90" w:rsidP="00244F90">
      <w:pPr>
        <w:pStyle w:val="BodyText"/>
        <w:keepNext/>
        <w:keepLines/>
      </w:pPr>
      <w:r w:rsidRPr="002A3910">
        <w:t>TEXT:</w:t>
      </w:r>
    </w:p>
    <w:p w14:paraId="33CC7B6A" w14:textId="77777777" w:rsidR="00244F90" w:rsidRPr="002A3910" w:rsidRDefault="00244F90" w:rsidP="00244F90">
      <w:pPr>
        <w:pStyle w:val="BodyText"/>
        <w:keepNext/>
        <w:keepLines/>
      </w:pPr>
      <w:r w:rsidRPr="002A3910">
        <w:t>Field #</w:t>
      </w:r>
      <w:r w:rsidRPr="002A3910">
        <w:rPr>
          <w:b/>
        </w:rPr>
        <w:t>|FIELD|</w:t>
      </w:r>
      <w:r w:rsidRPr="002A3910">
        <w:t xml:space="preserve"> in File #</w:t>
      </w:r>
      <w:r w:rsidRPr="002A3910">
        <w:rPr>
          <w:b/>
        </w:rPr>
        <w:t>|FILE|</w:t>
      </w:r>
      <w:r w:rsidRPr="002A3910">
        <w:t xml:space="preserve"> has a corrupted pointer definition.</w:t>
      </w:r>
    </w:p>
    <w:p w14:paraId="46A76966" w14:textId="77777777" w:rsidR="00244F90" w:rsidRPr="002A3910" w:rsidRDefault="00244F90" w:rsidP="00244F90">
      <w:pPr>
        <w:pStyle w:val="BodyText"/>
        <w:keepNext/>
        <w:keepLines/>
      </w:pPr>
      <w:r w:rsidRPr="002A3910">
        <w:t>PARAMETERS:</w:t>
      </w:r>
    </w:p>
    <w:p w14:paraId="1F834A5E" w14:textId="77777777" w:rsidR="00244F90" w:rsidRPr="002A3910" w:rsidRDefault="00084217" w:rsidP="00244F90">
      <w:pPr>
        <w:pStyle w:val="ListBullet"/>
        <w:keepNext/>
        <w:keepLines/>
      </w:pPr>
      <w:r w:rsidRPr="002A3910">
        <w:rPr>
          <w:b/>
        </w:rPr>
        <w:t>“</w:t>
      </w:r>
      <w:r w:rsidR="00296D57" w:rsidRPr="002A3910">
        <w:rPr>
          <w:b/>
        </w:rPr>
        <w:t>FILE</w:t>
      </w:r>
      <w:r w:rsidRPr="002A3910">
        <w:rPr>
          <w:b/>
        </w:rPr>
        <w:t>”</w:t>
      </w:r>
      <w:r w:rsidR="009C3051" w:rsidRPr="002A3910">
        <w:rPr>
          <w:b/>
        </w:rPr>
        <w:t>—</w:t>
      </w:r>
      <w:r w:rsidR="009C3051" w:rsidRPr="002A3910">
        <w:t>F</w:t>
      </w:r>
      <w:r w:rsidR="007F318B" w:rsidRPr="002A3910">
        <w:t>ile number</w:t>
      </w:r>
      <w:r w:rsidR="00244F90" w:rsidRPr="002A3910">
        <w:t>.</w:t>
      </w:r>
    </w:p>
    <w:p w14:paraId="0AC8C999" w14:textId="389CAE88" w:rsidR="00244F90" w:rsidRPr="002A3910" w:rsidRDefault="00084217" w:rsidP="00244F90">
      <w:pPr>
        <w:pStyle w:val="ListBullet"/>
      </w:pPr>
      <w:r w:rsidRPr="002A3910">
        <w:rPr>
          <w:b/>
        </w:rPr>
        <w:t>“</w:t>
      </w:r>
      <w:r w:rsidR="00296D57" w:rsidRPr="002A3910">
        <w:rPr>
          <w:b/>
        </w:rPr>
        <w:t>FIELD</w:t>
      </w:r>
      <w:r w:rsidRPr="002A3910">
        <w:rPr>
          <w:b/>
        </w:rPr>
        <w:t>”</w:t>
      </w:r>
      <w:r w:rsidR="009C3051" w:rsidRPr="002A3910">
        <w:rPr>
          <w:b/>
        </w:rPr>
        <w:t>—</w:t>
      </w:r>
      <w:r w:rsidR="009C3051" w:rsidRPr="002A3910">
        <w:t>F</w:t>
      </w:r>
      <w:r w:rsidR="007F318B" w:rsidRPr="002A3910">
        <w:t>ield number</w:t>
      </w:r>
      <w:r w:rsidR="00244F90" w:rsidRPr="002A3910">
        <w:t>.</w:t>
      </w:r>
    </w:p>
    <w:p w14:paraId="6DE0645B" w14:textId="77777777" w:rsidR="001D06C5" w:rsidRPr="002A3910" w:rsidRDefault="001D06C5" w:rsidP="001D06C5">
      <w:pPr>
        <w:pStyle w:val="BodyText6"/>
      </w:pPr>
    </w:p>
    <w:p w14:paraId="53EAB711" w14:textId="77777777" w:rsidR="00244F90" w:rsidRPr="002A3910" w:rsidRDefault="00244F90" w:rsidP="00BC52BE">
      <w:pPr>
        <w:pStyle w:val="ErrorHeading"/>
      </w:pPr>
      <w:bookmarkStart w:id="2740" w:name="error_601"/>
      <w:r w:rsidRPr="002A3910">
        <w:t>Error 601</w:t>
      </w:r>
      <w:bookmarkEnd w:id="2740"/>
    </w:p>
    <w:p w14:paraId="6E7DE1C3" w14:textId="77777777" w:rsidR="00244F90" w:rsidRPr="002A3910" w:rsidRDefault="007869D8" w:rsidP="00244F90">
      <w:pPr>
        <w:pStyle w:val="BodyText"/>
        <w:keepNext/>
        <w:keepLines/>
      </w:pPr>
      <w:r w:rsidRPr="002A3910">
        <w:fldChar w:fldCharType="begin"/>
      </w:r>
      <w:r w:rsidR="004671EA" w:rsidRPr="002A3910">
        <w:instrText>xe "Error Codes:601"</w:instrText>
      </w:r>
      <w:r w:rsidRPr="002A3910">
        <w:fldChar w:fldCharType="end"/>
      </w:r>
      <w:r w:rsidR="00244F90" w:rsidRPr="002A3910">
        <w:t>DESCRIPTION:</w:t>
      </w:r>
    </w:p>
    <w:p w14:paraId="6E4AE6D4" w14:textId="77777777" w:rsidR="00244F90" w:rsidRPr="002A3910" w:rsidRDefault="00244F90" w:rsidP="00244F90">
      <w:pPr>
        <w:pStyle w:val="BodyText"/>
        <w:keepNext/>
        <w:keepLines/>
      </w:pPr>
      <w:r w:rsidRPr="002A3910">
        <w:t xml:space="preserve">The entry identified by </w:t>
      </w:r>
      <w:r w:rsidRPr="002A3910">
        <w:rPr>
          <w:b/>
        </w:rPr>
        <w:t>FILE</w:t>
      </w:r>
      <w:r w:rsidRPr="002A3910">
        <w:t xml:space="preserve"> and </w:t>
      </w:r>
      <w:r w:rsidRPr="002A3910">
        <w:rPr>
          <w:b/>
        </w:rPr>
        <w:t>IENS</w:t>
      </w:r>
      <w:r w:rsidRPr="002A3910">
        <w:t xml:space="preserve"> does </w:t>
      </w:r>
      <w:r w:rsidRPr="002A3910">
        <w:rPr>
          <w:i/>
        </w:rPr>
        <w:t>not</w:t>
      </w:r>
      <w:r w:rsidRPr="002A3910">
        <w:t xml:space="preserve"> exist in the database.</w:t>
      </w:r>
    </w:p>
    <w:p w14:paraId="4A864FEC" w14:textId="77777777" w:rsidR="00244F90" w:rsidRPr="002A3910" w:rsidRDefault="00244F90" w:rsidP="00244F90">
      <w:pPr>
        <w:pStyle w:val="BodyText"/>
        <w:keepNext/>
        <w:keepLines/>
      </w:pPr>
      <w:r w:rsidRPr="002A3910">
        <w:t>TEXT:</w:t>
      </w:r>
    </w:p>
    <w:p w14:paraId="1DB4E2C9" w14:textId="77777777" w:rsidR="00244F90" w:rsidRPr="002A3910" w:rsidRDefault="00244F90" w:rsidP="00244F90">
      <w:pPr>
        <w:pStyle w:val="BodyText"/>
        <w:keepNext/>
        <w:keepLines/>
      </w:pPr>
      <w:r w:rsidRPr="002A3910">
        <w:t>The entry does not exist.</w:t>
      </w:r>
    </w:p>
    <w:p w14:paraId="3F6CE886" w14:textId="77777777" w:rsidR="00244F90" w:rsidRPr="002A3910" w:rsidRDefault="00244F90" w:rsidP="00244F90">
      <w:pPr>
        <w:pStyle w:val="BodyText"/>
        <w:keepNext/>
        <w:keepLines/>
      </w:pPr>
      <w:r w:rsidRPr="002A3910">
        <w:t>PARAMETERS:</w:t>
      </w:r>
    </w:p>
    <w:p w14:paraId="50213CAA" w14:textId="77777777" w:rsidR="00244F90" w:rsidRPr="002A3910" w:rsidRDefault="00084217" w:rsidP="00244F90">
      <w:pPr>
        <w:pStyle w:val="ListBullet"/>
        <w:keepNext/>
        <w:keepLines/>
      </w:pPr>
      <w:r w:rsidRPr="002A3910">
        <w:rPr>
          <w:b/>
        </w:rPr>
        <w:t>“</w:t>
      </w:r>
      <w:r w:rsidR="00296D57" w:rsidRPr="002A3910">
        <w:rPr>
          <w:b/>
        </w:rPr>
        <w:t>FILE</w:t>
      </w:r>
      <w:r w:rsidRPr="002A3910">
        <w:rPr>
          <w:b/>
        </w:rPr>
        <w:t>”</w:t>
      </w:r>
      <w:r w:rsidR="009C3051" w:rsidRPr="002A3910">
        <w:rPr>
          <w:b/>
        </w:rPr>
        <w:t>—</w:t>
      </w:r>
      <w:r w:rsidR="009C3051" w:rsidRPr="002A3910">
        <w:t>F</w:t>
      </w:r>
      <w:r w:rsidR="007F318B" w:rsidRPr="002A3910">
        <w:t>ile or subfile number</w:t>
      </w:r>
      <w:r w:rsidR="00244F90" w:rsidRPr="002A3910">
        <w:t xml:space="preserve"> (</w:t>
      </w:r>
      <w:r w:rsidR="00244F90" w:rsidRPr="002A3910">
        <w:rPr>
          <w:i/>
        </w:rPr>
        <w:t>external only</w:t>
      </w:r>
      <w:r w:rsidR="00244F90" w:rsidRPr="002A3910">
        <w:t>)</w:t>
      </w:r>
      <w:r w:rsidR="00296D57" w:rsidRPr="002A3910">
        <w:t>.</w:t>
      </w:r>
    </w:p>
    <w:p w14:paraId="26211363" w14:textId="67B586B2" w:rsidR="00244F90" w:rsidRPr="002A3910" w:rsidRDefault="00084217" w:rsidP="00244F90">
      <w:pPr>
        <w:pStyle w:val="ListBullet"/>
      </w:pPr>
      <w:r w:rsidRPr="002A3910">
        <w:rPr>
          <w:b/>
        </w:rPr>
        <w:t>“</w:t>
      </w:r>
      <w:r w:rsidR="00296D57" w:rsidRPr="002A3910">
        <w:rPr>
          <w:b/>
        </w:rPr>
        <w:t>IENS</w:t>
      </w:r>
      <w:r w:rsidRPr="002A3910">
        <w:rPr>
          <w:b/>
        </w:rPr>
        <w:t>”</w:t>
      </w:r>
      <w:r w:rsidR="009C3051" w:rsidRPr="002A3910">
        <w:rPr>
          <w:b/>
        </w:rPr>
        <w:t>—</w:t>
      </w:r>
      <w:r w:rsidR="009C3051" w:rsidRPr="002A3910">
        <w:t>Internal Entry Number String (IENS)</w:t>
      </w:r>
      <w:r w:rsidR="00244F90" w:rsidRPr="002A3910">
        <w:t xml:space="preserve"> (</w:t>
      </w:r>
      <w:r w:rsidR="00244F90" w:rsidRPr="002A3910">
        <w:rPr>
          <w:i/>
        </w:rPr>
        <w:t>external only</w:t>
      </w:r>
      <w:r w:rsidR="00244F90" w:rsidRPr="002A3910">
        <w:t>)</w:t>
      </w:r>
      <w:r w:rsidR="00296D57" w:rsidRPr="002A3910">
        <w:t>.</w:t>
      </w:r>
    </w:p>
    <w:p w14:paraId="39FD3C99" w14:textId="77777777" w:rsidR="001D06C5" w:rsidRPr="002A3910" w:rsidRDefault="001D06C5" w:rsidP="001D06C5">
      <w:pPr>
        <w:pStyle w:val="BodyText6"/>
      </w:pPr>
    </w:p>
    <w:p w14:paraId="5DF17755" w14:textId="77777777" w:rsidR="00244F90" w:rsidRPr="002A3910" w:rsidRDefault="00244F90" w:rsidP="00BC52BE">
      <w:pPr>
        <w:pStyle w:val="ErrorHeading"/>
      </w:pPr>
      <w:bookmarkStart w:id="2741" w:name="error_602"/>
      <w:r w:rsidRPr="002A3910">
        <w:t>Error 602</w:t>
      </w:r>
      <w:bookmarkEnd w:id="2741"/>
    </w:p>
    <w:p w14:paraId="137BE4D4" w14:textId="77777777" w:rsidR="00244F90" w:rsidRPr="002A3910" w:rsidRDefault="007869D8" w:rsidP="00244F90">
      <w:pPr>
        <w:pStyle w:val="BodyText"/>
        <w:keepNext/>
        <w:keepLines/>
      </w:pPr>
      <w:r w:rsidRPr="002A3910">
        <w:fldChar w:fldCharType="begin"/>
      </w:r>
      <w:r w:rsidR="004671EA" w:rsidRPr="002A3910">
        <w:instrText>xe "Error Codes:602"</w:instrText>
      </w:r>
      <w:r w:rsidRPr="002A3910">
        <w:fldChar w:fldCharType="end"/>
      </w:r>
      <w:r w:rsidR="00244F90" w:rsidRPr="002A3910">
        <w:t>DESCRIPTION:</w:t>
      </w:r>
    </w:p>
    <w:p w14:paraId="1306508A" w14:textId="77777777" w:rsidR="00244F90" w:rsidRPr="002A3910" w:rsidRDefault="00244F90" w:rsidP="00244F90">
      <w:pPr>
        <w:pStyle w:val="BodyText"/>
        <w:keepNext/>
        <w:keepLines/>
      </w:pPr>
      <w:r w:rsidRPr="002A3910">
        <w:t xml:space="preserve">There is a </w:t>
      </w:r>
      <w:r w:rsidRPr="002A3910">
        <w:rPr>
          <w:b/>
        </w:rPr>
        <w:t>-9</w:t>
      </w:r>
      <w:r w:rsidRPr="002A3910">
        <w:t xml:space="preserve"> node for the entry; therefore, the entry </w:t>
      </w:r>
      <w:r w:rsidRPr="002A3910">
        <w:rPr>
          <w:i/>
        </w:rPr>
        <w:t>cannot</w:t>
      </w:r>
      <w:r w:rsidRPr="002A3910">
        <w:t xml:space="preserve"> be accessed.</w:t>
      </w:r>
    </w:p>
    <w:p w14:paraId="744C8875" w14:textId="77777777" w:rsidR="00244F90" w:rsidRPr="002A3910" w:rsidRDefault="00244F90" w:rsidP="00244F90">
      <w:pPr>
        <w:pStyle w:val="BodyText"/>
        <w:keepNext/>
        <w:keepLines/>
      </w:pPr>
      <w:r w:rsidRPr="002A3910">
        <w:t>TEXT:</w:t>
      </w:r>
    </w:p>
    <w:p w14:paraId="371BF7E6" w14:textId="77777777" w:rsidR="00244F90" w:rsidRPr="002A3910" w:rsidRDefault="00244F90" w:rsidP="00244F90">
      <w:pPr>
        <w:pStyle w:val="BodyText"/>
        <w:keepNext/>
        <w:keepLines/>
      </w:pPr>
      <w:r w:rsidRPr="002A3910">
        <w:t>The entry is not available for editing.</w:t>
      </w:r>
    </w:p>
    <w:p w14:paraId="47021516" w14:textId="77777777" w:rsidR="00244F90" w:rsidRPr="002A3910" w:rsidRDefault="00244F90" w:rsidP="00244F90">
      <w:pPr>
        <w:pStyle w:val="BodyText"/>
        <w:keepNext/>
        <w:keepLines/>
      </w:pPr>
      <w:r w:rsidRPr="002A3910">
        <w:t>PARAMETERS:</w:t>
      </w:r>
    </w:p>
    <w:p w14:paraId="35EFC15D" w14:textId="77777777" w:rsidR="00244F90" w:rsidRPr="002A3910" w:rsidRDefault="00084217" w:rsidP="00244F90">
      <w:pPr>
        <w:pStyle w:val="ListBullet"/>
        <w:keepNext/>
        <w:keepLines/>
      </w:pPr>
      <w:r w:rsidRPr="002A3910">
        <w:rPr>
          <w:b/>
        </w:rPr>
        <w:t>“</w:t>
      </w:r>
      <w:r w:rsidR="00ED1988" w:rsidRPr="002A3910">
        <w:rPr>
          <w:b/>
        </w:rPr>
        <w:t>FILE</w:t>
      </w:r>
      <w:r w:rsidRPr="002A3910">
        <w:rPr>
          <w:b/>
        </w:rPr>
        <w:t>”</w:t>
      </w:r>
      <w:r w:rsidR="003378FF" w:rsidRPr="002A3910">
        <w:rPr>
          <w:b/>
        </w:rPr>
        <w:t>—</w:t>
      </w:r>
      <w:r w:rsidR="003378FF" w:rsidRPr="002A3910">
        <w:t>F</w:t>
      </w:r>
      <w:r w:rsidR="007F318B" w:rsidRPr="002A3910">
        <w:t>ile or subfile number</w:t>
      </w:r>
      <w:r w:rsidR="00244F90" w:rsidRPr="002A3910">
        <w:t xml:space="preserve"> (</w:t>
      </w:r>
      <w:r w:rsidR="00244F90" w:rsidRPr="002A3910">
        <w:rPr>
          <w:i/>
        </w:rPr>
        <w:t>external only</w:t>
      </w:r>
      <w:r w:rsidR="00244F90" w:rsidRPr="002A3910">
        <w:t>)</w:t>
      </w:r>
      <w:r w:rsidR="00296D57" w:rsidRPr="002A3910">
        <w:t>.</w:t>
      </w:r>
    </w:p>
    <w:p w14:paraId="49D9D47E" w14:textId="414CA8B9" w:rsidR="00244F90" w:rsidRPr="002A3910" w:rsidRDefault="00084217" w:rsidP="00244F90">
      <w:pPr>
        <w:pStyle w:val="ListBullet"/>
      </w:pPr>
      <w:r w:rsidRPr="002A3910">
        <w:rPr>
          <w:b/>
        </w:rPr>
        <w:t>“</w:t>
      </w:r>
      <w:r w:rsidR="00296D57" w:rsidRPr="002A3910">
        <w:rPr>
          <w:b/>
        </w:rPr>
        <w:t>IENS</w:t>
      </w:r>
      <w:r w:rsidRPr="002A3910">
        <w:rPr>
          <w:b/>
        </w:rPr>
        <w:t>”</w:t>
      </w:r>
      <w:r w:rsidR="003378FF" w:rsidRPr="002A3910">
        <w:rPr>
          <w:b/>
        </w:rPr>
        <w:t>—</w:t>
      </w:r>
      <w:r w:rsidR="003378FF" w:rsidRPr="002A3910">
        <w:t>Internal Entry Number String (IENS)</w:t>
      </w:r>
      <w:r w:rsidR="00244F90" w:rsidRPr="002A3910">
        <w:t xml:space="preserve"> (</w:t>
      </w:r>
      <w:r w:rsidR="00244F90" w:rsidRPr="002A3910">
        <w:rPr>
          <w:i/>
        </w:rPr>
        <w:t>external only</w:t>
      </w:r>
      <w:r w:rsidR="00244F90" w:rsidRPr="002A3910">
        <w:t>)</w:t>
      </w:r>
      <w:r w:rsidR="00296D57" w:rsidRPr="002A3910">
        <w:t>.</w:t>
      </w:r>
    </w:p>
    <w:p w14:paraId="34F1A3AA" w14:textId="77777777" w:rsidR="001D06C5" w:rsidRPr="002A3910" w:rsidRDefault="001D06C5" w:rsidP="001D06C5">
      <w:pPr>
        <w:pStyle w:val="BodyText6"/>
      </w:pPr>
    </w:p>
    <w:p w14:paraId="44B9B918" w14:textId="77777777" w:rsidR="00244F90" w:rsidRPr="002A3910" w:rsidRDefault="00244F90" w:rsidP="00BC52BE">
      <w:pPr>
        <w:pStyle w:val="ErrorHeading"/>
      </w:pPr>
      <w:bookmarkStart w:id="2742" w:name="error_603"/>
      <w:r w:rsidRPr="002A3910">
        <w:t>Error 603</w:t>
      </w:r>
      <w:bookmarkEnd w:id="2742"/>
    </w:p>
    <w:p w14:paraId="23FEA6F6" w14:textId="77777777" w:rsidR="00244F90" w:rsidRPr="002A3910" w:rsidRDefault="007869D8" w:rsidP="00244F90">
      <w:pPr>
        <w:pStyle w:val="BodyText"/>
        <w:keepNext/>
        <w:keepLines/>
      </w:pPr>
      <w:r w:rsidRPr="002A3910">
        <w:fldChar w:fldCharType="begin"/>
      </w:r>
      <w:r w:rsidR="00C0448C" w:rsidRPr="002A3910">
        <w:instrText>xe "Error Codes:603"</w:instrText>
      </w:r>
      <w:r w:rsidRPr="002A3910">
        <w:fldChar w:fldCharType="end"/>
      </w:r>
      <w:r w:rsidR="00244F90" w:rsidRPr="002A3910">
        <w:t>DESCRIPTION:</w:t>
      </w:r>
    </w:p>
    <w:p w14:paraId="7B57EBA7" w14:textId="77777777" w:rsidR="00244F90" w:rsidRPr="002A3910" w:rsidRDefault="00244F90" w:rsidP="00244F90">
      <w:pPr>
        <w:pStyle w:val="BodyText"/>
        <w:keepNext/>
        <w:keepLines/>
      </w:pPr>
      <w:r w:rsidRPr="002A3910">
        <w:t>A specific entry in a specific file lacks a value for a required field. This error message returns the name of the field</w:t>
      </w:r>
      <w:r w:rsidR="00C76D5C" w:rsidRPr="002A3910">
        <w:t xml:space="preserve"> that</w:t>
      </w:r>
      <w:r w:rsidRPr="002A3910">
        <w:t xml:space="preserve"> is missing.</w:t>
      </w:r>
    </w:p>
    <w:p w14:paraId="76F86006" w14:textId="77777777" w:rsidR="00244F90" w:rsidRPr="002A3910" w:rsidRDefault="00244F90" w:rsidP="00244F90">
      <w:pPr>
        <w:pStyle w:val="BodyText"/>
        <w:keepNext/>
        <w:keepLines/>
      </w:pPr>
      <w:r w:rsidRPr="002A3910">
        <w:t>TEXT:</w:t>
      </w:r>
    </w:p>
    <w:p w14:paraId="3188B7D9" w14:textId="77777777" w:rsidR="00244F90" w:rsidRPr="002A3910" w:rsidRDefault="00244F90" w:rsidP="00244F90">
      <w:pPr>
        <w:pStyle w:val="BodyText"/>
        <w:keepNext/>
        <w:keepLines/>
      </w:pPr>
      <w:r w:rsidRPr="002A3910">
        <w:t>Entry #</w:t>
      </w:r>
      <w:r w:rsidRPr="002A3910">
        <w:rPr>
          <w:b/>
        </w:rPr>
        <w:t>|1|</w:t>
      </w:r>
      <w:r w:rsidRPr="002A3910">
        <w:t xml:space="preserve"> in File #</w:t>
      </w:r>
      <w:r w:rsidRPr="002A3910">
        <w:rPr>
          <w:b/>
        </w:rPr>
        <w:t>|FILE|</w:t>
      </w:r>
      <w:r w:rsidRPr="002A3910">
        <w:t xml:space="preserve"> lacks the required Field #</w:t>
      </w:r>
      <w:r w:rsidRPr="002A3910">
        <w:rPr>
          <w:b/>
        </w:rPr>
        <w:t>|FIELD|</w:t>
      </w:r>
      <w:r w:rsidRPr="002A3910">
        <w:t>.</w:t>
      </w:r>
    </w:p>
    <w:p w14:paraId="6501C870" w14:textId="77777777" w:rsidR="00244F90" w:rsidRPr="002A3910" w:rsidRDefault="00244F90" w:rsidP="00244F90">
      <w:pPr>
        <w:pStyle w:val="BodyText"/>
        <w:keepNext/>
        <w:keepLines/>
      </w:pPr>
      <w:r w:rsidRPr="002A3910">
        <w:t>PARAMETERS:</w:t>
      </w:r>
    </w:p>
    <w:p w14:paraId="10734AE8" w14:textId="77777777" w:rsidR="00244F90" w:rsidRPr="002A3910" w:rsidRDefault="00084217" w:rsidP="00244F90">
      <w:pPr>
        <w:pStyle w:val="ListBullet"/>
        <w:keepNext/>
        <w:keepLines/>
      </w:pPr>
      <w:r w:rsidRPr="002A3910">
        <w:rPr>
          <w:b/>
        </w:rPr>
        <w:t>“</w:t>
      </w:r>
      <w:r w:rsidR="00ED1988" w:rsidRPr="002A3910">
        <w:rPr>
          <w:b/>
        </w:rPr>
        <w:t>1</w:t>
      </w:r>
      <w:r w:rsidRPr="002A3910">
        <w:rPr>
          <w:b/>
        </w:rPr>
        <w:t>”</w:t>
      </w:r>
      <w:r w:rsidR="00976A0F" w:rsidRPr="002A3910">
        <w:rPr>
          <w:b/>
        </w:rPr>
        <w:t>—</w:t>
      </w:r>
      <w:r w:rsidR="00976A0F" w:rsidRPr="002A3910">
        <w:t>E</w:t>
      </w:r>
      <w:r w:rsidR="007F318B" w:rsidRPr="002A3910">
        <w:t>ntry number</w:t>
      </w:r>
      <w:r w:rsidR="00244F90" w:rsidRPr="002A3910">
        <w:t>.</w:t>
      </w:r>
    </w:p>
    <w:p w14:paraId="320D4E12" w14:textId="77777777" w:rsidR="00244F90" w:rsidRPr="002A3910" w:rsidRDefault="00084217" w:rsidP="00244F90">
      <w:pPr>
        <w:pStyle w:val="ListBullet"/>
        <w:keepNext/>
        <w:keepLines/>
      </w:pPr>
      <w:r w:rsidRPr="002A3910">
        <w:rPr>
          <w:b/>
        </w:rPr>
        <w:t>“</w:t>
      </w:r>
      <w:r w:rsidR="00ED1988" w:rsidRPr="002A3910">
        <w:rPr>
          <w:b/>
        </w:rPr>
        <w:t>FILE</w:t>
      </w:r>
      <w:r w:rsidRPr="002A3910">
        <w:rPr>
          <w:b/>
        </w:rPr>
        <w:t>”</w:t>
      </w:r>
      <w:r w:rsidR="00976A0F" w:rsidRPr="002A3910">
        <w:rPr>
          <w:b/>
        </w:rPr>
        <w:t>—</w:t>
      </w:r>
      <w:r w:rsidR="00976A0F" w:rsidRPr="002A3910">
        <w:t>F</w:t>
      </w:r>
      <w:r w:rsidR="00244F90" w:rsidRPr="002A3910">
        <w:t xml:space="preserve">ile </w:t>
      </w:r>
      <w:r w:rsidR="007F318B" w:rsidRPr="002A3910">
        <w:t>number</w:t>
      </w:r>
      <w:r w:rsidR="00244F90" w:rsidRPr="002A3910">
        <w:t>.</w:t>
      </w:r>
    </w:p>
    <w:p w14:paraId="4378CD53" w14:textId="7632AA26" w:rsidR="00244F90" w:rsidRPr="002A3910" w:rsidRDefault="00084217" w:rsidP="00244F90">
      <w:pPr>
        <w:pStyle w:val="ListBullet"/>
      </w:pPr>
      <w:r w:rsidRPr="002A3910">
        <w:rPr>
          <w:b/>
        </w:rPr>
        <w:t>“</w:t>
      </w:r>
      <w:r w:rsidR="00244F90" w:rsidRPr="002A3910">
        <w:rPr>
          <w:b/>
        </w:rPr>
        <w:t>FIEL</w:t>
      </w:r>
      <w:r w:rsidR="00ED1988" w:rsidRPr="002A3910">
        <w:rPr>
          <w:b/>
        </w:rPr>
        <w:t>D</w:t>
      </w:r>
      <w:r w:rsidRPr="002A3910">
        <w:rPr>
          <w:b/>
        </w:rPr>
        <w:t>”</w:t>
      </w:r>
      <w:r w:rsidR="00976A0F" w:rsidRPr="002A3910">
        <w:rPr>
          <w:b/>
        </w:rPr>
        <w:t>—</w:t>
      </w:r>
      <w:r w:rsidR="00976A0F" w:rsidRPr="002A3910">
        <w:t>F</w:t>
      </w:r>
      <w:r w:rsidR="00244F90" w:rsidRPr="002A3910">
        <w:t xml:space="preserve">ield </w:t>
      </w:r>
      <w:r w:rsidR="007F318B" w:rsidRPr="002A3910">
        <w:t>number</w:t>
      </w:r>
      <w:r w:rsidR="00244F90" w:rsidRPr="002A3910">
        <w:t>.</w:t>
      </w:r>
    </w:p>
    <w:p w14:paraId="10B676EF" w14:textId="77777777" w:rsidR="001D06C5" w:rsidRPr="002A3910" w:rsidRDefault="001D06C5" w:rsidP="001D06C5">
      <w:pPr>
        <w:pStyle w:val="BodyText6"/>
      </w:pPr>
    </w:p>
    <w:p w14:paraId="0C69B941" w14:textId="77777777" w:rsidR="00244F90" w:rsidRPr="002A3910" w:rsidRDefault="00244F90" w:rsidP="00BC52BE">
      <w:pPr>
        <w:pStyle w:val="ErrorHeading"/>
      </w:pPr>
      <w:bookmarkStart w:id="2743" w:name="error_630"/>
      <w:r w:rsidRPr="002A3910">
        <w:t>Error 630</w:t>
      </w:r>
      <w:bookmarkEnd w:id="2743"/>
    </w:p>
    <w:p w14:paraId="4EF4ACC2" w14:textId="77777777" w:rsidR="00244F90" w:rsidRPr="002A3910" w:rsidRDefault="007869D8" w:rsidP="00244F90">
      <w:pPr>
        <w:pStyle w:val="BodyText"/>
        <w:keepNext/>
        <w:keepLines/>
      </w:pPr>
      <w:r w:rsidRPr="002A3910">
        <w:fldChar w:fldCharType="begin"/>
      </w:r>
      <w:r w:rsidR="002C7B00" w:rsidRPr="002A3910">
        <w:instrText>xe "Error Codes:630"</w:instrText>
      </w:r>
      <w:r w:rsidRPr="002A3910">
        <w:fldChar w:fldCharType="end"/>
      </w:r>
      <w:r w:rsidR="00244F90" w:rsidRPr="002A3910">
        <w:t>DESCRIPTION:</w:t>
      </w:r>
    </w:p>
    <w:p w14:paraId="1B946685" w14:textId="77777777" w:rsidR="00244F90" w:rsidRPr="002A3910" w:rsidRDefault="00244F90" w:rsidP="00244F90">
      <w:pPr>
        <w:pStyle w:val="BodyText"/>
        <w:keepNext/>
        <w:keepLines/>
      </w:pPr>
      <w:r w:rsidRPr="002A3910">
        <w:t xml:space="preserve">The database is corrupted. The value for a specific field in one entry should be a certain data type, but it is </w:t>
      </w:r>
      <w:r w:rsidRPr="002A3910">
        <w:rPr>
          <w:i/>
        </w:rPr>
        <w:t>not</w:t>
      </w:r>
      <w:r w:rsidRPr="002A3910">
        <w:t>.</w:t>
      </w:r>
    </w:p>
    <w:p w14:paraId="272DC034" w14:textId="77777777" w:rsidR="00244F90" w:rsidRPr="002A3910" w:rsidRDefault="00244F90" w:rsidP="00244F90">
      <w:pPr>
        <w:pStyle w:val="BodyText"/>
        <w:keepNext/>
        <w:keepLines/>
      </w:pPr>
      <w:r w:rsidRPr="002A3910">
        <w:t>TEXT:</w:t>
      </w:r>
    </w:p>
    <w:p w14:paraId="21335419" w14:textId="77777777" w:rsidR="00244F90" w:rsidRPr="002A3910" w:rsidRDefault="00244F90" w:rsidP="00244F90">
      <w:pPr>
        <w:pStyle w:val="BodyText"/>
        <w:keepNext/>
        <w:keepLines/>
      </w:pPr>
      <w:r w:rsidRPr="002A3910">
        <w:t xml:space="preserve">In Entry # </w:t>
      </w:r>
      <w:r w:rsidRPr="002A3910">
        <w:rPr>
          <w:b/>
        </w:rPr>
        <w:t>|1|</w:t>
      </w:r>
      <w:r w:rsidRPr="002A3910">
        <w:t xml:space="preserve"> of File #</w:t>
      </w:r>
      <w:r w:rsidRPr="002A3910">
        <w:rPr>
          <w:b/>
        </w:rPr>
        <w:t>|FILE|</w:t>
      </w:r>
      <w:r w:rsidRPr="002A3910">
        <w:t xml:space="preserve">, the value </w:t>
      </w:r>
      <w:r w:rsidR="00084217" w:rsidRPr="002A3910">
        <w:t>‘</w:t>
      </w:r>
      <w:r w:rsidRPr="002A3910">
        <w:rPr>
          <w:b/>
        </w:rPr>
        <w:t>|2|</w:t>
      </w:r>
      <w:r w:rsidR="00084217" w:rsidRPr="002A3910">
        <w:t>’</w:t>
      </w:r>
      <w:r w:rsidRPr="002A3910">
        <w:t xml:space="preserve"> for Field #</w:t>
      </w:r>
      <w:r w:rsidRPr="002A3910">
        <w:rPr>
          <w:b/>
        </w:rPr>
        <w:t>|FIELD|</w:t>
      </w:r>
      <w:r w:rsidRPr="002A3910">
        <w:t xml:space="preserve"> is not a valid </w:t>
      </w:r>
      <w:r w:rsidR="00084217" w:rsidRPr="002A3910">
        <w:t>‘</w:t>
      </w:r>
      <w:r w:rsidRPr="002A3910">
        <w:rPr>
          <w:b/>
        </w:rPr>
        <w:t>|3|</w:t>
      </w:r>
      <w:r w:rsidR="00084217" w:rsidRPr="002A3910">
        <w:t>’</w:t>
      </w:r>
      <w:r w:rsidRPr="002A3910">
        <w:t>.</w:t>
      </w:r>
    </w:p>
    <w:p w14:paraId="492E0851" w14:textId="77777777" w:rsidR="00244F90" w:rsidRPr="002A3910" w:rsidRDefault="00244F90" w:rsidP="00244F90">
      <w:pPr>
        <w:pStyle w:val="BodyText"/>
        <w:keepNext/>
        <w:keepLines/>
      </w:pPr>
      <w:r w:rsidRPr="002A3910">
        <w:t>PARAMETERS:</w:t>
      </w:r>
    </w:p>
    <w:p w14:paraId="0601DEFA" w14:textId="77777777" w:rsidR="00244F90" w:rsidRPr="002A3910" w:rsidRDefault="00084217" w:rsidP="00244F90">
      <w:pPr>
        <w:pStyle w:val="ListBullet"/>
        <w:keepNext/>
        <w:keepLines/>
      </w:pPr>
      <w:r w:rsidRPr="002A3910">
        <w:rPr>
          <w:b/>
        </w:rPr>
        <w:t>“</w:t>
      </w:r>
      <w:r w:rsidR="00ED1988" w:rsidRPr="002A3910">
        <w:rPr>
          <w:b/>
        </w:rPr>
        <w:t>1</w:t>
      </w:r>
      <w:r w:rsidRPr="002A3910">
        <w:rPr>
          <w:b/>
        </w:rPr>
        <w:t>”</w:t>
      </w:r>
      <w:r w:rsidR="00834895" w:rsidRPr="002A3910">
        <w:rPr>
          <w:b/>
        </w:rPr>
        <w:t>—</w:t>
      </w:r>
      <w:r w:rsidR="00834895" w:rsidRPr="002A3910">
        <w:t>E</w:t>
      </w:r>
      <w:r w:rsidR="007F318B" w:rsidRPr="002A3910">
        <w:t>ntry number</w:t>
      </w:r>
      <w:r w:rsidR="00244F90" w:rsidRPr="002A3910">
        <w:t>.</w:t>
      </w:r>
    </w:p>
    <w:p w14:paraId="10D3BE3E" w14:textId="77777777" w:rsidR="00244F90" w:rsidRPr="002A3910" w:rsidRDefault="00084217" w:rsidP="00244F90">
      <w:pPr>
        <w:pStyle w:val="ListBullet"/>
        <w:keepNext/>
        <w:keepLines/>
      </w:pPr>
      <w:r w:rsidRPr="002A3910">
        <w:rPr>
          <w:b/>
        </w:rPr>
        <w:t>“</w:t>
      </w:r>
      <w:r w:rsidR="00ED1988" w:rsidRPr="002A3910">
        <w:rPr>
          <w:b/>
        </w:rPr>
        <w:t>2</w:t>
      </w:r>
      <w:r w:rsidRPr="002A3910">
        <w:rPr>
          <w:b/>
        </w:rPr>
        <w:t>”</w:t>
      </w:r>
      <w:r w:rsidR="00834895" w:rsidRPr="002A3910">
        <w:rPr>
          <w:b/>
        </w:rPr>
        <w:t>—</w:t>
      </w:r>
      <w:r w:rsidR="00834895" w:rsidRPr="002A3910">
        <w:t>F</w:t>
      </w:r>
      <w:r w:rsidR="007F318B" w:rsidRPr="002A3910">
        <w:t>ield v</w:t>
      </w:r>
      <w:r w:rsidR="00244F90" w:rsidRPr="002A3910">
        <w:t>alue.</w:t>
      </w:r>
    </w:p>
    <w:p w14:paraId="26360473" w14:textId="77777777" w:rsidR="00244F90" w:rsidRPr="002A3910" w:rsidRDefault="00084217" w:rsidP="00244F90">
      <w:pPr>
        <w:pStyle w:val="ListBullet"/>
        <w:keepNext/>
        <w:keepLines/>
      </w:pPr>
      <w:r w:rsidRPr="002A3910">
        <w:rPr>
          <w:b/>
        </w:rPr>
        <w:t>“</w:t>
      </w:r>
      <w:r w:rsidR="00ED1988" w:rsidRPr="002A3910">
        <w:rPr>
          <w:b/>
        </w:rPr>
        <w:t>3</w:t>
      </w:r>
      <w:r w:rsidRPr="002A3910">
        <w:rPr>
          <w:b/>
        </w:rPr>
        <w:t>”</w:t>
      </w:r>
      <w:r w:rsidR="00834895" w:rsidRPr="002A3910">
        <w:rPr>
          <w:b/>
        </w:rPr>
        <w:t>—</w:t>
      </w:r>
      <w:r w:rsidR="00834895" w:rsidRPr="002A3910">
        <w:t>D</w:t>
      </w:r>
      <w:r w:rsidR="007F318B" w:rsidRPr="002A3910">
        <w:t>ata t</w:t>
      </w:r>
      <w:r w:rsidR="00244F90" w:rsidRPr="002A3910">
        <w:t>ype.</w:t>
      </w:r>
    </w:p>
    <w:p w14:paraId="015584E6" w14:textId="77777777" w:rsidR="00244F90" w:rsidRPr="002A3910" w:rsidRDefault="00084217" w:rsidP="00244F90">
      <w:pPr>
        <w:pStyle w:val="ListBullet"/>
        <w:keepNext/>
        <w:keepLines/>
      </w:pPr>
      <w:r w:rsidRPr="002A3910">
        <w:rPr>
          <w:b/>
        </w:rPr>
        <w:t>“</w:t>
      </w:r>
      <w:r w:rsidR="00ED1988" w:rsidRPr="002A3910">
        <w:rPr>
          <w:b/>
        </w:rPr>
        <w:t>FILE</w:t>
      </w:r>
      <w:r w:rsidRPr="002A3910">
        <w:rPr>
          <w:b/>
        </w:rPr>
        <w:t>”</w:t>
      </w:r>
      <w:r w:rsidR="00834895" w:rsidRPr="002A3910">
        <w:rPr>
          <w:b/>
        </w:rPr>
        <w:t>—</w:t>
      </w:r>
      <w:r w:rsidR="00834895" w:rsidRPr="002A3910">
        <w:t>F</w:t>
      </w:r>
      <w:r w:rsidR="007F318B" w:rsidRPr="002A3910">
        <w:t>ile number</w:t>
      </w:r>
      <w:r w:rsidR="00244F90" w:rsidRPr="002A3910">
        <w:t>.</w:t>
      </w:r>
    </w:p>
    <w:p w14:paraId="48D82C38" w14:textId="3F4127E1" w:rsidR="00244F90" w:rsidRPr="002A3910" w:rsidRDefault="00084217" w:rsidP="00244F90">
      <w:pPr>
        <w:pStyle w:val="ListBullet"/>
      </w:pPr>
      <w:r w:rsidRPr="002A3910">
        <w:rPr>
          <w:b/>
        </w:rPr>
        <w:t>“</w:t>
      </w:r>
      <w:r w:rsidR="00ED1988" w:rsidRPr="002A3910">
        <w:rPr>
          <w:b/>
        </w:rPr>
        <w:t>FIELD</w:t>
      </w:r>
      <w:r w:rsidRPr="002A3910">
        <w:rPr>
          <w:b/>
        </w:rPr>
        <w:t>”</w:t>
      </w:r>
      <w:r w:rsidR="00834895" w:rsidRPr="002A3910">
        <w:rPr>
          <w:b/>
        </w:rPr>
        <w:t>—</w:t>
      </w:r>
      <w:r w:rsidR="00834895" w:rsidRPr="002A3910">
        <w:t>F</w:t>
      </w:r>
      <w:r w:rsidR="007F318B" w:rsidRPr="002A3910">
        <w:t>ield number</w:t>
      </w:r>
      <w:r w:rsidR="00244F90" w:rsidRPr="002A3910">
        <w:t>.</w:t>
      </w:r>
    </w:p>
    <w:p w14:paraId="41A3C5A5" w14:textId="77777777" w:rsidR="001D06C5" w:rsidRPr="002A3910" w:rsidRDefault="001D06C5" w:rsidP="001D06C5">
      <w:pPr>
        <w:pStyle w:val="BodyText6"/>
      </w:pPr>
    </w:p>
    <w:p w14:paraId="282530D2" w14:textId="77777777" w:rsidR="00244F90" w:rsidRPr="002A3910" w:rsidRDefault="00244F90" w:rsidP="00BC52BE">
      <w:pPr>
        <w:pStyle w:val="ErrorHeading"/>
      </w:pPr>
      <w:bookmarkStart w:id="2744" w:name="error_648"/>
      <w:r w:rsidRPr="002A3910">
        <w:t>Error 648</w:t>
      </w:r>
      <w:bookmarkEnd w:id="2744"/>
    </w:p>
    <w:p w14:paraId="35CEAA60" w14:textId="77777777" w:rsidR="00244F90" w:rsidRPr="002A3910" w:rsidRDefault="007869D8" w:rsidP="00244F90">
      <w:pPr>
        <w:pStyle w:val="BodyText"/>
        <w:keepNext/>
        <w:keepLines/>
      </w:pPr>
      <w:r w:rsidRPr="002A3910">
        <w:fldChar w:fldCharType="begin"/>
      </w:r>
      <w:r w:rsidR="002C7B00" w:rsidRPr="002A3910">
        <w:instrText>xe "Error Codes:648"</w:instrText>
      </w:r>
      <w:r w:rsidRPr="002A3910">
        <w:fldChar w:fldCharType="end"/>
      </w:r>
      <w:r w:rsidR="00244F90" w:rsidRPr="002A3910">
        <w:t>DESCRIPTION:</w:t>
      </w:r>
    </w:p>
    <w:p w14:paraId="546B06A8" w14:textId="77777777" w:rsidR="00244F90" w:rsidRPr="002A3910" w:rsidRDefault="00244F90" w:rsidP="00244F90">
      <w:pPr>
        <w:pStyle w:val="BodyText"/>
        <w:keepNext/>
        <w:keepLines/>
      </w:pPr>
      <w:r w:rsidRPr="002A3910">
        <w:t xml:space="preserve">The database is corrupted. In a specific </w:t>
      </w:r>
      <w:r w:rsidR="00600FC4" w:rsidRPr="002A3910">
        <w:t>VARIABLE POINTER</w:t>
      </w:r>
      <w:r w:rsidRPr="002A3910">
        <w:t xml:space="preserve"> field of a certain entry, the field</w:t>
      </w:r>
      <w:r w:rsidR="00084217" w:rsidRPr="002A3910">
        <w:t>’</w:t>
      </w:r>
      <w:r w:rsidRPr="002A3910">
        <w:t xml:space="preserve">s value points to a file that either does </w:t>
      </w:r>
      <w:r w:rsidRPr="002A3910">
        <w:rPr>
          <w:i/>
        </w:rPr>
        <w:t>not</w:t>
      </w:r>
      <w:r w:rsidRPr="002A3910">
        <w:t xml:space="preserve"> exist or that lacks a Header Node.</w:t>
      </w:r>
    </w:p>
    <w:p w14:paraId="28EB3672" w14:textId="77777777" w:rsidR="00244F90" w:rsidRPr="002A3910" w:rsidRDefault="00244F90" w:rsidP="00244F90">
      <w:pPr>
        <w:pStyle w:val="BodyText"/>
        <w:keepNext/>
        <w:keepLines/>
      </w:pPr>
      <w:r w:rsidRPr="002A3910">
        <w:t>TEXT:</w:t>
      </w:r>
    </w:p>
    <w:p w14:paraId="62947DF7" w14:textId="77777777" w:rsidR="00244F90" w:rsidRPr="002A3910" w:rsidRDefault="00244F90" w:rsidP="00244F90">
      <w:pPr>
        <w:pStyle w:val="BodyText"/>
        <w:keepNext/>
        <w:keepLines/>
      </w:pPr>
      <w:r w:rsidRPr="002A3910">
        <w:t>In Entry #</w:t>
      </w:r>
      <w:r w:rsidRPr="002A3910">
        <w:rPr>
          <w:b/>
        </w:rPr>
        <w:t>|1|</w:t>
      </w:r>
      <w:r w:rsidRPr="002A3910">
        <w:t xml:space="preserve"> of File #</w:t>
      </w:r>
      <w:r w:rsidRPr="002A3910">
        <w:rPr>
          <w:b/>
        </w:rPr>
        <w:t>|FILE|</w:t>
      </w:r>
      <w:r w:rsidRPr="002A3910">
        <w:t xml:space="preserve">, the value </w:t>
      </w:r>
      <w:r w:rsidR="00084217" w:rsidRPr="002A3910">
        <w:t>‘</w:t>
      </w:r>
      <w:r w:rsidRPr="002A3910">
        <w:rPr>
          <w:b/>
        </w:rPr>
        <w:t>|2|</w:t>
      </w:r>
      <w:r w:rsidR="00084217" w:rsidRPr="002A3910">
        <w:t>’</w:t>
      </w:r>
      <w:r w:rsidRPr="002A3910">
        <w:t xml:space="preserve"> for Field #</w:t>
      </w:r>
      <w:r w:rsidRPr="002A3910">
        <w:rPr>
          <w:b/>
        </w:rPr>
        <w:t>|FIELD|</w:t>
      </w:r>
      <w:r w:rsidRPr="002A3910">
        <w:t xml:space="preserve"> points to a file that does not exist or lacks a Header Node.</w:t>
      </w:r>
    </w:p>
    <w:p w14:paraId="75B162AA" w14:textId="77777777" w:rsidR="00244F90" w:rsidRPr="002A3910" w:rsidRDefault="00244F90" w:rsidP="00244F90">
      <w:pPr>
        <w:pStyle w:val="BodyText"/>
        <w:keepNext/>
        <w:keepLines/>
      </w:pPr>
      <w:r w:rsidRPr="002A3910">
        <w:t>PARAMETERS:</w:t>
      </w:r>
    </w:p>
    <w:p w14:paraId="31231037" w14:textId="77777777" w:rsidR="00244F90" w:rsidRPr="002A3910" w:rsidRDefault="00084217" w:rsidP="00244F90">
      <w:pPr>
        <w:pStyle w:val="ListBullet"/>
        <w:keepNext/>
        <w:keepLines/>
      </w:pPr>
      <w:r w:rsidRPr="002A3910">
        <w:rPr>
          <w:b/>
        </w:rPr>
        <w:t>“</w:t>
      </w:r>
      <w:r w:rsidR="00ED1988" w:rsidRPr="002A3910">
        <w:rPr>
          <w:b/>
        </w:rPr>
        <w:t>1</w:t>
      </w:r>
      <w:r w:rsidRPr="002A3910">
        <w:rPr>
          <w:b/>
        </w:rPr>
        <w:t>”</w:t>
      </w:r>
      <w:r w:rsidR="00600FC4" w:rsidRPr="002A3910">
        <w:rPr>
          <w:b/>
        </w:rPr>
        <w:t>—</w:t>
      </w:r>
      <w:r w:rsidR="00600FC4" w:rsidRPr="002A3910">
        <w:t>E</w:t>
      </w:r>
      <w:r w:rsidR="007F318B" w:rsidRPr="002A3910">
        <w:t>ntry number</w:t>
      </w:r>
      <w:r w:rsidR="00244F90" w:rsidRPr="002A3910">
        <w:t>.</w:t>
      </w:r>
    </w:p>
    <w:p w14:paraId="2931DC95" w14:textId="77777777" w:rsidR="00244F90" w:rsidRPr="002A3910" w:rsidRDefault="00084217" w:rsidP="00244F90">
      <w:pPr>
        <w:pStyle w:val="ListBullet"/>
        <w:keepNext/>
        <w:keepLines/>
      </w:pPr>
      <w:r w:rsidRPr="002A3910">
        <w:rPr>
          <w:b/>
        </w:rPr>
        <w:t>“</w:t>
      </w:r>
      <w:r w:rsidR="00ED1988" w:rsidRPr="002A3910">
        <w:rPr>
          <w:b/>
        </w:rPr>
        <w:t>2</w:t>
      </w:r>
      <w:r w:rsidRPr="002A3910">
        <w:rPr>
          <w:b/>
        </w:rPr>
        <w:t>”</w:t>
      </w:r>
      <w:r w:rsidR="00600FC4" w:rsidRPr="002A3910">
        <w:rPr>
          <w:b/>
        </w:rPr>
        <w:t>—</w:t>
      </w:r>
      <w:r w:rsidR="00600FC4" w:rsidRPr="002A3910">
        <w:t>F</w:t>
      </w:r>
      <w:r w:rsidR="007F318B" w:rsidRPr="002A3910">
        <w:t>ield v</w:t>
      </w:r>
      <w:r w:rsidR="00244F90" w:rsidRPr="002A3910">
        <w:t>alue.</w:t>
      </w:r>
    </w:p>
    <w:p w14:paraId="78E8085B" w14:textId="77777777" w:rsidR="00244F90" w:rsidRPr="002A3910" w:rsidRDefault="00084217" w:rsidP="00244F90">
      <w:pPr>
        <w:pStyle w:val="ListBullet"/>
        <w:keepNext/>
        <w:keepLines/>
      </w:pPr>
      <w:r w:rsidRPr="002A3910">
        <w:rPr>
          <w:b/>
        </w:rPr>
        <w:t>“</w:t>
      </w:r>
      <w:r w:rsidR="00ED1988" w:rsidRPr="002A3910">
        <w:rPr>
          <w:b/>
        </w:rPr>
        <w:t>FILE</w:t>
      </w:r>
      <w:r w:rsidRPr="002A3910">
        <w:rPr>
          <w:b/>
        </w:rPr>
        <w:t>”</w:t>
      </w:r>
      <w:r w:rsidR="00600FC4" w:rsidRPr="002A3910">
        <w:rPr>
          <w:b/>
        </w:rPr>
        <w:t>—</w:t>
      </w:r>
      <w:r w:rsidR="00600FC4" w:rsidRPr="002A3910">
        <w:t>F</w:t>
      </w:r>
      <w:r w:rsidR="007F318B" w:rsidRPr="002A3910">
        <w:t>ile number</w:t>
      </w:r>
      <w:r w:rsidR="00244F90" w:rsidRPr="002A3910">
        <w:t>.</w:t>
      </w:r>
    </w:p>
    <w:p w14:paraId="78958F27" w14:textId="76C17306" w:rsidR="00244F90" w:rsidRPr="002A3910" w:rsidRDefault="00084217" w:rsidP="00244F90">
      <w:pPr>
        <w:pStyle w:val="ListBullet"/>
      </w:pPr>
      <w:r w:rsidRPr="002A3910">
        <w:rPr>
          <w:b/>
        </w:rPr>
        <w:t>“</w:t>
      </w:r>
      <w:r w:rsidR="00ED1988" w:rsidRPr="002A3910">
        <w:rPr>
          <w:b/>
        </w:rPr>
        <w:t>FIELD</w:t>
      </w:r>
      <w:r w:rsidRPr="002A3910">
        <w:rPr>
          <w:b/>
        </w:rPr>
        <w:t>”</w:t>
      </w:r>
      <w:r w:rsidR="00600FC4" w:rsidRPr="002A3910">
        <w:rPr>
          <w:b/>
        </w:rPr>
        <w:t>—</w:t>
      </w:r>
      <w:r w:rsidR="00600FC4" w:rsidRPr="002A3910">
        <w:t>F</w:t>
      </w:r>
      <w:r w:rsidR="007F318B" w:rsidRPr="002A3910">
        <w:t>ield number</w:t>
      </w:r>
      <w:r w:rsidR="00244F90" w:rsidRPr="002A3910">
        <w:t>.</w:t>
      </w:r>
    </w:p>
    <w:p w14:paraId="76669B3F" w14:textId="77777777" w:rsidR="001D06C5" w:rsidRPr="002A3910" w:rsidRDefault="001D06C5" w:rsidP="001D06C5">
      <w:pPr>
        <w:pStyle w:val="BodyText6"/>
      </w:pPr>
    </w:p>
    <w:p w14:paraId="1CA1D45D" w14:textId="77777777" w:rsidR="00244F90" w:rsidRPr="002A3910" w:rsidRDefault="00244F90" w:rsidP="00BC52BE">
      <w:pPr>
        <w:pStyle w:val="ErrorHeading"/>
      </w:pPr>
      <w:bookmarkStart w:id="2745" w:name="error_701"/>
      <w:r w:rsidRPr="002A3910">
        <w:t>Error 701</w:t>
      </w:r>
      <w:bookmarkEnd w:id="2745"/>
    </w:p>
    <w:p w14:paraId="075CBDBE" w14:textId="77777777" w:rsidR="00244F90" w:rsidRPr="002A3910" w:rsidRDefault="007869D8" w:rsidP="00244F90">
      <w:pPr>
        <w:pStyle w:val="BodyText"/>
        <w:keepNext/>
        <w:keepLines/>
      </w:pPr>
      <w:r w:rsidRPr="002A3910">
        <w:fldChar w:fldCharType="begin"/>
      </w:r>
      <w:r w:rsidR="002C7B00" w:rsidRPr="002A3910">
        <w:instrText>xe "Error Codes:701"</w:instrText>
      </w:r>
      <w:r w:rsidRPr="002A3910">
        <w:fldChar w:fldCharType="end"/>
      </w:r>
      <w:r w:rsidR="00244F90" w:rsidRPr="002A3910">
        <w:t>DESCRIPTION:</w:t>
      </w:r>
    </w:p>
    <w:p w14:paraId="0BE7E038" w14:textId="77777777" w:rsidR="00DC1E56" w:rsidRPr="002A3910" w:rsidRDefault="00244F90" w:rsidP="00DC1E56">
      <w:pPr>
        <w:pStyle w:val="BodyText"/>
        <w:keepNext/>
        <w:keepLines/>
      </w:pPr>
      <w:r w:rsidRPr="002A3910">
        <w:t>The value is inv</w:t>
      </w:r>
      <w:r w:rsidR="00DC1E56" w:rsidRPr="002A3910">
        <w:t>alid. Possible causes include:</w:t>
      </w:r>
    </w:p>
    <w:p w14:paraId="59916EAD" w14:textId="77777777" w:rsidR="00DC1E56" w:rsidRPr="002A3910" w:rsidRDefault="00DC1E56" w:rsidP="00DC1E56">
      <w:pPr>
        <w:pStyle w:val="ListBullet"/>
        <w:keepNext/>
        <w:keepLines/>
      </w:pPr>
      <w:r w:rsidRPr="002A3910">
        <w:t>V</w:t>
      </w:r>
      <w:r w:rsidR="00244F90" w:rsidRPr="002A3910">
        <w:t xml:space="preserve">alue did </w:t>
      </w:r>
      <w:r w:rsidR="00244F90" w:rsidRPr="002A3910">
        <w:rPr>
          <w:i/>
        </w:rPr>
        <w:t>not</w:t>
      </w:r>
      <w:r w:rsidR="00244F90" w:rsidRPr="002A3910">
        <w:t xml:space="preserve"> pass INPUT transform</w:t>
      </w:r>
      <w:r w:rsidRPr="002A3910">
        <w:t>.</w:t>
      </w:r>
    </w:p>
    <w:p w14:paraId="3B4FD4BD" w14:textId="77777777" w:rsidR="00DC1E56" w:rsidRPr="002A3910" w:rsidRDefault="00DC1E56" w:rsidP="00DC1E56">
      <w:pPr>
        <w:pStyle w:val="ListBullet"/>
        <w:keepNext/>
        <w:keepLines/>
      </w:pPr>
      <w:r w:rsidRPr="002A3910">
        <w:t>V</w:t>
      </w:r>
      <w:r w:rsidR="00244F90" w:rsidRPr="002A3910">
        <w:t xml:space="preserve">alue for a </w:t>
      </w:r>
      <w:r w:rsidR="003E4DEB" w:rsidRPr="002A3910">
        <w:t>POINTER</w:t>
      </w:r>
      <w:r w:rsidR="00244F90" w:rsidRPr="002A3910">
        <w:t xml:space="preserve"> or </w:t>
      </w:r>
      <w:r w:rsidR="003E4DEB" w:rsidRPr="002A3910">
        <w:t>VARIABLE POINTER</w:t>
      </w:r>
      <w:r w:rsidR="00244F90" w:rsidRPr="002A3910">
        <w:t xml:space="preserve"> field </w:t>
      </w:r>
      <w:r w:rsidR="00244F90" w:rsidRPr="002A3910">
        <w:rPr>
          <w:i/>
        </w:rPr>
        <w:t>cannot</w:t>
      </w:r>
      <w:r w:rsidR="00244F90" w:rsidRPr="002A3910">
        <w:t xml:space="preserve"> be found in the pointed-to file</w:t>
      </w:r>
      <w:r w:rsidRPr="002A3910">
        <w:t>.</w:t>
      </w:r>
    </w:p>
    <w:p w14:paraId="00A1341A" w14:textId="2D8EA735" w:rsidR="00244F90" w:rsidRPr="002A3910" w:rsidRDefault="00DC1E56" w:rsidP="00DC1E56">
      <w:pPr>
        <w:pStyle w:val="ListBullet"/>
      </w:pPr>
      <w:r w:rsidRPr="002A3910">
        <w:t>A</w:t>
      </w:r>
      <w:r w:rsidR="00244F90" w:rsidRPr="002A3910">
        <w:t xml:space="preserve"> screen was </w:t>
      </w:r>
      <w:r w:rsidR="00244F90" w:rsidRPr="002A3910">
        <w:rPr>
          <w:i/>
        </w:rPr>
        <w:t>not</w:t>
      </w:r>
      <w:r w:rsidR="00244F90" w:rsidRPr="002A3910">
        <w:t xml:space="preserve"> passed.</w:t>
      </w:r>
    </w:p>
    <w:p w14:paraId="54B16C80" w14:textId="77777777" w:rsidR="001D06C5" w:rsidRPr="002A3910" w:rsidRDefault="001D06C5" w:rsidP="001D06C5">
      <w:pPr>
        <w:pStyle w:val="BodyText6"/>
      </w:pPr>
    </w:p>
    <w:p w14:paraId="435869F7" w14:textId="77777777" w:rsidR="00244F90" w:rsidRPr="002A3910" w:rsidRDefault="00244F90" w:rsidP="00244F90">
      <w:pPr>
        <w:pStyle w:val="BodyText"/>
        <w:keepNext/>
        <w:keepLines/>
      </w:pPr>
      <w:r w:rsidRPr="002A3910">
        <w:t>TEXT:</w:t>
      </w:r>
    </w:p>
    <w:p w14:paraId="31E5FC21" w14:textId="77777777" w:rsidR="00244F90" w:rsidRPr="002A3910" w:rsidRDefault="00244F90" w:rsidP="00244F90">
      <w:pPr>
        <w:pStyle w:val="BodyText"/>
        <w:keepNext/>
        <w:keepLines/>
      </w:pPr>
      <w:r w:rsidRPr="002A3910">
        <w:t xml:space="preserve">The value </w:t>
      </w:r>
      <w:r w:rsidR="00084217" w:rsidRPr="002A3910">
        <w:t>‘</w:t>
      </w:r>
      <w:r w:rsidRPr="002A3910">
        <w:rPr>
          <w:b/>
        </w:rPr>
        <w:t>|3|</w:t>
      </w:r>
      <w:r w:rsidR="00084217" w:rsidRPr="002A3910">
        <w:t>’</w:t>
      </w:r>
      <w:r w:rsidRPr="002A3910">
        <w:t xml:space="preserve"> for field </w:t>
      </w:r>
      <w:r w:rsidRPr="002A3910">
        <w:rPr>
          <w:b/>
        </w:rPr>
        <w:t>|1|</w:t>
      </w:r>
      <w:r w:rsidRPr="002A3910">
        <w:t xml:space="preserve"> in file </w:t>
      </w:r>
      <w:r w:rsidRPr="002A3910">
        <w:rPr>
          <w:b/>
        </w:rPr>
        <w:t>|2|</w:t>
      </w:r>
      <w:r w:rsidRPr="002A3910">
        <w:t xml:space="preserve"> is not valid.</w:t>
      </w:r>
    </w:p>
    <w:p w14:paraId="5F06434C" w14:textId="77777777" w:rsidR="00244F90" w:rsidRPr="002A3910" w:rsidRDefault="00244F90" w:rsidP="00244F90">
      <w:pPr>
        <w:pStyle w:val="BodyText"/>
        <w:keepNext/>
        <w:keepLines/>
      </w:pPr>
      <w:r w:rsidRPr="002A3910">
        <w:t>PARAMETERS:</w:t>
      </w:r>
    </w:p>
    <w:p w14:paraId="0E509520" w14:textId="77777777" w:rsidR="00244F90" w:rsidRPr="002A3910" w:rsidRDefault="00084217" w:rsidP="00244F90">
      <w:pPr>
        <w:pStyle w:val="ListBullet"/>
        <w:keepNext/>
        <w:keepLines/>
      </w:pPr>
      <w:r w:rsidRPr="002A3910">
        <w:rPr>
          <w:b/>
        </w:rPr>
        <w:t>“</w:t>
      </w:r>
      <w:r w:rsidR="00ED1988" w:rsidRPr="002A3910">
        <w:rPr>
          <w:b/>
        </w:rPr>
        <w:t>1</w:t>
      </w:r>
      <w:r w:rsidRPr="002A3910">
        <w:rPr>
          <w:b/>
        </w:rPr>
        <w:t>”</w:t>
      </w:r>
      <w:r w:rsidR="00DC1E56" w:rsidRPr="002A3910">
        <w:rPr>
          <w:b/>
        </w:rPr>
        <w:t>—</w:t>
      </w:r>
      <w:r w:rsidR="00DC1E56" w:rsidRPr="002A3910">
        <w:t>F</w:t>
      </w:r>
      <w:r w:rsidR="00244F90" w:rsidRPr="002A3910">
        <w:t>ield name.</w:t>
      </w:r>
    </w:p>
    <w:p w14:paraId="4475B049" w14:textId="77777777" w:rsidR="00244F90" w:rsidRPr="002A3910" w:rsidRDefault="00084217" w:rsidP="00244F90">
      <w:pPr>
        <w:pStyle w:val="ListBullet"/>
        <w:keepNext/>
        <w:keepLines/>
      </w:pPr>
      <w:r w:rsidRPr="002A3910">
        <w:rPr>
          <w:b/>
        </w:rPr>
        <w:t>“</w:t>
      </w:r>
      <w:r w:rsidR="00ED1988" w:rsidRPr="002A3910">
        <w:rPr>
          <w:b/>
        </w:rPr>
        <w:t>2</w:t>
      </w:r>
      <w:r w:rsidRPr="002A3910">
        <w:rPr>
          <w:b/>
        </w:rPr>
        <w:t>”</w:t>
      </w:r>
      <w:r w:rsidR="00DC1E56" w:rsidRPr="002A3910">
        <w:rPr>
          <w:b/>
        </w:rPr>
        <w:t>—</w:t>
      </w:r>
      <w:r w:rsidR="00DC1E56" w:rsidRPr="002A3910">
        <w:t>F</w:t>
      </w:r>
      <w:r w:rsidR="00244F90" w:rsidRPr="002A3910">
        <w:t>ile name.</w:t>
      </w:r>
    </w:p>
    <w:p w14:paraId="71F8BB2E" w14:textId="77777777" w:rsidR="00244F90" w:rsidRPr="002A3910" w:rsidRDefault="00084217" w:rsidP="00244F90">
      <w:pPr>
        <w:pStyle w:val="ListBullet"/>
        <w:keepNext/>
        <w:keepLines/>
      </w:pPr>
      <w:r w:rsidRPr="002A3910">
        <w:rPr>
          <w:b/>
        </w:rPr>
        <w:t>“</w:t>
      </w:r>
      <w:r w:rsidR="00ED1988" w:rsidRPr="002A3910">
        <w:rPr>
          <w:b/>
        </w:rPr>
        <w:t>3</w:t>
      </w:r>
      <w:r w:rsidRPr="002A3910">
        <w:rPr>
          <w:b/>
        </w:rPr>
        <w:t>”</w:t>
      </w:r>
      <w:r w:rsidR="00DC1E56" w:rsidRPr="002A3910">
        <w:rPr>
          <w:b/>
        </w:rPr>
        <w:t>—</w:t>
      </w:r>
      <w:r w:rsidR="00DC1E56" w:rsidRPr="002A3910">
        <w:t>V</w:t>
      </w:r>
      <w:r w:rsidR="00244F90" w:rsidRPr="002A3910">
        <w:t>alue that was found to be invalid.</w:t>
      </w:r>
    </w:p>
    <w:p w14:paraId="6E31CBAB" w14:textId="77777777" w:rsidR="00244F90" w:rsidRPr="002A3910" w:rsidRDefault="00084217" w:rsidP="00244F90">
      <w:pPr>
        <w:pStyle w:val="ListBullet"/>
        <w:keepNext/>
        <w:keepLines/>
      </w:pPr>
      <w:r w:rsidRPr="002A3910">
        <w:rPr>
          <w:b/>
        </w:rPr>
        <w:t>“</w:t>
      </w:r>
      <w:r w:rsidR="00244F90" w:rsidRPr="002A3910">
        <w:rPr>
          <w:b/>
        </w:rPr>
        <w:t>FIELD</w:t>
      </w:r>
      <w:r w:rsidRPr="002A3910">
        <w:rPr>
          <w:b/>
        </w:rPr>
        <w:t>”</w:t>
      </w:r>
      <w:r w:rsidR="00DC1E56" w:rsidRPr="002A3910">
        <w:rPr>
          <w:b/>
        </w:rPr>
        <w:t>—</w:t>
      </w:r>
      <w:r w:rsidR="00DC1E56" w:rsidRPr="002A3910">
        <w:t>F</w:t>
      </w:r>
      <w:r w:rsidR="00ED1988" w:rsidRPr="002A3910">
        <w:t>ield number</w:t>
      </w:r>
      <w:r w:rsidR="00244F90" w:rsidRPr="002A3910">
        <w:t xml:space="preserve"> (</w:t>
      </w:r>
      <w:r w:rsidR="00244F90" w:rsidRPr="002A3910">
        <w:rPr>
          <w:i/>
        </w:rPr>
        <w:t>external only</w:t>
      </w:r>
      <w:r w:rsidR="00244F90" w:rsidRPr="002A3910">
        <w:t>)</w:t>
      </w:r>
      <w:r w:rsidR="00ED1988" w:rsidRPr="002A3910">
        <w:t>.</w:t>
      </w:r>
    </w:p>
    <w:p w14:paraId="075F57FC" w14:textId="77777777" w:rsidR="00244F90" w:rsidRPr="002A3910" w:rsidRDefault="00084217" w:rsidP="00244F90">
      <w:pPr>
        <w:pStyle w:val="ListBullet"/>
        <w:keepNext/>
        <w:keepLines/>
      </w:pPr>
      <w:r w:rsidRPr="002A3910">
        <w:rPr>
          <w:b/>
        </w:rPr>
        <w:t>“</w:t>
      </w:r>
      <w:r w:rsidR="00ED1988" w:rsidRPr="002A3910">
        <w:rPr>
          <w:b/>
        </w:rPr>
        <w:t>FILE</w:t>
      </w:r>
      <w:r w:rsidRPr="002A3910">
        <w:rPr>
          <w:b/>
        </w:rPr>
        <w:t>”</w:t>
      </w:r>
      <w:r w:rsidR="00DC1E56" w:rsidRPr="002A3910">
        <w:rPr>
          <w:b/>
        </w:rPr>
        <w:t>—</w:t>
      </w:r>
      <w:r w:rsidR="00DC1E56" w:rsidRPr="002A3910">
        <w:t>F</w:t>
      </w:r>
      <w:r w:rsidR="00ED1988" w:rsidRPr="002A3910">
        <w:t>ile number</w:t>
      </w:r>
      <w:r w:rsidR="00244F90" w:rsidRPr="002A3910">
        <w:t xml:space="preserve"> (</w:t>
      </w:r>
      <w:r w:rsidR="00244F90" w:rsidRPr="002A3910">
        <w:rPr>
          <w:i/>
        </w:rPr>
        <w:t>external only</w:t>
      </w:r>
      <w:r w:rsidR="00244F90" w:rsidRPr="002A3910">
        <w:t>)</w:t>
      </w:r>
      <w:r w:rsidR="00ED1988" w:rsidRPr="002A3910">
        <w:t>.</w:t>
      </w:r>
    </w:p>
    <w:p w14:paraId="6FBF1192" w14:textId="5A60391B" w:rsidR="00244F90" w:rsidRPr="002A3910" w:rsidRDefault="00084217" w:rsidP="00244F90">
      <w:pPr>
        <w:pStyle w:val="ListBullet"/>
      </w:pPr>
      <w:r w:rsidRPr="002A3910">
        <w:rPr>
          <w:b/>
        </w:rPr>
        <w:t>“</w:t>
      </w:r>
      <w:r w:rsidR="00ED1988" w:rsidRPr="002A3910">
        <w:rPr>
          <w:b/>
        </w:rPr>
        <w:t>IENS</w:t>
      </w:r>
      <w:r w:rsidRPr="002A3910">
        <w:rPr>
          <w:b/>
        </w:rPr>
        <w:t>”</w:t>
      </w:r>
      <w:r w:rsidR="00DC1E56" w:rsidRPr="002A3910">
        <w:rPr>
          <w:b/>
        </w:rPr>
        <w:t>—</w:t>
      </w:r>
      <w:r w:rsidR="00DC1E56" w:rsidRPr="002A3910">
        <w:t>Internal Entry Number String (IENS)</w:t>
      </w:r>
      <w:r w:rsidR="00244F90" w:rsidRPr="002A3910">
        <w:t xml:space="preserve"> ident</w:t>
      </w:r>
      <w:r w:rsidR="00ED1988" w:rsidRPr="002A3910">
        <w:t>ifying entry with invalid value</w:t>
      </w:r>
      <w:r w:rsidR="00244F90" w:rsidRPr="002A3910">
        <w:t xml:space="preserve"> (</w:t>
      </w:r>
      <w:r w:rsidR="00244F90" w:rsidRPr="002A3910">
        <w:rPr>
          <w:i/>
        </w:rPr>
        <w:t>external only</w:t>
      </w:r>
      <w:r w:rsidR="00244F90" w:rsidRPr="002A3910">
        <w:t>, sometimes returned)</w:t>
      </w:r>
      <w:r w:rsidR="00ED1988" w:rsidRPr="002A3910">
        <w:t>.</w:t>
      </w:r>
    </w:p>
    <w:p w14:paraId="387BB399" w14:textId="77777777" w:rsidR="001D06C5" w:rsidRPr="002A3910" w:rsidRDefault="001D06C5" w:rsidP="001D06C5">
      <w:pPr>
        <w:pStyle w:val="BodyText6"/>
      </w:pPr>
    </w:p>
    <w:p w14:paraId="101202A1" w14:textId="77777777" w:rsidR="00244F90" w:rsidRPr="002A3910" w:rsidRDefault="00244F90" w:rsidP="00BC52BE">
      <w:pPr>
        <w:pStyle w:val="ErrorHeading"/>
      </w:pPr>
      <w:bookmarkStart w:id="2746" w:name="error_703"/>
      <w:r w:rsidRPr="002A3910">
        <w:t>Error 703</w:t>
      </w:r>
      <w:bookmarkEnd w:id="2746"/>
    </w:p>
    <w:p w14:paraId="1DFBA63E" w14:textId="77777777" w:rsidR="00244F90" w:rsidRPr="002A3910" w:rsidRDefault="007869D8" w:rsidP="00244F90">
      <w:pPr>
        <w:pStyle w:val="BodyText"/>
        <w:keepNext/>
        <w:keepLines/>
      </w:pPr>
      <w:r w:rsidRPr="002A3910">
        <w:fldChar w:fldCharType="begin"/>
      </w:r>
      <w:r w:rsidR="002C7B00" w:rsidRPr="002A3910">
        <w:instrText>xe "Error Codes:703"</w:instrText>
      </w:r>
      <w:r w:rsidRPr="002A3910">
        <w:fldChar w:fldCharType="end"/>
      </w:r>
      <w:r w:rsidR="00244F90" w:rsidRPr="002A3910">
        <w:t>DESCRIPTION:</w:t>
      </w:r>
    </w:p>
    <w:p w14:paraId="5A256480" w14:textId="2DC6EFF1" w:rsidR="00244F90" w:rsidRPr="002A3910" w:rsidRDefault="00244F90" w:rsidP="00244F90">
      <w:pPr>
        <w:pStyle w:val="BodyText"/>
        <w:keepNext/>
        <w:keepLines/>
      </w:pPr>
      <w:r w:rsidRPr="002A3910">
        <w:t xml:space="preserve">The value passed </w:t>
      </w:r>
      <w:r w:rsidRPr="002A3910">
        <w:rPr>
          <w:i/>
        </w:rPr>
        <w:t>cannot</w:t>
      </w:r>
      <w:r w:rsidRPr="002A3910">
        <w:t xml:space="preserve"> be found in the indicated file using </w:t>
      </w:r>
      <w:hyperlink w:anchor="find1_dic" w:history="1">
        <w:r w:rsidRPr="002A3910">
          <w:rPr>
            <w:rStyle w:val="Hyperlink"/>
          </w:rPr>
          <w:t>$$FIND1^DIC</w:t>
        </w:r>
      </w:hyperlink>
      <w:r w:rsidRPr="002A3910">
        <w:t>.</w:t>
      </w:r>
    </w:p>
    <w:p w14:paraId="678D6361" w14:textId="77777777" w:rsidR="00244F90" w:rsidRPr="002A3910" w:rsidRDefault="00244F90" w:rsidP="00244F90">
      <w:pPr>
        <w:pStyle w:val="BodyText"/>
        <w:keepNext/>
        <w:keepLines/>
      </w:pPr>
      <w:r w:rsidRPr="002A3910">
        <w:t>TEXT:</w:t>
      </w:r>
    </w:p>
    <w:p w14:paraId="362A7B1F" w14:textId="77777777" w:rsidR="00244F90" w:rsidRPr="002A3910" w:rsidRDefault="00244F90" w:rsidP="00244F90">
      <w:pPr>
        <w:pStyle w:val="BodyText"/>
        <w:keepNext/>
        <w:keepLines/>
      </w:pPr>
      <w:r w:rsidRPr="002A3910">
        <w:t xml:space="preserve">The value </w:t>
      </w:r>
      <w:r w:rsidR="00084217" w:rsidRPr="002A3910">
        <w:t>‘</w:t>
      </w:r>
      <w:r w:rsidRPr="002A3910">
        <w:rPr>
          <w:b/>
        </w:rPr>
        <w:t>|1|</w:t>
      </w:r>
      <w:r w:rsidR="00084217" w:rsidRPr="002A3910">
        <w:t>’</w:t>
      </w:r>
      <w:r w:rsidRPr="002A3910">
        <w:t xml:space="preserve"> cannot be found in file #</w:t>
      </w:r>
      <w:r w:rsidRPr="002A3910">
        <w:rPr>
          <w:b/>
        </w:rPr>
        <w:t>|FILE|</w:t>
      </w:r>
      <w:r w:rsidRPr="002A3910">
        <w:t>.</w:t>
      </w:r>
    </w:p>
    <w:p w14:paraId="16C229E8" w14:textId="77777777" w:rsidR="00244F90" w:rsidRPr="002A3910" w:rsidRDefault="00244F90" w:rsidP="00244F90">
      <w:pPr>
        <w:pStyle w:val="BodyText"/>
        <w:keepNext/>
        <w:keepLines/>
      </w:pPr>
      <w:r w:rsidRPr="002A3910">
        <w:t>PARAMETERS:</w:t>
      </w:r>
    </w:p>
    <w:p w14:paraId="31CE745C" w14:textId="77777777" w:rsidR="00C33175" w:rsidRPr="002A3910" w:rsidRDefault="00084217" w:rsidP="00C33175">
      <w:pPr>
        <w:pStyle w:val="ListBullet"/>
        <w:keepNext/>
        <w:keepLines/>
      </w:pPr>
      <w:r w:rsidRPr="002A3910">
        <w:rPr>
          <w:b/>
        </w:rPr>
        <w:t>“</w:t>
      </w:r>
      <w:r w:rsidR="00C33175" w:rsidRPr="002A3910">
        <w:rPr>
          <w:b/>
        </w:rPr>
        <w:t>1</w:t>
      </w:r>
      <w:r w:rsidRPr="002A3910">
        <w:rPr>
          <w:b/>
        </w:rPr>
        <w:t>”</w:t>
      </w:r>
      <w:r w:rsidR="00B03B2C" w:rsidRPr="002A3910">
        <w:rPr>
          <w:b/>
        </w:rPr>
        <w:t>—</w:t>
      </w:r>
      <w:r w:rsidR="00B03B2C" w:rsidRPr="002A3910">
        <w:t>L</w:t>
      </w:r>
      <w:r w:rsidR="007F318B" w:rsidRPr="002A3910">
        <w:t>ookup v</w:t>
      </w:r>
      <w:r w:rsidR="00C33175" w:rsidRPr="002A3910">
        <w:t>alue.</w:t>
      </w:r>
    </w:p>
    <w:p w14:paraId="5852C769" w14:textId="77777777" w:rsidR="00244F90" w:rsidRPr="002A3910" w:rsidRDefault="00084217" w:rsidP="00C33175">
      <w:pPr>
        <w:pStyle w:val="ListBullet"/>
        <w:keepNext/>
        <w:keepLines/>
      </w:pPr>
      <w:r w:rsidRPr="002A3910">
        <w:rPr>
          <w:b/>
        </w:rPr>
        <w:t>“</w:t>
      </w:r>
      <w:r w:rsidR="00ED1988" w:rsidRPr="002A3910">
        <w:rPr>
          <w:b/>
        </w:rPr>
        <w:t>FILE</w:t>
      </w:r>
      <w:r w:rsidRPr="002A3910">
        <w:rPr>
          <w:b/>
        </w:rPr>
        <w:t>”</w:t>
      </w:r>
      <w:r w:rsidR="00B03B2C" w:rsidRPr="002A3910">
        <w:rPr>
          <w:b/>
        </w:rPr>
        <w:t>—</w:t>
      </w:r>
      <w:r w:rsidR="00B03B2C" w:rsidRPr="002A3910">
        <w:t>F</w:t>
      </w:r>
      <w:r w:rsidR="007F318B" w:rsidRPr="002A3910">
        <w:t>ile number</w:t>
      </w:r>
      <w:r w:rsidR="00244F90" w:rsidRPr="002A3910">
        <w:t>.</w:t>
      </w:r>
    </w:p>
    <w:p w14:paraId="7AB8E6C0" w14:textId="7CA5D8E8" w:rsidR="00244F90" w:rsidRPr="002A3910" w:rsidRDefault="00084217" w:rsidP="00C33175">
      <w:pPr>
        <w:pStyle w:val="ListBullet"/>
      </w:pPr>
      <w:r w:rsidRPr="002A3910">
        <w:rPr>
          <w:b/>
        </w:rPr>
        <w:t>“</w:t>
      </w:r>
      <w:r w:rsidR="00ED1988" w:rsidRPr="002A3910">
        <w:rPr>
          <w:b/>
        </w:rPr>
        <w:t>IENS</w:t>
      </w:r>
      <w:r w:rsidRPr="002A3910">
        <w:rPr>
          <w:b/>
        </w:rPr>
        <w:t>”</w:t>
      </w:r>
      <w:r w:rsidR="00B03B2C" w:rsidRPr="002A3910">
        <w:rPr>
          <w:b/>
        </w:rPr>
        <w:t>—</w:t>
      </w:r>
      <w:r w:rsidR="00B03B2C" w:rsidRPr="002A3910">
        <w:t>Internal Entry Number String (IENS)</w:t>
      </w:r>
      <w:r w:rsidR="00244F90" w:rsidRPr="002A3910">
        <w:t>.</w:t>
      </w:r>
    </w:p>
    <w:p w14:paraId="017F44CE" w14:textId="77777777" w:rsidR="001D06C5" w:rsidRPr="002A3910" w:rsidRDefault="001D06C5" w:rsidP="001D06C5">
      <w:pPr>
        <w:pStyle w:val="BodyText6"/>
      </w:pPr>
    </w:p>
    <w:p w14:paraId="22794B43" w14:textId="77777777" w:rsidR="00244F90" w:rsidRPr="002A3910" w:rsidRDefault="00244F90" w:rsidP="00BC52BE">
      <w:pPr>
        <w:pStyle w:val="ErrorHeading"/>
      </w:pPr>
      <w:bookmarkStart w:id="2747" w:name="error_710"/>
      <w:r w:rsidRPr="002A3910">
        <w:t>Error 710</w:t>
      </w:r>
      <w:bookmarkEnd w:id="2747"/>
    </w:p>
    <w:p w14:paraId="22491864" w14:textId="77777777" w:rsidR="00244F90" w:rsidRPr="002A3910" w:rsidRDefault="007869D8" w:rsidP="00244F90">
      <w:pPr>
        <w:pStyle w:val="BodyText"/>
        <w:keepNext/>
        <w:keepLines/>
      </w:pPr>
      <w:r w:rsidRPr="002A3910">
        <w:fldChar w:fldCharType="begin"/>
      </w:r>
      <w:r w:rsidR="002C7B00" w:rsidRPr="002A3910">
        <w:instrText>xe "Error Codes:710"</w:instrText>
      </w:r>
      <w:r w:rsidRPr="002A3910">
        <w:fldChar w:fldCharType="end"/>
      </w:r>
      <w:r w:rsidR="00244F90" w:rsidRPr="002A3910">
        <w:t>DESCRIPTION:</w:t>
      </w:r>
    </w:p>
    <w:p w14:paraId="69398001" w14:textId="77777777" w:rsidR="00244F90" w:rsidRPr="002A3910" w:rsidRDefault="00244F90" w:rsidP="00244F90">
      <w:pPr>
        <w:pStyle w:val="BodyText"/>
        <w:keepNext/>
        <w:keepLines/>
      </w:pPr>
      <w:r w:rsidRPr="002A3910">
        <w:t xml:space="preserve">The data dictionary specifies that the field is uneditable. Data already exists in the field. It </w:t>
      </w:r>
      <w:r w:rsidRPr="002A3910">
        <w:rPr>
          <w:i/>
        </w:rPr>
        <w:t>cannot</w:t>
      </w:r>
      <w:r w:rsidRPr="002A3910">
        <w:t xml:space="preserve"> be changed.</w:t>
      </w:r>
    </w:p>
    <w:p w14:paraId="5DF091BC" w14:textId="77777777" w:rsidR="00244F90" w:rsidRPr="002A3910" w:rsidRDefault="00244F90" w:rsidP="00244F90">
      <w:pPr>
        <w:pStyle w:val="BodyText"/>
        <w:keepNext/>
        <w:keepLines/>
      </w:pPr>
      <w:r w:rsidRPr="002A3910">
        <w:t>TEXT:</w:t>
      </w:r>
    </w:p>
    <w:p w14:paraId="7113BE4C" w14:textId="77777777" w:rsidR="00244F90" w:rsidRPr="002A3910" w:rsidRDefault="00244F90" w:rsidP="00244F90">
      <w:pPr>
        <w:pStyle w:val="BodyText"/>
        <w:keepNext/>
        <w:keepLines/>
      </w:pPr>
      <w:r w:rsidRPr="002A3910">
        <w:t>Data in Field #</w:t>
      </w:r>
      <w:r w:rsidRPr="002A3910">
        <w:rPr>
          <w:b/>
        </w:rPr>
        <w:t>|FIELD|</w:t>
      </w:r>
      <w:r w:rsidRPr="002A3910">
        <w:t xml:space="preserve"> in File #</w:t>
      </w:r>
      <w:r w:rsidRPr="002A3910">
        <w:rPr>
          <w:b/>
        </w:rPr>
        <w:t>|FILE|</w:t>
      </w:r>
      <w:r w:rsidRPr="002A3910">
        <w:t xml:space="preserve"> cannot be edited.</w:t>
      </w:r>
    </w:p>
    <w:p w14:paraId="1D78641F" w14:textId="77777777" w:rsidR="00244F90" w:rsidRPr="002A3910" w:rsidRDefault="00244F90" w:rsidP="00244F90">
      <w:pPr>
        <w:pStyle w:val="BodyText"/>
        <w:keepNext/>
        <w:keepLines/>
      </w:pPr>
      <w:r w:rsidRPr="002A3910">
        <w:t>PARAMETERS:</w:t>
      </w:r>
    </w:p>
    <w:p w14:paraId="2EA5AC24" w14:textId="77777777" w:rsidR="00244F90" w:rsidRPr="002A3910" w:rsidRDefault="00084217" w:rsidP="00244F90">
      <w:pPr>
        <w:pStyle w:val="ListBullet"/>
        <w:keepNext/>
        <w:keepLines/>
      </w:pPr>
      <w:r w:rsidRPr="002A3910">
        <w:rPr>
          <w:b/>
        </w:rPr>
        <w:t>“</w:t>
      </w:r>
      <w:r w:rsidR="00ED1988" w:rsidRPr="002A3910">
        <w:rPr>
          <w:b/>
        </w:rPr>
        <w:t>FIELD</w:t>
      </w:r>
      <w:r w:rsidRPr="002A3910">
        <w:rPr>
          <w:b/>
        </w:rPr>
        <w:t>”</w:t>
      </w:r>
      <w:r w:rsidR="006B2F19" w:rsidRPr="002A3910">
        <w:rPr>
          <w:b/>
        </w:rPr>
        <w:t>—</w:t>
      </w:r>
      <w:r w:rsidR="006B2F19" w:rsidRPr="002A3910">
        <w:t>F</w:t>
      </w:r>
      <w:r w:rsidR="00244F90" w:rsidRPr="002A3910">
        <w:t>ield number.</w:t>
      </w:r>
    </w:p>
    <w:p w14:paraId="24C9A15E" w14:textId="39C1EFD0" w:rsidR="00244F90" w:rsidRPr="002A3910" w:rsidRDefault="00084217" w:rsidP="00244F90">
      <w:pPr>
        <w:pStyle w:val="ListBullet"/>
      </w:pPr>
      <w:r w:rsidRPr="002A3910">
        <w:rPr>
          <w:b/>
        </w:rPr>
        <w:t>“</w:t>
      </w:r>
      <w:r w:rsidR="00ED1988" w:rsidRPr="002A3910">
        <w:rPr>
          <w:b/>
        </w:rPr>
        <w:t>FILE</w:t>
      </w:r>
      <w:r w:rsidRPr="002A3910">
        <w:rPr>
          <w:b/>
        </w:rPr>
        <w:t>”</w:t>
      </w:r>
      <w:r w:rsidR="006B2F19" w:rsidRPr="002A3910">
        <w:rPr>
          <w:b/>
        </w:rPr>
        <w:t>—</w:t>
      </w:r>
      <w:r w:rsidR="006B2F19" w:rsidRPr="002A3910">
        <w:t>F</w:t>
      </w:r>
      <w:r w:rsidR="00244F90" w:rsidRPr="002A3910">
        <w:t>ile number.</w:t>
      </w:r>
    </w:p>
    <w:p w14:paraId="6019D27B" w14:textId="77777777" w:rsidR="001D06C5" w:rsidRPr="002A3910" w:rsidRDefault="001D06C5" w:rsidP="001D06C5">
      <w:pPr>
        <w:pStyle w:val="BodyText6"/>
      </w:pPr>
    </w:p>
    <w:p w14:paraId="66406724" w14:textId="77777777" w:rsidR="00244F90" w:rsidRPr="002A3910" w:rsidRDefault="00244F90" w:rsidP="00BC52BE">
      <w:pPr>
        <w:pStyle w:val="ErrorHeading"/>
      </w:pPr>
      <w:bookmarkStart w:id="2748" w:name="error_712"/>
      <w:r w:rsidRPr="002A3910">
        <w:t>Error 712</w:t>
      </w:r>
      <w:bookmarkEnd w:id="2748"/>
    </w:p>
    <w:p w14:paraId="4FC1C1AB" w14:textId="77777777" w:rsidR="00244F90" w:rsidRPr="002A3910" w:rsidRDefault="007869D8" w:rsidP="00244F90">
      <w:pPr>
        <w:pStyle w:val="BodyText"/>
        <w:keepNext/>
        <w:keepLines/>
      </w:pPr>
      <w:r w:rsidRPr="002A3910">
        <w:fldChar w:fldCharType="begin"/>
      </w:r>
      <w:r w:rsidR="002C7B00" w:rsidRPr="002A3910">
        <w:instrText>xe "Error Codes:712"</w:instrText>
      </w:r>
      <w:r w:rsidRPr="002A3910">
        <w:fldChar w:fldCharType="end"/>
      </w:r>
      <w:r w:rsidR="00244F90" w:rsidRPr="002A3910">
        <w:t>DESCRIPTION:</w:t>
      </w:r>
    </w:p>
    <w:p w14:paraId="572FA50C" w14:textId="77777777" w:rsidR="00387BE2" w:rsidRPr="002A3910" w:rsidRDefault="00244F90" w:rsidP="00387BE2">
      <w:pPr>
        <w:pStyle w:val="BodyText"/>
        <w:keepNext/>
        <w:keepLines/>
      </w:pPr>
      <w:r w:rsidRPr="002A3910">
        <w:t xml:space="preserve">The value of a field </w:t>
      </w:r>
      <w:r w:rsidRPr="002A3910">
        <w:rPr>
          <w:i/>
        </w:rPr>
        <w:t>cannot</w:t>
      </w:r>
      <w:r w:rsidRPr="002A3910">
        <w:t xml:space="preserve"> be deleted either </w:t>
      </w:r>
      <w:r w:rsidR="00387BE2" w:rsidRPr="002A3910">
        <w:t>for any of the following reasons:</w:t>
      </w:r>
    </w:p>
    <w:p w14:paraId="59DB94B9" w14:textId="77777777" w:rsidR="00387BE2" w:rsidRPr="002A3910" w:rsidRDefault="00387BE2" w:rsidP="00387BE2">
      <w:pPr>
        <w:pStyle w:val="ListBullet"/>
        <w:keepNext/>
        <w:keepLines/>
      </w:pPr>
      <w:r w:rsidRPr="002A3910">
        <w:t>I</w:t>
      </w:r>
      <w:r w:rsidR="00244F90" w:rsidRPr="002A3910">
        <w:t>t is a required field</w:t>
      </w:r>
      <w:r w:rsidRPr="002A3910">
        <w:t>.</w:t>
      </w:r>
    </w:p>
    <w:p w14:paraId="57E57577" w14:textId="77777777" w:rsidR="00387BE2" w:rsidRPr="002A3910" w:rsidRDefault="00387BE2" w:rsidP="00387BE2">
      <w:pPr>
        <w:pStyle w:val="ListBullet"/>
        <w:keepNext/>
        <w:keepLines/>
      </w:pPr>
      <w:r w:rsidRPr="002A3910">
        <w:t>I</w:t>
      </w:r>
      <w:r w:rsidR="00244F90" w:rsidRPr="002A3910">
        <w:t xml:space="preserve">t is the </w:t>
      </w:r>
      <w:r w:rsidR="00244F90" w:rsidRPr="002A3910">
        <w:rPr>
          <w:b/>
        </w:rPr>
        <w:t>.01</w:t>
      </w:r>
      <w:r w:rsidR="00244F90" w:rsidRPr="002A3910">
        <w:t xml:space="preserve"> of a file</w:t>
      </w:r>
      <w:r w:rsidRPr="002A3910">
        <w:t>.</w:t>
      </w:r>
    </w:p>
    <w:p w14:paraId="18D84487" w14:textId="3E8059EE" w:rsidR="00244F90" w:rsidRPr="002A3910" w:rsidRDefault="00387BE2" w:rsidP="00387BE2">
      <w:pPr>
        <w:pStyle w:val="ListBullet"/>
        <w:keepNext/>
        <w:keepLines/>
      </w:pPr>
      <w:r w:rsidRPr="002A3910">
        <w:t>T</w:t>
      </w:r>
      <w:r w:rsidR="00244F90" w:rsidRPr="002A3910">
        <w:t xml:space="preserve">est in the </w:t>
      </w:r>
      <w:r w:rsidR="00084217" w:rsidRPr="002A3910">
        <w:t>“</w:t>
      </w:r>
      <w:r w:rsidR="00244F90" w:rsidRPr="002A3910">
        <w:rPr>
          <w:b/>
        </w:rPr>
        <w:t>DEL</w:t>
      </w:r>
      <w:r w:rsidR="00084217" w:rsidRPr="002A3910">
        <w:t>”</w:t>
      </w:r>
      <w:r w:rsidR="00244F90" w:rsidRPr="002A3910">
        <w:t xml:space="preserve"> node was </w:t>
      </w:r>
      <w:r w:rsidR="00244F90" w:rsidRPr="002A3910">
        <w:rPr>
          <w:i/>
        </w:rPr>
        <w:t>not</w:t>
      </w:r>
      <w:r w:rsidR="00244F90" w:rsidRPr="002A3910">
        <w:t xml:space="preserve"> passed.</w:t>
      </w:r>
    </w:p>
    <w:p w14:paraId="5D06DB2C" w14:textId="77777777" w:rsidR="001D06C5" w:rsidRPr="002A3910" w:rsidRDefault="001D06C5" w:rsidP="001D06C5">
      <w:pPr>
        <w:pStyle w:val="BodyText6"/>
      </w:pPr>
    </w:p>
    <w:p w14:paraId="3BC9B0E8" w14:textId="77777777" w:rsidR="00244F90" w:rsidRPr="002A3910" w:rsidRDefault="00244F90" w:rsidP="00244F90">
      <w:pPr>
        <w:pStyle w:val="BodyText"/>
        <w:keepNext/>
        <w:keepLines/>
      </w:pPr>
      <w:r w:rsidRPr="002A3910">
        <w:t>TEXT:</w:t>
      </w:r>
    </w:p>
    <w:p w14:paraId="43948128" w14:textId="77777777" w:rsidR="00244F90" w:rsidRPr="002A3910" w:rsidRDefault="00244F90" w:rsidP="00244F90">
      <w:pPr>
        <w:pStyle w:val="BodyText"/>
        <w:keepNext/>
        <w:keepLines/>
      </w:pPr>
      <w:r w:rsidRPr="002A3910">
        <w:t xml:space="preserve">The value of field </w:t>
      </w:r>
      <w:r w:rsidRPr="002A3910">
        <w:rPr>
          <w:b/>
        </w:rPr>
        <w:t>|1|</w:t>
      </w:r>
      <w:r w:rsidRPr="002A3910">
        <w:t xml:space="preserve"> in file </w:t>
      </w:r>
      <w:r w:rsidRPr="002A3910">
        <w:rPr>
          <w:b/>
        </w:rPr>
        <w:t>|2|</w:t>
      </w:r>
      <w:r w:rsidRPr="002A3910">
        <w:t xml:space="preserve"> cannot be deleted.</w:t>
      </w:r>
    </w:p>
    <w:p w14:paraId="332BC34F" w14:textId="77777777" w:rsidR="00244F90" w:rsidRPr="002A3910" w:rsidRDefault="00244F90" w:rsidP="00244F90">
      <w:pPr>
        <w:pStyle w:val="BodyText"/>
        <w:keepNext/>
        <w:keepLines/>
      </w:pPr>
      <w:r w:rsidRPr="002A3910">
        <w:t>PARAMETERS:</w:t>
      </w:r>
    </w:p>
    <w:p w14:paraId="30F07721" w14:textId="77777777" w:rsidR="00244F90" w:rsidRPr="002A3910" w:rsidRDefault="00084217" w:rsidP="00244F90">
      <w:pPr>
        <w:pStyle w:val="ListBullet"/>
        <w:keepNext/>
        <w:keepLines/>
      </w:pPr>
      <w:r w:rsidRPr="002A3910">
        <w:rPr>
          <w:b/>
        </w:rPr>
        <w:t>“</w:t>
      </w:r>
      <w:r w:rsidR="00383799" w:rsidRPr="002A3910">
        <w:rPr>
          <w:b/>
        </w:rPr>
        <w:t>1</w:t>
      </w:r>
      <w:r w:rsidRPr="002A3910">
        <w:rPr>
          <w:b/>
        </w:rPr>
        <w:t>”</w:t>
      </w:r>
      <w:r w:rsidR="005C094E" w:rsidRPr="002A3910">
        <w:rPr>
          <w:b/>
        </w:rPr>
        <w:t>—</w:t>
      </w:r>
      <w:r w:rsidR="005C094E" w:rsidRPr="002A3910">
        <w:t>F</w:t>
      </w:r>
      <w:r w:rsidR="00244F90" w:rsidRPr="002A3910">
        <w:t>ield name.</w:t>
      </w:r>
    </w:p>
    <w:p w14:paraId="14170721" w14:textId="77777777" w:rsidR="00244F90" w:rsidRPr="002A3910" w:rsidRDefault="00084217" w:rsidP="00244F90">
      <w:pPr>
        <w:pStyle w:val="ListBullet"/>
        <w:keepNext/>
        <w:keepLines/>
      </w:pPr>
      <w:r w:rsidRPr="002A3910">
        <w:rPr>
          <w:b/>
        </w:rPr>
        <w:t>“</w:t>
      </w:r>
      <w:r w:rsidR="00383799" w:rsidRPr="002A3910">
        <w:rPr>
          <w:b/>
        </w:rPr>
        <w:t>2</w:t>
      </w:r>
      <w:r w:rsidRPr="002A3910">
        <w:rPr>
          <w:b/>
        </w:rPr>
        <w:t>”</w:t>
      </w:r>
      <w:r w:rsidR="005C094E" w:rsidRPr="002A3910">
        <w:rPr>
          <w:b/>
        </w:rPr>
        <w:t>—</w:t>
      </w:r>
      <w:r w:rsidR="005C094E" w:rsidRPr="002A3910">
        <w:t>F</w:t>
      </w:r>
      <w:r w:rsidR="00244F90" w:rsidRPr="002A3910">
        <w:t>ile name.</w:t>
      </w:r>
    </w:p>
    <w:p w14:paraId="5279442B" w14:textId="77777777" w:rsidR="00244F90" w:rsidRPr="002A3910" w:rsidRDefault="00084217" w:rsidP="00244F90">
      <w:pPr>
        <w:pStyle w:val="ListBullet"/>
        <w:keepNext/>
        <w:keepLines/>
      </w:pPr>
      <w:r w:rsidRPr="002A3910">
        <w:rPr>
          <w:b/>
        </w:rPr>
        <w:t>“</w:t>
      </w:r>
      <w:r w:rsidR="00383799" w:rsidRPr="002A3910">
        <w:rPr>
          <w:b/>
        </w:rPr>
        <w:t>FIELD</w:t>
      </w:r>
      <w:r w:rsidRPr="002A3910">
        <w:rPr>
          <w:b/>
        </w:rPr>
        <w:t>”</w:t>
      </w:r>
      <w:r w:rsidR="005C094E" w:rsidRPr="002A3910">
        <w:rPr>
          <w:b/>
        </w:rPr>
        <w:t>—</w:t>
      </w:r>
      <w:r w:rsidR="005C094E" w:rsidRPr="002A3910">
        <w:t>F</w:t>
      </w:r>
      <w:r w:rsidR="00ED1988" w:rsidRPr="002A3910">
        <w:t>ield number</w:t>
      </w:r>
      <w:r w:rsidR="00244F90" w:rsidRPr="002A3910">
        <w:t xml:space="preserve"> (</w:t>
      </w:r>
      <w:r w:rsidR="00244F90" w:rsidRPr="002A3910">
        <w:rPr>
          <w:i/>
        </w:rPr>
        <w:t>external only</w:t>
      </w:r>
      <w:r w:rsidR="00244F90" w:rsidRPr="002A3910">
        <w:t>)</w:t>
      </w:r>
      <w:r w:rsidR="00383799" w:rsidRPr="002A3910">
        <w:t>.</w:t>
      </w:r>
    </w:p>
    <w:p w14:paraId="113914E5" w14:textId="09FE7754" w:rsidR="00244F90" w:rsidRPr="002A3910" w:rsidRDefault="00084217" w:rsidP="00244F90">
      <w:pPr>
        <w:pStyle w:val="ListBullet"/>
      </w:pPr>
      <w:r w:rsidRPr="002A3910">
        <w:rPr>
          <w:b/>
        </w:rPr>
        <w:t>“</w:t>
      </w:r>
      <w:r w:rsidR="00383799" w:rsidRPr="002A3910">
        <w:rPr>
          <w:b/>
        </w:rPr>
        <w:t>FILE</w:t>
      </w:r>
      <w:r w:rsidRPr="002A3910">
        <w:rPr>
          <w:b/>
        </w:rPr>
        <w:t>”</w:t>
      </w:r>
      <w:r w:rsidR="005C094E" w:rsidRPr="002A3910">
        <w:rPr>
          <w:b/>
        </w:rPr>
        <w:t>—</w:t>
      </w:r>
      <w:r w:rsidR="005C094E" w:rsidRPr="002A3910">
        <w:t>F</w:t>
      </w:r>
      <w:r w:rsidR="00ED1988" w:rsidRPr="002A3910">
        <w:t>ile number</w:t>
      </w:r>
      <w:r w:rsidR="00244F90" w:rsidRPr="002A3910">
        <w:t xml:space="preserve"> (</w:t>
      </w:r>
      <w:r w:rsidR="00244F90" w:rsidRPr="002A3910">
        <w:rPr>
          <w:i/>
        </w:rPr>
        <w:t>external only</w:t>
      </w:r>
      <w:r w:rsidR="00244F90" w:rsidRPr="002A3910">
        <w:t>)</w:t>
      </w:r>
      <w:r w:rsidR="00383799" w:rsidRPr="002A3910">
        <w:t>.</w:t>
      </w:r>
    </w:p>
    <w:p w14:paraId="02347988" w14:textId="77777777" w:rsidR="001D06C5" w:rsidRPr="002A3910" w:rsidRDefault="001D06C5" w:rsidP="001D06C5">
      <w:pPr>
        <w:pStyle w:val="BodyText6"/>
      </w:pPr>
    </w:p>
    <w:p w14:paraId="55E33E8D" w14:textId="77777777" w:rsidR="00244F90" w:rsidRPr="002A3910" w:rsidRDefault="00244F90" w:rsidP="00BC52BE">
      <w:pPr>
        <w:pStyle w:val="ErrorHeading"/>
      </w:pPr>
      <w:bookmarkStart w:id="2749" w:name="error_714"/>
      <w:r w:rsidRPr="002A3910">
        <w:t>Error 714</w:t>
      </w:r>
      <w:bookmarkEnd w:id="2749"/>
    </w:p>
    <w:p w14:paraId="09E38B41" w14:textId="77777777" w:rsidR="00244F90" w:rsidRPr="002A3910" w:rsidRDefault="007869D8" w:rsidP="00244F90">
      <w:pPr>
        <w:pStyle w:val="BodyText"/>
        <w:keepNext/>
        <w:keepLines/>
      </w:pPr>
      <w:r w:rsidRPr="002A3910">
        <w:fldChar w:fldCharType="begin"/>
      </w:r>
      <w:r w:rsidR="002C7B00" w:rsidRPr="002A3910">
        <w:instrText>xe "Error Codes:714"</w:instrText>
      </w:r>
      <w:r w:rsidRPr="002A3910">
        <w:fldChar w:fldCharType="end"/>
      </w:r>
      <w:r w:rsidR="00244F90" w:rsidRPr="002A3910">
        <w:t>DESCRIPTION:</w:t>
      </w:r>
    </w:p>
    <w:p w14:paraId="796202E5" w14:textId="77777777" w:rsidR="00244F90" w:rsidRPr="002A3910" w:rsidRDefault="00244F90" w:rsidP="00244F90">
      <w:pPr>
        <w:pStyle w:val="BodyText"/>
        <w:keepNext/>
        <w:keepLines/>
      </w:pPr>
      <w:r w:rsidRPr="002A3910">
        <w:t xml:space="preserve">The field uses </w:t>
      </w:r>
      <w:r w:rsidRPr="002A3910">
        <w:rPr>
          <w:b/>
        </w:rPr>
        <w:t>$Piece</w:t>
      </w:r>
      <w:r w:rsidRPr="002A3910">
        <w:t xml:space="preserve"> storage and the data contains </w:t>
      </w:r>
      <w:r w:rsidR="00671AE3" w:rsidRPr="002A3910">
        <w:t>a caret (</w:t>
      </w:r>
      <w:r w:rsidR="00671AE3" w:rsidRPr="002A3910">
        <w:rPr>
          <w:b/>
          <w:bCs/>
        </w:rPr>
        <w:t>^</w:t>
      </w:r>
      <w:r w:rsidR="00671AE3" w:rsidRPr="002A3910">
        <w:t>)</w:t>
      </w:r>
      <w:r w:rsidRPr="002A3910">
        <w:t xml:space="preserve">. The data </w:t>
      </w:r>
      <w:r w:rsidRPr="002A3910">
        <w:rPr>
          <w:i/>
        </w:rPr>
        <w:t>cannot</w:t>
      </w:r>
      <w:r w:rsidRPr="002A3910">
        <w:t xml:space="preserve"> be filed.</w:t>
      </w:r>
    </w:p>
    <w:p w14:paraId="4015F391" w14:textId="77777777" w:rsidR="00244F90" w:rsidRPr="002A3910" w:rsidRDefault="00244F90" w:rsidP="00244F90">
      <w:pPr>
        <w:pStyle w:val="BodyText"/>
        <w:keepNext/>
        <w:keepLines/>
      </w:pPr>
      <w:r w:rsidRPr="002A3910">
        <w:t>TEXT:</w:t>
      </w:r>
    </w:p>
    <w:p w14:paraId="252DDC91" w14:textId="77777777" w:rsidR="00244F90" w:rsidRPr="002A3910" w:rsidRDefault="00244F90" w:rsidP="00244F90">
      <w:pPr>
        <w:pStyle w:val="BodyText"/>
        <w:keepNext/>
        <w:keepLines/>
      </w:pPr>
      <w:r w:rsidRPr="002A3910">
        <w:t xml:space="preserve">Data for Field </w:t>
      </w:r>
      <w:r w:rsidRPr="002A3910">
        <w:rPr>
          <w:b/>
        </w:rPr>
        <w:t>|1|</w:t>
      </w:r>
      <w:r w:rsidRPr="002A3910">
        <w:t xml:space="preserve"> in File </w:t>
      </w:r>
      <w:r w:rsidRPr="002A3910">
        <w:rPr>
          <w:b/>
        </w:rPr>
        <w:t>|2|</w:t>
      </w:r>
      <w:r w:rsidRPr="002A3910">
        <w:t xml:space="preserve"> contains an </w:t>
      </w:r>
      <w:r w:rsidR="00084217" w:rsidRPr="002A3910">
        <w:t>‘</w:t>
      </w:r>
      <w:r w:rsidRPr="002A3910">
        <w:rPr>
          <w:b/>
        </w:rPr>
        <w:t>^</w:t>
      </w:r>
      <w:r w:rsidR="00084217" w:rsidRPr="002A3910">
        <w:t>’</w:t>
      </w:r>
      <w:r w:rsidRPr="002A3910">
        <w:t>.</w:t>
      </w:r>
    </w:p>
    <w:p w14:paraId="6B7366D0" w14:textId="77777777" w:rsidR="00244F90" w:rsidRPr="002A3910" w:rsidRDefault="00244F90" w:rsidP="00244F90">
      <w:pPr>
        <w:pStyle w:val="BodyText"/>
        <w:keepNext/>
        <w:keepLines/>
      </w:pPr>
      <w:r w:rsidRPr="002A3910">
        <w:t>PARAMETERS:</w:t>
      </w:r>
    </w:p>
    <w:p w14:paraId="453C25FC" w14:textId="77777777" w:rsidR="00244F90" w:rsidRPr="002A3910" w:rsidRDefault="00084217" w:rsidP="00244F90">
      <w:pPr>
        <w:pStyle w:val="ListBullet"/>
        <w:keepNext/>
        <w:keepLines/>
      </w:pPr>
      <w:r w:rsidRPr="002A3910">
        <w:rPr>
          <w:b/>
        </w:rPr>
        <w:t>“</w:t>
      </w:r>
      <w:r w:rsidR="00F9409F" w:rsidRPr="002A3910">
        <w:rPr>
          <w:b/>
        </w:rPr>
        <w:t>1</w:t>
      </w:r>
      <w:r w:rsidRPr="002A3910">
        <w:rPr>
          <w:b/>
        </w:rPr>
        <w:t>”</w:t>
      </w:r>
      <w:r w:rsidR="001D7978" w:rsidRPr="002A3910">
        <w:rPr>
          <w:b/>
        </w:rPr>
        <w:t>—</w:t>
      </w:r>
      <w:r w:rsidR="001D7978" w:rsidRPr="002A3910">
        <w:t>F</w:t>
      </w:r>
      <w:r w:rsidR="00244F90" w:rsidRPr="002A3910">
        <w:t>ield name.</w:t>
      </w:r>
    </w:p>
    <w:p w14:paraId="2F8A0818" w14:textId="77777777" w:rsidR="00244F90" w:rsidRPr="002A3910" w:rsidRDefault="00084217" w:rsidP="00244F90">
      <w:pPr>
        <w:pStyle w:val="ListBullet"/>
        <w:keepNext/>
        <w:keepLines/>
      </w:pPr>
      <w:r w:rsidRPr="002A3910">
        <w:rPr>
          <w:b/>
        </w:rPr>
        <w:t>“</w:t>
      </w:r>
      <w:r w:rsidR="00F9409F" w:rsidRPr="002A3910">
        <w:rPr>
          <w:b/>
        </w:rPr>
        <w:t>2</w:t>
      </w:r>
      <w:r w:rsidRPr="002A3910">
        <w:rPr>
          <w:b/>
        </w:rPr>
        <w:t>”</w:t>
      </w:r>
      <w:r w:rsidR="001D7978" w:rsidRPr="002A3910">
        <w:rPr>
          <w:b/>
        </w:rPr>
        <w:t>—</w:t>
      </w:r>
      <w:r w:rsidR="001D7978" w:rsidRPr="002A3910">
        <w:t>F</w:t>
      </w:r>
      <w:r w:rsidR="00244F90" w:rsidRPr="002A3910">
        <w:t>ile name.</w:t>
      </w:r>
    </w:p>
    <w:p w14:paraId="5D654880" w14:textId="77777777" w:rsidR="00244F90" w:rsidRPr="002A3910" w:rsidRDefault="00084217" w:rsidP="00244F90">
      <w:pPr>
        <w:pStyle w:val="ListBullet"/>
        <w:keepNext/>
        <w:keepLines/>
      </w:pPr>
      <w:r w:rsidRPr="002A3910">
        <w:rPr>
          <w:b/>
        </w:rPr>
        <w:t>“</w:t>
      </w:r>
      <w:r w:rsidR="00F9409F" w:rsidRPr="002A3910">
        <w:rPr>
          <w:b/>
        </w:rPr>
        <w:t>FILE</w:t>
      </w:r>
      <w:r w:rsidRPr="002A3910">
        <w:rPr>
          <w:b/>
        </w:rPr>
        <w:t>”</w:t>
      </w:r>
      <w:r w:rsidR="001D7978" w:rsidRPr="002A3910">
        <w:rPr>
          <w:b/>
        </w:rPr>
        <w:t>—</w:t>
      </w:r>
      <w:r w:rsidR="001D7978" w:rsidRPr="002A3910">
        <w:t>F</w:t>
      </w:r>
      <w:r w:rsidR="00ED1988" w:rsidRPr="002A3910">
        <w:t>ile number</w:t>
      </w:r>
      <w:r w:rsidR="00244F90" w:rsidRPr="002A3910">
        <w:t xml:space="preserve"> (</w:t>
      </w:r>
      <w:r w:rsidR="00244F90" w:rsidRPr="002A3910">
        <w:rPr>
          <w:i/>
        </w:rPr>
        <w:t>external only</w:t>
      </w:r>
      <w:r w:rsidR="00244F90" w:rsidRPr="002A3910">
        <w:t>)</w:t>
      </w:r>
      <w:r w:rsidR="00383799" w:rsidRPr="002A3910">
        <w:t>.</w:t>
      </w:r>
    </w:p>
    <w:p w14:paraId="119B30CB" w14:textId="322709BC" w:rsidR="00244F90" w:rsidRPr="002A3910" w:rsidRDefault="00084217" w:rsidP="00244F90">
      <w:pPr>
        <w:pStyle w:val="ListBullet"/>
      </w:pPr>
      <w:r w:rsidRPr="002A3910">
        <w:rPr>
          <w:b/>
        </w:rPr>
        <w:t>“</w:t>
      </w:r>
      <w:r w:rsidR="00F9409F" w:rsidRPr="002A3910">
        <w:rPr>
          <w:b/>
        </w:rPr>
        <w:t>FIELD</w:t>
      </w:r>
      <w:r w:rsidRPr="002A3910">
        <w:rPr>
          <w:b/>
        </w:rPr>
        <w:t>”</w:t>
      </w:r>
      <w:r w:rsidR="001D7978" w:rsidRPr="002A3910">
        <w:rPr>
          <w:b/>
        </w:rPr>
        <w:t>—</w:t>
      </w:r>
      <w:r w:rsidR="001D7978" w:rsidRPr="002A3910">
        <w:t>F</w:t>
      </w:r>
      <w:r w:rsidR="00ED1988" w:rsidRPr="002A3910">
        <w:t>ield number</w:t>
      </w:r>
      <w:r w:rsidR="00244F90" w:rsidRPr="002A3910">
        <w:t xml:space="preserve"> (</w:t>
      </w:r>
      <w:r w:rsidR="00244F90" w:rsidRPr="002A3910">
        <w:rPr>
          <w:i/>
        </w:rPr>
        <w:t>external only</w:t>
      </w:r>
      <w:r w:rsidR="00244F90" w:rsidRPr="002A3910">
        <w:t>)</w:t>
      </w:r>
      <w:r w:rsidR="00383799" w:rsidRPr="002A3910">
        <w:t>.</w:t>
      </w:r>
    </w:p>
    <w:p w14:paraId="1EAD3509" w14:textId="77777777" w:rsidR="001D06C5" w:rsidRPr="002A3910" w:rsidRDefault="001D06C5" w:rsidP="001D06C5">
      <w:pPr>
        <w:pStyle w:val="BodyText6"/>
      </w:pPr>
    </w:p>
    <w:p w14:paraId="09AB8A81" w14:textId="77777777" w:rsidR="00244F90" w:rsidRPr="002A3910" w:rsidRDefault="00244F90" w:rsidP="00BC52BE">
      <w:pPr>
        <w:pStyle w:val="ErrorHeading"/>
      </w:pPr>
      <w:bookmarkStart w:id="2750" w:name="error_716"/>
      <w:r w:rsidRPr="002A3910">
        <w:t>Error 716</w:t>
      </w:r>
      <w:bookmarkEnd w:id="2750"/>
    </w:p>
    <w:p w14:paraId="14ED3788" w14:textId="77777777" w:rsidR="00244F90" w:rsidRPr="002A3910" w:rsidRDefault="007869D8" w:rsidP="00244F90">
      <w:pPr>
        <w:pStyle w:val="BodyText"/>
        <w:keepNext/>
        <w:keepLines/>
      </w:pPr>
      <w:r w:rsidRPr="002A3910">
        <w:fldChar w:fldCharType="begin"/>
      </w:r>
      <w:r w:rsidR="002C7B00" w:rsidRPr="002A3910">
        <w:instrText>xe "Error Codes:716"</w:instrText>
      </w:r>
      <w:r w:rsidRPr="002A3910">
        <w:fldChar w:fldCharType="end"/>
      </w:r>
      <w:r w:rsidR="00244F90" w:rsidRPr="002A3910">
        <w:t>DESCRIPTION:</w:t>
      </w:r>
    </w:p>
    <w:p w14:paraId="6B780683" w14:textId="77777777" w:rsidR="00244F90" w:rsidRPr="002A3910" w:rsidRDefault="00244F90" w:rsidP="00244F90">
      <w:pPr>
        <w:pStyle w:val="BodyText"/>
        <w:keepNext/>
        <w:keepLines/>
      </w:pPr>
      <w:r w:rsidRPr="002A3910">
        <w:t xml:space="preserve">Data being filed is too long for the field. Specifically, this occurs when data of the wrong length is being filed in a </w:t>
      </w:r>
      <w:r w:rsidRPr="002A3910">
        <w:rPr>
          <w:b/>
        </w:rPr>
        <w:t>$Extract (E</w:t>
      </w:r>
      <w:r w:rsidRPr="002A3910">
        <w:rPr>
          <w:b/>
          <w:i/>
        </w:rPr>
        <w:t>m</w:t>
      </w:r>
      <w:r w:rsidRPr="002A3910">
        <w:rPr>
          <w:b/>
        </w:rPr>
        <w:t>,</w:t>
      </w:r>
      <w:r w:rsidRPr="002A3910">
        <w:rPr>
          <w:b/>
          <w:i/>
        </w:rPr>
        <w:t>n</w:t>
      </w:r>
      <w:r w:rsidRPr="002A3910">
        <w:rPr>
          <w:b/>
        </w:rPr>
        <w:t>)</w:t>
      </w:r>
      <w:r w:rsidRPr="002A3910">
        <w:t xml:space="preserve"> field.</w:t>
      </w:r>
    </w:p>
    <w:p w14:paraId="769ED2F0" w14:textId="77777777" w:rsidR="00244F90" w:rsidRPr="002A3910" w:rsidRDefault="00244F90" w:rsidP="00244F90">
      <w:pPr>
        <w:pStyle w:val="BodyText"/>
        <w:keepNext/>
        <w:keepLines/>
      </w:pPr>
      <w:r w:rsidRPr="002A3910">
        <w:t>TEXT:</w:t>
      </w:r>
    </w:p>
    <w:p w14:paraId="460F2B10" w14:textId="77777777" w:rsidR="00244F90" w:rsidRPr="002A3910" w:rsidRDefault="00244F90" w:rsidP="00244F90">
      <w:pPr>
        <w:pStyle w:val="BodyText"/>
        <w:keepNext/>
        <w:keepLines/>
      </w:pPr>
      <w:r w:rsidRPr="002A3910">
        <w:t xml:space="preserve">Data for field </w:t>
      </w:r>
      <w:r w:rsidRPr="002A3910">
        <w:rPr>
          <w:b/>
        </w:rPr>
        <w:t>|1|</w:t>
      </w:r>
      <w:r w:rsidRPr="002A3910">
        <w:t xml:space="preserve"> in file </w:t>
      </w:r>
      <w:r w:rsidRPr="002A3910">
        <w:rPr>
          <w:b/>
        </w:rPr>
        <w:t>|2|</w:t>
      </w:r>
      <w:r w:rsidRPr="002A3910">
        <w:t xml:space="preserve"> is too long.</w:t>
      </w:r>
    </w:p>
    <w:p w14:paraId="4EF3D19D" w14:textId="77777777" w:rsidR="00244F90" w:rsidRPr="002A3910" w:rsidRDefault="00244F90" w:rsidP="00244F90">
      <w:pPr>
        <w:pStyle w:val="BodyText"/>
        <w:keepNext/>
        <w:keepLines/>
      </w:pPr>
      <w:r w:rsidRPr="002A3910">
        <w:t>PARAMETERS:</w:t>
      </w:r>
    </w:p>
    <w:p w14:paraId="7ABD54D7" w14:textId="77777777" w:rsidR="00244F90" w:rsidRPr="002A3910" w:rsidRDefault="00084217" w:rsidP="00244F90">
      <w:pPr>
        <w:pStyle w:val="ListBullet"/>
        <w:keepNext/>
        <w:keepLines/>
      </w:pPr>
      <w:r w:rsidRPr="002A3910">
        <w:rPr>
          <w:b/>
        </w:rPr>
        <w:t>“</w:t>
      </w:r>
      <w:r w:rsidR="00F9409F" w:rsidRPr="002A3910">
        <w:rPr>
          <w:b/>
        </w:rPr>
        <w:t>1</w:t>
      </w:r>
      <w:r w:rsidRPr="002A3910">
        <w:rPr>
          <w:b/>
        </w:rPr>
        <w:t>”</w:t>
      </w:r>
      <w:r w:rsidR="000E4AC6" w:rsidRPr="002A3910">
        <w:rPr>
          <w:b/>
        </w:rPr>
        <w:t>—</w:t>
      </w:r>
      <w:r w:rsidR="000E4AC6" w:rsidRPr="002A3910">
        <w:t>F</w:t>
      </w:r>
      <w:r w:rsidR="00244F90" w:rsidRPr="002A3910">
        <w:t>ield name.</w:t>
      </w:r>
    </w:p>
    <w:p w14:paraId="4C6CB005" w14:textId="77777777" w:rsidR="00244F90" w:rsidRPr="002A3910" w:rsidRDefault="00084217" w:rsidP="00244F90">
      <w:pPr>
        <w:pStyle w:val="ListBullet"/>
        <w:keepNext/>
        <w:keepLines/>
      </w:pPr>
      <w:r w:rsidRPr="002A3910">
        <w:t>“</w:t>
      </w:r>
      <w:r w:rsidR="00F9409F" w:rsidRPr="002A3910">
        <w:rPr>
          <w:b/>
        </w:rPr>
        <w:t>2</w:t>
      </w:r>
      <w:r w:rsidRPr="002A3910">
        <w:rPr>
          <w:b/>
        </w:rPr>
        <w:t>”</w:t>
      </w:r>
      <w:r w:rsidR="000E4AC6" w:rsidRPr="002A3910">
        <w:rPr>
          <w:b/>
        </w:rPr>
        <w:t>—</w:t>
      </w:r>
      <w:r w:rsidR="000E4AC6" w:rsidRPr="002A3910">
        <w:t>F</w:t>
      </w:r>
      <w:r w:rsidR="00244F90" w:rsidRPr="002A3910">
        <w:t>ile name.</w:t>
      </w:r>
    </w:p>
    <w:p w14:paraId="00A989A9" w14:textId="77777777" w:rsidR="00244F90" w:rsidRPr="002A3910" w:rsidRDefault="00084217" w:rsidP="00244F90">
      <w:pPr>
        <w:pStyle w:val="ListBullet"/>
        <w:keepNext/>
        <w:keepLines/>
      </w:pPr>
      <w:r w:rsidRPr="002A3910">
        <w:rPr>
          <w:b/>
        </w:rPr>
        <w:t>“</w:t>
      </w:r>
      <w:r w:rsidR="00F9409F" w:rsidRPr="002A3910">
        <w:rPr>
          <w:b/>
        </w:rPr>
        <w:t>FIELD</w:t>
      </w:r>
      <w:r w:rsidRPr="002A3910">
        <w:rPr>
          <w:b/>
        </w:rPr>
        <w:t>”</w:t>
      </w:r>
      <w:r w:rsidR="000E4AC6" w:rsidRPr="002A3910">
        <w:rPr>
          <w:b/>
        </w:rPr>
        <w:t>—</w:t>
      </w:r>
      <w:r w:rsidR="000E4AC6" w:rsidRPr="002A3910">
        <w:t>F</w:t>
      </w:r>
      <w:r w:rsidR="00C26BDD" w:rsidRPr="002A3910">
        <w:t>ield number</w:t>
      </w:r>
      <w:r w:rsidR="00244F90" w:rsidRPr="002A3910">
        <w:t xml:space="preserve"> (</w:t>
      </w:r>
      <w:r w:rsidR="00244F90" w:rsidRPr="002A3910">
        <w:rPr>
          <w:i/>
        </w:rPr>
        <w:t>external only</w:t>
      </w:r>
      <w:r w:rsidR="00244F90" w:rsidRPr="002A3910">
        <w:t>)</w:t>
      </w:r>
      <w:r w:rsidR="00383799" w:rsidRPr="002A3910">
        <w:t>.</w:t>
      </w:r>
    </w:p>
    <w:p w14:paraId="0312C3B5" w14:textId="559C9BFA" w:rsidR="00244F90" w:rsidRPr="002A3910" w:rsidRDefault="00084217" w:rsidP="00244F90">
      <w:pPr>
        <w:pStyle w:val="ListBullet"/>
      </w:pPr>
      <w:r w:rsidRPr="002A3910">
        <w:rPr>
          <w:b/>
        </w:rPr>
        <w:t>“</w:t>
      </w:r>
      <w:r w:rsidR="00F9409F" w:rsidRPr="002A3910">
        <w:rPr>
          <w:b/>
        </w:rPr>
        <w:t>FILE</w:t>
      </w:r>
      <w:r w:rsidRPr="002A3910">
        <w:rPr>
          <w:b/>
        </w:rPr>
        <w:t>”</w:t>
      </w:r>
      <w:r w:rsidR="000E4AC6" w:rsidRPr="002A3910">
        <w:rPr>
          <w:b/>
        </w:rPr>
        <w:t>—</w:t>
      </w:r>
      <w:r w:rsidR="000E4AC6" w:rsidRPr="002A3910">
        <w:t>F</w:t>
      </w:r>
      <w:r w:rsidR="00C26BDD" w:rsidRPr="002A3910">
        <w:t>ile number</w:t>
      </w:r>
      <w:r w:rsidR="00244F90" w:rsidRPr="002A3910">
        <w:t xml:space="preserve"> (</w:t>
      </w:r>
      <w:r w:rsidR="00244F90" w:rsidRPr="002A3910">
        <w:rPr>
          <w:i/>
        </w:rPr>
        <w:t>external only</w:t>
      </w:r>
      <w:r w:rsidR="00244F90" w:rsidRPr="002A3910">
        <w:t>)</w:t>
      </w:r>
      <w:r w:rsidR="00383799" w:rsidRPr="002A3910">
        <w:t>.</w:t>
      </w:r>
    </w:p>
    <w:p w14:paraId="74189B89" w14:textId="77777777" w:rsidR="001D06C5" w:rsidRPr="002A3910" w:rsidRDefault="001D06C5" w:rsidP="001D06C5">
      <w:pPr>
        <w:pStyle w:val="BodyText6"/>
      </w:pPr>
    </w:p>
    <w:p w14:paraId="01EAA9C9" w14:textId="77777777" w:rsidR="00244F90" w:rsidRPr="002A3910" w:rsidRDefault="00244F90" w:rsidP="00BC52BE">
      <w:pPr>
        <w:pStyle w:val="ErrorHeading"/>
      </w:pPr>
      <w:bookmarkStart w:id="2751" w:name="error_720"/>
      <w:r w:rsidRPr="002A3910">
        <w:t>Error 720</w:t>
      </w:r>
      <w:bookmarkEnd w:id="2751"/>
    </w:p>
    <w:p w14:paraId="22803762" w14:textId="77777777" w:rsidR="00244F90" w:rsidRPr="002A3910" w:rsidRDefault="007869D8" w:rsidP="00244F90">
      <w:pPr>
        <w:pStyle w:val="BodyText"/>
        <w:keepNext/>
        <w:keepLines/>
      </w:pPr>
      <w:r w:rsidRPr="002A3910">
        <w:fldChar w:fldCharType="begin"/>
      </w:r>
      <w:r w:rsidR="002C7B00" w:rsidRPr="002A3910">
        <w:instrText>xe "Error Codes:720"</w:instrText>
      </w:r>
      <w:r w:rsidRPr="002A3910">
        <w:fldChar w:fldCharType="end"/>
      </w:r>
      <w:r w:rsidR="00244F90" w:rsidRPr="002A3910">
        <w:t>DESCRIPTION:</w:t>
      </w:r>
    </w:p>
    <w:p w14:paraId="2BD96E03" w14:textId="77777777" w:rsidR="00244F90" w:rsidRPr="002A3910" w:rsidRDefault="00244F90" w:rsidP="00244F90">
      <w:pPr>
        <w:pStyle w:val="BodyText"/>
        <w:keepNext/>
        <w:keepLines/>
      </w:pPr>
      <w:r w:rsidRPr="002A3910">
        <w:t xml:space="preserve">The lookup for a pointer fails. This is an error only when LAYGO is </w:t>
      </w:r>
      <w:r w:rsidRPr="002A3910">
        <w:rPr>
          <w:i/>
        </w:rPr>
        <w:t>not</w:t>
      </w:r>
      <w:r w:rsidRPr="002A3910">
        <w:t xml:space="preserve"> allowed.</w:t>
      </w:r>
    </w:p>
    <w:p w14:paraId="4F5E276E" w14:textId="77777777" w:rsidR="00244F90" w:rsidRPr="002A3910" w:rsidRDefault="00244F90" w:rsidP="00244F90">
      <w:pPr>
        <w:pStyle w:val="BodyText"/>
        <w:keepNext/>
        <w:keepLines/>
      </w:pPr>
      <w:r w:rsidRPr="002A3910">
        <w:t>TEXT:</w:t>
      </w:r>
    </w:p>
    <w:p w14:paraId="6A1B8598" w14:textId="77777777" w:rsidR="00244F90" w:rsidRPr="002A3910" w:rsidRDefault="00244F90" w:rsidP="00244F90">
      <w:pPr>
        <w:pStyle w:val="BodyText"/>
        <w:keepNext/>
        <w:keepLines/>
      </w:pPr>
      <w:r w:rsidRPr="002A3910">
        <w:t>The value cannot be found in the pointed-to file.</w:t>
      </w:r>
    </w:p>
    <w:p w14:paraId="3CE101DE" w14:textId="77777777" w:rsidR="00244F90" w:rsidRPr="002A3910" w:rsidRDefault="00244F90" w:rsidP="00244F90">
      <w:pPr>
        <w:pStyle w:val="BodyText"/>
        <w:keepNext/>
        <w:keepLines/>
      </w:pPr>
      <w:r w:rsidRPr="002A3910">
        <w:t>PARAMETERS:</w:t>
      </w:r>
    </w:p>
    <w:p w14:paraId="1F117FD6" w14:textId="77777777" w:rsidR="00244F90" w:rsidRPr="002A3910" w:rsidRDefault="00084217" w:rsidP="00244F90">
      <w:pPr>
        <w:pStyle w:val="ListBullet"/>
        <w:keepNext/>
        <w:keepLines/>
      </w:pPr>
      <w:r w:rsidRPr="002A3910">
        <w:rPr>
          <w:b/>
        </w:rPr>
        <w:t>“</w:t>
      </w:r>
      <w:r w:rsidR="00F16AB5" w:rsidRPr="002A3910">
        <w:rPr>
          <w:b/>
        </w:rPr>
        <w:t>FILE</w:t>
      </w:r>
      <w:r w:rsidRPr="002A3910">
        <w:rPr>
          <w:b/>
        </w:rPr>
        <w:t>”</w:t>
      </w:r>
      <w:r w:rsidR="00A404F0" w:rsidRPr="002A3910">
        <w:rPr>
          <w:b/>
        </w:rPr>
        <w:t>—</w:t>
      </w:r>
      <w:r w:rsidR="00A404F0" w:rsidRPr="002A3910">
        <w:t>F</w:t>
      </w:r>
      <w:r w:rsidR="00244F90" w:rsidRPr="002A3910">
        <w:t>ile number</w:t>
      </w:r>
      <w:r w:rsidR="00387BE2" w:rsidRPr="002A3910">
        <w:t xml:space="preserve">; </w:t>
      </w:r>
      <w:r w:rsidR="00244F90" w:rsidRPr="002A3910">
        <w:t xml:space="preserve">the number of the file in which the </w:t>
      </w:r>
      <w:r w:rsidR="00A404F0" w:rsidRPr="002A3910">
        <w:t>POINTER</w:t>
      </w:r>
      <w:r w:rsidR="00244F90" w:rsidRPr="002A3910">
        <w:t xml:space="preserve"> field exists.</w:t>
      </w:r>
    </w:p>
    <w:p w14:paraId="7D61F494" w14:textId="264D06B2" w:rsidR="00244F90" w:rsidRPr="002A3910" w:rsidRDefault="00084217" w:rsidP="00244F90">
      <w:pPr>
        <w:pStyle w:val="ListBullet"/>
      </w:pPr>
      <w:r w:rsidRPr="002A3910">
        <w:rPr>
          <w:b/>
        </w:rPr>
        <w:t>“</w:t>
      </w:r>
      <w:r w:rsidR="00F16AB5" w:rsidRPr="002A3910">
        <w:rPr>
          <w:b/>
        </w:rPr>
        <w:t>FIELD</w:t>
      </w:r>
      <w:r w:rsidRPr="002A3910">
        <w:rPr>
          <w:b/>
        </w:rPr>
        <w:t>”</w:t>
      </w:r>
      <w:r w:rsidR="00A404F0" w:rsidRPr="002A3910">
        <w:rPr>
          <w:b/>
        </w:rPr>
        <w:t>—</w:t>
      </w:r>
      <w:r w:rsidR="00A404F0" w:rsidRPr="002A3910">
        <w:t>F</w:t>
      </w:r>
      <w:r w:rsidR="00244F90" w:rsidRPr="002A3910">
        <w:t>ield number of the</w:t>
      </w:r>
      <w:r w:rsidR="00A404F0" w:rsidRPr="002A3910">
        <w:t xml:space="preserve"> POINTER</w:t>
      </w:r>
      <w:r w:rsidR="00244F90" w:rsidRPr="002A3910">
        <w:t xml:space="preserve"> field.</w:t>
      </w:r>
    </w:p>
    <w:p w14:paraId="7406AB22" w14:textId="77777777" w:rsidR="001D06C5" w:rsidRPr="002A3910" w:rsidRDefault="001D06C5" w:rsidP="001D06C5">
      <w:pPr>
        <w:pStyle w:val="BodyText6"/>
      </w:pPr>
    </w:p>
    <w:p w14:paraId="31F0C8AE" w14:textId="77777777" w:rsidR="00244F90" w:rsidRPr="002A3910" w:rsidRDefault="00244F90" w:rsidP="00BC52BE">
      <w:pPr>
        <w:pStyle w:val="ErrorHeading"/>
      </w:pPr>
      <w:bookmarkStart w:id="2752" w:name="error_726"/>
      <w:r w:rsidRPr="002A3910">
        <w:t>Error 726</w:t>
      </w:r>
      <w:bookmarkEnd w:id="2752"/>
    </w:p>
    <w:p w14:paraId="7D4F78E0" w14:textId="77777777" w:rsidR="00244F90" w:rsidRPr="002A3910" w:rsidRDefault="007869D8" w:rsidP="00244F90">
      <w:pPr>
        <w:pStyle w:val="BodyText"/>
        <w:keepNext/>
        <w:keepLines/>
      </w:pPr>
      <w:r w:rsidRPr="002A3910">
        <w:fldChar w:fldCharType="begin"/>
      </w:r>
      <w:r w:rsidR="002C7B00" w:rsidRPr="002A3910">
        <w:instrText>xe "Error Codes:726"</w:instrText>
      </w:r>
      <w:r w:rsidRPr="002A3910">
        <w:fldChar w:fldCharType="end"/>
      </w:r>
      <w:r w:rsidR="00244F90" w:rsidRPr="002A3910">
        <w:t>DESCRIPTION:</w:t>
      </w:r>
    </w:p>
    <w:p w14:paraId="6CDD1605" w14:textId="77777777" w:rsidR="00244F90" w:rsidRPr="002A3910" w:rsidRDefault="00244F90" w:rsidP="00244F90">
      <w:pPr>
        <w:pStyle w:val="BodyText"/>
        <w:keepNext/>
        <w:keepLines/>
      </w:pPr>
      <w:r w:rsidRPr="002A3910">
        <w:t xml:space="preserve">There is an attempt to take an action with word-processing data, but the specified field is </w:t>
      </w:r>
      <w:r w:rsidRPr="002A3910">
        <w:rPr>
          <w:i/>
        </w:rPr>
        <w:t>not</w:t>
      </w:r>
      <w:r w:rsidRPr="002A3910">
        <w:t xml:space="preserve"> a </w:t>
      </w:r>
      <w:r w:rsidR="00A404F0" w:rsidRPr="002A3910">
        <w:t>WORD-PROCESSING</w:t>
      </w:r>
      <w:r w:rsidRPr="002A3910">
        <w:t xml:space="preserve"> field.</w:t>
      </w:r>
    </w:p>
    <w:p w14:paraId="78A2A657" w14:textId="77777777" w:rsidR="00244F90" w:rsidRPr="002A3910" w:rsidRDefault="00244F90" w:rsidP="00244F90">
      <w:pPr>
        <w:pStyle w:val="BodyText"/>
        <w:keepNext/>
        <w:keepLines/>
      </w:pPr>
      <w:r w:rsidRPr="002A3910">
        <w:t>TEXT:</w:t>
      </w:r>
    </w:p>
    <w:p w14:paraId="12D4406F" w14:textId="77777777" w:rsidR="00244F90" w:rsidRPr="002A3910" w:rsidRDefault="00244F90" w:rsidP="00244F90">
      <w:pPr>
        <w:pStyle w:val="BodyText"/>
        <w:keepNext/>
        <w:keepLines/>
      </w:pPr>
      <w:r w:rsidRPr="002A3910">
        <w:t>Field #</w:t>
      </w:r>
      <w:r w:rsidRPr="002A3910">
        <w:rPr>
          <w:b/>
        </w:rPr>
        <w:t>|FIELD|</w:t>
      </w:r>
      <w:r w:rsidRPr="002A3910">
        <w:t xml:space="preserve"> in File #</w:t>
      </w:r>
      <w:r w:rsidRPr="002A3910">
        <w:rPr>
          <w:b/>
        </w:rPr>
        <w:t>|FILE|</w:t>
      </w:r>
      <w:r w:rsidRPr="002A3910">
        <w:t xml:space="preserve"> is not a word-processing field.</w:t>
      </w:r>
    </w:p>
    <w:p w14:paraId="73B89A4B" w14:textId="77777777" w:rsidR="00244F90" w:rsidRPr="002A3910" w:rsidRDefault="00244F90" w:rsidP="00244F90">
      <w:pPr>
        <w:pStyle w:val="BodyText"/>
        <w:keepNext/>
        <w:keepLines/>
      </w:pPr>
      <w:r w:rsidRPr="002A3910">
        <w:t>PARAMETERS:</w:t>
      </w:r>
    </w:p>
    <w:p w14:paraId="0C042363" w14:textId="77777777" w:rsidR="00244F90" w:rsidRPr="002A3910" w:rsidRDefault="00084217" w:rsidP="00244F90">
      <w:pPr>
        <w:pStyle w:val="ListBullet"/>
        <w:keepNext/>
        <w:keepLines/>
      </w:pPr>
      <w:r w:rsidRPr="002A3910">
        <w:rPr>
          <w:b/>
        </w:rPr>
        <w:t>“</w:t>
      </w:r>
      <w:r w:rsidR="00F16AB5" w:rsidRPr="002A3910">
        <w:rPr>
          <w:b/>
        </w:rPr>
        <w:t>FIELD</w:t>
      </w:r>
      <w:r w:rsidRPr="002A3910">
        <w:rPr>
          <w:b/>
        </w:rPr>
        <w:t>”</w:t>
      </w:r>
      <w:r w:rsidR="00A404F0" w:rsidRPr="002A3910">
        <w:rPr>
          <w:b/>
        </w:rPr>
        <w:t>—</w:t>
      </w:r>
      <w:r w:rsidR="00A404F0" w:rsidRPr="002A3910">
        <w:t>F</w:t>
      </w:r>
      <w:r w:rsidR="00244F90" w:rsidRPr="002A3910">
        <w:t>ield number.</w:t>
      </w:r>
    </w:p>
    <w:p w14:paraId="15CE556C" w14:textId="0D6640A6" w:rsidR="00244F90" w:rsidRPr="002A3910" w:rsidRDefault="00084217" w:rsidP="00244F90">
      <w:pPr>
        <w:pStyle w:val="ListBullet"/>
      </w:pPr>
      <w:r w:rsidRPr="002A3910">
        <w:rPr>
          <w:b/>
        </w:rPr>
        <w:t>“</w:t>
      </w:r>
      <w:r w:rsidR="00F16AB5" w:rsidRPr="002A3910">
        <w:rPr>
          <w:b/>
        </w:rPr>
        <w:t>FILE</w:t>
      </w:r>
      <w:r w:rsidRPr="002A3910">
        <w:rPr>
          <w:b/>
        </w:rPr>
        <w:t>”</w:t>
      </w:r>
      <w:r w:rsidR="00A404F0" w:rsidRPr="002A3910">
        <w:rPr>
          <w:b/>
        </w:rPr>
        <w:t>—</w:t>
      </w:r>
      <w:r w:rsidR="00A404F0" w:rsidRPr="002A3910">
        <w:t>F</w:t>
      </w:r>
      <w:r w:rsidR="00244F90" w:rsidRPr="002A3910">
        <w:t>ile number.</w:t>
      </w:r>
    </w:p>
    <w:p w14:paraId="26CAD3C8" w14:textId="77777777" w:rsidR="001D06C5" w:rsidRPr="002A3910" w:rsidRDefault="001D06C5" w:rsidP="001D06C5">
      <w:pPr>
        <w:pStyle w:val="BodyText6"/>
      </w:pPr>
    </w:p>
    <w:p w14:paraId="27AFDC83" w14:textId="77777777" w:rsidR="00244F90" w:rsidRPr="002A3910" w:rsidRDefault="00244F90" w:rsidP="00BC52BE">
      <w:pPr>
        <w:pStyle w:val="ErrorHeading"/>
      </w:pPr>
      <w:bookmarkStart w:id="2753" w:name="error_730"/>
      <w:r w:rsidRPr="002A3910">
        <w:t>Error 730</w:t>
      </w:r>
      <w:bookmarkEnd w:id="2753"/>
    </w:p>
    <w:p w14:paraId="20AB63FC" w14:textId="77777777" w:rsidR="00244F90" w:rsidRPr="002A3910" w:rsidRDefault="007869D8" w:rsidP="00244F90">
      <w:pPr>
        <w:pStyle w:val="BodyText"/>
        <w:keepNext/>
        <w:keepLines/>
      </w:pPr>
      <w:r w:rsidRPr="002A3910">
        <w:fldChar w:fldCharType="begin"/>
      </w:r>
      <w:r w:rsidR="002C7B00" w:rsidRPr="002A3910">
        <w:instrText>xe "Error Codes:730"</w:instrText>
      </w:r>
      <w:r w:rsidRPr="002A3910">
        <w:fldChar w:fldCharType="end"/>
      </w:r>
      <w:r w:rsidR="00244F90" w:rsidRPr="002A3910">
        <w:t>DESCRIPTION:</w:t>
      </w:r>
    </w:p>
    <w:p w14:paraId="6A277E94" w14:textId="77777777" w:rsidR="00244F90" w:rsidRPr="002A3910" w:rsidRDefault="00244F90" w:rsidP="00244F90">
      <w:pPr>
        <w:pStyle w:val="BodyText"/>
        <w:keepNext/>
        <w:keepLines/>
      </w:pPr>
      <w:r w:rsidRPr="002A3910">
        <w:t xml:space="preserve">Based on how the data type is defined by a specific field in a specific file, the passed value is </w:t>
      </w:r>
      <w:r w:rsidRPr="002A3910">
        <w:rPr>
          <w:i/>
        </w:rPr>
        <w:t>not</w:t>
      </w:r>
      <w:r w:rsidRPr="002A3910">
        <w:t xml:space="preserve"> valid.</w:t>
      </w:r>
    </w:p>
    <w:p w14:paraId="082FF146" w14:textId="77777777" w:rsidR="00244F90" w:rsidRPr="002A3910" w:rsidRDefault="00244F90" w:rsidP="00244F90">
      <w:pPr>
        <w:pStyle w:val="BodyText"/>
        <w:keepNext/>
        <w:keepLines/>
      </w:pPr>
      <w:r w:rsidRPr="002A3910">
        <w:t>TEXT:</w:t>
      </w:r>
    </w:p>
    <w:p w14:paraId="3247C76C" w14:textId="77777777" w:rsidR="00244F90" w:rsidRPr="002A3910" w:rsidRDefault="00244F90" w:rsidP="00244F90">
      <w:pPr>
        <w:pStyle w:val="BodyText"/>
        <w:keepNext/>
        <w:keepLines/>
      </w:pPr>
      <w:r w:rsidRPr="002A3910">
        <w:t xml:space="preserve">The value </w:t>
      </w:r>
      <w:r w:rsidR="00084217" w:rsidRPr="002A3910">
        <w:t>‘</w:t>
      </w:r>
      <w:r w:rsidRPr="002A3910">
        <w:rPr>
          <w:b/>
        </w:rPr>
        <w:t>|1|</w:t>
      </w:r>
      <w:r w:rsidR="00084217" w:rsidRPr="002A3910">
        <w:t>’</w:t>
      </w:r>
      <w:r w:rsidRPr="002A3910">
        <w:t xml:space="preserve"> is not a valid </w:t>
      </w:r>
      <w:r w:rsidRPr="002A3910">
        <w:rPr>
          <w:b/>
        </w:rPr>
        <w:t>|2|</w:t>
      </w:r>
      <w:r w:rsidRPr="002A3910">
        <w:t xml:space="preserve"> according to the definition in Field #</w:t>
      </w:r>
      <w:r w:rsidRPr="002A3910">
        <w:rPr>
          <w:b/>
        </w:rPr>
        <w:t>|FIELD|</w:t>
      </w:r>
      <w:r w:rsidRPr="002A3910">
        <w:t xml:space="preserve"> of File #</w:t>
      </w:r>
      <w:r w:rsidRPr="002A3910">
        <w:rPr>
          <w:b/>
        </w:rPr>
        <w:t>|FILE|</w:t>
      </w:r>
      <w:r w:rsidRPr="002A3910">
        <w:t>.</w:t>
      </w:r>
    </w:p>
    <w:p w14:paraId="06BA4E88" w14:textId="77777777" w:rsidR="00244F90" w:rsidRPr="002A3910" w:rsidRDefault="00244F90" w:rsidP="00244F90">
      <w:pPr>
        <w:pStyle w:val="BodyText"/>
        <w:keepNext/>
        <w:keepLines/>
      </w:pPr>
      <w:r w:rsidRPr="002A3910">
        <w:t>PARAMETERS:</w:t>
      </w:r>
    </w:p>
    <w:p w14:paraId="34637825" w14:textId="77777777" w:rsidR="00244F90" w:rsidRPr="002A3910" w:rsidRDefault="00084217" w:rsidP="00244F90">
      <w:pPr>
        <w:pStyle w:val="ListBullet"/>
        <w:keepNext/>
        <w:keepLines/>
      </w:pPr>
      <w:r w:rsidRPr="002A3910">
        <w:rPr>
          <w:b/>
        </w:rPr>
        <w:t>“</w:t>
      </w:r>
      <w:r w:rsidR="00F16AB5" w:rsidRPr="002A3910">
        <w:rPr>
          <w:b/>
        </w:rPr>
        <w:t>1</w:t>
      </w:r>
      <w:r w:rsidRPr="002A3910">
        <w:rPr>
          <w:b/>
        </w:rPr>
        <w:t>”</w:t>
      </w:r>
      <w:r w:rsidR="001B0056" w:rsidRPr="002A3910">
        <w:rPr>
          <w:b/>
        </w:rPr>
        <w:t>—</w:t>
      </w:r>
      <w:r w:rsidR="001B0056" w:rsidRPr="002A3910">
        <w:t>P</w:t>
      </w:r>
      <w:r w:rsidR="0022797A" w:rsidRPr="002A3910">
        <w:t>assed v</w:t>
      </w:r>
      <w:r w:rsidR="00244F90" w:rsidRPr="002A3910">
        <w:t>alue.</w:t>
      </w:r>
    </w:p>
    <w:p w14:paraId="6704FAE1" w14:textId="77777777" w:rsidR="00244F90" w:rsidRPr="002A3910" w:rsidRDefault="00084217" w:rsidP="00244F90">
      <w:pPr>
        <w:pStyle w:val="ListBullet"/>
        <w:keepNext/>
        <w:keepLines/>
      </w:pPr>
      <w:r w:rsidRPr="002A3910">
        <w:rPr>
          <w:b/>
        </w:rPr>
        <w:t>“</w:t>
      </w:r>
      <w:r w:rsidR="00F16AB5" w:rsidRPr="002A3910">
        <w:rPr>
          <w:b/>
        </w:rPr>
        <w:t>2</w:t>
      </w:r>
      <w:r w:rsidRPr="002A3910">
        <w:rPr>
          <w:b/>
        </w:rPr>
        <w:t>”</w:t>
      </w:r>
      <w:r w:rsidR="001B0056" w:rsidRPr="002A3910">
        <w:rPr>
          <w:b/>
        </w:rPr>
        <w:t>—</w:t>
      </w:r>
      <w:r w:rsidR="001B0056" w:rsidRPr="002A3910">
        <w:t>D</w:t>
      </w:r>
      <w:r w:rsidR="0022797A" w:rsidRPr="002A3910">
        <w:t>ata t</w:t>
      </w:r>
      <w:r w:rsidR="00244F90" w:rsidRPr="002A3910">
        <w:t>ype.</w:t>
      </w:r>
    </w:p>
    <w:p w14:paraId="451988F7" w14:textId="77777777" w:rsidR="00244F90" w:rsidRPr="002A3910" w:rsidRDefault="00084217" w:rsidP="00244F90">
      <w:pPr>
        <w:pStyle w:val="ListBullet"/>
        <w:keepNext/>
        <w:keepLines/>
      </w:pPr>
      <w:r w:rsidRPr="002A3910">
        <w:rPr>
          <w:b/>
        </w:rPr>
        <w:t>“</w:t>
      </w:r>
      <w:r w:rsidR="00F16AB5" w:rsidRPr="002A3910">
        <w:rPr>
          <w:b/>
        </w:rPr>
        <w:t>FIELD</w:t>
      </w:r>
      <w:r w:rsidRPr="002A3910">
        <w:rPr>
          <w:b/>
        </w:rPr>
        <w:t>”</w:t>
      </w:r>
      <w:r w:rsidR="001B0056" w:rsidRPr="002A3910">
        <w:rPr>
          <w:b/>
        </w:rPr>
        <w:t>—</w:t>
      </w:r>
      <w:r w:rsidR="001B0056" w:rsidRPr="002A3910">
        <w:t>F</w:t>
      </w:r>
      <w:r w:rsidR="00244F90" w:rsidRPr="002A3910">
        <w:t xml:space="preserve">ield </w:t>
      </w:r>
      <w:r w:rsidR="0022797A" w:rsidRPr="002A3910">
        <w:t>number</w:t>
      </w:r>
      <w:r w:rsidR="00244F90" w:rsidRPr="002A3910">
        <w:t>.</w:t>
      </w:r>
    </w:p>
    <w:p w14:paraId="7FA855E6" w14:textId="7A34AED9" w:rsidR="00244F90" w:rsidRPr="002A3910" w:rsidRDefault="00084217" w:rsidP="00244F90">
      <w:pPr>
        <w:pStyle w:val="ListBullet"/>
      </w:pPr>
      <w:r w:rsidRPr="002A3910">
        <w:rPr>
          <w:b/>
        </w:rPr>
        <w:t>“</w:t>
      </w:r>
      <w:r w:rsidR="00F16AB5" w:rsidRPr="002A3910">
        <w:rPr>
          <w:b/>
        </w:rPr>
        <w:t>FILE</w:t>
      </w:r>
      <w:r w:rsidRPr="002A3910">
        <w:rPr>
          <w:b/>
        </w:rPr>
        <w:t>”</w:t>
      </w:r>
      <w:r w:rsidR="001B0056" w:rsidRPr="002A3910">
        <w:rPr>
          <w:b/>
        </w:rPr>
        <w:t>—</w:t>
      </w:r>
      <w:r w:rsidR="001B0056" w:rsidRPr="002A3910">
        <w:t>F</w:t>
      </w:r>
      <w:r w:rsidR="0022797A" w:rsidRPr="002A3910">
        <w:t>ile number</w:t>
      </w:r>
      <w:r w:rsidR="00244F90" w:rsidRPr="002A3910">
        <w:t>.</w:t>
      </w:r>
    </w:p>
    <w:p w14:paraId="5224C526" w14:textId="77777777" w:rsidR="001D06C5" w:rsidRPr="002A3910" w:rsidRDefault="001D06C5" w:rsidP="001D06C5">
      <w:pPr>
        <w:pStyle w:val="BodyText6"/>
      </w:pPr>
    </w:p>
    <w:p w14:paraId="77F46784" w14:textId="77777777" w:rsidR="00244F90" w:rsidRPr="002A3910" w:rsidRDefault="00244F90" w:rsidP="00BC52BE">
      <w:pPr>
        <w:pStyle w:val="ErrorHeading"/>
      </w:pPr>
      <w:bookmarkStart w:id="2754" w:name="error_740"/>
      <w:r w:rsidRPr="002A3910">
        <w:t>Error 740</w:t>
      </w:r>
      <w:bookmarkEnd w:id="2754"/>
    </w:p>
    <w:p w14:paraId="763422AB" w14:textId="77777777" w:rsidR="00244F90" w:rsidRPr="002A3910" w:rsidRDefault="007869D8" w:rsidP="00244F90">
      <w:pPr>
        <w:pStyle w:val="BodyText"/>
        <w:keepNext/>
        <w:keepLines/>
      </w:pPr>
      <w:r w:rsidRPr="002A3910">
        <w:fldChar w:fldCharType="begin"/>
      </w:r>
      <w:r w:rsidR="002C7B00" w:rsidRPr="002A3910">
        <w:instrText>xe "Error Codes:740"</w:instrText>
      </w:r>
      <w:r w:rsidRPr="002A3910">
        <w:fldChar w:fldCharType="end"/>
      </w:r>
      <w:r w:rsidR="00244F90" w:rsidRPr="002A3910">
        <w:t>DESCRIPTION:</w:t>
      </w:r>
    </w:p>
    <w:p w14:paraId="4922F3BB" w14:textId="77777777" w:rsidR="00244F90" w:rsidRPr="002A3910" w:rsidRDefault="00244F90" w:rsidP="00244F90">
      <w:pPr>
        <w:pStyle w:val="BodyText"/>
        <w:keepNext/>
        <w:keepLines/>
      </w:pPr>
      <w:r w:rsidRPr="002A3910">
        <w:t xml:space="preserve">When one or more fields are declared as a key for a file, there </w:t>
      </w:r>
      <w:r w:rsidRPr="002A3910">
        <w:rPr>
          <w:i/>
        </w:rPr>
        <w:t>cannot</w:t>
      </w:r>
      <w:r w:rsidRPr="002A3910">
        <w:t xml:space="preserve"> be </w:t>
      </w:r>
      <w:r w:rsidR="006403C5" w:rsidRPr="002A3910">
        <w:t>duplicate values in those fields</w:t>
      </w:r>
      <w:r w:rsidRPr="002A3910">
        <w:t xml:space="preserve"> for entries in the file. The values being passed for validation, when combined with values for unchanging fields in the entry if necessary, create a duplicate key. The changes d</w:t>
      </w:r>
      <w:r w:rsidR="006A4BDE" w:rsidRPr="002A3910">
        <w:t>estroy the integrity of the key; t</w:t>
      </w:r>
      <w:r w:rsidRPr="002A3910">
        <w:t xml:space="preserve">herefore, they are </w:t>
      </w:r>
      <w:r w:rsidRPr="002A3910">
        <w:rPr>
          <w:i/>
        </w:rPr>
        <w:t>invalid</w:t>
      </w:r>
      <w:r w:rsidRPr="002A3910">
        <w:t>.</w:t>
      </w:r>
    </w:p>
    <w:p w14:paraId="5CED1F47" w14:textId="77777777" w:rsidR="00244F90" w:rsidRPr="002A3910" w:rsidRDefault="00244F90" w:rsidP="00244F90">
      <w:pPr>
        <w:pStyle w:val="BodyText"/>
        <w:keepNext/>
        <w:keepLines/>
      </w:pPr>
      <w:r w:rsidRPr="002A3910">
        <w:t>TEXT:</w:t>
      </w:r>
    </w:p>
    <w:p w14:paraId="0FD5D88A" w14:textId="77777777" w:rsidR="00244F90" w:rsidRPr="002A3910" w:rsidRDefault="00244F90" w:rsidP="00244F90">
      <w:pPr>
        <w:pStyle w:val="BodyText"/>
        <w:keepNext/>
        <w:keepLines/>
      </w:pPr>
      <w:r w:rsidRPr="002A3910">
        <w:t xml:space="preserve">New values are invalid because they create a duplicate Key </w:t>
      </w:r>
      <w:r w:rsidR="00084217" w:rsidRPr="002A3910">
        <w:t>‘</w:t>
      </w:r>
      <w:r w:rsidRPr="002A3910">
        <w:rPr>
          <w:b/>
        </w:rPr>
        <w:t>|1|</w:t>
      </w:r>
      <w:r w:rsidR="00084217" w:rsidRPr="002A3910">
        <w:t>’</w:t>
      </w:r>
      <w:r w:rsidRPr="002A3910">
        <w:t xml:space="preserve"> for the </w:t>
      </w:r>
      <w:r w:rsidRPr="002A3910">
        <w:rPr>
          <w:b/>
        </w:rPr>
        <w:t>|2|</w:t>
      </w:r>
      <w:r w:rsidRPr="002A3910">
        <w:t xml:space="preserve"> file.</w:t>
      </w:r>
    </w:p>
    <w:p w14:paraId="19E0CF45" w14:textId="77777777" w:rsidR="00244F90" w:rsidRPr="002A3910" w:rsidRDefault="00244F90" w:rsidP="00244F90">
      <w:pPr>
        <w:pStyle w:val="BodyText"/>
        <w:keepNext/>
        <w:keepLines/>
      </w:pPr>
      <w:r w:rsidRPr="002A3910">
        <w:t>PARAMETERS:</w:t>
      </w:r>
    </w:p>
    <w:p w14:paraId="607C5930" w14:textId="77777777" w:rsidR="00244F90" w:rsidRPr="002A3910" w:rsidRDefault="00084217" w:rsidP="00244F90">
      <w:pPr>
        <w:pStyle w:val="ListBullet"/>
        <w:keepNext/>
        <w:keepLines/>
      </w:pPr>
      <w:r w:rsidRPr="002A3910">
        <w:rPr>
          <w:b/>
        </w:rPr>
        <w:t>“</w:t>
      </w:r>
      <w:r w:rsidR="00F16AB5" w:rsidRPr="002A3910">
        <w:rPr>
          <w:b/>
        </w:rPr>
        <w:t>1</w:t>
      </w:r>
      <w:r w:rsidRPr="002A3910">
        <w:rPr>
          <w:b/>
        </w:rPr>
        <w:t>”</w:t>
      </w:r>
      <w:r w:rsidR="00084715" w:rsidRPr="002A3910">
        <w:rPr>
          <w:b/>
        </w:rPr>
        <w:t>—</w:t>
      </w:r>
      <w:r w:rsidR="00084715" w:rsidRPr="002A3910">
        <w:t>N</w:t>
      </w:r>
      <w:r w:rsidR="0022797A" w:rsidRPr="002A3910">
        <w:t>ame of k</w:t>
      </w:r>
      <w:r w:rsidR="00244F90" w:rsidRPr="002A3910">
        <w:t>ey.</w:t>
      </w:r>
    </w:p>
    <w:p w14:paraId="1D767F73" w14:textId="513A09EE" w:rsidR="00244F90" w:rsidRPr="002A3910" w:rsidRDefault="00084217" w:rsidP="00244F90">
      <w:pPr>
        <w:pStyle w:val="ListBullet"/>
      </w:pPr>
      <w:r w:rsidRPr="002A3910">
        <w:rPr>
          <w:b/>
        </w:rPr>
        <w:t>“</w:t>
      </w:r>
      <w:r w:rsidR="00F16AB5" w:rsidRPr="002A3910">
        <w:rPr>
          <w:b/>
        </w:rPr>
        <w:t>2</w:t>
      </w:r>
      <w:r w:rsidRPr="002A3910">
        <w:rPr>
          <w:b/>
        </w:rPr>
        <w:t>”</w:t>
      </w:r>
      <w:r w:rsidR="00084715" w:rsidRPr="002A3910">
        <w:rPr>
          <w:b/>
        </w:rPr>
        <w:t>—</w:t>
      </w:r>
      <w:r w:rsidR="00084715" w:rsidRPr="002A3910">
        <w:t>N</w:t>
      </w:r>
      <w:r w:rsidR="00244F90" w:rsidRPr="002A3910">
        <w:t>ame of affected file.</w:t>
      </w:r>
    </w:p>
    <w:p w14:paraId="3A9BD344" w14:textId="77777777" w:rsidR="001D06C5" w:rsidRPr="002A3910" w:rsidRDefault="001D06C5" w:rsidP="001D06C5">
      <w:pPr>
        <w:pStyle w:val="BodyText6"/>
      </w:pPr>
    </w:p>
    <w:p w14:paraId="66041FAA" w14:textId="77777777" w:rsidR="00244F90" w:rsidRPr="002A3910" w:rsidRDefault="00244F90" w:rsidP="00BC52BE">
      <w:pPr>
        <w:pStyle w:val="ErrorHeading"/>
      </w:pPr>
      <w:bookmarkStart w:id="2755" w:name="error_742"/>
      <w:r w:rsidRPr="002A3910">
        <w:t>Error 742</w:t>
      </w:r>
      <w:bookmarkEnd w:id="2755"/>
    </w:p>
    <w:p w14:paraId="473FA223" w14:textId="77777777" w:rsidR="00244F90" w:rsidRPr="002A3910" w:rsidRDefault="007869D8" w:rsidP="00244F90">
      <w:pPr>
        <w:pStyle w:val="BodyText"/>
        <w:keepNext/>
        <w:keepLines/>
      </w:pPr>
      <w:r w:rsidRPr="002A3910">
        <w:fldChar w:fldCharType="begin"/>
      </w:r>
      <w:r w:rsidR="002C7B00" w:rsidRPr="002A3910">
        <w:instrText>xe "Error Codes:742"</w:instrText>
      </w:r>
      <w:r w:rsidRPr="002A3910">
        <w:fldChar w:fldCharType="end"/>
      </w:r>
      <w:r w:rsidR="00244F90" w:rsidRPr="002A3910">
        <w:t>DESCRIPTION:</w:t>
      </w:r>
    </w:p>
    <w:p w14:paraId="6F3BE956" w14:textId="77777777" w:rsidR="00244F90" w:rsidRPr="002A3910" w:rsidRDefault="00244F90" w:rsidP="00244F90">
      <w:pPr>
        <w:pStyle w:val="BodyText"/>
        <w:keepNext/>
        <w:keepLines/>
      </w:pPr>
      <w:r w:rsidRPr="002A3910">
        <w:t xml:space="preserve">Every field in a key </w:t>
      </w:r>
      <w:r w:rsidRPr="002A3910">
        <w:rPr>
          <w:rStyle w:val="Emphasis"/>
          <w:iCs/>
        </w:rPr>
        <w:t>must</w:t>
      </w:r>
      <w:r w:rsidRPr="002A3910">
        <w:t xml:space="preserve"> have a value. The incoming data </w:t>
      </w:r>
      <w:r w:rsidRPr="002A3910">
        <w:rPr>
          <w:i/>
        </w:rPr>
        <w:t>cannot</w:t>
      </w:r>
      <w:r w:rsidRPr="002A3910">
        <w:t xml:space="preserve"> delete the value for any field in a key.</w:t>
      </w:r>
    </w:p>
    <w:p w14:paraId="6873732A" w14:textId="77777777" w:rsidR="00244F90" w:rsidRPr="002A3910" w:rsidRDefault="00244F90" w:rsidP="00244F90">
      <w:pPr>
        <w:pStyle w:val="BodyText"/>
        <w:keepNext/>
        <w:keepLines/>
      </w:pPr>
      <w:r w:rsidRPr="002A3910">
        <w:t>TEXT:</w:t>
      </w:r>
    </w:p>
    <w:p w14:paraId="3015F3E4" w14:textId="77777777" w:rsidR="00244F90" w:rsidRPr="002A3910" w:rsidRDefault="00244F90" w:rsidP="00244F90">
      <w:pPr>
        <w:pStyle w:val="BodyText"/>
        <w:keepNext/>
        <w:keepLines/>
      </w:pPr>
      <w:r w:rsidRPr="002A3910">
        <w:t xml:space="preserve">The value of field </w:t>
      </w:r>
      <w:r w:rsidRPr="002A3910">
        <w:rPr>
          <w:b/>
        </w:rPr>
        <w:t>|1|</w:t>
      </w:r>
      <w:r w:rsidRPr="002A3910">
        <w:t xml:space="preserve"> in the </w:t>
      </w:r>
      <w:r w:rsidRPr="002A3910">
        <w:rPr>
          <w:b/>
        </w:rPr>
        <w:t>|2|</w:t>
      </w:r>
      <w:r w:rsidRPr="002A3910">
        <w:t xml:space="preserve"> file cannot be deleted because that field is part of the </w:t>
      </w:r>
      <w:r w:rsidR="00084217" w:rsidRPr="002A3910">
        <w:t>‘</w:t>
      </w:r>
      <w:r w:rsidRPr="002A3910">
        <w:rPr>
          <w:b/>
        </w:rPr>
        <w:t>|3|</w:t>
      </w:r>
      <w:r w:rsidR="00084217" w:rsidRPr="002A3910">
        <w:t>’</w:t>
      </w:r>
      <w:r w:rsidRPr="002A3910">
        <w:t xml:space="preserve"> key.</w:t>
      </w:r>
    </w:p>
    <w:p w14:paraId="553A3F4E" w14:textId="77777777" w:rsidR="00244F90" w:rsidRPr="002A3910" w:rsidRDefault="00244F90" w:rsidP="00244F90">
      <w:pPr>
        <w:pStyle w:val="BodyText"/>
        <w:keepNext/>
        <w:keepLines/>
      </w:pPr>
      <w:r w:rsidRPr="002A3910">
        <w:t>PARAMETERS:</w:t>
      </w:r>
    </w:p>
    <w:p w14:paraId="369B6622" w14:textId="77777777" w:rsidR="00244F90" w:rsidRPr="002A3910" w:rsidRDefault="00084217" w:rsidP="00244F90">
      <w:pPr>
        <w:pStyle w:val="ListBullet"/>
        <w:keepNext/>
        <w:keepLines/>
      </w:pPr>
      <w:r w:rsidRPr="002A3910">
        <w:rPr>
          <w:b/>
        </w:rPr>
        <w:t>“</w:t>
      </w:r>
      <w:r w:rsidR="00F16AB5" w:rsidRPr="002A3910">
        <w:rPr>
          <w:b/>
        </w:rPr>
        <w:t>1</w:t>
      </w:r>
      <w:r w:rsidRPr="002A3910">
        <w:rPr>
          <w:b/>
        </w:rPr>
        <w:t>”</w:t>
      </w:r>
      <w:r w:rsidR="00D82FB0" w:rsidRPr="002A3910">
        <w:rPr>
          <w:b/>
        </w:rPr>
        <w:t>—</w:t>
      </w:r>
      <w:r w:rsidR="00D82FB0" w:rsidRPr="002A3910">
        <w:t>F</w:t>
      </w:r>
      <w:r w:rsidR="00244F90" w:rsidRPr="002A3910">
        <w:t>ield name</w:t>
      </w:r>
      <w:r w:rsidR="00383799" w:rsidRPr="002A3910">
        <w:t>.</w:t>
      </w:r>
    </w:p>
    <w:p w14:paraId="02A9F52E" w14:textId="77777777" w:rsidR="00244F90" w:rsidRPr="002A3910" w:rsidRDefault="00084217" w:rsidP="00244F90">
      <w:pPr>
        <w:pStyle w:val="ListBullet"/>
        <w:keepNext/>
        <w:keepLines/>
      </w:pPr>
      <w:r w:rsidRPr="002A3910">
        <w:rPr>
          <w:b/>
        </w:rPr>
        <w:t>“</w:t>
      </w:r>
      <w:r w:rsidR="00F16AB5" w:rsidRPr="002A3910">
        <w:rPr>
          <w:b/>
        </w:rPr>
        <w:t>2</w:t>
      </w:r>
      <w:r w:rsidRPr="002A3910">
        <w:rPr>
          <w:b/>
        </w:rPr>
        <w:t>”</w:t>
      </w:r>
      <w:r w:rsidR="00D82FB0" w:rsidRPr="002A3910">
        <w:rPr>
          <w:b/>
        </w:rPr>
        <w:t>—</w:t>
      </w:r>
      <w:r w:rsidR="00D82FB0" w:rsidRPr="002A3910">
        <w:t>F</w:t>
      </w:r>
      <w:r w:rsidR="00244F90" w:rsidRPr="002A3910">
        <w:t>ile name</w:t>
      </w:r>
      <w:r w:rsidR="00383799" w:rsidRPr="002A3910">
        <w:t>.</w:t>
      </w:r>
    </w:p>
    <w:p w14:paraId="4D2F9C7C" w14:textId="77777777" w:rsidR="00244F90" w:rsidRPr="002A3910" w:rsidRDefault="00084217" w:rsidP="00244F90">
      <w:pPr>
        <w:pStyle w:val="ListBullet"/>
        <w:keepNext/>
        <w:keepLines/>
      </w:pPr>
      <w:r w:rsidRPr="002A3910">
        <w:rPr>
          <w:b/>
        </w:rPr>
        <w:t>“</w:t>
      </w:r>
      <w:r w:rsidR="00F16AB5" w:rsidRPr="002A3910">
        <w:rPr>
          <w:b/>
        </w:rPr>
        <w:t>3</w:t>
      </w:r>
      <w:r w:rsidRPr="002A3910">
        <w:rPr>
          <w:b/>
        </w:rPr>
        <w:t>”</w:t>
      </w:r>
      <w:r w:rsidR="00D82FB0" w:rsidRPr="002A3910">
        <w:rPr>
          <w:b/>
        </w:rPr>
        <w:t>—</w:t>
      </w:r>
      <w:r w:rsidR="00D82FB0" w:rsidRPr="002A3910">
        <w:t>K</w:t>
      </w:r>
      <w:r w:rsidR="00244F90" w:rsidRPr="002A3910">
        <w:t>ey name</w:t>
      </w:r>
      <w:r w:rsidR="00383799" w:rsidRPr="002A3910">
        <w:t>.</w:t>
      </w:r>
    </w:p>
    <w:p w14:paraId="3693126C" w14:textId="77777777" w:rsidR="00244F90" w:rsidRPr="002A3910" w:rsidRDefault="00084217" w:rsidP="00244F90">
      <w:pPr>
        <w:pStyle w:val="ListBullet"/>
        <w:keepNext/>
        <w:keepLines/>
      </w:pPr>
      <w:r w:rsidRPr="002A3910">
        <w:rPr>
          <w:b/>
        </w:rPr>
        <w:t>“</w:t>
      </w:r>
      <w:r w:rsidR="00F16AB5" w:rsidRPr="002A3910">
        <w:rPr>
          <w:b/>
        </w:rPr>
        <w:t>FILE</w:t>
      </w:r>
      <w:r w:rsidRPr="002A3910">
        <w:rPr>
          <w:b/>
        </w:rPr>
        <w:t>”</w:t>
      </w:r>
      <w:r w:rsidR="00D82FB0" w:rsidRPr="002A3910">
        <w:rPr>
          <w:b/>
        </w:rPr>
        <w:t>—</w:t>
      </w:r>
      <w:r w:rsidR="00D82FB0" w:rsidRPr="002A3910">
        <w:t>F</w:t>
      </w:r>
      <w:r w:rsidR="00244F90" w:rsidRPr="002A3910">
        <w:t>ile number</w:t>
      </w:r>
      <w:r w:rsidR="00383799" w:rsidRPr="002A3910">
        <w:t>.</w:t>
      </w:r>
    </w:p>
    <w:p w14:paraId="43368DC1" w14:textId="6D98FD12" w:rsidR="00244F90" w:rsidRPr="002A3910" w:rsidRDefault="00084217" w:rsidP="00244F90">
      <w:pPr>
        <w:pStyle w:val="ListBullet"/>
      </w:pPr>
      <w:r w:rsidRPr="002A3910">
        <w:rPr>
          <w:b/>
        </w:rPr>
        <w:t>“</w:t>
      </w:r>
      <w:r w:rsidR="00F16AB5" w:rsidRPr="002A3910">
        <w:rPr>
          <w:b/>
        </w:rPr>
        <w:t>FIELD</w:t>
      </w:r>
      <w:r w:rsidRPr="002A3910">
        <w:rPr>
          <w:b/>
        </w:rPr>
        <w:t>”</w:t>
      </w:r>
      <w:r w:rsidR="00D82FB0" w:rsidRPr="002A3910">
        <w:rPr>
          <w:b/>
        </w:rPr>
        <w:t>—</w:t>
      </w:r>
      <w:r w:rsidR="00D82FB0" w:rsidRPr="002A3910">
        <w:t>F</w:t>
      </w:r>
      <w:r w:rsidR="00244F90" w:rsidRPr="002A3910">
        <w:t>ield number</w:t>
      </w:r>
      <w:r w:rsidR="00383799" w:rsidRPr="002A3910">
        <w:t>.</w:t>
      </w:r>
    </w:p>
    <w:p w14:paraId="213185A4" w14:textId="77777777" w:rsidR="001D06C5" w:rsidRPr="002A3910" w:rsidRDefault="001D06C5" w:rsidP="001D06C5">
      <w:pPr>
        <w:pStyle w:val="BodyText6"/>
      </w:pPr>
    </w:p>
    <w:p w14:paraId="1EE8FAC2" w14:textId="77777777" w:rsidR="00244F90" w:rsidRPr="002A3910" w:rsidRDefault="00244F90" w:rsidP="00BC52BE">
      <w:pPr>
        <w:pStyle w:val="ErrorHeading"/>
      </w:pPr>
      <w:bookmarkStart w:id="2756" w:name="error_744"/>
      <w:r w:rsidRPr="002A3910">
        <w:t>Error 744</w:t>
      </w:r>
      <w:bookmarkEnd w:id="2756"/>
    </w:p>
    <w:p w14:paraId="6AE8AF8D" w14:textId="77777777" w:rsidR="00244F90" w:rsidRPr="002A3910" w:rsidRDefault="007869D8" w:rsidP="00244F90">
      <w:pPr>
        <w:pStyle w:val="BodyText"/>
        <w:keepNext/>
        <w:keepLines/>
      </w:pPr>
      <w:r w:rsidRPr="002A3910">
        <w:fldChar w:fldCharType="begin"/>
      </w:r>
      <w:r w:rsidR="002C7B00" w:rsidRPr="002A3910">
        <w:instrText>xe "Error Codes:744"</w:instrText>
      </w:r>
      <w:r w:rsidRPr="002A3910">
        <w:fldChar w:fldCharType="end"/>
      </w:r>
      <w:r w:rsidR="00244F90" w:rsidRPr="002A3910">
        <w:t>DESCRIPTION:</w:t>
      </w:r>
    </w:p>
    <w:p w14:paraId="7BA3B492" w14:textId="77777777" w:rsidR="00244F90" w:rsidRPr="002A3910" w:rsidRDefault="00244F90" w:rsidP="00244F90">
      <w:pPr>
        <w:pStyle w:val="BodyText"/>
        <w:keepNext/>
        <w:keepLines/>
      </w:pPr>
      <w:r w:rsidRPr="002A3910">
        <w:t xml:space="preserve">Every field that is in a key </w:t>
      </w:r>
      <w:r w:rsidRPr="002A3910">
        <w:rPr>
          <w:rStyle w:val="Emphasis"/>
          <w:iCs/>
        </w:rPr>
        <w:t>must</w:t>
      </w:r>
      <w:r w:rsidRPr="002A3910">
        <w:t xml:space="preserve"> have a value. No value for this field exists.</w:t>
      </w:r>
    </w:p>
    <w:p w14:paraId="52534B16" w14:textId="77777777" w:rsidR="00244F90" w:rsidRPr="002A3910" w:rsidRDefault="00244F90" w:rsidP="00244F90">
      <w:pPr>
        <w:pStyle w:val="BodyText"/>
        <w:keepNext/>
        <w:keepLines/>
      </w:pPr>
      <w:r w:rsidRPr="002A3910">
        <w:t>TEXT:</w:t>
      </w:r>
    </w:p>
    <w:p w14:paraId="6074632E" w14:textId="77777777" w:rsidR="00244F90" w:rsidRPr="002A3910" w:rsidRDefault="00244F90" w:rsidP="00244F90">
      <w:pPr>
        <w:pStyle w:val="BodyText"/>
        <w:keepNext/>
        <w:keepLines/>
      </w:pPr>
      <w:r w:rsidRPr="002A3910">
        <w:t xml:space="preserve">Field </w:t>
      </w:r>
      <w:r w:rsidRPr="002A3910">
        <w:rPr>
          <w:b/>
        </w:rPr>
        <w:t>|1|</w:t>
      </w:r>
      <w:r w:rsidRPr="002A3910">
        <w:t xml:space="preserve"> is part of Key </w:t>
      </w:r>
      <w:r w:rsidR="00084217" w:rsidRPr="002A3910">
        <w:t>‘</w:t>
      </w:r>
      <w:r w:rsidRPr="002A3910">
        <w:rPr>
          <w:b/>
        </w:rPr>
        <w:t>|2|</w:t>
      </w:r>
      <w:r w:rsidR="00084217" w:rsidRPr="002A3910">
        <w:t>’</w:t>
      </w:r>
      <w:r w:rsidRPr="002A3910">
        <w:t>, but the field has not been assigned a value.</w:t>
      </w:r>
    </w:p>
    <w:p w14:paraId="6C0DD3E5" w14:textId="77777777" w:rsidR="00244F90" w:rsidRPr="002A3910" w:rsidRDefault="00244F90" w:rsidP="00244F90">
      <w:pPr>
        <w:pStyle w:val="BodyText"/>
        <w:keepNext/>
        <w:keepLines/>
      </w:pPr>
      <w:r w:rsidRPr="002A3910">
        <w:t>PARAMETERS:</w:t>
      </w:r>
    </w:p>
    <w:p w14:paraId="6986DF84" w14:textId="77777777" w:rsidR="00244F90" w:rsidRPr="002A3910" w:rsidRDefault="00084217" w:rsidP="00244F90">
      <w:pPr>
        <w:pStyle w:val="ListBullet"/>
        <w:keepNext/>
        <w:keepLines/>
      </w:pPr>
      <w:r w:rsidRPr="002A3910">
        <w:rPr>
          <w:b/>
        </w:rPr>
        <w:t>“</w:t>
      </w:r>
      <w:r w:rsidR="00F56D40" w:rsidRPr="002A3910">
        <w:rPr>
          <w:b/>
        </w:rPr>
        <w:t>1</w:t>
      </w:r>
      <w:r w:rsidRPr="002A3910">
        <w:rPr>
          <w:b/>
        </w:rPr>
        <w:t>”</w:t>
      </w:r>
      <w:r w:rsidR="002D608C" w:rsidRPr="002A3910">
        <w:rPr>
          <w:b/>
        </w:rPr>
        <w:t>—</w:t>
      </w:r>
      <w:r w:rsidR="002D608C" w:rsidRPr="002A3910">
        <w:t>F</w:t>
      </w:r>
      <w:r w:rsidR="00244F90" w:rsidRPr="002A3910">
        <w:t>ield name.</w:t>
      </w:r>
    </w:p>
    <w:p w14:paraId="7639B75F" w14:textId="77777777" w:rsidR="00244F90" w:rsidRPr="002A3910" w:rsidRDefault="00084217" w:rsidP="00244F90">
      <w:pPr>
        <w:pStyle w:val="ListBullet"/>
        <w:keepNext/>
        <w:keepLines/>
      </w:pPr>
      <w:r w:rsidRPr="002A3910">
        <w:rPr>
          <w:b/>
        </w:rPr>
        <w:t>“</w:t>
      </w:r>
      <w:r w:rsidR="00F56D40" w:rsidRPr="002A3910">
        <w:rPr>
          <w:b/>
        </w:rPr>
        <w:t>2</w:t>
      </w:r>
      <w:r w:rsidRPr="002A3910">
        <w:rPr>
          <w:b/>
        </w:rPr>
        <w:t>”</w:t>
      </w:r>
      <w:r w:rsidR="002D608C" w:rsidRPr="002A3910">
        <w:rPr>
          <w:b/>
        </w:rPr>
        <w:t>—</w:t>
      </w:r>
      <w:r w:rsidR="002D608C" w:rsidRPr="002A3910">
        <w:t>K</w:t>
      </w:r>
      <w:r w:rsidR="00244F90" w:rsidRPr="002A3910">
        <w:t>ey name.</w:t>
      </w:r>
    </w:p>
    <w:p w14:paraId="1F3CB159" w14:textId="77777777" w:rsidR="00244F90" w:rsidRPr="002A3910" w:rsidRDefault="00084217" w:rsidP="00244F90">
      <w:pPr>
        <w:pStyle w:val="ListBullet"/>
        <w:keepNext/>
        <w:keepLines/>
      </w:pPr>
      <w:r w:rsidRPr="002A3910">
        <w:rPr>
          <w:b/>
        </w:rPr>
        <w:t>“</w:t>
      </w:r>
      <w:r w:rsidR="00F56D40" w:rsidRPr="002A3910">
        <w:rPr>
          <w:b/>
        </w:rPr>
        <w:t>FIELD</w:t>
      </w:r>
      <w:r w:rsidRPr="002A3910">
        <w:rPr>
          <w:b/>
        </w:rPr>
        <w:t>”</w:t>
      </w:r>
      <w:r w:rsidR="002D608C" w:rsidRPr="002A3910">
        <w:rPr>
          <w:b/>
        </w:rPr>
        <w:t>—</w:t>
      </w:r>
      <w:r w:rsidR="002D608C" w:rsidRPr="002A3910">
        <w:t>F</w:t>
      </w:r>
      <w:r w:rsidR="00244F90" w:rsidRPr="002A3910">
        <w:t>ield number.</w:t>
      </w:r>
    </w:p>
    <w:p w14:paraId="766C644B" w14:textId="300151AD" w:rsidR="00244F90" w:rsidRPr="002A3910" w:rsidRDefault="00084217" w:rsidP="00244F90">
      <w:pPr>
        <w:pStyle w:val="ListBullet"/>
      </w:pPr>
      <w:r w:rsidRPr="002A3910">
        <w:rPr>
          <w:b/>
        </w:rPr>
        <w:t>“</w:t>
      </w:r>
      <w:r w:rsidR="00F56D40" w:rsidRPr="002A3910">
        <w:rPr>
          <w:b/>
        </w:rPr>
        <w:t>FILE</w:t>
      </w:r>
      <w:r w:rsidRPr="002A3910">
        <w:rPr>
          <w:b/>
        </w:rPr>
        <w:t>”</w:t>
      </w:r>
      <w:r w:rsidR="002D608C" w:rsidRPr="002A3910">
        <w:rPr>
          <w:b/>
        </w:rPr>
        <w:t>—</w:t>
      </w:r>
      <w:r w:rsidR="002D608C" w:rsidRPr="002A3910">
        <w:t>F</w:t>
      </w:r>
      <w:r w:rsidR="00244F90" w:rsidRPr="002A3910">
        <w:t>ile number.</w:t>
      </w:r>
    </w:p>
    <w:p w14:paraId="3DA7388F" w14:textId="77777777" w:rsidR="001D06C5" w:rsidRPr="002A3910" w:rsidRDefault="001D06C5" w:rsidP="001D06C5">
      <w:pPr>
        <w:pStyle w:val="BodyText6"/>
      </w:pPr>
    </w:p>
    <w:p w14:paraId="37507D98" w14:textId="77777777" w:rsidR="00244F90" w:rsidRPr="002A3910" w:rsidRDefault="00244F90" w:rsidP="00BC52BE">
      <w:pPr>
        <w:pStyle w:val="ErrorHeading"/>
      </w:pPr>
      <w:bookmarkStart w:id="2757" w:name="error_746"/>
      <w:r w:rsidRPr="002A3910">
        <w:t>Error 746</w:t>
      </w:r>
      <w:bookmarkEnd w:id="2757"/>
    </w:p>
    <w:p w14:paraId="25EEFCDF" w14:textId="77777777" w:rsidR="00244F90" w:rsidRPr="002A3910" w:rsidRDefault="007869D8" w:rsidP="00244F90">
      <w:pPr>
        <w:pStyle w:val="BodyText"/>
        <w:keepNext/>
        <w:keepLines/>
      </w:pPr>
      <w:r w:rsidRPr="002A3910">
        <w:fldChar w:fldCharType="begin"/>
      </w:r>
      <w:r w:rsidR="002C7B00" w:rsidRPr="002A3910">
        <w:instrText>xe "Error Codes:746"</w:instrText>
      </w:r>
      <w:r w:rsidRPr="002A3910">
        <w:fldChar w:fldCharType="end"/>
      </w:r>
      <w:r w:rsidR="00244F90" w:rsidRPr="002A3910">
        <w:t>DESCRIPTION:</w:t>
      </w:r>
    </w:p>
    <w:p w14:paraId="5C67C9E2" w14:textId="77777777" w:rsidR="00244F90" w:rsidRPr="002A3910" w:rsidRDefault="00244F90" w:rsidP="00244F90">
      <w:pPr>
        <w:pStyle w:val="BodyText"/>
        <w:keepNext/>
        <w:keepLines/>
      </w:pPr>
      <w:r w:rsidRPr="002A3910">
        <w:t xml:space="preserve">A lookup node is present in the </w:t>
      </w:r>
      <w:r w:rsidRPr="002A3910">
        <w:rPr>
          <w:b/>
        </w:rPr>
        <w:t>FDA</w:t>
      </w:r>
      <w:r w:rsidRPr="002A3910">
        <w:t>, but no Primary Key fields are provided.</w:t>
      </w:r>
    </w:p>
    <w:p w14:paraId="14B8B8E6" w14:textId="77777777" w:rsidR="00244F90" w:rsidRPr="002A3910" w:rsidRDefault="00244F90" w:rsidP="00244F90">
      <w:pPr>
        <w:pStyle w:val="BodyText"/>
        <w:keepNext/>
        <w:keepLines/>
      </w:pPr>
      <w:r w:rsidRPr="002A3910">
        <w:t xml:space="preserve">The </w:t>
      </w:r>
      <w:r w:rsidRPr="002A3910">
        <w:rPr>
          <w:b/>
        </w:rPr>
        <w:t>K</w:t>
      </w:r>
      <w:r w:rsidR="00507330" w:rsidRPr="002A3910">
        <w:t xml:space="preserve"> flag was used, but no Primary K</w:t>
      </w:r>
      <w:r w:rsidRPr="002A3910">
        <w:t xml:space="preserve">ey fields were provided in the </w:t>
      </w:r>
      <w:r w:rsidRPr="002A3910">
        <w:rPr>
          <w:b/>
        </w:rPr>
        <w:t>FDA</w:t>
      </w:r>
      <w:r w:rsidRPr="002A3910">
        <w:t xml:space="preserve"> for </w:t>
      </w:r>
      <w:r w:rsidRPr="002A3910">
        <w:rPr>
          <w:b/>
        </w:rPr>
        <w:t>Finding</w:t>
      </w:r>
      <w:r w:rsidRPr="002A3910">
        <w:t xml:space="preserve"> and </w:t>
      </w:r>
      <w:r w:rsidRPr="002A3910">
        <w:rPr>
          <w:b/>
        </w:rPr>
        <w:t>LAYGO Finding</w:t>
      </w:r>
      <w:r w:rsidRPr="002A3910">
        <w:t xml:space="preserve"> nodes.</w:t>
      </w:r>
    </w:p>
    <w:p w14:paraId="0D9A0236" w14:textId="77777777" w:rsidR="00244F90" w:rsidRPr="002A3910" w:rsidRDefault="00244F90" w:rsidP="00244F90">
      <w:pPr>
        <w:pStyle w:val="BodyText"/>
        <w:keepNext/>
        <w:keepLines/>
      </w:pPr>
      <w:r w:rsidRPr="002A3910">
        <w:t>TEXT:</w:t>
      </w:r>
    </w:p>
    <w:p w14:paraId="68537D00" w14:textId="77777777" w:rsidR="00244F90" w:rsidRPr="002A3910" w:rsidRDefault="00244F90" w:rsidP="00244F90">
      <w:pPr>
        <w:pStyle w:val="BodyText"/>
        <w:keepNext/>
        <w:keepLines/>
      </w:pPr>
      <w:r w:rsidRPr="002A3910">
        <w:t xml:space="preserve">No fields in Primary Key </w:t>
      </w:r>
      <w:r w:rsidR="00084217" w:rsidRPr="002A3910">
        <w:t>‘</w:t>
      </w:r>
      <w:r w:rsidRPr="002A3910">
        <w:rPr>
          <w:b/>
        </w:rPr>
        <w:t>|1|</w:t>
      </w:r>
      <w:r w:rsidR="00084217" w:rsidRPr="002A3910">
        <w:t>’</w:t>
      </w:r>
      <w:r w:rsidRPr="002A3910">
        <w:t xml:space="preserve"> have been provided in the FDA to look up </w:t>
      </w:r>
      <w:r w:rsidR="00084217" w:rsidRPr="002A3910">
        <w:t>‘</w:t>
      </w:r>
      <w:r w:rsidRPr="002A3910">
        <w:t>|</w:t>
      </w:r>
      <w:r w:rsidRPr="002A3910">
        <w:rPr>
          <w:b/>
        </w:rPr>
        <w:t>IENS|</w:t>
      </w:r>
      <w:r w:rsidR="00084217" w:rsidRPr="002A3910">
        <w:t>’</w:t>
      </w:r>
      <w:r w:rsidRPr="002A3910">
        <w:t xml:space="preserve"> in the </w:t>
      </w:r>
      <w:r w:rsidRPr="002A3910">
        <w:rPr>
          <w:b/>
        </w:rPr>
        <w:t>|2|</w:t>
      </w:r>
      <w:r w:rsidRPr="002A3910">
        <w:t xml:space="preserve"> file.</w:t>
      </w:r>
    </w:p>
    <w:p w14:paraId="65EF495B" w14:textId="77777777" w:rsidR="00244F90" w:rsidRPr="002A3910" w:rsidRDefault="00244F90" w:rsidP="00244F90">
      <w:pPr>
        <w:pStyle w:val="BodyText"/>
        <w:keepNext/>
        <w:keepLines/>
      </w:pPr>
      <w:r w:rsidRPr="002A3910">
        <w:t>PARAMETERS:</w:t>
      </w:r>
    </w:p>
    <w:p w14:paraId="27DE1887" w14:textId="77777777" w:rsidR="00244F90" w:rsidRPr="002A3910" w:rsidRDefault="00084217" w:rsidP="00244F90">
      <w:pPr>
        <w:pStyle w:val="ListBullet"/>
        <w:keepNext/>
        <w:keepLines/>
      </w:pPr>
      <w:r w:rsidRPr="002A3910">
        <w:rPr>
          <w:b/>
        </w:rPr>
        <w:t>“</w:t>
      </w:r>
      <w:r w:rsidR="00F56D40" w:rsidRPr="002A3910">
        <w:rPr>
          <w:b/>
        </w:rPr>
        <w:t>1</w:t>
      </w:r>
      <w:r w:rsidRPr="002A3910">
        <w:rPr>
          <w:b/>
        </w:rPr>
        <w:t>”</w:t>
      </w:r>
      <w:r w:rsidR="002D608C" w:rsidRPr="002A3910">
        <w:rPr>
          <w:b/>
        </w:rPr>
        <w:t>—</w:t>
      </w:r>
      <w:r w:rsidR="002D608C" w:rsidRPr="002A3910">
        <w:t>K</w:t>
      </w:r>
      <w:r w:rsidR="00244F90" w:rsidRPr="002A3910">
        <w:t>ey name</w:t>
      </w:r>
      <w:r w:rsidR="00383799" w:rsidRPr="002A3910">
        <w:t>.</w:t>
      </w:r>
    </w:p>
    <w:p w14:paraId="0E5FBF2C" w14:textId="77777777" w:rsidR="00244F90" w:rsidRPr="002A3910" w:rsidRDefault="00084217" w:rsidP="00244F90">
      <w:pPr>
        <w:pStyle w:val="ListBullet"/>
        <w:keepNext/>
        <w:keepLines/>
      </w:pPr>
      <w:r w:rsidRPr="002A3910">
        <w:rPr>
          <w:b/>
        </w:rPr>
        <w:t>“</w:t>
      </w:r>
      <w:r w:rsidR="00F56D40" w:rsidRPr="002A3910">
        <w:rPr>
          <w:b/>
        </w:rPr>
        <w:t>2</w:t>
      </w:r>
      <w:r w:rsidRPr="002A3910">
        <w:rPr>
          <w:b/>
        </w:rPr>
        <w:t>”</w:t>
      </w:r>
      <w:r w:rsidR="002D608C" w:rsidRPr="002A3910">
        <w:rPr>
          <w:b/>
        </w:rPr>
        <w:t>—</w:t>
      </w:r>
      <w:r w:rsidR="002D608C" w:rsidRPr="002A3910">
        <w:t>F</w:t>
      </w:r>
      <w:r w:rsidR="00244F90" w:rsidRPr="002A3910">
        <w:t>ile name</w:t>
      </w:r>
      <w:r w:rsidR="00383799" w:rsidRPr="002A3910">
        <w:t>.</w:t>
      </w:r>
    </w:p>
    <w:p w14:paraId="0A35C372" w14:textId="77777777" w:rsidR="00244F90" w:rsidRPr="002A3910" w:rsidRDefault="00084217" w:rsidP="00244F90">
      <w:pPr>
        <w:pStyle w:val="ListBullet"/>
        <w:keepNext/>
        <w:keepLines/>
      </w:pPr>
      <w:r w:rsidRPr="002A3910">
        <w:rPr>
          <w:b/>
        </w:rPr>
        <w:t>‘‘</w:t>
      </w:r>
      <w:r w:rsidR="00F56D40" w:rsidRPr="002A3910">
        <w:rPr>
          <w:b/>
        </w:rPr>
        <w:t>IENS</w:t>
      </w:r>
      <w:r w:rsidRPr="002A3910">
        <w:rPr>
          <w:b/>
        </w:rPr>
        <w:t>”</w:t>
      </w:r>
      <w:r w:rsidR="002D608C" w:rsidRPr="002A3910">
        <w:rPr>
          <w:b/>
        </w:rPr>
        <w:t>—</w:t>
      </w:r>
      <w:r w:rsidR="00507330" w:rsidRPr="002A3910">
        <w:t>Internal Entry Number String (IENS)</w:t>
      </w:r>
      <w:r w:rsidR="00244F90" w:rsidRPr="002A3910">
        <w:t xml:space="preserve"> of lookup nod</w:t>
      </w:r>
      <w:r w:rsidR="00383799" w:rsidRPr="002A3910">
        <w:t>e</w:t>
      </w:r>
      <w:r w:rsidR="00244F90" w:rsidRPr="002A3910">
        <w:t xml:space="preserve"> (</w:t>
      </w:r>
      <w:r w:rsidR="00244F90" w:rsidRPr="002A3910">
        <w:rPr>
          <w:i/>
        </w:rPr>
        <w:t>external only</w:t>
      </w:r>
      <w:r w:rsidR="00244F90" w:rsidRPr="002A3910">
        <w:t>)</w:t>
      </w:r>
      <w:r w:rsidR="00383799" w:rsidRPr="002A3910">
        <w:t>.</w:t>
      </w:r>
    </w:p>
    <w:p w14:paraId="4B979254" w14:textId="77777777" w:rsidR="00244F90" w:rsidRPr="002A3910" w:rsidRDefault="00084217" w:rsidP="00244F90">
      <w:pPr>
        <w:pStyle w:val="ListBullet"/>
        <w:keepNext/>
        <w:keepLines/>
      </w:pPr>
      <w:r w:rsidRPr="002A3910">
        <w:rPr>
          <w:b/>
        </w:rPr>
        <w:t>“</w:t>
      </w:r>
      <w:r w:rsidR="00F56D40" w:rsidRPr="002A3910">
        <w:rPr>
          <w:b/>
        </w:rPr>
        <w:t>KEY</w:t>
      </w:r>
      <w:r w:rsidRPr="002A3910">
        <w:rPr>
          <w:b/>
        </w:rPr>
        <w:t>”</w:t>
      </w:r>
      <w:r w:rsidR="002D608C" w:rsidRPr="002A3910">
        <w:rPr>
          <w:b/>
        </w:rPr>
        <w:t>—</w:t>
      </w:r>
      <w:r w:rsidR="002D608C" w:rsidRPr="002A3910">
        <w:t>K</w:t>
      </w:r>
      <w:r w:rsidR="00383799" w:rsidRPr="002A3910">
        <w:t>ey number</w:t>
      </w:r>
      <w:r w:rsidR="00244F90" w:rsidRPr="002A3910">
        <w:t xml:space="preserve"> (</w:t>
      </w:r>
      <w:r w:rsidR="00244F90" w:rsidRPr="002A3910">
        <w:rPr>
          <w:i/>
        </w:rPr>
        <w:t>external only</w:t>
      </w:r>
      <w:r w:rsidR="00244F90" w:rsidRPr="002A3910">
        <w:t>)</w:t>
      </w:r>
      <w:r w:rsidR="00383799" w:rsidRPr="002A3910">
        <w:t>.</w:t>
      </w:r>
    </w:p>
    <w:p w14:paraId="10D576E9" w14:textId="5B431B37" w:rsidR="00244F90" w:rsidRPr="002A3910" w:rsidRDefault="00084217" w:rsidP="00244F90">
      <w:pPr>
        <w:pStyle w:val="ListBullet"/>
      </w:pPr>
      <w:r w:rsidRPr="002A3910">
        <w:rPr>
          <w:b/>
        </w:rPr>
        <w:t>“</w:t>
      </w:r>
      <w:r w:rsidR="00F56D40" w:rsidRPr="002A3910">
        <w:rPr>
          <w:b/>
        </w:rPr>
        <w:t>FILE</w:t>
      </w:r>
      <w:r w:rsidRPr="002A3910">
        <w:rPr>
          <w:b/>
        </w:rPr>
        <w:t>”</w:t>
      </w:r>
      <w:r w:rsidR="002D608C" w:rsidRPr="002A3910">
        <w:rPr>
          <w:b/>
        </w:rPr>
        <w:t>—</w:t>
      </w:r>
      <w:r w:rsidR="002D608C" w:rsidRPr="002A3910">
        <w:t>F</w:t>
      </w:r>
      <w:r w:rsidR="00383799" w:rsidRPr="002A3910">
        <w:t>ile number</w:t>
      </w:r>
      <w:r w:rsidR="00244F90" w:rsidRPr="002A3910">
        <w:t xml:space="preserve"> (</w:t>
      </w:r>
      <w:r w:rsidR="00244F90" w:rsidRPr="002A3910">
        <w:rPr>
          <w:i/>
        </w:rPr>
        <w:t>external only</w:t>
      </w:r>
      <w:r w:rsidR="00244F90" w:rsidRPr="002A3910">
        <w:t>)</w:t>
      </w:r>
      <w:r w:rsidR="00383799" w:rsidRPr="002A3910">
        <w:t>.</w:t>
      </w:r>
    </w:p>
    <w:p w14:paraId="3878005F" w14:textId="77777777" w:rsidR="001D06C5" w:rsidRPr="002A3910" w:rsidRDefault="001D06C5" w:rsidP="001D06C5">
      <w:pPr>
        <w:pStyle w:val="BodyText6"/>
      </w:pPr>
    </w:p>
    <w:p w14:paraId="683F8CAD" w14:textId="77777777" w:rsidR="00244F90" w:rsidRPr="002A3910" w:rsidRDefault="00244F90" w:rsidP="00BC52BE">
      <w:pPr>
        <w:pStyle w:val="ErrorHeading"/>
      </w:pPr>
      <w:bookmarkStart w:id="2758" w:name="error_810"/>
      <w:r w:rsidRPr="002A3910">
        <w:t>Error 810</w:t>
      </w:r>
      <w:bookmarkEnd w:id="2758"/>
    </w:p>
    <w:p w14:paraId="6904C65A" w14:textId="77777777" w:rsidR="00244F90" w:rsidRPr="002A3910" w:rsidRDefault="007869D8" w:rsidP="00244F90">
      <w:pPr>
        <w:pStyle w:val="BodyText"/>
        <w:keepNext/>
        <w:keepLines/>
      </w:pPr>
      <w:r w:rsidRPr="002A3910">
        <w:fldChar w:fldCharType="begin"/>
      </w:r>
      <w:r w:rsidR="002C7B00" w:rsidRPr="002A3910">
        <w:instrText>xe "Error Codes:810"</w:instrText>
      </w:r>
      <w:r w:rsidRPr="002A3910">
        <w:fldChar w:fldCharType="end"/>
      </w:r>
      <w:r w:rsidR="00244F90" w:rsidRPr="002A3910">
        <w:t>DESCRIPTION:</w:t>
      </w:r>
    </w:p>
    <w:p w14:paraId="773A4E0C" w14:textId="169BB408" w:rsidR="00244F90" w:rsidRPr="002A3910" w:rsidRDefault="00244F90" w:rsidP="00244F90">
      <w:pPr>
        <w:pStyle w:val="BodyText"/>
        <w:keepNext/>
        <w:keepLines/>
      </w:pPr>
      <w:r w:rsidRPr="002A3910">
        <w:t xml:space="preserve">A </w:t>
      </w:r>
      <w:r w:rsidRPr="002A3910">
        <w:rPr>
          <w:b/>
        </w:rPr>
        <w:t>%ZOSF</w:t>
      </w:r>
      <w:r w:rsidRPr="002A3910">
        <w:t xml:space="preserve"> node required to perform a function does </w:t>
      </w:r>
      <w:r w:rsidRPr="002A3910">
        <w:rPr>
          <w:i/>
        </w:rPr>
        <w:t>not</w:t>
      </w:r>
      <w:r w:rsidRPr="002A3910">
        <w:t xml:space="preserve"> exist. The </w:t>
      </w:r>
      <w:r w:rsidR="00AF5BE8" w:rsidRPr="002A3910">
        <w:rPr>
          <w:i/>
          <w:iCs/>
        </w:rPr>
        <w:t xml:space="preserve">Kernel 8.0 </w:t>
      </w:r>
      <w:r w:rsidR="000E45FD">
        <w:rPr>
          <w:i/>
          <w:iCs/>
        </w:rPr>
        <w:t>and</w:t>
      </w:r>
      <w:r w:rsidR="00AF5BE8" w:rsidRPr="002A3910">
        <w:rPr>
          <w:i/>
          <w:iCs/>
        </w:rPr>
        <w:t xml:space="preserve"> Kernel Toolkit 7.3</w:t>
      </w:r>
      <w:r w:rsidR="008A229C" w:rsidRPr="002A3910">
        <w:rPr>
          <w:rStyle w:val="Emphasis"/>
          <w:iCs/>
        </w:rPr>
        <w:t xml:space="preserve"> Developer</w:t>
      </w:r>
      <w:r w:rsidR="00084217" w:rsidRPr="002A3910">
        <w:rPr>
          <w:rStyle w:val="Emphasis"/>
          <w:iCs/>
        </w:rPr>
        <w:t>’</w:t>
      </w:r>
      <w:r w:rsidR="008A229C" w:rsidRPr="002A3910">
        <w:rPr>
          <w:rStyle w:val="Emphasis"/>
          <w:iCs/>
        </w:rPr>
        <w:t>s Guide</w:t>
      </w:r>
      <w:r w:rsidRPr="002A3910">
        <w:t xml:space="preserve"> contains a complete list of </w:t>
      </w:r>
      <w:r w:rsidRPr="002A3910">
        <w:rPr>
          <w:b/>
        </w:rPr>
        <w:t>%ZOSF</w:t>
      </w:r>
      <w:r w:rsidRPr="002A3910">
        <w:t xml:space="preserve"> nodes.</w:t>
      </w:r>
    </w:p>
    <w:p w14:paraId="12D11D05" w14:textId="77777777" w:rsidR="00244F90" w:rsidRPr="002A3910" w:rsidRDefault="00244F90" w:rsidP="00244F90">
      <w:pPr>
        <w:pStyle w:val="BodyText"/>
        <w:keepNext/>
        <w:keepLines/>
      </w:pPr>
      <w:r w:rsidRPr="002A3910">
        <w:t>TEXT:</w:t>
      </w:r>
    </w:p>
    <w:p w14:paraId="7B5309A0" w14:textId="77777777" w:rsidR="00244F90" w:rsidRPr="002A3910" w:rsidRDefault="00244F90" w:rsidP="00244F90">
      <w:pPr>
        <w:pStyle w:val="BodyText"/>
        <w:keepNext/>
        <w:keepLines/>
      </w:pPr>
      <w:r w:rsidRPr="002A3910">
        <w:t>A necessary %ZOSF node does not exist on your system.</w:t>
      </w:r>
    </w:p>
    <w:p w14:paraId="3BA543E6" w14:textId="77777777" w:rsidR="00244F90" w:rsidRPr="002A3910" w:rsidRDefault="00244F90" w:rsidP="00244F90">
      <w:pPr>
        <w:pStyle w:val="BodyText"/>
        <w:keepNext/>
        <w:keepLines/>
      </w:pPr>
      <w:r w:rsidRPr="002A3910">
        <w:t>PARAMETERS:</w:t>
      </w:r>
    </w:p>
    <w:p w14:paraId="4E2AA34C" w14:textId="1895A2FF" w:rsidR="00244F90" w:rsidRPr="002A3910" w:rsidRDefault="00244F90" w:rsidP="00244F90">
      <w:pPr>
        <w:pStyle w:val="BodyText"/>
      </w:pPr>
      <w:r w:rsidRPr="002A3910">
        <w:t>None</w:t>
      </w:r>
      <w:r w:rsidR="00883A15" w:rsidRPr="002A3910">
        <w:t>.</w:t>
      </w:r>
    </w:p>
    <w:p w14:paraId="3F9ADEB6" w14:textId="77777777" w:rsidR="001D06C5" w:rsidRPr="002A3910" w:rsidRDefault="001D06C5" w:rsidP="001D06C5">
      <w:pPr>
        <w:pStyle w:val="BodyText6"/>
      </w:pPr>
    </w:p>
    <w:p w14:paraId="54C78528" w14:textId="77777777" w:rsidR="00244F90" w:rsidRPr="002A3910" w:rsidRDefault="00244F90" w:rsidP="00BC52BE">
      <w:pPr>
        <w:pStyle w:val="ErrorHeading"/>
      </w:pPr>
      <w:bookmarkStart w:id="2759" w:name="error_820"/>
      <w:r w:rsidRPr="002A3910">
        <w:t>Error 820</w:t>
      </w:r>
      <w:bookmarkEnd w:id="2759"/>
    </w:p>
    <w:p w14:paraId="054C349D" w14:textId="77777777" w:rsidR="00244F90" w:rsidRPr="002A3910" w:rsidRDefault="007869D8" w:rsidP="00244F90">
      <w:pPr>
        <w:pStyle w:val="BodyText"/>
        <w:keepNext/>
        <w:keepLines/>
      </w:pPr>
      <w:r w:rsidRPr="002A3910">
        <w:fldChar w:fldCharType="begin"/>
      </w:r>
      <w:r w:rsidR="002C7B00" w:rsidRPr="002A3910">
        <w:instrText>xe "Error Codes:820"</w:instrText>
      </w:r>
      <w:r w:rsidRPr="002A3910">
        <w:fldChar w:fldCharType="end"/>
      </w:r>
      <w:r w:rsidR="00244F90" w:rsidRPr="002A3910">
        <w:t>DESCRIPTION:</w:t>
      </w:r>
    </w:p>
    <w:p w14:paraId="578B1FC9" w14:textId="77777777" w:rsidR="00244F90" w:rsidRPr="002A3910" w:rsidRDefault="00244F90" w:rsidP="00244F90">
      <w:pPr>
        <w:pStyle w:val="BodyText"/>
        <w:keepNext/>
        <w:keepLines/>
      </w:pPr>
      <w:r w:rsidRPr="002A3910">
        <w:t>The ZSAVE CODE</w:t>
      </w:r>
      <w:r w:rsidR="008813DD" w:rsidRPr="002A3910">
        <w:t xml:space="preserve"> (#2619)</w:t>
      </w:r>
      <w:r w:rsidRPr="002A3910">
        <w:t xml:space="preserve"> field</w:t>
      </w:r>
      <w:r w:rsidR="007869D8" w:rsidRPr="002A3910">
        <w:fldChar w:fldCharType="begin"/>
      </w:r>
      <w:r w:rsidR="008813DD" w:rsidRPr="002A3910">
        <w:instrText>xe "ZSAVE CODE (#2619) Field"</w:instrText>
      </w:r>
      <w:r w:rsidR="007869D8" w:rsidRPr="002A3910">
        <w:fldChar w:fldCharType="end"/>
      </w:r>
      <w:r w:rsidR="007869D8" w:rsidRPr="002A3910">
        <w:fldChar w:fldCharType="begin"/>
      </w:r>
      <w:r w:rsidR="008813DD" w:rsidRPr="002A3910">
        <w:instrText>xe "Fields:ZSAVE CODE (#2619)"</w:instrText>
      </w:r>
      <w:r w:rsidR="007869D8" w:rsidRPr="002A3910">
        <w:fldChar w:fldCharType="end"/>
      </w:r>
      <w:r w:rsidRPr="002A3910">
        <w:t xml:space="preserve"> in the </w:t>
      </w:r>
      <w:r w:rsidR="005B414E" w:rsidRPr="002A3910">
        <w:t>MUMPS OPERATING SYSTEM</w:t>
      </w:r>
      <w:r w:rsidR="009206BF" w:rsidRPr="002A3910">
        <w:t xml:space="preserve"> (#.7)</w:t>
      </w:r>
      <w:r w:rsidR="005B414E" w:rsidRPr="002A3910">
        <w:t xml:space="preserve"> file</w:t>
      </w:r>
      <w:r w:rsidR="007869D8" w:rsidRPr="002A3910">
        <w:fldChar w:fldCharType="begin"/>
      </w:r>
      <w:r w:rsidR="005B414E" w:rsidRPr="002A3910">
        <w:instrText>xe "MUMPS OPERATING SYSTEM</w:instrText>
      </w:r>
      <w:r w:rsidR="009206BF" w:rsidRPr="002A3910">
        <w:instrText xml:space="preserve"> (#.7)</w:instrText>
      </w:r>
      <w:r w:rsidR="005B414E" w:rsidRPr="002A3910">
        <w:instrText xml:space="preserve"> File"</w:instrText>
      </w:r>
      <w:r w:rsidR="007869D8" w:rsidRPr="002A3910">
        <w:fldChar w:fldCharType="end"/>
      </w:r>
      <w:r w:rsidR="007869D8" w:rsidRPr="002A3910">
        <w:fldChar w:fldCharType="begin"/>
      </w:r>
      <w:r w:rsidR="005B414E" w:rsidRPr="002A3910">
        <w:instrText>xe "Files:MUMPS OPERATING SYSTEM (#.7)"</w:instrText>
      </w:r>
      <w:r w:rsidR="007869D8" w:rsidRPr="002A3910">
        <w:fldChar w:fldCharType="end"/>
      </w:r>
      <w:r w:rsidRPr="002A3910">
        <w:t xml:space="preserve"> is empty for the operating system being used. It is impossible to perform functions</w:t>
      </w:r>
      <w:r w:rsidR="004C0F93" w:rsidRPr="002A3910">
        <w:t>,</w:t>
      </w:r>
      <w:r w:rsidRPr="002A3910">
        <w:t xml:space="preserve"> such as compiling templates or cross-references.</w:t>
      </w:r>
    </w:p>
    <w:p w14:paraId="0F4F3711" w14:textId="77777777" w:rsidR="00244F90" w:rsidRPr="002A3910" w:rsidRDefault="00244F90" w:rsidP="00244F90">
      <w:pPr>
        <w:pStyle w:val="BodyText"/>
        <w:keepNext/>
        <w:keepLines/>
      </w:pPr>
      <w:r w:rsidRPr="002A3910">
        <w:t>TEXT:</w:t>
      </w:r>
    </w:p>
    <w:p w14:paraId="6D0040DE" w14:textId="77777777" w:rsidR="00244F90" w:rsidRPr="002A3910" w:rsidRDefault="00244F90" w:rsidP="00244F90">
      <w:pPr>
        <w:pStyle w:val="BodyText"/>
        <w:keepNext/>
        <w:keepLines/>
      </w:pPr>
      <w:r w:rsidRPr="002A3910">
        <w:t>There is no way to save routines on the system.</w:t>
      </w:r>
    </w:p>
    <w:p w14:paraId="3DC57F9B" w14:textId="77777777" w:rsidR="00244F90" w:rsidRPr="002A3910" w:rsidRDefault="00244F90" w:rsidP="00244F90">
      <w:pPr>
        <w:pStyle w:val="BodyText"/>
        <w:keepNext/>
        <w:keepLines/>
      </w:pPr>
      <w:r w:rsidRPr="002A3910">
        <w:t>PARAMETERS:</w:t>
      </w:r>
    </w:p>
    <w:p w14:paraId="5CBD39FE" w14:textId="1023F027" w:rsidR="00244F90" w:rsidRPr="002A3910" w:rsidRDefault="00244F90" w:rsidP="00244F90">
      <w:pPr>
        <w:pStyle w:val="BodyText"/>
      </w:pPr>
      <w:r w:rsidRPr="002A3910">
        <w:t>None</w:t>
      </w:r>
      <w:r w:rsidR="005D0D84" w:rsidRPr="002A3910">
        <w:t>.</w:t>
      </w:r>
    </w:p>
    <w:p w14:paraId="4DC0BD5E" w14:textId="77777777" w:rsidR="001D06C5" w:rsidRPr="002A3910" w:rsidRDefault="001D06C5" w:rsidP="001D06C5">
      <w:pPr>
        <w:pStyle w:val="BodyText6"/>
      </w:pPr>
    </w:p>
    <w:p w14:paraId="6266B98F" w14:textId="77777777" w:rsidR="00244F90" w:rsidRPr="002A3910" w:rsidRDefault="00244F90" w:rsidP="00BC52BE">
      <w:pPr>
        <w:pStyle w:val="ErrorHeading"/>
      </w:pPr>
      <w:bookmarkStart w:id="2760" w:name="error_840"/>
      <w:r w:rsidRPr="002A3910">
        <w:t>Error 840</w:t>
      </w:r>
      <w:bookmarkEnd w:id="2760"/>
    </w:p>
    <w:p w14:paraId="19E99F8F" w14:textId="77777777" w:rsidR="00244F90" w:rsidRPr="002A3910" w:rsidRDefault="007869D8" w:rsidP="00244F90">
      <w:pPr>
        <w:pStyle w:val="BodyText"/>
        <w:keepNext/>
        <w:keepLines/>
      </w:pPr>
      <w:r w:rsidRPr="002A3910">
        <w:fldChar w:fldCharType="begin"/>
      </w:r>
      <w:r w:rsidR="002C7B00" w:rsidRPr="002A3910">
        <w:instrText>xe "Error Codes:840"</w:instrText>
      </w:r>
      <w:r w:rsidRPr="002A3910">
        <w:fldChar w:fldCharType="end"/>
      </w:r>
      <w:r w:rsidR="00244F90" w:rsidRPr="002A3910">
        <w:t>DESCRIPTION:</w:t>
      </w:r>
    </w:p>
    <w:p w14:paraId="329AE70C" w14:textId="77777777" w:rsidR="00244F90" w:rsidRPr="002A3910" w:rsidRDefault="00244F90" w:rsidP="00244F90">
      <w:pPr>
        <w:pStyle w:val="BodyText"/>
        <w:keepNext/>
        <w:keepLines/>
      </w:pPr>
      <w:r w:rsidRPr="002A3910">
        <w:t xml:space="preserve">The </w:t>
      </w:r>
      <w:r w:rsidR="005B414E" w:rsidRPr="002A3910">
        <w:t>TERMINAL TYPE</w:t>
      </w:r>
      <w:r w:rsidR="009206BF" w:rsidRPr="002A3910">
        <w:t xml:space="preserve"> (#3.2)</w:t>
      </w:r>
      <w:r w:rsidRPr="002A3910">
        <w:t xml:space="preserve"> file</w:t>
      </w:r>
      <w:r w:rsidR="007869D8" w:rsidRPr="002A3910">
        <w:fldChar w:fldCharType="begin"/>
      </w:r>
      <w:r w:rsidR="005B414E" w:rsidRPr="002A3910">
        <w:instrText>xe "TERMINAL TYPE</w:instrText>
      </w:r>
      <w:r w:rsidR="009206BF" w:rsidRPr="002A3910">
        <w:instrText xml:space="preserve"> (#3.2)</w:instrText>
      </w:r>
      <w:r w:rsidR="005B414E" w:rsidRPr="002A3910">
        <w:instrText xml:space="preserve"> File"</w:instrText>
      </w:r>
      <w:r w:rsidR="007869D8" w:rsidRPr="002A3910">
        <w:fldChar w:fldCharType="end"/>
      </w:r>
      <w:r w:rsidR="007869D8" w:rsidRPr="002A3910">
        <w:fldChar w:fldCharType="begin"/>
      </w:r>
      <w:r w:rsidR="005B414E" w:rsidRPr="002A3910">
        <w:instrText>xe "Files:TERMINAL TYPE (#3.2)"</w:instrText>
      </w:r>
      <w:r w:rsidR="007869D8" w:rsidRPr="002A3910">
        <w:fldChar w:fldCharType="end"/>
      </w:r>
      <w:r w:rsidRPr="002A3910">
        <w:t xml:space="preserve"> does </w:t>
      </w:r>
      <w:r w:rsidRPr="002A3910">
        <w:rPr>
          <w:i/>
        </w:rPr>
        <w:t>not</w:t>
      </w:r>
      <w:r w:rsidRPr="002A3910">
        <w:t xml:space="preserve"> have an entry that matches </w:t>
      </w:r>
      <w:r w:rsidRPr="002A3910">
        <w:rPr>
          <w:b/>
        </w:rPr>
        <w:t>IOST(0)</w:t>
      </w:r>
      <w:r w:rsidRPr="002A3910">
        <w:t>.</w:t>
      </w:r>
    </w:p>
    <w:p w14:paraId="7B9E96BD" w14:textId="77777777" w:rsidR="00244F90" w:rsidRPr="002A3910" w:rsidRDefault="00244F90" w:rsidP="00244F90">
      <w:pPr>
        <w:pStyle w:val="BodyText"/>
        <w:keepNext/>
        <w:keepLines/>
      </w:pPr>
      <w:r w:rsidRPr="002A3910">
        <w:t>TEXT:</w:t>
      </w:r>
    </w:p>
    <w:p w14:paraId="0E09D9A2" w14:textId="77777777" w:rsidR="00244F90" w:rsidRPr="002A3910" w:rsidRDefault="00244F90" w:rsidP="00244F90">
      <w:pPr>
        <w:pStyle w:val="BodyText"/>
        <w:keepNext/>
        <w:keepLines/>
      </w:pPr>
      <w:r w:rsidRPr="002A3910">
        <w:t xml:space="preserve">Terminal type </w:t>
      </w:r>
      <w:r w:rsidR="00084217" w:rsidRPr="002A3910">
        <w:t>‘</w:t>
      </w:r>
      <w:r w:rsidRPr="002A3910">
        <w:rPr>
          <w:b/>
        </w:rPr>
        <w:t>|1|</w:t>
      </w:r>
      <w:r w:rsidR="00084217" w:rsidRPr="002A3910">
        <w:t>’</w:t>
      </w:r>
      <w:r w:rsidRPr="002A3910">
        <w:t xml:space="preserve"> cannot be found in the Terminal Type file.</w:t>
      </w:r>
    </w:p>
    <w:p w14:paraId="2AEED0D4" w14:textId="77777777" w:rsidR="00244F90" w:rsidRPr="002A3910" w:rsidRDefault="00244F90" w:rsidP="00244F90">
      <w:pPr>
        <w:pStyle w:val="BodyText"/>
        <w:keepNext/>
        <w:keepLines/>
      </w:pPr>
      <w:r w:rsidRPr="002A3910">
        <w:t>PARAMETERS:</w:t>
      </w:r>
    </w:p>
    <w:p w14:paraId="26CE189A" w14:textId="1E64027D" w:rsidR="0047681E" w:rsidRPr="002A3910" w:rsidRDefault="00084217" w:rsidP="00244F90">
      <w:pPr>
        <w:pStyle w:val="BodyText"/>
      </w:pPr>
      <w:r w:rsidRPr="002A3910">
        <w:rPr>
          <w:b/>
        </w:rPr>
        <w:t>“</w:t>
      </w:r>
      <w:r w:rsidR="00F56D40" w:rsidRPr="002A3910">
        <w:rPr>
          <w:b/>
        </w:rPr>
        <w:t>1</w:t>
      </w:r>
      <w:r w:rsidRPr="002A3910">
        <w:rPr>
          <w:b/>
        </w:rPr>
        <w:t>”</w:t>
      </w:r>
      <w:r w:rsidR="005D0D84" w:rsidRPr="002A3910">
        <w:rPr>
          <w:b/>
        </w:rPr>
        <w:t>—</w:t>
      </w:r>
      <w:r w:rsidR="005D0D84" w:rsidRPr="002A3910">
        <w:t>T</w:t>
      </w:r>
      <w:r w:rsidR="00244F90" w:rsidRPr="002A3910">
        <w:t xml:space="preserve">erminal type as identified by </w:t>
      </w:r>
      <w:r w:rsidR="00244F90" w:rsidRPr="002A3910">
        <w:rPr>
          <w:b/>
        </w:rPr>
        <w:t>IOST(0)</w:t>
      </w:r>
      <w:r w:rsidR="00244F90" w:rsidRPr="002A3910">
        <w:t>.</w:t>
      </w:r>
    </w:p>
    <w:p w14:paraId="7DC03CE3" w14:textId="77777777" w:rsidR="001D06C5" w:rsidRPr="002A3910" w:rsidRDefault="001D06C5" w:rsidP="001D06C5">
      <w:pPr>
        <w:pStyle w:val="BodyText6"/>
      </w:pPr>
    </w:p>
    <w:p w14:paraId="4B929FA4" w14:textId="77777777" w:rsidR="00244F90" w:rsidRPr="002A3910" w:rsidRDefault="00244F90" w:rsidP="00BC52BE">
      <w:pPr>
        <w:pStyle w:val="ErrorHeading"/>
      </w:pPr>
      <w:bookmarkStart w:id="2761" w:name="error_842"/>
      <w:r w:rsidRPr="002A3910">
        <w:t>Error 842</w:t>
      </w:r>
      <w:bookmarkEnd w:id="2761"/>
    </w:p>
    <w:p w14:paraId="53032C4C" w14:textId="77777777" w:rsidR="00244F90" w:rsidRPr="002A3910" w:rsidRDefault="007869D8" w:rsidP="00244F90">
      <w:pPr>
        <w:pStyle w:val="BodyText"/>
        <w:keepNext/>
        <w:keepLines/>
      </w:pPr>
      <w:r w:rsidRPr="002A3910">
        <w:fldChar w:fldCharType="begin"/>
      </w:r>
      <w:r w:rsidR="002C7B00" w:rsidRPr="002A3910">
        <w:instrText>xe "Error Codes:842"</w:instrText>
      </w:r>
      <w:r w:rsidRPr="002A3910">
        <w:fldChar w:fldCharType="end"/>
      </w:r>
      <w:r w:rsidR="00244F90" w:rsidRPr="002A3910">
        <w:t>DESCRIPTION:</w:t>
      </w:r>
    </w:p>
    <w:p w14:paraId="3BC731A8" w14:textId="77777777" w:rsidR="00244F90" w:rsidRPr="002A3910" w:rsidRDefault="00244F90" w:rsidP="00244F90">
      <w:pPr>
        <w:pStyle w:val="BodyText"/>
        <w:keepNext/>
        <w:keepLines/>
      </w:pPr>
      <w:r w:rsidRPr="002A3910">
        <w:t xml:space="preserve">The field in the </w:t>
      </w:r>
      <w:r w:rsidR="006E36D6" w:rsidRPr="002A3910">
        <w:t>TERMINAL TYPE</w:t>
      </w:r>
      <w:r w:rsidR="009206BF" w:rsidRPr="002A3910">
        <w:t xml:space="preserve"> (#3.2)</w:t>
      </w:r>
      <w:r w:rsidR="006E36D6" w:rsidRPr="002A3910">
        <w:t xml:space="preserve"> file</w:t>
      </w:r>
      <w:r w:rsidR="007869D8" w:rsidRPr="002A3910">
        <w:fldChar w:fldCharType="begin"/>
      </w:r>
      <w:r w:rsidR="006E36D6" w:rsidRPr="002A3910">
        <w:instrText>xe "TERMINAL TYPE</w:instrText>
      </w:r>
      <w:r w:rsidR="009206BF" w:rsidRPr="002A3910">
        <w:instrText xml:space="preserve"> (#3.2)</w:instrText>
      </w:r>
      <w:r w:rsidR="006E36D6" w:rsidRPr="002A3910">
        <w:instrText xml:space="preserve"> File"</w:instrText>
      </w:r>
      <w:r w:rsidR="007869D8" w:rsidRPr="002A3910">
        <w:fldChar w:fldCharType="end"/>
      </w:r>
      <w:r w:rsidR="007869D8" w:rsidRPr="002A3910">
        <w:fldChar w:fldCharType="begin"/>
      </w:r>
      <w:r w:rsidR="006E36D6" w:rsidRPr="002A3910">
        <w:instrText>xe "Files:TERMINAL TYPE (#3.2)"</w:instrText>
      </w:r>
      <w:r w:rsidR="007869D8" w:rsidRPr="002A3910">
        <w:fldChar w:fldCharType="end"/>
      </w:r>
      <w:r w:rsidRPr="002A3910">
        <w:t xml:space="preserve"> that contains the specified characteristic of the terminal is </w:t>
      </w:r>
      <w:r w:rsidR="004F3C8F" w:rsidRPr="002A3910">
        <w:rPr>
          <w:b/>
        </w:rPr>
        <w:t>NULL</w:t>
      </w:r>
      <w:r w:rsidRPr="002A3910">
        <w:t>.</w:t>
      </w:r>
    </w:p>
    <w:p w14:paraId="63C8CFE6" w14:textId="77777777" w:rsidR="00244F90" w:rsidRPr="002A3910" w:rsidRDefault="00244F90" w:rsidP="00244F90">
      <w:pPr>
        <w:pStyle w:val="BodyText"/>
        <w:keepNext/>
        <w:keepLines/>
      </w:pPr>
      <w:r w:rsidRPr="002A3910">
        <w:t>TEXT:</w:t>
      </w:r>
    </w:p>
    <w:p w14:paraId="29DC8A8A" w14:textId="77777777" w:rsidR="00244F90" w:rsidRPr="002A3910" w:rsidRDefault="00244F90" w:rsidP="00244F90">
      <w:pPr>
        <w:pStyle w:val="BodyText"/>
        <w:keepNext/>
        <w:keepLines/>
      </w:pPr>
      <w:r w:rsidRPr="002A3910">
        <w:rPr>
          <w:b/>
        </w:rPr>
        <w:t>|1|</w:t>
      </w:r>
      <w:r w:rsidRPr="002A3910">
        <w:t xml:space="preserve"> cannot be found for Terminal Type </w:t>
      </w:r>
      <w:r w:rsidRPr="002A3910">
        <w:rPr>
          <w:b/>
        </w:rPr>
        <w:t>|2|</w:t>
      </w:r>
      <w:r w:rsidRPr="002A3910">
        <w:t>.</w:t>
      </w:r>
    </w:p>
    <w:p w14:paraId="0CBB9DC3" w14:textId="77777777" w:rsidR="00244F90" w:rsidRPr="002A3910" w:rsidRDefault="00244F90" w:rsidP="00244F90">
      <w:pPr>
        <w:pStyle w:val="BodyText"/>
        <w:keepNext/>
        <w:keepLines/>
      </w:pPr>
      <w:r w:rsidRPr="002A3910">
        <w:t>PARAMETERS:</w:t>
      </w:r>
    </w:p>
    <w:p w14:paraId="149FFC36" w14:textId="77777777" w:rsidR="00244F90" w:rsidRPr="002A3910" w:rsidRDefault="00084217" w:rsidP="00244F90">
      <w:pPr>
        <w:pStyle w:val="ListBullet"/>
        <w:keepNext/>
        <w:keepLines/>
      </w:pPr>
      <w:r w:rsidRPr="002A3910">
        <w:rPr>
          <w:b/>
        </w:rPr>
        <w:t>“</w:t>
      </w:r>
      <w:r w:rsidR="00F56D40" w:rsidRPr="002A3910">
        <w:rPr>
          <w:b/>
        </w:rPr>
        <w:t>1</w:t>
      </w:r>
      <w:r w:rsidRPr="002A3910">
        <w:rPr>
          <w:b/>
        </w:rPr>
        <w:t>”</w:t>
      </w:r>
      <w:r w:rsidR="00BE7CFF" w:rsidRPr="002A3910">
        <w:rPr>
          <w:b/>
        </w:rPr>
        <w:t>—</w:t>
      </w:r>
      <w:r w:rsidR="00BE7CFF" w:rsidRPr="002A3910">
        <w:t>T</w:t>
      </w:r>
      <w:r w:rsidR="006E36D6" w:rsidRPr="002A3910">
        <w:t>erminal t</w:t>
      </w:r>
      <w:r w:rsidR="00244F90" w:rsidRPr="002A3910">
        <w:t>ype characteristic.</w:t>
      </w:r>
    </w:p>
    <w:p w14:paraId="589B6A33" w14:textId="3292E60B" w:rsidR="00244F90" w:rsidRPr="002A3910" w:rsidRDefault="00084217" w:rsidP="00244F90">
      <w:pPr>
        <w:pStyle w:val="ListBullet"/>
      </w:pPr>
      <w:r w:rsidRPr="002A3910">
        <w:rPr>
          <w:b/>
        </w:rPr>
        <w:t>“</w:t>
      </w:r>
      <w:r w:rsidR="00F56D40" w:rsidRPr="002A3910">
        <w:rPr>
          <w:b/>
        </w:rPr>
        <w:t>2</w:t>
      </w:r>
      <w:r w:rsidRPr="002A3910">
        <w:rPr>
          <w:b/>
        </w:rPr>
        <w:t>”</w:t>
      </w:r>
      <w:r w:rsidR="00BE7CFF" w:rsidRPr="002A3910">
        <w:rPr>
          <w:b/>
        </w:rPr>
        <w:t>—</w:t>
      </w:r>
      <w:r w:rsidR="00BE7CFF" w:rsidRPr="002A3910">
        <w:t>T</w:t>
      </w:r>
      <w:r w:rsidR="00244F90" w:rsidRPr="002A3910">
        <w:t>erminal type.</w:t>
      </w:r>
    </w:p>
    <w:p w14:paraId="48900E6F" w14:textId="77777777" w:rsidR="001D06C5" w:rsidRPr="002A3910" w:rsidRDefault="001D06C5" w:rsidP="001D06C5">
      <w:pPr>
        <w:pStyle w:val="BodyText6"/>
      </w:pPr>
    </w:p>
    <w:p w14:paraId="5D460469" w14:textId="77777777" w:rsidR="00244F90" w:rsidRPr="002A3910" w:rsidRDefault="00244F90" w:rsidP="00BC52BE">
      <w:pPr>
        <w:pStyle w:val="ErrorHeading"/>
      </w:pPr>
      <w:bookmarkStart w:id="2762" w:name="error_845"/>
      <w:r w:rsidRPr="002A3910">
        <w:t>Error 845</w:t>
      </w:r>
      <w:bookmarkEnd w:id="2762"/>
    </w:p>
    <w:p w14:paraId="622420D6" w14:textId="77777777" w:rsidR="00244F90" w:rsidRPr="002A3910" w:rsidRDefault="007869D8" w:rsidP="00244F90">
      <w:pPr>
        <w:pStyle w:val="BodyText"/>
        <w:keepNext/>
        <w:keepLines/>
      </w:pPr>
      <w:r w:rsidRPr="002A3910">
        <w:fldChar w:fldCharType="begin"/>
      </w:r>
      <w:r w:rsidR="002C7B00" w:rsidRPr="002A3910">
        <w:instrText>xe "Error Codes:845"</w:instrText>
      </w:r>
      <w:r w:rsidRPr="002A3910">
        <w:fldChar w:fldCharType="end"/>
      </w:r>
      <w:r w:rsidR="00244F90" w:rsidRPr="002A3910">
        <w:t>DESCRIPTION:</w:t>
      </w:r>
    </w:p>
    <w:p w14:paraId="1F0C92C7" w14:textId="77777777" w:rsidR="00244F90" w:rsidRPr="002A3910" w:rsidRDefault="00244F90" w:rsidP="00244F90">
      <w:pPr>
        <w:pStyle w:val="BodyText"/>
        <w:keepNext/>
        <w:keepLines/>
      </w:pPr>
      <w:r w:rsidRPr="002A3910">
        <w:t xml:space="preserve">A </w:t>
      </w:r>
      <w:r w:rsidR="00BE7CFF" w:rsidRPr="002A3910">
        <w:t xml:space="preserve">Kernel </w:t>
      </w:r>
      <w:r w:rsidRPr="002A3910">
        <w:t xml:space="preserve">%ZIS call with </w:t>
      </w:r>
      <w:r w:rsidRPr="002A3910">
        <w:rPr>
          <w:b/>
        </w:rPr>
        <w:t>IOP</w:t>
      </w:r>
      <w:r w:rsidRPr="002A3910">
        <w:t xml:space="preserve"> set to </w:t>
      </w:r>
      <w:r w:rsidR="00084217" w:rsidRPr="002A3910">
        <w:t>“</w:t>
      </w:r>
      <w:r w:rsidRPr="002A3910">
        <w:rPr>
          <w:b/>
        </w:rPr>
        <w:t>HOME</w:t>
      </w:r>
      <w:r w:rsidR="00084217" w:rsidRPr="002A3910">
        <w:t>”</w:t>
      </w:r>
      <w:r w:rsidRPr="002A3910">
        <w:t xml:space="preserve"> returns </w:t>
      </w:r>
      <w:r w:rsidRPr="002A3910">
        <w:rPr>
          <w:b/>
        </w:rPr>
        <w:t>POP</w:t>
      </w:r>
      <w:r w:rsidRPr="002A3910">
        <w:t>.</w:t>
      </w:r>
    </w:p>
    <w:p w14:paraId="40679863" w14:textId="77777777" w:rsidR="00244F90" w:rsidRPr="002A3910" w:rsidRDefault="00244F90" w:rsidP="00244F90">
      <w:pPr>
        <w:pStyle w:val="BodyText"/>
        <w:keepNext/>
        <w:keepLines/>
      </w:pPr>
      <w:r w:rsidRPr="002A3910">
        <w:t>TEXT:</w:t>
      </w:r>
    </w:p>
    <w:p w14:paraId="614DDB5D" w14:textId="77777777" w:rsidR="00244F90" w:rsidRPr="002A3910" w:rsidRDefault="00244F90" w:rsidP="00244F90">
      <w:pPr>
        <w:pStyle w:val="BodyText"/>
        <w:keepNext/>
        <w:keepLines/>
      </w:pPr>
      <w:r w:rsidRPr="002A3910">
        <w:t>The characteristics for the HOME device cannot be obtained.</w:t>
      </w:r>
    </w:p>
    <w:p w14:paraId="02E570FB" w14:textId="77777777" w:rsidR="00244F90" w:rsidRPr="002A3910" w:rsidRDefault="00244F90" w:rsidP="00244F90">
      <w:pPr>
        <w:pStyle w:val="BodyText"/>
        <w:keepNext/>
        <w:keepLines/>
      </w:pPr>
      <w:r w:rsidRPr="002A3910">
        <w:t>PARAMETERS:</w:t>
      </w:r>
    </w:p>
    <w:p w14:paraId="372BF9C4" w14:textId="55913267" w:rsidR="00244F90" w:rsidRPr="002A3910" w:rsidRDefault="00244F90" w:rsidP="00244F90">
      <w:pPr>
        <w:pStyle w:val="BodyText"/>
      </w:pPr>
      <w:r w:rsidRPr="002A3910">
        <w:t>None</w:t>
      </w:r>
      <w:r w:rsidR="00BE7CFF" w:rsidRPr="002A3910">
        <w:t>.</w:t>
      </w:r>
    </w:p>
    <w:p w14:paraId="3E476F5C" w14:textId="77777777" w:rsidR="001D06C5" w:rsidRPr="002A3910" w:rsidRDefault="001D06C5" w:rsidP="001D06C5">
      <w:pPr>
        <w:pStyle w:val="BodyText6"/>
      </w:pPr>
    </w:p>
    <w:p w14:paraId="2D19B0F8" w14:textId="77777777" w:rsidR="00244F90" w:rsidRPr="002A3910" w:rsidRDefault="00244F90" w:rsidP="00BC52BE">
      <w:pPr>
        <w:pStyle w:val="ErrorHeading"/>
      </w:pPr>
      <w:bookmarkStart w:id="2763" w:name="error_1300"/>
      <w:r w:rsidRPr="002A3910">
        <w:t>Error 1300</w:t>
      </w:r>
      <w:bookmarkEnd w:id="2763"/>
    </w:p>
    <w:p w14:paraId="4DA6DFA0" w14:textId="77777777" w:rsidR="00244F90" w:rsidRPr="002A3910" w:rsidRDefault="007869D8" w:rsidP="00244F90">
      <w:pPr>
        <w:pStyle w:val="BodyText"/>
        <w:keepNext/>
        <w:keepLines/>
      </w:pPr>
      <w:r w:rsidRPr="002A3910">
        <w:fldChar w:fldCharType="begin"/>
      </w:r>
      <w:r w:rsidR="002C7B00" w:rsidRPr="002A3910">
        <w:instrText>xe "Error Codes:1300"</w:instrText>
      </w:r>
      <w:r w:rsidRPr="002A3910">
        <w:fldChar w:fldCharType="end"/>
      </w:r>
      <w:r w:rsidR="00244F90" w:rsidRPr="002A3910">
        <w:t>DESCRIPTION:</w:t>
      </w:r>
    </w:p>
    <w:p w14:paraId="15DDEC8C" w14:textId="77777777" w:rsidR="00244F90" w:rsidRPr="002A3910" w:rsidRDefault="00244F90" w:rsidP="00244F90">
      <w:pPr>
        <w:pStyle w:val="BodyText"/>
        <w:keepNext/>
        <w:keepLines/>
      </w:pPr>
      <w:r w:rsidRPr="002A3910">
        <w:t>The entry encountered an error during subfile filing.</w:t>
      </w:r>
    </w:p>
    <w:p w14:paraId="7DC86E27" w14:textId="77777777" w:rsidR="00244F90" w:rsidRPr="002A3910" w:rsidRDefault="00244F90" w:rsidP="00244F90">
      <w:pPr>
        <w:pStyle w:val="BodyText"/>
        <w:keepNext/>
        <w:keepLines/>
      </w:pPr>
      <w:r w:rsidRPr="002A3910">
        <w:t>TEXT:</w:t>
      </w:r>
    </w:p>
    <w:p w14:paraId="0D36D052" w14:textId="77777777" w:rsidR="00244F90" w:rsidRPr="002A3910" w:rsidRDefault="00244F90" w:rsidP="00244F90">
      <w:pPr>
        <w:pStyle w:val="BodyText"/>
        <w:keepNext/>
        <w:keepLines/>
      </w:pPr>
      <w:r w:rsidRPr="002A3910">
        <w:t>The entry encountered an error during subfile filing.</w:t>
      </w:r>
    </w:p>
    <w:p w14:paraId="0AE2A0E6" w14:textId="77777777" w:rsidR="00244F90" w:rsidRPr="002A3910" w:rsidRDefault="00244F90" w:rsidP="00244F90">
      <w:pPr>
        <w:pStyle w:val="BodyText"/>
        <w:keepNext/>
        <w:keepLines/>
      </w:pPr>
      <w:r w:rsidRPr="002A3910">
        <w:t>PARAMETERS:</w:t>
      </w:r>
    </w:p>
    <w:p w14:paraId="3343597E" w14:textId="4B83C158" w:rsidR="00244F90" w:rsidRPr="002A3910" w:rsidRDefault="00084217" w:rsidP="00244F90">
      <w:pPr>
        <w:pStyle w:val="BodyText"/>
      </w:pPr>
      <w:r w:rsidRPr="002A3910">
        <w:rPr>
          <w:b/>
        </w:rPr>
        <w:t>“</w:t>
      </w:r>
      <w:r w:rsidR="00F56D40" w:rsidRPr="002A3910">
        <w:rPr>
          <w:b/>
        </w:rPr>
        <w:t>IEN</w:t>
      </w:r>
      <w:r w:rsidRPr="002A3910">
        <w:rPr>
          <w:b/>
        </w:rPr>
        <w:t>”</w:t>
      </w:r>
      <w:r w:rsidR="009D41FD" w:rsidRPr="002A3910">
        <w:rPr>
          <w:b/>
        </w:rPr>
        <w:t>—</w:t>
      </w:r>
      <w:r w:rsidR="009D41FD" w:rsidRPr="002A3910">
        <w:t xml:space="preserve">Internal </w:t>
      </w:r>
      <w:r w:rsidR="00860B42" w:rsidRPr="002A3910">
        <w:t>e</w:t>
      </w:r>
      <w:r w:rsidR="00244F90" w:rsidRPr="002A3910">
        <w:t>ntry number</w:t>
      </w:r>
      <w:r w:rsidR="00383799" w:rsidRPr="002A3910">
        <w:t>.</w:t>
      </w:r>
    </w:p>
    <w:p w14:paraId="189D3665" w14:textId="77777777" w:rsidR="001D06C5" w:rsidRPr="002A3910" w:rsidRDefault="001D06C5" w:rsidP="001D06C5">
      <w:pPr>
        <w:pStyle w:val="BodyText6"/>
      </w:pPr>
    </w:p>
    <w:p w14:paraId="39CD0A9E" w14:textId="77777777" w:rsidR="00244F90" w:rsidRPr="002A3910" w:rsidRDefault="00244F90" w:rsidP="00BC52BE">
      <w:pPr>
        <w:pStyle w:val="ErrorHeading"/>
      </w:pPr>
      <w:bookmarkStart w:id="2764" w:name="error_1500"/>
      <w:r w:rsidRPr="002A3910">
        <w:t>Error 1500</w:t>
      </w:r>
      <w:bookmarkEnd w:id="2764"/>
    </w:p>
    <w:p w14:paraId="0A1D330F" w14:textId="77777777" w:rsidR="00244F90" w:rsidRPr="002A3910" w:rsidRDefault="007869D8" w:rsidP="00244F90">
      <w:pPr>
        <w:pStyle w:val="BodyText"/>
        <w:keepNext/>
        <w:keepLines/>
      </w:pPr>
      <w:r w:rsidRPr="002A3910">
        <w:fldChar w:fldCharType="begin"/>
      </w:r>
      <w:r w:rsidR="002C7B00" w:rsidRPr="002A3910">
        <w:instrText>xe "Error Codes:1500"</w:instrText>
      </w:r>
      <w:r w:rsidRPr="002A3910">
        <w:fldChar w:fldCharType="end"/>
      </w:r>
      <w:r w:rsidR="00244F90" w:rsidRPr="002A3910">
        <w:t>DESCRIPTION:</w:t>
      </w:r>
    </w:p>
    <w:p w14:paraId="1D3C69E5" w14:textId="77777777" w:rsidR="00244F90" w:rsidRPr="002A3910" w:rsidRDefault="00244F90" w:rsidP="00244F90">
      <w:pPr>
        <w:pStyle w:val="BodyText"/>
        <w:keepNext/>
        <w:keepLines/>
      </w:pPr>
      <w:r w:rsidRPr="002A3910">
        <w:t xml:space="preserve">Error given for unsuccessful lookup of SEARCH template in </w:t>
      </w:r>
      <w:r w:rsidRPr="002A3910">
        <w:rPr>
          <w:b/>
        </w:rPr>
        <w:t>BY(0)</w:t>
      </w:r>
      <w:r w:rsidRPr="002A3910">
        <w:t xml:space="preserve"> input variable.</w:t>
      </w:r>
    </w:p>
    <w:p w14:paraId="31B72672" w14:textId="77777777" w:rsidR="00244F90" w:rsidRPr="002A3910" w:rsidRDefault="00244F90" w:rsidP="00244F90">
      <w:pPr>
        <w:pStyle w:val="BodyText"/>
        <w:keepNext/>
        <w:keepLines/>
      </w:pPr>
      <w:r w:rsidRPr="002A3910">
        <w:t>TEXT:</w:t>
      </w:r>
    </w:p>
    <w:p w14:paraId="5A4ABC5A" w14:textId="77777777" w:rsidR="00244F90" w:rsidRPr="002A3910" w:rsidRDefault="00244F90" w:rsidP="00244F90">
      <w:pPr>
        <w:pStyle w:val="BodyText"/>
        <w:keepNext/>
        <w:keepLines/>
      </w:pPr>
      <w:r w:rsidRPr="002A3910">
        <w:t xml:space="preserve">SEARCH template </w:t>
      </w:r>
      <w:r w:rsidRPr="002A3910">
        <w:rPr>
          <w:b/>
        </w:rPr>
        <w:t>|1|</w:t>
      </w:r>
      <w:r w:rsidRPr="002A3910">
        <w:t xml:space="preserve"> in BY(0) variable cannot be found, is for the wrong file, or has no list of search results.</w:t>
      </w:r>
    </w:p>
    <w:p w14:paraId="0028B9D7" w14:textId="77777777" w:rsidR="00244F90" w:rsidRPr="002A3910" w:rsidRDefault="00244F90" w:rsidP="00244F90">
      <w:pPr>
        <w:pStyle w:val="BodyText"/>
        <w:keepNext/>
        <w:keepLines/>
      </w:pPr>
      <w:r w:rsidRPr="002A3910">
        <w:t>PARAMETERS:</w:t>
      </w:r>
    </w:p>
    <w:p w14:paraId="356E2B39" w14:textId="57540727" w:rsidR="00244F90" w:rsidRPr="002A3910" w:rsidRDefault="00084217" w:rsidP="00244F90">
      <w:pPr>
        <w:pStyle w:val="BodyText"/>
      </w:pPr>
      <w:r w:rsidRPr="002A3910">
        <w:rPr>
          <w:b/>
        </w:rPr>
        <w:t>“</w:t>
      </w:r>
      <w:r w:rsidR="00F56D40" w:rsidRPr="002A3910">
        <w:rPr>
          <w:b/>
        </w:rPr>
        <w:t>1</w:t>
      </w:r>
      <w:r w:rsidRPr="002A3910">
        <w:rPr>
          <w:b/>
        </w:rPr>
        <w:t>”</w:t>
      </w:r>
      <w:r w:rsidR="00CF167D" w:rsidRPr="002A3910">
        <w:rPr>
          <w:b/>
        </w:rPr>
        <w:t>—</w:t>
      </w:r>
      <w:r w:rsidR="00CF167D" w:rsidRPr="002A3910">
        <w:t>N</w:t>
      </w:r>
      <w:r w:rsidR="00244F90" w:rsidRPr="002A3910">
        <w:t xml:space="preserve">ame of SEARCH template in input variable </w:t>
      </w:r>
      <w:r w:rsidR="00244F90" w:rsidRPr="002A3910">
        <w:rPr>
          <w:b/>
        </w:rPr>
        <w:t>BY(0)</w:t>
      </w:r>
      <w:r w:rsidR="00244F90" w:rsidRPr="002A3910">
        <w:t>.</w:t>
      </w:r>
    </w:p>
    <w:p w14:paraId="4DA344A6" w14:textId="77777777" w:rsidR="001D06C5" w:rsidRPr="002A3910" w:rsidRDefault="001D06C5" w:rsidP="001D06C5">
      <w:pPr>
        <w:pStyle w:val="BodyText6"/>
      </w:pPr>
    </w:p>
    <w:p w14:paraId="5E7CF370" w14:textId="77777777" w:rsidR="00244F90" w:rsidRPr="002A3910" w:rsidRDefault="00244F90" w:rsidP="00BC52BE">
      <w:pPr>
        <w:pStyle w:val="ErrorHeading"/>
      </w:pPr>
      <w:bookmarkStart w:id="2765" w:name="error_1501"/>
      <w:r w:rsidRPr="002A3910">
        <w:t>Error 1501</w:t>
      </w:r>
      <w:bookmarkEnd w:id="2765"/>
    </w:p>
    <w:p w14:paraId="7A93EDB8" w14:textId="77777777" w:rsidR="00244F90" w:rsidRPr="002A3910" w:rsidRDefault="007869D8" w:rsidP="00244F90">
      <w:pPr>
        <w:pStyle w:val="BodyText"/>
        <w:keepNext/>
        <w:keepLines/>
      </w:pPr>
      <w:r w:rsidRPr="002A3910">
        <w:fldChar w:fldCharType="begin"/>
      </w:r>
      <w:r w:rsidR="002C7B00" w:rsidRPr="002A3910">
        <w:instrText>xe "Error Codes:1501"</w:instrText>
      </w:r>
      <w:r w:rsidRPr="002A3910">
        <w:fldChar w:fldCharType="end"/>
      </w:r>
      <w:r w:rsidR="00244F90" w:rsidRPr="002A3910">
        <w:t>DESCRIPTION:</w:t>
      </w:r>
    </w:p>
    <w:p w14:paraId="1813AA7A" w14:textId="77777777" w:rsidR="00244F90" w:rsidRPr="002A3910" w:rsidRDefault="00244F90" w:rsidP="00244F90">
      <w:pPr>
        <w:pStyle w:val="BodyText"/>
        <w:keepNext/>
        <w:keepLines/>
      </w:pPr>
      <w:r w:rsidRPr="002A3910">
        <w:t>Error message shown to user when no code was generated during compilation of SORT TEMPLATES</w:t>
      </w:r>
      <w:r w:rsidR="007869D8" w:rsidRPr="002A3910">
        <w:fldChar w:fldCharType="begin"/>
      </w:r>
      <w:r w:rsidR="00E55BE4" w:rsidRPr="002A3910">
        <w:instrText>xe "SORT TEMPLATES"</w:instrText>
      </w:r>
      <w:r w:rsidR="007869D8" w:rsidRPr="002A3910">
        <w:fldChar w:fldCharType="end"/>
      </w:r>
      <w:r w:rsidRPr="002A3910">
        <w:t>.</w:t>
      </w:r>
    </w:p>
    <w:p w14:paraId="457FBCE6" w14:textId="77777777" w:rsidR="00244F90" w:rsidRPr="002A3910" w:rsidRDefault="00244F90" w:rsidP="00244F90">
      <w:pPr>
        <w:pStyle w:val="BodyText"/>
        <w:keepNext/>
        <w:keepLines/>
      </w:pPr>
      <w:r w:rsidRPr="002A3910">
        <w:t>TEXT:</w:t>
      </w:r>
    </w:p>
    <w:p w14:paraId="507E8E55" w14:textId="77777777" w:rsidR="00244F90" w:rsidRPr="002A3910" w:rsidRDefault="00244F90" w:rsidP="00244F90">
      <w:pPr>
        <w:pStyle w:val="BodyText"/>
        <w:keepNext/>
        <w:keepLines/>
      </w:pPr>
      <w:r w:rsidRPr="002A3910">
        <w:t>There is no code to save for this compiled Sort Template routine.</w:t>
      </w:r>
    </w:p>
    <w:p w14:paraId="2227375C" w14:textId="77777777" w:rsidR="00244F90" w:rsidRPr="002A3910" w:rsidRDefault="00244F90" w:rsidP="00244F90">
      <w:pPr>
        <w:pStyle w:val="BodyText"/>
        <w:keepNext/>
        <w:keepLines/>
      </w:pPr>
      <w:r w:rsidRPr="002A3910">
        <w:t>PARAMETERS:</w:t>
      </w:r>
    </w:p>
    <w:p w14:paraId="55838E26" w14:textId="70D01C9D" w:rsidR="00244F90" w:rsidRPr="002A3910" w:rsidRDefault="00244F90" w:rsidP="00244F90">
      <w:pPr>
        <w:pStyle w:val="BodyText"/>
      </w:pPr>
      <w:r w:rsidRPr="002A3910">
        <w:t>None</w:t>
      </w:r>
      <w:r w:rsidR="003E3831" w:rsidRPr="002A3910">
        <w:t>.</w:t>
      </w:r>
    </w:p>
    <w:p w14:paraId="56AED4C2" w14:textId="77777777" w:rsidR="001D06C5" w:rsidRPr="002A3910" w:rsidRDefault="001D06C5" w:rsidP="001D06C5">
      <w:pPr>
        <w:pStyle w:val="BodyText6"/>
      </w:pPr>
    </w:p>
    <w:p w14:paraId="32F13DD1" w14:textId="77777777" w:rsidR="00244F90" w:rsidRPr="002A3910" w:rsidRDefault="00244F90" w:rsidP="00BC52BE">
      <w:pPr>
        <w:pStyle w:val="ErrorHeading"/>
      </w:pPr>
      <w:bookmarkStart w:id="2766" w:name="error_1502"/>
      <w:r w:rsidRPr="002A3910">
        <w:t>Error 1502</w:t>
      </w:r>
      <w:bookmarkEnd w:id="2766"/>
    </w:p>
    <w:p w14:paraId="6BDD57FC" w14:textId="77777777" w:rsidR="00244F90" w:rsidRPr="002A3910" w:rsidRDefault="007869D8" w:rsidP="00244F90">
      <w:pPr>
        <w:pStyle w:val="BodyText"/>
        <w:keepNext/>
        <w:keepLines/>
      </w:pPr>
      <w:r w:rsidRPr="002A3910">
        <w:fldChar w:fldCharType="begin"/>
      </w:r>
      <w:r w:rsidR="002C7B00" w:rsidRPr="002A3910">
        <w:instrText>xe "Error Codes:1502"</w:instrText>
      </w:r>
      <w:r w:rsidRPr="002A3910">
        <w:fldChar w:fldCharType="end"/>
      </w:r>
      <w:r w:rsidR="00244F90" w:rsidRPr="002A3910">
        <w:t>DESCRIPTION:</w:t>
      </w:r>
    </w:p>
    <w:p w14:paraId="25854F51" w14:textId="77777777" w:rsidR="00244F90" w:rsidRPr="002A3910" w:rsidRDefault="00244F90" w:rsidP="00244F90">
      <w:pPr>
        <w:pStyle w:val="BodyText"/>
        <w:keepNext/>
        <w:keepLines/>
      </w:pPr>
      <w:r w:rsidRPr="002A3910">
        <w:t>Error message notifying the user that there are no more available routine numbers for compiled Sort Template routines. This should never happen, since routine numbers are re-used.</w:t>
      </w:r>
    </w:p>
    <w:p w14:paraId="06409824" w14:textId="77777777" w:rsidR="00244F90" w:rsidRPr="002A3910" w:rsidRDefault="00244F90" w:rsidP="00244F90">
      <w:pPr>
        <w:pStyle w:val="BodyText"/>
        <w:keepNext/>
        <w:keepLines/>
      </w:pPr>
      <w:r w:rsidRPr="002A3910">
        <w:t>TEXT:</w:t>
      </w:r>
    </w:p>
    <w:p w14:paraId="77195C04" w14:textId="77777777" w:rsidR="00244F90" w:rsidRPr="002A3910" w:rsidRDefault="00244F90" w:rsidP="00244F90">
      <w:pPr>
        <w:pStyle w:val="BodyText"/>
        <w:keepNext/>
        <w:keepLines/>
      </w:pPr>
      <w:r w:rsidRPr="002A3910">
        <w:t>All available routine numbers for compilation are in use.</w:t>
      </w:r>
    </w:p>
    <w:p w14:paraId="22EBF579" w14:textId="77777777" w:rsidR="00244F90" w:rsidRPr="002A3910" w:rsidRDefault="00766771" w:rsidP="00244F90">
      <w:pPr>
        <w:pStyle w:val="BodyText"/>
        <w:keepNext/>
        <w:keepLines/>
      </w:pPr>
      <w:r w:rsidRPr="002A3910">
        <w:t>IRM needs to run ENRLS^DIOZ</w:t>
      </w:r>
      <w:r w:rsidR="00244F90" w:rsidRPr="002A3910">
        <w:t xml:space="preserve"> to release the routine numbers.</w:t>
      </w:r>
    </w:p>
    <w:p w14:paraId="5134EBB6" w14:textId="77777777" w:rsidR="00244F90" w:rsidRPr="002A3910" w:rsidRDefault="00244F90" w:rsidP="00244F90">
      <w:pPr>
        <w:pStyle w:val="BodyText"/>
        <w:keepNext/>
        <w:keepLines/>
      </w:pPr>
      <w:r w:rsidRPr="002A3910">
        <w:t>PARAMETERS:</w:t>
      </w:r>
    </w:p>
    <w:p w14:paraId="76438D44" w14:textId="416842BE" w:rsidR="00244F90" w:rsidRPr="002A3910" w:rsidRDefault="00244F90" w:rsidP="00244F90">
      <w:pPr>
        <w:pStyle w:val="BodyText"/>
      </w:pPr>
      <w:r w:rsidRPr="002A3910">
        <w:t>None</w:t>
      </w:r>
      <w:r w:rsidR="003E3831" w:rsidRPr="002A3910">
        <w:t>.</w:t>
      </w:r>
    </w:p>
    <w:p w14:paraId="57D54A2A" w14:textId="77777777" w:rsidR="001D06C5" w:rsidRPr="002A3910" w:rsidRDefault="001D06C5" w:rsidP="001D06C5">
      <w:pPr>
        <w:pStyle w:val="BodyText6"/>
      </w:pPr>
    </w:p>
    <w:p w14:paraId="188F55FA" w14:textId="77777777" w:rsidR="00244F90" w:rsidRPr="002A3910" w:rsidRDefault="00244F90" w:rsidP="00BC52BE">
      <w:pPr>
        <w:pStyle w:val="ErrorHeading"/>
      </w:pPr>
      <w:bookmarkStart w:id="2767" w:name="error_1503"/>
      <w:r w:rsidRPr="002A3910">
        <w:t>Error 1503</w:t>
      </w:r>
      <w:bookmarkEnd w:id="2767"/>
    </w:p>
    <w:p w14:paraId="4DE21D6E" w14:textId="77777777" w:rsidR="00244F90" w:rsidRPr="002A3910" w:rsidRDefault="007869D8" w:rsidP="00244F90">
      <w:pPr>
        <w:pStyle w:val="BodyText"/>
        <w:keepNext/>
        <w:keepLines/>
      </w:pPr>
      <w:r w:rsidRPr="002A3910">
        <w:fldChar w:fldCharType="begin"/>
      </w:r>
      <w:r w:rsidR="002C7B00" w:rsidRPr="002A3910">
        <w:instrText>xe "Error Codes:1503"</w:instrText>
      </w:r>
      <w:r w:rsidRPr="002A3910">
        <w:fldChar w:fldCharType="end"/>
      </w:r>
      <w:r w:rsidR="00244F90" w:rsidRPr="002A3910">
        <w:t>DESCRIPTION:</w:t>
      </w:r>
    </w:p>
    <w:p w14:paraId="768FD4FB" w14:textId="77777777" w:rsidR="00244F90" w:rsidRPr="002A3910" w:rsidRDefault="00244F90" w:rsidP="00244F90">
      <w:pPr>
        <w:pStyle w:val="BodyText"/>
        <w:keepNext/>
        <w:keepLines/>
      </w:pPr>
      <w:r w:rsidRPr="002A3910">
        <w:t>Warn user to shorten compiled cross-reference routine name.</w:t>
      </w:r>
    </w:p>
    <w:p w14:paraId="06EAA117" w14:textId="77777777" w:rsidR="00244F90" w:rsidRPr="002A3910" w:rsidRDefault="00244F90" w:rsidP="00244F90">
      <w:pPr>
        <w:pStyle w:val="BodyText"/>
        <w:keepNext/>
        <w:keepLines/>
      </w:pPr>
      <w:r w:rsidRPr="002A3910">
        <w:t>TEXT:</w:t>
      </w:r>
    </w:p>
    <w:p w14:paraId="7232A53A" w14:textId="77777777" w:rsidR="00244F90" w:rsidRPr="002A3910" w:rsidRDefault="00244F90" w:rsidP="00244F90">
      <w:pPr>
        <w:pStyle w:val="BodyText"/>
        <w:keepNext/>
        <w:keepLines/>
      </w:pPr>
      <w:r w:rsidRPr="002A3910">
        <w:t>Routine name is too long. Compilation has been aborted.</w:t>
      </w:r>
    </w:p>
    <w:p w14:paraId="1BF992EA" w14:textId="77777777" w:rsidR="00244F90" w:rsidRPr="002A3910" w:rsidRDefault="00244F90" w:rsidP="00244F90">
      <w:pPr>
        <w:pStyle w:val="BodyText"/>
        <w:keepNext/>
        <w:keepLines/>
      </w:pPr>
      <w:r w:rsidRPr="002A3910">
        <w:t>PARAMETERS:</w:t>
      </w:r>
    </w:p>
    <w:p w14:paraId="5085E3C3" w14:textId="3A80B711" w:rsidR="00244F90" w:rsidRPr="002A3910" w:rsidRDefault="00244F90" w:rsidP="00244F90">
      <w:pPr>
        <w:pStyle w:val="BodyText"/>
      </w:pPr>
      <w:r w:rsidRPr="002A3910">
        <w:t>None</w:t>
      </w:r>
      <w:r w:rsidR="003E3831" w:rsidRPr="002A3910">
        <w:t>.</w:t>
      </w:r>
    </w:p>
    <w:p w14:paraId="76FBD33A" w14:textId="77777777" w:rsidR="001D06C5" w:rsidRPr="002A3910" w:rsidRDefault="001D06C5" w:rsidP="001D06C5">
      <w:pPr>
        <w:pStyle w:val="BodyText6"/>
      </w:pPr>
    </w:p>
    <w:p w14:paraId="3B7F97FE" w14:textId="77777777" w:rsidR="00244F90" w:rsidRPr="002A3910" w:rsidRDefault="00244F90" w:rsidP="00BC52BE">
      <w:pPr>
        <w:pStyle w:val="ErrorHeading"/>
      </w:pPr>
      <w:bookmarkStart w:id="2768" w:name="error_1504"/>
      <w:r w:rsidRPr="002A3910">
        <w:t>Error 1504</w:t>
      </w:r>
      <w:bookmarkEnd w:id="2768"/>
    </w:p>
    <w:p w14:paraId="28F6B12F" w14:textId="77777777" w:rsidR="00244F90" w:rsidRPr="002A3910" w:rsidRDefault="007869D8" w:rsidP="00244F90">
      <w:pPr>
        <w:pStyle w:val="BodyText"/>
        <w:keepNext/>
        <w:keepLines/>
      </w:pPr>
      <w:r w:rsidRPr="002A3910">
        <w:fldChar w:fldCharType="begin"/>
      </w:r>
      <w:r w:rsidR="002C7B00" w:rsidRPr="002A3910">
        <w:instrText>xe "Error Codes:1504"</w:instrText>
      </w:r>
      <w:r w:rsidRPr="002A3910">
        <w:fldChar w:fldCharType="end"/>
      </w:r>
      <w:r w:rsidR="00244F90" w:rsidRPr="002A3910">
        <w:t>DESCRIPTION:</w:t>
      </w:r>
    </w:p>
    <w:p w14:paraId="1AF81D9C" w14:textId="77777777" w:rsidR="00244F90" w:rsidRPr="002A3910" w:rsidRDefault="00244F90" w:rsidP="00244F90">
      <w:pPr>
        <w:pStyle w:val="BodyText"/>
        <w:keepNext/>
        <w:keepLines/>
      </w:pPr>
      <w:r w:rsidRPr="002A3910">
        <w:t xml:space="preserve">If doing </w:t>
      </w:r>
      <w:r w:rsidR="002D65A5" w:rsidRPr="002A3910">
        <w:t>t</w:t>
      </w:r>
      <w:r w:rsidRPr="002A3910">
        <w:t>ransfer/</w:t>
      </w:r>
      <w:r w:rsidR="002D65A5" w:rsidRPr="002A3910">
        <w:t>m</w:t>
      </w:r>
      <w:r w:rsidRPr="002A3910">
        <w:t xml:space="preserve">erge of a single record from one file to another and the </w:t>
      </w:r>
      <w:r w:rsidRPr="002A3910">
        <w:rPr>
          <w:b/>
        </w:rPr>
        <w:t>.01</w:t>
      </w:r>
      <w:r w:rsidRPr="002A3910">
        <w:t xml:space="preserve"> field names do </w:t>
      </w:r>
      <w:r w:rsidRPr="002A3910">
        <w:rPr>
          <w:i/>
        </w:rPr>
        <w:t>not</w:t>
      </w:r>
      <w:r w:rsidRPr="002A3910">
        <w:t xml:space="preserve"> match, </w:t>
      </w:r>
      <w:r w:rsidR="00C9552A" w:rsidRPr="002A3910">
        <w:t>you</w:t>
      </w:r>
      <w:r w:rsidRPr="002A3910">
        <w:t xml:space="preserve"> </w:t>
      </w:r>
      <w:r w:rsidRPr="002A3910">
        <w:rPr>
          <w:i/>
        </w:rPr>
        <w:t>cannot</w:t>
      </w:r>
      <w:r w:rsidRPr="002A3910">
        <w:t xml:space="preserve"> do the transfer/merge.</w:t>
      </w:r>
    </w:p>
    <w:p w14:paraId="3B94B2BA" w14:textId="77777777" w:rsidR="00244F90" w:rsidRPr="002A3910" w:rsidRDefault="00244F90" w:rsidP="00244F90">
      <w:pPr>
        <w:pStyle w:val="BodyText"/>
        <w:keepNext/>
        <w:keepLines/>
      </w:pPr>
      <w:r w:rsidRPr="002A3910">
        <w:t>TEXT:</w:t>
      </w:r>
    </w:p>
    <w:p w14:paraId="5299673B" w14:textId="77777777" w:rsidR="00244F90" w:rsidRPr="002A3910" w:rsidRDefault="00244F90" w:rsidP="00244F90">
      <w:pPr>
        <w:pStyle w:val="BodyText"/>
        <w:keepNext/>
        <w:keepLines/>
      </w:pPr>
      <w:r w:rsidRPr="002A3910">
        <w:t>No matching .01 field names found. Transfer/Merge cannot be done.</w:t>
      </w:r>
    </w:p>
    <w:p w14:paraId="621A1E38" w14:textId="77777777" w:rsidR="00244F90" w:rsidRPr="002A3910" w:rsidRDefault="00244F90" w:rsidP="00244F90">
      <w:pPr>
        <w:pStyle w:val="BodyText"/>
        <w:keepNext/>
        <w:keepLines/>
      </w:pPr>
      <w:r w:rsidRPr="002A3910">
        <w:t>PARAMETERS:</w:t>
      </w:r>
    </w:p>
    <w:p w14:paraId="1F0637BE" w14:textId="385BDB1D" w:rsidR="00244F90" w:rsidRPr="002A3910" w:rsidRDefault="00244F90" w:rsidP="00244F90">
      <w:pPr>
        <w:pStyle w:val="BodyText"/>
      </w:pPr>
      <w:r w:rsidRPr="002A3910">
        <w:t>None</w:t>
      </w:r>
      <w:r w:rsidR="0000275A" w:rsidRPr="002A3910">
        <w:t>.</w:t>
      </w:r>
    </w:p>
    <w:p w14:paraId="36F1A6DA" w14:textId="77777777" w:rsidR="001D06C5" w:rsidRPr="002A3910" w:rsidRDefault="001D06C5" w:rsidP="001D06C5">
      <w:pPr>
        <w:pStyle w:val="BodyText6"/>
      </w:pPr>
    </w:p>
    <w:p w14:paraId="4C952EFE" w14:textId="77777777" w:rsidR="00244F90" w:rsidRPr="002A3910" w:rsidRDefault="00244F90" w:rsidP="00BC52BE">
      <w:pPr>
        <w:pStyle w:val="ErrorHeading"/>
      </w:pPr>
      <w:bookmarkStart w:id="2769" w:name="error_1610"/>
      <w:r w:rsidRPr="002A3910">
        <w:t>Error 1610</w:t>
      </w:r>
      <w:bookmarkEnd w:id="2769"/>
    </w:p>
    <w:p w14:paraId="12389E3E" w14:textId="77777777" w:rsidR="00244F90" w:rsidRPr="002A3910" w:rsidRDefault="007869D8" w:rsidP="00244F90">
      <w:pPr>
        <w:pStyle w:val="BodyText"/>
        <w:keepNext/>
        <w:keepLines/>
      </w:pPr>
      <w:r w:rsidRPr="002A3910">
        <w:fldChar w:fldCharType="begin"/>
      </w:r>
      <w:r w:rsidR="002C7B00" w:rsidRPr="002A3910">
        <w:instrText>xe "Error Codes:1610"</w:instrText>
      </w:r>
      <w:r w:rsidRPr="002A3910">
        <w:fldChar w:fldCharType="end"/>
      </w:r>
      <w:r w:rsidR="00244F90" w:rsidRPr="002A3910">
        <w:t>DESCRIPTION:</w:t>
      </w:r>
    </w:p>
    <w:p w14:paraId="211B6D71" w14:textId="77777777" w:rsidR="00244F90" w:rsidRPr="002A3910" w:rsidRDefault="00244F90" w:rsidP="00244F90">
      <w:pPr>
        <w:pStyle w:val="BodyText"/>
        <w:keepNext/>
        <w:keepLines/>
      </w:pPr>
      <w:r w:rsidRPr="002A3910">
        <w:t xml:space="preserve">A question mark or, in the case of a variable pointer field, a </w:t>
      </w:r>
      <w:r w:rsidRPr="002A3910">
        <w:rPr>
          <w:rStyle w:val="Emphasis"/>
          <w:b/>
          <w:iCs/>
        </w:rPr>
        <w:t>&lt;something&gt;</w:t>
      </w:r>
      <w:r w:rsidRPr="002A3910">
        <w:rPr>
          <w:b/>
        </w:rPr>
        <w:t>.?</w:t>
      </w:r>
      <w:r w:rsidRPr="002A3910">
        <w:t xml:space="preserve"> was passed to the Validator. The Validator does </w:t>
      </w:r>
      <w:r w:rsidRPr="002A3910">
        <w:rPr>
          <w:i/>
        </w:rPr>
        <w:t>not</w:t>
      </w:r>
      <w:r w:rsidRPr="002A3910">
        <w:t xml:space="preserve"> process help requests.</w:t>
      </w:r>
    </w:p>
    <w:p w14:paraId="34425561" w14:textId="77777777" w:rsidR="00244F90" w:rsidRPr="002A3910" w:rsidRDefault="00244F90" w:rsidP="00244F90">
      <w:pPr>
        <w:pStyle w:val="BodyText"/>
        <w:keepNext/>
        <w:keepLines/>
      </w:pPr>
      <w:r w:rsidRPr="002A3910">
        <w:t>TEXT:</w:t>
      </w:r>
    </w:p>
    <w:p w14:paraId="6FD22F18" w14:textId="77777777" w:rsidR="00244F90" w:rsidRPr="002A3910" w:rsidRDefault="00244F90" w:rsidP="00244F90">
      <w:pPr>
        <w:pStyle w:val="BodyText"/>
        <w:keepNext/>
        <w:keepLines/>
      </w:pPr>
      <w:r w:rsidRPr="002A3910">
        <w:t>Help is being requested from the Validator utility.</w:t>
      </w:r>
    </w:p>
    <w:p w14:paraId="6D65A925" w14:textId="77777777" w:rsidR="00244F90" w:rsidRPr="002A3910" w:rsidRDefault="00244F90" w:rsidP="00244F90">
      <w:pPr>
        <w:pStyle w:val="BodyText"/>
        <w:keepNext/>
        <w:keepLines/>
      </w:pPr>
      <w:r w:rsidRPr="002A3910">
        <w:t>PARAMETERS:</w:t>
      </w:r>
    </w:p>
    <w:p w14:paraId="7016F357" w14:textId="77777777" w:rsidR="00244F90" w:rsidRPr="002A3910" w:rsidRDefault="00084217" w:rsidP="00244F90">
      <w:pPr>
        <w:pStyle w:val="ListBullet"/>
        <w:keepNext/>
        <w:keepLines/>
      </w:pPr>
      <w:r w:rsidRPr="002A3910">
        <w:rPr>
          <w:b/>
        </w:rPr>
        <w:t>“</w:t>
      </w:r>
      <w:r w:rsidR="00F56D40" w:rsidRPr="002A3910">
        <w:rPr>
          <w:b/>
        </w:rPr>
        <w:t>FILE</w:t>
      </w:r>
      <w:r w:rsidRPr="002A3910">
        <w:rPr>
          <w:b/>
        </w:rPr>
        <w:t>”</w:t>
      </w:r>
      <w:r w:rsidR="00E7465B" w:rsidRPr="002A3910">
        <w:rPr>
          <w:b/>
        </w:rPr>
        <w:t>—</w:t>
      </w:r>
      <w:r w:rsidR="00E7465B" w:rsidRPr="002A3910">
        <w:t>F</w:t>
      </w:r>
      <w:r w:rsidR="00244F90" w:rsidRPr="002A3910">
        <w:t>ile number.</w:t>
      </w:r>
    </w:p>
    <w:p w14:paraId="3B823708" w14:textId="14BCA724" w:rsidR="00244F90" w:rsidRPr="002A3910" w:rsidRDefault="00084217" w:rsidP="00244F90">
      <w:pPr>
        <w:pStyle w:val="ListBullet"/>
      </w:pPr>
      <w:r w:rsidRPr="002A3910">
        <w:rPr>
          <w:b/>
        </w:rPr>
        <w:t>“</w:t>
      </w:r>
      <w:r w:rsidR="00F56D40" w:rsidRPr="002A3910">
        <w:rPr>
          <w:b/>
        </w:rPr>
        <w:t>FIELD</w:t>
      </w:r>
      <w:r w:rsidRPr="002A3910">
        <w:rPr>
          <w:b/>
        </w:rPr>
        <w:t>”</w:t>
      </w:r>
      <w:r w:rsidR="00E7465B" w:rsidRPr="002A3910">
        <w:rPr>
          <w:b/>
        </w:rPr>
        <w:t>—</w:t>
      </w:r>
      <w:r w:rsidR="00E7465B" w:rsidRPr="002A3910">
        <w:t>F</w:t>
      </w:r>
      <w:r w:rsidR="00244F90" w:rsidRPr="002A3910">
        <w:t>ield number.</w:t>
      </w:r>
    </w:p>
    <w:p w14:paraId="2464DCA8" w14:textId="77777777" w:rsidR="001D06C5" w:rsidRPr="002A3910" w:rsidRDefault="001D06C5" w:rsidP="001D06C5">
      <w:pPr>
        <w:pStyle w:val="BodyText6"/>
      </w:pPr>
    </w:p>
    <w:p w14:paraId="0D861370" w14:textId="77777777" w:rsidR="00244F90" w:rsidRPr="002A3910" w:rsidRDefault="00244F90" w:rsidP="00BC52BE">
      <w:pPr>
        <w:pStyle w:val="ErrorHeading"/>
      </w:pPr>
      <w:bookmarkStart w:id="2770" w:name="error_1700"/>
      <w:r w:rsidRPr="002A3910">
        <w:t>Error 1700</w:t>
      </w:r>
      <w:bookmarkEnd w:id="2770"/>
    </w:p>
    <w:p w14:paraId="6BA467E2" w14:textId="77777777" w:rsidR="00244F90" w:rsidRPr="002A3910" w:rsidRDefault="007869D8" w:rsidP="00244F90">
      <w:pPr>
        <w:pStyle w:val="BodyText"/>
        <w:keepNext/>
        <w:keepLines/>
      </w:pPr>
      <w:r w:rsidRPr="002A3910">
        <w:fldChar w:fldCharType="begin"/>
      </w:r>
      <w:r w:rsidR="002C7B00" w:rsidRPr="002A3910">
        <w:instrText>xe "Error Codes:1700"</w:instrText>
      </w:r>
      <w:r w:rsidRPr="002A3910">
        <w:fldChar w:fldCharType="end"/>
      </w:r>
      <w:r w:rsidR="00244F90" w:rsidRPr="002A3910">
        <w:t>DESCRIPTION:</w:t>
      </w:r>
    </w:p>
    <w:p w14:paraId="1D322BC9" w14:textId="77777777" w:rsidR="00244F90" w:rsidRPr="002A3910" w:rsidRDefault="00244F90" w:rsidP="00244F90">
      <w:pPr>
        <w:pStyle w:val="BodyText"/>
        <w:keepNext/>
        <w:keepLines/>
      </w:pPr>
      <w:r w:rsidRPr="002A3910">
        <w:t>Generic message for Silent DIFROM</w:t>
      </w:r>
      <w:r w:rsidR="00383799" w:rsidRPr="002A3910">
        <w:t>.</w:t>
      </w:r>
    </w:p>
    <w:p w14:paraId="28C67A0A" w14:textId="77777777" w:rsidR="00244F90" w:rsidRPr="002A3910" w:rsidRDefault="00244F90" w:rsidP="00244F90">
      <w:pPr>
        <w:pStyle w:val="BodyText"/>
        <w:keepNext/>
        <w:keepLines/>
      </w:pPr>
      <w:r w:rsidRPr="002A3910">
        <w:t>TEXT:</w:t>
      </w:r>
    </w:p>
    <w:p w14:paraId="61449810" w14:textId="77777777" w:rsidR="00244F90" w:rsidRPr="002A3910" w:rsidRDefault="00244F90" w:rsidP="00244F90">
      <w:pPr>
        <w:pStyle w:val="BodyText"/>
        <w:keepNext/>
        <w:keepLines/>
      </w:pPr>
      <w:r w:rsidRPr="002A3910">
        <w:t xml:space="preserve">Error: </w:t>
      </w:r>
      <w:r w:rsidRPr="002A3910">
        <w:rPr>
          <w:b/>
        </w:rPr>
        <w:t>|1|</w:t>
      </w:r>
      <w:r w:rsidRPr="002A3910">
        <w:t>.</w:t>
      </w:r>
    </w:p>
    <w:p w14:paraId="1F8A9420" w14:textId="77777777" w:rsidR="00244F90" w:rsidRPr="002A3910" w:rsidRDefault="00244F90" w:rsidP="00244F90">
      <w:pPr>
        <w:pStyle w:val="BodyText"/>
        <w:keepNext/>
        <w:keepLines/>
      </w:pPr>
      <w:r w:rsidRPr="002A3910">
        <w:t>PARAMETERS:</w:t>
      </w:r>
    </w:p>
    <w:p w14:paraId="22616233" w14:textId="4C71E4EF" w:rsidR="00244F90" w:rsidRPr="002A3910" w:rsidRDefault="00084217" w:rsidP="00244F90">
      <w:pPr>
        <w:pStyle w:val="BodyText"/>
      </w:pPr>
      <w:r w:rsidRPr="002A3910">
        <w:rPr>
          <w:b/>
        </w:rPr>
        <w:t>“</w:t>
      </w:r>
      <w:r w:rsidR="00F56D40" w:rsidRPr="002A3910">
        <w:rPr>
          <w:b/>
        </w:rPr>
        <w:t>1</w:t>
      </w:r>
      <w:r w:rsidRPr="002A3910">
        <w:rPr>
          <w:b/>
        </w:rPr>
        <w:t>”</w:t>
      </w:r>
      <w:r w:rsidR="0033487C" w:rsidRPr="002A3910">
        <w:rPr>
          <w:b/>
        </w:rPr>
        <w:t>—</w:t>
      </w:r>
      <w:r w:rsidR="0033487C" w:rsidRPr="002A3910">
        <w:t>G</w:t>
      </w:r>
      <w:r w:rsidR="00244F90" w:rsidRPr="002A3910">
        <w:t>eneric message</w:t>
      </w:r>
      <w:r w:rsidR="00383799" w:rsidRPr="002A3910">
        <w:t>.</w:t>
      </w:r>
    </w:p>
    <w:p w14:paraId="48687EBD" w14:textId="77777777" w:rsidR="001D06C5" w:rsidRPr="002A3910" w:rsidRDefault="001D06C5" w:rsidP="001D06C5">
      <w:pPr>
        <w:pStyle w:val="BodyText6"/>
      </w:pPr>
    </w:p>
    <w:p w14:paraId="0D00F873" w14:textId="77777777" w:rsidR="00244F90" w:rsidRPr="002A3910" w:rsidRDefault="00244F90" w:rsidP="00BC52BE">
      <w:pPr>
        <w:pStyle w:val="ErrorHeading"/>
      </w:pPr>
      <w:bookmarkStart w:id="2771" w:name="error_1701"/>
      <w:r w:rsidRPr="002A3910">
        <w:t>Error 1701</w:t>
      </w:r>
      <w:bookmarkEnd w:id="2771"/>
    </w:p>
    <w:p w14:paraId="794816E9" w14:textId="77777777" w:rsidR="00244F90" w:rsidRPr="002A3910" w:rsidRDefault="007869D8" w:rsidP="00244F90">
      <w:pPr>
        <w:pStyle w:val="BodyText"/>
        <w:keepNext/>
        <w:keepLines/>
      </w:pPr>
      <w:r w:rsidRPr="002A3910">
        <w:fldChar w:fldCharType="begin"/>
      </w:r>
      <w:r w:rsidR="002C7B00" w:rsidRPr="002A3910">
        <w:instrText>xe "Error Codes:1701"</w:instrText>
      </w:r>
      <w:r w:rsidRPr="002A3910">
        <w:fldChar w:fldCharType="end"/>
      </w:r>
      <w:r w:rsidR="00244F90" w:rsidRPr="002A3910">
        <w:t>DESCRIPTION:</w:t>
      </w:r>
    </w:p>
    <w:p w14:paraId="5DA3DF41" w14:textId="77777777" w:rsidR="00244F90" w:rsidRPr="002A3910" w:rsidRDefault="00244F90" w:rsidP="00244F90">
      <w:pPr>
        <w:pStyle w:val="BodyText"/>
        <w:keepNext/>
        <w:keepLines/>
      </w:pPr>
      <w:r w:rsidRPr="002A3910">
        <w:t xml:space="preserve">Transport structure does </w:t>
      </w:r>
      <w:r w:rsidRPr="002A3910">
        <w:rPr>
          <w:i/>
        </w:rPr>
        <w:t>not</w:t>
      </w:r>
      <w:r w:rsidRPr="002A3910">
        <w:t xml:space="preserve"> contain SPECIFIC ELEMENT.</w:t>
      </w:r>
    </w:p>
    <w:p w14:paraId="72B8AF21" w14:textId="77777777" w:rsidR="00244F90" w:rsidRPr="002A3910" w:rsidRDefault="00244F90" w:rsidP="00244F90">
      <w:pPr>
        <w:pStyle w:val="BodyText"/>
        <w:keepNext/>
        <w:keepLines/>
      </w:pPr>
      <w:r w:rsidRPr="002A3910">
        <w:t>TEXT:</w:t>
      </w:r>
    </w:p>
    <w:p w14:paraId="3223821F" w14:textId="77777777" w:rsidR="00244F90" w:rsidRPr="002A3910" w:rsidRDefault="00244F90" w:rsidP="00244F90">
      <w:pPr>
        <w:pStyle w:val="BodyText"/>
        <w:keepNext/>
        <w:keepLines/>
      </w:pPr>
      <w:r w:rsidRPr="002A3910">
        <w:t xml:space="preserve">Transport structure does not contain </w:t>
      </w:r>
      <w:r w:rsidRPr="002A3910">
        <w:rPr>
          <w:b/>
        </w:rPr>
        <w:t>|1|</w:t>
      </w:r>
      <w:r w:rsidRPr="002A3910">
        <w:t>.</w:t>
      </w:r>
    </w:p>
    <w:p w14:paraId="17439FED" w14:textId="77777777" w:rsidR="00244F90" w:rsidRPr="002A3910" w:rsidRDefault="00244F90" w:rsidP="00244F90">
      <w:pPr>
        <w:pStyle w:val="BodyText"/>
        <w:keepNext/>
        <w:keepLines/>
      </w:pPr>
      <w:r w:rsidRPr="002A3910">
        <w:t>PARAMETERS:</w:t>
      </w:r>
    </w:p>
    <w:p w14:paraId="185B1793" w14:textId="70EA6302" w:rsidR="00244F90" w:rsidRPr="002A3910" w:rsidRDefault="00084217" w:rsidP="00244F90">
      <w:pPr>
        <w:pStyle w:val="BodyText"/>
      </w:pPr>
      <w:r w:rsidRPr="002A3910">
        <w:rPr>
          <w:b/>
        </w:rPr>
        <w:t>“</w:t>
      </w:r>
      <w:r w:rsidR="00F56D40" w:rsidRPr="002A3910">
        <w:rPr>
          <w:b/>
        </w:rPr>
        <w:t>1</w:t>
      </w:r>
      <w:r w:rsidRPr="002A3910">
        <w:rPr>
          <w:b/>
        </w:rPr>
        <w:t>”</w:t>
      </w:r>
      <w:r w:rsidR="0033487C" w:rsidRPr="002A3910">
        <w:rPr>
          <w:b/>
        </w:rPr>
        <w:t>—</w:t>
      </w:r>
      <w:r w:rsidR="0033487C" w:rsidRPr="002A3910">
        <w:t>D</w:t>
      </w:r>
      <w:r w:rsidR="00244F90" w:rsidRPr="002A3910">
        <w:t>escribes missing element in transport structure.</w:t>
      </w:r>
    </w:p>
    <w:p w14:paraId="6AE54906" w14:textId="77777777" w:rsidR="001D06C5" w:rsidRPr="002A3910" w:rsidRDefault="001D06C5" w:rsidP="001D06C5">
      <w:pPr>
        <w:pStyle w:val="BodyText6"/>
      </w:pPr>
    </w:p>
    <w:p w14:paraId="79A41906" w14:textId="77777777" w:rsidR="00244F90" w:rsidRPr="002A3910" w:rsidRDefault="00244F90" w:rsidP="00BC52BE">
      <w:pPr>
        <w:pStyle w:val="ErrorHeading"/>
      </w:pPr>
      <w:bookmarkStart w:id="2772" w:name="error_1805"/>
      <w:r w:rsidRPr="002A3910">
        <w:t>Error 1805</w:t>
      </w:r>
      <w:bookmarkEnd w:id="2772"/>
    </w:p>
    <w:p w14:paraId="2760E4FB" w14:textId="77777777" w:rsidR="00244F90" w:rsidRPr="002A3910" w:rsidRDefault="007869D8" w:rsidP="00244F90">
      <w:pPr>
        <w:pStyle w:val="BodyText"/>
        <w:keepNext/>
        <w:keepLines/>
      </w:pPr>
      <w:r w:rsidRPr="002A3910">
        <w:fldChar w:fldCharType="begin"/>
      </w:r>
      <w:r w:rsidR="002C7B00" w:rsidRPr="002A3910">
        <w:instrText>xe "Error Codes:1805"</w:instrText>
      </w:r>
      <w:r w:rsidRPr="002A3910">
        <w:fldChar w:fldCharType="end"/>
      </w:r>
      <w:r w:rsidR="00244F90" w:rsidRPr="002A3910">
        <w:t>DESCRIPTION:</w:t>
      </w:r>
    </w:p>
    <w:p w14:paraId="4B3D36F1" w14:textId="77777777" w:rsidR="00244F90" w:rsidRPr="002A3910" w:rsidRDefault="00244F90" w:rsidP="00244F90">
      <w:pPr>
        <w:pStyle w:val="BodyText"/>
        <w:keepNext/>
        <w:keepLines/>
      </w:pPr>
      <w:r w:rsidRPr="002A3910">
        <w:t xml:space="preserve">For some reason a record or a field in a record could </w:t>
      </w:r>
      <w:r w:rsidRPr="002A3910">
        <w:rPr>
          <w:i/>
        </w:rPr>
        <w:t>not</w:t>
      </w:r>
      <w:r w:rsidRPr="002A3910">
        <w:t xml:space="preserve"> be filed. The cause of the error should be present in another message.</w:t>
      </w:r>
    </w:p>
    <w:p w14:paraId="06719984" w14:textId="77777777" w:rsidR="00244F90" w:rsidRPr="002A3910" w:rsidRDefault="00244F90" w:rsidP="00244F90">
      <w:pPr>
        <w:pStyle w:val="BodyText"/>
        <w:keepNext/>
        <w:keepLines/>
      </w:pPr>
      <w:r w:rsidRPr="002A3910">
        <w:t>TEXT:</w:t>
      </w:r>
    </w:p>
    <w:p w14:paraId="4F1B07E3" w14:textId="77777777" w:rsidR="00244F90" w:rsidRPr="002A3910" w:rsidRDefault="00244F90" w:rsidP="00244F90">
      <w:pPr>
        <w:pStyle w:val="BodyText"/>
        <w:keepNext/>
        <w:keepLines/>
      </w:pPr>
      <w:r w:rsidRPr="002A3910">
        <w:t>An error occurred during the actual filing of data into the FileMan database.</w:t>
      </w:r>
    </w:p>
    <w:p w14:paraId="5B0A6C60" w14:textId="77777777" w:rsidR="00244F90" w:rsidRPr="002A3910" w:rsidRDefault="00244F90" w:rsidP="00244F90">
      <w:pPr>
        <w:pStyle w:val="BodyText"/>
        <w:keepNext/>
        <w:keepLines/>
      </w:pPr>
      <w:r w:rsidRPr="002A3910">
        <w:t>PARAMETERS:</w:t>
      </w:r>
    </w:p>
    <w:p w14:paraId="39EC81B5" w14:textId="7D7216DF" w:rsidR="00244F90" w:rsidRPr="002A3910" w:rsidRDefault="00244F90" w:rsidP="00244F90">
      <w:pPr>
        <w:pStyle w:val="BodyText"/>
      </w:pPr>
      <w:r w:rsidRPr="002A3910">
        <w:t>None</w:t>
      </w:r>
      <w:r w:rsidR="003E0672" w:rsidRPr="002A3910">
        <w:t>.</w:t>
      </w:r>
    </w:p>
    <w:p w14:paraId="1CE45510" w14:textId="77777777" w:rsidR="001D06C5" w:rsidRPr="002A3910" w:rsidRDefault="001D06C5" w:rsidP="001D06C5">
      <w:pPr>
        <w:pStyle w:val="BodyText6"/>
      </w:pPr>
    </w:p>
    <w:p w14:paraId="4138C6A2" w14:textId="77777777" w:rsidR="00244F90" w:rsidRPr="002A3910" w:rsidRDefault="00244F90" w:rsidP="00BC52BE">
      <w:pPr>
        <w:pStyle w:val="ErrorHeading"/>
      </w:pPr>
      <w:bookmarkStart w:id="2773" w:name="error_1810"/>
      <w:r w:rsidRPr="002A3910">
        <w:t>Error 1810</w:t>
      </w:r>
      <w:bookmarkEnd w:id="2773"/>
    </w:p>
    <w:p w14:paraId="3A291270" w14:textId="77777777" w:rsidR="00244F90" w:rsidRPr="002A3910" w:rsidRDefault="007869D8" w:rsidP="00244F90">
      <w:pPr>
        <w:pStyle w:val="BodyText"/>
        <w:keepNext/>
        <w:keepLines/>
      </w:pPr>
      <w:r w:rsidRPr="002A3910">
        <w:fldChar w:fldCharType="begin"/>
      </w:r>
      <w:r w:rsidR="002C7B00" w:rsidRPr="002A3910">
        <w:instrText>xe "Error Codes:1810"</w:instrText>
      </w:r>
      <w:r w:rsidRPr="002A3910">
        <w:fldChar w:fldCharType="end"/>
      </w:r>
      <w:r w:rsidR="00244F90" w:rsidRPr="002A3910">
        <w:t>DESCRIPTION:</w:t>
      </w:r>
    </w:p>
    <w:p w14:paraId="54B52781" w14:textId="77777777" w:rsidR="00244F90" w:rsidRPr="002A3910" w:rsidRDefault="00244F90" w:rsidP="00244F90">
      <w:pPr>
        <w:pStyle w:val="BodyText"/>
        <w:keepNext/>
        <w:keepLines/>
      </w:pPr>
      <w:r w:rsidRPr="002A3910">
        <w:t xml:space="preserve">The attempt to move data from a host file into the M environment failed. A possible cause is that the host file does </w:t>
      </w:r>
      <w:r w:rsidRPr="002A3910">
        <w:rPr>
          <w:i/>
        </w:rPr>
        <w:t>not</w:t>
      </w:r>
      <w:r w:rsidRPr="002A3910">
        <w:t xml:space="preserve"> exist in the path specified.</w:t>
      </w:r>
    </w:p>
    <w:p w14:paraId="44B97161" w14:textId="77777777" w:rsidR="00244F90" w:rsidRPr="002A3910" w:rsidRDefault="00244F90" w:rsidP="00244F90">
      <w:pPr>
        <w:pStyle w:val="BodyText"/>
        <w:keepNext/>
        <w:keepLines/>
      </w:pPr>
      <w:r w:rsidRPr="002A3910">
        <w:t>TEXT:</w:t>
      </w:r>
    </w:p>
    <w:p w14:paraId="193F7733" w14:textId="77777777" w:rsidR="00244F90" w:rsidRPr="002A3910" w:rsidRDefault="00244F90" w:rsidP="00244F90">
      <w:pPr>
        <w:pStyle w:val="BodyText"/>
        <w:keepNext/>
        <w:keepLines/>
      </w:pPr>
      <w:r w:rsidRPr="002A3910">
        <w:t xml:space="preserve">The data from host file </w:t>
      </w:r>
      <w:r w:rsidR="00084217" w:rsidRPr="002A3910">
        <w:t>‘</w:t>
      </w:r>
      <w:r w:rsidRPr="002A3910">
        <w:rPr>
          <w:b/>
        </w:rPr>
        <w:t>|1|</w:t>
      </w:r>
      <w:r w:rsidR="00084217" w:rsidRPr="002A3910">
        <w:t>’</w:t>
      </w:r>
      <w:r w:rsidRPr="002A3910">
        <w:t xml:space="preserve"> could not be moved into a FileMan file.</w:t>
      </w:r>
    </w:p>
    <w:p w14:paraId="32CC94A7" w14:textId="77777777" w:rsidR="00244F90" w:rsidRPr="002A3910" w:rsidRDefault="00244F90" w:rsidP="00244F90">
      <w:pPr>
        <w:pStyle w:val="BodyText"/>
        <w:keepNext/>
        <w:keepLines/>
      </w:pPr>
      <w:r w:rsidRPr="002A3910">
        <w:t>PARAMETERS:</w:t>
      </w:r>
    </w:p>
    <w:p w14:paraId="6D6F9C30" w14:textId="0A87CF11" w:rsidR="00244F90" w:rsidRPr="002A3910" w:rsidRDefault="00084217" w:rsidP="00244F90">
      <w:pPr>
        <w:pStyle w:val="BodyText"/>
      </w:pPr>
      <w:r w:rsidRPr="002A3910">
        <w:rPr>
          <w:b/>
        </w:rPr>
        <w:t>“</w:t>
      </w:r>
      <w:r w:rsidR="00F56D40" w:rsidRPr="002A3910">
        <w:rPr>
          <w:b/>
        </w:rPr>
        <w:t>1</w:t>
      </w:r>
      <w:r w:rsidRPr="002A3910">
        <w:rPr>
          <w:b/>
        </w:rPr>
        <w:t>”</w:t>
      </w:r>
      <w:r w:rsidR="00C8604D" w:rsidRPr="002A3910">
        <w:rPr>
          <w:b/>
        </w:rPr>
        <w:t>—</w:t>
      </w:r>
      <w:r w:rsidR="00244F90" w:rsidRPr="002A3910">
        <w:t>Host file name.</w:t>
      </w:r>
    </w:p>
    <w:p w14:paraId="171F677D" w14:textId="77777777" w:rsidR="001D06C5" w:rsidRPr="002A3910" w:rsidRDefault="001D06C5" w:rsidP="001D06C5">
      <w:pPr>
        <w:pStyle w:val="BodyText6"/>
      </w:pPr>
    </w:p>
    <w:p w14:paraId="6DC7CF40" w14:textId="77777777" w:rsidR="00244F90" w:rsidRPr="002A3910" w:rsidRDefault="00244F90" w:rsidP="00BC52BE">
      <w:pPr>
        <w:pStyle w:val="ErrorHeading"/>
      </w:pPr>
      <w:bookmarkStart w:id="2774" w:name="error_1812"/>
      <w:r w:rsidRPr="002A3910">
        <w:t>Error 1812</w:t>
      </w:r>
      <w:bookmarkEnd w:id="2774"/>
    </w:p>
    <w:p w14:paraId="2566C728" w14:textId="77777777" w:rsidR="00244F90" w:rsidRPr="002A3910" w:rsidRDefault="007869D8" w:rsidP="00244F90">
      <w:pPr>
        <w:pStyle w:val="BodyText"/>
        <w:keepNext/>
        <w:keepLines/>
      </w:pPr>
      <w:r w:rsidRPr="002A3910">
        <w:fldChar w:fldCharType="begin"/>
      </w:r>
      <w:r w:rsidR="002C7B00" w:rsidRPr="002A3910">
        <w:instrText>xe "Error Codes:1812"</w:instrText>
      </w:r>
      <w:r w:rsidRPr="002A3910">
        <w:fldChar w:fldCharType="end"/>
      </w:r>
      <w:r w:rsidR="00244F90" w:rsidRPr="002A3910">
        <w:t>DESCRIPTION:</w:t>
      </w:r>
    </w:p>
    <w:p w14:paraId="72F31B93" w14:textId="77777777" w:rsidR="00244F90" w:rsidRPr="002A3910" w:rsidRDefault="00244F90" w:rsidP="00244F90">
      <w:pPr>
        <w:pStyle w:val="BodyText"/>
        <w:keepNext/>
        <w:keepLines/>
      </w:pPr>
      <w:r w:rsidRPr="002A3910">
        <w:t>A host file was located; however, no data was</w:t>
      </w:r>
      <w:r w:rsidR="00145C54" w:rsidRPr="002A3910">
        <w:t xml:space="preserve"> present in it. This error </w:t>
      </w:r>
      <w:r w:rsidRPr="002A3910">
        <w:t>also occur</w:t>
      </w:r>
      <w:r w:rsidR="00145C54" w:rsidRPr="002A3910">
        <w:t>s</w:t>
      </w:r>
      <w:r w:rsidRPr="002A3910">
        <w:t xml:space="preserve"> if the only </w:t>
      </w:r>
      <w:r w:rsidR="00084217" w:rsidRPr="002A3910">
        <w:t>“</w:t>
      </w:r>
      <w:r w:rsidRPr="002A3910">
        <w:t>data</w:t>
      </w:r>
      <w:r w:rsidR="00084217" w:rsidRPr="002A3910">
        <w:t>”</w:t>
      </w:r>
      <w:r w:rsidRPr="002A3910">
        <w:t xml:space="preserve"> is the designation of file and fields with no actual data present to file.</w:t>
      </w:r>
    </w:p>
    <w:p w14:paraId="7375D2A1" w14:textId="77777777" w:rsidR="00244F90" w:rsidRPr="002A3910" w:rsidRDefault="00244F90" w:rsidP="00244F90">
      <w:pPr>
        <w:pStyle w:val="BodyText"/>
        <w:keepNext/>
        <w:keepLines/>
      </w:pPr>
      <w:r w:rsidRPr="002A3910">
        <w:t>TEXT:</w:t>
      </w:r>
    </w:p>
    <w:p w14:paraId="0A1E70FD" w14:textId="77777777" w:rsidR="00244F90" w:rsidRPr="002A3910" w:rsidRDefault="00244F90" w:rsidP="00244F90">
      <w:pPr>
        <w:pStyle w:val="BodyText"/>
        <w:keepNext/>
        <w:keepLines/>
      </w:pPr>
      <w:r w:rsidRPr="002A3910">
        <w:t xml:space="preserve">The host file, </w:t>
      </w:r>
      <w:r w:rsidRPr="002A3910">
        <w:rPr>
          <w:b/>
        </w:rPr>
        <w:t>|1|</w:t>
      </w:r>
      <w:r w:rsidRPr="002A3910">
        <w:t>, contains no data to import.</w:t>
      </w:r>
    </w:p>
    <w:p w14:paraId="4CE14F2F" w14:textId="77777777" w:rsidR="00244F90" w:rsidRPr="002A3910" w:rsidRDefault="00244F90" w:rsidP="00244F90">
      <w:pPr>
        <w:pStyle w:val="BodyText"/>
        <w:keepNext/>
        <w:keepLines/>
      </w:pPr>
      <w:r w:rsidRPr="002A3910">
        <w:t>PARAMETERS:</w:t>
      </w:r>
    </w:p>
    <w:p w14:paraId="7AA79D88" w14:textId="56467890" w:rsidR="00244F90" w:rsidRPr="002A3910" w:rsidRDefault="00084217" w:rsidP="00244F90">
      <w:pPr>
        <w:pStyle w:val="BodyText"/>
      </w:pPr>
      <w:r w:rsidRPr="002A3910">
        <w:rPr>
          <w:b/>
        </w:rPr>
        <w:t>“</w:t>
      </w:r>
      <w:r w:rsidR="00244F90" w:rsidRPr="002A3910">
        <w:rPr>
          <w:b/>
        </w:rPr>
        <w:t>1</w:t>
      </w:r>
      <w:r w:rsidRPr="002A3910">
        <w:rPr>
          <w:b/>
        </w:rPr>
        <w:t>”</w:t>
      </w:r>
      <w:r w:rsidR="00C8604D" w:rsidRPr="002A3910">
        <w:rPr>
          <w:b/>
        </w:rPr>
        <w:t>—</w:t>
      </w:r>
      <w:r w:rsidR="00244F90" w:rsidRPr="002A3910">
        <w:t>Host file name.</w:t>
      </w:r>
    </w:p>
    <w:p w14:paraId="688C07A6" w14:textId="77777777" w:rsidR="001D06C5" w:rsidRPr="002A3910" w:rsidRDefault="001D06C5" w:rsidP="001D06C5">
      <w:pPr>
        <w:pStyle w:val="BodyText6"/>
      </w:pPr>
    </w:p>
    <w:p w14:paraId="0B5353FC" w14:textId="77777777" w:rsidR="00244F90" w:rsidRPr="002A3910" w:rsidRDefault="00244F90" w:rsidP="00BC52BE">
      <w:pPr>
        <w:pStyle w:val="ErrorHeading"/>
      </w:pPr>
      <w:bookmarkStart w:id="2775" w:name="error_1820"/>
      <w:r w:rsidRPr="002A3910">
        <w:t>Error 1820</w:t>
      </w:r>
      <w:bookmarkEnd w:id="2775"/>
    </w:p>
    <w:p w14:paraId="16C99B7A" w14:textId="77777777" w:rsidR="00244F90" w:rsidRPr="002A3910" w:rsidRDefault="007869D8" w:rsidP="00244F90">
      <w:pPr>
        <w:pStyle w:val="BodyText"/>
        <w:keepNext/>
        <w:keepLines/>
      </w:pPr>
      <w:r w:rsidRPr="002A3910">
        <w:fldChar w:fldCharType="begin"/>
      </w:r>
      <w:r w:rsidR="00F62143" w:rsidRPr="002A3910">
        <w:instrText>xe "Error Codes:1820"</w:instrText>
      </w:r>
      <w:r w:rsidRPr="002A3910">
        <w:fldChar w:fldCharType="end"/>
      </w:r>
      <w:r w:rsidR="00244F90" w:rsidRPr="002A3910">
        <w:t>DESCRIPTION:</w:t>
      </w:r>
    </w:p>
    <w:p w14:paraId="4F5E623F" w14:textId="77777777" w:rsidR="00244F90" w:rsidRPr="002A3910" w:rsidRDefault="00244F90" w:rsidP="00244F90">
      <w:pPr>
        <w:pStyle w:val="BodyText"/>
        <w:keepNext/>
        <w:keepLines/>
      </w:pPr>
      <w:r w:rsidRPr="002A3910">
        <w:t xml:space="preserve">The foreign format name that was passed could </w:t>
      </w:r>
      <w:r w:rsidRPr="002A3910">
        <w:rPr>
          <w:i/>
        </w:rPr>
        <w:t>not</w:t>
      </w:r>
      <w:r w:rsidRPr="002A3910">
        <w:t xml:space="preserve"> be found in the </w:t>
      </w:r>
      <w:r w:rsidR="005B414E" w:rsidRPr="002A3910">
        <w:t>FOREIGN FORMAT</w:t>
      </w:r>
      <w:r w:rsidR="009206BF" w:rsidRPr="002A3910">
        <w:t xml:space="preserve"> (#.44)</w:t>
      </w:r>
      <w:r w:rsidR="005B414E" w:rsidRPr="002A3910">
        <w:t xml:space="preserve"> file</w:t>
      </w:r>
      <w:r w:rsidR="007869D8" w:rsidRPr="002A3910">
        <w:fldChar w:fldCharType="begin"/>
      </w:r>
      <w:r w:rsidR="005B414E" w:rsidRPr="002A3910">
        <w:instrText>xe "FOREIGN FORMAT</w:instrText>
      </w:r>
      <w:r w:rsidR="009206BF" w:rsidRPr="002A3910">
        <w:instrText xml:space="preserve"> (#.44)</w:instrText>
      </w:r>
      <w:r w:rsidR="005B414E" w:rsidRPr="002A3910">
        <w:instrText xml:space="preserve"> File"</w:instrText>
      </w:r>
      <w:r w:rsidR="007869D8" w:rsidRPr="002A3910">
        <w:fldChar w:fldCharType="end"/>
      </w:r>
      <w:r w:rsidR="007869D8" w:rsidRPr="002A3910">
        <w:fldChar w:fldCharType="begin"/>
      </w:r>
      <w:r w:rsidR="005B414E" w:rsidRPr="002A3910">
        <w:instrText>xe "Files:FOREIGN FORMAT (#.44)"</w:instrText>
      </w:r>
      <w:r w:rsidR="007869D8" w:rsidRPr="002A3910">
        <w:fldChar w:fldCharType="end"/>
      </w:r>
      <w:r w:rsidRPr="002A3910">
        <w:t>.</w:t>
      </w:r>
    </w:p>
    <w:p w14:paraId="72EBFD4D" w14:textId="77777777" w:rsidR="00244F90" w:rsidRPr="002A3910" w:rsidRDefault="00244F90" w:rsidP="00244F90">
      <w:pPr>
        <w:pStyle w:val="BodyText"/>
        <w:keepNext/>
        <w:keepLines/>
      </w:pPr>
      <w:r w:rsidRPr="002A3910">
        <w:t>TEXT:</w:t>
      </w:r>
    </w:p>
    <w:p w14:paraId="62615AD2" w14:textId="77777777" w:rsidR="00244F90" w:rsidRPr="002A3910" w:rsidRDefault="00244F90" w:rsidP="00244F90">
      <w:pPr>
        <w:pStyle w:val="BodyText"/>
        <w:keepNext/>
        <w:keepLines/>
      </w:pPr>
      <w:r w:rsidRPr="002A3910">
        <w:t xml:space="preserve">There is no Foreign Format named </w:t>
      </w:r>
      <w:r w:rsidR="00084217" w:rsidRPr="002A3910">
        <w:t>‘</w:t>
      </w:r>
      <w:r w:rsidRPr="002A3910">
        <w:rPr>
          <w:b/>
        </w:rPr>
        <w:t>|1|</w:t>
      </w:r>
      <w:r w:rsidR="00084217" w:rsidRPr="002A3910">
        <w:t>’</w:t>
      </w:r>
      <w:r w:rsidRPr="002A3910">
        <w:t>.</w:t>
      </w:r>
    </w:p>
    <w:p w14:paraId="4BE62133" w14:textId="77777777" w:rsidR="00244F90" w:rsidRPr="002A3910" w:rsidRDefault="00244F90" w:rsidP="00244F90">
      <w:pPr>
        <w:pStyle w:val="BodyText"/>
        <w:keepNext/>
        <w:keepLines/>
      </w:pPr>
      <w:r w:rsidRPr="002A3910">
        <w:t>PARAMETERS:</w:t>
      </w:r>
    </w:p>
    <w:p w14:paraId="5694857B" w14:textId="6DD3166A" w:rsidR="00244F90" w:rsidRPr="002A3910" w:rsidRDefault="00084217" w:rsidP="00244F90">
      <w:pPr>
        <w:pStyle w:val="BodyText"/>
      </w:pPr>
      <w:r w:rsidRPr="002A3910">
        <w:rPr>
          <w:b/>
        </w:rPr>
        <w:t>“</w:t>
      </w:r>
      <w:r w:rsidR="00F56D40" w:rsidRPr="002A3910">
        <w:rPr>
          <w:b/>
        </w:rPr>
        <w:t>1</w:t>
      </w:r>
      <w:r w:rsidRPr="002A3910">
        <w:rPr>
          <w:b/>
        </w:rPr>
        <w:t>”</w:t>
      </w:r>
      <w:r w:rsidR="00B90788" w:rsidRPr="002A3910">
        <w:rPr>
          <w:b/>
        </w:rPr>
        <w:t>—</w:t>
      </w:r>
      <w:r w:rsidR="00B90788" w:rsidRPr="002A3910">
        <w:t>F</w:t>
      </w:r>
      <w:r w:rsidR="00244F90" w:rsidRPr="002A3910">
        <w:t>oreign format.</w:t>
      </w:r>
    </w:p>
    <w:p w14:paraId="560FD8EB" w14:textId="77777777" w:rsidR="001D06C5" w:rsidRPr="002A3910" w:rsidRDefault="001D06C5" w:rsidP="001D06C5">
      <w:pPr>
        <w:pStyle w:val="BodyText6"/>
      </w:pPr>
    </w:p>
    <w:p w14:paraId="1AD1A55D" w14:textId="77777777" w:rsidR="00244F90" w:rsidRPr="002A3910" w:rsidRDefault="00244F90" w:rsidP="00BC52BE">
      <w:pPr>
        <w:pStyle w:val="ErrorHeading"/>
      </w:pPr>
      <w:bookmarkStart w:id="2776" w:name="error_1821"/>
      <w:r w:rsidRPr="002A3910">
        <w:t>Error 1821</w:t>
      </w:r>
      <w:bookmarkEnd w:id="2776"/>
    </w:p>
    <w:p w14:paraId="77C1A6EA" w14:textId="77777777" w:rsidR="00244F90" w:rsidRPr="002A3910" w:rsidRDefault="007869D8" w:rsidP="00244F90">
      <w:pPr>
        <w:pStyle w:val="BodyText"/>
        <w:keepNext/>
        <w:keepLines/>
      </w:pPr>
      <w:r w:rsidRPr="002A3910">
        <w:fldChar w:fldCharType="begin"/>
      </w:r>
      <w:r w:rsidR="00F62143" w:rsidRPr="002A3910">
        <w:instrText>xe "Error Codes:1821"</w:instrText>
      </w:r>
      <w:r w:rsidRPr="002A3910">
        <w:fldChar w:fldCharType="end"/>
      </w:r>
      <w:r w:rsidR="00244F90" w:rsidRPr="002A3910">
        <w:t>DESCRIPTION:</w:t>
      </w:r>
    </w:p>
    <w:p w14:paraId="5B2D5FCF" w14:textId="77777777" w:rsidR="00244F90" w:rsidRPr="002A3910" w:rsidRDefault="00244F90" w:rsidP="00244F90">
      <w:pPr>
        <w:pStyle w:val="BodyText"/>
        <w:keepNext/>
        <w:keepLines/>
      </w:pPr>
      <w:r w:rsidRPr="002A3910">
        <w:t xml:space="preserve">The format of the imported data </w:t>
      </w:r>
      <w:r w:rsidRPr="002A3910">
        <w:rPr>
          <w:rStyle w:val="Emphasis"/>
          <w:iCs/>
        </w:rPr>
        <w:t>must</w:t>
      </w:r>
      <w:r w:rsidRPr="002A3910">
        <w:t xml:space="preserve"> either be delimited by a specified character or be fixed length. The format being specified is neither.</w:t>
      </w:r>
    </w:p>
    <w:p w14:paraId="76C16B54" w14:textId="77777777" w:rsidR="00244F90" w:rsidRPr="002A3910" w:rsidRDefault="00244F90" w:rsidP="00244F90">
      <w:pPr>
        <w:pStyle w:val="BodyText"/>
        <w:keepNext/>
        <w:keepLines/>
      </w:pPr>
      <w:r w:rsidRPr="002A3910">
        <w:t>TEXT:</w:t>
      </w:r>
    </w:p>
    <w:p w14:paraId="753F5B44" w14:textId="77777777" w:rsidR="00244F90" w:rsidRPr="002A3910" w:rsidRDefault="00244F90" w:rsidP="00244F90">
      <w:pPr>
        <w:pStyle w:val="BodyText"/>
        <w:keepNext/>
        <w:keepLines/>
      </w:pPr>
      <w:r w:rsidRPr="002A3910">
        <w:t xml:space="preserve">If no record </w:t>
      </w:r>
      <w:r w:rsidR="00777FC0" w:rsidRPr="002A3910">
        <w:t>delimiter</w:t>
      </w:r>
      <w:r w:rsidRPr="002A3910">
        <w:t xml:space="preserve"> is specified, the foreign format </w:t>
      </w:r>
      <w:r w:rsidRPr="002A3910">
        <w:rPr>
          <w:rStyle w:val="Emphasis"/>
          <w:iCs/>
        </w:rPr>
        <w:t>must</w:t>
      </w:r>
      <w:r w:rsidRPr="002A3910">
        <w:t xml:space="preserve"> be fixed length.</w:t>
      </w:r>
    </w:p>
    <w:p w14:paraId="1A9D3352" w14:textId="77777777" w:rsidR="00244F90" w:rsidRPr="002A3910" w:rsidRDefault="00244F90" w:rsidP="00244F90">
      <w:pPr>
        <w:pStyle w:val="BodyText"/>
        <w:keepNext/>
        <w:keepLines/>
      </w:pPr>
      <w:r w:rsidRPr="002A3910">
        <w:t>PARAMETERS:</w:t>
      </w:r>
    </w:p>
    <w:p w14:paraId="1BC68EC2" w14:textId="4152A3F5" w:rsidR="00244F90" w:rsidRPr="002A3910" w:rsidRDefault="00244F90" w:rsidP="00244F90">
      <w:pPr>
        <w:pStyle w:val="BodyText"/>
      </w:pPr>
      <w:r w:rsidRPr="002A3910">
        <w:t>None</w:t>
      </w:r>
      <w:r w:rsidR="007172C0" w:rsidRPr="002A3910">
        <w:t>.</w:t>
      </w:r>
    </w:p>
    <w:p w14:paraId="1A68CF1D" w14:textId="77777777" w:rsidR="001D06C5" w:rsidRPr="002A3910" w:rsidRDefault="001D06C5" w:rsidP="001D06C5">
      <w:pPr>
        <w:pStyle w:val="BodyText6"/>
      </w:pPr>
    </w:p>
    <w:p w14:paraId="2B5F6445" w14:textId="77777777" w:rsidR="00244F90" w:rsidRPr="002A3910" w:rsidRDefault="00244F90" w:rsidP="00BC52BE">
      <w:pPr>
        <w:pStyle w:val="ErrorHeading"/>
      </w:pPr>
      <w:bookmarkStart w:id="2777" w:name="error_1822"/>
      <w:r w:rsidRPr="002A3910">
        <w:t>Error 1822</w:t>
      </w:r>
      <w:bookmarkEnd w:id="2777"/>
    </w:p>
    <w:p w14:paraId="059682F6" w14:textId="77777777" w:rsidR="00244F90" w:rsidRPr="002A3910" w:rsidRDefault="007869D8" w:rsidP="00244F90">
      <w:pPr>
        <w:pStyle w:val="BodyText"/>
        <w:keepNext/>
        <w:keepLines/>
      </w:pPr>
      <w:r w:rsidRPr="002A3910">
        <w:fldChar w:fldCharType="begin"/>
      </w:r>
      <w:r w:rsidR="00F62143" w:rsidRPr="002A3910">
        <w:instrText>xe "Error Codes:1822"</w:instrText>
      </w:r>
      <w:r w:rsidRPr="002A3910">
        <w:fldChar w:fldCharType="end"/>
      </w:r>
      <w:r w:rsidR="00244F90" w:rsidRPr="002A3910">
        <w:t>DESCRIPTION:</w:t>
      </w:r>
    </w:p>
    <w:p w14:paraId="7A2ACD50" w14:textId="77777777" w:rsidR="00244F90" w:rsidRPr="002A3910" w:rsidRDefault="00244F90" w:rsidP="00244F90">
      <w:pPr>
        <w:pStyle w:val="BodyText"/>
        <w:keepNext/>
        <w:keepLines/>
      </w:pPr>
      <w:r w:rsidRPr="002A3910">
        <w:t>For a fixed length import, the length data for a field is impossible. For example, the length is zero or the start position is larger than the end position.</w:t>
      </w:r>
    </w:p>
    <w:p w14:paraId="57136DDF" w14:textId="77777777" w:rsidR="00244F90" w:rsidRPr="002A3910" w:rsidRDefault="00244F90" w:rsidP="00244F90">
      <w:pPr>
        <w:pStyle w:val="BodyText"/>
        <w:keepNext/>
        <w:keepLines/>
      </w:pPr>
      <w:r w:rsidRPr="002A3910">
        <w:t>TEXT:</w:t>
      </w:r>
    </w:p>
    <w:p w14:paraId="1F6AEEF0" w14:textId="77777777" w:rsidR="00244F90" w:rsidRPr="002A3910" w:rsidRDefault="00244F90" w:rsidP="00244F90">
      <w:pPr>
        <w:pStyle w:val="BodyText"/>
        <w:keepNext/>
        <w:keepLines/>
      </w:pPr>
      <w:r w:rsidRPr="002A3910">
        <w:t>The length of a field is incorrectly specified.</w:t>
      </w:r>
    </w:p>
    <w:p w14:paraId="645D2861" w14:textId="77777777" w:rsidR="00244F90" w:rsidRPr="002A3910" w:rsidRDefault="00244F90" w:rsidP="00244F90">
      <w:pPr>
        <w:pStyle w:val="BodyText"/>
        <w:keepNext/>
        <w:keepLines/>
      </w:pPr>
      <w:r w:rsidRPr="002A3910">
        <w:t>PARAMETERS:</w:t>
      </w:r>
    </w:p>
    <w:p w14:paraId="64E2FE1B" w14:textId="4F24D6AB" w:rsidR="00244F90" w:rsidRPr="002A3910" w:rsidRDefault="00244F90" w:rsidP="00244F90">
      <w:pPr>
        <w:pStyle w:val="BodyText"/>
      </w:pPr>
      <w:r w:rsidRPr="002A3910">
        <w:t>None</w:t>
      </w:r>
      <w:r w:rsidR="007172C0" w:rsidRPr="002A3910">
        <w:t>.</w:t>
      </w:r>
    </w:p>
    <w:p w14:paraId="534C3DF4" w14:textId="77777777" w:rsidR="001D06C5" w:rsidRPr="002A3910" w:rsidRDefault="001D06C5" w:rsidP="001D06C5">
      <w:pPr>
        <w:pStyle w:val="BodyText6"/>
      </w:pPr>
    </w:p>
    <w:p w14:paraId="733B4F16" w14:textId="77777777" w:rsidR="00244F90" w:rsidRPr="002A3910" w:rsidRDefault="00244F90" w:rsidP="00BC52BE">
      <w:pPr>
        <w:pStyle w:val="ErrorHeading"/>
      </w:pPr>
      <w:bookmarkStart w:id="2778" w:name="error_1833"/>
      <w:r w:rsidRPr="002A3910">
        <w:t>Error 1833</w:t>
      </w:r>
      <w:bookmarkEnd w:id="2778"/>
    </w:p>
    <w:p w14:paraId="4555F3CE" w14:textId="77777777" w:rsidR="00244F90" w:rsidRPr="002A3910" w:rsidRDefault="007869D8" w:rsidP="00244F90">
      <w:pPr>
        <w:pStyle w:val="BodyText"/>
        <w:keepNext/>
        <w:keepLines/>
      </w:pPr>
      <w:r w:rsidRPr="002A3910">
        <w:fldChar w:fldCharType="begin"/>
      </w:r>
      <w:r w:rsidR="00F62143" w:rsidRPr="002A3910">
        <w:instrText>xe "Error Codes:1833"</w:instrText>
      </w:r>
      <w:r w:rsidRPr="002A3910">
        <w:fldChar w:fldCharType="end"/>
      </w:r>
      <w:r w:rsidR="00244F90" w:rsidRPr="002A3910">
        <w:t>DESCRIPTION:</w:t>
      </w:r>
    </w:p>
    <w:p w14:paraId="0D770692" w14:textId="77777777" w:rsidR="00244F90" w:rsidRPr="002A3910" w:rsidRDefault="00244F90" w:rsidP="00244F90">
      <w:pPr>
        <w:pStyle w:val="BodyText"/>
        <w:keepNext/>
        <w:keepLines/>
      </w:pPr>
      <w:r w:rsidRPr="002A3910">
        <w:t xml:space="preserve">The </w:t>
      </w:r>
      <w:r w:rsidRPr="002A3910">
        <w:rPr>
          <w:b/>
        </w:rPr>
        <w:t>F</w:t>
      </w:r>
      <w:r w:rsidR="00177822" w:rsidRPr="002A3910">
        <w:t xml:space="preserve"> flag for the i</w:t>
      </w:r>
      <w:r w:rsidRPr="002A3910">
        <w:t xml:space="preserve">mport call means that the file and field information is in the host file. However, the file and/or fields parameter contained data. This conflicts with the </w:t>
      </w:r>
      <w:r w:rsidRPr="002A3910">
        <w:rPr>
          <w:b/>
        </w:rPr>
        <w:t>F</w:t>
      </w:r>
      <w:r w:rsidRPr="002A3910">
        <w:t xml:space="preserve"> flag.</w:t>
      </w:r>
    </w:p>
    <w:p w14:paraId="2A43D5A0" w14:textId="77777777" w:rsidR="00244F90" w:rsidRPr="002A3910" w:rsidRDefault="00244F90" w:rsidP="00244F90">
      <w:pPr>
        <w:pStyle w:val="BodyText"/>
        <w:keepNext/>
        <w:keepLines/>
      </w:pPr>
      <w:r w:rsidRPr="002A3910">
        <w:t>TEXT:</w:t>
      </w:r>
    </w:p>
    <w:p w14:paraId="076712A7" w14:textId="77777777" w:rsidR="00244F90" w:rsidRPr="002A3910" w:rsidRDefault="00244F90" w:rsidP="00244F90">
      <w:pPr>
        <w:pStyle w:val="BodyText"/>
        <w:keepNext/>
        <w:keepLines/>
      </w:pPr>
      <w:r w:rsidRPr="002A3910">
        <w:t>The F flag conflicts with the File or Fields parameter.</w:t>
      </w:r>
    </w:p>
    <w:p w14:paraId="184334A3" w14:textId="77777777" w:rsidR="00244F90" w:rsidRPr="002A3910" w:rsidRDefault="00244F90" w:rsidP="00244F90">
      <w:pPr>
        <w:pStyle w:val="BodyText"/>
        <w:keepNext/>
        <w:keepLines/>
      </w:pPr>
      <w:r w:rsidRPr="002A3910">
        <w:t>PARAMETERS:</w:t>
      </w:r>
    </w:p>
    <w:p w14:paraId="65470BE2" w14:textId="31FD93A1" w:rsidR="00244F90" w:rsidRPr="002A3910" w:rsidRDefault="00244F90" w:rsidP="00244F90">
      <w:pPr>
        <w:pStyle w:val="BodyText"/>
      </w:pPr>
      <w:r w:rsidRPr="002A3910">
        <w:t>None</w:t>
      </w:r>
      <w:r w:rsidR="00177822" w:rsidRPr="002A3910">
        <w:t>.</w:t>
      </w:r>
    </w:p>
    <w:p w14:paraId="6815460D" w14:textId="77777777" w:rsidR="001D06C5" w:rsidRPr="002A3910" w:rsidRDefault="001D06C5" w:rsidP="001D06C5">
      <w:pPr>
        <w:pStyle w:val="BodyText6"/>
      </w:pPr>
    </w:p>
    <w:p w14:paraId="719FBF8E" w14:textId="77777777" w:rsidR="00244F90" w:rsidRPr="002A3910" w:rsidRDefault="00244F90" w:rsidP="00BC52BE">
      <w:pPr>
        <w:pStyle w:val="ErrorHeading"/>
      </w:pPr>
      <w:bookmarkStart w:id="2779" w:name="error_1850"/>
      <w:r w:rsidRPr="002A3910">
        <w:t>Error 1850</w:t>
      </w:r>
      <w:bookmarkEnd w:id="2779"/>
    </w:p>
    <w:p w14:paraId="18849E5A" w14:textId="77777777" w:rsidR="00244F90" w:rsidRPr="002A3910" w:rsidRDefault="007869D8" w:rsidP="00244F90">
      <w:pPr>
        <w:pStyle w:val="BodyText"/>
        <w:keepNext/>
        <w:keepLines/>
      </w:pPr>
      <w:r w:rsidRPr="002A3910">
        <w:fldChar w:fldCharType="begin"/>
      </w:r>
      <w:r w:rsidR="00F62143" w:rsidRPr="002A3910">
        <w:instrText>xe "Error Codes:1850"</w:instrText>
      </w:r>
      <w:r w:rsidRPr="002A3910">
        <w:fldChar w:fldCharType="end"/>
      </w:r>
      <w:r w:rsidR="00244F90" w:rsidRPr="002A3910">
        <w:t>DESCRIPTION:</w:t>
      </w:r>
    </w:p>
    <w:p w14:paraId="32BBAE99" w14:textId="5FC160AE" w:rsidR="00244F90" w:rsidRPr="002A3910" w:rsidRDefault="00116315" w:rsidP="00244F90">
      <w:pPr>
        <w:pStyle w:val="BodyText"/>
        <w:keepNext/>
        <w:keepLines/>
      </w:pPr>
      <w:r w:rsidRPr="002A3910">
        <w:t>The device for printing the i</w:t>
      </w:r>
      <w:r w:rsidR="00244F90" w:rsidRPr="002A3910">
        <w:t xml:space="preserve">mport report was </w:t>
      </w:r>
      <w:r w:rsidR="00244F90" w:rsidRPr="002A3910">
        <w:rPr>
          <w:i/>
        </w:rPr>
        <w:t>not</w:t>
      </w:r>
      <w:r w:rsidR="00244F90" w:rsidRPr="002A3910">
        <w:t xml:space="preserve"> properly specified. This could be caused either by a user</w:t>
      </w:r>
      <w:r w:rsidR="00084217" w:rsidRPr="002A3910">
        <w:t>’</w:t>
      </w:r>
      <w:r w:rsidR="00244F90" w:rsidRPr="002A3910">
        <w:t xml:space="preserve">s response or by the device specifications passed to the </w:t>
      </w:r>
      <w:hyperlink w:anchor="file_ddmp" w:history="1">
        <w:r w:rsidR="00244F90" w:rsidRPr="002A3910">
          <w:rPr>
            <w:rStyle w:val="Hyperlink"/>
          </w:rPr>
          <w:t>FILE^DDMP</w:t>
        </w:r>
      </w:hyperlink>
      <w:r w:rsidR="00244F90" w:rsidRPr="002A3910">
        <w:t xml:space="preserve"> call. The problem could involve either device or queuing instructions.</w:t>
      </w:r>
    </w:p>
    <w:p w14:paraId="6525FD7E" w14:textId="77777777" w:rsidR="00244F90" w:rsidRPr="002A3910" w:rsidRDefault="00244F90" w:rsidP="00244F90">
      <w:pPr>
        <w:pStyle w:val="BodyText"/>
        <w:keepNext/>
        <w:keepLines/>
      </w:pPr>
      <w:r w:rsidRPr="002A3910">
        <w:t>TEXT:</w:t>
      </w:r>
    </w:p>
    <w:p w14:paraId="7D7AC9C6" w14:textId="77777777" w:rsidR="00244F90" w:rsidRPr="002A3910" w:rsidRDefault="00244F90" w:rsidP="00244F90">
      <w:pPr>
        <w:pStyle w:val="BodyText"/>
        <w:keepNext/>
        <w:keepLines/>
      </w:pPr>
      <w:r w:rsidRPr="002A3910">
        <w:t>There is an error in device selection or queuing setup.</w:t>
      </w:r>
    </w:p>
    <w:p w14:paraId="6A9BAC8F" w14:textId="77777777" w:rsidR="00244F90" w:rsidRPr="002A3910" w:rsidRDefault="00244F90" w:rsidP="00244F90">
      <w:pPr>
        <w:pStyle w:val="BodyText"/>
        <w:keepNext/>
        <w:keepLines/>
      </w:pPr>
      <w:r w:rsidRPr="002A3910">
        <w:t>PARAMETERS:</w:t>
      </w:r>
    </w:p>
    <w:p w14:paraId="7137DF0F" w14:textId="0A5BB870" w:rsidR="00244F90" w:rsidRPr="002A3910" w:rsidRDefault="00244F90" w:rsidP="00244F90">
      <w:pPr>
        <w:pStyle w:val="BodyText"/>
      </w:pPr>
      <w:r w:rsidRPr="002A3910">
        <w:t>None</w:t>
      </w:r>
      <w:r w:rsidR="00116315" w:rsidRPr="002A3910">
        <w:t>.</w:t>
      </w:r>
    </w:p>
    <w:p w14:paraId="7BBF55F5" w14:textId="77777777" w:rsidR="001D06C5" w:rsidRPr="002A3910" w:rsidRDefault="001D06C5" w:rsidP="001D06C5">
      <w:pPr>
        <w:pStyle w:val="BodyText6"/>
      </w:pPr>
    </w:p>
    <w:p w14:paraId="07753EFC" w14:textId="77777777" w:rsidR="00244F90" w:rsidRPr="002A3910" w:rsidRDefault="00244F90" w:rsidP="00BC52BE">
      <w:pPr>
        <w:pStyle w:val="ErrorHeading"/>
      </w:pPr>
      <w:bookmarkStart w:id="2780" w:name="error_1870"/>
      <w:r w:rsidRPr="002A3910">
        <w:t>Error 1870</w:t>
      </w:r>
      <w:bookmarkEnd w:id="2780"/>
    </w:p>
    <w:p w14:paraId="37FDF8D4" w14:textId="77777777" w:rsidR="00244F90" w:rsidRPr="002A3910" w:rsidRDefault="007869D8" w:rsidP="00244F90">
      <w:pPr>
        <w:pStyle w:val="BodyText"/>
        <w:keepNext/>
        <w:keepLines/>
      </w:pPr>
      <w:r w:rsidRPr="002A3910">
        <w:fldChar w:fldCharType="begin"/>
      </w:r>
      <w:r w:rsidR="00F62143" w:rsidRPr="002A3910">
        <w:instrText>xe "Error Codes:1870"</w:instrText>
      </w:r>
      <w:r w:rsidRPr="002A3910">
        <w:fldChar w:fldCharType="end"/>
      </w:r>
      <w:r w:rsidR="00244F90" w:rsidRPr="002A3910">
        <w:t>DESCRIPTION:</w:t>
      </w:r>
    </w:p>
    <w:p w14:paraId="253FA819" w14:textId="77777777" w:rsidR="00244F90" w:rsidRPr="002A3910" w:rsidRDefault="00244F90" w:rsidP="00244F90">
      <w:pPr>
        <w:pStyle w:val="BodyText"/>
        <w:keepNext/>
        <w:keepLines/>
      </w:pPr>
      <w:r w:rsidRPr="002A3910">
        <w:t xml:space="preserve">A requested IMPORT template does </w:t>
      </w:r>
      <w:r w:rsidRPr="002A3910">
        <w:rPr>
          <w:i/>
        </w:rPr>
        <w:t>not</w:t>
      </w:r>
      <w:r w:rsidRPr="002A3910">
        <w:t xml:space="preserve"> exist in the </w:t>
      </w:r>
      <w:r w:rsidR="005B414E" w:rsidRPr="002A3910">
        <w:t>IMPORT TEMPLATE</w:t>
      </w:r>
      <w:r w:rsidR="009206BF" w:rsidRPr="002A3910">
        <w:t xml:space="preserve"> (#.46)</w:t>
      </w:r>
      <w:r w:rsidR="004E07B7" w:rsidRPr="002A3910">
        <w:t xml:space="preserve"> file</w:t>
      </w:r>
      <w:r w:rsidR="007869D8" w:rsidRPr="002A3910">
        <w:fldChar w:fldCharType="begin"/>
      </w:r>
      <w:r w:rsidR="005B414E" w:rsidRPr="002A3910">
        <w:instrText>xe "IMPORT TEMPLATE</w:instrText>
      </w:r>
      <w:r w:rsidR="009206BF" w:rsidRPr="002A3910">
        <w:instrText xml:space="preserve"> (#.46)</w:instrText>
      </w:r>
      <w:r w:rsidR="005B414E" w:rsidRPr="002A3910">
        <w:instrText xml:space="preserve"> File"</w:instrText>
      </w:r>
      <w:r w:rsidR="007869D8" w:rsidRPr="002A3910">
        <w:fldChar w:fldCharType="end"/>
      </w:r>
      <w:r w:rsidR="007869D8" w:rsidRPr="002A3910">
        <w:fldChar w:fldCharType="begin"/>
      </w:r>
      <w:r w:rsidR="005B414E" w:rsidRPr="002A3910">
        <w:instrText>xe "Files:IMPORT</w:instrText>
      </w:r>
      <w:r w:rsidR="004E07B7" w:rsidRPr="002A3910">
        <w:instrText xml:space="preserve"> TEMPLATE (#.46</w:instrText>
      </w:r>
      <w:r w:rsidR="005B414E" w:rsidRPr="002A3910">
        <w:instrText>)"</w:instrText>
      </w:r>
      <w:r w:rsidR="007869D8" w:rsidRPr="002A3910">
        <w:fldChar w:fldCharType="end"/>
      </w:r>
      <w:r w:rsidRPr="002A3910">
        <w:t xml:space="preserve"> for the file being imported into.</w:t>
      </w:r>
    </w:p>
    <w:p w14:paraId="16207AB6" w14:textId="77777777" w:rsidR="00244F90" w:rsidRPr="002A3910" w:rsidRDefault="00244F90" w:rsidP="00244F90">
      <w:pPr>
        <w:pStyle w:val="BodyText"/>
        <w:keepNext/>
        <w:keepLines/>
      </w:pPr>
      <w:r w:rsidRPr="002A3910">
        <w:t>TEXT:</w:t>
      </w:r>
    </w:p>
    <w:p w14:paraId="7710515C" w14:textId="77777777" w:rsidR="00244F90" w:rsidRPr="002A3910" w:rsidRDefault="00244F90" w:rsidP="00244F90">
      <w:pPr>
        <w:pStyle w:val="BodyText"/>
        <w:keepNext/>
        <w:keepLines/>
      </w:pPr>
      <w:r w:rsidRPr="002A3910">
        <w:t xml:space="preserve">IMPORT template </w:t>
      </w:r>
      <w:r w:rsidRPr="002A3910">
        <w:rPr>
          <w:b/>
        </w:rPr>
        <w:t>|1|</w:t>
      </w:r>
      <w:r w:rsidRPr="002A3910">
        <w:t xml:space="preserve"> does not exist for File #</w:t>
      </w:r>
      <w:r w:rsidRPr="002A3910">
        <w:rPr>
          <w:b/>
        </w:rPr>
        <w:t>|FILE|</w:t>
      </w:r>
      <w:r w:rsidRPr="002A3910">
        <w:t>.</w:t>
      </w:r>
    </w:p>
    <w:p w14:paraId="480E2DEF" w14:textId="77777777" w:rsidR="00244F90" w:rsidRPr="002A3910" w:rsidRDefault="00244F90" w:rsidP="00244F90">
      <w:pPr>
        <w:pStyle w:val="BodyText"/>
        <w:keepNext/>
        <w:keepLines/>
      </w:pPr>
      <w:r w:rsidRPr="002A3910">
        <w:t>PARAMETERS:</w:t>
      </w:r>
    </w:p>
    <w:p w14:paraId="6304F8DF" w14:textId="77777777" w:rsidR="00244F90" w:rsidRPr="002A3910" w:rsidRDefault="00084217" w:rsidP="00244F90">
      <w:pPr>
        <w:pStyle w:val="ListBullet"/>
        <w:keepNext/>
        <w:keepLines/>
      </w:pPr>
      <w:r w:rsidRPr="002A3910">
        <w:rPr>
          <w:b/>
        </w:rPr>
        <w:t>“</w:t>
      </w:r>
      <w:r w:rsidR="00F56D40" w:rsidRPr="002A3910">
        <w:rPr>
          <w:b/>
        </w:rPr>
        <w:t>1</w:t>
      </w:r>
      <w:r w:rsidRPr="002A3910">
        <w:rPr>
          <w:b/>
        </w:rPr>
        <w:t>”</w:t>
      </w:r>
      <w:r w:rsidR="005C0369" w:rsidRPr="002A3910">
        <w:rPr>
          <w:b/>
        </w:rPr>
        <w:t>—</w:t>
      </w:r>
      <w:r w:rsidR="005C0369" w:rsidRPr="002A3910">
        <w:t>T</w:t>
      </w:r>
      <w:r w:rsidR="00860B42" w:rsidRPr="002A3910">
        <w:t>emplate n</w:t>
      </w:r>
      <w:r w:rsidR="00244F90" w:rsidRPr="002A3910">
        <w:t>ame.</w:t>
      </w:r>
    </w:p>
    <w:p w14:paraId="50CC750D" w14:textId="7B809E2F" w:rsidR="00244F90" w:rsidRPr="002A3910" w:rsidRDefault="00084217" w:rsidP="00244F90">
      <w:pPr>
        <w:pStyle w:val="ListBullet"/>
      </w:pPr>
      <w:r w:rsidRPr="002A3910">
        <w:rPr>
          <w:b/>
        </w:rPr>
        <w:t>“</w:t>
      </w:r>
      <w:r w:rsidR="00F56D40" w:rsidRPr="002A3910">
        <w:rPr>
          <w:b/>
        </w:rPr>
        <w:t>FILE</w:t>
      </w:r>
      <w:r w:rsidRPr="002A3910">
        <w:rPr>
          <w:b/>
        </w:rPr>
        <w:t>”</w:t>
      </w:r>
      <w:r w:rsidR="005C0369" w:rsidRPr="002A3910">
        <w:rPr>
          <w:b/>
        </w:rPr>
        <w:t>—</w:t>
      </w:r>
      <w:r w:rsidR="005C0369" w:rsidRPr="002A3910">
        <w:t>F</w:t>
      </w:r>
      <w:r w:rsidR="00244F90" w:rsidRPr="002A3910">
        <w:t>ile number.</w:t>
      </w:r>
    </w:p>
    <w:p w14:paraId="10417135" w14:textId="77777777" w:rsidR="001D06C5" w:rsidRPr="002A3910" w:rsidRDefault="001D06C5" w:rsidP="001D06C5">
      <w:pPr>
        <w:pStyle w:val="BodyText6"/>
      </w:pPr>
    </w:p>
    <w:p w14:paraId="4EB35F18" w14:textId="77777777" w:rsidR="00244F90" w:rsidRPr="002A3910" w:rsidRDefault="00244F90" w:rsidP="00BC52BE">
      <w:pPr>
        <w:pStyle w:val="ErrorHeading"/>
      </w:pPr>
      <w:bookmarkStart w:id="2781" w:name="error_3021"/>
      <w:r w:rsidRPr="002A3910">
        <w:t>Error 3021</w:t>
      </w:r>
      <w:bookmarkEnd w:id="2781"/>
    </w:p>
    <w:p w14:paraId="525400B9" w14:textId="77777777" w:rsidR="00244F90" w:rsidRPr="002A3910" w:rsidRDefault="007869D8" w:rsidP="00244F90">
      <w:pPr>
        <w:pStyle w:val="BodyText"/>
        <w:keepNext/>
        <w:keepLines/>
      </w:pPr>
      <w:r w:rsidRPr="002A3910">
        <w:fldChar w:fldCharType="begin"/>
      </w:r>
      <w:r w:rsidR="00F62143" w:rsidRPr="002A3910">
        <w:instrText>xe "Error Codes:3021"</w:instrText>
      </w:r>
      <w:r w:rsidRPr="002A3910">
        <w:fldChar w:fldCharType="end"/>
      </w:r>
      <w:r w:rsidR="00244F90" w:rsidRPr="002A3910">
        <w:t>DESCRIPTION:</w:t>
      </w:r>
    </w:p>
    <w:p w14:paraId="7BAC8D59" w14:textId="77777777" w:rsidR="00244F90" w:rsidRPr="002A3910" w:rsidRDefault="00244F90" w:rsidP="00244F90">
      <w:pPr>
        <w:pStyle w:val="BodyText"/>
        <w:keepNext/>
        <w:keepLines/>
      </w:pPr>
      <w:r w:rsidRPr="002A3910">
        <w:t xml:space="preserve">A lookup in to the </w:t>
      </w:r>
      <w:r w:rsidR="004E07B7" w:rsidRPr="002A3910">
        <w:t>FORM</w:t>
      </w:r>
      <w:r w:rsidR="009206BF" w:rsidRPr="002A3910">
        <w:t xml:space="preserve"> (#.403)</w:t>
      </w:r>
      <w:r w:rsidR="004E07B7" w:rsidRPr="002A3910">
        <w:t xml:space="preserve"> file</w:t>
      </w:r>
      <w:r w:rsidR="007869D8" w:rsidRPr="002A3910">
        <w:fldChar w:fldCharType="begin"/>
      </w:r>
      <w:r w:rsidR="004E07B7" w:rsidRPr="002A3910">
        <w:instrText>xe "FORM</w:instrText>
      </w:r>
      <w:r w:rsidR="009206BF" w:rsidRPr="002A3910">
        <w:instrText xml:space="preserve"> (#.403)</w:instrText>
      </w:r>
      <w:r w:rsidR="004E07B7" w:rsidRPr="002A3910">
        <w:instrText xml:space="preserve"> File"</w:instrText>
      </w:r>
      <w:r w:rsidR="007869D8" w:rsidRPr="002A3910">
        <w:fldChar w:fldCharType="end"/>
      </w:r>
      <w:r w:rsidR="007869D8" w:rsidRPr="002A3910">
        <w:fldChar w:fldCharType="begin"/>
      </w:r>
      <w:r w:rsidR="004E07B7" w:rsidRPr="002A3910">
        <w:instrText>xe "Files:FORM (#.403)"</w:instrText>
      </w:r>
      <w:r w:rsidR="007869D8" w:rsidRPr="002A3910">
        <w:fldChar w:fldCharType="end"/>
      </w:r>
      <w:r w:rsidRPr="002A3910">
        <w:t xml:space="preserve"> for the given form failed.</w:t>
      </w:r>
    </w:p>
    <w:p w14:paraId="25B78EDD" w14:textId="77777777" w:rsidR="00244F90" w:rsidRPr="002A3910" w:rsidRDefault="00244F90" w:rsidP="00244F90">
      <w:pPr>
        <w:pStyle w:val="BodyText"/>
        <w:keepNext/>
        <w:keepLines/>
      </w:pPr>
      <w:r w:rsidRPr="002A3910">
        <w:t>TEXT:</w:t>
      </w:r>
    </w:p>
    <w:p w14:paraId="0DF06DC2" w14:textId="77777777" w:rsidR="00244F90" w:rsidRPr="002A3910" w:rsidRDefault="00244F90" w:rsidP="00244F90">
      <w:pPr>
        <w:pStyle w:val="BodyText"/>
        <w:keepNext/>
        <w:keepLines/>
      </w:pPr>
      <w:r w:rsidRPr="002A3910">
        <w:t xml:space="preserve">Form </w:t>
      </w:r>
      <w:r w:rsidRPr="002A3910">
        <w:rPr>
          <w:b/>
        </w:rPr>
        <w:t>|1|</w:t>
      </w:r>
      <w:r w:rsidRPr="002A3910">
        <w:t xml:space="preserve"> does not exist in the Form file, or DDSFILE is not the Primary File of the form.</w:t>
      </w:r>
    </w:p>
    <w:p w14:paraId="5BAF6B2A" w14:textId="77777777" w:rsidR="00244F90" w:rsidRPr="002A3910" w:rsidRDefault="00244F90" w:rsidP="00244F90">
      <w:pPr>
        <w:pStyle w:val="BodyText"/>
        <w:keepNext/>
        <w:keepLines/>
      </w:pPr>
      <w:r w:rsidRPr="002A3910">
        <w:t>PARAMETERS:</w:t>
      </w:r>
    </w:p>
    <w:p w14:paraId="73AF133B" w14:textId="22E4001C" w:rsidR="00244F90" w:rsidRPr="002A3910" w:rsidRDefault="00084217" w:rsidP="00244F90">
      <w:pPr>
        <w:pStyle w:val="BodyText"/>
      </w:pPr>
      <w:r w:rsidRPr="002A3910">
        <w:rPr>
          <w:b/>
        </w:rPr>
        <w:t>“</w:t>
      </w:r>
      <w:r w:rsidR="00F56D40" w:rsidRPr="002A3910">
        <w:rPr>
          <w:b/>
        </w:rPr>
        <w:t>1</w:t>
      </w:r>
      <w:r w:rsidRPr="002A3910">
        <w:rPr>
          <w:b/>
        </w:rPr>
        <w:t>”</w:t>
      </w:r>
      <w:r w:rsidR="00904A28" w:rsidRPr="002A3910">
        <w:rPr>
          <w:b/>
        </w:rPr>
        <w:t>—</w:t>
      </w:r>
      <w:r w:rsidR="00904A28" w:rsidRPr="002A3910">
        <w:t>F</w:t>
      </w:r>
      <w:r w:rsidR="00244F90" w:rsidRPr="002A3910">
        <w:t>orm name.</w:t>
      </w:r>
    </w:p>
    <w:p w14:paraId="1FE501BF" w14:textId="77777777" w:rsidR="001D06C5" w:rsidRPr="002A3910" w:rsidRDefault="001D06C5" w:rsidP="001D06C5">
      <w:pPr>
        <w:pStyle w:val="BodyText6"/>
      </w:pPr>
    </w:p>
    <w:p w14:paraId="1E81AAA2" w14:textId="77777777" w:rsidR="00244F90" w:rsidRPr="002A3910" w:rsidRDefault="00244F90" w:rsidP="00BC52BE">
      <w:pPr>
        <w:pStyle w:val="ErrorHeading"/>
      </w:pPr>
      <w:bookmarkStart w:id="2782" w:name="error_3022"/>
      <w:r w:rsidRPr="002A3910">
        <w:t>Error 3022</w:t>
      </w:r>
      <w:bookmarkEnd w:id="2782"/>
    </w:p>
    <w:p w14:paraId="6F7BC76A" w14:textId="77777777" w:rsidR="00244F90" w:rsidRPr="002A3910" w:rsidRDefault="007869D8" w:rsidP="00244F90">
      <w:pPr>
        <w:pStyle w:val="BodyText"/>
        <w:keepNext/>
        <w:keepLines/>
      </w:pPr>
      <w:r w:rsidRPr="002A3910">
        <w:fldChar w:fldCharType="begin"/>
      </w:r>
      <w:r w:rsidR="00C0448C" w:rsidRPr="002A3910">
        <w:instrText>xe "Error Codes:3022"</w:instrText>
      </w:r>
      <w:r w:rsidRPr="002A3910">
        <w:fldChar w:fldCharType="end"/>
      </w:r>
      <w:r w:rsidR="00244F90" w:rsidRPr="002A3910">
        <w:t>DESCRIPTION:</w:t>
      </w:r>
    </w:p>
    <w:p w14:paraId="7A9E210B" w14:textId="77777777" w:rsidR="00244F90" w:rsidRPr="002A3910" w:rsidRDefault="00244F90" w:rsidP="00244F90">
      <w:pPr>
        <w:pStyle w:val="BodyText"/>
        <w:keepNext/>
        <w:keepLines/>
      </w:pPr>
      <w:r w:rsidRPr="002A3910">
        <w:t xml:space="preserve">There are no pages defined in the </w:t>
      </w:r>
      <w:r w:rsidR="008813DD" w:rsidRPr="002A3910">
        <w:t>PAGE</w:t>
      </w:r>
      <w:r w:rsidRPr="002A3910">
        <w:t xml:space="preserve"> </w:t>
      </w:r>
      <w:r w:rsidR="008813DD" w:rsidRPr="002A3910">
        <w:t>M</w:t>
      </w:r>
      <w:r w:rsidRPr="002A3910">
        <w:t>ultiple of the given form.</w:t>
      </w:r>
    </w:p>
    <w:p w14:paraId="1F66A6CC" w14:textId="77777777" w:rsidR="00244F90" w:rsidRPr="002A3910" w:rsidRDefault="00244F90" w:rsidP="00244F90">
      <w:pPr>
        <w:pStyle w:val="BodyText"/>
        <w:keepNext/>
        <w:keepLines/>
      </w:pPr>
      <w:r w:rsidRPr="002A3910">
        <w:t>TEXT:</w:t>
      </w:r>
    </w:p>
    <w:p w14:paraId="4019A711" w14:textId="77777777" w:rsidR="00244F90" w:rsidRPr="002A3910" w:rsidRDefault="00244F90" w:rsidP="00244F90">
      <w:pPr>
        <w:pStyle w:val="BodyText"/>
        <w:keepNext/>
        <w:keepLines/>
      </w:pPr>
      <w:r w:rsidRPr="002A3910">
        <w:t xml:space="preserve">Form </w:t>
      </w:r>
      <w:r w:rsidRPr="002A3910">
        <w:rPr>
          <w:b/>
        </w:rPr>
        <w:t>|1|</w:t>
      </w:r>
      <w:r w:rsidRPr="002A3910">
        <w:t xml:space="preserve"> contains no pages.</w:t>
      </w:r>
    </w:p>
    <w:p w14:paraId="332B118A" w14:textId="77777777" w:rsidR="00244F90" w:rsidRPr="002A3910" w:rsidRDefault="00244F90" w:rsidP="00244F90">
      <w:pPr>
        <w:pStyle w:val="BodyText"/>
        <w:keepNext/>
        <w:keepLines/>
      </w:pPr>
      <w:r w:rsidRPr="002A3910">
        <w:t>PARAMETERS:</w:t>
      </w:r>
    </w:p>
    <w:p w14:paraId="164CB739" w14:textId="2DAAE3E2" w:rsidR="00244F90" w:rsidRPr="002A3910" w:rsidRDefault="00084217" w:rsidP="00244F90">
      <w:pPr>
        <w:pStyle w:val="BodyText"/>
      </w:pPr>
      <w:r w:rsidRPr="002A3910">
        <w:rPr>
          <w:b/>
        </w:rPr>
        <w:t>“</w:t>
      </w:r>
      <w:r w:rsidR="00F56D40" w:rsidRPr="002A3910">
        <w:rPr>
          <w:b/>
        </w:rPr>
        <w:t>1</w:t>
      </w:r>
      <w:r w:rsidRPr="002A3910">
        <w:rPr>
          <w:b/>
        </w:rPr>
        <w:t>”</w:t>
      </w:r>
      <w:r w:rsidR="00904A28" w:rsidRPr="002A3910">
        <w:rPr>
          <w:b/>
        </w:rPr>
        <w:t>—</w:t>
      </w:r>
      <w:r w:rsidR="00904A28" w:rsidRPr="002A3910">
        <w:t>F</w:t>
      </w:r>
      <w:r w:rsidR="00244F90" w:rsidRPr="002A3910">
        <w:t>orm name.</w:t>
      </w:r>
    </w:p>
    <w:p w14:paraId="0FF510AC" w14:textId="77777777" w:rsidR="001D06C5" w:rsidRPr="002A3910" w:rsidRDefault="001D06C5" w:rsidP="001D06C5">
      <w:pPr>
        <w:pStyle w:val="BodyText6"/>
      </w:pPr>
    </w:p>
    <w:p w14:paraId="181DC240" w14:textId="77777777" w:rsidR="00244F90" w:rsidRPr="002A3910" w:rsidRDefault="00244F90" w:rsidP="00BC52BE">
      <w:pPr>
        <w:pStyle w:val="ErrorHeading"/>
      </w:pPr>
      <w:bookmarkStart w:id="2783" w:name="error_3023"/>
      <w:r w:rsidRPr="002A3910">
        <w:t>Error 3023</w:t>
      </w:r>
      <w:bookmarkEnd w:id="2783"/>
    </w:p>
    <w:p w14:paraId="48B1E219" w14:textId="77777777" w:rsidR="00244F90" w:rsidRPr="002A3910" w:rsidRDefault="007869D8" w:rsidP="00244F90">
      <w:pPr>
        <w:pStyle w:val="BodyText"/>
        <w:keepNext/>
        <w:keepLines/>
      </w:pPr>
      <w:r w:rsidRPr="002A3910">
        <w:fldChar w:fldCharType="begin"/>
      </w:r>
      <w:r w:rsidR="00F62143" w:rsidRPr="002A3910">
        <w:instrText>xe "Error Codes:3023"</w:instrText>
      </w:r>
      <w:r w:rsidRPr="002A3910">
        <w:fldChar w:fldCharType="end"/>
      </w:r>
      <w:r w:rsidR="00244F90" w:rsidRPr="002A3910">
        <w:t>DESCRIPTION:</w:t>
      </w:r>
    </w:p>
    <w:p w14:paraId="6B3BB28B" w14:textId="77777777" w:rsidR="00244F90" w:rsidRPr="002A3910" w:rsidRDefault="00244F90" w:rsidP="00244F90">
      <w:pPr>
        <w:pStyle w:val="BodyText"/>
        <w:keepNext/>
        <w:keepLines/>
      </w:pPr>
      <w:r w:rsidRPr="002A3910">
        <w:t xml:space="preserve">The given page was </w:t>
      </w:r>
      <w:r w:rsidRPr="002A3910">
        <w:rPr>
          <w:i/>
        </w:rPr>
        <w:t>not</w:t>
      </w:r>
      <w:r w:rsidRPr="002A3910">
        <w:t xml:space="preserve"> found on the form.</w:t>
      </w:r>
    </w:p>
    <w:p w14:paraId="6C3D7A0D" w14:textId="77777777" w:rsidR="00244F90" w:rsidRPr="002A3910" w:rsidRDefault="00244F90" w:rsidP="00244F90">
      <w:pPr>
        <w:pStyle w:val="BodyText"/>
        <w:keepNext/>
        <w:keepLines/>
      </w:pPr>
      <w:r w:rsidRPr="002A3910">
        <w:t>TEXT:</w:t>
      </w:r>
    </w:p>
    <w:p w14:paraId="0D8032CC" w14:textId="77777777" w:rsidR="00244F90" w:rsidRPr="002A3910" w:rsidRDefault="00244F90" w:rsidP="00244F90">
      <w:pPr>
        <w:pStyle w:val="BodyText"/>
        <w:keepNext/>
        <w:keepLines/>
      </w:pPr>
      <w:r w:rsidRPr="002A3910">
        <w:t xml:space="preserve">The form does not contain a page </w:t>
      </w:r>
      <w:r w:rsidRPr="002A3910">
        <w:rPr>
          <w:b/>
        </w:rPr>
        <w:t>|1|</w:t>
      </w:r>
      <w:r w:rsidRPr="002A3910">
        <w:t>.</w:t>
      </w:r>
    </w:p>
    <w:p w14:paraId="0A296925" w14:textId="77777777" w:rsidR="00244F90" w:rsidRPr="002A3910" w:rsidRDefault="00244F90" w:rsidP="00244F90">
      <w:pPr>
        <w:pStyle w:val="BodyText"/>
        <w:keepNext/>
        <w:keepLines/>
      </w:pPr>
      <w:r w:rsidRPr="002A3910">
        <w:t>PARAMETERS:</w:t>
      </w:r>
    </w:p>
    <w:p w14:paraId="71B36A49" w14:textId="7AD7DC63" w:rsidR="00244F90" w:rsidRPr="002A3910" w:rsidRDefault="00084217" w:rsidP="00244F90">
      <w:pPr>
        <w:pStyle w:val="BodyText"/>
      </w:pPr>
      <w:r w:rsidRPr="002A3910">
        <w:rPr>
          <w:b/>
        </w:rPr>
        <w:t>“</w:t>
      </w:r>
      <w:r w:rsidR="00F56D40" w:rsidRPr="002A3910">
        <w:rPr>
          <w:b/>
        </w:rPr>
        <w:t>1</w:t>
      </w:r>
      <w:r w:rsidRPr="002A3910">
        <w:rPr>
          <w:b/>
        </w:rPr>
        <w:t>”</w:t>
      </w:r>
      <w:r w:rsidR="00483E0D" w:rsidRPr="002A3910">
        <w:rPr>
          <w:b/>
        </w:rPr>
        <w:t>—</w:t>
      </w:r>
      <w:r w:rsidR="00483E0D" w:rsidRPr="002A3910">
        <w:t>P</w:t>
      </w:r>
      <w:r w:rsidR="00244F90" w:rsidRPr="002A3910">
        <w:t>age name or number.</w:t>
      </w:r>
    </w:p>
    <w:p w14:paraId="462EB761" w14:textId="77777777" w:rsidR="001D06C5" w:rsidRPr="002A3910" w:rsidRDefault="001D06C5" w:rsidP="001D06C5">
      <w:pPr>
        <w:pStyle w:val="BodyText6"/>
      </w:pPr>
    </w:p>
    <w:p w14:paraId="0B01550E" w14:textId="77777777" w:rsidR="00244F90" w:rsidRPr="002A3910" w:rsidRDefault="00244F90" w:rsidP="00BC52BE">
      <w:pPr>
        <w:pStyle w:val="ErrorHeading"/>
      </w:pPr>
      <w:bookmarkStart w:id="2784" w:name="error_8090"/>
      <w:r w:rsidRPr="002A3910">
        <w:t>Error 8090</w:t>
      </w:r>
      <w:bookmarkEnd w:id="2784"/>
    </w:p>
    <w:p w14:paraId="4D28A82B" w14:textId="77777777" w:rsidR="00244F90" w:rsidRPr="002A3910" w:rsidRDefault="007869D8" w:rsidP="00244F90">
      <w:pPr>
        <w:pStyle w:val="BodyText"/>
        <w:keepNext/>
        <w:keepLines/>
      </w:pPr>
      <w:r w:rsidRPr="002A3910">
        <w:fldChar w:fldCharType="begin"/>
      </w:r>
      <w:r w:rsidR="00F62143" w:rsidRPr="002A3910">
        <w:instrText>xe "Error Codes:8090"</w:instrText>
      </w:r>
      <w:r w:rsidRPr="002A3910">
        <w:fldChar w:fldCharType="end"/>
      </w:r>
      <w:r w:rsidR="00244F90" w:rsidRPr="002A3910">
        <w:t>DESCRIPTION:</w:t>
      </w:r>
    </w:p>
    <w:p w14:paraId="2BC8484C" w14:textId="536C0CA7" w:rsidR="00244F90" w:rsidRPr="002A3910" w:rsidRDefault="00244F90" w:rsidP="00244F90">
      <w:pPr>
        <w:pStyle w:val="BodyText"/>
        <w:keepNext/>
        <w:keepLines/>
      </w:pPr>
      <w:r w:rsidRPr="002A3910">
        <w:t xml:space="preserve">Used in displaying an error message when the lookup value </w:t>
      </w:r>
      <w:r w:rsidRPr="002A3910">
        <w:rPr>
          <w:b/>
          <w:i/>
        </w:rPr>
        <w:t>X</w:t>
      </w:r>
      <w:r w:rsidRPr="002A3910">
        <w:t xml:space="preserve"> does </w:t>
      </w:r>
      <w:r w:rsidRPr="002A3910">
        <w:rPr>
          <w:i/>
        </w:rPr>
        <w:t>not</w:t>
      </w:r>
      <w:r w:rsidR="004C0F93" w:rsidRPr="002A3910">
        <w:t xml:space="preserve"> pass the p</w:t>
      </w:r>
      <w:r w:rsidRPr="002A3910">
        <w:t>re-lookup transform code (</w:t>
      </w:r>
      <w:r w:rsidRPr="002A3910">
        <w:rPr>
          <w:b/>
        </w:rPr>
        <w:t>^DD(File#,.01,7.5)node</w:t>
      </w:r>
      <w:r w:rsidRPr="002A3910">
        <w:t xml:space="preserve">) during </w:t>
      </w:r>
      <w:hyperlink w:anchor="dic" w:history="1">
        <w:r w:rsidRPr="002A3910">
          <w:rPr>
            <w:rStyle w:val="Hyperlink"/>
          </w:rPr>
          <w:t>^DIC</w:t>
        </w:r>
      </w:hyperlink>
      <w:r w:rsidRPr="002A3910">
        <w:t xml:space="preserve"> or </w:t>
      </w:r>
      <w:hyperlink w:anchor="find_dic" w:history="1">
        <w:r w:rsidRPr="002A3910">
          <w:rPr>
            <w:rStyle w:val="Hyperlink"/>
          </w:rPr>
          <w:t>Finder</w:t>
        </w:r>
      </w:hyperlink>
      <w:r w:rsidRPr="002A3910">
        <w:t xml:space="preserve"> lookups.</w:t>
      </w:r>
    </w:p>
    <w:p w14:paraId="3D8A5ACF" w14:textId="77777777" w:rsidR="00244F90" w:rsidRPr="002A3910" w:rsidRDefault="00244F90" w:rsidP="00244F90">
      <w:pPr>
        <w:pStyle w:val="BodyText"/>
        <w:keepNext/>
        <w:keepLines/>
      </w:pPr>
      <w:r w:rsidRPr="002A3910">
        <w:t>TEXT:</w:t>
      </w:r>
    </w:p>
    <w:p w14:paraId="7FCA90CF" w14:textId="77777777" w:rsidR="00244F90" w:rsidRPr="002A3910" w:rsidRDefault="00244F90" w:rsidP="00244F90">
      <w:pPr>
        <w:pStyle w:val="BodyText"/>
        <w:keepNext/>
        <w:keepLines/>
      </w:pPr>
      <w:r w:rsidRPr="002A3910">
        <w:t>Pre-lookup transform (7.5 node)</w:t>
      </w:r>
      <w:r w:rsidR="00383799" w:rsidRPr="002A3910">
        <w:t>.</w:t>
      </w:r>
    </w:p>
    <w:p w14:paraId="19225EB2" w14:textId="77777777" w:rsidR="00244F90" w:rsidRPr="002A3910" w:rsidRDefault="00244F90" w:rsidP="00244F90">
      <w:pPr>
        <w:pStyle w:val="BodyText"/>
        <w:keepNext/>
        <w:keepLines/>
      </w:pPr>
      <w:r w:rsidRPr="002A3910">
        <w:t>PARAMETERS:</w:t>
      </w:r>
    </w:p>
    <w:p w14:paraId="56979221" w14:textId="3EFAFFE3" w:rsidR="00244F90" w:rsidRPr="002A3910" w:rsidRDefault="00244F90" w:rsidP="00244F90">
      <w:pPr>
        <w:pStyle w:val="BodyText"/>
      </w:pPr>
      <w:r w:rsidRPr="002A3910">
        <w:t>None</w:t>
      </w:r>
      <w:r w:rsidR="00BC52BE" w:rsidRPr="002A3910">
        <w:t>.</w:t>
      </w:r>
    </w:p>
    <w:p w14:paraId="3E377098" w14:textId="77777777" w:rsidR="001D06C5" w:rsidRPr="002A3910" w:rsidRDefault="001D06C5" w:rsidP="001D06C5">
      <w:pPr>
        <w:pStyle w:val="BodyText6"/>
      </w:pPr>
    </w:p>
    <w:p w14:paraId="0FCDD010" w14:textId="77777777" w:rsidR="00244F90" w:rsidRPr="002A3910" w:rsidRDefault="00244F90" w:rsidP="00BC52BE">
      <w:pPr>
        <w:pStyle w:val="ErrorHeading"/>
      </w:pPr>
      <w:bookmarkStart w:id="2785" w:name="error_8095"/>
      <w:r w:rsidRPr="002A3910">
        <w:t>Error 8095</w:t>
      </w:r>
      <w:bookmarkEnd w:id="2785"/>
    </w:p>
    <w:p w14:paraId="65B3A1A5" w14:textId="77777777" w:rsidR="00244F90" w:rsidRPr="002A3910" w:rsidRDefault="007869D8" w:rsidP="00244F90">
      <w:pPr>
        <w:pStyle w:val="BodyText"/>
        <w:keepNext/>
        <w:keepLines/>
      </w:pPr>
      <w:r w:rsidRPr="002A3910">
        <w:fldChar w:fldCharType="begin"/>
      </w:r>
      <w:r w:rsidR="00F62143" w:rsidRPr="002A3910">
        <w:instrText>xe "Error Codes:8095"</w:instrText>
      </w:r>
      <w:r w:rsidRPr="002A3910">
        <w:fldChar w:fldCharType="end"/>
      </w:r>
      <w:r w:rsidR="00244F90" w:rsidRPr="002A3910">
        <w:t>DESCRIPTION:</w:t>
      </w:r>
    </w:p>
    <w:p w14:paraId="374D1ABF" w14:textId="69B05614" w:rsidR="00244F90" w:rsidRPr="002A3910" w:rsidRDefault="00244F90" w:rsidP="00244F90">
      <w:pPr>
        <w:pStyle w:val="BodyText"/>
        <w:keepNext/>
        <w:keepLines/>
      </w:pPr>
      <w:r w:rsidRPr="002A3910">
        <w:t xml:space="preserve">In calls to the </w:t>
      </w:r>
      <w:hyperlink w:anchor="find_dic" w:history="1">
        <w:r w:rsidR="009B25AE" w:rsidRPr="002A3910">
          <w:rPr>
            <w:rStyle w:val="Hyperlink"/>
          </w:rPr>
          <w:t>Finder</w:t>
        </w:r>
      </w:hyperlink>
      <w:r w:rsidRPr="002A3910">
        <w:t xml:space="preserve">, </w:t>
      </w:r>
      <w:hyperlink w:anchor="ix_dic" w:history="1">
        <w:r w:rsidRPr="002A3910">
          <w:rPr>
            <w:rStyle w:val="Hyperlink"/>
          </w:rPr>
          <w:t>IX^DIC</w:t>
        </w:r>
      </w:hyperlink>
      <w:r w:rsidRPr="002A3910">
        <w:t xml:space="preserve">, or </w:t>
      </w:r>
      <w:hyperlink w:anchor="mix_dic1" w:history="1">
        <w:r w:rsidR="009B25AE" w:rsidRPr="002A3910">
          <w:rPr>
            <w:rStyle w:val="Hyperlink"/>
          </w:rPr>
          <w:t>MIX^DIC1</w:t>
        </w:r>
      </w:hyperlink>
      <w:r w:rsidRPr="002A3910">
        <w:t xml:space="preserve">, if either the first index passed or the default index is a compound index, then only one index can be passed, so neither </w:t>
      </w:r>
      <w:r w:rsidRPr="002A3910">
        <w:rPr>
          <w:b/>
        </w:rPr>
        <w:t>DIC(0)</w:t>
      </w:r>
      <w:r w:rsidRPr="002A3910">
        <w:t xml:space="preserve"> nor flags can contain </w:t>
      </w:r>
      <w:r w:rsidR="00084217" w:rsidRPr="002A3910">
        <w:t>“</w:t>
      </w:r>
      <w:r w:rsidRPr="002A3910">
        <w:rPr>
          <w:b/>
        </w:rPr>
        <w:t>M</w:t>
      </w:r>
      <w:r w:rsidR="00084217" w:rsidRPr="002A3910">
        <w:t>”</w:t>
      </w:r>
      <w:r w:rsidRPr="002A3910">
        <w:t>.</w:t>
      </w:r>
    </w:p>
    <w:p w14:paraId="2407E921" w14:textId="77777777" w:rsidR="00244F90" w:rsidRPr="002A3910" w:rsidRDefault="00244F90" w:rsidP="00244F90">
      <w:pPr>
        <w:pStyle w:val="BodyText"/>
        <w:keepNext/>
        <w:keepLines/>
      </w:pPr>
      <w:r w:rsidRPr="002A3910">
        <w:t>TEXT:</w:t>
      </w:r>
    </w:p>
    <w:p w14:paraId="5E87655D" w14:textId="77777777" w:rsidR="00244F90" w:rsidRPr="002A3910" w:rsidRDefault="00244F90" w:rsidP="00244F90">
      <w:pPr>
        <w:pStyle w:val="BodyText"/>
        <w:keepNext/>
        <w:keepLines/>
      </w:pPr>
      <w:r w:rsidRPr="002A3910">
        <w:t xml:space="preserve">First lookup index is compound, so </w:t>
      </w:r>
      <w:r w:rsidR="00084217" w:rsidRPr="002A3910">
        <w:t>“</w:t>
      </w:r>
      <w:r w:rsidRPr="002A3910">
        <w:t>M</w:t>
      </w:r>
      <w:r w:rsidR="00084217" w:rsidRPr="002A3910">
        <w:t>”</w:t>
      </w:r>
      <w:r w:rsidRPr="002A3910">
        <w:t>ultiple index lookups not allowed.</w:t>
      </w:r>
    </w:p>
    <w:p w14:paraId="0B487A7A" w14:textId="77777777" w:rsidR="00244F90" w:rsidRPr="002A3910" w:rsidRDefault="00244F90" w:rsidP="00244F90">
      <w:pPr>
        <w:pStyle w:val="BodyText"/>
        <w:keepNext/>
        <w:keepLines/>
      </w:pPr>
      <w:r w:rsidRPr="002A3910">
        <w:t>PARAMETERS:</w:t>
      </w:r>
    </w:p>
    <w:p w14:paraId="768F5E0D" w14:textId="77777777" w:rsidR="00244F90" w:rsidRPr="002A3910" w:rsidRDefault="00244F90" w:rsidP="00244F90">
      <w:pPr>
        <w:pStyle w:val="BodyText"/>
      </w:pPr>
      <w:r w:rsidRPr="002A3910">
        <w:t>None</w:t>
      </w:r>
      <w:r w:rsidR="00BC52BE" w:rsidRPr="002A3910">
        <w:t>.</w:t>
      </w:r>
    </w:p>
    <w:p w14:paraId="751820B7" w14:textId="4617D50E" w:rsidR="00B13485" w:rsidRPr="002A3910" w:rsidRDefault="00B13485" w:rsidP="001D06C5">
      <w:pPr>
        <w:pStyle w:val="BodyText6"/>
      </w:pPr>
    </w:p>
    <w:p w14:paraId="1B5565D6" w14:textId="64FEE7B0" w:rsidR="001D06C5" w:rsidRPr="002A3910" w:rsidRDefault="001D06C5" w:rsidP="00B13485">
      <w:pPr>
        <w:pStyle w:val="BodyText"/>
      </w:pPr>
    </w:p>
    <w:p w14:paraId="781F9931" w14:textId="77777777" w:rsidR="001D06C5" w:rsidRPr="002A3910" w:rsidRDefault="001D06C5" w:rsidP="001D06C5">
      <w:pPr>
        <w:pStyle w:val="BodyText"/>
      </w:pPr>
      <w:r w:rsidRPr="002A3910">
        <w:br w:type="page"/>
      </w:r>
    </w:p>
    <w:p w14:paraId="1697FC89" w14:textId="248E09ED" w:rsidR="00E86526" w:rsidRPr="002A3910" w:rsidRDefault="00E86526" w:rsidP="006003E7">
      <w:pPr>
        <w:pStyle w:val="HeadingFront-BackMatter"/>
        <w:rPr>
          <w:color w:val="595959" w:themeColor="text1" w:themeTint="A6"/>
        </w:rPr>
      </w:pPr>
      <w:bookmarkStart w:id="2786" w:name="_Toc159569101"/>
      <w:r w:rsidRPr="002A3910">
        <w:rPr>
          <w:color w:val="595959" w:themeColor="text1" w:themeTint="A6"/>
        </w:rPr>
        <w:t>Glossary</w:t>
      </w:r>
      <w:bookmarkEnd w:id="2689"/>
      <w:bookmarkEnd w:id="2786"/>
    </w:p>
    <w:tbl>
      <w:tblPr>
        <w:tblW w:w="967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80" w:type="dxa"/>
          <w:right w:w="80" w:type="dxa"/>
        </w:tblCellMar>
        <w:tblLook w:val="0000" w:firstRow="0" w:lastRow="0" w:firstColumn="0" w:lastColumn="0" w:noHBand="0" w:noVBand="0"/>
      </w:tblPr>
      <w:tblGrid>
        <w:gridCol w:w="3053"/>
        <w:gridCol w:w="6624"/>
      </w:tblGrid>
      <w:tr w:rsidR="00BC52BE" w:rsidRPr="002A3910" w14:paraId="08876A43" w14:textId="77777777" w:rsidTr="001D06C5">
        <w:trPr>
          <w:cantSplit/>
          <w:trHeight w:val="20"/>
          <w:tblHeader/>
        </w:trPr>
        <w:tc>
          <w:tcPr>
            <w:tcW w:w="3053" w:type="dxa"/>
            <w:shd w:val="clear" w:color="auto" w:fill="F2F2F2" w:themeFill="background1" w:themeFillShade="F2"/>
          </w:tcPr>
          <w:p w14:paraId="5FBFBF14" w14:textId="77777777" w:rsidR="00BC52BE" w:rsidRPr="002A3910" w:rsidRDefault="00BC52BE" w:rsidP="00BC7AEE">
            <w:pPr>
              <w:pStyle w:val="TableHeading"/>
              <w:rPr>
                <w:noProof w:val="0"/>
              </w:rPr>
            </w:pPr>
            <w:r w:rsidRPr="002A3910">
              <w:rPr>
                <w:noProof w:val="0"/>
              </w:rPr>
              <w:t>Term</w:t>
            </w:r>
          </w:p>
        </w:tc>
        <w:tc>
          <w:tcPr>
            <w:tcW w:w="6624" w:type="dxa"/>
            <w:shd w:val="clear" w:color="auto" w:fill="F2F2F2" w:themeFill="background1" w:themeFillShade="F2"/>
          </w:tcPr>
          <w:p w14:paraId="5A123BA7" w14:textId="77777777" w:rsidR="00BC52BE" w:rsidRPr="002A3910" w:rsidRDefault="00BC52BE" w:rsidP="00BC7AEE">
            <w:pPr>
              <w:pStyle w:val="TableHeading"/>
              <w:rPr>
                <w:noProof w:val="0"/>
              </w:rPr>
            </w:pPr>
            <w:r w:rsidRPr="002A3910">
              <w:rPr>
                <w:noProof w:val="0"/>
              </w:rPr>
              <w:t>Description</w:t>
            </w:r>
          </w:p>
        </w:tc>
      </w:tr>
      <w:tr w:rsidR="00E86526" w:rsidRPr="002A3910" w14:paraId="70813186" w14:textId="77777777" w:rsidTr="00BC52BE">
        <w:trPr>
          <w:cantSplit/>
          <w:trHeight w:val="20"/>
        </w:trPr>
        <w:tc>
          <w:tcPr>
            <w:tcW w:w="3053" w:type="dxa"/>
          </w:tcPr>
          <w:p w14:paraId="4E0431BB" w14:textId="77777777" w:rsidR="00E86526" w:rsidRPr="002A3910" w:rsidRDefault="007869D8" w:rsidP="00BC52BE">
            <w:pPr>
              <w:pStyle w:val="TableText"/>
              <w:keepNext/>
              <w:keepLines/>
            </w:pPr>
            <w:r w:rsidRPr="002A3910">
              <w:rPr>
                <w:rFonts w:ascii="Times New Roman" w:hAnsi="Times New Roman"/>
                <w:sz w:val="24"/>
                <w:szCs w:val="24"/>
              </w:rPr>
              <w:fldChar w:fldCharType="begin"/>
            </w:r>
            <w:r w:rsidR="00BC52BE" w:rsidRPr="002A3910">
              <w:rPr>
                <w:rFonts w:ascii="Times New Roman" w:hAnsi="Times New Roman"/>
                <w:sz w:val="24"/>
                <w:szCs w:val="24"/>
              </w:rPr>
              <w:instrText>xe "Glossary"</w:instrText>
            </w:r>
            <w:r w:rsidRPr="002A3910">
              <w:rPr>
                <w:rFonts w:ascii="Times New Roman" w:hAnsi="Times New Roman"/>
                <w:sz w:val="24"/>
                <w:szCs w:val="24"/>
              </w:rPr>
              <w:fldChar w:fldCharType="end"/>
            </w:r>
            <w:r w:rsidR="00E86526" w:rsidRPr="002A3910">
              <w:rPr>
                <w:b/>
              </w:rPr>
              <w:t>.001</w:t>
            </w:r>
            <w:r w:rsidR="00E86526" w:rsidRPr="002A3910">
              <w:t xml:space="preserve"> Field</w:t>
            </w:r>
          </w:p>
        </w:tc>
        <w:tc>
          <w:tcPr>
            <w:tcW w:w="6624" w:type="dxa"/>
          </w:tcPr>
          <w:p w14:paraId="11F49EEA" w14:textId="77777777" w:rsidR="00E86526" w:rsidRPr="002A3910" w:rsidRDefault="00E86526" w:rsidP="00BC52BE">
            <w:pPr>
              <w:pStyle w:val="TableText"/>
              <w:keepNext/>
              <w:keepLines/>
            </w:pPr>
            <w:r w:rsidRPr="002A3910">
              <w:t xml:space="preserve">A field containing the </w:t>
            </w:r>
            <w:bookmarkStart w:id="2787" w:name="_Hlt446298897"/>
            <w:r w:rsidRPr="002A3910">
              <w:t>internal</w:t>
            </w:r>
            <w:bookmarkEnd w:id="2787"/>
            <w:r w:rsidR="00F60FF4" w:rsidRPr="002A3910">
              <w:t xml:space="preserve"> entry number of the record.</w:t>
            </w:r>
          </w:p>
        </w:tc>
      </w:tr>
      <w:tr w:rsidR="00E86526" w:rsidRPr="002A3910" w14:paraId="7C1D6314" w14:textId="77777777" w:rsidTr="00BC52BE">
        <w:trPr>
          <w:cantSplit/>
          <w:trHeight w:val="20"/>
        </w:trPr>
        <w:tc>
          <w:tcPr>
            <w:tcW w:w="3053" w:type="dxa"/>
          </w:tcPr>
          <w:p w14:paraId="2755DC90" w14:textId="77777777" w:rsidR="00E86526" w:rsidRPr="002A3910" w:rsidRDefault="00E86526" w:rsidP="00BC52BE">
            <w:pPr>
              <w:pStyle w:val="TableText"/>
              <w:keepNext/>
              <w:keepLines/>
            </w:pPr>
            <w:r w:rsidRPr="002A3910">
              <w:rPr>
                <w:b/>
              </w:rPr>
              <w:t>.01</w:t>
            </w:r>
            <w:r w:rsidRPr="002A3910">
              <w:t xml:space="preserve"> Field</w:t>
            </w:r>
          </w:p>
        </w:tc>
        <w:tc>
          <w:tcPr>
            <w:tcW w:w="6624" w:type="dxa"/>
          </w:tcPr>
          <w:p w14:paraId="23FB55F5" w14:textId="77777777" w:rsidR="00E86526" w:rsidRPr="002A3910" w:rsidRDefault="00E86526" w:rsidP="00BC52BE">
            <w:pPr>
              <w:pStyle w:val="TableText"/>
              <w:keepNext/>
              <w:keepLines/>
            </w:pPr>
            <w:r w:rsidRPr="002A3910">
              <w:t xml:space="preserve">The one field that </w:t>
            </w:r>
            <w:r w:rsidR="00945EC4" w:rsidRPr="002A3910">
              <w:rPr>
                <w:i/>
              </w:rPr>
              <w:t>must</w:t>
            </w:r>
            <w:r w:rsidRPr="002A3910">
              <w:t xml:space="preserve"> be present for every file and file entry. It is also called the NAME field. At a file</w:t>
            </w:r>
            <w:r w:rsidR="00084217" w:rsidRPr="002A3910">
              <w:t>’</w:t>
            </w:r>
            <w:r w:rsidRPr="002A3910">
              <w:t xml:space="preserve">s creation the </w:t>
            </w:r>
            <w:r w:rsidRPr="002A3910">
              <w:rPr>
                <w:b/>
              </w:rPr>
              <w:t>.01</w:t>
            </w:r>
            <w:r w:rsidRPr="002A3910">
              <w:t xml:space="preserve"> field is given the label N</w:t>
            </w:r>
            <w:r w:rsidR="00F60FF4" w:rsidRPr="002A3910">
              <w:t>AME. This label can be changed.</w:t>
            </w:r>
          </w:p>
        </w:tc>
      </w:tr>
      <w:tr w:rsidR="00E86526" w:rsidRPr="002A3910" w14:paraId="2F025CBF" w14:textId="77777777" w:rsidTr="00BC52BE">
        <w:trPr>
          <w:cantSplit/>
          <w:trHeight w:val="20"/>
        </w:trPr>
        <w:tc>
          <w:tcPr>
            <w:tcW w:w="3053" w:type="dxa"/>
          </w:tcPr>
          <w:p w14:paraId="0E6EF69F" w14:textId="77777777" w:rsidR="00E86526" w:rsidRPr="002A3910" w:rsidRDefault="00E86526" w:rsidP="00BC52BE">
            <w:pPr>
              <w:pStyle w:val="TableText"/>
            </w:pPr>
            <w:r w:rsidRPr="002A3910">
              <w:t>Access Codes</w:t>
            </w:r>
          </w:p>
        </w:tc>
        <w:tc>
          <w:tcPr>
            <w:tcW w:w="6624" w:type="dxa"/>
          </w:tcPr>
          <w:p w14:paraId="51F7EB15" w14:textId="77777777" w:rsidR="00E86526" w:rsidRPr="002A3910" w:rsidRDefault="00E86526" w:rsidP="00BC52BE">
            <w:pPr>
              <w:pStyle w:val="TableText"/>
            </w:pPr>
            <w:r w:rsidRPr="002A3910">
              <w:t>In VA FileMan, a string of codes that determines your security access to files, fields, and templates. In Kernel, you enter an Access Code to i</w:t>
            </w:r>
            <w:r w:rsidR="00F60FF4" w:rsidRPr="002A3910">
              <w:t>dentify yourself during signon.</w:t>
            </w:r>
          </w:p>
        </w:tc>
      </w:tr>
      <w:tr w:rsidR="00E86526" w:rsidRPr="002A3910" w14:paraId="4C139F48" w14:textId="77777777" w:rsidTr="00BC52BE">
        <w:trPr>
          <w:cantSplit/>
          <w:trHeight w:val="20"/>
        </w:trPr>
        <w:tc>
          <w:tcPr>
            <w:tcW w:w="3053" w:type="dxa"/>
          </w:tcPr>
          <w:p w14:paraId="08ACD63E" w14:textId="77777777" w:rsidR="00E86526" w:rsidRPr="002A3910" w:rsidRDefault="00E86526" w:rsidP="00BC52BE">
            <w:pPr>
              <w:pStyle w:val="TableText"/>
            </w:pPr>
            <w:r w:rsidRPr="002A3910">
              <w:t>Alternate Editor</w:t>
            </w:r>
          </w:p>
        </w:tc>
        <w:tc>
          <w:tcPr>
            <w:tcW w:w="6624" w:type="dxa"/>
          </w:tcPr>
          <w:p w14:paraId="69A3CD9B" w14:textId="77777777" w:rsidR="00E86526" w:rsidRPr="002A3910" w:rsidRDefault="00E86526" w:rsidP="009206BF">
            <w:pPr>
              <w:pStyle w:val="TableText"/>
            </w:pPr>
            <w:r w:rsidRPr="002A3910">
              <w:t>One of the text editors available for use from VA FileMan. Editors available vary from site to site. They are entries in th</w:t>
            </w:r>
            <w:r w:rsidR="00F60FF4" w:rsidRPr="002A3910">
              <w:t>e ALTERNATE EDITOR</w:t>
            </w:r>
            <w:r w:rsidR="009206BF" w:rsidRPr="002A3910">
              <w:t xml:space="preserve"> (#1.2)</w:t>
            </w:r>
            <w:r w:rsidR="00F60FF4" w:rsidRPr="002A3910">
              <w:t xml:space="preserve"> file.</w:t>
            </w:r>
          </w:p>
        </w:tc>
      </w:tr>
      <w:tr w:rsidR="00E86526" w:rsidRPr="002A3910" w14:paraId="25E06C05" w14:textId="77777777" w:rsidTr="00BC52BE">
        <w:trPr>
          <w:cantSplit/>
          <w:trHeight w:val="20"/>
        </w:trPr>
        <w:tc>
          <w:tcPr>
            <w:tcW w:w="3053" w:type="dxa"/>
          </w:tcPr>
          <w:p w14:paraId="27D25D2E" w14:textId="77777777" w:rsidR="00E86526" w:rsidRPr="002A3910" w:rsidRDefault="00E86526" w:rsidP="00BC52BE">
            <w:pPr>
              <w:pStyle w:val="TableText"/>
            </w:pPr>
            <w:r w:rsidRPr="002A3910">
              <w:t>At-sign (</w:t>
            </w:r>
            <w:r w:rsidRPr="002A3910">
              <w:rPr>
                <w:b/>
              </w:rPr>
              <w:t>@</w:t>
            </w:r>
            <w:r w:rsidRPr="002A3910">
              <w:t>)</w:t>
            </w:r>
          </w:p>
        </w:tc>
        <w:tc>
          <w:tcPr>
            <w:tcW w:w="6624" w:type="dxa"/>
          </w:tcPr>
          <w:p w14:paraId="4C4D8740" w14:textId="77777777" w:rsidR="0061164C" w:rsidRPr="002A3910" w:rsidRDefault="00E86526" w:rsidP="00BC52BE">
            <w:pPr>
              <w:pStyle w:val="TableText"/>
            </w:pPr>
            <w:r w:rsidRPr="002A3910">
              <w:t>A VA FileMan security Access Code that gives the user programmer-level access to files and to VA FileMan</w:t>
            </w:r>
            <w:r w:rsidR="00084217" w:rsidRPr="002A3910">
              <w:t>’</w:t>
            </w:r>
            <w:r w:rsidR="0061164C" w:rsidRPr="002A3910">
              <w:t>s developer features. Also, the at-sign character (</w:t>
            </w:r>
            <w:r w:rsidR="0061164C" w:rsidRPr="002A3910">
              <w:rPr>
                <w:b/>
              </w:rPr>
              <w:t>@</w:t>
            </w:r>
            <w:r w:rsidR="0061164C" w:rsidRPr="002A3910">
              <w:t>) is used at VA FileMan field prompts to delete data.</w:t>
            </w:r>
          </w:p>
          <w:p w14:paraId="554A7E69" w14:textId="2030AA84" w:rsidR="00E86526" w:rsidRPr="002A3910" w:rsidRDefault="007869D8" w:rsidP="00BC52BE">
            <w:pPr>
              <w:pStyle w:val="TableNote"/>
            </w:pPr>
            <w:r w:rsidRPr="002A3910">
              <w:rPr>
                <w:noProof/>
              </w:rPr>
              <w:drawing>
                <wp:inline distT="0" distB="0" distL="0" distR="0" wp14:anchorId="1D9D09EF" wp14:editId="04CC423A">
                  <wp:extent cx="266700" cy="289560"/>
                  <wp:effectExtent l="0" t="0" r="0" b="0"/>
                  <wp:docPr id="453" name="Picture 42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Picture 422">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CE2E35" w:rsidRPr="002A3910">
              <w:t xml:space="preserve"> </w:t>
            </w:r>
            <w:r w:rsidR="0061164C" w:rsidRPr="002A3910">
              <w:rPr>
                <w:b/>
              </w:rPr>
              <w:t>REF:</w:t>
            </w:r>
            <w:r w:rsidR="0061164C" w:rsidRPr="002A3910">
              <w:t xml:space="preserve"> </w:t>
            </w:r>
            <w:r w:rsidR="00E86526" w:rsidRPr="002A3910">
              <w:t xml:space="preserve">See </w:t>
            </w:r>
            <w:r w:rsidR="00084217" w:rsidRPr="002A3910">
              <w:t>“</w:t>
            </w:r>
            <w:hyperlink w:anchor="programmer_access" w:history="1">
              <w:r w:rsidR="00E86526" w:rsidRPr="002A3910">
                <w:rPr>
                  <w:rStyle w:val="Hyperlink"/>
                </w:rPr>
                <w:t>Prog</w:t>
              </w:r>
              <w:bookmarkStart w:id="2788" w:name="_Hlt446149643"/>
              <w:r w:rsidR="00E86526" w:rsidRPr="002A3910">
                <w:rPr>
                  <w:rStyle w:val="Hyperlink"/>
                </w:rPr>
                <w:t>r</w:t>
              </w:r>
              <w:bookmarkEnd w:id="2788"/>
              <w:r w:rsidR="003F66B9" w:rsidRPr="002A3910">
                <w:rPr>
                  <w:rStyle w:val="Hyperlink"/>
                </w:rPr>
                <w:t>ammer Access</w:t>
              </w:r>
            </w:hyperlink>
            <w:r w:rsidR="003F66B9" w:rsidRPr="002A3910">
              <w:t>.</w:t>
            </w:r>
            <w:r w:rsidR="00084217" w:rsidRPr="002A3910">
              <w:t>”</w:t>
            </w:r>
          </w:p>
        </w:tc>
      </w:tr>
      <w:tr w:rsidR="00F02AD0" w:rsidRPr="002A3910" w14:paraId="3DEAF2EA" w14:textId="77777777" w:rsidTr="00BC52BE">
        <w:trPr>
          <w:cantSplit/>
          <w:trHeight w:val="20"/>
        </w:trPr>
        <w:tc>
          <w:tcPr>
            <w:tcW w:w="3053" w:type="dxa"/>
          </w:tcPr>
          <w:p w14:paraId="2D9CC88B" w14:textId="77777777" w:rsidR="00F02AD0" w:rsidRPr="002A3910" w:rsidRDefault="00F02AD0" w:rsidP="00BC52BE">
            <w:pPr>
              <w:pStyle w:val="TableText"/>
            </w:pPr>
            <w:r w:rsidRPr="002A3910">
              <w:t>Attribute Dictionary</w:t>
            </w:r>
          </w:p>
        </w:tc>
        <w:tc>
          <w:tcPr>
            <w:tcW w:w="6624" w:type="dxa"/>
          </w:tcPr>
          <w:p w14:paraId="72C65655" w14:textId="541C9D06" w:rsidR="00F02AD0" w:rsidRPr="002A3910" w:rsidRDefault="00F02AD0" w:rsidP="00F02AD0">
            <w:pPr>
              <w:pStyle w:val="TableText"/>
            </w:pPr>
            <w:r w:rsidRPr="002A3910">
              <w:rPr>
                <w:noProof/>
              </w:rPr>
              <w:drawing>
                <wp:inline distT="0" distB="0" distL="0" distR="0" wp14:anchorId="1677FE31" wp14:editId="2B1561EB">
                  <wp:extent cx="266700" cy="289560"/>
                  <wp:effectExtent l="0" t="0" r="0" b="0"/>
                  <wp:docPr id="465" name="Picture 42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Picture 422">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Pr="002A3910">
              <w:t xml:space="preserve"> </w:t>
            </w:r>
            <w:r w:rsidRPr="002A3910">
              <w:rPr>
                <w:b/>
              </w:rPr>
              <w:t>REF:</w:t>
            </w:r>
            <w:r w:rsidRPr="002A3910">
              <w:t xml:space="preserve"> See “</w:t>
            </w:r>
            <w:hyperlink w:anchor="glossary_data_dictionary" w:history="1">
              <w:r w:rsidRPr="002A3910">
                <w:rPr>
                  <w:rStyle w:val="Hyperlink"/>
                </w:rPr>
                <w:t>Data Dictionary</w:t>
              </w:r>
            </w:hyperlink>
            <w:r w:rsidRPr="002A3910">
              <w:t>.”</w:t>
            </w:r>
          </w:p>
        </w:tc>
      </w:tr>
      <w:tr w:rsidR="00F470B7" w:rsidRPr="002A3910" w14:paraId="034A38D8" w14:textId="77777777" w:rsidTr="00BC52BE">
        <w:trPr>
          <w:cantSplit/>
          <w:trHeight w:val="20"/>
        </w:trPr>
        <w:tc>
          <w:tcPr>
            <w:tcW w:w="3053" w:type="dxa"/>
          </w:tcPr>
          <w:p w14:paraId="7975D48B" w14:textId="77777777" w:rsidR="00F470B7" w:rsidRPr="002A3910" w:rsidRDefault="00F470B7" w:rsidP="00BC52BE">
            <w:pPr>
              <w:pStyle w:val="TableText"/>
            </w:pPr>
            <w:r w:rsidRPr="002A3910">
              <w:t>Audit</w:t>
            </w:r>
          </w:p>
        </w:tc>
        <w:tc>
          <w:tcPr>
            <w:tcW w:w="6624" w:type="dxa"/>
          </w:tcPr>
          <w:p w14:paraId="3867DB06" w14:textId="77777777" w:rsidR="00F470B7" w:rsidRPr="002A3910" w:rsidRDefault="00F470B7" w:rsidP="00F470B7">
            <w:pPr>
              <w:pStyle w:val="TableText"/>
            </w:pPr>
            <w:r w:rsidRPr="002A3910">
              <w:t>A VA FileMan feature that provides an ongoing chronological listing of who made what changes to data values.</w:t>
            </w:r>
          </w:p>
        </w:tc>
      </w:tr>
      <w:tr w:rsidR="00E86526" w:rsidRPr="002A3910" w14:paraId="013F09B0" w14:textId="77777777" w:rsidTr="00BC52BE">
        <w:trPr>
          <w:cantSplit/>
          <w:trHeight w:val="20"/>
        </w:trPr>
        <w:tc>
          <w:tcPr>
            <w:tcW w:w="3053" w:type="dxa"/>
          </w:tcPr>
          <w:p w14:paraId="51736AC5" w14:textId="77777777" w:rsidR="00E86526" w:rsidRPr="002A3910" w:rsidRDefault="00E86526" w:rsidP="00BC52BE">
            <w:pPr>
              <w:pStyle w:val="TableText"/>
            </w:pPr>
            <w:r w:rsidRPr="002A3910">
              <w:t>Audit Trail</w:t>
            </w:r>
          </w:p>
        </w:tc>
        <w:tc>
          <w:tcPr>
            <w:tcW w:w="6624" w:type="dxa"/>
          </w:tcPr>
          <w:p w14:paraId="53D3D92A" w14:textId="77777777" w:rsidR="00E86526" w:rsidRPr="002A3910" w:rsidRDefault="00E86526" w:rsidP="00BC52BE">
            <w:pPr>
              <w:pStyle w:val="TableText"/>
            </w:pPr>
            <w:r w:rsidRPr="002A3910">
              <w:t>The record or log of an ongoing</w:t>
            </w:r>
            <w:r w:rsidR="00F60FF4" w:rsidRPr="002A3910">
              <w:t xml:space="preserve"> audit.</w:t>
            </w:r>
          </w:p>
        </w:tc>
      </w:tr>
      <w:tr w:rsidR="00E86526" w:rsidRPr="002A3910" w14:paraId="0C67DBBB" w14:textId="77777777" w:rsidTr="00BC52BE">
        <w:trPr>
          <w:cantSplit/>
          <w:trHeight w:val="20"/>
        </w:trPr>
        <w:tc>
          <w:tcPr>
            <w:tcW w:w="3053" w:type="dxa"/>
          </w:tcPr>
          <w:p w14:paraId="6A6347DA" w14:textId="77777777" w:rsidR="00E86526" w:rsidRPr="002A3910" w:rsidRDefault="00E86526" w:rsidP="00BC52BE">
            <w:pPr>
              <w:pStyle w:val="TableText"/>
            </w:pPr>
            <w:r w:rsidRPr="002A3910">
              <w:t>Auditing</w:t>
            </w:r>
          </w:p>
        </w:tc>
        <w:tc>
          <w:tcPr>
            <w:tcW w:w="6624" w:type="dxa"/>
          </w:tcPr>
          <w:p w14:paraId="7DC868C2" w14:textId="77777777" w:rsidR="00E86526" w:rsidRPr="002A3910" w:rsidRDefault="00E86526" w:rsidP="00BC52BE">
            <w:pPr>
              <w:pStyle w:val="TableText"/>
            </w:pPr>
            <w:r w:rsidRPr="002A3910">
              <w:t>The monitoring</w:t>
            </w:r>
            <w:r w:rsidR="00F60FF4" w:rsidRPr="002A3910">
              <w:t xml:space="preserve"> and recording of computer use.</w:t>
            </w:r>
          </w:p>
        </w:tc>
      </w:tr>
      <w:tr w:rsidR="00E86526" w:rsidRPr="002A3910" w14:paraId="38E93DBB" w14:textId="77777777" w:rsidTr="00BC52BE">
        <w:trPr>
          <w:cantSplit/>
          <w:trHeight w:val="20"/>
        </w:trPr>
        <w:tc>
          <w:tcPr>
            <w:tcW w:w="3053" w:type="dxa"/>
          </w:tcPr>
          <w:p w14:paraId="07655527" w14:textId="77777777" w:rsidR="00E86526" w:rsidRPr="002A3910" w:rsidRDefault="00E86526" w:rsidP="00BC52BE">
            <w:pPr>
              <w:pStyle w:val="TableText"/>
            </w:pPr>
            <w:r w:rsidRPr="002A3910">
              <w:t>Backward Pointer</w:t>
            </w:r>
          </w:p>
        </w:tc>
        <w:tc>
          <w:tcPr>
            <w:tcW w:w="6624" w:type="dxa"/>
          </w:tcPr>
          <w:p w14:paraId="55805FD4" w14:textId="77777777" w:rsidR="00E86526" w:rsidRPr="002A3910" w:rsidRDefault="00E86526" w:rsidP="00BC52BE">
            <w:pPr>
              <w:pStyle w:val="TableText"/>
            </w:pPr>
            <w:r w:rsidRPr="002A3910">
              <w:t xml:space="preserve">A pointer to your current file from another file; used </w:t>
            </w:r>
            <w:r w:rsidR="00F60FF4" w:rsidRPr="002A3910">
              <w:t>in the extended pointer syntax.</w:t>
            </w:r>
          </w:p>
        </w:tc>
      </w:tr>
      <w:tr w:rsidR="00E86526" w:rsidRPr="002A3910" w14:paraId="148059F3" w14:textId="77777777" w:rsidTr="00BC52BE">
        <w:trPr>
          <w:cantSplit/>
          <w:trHeight w:val="20"/>
        </w:trPr>
        <w:tc>
          <w:tcPr>
            <w:tcW w:w="3053" w:type="dxa"/>
          </w:tcPr>
          <w:p w14:paraId="66F1F01F" w14:textId="77777777" w:rsidR="00E86526" w:rsidRPr="002A3910" w:rsidRDefault="00E86526" w:rsidP="00BC52BE">
            <w:pPr>
              <w:pStyle w:val="TableText"/>
            </w:pPr>
            <w:r w:rsidRPr="002A3910">
              <w:t>Boolean Expression</w:t>
            </w:r>
          </w:p>
        </w:tc>
        <w:tc>
          <w:tcPr>
            <w:tcW w:w="6624" w:type="dxa"/>
          </w:tcPr>
          <w:p w14:paraId="6A95B026" w14:textId="77777777" w:rsidR="00C464D9" w:rsidRPr="002A3910" w:rsidRDefault="00E86526" w:rsidP="00C464D9">
            <w:pPr>
              <w:pStyle w:val="TableText"/>
            </w:pPr>
            <w:r w:rsidRPr="002A3910">
              <w:t>A logical comparison between values yielding a true or false result. In M</w:t>
            </w:r>
            <w:r w:rsidR="00C464D9" w:rsidRPr="002A3910">
              <w:t>:</w:t>
            </w:r>
          </w:p>
          <w:p w14:paraId="0B93884F" w14:textId="77777777" w:rsidR="00C464D9" w:rsidRPr="002A3910" w:rsidRDefault="00C464D9" w:rsidP="00C464D9">
            <w:pPr>
              <w:pStyle w:val="TableListBullet"/>
            </w:pPr>
            <w:r w:rsidRPr="002A3910">
              <w:rPr>
                <w:b/>
              </w:rPr>
              <w:t>Z</w:t>
            </w:r>
            <w:r w:rsidR="00E86526" w:rsidRPr="002A3910">
              <w:rPr>
                <w:b/>
              </w:rPr>
              <w:t>ero</w:t>
            </w:r>
            <w:r w:rsidR="00E86526" w:rsidRPr="002A3910">
              <w:t xml:space="preserve"> means </w:t>
            </w:r>
            <w:r w:rsidR="00E86526" w:rsidRPr="002A3910">
              <w:rPr>
                <w:b/>
              </w:rPr>
              <w:t>false</w:t>
            </w:r>
            <w:r w:rsidRPr="002A3910">
              <w:t>.</w:t>
            </w:r>
          </w:p>
          <w:p w14:paraId="35E104C2" w14:textId="487BA275" w:rsidR="00E86526" w:rsidRPr="002A3910" w:rsidRDefault="00C464D9" w:rsidP="005D0BC8">
            <w:pPr>
              <w:pStyle w:val="TableListBullet"/>
            </w:pPr>
            <w:r w:rsidRPr="002A3910">
              <w:rPr>
                <w:i/>
              </w:rPr>
              <w:t>N</w:t>
            </w:r>
            <w:r w:rsidR="00F60FF4" w:rsidRPr="002A3910">
              <w:rPr>
                <w:i/>
              </w:rPr>
              <w:t>on</w:t>
            </w:r>
            <w:r w:rsidR="00F60FF4" w:rsidRPr="002A3910">
              <w:t>-</w:t>
            </w:r>
            <w:r w:rsidR="005D0BC8" w:rsidRPr="002A3910">
              <w:rPr>
                <w:b/>
              </w:rPr>
              <w:t>Z</w:t>
            </w:r>
            <w:r w:rsidR="00F60FF4" w:rsidRPr="002A3910">
              <w:rPr>
                <w:b/>
              </w:rPr>
              <w:t>ero</w:t>
            </w:r>
            <w:r w:rsidR="00F60FF4" w:rsidRPr="002A3910">
              <w:t xml:space="preserve"> (often one) means </w:t>
            </w:r>
            <w:r w:rsidR="00F60FF4" w:rsidRPr="002A3910">
              <w:rPr>
                <w:b/>
              </w:rPr>
              <w:t>true</w:t>
            </w:r>
            <w:r w:rsidR="00F60FF4" w:rsidRPr="002A3910">
              <w:t>.</w:t>
            </w:r>
            <w:r w:rsidR="001D06C5" w:rsidRPr="002A3910">
              <w:br/>
            </w:r>
          </w:p>
        </w:tc>
      </w:tr>
      <w:tr w:rsidR="00E86526" w:rsidRPr="002A3910" w14:paraId="1E5AC3F3" w14:textId="77777777" w:rsidTr="00BC52BE">
        <w:trPr>
          <w:cantSplit/>
          <w:trHeight w:val="20"/>
        </w:trPr>
        <w:tc>
          <w:tcPr>
            <w:tcW w:w="3053" w:type="dxa"/>
          </w:tcPr>
          <w:p w14:paraId="1B078018" w14:textId="77777777" w:rsidR="00E86526" w:rsidRPr="002A3910" w:rsidRDefault="00E86526" w:rsidP="00BC52BE">
            <w:pPr>
              <w:pStyle w:val="TableText"/>
            </w:pPr>
            <w:r w:rsidRPr="002A3910">
              <w:t>Canonic Number</w:t>
            </w:r>
          </w:p>
        </w:tc>
        <w:tc>
          <w:tcPr>
            <w:tcW w:w="6624" w:type="dxa"/>
          </w:tcPr>
          <w:p w14:paraId="09C9D0C5" w14:textId="77777777" w:rsidR="00E86526" w:rsidRPr="002A3910" w:rsidRDefault="00E86526" w:rsidP="00BC52BE">
            <w:pPr>
              <w:pStyle w:val="TableText"/>
            </w:pPr>
            <w:r w:rsidRPr="002A3910">
              <w:t xml:space="preserve">A number with no leading </w:t>
            </w:r>
            <w:r w:rsidR="00777FC0" w:rsidRPr="002A3910">
              <w:rPr>
                <w:b/>
              </w:rPr>
              <w:t>zeroes</w:t>
            </w:r>
            <w:r w:rsidRPr="002A3910">
              <w:t xml:space="preserve"> and no traili</w:t>
            </w:r>
            <w:r w:rsidR="00F60FF4" w:rsidRPr="002A3910">
              <w:t xml:space="preserve">ng </w:t>
            </w:r>
            <w:r w:rsidR="00777FC0" w:rsidRPr="002A3910">
              <w:rPr>
                <w:b/>
              </w:rPr>
              <w:t>zeroes</w:t>
            </w:r>
            <w:r w:rsidR="00F60FF4" w:rsidRPr="002A3910">
              <w:t xml:space="preserve"> after a decimal point.</w:t>
            </w:r>
          </w:p>
        </w:tc>
      </w:tr>
      <w:tr w:rsidR="00E86526" w:rsidRPr="002A3910" w14:paraId="32CF7307" w14:textId="77777777" w:rsidTr="00BC52BE">
        <w:trPr>
          <w:cantSplit/>
          <w:trHeight w:val="20"/>
        </w:trPr>
        <w:tc>
          <w:tcPr>
            <w:tcW w:w="3053" w:type="dxa"/>
          </w:tcPr>
          <w:p w14:paraId="1B1C0577" w14:textId="77777777" w:rsidR="00E86526" w:rsidRPr="002A3910" w:rsidRDefault="00E86526" w:rsidP="00BC52BE">
            <w:pPr>
              <w:pStyle w:val="TableText"/>
            </w:pPr>
            <w:r w:rsidRPr="002A3910">
              <w:t>Caption</w:t>
            </w:r>
          </w:p>
        </w:tc>
        <w:tc>
          <w:tcPr>
            <w:tcW w:w="6624" w:type="dxa"/>
          </w:tcPr>
          <w:p w14:paraId="1D0A64F3" w14:textId="77777777" w:rsidR="00E86526" w:rsidRPr="002A3910" w:rsidRDefault="00E86526" w:rsidP="00BC52BE">
            <w:pPr>
              <w:pStyle w:val="TableText"/>
            </w:pPr>
            <w:r w:rsidRPr="002A3910">
              <w:t>In Screen</w:t>
            </w:r>
            <w:bookmarkStart w:id="2789" w:name="_Hlt446149648"/>
            <w:r w:rsidRPr="002A3910">
              <w:t>M</w:t>
            </w:r>
            <w:bookmarkEnd w:id="2789"/>
            <w:r w:rsidRPr="002A3910">
              <w:t>an, a label displayed on the screen. Captions often identify fields that are t</w:t>
            </w:r>
            <w:r w:rsidR="00F60FF4" w:rsidRPr="002A3910">
              <w:t>o be edited.</w:t>
            </w:r>
          </w:p>
        </w:tc>
      </w:tr>
      <w:tr w:rsidR="005C625C" w:rsidRPr="002A3910" w14:paraId="6B3D8FD0" w14:textId="77777777" w:rsidTr="00BC52BE">
        <w:trPr>
          <w:cantSplit/>
          <w:trHeight w:val="20"/>
        </w:trPr>
        <w:tc>
          <w:tcPr>
            <w:tcW w:w="3053" w:type="dxa"/>
          </w:tcPr>
          <w:p w14:paraId="5B7CA896" w14:textId="77777777" w:rsidR="005C625C" w:rsidRPr="002A3910" w:rsidRDefault="005C625C" w:rsidP="00BC52BE">
            <w:pPr>
              <w:pStyle w:val="TableText"/>
            </w:pPr>
            <w:r w:rsidRPr="002A3910">
              <w:t>CARET (</w:t>
            </w:r>
            <w:r w:rsidRPr="002A3910">
              <w:rPr>
                <w:b/>
              </w:rPr>
              <w:t>^</w:t>
            </w:r>
            <w:r w:rsidRPr="002A3910">
              <w:t>)</w:t>
            </w:r>
          </w:p>
        </w:tc>
        <w:tc>
          <w:tcPr>
            <w:tcW w:w="6624" w:type="dxa"/>
          </w:tcPr>
          <w:p w14:paraId="585C628D" w14:textId="77777777" w:rsidR="005C625C" w:rsidRPr="002A3910" w:rsidRDefault="005C625C" w:rsidP="00BC52BE">
            <w:pPr>
              <w:pStyle w:val="TableText"/>
            </w:pPr>
            <w:r w:rsidRPr="002A3910">
              <w:t>The caret character (</w:t>
            </w:r>
            <w:r w:rsidRPr="002A3910">
              <w:rPr>
                <w:b/>
              </w:rPr>
              <w:t>^</w:t>
            </w:r>
            <w:r w:rsidRPr="002A3910">
              <w:t xml:space="preserve">), also sometimes referred to </w:t>
            </w:r>
            <w:r w:rsidR="002D614C" w:rsidRPr="002A3910">
              <w:t xml:space="preserve">in VistA legacy documentation </w:t>
            </w:r>
            <w:r w:rsidRPr="002A3910">
              <w:t xml:space="preserve">as the </w:t>
            </w:r>
            <w:r w:rsidR="00084217" w:rsidRPr="002A3910">
              <w:t>“</w:t>
            </w:r>
            <w:r w:rsidRPr="002A3910">
              <w:t>up-arrow</w:t>
            </w:r>
            <w:r w:rsidR="00084217" w:rsidRPr="002A3910">
              <w:t>”</w:t>
            </w:r>
            <w:r w:rsidRPr="002A3910">
              <w:t xml:space="preserve"> key, is used in VA FileMan for exiting an option or canceling a response. Also, it is used in combination with a field name or prompt to jump to the specified field or prompt.</w:t>
            </w:r>
          </w:p>
        </w:tc>
      </w:tr>
      <w:tr w:rsidR="00E86526" w:rsidRPr="002A3910" w14:paraId="4027B6B8" w14:textId="77777777" w:rsidTr="00BC52BE">
        <w:trPr>
          <w:cantSplit/>
          <w:trHeight w:val="20"/>
        </w:trPr>
        <w:tc>
          <w:tcPr>
            <w:tcW w:w="3053" w:type="dxa"/>
          </w:tcPr>
          <w:p w14:paraId="33C3218A" w14:textId="77777777" w:rsidR="00E86526" w:rsidRPr="002A3910" w:rsidRDefault="00E86526" w:rsidP="00BC52BE">
            <w:pPr>
              <w:pStyle w:val="TableText"/>
            </w:pPr>
            <w:r w:rsidRPr="002A3910">
              <w:t>Command Area</w:t>
            </w:r>
          </w:p>
        </w:tc>
        <w:tc>
          <w:tcPr>
            <w:tcW w:w="6624" w:type="dxa"/>
          </w:tcPr>
          <w:p w14:paraId="5FEA7217" w14:textId="77777777" w:rsidR="00E86526" w:rsidRPr="002A3910" w:rsidRDefault="00E86526" w:rsidP="00BC52BE">
            <w:pPr>
              <w:pStyle w:val="TableText"/>
            </w:pPr>
            <w:r w:rsidRPr="002A3910">
              <w:t>In S</w:t>
            </w:r>
            <w:bookmarkStart w:id="2790" w:name="_Hlt446149651"/>
            <w:r w:rsidRPr="002A3910">
              <w:t>c</w:t>
            </w:r>
            <w:bookmarkEnd w:id="2790"/>
            <w:r w:rsidRPr="002A3910">
              <w:t>reenMan, the bottom portion of the screen used to display help informati</w:t>
            </w:r>
            <w:r w:rsidR="00F60FF4" w:rsidRPr="002A3910">
              <w:t>on and to accept user commands.</w:t>
            </w:r>
          </w:p>
        </w:tc>
      </w:tr>
      <w:tr w:rsidR="00F470B7" w:rsidRPr="002A3910" w14:paraId="38B40F2D" w14:textId="77777777" w:rsidTr="00BC52BE">
        <w:trPr>
          <w:cantSplit/>
          <w:trHeight w:val="20"/>
        </w:trPr>
        <w:tc>
          <w:tcPr>
            <w:tcW w:w="3053" w:type="dxa"/>
          </w:tcPr>
          <w:p w14:paraId="4E998CEE" w14:textId="77777777" w:rsidR="00F470B7" w:rsidRPr="002A3910" w:rsidRDefault="00F470B7" w:rsidP="00BC52BE">
            <w:pPr>
              <w:pStyle w:val="TableText"/>
            </w:pPr>
            <w:r w:rsidRPr="002A3910">
              <w:t>Compound Index</w:t>
            </w:r>
          </w:p>
        </w:tc>
        <w:tc>
          <w:tcPr>
            <w:tcW w:w="6624" w:type="dxa"/>
          </w:tcPr>
          <w:p w14:paraId="73C0695D" w14:textId="77777777" w:rsidR="00F470B7" w:rsidRPr="002A3910" w:rsidRDefault="00F470B7" w:rsidP="00F470B7">
            <w:pPr>
              <w:pStyle w:val="TableText"/>
            </w:pPr>
            <w:r w:rsidRPr="002A3910">
              <w:t>An index that has more than one data-valued subscript.</w:t>
            </w:r>
          </w:p>
          <w:p w14:paraId="37970BFF" w14:textId="4B0E66E5" w:rsidR="00F02AD0" w:rsidRPr="002A3910" w:rsidRDefault="00F02AD0" w:rsidP="00F02AD0">
            <w:pPr>
              <w:pStyle w:val="TableText"/>
            </w:pPr>
            <w:r w:rsidRPr="002A3910">
              <w:rPr>
                <w:noProof/>
              </w:rPr>
              <w:drawing>
                <wp:inline distT="0" distB="0" distL="0" distR="0" wp14:anchorId="277045F5" wp14:editId="6E5A4CB6">
                  <wp:extent cx="266700" cy="289560"/>
                  <wp:effectExtent l="0" t="0" r="0" b="0"/>
                  <wp:docPr id="466" name="Picture 42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Picture 422">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Pr="002A3910">
              <w:t xml:space="preserve"> </w:t>
            </w:r>
            <w:r w:rsidRPr="002A3910">
              <w:rPr>
                <w:b/>
              </w:rPr>
              <w:t>REF:</w:t>
            </w:r>
            <w:r w:rsidRPr="002A3910">
              <w:t xml:space="preserve"> See “</w:t>
            </w:r>
            <w:hyperlink w:anchor="glossary_index" w:history="1">
              <w:r w:rsidRPr="002A3910">
                <w:rPr>
                  <w:rStyle w:val="Hyperlink"/>
                </w:rPr>
                <w:t>Index</w:t>
              </w:r>
            </w:hyperlink>
            <w:r w:rsidRPr="002A3910">
              <w:t>.”</w:t>
            </w:r>
          </w:p>
        </w:tc>
      </w:tr>
      <w:tr w:rsidR="00F470B7" w:rsidRPr="002A3910" w14:paraId="5F4E89C4" w14:textId="77777777" w:rsidTr="00BC52BE">
        <w:trPr>
          <w:cantSplit/>
          <w:trHeight w:val="20"/>
        </w:trPr>
        <w:tc>
          <w:tcPr>
            <w:tcW w:w="3053" w:type="dxa"/>
          </w:tcPr>
          <w:p w14:paraId="6EB70D82" w14:textId="77777777" w:rsidR="00F470B7" w:rsidRPr="002A3910" w:rsidRDefault="00F470B7" w:rsidP="00BC52BE">
            <w:pPr>
              <w:pStyle w:val="TableText"/>
            </w:pPr>
            <w:bookmarkStart w:id="2791" w:name="glossary_compound_key"/>
            <w:r w:rsidRPr="002A3910">
              <w:t>Compound Key</w:t>
            </w:r>
            <w:bookmarkEnd w:id="2791"/>
          </w:p>
        </w:tc>
        <w:tc>
          <w:tcPr>
            <w:tcW w:w="6624" w:type="dxa"/>
          </w:tcPr>
          <w:p w14:paraId="7F8E1E19" w14:textId="77777777" w:rsidR="00F470B7" w:rsidRPr="002A3910" w:rsidRDefault="00F470B7" w:rsidP="00F470B7">
            <w:pPr>
              <w:pStyle w:val="TableText"/>
            </w:pPr>
            <w:r w:rsidRPr="002A3910">
              <w:t>A key that is composed of more than one field. Keys are stored in the KEY (#.31) file.</w:t>
            </w:r>
          </w:p>
          <w:p w14:paraId="0A259840" w14:textId="64DBFF34" w:rsidR="00F02AD0" w:rsidRPr="002A3910" w:rsidRDefault="00F02AD0" w:rsidP="00F02AD0">
            <w:pPr>
              <w:pStyle w:val="TableText"/>
            </w:pPr>
            <w:r w:rsidRPr="002A3910">
              <w:rPr>
                <w:noProof/>
              </w:rPr>
              <w:drawing>
                <wp:inline distT="0" distB="0" distL="0" distR="0" wp14:anchorId="2C01D484" wp14:editId="193DC1E1">
                  <wp:extent cx="266700" cy="289560"/>
                  <wp:effectExtent l="0" t="0" r="0" b="0"/>
                  <wp:docPr id="467" name="Picture 42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Picture 422">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Pr="002A3910">
              <w:t xml:space="preserve"> </w:t>
            </w:r>
            <w:r w:rsidRPr="002A3910">
              <w:rPr>
                <w:b/>
              </w:rPr>
              <w:t>REF:</w:t>
            </w:r>
            <w:r w:rsidRPr="002A3910">
              <w:t xml:space="preserve"> See “</w:t>
            </w:r>
            <w:hyperlink w:anchor="glossary_key" w:history="1">
              <w:r w:rsidRPr="002A3910">
                <w:rPr>
                  <w:rStyle w:val="Hyperlink"/>
                </w:rPr>
                <w:t>Key</w:t>
              </w:r>
            </w:hyperlink>
            <w:r w:rsidRPr="002A3910">
              <w:t>” and “</w:t>
            </w:r>
            <w:hyperlink w:anchor="glossary_simple_key" w:history="1">
              <w:r w:rsidRPr="002A3910">
                <w:rPr>
                  <w:rStyle w:val="Hyperlink"/>
                </w:rPr>
                <w:t>Simple Key</w:t>
              </w:r>
            </w:hyperlink>
            <w:r w:rsidRPr="002A3910">
              <w:t>.”</w:t>
            </w:r>
          </w:p>
        </w:tc>
      </w:tr>
      <w:tr w:rsidR="00E86526" w:rsidRPr="002A3910" w14:paraId="6B042467" w14:textId="77777777" w:rsidTr="00BC52BE">
        <w:trPr>
          <w:cantSplit/>
          <w:trHeight w:val="20"/>
        </w:trPr>
        <w:tc>
          <w:tcPr>
            <w:tcW w:w="3053" w:type="dxa"/>
          </w:tcPr>
          <w:p w14:paraId="63081F15" w14:textId="77777777" w:rsidR="00E86526" w:rsidRPr="002A3910" w:rsidRDefault="00C464D9" w:rsidP="00BC52BE">
            <w:pPr>
              <w:pStyle w:val="TableText"/>
            </w:pPr>
            <w:bookmarkStart w:id="2792" w:name="glossary_cross_refernece"/>
            <w:r w:rsidRPr="002A3910">
              <w:t>Cross-R</w:t>
            </w:r>
            <w:r w:rsidR="00E86526" w:rsidRPr="002A3910">
              <w:t>eference</w:t>
            </w:r>
            <w:bookmarkEnd w:id="2792"/>
          </w:p>
        </w:tc>
        <w:tc>
          <w:tcPr>
            <w:tcW w:w="6624" w:type="dxa"/>
          </w:tcPr>
          <w:p w14:paraId="499D64A3" w14:textId="6442C5F3" w:rsidR="00C464D9" w:rsidRPr="002A3910" w:rsidRDefault="00E86526" w:rsidP="00C464D9">
            <w:pPr>
              <w:pStyle w:val="TableText"/>
            </w:pPr>
            <w:r w:rsidRPr="002A3910">
              <w:t>An attribute of a field or a file that identifies an action that should take place when the value of a field is changed. Often, the action is the placement of the field</w:t>
            </w:r>
            <w:r w:rsidR="00084217" w:rsidRPr="002A3910">
              <w:t>’</w:t>
            </w:r>
            <w:r w:rsidRPr="002A3910">
              <w:t xml:space="preserve">s value into an </w:t>
            </w:r>
            <w:hyperlink w:anchor="glossary_index" w:history="1">
              <w:r w:rsidRPr="002A3910">
                <w:rPr>
                  <w:rStyle w:val="Hyperlink"/>
                </w:rPr>
                <w:t>index</w:t>
              </w:r>
            </w:hyperlink>
            <w:r w:rsidR="00C464D9" w:rsidRPr="002A3910">
              <w:t>:</w:t>
            </w:r>
          </w:p>
          <w:p w14:paraId="362A8C4B" w14:textId="77777777" w:rsidR="00C464D9" w:rsidRPr="002A3910" w:rsidRDefault="00E86526" w:rsidP="00C464D9">
            <w:pPr>
              <w:pStyle w:val="TableListBullet"/>
            </w:pPr>
            <w:r w:rsidRPr="002A3910">
              <w:t>Traditional cross-reference is</w:t>
            </w:r>
            <w:r w:rsidR="00C464D9" w:rsidRPr="002A3910">
              <w:t xml:space="preserve"> defined with a specific field.</w:t>
            </w:r>
          </w:p>
          <w:p w14:paraId="1954F33D" w14:textId="4193241E" w:rsidR="00E86526" w:rsidRPr="002A3910" w:rsidRDefault="00000000" w:rsidP="00C464D9">
            <w:pPr>
              <w:pStyle w:val="TableListBullet"/>
            </w:pPr>
            <w:hyperlink w:anchor="glossary_new_style_cross_reference" w:history="1">
              <w:r w:rsidR="00E86526" w:rsidRPr="002A3910">
                <w:rPr>
                  <w:rStyle w:val="Hyperlink"/>
                </w:rPr>
                <w:t>New-Style cross-reference</w:t>
              </w:r>
            </w:hyperlink>
            <w:r w:rsidR="00E86526" w:rsidRPr="002A3910">
              <w:t xml:space="preserve"> is a file attribute and can be </w:t>
            </w:r>
            <w:r w:rsidR="00C464D9" w:rsidRPr="002A3910">
              <w:t>composed of one or more fields.</w:t>
            </w:r>
            <w:r w:rsidR="00D81FCA" w:rsidRPr="002A3910">
              <w:t xml:space="preserve"> </w:t>
            </w:r>
            <w:hyperlink w:anchor="glossary_new_style_cross_reference" w:history="1">
              <w:r w:rsidR="00D81FCA" w:rsidRPr="002A3910">
                <w:rPr>
                  <w:rStyle w:val="Hyperlink"/>
                </w:rPr>
                <w:t>New-Style cross-references</w:t>
              </w:r>
            </w:hyperlink>
            <w:r w:rsidR="00E86526" w:rsidRPr="002A3910">
              <w:t xml:space="preserve"> are s</w:t>
            </w:r>
            <w:r w:rsidR="00F60FF4" w:rsidRPr="002A3910">
              <w:t>tored in the INDEX</w:t>
            </w:r>
            <w:r w:rsidR="009206BF" w:rsidRPr="002A3910">
              <w:t xml:space="preserve"> (#.11)</w:t>
            </w:r>
            <w:r w:rsidR="00F60FF4" w:rsidRPr="002A3910">
              <w:t xml:space="preserve"> file.</w:t>
            </w:r>
            <w:r w:rsidR="001D06C5" w:rsidRPr="002A3910">
              <w:br/>
            </w:r>
          </w:p>
        </w:tc>
      </w:tr>
      <w:tr w:rsidR="00E86526" w:rsidRPr="002A3910" w14:paraId="07812C45" w14:textId="77777777" w:rsidTr="00BC52BE">
        <w:trPr>
          <w:cantSplit/>
          <w:trHeight w:val="20"/>
        </w:trPr>
        <w:tc>
          <w:tcPr>
            <w:tcW w:w="3053" w:type="dxa"/>
          </w:tcPr>
          <w:p w14:paraId="18F57AEE" w14:textId="77777777" w:rsidR="00E86526" w:rsidRPr="002A3910" w:rsidRDefault="00E86526" w:rsidP="00BC52BE">
            <w:pPr>
              <w:pStyle w:val="TableText"/>
            </w:pPr>
            <w:r w:rsidRPr="002A3910">
              <w:t>Cursor</w:t>
            </w:r>
          </w:p>
        </w:tc>
        <w:tc>
          <w:tcPr>
            <w:tcW w:w="6624" w:type="dxa"/>
          </w:tcPr>
          <w:p w14:paraId="1C79CB83" w14:textId="77777777" w:rsidR="00E86526" w:rsidRPr="002A3910" w:rsidRDefault="00E86526" w:rsidP="00BC52BE">
            <w:pPr>
              <w:pStyle w:val="TableText"/>
            </w:pPr>
            <w:r w:rsidRPr="002A3910">
              <w:t>On your display terminal, the line or rectangle identifying where your next inpu</w:t>
            </w:r>
            <w:r w:rsidR="00F60FF4" w:rsidRPr="002A3910">
              <w:t xml:space="preserve">t </w:t>
            </w:r>
            <w:r w:rsidR="00D56E04" w:rsidRPr="002A3910">
              <w:t>is</w:t>
            </w:r>
            <w:r w:rsidR="00F60FF4" w:rsidRPr="002A3910">
              <w:t xml:space="preserve"> placed on the screen.</w:t>
            </w:r>
          </w:p>
        </w:tc>
      </w:tr>
      <w:tr w:rsidR="00E86526" w:rsidRPr="002A3910" w14:paraId="52AC196D" w14:textId="77777777" w:rsidTr="00BC52BE">
        <w:trPr>
          <w:cantSplit/>
          <w:trHeight w:val="20"/>
        </w:trPr>
        <w:tc>
          <w:tcPr>
            <w:tcW w:w="3053" w:type="dxa"/>
          </w:tcPr>
          <w:p w14:paraId="018C1814" w14:textId="77777777" w:rsidR="00E86526" w:rsidRPr="002A3910" w:rsidRDefault="00E86526" w:rsidP="00BC52BE">
            <w:pPr>
              <w:pStyle w:val="TableText"/>
            </w:pPr>
            <w:bookmarkStart w:id="2793" w:name="glossary_data_dictionary"/>
            <w:r w:rsidRPr="002A3910">
              <w:t>Data Dictionary</w:t>
            </w:r>
            <w:bookmarkEnd w:id="2793"/>
          </w:p>
        </w:tc>
        <w:tc>
          <w:tcPr>
            <w:tcW w:w="6624" w:type="dxa"/>
          </w:tcPr>
          <w:p w14:paraId="768475E7" w14:textId="77777777" w:rsidR="00E86526" w:rsidRPr="002A3910" w:rsidRDefault="00F470B7" w:rsidP="00F470B7">
            <w:pPr>
              <w:pStyle w:val="TableText"/>
            </w:pPr>
            <w:r w:rsidRPr="002A3910">
              <w:t>This is a file that defines a file's structure,</w:t>
            </w:r>
            <w:r w:rsidR="00E86526" w:rsidRPr="002A3910">
              <w:t xml:space="preserve"> its elements (fields and their attributes), and relationships to other </w:t>
            </w:r>
            <w:r w:rsidR="00F60FF4" w:rsidRPr="002A3910">
              <w:t>files.</w:t>
            </w:r>
            <w:r w:rsidRPr="002A3910">
              <w:t xml:space="preserve"> This is sometimes called schema.</w:t>
            </w:r>
            <w:r w:rsidR="00F60FF4" w:rsidRPr="002A3910">
              <w:t xml:space="preserve"> Often abbreviated as DD.</w:t>
            </w:r>
          </w:p>
        </w:tc>
      </w:tr>
      <w:tr w:rsidR="00F470B7" w:rsidRPr="002A3910" w14:paraId="50615CD9" w14:textId="77777777" w:rsidTr="00BC52BE">
        <w:trPr>
          <w:cantSplit/>
          <w:trHeight w:val="20"/>
        </w:trPr>
        <w:tc>
          <w:tcPr>
            <w:tcW w:w="3053" w:type="dxa"/>
          </w:tcPr>
          <w:p w14:paraId="2F584F61" w14:textId="77777777" w:rsidR="00F470B7" w:rsidRPr="002A3910" w:rsidRDefault="00F470B7" w:rsidP="00BC52BE">
            <w:pPr>
              <w:pStyle w:val="TableText"/>
            </w:pPr>
            <w:r w:rsidRPr="002A3910">
              <w:t>Data Dictionary Listing</w:t>
            </w:r>
          </w:p>
        </w:tc>
        <w:tc>
          <w:tcPr>
            <w:tcW w:w="6624" w:type="dxa"/>
          </w:tcPr>
          <w:p w14:paraId="69E9FB7A" w14:textId="77777777" w:rsidR="00F470B7" w:rsidRPr="002A3910" w:rsidRDefault="00F470B7" w:rsidP="00F470B7">
            <w:pPr>
              <w:pStyle w:val="TableText"/>
            </w:pPr>
            <w:r w:rsidRPr="002A3910">
              <w:t>The printable report that shows the data dictionary.</w:t>
            </w:r>
          </w:p>
        </w:tc>
      </w:tr>
      <w:tr w:rsidR="00E86526" w:rsidRPr="002A3910" w14:paraId="5D04F3C6" w14:textId="77777777" w:rsidTr="00BC52BE">
        <w:trPr>
          <w:cantSplit/>
          <w:trHeight w:val="20"/>
        </w:trPr>
        <w:tc>
          <w:tcPr>
            <w:tcW w:w="3053" w:type="dxa"/>
          </w:tcPr>
          <w:p w14:paraId="4233CF64" w14:textId="77777777" w:rsidR="00E86526" w:rsidRPr="002A3910" w:rsidRDefault="00E86526" w:rsidP="00BC52BE">
            <w:pPr>
              <w:pStyle w:val="TableText"/>
            </w:pPr>
            <w:bookmarkStart w:id="2794" w:name="_Hlt446149670"/>
            <w:bookmarkEnd w:id="2794"/>
            <w:r w:rsidRPr="002A3910">
              <w:t>DATA TYPE</w:t>
            </w:r>
          </w:p>
        </w:tc>
        <w:tc>
          <w:tcPr>
            <w:tcW w:w="6624" w:type="dxa"/>
          </w:tcPr>
          <w:p w14:paraId="58A81202" w14:textId="77777777" w:rsidR="00B35BFA" w:rsidRPr="002A3910" w:rsidRDefault="00E86526" w:rsidP="00BC52BE">
            <w:pPr>
              <w:pStyle w:val="TableText"/>
            </w:pPr>
            <w:r w:rsidRPr="002A3910">
              <w:t xml:space="preserve">The kind of data stored in a field. </w:t>
            </w:r>
            <w:r w:rsidR="00B35BFA" w:rsidRPr="002A3910">
              <w:t>For example:</w:t>
            </w:r>
          </w:p>
          <w:p w14:paraId="42C7B908" w14:textId="77777777" w:rsidR="00B35BFA" w:rsidRPr="002A3910" w:rsidRDefault="00E86526" w:rsidP="00BC52BE">
            <w:pPr>
              <w:pStyle w:val="TableListBullet"/>
            </w:pPr>
            <w:r w:rsidRPr="002A3910">
              <w:t>NUMERIC</w:t>
            </w:r>
          </w:p>
          <w:p w14:paraId="03124DBD" w14:textId="77777777" w:rsidR="00B35BFA" w:rsidRPr="002A3910" w:rsidRDefault="00E86526" w:rsidP="00BC52BE">
            <w:pPr>
              <w:pStyle w:val="TableListBullet"/>
            </w:pPr>
            <w:r w:rsidRPr="002A3910">
              <w:t>COMPUTED</w:t>
            </w:r>
          </w:p>
          <w:p w14:paraId="703CF95D" w14:textId="77777777" w:rsidR="00F470B7" w:rsidRPr="002A3910" w:rsidRDefault="00F470B7" w:rsidP="00BC52BE">
            <w:pPr>
              <w:pStyle w:val="TableListBullet"/>
            </w:pPr>
            <w:r w:rsidRPr="002A3910">
              <w:t>SET OF CODES</w:t>
            </w:r>
          </w:p>
          <w:p w14:paraId="6E375D58" w14:textId="27C67D3F" w:rsidR="00E86526" w:rsidRPr="002A3910" w:rsidRDefault="00E86526" w:rsidP="00BC52BE">
            <w:pPr>
              <w:pStyle w:val="TableListBullet"/>
            </w:pPr>
            <w:r w:rsidRPr="002A3910">
              <w:t>WORD-PROCESSING</w:t>
            </w:r>
            <w:r w:rsidR="001D06C5" w:rsidRPr="002A3910">
              <w:br/>
            </w:r>
          </w:p>
        </w:tc>
      </w:tr>
      <w:tr w:rsidR="00E86526" w:rsidRPr="002A3910" w14:paraId="7A0454BF" w14:textId="77777777" w:rsidTr="00BC52BE">
        <w:trPr>
          <w:cantSplit/>
          <w:trHeight w:val="20"/>
        </w:trPr>
        <w:tc>
          <w:tcPr>
            <w:tcW w:w="3053" w:type="dxa"/>
          </w:tcPr>
          <w:p w14:paraId="2208E80B" w14:textId="77777777" w:rsidR="00E86526" w:rsidRPr="002A3910" w:rsidRDefault="00E86526" w:rsidP="00BC52BE">
            <w:pPr>
              <w:pStyle w:val="TableText"/>
            </w:pPr>
            <w:r w:rsidRPr="002A3910">
              <w:t>Database</w:t>
            </w:r>
          </w:p>
        </w:tc>
        <w:tc>
          <w:tcPr>
            <w:tcW w:w="6624" w:type="dxa"/>
          </w:tcPr>
          <w:p w14:paraId="4ABAC42A" w14:textId="77777777" w:rsidR="00E86526" w:rsidRPr="002A3910" w:rsidRDefault="00E86526" w:rsidP="00BC52BE">
            <w:pPr>
              <w:pStyle w:val="TableText"/>
            </w:pPr>
            <w:r w:rsidRPr="002A3910">
              <w:t>An organized collection of data spanning many files. Often, all the files on a system constitute that system</w:t>
            </w:r>
            <w:r w:rsidR="00084217" w:rsidRPr="002A3910">
              <w:t>’</w:t>
            </w:r>
            <w:r w:rsidR="00F60FF4" w:rsidRPr="002A3910">
              <w:t>s database.</w:t>
            </w:r>
          </w:p>
        </w:tc>
      </w:tr>
      <w:tr w:rsidR="00E86526" w:rsidRPr="002A3910" w14:paraId="7A2F5553" w14:textId="77777777" w:rsidTr="00BC52BE">
        <w:trPr>
          <w:cantSplit/>
          <w:trHeight w:val="20"/>
        </w:trPr>
        <w:tc>
          <w:tcPr>
            <w:tcW w:w="3053" w:type="dxa"/>
          </w:tcPr>
          <w:p w14:paraId="13342D42" w14:textId="77777777" w:rsidR="00E86526" w:rsidRPr="002A3910" w:rsidRDefault="00E86526" w:rsidP="00BC52BE">
            <w:pPr>
              <w:pStyle w:val="TableText"/>
            </w:pPr>
            <w:r w:rsidRPr="002A3910">
              <w:t>Default</w:t>
            </w:r>
          </w:p>
        </w:tc>
        <w:tc>
          <w:tcPr>
            <w:tcW w:w="6624" w:type="dxa"/>
          </w:tcPr>
          <w:p w14:paraId="53B8F8D8" w14:textId="77777777" w:rsidR="00E86526" w:rsidRPr="002A3910" w:rsidRDefault="00E86526" w:rsidP="00BC52BE">
            <w:pPr>
              <w:pStyle w:val="TableText"/>
            </w:pPr>
            <w:r w:rsidRPr="002A3910">
              <w:t>A computer-provided response to a question or prompt. The default might be a value pre-existing in a file. Ofte</w:t>
            </w:r>
            <w:r w:rsidR="00F60FF4" w:rsidRPr="002A3910">
              <w:t>n, you can change a default.</w:t>
            </w:r>
          </w:p>
        </w:tc>
      </w:tr>
      <w:tr w:rsidR="00FA60C3" w:rsidRPr="002A3910" w14:paraId="71F06299" w14:textId="77777777" w:rsidTr="00BC52BE">
        <w:trPr>
          <w:cantSplit/>
          <w:trHeight w:val="20"/>
        </w:trPr>
        <w:tc>
          <w:tcPr>
            <w:tcW w:w="3053" w:type="dxa"/>
          </w:tcPr>
          <w:p w14:paraId="04E94FB6" w14:textId="77777777" w:rsidR="00FA60C3" w:rsidRPr="002A3910" w:rsidRDefault="00FA60C3" w:rsidP="00BC52BE">
            <w:pPr>
              <w:pStyle w:val="TableText"/>
            </w:pPr>
            <w:r w:rsidRPr="002A3910">
              <w:t>Delimiter</w:t>
            </w:r>
          </w:p>
        </w:tc>
        <w:tc>
          <w:tcPr>
            <w:tcW w:w="6624" w:type="dxa"/>
          </w:tcPr>
          <w:p w14:paraId="05A3A4A8" w14:textId="77777777" w:rsidR="00FA60C3" w:rsidRPr="002A3910" w:rsidRDefault="00FA60C3" w:rsidP="00FA60C3">
            <w:pPr>
              <w:pStyle w:val="TableText"/>
            </w:pPr>
            <w:r w:rsidRPr="002A3910">
              <w:t xml:space="preserve">A special character used to separate a field, record, or string. VA FileMan usually uses the </w:t>
            </w:r>
            <w:r w:rsidRPr="002A3910">
              <w:rPr>
                <w:b/>
              </w:rPr>
              <w:t>^</w:t>
            </w:r>
            <w:r w:rsidRPr="002A3910">
              <w:t xml:space="preserve"> character as the delimiter within strings.</w:t>
            </w:r>
          </w:p>
        </w:tc>
      </w:tr>
      <w:tr w:rsidR="00E86526" w:rsidRPr="002A3910" w14:paraId="75CF118C" w14:textId="77777777" w:rsidTr="00BC52BE">
        <w:trPr>
          <w:cantSplit/>
          <w:trHeight w:val="20"/>
        </w:trPr>
        <w:tc>
          <w:tcPr>
            <w:tcW w:w="3053" w:type="dxa"/>
          </w:tcPr>
          <w:p w14:paraId="2E036FCF" w14:textId="77777777" w:rsidR="00E86526" w:rsidRPr="002A3910" w:rsidRDefault="00E86526" w:rsidP="00BC52BE">
            <w:pPr>
              <w:pStyle w:val="TableText"/>
            </w:pPr>
            <w:r w:rsidRPr="002A3910">
              <w:t>Device Prompt</w:t>
            </w:r>
          </w:p>
        </w:tc>
        <w:tc>
          <w:tcPr>
            <w:tcW w:w="6624" w:type="dxa"/>
          </w:tcPr>
          <w:p w14:paraId="54E52526" w14:textId="77777777" w:rsidR="00E86526" w:rsidRPr="002A3910" w:rsidRDefault="00E86526" w:rsidP="00BC52BE">
            <w:pPr>
              <w:pStyle w:val="TableText"/>
            </w:pPr>
            <w:r w:rsidRPr="002A3910">
              <w:t>A Kernel prompt at which you iden</w:t>
            </w:r>
            <w:r w:rsidR="00F60FF4" w:rsidRPr="002A3910">
              <w:t>tify where to send your output.</w:t>
            </w:r>
          </w:p>
        </w:tc>
      </w:tr>
      <w:tr w:rsidR="00FA60C3" w:rsidRPr="002A3910" w14:paraId="68C65B43" w14:textId="77777777" w:rsidTr="00BC52BE">
        <w:trPr>
          <w:cantSplit/>
          <w:trHeight w:val="20"/>
        </w:trPr>
        <w:tc>
          <w:tcPr>
            <w:tcW w:w="3053" w:type="dxa"/>
          </w:tcPr>
          <w:p w14:paraId="23E11389" w14:textId="7D7EE1E1" w:rsidR="00FA60C3" w:rsidRPr="002A3910" w:rsidRDefault="00000000" w:rsidP="00BC52BE">
            <w:pPr>
              <w:pStyle w:val="TableText"/>
            </w:pPr>
            <w:hyperlink w:anchor="dic" w:history="1">
              <w:r w:rsidR="00FA60C3" w:rsidRPr="002A3910">
                <w:rPr>
                  <w:rStyle w:val="Hyperlink"/>
                </w:rPr>
                <w:t>DIC</w:t>
              </w:r>
            </w:hyperlink>
          </w:p>
        </w:tc>
        <w:tc>
          <w:tcPr>
            <w:tcW w:w="6624" w:type="dxa"/>
          </w:tcPr>
          <w:p w14:paraId="0CB722FF" w14:textId="77777777" w:rsidR="00FA60C3" w:rsidRPr="002A3910" w:rsidRDefault="00FA60C3" w:rsidP="00FA60C3">
            <w:pPr>
              <w:pStyle w:val="TableText"/>
            </w:pPr>
            <w:r w:rsidRPr="002A3910">
              <w:t>VA FileMan routine that searches a file and finds an entry, adds an entry, or returns a condition indicating that the lookup was unsuccessful.</w:t>
            </w:r>
          </w:p>
        </w:tc>
      </w:tr>
      <w:tr w:rsidR="00FA60C3" w:rsidRPr="002A3910" w14:paraId="424706D2" w14:textId="77777777" w:rsidTr="00BC52BE">
        <w:trPr>
          <w:cantSplit/>
          <w:trHeight w:val="20"/>
        </w:trPr>
        <w:tc>
          <w:tcPr>
            <w:tcW w:w="3053" w:type="dxa"/>
          </w:tcPr>
          <w:p w14:paraId="1CA8163F" w14:textId="7FA740EE" w:rsidR="00FA60C3" w:rsidRPr="002A3910" w:rsidRDefault="00000000" w:rsidP="00BC52BE">
            <w:pPr>
              <w:pStyle w:val="TableText"/>
            </w:pPr>
            <w:hyperlink w:anchor="die" w:history="1">
              <w:r w:rsidR="00FA60C3" w:rsidRPr="002A3910">
                <w:rPr>
                  <w:rStyle w:val="Hyperlink"/>
                </w:rPr>
                <w:t>DIE</w:t>
              </w:r>
            </w:hyperlink>
          </w:p>
        </w:tc>
        <w:tc>
          <w:tcPr>
            <w:tcW w:w="6624" w:type="dxa"/>
          </w:tcPr>
          <w:p w14:paraId="776A40DB" w14:textId="77777777" w:rsidR="00FA60C3" w:rsidRPr="002A3910" w:rsidRDefault="00FA60C3" w:rsidP="00FA60C3">
            <w:pPr>
              <w:pStyle w:val="TableText"/>
            </w:pPr>
            <w:r w:rsidRPr="002A3910">
              <w:t>VA FileMan routine that edits data elements for a given file entry.</w:t>
            </w:r>
          </w:p>
        </w:tc>
      </w:tr>
      <w:tr w:rsidR="00FA60C3" w:rsidRPr="002A3910" w14:paraId="7BEA98B1" w14:textId="77777777" w:rsidTr="00BC52BE">
        <w:trPr>
          <w:cantSplit/>
          <w:trHeight w:val="20"/>
        </w:trPr>
        <w:tc>
          <w:tcPr>
            <w:tcW w:w="3053" w:type="dxa"/>
          </w:tcPr>
          <w:p w14:paraId="39DD8A78" w14:textId="77777777" w:rsidR="00FA60C3" w:rsidRPr="002A3910" w:rsidRDefault="00FA60C3" w:rsidP="00BC52BE">
            <w:pPr>
              <w:pStyle w:val="TableText"/>
            </w:pPr>
            <w:r w:rsidRPr="002A3910">
              <w:t>DIFROM</w:t>
            </w:r>
          </w:p>
        </w:tc>
        <w:tc>
          <w:tcPr>
            <w:tcW w:w="6624" w:type="dxa"/>
          </w:tcPr>
          <w:p w14:paraId="0315F1D1" w14:textId="77777777" w:rsidR="00FA60C3" w:rsidRPr="002A3910" w:rsidRDefault="00FA60C3" w:rsidP="00FA60C3">
            <w:pPr>
              <w:pStyle w:val="TableText"/>
            </w:pPr>
            <w:r w:rsidRPr="002A3910">
              <w:t>(Obsolete) VA FileMan routines that transfer software packages from one VA FileMan environment to another. DIFROM is used to install new packages as well as update versions of current packages. DIFROM can also be used as a simple archiving tool.</w:t>
            </w:r>
          </w:p>
        </w:tc>
      </w:tr>
      <w:tr w:rsidR="00FA60C3" w:rsidRPr="002A3910" w14:paraId="1B8738E4" w14:textId="77777777" w:rsidTr="00BC52BE">
        <w:trPr>
          <w:cantSplit/>
          <w:trHeight w:val="20"/>
        </w:trPr>
        <w:tc>
          <w:tcPr>
            <w:tcW w:w="3053" w:type="dxa"/>
          </w:tcPr>
          <w:p w14:paraId="71F0C03A" w14:textId="2925B2FE" w:rsidR="00FA60C3" w:rsidRPr="002A3910" w:rsidRDefault="00000000" w:rsidP="00BC52BE">
            <w:pPr>
              <w:pStyle w:val="TableText"/>
            </w:pPr>
            <w:hyperlink w:anchor="dik" w:history="1">
              <w:r w:rsidR="00FA60C3" w:rsidRPr="002A3910">
                <w:rPr>
                  <w:rStyle w:val="Hyperlink"/>
                </w:rPr>
                <w:t>DIK</w:t>
              </w:r>
            </w:hyperlink>
          </w:p>
        </w:tc>
        <w:tc>
          <w:tcPr>
            <w:tcW w:w="6624" w:type="dxa"/>
          </w:tcPr>
          <w:p w14:paraId="3C0B60A4" w14:textId="77777777" w:rsidR="00FA60C3" w:rsidRPr="002A3910" w:rsidRDefault="00FA60C3" w:rsidP="00BC52BE">
            <w:pPr>
              <w:pStyle w:val="TableText"/>
            </w:pPr>
            <w:r w:rsidRPr="002A3910">
              <w:t>VA FileMan routine that re-indexes or deletes file entries.</w:t>
            </w:r>
          </w:p>
        </w:tc>
      </w:tr>
      <w:tr w:rsidR="008A4A0D" w:rsidRPr="002A3910" w14:paraId="5FD07F21" w14:textId="77777777" w:rsidTr="00BC52BE">
        <w:trPr>
          <w:cantSplit/>
          <w:trHeight w:val="20"/>
        </w:trPr>
        <w:tc>
          <w:tcPr>
            <w:tcW w:w="3053" w:type="dxa"/>
          </w:tcPr>
          <w:p w14:paraId="2D9E36FB" w14:textId="7A0D2833" w:rsidR="008A4A0D" w:rsidRPr="002A3910" w:rsidRDefault="00000000" w:rsidP="00BC52BE">
            <w:pPr>
              <w:pStyle w:val="TableText"/>
            </w:pPr>
            <w:hyperlink w:anchor="en1_dip" w:history="1">
              <w:r w:rsidR="008A4A0D" w:rsidRPr="002A3910">
                <w:rPr>
                  <w:rStyle w:val="Hyperlink"/>
                </w:rPr>
                <w:t>DIP</w:t>
              </w:r>
            </w:hyperlink>
          </w:p>
        </w:tc>
        <w:tc>
          <w:tcPr>
            <w:tcW w:w="6624" w:type="dxa"/>
          </w:tcPr>
          <w:p w14:paraId="29AFFED8" w14:textId="77777777" w:rsidR="008A4A0D" w:rsidRPr="002A3910" w:rsidRDefault="008A4A0D" w:rsidP="00BC52BE">
            <w:pPr>
              <w:pStyle w:val="TableText"/>
            </w:pPr>
            <w:r w:rsidRPr="002A3910">
              <w:t>VA FileMan routine that prints data.</w:t>
            </w:r>
          </w:p>
        </w:tc>
      </w:tr>
      <w:tr w:rsidR="008A4A0D" w:rsidRPr="002A3910" w14:paraId="0B51DD61" w14:textId="77777777" w:rsidTr="00BC52BE">
        <w:trPr>
          <w:cantSplit/>
          <w:trHeight w:val="20"/>
        </w:trPr>
        <w:tc>
          <w:tcPr>
            <w:tcW w:w="3053" w:type="dxa"/>
          </w:tcPr>
          <w:p w14:paraId="5CAA0CF2" w14:textId="6272CF69" w:rsidR="008A4A0D" w:rsidRPr="002A3910" w:rsidRDefault="00000000" w:rsidP="00BC52BE">
            <w:pPr>
              <w:pStyle w:val="TableText"/>
            </w:pPr>
            <w:hyperlink w:anchor="en_diq" w:history="1">
              <w:r w:rsidR="008A4A0D" w:rsidRPr="002A3910">
                <w:rPr>
                  <w:rStyle w:val="Hyperlink"/>
                </w:rPr>
                <w:t>DIQ</w:t>
              </w:r>
            </w:hyperlink>
          </w:p>
        </w:tc>
        <w:tc>
          <w:tcPr>
            <w:tcW w:w="6624" w:type="dxa"/>
          </w:tcPr>
          <w:p w14:paraId="02BF98B4" w14:textId="77777777" w:rsidR="008A4A0D" w:rsidRPr="002A3910" w:rsidRDefault="008A4A0D" w:rsidP="00BC52BE">
            <w:pPr>
              <w:pStyle w:val="TableText"/>
            </w:pPr>
            <w:r w:rsidRPr="002A3910">
              <w:t>VA FileMan routine that displays a range of data elements.</w:t>
            </w:r>
          </w:p>
        </w:tc>
      </w:tr>
      <w:tr w:rsidR="008A4A0D" w:rsidRPr="002A3910" w14:paraId="4E30EBF2" w14:textId="77777777" w:rsidTr="00BC52BE">
        <w:trPr>
          <w:cantSplit/>
          <w:trHeight w:val="20"/>
        </w:trPr>
        <w:tc>
          <w:tcPr>
            <w:tcW w:w="3053" w:type="dxa"/>
          </w:tcPr>
          <w:p w14:paraId="5EA67741" w14:textId="3325D7A9" w:rsidR="008A4A0D" w:rsidRPr="002A3910" w:rsidRDefault="00000000" w:rsidP="00BC52BE">
            <w:pPr>
              <w:pStyle w:val="TableText"/>
            </w:pPr>
            <w:hyperlink w:anchor="dir" w:history="1">
              <w:r w:rsidR="008A4A0D" w:rsidRPr="002A3910">
                <w:rPr>
                  <w:rStyle w:val="Hyperlink"/>
                </w:rPr>
                <w:t>DIR</w:t>
              </w:r>
            </w:hyperlink>
          </w:p>
        </w:tc>
        <w:tc>
          <w:tcPr>
            <w:tcW w:w="6624" w:type="dxa"/>
          </w:tcPr>
          <w:p w14:paraId="3339DF1B" w14:textId="77777777" w:rsidR="008A4A0D" w:rsidRPr="002A3910" w:rsidRDefault="008A4A0D" w:rsidP="008A4A0D">
            <w:pPr>
              <w:pStyle w:val="TableText"/>
            </w:pPr>
            <w:r w:rsidRPr="002A3910">
              <w:t>VA FileMan's general purpose reader routine that can be used to issue a prompt, interactively read input, do syntax checking on input, issue error messages or help text, and return input in a processed form.</w:t>
            </w:r>
          </w:p>
        </w:tc>
      </w:tr>
      <w:tr w:rsidR="00015A4E" w:rsidRPr="002A3910" w14:paraId="2CD33FC4" w14:textId="77777777" w:rsidTr="00BC52BE">
        <w:trPr>
          <w:cantSplit/>
          <w:trHeight w:val="20"/>
        </w:trPr>
        <w:tc>
          <w:tcPr>
            <w:tcW w:w="3053" w:type="dxa"/>
          </w:tcPr>
          <w:p w14:paraId="45D87449" w14:textId="2072813E" w:rsidR="00015A4E" w:rsidRPr="002A3910" w:rsidRDefault="00000000" w:rsidP="00BC52BE">
            <w:pPr>
              <w:pStyle w:val="TableText"/>
            </w:pPr>
            <w:hyperlink w:anchor="diwf" w:history="1">
              <w:r w:rsidR="00015A4E" w:rsidRPr="002A3910">
                <w:rPr>
                  <w:rStyle w:val="Hyperlink"/>
                </w:rPr>
                <w:t>DIWF</w:t>
              </w:r>
            </w:hyperlink>
          </w:p>
        </w:tc>
        <w:tc>
          <w:tcPr>
            <w:tcW w:w="6624" w:type="dxa"/>
          </w:tcPr>
          <w:p w14:paraId="1BF1F867" w14:textId="77777777" w:rsidR="00015A4E" w:rsidRPr="002A3910" w:rsidRDefault="00015A4E" w:rsidP="00015A4E">
            <w:pPr>
              <w:pStyle w:val="TableText"/>
            </w:pPr>
            <w:r w:rsidRPr="002A3910">
              <w:t>VA FileMan routine that uses the contents of a WORD-PROCESSING field as a target into which data is inserted at print time. The data can come from another file or can be provided by the user interactively at the time of print.</w:t>
            </w:r>
          </w:p>
        </w:tc>
      </w:tr>
      <w:tr w:rsidR="00015A4E" w:rsidRPr="002A3910" w14:paraId="596FA740" w14:textId="77777777" w:rsidTr="00BC52BE">
        <w:trPr>
          <w:cantSplit/>
          <w:trHeight w:val="20"/>
        </w:trPr>
        <w:tc>
          <w:tcPr>
            <w:tcW w:w="3053" w:type="dxa"/>
          </w:tcPr>
          <w:p w14:paraId="3F420C75" w14:textId="7BD35346" w:rsidR="00015A4E" w:rsidRPr="002A3910" w:rsidRDefault="00000000" w:rsidP="00BC52BE">
            <w:pPr>
              <w:pStyle w:val="TableText"/>
            </w:pPr>
            <w:hyperlink w:anchor="diwp" w:history="1">
              <w:r w:rsidR="00015A4E" w:rsidRPr="002A3910">
                <w:rPr>
                  <w:rStyle w:val="Hyperlink"/>
                </w:rPr>
                <w:t>DIWP</w:t>
              </w:r>
            </w:hyperlink>
          </w:p>
        </w:tc>
        <w:tc>
          <w:tcPr>
            <w:tcW w:w="6624" w:type="dxa"/>
          </w:tcPr>
          <w:p w14:paraId="63E4BE91" w14:textId="77777777" w:rsidR="00015A4E" w:rsidRPr="002A3910" w:rsidRDefault="00015A4E" w:rsidP="00015A4E">
            <w:pPr>
              <w:pStyle w:val="TableText"/>
            </w:pPr>
            <w:r w:rsidRPr="002A3910">
              <w:t>VA FileMan routine that formats and (optionally) outputs any group of text lines.</w:t>
            </w:r>
          </w:p>
        </w:tc>
      </w:tr>
      <w:tr w:rsidR="00E86526" w:rsidRPr="002A3910" w14:paraId="018BA2A7" w14:textId="77777777" w:rsidTr="00BC52BE">
        <w:trPr>
          <w:cantSplit/>
          <w:trHeight w:val="20"/>
        </w:trPr>
        <w:tc>
          <w:tcPr>
            <w:tcW w:w="3053" w:type="dxa"/>
          </w:tcPr>
          <w:p w14:paraId="2B7035A4" w14:textId="77777777" w:rsidR="00E86526" w:rsidRPr="002A3910" w:rsidRDefault="00E86526" w:rsidP="00BC52BE">
            <w:pPr>
              <w:pStyle w:val="TableText"/>
            </w:pPr>
            <w:r w:rsidRPr="002A3910">
              <w:t>Edit Window</w:t>
            </w:r>
          </w:p>
        </w:tc>
        <w:tc>
          <w:tcPr>
            <w:tcW w:w="6624" w:type="dxa"/>
          </w:tcPr>
          <w:p w14:paraId="0AC6A3EE" w14:textId="77777777" w:rsidR="00E86526" w:rsidRPr="002A3910" w:rsidRDefault="00E86526" w:rsidP="00BC52BE">
            <w:pPr>
              <w:pStyle w:val="TableText"/>
            </w:pPr>
            <w:r w:rsidRPr="002A3910">
              <w:t>In Screen</w:t>
            </w:r>
            <w:bookmarkStart w:id="2795" w:name="_Hlt446149660"/>
            <w:r w:rsidRPr="002A3910">
              <w:t>M</w:t>
            </w:r>
            <w:bookmarkEnd w:id="2795"/>
            <w:r w:rsidRPr="002A3910">
              <w:t>an, the area in which you enter or edit data. It is highlighted with either reverse video or an underline. In Screen Editor, the area in which you enter and edit text; the area betwee</w:t>
            </w:r>
            <w:r w:rsidR="00F60FF4" w:rsidRPr="002A3910">
              <w:t>n the status bar and the ruler.</w:t>
            </w:r>
          </w:p>
        </w:tc>
      </w:tr>
      <w:tr w:rsidR="00E86526" w:rsidRPr="002A3910" w14:paraId="47A004DC" w14:textId="77777777" w:rsidTr="00BC52BE">
        <w:trPr>
          <w:cantSplit/>
          <w:trHeight w:val="20"/>
        </w:trPr>
        <w:tc>
          <w:tcPr>
            <w:tcW w:w="3053" w:type="dxa"/>
          </w:tcPr>
          <w:p w14:paraId="64EB9531" w14:textId="77777777" w:rsidR="00E86526" w:rsidRPr="002A3910" w:rsidRDefault="00E86526" w:rsidP="00BC52BE">
            <w:pPr>
              <w:pStyle w:val="TableText"/>
            </w:pPr>
            <w:r w:rsidRPr="002A3910">
              <w:t>Entry</w:t>
            </w:r>
          </w:p>
        </w:tc>
        <w:tc>
          <w:tcPr>
            <w:tcW w:w="6624" w:type="dxa"/>
          </w:tcPr>
          <w:p w14:paraId="3CC75F4E" w14:textId="77777777" w:rsidR="00E86526" w:rsidRPr="002A3910" w:rsidRDefault="00E86526" w:rsidP="00BC52BE">
            <w:pPr>
              <w:pStyle w:val="TableText"/>
            </w:pPr>
            <w:r w:rsidRPr="002A3910">
              <w:t xml:space="preserve">A record in a file. </w:t>
            </w:r>
            <w:r w:rsidR="00084217" w:rsidRPr="002A3910">
              <w:t>“</w:t>
            </w:r>
            <w:r w:rsidRPr="002A3910">
              <w:t>Entry</w:t>
            </w:r>
            <w:r w:rsidR="00084217" w:rsidRPr="002A3910">
              <w:t>”</w:t>
            </w:r>
            <w:r w:rsidRPr="002A3910">
              <w:t xml:space="preserve"> and </w:t>
            </w:r>
            <w:r w:rsidR="00084217" w:rsidRPr="002A3910">
              <w:t>“</w:t>
            </w:r>
            <w:r w:rsidRPr="002A3910">
              <w:t>record</w:t>
            </w:r>
            <w:r w:rsidR="00084217" w:rsidRPr="002A3910">
              <w:t>”</w:t>
            </w:r>
            <w:r w:rsidR="00F60FF4" w:rsidRPr="002A3910">
              <w:t xml:space="preserve"> are used interchangeably.</w:t>
            </w:r>
          </w:p>
        </w:tc>
      </w:tr>
      <w:tr w:rsidR="00E86526" w:rsidRPr="002A3910" w14:paraId="5098DEF9" w14:textId="77777777" w:rsidTr="00BC52BE">
        <w:trPr>
          <w:cantSplit/>
          <w:trHeight w:val="20"/>
        </w:trPr>
        <w:tc>
          <w:tcPr>
            <w:tcW w:w="3053" w:type="dxa"/>
          </w:tcPr>
          <w:p w14:paraId="60E7375F" w14:textId="77777777" w:rsidR="00E86526" w:rsidRPr="002A3910" w:rsidRDefault="00E86526" w:rsidP="00BC52BE">
            <w:pPr>
              <w:pStyle w:val="TableText"/>
            </w:pPr>
            <w:r w:rsidRPr="002A3910">
              <w:t>Extended Pointers</w:t>
            </w:r>
          </w:p>
        </w:tc>
        <w:tc>
          <w:tcPr>
            <w:tcW w:w="6624" w:type="dxa"/>
          </w:tcPr>
          <w:p w14:paraId="21443458" w14:textId="77777777" w:rsidR="00E86526" w:rsidRPr="002A3910" w:rsidRDefault="00E86526" w:rsidP="00BC52BE">
            <w:pPr>
              <w:pStyle w:val="TableText"/>
            </w:pPr>
            <w:r w:rsidRPr="002A3910">
              <w:t>A means to reference fields in file</w:t>
            </w:r>
            <w:r w:rsidR="00F60FF4" w:rsidRPr="002A3910">
              <w:t>s other than your current file.</w:t>
            </w:r>
          </w:p>
        </w:tc>
      </w:tr>
      <w:tr w:rsidR="001E7261" w:rsidRPr="002A3910" w14:paraId="0B8A9080" w14:textId="77777777" w:rsidTr="00BC52BE">
        <w:trPr>
          <w:cantSplit/>
          <w:trHeight w:val="20"/>
        </w:trPr>
        <w:tc>
          <w:tcPr>
            <w:tcW w:w="3053" w:type="dxa"/>
          </w:tcPr>
          <w:p w14:paraId="13AEC97B" w14:textId="77777777" w:rsidR="001E7261" w:rsidRPr="002A3910" w:rsidRDefault="001E7261" w:rsidP="00BC52BE">
            <w:pPr>
              <w:pStyle w:val="TableText"/>
            </w:pPr>
            <w:r w:rsidRPr="002A3910">
              <w:t>FDA</w:t>
            </w:r>
          </w:p>
        </w:tc>
        <w:tc>
          <w:tcPr>
            <w:tcW w:w="6624" w:type="dxa"/>
          </w:tcPr>
          <w:p w14:paraId="3374310D" w14:textId="77777777" w:rsidR="001E7261" w:rsidRPr="002A3910" w:rsidRDefault="001E7261" w:rsidP="00BC52BE">
            <w:pPr>
              <w:pStyle w:val="TableText"/>
            </w:pPr>
            <w:r w:rsidRPr="002A3910">
              <w:t>FileMan Data Array</w:t>
            </w:r>
          </w:p>
        </w:tc>
      </w:tr>
      <w:tr w:rsidR="00E86526" w:rsidRPr="002A3910" w14:paraId="1A78D2E1" w14:textId="77777777" w:rsidTr="00BC52BE">
        <w:trPr>
          <w:cantSplit/>
          <w:trHeight w:val="20"/>
        </w:trPr>
        <w:tc>
          <w:tcPr>
            <w:tcW w:w="3053" w:type="dxa"/>
          </w:tcPr>
          <w:p w14:paraId="5DD62AA2" w14:textId="77777777" w:rsidR="00E86526" w:rsidRPr="002A3910" w:rsidRDefault="00E86526" w:rsidP="00BC52BE">
            <w:pPr>
              <w:pStyle w:val="TableText"/>
            </w:pPr>
            <w:r w:rsidRPr="002A3910">
              <w:t>Field</w:t>
            </w:r>
          </w:p>
        </w:tc>
        <w:tc>
          <w:tcPr>
            <w:tcW w:w="6624" w:type="dxa"/>
          </w:tcPr>
          <w:p w14:paraId="7C2E622A" w14:textId="77777777" w:rsidR="00E86526" w:rsidRPr="002A3910" w:rsidRDefault="00E86526" w:rsidP="00BC52BE">
            <w:pPr>
              <w:pStyle w:val="TableText"/>
            </w:pPr>
            <w:r w:rsidRPr="002A3910">
              <w:t>In an entry, a specified area used to hold values. The specifications of each VA FileMan field are documented in the file</w:t>
            </w:r>
            <w:r w:rsidR="00084217" w:rsidRPr="002A3910">
              <w:t>’</w:t>
            </w:r>
            <w:r w:rsidR="00F60FF4" w:rsidRPr="002A3910">
              <w:t>s data dictionary.</w:t>
            </w:r>
          </w:p>
        </w:tc>
      </w:tr>
      <w:tr w:rsidR="00E86526" w:rsidRPr="002A3910" w14:paraId="32689E83" w14:textId="77777777" w:rsidTr="00BC52BE">
        <w:trPr>
          <w:cantSplit/>
          <w:trHeight w:val="20"/>
        </w:trPr>
        <w:tc>
          <w:tcPr>
            <w:tcW w:w="3053" w:type="dxa"/>
          </w:tcPr>
          <w:p w14:paraId="283ED1B0" w14:textId="77777777" w:rsidR="00E86526" w:rsidRPr="002A3910" w:rsidRDefault="00E86526" w:rsidP="00BC52BE">
            <w:pPr>
              <w:pStyle w:val="TableText"/>
            </w:pPr>
            <w:r w:rsidRPr="002A3910">
              <w:t>Field Number</w:t>
            </w:r>
          </w:p>
        </w:tc>
        <w:tc>
          <w:tcPr>
            <w:tcW w:w="6624" w:type="dxa"/>
          </w:tcPr>
          <w:p w14:paraId="0CFF1F83" w14:textId="77777777" w:rsidR="00E86526" w:rsidRPr="002A3910" w:rsidRDefault="00E86526" w:rsidP="00BC52BE">
            <w:pPr>
              <w:pStyle w:val="TableText"/>
            </w:pPr>
            <w:r w:rsidRPr="002A3910">
              <w:t xml:space="preserve">The unique number used to identify a field in a file. A field can be referenced by </w:t>
            </w:r>
            <w:r w:rsidRPr="002A3910">
              <w:rPr>
                <w:b/>
              </w:rPr>
              <w:t>#</w:t>
            </w:r>
            <w:r w:rsidRPr="002A3910">
              <w:t xml:space="preserve"> follow</w:t>
            </w:r>
            <w:r w:rsidR="00F60FF4" w:rsidRPr="002A3910">
              <w:t>ed by the field number.</w:t>
            </w:r>
          </w:p>
        </w:tc>
      </w:tr>
      <w:tr w:rsidR="00E86526" w:rsidRPr="002A3910" w14:paraId="46AB6D72" w14:textId="77777777" w:rsidTr="00BC52BE">
        <w:trPr>
          <w:cantSplit/>
          <w:trHeight w:val="20"/>
        </w:trPr>
        <w:tc>
          <w:tcPr>
            <w:tcW w:w="3053" w:type="dxa"/>
          </w:tcPr>
          <w:p w14:paraId="7295CAB9" w14:textId="77777777" w:rsidR="00E86526" w:rsidRPr="002A3910" w:rsidRDefault="00E86526" w:rsidP="00BC52BE">
            <w:pPr>
              <w:pStyle w:val="TableText"/>
            </w:pPr>
            <w:bookmarkStart w:id="2796" w:name="_Hlt446149822"/>
            <w:bookmarkEnd w:id="2796"/>
            <w:r w:rsidRPr="002A3910">
              <w:t>File</w:t>
            </w:r>
          </w:p>
        </w:tc>
        <w:tc>
          <w:tcPr>
            <w:tcW w:w="6624" w:type="dxa"/>
          </w:tcPr>
          <w:p w14:paraId="778F11D1" w14:textId="77777777" w:rsidR="00E86526" w:rsidRPr="002A3910" w:rsidRDefault="00E86526" w:rsidP="00BC52BE">
            <w:pPr>
              <w:pStyle w:val="TableText"/>
            </w:pPr>
            <w:r w:rsidRPr="002A3910">
              <w:t xml:space="preserve">A set of related records </w:t>
            </w:r>
            <w:r w:rsidR="00F60FF4" w:rsidRPr="002A3910">
              <w:t>(or entries) treated as a unit.</w:t>
            </w:r>
          </w:p>
        </w:tc>
      </w:tr>
      <w:tr w:rsidR="00E86526" w:rsidRPr="002A3910" w14:paraId="6AF7F948" w14:textId="77777777" w:rsidTr="00BC52BE">
        <w:trPr>
          <w:cantSplit/>
          <w:trHeight w:val="20"/>
        </w:trPr>
        <w:tc>
          <w:tcPr>
            <w:tcW w:w="3053" w:type="dxa"/>
          </w:tcPr>
          <w:p w14:paraId="39928542" w14:textId="77777777" w:rsidR="00E86526" w:rsidRPr="002A3910" w:rsidRDefault="00E86526" w:rsidP="00BC52BE">
            <w:pPr>
              <w:pStyle w:val="TableText"/>
            </w:pPr>
            <w:r w:rsidRPr="002A3910">
              <w:t>Form</w:t>
            </w:r>
          </w:p>
        </w:tc>
        <w:tc>
          <w:tcPr>
            <w:tcW w:w="6624" w:type="dxa"/>
          </w:tcPr>
          <w:p w14:paraId="450EFC75" w14:textId="77777777" w:rsidR="00E86526" w:rsidRPr="002A3910" w:rsidRDefault="00E86526" w:rsidP="00BC52BE">
            <w:pPr>
              <w:pStyle w:val="TableText"/>
            </w:pPr>
            <w:r w:rsidRPr="002A3910">
              <w:t>In Scre</w:t>
            </w:r>
            <w:bookmarkStart w:id="2797" w:name="_Hlt445775658"/>
            <w:r w:rsidRPr="002A3910">
              <w:t>e</w:t>
            </w:r>
            <w:bookmarkEnd w:id="2797"/>
            <w:r w:rsidRPr="002A3910">
              <w:t>n</w:t>
            </w:r>
            <w:bookmarkStart w:id="2798" w:name="_Hlt446149664"/>
            <w:r w:rsidRPr="002A3910">
              <w:t>M</w:t>
            </w:r>
            <w:bookmarkEnd w:id="2798"/>
            <w:r w:rsidRPr="002A3910">
              <w:t>an, a group of one or more pages that comprise a complete transaction. Comparable to an INPU</w:t>
            </w:r>
            <w:bookmarkStart w:id="2799" w:name="_Hlt446149667"/>
            <w:r w:rsidRPr="002A3910">
              <w:t>T</w:t>
            </w:r>
            <w:bookmarkEnd w:id="2799"/>
            <w:r w:rsidR="00F60FF4" w:rsidRPr="002A3910">
              <w:t xml:space="preserve"> template.</w:t>
            </w:r>
          </w:p>
        </w:tc>
      </w:tr>
      <w:tr w:rsidR="00E86526" w:rsidRPr="002A3910" w14:paraId="134760ED" w14:textId="77777777" w:rsidTr="00BC52BE">
        <w:trPr>
          <w:cantSplit/>
          <w:trHeight w:val="20"/>
        </w:trPr>
        <w:tc>
          <w:tcPr>
            <w:tcW w:w="3053" w:type="dxa"/>
          </w:tcPr>
          <w:p w14:paraId="462324C2" w14:textId="77777777" w:rsidR="00E86526" w:rsidRPr="002A3910" w:rsidRDefault="00E86526" w:rsidP="00BC52BE">
            <w:pPr>
              <w:pStyle w:val="TableText"/>
            </w:pPr>
            <w:r w:rsidRPr="002A3910">
              <w:t>FREE TEXT</w:t>
            </w:r>
          </w:p>
        </w:tc>
        <w:tc>
          <w:tcPr>
            <w:tcW w:w="6624" w:type="dxa"/>
          </w:tcPr>
          <w:p w14:paraId="4D460C01" w14:textId="77777777" w:rsidR="00E86526" w:rsidRPr="002A3910" w:rsidRDefault="00E86526" w:rsidP="00BC52BE">
            <w:pPr>
              <w:pStyle w:val="TableText"/>
            </w:pPr>
            <w:r w:rsidRPr="002A3910">
              <w:t>A DA</w:t>
            </w:r>
            <w:bookmarkStart w:id="2800" w:name="_Hlt446149669"/>
            <w:r w:rsidRPr="002A3910">
              <w:t>T</w:t>
            </w:r>
            <w:bookmarkEnd w:id="2800"/>
            <w:r w:rsidRPr="002A3910">
              <w:t>A TYPE</w:t>
            </w:r>
            <w:r w:rsidR="00B35BFA" w:rsidRPr="002A3910">
              <w:t xml:space="preserve"> field value</w:t>
            </w:r>
            <w:r w:rsidRPr="002A3910">
              <w:t xml:space="preserve"> that can contain any pr</w:t>
            </w:r>
            <w:r w:rsidR="00F60FF4" w:rsidRPr="002A3910">
              <w:t>intable characters.</w:t>
            </w:r>
          </w:p>
        </w:tc>
      </w:tr>
      <w:tr w:rsidR="00E86526" w:rsidRPr="002A3910" w14:paraId="353E6564" w14:textId="77777777" w:rsidTr="00BC52BE">
        <w:trPr>
          <w:cantSplit/>
          <w:trHeight w:val="20"/>
        </w:trPr>
        <w:tc>
          <w:tcPr>
            <w:tcW w:w="3053" w:type="dxa"/>
          </w:tcPr>
          <w:p w14:paraId="345E206A" w14:textId="77777777" w:rsidR="00E86526" w:rsidRPr="002A3910" w:rsidRDefault="00E86526" w:rsidP="00BC52BE">
            <w:pPr>
              <w:pStyle w:val="TableText"/>
            </w:pPr>
            <w:r w:rsidRPr="002A3910">
              <w:t>Full-screen Editing</w:t>
            </w:r>
          </w:p>
        </w:tc>
        <w:tc>
          <w:tcPr>
            <w:tcW w:w="6624" w:type="dxa"/>
          </w:tcPr>
          <w:p w14:paraId="1A0E64D1" w14:textId="77777777" w:rsidR="00E86526" w:rsidRPr="002A3910" w:rsidRDefault="00E86526" w:rsidP="00BC52BE">
            <w:pPr>
              <w:pStyle w:val="TableText"/>
            </w:pPr>
            <w:r w:rsidRPr="002A3910">
              <w:t>The ability to enter data in various locations on the two-dimensional computer disp</w:t>
            </w:r>
            <w:r w:rsidR="00F60FF4" w:rsidRPr="002A3910">
              <w:t>lay. Compare to scrolling mode.</w:t>
            </w:r>
          </w:p>
        </w:tc>
      </w:tr>
      <w:tr w:rsidR="001E7261" w:rsidRPr="002A3910" w14:paraId="29D4930E" w14:textId="77777777" w:rsidTr="00BC52BE">
        <w:trPr>
          <w:cantSplit/>
          <w:trHeight w:val="20"/>
        </w:trPr>
        <w:tc>
          <w:tcPr>
            <w:tcW w:w="3053" w:type="dxa"/>
          </w:tcPr>
          <w:p w14:paraId="35C48166" w14:textId="77777777" w:rsidR="001E7261" w:rsidRPr="002A3910" w:rsidRDefault="001E7261" w:rsidP="00BC52BE">
            <w:pPr>
              <w:pStyle w:val="TableText"/>
            </w:pPr>
            <w:r w:rsidRPr="002A3910">
              <w:t>Global Variable</w:t>
            </w:r>
          </w:p>
        </w:tc>
        <w:tc>
          <w:tcPr>
            <w:tcW w:w="6624" w:type="dxa"/>
          </w:tcPr>
          <w:p w14:paraId="4EA4F840" w14:textId="77777777" w:rsidR="001E7261" w:rsidRPr="002A3910" w:rsidRDefault="001E7261" w:rsidP="00BC52BE">
            <w:pPr>
              <w:pStyle w:val="TableText"/>
            </w:pPr>
            <w:r w:rsidRPr="002A3910">
              <w:t>A variable that is stored on disk.</w:t>
            </w:r>
          </w:p>
        </w:tc>
      </w:tr>
      <w:tr w:rsidR="00E86526" w:rsidRPr="002A3910" w14:paraId="7B088C04" w14:textId="77777777" w:rsidTr="00BC52BE">
        <w:trPr>
          <w:cantSplit/>
          <w:trHeight w:val="20"/>
        </w:trPr>
        <w:tc>
          <w:tcPr>
            <w:tcW w:w="3053" w:type="dxa"/>
          </w:tcPr>
          <w:p w14:paraId="5B1A57D3" w14:textId="77777777" w:rsidR="00E86526" w:rsidRPr="002A3910" w:rsidRDefault="00E86526" w:rsidP="00BC52BE">
            <w:pPr>
              <w:pStyle w:val="TableText"/>
            </w:pPr>
            <w:r w:rsidRPr="002A3910">
              <w:t>Histogram</w:t>
            </w:r>
          </w:p>
        </w:tc>
        <w:tc>
          <w:tcPr>
            <w:tcW w:w="6624" w:type="dxa"/>
          </w:tcPr>
          <w:p w14:paraId="1CA82E65" w14:textId="77777777" w:rsidR="00E86526" w:rsidRPr="002A3910" w:rsidRDefault="00E86526" w:rsidP="00BC52BE">
            <w:pPr>
              <w:pStyle w:val="TableText"/>
            </w:pPr>
            <w:r w:rsidRPr="002A3910">
              <w:t>A type of bar graph that indicates frequency of o</w:t>
            </w:r>
            <w:r w:rsidR="00F60FF4" w:rsidRPr="002A3910">
              <w:t>ccurrence of particular values.</w:t>
            </w:r>
          </w:p>
        </w:tc>
      </w:tr>
      <w:tr w:rsidR="001E7261" w:rsidRPr="002A3910" w14:paraId="6FB1F008" w14:textId="77777777" w:rsidTr="00BC52BE">
        <w:trPr>
          <w:cantSplit/>
          <w:trHeight w:val="20"/>
        </w:trPr>
        <w:tc>
          <w:tcPr>
            <w:tcW w:w="3053" w:type="dxa"/>
          </w:tcPr>
          <w:p w14:paraId="11F05F8E" w14:textId="77777777" w:rsidR="001E7261" w:rsidRPr="002A3910" w:rsidRDefault="001E7261" w:rsidP="00BC52BE">
            <w:pPr>
              <w:pStyle w:val="TableText"/>
            </w:pPr>
            <w:bookmarkStart w:id="2801" w:name="glossary_hook"/>
            <w:r w:rsidRPr="002A3910">
              <w:t>Hook</w:t>
            </w:r>
            <w:bookmarkEnd w:id="2801"/>
          </w:p>
        </w:tc>
        <w:tc>
          <w:tcPr>
            <w:tcW w:w="6624" w:type="dxa"/>
          </w:tcPr>
          <w:p w14:paraId="4D8E85DB" w14:textId="1B0F79C6" w:rsidR="001E7261" w:rsidRPr="002A3910" w:rsidRDefault="001E7261" w:rsidP="001E7261">
            <w:pPr>
              <w:pStyle w:val="TableText"/>
            </w:pPr>
            <w:r w:rsidRPr="002A3910">
              <w:t>A documented data dictionary attribute, input variable, or parameter in which an application developer can place M code that is executed during a VA FileMan call. Also called a “</w:t>
            </w:r>
            <w:hyperlink w:anchor="glossary_programmer_hook" w:history="1">
              <w:r w:rsidRPr="002A3910">
                <w:rPr>
                  <w:rStyle w:val="Hyperlink"/>
                </w:rPr>
                <w:t>Programmer Hook</w:t>
              </w:r>
            </w:hyperlink>
            <w:r w:rsidRPr="002A3910">
              <w:t>.”</w:t>
            </w:r>
          </w:p>
        </w:tc>
      </w:tr>
      <w:tr w:rsidR="00E86526" w:rsidRPr="002A3910" w14:paraId="41BC0802" w14:textId="77777777" w:rsidTr="00BC52BE">
        <w:trPr>
          <w:cantSplit/>
          <w:trHeight w:val="20"/>
        </w:trPr>
        <w:tc>
          <w:tcPr>
            <w:tcW w:w="3053" w:type="dxa"/>
          </w:tcPr>
          <w:p w14:paraId="18525C11" w14:textId="77777777" w:rsidR="00E86526" w:rsidRPr="002A3910" w:rsidRDefault="00E86526" w:rsidP="00BC52BE">
            <w:pPr>
              <w:pStyle w:val="TableText"/>
            </w:pPr>
            <w:r w:rsidRPr="002A3910">
              <w:t>Identifier</w:t>
            </w:r>
          </w:p>
        </w:tc>
        <w:tc>
          <w:tcPr>
            <w:tcW w:w="6624" w:type="dxa"/>
          </w:tcPr>
          <w:p w14:paraId="2AA2C714" w14:textId="77777777" w:rsidR="00E86526" w:rsidRPr="002A3910" w:rsidRDefault="00E86526" w:rsidP="00BC52BE">
            <w:pPr>
              <w:pStyle w:val="TableText"/>
            </w:pPr>
            <w:r w:rsidRPr="002A3910">
              <w:t>In VA FileMan, a field that is defined to aid in identifying an entry in c</w:t>
            </w:r>
            <w:r w:rsidR="00F60FF4" w:rsidRPr="002A3910">
              <w:t xml:space="preserve">onjunction with the NAME </w:t>
            </w:r>
            <w:r w:rsidR="001E7261" w:rsidRPr="002A3910">
              <w:t xml:space="preserve">(#.01) </w:t>
            </w:r>
            <w:r w:rsidR="00F60FF4" w:rsidRPr="002A3910">
              <w:t>field.</w:t>
            </w:r>
          </w:p>
        </w:tc>
      </w:tr>
      <w:tr w:rsidR="00E86526" w:rsidRPr="002A3910" w14:paraId="3A0D2A75" w14:textId="77777777" w:rsidTr="00BC52BE">
        <w:trPr>
          <w:cantSplit/>
          <w:trHeight w:val="20"/>
        </w:trPr>
        <w:tc>
          <w:tcPr>
            <w:tcW w:w="3053" w:type="dxa"/>
          </w:tcPr>
          <w:p w14:paraId="658C01FA" w14:textId="77777777" w:rsidR="00E86526" w:rsidRPr="002A3910" w:rsidRDefault="00E86526" w:rsidP="00BC52BE">
            <w:pPr>
              <w:pStyle w:val="TableText"/>
            </w:pPr>
            <w:bookmarkStart w:id="2802" w:name="glossary_index"/>
            <w:r w:rsidRPr="002A3910">
              <w:t>Index</w:t>
            </w:r>
            <w:bookmarkEnd w:id="2802"/>
          </w:p>
        </w:tc>
        <w:tc>
          <w:tcPr>
            <w:tcW w:w="6624" w:type="dxa"/>
          </w:tcPr>
          <w:p w14:paraId="4734B813" w14:textId="77777777" w:rsidR="001E7261" w:rsidRPr="002A3910" w:rsidRDefault="00E86526" w:rsidP="00BC52BE">
            <w:pPr>
              <w:pStyle w:val="TableText"/>
            </w:pPr>
            <w:r w:rsidRPr="002A3910">
              <w:t>An ordered list used to speed retrieval of entries from a file based on a</w:t>
            </w:r>
            <w:r w:rsidR="001E7261" w:rsidRPr="002A3910">
              <w:t xml:space="preserve"> value in some field or fields:</w:t>
            </w:r>
          </w:p>
          <w:p w14:paraId="4C868C17" w14:textId="77777777" w:rsidR="001E7261" w:rsidRPr="002A3910" w:rsidRDefault="00E86526" w:rsidP="001E7261">
            <w:pPr>
              <w:pStyle w:val="TableListBullet"/>
            </w:pPr>
            <w:r w:rsidRPr="002A3910">
              <w:t xml:space="preserve">The term </w:t>
            </w:r>
            <w:r w:rsidR="00084217" w:rsidRPr="002A3910">
              <w:t>“</w:t>
            </w:r>
            <w:r w:rsidRPr="002A3910">
              <w:t>simple index</w:t>
            </w:r>
            <w:r w:rsidR="00084217" w:rsidRPr="002A3910">
              <w:t>”</w:t>
            </w:r>
            <w:r w:rsidRPr="002A3910">
              <w:t xml:space="preserve"> refers to an index that stores the data for a single field</w:t>
            </w:r>
            <w:r w:rsidR="001E7261" w:rsidRPr="002A3910">
              <w:t>.</w:t>
            </w:r>
          </w:p>
          <w:p w14:paraId="60B92A5E" w14:textId="77777777" w:rsidR="001E7261" w:rsidRPr="002A3910" w:rsidRDefault="001E7261" w:rsidP="001E7261">
            <w:pPr>
              <w:pStyle w:val="TableListBullet"/>
            </w:pPr>
            <w:r w:rsidRPr="002A3910">
              <w:t>T</w:t>
            </w:r>
            <w:r w:rsidR="00E86526" w:rsidRPr="002A3910">
              <w:t xml:space="preserve">he term </w:t>
            </w:r>
            <w:r w:rsidR="00084217" w:rsidRPr="002A3910">
              <w:t>“</w:t>
            </w:r>
            <w:r w:rsidR="00E86526" w:rsidRPr="002A3910">
              <w:t>compound index</w:t>
            </w:r>
            <w:r w:rsidR="00084217" w:rsidRPr="002A3910">
              <w:t>”</w:t>
            </w:r>
            <w:r w:rsidR="00E86526" w:rsidRPr="002A3910">
              <w:t xml:space="preserve"> refers to an index that stores th</w:t>
            </w:r>
            <w:r w:rsidRPr="002A3910">
              <w:t>e data for more than one field.</w:t>
            </w:r>
          </w:p>
          <w:p w14:paraId="650C6689" w14:textId="77777777" w:rsidR="001D06C5" w:rsidRPr="002A3910" w:rsidRDefault="001D06C5" w:rsidP="001E7261">
            <w:pPr>
              <w:pStyle w:val="TableText"/>
            </w:pPr>
          </w:p>
          <w:p w14:paraId="3A9B3416" w14:textId="38775009" w:rsidR="00E86526" w:rsidRPr="002A3910" w:rsidRDefault="00E86526" w:rsidP="001E7261">
            <w:pPr>
              <w:pStyle w:val="TableText"/>
            </w:pPr>
            <w:r w:rsidRPr="002A3910">
              <w:t>Indexes are created and m</w:t>
            </w:r>
            <w:r w:rsidR="00F60FF4" w:rsidRPr="002A3910">
              <w:t xml:space="preserve">aintained via </w:t>
            </w:r>
            <w:hyperlink w:anchor="glossary_cross_refernece" w:history="1">
              <w:r w:rsidR="00F60FF4" w:rsidRPr="002A3910">
                <w:rPr>
                  <w:rStyle w:val="Hyperlink"/>
                </w:rPr>
                <w:t>cross-references</w:t>
              </w:r>
            </w:hyperlink>
            <w:r w:rsidR="00F60FF4" w:rsidRPr="002A3910">
              <w:t>.</w:t>
            </w:r>
          </w:p>
          <w:p w14:paraId="6F2A04F5" w14:textId="27C58C9F" w:rsidR="00D81FCA" w:rsidRPr="002A3910" w:rsidRDefault="00D81FCA" w:rsidP="00D81FCA">
            <w:pPr>
              <w:pStyle w:val="TableText"/>
            </w:pPr>
            <w:r w:rsidRPr="002A3910">
              <w:rPr>
                <w:noProof/>
              </w:rPr>
              <w:drawing>
                <wp:inline distT="0" distB="0" distL="0" distR="0" wp14:anchorId="5BC34943" wp14:editId="71438D9B">
                  <wp:extent cx="266700" cy="289560"/>
                  <wp:effectExtent l="0" t="0" r="0" b="0"/>
                  <wp:docPr id="468" name="Picture 42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Picture 422">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Pr="002A3910">
              <w:t xml:space="preserve"> </w:t>
            </w:r>
            <w:r w:rsidRPr="002A3910">
              <w:rPr>
                <w:b/>
              </w:rPr>
              <w:t>REF:</w:t>
            </w:r>
            <w:r w:rsidRPr="002A3910">
              <w:t xml:space="preserve"> See also “</w:t>
            </w:r>
            <w:hyperlink w:anchor="glossary_uniqueness_index" w:history="1">
              <w:r w:rsidRPr="002A3910">
                <w:rPr>
                  <w:rStyle w:val="Hyperlink"/>
                </w:rPr>
                <w:t>Uniqueness Index</w:t>
              </w:r>
            </w:hyperlink>
            <w:r w:rsidRPr="002A3910">
              <w:t>.”</w:t>
            </w:r>
          </w:p>
        </w:tc>
      </w:tr>
      <w:tr w:rsidR="00C311E6" w:rsidRPr="002A3910" w14:paraId="282AC380" w14:textId="77777777" w:rsidTr="00BC52BE">
        <w:trPr>
          <w:cantSplit/>
          <w:trHeight w:val="20"/>
        </w:trPr>
        <w:tc>
          <w:tcPr>
            <w:tcW w:w="3053" w:type="dxa"/>
          </w:tcPr>
          <w:p w14:paraId="2622A34C" w14:textId="77777777" w:rsidR="00C311E6" w:rsidRPr="002A3910" w:rsidRDefault="00C311E6" w:rsidP="00BC52BE">
            <w:pPr>
              <w:pStyle w:val="TableText"/>
            </w:pPr>
            <w:r w:rsidRPr="002A3910">
              <w:t>Initialization</w:t>
            </w:r>
          </w:p>
        </w:tc>
        <w:tc>
          <w:tcPr>
            <w:tcW w:w="6624" w:type="dxa"/>
          </w:tcPr>
          <w:p w14:paraId="19DF5774" w14:textId="77777777" w:rsidR="00C311E6" w:rsidRPr="002A3910" w:rsidRDefault="00C311E6" w:rsidP="00C311E6">
            <w:pPr>
              <w:pStyle w:val="TableText"/>
            </w:pPr>
            <w:r w:rsidRPr="002A3910">
              <w:t>The process of setting variables in a program to their starting value.</w:t>
            </w:r>
          </w:p>
        </w:tc>
      </w:tr>
      <w:tr w:rsidR="00E86526" w:rsidRPr="002A3910" w14:paraId="325711C9" w14:textId="77777777" w:rsidTr="00BC52BE">
        <w:trPr>
          <w:cantSplit/>
          <w:trHeight w:val="20"/>
        </w:trPr>
        <w:tc>
          <w:tcPr>
            <w:tcW w:w="3053" w:type="dxa"/>
          </w:tcPr>
          <w:p w14:paraId="0B9ACE7C" w14:textId="77777777" w:rsidR="00E86526" w:rsidRPr="002A3910" w:rsidRDefault="00E86526" w:rsidP="00BC52BE">
            <w:pPr>
              <w:pStyle w:val="TableText"/>
            </w:pPr>
            <w:bookmarkStart w:id="2803" w:name="_Hlt446149668"/>
            <w:bookmarkEnd w:id="2803"/>
            <w:r w:rsidRPr="002A3910">
              <w:t>INPUT Template</w:t>
            </w:r>
          </w:p>
        </w:tc>
        <w:tc>
          <w:tcPr>
            <w:tcW w:w="6624" w:type="dxa"/>
          </w:tcPr>
          <w:p w14:paraId="4CF01B60" w14:textId="77777777" w:rsidR="00E86526" w:rsidRPr="002A3910" w:rsidRDefault="00E86526" w:rsidP="00BC52BE">
            <w:pPr>
              <w:pStyle w:val="TableText"/>
            </w:pPr>
            <w:r w:rsidRPr="002A3910">
              <w:t>A pre-defined list of fields that togeth</w:t>
            </w:r>
            <w:r w:rsidR="00F60FF4" w:rsidRPr="002A3910">
              <w:t>er comprise an editing session.</w:t>
            </w:r>
          </w:p>
        </w:tc>
      </w:tr>
      <w:tr w:rsidR="00C311E6" w:rsidRPr="002A3910" w14:paraId="1A01CE9A" w14:textId="77777777" w:rsidTr="00BC52BE">
        <w:trPr>
          <w:cantSplit/>
          <w:trHeight w:val="20"/>
        </w:trPr>
        <w:tc>
          <w:tcPr>
            <w:tcW w:w="3053" w:type="dxa"/>
          </w:tcPr>
          <w:p w14:paraId="515212AD" w14:textId="77777777" w:rsidR="00C311E6" w:rsidRPr="002A3910" w:rsidRDefault="00C311E6" w:rsidP="00BC52BE">
            <w:pPr>
              <w:pStyle w:val="TableText"/>
            </w:pPr>
            <w:r w:rsidRPr="002A3910">
              <w:t>INPUT Transform</w:t>
            </w:r>
          </w:p>
        </w:tc>
        <w:tc>
          <w:tcPr>
            <w:tcW w:w="6624" w:type="dxa"/>
          </w:tcPr>
          <w:p w14:paraId="54A35BB3" w14:textId="77777777" w:rsidR="00C311E6" w:rsidRPr="002A3910" w:rsidRDefault="00C311E6" w:rsidP="00C311E6">
            <w:pPr>
              <w:pStyle w:val="TableText"/>
            </w:pPr>
            <w:r w:rsidRPr="002A3910">
              <w:t>An executable string of M code which is used to check the validity of input and to convert it into an internal form for storage.</w:t>
            </w:r>
          </w:p>
        </w:tc>
      </w:tr>
      <w:tr w:rsidR="00E86526" w:rsidRPr="002A3910" w14:paraId="2B7BA9A1" w14:textId="77777777" w:rsidTr="00BC52BE">
        <w:trPr>
          <w:cantSplit/>
          <w:trHeight w:val="20"/>
        </w:trPr>
        <w:tc>
          <w:tcPr>
            <w:tcW w:w="3053" w:type="dxa"/>
          </w:tcPr>
          <w:p w14:paraId="525FA4FD" w14:textId="77777777" w:rsidR="00E86526" w:rsidRPr="002A3910" w:rsidRDefault="00E86526" w:rsidP="00BC52BE">
            <w:pPr>
              <w:pStyle w:val="TableText"/>
            </w:pPr>
            <w:bookmarkStart w:id="2804" w:name="_Hlt446149790"/>
            <w:bookmarkStart w:id="2805" w:name="glossary_ien"/>
            <w:bookmarkEnd w:id="2804"/>
            <w:r w:rsidRPr="002A3910">
              <w:t>Internal Entry Number</w:t>
            </w:r>
            <w:r w:rsidR="005C625C" w:rsidRPr="002A3910">
              <w:t xml:space="preserve"> (IEN)</w:t>
            </w:r>
            <w:bookmarkEnd w:id="2805"/>
          </w:p>
        </w:tc>
        <w:tc>
          <w:tcPr>
            <w:tcW w:w="6624" w:type="dxa"/>
          </w:tcPr>
          <w:p w14:paraId="3A495CD8" w14:textId="77777777" w:rsidR="00E86526" w:rsidRPr="002A3910" w:rsidRDefault="00E86526" w:rsidP="00BC52BE">
            <w:pPr>
              <w:pStyle w:val="TableText"/>
            </w:pPr>
            <w:r w:rsidRPr="002A3910">
              <w:t>The number used to identify an entry within a file. Every record has a unique internal entry nu</w:t>
            </w:r>
            <w:r w:rsidR="00F60FF4" w:rsidRPr="002A3910">
              <w:t>mber. Often abbreviated as IEN.</w:t>
            </w:r>
          </w:p>
        </w:tc>
      </w:tr>
      <w:tr w:rsidR="00E86526" w:rsidRPr="002A3910" w14:paraId="533C678A" w14:textId="77777777" w:rsidTr="00BC52BE">
        <w:trPr>
          <w:cantSplit/>
          <w:trHeight w:val="20"/>
        </w:trPr>
        <w:tc>
          <w:tcPr>
            <w:tcW w:w="3053" w:type="dxa"/>
          </w:tcPr>
          <w:p w14:paraId="42275330" w14:textId="77777777" w:rsidR="00E86526" w:rsidRPr="002A3910" w:rsidRDefault="00E86526" w:rsidP="00BC52BE">
            <w:pPr>
              <w:pStyle w:val="TableText"/>
            </w:pPr>
            <w:r w:rsidRPr="002A3910">
              <w:t>Kernel</w:t>
            </w:r>
          </w:p>
        </w:tc>
        <w:tc>
          <w:tcPr>
            <w:tcW w:w="6624" w:type="dxa"/>
          </w:tcPr>
          <w:p w14:paraId="79AF4023" w14:textId="77777777" w:rsidR="00E86526" w:rsidRPr="002A3910" w:rsidRDefault="00E86526" w:rsidP="00BC52BE">
            <w:pPr>
              <w:pStyle w:val="TableText"/>
            </w:pPr>
            <w:r w:rsidRPr="002A3910">
              <w:t xml:space="preserve">A </w:t>
            </w:r>
            <w:r w:rsidR="00F60FF4" w:rsidRPr="002A3910">
              <w:t>VistA</w:t>
            </w:r>
            <w:r w:rsidRPr="002A3910">
              <w:t xml:space="preserve"> software package that functions as an intermediary between the host operating system and </w:t>
            </w:r>
            <w:r w:rsidR="00F60FF4" w:rsidRPr="002A3910">
              <w:t>VistA</w:t>
            </w:r>
            <w:r w:rsidRPr="002A3910">
              <w:t xml:space="preserve"> application packages. Kernel includes installation, menu,</w:t>
            </w:r>
            <w:r w:rsidR="00F60FF4" w:rsidRPr="002A3910">
              <w:t xml:space="preserve"> security, and device services.</w:t>
            </w:r>
          </w:p>
        </w:tc>
      </w:tr>
      <w:tr w:rsidR="00E86526" w:rsidRPr="002A3910" w14:paraId="718B1BD4" w14:textId="77777777" w:rsidTr="00BC52BE">
        <w:trPr>
          <w:cantSplit/>
          <w:trHeight w:val="20"/>
        </w:trPr>
        <w:tc>
          <w:tcPr>
            <w:tcW w:w="3053" w:type="dxa"/>
          </w:tcPr>
          <w:p w14:paraId="4F5CF778" w14:textId="77777777" w:rsidR="00E86526" w:rsidRPr="002A3910" w:rsidRDefault="00E86526" w:rsidP="00BC52BE">
            <w:pPr>
              <w:pStyle w:val="TableText"/>
            </w:pPr>
            <w:bookmarkStart w:id="2806" w:name="glossary_key"/>
            <w:r w:rsidRPr="002A3910">
              <w:t>Key</w:t>
            </w:r>
            <w:bookmarkEnd w:id="2806"/>
          </w:p>
        </w:tc>
        <w:tc>
          <w:tcPr>
            <w:tcW w:w="6624" w:type="dxa"/>
          </w:tcPr>
          <w:p w14:paraId="3C8E845F" w14:textId="77777777" w:rsidR="009540B3" w:rsidRPr="002A3910" w:rsidRDefault="00E86526" w:rsidP="009540B3">
            <w:pPr>
              <w:pStyle w:val="TableText"/>
            </w:pPr>
            <w:r w:rsidRPr="002A3910">
              <w:t>A group of fields that, taken collectively, uniquely identifies a record in a file or subfile</w:t>
            </w:r>
            <w:r w:rsidR="009540B3" w:rsidRPr="002A3910">
              <w:t xml:space="preserve"> (Multiple)</w:t>
            </w:r>
            <w:r w:rsidRPr="002A3910">
              <w:t xml:space="preserve">. All fields in a key </w:t>
            </w:r>
            <w:r w:rsidR="00945EC4" w:rsidRPr="002A3910">
              <w:rPr>
                <w:i/>
              </w:rPr>
              <w:t>must</w:t>
            </w:r>
            <w:r w:rsidR="009540B3" w:rsidRPr="002A3910">
              <w:t xml:space="preserve"> have values:</w:t>
            </w:r>
          </w:p>
          <w:p w14:paraId="4278F8D1" w14:textId="77777777" w:rsidR="009540B3" w:rsidRPr="002A3910" w:rsidRDefault="00E86526" w:rsidP="009540B3">
            <w:pPr>
              <w:pStyle w:val="TableListBullet"/>
            </w:pPr>
            <w:r w:rsidRPr="002A3910">
              <w:t xml:space="preserve">The term </w:t>
            </w:r>
            <w:r w:rsidR="00084217" w:rsidRPr="002A3910">
              <w:t>“</w:t>
            </w:r>
            <w:r w:rsidRPr="002A3910">
              <w:t>simple key</w:t>
            </w:r>
            <w:r w:rsidR="00084217" w:rsidRPr="002A3910">
              <w:t>”</w:t>
            </w:r>
            <w:r w:rsidRPr="002A3910">
              <w:t xml:space="preserve"> refers to keys that are composed of only one field</w:t>
            </w:r>
            <w:r w:rsidR="009540B3" w:rsidRPr="002A3910">
              <w:t>.</w:t>
            </w:r>
          </w:p>
          <w:p w14:paraId="35EE4EA1" w14:textId="77777777" w:rsidR="009540B3" w:rsidRPr="002A3910" w:rsidRDefault="009540B3" w:rsidP="009540B3">
            <w:pPr>
              <w:pStyle w:val="TableListBullet"/>
            </w:pPr>
            <w:r w:rsidRPr="002A3910">
              <w:t>T</w:t>
            </w:r>
            <w:r w:rsidR="00E86526" w:rsidRPr="002A3910">
              <w:t xml:space="preserve">he term </w:t>
            </w:r>
            <w:r w:rsidR="00084217" w:rsidRPr="002A3910">
              <w:t>“</w:t>
            </w:r>
            <w:r w:rsidR="00E86526" w:rsidRPr="002A3910">
              <w:t>compound key</w:t>
            </w:r>
            <w:r w:rsidR="00084217" w:rsidRPr="002A3910">
              <w:t>”</w:t>
            </w:r>
            <w:r w:rsidR="00E86526" w:rsidRPr="002A3910">
              <w:t xml:space="preserve"> refers to keys that are composed of more than one field.</w:t>
            </w:r>
          </w:p>
          <w:p w14:paraId="185D829E" w14:textId="77777777" w:rsidR="001D06C5" w:rsidRPr="002A3910" w:rsidRDefault="001D06C5" w:rsidP="009540B3">
            <w:pPr>
              <w:pStyle w:val="TableText"/>
            </w:pPr>
          </w:p>
          <w:p w14:paraId="124B5520" w14:textId="2702254B" w:rsidR="00E86526" w:rsidRPr="002A3910" w:rsidRDefault="00E86526" w:rsidP="009540B3">
            <w:pPr>
              <w:pStyle w:val="TableText"/>
            </w:pPr>
            <w:r w:rsidRPr="002A3910">
              <w:t>Keys ar</w:t>
            </w:r>
            <w:r w:rsidR="00F60FF4" w:rsidRPr="002A3910">
              <w:t xml:space="preserve">e stored in the KEY </w:t>
            </w:r>
            <w:r w:rsidR="009206BF" w:rsidRPr="002A3910">
              <w:t>(#.31)</w:t>
            </w:r>
            <w:r w:rsidR="009540B3" w:rsidRPr="002A3910">
              <w:t xml:space="preserve"> </w:t>
            </w:r>
            <w:r w:rsidR="00F60FF4" w:rsidRPr="002A3910">
              <w:t>file</w:t>
            </w:r>
            <w:r w:rsidR="0056557B" w:rsidRPr="002A3910">
              <w:t>.</w:t>
            </w:r>
          </w:p>
          <w:p w14:paraId="6F0D6FE8" w14:textId="50A965B6" w:rsidR="00D81FCA" w:rsidRPr="002A3910" w:rsidRDefault="00D81FCA" w:rsidP="00D81FCA">
            <w:pPr>
              <w:pStyle w:val="TableText"/>
            </w:pPr>
            <w:r w:rsidRPr="002A3910">
              <w:rPr>
                <w:noProof/>
              </w:rPr>
              <w:drawing>
                <wp:inline distT="0" distB="0" distL="0" distR="0" wp14:anchorId="07AF844F" wp14:editId="479C6E57">
                  <wp:extent cx="289560" cy="289560"/>
                  <wp:effectExtent l="0" t="0" r="0" b="0"/>
                  <wp:docPr id="469"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Pr="002A3910">
              <w:t xml:space="preserve"> </w:t>
            </w:r>
            <w:r w:rsidRPr="002A3910">
              <w:rPr>
                <w:b/>
              </w:rPr>
              <w:t>REF:</w:t>
            </w:r>
            <w:r w:rsidRPr="002A3910">
              <w:t xml:space="preserve"> See also “</w:t>
            </w:r>
            <w:hyperlink w:anchor="glossary_primary_key" w:history="1">
              <w:r w:rsidRPr="002A3910">
                <w:rPr>
                  <w:rStyle w:val="Hyperlink"/>
                </w:rPr>
                <w:t>Primary Key</w:t>
              </w:r>
            </w:hyperlink>
            <w:r w:rsidRPr="002A3910">
              <w:t>” and “</w:t>
            </w:r>
            <w:hyperlink w:anchor="glossary_secondary_key" w:history="1">
              <w:r w:rsidRPr="002A3910">
                <w:rPr>
                  <w:rStyle w:val="Hyperlink"/>
                </w:rPr>
                <w:t>Secondary Key</w:t>
              </w:r>
            </w:hyperlink>
            <w:r w:rsidRPr="002A3910">
              <w:t>.”</w:t>
            </w:r>
          </w:p>
        </w:tc>
      </w:tr>
      <w:tr w:rsidR="008C7CF0" w:rsidRPr="002A3910" w14:paraId="1105068C" w14:textId="77777777" w:rsidTr="00BC52BE">
        <w:trPr>
          <w:cantSplit/>
          <w:trHeight w:val="20"/>
        </w:trPr>
        <w:tc>
          <w:tcPr>
            <w:tcW w:w="3053" w:type="dxa"/>
          </w:tcPr>
          <w:p w14:paraId="00B77A4C" w14:textId="77777777" w:rsidR="008C7CF0" w:rsidRPr="002A3910" w:rsidRDefault="008C7CF0" w:rsidP="00BC52BE">
            <w:pPr>
              <w:pStyle w:val="TableText"/>
            </w:pPr>
            <w:r w:rsidRPr="002A3910">
              <w:t>Key Integrity</w:t>
            </w:r>
          </w:p>
        </w:tc>
        <w:tc>
          <w:tcPr>
            <w:tcW w:w="6624" w:type="dxa"/>
          </w:tcPr>
          <w:p w14:paraId="19DB66D7" w14:textId="77777777" w:rsidR="008C7CF0" w:rsidRPr="002A3910" w:rsidRDefault="008C7CF0" w:rsidP="008C7CF0">
            <w:pPr>
              <w:pStyle w:val="TableText"/>
            </w:pPr>
            <w:r w:rsidRPr="002A3910">
              <w:t xml:space="preserve">When a KEY is defined for a file, FileMan enforces key integrity. All fields in a key </w:t>
            </w:r>
            <w:r w:rsidRPr="002A3910">
              <w:rPr>
                <w:i/>
              </w:rPr>
              <w:t>must</w:t>
            </w:r>
            <w:r w:rsidRPr="002A3910">
              <w:t xml:space="preserve"> have values (</w:t>
            </w:r>
            <w:r w:rsidRPr="002A3910">
              <w:rPr>
                <w:i/>
              </w:rPr>
              <w:t>must not</w:t>
            </w:r>
            <w:r w:rsidRPr="002A3910">
              <w:t xml:space="preserve"> be </w:t>
            </w:r>
            <w:r w:rsidR="004F3C8F" w:rsidRPr="002A3910">
              <w:rPr>
                <w:b/>
              </w:rPr>
              <w:t>NULL</w:t>
            </w:r>
            <w:r w:rsidRPr="002A3910">
              <w:t xml:space="preserve">) and those values, taken together, </w:t>
            </w:r>
            <w:r w:rsidRPr="002A3910">
              <w:rPr>
                <w:i/>
              </w:rPr>
              <w:t>must</w:t>
            </w:r>
            <w:r w:rsidRPr="002A3910">
              <w:t xml:space="preserve"> be unique across all records in the file; that is, no two records in the file can have the same key. VA FileMan enforces key integrity whenever records are added or edited.</w:t>
            </w:r>
          </w:p>
        </w:tc>
      </w:tr>
      <w:tr w:rsidR="00E86526" w:rsidRPr="002A3910" w14:paraId="19DC34CF" w14:textId="77777777" w:rsidTr="00BC52BE">
        <w:trPr>
          <w:cantSplit/>
          <w:trHeight w:val="20"/>
        </w:trPr>
        <w:tc>
          <w:tcPr>
            <w:tcW w:w="3053" w:type="dxa"/>
          </w:tcPr>
          <w:p w14:paraId="08D8EFEF" w14:textId="77777777" w:rsidR="00E86526" w:rsidRPr="002A3910" w:rsidRDefault="00E86526" w:rsidP="00BC52BE">
            <w:pPr>
              <w:pStyle w:val="TableText"/>
            </w:pPr>
            <w:r w:rsidRPr="002A3910">
              <w:t>LAYGO</w:t>
            </w:r>
          </w:p>
        </w:tc>
        <w:tc>
          <w:tcPr>
            <w:tcW w:w="6624" w:type="dxa"/>
          </w:tcPr>
          <w:p w14:paraId="05794F19" w14:textId="77777777" w:rsidR="00E86526" w:rsidRPr="002A3910" w:rsidRDefault="00E86526" w:rsidP="00BC52BE">
            <w:pPr>
              <w:pStyle w:val="TableText"/>
            </w:pPr>
            <w:r w:rsidRPr="002A3910">
              <w:t>A user</w:t>
            </w:r>
            <w:r w:rsidR="00084217" w:rsidRPr="002A3910">
              <w:t>’</w:t>
            </w:r>
            <w:r w:rsidRPr="002A3910">
              <w:t xml:space="preserve">s authorization to create a new entry when editing a computer file. An acronym for </w:t>
            </w:r>
            <w:r w:rsidRPr="002A3910">
              <w:rPr>
                <w:b/>
              </w:rPr>
              <w:t>L</w:t>
            </w:r>
            <w:r w:rsidRPr="002A3910">
              <w:t xml:space="preserve">earn </w:t>
            </w:r>
            <w:r w:rsidRPr="002A3910">
              <w:rPr>
                <w:b/>
              </w:rPr>
              <w:t>A</w:t>
            </w:r>
            <w:r w:rsidRPr="002A3910">
              <w:t xml:space="preserve">s </w:t>
            </w:r>
            <w:r w:rsidRPr="002A3910">
              <w:rPr>
                <w:b/>
              </w:rPr>
              <w:t>Y</w:t>
            </w:r>
            <w:r w:rsidRPr="002A3910">
              <w:t xml:space="preserve">ou </w:t>
            </w:r>
            <w:r w:rsidRPr="002A3910">
              <w:rPr>
                <w:b/>
              </w:rPr>
              <w:t>Go</w:t>
            </w:r>
            <w:r w:rsidR="00F60FF4" w:rsidRPr="002A3910">
              <w:t>.</w:t>
            </w:r>
          </w:p>
        </w:tc>
      </w:tr>
      <w:tr w:rsidR="00E86526" w:rsidRPr="002A3910" w14:paraId="7666B508" w14:textId="77777777" w:rsidTr="00BC52BE">
        <w:trPr>
          <w:cantSplit/>
          <w:trHeight w:val="20"/>
        </w:trPr>
        <w:tc>
          <w:tcPr>
            <w:tcW w:w="3053" w:type="dxa"/>
          </w:tcPr>
          <w:p w14:paraId="2FE2A64E" w14:textId="77777777" w:rsidR="00E86526" w:rsidRPr="002A3910" w:rsidRDefault="00E86526" w:rsidP="00BC52BE">
            <w:pPr>
              <w:pStyle w:val="TableText"/>
            </w:pPr>
            <w:bookmarkStart w:id="2807" w:name="_Hlt446149796"/>
            <w:bookmarkStart w:id="2808" w:name="glossary_line_editor"/>
            <w:bookmarkEnd w:id="2807"/>
            <w:r w:rsidRPr="002A3910">
              <w:t>Line Editor</w:t>
            </w:r>
            <w:bookmarkEnd w:id="2808"/>
          </w:p>
        </w:tc>
        <w:tc>
          <w:tcPr>
            <w:tcW w:w="6624" w:type="dxa"/>
          </w:tcPr>
          <w:p w14:paraId="2512C9E7" w14:textId="77777777" w:rsidR="00B21784" w:rsidRPr="002A3910" w:rsidRDefault="00E86526" w:rsidP="00BC52BE">
            <w:pPr>
              <w:pStyle w:val="TableText"/>
            </w:pPr>
            <w:r w:rsidRPr="002A3910">
              <w:t xml:space="preserve">The VA FileMan editor that lets you input and change text on a line-by-line basis. The Line </w:t>
            </w:r>
            <w:r w:rsidR="00B21784" w:rsidRPr="002A3910">
              <w:t>Editor works in scrolling mode.</w:t>
            </w:r>
          </w:p>
          <w:p w14:paraId="5CD870A8" w14:textId="2B6C0A23" w:rsidR="00E86526" w:rsidRPr="002A3910" w:rsidRDefault="00B21784" w:rsidP="00B21784">
            <w:pPr>
              <w:pStyle w:val="TableNote"/>
            </w:pPr>
            <w:r w:rsidRPr="002A3910">
              <w:rPr>
                <w:noProof/>
              </w:rPr>
              <w:drawing>
                <wp:inline distT="0" distB="0" distL="0" distR="0" wp14:anchorId="330C7B61" wp14:editId="5741E355">
                  <wp:extent cx="289560" cy="289560"/>
                  <wp:effectExtent l="0" t="0" r="0" b="0"/>
                  <wp:docPr id="448"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Pr="002A3910">
              <w:t xml:space="preserve"> </w:t>
            </w:r>
            <w:r w:rsidRPr="002A3910">
              <w:rPr>
                <w:b/>
              </w:rPr>
              <w:t>REF:</w:t>
            </w:r>
            <w:r w:rsidRPr="002A3910">
              <w:t xml:space="preserve"> </w:t>
            </w:r>
            <w:r w:rsidR="00E86526" w:rsidRPr="002A3910">
              <w:t xml:space="preserve">See </w:t>
            </w:r>
            <w:hyperlink w:anchor="glossary_screen_editor" w:history="1">
              <w:r w:rsidR="00E86526" w:rsidRPr="002A3910">
                <w:rPr>
                  <w:rStyle w:val="Hyperlink"/>
                </w:rPr>
                <w:t xml:space="preserve">Screen </w:t>
              </w:r>
              <w:bookmarkStart w:id="2809" w:name="_Hlt446149680"/>
              <w:r w:rsidR="00E86526" w:rsidRPr="002A3910">
                <w:rPr>
                  <w:rStyle w:val="Hyperlink"/>
                </w:rPr>
                <w:t>E</w:t>
              </w:r>
              <w:bookmarkEnd w:id="2809"/>
              <w:r w:rsidR="00F60FF4" w:rsidRPr="002A3910">
                <w:rPr>
                  <w:rStyle w:val="Hyperlink"/>
                </w:rPr>
                <w:t>ditor</w:t>
              </w:r>
            </w:hyperlink>
            <w:r w:rsidR="00F60FF4" w:rsidRPr="002A3910">
              <w:t>.</w:t>
            </w:r>
          </w:p>
        </w:tc>
      </w:tr>
      <w:tr w:rsidR="00630B74" w:rsidRPr="002A3910" w14:paraId="392F8DEF" w14:textId="77777777" w:rsidTr="00BC52BE">
        <w:trPr>
          <w:cantSplit/>
          <w:trHeight w:val="20"/>
        </w:trPr>
        <w:tc>
          <w:tcPr>
            <w:tcW w:w="3053" w:type="dxa"/>
          </w:tcPr>
          <w:p w14:paraId="5D3BEDE3" w14:textId="77777777" w:rsidR="00630B74" w:rsidRPr="002A3910" w:rsidRDefault="00630B74" w:rsidP="00BC52BE">
            <w:pPr>
              <w:pStyle w:val="TableText"/>
            </w:pPr>
            <w:r w:rsidRPr="002A3910">
              <w:t>Local Variable</w:t>
            </w:r>
          </w:p>
        </w:tc>
        <w:tc>
          <w:tcPr>
            <w:tcW w:w="6624" w:type="dxa"/>
          </w:tcPr>
          <w:p w14:paraId="5F221294" w14:textId="77777777" w:rsidR="00630B74" w:rsidRPr="002A3910" w:rsidRDefault="00630B74" w:rsidP="00BC52BE">
            <w:pPr>
              <w:pStyle w:val="TableText"/>
            </w:pPr>
            <w:r w:rsidRPr="002A3910">
              <w:t>A variable that is stored in a local partition.</w:t>
            </w:r>
          </w:p>
        </w:tc>
      </w:tr>
      <w:tr w:rsidR="00E86526" w:rsidRPr="002A3910" w14:paraId="4301D1B1" w14:textId="77777777" w:rsidTr="00BC52BE">
        <w:trPr>
          <w:cantSplit/>
          <w:trHeight w:val="20"/>
        </w:trPr>
        <w:tc>
          <w:tcPr>
            <w:tcW w:w="3053" w:type="dxa"/>
          </w:tcPr>
          <w:p w14:paraId="7064DF51" w14:textId="77777777" w:rsidR="00E86526" w:rsidRPr="002A3910" w:rsidRDefault="00E86526" w:rsidP="00BC52BE">
            <w:pPr>
              <w:pStyle w:val="TableText"/>
            </w:pPr>
            <w:r w:rsidRPr="002A3910">
              <w:t>Lookup</w:t>
            </w:r>
          </w:p>
        </w:tc>
        <w:tc>
          <w:tcPr>
            <w:tcW w:w="6624" w:type="dxa"/>
          </w:tcPr>
          <w:p w14:paraId="68D809EE" w14:textId="77777777" w:rsidR="00E86526" w:rsidRPr="002A3910" w:rsidRDefault="00E86526" w:rsidP="00BC52BE">
            <w:pPr>
              <w:pStyle w:val="TableText"/>
            </w:pPr>
            <w:r w:rsidRPr="002A3910">
              <w:t>To find an entry in a file using</w:t>
            </w:r>
            <w:r w:rsidR="00F60FF4" w:rsidRPr="002A3910">
              <w:t xml:space="preserve"> a value for one of its fields.</w:t>
            </w:r>
          </w:p>
        </w:tc>
      </w:tr>
      <w:tr w:rsidR="00E86526" w:rsidRPr="002A3910" w14:paraId="025468D1" w14:textId="77777777" w:rsidTr="00BC52BE">
        <w:trPr>
          <w:cantSplit/>
          <w:trHeight w:val="20"/>
        </w:trPr>
        <w:tc>
          <w:tcPr>
            <w:tcW w:w="3053" w:type="dxa"/>
          </w:tcPr>
          <w:p w14:paraId="37D65229" w14:textId="77777777" w:rsidR="00E86526" w:rsidRPr="002A3910" w:rsidRDefault="00E86526" w:rsidP="00BC52BE">
            <w:pPr>
              <w:pStyle w:val="TableText"/>
            </w:pPr>
            <w:r w:rsidRPr="002A3910">
              <w:t>MailMan</w:t>
            </w:r>
          </w:p>
        </w:tc>
        <w:tc>
          <w:tcPr>
            <w:tcW w:w="6624" w:type="dxa"/>
          </w:tcPr>
          <w:p w14:paraId="341AC716" w14:textId="77777777" w:rsidR="00E86526" w:rsidRPr="002A3910" w:rsidRDefault="00E86526" w:rsidP="00BC52BE">
            <w:pPr>
              <w:pStyle w:val="TableText"/>
            </w:pPr>
            <w:r w:rsidRPr="002A3910">
              <w:t xml:space="preserve">An electronic mail system (e-mail) that allows you to send messages to and receive them from other users via the computer. It is part of </w:t>
            </w:r>
            <w:r w:rsidR="00F60FF4" w:rsidRPr="002A3910">
              <w:t>VistA.</w:t>
            </w:r>
          </w:p>
        </w:tc>
      </w:tr>
      <w:tr w:rsidR="00E86526" w:rsidRPr="002A3910" w14:paraId="74A36924" w14:textId="77777777" w:rsidTr="00BC52BE">
        <w:trPr>
          <w:cantSplit/>
          <w:trHeight w:val="20"/>
        </w:trPr>
        <w:tc>
          <w:tcPr>
            <w:tcW w:w="3053" w:type="dxa"/>
          </w:tcPr>
          <w:p w14:paraId="7B45DAE3" w14:textId="77777777" w:rsidR="00E86526" w:rsidRPr="002A3910" w:rsidRDefault="00E86526" w:rsidP="00BC52BE">
            <w:pPr>
              <w:pStyle w:val="TableText"/>
            </w:pPr>
            <w:r w:rsidRPr="002A3910">
              <w:t>Menu</w:t>
            </w:r>
          </w:p>
        </w:tc>
        <w:tc>
          <w:tcPr>
            <w:tcW w:w="6624" w:type="dxa"/>
          </w:tcPr>
          <w:p w14:paraId="41EB22D0" w14:textId="77777777" w:rsidR="00E86526" w:rsidRPr="002A3910" w:rsidRDefault="00E86526" w:rsidP="00BC52BE">
            <w:pPr>
              <w:pStyle w:val="TableText"/>
            </w:pPr>
            <w:r w:rsidRPr="002A3910">
              <w:t>A list that includes the names of options from which y</w:t>
            </w:r>
            <w:r w:rsidR="00F60FF4" w:rsidRPr="002A3910">
              <w:t>ou can select an activity.</w:t>
            </w:r>
          </w:p>
        </w:tc>
      </w:tr>
      <w:tr w:rsidR="00E86526" w:rsidRPr="002A3910" w14:paraId="628C4AF8" w14:textId="77777777" w:rsidTr="00BC52BE">
        <w:trPr>
          <w:cantSplit/>
          <w:trHeight w:val="20"/>
        </w:trPr>
        <w:tc>
          <w:tcPr>
            <w:tcW w:w="3053" w:type="dxa"/>
          </w:tcPr>
          <w:p w14:paraId="3C057347" w14:textId="77777777" w:rsidR="00E86526" w:rsidRPr="002A3910" w:rsidRDefault="00E86526" w:rsidP="00BC52BE">
            <w:pPr>
              <w:pStyle w:val="TableText"/>
            </w:pPr>
            <w:bookmarkStart w:id="2810" w:name="_Hlt446143601"/>
            <w:bookmarkEnd w:id="2810"/>
            <w:r w:rsidRPr="002A3910">
              <w:t>Multiple</w:t>
            </w:r>
          </w:p>
        </w:tc>
        <w:tc>
          <w:tcPr>
            <w:tcW w:w="6624" w:type="dxa"/>
          </w:tcPr>
          <w:p w14:paraId="38244588" w14:textId="77777777" w:rsidR="00E86526" w:rsidRPr="002A3910" w:rsidRDefault="00E86526" w:rsidP="00BC52BE">
            <w:pPr>
              <w:pStyle w:val="TableText"/>
            </w:pPr>
            <w:r w:rsidRPr="002A3910">
              <w:t xml:space="preserve">A VA FileMan DATA </w:t>
            </w:r>
            <w:bookmarkStart w:id="2811" w:name="_Hlt446149685"/>
            <w:r w:rsidRPr="002A3910">
              <w:t>T</w:t>
            </w:r>
            <w:bookmarkEnd w:id="2811"/>
            <w:r w:rsidRPr="002A3910">
              <w:t>YPE</w:t>
            </w:r>
            <w:r w:rsidR="00B35BFA" w:rsidRPr="002A3910">
              <w:t xml:space="preserve"> field value</w:t>
            </w:r>
            <w:r w:rsidRPr="002A3910">
              <w:t xml:space="preserve"> that allows more than one value for a single entry. See Sub</w:t>
            </w:r>
            <w:bookmarkStart w:id="2812" w:name="_Hlt446149744"/>
            <w:r w:rsidRPr="002A3910">
              <w:t>f</w:t>
            </w:r>
            <w:bookmarkEnd w:id="2812"/>
            <w:r w:rsidRPr="002A3910">
              <w:t>ile</w:t>
            </w:r>
            <w:r w:rsidR="00F60FF4" w:rsidRPr="002A3910">
              <w:t>.</w:t>
            </w:r>
          </w:p>
        </w:tc>
      </w:tr>
      <w:tr w:rsidR="00E86526" w:rsidRPr="002A3910" w14:paraId="72579D61" w14:textId="77777777" w:rsidTr="00BC52BE">
        <w:trPr>
          <w:cantSplit/>
          <w:trHeight w:val="20"/>
        </w:trPr>
        <w:tc>
          <w:tcPr>
            <w:tcW w:w="3053" w:type="dxa"/>
          </w:tcPr>
          <w:p w14:paraId="3B2500C2" w14:textId="77777777" w:rsidR="00E86526" w:rsidRPr="002A3910" w:rsidRDefault="00E86526" w:rsidP="00BC52BE">
            <w:pPr>
              <w:pStyle w:val="TableText"/>
            </w:pPr>
            <w:r w:rsidRPr="002A3910">
              <w:t>MUMPS</w:t>
            </w:r>
          </w:p>
        </w:tc>
        <w:tc>
          <w:tcPr>
            <w:tcW w:w="6624" w:type="dxa"/>
          </w:tcPr>
          <w:p w14:paraId="159AE533" w14:textId="77777777" w:rsidR="00E86526" w:rsidRPr="002A3910" w:rsidRDefault="00E86526" w:rsidP="00BC52BE">
            <w:pPr>
              <w:pStyle w:val="TableText"/>
            </w:pPr>
            <w:r w:rsidRPr="002A3910">
              <w:t xml:space="preserve">Abbreviated as M. The American National Standards Institute (ANSI) computer language used by VA FileMan and throughout </w:t>
            </w:r>
            <w:r w:rsidR="00F60FF4" w:rsidRPr="002A3910">
              <w:t>VistA</w:t>
            </w:r>
            <w:r w:rsidRPr="002A3910">
              <w:t xml:space="preserve">. The acronym MUMPS stands for </w:t>
            </w:r>
            <w:r w:rsidRPr="002A3910">
              <w:rPr>
                <w:b/>
              </w:rPr>
              <w:t>M</w:t>
            </w:r>
            <w:r w:rsidRPr="002A3910">
              <w:t xml:space="preserve">assachusetts General Hospital </w:t>
            </w:r>
            <w:r w:rsidRPr="002A3910">
              <w:rPr>
                <w:b/>
              </w:rPr>
              <w:t>U</w:t>
            </w:r>
            <w:r w:rsidRPr="002A3910">
              <w:t xml:space="preserve">tility </w:t>
            </w:r>
            <w:r w:rsidRPr="002A3910">
              <w:rPr>
                <w:b/>
              </w:rPr>
              <w:t>M</w:t>
            </w:r>
            <w:r w:rsidRPr="002A3910">
              <w:t xml:space="preserve">ulti </w:t>
            </w:r>
            <w:r w:rsidRPr="002A3910">
              <w:rPr>
                <w:b/>
              </w:rPr>
              <w:t>P</w:t>
            </w:r>
            <w:r w:rsidRPr="002A3910">
              <w:t xml:space="preserve">rogramming </w:t>
            </w:r>
            <w:r w:rsidRPr="002A3910">
              <w:rPr>
                <w:b/>
              </w:rPr>
              <w:t>S</w:t>
            </w:r>
            <w:r w:rsidR="00F60FF4" w:rsidRPr="002A3910">
              <w:t>ystem.</w:t>
            </w:r>
          </w:p>
        </w:tc>
      </w:tr>
      <w:tr w:rsidR="00E86526" w:rsidRPr="002A3910" w14:paraId="6DD9A783" w14:textId="77777777" w:rsidTr="00BC52BE">
        <w:trPr>
          <w:cantSplit/>
          <w:trHeight w:val="20"/>
        </w:trPr>
        <w:tc>
          <w:tcPr>
            <w:tcW w:w="3053" w:type="dxa"/>
          </w:tcPr>
          <w:p w14:paraId="263D99DC" w14:textId="77777777" w:rsidR="00E86526" w:rsidRPr="002A3910" w:rsidRDefault="00E86526" w:rsidP="00BC52BE">
            <w:pPr>
              <w:pStyle w:val="TableText"/>
            </w:pPr>
            <w:r w:rsidRPr="002A3910">
              <w:t>NAME Field</w:t>
            </w:r>
          </w:p>
        </w:tc>
        <w:tc>
          <w:tcPr>
            <w:tcW w:w="6624" w:type="dxa"/>
          </w:tcPr>
          <w:p w14:paraId="24445E12" w14:textId="77777777" w:rsidR="00E86526" w:rsidRPr="002A3910" w:rsidRDefault="00E86526" w:rsidP="00BC52BE">
            <w:pPr>
              <w:pStyle w:val="TableText"/>
            </w:pPr>
            <w:r w:rsidRPr="002A3910">
              <w:t xml:space="preserve">The one field that </w:t>
            </w:r>
            <w:r w:rsidR="00945EC4" w:rsidRPr="002A3910">
              <w:rPr>
                <w:i/>
              </w:rPr>
              <w:t>must</w:t>
            </w:r>
            <w:r w:rsidRPr="002A3910">
              <w:t xml:space="preserve"> be present for every file and file entry. It is also called the </w:t>
            </w:r>
            <w:r w:rsidRPr="002A3910">
              <w:rPr>
                <w:b/>
              </w:rPr>
              <w:t>.01</w:t>
            </w:r>
            <w:r w:rsidRPr="002A3910">
              <w:t xml:space="preserve"> field. At a file</w:t>
            </w:r>
            <w:r w:rsidR="00084217" w:rsidRPr="002A3910">
              <w:t>’</w:t>
            </w:r>
            <w:r w:rsidRPr="002A3910">
              <w:t xml:space="preserve">s creation the </w:t>
            </w:r>
            <w:r w:rsidRPr="002A3910">
              <w:rPr>
                <w:b/>
              </w:rPr>
              <w:t>.01</w:t>
            </w:r>
            <w:r w:rsidRPr="002A3910">
              <w:t xml:space="preserve"> field is given the label </w:t>
            </w:r>
            <w:r w:rsidRPr="002A3910">
              <w:rPr>
                <w:b/>
              </w:rPr>
              <w:t>N</w:t>
            </w:r>
            <w:r w:rsidR="00F60FF4" w:rsidRPr="002A3910">
              <w:rPr>
                <w:b/>
              </w:rPr>
              <w:t>AME</w:t>
            </w:r>
            <w:r w:rsidR="00F60FF4" w:rsidRPr="002A3910">
              <w:t>. This label can be changed.</w:t>
            </w:r>
          </w:p>
        </w:tc>
      </w:tr>
      <w:tr w:rsidR="00E86526" w:rsidRPr="002A3910" w14:paraId="27A06447" w14:textId="77777777" w:rsidTr="00BC52BE">
        <w:trPr>
          <w:cantSplit/>
          <w:trHeight w:val="20"/>
        </w:trPr>
        <w:tc>
          <w:tcPr>
            <w:tcW w:w="3053" w:type="dxa"/>
          </w:tcPr>
          <w:p w14:paraId="51FC37A9" w14:textId="77777777" w:rsidR="00E86526" w:rsidRPr="002A3910" w:rsidRDefault="00E86526" w:rsidP="00BC52BE">
            <w:pPr>
              <w:pStyle w:val="TableText"/>
            </w:pPr>
            <w:r w:rsidRPr="002A3910">
              <w:t>Navigation</w:t>
            </w:r>
          </w:p>
        </w:tc>
        <w:tc>
          <w:tcPr>
            <w:tcW w:w="6624" w:type="dxa"/>
          </w:tcPr>
          <w:p w14:paraId="53F03DF6" w14:textId="77777777" w:rsidR="00E86526" w:rsidRPr="002A3910" w:rsidRDefault="00CE2E35" w:rsidP="00BC52BE">
            <w:pPr>
              <w:pStyle w:val="TableText"/>
            </w:pPr>
            <w:r w:rsidRPr="002A3910">
              <w:t xml:space="preserve">1. </w:t>
            </w:r>
            <w:r w:rsidR="00E86526" w:rsidRPr="002A3910">
              <w:t>Navigation can mean switching your reference point from one file to another.</w:t>
            </w:r>
          </w:p>
          <w:p w14:paraId="4285F1F7" w14:textId="23B1353B" w:rsidR="00E86526" w:rsidRPr="002A3910" w:rsidRDefault="00CE2E35" w:rsidP="00BC52BE">
            <w:pPr>
              <w:pStyle w:val="TableText"/>
            </w:pPr>
            <w:r w:rsidRPr="002A3910">
              <w:t xml:space="preserve">2. </w:t>
            </w:r>
            <w:r w:rsidR="00E86526" w:rsidRPr="002A3910">
              <w:t>Navigation can also mean moving your cursor around a terminal display or a document using cursor keys and other comma</w:t>
            </w:r>
            <w:r w:rsidR="00F60FF4" w:rsidRPr="002A3910">
              <w:t>nds.</w:t>
            </w:r>
            <w:r w:rsidR="001D06C5" w:rsidRPr="002A3910">
              <w:br/>
            </w:r>
          </w:p>
        </w:tc>
      </w:tr>
      <w:tr w:rsidR="00630B74" w:rsidRPr="002A3910" w14:paraId="701F9339" w14:textId="77777777" w:rsidTr="00BC52BE">
        <w:trPr>
          <w:cantSplit/>
          <w:trHeight w:val="20"/>
        </w:trPr>
        <w:tc>
          <w:tcPr>
            <w:tcW w:w="3053" w:type="dxa"/>
          </w:tcPr>
          <w:p w14:paraId="4F33BF93" w14:textId="77777777" w:rsidR="00630B74" w:rsidRPr="002A3910" w:rsidRDefault="00630B74" w:rsidP="00BC52BE">
            <w:pPr>
              <w:pStyle w:val="TableText"/>
            </w:pPr>
            <w:bookmarkStart w:id="2813" w:name="glossary_new_style_cross_reference"/>
            <w:r w:rsidRPr="002A3910">
              <w:t>New-Style Cross-Reference</w:t>
            </w:r>
            <w:bookmarkEnd w:id="2813"/>
          </w:p>
        </w:tc>
        <w:tc>
          <w:tcPr>
            <w:tcW w:w="6624" w:type="dxa"/>
          </w:tcPr>
          <w:p w14:paraId="0F4944B2" w14:textId="77777777" w:rsidR="00F6496C" w:rsidRPr="002A3910" w:rsidRDefault="00630B74" w:rsidP="00630B74">
            <w:pPr>
              <w:pStyle w:val="TableText"/>
            </w:pPr>
            <w:r w:rsidRPr="002A3910">
              <w:t xml:space="preserve">A cross-reference that is stored in the INDEX (#.11) file. New Style cross-references can be more complex than traditional cross-references. They </w:t>
            </w:r>
            <w:r w:rsidR="00F6496C" w:rsidRPr="002A3910">
              <w:t>can create an index with:</w:t>
            </w:r>
          </w:p>
          <w:p w14:paraId="08DD0F6C" w14:textId="77777777" w:rsidR="00F6496C" w:rsidRPr="002A3910" w:rsidRDefault="00F6496C" w:rsidP="00F6496C">
            <w:pPr>
              <w:pStyle w:val="TableListBullet"/>
            </w:pPr>
            <w:r w:rsidRPr="002A3910">
              <w:t>M</w:t>
            </w:r>
            <w:r w:rsidR="00630B74" w:rsidRPr="002A3910">
              <w:t>ore than one field value</w:t>
            </w:r>
          </w:p>
          <w:p w14:paraId="23A562E6" w14:textId="77777777" w:rsidR="00F6496C" w:rsidRPr="002A3910" w:rsidRDefault="00F6496C" w:rsidP="00F6496C">
            <w:pPr>
              <w:pStyle w:val="TableListBullet"/>
            </w:pPr>
            <w:r w:rsidRPr="002A3910">
              <w:t>T</w:t>
            </w:r>
            <w:r w:rsidR="00630B74" w:rsidRPr="002A3910">
              <w:t>ransformed field values</w:t>
            </w:r>
          </w:p>
          <w:p w14:paraId="1ACFE208" w14:textId="77777777" w:rsidR="00F6496C" w:rsidRPr="002A3910" w:rsidRDefault="00F6496C" w:rsidP="00F6496C">
            <w:pPr>
              <w:pStyle w:val="TableListBullet"/>
            </w:pPr>
            <w:r w:rsidRPr="002A3910">
              <w:t>C</w:t>
            </w:r>
            <w:r w:rsidR="00630B74" w:rsidRPr="002A3910">
              <w:t>omputed subscript valu</w:t>
            </w:r>
            <w:r w:rsidRPr="002A3910">
              <w:t>es</w:t>
            </w:r>
          </w:p>
          <w:p w14:paraId="09127222" w14:textId="77777777" w:rsidR="001D06C5" w:rsidRPr="002A3910" w:rsidRDefault="001D06C5" w:rsidP="00F6496C">
            <w:pPr>
              <w:pStyle w:val="TableText"/>
            </w:pPr>
          </w:p>
          <w:p w14:paraId="341F0388" w14:textId="6E8C6D02" w:rsidR="00630B74" w:rsidRPr="002A3910" w:rsidRDefault="00630B74" w:rsidP="00F6496C">
            <w:pPr>
              <w:pStyle w:val="TableText"/>
            </w:pPr>
            <w:r w:rsidRPr="002A3910">
              <w:t>They can be defined so that subscripts are displayed in inverse collation sequence during question-mark help or when using a Lister call (</w:t>
            </w:r>
            <w:hyperlink w:anchor="list_dic" w:history="1">
              <w:r w:rsidRPr="002A3910">
                <w:rPr>
                  <w:rStyle w:val="Hyperlink"/>
                </w:rPr>
                <w:t>LIST^DIC</w:t>
              </w:r>
            </w:hyperlink>
            <w:r w:rsidRPr="002A3910">
              <w:t xml:space="preserve">). Firing of </w:t>
            </w:r>
            <w:r w:rsidRPr="002A3910">
              <w:rPr>
                <w:b/>
              </w:rPr>
              <w:t>SET</w:t>
            </w:r>
            <w:r w:rsidRPr="002A3910">
              <w:t xml:space="preserve"> and </w:t>
            </w:r>
            <w:r w:rsidRPr="002A3910">
              <w:rPr>
                <w:b/>
              </w:rPr>
              <w:t>KILL</w:t>
            </w:r>
            <w:r w:rsidRPr="002A3910">
              <w:t xml:space="preserve"> logic for the index can happen at the record level, rather than each time individual fields that make up the index are edited.</w:t>
            </w:r>
          </w:p>
          <w:p w14:paraId="24D73BD8" w14:textId="342FEB66" w:rsidR="00D81FCA" w:rsidRPr="002A3910" w:rsidRDefault="00D81FCA" w:rsidP="00D81FCA">
            <w:pPr>
              <w:pStyle w:val="TableText"/>
            </w:pPr>
            <w:r w:rsidRPr="002A3910">
              <w:rPr>
                <w:noProof/>
              </w:rPr>
              <w:drawing>
                <wp:inline distT="0" distB="0" distL="0" distR="0" wp14:anchorId="14816440" wp14:editId="15BB2B05">
                  <wp:extent cx="266700" cy="289560"/>
                  <wp:effectExtent l="0" t="0" r="0" b="0"/>
                  <wp:docPr id="470" name="Picture 42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Picture 422">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Pr="002A3910">
              <w:t xml:space="preserve"> </w:t>
            </w:r>
            <w:r w:rsidRPr="002A3910">
              <w:rPr>
                <w:b/>
              </w:rPr>
              <w:t>REF:</w:t>
            </w:r>
            <w:r w:rsidRPr="002A3910">
              <w:t xml:space="preserve"> See “</w:t>
            </w:r>
            <w:hyperlink w:anchor="glossary_cross_refernece" w:history="1">
              <w:r w:rsidRPr="002A3910">
                <w:rPr>
                  <w:rStyle w:val="Hyperlink"/>
                </w:rPr>
                <w:t>Cross-Reference</w:t>
              </w:r>
            </w:hyperlink>
            <w:r w:rsidRPr="002A3910">
              <w:t>.”</w:t>
            </w:r>
          </w:p>
        </w:tc>
      </w:tr>
      <w:tr w:rsidR="00E86526" w:rsidRPr="002A3910" w14:paraId="67C0018A" w14:textId="77777777" w:rsidTr="00BC52BE">
        <w:trPr>
          <w:cantSplit/>
          <w:trHeight w:val="20"/>
        </w:trPr>
        <w:tc>
          <w:tcPr>
            <w:tcW w:w="3053" w:type="dxa"/>
          </w:tcPr>
          <w:p w14:paraId="065FF609" w14:textId="77777777" w:rsidR="00E86526" w:rsidRPr="002A3910" w:rsidRDefault="00630B74" w:rsidP="00BC52BE">
            <w:pPr>
              <w:pStyle w:val="TableText"/>
            </w:pPr>
            <w:r w:rsidRPr="002A3910">
              <w:t>Non-C</w:t>
            </w:r>
            <w:r w:rsidR="00E86526" w:rsidRPr="002A3910">
              <w:t>anonic Number</w:t>
            </w:r>
          </w:p>
        </w:tc>
        <w:tc>
          <w:tcPr>
            <w:tcW w:w="6624" w:type="dxa"/>
          </w:tcPr>
          <w:p w14:paraId="2A6E625B" w14:textId="77777777" w:rsidR="00E86526" w:rsidRPr="002A3910" w:rsidRDefault="00E86526" w:rsidP="00BC52BE">
            <w:pPr>
              <w:pStyle w:val="TableText"/>
            </w:pPr>
            <w:r w:rsidRPr="002A3910">
              <w:t xml:space="preserve">A number with either leading </w:t>
            </w:r>
            <w:r w:rsidR="00777FC0" w:rsidRPr="002A3910">
              <w:rPr>
                <w:b/>
              </w:rPr>
              <w:t>zeroes</w:t>
            </w:r>
            <w:r w:rsidRPr="002A3910">
              <w:t xml:space="preserve">, or trailing </w:t>
            </w:r>
            <w:r w:rsidR="00777FC0" w:rsidRPr="002A3910">
              <w:rPr>
                <w:b/>
              </w:rPr>
              <w:t>zeroes</w:t>
            </w:r>
            <w:r w:rsidRPr="002A3910">
              <w:t xml:space="preserve"> after a decimal point. M treats non-canonic numbers</w:t>
            </w:r>
            <w:r w:rsidR="00F60FF4" w:rsidRPr="002A3910">
              <w:t xml:space="preserve"> as text instead of as numbers.</w:t>
            </w:r>
          </w:p>
        </w:tc>
      </w:tr>
      <w:tr w:rsidR="00E86526" w:rsidRPr="002A3910" w14:paraId="6A6E144D" w14:textId="77777777" w:rsidTr="00BC52BE">
        <w:trPr>
          <w:cantSplit/>
          <w:trHeight w:val="20"/>
        </w:trPr>
        <w:tc>
          <w:tcPr>
            <w:tcW w:w="3053" w:type="dxa"/>
          </w:tcPr>
          <w:p w14:paraId="4C080C16" w14:textId="77777777" w:rsidR="00E86526" w:rsidRPr="002A3910" w:rsidRDefault="00F6496C" w:rsidP="00BC52BE">
            <w:pPr>
              <w:pStyle w:val="TableText"/>
            </w:pPr>
            <w:r w:rsidRPr="002A3910">
              <w:t>Non-</w:t>
            </w:r>
            <w:r w:rsidR="004F3C8F" w:rsidRPr="002A3910">
              <w:rPr>
                <w:b/>
              </w:rPr>
              <w:t>NULL</w:t>
            </w:r>
          </w:p>
        </w:tc>
        <w:tc>
          <w:tcPr>
            <w:tcW w:w="6624" w:type="dxa"/>
          </w:tcPr>
          <w:p w14:paraId="6BC4729E" w14:textId="77777777" w:rsidR="00E86526" w:rsidRPr="002A3910" w:rsidRDefault="00E86526" w:rsidP="00BC52BE">
            <w:pPr>
              <w:pStyle w:val="TableText"/>
            </w:pPr>
            <w:r w:rsidRPr="002A3910">
              <w:t xml:space="preserve">A value other than </w:t>
            </w:r>
            <w:r w:rsidR="004F3C8F" w:rsidRPr="002A3910">
              <w:rPr>
                <w:b/>
              </w:rPr>
              <w:t>NULL</w:t>
            </w:r>
            <w:r w:rsidRPr="002A3910">
              <w:t>. A spac</w:t>
            </w:r>
            <w:r w:rsidR="00F60FF4" w:rsidRPr="002A3910">
              <w:t xml:space="preserve">e and </w:t>
            </w:r>
            <w:r w:rsidR="00F60FF4" w:rsidRPr="002A3910">
              <w:rPr>
                <w:b/>
              </w:rPr>
              <w:t>zero</w:t>
            </w:r>
            <w:r w:rsidR="00F60FF4" w:rsidRPr="002A3910">
              <w:t xml:space="preserve"> are </w:t>
            </w:r>
            <w:r w:rsidR="00F60FF4" w:rsidRPr="002A3910">
              <w:rPr>
                <w:i/>
              </w:rPr>
              <w:t>non</w:t>
            </w:r>
            <w:r w:rsidR="00F60FF4" w:rsidRPr="002A3910">
              <w:t>-</w:t>
            </w:r>
            <w:r w:rsidR="004F3C8F" w:rsidRPr="002A3910">
              <w:rPr>
                <w:b/>
              </w:rPr>
              <w:t>NULL</w:t>
            </w:r>
            <w:r w:rsidR="00F60FF4" w:rsidRPr="002A3910">
              <w:t xml:space="preserve"> values.</w:t>
            </w:r>
          </w:p>
        </w:tc>
      </w:tr>
      <w:tr w:rsidR="00E86526" w:rsidRPr="002A3910" w14:paraId="75DAA293" w14:textId="77777777" w:rsidTr="00BC52BE">
        <w:trPr>
          <w:cantSplit/>
          <w:trHeight w:val="20"/>
        </w:trPr>
        <w:tc>
          <w:tcPr>
            <w:tcW w:w="3053" w:type="dxa"/>
          </w:tcPr>
          <w:p w14:paraId="1C0DC663" w14:textId="77777777" w:rsidR="00E86526" w:rsidRPr="002A3910" w:rsidRDefault="004F3C8F" w:rsidP="00BC52BE">
            <w:pPr>
              <w:pStyle w:val="TableText"/>
            </w:pPr>
            <w:r w:rsidRPr="002A3910">
              <w:rPr>
                <w:b/>
              </w:rPr>
              <w:t>NULL</w:t>
            </w:r>
          </w:p>
        </w:tc>
        <w:tc>
          <w:tcPr>
            <w:tcW w:w="6624" w:type="dxa"/>
          </w:tcPr>
          <w:p w14:paraId="57807378" w14:textId="77777777" w:rsidR="00E86526" w:rsidRPr="002A3910" w:rsidRDefault="00E86526" w:rsidP="00BC52BE">
            <w:pPr>
              <w:pStyle w:val="TableText"/>
            </w:pPr>
            <w:r w:rsidRPr="002A3910">
              <w:t>Empty. A field or variable that has no va</w:t>
            </w:r>
            <w:r w:rsidR="00F60FF4" w:rsidRPr="002A3910">
              <w:t xml:space="preserve">lue associated with it is </w:t>
            </w:r>
            <w:r w:rsidR="004F3C8F" w:rsidRPr="002A3910">
              <w:rPr>
                <w:b/>
              </w:rPr>
              <w:t>NULL</w:t>
            </w:r>
            <w:r w:rsidR="00F60FF4" w:rsidRPr="002A3910">
              <w:t>.</w:t>
            </w:r>
          </w:p>
        </w:tc>
      </w:tr>
      <w:tr w:rsidR="00E86526" w:rsidRPr="002A3910" w14:paraId="1F97B266" w14:textId="77777777" w:rsidTr="00BC52BE">
        <w:trPr>
          <w:cantSplit/>
          <w:trHeight w:val="20"/>
        </w:trPr>
        <w:tc>
          <w:tcPr>
            <w:tcW w:w="3053" w:type="dxa"/>
          </w:tcPr>
          <w:p w14:paraId="5F9BD564" w14:textId="77777777" w:rsidR="00E86526" w:rsidRPr="002A3910" w:rsidRDefault="004F3C8F" w:rsidP="00BC52BE">
            <w:pPr>
              <w:pStyle w:val="TableText"/>
            </w:pPr>
            <w:r w:rsidRPr="002A3910">
              <w:rPr>
                <w:b/>
              </w:rPr>
              <w:t>NULL</w:t>
            </w:r>
            <w:r w:rsidR="00E86526" w:rsidRPr="002A3910">
              <w:t xml:space="preserve"> Response</w:t>
            </w:r>
          </w:p>
        </w:tc>
        <w:tc>
          <w:tcPr>
            <w:tcW w:w="6624" w:type="dxa"/>
          </w:tcPr>
          <w:p w14:paraId="78563E0F" w14:textId="77777777" w:rsidR="00E86526" w:rsidRPr="002A3910" w:rsidRDefault="00E86526" w:rsidP="00BC52BE">
            <w:pPr>
              <w:pStyle w:val="TableText"/>
            </w:pPr>
            <w:r w:rsidRPr="002A3910">
              <w:t xml:space="preserve">When replying to a prompt, pressing only the </w:t>
            </w:r>
            <w:r w:rsidR="00C922EB" w:rsidRPr="002A3910">
              <w:rPr>
                <w:b/>
              </w:rPr>
              <w:t>Enter</w:t>
            </w:r>
            <w:r w:rsidRPr="002A3910">
              <w:t xml:space="preserve"> key, abbreviated as </w:t>
            </w:r>
            <w:r w:rsidR="005D4325" w:rsidRPr="002A3910">
              <w:rPr>
                <w:b/>
              </w:rPr>
              <w:t>&lt;Enter&gt;</w:t>
            </w:r>
            <w:r w:rsidR="00F60FF4" w:rsidRPr="002A3910">
              <w:t>, to enter nothing.</w:t>
            </w:r>
          </w:p>
        </w:tc>
      </w:tr>
      <w:tr w:rsidR="00E86526" w:rsidRPr="002A3910" w14:paraId="5023DF88" w14:textId="77777777" w:rsidTr="00BC52BE">
        <w:trPr>
          <w:cantSplit/>
          <w:trHeight w:val="20"/>
        </w:trPr>
        <w:tc>
          <w:tcPr>
            <w:tcW w:w="3053" w:type="dxa"/>
          </w:tcPr>
          <w:p w14:paraId="19A3AABB" w14:textId="77777777" w:rsidR="00E86526" w:rsidRPr="002A3910" w:rsidRDefault="00E86526" w:rsidP="00BC52BE">
            <w:pPr>
              <w:pStyle w:val="TableText"/>
            </w:pPr>
            <w:r w:rsidRPr="002A3910">
              <w:t>Numeric Expression</w:t>
            </w:r>
          </w:p>
        </w:tc>
        <w:tc>
          <w:tcPr>
            <w:tcW w:w="6624" w:type="dxa"/>
          </w:tcPr>
          <w:p w14:paraId="36D979D6" w14:textId="77777777" w:rsidR="00E86526" w:rsidRPr="002A3910" w:rsidRDefault="00E86526" w:rsidP="00BC52BE">
            <w:pPr>
              <w:pStyle w:val="TableText"/>
            </w:pPr>
            <w:r w:rsidRPr="002A3910">
              <w:t>An expression whose value is a number. Compare to str</w:t>
            </w:r>
            <w:r w:rsidR="00F60FF4" w:rsidRPr="002A3910">
              <w:t>ing expression.</w:t>
            </w:r>
          </w:p>
        </w:tc>
      </w:tr>
      <w:tr w:rsidR="00E86526" w:rsidRPr="002A3910" w14:paraId="56F7A3AC" w14:textId="77777777" w:rsidTr="00BC52BE">
        <w:trPr>
          <w:cantSplit/>
          <w:trHeight w:val="20"/>
        </w:trPr>
        <w:tc>
          <w:tcPr>
            <w:tcW w:w="3053" w:type="dxa"/>
          </w:tcPr>
          <w:p w14:paraId="0B43479D" w14:textId="77777777" w:rsidR="00E86526" w:rsidRPr="002A3910" w:rsidRDefault="00E86526" w:rsidP="00BC52BE">
            <w:pPr>
              <w:pStyle w:val="TableText"/>
            </w:pPr>
            <w:r w:rsidRPr="002A3910">
              <w:t>Operator</w:t>
            </w:r>
          </w:p>
        </w:tc>
        <w:tc>
          <w:tcPr>
            <w:tcW w:w="6624" w:type="dxa"/>
          </w:tcPr>
          <w:p w14:paraId="2F1F1865" w14:textId="77777777" w:rsidR="00E86526" w:rsidRPr="002A3910" w:rsidRDefault="00E86526" w:rsidP="00BC52BE">
            <w:pPr>
              <w:pStyle w:val="TableText"/>
            </w:pPr>
            <w:r w:rsidRPr="002A3910">
              <w:t>One of the processes done to the elements in a</w:t>
            </w:r>
            <w:r w:rsidR="00F60FF4" w:rsidRPr="002A3910">
              <w:t>n expression to create a value.</w:t>
            </w:r>
          </w:p>
        </w:tc>
      </w:tr>
      <w:tr w:rsidR="00E86526" w:rsidRPr="002A3910" w14:paraId="541384A2" w14:textId="77777777" w:rsidTr="00BC52BE">
        <w:trPr>
          <w:cantSplit/>
          <w:trHeight w:val="20"/>
        </w:trPr>
        <w:tc>
          <w:tcPr>
            <w:tcW w:w="3053" w:type="dxa"/>
          </w:tcPr>
          <w:p w14:paraId="754ED42C" w14:textId="77777777" w:rsidR="00E86526" w:rsidRPr="002A3910" w:rsidRDefault="00E86526" w:rsidP="00BC52BE">
            <w:pPr>
              <w:pStyle w:val="TableText"/>
            </w:pPr>
            <w:r w:rsidRPr="002A3910">
              <w:t>Option</w:t>
            </w:r>
          </w:p>
        </w:tc>
        <w:tc>
          <w:tcPr>
            <w:tcW w:w="6624" w:type="dxa"/>
          </w:tcPr>
          <w:p w14:paraId="6C2EA241" w14:textId="77777777" w:rsidR="00E86526" w:rsidRPr="002A3910" w:rsidRDefault="00E86526" w:rsidP="00BC52BE">
            <w:pPr>
              <w:pStyle w:val="TableText"/>
            </w:pPr>
            <w:r w:rsidRPr="002A3910">
              <w:t>A computing activity that you can select</w:t>
            </w:r>
            <w:r w:rsidR="00F60FF4" w:rsidRPr="002A3910">
              <w:t>, usually a choice from a menu.</w:t>
            </w:r>
          </w:p>
        </w:tc>
      </w:tr>
      <w:tr w:rsidR="00793722" w:rsidRPr="002A3910" w14:paraId="5863B0AA" w14:textId="77777777" w:rsidTr="00BC52BE">
        <w:trPr>
          <w:cantSplit/>
          <w:trHeight w:val="20"/>
        </w:trPr>
        <w:tc>
          <w:tcPr>
            <w:tcW w:w="3053" w:type="dxa"/>
          </w:tcPr>
          <w:p w14:paraId="0BD41FC9" w14:textId="77777777" w:rsidR="00793722" w:rsidRPr="002A3910" w:rsidRDefault="00793722" w:rsidP="00BC52BE">
            <w:pPr>
              <w:pStyle w:val="TableText"/>
            </w:pPr>
            <w:r w:rsidRPr="002A3910">
              <w:t>OUTPUT Transform</w:t>
            </w:r>
          </w:p>
        </w:tc>
        <w:tc>
          <w:tcPr>
            <w:tcW w:w="6624" w:type="dxa"/>
          </w:tcPr>
          <w:p w14:paraId="63D408D5" w14:textId="77777777" w:rsidR="00793722" w:rsidRPr="002A3910" w:rsidRDefault="00793722" w:rsidP="00793722">
            <w:pPr>
              <w:pStyle w:val="TableText"/>
            </w:pPr>
            <w:r w:rsidRPr="002A3910">
              <w:t>An executable string of M code that converts internally stored data into a readable display.</w:t>
            </w:r>
          </w:p>
        </w:tc>
      </w:tr>
      <w:tr w:rsidR="00E86526" w:rsidRPr="002A3910" w14:paraId="6C51C705" w14:textId="77777777" w:rsidTr="00BC52BE">
        <w:trPr>
          <w:cantSplit/>
          <w:trHeight w:val="20"/>
        </w:trPr>
        <w:tc>
          <w:tcPr>
            <w:tcW w:w="3053" w:type="dxa"/>
          </w:tcPr>
          <w:p w14:paraId="037D4912" w14:textId="77777777" w:rsidR="00E86526" w:rsidRPr="002A3910" w:rsidRDefault="00E86526" w:rsidP="00BC52BE">
            <w:pPr>
              <w:pStyle w:val="TableText"/>
            </w:pPr>
            <w:r w:rsidRPr="002A3910">
              <w:t>Paste</w:t>
            </w:r>
          </w:p>
        </w:tc>
        <w:tc>
          <w:tcPr>
            <w:tcW w:w="6624" w:type="dxa"/>
          </w:tcPr>
          <w:p w14:paraId="7868ECCF" w14:textId="77777777" w:rsidR="00E86526" w:rsidRPr="002A3910" w:rsidRDefault="00E86526" w:rsidP="00BC52BE">
            <w:pPr>
              <w:pStyle w:val="TableText"/>
            </w:pPr>
            <w:r w:rsidRPr="002A3910">
              <w:t xml:space="preserve">Insert text or other data as input into one computer program that has been copied into a clipboard by the same </w:t>
            </w:r>
            <w:r w:rsidR="00F60FF4" w:rsidRPr="002A3910">
              <w:t>or by another computer program.</w:t>
            </w:r>
          </w:p>
        </w:tc>
      </w:tr>
      <w:tr w:rsidR="00E86526" w:rsidRPr="002A3910" w14:paraId="62AEAD78" w14:textId="77777777" w:rsidTr="00BC52BE">
        <w:trPr>
          <w:cantSplit/>
          <w:trHeight w:val="20"/>
        </w:trPr>
        <w:tc>
          <w:tcPr>
            <w:tcW w:w="3053" w:type="dxa"/>
          </w:tcPr>
          <w:p w14:paraId="184CF48B" w14:textId="77777777" w:rsidR="00E86526" w:rsidRPr="002A3910" w:rsidRDefault="00E86526" w:rsidP="00BC52BE">
            <w:pPr>
              <w:pStyle w:val="TableText"/>
            </w:pPr>
            <w:r w:rsidRPr="002A3910">
              <w:t>Pattern Match</w:t>
            </w:r>
          </w:p>
        </w:tc>
        <w:tc>
          <w:tcPr>
            <w:tcW w:w="6624" w:type="dxa"/>
          </w:tcPr>
          <w:p w14:paraId="5B4E375C" w14:textId="77777777" w:rsidR="00E86526" w:rsidRPr="002A3910" w:rsidRDefault="00E86526" w:rsidP="00BC52BE">
            <w:pPr>
              <w:pStyle w:val="TableText"/>
            </w:pPr>
            <w:r w:rsidRPr="002A3910">
              <w:t>In M, an operator that compares the contents of a variable or literal to a specified pattern of cha</w:t>
            </w:r>
            <w:r w:rsidR="00F60FF4" w:rsidRPr="002A3910">
              <w:t>racters or kinds of characters.</w:t>
            </w:r>
          </w:p>
        </w:tc>
      </w:tr>
      <w:tr w:rsidR="00E86526" w:rsidRPr="002A3910" w14:paraId="61F74412" w14:textId="77777777" w:rsidTr="00BC52BE">
        <w:trPr>
          <w:cantSplit/>
          <w:trHeight w:val="20"/>
        </w:trPr>
        <w:tc>
          <w:tcPr>
            <w:tcW w:w="3053" w:type="dxa"/>
          </w:tcPr>
          <w:p w14:paraId="6241C7C2" w14:textId="77777777" w:rsidR="00E86526" w:rsidRPr="002A3910" w:rsidRDefault="00793722" w:rsidP="00BC52BE">
            <w:pPr>
              <w:pStyle w:val="TableText"/>
            </w:pPr>
            <w:r w:rsidRPr="002A3910">
              <w:t>PF K</w:t>
            </w:r>
            <w:r w:rsidR="00E86526" w:rsidRPr="002A3910">
              <w:t>eys</w:t>
            </w:r>
          </w:p>
        </w:tc>
        <w:tc>
          <w:tcPr>
            <w:tcW w:w="6624" w:type="dxa"/>
          </w:tcPr>
          <w:p w14:paraId="10993E4A" w14:textId="77777777" w:rsidR="00E86526" w:rsidRPr="002A3910" w:rsidRDefault="00E86526" w:rsidP="00BC52BE">
            <w:pPr>
              <w:pStyle w:val="TableText"/>
            </w:pPr>
            <w:r w:rsidRPr="002A3910">
              <w:t xml:space="preserve">Keys on a terminal keyboard labeled </w:t>
            </w:r>
            <w:r w:rsidRPr="002A3910">
              <w:rPr>
                <w:b/>
              </w:rPr>
              <w:t>PF1</w:t>
            </w:r>
            <w:r w:rsidRPr="002A3910">
              <w:t xml:space="preserve">, </w:t>
            </w:r>
            <w:r w:rsidRPr="002A3910">
              <w:rPr>
                <w:b/>
              </w:rPr>
              <w:t>PF2</w:t>
            </w:r>
            <w:r w:rsidRPr="002A3910">
              <w:t>, etc. that are used to perform special functions instead of</w:t>
            </w:r>
            <w:r w:rsidR="00F60FF4" w:rsidRPr="002A3910">
              <w:t xml:space="preserve"> displaying visible characters.</w:t>
            </w:r>
          </w:p>
        </w:tc>
      </w:tr>
      <w:tr w:rsidR="00E86526" w:rsidRPr="002A3910" w14:paraId="65BA4C24" w14:textId="77777777" w:rsidTr="00BC52BE">
        <w:trPr>
          <w:cantSplit/>
          <w:trHeight w:val="20"/>
        </w:trPr>
        <w:tc>
          <w:tcPr>
            <w:tcW w:w="3053" w:type="dxa"/>
          </w:tcPr>
          <w:p w14:paraId="65FB404D" w14:textId="77777777" w:rsidR="00E86526" w:rsidRPr="002A3910" w:rsidRDefault="00E86526" w:rsidP="00BC52BE">
            <w:pPr>
              <w:pStyle w:val="TableText"/>
            </w:pPr>
            <w:r w:rsidRPr="002A3910">
              <w:t>POINTER TO A FILE</w:t>
            </w:r>
          </w:p>
        </w:tc>
        <w:tc>
          <w:tcPr>
            <w:tcW w:w="6624" w:type="dxa"/>
          </w:tcPr>
          <w:p w14:paraId="72DEBB09" w14:textId="77777777" w:rsidR="00E86526" w:rsidRPr="002A3910" w:rsidRDefault="00E86526" w:rsidP="00BC52BE">
            <w:pPr>
              <w:pStyle w:val="TableText"/>
            </w:pPr>
            <w:r w:rsidRPr="002A3910">
              <w:t>A DATA TY</w:t>
            </w:r>
            <w:bookmarkStart w:id="2814" w:name="_Hlt446149692"/>
            <w:r w:rsidRPr="002A3910">
              <w:t>P</w:t>
            </w:r>
            <w:bookmarkEnd w:id="2814"/>
            <w:r w:rsidRPr="002A3910">
              <w:t xml:space="preserve">E </w:t>
            </w:r>
            <w:r w:rsidR="00B35BFA" w:rsidRPr="002A3910">
              <w:t xml:space="preserve">field value </w:t>
            </w:r>
            <w:r w:rsidRPr="002A3910">
              <w:t>that contains an explicit reference to an entry in a file. POINTER TO A FILE-type fields are used to</w:t>
            </w:r>
            <w:r w:rsidR="00F60FF4" w:rsidRPr="002A3910">
              <w:t xml:space="preserve"> relate files to each other.</w:t>
            </w:r>
          </w:p>
        </w:tc>
      </w:tr>
      <w:tr w:rsidR="00E86526" w:rsidRPr="002A3910" w14:paraId="64C587E6" w14:textId="77777777" w:rsidTr="00BC52BE">
        <w:trPr>
          <w:cantSplit/>
          <w:trHeight w:val="20"/>
        </w:trPr>
        <w:tc>
          <w:tcPr>
            <w:tcW w:w="3053" w:type="dxa"/>
          </w:tcPr>
          <w:p w14:paraId="3707F54B" w14:textId="77777777" w:rsidR="00E86526" w:rsidRPr="002A3910" w:rsidRDefault="005F6E9B" w:rsidP="00BC52BE">
            <w:pPr>
              <w:pStyle w:val="TableText"/>
            </w:pPr>
            <w:r w:rsidRPr="002A3910">
              <w:t>Pop</w:t>
            </w:r>
            <w:r w:rsidR="00E86526" w:rsidRPr="002A3910">
              <w:t>up Page</w:t>
            </w:r>
          </w:p>
        </w:tc>
        <w:tc>
          <w:tcPr>
            <w:tcW w:w="6624" w:type="dxa"/>
          </w:tcPr>
          <w:p w14:paraId="475A0D85" w14:textId="77777777" w:rsidR="00E86526" w:rsidRPr="002A3910" w:rsidRDefault="00E86526" w:rsidP="00BC52BE">
            <w:pPr>
              <w:pStyle w:val="TableText"/>
            </w:pPr>
            <w:r w:rsidRPr="002A3910">
              <w:t>In Scree</w:t>
            </w:r>
            <w:bookmarkStart w:id="2815" w:name="_Hlt446149695"/>
            <w:r w:rsidRPr="002A3910">
              <w:t>n</w:t>
            </w:r>
            <w:bookmarkEnd w:id="2815"/>
            <w:r w:rsidRPr="002A3910">
              <w:t>Man, a page that overlays the regular ScreenMan screen in order to present the c</w:t>
            </w:r>
            <w:r w:rsidR="00F60FF4" w:rsidRPr="002A3910">
              <w:t>ontents of a selected Multiple.</w:t>
            </w:r>
          </w:p>
        </w:tc>
      </w:tr>
      <w:tr w:rsidR="00E86526" w:rsidRPr="002A3910" w14:paraId="17BC33A2" w14:textId="77777777" w:rsidTr="00BC52BE">
        <w:trPr>
          <w:cantSplit/>
          <w:trHeight w:val="20"/>
        </w:trPr>
        <w:tc>
          <w:tcPr>
            <w:tcW w:w="3053" w:type="dxa"/>
          </w:tcPr>
          <w:p w14:paraId="08FB6191" w14:textId="77777777" w:rsidR="00E86526" w:rsidRPr="002A3910" w:rsidRDefault="00E86526" w:rsidP="00BC52BE">
            <w:pPr>
              <w:pStyle w:val="TableText"/>
            </w:pPr>
            <w:bookmarkStart w:id="2816" w:name="glossary_preferred_editor"/>
            <w:r w:rsidRPr="002A3910">
              <w:t>Preferred Editor</w:t>
            </w:r>
            <w:bookmarkEnd w:id="2816"/>
          </w:p>
        </w:tc>
        <w:tc>
          <w:tcPr>
            <w:tcW w:w="6624" w:type="dxa"/>
          </w:tcPr>
          <w:p w14:paraId="2EDAB771" w14:textId="77777777" w:rsidR="00E86526" w:rsidRPr="002A3910" w:rsidRDefault="00E86526" w:rsidP="00BC52BE">
            <w:pPr>
              <w:pStyle w:val="TableText"/>
            </w:pPr>
            <w:r w:rsidRPr="002A3910">
              <w:t xml:space="preserve">The editor always entered when you access a WORD-PROCESSING-type field; your default editor. Kernel </w:t>
            </w:r>
            <w:r w:rsidR="00945EC4" w:rsidRPr="002A3910">
              <w:rPr>
                <w:i/>
              </w:rPr>
              <w:t>must</w:t>
            </w:r>
            <w:r w:rsidRPr="002A3910">
              <w:t xml:space="preserve"> be present t</w:t>
            </w:r>
            <w:r w:rsidR="00F60FF4" w:rsidRPr="002A3910">
              <w:t>o establish a Preferred Editor.</w:t>
            </w:r>
          </w:p>
        </w:tc>
      </w:tr>
      <w:tr w:rsidR="00C968D6" w:rsidRPr="002A3910" w14:paraId="7081E8C4" w14:textId="77777777" w:rsidTr="00BC52BE">
        <w:trPr>
          <w:cantSplit/>
          <w:trHeight w:val="20"/>
        </w:trPr>
        <w:tc>
          <w:tcPr>
            <w:tcW w:w="3053" w:type="dxa"/>
          </w:tcPr>
          <w:p w14:paraId="2A158F91" w14:textId="77777777" w:rsidR="00C968D6" w:rsidRPr="002A3910" w:rsidRDefault="00C968D6" w:rsidP="00BC52BE">
            <w:pPr>
              <w:pStyle w:val="TableText"/>
            </w:pPr>
            <w:bookmarkStart w:id="2817" w:name="glossary_primary_key"/>
            <w:r w:rsidRPr="002A3910">
              <w:t>Primary Key</w:t>
            </w:r>
            <w:bookmarkEnd w:id="2817"/>
          </w:p>
        </w:tc>
        <w:tc>
          <w:tcPr>
            <w:tcW w:w="6624" w:type="dxa"/>
          </w:tcPr>
          <w:p w14:paraId="18316C9E" w14:textId="4EA675FA" w:rsidR="00C968D6" w:rsidRPr="002A3910" w:rsidRDefault="00C968D6" w:rsidP="00C968D6">
            <w:pPr>
              <w:pStyle w:val="TableText"/>
            </w:pPr>
            <w:r w:rsidRPr="002A3910">
              <w:t>The key chosen by the database designer to be VA FileMan's principal means of identifying records in the file. VA FileMan automatically displays the Primary Key during classic interactive lookup (</w:t>
            </w:r>
            <w:hyperlink w:anchor="dic" w:history="1">
              <w:r w:rsidRPr="002A3910">
                <w:rPr>
                  <w:rStyle w:val="Hyperlink"/>
                </w:rPr>
                <w:t>^DIC</w:t>
              </w:r>
            </w:hyperlink>
            <w:r w:rsidRPr="002A3910">
              <w:t xml:space="preserve">) and uses the Primary Key to identify records brought in during a KIDS installation. Exactly one Key in a file or subfile </w:t>
            </w:r>
            <w:r w:rsidRPr="002A3910">
              <w:rPr>
                <w:i/>
              </w:rPr>
              <w:t>must</w:t>
            </w:r>
            <w:r w:rsidRPr="002A3910">
              <w:t xml:space="preserve"> be designated the Primary Key.</w:t>
            </w:r>
          </w:p>
          <w:p w14:paraId="3B20B30E" w14:textId="666E1A66" w:rsidR="00D81FCA" w:rsidRPr="002A3910" w:rsidRDefault="00D81FCA" w:rsidP="00D81FCA">
            <w:pPr>
              <w:pStyle w:val="TableText"/>
            </w:pPr>
            <w:r w:rsidRPr="002A3910">
              <w:rPr>
                <w:noProof/>
              </w:rPr>
              <w:drawing>
                <wp:inline distT="0" distB="0" distL="0" distR="0" wp14:anchorId="01D0B2E6" wp14:editId="486E0AF3">
                  <wp:extent cx="266700" cy="289560"/>
                  <wp:effectExtent l="0" t="0" r="0" b="0"/>
                  <wp:docPr id="471" name="Picture 42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Picture 422">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Pr="002A3910">
              <w:t xml:space="preserve"> </w:t>
            </w:r>
            <w:r w:rsidRPr="002A3910">
              <w:rPr>
                <w:b/>
              </w:rPr>
              <w:t>REF:</w:t>
            </w:r>
            <w:r w:rsidRPr="002A3910">
              <w:t xml:space="preserve"> See “</w:t>
            </w:r>
            <w:hyperlink w:anchor="glossary_key" w:history="1">
              <w:r w:rsidRPr="002A3910">
                <w:rPr>
                  <w:rStyle w:val="Hyperlink"/>
                </w:rPr>
                <w:t>Key</w:t>
              </w:r>
            </w:hyperlink>
            <w:r w:rsidRPr="002A3910">
              <w:t>.”</w:t>
            </w:r>
          </w:p>
        </w:tc>
      </w:tr>
      <w:tr w:rsidR="00E86526" w:rsidRPr="002A3910" w14:paraId="3B0E66AB" w14:textId="77777777" w:rsidTr="00BC52BE">
        <w:trPr>
          <w:cantSplit/>
          <w:trHeight w:val="20"/>
        </w:trPr>
        <w:tc>
          <w:tcPr>
            <w:tcW w:w="3053" w:type="dxa"/>
          </w:tcPr>
          <w:p w14:paraId="42CB8863" w14:textId="77777777" w:rsidR="00E86526" w:rsidRPr="002A3910" w:rsidRDefault="00E86526" w:rsidP="00BC52BE">
            <w:pPr>
              <w:pStyle w:val="TableText"/>
            </w:pPr>
            <w:r w:rsidRPr="002A3910">
              <w:t>PRINT Template</w:t>
            </w:r>
          </w:p>
        </w:tc>
        <w:tc>
          <w:tcPr>
            <w:tcW w:w="6624" w:type="dxa"/>
          </w:tcPr>
          <w:p w14:paraId="153C0812" w14:textId="77777777" w:rsidR="00E86526" w:rsidRPr="002A3910" w:rsidRDefault="00E86526" w:rsidP="00BC52BE">
            <w:pPr>
              <w:pStyle w:val="TableText"/>
            </w:pPr>
            <w:r w:rsidRPr="002A3910">
              <w:t>The stored specifications of a printed report, including fields to be print</w:t>
            </w:r>
            <w:r w:rsidR="00F60FF4" w:rsidRPr="002A3910">
              <w:t>ed and formatting instructions.</w:t>
            </w:r>
          </w:p>
        </w:tc>
      </w:tr>
      <w:tr w:rsidR="00E86526" w:rsidRPr="002A3910" w14:paraId="64C6F463" w14:textId="77777777" w:rsidTr="00BC52BE">
        <w:trPr>
          <w:cantSplit/>
          <w:trHeight w:val="20"/>
        </w:trPr>
        <w:tc>
          <w:tcPr>
            <w:tcW w:w="3053" w:type="dxa"/>
          </w:tcPr>
          <w:p w14:paraId="32857694" w14:textId="77777777" w:rsidR="00E86526" w:rsidRPr="002A3910" w:rsidRDefault="00E86526" w:rsidP="00BC52BE">
            <w:pPr>
              <w:pStyle w:val="TableText"/>
            </w:pPr>
            <w:bookmarkStart w:id="2818" w:name="_Hlt446149645"/>
            <w:bookmarkStart w:id="2819" w:name="programmer_access"/>
            <w:bookmarkEnd w:id="2818"/>
            <w:r w:rsidRPr="002A3910">
              <w:t>Programmer Access</w:t>
            </w:r>
            <w:bookmarkEnd w:id="2819"/>
          </w:p>
        </w:tc>
        <w:tc>
          <w:tcPr>
            <w:tcW w:w="6624" w:type="dxa"/>
          </w:tcPr>
          <w:p w14:paraId="4522D80B" w14:textId="77777777" w:rsidR="00E86526" w:rsidRPr="002A3910" w:rsidRDefault="00E86526" w:rsidP="00BC52BE">
            <w:pPr>
              <w:pStyle w:val="TableText"/>
            </w:pPr>
            <w:r w:rsidRPr="002A3910">
              <w:t xml:space="preserve">The ability to use VA FileMan features that are reserved for application developers. Referred to as </w:t>
            </w:r>
            <w:r w:rsidR="00084217" w:rsidRPr="002A3910">
              <w:t>“</w:t>
            </w:r>
            <w:r w:rsidRPr="002A3910">
              <w:t xml:space="preserve">having the </w:t>
            </w:r>
            <w:bookmarkStart w:id="2820" w:name="_Hlt446149762"/>
            <w:r w:rsidRPr="002A3910">
              <w:t>at-sign</w:t>
            </w:r>
            <w:bookmarkEnd w:id="2820"/>
            <w:r w:rsidRPr="002A3910">
              <w:t xml:space="preserve"> (</w:t>
            </w:r>
            <w:r w:rsidRPr="002A3910">
              <w:rPr>
                <w:b/>
              </w:rPr>
              <w:t>@</w:t>
            </w:r>
            <w:r w:rsidRPr="002A3910">
              <w:t>)</w:t>
            </w:r>
            <w:r w:rsidR="00084217" w:rsidRPr="002A3910">
              <w:t>”</w:t>
            </w:r>
            <w:r w:rsidRPr="002A3910">
              <w:t xml:space="preserve"> because the at-sign is the </w:t>
            </w:r>
            <w:r w:rsidRPr="002A3910">
              <w:rPr>
                <w:b/>
              </w:rPr>
              <w:t>DUZ(0)</w:t>
            </w:r>
            <w:r w:rsidRPr="002A3910">
              <w:t xml:space="preserve"> value</w:t>
            </w:r>
            <w:r w:rsidR="00F60FF4" w:rsidRPr="002A3910">
              <w:t xml:space="preserve"> that grants programmer access.</w:t>
            </w:r>
          </w:p>
        </w:tc>
      </w:tr>
      <w:tr w:rsidR="00627F26" w:rsidRPr="002A3910" w14:paraId="755AD973" w14:textId="77777777" w:rsidTr="00BC52BE">
        <w:trPr>
          <w:cantSplit/>
          <w:trHeight w:val="20"/>
        </w:trPr>
        <w:tc>
          <w:tcPr>
            <w:tcW w:w="3053" w:type="dxa"/>
          </w:tcPr>
          <w:p w14:paraId="3F9A645D" w14:textId="77777777" w:rsidR="00627F26" w:rsidRPr="002A3910" w:rsidRDefault="00627F26" w:rsidP="00BC52BE">
            <w:pPr>
              <w:pStyle w:val="TableText"/>
            </w:pPr>
            <w:bookmarkStart w:id="2821" w:name="glossary_programmer_hook"/>
            <w:r w:rsidRPr="002A3910">
              <w:t>Programmer Hook</w:t>
            </w:r>
            <w:bookmarkEnd w:id="2821"/>
          </w:p>
        </w:tc>
        <w:tc>
          <w:tcPr>
            <w:tcW w:w="6624" w:type="dxa"/>
          </w:tcPr>
          <w:p w14:paraId="21091AEE" w14:textId="3EFDB102" w:rsidR="00627F26" w:rsidRPr="002A3910" w:rsidRDefault="00627F26" w:rsidP="00627F26">
            <w:pPr>
              <w:pStyle w:val="TableText"/>
            </w:pPr>
            <w:r w:rsidRPr="002A3910">
              <w:t>A documented data dictionary attribute, input variable, or parameter in which an application developer can place M code that is executed during a VA FileMan call. Also called “</w:t>
            </w:r>
            <w:hyperlink w:anchor="glossary_hook" w:history="1">
              <w:r w:rsidRPr="002A3910">
                <w:rPr>
                  <w:rStyle w:val="Hyperlink"/>
                </w:rPr>
                <w:t>Hook</w:t>
              </w:r>
            </w:hyperlink>
            <w:r w:rsidRPr="002A3910">
              <w:t>.”</w:t>
            </w:r>
          </w:p>
        </w:tc>
      </w:tr>
      <w:tr w:rsidR="00E86526" w:rsidRPr="002A3910" w14:paraId="591574E9" w14:textId="77777777" w:rsidTr="00BC52BE">
        <w:trPr>
          <w:cantSplit/>
          <w:trHeight w:val="20"/>
        </w:trPr>
        <w:tc>
          <w:tcPr>
            <w:tcW w:w="3053" w:type="dxa"/>
          </w:tcPr>
          <w:p w14:paraId="39550B70" w14:textId="77777777" w:rsidR="00E86526" w:rsidRPr="002A3910" w:rsidRDefault="00E86526" w:rsidP="00BC52BE">
            <w:pPr>
              <w:pStyle w:val="TableText"/>
            </w:pPr>
            <w:r w:rsidRPr="002A3910">
              <w:t>Prompt</w:t>
            </w:r>
          </w:p>
        </w:tc>
        <w:tc>
          <w:tcPr>
            <w:tcW w:w="6624" w:type="dxa"/>
          </w:tcPr>
          <w:p w14:paraId="0EA48881" w14:textId="77777777" w:rsidR="00E86526" w:rsidRPr="002A3910" w:rsidRDefault="00E86526" w:rsidP="00BC52BE">
            <w:pPr>
              <w:pStyle w:val="TableText"/>
            </w:pPr>
            <w:r w:rsidRPr="002A3910">
              <w:t>A question or message from the co</w:t>
            </w:r>
            <w:r w:rsidR="00F60FF4" w:rsidRPr="002A3910">
              <w:t>mputer requiring your response.</w:t>
            </w:r>
          </w:p>
        </w:tc>
      </w:tr>
      <w:tr w:rsidR="00E86526" w:rsidRPr="002A3910" w14:paraId="484081AB" w14:textId="77777777" w:rsidTr="00BC52BE">
        <w:trPr>
          <w:cantSplit/>
          <w:trHeight w:val="20"/>
        </w:trPr>
        <w:tc>
          <w:tcPr>
            <w:tcW w:w="3053" w:type="dxa"/>
          </w:tcPr>
          <w:p w14:paraId="2732E364" w14:textId="77777777" w:rsidR="00E86526" w:rsidRPr="002A3910" w:rsidRDefault="00E86526" w:rsidP="00BC52BE">
            <w:pPr>
              <w:pStyle w:val="TableText"/>
            </w:pPr>
            <w:r w:rsidRPr="002A3910">
              <w:t>Record</w:t>
            </w:r>
          </w:p>
        </w:tc>
        <w:tc>
          <w:tcPr>
            <w:tcW w:w="6624" w:type="dxa"/>
          </w:tcPr>
          <w:p w14:paraId="664A3783" w14:textId="77777777" w:rsidR="00E86526" w:rsidRPr="002A3910" w:rsidRDefault="00E86526" w:rsidP="00BC52BE">
            <w:pPr>
              <w:pStyle w:val="TableText"/>
            </w:pPr>
            <w:r w:rsidRPr="002A3910">
              <w:t>A set of data pertaining to a single entity</w:t>
            </w:r>
            <w:r w:rsidR="00F60FF4" w:rsidRPr="002A3910">
              <w:t xml:space="preserve"> in a file; an entry in a file.</w:t>
            </w:r>
          </w:p>
        </w:tc>
      </w:tr>
      <w:tr w:rsidR="00E86526" w:rsidRPr="002A3910" w14:paraId="4F567A3D" w14:textId="77777777" w:rsidTr="00BC52BE">
        <w:trPr>
          <w:cantSplit/>
          <w:trHeight w:val="20"/>
        </w:trPr>
        <w:tc>
          <w:tcPr>
            <w:tcW w:w="3053" w:type="dxa"/>
          </w:tcPr>
          <w:p w14:paraId="6DBB583B" w14:textId="77777777" w:rsidR="00E86526" w:rsidRPr="002A3910" w:rsidRDefault="00E86526" w:rsidP="00BC52BE">
            <w:pPr>
              <w:pStyle w:val="TableText"/>
            </w:pPr>
            <w:r w:rsidRPr="002A3910">
              <w:t>Record Number</w:t>
            </w:r>
          </w:p>
        </w:tc>
        <w:tc>
          <w:tcPr>
            <w:tcW w:w="6624" w:type="dxa"/>
          </w:tcPr>
          <w:p w14:paraId="4734CAD7" w14:textId="3175FE57" w:rsidR="00E86526" w:rsidRPr="002A3910" w:rsidRDefault="00D81FCA" w:rsidP="00D81FCA">
            <w:pPr>
              <w:pStyle w:val="TableNote"/>
            </w:pPr>
            <w:r w:rsidRPr="002A3910">
              <w:rPr>
                <w:noProof/>
              </w:rPr>
              <w:drawing>
                <wp:inline distT="0" distB="0" distL="0" distR="0" wp14:anchorId="47AD9E8A" wp14:editId="40A6E598">
                  <wp:extent cx="266700" cy="289560"/>
                  <wp:effectExtent l="0" t="0" r="0" b="0"/>
                  <wp:docPr id="472" name="Picture 42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Picture 422">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Pr="002A3910">
              <w:t xml:space="preserve"> </w:t>
            </w:r>
            <w:r w:rsidRPr="002A3910">
              <w:rPr>
                <w:b/>
              </w:rPr>
              <w:t>REF:</w:t>
            </w:r>
            <w:r w:rsidRPr="002A3910">
              <w:t xml:space="preserve"> </w:t>
            </w:r>
            <w:r w:rsidR="00E86526" w:rsidRPr="002A3910">
              <w:t xml:space="preserve">See </w:t>
            </w:r>
            <w:hyperlink w:anchor="glossary_ien" w:history="1">
              <w:r w:rsidR="00E86526" w:rsidRPr="002A3910">
                <w:rPr>
                  <w:rStyle w:val="Hyperlink"/>
                </w:rPr>
                <w:t xml:space="preserve">Internal </w:t>
              </w:r>
              <w:bookmarkStart w:id="2822" w:name="_Hlt446149788"/>
              <w:r w:rsidR="00E86526" w:rsidRPr="002A3910">
                <w:rPr>
                  <w:rStyle w:val="Hyperlink"/>
                </w:rPr>
                <w:t>E</w:t>
              </w:r>
              <w:bookmarkEnd w:id="2822"/>
              <w:r w:rsidR="00F60FF4" w:rsidRPr="002A3910">
                <w:rPr>
                  <w:rStyle w:val="Hyperlink"/>
                </w:rPr>
                <w:t>ntry Number</w:t>
              </w:r>
              <w:r w:rsidRPr="002A3910">
                <w:rPr>
                  <w:rStyle w:val="Hyperlink"/>
                </w:rPr>
                <w:t xml:space="preserve"> (IEN)</w:t>
              </w:r>
            </w:hyperlink>
            <w:r w:rsidR="00F60FF4" w:rsidRPr="002A3910">
              <w:t>.</w:t>
            </w:r>
          </w:p>
        </w:tc>
      </w:tr>
      <w:tr w:rsidR="00E86526" w:rsidRPr="002A3910" w14:paraId="6AF2E05B" w14:textId="77777777" w:rsidTr="00BC52BE">
        <w:trPr>
          <w:cantSplit/>
          <w:trHeight w:val="20"/>
        </w:trPr>
        <w:tc>
          <w:tcPr>
            <w:tcW w:w="3053" w:type="dxa"/>
          </w:tcPr>
          <w:p w14:paraId="439C51B9" w14:textId="77777777" w:rsidR="00E86526" w:rsidRPr="002A3910" w:rsidRDefault="00E86526" w:rsidP="00BC52BE">
            <w:pPr>
              <w:pStyle w:val="TableText"/>
            </w:pPr>
            <w:r w:rsidRPr="002A3910">
              <w:t>Relational Navigation</w:t>
            </w:r>
          </w:p>
        </w:tc>
        <w:tc>
          <w:tcPr>
            <w:tcW w:w="6624" w:type="dxa"/>
          </w:tcPr>
          <w:p w14:paraId="5EF7FEB2" w14:textId="77777777" w:rsidR="00E86526" w:rsidRPr="002A3910" w:rsidRDefault="00E86526" w:rsidP="00BC52BE">
            <w:pPr>
              <w:pStyle w:val="TableText"/>
            </w:pPr>
            <w:r w:rsidRPr="002A3910">
              <w:t xml:space="preserve">Changing your current (or primary) file reference to another file. Relational navigation is accomplished by using the extended pointer syntax </w:t>
            </w:r>
            <w:r w:rsidRPr="002A3910">
              <w:rPr>
                <w:i/>
              </w:rPr>
              <w:t>without</w:t>
            </w:r>
            <w:r w:rsidRPr="002A3910">
              <w:t xml:space="preserve"> specifying </w:t>
            </w:r>
            <w:r w:rsidR="00F60FF4" w:rsidRPr="002A3910">
              <w:t>a field in the referenced file.</w:t>
            </w:r>
          </w:p>
        </w:tc>
      </w:tr>
      <w:tr w:rsidR="00E86526" w:rsidRPr="002A3910" w14:paraId="2104E7BA" w14:textId="77777777" w:rsidTr="00BC52BE">
        <w:trPr>
          <w:cantSplit/>
          <w:trHeight w:val="20"/>
        </w:trPr>
        <w:tc>
          <w:tcPr>
            <w:tcW w:w="3053" w:type="dxa"/>
          </w:tcPr>
          <w:p w14:paraId="02960045" w14:textId="77777777" w:rsidR="00E86526" w:rsidRPr="002A3910" w:rsidRDefault="00E86526" w:rsidP="00BC52BE">
            <w:pPr>
              <w:pStyle w:val="TableText"/>
            </w:pPr>
            <w:r w:rsidRPr="002A3910">
              <w:t>Required Field</w:t>
            </w:r>
          </w:p>
        </w:tc>
        <w:tc>
          <w:tcPr>
            <w:tcW w:w="6624" w:type="dxa"/>
          </w:tcPr>
          <w:p w14:paraId="4F94F842" w14:textId="77777777" w:rsidR="00E86526" w:rsidRPr="002A3910" w:rsidRDefault="00E86526" w:rsidP="00BC52BE">
            <w:pPr>
              <w:pStyle w:val="TableText"/>
            </w:pPr>
            <w:r w:rsidRPr="002A3910">
              <w:t>A field that ca</w:t>
            </w:r>
            <w:r w:rsidR="00F60FF4" w:rsidRPr="002A3910">
              <w:t xml:space="preserve">nnot be left </w:t>
            </w:r>
            <w:r w:rsidR="004F3C8F" w:rsidRPr="002A3910">
              <w:rPr>
                <w:b/>
              </w:rPr>
              <w:t>NULL</w:t>
            </w:r>
            <w:r w:rsidR="00F60FF4" w:rsidRPr="002A3910">
              <w:t xml:space="preserve"> for an entry.</w:t>
            </w:r>
          </w:p>
        </w:tc>
      </w:tr>
      <w:tr w:rsidR="00B21784" w:rsidRPr="002A3910" w14:paraId="1C438D94" w14:textId="77777777" w:rsidTr="00BC52BE">
        <w:trPr>
          <w:cantSplit/>
          <w:trHeight w:val="20"/>
        </w:trPr>
        <w:tc>
          <w:tcPr>
            <w:tcW w:w="3053" w:type="dxa"/>
          </w:tcPr>
          <w:p w14:paraId="543A9CB1" w14:textId="77777777" w:rsidR="00B21784" w:rsidRPr="002A3910" w:rsidRDefault="00B21784" w:rsidP="00BC52BE">
            <w:pPr>
              <w:pStyle w:val="TableText"/>
            </w:pPr>
            <w:r w:rsidRPr="002A3910">
              <w:t>Routine</w:t>
            </w:r>
          </w:p>
        </w:tc>
        <w:tc>
          <w:tcPr>
            <w:tcW w:w="6624" w:type="dxa"/>
          </w:tcPr>
          <w:p w14:paraId="679A0F23" w14:textId="77777777" w:rsidR="00B21784" w:rsidRPr="002A3910" w:rsidRDefault="00B21784" w:rsidP="00BC52BE">
            <w:pPr>
              <w:pStyle w:val="TableText"/>
            </w:pPr>
            <w:r w:rsidRPr="002A3910">
              <w:t>A set of M code that performs a process.</w:t>
            </w:r>
          </w:p>
        </w:tc>
      </w:tr>
      <w:tr w:rsidR="00E86526" w:rsidRPr="002A3910" w14:paraId="2F9C5AD9" w14:textId="77777777" w:rsidTr="00BC52BE">
        <w:trPr>
          <w:cantSplit/>
          <w:trHeight w:val="20"/>
        </w:trPr>
        <w:tc>
          <w:tcPr>
            <w:tcW w:w="3053" w:type="dxa"/>
          </w:tcPr>
          <w:p w14:paraId="669B34C4" w14:textId="77777777" w:rsidR="00E86526" w:rsidRPr="002A3910" w:rsidRDefault="00E86526" w:rsidP="00BC52BE">
            <w:pPr>
              <w:pStyle w:val="TableText"/>
            </w:pPr>
            <w:r w:rsidRPr="002A3910">
              <w:t>Scattergram</w:t>
            </w:r>
          </w:p>
        </w:tc>
        <w:tc>
          <w:tcPr>
            <w:tcW w:w="6624" w:type="dxa"/>
          </w:tcPr>
          <w:p w14:paraId="6B442069" w14:textId="77777777" w:rsidR="00E86526" w:rsidRPr="002A3910" w:rsidRDefault="00E86526" w:rsidP="00BC52BE">
            <w:pPr>
              <w:pStyle w:val="TableText"/>
            </w:pPr>
            <w:r w:rsidRPr="002A3910">
              <w:t xml:space="preserve">A graph in which occurrences of two fields are displayed on an </w:t>
            </w:r>
            <w:r w:rsidRPr="002A3910">
              <w:rPr>
                <w:b/>
              </w:rPr>
              <w:t>X-Y</w:t>
            </w:r>
            <w:r w:rsidRPr="002A3910">
              <w:t xml:space="preserve"> coordinat</w:t>
            </w:r>
            <w:r w:rsidR="00F60FF4" w:rsidRPr="002A3910">
              <w:t>e grid to aid in data analysis.</w:t>
            </w:r>
          </w:p>
        </w:tc>
      </w:tr>
      <w:tr w:rsidR="00E86526" w:rsidRPr="002A3910" w14:paraId="767EFF2E" w14:textId="77777777" w:rsidTr="00BC52BE">
        <w:trPr>
          <w:cantSplit/>
          <w:trHeight w:val="20"/>
        </w:trPr>
        <w:tc>
          <w:tcPr>
            <w:tcW w:w="3053" w:type="dxa"/>
          </w:tcPr>
          <w:p w14:paraId="1C5616AB" w14:textId="77777777" w:rsidR="00E86526" w:rsidRPr="002A3910" w:rsidRDefault="00E86526" w:rsidP="00BC52BE">
            <w:pPr>
              <w:pStyle w:val="TableText"/>
            </w:pPr>
            <w:bookmarkStart w:id="2823" w:name="_Hlt446149682"/>
            <w:bookmarkStart w:id="2824" w:name="glossary_screen_editor"/>
            <w:bookmarkEnd w:id="2823"/>
            <w:r w:rsidRPr="002A3910">
              <w:t>Screen Editor</w:t>
            </w:r>
            <w:bookmarkEnd w:id="2824"/>
          </w:p>
        </w:tc>
        <w:tc>
          <w:tcPr>
            <w:tcW w:w="6624" w:type="dxa"/>
          </w:tcPr>
          <w:p w14:paraId="2DB05DD0" w14:textId="77777777" w:rsidR="00B21784" w:rsidRPr="002A3910" w:rsidRDefault="00E86526" w:rsidP="00BC52BE">
            <w:pPr>
              <w:pStyle w:val="TableText"/>
            </w:pPr>
            <w:r w:rsidRPr="002A3910">
              <w:t>VA FileMan</w:t>
            </w:r>
            <w:r w:rsidR="00084217" w:rsidRPr="002A3910">
              <w:t>’</w:t>
            </w:r>
            <w:r w:rsidR="00B21784" w:rsidRPr="002A3910">
              <w:t>s s</w:t>
            </w:r>
            <w:r w:rsidRPr="002A3910">
              <w:t>creen-or</w:t>
            </w:r>
            <w:bookmarkStart w:id="2825" w:name="_Hlt446149791"/>
            <w:r w:rsidRPr="002A3910">
              <w:t>i</w:t>
            </w:r>
            <w:bookmarkEnd w:id="2825"/>
            <w:r w:rsidRPr="002A3910">
              <w:t>ented text editor. It can be used to enter data into any WORD-PROCESSING field using full-screen editing i</w:t>
            </w:r>
            <w:r w:rsidR="00B21784" w:rsidRPr="002A3910">
              <w:t>nstead of line-by-line editing.</w:t>
            </w:r>
          </w:p>
          <w:p w14:paraId="620BB72C" w14:textId="40112433" w:rsidR="00E86526" w:rsidRPr="002A3910" w:rsidRDefault="00B21784" w:rsidP="00B21784">
            <w:pPr>
              <w:pStyle w:val="TableNote"/>
            </w:pPr>
            <w:r w:rsidRPr="002A3910">
              <w:rPr>
                <w:noProof/>
              </w:rPr>
              <w:drawing>
                <wp:inline distT="0" distB="0" distL="0" distR="0" wp14:anchorId="4938A5EB" wp14:editId="5DC2BF79">
                  <wp:extent cx="289560" cy="289560"/>
                  <wp:effectExtent l="0" t="0" r="0" b="0"/>
                  <wp:docPr id="464"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Pr="002A3910">
              <w:t xml:space="preserve"> </w:t>
            </w:r>
            <w:r w:rsidRPr="002A3910">
              <w:rPr>
                <w:b/>
              </w:rPr>
              <w:t>REF:</w:t>
            </w:r>
            <w:r w:rsidRPr="002A3910">
              <w:t xml:space="preserve"> </w:t>
            </w:r>
            <w:r w:rsidR="00E86526" w:rsidRPr="002A3910">
              <w:t xml:space="preserve">See </w:t>
            </w:r>
            <w:r w:rsidR="00D26CDA" w:rsidRPr="002A3910">
              <w:t>“</w:t>
            </w:r>
            <w:hyperlink w:anchor="glossary_line_editor" w:history="1">
              <w:r w:rsidR="00E86526" w:rsidRPr="002A3910">
                <w:rPr>
                  <w:rStyle w:val="Hyperlink"/>
                </w:rPr>
                <w:t>L</w:t>
              </w:r>
              <w:bookmarkStart w:id="2826" w:name="_Hlt446149795"/>
              <w:r w:rsidR="00E86526" w:rsidRPr="002A3910">
                <w:rPr>
                  <w:rStyle w:val="Hyperlink"/>
                </w:rPr>
                <w:t>i</w:t>
              </w:r>
              <w:bookmarkEnd w:id="2826"/>
              <w:r w:rsidR="00F60FF4" w:rsidRPr="002A3910">
                <w:rPr>
                  <w:rStyle w:val="Hyperlink"/>
                </w:rPr>
                <w:t>ne Editor</w:t>
              </w:r>
            </w:hyperlink>
            <w:r w:rsidR="00F60FF4" w:rsidRPr="002A3910">
              <w:t>.</w:t>
            </w:r>
            <w:r w:rsidR="00D26CDA" w:rsidRPr="002A3910">
              <w:t>”</w:t>
            </w:r>
          </w:p>
        </w:tc>
      </w:tr>
      <w:tr w:rsidR="00E86526" w:rsidRPr="002A3910" w14:paraId="0DA15546" w14:textId="77777777" w:rsidTr="00BC52BE">
        <w:trPr>
          <w:cantSplit/>
          <w:trHeight w:val="20"/>
        </w:trPr>
        <w:tc>
          <w:tcPr>
            <w:tcW w:w="3053" w:type="dxa"/>
          </w:tcPr>
          <w:p w14:paraId="01106CA5" w14:textId="77777777" w:rsidR="00E86526" w:rsidRPr="002A3910" w:rsidRDefault="00B21784" w:rsidP="00BC52BE">
            <w:pPr>
              <w:pStyle w:val="TableText"/>
            </w:pPr>
            <w:bookmarkStart w:id="2827" w:name="_Hlt446149793"/>
            <w:bookmarkStart w:id="2828" w:name="glossary_screen_oriented"/>
            <w:bookmarkEnd w:id="2827"/>
            <w:r w:rsidRPr="002A3910">
              <w:t>Screen-O</w:t>
            </w:r>
            <w:r w:rsidR="00E86526" w:rsidRPr="002A3910">
              <w:t>riented</w:t>
            </w:r>
            <w:bookmarkEnd w:id="2828"/>
          </w:p>
        </w:tc>
        <w:tc>
          <w:tcPr>
            <w:tcW w:w="6624" w:type="dxa"/>
          </w:tcPr>
          <w:p w14:paraId="6E249CD4" w14:textId="4A0B3732" w:rsidR="00E86526" w:rsidRPr="002A3910" w:rsidRDefault="00E86526" w:rsidP="00BC52BE">
            <w:pPr>
              <w:pStyle w:val="TableText"/>
            </w:pPr>
            <w:r w:rsidRPr="002A3910">
              <w:t xml:space="preserve">A computer interface in which you see many lines of data at a time and in which you can move your cursor around the display screen using screen navigation commands. Compare to </w:t>
            </w:r>
            <w:hyperlink w:anchor="glossary_scrolling_mode" w:history="1">
              <w:r w:rsidRPr="002A3910">
                <w:rPr>
                  <w:rStyle w:val="Hyperlink"/>
                </w:rPr>
                <w:t>Scrolli</w:t>
              </w:r>
              <w:bookmarkStart w:id="2829" w:name="_Hlt446149798"/>
              <w:r w:rsidRPr="002A3910">
                <w:rPr>
                  <w:rStyle w:val="Hyperlink"/>
                </w:rPr>
                <w:t>n</w:t>
              </w:r>
              <w:bookmarkEnd w:id="2829"/>
              <w:r w:rsidR="00F60FF4" w:rsidRPr="002A3910">
                <w:rPr>
                  <w:rStyle w:val="Hyperlink"/>
                </w:rPr>
                <w:t>g Mode</w:t>
              </w:r>
            </w:hyperlink>
            <w:r w:rsidR="00F60FF4" w:rsidRPr="002A3910">
              <w:t>.</w:t>
            </w:r>
          </w:p>
        </w:tc>
      </w:tr>
      <w:tr w:rsidR="00E86526" w:rsidRPr="002A3910" w14:paraId="341B093A" w14:textId="77777777" w:rsidTr="00BC52BE">
        <w:trPr>
          <w:cantSplit/>
          <w:trHeight w:val="20"/>
        </w:trPr>
        <w:tc>
          <w:tcPr>
            <w:tcW w:w="3053" w:type="dxa"/>
          </w:tcPr>
          <w:p w14:paraId="01511ECC" w14:textId="77777777" w:rsidR="00E86526" w:rsidRPr="002A3910" w:rsidRDefault="00E86526" w:rsidP="00BC52BE">
            <w:pPr>
              <w:pStyle w:val="TableText"/>
            </w:pPr>
            <w:bookmarkStart w:id="2830" w:name="_Hlt445775660"/>
            <w:bookmarkEnd w:id="2830"/>
            <w:r w:rsidRPr="002A3910">
              <w:t>ScreenMan</w:t>
            </w:r>
          </w:p>
        </w:tc>
        <w:tc>
          <w:tcPr>
            <w:tcW w:w="6624" w:type="dxa"/>
          </w:tcPr>
          <w:p w14:paraId="20172CB6" w14:textId="77777777" w:rsidR="00E86526" w:rsidRPr="002A3910" w:rsidRDefault="00E86526" w:rsidP="00A741EE">
            <w:pPr>
              <w:pStyle w:val="TableText"/>
            </w:pPr>
            <w:r w:rsidRPr="002A3910">
              <w:t xml:space="preserve">The set of routines that supports </w:t>
            </w:r>
            <w:r w:rsidR="00A741EE" w:rsidRPr="002A3910">
              <w:t>s</w:t>
            </w:r>
            <w:r w:rsidRPr="002A3910">
              <w:t>creen-o</w:t>
            </w:r>
            <w:bookmarkStart w:id="2831" w:name="_Hlt446149800"/>
            <w:r w:rsidRPr="002A3910">
              <w:t>r</w:t>
            </w:r>
            <w:bookmarkEnd w:id="2831"/>
            <w:r w:rsidRPr="002A3910">
              <w:t>iented</w:t>
            </w:r>
            <w:r w:rsidR="00F60FF4" w:rsidRPr="002A3910">
              <w:t xml:space="preserve"> data editing and data display.</w:t>
            </w:r>
          </w:p>
        </w:tc>
      </w:tr>
      <w:tr w:rsidR="00E86526" w:rsidRPr="002A3910" w14:paraId="762D5AE8" w14:textId="77777777" w:rsidTr="00BC52BE">
        <w:trPr>
          <w:cantSplit/>
          <w:trHeight w:val="20"/>
        </w:trPr>
        <w:tc>
          <w:tcPr>
            <w:tcW w:w="3053" w:type="dxa"/>
          </w:tcPr>
          <w:p w14:paraId="0C3DC383" w14:textId="77777777" w:rsidR="00E86526" w:rsidRPr="002A3910" w:rsidRDefault="00E86526" w:rsidP="00BC52BE">
            <w:pPr>
              <w:pStyle w:val="TableText"/>
            </w:pPr>
            <w:bookmarkStart w:id="2832" w:name="_Hlt446149799"/>
            <w:bookmarkStart w:id="2833" w:name="glossary_scrolling_mode"/>
            <w:bookmarkEnd w:id="2832"/>
            <w:r w:rsidRPr="002A3910">
              <w:t>Scrolling Mode</w:t>
            </w:r>
            <w:bookmarkEnd w:id="2833"/>
          </w:p>
        </w:tc>
        <w:tc>
          <w:tcPr>
            <w:tcW w:w="6624" w:type="dxa"/>
          </w:tcPr>
          <w:p w14:paraId="388234B8" w14:textId="3CC9C5F6" w:rsidR="00E86526" w:rsidRPr="002A3910" w:rsidRDefault="00E86526" w:rsidP="00A741EE">
            <w:pPr>
              <w:pStyle w:val="TableText"/>
            </w:pPr>
            <w:r w:rsidRPr="002A3910">
              <w:t xml:space="preserve">The presentation of the interactive dialog one line at a time. Compare to </w:t>
            </w:r>
            <w:hyperlink w:anchor="glossary_screen_oriented" w:history="1">
              <w:r w:rsidRPr="002A3910">
                <w:rPr>
                  <w:rStyle w:val="Hyperlink"/>
                </w:rPr>
                <w:t>Sc</w:t>
              </w:r>
              <w:bookmarkStart w:id="2834" w:name="_Hlt446149804"/>
              <w:r w:rsidRPr="002A3910">
                <w:rPr>
                  <w:rStyle w:val="Hyperlink"/>
                </w:rPr>
                <w:t>r</w:t>
              </w:r>
              <w:bookmarkEnd w:id="2834"/>
              <w:r w:rsidR="00F60FF4" w:rsidRPr="002A3910">
                <w:rPr>
                  <w:rStyle w:val="Hyperlink"/>
                </w:rPr>
                <w:t>een-</w:t>
              </w:r>
              <w:r w:rsidR="00A741EE" w:rsidRPr="002A3910">
                <w:rPr>
                  <w:rStyle w:val="Hyperlink"/>
                </w:rPr>
                <w:t>O</w:t>
              </w:r>
              <w:r w:rsidR="00F60FF4" w:rsidRPr="002A3910">
                <w:rPr>
                  <w:rStyle w:val="Hyperlink"/>
                </w:rPr>
                <w:t>riented</w:t>
              </w:r>
            </w:hyperlink>
            <w:r w:rsidR="00F60FF4" w:rsidRPr="002A3910">
              <w:t>.</w:t>
            </w:r>
          </w:p>
        </w:tc>
      </w:tr>
      <w:tr w:rsidR="00E86526" w:rsidRPr="002A3910" w14:paraId="0B6315C1" w14:textId="77777777" w:rsidTr="00BC52BE">
        <w:trPr>
          <w:cantSplit/>
          <w:trHeight w:val="20"/>
        </w:trPr>
        <w:tc>
          <w:tcPr>
            <w:tcW w:w="3053" w:type="dxa"/>
          </w:tcPr>
          <w:p w14:paraId="4505798E" w14:textId="77777777" w:rsidR="00E86526" w:rsidRPr="002A3910" w:rsidRDefault="00E86526" w:rsidP="00BC52BE">
            <w:pPr>
              <w:pStyle w:val="TableText"/>
            </w:pPr>
            <w:r w:rsidRPr="002A3910">
              <w:t>SDP</w:t>
            </w:r>
          </w:p>
        </w:tc>
        <w:tc>
          <w:tcPr>
            <w:tcW w:w="6624" w:type="dxa"/>
          </w:tcPr>
          <w:p w14:paraId="7E151F6A" w14:textId="77777777" w:rsidR="00E86526" w:rsidRPr="002A3910" w:rsidRDefault="00E86526" w:rsidP="00BC52BE">
            <w:pPr>
              <w:pStyle w:val="TableText"/>
            </w:pPr>
            <w:r w:rsidRPr="002A3910">
              <w:t xml:space="preserve">An area on disk set aside for temporary, sequential storage of data; an abbreviation for </w:t>
            </w:r>
            <w:r w:rsidRPr="002A3910">
              <w:rPr>
                <w:b/>
              </w:rPr>
              <w:t>S</w:t>
            </w:r>
            <w:r w:rsidRPr="002A3910">
              <w:t xml:space="preserve">equential </w:t>
            </w:r>
            <w:r w:rsidRPr="002A3910">
              <w:rPr>
                <w:b/>
              </w:rPr>
              <w:t>D</w:t>
            </w:r>
            <w:r w:rsidRPr="002A3910">
              <w:t xml:space="preserve">isk </w:t>
            </w:r>
            <w:r w:rsidRPr="002A3910">
              <w:rPr>
                <w:b/>
              </w:rPr>
              <w:t>P</w:t>
            </w:r>
            <w:r w:rsidRPr="002A3910">
              <w:t>rocessor. It is available on some M implementations</w:t>
            </w:r>
            <w:r w:rsidR="00F60FF4" w:rsidRPr="002A3910">
              <w:t xml:space="preserve"> (e.g.,</w:t>
            </w:r>
            <w:r w:rsidR="00EF5773" w:rsidRPr="002A3910">
              <w:t> </w:t>
            </w:r>
            <w:r w:rsidR="00F60FF4" w:rsidRPr="002A3910">
              <w:t>DSM-11).</w:t>
            </w:r>
          </w:p>
        </w:tc>
      </w:tr>
      <w:tr w:rsidR="00E86526" w:rsidRPr="002A3910" w14:paraId="3FA340E6" w14:textId="77777777" w:rsidTr="00BC52BE">
        <w:trPr>
          <w:cantSplit/>
          <w:trHeight w:val="20"/>
        </w:trPr>
        <w:tc>
          <w:tcPr>
            <w:tcW w:w="3053" w:type="dxa"/>
          </w:tcPr>
          <w:p w14:paraId="7346447C" w14:textId="77777777" w:rsidR="00E86526" w:rsidRPr="002A3910" w:rsidRDefault="00E86526" w:rsidP="00BC52BE">
            <w:pPr>
              <w:pStyle w:val="TableText"/>
            </w:pPr>
            <w:r w:rsidRPr="002A3910">
              <w:t>SEARCH Template</w:t>
            </w:r>
          </w:p>
        </w:tc>
        <w:tc>
          <w:tcPr>
            <w:tcW w:w="6624" w:type="dxa"/>
          </w:tcPr>
          <w:p w14:paraId="69BE2BCD" w14:textId="77777777" w:rsidR="00E86526" w:rsidRPr="002A3910" w:rsidRDefault="00E86526" w:rsidP="00BC52BE">
            <w:pPr>
              <w:pStyle w:val="TableText"/>
            </w:pPr>
            <w:r w:rsidRPr="002A3910">
              <w:t>The saved results of a search operation. Usually, the actual entries found are stored in addition to the criteri</w:t>
            </w:r>
            <w:r w:rsidR="00F60FF4" w:rsidRPr="002A3910">
              <w:t>a used to select those entries.</w:t>
            </w:r>
          </w:p>
        </w:tc>
      </w:tr>
      <w:tr w:rsidR="00A741EE" w:rsidRPr="002A3910" w14:paraId="72189DA1" w14:textId="77777777" w:rsidTr="00BC52BE">
        <w:trPr>
          <w:cantSplit/>
          <w:trHeight w:val="20"/>
        </w:trPr>
        <w:tc>
          <w:tcPr>
            <w:tcW w:w="3053" w:type="dxa"/>
          </w:tcPr>
          <w:p w14:paraId="74FD80D5" w14:textId="77777777" w:rsidR="00A741EE" w:rsidRPr="002A3910" w:rsidRDefault="00A741EE" w:rsidP="00BC52BE">
            <w:pPr>
              <w:pStyle w:val="TableText"/>
            </w:pPr>
            <w:bookmarkStart w:id="2835" w:name="glossary_secondary_key"/>
            <w:r w:rsidRPr="002A3910">
              <w:t>Secondary Key</w:t>
            </w:r>
            <w:bookmarkEnd w:id="2835"/>
          </w:p>
        </w:tc>
        <w:tc>
          <w:tcPr>
            <w:tcW w:w="6624" w:type="dxa"/>
          </w:tcPr>
          <w:p w14:paraId="3C445DF2" w14:textId="68CD4644" w:rsidR="00A741EE" w:rsidRPr="002A3910" w:rsidRDefault="00A741EE" w:rsidP="00A741EE">
            <w:pPr>
              <w:pStyle w:val="TableText"/>
            </w:pPr>
            <w:r w:rsidRPr="002A3910">
              <w:t xml:space="preserve">Like a Primary Key, fields that make up a Secondary Key </w:t>
            </w:r>
            <w:r w:rsidRPr="002A3910">
              <w:rPr>
                <w:i/>
              </w:rPr>
              <w:t>must</w:t>
            </w:r>
            <w:r w:rsidRPr="002A3910">
              <w:t xml:space="preserve"> uniquely identify a single record on the file. Key integrity is enforced by VA FileMan for a Secondary Key, exactly the same as for a Primary Key. Secondary Key values, however, are </w:t>
            </w:r>
            <w:r w:rsidRPr="002A3910">
              <w:rPr>
                <w:i/>
              </w:rPr>
              <w:t>not</w:t>
            </w:r>
            <w:r w:rsidRPr="002A3910">
              <w:t xml:space="preserve"> automatically displayed by VA FileMan during interactive lookup </w:t>
            </w:r>
            <w:hyperlink w:anchor="dic" w:history="1">
              <w:r w:rsidRPr="002A3910">
                <w:rPr>
                  <w:rStyle w:val="Hyperlink"/>
                </w:rPr>
                <w:t>^DIC</w:t>
              </w:r>
            </w:hyperlink>
            <w:r w:rsidRPr="002A3910">
              <w:t>. A file or subfile can have more than one Secondary Key.</w:t>
            </w:r>
          </w:p>
          <w:p w14:paraId="25D4DC6A" w14:textId="70D3742D" w:rsidR="00D26CDA" w:rsidRPr="002A3910" w:rsidRDefault="00D26CDA" w:rsidP="00D26CDA">
            <w:pPr>
              <w:pStyle w:val="TableText"/>
            </w:pPr>
            <w:r w:rsidRPr="002A3910">
              <w:rPr>
                <w:noProof/>
              </w:rPr>
              <w:drawing>
                <wp:inline distT="0" distB="0" distL="0" distR="0" wp14:anchorId="0A7DCAB9" wp14:editId="13387B32">
                  <wp:extent cx="289560" cy="289560"/>
                  <wp:effectExtent l="0" t="0" r="0" b="0"/>
                  <wp:docPr id="473"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Pr="002A3910">
              <w:t xml:space="preserve"> </w:t>
            </w:r>
            <w:r w:rsidRPr="002A3910">
              <w:rPr>
                <w:b/>
              </w:rPr>
              <w:t>REF:</w:t>
            </w:r>
            <w:r w:rsidRPr="002A3910">
              <w:t xml:space="preserve"> See “</w:t>
            </w:r>
            <w:hyperlink w:anchor="glossary_key" w:history="1">
              <w:r w:rsidRPr="002A3910">
                <w:rPr>
                  <w:rStyle w:val="Hyperlink"/>
                </w:rPr>
                <w:t>Key</w:t>
              </w:r>
            </w:hyperlink>
            <w:r w:rsidR="004D4236" w:rsidRPr="002A3910">
              <w:rPr>
                <w:color w:val="000000" w:themeColor="text1"/>
              </w:rPr>
              <w:t>” and “</w:t>
            </w:r>
            <w:hyperlink w:anchor="glossary_primary_key" w:history="1">
              <w:r w:rsidRPr="002A3910">
                <w:rPr>
                  <w:rStyle w:val="Hyperlink"/>
                </w:rPr>
                <w:t>Primary Key</w:t>
              </w:r>
            </w:hyperlink>
            <w:r w:rsidRPr="002A3910">
              <w:t>.”</w:t>
            </w:r>
          </w:p>
        </w:tc>
      </w:tr>
      <w:tr w:rsidR="00E86526" w:rsidRPr="002A3910" w14:paraId="69EB2036" w14:textId="77777777" w:rsidTr="00BC52BE">
        <w:trPr>
          <w:cantSplit/>
          <w:trHeight w:val="20"/>
        </w:trPr>
        <w:tc>
          <w:tcPr>
            <w:tcW w:w="3053" w:type="dxa"/>
          </w:tcPr>
          <w:p w14:paraId="35642280" w14:textId="77777777" w:rsidR="00E86526" w:rsidRPr="002A3910" w:rsidRDefault="00E86526" w:rsidP="00BC52BE">
            <w:pPr>
              <w:pStyle w:val="TableText"/>
            </w:pPr>
            <w:r w:rsidRPr="002A3910">
              <w:t>Security</w:t>
            </w:r>
          </w:p>
        </w:tc>
        <w:tc>
          <w:tcPr>
            <w:tcW w:w="6624" w:type="dxa"/>
          </w:tcPr>
          <w:p w14:paraId="5D8C4976" w14:textId="77777777" w:rsidR="00E86526" w:rsidRPr="002A3910" w:rsidRDefault="00E86526" w:rsidP="00BC52BE">
            <w:pPr>
              <w:pStyle w:val="TableText"/>
            </w:pPr>
            <w:r w:rsidRPr="002A3910">
              <w:t>The strategies and procedures used to ensure that user access to data and data structures</w:t>
            </w:r>
            <w:r w:rsidR="00F60FF4" w:rsidRPr="002A3910">
              <w:t xml:space="preserve"> is controlled and appropriate.</w:t>
            </w:r>
          </w:p>
        </w:tc>
      </w:tr>
      <w:tr w:rsidR="00E86526" w:rsidRPr="002A3910" w14:paraId="014A4A39" w14:textId="77777777" w:rsidTr="00BC52BE">
        <w:trPr>
          <w:cantSplit/>
          <w:trHeight w:val="20"/>
        </w:trPr>
        <w:tc>
          <w:tcPr>
            <w:tcW w:w="3053" w:type="dxa"/>
          </w:tcPr>
          <w:p w14:paraId="7C3FAA7B" w14:textId="77777777" w:rsidR="00E86526" w:rsidRPr="002A3910" w:rsidRDefault="00E86526" w:rsidP="00BC52BE">
            <w:pPr>
              <w:pStyle w:val="TableText"/>
            </w:pPr>
            <w:r w:rsidRPr="002A3910">
              <w:t>SET OF CODES</w:t>
            </w:r>
          </w:p>
        </w:tc>
        <w:tc>
          <w:tcPr>
            <w:tcW w:w="6624" w:type="dxa"/>
          </w:tcPr>
          <w:p w14:paraId="317C1BFB" w14:textId="77777777" w:rsidR="00E86526" w:rsidRPr="002A3910" w:rsidRDefault="00E86526" w:rsidP="00BC52BE">
            <w:pPr>
              <w:pStyle w:val="TableText"/>
            </w:pPr>
            <w:r w:rsidRPr="002A3910">
              <w:t>A DA</w:t>
            </w:r>
            <w:bookmarkStart w:id="2836" w:name="_Hlt446149808"/>
            <w:r w:rsidRPr="002A3910">
              <w:t>T</w:t>
            </w:r>
            <w:bookmarkEnd w:id="2836"/>
            <w:r w:rsidRPr="002A3910">
              <w:t xml:space="preserve">A TYPE </w:t>
            </w:r>
            <w:r w:rsidR="00B35BFA" w:rsidRPr="002A3910">
              <w:t xml:space="preserve">field value </w:t>
            </w:r>
            <w:r w:rsidRPr="002A3910">
              <w:t>where a short character string is defin</w:t>
            </w:r>
            <w:r w:rsidR="00F60FF4" w:rsidRPr="002A3910">
              <w:t>ed to represent a longer value.</w:t>
            </w:r>
          </w:p>
        </w:tc>
      </w:tr>
      <w:tr w:rsidR="00E86526" w:rsidRPr="002A3910" w14:paraId="1AF8E094" w14:textId="77777777" w:rsidTr="00BC52BE">
        <w:trPr>
          <w:cantSplit/>
          <w:trHeight w:val="20"/>
        </w:trPr>
        <w:tc>
          <w:tcPr>
            <w:tcW w:w="3053" w:type="dxa"/>
          </w:tcPr>
          <w:p w14:paraId="1A0E1E9D" w14:textId="77777777" w:rsidR="00E86526" w:rsidRPr="002A3910" w:rsidRDefault="00E86526" w:rsidP="00BC52BE">
            <w:pPr>
              <w:pStyle w:val="TableText"/>
            </w:pPr>
            <w:r w:rsidRPr="002A3910">
              <w:t>Simple Extended Pointers</w:t>
            </w:r>
          </w:p>
        </w:tc>
        <w:tc>
          <w:tcPr>
            <w:tcW w:w="6624" w:type="dxa"/>
          </w:tcPr>
          <w:p w14:paraId="2AB91F77" w14:textId="77777777" w:rsidR="00E86526" w:rsidRPr="002A3910" w:rsidRDefault="00E86526" w:rsidP="00BC52BE">
            <w:pPr>
              <w:pStyle w:val="TableText"/>
            </w:pPr>
            <w:r w:rsidRPr="002A3910">
              <w:t>An extended pointer that uses a pre-existing pointer relationship to a</w:t>
            </w:r>
            <w:r w:rsidR="00F60FF4" w:rsidRPr="002A3910">
              <w:t>ccess entries in another file.</w:t>
            </w:r>
          </w:p>
        </w:tc>
      </w:tr>
      <w:tr w:rsidR="004D4236" w:rsidRPr="002A3910" w14:paraId="3E814CCC" w14:textId="77777777" w:rsidTr="00BC52BE">
        <w:trPr>
          <w:cantSplit/>
          <w:trHeight w:val="20"/>
        </w:trPr>
        <w:tc>
          <w:tcPr>
            <w:tcW w:w="3053" w:type="dxa"/>
          </w:tcPr>
          <w:p w14:paraId="58CC3C68" w14:textId="77777777" w:rsidR="004D4236" w:rsidRPr="002A3910" w:rsidRDefault="004D4236" w:rsidP="00BC52BE">
            <w:pPr>
              <w:pStyle w:val="TableText"/>
            </w:pPr>
            <w:bookmarkStart w:id="2837" w:name="glossary_simple_index"/>
            <w:r w:rsidRPr="002A3910">
              <w:t>Simple Index</w:t>
            </w:r>
            <w:bookmarkEnd w:id="2837"/>
          </w:p>
        </w:tc>
        <w:tc>
          <w:tcPr>
            <w:tcW w:w="6624" w:type="dxa"/>
          </w:tcPr>
          <w:p w14:paraId="2E36518A" w14:textId="77777777" w:rsidR="004D4236" w:rsidRPr="002A3910" w:rsidRDefault="004D4236" w:rsidP="00BC52BE">
            <w:pPr>
              <w:pStyle w:val="TableText"/>
            </w:pPr>
            <w:r w:rsidRPr="002A3910">
              <w:t>An index that stores the data for a single field.</w:t>
            </w:r>
          </w:p>
          <w:p w14:paraId="74E2DE91" w14:textId="1CA23EC4" w:rsidR="004D4236" w:rsidRPr="002A3910" w:rsidRDefault="004D4236" w:rsidP="004D4236">
            <w:pPr>
              <w:pStyle w:val="TableText"/>
            </w:pPr>
            <w:r w:rsidRPr="002A3910">
              <w:rPr>
                <w:noProof/>
              </w:rPr>
              <w:drawing>
                <wp:inline distT="0" distB="0" distL="0" distR="0" wp14:anchorId="4756FD2E" wp14:editId="78DAF8C3">
                  <wp:extent cx="289560" cy="289560"/>
                  <wp:effectExtent l="0" t="0" r="0" b="0"/>
                  <wp:docPr id="474"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Pr="002A3910">
              <w:t xml:space="preserve"> </w:t>
            </w:r>
            <w:r w:rsidRPr="002A3910">
              <w:rPr>
                <w:b/>
              </w:rPr>
              <w:t>REF:</w:t>
            </w:r>
            <w:r w:rsidRPr="002A3910">
              <w:t xml:space="preserve"> See “</w:t>
            </w:r>
            <w:hyperlink w:anchor="glossary_index" w:history="1">
              <w:r w:rsidRPr="002A3910">
                <w:rPr>
                  <w:rStyle w:val="Hyperlink"/>
                </w:rPr>
                <w:t>Index</w:t>
              </w:r>
            </w:hyperlink>
            <w:r w:rsidRPr="002A3910">
              <w:t>.”</w:t>
            </w:r>
          </w:p>
        </w:tc>
      </w:tr>
      <w:tr w:rsidR="004D4236" w:rsidRPr="002A3910" w14:paraId="6D79D233" w14:textId="77777777" w:rsidTr="00BC52BE">
        <w:trPr>
          <w:cantSplit/>
          <w:trHeight w:val="20"/>
        </w:trPr>
        <w:tc>
          <w:tcPr>
            <w:tcW w:w="3053" w:type="dxa"/>
          </w:tcPr>
          <w:p w14:paraId="016C0C26" w14:textId="77777777" w:rsidR="004D4236" w:rsidRPr="002A3910" w:rsidRDefault="004D4236" w:rsidP="00BC52BE">
            <w:pPr>
              <w:pStyle w:val="TableText"/>
            </w:pPr>
            <w:bookmarkStart w:id="2838" w:name="glossary_simple_key"/>
            <w:r w:rsidRPr="002A3910">
              <w:t>Simple Key</w:t>
            </w:r>
            <w:bookmarkEnd w:id="2838"/>
          </w:p>
        </w:tc>
        <w:tc>
          <w:tcPr>
            <w:tcW w:w="6624" w:type="dxa"/>
          </w:tcPr>
          <w:p w14:paraId="291ABFB5" w14:textId="77777777" w:rsidR="004D4236" w:rsidRPr="002A3910" w:rsidRDefault="004D4236" w:rsidP="00BC52BE">
            <w:pPr>
              <w:pStyle w:val="TableText"/>
            </w:pPr>
            <w:r w:rsidRPr="002A3910">
              <w:t>A key that is composed of only one field.</w:t>
            </w:r>
          </w:p>
          <w:p w14:paraId="02395B8D" w14:textId="3DAB983A" w:rsidR="004D4236" w:rsidRPr="002A3910" w:rsidRDefault="008C5F68" w:rsidP="00BC52BE">
            <w:pPr>
              <w:pStyle w:val="TableText"/>
            </w:pPr>
            <w:r w:rsidRPr="002A3910">
              <w:rPr>
                <w:noProof/>
              </w:rPr>
              <w:drawing>
                <wp:inline distT="0" distB="0" distL="0" distR="0" wp14:anchorId="5FB15138" wp14:editId="03865B9C">
                  <wp:extent cx="289560" cy="289560"/>
                  <wp:effectExtent l="0" t="0" r="0" b="0"/>
                  <wp:docPr id="475"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Picture 1">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Pr="002A3910">
              <w:t xml:space="preserve"> </w:t>
            </w:r>
            <w:r w:rsidRPr="002A3910">
              <w:rPr>
                <w:b/>
              </w:rPr>
              <w:t>REF:</w:t>
            </w:r>
            <w:r w:rsidRPr="002A3910">
              <w:t xml:space="preserve"> See “</w:t>
            </w:r>
            <w:hyperlink w:anchor="glossary_compound_key" w:history="1">
              <w:r w:rsidRPr="002A3910">
                <w:rPr>
                  <w:rStyle w:val="Hyperlink"/>
                </w:rPr>
                <w:t>Compound Key</w:t>
              </w:r>
            </w:hyperlink>
            <w:r w:rsidRPr="002A3910">
              <w:t>.”</w:t>
            </w:r>
          </w:p>
        </w:tc>
      </w:tr>
      <w:tr w:rsidR="00E86526" w:rsidRPr="002A3910" w14:paraId="05544710" w14:textId="77777777" w:rsidTr="00BC52BE">
        <w:trPr>
          <w:cantSplit/>
          <w:trHeight w:val="20"/>
        </w:trPr>
        <w:tc>
          <w:tcPr>
            <w:tcW w:w="3053" w:type="dxa"/>
          </w:tcPr>
          <w:p w14:paraId="7581E9E5" w14:textId="77777777" w:rsidR="00E86526" w:rsidRPr="002A3910" w:rsidRDefault="00E86526" w:rsidP="00BC52BE">
            <w:pPr>
              <w:pStyle w:val="TableText"/>
            </w:pPr>
            <w:r w:rsidRPr="002A3910">
              <w:t>Sort</w:t>
            </w:r>
          </w:p>
        </w:tc>
        <w:tc>
          <w:tcPr>
            <w:tcW w:w="6624" w:type="dxa"/>
          </w:tcPr>
          <w:p w14:paraId="13F6FCFE" w14:textId="77777777" w:rsidR="00E86526" w:rsidRPr="002A3910" w:rsidRDefault="00E86526" w:rsidP="00BC52BE">
            <w:pPr>
              <w:pStyle w:val="TableText"/>
            </w:pPr>
            <w:r w:rsidRPr="002A3910">
              <w:t>To place items in order, often in al</w:t>
            </w:r>
            <w:r w:rsidR="00F60FF4" w:rsidRPr="002A3910">
              <w:t>phabetical or numeric sequence.</w:t>
            </w:r>
          </w:p>
        </w:tc>
      </w:tr>
      <w:tr w:rsidR="00E86526" w:rsidRPr="002A3910" w14:paraId="0BCC72D5" w14:textId="77777777" w:rsidTr="00BC52BE">
        <w:trPr>
          <w:cantSplit/>
          <w:trHeight w:val="20"/>
        </w:trPr>
        <w:tc>
          <w:tcPr>
            <w:tcW w:w="3053" w:type="dxa"/>
          </w:tcPr>
          <w:p w14:paraId="0D36D96D" w14:textId="77777777" w:rsidR="00E86526" w:rsidRPr="002A3910" w:rsidRDefault="00E86526" w:rsidP="00BC52BE">
            <w:pPr>
              <w:pStyle w:val="TableText"/>
            </w:pPr>
            <w:r w:rsidRPr="002A3910">
              <w:t>SORT Template</w:t>
            </w:r>
          </w:p>
        </w:tc>
        <w:tc>
          <w:tcPr>
            <w:tcW w:w="6624" w:type="dxa"/>
          </w:tcPr>
          <w:p w14:paraId="0C3FEF4F" w14:textId="77777777" w:rsidR="00E86526" w:rsidRPr="002A3910" w:rsidRDefault="00E86526" w:rsidP="00BC52BE">
            <w:pPr>
              <w:pStyle w:val="TableText"/>
            </w:pPr>
            <w:r w:rsidRPr="002A3910">
              <w:t>The stored record of sort specifications. It contains sorting order as well as restrictions on the selection of entries. Used to prepa</w:t>
            </w:r>
            <w:r w:rsidR="00F60FF4" w:rsidRPr="002A3910">
              <w:t>re entries for printing.</w:t>
            </w:r>
          </w:p>
        </w:tc>
      </w:tr>
      <w:tr w:rsidR="008C5F68" w:rsidRPr="002A3910" w14:paraId="5B33C014" w14:textId="77777777" w:rsidTr="00BC52BE">
        <w:trPr>
          <w:cantSplit/>
          <w:trHeight w:val="20"/>
        </w:trPr>
        <w:tc>
          <w:tcPr>
            <w:tcW w:w="3053" w:type="dxa"/>
          </w:tcPr>
          <w:p w14:paraId="3D5E13A5" w14:textId="77777777" w:rsidR="008C5F68" w:rsidRPr="002A3910" w:rsidRDefault="008C5F68" w:rsidP="00BC52BE">
            <w:pPr>
              <w:pStyle w:val="TableText"/>
            </w:pPr>
            <w:r w:rsidRPr="002A3910">
              <w:t>Spooling</w:t>
            </w:r>
          </w:p>
        </w:tc>
        <w:tc>
          <w:tcPr>
            <w:tcW w:w="6624" w:type="dxa"/>
          </w:tcPr>
          <w:p w14:paraId="5D24789B" w14:textId="77777777" w:rsidR="008C5F68" w:rsidRPr="002A3910" w:rsidRDefault="008C5F68" w:rsidP="008C5F68">
            <w:pPr>
              <w:pStyle w:val="TableText"/>
            </w:pPr>
            <w:r w:rsidRPr="002A3910">
              <w:t>Procedure by which programs and output can be temporarily stored until their turn to execute or print.</w:t>
            </w:r>
          </w:p>
        </w:tc>
      </w:tr>
      <w:tr w:rsidR="00E86526" w:rsidRPr="002A3910" w14:paraId="154A9E5B" w14:textId="77777777" w:rsidTr="00BC52BE">
        <w:trPr>
          <w:cantSplit/>
          <w:trHeight w:val="20"/>
        </w:trPr>
        <w:tc>
          <w:tcPr>
            <w:tcW w:w="3053" w:type="dxa"/>
          </w:tcPr>
          <w:p w14:paraId="6B5C9D13" w14:textId="77777777" w:rsidR="00E86526" w:rsidRPr="002A3910" w:rsidRDefault="00E86526" w:rsidP="00BC52BE">
            <w:pPr>
              <w:pStyle w:val="TableText"/>
            </w:pPr>
            <w:r w:rsidRPr="002A3910">
              <w:t>Stuff</w:t>
            </w:r>
          </w:p>
        </w:tc>
        <w:tc>
          <w:tcPr>
            <w:tcW w:w="6624" w:type="dxa"/>
          </w:tcPr>
          <w:p w14:paraId="5B02CBA0" w14:textId="77777777" w:rsidR="00E86526" w:rsidRPr="002A3910" w:rsidRDefault="00E86526" w:rsidP="00BC52BE">
            <w:pPr>
              <w:pStyle w:val="TableText"/>
            </w:pPr>
            <w:r w:rsidRPr="002A3910">
              <w:t>To place values directly into a field, us</w:t>
            </w:r>
            <w:r w:rsidR="00F60FF4" w:rsidRPr="002A3910">
              <w:t>ually with no user interaction.</w:t>
            </w:r>
          </w:p>
        </w:tc>
      </w:tr>
      <w:tr w:rsidR="00E86526" w:rsidRPr="002A3910" w14:paraId="2E57B13F" w14:textId="77777777" w:rsidTr="00BC52BE">
        <w:trPr>
          <w:cantSplit/>
          <w:trHeight w:val="20"/>
        </w:trPr>
        <w:tc>
          <w:tcPr>
            <w:tcW w:w="3053" w:type="dxa"/>
          </w:tcPr>
          <w:p w14:paraId="6AA9CBBE" w14:textId="77777777" w:rsidR="00E86526" w:rsidRPr="002A3910" w:rsidRDefault="00E86526" w:rsidP="00BC52BE">
            <w:pPr>
              <w:pStyle w:val="TableText"/>
            </w:pPr>
            <w:r w:rsidRPr="002A3910">
              <w:t>Subentry</w:t>
            </w:r>
          </w:p>
        </w:tc>
        <w:tc>
          <w:tcPr>
            <w:tcW w:w="6624" w:type="dxa"/>
          </w:tcPr>
          <w:p w14:paraId="0EFA2B31" w14:textId="77777777" w:rsidR="00E86526" w:rsidRPr="002A3910" w:rsidRDefault="00E86526" w:rsidP="00BC52BE">
            <w:pPr>
              <w:pStyle w:val="TableText"/>
            </w:pPr>
            <w:r w:rsidRPr="002A3910">
              <w:t>An entry in a Mul</w:t>
            </w:r>
            <w:r w:rsidR="00F60FF4" w:rsidRPr="002A3910">
              <w:t>tiple; also called a Subrecord.</w:t>
            </w:r>
          </w:p>
        </w:tc>
      </w:tr>
      <w:tr w:rsidR="00E86526" w:rsidRPr="002A3910" w14:paraId="1A2929FF" w14:textId="77777777" w:rsidTr="00BC52BE">
        <w:trPr>
          <w:cantSplit/>
          <w:trHeight w:val="20"/>
        </w:trPr>
        <w:tc>
          <w:tcPr>
            <w:tcW w:w="3053" w:type="dxa"/>
          </w:tcPr>
          <w:p w14:paraId="75378B6F" w14:textId="77777777" w:rsidR="00E86526" w:rsidRPr="002A3910" w:rsidRDefault="00E86526" w:rsidP="00BC52BE">
            <w:pPr>
              <w:pStyle w:val="TableText"/>
            </w:pPr>
            <w:r w:rsidRPr="002A3910">
              <w:t>Subfield</w:t>
            </w:r>
          </w:p>
        </w:tc>
        <w:tc>
          <w:tcPr>
            <w:tcW w:w="6624" w:type="dxa"/>
          </w:tcPr>
          <w:p w14:paraId="6EED2173" w14:textId="77777777" w:rsidR="00E86526" w:rsidRPr="002A3910" w:rsidRDefault="00E86526" w:rsidP="00BC52BE">
            <w:pPr>
              <w:pStyle w:val="TableText"/>
            </w:pPr>
            <w:r w:rsidRPr="002A3910">
              <w:t>A field in a Mul</w:t>
            </w:r>
            <w:bookmarkStart w:id="2839" w:name="_Hlt446149813"/>
            <w:r w:rsidRPr="002A3910">
              <w:t>t</w:t>
            </w:r>
            <w:bookmarkEnd w:id="2839"/>
            <w:r w:rsidR="00F60FF4" w:rsidRPr="002A3910">
              <w:t>iple.</w:t>
            </w:r>
          </w:p>
        </w:tc>
      </w:tr>
      <w:tr w:rsidR="00E86526" w:rsidRPr="002A3910" w14:paraId="230831D8" w14:textId="77777777" w:rsidTr="00BC52BE">
        <w:trPr>
          <w:cantSplit/>
          <w:trHeight w:val="20"/>
        </w:trPr>
        <w:tc>
          <w:tcPr>
            <w:tcW w:w="3053" w:type="dxa"/>
          </w:tcPr>
          <w:p w14:paraId="383CE0CC" w14:textId="77777777" w:rsidR="00E86526" w:rsidRPr="002A3910" w:rsidRDefault="00E86526" w:rsidP="00BC52BE">
            <w:pPr>
              <w:pStyle w:val="TableText"/>
            </w:pPr>
            <w:bookmarkStart w:id="2840" w:name="_Hlt446149746"/>
            <w:bookmarkEnd w:id="2840"/>
            <w:r w:rsidRPr="002A3910">
              <w:t>Subfile</w:t>
            </w:r>
          </w:p>
        </w:tc>
        <w:tc>
          <w:tcPr>
            <w:tcW w:w="6624" w:type="dxa"/>
          </w:tcPr>
          <w:p w14:paraId="1288BEB0" w14:textId="77777777" w:rsidR="00E86526" w:rsidRPr="002A3910" w:rsidRDefault="00E86526" w:rsidP="00BC52BE">
            <w:pPr>
              <w:pStyle w:val="TableText"/>
            </w:pPr>
            <w:r w:rsidRPr="002A3910">
              <w:t>The data structure of a M</w:t>
            </w:r>
            <w:bookmarkStart w:id="2841" w:name="_Hlt446149817"/>
            <w:r w:rsidRPr="002A3910">
              <w:t>u</w:t>
            </w:r>
            <w:bookmarkEnd w:id="2841"/>
            <w:r w:rsidRPr="002A3910">
              <w:t>ltiple. In many respects, a Subfile has</w:t>
            </w:r>
            <w:bookmarkStart w:id="2842" w:name="_Hlt446149820"/>
            <w:r w:rsidR="008C5F68" w:rsidRPr="002A3910">
              <w:t xml:space="preserve"> the same characteristics as a f</w:t>
            </w:r>
            <w:r w:rsidRPr="002A3910">
              <w:t>i</w:t>
            </w:r>
            <w:bookmarkEnd w:id="2842"/>
            <w:r w:rsidR="00F60FF4" w:rsidRPr="002A3910">
              <w:t>le.</w:t>
            </w:r>
          </w:p>
        </w:tc>
      </w:tr>
      <w:tr w:rsidR="008C5F68" w:rsidRPr="002A3910" w14:paraId="76BCACC5" w14:textId="77777777" w:rsidTr="00BC52BE">
        <w:trPr>
          <w:cantSplit/>
          <w:trHeight w:val="20"/>
        </w:trPr>
        <w:tc>
          <w:tcPr>
            <w:tcW w:w="3053" w:type="dxa"/>
          </w:tcPr>
          <w:p w14:paraId="0C6CDF06" w14:textId="77777777" w:rsidR="008C5F68" w:rsidRPr="002A3910" w:rsidRDefault="008C5F68" w:rsidP="00BC52BE">
            <w:pPr>
              <w:pStyle w:val="TableText"/>
            </w:pPr>
            <w:r w:rsidRPr="002A3910">
              <w:t>Sub-routine</w:t>
            </w:r>
          </w:p>
        </w:tc>
        <w:tc>
          <w:tcPr>
            <w:tcW w:w="6624" w:type="dxa"/>
          </w:tcPr>
          <w:p w14:paraId="47B49B75" w14:textId="77777777" w:rsidR="008C5F68" w:rsidRPr="002A3910" w:rsidRDefault="008C5F68" w:rsidP="008C5F68">
            <w:pPr>
              <w:pStyle w:val="TableText"/>
            </w:pPr>
            <w:r w:rsidRPr="002A3910">
              <w:t>A sequence of M code that performs a specific task, usually used more than once.</w:t>
            </w:r>
          </w:p>
        </w:tc>
      </w:tr>
      <w:tr w:rsidR="00E86526" w:rsidRPr="002A3910" w14:paraId="14C535D3" w14:textId="77777777" w:rsidTr="00BC52BE">
        <w:trPr>
          <w:cantSplit/>
          <w:trHeight w:val="20"/>
        </w:trPr>
        <w:tc>
          <w:tcPr>
            <w:tcW w:w="3053" w:type="dxa"/>
          </w:tcPr>
          <w:p w14:paraId="3F3CF688" w14:textId="77777777" w:rsidR="00E86526" w:rsidRPr="002A3910" w:rsidRDefault="00E86526" w:rsidP="00BC52BE">
            <w:pPr>
              <w:pStyle w:val="TableText"/>
            </w:pPr>
            <w:r w:rsidRPr="002A3910">
              <w:t>Terminal Emulation</w:t>
            </w:r>
          </w:p>
        </w:tc>
        <w:tc>
          <w:tcPr>
            <w:tcW w:w="6624" w:type="dxa"/>
          </w:tcPr>
          <w:p w14:paraId="20CA87B7" w14:textId="77777777" w:rsidR="00E86526" w:rsidRPr="002A3910" w:rsidRDefault="00E86526" w:rsidP="00BC52BE">
            <w:pPr>
              <w:pStyle w:val="TableText"/>
            </w:pPr>
            <w:r w:rsidRPr="002A3910">
              <w:t>Using one kind of terminal or computer display to mimic another kind. Often used with PC rem</w:t>
            </w:r>
            <w:r w:rsidR="00F60FF4" w:rsidRPr="002A3910">
              <w:t>ote communication applications.</w:t>
            </w:r>
          </w:p>
        </w:tc>
      </w:tr>
      <w:tr w:rsidR="00E86526" w:rsidRPr="002A3910" w14:paraId="09BEE7F1" w14:textId="77777777" w:rsidTr="00BC52BE">
        <w:trPr>
          <w:cantSplit/>
          <w:trHeight w:val="20"/>
        </w:trPr>
        <w:tc>
          <w:tcPr>
            <w:tcW w:w="3053" w:type="dxa"/>
          </w:tcPr>
          <w:p w14:paraId="6CAE97EC" w14:textId="77777777" w:rsidR="00E86526" w:rsidRPr="002A3910" w:rsidRDefault="00E86526" w:rsidP="00BC52BE">
            <w:pPr>
              <w:pStyle w:val="TableText"/>
            </w:pPr>
            <w:r w:rsidRPr="002A3910">
              <w:t>Terminal Type</w:t>
            </w:r>
          </w:p>
        </w:tc>
        <w:tc>
          <w:tcPr>
            <w:tcW w:w="6624" w:type="dxa"/>
          </w:tcPr>
          <w:p w14:paraId="01072263" w14:textId="77777777" w:rsidR="00E86526" w:rsidRPr="002A3910" w:rsidRDefault="00E86526" w:rsidP="00BC52BE">
            <w:pPr>
              <w:pStyle w:val="TableText"/>
            </w:pPr>
            <w:r w:rsidRPr="002A3910">
              <w:t>The designation of the kind of computer peripheral being used (e.g.,</w:t>
            </w:r>
            <w:r w:rsidR="00EF5773" w:rsidRPr="002A3910">
              <w:t> </w:t>
            </w:r>
            <w:r w:rsidRPr="002A3910">
              <w:t>the kind of video display or printer). Full terminal type funct</w:t>
            </w:r>
            <w:r w:rsidR="00F60FF4" w:rsidRPr="002A3910">
              <w:t>ionality is supplied by Kernel.</w:t>
            </w:r>
          </w:p>
        </w:tc>
      </w:tr>
      <w:tr w:rsidR="00E86526" w:rsidRPr="002A3910" w14:paraId="318CE4F7" w14:textId="77777777" w:rsidTr="00BC52BE">
        <w:trPr>
          <w:cantSplit/>
          <w:trHeight w:val="20"/>
        </w:trPr>
        <w:tc>
          <w:tcPr>
            <w:tcW w:w="3053" w:type="dxa"/>
          </w:tcPr>
          <w:p w14:paraId="7BD4AFF6" w14:textId="77777777" w:rsidR="00E86526" w:rsidRPr="002A3910" w:rsidRDefault="00E86526" w:rsidP="00BC52BE">
            <w:pPr>
              <w:pStyle w:val="TableText"/>
            </w:pPr>
            <w:r w:rsidRPr="002A3910">
              <w:t>Truth Test</w:t>
            </w:r>
          </w:p>
        </w:tc>
        <w:tc>
          <w:tcPr>
            <w:tcW w:w="6624" w:type="dxa"/>
          </w:tcPr>
          <w:p w14:paraId="296F6A8A" w14:textId="77777777" w:rsidR="0054535A" w:rsidRPr="002A3910" w:rsidRDefault="00E86526" w:rsidP="0054535A">
            <w:pPr>
              <w:pStyle w:val="TableText"/>
            </w:pPr>
            <w:r w:rsidRPr="002A3910">
              <w:t xml:space="preserve">An evaluation of an expression yielding a true or false result. In M, usually </w:t>
            </w:r>
            <w:r w:rsidR="0054535A" w:rsidRPr="002A3910">
              <w:t>one of the following is returned from a truth test:</w:t>
            </w:r>
          </w:p>
          <w:p w14:paraId="3256FD3C" w14:textId="77777777" w:rsidR="0054535A" w:rsidRPr="002A3910" w:rsidRDefault="00E86526" w:rsidP="0054535A">
            <w:pPr>
              <w:pStyle w:val="TableListBullet"/>
            </w:pPr>
            <w:r w:rsidRPr="002A3910">
              <w:rPr>
                <w:b/>
              </w:rPr>
              <w:t>1</w:t>
            </w:r>
            <w:r w:rsidRPr="002A3910">
              <w:t xml:space="preserve"> (</w:t>
            </w:r>
            <w:r w:rsidRPr="002A3910">
              <w:rPr>
                <w:b/>
              </w:rPr>
              <w:t>true</w:t>
            </w:r>
            <w:r w:rsidRPr="002A3910">
              <w:t>)</w:t>
            </w:r>
          </w:p>
          <w:p w14:paraId="4E3DBD1D" w14:textId="6053D8B8" w:rsidR="00E86526" w:rsidRPr="002A3910" w:rsidRDefault="00E86526" w:rsidP="0054535A">
            <w:pPr>
              <w:pStyle w:val="TableListBullet"/>
            </w:pPr>
            <w:r w:rsidRPr="002A3910">
              <w:rPr>
                <w:b/>
              </w:rPr>
              <w:t>0</w:t>
            </w:r>
            <w:r w:rsidRPr="002A3910">
              <w:t xml:space="preserve"> (</w:t>
            </w:r>
            <w:r w:rsidRPr="002A3910">
              <w:rPr>
                <w:b/>
              </w:rPr>
              <w:t>false</w:t>
            </w:r>
            <w:r w:rsidRPr="002A3910">
              <w:t>)</w:t>
            </w:r>
            <w:r w:rsidR="001D06C5" w:rsidRPr="002A3910">
              <w:br/>
            </w:r>
          </w:p>
        </w:tc>
      </w:tr>
      <w:tr w:rsidR="0054535A" w:rsidRPr="002A3910" w14:paraId="4F989E6E" w14:textId="77777777" w:rsidTr="00BC52BE">
        <w:trPr>
          <w:cantSplit/>
          <w:trHeight w:val="20"/>
        </w:trPr>
        <w:tc>
          <w:tcPr>
            <w:tcW w:w="3053" w:type="dxa"/>
          </w:tcPr>
          <w:p w14:paraId="0538B2FF" w14:textId="77777777" w:rsidR="0054535A" w:rsidRPr="002A3910" w:rsidRDefault="0054535A" w:rsidP="00BC52BE">
            <w:pPr>
              <w:pStyle w:val="TableText"/>
            </w:pPr>
            <w:bookmarkStart w:id="2843" w:name="glossary_uniqueness_index"/>
            <w:r w:rsidRPr="002A3910">
              <w:t>Uniqueness Index</w:t>
            </w:r>
            <w:bookmarkEnd w:id="2843"/>
          </w:p>
        </w:tc>
        <w:tc>
          <w:tcPr>
            <w:tcW w:w="6624" w:type="dxa"/>
          </w:tcPr>
          <w:p w14:paraId="6B379D40" w14:textId="77777777" w:rsidR="0054535A" w:rsidRPr="002A3910" w:rsidRDefault="0054535A" w:rsidP="0054535A">
            <w:pPr>
              <w:pStyle w:val="TableText"/>
            </w:pPr>
            <w:r w:rsidRPr="002A3910">
              <w:t xml:space="preserve">An index associated with every key and used to enforce uniqueness of the key. Every field in the key </w:t>
            </w:r>
            <w:r w:rsidRPr="002A3910">
              <w:rPr>
                <w:i/>
              </w:rPr>
              <w:t>must</w:t>
            </w:r>
            <w:r w:rsidRPr="002A3910">
              <w:t xml:space="preserve"> be a subscript on the Uniqueness Index and </w:t>
            </w:r>
            <w:r w:rsidRPr="002A3910">
              <w:rPr>
                <w:i/>
              </w:rPr>
              <w:t>must</w:t>
            </w:r>
            <w:r w:rsidRPr="002A3910">
              <w:t xml:space="preserve"> have no transforms.</w:t>
            </w:r>
          </w:p>
        </w:tc>
      </w:tr>
      <w:tr w:rsidR="00E86526" w:rsidRPr="002A3910" w14:paraId="78128863" w14:textId="77777777" w:rsidTr="00BC52BE">
        <w:trPr>
          <w:cantSplit/>
          <w:trHeight w:val="20"/>
        </w:trPr>
        <w:tc>
          <w:tcPr>
            <w:tcW w:w="3053" w:type="dxa"/>
          </w:tcPr>
          <w:p w14:paraId="2D02B74E" w14:textId="77777777" w:rsidR="00E86526" w:rsidRPr="002A3910" w:rsidRDefault="00BC52BE" w:rsidP="00BC52BE">
            <w:pPr>
              <w:pStyle w:val="TableText"/>
            </w:pPr>
            <w:r w:rsidRPr="002A3910">
              <w:t>Up-A</w:t>
            </w:r>
            <w:r w:rsidR="00E86526" w:rsidRPr="002A3910">
              <w:t>rrow</w:t>
            </w:r>
          </w:p>
        </w:tc>
        <w:tc>
          <w:tcPr>
            <w:tcW w:w="6624" w:type="dxa"/>
          </w:tcPr>
          <w:p w14:paraId="5C3F00E7" w14:textId="77777777" w:rsidR="00E86526" w:rsidRPr="002A3910" w:rsidRDefault="005C625C" w:rsidP="00BC52BE">
            <w:pPr>
              <w:pStyle w:val="TableText"/>
            </w:pPr>
            <w:r w:rsidRPr="002A3910">
              <w:t>The caret character (</w:t>
            </w:r>
            <w:r w:rsidRPr="002A3910">
              <w:rPr>
                <w:b/>
              </w:rPr>
              <w:t>^</w:t>
            </w:r>
            <w:r w:rsidRPr="002A3910">
              <w:t xml:space="preserve">), also sometimes referred to </w:t>
            </w:r>
            <w:r w:rsidR="002D614C" w:rsidRPr="002A3910">
              <w:t xml:space="preserve">in VistA legacy documentation </w:t>
            </w:r>
            <w:r w:rsidRPr="002A3910">
              <w:t xml:space="preserve">as the </w:t>
            </w:r>
            <w:r w:rsidR="00084217" w:rsidRPr="002A3910">
              <w:t>“</w:t>
            </w:r>
            <w:r w:rsidRPr="002A3910">
              <w:t>up-arrow</w:t>
            </w:r>
            <w:r w:rsidR="00084217" w:rsidRPr="002A3910">
              <w:t>”</w:t>
            </w:r>
            <w:r w:rsidRPr="002A3910">
              <w:t xml:space="preserve"> key, is used in VA FileMan for exiting an option or canceling a response. Also, it is used in combination with a field name or prompt to jump to the specified field or prompt.</w:t>
            </w:r>
          </w:p>
        </w:tc>
      </w:tr>
      <w:tr w:rsidR="00E86526" w:rsidRPr="002A3910" w14:paraId="452CAF7A" w14:textId="77777777" w:rsidTr="00BC52BE">
        <w:trPr>
          <w:cantSplit/>
          <w:trHeight w:val="20"/>
        </w:trPr>
        <w:tc>
          <w:tcPr>
            <w:tcW w:w="3053" w:type="dxa"/>
          </w:tcPr>
          <w:p w14:paraId="7A07426F" w14:textId="77777777" w:rsidR="00E86526" w:rsidRPr="002A3910" w:rsidRDefault="00E86526" w:rsidP="00BC52BE">
            <w:pPr>
              <w:pStyle w:val="TableText"/>
            </w:pPr>
            <w:r w:rsidRPr="002A3910">
              <w:t>Upload</w:t>
            </w:r>
          </w:p>
        </w:tc>
        <w:tc>
          <w:tcPr>
            <w:tcW w:w="6624" w:type="dxa"/>
          </w:tcPr>
          <w:p w14:paraId="038CA1ED" w14:textId="77777777" w:rsidR="00E86526" w:rsidRPr="002A3910" w:rsidRDefault="00E86526" w:rsidP="00BC52BE">
            <w:pPr>
              <w:pStyle w:val="TableText"/>
            </w:pPr>
            <w:r w:rsidRPr="002A3910">
              <w:t xml:space="preserve">Send a file from one computer system to another (usually </w:t>
            </w:r>
            <w:r w:rsidR="00F60FF4" w:rsidRPr="002A3910">
              <w:t>using communications software).</w:t>
            </w:r>
          </w:p>
        </w:tc>
      </w:tr>
      <w:tr w:rsidR="0054535A" w:rsidRPr="002A3910" w14:paraId="76034CAE" w14:textId="77777777" w:rsidTr="00BC52BE">
        <w:trPr>
          <w:cantSplit/>
          <w:trHeight w:val="20"/>
        </w:trPr>
        <w:tc>
          <w:tcPr>
            <w:tcW w:w="3053" w:type="dxa"/>
          </w:tcPr>
          <w:p w14:paraId="5E54C5DE" w14:textId="77777777" w:rsidR="0054535A" w:rsidRPr="002A3910" w:rsidRDefault="0054535A" w:rsidP="00BC52BE">
            <w:pPr>
              <w:pStyle w:val="TableText"/>
            </w:pPr>
            <w:r w:rsidRPr="002A3910">
              <w:t>Utility Routine</w:t>
            </w:r>
          </w:p>
        </w:tc>
        <w:tc>
          <w:tcPr>
            <w:tcW w:w="6624" w:type="dxa"/>
          </w:tcPr>
          <w:p w14:paraId="7537BAB9" w14:textId="77777777" w:rsidR="0054535A" w:rsidRPr="002A3910" w:rsidRDefault="0054535A" w:rsidP="00BC52BE">
            <w:pPr>
              <w:pStyle w:val="TableText"/>
            </w:pPr>
            <w:r w:rsidRPr="002A3910">
              <w:t>A routine that performs a task that many developers use.</w:t>
            </w:r>
          </w:p>
        </w:tc>
      </w:tr>
      <w:tr w:rsidR="0054535A" w:rsidRPr="002A3910" w14:paraId="02C6F00C" w14:textId="77777777" w:rsidTr="00BC52BE">
        <w:trPr>
          <w:cantSplit/>
          <w:trHeight w:val="20"/>
        </w:trPr>
        <w:tc>
          <w:tcPr>
            <w:tcW w:w="3053" w:type="dxa"/>
          </w:tcPr>
          <w:p w14:paraId="77A1AA9D" w14:textId="77777777" w:rsidR="0054535A" w:rsidRPr="002A3910" w:rsidRDefault="0054535A" w:rsidP="00BC52BE">
            <w:pPr>
              <w:pStyle w:val="TableText"/>
            </w:pPr>
            <w:r w:rsidRPr="002A3910">
              <w:t>Variable</w:t>
            </w:r>
          </w:p>
        </w:tc>
        <w:tc>
          <w:tcPr>
            <w:tcW w:w="6624" w:type="dxa"/>
          </w:tcPr>
          <w:p w14:paraId="101B4F89" w14:textId="77777777" w:rsidR="0054535A" w:rsidRPr="002A3910" w:rsidRDefault="0054535A" w:rsidP="00BC52BE">
            <w:pPr>
              <w:pStyle w:val="TableText"/>
            </w:pPr>
            <w:r w:rsidRPr="002A3910">
              <w:t>A symbol representing a value that changes during the execution of a routine.</w:t>
            </w:r>
          </w:p>
        </w:tc>
      </w:tr>
      <w:tr w:rsidR="00E86526" w:rsidRPr="002A3910" w14:paraId="6F45B6B3" w14:textId="77777777" w:rsidTr="00BC52BE">
        <w:trPr>
          <w:cantSplit/>
          <w:trHeight w:val="20"/>
        </w:trPr>
        <w:tc>
          <w:tcPr>
            <w:tcW w:w="3053" w:type="dxa"/>
          </w:tcPr>
          <w:p w14:paraId="24F3B575" w14:textId="77777777" w:rsidR="00E86526" w:rsidRPr="002A3910" w:rsidRDefault="00E86526" w:rsidP="00BC52BE">
            <w:pPr>
              <w:pStyle w:val="TableText"/>
            </w:pPr>
            <w:bookmarkStart w:id="2844" w:name="_Hlt445773681"/>
            <w:bookmarkEnd w:id="2844"/>
            <w:r w:rsidRPr="002A3910">
              <w:t>V</w:t>
            </w:r>
            <w:r w:rsidR="00BC52BE" w:rsidRPr="002A3910">
              <w:t>ist</w:t>
            </w:r>
            <w:r w:rsidRPr="002A3910">
              <w:t>A</w:t>
            </w:r>
          </w:p>
        </w:tc>
        <w:tc>
          <w:tcPr>
            <w:tcW w:w="6624" w:type="dxa"/>
          </w:tcPr>
          <w:p w14:paraId="34850CB8" w14:textId="77777777" w:rsidR="00E86526" w:rsidRPr="002A3910" w:rsidRDefault="00E86526" w:rsidP="00BC52BE">
            <w:pPr>
              <w:pStyle w:val="TableText"/>
            </w:pPr>
            <w:r w:rsidRPr="002A3910">
              <w:t>The Veterans Health Information Systems and Technology Architecture (</w:t>
            </w:r>
            <w:r w:rsidR="00F60FF4" w:rsidRPr="002A3910">
              <w:t>VistA</w:t>
            </w:r>
            <w:r w:rsidRPr="002A3910">
              <w:t>), within the Department of Veterans Affairs</w:t>
            </w:r>
            <w:r w:rsidR="0054535A" w:rsidRPr="002A3910">
              <w:t xml:space="preserve"> (VA)</w:t>
            </w:r>
            <w:r w:rsidRPr="002A3910">
              <w:t>, is the component of the Veterans Health Administration</w:t>
            </w:r>
            <w:r w:rsidR="0054535A" w:rsidRPr="002A3910">
              <w:t xml:space="preserve"> (VHA)</w:t>
            </w:r>
            <w:r w:rsidRPr="002A3910">
              <w:t xml:space="preserve"> that develops software and installs, maintains, and updates compatible computer systems in VA medical facilities. (Previously known as the Decentralized Hos</w:t>
            </w:r>
            <w:r w:rsidR="00F60FF4" w:rsidRPr="002A3910">
              <w:t>pital Computer Program [DHCP].)</w:t>
            </w:r>
          </w:p>
        </w:tc>
      </w:tr>
    </w:tbl>
    <w:p w14:paraId="607ED248" w14:textId="77777777" w:rsidR="00E86526" w:rsidRPr="002A3910" w:rsidRDefault="00E86526" w:rsidP="00B66E33">
      <w:pPr>
        <w:pStyle w:val="BodyText6"/>
      </w:pPr>
      <w:bookmarkStart w:id="2845" w:name="_Hlt445772258"/>
      <w:bookmarkEnd w:id="2845"/>
    </w:p>
    <w:p w14:paraId="0C0A6E19" w14:textId="78CDE4C6" w:rsidR="00EF21EB" w:rsidRDefault="007869D8" w:rsidP="0055503D">
      <w:pPr>
        <w:pStyle w:val="Note"/>
      </w:pPr>
      <w:r w:rsidRPr="002A3910">
        <w:rPr>
          <w:noProof/>
        </w:rPr>
        <w:drawing>
          <wp:inline distT="0" distB="0" distL="0" distR="0" wp14:anchorId="15AB5D3A" wp14:editId="5475326F">
            <wp:extent cx="266700" cy="289560"/>
            <wp:effectExtent l="0" t="0" r="0" b="0"/>
            <wp:docPr id="454" name="Picture 42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Picture 423">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89560"/>
                    </a:xfrm>
                    <a:prstGeom prst="rect">
                      <a:avLst/>
                    </a:prstGeom>
                    <a:noFill/>
                    <a:ln>
                      <a:noFill/>
                    </a:ln>
                  </pic:spPr>
                </pic:pic>
              </a:graphicData>
            </a:graphic>
          </wp:inline>
        </w:drawing>
      </w:r>
      <w:r w:rsidR="00D3300A" w:rsidRPr="002A3910">
        <w:tab/>
      </w:r>
      <w:r w:rsidR="00D3300A" w:rsidRPr="002A3910">
        <w:rPr>
          <w:b/>
        </w:rPr>
        <w:t>REF:</w:t>
      </w:r>
      <w:r w:rsidR="00D3300A" w:rsidRPr="002A3910">
        <w:t xml:space="preserve"> For a list of commonly used </w:t>
      </w:r>
      <w:r w:rsidR="0055503D">
        <w:t xml:space="preserve">acronyms, </w:t>
      </w:r>
      <w:r w:rsidR="00D3300A" w:rsidRPr="002A3910">
        <w:t>terms</w:t>
      </w:r>
      <w:r w:rsidR="0055503D">
        <w:t>,</w:t>
      </w:r>
      <w:r w:rsidR="00D3300A" w:rsidRPr="002A3910">
        <w:t xml:space="preserve"> and definitions, see the </w:t>
      </w:r>
      <w:r w:rsidR="0055503D">
        <w:t xml:space="preserve">VA </w:t>
      </w:r>
      <w:r w:rsidR="004F3B65" w:rsidRPr="002A3910">
        <w:t>OIT</w:t>
      </w:r>
      <w:r w:rsidR="00642622" w:rsidRPr="002A3910">
        <w:t xml:space="preserve"> Glossary Intranet </w:t>
      </w:r>
      <w:r w:rsidR="00D3300A" w:rsidRPr="002A3910">
        <w:t>site</w:t>
      </w:r>
      <w:r w:rsidR="00642622" w:rsidRPr="002A3910">
        <w:t>.</w:t>
      </w:r>
    </w:p>
    <w:p w14:paraId="099D2F1D" w14:textId="77777777" w:rsidR="0055503D" w:rsidRDefault="0055503D" w:rsidP="0055503D">
      <w:pPr>
        <w:pStyle w:val="BodyText6"/>
      </w:pPr>
    </w:p>
    <w:p w14:paraId="4764F2B2" w14:textId="77777777" w:rsidR="0055503D" w:rsidRPr="002A3910" w:rsidRDefault="0055503D" w:rsidP="0055503D">
      <w:pPr>
        <w:pStyle w:val="BodyText"/>
      </w:pPr>
    </w:p>
    <w:p w14:paraId="2E0A671F" w14:textId="6022D1D3" w:rsidR="001D06C5" w:rsidRPr="002A3910" w:rsidRDefault="001D06C5" w:rsidP="00B13485">
      <w:pPr>
        <w:pStyle w:val="BodyText"/>
      </w:pPr>
    </w:p>
    <w:p w14:paraId="7EB2B29C" w14:textId="77777777" w:rsidR="001D06C5" w:rsidRPr="002A3910" w:rsidRDefault="001D06C5" w:rsidP="001D06C5">
      <w:pPr>
        <w:pStyle w:val="BodyText"/>
      </w:pPr>
      <w:bookmarkStart w:id="2846" w:name="_Toc446123571"/>
      <w:r w:rsidRPr="002A3910">
        <w:br w:type="page"/>
      </w:r>
    </w:p>
    <w:p w14:paraId="1D08E99F" w14:textId="17D91977" w:rsidR="00E86526" w:rsidRPr="002A3910" w:rsidRDefault="00E86526" w:rsidP="006003E7">
      <w:pPr>
        <w:pStyle w:val="HeadingFront-BackMatter"/>
        <w:rPr>
          <w:color w:val="595959" w:themeColor="text1" w:themeTint="A6"/>
        </w:rPr>
      </w:pPr>
      <w:bookmarkStart w:id="2847" w:name="_Toc159569102"/>
      <w:r w:rsidRPr="002A3910">
        <w:rPr>
          <w:color w:val="595959" w:themeColor="text1" w:themeTint="A6"/>
        </w:rPr>
        <w:t>Index</w:t>
      </w:r>
      <w:bookmarkEnd w:id="2846"/>
      <w:bookmarkEnd w:id="2847"/>
    </w:p>
    <w:p w14:paraId="64B5D049" w14:textId="77777777" w:rsidR="002D1B25" w:rsidRDefault="002743B1">
      <w:pPr>
        <w:pStyle w:val="BodyText"/>
        <w:rPr>
          <w:noProof/>
        </w:rPr>
        <w:sectPr w:rsidR="002D1B25" w:rsidSect="002D1B25">
          <w:pgSz w:w="12240" w:h="15840" w:code="1"/>
          <w:pgMar w:top="1440" w:right="1440" w:bottom="1440" w:left="1440" w:header="720" w:footer="720" w:gutter="0"/>
          <w:pgNumType w:start="1"/>
          <w:cols w:space="720"/>
          <w:noEndnote/>
        </w:sectPr>
      </w:pPr>
      <w:r w:rsidRPr="002A3910">
        <w:fldChar w:fldCharType="begin"/>
      </w:r>
      <w:r w:rsidRPr="002A3910">
        <w:instrText xml:space="preserve"> INDEX \h "A" \c "2" \z "1033" </w:instrText>
      </w:r>
      <w:r w:rsidRPr="002A3910">
        <w:fldChar w:fldCharType="separate"/>
      </w:r>
    </w:p>
    <w:p w14:paraId="2E04787B" w14:textId="77777777" w:rsidR="002D1B25" w:rsidRDefault="002D1B25">
      <w:pPr>
        <w:pStyle w:val="IndexHeading"/>
        <w:rPr>
          <w:rFonts w:asciiTheme="minorHAnsi" w:eastAsiaTheme="minorEastAsia" w:hAnsiTheme="minorHAnsi" w:cstheme="minorBidi"/>
          <w:b w:val="0"/>
          <w:bCs/>
        </w:rPr>
      </w:pPr>
      <w:r>
        <w:t>$</w:t>
      </w:r>
    </w:p>
    <w:p w14:paraId="7C8ED91A" w14:textId="77777777" w:rsidR="002D1B25" w:rsidRDefault="002D1B25">
      <w:pPr>
        <w:pStyle w:val="Index1"/>
        <w:tabs>
          <w:tab w:val="right" w:leader="dot" w:pos="4310"/>
        </w:tabs>
        <w:rPr>
          <w:noProof/>
        </w:rPr>
      </w:pPr>
      <w:r>
        <w:rPr>
          <w:noProof/>
        </w:rPr>
        <w:t>$$CANDO^DIAC1, 476</w:t>
      </w:r>
    </w:p>
    <w:p w14:paraId="0F2BB328" w14:textId="77777777" w:rsidR="002D1B25" w:rsidRDefault="002D1B25">
      <w:pPr>
        <w:pStyle w:val="Index1"/>
        <w:tabs>
          <w:tab w:val="right" w:leader="dot" w:pos="4310"/>
        </w:tabs>
        <w:rPr>
          <w:noProof/>
        </w:rPr>
      </w:pPr>
      <w:r>
        <w:rPr>
          <w:noProof/>
        </w:rPr>
        <w:t>$$CREF^DILF, 331</w:t>
      </w:r>
    </w:p>
    <w:p w14:paraId="1A84D0FD" w14:textId="77777777" w:rsidR="002D1B25" w:rsidRDefault="002D1B25">
      <w:pPr>
        <w:pStyle w:val="Index1"/>
        <w:tabs>
          <w:tab w:val="right" w:leader="dot" w:pos="4310"/>
        </w:tabs>
        <w:rPr>
          <w:noProof/>
        </w:rPr>
      </w:pPr>
      <w:r>
        <w:rPr>
          <w:noProof/>
        </w:rPr>
        <w:t>$$EXTERNAL^DILFD, 346</w:t>
      </w:r>
    </w:p>
    <w:p w14:paraId="74522A03" w14:textId="77777777" w:rsidR="002D1B25" w:rsidRDefault="002D1B25">
      <w:pPr>
        <w:pStyle w:val="Index1"/>
        <w:tabs>
          <w:tab w:val="right" w:leader="dot" w:pos="4310"/>
        </w:tabs>
        <w:rPr>
          <w:noProof/>
        </w:rPr>
      </w:pPr>
      <w:r>
        <w:rPr>
          <w:noProof/>
        </w:rPr>
        <w:t>$$EZBLD^DIALOG, 217</w:t>
      </w:r>
    </w:p>
    <w:p w14:paraId="0F22A676" w14:textId="77777777" w:rsidR="002D1B25" w:rsidRDefault="002D1B25">
      <w:pPr>
        <w:pStyle w:val="Index1"/>
        <w:tabs>
          <w:tab w:val="right" w:leader="dot" w:pos="4310"/>
        </w:tabs>
        <w:rPr>
          <w:noProof/>
        </w:rPr>
      </w:pPr>
      <w:r>
        <w:rPr>
          <w:noProof/>
        </w:rPr>
        <w:t>$$FIND1^DIC, 250</w:t>
      </w:r>
    </w:p>
    <w:p w14:paraId="3F58A99A" w14:textId="77777777" w:rsidR="002D1B25" w:rsidRDefault="002D1B25">
      <w:pPr>
        <w:pStyle w:val="Index1"/>
        <w:tabs>
          <w:tab w:val="right" w:leader="dot" w:pos="4310"/>
        </w:tabs>
        <w:rPr>
          <w:noProof/>
        </w:rPr>
      </w:pPr>
      <w:r>
        <w:rPr>
          <w:noProof/>
        </w:rPr>
        <w:t>$$FLDNUM^DILFD, 352</w:t>
      </w:r>
    </w:p>
    <w:p w14:paraId="476F3D48" w14:textId="77777777" w:rsidR="002D1B25" w:rsidRDefault="002D1B25">
      <w:pPr>
        <w:pStyle w:val="Index1"/>
        <w:tabs>
          <w:tab w:val="right" w:leader="dot" w:pos="4310"/>
        </w:tabs>
        <w:rPr>
          <w:noProof/>
        </w:rPr>
      </w:pPr>
      <w:r>
        <w:rPr>
          <w:noProof/>
        </w:rPr>
        <w:t>$$GET^DDSVAL, 435</w:t>
      </w:r>
    </w:p>
    <w:p w14:paraId="118EBFD0" w14:textId="77777777" w:rsidR="002D1B25" w:rsidRDefault="002D1B25">
      <w:pPr>
        <w:pStyle w:val="Index1"/>
        <w:tabs>
          <w:tab w:val="right" w:leader="dot" w:pos="4310"/>
        </w:tabs>
        <w:rPr>
          <w:noProof/>
        </w:rPr>
      </w:pPr>
      <w:r>
        <w:rPr>
          <w:noProof/>
        </w:rPr>
        <w:t>$$GET^DDSVALF, 440</w:t>
      </w:r>
    </w:p>
    <w:p w14:paraId="2C613B12" w14:textId="77777777" w:rsidR="002D1B25" w:rsidRDefault="002D1B25">
      <w:pPr>
        <w:pStyle w:val="Index1"/>
        <w:tabs>
          <w:tab w:val="right" w:leader="dot" w:pos="4310"/>
        </w:tabs>
        <w:rPr>
          <w:noProof/>
        </w:rPr>
      </w:pPr>
      <w:r>
        <w:rPr>
          <w:noProof/>
        </w:rPr>
        <w:t>$$GET1^DDE, 552</w:t>
      </w:r>
    </w:p>
    <w:p w14:paraId="2923F755" w14:textId="77777777" w:rsidR="002D1B25" w:rsidRDefault="002D1B25">
      <w:pPr>
        <w:pStyle w:val="Index1"/>
        <w:tabs>
          <w:tab w:val="right" w:leader="dot" w:pos="4310"/>
        </w:tabs>
        <w:rPr>
          <w:noProof/>
        </w:rPr>
      </w:pPr>
      <w:r>
        <w:rPr>
          <w:noProof/>
        </w:rPr>
        <w:t>$$GET1^DID, 294</w:t>
      </w:r>
    </w:p>
    <w:p w14:paraId="63D450E4" w14:textId="77777777" w:rsidR="002D1B25" w:rsidRDefault="002D1B25">
      <w:pPr>
        <w:pStyle w:val="Index1"/>
        <w:tabs>
          <w:tab w:val="right" w:leader="dot" w:pos="4310"/>
        </w:tabs>
        <w:rPr>
          <w:noProof/>
        </w:rPr>
      </w:pPr>
      <w:r>
        <w:rPr>
          <w:noProof/>
        </w:rPr>
        <w:t>$$GET1^DIQ, 360</w:t>
      </w:r>
    </w:p>
    <w:p w14:paraId="633032F0" w14:textId="77777777" w:rsidR="002D1B25" w:rsidRDefault="002D1B25">
      <w:pPr>
        <w:pStyle w:val="Index1"/>
        <w:tabs>
          <w:tab w:val="right" w:leader="dot" w:pos="4310"/>
        </w:tabs>
        <w:rPr>
          <w:noProof/>
        </w:rPr>
      </w:pPr>
      <w:r>
        <w:rPr>
          <w:noProof/>
        </w:rPr>
        <w:t>$$HTML^DILF, 339</w:t>
      </w:r>
    </w:p>
    <w:p w14:paraId="4B1F018C" w14:textId="77777777" w:rsidR="002D1B25" w:rsidRDefault="002D1B25">
      <w:pPr>
        <w:pStyle w:val="Index1"/>
        <w:tabs>
          <w:tab w:val="right" w:leader="dot" w:pos="4310"/>
        </w:tabs>
        <w:rPr>
          <w:noProof/>
        </w:rPr>
      </w:pPr>
      <w:r>
        <w:rPr>
          <w:noProof/>
        </w:rPr>
        <w:t>$$IENS^DILF, 340</w:t>
      </w:r>
    </w:p>
    <w:p w14:paraId="7F8B21F6" w14:textId="77777777" w:rsidR="002D1B25" w:rsidRDefault="002D1B25">
      <w:pPr>
        <w:pStyle w:val="Index1"/>
        <w:tabs>
          <w:tab w:val="right" w:leader="dot" w:pos="4310"/>
        </w:tabs>
        <w:rPr>
          <w:noProof/>
        </w:rPr>
      </w:pPr>
      <w:r>
        <w:rPr>
          <w:noProof/>
        </w:rPr>
        <w:t>$$KEYVAL^DIE, 307</w:t>
      </w:r>
    </w:p>
    <w:p w14:paraId="17A2CCDC" w14:textId="77777777" w:rsidR="002D1B25" w:rsidRDefault="002D1B25">
      <w:pPr>
        <w:pStyle w:val="Index1"/>
        <w:tabs>
          <w:tab w:val="right" w:leader="dot" w:pos="4310"/>
        </w:tabs>
        <w:rPr>
          <w:noProof/>
        </w:rPr>
      </w:pPr>
      <w:r>
        <w:rPr>
          <w:noProof/>
        </w:rPr>
        <w:t>$$OREF^DILF, 342</w:t>
      </w:r>
    </w:p>
    <w:p w14:paraId="5B99DC60" w14:textId="77777777" w:rsidR="002D1B25" w:rsidRDefault="002D1B25">
      <w:pPr>
        <w:pStyle w:val="Index1"/>
        <w:tabs>
          <w:tab w:val="right" w:leader="dot" w:pos="4310"/>
        </w:tabs>
        <w:rPr>
          <w:noProof/>
        </w:rPr>
      </w:pPr>
      <w:r>
        <w:rPr>
          <w:noProof/>
        </w:rPr>
        <w:t>$$ROOT^DILFD, 356</w:t>
      </w:r>
    </w:p>
    <w:p w14:paraId="38A84184" w14:textId="77777777" w:rsidR="002D1B25" w:rsidRDefault="002D1B25">
      <w:pPr>
        <w:pStyle w:val="Index1"/>
        <w:tabs>
          <w:tab w:val="right" w:leader="dot" w:pos="4310"/>
        </w:tabs>
        <w:rPr>
          <w:noProof/>
        </w:rPr>
      </w:pPr>
      <w:r>
        <w:rPr>
          <w:noProof/>
        </w:rPr>
        <w:t>$$ROUSIZE^DILF, 89</w:t>
      </w:r>
    </w:p>
    <w:p w14:paraId="29E63B59" w14:textId="77777777" w:rsidR="002D1B25" w:rsidRDefault="002D1B25">
      <w:pPr>
        <w:pStyle w:val="Index1"/>
        <w:tabs>
          <w:tab w:val="right" w:leader="dot" w:pos="4310"/>
        </w:tabs>
        <w:rPr>
          <w:noProof/>
        </w:rPr>
      </w:pPr>
      <w:r>
        <w:rPr>
          <w:noProof/>
        </w:rPr>
        <w:t>$$TEST^DDBRT, 466</w:t>
      </w:r>
    </w:p>
    <w:p w14:paraId="007F895F" w14:textId="77777777" w:rsidR="002D1B25" w:rsidRDefault="002D1B25">
      <w:pPr>
        <w:pStyle w:val="Index1"/>
        <w:tabs>
          <w:tab w:val="right" w:leader="dot" w:pos="4310"/>
        </w:tabs>
        <w:rPr>
          <w:noProof/>
        </w:rPr>
      </w:pPr>
      <w:r>
        <w:rPr>
          <w:noProof/>
        </w:rPr>
        <w:t>$$UTC^DIUTC, 471</w:t>
      </w:r>
    </w:p>
    <w:p w14:paraId="37C5B24A" w14:textId="77777777" w:rsidR="002D1B25" w:rsidRDefault="002D1B25">
      <w:pPr>
        <w:pStyle w:val="Index1"/>
        <w:tabs>
          <w:tab w:val="right" w:leader="dot" w:pos="4310"/>
        </w:tabs>
        <w:rPr>
          <w:noProof/>
        </w:rPr>
      </w:pPr>
      <w:r>
        <w:rPr>
          <w:noProof/>
        </w:rPr>
        <w:t>$$VALUE1^DILF, 343</w:t>
      </w:r>
    </w:p>
    <w:p w14:paraId="3655A43D" w14:textId="77777777" w:rsidR="002D1B25" w:rsidRDefault="002D1B25">
      <w:pPr>
        <w:pStyle w:val="Index1"/>
        <w:tabs>
          <w:tab w:val="right" w:leader="dot" w:pos="4310"/>
        </w:tabs>
        <w:rPr>
          <w:noProof/>
        </w:rPr>
      </w:pPr>
      <w:r>
        <w:rPr>
          <w:noProof/>
        </w:rPr>
        <w:t>$$VFIELD^DILFD, 358</w:t>
      </w:r>
    </w:p>
    <w:p w14:paraId="0E8A97EC" w14:textId="77777777" w:rsidR="002D1B25" w:rsidRDefault="002D1B25">
      <w:pPr>
        <w:pStyle w:val="Index1"/>
        <w:tabs>
          <w:tab w:val="right" w:leader="dot" w:pos="4310"/>
        </w:tabs>
        <w:rPr>
          <w:noProof/>
        </w:rPr>
      </w:pPr>
      <w:r>
        <w:rPr>
          <w:noProof/>
        </w:rPr>
        <w:t>$$VFILE^DILFD, 359</w:t>
      </w:r>
    </w:p>
    <w:p w14:paraId="75F2F174" w14:textId="77777777" w:rsidR="002D1B25" w:rsidRDefault="002D1B25">
      <w:pPr>
        <w:pStyle w:val="IndexHeading"/>
        <w:rPr>
          <w:rFonts w:asciiTheme="minorHAnsi" w:eastAsiaTheme="minorEastAsia" w:hAnsiTheme="minorHAnsi" w:cstheme="minorBidi"/>
          <w:b w:val="0"/>
          <w:bCs/>
        </w:rPr>
      </w:pPr>
      <w:r>
        <w:t>%</w:t>
      </w:r>
    </w:p>
    <w:p w14:paraId="0425DC3D" w14:textId="77777777" w:rsidR="002D1B25" w:rsidRDefault="002D1B25">
      <w:pPr>
        <w:pStyle w:val="Index1"/>
        <w:tabs>
          <w:tab w:val="right" w:leader="dot" w:pos="4310"/>
        </w:tabs>
        <w:rPr>
          <w:noProof/>
        </w:rPr>
      </w:pPr>
      <w:r>
        <w:rPr>
          <w:noProof/>
        </w:rPr>
        <w:t>%DT</w:t>
      </w:r>
    </w:p>
    <w:p w14:paraId="3B7ED59F" w14:textId="77777777" w:rsidR="002D1B25" w:rsidRDefault="002D1B25">
      <w:pPr>
        <w:pStyle w:val="Index2"/>
        <w:tabs>
          <w:tab w:val="right" w:leader="dot" w:pos="4310"/>
        </w:tabs>
        <w:rPr>
          <w:noProof/>
        </w:rPr>
      </w:pPr>
      <w:r>
        <w:rPr>
          <w:noProof/>
        </w:rPr>
        <w:t>^%DT, 156</w:t>
      </w:r>
    </w:p>
    <w:p w14:paraId="0BD5F6DA" w14:textId="77777777" w:rsidR="002D1B25" w:rsidRDefault="002D1B25">
      <w:pPr>
        <w:pStyle w:val="Index2"/>
        <w:tabs>
          <w:tab w:val="right" w:leader="dot" w:pos="4310"/>
        </w:tabs>
        <w:rPr>
          <w:noProof/>
        </w:rPr>
      </w:pPr>
      <w:r>
        <w:rPr>
          <w:noProof/>
        </w:rPr>
        <w:t>DD^%DT, 161</w:t>
      </w:r>
    </w:p>
    <w:p w14:paraId="2A6BC49D" w14:textId="77777777" w:rsidR="002D1B25" w:rsidRDefault="002D1B25">
      <w:pPr>
        <w:pStyle w:val="Index1"/>
        <w:tabs>
          <w:tab w:val="right" w:leader="dot" w:pos="4310"/>
        </w:tabs>
        <w:rPr>
          <w:noProof/>
        </w:rPr>
      </w:pPr>
      <w:r>
        <w:rPr>
          <w:noProof/>
        </w:rPr>
        <w:t>%DTC</w:t>
      </w:r>
    </w:p>
    <w:p w14:paraId="03629674" w14:textId="77777777" w:rsidR="002D1B25" w:rsidRDefault="002D1B25">
      <w:pPr>
        <w:pStyle w:val="Index2"/>
        <w:tabs>
          <w:tab w:val="right" w:leader="dot" w:pos="4310"/>
        </w:tabs>
        <w:rPr>
          <w:noProof/>
        </w:rPr>
      </w:pPr>
      <w:r>
        <w:rPr>
          <w:noProof/>
        </w:rPr>
        <w:t>^%DTC, 162</w:t>
      </w:r>
    </w:p>
    <w:p w14:paraId="78328454" w14:textId="77777777" w:rsidR="002D1B25" w:rsidRDefault="002D1B25">
      <w:pPr>
        <w:pStyle w:val="Index2"/>
        <w:tabs>
          <w:tab w:val="right" w:leader="dot" w:pos="4310"/>
        </w:tabs>
        <w:rPr>
          <w:noProof/>
        </w:rPr>
      </w:pPr>
      <w:r>
        <w:rPr>
          <w:noProof/>
        </w:rPr>
        <w:t>C^%DTC, 162</w:t>
      </w:r>
    </w:p>
    <w:p w14:paraId="450B8074" w14:textId="77777777" w:rsidR="002D1B25" w:rsidRDefault="002D1B25">
      <w:pPr>
        <w:pStyle w:val="Index2"/>
        <w:tabs>
          <w:tab w:val="right" w:leader="dot" w:pos="4310"/>
        </w:tabs>
        <w:rPr>
          <w:noProof/>
        </w:rPr>
      </w:pPr>
      <w:r>
        <w:rPr>
          <w:noProof/>
        </w:rPr>
        <w:t>COMMA^%DTC, 163</w:t>
      </w:r>
    </w:p>
    <w:p w14:paraId="654BB862" w14:textId="77777777" w:rsidR="002D1B25" w:rsidRDefault="002D1B25">
      <w:pPr>
        <w:pStyle w:val="Index2"/>
        <w:tabs>
          <w:tab w:val="right" w:leader="dot" w:pos="4310"/>
        </w:tabs>
        <w:rPr>
          <w:noProof/>
        </w:rPr>
      </w:pPr>
      <w:r>
        <w:rPr>
          <w:noProof/>
        </w:rPr>
        <w:t>DW^%DTC, 165</w:t>
      </w:r>
    </w:p>
    <w:p w14:paraId="24ED6411" w14:textId="77777777" w:rsidR="002D1B25" w:rsidRDefault="002D1B25">
      <w:pPr>
        <w:pStyle w:val="Index2"/>
        <w:tabs>
          <w:tab w:val="right" w:leader="dot" w:pos="4310"/>
        </w:tabs>
        <w:rPr>
          <w:noProof/>
        </w:rPr>
      </w:pPr>
      <w:r>
        <w:rPr>
          <w:noProof/>
        </w:rPr>
        <w:t>H^%DTC, 166</w:t>
      </w:r>
    </w:p>
    <w:p w14:paraId="42249932" w14:textId="77777777" w:rsidR="002D1B25" w:rsidRDefault="002D1B25">
      <w:pPr>
        <w:pStyle w:val="Index2"/>
        <w:tabs>
          <w:tab w:val="right" w:leader="dot" w:pos="4310"/>
        </w:tabs>
        <w:rPr>
          <w:noProof/>
        </w:rPr>
      </w:pPr>
      <w:r>
        <w:rPr>
          <w:noProof/>
        </w:rPr>
        <w:t>HELP^%DTC, 167</w:t>
      </w:r>
    </w:p>
    <w:p w14:paraId="1115F5C6" w14:textId="77777777" w:rsidR="002D1B25" w:rsidRDefault="002D1B25">
      <w:pPr>
        <w:pStyle w:val="Index2"/>
        <w:tabs>
          <w:tab w:val="right" w:leader="dot" w:pos="4310"/>
        </w:tabs>
        <w:rPr>
          <w:noProof/>
        </w:rPr>
      </w:pPr>
      <w:r>
        <w:rPr>
          <w:noProof/>
        </w:rPr>
        <w:t>NOW^%DTC, 167</w:t>
      </w:r>
    </w:p>
    <w:p w14:paraId="128261E8" w14:textId="77777777" w:rsidR="002D1B25" w:rsidRDefault="002D1B25">
      <w:pPr>
        <w:pStyle w:val="Index2"/>
        <w:tabs>
          <w:tab w:val="right" w:leader="dot" w:pos="4310"/>
        </w:tabs>
        <w:rPr>
          <w:noProof/>
        </w:rPr>
      </w:pPr>
      <w:r>
        <w:rPr>
          <w:noProof/>
        </w:rPr>
        <w:t>S^%DTC, 168</w:t>
      </w:r>
    </w:p>
    <w:p w14:paraId="2EF2C4DE" w14:textId="77777777" w:rsidR="002D1B25" w:rsidRDefault="002D1B25">
      <w:pPr>
        <w:pStyle w:val="Index2"/>
        <w:tabs>
          <w:tab w:val="right" w:leader="dot" w:pos="4310"/>
        </w:tabs>
        <w:rPr>
          <w:noProof/>
        </w:rPr>
      </w:pPr>
      <w:r>
        <w:rPr>
          <w:noProof/>
        </w:rPr>
        <w:t>YMD^%DTC, 169</w:t>
      </w:r>
    </w:p>
    <w:p w14:paraId="32774C58" w14:textId="77777777" w:rsidR="002D1B25" w:rsidRDefault="002D1B25">
      <w:pPr>
        <w:pStyle w:val="Index2"/>
        <w:tabs>
          <w:tab w:val="right" w:leader="dot" w:pos="4310"/>
        </w:tabs>
        <w:rPr>
          <w:noProof/>
        </w:rPr>
      </w:pPr>
      <w:r>
        <w:rPr>
          <w:noProof/>
        </w:rPr>
        <w:t>YX^%DTC, 169</w:t>
      </w:r>
    </w:p>
    <w:p w14:paraId="25B8A1B0" w14:textId="77777777" w:rsidR="002D1B25" w:rsidRDefault="002D1B25">
      <w:pPr>
        <w:pStyle w:val="Index1"/>
        <w:tabs>
          <w:tab w:val="right" w:leader="dot" w:pos="4310"/>
        </w:tabs>
        <w:rPr>
          <w:noProof/>
        </w:rPr>
      </w:pPr>
      <w:r>
        <w:rPr>
          <w:noProof/>
        </w:rPr>
        <w:t>%RCR</w:t>
      </w:r>
    </w:p>
    <w:p w14:paraId="371FAEFC" w14:textId="77777777" w:rsidR="002D1B25" w:rsidRDefault="002D1B25">
      <w:pPr>
        <w:pStyle w:val="Index2"/>
        <w:tabs>
          <w:tab w:val="right" w:leader="dot" w:pos="4310"/>
        </w:tabs>
        <w:rPr>
          <w:noProof/>
        </w:rPr>
      </w:pPr>
      <w:r>
        <w:rPr>
          <w:noProof/>
        </w:rPr>
        <w:t>%XY^%RCR, 170</w:t>
      </w:r>
    </w:p>
    <w:p w14:paraId="5588CF6A" w14:textId="77777777" w:rsidR="002D1B25" w:rsidRDefault="002D1B25">
      <w:pPr>
        <w:pStyle w:val="Index1"/>
        <w:tabs>
          <w:tab w:val="right" w:leader="dot" w:pos="4310"/>
        </w:tabs>
        <w:rPr>
          <w:noProof/>
        </w:rPr>
      </w:pPr>
      <w:r>
        <w:rPr>
          <w:noProof/>
        </w:rPr>
        <w:t>%XY^%RCR, 170</w:t>
      </w:r>
    </w:p>
    <w:p w14:paraId="7C89F57D" w14:textId="77777777" w:rsidR="002D1B25" w:rsidRDefault="002D1B25">
      <w:pPr>
        <w:pStyle w:val="IndexHeading"/>
        <w:rPr>
          <w:rFonts w:asciiTheme="minorHAnsi" w:eastAsiaTheme="minorEastAsia" w:hAnsiTheme="minorHAnsi" w:cstheme="minorBidi"/>
          <w:b w:val="0"/>
          <w:bCs/>
        </w:rPr>
      </w:pPr>
      <w:r>
        <w:t>^</w:t>
      </w:r>
    </w:p>
    <w:p w14:paraId="539BB066" w14:textId="77777777" w:rsidR="002D1B25" w:rsidRDefault="002D1B25">
      <w:pPr>
        <w:pStyle w:val="Index1"/>
        <w:tabs>
          <w:tab w:val="right" w:leader="dot" w:pos="4310"/>
        </w:tabs>
        <w:rPr>
          <w:noProof/>
        </w:rPr>
      </w:pPr>
      <w:r>
        <w:rPr>
          <w:noProof/>
        </w:rPr>
        <w:t>^%DT, 156</w:t>
      </w:r>
    </w:p>
    <w:p w14:paraId="16CB19CA" w14:textId="77777777" w:rsidR="002D1B25" w:rsidRDefault="002D1B25">
      <w:pPr>
        <w:pStyle w:val="Index1"/>
        <w:tabs>
          <w:tab w:val="right" w:leader="dot" w:pos="4310"/>
        </w:tabs>
        <w:rPr>
          <w:noProof/>
        </w:rPr>
      </w:pPr>
      <w:r>
        <w:rPr>
          <w:noProof/>
        </w:rPr>
        <w:t>^%DTC, 162</w:t>
      </w:r>
    </w:p>
    <w:p w14:paraId="08A920F8" w14:textId="77777777" w:rsidR="002D1B25" w:rsidRDefault="002D1B25">
      <w:pPr>
        <w:pStyle w:val="Index1"/>
        <w:tabs>
          <w:tab w:val="right" w:leader="dot" w:pos="4310"/>
        </w:tabs>
        <w:rPr>
          <w:noProof/>
        </w:rPr>
      </w:pPr>
      <w:r>
        <w:rPr>
          <w:noProof/>
        </w:rPr>
        <w:t>^DDD, 512</w:t>
      </w:r>
    </w:p>
    <w:p w14:paraId="5B62819D" w14:textId="77777777" w:rsidR="002D1B25" w:rsidRDefault="002D1B25">
      <w:pPr>
        <w:pStyle w:val="Index1"/>
        <w:tabs>
          <w:tab w:val="right" w:leader="dot" w:pos="4310"/>
        </w:tabs>
        <w:rPr>
          <w:noProof/>
        </w:rPr>
      </w:pPr>
      <w:r>
        <w:rPr>
          <w:noProof/>
        </w:rPr>
        <w:t>^DDGF, 405</w:t>
      </w:r>
    </w:p>
    <w:p w14:paraId="6D1354BA" w14:textId="77777777" w:rsidR="002D1B25" w:rsidRDefault="002D1B25">
      <w:pPr>
        <w:pStyle w:val="Index1"/>
        <w:tabs>
          <w:tab w:val="right" w:leader="dot" w:pos="4310"/>
        </w:tabs>
        <w:rPr>
          <w:noProof/>
        </w:rPr>
      </w:pPr>
      <w:r>
        <w:rPr>
          <w:noProof/>
        </w:rPr>
        <w:t>^DDS, 432</w:t>
      </w:r>
    </w:p>
    <w:p w14:paraId="19A6449B" w14:textId="77777777" w:rsidR="002D1B25" w:rsidRDefault="002D1B25">
      <w:pPr>
        <w:pStyle w:val="Index1"/>
        <w:tabs>
          <w:tab w:val="right" w:leader="dot" w:pos="4310"/>
        </w:tabs>
        <w:rPr>
          <w:noProof/>
        </w:rPr>
      </w:pPr>
      <w:r>
        <w:rPr>
          <w:noProof/>
        </w:rPr>
        <w:t>^DI</w:t>
      </w:r>
    </w:p>
    <w:p w14:paraId="1AA2AA7B" w14:textId="77777777" w:rsidR="002D1B25" w:rsidRDefault="002D1B25">
      <w:pPr>
        <w:pStyle w:val="Index2"/>
        <w:tabs>
          <w:tab w:val="right" w:leader="dot" w:pos="4310"/>
        </w:tabs>
        <w:rPr>
          <w:noProof/>
        </w:rPr>
      </w:pPr>
      <w:r>
        <w:rPr>
          <w:noProof/>
        </w:rPr>
        <w:t>Programmer Access, 555</w:t>
      </w:r>
    </w:p>
    <w:p w14:paraId="6D72DEB0" w14:textId="77777777" w:rsidR="002D1B25" w:rsidRDefault="002D1B25">
      <w:pPr>
        <w:pStyle w:val="Index1"/>
        <w:tabs>
          <w:tab w:val="right" w:leader="dot" w:pos="4310"/>
        </w:tabs>
        <w:rPr>
          <w:noProof/>
        </w:rPr>
      </w:pPr>
      <w:r>
        <w:rPr>
          <w:noProof/>
        </w:rPr>
        <w:t>^DIAC, 16</w:t>
      </w:r>
    </w:p>
    <w:p w14:paraId="6AD5F401" w14:textId="77777777" w:rsidR="002D1B25" w:rsidRDefault="002D1B25">
      <w:pPr>
        <w:pStyle w:val="Index1"/>
        <w:tabs>
          <w:tab w:val="right" w:leader="dot" w:pos="4310"/>
        </w:tabs>
        <w:rPr>
          <w:noProof/>
        </w:rPr>
      </w:pPr>
      <w:r>
        <w:rPr>
          <w:noProof/>
        </w:rPr>
        <w:t>^DIC, 19</w:t>
      </w:r>
    </w:p>
    <w:p w14:paraId="2CFEC420" w14:textId="77777777" w:rsidR="002D1B25" w:rsidRDefault="002D1B25">
      <w:pPr>
        <w:pStyle w:val="Index1"/>
        <w:tabs>
          <w:tab w:val="right" w:leader="dot" w:pos="4310"/>
        </w:tabs>
        <w:rPr>
          <w:noProof/>
        </w:rPr>
      </w:pPr>
      <w:r>
        <w:rPr>
          <w:noProof/>
        </w:rPr>
        <w:t>^DIE, 52</w:t>
      </w:r>
    </w:p>
    <w:p w14:paraId="44B6B98B" w14:textId="77777777" w:rsidR="002D1B25" w:rsidRDefault="002D1B25">
      <w:pPr>
        <w:pStyle w:val="Index1"/>
        <w:tabs>
          <w:tab w:val="right" w:leader="dot" w:pos="4310"/>
        </w:tabs>
        <w:rPr>
          <w:noProof/>
        </w:rPr>
      </w:pPr>
      <w:r>
        <w:rPr>
          <w:noProof/>
        </w:rPr>
        <w:t>^DIEZ, 64</w:t>
      </w:r>
    </w:p>
    <w:p w14:paraId="30F8F2FF" w14:textId="77777777" w:rsidR="002D1B25" w:rsidRDefault="002D1B25">
      <w:pPr>
        <w:pStyle w:val="Index1"/>
        <w:tabs>
          <w:tab w:val="right" w:leader="dot" w:pos="4310"/>
        </w:tabs>
        <w:rPr>
          <w:noProof/>
        </w:rPr>
      </w:pPr>
      <w:r>
        <w:rPr>
          <w:noProof/>
        </w:rPr>
        <w:t>^DIFG, 506</w:t>
      </w:r>
    </w:p>
    <w:p w14:paraId="598EF0E2" w14:textId="77777777" w:rsidR="002D1B25" w:rsidRDefault="002D1B25">
      <w:pPr>
        <w:pStyle w:val="Index1"/>
        <w:tabs>
          <w:tab w:val="right" w:leader="dot" w:pos="4310"/>
        </w:tabs>
        <w:rPr>
          <w:noProof/>
        </w:rPr>
      </w:pPr>
      <w:r>
        <w:rPr>
          <w:noProof/>
        </w:rPr>
        <w:t>^DIK, 65</w:t>
      </w:r>
    </w:p>
    <w:p w14:paraId="5BBBFC8B" w14:textId="77777777" w:rsidR="002D1B25" w:rsidRDefault="002D1B25">
      <w:pPr>
        <w:pStyle w:val="Index1"/>
        <w:tabs>
          <w:tab w:val="right" w:leader="dot" w:pos="4310"/>
        </w:tabs>
        <w:rPr>
          <w:noProof/>
        </w:rPr>
      </w:pPr>
      <w:r>
        <w:rPr>
          <w:noProof/>
        </w:rPr>
        <w:t>^DIKZ, 88</w:t>
      </w:r>
    </w:p>
    <w:p w14:paraId="55D456A8" w14:textId="77777777" w:rsidR="002D1B25" w:rsidRDefault="002D1B25">
      <w:pPr>
        <w:pStyle w:val="Index1"/>
        <w:tabs>
          <w:tab w:val="right" w:leader="dot" w:pos="4310"/>
        </w:tabs>
        <w:rPr>
          <w:noProof/>
        </w:rPr>
      </w:pPr>
      <w:r>
        <w:rPr>
          <w:noProof/>
        </w:rPr>
        <w:t>^DIM, 90</w:t>
      </w:r>
    </w:p>
    <w:p w14:paraId="4E0D5607" w14:textId="77777777" w:rsidR="002D1B25" w:rsidRDefault="002D1B25">
      <w:pPr>
        <w:pStyle w:val="Index1"/>
        <w:tabs>
          <w:tab w:val="right" w:leader="dot" w:pos="4310"/>
        </w:tabs>
        <w:rPr>
          <w:noProof/>
        </w:rPr>
      </w:pPr>
      <w:r>
        <w:rPr>
          <w:noProof/>
        </w:rPr>
        <w:t>^DIOZ, 92</w:t>
      </w:r>
    </w:p>
    <w:p w14:paraId="70AA3311" w14:textId="77777777" w:rsidR="002D1B25" w:rsidRDefault="002D1B25">
      <w:pPr>
        <w:pStyle w:val="Index1"/>
        <w:tabs>
          <w:tab w:val="right" w:leader="dot" w:pos="4310"/>
        </w:tabs>
        <w:rPr>
          <w:noProof/>
        </w:rPr>
      </w:pPr>
      <w:r>
        <w:rPr>
          <w:noProof/>
        </w:rPr>
        <w:t>^DIPT, 112</w:t>
      </w:r>
    </w:p>
    <w:p w14:paraId="4C75FBED" w14:textId="77777777" w:rsidR="002D1B25" w:rsidRDefault="002D1B25">
      <w:pPr>
        <w:pStyle w:val="Index1"/>
        <w:tabs>
          <w:tab w:val="right" w:leader="dot" w:pos="4310"/>
        </w:tabs>
        <w:rPr>
          <w:noProof/>
        </w:rPr>
      </w:pPr>
      <w:r>
        <w:rPr>
          <w:noProof/>
        </w:rPr>
        <w:t>^DIPZ, 113</w:t>
      </w:r>
    </w:p>
    <w:p w14:paraId="654E8A89" w14:textId="77777777" w:rsidR="002D1B25" w:rsidRDefault="002D1B25">
      <w:pPr>
        <w:pStyle w:val="Index1"/>
        <w:tabs>
          <w:tab w:val="right" w:leader="dot" w:pos="4310"/>
        </w:tabs>
        <w:rPr>
          <w:noProof/>
        </w:rPr>
      </w:pPr>
      <w:r>
        <w:rPr>
          <w:noProof/>
        </w:rPr>
        <w:t>^DIR, 123</w:t>
      </w:r>
    </w:p>
    <w:p w14:paraId="1125A900" w14:textId="77777777" w:rsidR="002D1B25" w:rsidRDefault="002D1B25">
      <w:pPr>
        <w:pStyle w:val="Index1"/>
        <w:tabs>
          <w:tab w:val="right" w:leader="dot" w:pos="4310"/>
        </w:tabs>
        <w:rPr>
          <w:noProof/>
        </w:rPr>
      </w:pPr>
      <w:r>
        <w:rPr>
          <w:noProof/>
        </w:rPr>
        <w:t>^DIWF, 148</w:t>
      </w:r>
    </w:p>
    <w:p w14:paraId="6CD128CF" w14:textId="77777777" w:rsidR="002D1B25" w:rsidRDefault="002D1B25">
      <w:pPr>
        <w:pStyle w:val="Index1"/>
        <w:tabs>
          <w:tab w:val="right" w:leader="dot" w:pos="4310"/>
        </w:tabs>
        <w:rPr>
          <w:noProof/>
        </w:rPr>
      </w:pPr>
      <w:r>
        <w:rPr>
          <w:noProof/>
        </w:rPr>
        <w:t>^DIWP, 153</w:t>
      </w:r>
    </w:p>
    <w:p w14:paraId="2F1775CD" w14:textId="77777777" w:rsidR="002D1B25" w:rsidRDefault="002D1B25">
      <w:pPr>
        <w:pStyle w:val="Index1"/>
        <w:tabs>
          <w:tab w:val="right" w:leader="dot" w:pos="4310"/>
        </w:tabs>
        <w:rPr>
          <w:noProof/>
        </w:rPr>
      </w:pPr>
      <w:r>
        <w:rPr>
          <w:noProof/>
        </w:rPr>
        <w:t>^DIWW, 155</w:t>
      </w:r>
    </w:p>
    <w:p w14:paraId="320F02D4" w14:textId="77777777" w:rsidR="002D1B25" w:rsidRDefault="002D1B25">
      <w:pPr>
        <w:pStyle w:val="IndexHeading"/>
        <w:rPr>
          <w:rFonts w:asciiTheme="minorHAnsi" w:eastAsiaTheme="minorEastAsia" w:hAnsiTheme="minorHAnsi" w:cstheme="minorBidi"/>
          <w:b w:val="0"/>
          <w:bCs/>
        </w:rPr>
      </w:pPr>
      <w:r>
        <w:t>A</w:t>
      </w:r>
    </w:p>
    <w:p w14:paraId="04EC5231" w14:textId="77777777" w:rsidR="002D1B25" w:rsidRDefault="002D1B25">
      <w:pPr>
        <w:pStyle w:val="Index1"/>
        <w:tabs>
          <w:tab w:val="right" w:leader="dot" w:pos="4310"/>
        </w:tabs>
        <w:rPr>
          <w:noProof/>
        </w:rPr>
      </w:pPr>
      <w:r>
        <w:rPr>
          <w:noProof/>
        </w:rPr>
        <w:t>Actions</w:t>
      </w:r>
    </w:p>
    <w:p w14:paraId="7919C6BD" w14:textId="77777777" w:rsidR="002D1B25" w:rsidRDefault="002D1B25">
      <w:pPr>
        <w:pStyle w:val="Index2"/>
        <w:tabs>
          <w:tab w:val="right" w:leader="dot" w:pos="4310"/>
        </w:tabs>
        <w:rPr>
          <w:noProof/>
        </w:rPr>
      </w:pPr>
      <w:r>
        <w:rPr>
          <w:noProof/>
        </w:rPr>
        <w:t>GET ENTRY ACTION, 546</w:t>
      </w:r>
    </w:p>
    <w:p w14:paraId="6CEA2F8D" w14:textId="77777777" w:rsidR="002D1B25" w:rsidRDefault="002D1B25">
      <w:pPr>
        <w:pStyle w:val="Index2"/>
        <w:tabs>
          <w:tab w:val="right" w:leader="dot" w:pos="4310"/>
        </w:tabs>
        <w:rPr>
          <w:noProof/>
        </w:rPr>
      </w:pPr>
      <w:r>
        <w:rPr>
          <w:noProof/>
        </w:rPr>
        <w:t>GET EXIT ACTION, 546</w:t>
      </w:r>
    </w:p>
    <w:p w14:paraId="6F2F2DD4" w14:textId="77777777" w:rsidR="002D1B25" w:rsidRDefault="002D1B25">
      <w:pPr>
        <w:pStyle w:val="Index2"/>
        <w:tabs>
          <w:tab w:val="right" w:leader="dot" w:pos="4310"/>
        </w:tabs>
        <w:rPr>
          <w:noProof/>
        </w:rPr>
      </w:pPr>
      <w:r>
        <w:rPr>
          <w:noProof/>
        </w:rPr>
        <w:t>GET ID ACTION, 546</w:t>
      </w:r>
    </w:p>
    <w:p w14:paraId="7FFE16B9" w14:textId="77777777" w:rsidR="002D1B25" w:rsidRDefault="002D1B25">
      <w:pPr>
        <w:pStyle w:val="Index2"/>
        <w:tabs>
          <w:tab w:val="right" w:leader="dot" w:pos="4310"/>
        </w:tabs>
        <w:rPr>
          <w:noProof/>
        </w:rPr>
      </w:pPr>
      <w:r>
        <w:rPr>
          <w:noProof/>
        </w:rPr>
        <w:t>Post-Selection Action</w:t>
      </w:r>
    </w:p>
    <w:p w14:paraId="51BAA906" w14:textId="77777777" w:rsidR="002D1B25" w:rsidRDefault="002D1B25">
      <w:pPr>
        <w:pStyle w:val="Index3"/>
        <w:tabs>
          <w:tab w:val="right" w:leader="dot" w:pos="4310"/>
        </w:tabs>
        <w:rPr>
          <w:noProof/>
        </w:rPr>
      </w:pPr>
      <w:r>
        <w:rPr>
          <w:noProof/>
        </w:rPr>
        <w:t>Advanced File Definition, 597</w:t>
      </w:r>
    </w:p>
    <w:p w14:paraId="00F321BA" w14:textId="77777777" w:rsidR="002D1B25" w:rsidRDefault="002D1B25">
      <w:pPr>
        <w:pStyle w:val="Index2"/>
        <w:tabs>
          <w:tab w:val="right" w:leader="dot" w:pos="4310"/>
        </w:tabs>
        <w:rPr>
          <w:noProof/>
        </w:rPr>
      </w:pPr>
      <w:r>
        <w:rPr>
          <w:noProof/>
        </w:rPr>
        <w:t>PUT, 547</w:t>
      </w:r>
    </w:p>
    <w:p w14:paraId="0A61882F" w14:textId="77777777" w:rsidR="002D1B25" w:rsidRDefault="002D1B25">
      <w:pPr>
        <w:pStyle w:val="Index1"/>
        <w:tabs>
          <w:tab w:val="right" w:leader="dot" w:pos="4310"/>
        </w:tabs>
        <w:rPr>
          <w:noProof/>
        </w:rPr>
      </w:pPr>
      <w:r>
        <w:rPr>
          <w:noProof/>
        </w:rPr>
        <w:t>Adding (ScreenMan Form Editor)</w:t>
      </w:r>
    </w:p>
    <w:p w14:paraId="5AB21B9C" w14:textId="77777777" w:rsidR="002D1B25" w:rsidRDefault="002D1B25">
      <w:pPr>
        <w:pStyle w:val="Index2"/>
        <w:tabs>
          <w:tab w:val="right" w:leader="dot" w:pos="4310"/>
        </w:tabs>
        <w:rPr>
          <w:noProof/>
        </w:rPr>
      </w:pPr>
      <w:r>
        <w:rPr>
          <w:noProof/>
        </w:rPr>
        <w:t>Blocks, 420</w:t>
      </w:r>
    </w:p>
    <w:p w14:paraId="7DDA1F46" w14:textId="77777777" w:rsidR="002D1B25" w:rsidRDefault="002D1B25">
      <w:pPr>
        <w:pStyle w:val="Index2"/>
        <w:tabs>
          <w:tab w:val="right" w:leader="dot" w:pos="4310"/>
        </w:tabs>
        <w:rPr>
          <w:noProof/>
        </w:rPr>
      </w:pPr>
      <w:r>
        <w:rPr>
          <w:noProof/>
        </w:rPr>
        <w:t>Fields, 421</w:t>
      </w:r>
    </w:p>
    <w:p w14:paraId="33EEC2A8" w14:textId="77777777" w:rsidR="002D1B25" w:rsidRDefault="002D1B25">
      <w:pPr>
        <w:pStyle w:val="Index2"/>
        <w:tabs>
          <w:tab w:val="right" w:leader="dot" w:pos="4310"/>
        </w:tabs>
        <w:rPr>
          <w:noProof/>
        </w:rPr>
      </w:pPr>
      <w:r>
        <w:rPr>
          <w:noProof/>
        </w:rPr>
        <w:t>Pages:, 419</w:t>
      </w:r>
    </w:p>
    <w:p w14:paraId="69AE752E" w14:textId="77777777" w:rsidR="002D1B25" w:rsidRDefault="002D1B25">
      <w:pPr>
        <w:pStyle w:val="Index1"/>
        <w:tabs>
          <w:tab w:val="right" w:leader="dot" w:pos="4310"/>
        </w:tabs>
        <w:rPr>
          <w:noProof/>
        </w:rPr>
      </w:pPr>
      <w:r>
        <w:rPr>
          <w:noProof/>
        </w:rPr>
        <w:t>Adding, Selecting, and Editing</w:t>
      </w:r>
    </w:p>
    <w:p w14:paraId="64D250DB" w14:textId="77777777" w:rsidR="002D1B25" w:rsidRDefault="002D1B25">
      <w:pPr>
        <w:pStyle w:val="Index2"/>
        <w:tabs>
          <w:tab w:val="right" w:leader="dot" w:pos="4310"/>
        </w:tabs>
        <w:rPr>
          <w:noProof/>
        </w:rPr>
      </w:pPr>
      <w:r>
        <w:rPr>
          <w:noProof/>
        </w:rPr>
        <w:t>ScreenMan Form Editor, 414</w:t>
      </w:r>
    </w:p>
    <w:p w14:paraId="7374D804" w14:textId="77777777" w:rsidR="002D1B25" w:rsidRDefault="002D1B25">
      <w:pPr>
        <w:pStyle w:val="Index1"/>
        <w:tabs>
          <w:tab w:val="right" w:leader="dot" w:pos="4310"/>
        </w:tabs>
        <w:rPr>
          <w:noProof/>
        </w:rPr>
      </w:pPr>
      <w:r>
        <w:rPr>
          <w:noProof/>
        </w:rPr>
        <w:t>ADDITIONAL FIELDS (#5.1) Field, 477</w:t>
      </w:r>
    </w:p>
    <w:p w14:paraId="64901852" w14:textId="77777777" w:rsidR="002D1B25" w:rsidRDefault="002D1B25">
      <w:pPr>
        <w:pStyle w:val="Index1"/>
        <w:tabs>
          <w:tab w:val="right" w:leader="dot" w:pos="4310"/>
        </w:tabs>
        <w:rPr>
          <w:noProof/>
        </w:rPr>
      </w:pPr>
      <w:r>
        <w:rPr>
          <w:noProof/>
        </w:rPr>
        <w:t>Additional Processing Code, 546</w:t>
      </w:r>
    </w:p>
    <w:p w14:paraId="07020032" w14:textId="77777777" w:rsidR="002D1B25" w:rsidRDefault="002D1B25">
      <w:pPr>
        <w:pStyle w:val="Index1"/>
        <w:tabs>
          <w:tab w:val="right" w:leader="dot" w:pos="4310"/>
        </w:tabs>
        <w:rPr>
          <w:noProof/>
        </w:rPr>
      </w:pPr>
      <w:r>
        <w:rPr>
          <w:noProof/>
        </w:rPr>
        <w:t>Adds New Entry to File</w:t>
      </w:r>
    </w:p>
    <w:p w14:paraId="72CE420C" w14:textId="77777777" w:rsidR="002D1B25" w:rsidRDefault="002D1B25">
      <w:pPr>
        <w:pStyle w:val="Index2"/>
        <w:tabs>
          <w:tab w:val="right" w:leader="dot" w:pos="4310"/>
        </w:tabs>
        <w:rPr>
          <w:noProof/>
        </w:rPr>
      </w:pPr>
      <w:r>
        <w:rPr>
          <w:noProof/>
        </w:rPr>
        <w:t>FILE^DICN, 45</w:t>
      </w:r>
    </w:p>
    <w:p w14:paraId="6DC8B5ED" w14:textId="77777777" w:rsidR="002D1B25" w:rsidRDefault="002D1B25">
      <w:pPr>
        <w:pStyle w:val="Index1"/>
        <w:tabs>
          <w:tab w:val="right" w:leader="dot" w:pos="4310"/>
        </w:tabs>
        <w:rPr>
          <w:noProof/>
        </w:rPr>
      </w:pPr>
      <w:r>
        <w:rPr>
          <w:noProof/>
        </w:rPr>
        <w:t>Adds/Subtracts Days and Returns VA FileMan Date and $H Format</w:t>
      </w:r>
    </w:p>
    <w:p w14:paraId="47F830C5" w14:textId="77777777" w:rsidR="002D1B25" w:rsidRDefault="002D1B25">
      <w:pPr>
        <w:pStyle w:val="Index2"/>
        <w:tabs>
          <w:tab w:val="right" w:leader="dot" w:pos="4310"/>
        </w:tabs>
        <w:rPr>
          <w:noProof/>
        </w:rPr>
      </w:pPr>
      <w:r>
        <w:rPr>
          <w:noProof/>
        </w:rPr>
        <w:t>C^%DTC, 162</w:t>
      </w:r>
    </w:p>
    <w:p w14:paraId="1773D028" w14:textId="77777777" w:rsidR="002D1B25" w:rsidRDefault="002D1B25">
      <w:pPr>
        <w:pStyle w:val="Index1"/>
        <w:tabs>
          <w:tab w:val="right" w:leader="dot" w:pos="4310"/>
        </w:tabs>
        <w:rPr>
          <w:noProof/>
        </w:rPr>
      </w:pPr>
      <w:r>
        <w:rPr>
          <w:noProof/>
        </w:rPr>
        <w:t>Advanced File Definition, 584</w:t>
      </w:r>
    </w:p>
    <w:p w14:paraId="51055929" w14:textId="77777777" w:rsidR="002D1B25" w:rsidRDefault="002D1B25">
      <w:pPr>
        <w:pStyle w:val="Index2"/>
        <w:tabs>
          <w:tab w:val="right" w:leader="dot" w:pos="4310"/>
        </w:tabs>
        <w:rPr>
          <w:noProof/>
        </w:rPr>
      </w:pPr>
      <w:r>
        <w:rPr>
          <w:noProof/>
        </w:rPr>
        <w:t>Assigning a Location for Fields Stored within a Global, 586</w:t>
      </w:r>
    </w:p>
    <w:p w14:paraId="553A5070" w14:textId="77777777" w:rsidR="002D1B25" w:rsidRDefault="002D1B25">
      <w:pPr>
        <w:pStyle w:val="Index2"/>
        <w:tabs>
          <w:tab w:val="right" w:leader="dot" w:pos="4310"/>
        </w:tabs>
        <w:rPr>
          <w:noProof/>
        </w:rPr>
      </w:pPr>
      <w:r>
        <w:rPr>
          <w:noProof/>
        </w:rPr>
        <w:t>Assigning Sub-Dictionary Numbers, 587</w:t>
      </w:r>
    </w:p>
    <w:p w14:paraId="392CAAA9" w14:textId="77777777" w:rsidR="002D1B25" w:rsidRDefault="002D1B25">
      <w:pPr>
        <w:pStyle w:val="Index2"/>
        <w:tabs>
          <w:tab w:val="right" w:leader="dot" w:pos="4310"/>
        </w:tabs>
        <w:rPr>
          <w:noProof/>
        </w:rPr>
      </w:pPr>
      <w:r>
        <w:rPr>
          <w:noProof/>
        </w:rPr>
        <w:t>Audit Condition, 598</w:t>
      </w:r>
    </w:p>
    <w:p w14:paraId="019BE44C" w14:textId="77777777" w:rsidR="002D1B25" w:rsidRDefault="002D1B25">
      <w:pPr>
        <w:pStyle w:val="Index2"/>
        <w:tabs>
          <w:tab w:val="right" w:leader="dot" w:pos="4310"/>
        </w:tabs>
        <w:rPr>
          <w:noProof/>
        </w:rPr>
      </w:pPr>
      <w:r>
        <w:rPr>
          <w:noProof/>
        </w:rPr>
        <w:t>Computed Dates, 588</w:t>
      </w:r>
    </w:p>
    <w:p w14:paraId="5491F559" w14:textId="77777777" w:rsidR="002D1B25" w:rsidRDefault="002D1B25">
      <w:pPr>
        <w:pStyle w:val="Index2"/>
        <w:tabs>
          <w:tab w:val="right" w:leader="dot" w:pos="4310"/>
        </w:tabs>
        <w:rPr>
          <w:noProof/>
        </w:rPr>
      </w:pPr>
      <w:r>
        <w:rPr>
          <w:noProof/>
        </w:rPr>
        <w:t>Computed Expressions, 588</w:t>
      </w:r>
    </w:p>
    <w:p w14:paraId="7E7E4AF2" w14:textId="77777777" w:rsidR="002D1B25" w:rsidRDefault="002D1B25">
      <w:pPr>
        <w:pStyle w:val="Index2"/>
        <w:tabs>
          <w:tab w:val="right" w:leader="dot" w:pos="4310"/>
        </w:tabs>
        <w:rPr>
          <w:noProof/>
        </w:rPr>
      </w:pPr>
      <w:r>
        <w:rPr>
          <w:noProof/>
        </w:rPr>
        <w:t>Computed Multiples, 589</w:t>
      </w:r>
    </w:p>
    <w:p w14:paraId="4E0E15A2" w14:textId="77777777" w:rsidR="002D1B25" w:rsidRDefault="002D1B25">
      <w:pPr>
        <w:pStyle w:val="Index2"/>
        <w:tabs>
          <w:tab w:val="right" w:leader="dot" w:pos="4310"/>
        </w:tabs>
        <w:rPr>
          <w:noProof/>
        </w:rPr>
      </w:pPr>
      <w:r>
        <w:rPr>
          <w:noProof/>
        </w:rPr>
        <w:t>Computed Pointers, 589</w:t>
      </w:r>
    </w:p>
    <w:p w14:paraId="0D60BB1A" w14:textId="77777777" w:rsidR="002D1B25" w:rsidRDefault="002D1B25">
      <w:pPr>
        <w:pStyle w:val="Index2"/>
        <w:tabs>
          <w:tab w:val="right" w:leader="dot" w:pos="4310"/>
        </w:tabs>
        <w:rPr>
          <w:noProof/>
        </w:rPr>
      </w:pPr>
      <w:r>
        <w:rPr>
          <w:noProof/>
        </w:rPr>
        <w:t>Editing a Cross-reference, 599</w:t>
      </w:r>
    </w:p>
    <w:p w14:paraId="52F6805A" w14:textId="77777777" w:rsidR="002D1B25" w:rsidRDefault="002D1B25">
      <w:pPr>
        <w:pStyle w:val="Index2"/>
        <w:tabs>
          <w:tab w:val="right" w:leader="dot" w:pos="4310"/>
        </w:tabs>
        <w:rPr>
          <w:noProof/>
        </w:rPr>
      </w:pPr>
      <w:r>
        <w:rPr>
          <w:noProof/>
        </w:rPr>
        <w:t>Executable Help, 599</w:t>
      </w:r>
    </w:p>
    <w:p w14:paraId="55A6E778" w14:textId="77777777" w:rsidR="002D1B25" w:rsidRDefault="002D1B25">
      <w:pPr>
        <w:pStyle w:val="Index2"/>
        <w:tabs>
          <w:tab w:val="right" w:leader="dot" w:pos="4310"/>
        </w:tabs>
        <w:rPr>
          <w:noProof/>
        </w:rPr>
      </w:pPr>
      <w:r>
        <w:rPr>
          <w:noProof/>
        </w:rPr>
        <w:t>Field Global Storage, 586</w:t>
      </w:r>
    </w:p>
    <w:p w14:paraId="7F0ABA36" w14:textId="77777777" w:rsidR="002D1B25" w:rsidRDefault="002D1B25">
      <w:pPr>
        <w:pStyle w:val="Index2"/>
        <w:tabs>
          <w:tab w:val="right" w:leader="dot" w:pos="4310"/>
        </w:tabs>
        <w:rPr>
          <w:noProof/>
        </w:rPr>
      </w:pPr>
      <w:r>
        <w:rPr>
          <w:noProof/>
        </w:rPr>
        <w:t>File Global Storage, 584</w:t>
      </w:r>
    </w:p>
    <w:p w14:paraId="59969EBB" w14:textId="77777777" w:rsidR="002D1B25" w:rsidRDefault="002D1B25">
      <w:pPr>
        <w:pStyle w:val="Index2"/>
        <w:tabs>
          <w:tab w:val="right" w:leader="dot" w:pos="4310"/>
        </w:tabs>
        <w:rPr>
          <w:noProof/>
        </w:rPr>
      </w:pPr>
      <w:r>
        <w:rPr>
          <w:noProof/>
        </w:rPr>
        <w:t>INPUT Transform, 593</w:t>
      </w:r>
    </w:p>
    <w:p w14:paraId="0254422E" w14:textId="77777777" w:rsidR="002D1B25" w:rsidRDefault="002D1B25">
      <w:pPr>
        <w:pStyle w:val="Index2"/>
        <w:tabs>
          <w:tab w:val="right" w:leader="dot" w:pos="4310"/>
        </w:tabs>
        <w:rPr>
          <w:noProof/>
        </w:rPr>
      </w:pPr>
      <w:r>
        <w:rPr>
          <w:noProof/>
        </w:rPr>
        <w:t>INPUT Transforms and the Verify Fields Option, 596</w:t>
      </w:r>
    </w:p>
    <w:p w14:paraId="757B94CE" w14:textId="77777777" w:rsidR="002D1B25" w:rsidRDefault="002D1B25">
      <w:pPr>
        <w:pStyle w:val="Index2"/>
        <w:tabs>
          <w:tab w:val="right" w:leader="dot" w:pos="4310"/>
        </w:tabs>
        <w:rPr>
          <w:noProof/>
        </w:rPr>
      </w:pPr>
      <w:r>
        <w:rPr>
          <w:noProof/>
        </w:rPr>
        <w:t>Introduction, 584</w:t>
      </w:r>
    </w:p>
    <w:p w14:paraId="2108A896" w14:textId="77777777" w:rsidR="002D1B25" w:rsidRDefault="002D1B25">
      <w:pPr>
        <w:pStyle w:val="Index2"/>
        <w:tabs>
          <w:tab w:val="right" w:leader="dot" w:pos="4310"/>
        </w:tabs>
        <w:rPr>
          <w:noProof/>
        </w:rPr>
      </w:pPr>
      <w:r>
        <w:rPr>
          <w:noProof/>
        </w:rPr>
        <w:t>MUMPS Data Type, 590</w:t>
      </w:r>
    </w:p>
    <w:p w14:paraId="643855BC" w14:textId="77777777" w:rsidR="002D1B25" w:rsidRDefault="002D1B25">
      <w:pPr>
        <w:pStyle w:val="Index2"/>
        <w:tabs>
          <w:tab w:val="right" w:leader="dot" w:pos="4310"/>
        </w:tabs>
        <w:rPr>
          <w:noProof/>
        </w:rPr>
      </w:pPr>
      <w:r>
        <w:rPr>
          <w:noProof/>
        </w:rPr>
        <w:t>OUTPUT Transform, 596</w:t>
      </w:r>
    </w:p>
    <w:p w14:paraId="603E05EE" w14:textId="77777777" w:rsidR="002D1B25" w:rsidRDefault="002D1B25">
      <w:pPr>
        <w:pStyle w:val="Index2"/>
        <w:tabs>
          <w:tab w:val="right" w:leader="dot" w:pos="4310"/>
        </w:tabs>
        <w:rPr>
          <w:noProof/>
        </w:rPr>
      </w:pPr>
      <w:r>
        <w:rPr>
          <w:noProof/>
        </w:rPr>
        <w:t>Post-Selection Action, 597</w:t>
      </w:r>
    </w:p>
    <w:p w14:paraId="4676663C" w14:textId="77777777" w:rsidR="002D1B25" w:rsidRDefault="002D1B25">
      <w:pPr>
        <w:pStyle w:val="Index2"/>
        <w:tabs>
          <w:tab w:val="right" w:leader="dot" w:pos="4310"/>
        </w:tabs>
        <w:rPr>
          <w:noProof/>
        </w:rPr>
      </w:pPr>
      <w:r>
        <w:rPr>
          <w:noProof/>
        </w:rPr>
        <w:t>Screened Pointers and Set of Codes, 590</w:t>
      </w:r>
    </w:p>
    <w:p w14:paraId="473CDF6B" w14:textId="77777777" w:rsidR="002D1B25" w:rsidRDefault="002D1B25">
      <w:pPr>
        <w:pStyle w:val="Index2"/>
        <w:tabs>
          <w:tab w:val="right" w:leader="dot" w:pos="4310"/>
        </w:tabs>
        <w:rPr>
          <w:noProof/>
        </w:rPr>
      </w:pPr>
      <w:r>
        <w:rPr>
          <w:noProof/>
        </w:rPr>
        <w:t>Special Lookup Programs, 597</w:t>
      </w:r>
    </w:p>
    <w:p w14:paraId="0553DAA0" w14:textId="77777777" w:rsidR="002D1B25" w:rsidRDefault="002D1B25">
      <w:pPr>
        <w:pStyle w:val="Index2"/>
        <w:tabs>
          <w:tab w:val="right" w:leader="dot" w:pos="4310"/>
        </w:tabs>
        <w:rPr>
          <w:noProof/>
        </w:rPr>
      </w:pPr>
      <w:r>
        <w:rPr>
          <w:noProof/>
        </w:rPr>
        <w:t>Storing Data by Position within a Node, 587</w:t>
      </w:r>
    </w:p>
    <w:p w14:paraId="7CF6DBED" w14:textId="77777777" w:rsidR="002D1B25" w:rsidRDefault="002D1B25">
      <w:pPr>
        <w:pStyle w:val="Index2"/>
        <w:tabs>
          <w:tab w:val="right" w:leader="dot" w:pos="4310"/>
        </w:tabs>
        <w:rPr>
          <w:noProof/>
        </w:rPr>
      </w:pPr>
      <w:r>
        <w:rPr>
          <w:noProof/>
        </w:rPr>
        <w:t>Storing Data in a Global other than ^DIZ, 584</w:t>
      </w:r>
    </w:p>
    <w:p w14:paraId="25600EF5" w14:textId="77777777" w:rsidR="002D1B25" w:rsidRDefault="002D1B25">
      <w:pPr>
        <w:pStyle w:val="Index1"/>
        <w:tabs>
          <w:tab w:val="right" w:leader="dot" w:pos="4310"/>
        </w:tabs>
        <w:rPr>
          <w:noProof/>
        </w:rPr>
      </w:pPr>
      <w:r>
        <w:rPr>
          <w:noProof/>
        </w:rPr>
        <w:t>APIs</w:t>
      </w:r>
    </w:p>
    <w:p w14:paraId="712A8A38" w14:textId="77777777" w:rsidR="002D1B25" w:rsidRDefault="002D1B25">
      <w:pPr>
        <w:pStyle w:val="Index2"/>
        <w:tabs>
          <w:tab w:val="right" w:leader="dot" w:pos="4310"/>
        </w:tabs>
        <w:rPr>
          <w:noProof/>
        </w:rPr>
      </w:pPr>
      <w:r>
        <w:rPr>
          <w:noProof/>
        </w:rPr>
        <w:t>$$CANDO^DIAC1, 476</w:t>
      </w:r>
    </w:p>
    <w:p w14:paraId="08056F8C" w14:textId="77777777" w:rsidR="002D1B25" w:rsidRDefault="002D1B25">
      <w:pPr>
        <w:pStyle w:val="Index2"/>
        <w:tabs>
          <w:tab w:val="right" w:leader="dot" w:pos="4310"/>
        </w:tabs>
        <w:rPr>
          <w:noProof/>
        </w:rPr>
      </w:pPr>
      <w:r>
        <w:rPr>
          <w:noProof/>
        </w:rPr>
        <w:t>$$CREF^DILF, 331</w:t>
      </w:r>
    </w:p>
    <w:p w14:paraId="5395023C" w14:textId="77777777" w:rsidR="002D1B25" w:rsidRDefault="002D1B25">
      <w:pPr>
        <w:pStyle w:val="Index2"/>
        <w:tabs>
          <w:tab w:val="right" w:leader="dot" w:pos="4310"/>
        </w:tabs>
        <w:rPr>
          <w:noProof/>
        </w:rPr>
      </w:pPr>
      <w:r>
        <w:rPr>
          <w:noProof/>
        </w:rPr>
        <w:t>$$EXTERNAL^DILFD, 346</w:t>
      </w:r>
    </w:p>
    <w:p w14:paraId="1683905D" w14:textId="77777777" w:rsidR="002D1B25" w:rsidRDefault="002D1B25">
      <w:pPr>
        <w:pStyle w:val="Index2"/>
        <w:tabs>
          <w:tab w:val="right" w:leader="dot" w:pos="4310"/>
        </w:tabs>
        <w:rPr>
          <w:noProof/>
        </w:rPr>
      </w:pPr>
      <w:r>
        <w:rPr>
          <w:noProof/>
        </w:rPr>
        <w:t>$$EZBLD^DIALOG, 217</w:t>
      </w:r>
    </w:p>
    <w:p w14:paraId="50460E16" w14:textId="77777777" w:rsidR="002D1B25" w:rsidRDefault="002D1B25">
      <w:pPr>
        <w:pStyle w:val="Index2"/>
        <w:tabs>
          <w:tab w:val="right" w:leader="dot" w:pos="4310"/>
        </w:tabs>
        <w:rPr>
          <w:noProof/>
        </w:rPr>
      </w:pPr>
      <w:r>
        <w:rPr>
          <w:noProof/>
        </w:rPr>
        <w:t>$$FIND1^DIC, 250</w:t>
      </w:r>
    </w:p>
    <w:p w14:paraId="2A9734B7" w14:textId="77777777" w:rsidR="002D1B25" w:rsidRDefault="002D1B25">
      <w:pPr>
        <w:pStyle w:val="Index2"/>
        <w:tabs>
          <w:tab w:val="right" w:leader="dot" w:pos="4310"/>
        </w:tabs>
        <w:rPr>
          <w:noProof/>
        </w:rPr>
      </w:pPr>
      <w:r>
        <w:rPr>
          <w:noProof/>
        </w:rPr>
        <w:t>$$FLDNUM^DILFD, 352</w:t>
      </w:r>
    </w:p>
    <w:p w14:paraId="05CE1857" w14:textId="77777777" w:rsidR="002D1B25" w:rsidRDefault="002D1B25">
      <w:pPr>
        <w:pStyle w:val="Index2"/>
        <w:tabs>
          <w:tab w:val="right" w:leader="dot" w:pos="4310"/>
        </w:tabs>
        <w:rPr>
          <w:noProof/>
        </w:rPr>
      </w:pPr>
      <w:r>
        <w:rPr>
          <w:noProof/>
        </w:rPr>
        <w:t>$$GET^DDSVAL, 435</w:t>
      </w:r>
    </w:p>
    <w:p w14:paraId="4E887C80" w14:textId="77777777" w:rsidR="002D1B25" w:rsidRDefault="002D1B25">
      <w:pPr>
        <w:pStyle w:val="Index2"/>
        <w:tabs>
          <w:tab w:val="right" w:leader="dot" w:pos="4310"/>
        </w:tabs>
        <w:rPr>
          <w:noProof/>
        </w:rPr>
      </w:pPr>
      <w:r>
        <w:rPr>
          <w:noProof/>
        </w:rPr>
        <w:t>$$GET^DDSVALF, 440</w:t>
      </w:r>
    </w:p>
    <w:p w14:paraId="651D0B7F" w14:textId="77777777" w:rsidR="002D1B25" w:rsidRDefault="002D1B25">
      <w:pPr>
        <w:pStyle w:val="Index2"/>
        <w:tabs>
          <w:tab w:val="right" w:leader="dot" w:pos="4310"/>
        </w:tabs>
        <w:rPr>
          <w:noProof/>
        </w:rPr>
      </w:pPr>
      <w:r>
        <w:rPr>
          <w:noProof/>
        </w:rPr>
        <w:t>$$GET1^DDE, 552</w:t>
      </w:r>
    </w:p>
    <w:p w14:paraId="264EEE8A" w14:textId="77777777" w:rsidR="002D1B25" w:rsidRDefault="002D1B25">
      <w:pPr>
        <w:pStyle w:val="Index2"/>
        <w:tabs>
          <w:tab w:val="right" w:leader="dot" w:pos="4310"/>
        </w:tabs>
        <w:rPr>
          <w:noProof/>
        </w:rPr>
      </w:pPr>
      <w:r>
        <w:rPr>
          <w:noProof/>
        </w:rPr>
        <w:t>$$GET1^DID, 294</w:t>
      </w:r>
    </w:p>
    <w:p w14:paraId="3D21F116" w14:textId="77777777" w:rsidR="002D1B25" w:rsidRDefault="002D1B25">
      <w:pPr>
        <w:pStyle w:val="Index2"/>
        <w:tabs>
          <w:tab w:val="right" w:leader="dot" w:pos="4310"/>
        </w:tabs>
        <w:rPr>
          <w:noProof/>
        </w:rPr>
      </w:pPr>
      <w:r>
        <w:rPr>
          <w:noProof/>
        </w:rPr>
        <w:t>$$GET1^DIQ, 360</w:t>
      </w:r>
    </w:p>
    <w:p w14:paraId="5A2AA15F" w14:textId="77777777" w:rsidR="002D1B25" w:rsidRDefault="002D1B25">
      <w:pPr>
        <w:pStyle w:val="Index2"/>
        <w:tabs>
          <w:tab w:val="right" w:leader="dot" w:pos="4310"/>
        </w:tabs>
        <w:rPr>
          <w:noProof/>
        </w:rPr>
      </w:pPr>
      <w:r>
        <w:rPr>
          <w:noProof/>
        </w:rPr>
        <w:t>$$HTML^DILF, 339</w:t>
      </w:r>
    </w:p>
    <w:p w14:paraId="307DA52F" w14:textId="77777777" w:rsidR="002D1B25" w:rsidRDefault="002D1B25">
      <w:pPr>
        <w:pStyle w:val="Index2"/>
        <w:tabs>
          <w:tab w:val="right" w:leader="dot" w:pos="4310"/>
        </w:tabs>
        <w:rPr>
          <w:noProof/>
        </w:rPr>
      </w:pPr>
      <w:r>
        <w:rPr>
          <w:noProof/>
        </w:rPr>
        <w:t>$$IENS^DILF, 340</w:t>
      </w:r>
    </w:p>
    <w:p w14:paraId="5F36D696" w14:textId="77777777" w:rsidR="002D1B25" w:rsidRDefault="002D1B25">
      <w:pPr>
        <w:pStyle w:val="Index2"/>
        <w:tabs>
          <w:tab w:val="right" w:leader="dot" w:pos="4310"/>
        </w:tabs>
        <w:rPr>
          <w:noProof/>
        </w:rPr>
      </w:pPr>
      <w:r>
        <w:rPr>
          <w:noProof/>
        </w:rPr>
        <w:t>$$KEYVAL^DIE, 307</w:t>
      </w:r>
    </w:p>
    <w:p w14:paraId="55D32284" w14:textId="77777777" w:rsidR="002D1B25" w:rsidRDefault="002D1B25">
      <w:pPr>
        <w:pStyle w:val="Index2"/>
        <w:tabs>
          <w:tab w:val="right" w:leader="dot" w:pos="4310"/>
        </w:tabs>
        <w:rPr>
          <w:noProof/>
        </w:rPr>
      </w:pPr>
      <w:r>
        <w:rPr>
          <w:noProof/>
        </w:rPr>
        <w:t>$$OREF^DILF, 342</w:t>
      </w:r>
    </w:p>
    <w:p w14:paraId="1FDFFC9E" w14:textId="77777777" w:rsidR="002D1B25" w:rsidRDefault="002D1B25">
      <w:pPr>
        <w:pStyle w:val="Index2"/>
        <w:tabs>
          <w:tab w:val="right" w:leader="dot" w:pos="4310"/>
        </w:tabs>
        <w:rPr>
          <w:noProof/>
        </w:rPr>
      </w:pPr>
      <w:r>
        <w:rPr>
          <w:noProof/>
        </w:rPr>
        <w:t>$$ROOT^DILFD, 356</w:t>
      </w:r>
    </w:p>
    <w:p w14:paraId="6EEB0AFE" w14:textId="77777777" w:rsidR="002D1B25" w:rsidRDefault="002D1B25">
      <w:pPr>
        <w:pStyle w:val="Index2"/>
        <w:tabs>
          <w:tab w:val="right" w:leader="dot" w:pos="4310"/>
        </w:tabs>
        <w:rPr>
          <w:noProof/>
        </w:rPr>
      </w:pPr>
      <w:r>
        <w:rPr>
          <w:noProof/>
        </w:rPr>
        <w:t>$$ROUSIZE^DILF, 89</w:t>
      </w:r>
    </w:p>
    <w:p w14:paraId="4A11AB0F" w14:textId="77777777" w:rsidR="002D1B25" w:rsidRDefault="002D1B25">
      <w:pPr>
        <w:pStyle w:val="Index2"/>
        <w:tabs>
          <w:tab w:val="right" w:leader="dot" w:pos="4310"/>
        </w:tabs>
        <w:rPr>
          <w:noProof/>
        </w:rPr>
      </w:pPr>
      <w:r>
        <w:rPr>
          <w:noProof/>
        </w:rPr>
        <w:t>$$TEST^DDBRT, 466</w:t>
      </w:r>
    </w:p>
    <w:p w14:paraId="22DC30CC" w14:textId="77777777" w:rsidR="002D1B25" w:rsidRDefault="002D1B25">
      <w:pPr>
        <w:pStyle w:val="Index2"/>
        <w:tabs>
          <w:tab w:val="right" w:leader="dot" w:pos="4310"/>
        </w:tabs>
        <w:rPr>
          <w:noProof/>
        </w:rPr>
      </w:pPr>
      <w:r>
        <w:rPr>
          <w:noProof/>
        </w:rPr>
        <w:t>$$UTC^DIUTC, 471</w:t>
      </w:r>
    </w:p>
    <w:p w14:paraId="7448CD7C" w14:textId="77777777" w:rsidR="002D1B25" w:rsidRDefault="002D1B25">
      <w:pPr>
        <w:pStyle w:val="Index2"/>
        <w:tabs>
          <w:tab w:val="right" w:leader="dot" w:pos="4310"/>
        </w:tabs>
        <w:rPr>
          <w:noProof/>
        </w:rPr>
      </w:pPr>
      <w:r>
        <w:rPr>
          <w:noProof/>
        </w:rPr>
        <w:t>$$VALUE1^DILF, 343</w:t>
      </w:r>
    </w:p>
    <w:p w14:paraId="280003E9" w14:textId="77777777" w:rsidR="002D1B25" w:rsidRDefault="002D1B25">
      <w:pPr>
        <w:pStyle w:val="Index2"/>
        <w:tabs>
          <w:tab w:val="right" w:leader="dot" w:pos="4310"/>
        </w:tabs>
        <w:rPr>
          <w:noProof/>
        </w:rPr>
      </w:pPr>
      <w:r>
        <w:rPr>
          <w:noProof/>
        </w:rPr>
        <w:t>$$VFIELD^DILFD, 358</w:t>
      </w:r>
    </w:p>
    <w:p w14:paraId="23A2D0D9" w14:textId="77777777" w:rsidR="002D1B25" w:rsidRDefault="002D1B25">
      <w:pPr>
        <w:pStyle w:val="Index2"/>
        <w:tabs>
          <w:tab w:val="right" w:leader="dot" w:pos="4310"/>
        </w:tabs>
        <w:rPr>
          <w:noProof/>
        </w:rPr>
      </w:pPr>
      <w:r>
        <w:rPr>
          <w:noProof/>
        </w:rPr>
        <w:t>$$VFILE^DILFD, 359</w:t>
      </w:r>
    </w:p>
    <w:p w14:paraId="3832C815" w14:textId="77777777" w:rsidR="002D1B25" w:rsidRDefault="002D1B25">
      <w:pPr>
        <w:pStyle w:val="Index2"/>
        <w:tabs>
          <w:tab w:val="right" w:leader="dot" w:pos="4310"/>
        </w:tabs>
        <w:rPr>
          <w:noProof/>
        </w:rPr>
      </w:pPr>
      <w:r>
        <w:rPr>
          <w:noProof/>
        </w:rPr>
        <w:t>%XY^%RCR, 170</w:t>
      </w:r>
    </w:p>
    <w:p w14:paraId="0F32B0C3" w14:textId="77777777" w:rsidR="002D1B25" w:rsidRDefault="002D1B25">
      <w:pPr>
        <w:pStyle w:val="Index2"/>
        <w:tabs>
          <w:tab w:val="right" w:leader="dot" w:pos="4310"/>
        </w:tabs>
        <w:rPr>
          <w:noProof/>
        </w:rPr>
      </w:pPr>
      <w:r>
        <w:rPr>
          <w:noProof/>
        </w:rPr>
        <w:t>^%DT, 156</w:t>
      </w:r>
    </w:p>
    <w:p w14:paraId="26B3E83B" w14:textId="77777777" w:rsidR="002D1B25" w:rsidRDefault="002D1B25">
      <w:pPr>
        <w:pStyle w:val="Index2"/>
        <w:tabs>
          <w:tab w:val="right" w:leader="dot" w:pos="4310"/>
        </w:tabs>
        <w:rPr>
          <w:noProof/>
        </w:rPr>
      </w:pPr>
      <w:r>
        <w:rPr>
          <w:noProof/>
        </w:rPr>
        <w:t>^%DTC, 162</w:t>
      </w:r>
    </w:p>
    <w:p w14:paraId="5EE0EC89" w14:textId="77777777" w:rsidR="002D1B25" w:rsidRDefault="002D1B25">
      <w:pPr>
        <w:pStyle w:val="Index2"/>
        <w:tabs>
          <w:tab w:val="right" w:leader="dot" w:pos="4310"/>
        </w:tabs>
        <w:rPr>
          <w:noProof/>
        </w:rPr>
      </w:pPr>
      <w:r>
        <w:rPr>
          <w:noProof/>
        </w:rPr>
        <w:t>^DDD, 512</w:t>
      </w:r>
    </w:p>
    <w:p w14:paraId="75DF1A15" w14:textId="77777777" w:rsidR="002D1B25" w:rsidRDefault="002D1B25">
      <w:pPr>
        <w:pStyle w:val="Index2"/>
        <w:tabs>
          <w:tab w:val="right" w:leader="dot" w:pos="4310"/>
        </w:tabs>
        <w:rPr>
          <w:noProof/>
        </w:rPr>
      </w:pPr>
      <w:r>
        <w:rPr>
          <w:noProof/>
        </w:rPr>
        <w:t>^DDS, 432</w:t>
      </w:r>
    </w:p>
    <w:p w14:paraId="0AF8A16D" w14:textId="77777777" w:rsidR="002D1B25" w:rsidRDefault="002D1B25">
      <w:pPr>
        <w:pStyle w:val="Index2"/>
        <w:tabs>
          <w:tab w:val="right" w:leader="dot" w:pos="4310"/>
        </w:tabs>
        <w:rPr>
          <w:noProof/>
        </w:rPr>
      </w:pPr>
      <w:r>
        <w:rPr>
          <w:noProof/>
        </w:rPr>
        <w:t>^DIAC, 16</w:t>
      </w:r>
    </w:p>
    <w:p w14:paraId="7F558792" w14:textId="77777777" w:rsidR="002D1B25" w:rsidRDefault="002D1B25">
      <w:pPr>
        <w:pStyle w:val="Index2"/>
        <w:tabs>
          <w:tab w:val="right" w:leader="dot" w:pos="4310"/>
        </w:tabs>
        <w:rPr>
          <w:noProof/>
        </w:rPr>
      </w:pPr>
      <w:r>
        <w:rPr>
          <w:noProof/>
        </w:rPr>
        <w:t>^DIC, 19</w:t>
      </w:r>
    </w:p>
    <w:p w14:paraId="0F3ED5FE" w14:textId="77777777" w:rsidR="002D1B25" w:rsidRDefault="002D1B25">
      <w:pPr>
        <w:pStyle w:val="Index2"/>
        <w:tabs>
          <w:tab w:val="right" w:leader="dot" w:pos="4310"/>
        </w:tabs>
        <w:rPr>
          <w:noProof/>
        </w:rPr>
      </w:pPr>
      <w:r>
        <w:rPr>
          <w:noProof/>
        </w:rPr>
        <w:t>^DIE, 52</w:t>
      </w:r>
    </w:p>
    <w:p w14:paraId="78A41EC0" w14:textId="77777777" w:rsidR="002D1B25" w:rsidRDefault="002D1B25">
      <w:pPr>
        <w:pStyle w:val="Index2"/>
        <w:tabs>
          <w:tab w:val="right" w:leader="dot" w:pos="4310"/>
        </w:tabs>
        <w:rPr>
          <w:noProof/>
        </w:rPr>
      </w:pPr>
      <w:r>
        <w:rPr>
          <w:noProof/>
        </w:rPr>
        <w:t>^DIEZ, 64</w:t>
      </w:r>
    </w:p>
    <w:p w14:paraId="4B3CB5C4" w14:textId="77777777" w:rsidR="002D1B25" w:rsidRDefault="002D1B25">
      <w:pPr>
        <w:pStyle w:val="Index2"/>
        <w:tabs>
          <w:tab w:val="right" w:leader="dot" w:pos="4310"/>
        </w:tabs>
        <w:rPr>
          <w:noProof/>
        </w:rPr>
      </w:pPr>
      <w:r>
        <w:rPr>
          <w:noProof/>
        </w:rPr>
        <w:t>^DIFG, 506</w:t>
      </w:r>
    </w:p>
    <w:p w14:paraId="73161085" w14:textId="77777777" w:rsidR="002D1B25" w:rsidRDefault="002D1B25">
      <w:pPr>
        <w:pStyle w:val="Index2"/>
        <w:tabs>
          <w:tab w:val="right" w:leader="dot" w:pos="4310"/>
        </w:tabs>
        <w:rPr>
          <w:noProof/>
        </w:rPr>
      </w:pPr>
      <w:r>
        <w:rPr>
          <w:noProof/>
        </w:rPr>
        <w:t>^DIK, 65</w:t>
      </w:r>
    </w:p>
    <w:p w14:paraId="3084A2DF" w14:textId="77777777" w:rsidR="002D1B25" w:rsidRDefault="002D1B25">
      <w:pPr>
        <w:pStyle w:val="Index2"/>
        <w:tabs>
          <w:tab w:val="right" w:leader="dot" w:pos="4310"/>
        </w:tabs>
        <w:rPr>
          <w:noProof/>
        </w:rPr>
      </w:pPr>
      <w:r>
        <w:rPr>
          <w:noProof/>
        </w:rPr>
        <w:t>^DIKZ, 88</w:t>
      </w:r>
    </w:p>
    <w:p w14:paraId="6B6915DB" w14:textId="77777777" w:rsidR="002D1B25" w:rsidRDefault="002D1B25">
      <w:pPr>
        <w:pStyle w:val="Index2"/>
        <w:tabs>
          <w:tab w:val="right" w:leader="dot" w:pos="4310"/>
        </w:tabs>
        <w:rPr>
          <w:noProof/>
        </w:rPr>
      </w:pPr>
      <w:r>
        <w:rPr>
          <w:noProof/>
        </w:rPr>
        <w:t>^DIM, 90</w:t>
      </w:r>
    </w:p>
    <w:p w14:paraId="39787263" w14:textId="77777777" w:rsidR="002D1B25" w:rsidRDefault="002D1B25">
      <w:pPr>
        <w:pStyle w:val="Index2"/>
        <w:tabs>
          <w:tab w:val="right" w:leader="dot" w:pos="4310"/>
        </w:tabs>
        <w:rPr>
          <w:noProof/>
        </w:rPr>
      </w:pPr>
      <w:r>
        <w:rPr>
          <w:noProof/>
        </w:rPr>
        <w:t>^DIOZ, 92</w:t>
      </w:r>
    </w:p>
    <w:p w14:paraId="5CC9154F" w14:textId="77777777" w:rsidR="002D1B25" w:rsidRDefault="002D1B25">
      <w:pPr>
        <w:pStyle w:val="Index2"/>
        <w:tabs>
          <w:tab w:val="right" w:leader="dot" w:pos="4310"/>
        </w:tabs>
        <w:rPr>
          <w:noProof/>
        </w:rPr>
      </w:pPr>
      <w:r>
        <w:rPr>
          <w:noProof/>
        </w:rPr>
        <w:t>^DIPT, 112</w:t>
      </w:r>
    </w:p>
    <w:p w14:paraId="29434D45" w14:textId="77777777" w:rsidR="002D1B25" w:rsidRDefault="002D1B25">
      <w:pPr>
        <w:pStyle w:val="Index2"/>
        <w:tabs>
          <w:tab w:val="right" w:leader="dot" w:pos="4310"/>
        </w:tabs>
        <w:rPr>
          <w:noProof/>
        </w:rPr>
      </w:pPr>
      <w:r>
        <w:rPr>
          <w:noProof/>
        </w:rPr>
        <w:t>^DIPZ, 113</w:t>
      </w:r>
    </w:p>
    <w:p w14:paraId="15F8142E" w14:textId="77777777" w:rsidR="002D1B25" w:rsidRDefault="002D1B25">
      <w:pPr>
        <w:pStyle w:val="Index2"/>
        <w:tabs>
          <w:tab w:val="right" w:leader="dot" w:pos="4310"/>
        </w:tabs>
        <w:rPr>
          <w:noProof/>
        </w:rPr>
      </w:pPr>
      <w:r>
        <w:rPr>
          <w:noProof/>
        </w:rPr>
        <w:t>^DIR, 123</w:t>
      </w:r>
    </w:p>
    <w:p w14:paraId="692AE075" w14:textId="77777777" w:rsidR="002D1B25" w:rsidRDefault="002D1B25">
      <w:pPr>
        <w:pStyle w:val="Index2"/>
        <w:tabs>
          <w:tab w:val="right" w:leader="dot" w:pos="4310"/>
        </w:tabs>
        <w:rPr>
          <w:noProof/>
        </w:rPr>
      </w:pPr>
      <w:r>
        <w:rPr>
          <w:noProof/>
        </w:rPr>
        <w:t>^DIWF, 148</w:t>
      </w:r>
    </w:p>
    <w:p w14:paraId="2CF1C7BD" w14:textId="77777777" w:rsidR="002D1B25" w:rsidRDefault="002D1B25">
      <w:pPr>
        <w:pStyle w:val="Index2"/>
        <w:tabs>
          <w:tab w:val="right" w:leader="dot" w:pos="4310"/>
        </w:tabs>
        <w:rPr>
          <w:noProof/>
        </w:rPr>
      </w:pPr>
      <w:r>
        <w:rPr>
          <w:noProof/>
        </w:rPr>
        <w:t>^DIWP, 153</w:t>
      </w:r>
    </w:p>
    <w:p w14:paraId="52887254" w14:textId="77777777" w:rsidR="002D1B25" w:rsidRDefault="002D1B25">
      <w:pPr>
        <w:pStyle w:val="Index2"/>
        <w:tabs>
          <w:tab w:val="right" w:leader="dot" w:pos="4310"/>
        </w:tabs>
        <w:rPr>
          <w:noProof/>
        </w:rPr>
      </w:pPr>
      <w:r>
        <w:rPr>
          <w:noProof/>
        </w:rPr>
        <w:t>^DIWW, 155</w:t>
      </w:r>
    </w:p>
    <w:p w14:paraId="5796E418" w14:textId="77777777" w:rsidR="002D1B25" w:rsidRDefault="002D1B25">
      <w:pPr>
        <w:pStyle w:val="Index2"/>
        <w:tabs>
          <w:tab w:val="right" w:leader="dot" w:pos="4310"/>
        </w:tabs>
        <w:rPr>
          <w:noProof/>
        </w:rPr>
      </w:pPr>
      <w:r>
        <w:rPr>
          <w:noProof/>
        </w:rPr>
        <w:t>Auditing, 448</w:t>
      </w:r>
    </w:p>
    <w:p w14:paraId="52B955EB" w14:textId="77777777" w:rsidR="002D1B25" w:rsidRDefault="002D1B25">
      <w:pPr>
        <w:pStyle w:val="Index2"/>
        <w:tabs>
          <w:tab w:val="right" w:leader="dot" w:pos="4310"/>
        </w:tabs>
        <w:rPr>
          <w:noProof/>
        </w:rPr>
      </w:pPr>
      <w:r>
        <w:rPr>
          <w:noProof/>
        </w:rPr>
        <w:t>BLD^DIALOG, 210</w:t>
      </w:r>
    </w:p>
    <w:p w14:paraId="2B21F31C" w14:textId="77777777" w:rsidR="002D1B25" w:rsidRDefault="002D1B25">
      <w:pPr>
        <w:pStyle w:val="Index2"/>
        <w:tabs>
          <w:tab w:val="right" w:leader="dot" w:pos="4310"/>
        </w:tabs>
        <w:rPr>
          <w:noProof/>
        </w:rPr>
      </w:pPr>
      <w:r>
        <w:rPr>
          <w:noProof/>
        </w:rPr>
        <w:t>BROWSE^DDBR, 456</w:t>
      </w:r>
    </w:p>
    <w:p w14:paraId="507851BD" w14:textId="77777777" w:rsidR="002D1B25" w:rsidRDefault="002D1B25">
      <w:pPr>
        <w:pStyle w:val="Index2"/>
        <w:tabs>
          <w:tab w:val="right" w:leader="dot" w:pos="4310"/>
        </w:tabs>
        <w:rPr>
          <w:noProof/>
        </w:rPr>
      </w:pPr>
      <w:r>
        <w:rPr>
          <w:noProof/>
        </w:rPr>
        <w:t>Browser, 454</w:t>
      </w:r>
    </w:p>
    <w:p w14:paraId="32E48DF6" w14:textId="77777777" w:rsidR="002D1B25" w:rsidRDefault="002D1B25">
      <w:pPr>
        <w:pStyle w:val="Index2"/>
        <w:tabs>
          <w:tab w:val="right" w:leader="dot" w:pos="4310"/>
        </w:tabs>
        <w:rPr>
          <w:noProof/>
        </w:rPr>
      </w:pPr>
      <w:r>
        <w:rPr>
          <w:noProof/>
        </w:rPr>
        <w:t>BUILDNEW^DIBTED, 516</w:t>
      </w:r>
    </w:p>
    <w:p w14:paraId="0526E918" w14:textId="77777777" w:rsidR="002D1B25" w:rsidRDefault="002D1B25">
      <w:pPr>
        <w:pStyle w:val="Index2"/>
        <w:tabs>
          <w:tab w:val="right" w:leader="dot" w:pos="4310"/>
        </w:tabs>
        <w:rPr>
          <w:noProof/>
        </w:rPr>
      </w:pPr>
      <w:r>
        <w:rPr>
          <w:noProof/>
        </w:rPr>
        <w:t>C^%DTC, 162</w:t>
      </w:r>
    </w:p>
    <w:p w14:paraId="40C8DF36" w14:textId="77777777" w:rsidR="002D1B25" w:rsidRDefault="002D1B25">
      <w:pPr>
        <w:pStyle w:val="Index2"/>
        <w:tabs>
          <w:tab w:val="right" w:leader="dot" w:pos="4310"/>
        </w:tabs>
        <w:rPr>
          <w:noProof/>
        </w:rPr>
      </w:pPr>
      <w:r>
        <w:rPr>
          <w:noProof/>
        </w:rPr>
        <w:t>CHANGED^DIAUTL, 451</w:t>
      </w:r>
    </w:p>
    <w:p w14:paraId="7527FBDF" w14:textId="77777777" w:rsidR="002D1B25" w:rsidRDefault="002D1B25">
      <w:pPr>
        <w:pStyle w:val="Index2"/>
        <w:tabs>
          <w:tab w:val="right" w:leader="dot" w:pos="4310"/>
        </w:tabs>
        <w:rPr>
          <w:noProof/>
        </w:rPr>
      </w:pPr>
      <w:r>
        <w:rPr>
          <w:noProof/>
        </w:rPr>
        <w:t>CHK^DIE, 297</w:t>
      </w:r>
    </w:p>
    <w:p w14:paraId="19F69160" w14:textId="77777777" w:rsidR="002D1B25" w:rsidRDefault="002D1B25">
      <w:pPr>
        <w:pStyle w:val="Index2"/>
        <w:tabs>
          <w:tab w:val="right" w:leader="dot" w:pos="4310"/>
        </w:tabs>
        <w:rPr>
          <w:noProof/>
        </w:rPr>
      </w:pPr>
      <w:r>
        <w:rPr>
          <w:noProof/>
        </w:rPr>
        <w:t>CHKPT^DIUTL, 520</w:t>
      </w:r>
    </w:p>
    <w:p w14:paraId="2333D0FD" w14:textId="77777777" w:rsidR="002D1B25" w:rsidRDefault="002D1B25">
      <w:pPr>
        <w:pStyle w:val="Index2"/>
        <w:tabs>
          <w:tab w:val="right" w:leader="dot" w:pos="4310"/>
        </w:tabs>
        <w:rPr>
          <w:noProof/>
        </w:rPr>
      </w:pPr>
      <w:r>
        <w:rPr>
          <w:noProof/>
        </w:rPr>
        <w:t>Classic VA FileMan, 4</w:t>
      </w:r>
    </w:p>
    <w:p w14:paraId="15E54DD5" w14:textId="77777777" w:rsidR="002D1B25" w:rsidRDefault="002D1B25">
      <w:pPr>
        <w:pStyle w:val="Index2"/>
        <w:tabs>
          <w:tab w:val="right" w:leader="dot" w:pos="4310"/>
        </w:tabs>
        <w:rPr>
          <w:noProof/>
        </w:rPr>
      </w:pPr>
      <w:r>
        <w:rPr>
          <w:noProof/>
        </w:rPr>
        <w:t>CLEAN^DILF, 330</w:t>
      </w:r>
    </w:p>
    <w:p w14:paraId="18E7A8A4" w14:textId="77777777" w:rsidR="002D1B25" w:rsidRDefault="002D1B25">
      <w:pPr>
        <w:pStyle w:val="Index2"/>
        <w:tabs>
          <w:tab w:val="right" w:leader="dot" w:pos="4310"/>
        </w:tabs>
        <w:rPr>
          <w:noProof/>
        </w:rPr>
      </w:pPr>
      <w:r>
        <w:rPr>
          <w:noProof/>
        </w:rPr>
        <w:t>CLOSE^DDBRZIS, 467</w:t>
      </w:r>
    </w:p>
    <w:p w14:paraId="0A3D6144" w14:textId="77777777" w:rsidR="002D1B25" w:rsidRDefault="002D1B25">
      <w:pPr>
        <w:pStyle w:val="Index2"/>
        <w:tabs>
          <w:tab w:val="right" w:leader="dot" w:pos="4310"/>
        </w:tabs>
        <w:rPr>
          <w:noProof/>
        </w:rPr>
      </w:pPr>
      <w:r>
        <w:rPr>
          <w:noProof/>
        </w:rPr>
        <w:t>COMMA^%DTC, 163</w:t>
      </w:r>
    </w:p>
    <w:p w14:paraId="6FC91E54" w14:textId="77777777" w:rsidR="002D1B25" w:rsidRDefault="002D1B25">
      <w:pPr>
        <w:pStyle w:val="Index2"/>
        <w:tabs>
          <w:tab w:val="right" w:leader="dot" w:pos="4310"/>
        </w:tabs>
        <w:rPr>
          <w:noProof/>
        </w:rPr>
      </w:pPr>
      <w:r>
        <w:rPr>
          <w:noProof/>
        </w:rPr>
        <w:t>CREIXN^DDMOD, 186</w:t>
      </w:r>
    </w:p>
    <w:p w14:paraId="119D784D" w14:textId="77777777" w:rsidR="002D1B25" w:rsidRDefault="002D1B25">
      <w:pPr>
        <w:pStyle w:val="Index2"/>
        <w:tabs>
          <w:tab w:val="right" w:leader="dot" w:pos="4310"/>
        </w:tabs>
        <w:rPr>
          <w:noProof/>
        </w:rPr>
      </w:pPr>
      <w:r>
        <w:rPr>
          <w:noProof/>
        </w:rPr>
        <w:t>D^DIQ, 115</w:t>
      </w:r>
    </w:p>
    <w:p w14:paraId="611CD825" w14:textId="77777777" w:rsidR="002D1B25" w:rsidRDefault="002D1B25">
      <w:pPr>
        <w:pStyle w:val="Index2"/>
        <w:tabs>
          <w:tab w:val="right" w:leader="dot" w:pos="4310"/>
        </w:tabs>
        <w:rPr>
          <w:noProof/>
        </w:rPr>
      </w:pPr>
      <w:r>
        <w:rPr>
          <w:noProof/>
        </w:rPr>
        <w:t>DA^DILF, 332</w:t>
      </w:r>
    </w:p>
    <w:p w14:paraId="2A9CE9CC" w14:textId="77777777" w:rsidR="002D1B25" w:rsidRDefault="002D1B25">
      <w:pPr>
        <w:pStyle w:val="Index2"/>
        <w:tabs>
          <w:tab w:val="right" w:leader="dot" w:pos="4310"/>
        </w:tabs>
        <w:rPr>
          <w:noProof/>
        </w:rPr>
      </w:pPr>
      <w:r>
        <w:rPr>
          <w:noProof/>
        </w:rPr>
        <w:t>Database Server (DBS) Calls, 172</w:t>
      </w:r>
    </w:p>
    <w:p w14:paraId="60C1EF3B" w14:textId="77777777" w:rsidR="002D1B25" w:rsidRDefault="002D1B25">
      <w:pPr>
        <w:pStyle w:val="Index2"/>
        <w:tabs>
          <w:tab w:val="right" w:leader="dot" w:pos="4310"/>
        </w:tabs>
        <w:rPr>
          <w:noProof/>
        </w:rPr>
      </w:pPr>
      <w:r>
        <w:rPr>
          <w:noProof/>
        </w:rPr>
        <w:t>DD^%DT, 161</w:t>
      </w:r>
    </w:p>
    <w:p w14:paraId="0B038626" w14:textId="77777777" w:rsidR="002D1B25" w:rsidRDefault="002D1B25">
      <w:pPr>
        <w:pStyle w:val="Index2"/>
        <w:tabs>
          <w:tab w:val="right" w:leader="dot" w:pos="4310"/>
        </w:tabs>
        <w:rPr>
          <w:noProof/>
        </w:rPr>
      </w:pPr>
      <w:r>
        <w:rPr>
          <w:noProof/>
        </w:rPr>
        <w:t>DDE, 548</w:t>
      </w:r>
    </w:p>
    <w:p w14:paraId="213E1FDF" w14:textId="77777777" w:rsidR="002D1B25" w:rsidRDefault="002D1B25">
      <w:pPr>
        <w:pStyle w:val="Index2"/>
        <w:tabs>
          <w:tab w:val="right" w:leader="dot" w:pos="4310"/>
        </w:tabs>
        <w:rPr>
          <w:noProof/>
        </w:rPr>
      </w:pPr>
      <w:r>
        <w:rPr>
          <w:noProof/>
        </w:rPr>
        <w:t>DELIX^DDMOD, 200</w:t>
      </w:r>
    </w:p>
    <w:p w14:paraId="67596D19" w14:textId="77777777" w:rsidR="002D1B25" w:rsidRDefault="002D1B25">
      <w:pPr>
        <w:pStyle w:val="Index2"/>
        <w:tabs>
          <w:tab w:val="right" w:leader="dot" w:pos="4310"/>
        </w:tabs>
        <w:rPr>
          <w:noProof/>
        </w:rPr>
      </w:pPr>
      <w:r>
        <w:rPr>
          <w:noProof/>
        </w:rPr>
        <w:t>DELIXN^DDMOD, 203</w:t>
      </w:r>
    </w:p>
    <w:p w14:paraId="6CBB5609" w14:textId="77777777" w:rsidR="002D1B25" w:rsidRDefault="002D1B25">
      <w:pPr>
        <w:pStyle w:val="Index2"/>
        <w:tabs>
          <w:tab w:val="right" w:leader="dot" w:pos="4310"/>
        </w:tabs>
        <w:rPr>
          <w:noProof/>
        </w:rPr>
      </w:pPr>
      <w:r>
        <w:rPr>
          <w:noProof/>
        </w:rPr>
        <w:t>DIBT^DIPT, 112</w:t>
      </w:r>
    </w:p>
    <w:p w14:paraId="69E07E12" w14:textId="77777777" w:rsidR="002D1B25" w:rsidRDefault="002D1B25">
      <w:pPr>
        <w:pStyle w:val="Index2"/>
        <w:tabs>
          <w:tab w:val="right" w:leader="dot" w:pos="4310"/>
        </w:tabs>
        <w:rPr>
          <w:noProof/>
        </w:rPr>
      </w:pPr>
      <w:r>
        <w:rPr>
          <w:noProof/>
        </w:rPr>
        <w:t>DO^DIC1, 40</w:t>
      </w:r>
    </w:p>
    <w:p w14:paraId="64515A78" w14:textId="77777777" w:rsidR="002D1B25" w:rsidRDefault="002D1B25">
      <w:pPr>
        <w:pStyle w:val="Index2"/>
        <w:tabs>
          <w:tab w:val="right" w:leader="dot" w:pos="4310"/>
        </w:tabs>
        <w:rPr>
          <w:noProof/>
        </w:rPr>
      </w:pPr>
      <w:r>
        <w:rPr>
          <w:noProof/>
        </w:rPr>
        <w:t>DOCLIST^DDBR, 463</w:t>
      </w:r>
    </w:p>
    <w:p w14:paraId="200896F2" w14:textId="77777777" w:rsidR="002D1B25" w:rsidRDefault="002D1B25">
      <w:pPr>
        <w:pStyle w:val="Index2"/>
        <w:tabs>
          <w:tab w:val="right" w:leader="dot" w:pos="4310"/>
        </w:tabs>
        <w:rPr>
          <w:noProof/>
        </w:rPr>
      </w:pPr>
      <w:r>
        <w:rPr>
          <w:noProof/>
        </w:rPr>
        <w:t>DQ^DICQ, 49</w:t>
      </w:r>
    </w:p>
    <w:p w14:paraId="0493843B" w14:textId="77777777" w:rsidR="002D1B25" w:rsidRDefault="002D1B25">
      <w:pPr>
        <w:pStyle w:val="Index2"/>
        <w:tabs>
          <w:tab w:val="right" w:leader="dot" w:pos="4310"/>
        </w:tabs>
        <w:rPr>
          <w:noProof/>
        </w:rPr>
      </w:pPr>
      <w:r>
        <w:rPr>
          <w:noProof/>
        </w:rPr>
        <w:t>DT^DICRW, 50</w:t>
      </w:r>
    </w:p>
    <w:p w14:paraId="2A447565" w14:textId="77777777" w:rsidR="002D1B25" w:rsidRDefault="002D1B25">
      <w:pPr>
        <w:pStyle w:val="Index2"/>
        <w:tabs>
          <w:tab w:val="right" w:leader="dot" w:pos="4310"/>
        </w:tabs>
        <w:rPr>
          <w:noProof/>
        </w:rPr>
      </w:pPr>
      <w:r>
        <w:rPr>
          <w:noProof/>
        </w:rPr>
        <w:t>DT^DILF, 333</w:t>
      </w:r>
    </w:p>
    <w:p w14:paraId="1F5872BE" w14:textId="77777777" w:rsidR="002D1B25" w:rsidRDefault="002D1B25">
      <w:pPr>
        <w:pStyle w:val="Index2"/>
        <w:tabs>
          <w:tab w:val="right" w:leader="dot" w:pos="4310"/>
        </w:tabs>
        <w:rPr>
          <w:noProof/>
        </w:rPr>
      </w:pPr>
      <w:r>
        <w:rPr>
          <w:noProof/>
        </w:rPr>
        <w:t>DT^DIO2, 91</w:t>
      </w:r>
    </w:p>
    <w:p w14:paraId="1F36AEB4" w14:textId="77777777" w:rsidR="002D1B25" w:rsidRDefault="002D1B25">
      <w:pPr>
        <w:pStyle w:val="Index2"/>
        <w:tabs>
          <w:tab w:val="right" w:leader="dot" w:pos="4310"/>
        </w:tabs>
        <w:rPr>
          <w:noProof/>
        </w:rPr>
      </w:pPr>
      <w:r>
        <w:rPr>
          <w:noProof/>
        </w:rPr>
        <w:t>DT^DIQ, 116</w:t>
      </w:r>
    </w:p>
    <w:p w14:paraId="0FD8F467" w14:textId="77777777" w:rsidR="002D1B25" w:rsidRDefault="002D1B25">
      <w:pPr>
        <w:pStyle w:val="Index2"/>
        <w:tabs>
          <w:tab w:val="right" w:leader="dot" w:pos="4310"/>
        </w:tabs>
        <w:rPr>
          <w:noProof/>
        </w:rPr>
      </w:pPr>
      <w:r>
        <w:rPr>
          <w:noProof/>
        </w:rPr>
        <w:t>DW^%DTC, 165</w:t>
      </w:r>
    </w:p>
    <w:p w14:paraId="1124D210" w14:textId="77777777" w:rsidR="002D1B25" w:rsidRDefault="002D1B25">
      <w:pPr>
        <w:pStyle w:val="Index2"/>
        <w:tabs>
          <w:tab w:val="right" w:leader="dot" w:pos="4310"/>
        </w:tabs>
        <w:rPr>
          <w:noProof/>
        </w:rPr>
      </w:pPr>
      <w:r>
        <w:rPr>
          <w:noProof/>
        </w:rPr>
        <w:t>EN^DDBR, 455</w:t>
      </w:r>
    </w:p>
    <w:p w14:paraId="4C9B5D98" w14:textId="77777777" w:rsidR="002D1B25" w:rsidRDefault="002D1B25">
      <w:pPr>
        <w:pStyle w:val="Index2"/>
        <w:tabs>
          <w:tab w:val="right" w:leader="dot" w:pos="4310"/>
        </w:tabs>
        <w:rPr>
          <w:noProof/>
        </w:rPr>
      </w:pPr>
      <w:r>
        <w:rPr>
          <w:noProof/>
        </w:rPr>
        <w:t>EN^DDIOL, 12</w:t>
      </w:r>
    </w:p>
    <w:p w14:paraId="7F626961" w14:textId="77777777" w:rsidR="002D1B25" w:rsidRDefault="002D1B25">
      <w:pPr>
        <w:pStyle w:val="Index2"/>
        <w:tabs>
          <w:tab w:val="right" w:leader="dot" w:pos="4310"/>
        </w:tabs>
        <w:rPr>
          <w:noProof/>
        </w:rPr>
      </w:pPr>
      <w:r>
        <w:rPr>
          <w:noProof/>
        </w:rPr>
        <w:t>EN^DIAXU, 495</w:t>
      </w:r>
    </w:p>
    <w:p w14:paraId="7D71B448" w14:textId="77777777" w:rsidR="002D1B25" w:rsidRDefault="002D1B25">
      <w:pPr>
        <w:pStyle w:val="Index2"/>
        <w:tabs>
          <w:tab w:val="right" w:leader="dot" w:pos="4310"/>
        </w:tabs>
        <w:rPr>
          <w:noProof/>
        </w:rPr>
      </w:pPr>
      <w:r>
        <w:rPr>
          <w:noProof/>
        </w:rPr>
        <w:t>EN^DIB, 17</w:t>
      </w:r>
    </w:p>
    <w:p w14:paraId="0E1E2CB7" w14:textId="77777777" w:rsidR="002D1B25" w:rsidRDefault="002D1B25">
      <w:pPr>
        <w:pStyle w:val="Index2"/>
        <w:tabs>
          <w:tab w:val="right" w:leader="dot" w:pos="4310"/>
        </w:tabs>
        <w:rPr>
          <w:noProof/>
        </w:rPr>
      </w:pPr>
      <w:r>
        <w:rPr>
          <w:noProof/>
        </w:rPr>
        <w:t>EN^DID, 51</w:t>
      </w:r>
    </w:p>
    <w:p w14:paraId="36A61404" w14:textId="77777777" w:rsidR="002D1B25" w:rsidRDefault="002D1B25">
      <w:pPr>
        <w:pStyle w:val="Index2"/>
        <w:tabs>
          <w:tab w:val="right" w:leader="dot" w:pos="4310"/>
        </w:tabs>
        <w:rPr>
          <w:noProof/>
        </w:rPr>
      </w:pPr>
      <w:r>
        <w:rPr>
          <w:noProof/>
        </w:rPr>
        <w:t>EN^DIEZ, 65</w:t>
      </w:r>
    </w:p>
    <w:p w14:paraId="1C5AA563" w14:textId="77777777" w:rsidR="002D1B25" w:rsidRDefault="002D1B25">
      <w:pPr>
        <w:pStyle w:val="Index2"/>
        <w:tabs>
          <w:tab w:val="right" w:leader="dot" w:pos="4310"/>
        </w:tabs>
        <w:rPr>
          <w:noProof/>
        </w:rPr>
      </w:pPr>
      <w:r>
        <w:rPr>
          <w:noProof/>
        </w:rPr>
        <w:t>EN^DIFGG, 509</w:t>
      </w:r>
    </w:p>
    <w:p w14:paraId="5C8788D3" w14:textId="77777777" w:rsidR="002D1B25" w:rsidRDefault="002D1B25">
      <w:pPr>
        <w:pStyle w:val="Index2"/>
        <w:tabs>
          <w:tab w:val="right" w:leader="dot" w:pos="4310"/>
        </w:tabs>
        <w:rPr>
          <w:noProof/>
        </w:rPr>
      </w:pPr>
      <w:r>
        <w:rPr>
          <w:noProof/>
        </w:rPr>
        <w:t>EN^DIK, 69</w:t>
      </w:r>
    </w:p>
    <w:p w14:paraId="5698F9E4" w14:textId="77777777" w:rsidR="002D1B25" w:rsidRDefault="002D1B25">
      <w:pPr>
        <w:pStyle w:val="Index2"/>
        <w:tabs>
          <w:tab w:val="right" w:leader="dot" w:pos="4310"/>
        </w:tabs>
        <w:rPr>
          <w:noProof/>
        </w:rPr>
      </w:pPr>
      <w:r>
        <w:rPr>
          <w:noProof/>
        </w:rPr>
        <w:t>EN^DIKZ, 89</w:t>
      </w:r>
    </w:p>
    <w:p w14:paraId="45B7879B" w14:textId="77777777" w:rsidR="002D1B25" w:rsidRDefault="002D1B25">
      <w:pPr>
        <w:pStyle w:val="Index2"/>
        <w:tabs>
          <w:tab w:val="right" w:leader="dot" w:pos="4310"/>
        </w:tabs>
        <w:rPr>
          <w:noProof/>
        </w:rPr>
      </w:pPr>
      <w:r>
        <w:rPr>
          <w:noProof/>
        </w:rPr>
        <w:t>EN^DIPZ, 114</w:t>
      </w:r>
    </w:p>
    <w:p w14:paraId="2CDA0EBD" w14:textId="77777777" w:rsidR="002D1B25" w:rsidRDefault="002D1B25">
      <w:pPr>
        <w:pStyle w:val="Index2"/>
        <w:tabs>
          <w:tab w:val="right" w:leader="dot" w:pos="4310"/>
        </w:tabs>
        <w:rPr>
          <w:noProof/>
        </w:rPr>
      </w:pPr>
      <w:r>
        <w:rPr>
          <w:noProof/>
        </w:rPr>
        <w:t>EN^DIQ, 116</w:t>
      </w:r>
    </w:p>
    <w:p w14:paraId="447442CD" w14:textId="77777777" w:rsidR="002D1B25" w:rsidRDefault="002D1B25">
      <w:pPr>
        <w:pStyle w:val="Index2"/>
        <w:tabs>
          <w:tab w:val="right" w:leader="dot" w:pos="4310"/>
        </w:tabs>
        <w:rPr>
          <w:noProof/>
        </w:rPr>
      </w:pPr>
      <w:r>
        <w:rPr>
          <w:noProof/>
        </w:rPr>
        <w:t>EN^DIQ1, 119</w:t>
      </w:r>
    </w:p>
    <w:p w14:paraId="3B3379A8" w14:textId="77777777" w:rsidR="002D1B25" w:rsidRDefault="002D1B25">
      <w:pPr>
        <w:pStyle w:val="Index2"/>
        <w:tabs>
          <w:tab w:val="right" w:leader="dot" w:pos="4310"/>
        </w:tabs>
        <w:rPr>
          <w:noProof/>
        </w:rPr>
      </w:pPr>
      <w:r>
        <w:rPr>
          <w:noProof/>
        </w:rPr>
        <w:t>EN^DIS, 142</w:t>
      </w:r>
    </w:p>
    <w:p w14:paraId="40CEEAF0" w14:textId="77777777" w:rsidR="002D1B25" w:rsidRDefault="002D1B25">
      <w:pPr>
        <w:pStyle w:val="Index2"/>
        <w:tabs>
          <w:tab w:val="right" w:leader="dot" w:pos="4310"/>
        </w:tabs>
        <w:rPr>
          <w:noProof/>
        </w:rPr>
      </w:pPr>
      <w:r>
        <w:rPr>
          <w:noProof/>
        </w:rPr>
        <w:t>EN^DITP, 518</w:t>
      </w:r>
    </w:p>
    <w:p w14:paraId="5D17C8E9" w14:textId="77777777" w:rsidR="002D1B25" w:rsidRDefault="002D1B25">
      <w:pPr>
        <w:pStyle w:val="Index2"/>
        <w:tabs>
          <w:tab w:val="right" w:leader="dot" w:pos="4310"/>
        </w:tabs>
        <w:rPr>
          <w:noProof/>
        </w:rPr>
      </w:pPr>
      <w:r>
        <w:rPr>
          <w:noProof/>
        </w:rPr>
        <w:t>EN^DIU2, 143</w:t>
      </w:r>
    </w:p>
    <w:p w14:paraId="748376AC" w14:textId="77777777" w:rsidR="002D1B25" w:rsidRDefault="002D1B25">
      <w:pPr>
        <w:pStyle w:val="Index2"/>
        <w:tabs>
          <w:tab w:val="right" w:leader="dot" w:pos="4310"/>
        </w:tabs>
        <w:rPr>
          <w:noProof/>
        </w:rPr>
      </w:pPr>
      <w:r>
        <w:rPr>
          <w:noProof/>
        </w:rPr>
        <w:t>EN^DIWE, 145</w:t>
      </w:r>
    </w:p>
    <w:p w14:paraId="726C9121" w14:textId="77777777" w:rsidR="002D1B25" w:rsidRDefault="002D1B25">
      <w:pPr>
        <w:pStyle w:val="Index2"/>
        <w:tabs>
          <w:tab w:val="right" w:leader="dot" w:pos="4310"/>
        </w:tabs>
        <w:rPr>
          <w:noProof/>
        </w:rPr>
      </w:pPr>
      <w:r>
        <w:rPr>
          <w:noProof/>
        </w:rPr>
        <w:t>EN1^DIK, 71</w:t>
      </w:r>
    </w:p>
    <w:p w14:paraId="4A088783" w14:textId="77777777" w:rsidR="002D1B25" w:rsidRDefault="002D1B25">
      <w:pPr>
        <w:pStyle w:val="Index2"/>
        <w:tabs>
          <w:tab w:val="right" w:leader="dot" w:pos="4310"/>
        </w:tabs>
        <w:rPr>
          <w:noProof/>
        </w:rPr>
      </w:pPr>
      <w:r>
        <w:rPr>
          <w:noProof/>
        </w:rPr>
        <w:t>EN1^DIP, 93</w:t>
      </w:r>
    </w:p>
    <w:p w14:paraId="4443956A" w14:textId="77777777" w:rsidR="002D1B25" w:rsidRDefault="002D1B25">
      <w:pPr>
        <w:pStyle w:val="Index2"/>
        <w:tabs>
          <w:tab w:val="right" w:leader="dot" w:pos="4310"/>
        </w:tabs>
        <w:rPr>
          <w:noProof/>
        </w:rPr>
      </w:pPr>
      <w:r>
        <w:rPr>
          <w:noProof/>
        </w:rPr>
        <w:t>EN1^DIWF, 150</w:t>
      </w:r>
    </w:p>
    <w:p w14:paraId="6FC7E1C4" w14:textId="77777777" w:rsidR="002D1B25" w:rsidRDefault="002D1B25">
      <w:pPr>
        <w:pStyle w:val="Index2"/>
        <w:tabs>
          <w:tab w:val="right" w:leader="dot" w:pos="4310"/>
        </w:tabs>
        <w:rPr>
          <w:noProof/>
        </w:rPr>
      </w:pPr>
      <w:r>
        <w:rPr>
          <w:noProof/>
        </w:rPr>
        <w:t>EN2^DIK, 73</w:t>
      </w:r>
    </w:p>
    <w:p w14:paraId="622D095F" w14:textId="77777777" w:rsidR="002D1B25" w:rsidRDefault="002D1B25">
      <w:pPr>
        <w:pStyle w:val="Index2"/>
        <w:tabs>
          <w:tab w:val="right" w:leader="dot" w:pos="4310"/>
        </w:tabs>
        <w:rPr>
          <w:noProof/>
        </w:rPr>
      </w:pPr>
      <w:r>
        <w:rPr>
          <w:noProof/>
        </w:rPr>
        <w:t>EN2^DIWF, 152</w:t>
      </w:r>
    </w:p>
    <w:p w14:paraId="74CD7460" w14:textId="77777777" w:rsidR="002D1B25" w:rsidRDefault="002D1B25">
      <w:pPr>
        <w:pStyle w:val="Index2"/>
        <w:tabs>
          <w:tab w:val="right" w:leader="dot" w:pos="4310"/>
        </w:tabs>
        <w:rPr>
          <w:noProof/>
        </w:rPr>
      </w:pPr>
      <w:r>
        <w:rPr>
          <w:noProof/>
        </w:rPr>
        <w:t>ENALL^DIK, 75</w:t>
      </w:r>
    </w:p>
    <w:p w14:paraId="08F6722D" w14:textId="77777777" w:rsidR="002D1B25" w:rsidRDefault="002D1B25">
      <w:pPr>
        <w:pStyle w:val="Index2"/>
        <w:tabs>
          <w:tab w:val="right" w:leader="dot" w:pos="4310"/>
        </w:tabs>
        <w:rPr>
          <w:noProof/>
        </w:rPr>
      </w:pPr>
      <w:r>
        <w:rPr>
          <w:noProof/>
        </w:rPr>
        <w:t>ENALL2^DIK, 77</w:t>
      </w:r>
    </w:p>
    <w:p w14:paraId="7186E004" w14:textId="77777777" w:rsidR="002D1B25" w:rsidRDefault="002D1B25">
      <w:pPr>
        <w:pStyle w:val="Index2"/>
        <w:tabs>
          <w:tab w:val="right" w:leader="dot" w:pos="4310"/>
        </w:tabs>
        <w:rPr>
          <w:noProof/>
        </w:rPr>
      </w:pPr>
      <w:r>
        <w:rPr>
          <w:noProof/>
        </w:rPr>
        <w:t>EXPORT^DDXP, 487</w:t>
      </w:r>
    </w:p>
    <w:p w14:paraId="5E4CF815" w14:textId="77777777" w:rsidR="002D1B25" w:rsidRDefault="002D1B25">
      <w:pPr>
        <w:pStyle w:val="Index2"/>
        <w:tabs>
          <w:tab w:val="right" w:leader="dot" w:pos="4310"/>
        </w:tabs>
        <w:rPr>
          <w:noProof/>
        </w:rPr>
      </w:pPr>
      <w:r>
        <w:rPr>
          <w:noProof/>
        </w:rPr>
        <w:t>EXTRACT^DIAXU, 498</w:t>
      </w:r>
    </w:p>
    <w:p w14:paraId="49D61692" w14:textId="77777777" w:rsidR="002D1B25" w:rsidRDefault="002D1B25">
      <w:pPr>
        <w:pStyle w:val="Index2"/>
        <w:tabs>
          <w:tab w:val="right" w:leader="dot" w:pos="4310"/>
        </w:tabs>
        <w:rPr>
          <w:noProof/>
        </w:rPr>
      </w:pPr>
      <w:r>
        <w:rPr>
          <w:noProof/>
        </w:rPr>
        <w:t>FDA^DILF, 336</w:t>
      </w:r>
    </w:p>
    <w:p w14:paraId="352CA9D2" w14:textId="77777777" w:rsidR="002D1B25" w:rsidRDefault="002D1B25">
      <w:pPr>
        <w:pStyle w:val="Index2"/>
        <w:tabs>
          <w:tab w:val="right" w:leader="dot" w:pos="4310"/>
        </w:tabs>
        <w:rPr>
          <w:noProof/>
        </w:rPr>
      </w:pPr>
      <w:r>
        <w:rPr>
          <w:noProof/>
        </w:rPr>
        <w:t>FIELD^DID, 287</w:t>
      </w:r>
    </w:p>
    <w:p w14:paraId="0D7B9B68" w14:textId="77777777" w:rsidR="002D1B25" w:rsidRDefault="002D1B25">
      <w:pPr>
        <w:pStyle w:val="Index2"/>
        <w:tabs>
          <w:tab w:val="right" w:leader="dot" w:pos="4310"/>
        </w:tabs>
        <w:rPr>
          <w:noProof/>
        </w:rPr>
      </w:pPr>
      <w:r>
        <w:rPr>
          <w:noProof/>
        </w:rPr>
        <w:t>FIELDLST^DID, 290</w:t>
      </w:r>
    </w:p>
    <w:p w14:paraId="5A05AE82" w14:textId="77777777" w:rsidR="002D1B25" w:rsidRDefault="002D1B25">
      <w:pPr>
        <w:pStyle w:val="Index2"/>
        <w:tabs>
          <w:tab w:val="right" w:leader="dot" w:pos="4310"/>
        </w:tabs>
        <w:rPr>
          <w:noProof/>
        </w:rPr>
      </w:pPr>
      <w:r>
        <w:rPr>
          <w:noProof/>
        </w:rPr>
        <w:t>FILE^DDMP, 480</w:t>
      </w:r>
    </w:p>
    <w:p w14:paraId="2704A73E" w14:textId="77777777" w:rsidR="002D1B25" w:rsidRDefault="002D1B25">
      <w:pPr>
        <w:pStyle w:val="Index2"/>
        <w:tabs>
          <w:tab w:val="right" w:leader="dot" w:pos="4310"/>
        </w:tabs>
        <w:rPr>
          <w:noProof/>
        </w:rPr>
      </w:pPr>
      <w:r>
        <w:rPr>
          <w:noProof/>
        </w:rPr>
        <w:t>FILE^DICN, 45</w:t>
      </w:r>
    </w:p>
    <w:p w14:paraId="7890AC38" w14:textId="77777777" w:rsidR="002D1B25" w:rsidRDefault="002D1B25">
      <w:pPr>
        <w:pStyle w:val="Index2"/>
        <w:tabs>
          <w:tab w:val="right" w:leader="dot" w:pos="4310"/>
        </w:tabs>
        <w:rPr>
          <w:noProof/>
        </w:rPr>
      </w:pPr>
      <w:r>
        <w:rPr>
          <w:noProof/>
        </w:rPr>
        <w:t>FILE^DID, 291</w:t>
      </w:r>
    </w:p>
    <w:p w14:paraId="612BD11C" w14:textId="77777777" w:rsidR="002D1B25" w:rsidRDefault="002D1B25">
      <w:pPr>
        <w:pStyle w:val="Index2"/>
        <w:tabs>
          <w:tab w:val="right" w:leader="dot" w:pos="4310"/>
        </w:tabs>
        <w:rPr>
          <w:noProof/>
        </w:rPr>
      </w:pPr>
      <w:r>
        <w:rPr>
          <w:noProof/>
        </w:rPr>
        <w:t>FILE^DIE, 300</w:t>
      </w:r>
    </w:p>
    <w:p w14:paraId="6902073F" w14:textId="77777777" w:rsidR="002D1B25" w:rsidRDefault="002D1B25">
      <w:pPr>
        <w:pStyle w:val="Index2"/>
        <w:tabs>
          <w:tab w:val="right" w:leader="dot" w:pos="4310"/>
        </w:tabs>
        <w:rPr>
          <w:noProof/>
        </w:rPr>
      </w:pPr>
      <w:r>
        <w:rPr>
          <w:noProof/>
        </w:rPr>
        <w:t>Filegrams, 506</w:t>
      </w:r>
    </w:p>
    <w:p w14:paraId="0DDCE131" w14:textId="77777777" w:rsidR="002D1B25" w:rsidRDefault="002D1B25">
      <w:pPr>
        <w:pStyle w:val="Index2"/>
        <w:tabs>
          <w:tab w:val="right" w:leader="dot" w:pos="4310"/>
        </w:tabs>
        <w:rPr>
          <w:noProof/>
        </w:rPr>
      </w:pPr>
      <w:r>
        <w:rPr>
          <w:noProof/>
        </w:rPr>
        <w:t>FILELIST^DDD, 513</w:t>
      </w:r>
    </w:p>
    <w:p w14:paraId="6DB7DE74" w14:textId="77777777" w:rsidR="002D1B25" w:rsidRDefault="002D1B25">
      <w:pPr>
        <w:pStyle w:val="Index2"/>
        <w:tabs>
          <w:tab w:val="right" w:leader="dot" w:pos="4310"/>
        </w:tabs>
        <w:rPr>
          <w:noProof/>
        </w:rPr>
      </w:pPr>
      <w:r>
        <w:rPr>
          <w:noProof/>
        </w:rPr>
        <w:t>FILELST^DID, 293</w:t>
      </w:r>
    </w:p>
    <w:p w14:paraId="41DDF72F" w14:textId="77777777" w:rsidR="002D1B25" w:rsidRDefault="002D1B25">
      <w:pPr>
        <w:pStyle w:val="Index2"/>
        <w:tabs>
          <w:tab w:val="right" w:leader="dot" w:pos="4310"/>
        </w:tabs>
        <w:rPr>
          <w:noProof/>
        </w:rPr>
      </w:pPr>
      <w:r>
        <w:rPr>
          <w:noProof/>
        </w:rPr>
        <w:t>FILESEC^DDMOD, 207</w:t>
      </w:r>
    </w:p>
    <w:p w14:paraId="7B60A767" w14:textId="77777777" w:rsidR="002D1B25" w:rsidRDefault="002D1B25">
      <w:pPr>
        <w:pStyle w:val="Index2"/>
        <w:tabs>
          <w:tab w:val="right" w:leader="dot" w:pos="4310"/>
        </w:tabs>
        <w:rPr>
          <w:noProof/>
        </w:rPr>
      </w:pPr>
      <w:r>
        <w:rPr>
          <w:noProof/>
        </w:rPr>
        <w:t>FIND^DIC, 224</w:t>
      </w:r>
    </w:p>
    <w:p w14:paraId="460318BF" w14:textId="77777777" w:rsidR="002D1B25" w:rsidRDefault="002D1B25">
      <w:pPr>
        <w:pStyle w:val="Index2"/>
        <w:tabs>
          <w:tab w:val="right" w:leader="dot" w:pos="4310"/>
        </w:tabs>
        <w:rPr>
          <w:noProof/>
        </w:rPr>
      </w:pPr>
      <w:r>
        <w:rPr>
          <w:noProof/>
        </w:rPr>
        <w:t>GET^DDE, 548</w:t>
      </w:r>
    </w:p>
    <w:p w14:paraId="7FD93AD0" w14:textId="77777777" w:rsidR="002D1B25" w:rsidRDefault="002D1B25">
      <w:pPr>
        <w:pStyle w:val="Index2"/>
        <w:tabs>
          <w:tab w:val="right" w:leader="dot" w:pos="4310"/>
        </w:tabs>
        <w:rPr>
          <w:noProof/>
        </w:rPr>
      </w:pPr>
      <w:r>
        <w:rPr>
          <w:noProof/>
        </w:rPr>
        <w:t>GETS^DIQ, 365</w:t>
      </w:r>
    </w:p>
    <w:p w14:paraId="4BB23F30" w14:textId="77777777" w:rsidR="002D1B25" w:rsidRDefault="002D1B25">
      <w:pPr>
        <w:pStyle w:val="Index2"/>
        <w:tabs>
          <w:tab w:val="right" w:leader="dot" w:pos="4310"/>
        </w:tabs>
        <w:rPr>
          <w:noProof/>
        </w:rPr>
      </w:pPr>
      <w:r>
        <w:rPr>
          <w:noProof/>
        </w:rPr>
        <w:t>H^%DTC, 166</w:t>
      </w:r>
    </w:p>
    <w:p w14:paraId="102EF792" w14:textId="77777777" w:rsidR="002D1B25" w:rsidRDefault="002D1B25">
      <w:pPr>
        <w:pStyle w:val="Index2"/>
        <w:tabs>
          <w:tab w:val="right" w:leader="dot" w:pos="4310"/>
        </w:tabs>
        <w:rPr>
          <w:noProof/>
        </w:rPr>
      </w:pPr>
      <w:r>
        <w:rPr>
          <w:noProof/>
        </w:rPr>
        <w:t>HELP^%DTC, 167</w:t>
      </w:r>
    </w:p>
    <w:p w14:paraId="74DC5B6D" w14:textId="77777777" w:rsidR="002D1B25" w:rsidRDefault="002D1B25">
      <w:pPr>
        <w:pStyle w:val="Index2"/>
        <w:tabs>
          <w:tab w:val="right" w:leader="dot" w:pos="4310"/>
        </w:tabs>
        <w:rPr>
          <w:noProof/>
        </w:rPr>
      </w:pPr>
      <w:r>
        <w:rPr>
          <w:noProof/>
        </w:rPr>
        <w:t>HELP^DIE, 304</w:t>
      </w:r>
    </w:p>
    <w:p w14:paraId="44AC5810" w14:textId="77777777" w:rsidR="002D1B25" w:rsidRDefault="002D1B25">
      <w:pPr>
        <w:pStyle w:val="Index2"/>
        <w:tabs>
          <w:tab w:val="right" w:leader="dot" w:pos="4310"/>
        </w:tabs>
        <w:rPr>
          <w:noProof/>
        </w:rPr>
      </w:pPr>
      <w:r>
        <w:rPr>
          <w:noProof/>
        </w:rPr>
        <w:t>HLP^DDSUTL, 443</w:t>
      </w:r>
    </w:p>
    <w:p w14:paraId="22BB3435" w14:textId="77777777" w:rsidR="002D1B25" w:rsidRDefault="002D1B25">
      <w:pPr>
        <w:pStyle w:val="Index2"/>
        <w:tabs>
          <w:tab w:val="right" w:leader="dot" w:pos="4310"/>
        </w:tabs>
        <w:rPr>
          <w:noProof/>
        </w:rPr>
      </w:pPr>
      <w:r>
        <w:rPr>
          <w:noProof/>
        </w:rPr>
        <w:t>Import Tool, 480</w:t>
      </w:r>
    </w:p>
    <w:p w14:paraId="02CE994B" w14:textId="77777777" w:rsidR="002D1B25" w:rsidRDefault="002D1B25">
      <w:pPr>
        <w:pStyle w:val="Index2"/>
        <w:tabs>
          <w:tab w:val="right" w:leader="dot" w:pos="4310"/>
        </w:tabs>
        <w:rPr>
          <w:noProof/>
        </w:rPr>
      </w:pPr>
      <w:r>
        <w:rPr>
          <w:noProof/>
        </w:rPr>
        <w:t>IX^DIC, 37</w:t>
      </w:r>
    </w:p>
    <w:p w14:paraId="4ADB8306" w14:textId="77777777" w:rsidR="002D1B25" w:rsidRDefault="002D1B25">
      <w:pPr>
        <w:pStyle w:val="Index2"/>
        <w:tabs>
          <w:tab w:val="right" w:leader="dot" w:pos="4310"/>
        </w:tabs>
        <w:rPr>
          <w:noProof/>
        </w:rPr>
      </w:pPr>
      <w:r>
        <w:rPr>
          <w:noProof/>
        </w:rPr>
        <w:t>IX^DIK, 79</w:t>
      </w:r>
    </w:p>
    <w:p w14:paraId="623E6089" w14:textId="77777777" w:rsidR="002D1B25" w:rsidRDefault="002D1B25">
      <w:pPr>
        <w:pStyle w:val="Index2"/>
        <w:tabs>
          <w:tab w:val="right" w:leader="dot" w:pos="4310"/>
        </w:tabs>
        <w:rPr>
          <w:noProof/>
        </w:rPr>
      </w:pPr>
      <w:r>
        <w:rPr>
          <w:noProof/>
        </w:rPr>
        <w:t>IX1^DIK, 81</w:t>
      </w:r>
    </w:p>
    <w:p w14:paraId="0E0A5312" w14:textId="77777777" w:rsidR="002D1B25" w:rsidRDefault="002D1B25">
      <w:pPr>
        <w:pStyle w:val="Index2"/>
        <w:tabs>
          <w:tab w:val="right" w:leader="dot" w:pos="4310"/>
        </w:tabs>
        <w:rPr>
          <w:noProof/>
        </w:rPr>
      </w:pPr>
      <w:r>
        <w:rPr>
          <w:noProof/>
        </w:rPr>
        <w:t>IX2^DIK, 82</w:t>
      </w:r>
    </w:p>
    <w:p w14:paraId="3D219136" w14:textId="77777777" w:rsidR="002D1B25" w:rsidRDefault="002D1B25">
      <w:pPr>
        <w:pStyle w:val="Index2"/>
        <w:tabs>
          <w:tab w:val="right" w:leader="dot" w:pos="4310"/>
        </w:tabs>
        <w:rPr>
          <w:noProof/>
        </w:rPr>
      </w:pPr>
      <w:r>
        <w:rPr>
          <w:noProof/>
        </w:rPr>
        <w:t>IXALL^DIK, 84</w:t>
      </w:r>
    </w:p>
    <w:p w14:paraId="4BCC9CE2" w14:textId="77777777" w:rsidR="002D1B25" w:rsidRDefault="002D1B25">
      <w:pPr>
        <w:pStyle w:val="Index2"/>
        <w:tabs>
          <w:tab w:val="right" w:leader="dot" w:pos="4310"/>
        </w:tabs>
        <w:rPr>
          <w:noProof/>
        </w:rPr>
      </w:pPr>
      <w:r>
        <w:rPr>
          <w:noProof/>
        </w:rPr>
        <w:t>IXALL2^DIK, 86</w:t>
      </w:r>
    </w:p>
    <w:p w14:paraId="03AB62E5" w14:textId="77777777" w:rsidR="002D1B25" w:rsidRDefault="002D1B25">
      <w:pPr>
        <w:pStyle w:val="Index2"/>
        <w:tabs>
          <w:tab w:val="right" w:leader="dot" w:pos="4310"/>
        </w:tabs>
        <w:rPr>
          <w:noProof/>
        </w:rPr>
      </w:pPr>
      <w:r>
        <w:rPr>
          <w:noProof/>
        </w:rPr>
        <w:t>LANG^DIALOGZ, 558</w:t>
      </w:r>
    </w:p>
    <w:p w14:paraId="60FDA808" w14:textId="77777777" w:rsidR="002D1B25" w:rsidRDefault="002D1B25">
      <w:pPr>
        <w:pStyle w:val="Index2"/>
        <w:tabs>
          <w:tab w:val="right" w:leader="dot" w:pos="4310"/>
        </w:tabs>
        <w:rPr>
          <w:noProof/>
        </w:rPr>
      </w:pPr>
      <w:r>
        <w:rPr>
          <w:noProof/>
        </w:rPr>
        <w:t>LAST^DIAUTL, 450</w:t>
      </w:r>
    </w:p>
    <w:p w14:paraId="7E2427A0" w14:textId="77777777" w:rsidR="002D1B25" w:rsidRDefault="002D1B25">
      <w:pPr>
        <w:pStyle w:val="Index2"/>
        <w:tabs>
          <w:tab w:val="right" w:leader="dot" w:pos="4310"/>
        </w:tabs>
        <w:rPr>
          <w:noProof/>
        </w:rPr>
      </w:pPr>
      <w:r>
        <w:rPr>
          <w:noProof/>
        </w:rPr>
        <w:t>LIST^DIC, 264</w:t>
      </w:r>
    </w:p>
    <w:p w14:paraId="4C111478" w14:textId="77777777" w:rsidR="002D1B25" w:rsidRDefault="002D1B25">
      <w:pPr>
        <w:pStyle w:val="Index2"/>
        <w:tabs>
          <w:tab w:val="right" w:leader="dot" w:pos="4310"/>
        </w:tabs>
        <w:rPr>
          <w:noProof/>
        </w:rPr>
      </w:pPr>
      <w:r>
        <w:rPr>
          <w:noProof/>
        </w:rPr>
        <w:t>LOCK^DILF, 341</w:t>
      </w:r>
    </w:p>
    <w:p w14:paraId="464B1670" w14:textId="77777777" w:rsidR="002D1B25" w:rsidRDefault="002D1B25">
      <w:pPr>
        <w:pStyle w:val="Index2"/>
        <w:tabs>
          <w:tab w:val="right" w:leader="dot" w:pos="4310"/>
        </w:tabs>
        <w:rPr>
          <w:noProof/>
        </w:rPr>
      </w:pPr>
      <w:r>
        <w:rPr>
          <w:noProof/>
        </w:rPr>
        <w:t>MIX^DIC1, 42</w:t>
      </w:r>
    </w:p>
    <w:p w14:paraId="49A88E2B" w14:textId="77777777" w:rsidR="002D1B25" w:rsidRDefault="002D1B25">
      <w:pPr>
        <w:pStyle w:val="Index2"/>
        <w:tabs>
          <w:tab w:val="right" w:leader="dot" w:pos="4310"/>
        </w:tabs>
        <w:rPr>
          <w:noProof/>
        </w:rPr>
      </w:pPr>
      <w:r>
        <w:rPr>
          <w:noProof/>
        </w:rPr>
        <w:t>MSG^DDSUTL, 444</w:t>
      </w:r>
    </w:p>
    <w:p w14:paraId="6262EC66" w14:textId="77777777" w:rsidR="002D1B25" w:rsidRDefault="002D1B25">
      <w:pPr>
        <w:pStyle w:val="Index2"/>
        <w:tabs>
          <w:tab w:val="right" w:leader="dot" w:pos="4310"/>
        </w:tabs>
        <w:rPr>
          <w:noProof/>
        </w:rPr>
      </w:pPr>
      <w:r>
        <w:rPr>
          <w:noProof/>
        </w:rPr>
        <w:t>MSG^DIALOG, 219</w:t>
      </w:r>
    </w:p>
    <w:p w14:paraId="0813EAA9" w14:textId="77777777" w:rsidR="002D1B25" w:rsidRDefault="002D1B25">
      <w:pPr>
        <w:pStyle w:val="Index2"/>
        <w:tabs>
          <w:tab w:val="right" w:leader="dot" w:pos="4310"/>
        </w:tabs>
        <w:rPr>
          <w:noProof/>
        </w:rPr>
      </w:pPr>
      <w:r>
        <w:rPr>
          <w:noProof/>
        </w:rPr>
        <w:t>NOW^%DTC, 167</w:t>
      </w:r>
    </w:p>
    <w:p w14:paraId="7F1E148E" w14:textId="77777777" w:rsidR="002D1B25" w:rsidRDefault="002D1B25">
      <w:pPr>
        <w:pStyle w:val="Index2"/>
        <w:tabs>
          <w:tab w:val="right" w:leader="dot" w:pos="4310"/>
        </w:tabs>
        <w:rPr>
          <w:noProof/>
        </w:rPr>
      </w:pPr>
      <w:r>
        <w:rPr>
          <w:noProof/>
        </w:rPr>
        <w:t>OPEN^DDBRZIS, 468</w:t>
      </w:r>
    </w:p>
    <w:p w14:paraId="40079082" w14:textId="77777777" w:rsidR="002D1B25" w:rsidRDefault="002D1B25">
      <w:pPr>
        <w:pStyle w:val="Index2"/>
        <w:tabs>
          <w:tab w:val="right" w:leader="dot" w:pos="4310"/>
        </w:tabs>
        <w:rPr>
          <w:noProof/>
        </w:rPr>
      </w:pPr>
      <w:r>
        <w:rPr>
          <w:noProof/>
        </w:rPr>
        <w:t>Other, 448</w:t>
      </w:r>
    </w:p>
    <w:p w14:paraId="7D3FAE0E" w14:textId="77777777" w:rsidR="002D1B25" w:rsidRDefault="002D1B25">
      <w:pPr>
        <w:pStyle w:val="Index2"/>
        <w:tabs>
          <w:tab w:val="right" w:leader="dot" w:pos="4310"/>
        </w:tabs>
        <w:rPr>
          <w:noProof/>
        </w:rPr>
      </w:pPr>
      <w:r>
        <w:rPr>
          <w:noProof/>
        </w:rPr>
        <w:t>PARTIAL1^DDD, 514</w:t>
      </w:r>
    </w:p>
    <w:p w14:paraId="0F053F55" w14:textId="77777777" w:rsidR="002D1B25" w:rsidRDefault="002D1B25">
      <w:pPr>
        <w:pStyle w:val="Index2"/>
        <w:tabs>
          <w:tab w:val="right" w:leader="dot" w:pos="4310"/>
        </w:tabs>
        <w:rPr>
          <w:noProof/>
        </w:rPr>
      </w:pPr>
      <w:r>
        <w:rPr>
          <w:noProof/>
        </w:rPr>
        <w:t>PARTIAL2^DDD, 515</w:t>
      </w:r>
    </w:p>
    <w:p w14:paraId="575B5740" w14:textId="77777777" w:rsidR="002D1B25" w:rsidRDefault="002D1B25">
      <w:pPr>
        <w:pStyle w:val="Index2"/>
        <w:tabs>
          <w:tab w:val="right" w:leader="dot" w:pos="4310"/>
        </w:tabs>
        <w:rPr>
          <w:noProof/>
        </w:rPr>
      </w:pPr>
      <w:r>
        <w:rPr>
          <w:noProof/>
        </w:rPr>
        <w:t>POST^DDBRZIS, 469</w:t>
      </w:r>
    </w:p>
    <w:p w14:paraId="662F1501" w14:textId="77777777" w:rsidR="002D1B25" w:rsidRDefault="002D1B25">
      <w:pPr>
        <w:pStyle w:val="Index2"/>
        <w:tabs>
          <w:tab w:val="right" w:leader="dot" w:pos="4310"/>
        </w:tabs>
        <w:rPr>
          <w:noProof/>
        </w:rPr>
      </w:pPr>
      <w:r>
        <w:rPr>
          <w:noProof/>
        </w:rPr>
        <w:t>PRD^DILFD, 354</w:t>
      </w:r>
    </w:p>
    <w:p w14:paraId="3745B0A3" w14:textId="77777777" w:rsidR="002D1B25" w:rsidRDefault="002D1B25">
      <w:pPr>
        <w:pStyle w:val="Index2"/>
        <w:tabs>
          <w:tab w:val="right" w:leader="dot" w:pos="4310"/>
        </w:tabs>
        <w:rPr>
          <w:noProof/>
        </w:rPr>
      </w:pPr>
      <w:r>
        <w:rPr>
          <w:noProof/>
        </w:rPr>
        <w:t>PUT^DDSVAL, 438</w:t>
      </w:r>
    </w:p>
    <w:p w14:paraId="07963EED" w14:textId="77777777" w:rsidR="002D1B25" w:rsidRDefault="002D1B25">
      <w:pPr>
        <w:pStyle w:val="Index2"/>
        <w:tabs>
          <w:tab w:val="right" w:leader="dot" w:pos="4310"/>
        </w:tabs>
        <w:rPr>
          <w:noProof/>
        </w:rPr>
      </w:pPr>
      <w:r>
        <w:rPr>
          <w:noProof/>
        </w:rPr>
        <w:t>PUT^DDSVALF, 442</w:t>
      </w:r>
    </w:p>
    <w:p w14:paraId="29F8B82E" w14:textId="77777777" w:rsidR="002D1B25" w:rsidRDefault="002D1B25">
      <w:pPr>
        <w:pStyle w:val="Index2"/>
        <w:tabs>
          <w:tab w:val="right" w:leader="dot" w:pos="4310"/>
        </w:tabs>
        <w:rPr>
          <w:noProof/>
        </w:rPr>
      </w:pPr>
      <w:r>
        <w:rPr>
          <w:noProof/>
        </w:rPr>
        <w:t>RECALL^DILFD, 355</w:t>
      </w:r>
    </w:p>
    <w:p w14:paraId="45BE8B63" w14:textId="77777777" w:rsidR="002D1B25" w:rsidRDefault="002D1B25">
      <w:pPr>
        <w:pStyle w:val="Index2"/>
        <w:tabs>
          <w:tab w:val="right" w:leader="dot" w:pos="4310"/>
        </w:tabs>
        <w:rPr>
          <w:noProof/>
        </w:rPr>
      </w:pPr>
      <w:r>
        <w:rPr>
          <w:noProof/>
        </w:rPr>
        <w:t>REFRESH^DDSUTL, 445</w:t>
      </w:r>
    </w:p>
    <w:p w14:paraId="39F6242A" w14:textId="77777777" w:rsidR="002D1B25" w:rsidRDefault="002D1B25">
      <w:pPr>
        <w:pStyle w:val="Index2"/>
        <w:tabs>
          <w:tab w:val="right" w:leader="dot" w:pos="4310"/>
        </w:tabs>
        <w:rPr>
          <w:noProof/>
        </w:rPr>
      </w:pPr>
      <w:r>
        <w:rPr>
          <w:noProof/>
        </w:rPr>
        <w:t>REQ^DDSUTL, 445</w:t>
      </w:r>
    </w:p>
    <w:p w14:paraId="32D638E0" w14:textId="77777777" w:rsidR="002D1B25" w:rsidRDefault="002D1B25">
      <w:pPr>
        <w:pStyle w:val="Index2"/>
        <w:tabs>
          <w:tab w:val="right" w:leader="dot" w:pos="4310"/>
        </w:tabs>
        <w:rPr>
          <w:noProof/>
        </w:rPr>
      </w:pPr>
      <w:r>
        <w:rPr>
          <w:noProof/>
        </w:rPr>
        <w:t>S^%DTC, 168</w:t>
      </w:r>
    </w:p>
    <w:p w14:paraId="5F50A624" w14:textId="77777777" w:rsidR="002D1B25" w:rsidRDefault="002D1B25">
      <w:pPr>
        <w:pStyle w:val="Index2"/>
        <w:tabs>
          <w:tab w:val="right" w:leader="dot" w:pos="4310"/>
        </w:tabs>
        <w:rPr>
          <w:noProof/>
        </w:rPr>
      </w:pPr>
      <w:r>
        <w:rPr>
          <w:noProof/>
        </w:rPr>
        <w:t>ScreenMan, 432</w:t>
      </w:r>
    </w:p>
    <w:p w14:paraId="340298D5" w14:textId="77777777" w:rsidR="002D1B25" w:rsidRDefault="002D1B25">
      <w:pPr>
        <w:pStyle w:val="Index2"/>
        <w:tabs>
          <w:tab w:val="right" w:leader="dot" w:pos="4310"/>
        </w:tabs>
        <w:rPr>
          <w:noProof/>
        </w:rPr>
      </w:pPr>
      <w:r>
        <w:rPr>
          <w:noProof/>
        </w:rPr>
        <w:t>ScreenMan Introduction, 432</w:t>
      </w:r>
    </w:p>
    <w:p w14:paraId="62ADF07A" w14:textId="77777777" w:rsidR="002D1B25" w:rsidRDefault="002D1B25">
      <w:pPr>
        <w:pStyle w:val="Index2"/>
        <w:tabs>
          <w:tab w:val="right" w:leader="dot" w:pos="4310"/>
        </w:tabs>
        <w:rPr>
          <w:noProof/>
        </w:rPr>
      </w:pPr>
      <w:r>
        <w:rPr>
          <w:noProof/>
        </w:rPr>
        <w:t>TURNON^DIAUTL, 448</w:t>
      </w:r>
    </w:p>
    <w:p w14:paraId="45EF7500" w14:textId="77777777" w:rsidR="002D1B25" w:rsidRDefault="002D1B25">
      <w:pPr>
        <w:pStyle w:val="Index2"/>
        <w:tabs>
          <w:tab w:val="right" w:leader="dot" w:pos="4310"/>
        </w:tabs>
        <w:rPr>
          <w:noProof/>
        </w:rPr>
      </w:pPr>
      <w:r>
        <w:rPr>
          <w:noProof/>
        </w:rPr>
        <w:t>UNED^DDSUTL, 446</w:t>
      </w:r>
    </w:p>
    <w:p w14:paraId="0E68646F" w14:textId="77777777" w:rsidR="002D1B25" w:rsidRDefault="002D1B25">
      <w:pPr>
        <w:pStyle w:val="Index2"/>
        <w:tabs>
          <w:tab w:val="right" w:leader="dot" w:pos="4310"/>
        </w:tabs>
        <w:rPr>
          <w:noProof/>
        </w:rPr>
      </w:pPr>
      <w:r>
        <w:rPr>
          <w:noProof/>
        </w:rPr>
        <w:t>UPDATE^DIE, 309</w:t>
      </w:r>
    </w:p>
    <w:p w14:paraId="55E1AB39" w14:textId="77777777" w:rsidR="002D1B25" w:rsidRDefault="002D1B25">
      <w:pPr>
        <w:pStyle w:val="Index2"/>
        <w:tabs>
          <w:tab w:val="right" w:leader="dot" w:pos="4310"/>
        </w:tabs>
        <w:rPr>
          <w:noProof/>
        </w:rPr>
      </w:pPr>
      <w:r>
        <w:rPr>
          <w:noProof/>
        </w:rPr>
        <w:t>VAL^DIE, 319</w:t>
      </w:r>
    </w:p>
    <w:p w14:paraId="4D728CB0" w14:textId="77777777" w:rsidR="002D1B25" w:rsidRDefault="002D1B25">
      <w:pPr>
        <w:pStyle w:val="Index2"/>
        <w:tabs>
          <w:tab w:val="right" w:leader="dot" w:pos="4310"/>
        </w:tabs>
        <w:rPr>
          <w:noProof/>
        </w:rPr>
      </w:pPr>
      <w:r>
        <w:rPr>
          <w:noProof/>
        </w:rPr>
        <w:t>VALS^DIE, 324</w:t>
      </w:r>
    </w:p>
    <w:p w14:paraId="3E8C13C1" w14:textId="77777777" w:rsidR="002D1B25" w:rsidRDefault="002D1B25">
      <w:pPr>
        <w:pStyle w:val="Index2"/>
        <w:tabs>
          <w:tab w:val="right" w:leader="dot" w:pos="4310"/>
        </w:tabs>
        <w:rPr>
          <w:noProof/>
        </w:rPr>
      </w:pPr>
      <w:r>
        <w:rPr>
          <w:noProof/>
        </w:rPr>
        <w:t>VALUES^DILF, 344</w:t>
      </w:r>
    </w:p>
    <w:p w14:paraId="1EDEA875" w14:textId="77777777" w:rsidR="002D1B25" w:rsidRDefault="002D1B25">
      <w:pPr>
        <w:pStyle w:val="Index2"/>
        <w:tabs>
          <w:tab w:val="right" w:leader="dot" w:pos="4310"/>
        </w:tabs>
        <w:rPr>
          <w:noProof/>
        </w:rPr>
      </w:pPr>
      <w:r>
        <w:rPr>
          <w:noProof/>
        </w:rPr>
        <w:t>WAIT^DICD, 45</w:t>
      </w:r>
    </w:p>
    <w:p w14:paraId="5EF16612" w14:textId="77777777" w:rsidR="002D1B25" w:rsidRDefault="002D1B25">
      <w:pPr>
        <w:pStyle w:val="Index2"/>
        <w:tabs>
          <w:tab w:val="right" w:leader="dot" w:pos="4310"/>
        </w:tabs>
        <w:rPr>
          <w:noProof/>
        </w:rPr>
      </w:pPr>
      <w:r>
        <w:rPr>
          <w:noProof/>
        </w:rPr>
        <w:t>WP^DDBR?, 460</w:t>
      </w:r>
    </w:p>
    <w:p w14:paraId="6DE5AB02" w14:textId="77777777" w:rsidR="002D1B25" w:rsidRDefault="002D1B25">
      <w:pPr>
        <w:pStyle w:val="Index2"/>
        <w:tabs>
          <w:tab w:val="right" w:leader="dot" w:pos="4310"/>
        </w:tabs>
        <w:rPr>
          <w:noProof/>
        </w:rPr>
      </w:pPr>
      <w:r>
        <w:rPr>
          <w:noProof/>
        </w:rPr>
        <w:t>WP^DIE, 328</w:t>
      </w:r>
    </w:p>
    <w:p w14:paraId="1EDE7034" w14:textId="77777777" w:rsidR="002D1B25" w:rsidRDefault="002D1B25">
      <w:pPr>
        <w:pStyle w:val="Index2"/>
        <w:tabs>
          <w:tab w:val="right" w:leader="dot" w:pos="4310"/>
        </w:tabs>
        <w:rPr>
          <w:noProof/>
        </w:rPr>
      </w:pPr>
      <w:r>
        <w:rPr>
          <w:noProof/>
        </w:rPr>
        <w:t>X ^DD(, 11</w:t>
      </w:r>
    </w:p>
    <w:p w14:paraId="568333C3" w14:textId="77777777" w:rsidR="002D1B25" w:rsidRDefault="002D1B25">
      <w:pPr>
        <w:pStyle w:val="Index2"/>
        <w:tabs>
          <w:tab w:val="right" w:leader="dot" w:pos="4310"/>
        </w:tabs>
        <w:rPr>
          <w:noProof/>
        </w:rPr>
      </w:pPr>
      <w:r>
        <w:rPr>
          <w:noProof/>
        </w:rPr>
        <w:t>X ^DD(DD), 9</w:t>
      </w:r>
    </w:p>
    <w:p w14:paraId="02659483" w14:textId="77777777" w:rsidR="002D1B25" w:rsidRDefault="002D1B25">
      <w:pPr>
        <w:pStyle w:val="Index2"/>
        <w:tabs>
          <w:tab w:val="right" w:leader="dot" w:pos="4310"/>
        </w:tabs>
        <w:rPr>
          <w:noProof/>
        </w:rPr>
      </w:pPr>
      <w:r>
        <w:rPr>
          <w:noProof/>
        </w:rPr>
        <w:t>Y^DIQ, 118</w:t>
      </w:r>
    </w:p>
    <w:p w14:paraId="0DFF22CF" w14:textId="77777777" w:rsidR="002D1B25" w:rsidRDefault="002D1B25">
      <w:pPr>
        <w:pStyle w:val="Index2"/>
        <w:tabs>
          <w:tab w:val="right" w:leader="dot" w:pos="4310"/>
        </w:tabs>
        <w:rPr>
          <w:noProof/>
        </w:rPr>
      </w:pPr>
      <w:r>
        <w:rPr>
          <w:noProof/>
        </w:rPr>
        <w:t>YMD^%DTC, 169</w:t>
      </w:r>
    </w:p>
    <w:p w14:paraId="0FE7220A" w14:textId="77777777" w:rsidR="002D1B25" w:rsidRDefault="002D1B25">
      <w:pPr>
        <w:pStyle w:val="Index2"/>
        <w:tabs>
          <w:tab w:val="right" w:leader="dot" w:pos="4310"/>
        </w:tabs>
        <w:rPr>
          <w:noProof/>
        </w:rPr>
      </w:pPr>
      <w:r>
        <w:rPr>
          <w:noProof/>
        </w:rPr>
        <w:t>YN^DICN, 48</w:t>
      </w:r>
    </w:p>
    <w:p w14:paraId="3111A503" w14:textId="77777777" w:rsidR="002D1B25" w:rsidRDefault="002D1B25">
      <w:pPr>
        <w:pStyle w:val="Index2"/>
        <w:tabs>
          <w:tab w:val="right" w:leader="dot" w:pos="4310"/>
        </w:tabs>
        <w:rPr>
          <w:noProof/>
        </w:rPr>
      </w:pPr>
      <w:r>
        <w:rPr>
          <w:noProof/>
        </w:rPr>
        <w:t>YX^%DTC, 169</w:t>
      </w:r>
    </w:p>
    <w:p w14:paraId="0CF43398" w14:textId="77777777" w:rsidR="002D1B25" w:rsidRDefault="002D1B25">
      <w:pPr>
        <w:pStyle w:val="Index1"/>
        <w:tabs>
          <w:tab w:val="right" w:leader="dot" w:pos="4310"/>
        </w:tabs>
        <w:rPr>
          <w:noProof/>
        </w:rPr>
      </w:pPr>
      <w:r>
        <w:rPr>
          <w:noProof/>
        </w:rPr>
        <w:t>Appendix A—VA FileMan Error Codes, 643</w:t>
      </w:r>
    </w:p>
    <w:p w14:paraId="0F6BF6FC" w14:textId="77777777" w:rsidR="002D1B25" w:rsidRDefault="002D1B25">
      <w:pPr>
        <w:pStyle w:val="Index2"/>
        <w:tabs>
          <w:tab w:val="right" w:leader="dot" w:pos="4310"/>
        </w:tabs>
        <w:rPr>
          <w:noProof/>
        </w:rPr>
      </w:pPr>
      <w:r>
        <w:rPr>
          <w:noProof/>
        </w:rPr>
        <w:t>Introduction, 643</w:t>
      </w:r>
    </w:p>
    <w:p w14:paraId="3BEECDD4" w14:textId="77777777" w:rsidR="002D1B25" w:rsidRDefault="002D1B25">
      <w:pPr>
        <w:pStyle w:val="Index1"/>
        <w:tabs>
          <w:tab w:val="right" w:leader="dot" w:pos="4310"/>
        </w:tabs>
        <w:rPr>
          <w:noProof/>
        </w:rPr>
      </w:pPr>
      <w:r>
        <w:rPr>
          <w:noProof/>
        </w:rPr>
        <w:t>APPLICATION ACTION (#1.61) File, 547</w:t>
      </w:r>
    </w:p>
    <w:p w14:paraId="535B2544" w14:textId="77777777" w:rsidR="002D1B25" w:rsidRDefault="002D1B25">
      <w:pPr>
        <w:pStyle w:val="Index1"/>
        <w:tabs>
          <w:tab w:val="right" w:leader="dot" w:pos="4310"/>
        </w:tabs>
        <w:rPr>
          <w:noProof/>
        </w:rPr>
      </w:pPr>
      <w:r>
        <w:rPr>
          <w:noProof/>
        </w:rPr>
        <w:t>Array and Variable Clean-up</w:t>
      </w:r>
    </w:p>
    <w:p w14:paraId="6AB18714" w14:textId="77777777" w:rsidR="002D1B25" w:rsidRDefault="002D1B25">
      <w:pPr>
        <w:pStyle w:val="Index2"/>
        <w:tabs>
          <w:tab w:val="right" w:leader="dot" w:pos="4310"/>
        </w:tabs>
        <w:rPr>
          <w:noProof/>
        </w:rPr>
      </w:pPr>
      <w:r>
        <w:rPr>
          <w:noProof/>
        </w:rPr>
        <w:t>CLEAN^DILF, 330</w:t>
      </w:r>
    </w:p>
    <w:p w14:paraId="37980141" w14:textId="77777777" w:rsidR="002D1B25" w:rsidRDefault="002D1B25">
      <w:pPr>
        <w:pStyle w:val="Index1"/>
        <w:tabs>
          <w:tab w:val="right" w:leader="dot" w:pos="4310"/>
        </w:tabs>
        <w:rPr>
          <w:noProof/>
        </w:rPr>
      </w:pPr>
      <w:r w:rsidRPr="00BA3122">
        <w:rPr>
          <w:noProof/>
        </w:rPr>
        <w:t>ASSIGN A VERSION NUMBER</w:t>
      </w:r>
      <w:r>
        <w:rPr>
          <w:noProof/>
        </w:rPr>
        <w:t>, 619</w:t>
      </w:r>
    </w:p>
    <w:p w14:paraId="5D74DF2C" w14:textId="77777777" w:rsidR="002D1B25" w:rsidRDefault="002D1B25">
      <w:pPr>
        <w:pStyle w:val="Index1"/>
        <w:tabs>
          <w:tab w:val="right" w:leader="dot" w:pos="4310"/>
        </w:tabs>
        <w:rPr>
          <w:noProof/>
        </w:rPr>
      </w:pPr>
      <w:r>
        <w:rPr>
          <w:noProof/>
        </w:rPr>
        <w:t>Assigning</w:t>
      </w:r>
    </w:p>
    <w:p w14:paraId="67A27C8A" w14:textId="77777777" w:rsidR="002D1B25" w:rsidRDefault="002D1B25">
      <w:pPr>
        <w:pStyle w:val="Index2"/>
        <w:tabs>
          <w:tab w:val="right" w:leader="dot" w:pos="4310"/>
        </w:tabs>
        <w:rPr>
          <w:noProof/>
        </w:rPr>
      </w:pPr>
      <w:r>
        <w:rPr>
          <w:noProof/>
        </w:rPr>
        <w:t>A Location for Fields Stored within a Global</w:t>
      </w:r>
    </w:p>
    <w:p w14:paraId="5F90A701" w14:textId="77777777" w:rsidR="002D1B25" w:rsidRDefault="002D1B25">
      <w:pPr>
        <w:pStyle w:val="Index3"/>
        <w:tabs>
          <w:tab w:val="right" w:leader="dot" w:pos="4310"/>
        </w:tabs>
        <w:rPr>
          <w:noProof/>
        </w:rPr>
      </w:pPr>
      <w:r>
        <w:rPr>
          <w:noProof/>
        </w:rPr>
        <w:t>Advanced File Definition, 586</w:t>
      </w:r>
    </w:p>
    <w:p w14:paraId="4B63A848" w14:textId="77777777" w:rsidR="002D1B25" w:rsidRDefault="002D1B25">
      <w:pPr>
        <w:pStyle w:val="Index2"/>
        <w:tabs>
          <w:tab w:val="right" w:leader="dot" w:pos="4310"/>
        </w:tabs>
        <w:rPr>
          <w:noProof/>
        </w:rPr>
      </w:pPr>
      <w:r>
        <w:rPr>
          <w:noProof/>
        </w:rPr>
        <w:t>Sub-Dictionary Numbers</w:t>
      </w:r>
    </w:p>
    <w:p w14:paraId="493BA09B" w14:textId="77777777" w:rsidR="002D1B25" w:rsidRDefault="002D1B25">
      <w:pPr>
        <w:pStyle w:val="Index3"/>
        <w:tabs>
          <w:tab w:val="right" w:leader="dot" w:pos="4310"/>
        </w:tabs>
        <w:rPr>
          <w:noProof/>
        </w:rPr>
      </w:pPr>
      <w:r>
        <w:rPr>
          <w:noProof/>
        </w:rPr>
        <w:t>Advanced File Definition, 587</w:t>
      </w:r>
    </w:p>
    <w:p w14:paraId="0F8D3AF8" w14:textId="77777777" w:rsidR="002D1B25" w:rsidRDefault="002D1B25">
      <w:pPr>
        <w:pStyle w:val="Index1"/>
        <w:tabs>
          <w:tab w:val="right" w:leader="dot" w:pos="4310"/>
        </w:tabs>
        <w:rPr>
          <w:noProof/>
        </w:rPr>
      </w:pPr>
      <w:r>
        <w:rPr>
          <w:noProof/>
        </w:rPr>
        <w:t>Assumptions, xlv</w:t>
      </w:r>
    </w:p>
    <w:p w14:paraId="381BFBB5" w14:textId="77777777" w:rsidR="002D1B25" w:rsidRDefault="002D1B25">
      <w:pPr>
        <w:pStyle w:val="Index1"/>
        <w:tabs>
          <w:tab w:val="right" w:leader="dot" w:pos="4310"/>
        </w:tabs>
        <w:rPr>
          <w:noProof/>
        </w:rPr>
      </w:pPr>
      <w:r>
        <w:rPr>
          <w:noProof/>
        </w:rPr>
        <w:t>Attribute</w:t>
      </w:r>
    </w:p>
    <w:p w14:paraId="249430C3" w14:textId="77777777" w:rsidR="002D1B25" w:rsidRDefault="002D1B25">
      <w:pPr>
        <w:pStyle w:val="Index2"/>
        <w:tabs>
          <w:tab w:val="right" w:leader="dot" w:pos="4310"/>
        </w:tabs>
        <w:rPr>
          <w:noProof/>
        </w:rPr>
      </w:pPr>
      <w:r>
        <w:rPr>
          <w:noProof/>
        </w:rPr>
        <w:t>Dictionary</w:t>
      </w:r>
    </w:p>
    <w:p w14:paraId="641F72CB" w14:textId="77777777" w:rsidR="002D1B25" w:rsidRDefault="002D1B25">
      <w:pPr>
        <w:pStyle w:val="Index3"/>
        <w:tabs>
          <w:tab w:val="right" w:leader="dot" w:pos="4310"/>
        </w:tabs>
        <w:rPr>
          <w:noProof/>
        </w:rPr>
      </w:pPr>
      <w:r>
        <w:rPr>
          <w:noProof/>
        </w:rPr>
        <w:t>Global File Structure, 569</w:t>
      </w:r>
    </w:p>
    <w:p w14:paraId="2583BA4D" w14:textId="77777777" w:rsidR="002D1B25" w:rsidRDefault="002D1B25">
      <w:pPr>
        <w:pStyle w:val="Index2"/>
        <w:tabs>
          <w:tab w:val="right" w:leader="dot" w:pos="4310"/>
        </w:tabs>
        <w:rPr>
          <w:noProof/>
        </w:rPr>
      </w:pPr>
      <w:r>
        <w:rPr>
          <w:noProof/>
        </w:rPr>
        <w:t>Retriever</w:t>
      </w:r>
    </w:p>
    <w:p w14:paraId="498EECAC" w14:textId="77777777" w:rsidR="002D1B25" w:rsidRDefault="002D1B25">
      <w:pPr>
        <w:pStyle w:val="Index3"/>
        <w:tabs>
          <w:tab w:val="right" w:leader="dot" w:pos="4310"/>
        </w:tabs>
        <w:rPr>
          <w:noProof/>
        </w:rPr>
      </w:pPr>
      <w:r>
        <w:rPr>
          <w:noProof/>
        </w:rPr>
        <w:t>$$GET1^DID, 294</w:t>
      </w:r>
    </w:p>
    <w:p w14:paraId="0B1A4E04" w14:textId="77777777" w:rsidR="002D1B25" w:rsidRDefault="002D1B25">
      <w:pPr>
        <w:pStyle w:val="Index1"/>
        <w:tabs>
          <w:tab w:val="right" w:leader="dot" w:pos="4310"/>
        </w:tabs>
        <w:rPr>
          <w:noProof/>
        </w:rPr>
      </w:pPr>
      <w:r>
        <w:rPr>
          <w:noProof/>
        </w:rPr>
        <w:t>ATTRIBUTE FUNCTION (#.04) Field, 477</w:t>
      </w:r>
    </w:p>
    <w:p w14:paraId="0B2FA687" w14:textId="77777777" w:rsidR="002D1B25" w:rsidRDefault="002D1B25">
      <w:pPr>
        <w:pStyle w:val="Index1"/>
        <w:tabs>
          <w:tab w:val="right" w:leader="dot" w:pos="4310"/>
        </w:tabs>
        <w:rPr>
          <w:noProof/>
        </w:rPr>
      </w:pPr>
      <w:r>
        <w:rPr>
          <w:noProof/>
        </w:rPr>
        <w:t>AUDIT (#1.1) File, 452, 488, 491, 598</w:t>
      </w:r>
    </w:p>
    <w:p w14:paraId="3E144FED" w14:textId="77777777" w:rsidR="002D1B25" w:rsidRDefault="002D1B25">
      <w:pPr>
        <w:pStyle w:val="Index1"/>
        <w:tabs>
          <w:tab w:val="right" w:leader="dot" w:pos="4310"/>
        </w:tabs>
        <w:rPr>
          <w:noProof/>
        </w:rPr>
      </w:pPr>
      <w:r>
        <w:rPr>
          <w:noProof/>
        </w:rPr>
        <w:t>Audit Condition</w:t>
      </w:r>
    </w:p>
    <w:p w14:paraId="2C4B0A7F" w14:textId="77777777" w:rsidR="002D1B25" w:rsidRDefault="002D1B25">
      <w:pPr>
        <w:pStyle w:val="Index2"/>
        <w:tabs>
          <w:tab w:val="right" w:leader="dot" w:pos="4310"/>
        </w:tabs>
        <w:rPr>
          <w:noProof/>
        </w:rPr>
      </w:pPr>
      <w:r>
        <w:rPr>
          <w:noProof/>
        </w:rPr>
        <w:t>Advanced File Definition, 598</w:t>
      </w:r>
    </w:p>
    <w:p w14:paraId="55DE63FB" w14:textId="77777777" w:rsidR="002D1B25" w:rsidRDefault="002D1B25">
      <w:pPr>
        <w:pStyle w:val="Index1"/>
        <w:tabs>
          <w:tab w:val="right" w:leader="dot" w:pos="4310"/>
        </w:tabs>
        <w:rPr>
          <w:noProof/>
        </w:rPr>
      </w:pPr>
      <w:r>
        <w:rPr>
          <w:noProof/>
        </w:rPr>
        <w:t>Auditing</w:t>
      </w:r>
    </w:p>
    <w:p w14:paraId="4FAE76B7" w14:textId="77777777" w:rsidR="002D1B25" w:rsidRDefault="002D1B25">
      <w:pPr>
        <w:pStyle w:val="Index2"/>
        <w:tabs>
          <w:tab w:val="right" w:leader="dot" w:pos="4310"/>
        </w:tabs>
        <w:rPr>
          <w:noProof/>
        </w:rPr>
      </w:pPr>
      <w:r>
        <w:rPr>
          <w:noProof/>
        </w:rPr>
        <w:t>APIs, 448</w:t>
      </w:r>
    </w:p>
    <w:p w14:paraId="730D1ED9" w14:textId="77777777" w:rsidR="002D1B25" w:rsidRDefault="002D1B25">
      <w:pPr>
        <w:pStyle w:val="Index2"/>
        <w:tabs>
          <w:tab w:val="right" w:leader="dot" w:pos="4310"/>
        </w:tabs>
        <w:rPr>
          <w:noProof/>
        </w:rPr>
      </w:pPr>
      <w:r>
        <w:rPr>
          <w:noProof/>
        </w:rPr>
        <w:t>Calls</w:t>
      </w:r>
    </w:p>
    <w:p w14:paraId="596558E7" w14:textId="77777777" w:rsidR="002D1B25" w:rsidRDefault="002D1B25">
      <w:pPr>
        <w:pStyle w:val="Index3"/>
        <w:tabs>
          <w:tab w:val="right" w:leader="dot" w:pos="4310"/>
        </w:tabs>
        <w:rPr>
          <w:noProof/>
        </w:rPr>
      </w:pPr>
      <w:r>
        <w:rPr>
          <w:noProof/>
        </w:rPr>
        <w:t>CHANGED^DIAUTL, 451</w:t>
      </w:r>
    </w:p>
    <w:p w14:paraId="20106951" w14:textId="77777777" w:rsidR="002D1B25" w:rsidRDefault="002D1B25">
      <w:pPr>
        <w:pStyle w:val="Index3"/>
        <w:tabs>
          <w:tab w:val="right" w:leader="dot" w:pos="4310"/>
        </w:tabs>
        <w:rPr>
          <w:noProof/>
        </w:rPr>
      </w:pPr>
      <w:r>
        <w:rPr>
          <w:noProof/>
        </w:rPr>
        <w:t>LAST^DIAUTL, 450</w:t>
      </w:r>
    </w:p>
    <w:p w14:paraId="30A50246" w14:textId="77777777" w:rsidR="002D1B25" w:rsidRDefault="002D1B25">
      <w:pPr>
        <w:pStyle w:val="Index3"/>
        <w:tabs>
          <w:tab w:val="right" w:leader="dot" w:pos="4310"/>
        </w:tabs>
        <w:rPr>
          <w:noProof/>
        </w:rPr>
      </w:pPr>
      <w:r>
        <w:rPr>
          <w:noProof/>
        </w:rPr>
        <w:t>TURNON^DIAUTL, 448</w:t>
      </w:r>
    </w:p>
    <w:p w14:paraId="4554F399" w14:textId="77777777" w:rsidR="002D1B25" w:rsidRDefault="002D1B25">
      <w:pPr>
        <w:pStyle w:val="Index1"/>
        <w:tabs>
          <w:tab w:val="right" w:leader="dot" w:pos="4310"/>
        </w:tabs>
        <w:rPr>
          <w:noProof/>
        </w:rPr>
      </w:pPr>
      <w:r>
        <w:rPr>
          <w:noProof/>
        </w:rPr>
        <w:t>Auditing APIs</w:t>
      </w:r>
    </w:p>
    <w:p w14:paraId="671208F3" w14:textId="77777777" w:rsidR="002D1B25" w:rsidRDefault="002D1B25">
      <w:pPr>
        <w:pStyle w:val="Index2"/>
        <w:tabs>
          <w:tab w:val="right" w:leader="dot" w:pos="4310"/>
        </w:tabs>
        <w:rPr>
          <w:noProof/>
        </w:rPr>
      </w:pPr>
      <w:r>
        <w:rPr>
          <w:noProof/>
        </w:rPr>
        <w:t>CHANGED^DIAUTL, 451</w:t>
      </w:r>
    </w:p>
    <w:p w14:paraId="39EE4059" w14:textId="77777777" w:rsidR="002D1B25" w:rsidRDefault="002D1B25">
      <w:pPr>
        <w:pStyle w:val="Index2"/>
        <w:tabs>
          <w:tab w:val="right" w:leader="dot" w:pos="4310"/>
        </w:tabs>
        <w:rPr>
          <w:noProof/>
        </w:rPr>
      </w:pPr>
      <w:r>
        <w:rPr>
          <w:noProof/>
        </w:rPr>
        <w:t>LAST^DIAUTL, 450</w:t>
      </w:r>
    </w:p>
    <w:p w14:paraId="042769A8" w14:textId="77777777" w:rsidR="002D1B25" w:rsidRDefault="002D1B25">
      <w:pPr>
        <w:pStyle w:val="Index2"/>
        <w:tabs>
          <w:tab w:val="right" w:leader="dot" w:pos="4310"/>
        </w:tabs>
        <w:rPr>
          <w:noProof/>
        </w:rPr>
      </w:pPr>
      <w:r>
        <w:rPr>
          <w:noProof/>
        </w:rPr>
        <w:t>TURNON^DIAUTL, 448</w:t>
      </w:r>
    </w:p>
    <w:p w14:paraId="770D04E8" w14:textId="77777777" w:rsidR="002D1B25" w:rsidRDefault="002D1B25">
      <w:pPr>
        <w:pStyle w:val="Index1"/>
        <w:tabs>
          <w:tab w:val="right" w:leader="dot" w:pos="4310"/>
        </w:tabs>
        <w:rPr>
          <w:noProof/>
        </w:rPr>
      </w:pPr>
      <w:r>
        <w:rPr>
          <w:noProof/>
        </w:rPr>
        <w:t>AVAILABLE FIELDS (#5) Field, 477</w:t>
      </w:r>
    </w:p>
    <w:p w14:paraId="49821EEF" w14:textId="77777777" w:rsidR="002D1B25" w:rsidRDefault="002D1B25">
      <w:pPr>
        <w:pStyle w:val="IndexHeading"/>
        <w:rPr>
          <w:rFonts w:asciiTheme="minorHAnsi" w:eastAsiaTheme="minorEastAsia" w:hAnsiTheme="minorHAnsi" w:cstheme="minorBidi"/>
          <w:b w:val="0"/>
          <w:bCs/>
        </w:rPr>
      </w:pPr>
      <w:r>
        <w:t>B</w:t>
      </w:r>
    </w:p>
    <w:p w14:paraId="1FE98AF9" w14:textId="77777777" w:rsidR="002D1B25" w:rsidRDefault="002D1B25">
      <w:pPr>
        <w:pStyle w:val="Index1"/>
        <w:tabs>
          <w:tab w:val="right" w:leader="dot" w:pos="4310"/>
        </w:tabs>
        <w:rPr>
          <w:noProof/>
        </w:rPr>
      </w:pPr>
      <w:r>
        <w:rPr>
          <w:noProof/>
        </w:rPr>
        <w:t>B Cross-reference</w:t>
      </w:r>
    </w:p>
    <w:p w14:paraId="5D852542" w14:textId="77777777" w:rsidR="002D1B25" w:rsidRDefault="002D1B25">
      <w:pPr>
        <w:pStyle w:val="Index2"/>
        <w:tabs>
          <w:tab w:val="right" w:leader="dot" w:pos="4310"/>
        </w:tabs>
        <w:rPr>
          <w:noProof/>
        </w:rPr>
      </w:pPr>
      <w:r>
        <w:rPr>
          <w:noProof/>
        </w:rPr>
        <w:t>Checking, 637</w:t>
      </w:r>
    </w:p>
    <w:p w14:paraId="57F334A9" w14:textId="77777777" w:rsidR="002D1B25" w:rsidRDefault="002D1B25">
      <w:pPr>
        <w:pStyle w:val="Index1"/>
        <w:tabs>
          <w:tab w:val="right" w:leader="dot" w:pos="4310"/>
        </w:tabs>
        <w:rPr>
          <w:noProof/>
        </w:rPr>
      </w:pPr>
      <w:r>
        <w:rPr>
          <w:noProof/>
        </w:rPr>
        <w:t>Backward Pointers</w:t>
      </w:r>
    </w:p>
    <w:p w14:paraId="28380F83" w14:textId="77777777" w:rsidR="002D1B25" w:rsidRDefault="002D1B25">
      <w:pPr>
        <w:pStyle w:val="Index2"/>
        <w:tabs>
          <w:tab w:val="right" w:leader="dot" w:pos="4310"/>
        </w:tabs>
        <w:rPr>
          <w:noProof/>
        </w:rPr>
      </w:pPr>
      <w:r>
        <w:rPr>
          <w:noProof/>
        </w:rPr>
        <w:t>Relational Navigation</w:t>
      </w:r>
    </w:p>
    <w:p w14:paraId="09B7DF72" w14:textId="77777777" w:rsidR="002D1B25" w:rsidRDefault="002D1B25">
      <w:pPr>
        <w:pStyle w:val="Index3"/>
        <w:tabs>
          <w:tab w:val="right" w:leader="dot" w:pos="4310"/>
        </w:tabs>
        <w:rPr>
          <w:noProof/>
        </w:rPr>
      </w:pPr>
      <w:r>
        <w:rPr>
          <w:noProof/>
        </w:rPr>
        <w:t>ScreenMan Forms, 381</w:t>
      </w:r>
    </w:p>
    <w:p w14:paraId="6E03DD7F" w14:textId="77777777" w:rsidR="002D1B25" w:rsidRDefault="002D1B25">
      <w:pPr>
        <w:pStyle w:val="Index1"/>
        <w:tabs>
          <w:tab w:val="right" w:leader="dot" w:pos="4310"/>
        </w:tabs>
        <w:rPr>
          <w:noProof/>
        </w:rPr>
      </w:pPr>
      <w:r>
        <w:rPr>
          <w:noProof/>
        </w:rPr>
        <w:t>Basic Information</w:t>
      </w:r>
    </w:p>
    <w:p w14:paraId="25553D1C" w14:textId="77777777" w:rsidR="002D1B25" w:rsidRDefault="002D1B25">
      <w:pPr>
        <w:pStyle w:val="Index2"/>
        <w:tabs>
          <w:tab w:val="right" w:leader="dot" w:pos="4310"/>
        </w:tabs>
        <w:rPr>
          <w:noProof/>
        </w:rPr>
      </w:pPr>
      <w:r>
        <w:rPr>
          <w:noProof/>
        </w:rPr>
        <w:t>Field Definitions</w:t>
      </w:r>
    </w:p>
    <w:p w14:paraId="52162B45" w14:textId="77777777" w:rsidR="002D1B25" w:rsidRDefault="002D1B25">
      <w:pPr>
        <w:pStyle w:val="Index3"/>
        <w:tabs>
          <w:tab w:val="right" w:leader="dot" w:pos="4310"/>
        </w:tabs>
        <w:rPr>
          <w:noProof/>
        </w:rPr>
      </w:pPr>
      <w:r>
        <w:rPr>
          <w:noProof/>
        </w:rPr>
        <w:t>Entity, 534</w:t>
      </w:r>
    </w:p>
    <w:p w14:paraId="3786D693" w14:textId="77777777" w:rsidR="002D1B25" w:rsidRDefault="002D1B25">
      <w:pPr>
        <w:pStyle w:val="Index1"/>
        <w:tabs>
          <w:tab w:val="right" w:leader="dot" w:pos="4310"/>
        </w:tabs>
        <w:rPr>
          <w:noProof/>
        </w:rPr>
      </w:pPr>
      <w:r>
        <w:rPr>
          <w:noProof/>
        </w:rPr>
        <w:t>BLD^DIALOG, 210</w:t>
      </w:r>
    </w:p>
    <w:p w14:paraId="4AE29D71" w14:textId="77777777" w:rsidR="002D1B25" w:rsidRDefault="002D1B25">
      <w:pPr>
        <w:pStyle w:val="Index1"/>
        <w:tabs>
          <w:tab w:val="right" w:leader="dot" w:pos="4310"/>
        </w:tabs>
        <w:rPr>
          <w:noProof/>
        </w:rPr>
      </w:pPr>
      <w:r>
        <w:rPr>
          <w:noProof/>
        </w:rPr>
        <w:t>Block</w:t>
      </w:r>
    </w:p>
    <w:p w14:paraId="72BEE24C" w14:textId="77777777" w:rsidR="002D1B25" w:rsidRDefault="002D1B25">
      <w:pPr>
        <w:pStyle w:val="Index2"/>
        <w:tabs>
          <w:tab w:val="right" w:leader="dot" w:pos="4310"/>
        </w:tabs>
        <w:rPr>
          <w:noProof/>
        </w:rPr>
      </w:pPr>
      <w:r>
        <w:rPr>
          <w:noProof/>
        </w:rPr>
        <w:t>Properties</w:t>
      </w:r>
    </w:p>
    <w:p w14:paraId="1FFC6D2E" w14:textId="77777777" w:rsidR="002D1B25" w:rsidRDefault="002D1B25">
      <w:pPr>
        <w:pStyle w:val="Index3"/>
        <w:tabs>
          <w:tab w:val="right" w:leader="dot" w:pos="4310"/>
        </w:tabs>
        <w:rPr>
          <w:noProof/>
        </w:rPr>
      </w:pPr>
      <w:r>
        <w:rPr>
          <w:noProof/>
        </w:rPr>
        <w:t>ScreenMan Forms, 391, 394</w:t>
      </w:r>
    </w:p>
    <w:p w14:paraId="31F54305" w14:textId="77777777" w:rsidR="002D1B25" w:rsidRDefault="002D1B25">
      <w:pPr>
        <w:pStyle w:val="Index4"/>
        <w:tabs>
          <w:tab w:val="right" w:leader="dot" w:pos="4310"/>
        </w:tabs>
        <w:rPr>
          <w:noProof/>
        </w:rPr>
      </w:pPr>
      <w:r>
        <w:rPr>
          <w:noProof/>
        </w:rPr>
        <w:t>Apply Only to Repeating Blocks, 376</w:t>
      </w:r>
    </w:p>
    <w:p w14:paraId="2918F155" w14:textId="77777777" w:rsidR="002D1B25" w:rsidRDefault="002D1B25">
      <w:pPr>
        <w:pStyle w:val="Index4"/>
        <w:tabs>
          <w:tab w:val="right" w:leader="dot" w:pos="4310"/>
        </w:tabs>
        <w:rPr>
          <w:noProof/>
        </w:rPr>
      </w:pPr>
      <w:r w:rsidRPr="00BA3122">
        <w:rPr>
          <w:noProof/>
        </w:rPr>
        <w:t>Coordinate</w:t>
      </w:r>
      <w:r>
        <w:rPr>
          <w:noProof/>
        </w:rPr>
        <w:t>, 392</w:t>
      </w:r>
    </w:p>
    <w:p w14:paraId="3CEF0D8A" w14:textId="77777777" w:rsidR="002D1B25" w:rsidRDefault="002D1B25">
      <w:pPr>
        <w:pStyle w:val="Index4"/>
        <w:tabs>
          <w:tab w:val="right" w:leader="dot" w:pos="4310"/>
        </w:tabs>
        <w:rPr>
          <w:noProof/>
        </w:rPr>
      </w:pPr>
      <w:r w:rsidRPr="00BA3122">
        <w:rPr>
          <w:noProof/>
        </w:rPr>
        <w:t>DD Number</w:t>
      </w:r>
      <w:r>
        <w:rPr>
          <w:noProof/>
        </w:rPr>
        <w:t>, 393</w:t>
      </w:r>
    </w:p>
    <w:p w14:paraId="39E741CC" w14:textId="77777777" w:rsidR="002D1B25" w:rsidRDefault="002D1B25">
      <w:pPr>
        <w:pStyle w:val="Index4"/>
        <w:tabs>
          <w:tab w:val="right" w:leader="dot" w:pos="4310"/>
        </w:tabs>
        <w:rPr>
          <w:noProof/>
        </w:rPr>
      </w:pPr>
      <w:r w:rsidRPr="00BA3122">
        <w:rPr>
          <w:noProof/>
        </w:rPr>
        <w:t>Disable Navigation</w:t>
      </w:r>
      <w:r>
        <w:rPr>
          <w:noProof/>
        </w:rPr>
        <w:t>, 393</w:t>
      </w:r>
    </w:p>
    <w:p w14:paraId="77D400B4" w14:textId="77777777" w:rsidR="002D1B25" w:rsidRDefault="002D1B25">
      <w:pPr>
        <w:pStyle w:val="Index4"/>
        <w:tabs>
          <w:tab w:val="right" w:leader="dot" w:pos="4310"/>
        </w:tabs>
        <w:rPr>
          <w:noProof/>
        </w:rPr>
      </w:pPr>
      <w:r w:rsidRPr="00BA3122">
        <w:rPr>
          <w:noProof/>
        </w:rPr>
        <w:t>Disallow LAYGO</w:t>
      </w:r>
      <w:r>
        <w:rPr>
          <w:noProof/>
        </w:rPr>
        <w:t>, 393</w:t>
      </w:r>
    </w:p>
    <w:p w14:paraId="1B2BF22D" w14:textId="77777777" w:rsidR="002D1B25" w:rsidRDefault="002D1B25">
      <w:pPr>
        <w:pStyle w:val="Index4"/>
        <w:tabs>
          <w:tab w:val="right" w:leader="dot" w:pos="4310"/>
        </w:tabs>
        <w:rPr>
          <w:noProof/>
        </w:rPr>
      </w:pPr>
      <w:r w:rsidRPr="00BA3122">
        <w:rPr>
          <w:noProof/>
        </w:rPr>
        <w:t>Field for Selection</w:t>
      </w:r>
      <w:r>
        <w:rPr>
          <w:noProof/>
        </w:rPr>
        <w:t>, 393</w:t>
      </w:r>
    </w:p>
    <w:p w14:paraId="7FF67AB1" w14:textId="77777777" w:rsidR="002D1B25" w:rsidRDefault="002D1B25">
      <w:pPr>
        <w:pStyle w:val="Index4"/>
        <w:tabs>
          <w:tab w:val="right" w:leader="dot" w:pos="4310"/>
        </w:tabs>
        <w:rPr>
          <w:noProof/>
        </w:rPr>
      </w:pPr>
      <w:r w:rsidRPr="00BA3122">
        <w:rPr>
          <w:noProof/>
        </w:rPr>
        <w:t>Index</w:t>
      </w:r>
      <w:r>
        <w:rPr>
          <w:noProof/>
        </w:rPr>
        <w:t>, 393</w:t>
      </w:r>
    </w:p>
    <w:p w14:paraId="2DCDCA0B" w14:textId="77777777" w:rsidR="002D1B25" w:rsidRDefault="002D1B25">
      <w:pPr>
        <w:pStyle w:val="Index4"/>
        <w:tabs>
          <w:tab w:val="right" w:leader="dot" w:pos="4310"/>
        </w:tabs>
        <w:rPr>
          <w:noProof/>
        </w:rPr>
      </w:pPr>
      <w:r w:rsidRPr="00BA3122">
        <w:rPr>
          <w:noProof/>
        </w:rPr>
        <w:t>Initial Position</w:t>
      </w:r>
      <w:r>
        <w:rPr>
          <w:noProof/>
        </w:rPr>
        <w:t>, 393</w:t>
      </w:r>
    </w:p>
    <w:p w14:paraId="4ACCD7A5" w14:textId="77777777" w:rsidR="002D1B25" w:rsidRDefault="002D1B25">
      <w:pPr>
        <w:pStyle w:val="Index4"/>
        <w:tabs>
          <w:tab w:val="right" w:leader="dot" w:pos="4310"/>
        </w:tabs>
        <w:rPr>
          <w:noProof/>
        </w:rPr>
      </w:pPr>
      <w:r w:rsidRPr="00BA3122">
        <w:rPr>
          <w:noProof/>
        </w:rPr>
        <w:t>Name</w:t>
      </w:r>
      <w:r>
        <w:rPr>
          <w:noProof/>
        </w:rPr>
        <w:t>, 391, 393</w:t>
      </w:r>
    </w:p>
    <w:p w14:paraId="2F79B201" w14:textId="77777777" w:rsidR="002D1B25" w:rsidRDefault="002D1B25">
      <w:pPr>
        <w:pStyle w:val="Index4"/>
        <w:tabs>
          <w:tab w:val="right" w:leader="dot" w:pos="4310"/>
        </w:tabs>
        <w:rPr>
          <w:noProof/>
        </w:rPr>
      </w:pPr>
      <w:r w:rsidRPr="00BA3122">
        <w:rPr>
          <w:noProof/>
        </w:rPr>
        <w:t>Order</w:t>
      </w:r>
      <w:r>
        <w:rPr>
          <w:noProof/>
        </w:rPr>
        <w:t>, 391</w:t>
      </w:r>
    </w:p>
    <w:p w14:paraId="6AAE9AC4" w14:textId="77777777" w:rsidR="002D1B25" w:rsidRDefault="002D1B25">
      <w:pPr>
        <w:pStyle w:val="Index4"/>
        <w:tabs>
          <w:tab w:val="right" w:leader="dot" w:pos="4310"/>
        </w:tabs>
        <w:rPr>
          <w:noProof/>
        </w:rPr>
      </w:pPr>
      <w:r w:rsidRPr="00BA3122">
        <w:rPr>
          <w:noProof/>
        </w:rPr>
        <w:t>Pointer Link</w:t>
      </w:r>
      <w:r>
        <w:rPr>
          <w:noProof/>
        </w:rPr>
        <w:t>, 392</w:t>
      </w:r>
    </w:p>
    <w:p w14:paraId="47743934" w14:textId="77777777" w:rsidR="002D1B25" w:rsidRDefault="002D1B25">
      <w:pPr>
        <w:pStyle w:val="Index4"/>
        <w:tabs>
          <w:tab w:val="right" w:leader="dot" w:pos="4310"/>
        </w:tabs>
        <w:rPr>
          <w:noProof/>
        </w:rPr>
      </w:pPr>
      <w:r w:rsidRPr="00BA3122">
        <w:rPr>
          <w:noProof/>
        </w:rPr>
        <w:t>Post Action</w:t>
      </w:r>
      <w:r>
        <w:rPr>
          <w:noProof/>
        </w:rPr>
        <w:t>, 392</w:t>
      </w:r>
    </w:p>
    <w:p w14:paraId="50C35E3A" w14:textId="77777777" w:rsidR="002D1B25" w:rsidRDefault="002D1B25">
      <w:pPr>
        <w:pStyle w:val="Index4"/>
        <w:tabs>
          <w:tab w:val="right" w:leader="dot" w:pos="4310"/>
        </w:tabs>
        <w:rPr>
          <w:noProof/>
        </w:rPr>
      </w:pPr>
      <w:r w:rsidRPr="00BA3122">
        <w:rPr>
          <w:noProof/>
        </w:rPr>
        <w:t>Pre Action</w:t>
      </w:r>
      <w:r>
        <w:rPr>
          <w:noProof/>
        </w:rPr>
        <w:t>, 392</w:t>
      </w:r>
    </w:p>
    <w:p w14:paraId="7202A4D8" w14:textId="77777777" w:rsidR="002D1B25" w:rsidRDefault="002D1B25">
      <w:pPr>
        <w:pStyle w:val="Index4"/>
        <w:tabs>
          <w:tab w:val="right" w:leader="dot" w:pos="4310"/>
        </w:tabs>
        <w:rPr>
          <w:noProof/>
        </w:rPr>
      </w:pPr>
      <w:r w:rsidRPr="00BA3122">
        <w:rPr>
          <w:noProof/>
        </w:rPr>
        <w:t>Replication</w:t>
      </w:r>
      <w:r>
        <w:rPr>
          <w:noProof/>
        </w:rPr>
        <w:t>, 393</w:t>
      </w:r>
    </w:p>
    <w:p w14:paraId="6A7AE123" w14:textId="77777777" w:rsidR="002D1B25" w:rsidRDefault="002D1B25">
      <w:pPr>
        <w:pStyle w:val="Index4"/>
        <w:tabs>
          <w:tab w:val="right" w:leader="dot" w:pos="4310"/>
        </w:tabs>
        <w:rPr>
          <w:noProof/>
        </w:rPr>
      </w:pPr>
      <w:r>
        <w:rPr>
          <w:noProof/>
        </w:rPr>
        <w:t>Stored in the</w:t>
      </w:r>
    </w:p>
    <w:p w14:paraId="071BE07F" w14:textId="77777777" w:rsidR="002D1B25" w:rsidRDefault="002D1B25">
      <w:pPr>
        <w:pStyle w:val="Index5"/>
        <w:tabs>
          <w:tab w:val="right" w:leader="dot" w:pos="4310"/>
        </w:tabs>
        <w:rPr>
          <w:noProof/>
        </w:rPr>
      </w:pPr>
      <w:r>
        <w:rPr>
          <w:noProof/>
        </w:rPr>
        <w:t>BLOCK File, 393</w:t>
      </w:r>
    </w:p>
    <w:p w14:paraId="53802760" w14:textId="77777777" w:rsidR="002D1B25" w:rsidRDefault="002D1B25">
      <w:pPr>
        <w:pStyle w:val="Index5"/>
        <w:tabs>
          <w:tab w:val="right" w:leader="dot" w:pos="4310"/>
        </w:tabs>
        <w:rPr>
          <w:noProof/>
        </w:rPr>
      </w:pPr>
      <w:r>
        <w:rPr>
          <w:noProof/>
        </w:rPr>
        <w:t>FORM (#.403) File, 391</w:t>
      </w:r>
    </w:p>
    <w:p w14:paraId="76737366" w14:textId="77777777" w:rsidR="002D1B25" w:rsidRDefault="002D1B25">
      <w:pPr>
        <w:pStyle w:val="Index4"/>
        <w:tabs>
          <w:tab w:val="right" w:leader="dot" w:pos="4310"/>
        </w:tabs>
        <w:rPr>
          <w:noProof/>
        </w:rPr>
      </w:pPr>
      <w:r w:rsidRPr="00BA3122">
        <w:rPr>
          <w:noProof/>
        </w:rPr>
        <w:t>Type of Block</w:t>
      </w:r>
      <w:r>
        <w:rPr>
          <w:noProof/>
        </w:rPr>
        <w:t>, 392</w:t>
      </w:r>
    </w:p>
    <w:p w14:paraId="461F14FA" w14:textId="77777777" w:rsidR="002D1B25" w:rsidRDefault="002D1B25">
      <w:pPr>
        <w:pStyle w:val="Index3"/>
        <w:tabs>
          <w:tab w:val="right" w:leader="dot" w:pos="4310"/>
        </w:tabs>
        <w:rPr>
          <w:noProof/>
        </w:rPr>
      </w:pPr>
      <w:r w:rsidRPr="00BA3122">
        <w:rPr>
          <w:noProof/>
        </w:rPr>
        <w:t>ScreenMan Forms)</w:t>
      </w:r>
    </w:p>
    <w:p w14:paraId="31749DA7" w14:textId="77777777" w:rsidR="002D1B25" w:rsidRDefault="002D1B25">
      <w:pPr>
        <w:pStyle w:val="Index4"/>
        <w:tabs>
          <w:tab w:val="right" w:leader="dot" w:pos="4310"/>
        </w:tabs>
        <w:rPr>
          <w:noProof/>
        </w:rPr>
      </w:pPr>
      <w:r w:rsidRPr="00BA3122">
        <w:rPr>
          <w:noProof/>
        </w:rPr>
        <w:t>Post Action</w:t>
      </w:r>
      <w:r>
        <w:rPr>
          <w:noProof/>
        </w:rPr>
        <w:t>, 394</w:t>
      </w:r>
    </w:p>
    <w:p w14:paraId="61D0D98C" w14:textId="77777777" w:rsidR="002D1B25" w:rsidRDefault="002D1B25">
      <w:pPr>
        <w:pStyle w:val="Index4"/>
        <w:tabs>
          <w:tab w:val="right" w:leader="dot" w:pos="4310"/>
        </w:tabs>
        <w:rPr>
          <w:noProof/>
        </w:rPr>
      </w:pPr>
      <w:r w:rsidRPr="00BA3122">
        <w:rPr>
          <w:noProof/>
        </w:rPr>
        <w:t>Pre Action</w:t>
      </w:r>
      <w:r>
        <w:rPr>
          <w:noProof/>
        </w:rPr>
        <w:t>, 394</w:t>
      </w:r>
    </w:p>
    <w:p w14:paraId="2436AD72" w14:textId="77777777" w:rsidR="002D1B25" w:rsidRDefault="002D1B25">
      <w:pPr>
        <w:pStyle w:val="Index1"/>
        <w:tabs>
          <w:tab w:val="right" w:leader="dot" w:pos="4310"/>
        </w:tabs>
        <w:rPr>
          <w:noProof/>
        </w:rPr>
      </w:pPr>
      <w:r>
        <w:rPr>
          <w:noProof/>
        </w:rPr>
        <w:t>BLOCK (#.404) File, 372, 391, 393, 394, 402, 403, 404, 420, 426, 430, 446, 447, 641</w:t>
      </w:r>
    </w:p>
    <w:p w14:paraId="60A8C33B" w14:textId="77777777" w:rsidR="002D1B25" w:rsidRDefault="002D1B25">
      <w:pPr>
        <w:pStyle w:val="Index1"/>
        <w:tabs>
          <w:tab w:val="right" w:leader="dot" w:pos="4310"/>
        </w:tabs>
        <w:rPr>
          <w:noProof/>
        </w:rPr>
      </w:pPr>
      <w:r>
        <w:rPr>
          <w:noProof/>
        </w:rPr>
        <w:t>Block Viewer Screen</w:t>
      </w:r>
    </w:p>
    <w:p w14:paraId="45569FF3" w14:textId="77777777" w:rsidR="002D1B25" w:rsidRDefault="002D1B25">
      <w:pPr>
        <w:pStyle w:val="Index2"/>
        <w:tabs>
          <w:tab w:val="right" w:leader="dot" w:pos="4310"/>
        </w:tabs>
        <w:rPr>
          <w:noProof/>
        </w:rPr>
      </w:pPr>
      <w:r>
        <w:rPr>
          <w:noProof/>
        </w:rPr>
        <w:t>ScreenMan Form Editor, 417</w:t>
      </w:r>
    </w:p>
    <w:p w14:paraId="27430E3D" w14:textId="77777777" w:rsidR="002D1B25" w:rsidRDefault="002D1B25">
      <w:pPr>
        <w:pStyle w:val="Index1"/>
        <w:tabs>
          <w:tab w:val="right" w:leader="dot" w:pos="4310"/>
        </w:tabs>
        <w:rPr>
          <w:noProof/>
        </w:rPr>
      </w:pPr>
      <w:r>
        <w:rPr>
          <w:noProof/>
        </w:rPr>
        <w:t>Blocks</w:t>
      </w:r>
    </w:p>
    <w:p w14:paraId="5285EF49" w14:textId="77777777" w:rsidR="002D1B25" w:rsidRDefault="002D1B25">
      <w:pPr>
        <w:pStyle w:val="Index2"/>
        <w:tabs>
          <w:tab w:val="right" w:leader="dot" w:pos="4310"/>
        </w:tabs>
        <w:rPr>
          <w:noProof/>
        </w:rPr>
      </w:pPr>
      <w:r>
        <w:rPr>
          <w:noProof/>
        </w:rPr>
        <w:t>Adding Blocks with ScreenMan Form Editor, 420</w:t>
      </w:r>
    </w:p>
    <w:p w14:paraId="7739950A" w14:textId="77777777" w:rsidR="002D1B25" w:rsidRDefault="002D1B25">
      <w:pPr>
        <w:pStyle w:val="Index2"/>
        <w:tabs>
          <w:tab w:val="right" w:leader="dot" w:pos="4310"/>
        </w:tabs>
        <w:rPr>
          <w:noProof/>
        </w:rPr>
      </w:pPr>
      <w:r>
        <w:rPr>
          <w:noProof/>
        </w:rPr>
        <w:t>Header Blocks with ScreenMan Form Editor, 420</w:t>
      </w:r>
    </w:p>
    <w:p w14:paraId="77179272" w14:textId="77777777" w:rsidR="002D1B25" w:rsidRDefault="002D1B25">
      <w:pPr>
        <w:pStyle w:val="Index1"/>
        <w:tabs>
          <w:tab w:val="right" w:leader="dot" w:pos="4310"/>
        </w:tabs>
        <w:rPr>
          <w:noProof/>
        </w:rPr>
      </w:pPr>
      <w:r w:rsidRPr="00BA3122">
        <w:rPr>
          <w:noProof/>
        </w:rPr>
        <w:t>Branching Logic</w:t>
      </w:r>
    </w:p>
    <w:p w14:paraId="5E5A1C51" w14:textId="77777777" w:rsidR="002D1B25" w:rsidRDefault="002D1B25">
      <w:pPr>
        <w:pStyle w:val="Index2"/>
        <w:tabs>
          <w:tab w:val="right" w:leader="dot" w:pos="4310"/>
        </w:tabs>
        <w:rPr>
          <w:noProof/>
        </w:rPr>
      </w:pPr>
      <w:r w:rsidRPr="00BA3122">
        <w:rPr>
          <w:noProof/>
        </w:rPr>
        <w:t>ScreenMan Forms</w:t>
      </w:r>
    </w:p>
    <w:p w14:paraId="41FD47D6" w14:textId="77777777" w:rsidR="002D1B25" w:rsidRDefault="002D1B25">
      <w:pPr>
        <w:pStyle w:val="Index3"/>
        <w:tabs>
          <w:tab w:val="right" w:leader="dot" w:pos="4310"/>
        </w:tabs>
        <w:rPr>
          <w:noProof/>
        </w:rPr>
      </w:pPr>
      <w:r w:rsidRPr="00BA3122">
        <w:rPr>
          <w:noProof/>
        </w:rPr>
        <w:t>Field Properties</w:t>
      </w:r>
      <w:r>
        <w:rPr>
          <w:noProof/>
        </w:rPr>
        <w:t>, 400</w:t>
      </w:r>
    </w:p>
    <w:p w14:paraId="2CB9B29D" w14:textId="77777777" w:rsidR="002D1B25" w:rsidRDefault="002D1B25">
      <w:pPr>
        <w:pStyle w:val="Index1"/>
        <w:tabs>
          <w:tab w:val="right" w:leader="dot" w:pos="4310"/>
        </w:tabs>
        <w:rPr>
          <w:noProof/>
        </w:rPr>
      </w:pPr>
      <w:r>
        <w:rPr>
          <w:noProof/>
        </w:rPr>
        <w:t>BROWSE^DDBR, 456</w:t>
      </w:r>
    </w:p>
    <w:p w14:paraId="6B05EAA7" w14:textId="77777777" w:rsidR="002D1B25" w:rsidRDefault="002D1B25">
      <w:pPr>
        <w:pStyle w:val="Index1"/>
        <w:tabs>
          <w:tab w:val="right" w:leader="dot" w:pos="4310"/>
        </w:tabs>
        <w:rPr>
          <w:noProof/>
        </w:rPr>
      </w:pPr>
      <w:r>
        <w:rPr>
          <w:noProof/>
        </w:rPr>
        <w:t>Browser</w:t>
      </w:r>
    </w:p>
    <w:p w14:paraId="5D07FCA8" w14:textId="77777777" w:rsidR="002D1B25" w:rsidRDefault="002D1B25">
      <w:pPr>
        <w:pStyle w:val="Index2"/>
        <w:tabs>
          <w:tab w:val="right" w:leader="dot" w:pos="4310"/>
        </w:tabs>
        <w:rPr>
          <w:noProof/>
        </w:rPr>
      </w:pPr>
      <w:r>
        <w:rPr>
          <w:noProof/>
        </w:rPr>
        <w:t>APIs, 454</w:t>
      </w:r>
    </w:p>
    <w:p w14:paraId="167499C4" w14:textId="77777777" w:rsidR="002D1B25" w:rsidRDefault="002D1B25">
      <w:pPr>
        <w:pStyle w:val="Index2"/>
        <w:tabs>
          <w:tab w:val="right" w:leader="dot" w:pos="4310"/>
        </w:tabs>
        <w:rPr>
          <w:noProof/>
        </w:rPr>
      </w:pPr>
      <w:r>
        <w:rPr>
          <w:noProof/>
        </w:rPr>
        <w:t>Calls</w:t>
      </w:r>
    </w:p>
    <w:p w14:paraId="123BBACA" w14:textId="77777777" w:rsidR="002D1B25" w:rsidRDefault="002D1B25">
      <w:pPr>
        <w:pStyle w:val="Index3"/>
        <w:tabs>
          <w:tab w:val="right" w:leader="dot" w:pos="4310"/>
        </w:tabs>
        <w:rPr>
          <w:noProof/>
        </w:rPr>
      </w:pPr>
      <w:r>
        <w:rPr>
          <w:noProof/>
        </w:rPr>
        <w:t>$$TEST^DDBRT, 466</w:t>
      </w:r>
    </w:p>
    <w:p w14:paraId="18798EE8" w14:textId="77777777" w:rsidR="002D1B25" w:rsidRDefault="002D1B25">
      <w:pPr>
        <w:pStyle w:val="Index3"/>
        <w:tabs>
          <w:tab w:val="right" w:leader="dot" w:pos="4310"/>
        </w:tabs>
        <w:rPr>
          <w:noProof/>
        </w:rPr>
      </w:pPr>
      <w:r>
        <w:rPr>
          <w:noProof/>
        </w:rPr>
        <w:t>BROWSE^DDBR, 456</w:t>
      </w:r>
    </w:p>
    <w:p w14:paraId="0A6C249D" w14:textId="77777777" w:rsidR="002D1B25" w:rsidRDefault="002D1B25">
      <w:pPr>
        <w:pStyle w:val="Index3"/>
        <w:tabs>
          <w:tab w:val="right" w:leader="dot" w:pos="4310"/>
        </w:tabs>
        <w:rPr>
          <w:noProof/>
        </w:rPr>
      </w:pPr>
      <w:r>
        <w:rPr>
          <w:noProof/>
        </w:rPr>
        <w:t>CLOSE^DDBRZIS, 467</w:t>
      </w:r>
    </w:p>
    <w:p w14:paraId="71C555B4" w14:textId="77777777" w:rsidR="002D1B25" w:rsidRDefault="002D1B25">
      <w:pPr>
        <w:pStyle w:val="Index3"/>
        <w:tabs>
          <w:tab w:val="right" w:leader="dot" w:pos="4310"/>
        </w:tabs>
        <w:rPr>
          <w:noProof/>
        </w:rPr>
      </w:pPr>
      <w:r>
        <w:rPr>
          <w:noProof/>
        </w:rPr>
        <w:t>DOCLIST^DDBR, 463</w:t>
      </w:r>
    </w:p>
    <w:p w14:paraId="3A75BCD9" w14:textId="77777777" w:rsidR="002D1B25" w:rsidRDefault="002D1B25">
      <w:pPr>
        <w:pStyle w:val="Index3"/>
        <w:tabs>
          <w:tab w:val="right" w:leader="dot" w:pos="4310"/>
        </w:tabs>
        <w:rPr>
          <w:noProof/>
        </w:rPr>
      </w:pPr>
      <w:r>
        <w:rPr>
          <w:noProof/>
        </w:rPr>
        <w:t>EN^DDBR, 455</w:t>
      </w:r>
    </w:p>
    <w:p w14:paraId="51DA9E62" w14:textId="77777777" w:rsidR="002D1B25" w:rsidRDefault="002D1B25">
      <w:pPr>
        <w:pStyle w:val="Index3"/>
        <w:tabs>
          <w:tab w:val="right" w:leader="dot" w:pos="4310"/>
        </w:tabs>
        <w:rPr>
          <w:noProof/>
        </w:rPr>
      </w:pPr>
      <w:r>
        <w:rPr>
          <w:noProof/>
        </w:rPr>
        <w:t>OPEN^DDBRZIS, 468</w:t>
      </w:r>
    </w:p>
    <w:p w14:paraId="4AFAEF5E" w14:textId="77777777" w:rsidR="002D1B25" w:rsidRDefault="002D1B25">
      <w:pPr>
        <w:pStyle w:val="Index3"/>
        <w:tabs>
          <w:tab w:val="right" w:leader="dot" w:pos="4310"/>
        </w:tabs>
        <w:rPr>
          <w:noProof/>
        </w:rPr>
      </w:pPr>
      <w:r>
        <w:rPr>
          <w:noProof/>
        </w:rPr>
        <w:t>POST^DDBRZIS, 469</w:t>
      </w:r>
    </w:p>
    <w:p w14:paraId="17BDB3DB" w14:textId="77777777" w:rsidR="002D1B25" w:rsidRDefault="002D1B25">
      <w:pPr>
        <w:pStyle w:val="Index3"/>
        <w:tabs>
          <w:tab w:val="right" w:leader="dot" w:pos="4310"/>
        </w:tabs>
        <w:rPr>
          <w:noProof/>
        </w:rPr>
      </w:pPr>
      <w:r>
        <w:rPr>
          <w:noProof/>
        </w:rPr>
        <w:t>WP^DDBR, 460</w:t>
      </w:r>
    </w:p>
    <w:p w14:paraId="63A98FB4" w14:textId="77777777" w:rsidR="002D1B25" w:rsidRDefault="002D1B25">
      <w:pPr>
        <w:pStyle w:val="Index1"/>
        <w:tabs>
          <w:tab w:val="right" w:leader="dot" w:pos="4310"/>
        </w:tabs>
        <w:rPr>
          <w:noProof/>
        </w:rPr>
      </w:pPr>
      <w:r>
        <w:rPr>
          <w:noProof/>
        </w:rPr>
        <w:t>Browser APIs</w:t>
      </w:r>
    </w:p>
    <w:p w14:paraId="7AFAE09A" w14:textId="77777777" w:rsidR="002D1B25" w:rsidRDefault="002D1B25">
      <w:pPr>
        <w:pStyle w:val="Index2"/>
        <w:tabs>
          <w:tab w:val="right" w:leader="dot" w:pos="4310"/>
        </w:tabs>
        <w:rPr>
          <w:noProof/>
        </w:rPr>
      </w:pPr>
      <w:r>
        <w:rPr>
          <w:noProof/>
        </w:rPr>
        <w:t>$$TEST^DDBRT, 466</w:t>
      </w:r>
    </w:p>
    <w:p w14:paraId="05876996" w14:textId="77777777" w:rsidR="002D1B25" w:rsidRDefault="002D1B25">
      <w:pPr>
        <w:pStyle w:val="Index2"/>
        <w:tabs>
          <w:tab w:val="right" w:leader="dot" w:pos="4310"/>
        </w:tabs>
        <w:rPr>
          <w:noProof/>
        </w:rPr>
      </w:pPr>
      <w:r>
        <w:rPr>
          <w:noProof/>
        </w:rPr>
        <w:t>BROWSE^DDBR, 456</w:t>
      </w:r>
    </w:p>
    <w:p w14:paraId="36EA59DD" w14:textId="77777777" w:rsidR="002D1B25" w:rsidRDefault="002D1B25">
      <w:pPr>
        <w:pStyle w:val="Index2"/>
        <w:tabs>
          <w:tab w:val="right" w:leader="dot" w:pos="4310"/>
        </w:tabs>
        <w:rPr>
          <w:noProof/>
        </w:rPr>
      </w:pPr>
      <w:r>
        <w:rPr>
          <w:noProof/>
        </w:rPr>
        <w:t>CLOSE^DDBRZIS, 467</w:t>
      </w:r>
    </w:p>
    <w:p w14:paraId="578639DE" w14:textId="77777777" w:rsidR="002D1B25" w:rsidRDefault="002D1B25">
      <w:pPr>
        <w:pStyle w:val="Index2"/>
        <w:tabs>
          <w:tab w:val="right" w:leader="dot" w:pos="4310"/>
        </w:tabs>
        <w:rPr>
          <w:noProof/>
        </w:rPr>
      </w:pPr>
      <w:r>
        <w:rPr>
          <w:noProof/>
        </w:rPr>
        <w:t>DOCLIST^DDBR, 463</w:t>
      </w:r>
    </w:p>
    <w:p w14:paraId="5366D788" w14:textId="77777777" w:rsidR="002D1B25" w:rsidRDefault="002D1B25">
      <w:pPr>
        <w:pStyle w:val="Index2"/>
        <w:tabs>
          <w:tab w:val="right" w:leader="dot" w:pos="4310"/>
        </w:tabs>
        <w:rPr>
          <w:noProof/>
        </w:rPr>
      </w:pPr>
      <w:r>
        <w:rPr>
          <w:noProof/>
        </w:rPr>
        <w:t>EN^DDBR, 455</w:t>
      </w:r>
    </w:p>
    <w:p w14:paraId="2B676D1A" w14:textId="77777777" w:rsidR="002D1B25" w:rsidRDefault="002D1B25">
      <w:pPr>
        <w:pStyle w:val="Index2"/>
        <w:tabs>
          <w:tab w:val="right" w:leader="dot" w:pos="4310"/>
        </w:tabs>
        <w:rPr>
          <w:noProof/>
        </w:rPr>
      </w:pPr>
      <w:r>
        <w:rPr>
          <w:noProof/>
        </w:rPr>
        <w:t>OPEN^DDBRZIS, 468</w:t>
      </w:r>
    </w:p>
    <w:p w14:paraId="39D1391D" w14:textId="77777777" w:rsidR="002D1B25" w:rsidRDefault="002D1B25">
      <w:pPr>
        <w:pStyle w:val="Index2"/>
        <w:tabs>
          <w:tab w:val="right" w:leader="dot" w:pos="4310"/>
        </w:tabs>
        <w:rPr>
          <w:noProof/>
        </w:rPr>
      </w:pPr>
      <w:r>
        <w:rPr>
          <w:noProof/>
        </w:rPr>
        <w:t>POST^DDBRZIS, 469</w:t>
      </w:r>
    </w:p>
    <w:p w14:paraId="2A88EFFE" w14:textId="77777777" w:rsidR="002D1B25" w:rsidRDefault="002D1B25">
      <w:pPr>
        <w:pStyle w:val="Index2"/>
        <w:tabs>
          <w:tab w:val="right" w:leader="dot" w:pos="4310"/>
        </w:tabs>
        <w:rPr>
          <w:noProof/>
        </w:rPr>
      </w:pPr>
      <w:r>
        <w:rPr>
          <w:noProof/>
        </w:rPr>
        <w:t>WP^DDBR, 460</w:t>
      </w:r>
    </w:p>
    <w:p w14:paraId="626BB0AC" w14:textId="77777777" w:rsidR="002D1B25" w:rsidRDefault="002D1B25">
      <w:pPr>
        <w:pStyle w:val="Index1"/>
        <w:tabs>
          <w:tab w:val="right" w:leader="dot" w:pos="4310"/>
        </w:tabs>
        <w:rPr>
          <w:noProof/>
        </w:rPr>
      </w:pPr>
      <w:r>
        <w:rPr>
          <w:noProof/>
        </w:rPr>
        <w:t>Build the Meta Data Dictionary</w:t>
      </w:r>
    </w:p>
    <w:p w14:paraId="5865A8AD" w14:textId="77777777" w:rsidR="002D1B25" w:rsidRDefault="002D1B25">
      <w:pPr>
        <w:pStyle w:val="Index2"/>
        <w:tabs>
          <w:tab w:val="right" w:leader="dot" w:pos="4310"/>
        </w:tabs>
        <w:rPr>
          <w:noProof/>
        </w:rPr>
      </w:pPr>
      <w:r>
        <w:rPr>
          <w:noProof/>
        </w:rPr>
        <w:t>^DDD, 512</w:t>
      </w:r>
    </w:p>
    <w:p w14:paraId="4F04C7CB" w14:textId="77777777" w:rsidR="002D1B25" w:rsidRDefault="002D1B25">
      <w:pPr>
        <w:pStyle w:val="Index1"/>
        <w:tabs>
          <w:tab w:val="right" w:leader="dot" w:pos="4310"/>
        </w:tabs>
        <w:rPr>
          <w:noProof/>
        </w:rPr>
      </w:pPr>
      <w:r>
        <w:rPr>
          <w:noProof/>
        </w:rPr>
        <w:t>BUILD(S) (#9.6) Field, 511</w:t>
      </w:r>
    </w:p>
    <w:p w14:paraId="05719383" w14:textId="77777777" w:rsidR="002D1B25" w:rsidRDefault="002D1B25">
      <w:pPr>
        <w:pStyle w:val="Index1"/>
        <w:tabs>
          <w:tab w:val="right" w:leader="dot" w:pos="4310"/>
        </w:tabs>
        <w:rPr>
          <w:noProof/>
        </w:rPr>
      </w:pPr>
      <w:r>
        <w:rPr>
          <w:noProof/>
        </w:rPr>
        <w:t>BUILDNEW^DIBTED, 516</w:t>
      </w:r>
    </w:p>
    <w:p w14:paraId="7134B71E" w14:textId="77777777" w:rsidR="002D1B25" w:rsidRDefault="002D1B25">
      <w:pPr>
        <w:pStyle w:val="Index1"/>
        <w:tabs>
          <w:tab w:val="right" w:leader="dot" w:pos="4310"/>
        </w:tabs>
        <w:rPr>
          <w:noProof/>
        </w:rPr>
      </w:pPr>
      <w:r>
        <w:rPr>
          <w:noProof/>
        </w:rPr>
        <w:t>Builds Routines Containing</w:t>
      </w:r>
    </w:p>
    <w:p w14:paraId="0E61F263" w14:textId="77777777" w:rsidR="002D1B25" w:rsidRDefault="002D1B25">
      <w:pPr>
        <w:pStyle w:val="Index2"/>
        <w:tabs>
          <w:tab w:val="right" w:leader="dot" w:pos="4310"/>
        </w:tabs>
        <w:rPr>
          <w:noProof/>
        </w:rPr>
      </w:pPr>
      <w:r>
        <w:rPr>
          <w:noProof/>
        </w:rPr>
        <w:t>Data Dictionaries</w:t>
      </w:r>
    </w:p>
    <w:p w14:paraId="5E9C7670" w14:textId="77777777" w:rsidR="002D1B25" w:rsidRDefault="002D1B25">
      <w:pPr>
        <w:pStyle w:val="Index3"/>
        <w:tabs>
          <w:tab w:val="right" w:leader="dot" w:pos="4310"/>
        </w:tabs>
        <w:rPr>
          <w:noProof/>
        </w:rPr>
      </w:pPr>
      <w:r>
        <w:rPr>
          <w:noProof/>
        </w:rPr>
        <w:t>DIFROM, 629</w:t>
      </w:r>
    </w:p>
    <w:p w14:paraId="3378828D" w14:textId="77777777" w:rsidR="002D1B25" w:rsidRDefault="002D1B25">
      <w:pPr>
        <w:pStyle w:val="Index2"/>
        <w:tabs>
          <w:tab w:val="right" w:leader="dot" w:pos="4310"/>
        </w:tabs>
        <w:rPr>
          <w:noProof/>
        </w:rPr>
      </w:pPr>
      <w:r>
        <w:rPr>
          <w:noProof/>
        </w:rPr>
        <w:t>Data Values</w:t>
      </w:r>
    </w:p>
    <w:p w14:paraId="31352939" w14:textId="77777777" w:rsidR="002D1B25" w:rsidRDefault="002D1B25">
      <w:pPr>
        <w:pStyle w:val="Index3"/>
        <w:tabs>
          <w:tab w:val="right" w:leader="dot" w:pos="4310"/>
        </w:tabs>
        <w:rPr>
          <w:noProof/>
        </w:rPr>
      </w:pPr>
      <w:r>
        <w:rPr>
          <w:noProof/>
        </w:rPr>
        <w:t>DIFROM, 630</w:t>
      </w:r>
    </w:p>
    <w:p w14:paraId="5F7B4CEB" w14:textId="77777777" w:rsidR="002D1B25" w:rsidRDefault="002D1B25">
      <w:pPr>
        <w:pStyle w:val="Index2"/>
        <w:tabs>
          <w:tab w:val="right" w:leader="dot" w:pos="4310"/>
        </w:tabs>
        <w:rPr>
          <w:noProof/>
        </w:rPr>
      </w:pPr>
      <w:r>
        <w:rPr>
          <w:noProof/>
        </w:rPr>
        <w:t>Security Access Codes</w:t>
      </w:r>
    </w:p>
    <w:p w14:paraId="1842ABB7" w14:textId="77777777" w:rsidR="002D1B25" w:rsidRDefault="002D1B25">
      <w:pPr>
        <w:pStyle w:val="Index3"/>
        <w:tabs>
          <w:tab w:val="right" w:leader="dot" w:pos="4310"/>
        </w:tabs>
        <w:rPr>
          <w:noProof/>
        </w:rPr>
      </w:pPr>
      <w:r>
        <w:rPr>
          <w:noProof/>
        </w:rPr>
        <w:t>DIFROM, 630</w:t>
      </w:r>
    </w:p>
    <w:p w14:paraId="50C244E0" w14:textId="77777777" w:rsidR="002D1B25" w:rsidRDefault="002D1B25">
      <w:pPr>
        <w:pStyle w:val="Index1"/>
        <w:tabs>
          <w:tab w:val="right" w:leader="dot" w:pos="4310"/>
        </w:tabs>
        <w:rPr>
          <w:noProof/>
        </w:rPr>
      </w:pPr>
      <w:r>
        <w:rPr>
          <w:noProof/>
        </w:rPr>
        <w:t>BULLETIN (#3.6) File, 639, 640</w:t>
      </w:r>
    </w:p>
    <w:p w14:paraId="47D92475" w14:textId="77777777" w:rsidR="002D1B25" w:rsidRDefault="002D1B25">
      <w:pPr>
        <w:pStyle w:val="Index1"/>
        <w:tabs>
          <w:tab w:val="right" w:leader="dot" w:pos="4310"/>
        </w:tabs>
        <w:rPr>
          <w:noProof/>
        </w:rPr>
      </w:pPr>
      <w:r>
        <w:rPr>
          <w:noProof/>
        </w:rPr>
        <w:t>BULLETINS, 628, 631, 635, 640</w:t>
      </w:r>
    </w:p>
    <w:p w14:paraId="70588999" w14:textId="77777777" w:rsidR="002D1B25" w:rsidRDefault="002D1B25">
      <w:pPr>
        <w:pStyle w:val="IndexHeading"/>
        <w:rPr>
          <w:rFonts w:asciiTheme="minorHAnsi" w:eastAsiaTheme="minorEastAsia" w:hAnsiTheme="minorHAnsi" w:cstheme="minorBidi"/>
          <w:b w:val="0"/>
          <w:bCs/>
        </w:rPr>
      </w:pPr>
      <w:r>
        <w:t>C</w:t>
      </w:r>
    </w:p>
    <w:p w14:paraId="0FA39E68" w14:textId="77777777" w:rsidR="002D1B25" w:rsidRDefault="002D1B25">
      <w:pPr>
        <w:pStyle w:val="Index1"/>
        <w:tabs>
          <w:tab w:val="right" w:leader="dot" w:pos="4310"/>
        </w:tabs>
        <w:rPr>
          <w:noProof/>
        </w:rPr>
      </w:pPr>
      <w:r>
        <w:rPr>
          <w:noProof/>
        </w:rPr>
        <w:t>C^%DTC, 162</w:t>
      </w:r>
    </w:p>
    <w:p w14:paraId="1300BDF2" w14:textId="77777777" w:rsidR="002D1B25" w:rsidRDefault="002D1B25">
      <w:pPr>
        <w:pStyle w:val="Index1"/>
        <w:tabs>
          <w:tab w:val="right" w:leader="dot" w:pos="4310"/>
        </w:tabs>
        <w:rPr>
          <w:noProof/>
        </w:rPr>
      </w:pPr>
      <w:r>
        <w:rPr>
          <w:noProof/>
        </w:rPr>
        <w:t>Callable Routines</w:t>
      </w:r>
    </w:p>
    <w:p w14:paraId="1E83AF4E" w14:textId="77777777" w:rsidR="002D1B25" w:rsidRDefault="002D1B25">
      <w:pPr>
        <w:pStyle w:val="Index2"/>
        <w:tabs>
          <w:tab w:val="right" w:leader="dot" w:pos="4310"/>
        </w:tabs>
        <w:rPr>
          <w:noProof/>
        </w:rPr>
      </w:pPr>
      <w:r>
        <w:rPr>
          <w:noProof/>
        </w:rPr>
        <w:t>ScreenMan Forms, 405</w:t>
      </w:r>
    </w:p>
    <w:p w14:paraId="3CE8F444" w14:textId="77777777" w:rsidR="002D1B25" w:rsidRDefault="002D1B25">
      <w:pPr>
        <w:pStyle w:val="Index1"/>
        <w:tabs>
          <w:tab w:val="right" w:leader="dot" w:pos="4310"/>
        </w:tabs>
        <w:rPr>
          <w:noProof/>
        </w:rPr>
      </w:pPr>
      <w:r>
        <w:rPr>
          <w:noProof/>
        </w:rPr>
        <w:t>Callout Boxes, xxxix</w:t>
      </w:r>
    </w:p>
    <w:p w14:paraId="4FEF9FA1" w14:textId="77777777" w:rsidR="002D1B25" w:rsidRDefault="002D1B25">
      <w:pPr>
        <w:pStyle w:val="Index1"/>
        <w:tabs>
          <w:tab w:val="right" w:leader="dot" w:pos="4310"/>
        </w:tabs>
        <w:rPr>
          <w:noProof/>
        </w:rPr>
      </w:pPr>
      <w:r w:rsidRPr="00BA3122">
        <w:rPr>
          <w:noProof/>
        </w:rPr>
        <w:t>Caption</w:t>
      </w:r>
    </w:p>
    <w:p w14:paraId="36CBD5E8" w14:textId="77777777" w:rsidR="002D1B25" w:rsidRDefault="002D1B25">
      <w:pPr>
        <w:pStyle w:val="Index2"/>
        <w:tabs>
          <w:tab w:val="right" w:leader="dot" w:pos="4310"/>
        </w:tabs>
        <w:rPr>
          <w:noProof/>
        </w:rPr>
      </w:pPr>
      <w:r w:rsidRPr="00BA3122">
        <w:rPr>
          <w:noProof/>
        </w:rPr>
        <w:t>ScreenMan Forms</w:t>
      </w:r>
    </w:p>
    <w:p w14:paraId="44D9E6C5" w14:textId="77777777" w:rsidR="002D1B25" w:rsidRDefault="002D1B25">
      <w:pPr>
        <w:pStyle w:val="Index3"/>
        <w:tabs>
          <w:tab w:val="right" w:leader="dot" w:pos="4310"/>
        </w:tabs>
        <w:rPr>
          <w:noProof/>
        </w:rPr>
      </w:pPr>
      <w:r w:rsidRPr="00BA3122">
        <w:rPr>
          <w:noProof/>
        </w:rPr>
        <w:t>Field Properties</w:t>
      </w:r>
      <w:r>
        <w:rPr>
          <w:noProof/>
        </w:rPr>
        <w:t>, 395, 397</w:t>
      </w:r>
    </w:p>
    <w:p w14:paraId="7676E3F6" w14:textId="77777777" w:rsidR="002D1B25" w:rsidRDefault="002D1B25">
      <w:pPr>
        <w:pStyle w:val="Index1"/>
        <w:tabs>
          <w:tab w:val="right" w:leader="dot" w:pos="4310"/>
        </w:tabs>
        <w:rPr>
          <w:noProof/>
        </w:rPr>
      </w:pPr>
      <w:r>
        <w:rPr>
          <w:noProof/>
        </w:rPr>
        <w:t>Capture Text in Browser Title</w:t>
      </w:r>
    </w:p>
    <w:p w14:paraId="4A1450BF" w14:textId="77777777" w:rsidR="002D1B25" w:rsidRDefault="002D1B25">
      <w:pPr>
        <w:pStyle w:val="Index2"/>
        <w:tabs>
          <w:tab w:val="right" w:leader="dot" w:pos="4310"/>
        </w:tabs>
        <w:rPr>
          <w:noProof/>
        </w:rPr>
      </w:pPr>
      <w:r>
        <w:rPr>
          <w:noProof/>
        </w:rPr>
        <w:t>Calls</w:t>
      </w:r>
    </w:p>
    <w:p w14:paraId="086A9D4F" w14:textId="77777777" w:rsidR="002D1B25" w:rsidRDefault="002D1B25">
      <w:pPr>
        <w:pStyle w:val="Index3"/>
        <w:tabs>
          <w:tab w:val="right" w:leader="dot" w:pos="4310"/>
        </w:tabs>
        <w:rPr>
          <w:noProof/>
        </w:rPr>
      </w:pPr>
      <w:r>
        <w:rPr>
          <w:noProof/>
        </w:rPr>
        <w:t>OPEN^DDBRZIS, 468</w:t>
      </w:r>
    </w:p>
    <w:p w14:paraId="7D21A514" w14:textId="77777777" w:rsidR="002D1B25" w:rsidRDefault="002D1B25">
      <w:pPr>
        <w:pStyle w:val="Index1"/>
        <w:tabs>
          <w:tab w:val="right" w:leader="dot" w:pos="4310"/>
        </w:tabs>
        <w:rPr>
          <w:noProof/>
        </w:rPr>
      </w:pPr>
      <w:r>
        <w:rPr>
          <w:noProof/>
        </w:rPr>
        <w:t>Category</w:t>
      </w:r>
    </w:p>
    <w:p w14:paraId="0EC6F81D" w14:textId="77777777" w:rsidR="002D1B25" w:rsidRDefault="002D1B25">
      <w:pPr>
        <w:pStyle w:val="Index2"/>
        <w:tabs>
          <w:tab w:val="right" w:leader="dot" w:pos="4310"/>
        </w:tabs>
        <w:rPr>
          <w:noProof/>
        </w:rPr>
      </w:pPr>
      <w:r>
        <w:rPr>
          <w:noProof/>
        </w:rPr>
        <w:t>Cross-Reference</w:t>
      </w:r>
    </w:p>
    <w:p w14:paraId="02293027" w14:textId="77777777" w:rsidR="002D1B25" w:rsidRDefault="002D1B25">
      <w:pPr>
        <w:pStyle w:val="Index3"/>
        <w:tabs>
          <w:tab w:val="right" w:leader="dot" w:pos="4310"/>
        </w:tabs>
        <w:rPr>
          <w:noProof/>
        </w:rPr>
      </w:pPr>
      <w:r>
        <w:rPr>
          <w:noProof/>
        </w:rPr>
        <w:t>Classic Calls, 6</w:t>
      </w:r>
    </w:p>
    <w:p w14:paraId="012903D1" w14:textId="77777777" w:rsidR="002D1B25" w:rsidRDefault="002D1B25">
      <w:pPr>
        <w:pStyle w:val="Index1"/>
        <w:tabs>
          <w:tab w:val="right" w:leader="dot" w:pos="4310"/>
        </w:tabs>
        <w:rPr>
          <w:noProof/>
        </w:rPr>
      </w:pPr>
      <w:r>
        <w:rPr>
          <w:noProof/>
        </w:rPr>
        <w:t>Change Disable Editing Property of a Field on a Form</w:t>
      </w:r>
    </w:p>
    <w:p w14:paraId="1D840C86" w14:textId="77777777" w:rsidR="002D1B25" w:rsidRDefault="002D1B25">
      <w:pPr>
        <w:pStyle w:val="Index2"/>
        <w:tabs>
          <w:tab w:val="right" w:leader="dot" w:pos="4310"/>
        </w:tabs>
        <w:rPr>
          <w:noProof/>
        </w:rPr>
      </w:pPr>
      <w:r>
        <w:rPr>
          <w:noProof/>
        </w:rPr>
        <w:t>UNED^DDSUTL, 446</w:t>
      </w:r>
    </w:p>
    <w:p w14:paraId="6DE11F80" w14:textId="77777777" w:rsidR="002D1B25" w:rsidRDefault="002D1B25">
      <w:pPr>
        <w:pStyle w:val="Index1"/>
        <w:tabs>
          <w:tab w:val="right" w:leader="dot" w:pos="4310"/>
        </w:tabs>
        <w:rPr>
          <w:noProof/>
        </w:rPr>
      </w:pPr>
      <w:r>
        <w:rPr>
          <w:noProof/>
        </w:rPr>
        <w:t>Change Required Property of a Field on a Form</w:t>
      </w:r>
    </w:p>
    <w:p w14:paraId="708272B6" w14:textId="77777777" w:rsidR="002D1B25" w:rsidRDefault="002D1B25">
      <w:pPr>
        <w:pStyle w:val="Index2"/>
        <w:tabs>
          <w:tab w:val="right" w:leader="dot" w:pos="4310"/>
        </w:tabs>
        <w:rPr>
          <w:noProof/>
        </w:rPr>
      </w:pPr>
      <w:r>
        <w:rPr>
          <w:noProof/>
        </w:rPr>
        <w:t>REQ^DDSUTL, 445</w:t>
      </w:r>
    </w:p>
    <w:p w14:paraId="5777A66E" w14:textId="77777777" w:rsidR="002D1B25" w:rsidRDefault="002D1B25">
      <w:pPr>
        <w:pStyle w:val="Index1"/>
        <w:tabs>
          <w:tab w:val="right" w:leader="dot" w:pos="4310"/>
        </w:tabs>
        <w:rPr>
          <w:noProof/>
        </w:rPr>
      </w:pPr>
      <w:r>
        <w:rPr>
          <w:noProof/>
        </w:rPr>
        <w:t>CHANGED^DIAUTL, 451</w:t>
      </w:r>
    </w:p>
    <w:p w14:paraId="24389C9C" w14:textId="77777777" w:rsidR="002D1B25" w:rsidRDefault="002D1B25">
      <w:pPr>
        <w:pStyle w:val="Index1"/>
        <w:tabs>
          <w:tab w:val="right" w:leader="dot" w:pos="4310"/>
        </w:tabs>
        <w:rPr>
          <w:noProof/>
        </w:rPr>
      </w:pPr>
      <w:r>
        <w:rPr>
          <w:noProof/>
        </w:rPr>
        <w:t>Changing</w:t>
      </w:r>
    </w:p>
    <w:p w14:paraId="2ADCCD90" w14:textId="77777777" w:rsidR="002D1B25" w:rsidRDefault="002D1B25">
      <w:pPr>
        <w:pStyle w:val="Index2"/>
        <w:tabs>
          <w:tab w:val="right" w:leader="dot" w:pos="4310"/>
        </w:tabs>
        <w:rPr>
          <w:noProof/>
        </w:rPr>
      </w:pPr>
      <w:r>
        <w:rPr>
          <w:noProof/>
        </w:rPr>
        <w:t>Source File, 539</w:t>
      </w:r>
    </w:p>
    <w:p w14:paraId="73C6CC53" w14:textId="77777777" w:rsidR="002D1B25" w:rsidRDefault="002D1B25">
      <w:pPr>
        <w:pStyle w:val="Index1"/>
        <w:tabs>
          <w:tab w:val="right" w:leader="dot" w:pos="4310"/>
        </w:tabs>
        <w:rPr>
          <w:noProof/>
        </w:rPr>
      </w:pPr>
      <w:r>
        <w:rPr>
          <w:noProof/>
        </w:rPr>
        <w:t>Check for Existing File Entry Points</w:t>
      </w:r>
    </w:p>
    <w:p w14:paraId="2C998324" w14:textId="77777777" w:rsidR="002D1B25" w:rsidRDefault="002D1B25">
      <w:pPr>
        <w:pStyle w:val="Index2"/>
        <w:tabs>
          <w:tab w:val="right" w:leader="dot" w:pos="4310"/>
        </w:tabs>
        <w:rPr>
          <w:noProof/>
        </w:rPr>
      </w:pPr>
      <w:r>
        <w:rPr>
          <w:noProof/>
        </w:rPr>
        <w:t>CHKPT^DIUTL, 520</w:t>
      </w:r>
    </w:p>
    <w:p w14:paraId="1848C0A4" w14:textId="77777777" w:rsidR="002D1B25" w:rsidRDefault="002D1B25">
      <w:pPr>
        <w:pStyle w:val="Index1"/>
        <w:tabs>
          <w:tab w:val="right" w:leader="dot" w:pos="4310"/>
        </w:tabs>
        <w:rPr>
          <w:noProof/>
        </w:rPr>
      </w:pPr>
      <w:r>
        <w:rPr>
          <w:noProof/>
        </w:rPr>
        <w:t>Check of Version Number</w:t>
      </w:r>
    </w:p>
    <w:p w14:paraId="3A130EC6" w14:textId="77777777" w:rsidR="002D1B25" w:rsidRDefault="002D1B25">
      <w:pPr>
        <w:pStyle w:val="Index2"/>
        <w:tabs>
          <w:tab w:val="right" w:leader="dot" w:pos="4310"/>
        </w:tabs>
        <w:rPr>
          <w:noProof/>
        </w:rPr>
      </w:pPr>
      <w:r>
        <w:rPr>
          <w:noProof/>
        </w:rPr>
        <w:t>DIFROM, Running an INIT, 633</w:t>
      </w:r>
    </w:p>
    <w:p w14:paraId="082A8871" w14:textId="77777777" w:rsidR="002D1B25" w:rsidRDefault="002D1B25">
      <w:pPr>
        <w:pStyle w:val="Index1"/>
        <w:tabs>
          <w:tab w:val="right" w:leader="dot" w:pos="4310"/>
        </w:tabs>
        <w:rPr>
          <w:noProof/>
        </w:rPr>
      </w:pPr>
      <w:r>
        <w:rPr>
          <w:noProof/>
        </w:rPr>
        <w:t>Checking the B Cross-reference or Zero Node, 637</w:t>
      </w:r>
    </w:p>
    <w:p w14:paraId="62C1079A" w14:textId="77777777" w:rsidR="002D1B25" w:rsidRDefault="002D1B25">
      <w:pPr>
        <w:pStyle w:val="Index1"/>
        <w:tabs>
          <w:tab w:val="right" w:leader="dot" w:pos="4310"/>
        </w:tabs>
        <w:rPr>
          <w:noProof/>
        </w:rPr>
      </w:pPr>
      <w:r>
        <w:rPr>
          <w:noProof/>
        </w:rPr>
        <w:t>CHK^DIE, 297</w:t>
      </w:r>
    </w:p>
    <w:p w14:paraId="224D93C3" w14:textId="77777777" w:rsidR="002D1B25" w:rsidRDefault="002D1B25">
      <w:pPr>
        <w:pStyle w:val="Index1"/>
        <w:tabs>
          <w:tab w:val="right" w:leader="dot" w:pos="4310"/>
        </w:tabs>
        <w:rPr>
          <w:noProof/>
        </w:rPr>
      </w:pPr>
      <w:r>
        <w:rPr>
          <w:noProof/>
        </w:rPr>
        <w:t>CHKPT^DIUTL, 520</w:t>
      </w:r>
    </w:p>
    <w:p w14:paraId="152A5A23" w14:textId="77777777" w:rsidR="002D1B25" w:rsidRDefault="002D1B25">
      <w:pPr>
        <w:pStyle w:val="Index1"/>
        <w:tabs>
          <w:tab w:val="right" w:leader="dot" w:pos="4310"/>
        </w:tabs>
        <w:rPr>
          <w:noProof/>
        </w:rPr>
      </w:pPr>
      <w:r>
        <w:rPr>
          <w:noProof/>
        </w:rPr>
        <w:t>Choosing another Form</w:t>
      </w:r>
    </w:p>
    <w:p w14:paraId="14D0B055" w14:textId="77777777" w:rsidR="002D1B25" w:rsidRDefault="002D1B25">
      <w:pPr>
        <w:pStyle w:val="Index2"/>
        <w:tabs>
          <w:tab w:val="right" w:leader="dot" w:pos="4310"/>
        </w:tabs>
        <w:rPr>
          <w:noProof/>
        </w:rPr>
      </w:pPr>
      <w:r>
        <w:rPr>
          <w:noProof/>
        </w:rPr>
        <w:t>ScreenMan Form Editor, 429</w:t>
      </w:r>
    </w:p>
    <w:p w14:paraId="25096886" w14:textId="77777777" w:rsidR="002D1B25" w:rsidRDefault="002D1B25">
      <w:pPr>
        <w:pStyle w:val="Index1"/>
        <w:tabs>
          <w:tab w:val="right" w:leader="dot" w:pos="4310"/>
        </w:tabs>
        <w:rPr>
          <w:noProof/>
        </w:rPr>
      </w:pPr>
      <w:r>
        <w:rPr>
          <w:noProof/>
        </w:rPr>
        <w:t>Classic Calls</w:t>
      </w:r>
    </w:p>
    <w:p w14:paraId="74FBA6A2" w14:textId="77777777" w:rsidR="002D1B25" w:rsidRDefault="002D1B25">
      <w:pPr>
        <w:pStyle w:val="Index2"/>
        <w:tabs>
          <w:tab w:val="right" w:leader="dot" w:pos="4310"/>
        </w:tabs>
        <w:rPr>
          <w:noProof/>
        </w:rPr>
      </w:pPr>
      <w:r>
        <w:rPr>
          <w:noProof/>
        </w:rPr>
        <w:t>Cross-Referenced by Category, 6</w:t>
      </w:r>
    </w:p>
    <w:p w14:paraId="75347967" w14:textId="77777777" w:rsidR="002D1B25" w:rsidRDefault="002D1B25">
      <w:pPr>
        <w:pStyle w:val="Index2"/>
        <w:tabs>
          <w:tab w:val="right" w:leader="dot" w:pos="4310"/>
        </w:tabs>
        <w:rPr>
          <w:noProof/>
        </w:rPr>
      </w:pPr>
      <w:r>
        <w:rPr>
          <w:noProof/>
        </w:rPr>
        <w:t>DW^%DTC, 165</w:t>
      </w:r>
    </w:p>
    <w:p w14:paraId="79225BA0" w14:textId="77777777" w:rsidR="002D1B25" w:rsidRDefault="002D1B25">
      <w:pPr>
        <w:pStyle w:val="Index2"/>
        <w:tabs>
          <w:tab w:val="right" w:leader="dot" w:pos="4310"/>
        </w:tabs>
        <w:rPr>
          <w:noProof/>
        </w:rPr>
      </w:pPr>
      <w:r>
        <w:rPr>
          <w:noProof/>
        </w:rPr>
        <w:t>Listed</w:t>
      </w:r>
    </w:p>
    <w:p w14:paraId="36220907" w14:textId="77777777" w:rsidR="002D1B25" w:rsidRDefault="002D1B25">
      <w:pPr>
        <w:pStyle w:val="Index3"/>
        <w:tabs>
          <w:tab w:val="right" w:leader="dot" w:pos="4310"/>
        </w:tabs>
        <w:rPr>
          <w:noProof/>
        </w:rPr>
      </w:pPr>
      <w:r>
        <w:rPr>
          <w:noProof/>
        </w:rPr>
        <w:t>Alphabetically, 9</w:t>
      </w:r>
    </w:p>
    <w:p w14:paraId="52C12DC7" w14:textId="77777777" w:rsidR="002D1B25" w:rsidRDefault="002D1B25">
      <w:pPr>
        <w:pStyle w:val="Index2"/>
        <w:tabs>
          <w:tab w:val="right" w:leader="dot" w:pos="4310"/>
        </w:tabs>
        <w:rPr>
          <w:noProof/>
        </w:rPr>
      </w:pPr>
      <w:r>
        <w:rPr>
          <w:noProof/>
        </w:rPr>
        <w:t>X ^DD(DD), 9</w:t>
      </w:r>
    </w:p>
    <w:p w14:paraId="58061C22" w14:textId="77777777" w:rsidR="002D1B25" w:rsidRDefault="002D1B25">
      <w:pPr>
        <w:pStyle w:val="Index1"/>
        <w:tabs>
          <w:tab w:val="right" w:leader="dot" w:pos="4310"/>
        </w:tabs>
        <w:rPr>
          <w:noProof/>
        </w:rPr>
      </w:pPr>
      <w:r>
        <w:rPr>
          <w:noProof/>
        </w:rPr>
        <w:t>Classic Calls (Alphabetic Order), 9</w:t>
      </w:r>
    </w:p>
    <w:p w14:paraId="7D723351" w14:textId="77777777" w:rsidR="002D1B25" w:rsidRDefault="002D1B25">
      <w:pPr>
        <w:pStyle w:val="Index1"/>
        <w:tabs>
          <w:tab w:val="right" w:leader="dot" w:pos="4310"/>
        </w:tabs>
        <w:rPr>
          <w:noProof/>
        </w:rPr>
      </w:pPr>
      <w:r>
        <w:rPr>
          <w:noProof/>
        </w:rPr>
        <w:t>Classic VA FileMan API, 4</w:t>
      </w:r>
    </w:p>
    <w:p w14:paraId="2127AB01" w14:textId="77777777" w:rsidR="002D1B25" w:rsidRDefault="002D1B25">
      <w:pPr>
        <w:pStyle w:val="Index1"/>
        <w:tabs>
          <w:tab w:val="right" w:leader="dot" w:pos="4310"/>
        </w:tabs>
        <w:rPr>
          <w:noProof/>
        </w:rPr>
      </w:pPr>
      <w:r>
        <w:rPr>
          <w:noProof/>
        </w:rPr>
        <w:t>Classic VA FileMan APIs</w:t>
      </w:r>
    </w:p>
    <w:p w14:paraId="09D81384" w14:textId="77777777" w:rsidR="002D1B25" w:rsidRDefault="002D1B25">
      <w:pPr>
        <w:pStyle w:val="Index2"/>
        <w:tabs>
          <w:tab w:val="right" w:leader="dot" w:pos="4310"/>
        </w:tabs>
        <w:rPr>
          <w:noProof/>
        </w:rPr>
      </w:pPr>
      <w:r>
        <w:rPr>
          <w:noProof/>
        </w:rPr>
        <w:t>$$ROUSIZE^DILF, 89</w:t>
      </w:r>
    </w:p>
    <w:p w14:paraId="417173BD" w14:textId="77777777" w:rsidR="002D1B25" w:rsidRDefault="002D1B25">
      <w:pPr>
        <w:pStyle w:val="Index2"/>
        <w:tabs>
          <w:tab w:val="right" w:leader="dot" w:pos="4310"/>
        </w:tabs>
        <w:rPr>
          <w:noProof/>
        </w:rPr>
      </w:pPr>
      <w:r>
        <w:rPr>
          <w:noProof/>
        </w:rPr>
        <w:t>%XY^%RCR, 170</w:t>
      </w:r>
    </w:p>
    <w:p w14:paraId="3871E9C2" w14:textId="77777777" w:rsidR="002D1B25" w:rsidRDefault="002D1B25">
      <w:pPr>
        <w:pStyle w:val="Index2"/>
        <w:tabs>
          <w:tab w:val="right" w:leader="dot" w:pos="4310"/>
        </w:tabs>
        <w:rPr>
          <w:noProof/>
        </w:rPr>
      </w:pPr>
      <w:r>
        <w:rPr>
          <w:noProof/>
        </w:rPr>
        <w:t>^%DT, 156</w:t>
      </w:r>
    </w:p>
    <w:p w14:paraId="052197FD" w14:textId="77777777" w:rsidR="002D1B25" w:rsidRDefault="002D1B25">
      <w:pPr>
        <w:pStyle w:val="Index2"/>
        <w:tabs>
          <w:tab w:val="right" w:leader="dot" w:pos="4310"/>
        </w:tabs>
        <w:rPr>
          <w:noProof/>
        </w:rPr>
      </w:pPr>
      <w:r>
        <w:rPr>
          <w:noProof/>
        </w:rPr>
        <w:t>^%DTC, 162</w:t>
      </w:r>
    </w:p>
    <w:p w14:paraId="74D07696" w14:textId="77777777" w:rsidR="002D1B25" w:rsidRDefault="002D1B25">
      <w:pPr>
        <w:pStyle w:val="Index2"/>
        <w:tabs>
          <w:tab w:val="right" w:leader="dot" w:pos="4310"/>
        </w:tabs>
        <w:rPr>
          <w:noProof/>
        </w:rPr>
      </w:pPr>
      <w:r>
        <w:rPr>
          <w:noProof/>
        </w:rPr>
        <w:t>^DIAC, 16</w:t>
      </w:r>
    </w:p>
    <w:p w14:paraId="7C6242BD" w14:textId="77777777" w:rsidR="002D1B25" w:rsidRDefault="002D1B25">
      <w:pPr>
        <w:pStyle w:val="Index2"/>
        <w:tabs>
          <w:tab w:val="right" w:leader="dot" w:pos="4310"/>
        </w:tabs>
        <w:rPr>
          <w:noProof/>
        </w:rPr>
      </w:pPr>
      <w:r>
        <w:rPr>
          <w:noProof/>
        </w:rPr>
        <w:t>^DIC, 19</w:t>
      </w:r>
    </w:p>
    <w:p w14:paraId="60A73C60" w14:textId="77777777" w:rsidR="002D1B25" w:rsidRDefault="002D1B25">
      <w:pPr>
        <w:pStyle w:val="Index2"/>
        <w:tabs>
          <w:tab w:val="right" w:leader="dot" w:pos="4310"/>
        </w:tabs>
        <w:rPr>
          <w:noProof/>
        </w:rPr>
      </w:pPr>
      <w:r>
        <w:rPr>
          <w:noProof/>
        </w:rPr>
        <w:t>^DIE, 52</w:t>
      </w:r>
    </w:p>
    <w:p w14:paraId="0AC4287D" w14:textId="77777777" w:rsidR="002D1B25" w:rsidRDefault="002D1B25">
      <w:pPr>
        <w:pStyle w:val="Index2"/>
        <w:tabs>
          <w:tab w:val="right" w:leader="dot" w:pos="4310"/>
        </w:tabs>
        <w:rPr>
          <w:noProof/>
        </w:rPr>
      </w:pPr>
      <w:r>
        <w:rPr>
          <w:noProof/>
        </w:rPr>
        <w:t>^DIEZ, 64</w:t>
      </w:r>
    </w:p>
    <w:p w14:paraId="2251EF52" w14:textId="77777777" w:rsidR="002D1B25" w:rsidRDefault="002D1B25">
      <w:pPr>
        <w:pStyle w:val="Index2"/>
        <w:tabs>
          <w:tab w:val="right" w:leader="dot" w:pos="4310"/>
        </w:tabs>
        <w:rPr>
          <w:noProof/>
        </w:rPr>
      </w:pPr>
      <w:r>
        <w:rPr>
          <w:noProof/>
        </w:rPr>
        <w:t>^DIK, 65</w:t>
      </w:r>
    </w:p>
    <w:p w14:paraId="3C56E133" w14:textId="77777777" w:rsidR="002D1B25" w:rsidRDefault="002D1B25">
      <w:pPr>
        <w:pStyle w:val="Index2"/>
        <w:tabs>
          <w:tab w:val="right" w:leader="dot" w:pos="4310"/>
        </w:tabs>
        <w:rPr>
          <w:noProof/>
        </w:rPr>
      </w:pPr>
      <w:r>
        <w:rPr>
          <w:noProof/>
        </w:rPr>
        <w:t>^DIKZ, 88</w:t>
      </w:r>
    </w:p>
    <w:p w14:paraId="6C0A3525" w14:textId="77777777" w:rsidR="002D1B25" w:rsidRDefault="002D1B25">
      <w:pPr>
        <w:pStyle w:val="Index2"/>
        <w:tabs>
          <w:tab w:val="right" w:leader="dot" w:pos="4310"/>
        </w:tabs>
        <w:rPr>
          <w:noProof/>
        </w:rPr>
      </w:pPr>
      <w:r>
        <w:rPr>
          <w:noProof/>
        </w:rPr>
        <w:t>^DIM, 90</w:t>
      </w:r>
    </w:p>
    <w:p w14:paraId="5EA5C18E" w14:textId="77777777" w:rsidR="002D1B25" w:rsidRDefault="002D1B25">
      <w:pPr>
        <w:pStyle w:val="Index2"/>
        <w:tabs>
          <w:tab w:val="right" w:leader="dot" w:pos="4310"/>
        </w:tabs>
        <w:rPr>
          <w:noProof/>
        </w:rPr>
      </w:pPr>
      <w:r>
        <w:rPr>
          <w:noProof/>
        </w:rPr>
        <w:t>^DIOZ, 92</w:t>
      </w:r>
    </w:p>
    <w:p w14:paraId="17FF3AD5" w14:textId="77777777" w:rsidR="002D1B25" w:rsidRDefault="002D1B25">
      <w:pPr>
        <w:pStyle w:val="Index2"/>
        <w:tabs>
          <w:tab w:val="right" w:leader="dot" w:pos="4310"/>
        </w:tabs>
        <w:rPr>
          <w:noProof/>
        </w:rPr>
      </w:pPr>
      <w:r>
        <w:rPr>
          <w:noProof/>
        </w:rPr>
        <w:t>^DIPT, 112</w:t>
      </w:r>
    </w:p>
    <w:p w14:paraId="3580B37A" w14:textId="77777777" w:rsidR="002D1B25" w:rsidRDefault="002D1B25">
      <w:pPr>
        <w:pStyle w:val="Index2"/>
        <w:tabs>
          <w:tab w:val="right" w:leader="dot" w:pos="4310"/>
        </w:tabs>
        <w:rPr>
          <w:noProof/>
        </w:rPr>
      </w:pPr>
      <w:r>
        <w:rPr>
          <w:noProof/>
        </w:rPr>
        <w:t>^DIPZ, 113</w:t>
      </w:r>
    </w:p>
    <w:p w14:paraId="25722EB5" w14:textId="77777777" w:rsidR="002D1B25" w:rsidRDefault="002D1B25">
      <w:pPr>
        <w:pStyle w:val="Index2"/>
        <w:tabs>
          <w:tab w:val="right" w:leader="dot" w:pos="4310"/>
        </w:tabs>
        <w:rPr>
          <w:noProof/>
        </w:rPr>
      </w:pPr>
      <w:r>
        <w:rPr>
          <w:noProof/>
        </w:rPr>
        <w:t>^DIR, 123</w:t>
      </w:r>
    </w:p>
    <w:p w14:paraId="287691FF" w14:textId="77777777" w:rsidR="002D1B25" w:rsidRDefault="002D1B25">
      <w:pPr>
        <w:pStyle w:val="Index2"/>
        <w:tabs>
          <w:tab w:val="right" w:leader="dot" w:pos="4310"/>
        </w:tabs>
        <w:rPr>
          <w:noProof/>
        </w:rPr>
      </w:pPr>
      <w:r>
        <w:rPr>
          <w:noProof/>
        </w:rPr>
        <w:t>^DIWF, 148</w:t>
      </w:r>
    </w:p>
    <w:p w14:paraId="67CBBEF9" w14:textId="77777777" w:rsidR="002D1B25" w:rsidRDefault="002D1B25">
      <w:pPr>
        <w:pStyle w:val="Index2"/>
        <w:tabs>
          <w:tab w:val="right" w:leader="dot" w:pos="4310"/>
        </w:tabs>
        <w:rPr>
          <w:noProof/>
        </w:rPr>
      </w:pPr>
      <w:r>
        <w:rPr>
          <w:noProof/>
        </w:rPr>
        <w:t>^DIWP, 153</w:t>
      </w:r>
    </w:p>
    <w:p w14:paraId="0E6A4069" w14:textId="77777777" w:rsidR="002D1B25" w:rsidRDefault="002D1B25">
      <w:pPr>
        <w:pStyle w:val="Index2"/>
        <w:tabs>
          <w:tab w:val="right" w:leader="dot" w:pos="4310"/>
        </w:tabs>
        <w:rPr>
          <w:noProof/>
        </w:rPr>
      </w:pPr>
      <w:r>
        <w:rPr>
          <w:noProof/>
        </w:rPr>
        <w:t>^DIWW, 155</w:t>
      </w:r>
    </w:p>
    <w:p w14:paraId="1D35A97B" w14:textId="77777777" w:rsidR="002D1B25" w:rsidRDefault="002D1B25">
      <w:pPr>
        <w:pStyle w:val="Index2"/>
        <w:tabs>
          <w:tab w:val="right" w:leader="dot" w:pos="4310"/>
        </w:tabs>
        <w:rPr>
          <w:noProof/>
        </w:rPr>
      </w:pPr>
      <w:r>
        <w:rPr>
          <w:noProof/>
        </w:rPr>
        <w:t>C^%DTC, 162</w:t>
      </w:r>
    </w:p>
    <w:p w14:paraId="2EB3830A" w14:textId="77777777" w:rsidR="002D1B25" w:rsidRDefault="002D1B25">
      <w:pPr>
        <w:pStyle w:val="Index2"/>
        <w:tabs>
          <w:tab w:val="right" w:leader="dot" w:pos="4310"/>
        </w:tabs>
        <w:rPr>
          <w:noProof/>
        </w:rPr>
      </w:pPr>
      <w:r>
        <w:rPr>
          <w:noProof/>
        </w:rPr>
        <w:t>COMMA^%DTC, 163</w:t>
      </w:r>
    </w:p>
    <w:p w14:paraId="37B6E8AE" w14:textId="77777777" w:rsidR="002D1B25" w:rsidRDefault="002D1B25">
      <w:pPr>
        <w:pStyle w:val="Index2"/>
        <w:tabs>
          <w:tab w:val="right" w:leader="dot" w:pos="4310"/>
        </w:tabs>
        <w:rPr>
          <w:noProof/>
        </w:rPr>
      </w:pPr>
      <w:r>
        <w:rPr>
          <w:noProof/>
        </w:rPr>
        <w:t>D^DIQ, 115</w:t>
      </w:r>
    </w:p>
    <w:p w14:paraId="7F093113" w14:textId="77777777" w:rsidR="002D1B25" w:rsidRDefault="002D1B25">
      <w:pPr>
        <w:pStyle w:val="Index2"/>
        <w:tabs>
          <w:tab w:val="right" w:leader="dot" w:pos="4310"/>
        </w:tabs>
        <w:rPr>
          <w:noProof/>
        </w:rPr>
      </w:pPr>
      <w:r>
        <w:rPr>
          <w:noProof/>
        </w:rPr>
        <w:t>DD^%DT, 161</w:t>
      </w:r>
    </w:p>
    <w:p w14:paraId="1EACAC40" w14:textId="77777777" w:rsidR="002D1B25" w:rsidRDefault="002D1B25">
      <w:pPr>
        <w:pStyle w:val="Index2"/>
        <w:tabs>
          <w:tab w:val="right" w:leader="dot" w:pos="4310"/>
        </w:tabs>
        <w:rPr>
          <w:noProof/>
        </w:rPr>
      </w:pPr>
      <w:r>
        <w:rPr>
          <w:noProof/>
        </w:rPr>
        <w:t>DIBT^DIPT, 112</w:t>
      </w:r>
    </w:p>
    <w:p w14:paraId="6158E0F3" w14:textId="77777777" w:rsidR="002D1B25" w:rsidRDefault="002D1B25">
      <w:pPr>
        <w:pStyle w:val="Index2"/>
        <w:tabs>
          <w:tab w:val="right" w:leader="dot" w:pos="4310"/>
        </w:tabs>
        <w:rPr>
          <w:noProof/>
        </w:rPr>
      </w:pPr>
      <w:r>
        <w:rPr>
          <w:noProof/>
        </w:rPr>
        <w:t>DO^DIC1, 40</w:t>
      </w:r>
    </w:p>
    <w:p w14:paraId="29BAB1FB" w14:textId="77777777" w:rsidR="002D1B25" w:rsidRDefault="002D1B25">
      <w:pPr>
        <w:pStyle w:val="Index2"/>
        <w:tabs>
          <w:tab w:val="right" w:leader="dot" w:pos="4310"/>
        </w:tabs>
        <w:rPr>
          <w:noProof/>
        </w:rPr>
      </w:pPr>
      <w:r>
        <w:rPr>
          <w:noProof/>
        </w:rPr>
        <w:t>DQ^DICQ, 49</w:t>
      </w:r>
    </w:p>
    <w:p w14:paraId="7A4AACA4" w14:textId="77777777" w:rsidR="002D1B25" w:rsidRDefault="002D1B25">
      <w:pPr>
        <w:pStyle w:val="Index2"/>
        <w:tabs>
          <w:tab w:val="right" w:leader="dot" w:pos="4310"/>
        </w:tabs>
        <w:rPr>
          <w:noProof/>
        </w:rPr>
      </w:pPr>
      <w:r>
        <w:rPr>
          <w:noProof/>
        </w:rPr>
        <w:t>DT^DICRW, 50</w:t>
      </w:r>
    </w:p>
    <w:p w14:paraId="1DCE1434" w14:textId="77777777" w:rsidR="002D1B25" w:rsidRDefault="002D1B25">
      <w:pPr>
        <w:pStyle w:val="Index2"/>
        <w:tabs>
          <w:tab w:val="right" w:leader="dot" w:pos="4310"/>
        </w:tabs>
        <w:rPr>
          <w:noProof/>
        </w:rPr>
      </w:pPr>
      <w:r>
        <w:rPr>
          <w:noProof/>
        </w:rPr>
        <w:t>DT^DIO2, 91</w:t>
      </w:r>
    </w:p>
    <w:p w14:paraId="05E9D5DA" w14:textId="77777777" w:rsidR="002D1B25" w:rsidRDefault="002D1B25">
      <w:pPr>
        <w:pStyle w:val="Index2"/>
        <w:tabs>
          <w:tab w:val="right" w:leader="dot" w:pos="4310"/>
        </w:tabs>
        <w:rPr>
          <w:noProof/>
        </w:rPr>
      </w:pPr>
      <w:r>
        <w:rPr>
          <w:noProof/>
        </w:rPr>
        <w:t>DT^DIQ, 116</w:t>
      </w:r>
    </w:p>
    <w:p w14:paraId="76BDC031" w14:textId="77777777" w:rsidR="002D1B25" w:rsidRDefault="002D1B25">
      <w:pPr>
        <w:pStyle w:val="Index2"/>
        <w:tabs>
          <w:tab w:val="right" w:leader="dot" w:pos="4310"/>
        </w:tabs>
        <w:rPr>
          <w:noProof/>
        </w:rPr>
      </w:pPr>
      <w:r>
        <w:rPr>
          <w:noProof/>
        </w:rPr>
        <w:t>DW^%DTC, 165</w:t>
      </w:r>
    </w:p>
    <w:p w14:paraId="68831A40" w14:textId="77777777" w:rsidR="002D1B25" w:rsidRDefault="002D1B25">
      <w:pPr>
        <w:pStyle w:val="Index2"/>
        <w:tabs>
          <w:tab w:val="right" w:leader="dot" w:pos="4310"/>
        </w:tabs>
        <w:rPr>
          <w:noProof/>
        </w:rPr>
      </w:pPr>
      <w:r>
        <w:rPr>
          <w:noProof/>
        </w:rPr>
        <w:t>EN^DDIOL, 12</w:t>
      </w:r>
    </w:p>
    <w:p w14:paraId="0892EC3C" w14:textId="77777777" w:rsidR="002D1B25" w:rsidRDefault="002D1B25">
      <w:pPr>
        <w:pStyle w:val="Index2"/>
        <w:tabs>
          <w:tab w:val="right" w:leader="dot" w:pos="4310"/>
        </w:tabs>
        <w:rPr>
          <w:noProof/>
        </w:rPr>
      </w:pPr>
      <w:r>
        <w:rPr>
          <w:noProof/>
        </w:rPr>
        <w:t>EN^DIB, 17</w:t>
      </w:r>
    </w:p>
    <w:p w14:paraId="077D6B41" w14:textId="77777777" w:rsidR="002D1B25" w:rsidRDefault="002D1B25">
      <w:pPr>
        <w:pStyle w:val="Index2"/>
        <w:tabs>
          <w:tab w:val="right" w:leader="dot" w:pos="4310"/>
        </w:tabs>
        <w:rPr>
          <w:noProof/>
        </w:rPr>
      </w:pPr>
      <w:r>
        <w:rPr>
          <w:noProof/>
        </w:rPr>
        <w:t>EN^DID, 51</w:t>
      </w:r>
    </w:p>
    <w:p w14:paraId="71884B97" w14:textId="77777777" w:rsidR="002D1B25" w:rsidRDefault="002D1B25">
      <w:pPr>
        <w:pStyle w:val="Index2"/>
        <w:tabs>
          <w:tab w:val="right" w:leader="dot" w:pos="4310"/>
        </w:tabs>
        <w:rPr>
          <w:noProof/>
        </w:rPr>
      </w:pPr>
      <w:r>
        <w:rPr>
          <w:noProof/>
        </w:rPr>
        <w:t>EN^DIEZ, 65</w:t>
      </w:r>
    </w:p>
    <w:p w14:paraId="14C8DBCA" w14:textId="77777777" w:rsidR="002D1B25" w:rsidRDefault="002D1B25">
      <w:pPr>
        <w:pStyle w:val="Index2"/>
        <w:tabs>
          <w:tab w:val="right" w:leader="dot" w:pos="4310"/>
        </w:tabs>
        <w:rPr>
          <w:noProof/>
        </w:rPr>
      </w:pPr>
      <w:r>
        <w:rPr>
          <w:noProof/>
        </w:rPr>
        <w:t>EN^DIK, 69</w:t>
      </w:r>
    </w:p>
    <w:p w14:paraId="78A498A4" w14:textId="77777777" w:rsidR="002D1B25" w:rsidRDefault="002D1B25">
      <w:pPr>
        <w:pStyle w:val="Index2"/>
        <w:tabs>
          <w:tab w:val="right" w:leader="dot" w:pos="4310"/>
        </w:tabs>
        <w:rPr>
          <w:noProof/>
        </w:rPr>
      </w:pPr>
      <w:r>
        <w:rPr>
          <w:noProof/>
        </w:rPr>
        <w:t>EN^DIKZ, 89</w:t>
      </w:r>
    </w:p>
    <w:p w14:paraId="5D80B7A0" w14:textId="77777777" w:rsidR="002D1B25" w:rsidRDefault="002D1B25">
      <w:pPr>
        <w:pStyle w:val="Index2"/>
        <w:tabs>
          <w:tab w:val="right" w:leader="dot" w:pos="4310"/>
        </w:tabs>
        <w:rPr>
          <w:noProof/>
        </w:rPr>
      </w:pPr>
      <w:r>
        <w:rPr>
          <w:noProof/>
        </w:rPr>
        <w:t>EN^DIPZ, 114</w:t>
      </w:r>
    </w:p>
    <w:p w14:paraId="2E114C45" w14:textId="77777777" w:rsidR="002D1B25" w:rsidRDefault="002D1B25">
      <w:pPr>
        <w:pStyle w:val="Index2"/>
        <w:tabs>
          <w:tab w:val="right" w:leader="dot" w:pos="4310"/>
        </w:tabs>
        <w:rPr>
          <w:noProof/>
        </w:rPr>
      </w:pPr>
      <w:r>
        <w:rPr>
          <w:noProof/>
        </w:rPr>
        <w:t>EN^DIQ, 116</w:t>
      </w:r>
    </w:p>
    <w:p w14:paraId="68A7B00E" w14:textId="77777777" w:rsidR="002D1B25" w:rsidRDefault="002D1B25">
      <w:pPr>
        <w:pStyle w:val="Index2"/>
        <w:tabs>
          <w:tab w:val="right" w:leader="dot" w:pos="4310"/>
        </w:tabs>
        <w:rPr>
          <w:noProof/>
        </w:rPr>
      </w:pPr>
      <w:r>
        <w:rPr>
          <w:noProof/>
        </w:rPr>
        <w:t>EN^DIQ1, 119</w:t>
      </w:r>
    </w:p>
    <w:p w14:paraId="041A03BF" w14:textId="77777777" w:rsidR="002D1B25" w:rsidRDefault="002D1B25">
      <w:pPr>
        <w:pStyle w:val="Index2"/>
        <w:tabs>
          <w:tab w:val="right" w:leader="dot" w:pos="4310"/>
        </w:tabs>
        <w:rPr>
          <w:noProof/>
        </w:rPr>
      </w:pPr>
      <w:r>
        <w:rPr>
          <w:noProof/>
        </w:rPr>
        <w:t>EN^DIS, 142</w:t>
      </w:r>
    </w:p>
    <w:p w14:paraId="750E771F" w14:textId="77777777" w:rsidR="002D1B25" w:rsidRDefault="002D1B25">
      <w:pPr>
        <w:pStyle w:val="Index2"/>
        <w:tabs>
          <w:tab w:val="right" w:leader="dot" w:pos="4310"/>
        </w:tabs>
        <w:rPr>
          <w:noProof/>
        </w:rPr>
      </w:pPr>
      <w:r>
        <w:rPr>
          <w:noProof/>
        </w:rPr>
        <w:t>EN^DIU2, 143</w:t>
      </w:r>
    </w:p>
    <w:p w14:paraId="46FCDE11" w14:textId="77777777" w:rsidR="002D1B25" w:rsidRDefault="002D1B25">
      <w:pPr>
        <w:pStyle w:val="Index2"/>
        <w:tabs>
          <w:tab w:val="right" w:leader="dot" w:pos="4310"/>
        </w:tabs>
        <w:rPr>
          <w:noProof/>
        </w:rPr>
      </w:pPr>
      <w:r>
        <w:rPr>
          <w:noProof/>
        </w:rPr>
        <w:t>EN^DIWE, 145</w:t>
      </w:r>
    </w:p>
    <w:p w14:paraId="6DE00B1D" w14:textId="77777777" w:rsidR="002D1B25" w:rsidRDefault="002D1B25">
      <w:pPr>
        <w:pStyle w:val="Index2"/>
        <w:tabs>
          <w:tab w:val="right" w:leader="dot" w:pos="4310"/>
        </w:tabs>
        <w:rPr>
          <w:noProof/>
        </w:rPr>
      </w:pPr>
      <w:r>
        <w:rPr>
          <w:noProof/>
        </w:rPr>
        <w:t>EN1^DIK, 71</w:t>
      </w:r>
    </w:p>
    <w:p w14:paraId="471748AD" w14:textId="77777777" w:rsidR="002D1B25" w:rsidRDefault="002D1B25">
      <w:pPr>
        <w:pStyle w:val="Index2"/>
        <w:tabs>
          <w:tab w:val="right" w:leader="dot" w:pos="4310"/>
        </w:tabs>
        <w:rPr>
          <w:noProof/>
        </w:rPr>
      </w:pPr>
      <w:r>
        <w:rPr>
          <w:noProof/>
        </w:rPr>
        <w:t>EN1^DIP, 93</w:t>
      </w:r>
    </w:p>
    <w:p w14:paraId="634BF979" w14:textId="77777777" w:rsidR="002D1B25" w:rsidRDefault="002D1B25">
      <w:pPr>
        <w:pStyle w:val="Index2"/>
        <w:tabs>
          <w:tab w:val="right" w:leader="dot" w:pos="4310"/>
        </w:tabs>
        <w:rPr>
          <w:noProof/>
        </w:rPr>
      </w:pPr>
      <w:r>
        <w:rPr>
          <w:noProof/>
        </w:rPr>
        <w:t>EN1^DIWF, 150</w:t>
      </w:r>
    </w:p>
    <w:p w14:paraId="74AE94FC" w14:textId="77777777" w:rsidR="002D1B25" w:rsidRDefault="002D1B25">
      <w:pPr>
        <w:pStyle w:val="Index2"/>
        <w:tabs>
          <w:tab w:val="right" w:leader="dot" w:pos="4310"/>
        </w:tabs>
        <w:rPr>
          <w:noProof/>
        </w:rPr>
      </w:pPr>
      <w:r>
        <w:rPr>
          <w:noProof/>
        </w:rPr>
        <w:t>EN2^DIK, 73</w:t>
      </w:r>
    </w:p>
    <w:p w14:paraId="68967551" w14:textId="77777777" w:rsidR="002D1B25" w:rsidRDefault="002D1B25">
      <w:pPr>
        <w:pStyle w:val="Index2"/>
        <w:tabs>
          <w:tab w:val="right" w:leader="dot" w:pos="4310"/>
        </w:tabs>
        <w:rPr>
          <w:noProof/>
        </w:rPr>
      </w:pPr>
      <w:r>
        <w:rPr>
          <w:noProof/>
        </w:rPr>
        <w:t>EN2^DIWF, 152</w:t>
      </w:r>
    </w:p>
    <w:p w14:paraId="6F1F824F" w14:textId="77777777" w:rsidR="002D1B25" w:rsidRDefault="002D1B25">
      <w:pPr>
        <w:pStyle w:val="Index2"/>
        <w:tabs>
          <w:tab w:val="right" w:leader="dot" w:pos="4310"/>
        </w:tabs>
        <w:rPr>
          <w:noProof/>
        </w:rPr>
      </w:pPr>
      <w:r>
        <w:rPr>
          <w:noProof/>
        </w:rPr>
        <w:t>ENALL^DIK, 75</w:t>
      </w:r>
    </w:p>
    <w:p w14:paraId="26D70165" w14:textId="77777777" w:rsidR="002D1B25" w:rsidRDefault="002D1B25">
      <w:pPr>
        <w:pStyle w:val="Index2"/>
        <w:tabs>
          <w:tab w:val="right" w:leader="dot" w:pos="4310"/>
        </w:tabs>
        <w:rPr>
          <w:noProof/>
        </w:rPr>
      </w:pPr>
      <w:r>
        <w:rPr>
          <w:noProof/>
        </w:rPr>
        <w:t>ENALL2^DIK, 77</w:t>
      </w:r>
    </w:p>
    <w:p w14:paraId="215D3A5D" w14:textId="77777777" w:rsidR="002D1B25" w:rsidRDefault="002D1B25">
      <w:pPr>
        <w:pStyle w:val="Index2"/>
        <w:tabs>
          <w:tab w:val="right" w:leader="dot" w:pos="4310"/>
        </w:tabs>
        <w:rPr>
          <w:noProof/>
        </w:rPr>
      </w:pPr>
      <w:r>
        <w:rPr>
          <w:noProof/>
        </w:rPr>
        <w:t>FILE^DICN, 45</w:t>
      </w:r>
    </w:p>
    <w:p w14:paraId="1094BDE2" w14:textId="77777777" w:rsidR="002D1B25" w:rsidRDefault="002D1B25">
      <w:pPr>
        <w:pStyle w:val="Index2"/>
        <w:tabs>
          <w:tab w:val="right" w:leader="dot" w:pos="4310"/>
        </w:tabs>
        <w:rPr>
          <w:noProof/>
        </w:rPr>
      </w:pPr>
      <w:r>
        <w:rPr>
          <w:noProof/>
        </w:rPr>
        <w:t>H^%DTC, 166</w:t>
      </w:r>
    </w:p>
    <w:p w14:paraId="35452E24" w14:textId="77777777" w:rsidR="002D1B25" w:rsidRDefault="002D1B25">
      <w:pPr>
        <w:pStyle w:val="Index2"/>
        <w:tabs>
          <w:tab w:val="right" w:leader="dot" w:pos="4310"/>
        </w:tabs>
        <w:rPr>
          <w:noProof/>
        </w:rPr>
      </w:pPr>
      <w:r>
        <w:rPr>
          <w:noProof/>
        </w:rPr>
        <w:t>HELP^%DTC, 167</w:t>
      </w:r>
    </w:p>
    <w:p w14:paraId="3A07E6E8" w14:textId="77777777" w:rsidR="002D1B25" w:rsidRDefault="002D1B25">
      <w:pPr>
        <w:pStyle w:val="Index2"/>
        <w:tabs>
          <w:tab w:val="right" w:leader="dot" w:pos="4310"/>
        </w:tabs>
        <w:rPr>
          <w:noProof/>
        </w:rPr>
      </w:pPr>
      <w:r>
        <w:rPr>
          <w:noProof/>
        </w:rPr>
        <w:t>IX^DIC, 37</w:t>
      </w:r>
    </w:p>
    <w:p w14:paraId="5C32253A" w14:textId="77777777" w:rsidR="002D1B25" w:rsidRDefault="002D1B25">
      <w:pPr>
        <w:pStyle w:val="Index2"/>
        <w:tabs>
          <w:tab w:val="right" w:leader="dot" w:pos="4310"/>
        </w:tabs>
        <w:rPr>
          <w:noProof/>
        </w:rPr>
      </w:pPr>
      <w:r>
        <w:rPr>
          <w:noProof/>
        </w:rPr>
        <w:t>IX^DIK, 79</w:t>
      </w:r>
    </w:p>
    <w:p w14:paraId="0ACAFED6" w14:textId="77777777" w:rsidR="002D1B25" w:rsidRDefault="002D1B25">
      <w:pPr>
        <w:pStyle w:val="Index2"/>
        <w:tabs>
          <w:tab w:val="right" w:leader="dot" w:pos="4310"/>
        </w:tabs>
        <w:rPr>
          <w:noProof/>
        </w:rPr>
      </w:pPr>
      <w:r>
        <w:rPr>
          <w:noProof/>
        </w:rPr>
        <w:t>IX1^DIK, 81</w:t>
      </w:r>
    </w:p>
    <w:p w14:paraId="289F0646" w14:textId="77777777" w:rsidR="002D1B25" w:rsidRDefault="002D1B25">
      <w:pPr>
        <w:pStyle w:val="Index2"/>
        <w:tabs>
          <w:tab w:val="right" w:leader="dot" w:pos="4310"/>
        </w:tabs>
        <w:rPr>
          <w:noProof/>
        </w:rPr>
      </w:pPr>
      <w:r>
        <w:rPr>
          <w:noProof/>
        </w:rPr>
        <w:t>IX2^DIK, 82</w:t>
      </w:r>
    </w:p>
    <w:p w14:paraId="77C07D8C" w14:textId="77777777" w:rsidR="002D1B25" w:rsidRDefault="002D1B25">
      <w:pPr>
        <w:pStyle w:val="Index2"/>
        <w:tabs>
          <w:tab w:val="right" w:leader="dot" w:pos="4310"/>
        </w:tabs>
        <w:rPr>
          <w:noProof/>
        </w:rPr>
      </w:pPr>
      <w:r>
        <w:rPr>
          <w:noProof/>
        </w:rPr>
        <w:t>IXALL^DIK, 84</w:t>
      </w:r>
    </w:p>
    <w:p w14:paraId="2E9D670F" w14:textId="77777777" w:rsidR="002D1B25" w:rsidRDefault="002D1B25">
      <w:pPr>
        <w:pStyle w:val="Index2"/>
        <w:tabs>
          <w:tab w:val="right" w:leader="dot" w:pos="4310"/>
        </w:tabs>
        <w:rPr>
          <w:noProof/>
        </w:rPr>
      </w:pPr>
      <w:r>
        <w:rPr>
          <w:noProof/>
        </w:rPr>
        <w:t>IXALL2^DIK, 86</w:t>
      </w:r>
    </w:p>
    <w:p w14:paraId="67878662" w14:textId="77777777" w:rsidR="002D1B25" w:rsidRDefault="002D1B25">
      <w:pPr>
        <w:pStyle w:val="Index2"/>
        <w:tabs>
          <w:tab w:val="right" w:leader="dot" w:pos="4310"/>
        </w:tabs>
        <w:rPr>
          <w:noProof/>
        </w:rPr>
      </w:pPr>
      <w:r>
        <w:rPr>
          <w:noProof/>
        </w:rPr>
        <w:t>MIX^DIC1, 42</w:t>
      </w:r>
    </w:p>
    <w:p w14:paraId="553B58EF" w14:textId="77777777" w:rsidR="002D1B25" w:rsidRDefault="002D1B25">
      <w:pPr>
        <w:pStyle w:val="Index2"/>
        <w:tabs>
          <w:tab w:val="right" w:leader="dot" w:pos="4310"/>
        </w:tabs>
        <w:rPr>
          <w:noProof/>
        </w:rPr>
      </w:pPr>
      <w:r>
        <w:rPr>
          <w:noProof/>
        </w:rPr>
        <w:t>NOW^%DTC, 167</w:t>
      </w:r>
    </w:p>
    <w:p w14:paraId="60CFA1EA" w14:textId="77777777" w:rsidR="002D1B25" w:rsidRDefault="002D1B25">
      <w:pPr>
        <w:pStyle w:val="Index2"/>
        <w:tabs>
          <w:tab w:val="right" w:leader="dot" w:pos="4310"/>
        </w:tabs>
        <w:rPr>
          <w:noProof/>
        </w:rPr>
      </w:pPr>
      <w:r>
        <w:rPr>
          <w:noProof/>
        </w:rPr>
        <w:t>S^%DTC, 168</w:t>
      </w:r>
    </w:p>
    <w:p w14:paraId="188366BA" w14:textId="77777777" w:rsidR="002D1B25" w:rsidRDefault="002D1B25">
      <w:pPr>
        <w:pStyle w:val="Index2"/>
        <w:tabs>
          <w:tab w:val="right" w:leader="dot" w:pos="4310"/>
        </w:tabs>
        <w:rPr>
          <w:noProof/>
        </w:rPr>
      </w:pPr>
      <w:r>
        <w:rPr>
          <w:noProof/>
        </w:rPr>
        <w:t>WAIT^DICD, 45</w:t>
      </w:r>
    </w:p>
    <w:p w14:paraId="0408A373" w14:textId="77777777" w:rsidR="002D1B25" w:rsidRDefault="002D1B25">
      <w:pPr>
        <w:pStyle w:val="Index2"/>
        <w:tabs>
          <w:tab w:val="right" w:leader="dot" w:pos="4310"/>
        </w:tabs>
        <w:rPr>
          <w:noProof/>
        </w:rPr>
      </w:pPr>
      <w:r>
        <w:rPr>
          <w:noProof/>
        </w:rPr>
        <w:t>X ^DD(, 11</w:t>
      </w:r>
    </w:p>
    <w:p w14:paraId="5A7316E4" w14:textId="77777777" w:rsidR="002D1B25" w:rsidRDefault="002D1B25">
      <w:pPr>
        <w:pStyle w:val="Index2"/>
        <w:tabs>
          <w:tab w:val="right" w:leader="dot" w:pos="4310"/>
        </w:tabs>
        <w:rPr>
          <w:noProof/>
        </w:rPr>
      </w:pPr>
      <w:r>
        <w:rPr>
          <w:noProof/>
        </w:rPr>
        <w:t>Y^DIQ, 118</w:t>
      </w:r>
    </w:p>
    <w:p w14:paraId="0C4217CD" w14:textId="77777777" w:rsidR="002D1B25" w:rsidRDefault="002D1B25">
      <w:pPr>
        <w:pStyle w:val="Index2"/>
        <w:tabs>
          <w:tab w:val="right" w:leader="dot" w:pos="4310"/>
        </w:tabs>
        <w:rPr>
          <w:noProof/>
        </w:rPr>
      </w:pPr>
      <w:r>
        <w:rPr>
          <w:noProof/>
        </w:rPr>
        <w:t>YMD^%DTC, 169</w:t>
      </w:r>
    </w:p>
    <w:p w14:paraId="5E97C752" w14:textId="77777777" w:rsidR="002D1B25" w:rsidRDefault="002D1B25">
      <w:pPr>
        <w:pStyle w:val="Index2"/>
        <w:tabs>
          <w:tab w:val="right" w:leader="dot" w:pos="4310"/>
        </w:tabs>
        <w:rPr>
          <w:noProof/>
        </w:rPr>
      </w:pPr>
      <w:r>
        <w:rPr>
          <w:noProof/>
        </w:rPr>
        <w:t>YN^DICN, 48</w:t>
      </w:r>
    </w:p>
    <w:p w14:paraId="7FC6894D" w14:textId="77777777" w:rsidR="002D1B25" w:rsidRDefault="002D1B25">
      <w:pPr>
        <w:pStyle w:val="Index2"/>
        <w:tabs>
          <w:tab w:val="right" w:leader="dot" w:pos="4310"/>
        </w:tabs>
        <w:rPr>
          <w:noProof/>
        </w:rPr>
      </w:pPr>
      <w:r>
        <w:rPr>
          <w:noProof/>
        </w:rPr>
        <w:t>YX^%DTC, 169</w:t>
      </w:r>
    </w:p>
    <w:p w14:paraId="7E8E3A1E" w14:textId="77777777" w:rsidR="002D1B25" w:rsidRDefault="002D1B25">
      <w:pPr>
        <w:pStyle w:val="Index1"/>
        <w:tabs>
          <w:tab w:val="right" w:leader="dot" w:pos="4310"/>
        </w:tabs>
        <w:rPr>
          <w:noProof/>
        </w:rPr>
      </w:pPr>
      <w:r>
        <w:rPr>
          <w:noProof/>
        </w:rPr>
        <w:t>CLEAN^DILF, 330</w:t>
      </w:r>
    </w:p>
    <w:p w14:paraId="31588783" w14:textId="77777777" w:rsidR="002D1B25" w:rsidRDefault="002D1B25">
      <w:pPr>
        <w:pStyle w:val="Index1"/>
        <w:tabs>
          <w:tab w:val="right" w:leader="dot" w:pos="4310"/>
        </w:tabs>
        <w:rPr>
          <w:noProof/>
        </w:rPr>
      </w:pPr>
      <w:r>
        <w:rPr>
          <w:noProof/>
        </w:rPr>
        <w:t>Cleaning Up the Output Arrays</w:t>
      </w:r>
    </w:p>
    <w:p w14:paraId="2C5374BF" w14:textId="77777777" w:rsidR="002D1B25" w:rsidRDefault="002D1B25">
      <w:pPr>
        <w:pStyle w:val="Index2"/>
        <w:tabs>
          <w:tab w:val="right" w:leader="dot" w:pos="4310"/>
        </w:tabs>
        <w:rPr>
          <w:noProof/>
        </w:rPr>
      </w:pPr>
      <w:r>
        <w:rPr>
          <w:noProof/>
        </w:rPr>
        <w:t>DBS Calls, 183</w:t>
      </w:r>
    </w:p>
    <w:p w14:paraId="18B29A28" w14:textId="77777777" w:rsidR="002D1B25" w:rsidRDefault="002D1B25">
      <w:pPr>
        <w:pStyle w:val="Index1"/>
        <w:tabs>
          <w:tab w:val="right" w:leader="dot" w:pos="4310"/>
        </w:tabs>
        <w:rPr>
          <w:noProof/>
        </w:rPr>
      </w:pPr>
      <w:r>
        <w:rPr>
          <w:noProof/>
        </w:rPr>
        <w:t>CLONE^DDS, 406</w:t>
      </w:r>
    </w:p>
    <w:p w14:paraId="16D0B10C" w14:textId="77777777" w:rsidR="002D1B25" w:rsidRDefault="002D1B25">
      <w:pPr>
        <w:pStyle w:val="Index1"/>
        <w:tabs>
          <w:tab w:val="right" w:leader="dot" w:pos="4310"/>
        </w:tabs>
        <w:rPr>
          <w:noProof/>
        </w:rPr>
      </w:pPr>
      <w:r>
        <w:rPr>
          <w:noProof/>
        </w:rPr>
        <w:t>CLOSE^DDBRZIS, 467</w:t>
      </w:r>
    </w:p>
    <w:p w14:paraId="5F24DBE5" w14:textId="77777777" w:rsidR="002D1B25" w:rsidRDefault="002D1B25">
      <w:pPr>
        <w:pStyle w:val="Index1"/>
        <w:tabs>
          <w:tab w:val="right" w:leader="dot" w:pos="4310"/>
        </w:tabs>
        <w:rPr>
          <w:noProof/>
        </w:rPr>
      </w:pPr>
      <w:r>
        <w:rPr>
          <w:noProof/>
        </w:rPr>
        <w:t>COMMA^%DTC, 163</w:t>
      </w:r>
    </w:p>
    <w:p w14:paraId="2414C56C" w14:textId="77777777" w:rsidR="002D1B25" w:rsidRDefault="002D1B25">
      <w:pPr>
        <w:pStyle w:val="Index1"/>
        <w:tabs>
          <w:tab w:val="right" w:leader="dot" w:pos="4310"/>
        </w:tabs>
        <w:rPr>
          <w:noProof/>
        </w:rPr>
      </w:pPr>
      <w:r>
        <w:rPr>
          <w:noProof/>
        </w:rPr>
        <w:t>Command Summary</w:t>
      </w:r>
    </w:p>
    <w:p w14:paraId="4BE682EC" w14:textId="77777777" w:rsidR="002D1B25" w:rsidRDefault="002D1B25">
      <w:pPr>
        <w:pStyle w:val="Index2"/>
        <w:tabs>
          <w:tab w:val="right" w:leader="dot" w:pos="4310"/>
        </w:tabs>
        <w:rPr>
          <w:noProof/>
        </w:rPr>
      </w:pPr>
      <w:r>
        <w:rPr>
          <w:noProof/>
        </w:rPr>
        <w:t>ScreenMan Form Editor, 412</w:t>
      </w:r>
    </w:p>
    <w:p w14:paraId="65396489" w14:textId="77777777" w:rsidR="002D1B25" w:rsidRDefault="002D1B25">
      <w:pPr>
        <w:pStyle w:val="Index1"/>
        <w:tabs>
          <w:tab w:val="right" w:leader="dot" w:pos="4310"/>
        </w:tabs>
        <w:rPr>
          <w:noProof/>
        </w:rPr>
      </w:pPr>
      <w:r>
        <w:rPr>
          <w:noProof/>
        </w:rPr>
        <w:t>COMPILED ROUTINE (#.83) File, 92</w:t>
      </w:r>
    </w:p>
    <w:p w14:paraId="65D2BC93" w14:textId="77777777" w:rsidR="002D1B25" w:rsidRDefault="002D1B25">
      <w:pPr>
        <w:pStyle w:val="Index1"/>
        <w:tabs>
          <w:tab w:val="right" w:leader="dot" w:pos="4310"/>
        </w:tabs>
        <w:rPr>
          <w:noProof/>
        </w:rPr>
      </w:pPr>
      <w:r>
        <w:rPr>
          <w:noProof/>
        </w:rPr>
        <w:t>Compiles Cross-References into M Routines</w:t>
      </w:r>
    </w:p>
    <w:p w14:paraId="60994751" w14:textId="77777777" w:rsidR="002D1B25" w:rsidRDefault="002D1B25">
      <w:pPr>
        <w:pStyle w:val="Index2"/>
        <w:tabs>
          <w:tab w:val="right" w:leader="dot" w:pos="4310"/>
        </w:tabs>
        <w:rPr>
          <w:noProof/>
        </w:rPr>
      </w:pPr>
      <w:r>
        <w:rPr>
          <w:noProof/>
        </w:rPr>
        <w:t>^DIKZ, 88</w:t>
      </w:r>
    </w:p>
    <w:p w14:paraId="7351C830" w14:textId="77777777" w:rsidR="002D1B25" w:rsidRDefault="002D1B25">
      <w:pPr>
        <w:pStyle w:val="Index1"/>
        <w:tabs>
          <w:tab w:val="right" w:leader="dot" w:pos="4310"/>
        </w:tabs>
        <w:rPr>
          <w:noProof/>
        </w:rPr>
      </w:pPr>
      <w:r>
        <w:rPr>
          <w:noProof/>
        </w:rPr>
        <w:t>Completes Building Routines of Package Components</w:t>
      </w:r>
    </w:p>
    <w:p w14:paraId="2379CA82" w14:textId="77777777" w:rsidR="002D1B25" w:rsidRDefault="002D1B25">
      <w:pPr>
        <w:pStyle w:val="Index2"/>
        <w:tabs>
          <w:tab w:val="right" w:leader="dot" w:pos="4310"/>
        </w:tabs>
        <w:rPr>
          <w:noProof/>
        </w:rPr>
      </w:pPr>
      <w:r>
        <w:rPr>
          <w:noProof/>
        </w:rPr>
        <w:t>DIFROM, 631</w:t>
      </w:r>
    </w:p>
    <w:p w14:paraId="125A9474" w14:textId="77777777" w:rsidR="002D1B25" w:rsidRDefault="002D1B25">
      <w:pPr>
        <w:pStyle w:val="Index1"/>
        <w:tabs>
          <w:tab w:val="right" w:leader="dot" w:pos="4310"/>
        </w:tabs>
        <w:rPr>
          <w:noProof/>
        </w:rPr>
      </w:pPr>
      <w:r>
        <w:rPr>
          <w:noProof/>
        </w:rPr>
        <w:t>Completes the Code that Runs the Init</w:t>
      </w:r>
    </w:p>
    <w:p w14:paraId="37FDD499" w14:textId="77777777" w:rsidR="002D1B25" w:rsidRDefault="002D1B25">
      <w:pPr>
        <w:pStyle w:val="Index2"/>
        <w:tabs>
          <w:tab w:val="right" w:leader="dot" w:pos="4310"/>
        </w:tabs>
        <w:rPr>
          <w:noProof/>
        </w:rPr>
      </w:pPr>
      <w:r>
        <w:rPr>
          <w:noProof/>
        </w:rPr>
        <w:t>DIFROM, 631</w:t>
      </w:r>
    </w:p>
    <w:p w14:paraId="1FD1BCBD" w14:textId="77777777" w:rsidR="002D1B25" w:rsidRDefault="002D1B25">
      <w:pPr>
        <w:pStyle w:val="Index1"/>
        <w:tabs>
          <w:tab w:val="right" w:leader="dot" w:pos="4310"/>
        </w:tabs>
        <w:rPr>
          <w:noProof/>
        </w:rPr>
      </w:pPr>
      <w:r>
        <w:rPr>
          <w:noProof/>
        </w:rPr>
        <w:t>Complex Field List, 543</w:t>
      </w:r>
    </w:p>
    <w:p w14:paraId="4C425941" w14:textId="77777777" w:rsidR="002D1B25" w:rsidRDefault="002D1B25">
      <w:pPr>
        <w:pStyle w:val="Index1"/>
        <w:tabs>
          <w:tab w:val="right" w:leader="dot" w:pos="4310"/>
        </w:tabs>
        <w:rPr>
          <w:noProof/>
        </w:rPr>
      </w:pPr>
      <w:r>
        <w:rPr>
          <w:noProof/>
        </w:rPr>
        <w:t>Complex Group Element, 541</w:t>
      </w:r>
    </w:p>
    <w:p w14:paraId="2866EE1A" w14:textId="77777777" w:rsidR="002D1B25" w:rsidRDefault="002D1B25">
      <w:pPr>
        <w:pStyle w:val="Index1"/>
        <w:tabs>
          <w:tab w:val="right" w:leader="dot" w:pos="4310"/>
        </w:tabs>
        <w:rPr>
          <w:noProof/>
        </w:rPr>
      </w:pPr>
      <w:r w:rsidRPr="00BA3122">
        <w:rPr>
          <w:noProof/>
        </w:rPr>
        <w:t>COMPLEX TYPE (#3) Multiple Field</w:t>
      </w:r>
      <w:r>
        <w:rPr>
          <w:noProof/>
        </w:rPr>
        <w:t>, 527</w:t>
      </w:r>
    </w:p>
    <w:p w14:paraId="0FC92CF8" w14:textId="77777777" w:rsidR="002D1B25" w:rsidRDefault="002D1B25">
      <w:pPr>
        <w:pStyle w:val="Index1"/>
        <w:tabs>
          <w:tab w:val="right" w:leader="dot" w:pos="4310"/>
        </w:tabs>
        <w:rPr>
          <w:noProof/>
        </w:rPr>
      </w:pPr>
      <w:r>
        <w:rPr>
          <w:noProof/>
        </w:rPr>
        <w:t>Computed</w:t>
      </w:r>
    </w:p>
    <w:p w14:paraId="33CEF18C" w14:textId="77777777" w:rsidR="002D1B25" w:rsidRDefault="002D1B25">
      <w:pPr>
        <w:pStyle w:val="Index2"/>
        <w:tabs>
          <w:tab w:val="right" w:leader="dot" w:pos="4310"/>
        </w:tabs>
        <w:rPr>
          <w:noProof/>
        </w:rPr>
      </w:pPr>
      <w:r>
        <w:rPr>
          <w:noProof/>
        </w:rPr>
        <w:t>Dates</w:t>
      </w:r>
    </w:p>
    <w:p w14:paraId="25155E54" w14:textId="77777777" w:rsidR="002D1B25" w:rsidRDefault="002D1B25">
      <w:pPr>
        <w:pStyle w:val="Index3"/>
        <w:tabs>
          <w:tab w:val="right" w:leader="dot" w:pos="4310"/>
        </w:tabs>
        <w:rPr>
          <w:noProof/>
        </w:rPr>
      </w:pPr>
      <w:r>
        <w:rPr>
          <w:noProof/>
        </w:rPr>
        <w:t>Advanced File Definition, 588</w:t>
      </w:r>
    </w:p>
    <w:p w14:paraId="3FD08785" w14:textId="77777777" w:rsidR="002D1B25" w:rsidRDefault="002D1B25">
      <w:pPr>
        <w:pStyle w:val="Index2"/>
        <w:tabs>
          <w:tab w:val="right" w:leader="dot" w:pos="4310"/>
        </w:tabs>
        <w:rPr>
          <w:noProof/>
        </w:rPr>
      </w:pPr>
      <w:r>
        <w:rPr>
          <w:noProof/>
        </w:rPr>
        <w:t>Expressions</w:t>
      </w:r>
    </w:p>
    <w:p w14:paraId="3DEBCC56" w14:textId="77777777" w:rsidR="002D1B25" w:rsidRDefault="002D1B25">
      <w:pPr>
        <w:pStyle w:val="Index3"/>
        <w:tabs>
          <w:tab w:val="right" w:leader="dot" w:pos="4310"/>
        </w:tabs>
        <w:rPr>
          <w:noProof/>
        </w:rPr>
      </w:pPr>
      <w:r>
        <w:rPr>
          <w:noProof/>
        </w:rPr>
        <w:t>Advanced File Definition, 588</w:t>
      </w:r>
    </w:p>
    <w:p w14:paraId="1A0AE2F9" w14:textId="77777777" w:rsidR="002D1B25" w:rsidRDefault="002D1B25">
      <w:pPr>
        <w:pStyle w:val="Index2"/>
        <w:tabs>
          <w:tab w:val="right" w:leader="dot" w:pos="4310"/>
        </w:tabs>
        <w:rPr>
          <w:noProof/>
        </w:rPr>
      </w:pPr>
      <w:r>
        <w:rPr>
          <w:noProof/>
        </w:rPr>
        <w:t>Fields</w:t>
      </w:r>
    </w:p>
    <w:p w14:paraId="2EB23B3B" w14:textId="77777777" w:rsidR="002D1B25" w:rsidRDefault="002D1B25">
      <w:pPr>
        <w:pStyle w:val="Index3"/>
        <w:tabs>
          <w:tab w:val="right" w:leader="dot" w:pos="4310"/>
        </w:tabs>
        <w:rPr>
          <w:noProof/>
        </w:rPr>
      </w:pPr>
      <w:r>
        <w:rPr>
          <w:noProof/>
        </w:rPr>
        <w:t>ScreenMan Forms, 382</w:t>
      </w:r>
    </w:p>
    <w:p w14:paraId="069718EF" w14:textId="77777777" w:rsidR="002D1B25" w:rsidRDefault="002D1B25">
      <w:pPr>
        <w:pStyle w:val="Index2"/>
        <w:tabs>
          <w:tab w:val="right" w:leader="dot" w:pos="4310"/>
        </w:tabs>
        <w:rPr>
          <w:noProof/>
        </w:rPr>
      </w:pPr>
      <w:r>
        <w:rPr>
          <w:noProof/>
        </w:rPr>
        <w:t>Multiples</w:t>
      </w:r>
    </w:p>
    <w:p w14:paraId="6DA43BC6" w14:textId="77777777" w:rsidR="002D1B25" w:rsidRDefault="002D1B25">
      <w:pPr>
        <w:pStyle w:val="Index3"/>
        <w:tabs>
          <w:tab w:val="right" w:leader="dot" w:pos="4310"/>
        </w:tabs>
        <w:rPr>
          <w:noProof/>
        </w:rPr>
      </w:pPr>
      <w:r>
        <w:rPr>
          <w:noProof/>
        </w:rPr>
        <w:t>Advanced File Definition, 589</w:t>
      </w:r>
    </w:p>
    <w:p w14:paraId="5096088D" w14:textId="77777777" w:rsidR="002D1B25" w:rsidRDefault="002D1B25">
      <w:pPr>
        <w:pStyle w:val="Index2"/>
        <w:tabs>
          <w:tab w:val="right" w:leader="dot" w:pos="4310"/>
        </w:tabs>
        <w:rPr>
          <w:noProof/>
        </w:rPr>
      </w:pPr>
      <w:r>
        <w:rPr>
          <w:noProof/>
        </w:rPr>
        <w:t>Pointers</w:t>
      </w:r>
    </w:p>
    <w:p w14:paraId="26D2D92C" w14:textId="77777777" w:rsidR="002D1B25" w:rsidRDefault="002D1B25">
      <w:pPr>
        <w:pStyle w:val="Index3"/>
        <w:tabs>
          <w:tab w:val="right" w:leader="dot" w:pos="4310"/>
        </w:tabs>
        <w:rPr>
          <w:noProof/>
        </w:rPr>
      </w:pPr>
      <w:r>
        <w:rPr>
          <w:noProof/>
        </w:rPr>
        <w:t>Advanced File Definition, 589</w:t>
      </w:r>
    </w:p>
    <w:p w14:paraId="01E23F8F" w14:textId="77777777" w:rsidR="002D1B25" w:rsidRDefault="002D1B25">
      <w:pPr>
        <w:pStyle w:val="Index1"/>
        <w:tabs>
          <w:tab w:val="right" w:leader="dot" w:pos="4310"/>
        </w:tabs>
        <w:rPr>
          <w:noProof/>
        </w:rPr>
      </w:pPr>
      <w:r>
        <w:rPr>
          <w:noProof/>
        </w:rPr>
        <w:t>Contents of Arrays</w:t>
      </w:r>
    </w:p>
    <w:p w14:paraId="5FAD0ADE" w14:textId="77777777" w:rsidR="002D1B25" w:rsidRDefault="002D1B25">
      <w:pPr>
        <w:pStyle w:val="Index2"/>
        <w:tabs>
          <w:tab w:val="right" w:leader="dot" w:pos="4310"/>
        </w:tabs>
        <w:rPr>
          <w:noProof/>
        </w:rPr>
      </w:pPr>
      <w:r>
        <w:rPr>
          <w:noProof/>
        </w:rPr>
        <w:t>DBS Calls, 178</w:t>
      </w:r>
    </w:p>
    <w:p w14:paraId="0C86D027" w14:textId="77777777" w:rsidR="002D1B25" w:rsidRDefault="002D1B25">
      <w:pPr>
        <w:pStyle w:val="Index3"/>
        <w:tabs>
          <w:tab w:val="right" w:leader="dot" w:pos="4310"/>
        </w:tabs>
        <w:rPr>
          <w:noProof/>
        </w:rPr>
      </w:pPr>
      <w:r>
        <w:rPr>
          <w:noProof/>
        </w:rPr>
        <w:t>DIERR Array, 180</w:t>
      </w:r>
    </w:p>
    <w:p w14:paraId="2AEC290F" w14:textId="77777777" w:rsidR="002D1B25" w:rsidRDefault="002D1B25">
      <w:pPr>
        <w:pStyle w:val="Index3"/>
        <w:tabs>
          <w:tab w:val="right" w:leader="dot" w:pos="4310"/>
        </w:tabs>
        <w:rPr>
          <w:noProof/>
        </w:rPr>
      </w:pPr>
      <w:r>
        <w:rPr>
          <w:noProof/>
        </w:rPr>
        <w:t>DIHELP Array, 178</w:t>
      </w:r>
    </w:p>
    <w:p w14:paraId="40EFE377" w14:textId="77777777" w:rsidR="002D1B25" w:rsidRDefault="002D1B25">
      <w:pPr>
        <w:pStyle w:val="Index3"/>
        <w:tabs>
          <w:tab w:val="right" w:leader="dot" w:pos="4310"/>
        </w:tabs>
        <w:rPr>
          <w:noProof/>
        </w:rPr>
      </w:pPr>
      <w:r>
        <w:rPr>
          <w:noProof/>
        </w:rPr>
        <w:t>DIMSG Array, 179</w:t>
      </w:r>
    </w:p>
    <w:p w14:paraId="4DF61CDA" w14:textId="77777777" w:rsidR="002D1B25" w:rsidRDefault="002D1B25">
      <w:pPr>
        <w:pStyle w:val="Index1"/>
        <w:tabs>
          <w:tab w:val="right" w:leader="dot" w:pos="4310"/>
        </w:tabs>
        <w:rPr>
          <w:noProof/>
        </w:rPr>
      </w:pPr>
      <w:r>
        <w:rPr>
          <w:noProof/>
        </w:rPr>
        <w:t>Conventions</w:t>
      </w:r>
    </w:p>
    <w:p w14:paraId="75BDC21D" w14:textId="77777777" w:rsidR="002D1B25" w:rsidRDefault="002D1B25">
      <w:pPr>
        <w:pStyle w:val="Index2"/>
        <w:tabs>
          <w:tab w:val="right" w:leader="dot" w:pos="4310"/>
        </w:tabs>
        <w:rPr>
          <w:noProof/>
        </w:rPr>
      </w:pPr>
      <w:r>
        <w:rPr>
          <w:noProof/>
        </w:rPr>
        <w:t>Documentation, xxxviii</w:t>
      </w:r>
    </w:p>
    <w:p w14:paraId="0BCCDA75" w14:textId="77777777" w:rsidR="002D1B25" w:rsidRDefault="002D1B25">
      <w:pPr>
        <w:pStyle w:val="Index1"/>
        <w:tabs>
          <w:tab w:val="right" w:leader="dot" w:pos="4310"/>
        </w:tabs>
        <w:rPr>
          <w:noProof/>
        </w:rPr>
      </w:pPr>
      <w:r>
        <w:rPr>
          <w:noProof/>
        </w:rPr>
        <w:t>Convert IENS to DA() Array Structure</w:t>
      </w:r>
    </w:p>
    <w:p w14:paraId="4CE58129" w14:textId="77777777" w:rsidR="002D1B25" w:rsidRDefault="002D1B25">
      <w:pPr>
        <w:pStyle w:val="Index2"/>
        <w:tabs>
          <w:tab w:val="right" w:leader="dot" w:pos="4310"/>
        </w:tabs>
        <w:rPr>
          <w:noProof/>
        </w:rPr>
      </w:pPr>
      <w:r>
        <w:rPr>
          <w:noProof/>
        </w:rPr>
        <w:t>DA^DILF, 332</w:t>
      </w:r>
    </w:p>
    <w:p w14:paraId="1B98E6C0" w14:textId="77777777" w:rsidR="002D1B25" w:rsidRDefault="002D1B25">
      <w:pPr>
        <w:pStyle w:val="Index1"/>
        <w:tabs>
          <w:tab w:val="right" w:leader="dot" w:pos="4310"/>
        </w:tabs>
        <w:rPr>
          <w:noProof/>
        </w:rPr>
      </w:pPr>
      <w:r>
        <w:rPr>
          <w:noProof/>
        </w:rPr>
        <w:t>Converts $H to VA FileMan Format</w:t>
      </w:r>
    </w:p>
    <w:p w14:paraId="53D919F5" w14:textId="77777777" w:rsidR="002D1B25" w:rsidRDefault="002D1B25">
      <w:pPr>
        <w:pStyle w:val="Index2"/>
        <w:tabs>
          <w:tab w:val="right" w:leader="dot" w:pos="4310"/>
        </w:tabs>
        <w:rPr>
          <w:noProof/>
        </w:rPr>
      </w:pPr>
      <w:r>
        <w:rPr>
          <w:noProof/>
        </w:rPr>
        <w:t>YMD^%DTC, 169</w:t>
      </w:r>
    </w:p>
    <w:p w14:paraId="4AC5AD69" w14:textId="77777777" w:rsidR="002D1B25" w:rsidRDefault="002D1B25">
      <w:pPr>
        <w:pStyle w:val="Index1"/>
        <w:tabs>
          <w:tab w:val="right" w:leader="dot" w:pos="4310"/>
        </w:tabs>
        <w:rPr>
          <w:noProof/>
        </w:rPr>
      </w:pPr>
      <w:r>
        <w:rPr>
          <w:noProof/>
        </w:rPr>
        <w:t>Converts Internal Data to External Form</w:t>
      </w:r>
    </w:p>
    <w:p w14:paraId="1C9A7415" w14:textId="77777777" w:rsidR="002D1B25" w:rsidRDefault="002D1B25">
      <w:pPr>
        <w:pStyle w:val="Index2"/>
        <w:tabs>
          <w:tab w:val="right" w:leader="dot" w:pos="4310"/>
        </w:tabs>
        <w:rPr>
          <w:noProof/>
        </w:rPr>
      </w:pPr>
      <w:r>
        <w:rPr>
          <w:noProof/>
        </w:rPr>
        <w:t>Y^DIQ, 118</w:t>
      </w:r>
    </w:p>
    <w:p w14:paraId="6C64026C" w14:textId="77777777" w:rsidR="002D1B25" w:rsidRDefault="002D1B25">
      <w:pPr>
        <w:pStyle w:val="Index1"/>
        <w:tabs>
          <w:tab w:val="right" w:leader="dot" w:pos="4310"/>
        </w:tabs>
        <w:rPr>
          <w:noProof/>
        </w:rPr>
      </w:pPr>
      <w:r>
        <w:rPr>
          <w:noProof/>
        </w:rPr>
        <w:t>Converts Internal Date to External Form</w:t>
      </w:r>
    </w:p>
    <w:p w14:paraId="53BDDD4C" w14:textId="77777777" w:rsidR="002D1B25" w:rsidRDefault="002D1B25">
      <w:pPr>
        <w:pStyle w:val="Index2"/>
        <w:tabs>
          <w:tab w:val="right" w:leader="dot" w:pos="4310"/>
        </w:tabs>
        <w:rPr>
          <w:noProof/>
        </w:rPr>
      </w:pPr>
      <w:r>
        <w:rPr>
          <w:noProof/>
        </w:rPr>
        <w:t>D^DIQ, 115</w:t>
      </w:r>
    </w:p>
    <w:p w14:paraId="35DF9463" w14:textId="77777777" w:rsidR="002D1B25" w:rsidRDefault="002D1B25">
      <w:pPr>
        <w:pStyle w:val="Index1"/>
        <w:tabs>
          <w:tab w:val="right" w:leader="dot" w:pos="4310"/>
        </w:tabs>
        <w:rPr>
          <w:noProof/>
        </w:rPr>
      </w:pPr>
      <w:r>
        <w:rPr>
          <w:noProof/>
        </w:rPr>
        <w:t>Converts Internal Date to External Form and Writes Date</w:t>
      </w:r>
    </w:p>
    <w:p w14:paraId="5D4C6365" w14:textId="77777777" w:rsidR="002D1B25" w:rsidRDefault="002D1B25">
      <w:pPr>
        <w:pStyle w:val="Index2"/>
        <w:tabs>
          <w:tab w:val="right" w:leader="dot" w:pos="4310"/>
        </w:tabs>
        <w:rPr>
          <w:noProof/>
        </w:rPr>
      </w:pPr>
      <w:r>
        <w:rPr>
          <w:noProof/>
        </w:rPr>
        <w:t>DT^DIQ, 116</w:t>
      </w:r>
    </w:p>
    <w:p w14:paraId="568DF3D4" w14:textId="77777777" w:rsidR="002D1B25" w:rsidRDefault="002D1B25">
      <w:pPr>
        <w:pStyle w:val="Index1"/>
        <w:tabs>
          <w:tab w:val="right" w:leader="dot" w:pos="4310"/>
        </w:tabs>
        <w:rPr>
          <w:noProof/>
        </w:rPr>
      </w:pPr>
      <w:r>
        <w:rPr>
          <w:noProof/>
        </w:rPr>
        <w:t>Converts Internal to External Date Format</w:t>
      </w:r>
    </w:p>
    <w:p w14:paraId="1ECFF990" w14:textId="77777777" w:rsidR="002D1B25" w:rsidRDefault="002D1B25">
      <w:pPr>
        <w:pStyle w:val="Index2"/>
        <w:tabs>
          <w:tab w:val="right" w:leader="dot" w:pos="4310"/>
        </w:tabs>
        <w:rPr>
          <w:noProof/>
        </w:rPr>
      </w:pPr>
      <w:r>
        <w:rPr>
          <w:noProof/>
        </w:rPr>
        <w:t>X ^DD(, 11</w:t>
      </w:r>
    </w:p>
    <w:p w14:paraId="2BA5D238" w14:textId="77777777" w:rsidR="002D1B25" w:rsidRDefault="002D1B25">
      <w:pPr>
        <w:pStyle w:val="Index1"/>
        <w:tabs>
          <w:tab w:val="right" w:leader="dot" w:pos="4310"/>
        </w:tabs>
        <w:rPr>
          <w:noProof/>
        </w:rPr>
      </w:pPr>
      <w:r>
        <w:rPr>
          <w:noProof/>
        </w:rPr>
        <w:t>Converts Internal Value to External Format</w:t>
      </w:r>
    </w:p>
    <w:p w14:paraId="137E7E12" w14:textId="77777777" w:rsidR="002D1B25" w:rsidRDefault="002D1B25">
      <w:pPr>
        <w:pStyle w:val="Index2"/>
        <w:tabs>
          <w:tab w:val="right" w:leader="dot" w:pos="4310"/>
        </w:tabs>
        <w:rPr>
          <w:noProof/>
        </w:rPr>
      </w:pPr>
      <w:r>
        <w:rPr>
          <w:noProof/>
        </w:rPr>
        <w:t>$$EXTERNAL^DILFD, 346</w:t>
      </w:r>
    </w:p>
    <w:p w14:paraId="76B73634" w14:textId="77777777" w:rsidR="002D1B25" w:rsidRDefault="002D1B25">
      <w:pPr>
        <w:pStyle w:val="Index1"/>
        <w:tabs>
          <w:tab w:val="right" w:leader="dot" w:pos="4310"/>
        </w:tabs>
        <w:rPr>
          <w:noProof/>
        </w:rPr>
      </w:pPr>
      <w:r>
        <w:rPr>
          <w:noProof/>
        </w:rPr>
        <w:t>Converts Time into Decimal Part of VA FileMan Internal Date</w:t>
      </w:r>
    </w:p>
    <w:p w14:paraId="6DA75589" w14:textId="77777777" w:rsidR="002D1B25" w:rsidRDefault="002D1B25">
      <w:pPr>
        <w:pStyle w:val="Index2"/>
        <w:tabs>
          <w:tab w:val="right" w:leader="dot" w:pos="4310"/>
        </w:tabs>
        <w:rPr>
          <w:noProof/>
        </w:rPr>
      </w:pPr>
      <w:r>
        <w:rPr>
          <w:noProof/>
        </w:rPr>
        <w:t>S^%DTC, 168</w:t>
      </w:r>
    </w:p>
    <w:p w14:paraId="4789514B" w14:textId="77777777" w:rsidR="002D1B25" w:rsidRDefault="002D1B25">
      <w:pPr>
        <w:pStyle w:val="Index1"/>
        <w:tabs>
          <w:tab w:val="right" w:leader="dot" w:pos="4310"/>
        </w:tabs>
        <w:rPr>
          <w:noProof/>
        </w:rPr>
      </w:pPr>
      <w:r>
        <w:rPr>
          <w:noProof/>
        </w:rPr>
        <w:t>Converts VA FileMan Date to $H Format</w:t>
      </w:r>
    </w:p>
    <w:p w14:paraId="7A009311" w14:textId="77777777" w:rsidR="002D1B25" w:rsidRDefault="002D1B25">
      <w:pPr>
        <w:pStyle w:val="Index2"/>
        <w:tabs>
          <w:tab w:val="right" w:leader="dot" w:pos="4310"/>
        </w:tabs>
        <w:rPr>
          <w:noProof/>
        </w:rPr>
      </w:pPr>
      <w:r>
        <w:rPr>
          <w:noProof/>
        </w:rPr>
        <w:t>H^%DTC, 166</w:t>
      </w:r>
    </w:p>
    <w:p w14:paraId="0316F7CE" w14:textId="77777777" w:rsidR="002D1B25" w:rsidRDefault="002D1B25">
      <w:pPr>
        <w:pStyle w:val="Index1"/>
        <w:tabs>
          <w:tab w:val="right" w:leader="dot" w:pos="4310"/>
        </w:tabs>
        <w:rPr>
          <w:noProof/>
        </w:rPr>
      </w:pPr>
      <w:r>
        <w:rPr>
          <w:noProof/>
        </w:rPr>
        <w:t>Coordinated Universal Time (UTC) APIs</w:t>
      </w:r>
    </w:p>
    <w:p w14:paraId="232D3A6F" w14:textId="77777777" w:rsidR="002D1B25" w:rsidRDefault="002D1B25">
      <w:pPr>
        <w:pStyle w:val="Index2"/>
        <w:tabs>
          <w:tab w:val="right" w:leader="dot" w:pos="4310"/>
        </w:tabs>
        <w:rPr>
          <w:noProof/>
        </w:rPr>
      </w:pPr>
      <w:r>
        <w:rPr>
          <w:noProof/>
        </w:rPr>
        <w:t>$$UTC^DIUTC, 471</w:t>
      </w:r>
    </w:p>
    <w:p w14:paraId="19276854" w14:textId="77777777" w:rsidR="002D1B25" w:rsidRDefault="002D1B25">
      <w:pPr>
        <w:pStyle w:val="Index1"/>
        <w:tabs>
          <w:tab w:val="right" w:leader="dot" w:pos="4310"/>
        </w:tabs>
        <w:rPr>
          <w:noProof/>
        </w:rPr>
      </w:pPr>
      <w:r>
        <w:rPr>
          <w:noProof/>
        </w:rPr>
        <w:t>Create Export Template Option, 488</w:t>
      </w:r>
    </w:p>
    <w:p w14:paraId="17DA2B3F" w14:textId="77777777" w:rsidR="002D1B25" w:rsidRDefault="002D1B25">
      <w:pPr>
        <w:pStyle w:val="Index1"/>
        <w:tabs>
          <w:tab w:val="right" w:leader="dot" w:pos="4310"/>
        </w:tabs>
        <w:rPr>
          <w:noProof/>
        </w:rPr>
      </w:pPr>
      <w:r>
        <w:rPr>
          <w:noProof/>
        </w:rPr>
        <w:t>Create Sort Templates Silently APIs</w:t>
      </w:r>
    </w:p>
    <w:p w14:paraId="27B9C35D" w14:textId="77777777" w:rsidR="002D1B25" w:rsidRDefault="002D1B25">
      <w:pPr>
        <w:pStyle w:val="Index2"/>
        <w:tabs>
          <w:tab w:val="right" w:leader="dot" w:pos="4310"/>
        </w:tabs>
        <w:rPr>
          <w:noProof/>
        </w:rPr>
      </w:pPr>
      <w:r>
        <w:rPr>
          <w:noProof/>
        </w:rPr>
        <w:t>BUILDNEW^DIBTED, 516</w:t>
      </w:r>
    </w:p>
    <w:p w14:paraId="1C889876" w14:textId="77777777" w:rsidR="002D1B25" w:rsidRDefault="002D1B25">
      <w:pPr>
        <w:pStyle w:val="Index1"/>
        <w:tabs>
          <w:tab w:val="right" w:leader="dot" w:pos="4310"/>
        </w:tabs>
        <w:rPr>
          <w:noProof/>
        </w:rPr>
      </w:pPr>
      <w:r>
        <w:rPr>
          <w:noProof/>
        </w:rPr>
        <w:t>Creating</w:t>
      </w:r>
    </w:p>
    <w:p w14:paraId="3F4D99E5" w14:textId="77777777" w:rsidR="002D1B25" w:rsidRDefault="002D1B25">
      <w:pPr>
        <w:pStyle w:val="Index2"/>
        <w:tabs>
          <w:tab w:val="right" w:leader="dot" w:pos="4310"/>
        </w:tabs>
        <w:rPr>
          <w:noProof/>
        </w:rPr>
      </w:pPr>
      <w:r>
        <w:rPr>
          <w:noProof/>
        </w:rPr>
        <w:t>DIALOG File Entries, 607</w:t>
      </w:r>
    </w:p>
    <w:p w14:paraId="1F15B46B" w14:textId="77777777" w:rsidR="002D1B25" w:rsidRDefault="002D1B25">
      <w:pPr>
        <w:pStyle w:val="Index2"/>
        <w:tabs>
          <w:tab w:val="right" w:leader="dot" w:pos="4310"/>
        </w:tabs>
        <w:rPr>
          <w:noProof/>
        </w:rPr>
      </w:pPr>
      <w:r>
        <w:rPr>
          <w:noProof/>
        </w:rPr>
        <w:t>LANGUAGE File Entries, 611</w:t>
      </w:r>
    </w:p>
    <w:p w14:paraId="1EB738A0" w14:textId="77777777" w:rsidR="002D1B25" w:rsidRDefault="002D1B25">
      <w:pPr>
        <w:pStyle w:val="Index2"/>
        <w:tabs>
          <w:tab w:val="right" w:leader="dot" w:pos="4310"/>
        </w:tabs>
        <w:rPr>
          <w:noProof/>
        </w:rPr>
      </w:pPr>
      <w:r>
        <w:rPr>
          <w:noProof/>
        </w:rPr>
        <w:t>Non-English Text in the DIALOG (#.84) File, 610</w:t>
      </w:r>
    </w:p>
    <w:p w14:paraId="76041E19" w14:textId="77777777" w:rsidR="002D1B25" w:rsidRDefault="002D1B25">
      <w:pPr>
        <w:pStyle w:val="Index2"/>
        <w:tabs>
          <w:tab w:val="right" w:leader="dot" w:pos="4310"/>
        </w:tabs>
        <w:rPr>
          <w:noProof/>
        </w:rPr>
      </w:pPr>
      <w:r>
        <w:rPr>
          <w:noProof/>
        </w:rPr>
        <w:t>VA FileMan Functions, 613</w:t>
      </w:r>
    </w:p>
    <w:p w14:paraId="1703AC55" w14:textId="77777777" w:rsidR="002D1B25" w:rsidRDefault="002D1B25">
      <w:pPr>
        <w:pStyle w:val="Index3"/>
        <w:tabs>
          <w:tab w:val="right" w:leader="dot" w:pos="4310"/>
        </w:tabs>
        <w:rPr>
          <w:noProof/>
        </w:rPr>
      </w:pPr>
      <w:r>
        <w:rPr>
          <w:noProof/>
        </w:rPr>
        <w:t>Function File Entries, 614</w:t>
      </w:r>
    </w:p>
    <w:p w14:paraId="02F6E71D" w14:textId="77777777" w:rsidR="002D1B25" w:rsidRDefault="002D1B25">
      <w:pPr>
        <w:pStyle w:val="Index3"/>
        <w:tabs>
          <w:tab w:val="right" w:leader="dot" w:pos="4310"/>
        </w:tabs>
        <w:rPr>
          <w:noProof/>
        </w:rPr>
      </w:pPr>
      <w:r>
        <w:rPr>
          <w:noProof/>
        </w:rPr>
        <w:t>Introduction, 613</w:t>
      </w:r>
    </w:p>
    <w:p w14:paraId="550CF9C8" w14:textId="77777777" w:rsidR="002D1B25" w:rsidRDefault="002D1B25">
      <w:pPr>
        <w:pStyle w:val="Index1"/>
        <w:tabs>
          <w:tab w:val="right" w:leader="dot" w:pos="4310"/>
        </w:tabs>
        <w:rPr>
          <w:noProof/>
        </w:rPr>
      </w:pPr>
      <w:r>
        <w:rPr>
          <w:noProof/>
        </w:rPr>
        <w:t>CREIXN^DDMOD, 186</w:t>
      </w:r>
    </w:p>
    <w:p w14:paraId="6DD75AFA" w14:textId="77777777" w:rsidR="002D1B25" w:rsidRDefault="002D1B25">
      <w:pPr>
        <w:pStyle w:val="Index1"/>
        <w:tabs>
          <w:tab w:val="right" w:leader="dot" w:pos="4310"/>
        </w:tabs>
        <w:rPr>
          <w:noProof/>
        </w:rPr>
      </w:pPr>
      <w:r>
        <w:rPr>
          <w:noProof/>
        </w:rPr>
        <w:t>Cross-Reference A Field Option, 568, 599, 600, 603</w:t>
      </w:r>
    </w:p>
    <w:p w14:paraId="79CA1A2F" w14:textId="77777777" w:rsidR="002D1B25" w:rsidRDefault="002D1B25">
      <w:pPr>
        <w:pStyle w:val="Index1"/>
        <w:tabs>
          <w:tab w:val="right" w:leader="dot" w:pos="4310"/>
        </w:tabs>
        <w:rPr>
          <w:noProof/>
        </w:rPr>
      </w:pPr>
      <w:r>
        <w:rPr>
          <w:noProof/>
        </w:rPr>
        <w:t>Cross-references</w:t>
      </w:r>
    </w:p>
    <w:p w14:paraId="595B7688" w14:textId="77777777" w:rsidR="002D1B25" w:rsidRDefault="002D1B25">
      <w:pPr>
        <w:pStyle w:val="Index2"/>
        <w:tabs>
          <w:tab w:val="right" w:leader="dot" w:pos="4310"/>
        </w:tabs>
        <w:rPr>
          <w:noProof/>
        </w:rPr>
      </w:pPr>
      <w:r>
        <w:rPr>
          <w:noProof/>
        </w:rPr>
        <w:t>Global File Structure, 567, 572</w:t>
      </w:r>
    </w:p>
    <w:p w14:paraId="24DF2A2E" w14:textId="77777777" w:rsidR="002D1B25" w:rsidRDefault="002D1B25">
      <w:pPr>
        <w:pStyle w:val="Index2"/>
        <w:tabs>
          <w:tab w:val="right" w:leader="dot" w:pos="4310"/>
        </w:tabs>
        <w:rPr>
          <w:noProof/>
        </w:rPr>
      </w:pPr>
      <w:r>
        <w:rPr>
          <w:noProof/>
        </w:rPr>
        <w:t>Trigger, 600</w:t>
      </w:r>
    </w:p>
    <w:p w14:paraId="2061FA55" w14:textId="77777777" w:rsidR="002D1B25" w:rsidRDefault="002D1B25">
      <w:pPr>
        <w:pStyle w:val="Index1"/>
        <w:tabs>
          <w:tab w:val="right" w:leader="dot" w:pos="4310"/>
        </w:tabs>
        <w:rPr>
          <w:noProof/>
        </w:rPr>
      </w:pPr>
      <w:r>
        <w:rPr>
          <w:noProof/>
        </w:rPr>
        <w:t>Cross-References</w:t>
      </w:r>
    </w:p>
    <w:p w14:paraId="69CD5DA0" w14:textId="77777777" w:rsidR="002D1B25" w:rsidRDefault="002D1B25">
      <w:pPr>
        <w:pStyle w:val="Index2"/>
        <w:tabs>
          <w:tab w:val="right" w:leader="dot" w:pos="4310"/>
        </w:tabs>
        <w:rPr>
          <w:noProof/>
        </w:rPr>
      </w:pPr>
      <w:r>
        <w:rPr>
          <w:noProof/>
        </w:rPr>
        <w:t>^DIK, 65</w:t>
      </w:r>
    </w:p>
    <w:p w14:paraId="068DBFA9" w14:textId="77777777" w:rsidR="002D1B25" w:rsidRDefault="002D1B25">
      <w:pPr>
        <w:pStyle w:val="Index2"/>
        <w:tabs>
          <w:tab w:val="right" w:leader="dot" w:pos="4310"/>
        </w:tabs>
        <w:rPr>
          <w:noProof/>
        </w:rPr>
      </w:pPr>
      <w:r>
        <w:rPr>
          <w:noProof/>
        </w:rPr>
        <w:t>^DIKZ, 88</w:t>
      </w:r>
    </w:p>
    <w:p w14:paraId="06FE6587" w14:textId="77777777" w:rsidR="002D1B25" w:rsidRDefault="002D1B25">
      <w:pPr>
        <w:pStyle w:val="Index2"/>
        <w:tabs>
          <w:tab w:val="right" w:leader="dot" w:pos="4310"/>
        </w:tabs>
        <w:rPr>
          <w:noProof/>
        </w:rPr>
      </w:pPr>
      <w:r>
        <w:rPr>
          <w:noProof/>
        </w:rPr>
        <w:t>2X1^DIK, 82</w:t>
      </w:r>
    </w:p>
    <w:p w14:paraId="6889A92F" w14:textId="77777777" w:rsidR="002D1B25" w:rsidRDefault="002D1B25">
      <w:pPr>
        <w:pStyle w:val="Index2"/>
        <w:tabs>
          <w:tab w:val="right" w:leader="dot" w:pos="4310"/>
        </w:tabs>
        <w:rPr>
          <w:noProof/>
        </w:rPr>
      </w:pPr>
      <w:r w:rsidRPr="00BA3122">
        <w:rPr>
          <w:bCs/>
          <w:noProof/>
        </w:rPr>
        <w:t>EN^DIK</w:t>
      </w:r>
      <w:r>
        <w:rPr>
          <w:noProof/>
        </w:rPr>
        <w:t>, 69</w:t>
      </w:r>
    </w:p>
    <w:p w14:paraId="042C524F" w14:textId="77777777" w:rsidR="002D1B25" w:rsidRDefault="002D1B25">
      <w:pPr>
        <w:pStyle w:val="Index2"/>
        <w:tabs>
          <w:tab w:val="right" w:leader="dot" w:pos="4310"/>
        </w:tabs>
        <w:rPr>
          <w:noProof/>
        </w:rPr>
      </w:pPr>
      <w:r>
        <w:rPr>
          <w:noProof/>
        </w:rPr>
        <w:t>EN^DIKZ, 89</w:t>
      </w:r>
    </w:p>
    <w:p w14:paraId="335E5932" w14:textId="77777777" w:rsidR="002D1B25" w:rsidRDefault="002D1B25">
      <w:pPr>
        <w:pStyle w:val="Index2"/>
        <w:tabs>
          <w:tab w:val="right" w:leader="dot" w:pos="4310"/>
        </w:tabs>
        <w:rPr>
          <w:noProof/>
        </w:rPr>
      </w:pPr>
      <w:r>
        <w:rPr>
          <w:noProof/>
        </w:rPr>
        <w:t>EN1^DIK, 71</w:t>
      </w:r>
    </w:p>
    <w:p w14:paraId="4590AB5B" w14:textId="77777777" w:rsidR="002D1B25" w:rsidRDefault="002D1B25">
      <w:pPr>
        <w:pStyle w:val="Index2"/>
        <w:tabs>
          <w:tab w:val="right" w:leader="dot" w:pos="4310"/>
        </w:tabs>
        <w:rPr>
          <w:noProof/>
        </w:rPr>
      </w:pPr>
      <w:r>
        <w:rPr>
          <w:noProof/>
        </w:rPr>
        <w:t>EN2^DIK, 73</w:t>
      </w:r>
    </w:p>
    <w:p w14:paraId="5A0A93E1" w14:textId="77777777" w:rsidR="002D1B25" w:rsidRDefault="002D1B25">
      <w:pPr>
        <w:pStyle w:val="Index2"/>
        <w:tabs>
          <w:tab w:val="right" w:leader="dot" w:pos="4310"/>
        </w:tabs>
        <w:rPr>
          <w:noProof/>
        </w:rPr>
      </w:pPr>
      <w:r w:rsidRPr="00BA3122">
        <w:rPr>
          <w:bCs/>
          <w:noProof/>
        </w:rPr>
        <w:t>ENALL^DIK</w:t>
      </w:r>
      <w:r>
        <w:rPr>
          <w:noProof/>
        </w:rPr>
        <w:t>, 75</w:t>
      </w:r>
    </w:p>
    <w:p w14:paraId="62D80610" w14:textId="77777777" w:rsidR="002D1B25" w:rsidRDefault="002D1B25">
      <w:pPr>
        <w:pStyle w:val="Index2"/>
        <w:tabs>
          <w:tab w:val="right" w:leader="dot" w:pos="4310"/>
        </w:tabs>
        <w:rPr>
          <w:noProof/>
        </w:rPr>
      </w:pPr>
      <w:r>
        <w:rPr>
          <w:noProof/>
        </w:rPr>
        <w:t>ENALL2^DIK, 77</w:t>
      </w:r>
    </w:p>
    <w:p w14:paraId="146D8029" w14:textId="77777777" w:rsidR="002D1B25" w:rsidRDefault="002D1B25">
      <w:pPr>
        <w:pStyle w:val="Index2"/>
        <w:tabs>
          <w:tab w:val="right" w:leader="dot" w:pos="4310"/>
        </w:tabs>
        <w:rPr>
          <w:noProof/>
        </w:rPr>
      </w:pPr>
      <w:r>
        <w:rPr>
          <w:noProof/>
        </w:rPr>
        <w:t>IX^DIK, 79</w:t>
      </w:r>
    </w:p>
    <w:p w14:paraId="47DA7165" w14:textId="77777777" w:rsidR="002D1B25" w:rsidRDefault="002D1B25">
      <w:pPr>
        <w:pStyle w:val="Index2"/>
        <w:tabs>
          <w:tab w:val="right" w:leader="dot" w:pos="4310"/>
        </w:tabs>
        <w:rPr>
          <w:noProof/>
        </w:rPr>
      </w:pPr>
      <w:r>
        <w:rPr>
          <w:noProof/>
        </w:rPr>
        <w:t>IX1^DIK, 81</w:t>
      </w:r>
    </w:p>
    <w:p w14:paraId="223D1AFE" w14:textId="77777777" w:rsidR="002D1B25" w:rsidRDefault="002D1B25">
      <w:pPr>
        <w:pStyle w:val="Index2"/>
        <w:tabs>
          <w:tab w:val="right" w:leader="dot" w:pos="4310"/>
        </w:tabs>
        <w:rPr>
          <w:noProof/>
        </w:rPr>
      </w:pPr>
      <w:r>
        <w:rPr>
          <w:noProof/>
        </w:rPr>
        <w:t>IXALL^DIK, 84</w:t>
      </w:r>
    </w:p>
    <w:p w14:paraId="1D4139F3" w14:textId="77777777" w:rsidR="002D1B25" w:rsidRDefault="002D1B25">
      <w:pPr>
        <w:pStyle w:val="Index2"/>
        <w:tabs>
          <w:tab w:val="right" w:leader="dot" w:pos="4310"/>
        </w:tabs>
        <w:rPr>
          <w:noProof/>
        </w:rPr>
      </w:pPr>
      <w:r>
        <w:rPr>
          <w:noProof/>
        </w:rPr>
        <w:t>IXALL2^DIK, 86</w:t>
      </w:r>
    </w:p>
    <w:p w14:paraId="6A58D12D" w14:textId="77777777" w:rsidR="002D1B25" w:rsidRDefault="002D1B25">
      <w:pPr>
        <w:pStyle w:val="Index1"/>
        <w:tabs>
          <w:tab w:val="right" w:leader="dot" w:pos="4310"/>
        </w:tabs>
        <w:rPr>
          <w:noProof/>
        </w:rPr>
      </w:pPr>
      <w:r>
        <w:rPr>
          <w:noProof/>
        </w:rPr>
        <w:t>Custom List, 544</w:t>
      </w:r>
    </w:p>
    <w:p w14:paraId="6C5DAA80" w14:textId="77777777" w:rsidR="002D1B25" w:rsidRDefault="002D1B25">
      <w:pPr>
        <w:pStyle w:val="IndexHeading"/>
        <w:rPr>
          <w:rFonts w:asciiTheme="minorHAnsi" w:eastAsiaTheme="minorEastAsia" w:hAnsiTheme="minorHAnsi" w:cstheme="minorBidi"/>
          <w:b w:val="0"/>
          <w:bCs/>
        </w:rPr>
      </w:pPr>
      <w:r>
        <w:t>D</w:t>
      </w:r>
    </w:p>
    <w:p w14:paraId="6062D3B4" w14:textId="77777777" w:rsidR="002D1B25" w:rsidRDefault="002D1B25">
      <w:pPr>
        <w:pStyle w:val="Index1"/>
        <w:tabs>
          <w:tab w:val="right" w:leader="dot" w:pos="4310"/>
        </w:tabs>
        <w:rPr>
          <w:noProof/>
        </w:rPr>
      </w:pPr>
      <w:r>
        <w:rPr>
          <w:noProof/>
        </w:rPr>
        <w:t>D^DIQ, 115</w:t>
      </w:r>
    </w:p>
    <w:p w14:paraId="4A608D1C" w14:textId="77777777" w:rsidR="002D1B25" w:rsidRDefault="002D1B25">
      <w:pPr>
        <w:pStyle w:val="Index1"/>
        <w:tabs>
          <w:tab w:val="right" w:leader="dot" w:pos="4310"/>
        </w:tabs>
        <w:rPr>
          <w:noProof/>
        </w:rPr>
      </w:pPr>
      <w:r>
        <w:rPr>
          <w:noProof/>
        </w:rPr>
        <w:t>DA^DILF, 332</w:t>
      </w:r>
    </w:p>
    <w:p w14:paraId="75125A83" w14:textId="77777777" w:rsidR="002D1B25" w:rsidRDefault="002D1B25">
      <w:pPr>
        <w:pStyle w:val="Index1"/>
        <w:tabs>
          <w:tab w:val="right" w:leader="dot" w:pos="4310"/>
        </w:tabs>
        <w:rPr>
          <w:noProof/>
        </w:rPr>
      </w:pPr>
      <w:r>
        <w:rPr>
          <w:noProof/>
        </w:rPr>
        <w:t>DAC</w:t>
      </w:r>
    </w:p>
    <w:p w14:paraId="5C2750A5" w14:textId="77777777" w:rsidR="002D1B25" w:rsidRDefault="002D1B25">
      <w:pPr>
        <w:pStyle w:val="Index2"/>
        <w:tabs>
          <w:tab w:val="right" w:leader="dot" w:pos="4310"/>
        </w:tabs>
        <w:rPr>
          <w:noProof/>
        </w:rPr>
      </w:pPr>
      <w:r>
        <w:rPr>
          <w:noProof/>
        </w:rPr>
        <w:t>Calls</w:t>
      </w:r>
    </w:p>
    <w:p w14:paraId="6B4DA9EC" w14:textId="77777777" w:rsidR="002D1B25" w:rsidRDefault="002D1B25">
      <w:pPr>
        <w:pStyle w:val="Index3"/>
        <w:tabs>
          <w:tab w:val="right" w:leader="dot" w:pos="4310"/>
        </w:tabs>
        <w:rPr>
          <w:noProof/>
        </w:rPr>
      </w:pPr>
      <w:r>
        <w:rPr>
          <w:noProof/>
        </w:rPr>
        <w:t>$$CANDO^DIAC1, 476</w:t>
      </w:r>
    </w:p>
    <w:p w14:paraId="1D7CB6BA" w14:textId="77777777" w:rsidR="002D1B25" w:rsidRDefault="002D1B25">
      <w:pPr>
        <w:pStyle w:val="Index1"/>
        <w:tabs>
          <w:tab w:val="right" w:leader="dot" w:pos="4310"/>
        </w:tabs>
        <w:rPr>
          <w:noProof/>
        </w:rPr>
      </w:pPr>
      <w:r>
        <w:rPr>
          <w:noProof/>
        </w:rPr>
        <w:t>Data</w:t>
      </w:r>
    </w:p>
    <w:p w14:paraId="547AB7F0" w14:textId="77777777" w:rsidR="002D1B25" w:rsidRDefault="002D1B25">
      <w:pPr>
        <w:pStyle w:val="Index2"/>
        <w:tabs>
          <w:tab w:val="right" w:leader="dot" w:pos="4310"/>
        </w:tabs>
        <w:rPr>
          <w:noProof/>
        </w:rPr>
      </w:pPr>
      <w:r>
        <w:rPr>
          <w:noProof/>
        </w:rPr>
        <w:t>Editing DBS Calls</w:t>
      </w:r>
    </w:p>
    <w:p w14:paraId="02EF5F23" w14:textId="77777777" w:rsidR="002D1B25" w:rsidRDefault="002D1B25">
      <w:pPr>
        <w:pStyle w:val="Index3"/>
        <w:tabs>
          <w:tab w:val="right" w:leader="dot" w:pos="4310"/>
        </w:tabs>
        <w:rPr>
          <w:noProof/>
        </w:rPr>
      </w:pPr>
      <w:r>
        <w:rPr>
          <w:noProof/>
        </w:rPr>
        <w:t>$$KEYVAL^DIE, 307</w:t>
      </w:r>
    </w:p>
    <w:p w14:paraId="3421793D" w14:textId="77777777" w:rsidR="002D1B25" w:rsidRDefault="002D1B25">
      <w:pPr>
        <w:pStyle w:val="Index3"/>
        <w:tabs>
          <w:tab w:val="right" w:leader="dot" w:pos="4310"/>
        </w:tabs>
        <w:rPr>
          <w:noProof/>
        </w:rPr>
      </w:pPr>
      <w:r>
        <w:rPr>
          <w:noProof/>
        </w:rPr>
        <w:t>CHK^DIE, 297</w:t>
      </w:r>
    </w:p>
    <w:p w14:paraId="0334E37F" w14:textId="77777777" w:rsidR="002D1B25" w:rsidRDefault="002D1B25">
      <w:pPr>
        <w:pStyle w:val="Index3"/>
        <w:tabs>
          <w:tab w:val="right" w:leader="dot" w:pos="4310"/>
        </w:tabs>
        <w:rPr>
          <w:noProof/>
        </w:rPr>
      </w:pPr>
      <w:r>
        <w:rPr>
          <w:noProof/>
        </w:rPr>
        <w:t>FILE^DIE, 300</w:t>
      </w:r>
    </w:p>
    <w:p w14:paraId="1F082A73" w14:textId="77777777" w:rsidR="002D1B25" w:rsidRDefault="002D1B25">
      <w:pPr>
        <w:pStyle w:val="Index3"/>
        <w:tabs>
          <w:tab w:val="right" w:leader="dot" w:pos="4310"/>
        </w:tabs>
        <w:rPr>
          <w:noProof/>
        </w:rPr>
      </w:pPr>
      <w:r>
        <w:rPr>
          <w:noProof/>
        </w:rPr>
        <w:t>HELP^DIE, 304</w:t>
      </w:r>
    </w:p>
    <w:p w14:paraId="175130CF" w14:textId="77777777" w:rsidR="002D1B25" w:rsidRDefault="002D1B25">
      <w:pPr>
        <w:pStyle w:val="Index3"/>
        <w:tabs>
          <w:tab w:val="right" w:leader="dot" w:pos="4310"/>
        </w:tabs>
        <w:rPr>
          <w:noProof/>
        </w:rPr>
      </w:pPr>
      <w:r>
        <w:rPr>
          <w:noProof/>
        </w:rPr>
        <w:t>RECALL^DILFD, 355</w:t>
      </w:r>
    </w:p>
    <w:p w14:paraId="20CA3411" w14:textId="77777777" w:rsidR="002D1B25" w:rsidRDefault="002D1B25">
      <w:pPr>
        <w:pStyle w:val="Index3"/>
        <w:tabs>
          <w:tab w:val="right" w:leader="dot" w:pos="4310"/>
        </w:tabs>
        <w:rPr>
          <w:noProof/>
        </w:rPr>
      </w:pPr>
      <w:r>
        <w:rPr>
          <w:noProof/>
        </w:rPr>
        <w:t>UPDATE^DIE, 309</w:t>
      </w:r>
    </w:p>
    <w:p w14:paraId="083C32DE" w14:textId="77777777" w:rsidR="002D1B25" w:rsidRDefault="002D1B25">
      <w:pPr>
        <w:pStyle w:val="Index3"/>
        <w:tabs>
          <w:tab w:val="right" w:leader="dot" w:pos="4310"/>
        </w:tabs>
        <w:rPr>
          <w:noProof/>
        </w:rPr>
      </w:pPr>
      <w:r>
        <w:rPr>
          <w:noProof/>
        </w:rPr>
        <w:t>VAL^DIE, 319</w:t>
      </w:r>
    </w:p>
    <w:p w14:paraId="08781517" w14:textId="77777777" w:rsidR="002D1B25" w:rsidRDefault="002D1B25">
      <w:pPr>
        <w:pStyle w:val="Index3"/>
        <w:tabs>
          <w:tab w:val="right" w:leader="dot" w:pos="4310"/>
        </w:tabs>
        <w:rPr>
          <w:noProof/>
        </w:rPr>
      </w:pPr>
      <w:r>
        <w:rPr>
          <w:noProof/>
        </w:rPr>
        <w:t>VALS^DIE, 324</w:t>
      </w:r>
    </w:p>
    <w:p w14:paraId="01CDCDCE" w14:textId="77777777" w:rsidR="002D1B25" w:rsidRDefault="002D1B25">
      <w:pPr>
        <w:pStyle w:val="Index3"/>
        <w:tabs>
          <w:tab w:val="right" w:leader="dot" w:pos="4310"/>
        </w:tabs>
        <w:rPr>
          <w:noProof/>
        </w:rPr>
      </w:pPr>
      <w:r>
        <w:rPr>
          <w:noProof/>
        </w:rPr>
        <w:t>WP^DIE, 328</w:t>
      </w:r>
    </w:p>
    <w:p w14:paraId="4F5CFF06" w14:textId="77777777" w:rsidR="002D1B25" w:rsidRDefault="002D1B25">
      <w:pPr>
        <w:pStyle w:val="Index2"/>
        <w:tabs>
          <w:tab w:val="right" w:leader="dot" w:pos="4310"/>
        </w:tabs>
        <w:rPr>
          <w:noProof/>
        </w:rPr>
      </w:pPr>
      <w:r>
        <w:rPr>
          <w:noProof/>
        </w:rPr>
        <w:t>Export</w:t>
      </w:r>
    </w:p>
    <w:p w14:paraId="3DB062F2" w14:textId="77777777" w:rsidR="002D1B25" w:rsidRDefault="002D1B25">
      <w:pPr>
        <w:pStyle w:val="Index3"/>
        <w:tabs>
          <w:tab w:val="right" w:leader="dot" w:pos="4310"/>
        </w:tabs>
        <w:rPr>
          <w:noProof/>
        </w:rPr>
      </w:pPr>
      <w:r>
        <w:rPr>
          <w:noProof/>
        </w:rPr>
        <w:t>EXPORT^DDMP, 487</w:t>
      </w:r>
    </w:p>
    <w:p w14:paraId="32D0BF9F" w14:textId="77777777" w:rsidR="002D1B25" w:rsidRDefault="002D1B25">
      <w:pPr>
        <w:pStyle w:val="Index2"/>
        <w:tabs>
          <w:tab w:val="right" w:leader="dot" w:pos="4310"/>
        </w:tabs>
        <w:rPr>
          <w:noProof/>
        </w:rPr>
      </w:pPr>
      <w:r>
        <w:rPr>
          <w:noProof/>
        </w:rPr>
        <w:t>Filing</w:t>
      </w:r>
    </w:p>
    <w:p w14:paraId="0D540B36" w14:textId="77777777" w:rsidR="002D1B25" w:rsidRDefault="002D1B25">
      <w:pPr>
        <w:pStyle w:val="Index3"/>
        <w:tabs>
          <w:tab w:val="right" w:leader="dot" w:pos="4310"/>
        </w:tabs>
        <w:rPr>
          <w:noProof/>
        </w:rPr>
      </w:pPr>
      <w:r>
        <w:rPr>
          <w:noProof/>
        </w:rPr>
        <w:t>ScreenMan Forms, 387</w:t>
      </w:r>
    </w:p>
    <w:p w14:paraId="6C3EBEED" w14:textId="77777777" w:rsidR="002D1B25" w:rsidRDefault="002D1B25">
      <w:pPr>
        <w:pStyle w:val="Index2"/>
        <w:tabs>
          <w:tab w:val="right" w:leader="dot" w:pos="4310"/>
        </w:tabs>
        <w:rPr>
          <w:noProof/>
        </w:rPr>
      </w:pPr>
      <w:r>
        <w:rPr>
          <w:noProof/>
        </w:rPr>
        <w:t>Import</w:t>
      </w:r>
    </w:p>
    <w:p w14:paraId="3E2F7FA9" w14:textId="77777777" w:rsidR="002D1B25" w:rsidRDefault="002D1B25">
      <w:pPr>
        <w:pStyle w:val="Index3"/>
        <w:tabs>
          <w:tab w:val="right" w:leader="dot" w:pos="4310"/>
        </w:tabs>
        <w:rPr>
          <w:noProof/>
        </w:rPr>
      </w:pPr>
      <w:r>
        <w:rPr>
          <w:noProof/>
        </w:rPr>
        <w:t>FILE^DDMP, 480</w:t>
      </w:r>
    </w:p>
    <w:p w14:paraId="3F415016" w14:textId="77777777" w:rsidR="002D1B25" w:rsidRDefault="002D1B25">
      <w:pPr>
        <w:pStyle w:val="Index2"/>
        <w:tabs>
          <w:tab w:val="right" w:leader="dot" w:pos="4310"/>
        </w:tabs>
        <w:rPr>
          <w:noProof/>
        </w:rPr>
      </w:pPr>
      <w:r w:rsidRPr="00BA3122">
        <w:rPr>
          <w:noProof/>
        </w:rPr>
        <w:t>Length</w:t>
      </w:r>
    </w:p>
    <w:p w14:paraId="47AA1FBA" w14:textId="77777777" w:rsidR="002D1B25" w:rsidRDefault="002D1B25">
      <w:pPr>
        <w:pStyle w:val="Index3"/>
        <w:tabs>
          <w:tab w:val="right" w:leader="dot" w:pos="4310"/>
        </w:tabs>
        <w:rPr>
          <w:noProof/>
        </w:rPr>
      </w:pPr>
      <w:r w:rsidRPr="00BA3122">
        <w:rPr>
          <w:noProof/>
        </w:rPr>
        <w:t>ScreenMan Forms</w:t>
      </w:r>
    </w:p>
    <w:p w14:paraId="64900433" w14:textId="77777777" w:rsidR="002D1B25" w:rsidRDefault="002D1B25">
      <w:pPr>
        <w:pStyle w:val="Index4"/>
        <w:tabs>
          <w:tab w:val="right" w:leader="dot" w:pos="4310"/>
        </w:tabs>
        <w:rPr>
          <w:noProof/>
        </w:rPr>
      </w:pPr>
      <w:r w:rsidRPr="00BA3122">
        <w:rPr>
          <w:noProof/>
        </w:rPr>
        <w:t>Field Properties</w:t>
      </w:r>
      <w:r>
        <w:rPr>
          <w:noProof/>
        </w:rPr>
        <w:t>, 396</w:t>
      </w:r>
    </w:p>
    <w:p w14:paraId="03FE0C5F" w14:textId="77777777" w:rsidR="002D1B25" w:rsidRDefault="002D1B25">
      <w:pPr>
        <w:pStyle w:val="Index2"/>
        <w:tabs>
          <w:tab w:val="right" w:leader="dot" w:pos="4310"/>
        </w:tabs>
        <w:rPr>
          <w:noProof/>
        </w:rPr>
      </w:pPr>
      <w:r>
        <w:rPr>
          <w:noProof/>
        </w:rPr>
        <w:t>Retrieval</w:t>
      </w:r>
    </w:p>
    <w:p w14:paraId="442D44F2" w14:textId="77777777" w:rsidR="002D1B25" w:rsidRDefault="002D1B25">
      <w:pPr>
        <w:pStyle w:val="Index3"/>
        <w:tabs>
          <w:tab w:val="right" w:leader="dot" w:pos="4310"/>
        </w:tabs>
        <w:rPr>
          <w:noProof/>
        </w:rPr>
      </w:pPr>
      <w:r>
        <w:rPr>
          <w:noProof/>
        </w:rPr>
        <w:t>DBS Calls</w:t>
      </w:r>
    </w:p>
    <w:p w14:paraId="17BAC6BE" w14:textId="77777777" w:rsidR="002D1B25" w:rsidRDefault="002D1B25">
      <w:pPr>
        <w:pStyle w:val="Index4"/>
        <w:tabs>
          <w:tab w:val="right" w:leader="dot" w:pos="4310"/>
        </w:tabs>
        <w:rPr>
          <w:noProof/>
        </w:rPr>
      </w:pPr>
      <w:r>
        <w:rPr>
          <w:noProof/>
        </w:rPr>
        <w:t>$$GET1^DIQ, 360</w:t>
      </w:r>
    </w:p>
    <w:p w14:paraId="73671DCB" w14:textId="77777777" w:rsidR="002D1B25" w:rsidRDefault="002D1B25">
      <w:pPr>
        <w:pStyle w:val="Index4"/>
        <w:tabs>
          <w:tab w:val="right" w:leader="dot" w:pos="4310"/>
        </w:tabs>
        <w:rPr>
          <w:noProof/>
        </w:rPr>
      </w:pPr>
      <w:r>
        <w:rPr>
          <w:noProof/>
        </w:rPr>
        <w:t>GETS^DIQ, 365</w:t>
      </w:r>
    </w:p>
    <w:p w14:paraId="55EEEC7B" w14:textId="77777777" w:rsidR="002D1B25" w:rsidRDefault="002D1B25">
      <w:pPr>
        <w:pStyle w:val="Index3"/>
        <w:tabs>
          <w:tab w:val="right" w:leader="dot" w:pos="4310"/>
        </w:tabs>
        <w:rPr>
          <w:noProof/>
        </w:rPr>
      </w:pPr>
      <w:r>
        <w:rPr>
          <w:noProof/>
        </w:rPr>
        <w:t>EN^DIQ1, 119</w:t>
      </w:r>
    </w:p>
    <w:p w14:paraId="49F30EB6" w14:textId="77777777" w:rsidR="002D1B25" w:rsidRDefault="002D1B25">
      <w:pPr>
        <w:pStyle w:val="Index3"/>
        <w:tabs>
          <w:tab w:val="right" w:leader="dot" w:pos="4310"/>
        </w:tabs>
        <w:rPr>
          <w:noProof/>
        </w:rPr>
      </w:pPr>
      <w:r>
        <w:rPr>
          <w:noProof/>
        </w:rPr>
        <w:t>GETS^DIQ, 365</w:t>
      </w:r>
    </w:p>
    <w:p w14:paraId="0C8848C4" w14:textId="77777777" w:rsidR="002D1B25" w:rsidRDefault="002D1B25">
      <w:pPr>
        <w:pStyle w:val="Index2"/>
        <w:tabs>
          <w:tab w:val="right" w:leader="dot" w:pos="4310"/>
        </w:tabs>
        <w:rPr>
          <w:noProof/>
        </w:rPr>
      </w:pPr>
      <w:r>
        <w:rPr>
          <w:noProof/>
        </w:rPr>
        <w:t>Storage Conventions</w:t>
      </w:r>
    </w:p>
    <w:p w14:paraId="635C4937" w14:textId="77777777" w:rsidR="002D1B25" w:rsidRDefault="002D1B25">
      <w:pPr>
        <w:pStyle w:val="Index3"/>
        <w:tabs>
          <w:tab w:val="right" w:leader="dot" w:pos="4310"/>
        </w:tabs>
        <w:rPr>
          <w:noProof/>
        </w:rPr>
      </w:pPr>
      <w:r>
        <w:rPr>
          <w:noProof/>
        </w:rPr>
        <w:t>Global File Structure, 563</w:t>
      </w:r>
    </w:p>
    <w:p w14:paraId="66719DCB" w14:textId="77777777" w:rsidR="002D1B25" w:rsidRDefault="002D1B25">
      <w:pPr>
        <w:pStyle w:val="Index2"/>
        <w:tabs>
          <w:tab w:val="right" w:leader="dot" w:pos="4310"/>
        </w:tabs>
        <w:rPr>
          <w:noProof/>
        </w:rPr>
      </w:pPr>
      <w:r w:rsidRPr="00BA3122">
        <w:rPr>
          <w:noProof/>
        </w:rPr>
        <w:t>Validation</w:t>
      </w:r>
    </w:p>
    <w:p w14:paraId="2FBF5448" w14:textId="77777777" w:rsidR="002D1B25" w:rsidRDefault="002D1B25">
      <w:pPr>
        <w:pStyle w:val="Index3"/>
        <w:tabs>
          <w:tab w:val="right" w:leader="dot" w:pos="4310"/>
        </w:tabs>
        <w:rPr>
          <w:noProof/>
        </w:rPr>
      </w:pPr>
      <w:r w:rsidRPr="00BA3122">
        <w:rPr>
          <w:noProof/>
        </w:rPr>
        <w:t>ScreenMan Forms</w:t>
      </w:r>
    </w:p>
    <w:p w14:paraId="5A111856" w14:textId="77777777" w:rsidR="002D1B25" w:rsidRDefault="002D1B25">
      <w:pPr>
        <w:pStyle w:val="Index4"/>
        <w:tabs>
          <w:tab w:val="right" w:leader="dot" w:pos="4310"/>
        </w:tabs>
        <w:rPr>
          <w:noProof/>
        </w:rPr>
      </w:pPr>
      <w:r w:rsidRPr="00BA3122">
        <w:rPr>
          <w:noProof/>
        </w:rPr>
        <w:t>Field Properties</w:t>
      </w:r>
      <w:r>
        <w:rPr>
          <w:noProof/>
        </w:rPr>
        <w:t>, 399</w:t>
      </w:r>
    </w:p>
    <w:p w14:paraId="5CDF6E56" w14:textId="77777777" w:rsidR="002D1B25" w:rsidRDefault="002D1B25">
      <w:pPr>
        <w:pStyle w:val="Index3"/>
        <w:tabs>
          <w:tab w:val="right" w:leader="dot" w:pos="4310"/>
        </w:tabs>
        <w:rPr>
          <w:noProof/>
        </w:rPr>
      </w:pPr>
      <w:r w:rsidRPr="00BA3122">
        <w:rPr>
          <w:noProof/>
        </w:rPr>
        <w:t>ScreenMan Forms Form Properties</w:t>
      </w:r>
      <w:r>
        <w:rPr>
          <w:noProof/>
        </w:rPr>
        <w:t>, 388</w:t>
      </w:r>
    </w:p>
    <w:p w14:paraId="0298C3F2" w14:textId="77777777" w:rsidR="002D1B25" w:rsidRDefault="002D1B25">
      <w:pPr>
        <w:pStyle w:val="Index1"/>
        <w:tabs>
          <w:tab w:val="right" w:leader="dot" w:pos="4310"/>
        </w:tabs>
        <w:rPr>
          <w:noProof/>
        </w:rPr>
      </w:pPr>
      <w:r>
        <w:rPr>
          <w:noProof/>
        </w:rPr>
        <w:t>DATA (#.05) Field, 511</w:t>
      </w:r>
    </w:p>
    <w:p w14:paraId="39A1C134" w14:textId="77777777" w:rsidR="002D1B25" w:rsidRDefault="002D1B25">
      <w:pPr>
        <w:pStyle w:val="Index1"/>
        <w:tabs>
          <w:tab w:val="right" w:leader="dot" w:pos="4310"/>
        </w:tabs>
        <w:rPr>
          <w:noProof/>
        </w:rPr>
      </w:pPr>
      <w:r w:rsidRPr="00BA3122">
        <w:rPr>
          <w:noProof/>
          <w:color w:val="000000" w:themeColor="text1"/>
        </w:rPr>
        <w:t>Data Access Control (DAC)</w:t>
      </w:r>
      <w:r>
        <w:rPr>
          <w:noProof/>
        </w:rPr>
        <w:t xml:space="preserve"> APIs</w:t>
      </w:r>
    </w:p>
    <w:p w14:paraId="0D7DBAC4" w14:textId="77777777" w:rsidR="002D1B25" w:rsidRDefault="002D1B25">
      <w:pPr>
        <w:pStyle w:val="Index2"/>
        <w:tabs>
          <w:tab w:val="right" w:leader="dot" w:pos="4310"/>
        </w:tabs>
        <w:rPr>
          <w:noProof/>
        </w:rPr>
      </w:pPr>
      <w:r>
        <w:rPr>
          <w:noProof/>
        </w:rPr>
        <w:t>$$CANDO^DIAC1, 476</w:t>
      </w:r>
    </w:p>
    <w:p w14:paraId="2B72B7A3" w14:textId="77777777" w:rsidR="002D1B25" w:rsidRDefault="002D1B25">
      <w:pPr>
        <w:pStyle w:val="Index1"/>
        <w:tabs>
          <w:tab w:val="right" w:leader="dot" w:pos="4310"/>
        </w:tabs>
        <w:rPr>
          <w:noProof/>
        </w:rPr>
      </w:pPr>
      <w:r>
        <w:rPr>
          <w:noProof/>
        </w:rPr>
        <w:t>Data Access Policies, 547</w:t>
      </w:r>
    </w:p>
    <w:p w14:paraId="6AFBB829" w14:textId="77777777" w:rsidR="002D1B25" w:rsidRDefault="002D1B25">
      <w:pPr>
        <w:pStyle w:val="Index1"/>
        <w:tabs>
          <w:tab w:val="right" w:leader="dot" w:pos="4310"/>
        </w:tabs>
        <w:rPr>
          <w:noProof/>
        </w:rPr>
      </w:pPr>
      <w:r>
        <w:rPr>
          <w:noProof/>
        </w:rPr>
        <w:t>Data Checker</w:t>
      </w:r>
    </w:p>
    <w:p w14:paraId="55D4F5D4" w14:textId="77777777" w:rsidR="002D1B25" w:rsidRDefault="002D1B25">
      <w:pPr>
        <w:pStyle w:val="Index2"/>
        <w:tabs>
          <w:tab w:val="right" w:leader="dot" w:pos="4310"/>
        </w:tabs>
        <w:rPr>
          <w:noProof/>
        </w:rPr>
      </w:pPr>
      <w:r>
        <w:rPr>
          <w:noProof/>
        </w:rPr>
        <w:t>CHK^DIE, 297</w:t>
      </w:r>
    </w:p>
    <w:p w14:paraId="65E7A672" w14:textId="77777777" w:rsidR="002D1B25" w:rsidRDefault="002D1B25">
      <w:pPr>
        <w:pStyle w:val="Index1"/>
        <w:tabs>
          <w:tab w:val="right" w:leader="dot" w:pos="4310"/>
        </w:tabs>
        <w:rPr>
          <w:noProof/>
        </w:rPr>
      </w:pPr>
      <w:r w:rsidRPr="00BA3122">
        <w:rPr>
          <w:noProof/>
        </w:rPr>
        <w:t>DATA COMES WITH FILE</w:t>
      </w:r>
      <w:r>
        <w:rPr>
          <w:noProof/>
        </w:rPr>
        <w:t>, 621</w:t>
      </w:r>
    </w:p>
    <w:p w14:paraId="02E95ADB" w14:textId="77777777" w:rsidR="002D1B25" w:rsidRDefault="002D1B25">
      <w:pPr>
        <w:pStyle w:val="Index1"/>
        <w:tabs>
          <w:tab w:val="right" w:leader="dot" w:pos="4310"/>
        </w:tabs>
        <w:rPr>
          <w:noProof/>
        </w:rPr>
      </w:pPr>
      <w:r w:rsidRPr="00BA3122">
        <w:rPr>
          <w:noProof/>
        </w:rPr>
        <w:t>Data Coordinates</w:t>
      </w:r>
    </w:p>
    <w:p w14:paraId="4D4F2533" w14:textId="77777777" w:rsidR="002D1B25" w:rsidRDefault="002D1B25">
      <w:pPr>
        <w:pStyle w:val="Index2"/>
        <w:tabs>
          <w:tab w:val="right" w:leader="dot" w:pos="4310"/>
        </w:tabs>
        <w:rPr>
          <w:noProof/>
        </w:rPr>
      </w:pPr>
      <w:r w:rsidRPr="00BA3122">
        <w:rPr>
          <w:noProof/>
        </w:rPr>
        <w:t>ScreenMan Forms</w:t>
      </w:r>
    </w:p>
    <w:p w14:paraId="705304B8" w14:textId="77777777" w:rsidR="002D1B25" w:rsidRDefault="002D1B25">
      <w:pPr>
        <w:pStyle w:val="Index3"/>
        <w:tabs>
          <w:tab w:val="right" w:leader="dot" w:pos="4310"/>
        </w:tabs>
        <w:rPr>
          <w:noProof/>
        </w:rPr>
      </w:pPr>
      <w:r w:rsidRPr="00BA3122">
        <w:rPr>
          <w:noProof/>
        </w:rPr>
        <w:t>Field Properties</w:t>
      </w:r>
      <w:r>
        <w:rPr>
          <w:noProof/>
        </w:rPr>
        <w:t>, 397</w:t>
      </w:r>
    </w:p>
    <w:p w14:paraId="3BE90CF7" w14:textId="77777777" w:rsidR="002D1B25" w:rsidRDefault="002D1B25">
      <w:pPr>
        <w:pStyle w:val="Index1"/>
        <w:tabs>
          <w:tab w:val="right" w:leader="dot" w:pos="4310"/>
        </w:tabs>
        <w:rPr>
          <w:noProof/>
        </w:rPr>
      </w:pPr>
      <w:r>
        <w:rPr>
          <w:noProof/>
        </w:rPr>
        <w:t>Data Dictionary</w:t>
      </w:r>
    </w:p>
    <w:p w14:paraId="76A33EF6" w14:textId="77777777" w:rsidR="002D1B25" w:rsidRDefault="002D1B25">
      <w:pPr>
        <w:pStyle w:val="Index2"/>
        <w:tabs>
          <w:tab w:val="right" w:leader="dot" w:pos="4310"/>
        </w:tabs>
        <w:rPr>
          <w:noProof/>
        </w:rPr>
      </w:pPr>
      <w:r>
        <w:rPr>
          <w:noProof/>
        </w:rPr>
        <w:t>Audit</w:t>
      </w:r>
    </w:p>
    <w:p w14:paraId="6FB35E66" w14:textId="77777777" w:rsidR="002D1B25" w:rsidRDefault="002D1B25">
      <w:pPr>
        <w:pStyle w:val="Index3"/>
        <w:tabs>
          <w:tab w:val="right" w:leader="dot" w:pos="4310"/>
        </w:tabs>
        <w:rPr>
          <w:noProof/>
        </w:rPr>
      </w:pPr>
      <w:r>
        <w:rPr>
          <w:noProof/>
        </w:rPr>
        <w:t>Global File Structure, 570</w:t>
      </w:r>
    </w:p>
    <w:p w14:paraId="4F3952C9" w14:textId="77777777" w:rsidR="002D1B25" w:rsidRDefault="002D1B25">
      <w:pPr>
        <w:pStyle w:val="Index2"/>
        <w:tabs>
          <w:tab w:val="right" w:leader="dot" w:pos="4310"/>
        </w:tabs>
        <w:rPr>
          <w:noProof/>
        </w:rPr>
      </w:pPr>
      <w:r>
        <w:rPr>
          <w:noProof/>
        </w:rPr>
        <w:t>Data Dictionary Utilities Menu, xlv</w:t>
      </w:r>
    </w:p>
    <w:p w14:paraId="6529B9DD" w14:textId="77777777" w:rsidR="002D1B25" w:rsidRDefault="002D1B25">
      <w:pPr>
        <w:pStyle w:val="Index2"/>
        <w:tabs>
          <w:tab w:val="right" w:leader="dot" w:pos="4310"/>
        </w:tabs>
        <w:rPr>
          <w:noProof/>
        </w:rPr>
      </w:pPr>
      <w:r>
        <w:rPr>
          <w:noProof/>
        </w:rPr>
        <w:t>DBS Calls</w:t>
      </w:r>
    </w:p>
    <w:p w14:paraId="0CCC531E" w14:textId="77777777" w:rsidR="002D1B25" w:rsidRDefault="002D1B25">
      <w:pPr>
        <w:pStyle w:val="Index3"/>
        <w:tabs>
          <w:tab w:val="right" w:leader="dot" w:pos="4310"/>
        </w:tabs>
        <w:rPr>
          <w:noProof/>
        </w:rPr>
      </w:pPr>
      <w:r>
        <w:rPr>
          <w:noProof/>
        </w:rPr>
        <w:t>$$FLDNUM^DILFD, 352</w:t>
      </w:r>
    </w:p>
    <w:p w14:paraId="159D54BB" w14:textId="77777777" w:rsidR="002D1B25" w:rsidRDefault="002D1B25">
      <w:pPr>
        <w:pStyle w:val="Index3"/>
        <w:tabs>
          <w:tab w:val="right" w:leader="dot" w:pos="4310"/>
        </w:tabs>
        <w:rPr>
          <w:noProof/>
        </w:rPr>
      </w:pPr>
      <w:r>
        <w:rPr>
          <w:noProof/>
        </w:rPr>
        <w:t>$$GET1^DID, 294</w:t>
      </w:r>
    </w:p>
    <w:p w14:paraId="4FC85190" w14:textId="77777777" w:rsidR="002D1B25" w:rsidRDefault="002D1B25">
      <w:pPr>
        <w:pStyle w:val="Index3"/>
        <w:tabs>
          <w:tab w:val="right" w:leader="dot" w:pos="4310"/>
        </w:tabs>
        <w:rPr>
          <w:noProof/>
        </w:rPr>
      </w:pPr>
      <w:r>
        <w:rPr>
          <w:noProof/>
        </w:rPr>
        <w:t>$$ROOT^DILFD, 356</w:t>
      </w:r>
    </w:p>
    <w:p w14:paraId="52EDF407" w14:textId="77777777" w:rsidR="002D1B25" w:rsidRDefault="002D1B25">
      <w:pPr>
        <w:pStyle w:val="Index3"/>
        <w:tabs>
          <w:tab w:val="right" w:leader="dot" w:pos="4310"/>
        </w:tabs>
        <w:rPr>
          <w:noProof/>
        </w:rPr>
      </w:pPr>
      <w:r>
        <w:rPr>
          <w:noProof/>
        </w:rPr>
        <w:t>$$VFIELD^DILFD, 358</w:t>
      </w:r>
    </w:p>
    <w:p w14:paraId="0DB78DE8" w14:textId="77777777" w:rsidR="002D1B25" w:rsidRDefault="002D1B25">
      <w:pPr>
        <w:pStyle w:val="Index3"/>
        <w:tabs>
          <w:tab w:val="right" w:leader="dot" w:pos="4310"/>
        </w:tabs>
        <w:rPr>
          <w:noProof/>
        </w:rPr>
      </w:pPr>
      <w:r>
        <w:rPr>
          <w:noProof/>
        </w:rPr>
        <w:t>$$VFILE^DILFD, 359</w:t>
      </w:r>
    </w:p>
    <w:p w14:paraId="55CBBD32" w14:textId="77777777" w:rsidR="002D1B25" w:rsidRDefault="002D1B25">
      <w:pPr>
        <w:pStyle w:val="Index3"/>
        <w:tabs>
          <w:tab w:val="right" w:leader="dot" w:pos="4310"/>
        </w:tabs>
        <w:rPr>
          <w:noProof/>
        </w:rPr>
      </w:pPr>
      <w:r>
        <w:rPr>
          <w:noProof/>
        </w:rPr>
        <w:t>FIELD^DID, 287</w:t>
      </w:r>
    </w:p>
    <w:p w14:paraId="0425FEAF" w14:textId="77777777" w:rsidR="002D1B25" w:rsidRDefault="002D1B25">
      <w:pPr>
        <w:pStyle w:val="Index3"/>
        <w:tabs>
          <w:tab w:val="right" w:leader="dot" w:pos="4310"/>
        </w:tabs>
        <w:rPr>
          <w:noProof/>
        </w:rPr>
      </w:pPr>
      <w:r>
        <w:rPr>
          <w:noProof/>
        </w:rPr>
        <w:t>FIELDLST^DID, 290</w:t>
      </w:r>
    </w:p>
    <w:p w14:paraId="40A8390B" w14:textId="77777777" w:rsidR="002D1B25" w:rsidRDefault="002D1B25">
      <w:pPr>
        <w:pStyle w:val="Index3"/>
        <w:tabs>
          <w:tab w:val="right" w:leader="dot" w:pos="4310"/>
        </w:tabs>
        <w:rPr>
          <w:noProof/>
        </w:rPr>
      </w:pPr>
      <w:r>
        <w:rPr>
          <w:noProof/>
        </w:rPr>
        <w:t>FILE^DID, 291</w:t>
      </w:r>
    </w:p>
    <w:p w14:paraId="10A1410D" w14:textId="77777777" w:rsidR="002D1B25" w:rsidRDefault="002D1B25">
      <w:pPr>
        <w:pStyle w:val="Index3"/>
        <w:tabs>
          <w:tab w:val="right" w:leader="dot" w:pos="4310"/>
        </w:tabs>
        <w:rPr>
          <w:noProof/>
        </w:rPr>
      </w:pPr>
      <w:r>
        <w:rPr>
          <w:noProof/>
        </w:rPr>
        <w:t>FILELST^DID, 293</w:t>
      </w:r>
    </w:p>
    <w:p w14:paraId="15495256" w14:textId="77777777" w:rsidR="002D1B25" w:rsidRDefault="002D1B25">
      <w:pPr>
        <w:pStyle w:val="Index3"/>
        <w:tabs>
          <w:tab w:val="right" w:leader="dot" w:pos="4310"/>
        </w:tabs>
        <w:rPr>
          <w:noProof/>
        </w:rPr>
      </w:pPr>
      <w:r>
        <w:rPr>
          <w:noProof/>
        </w:rPr>
        <w:t>PRD^DILFD, 354</w:t>
      </w:r>
    </w:p>
    <w:p w14:paraId="38E87313" w14:textId="77777777" w:rsidR="002D1B25" w:rsidRDefault="002D1B25">
      <w:pPr>
        <w:pStyle w:val="Index2"/>
        <w:tabs>
          <w:tab w:val="right" w:leader="dot" w:pos="4310"/>
        </w:tabs>
        <w:rPr>
          <w:noProof/>
        </w:rPr>
      </w:pPr>
      <w:r>
        <w:rPr>
          <w:noProof/>
        </w:rPr>
        <w:t>Listings, xlv</w:t>
      </w:r>
    </w:p>
    <w:p w14:paraId="489384D5" w14:textId="77777777" w:rsidR="002D1B25" w:rsidRDefault="002D1B25">
      <w:pPr>
        <w:pStyle w:val="Index2"/>
        <w:tabs>
          <w:tab w:val="right" w:leader="dot" w:pos="4310"/>
        </w:tabs>
        <w:rPr>
          <w:noProof/>
        </w:rPr>
      </w:pPr>
      <w:r>
        <w:rPr>
          <w:noProof/>
        </w:rPr>
        <w:t>Modification DBS Calls</w:t>
      </w:r>
    </w:p>
    <w:p w14:paraId="5E5BAC8E" w14:textId="77777777" w:rsidR="002D1B25" w:rsidRDefault="002D1B25">
      <w:pPr>
        <w:pStyle w:val="Index3"/>
        <w:tabs>
          <w:tab w:val="right" w:leader="dot" w:pos="4310"/>
        </w:tabs>
        <w:rPr>
          <w:noProof/>
        </w:rPr>
      </w:pPr>
      <w:r>
        <w:rPr>
          <w:noProof/>
        </w:rPr>
        <w:t>DELIX^DDMOD, 200</w:t>
      </w:r>
    </w:p>
    <w:p w14:paraId="7DF7A0DE" w14:textId="77777777" w:rsidR="002D1B25" w:rsidRDefault="002D1B25">
      <w:pPr>
        <w:pStyle w:val="Index3"/>
        <w:tabs>
          <w:tab w:val="right" w:leader="dot" w:pos="4310"/>
        </w:tabs>
        <w:rPr>
          <w:noProof/>
        </w:rPr>
      </w:pPr>
      <w:r>
        <w:rPr>
          <w:noProof/>
        </w:rPr>
        <w:t>DELIXN^DDMOD, 203</w:t>
      </w:r>
    </w:p>
    <w:p w14:paraId="1FE36A53" w14:textId="77777777" w:rsidR="002D1B25" w:rsidRDefault="002D1B25">
      <w:pPr>
        <w:pStyle w:val="Index3"/>
        <w:tabs>
          <w:tab w:val="right" w:leader="dot" w:pos="4310"/>
        </w:tabs>
        <w:rPr>
          <w:noProof/>
        </w:rPr>
      </w:pPr>
      <w:r>
        <w:rPr>
          <w:noProof/>
        </w:rPr>
        <w:t>FILESEC^DDMOD, 207</w:t>
      </w:r>
    </w:p>
    <w:p w14:paraId="7272A76C" w14:textId="77777777" w:rsidR="002D1B25" w:rsidRDefault="002D1B25">
      <w:pPr>
        <w:pStyle w:val="Index1"/>
        <w:tabs>
          <w:tab w:val="right" w:leader="dot" w:pos="4310"/>
        </w:tabs>
        <w:rPr>
          <w:noProof/>
        </w:rPr>
      </w:pPr>
      <w:r>
        <w:rPr>
          <w:noProof/>
        </w:rPr>
        <w:t>DATA DICTIONARY NUMBER (#.03) Field, 511</w:t>
      </w:r>
    </w:p>
    <w:p w14:paraId="338DE00F" w14:textId="77777777" w:rsidR="002D1B25" w:rsidRDefault="002D1B25">
      <w:pPr>
        <w:pStyle w:val="Index1"/>
        <w:tabs>
          <w:tab w:val="right" w:leader="dot" w:pos="4310"/>
        </w:tabs>
        <w:rPr>
          <w:noProof/>
        </w:rPr>
      </w:pPr>
      <w:r>
        <w:rPr>
          <w:noProof/>
        </w:rPr>
        <w:t>Data Input Edit of a File, 52</w:t>
      </w:r>
    </w:p>
    <w:p w14:paraId="64D962CF" w14:textId="77777777" w:rsidR="002D1B25" w:rsidRDefault="002D1B25">
      <w:pPr>
        <w:pStyle w:val="Index2"/>
        <w:tabs>
          <w:tab w:val="right" w:leader="dot" w:pos="4310"/>
        </w:tabs>
        <w:rPr>
          <w:noProof/>
        </w:rPr>
      </w:pPr>
      <w:r>
        <w:rPr>
          <w:noProof/>
        </w:rPr>
        <w:t>^DIE, 52</w:t>
      </w:r>
    </w:p>
    <w:p w14:paraId="02B0845B" w14:textId="77777777" w:rsidR="002D1B25" w:rsidRDefault="002D1B25">
      <w:pPr>
        <w:pStyle w:val="Index1"/>
        <w:tabs>
          <w:tab w:val="right" w:leader="dot" w:pos="4310"/>
        </w:tabs>
        <w:rPr>
          <w:noProof/>
        </w:rPr>
      </w:pPr>
      <w:r>
        <w:rPr>
          <w:noProof/>
        </w:rPr>
        <w:t>Data Mapping APIs</w:t>
      </w:r>
    </w:p>
    <w:p w14:paraId="48D252C7" w14:textId="77777777" w:rsidR="002D1B25" w:rsidRDefault="002D1B25">
      <w:pPr>
        <w:pStyle w:val="Index2"/>
        <w:tabs>
          <w:tab w:val="right" w:leader="dot" w:pos="4310"/>
        </w:tabs>
        <w:rPr>
          <w:noProof/>
        </w:rPr>
      </w:pPr>
      <w:r>
        <w:rPr>
          <w:noProof/>
        </w:rPr>
        <w:t>$$GET1^DDE, 552</w:t>
      </w:r>
    </w:p>
    <w:p w14:paraId="47BE6D38" w14:textId="77777777" w:rsidR="002D1B25" w:rsidRDefault="002D1B25">
      <w:pPr>
        <w:pStyle w:val="Index2"/>
        <w:tabs>
          <w:tab w:val="right" w:leader="dot" w:pos="4310"/>
        </w:tabs>
        <w:rPr>
          <w:noProof/>
        </w:rPr>
      </w:pPr>
      <w:r>
        <w:rPr>
          <w:noProof/>
        </w:rPr>
        <w:t>GET^DDE, 548</w:t>
      </w:r>
    </w:p>
    <w:p w14:paraId="6F70CE6A" w14:textId="77777777" w:rsidR="002D1B25" w:rsidRDefault="002D1B25">
      <w:pPr>
        <w:pStyle w:val="Index1"/>
        <w:tabs>
          <w:tab w:val="right" w:leader="dot" w:pos="4310"/>
        </w:tabs>
        <w:rPr>
          <w:noProof/>
        </w:rPr>
      </w:pPr>
      <w:r>
        <w:rPr>
          <w:noProof/>
        </w:rPr>
        <w:t>Data Mapping Menu, 528, 529, 532, 533</w:t>
      </w:r>
    </w:p>
    <w:p w14:paraId="55ABA6E0" w14:textId="77777777" w:rsidR="002D1B25" w:rsidRDefault="002D1B25">
      <w:pPr>
        <w:pStyle w:val="Index1"/>
        <w:tabs>
          <w:tab w:val="right" w:leader="dot" w:pos="4310"/>
        </w:tabs>
        <w:rPr>
          <w:noProof/>
        </w:rPr>
      </w:pPr>
      <w:r>
        <w:rPr>
          <w:noProof/>
        </w:rPr>
        <w:t>Data Mapping Utility, 522</w:t>
      </w:r>
    </w:p>
    <w:p w14:paraId="352DCEA5" w14:textId="77777777" w:rsidR="002D1B25" w:rsidRDefault="002D1B25">
      <w:pPr>
        <w:pStyle w:val="Index1"/>
        <w:tabs>
          <w:tab w:val="right" w:leader="dot" w:pos="4310"/>
        </w:tabs>
        <w:rPr>
          <w:noProof/>
        </w:rPr>
      </w:pPr>
      <w:r>
        <w:rPr>
          <w:noProof/>
        </w:rPr>
        <w:t>Data Model</w:t>
      </w:r>
    </w:p>
    <w:p w14:paraId="395D5FAA" w14:textId="77777777" w:rsidR="002D1B25" w:rsidRDefault="002D1B25">
      <w:pPr>
        <w:pStyle w:val="Index2"/>
        <w:tabs>
          <w:tab w:val="right" w:leader="dot" w:pos="4310"/>
        </w:tabs>
        <w:rPr>
          <w:noProof/>
        </w:rPr>
      </w:pPr>
      <w:r>
        <w:rPr>
          <w:noProof/>
        </w:rPr>
        <w:t>Entity, 522</w:t>
      </w:r>
    </w:p>
    <w:p w14:paraId="4E2BE0C9" w14:textId="77777777" w:rsidR="002D1B25" w:rsidRDefault="002D1B25">
      <w:pPr>
        <w:pStyle w:val="Index1"/>
        <w:tabs>
          <w:tab w:val="right" w:leader="dot" w:pos="4310"/>
        </w:tabs>
        <w:rPr>
          <w:noProof/>
        </w:rPr>
      </w:pPr>
      <w:r w:rsidRPr="00BA3122">
        <w:rPr>
          <w:bCs/>
          <w:noProof/>
        </w:rPr>
        <w:t>DATA MODEL (#.06) Field</w:t>
      </w:r>
      <w:r>
        <w:rPr>
          <w:noProof/>
        </w:rPr>
        <w:t>, 524</w:t>
      </w:r>
    </w:p>
    <w:p w14:paraId="045B6BAB" w14:textId="77777777" w:rsidR="002D1B25" w:rsidRDefault="002D1B25">
      <w:pPr>
        <w:pStyle w:val="Index1"/>
        <w:tabs>
          <w:tab w:val="right" w:leader="dot" w:pos="4310"/>
        </w:tabs>
        <w:rPr>
          <w:noProof/>
        </w:rPr>
      </w:pPr>
      <w:r>
        <w:rPr>
          <w:noProof/>
        </w:rPr>
        <w:t>Data Retriever (Single Field)</w:t>
      </w:r>
    </w:p>
    <w:p w14:paraId="423E4122" w14:textId="77777777" w:rsidR="002D1B25" w:rsidRDefault="002D1B25">
      <w:pPr>
        <w:pStyle w:val="Index2"/>
        <w:tabs>
          <w:tab w:val="right" w:leader="dot" w:pos="4310"/>
        </w:tabs>
        <w:rPr>
          <w:noProof/>
        </w:rPr>
      </w:pPr>
      <w:r>
        <w:rPr>
          <w:noProof/>
        </w:rPr>
        <w:t>$$GET1^DIQ, 360</w:t>
      </w:r>
    </w:p>
    <w:p w14:paraId="6955902A" w14:textId="77777777" w:rsidR="002D1B25" w:rsidRDefault="002D1B25">
      <w:pPr>
        <w:pStyle w:val="Index1"/>
        <w:tabs>
          <w:tab w:val="right" w:leader="dot" w:pos="4310"/>
        </w:tabs>
        <w:rPr>
          <w:noProof/>
        </w:rPr>
      </w:pPr>
      <w:r>
        <w:rPr>
          <w:noProof/>
        </w:rPr>
        <w:t>Data Types</w:t>
      </w:r>
    </w:p>
    <w:p w14:paraId="12887ACB" w14:textId="77777777" w:rsidR="002D1B25" w:rsidRDefault="002D1B25">
      <w:pPr>
        <w:pStyle w:val="Index2"/>
        <w:tabs>
          <w:tab w:val="right" w:leader="dot" w:pos="4310"/>
        </w:tabs>
        <w:rPr>
          <w:noProof/>
        </w:rPr>
      </w:pPr>
      <w:r>
        <w:rPr>
          <w:noProof/>
        </w:rPr>
        <w:t>MUMPS Data Type</w:t>
      </w:r>
    </w:p>
    <w:p w14:paraId="18DB87EE" w14:textId="77777777" w:rsidR="002D1B25" w:rsidRDefault="002D1B25">
      <w:pPr>
        <w:pStyle w:val="Index3"/>
        <w:tabs>
          <w:tab w:val="right" w:leader="dot" w:pos="4310"/>
        </w:tabs>
        <w:rPr>
          <w:noProof/>
        </w:rPr>
      </w:pPr>
      <w:r>
        <w:rPr>
          <w:noProof/>
        </w:rPr>
        <w:t>Advanced File Definition, 590</w:t>
      </w:r>
    </w:p>
    <w:p w14:paraId="38FA6232" w14:textId="77777777" w:rsidR="002D1B25" w:rsidRDefault="002D1B25">
      <w:pPr>
        <w:pStyle w:val="Index2"/>
        <w:tabs>
          <w:tab w:val="right" w:leader="dot" w:pos="4310"/>
        </w:tabs>
        <w:rPr>
          <w:noProof/>
        </w:rPr>
      </w:pPr>
      <w:r>
        <w:rPr>
          <w:noProof/>
        </w:rPr>
        <w:t>Set of Codes Data Type</w:t>
      </w:r>
    </w:p>
    <w:p w14:paraId="7895DC7F" w14:textId="77777777" w:rsidR="002D1B25" w:rsidRDefault="002D1B25">
      <w:pPr>
        <w:pStyle w:val="Index3"/>
        <w:tabs>
          <w:tab w:val="right" w:leader="dot" w:pos="4310"/>
        </w:tabs>
        <w:rPr>
          <w:noProof/>
        </w:rPr>
      </w:pPr>
      <w:r>
        <w:rPr>
          <w:noProof/>
        </w:rPr>
        <w:t>Advanced File Definition, 590</w:t>
      </w:r>
    </w:p>
    <w:p w14:paraId="2838E727" w14:textId="77777777" w:rsidR="002D1B25" w:rsidRDefault="002D1B25">
      <w:pPr>
        <w:pStyle w:val="Index1"/>
        <w:tabs>
          <w:tab w:val="right" w:leader="dot" w:pos="4310"/>
        </w:tabs>
        <w:rPr>
          <w:noProof/>
        </w:rPr>
      </w:pPr>
      <w:r>
        <w:rPr>
          <w:noProof/>
        </w:rPr>
        <w:t>Database Server (DBS)</w:t>
      </w:r>
    </w:p>
    <w:p w14:paraId="2A08961E" w14:textId="77777777" w:rsidR="002D1B25" w:rsidRDefault="002D1B25">
      <w:pPr>
        <w:pStyle w:val="Index2"/>
        <w:tabs>
          <w:tab w:val="right" w:leader="dot" w:pos="4310"/>
        </w:tabs>
        <w:rPr>
          <w:noProof/>
        </w:rPr>
      </w:pPr>
      <w:r>
        <w:rPr>
          <w:noProof/>
        </w:rPr>
        <w:t>API, 172</w:t>
      </w:r>
    </w:p>
    <w:p w14:paraId="2673B34C" w14:textId="77777777" w:rsidR="002D1B25" w:rsidRDefault="002D1B25">
      <w:pPr>
        <w:pStyle w:val="Index2"/>
        <w:tabs>
          <w:tab w:val="right" w:leader="dot" w:pos="4310"/>
        </w:tabs>
        <w:rPr>
          <w:noProof/>
        </w:rPr>
      </w:pPr>
      <w:r>
        <w:rPr>
          <w:noProof/>
        </w:rPr>
        <w:t>Calls</w:t>
      </w:r>
    </w:p>
    <w:p w14:paraId="3FB23F81" w14:textId="77777777" w:rsidR="002D1B25" w:rsidRDefault="002D1B25">
      <w:pPr>
        <w:pStyle w:val="Index3"/>
        <w:tabs>
          <w:tab w:val="right" w:leader="dot" w:pos="4310"/>
        </w:tabs>
        <w:rPr>
          <w:noProof/>
        </w:rPr>
      </w:pPr>
      <w:r>
        <w:rPr>
          <w:noProof/>
        </w:rPr>
        <w:t>Alphabetic Order, 186</w:t>
      </w:r>
    </w:p>
    <w:p w14:paraId="343B09FC" w14:textId="77777777" w:rsidR="002D1B25" w:rsidRDefault="002D1B25">
      <w:pPr>
        <w:pStyle w:val="Index3"/>
        <w:tabs>
          <w:tab w:val="right" w:leader="dot" w:pos="4310"/>
        </w:tabs>
        <w:rPr>
          <w:noProof/>
        </w:rPr>
      </w:pPr>
      <w:r>
        <w:rPr>
          <w:noProof/>
        </w:rPr>
        <w:t>Cross-referenced by Category, 185</w:t>
      </w:r>
    </w:p>
    <w:p w14:paraId="57FAE562" w14:textId="77777777" w:rsidR="002D1B25" w:rsidRDefault="002D1B25">
      <w:pPr>
        <w:pStyle w:val="Index1"/>
        <w:tabs>
          <w:tab w:val="right" w:leader="dot" w:pos="4310"/>
        </w:tabs>
        <w:rPr>
          <w:noProof/>
        </w:rPr>
      </w:pPr>
      <w:r>
        <w:rPr>
          <w:noProof/>
        </w:rPr>
        <w:t>Database Server (DBS) APIs</w:t>
      </w:r>
    </w:p>
    <w:p w14:paraId="4F3EBC77" w14:textId="77777777" w:rsidR="002D1B25" w:rsidRDefault="002D1B25">
      <w:pPr>
        <w:pStyle w:val="Index2"/>
        <w:tabs>
          <w:tab w:val="right" w:leader="dot" w:pos="4310"/>
        </w:tabs>
        <w:rPr>
          <w:noProof/>
        </w:rPr>
      </w:pPr>
      <w:r>
        <w:rPr>
          <w:noProof/>
        </w:rPr>
        <w:t>$$CREF^DILF, 331</w:t>
      </w:r>
    </w:p>
    <w:p w14:paraId="34D0EF3B" w14:textId="77777777" w:rsidR="002D1B25" w:rsidRDefault="002D1B25">
      <w:pPr>
        <w:pStyle w:val="Index2"/>
        <w:tabs>
          <w:tab w:val="right" w:leader="dot" w:pos="4310"/>
        </w:tabs>
        <w:rPr>
          <w:noProof/>
        </w:rPr>
      </w:pPr>
      <w:r>
        <w:rPr>
          <w:noProof/>
        </w:rPr>
        <w:t>$$EXTERNAL^DILFD, 346</w:t>
      </w:r>
    </w:p>
    <w:p w14:paraId="4E7687A5" w14:textId="77777777" w:rsidR="002D1B25" w:rsidRDefault="002D1B25">
      <w:pPr>
        <w:pStyle w:val="Index2"/>
        <w:tabs>
          <w:tab w:val="right" w:leader="dot" w:pos="4310"/>
        </w:tabs>
        <w:rPr>
          <w:noProof/>
        </w:rPr>
      </w:pPr>
      <w:r>
        <w:rPr>
          <w:noProof/>
        </w:rPr>
        <w:t>$$EZBLD^DIALOG, 217</w:t>
      </w:r>
    </w:p>
    <w:p w14:paraId="343E9D48" w14:textId="77777777" w:rsidR="002D1B25" w:rsidRDefault="002D1B25">
      <w:pPr>
        <w:pStyle w:val="Index2"/>
        <w:tabs>
          <w:tab w:val="right" w:leader="dot" w:pos="4310"/>
        </w:tabs>
        <w:rPr>
          <w:noProof/>
        </w:rPr>
      </w:pPr>
      <w:r>
        <w:rPr>
          <w:noProof/>
        </w:rPr>
        <w:t>$$FIND1^DIC, 250</w:t>
      </w:r>
    </w:p>
    <w:p w14:paraId="6124B2EA" w14:textId="77777777" w:rsidR="002D1B25" w:rsidRDefault="002D1B25">
      <w:pPr>
        <w:pStyle w:val="Index2"/>
        <w:tabs>
          <w:tab w:val="right" w:leader="dot" w:pos="4310"/>
        </w:tabs>
        <w:rPr>
          <w:noProof/>
        </w:rPr>
      </w:pPr>
      <w:r>
        <w:rPr>
          <w:noProof/>
        </w:rPr>
        <w:t>$$FLDNUM^DILFD, 352</w:t>
      </w:r>
    </w:p>
    <w:p w14:paraId="57F09A17" w14:textId="77777777" w:rsidR="002D1B25" w:rsidRDefault="002D1B25">
      <w:pPr>
        <w:pStyle w:val="Index2"/>
        <w:tabs>
          <w:tab w:val="right" w:leader="dot" w:pos="4310"/>
        </w:tabs>
        <w:rPr>
          <w:noProof/>
        </w:rPr>
      </w:pPr>
      <w:r>
        <w:rPr>
          <w:noProof/>
        </w:rPr>
        <w:t>$$GET1^DID, 294</w:t>
      </w:r>
    </w:p>
    <w:p w14:paraId="44545173" w14:textId="77777777" w:rsidR="002D1B25" w:rsidRDefault="002D1B25">
      <w:pPr>
        <w:pStyle w:val="Index2"/>
        <w:tabs>
          <w:tab w:val="right" w:leader="dot" w:pos="4310"/>
        </w:tabs>
        <w:rPr>
          <w:noProof/>
        </w:rPr>
      </w:pPr>
      <w:r>
        <w:rPr>
          <w:noProof/>
        </w:rPr>
        <w:t>$$GET1^DIQ, 360</w:t>
      </w:r>
    </w:p>
    <w:p w14:paraId="71C59499" w14:textId="77777777" w:rsidR="002D1B25" w:rsidRDefault="002D1B25">
      <w:pPr>
        <w:pStyle w:val="Index2"/>
        <w:tabs>
          <w:tab w:val="right" w:leader="dot" w:pos="4310"/>
        </w:tabs>
        <w:rPr>
          <w:noProof/>
        </w:rPr>
      </w:pPr>
      <w:r>
        <w:rPr>
          <w:noProof/>
        </w:rPr>
        <w:t>$$HTML^DILF, 339</w:t>
      </w:r>
    </w:p>
    <w:p w14:paraId="43E29A08" w14:textId="77777777" w:rsidR="002D1B25" w:rsidRDefault="002D1B25">
      <w:pPr>
        <w:pStyle w:val="Index2"/>
        <w:tabs>
          <w:tab w:val="right" w:leader="dot" w:pos="4310"/>
        </w:tabs>
        <w:rPr>
          <w:noProof/>
        </w:rPr>
      </w:pPr>
      <w:r>
        <w:rPr>
          <w:noProof/>
        </w:rPr>
        <w:t>$$IENS^DILF, 340</w:t>
      </w:r>
    </w:p>
    <w:p w14:paraId="673C06D6" w14:textId="77777777" w:rsidR="002D1B25" w:rsidRDefault="002D1B25">
      <w:pPr>
        <w:pStyle w:val="Index2"/>
        <w:tabs>
          <w:tab w:val="right" w:leader="dot" w:pos="4310"/>
        </w:tabs>
        <w:rPr>
          <w:noProof/>
        </w:rPr>
      </w:pPr>
      <w:r>
        <w:rPr>
          <w:noProof/>
        </w:rPr>
        <w:t>$$KEYVAL^DIE, 307</w:t>
      </w:r>
    </w:p>
    <w:p w14:paraId="04DF2918" w14:textId="77777777" w:rsidR="002D1B25" w:rsidRDefault="002D1B25">
      <w:pPr>
        <w:pStyle w:val="Index2"/>
        <w:tabs>
          <w:tab w:val="right" w:leader="dot" w:pos="4310"/>
        </w:tabs>
        <w:rPr>
          <w:noProof/>
        </w:rPr>
      </w:pPr>
      <w:r>
        <w:rPr>
          <w:noProof/>
        </w:rPr>
        <w:t>$$OREF^DILF, 342</w:t>
      </w:r>
    </w:p>
    <w:p w14:paraId="00384009" w14:textId="77777777" w:rsidR="002D1B25" w:rsidRDefault="002D1B25">
      <w:pPr>
        <w:pStyle w:val="Index2"/>
        <w:tabs>
          <w:tab w:val="right" w:leader="dot" w:pos="4310"/>
        </w:tabs>
        <w:rPr>
          <w:noProof/>
        </w:rPr>
      </w:pPr>
      <w:r>
        <w:rPr>
          <w:noProof/>
        </w:rPr>
        <w:t>$$ROOT^DILFD, 356</w:t>
      </w:r>
    </w:p>
    <w:p w14:paraId="08FD433C" w14:textId="77777777" w:rsidR="002D1B25" w:rsidRDefault="002D1B25">
      <w:pPr>
        <w:pStyle w:val="Index2"/>
        <w:tabs>
          <w:tab w:val="right" w:leader="dot" w:pos="4310"/>
        </w:tabs>
        <w:rPr>
          <w:noProof/>
        </w:rPr>
      </w:pPr>
      <w:r>
        <w:rPr>
          <w:noProof/>
        </w:rPr>
        <w:t>$$VALUE1^DILF, 343</w:t>
      </w:r>
    </w:p>
    <w:p w14:paraId="7708FD7B" w14:textId="77777777" w:rsidR="002D1B25" w:rsidRDefault="002D1B25">
      <w:pPr>
        <w:pStyle w:val="Index2"/>
        <w:tabs>
          <w:tab w:val="right" w:leader="dot" w:pos="4310"/>
        </w:tabs>
        <w:rPr>
          <w:noProof/>
        </w:rPr>
      </w:pPr>
      <w:r>
        <w:rPr>
          <w:noProof/>
        </w:rPr>
        <w:t>$$VFIELD^DILFD, 358</w:t>
      </w:r>
    </w:p>
    <w:p w14:paraId="2EF1581A" w14:textId="77777777" w:rsidR="002D1B25" w:rsidRDefault="002D1B25">
      <w:pPr>
        <w:pStyle w:val="Index2"/>
        <w:tabs>
          <w:tab w:val="right" w:leader="dot" w:pos="4310"/>
        </w:tabs>
        <w:rPr>
          <w:noProof/>
        </w:rPr>
      </w:pPr>
      <w:r>
        <w:rPr>
          <w:noProof/>
        </w:rPr>
        <w:t>$$VFILE^DILFD, 359</w:t>
      </w:r>
    </w:p>
    <w:p w14:paraId="7BCDB4E2" w14:textId="77777777" w:rsidR="002D1B25" w:rsidRDefault="002D1B25">
      <w:pPr>
        <w:pStyle w:val="Index2"/>
        <w:tabs>
          <w:tab w:val="right" w:leader="dot" w:pos="4310"/>
        </w:tabs>
        <w:rPr>
          <w:noProof/>
        </w:rPr>
      </w:pPr>
      <w:r>
        <w:rPr>
          <w:noProof/>
        </w:rPr>
        <w:t>BLD^DIALOG, 210</w:t>
      </w:r>
    </w:p>
    <w:p w14:paraId="1DA14155" w14:textId="77777777" w:rsidR="002D1B25" w:rsidRDefault="002D1B25">
      <w:pPr>
        <w:pStyle w:val="Index2"/>
        <w:tabs>
          <w:tab w:val="right" w:leader="dot" w:pos="4310"/>
        </w:tabs>
        <w:rPr>
          <w:noProof/>
        </w:rPr>
      </w:pPr>
      <w:r>
        <w:rPr>
          <w:noProof/>
        </w:rPr>
        <w:t>CHK^DIE, 297</w:t>
      </w:r>
    </w:p>
    <w:p w14:paraId="4E541DD7" w14:textId="77777777" w:rsidR="002D1B25" w:rsidRDefault="002D1B25">
      <w:pPr>
        <w:pStyle w:val="Index2"/>
        <w:tabs>
          <w:tab w:val="right" w:leader="dot" w:pos="4310"/>
        </w:tabs>
        <w:rPr>
          <w:noProof/>
        </w:rPr>
      </w:pPr>
      <w:r>
        <w:rPr>
          <w:noProof/>
        </w:rPr>
        <w:t>CLEAN^DILF, 330</w:t>
      </w:r>
    </w:p>
    <w:p w14:paraId="0C099148" w14:textId="77777777" w:rsidR="002D1B25" w:rsidRDefault="002D1B25">
      <w:pPr>
        <w:pStyle w:val="Index2"/>
        <w:tabs>
          <w:tab w:val="right" w:leader="dot" w:pos="4310"/>
        </w:tabs>
        <w:rPr>
          <w:noProof/>
        </w:rPr>
      </w:pPr>
      <w:r>
        <w:rPr>
          <w:noProof/>
        </w:rPr>
        <w:t>CREIXN^DDMOD, 186</w:t>
      </w:r>
    </w:p>
    <w:p w14:paraId="66173844" w14:textId="77777777" w:rsidR="002D1B25" w:rsidRDefault="002D1B25">
      <w:pPr>
        <w:pStyle w:val="Index2"/>
        <w:tabs>
          <w:tab w:val="right" w:leader="dot" w:pos="4310"/>
        </w:tabs>
        <w:rPr>
          <w:noProof/>
        </w:rPr>
      </w:pPr>
      <w:r>
        <w:rPr>
          <w:noProof/>
        </w:rPr>
        <w:t>DA^DILF, 332</w:t>
      </w:r>
    </w:p>
    <w:p w14:paraId="23D682FD" w14:textId="77777777" w:rsidR="002D1B25" w:rsidRDefault="002D1B25">
      <w:pPr>
        <w:pStyle w:val="Index2"/>
        <w:tabs>
          <w:tab w:val="right" w:leader="dot" w:pos="4310"/>
        </w:tabs>
        <w:rPr>
          <w:noProof/>
        </w:rPr>
      </w:pPr>
      <w:r>
        <w:rPr>
          <w:noProof/>
        </w:rPr>
        <w:t>DELIX^DDMOD, 200</w:t>
      </w:r>
    </w:p>
    <w:p w14:paraId="776BE82B" w14:textId="77777777" w:rsidR="002D1B25" w:rsidRDefault="002D1B25">
      <w:pPr>
        <w:pStyle w:val="Index2"/>
        <w:tabs>
          <w:tab w:val="right" w:leader="dot" w:pos="4310"/>
        </w:tabs>
        <w:rPr>
          <w:noProof/>
        </w:rPr>
      </w:pPr>
      <w:r>
        <w:rPr>
          <w:noProof/>
        </w:rPr>
        <w:t>DELIXN^DDMOD, 203</w:t>
      </w:r>
    </w:p>
    <w:p w14:paraId="01B6A5AC" w14:textId="77777777" w:rsidR="002D1B25" w:rsidRDefault="002D1B25">
      <w:pPr>
        <w:pStyle w:val="Index2"/>
        <w:tabs>
          <w:tab w:val="right" w:leader="dot" w:pos="4310"/>
        </w:tabs>
        <w:rPr>
          <w:noProof/>
        </w:rPr>
      </w:pPr>
      <w:r>
        <w:rPr>
          <w:noProof/>
        </w:rPr>
        <w:t>DT^DILF, 333</w:t>
      </w:r>
    </w:p>
    <w:p w14:paraId="56FE6843" w14:textId="77777777" w:rsidR="002D1B25" w:rsidRDefault="002D1B25">
      <w:pPr>
        <w:pStyle w:val="Index2"/>
        <w:tabs>
          <w:tab w:val="right" w:leader="dot" w:pos="4310"/>
        </w:tabs>
        <w:rPr>
          <w:noProof/>
        </w:rPr>
      </w:pPr>
      <w:r>
        <w:rPr>
          <w:noProof/>
        </w:rPr>
        <w:t>FDA^DILF, 336</w:t>
      </w:r>
    </w:p>
    <w:p w14:paraId="78F2B5B2" w14:textId="77777777" w:rsidR="002D1B25" w:rsidRDefault="002D1B25">
      <w:pPr>
        <w:pStyle w:val="Index2"/>
        <w:tabs>
          <w:tab w:val="right" w:leader="dot" w:pos="4310"/>
        </w:tabs>
        <w:rPr>
          <w:noProof/>
        </w:rPr>
      </w:pPr>
      <w:r>
        <w:rPr>
          <w:noProof/>
        </w:rPr>
        <w:t>FIELD^DID, 287</w:t>
      </w:r>
    </w:p>
    <w:p w14:paraId="123158F7" w14:textId="77777777" w:rsidR="002D1B25" w:rsidRDefault="002D1B25">
      <w:pPr>
        <w:pStyle w:val="Index2"/>
        <w:tabs>
          <w:tab w:val="right" w:leader="dot" w:pos="4310"/>
        </w:tabs>
        <w:rPr>
          <w:noProof/>
        </w:rPr>
      </w:pPr>
      <w:r>
        <w:rPr>
          <w:noProof/>
        </w:rPr>
        <w:t>FIELDLST^DID, 290</w:t>
      </w:r>
    </w:p>
    <w:p w14:paraId="0A2EB368" w14:textId="77777777" w:rsidR="002D1B25" w:rsidRDefault="002D1B25">
      <w:pPr>
        <w:pStyle w:val="Index2"/>
        <w:tabs>
          <w:tab w:val="right" w:leader="dot" w:pos="4310"/>
        </w:tabs>
        <w:rPr>
          <w:noProof/>
        </w:rPr>
      </w:pPr>
      <w:r>
        <w:rPr>
          <w:noProof/>
        </w:rPr>
        <w:t>FILE^DID, 291</w:t>
      </w:r>
    </w:p>
    <w:p w14:paraId="3CA54EAF" w14:textId="77777777" w:rsidR="002D1B25" w:rsidRDefault="002D1B25">
      <w:pPr>
        <w:pStyle w:val="Index2"/>
        <w:tabs>
          <w:tab w:val="right" w:leader="dot" w:pos="4310"/>
        </w:tabs>
        <w:rPr>
          <w:noProof/>
        </w:rPr>
      </w:pPr>
      <w:r>
        <w:rPr>
          <w:noProof/>
        </w:rPr>
        <w:t>FILE^DIE, 300</w:t>
      </w:r>
    </w:p>
    <w:p w14:paraId="2CC8685E" w14:textId="77777777" w:rsidR="002D1B25" w:rsidRDefault="002D1B25">
      <w:pPr>
        <w:pStyle w:val="Index2"/>
        <w:tabs>
          <w:tab w:val="right" w:leader="dot" w:pos="4310"/>
        </w:tabs>
        <w:rPr>
          <w:noProof/>
        </w:rPr>
      </w:pPr>
      <w:r>
        <w:rPr>
          <w:noProof/>
        </w:rPr>
        <w:t>FILELST^DID, 293</w:t>
      </w:r>
    </w:p>
    <w:p w14:paraId="1F589AFE" w14:textId="77777777" w:rsidR="002D1B25" w:rsidRDefault="002D1B25">
      <w:pPr>
        <w:pStyle w:val="Index2"/>
        <w:tabs>
          <w:tab w:val="right" w:leader="dot" w:pos="4310"/>
        </w:tabs>
        <w:rPr>
          <w:noProof/>
        </w:rPr>
      </w:pPr>
      <w:r>
        <w:rPr>
          <w:noProof/>
        </w:rPr>
        <w:t>FILESEC^DDMOD, 207</w:t>
      </w:r>
    </w:p>
    <w:p w14:paraId="253EC8A2" w14:textId="77777777" w:rsidR="002D1B25" w:rsidRDefault="002D1B25">
      <w:pPr>
        <w:pStyle w:val="Index2"/>
        <w:tabs>
          <w:tab w:val="right" w:leader="dot" w:pos="4310"/>
        </w:tabs>
        <w:rPr>
          <w:noProof/>
        </w:rPr>
      </w:pPr>
      <w:r>
        <w:rPr>
          <w:noProof/>
        </w:rPr>
        <w:t>FIND^DIC, 224</w:t>
      </w:r>
    </w:p>
    <w:p w14:paraId="74A3B7D4" w14:textId="77777777" w:rsidR="002D1B25" w:rsidRDefault="002D1B25">
      <w:pPr>
        <w:pStyle w:val="Index2"/>
        <w:tabs>
          <w:tab w:val="right" w:leader="dot" w:pos="4310"/>
        </w:tabs>
        <w:rPr>
          <w:noProof/>
        </w:rPr>
      </w:pPr>
      <w:r>
        <w:rPr>
          <w:noProof/>
        </w:rPr>
        <w:t>GETS^DIQ, 365</w:t>
      </w:r>
    </w:p>
    <w:p w14:paraId="47D03D12" w14:textId="77777777" w:rsidR="002D1B25" w:rsidRDefault="002D1B25">
      <w:pPr>
        <w:pStyle w:val="Index2"/>
        <w:tabs>
          <w:tab w:val="right" w:leader="dot" w:pos="4310"/>
        </w:tabs>
        <w:rPr>
          <w:noProof/>
        </w:rPr>
      </w:pPr>
      <w:r>
        <w:rPr>
          <w:noProof/>
        </w:rPr>
        <w:t>HELP^DIE, 304</w:t>
      </w:r>
    </w:p>
    <w:p w14:paraId="1AC3BB86" w14:textId="77777777" w:rsidR="002D1B25" w:rsidRDefault="002D1B25">
      <w:pPr>
        <w:pStyle w:val="Index2"/>
        <w:tabs>
          <w:tab w:val="right" w:leader="dot" w:pos="4310"/>
        </w:tabs>
        <w:rPr>
          <w:noProof/>
        </w:rPr>
      </w:pPr>
      <w:r>
        <w:rPr>
          <w:noProof/>
        </w:rPr>
        <w:t>LIST^DIC, 264</w:t>
      </w:r>
    </w:p>
    <w:p w14:paraId="61FDD14E" w14:textId="77777777" w:rsidR="002D1B25" w:rsidRDefault="002D1B25">
      <w:pPr>
        <w:pStyle w:val="Index2"/>
        <w:tabs>
          <w:tab w:val="right" w:leader="dot" w:pos="4310"/>
        </w:tabs>
        <w:rPr>
          <w:noProof/>
        </w:rPr>
      </w:pPr>
      <w:r>
        <w:rPr>
          <w:noProof/>
        </w:rPr>
        <w:t>LOCK^DILF, 341</w:t>
      </w:r>
    </w:p>
    <w:p w14:paraId="61537E11" w14:textId="77777777" w:rsidR="002D1B25" w:rsidRDefault="002D1B25">
      <w:pPr>
        <w:pStyle w:val="Index2"/>
        <w:tabs>
          <w:tab w:val="right" w:leader="dot" w:pos="4310"/>
        </w:tabs>
        <w:rPr>
          <w:noProof/>
        </w:rPr>
      </w:pPr>
      <w:r>
        <w:rPr>
          <w:noProof/>
        </w:rPr>
        <w:t>MSG^DIALOG, 219</w:t>
      </w:r>
    </w:p>
    <w:p w14:paraId="5B183F1F" w14:textId="77777777" w:rsidR="002D1B25" w:rsidRDefault="002D1B25">
      <w:pPr>
        <w:pStyle w:val="Index2"/>
        <w:tabs>
          <w:tab w:val="right" w:leader="dot" w:pos="4310"/>
        </w:tabs>
        <w:rPr>
          <w:noProof/>
        </w:rPr>
      </w:pPr>
      <w:r>
        <w:rPr>
          <w:noProof/>
        </w:rPr>
        <w:t>PRD^DILFD, 354</w:t>
      </w:r>
    </w:p>
    <w:p w14:paraId="4C3A6625" w14:textId="77777777" w:rsidR="002D1B25" w:rsidRDefault="002D1B25">
      <w:pPr>
        <w:pStyle w:val="Index2"/>
        <w:tabs>
          <w:tab w:val="right" w:leader="dot" w:pos="4310"/>
        </w:tabs>
        <w:rPr>
          <w:noProof/>
        </w:rPr>
      </w:pPr>
      <w:r>
        <w:rPr>
          <w:noProof/>
        </w:rPr>
        <w:t>RECALL^DILFD, 355</w:t>
      </w:r>
    </w:p>
    <w:p w14:paraId="776D8A21" w14:textId="77777777" w:rsidR="002D1B25" w:rsidRDefault="002D1B25">
      <w:pPr>
        <w:pStyle w:val="Index2"/>
        <w:tabs>
          <w:tab w:val="right" w:leader="dot" w:pos="4310"/>
        </w:tabs>
        <w:rPr>
          <w:noProof/>
        </w:rPr>
      </w:pPr>
      <w:r>
        <w:rPr>
          <w:noProof/>
        </w:rPr>
        <w:t>UPDATE^DIE, 309</w:t>
      </w:r>
    </w:p>
    <w:p w14:paraId="40591B62" w14:textId="77777777" w:rsidR="002D1B25" w:rsidRDefault="002D1B25">
      <w:pPr>
        <w:pStyle w:val="Index2"/>
        <w:tabs>
          <w:tab w:val="right" w:leader="dot" w:pos="4310"/>
        </w:tabs>
        <w:rPr>
          <w:noProof/>
        </w:rPr>
      </w:pPr>
      <w:r>
        <w:rPr>
          <w:noProof/>
        </w:rPr>
        <w:t>VAL^DIE, 319</w:t>
      </w:r>
    </w:p>
    <w:p w14:paraId="357C6122" w14:textId="77777777" w:rsidR="002D1B25" w:rsidRDefault="002D1B25">
      <w:pPr>
        <w:pStyle w:val="Index2"/>
        <w:tabs>
          <w:tab w:val="right" w:leader="dot" w:pos="4310"/>
        </w:tabs>
        <w:rPr>
          <w:noProof/>
        </w:rPr>
      </w:pPr>
      <w:r>
        <w:rPr>
          <w:noProof/>
        </w:rPr>
        <w:t>VALS^DIE, 324</w:t>
      </w:r>
    </w:p>
    <w:p w14:paraId="7FA729B8" w14:textId="77777777" w:rsidR="002D1B25" w:rsidRDefault="002D1B25">
      <w:pPr>
        <w:pStyle w:val="Index2"/>
        <w:tabs>
          <w:tab w:val="right" w:leader="dot" w:pos="4310"/>
        </w:tabs>
        <w:rPr>
          <w:noProof/>
        </w:rPr>
      </w:pPr>
      <w:r>
        <w:rPr>
          <w:noProof/>
        </w:rPr>
        <w:t>VALUES^DILF, 344</w:t>
      </w:r>
    </w:p>
    <w:p w14:paraId="4AF865EA" w14:textId="77777777" w:rsidR="002D1B25" w:rsidRDefault="002D1B25">
      <w:pPr>
        <w:pStyle w:val="Index2"/>
        <w:tabs>
          <w:tab w:val="right" w:leader="dot" w:pos="4310"/>
        </w:tabs>
        <w:rPr>
          <w:noProof/>
        </w:rPr>
      </w:pPr>
      <w:r>
        <w:rPr>
          <w:noProof/>
        </w:rPr>
        <w:t>WP^DIE, 328</w:t>
      </w:r>
    </w:p>
    <w:p w14:paraId="366A9567" w14:textId="77777777" w:rsidR="002D1B25" w:rsidRDefault="002D1B25">
      <w:pPr>
        <w:pStyle w:val="Index1"/>
        <w:tabs>
          <w:tab w:val="right" w:leader="dot" w:pos="4310"/>
        </w:tabs>
        <w:rPr>
          <w:noProof/>
        </w:rPr>
      </w:pPr>
      <w:r>
        <w:rPr>
          <w:noProof/>
        </w:rPr>
        <w:t>Date Converter</w:t>
      </w:r>
    </w:p>
    <w:p w14:paraId="31F270A1" w14:textId="77777777" w:rsidR="002D1B25" w:rsidRDefault="002D1B25">
      <w:pPr>
        <w:pStyle w:val="Index2"/>
        <w:tabs>
          <w:tab w:val="right" w:leader="dot" w:pos="4310"/>
        </w:tabs>
        <w:rPr>
          <w:noProof/>
        </w:rPr>
      </w:pPr>
      <w:r>
        <w:rPr>
          <w:noProof/>
        </w:rPr>
        <w:t>DT^DILF, 333</w:t>
      </w:r>
    </w:p>
    <w:p w14:paraId="3CD78CA8" w14:textId="77777777" w:rsidR="002D1B25" w:rsidRDefault="002D1B25">
      <w:pPr>
        <w:pStyle w:val="Index1"/>
        <w:tabs>
          <w:tab w:val="right" w:leader="dot" w:pos="4310"/>
        </w:tabs>
        <w:rPr>
          <w:noProof/>
        </w:rPr>
      </w:pPr>
      <w:r>
        <w:rPr>
          <w:noProof/>
        </w:rPr>
        <w:t>DATE DELETED (#2) Field, 198</w:t>
      </w:r>
    </w:p>
    <w:p w14:paraId="343BDD67" w14:textId="77777777" w:rsidR="002D1B25" w:rsidRDefault="002D1B25">
      <w:pPr>
        <w:pStyle w:val="Index1"/>
        <w:tabs>
          <w:tab w:val="right" w:leader="dot" w:pos="4310"/>
        </w:tabs>
        <w:rPr>
          <w:noProof/>
        </w:rPr>
      </w:pPr>
      <w:r>
        <w:rPr>
          <w:noProof/>
        </w:rPr>
        <w:t>Date/Time</w:t>
      </w:r>
    </w:p>
    <w:p w14:paraId="77A9801F" w14:textId="77777777" w:rsidR="002D1B25" w:rsidRDefault="002D1B25">
      <w:pPr>
        <w:pStyle w:val="Index2"/>
        <w:tabs>
          <w:tab w:val="right" w:leader="dot" w:pos="4310"/>
        </w:tabs>
        <w:rPr>
          <w:noProof/>
        </w:rPr>
      </w:pPr>
      <w:r>
        <w:rPr>
          <w:noProof/>
        </w:rPr>
        <w:t>%DT, 156, 161</w:t>
      </w:r>
    </w:p>
    <w:p w14:paraId="3CA51EF2" w14:textId="77777777" w:rsidR="002D1B25" w:rsidRDefault="002D1B25">
      <w:pPr>
        <w:pStyle w:val="Index2"/>
        <w:tabs>
          <w:tab w:val="right" w:leader="dot" w:pos="4310"/>
        </w:tabs>
        <w:rPr>
          <w:noProof/>
        </w:rPr>
      </w:pPr>
      <w:r>
        <w:rPr>
          <w:noProof/>
        </w:rPr>
        <w:t>Formats, Introduction</w:t>
      </w:r>
    </w:p>
    <w:p w14:paraId="25A10328" w14:textId="77777777" w:rsidR="002D1B25" w:rsidRDefault="002D1B25">
      <w:pPr>
        <w:pStyle w:val="Index3"/>
        <w:tabs>
          <w:tab w:val="right" w:leader="dot" w:pos="4310"/>
        </w:tabs>
        <w:rPr>
          <w:noProof/>
        </w:rPr>
      </w:pPr>
      <w:r>
        <w:rPr>
          <w:noProof/>
        </w:rPr>
        <w:t>%DT, 156, 161</w:t>
      </w:r>
    </w:p>
    <w:p w14:paraId="2D02D5D2" w14:textId="77777777" w:rsidR="002D1B25" w:rsidRDefault="002D1B25">
      <w:pPr>
        <w:pStyle w:val="Index2"/>
        <w:tabs>
          <w:tab w:val="right" w:leader="dot" w:pos="4310"/>
        </w:tabs>
        <w:rPr>
          <w:noProof/>
        </w:rPr>
      </w:pPr>
      <w:r>
        <w:rPr>
          <w:noProof/>
        </w:rPr>
        <w:t>Utilities</w:t>
      </w:r>
    </w:p>
    <w:p w14:paraId="60D1AD48" w14:textId="77777777" w:rsidR="002D1B25" w:rsidRDefault="002D1B25">
      <w:pPr>
        <w:pStyle w:val="Index3"/>
        <w:tabs>
          <w:tab w:val="right" w:leader="dot" w:pos="4310"/>
        </w:tabs>
        <w:rPr>
          <w:noProof/>
        </w:rPr>
      </w:pPr>
      <w:r>
        <w:rPr>
          <w:noProof/>
        </w:rPr>
        <w:t>%DT, 156, 161</w:t>
      </w:r>
    </w:p>
    <w:p w14:paraId="66F194BF" w14:textId="77777777" w:rsidR="002D1B25" w:rsidRDefault="002D1B25">
      <w:pPr>
        <w:pStyle w:val="Index3"/>
        <w:tabs>
          <w:tab w:val="right" w:leader="dot" w:pos="4310"/>
        </w:tabs>
        <w:rPr>
          <w:noProof/>
        </w:rPr>
      </w:pPr>
      <w:r>
        <w:rPr>
          <w:noProof/>
        </w:rPr>
        <w:t>^%DTC, 162</w:t>
      </w:r>
    </w:p>
    <w:p w14:paraId="5CE44B50" w14:textId="77777777" w:rsidR="002D1B25" w:rsidRDefault="002D1B25">
      <w:pPr>
        <w:pStyle w:val="Index3"/>
        <w:tabs>
          <w:tab w:val="right" w:leader="dot" w:pos="4310"/>
        </w:tabs>
        <w:rPr>
          <w:noProof/>
        </w:rPr>
      </w:pPr>
      <w:r>
        <w:rPr>
          <w:noProof/>
        </w:rPr>
        <w:t>C^%DTC, 162</w:t>
      </w:r>
    </w:p>
    <w:p w14:paraId="3D2A136E" w14:textId="77777777" w:rsidR="002D1B25" w:rsidRDefault="002D1B25">
      <w:pPr>
        <w:pStyle w:val="Index3"/>
        <w:tabs>
          <w:tab w:val="right" w:leader="dot" w:pos="4310"/>
        </w:tabs>
        <w:rPr>
          <w:noProof/>
        </w:rPr>
      </w:pPr>
      <w:r>
        <w:rPr>
          <w:noProof/>
        </w:rPr>
        <w:t>DT^DIO2, 91</w:t>
      </w:r>
    </w:p>
    <w:p w14:paraId="123834DC" w14:textId="77777777" w:rsidR="002D1B25" w:rsidRDefault="002D1B25">
      <w:pPr>
        <w:pStyle w:val="Index3"/>
        <w:tabs>
          <w:tab w:val="right" w:leader="dot" w:pos="4310"/>
        </w:tabs>
        <w:rPr>
          <w:noProof/>
        </w:rPr>
      </w:pPr>
      <w:r>
        <w:rPr>
          <w:noProof/>
        </w:rPr>
        <w:t>DW^%DTC, 165</w:t>
      </w:r>
    </w:p>
    <w:p w14:paraId="1150A3DB" w14:textId="77777777" w:rsidR="002D1B25" w:rsidRDefault="002D1B25">
      <w:pPr>
        <w:pStyle w:val="Index3"/>
        <w:tabs>
          <w:tab w:val="right" w:leader="dot" w:pos="4310"/>
        </w:tabs>
        <w:rPr>
          <w:noProof/>
        </w:rPr>
      </w:pPr>
      <w:r>
        <w:rPr>
          <w:noProof/>
        </w:rPr>
        <w:t>H^%DTC, 166</w:t>
      </w:r>
    </w:p>
    <w:p w14:paraId="5DAACA6B" w14:textId="77777777" w:rsidR="002D1B25" w:rsidRDefault="002D1B25">
      <w:pPr>
        <w:pStyle w:val="Index3"/>
        <w:tabs>
          <w:tab w:val="right" w:leader="dot" w:pos="4310"/>
        </w:tabs>
        <w:rPr>
          <w:noProof/>
        </w:rPr>
      </w:pPr>
      <w:r>
        <w:rPr>
          <w:noProof/>
        </w:rPr>
        <w:t>NOW^%DTC, 167</w:t>
      </w:r>
    </w:p>
    <w:p w14:paraId="7C245E1C" w14:textId="77777777" w:rsidR="002D1B25" w:rsidRDefault="002D1B25">
      <w:pPr>
        <w:pStyle w:val="Index3"/>
        <w:tabs>
          <w:tab w:val="right" w:leader="dot" w:pos="4310"/>
        </w:tabs>
        <w:rPr>
          <w:noProof/>
        </w:rPr>
      </w:pPr>
      <w:r>
        <w:rPr>
          <w:noProof/>
        </w:rPr>
        <w:t>S^%DTC, 168</w:t>
      </w:r>
    </w:p>
    <w:p w14:paraId="1A3B3FF3" w14:textId="77777777" w:rsidR="002D1B25" w:rsidRDefault="002D1B25">
      <w:pPr>
        <w:pStyle w:val="Index3"/>
        <w:tabs>
          <w:tab w:val="right" w:leader="dot" w:pos="4310"/>
        </w:tabs>
        <w:rPr>
          <w:noProof/>
        </w:rPr>
      </w:pPr>
      <w:r>
        <w:rPr>
          <w:noProof/>
        </w:rPr>
        <w:t>X ^DD(DD), 9</w:t>
      </w:r>
    </w:p>
    <w:p w14:paraId="6E1116C8" w14:textId="77777777" w:rsidR="002D1B25" w:rsidRDefault="002D1B25">
      <w:pPr>
        <w:pStyle w:val="Index3"/>
        <w:tabs>
          <w:tab w:val="right" w:leader="dot" w:pos="4310"/>
        </w:tabs>
        <w:rPr>
          <w:noProof/>
        </w:rPr>
      </w:pPr>
      <w:r>
        <w:rPr>
          <w:noProof/>
        </w:rPr>
        <w:t>YMD^%DTC, 169</w:t>
      </w:r>
    </w:p>
    <w:p w14:paraId="20A3D7C4" w14:textId="77777777" w:rsidR="002D1B25" w:rsidRDefault="002D1B25">
      <w:pPr>
        <w:pStyle w:val="Index3"/>
        <w:tabs>
          <w:tab w:val="right" w:leader="dot" w:pos="4310"/>
        </w:tabs>
        <w:rPr>
          <w:noProof/>
        </w:rPr>
      </w:pPr>
      <w:r>
        <w:rPr>
          <w:noProof/>
        </w:rPr>
        <w:t>YX^%DTC, 169</w:t>
      </w:r>
    </w:p>
    <w:p w14:paraId="48993D44" w14:textId="77777777" w:rsidR="002D1B25" w:rsidRDefault="002D1B25">
      <w:pPr>
        <w:pStyle w:val="Index1"/>
        <w:tabs>
          <w:tab w:val="right" w:leader="dot" w:pos="4310"/>
        </w:tabs>
        <w:rPr>
          <w:noProof/>
        </w:rPr>
      </w:pPr>
      <w:r>
        <w:rPr>
          <w:noProof/>
        </w:rPr>
        <w:t>DBS Calls, 172</w:t>
      </w:r>
    </w:p>
    <w:p w14:paraId="39D022FC" w14:textId="77777777" w:rsidR="002D1B25" w:rsidRDefault="002D1B25">
      <w:pPr>
        <w:pStyle w:val="Index2"/>
        <w:tabs>
          <w:tab w:val="right" w:leader="dot" w:pos="4310"/>
        </w:tabs>
        <w:rPr>
          <w:noProof/>
        </w:rPr>
      </w:pPr>
      <w:r>
        <w:rPr>
          <w:noProof/>
        </w:rPr>
        <w:t>By Category, 185</w:t>
      </w:r>
    </w:p>
    <w:p w14:paraId="00DAE9C1" w14:textId="77777777" w:rsidR="002D1B25" w:rsidRDefault="002D1B25">
      <w:pPr>
        <w:pStyle w:val="Index2"/>
        <w:tabs>
          <w:tab w:val="right" w:leader="dot" w:pos="4310"/>
        </w:tabs>
        <w:rPr>
          <w:noProof/>
        </w:rPr>
      </w:pPr>
      <w:r>
        <w:rPr>
          <w:noProof/>
        </w:rPr>
        <w:t>Cleaning Up the Output Arrays, 183</w:t>
      </w:r>
    </w:p>
    <w:p w14:paraId="69463A2C" w14:textId="77777777" w:rsidR="002D1B25" w:rsidRDefault="002D1B25">
      <w:pPr>
        <w:pStyle w:val="Index2"/>
        <w:tabs>
          <w:tab w:val="right" w:leader="dot" w:pos="4310"/>
        </w:tabs>
        <w:rPr>
          <w:noProof/>
        </w:rPr>
      </w:pPr>
      <w:r>
        <w:rPr>
          <w:noProof/>
        </w:rPr>
        <w:t>Contents of Arrays, 178</w:t>
      </w:r>
    </w:p>
    <w:p w14:paraId="46329881" w14:textId="77777777" w:rsidR="002D1B25" w:rsidRDefault="002D1B25">
      <w:pPr>
        <w:pStyle w:val="Index3"/>
        <w:tabs>
          <w:tab w:val="right" w:leader="dot" w:pos="4310"/>
        </w:tabs>
        <w:rPr>
          <w:noProof/>
        </w:rPr>
      </w:pPr>
      <w:r>
        <w:rPr>
          <w:noProof/>
        </w:rPr>
        <w:t>DIERR Array, 180</w:t>
      </w:r>
    </w:p>
    <w:p w14:paraId="1E116F19" w14:textId="77777777" w:rsidR="002D1B25" w:rsidRDefault="002D1B25">
      <w:pPr>
        <w:pStyle w:val="Index3"/>
        <w:tabs>
          <w:tab w:val="right" w:leader="dot" w:pos="4310"/>
        </w:tabs>
        <w:rPr>
          <w:noProof/>
        </w:rPr>
      </w:pPr>
      <w:r>
        <w:rPr>
          <w:noProof/>
        </w:rPr>
        <w:t>DIHELP Array, 178</w:t>
      </w:r>
    </w:p>
    <w:p w14:paraId="1DDFCA95" w14:textId="77777777" w:rsidR="002D1B25" w:rsidRDefault="002D1B25">
      <w:pPr>
        <w:pStyle w:val="Index3"/>
        <w:tabs>
          <w:tab w:val="right" w:leader="dot" w:pos="4310"/>
        </w:tabs>
        <w:rPr>
          <w:noProof/>
        </w:rPr>
      </w:pPr>
      <w:r>
        <w:rPr>
          <w:noProof/>
        </w:rPr>
        <w:t>DIMSG Array, 179</w:t>
      </w:r>
    </w:p>
    <w:p w14:paraId="2D6B67F5" w14:textId="77777777" w:rsidR="002D1B25" w:rsidRDefault="002D1B25">
      <w:pPr>
        <w:pStyle w:val="Index2"/>
        <w:tabs>
          <w:tab w:val="right" w:leader="dot" w:pos="4310"/>
        </w:tabs>
        <w:rPr>
          <w:noProof/>
        </w:rPr>
      </w:pPr>
      <w:r>
        <w:rPr>
          <w:noProof/>
        </w:rPr>
        <w:t>Documentation Conventions, 176</w:t>
      </w:r>
    </w:p>
    <w:p w14:paraId="0C7FF3D4" w14:textId="77777777" w:rsidR="002D1B25" w:rsidRDefault="002D1B25">
      <w:pPr>
        <w:pStyle w:val="Index2"/>
        <w:tabs>
          <w:tab w:val="right" w:leader="dot" w:pos="4310"/>
        </w:tabs>
        <w:rPr>
          <w:noProof/>
        </w:rPr>
      </w:pPr>
      <w:r>
        <w:rPr>
          <w:noProof/>
        </w:rPr>
        <w:t>Example of Call to VA FileMan DBS, 183</w:t>
      </w:r>
    </w:p>
    <w:p w14:paraId="23B9CCFB" w14:textId="77777777" w:rsidR="002D1B25" w:rsidRDefault="002D1B25">
      <w:pPr>
        <w:pStyle w:val="Index2"/>
        <w:tabs>
          <w:tab w:val="right" w:leader="dot" w:pos="4310"/>
        </w:tabs>
        <w:rPr>
          <w:noProof/>
        </w:rPr>
      </w:pPr>
      <w:r>
        <w:rPr>
          <w:noProof/>
        </w:rPr>
        <w:t>FDA</w:t>
      </w:r>
    </w:p>
    <w:p w14:paraId="29F97F2B" w14:textId="77777777" w:rsidR="002D1B25" w:rsidRDefault="002D1B25">
      <w:pPr>
        <w:pStyle w:val="Index3"/>
        <w:tabs>
          <w:tab w:val="right" w:leader="dot" w:pos="4310"/>
        </w:tabs>
        <w:rPr>
          <w:noProof/>
        </w:rPr>
      </w:pPr>
      <w:r>
        <w:rPr>
          <w:noProof/>
        </w:rPr>
        <w:t>Format of Data Passed to and from VA FileMan, 174</w:t>
      </w:r>
    </w:p>
    <w:p w14:paraId="6390611F" w14:textId="77777777" w:rsidR="002D1B25" w:rsidRDefault="002D1B25">
      <w:pPr>
        <w:pStyle w:val="Index2"/>
        <w:tabs>
          <w:tab w:val="right" w:leader="dot" w:pos="4310"/>
        </w:tabs>
        <w:rPr>
          <w:noProof/>
        </w:rPr>
      </w:pPr>
      <w:r>
        <w:rPr>
          <w:noProof/>
        </w:rPr>
        <w:t>Format and Conventions, 173</w:t>
      </w:r>
    </w:p>
    <w:p w14:paraId="34EACD8F" w14:textId="77777777" w:rsidR="002D1B25" w:rsidRDefault="002D1B25">
      <w:pPr>
        <w:pStyle w:val="Index2"/>
        <w:tabs>
          <w:tab w:val="right" w:leader="dot" w:pos="4310"/>
        </w:tabs>
        <w:rPr>
          <w:noProof/>
        </w:rPr>
      </w:pPr>
      <w:r>
        <w:rPr>
          <w:noProof/>
        </w:rPr>
        <w:t>How Information Is Returned, 177</w:t>
      </w:r>
    </w:p>
    <w:p w14:paraId="2EDCC4FC" w14:textId="77777777" w:rsidR="002D1B25" w:rsidRDefault="002D1B25">
      <w:pPr>
        <w:pStyle w:val="Index2"/>
        <w:tabs>
          <w:tab w:val="right" w:leader="dot" w:pos="4310"/>
        </w:tabs>
        <w:rPr>
          <w:noProof/>
        </w:rPr>
      </w:pPr>
      <w:r>
        <w:rPr>
          <w:noProof/>
        </w:rPr>
        <w:t>How the Database Server (DBS) communicates, 176</w:t>
      </w:r>
    </w:p>
    <w:p w14:paraId="667DCFCF" w14:textId="77777777" w:rsidR="002D1B25" w:rsidRDefault="002D1B25">
      <w:pPr>
        <w:pStyle w:val="Index2"/>
        <w:tabs>
          <w:tab w:val="right" w:leader="dot" w:pos="4310"/>
        </w:tabs>
        <w:rPr>
          <w:noProof/>
        </w:rPr>
      </w:pPr>
      <w:r>
        <w:rPr>
          <w:noProof/>
        </w:rPr>
        <w:t>How to Use, 173</w:t>
      </w:r>
    </w:p>
    <w:p w14:paraId="039A375B" w14:textId="77777777" w:rsidR="002D1B25" w:rsidRDefault="002D1B25">
      <w:pPr>
        <w:pStyle w:val="Index2"/>
        <w:tabs>
          <w:tab w:val="right" w:leader="dot" w:pos="4310"/>
        </w:tabs>
        <w:rPr>
          <w:noProof/>
        </w:rPr>
      </w:pPr>
      <w:r>
        <w:rPr>
          <w:noProof/>
        </w:rPr>
        <w:t>IENS</w:t>
      </w:r>
    </w:p>
    <w:p w14:paraId="4E4A5AE6" w14:textId="77777777" w:rsidR="002D1B25" w:rsidRDefault="002D1B25">
      <w:pPr>
        <w:pStyle w:val="Index3"/>
        <w:tabs>
          <w:tab w:val="right" w:leader="dot" w:pos="4310"/>
        </w:tabs>
        <w:rPr>
          <w:noProof/>
        </w:rPr>
      </w:pPr>
      <w:r>
        <w:rPr>
          <w:noProof/>
        </w:rPr>
        <w:t>Identify Entries and Subentries, 173</w:t>
      </w:r>
    </w:p>
    <w:p w14:paraId="158E1647" w14:textId="77777777" w:rsidR="002D1B25" w:rsidRDefault="002D1B25">
      <w:pPr>
        <w:pStyle w:val="Index2"/>
        <w:tabs>
          <w:tab w:val="right" w:leader="dot" w:pos="4310"/>
        </w:tabs>
        <w:rPr>
          <w:noProof/>
        </w:rPr>
      </w:pPr>
      <w:r>
        <w:rPr>
          <w:noProof/>
        </w:rPr>
        <w:t>Introduction, 172</w:t>
      </w:r>
    </w:p>
    <w:p w14:paraId="06F96AC7" w14:textId="77777777" w:rsidR="002D1B25" w:rsidRDefault="002D1B25">
      <w:pPr>
        <w:pStyle w:val="Index2"/>
        <w:tabs>
          <w:tab w:val="right" w:leader="dot" w:pos="4310"/>
        </w:tabs>
        <w:rPr>
          <w:noProof/>
        </w:rPr>
      </w:pPr>
      <w:r>
        <w:rPr>
          <w:noProof/>
        </w:rPr>
        <w:t>Listed</w:t>
      </w:r>
    </w:p>
    <w:p w14:paraId="298204A0" w14:textId="77777777" w:rsidR="002D1B25" w:rsidRDefault="002D1B25">
      <w:pPr>
        <w:pStyle w:val="Index3"/>
        <w:tabs>
          <w:tab w:val="right" w:leader="dot" w:pos="4310"/>
        </w:tabs>
        <w:rPr>
          <w:noProof/>
        </w:rPr>
      </w:pPr>
      <w:r>
        <w:rPr>
          <w:noProof/>
        </w:rPr>
        <w:t>Alphabetically, 186</w:t>
      </w:r>
    </w:p>
    <w:p w14:paraId="7BF827AB" w14:textId="77777777" w:rsidR="002D1B25" w:rsidRDefault="002D1B25">
      <w:pPr>
        <w:pStyle w:val="Index3"/>
        <w:tabs>
          <w:tab w:val="right" w:leader="dot" w:pos="4310"/>
        </w:tabs>
        <w:rPr>
          <w:noProof/>
        </w:rPr>
      </w:pPr>
      <w:r>
        <w:rPr>
          <w:noProof/>
        </w:rPr>
        <w:t>By Category, 186</w:t>
      </w:r>
    </w:p>
    <w:p w14:paraId="7A16B823" w14:textId="77777777" w:rsidR="002D1B25" w:rsidRDefault="002D1B25">
      <w:pPr>
        <w:pStyle w:val="Index2"/>
        <w:tabs>
          <w:tab w:val="right" w:leader="dot" w:pos="4310"/>
        </w:tabs>
        <w:rPr>
          <w:noProof/>
        </w:rPr>
      </w:pPr>
      <w:r>
        <w:rPr>
          <w:noProof/>
        </w:rPr>
        <w:t>Obtaining Formatted Text From The Arrays, 182</w:t>
      </w:r>
    </w:p>
    <w:p w14:paraId="54A32201" w14:textId="77777777" w:rsidR="002D1B25" w:rsidRDefault="002D1B25">
      <w:pPr>
        <w:pStyle w:val="Index2"/>
        <w:tabs>
          <w:tab w:val="right" w:leader="dot" w:pos="4310"/>
        </w:tabs>
        <w:rPr>
          <w:noProof/>
        </w:rPr>
      </w:pPr>
      <w:r>
        <w:rPr>
          <w:noProof/>
        </w:rPr>
        <w:t>Overview, 176</w:t>
      </w:r>
    </w:p>
    <w:p w14:paraId="115C73FB" w14:textId="77777777" w:rsidR="002D1B25" w:rsidRDefault="002D1B25">
      <w:pPr>
        <w:pStyle w:val="Index1"/>
        <w:tabs>
          <w:tab w:val="right" w:leader="dot" w:pos="4310"/>
        </w:tabs>
        <w:rPr>
          <w:noProof/>
        </w:rPr>
      </w:pPr>
      <w:r>
        <w:rPr>
          <w:noProof/>
        </w:rPr>
        <w:t>DD</w:t>
      </w:r>
    </w:p>
    <w:p w14:paraId="22DA2214" w14:textId="77777777" w:rsidR="002D1B25" w:rsidRDefault="002D1B25">
      <w:pPr>
        <w:pStyle w:val="Index2"/>
        <w:tabs>
          <w:tab w:val="right" w:leader="dot" w:pos="4310"/>
        </w:tabs>
        <w:rPr>
          <w:noProof/>
        </w:rPr>
      </w:pPr>
      <w:r>
        <w:rPr>
          <w:noProof/>
        </w:rPr>
        <w:t>X ^DD(, 11</w:t>
      </w:r>
    </w:p>
    <w:p w14:paraId="255A0E18" w14:textId="77777777" w:rsidR="002D1B25" w:rsidRDefault="002D1B25">
      <w:pPr>
        <w:pStyle w:val="Index1"/>
        <w:tabs>
          <w:tab w:val="right" w:leader="dot" w:pos="4310"/>
        </w:tabs>
        <w:rPr>
          <w:noProof/>
        </w:rPr>
      </w:pPr>
      <w:r>
        <w:rPr>
          <w:noProof/>
        </w:rPr>
        <w:t>DD AUDIT (#.6) File, 201, 202</w:t>
      </w:r>
    </w:p>
    <w:p w14:paraId="0ADB645F" w14:textId="77777777" w:rsidR="002D1B25" w:rsidRDefault="002D1B25">
      <w:pPr>
        <w:pStyle w:val="Index1"/>
        <w:tabs>
          <w:tab w:val="right" w:leader="dot" w:pos="4310"/>
        </w:tabs>
        <w:rPr>
          <w:noProof/>
        </w:rPr>
      </w:pPr>
      <w:r>
        <w:rPr>
          <w:noProof/>
        </w:rPr>
        <w:t>DD Deletion</w:t>
      </w:r>
    </w:p>
    <w:p w14:paraId="1DA64616" w14:textId="77777777" w:rsidR="002D1B25" w:rsidRDefault="002D1B25">
      <w:pPr>
        <w:pStyle w:val="Index2"/>
        <w:tabs>
          <w:tab w:val="right" w:leader="dot" w:pos="4310"/>
        </w:tabs>
        <w:rPr>
          <w:noProof/>
        </w:rPr>
      </w:pPr>
      <w:r>
        <w:rPr>
          <w:noProof/>
        </w:rPr>
        <w:t>EN^DIU2, 143</w:t>
      </w:r>
    </w:p>
    <w:p w14:paraId="0EDB8EF7" w14:textId="77777777" w:rsidR="002D1B25" w:rsidRDefault="002D1B25">
      <w:pPr>
        <w:pStyle w:val="Index1"/>
        <w:tabs>
          <w:tab w:val="right" w:leader="dot" w:pos="4310"/>
        </w:tabs>
        <w:rPr>
          <w:noProof/>
        </w:rPr>
      </w:pPr>
      <w:r>
        <w:rPr>
          <w:noProof/>
        </w:rPr>
        <w:t>DD Field List Retriever</w:t>
      </w:r>
    </w:p>
    <w:p w14:paraId="18084C76" w14:textId="77777777" w:rsidR="002D1B25" w:rsidRDefault="002D1B25">
      <w:pPr>
        <w:pStyle w:val="Index2"/>
        <w:tabs>
          <w:tab w:val="right" w:leader="dot" w:pos="4310"/>
        </w:tabs>
        <w:rPr>
          <w:noProof/>
        </w:rPr>
      </w:pPr>
      <w:r>
        <w:rPr>
          <w:noProof/>
        </w:rPr>
        <w:t>FIELDLST^DID, 290</w:t>
      </w:r>
    </w:p>
    <w:p w14:paraId="1169FD39" w14:textId="77777777" w:rsidR="002D1B25" w:rsidRDefault="002D1B25">
      <w:pPr>
        <w:pStyle w:val="Index1"/>
        <w:tabs>
          <w:tab w:val="right" w:leader="dot" w:pos="4310"/>
        </w:tabs>
        <w:rPr>
          <w:noProof/>
        </w:rPr>
      </w:pPr>
      <w:r>
        <w:rPr>
          <w:noProof/>
        </w:rPr>
        <w:t>DD Field Retriever</w:t>
      </w:r>
    </w:p>
    <w:p w14:paraId="2A242995" w14:textId="77777777" w:rsidR="002D1B25" w:rsidRDefault="002D1B25">
      <w:pPr>
        <w:pStyle w:val="Index2"/>
        <w:tabs>
          <w:tab w:val="right" w:leader="dot" w:pos="4310"/>
        </w:tabs>
        <w:rPr>
          <w:noProof/>
        </w:rPr>
      </w:pPr>
      <w:r>
        <w:rPr>
          <w:noProof/>
        </w:rPr>
        <w:t>FIELD^DID, 287</w:t>
      </w:r>
    </w:p>
    <w:p w14:paraId="485C039C" w14:textId="77777777" w:rsidR="002D1B25" w:rsidRDefault="002D1B25">
      <w:pPr>
        <w:pStyle w:val="Index1"/>
        <w:tabs>
          <w:tab w:val="right" w:leader="dot" w:pos="4310"/>
        </w:tabs>
        <w:rPr>
          <w:noProof/>
        </w:rPr>
      </w:pPr>
      <w:r>
        <w:rPr>
          <w:noProof/>
        </w:rPr>
        <w:t>DD File List Retriever</w:t>
      </w:r>
    </w:p>
    <w:p w14:paraId="0D034048" w14:textId="77777777" w:rsidR="002D1B25" w:rsidRDefault="002D1B25">
      <w:pPr>
        <w:pStyle w:val="Index2"/>
        <w:tabs>
          <w:tab w:val="right" w:leader="dot" w:pos="4310"/>
        </w:tabs>
        <w:rPr>
          <w:noProof/>
        </w:rPr>
      </w:pPr>
      <w:r>
        <w:rPr>
          <w:noProof/>
        </w:rPr>
        <w:t>FILELST^DID, 293</w:t>
      </w:r>
    </w:p>
    <w:p w14:paraId="50C5BE02" w14:textId="77777777" w:rsidR="002D1B25" w:rsidRDefault="002D1B25">
      <w:pPr>
        <w:pStyle w:val="Index1"/>
        <w:tabs>
          <w:tab w:val="right" w:leader="dot" w:pos="4310"/>
        </w:tabs>
        <w:rPr>
          <w:noProof/>
        </w:rPr>
      </w:pPr>
      <w:r>
        <w:rPr>
          <w:noProof/>
        </w:rPr>
        <w:t>DD File Retriever</w:t>
      </w:r>
    </w:p>
    <w:p w14:paraId="4D1720E0" w14:textId="77777777" w:rsidR="002D1B25" w:rsidRDefault="002D1B25">
      <w:pPr>
        <w:pStyle w:val="Index2"/>
        <w:tabs>
          <w:tab w:val="right" w:leader="dot" w:pos="4310"/>
        </w:tabs>
        <w:rPr>
          <w:noProof/>
        </w:rPr>
      </w:pPr>
      <w:r>
        <w:rPr>
          <w:noProof/>
        </w:rPr>
        <w:t>FILE^DID, 291</w:t>
      </w:r>
    </w:p>
    <w:p w14:paraId="0B551C87" w14:textId="77777777" w:rsidR="002D1B25" w:rsidRDefault="002D1B25">
      <w:pPr>
        <w:pStyle w:val="Index1"/>
        <w:tabs>
          <w:tab w:val="right" w:leader="dot" w:pos="4310"/>
        </w:tabs>
        <w:rPr>
          <w:noProof/>
        </w:rPr>
      </w:pPr>
      <w:r w:rsidRPr="00BA3122">
        <w:rPr>
          <w:noProof/>
        </w:rPr>
        <w:t>DD Number</w:t>
      </w:r>
    </w:p>
    <w:p w14:paraId="5B3410C7" w14:textId="77777777" w:rsidR="002D1B25" w:rsidRDefault="002D1B25">
      <w:pPr>
        <w:pStyle w:val="Index2"/>
        <w:tabs>
          <w:tab w:val="right" w:leader="dot" w:pos="4310"/>
        </w:tabs>
        <w:rPr>
          <w:noProof/>
        </w:rPr>
      </w:pPr>
      <w:r w:rsidRPr="00BA3122">
        <w:rPr>
          <w:noProof/>
        </w:rPr>
        <w:t>ScreenMan Forms</w:t>
      </w:r>
    </w:p>
    <w:p w14:paraId="777482CC" w14:textId="77777777" w:rsidR="002D1B25" w:rsidRDefault="002D1B25">
      <w:pPr>
        <w:pStyle w:val="Index3"/>
        <w:tabs>
          <w:tab w:val="right" w:leader="dot" w:pos="4310"/>
        </w:tabs>
        <w:rPr>
          <w:noProof/>
        </w:rPr>
      </w:pPr>
      <w:r w:rsidRPr="00BA3122">
        <w:rPr>
          <w:noProof/>
        </w:rPr>
        <w:t>Block Properties</w:t>
      </w:r>
      <w:r>
        <w:rPr>
          <w:noProof/>
        </w:rPr>
        <w:t>, 393</w:t>
      </w:r>
    </w:p>
    <w:p w14:paraId="4BCACA83" w14:textId="77777777" w:rsidR="002D1B25" w:rsidRDefault="002D1B25">
      <w:pPr>
        <w:pStyle w:val="Index1"/>
        <w:tabs>
          <w:tab w:val="right" w:leader="dot" w:pos="4310"/>
        </w:tabs>
        <w:rPr>
          <w:noProof/>
        </w:rPr>
      </w:pPr>
      <w:r>
        <w:rPr>
          <w:noProof/>
        </w:rPr>
        <w:t>DD^%DT, 161</w:t>
      </w:r>
    </w:p>
    <w:p w14:paraId="3DC7EDEA" w14:textId="77777777" w:rsidR="002D1B25" w:rsidRDefault="002D1B25">
      <w:pPr>
        <w:pStyle w:val="Index1"/>
        <w:tabs>
          <w:tab w:val="right" w:leader="dot" w:pos="4310"/>
        </w:tabs>
        <w:rPr>
          <w:noProof/>
        </w:rPr>
      </w:pPr>
      <w:r>
        <w:rPr>
          <w:noProof/>
        </w:rPr>
        <w:t>DDBR, 454</w:t>
      </w:r>
    </w:p>
    <w:p w14:paraId="39FEFA2F" w14:textId="77777777" w:rsidR="002D1B25" w:rsidRDefault="002D1B25">
      <w:pPr>
        <w:pStyle w:val="Index2"/>
        <w:tabs>
          <w:tab w:val="right" w:leader="dot" w:pos="4310"/>
        </w:tabs>
        <w:rPr>
          <w:noProof/>
        </w:rPr>
      </w:pPr>
      <w:r>
        <w:rPr>
          <w:noProof/>
        </w:rPr>
        <w:t>BROWSE^DDBR, 456</w:t>
      </w:r>
    </w:p>
    <w:p w14:paraId="05D09E31" w14:textId="77777777" w:rsidR="002D1B25" w:rsidRDefault="002D1B25">
      <w:pPr>
        <w:pStyle w:val="Index2"/>
        <w:tabs>
          <w:tab w:val="right" w:leader="dot" w:pos="4310"/>
        </w:tabs>
        <w:rPr>
          <w:noProof/>
        </w:rPr>
      </w:pPr>
      <w:r>
        <w:rPr>
          <w:noProof/>
        </w:rPr>
        <w:t>DOCLIST^DDBR, 463</w:t>
      </w:r>
    </w:p>
    <w:p w14:paraId="2F516B5C" w14:textId="77777777" w:rsidR="002D1B25" w:rsidRDefault="002D1B25">
      <w:pPr>
        <w:pStyle w:val="Index2"/>
        <w:tabs>
          <w:tab w:val="right" w:leader="dot" w:pos="4310"/>
        </w:tabs>
        <w:rPr>
          <w:noProof/>
        </w:rPr>
      </w:pPr>
      <w:r>
        <w:rPr>
          <w:noProof/>
        </w:rPr>
        <w:t>EN^DDBR, 455</w:t>
      </w:r>
    </w:p>
    <w:p w14:paraId="61906CAE" w14:textId="77777777" w:rsidR="002D1B25" w:rsidRDefault="002D1B25">
      <w:pPr>
        <w:pStyle w:val="Index2"/>
        <w:tabs>
          <w:tab w:val="right" w:leader="dot" w:pos="4310"/>
        </w:tabs>
        <w:rPr>
          <w:noProof/>
        </w:rPr>
      </w:pPr>
      <w:r>
        <w:rPr>
          <w:noProof/>
        </w:rPr>
        <w:t>WP^DDBR, 460</w:t>
      </w:r>
    </w:p>
    <w:p w14:paraId="7CA63B41" w14:textId="77777777" w:rsidR="002D1B25" w:rsidRDefault="002D1B25">
      <w:pPr>
        <w:pStyle w:val="Index1"/>
        <w:tabs>
          <w:tab w:val="right" w:leader="dot" w:pos="4310"/>
        </w:tabs>
        <w:rPr>
          <w:noProof/>
        </w:rPr>
      </w:pPr>
      <w:r>
        <w:rPr>
          <w:noProof/>
        </w:rPr>
        <w:t>DDBRT</w:t>
      </w:r>
    </w:p>
    <w:p w14:paraId="103C29F9" w14:textId="77777777" w:rsidR="002D1B25" w:rsidRDefault="002D1B25">
      <w:pPr>
        <w:pStyle w:val="Index2"/>
        <w:tabs>
          <w:tab w:val="right" w:leader="dot" w:pos="4310"/>
        </w:tabs>
        <w:rPr>
          <w:noProof/>
        </w:rPr>
      </w:pPr>
      <w:r>
        <w:rPr>
          <w:noProof/>
        </w:rPr>
        <w:t>$$TEST^DDBRT, 466</w:t>
      </w:r>
    </w:p>
    <w:p w14:paraId="6F22E496" w14:textId="77777777" w:rsidR="002D1B25" w:rsidRDefault="002D1B25">
      <w:pPr>
        <w:pStyle w:val="Index1"/>
        <w:tabs>
          <w:tab w:val="right" w:leader="dot" w:pos="4310"/>
        </w:tabs>
        <w:rPr>
          <w:noProof/>
        </w:rPr>
      </w:pPr>
      <w:r>
        <w:rPr>
          <w:noProof/>
        </w:rPr>
        <w:t>DDBRZIS</w:t>
      </w:r>
    </w:p>
    <w:p w14:paraId="28A83200" w14:textId="77777777" w:rsidR="002D1B25" w:rsidRDefault="002D1B25">
      <w:pPr>
        <w:pStyle w:val="Index2"/>
        <w:tabs>
          <w:tab w:val="right" w:leader="dot" w:pos="4310"/>
        </w:tabs>
        <w:rPr>
          <w:noProof/>
        </w:rPr>
      </w:pPr>
      <w:r>
        <w:rPr>
          <w:noProof/>
        </w:rPr>
        <w:t>CLOSE^DDBRZIS, 467</w:t>
      </w:r>
    </w:p>
    <w:p w14:paraId="5792E5DE" w14:textId="77777777" w:rsidR="002D1B25" w:rsidRDefault="002D1B25">
      <w:pPr>
        <w:pStyle w:val="Index2"/>
        <w:tabs>
          <w:tab w:val="right" w:leader="dot" w:pos="4310"/>
        </w:tabs>
        <w:rPr>
          <w:noProof/>
        </w:rPr>
      </w:pPr>
      <w:r>
        <w:rPr>
          <w:noProof/>
        </w:rPr>
        <w:t>OPEN^DDBRZIS, 468</w:t>
      </w:r>
    </w:p>
    <w:p w14:paraId="39895482" w14:textId="77777777" w:rsidR="002D1B25" w:rsidRDefault="002D1B25">
      <w:pPr>
        <w:pStyle w:val="Index2"/>
        <w:tabs>
          <w:tab w:val="right" w:leader="dot" w:pos="4310"/>
        </w:tabs>
        <w:rPr>
          <w:noProof/>
        </w:rPr>
      </w:pPr>
      <w:r>
        <w:rPr>
          <w:noProof/>
        </w:rPr>
        <w:t>POST^DDBRZIS, 469</w:t>
      </w:r>
    </w:p>
    <w:p w14:paraId="647BD76A" w14:textId="77777777" w:rsidR="002D1B25" w:rsidRDefault="002D1B25">
      <w:pPr>
        <w:pStyle w:val="Index1"/>
        <w:tabs>
          <w:tab w:val="right" w:leader="dot" w:pos="4310"/>
        </w:tabs>
        <w:rPr>
          <w:noProof/>
        </w:rPr>
      </w:pPr>
      <w:r>
        <w:rPr>
          <w:noProof/>
        </w:rPr>
        <w:t>DDD</w:t>
      </w:r>
    </w:p>
    <w:p w14:paraId="7E03F5B0" w14:textId="77777777" w:rsidR="002D1B25" w:rsidRDefault="002D1B25">
      <w:pPr>
        <w:pStyle w:val="Index2"/>
        <w:tabs>
          <w:tab w:val="right" w:leader="dot" w:pos="4310"/>
        </w:tabs>
        <w:rPr>
          <w:noProof/>
        </w:rPr>
      </w:pPr>
      <w:r>
        <w:rPr>
          <w:noProof/>
        </w:rPr>
        <w:t>^DDD, 512</w:t>
      </w:r>
    </w:p>
    <w:p w14:paraId="78F56EA0" w14:textId="77777777" w:rsidR="002D1B25" w:rsidRDefault="002D1B25">
      <w:pPr>
        <w:pStyle w:val="Index2"/>
        <w:tabs>
          <w:tab w:val="right" w:leader="dot" w:pos="4310"/>
        </w:tabs>
        <w:rPr>
          <w:noProof/>
        </w:rPr>
      </w:pPr>
      <w:r>
        <w:rPr>
          <w:noProof/>
        </w:rPr>
        <w:t>FILELIST^DDD, 513</w:t>
      </w:r>
    </w:p>
    <w:p w14:paraId="7AA1DC8B" w14:textId="77777777" w:rsidR="002D1B25" w:rsidRDefault="002D1B25">
      <w:pPr>
        <w:pStyle w:val="Index2"/>
        <w:tabs>
          <w:tab w:val="right" w:leader="dot" w:pos="4310"/>
        </w:tabs>
        <w:rPr>
          <w:noProof/>
        </w:rPr>
      </w:pPr>
      <w:r>
        <w:rPr>
          <w:noProof/>
        </w:rPr>
        <w:t>PARTIAL1^DDD, 514</w:t>
      </w:r>
    </w:p>
    <w:p w14:paraId="2E96BA68" w14:textId="77777777" w:rsidR="002D1B25" w:rsidRDefault="002D1B25">
      <w:pPr>
        <w:pStyle w:val="Index2"/>
        <w:tabs>
          <w:tab w:val="right" w:leader="dot" w:pos="4310"/>
        </w:tabs>
        <w:rPr>
          <w:noProof/>
        </w:rPr>
      </w:pPr>
      <w:r>
        <w:rPr>
          <w:noProof/>
        </w:rPr>
        <w:t>PARTIAL2^DDD, 515</w:t>
      </w:r>
    </w:p>
    <w:p w14:paraId="6779EFA3" w14:textId="77777777" w:rsidR="002D1B25" w:rsidRDefault="002D1B25">
      <w:pPr>
        <w:pStyle w:val="Index1"/>
        <w:tabs>
          <w:tab w:val="right" w:leader="dot" w:pos="4310"/>
        </w:tabs>
        <w:rPr>
          <w:noProof/>
        </w:rPr>
      </w:pPr>
      <w:r>
        <w:rPr>
          <w:noProof/>
        </w:rPr>
        <w:t>DDE</w:t>
      </w:r>
    </w:p>
    <w:p w14:paraId="4BEB2179" w14:textId="77777777" w:rsidR="002D1B25" w:rsidRDefault="002D1B25">
      <w:pPr>
        <w:pStyle w:val="Index2"/>
        <w:tabs>
          <w:tab w:val="right" w:leader="dot" w:pos="4310"/>
        </w:tabs>
        <w:rPr>
          <w:noProof/>
        </w:rPr>
      </w:pPr>
      <w:r>
        <w:rPr>
          <w:noProof/>
        </w:rPr>
        <w:t>$$GET1^DDE, 552</w:t>
      </w:r>
    </w:p>
    <w:p w14:paraId="166FEFF5" w14:textId="77777777" w:rsidR="002D1B25" w:rsidRDefault="002D1B25">
      <w:pPr>
        <w:pStyle w:val="Index2"/>
        <w:tabs>
          <w:tab w:val="right" w:leader="dot" w:pos="4310"/>
        </w:tabs>
        <w:rPr>
          <w:noProof/>
        </w:rPr>
      </w:pPr>
      <w:r>
        <w:rPr>
          <w:noProof/>
        </w:rPr>
        <w:t>GET^DDE, 548</w:t>
      </w:r>
    </w:p>
    <w:p w14:paraId="5F554B0A" w14:textId="77777777" w:rsidR="002D1B25" w:rsidRDefault="002D1B25">
      <w:pPr>
        <w:pStyle w:val="Index1"/>
        <w:tabs>
          <w:tab w:val="right" w:leader="dot" w:pos="4310"/>
        </w:tabs>
        <w:rPr>
          <w:noProof/>
        </w:rPr>
      </w:pPr>
      <w:r>
        <w:rPr>
          <w:noProof/>
        </w:rPr>
        <w:t>DDE Application Programming Interfaces (APIs), 548</w:t>
      </w:r>
    </w:p>
    <w:p w14:paraId="662CB1F2" w14:textId="77777777" w:rsidR="002D1B25" w:rsidRDefault="002D1B25">
      <w:pPr>
        <w:pStyle w:val="Index1"/>
        <w:tabs>
          <w:tab w:val="right" w:leader="dot" w:pos="4310"/>
        </w:tabs>
        <w:rPr>
          <w:noProof/>
        </w:rPr>
      </w:pPr>
      <w:r>
        <w:rPr>
          <w:noProof/>
        </w:rPr>
        <w:t>DDE AUTO GEN ENTITY FOR A DD # Option, 532</w:t>
      </w:r>
    </w:p>
    <w:p w14:paraId="5BB37FA8" w14:textId="77777777" w:rsidR="002D1B25" w:rsidRDefault="002D1B25">
      <w:pPr>
        <w:pStyle w:val="Index1"/>
        <w:tabs>
          <w:tab w:val="right" w:leader="dot" w:pos="4310"/>
        </w:tabs>
        <w:rPr>
          <w:noProof/>
        </w:rPr>
      </w:pPr>
      <w:r>
        <w:rPr>
          <w:noProof/>
        </w:rPr>
        <w:t>DDE ENTITY ENTER/EDIT Option, 529, 533</w:t>
      </w:r>
    </w:p>
    <w:p w14:paraId="10353BB5" w14:textId="77777777" w:rsidR="002D1B25" w:rsidRDefault="002D1B25">
      <w:pPr>
        <w:pStyle w:val="Index1"/>
        <w:tabs>
          <w:tab w:val="right" w:leader="dot" w:pos="4310"/>
        </w:tabs>
        <w:rPr>
          <w:noProof/>
        </w:rPr>
      </w:pPr>
      <w:r>
        <w:rPr>
          <w:noProof/>
        </w:rPr>
        <w:t>DDE ENTITY INQUIRE Option, 529, 532</w:t>
      </w:r>
    </w:p>
    <w:p w14:paraId="654042E7" w14:textId="77777777" w:rsidR="002D1B25" w:rsidRDefault="002D1B25">
      <w:pPr>
        <w:pStyle w:val="Index1"/>
        <w:tabs>
          <w:tab w:val="right" w:leader="dot" w:pos="4310"/>
        </w:tabs>
        <w:rPr>
          <w:noProof/>
        </w:rPr>
      </w:pPr>
      <w:r>
        <w:rPr>
          <w:noProof/>
        </w:rPr>
        <w:t>DDE ENTITY MAPPING Menu, 528, 529, 532, 533</w:t>
      </w:r>
    </w:p>
    <w:p w14:paraId="6D5381F0" w14:textId="77777777" w:rsidR="002D1B25" w:rsidRDefault="002D1B25">
      <w:pPr>
        <w:pStyle w:val="Index1"/>
        <w:tabs>
          <w:tab w:val="right" w:leader="dot" w:pos="4310"/>
        </w:tabs>
        <w:rPr>
          <w:noProof/>
        </w:rPr>
      </w:pPr>
      <w:r>
        <w:rPr>
          <w:noProof/>
        </w:rPr>
        <w:t>DDIOL</w:t>
      </w:r>
    </w:p>
    <w:p w14:paraId="37ACD537" w14:textId="77777777" w:rsidR="002D1B25" w:rsidRDefault="002D1B25">
      <w:pPr>
        <w:pStyle w:val="Index2"/>
        <w:tabs>
          <w:tab w:val="right" w:leader="dot" w:pos="4310"/>
        </w:tabs>
        <w:rPr>
          <w:noProof/>
        </w:rPr>
      </w:pPr>
      <w:r>
        <w:rPr>
          <w:noProof/>
        </w:rPr>
        <w:t>EN^DDIOL, 12</w:t>
      </w:r>
    </w:p>
    <w:p w14:paraId="7C7C70B9" w14:textId="77777777" w:rsidR="002D1B25" w:rsidRDefault="002D1B25">
      <w:pPr>
        <w:pStyle w:val="Index1"/>
        <w:tabs>
          <w:tab w:val="right" w:leader="dot" w:pos="4310"/>
        </w:tabs>
        <w:rPr>
          <w:noProof/>
        </w:rPr>
      </w:pPr>
      <w:r>
        <w:rPr>
          <w:noProof/>
        </w:rPr>
        <w:t>DDMOD</w:t>
      </w:r>
    </w:p>
    <w:p w14:paraId="4CFD6FED" w14:textId="77777777" w:rsidR="002D1B25" w:rsidRDefault="002D1B25">
      <w:pPr>
        <w:pStyle w:val="Index2"/>
        <w:tabs>
          <w:tab w:val="right" w:leader="dot" w:pos="4310"/>
        </w:tabs>
        <w:rPr>
          <w:noProof/>
        </w:rPr>
      </w:pPr>
      <w:r>
        <w:rPr>
          <w:noProof/>
        </w:rPr>
        <w:t>CREIXN^DDMOD, 186</w:t>
      </w:r>
    </w:p>
    <w:p w14:paraId="31BBC7B7" w14:textId="77777777" w:rsidR="002D1B25" w:rsidRDefault="002D1B25">
      <w:pPr>
        <w:pStyle w:val="Index2"/>
        <w:tabs>
          <w:tab w:val="right" w:leader="dot" w:pos="4310"/>
        </w:tabs>
        <w:rPr>
          <w:noProof/>
        </w:rPr>
      </w:pPr>
      <w:r>
        <w:rPr>
          <w:noProof/>
        </w:rPr>
        <w:t>DELIX^DDMOD, 200</w:t>
      </w:r>
    </w:p>
    <w:p w14:paraId="0BE9918C" w14:textId="77777777" w:rsidR="002D1B25" w:rsidRDefault="002D1B25">
      <w:pPr>
        <w:pStyle w:val="Index2"/>
        <w:tabs>
          <w:tab w:val="right" w:leader="dot" w:pos="4310"/>
        </w:tabs>
        <w:rPr>
          <w:noProof/>
        </w:rPr>
      </w:pPr>
      <w:r>
        <w:rPr>
          <w:noProof/>
        </w:rPr>
        <w:t>DELIXN^DDMOD, 203</w:t>
      </w:r>
    </w:p>
    <w:p w14:paraId="1A816813" w14:textId="77777777" w:rsidR="002D1B25" w:rsidRDefault="002D1B25">
      <w:pPr>
        <w:pStyle w:val="Index2"/>
        <w:tabs>
          <w:tab w:val="right" w:leader="dot" w:pos="4310"/>
        </w:tabs>
        <w:rPr>
          <w:noProof/>
        </w:rPr>
      </w:pPr>
      <w:r>
        <w:rPr>
          <w:noProof/>
        </w:rPr>
        <w:t>FILESEC^DDMOD, 207</w:t>
      </w:r>
    </w:p>
    <w:p w14:paraId="71826DED" w14:textId="77777777" w:rsidR="002D1B25" w:rsidRDefault="002D1B25">
      <w:pPr>
        <w:pStyle w:val="Index1"/>
        <w:tabs>
          <w:tab w:val="right" w:leader="dot" w:pos="4310"/>
        </w:tabs>
        <w:rPr>
          <w:noProof/>
        </w:rPr>
      </w:pPr>
      <w:r>
        <w:rPr>
          <w:noProof/>
        </w:rPr>
        <w:t>DDMP</w:t>
      </w:r>
    </w:p>
    <w:p w14:paraId="33C012D0" w14:textId="77777777" w:rsidR="002D1B25" w:rsidRDefault="002D1B25">
      <w:pPr>
        <w:pStyle w:val="Index2"/>
        <w:tabs>
          <w:tab w:val="right" w:leader="dot" w:pos="4310"/>
        </w:tabs>
        <w:rPr>
          <w:noProof/>
        </w:rPr>
      </w:pPr>
      <w:r>
        <w:rPr>
          <w:noProof/>
        </w:rPr>
        <w:t>FILE^DDMP, 480</w:t>
      </w:r>
    </w:p>
    <w:p w14:paraId="6A9E76D3" w14:textId="77777777" w:rsidR="002D1B25" w:rsidRDefault="002D1B25">
      <w:pPr>
        <w:pStyle w:val="Index1"/>
        <w:tabs>
          <w:tab w:val="right" w:leader="dot" w:pos="4310"/>
        </w:tabs>
        <w:rPr>
          <w:noProof/>
        </w:rPr>
      </w:pPr>
      <w:r>
        <w:rPr>
          <w:noProof/>
        </w:rPr>
        <w:t>DDS</w:t>
      </w:r>
    </w:p>
    <w:p w14:paraId="5C415E82" w14:textId="77777777" w:rsidR="002D1B25" w:rsidRDefault="002D1B25">
      <w:pPr>
        <w:pStyle w:val="Index2"/>
        <w:tabs>
          <w:tab w:val="right" w:leader="dot" w:pos="4310"/>
        </w:tabs>
        <w:rPr>
          <w:noProof/>
        </w:rPr>
      </w:pPr>
      <w:r>
        <w:rPr>
          <w:noProof/>
        </w:rPr>
        <w:t>^DDS, 432</w:t>
      </w:r>
    </w:p>
    <w:p w14:paraId="52D3839B" w14:textId="77777777" w:rsidR="002D1B25" w:rsidRDefault="002D1B25">
      <w:pPr>
        <w:pStyle w:val="Index1"/>
        <w:tabs>
          <w:tab w:val="right" w:leader="dot" w:pos="4310"/>
        </w:tabs>
        <w:rPr>
          <w:noProof/>
        </w:rPr>
      </w:pPr>
      <w:r>
        <w:rPr>
          <w:noProof/>
        </w:rPr>
        <w:t>DDS DELETE A FORM Option, 402</w:t>
      </w:r>
    </w:p>
    <w:p w14:paraId="176CBE1B" w14:textId="77777777" w:rsidR="002D1B25" w:rsidRDefault="002D1B25">
      <w:pPr>
        <w:pStyle w:val="Index1"/>
        <w:tabs>
          <w:tab w:val="right" w:leader="dot" w:pos="4310"/>
        </w:tabs>
        <w:rPr>
          <w:noProof/>
        </w:rPr>
      </w:pPr>
      <w:r>
        <w:rPr>
          <w:noProof/>
        </w:rPr>
        <w:t>DDS EDIT/CREATE A FORM Option, 401, 405, 411</w:t>
      </w:r>
    </w:p>
    <w:p w14:paraId="41C5E1C2" w14:textId="77777777" w:rsidR="002D1B25" w:rsidRDefault="002D1B25">
      <w:pPr>
        <w:pStyle w:val="Index1"/>
        <w:tabs>
          <w:tab w:val="right" w:leader="dot" w:pos="4310"/>
        </w:tabs>
        <w:rPr>
          <w:noProof/>
        </w:rPr>
      </w:pPr>
      <w:r>
        <w:rPr>
          <w:noProof/>
        </w:rPr>
        <w:t>DDS PURGE UNUSED BLOCKS Option, 403, 404, 430</w:t>
      </w:r>
    </w:p>
    <w:p w14:paraId="5F72A20C" w14:textId="77777777" w:rsidR="002D1B25" w:rsidRDefault="002D1B25">
      <w:pPr>
        <w:pStyle w:val="Index1"/>
        <w:tabs>
          <w:tab w:val="right" w:leader="dot" w:pos="4310"/>
        </w:tabs>
        <w:rPr>
          <w:noProof/>
        </w:rPr>
      </w:pPr>
      <w:r>
        <w:rPr>
          <w:noProof/>
        </w:rPr>
        <w:t>DDS RUN A FORM Option, 401, 402</w:t>
      </w:r>
    </w:p>
    <w:p w14:paraId="4BBF86A4" w14:textId="77777777" w:rsidR="002D1B25" w:rsidRDefault="002D1B25">
      <w:pPr>
        <w:pStyle w:val="Index1"/>
        <w:tabs>
          <w:tab w:val="right" w:leader="dot" w:pos="4310"/>
        </w:tabs>
        <w:rPr>
          <w:noProof/>
        </w:rPr>
      </w:pPr>
      <w:r>
        <w:rPr>
          <w:noProof/>
        </w:rPr>
        <w:t>DDS SCREEN MENU, 401, 402, 404, 405, 410</w:t>
      </w:r>
    </w:p>
    <w:p w14:paraId="0D9D2B15" w14:textId="77777777" w:rsidR="002D1B25" w:rsidRDefault="002D1B25">
      <w:pPr>
        <w:pStyle w:val="Index1"/>
        <w:tabs>
          <w:tab w:val="right" w:leader="dot" w:pos="4310"/>
        </w:tabs>
        <w:rPr>
          <w:noProof/>
        </w:rPr>
      </w:pPr>
      <w:r>
        <w:rPr>
          <w:noProof/>
        </w:rPr>
        <w:t>DDS Variable, 434</w:t>
      </w:r>
    </w:p>
    <w:p w14:paraId="618A6E83" w14:textId="77777777" w:rsidR="002D1B25" w:rsidRDefault="002D1B25">
      <w:pPr>
        <w:pStyle w:val="Index1"/>
        <w:tabs>
          <w:tab w:val="right" w:leader="dot" w:pos="4310"/>
        </w:tabs>
        <w:rPr>
          <w:noProof/>
        </w:rPr>
      </w:pPr>
      <w:r>
        <w:rPr>
          <w:noProof/>
        </w:rPr>
        <w:t>DDSBR Variable</w:t>
      </w:r>
    </w:p>
    <w:p w14:paraId="16BE8609" w14:textId="77777777" w:rsidR="002D1B25" w:rsidRDefault="002D1B25">
      <w:pPr>
        <w:pStyle w:val="Index2"/>
        <w:tabs>
          <w:tab w:val="right" w:leader="dot" w:pos="4310"/>
        </w:tabs>
        <w:rPr>
          <w:noProof/>
        </w:rPr>
      </w:pPr>
      <w:r>
        <w:rPr>
          <w:noProof/>
        </w:rPr>
        <w:t>ScreenMan Forms, 385</w:t>
      </w:r>
    </w:p>
    <w:p w14:paraId="2628D712" w14:textId="77777777" w:rsidR="002D1B25" w:rsidRDefault="002D1B25">
      <w:pPr>
        <w:pStyle w:val="Index1"/>
        <w:tabs>
          <w:tab w:val="right" w:leader="dot" w:pos="4310"/>
        </w:tabs>
        <w:rPr>
          <w:noProof/>
        </w:rPr>
      </w:pPr>
      <w:r>
        <w:rPr>
          <w:noProof/>
        </w:rPr>
        <w:t>DDSSTACK Variable</w:t>
      </w:r>
    </w:p>
    <w:p w14:paraId="07CF922D" w14:textId="77777777" w:rsidR="002D1B25" w:rsidRDefault="002D1B25">
      <w:pPr>
        <w:pStyle w:val="Index2"/>
        <w:tabs>
          <w:tab w:val="right" w:leader="dot" w:pos="4310"/>
        </w:tabs>
        <w:rPr>
          <w:noProof/>
        </w:rPr>
      </w:pPr>
      <w:r>
        <w:rPr>
          <w:noProof/>
        </w:rPr>
        <w:t>ScreenMan Forms, 386</w:t>
      </w:r>
    </w:p>
    <w:p w14:paraId="41278A82" w14:textId="77777777" w:rsidR="002D1B25" w:rsidRDefault="002D1B25">
      <w:pPr>
        <w:pStyle w:val="Index1"/>
        <w:tabs>
          <w:tab w:val="right" w:leader="dot" w:pos="4310"/>
        </w:tabs>
        <w:rPr>
          <w:noProof/>
        </w:rPr>
      </w:pPr>
      <w:r>
        <w:rPr>
          <w:noProof/>
        </w:rPr>
        <w:t>DDSUTL</w:t>
      </w:r>
    </w:p>
    <w:p w14:paraId="24F985FA" w14:textId="77777777" w:rsidR="002D1B25" w:rsidRDefault="002D1B25">
      <w:pPr>
        <w:pStyle w:val="Index2"/>
        <w:tabs>
          <w:tab w:val="right" w:leader="dot" w:pos="4310"/>
        </w:tabs>
        <w:rPr>
          <w:noProof/>
        </w:rPr>
      </w:pPr>
      <w:r>
        <w:rPr>
          <w:noProof/>
        </w:rPr>
        <w:t>HLP^DDSUTL, 443</w:t>
      </w:r>
    </w:p>
    <w:p w14:paraId="13959F1D" w14:textId="77777777" w:rsidR="002D1B25" w:rsidRDefault="002D1B25">
      <w:pPr>
        <w:pStyle w:val="Index2"/>
        <w:tabs>
          <w:tab w:val="right" w:leader="dot" w:pos="4310"/>
        </w:tabs>
        <w:rPr>
          <w:noProof/>
        </w:rPr>
      </w:pPr>
      <w:r>
        <w:rPr>
          <w:noProof/>
        </w:rPr>
        <w:t>MSG^DDSUTL, 444</w:t>
      </w:r>
    </w:p>
    <w:p w14:paraId="6E05E676" w14:textId="77777777" w:rsidR="002D1B25" w:rsidRDefault="002D1B25">
      <w:pPr>
        <w:pStyle w:val="Index2"/>
        <w:tabs>
          <w:tab w:val="right" w:leader="dot" w:pos="4310"/>
        </w:tabs>
        <w:rPr>
          <w:noProof/>
        </w:rPr>
      </w:pPr>
      <w:r>
        <w:rPr>
          <w:noProof/>
        </w:rPr>
        <w:t>REFRESH^DDSUTL, 445</w:t>
      </w:r>
    </w:p>
    <w:p w14:paraId="73672F48" w14:textId="77777777" w:rsidR="002D1B25" w:rsidRDefault="002D1B25">
      <w:pPr>
        <w:pStyle w:val="Index2"/>
        <w:tabs>
          <w:tab w:val="right" w:leader="dot" w:pos="4310"/>
        </w:tabs>
        <w:rPr>
          <w:noProof/>
        </w:rPr>
      </w:pPr>
      <w:r>
        <w:rPr>
          <w:noProof/>
        </w:rPr>
        <w:t>REQ^DDSUTL, 445</w:t>
      </w:r>
    </w:p>
    <w:p w14:paraId="588DC515" w14:textId="77777777" w:rsidR="002D1B25" w:rsidRDefault="002D1B25">
      <w:pPr>
        <w:pStyle w:val="Index2"/>
        <w:tabs>
          <w:tab w:val="right" w:leader="dot" w:pos="4310"/>
        </w:tabs>
        <w:rPr>
          <w:noProof/>
        </w:rPr>
      </w:pPr>
      <w:r>
        <w:rPr>
          <w:noProof/>
        </w:rPr>
        <w:t>UNED^DDSUTL, 446</w:t>
      </w:r>
    </w:p>
    <w:p w14:paraId="51CE8E12" w14:textId="77777777" w:rsidR="002D1B25" w:rsidRDefault="002D1B25">
      <w:pPr>
        <w:pStyle w:val="Index1"/>
        <w:tabs>
          <w:tab w:val="right" w:leader="dot" w:pos="4310"/>
        </w:tabs>
        <w:rPr>
          <w:noProof/>
        </w:rPr>
      </w:pPr>
      <w:r>
        <w:rPr>
          <w:noProof/>
        </w:rPr>
        <w:t>DDSVAL</w:t>
      </w:r>
    </w:p>
    <w:p w14:paraId="7C2D2167" w14:textId="77777777" w:rsidR="002D1B25" w:rsidRDefault="002D1B25">
      <w:pPr>
        <w:pStyle w:val="Index2"/>
        <w:tabs>
          <w:tab w:val="right" w:leader="dot" w:pos="4310"/>
        </w:tabs>
        <w:rPr>
          <w:noProof/>
        </w:rPr>
      </w:pPr>
      <w:r>
        <w:rPr>
          <w:noProof/>
        </w:rPr>
        <w:t>$$GET^DDSVAL, 435</w:t>
      </w:r>
    </w:p>
    <w:p w14:paraId="6A675697" w14:textId="77777777" w:rsidR="002D1B25" w:rsidRDefault="002D1B25">
      <w:pPr>
        <w:pStyle w:val="Index2"/>
        <w:tabs>
          <w:tab w:val="right" w:leader="dot" w:pos="4310"/>
        </w:tabs>
        <w:rPr>
          <w:noProof/>
        </w:rPr>
      </w:pPr>
      <w:r>
        <w:rPr>
          <w:noProof/>
        </w:rPr>
        <w:t>PUT^DDSVAL, 438</w:t>
      </w:r>
    </w:p>
    <w:p w14:paraId="1971C788" w14:textId="77777777" w:rsidR="002D1B25" w:rsidRDefault="002D1B25">
      <w:pPr>
        <w:pStyle w:val="Index1"/>
        <w:tabs>
          <w:tab w:val="right" w:leader="dot" w:pos="4310"/>
        </w:tabs>
        <w:rPr>
          <w:noProof/>
        </w:rPr>
      </w:pPr>
      <w:r>
        <w:rPr>
          <w:noProof/>
        </w:rPr>
        <w:t>DDSVALF</w:t>
      </w:r>
    </w:p>
    <w:p w14:paraId="3D007CBB" w14:textId="77777777" w:rsidR="002D1B25" w:rsidRDefault="002D1B25">
      <w:pPr>
        <w:pStyle w:val="Index2"/>
        <w:tabs>
          <w:tab w:val="right" w:leader="dot" w:pos="4310"/>
        </w:tabs>
        <w:rPr>
          <w:noProof/>
        </w:rPr>
      </w:pPr>
      <w:r>
        <w:rPr>
          <w:noProof/>
        </w:rPr>
        <w:t>$$GET^DDSVALF, 440</w:t>
      </w:r>
    </w:p>
    <w:p w14:paraId="56BDE0FB" w14:textId="77777777" w:rsidR="002D1B25" w:rsidRDefault="002D1B25">
      <w:pPr>
        <w:pStyle w:val="Index2"/>
        <w:tabs>
          <w:tab w:val="right" w:leader="dot" w:pos="4310"/>
        </w:tabs>
        <w:rPr>
          <w:noProof/>
        </w:rPr>
      </w:pPr>
      <w:r>
        <w:rPr>
          <w:noProof/>
        </w:rPr>
        <w:t>PUT^DDSVALF, 442</w:t>
      </w:r>
    </w:p>
    <w:p w14:paraId="4D6CEF39" w14:textId="77777777" w:rsidR="002D1B25" w:rsidRDefault="002D1B25">
      <w:pPr>
        <w:pStyle w:val="Index1"/>
        <w:tabs>
          <w:tab w:val="right" w:leader="dot" w:pos="4310"/>
        </w:tabs>
        <w:rPr>
          <w:noProof/>
        </w:rPr>
      </w:pPr>
      <w:r>
        <w:rPr>
          <w:noProof/>
        </w:rPr>
        <w:t>DDXP</w:t>
      </w:r>
    </w:p>
    <w:p w14:paraId="67224914" w14:textId="77777777" w:rsidR="002D1B25" w:rsidRDefault="002D1B25">
      <w:pPr>
        <w:pStyle w:val="Index2"/>
        <w:tabs>
          <w:tab w:val="right" w:leader="dot" w:pos="4310"/>
        </w:tabs>
        <w:rPr>
          <w:noProof/>
        </w:rPr>
      </w:pPr>
      <w:r>
        <w:rPr>
          <w:noProof/>
        </w:rPr>
        <w:t>EXPORT^DDXP, 487</w:t>
      </w:r>
    </w:p>
    <w:p w14:paraId="295A6945" w14:textId="77777777" w:rsidR="002D1B25" w:rsidRDefault="002D1B25">
      <w:pPr>
        <w:pStyle w:val="Index1"/>
        <w:tabs>
          <w:tab w:val="right" w:leader="dot" w:pos="4310"/>
        </w:tabs>
        <w:rPr>
          <w:noProof/>
        </w:rPr>
      </w:pPr>
      <w:r>
        <w:rPr>
          <w:noProof/>
        </w:rPr>
        <w:t>DDXP CREATE EXPORT TEMPLATE Option, 488</w:t>
      </w:r>
    </w:p>
    <w:p w14:paraId="0C855037" w14:textId="77777777" w:rsidR="002D1B25" w:rsidRDefault="002D1B25">
      <w:pPr>
        <w:pStyle w:val="Index1"/>
        <w:tabs>
          <w:tab w:val="right" w:leader="dot" w:pos="4310"/>
        </w:tabs>
        <w:rPr>
          <w:noProof/>
        </w:rPr>
      </w:pPr>
      <w:r w:rsidRPr="00BA3122">
        <w:rPr>
          <w:noProof/>
        </w:rPr>
        <w:t>Default</w:t>
      </w:r>
    </w:p>
    <w:p w14:paraId="716300C7" w14:textId="77777777" w:rsidR="002D1B25" w:rsidRDefault="002D1B25">
      <w:pPr>
        <w:pStyle w:val="Index2"/>
        <w:tabs>
          <w:tab w:val="right" w:leader="dot" w:pos="4310"/>
        </w:tabs>
        <w:rPr>
          <w:noProof/>
        </w:rPr>
      </w:pPr>
      <w:r w:rsidRPr="00BA3122">
        <w:rPr>
          <w:noProof/>
        </w:rPr>
        <w:t>ScreenMan Forms</w:t>
      </w:r>
    </w:p>
    <w:p w14:paraId="7E21D856" w14:textId="77777777" w:rsidR="002D1B25" w:rsidRDefault="002D1B25">
      <w:pPr>
        <w:pStyle w:val="Index3"/>
        <w:tabs>
          <w:tab w:val="right" w:leader="dot" w:pos="4310"/>
        </w:tabs>
        <w:rPr>
          <w:noProof/>
        </w:rPr>
      </w:pPr>
      <w:r w:rsidRPr="00BA3122">
        <w:rPr>
          <w:noProof/>
        </w:rPr>
        <w:t>Field Properties</w:t>
      </w:r>
      <w:r>
        <w:rPr>
          <w:noProof/>
        </w:rPr>
        <w:t>, 396</w:t>
      </w:r>
    </w:p>
    <w:p w14:paraId="737559CB" w14:textId="77777777" w:rsidR="002D1B25" w:rsidRDefault="002D1B25">
      <w:pPr>
        <w:pStyle w:val="Index1"/>
        <w:tabs>
          <w:tab w:val="right" w:leader="dot" w:pos="4310"/>
        </w:tabs>
        <w:rPr>
          <w:noProof/>
        </w:rPr>
      </w:pPr>
      <w:r w:rsidRPr="00BA3122">
        <w:rPr>
          <w:bCs/>
          <w:noProof/>
        </w:rPr>
        <w:t>DEFAULT FILE NUMBER (#.02) Field</w:t>
      </w:r>
      <w:r>
        <w:rPr>
          <w:noProof/>
        </w:rPr>
        <w:t>, 524</w:t>
      </w:r>
    </w:p>
    <w:p w14:paraId="7802B901" w14:textId="77777777" w:rsidR="002D1B25" w:rsidRDefault="002D1B25">
      <w:pPr>
        <w:pStyle w:val="Index1"/>
        <w:tabs>
          <w:tab w:val="right" w:leader="dot" w:pos="4310"/>
        </w:tabs>
        <w:rPr>
          <w:noProof/>
        </w:rPr>
      </w:pPr>
      <w:r w:rsidRPr="00BA3122">
        <w:rPr>
          <w:noProof/>
        </w:rPr>
        <w:t>DEFAULT PROTOCOL Field</w:t>
      </w:r>
      <w:r>
        <w:rPr>
          <w:noProof/>
        </w:rPr>
        <w:t>, 640</w:t>
      </w:r>
    </w:p>
    <w:p w14:paraId="1B8049BC" w14:textId="77777777" w:rsidR="002D1B25" w:rsidRDefault="002D1B25">
      <w:pPr>
        <w:pStyle w:val="Index1"/>
        <w:tabs>
          <w:tab w:val="right" w:leader="dot" w:pos="4310"/>
        </w:tabs>
        <w:rPr>
          <w:noProof/>
        </w:rPr>
      </w:pPr>
      <w:r>
        <w:rPr>
          <w:noProof/>
        </w:rPr>
        <w:t>Definitions</w:t>
      </w:r>
    </w:p>
    <w:p w14:paraId="23997A34" w14:textId="77777777" w:rsidR="002D1B25" w:rsidRDefault="002D1B25">
      <w:pPr>
        <w:pStyle w:val="Index2"/>
        <w:tabs>
          <w:tab w:val="right" w:leader="dot" w:pos="4310"/>
        </w:tabs>
        <w:rPr>
          <w:noProof/>
        </w:rPr>
      </w:pPr>
      <w:r>
        <w:rPr>
          <w:noProof/>
        </w:rPr>
        <w:t>Field</w:t>
      </w:r>
    </w:p>
    <w:p w14:paraId="51F1EC9D" w14:textId="77777777" w:rsidR="002D1B25" w:rsidRDefault="002D1B25">
      <w:pPr>
        <w:pStyle w:val="Index3"/>
        <w:tabs>
          <w:tab w:val="right" w:leader="dot" w:pos="4310"/>
        </w:tabs>
        <w:rPr>
          <w:noProof/>
        </w:rPr>
      </w:pPr>
      <w:r>
        <w:rPr>
          <w:noProof/>
        </w:rPr>
        <w:t>Entity, 534</w:t>
      </w:r>
    </w:p>
    <w:p w14:paraId="490F2710" w14:textId="77777777" w:rsidR="002D1B25" w:rsidRDefault="002D1B25">
      <w:pPr>
        <w:pStyle w:val="Index1"/>
        <w:tabs>
          <w:tab w:val="right" w:leader="dot" w:pos="4310"/>
        </w:tabs>
        <w:rPr>
          <w:noProof/>
        </w:rPr>
      </w:pPr>
      <w:r>
        <w:rPr>
          <w:noProof/>
        </w:rPr>
        <w:t>Delete a Form Option, 402</w:t>
      </w:r>
    </w:p>
    <w:p w14:paraId="655A7D75" w14:textId="77777777" w:rsidR="002D1B25" w:rsidRDefault="002D1B25">
      <w:pPr>
        <w:pStyle w:val="Index1"/>
        <w:tabs>
          <w:tab w:val="right" w:leader="dot" w:pos="4310"/>
        </w:tabs>
        <w:rPr>
          <w:noProof/>
        </w:rPr>
      </w:pPr>
      <w:r>
        <w:rPr>
          <w:noProof/>
        </w:rPr>
        <w:t>Delete a Form ScreenMan Forms Option, 402</w:t>
      </w:r>
    </w:p>
    <w:p w14:paraId="5B8BD9E1" w14:textId="77777777" w:rsidR="002D1B25" w:rsidRDefault="002D1B25">
      <w:pPr>
        <w:pStyle w:val="Index1"/>
        <w:tabs>
          <w:tab w:val="right" w:leader="dot" w:pos="4310"/>
        </w:tabs>
        <w:rPr>
          <w:noProof/>
        </w:rPr>
      </w:pPr>
      <w:r>
        <w:rPr>
          <w:noProof/>
        </w:rPr>
        <w:t>Delete Data Dictionary</w:t>
      </w:r>
    </w:p>
    <w:p w14:paraId="1F32678E" w14:textId="77777777" w:rsidR="002D1B25" w:rsidRDefault="002D1B25">
      <w:pPr>
        <w:pStyle w:val="Index2"/>
        <w:tabs>
          <w:tab w:val="right" w:leader="dot" w:pos="4310"/>
        </w:tabs>
        <w:rPr>
          <w:noProof/>
        </w:rPr>
      </w:pPr>
      <w:r>
        <w:rPr>
          <w:noProof/>
        </w:rPr>
        <w:t>EN^DIU2, 143</w:t>
      </w:r>
    </w:p>
    <w:p w14:paraId="6BBB6BC1" w14:textId="77777777" w:rsidR="002D1B25" w:rsidRDefault="002D1B25">
      <w:pPr>
        <w:pStyle w:val="Index1"/>
        <w:tabs>
          <w:tab w:val="right" w:leader="dot" w:pos="4310"/>
        </w:tabs>
        <w:rPr>
          <w:noProof/>
        </w:rPr>
      </w:pPr>
      <w:r>
        <w:rPr>
          <w:noProof/>
        </w:rPr>
        <w:t>Delete Entries</w:t>
      </w:r>
    </w:p>
    <w:p w14:paraId="1021BBA9" w14:textId="77777777" w:rsidR="002D1B25" w:rsidRDefault="002D1B25">
      <w:pPr>
        <w:pStyle w:val="Index2"/>
        <w:tabs>
          <w:tab w:val="right" w:leader="dot" w:pos="4310"/>
        </w:tabs>
        <w:rPr>
          <w:noProof/>
        </w:rPr>
      </w:pPr>
      <w:r>
        <w:rPr>
          <w:noProof/>
        </w:rPr>
        <w:t>^DIK, 65</w:t>
      </w:r>
    </w:p>
    <w:p w14:paraId="7928EF46" w14:textId="77777777" w:rsidR="002D1B25" w:rsidRDefault="002D1B25">
      <w:pPr>
        <w:pStyle w:val="Index1"/>
        <w:tabs>
          <w:tab w:val="right" w:leader="dot" w:pos="4310"/>
        </w:tabs>
        <w:rPr>
          <w:noProof/>
        </w:rPr>
      </w:pPr>
      <w:r>
        <w:rPr>
          <w:noProof/>
        </w:rPr>
        <w:t>Deleting Screen Elements</w:t>
      </w:r>
    </w:p>
    <w:p w14:paraId="32704911" w14:textId="77777777" w:rsidR="002D1B25" w:rsidRDefault="002D1B25">
      <w:pPr>
        <w:pStyle w:val="Index2"/>
        <w:tabs>
          <w:tab w:val="right" w:leader="dot" w:pos="4310"/>
        </w:tabs>
        <w:rPr>
          <w:noProof/>
        </w:rPr>
      </w:pPr>
      <w:r>
        <w:rPr>
          <w:noProof/>
        </w:rPr>
        <w:t>ScreenMan Form Editor, 430</w:t>
      </w:r>
    </w:p>
    <w:p w14:paraId="18AFD5BD" w14:textId="77777777" w:rsidR="002D1B25" w:rsidRDefault="002D1B25">
      <w:pPr>
        <w:pStyle w:val="Index1"/>
        <w:tabs>
          <w:tab w:val="right" w:leader="dot" w:pos="4310"/>
        </w:tabs>
        <w:rPr>
          <w:noProof/>
        </w:rPr>
      </w:pPr>
      <w:r>
        <w:rPr>
          <w:noProof/>
        </w:rPr>
        <w:t>DELIX^DDMOD, 200</w:t>
      </w:r>
    </w:p>
    <w:p w14:paraId="2CA76EDB" w14:textId="77777777" w:rsidR="002D1B25" w:rsidRDefault="002D1B25">
      <w:pPr>
        <w:pStyle w:val="Index1"/>
        <w:tabs>
          <w:tab w:val="right" w:leader="dot" w:pos="4310"/>
        </w:tabs>
        <w:rPr>
          <w:noProof/>
        </w:rPr>
      </w:pPr>
      <w:r>
        <w:rPr>
          <w:noProof/>
        </w:rPr>
        <w:t>DELIXN^DDMOD, 203</w:t>
      </w:r>
    </w:p>
    <w:p w14:paraId="2E548E11" w14:textId="77777777" w:rsidR="002D1B25" w:rsidRDefault="002D1B25">
      <w:pPr>
        <w:pStyle w:val="Index1"/>
        <w:tabs>
          <w:tab w:val="right" w:leader="dot" w:pos="4310"/>
        </w:tabs>
        <w:rPr>
          <w:noProof/>
        </w:rPr>
      </w:pPr>
      <w:r>
        <w:rPr>
          <w:noProof/>
        </w:rPr>
        <w:t>DESCRIPTION (#1) Field, 511</w:t>
      </w:r>
    </w:p>
    <w:p w14:paraId="7CDAF917" w14:textId="77777777" w:rsidR="002D1B25" w:rsidRDefault="002D1B25">
      <w:pPr>
        <w:pStyle w:val="Index1"/>
        <w:tabs>
          <w:tab w:val="right" w:leader="dot" w:pos="4310"/>
        </w:tabs>
        <w:rPr>
          <w:noProof/>
        </w:rPr>
      </w:pPr>
      <w:r w:rsidRPr="00BA3122">
        <w:rPr>
          <w:bCs/>
          <w:noProof/>
        </w:rPr>
        <w:t>DESCRIPTION (#19) Field</w:t>
      </w:r>
      <w:r>
        <w:rPr>
          <w:noProof/>
        </w:rPr>
        <w:t>, 525</w:t>
      </w:r>
    </w:p>
    <w:p w14:paraId="7792DC2A" w14:textId="77777777" w:rsidR="002D1B25" w:rsidRDefault="002D1B25">
      <w:pPr>
        <w:pStyle w:val="Index1"/>
        <w:tabs>
          <w:tab w:val="right" w:leader="dot" w:pos="4310"/>
        </w:tabs>
        <w:rPr>
          <w:noProof/>
        </w:rPr>
      </w:pPr>
      <w:r>
        <w:rPr>
          <w:noProof/>
        </w:rPr>
        <w:t>Determining Install Status of</w:t>
      </w:r>
    </w:p>
    <w:p w14:paraId="58153E5A" w14:textId="77777777" w:rsidR="002D1B25" w:rsidRDefault="002D1B25">
      <w:pPr>
        <w:pStyle w:val="Index2"/>
        <w:tabs>
          <w:tab w:val="right" w:leader="dot" w:pos="4310"/>
        </w:tabs>
        <w:rPr>
          <w:noProof/>
        </w:rPr>
      </w:pPr>
      <w:r>
        <w:rPr>
          <w:noProof/>
        </w:rPr>
        <w:t>DDs and Data</w:t>
      </w:r>
    </w:p>
    <w:p w14:paraId="4205EFB7" w14:textId="77777777" w:rsidR="002D1B25" w:rsidRDefault="002D1B25">
      <w:pPr>
        <w:pStyle w:val="Index3"/>
        <w:tabs>
          <w:tab w:val="right" w:leader="dot" w:pos="4310"/>
        </w:tabs>
        <w:rPr>
          <w:noProof/>
        </w:rPr>
      </w:pPr>
      <w:r>
        <w:rPr>
          <w:noProof/>
        </w:rPr>
        <w:t>DIFROM, Running an INIT, 633</w:t>
      </w:r>
    </w:p>
    <w:p w14:paraId="78CA2455" w14:textId="77777777" w:rsidR="002D1B25" w:rsidRDefault="002D1B25">
      <w:pPr>
        <w:pStyle w:val="Index2"/>
        <w:tabs>
          <w:tab w:val="right" w:leader="dot" w:pos="4310"/>
        </w:tabs>
        <w:rPr>
          <w:noProof/>
        </w:rPr>
      </w:pPr>
      <w:r>
        <w:rPr>
          <w:noProof/>
        </w:rPr>
        <w:t>Other Package Components</w:t>
      </w:r>
    </w:p>
    <w:p w14:paraId="7DE0BD72" w14:textId="77777777" w:rsidR="002D1B25" w:rsidRDefault="002D1B25">
      <w:pPr>
        <w:pStyle w:val="Index3"/>
        <w:tabs>
          <w:tab w:val="right" w:leader="dot" w:pos="4310"/>
        </w:tabs>
        <w:rPr>
          <w:noProof/>
        </w:rPr>
      </w:pPr>
      <w:r>
        <w:rPr>
          <w:noProof/>
        </w:rPr>
        <w:t>DIFROM, Running an INIT, 635</w:t>
      </w:r>
    </w:p>
    <w:p w14:paraId="31D0C643" w14:textId="77777777" w:rsidR="002D1B25" w:rsidRDefault="002D1B25">
      <w:pPr>
        <w:pStyle w:val="Index2"/>
        <w:tabs>
          <w:tab w:val="right" w:leader="dot" w:pos="4310"/>
        </w:tabs>
        <w:rPr>
          <w:noProof/>
        </w:rPr>
      </w:pPr>
      <w:r>
        <w:rPr>
          <w:noProof/>
        </w:rPr>
        <w:t>Security Codes</w:t>
      </w:r>
    </w:p>
    <w:p w14:paraId="3152B7F5" w14:textId="77777777" w:rsidR="002D1B25" w:rsidRDefault="002D1B25">
      <w:pPr>
        <w:pStyle w:val="Index3"/>
        <w:tabs>
          <w:tab w:val="right" w:leader="dot" w:pos="4310"/>
        </w:tabs>
        <w:rPr>
          <w:noProof/>
        </w:rPr>
      </w:pPr>
      <w:r>
        <w:rPr>
          <w:noProof/>
        </w:rPr>
        <w:t>DIFROM, Running an INIT, 635</w:t>
      </w:r>
    </w:p>
    <w:p w14:paraId="4D67EDA5" w14:textId="77777777" w:rsidR="002D1B25" w:rsidRDefault="002D1B25">
      <w:pPr>
        <w:pStyle w:val="Index1"/>
        <w:tabs>
          <w:tab w:val="right" w:leader="dot" w:pos="4310"/>
        </w:tabs>
        <w:rPr>
          <w:noProof/>
        </w:rPr>
      </w:pPr>
      <w:r>
        <w:rPr>
          <w:noProof/>
        </w:rPr>
        <w:t>Developer Tools, 555</w:t>
      </w:r>
    </w:p>
    <w:p w14:paraId="2714C343" w14:textId="77777777" w:rsidR="002D1B25" w:rsidRDefault="002D1B25">
      <w:pPr>
        <w:pStyle w:val="Index1"/>
        <w:tabs>
          <w:tab w:val="right" w:leader="dot" w:pos="4310"/>
        </w:tabs>
        <w:rPr>
          <w:noProof/>
        </w:rPr>
      </w:pPr>
      <w:r>
        <w:rPr>
          <w:noProof/>
        </w:rPr>
        <w:t>DEVICE (#3.5) file, 489</w:t>
      </w:r>
    </w:p>
    <w:p w14:paraId="62939F87" w14:textId="77777777" w:rsidR="002D1B25" w:rsidRDefault="002D1B25">
      <w:pPr>
        <w:pStyle w:val="Index1"/>
        <w:tabs>
          <w:tab w:val="right" w:leader="dot" w:pos="4310"/>
        </w:tabs>
        <w:rPr>
          <w:noProof/>
        </w:rPr>
      </w:pPr>
      <w:r>
        <w:rPr>
          <w:noProof/>
        </w:rPr>
        <w:t>DEVICE (#3.5) File, 99, 362, 469, 482</w:t>
      </w:r>
    </w:p>
    <w:p w14:paraId="545BF51A" w14:textId="77777777" w:rsidR="002D1B25" w:rsidRDefault="002D1B25">
      <w:pPr>
        <w:pStyle w:val="Index1"/>
        <w:tabs>
          <w:tab w:val="right" w:leader="dot" w:pos="4310"/>
        </w:tabs>
        <w:rPr>
          <w:noProof/>
        </w:rPr>
      </w:pPr>
      <w:r>
        <w:rPr>
          <w:noProof/>
        </w:rPr>
        <w:t>DI DDU Menu, xlv</w:t>
      </w:r>
    </w:p>
    <w:p w14:paraId="66D6D856" w14:textId="77777777" w:rsidR="002D1B25" w:rsidRDefault="002D1B25">
      <w:pPr>
        <w:pStyle w:val="Index1"/>
        <w:tabs>
          <w:tab w:val="right" w:leader="dot" w:pos="4310"/>
        </w:tabs>
        <w:rPr>
          <w:noProof/>
        </w:rPr>
      </w:pPr>
      <w:r>
        <w:rPr>
          <w:noProof/>
        </w:rPr>
        <w:t>DIAC</w:t>
      </w:r>
    </w:p>
    <w:p w14:paraId="5B3638AD" w14:textId="77777777" w:rsidR="002D1B25" w:rsidRDefault="002D1B25">
      <w:pPr>
        <w:pStyle w:val="Index2"/>
        <w:tabs>
          <w:tab w:val="right" w:leader="dot" w:pos="4310"/>
        </w:tabs>
        <w:rPr>
          <w:noProof/>
        </w:rPr>
      </w:pPr>
      <w:r>
        <w:rPr>
          <w:noProof/>
        </w:rPr>
        <w:t>^DIAC, 16</w:t>
      </w:r>
    </w:p>
    <w:p w14:paraId="4A293218" w14:textId="77777777" w:rsidR="002D1B25" w:rsidRDefault="002D1B25">
      <w:pPr>
        <w:pStyle w:val="Index1"/>
        <w:tabs>
          <w:tab w:val="right" w:leader="dot" w:pos="4310"/>
        </w:tabs>
        <w:rPr>
          <w:noProof/>
        </w:rPr>
      </w:pPr>
      <w:r>
        <w:rPr>
          <w:noProof/>
        </w:rPr>
        <w:t>DIAC1</w:t>
      </w:r>
    </w:p>
    <w:p w14:paraId="2973961E" w14:textId="77777777" w:rsidR="002D1B25" w:rsidRDefault="002D1B25">
      <w:pPr>
        <w:pStyle w:val="Index2"/>
        <w:tabs>
          <w:tab w:val="right" w:leader="dot" w:pos="4310"/>
        </w:tabs>
        <w:rPr>
          <w:noProof/>
        </w:rPr>
      </w:pPr>
      <w:r>
        <w:rPr>
          <w:noProof/>
        </w:rPr>
        <w:t>$$CANDO^DIAC1, 476</w:t>
      </w:r>
    </w:p>
    <w:p w14:paraId="5252B6BE" w14:textId="77777777" w:rsidR="002D1B25" w:rsidRDefault="002D1B25">
      <w:pPr>
        <w:pStyle w:val="Index1"/>
        <w:tabs>
          <w:tab w:val="right" w:leader="dot" w:pos="4310"/>
        </w:tabs>
        <w:rPr>
          <w:noProof/>
        </w:rPr>
      </w:pPr>
      <w:r>
        <w:rPr>
          <w:noProof/>
        </w:rPr>
        <w:t>DIALOG</w:t>
      </w:r>
    </w:p>
    <w:p w14:paraId="4A39798E" w14:textId="77777777" w:rsidR="002D1B25" w:rsidRDefault="002D1B25">
      <w:pPr>
        <w:pStyle w:val="Index2"/>
        <w:tabs>
          <w:tab w:val="right" w:leader="dot" w:pos="4310"/>
        </w:tabs>
        <w:rPr>
          <w:noProof/>
        </w:rPr>
      </w:pPr>
      <w:r>
        <w:rPr>
          <w:noProof/>
        </w:rPr>
        <w:t>$$EZBLD^DIALOG, 217</w:t>
      </w:r>
    </w:p>
    <w:p w14:paraId="19F910F5" w14:textId="77777777" w:rsidR="002D1B25" w:rsidRDefault="002D1B25">
      <w:pPr>
        <w:pStyle w:val="Index2"/>
        <w:tabs>
          <w:tab w:val="right" w:leader="dot" w:pos="4310"/>
        </w:tabs>
        <w:rPr>
          <w:noProof/>
        </w:rPr>
      </w:pPr>
      <w:r>
        <w:rPr>
          <w:noProof/>
        </w:rPr>
        <w:t>BLD^DIALOG, 210</w:t>
      </w:r>
    </w:p>
    <w:p w14:paraId="030C4EB7" w14:textId="77777777" w:rsidR="002D1B25" w:rsidRDefault="002D1B25">
      <w:pPr>
        <w:pStyle w:val="Index2"/>
        <w:tabs>
          <w:tab w:val="right" w:leader="dot" w:pos="4310"/>
        </w:tabs>
        <w:rPr>
          <w:noProof/>
        </w:rPr>
      </w:pPr>
      <w:r>
        <w:rPr>
          <w:noProof/>
        </w:rPr>
        <w:t>MSG^DIALOG, 219</w:t>
      </w:r>
    </w:p>
    <w:p w14:paraId="0A346F71" w14:textId="77777777" w:rsidR="002D1B25" w:rsidRDefault="002D1B25">
      <w:pPr>
        <w:pStyle w:val="Index1"/>
        <w:tabs>
          <w:tab w:val="right" w:leader="dot" w:pos="4310"/>
        </w:tabs>
        <w:rPr>
          <w:noProof/>
        </w:rPr>
      </w:pPr>
      <w:r>
        <w:rPr>
          <w:noProof/>
        </w:rPr>
        <w:t>DIALOG (#.84) File, 178, 181, 210, 212, 213, 217, 218, 221, 606, 607, 608, 609, 610</w:t>
      </w:r>
    </w:p>
    <w:p w14:paraId="18A3F4EF" w14:textId="77777777" w:rsidR="002D1B25" w:rsidRDefault="002D1B25">
      <w:pPr>
        <w:pStyle w:val="Index2"/>
        <w:tabs>
          <w:tab w:val="right" w:leader="dot" w:pos="4310"/>
        </w:tabs>
        <w:rPr>
          <w:noProof/>
        </w:rPr>
      </w:pPr>
      <w:r>
        <w:rPr>
          <w:noProof/>
        </w:rPr>
        <w:t>Creating DIALOG File Entries, 607</w:t>
      </w:r>
    </w:p>
    <w:p w14:paraId="64F825BE" w14:textId="77777777" w:rsidR="002D1B25" w:rsidRDefault="002D1B25">
      <w:pPr>
        <w:pStyle w:val="Index2"/>
        <w:tabs>
          <w:tab w:val="right" w:leader="dot" w:pos="4310"/>
        </w:tabs>
        <w:rPr>
          <w:noProof/>
        </w:rPr>
      </w:pPr>
      <w:r>
        <w:rPr>
          <w:noProof/>
        </w:rPr>
        <w:t>Creating Non-English Text in the DIALOG (#.84) File, 610</w:t>
      </w:r>
    </w:p>
    <w:p w14:paraId="1ECCCC12" w14:textId="77777777" w:rsidR="002D1B25" w:rsidRDefault="002D1B25">
      <w:pPr>
        <w:pStyle w:val="Index2"/>
        <w:tabs>
          <w:tab w:val="right" w:leader="dot" w:pos="4310"/>
        </w:tabs>
        <w:rPr>
          <w:noProof/>
        </w:rPr>
      </w:pPr>
      <w:r>
        <w:rPr>
          <w:noProof/>
        </w:rPr>
        <w:t>Internationalization, 609</w:t>
      </w:r>
    </w:p>
    <w:p w14:paraId="31BD88D6" w14:textId="77777777" w:rsidR="002D1B25" w:rsidRDefault="002D1B25">
      <w:pPr>
        <w:pStyle w:val="Index2"/>
        <w:tabs>
          <w:tab w:val="right" w:leader="dot" w:pos="4310"/>
        </w:tabs>
        <w:rPr>
          <w:noProof/>
        </w:rPr>
      </w:pPr>
      <w:r>
        <w:rPr>
          <w:noProof/>
        </w:rPr>
        <w:t>Introduction, 606</w:t>
      </w:r>
    </w:p>
    <w:p w14:paraId="4F37395B" w14:textId="77777777" w:rsidR="002D1B25" w:rsidRDefault="002D1B25">
      <w:pPr>
        <w:pStyle w:val="Index2"/>
        <w:tabs>
          <w:tab w:val="right" w:leader="dot" w:pos="4310"/>
        </w:tabs>
        <w:rPr>
          <w:noProof/>
        </w:rPr>
      </w:pPr>
      <w:r>
        <w:rPr>
          <w:noProof/>
        </w:rPr>
        <w:t>LANGUAGE (#.85) File, 610</w:t>
      </w:r>
    </w:p>
    <w:p w14:paraId="14A03A11" w14:textId="77777777" w:rsidR="002D1B25" w:rsidRDefault="002D1B25">
      <w:pPr>
        <w:pStyle w:val="Index3"/>
        <w:tabs>
          <w:tab w:val="right" w:leader="dot" w:pos="4310"/>
        </w:tabs>
        <w:rPr>
          <w:noProof/>
        </w:rPr>
      </w:pPr>
      <w:r>
        <w:rPr>
          <w:noProof/>
        </w:rPr>
        <w:t>Creating LANGUAGE File Entries, 611</w:t>
      </w:r>
    </w:p>
    <w:p w14:paraId="61E06821" w14:textId="77777777" w:rsidR="002D1B25" w:rsidRDefault="002D1B25">
      <w:pPr>
        <w:pStyle w:val="Index3"/>
        <w:tabs>
          <w:tab w:val="right" w:leader="dot" w:pos="4310"/>
        </w:tabs>
        <w:rPr>
          <w:noProof/>
        </w:rPr>
      </w:pPr>
      <w:r>
        <w:rPr>
          <w:noProof/>
        </w:rPr>
        <w:t>Use of the LANGUAGE File, 611</w:t>
      </w:r>
    </w:p>
    <w:p w14:paraId="79079E8A" w14:textId="77777777" w:rsidR="002D1B25" w:rsidRDefault="002D1B25">
      <w:pPr>
        <w:pStyle w:val="Index2"/>
        <w:tabs>
          <w:tab w:val="right" w:leader="dot" w:pos="4310"/>
        </w:tabs>
        <w:rPr>
          <w:noProof/>
        </w:rPr>
      </w:pPr>
      <w:r>
        <w:rPr>
          <w:noProof/>
        </w:rPr>
        <w:t>LANGUAGE File</w:t>
      </w:r>
    </w:p>
    <w:p w14:paraId="345A0B32" w14:textId="77777777" w:rsidR="002D1B25" w:rsidRDefault="002D1B25">
      <w:pPr>
        <w:pStyle w:val="Index3"/>
        <w:tabs>
          <w:tab w:val="right" w:leader="dot" w:pos="4310"/>
        </w:tabs>
        <w:rPr>
          <w:noProof/>
        </w:rPr>
      </w:pPr>
      <w:r>
        <w:rPr>
          <w:noProof/>
        </w:rPr>
        <w:t>Introduction, 610</w:t>
      </w:r>
    </w:p>
    <w:p w14:paraId="7D6C48C3" w14:textId="77777777" w:rsidR="002D1B25" w:rsidRDefault="002D1B25">
      <w:pPr>
        <w:pStyle w:val="Index2"/>
        <w:tabs>
          <w:tab w:val="right" w:leader="dot" w:pos="4310"/>
        </w:tabs>
        <w:rPr>
          <w:noProof/>
        </w:rPr>
      </w:pPr>
      <w:r>
        <w:rPr>
          <w:noProof/>
        </w:rPr>
        <w:t>Role of the VA FileMan DIALOG File in Internationalization, 609</w:t>
      </w:r>
    </w:p>
    <w:p w14:paraId="3E306B9C" w14:textId="77777777" w:rsidR="002D1B25" w:rsidRDefault="002D1B25">
      <w:pPr>
        <w:pStyle w:val="Index2"/>
        <w:tabs>
          <w:tab w:val="right" w:leader="dot" w:pos="4310"/>
        </w:tabs>
        <w:rPr>
          <w:noProof/>
        </w:rPr>
      </w:pPr>
      <w:r>
        <w:rPr>
          <w:noProof/>
        </w:rPr>
        <w:t>Use of the DIALOG (#.84) File, 606</w:t>
      </w:r>
    </w:p>
    <w:p w14:paraId="629D026E" w14:textId="77777777" w:rsidR="002D1B25" w:rsidRDefault="002D1B25">
      <w:pPr>
        <w:pStyle w:val="Index3"/>
        <w:tabs>
          <w:tab w:val="right" w:leader="dot" w:pos="4310"/>
        </w:tabs>
        <w:rPr>
          <w:noProof/>
        </w:rPr>
      </w:pPr>
      <w:r>
        <w:rPr>
          <w:noProof/>
        </w:rPr>
        <w:t>Internationalization, 609</w:t>
      </w:r>
    </w:p>
    <w:p w14:paraId="3C733018" w14:textId="77777777" w:rsidR="002D1B25" w:rsidRDefault="002D1B25">
      <w:pPr>
        <w:pStyle w:val="Index2"/>
        <w:tabs>
          <w:tab w:val="right" w:leader="dot" w:pos="4310"/>
        </w:tabs>
        <w:rPr>
          <w:noProof/>
        </w:rPr>
      </w:pPr>
      <w:r>
        <w:rPr>
          <w:noProof/>
        </w:rPr>
        <w:t>User Messages, 606</w:t>
      </w:r>
    </w:p>
    <w:p w14:paraId="2A08E568" w14:textId="77777777" w:rsidR="002D1B25" w:rsidRDefault="002D1B25">
      <w:pPr>
        <w:pStyle w:val="Index1"/>
        <w:tabs>
          <w:tab w:val="right" w:leader="dot" w:pos="4310"/>
        </w:tabs>
        <w:rPr>
          <w:noProof/>
        </w:rPr>
      </w:pPr>
      <w:r>
        <w:rPr>
          <w:noProof/>
        </w:rPr>
        <w:t>DIALOG Extractor</w:t>
      </w:r>
    </w:p>
    <w:p w14:paraId="325594B5" w14:textId="77777777" w:rsidR="002D1B25" w:rsidRDefault="002D1B25">
      <w:pPr>
        <w:pStyle w:val="Index2"/>
        <w:tabs>
          <w:tab w:val="right" w:leader="dot" w:pos="4310"/>
        </w:tabs>
        <w:rPr>
          <w:noProof/>
        </w:rPr>
      </w:pPr>
      <w:r>
        <w:rPr>
          <w:noProof/>
        </w:rPr>
        <w:t>BLD^DIALOG, 210</w:t>
      </w:r>
    </w:p>
    <w:p w14:paraId="1836BA00" w14:textId="77777777" w:rsidR="002D1B25" w:rsidRDefault="002D1B25">
      <w:pPr>
        <w:pStyle w:val="Index1"/>
        <w:tabs>
          <w:tab w:val="right" w:leader="dot" w:pos="4310"/>
        </w:tabs>
        <w:rPr>
          <w:noProof/>
        </w:rPr>
      </w:pPr>
      <w:r>
        <w:rPr>
          <w:noProof/>
        </w:rPr>
        <w:t>DIALOG Extractor (Single Line)</w:t>
      </w:r>
    </w:p>
    <w:p w14:paraId="068A481A" w14:textId="77777777" w:rsidR="002D1B25" w:rsidRDefault="002D1B25">
      <w:pPr>
        <w:pStyle w:val="Index2"/>
        <w:tabs>
          <w:tab w:val="right" w:leader="dot" w:pos="4310"/>
        </w:tabs>
        <w:rPr>
          <w:noProof/>
        </w:rPr>
      </w:pPr>
      <w:r>
        <w:rPr>
          <w:noProof/>
        </w:rPr>
        <w:t>$$EZBLD^DIALOG, 217</w:t>
      </w:r>
    </w:p>
    <w:p w14:paraId="01FCC678" w14:textId="77777777" w:rsidR="002D1B25" w:rsidRDefault="002D1B25">
      <w:pPr>
        <w:pStyle w:val="Index1"/>
        <w:tabs>
          <w:tab w:val="right" w:leader="dot" w:pos="4310"/>
        </w:tabs>
        <w:rPr>
          <w:noProof/>
        </w:rPr>
      </w:pPr>
      <w:r>
        <w:rPr>
          <w:noProof/>
        </w:rPr>
        <w:t>DIALOG(#.84) File, 212, 213, 217</w:t>
      </w:r>
    </w:p>
    <w:p w14:paraId="5956A5D6" w14:textId="77777777" w:rsidR="002D1B25" w:rsidRDefault="002D1B25">
      <w:pPr>
        <w:pStyle w:val="Index1"/>
        <w:tabs>
          <w:tab w:val="right" w:leader="dot" w:pos="4310"/>
        </w:tabs>
        <w:rPr>
          <w:noProof/>
        </w:rPr>
      </w:pPr>
      <w:r>
        <w:rPr>
          <w:noProof/>
        </w:rPr>
        <w:t>DIAOGZ</w:t>
      </w:r>
    </w:p>
    <w:p w14:paraId="6C24DE14" w14:textId="77777777" w:rsidR="002D1B25" w:rsidRDefault="002D1B25">
      <w:pPr>
        <w:pStyle w:val="Index2"/>
        <w:tabs>
          <w:tab w:val="right" w:leader="dot" w:pos="4310"/>
        </w:tabs>
        <w:rPr>
          <w:noProof/>
        </w:rPr>
      </w:pPr>
      <w:r>
        <w:rPr>
          <w:noProof/>
        </w:rPr>
        <w:t>LANG^DIALOGZ, 558</w:t>
      </w:r>
    </w:p>
    <w:p w14:paraId="5D68A637" w14:textId="77777777" w:rsidR="002D1B25" w:rsidRDefault="002D1B25">
      <w:pPr>
        <w:pStyle w:val="Index1"/>
        <w:tabs>
          <w:tab w:val="right" w:leader="dot" w:pos="4310"/>
        </w:tabs>
        <w:rPr>
          <w:noProof/>
        </w:rPr>
      </w:pPr>
      <w:r>
        <w:rPr>
          <w:noProof/>
        </w:rPr>
        <w:t>DIAUDIT PURGE DATA Option, 452</w:t>
      </w:r>
    </w:p>
    <w:p w14:paraId="12BD7D0D" w14:textId="77777777" w:rsidR="002D1B25" w:rsidRDefault="002D1B25">
      <w:pPr>
        <w:pStyle w:val="Index1"/>
        <w:tabs>
          <w:tab w:val="right" w:leader="dot" w:pos="4310"/>
        </w:tabs>
        <w:rPr>
          <w:noProof/>
        </w:rPr>
      </w:pPr>
      <w:r>
        <w:rPr>
          <w:noProof/>
        </w:rPr>
        <w:t>DIAUTL</w:t>
      </w:r>
    </w:p>
    <w:p w14:paraId="0A7312E0" w14:textId="77777777" w:rsidR="002D1B25" w:rsidRDefault="002D1B25">
      <w:pPr>
        <w:pStyle w:val="Index2"/>
        <w:tabs>
          <w:tab w:val="right" w:leader="dot" w:pos="4310"/>
        </w:tabs>
        <w:rPr>
          <w:noProof/>
        </w:rPr>
      </w:pPr>
      <w:r>
        <w:rPr>
          <w:noProof/>
        </w:rPr>
        <w:t>CHANGED^DIAUTL, 451</w:t>
      </w:r>
    </w:p>
    <w:p w14:paraId="7BA7C2DC" w14:textId="77777777" w:rsidR="002D1B25" w:rsidRDefault="002D1B25">
      <w:pPr>
        <w:pStyle w:val="Index2"/>
        <w:tabs>
          <w:tab w:val="right" w:leader="dot" w:pos="4310"/>
        </w:tabs>
        <w:rPr>
          <w:noProof/>
        </w:rPr>
      </w:pPr>
      <w:r>
        <w:rPr>
          <w:noProof/>
        </w:rPr>
        <w:t>LAST^DIAUTL, 450</w:t>
      </w:r>
    </w:p>
    <w:p w14:paraId="6DEB678F" w14:textId="77777777" w:rsidR="002D1B25" w:rsidRDefault="002D1B25">
      <w:pPr>
        <w:pStyle w:val="Index2"/>
        <w:tabs>
          <w:tab w:val="right" w:leader="dot" w:pos="4310"/>
        </w:tabs>
        <w:rPr>
          <w:noProof/>
        </w:rPr>
      </w:pPr>
      <w:r>
        <w:rPr>
          <w:noProof/>
        </w:rPr>
        <w:t>TURNON^DIAUTL, 448</w:t>
      </w:r>
    </w:p>
    <w:p w14:paraId="7AF0B9AE" w14:textId="77777777" w:rsidR="002D1B25" w:rsidRDefault="002D1B25">
      <w:pPr>
        <w:pStyle w:val="Index1"/>
        <w:tabs>
          <w:tab w:val="right" w:leader="dot" w:pos="4310"/>
        </w:tabs>
        <w:rPr>
          <w:noProof/>
        </w:rPr>
      </w:pPr>
      <w:r>
        <w:rPr>
          <w:noProof/>
        </w:rPr>
        <w:t>DIAXU</w:t>
      </w:r>
    </w:p>
    <w:p w14:paraId="0010353C" w14:textId="77777777" w:rsidR="002D1B25" w:rsidRDefault="002D1B25">
      <w:pPr>
        <w:pStyle w:val="Index2"/>
        <w:tabs>
          <w:tab w:val="right" w:leader="dot" w:pos="4310"/>
        </w:tabs>
        <w:rPr>
          <w:noProof/>
        </w:rPr>
      </w:pPr>
      <w:r>
        <w:rPr>
          <w:noProof/>
        </w:rPr>
        <w:t>EN^DIAXU, 495</w:t>
      </w:r>
    </w:p>
    <w:p w14:paraId="08D6FD5E" w14:textId="77777777" w:rsidR="002D1B25" w:rsidRDefault="002D1B25">
      <w:pPr>
        <w:pStyle w:val="Index2"/>
        <w:tabs>
          <w:tab w:val="right" w:leader="dot" w:pos="4310"/>
        </w:tabs>
        <w:rPr>
          <w:noProof/>
        </w:rPr>
      </w:pPr>
      <w:r>
        <w:rPr>
          <w:noProof/>
        </w:rPr>
        <w:t>EXTRACT^DIAXU, 498</w:t>
      </w:r>
    </w:p>
    <w:p w14:paraId="3AC2A5F7" w14:textId="77777777" w:rsidR="002D1B25" w:rsidRDefault="002D1B25">
      <w:pPr>
        <w:pStyle w:val="Index1"/>
        <w:tabs>
          <w:tab w:val="right" w:leader="dot" w:pos="4310"/>
        </w:tabs>
        <w:rPr>
          <w:noProof/>
        </w:rPr>
      </w:pPr>
      <w:r>
        <w:rPr>
          <w:noProof/>
        </w:rPr>
        <w:t>DIB</w:t>
      </w:r>
    </w:p>
    <w:p w14:paraId="5865B94F" w14:textId="77777777" w:rsidR="002D1B25" w:rsidRDefault="002D1B25">
      <w:pPr>
        <w:pStyle w:val="Index2"/>
        <w:tabs>
          <w:tab w:val="right" w:leader="dot" w:pos="4310"/>
        </w:tabs>
        <w:rPr>
          <w:noProof/>
        </w:rPr>
      </w:pPr>
      <w:r>
        <w:rPr>
          <w:noProof/>
        </w:rPr>
        <w:t>EN^DIB, 17</w:t>
      </w:r>
    </w:p>
    <w:p w14:paraId="5182E563" w14:textId="77777777" w:rsidR="002D1B25" w:rsidRDefault="002D1B25">
      <w:pPr>
        <w:pStyle w:val="Index1"/>
        <w:tabs>
          <w:tab w:val="right" w:leader="dot" w:pos="4310"/>
        </w:tabs>
        <w:rPr>
          <w:noProof/>
        </w:rPr>
      </w:pPr>
      <w:r>
        <w:rPr>
          <w:noProof/>
        </w:rPr>
        <w:t>DIBT</w:t>
      </w:r>
    </w:p>
    <w:p w14:paraId="25A6F111" w14:textId="77777777" w:rsidR="002D1B25" w:rsidRDefault="002D1B25">
      <w:pPr>
        <w:pStyle w:val="Index2"/>
        <w:tabs>
          <w:tab w:val="right" w:leader="dot" w:pos="4310"/>
        </w:tabs>
        <w:rPr>
          <w:noProof/>
        </w:rPr>
      </w:pPr>
      <w:r>
        <w:rPr>
          <w:noProof/>
        </w:rPr>
        <w:t>DIBT^DIPT, 112</w:t>
      </w:r>
    </w:p>
    <w:p w14:paraId="107AD473" w14:textId="77777777" w:rsidR="002D1B25" w:rsidRDefault="002D1B25">
      <w:pPr>
        <w:pStyle w:val="Index1"/>
        <w:tabs>
          <w:tab w:val="right" w:leader="dot" w:pos="4310"/>
        </w:tabs>
        <w:rPr>
          <w:noProof/>
        </w:rPr>
      </w:pPr>
      <w:r>
        <w:rPr>
          <w:noProof/>
        </w:rPr>
        <w:t>DIBT^DIPT, 112</w:t>
      </w:r>
    </w:p>
    <w:p w14:paraId="5334E6E4" w14:textId="77777777" w:rsidR="002D1B25" w:rsidRDefault="002D1B25">
      <w:pPr>
        <w:pStyle w:val="Index1"/>
        <w:tabs>
          <w:tab w:val="right" w:leader="dot" w:pos="4310"/>
        </w:tabs>
        <w:rPr>
          <w:noProof/>
        </w:rPr>
      </w:pPr>
      <w:r>
        <w:rPr>
          <w:noProof/>
        </w:rPr>
        <w:t>DIBTED</w:t>
      </w:r>
    </w:p>
    <w:p w14:paraId="2F8A8BA0" w14:textId="77777777" w:rsidR="002D1B25" w:rsidRDefault="002D1B25">
      <w:pPr>
        <w:pStyle w:val="Index2"/>
        <w:tabs>
          <w:tab w:val="right" w:leader="dot" w:pos="4310"/>
        </w:tabs>
        <w:rPr>
          <w:noProof/>
        </w:rPr>
      </w:pPr>
      <w:r>
        <w:rPr>
          <w:noProof/>
        </w:rPr>
        <w:t>BUILDNEW^DIBTED, 516</w:t>
      </w:r>
    </w:p>
    <w:p w14:paraId="711B47F2" w14:textId="77777777" w:rsidR="002D1B25" w:rsidRDefault="002D1B25">
      <w:pPr>
        <w:pStyle w:val="Index1"/>
        <w:tabs>
          <w:tab w:val="right" w:leader="dot" w:pos="4310"/>
        </w:tabs>
        <w:rPr>
          <w:noProof/>
        </w:rPr>
      </w:pPr>
      <w:r>
        <w:rPr>
          <w:noProof/>
        </w:rPr>
        <w:t>DIC</w:t>
      </w:r>
    </w:p>
    <w:p w14:paraId="3EA4126A" w14:textId="77777777" w:rsidR="002D1B25" w:rsidRDefault="002D1B25">
      <w:pPr>
        <w:pStyle w:val="Index2"/>
        <w:tabs>
          <w:tab w:val="right" w:leader="dot" w:pos="4310"/>
        </w:tabs>
        <w:rPr>
          <w:noProof/>
        </w:rPr>
      </w:pPr>
      <w:r>
        <w:rPr>
          <w:noProof/>
        </w:rPr>
        <w:t>$$FIND1^DIC, 250</w:t>
      </w:r>
    </w:p>
    <w:p w14:paraId="37633DF5" w14:textId="77777777" w:rsidR="002D1B25" w:rsidRDefault="002D1B25">
      <w:pPr>
        <w:pStyle w:val="Index2"/>
        <w:tabs>
          <w:tab w:val="right" w:leader="dot" w:pos="4310"/>
        </w:tabs>
        <w:rPr>
          <w:noProof/>
        </w:rPr>
      </w:pPr>
      <w:r>
        <w:rPr>
          <w:noProof/>
        </w:rPr>
        <w:t>^DIC, 19</w:t>
      </w:r>
    </w:p>
    <w:p w14:paraId="754CA47C" w14:textId="77777777" w:rsidR="002D1B25" w:rsidRDefault="002D1B25">
      <w:pPr>
        <w:pStyle w:val="Index2"/>
        <w:tabs>
          <w:tab w:val="right" w:leader="dot" w:pos="4310"/>
        </w:tabs>
        <w:rPr>
          <w:noProof/>
        </w:rPr>
      </w:pPr>
      <w:r>
        <w:rPr>
          <w:noProof/>
        </w:rPr>
        <w:t>FIND^DIC, 224</w:t>
      </w:r>
    </w:p>
    <w:p w14:paraId="184F2A00" w14:textId="77777777" w:rsidR="002D1B25" w:rsidRDefault="002D1B25">
      <w:pPr>
        <w:pStyle w:val="Index2"/>
        <w:tabs>
          <w:tab w:val="right" w:leader="dot" w:pos="4310"/>
        </w:tabs>
        <w:rPr>
          <w:noProof/>
        </w:rPr>
      </w:pPr>
      <w:r>
        <w:rPr>
          <w:noProof/>
        </w:rPr>
        <w:t>IX^DIC, 37</w:t>
      </w:r>
    </w:p>
    <w:p w14:paraId="300B0CB4" w14:textId="77777777" w:rsidR="002D1B25" w:rsidRDefault="002D1B25">
      <w:pPr>
        <w:pStyle w:val="Index2"/>
        <w:tabs>
          <w:tab w:val="right" w:leader="dot" w:pos="4310"/>
        </w:tabs>
        <w:rPr>
          <w:noProof/>
        </w:rPr>
      </w:pPr>
      <w:r>
        <w:rPr>
          <w:noProof/>
        </w:rPr>
        <w:t>LIST^DIC, 264</w:t>
      </w:r>
    </w:p>
    <w:p w14:paraId="32F332E7" w14:textId="77777777" w:rsidR="002D1B25" w:rsidRDefault="002D1B25">
      <w:pPr>
        <w:pStyle w:val="Index1"/>
        <w:tabs>
          <w:tab w:val="right" w:leader="dot" w:pos="4310"/>
        </w:tabs>
        <w:rPr>
          <w:noProof/>
        </w:rPr>
      </w:pPr>
      <w:r>
        <w:rPr>
          <w:noProof/>
        </w:rPr>
        <w:t>DIC1</w:t>
      </w:r>
    </w:p>
    <w:p w14:paraId="36F495C5" w14:textId="77777777" w:rsidR="002D1B25" w:rsidRDefault="002D1B25">
      <w:pPr>
        <w:pStyle w:val="Index2"/>
        <w:tabs>
          <w:tab w:val="right" w:leader="dot" w:pos="4310"/>
        </w:tabs>
        <w:rPr>
          <w:noProof/>
        </w:rPr>
      </w:pPr>
      <w:r>
        <w:rPr>
          <w:noProof/>
        </w:rPr>
        <w:t>DO^DIC1, 40</w:t>
      </w:r>
    </w:p>
    <w:p w14:paraId="602275D7" w14:textId="77777777" w:rsidR="002D1B25" w:rsidRDefault="002D1B25">
      <w:pPr>
        <w:pStyle w:val="Index2"/>
        <w:tabs>
          <w:tab w:val="right" w:leader="dot" w:pos="4310"/>
        </w:tabs>
        <w:rPr>
          <w:noProof/>
        </w:rPr>
      </w:pPr>
      <w:r>
        <w:rPr>
          <w:noProof/>
        </w:rPr>
        <w:t>MIX^DIC1, 42</w:t>
      </w:r>
    </w:p>
    <w:p w14:paraId="250F99B1" w14:textId="77777777" w:rsidR="002D1B25" w:rsidRDefault="002D1B25">
      <w:pPr>
        <w:pStyle w:val="Index1"/>
        <w:tabs>
          <w:tab w:val="right" w:leader="dot" w:pos="4310"/>
        </w:tabs>
        <w:rPr>
          <w:noProof/>
        </w:rPr>
      </w:pPr>
      <w:r>
        <w:rPr>
          <w:noProof/>
        </w:rPr>
        <w:t>DICD</w:t>
      </w:r>
    </w:p>
    <w:p w14:paraId="6287D3F2" w14:textId="77777777" w:rsidR="002D1B25" w:rsidRDefault="002D1B25">
      <w:pPr>
        <w:pStyle w:val="Index2"/>
        <w:tabs>
          <w:tab w:val="right" w:leader="dot" w:pos="4310"/>
        </w:tabs>
        <w:rPr>
          <w:noProof/>
        </w:rPr>
      </w:pPr>
      <w:r>
        <w:rPr>
          <w:noProof/>
        </w:rPr>
        <w:t>WAIT^DICD, 45</w:t>
      </w:r>
    </w:p>
    <w:p w14:paraId="0FDAD10B" w14:textId="77777777" w:rsidR="002D1B25" w:rsidRDefault="002D1B25">
      <w:pPr>
        <w:pStyle w:val="Index1"/>
        <w:tabs>
          <w:tab w:val="right" w:leader="dot" w:pos="4310"/>
        </w:tabs>
        <w:rPr>
          <w:noProof/>
        </w:rPr>
      </w:pPr>
      <w:r>
        <w:rPr>
          <w:noProof/>
        </w:rPr>
        <w:t>DICN</w:t>
      </w:r>
    </w:p>
    <w:p w14:paraId="58925C93" w14:textId="77777777" w:rsidR="002D1B25" w:rsidRDefault="002D1B25">
      <w:pPr>
        <w:pStyle w:val="Index2"/>
        <w:tabs>
          <w:tab w:val="right" w:leader="dot" w:pos="4310"/>
        </w:tabs>
        <w:rPr>
          <w:noProof/>
        </w:rPr>
      </w:pPr>
      <w:r>
        <w:rPr>
          <w:noProof/>
        </w:rPr>
        <w:t>FILE^DICN, 45</w:t>
      </w:r>
    </w:p>
    <w:p w14:paraId="01F65B7B" w14:textId="77777777" w:rsidR="002D1B25" w:rsidRDefault="002D1B25">
      <w:pPr>
        <w:pStyle w:val="Index2"/>
        <w:tabs>
          <w:tab w:val="right" w:leader="dot" w:pos="4310"/>
        </w:tabs>
        <w:rPr>
          <w:noProof/>
        </w:rPr>
      </w:pPr>
      <w:r>
        <w:rPr>
          <w:noProof/>
        </w:rPr>
        <w:t>YN^DICN, 48</w:t>
      </w:r>
    </w:p>
    <w:p w14:paraId="63203C9F" w14:textId="77777777" w:rsidR="002D1B25" w:rsidRDefault="002D1B25">
      <w:pPr>
        <w:pStyle w:val="Index1"/>
        <w:tabs>
          <w:tab w:val="right" w:leader="dot" w:pos="4310"/>
        </w:tabs>
        <w:rPr>
          <w:noProof/>
        </w:rPr>
      </w:pPr>
      <w:r>
        <w:rPr>
          <w:noProof/>
        </w:rPr>
        <w:t>DICQ</w:t>
      </w:r>
    </w:p>
    <w:p w14:paraId="66C28FC8" w14:textId="77777777" w:rsidR="002D1B25" w:rsidRDefault="002D1B25">
      <w:pPr>
        <w:pStyle w:val="Index2"/>
        <w:tabs>
          <w:tab w:val="right" w:leader="dot" w:pos="4310"/>
        </w:tabs>
        <w:rPr>
          <w:noProof/>
        </w:rPr>
      </w:pPr>
      <w:r>
        <w:rPr>
          <w:noProof/>
        </w:rPr>
        <w:t>DQ^DICQ, 49</w:t>
      </w:r>
    </w:p>
    <w:p w14:paraId="5112CB57" w14:textId="77777777" w:rsidR="002D1B25" w:rsidRDefault="002D1B25">
      <w:pPr>
        <w:pStyle w:val="Index1"/>
        <w:tabs>
          <w:tab w:val="right" w:leader="dot" w:pos="4310"/>
        </w:tabs>
        <w:rPr>
          <w:noProof/>
        </w:rPr>
      </w:pPr>
      <w:r>
        <w:rPr>
          <w:noProof/>
        </w:rPr>
        <w:t>DICRW</w:t>
      </w:r>
    </w:p>
    <w:p w14:paraId="590FA0B8" w14:textId="77777777" w:rsidR="002D1B25" w:rsidRDefault="002D1B25">
      <w:pPr>
        <w:pStyle w:val="Index2"/>
        <w:tabs>
          <w:tab w:val="right" w:leader="dot" w:pos="4310"/>
        </w:tabs>
        <w:rPr>
          <w:noProof/>
        </w:rPr>
      </w:pPr>
      <w:r>
        <w:rPr>
          <w:noProof/>
        </w:rPr>
        <w:t>DT^DICRW, 50</w:t>
      </w:r>
    </w:p>
    <w:p w14:paraId="4795A40F" w14:textId="77777777" w:rsidR="002D1B25" w:rsidRDefault="002D1B25">
      <w:pPr>
        <w:pStyle w:val="Index1"/>
        <w:tabs>
          <w:tab w:val="right" w:leader="dot" w:pos="4310"/>
        </w:tabs>
        <w:rPr>
          <w:noProof/>
        </w:rPr>
      </w:pPr>
      <w:r>
        <w:rPr>
          <w:noProof/>
        </w:rPr>
        <w:t>Dictionary of Files, 564</w:t>
      </w:r>
    </w:p>
    <w:p w14:paraId="52C3BEE5" w14:textId="77777777" w:rsidR="002D1B25" w:rsidRDefault="002D1B25">
      <w:pPr>
        <w:pStyle w:val="Index1"/>
        <w:tabs>
          <w:tab w:val="right" w:leader="dot" w:pos="4310"/>
        </w:tabs>
        <w:rPr>
          <w:noProof/>
        </w:rPr>
      </w:pPr>
      <w:r>
        <w:rPr>
          <w:noProof/>
        </w:rPr>
        <w:t>DID</w:t>
      </w:r>
    </w:p>
    <w:p w14:paraId="3A7F432A" w14:textId="77777777" w:rsidR="002D1B25" w:rsidRDefault="002D1B25">
      <w:pPr>
        <w:pStyle w:val="Index2"/>
        <w:tabs>
          <w:tab w:val="right" w:leader="dot" w:pos="4310"/>
        </w:tabs>
        <w:rPr>
          <w:noProof/>
        </w:rPr>
      </w:pPr>
      <w:r>
        <w:rPr>
          <w:noProof/>
        </w:rPr>
        <w:t>$$GET1^DID, 294</w:t>
      </w:r>
    </w:p>
    <w:p w14:paraId="3F407248" w14:textId="77777777" w:rsidR="002D1B25" w:rsidRDefault="002D1B25">
      <w:pPr>
        <w:pStyle w:val="Index2"/>
        <w:tabs>
          <w:tab w:val="right" w:leader="dot" w:pos="4310"/>
        </w:tabs>
        <w:rPr>
          <w:noProof/>
        </w:rPr>
      </w:pPr>
      <w:r>
        <w:rPr>
          <w:noProof/>
        </w:rPr>
        <w:t>EN^DID, 51</w:t>
      </w:r>
    </w:p>
    <w:p w14:paraId="266D0DB3" w14:textId="77777777" w:rsidR="002D1B25" w:rsidRDefault="002D1B25">
      <w:pPr>
        <w:pStyle w:val="Index2"/>
        <w:tabs>
          <w:tab w:val="right" w:leader="dot" w:pos="4310"/>
        </w:tabs>
        <w:rPr>
          <w:noProof/>
        </w:rPr>
      </w:pPr>
      <w:r>
        <w:rPr>
          <w:noProof/>
        </w:rPr>
        <w:t>FIELD^DID, 287</w:t>
      </w:r>
    </w:p>
    <w:p w14:paraId="40B341D3" w14:textId="77777777" w:rsidR="002D1B25" w:rsidRDefault="002D1B25">
      <w:pPr>
        <w:pStyle w:val="Index2"/>
        <w:tabs>
          <w:tab w:val="right" w:leader="dot" w:pos="4310"/>
        </w:tabs>
        <w:rPr>
          <w:noProof/>
        </w:rPr>
      </w:pPr>
      <w:r>
        <w:rPr>
          <w:noProof/>
        </w:rPr>
        <w:t>FIELDLST^DID, 290</w:t>
      </w:r>
    </w:p>
    <w:p w14:paraId="37F12587" w14:textId="77777777" w:rsidR="002D1B25" w:rsidRDefault="002D1B25">
      <w:pPr>
        <w:pStyle w:val="Index2"/>
        <w:tabs>
          <w:tab w:val="right" w:leader="dot" w:pos="4310"/>
        </w:tabs>
        <w:rPr>
          <w:noProof/>
        </w:rPr>
      </w:pPr>
      <w:r>
        <w:rPr>
          <w:noProof/>
        </w:rPr>
        <w:t>FILE^DID, 291</w:t>
      </w:r>
    </w:p>
    <w:p w14:paraId="393978C5" w14:textId="77777777" w:rsidR="002D1B25" w:rsidRDefault="002D1B25">
      <w:pPr>
        <w:pStyle w:val="Index2"/>
        <w:tabs>
          <w:tab w:val="right" w:leader="dot" w:pos="4310"/>
        </w:tabs>
        <w:rPr>
          <w:noProof/>
        </w:rPr>
      </w:pPr>
      <w:r>
        <w:rPr>
          <w:noProof/>
        </w:rPr>
        <w:t>FILELST^DID, 293</w:t>
      </w:r>
    </w:p>
    <w:p w14:paraId="6CDAF767" w14:textId="77777777" w:rsidR="002D1B25" w:rsidRDefault="002D1B25">
      <w:pPr>
        <w:pStyle w:val="Index1"/>
        <w:tabs>
          <w:tab w:val="right" w:leader="dot" w:pos="4310"/>
        </w:tabs>
        <w:rPr>
          <w:noProof/>
        </w:rPr>
      </w:pPr>
      <w:r>
        <w:rPr>
          <w:noProof/>
        </w:rPr>
        <w:t>DIE</w:t>
      </w:r>
    </w:p>
    <w:p w14:paraId="27522274" w14:textId="77777777" w:rsidR="002D1B25" w:rsidRDefault="002D1B25">
      <w:pPr>
        <w:pStyle w:val="Index2"/>
        <w:tabs>
          <w:tab w:val="right" w:leader="dot" w:pos="4310"/>
        </w:tabs>
        <w:rPr>
          <w:noProof/>
        </w:rPr>
      </w:pPr>
      <w:r>
        <w:rPr>
          <w:noProof/>
        </w:rPr>
        <w:t>$$KEYVAL^DIE, 307</w:t>
      </w:r>
    </w:p>
    <w:p w14:paraId="150095AF" w14:textId="77777777" w:rsidR="002D1B25" w:rsidRDefault="002D1B25">
      <w:pPr>
        <w:pStyle w:val="Index2"/>
        <w:tabs>
          <w:tab w:val="right" w:leader="dot" w:pos="4310"/>
        </w:tabs>
        <w:rPr>
          <w:noProof/>
        </w:rPr>
      </w:pPr>
      <w:r>
        <w:rPr>
          <w:noProof/>
        </w:rPr>
        <w:t>^DIE, 52</w:t>
      </w:r>
    </w:p>
    <w:p w14:paraId="527B105F" w14:textId="77777777" w:rsidR="002D1B25" w:rsidRDefault="002D1B25">
      <w:pPr>
        <w:pStyle w:val="Index2"/>
        <w:tabs>
          <w:tab w:val="right" w:leader="dot" w:pos="4310"/>
        </w:tabs>
        <w:rPr>
          <w:noProof/>
        </w:rPr>
      </w:pPr>
      <w:r>
        <w:rPr>
          <w:noProof/>
        </w:rPr>
        <w:t>CHK^DIE, 297</w:t>
      </w:r>
    </w:p>
    <w:p w14:paraId="562FF662" w14:textId="77777777" w:rsidR="002D1B25" w:rsidRDefault="002D1B25">
      <w:pPr>
        <w:pStyle w:val="Index2"/>
        <w:tabs>
          <w:tab w:val="right" w:leader="dot" w:pos="4310"/>
        </w:tabs>
        <w:rPr>
          <w:noProof/>
        </w:rPr>
      </w:pPr>
      <w:r>
        <w:rPr>
          <w:noProof/>
        </w:rPr>
        <w:t>FILE^DIE, 300</w:t>
      </w:r>
    </w:p>
    <w:p w14:paraId="090C00B2" w14:textId="77777777" w:rsidR="002D1B25" w:rsidRDefault="002D1B25">
      <w:pPr>
        <w:pStyle w:val="Index2"/>
        <w:tabs>
          <w:tab w:val="right" w:leader="dot" w:pos="4310"/>
        </w:tabs>
        <w:rPr>
          <w:noProof/>
        </w:rPr>
      </w:pPr>
      <w:r>
        <w:rPr>
          <w:noProof/>
        </w:rPr>
        <w:t>HELP^DIE, 304</w:t>
      </w:r>
    </w:p>
    <w:p w14:paraId="2C836024" w14:textId="77777777" w:rsidR="002D1B25" w:rsidRDefault="002D1B25">
      <w:pPr>
        <w:pStyle w:val="Index2"/>
        <w:tabs>
          <w:tab w:val="right" w:leader="dot" w:pos="4310"/>
        </w:tabs>
        <w:rPr>
          <w:noProof/>
        </w:rPr>
      </w:pPr>
      <w:r>
        <w:rPr>
          <w:noProof/>
        </w:rPr>
        <w:t>UPDATE^DIE, 309</w:t>
      </w:r>
    </w:p>
    <w:p w14:paraId="470C16C0" w14:textId="77777777" w:rsidR="002D1B25" w:rsidRDefault="002D1B25">
      <w:pPr>
        <w:pStyle w:val="Index2"/>
        <w:tabs>
          <w:tab w:val="right" w:leader="dot" w:pos="4310"/>
        </w:tabs>
        <w:rPr>
          <w:noProof/>
        </w:rPr>
      </w:pPr>
      <w:r>
        <w:rPr>
          <w:noProof/>
        </w:rPr>
        <w:t>VAL^DIE, 319</w:t>
      </w:r>
    </w:p>
    <w:p w14:paraId="35D19D24" w14:textId="77777777" w:rsidR="002D1B25" w:rsidRDefault="002D1B25">
      <w:pPr>
        <w:pStyle w:val="Index2"/>
        <w:tabs>
          <w:tab w:val="right" w:leader="dot" w:pos="4310"/>
        </w:tabs>
        <w:rPr>
          <w:noProof/>
        </w:rPr>
      </w:pPr>
      <w:r>
        <w:rPr>
          <w:noProof/>
        </w:rPr>
        <w:t>VALS^DIE, 324</w:t>
      </w:r>
    </w:p>
    <w:p w14:paraId="45863C4E" w14:textId="77777777" w:rsidR="002D1B25" w:rsidRDefault="002D1B25">
      <w:pPr>
        <w:pStyle w:val="Index2"/>
        <w:tabs>
          <w:tab w:val="right" w:leader="dot" w:pos="4310"/>
        </w:tabs>
        <w:rPr>
          <w:noProof/>
        </w:rPr>
      </w:pPr>
      <w:r>
        <w:rPr>
          <w:noProof/>
        </w:rPr>
        <w:t>WP^DIE, 328</w:t>
      </w:r>
    </w:p>
    <w:p w14:paraId="49C44817" w14:textId="77777777" w:rsidR="002D1B25" w:rsidRDefault="002D1B25">
      <w:pPr>
        <w:pStyle w:val="Index1"/>
        <w:tabs>
          <w:tab w:val="right" w:leader="dot" w:pos="4310"/>
        </w:tabs>
        <w:rPr>
          <w:noProof/>
        </w:rPr>
      </w:pPr>
      <w:r>
        <w:rPr>
          <w:noProof/>
        </w:rPr>
        <w:t>DIEDFILE Option, 30, 33, 597, 599</w:t>
      </w:r>
    </w:p>
    <w:p w14:paraId="0A0E6656" w14:textId="77777777" w:rsidR="002D1B25" w:rsidRDefault="002D1B25">
      <w:pPr>
        <w:pStyle w:val="Index1"/>
        <w:tabs>
          <w:tab w:val="right" w:leader="dot" w:pos="4310"/>
        </w:tabs>
        <w:rPr>
          <w:noProof/>
        </w:rPr>
      </w:pPr>
      <w:r>
        <w:rPr>
          <w:noProof/>
        </w:rPr>
        <w:t>DIEDIT Option, 17, 64, 602, 607, 610, 611, 614</w:t>
      </w:r>
    </w:p>
    <w:p w14:paraId="6578ABC2" w14:textId="77777777" w:rsidR="002D1B25" w:rsidRDefault="002D1B25">
      <w:pPr>
        <w:pStyle w:val="Index1"/>
        <w:tabs>
          <w:tab w:val="right" w:leader="dot" w:pos="4310"/>
        </w:tabs>
        <w:rPr>
          <w:noProof/>
        </w:rPr>
      </w:pPr>
      <w:r>
        <w:rPr>
          <w:noProof/>
        </w:rPr>
        <w:t>DIERR Array, 180</w:t>
      </w:r>
    </w:p>
    <w:p w14:paraId="61622C5B" w14:textId="77777777" w:rsidR="002D1B25" w:rsidRDefault="002D1B25">
      <w:pPr>
        <w:pStyle w:val="Index1"/>
        <w:tabs>
          <w:tab w:val="right" w:leader="dot" w:pos="4310"/>
        </w:tabs>
        <w:rPr>
          <w:noProof/>
        </w:rPr>
      </w:pPr>
      <w:r>
        <w:rPr>
          <w:noProof/>
        </w:rPr>
        <w:t>DIEZ</w:t>
      </w:r>
    </w:p>
    <w:p w14:paraId="0E4C9B11" w14:textId="77777777" w:rsidR="002D1B25" w:rsidRDefault="002D1B25">
      <w:pPr>
        <w:pStyle w:val="Index2"/>
        <w:tabs>
          <w:tab w:val="right" w:leader="dot" w:pos="4310"/>
        </w:tabs>
        <w:rPr>
          <w:noProof/>
        </w:rPr>
      </w:pPr>
      <w:r>
        <w:rPr>
          <w:noProof/>
        </w:rPr>
        <w:t>^DIEZ, 64</w:t>
      </w:r>
    </w:p>
    <w:p w14:paraId="2BE5A641" w14:textId="77777777" w:rsidR="002D1B25" w:rsidRDefault="002D1B25">
      <w:pPr>
        <w:pStyle w:val="Index2"/>
        <w:tabs>
          <w:tab w:val="right" w:leader="dot" w:pos="4310"/>
        </w:tabs>
        <w:rPr>
          <w:noProof/>
        </w:rPr>
      </w:pPr>
      <w:r>
        <w:rPr>
          <w:noProof/>
        </w:rPr>
        <w:t>EN^DIEZ, 65</w:t>
      </w:r>
    </w:p>
    <w:p w14:paraId="2427E59B" w14:textId="77777777" w:rsidR="002D1B25" w:rsidRDefault="002D1B25">
      <w:pPr>
        <w:pStyle w:val="Index1"/>
        <w:tabs>
          <w:tab w:val="right" w:leader="dot" w:pos="4310"/>
        </w:tabs>
        <w:rPr>
          <w:noProof/>
        </w:rPr>
      </w:pPr>
      <w:r>
        <w:rPr>
          <w:noProof/>
        </w:rPr>
        <w:t>DIFG</w:t>
      </w:r>
    </w:p>
    <w:p w14:paraId="29A0248E" w14:textId="77777777" w:rsidR="002D1B25" w:rsidRDefault="002D1B25">
      <w:pPr>
        <w:pStyle w:val="Index2"/>
        <w:tabs>
          <w:tab w:val="right" w:leader="dot" w:pos="4310"/>
        </w:tabs>
        <w:rPr>
          <w:noProof/>
        </w:rPr>
      </w:pPr>
      <w:r>
        <w:rPr>
          <w:noProof/>
        </w:rPr>
        <w:t>^DIFG, 506</w:t>
      </w:r>
    </w:p>
    <w:p w14:paraId="7FA72CBB" w14:textId="77777777" w:rsidR="002D1B25" w:rsidRDefault="002D1B25">
      <w:pPr>
        <w:pStyle w:val="Index1"/>
        <w:tabs>
          <w:tab w:val="right" w:leader="dot" w:pos="4310"/>
        </w:tabs>
        <w:rPr>
          <w:noProof/>
        </w:rPr>
      </w:pPr>
      <w:r>
        <w:rPr>
          <w:noProof/>
        </w:rPr>
        <w:t>DIFG Option, 282</w:t>
      </w:r>
    </w:p>
    <w:p w14:paraId="4B6BF745" w14:textId="77777777" w:rsidR="002D1B25" w:rsidRDefault="002D1B25">
      <w:pPr>
        <w:pStyle w:val="Index1"/>
        <w:tabs>
          <w:tab w:val="right" w:leader="dot" w:pos="4310"/>
        </w:tabs>
        <w:rPr>
          <w:noProof/>
        </w:rPr>
      </w:pPr>
      <w:r>
        <w:rPr>
          <w:noProof/>
        </w:rPr>
        <w:t>DIFGG</w:t>
      </w:r>
    </w:p>
    <w:p w14:paraId="07F9FD4B" w14:textId="77777777" w:rsidR="002D1B25" w:rsidRDefault="002D1B25">
      <w:pPr>
        <w:pStyle w:val="Index2"/>
        <w:tabs>
          <w:tab w:val="right" w:leader="dot" w:pos="4310"/>
        </w:tabs>
        <w:rPr>
          <w:noProof/>
        </w:rPr>
      </w:pPr>
      <w:r>
        <w:rPr>
          <w:noProof/>
        </w:rPr>
        <w:t>EN^DIFGG, 509</w:t>
      </w:r>
    </w:p>
    <w:p w14:paraId="1C76D6F4" w14:textId="77777777" w:rsidR="002D1B25" w:rsidRDefault="002D1B25">
      <w:pPr>
        <w:pStyle w:val="Index1"/>
        <w:tabs>
          <w:tab w:val="right" w:leader="dot" w:pos="4310"/>
        </w:tabs>
        <w:rPr>
          <w:noProof/>
        </w:rPr>
      </w:pPr>
      <w:r>
        <w:rPr>
          <w:noProof/>
        </w:rPr>
        <w:t>DIFQ Variables</w:t>
      </w:r>
    </w:p>
    <w:p w14:paraId="162104AB" w14:textId="77777777" w:rsidR="002D1B25" w:rsidRDefault="002D1B25">
      <w:pPr>
        <w:pStyle w:val="Index2"/>
        <w:tabs>
          <w:tab w:val="right" w:leader="dot" w:pos="4310"/>
        </w:tabs>
        <w:rPr>
          <w:noProof/>
        </w:rPr>
      </w:pPr>
      <w:r>
        <w:rPr>
          <w:noProof/>
        </w:rPr>
        <w:t>DIFROM, 633</w:t>
      </w:r>
    </w:p>
    <w:p w14:paraId="0BBCC62D" w14:textId="77777777" w:rsidR="002D1B25" w:rsidRDefault="002D1B25">
      <w:pPr>
        <w:pStyle w:val="Index1"/>
        <w:tabs>
          <w:tab w:val="right" w:leader="dot" w:pos="4310"/>
        </w:tabs>
        <w:rPr>
          <w:noProof/>
        </w:rPr>
      </w:pPr>
      <w:r>
        <w:rPr>
          <w:noProof/>
        </w:rPr>
        <w:t>DIFROM, 616</w:t>
      </w:r>
    </w:p>
    <w:p w14:paraId="640B6CB6" w14:textId="77777777" w:rsidR="002D1B25" w:rsidRDefault="002D1B25">
      <w:pPr>
        <w:pStyle w:val="Index2"/>
        <w:tabs>
          <w:tab w:val="right" w:leader="dot" w:pos="4310"/>
        </w:tabs>
        <w:rPr>
          <w:noProof/>
        </w:rPr>
      </w:pPr>
      <w:r>
        <w:rPr>
          <w:noProof/>
        </w:rPr>
        <w:t>Exporting Data, 616</w:t>
      </w:r>
    </w:p>
    <w:p w14:paraId="25565D15" w14:textId="77777777" w:rsidR="002D1B25" w:rsidRDefault="002D1B25">
      <w:pPr>
        <w:pStyle w:val="Index2"/>
        <w:tabs>
          <w:tab w:val="right" w:leader="dot" w:pos="4310"/>
        </w:tabs>
        <w:rPr>
          <w:noProof/>
        </w:rPr>
      </w:pPr>
      <w:r>
        <w:rPr>
          <w:noProof/>
        </w:rPr>
        <w:t>Importing Data, 632</w:t>
      </w:r>
    </w:p>
    <w:p w14:paraId="7D3DB5BC" w14:textId="77777777" w:rsidR="002D1B25" w:rsidRDefault="002D1B25">
      <w:pPr>
        <w:pStyle w:val="Index2"/>
        <w:tabs>
          <w:tab w:val="right" w:leader="dot" w:pos="4310"/>
        </w:tabs>
        <w:rPr>
          <w:noProof/>
        </w:rPr>
      </w:pPr>
      <w:r>
        <w:rPr>
          <w:noProof/>
        </w:rPr>
        <w:t>Introduction, 616</w:t>
      </w:r>
    </w:p>
    <w:p w14:paraId="4371D599" w14:textId="77777777" w:rsidR="002D1B25" w:rsidRDefault="002D1B25">
      <w:pPr>
        <w:pStyle w:val="Index2"/>
        <w:tabs>
          <w:tab w:val="right" w:leader="dot" w:pos="4310"/>
        </w:tabs>
        <w:rPr>
          <w:noProof/>
        </w:rPr>
      </w:pPr>
      <w:r>
        <w:rPr>
          <w:noProof/>
        </w:rPr>
        <w:t>Order Entry and DIFROM, 623</w:t>
      </w:r>
    </w:p>
    <w:p w14:paraId="011C226E" w14:textId="77777777" w:rsidR="002D1B25" w:rsidRDefault="002D1B25">
      <w:pPr>
        <w:pStyle w:val="Index2"/>
        <w:tabs>
          <w:tab w:val="right" w:leader="dot" w:pos="4310"/>
        </w:tabs>
        <w:rPr>
          <w:noProof/>
        </w:rPr>
      </w:pPr>
      <w:r>
        <w:rPr>
          <w:noProof/>
        </w:rPr>
        <w:t>PACKAGE (#9.4) File, 617</w:t>
      </w:r>
    </w:p>
    <w:p w14:paraId="2F619341" w14:textId="77777777" w:rsidR="002D1B25" w:rsidRDefault="002D1B25">
      <w:pPr>
        <w:pStyle w:val="Index2"/>
        <w:tabs>
          <w:tab w:val="right" w:leader="dot" w:pos="4310"/>
        </w:tabs>
        <w:rPr>
          <w:noProof/>
        </w:rPr>
      </w:pPr>
      <w:r w:rsidRPr="00BA3122">
        <w:rPr>
          <w:noProof/>
          <w:snapToGrid w:val="0"/>
        </w:rPr>
        <w:t>PACKAGE File and DIFROM</w:t>
      </w:r>
    </w:p>
    <w:p w14:paraId="4D5AEE6B" w14:textId="77777777" w:rsidR="002D1B25" w:rsidRDefault="002D1B25">
      <w:pPr>
        <w:pStyle w:val="Index3"/>
        <w:tabs>
          <w:tab w:val="right" w:leader="dot" w:pos="4310"/>
        </w:tabs>
        <w:rPr>
          <w:noProof/>
        </w:rPr>
      </w:pPr>
      <w:r w:rsidRPr="00BA3122">
        <w:rPr>
          <w:noProof/>
          <w:snapToGrid w:val="0"/>
        </w:rPr>
        <w:t>ENVIRONMENT CHECK ROUTINE</w:t>
      </w:r>
      <w:r>
        <w:rPr>
          <w:noProof/>
        </w:rPr>
        <w:t>, 618</w:t>
      </w:r>
    </w:p>
    <w:p w14:paraId="347960FE" w14:textId="77777777" w:rsidR="002D1B25" w:rsidRDefault="002D1B25">
      <w:pPr>
        <w:pStyle w:val="Index3"/>
        <w:tabs>
          <w:tab w:val="right" w:leader="dot" w:pos="4310"/>
        </w:tabs>
        <w:rPr>
          <w:noProof/>
        </w:rPr>
      </w:pPr>
      <w:r w:rsidRPr="00BA3122">
        <w:rPr>
          <w:noProof/>
          <w:snapToGrid w:val="0"/>
        </w:rPr>
        <w:t>EXCLUDED NAME SPACE</w:t>
      </w:r>
      <w:r>
        <w:rPr>
          <w:noProof/>
        </w:rPr>
        <w:t>, 618</w:t>
      </w:r>
    </w:p>
    <w:p w14:paraId="2F8AB176" w14:textId="77777777" w:rsidR="002D1B25" w:rsidRDefault="002D1B25">
      <w:pPr>
        <w:pStyle w:val="Index3"/>
        <w:tabs>
          <w:tab w:val="right" w:leader="dot" w:pos="4310"/>
        </w:tabs>
        <w:rPr>
          <w:noProof/>
        </w:rPr>
      </w:pPr>
      <w:r w:rsidRPr="00BA3122">
        <w:rPr>
          <w:noProof/>
          <w:snapToGrid w:val="0"/>
        </w:rPr>
        <w:t>FILE</w:t>
      </w:r>
      <w:r>
        <w:rPr>
          <w:noProof/>
        </w:rPr>
        <w:t>, 619</w:t>
      </w:r>
    </w:p>
    <w:p w14:paraId="76C6D6C1" w14:textId="77777777" w:rsidR="002D1B25" w:rsidRDefault="002D1B25">
      <w:pPr>
        <w:pStyle w:val="Index3"/>
        <w:tabs>
          <w:tab w:val="right" w:leader="dot" w:pos="4310"/>
        </w:tabs>
        <w:rPr>
          <w:noProof/>
        </w:rPr>
      </w:pPr>
      <w:r w:rsidRPr="00BA3122">
        <w:rPr>
          <w:noProof/>
          <w:snapToGrid w:val="0"/>
        </w:rPr>
        <w:t>NAME</w:t>
      </w:r>
      <w:r>
        <w:rPr>
          <w:noProof/>
        </w:rPr>
        <w:t>, 617</w:t>
      </w:r>
    </w:p>
    <w:p w14:paraId="4529909D" w14:textId="77777777" w:rsidR="002D1B25" w:rsidRDefault="002D1B25">
      <w:pPr>
        <w:pStyle w:val="Index3"/>
        <w:tabs>
          <w:tab w:val="right" w:leader="dot" w:pos="4310"/>
        </w:tabs>
        <w:rPr>
          <w:noProof/>
        </w:rPr>
      </w:pPr>
      <w:r w:rsidRPr="00BA3122">
        <w:rPr>
          <w:noProof/>
        </w:rPr>
        <w:t>Other PACKAGE File Fields</w:t>
      </w:r>
      <w:r>
        <w:rPr>
          <w:noProof/>
        </w:rPr>
        <w:t>, 622</w:t>
      </w:r>
    </w:p>
    <w:p w14:paraId="669DC374" w14:textId="77777777" w:rsidR="002D1B25" w:rsidRDefault="002D1B25">
      <w:pPr>
        <w:pStyle w:val="Index3"/>
        <w:tabs>
          <w:tab w:val="right" w:leader="dot" w:pos="4310"/>
        </w:tabs>
        <w:rPr>
          <w:noProof/>
        </w:rPr>
      </w:pPr>
      <w:r w:rsidRPr="00BA3122">
        <w:rPr>
          <w:noProof/>
          <w:snapToGrid w:val="0"/>
        </w:rPr>
        <w:t>POST-INITIALIZATION ROUTINE</w:t>
      </w:r>
      <w:r>
        <w:rPr>
          <w:noProof/>
        </w:rPr>
        <w:t>, 618</w:t>
      </w:r>
    </w:p>
    <w:p w14:paraId="4D6032F9" w14:textId="77777777" w:rsidR="002D1B25" w:rsidRDefault="002D1B25">
      <w:pPr>
        <w:pStyle w:val="Index3"/>
        <w:tabs>
          <w:tab w:val="right" w:leader="dot" w:pos="4310"/>
        </w:tabs>
        <w:rPr>
          <w:noProof/>
        </w:rPr>
      </w:pPr>
      <w:r w:rsidRPr="00BA3122">
        <w:rPr>
          <w:noProof/>
          <w:snapToGrid w:val="0"/>
        </w:rPr>
        <w:t>PREFIX</w:t>
      </w:r>
      <w:r>
        <w:rPr>
          <w:noProof/>
        </w:rPr>
        <w:t>, 617</w:t>
      </w:r>
    </w:p>
    <w:p w14:paraId="7E9061A1" w14:textId="77777777" w:rsidR="002D1B25" w:rsidRDefault="002D1B25">
      <w:pPr>
        <w:pStyle w:val="Index3"/>
        <w:tabs>
          <w:tab w:val="right" w:leader="dot" w:pos="4310"/>
        </w:tabs>
        <w:rPr>
          <w:noProof/>
        </w:rPr>
      </w:pPr>
      <w:r w:rsidRPr="00BA3122">
        <w:rPr>
          <w:noProof/>
          <w:snapToGrid w:val="0"/>
        </w:rPr>
        <w:t>PRE-INIT AFTER USER COMMIT</w:t>
      </w:r>
      <w:r>
        <w:rPr>
          <w:noProof/>
        </w:rPr>
        <w:t>, 618</w:t>
      </w:r>
    </w:p>
    <w:p w14:paraId="03FE6244" w14:textId="77777777" w:rsidR="002D1B25" w:rsidRDefault="002D1B25">
      <w:pPr>
        <w:pStyle w:val="Index3"/>
        <w:tabs>
          <w:tab w:val="right" w:leader="dot" w:pos="4310"/>
        </w:tabs>
        <w:rPr>
          <w:noProof/>
        </w:rPr>
      </w:pPr>
      <w:r w:rsidRPr="00BA3122">
        <w:rPr>
          <w:noProof/>
          <w:snapToGrid w:val="0"/>
        </w:rPr>
        <w:t>Template Multiples</w:t>
      </w:r>
      <w:r>
        <w:rPr>
          <w:noProof/>
        </w:rPr>
        <w:t>, 618</w:t>
      </w:r>
    </w:p>
    <w:p w14:paraId="510C7915" w14:textId="77777777" w:rsidR="002D1B25" w:rsidRDefault="002D1B25">
      <w:pPr>
        <w:pStyle w:val="Index2"/>
        <w:tabs>
          <w:tab w:val="right" w:leader="dot" w:pos="4310"/>
        </w:tabs>
        <w:rPr>
          <w:noProof/>
        </w:rPr>
      </w:pPr>
      <w:r>
        <w:rPr>
          <w:noProof/>
        </w:rPr>
        <w:t>Preparing To Run DIFROM, 616</w:t>
      </w:r>
    </w:p>
    <w:p w14:paraId="668E052D" w14:textId="77777777" w:rsidR="002D1B25" w:rsidRDefault="002D1B25">
      <w:pPr>
        <w:pStyle w:val="Index2"/>
        <w:tabs>
          <w:tab w:val="right" w:leader="dot" w:pos="4310"/>
        </w:tabs>
        <w:rPr>
          <w:noProof/>
        </w:rPr>
      </w:pPr>
      <w:r>
        <w:rPr>
          <w:noProof/>
        </w:rPr>
        <w:t>Running</w:t>
      </w:r>
    </w:p>
    <w:p w14:paraId="7169746C" w14:textId="77777777" w:rsidR="002D1B25" w:rsidRDefault="002D1B25">
      <w:pPr>
        <w:pStyle w:val="Index3"/>
        <w:tabs>
          <w:tab w:val="right" w:leader="dot" w:pos="4310"/>
        </w:tabs>
        <w:rPr>
          <w:noProof/>
        </w:rPr>
      </w:pPr>
      <w:r>
        <w:rPr>
          <w:noProof/>
        </w:rPr>
        <w:t>DIFROM</w:t>
      </w:r>
    </w:p>
    <w:p w14:paraId="75A454B5" w14:textId="77777777" w:rsidR="002D1B25" w:rsidRDefault="002D1B25">
      <w:pPr>
        <w:pStyle w:val="Index4"/>
        <w:tabs>
          <w:tab w:val="right" w:leader="dot" w:pos="4310"/>
        </w:tabs>
        <w:rPr>
          <w:noProof/>
        </w:rPr>
      </w:pPr>
      <w:r>
        <w:rPr>
          <w:noProof/>
        </w:rPr>
        <w:t>Builds Routines Containing</w:t>
      </w:r>
    </w:p>
    <w:p w14:paraId="3C529F29" w14:textId="77777777" w:rsidR="002D1B25" w:rsidRDefault="002D1B25">
      <w:pPr>
        <w:pStyle w:val="Index5"/>
        <w:tabs>
          <w:tab w:val="right" w:leader="dot" w:pos="4310"/>
        </w:tabs>
        <w:rPr>
          <w:noProof/>
        </w:rPr>
      </w:pPr>
      <w:r>
        <w:rPr>
          <w:noProof/>
        </w:rPr>
        <w:t>Data Dictionaries, 629</w:t>
      </w:r>
    </w:p>
    <w:p w14:paraId="48B0C807" w14:textId="77777777" w:rsidR="002D1B25" w:rsidRDefault="002D1B25">
      <w:pPr>
        <w:pStyle w:val="Index5"/>
        <w:tabs>
          <w:tab w:val="right" w:leader="dot" w:pos="4310"/>
        </w:tabs>
        <w:rPr>
          <w:noProof/>
        </w:rPr>
      </w:pPr>
      <w:r>
        <w:rPr>
          <w:noProof/>
        </w:rPr>
        <w:t>Data Values, 630</w:t>
      </w:r>
    </w:p>
    <w:p w14:paraId="40F6901B" w14:textId="77777777" w:rsidR="002D1B25" w:rsidRDefault="002D1B25">
      <w:pPr>
        <w:pStyle w:val="Index5"/>
        <w:tabs>
          <w:tab w:val="right" w:leader="dot" w:pos="4310"/>
        </w:tabs>
        <w:rPr>
          <w:noProof/>
        </w:rPr>
      </w:pPr>
      <w:r>
        <w:rPr>
          <w:noProof/>
        </w:rPr>
        <w:t>Security Access Codes, 630</w:t>
      </w:r>
    </w:p>
    <w:p w14:paraId="4E03344C" w14:textId="77777777" w:rsidR="002D1B25" w:rsidRDefault="002D1B25">
      <w:pPr>
        <w:pStyle w:val="Index4"/>
        <w:tabs>
          <w:tab w:val="right" w:leader="dot" w:pos="4310"/>
        </w:tabs>
        <w:rPr>
          <w:noProof/>
        </w:rPr>
      </w:pPr>
      <w:r>
        <w:rPr>
          <w:noProof/>
        </w:rPr>
        <w:t>Completes Building Routines of Package Components, 631</w:t>
      </w:r>
    </w:p>
    <w:p w14:paraId="6BFA354D" w14:textId="77777777" w:rsidR="002D1B25" w:rsidRDefault="002D1B25">
      <w:pPr>
        <w:pStyle w:val="Index4"/>
        <w:tabs>
          <w:tab w:val="right" w:leader="dot" w:pos="4310"/>
        </w:tabs>
        <w:rPr>
          <w:noProof/>
        </w:rPr>
      </w:pPr>
      <w:r>
        <w:rPr>
          <w:noProof/>
        </w:rPr>
        <w:t>Completes the Code that Runs the Init, 631</w:t>
      </w:r>
    </w:p>
    <w:p w14:paraId="78DBC82D" w14:textId="77777777" w:rsidR="002D1B25" w:rsidRDefault="002D1B25">
      <w:pPr>
        <w:pStyle w:val="Index4"/>
        <w:tabs>
          <w:tab w:val="right" w:leader="dot" w:pos="4310"/>
        </w:tabs>
        <w:rPr>
          <w:noProof/>
        </w:rPr>
      </w:pPr>
      <w:r>
        <w:rPr>
          <w:noProof/>
        </w:rPr>
        <w:t>Entering Current Version Information, 627</w:t>
      </w:r>
    </w:p>
    <w:p w14:paraId="229B5445" w14:textId="77777777" w:rsidR="002D1B25" w:rsidRDefault="002D1B25">
      <w:pPr>
        <w:pStyle w:val="Index4"/>
        <w:tabs>
          <w:tab w:val="right" w:leader="dot" w:pos="4310"/>
        </w:tabs>
        <w:rPr>
          <w:noProof/>
        </w:rPr>
      </w:pPr>
      <w:r>
        <w:rPr>
          <w:noProof/>
        </w:rPr>
        <w:t>Exporting File Security, 628</w:t>
      </w:r>
    </w:p>
    <w:p w14:paraId="3BFCA087" w14:textId="77777777" w:rsidR="002D1B25" w:rsidRDefault="002D1B25">
      <w:pPr>
        <w:pStyle w:val="Index4"/>
        <w:tabs>
          <w:tab w:val="right" w:leader="dot" w:pos="4310"/>
        </w:tabs>
        <w:rPr>
          <w:noProof/>
        </w:rPr>
      </w:pPr>
      <w:r>
        <w:rPr>
          <w:noProof/>
        </w:rPr>
        <w:t>Gathers Miscellaneous Package Components, 628</w:t>
      </w:r>
    </w:p>
    <w:p w14:paraId="65A71D21" w14:textId="77777777" w:rsidR="002D1B25" w:rsidRDefault="002D1B25">
      <w:pPr>
        <w:pStyle w:val="Index4"/>
        <w:tabs>
          <w:tab w:val="right" w:leader="dot" w:pos="4310"/>
        </w:tabs>
        <w:rPr>
          <w:noProof/>
        </w:rPr>
      </w:pPr>
      <w:r>
        <w:rPr>
          <w:noProof/>
        </w:rPr>
        <w:t>Gathers Templates and Forms, 631</w:t>
      </w:r>
    </w:p>
    <w:p w14:paraId="57155CC5" w14:textId="77777777" w:rsidR="002D1B25" w:rsidRDefault="002D1B25">
      <w:pPr>
        <w:pStyle w:val="Index4"/>
        <w:tabs>
          <w:tab w:val="right" w:leader="dot" w:pos="4310"/>
        </w:tabs>
        <w:rPr>
          <w:noProof/>
        </w:rPr>
      </w:pPr>
      <w:r>
        <w:rPr>
          <w:noProof/>
        </w:rPr>
        <w:t>Identifying the Init Routines, 626</w:t>
      </w:r>
    </w:p>
    <w:p w14:paraId="6994CCFA" w14:textId="77777777" w:rsidR="002D1B25" w:rsidRDefault="002D1B25">
      <w:pPr>
        <w:pStyle w:val="Index4"/>
        <w:tabs>
          <w:tab w:val="right" w:leader="dot" w:pos="4310"/>
        </w:tabs>
        <w:rPr>
          <w:noProof/>
        </w:rPr>
      </w:pPr>
      <w:r>
        <w:rPr>
          <w:noProof/>
        </w:rPr>
        <w:t>Including Other Package Components, 628</w:t>
      </w:r>
    </w:p>
    <w:p w14:paraId="0C8883BE" w14:textId="77777777" w:rsidR="002D1B25" w:rsidRDefault="002D1B25">
      <w:pPr>
        <w:pStyle w:val="Index4"/>
        <w:tabs>
          <w:tab w:val="right" w:leader="dot" w:pos="4310"/>
        </w:tabs>
        <w:rPr>
          <w:noProof/>
        </w:rPr>
      </w:pPr>
      <w:r>
        <w:rPr>
          <w:noProof/>
        </w:rPr>
        <w:t>Including Templates (No Package File Entry), 627</w:t>
      </w:r>
    </w:p>
    <w:p w14:paraId="6C32B93B" w14:textId="77777777" w:rsidR="002D1B25" w:rsidRDefault="002D1B25">
      <w:pPr>
        <w:pStyle w:val="Index4"/>
        <w:tabs>
          <w:tab w:val="right" w:leader="dot" w:pos="4310"/>
        </w:tabs>
        <w:rPr>
          <w:noProof/>
        </w:rPr>
      </w:pPr>
      <w:r>
        <w:rPr>
          <w:noProof/>
        </w:rPr>
        <w:t>Package Identification, 625</w:t>
      </w:r>
    </w:p>
    <w:p w14:paraId="70F908E3" w14:textId="77777777" w:rsidR="002D1B25" w:rsidRDefault="002D1B25">
      <w:pPr>
        <w:pStyle w:val="Index4"/>
        <w:tabs>
          <w:tab w:val="right" w:leader="dot" w:pos="4310"/>
        </w:tabs>
        <w:rPr>
          <w:noProof/>
        </w:rPr>
      </w:pPr>
      <w:r>
        <w:rPr>
          <w:noProof/>
        </w:rPr>
        <w:t>Preliminary Validations, 625</w:t>
      </w:r>
    </w:p>
    <w:p w14:paraId="1CD6E16E" w14:textId="77777777" w:rsidR="002D1B25" w:rsidRDefault="002D1B25">
      <w:pPr>
        <w:pStyle w:val="Index4"/>
        <w:tabs>
          <w:tab w:val="right" w:leader="dot" w:pos="4310"/>
        </w:tabs>
        <w:rPr>
          <w:noProof/>
        </w:rPr>
      </w:pPr>
      <w:r>
        <w:rPr>
          <w:noProof/>
        </w:rPr>
        <w:t>Specifications for Exported Files, 626</w:t>
      </w:r>
    </w:p>
    <w:p w14:paraId="7A930143" w14:textId="77777777" w:rsidR="002D1B25" w:rsidRDefault="002D1B25">
      <w:pPr>
        <w:pStyle w:val="Index4"/>
        <w:tabs>
          <w:tab w:val="right" w:leader="dot" w:pos="4310"/>
        </w:tabs>
        <w:rPr>
          <w:noProof/>
        </w:rPr>
      </w:pPr>
      <w:r>
        <w:rPr>
          <w:noProof/>
        </w:rPr>
        <w:t>Specifying Routine Size, 628</w:t>
      </w:r>
    </w:p>
    <w:p w14:paraId="74A47267" w14:textId="77777777" w:rsidR="002D1B25" w:rsidRDefault="002D1B25">
      <w:pPr>
        <w:pStyle w:val="Index4"/>
        <w:tabs>
          <w:tab w:val="right" w:leader="dot" w:pos="4310"/>
        </w:tabs>
        <w:rPr>
          <w:noProof/>
        </w:rPr>
      </w:pPr>
      <w:r>
        <w:rPr>
          <w:noProof/>
        </w:rPr>
        <w:t>Starting DIFROM, 625</w:t>
      </w:r>
    </w:p>
    <w:p w14:paraId="63C5DE6A" w14:textId="77777777" w:rsidR="002D1B25" w:rsidRDefault="002D1B25">
      <w:pPr>
        <w:pStyle w:val="Index4"/>
        <w:tabs>
          <w:tab w:val="right" w:leader="dot" w:pos="4310"/>
        </w:tabs>
        <w:rPr>
          <w:noProof/>
        </w:rPr>
      </w:pPr>
      <w:r>
        <w:rPr>
          <w:noProof/>
        </w:rPr>
        <w:t>Steps, 624</w:t>
      </w:r>
    </w:p>
    <w:p w14:paraId="38F2723B" w14:textId="77777777" w:rsidR="002D1B25" w:rsidRDefault="002D1B25">
      <w:pPr>
        <w:pStyle w:val="Index3"/>
        <w:tabs>
          <w:tab w:val="right" w:leader="dot" w:pos="4310"/>
        </w:tabs>
        <w:rPr>
          <w:noProof/>
        </w:rPr>
      </w:pPr>
      <w:r>
        <w:rPr>
          <w:noProof/>
        </w:rPr>
        <w:t>INIT</w:t>
      </w:r>
    </w:p>
    <w:p w14:paraId="48152696" w14:textId="77777777" w:rsidR="002D1B25" w:rsidRDefault="002D1B25">
      <w:pPr>
        <w:pStyle w:val="Index4"/>
        <w:tabs>
          <w:tab w:val="right" w:leader="dot" w:pos="4310"/>
        </w:tabs>
        <w:rPr>
          <w:noProof/>
        </w:rPr>
      </w:pPr>
      <w:r>
        <w:rPr>
          <w:noProof/>
        </w:rPr>
        <w:t>Check of Version Number, 633</w:t>
      </w:r>
    </w:p>
    <w:p w14:paraId="6E762A92" w14:textId="77777777" w:rsidR="002D1B25" w:rsidRDefault="002D1B25">
      <w:pPr>
        <w:pStyle w:val="Index4"/>
        <w:tabs>
          <w:tab w:val="right" w:leader="dot" w:pos="4310"/>
        </w:tabs>
        <w:rPr>
          <w:noProof/>
        </w:rPr>
      </w:pPr>
      <w:r>
        <w:rPr>
          <w:noProof/>
        </w:rPr>
        <w:t>Determining Install Status of</w:t>
      </w:r>
    </w:p>
    <w:p w14:paraId="464C1A53" w14:textId="77777777" w:rsidR="002D1B25" w:rsidRDefault="002D1B25">
      <w:pPr>
        <w:pStyle w:val="Index5"/>
        <w:tabs>
          <w:tab w:val="right" w:leader="dot" w:pos="4310"/>
        </w:tabs>
        <w:rPr>
          <w:noProof/>
        </w:rPr>
      </w:pPr>
      <w:r>
        <w:rPr>
          <w:noProof/>
        </w:rPr>
        <w:t>DDs and Data, 633</w:t>
      </w:r>
    </w:p>
    <w:p w14:paraId="709AC295" w14:textId="77777777" w:rsidR="002D1B25" w:rsidRDefault="002D1B25">
      <w:pPr>
        <w:pStyle w:val="Index5"/>
        <w:tabs>
          <w:tab w:val="right" w:leader="dot" w:pos="4310"/>
        </w:tabs>
        <w:rPr>
          <w:noProof/>
        </w:rPr>
      </w:pPr>
      <w:r>
        <w:rPr>
          <w:noProof/>
        </w:rPr>
        <w:t>Other Package Components, 635</w:t>
      </w:r>
    </w:p>
    <w:p w14:paraId="7C27C590" w14:textId="77777777" w:rsidR="002D1B25" w:rsidRDefault="002D1B25">
      <w:pPr>
        <w:pStyle w:val="Index5"/>
        <w:tabs>
          <w:tab w:val="right" w:leader="dot" w:pos="4310"/>
        </w:tabs>
        <w:rPr>
          <w:noProof/>
        </w:rPr>
      </w:pPr>
      <w:r>
        <w:rPr>
          <w:noProof/>
        </w:rPr>
        <w:t>Security Codes, 635</w:t>
      </w:r>
    </w:p>
    <w:p w14:paraId="1CD313D6" w14:textId="77777777" w:rsidR="002D1B25" w:rsidRDefault="002D1B25">
      <w:pPr>
        <w:pStyle w:val="Index4"/>
        <w:tabs>
          <w:tab w:val="right" w:leader="dot" w:pos="4310"/>
        </w:tabs>
        <w:rPr>
          <w:noProof/>
        </w:rPr>
      </w:pPr>
      <w:r>
        <w:rPr>
          <w:noProof/>
        </w:rPr>
        <w:t>DIFQ Variables, 633</w:t>
      </w:r>
    </w:p>
    <w:p w14:paraId="68ACA938" w14:textId="77777777" w:rsidR="002D1B25" w:rsidRDefault="002D1B25">
      <w:pPr>
        <w:pStyle w:val="Index4"/>
        <w:tabs>
          <w:tab w:val="right" w:leader="dot" w:pos="4310"/>
        </w:tabs>
        <w:rPr>
          <w:noProof/>
        </w:rPr>
      </w:pPr>
      <w:r>
        <w:rPr>
          <w:noProof/>
        </w:rPr>
        <w:t>General Processing, 639</w:t>
      </w:r>
    </w:p>
    <w:p w14:paraId="42E4B730" w14:textId="77777777" w:rsidR="002D1B25" w:rsidRDefault="002D1B25">
      <w:pPr>
        <w:pStyle w:val="Index4"/>
        <w:tabs>
          <w:tab w:val="right" w:leader="dot" w:pos="4310"/>
        </w:tabs>
        <w:rPr>
          <w:noProof/>
        </w:rPr>
      </w:pPr>
      <w:r>
        <w:rPr>
          <w:noProof/>
        </w:rPr>
        <w:t>Installing</w:t>
      </w:r>
    </w:p>
    <w:p w14:paraId="5B549137" w14:textId="77777777" w:rsidR="002D1B25" w:rsidRDefault="002D1B25">
      <w:pPr>
        <w:pStyle w:val="Index5"/>
        <w:tabs>
          <w:tab w:val="right" w:leader="dot" w:pos="4310"/>
        </w:tabs>
        <w:rPr>
          <w:noProof/>
        </w:rPr>
      </w:pPr>
      <w:r>
        <w:rPr>
          <w:noProof/>
        </w:rPr>
        <w:t>Data, 636</w:t>
      </w:r>
    </w:p>
    <w:p w14:paraId="5653D095" w14:textId="77777777" w:rsidR="002D1B25" w:rsidRDefault="002D1B25">
      <w:pPr>
        <w:pStyle w:val="Index5"/>
        <w:tabs>
          <w:tab w:val="right" w:leader="dot" w:pos="4310"/>
        </w:tabs>
        <w:rPr>
          <w:noProof/>
        </w:rPr>
      </w:pPr>
      <w:r>
        <w:rPr>
          <w:noProof/>
        </w:rPr>
        <w:t>Data Dictionaries, 636</w:t>
      </w:r>
    </w:p>
    <w:p w14:paraId="6875C9A8" w14:textId="77777777" w:rsidR="002D1B25" w:rsidRDefault="002D1B25">
      <w:pPr>
        <w:pStyle w:val="Index5"/>
        <w:tabs>
          <w:tab w:val="right" w:leader="dot" w:pos="4310"/>
        </w:tabs>
        <w:rPr>
          <w:noProof/>
        </w:rPr>
      </w:pPr>
      <w:r>
        <w:rPr>
          <w:noProof/>
        </w:rPr>
        <w:t>Other Package Components, 638</w:t>
      </w:r>
    </w:p>
    <w:p w14:paraId="09C61098" w14:textId="77777777" w:rsidR="002D1B25" w:rsidRDefault="002D1B25">
      <w:pPr>
        <w:pStyle w:val="Index4"/>
        <w:tabs>
          <w:tab w:val="right" w:leader="dot" w:pos="4310"/>
        </w:tabs>
        <w:rPr>
          <w:noProof/>
        </w:rPr>
      </w:pPr>
      <w:r>
        <w:rPr>
          <w:noProof/>
        </w:rPr>
        <w:t>Pre-init After User Commit Routine, 636</w:t>
      </w:r>
    </w:p>
    <w:p w14:paraId="0E77538A" w14:textId="77777777" w:rsidR="002D1B25" w:rsidRDefault="002D1B25">
      <w:pPr>
        <w:pStyle w:val="Index4"/>
        <w:tabs>
          <w:tab w:val="right" w:leader="dot" w:pos="4310"/>
        </w:tabs>
        <w:rPr>
          <w:noProof/>
        </w:rPr>
      </w:pPr>
      <w:r>
        <w:rPr>
          <w:noProof/>
        </w:rPr>
        <w:t>Preliminary Steps, 632</w:t>
      </w:r>
    </w:p>
    <w:p w14:paraId="12CC9114" w14:textId="77777777" w:rsidR="002D1B25" w:rsidRDefault="002D1B25">
      <w:pPr>
        <w:pStyle w:val="Index4"/>
        <w:tabs>
          <w:tab w:val="right" w:leader="dot" w:pos="4310"/>
        </w:tabs>
        <w:rPr>
          <w:noProof/>
        </w:rPr>
      </w:pPr>
      <w:r>
        <w:rPr>
          <w:noProof/>
        </w:rPr>
        <w:t>Recording the Install on the Target System, 642</w:t>
      </w:r>
    </w:p>
    <w:p w14:paraId="4CE66BBB" w14:textId="77777777" w:rsidR="002D1B25" w:rsidRDefault="002D1B25">
      <w:pPr>
        <w:pStyle w:val="Index4"/>
        <w:tabs>
          <w:tab w:val="right" w:leader="dot" w:pos="4310"/>
        </w:tabs>
        <w:rPr>
          <w:noProof/>
        </w:rPr>
      </w:pPr>
      <w:r>
        <w:rPr>
          <w:noProof/>
        </w:rPr>
        <w:t>Reindexing the Files, 638</w:t>
      </w:r>
    </w:p>
    <w:p w14:paraId="3EBFB901" w14:textId="77777777" w:rsidR="002D1B25" w:rsidRDefault="002D1B25">
      <w:pPr>
        <w:pStyle w:val="Index4"/>
        <w:tabs>
          <w:tab w:val="right" w:leader="dot" w:pos="4310"/>
        </w:tabs>
        <w:rPr>
          <w:noProof/>
        </w:rPr>
      </w:pPr>
      <w:r>
        <w:rPr>
          <w:noProof/>
        </w:rPr>
        <w:t>Running Environment Check Routine, 633</w:t>
      </w:r>
    </w:p>
    <w:p w14:paraId="5C292D8F" w14:textId="77777777" w:rsidR="002D1B25" w:rsidRDefault="002D1B25">
      <w:pPr>
        <w:pStyle w:val="Index4"/>
        <w:tabs>
          <w:tab w:val="right" w:leader="dot" w:pos="4310"/>
        </w:tabs>
        <w:rPr>
          <w:noProof/>
        </w:rPr>
      </w:pPr>
      <w:r>
        <w:rPr>
          <w:noProof/>
        </w:rPr>
        <w:t>Running the Post-Initialization Routine, 642</w:t>
      </w:r>
    </w:p>
    <w:p w14:paraId="32C5AAC1" w14:textId="77777777" w:rsidR="002D1B25" w:rsidRDefault="002D1B25">
      <w:pPr>
        <w:pStyle w:val="Index4"/>
        <w:tabs>
          <w:tab w:val="right" w:leader="dot" w:pos="4310"/>
        </w:tabs>
        <w:rPr>
          <w:noProof/>
        </w:rPr>
      </w:pPr>
      <w:r>
        <w:rPr>
          <w:noProof/>
        </w:rPr>
        <w:t>Starting the Update, 636</w:t>
      </w:r>
    </w:p>
    <w:p w14:paraId="643485DA" w14:textId="77777777" w:rsidR="002D1B25" w:rsidRDefault="002D1B25">
      <w:pPr>
        <w:pStyle w:val="Index4"/>
        <w:tabs>
          <w:tab w:val="right" w:leader="dot" w:pos="4310"/>
        </w:tabs>
        <w:rPr>
          <w:noProof/>
        </w:rPr>
      </w:pPr>
      <w:r>
        <w:rPr>
          <w:noProof/>
        </w:rPr>
        <w:t>Steps, 632</w:t>
      </w:r>
    </w:p>
    <w:p w14:paraId="4DFFF0EF" w14:textId="77777777" w:rsidR="002D1B25" w:rsidRDefault="002D1B25">
      <w:pPr>
        <w:pStyle w:val="Index1"/>
        <w:tabs>
          <w:tab w:val="right" w:leader="dot" w:pos="4310"/>
        </w:tabs>
        <w:rPr>
          <w:noProof/>
        </w:rPr>
      </w:pPr>
      <w:r>
        <w:rPr>
          <w:noProof/>
        </w:rPr>
        <w:t>DIHELP Array, 178</w:t>
      </w:r>
    </w:p>
    <w:p w14:paraId="6ECADA83" w14:textId="77777777" w:rsidR="002D1B25" w:rsidRDefault="002D1B25">
      <w:pPr>
        <w:pStyle w:val="Index1"/>
        <w:tabs>
          <w:tab w:val="right" w:leader="dot" w:pos="4310"/>
        </w:tabs>
        <w:rPr>
          <w:noProof/>
        </w:rPr>
      </w:pPr>
      <w:r>
        <w:rPr>
          <w:noProof/>
        </w:rPr>
        <w:t>DIIDENT Option, 571</w:t>
      </w:r>
    </w:p>
    <w:p w14:paraId="772DBDAF" w14:textId="77777777" w:rsidR="002D1B25" w:rsidRDefault="002D1B25">
      <w:pPr>
        <w:pStyle w:val="Index1"/>
        <w:tabs>
          <w:tab w:val="right" w:leader="dot" w:pos="4310"/>
        </w:tabs>
        <w:rPr>
          <w:noProof/>
        </w:rPr>
      </w:pPr>
      <w:r>
        <w:rPr>
          <w:noProof/>
        </w:rPr>
        <w:t>DIINQUIRE Option, 116</w:t>
      </w:r>
    </w:p>
    <w:p w14:paraId="30D2EA92" w14:textId="77777777" w:rsidR="002D1B25" w:rsidRDefault="002D1B25">
      <w:pPr>
        <w:pStyle w:val="Index1"/>
        <w:tabs>
          <w:tab w:val="right" w:leader="dot" w:pos="4310"/>
        </w:tabs>
        <w:rPr>
          <w:noProof/>
        </w:rPr>
      </w:pPr>
      <w:r w:rsidRPr="00BA3122">
        <w:rPr>
          <w:noProof/>
        </w:rPr>
        <w:t>DIITRAN Option</w:t>
      </w:r>
      <w:r>
        <w:rPr>
          <w:noProof/>
        </w:rPr>
        <w:t>, 576, 593, 594</w:t>
      </w:r>
    </w:p>
    <w:p w14:paraId="267DB097" w14:textId="77777777" w:rsidR="002D1B25" w:rsidRDefault="002D1B25">
      <w:pPr>
        <w:pStyle w:val="Index1"/>
        <w:tabs>
          <w:tab w:val="right" w:leader="dot" w:pos="4310"/>
        </w:tabs>
        <w:rPr>
          <w:noProof/>
        </w:rPr>
      </w:pPr>
      <w:r>
        <w:rPr>
          <w:noProof/>
        </w:rPr>
        <w:t>DIK</w:t>
      </w:r>
    </w:p>
    <w:p w14:paraId="3EEC6A9F" w14:textId="77777777" w:rsidR="002D1B25" w:rsidRDefault="002D1B25">
      <w:pPr>
        <w:pStyle w:val="Index2"/>
        <w:tabs>
          <w:tab w:val="right" w:leader="dot" w:pos="4310"/>
        </w:tabs>
        <w:rPr>
          <w:noProof/>
        </w:rPr>
      </w:pPr>
      <w:r>
        <w:rPr>
          <w:noProof/>
        </w:rPr>
        <w:t>^DIK, 65</w:t>
      </w:r>
    </w:p>
    <w:p w14:paraId="0EC32078" w14:textId="77777777" w:rsidR="002D1B25" w:rsidRDefault="002D1B25">
      <w:pPr>
        <w:pStyle w:val="Index2"/>
        <w:tabs>
          <w:tab w:val="right" w:leader="dot" w:pos="4310"/>
        </w:tabs>
        <w:rPr>
          <w:noProof/>
        </w:rPr>
      </w:pPr>
      <w:r>
        <w:rPr>
          <w:noProof/>
        </w:rPr>
        <w:t>EN^DIK, 69</w:t>
      </w:r>
    </w:p>
    <w:p w14:paraId="6EC152BD" w14:textId="77777777" w:rsidR="002D1B25" w:rsidRDefault="002D1B25">
      <w:pPr>
        <w:pStyle w:val="Index2"/>
        <w:tabs>
          <w:tab w:val="right" w:leader="dot" w:pos="4310"/>
        </w:tabs>
        <w:rPr>
          <w:noProof/>
        </w:rPr>
      </w:pPr>
      <w:r>
        <w:rPr>
          <w:noProof/>
        </w:rPr>
        <w:t>EN1^DIK, 71</w:t>
      </w:r>
    </w:p>
    <w:p w14:paraId="099010E1" w14:textId="77777777" w:rsidR="002D1B25" w:rsidRDefault="002D1B25">
      <w:pPr>
        <w:pStyle w:val="Index2"/>
        <w:tabs>
          <w:tab w:val="right" w:leader="dot" w:pos="4310"/>
        </w:tabs>
        <w:rPr>
          <w:noProof/>
        </w:rPr>
      </w:pPr>
      <w:r>
        <w:rPr>
          <w:noProof/>
        </w:rPr>
        <w:t>EN2^DIK, 73</w:t>
      </w:r>
    </w:p>
    <w:p w14:paraId="76E430B9" w14:textId="77777777" w:rsidR="002D1B25" w:rsidRDefault="002D1B25">
      <w:pPr>
        <w:pStyle w:val="Index2"/>
        <w:tabs>
          <w:tab w:val="right" w:leader="dot" w:pos="4310"/>
        </w:tabs>
        <w:rPr>
          <w:noProof/>
        </w:rPr>
      </w:pPr>
      <w:r>
        <w:rPr>
          <w:noProof/>
        </w:rPr>
        <w:t>ENALL^DIK, 75</w:t>
      </w:r>
    </w:p>
    <w:p w14:paraId="2B2E10C2" w14:textId="77777777" w:rsidR="002D1B25" w:rsidRDefault="002D1B25">
      <w:pPr>
        <w:pStyle w:val="Index2"/>
        <w:tabs>
          <w:tab w:val="right" w:leader="dot" w:pos="4310"/>
        </w:tabs>
        <w:rPr>
          <w:noProof/>
        </w:rPr>
      </w:pPr>
      <w:r>
        <w:rPr>
          <w:noProof/>
        </w:rPr>
        <w:t>ENALL2^DIK, 77</w:t>
      </w:r>
    </w:p>
    <w:p w14:paraId="2145BD84" w14:textId="77777777" w:rsidR="002D1B25" w:rsidRDefault="002D1B25">
      <w:pPr>
        <w:pStyle w:val="Index2"/>
        <w:tabs>
          <w:tab w:val="right" w:leader="dot" w:pos="4310"/>
        </w:tabs>
        <w:rPr>
          <w:noProof/>
        </w:rPr>
      </w:pPr>
      <w:r>
        <w:rPr>
          <w:noProof/>
        </w:rPr>
        <w:t>IX^DIK, 79</w:t>
      </w:r>
    </w:p>
    <w:p w14:paraId="0B843F08" w14:textId="77777777" w:rsidR="002D1B25" w:rsidRDefault="002D1B25">
      <w:pPr>
        <w:pStyle w:val="Index2"/>
        <w:tabs>
          <w:tab w:val="right" w:leader="dot" w:pos="4310"/>
        </w:tabs>
        <w:rPr>
          <w:noProof/>
        </w:rPr>
      </w:pPr>
      <w:r>
        <w:rPr>
          <w:noProof/>
        </w:rPr>
        <w:t>IX1^DIK, 81</w:t>
      </w:r>
    </w:p>
    <w:p w14:paraId="6B72D3B8" w14:textId="77777777" w:rsidR="002D1B25" w:rsidRDefault="002D1B25">
      <w:pPr>
        <w:pStyle w:val="Index2"/>
        <w:tabs>
          <w:tab w:val="right" w:leader="dot" w:pos="4310"/>
        </w:tabs>
        <w:rPr>
          <w:noProof/>
        </w:rPr>
      </w:pPr>
      <w:r>
        <w:rPr>
          <w:noProof/>
        </w:rPr>
        <w:t>IX2^DIK, 82</w:t>
      </w:r>
    </w:p>
    <w:p w14:paraId="2F31346E" w14:textId="77777777" w:rsidR="002D1B25" w:rsidRDefault="002D1B25">
      <w:pPr>
        <w:pStyle w:val="Index2"/>
        <w:tabs>
          <w:tab w:val="right" w:leader="dot" w:pos="4310"/>
        </w:tabs>
        <w:rPr>
          <w:noProof/>
        </w:rPr>
      </w:pPr>
      <w:r>
        <w:rPr>
          <w:noProof/>
        </w:rPr>
        <w:t>IXALL^DIK, 84</w:t>
      </w:r>
    </w:p>
    <w:p w14:paraId="0DB519BC" w14:textId="77777777" w:rsidR="002D1B25" w:rsidRDefault="002D1B25">
      <w:pPr>
        <w:pStyle w:val="Index2"/>
        <w:tabs>
          <w:tab w:val="right" w:leader="dot" w:pos="4310"/>
        </w:tabs>
        <w:rPr>
          <w:noProof/>
        </w:rPr>
      </w:pPr>
      <w:r>
        <w:rPr>
          <w:noProof/>
        </w:rPr>
        <w:t>IXALL2^DIK, 86</w:t>
      </w:r>
    </w:p>
    <w:p w14:paraId="77A8F67E" w14:textId="77777777" w:rsidR="002D1B25" w:rsidRDefault="002D1B25">
      <w:pPr>
        <w:pStyle w:val="Index1"/>
        <w:tabs>
          <w:tab w:val="right" w:leader="dot" w:pos="4310"/>
        </w:tabs>
        <w:rPr>
          <w:noProof/>
        </w:rPr>
      </w:pPr>
      <w:r>
        <w:rPr>
          <w:noProof/>
        </w:rPr>
        <w:t>DIKZ</w:t>
      </w:r>
    </w:p>
    <w:p w14:paraId="28053EA1" w14:textId="77777777" w:rsidR="002D1B25" w:rsidRDefault="002D1B25">
      <w:pPr>
        <w:pStyle w:val="Index2"/>
        <w:tabs>
          <w:tab w:val="right" w:leader="dot" w:pos="4310"/>
        </w:tabs>
        <w:rPr>
          <w:noProof/>
        </w:rPr>
      </w:pPr>
      <w:r>
        <w:rPr>
          <w:noProof/>
        </w:rPr>
        <w:t>^DIKZ, 88</w:t>
      </w:r>
    </w:p>
    <w:p w14:paraId="6C406DE4" w14:textId="77777777" w:rsidR="002D1B25" w:rsidRDefault="002D1B25">
      <w:pPr>
        <w:pStyle w:val="Index2"/>
        <w:tabs>
          <w:tab w:val="right" w:leader="dot" w:pos="4310"/>
        </w:tabs>
        <w:rPr>
          <w:noProof/>
        </w:rPr>
      </w:pPr>
      <w:r>
        <w:rPr>
          <w:noProof/>
        </w:rPr>
        <w:t>EN^DIKZ, 89</w:t>
      </w:r>
    </w:p>
    <w:p w14:paraId="7EC4C800" w14:textId="77777777" w:rsidR="002D1B25" w:rsidRDefault="002D1B25">
      <w:pPr>
        <w:pStyle w:val="Index1"/>
        <w:tabs>
          <w:tab w:val="right" w:leader="dot" w:pos="4310"/>
        </w:tabs>
        <w:rPr>
          <w:noProof/>
        </w:rPr>
      </w:pPr>
      <w:r>
        <w:rPr>
          <w:noProof/>
        </w:rPr>
        <w:t>DILF</w:t>
      </w:r>
    </w:p>
    <w:p w14:paraId="5E3991B9" w14:textId="77777777" w:rsidR="002D1B25" w:rsidRDefault="002D1B25">
      <w:pPr>
        <w:pStyle w:val="Index2"/>
        <w:tabs>
          <w:tab w:val="right" w:leader="dot" w:pos="4310"/>
        </w:tabs>
        <w:rPr>
          <w:noProof/>
        </w:rPr>
      </w:pPr>
      <w:r>
        <w:rPr>
          <w:noProof/>
        </w:rPr>
        <w:t>$$CREF^DILF, 331</w:t>
      </w:r>
    </w:p>
    <w:p w14:paraId="61984B6F" w14:textId="77777777" w:rsidR="002D1B25" w:rsidRDefault="002D1B25">
      <w:pPr>
        <w:pStyle w:val="Index2"/>
        <w:tabs>
          <w:tab w:val="right" w:leader="dot" w:pos="4310"/>
        </w:tabs>
        <w:rPr>
          <w:noProof/>
        </w:rPr>
      </w:pPr>
      <w:r>
        <w:rPr>
          <w:noProof/>
        </w:rPr>
        <w:t>$$HTML^DILF, 339</w:t>
      </w:r>
    </w:p>
    <w:p w14:paraId="2A92CA60" w14:textId="77777777" w:rsidR="002D1B25" w:rsidRDefault="002D1B25">
      <w:pPr>
        <w:pStyle w:val="Index2"/>
        <w:tabs>
          <w:tab w:val="right" w:leader="dot" w:pos="4310"/>
        </w:tabs>
        <w:rPr>
          <w:noProof/>
        </w:rPr>
      </w:pPr>
      <w:r>
        <w:rPr>
          <w:noProof/>
        </w:rPr>
        <w:t>$$IENS^DILF, 340</w:t>
      </w:r>
    </w:p>
    <w:p w14:paraId="5C6A91AD" w14:textId="77777777" w:rsidR="002D1B25" w:rsidRDefault="002D1B25">
      <w:pPr>
        <w:pStyle w:val="Index2"/>
        <w:tabs>
          <w:tab w:val="right" w:leader="dot" w:pos="4310"/>
        </w:tabs>
        <w:rPr>
          <w:noProof/>
        </w:rPr>
      </w:pPr>
      <w:r>
        <w:rPr>
          <w:noProof/>
        </w:rPr>
        <w:t>$$OREF^DILF, 342</w:t>
      </w:r>
    </w:p>
    <w:p w14:paraId="7F637AA7" w14:textId="77777777" w:rsidR="002D1B25" w:rsidRDefault="002D1B25">
      <w:pPr>
        <w:pStyle w:val="Index2"/>
        <w:tabs>
          <w:tab w:val="right" w:leader="dot" w:pos="4310"/>
        </w:tabs>
        <w:rPr>
          <w:noProof/>
        </w:rPr>
      </w:pPr>
      <w:r>
        <w:rPr>
          <w:noProof/>
        </w:rPr>
        <w:t>$$ROUSIZE^DILF, 89</w:t>
      </w:r>
    </w:p>
    <w:p w14:paraId="26654C95" w14:textId="77777777" w:rsidR="002D1B25" w:rsidRDefault="002D1B25">
      <w:pPr>
        <w:pStyle w:val="Index2"/>
        <w:tabs>
          <w:tab w:val="right" w:leader="dot" w:pos="4310"/>
        </w:tabs>
        <w:rPr>
          <w:noProof/>
        </w:rPr>
      </w:pPr>
      <w:r>
        <w:rPr>
          <w:noProof/>
        </w:rPr>
        <w:t>$$VALUE1^DILF, 343</w:t>
      </w:r>
    </w:p>
    <w:p w14:paraId="1737C9F9" w14:textId="77777777" w:rsidR="002D1B25" w:rsidRDefault="002D1B25">
      <w:pPr>
        <w:pStyle w:val="Index2"/>
        <w:tabs>
          <w:tab w:val="right" w:leader="dot" w:pos="4310"/>
        </w:tabs>
        <w:rPr>
          <w:noProof/>
        </w:rPr>
      </w:pPr>
      <w:r>
        <w:rPr>
          <w:noProof/>
        </w:rPr>
        <w:t>CLEAN^DILF, 330</w:t>
      </w:r>
    </w:p>
    <w:p w14:paraId="524C00C4" w14:textId="77777777" w:rsidR="002D1B25" w:rsidRDefault="002D1B25">
      <w:pPr>
        <w:pStyle w:val="Index2"/>
        <w:tabs>
          <w:tab w:val="right" w:leader="dot" w:pos="4310"/>
        </w:tabs>
        <w:rPr>
          <w:noProof/>
        </w:rPr>
      </w:pPr>
      <w:r>
        <w:rPr>
          <w:noProof/>
        </w:rPr>
        <w:t>DA^DILF, 332</w:t>
      </w:r>
    </w:p>
    <w:p w14:paraId="48C63898" w14:textId="77777777" w:rsidR="002D1B25" w:rsidRDefault="002D1B25">
      <w:pPr>
        <w:pStyle w:val="Index2"/>
        <w:tabs>
          <w:tab w:val="right" w:leader="dot" w:pos="4310"/>
        </w:tabs>
        <w:rPr>
          <w:noProof/>
        </w:rPr>
      </w:pPr>
      <w:r>
        <w:rPr>
          <w:noProof/>
        </w:rPr>
        <w:t>DT^DILF, 333</w:t>
      </w:r>
    </w:p>
    <w:p w14:paraId="7775ED71" w14:textId="77777777" w:rsidR="002D1B25" w:rsidRDefault="002D1B25">
      <w:pPr>
        <w:pStyle w:val="Index2"/>
        <w:tabs>
          <w:tab w:val="right" w:leader="dot" w:pos="4310"/>
        </w:tabs>
        <w:rPr>
          <w:noProof/>
        </w:rPr>
      </w:pPr>
      <w:r>
        <w:rPr>
          <w:noProof/>
        </w:rPr>
        <w:t>FDA^DILF, 336</w:t>
      </w:r>
    </w:p>
    <w:p w14:paraId="0222FA2C" w14:textId="77777777" w:rsidR="002D1B25" w:rsidRDefault="002D1B25">
      <w:pPr>
        <w:pStyle w:val="Index2"/>
        <w:tabs>
          <w:tab w:val="right" w:leader="dot" w:pos="4310"/>
        </w:tabs>
        <w:rPr>
          <w:noProof/>
        </w:rPr>
      </w:pPr>
      <w:r>
        <w:rPr>
          <w:noProof/>
        </w:rPr>
        <w:t>LOCK^DILF, 341</w:t>
      </w:r>
    </w:p>
    <w:p w14:paraId="12E40FAD" w14:textId="77777777" w:rsidR="002D1B25" w:rsidRDefault="002D1B25">
      <w:pPr>
        <w:pStyle w:val="Index2"/>
        <w:tabs>
          <w:tab w:val="right" w:leader="dot" w:pos="4310"/>
        </w:tabs>
        <w:rPr>
          <w:noProof/>
        </w:rPr>
      </w:pPr>
      <w:r>
        <w:rPr>
          <w:noProof/>
        </w:rPr>
        <w:t>VALUES^DILF, 344</w:t>
      </w:r>
    </w:p>
    <w:p w14:paraId="523A2156" w14:textId="77777777" w:rsidR="002D1B25" w:rsidRDefault="002D1B25">
      <w:pPr>
        <w:pStyle w:val="Index1"/>
        <w:tabs>
          <w:tab w:val="right" w:leader="dot" w:pos="4310"/>
        </w:tabs>
        <w:rPr>
          <w:noProof/>
        </w:rPr>
      </w:pPr>
      <w:r>
        <w:rPr>
          <w:noProof/>
        </w:rPr>
        <w:t>DILFD</w:t>
      </w:r>
    </w:p>
    <w:p w14:paraId="1B1DC7A5" w14:textId="77777777" w:rsidR="002D1B25" w:rsidRDefault="002D1B25">
      <w:pPr>
        <w:pStyle w:val="Index2"/>
        <w:tabs>
          <w:tab w:val="right" w:leader="dot" w:pos="4310"/>
        </w:tabs>
        <w:rPr>
          <w:noProof/>
        </w:rPr>
      </w:pPr>
      <w:r>
        <w:rPr>
          <w:noProof/>
        </w:rPr>
        <w:t>$$EXTERNAL^DILFD, 346</w:t>
      </w:r>
    </w:p>
    <w:p w14:paraId="6080D1E4" w14:textId="77777777" w:rsidR="002D1B25" w:rsidRDefault="002D1B25">
      <w:pPr>
        <w:pStyle w:val="Index2"/>
        <w:tabs>
          <w:tab w:val="right" w:leader="dot" w:pos="4310"/>
        </w:tabs>
        <w:rPr>
          <w:noProof/>
        </w:rPr>
      </w:pPr>
      <w:r>
        <w:rPr>
          <w:noProof/>
        </w:rPr>
        <w:t>$$FLDNUM^DILFD, 352</w:t>
      </w:r>
    </w:p>
    <w:p w14:paraId="49010692" w14:textId="77777777" w:rsidR="002D1B25" w:rsidRDefault="002D1B25">
      <w:pPr>
        <w:pStyle w:val="Index2"/>
        <w:tabs>
          <w:tab w:val="right" w:leader="dot" w:pos="4310"/>
        </w:tabs>
        <w:rPr>
          <w:noProof/>
        </w:rPr>
      </w:pPr>
      <w:r>
        <w:rPr>
          <w:noProof/>
        </w:rPr>
        <w:t>$$ROOT^DILFD, 356</w:t>
      </w:r>
    </w:p>
    <w:p w14:paraId="4765FAB6" w14:textId="77777777" w:rsidR="002D1B25" w:rsidRDefault="002D1B25">
      <w:pPr>
        <w:pStyle w:val="Index2"/>
        <w:tabs>
          <w:tab w:val="right" w:leader="dot" w:pos="4310"/>
        </w:tabs>
        <w:rPr>
          <w:noProof/>
        </w:rPr>
      </w:pPr>
      <w:r>
        <w:rPr>
          <w:noProof/>
        </w:rPr>
        <w:t>$$VFIELD^DILFD, 358</w:t>
      </w:r>
    </w:p>
    <w:p w14:paraId="2E4FF2A2" w14:textId="77777777" w:rsidR="002D1B25" w:rsidRDefault="002D1B25">
      <w:pPr>
        <w:pStyle w:val="Index2"/>
        <w:tabs>
          <w:tab w:val="right" w:leader="dot" w:pos="4310"/>
        </w:tabs>
        <w:rPr>
          <w:noProof/>
        </w:rPr>
      </w:pPr>
      <w:r>
        <w:rPr>
          <w:noProof/>
        </w:rPr>
        <w:t>$$VFILE^DILFD, 359</w:t>
      </w:r>
    </w:p>
    <w:p w14:paraId="4C1BF483" w14:textId="77777777" w:rsidR="002D1B25" w:rsidRDefault="002D1B25">
      <w:pPr>
        <w:pStyle w:val="Index2"/>
        <w:tabs>
          <w:tab w:val="right" w:leader="dot" w:pos="4310"/>
        </w:tabs>
        <w:rPr>
          <w:noProof/>
        </w:rPr>
      </w:pPr>
      <w:r>
        <w:rPr>
          <w:noProof/>
        </w:rPr>
        <w:t>PRD^DILFD, 354</w:t>
      </w:r>
    </w:p>
    <w:p w14:paraId="67802040" w14:textId="77777777" w:rsidR="002D1B25" w:rsidRDefault="002D1B25">
      <w:pPr>
        <w:pStyle w:val="Index2"/>
        <w:tabs>
          <w:tab w:val="right" w:leader="dot" w:pos="4310"/>
        </w:tabs>
        <w:rPr>
          <w:noProof/>
        </w:rPr>
      </w:pPr>
      <w:r>
        <w:rPr>
          <w:noProof/>
        </w:rPr>
        <w:t>RECALL^DILFD, 355</w:t>
      </w:r>
    </w:p>
    <w:p w14:paraId="39622F36" w14:textId="77777777" w:rsidR="002D1B25" w:rsidRDefault="002D1B25">
      <w:pPr>
        <w:pStyle w:val="Index1"/>
        <w:tabs>
          <w:tab w:val="right" w:leader="dot" w:pos="4310"/>
        </w:tabs>
        <w:rPr>
          <w:noProof/>
        </w:rPr>
      </w:pPr>
      <w:r>
        <w:rPr>
          <w:noProof/>
        </w:rPr>
        <w:t>DILIST Option, xlv, 51, 558</w:t>
      </w:r>
    </w:p>
    <w:p w14:paraId="06B9FD0B" w14:textId="77777777" w:rsidR="002D1B25" w:rsidRDefault="002D1B25">
      <w:pPr>
        <w:pStyle w:val="Index1"/>
        <w:tabs>
          <w:tab w:val="right" w:leader="dot" w:pos="4310"/>
        </w:tabs>
        <w:rPr>
          <w:noProof/>
        </w:rPr>
      </w:pPr>
      <w:r>
        <w:rPr>
          <w:noProof/>
        </w:rPr>
        <w:t>DIM</w:t>
      </w:r>
    </w:p>
    <w:p w14:paraId="282D3AFB" w14:textId="77777777" w:rsidR="002D1B25" w:rsidRDefault="002D1B25">
      <w:pPr>
        <w:pStyle w:val="Index2"/>
        <w:tabs>
          <w:tab w:val="right" w:leader="dot" w:pos="4310"/>
        </w:tabs>
        <w:rPr>
          <w:noProof/>
        </w:rPr>
      </w:pPr>
      <w:r>
        <w:rPr>
          <w:noProof/>
        </w:rPr>
        <w:t>^DIM, 90</w:t>
      </w:r>
    </w:p>
    <w:p w14:paraId="6A3C7A8F" w14:textId="77777777" w:rsidR="002D1B25" w:rsidRDefault="002D1B25">
      <w:pPr>
        <w:pStyle w:val="Index1"/>
        <w:tabs>
          <w:tab w:val="right" w:leader="dot" w:pos="4310"/>
        </w:tabs>
        <w:rPr>
          <w:noProof/>
        </w:rPr>
      </w:pPr>
      <w:r>
        <w:rPr>
          <w:noProof/>
        </w:rPr>
        <w:t>DIMODIFY Option, 65, 576, 584, 586, 587, 594, 599, 603</w:t>
      </w:r>
    </w:p>
    <w:p w14:paraId="2D36B5D0" w14:textId="77777777" w:rsidR="002D1B25" w:rsidRDefault="002D1B25">
      <w:pPr>
        <w:pStyle w:val="Index1"/>
        <w:tabs>
          <w:tab w:val="right" w:leader="dot" w:pos="4310"/>
        </w:tabs>
        <w:rPr>
          <w:noProof/>
        </w:rPr>
      </w:pPr>
      <w:r>
        <w:rPr>
          <w:noProof/>
        </w:rPr>
        <w:t>DIMSG Array, 179</w:t>
      </w:r>
    </w:p>
    <w:p w14:paraId="26E9BBB0" w14:textId="77777777" w:rsidR="002D1B25" w:rsidRDefault="002D1B25">
      <w:pPr>
        <w:pStyle w:val="Index1"/>
        <w:tabs>
          <w:tab w:val="right" w:leader="dot" w:pos="4310"/>
        </w:tabs>
        <w:rPr>
          <w:noProof/>
        </w:rPr>
      </w:pPr>
      <w:r>
        <w:rPr>
          <w:noProof/>
        </w:rPr>
        <w:t>DIO2</w:t>
      </w:r>
    </w:p>
    <w:p w14:paraId="6FD22195" w14:textId="77777777" w:rsidR="002D1B25" w:rsidRDefault="002D1B25">
      <w:pPr>
        <w:pStyle w:val="Index2"/>
        <w:tabs>
          <w:tab w:val="right" w:leader="dot" w:pos="4310"/>
        </w:tabs>
        <w:rPr>
          <w:noProof/>
        </w:rPr>
      </w:pPr>
      <w:r>
        <w:rPr>
          <w:noProof/>
        </w:rPr>
        <w:t>DT^DIO2, 91</w:t>
      </w:r>
    </w:p>
    <w:p w14:paraId="6B5F3861" w14:textId="77777777" w:rsidR="002D1B25" w:rsidRDefault="002D1B25">
      <w:pPr>
        <w:pStyle w:val="Index1"/>
        <w:tabs>
          <w:tab w:val="right" w:leader="dot" w:pos="4310"/>
        </w:tabs>
        <w:rPr>
          <w:noProof/>
        </w:rPr>
      </w:pPr>
      <w:r>
        <w:rPr>
          <w:noProof/>
        </w:rPr>
        <w:t>DIOTHER Menu, 401, 405, 410, 528</w:t>
      </w:r>
    </w:p>
    <w:p w14:paraId="3F02C6C4" w14:textId="77777777" w:rsidR="002D1B25" w:rsidRDefault="002D1B25">
      <w:pPr>
        <w:pStyle w:val="Index1"/>
        <w:tabs>
          <w:tab w:val="right" w:leader="dot" w:pos="4310"/>
        </w:tabs>
        <w:rPr>
          <w:noProof/>
        </w:rPr>
      </w:pPr>
      <w:r>
        <w:rPr>
          <w:noProof/>
        </w:rPr>
        <w:t>DIOZ</w:t>
      </w:r>
    </w:p>
    <w:p w14:paraId="68902BD6" w14:textId="77777777" w:rsidR="002D1B25" w:rsidRDefault="002D1B25">
      <w:pPr>
        <w:pStyle w:val="Index2"/>
        <w:tabs>
          <w:tab w:val="right" w:leader="dot" w:pos="4310"/>
        </w:tabs>
        <w:rPr>
          <w:noProof/>
        </w:rPr>
      </w:pPr>
      <w:r>
        <w:rPr>
          <w:noProof/>
        </w:rPr>
        <w:t>^DIOZ, 92</w:t>
      </w:r>
    </w:p>
    <w:p w14:paraId="7DEE9A63" w14:textId="77777777" w:rsidR="002D1B25" w:rsidRDefault="002D1B25">
      <w:pPr>
        <w:pStyle w:val="Index1"/>
        <w:tabs>
          <w:tab w:val="right" w:leader="dot" w:pos="4310"/>
        </w:tabs>
        <w:rPr>
          <w:noProof/>
        </w:rPr>
      </w:pPr>
      <w:r>
        <w:rPr>
          <w:noProof/>
        </w:rPr>
        <w:t>DIP</w:t>
      </w:r>
    </w:p>
    <w:p w14:paraId="45A5CC83" w14:textId="77777777" w:rsidR="002D1B25" w:rsidRDefault="002D1B25">
      <w:pPr>
        <w:pStyle w:val="Index2"/>
        <w:tabs>
          <w:tab w:val="right" w:leader="dot" w:pos="4310"/>
        </w:tabs>
        <w:rPr>
          <w:noProof/>
        </w:rPr>
      </w:pPr>
      <w:r>
        <w:rPr>
          <w:noProof/>
        </w:rPr>
        <w:t>EN1^DIP, 93</w:t>
      </w:r>
    </w:p>
    <w:p w14:paraId="04A3A3DF" w14:textId="77777777" w:rsidR="002D1B25" w:rsidRDefault="002D1B25">
      <w:pPr>
        <w:pStyle w:val="Index1"/>
        <w:tabs>
          <w:tab w:val="right" w:leader="dot" w:pos="4310"/>
        </w:tabs>
        <w:rPr>
          <w:noProof/>
        </w:rPr>
      </w:pPr>
      <w:r>
        <w:rPr>
          <w:noProof/>
        </w:rPr>
        <w:t>DIPRINT Option, 114, 517</w:t>
      </w:r>
    </w:p>
    <w:p w14:paraId="14D2532B" w14:textId="77777777" w:rsidR="002D1B25" w:rsidRDefault="002D1B25">
      <w:pPr>
        <w:pStyle w:val="Index1"/>
        <w:tabs>
          <w:tab w:val="right" w:leader="dot" w:pos="4310"/>
        </w:tabs>
        <w:rPr>
          <w:noProof/>
        </w:rPr>
      </w:pPr>
      <w:r>
        <w:rPr>
          <w:noProof/>
        </w:rPr>
        <w:t>DIPT</w:t>
      </w:r>
    </w:p>
    <w:p w14:paraId="63CD5217" w14:textId="77777777" w:rsidR="002D1B25" w:rsidRDefault="002D1B25">
      <w:pPr>
        <w:pStyle w:val="Index2"/>
        <w:tabs>
          <w:tab w:val="right" w:leader="dot" w:pos="4310"/>
        </w:tabs>
        <w:rPr>
          <w:noProof/>
        </w:rPr>
      </w:pPr>
      <w:r>
        <w:rPr>
          <w:noProof/>
        </w:rPr>
        <w:t>^DIPT, 112</w:t>
      </w:r>
    </w:p>
    <w:p w14:paraId="56D32268" w14:textId="77777777" w:rsidR="002D1B25" w:rsidRDefault="002D1B25">
      <w:pPr>
        <w:pStyle w:val="Index1"/>
        <w:tabs>
          <w:tab w:val="right" w:leader="dot" w:pos="4310"/>
        </w:tabs>
        <w:rPr>
          <w:noProof/>
        </w:rPr>
      </w:pPr>
      <w:r>
        <w:rPr>
          <w:noProof/>
        </w:rPr>
        <w:t>DIPZ</w:t>
      </w:r>
    </w:p>
    <w:p w14:paraId="7CDBD8C1" w14:textId="77777777" w:rsidR="002D1B25" w:rsidRDefault="002D1B25">
      <w:pPr>
        <w:pStyle w:val="Index2"/>
        <w:tabs>
          <w:tab w:val="right" w:leader="dot" w:pos="4310"/>
        </w:tabs>
        <w:rPr>
          <w:noProof/>
        </w:rPr>
      </w:pPr>
      <w:r>
        <w:rPr>
          <w:noProof/>
        </w:rPr>
        <w:t>^DIPZ, 113</w:t>
      </w:r>
    </w:p>
    <w:p w14:paraId="19175050" w14:textId="77777777" w:rsidR="002D1B25" w:rsidRDefault="002D1B25">
      <w:pPr>
        <w:pStyle w:val="Index2"/>
        <w:tabs>
          <w:tab w:val="right" w:leader="dot" w:pos="4310"/>
        </w:tabs>
        <w:rPr>
          <w:noProof/>
        </w:rPr>
      </w:pPr>
      <w:r>
        <w:rPr>
          <w:noProof/>
        </w:rPr>
        <w:t>EN^DIPZ, 114</w:t>
      </w:r>
    </w:p>
    <w:p w14:paraId="2E70CBA1" w14:textId="77777777" w:rsidR="002D1B25" w:rsidRDefault="002D1B25">
      <w:pPr>
        <w:pStyle w:val="Index1"/>
        <w:tabs>
          <w:tab w:val="right" w:leader="dot" w:pos="4310"/>
        </w:tabs>
        <w:rPr>
          <w:noProof/>
        </w:rPr>
      </w:pPr>
      <w:r>
        <w:rPr>
          <w:noProof/>
        </w:rPr>
        <w:t>DIQ</w:t>
      </w:r>
    </w:p>
    <w:p w14:paraId="3840ACAA" w14:textId="77777777" w:rsidR="002D1B25" w:rsidRDefault="002D1B25">
      <w:pPr>
        <w:pStyle w:val="Index2"/>
        <w:tabs>
          <w:tab w:val="right" w:leader="dot" w:pos="4310"/>
        </w:tabs>
        <w:rPr>
          <w:noProof/>
        </w:rPr>
      </w:pPr>
      <w:r>
        <w:rPr>
          <w:noProof/>
        </w:rPr>
        <w:t>$$GET1^DIQ, 360</w:t>
      </w:r>
    </w:p>
    <w:p w14:paraId="242CD30C" w14:textId="77777777" w:rsidR="002D1B25" w:rsidRDefault="002D1B25">
      <w:pPr>
        <w:pStyle w:val="Index2"/>
        <w:tabs>
          <w:tab w:val="right" w:leader="dot" w:pos="4310"/>
        </w:tabs>
        <w:rPr>
          <w:noProof/>
        </w:rPr>
      </w:pPr>
      <w:r>
        <w:rPr>
          <w:noProof/>
        </w:rPr>
        <w:t>D^DIQ, 115</w:t>
      </w:r>
    </w:p>
    <w:p w14:paraId="66A92C4E" w14:textId="77777777" w:rsidR="002D1B25" w:rsidRDefault="002D1B25">
      <w:pPr>
        <w:pStyle w:val="Index2"/>
        <w:tabs>
          <w:tab w:val="right" w:leader="dot" w:pos="4310"/>
        </w:tabs>
        <w:rPr>
          <w:noProof/>
        </w:rPr>
      </w:pPr>
      <w:r>
        <w:rPr>
          <w:noProof/>
        </w:rPr>
        <w:t>DT^DIQ, 116</w:t>
      </w:r>
    </w:p>
    <w:p w14:paraId="031587FA" w14:textId="77777777" w:rsidR="002D1B25" w:rsidRDefault="002D1B25">
      <w:pPr>
        <w:pStyle w:val="Index2"/>
        <w:tabs>
          <w:tab w:val="right" w:leader="dot" w:pos="4310"/>
        </w:tabs>
        <w:rPr>
          <w:noProof/>
        </w:rPr>
      </w:pPr>
      <w:r>
        <w:rPr>
          <w:noProof/>
        </w:rPr>
        <w:t>EN^DIQ, 116</w:t>
      </w:r>
    </w:p>
    <w:p w14:paraId="6C0E3AEA" w14:textId="77777777" w:rsidR="002D1B25" w:rsidRDefault="002D1B25">
      <w:pPr>
        <w:pStyle w:val="Index2"/>
        <w:tabs>
          <w:tab w:val="right" w:leader="dot" w:pos="4310"/>
        </w:tabs>
        <w:rPr>
          <w:noProof/>
        </w:rPr>
      </w:pPr>
      <w:r>
        <w:rPr>
          <w:noProof/>
        </w:rPr>
        <w:t>GETS^DIQ, 365</w:t>
      </w:r>
    </w:p>
    <w:p w14:paraId="78F70C95" w14:textId="77777777" w:rsidR="002D1B25" w:rsidRDefault="002D1B25">
      <w:pPr>
        <w:pStyle w:val="Index2"/>
        <w:tabs>
          <w:tab w:val="right" w:leader="dot" w:pos="4310"/>
        </w:tabs>
        <w:rPr>
          <w:noProof/>
        </w:rPr>
      </w:pPr>
      <w:r>
        <w:rPr>
          <w:noProof/>
        </w:rPr>
        <w:t>Y^DIQ, 118</w:t>
      </w:r>
    </w:p>
    <w:p w14:paraId="38AA9E59" w14:textId="77777777" w:rsidR="002D1B25" w:rsidRDefault="002D1B25">
      <w:pPr>
        <w:pStyle w:val="Index1"/>
        <w:tabs>
          <w:tab w:val="right" w:leader="dot" w:pos="4310"/>
        </w:tabs>
        <w:rPr>
          <w:noProof/>
        </w:rPr>
      </w:pPr>
      <w:r>
        <w:rPr>
          <w:noProof/>
        </w:rPr>
        <w:t>DIQ1</w:t>
      </w:r>
    </w:p>
    <w:p w14:paraId="04899DAB" w14:textId="77777777" w:rsidR="002D1B25" w:rsidRDefault="002D1B25">
      <w:pPr>
        <w:pStyle w:val="Index2"/>
        <w:tabs>
          <w:tab w:val="right" w:leader="dot" w:pos="4310"/>
        </w:tabs>
        <w:rPr>
          <w:noProof/>
        </w:rPr>
      </w:pPr>
      <w:r>
        <w:rPr>
          <w:noProof/>
        </w:rPr>
        <w:t>EN^DIQ1, 119</w:t>
      </w:r>
    </w:p>
    <w:p w14:paraId="2E725ABA" w14:textId="77777777" w:rsidR="002D1B25" w:rsidRDefault="002D1B25">
      <w:pPr>
        <w:pStyle w:val="Index1"/>
        <w:tabs>
          <w:tab w:val="right" w:leader="dot" w:pos="4310"/>
        </w:tabs>
        <w:rPr>
          <w:noProof/>
        </w:rPr>
      </w:pPr>
      <w:r>
        <w:rPr>
          <w:noProof/>
        </w:rPr>
        <w:t>DIR</w:t>
      </w:r>
    </w:p>
    <w:p w14:paraId="740F4E7C" w14:textId="77777777" w:rsidR="002D1B25" w:rsidRDefault="002D1B25">
      <w:pPr>
        <w:pStyle w:val="Index2"/>
        <w:tabs>
          <w:tab w:val="right" w:leader="dot" w:pos="4310"/>
        </w:tabs>
        <w:rPr>
          <w:noProof/>
        </w:rPr>
      </w:pPr>
      <w:r>
        <w:rPr>
          <w:noProof/>
        </w:rPr>
        <w:t>^DIR, 123</w:t>
      </w:r>
    </w:p>
    <w:p w14:paraId="0A42DEBD" w14:textId="77777777" w:rsidR="002D1B25" w:rsidRDefault="002D1B25">
      <w:pPr>
        <w:pStyle w:val="Index1"/>
        <w:tabs>
          <w:tab w:val="right" w:leader="dot" w:pos="4310"/>
        </w:tabs>
        <w:rPr>
          <w:noProof/>
        </w:rPr>
      </w:pPr>
      <w:r>
        <w:rPr>
          <w:noProof/>
        </w:rPr>
        <w:t>DIRDEX Option, 76, 78, 85, 87, 189</w:t>
      </w:r>
    </w:p>
    <w:p w14:paraId="4267BD85" w14:textId="77777777" w:rsidR="002D1B25" w:rsidRDefault="002D1B25">
      <w:pPr>
        <w:pStyle w:val="Index1"/>
        <w:tabs>
          <w:tab w:val="right" w:leader="dot" w:pos="4310"/>
        </w:tabs>
        <w:rPr>
          <w:noProof/>
        </w:rPr>
      </w:pPr>
      <w:r>
        <w:rPr>
          <w:noProof/>
        </w:rPr>
        <w:t>DIS</w:t>
      </w:r>
    </w:p>
    <w:p w14:paraId="20DE6E63" w14:textId="77777777" w:rsidR="002D1B25" w:rsidRDefault="002D1B25">
      <w:pPr>
        <w:pStyle w:val="Index2"/>
        <w:tabs>
          <w:tab w:val="right" w:leader="dot" w:pos="4310"/>
        </w:tabs>
        <w:rPr>
          <w:noProof/>
        </w:rPr>
      </w:pPr>
      <w:r>
        <w:rPr>
          <w:noProof/>
        </w:rPr>
        <w:t>EN^DIS, 142</w:t>
      </w:r>
    </w:p>
    <w:p w14:paraId="103D81FE" w14:textId="77777777" w:rsidR="002D1B25" w:rsidRDefault="002D1B25">
      <w:pPr>
        <w:pStyle w:val="Index1"/>
        <w:tabs>
          <w:tab w:val="right" w:leader="dot" w:pos="4310"/>
        </w:tabs>
        <w:rPr>
          <w:noProof/>
        </w:rPr>
      </w:pPr>
      <w:r w:rsidRPr="00BA3122">
        <w:rPr>
          <w:noProof/>
        </w:rPr>
        <w:t>Disable</w:t>
      </w:r>
    </w:p>
    <w:p w14:paraId="22B09F54" w14:textId="77777777" w:rsidR="002D1B25" w:rsidRDefault="002D1B25">
      <w:pPr>
        <w:pStyle w:val="Index2"/>
        <w:tabs>
          <w:tab w:val="right" w:leader="dot" w:pos="4310"/>
        </w:tabs>
        <w:rPr>
          <w:noProof/>
        </w:rPr>
      </w:pPr>
      <w:r w:rsidRPr="00BA3122">
        <w:rPr>
          <w:noProof/>
        </w:rPr>
        <w:t>Disallow LAYGO</w:t>
      </w:r>
    </w:p>
    <w:p w14:paraId="6CDD19E0" w14:textId="77777777" w:rsidR="002D1B25" w:rsidRDefault="002D1B25">
      <w:pPr>
        <w:pStyle w:val="Index3"/>
        <w:tabs>
          <w:tab w:val="right" w:leader="dot" w:pos="4310"/>
        </w:tabs>
        <w:rPr>
          <w:noProof/>
        </w:rPr>
      </w:pPr>
      <w:r w:rsidRPr="00BA3122">
        <w:rPr>
          <w:noProof/>
        </w:rPr>
        <w:t>ScreenMan Forms</w:t>
      </w:r>
    </w:p>
    <w:p w14:paraId="7936A7B3" w14:textId="77777777" w:rsidR="002D1B25" w:rsidRDefault="002D1B25">
      <w:pPr>
        <w:pStyle w:val="Index4"/>
        <w:tabs>
          <w:tab w:val="right" w:leader="dot" w:pos="4310"/>
        </w:tabs>
        <w:rPr>
          <w:noProof/>
        </w:rPr>
      </w:pPr>
      <w:r w:rsidRPr="00BA3122">
        <w:rPr>
          <w:noProof/>
        </w:rPr>
        <w:t>Field Properties</w:t>
      </w:r>
      <w:r>
        <w:rPr>
          <w:noProof/>
        </w:rPr>
        <w:t>, 398</w:t>
      </w:r>
    </w:p>
    <w:p w14:paraId="40CC6BA6" w14:textId="77777777" w:rsidR="002D1B25" w:rsidRDefault="002D1B25">
      <w:pPr>
        <w:pStyle w:val="Index2"/>
        <w:tabs>
          <w:tab w:val="right" w:leader="dot" w:pos="4310"/>
        </w:tabs>
        <w:rPr>
          <w:noProof/>
        </w:rPr>
      </w:pPr>
      <w:r w:rsidRPr="00BA3122">
        <w:rPr>
          <w:noProof/>
        </w:rPr>
        <w:t>Editing</w:t>
      </w:r>
    </w:p>
    <w:p w14:paraId="7D4A8F40" w14:textId="77777777" w:rsidR="002D1B25" w:rsidRDefault="002D1B25">
      <w:pPr>
        <w:pStyle w:val="Index3"/>
        <w:tabs>
          <w:tab w:val="right" w:leader="dot" w:pos="4310"/>
        </w:tabs>
        <w:rPr>
          <w:noProof/>
        </w:rPr>
      </w:pPr>
      <w:r w:rsidRPr="00BA3122">
        <w:rPr>
          <w:noProof/>
        </w:rPr>
        <w:t>ScreenMan Forms</w:t>
      </w:r>
    </w:p>
    <w:p w14:paraId="30668330" w14:textId="77777777" w:rsidR="002D1B25" w:rsidRDefault="002D1B25">
      <w:pPr>
        <w:pStyle w:val="Index4"/>
        <w:tabs>
          <w:tab w:val="right" w:leader="dot" w:pos="4310"/>
        </w:tabs>
        <w:rPr>
          <w:noProof/>
        </w:rPr>
      </w:pPr>
      <w:r w:rsidRPr="00BA3122">
        <w:rPr>
          <w:noProof/>
        </w:rPr>
        <w:t>Field Properties</w:t>
      </w:r>
      <w:r>
        <w:rPr>
          <w:noProof/>
        </w:rPr>
        <w:t>, 398</w:t>
      </w:r>
    </w:p>
    <w:p w14:paraId="67C38281" w14:textId="77777777" w:rsidR="002D1B25" w:rsidRDefault="002D1B25">
      <w:pPr>
        <w:pStyle w:val="Index2"/>
        <w:tabs>
          <w:tab w:val="right" w:leader="dot" w:pos="4310"/>
        </w:tabs>
        <w:rPr>
          <w:noProof/>
        </w:rPr>
      </w:pPr>
      <w:r w:rsidRPr="00BA3122">
        <w:rPr>
          <w:noProof/>
        </w:rPr>
        <w:t>Navigation</w:t>
      </w:r>
    </w:p>
    <w:p w14:paraId="5272864C" w14:textId="77777777" w:rsidR="002D1B25" w:rsidRDefault="002D1B25">
      <w:pPr>
        <w:pStyle w:val="Index3"/>
        <w:tabs>
          <w:tab w:val="right" w:leader="dot" w:pos="4310"/>
        </w:tabs>
        <w:rPr>
          <w:noProof/>
        </w:rPr>
      </w:pPr>
      <w:r w:rsidRPr="00BA3122">
        <w:rPr>
          <w:noProof/>
        </w:rPr>
        <w:t>ScreenMan Forms</w:t>
      </w:r>
    </w:p>
    <w:p w14:paraId="0E96FFFB" w14:textId="77777777" w:rsidR="002D1B25" w:rsidRDefault="002D1B25">
      <w:pPr>
        <w:pStyle w:val="Index4"/>
        <w:tabs>
          <w:tab w:val="right" w:leader="dot" w:pos="4310"/>
        </w:tabs>
        <w:rPr>
          <w:noProof/>
        </w:rPr>
      </w:pPr>
      <w:r w:rsidRPr="00BA3122">
        <w:rPr>
          <w:noProof/>
        </w:rPr>
        <w:t>Block Properties</w:t>
      </w:r>
      <w:r>
        <w:rPr>
          <w:noProof/>
        </w:rPr>
        <w:t>, 393</w:t>
      </w:r>
    </w:p>
    <w:p w14:paraId="51E70903" w14:textId="77777777" w:rsidR="002D1B25" w:rsidRDefault="002D1B25">
      <w:pPr>
        <w:pStyle w:val="Index1"/>
        <w:tabs>
          <w:tab w:val="right" w:leader="dot" w:pos="4310"/>
        </w:tabs>
        <w:rPr>
          <w:noProof/>
        </w:rPr>
      </w:pPr>
      <w:r w:rsidRPr="00BA3122">
        <w:rPr>
          <w:noProof/>
        </w:rPr>
        <w:t>Disallow LAYGO</w:t>
      </w:r>
    </w:p>
    <w:p w14:paraId="2751A736" w14:textId="77777777" w:rsidR="002D1B25" w:rsidRDefault="002D1B25">
      <w:pPr>
        <w:pStyle w:val="Index2"/>
        <w:tabs>
          <w:tab w:val="right" w:leader="dot" w:pos="4310"/>
        </w:tabs>
        <w:rPr>
          <w:noProof/>
        </w:rPr>
      </w:pPr>
      <w:r w:rsidRPr="00BA3122">
        <w:rPr>
          <w:noProof/>
        </w:rPr>
        <w:t>ScreenMan Forms Block Properties</w:t>
      </w:r>
      <w:r>
        <w:rPr>
          <w:noProof/>
        </w:rPr>
        <w:t>, 393</w:t>
      </w:r>
    </w:p>
    <w:p w14:paraId="02888469" w14:textId="77777777" w:rsidR="002D1B25" w:rsidRDefault="002D1B25">
      <w:pPr>
        <w:pStyle w:val="Index1"/>
        <w:tabs>
          <w:tab w:val="right" w:leader="dot" w:pos="4310"/>
        </w:tabs>
        <w:rPr>
          <w:noProof/>
        </w:rPr>
      </w:pPr>
      <w:r>
        <w:rPr>
          <w:noProof/>
        </w:rPr>
        <w:t>Disclaimers, xxxvii</w:t>
      </w:r>
    </w:p>
    <w:p w14:paraId="4A4C4FB0" w14:textId="77777777" w:rsidR="002D1B25" w:rsidRDefault="002D1B25">
      <w:pPr>
        <w:pStyle w:val="Index2"/>
        <w:tabs>
          <w:tab w:val="right" w:leader="dot" w:pos="4310"/>
        </w:tabs>
        <w:rPr>
          <w:noProof/>
        </w:rPr>
      </w:pPr>
      <w:r>
        <w:rPr>
          <w:noProof/>
        </w:rPr>
        <w:t>Software, xxxvii</w:t>
      </w:r>
    </w:p>
    <w:p w14:paraId="6C99FED6" w14:textId="77777777" w:rsidR="002D1B25" w:rsidRDefault="002D1B25">
      <w:pPr>
        <w:pStyle w:val="Index1"/>
        <w:tabs>
          <w:tab w:val="right" w:leader="dot" w:pos="4310"/>
        </w:tabs>
        <w:rPr>
          <w:noProof/>
        </w:rPr>
      </w:pPr>
      <w:r>
        <w:rPr>
          <w:noProof/>
        </w:rPr>
        <w:t>DISEARCH Option, 114, 142</w:t>
      </w:r>
    </w:p>
    <w:p w14:paraId="6AD237CC" w14:textId="77777777" w:rsidR="002D1B25" w:rsidRDefault="002D1B25">
      <w:pPr>
        <w:pStyle w:val="Index1"/>
        <w:tabs>
          <w:tab w:val="right" w:leader="dot" w:pos="4310"/>
        </w:tabs>
        <w:rPr>
          <w:noProof/>
        </w:rPr>
      </w:pPr>
      <w:r>
        <w:rPr>
          <w:noProof/>
        </w:rPr>
        <w:t>Display</w:t>
      </w:r>
    </w:p>
    <w:p w14:paraId="1DB38838" w14:textId="77777777" w:rsidR="002D1B25" w:rsidRDefault="002D1B25">
      <w:pPr>
        <w:pStyle w:val="Index2"/>
        <w:tabs>
          <w:tab w:val="right" w:leader="dot" w:pos="4310"/>
        </w:tabs>
        <w:rPr>
          <w:noProof/>
        </w:rPr>
      </w:pPr>
      <w:r>
        <w:rPr>
          <w:noProof/>
        </w:rPr>
        <w:t>D^DIQ, 115</w:t>
      </w:r>
    </w:p>
    <w:p w14:paraId="0B7D909B" w14:textId="77777777" w:rsidR="002D1B25" w:rsidRDefault="002D1B25">
      <w:pPr>
        <w:pStyle w:val="Index1"/>
        <w:tabs>
          <w:tab w:val="right" w:leader="dot" w:pos="4310"/>
        </w:tabs>
        <w:rPr>
          <w:noProof/>
        </w:rPr>
      </w:pPr>
      <w:r w:rsidRPr="00BA3122">
        <w:rPr>
          <w:noProof/>
        </w:rPr>
        <w:t>Display Group</w:t>
      </w:r>
    </w:p>
    <w:p w14:paraId="6B214FFD" w14:textId="77777777" w:rsidR="002D1B25" w:rsidRDefault="002D1B25">
      <w:pPr>
        <w:pStyle w:val="Index2"/>
        <w:tabs>
          <w:tab w:val="right" w:leader="dot" w:pos="4310"/>
        </w:tabs>
        <w:rPr>
          <w:noProof/>
        </w:rPr>
      </w:pPr>
      <w:r w:rsidRPr="00BA3122">
        <w:rPr>
          <w:noProof/>
        </w:rPr>
        <w:t>ScreenMan Forms</w:t>
      </w:r>
    </w:p>
    <w:p w14:paraId="78069A43" w14:textId="77777777" w:rsidR="002D1B25" w:rsidRDefault="002D1B25">
      <w:pPr>
        <w:pStyle w:val="Index3"/>
        <w:tabs>
          <w:tab w:val="right" w:leader="dot" w:pos="4310"/>
        </w:tabs>
        <w:rPr>
          <w:noProof/>
        </w:rPr>
      </w:pPr>
      <w:r w:rsidRPr="00BA3122">
        <w:rPr>
          <w:noProof/>
        </w:rPr>
        <w:t>Field Properties</w:t>
      </w:r>
      <w:r>
        <w:rPr>
          <w:noProof/>
        </w:rPr>
        <w:t>, 398</w:t>
      </w:r>
    </w:p>
    <w:p w14:paraId="3058F833" w14:textId="77777777" w:rsidR="002D1B25" w:rsidRDefault="002D1B25">
      <w:pPr>
        <w:pStyle w:val="Index1"/>
        <w:tabs>
          <w:tab w:val="right" w:leader="dot" w:pos="4310"/>
        </w:tabs>
        <w:rPr>
          <w:noProof/>
        </w:rPr>
      </w:pPr>
      <w:r w:rsidRPr="00BA3122">
        <w:rPr>
          <w:noProof/>
        </w:rPr>
        <w:t>DISPLAY GROUP DEFAULT Field</w:t>
      </w:r>
      <w:r>
        <w:rPr>
          <w:noProof/>
        </w:rPr>
        <w:t>, 640</w:t>
      </w:r>
    </w:p>
    <w:p w14:paraId="603679BE" w14:textId="77777777" w:rsidR="002D1B25" w:rsidRDefault="002D1B25">
      <w:pPr>
        <w:pStyle w:val="Index1"/>
        <w:tabs>
          <w:tab w:val="right" w:leader="dot" w:pos="4310"/>
        </w:tabs>
        <w:rPr>
          <w:noProof/>
        </w:rPr>
      </w:pPr>
      <w:r>
        <w:rPr>
          <w:noProof/>
        </w:rPr>
        <w:t>Display Help Prompt Based on Date</w:t>
      </w:r>
    </w:p>
    <w:p w14:paraId="24E9573A" w14:textId="77777777" w:rsidR="002D1B25" w:rsidRDefault="002D1B25">
      <w:pPr>
        <w:pStyle w:val="Index2"/>
        <w:tabs>
          <w:tab w:val="right" w:leader="dot" w:pos="4310"/>
        </w:tabs>
        <w:rPr>
          <w:noProof/>
        </w:rPr>
      </w:pPr>
      <w:r>
        <w:rPr>
          <w:noProof/>
        </w:rPr>
        <w:t>HELP^%DTC, 167</w:t>
      </w:r>
    </w:p>
    <w:p w14:paraId="26C40072" w14:textId="77777777" w:rsidR="002D1B25" w:rsidRDefault="002D1B25">
      <w:pPr>
        <w:pStyle w:val="Index1"/>
        <w:tabs>
          <w:tab w:val="right" w:leader="dot" w:pos="4310"/>
        </w:tabs>
        <w:rPr>
          <w:noProof/>
        </w:rPr>
      </w:pPr>
      <w:r w:rsidRPr="00BA3122">
        <w:rPr>
          <w:bCs/>
          <w:noProof/>
        </w:rPr>
        <w:t>DISPLAY NAME (#.1) Field</w:t>
      </w:r>
      <w:r>
        <w:rPr>
          <w:noProof/>
        </w:rPr>
        <w:t>, 524</w:t>
      </w:r>
    </w:p>
    <w:p w14:paraId="4851EDFB" w14:textId="77777777" w:rsidR="002D1B25" w:rsidRDefault="002D1B25">
      <w:pPr>
        <w:pStyle w:val="Index1"/>
        <w:tabs>
          <w:tab w:val="right" w:leader="dot" w:pos="4310"/>
        </w:tabs>
        <w:rPr>
          <w:noProof/>
        </w:rPr>
      </w:pPr>
      <w:r>
        <w:rPr>
          <w:noProof/>
        </w:rPr>
        <w:t>Display Word-Processing Field Using the Browser</w:t>
      </w:r>
    </w:p>
    <w:p w14:paraId="0A23847D" w14:textId="77777777" w:rsidR="002D1B25" w:rsidRDefault="002D1B25">
      <w:pPr>
        <w:pStyle w:val="Index2"/>
        <w:tabs>
          <w:tab w:val="right" w:leader="dot" w:pos="4310"/>
        </w:tabs>
        <w:rPr>
          <w:noProof/>
        </w:rPr>
      </w:pPr>
      <w:r>
        <w:rPr>
          <w:noProof/>
        </w:rPr>
        <w:t>Calls</w:t>
      </w:r>
    </w:p>
    <w:p w14:paraId="0F9E5BC5" w14:textId="77777777" w:rsidR="002D1B25" w:rsidRDefault="002D1B25">
      <w:pPr>
        <w:pStyle w:val="Index3"/>
        <w:tabs>
          <w:tab w:val="right" w:leader="dot" w:pos="4310"/>
        </w:tabs>
        <w:rPr>
          <w:noProof/>
        </w:rPr>
      </w:pPr>
      <w:r>
        <w:rPr>
          <w:noProof/>
        </w:rPr>
        <w:t>WP^DDBR, 460</w:t>
      </w:r>
    </w:p>
    <w:p w14:paraId="49335C6C" w14:textId="77777777" w:rsidR="002D1B25" w:rsidRDefault="002D1B25">
      <w:pPr>
        <w:pStyle w:val="Index1"/>
        <w:tabs>
          <w:tab w:val="right" w:leader="dot" w:pos="4310"/>
        </w:tabs>
        <w:rPr>
          <w:noProof/>
        </w:rPr>
      </w:pPr>
      <w:r>
        <w:rPr>
          <w:noProof/>
        </w:rPr>
        <w:t>Display Word-Processing Fields in Browser</w:t>
      </w:r>
    </w:p>
    <w:p w14:paraId="526D7C7E" w14:textId="77777777" w:rsidR="002D1B25" w:rsidRDefault="002D1B25">
      <w:pPr>
        <w:pStyle w:val="Index2"/>
        <w:tabs>
          <w:tab w:val="right" w:leader="dot" w:pos="4310"/>
        </w:tabs>
        <w:rPr>
          <w:noProof/>
        </w:rPr>
      </w:pPr>
      <w:r>
        <w:rPr>
          <w:noProof/>
        </w:rPr>
        <w:t>Calls</w:t>
      </w:r>
    </w:p>
    <w:p w14:paraId="4D4DBEC5" w14:textId="77777777" w:rsidR="002D1B25" w:rsidRDefault="002D1B25">
      <w:pPr>
        <w:pStyle w:val="Index3"/>
        <w:tabs>
          <w:tab w:val="right" w:leader="dot" w:pos="4310"/>
        </w:tabs>
        <w:rPr>
          <w:noProof/>
        </w:rPr>
      </w:pPr>
      <w:r>
        <w:rPr>
          <w:noProof/>
        </w:rPr>
        <w:t>EN^DDBR, 455</w:t>
      </w:r>
    </w:p>
    <w:p w14:paraId="3A9C72F8" w14:textId="77777777" w:rsidR="002D1B25" w:rsidRDefault="002D1B25">
      <w:pPr>
        <w:pStyle w:val="Index1"/>
        <w:tabs>
          <w:tab w:val="right" w:leader="dot" w:pos="4310"/>
        </w:tabs>
        <w:rPr>
          <w:noProof/>
        </w:rPr>
      </w:pPr>
      <w:r>
        <w:rPr>
          <w:noProof/>
        </w:rPr>
        <w:t>Displaying Multiples in Repeating Blocks</w:t>
      </w:r>
    </w:p>
    <w:p w14:paraId="1EF3610C" w14:textId="77777777" w:rsidR="002D1B25" w:rsidRDefault="002D1B25">
      <w:pPr>
        <w:pStyle w:val="Index2"/>
        <w:tabs>
          <w:tab w:val="right" w:leader="dot" w:pos="4310"/>
        </w:tabs>
        <w:rPr>
          <w:noProof/>
        </w:rPr>
      </w:pPr>
      <w:r>
        <w:rPr>
          <w:noProof/>
        </w:rPr>
        <w:t>ScreenMan Forms, 374</w:t>
      </w:r>
    </w:p>
    <w:p w14:paraId="79DED1BD" w14:textId="77777777" w:rsidR="002D1B25" w:rsidRDefault="002D1B25">
      <w:pPr>
        <w:pStyle w:val="Index1"/>
        <w:tabs>
          <w:tab w:val="right" w:leader="dot" w:pos="4310"/>
        </w:tabs>
        <w:rPr>
          <w:noProof/>
        </w:rPr>
      </w:pPr>
      <w:r>
        <w:rPr>
          <w:noProof/>
        </w:rPr>
        <w:t>Displays Captioned Range of Data</w:t>
      </w:r>
    </w:p>
    <w:p w14:paraId="74212B54" w14:textId="77777777" w:rsidR="002D1B25" w:rsidRDefault="002D1B25">
      <w:pPr>
        <w:pStyle w:val="Index2"/>
        <w:tabs>
          <w:tab w:val="right" w:leader="dot" w:pos="4310"/>
        </w:tabs>
        <w:rPr>
          <w:noProof/>
        </w:rPr>
      </w:pPr>
      <w:r>
        <w:rPr>
          <w:noProof/>
        </w:rPr>
        <w:t>EN^DIQ, 116</w:t>
      </w:r>
    </w:p>
    <w:p w14:paraId="37883678" w14:textId="77777777" w:rsidR="002D1B25" w:rsidRDefault="002D1B25">
      <w:pPr>
        <w:pStyle w:val="Index1"/>
        <w:tabs>
          <w:tab w:val="right" w:leader="dot" w:pos="4310"/>
        </w:tabs>
        <w:rPr>
          <w:noProof/>
        </w:rPr>
      </w:pPr>
      <w:r>
        <w:rPr>
          <w:noProof/>
        </w:rPr>
        <w:t>Distribution Package</w:t>
      </w:r>
    </w:p>
    <w:p w14:paraId="7F9E644B" w14:textId="77777777" w:rsidR="002D1B25" w:rsidRDefault="002D1B25">
      <w:pPr>
        <w:pStyle w:val="Index2"/>
        <w:tabs>
          <w:tab w:val="right" w:leader="dot" w:pos="4310"/>
        </w:tabs>
        <w:rPr>
          <w:noProof/>
        </w:rPr>
      </w:pPr>
      <w:r>
        <w:rPr>
          <w:noProof/>
        </w:rPr>
        <w:t>Global File Structure, 574</w:t>
      </w:r>
    </w:p>
    <w:p w14:paraId="7A7A951E" w14:textId="77777777" w:rsidR="002D1B25" w:rsidRDefault="002D1B25">
      <w:pPr>
        <w:pStyle w:val="Index1"/>
        <w:tabs>
          <w:tab w:val="right" w:leader="dot" w:pos="4310"/>
        </w:tabs>
        <w:rPr>
          <w:noProof/>
        </w:rPr>
      </w:pPr>
      <w:r w:rsidRPr="00BA3122">
        <w:rPr>
          <w:rFonts w:eastAsia="Times New Roman"/>
          <w:noProof/>
        </w:rPr>
        <w:t>DITEMP Option</w:t>
      </w:r>
      <w:r>
        <w:rPr>
          <w:noProof/>
        </w:rPr>
        <w:t>, 517</w:t>
      </w:r>
    </w:p>
    <w:p w14:paraId="4BB7941D" w14:textId="77777777" w:rsidR="002D1B25" w:rsidRDefault="002D1B25">
      <w:pPr>
        <w:pStyle w:val="Index1"/>
        <w:tabs>
          <w:tab w:val="right" w:leader="dot" w:pos="4310"/>
        </w:tabs>
        <w:rPr>
          <w:noProof/>
        </w:rPr>
      </w:pPr>
      <w:r>
        <w:rPr>
          <w:noProof/>
        </w:rPr>
        <w:t>DITP</w:t>
      </w:r>
    </w:p>
    <w:p w14:paraId="5CB9EBE2" w14:textId="77777777" w:rsidR="002D1B25" w:rsidRDefault="002D1B25">
      <w:pPr>
        <w:pStyle w:val="Index2"/>
        <w:tabs>
          <w:tab w:val="right" w:leader="dot" w:pos="4310"/>
        </w:tabs>
        <w:rPr>
          <w:noProof/>
        </w:rPr>
      </w:pPr>
      <w:r>
        <w:rPr>
          <w:noProof/>
        </w:rPr>
        <w:t>EN^DITP, 518</w:t>
      </w:r>
    </w:p>
    <w:p w14:paraId="639B24A7" w14:textId="77777777" w:rsidR="002D1B25" w:rsidRDefault="002D1B25">
      <w:pPr>
        <w:pStyle w:val="Index1"/>
        <w:tabs>
          <w:tab w:val="right" w:leader="dot" w:pos="4310"/>
        </w:tabs>
        <w:rPr>
          <w:noProof/>
        </w:rPr>
      </w:pPr>
      <w:r>
        <w:rPr>
          <w:noProof/>
        </w:rPr>
        <w:t>DIU2</w:t>
      </w:r>
    </w:p>
    <w:p w14:paraId="51D9F58E" w14:textId="77777777" w:rsidR="002D1B25" w:rsidRDefault="002D1B25">
      <w:pPr>
        <w:pStyle w:val="Index2"/>
        <w:tabs>
          <w:tab w:val="right" w:leader="dot" w:pos="4310"/>
        </w:tabs>
        <w:rPr>
          <w:noProof/>
        </w:rPr>
      </w:pPr>
      <w:r>
        <w:rPr>
          <w:noProof/>
        </w:rPr>
        <w:t>EN^DIU2, 143</w:t>
      </w:r>
    </w:p>
    <w:p w14:paraId="31AE2F17" w14:textId="77777777" w:rsidR="002D1B25" w:rsidRDefault="002D1B25">
      <w:pPr>
        <w:pStyle w:val="Index1"/>
        <w:tabs>
          <w:tab w:val="right" w:leader="dot" w:pos="4310"/>
        </w:tabs>
        <w:rPr>
          <w:noProof/>
        </w:rPr>
      </w:pPr>
      <w:r>
        <w:rPr>
          <w:noProof/>
        </w:rPr>
        <w:t>DIUSER Menu, 142, 405, 410, 431, 555</w:t>
      </w:r>
    </w:p>
    <w:p w14:paraId="02514B6B" w14:textId="77777777" w:rsidR="002D1B25" w:rsidRDefault="002D1B25">
      <w:pPr>
        <w:pStyle w:val="Index1"/>
        <w:tabs>
          <w:tab w:val="right" w:leader="dot" w:pos="4310"/>
        </w:tabs>
        <w:rPr>
          <w:noProof/>
        </w:rPr>
      </w:pPr>
      <w:r>
        <w:rPr>
          <w:noProof/>
        </w:rPr>
        <w:t>DIUTC</w:t>
      </w:r>
    </w:p>
    <w:p w14:paraId="03C6F4FB" w14:textId="77777777" w:rsidR="002D1B25" w:rsidRDefault="002D1B25">
      <w:pPr>
        <w:pStyle w:val="Index2"/>
        <w:tabs>
          <w:tab w:val="right" w:leader="dot" w:pos="4310"/>
        </w:tabs>
        <w:rPr>
          <w:noProof/>
        </w:rPr>
      </w:pPr>
      <w:r>
        <w:rPr>
          <w:noProof/>
        </w:rPr>
        <w:t>$$UTC^DIUTC, 471</w:t>
      </w:r>
    </w:p>
    <w:p w14:paraId="02B10201" w14:textId="77777777" w:rsidR="002D1B25" w:rsidRDefault="002D1B25">
      <w:pPr>
        <w:pStyle w:val="Index1"/>
        <w:tabs>
          <w:tab w:val="right" w:leader="dot" w:pos="4310"/>
        </w:tabs>
        <w:rPr>
          <w:noProof/>
        </w:rPr>
      </w:pPr>
      <w:r>
        <w:rPr>
          <w:noProof/>
        </w:rPr>
        <w:t>DIUTILITY Menu, 30, 65, 76, 78, 85, 87, 189, 568, 576, 593, 597, 599, 600, 603</w:t>
      </w:r>
    </w:p>
    <w:p w14:paraId="5BA6890A" w14:textId="77777777" w:rsidR="002D1B25" w:rsidRDefault="002D1B25">
      <w:pPr>
        <w:pStyle w:val="Index1"/>
        <w:tabs>
          <w:tab w:val="right" w:leader="dot" w:pos="4310"/>
        </w:tabs>
        <w:rPr>
          <w:noProof/>
        </w:rPr>
      </w:pPr>
      <w:r w:rsidRPr="00BA3122">
        <w:rPr>
          <w:rFonts w:eastAsia="Times New Roman"/>
          <w:noProof/>
        </w:rPr>
        <w:t>DIUTILITY Menus</w:t>
      </w:r>
      <w:r>
        <w:rPr>
          <w:noProof/>
        </w:rPr>
        <w:t>, 33</w:t>
      </w:r>
    </w:p>
    <w:p w14:paraId="1EE4276C" w14:textId="77777777" w:rsidR="002D1B25" w:rsidRDefault="002D1B25">
      <w:pPr>
        <w:pStyle w:val="Index1"/>
        <w:tabs>
          <w:tab w:val="right" w:leader="dot" w:pos="4310"/>
        </w:tabs>
        <w:rPr>
          <w:noProof/>
        </w:rPr>
      </w:pPr>
      <w:r>
        <w:rPr>
          <w:noProof/>
        </w:rPr>
        <w:t>DIUTL</w:t>
      </w:r>
    </w:p>
    <w:p w14:paraId="31C91534" w14:textId="77777777" w:rsidR="002D1B25" w:rsidRDefault="002D1B25">
      <w:pPr>
        <w:pStyle w:val="Index2"/>
        <w:tabs>
          <w:tab w:val="right" w:leader="dot" w:pos="4310"/>
        </w:tabs>
        <w:rPr>
          <w:noProof/>
        </w:rPr>
      </w:pPr>
      <w:r>
        <w:rPr>
          <w:noProof/>
        </w:rPr>
        <w:t>CHKPT^DIUTL, 520</w:t>
      </w:r>
    </w:p>
    <w:p w14:paraId="0A3F43DC" w14:textId="77777777" w:rsidR="002D1B25" w:rsidRDefault="002D1B25">
      <w:pPr>
        <w:pStyle w:val="Index1"/>
        <w:tabs>
          <w:tab w:val="right" w:leader="dot" w:pos="4310"/>
        </w:tabs>
        <w:rPr>
          <w:noProof/>
        </w:rPr>
      </w:pPr>
      <w:r>
        <w:rPr>
          <w:noProof/>
        </w:rPr>
        <w:t>DIVERIFY Option, 596</w:t>
      </w:r>
    </w:p>
    <w:p w14:paraId="381B0BD7" w14:textId="77777777" w:rsidR="002D1B25" w:rsidRDefault="002D1B25">
      <w:pPr>
        <w:pStyle w:val="Index1"/>
        <w:tabs>
          <w:tab w:val="right" w:leader="dot" w:pos="4310"/>
        </w:tabs>
        <w:rPr>
          <w:noProof/>
        </w:rPr>
      </w:pPr>
      <w:r>
        <w:rPr>
          <w:noProof/>
        </w:rPr>
        <w:t>DIWE</w:t>
      </w:r>
    </w:p>
    <w:p w14:paraId="00A20470" w14:textId="77777777" w:rsidR="002D1B25" w:rsidRDefault="002D1B25">
      <w:pPr>
        <w:pStyle w:val="Index2"/>
        <w:tabs>
          <w:tab w:val="right" w:leader="dot" w:pos="4310"/>
        </w:tabs>
        <w:rPr>
          <w:noProof/>
        </w:rPr>
      </w:pPr>
      <w:r>
        <w:rPr>
          <w:noProof/>
        </w:rPr>
        <w:t>EN^DIWE, 145</w:t>
      </w:r>
    </w:p>
    <w:p w14:paraId="6290DB2E" w14:textId="77777777" w:rsidR="002D1B25" w:rsidRDefault="002D1B25">
      <w:pPr>
        <w:pStyle w:val="Index1"/>
        <w:tabs>
          <w:tab w:val="right" w:leader="dot" w:pos="4310"/>
        </w:tabs>
        <w:rPr>
          <w:noProof/>
        </w:rPr>
      </w:pPr>
      <w:r>
        <w:rPr>
          <w:noProof/>
        </w:rPr>
        <w:t>DIWF</w:t>
      </w:r>
    </w:p>
    <w:p w14:paraId="6A357124" w14:textId="77777777" w:rsidR="002D1B25" w:rsidRDefault="002D1B25">
      <w:pPr>
        <w:pStyle w:val="Index2"/>
        <w:tabs>
          <w:tab w:val="right" w:leader="dot" w:pos="4310"/>
        </w:tabs>
        <w:rPr>
          <w:noProof/>
        </w:rPr>
      </w:pPr>
      <w:r>
        <w:rPr>
          <w:noProof/>
        </w:rPr>
        <w:t>^DIWF, 148</w:t>
      </w:r>
    </w:p>
    <w:p w14:paraId="1F4259EE" w14:textId="77777777" w:rsidR="002D1B25" w:rsidRDefault="002D1B25">
      <w:pPr>
        <w:pStyle w:val="Index2"/>
        <w:tabs>
          <w:tab w:val="right" w:leader="dot" w:pos="4310"/>
        </w:tabs>
        <w:rPr>
          <w:noProof/>
        </w:rPr>
      </w:pPr>
      <w:r>
        <w:rPr>
          <w:noProof/>
        </w:rPr>
        <w:t>EN1^DIWF, 150</w:t>
      </w:r>
    </w:p>
    <w:p w14:paraId="4F80CFDC" w14:textId="77777777" w:rsidR="002D1B25" w:rsidRDefault="002D1B25">
      <w:pPr>
        <w:pStyle w:val="Index2"/>
        <w:tabs>
          <w:tab w:val="right" w:leader="dot" w:pos="4310"/>
        </w:tabs>
        <w:rPr>
          <w:noProof/>
        </w:rPr>
      </w:pPr>
      <w:r>
        <w:rPr>
          <w:noProof/>
        </w:rPr>
        <w:t>EN2^DIWF, 152</w:t>
      </w:r>
    </w:p>
    <w:p w14:paraId="1BB300F1" w14:textId="77777777" w:rsidR="002D1B25" w:rsidRDefault="002D1B25">
      <w:pPr>
        <w:pStyle w:val="Index1"/>
        <w:tabs>
          <w:tab w:val="right" w:leader="dot" w:pos="4310"/>
        </w:tabs>
        <w:rPr>
          <w:noProof/>
        </w:rPr>
      </w:pPr>
      <w:r>
        <w:rPr>
          <w:noProof/>
        </w:rPr>
        <w:t>DIWP</w:t>
      </w:r>
    </w:p>
    <w:p w14:paraId="3D37E51C" w14:textId="77777777" w:rsidR="002D1B25" w:rsidRDefault="002D1B25">
      <w:pPr>
        <w:pStyle w:val="Index2"/>
        <w:tabs>
          <w:tab w:val="right" w:leader="dot" w:pos="4310"/>
        </w:tabs>
        <w:rPr>
          <w:noProof/>
        </w:rPr>
      </w:pPr>
      <w:r>
        <w:rPr>
          <w:noProof/>
        </w:rPr>
        <w:t>^DIWP, 153</w:t>
      </w:r>
    </w:p>
    <w:p w14:paraId="245D288F" w14:textId="77777777" w:rsidR="002D1B25" w:rsidRDefault="002D1B25">
      <w:pPr>
        <w:pStyle w:val="Index1"/>
        <w:tabs>
          <w:tab w:val="right" w:leader="dot" w:pos="4310"/>
        </w:tabs>
        <w:rPr>
          <w:noProof/>
        </w:rPr>
      </w:pPr>
      <w:r>
        <w:rPr>
          <w:noProof/>
        </w:rPr>
        <w:t>DIWW</w:t>
      </w:r>
    </w:p>
    <w:p w14:paraId="24E9B112" w14:textId="77777777" w:rsidR="002D1B25" w:rsidRDefault="002D1B25">
      <w:pPr>
        <w:pStyle w:val="Index2"/>
        <w:tabs>
          <w:tab w:val="right" w:leader="dot" w:pos="4310"/>
        </w:tabs>
        <w:rPr>
          <w:noProof/>
        </w:rPr>
      </w:pPr>
      <w:r>
        <w:rPr>
          <w:noProof/>
        </w:rPr>
        <w:t>^DIWW, 155</w:t>
      </w:r>
    </w:p>
    <w:p w14:paraId="343ABF14" w14:textId="77777777" w:rsidR="002D1B25" w:rsidRDefault="002D1B25">
      <w:pPr>
        <w:pStyle w:val="Index1"/>
        <w:tabs>
          <w:tab w:val="right" w:leader="dot" w:pos="4310"/>
        </w:tabs>
        <w:rPr>
          <w:noProof/>
        </w:rPr>
      </w:pPr>
      <w:r>
        <w:rPr>
          <w:noProof/>
        </w:rPr>
        <w:t>DIXREF Option, 568, 599, 600, 603</w:t>
      </w:r>
    </w:p>
    <w:p w14:paraId="4CC13D4E" w14:textId="77777777" w:rsidR="002D1B25" w:rsidRDefault="002D1B25">
      <w:pPr>
        <w:pStyle w:val="Index1"/>
        <w:tabs>
          <w:tab w:val="right" w:leader="dot" w:pos="4310"/>
        </w:tabs>
        <w:rPr>
          <w:noProof/>
        </w:rPr>
      </w:pPr>
      <w:r>
        <w:rPr>
          <w:noProof/>
        </w:rPr>
        <w:t>DO^DIC1, 40</w:t>
      </w:r>
    </w:p>
    <w:p w14:paraId="2C59A76A" w14:textId="77777777" w:rsidR="002D1B25" w:rsidRDefault="002D1B25">
      <w:pPr>
        <w:pStyle w:val="Index1"/>
        <w:tabs>
          <w:tab w:val="right" w:leader="dot" w:pos="4310"/>
        </w:tabs>
        <w:rPr>
          <w:noProof/>
        </w:rPr>
      </w:pPr>
      <w:r>
        <w:rPr>
          <w:noProof/>
        </w:rPr>
        <w:t>DOCLIST^DDBR, 463</w:t>
      </w:r>
    </w:p>
    <w:p w14:paraId="06784B54" w14:textId="77777777" w:rsidR="002D1B25" w:rsidRDefault="002D1B25">
      <w:pPr>
        <w:pStyle w:val="Index1"/>
        <w:tabs>
          <w:tab w:val="right" w:leader="dot" w:pos="4310"/>
        </w:tabs>
        <w:rPr>
          <w:noProof/>
        </w:rPr>
      </w:pPr>
      <w:r>
        <w:rPr>
          <w:noProof/>
        </w:rPr>
        <w:t>Documentation</w:t>
      </w:r>
    </w:p>
    <w:p w14:paraId="4FEE835F" w14:textId="77777777" w:rsidR="002D1B25" w:rsidRDefault="002D1B25">
      <w:pPr>
        <w:pStyle w:val="Index2"/>
        <w:tabs>
          <w:tab w:val="right" w:leader="dot" w:pos="4310"/>
        </w:tabs>
        <w:rPr>
          <w:noProof/>
        </w:rPr>
      </w:pPr>
      <w:r>
        <w:rPr>
          <w:noProof/>
        </w:rPr>
        <w:t>Conventions, xxxviii</w:t>
      </w:r>
    </w:p>
    <w:p w14:paraId="0C32B3A6" w14:textId="77777777" w:rsidR="002D1B25" w:rsidRDefault="002D1B25">
      <w:pPr>
        <w:pStyle w:val="Index3"/>
        <w:tabs>
          <w:tab w:val="right" w:leader="dot" w:pos="4310"/>
        </w:tabs>
        <w:rPr>
          <w:noProof/>
        </w:rPr>
      </w:pPr>
      <w:r>
        <w:rPr>
          <w:noProof/>
        </w:rPr>
        <w:t>DBS Calls, 176</w:t>
      </w:r>
    </w:p>
    <w:p w14:paraId="10229C82" w14:textId="77777777" w:rsidR="002D1B25" w:rsidRDefault="002D1B25">
      <w:pPr>
        <w:pStyle w:val="Index2"/>
        <w:tabs>
          <w:tab w:val="right" w:leader="dot" w:pos="4310"/>
        </w:tabs>
        <w:rPr>
          <w:noProof/>
        </w:rPr>
      </w:pPr>
      <w:r>
        <w:rPr>
          <w:noProof/>
        </w:rPr>
        <w:t>Navigation, xli</w:t>
      </w:r>
    </w:p>
    <w:p w14:paraId="1ADAD95B" w14:textId="77777777" w:rsidR="002D1B25" w:rsidRDefault="002D1B25">
      <w:pPr>
        <w:pStyle w:val="Index2"/>
        <w:tabs>
          <w:tab w:val="right" w:leader="dot" w:pos="4310"/>
        </w:tabs>
        <w:rPr>
          <w:noProof/>
        </w:rPr>
      </w:pPr>
      <w:r>
        <w:rPr>
          <w:noProof/>
        </w:rPr>
        <w:t>Symbols, xxxviii</w:t>
      </w:r>
    </w:p>
    <w:p w14:paraId="58D13F64" w14:textId="77777777" w:rsidR="002D1B25" w:rsidRDefault="002D1B25">
      <w:pPr>
        <w:pStyle w:val="Index1"/>
        <w:tabs>
          <w:tab w:val="right" w:leader="dot" w:pos="4310"/>
        </w:tabs>
        <w:rPr>
          <w:noProof/>
        </w:rPr>
      </w:pPr>
      <w:r>
        <w:rPr>
          <w:noProof/>
        </w:rPr>
        <w:t>DQ^DICQ, 49</w:t>
      </w:r>
    </w:p>
    <w:p w14:paraId="6E79B62B" w14:textId="77777777" w:rsidR="002D1B25" w:rsidRDefault="002D1B25">
      <w:pPr>
        <w:pStyle w:val="Index1"/>
        <w:tabs>
          <w:tab w:val="right" w:leader="dot" w:pos="4310"/>
        </w:tabs>
        <w:rPr>
          <w:noProof/>
        </w:rPr>
      </w:pPr>
      <w:r>
        <w:rPr>
          <w:noProof/>
        </w:rPr>
        <w:t>DT^DICRW, 50</w:t>
      </w:r>
    </w:p>
    <w:p w14:paraId="4E4E7D77" w14:textId="77777777" w:rsidR="002D1B25" w:rsidRDefault="002D1B25">
      <w:pPr>
        <w:pStyle w:val="Index1"/>
        <w:tabs>
          <w:tab w:val="right" w:leader="dot" w:pos="4310"/>
        </w:tabs>
        <w:rPr>
          <w:noProof/>
        </w:rPr>
      </w:pPr>
      <w:r>
        <w:rPr>
          <w:noProof/>
        </w:rPr>
        <w:t>DT^DILF, 333</w:t>
      </w:r>
    </w:p>
    <w:p w14:paraId="34302329" w14:textId="77777777" w:rsidR="002D1B25" w:rsidRDefault="002D1B25">
      <w:pPr>
        <w:pStyle w:val="Index1"/>
        <w:tabs>
          <w:tab w:val="right" w:leader="dot" w:pos="4310"/>
        </w:tabs>
        <w:rPr>
          <w:noProof/>
        </w:rPr>
      </w:pPr>
      <w:r>
        <w:rPr>
          <w:noProof/>
        </w:rPr>
        <w:t>DT^DIO2, 91</w:t>
      </w:r>
    </w:p>
    <w:p w14:paraId="35C1A912" w14:textId="77777777" w:rsidR="002D1B25" w:rsidRDefault="002D1B25">
      <w:pPr>
        <w:pStyle w:val="Index1"/>
        <w:tabs>
          <w:tab w:val="right" w:leader="dot" w:pos="4310"/>
        </w:tabs>
        <w:rPr>
          <w:noProof/>
        </w:rPr>
      </w:pPr>
      <w:r>
        <w:rPr>
          <w:noProof/>
        </w:rPr>
        <w:t>DT^DIQ, 116</w:t>
      </w:r>
    </w:p>
    <w:p w14:paraId="617FF4D3" w14:textId="77777777" w:rsidR="002D1B25" w:rsidRDefault="002D1B25">
      <w:pPr>
        <w:pStyle w:val="Index1"/>
        <w:tabs>
          <w:tab w:val="right" w:leader="dot" w:pos="4310"/>
        </w:tabs>
        <w:rPr>
          <w:noProof/>
        </w:rPr>
      </w:pPr>
      <w:r>
        <w:rPr>
          <w:noProof/>
        </w:rPr>
        <w:t>DW^%DTC, 165</w:t>
      </w:r>
    </w:p>
    <w:p w14:paraId="04E021F7" w14:textId="77777777" w:rsidR="002D1B25" w:rsidRDefault="002D1B25">
      <w:pPr>
        <w:pStyle w:val="IndexHeading"/>
        <w:rPr>
          <w:rFonts w:asciiTheme="minorHAnsi" w:eastAsiaTheme="minorEastAsia" w:hAnsiTheme="minorHAnsi" w:cstheme="minorBidi"/>
          <w:b w:val="0"/>
          <w:bCs/>
        </w:rPr>
      </w:pPr>
      <w:r>
        <w:t>E</w:t>
      </w:r>
    </w:p>
    <w:p w14:paraId="2583B602" w14:textId="77777777" w:rsidR="002D1B25" w:rsidRDefault="002D1B25">
      <w:pPr>
        <w:pStyle w:val="Index1"/>
        <w:tabs>
          <w:tab w:val="right" w:leader="dot" w:pos="4310"/>
        </w:tabs>
        <w:rPr>
          <w:noProof/>
        </w:rPr>
      </w:pPr>
      <w:r>
        <w:rPr>
          <w:noProof/>
        </w:rPr>
        <w:t>Edit File Option, 30, 33, 597, 599</w:t>
      </w:r>
    </w:p>
    <w:p w14:paraId="48EA23D2" w14:textId="77777777" w:rsidR="002D1B25" w:rsidRDefault="002D1B25">
      <w:pPr>
        <w:pStyle w:val="Index1"/>
        <w:tabs>
          <w:tab w:val="right" w:leader="dot" w:pos="4310"/>
        </w:tabs>
        <w:rPr>
          <w:noProof/>
        </w:rPr>
      </w:pPr>
      <w:r>
        <w:rPr>
          <w:noProof/>
        </w:rPr>
        <w:t>Edit/Create a Form Option, 401, 405, 411</w:t>
      </w:r>
    </w:p>
    <w:p w14:paraId="596D18DD" w14:textId="77777777" w:rsidR="002D1B25" w:rsidRDefault="002D1B25">
      <w:pPr>
        <w:pStyle w:val="Index1"/>
        <w:tabs>
          <w:tab w:val="right" w:leader="dot" w:pos="4310"/>
        </w:tabs>
        <w:rPr>
          <w:noProof/>
        </w:rPr>
      </w:pPr>
      <w:r>
        <w:rPr>
          <w:noProof/>
        </w:rPr>
        <w:t>Edit/Create a Form ScreenMan Option, 401</w:t>
      </w:r>
    </w:p>
    <w:p w14:paraId="495FAD80" w14:textId="77777777" w:rsidR="002D1B25" w:rsidRDefault="002D1B25">
      <w:pPr>
        <w:pStyle w:val="Index1"/>
        <w:tabs>
          <w:tab w:val="right" w:leader="dot" w:pos="4310"/>
        </w:tabs>
        <w:rPr>
          <w:noProof/>
        </w:rPr>
      </w:pPr>
      <w:r>
        <w:rPr>
          <w:noProof/>
        </w:rPr>
        <w:t>Editing</w:t>
      </w:r>
    </w:p>
    <w:p w14:paraId="768FF1D2" w14:textId="77777777" w:rsidR="002D1B25" w:rsidRDefault="002D1B25">
      <w:pPr>
        <w:pStyle w:val="Index2"/>
        <w:tabs>
          <w:tab w:val="right" w:leader="dot" w:pos="4310"/>
        </w:tabs>
        <w:rPr>
          <w:noProof/>
        </w:rPr>
      </w:pPr>
      <w:r>
        <w:rPr>
          <w:noProof/>
        </w:rPr>
        <w:t>Cross-reference</w:t>
      </w:r>
    </w:p>
    <w:p w14:paraId="0B3CFBD4" w14:textId="77777777" w:rsidR="002D1B25" w:rsidRDefault="002D1B25">
      <w:pPr>
        <w:pStyle w:val="Index3"/>
        <w:tabs>
          <w:tab w:val="right" w:leader="dot" w:pos="4310"/>
        </w:tabs>
        <w:rPr>
          <w:noProof/>
        </w:rPr>
      </w:pPr>
      <w:r>
        <w:rPr>
          <w:noProof/>
        </w:rPr>
        <w:t>Advanced File Definition, 599</w:t>
      </w:r>
    </w:p>
    <w:p w14:paraId="3D95B547" w14:textId="77777777" w:rsidR="002D1B25" w:rsidRDefault="002D1B25">
      <w:pPr>
        <w:pStyle w:val="Index2"/>
        <w:tabs>
          <w:tab w:val="right" w:leader="dot" w:pos="4310"/>
        </w:tabs>
        <w:rPr>
          <w:noProof/>
        </w:rPr>
      </w:pPr>
      <w:r>
        <w:rPr>
          <w:noProof/>
        </w:rPr>
        <w:t>ScreenMan Form Editor</w:t>
      </w:r>
    </w:p>
    <w:p w14:paraId="335846A7" w14:textId="77777777" w:rsidR="002D1B25" w:rsidRDefault="002D1B25">
      <w:pPr>
        <w:pStyle w:val="Index4"/>
        <w:tabs>
          <w:tab w:val="right" w:leader="dot" w:pos="4310"/>
        </w:tabs>
        <w:rPr>
          <w:noProof/>
        </w:rPr>
      </w:pPr>
      <w:r>
        <w:rPr>
          <w:noProof/>
        </w:rPr>
        <w:t>Field Properties, 423</w:t>
      </w:r>
    </w:p>
    <w:p w14:paraId="5C9B30AF" w14:textId="77777777" w:rsidR="002D1B25" w:rsidRDefault="002D1B25">
      <w:pPr>
        <w:pStyle w:val="Index3"/>
        <w:tabs>
          <w:tab w:val="right" w:leader="dot" w:pos="4310"/>
        </w:tabs>
        <w:rPr>
          <w:noProof/>
        </w:rPr>
      </w:pPr>
      <w:r>
        <w:rPr>
          <w:noProof/>
        </w:rPr>
        <w:t>Block Properties, 426</w:t>
      </w:r>
    </w:p>
    <w:p w14:paraId="48A7965F" w14:textId="77777777" w:rsidR="002D1B25" w:rsidRDefault="002D1B25">
      <w:pPr>
        <w:pStyle w:val="Index3"/>
        <w:tabs>
          <w:tab w:val="right" w:leader="dot" w:pos="4310"/>
        </w:tabs>
        <w:rPr>
          <w:noProof/>
        </w:rPr>
      </w:pPr>
      <w:r>
        <w:rPr>
          <w:noProof/>
        </w:rPr>
        <w:t>Field Captions and Data Length, 425</w:t>
      </w:r>
    </w:p>
    <w:p w14:paraId="60408A75" w14:textId="77777777" w:rsidR="002D1B25" w:rsidRDefault="002D1B25">
      <w:pPr>
        <w:pStyle w:val="Index3"/>
        <w:tabs>
          <w:tab w:val="right" w:leader="dot" w:pos="4310"/>
        </w:tabs>
        <w:rPr>
          <w:noProof/>
        </w:rPr>
      </w:pPr>
      <w:r>
        <w:rPr>
          <w:noProof/>
        </w:rPr>
        <w:t>Form Properties, 429</w:t>
      </w:r>
    </w:p>
    <w:p w14:paraId="270CA371" w14:textId="77777777" w:rsidR="002D1B25" w:rsidRDefault="002D1B25">
      <w:pPr>
        <w:pStyle w:val="Index3"/>
        <w:tabs>
          <w:tab w:val="right" w:leader="dot" w:pos="4310"/>
        </w:tabs>
        <w:rPr>
          <w:noProof/>
        </w:rPr>
      </w:pPr>
      <w:r>
        <w:rPr>
          <w:noProof/>
        </w:rPr>
        <w:t>Page Properties, 427</w:t>
      </w:r>
    </w:p>
    <w:p w14:paraId="2AE6DFF9" w14:textId="77777777" w:rsidR="002D1B25" w:rsidRDefault="002D1B25">
      <w:pPr>
        <w:pStyle w:val="Index3"/>
        <w:tabs>
          <w:tab w:val="right" w:leader="dot" w:pos="4310"/>
        </w:tabs>
        <w:rPr>
          <w:noProof/>
        </w:rPr>
      </w:pPr>
      <w:r>
        <w:rPr>
          <w:noProof/>
        </w:rPr>
        <w:t>Popup Page Coordinates, 428</w:t>
      </w:r>
    </w:p>
    <w:p w14:paraId="762B1697" w14:textId="77777777" w:rsidR="002D1B25" w:rsidRDefault="002D1B25">
      <w:pPr>
        <w:pStyle w:val="Index1"/>
        <w:tabs>
          <w:tab w:val="right" w:leader="dot" w:pos="4310"/>
        </w:tabs>
        <w:rPr>
          <w:noProof/>
        </w:rPr>
      </w:pPr>
      <w:r>
        <w:rPr>
          <w:noProof/>
        </w:rPr>
        <w:t>Editing, Adding, and Selecting</w:t>
      </w:r>
    </w:p>
    <w:p w14:paraId="6E0E9577" w14:textId="77777777" w:rsidR="002D1B25" w:rsidRDefault="002D1B25">
      <w:pPr>
        <w:pStyle w:val="Index2"/>
        <w:tabs>
          <w:tab w:val="right" w:leader="dot" w:pos="4310"/>
        </w:tabs>
        <w:rPr>
          <w:noProof/>
        </w:rPr>
      </w:pPr>
      <w:r>
        <w:rPr>
          <w:noProof/>
        </w:rPr>
        <w:t>ScreenMan Form Editor, 414</w:t>
      </w:r>
    </w:p>
    <w:p w14:paraId="4088E4C0" w14:textId="77777777" w:rsidR="002D1B25" w:rsidRDefault="002D1B25">
      <w:pPr>
        <w:pStyle w:val="Index1"/>
        <w:tabs>
          <w:tab w:val="right" w:leader="dot" w:pos="4310"/>
        </w:tabs>
        <w:rPr>
          <w:noProof/>
        </w:rPr>
      </w:pPr>
      <w:r>
        <w:rPr>
          <w:noProof/>
        </w:rPr>
        <w:t>Editors</w:t>
      </w:r>
    </w:p>
    <w:p w14:paraId="5EBC7097" w14:textId="77777777" w:rsidR="002D1B25" w:rsidRDefault="002D1B25">
      <w:pPr>
        <w:pStyle w:val="Index2"/>
        <w:tabs>
          <w:tab w:val="right" w:leader="dot" w:pos="4310"/>
        </w:tabs>
        <w:rPr>
          <w:noProof/>
        </w:rPr>
      </w:pPr>
      <w:r>
        <w:rPr>
          <w:noProof/>
        </w:rPr>
        <w:t>Entity Editor, 532</w:t>
      </w:r>
    </w:p>
    <w:p w14:paraId="7E383EB2" w14:textId="77777777" w:rsidR="002D1B25" w:rsidRDefault="002D1B25">
      <w:pPr>
        <w:pStyle w:val="Index2"/>
        <w:tabs>
          <w:tab w:val="right" w:leader="dot" w:pos="4310"/>
        </w:tabs>
        <w:rPr>
          <w:noProof/>
        </w:rPr>
      </w:pPr>
      <w:r>
        <w:rPr>
          <w:noProof/>
        </w:rPr>
        <w:t>ScreenMan</w:t>
      </w:r>
    </w:p>
    <w:p w14:paraId="4ECA3DCE" w14:textId="77777777" w:rsidR="002D1B25" w:rsidRDefault="002D1B25">
      <w:pPr>
        <w:pStyle w:val="Index3"/>
        <w:tabs>
          <w:tab w:val="right" w:leader="dot" w:pos="4310"/>
        </w:tabs>
        <w:rPr>
          <w:noProof/>
        </w:rPr>
      </w:pPr>
      <w:r>
        <w:rPr>
          <w:noProof/>
        </w:rPr>
        <w:t>Form Editor, 410</w:t>
      </w:r>
    </w:p>
    <w:p w14:paraId="3FB1ED84" w14:textId="77777777" w:rsidR="002D1B25" w:rsidRDefault="002D1B25">
      <w:pPr>
        <w:pStyle w:val="Index1"/>
        <w:tabs>
          <w:tab w:val="right" w:leader="dot" w:pos="4310"/>
        </w:tabs>
        <w:rPr>
          <w:noProof/>
        </w:rPr>
      </w:pPr>
      <w:r>
        <w:rPr>
          <w:noProof/>
        </w:rPr>
        <w:t>Elements</w:t>
      </w:r>
    </w:p>
    <w:p w14:paraId="27F1A716" w14:textId="77777777" w:rsidR="002D1B25" w:rsidRDefault="002D1B25">
      <w:pPr>
        <w:pStyle w:val="Index2"/>
        <w:tabs>
          <w:tab w:val="right" w:leader="dot" w:pos="4310"/>
        </w:tabs>
        <w:rPr>
          <w:noProof/>
        </w:rPr>
      </w:pPr>
      <w:r>
        <w:rPr>
          <w:noProof/>
        </w:rPr>
        <w:t>Complex Group, 541</w:t>
      </w:r>
    </w:p>
    <w:p w14:paraId="7CA3D16D" w14:textId="77777777" w:rsidR="002D1B25" w:rsidRDefault="002D1B25">
      <w:pPr>
        <w:pStyle w:val="Index2"/>
        <w:tabs>
          <w:tab w:val="right" w:leader="dot" w:pos="4310"/>
        </w:tabs>
        <w:rPr>
          <w:noProof/>
        </w:rPr>
      </w:pPr>
      <w:r>
        <w:rPr>
          <w:noProof/>
        </w:rPr>
        <w:t>Entity, 540</w:t>
      </w:r>
    </w:p>
    <w:p w14:paraId="33A64C04" w14:textId="77777777" w:rsidR="002D1B25" w:rsidRDefault="002D1B25">
      <w:pPr>
        <w:pStyle w:val="Index2"/>
        <w:tabs>
          <w:tab w:val="right" w:leader="dot" w:pos="4310"/>
        </w:tabs>
        <w:rPr>
          <w:noProof/>
        </w:rPr>
      </w:pPr>
      <w:r>
        <w:rPr>
          <w:noProof/>
        </w:rPr>
        <w:t>Fixed String, 537</w:t>
      </w:r>
    </w:p>
    <w:p w14:paraId="0DBF1464" w14:textId="77777777" w:rsidR="002D1B25" w:rsidRDefault="002D1B25">
      <w:pPr>
        <w:pStyle w:val="Index2"/>
        <w:tabs>
          <w:tab w:val="right" w:leader="dot" w:pos="4310"/>
        </w:tabs>
        <w:rPr>
          <w:noProof/>
        </w:rPr>
      </w:pPr>
      <w:r>
        <w:rPr>
          <w:noProof/>
        </w:rPr>
        <w:t>ID, 537</w:t>
      </w:r>
    </w:p>
    <w:p w14:paraId="767DF91F" w14:textId="77777777" w:rsidR="002D1B25" w:rsidRDefault="002D1B25">
      <w:pPr>
        <w:pStyle w:val="Index2"/>
        <w:tabs>
          <w:tab w:val="right" w:leader="dot" w:pos="4310"/>
        </w:tabs>
        <w:rPr>
          <w:noProof/>
        </w:rPr>
      </w:pPr>
      <w:r>
        <w:rPr>
          <w:noProof/>
        </w:rPr>
        <w:t>List, 542</w:t>
      </w:r>
    </w:p>
    <w:p w14:paraId="59CB0E53" w14:textId="77777777" w:rsidR="002D1B25" w:rsidRDefault="002D1B25">
      <w:pPr>
        <w:pStyle w:val="Index2"/>
        <w:tabs>
          <w:tab w:val="right" w:leader="dot" w:pos="4310"/>
        </w:tabs>
        <w:rPr>
          <w:noProof/>
        </w:rPr>
      </w:pPr>
      <w:r>
        <w:rPr>
          <w:noProof/>
        </w:rPr>
        <w:t>Moving Screen Elements with ScreenMan Form Editor, 421</w:t>
      </w:r>
    </w:p>
    <w:p w14:paraId="5DF16DED" w14:textId="77777777" w:rsidR="002D1B25" w:rsidRDefault="002D1B25">
      <w:pPr>
        <w:pStyle w:val="Index2"/>
        <w:tabs>
          <w:tab w:val="right" w:leader="dot" w:pos="4310"/>
        </w:tabs>
        <w:rPr>
          <w:noProof/>
        </w:rPr>
      </w:pPr>
      <w:r>
        <w:rPr>
          <w:noProof/>
        </w:rPr>
        <w:t>Selecting Screen Elements with ScreenMan Form Editor, 421</w:t>
      </w:r>
    </w:p>
    <w:p w14:paraId="12130CE5" w14:textId="77777777" w:rsidR="002D1B25" w:rsidRDefault="002D1B25">
      <w:pPr>
        <w:pStyle w:val="Index2"/>
        <w:tabs>
          <w:tab w:val="right" w:leader="dot" w:pos="4310"/>
        </w:tabs>
        <w:rPr>
          <w:noProof/>
        </w:rPr>
      </w:pPr>
      <w:r>
        <w:rPr>
          <w:noProof/>
        </w:rPr>
        <w:t>Simple Field, 538</w:t>
      </w:r>
    </w:p>
    <w:p w14:paraId="7FE260F7" w14:textId="77777777" w:rsidR="002D1B25" w:rsidRDefault="002D1B25">
      <w:pPr>
        <w:pStyle w:val="Index2"/>
        <w:tabs>
          <w:tab w:val="right" w:leader="dot" w:pos="4310"/>
        </w:tabs>
        <w:rPr>
          <w:noProof/>
        </w:rPr>
      </w:pPr>
      <w:r>
        <w:rPr>
          <w:noProof/>
        </w:rPr>
        <w:t>Word-Processing, 539</w:t>
      </w:r>
    </w:p>
    <w:p w14:paraId="2AAED147" w14:textId="77777777" w:rsidR="002D1B25" w:rsidRDefault="002D1B25">
      <w:pPr>
        <w:pStyle w:val="Index1"/>
        <w:tabs>
          <w:tab w:val="right" w:leader="dot" w:pos="4310"/>
        </w:tabs>
        <w:rPr>
          <w:noProof/>
        </w:rPr>
      </w:pPr>
      <w:r>
        <w:rPr>
          <w:noProof/>
        </w:rPr>
        <w:t>EN^DDBR, 455</w:t>
      </w:r>
    </w:p>
    <w:p w14:paraId="0F9F59DA" w14:textId="77777777" w:rsidR="002D1B25" w:rsidRDefault="002D1B25">
      <w:pPr>
        <w:pStyle w:val="Index1"/>
        <w:tabs>
          <w:tab w:val="right" w:leader="dot" w:pos="4310"/>
        </w:tabs>
        <w:rPr>
          <w:noProof/>
        </w:rPr>
      </w:pPr>
      <w:r>
        <w:rPr>
          <w:noProof/>
        </w:rPr>
        <w:t>EN^DDIOL, 12</w:t>
      </w:r>
    </w:p>
    <w:p w14:paraId="6F46B77D" w14:textId="77777777" w:rsidR="002D1B25" w:rsidRDefault="002D1B25">
      <w:pPr>
        <w:pStyle w:val="Index1"/>
        <w:tabs>
          <w:tab w:val="right" w:leader="dot" w:pos="4310"/>
        </w:tabs>
        <w:rPr>
          <w:noProof/>
        </w:rPr>
      </w:pPr>
      <w:r>
        <w:rPr>
          <w:noProof/>
        </w:rPr>
        <w:t>EN^DIAXU, 495</w:t>
      </w:r>
    </w:p>
    <w:p w14:paraId="06FA3890" w14:textId="77777777" w:rsidR="002D1B25" w:rsidRDefault="002D1B25">
      <w:pPr>
        <w:pStyle w:val="Index1"/>
        <w:tabs>
          <w:tab w:val="right" w:leader="dot" w:pos="4310"/>
        </w:tabs>
        <w:rPr>
          <w:noProof/>
        </w:rPr>
      </w:pPr>
      <w:r>
        <w:rPr>
          <w:noProof/>
        </w:rPr>
        <w:t>EN^DIB, 17</w:t>
      </w:r>
    </w:p>
    <w:p w14:paraId="4858B36B" w14:textId="77777777" w:rsidR="002D1B25" w:rsidRDefault="002D1B25">
      <w:pPr>
        <w:pStyle w:val="Index1"/>
        <w:tabs>
          <w:tab w:val="right" w:leader="dot" w:pos="4310"/>
        </w:tabs>
        <w:rPr>
          <w:noProof/>
        </w:rPr>
      </w:pPr>
      <w:r>
        <w:rPr>
          <w:noProof/>
        </w:rPr>
        <w:t>EN^DID, 51</w:t>
      </w:r>
    </w:p>
    <w:p w14:paraId="0DE7F82D" w14:textId="77777777" w:rsidR="002D1B25" w:rsidRDefault="002D1B25">
      <w:pPr>
        <w:pStyle w:val="Index1"/>
        <w:tabs>
          <w:tab w:val="right" w:leader="dot" w:pos="4310"/>
        </w:tabs>
        <w:rPr>
          <w:noProof/>
        </w:rPr>
      </w:pPr>
      <w:r>
        <w:rPr>
          <w:noProof/>
        </w:rPr>
        <w:t>EN^DIEZ, 65</w:t>
      </w:r>
    </w:p>
    <w:p w14:paraId="172883D5" w14:textId="77777777" w:rsidR="002D1B25" w:rsidRDefault="002D1B25">
      <w:pPr>
        <w:pStyle w:val="Index1"/>
        <w:tabs>
          <w:tab w:val="right" w:leader="dot" w:pos="4310"/>
        </w:tabs>
        <w:rPr>
          <w:noProof/>
        </w:rPr>
      </w:pPr>
      <w:r>
        <w:rPr>
          <w:noProof/>
        </w:rPr>
        <w:t>EN^DIFGG, 509</w:t>
      </w:r>
    </w:p>
    <w:p w14:paraId="08563FAD" w14:textId="77777777" w:rsidR="002D1B25" w:rsidRDefault="002D1B25">
      <w:pPr>
        <w:pStyle w:val="Index1"/>
        <w:tabs>
          <w:tab w:val="right" w:leader="dot" w:pos="4310"/>
        </w:tabs>
        <w:rPr>
          <w:noProof/>
        </w:rPr>
      </w:pPr>
      <w:r>
        <w:rPr>
          <w:noProof/>
        </w:rPr>
        <w:t>EN^DIK, 69</w:t>
      </w:r>
    </w:p>
    <w:p w14:paraId="6FD57349" w14:textId="77777777" w:rsidR="002D1B25" w:rsidRDefault="002D1B25">
      <w:pPr>
        <w:pStyle w:val="Index1"/>
        <w:tabs>
          <w:tab w:val="right" w:leader="dot" w:pos="4310"/>
        </w:tabs>
        <w:rPr>
          <w:noProof/>
        </w:rPr>
      </w:pPr>
      <w:r>
        <w:rPr>
          <w:noProof/>
        </w:rPr>
        <w:t>EN^DIKZ, 89</w:t>
      </w:r>
    </w:p>
    <w:p w14:paraId="6AB4B47F" w14:textId="77777777" w:rsidR="002D1B25" w:rsidRDefault="002D1B25">
      <w:pPr>
        <w:pStyle w:val="Index1"/>
        <w:tabs>
          <w:tab w:val="right" w:leader="dot" w:pos="4310"/>
        </w:tabs>
        <w:rPr>
          <w:noProof/>
        </w:rPr>
      </w:pPr>
      <w:r>
        <w:rPr>
          <w:noProof/>
        </w:rPr>
        <w:t>EN^DIPZ, 114</w:t>
      </w:r>
    </w:p>
    <w:p w14:paraId="317D6B71" w14:textId="77777777" w:rsidR="002D1B25" w:rsidRDefault="002D1B25">
      <w:pPr>
        <w:pStyle w:val="Index1"/>
        <w:tabs>
          <w:tab w:val="right" w:leader="dot" w:pos="4310"/>
        </w:tabs>
        <w:rPr>
          <w:noProof/>
        </w:rPr>
      </w:pPr>
      <w:r>
        <w:rPr>
          <w:noProof/>
        </w:rPr>
        <w:t>EN^DIQ, 116</w:t>
      </w:r>
    </w:p>
    <w:p w14:paraId="338F98D5" w14:textId="77777777" w:rsidR="002D1B25" w:rsidRDefault="002D1B25">
      <w:pPr>
        <w:pStyle w:val="Index1"/>
        <w:tabs>
          <w:tab w:val="right" w:leader="dot" w:pos="4310"/>
        </w:tabs>
        <w:rPr>
          <w:noProof/>
        </w:rPr>
      </w:pPr>
      <w:r>
        <w:rPr>
          <w:noProof/>
        </w:rPr>
        <w:t>EN^DIQ1, 119</w:t>
      </w:r>
    </w:p>
    <w:p w14:paraId="26E6E17F" w14:textId="77777777" w:rsidR="002D1B25" w:rsidRDefault="002D1B25">
      <w:pPr>
        <w:pStyle w:val="Index1"/>
        <w:tabs>
          <w:tab w:val="right" w:leader="dot" w:pos="4310"/>
        </w:tabs>
        <w:rPr>
          <w:noProof/>
        </w:rPr>
      </w:pPr>
      <w:r>
        <w:rPr>
          <w:noProof/>
        </w:rPr>
        <w:t>EN^DIS, 142</w:t>
      </w:r>
    </w:p>
    <w:p w14:paraId="02658EDF" w14:textId="77777777" w:rsidR="002D1B25" w:rsidRDefault="002D1B25">
      <w:pPr>
        <w:pStyle w:val="Index1"/>
        <w:tabs>
          <w:tab w:val="right" w:leader="dot" w:pos="4310"/>
        </w:tabs>
        <w:rPr>
          <w:noProof/>
        </w:rPr>
      </w:pPr>
      <w:r>
        <w:rPr>
          <w:noProof/>
        </w:rPr>
        <w:t>EN^DITP, 518</w:t>
      </w:r>
    </w:p>
    <w:p w14:paraId="0D26AA4D" w14:textId="77777777" w:rsidR="002D1B25" w:rsidRDefault="002D1B25">
      <w:pPr>
        <w:pStyle w:val="Index1"/>
        <w:tabs>
          <w:tab w:val="right" w:leader="dot" w:pos="4310"/>
        </w:tabs>
        <w:rPr>
          <w:noProof/>
        </w:rPr>
      </w:pPr>
      <w:r>
        <w:rPr>
          <w:noProof/>
        </w:rPr>
        <w:t>EN^DIU2, 143</w:t>
      </w:r>
    </w:p>
    <w:p w14:paraId="1F6002AD" w14:textId="77777777" w:rsidR="002D1B25" w:rsidRDefault="002D1B25">
      <w:pPr>
        <w:pStyle w:val="Index1"/>
        <w:tabs>
          <w:tab w:val="right" w:leader="dot" w:pos="4310"/>
        </w:tabs>
        <w:rPr>
          <w:noProof/>
        </w:rPr>
      </w:pPr>
      <w:r>
        <w:rPr>
          <w:noProof/>
        </w:rPr>
        <w:t>EN^DIWE, 145</w:t>
      </w:r>
    </w:p>
    <w:p w14:paraId="415361E2" w14:textId="77777777" w:rsidR="002D1B25" w:rsidRDefault="002D1B25">
      <w:pPr>
        <w:pStyle w:val="Index1"/>
        <w:tabs>
          <w:tab w:val="right" w:leader="dot" w:pos="4310"/>
        </w:tabs>
        <w:rPr>
          <w:noProof/>
        </w:rPr>
      </w:pPr>
      <w:r>
        <w:rPr>
          <w:noProof/>
        </w:rPr>
        <w:t>EN1^DIK, 71</w:t>
      </w:r>
    </w:p>
    <w:p w14:paraId="36DEEACA" w14:textId="77777777" w:rsidR="002D1B25" w:rsidRDefault="002D1B25">
      <w:pPr>
        <w:pStyle w:val="Index1"/>
        <w:tabs>
          <w:tab w:val="right" w:leader="dot" w:pos="4310"/>
        </w:tabs>
        <w:rPr>
          <w:noProof/>
        </w:rPr>
      </w:pPr>
      <w:r>
        <w:rPr>
          <w:noProof/>
        </w:rPr>
        <w:t>EN1^DIP, 93</w:t>
      </w:r>
    </w:p>
    <w:p w14:paraId="20E214B6" w14:textId="77777777" w:rsidR="002D1B25" w:rsidRDefault="002D1B25">
      <w:pPr>
        <w:pStyle w:val="Index1"/>
        <w:tabs>
          <w:tab w:val="right" w:leader="dot" w:pos="4310"/>
        </w:tabs>
        <w:rPr>
          <w:noProof/>
        </w:rPr>
      </w:pPr>
      <w:r>
        <w:rPr>
          <w:noProof/>
        </w:rPr>
        <w:t>EN1^DIWF, 150</w:t>
      </w:r>
    </w:p>
    <w:p w14:paraId="1C414EFB" w14:textId="77777777" w:rsidR="002D1B25" w:rsidRDefault="002D1B25">
      <w:pPr>
        <w:pStyle w:val="Index1"/>
        <w:tabs>
          <w:tab w:val="right" w:leader="dot" w:pos="4310"/>
        </w:tabs>
        <w:rPr>
          <w:noProof/>
        </w:rPr>
      </w:pPr>
      <w:r>
        <w:rPr>
          <w:noProof/>
        </w:rPr>
        <w:t>EN2^DIK, 73</w:t>
      </w:r>
    </w:p>
    <w:p w14:paraId="107FA3E4" w14:textId="77777777" w:rsidR="002D1B25" w:rsidRDefault="002D1B25">
      <w:pPr>
        <w:pStyle w:val="Index1"/>
        <w:tabs>
          <w:tab w:val="right" w:leader="dot" w:pos="4310"/>
        </w:tabs>
        <w:rPr>
          <w:noProof/>
        </w:rPr>
      </w:pPr>
      <w:r>
        <w:rPr>
          <w:noProof/>
        </w:rPr>
        <w:t>EN2^DIWF, 152</w:t>
      </w:r>
    </w:p>
    <w:p w14:paraId="0BBF17DB" w14:textId="77777777" w:rsidR="002D1B25" w:rsidRDefault="002D1B25">
      <w:pPr>
        <w:pStyle w:val="Index1"/>
        <w:tabs>
          <w:tab w:val="right" w:leader="dot" w:pos="4310"/>
        </w:tabs>
        <w:rPr>
          <w:noProof/>
        </w:rPr>
      </w:pPr>
      <w:r>
        <w:rPr>
          <w:noProof/>
        </w:rPr>
        <w:t>Enable/Disable Auditing</w:t>
      </w:r>
    </w:p>
    <w:p w14:paraId="3D02DE9C" w14:textId="77777777" w:rsidR="002D1B25" w:rsidRDefault="002D1B25">
      <w:pPr>
        <w:pStyle w:val="Index2"/>
        <w:tabs>
          <w:tab w:val="right" w:leader="dot" w:pos="4310"/>
        </w:tabs>
        <w:rPr>
          <w:noProof/>
        </w:rPr>
      </w:pPr>
      <w:r>
        <w:rPr>
          <w:noProof/>
        </w:rPr>
        <w:t>TURNON^DIAUTL, 448</w:t>
      </w:r>
    </w:p>
    <w:p w14:paraId="3222ED66" w14:textId="77777777" w:rsidR="002D1B25" w:rsidRDefault="002D1B25">
      <w:pPr>
        <w:pStyle w:val="Index1"/>
        <w:tabs>
          <w:tab w:val="right" w:leader="dot" w:pos="4310"/>
        </w:tabs>
        <w:rPr>
          <w:noProof/>
        </w:rPr>
      </w:pPr>
      <w:r>
        <w:rPr>
          <w:noProof/>
        </w:rPr>
        <w:t>ENALL^DIK, 75</w:t>
      </w:r>
    </w:p>
    <w:p w14:paraId="00FA3D06" w14:textId="77777777" w:rsidR="002D1B25" w:rsidRDefault="002D1B25">
      <w:pPr>
        <w:pStyle w:val="Index1"/>
        <w:tabs>
          <w:tab w:val="right" w:leader="dot" w:pos="4310"/>
        </w:tabs>
        <w:rPr>
          <w:noProof/>
        </w:rPr>
      </w:pPr>
      <w:r>
        <w:rPr>
          <w:noProof/>
        </w:rPr>
        <w:t>ENALL2^DIK, 77</w:t>
      </w:r>
    </w:p>
    <w:p w14:paraId="1B03AFED" w14:textId="77777777" w:rsidR="002D1B25" w:rsidRDefault="002D1B25">
      <w:pPr>
        <w:pStyle w:val="Index1"/>
        <w:tabs>
          <w:tab w:val="right" w:leader="dot" w:pos="4310"/>
        </w:tabs>
        <w:rPr>
          <w:noProof/>
        </w:rPr>
      </w:pPr>
      <w:r>
        <w:rPr>
          <w:noProof/>
        </w:rPr>
        <w:t>Enter or Edit File Entries Option, 17, 64, 602, 607, 610, 611, 614</w:t>
      </w:r>
    </w:p>
    <w:p w14:paraId="7780D908" w14:textId="77777777" w:rsidR="002D1B25" w:rsidRDefault="002D1B25">
      <w:pPr>
        <w:pStyle w:val="Index1"/>
        <w:tabs>
          <w:tab w:val="right" w:leader="dot" w:pos="4310"/>
        </w:tabs>
        <w:rPr>
          <w:noProof/>
        </w:rPr>
      </w:pPr>
      <w:r>
        <w:rPr>
          <w:noProof/>
        </w:rPr>
        <w:t>Enter/Edit an Entity Option, 529, 533</w:t>
      </w:r>
    </w:p>
    <w:p w14:paraId="25130D9E" w14:textId="77777777" w:rsidR="002D1B25" w:rsidRDefault="002D1B25">
      <w:pPr>
        <w:pStyle w:val="Index1"/>
        <w:tabs>
          <w:tab w:val="right" w:leader="dot" w:pos="4310"/>
        </w:tabs>
        <w:rPr>
          <w:noProof/>
        </w:rPr>
      </w:pPr>
      <w:r>
        <w:rPr>
          <w:noProof/>
        </w:rPr>
        <w:t>Entering Current Version Information</w:t>
      </w:r>
    </w:p>
    <w:p w14:paraId="66FE3273" w14:textId="77777777" w:rsidR="002D1B25" w:rsidRDefault="002D1B25">
      <w:pPr>
        <w:pStyle w:val="Index2"/>
        <w:tabs>
          <w:tab w:val="right" w:leader="dot" w:pos="4310"/>
        </w:tabs>
        <w:rPr>
          <w:noProof/>
        </w:rPr>
      </w:pPr>
      <w:r>
        <w:rPr>
          <w:noProof/>
        </w:rPr>
        <w:t>DIFROM, 627</w:t>
      </w:r>
    </w:p>
    <w:p w14:paraId="40E24DA1" w14:textId="77777777" w:rsidR="002D1B25" w:rsidRDefault="002D1B25">
      <w:pPr>
        <w:pStyle w:val="Index1"/>
        <w:tabs>
          <w:tab w:val="right" w:leader="dot" w:pos="4310"/>
        </w:tabs>
        <w:rPr>
          <w:noProof/>
        </w:rPr>
      </w:pPr>
      <w:r>
        <w:rPr>
          <w:noProof/>
        </w:rPr>
        <w:t>Entities, 522</w:t>
      </w:r>
    </w:p>
    <w:p w14:paraId="44C8E9E3" w14:textId="77777777" w:rsidR="002D1B25" w:rsidRDefault="002D1B25">
      <w:pPr>
        <w:pStyle w:val="Index1"/>
        <w:tabs>
          <w:tab w:val="right" w:leader="dot" w:pos="4310"/>
        </w:tabs>
        <w:rPr>
          <w:noProof/>
        </w:rPr>
      </w:pPr>
      <w:r>
        <w:rPr>
          <w:noProof/>
        </w:rPr>
        <w:t>Entity</w:t>
      </w:r>
    </w:p>
    <w:p w14:paraId="6AC17F7B" w14:textId="77777777" w:rsidR="002D1B25" w:rsidRDefault="002D1B25">
      <w:pPr>
        <w:pStyle w:val="Index2"/>
        <w:tabs>
          <w:tab w:val="right" w:leader="dot" w:pos="4310"/>
        </w:tabs>
        <w:rPr>
          <w:noProof/>
        </w:rPr>
      </w:pPr>
      <w:r>
        <w:rPr>
          <w:noProof/>
        </w:rPr>
        <w:t>Data Model, 522</w:t>
      </w:r>
    </w:p>
    <w:p w14:paraId="1C447F9B" w14:textId="77777777" w:rsidR="002D1B25" w:rsidRDefault="002D1B25">
      <w:pPr>
        <w:pStyle w:val="Index2"/>
        <w:tabs>
          <w:tab w:val="right" w:leader="dot" w:pos="4310"/>
        </w:tabs>
        <w:rPr>
          <w:noProof/>
        </w:rPr>
      </w:pPr>
      <w:r>
        <w:rPr>
          <w:noProof/>
        </w:rPr>
        <w:t>Entity Properties, 524</w:t>
      </w:r>
    </w:p>
    <w:p w14:paraId="0AE022B2" w14:textId="77777777" w:rsidR="002D1B25" w:rsidRDefault="002D1B25">
      <w:pPr>
        <w:pStyle w:val="Index2"/>
        <w:tabs>
          <w:tab w:val="right" w:leader="dot" w:pos="4310"/>
        </w:tabs>
        <w:rPr>
          <w:noProof/>
        </w:rPr>
      </w:pPr>
      <w:r>
        <w:rPr>
          <w:noProof/>
        </w:rPr>
        <w:t>Features, 523</w:t>
      </w:r>
    </w:p>
    <w:p w14:paraId="539FC1C8" w14:textId="77777777" w:rsidR="002D1B25" w:rsidRDefault="002D1B25">
      <w:pPr>
        <w:pStyle w:val="Index2"/>
        <w:tabs>
          <w:tab w:val="right" w:leader="dot" w:pos="4310"/>
        </w:tabs>
        <w:rPr>
          <w:noProof/>
        </w:rPr>
      </w:pPr>
      <w:r>
        <w:rPr>
          <w:noProof/>
        </w:rPr>
        <w:t>FIND^DIC Parameters, 535</w:t>
      </w:r>
    </w:p>
    <w:p w14:paraId="32D9FB8F" w14:textId="77777777" w:rsidR="002D1B25" w:rsidRDefault="002D1B25">
      <w:pPr>
        <w:pStyle w:val="Index2"/>
        <w:tabs>
          <w:tab w:val="right" w:leader="dot" w:pos="4310"/>
        </w:tabs>
        <w:rPr>
          <w:noProof/>
        </w:rPr>
      </w:pPr>
      <w:r>
        <w:rPr>
          <w:noProof/>
        </w:rPr>
        <w:t>Groups of Properties, 523</w:t>
      </w:r>
    </w:p>
    <w:p w14:paraId="6F9477FC" w14:textId="77777777" w:rsidR="002D1B25" w:rsidRDefault="002D1B25">
      <w:pPr>
        <w:pStyle w:val="Index2"/>
        <w:tabs>
          <w:tab w:val="right" w:leader="dot" w:pos="4310"/>
        </w:tabs>
        <w:rPr>
          <w:noProof/>
        </w:rPr>
      </w:pPr>
      <w:r>
        <w:rPr>
          <w:noProof/>
        </w:rPr>
        <w:t>Introduction, 522</w:t>
      </w:r>
    </w:p>
    <w:p w14:paraId="2DCBF2FD" w14:textId="77777777" w:rsidR="002D1B25" w:rsidRDefault="002D1B25">
      <w:pPr>
        <w:pStyle w:val="Index2"/>
        <w:tabs>
          <w:tab w:val="right" w:leader="dot" w:pos="4310"/>
        </w:tabs>
        <w:rPr>
          <w:noProof/>
        </w:rPr>
      </w:pPr>
      <w:r>
        <w:rPr>
          <w:noProof/>
        </w:rPr>
        <w:t>Item Properties, 526</w:t>
      </w:r>
    </w:p>
    <w:p w14:paraId="043591E1" w14:textId="77777777" w:rsidR="002D1B25" w:rsidRDefault="002D1B25">
      <w:pPr>
        <w:pStyle w:val="Index2"/>
        <w:tabs>
          <w:tab w:val="right" w:leader="dot" w:pos="4310"/>
        </w:tabs>
        <w:rPr>
          <w:noProof/>
        </w:rPr>
      </w:pPr>
      <w:r>
        <w:rPr>
          <w:noProof/>
        </w:rPr>
        <w:t>Menu Options, 528</w:t>
      </w:r>
    </w:p>
    <w:p w14:paraId="162A2089" w14:textId="77777777" w:rsidR="002D1B25" w:rsidRDefault="002D1B25">
      <w:pPr>
        <w:pStyle w:val="Index2"/>
        <w:tabs>
          <w:tab w:val="right" w:leader="dot" w:pos="4310"/>
        </w:tabs>
        <w:rPr>
          <w:noProof/>
        </w:rPr>
      </w:pPr>
      <w:r>
        <w:rPr>
          <w:noProof/>
        </w:rPr>
        <w:t>Multiple Records, 523</w:t>
      </w:r>
    </w:p>
    <w:p w14:paraId="692ED94C" w14:textId="77777777" w:rsidR="002D1B25" w:rsidRDefault="002D1B25">
      <w:pPr>
        <w:pStyle w:val="Index2"/>
        <w:tabs>
          <w:tab w:val="right" w:leader="dot" w:pos="4310"/>
        </w:tabs>
        <w:rPr>
          <w:noProof/>
        </w:rPr>
      </w:pPr>
      <w:r>
        <w:rPr>
          <w:noProof/>
        </w:rPr>
        <w:t>Nested Entities, 523</w:t>
      </w:r>
    </w:p>
    <w:p w14:paraId="455314EC" w14:textId="77777777" w:rsidR="002D1B25" w:rsidRDefault="002D1B25">
      <w:pPr>
        <w:pStyle w:val="Index2"/>
        <w:tabs>
          <w:tab w:val="right" w:leader="dot" w:pos="4310"/>
        </w:tabs>
        <w:rPr>
          <w:noProof/>
        </w:rPr>
      </w:pPr>
      <w:r>
        <w:rPr>
          <w:noProof/>
        </w:rPr>
        <w:t>Properties, 523</w:t>
      </w:r>
    </w:p>
    <w:p w14:paraId="1F56732F" w14:textId="77777777" w:rsidR="002D1B25" w:rsidRDefault="002D1B25">
      <w:pPr>
        <w:pStyle w:val="Index2"/>
        <w:tabs>
          <w:tab w:val="right" w:leader="dot" w:pos="4310"/>
        </w:tabs>
        <w:rPr>
          <w:noProof/>
        </w:rPr>
      </w:pPr>
      <w:r>
        <w:rPr>
          <w:noProof/>
        </w:rPr>
        <w:t>Property References, 524</w:t>
      </w:r>
    </w:p>
    <w:p w14:paraId="528D968F" w14:textId="77777777" w:rsidR="002D1B25" w:rsidRDefault="002D1B25">
      <w:pPr>
        <w:pStyle w:val="Index2"/>
        <w:tabs>
          <w:tab w:val="right" w:leader="dot" w:pos="4310"/>
        </w:tabs>
        <w:rPr>
          <w:noProof/>
        </w:rPr>
      </w:pPr>
      <w:r>
        <w:rPr>
          <w:noProof/>
        </w:rPr>
        <w:t>Structure, 522</w:t>
      </w:r>
    </w:p>
    <w:p w14:paraId="1CD5C68A" w14:textId="77777777" w:rsidR="002D1B25" w:rsidRDefault="002D1B25">
      <w:pPr>
        <w:pStyle w:val="Index2"/>
        <w:tabs>
          <w:tab w:val="right" w:leader="dot" w:pos="4310"/>
        </w:tabs>
        <w:rPr>
          <w:noProof/>
        </w:rPr>
      </w:pPr>
      <w:r>
        <w:rPr>
          <w:noProof/>
        </w:rPr>
        <w:t>Supporting Code, 523</w:t>
      </w:r>
    </w:p>
    <w:p w14:paraId="502E66C3" w14:textId="77777777" w:rsidR="002D1B25" w:rsidRDefault="002D1B25">
      <w:pPr>
        <w:pStyle w:val="Index1"/>
        <w:tabs>
          <w:tab w:val="right" w:leader="dot" w:pos="4310"/>
        </w:tabs>
        <w:rPr>
          <w:noProof/>
        </w:rPr>
      </w:pPr>
      <w:r w:rsidRPr="00BA3122">
        <w:rPr>
          <w:noProof/>
        </w:rPr>
        <w:t>ENTITY (#.08) Field</w:t>
      </w:r>
      <w:r>
        <w:rPr>
          <w:noProof/>
        </w:rPr>
        <w:t>, 526</w:t>
      </w:r>
    </w:p>
    <w:p w14:paraId="1F291D62" w14:textId="77777777" w:rsidR="002D1B25" w:rsidRDefault="002D1B25">
      <w:pPr>
        <w:pStyle w:val="Index1"/>
        <w:tabs>
          <w:tab w:val="right" w:leader="dot" w:pos="4310"/>
        </w:tabs>
        <w:rPr>
          <w:noProof/>
        </w:rPr>
      </w:pPr>
      <w:r>
        <w:rPr>
          <w:noProof/>
        </w:rPr>
        <w:t>ENTITY (#1.5) File, 522, 523, 524, 526, 535, 547, 548, 552</w:t>
      </w:r>
    </w:p>
    <w:p w14:paraId="07590A94" w14:textId="77777777" w:rsidR="002D1B25" w:rsidRDefault="002D1B25">
      <w:pPr>
        <w:pStyle w:val="Index2"/>
        <w:tabs>
          <w:tab w:val="right" w:leader="dot" w:pos="4310"/>
        </w:tabs>
        <w:rPr>
          <w:noProof/>
        </w:rPr>
      </w:pPr>
      <w:r>
        <w:rPr>
          <w:noProof/>
        </w:rPr>
        <w:t>Fields, 524</w:t>
      </w:r>
    </w:p>
    <w:p w14:paraId="7DF7784C" w14:textId="77777777" w:rsidR="002D1B25" w:rsidRDefault="002D1B25">
      <w:pPr>
        <w:pStyle w:val="Index1"/>
        <w:tabs>
          <w:tab w:val="right" w:leader="dot" w:pos="4310"/>
        </w:tabs>
        <w:rPr>
          <w:noProof/>
        </w:rPr>
      </w:pPr>
      <w:r>
        <w:rPr>
          <w:noProof/>
        </w:rPr>
        <w:t>Entity Editor, 532</w:t>
      </w:r>
    </w:p>
    <w:p w14:paraId="19CF0614" w14:textId="77777777" w:rsidR="002D1B25" w:rsidRDefault="002D1B25">
      <w:pPr>
        <w:pStyle w:val="Index1"/>
        <w:tabs>
          <w:tab w:val="right" w:leader="dot" w:pos="4310"/>
        </w:tabs>
        <w:rPr>
          <w:noProof/>
        </w:rPr>
      </w:pPr>
      <w:r>
        <w:rPr>
          <w:noProof/>
        </w:rPr>
        <w:t>Entity Element, 540</w:t>
      </w:r>
    </w:p>
    <w:p w14:paraId="3628FA85" w14:textId="77777777" w:rsidR="002D1B25" w:rsidRDefault="002D1B25">
      <w:pPr>
        <w:pStyle w:val="Index1"/>
        <w:tabs>
          <w:tab w:val="right" w:leader="dot" w:pos="4310"/>
        </w:tabs>
        <w:rPr>
          <w:noProof/>
        </w:rPr>
      </w:pPr>
      <w:r>
        <w:rPr>
          <w:noProof/>
        </w:rPr>
        <w:t>Entity Properties</w:t>
      </w:r>
    </w:p>
    <w:p w14:paraId="5D1F7E35" w14:textId="77777777" w:rsidR="002D1B25" w:rsidRDefault="002D1B25">
      <w:pPr>
        <w:pStyle w:val="Index2"/>
        <w:tabs>
          <w:tab w:val="right" w:leader="dot" w:pos="4310"/>
        </w:tabs>
        <w:rPr>
          <w:noProof/>
        </w:rPr>
      </w:pPr>
      <w:r>
        <w:rPr>
          <w:noProof/>
        </w:rPr>
        <w:t>Entity, 524</w:t>
      </w:r>
    </w:p>
    <w:p w14:paraId="1C399272" w14:textId="77777777" w:rsidR="002D1B25" w:rsidRDefault="002D1B25">
      <w:pPr>
        <w:pStyle w:val="Index1"/>
        <w:tabs>
          <w:tab w:val="right" w:leader="dot" w:pos="4310"/>
        </w:tabs>
        <w:rPr>
          <w:noProof/>
        </w:rPr>
      </w:pPr>
      <w:r>
        <w:rPr>
          <w:noProof/>
        </w:rPr>
        <w:t>Entry Display for Lookups</w:t>
      </w:r>
    </w:p>
    <w:p w14:paraId="67B3D510" w14:textId="77777777" w:rsidR="002D1B25" w:rsidRDefault="002D1B25">
      <w:pPr>
        <w:pStyle w:val="Index2"/>
        <w:tabs>
          <w:tab w:val="right" w:leader="dot" w:pos="4310"/>
        </w:tabs>
        <w:rPr>
          <w:noProof/>
        </w:rPr>
      </w:pPr>
      <w:r>
        <w:rPr>
          <w:noProof/>
        </w:rPr>
        <w:t>DQ^DICQ, 49</w:t>
      </w:r>
    </w:p>
    <w:p w14:paraId="7901A2BF" w14:textId="77777777" w:rsidR="002D1B25" w:rsidRDefault="002D1B25">
      <w:pPr>
        <w:pStyle w:val="Index1"/>
        <w:tabs>
          <w:tab w:val="right" w:leader="dot" w:pos="4310"/>
        </w:tabs>
        <w:rPr>
          <w:noProof/>
        </w:rPr>
      </w:pPr>
      <w:r>
        <w:rPr>
          <w:noProof/>
        </w:rPr>
        <w:t>Entry Editing</w:t>
      </w:r>
    </w:p>
    <w:p w14:paraId="4ECD74B8" w14:textId="77777777" w:rsidR="002D1B25" w:rsidRDefault="002D1B25">
      <w:pPr>
        <w:pStyle w:val="Index2"/>
        <w:tabs>
          <w:tab w:val="right" w:leader="dot" w:pos="4310"/>
        </w:tabs>
        <w:rPr>
          <w:noProof/>
        </w:rPr>
      </w:pPr>
      <w:r>
        <w:rPr>
          <w:noProof/>
        </w:rPr>
        <w:t>^DIE, 52</w:t>
      </w:r>
    </w:p>
    <w:p w14:paraId="3B039015" w14:textId="77777777" w:rsidR="002D1B25" w:rsidRDefault="002D1B25">
      <w:pPr>
        <w:pStyle w:val="Index2"/>
        <w:tabs>
          <w:tab w:val="right" w:leader="dot" w:pos="4310"/>
        </w:tabs>
        <w:rPr>
          <w:noProof/>
        </w:rPr>
      </w:pPr>
      <w:r>
        <w:rPr>
          <w:noProof/>
        </w:rPr>
        <w:t>EN^DIB, 17</w:t>
      </w:r>
    </w:p>
    <w:p w14:paraId="12BB5C49" w14:textId="77777777" w:rsidR="002D1B25" w:rsidRDefault="002D1B25">
      <w:pPr>
        <w:pStyle w:val="Index2"/>
        <w:tabs>
          <w:tab w:val="right" w:leader="dot" w:pos="4310"/>
        </w:tabs>
        <w:rPr>
          <w:noProof/>
        </w:rPr>
      </w:pPr>
      <w:r>
        <w:rPr>
          <w:noProof/>
        </w:rPr>
        <w:t>EN^DIQ1, 119</w:t>
      </w:r>
    </w:p>
    <w:p w14:paraId="38D00A27" w14:textId="77777777" w:rsidR="002D1B25" w:rsidRDefault="002D1B25">
      <w:pPr>
        <w:pStyle w:val="Index2"/>
        <w:tabs>
          <w:tab w:val="right" w:leader="dot" w:pos="4310"/>
        </w:tabs>
        <w:rPr>
          <w:noProof/>
        </w:rPr>
      </w:pPr>
      <w:r>
        <w:rPr>
          <w:noProof/>
        </w:rPr>
        <w:t>EN^DIWE, 145</w:t>
      </w:r>
    </w:p>
    <w:p w14:paraId="20224566" w14:textId="77777777" w:rsidR="002D1B25" w:rsidRDefault="002D1B25">
      <w:pPr>
        <w:pStyle w:val="Index1"/>
        <w:tabs>
          <w:tab w:val="right" w:leader="dot" w:pos="4310"/>
        </w:tabs>
        <w:rPr>
          <w:noProof/>
        </w:rPr>
      </w:pPr>
      <w:r w:rsidRPr="00BA3122">
        <w:rPr>
          <w:noProof/>
          <w:snapToGrid w:val="0"/>
        </w:rPr>
        <w:t>ENVIRONMENT CHECK ROUTINE</w:t>
      </w:r>
    </w:p>
    <w:p w14:paraId="5DCD1B9E" w14:textId="77777777" w:rsidR="002D1B25" w:rsidRDefault="002D1B25">
      <w:pPr>
        <w:pStyle w:val="Index2"/>
        <w:tabs>
          <w:tab w:val="right" w:leader="dot" w:pos="4310"/>
        </w:tabs>
        <w:rPr>
          <w:noProof/>
        </w:rPr>
      </w:pPr>
      <w:r w:rsidRPr="00BA3122">
        <w:rPr>
          <w:noProof/>
          <w:snapToGrid w:val="0"/>
        </w:rPr>
        <w:t>PACKAGE File and DIFROM</w:t>
      </w:r>
      <w:r>
        <w:rPr>
          <w:noProof/>
        </w:rPr>
        <w:t>, 618</w:t>
      </w:r>
    </w:p>
    <w:p w14:paraId="20A953C4" w14:textId="77777777" w:rsidR="002D1B25" w:rsidRDefault="002D1B25">
      <w:pPr>
        <w:pStyle w:val="Index1"/>
        <w:tabs>
          <w:tab w:val="right" w:leader="dot" w:pos="4310"/>
        </w:tabs>
        <w:rPr>
          <w:noProof/>
        </w:rPr>
      </w:pPr>
      <w:r>
        <w:rPr>
          <w:noProof/>
        </w:rPr>
        <w:t>Error Codes, 643, 644</w:t>
      </w:r>
    </w:p>
    <w:p w14:paraId="1AFF581A" w14:textId="77777777" w:rsidR="002D1B25" w:rsidRDefault="002D1B25">
      <w:pPr>
        <w:pStyle w:val="Index2"/>
        <w:tabs>
          <w:tab w:val="right" w:leader="dot" w:pos="4310"/>
        </w:tabs>
        <w:rPr>
          <w:noProof/>
        </w:rPr>
      </w:pPr>
      <w:r>
        <w:rPr>
          <w:noProof/>
        </w:rPr>
        <w:t>101, 644</w:t>
      </w:r>
    </w:p>
    <w:p w14:paraId="50E3A560" w14:textId="77777777" w:rsidR="002D1B25" w:rsidRDefault="002D1B25">
      <w:pPr>
        <w:pStyle w:val="Index2"/>
        <w:tabs>
          <w:tab w:val="right" w:leader="dot" w:pos="4310"/>
        </w:tabs>
        <w:rPr>
          <w:noProof/>
        </w:rPr>
      </w:pPr>
      <w:r>
        <w:rPr>
          <w:noProof/>
        </w:rPr>
        <w:t>110, 644</w:t>
      </w:r>
    </w:p>
    <w:p w14:paraId="484C3C1A" w14:textId="77777777" w:rsidR="002D1B25" w:rsidRDefault="002D1B25">
      <w:pPr>
        <w:pStyle w:val="Index2"/>
        <w:tabs>
          <w:tab w:val="right" w:leader="dot" w:pos="4310"/>
        </w:tabs>
        <w:rPr>
          <w:noProof/>
        </w:rPr>
      </w:pPr>
      <w:r>
        <w:rPr>
          <w:noProof/>
        </w:rPr>
        <w:t>111, 644</w:t>
      </w:r>
    </w:p>
    <w:p w14:paraId="2FAA7E53" w14:textId="77777777" w:rsidR="002D1B25" w:rsidRDefault="002D1B25">
      <w:pPr>
        <w:pStyle w:val="Index2"/>
        <w:tabs>
          <w:tab w:val="right" w:leader="dot" w:pos="4310"/>
        </w:tabs>
        <w:rPr>
          <w:noProof/>
        </w:rPr>
      </w:pPr>
      <w:r>
        <w:rPr>
          <w:noProof/>
        </w:rPr>
        <w:t>120, 645</w:t>
      </w:r>
    </w:p>
    <w:p w14:paraId="3ABCF791" w14:textId="77777777" w:rsidR="002D1B25" w:rsidRDefault="002D1B25">
      <w:pPr>
        <w:pStyle w:val="Index2"/>
        <w:tabs>
          <w:tab w:val="right" w:leader="dot" w:pos="4310"/>
        </w:tabs>
        <w:rPr>
          <w:noProof/>
        </w:rPr>
      </w:pPr>
      <w:r>
        <w:rPr>
          <w:noProof/>
        </w:rPr>
        <w:t>1300, 667</w:t>
      </w:r>
    </w:p>
    <w:p w14:paraId="7E723F1A" w14:textId="77777777" w:rsidR="002D1B25" w:rsidRDefault="002D1B25">
      <w:pPr>
        <w:pStyle w:val="Index2"/>
        <w:tabs>
          <w:tab w:val="right" w:leader="dot" w:pos="4310"/>
        </w:tabs>
        <w:rPr>
          <w:noProof/>
        </w:rPr>
      </w:pPr>
      <w:r>
        <w:rPr>
          <w:noProof/>
        </w:rPr>
        <w:t>1500, 667</w:t>
      </w:r>
    </w:p>
    <w:p w14:paraId="7FEBC8F2" w14:textId="77777777" w:rsidR="002D1B25" w:rsidRDefault="002D1B25">
      <w:pPr>
        <w:pStyle w:val="Index2"/>
        <w:tabs>
          <w:tab w:val="right" w:leader="dot" w:pos="4310"/>
        </w:tabs>
        <w:rPr>
          <w:noProof/>
        </w:rPr>
      </w:pPr>
      <w:r>
        <w:rPr>
          <w:noProof/>
        </w:rPr>
        <w:t>1501, 667</w:t>
      </w:r>
    </w:p>
    <w:p w14:paraId="1388D98A" w14:textId="77777777" w:rsidR="002D1B25" w:rsidRDefault="002D1B25">
      <w:pPr>
        <w:pStyle w:val="Index2"/>
        <w:tabs>
          <w:tab w:val="right" w:leader="dot" w:pos="4310"/>
        </w:tabs>
        <w:rPr>
          <w:noProof/>
        </w:rPr>
      </w:pPr>
      <w:r>
        <w:rPr>
          <w:noProof/>
        </w:rPr>
        <w:t>1502, 668</w:t>
      </w:r>
    </w:p>
    <w:p w14:paraId="040E2CB9" w14:textId="77777777" w:rsidR="002D1B25" w:rsidRDefault="002D1B25">
      <w:pPr>
        <w:pStyle w:val="Index2"/>
        <w:tabs>
          <w:tab w:val="right" w:leader="dot" w:pos="4310"/>
        </w:tabs>
        <w:rPr>
          <w:noProof/>
        </w:rPr>
      </w:pPr>
      <w:r>
        <w:rPr>
          <w:noProof/>
        </w:rPr>
        <w:t>1503, 668</w:t>
      </w:r>
    </w:p>
    <w:p w14:paraId="2ED6616B" w14:textId="77777777" w:rsidR="002D1B25" w:rsidRDefault="002D1B25">
      <w:pPr>
        <w:pStyle w:val="Index2"/>
        <w:tabs>
          <w:tab w:val="right" w:leader="dot" w:pos="4310"/>
        </w:tabs>
        <w:rPr>
          <w:noProof/>
        </w:rPr>
      </w:pPr>
      <w:r>
        <w:rPr>
          <w:noProof/>
        </w:rPr>
        <w:t>1504, 668</w:t>
      </w:r>
    </w:p>
    <w:p w14:paraId="7163FFCA" w14:textId="77777777" w:rsidR="002D1B25" w:rsidRDefault="002D1B25">
      <w:pPr>
        <w:pStyle w:val="Index2"/>
        <w:tabs>
          <w:tab w:val="right" w:leader="dot" w:pos="4310"/>
        </w:tabs>
        <w:rPr>
          <w:noProof/>
        </w:rPr>
      </w:pPr>
      <w:r>
        <w:rPr>
          <w:noProof/>
        </w:rPr>
        <w:t>1610, 669</w:t>
      </w:r>
    </w:p>
    <w:p w14:paraId="2458D1E2" w14:textId="77777777" w:rsidR="002D1B25" w:rsidRDefault="002D1B25">
      <w:pPr>
        <w:pStyle w:val="Index2"/>
        <w:tabs>
          <w:tab w:val="right" w:leader="dot" w:pos="4310"/>
        </w:tabs>
        <w:rPr>
          <w:noProof/>
        </w:rPr>
      </w:pPr>
      <w:r>
        <w:rPr>
          <w:noProof/>
        </w:rPr>
        <w:t>1700, 669</w:t>
      </w:r>
    </w:p>
    <w:p w14:paraId="7E789B59" w14:textId="77777777" w:rsidR="002D1B25" w:rsidRDefault="002D1B25">
      <w:pPr>
        <w:pStyle w:val="Index2"/>
        <w:tabs>
          <w:tab w:val="right" w:leader="dot" w:pos="4310"/>
        </w:tabs>
        <w:rPr>
          <w:noProof/>
        </w:rPr>
      </w:pPr>
      <w:r>
        <w:rPr>
          <w:noProof/>
        </w:rPr>
        <w:t>1701, 669</w:t>
      </w:r>
    </w:p>
    <w:p w14:paraId="73EC93C6" w14:textId="77777777" w:rsidR="002D1B25" w:rsidRDefault="002D1B25">
      <w:pPr>
        <w:pStyle w:val="Index2"/>
        <w:tabs>
          <w:tab w:val="right" w:leader="dot" w:pos="4310"/>
        </w:tabs>
        <w:rPr>
          <w:noProof/>
        </w:rPr>
      </w:pPr>
      <w:r>
        <w:rPr>
          <w:noProof/>
        </w:rPr>
        <w:t>1805, 670</w:t>
      </w:r>
    </w:p>
    <w:p w14:paraId="55EE093E" w14:textId="77777777" w:rsidR="002D1B25" w:rsidRDefault="002D1B25">
      <w:pPr>
        <w:pStyle w:val="Index2"/>
        <w:tabs>
          <w:tab w:val="right" w:leader="dot" w:pos="4310"/>
        </w:tabs>
        <w:rPr>
          <w:noProof/>
        </w:rPr>
      </w:pPr>
      <w:r>
        <w:rPr>
          <w:noProof/>
        </w:rPr>
        <w:t>1810, 670</w:t>
      </w:r>
    </w:p>
    <w:p w14:paraId="27E5622C" w14:textId="77777777" w:rsidR="002D1B25" w:rsidRDefault="002D1B25">
      <w:pPr>
        <w:pStyle w:val="Index2"/>
        <w:tabs>
          <w:tab w:val="right" w:leader="dot" w:pos="4310"/>
        </w:tabs>
        <w:rPr>
          <w:noProof/>
        </w:rPr>
      </w:pPr>
      <w:r>
        <w:rPr>
          <w:noProof/>
        </w:rPr>
        <w:t>1812, 670</w:t>
      </w:r>
    </w:p>
    <w:p w14:paraId="25F3F2E0" w14:textId="77777777" w:rsidR="002D1B25" w:rsidRDefault="002D1B25">
      <w:pPr>
        <w:pStyle w:val="Index2"/>
        <w:tabs>
          <w:tab w:val="right" w:leader="dot" w:pos="4310"/>
        </w:tabs>
        <w:rPr>
          <w:noProof/>
        </w:rPr>
      </w:pPr>
      <w:r>
        <w:rPr>
          <w:noProof/>
        </w:rPr>
        <w:t>1820, 671</w:t>
      </w:r>
    </w:p>
    <w:p w14:paraId="1AB93A64" w14:textId="77777777" w:rsidR="002D1B25" w:rsidRDefault="002D1B25">
      <w:pPr>
        <w:pStyle w:val="Index2"/>
        <w:tabs>
          <w:tab w:val="right" w:leader="dot" w:pos="4310"/>
        </w:tabs>
        <w:rPr>
          <w:noProof/>
        </w:rPr>
      </w:pPr>
      <w:r>
        <w:rPr>
          <w:noProof/>
        </w:rPr>
        <w:t>1821, 671</w:t>
      </w:r>
    </w:p>
    <w:p w14:paraId="4F01DEF3" w14:textId="77777777" w:rsidR="002D1B25" w:rsidRDefault="002D1B25">
      <w:pPr>
        <w:pStyle w:val="Index2"/>
        <w:tabs>
          <w:tab w:val="right" w:leader="dot" w:pos="4310"/>
        </w:tabs>
        <w:rPr>
          <w:noProof/>
        </w:rPr>
      </w:pPr>
      <w:r>
        <w:rPr>
          <w:noProof/>
        </w:rPr>
        <w:t>1822, 671</w:t>
      </w:r>
    </w:p>
    <w:p w14:paraId="15D2FB34" w14:textId="77777777" w:rsidR="002D1B25" w:rsidRDefault="002D1B25">
      <w:pPr>
        <w:pStyle w:val="Index2"/>
        <w:tabs>
          <w:tab w:val="right" w:leader="dot" w:pos="4310"/>
        </w:tabs>
        <w:rPr>
          <w:noProof/>
        </w:rPr>
      </w:pPr>
      <w:r>
        <w:rPr>
          <w:noProof/>
        </w:rPr>
        <w:t>1833, 672</w:t>
      </w:r>
    </w:p>
    <w:p w14:paraId="59FBB515" w14:textId="77777777" w:rsidR="002D1B25" w:rsidRDefault="002D1B25">
      <w:pPr>
        <w:pStyle w:val="Index2"/>
        <w:tabs>
          <w:tab w:val="right" w:leader="dot" w:pos="4310"/>
        </w:tabs>
        <w:rPr>
          <w:noProof/>
        </w:rPr>
      </w:pPr>
      <w:r>
        <w:rPr>
          <w:noProof/>
        </w:rPr>
        <w:t>1850, 672</w:t>
      </w:r>
    </w:p>
    <w:p w14:paraId="285ED380" w14:textId="77777777" w:rsidR="002D1B25" w:rsidRDefault="002D1B25">
      <w:pPr>
        <w:pStyle w:val="Index2"/>
        <w:tabs>
          <w:tab w:val="right" w:leader="dot" w:pos="4310"/>
        </w:tabs>
        <w:rPr>
          <w:noProof/>
        </w:rPr>
      </w:pPr>
      <w:r>
        <w:rPr>
          <w:noProof/>
        </w:rPr>
        <w:t>1870, 672</w:t>
      </w:r>
    </w:p>
    <w:p w14:paraId="58E4AC6A" w14:textId="77777777" w:rsidR="002D1B25" w:rsidRDefault="002D1B25">
      <w:pPr>
        <w:pStyle w:val="Index2"/>
        <w:tabs>
          <w:tab w:val="right" w:leader="dot" w:pos="4310"/>
        </w:tabs>
        <w:rPr>
          <w:noProof/>
        </w:rPr>
      </w:pPr>
      <w:r>
        <w:rPr>
          <w:noProof/>
        </w:rPr>
        <w:t>200, 645</w:t>
      </w:r>
    </w:p>
    <w:p w14:paraId="57B75352" w14:textId="77777777" w:rsidR="002D1B25" w:rsidRDefault="002D1B25">
      <w:pPr>
        <w:pStyle w:val="Index2"/>
        <w:tabs>
          <w:tab w:val="right" w:leader="dot" w:pos="4310"/>
        </w:tabs>
        <w:rPr>
          <w:noProof/>
        </w:rPr>
      </w:pPr>
      <w:r>
        <w:rPr>
          <w:noProof/>
        </w:rPr>
        <w:t>201, 645</w:t>
      </w:r>
    </w:p>
    <w:p w14:paraId="2F045173" w14:textId="77777777" w:rsidR="002D1B25" w:rsidRDefault="002D1B25">
      <w:pPr>
        <w:pStyle w:val="Index2"/>
        <w:tabs>
          <w:tab w:val="right" w:leader="dot" w:pos="4310"/>
        </w:tabs>
        <w:rPr>
          <w:noProof/>
        </w:rPr>
      </w:pPr>
      <w:r>
        <w:rPr>
          <w:noProof/>
        </w:rPr>
        <w:t>202, 646</w:t>
      </w:r>
    </w:p>
    <w:p w14:paraId="53B56864" w14:textId="77777777" w:rsidR="002D1B25" w:rsidRDefault="002D1B25">
      <w:pPr>
        <w:pStyle w:val="Index2"/>
        <w:tabs>
          <w:tab w:val="right" w:leader="dot" w:pos="4310"/>
        </w:tabs>
        <w:rPr>
          <w:noProof/>
        </w:rPr>
      </w:pPr>
      <w:r>
        <w:rPr>
          <w:noProof/>
        </w:rPr>
        <w:t>203, 646</w:t>
      </w:r>
    </w:p>
    <w:p w14:paraId="7172A655" w14:textId="77777777" w:rsidR="002D1B25" w:rsidRDefault="002D1B25">
      <w:pPr>
        <w:pStyle w:val="Index2"/>
        <w:tabs>
          <w:tab w:val="right" w:leader="dot" w:pos="4310"/>
        </w:tabs>
        <w:rPr>
          <w:noProof/>
        </w:rPr>
      </w:pPr>
      <w:r>
        <w:rPr>
          <w:noProof/>
        </w:rPr>
        <w:t>204, 646</w:t>
      </w:r>
    </w:p>
    <w:p w14:paraId="5663FB32" w14:textId="77777777" w:rsidR="002D1B25" w:rsidRDefault="002D1B25">
      <w:pPr>
        <w:pStyle w:val="Index2"/>
        <w:tabs>
          <w:tab w:val="right" w:leader="dot" w:pos="4310"/>
        </w:tabs>
        <w:rPr>
          <w:noProof/>
        </w:rPr>
      </w:pPr>
      <w:r>
        <w:rPr>
          <w:noProof/>
        </w:rPr>
        <w:t>205, 647</w:t>
      </w:r>
    </w:p>
    <w:p w14:paraId="54A891CB" w14:textId="77777777" w:rsidR="002D1B25" w:rsidRDefault="002D1B25">
      <w:pPr>
        <w:pStyle w:val="Index2"/>
        <w:tabs>
          <w:tab w:val="right" w:leader="dot" w:pos="4310"/>
        </w:tabs>
        <w:rPr>
          <w:noProof/>
        </w:rPr>
      </w:pPr>
      <w:r>
        <w:rPr>
          <w:noProof/>
        </w:rPr>
        <w:t>206, 647</w:t>
      </w:r>
    </w:p>
    <w:p w14:paraId="61EDF069" w14:textId="77777777" w:rsidR="002D1B25" w:rsidRDefault="002D1B25">
      <w:pPr>
        <w:pStyle w:val="Index2"/>
        <w:tabs>
          <w:tab w:val="right" w:leader="dot" w:pos="4310"/>
        </w:tabs>
        <w:rPr>
          <w:noProof/>
        </w:rPr>
      </w:pPr>
      <w:r>
        <w:rPr>
          <w:noProof/>
        </w:rPr>
        <w:t>207, 647</w:t>
      </w:r>
    </w:p>
    <w:p w14:paraId="002CD9EB" w14:textId="77777777" w:rsidR="002D1B25" w:rsidRDefault="002D1B25">
      <w:pPr>
        <w:pStyle w:val="Index2"/>
        <w:tabs>
          <w:tab w:val="right" w:leader="dot" w:pos="4310"/>
        </w:tabs>
        <w:rPr>
          <w:noProof/>
        </w:rPr>
      </w:pPr>
      <w:r>
        <w:rPr>
          <w:noProof/>
        </w:rPr>
        <w:t>299, 648</w:t>
      </w:r>
    </w:p>
    <w:p w14:paraId="53B0C3D1" w14:textId="77777777" w:rsidR="002D1B25" w:rsidRDefault="002D1B25">
      <w:pPr>
        <w:pStyle w:val="Index2"/>
        <w:tabs>
          <w:tab w:val="right" w:leader="dot" w:pos="4310"/>
        </w:tabs>
        <w:rPr>
          <w:noProof/>
        </w:rPr>
      </w:pPr>
      <w:r>
        <w:rPr>
          <w:noProof/>
        </w:rPr>
        <w:t>301, 648</w:t>
      </w:r>
    </w:p>
    <w:p w14:paraId="3F5512A7" w14:textId="77777777" w:rsidR="002D1B25" w:rsidRDefault="002D1B25">
      <w:pPr>
        <w:pStyle w:val="Index2"/>
        <w:tabs>
          <w:tab w:val="right" w:leader="dot" w:pos="4310"/>
        </w:tabs>
        <w:rPr>
          <w:noProof/>
        </w:rPr>
      </w:pPr>
      <w:r>
        <w:rPr>
          <w:noProof/>
        </w:rPr>
        <w:t>302, 648</w:t>
      </w:r>
    </w:p>
    <w:p w14:paraId="3DB95DD8" w14:textId="77777777" w:rsidR="002D1B25" w:rsidRDefault="002D1B25">
      <w:pPr>
        <w:pStyle w:val="Index2"/>
        <w:tabs>
          <w:tab w:val="right" w:leader="dot" w:pos="4310"/>
        </w:tabs>
        <w:rPr>
          <w:noProof/>
        </w:rPr>
      </w:pPr>
      <w:r>
        <w:rPr>
          <w:noProof/>
        </w:rPr>
        <w:t>3021, 673</w:t>
      </w:r>
    </w:p>
    <w:p w14:paraId="0B5204C2" w14:textId="77777777" w:rsidR="002D1B25" w:rsidRDefault="002D1B25">
      <w:pPr>
        <w:pStyle w:val="Index2"/>
        <w:tabs>
          <w:tab w:val="right" w:leader="dot" w:pos="4310"/>
        </w:tabs>
        <w:rPr>
          <w:noProof/>
        </w:rPr>
      </w:pPr>
      <w:r>
        <w:rPr>
          <w:noProof/>
        </w:rPr>
        <w:t>3022, 673</w:t>
      </w:r>
    </w:p>
    <w:p w14:paraId="648D3F6C" w14:textId="77777777" w:rsidR="002D1B25" w:rsidRDefault="002D1B25">
      <w:pPr>
        <w:pStyle w:val="Index2"/>
        <w:tabs>
          <w:tab w:val="right" w:leader="dot" w:pos="4310"/>
        </w:tabs>
        <w:rPr>
          <w:noProof/>
        </w:rPr>
      </w:pPr>
      <w:r>
        <w:rPr>
          <w:noProof/>
        </w:rPr>
        <w:t>3023, 673</w:t>
      </w:r>
    </w:p>
    <w:p w14:paraId="19C6EDE0" w14:textId="77777777" w:rsidR="002D1B25" w:rsidRDefault="002D1B25">
      <w:pPr>
        <w:pStyle w:val="Index2"/>
        <w:tabs>
          <w:tab w:val="right" w:leader="dot" w:pos="4310"/>
        </w:tabs>
        <w:rPr>
          <w:noProof/>
        </w:rPr>
      </w:pPr>
      <w:r>
        <w:rPr>
          <w:noProof/>
        </w:rPr>
        <w:t>304, 649</w:t>
      </w:r>
    </w:p>
    <w:p w14:paraId="7FA06378" w14:textId="77777777" w:rsidR="002D1B25" w:rsidRDefault="002D1B25">
      <w:pPr>
        <w:pStyle w:val="Index2"/>
        <w:tabs>
          <w:tab w:val="right" w:leader="dot" w:pos="4310"/>
        </w:tabs>
        <w:rPr>
          <w:noProof/>
        </w:rPr>
      </w:pPr>
      <w:r>
        <w:rPr>
          <w:noProof/>
        </w:rPr>
        <w:t>305, 649</w:t>
      </w:r>
    </w:p>
    <w:p w14:paraId="4714DC2B" w14:textId="77777777" w:rsidR="002D1B25" w:rsidRDefault="002D1B25">
      <w:pPr>
        <w:pStyle w:val="Index2"/>
        <w:tabs>
          <w:tab w:val="right" w:leader="dot" w:pos="4310"/>
        </w:tabs>
        <w:rPr>
          <w:noProof/>
        </w:rPr>
      </w:pPr>
      <w:r>
        <w:rPr>
          <w:noProof/>
        </w:rPr>
        <w:t>306, 649</w:t>
      </w:r>
    </w:p>
    <w:p w14:paraId="064F34EB" w14:textId="77777777" w:rsidR="002D1B25" w:rsidRDefault="002D1B25">
      <w:pPr>
        <w:pStyle w:val="Index2"/>
        <w:tabs>
          <w:tab w:val="right" w:leader="dot" w:pos="4310"/>
        </w:tabs>
        <w:rPr>
          <w:noProof/>
        </w:rPr>
      </w:pPr>
      <w:r>
        <w:rPr>
          <w:noProof/>
        </w:rPr>
        <w:t>307, 649</w:t>
      </w:r>
    </w:p>
    <w:p w14:paraId="27ADBFF0" w14:textId="77777777" w:rsidR="002D1B25" w:rsidRDefault="002D1B25">
      <w:pPr>
        <w:pStyle w:val="Index2"/>
        <w:tabs>
          <w:tab w:val="right" w:leader="dot" w:pos="4310"/>
        </w:tabs>
        <w:rPr>
          <w:noProof/>
        </w:rPr>
      </w:pPr>
      <w:r>
        <w:rPr>
          <w:noProof/>
        </w:rPr>
        <w:t>308, 650</w:t>
      </w:r>
    </w:p>
    <w:p w14:paraId="4FA9263D" w14:textId="77777777" w:rsidR="002D1B25" w:rsidRDefault="002D1B25">
      <w:pPr>
        <w:pStyle w:val="Index2"/>
        <w:tabs>
          <w:tab w:val="right" w:leader="dot" w:pos="4310"/>
        </w:tabs>
        <w:rPr>
          <w:noProof/>
        </w:rPr>
      </w:pPr>
      <w:r>
        <w:rPr>
          <w:noProof/>
        </w:rPr>
        <w:t>309, 650</w:t>
      </w:r>
    </w:p>
    <w:p w14:paraId="272CDA03" w14:textId="77777777" w:rsidR="002D1B25" w:rsidRDefault="002D1B25">
      <w:pPr>
        <w:pStyle w:val="Index2"/>
        <w:tabs>
          <w:tab w:val="right" w:leader="dot" w:pos="4310"/>
        </w:tabs>
        <w:rPr>
          <w:noProof/>
        </w:rPr>
      </w:pPr>
      <w:r>
        <w:rPr>
          <w:noProof/>
        </w:rPr>
        <w:t>310, 650</w:t>
      </w:r>
    </w:p>
    <w:p w14:paraId="7EB4757C" w14:textId="77777777" w:rsidR="002D1B25" w:rsidRDefault="002D1B25">
      <w:pPr>
        <w:pStyle w:val="Index2"/>
        <w:tabs>
          <w:tab w:val="right" w:leader="dot" w:pos="4310"/>
        </w:tabs>
        <w:rPr>
          <w:noProof/>
        </w:rPr>
      </w:pPr>
      <w:r>
        <w:rPr>
          <w:noProof/>
        </w:rPr>
        <w:t>311, 651</w:t>
      </w:r>
    </w:p>
    <w:p w14:paraId="6C0C126D" w14:textId="77777777" w:rsidR="002D1B25" w:rsidRDefault="002D1B25">
      <w:pPr>
        <w:pStyle w:val="Index2"/>
        <w:tabs>
          <w:tab w:val="right" w:leader="dot" w:pos="4310"/>
        </w:tabs>
        <w:rPr>
          <w:noProof/>
        </w:rPr>
      </w:pPr>
      <w:r>
        <w:rPr>
          <w:noProof/>
        </w:rPr>
        <w:t>312, 651</w:t>
      </w:r>
    </w:p>
    <w:p w14:paraId="262BCD85" w14:textId="77777777" w:rsidR="002D1B25" w:rsidRDefault="002D1B25">
      <w:pPr>
        <w:pStyle w:val="Index2"/>
        <w:tabs>
          <w:tab w:val="right" w:leader="dot" w:pos="4310"/>
        </w:tabs>
        <w:rPr>
          <w:noProof/>
        </w:rPr>
      </w:pPr>
      <w:r>
        <w:rPr>
          <w:noProof/>
        </w:rPr>
        <w:t>330, 651</w:t>
      </w:r>
    </w:p>
    <w:p w14:paraId="79782CC6" w14:textId="77777777" w:rsidR="002D1B25" w:rsidRDefault="002D1B25">
      <w:pPr>
        <w:pStyle w:val="Index2"/>
        <w:tabs>
          <w:tab w:val="right" w:leader="dot" w:pos="4310"/>
        </w:tabs>
        <w:rPr>
          <w:noProof/>
        </w:rPr>
      </w:pPr>
      <w:r>
        <w:rPr>
          <w:noProof/>
        </w:rPr>
        <w:t>348, 652</w:t>
      </w:r>
    </w:p>
    <w:p w14:paraId="125A9062" w14:textId="77777777" w:rsidR="002D1B25" w:rsidRDefault="002D1B25">
      <w:pPr>
        <w:pStyle w:val="Index2"/>
        <w:tabs>
          <w:tab w:val="right" w:leader="dot" w:pos="4310"/>
        </w:tabs>
        <w:rPr>
          <w:noProof/>
        </w:rPr>
      </w:pPr>
      <w:r>
        <w:rPr>
          <w:noProof/>
        </w:rPr>
        <w:t>351, 652</w:t>
      </w:r>
    </w:p>
    <w:p w14:paraId="3761BB2C" w14:textId="77777777" w:rsidR="002D1B25" w:rsidRDefault="002D1B25">
      <w:pPr>
        <w:pStyle w:val="Index2"/>
        <w:tabs>
          <w:tab w:val="right" w:leader="dot" w:pos="4310"/>
        </w:tabs>
        <w:rPr>
          <w:noProof/>
        </w:rPr>
      </w:pPr>
      <w:r>
        <w:rPr>
          <w:noProof/>
        </w:rPr>
        <w:t>352, 652</w:t>
      </w:r>
    </w:p>
    <w:p w14:paraId="3B5649F9" w14:textId="77777777" w:rsidR="002D1B25" w:rsidRDefault="002D1B25">
      <w:pPr>
        <w:pStyle w:val="Index2"/>
        <w:tabs>
          <w:tab w:val="right" w:leader="dot" w:pos="4310"/>
        </w:tabs>
        <w:rPr>
          <w:noProof/>
        </w:rPr>
      </w:pPr>
      <w:r>
        <w:rPr>
          <w:noProof/>
        </w:rPr>
        <w:t>401, 653</w:t>
      </w:r>
    </w:p>
    <w:p w14:paraId="786097C4" w14:textId="77777777" w:rsidR="002D1B25" w:rsidRDefault="002D1B25">
      <w:pPr>
        <w:pStyle w:val="Index2"/>
        <w:tabs>
          <w:tab w:val="right" w:leader="dot" w:pos="4310"/>
        </w:tabs>
        <w:rPr>
          <w:noProof/>
        </w:rPr>
      </w:pPr>
      <w:r>
        <w:rPr>
          <w:noProof/>
        </w:rPr>
        <w:t>402, 653</w:t>
      </w:r>
    </w:p>
    <w:p w14:paraId="2CAB30E4" w14:textId="77777777" w:rsidR="002D1B25" w:rsidRDefault="002D1B25">
      <w:pPr>
        <w:pStyle w:val="Index2"/>
        <w:tabs>
          <w:tab w:val="right" w:leader="dot" w:pos="4310"/>
        </w:tabs>
        <w:rPr>
          <w:noProof/>
        </w:rPr>
      </w:pPr>
      <w:r>
        <w:rPr>
          <w:noProof/>
        </w:rPr>
        <w:t>403, 653</w:t>
      </w:r>
    </w:p>
    <w:p w14:paraId="3E7F69E1" w14:textId="77777777" w:rsidR="002D1B25" w:rsidRDefault="002D1B25">
      <w:pPr>
        <w:pStyle w:val="Index2"/>
        <w:tabs>
          <w:tab w:val="right" w:leader="dot" w:pos="4310"/>
        </w:tabs>
        <w:rPr>
          <w:noProof/>
        </w:rPr>
      </w:pPr>
      <w:r>
        <w:rPr>
          <w:noProof/>
        </w:rPr>
        <w:t>404, 654</w:t>
      </w:r>
    </w:p>
    <w:p w14:paraId="390DA86B" w14:textId="77777777" w:rsidR="002D1B25" w:rsidRDefault="002D1B25">
      <w:pPr>
        <w:pStyle w:val="Index2"/>
        <w:tabs>
          <w:tab w:val="right" w:leader="dot" w:pos="4310"/>
        </w:tabs>
        <w:rPr>
          <w:noProof/>
        </w:rPr>
      </w:pPr>
      <w:r>
        <w:rPr>
          <w:noProof/>
        </w:rPr>
        <w:t>405, 654</w:t>
      </w:r>
    </w:p>
    <w:p w14:paraId="5C02D5E1" w14:textId="77777777" w:rsidR="002D1B25" w:rsidRDefault="002D1B25">
      <w:pPr>
        <w:pStyle w:val="Index2"/>
        <w:tabs>
          <w:tab w:val="right" w:leader="dot" w:pos="4310"/>
        </w:tabs>
        <w:rPr>
          <w:noProof/>
        </w:rPr>
      </w:pPr>
      <w:r>
        <w:rPr>
          <w:noProof/>
        </w:rPr>
        <w:t>406, 654</w:t>
      </w:r>
    </w:p>
    <w:p w14:paraId="73D3FDBD" w14:textId="77777777" w:rsidR="002D1B25" w:rsidRDefault="002D1B25">
      <w:pPr>
        <w:pStyle w:val="Index2"/>
        <w:tabs>
          <w:tab w:val="right" w:leader="dot" w:pos="4310"/>
        </w:tabs>
        <w:rPr>
          <w:noProof/>
        </w:rPr>
      </w:pPr>
      <w:r>
        <w:rPr>
          <w:noProof/>
        </w:rPr>
        <w:t>407, 655</w:t>
      </w:r>
    </w:p>
    <w:p w14:paraId="26BA362B" w14:textId="77777777" w:rsidR="002D1B25" w:rsidRDefault="002D1B25">
      <w:pPr>
        <w:pStyle w:val="Index2"/>
        <w:tabs>
          <w:tab w:val="right" w:leader="dot" w:pos="4310"/>
        </w:tabs>
        <w:rPr>
          <w:noProof/>
        </w:rPr>
      </w:pPr>
      <w:r>
        <w:rPr>
          <w:noProof/>
        </w:rPr>
        <w:t>408, 655</w:t>
      </w:r>
    </w:p>
    <w:p w14:paraId="50BCE8DC" w14:textId="77777777" w:rsidR="002D1B25" w:rsidRDefault="002D1B25">
      <w:pPr>
        <w:pStyle w:val="Index2"/>
        <w:tabs>
          <w:tab w:val="right" w:leader="dot" w:pos="4310"/>
        </w:tabs>
        <w:rPr>
          <w:noProof/>
        </w:rPr>
      </w:pPr>
      <w:r>
        <w:rPr>
          <w:noProof/>
        </w:rPr>
        <w:t>409, 655</w:t>
      </w:r>
    </w:p>
    <w:p w14:paraId="7A3E2692" w14:textId="77777777" w:rsidR="002D1B25" w:rsidRDefault="002D1B25">
      <w:pPr>
        <w:pStyle w:val="Index2"/>
        <w:tabs>
          <w:tab w:val="right" w:leader="dot" w:pos="4310"/>
        </w:tabs>
        <w:rPr>
          <w:noProof/>
        </w:rPr>
      </w:pPr>
      <w:r>
        <w:rPr>
          <w:noProof/>
        </w:rPr>
        <w:t>420, 656</w:t>
      </w:r>
    </w:p>
    <w:p w14:paraId="3D5AA966" w14:textId="77777777" w:rsidR="002D1B25" w:rsidRDefault="002D1B25">
      <w:pPr>
        <w:pStyle w:val="Index2"/>
        <w:tabs>
          <w:tab w:val="right" w:leader="dot" w:pos="4310"/>
        </w:tabs>
        <w:rPr>
          <w:noProof/>
        </w:rPr>
      </w:pPr>
      <w:r>
        <w:rPr>
          <w:noProof/>
        </w:rPr>
        <w:t>501, 656</w:t>
      </w:r>
    </w:p>
    <w:p w14:paraId="5A21795B" w14:textId="77777777" w:rsidR="002D1B25" w:rsidRDefault="002D1B25">
      <w:pPr>
        <w:pStyle w:val="Index2"/>
        <w:tabs>
          <w:tab w:val="right" w:leader="dot" w:pos="4310"/>
        </w:tabs>
        <w:rPr>
          <w:noProof/>
        </w:rPr>
      </w:pPr>
      <w:r>
        <w:rPr>
          <w:noProof/>
        </w:rPr>
        <w:t>502, 656</w:t>
      </w:r>
    </w:p>
    <w:p w14:paraId="513986F4" w14:textId="77777777" w:rsidR="002D1B25" w:rsidRDefault="002D1B25">
      <w:pPr>
        <w:pStyle w:val="Index2"/>
        <w:tabs>
          <w:tab w:val="right" w:leader="dot" w:pos="4310"/>
        </w:tabs>
        <w:rPr>
          <w:noProof/>
        </w:rPr>
      </w:pPr>
      <w:r>
        <w:rPr>
          <w:noProof/>
        </w:rPr>
        <w:t>505, 657</w:t>
      </w:r>
    </w:p>
    <w:p w14:paraId="26FB11E3" w14:textId="77777777" w:rsidR="002D1B25" w:rsidRDefault="002D1B25">
      <w:pPr>
        <w:pStyle w:val="Index2"/>
        <w:tabs>
          <w:tab w:val="right" w:leader="dot" w:pos="4310"/>
        </w:tabs>
        <w:rPr>
          <w:noProof/>
        </w:rPr>
      </w:pPr>
      <w:r>
        <w:rPr>
          <w:noProof/>
        </w:rPr>
        <w:t>510, 657</w:t>
      </w:r>
    </w:p>
    <w:p w14:paraId="08EA03BD" w14:textId="77777777" w:rsidR="002D1B25" w:rsidRDefault="002D1B25">
      <w:pPr>
        <w:pStyle w:val="Index2"/>
        <w:tabs>
          <w:tab w:val="right" w:leader="dot" w:pos="4310"/>
        </w:tabs>
        <w:rPr>
          <w:noProof/>
        </w:rPr>
      </w:pPr>
      <w:r>
        <w:rPr>
          <w:noProof/>
        </w:rPr>
        <w:t>520, 657</w:t>
      </w:r>
    </w:p>
    <w:p w14:paraId="149E2E13" w14:textId="77777777" w:rsidR="002D1B25" w:rsidRDefault="002D1B25">
      <w:pPr>
        <w:pStyle w:val="Index2"/>
        <w:tabs>
          <w:tab w:val="right" w:leader="dot" w:pos="4310"/>
        </w:tabs>
        <w:rPr>
          <w:noProof/>
        </w:rPr>
      </w:pPr>
      <w:r>
        <w:rPr>
          <w:noProof/>
        </w:rPr>
        <w:t>525, 658</w:t>
      </w:r>
    </w:p>
    <w:p w14:paraId="135A3C29" w14:textId="77777777" w:rsidR="002D1B25" w:rsidRDefault="002D1B25">
      <w:pPr>
        <w:pStyle w:val="Index2"/>
        <w:tabs>
          <w:tab w:val="right" w:leader="dot" w:pos="4310"/>
        </w:tabs>
        <w:rPr>
          <w:noProof/>
        </w:rPr>
      </w:pPr>
      <w:r>
        <w:rPr>
          <w:noProof/>
        </w:rPr>
        <w:t>537, 658</w:t>
      </w:r>
    </w:p>
    <w:p w14:paraId="07C2BFA6" w14:textId="77777777" w:rsidR="002D1B25" w:rsidRDefault="002D1B25">
      <w:pPr>
        <w:pStyle w:val="Index2"/>
        <w:tabs>
          <w:tab w:val="right" w:leader="dot" w:pos="4310"/>
        </w:tabs>
        <w:rPr>
          <w:noProof/>
        </w:rPr>
      </w:pPr>
      <w:r>
        <w:rPr>
          <w:noProof/>
        </w:rPr>
        <w:t>601, 658</w:t>
      </w:r>
    </w:p>
    <w:p w14:paraId="553EF31C" w14:textId="77777777" w:rsidR="002D1B25" w:rsidRDefault="002D1B25">
      <w:pPr>
        <w:pStyle w:val="Index2"/>
        <w:tabs>
          <w:tab w:val="right" w:leader="dot" w:pos="4310"/>
        </w:tabs>
        <w:rPr>
          <w:noProof/>
        </w:rPr>
      </w:pPr>
      <w:r>
        <w:rPr>
          <w:noProof/>
        </w:rPr>
        <w:t>602, 659</w:t>
      </w:r>
    </w:p>
    <w:p w14:paraId="6B014EAA" w14:textId="77777777" w:rsidR="002D1B25" w:rsidRDefault="002D1B25">
      <w:pPr>
        <w:pStyle w:val="Index2"/>
        <w:tabs>
          <w:tab w:val="right" w:leader="dot" w:pos="4310"/>
        </w:tabs>
        <w:rPr>
          <w:noProof/>
        </w:rPr>
      </w:pPr>
      <w:r>
        <w:rPr>
          <w:noProof/>
        </w:rPr>
        <w:t>603, 659</w:t>
      </w:r>
    </w:p>
    <w:p w14:paraId="2C33B344" w14:textId="77777777" w:rsidR="002D1B25" w:rsidRDefault="002D1B25">
      <w:pPr>
        <w:pStyle w:val="Index2"/>
        <w:tabs>
          <w:tab w:val="right" w:leader="dot" w:pos="4310"/>
        </w:tabs>
        <w:rPr>
          <w:noProof/>
        </w:rPr>
      </w:pPr>
      <w:r>
        <w:rPr>
          <w:noProof/>
        </w:rPr>
        <w:t>630, 659</w:t>
      </w:r>
    </w:p>
    <w:p w14:paraId="5670F392" w14:textId="77777777" w:rsidR="002D1B25" w:rsidRDefault="002D1B25">
      <w:pPr>
        <w:pStyle w:val="Index2"/>
        <w:tabs>
          <w:tab w:val="right" w:leader="dot" w:pos="4310"/>
        </w:tabs>
        <w:rPr>
          <w:noProof/>
        </w:rPr>
      </w:pPr>
      <w:r>
        <w:rPr>
          <w:noProof/>
        </w:rPr>
        <w:t>648, 660</w:t>
      </w:r>
    </w:p>
    <w:p w14:paraId="463D06E6" w14:textId="77777777" w:rsidR="002D1B25" w:rsidRDefault="002D1B25">
      <w:pPr>
        <w:pStyle w:val="Index2"/>
        <w:tabs>
          <w:tab w:val="right" w:leader="dot" w:pos="4310"/>
        </w:tabs>
        <w:rPr>
          <w:noProof/>
        </w:rPr>
      </w:pPr>
      <w:r>
        <w:rPr>
          <w:noProof/>
        </w:rPr>
        <w:t>701, 660</w:t>
      </w:r>
    </w:p>
    <w:p w14:paraId="2E3E7DBF" w14:textId="77777777" w:rsidR="002D1B25" w:rsidRDefault="002D1B25">
      <w:pPr>
        <w:pStyle w:val="Index2"/>
        <w:tabs>
          <w:tab w:val="right" w:leader="dot" w:pos="4310"/>
        </w:tabs>
        <w:rPr>
          <w:noProof/>
        </w:rPr>
      </w:pPr>
      <w:r>
        <w:rPr>
          <w:noProof/>
        </w:rPr>
        <w:t>703, 661</w:t>
      </w:r>
    </w:p>
    <w:p w14:paraId="2E6ADA36" w14:textId="77777777" w:rsidR="002D1B25" w:rsidRDefault="002D1B25">
      <w:pPr>
        <w:pStyle w:val="Index2"/>
        <w:tabs>
          <w:tab w:val="right" w:leader="dot" w:pos="4310"/>
        </w:tabs>
        <w:rPr>
          <w:noProof/>
        </w:rPr>
      </w:pPr>
      <w:r>
        <w:rPr>
          <w:noProof/>
        </w:rPr>
        <w:t>710, 661</w:t>
      </w:r>
    </w:p>
    <w:p w14:paraId="54420A94" w14:textId="77777777" w:rsidR="002D1B25" w:rsidRDefault="002D1B25">
      <w:pPr>
        <w:pStyle w:val="Index2"/>
        <w:tabs>
          <w:tab w:val="right" w:leader="dot" w:pos="4310"/>
        </w:tabs>
        <w:rPr>
          <w:noProof/>
        </w:rPr>
      </w:pPr>
      <w:r>
        <w:rPr>
          <w:noProof/>
        </w:rPr>
        <w:t>712, 661</w:t>
      </w:r>
    </w:p>
    <w:p w14:paraId="049CBC1E" w14:textId="77777777" w:rsidR="002D1B25" w:rsidRDefault="002D1B25">
      <w:pPr>
        <w:pStyle w:val="Index2"/>
        <w:tabs>
          <w:tab w:val="right" w:leader="dot" w:pos="4310"/>
        </w:tabs>
        <w:rPr>
          <w:noProof/>
        </w:rPr>
      </w:pPr>
      <w:r>
        <w:rPr>
          <w:noProof/>
        </w:rPr>
        <w:t>714, 662</w:t>
      </w:r>
    </w:p>
    <w:p w14:paraId="0BE9710A" w14:textId="77777777" w:rsidR="002D1B25" w:rsidRDefault="002D1B25">
      <w:pPr>
        <w:pStyle w:val="Index2"/>
        <w:tabs>
          <w:tab w:val="right" w:leader="dot" w:pos="4310"/>
        </w:tabs>
        <w:rPr>
          <w:noProof/>
        </w:rPr>
      </w:pPr>
      <w:r>
        <w:rPr>
          <w:noProof/>
        </w:rPr>
        <w:t>716, 662</w:t>
      </w:r>
    </w:p>
    <w:p w14:paraId="15A25192" w14:textId="77777777" w:rsidR="002D1B25" w:rsidRDefault="002D1B25">
      <w:pPr>
        <w:pStyle w:val="Index2"/>
        <w:tabs>
          <w:tab w:val="right" w:leader="dot" w:pos="4310"/>
        </w:tabs>
        <w:rPr>
          <w:noProof/>
        </w:rPr>
      </w:pPr>
      <w:r>
        <w:rPr>
          <w:noProof/>
        </w:rPr>
        <w:t>720, 663</w:t>
      </w:r>
    </w:p>
    <w:p w14:paraId="0F2005B7" w14:textId="77777777" w:rsidR="002D1B25" w:rsidRDefault="002D1B25">
      <w:pPr>
        <w:pStyle w:val="Index2"/>
        <w:tabs>
          <w:tab w:val="right" w:leader="dot" w:pos="4310"/>
        </w:tabs>
        <w:rPr>
          <w:noProof/>
        </w:rPr>
      </w:pPr>
      <w:r>
        <w:rPr>
          <w:noProof/>
        </w:rPr>
        <w:t>726, 663</w:t>
      </w:r>
    </w:p>
    <w:p w14:paraId="5A87EF62" w14:textId="77777777" w:rsidR="002D1B25" w:rsidRDefault="002D1B25">
      <w:pPr>
        <w:pStyle w:val="Index2"/>
        <w:tabs>
          <w:tab w:val="right" w:leader="dot" w:pos="4310"/>
        </w:tabs>
        <w:rPr>
          <w:noProof/>
        </w:rPr>
      </w:pPr>
      <w:r>
        <w:rPr>
          <w:noProof/>
        </w:rPr>
        <w:t>730, 663</w:t>
      </w:r>
    </w:p>
    <w:p w14:paraId="2BF75B65" w14:textId="77777777" w:rsidR="002D1B25" w:rsidRDefault="002D1B25">
      <w:pPr>
        <w:pStyle w:val="Index2"/>
        <w:tabs>
          <w:tab w:val="right" w:leader="dot" w:pos="4310"/>
        </w:tabs>
        <w:rPr>
          <w:noProof/>
        </w:rPr>
      </w:pPr>
      <w:r>
        <w:rPr>
          <w:noProof/>
        </w:rPr>
        <w:t>740, 664</w:t>
      </w:r>
    </w:p>
    <w:p w14:paraId="4B79EE88" w14:textId="77777777" w:rsidR="002D1B25" w:rsidRDefault="002D1B25">
      <w:pPr>
        <w:pStyle w:val="Index2"/>
        <w:tabs>
          <w:tab w:val="right" w:leader="dot" w:pos="4310"/>
        </w:tabs>
        <w:rPr>
          <w:noProof/>
        </w:rPr>
      </w:pPr>
      <w:r>
        <w:rPr>
          <w:noProof/>
        </w:rPr>
        <w:t>742, 664</w:t>
      </w:r>
    </w:p>
    <w:p w14:paraId="1FC0C421" w14:textId="77777777" w:rsidR="002D1B25" w:rsidRDefault="002D1B25">
      <w:pPr>
        <w:pStyle w:val="Index2"/>
        <w:tabs>
          <w:tab w:val="right" w:leader="dot" w:pos="4310"/>
        </w:tabs>
        <w:rPr>
          <w:noProof/>
        </w:rPr>
      </w:pPr>
      <w:r>
        <w:rPr>
          <w:noProof/>
        </w:rPr>
        <w:t>744, 665</w:t>
      </w:r>
    </w:p>
    <w:p w14:paraId="4130EEF8" w14:textId="77777777" w:rsidR="002D1B25" w:rsidRDefault="002D1B25">
      <w:pPr>
        <w:pStyle w:val="Index2"/>
        <w:tabs>
          <w:tab w:val="right" w:leader="dot" w:pos="4310"/>
        </w:tabs>
        <w:rPr>
          <w:noProof/>
        </w:rPr>
      </w:pPr>
      <w:r>
        <w:rPr>
          <w:noProof/>
        </w:rPr>
        <w:t>746, 665</w:t>
      </w:r>
    </w:p>
    <w:p w14:paraId="0D4C76CA" w14:textId="77777777" w:rsidR="002D1B25" w:rsidRDefault="002D1B25">
      <w:pPr>
        <w:pStyle w:val="Index2"/>
        <w:tabs>
          <w:tab w:val="right" w:leader="dot" w:pos="4310"/>
        </w:tabs>
        <w:rPr>
          <w:noProof/>
        </w:rPr>
      </w:pPr>
      <w:r>
        <w:rPr>
          <w:noProof/>
        </w:rPr>
        <w:t>8090, 673</w:t>
      </w:r>
    </w:p>
    <w:p w14:paraId="4975DCED" w14:textId="77777777" w:rsidR="002D1B25" w:rsidRDefault="002D1B25">
      <w:pPr>
        <w:pStyle w:val="Index2"/>
        <w:tabs>
          <w:tab w:val="right" w:leader="dot" w:pos="4310"/>
        </w:tabs>
        <w:rPr>
          <w:noProof/>
        </w:rPr>
      </w:pPr>
      <w:r>
        <w:rPr>
          <w:noProof/>
        </w:rPr>
        <w:t>8095, 674</w:t>
      </w:r>
    </w:p>
    <w:p w14:paraId="49A95D1E" w14:textId="77777777" w:rsidR="002D1B25" w:rsidRDefault="002D1B25">
      <w:pPr>
        <w:pStyle w:val="Index2"/>
        <w:tabs>
          <w:tab w:val="right" w:leader="dot" w:pos="4310"/>
        </w:tabs>
        <w:rPr>
          <w:noProof/>
        </w:rPr>
      </w:pPr>
      <w:r>
        <w:rPr>
          <w:noProof/>
        </w:rPr>
        <w:t>810, 665</w:t>
      </w:r>
    </w:p>
    <w:p w14:paraId="01662CC2" w14:textId="77777777" w:rsidR="002D1B25" w:rsidRDefault="002D1B25">
      <w:pPr>
        <w:pStyle w:val="Index2"/>
        <w:tabs>
          <w:tab w:val="right" w:leader="dot" w:pos="4310"/>
        </w:tabs>
        <w:rPr>
          <w:noProof/>
        </w:rPr>
      </w:pPr>
      <w:r>
        <w:rPr>
          <w:noProof/>
        </w:rPr>
        <w:t>820, 666</w:t>
      </w:r>
    </w:p>
    <w:p w14:paraId="47CFAE52" w14:textId="77777777" w:rsidR="002D1B25" w:rsidRDefault="002D1B25">
      <w:pPr>
        <w:pStyle w:val="Index2"/>
        <w:tabs>
          <w:tab w:val="right" w:leader="dot" w:pos="4310"/>
        </w:tabs>
        <w:rPr>
          <w:noProof/>
        </w:rPr>
      </w:pPr>
      <w:r>
        <w:rPr>
          <w:noProof/>
        </w:rPr>
        <w:t>840, 666</w:t>
      </w:r>
    </w:p>
    <w:p w14:paraId="055F6133" w14:textId="77777777" w:rsidR="002D1B25" w:rsidRDefault="002D1B25">
      <w:pPr>
        <w:pStyle w:val="Index2"/>
        <w:tabs>
          <w:tab w:val="right" w:leader="dot" w:pos="4310"/>
        </w:tabs>
        <w:rPr>
          <w:noProof/>
        </w:rPr>
      </w:pPr>
      <w:r>
        <w:rPr>
          <w:noProof/>
        </w:rPr>
        <w:t>842, 666</w:t>
      </w:r>
    </w:p>
    <w:p w14:paraId="3720A590" w14:textId="77777777" w:rsidR="002D1B25" w:rsidRDefault="002D1B25">
      <w:pPr>
        <w:pStyle w:val="Index2"/>
        <w:tabs>
          <w:tab w:val="right" w:leader="dot" w:pos="4310"/>
        </w:tabs>
        <w:rPr>
          <w:noProof/>
        </w:rPr>
      </w:pPr>
      <w:r>
        <w:rPr>
          <w:noProof/>
        </w:rPr>
        <w:t>845, 667</w:t>
      </w:r>
    </w:p>
    <w:p w14:paraId="7A7C5C73" w14:textId="77777777" w:rsidR="002D1B25" w:rsidRDefault="002D1B25">
      <w:pPr>
        <w:pStyle w:val="Index2"/>
        <w:tabs>
          <w:tab w:val="right" w:leader="dot" w:pos="4310"/>
        </w:tabs>
        <w:rPr>
          <w:noProof/>
        </w:rPr>
      </w:pPr>
      <w:r>
        <w:rPr>
          <w:noProof/>
        </w:rPr>
        <w:t>Introduction, 643</w:t>
      </w:r>
    </w:p>
    <w:p w14:paraId="0FF3B180" w14:textId="77777777" w:rsidR="002D1B25" w:rsidRDefault="002D1B25">
      <w:pPr>
        <w:pStyle w:val="Index1"/>
        <w:tabs>
          <w:tab w:val="right" w:leader="dot" w:pos="4310"/>
        </w:tabs>
        <w:rPr>
          <w:noProof/>
        </w:rPr>
      </w:pPr>
      <w:r>
        <w:rPr>
          <w:noProof/>
        </w:rPr>
        <w:t>Examples</w:t>
      </w:r>
    </w:p>
    <w:p w14:paraId="12ED2995" w14:textId="77777777" w:rsidR="002D1B25" w:rsidRDefault="002D1B25">
      <w:pPr>
        <w:pStyle w:val="Index2"/>
        <w:tabs>
          <w:tab w:val="right" w:leader="dot" w:pos="4310"/>
        </w:tabs>
        <w:rPr>
          <w:noProof/>
        </w:rPr>
      </w:pPr>
      <w:r>
        <w:rPr>
          <w:noProof/>
        </w:rPr>
        <w:t>Call to VA FileMan DBS, 183</w:t>
      </w:r>
    </w:p>
    <w:p w14:paraId="2F6107CE" w14:textId="77777777" w:rsidR="002D1B25" w:rsidRDefault="002D1B25">
      <w:pPr>
        <w:pStyle w:val="Index1"/>
        <w:tabs>
          <w:tab w:val="right" w:leader="dot" w:pos="4310"/>
        </w:tabs>
        <w:rPr>
          <w:noProof/>
        </w:rPr>
      </w:pPr>
      <w:r w:rsidRPr="00BA3122">
        <w:rPr>
          <w:noProof/>
          <w:snapToGrid w:val="0"/>
        </w:rPr>
        <w:t>EXCLUDED NAME SPACE</w:t>
      </w:r>
    </w:p>
    <w:p w14:paraId="38753909" w14:textId="77777777" w:rsidR="002D1B25" w:rsidRDefault="002D1B25">
      <w:pPr>
        <w:pStyle w:val="Index2"/>
        <w:tabs>
          <w:tab w:val="right" w:leader="dot" w:pos="4310"/>
        </w:tabs>
        <w:rPr>
          <w:noProof/>
        </w:rPr>
      </w:pPr>
      <w:r w:rsidRPr="00BA3122">
        <w:rPr>
          <w:noProof/>
          <w:snapToGrid w:val="0"/>
        </w:rPr>
        <w:t>PACKAGE File and DIFROM</w:t>
      </w:r>
      <w:r>
        <w:rPr>
          <w:noProof/>
        </w:rPr>
        <w:t>, 618</w:t>
      </w:r>
    </w:p>
    <w:p w14:paraId="0419E7E3" w14:textId="77777777" w:rsidR="002D1B25" w:rsidRDefault="002D1B25">
      <w:pPr>
        <w:pStyle w:val="Index1"/>
        <w:tabs>
          <w:tab w:val="right" w:leader="dot" w:pos="4310"/>
        </w:tabs>
        <w:rPr>
          <w:noProof/>
        </w:rPr>
      </w:pPr>
      <w:r w:rsidRPr="00BA3122">
        <w:rPr>
          <w:noProof/>
        </w:rPr>
        <w:t>Executable Caption</w:t>
      </w:r>
    </w:p>
    <w:p w14:paraId="70E1AC3B" w14:textId="77777777" w:rsidR="002D1B25" w:rsidRDefault="002D1B25">
      <w:pPr>
        <w:pStyle w:val="Index2"/>
        <w:tabs>
          <w:tab w:val="right" w:leader="dot" w:pos="4310"/>
        </w:tabs>
        <w:rPr>
          <w:noProof/>
        </w:rPr>
      </w:pPr>
      <w:r w:rsidRPr="00BA3122">
        <w:rPr>
          <w:noProof/>
        </w:rPr>
        <w:t>ScreenMan Forms</w:t>
      </w:r>
    </w:p>
    <w:p w14:paraId="1C993930" w14:textId="77777777" w:rsidR="002D1B25" w:rsidRDefault="002D1B25">
      <w:pPr>
        <w:pStyle w:val="Index3"/>
        <w:tabs>
          <w:tab w:val="right" w:leader="dot" w:pos="4310"/>
        </w:tabs>
        <w:rPr>
          <w:noProof/>
        </w:rPr>
      </w:pPr>
      <w:r w:rsidRPr="00BA3122">
        <w:rPr>
          <w:noProof/>
        </w:rPr>
        <w:t>Field Properties</w:t>
      </w:r>
      <w:r>
        <w:rPr>
          <w:noProof/>
        </w:rPr>
        <w:t>, 395</w:t>
      </w:r>
    </w:p>
    <w:p w14:paraId="3D33B3B0" w14:textId="77777777" w:rsidR="002D1B25" w:rsidRDefault="002D1B25">
      <w:pPr>
        <w:pStyle w:val="Index1"/>
        <w:tabs>
          <w:tab w:val="right" w:leader="dot" w:pos="4310"/>
        </w:tabs>
        <w:rPr>
          <w:noProof/>
        </w:rPr>
      </w:pPr>
      <w:r w:rsidRPr="00BA3122">
        <w:rPr>
          <w:noProof/>
        </w:rPr>
        <w:t>Executable Default</w:t>
      </w:r>
    </w:p>
    <w:p w14:paraId="03814B32" w14:textId="77777777" w:rsidR="002D1B25" w:rsidRDefault="002D1B25">
      <w:pPr>
        <w:pStyle w:val="Index2"/>
        <w:tabs>
          <w:tab w:val="right" w:leader="dot" w:pos="4310"/>
        </w:tabs>
        <w:rPr>
          <w:noProof/>
        </w:rPr>
      </w:pPr>
      <w:r w:rsidRPr="00BA3122">
        <w:rPr>
          <w:noProof/>
        </w:rPr>
        <w:t>ScreenMan Forms</w:t>
      </w:r>
    </w:p>
    <w:p w14:paraId="122E71FE" w14:textId="77777777" w:rsidR="002D1B25" w:rsidRDefault="002D1B25">
      <w:pPr>
        <w:pStyle w:val="Index3"/>
        <w:tabs>
          <w:tab w:val="right" w:leader="dot" w:pos="4310"/>
        </w:tabs>
        <w:rPr>
          <w:noProof/>
        </w:rPr>
      </w:pPr>
      <w:r w:rsidRPr="00BA3122">
        <w:rPr>
          <w:noProof/>
        </w:rPr>
        <w:t>Field Properties</w:t>
      </w:r>
      <w:r>
        <w:rPr>
          <w:noProof/>
        </w:rPr>
        <w:t>, 396</w:t>
      </w:r>
    </w:p>
    <w:p w14:paraId="1AD7D2ED" w14:textId="77777777" w:rsidR="002D1B25" w:rsidRDefault="002D1B25">
      <w:pPr>
        <w:pStyle w:val="Index1"/>
        <w:tabs>
          <w:tab w:val="right" w:leader="dot" w:pos="4310"/>
        </w:tabs>
        <w:rPr>
          <w:noProof/>
        </w:rPr>
      </w:pPr>
      <w:r>
        <w:rPr>
          <w:noProof/>
        </w:rPr>
        <w:t>Executable Help, 178</w:t>
      </w:r>
    </w:p>
    <w:p w14:paraId="64C383AB" w14:textId="77777777" w:rsidR="002D1B25" w:rsidRDefault="002D1B25">
      <w:pPr>
        <w:pStyle w:val="Index2"/>
        <w:tabs>
          <w:tab w:val="right" w:leader="dot" w:pos="4310"/>
        </w:tabs>
        <w:rPr>
          <w:noProof/>
        </w:rPr>
      </w:pPr>
      <w:r>
        <w:rPr>
          <w:noProof/>
        </w:rPr>
        <w:t>Advanced File Definition, 599</w:t>
      </w:r>
    </w:p>
    <w:p w14:paraId="3B9F3274" w14:textId="77777777" w:rsidR="002D1B25" w:rsidRDefault="002D1B25">
      <w:pPr>
        <w:pStyle w:val="Index1"/>
        <w:tabs>
          <w:tab w:val="right" w:leader="dot" w:pos="4310"/>
        </w:tabs>
        <w:rPr>
          <w:noProof/>
        </w:rPr>
      </w:pPr>
      <w:r>
        <w:rPr>
          <w:noProof/>
        </w:rPr>
        <w:t>EXecutable Help, 179</w:t>
      </w:r>
    </w:p>
    <w:p w14:paraId="655F653A" w14:textId="77777777" w:rsidR="002D1B25" w:rsidRDefault="002D1B25">
      <w:pPr>
        <w:pStyle w:val="Index1"/>
        <w:tabs>
          <w:tab w:val="right" w:leader="dot" w:pos="4310"/>
        </w:tabs>
        <w:rPr>
          <w:noProof/>
        </w:rPr>
      </w:pPr>
      <w:r>
        <w:rPr>
          <w:noProof/>
        </w:rPr>
        <w:t>Executes KILL Logic for All File Entries</w:t>
      </w:r>
    </w:p>
    <w:p w14:paraId="17BB6127" w14:textId="77777777" w:rsidR="002D1B25" w:rsidRDefault="002D1B25">
      <w:pPr>
        <w:pStyle w:val="Index2"/>
        <w:tabs>
          <w:tab w:val="right" w:leader="dot" w:pos="4310"/>
        </w:tabs>
        <w:rPr>
          <w:noProof/>
        </w:rPr>
      </w:pPr>
      <w:r>
        <w:rPr>
          <w:noProof/>
        </w:rPr>
        <w:t>IXALL2^DIK, 86</w:t>
      </w:r>
    </w:p>
    <w:p w14:paraId="0A8ACB0C" w14:textId="77777777" w:rsidR="002D1B25" w:rsidRDefault="002D1B25">
      <w:pPr>
        <w:pStyle w:val="Index1"/>
        <w:tabs>
          <w:tab w:val="right" w:leader="dot" w:pos="4310"/>
        </w:tabs>
        <w:rPr>
          <w:noProof/>
        </w:rPr>
      </w:pPr>
      <w:r>
        <w:rPr>
          <w:noProof/>
        </w:rPr>
        <w:t>Executes KILL Logic for One or More Field Cross-References for All File Entries</w:t>
      </w:r>
    </w:p>
    <w:p w14:paraId="099C2F7A" w14:textId="77777777" w:rsidR="002D1B25" w:rsidRDefault="002D1B25">
      <w:pPr>
        <w:pStyle w:val="Index2"/>
        <w:tabs>
          <w:tab w:val="right" w:leader="dot" w:pos="4310"/>
        </w:tabs>
        <w:rPr>
          <w:noProof/>
        </w:rPr>
      </w:pPr>
      <w:r>
        <w:rPr>
          <w:noProof/>
        </w:rPr>
        <w:t>ENALL2^DIK, 77</w:t>
      </w:r>
    </w:p>
    <w:p w14:paraId="47D623ED" w14:textId="77777777" w:rsidR="002D1B25" w:rsidRDefault="002D1B25">
      <w:pPr>
        <w:pStyle w:val="Index1"/>
        <w:tabs>
          <w:tab w:val="right" w:leader="dot" w:pos="4310"/>
        </w:tabs>
        <w:rPr>
          <w:noProof/>
        </w:rPr>
      </w:pPr>
      <w:r>
        <w:rPr>
          <w:noProof/>
        </w:rPr>
        <w:t>Executes KILL Logic for One or More Field Cross-References for One File Entry</w:t>
      </w:r>
    </w:p>
    <w:p w14:paraId="7D2D154F" w14:textId="77777777" w:rsidR="002D1B25" w:rsidRDefault="002D1B25">
      <w:pPr>
        <w:pStyle w:val="Index2"/>
        <w:tabs>
          <w:tab w:val="right" w:leader="dot" w:pos="4310"/>
        </w:tabs>
        <w:rPr>
          <w:noProof/>
        </w:rPr>
      </w:pPr>
      <w:r>
        <w:rPr>
          <w:noProof/>
        </w:rPr>
        <w:t>EN2^DIK, 73</w:t>
      </w:r>
    </w:p>
    <w:p w14:paraId="45976C36" w14:textId="77777777" w:rsidR="002D1B25" w:rsidRDefault="002D1B25">
      <w:pPr>
        <w:pStyle w:val="Index1"/>
        <w:tabs>
          <w:tab w:val="right" w:leader="dot" w:pos="4310"/>
        </w:tabs>
        <w:rPr>
          <w:noProof/>
        </w:rPr>
      </w:pPr>
      <w:r>
        <w:rPr>
          <w:noProof/>
        </w:rPr>
        <w:t>Executes KILL Logic of All Cross-References at File Level Specified</w:t>
      </w:r>
    </w:p>
    <w:p w14:paraId="5D1F3ED7" w14:textId="77777777" w:rsidR="002D1B25" w:rsidRDefault="002D1B25">
      <w:pPr>
        <w:pStyle w:val="Index2"/>
        <w:tabs>
          <w:tab w:val="right" w:leader="dot" w:pos="4310"/>
        </w:tabs>
        <w:rPr>
          <w:noProof/>
        </w:rPr>
      </w:pPr>
      <w:r>
        <w:rPr>
          <w:noProof/>
        </w:rPr>
        <w:t>IX2^DIK, 82</w:t>
      </w:r>
    </w:p>
    <w:p w14:paraId="12BA952D" w14:textId="77777777" w:rsidR="002D1B25" w:rsidRDefault="002D1B25">
      <w:pPr>
        <w:pStyle w:val="Index1"/>
        <w:tabs>
          <w:tab w:val="right" w:leader="dot" w:pos="4310"/>
        </w:tabs>
        <w:rPr>
          <w:noProof/>
        </w:rPr>
      </w:pPr>
      <w:r>
        <w:rPr>
          <w:noProof/>
        </w:rPr>
        <w:t>Exiting, Quitting, Saving, and Obtaining Help</w:t>
      </w:r>
    </w:p>
    <w:p w14:paraId="1AF99560" w14:textId="77777777" w:rsidR="002D1B25" w:rsidRDefault="002D1B25">
      <w:pPr>
        <w:pStyle w:val="Index2"/>
        <w:tabs>
          <w:tab w:val="right" w:leader="dot" w:pos="4310"/>
        </w:tabs>
        <w:rPr>
          <w:noProof/>
        </w:rPr>
      </w:pPr>
      <w:r>
        <w:rPr>
          <w:noProof/>
        </w:rPr>
        <w:t>ScreenMan Form Editor, 416</w:t>
      </w:r>
    </w:p>
    <w:p w14:paraId="73E435ED" w14:textId="77777777" w:rsidR="002D1B25" w:rsidRDefault="002D1B25">
      <w:pPr>
        <w:pStyle w:val="Index1"/>
        <w:tabs>
          <w:tab w:val="right" w:leader="dot" w:pos="4310"/>
        </w:tabs>
        <w:rPr>
          <w:noProof/>
        </w:rPr>
      </w:pPr>
      <w:r>
        <w:rPr>
          <w:noProof/>
        </w:rPr>
        <w:t>Export Tool API</w:t>
      </w:r>
    </w:p>
    <w:p w14:paraId="14F5ABD4" w14:textId="77777777" w:rsidR="002D1B25" w:rsidRDefault="002D1B25">
      <w:pPr>
        <w:pStyle w:val="Index2"/>
        <w:tabs>
          <w:tab w:val="right" w:leader="dot" w:pos="4310"/>
        </w:tabs>
        <w:rPr>
          <w:noProof/>
        </w:rPr>
      </w:pPr>
      <w:r>
        <w:rPr>
          <w:noProof/>
        </w:rPr>
        <w:t>Calls</w:t>
      </w:r>
    </w:p>
    <w:p w14:paraId="2FCD98B1" w14:textId="77777777" w:rsidR="002D1B25" w:rsidRDefault="002D1B25">
      <w:pPr>
        <w:pStyle w:val="Index3"/>
        <w:tabs>
          <w:tab w:val="right" w:leader="dot" w:pos="4310"/>
        </w:tabs>
        <w:rPr>
          <w:noProof/>
        </w:rPr>
      </w:pPr>
      <w:r>
        <w:rPr>
          <w:noProof/>
        </w:rPr>
        <w:t>EXPORT^DDMP, 487</w:t>
      </w:r>
    </w:p>
    <w:p w14:paraId="7D678C5F" w14:textId="77777777" w:rsidR="002D1B25" w:rsidRDefault="002D1B25">
      <w:pPr>
        <w:pStyle w:val="Index1"/>
        <w:tabs>
          <w:tab w:val="right" w:leader="dot" w:pos="4310"/>
        </w:tabs>
        <w:rPr>
          <w:noProof/>
        </w:rPr>
      </w:pPr>
      <w:r>
        <w:rPr>
          <w:noProof/>
        </w:rPr>
        <w:t>EXPORT^DDXP, 487</w:t>
      </w:r>
    </w:p>
    <w:p w14:paraId="0881230F" w14:textId="77777777" w:rsidR="002D1B25" w:rsidRDefault="002D1B25">
      <w:pPr>
        <w:pStyle w:val="Index1"/>
        <w:tabs>
          <w:tab w:val="right" w:leader="dot" w:pos="4310"/>
        </w:tabs>
        <w:rPr>
          <w:noProof/>
        </w:rPr>
      </w:pPr>
      <w:r>
        <w:rPr>
          <w:noProof/>
        </w:rPr>
        <w:t>Exporting</w:t>
      </w:r>
    </w:p>
    <w:p w14:paraId="5D2AA461" w14:textId="77777777" w:rsidR="002D1B25" w:rsidRDefault="002D1B25">
      <w:pPr>
        <w:pStyle w:val="Index2"/>
        <w:tabs>
          <w:tab w:val="right" w:leader="dot" w:pos="4310"/>
        </w:tabs>
        <w:rPr>
          <w:noProof/>
        </w:rPr>
      </w:pPr>
      <w:r>
        <w:rPr>
          <w:noProof/>
        </w:rPr>
        <w:t>Data</w:t>
      </w:r>
    </w:p>
    <w:p w14:paraId="47F10457" w14:textId="77777777" w:rsidR="002D1B25" w:rsidRDefault="002D1B25">
      <w:pPr>
        <w:pStyle w:val="Index3"/>
        <w:tabs>
          <w:tab w:val="right" w:leader="dot" w:pos="4310"/>
        </w:tabs>
        <w:rPr>
          <w:noProof/>
        </w:rPr>
      </w:pPr>
      <w:r>
        <w:rPr>
          <w:noProof/>
        </w:rPr>
        <w:t>DIFROM, 616</w:t>
      </w:r>
    </w:p>
    <w:p w14:paraId="0440550D" w14:textId="77777777" w:rsidR="002D1B25" w:rsidRDefault="002D1B25">
      <w:pPr>
        <w:pStyle w:val="Index2"/>
        <w:tabs>
          <w:tab w:val="right" w:leader="dot" w:pos="4310"/>
        </w:tabs>
        <w:rPr>
          <w:noProof/>
        </w:rPr>
      </w:pPr>
      <w:r>
        <w:rPr>
          <w:noProof/>
        </w:rPr>
        <w:t>File Security</w:t>
      </w:r>
    </w:p>
    <w:p w14:paraId="330B863A" w14:textId="77777777" w:rsidR="002D1B25" w:rsidRDefault="002D1B25">
      <w:pPr>
        <w:pStyle w:val="Index3"/>
        <w:tabs>
          <w:tab w:val="right" w:leader="dot" w:pos="4310"/>
        </w:tabs>
        <w:rPr>
          <w:noProof/>
        </w:rPr>
      </w:pPr>
      <w:r>
        <w:rPr>
          <w:noProof/>
        </w:rPr>
        <w:t>DIFROM, 628</w:t>
      </w:r>
    </w:p>
    <w:p w14:paraId="5C2922E1" w14:textId="77777777" w:rsidR="002D1B25" w:rsidRDefault="002D1B25">
      <w:pPr>
        <w:pStyle w:val="Index1"/>
        <w:tabs>
          <w:tab w:val="right" w:leader="dot" w:pos="4310"/>
        </w:tabs>
        <w:rPr>
          <w:noProof/>
        </w:rPr>
      </w:pPr>
      <w:r w:rsidRPr="00BA3122">
        <w:rPr>
          <w:noProof/>
        </w:rPr>
        <w:t>EXTENDED POINTER LKUP (#.06) Field</w:t>
      </w:r>
      <w:r>
        <w:rPr>
          <w:noProof/>
        </w:rPr>
        <w:t>, 526</w:t>
      </w:r>
    </w:p>
    <w:p w14:paraId="312BFA57" w14:textId="77777777" w:rsidR="002D1B25" w:rsidRDefault="002D1B25">
      <w:pPr>
        <w:pStyle w:val="Index1"/>
        <w:tabs>
          <w:tab w:val="right" w:leader="dot" w:pos="4310"/>
        </w:tabs>
        <w:rPr>
          <w:noProof/>
        </w:rPr>
      </w:pPr>
      <w:r>
        <w:rPr>
          <w:noProof/>
        </w:rPr>
        <w:t>Extract Data (Multiple Entries)</w:t>
      </w:r>
    </w:p>
    <w:p w14:paraId="7F2FA4F5" w14:textId="77777777" w:rsidR="002D1B25" w:rsidRDefault="002D1B25">
      <w:pPr>
        <w:pStyle w:val="Index2"/>
        <w:tabs>
          <w:tab w:val="right" w:leader="dot" w:pos="4310"/>
        </w:tabs>
        <w:rPr>
          <w:noProof/>
        </w:rPr>
      </w:pPr>
      <w:r>
        <w:rPr>
          <w:noProof/>
        </w:rPr>
        <w:t>EXTRACT^DIAXU, 498</w:t>
      </w:r>
    </w:p>
    <w:p w14:paraId="61D84489" w14:textId="77777777" w:rsidR="002D1B25" w:rsidRDefault="002D1B25">
      <w:pPr>
        <w:pStyle w:val="Index1"/>
        <w:tabs>
          <w:tab w:val="right" w:leader="dot" w:pos="4310"/>
        </w:tabs>
        <w:rPr>
          <w:noProof/>
        </w:rPr>
      </w:pPr>
      <w:r>
        <w:rPr>
          <w:noProof/>
        </w:rPr>
        <w:t>Extract Data (Single Entry)</w:t>
      </w:r>
    </w:p>
    <w:p w14:paraId="40CA2D96" w14:textId="77777777" w:rsidR="002D1B25" w:rsidRDefault="002D1B25">
      <w:pPr>
        <w:pStyle w:val="Index2"/>
        <w:tabs>
          <w:tab w:val="right" w:leader="dot" w:pos="4310"/>
        </w:tabs>
        <w:rPr>
          <w:noProof/>
        </w:rPr>
      </w:pPr>
      <w:r>
        <w:rPr>
          <w:noProof/>
        </w:rPr>
        <w:t>EN^DIAXU, 495</w:t>
      </w:r>
    </w:p>
    <w:p w14:paraId="2743A9F6" w14:textId="77777777" w:rsidR="002D1B25" w:rsidRDefault="002D1B25">
      <w:pPr>
        <w:pStyle w:val="Index1"/>
        <w:tabs>
          <w:tab w:val="right" w:leader="dot" w:pos="4310"/>
        </w:tabs>
        <w:rPr>
          <w:noProof/>
        </w:rPr>
      </w:pPr>
      <w:r>
        <w:rPr>
          <w:noProof/>
        </w:rPr>
        <w:t>Extract Tool, 495</w:t>
      </w:r>
    </w:p>
    <w:p w14:paraId="69DC0D5E" w14:textId="77777777" w:rsidR="002D1B25" w:rsidRDefault="002D1B25">
      <w:pPr>
        <w:pStyle w:val="Index2"/>
        <w:tabs>
          <w:tab w:val="right" w:leader="dot" w:pos="4310"/>
        </w:tabs>
        <w:rPr>
          <w:noProof/>
        </w:rPr>
      </w:pPr>
      <w:r>
        <w:rPr>
          <w:noProof/>
        </w:rPr>
        <w:t>Calls</w:t>
      </w:r>
    </w:p>
    <w:p w14:paraId="39F9C888" w14:textId="77777777" w:rsidR="002D1B25" w:rsidRDefault="002D1B25">
      <w:pPr>
        <w:pStyle w:val="Index3"/>
        <w:tabs>
          <w:tab w:val="right" w:leader="dot" w:pos="4310"/>
        </w:tabs>
        <w:rPr>
          <w:noProof/>
        </w:rPr>
      </w:pPr>
      <w:r>
        <w:rPr>
          <w:noProof/>
        </w:rPr>
        <w:t>EN^DIAXU, 495</w:t>
      </w:r>
    </w:p>
    <w:p w14:paraId="3E8EED23" w14:textId="77777777" w:rsidR="002D1B25" w:rsidRDefault="002D1B25">
      <w:pPr>
        <w:pStyle w:val="Index3"/>
        <w:tabs>
          <w:tab w:val="right" w:leader="dot" w:pos="4310"/>
        </w:tabs>
        <w:rPr>
          <w:noProof/>
        </w:rPr>
      </w:pPr>
      <w:r>
        <w:rPr>
          <w:noProof/>
        </w:rPr>
        <w:t>EXTRACT^DIAXU, 498</w:t>
      </w:r>
    </w:p>
    <w:p w14:paraId="0C2C287E" w14:textId="77777777" w:rsidR="002D1B25" w:rsidRDefault="002D1B25">
      <w:pPr>
        <w:pStyle w:val="Index2"/>
        <w:tabs>
          <w:tab w:val="right" w:leader="dot" w:pos="4310"/>
        </w:tabs>
        <w:rPr>
          <w:noProof/>
        </w:rPr>
      </w:pPr>
      <w:r>
        <w:rPr>
          <w:noProof/>
        </w:rPr>
        <w:t>Introduction, 495</w:t>
      </w:r>
    </w:p>
    <w:p w14:paraId="151A15E9" w14:textId="77777777" w:rsidR="002D1B25" w:rsidRDefault="002D1B25">
      <w:pPr>
        <w:pStyle w:val="Index1"/>
        <w:tabs>
          <w:tab w:val="right" w:leader="dot" w:pos="4310"/>
        </w:tabs>
        <w:rPr>
          <w:noProof/>
        </w:rPr>
      </w:pPr>
      <w:r>
        <w:rPr>
          <w:noProof/>
        </w:rPr>
        <w:t>Extract Tool APIs</w:t>
      </w:r>
    </w:p>
    <w:p w14:paraId="24C73E99" w14:textId="77777777" w:rsidR="002D1B25" w:rsidRDefault="002D1B25">
      <w:pPr>
        <w:pStyle w:val="Index2"/>
        <w:tabs>
          <w:tab w:val="right" w:leader="dot" w:pos="4310"/>
        </w:tabs>
        <w:rPr>
          <w:noProof/>
        </w:rPr>
      </w:pPr>
      <w:r>
        <w:rPr>
          <w:noProof/>
        </w:rPr>
        <w:t>EN^DIAXU, 495</w:t>
      </w:r>
    </w:p>
    <w:p w14:paraId="0AB93AD8" w14:textId="77777777" w:rsidR="002D1B25" w:rsidRDefault="002D1B25">
      <w:pPr>
        <w:pStyle w:val="Index2"/>
        <w:tabs>
          <w:tab w:val="right" w:leader="dot" w:pos="4310"/>
        </w:tabs>
        <w:rPr>
          <w:noProof/>
        </w:rPr>
      </w:pPr>
      <w:r>
        <w:rPr>
          <w:noProof/>
        </w:rPr>
        <w:t>EXTRACT^DIAXU, 498</w:t>
      </w:r>
    </w:p>
    <w:p w14:paraId="7F1319FA" w14:textId="77777777" w:rsidR="002D1B25" w:rsidRDefault="002D1B25">
      <w:pPr>
        <w:pStyle w:val="Index1"/>
        <w:tabs>
          <w:tab w:val="right" w:leader="dot" w:pos="4310"/>
        </w:tabs>
        <w:rPr>
          <w:noProof/>
        </w:rPr>
      </w:pPr>
      <w:r>
        <w:rPr>
          <w:noProof/>
        </w:rPr>
        <w:t>EXTRACT^DIAXU, 498</w:t>
      </w:r>
    </w:p>
    <w:p w14:paraId="1AD87DCA" w14:textId="77777777" w:rsidR="002D1B25" w:rsidRDefault="002D1B25">
      <w:pPr>
        <w:pStyle w:val="IndexHeading"/>
        <w:rPr>
          <w:rFonts w:asciiTheme="minorHAnsi" w:eastAsiaTheme="minorEastAsia" w:hAnsiTheme="minorHAnsi" w:cstheme="minorBidi"/>
          <w:b w:val="0"/>
          <w:bCs/>
        </w:rPr>
      </w:pPr>
      <w:r>
        <w:t>F</w:t>
      </w:r>
    </w:p>
    <w:p w14:paraId="7E5E6C7F" w14:textId="77777777" w:rsidR="002D1B25" w:rsidRDefault="002D1B25">
      <w:pPr>
        <w:pStyle w:val="Index1"/>
        <w:tabs>
          <w:tab w:val="right" w:leader="dot" w:pos="4310"/>
        </w:tabs>
        <w:rPr>
          <w:noProof/>
        </w:rPr>
      </w:pPr>
      <w:r>
        <w:rPr>
          <w:noProof/>
        </w:rPr>
        <w:t>FDA</w:t>
      </w:r>
    </w:p>
    <w:p w14:paraId="0775343C" w14:textId="77777777" w:rsidR="002D1B25" w:rsidRDefault="002D1B25">
      <w:pPr>
        <w:pStyle w:val="Index2"/>
        <w:tabs>
          <w:tab w:val="right" w:leader="dot" w:pos="4310"/>
        </w:tabs>
        <w:rPr>
          <w:noProof/>
        </w:rPr>
      </w:pPr>
      <w:r>
        <w:rPr>
          <w:noProof/>
        </w:rPr>
        <w:t>Format of Data Passed to and from VA FileMan, 174</w:t>
      </w:r>
    </w:p>
    <w:p w14:paraId="36618B15" w14:textId="77777777" w:rsidR="002D1B25" w:rsidRDefault="002D1B25">
      <w:pPr>
        <w:pStyle w:val="Index2"/>
        <w:tabs>
          <w:tab w:val="right" w:leader="dot" w:pos="4310"/>
        </w:tabs>
        <w:rPr>
          <w:noProof/>
        </w:rPr>
      </w:pPr>
      <w:r>
        <w:rPr>
          <w:noProof/>
        </w:rPr>
        <w:t>Loader</w:t>
      </w:r>
    </w:p>
    <w:p w14:paraId="572181B0" w14:textId="77777777" w:rsidR="002D1B25" w:rsidRDefault="002D1B25">
      <w:pPr>
        <w:pStyle w:val="Index3"/>
        <w:tabs>
          <w:tab w:val="right" w:leader="dot" w:pos="4310"/>
        </w:tabs>
        <w:rPr>
          <w:noProof/>
        </w:rPr>
      </w:pPr>
      <w:r>
        <w:rPr>
          <w:noProof/>
        </w:rPr>
        <w:t>FDA^DILF, 336</w:t>
      </w:r>
    </w:p>
    <w:p w14:paraId="3B792DB5" w14:textId="77777777" w:rsidR="002D1B25" w:rsidRDefault="002D1B25">
      <w:pPr>
        <w:pStyle w:val="Index2"/>
        <w:tabs>
          <w:tab w:val="right" w:leader="dot" w:pos="4310"/>
        </w:tabs>
        <w:rPr>
          <w:noProof/>
        </w:rPr>
      </w:pPr>
      <w:r>
        <w:rPr>
          <w:noProof/>
        </w:rPr>
        <w:t>Value Retriever (Single)</w:t>
      </w:r>
    </w:p>
    <w:p w14:paraId="32DB3A64" w14:textId="77777777" w:rsidR="002D1B25" w:rsidRDefault="002D1B25">
      <w:pPr>
        <w:pStyle w:val="Index3"/>
        <w:tabs>
          <w:tab w:val="right" w:leader="dot" w:pos="4310"/>
        </w:tabs>
        <w:rPr>
          <w:noProof/>
        </w:rPr>
      </w:pPr>
      <w:r>
        <w:rPr>
          <w:noProof/>
        </w:rPr>
        <w:t>$$VALUE1^DILF, 343</w:t>
      </w:r>
    </w:p>
    <w:p w14:paraId="1F5BECAA" w14:textId="77777777" w:rsidR="002D1B25" w:rsidRDefault="002D1B25">
      <w:pPr>
        <w:pStyle w:val="Index2"/>
        <w:tabs>
          <w:tab w:val="right" w:leader="dot" w:pos="4310"/>
        </w:tabs>
        <w:rPr>
          <w:noProof/>
        </w:rPr>
      </w:pPr>
      <w:r>
        <w:rPr>
          <w:noProof/>
        </w:rPr>
        <w:t>Values Retriever</w:t>
      </w:r>
    </w:p>
    <w:p w14:paraId="24930389" w14:textId="77777777" w:rsidR="002D1B25" w:rsidRDefault="002D1B25">
      <w:pPr>
        <w:pStyle w:val="Index3"/>
        <w:tabs>
          <w:tab w:val="right" w:leader="dot" w:pos="4310"/>
        </w:tabs>
        <w:rPr>
          <w:noProof/>
        </w:rPr>
      </w:pPr>
      <w:r>
        <w:rPr>
          <w:noProof/>
        </w:rPr>
        <w:t>VALUES^DILF, 344</w:t>
      </w:r>
    </w:p>
    <w:p w14:paraId="36FB6714" w14:textId="77777777" w:rsidR="002D1B25" w:rsidRDefault="002D1B25">
      <w:pPr>
        <w:pStyle w:val="Index1"/>
        <w:tabs>
          <w:tab w:val="right" w:leader="dot" w:pos="4310"/>
        </w:tabs>
        <w:rPr>
          <w:noProof/>
        </w:rPr>
      </w:pPr>
      <w:r>
        <w:rPr>
          <w:noProof/>
        </w:rPr>
        <w:t>FDA^DILF, 336</w:t>
      </w:r>
    </w:p>
    <w:p w14:paraId="65AE289B" w14:textId="77777777" w:rsidR="002D1B25" w:rsidRDefault="002D1B25">
      <w:pPr>
        <w:pStyle w:val="Index1"/>
        <w:tabs>
          <w:tab w:val="right" w:leader="dot" w:pos="4310"/>
        </w:tabs>
        <w:rPr>
          <w:noProof/>
        </w:rPr>
      </w:pPr>
      <w:r>
        <w:rPr>
          <w:noProof/>
        </w:rPr>
        <w:t>Features</w:t>
      </w:r>
    </w:p>
    <w:p w14:paraId="6558A0F1" w14:textId="77777777" w:rsidR="002D1B25" w:rsidRDefault="002D1B25">
      <w:pPr>
        <w:pStyle w:val="Index2"/>
        <w:tabs>
          <w:tab w:val="right" w:leader="dot" w:pos="4310"/>
        </w:tabs>
        <w:rPr>
          <w:noProof/>
        </w:rPr>
      </w:pPr>
      <w:r>
        <w:rPr>
          <w:noProof/>
        </w:rPr>
        <w:t>Entity, 523</w:t>
      </w:r>
    </w:p>
    <w:p w14:paraId="14232734" w14:textId="77777777" w:rsidR="002D1B25" w:rsidRDefault="002D1B25">
      <w:pPr>
        <w:pStyle w:val="Index2"/>
        <w:tabs>
          <w:tab w:val="right" w:leader="dot" w:pos="4310"/>
        </w:tabs>
        <w:rPr>
          <w:noProof/>
        </w:rPr>
      </w:pPr>
      <w:r>
        <w:rPr>
          <w:noProof/>
        </w:rPr>
        <w:t>ScreenMan Forms, 374</w:t>
      </w:r>
    </w:p>
    <w:p w14:paraId="23A3ADB7" w14:textId="77777777" w:rsidR="002D1B25" w:rsidRDefault="002D1B25">
      <w:pPr>
        <w:pStyle w:val="Index1"/>
        <w:tabs>
          <w:tab w:val="right" w:leader="dot" w:pos="4310"/>
        </w:tabs>
        <w:rPr>
          <w:noProof/>
        </w:rPr>
      </w:pPr>
      <w:r>
        <w:rPr>
          <w:noProof/>
        </w:rPr>
        <w:t>Field</w:t>
      </w:r>
    </w:p>
    <w:p w14:paraId="594C0551" w14:textId="77777777" w:rsidR="002D1B25" w:rsidRDefault="002D1B25">
      <w:pPr>
        <w:pStyle w:val="Index2"/>
        <w:tabs>
          <w:tab w:val="right" w:leader="dot" w:pos="4310"/>
        </w:tabs>
        <w:rPr>
          <w:noProof/>
        </w:rPr>
      </w:pPr>
      <w:r>
        <w:rPr>
          <w:noProof/>
        </w:rPr>
        <w:t>Definition 0-Node</w:t>
      </w:r>
    </w:p>
    <w:p w14:paraId="5474EB56" w14:textId="77777777" w:rsidR="002D1B25" w:rsidRDefault="002D1B25">
      <w:pPr>
        <w:pStyle w:val="Index3"/>
        <w:tabs>
          <w:tab w:val="right" w:leader="dot" w:pos="4310"/>
        </w:tabs>
        <w:rPr>
          <w:noProof/>
        </w:rPr>
      </w:pPr>
      <w:r>
        <w:rPr>
          <w:noProof/>
        </w:rPr>
        <w:t>Global File Structure, 574</w:t>
      </w:r>
    </w:p>
    <w:p w14:paraId="24752633" w14:textId="77777777" w:rsidR="002D1B25" w:rsidRDefault="002D1B25">
      <w:pPr>
        <w:pStyle w:val="Index2"/>
        <w:tabs>
          <w:tab w:val="right" w:leader="dot" w:pos="4310"/>
        </w:tabs>
        <w:rPr>
          <w:noProof/>
        </w:rPr>
      </w:pPr>
      <w:r>
        <w:rPr>
          <w:noProof/>
        </w:rPr>
        <w:t>Global Storage</w:t>
      </w:r>
    </w:p>
    <w:p w14:paraId="3D4731D8" w14:textId="77777777" w:rsidR="002D1B25" w:rsidRDefault="002D1B25">
      <w:pPr>
        <w:pStyle w:val="Index3"/>
        <w:tabs>
          <w:tab w:val="right" w:leader="dot" w:pos="4310"/>
        </w:tabs>
        <w:rPr>
          <w:noProof/>
        </w:rPr>
      </w:pPr>
      <w:r>
        <w:rPr>
          <w:noProof/>
        </w:rPr>
        <w:t>Advanced File Definition, 586</w:t>
      </w:r>
    </w:p>
    <w:p w14:paraId="6F4FF199" w14:textId="77777777" w:rsidR="002D1B25" w:rsidRDefault="002D1B25">
      <w:pPr>
        <w:pStyle w:val="Index2"/>
        <w:tabs>
          <w:tab w:val="right" w:leader="dot" w:pos="4310"/>
        </w:tabs>
        <w:rPr>
          <w:noProof/>
        </w:rPr>
      </w:pPr>
      <w:r>
        <w:rPr>
          <w:noProof/>
        </w:rPr>
        <w:t>Identifiers</w:t>
      </w:r>
    </w:p>
    <w:p w14:paraId="68F47B62" w14:textId="77777777" w:rsidR="002D1B25" w:rsidRDefault="002D1B25">
      <w:pPr>
        <w:pStyle w:val="Index3"/>
        <w:tabs>
          <w:tab w:val="right" w:leader="dot" w:pos="4310"/>
        </w:tabs>
        <w:rPr>
          <w:noProof/>
        </w:rPr>
      </w:pPr>
      <w:r>
        <w:rPr>
          <w:noProof/>
        </w:rPr>
        <w:t>Global File Structure, 571</w:t>
      </w:r>
    </w:p>
    <w:p w14:paraId="062E41BC" w14:textId="77777777" w:rsidR="002D1B25" w:rsidRDefault="002D1B25">
      <w:pPr>
        <w:pStyle w:val="Index2"/>
        <w:tabs>
          <w:tab w:val="right" w:leader="dot" w:pos="4310"/>
        </w:tabs>
        <w:rPr>
          <w:noProof/>
        </w:rPr>
      </w:pPr>
      <w:r>
        <w:rPr>
          <w:noProof/>
        </w:rPr>
        <w:t>Number Retriever</w:t>
      </w:r>
    </w:p>
    <w:p w14:paraId="379C88B0" w14:textId="77777777" w:rsidR="002D1B25" w:rsidRDefault="002D1B25">
      <w:pPr>
        <w:pStyle w:val="Index3"/>
        <w:tabs>
          <w:tab w:val="right" w:leader="dot" w:pos="4310"/>
        </w:tabs>
        <w:rPr>
          <w:noProof/>
        </w:rPr>
      </w:pPr>
      <w:r>
        <w:rPr>
          <w:noProof/>
        </w:rPr>
        <w:t>$$FLDNUM^DILFD, 352</w:t>
      </w:r>
    </w:p>
    <w:p w14:paraId="0B34950B" w14:textId="77777777" w:rsidR="002D1B25" w:rsidRDefault="002D1B25">
      <w:pPr>
        <w:pStyle w:val="Index2"/>
        <w:tabs>
          <w:tab w:val="right" w:leader="dot" w:pos="4310"/>
        </w:tabs>
        <w:rPr>
          <w:noProof/>
        </w:rPr>
      </w:pPr>
      <w:r w:rsidRPr="00BA3122">
        <w:rPr>
          <w:noProof/>
        </w:rPr>
        <w:t>Order</w:t>
      </w:r>
    </w:p>
    <w:p w14:paraId="7B4676F2" w14:textId="77777777" w:rsidR="002D1B25" w:rsidRDefault="002D1B25">
      <w:pPr>
        <w:pStyle w:val="Index3"/>
        <w:tabs>
          <w:tab w:val="right" w:leader="dot" w:pos="4310"/>
        </w:tabs>
        <w:rPr>
          <w:noProof/>
        </w:rPr>
      </w:pPr>
      <w:r w:rsidRPr="00BA3122">
        <w:rPr>
          <w:noProof/>
        </w:rPr>
        <w:t>ScreenMan Forms</w:t>
      </w:r>
    </w:p>
    <w:p w14:paraId="594E2BB5" w14:textId="77777777" w:rsidR="002D1B25" w:rsidRDefault="002D1B25">
      <w:pPr>
        <w:pStyle w:val="Index4"/>
        <w:tabs>
          <w:tab w:val="right" w:leader="dot" w:pos="4310"/>
        </w:tabs>
        <w:rPr>
          <w:noProof/>
        </w:rPr>
      </w:pPr>
      <w:r w:rsidRPr="00BA3122">
        <w:rPr>
          <w:noProof/>
        </w:rPr>
        <w:t>Field Properties</w:t>
      </w:r>
      <w:r>
        <w:rPr>
          <w:noProof/>
        </w:rPr>
        <w:t>, 394</w:t>
      </w:r>
    </w:p>
    <w:p w14:paraId="26EF9A18" w14:textId="77777777" w:rsidR="002D1B25" w:rsidRDefault="002D1B25">
      <w:pPr>
        <w:pStyle w:val="Index2"/>
        <w:tabs>
          <w:tab w:val="right" w:leader="dot" w:pos="4310"/>
        </w:tabs>
        <w:rPr>
          <w:noProof/>
        </w:rPr>
      </w:pPr>
      <w:r w:rsidRPr="00BA3122">
        <w:rPr>
          <w:noProof/>
        </w:rPr>
        <w:t>Properties</w:t>
      </w:r>
    </w:p>
    <w:p w14:paraId="50F74E4E" w14:textId="77777777" w:rsidR="002D1B25" w:rsidRDefault="002D1B25">
      <w:pPr>
        <w:pStyle w:val="Index3"/>
        <w:tabs>
          <w:tab w:val="right" w:leader="dot" w:pos="4310"/>
        </w:tabs>
        <w:rPr>
          <w:noProof/>
        </w:rPr>
      </w:pPr>
      <w:r w:rsidRPr="00BA3122">
        <w:rPr>
          <w:noProof/>
        </w:rPr>
        <w:t>ScreenMan Forms</w:t>
      </w:r>
    </w:p>
    <w:p w14:paraId="3A83DA08" w14:textId="77777777" w:rsidR="002D1B25" w:rsidRDefault="002D1B25">
      <w:pPr>
        <w:pStyle w:val="Index4"/>
        <w:tabs>
          <w:tab w:val="right" w:leader="dot" w:pos="4310"/>
        </w:tabs>
        <w:rPr>
          <w:noProof/>
        </w:rPr>
      </w:pPr>
      <w:r w:rsidRPr="00BA3122">
        <w:rPr>
          <w:noProof/>
        </w:rPr>
        <w:t>Branching Logic,</w:t>
      </w:r>
      <w:r>
        <w:rPr>
          <w:noProof/>
        </w:rPr>
        <w:t>, 400</w:t>
      </w:r>
    </w:p>
    <w:p w14:paraId="6F503A9F" w14:textId="77777777" w:rsidR="002D1B25" w:rsidRDefault="002D1B25">
      <w:pPr>
        <w:pStyle w:val="Index4"/>
        <w:tabs>
          <w:tab w:val="right" w:leader="dot" w:pos="4310"/>
        </w:tabs>
        <w:rPr>
          <w:noProof/>
        </w:rPr>
      </w:pPr>
      <w:r w:rsidRPr="00BA3122">
        <w:rPr>
          <w:noProof/>
        </w:rPr>
        <w:t>Caption</w:t>
      </w:r>
      <w:r>
        <w:rPr>
          <w:noProof/>
        </w:rPr>
        <w:t>, 395, 397</w:t>
      </w:r>
    </w:p>
    <w:p w14:paraId="73E5DE2B" w14:textId="77777777" w:rsidR="002D1B25" w:rsidRDefault="002D1B25">
      <w:pPr>
        <w:pStyle w:val="Index4"/>
        <w:tabs>
          <w:tab w:val="right" w:leader="dot" w:pos="4310"/>
        </w:tabs>
        <w:rPr>
          <w:noProof/>
        </w:rPr>
      </w:pPr>
      <w:r w:rsidRPr="00BA3122">
        <w:rPr>
          <w:noProof/>
        </w:rPr>
        <w:t>Data Coordinates</w:t>
      </w:r>
      <w:r>
        <w:rPr>
          <w:noProof/>
        </w:rPr>
        <w:t>, 397</w:t>
      </w:r>
    </w:p>
    <w:p w14:paraId="548913ED" w14:textId="77777777" w:rsidR="002D1B25" w:rsidRDefault="002D1B25">
      <w:pPr>
        <w:pStyle w:val="Index4"/>
        <w:tabs>
          <w:tab w:val="right" w:leader="dot" w:pos="4310"/>
        </w:tabs>
        <w:rPr>
          <w:noProof/>
        </w:rPr>
      </w:pPr>
      <w:r w:rsidRPr="00BA3122">
        <w:rPr>
          <w:noProof/>
        </w:rPr>
        <w:t>Data Length</w:t>
      </w:r>
      <w:r>
        <w:rPr>
          <w:noProof/>
        </w:rPr>
        <w:t>, 396</w:t>
      </w:r>
    </w:p>
    <w:p w14:paraId="29CE5220" w14:textId="77777777" w:rsidR="002D1B25" w:rsidRDefault="002D1B25">
      <w:pPr>
        <w:pStyle w:val="Index4"/>
        <w:tabs>
          <w:tab w:val="right" w:leader="dot" w:pos="4310"/>
        </w:tabs>
        <w:rPr>
          <w:noProof/>
        </w:rPr>
      </w:pPr>
      <w:r w:rsidRPr="00BA3122">
        <w:rPr>
          <w:noProof/>
        </w:rPr>
        <w:t>Data Validation</w:t>
      </w:r>
      <w:r>
        <w:rPr>
          <w:noProof/>
        </w:rPr>
        <w:t>, 399</w:t>
      </w:r>
    </w:p>
    <w:p w14:paraId="6B316618" w14:textId="77777777" w:rsidR="002D1B25" w:rsidRDefault="002D1B25">
      <w:pPr>
        <w:pStyle w:val="Index4"/>
        <w:tabs>
          <w:tab w:val="right" w:leader="dot" w:pos="4310"/>
        </w:tabs>
        <w:rPr>
          <w:noProof/>
        </w:rPr>
      </w:pPr>
      <w:r w:rsidRPr="00BA3122">
        <w:rPr>
          <w:noProof/>
        </w:rPr>
        <w:t>Default</w:t>
      </w:r>
      <w:r>
        <w:rPr>
          <w:noProof/>
        </w:rPr>
        <w:t>, 396</w:t>
      </w:r>
    </w:p>
    <w:p w14:paraId="6126AA11" w14:textId="77777777" w:rsidR="002D1B25" w:rsidRDefault="002D1B25">
      <w:pPr>
        <w:pStyle w:val="Index4"/>
        <w:tabs>
          <w:tab w:val="right" w:leader="dot" w:pos="4310"/>
        </w:tabs>
        <w:rPr>
          <w:noProof/>
        </w:rPr>
      </w:pPr>
      <w:r w:rsidRPr="00BA3122">
        <w:rPr>
          <w:noProof/>
        </w:rPr>
        <w:t>Disable Editing</w:t>
      </w:r>
      <w:r>
        <w:rPr>
          <w:noProof/>
        </w:rPr>
        <w:t>, 398</w:t>
      </w:r>
    </w:p>
    <w:p w14:paraId="2357380D" w14:textId="77777777" w:rsidR="002D1B25" w:rsidRDefault="002D1B25">
      <w:pPr>
        <w:pStyle w:val="Index4"/>
        <w:tabs>
          <w:tab w:val="right" w:leader="dot" w:pos="4310"/>
        </w:tabs>
        <w:rPr>
          <w:noProof/>
        </w:rPr>
      </w:pPr>
      <w:r w:rsidRPr="00BA3122">
        <w:rPr>
          <w:noProof/>
        </w:rPr>
        <w:t>Disallow LAYGO</w:t>
      </w:r>
      <w:r>
        <w:rPr>
          <w:noProof/>
        </w:rPr>
        <w:t>, 398</w:t>
      </w:r>
    </w:p>
    <w:p w14:paraId="640E1773" w14:textId="77777777" w:rsidR="002D1B25" w:rsidRDefault="002D1B25">
      <w:pPr>
        <w:pStyle w:val="Index4"/>
        <w:tabs>
          <w:tab w:val="right" w:leader="dot" w:pos="4310"/>
        </w:tabs>
        <w:rPr>
          <w:noProof/>
        </w:rPr>
      </w:pPr>
      <w:r w:rsidRPr="00BA3122">
        <w:rPr>
          <w:noProof/>
        </w:rPr>
        <w:t>Display Group</w:t>
      </w:r>
      <w:r>
        <w:rPr>
          <w:noProof/>
        </w:rPr>
        <w:t>, 398</w:t>
      </w:r>
    </w:p>
    <w:p w14:paraId="0BA6709F" w14:textId="77777777" w:rsidR="002D1B25" w:rsidRDefault="002D1B25">
      <w:pPr>
        <w:pStyle w:val="Index4"/>
        <w:tabs>
          <w:tab w:val="right" w:leader="dot" w:pos="4310"/>
        </w:tabs>
        <w:rPr>
          <w:noProof/>
        </w:rPr>
      </w:pPr>
      <w:r w:rsidRPr="00BA3122">
        <w:rPr>
          <w:noProof/>
        </w:rPr>
        <w:t>Executable Caption</w:t>
      </w:r>
      <w:r>
        <w:rPr>
          <w:noProof/>
        </w:rPr>
        <w:t>, 395</w:t>
      </w:r>
    </w:p>
    <w:p w14:paraId="0B3B2F13" w14:textId="77777777" w:rsidR="002D1B25" w:rsidRDefault="002D1B25">
      <w:pPr>
        <w:pStyle w:val="Index4"/>
        <w:tabs>
          <w:tab w:val="right" w:leader="dot" w:pos="4310"/>
        </w:tabs>
        <w:rPr>
          <w:noProof/>
        </w:rPr>
      </w:pPr>
      <w:r w:rsidRPr="00BA3122">
        <w:rPr>
          <w:noProof/>
        </w:rPr>
        <w:t>Executable Default</w:t>
      </w:r>
      <w:r>
        <w:rPr>
          <w:noProof/>
        </w:rPr>
        <w:t>, 396</w:t>
      </w:r>
    </w:p>
    <w:p w14:paraId="78899EED" w14:textId="77777777" w:rsidR="002D1B25" w:rsidRDefault="002D1B25">
      <w:pPr>
        <w:pStyle w:val="Index4"/>
        <w:tabs>
          <w:tab w:val="right" w:leader="dot" w:pos="4310"/>
        </w:tabs>
        <w:rPr>
          <w:noProof/>
        </w:rPr>
      </w:pPr>
      <w:r w:rsidRPr="00BA3122">
        <w:rPr>
          <w:noProof/>
        </w:rPr>
        <w:t>Field</w:t>
      </w:r>
      <w:r>
        <w:rPr>
          <w:noProof/>
        </w:rPr>
        <w:t>, 394</w:t>
      </w:r>
    </w:p>
    <w:p w14:paraId="52A2DEAF" w14:textId="77777777" w:rsidR="002D1B25" w:rsidRDefault="002D1B25">
      <w:pPr>
        <w:pStyle w:val="Index4"/>
        <w:tabs>
          <w:tab w:val="right" w:leader="dot" w:pos="4310"/>
        </w:tabs>
        <w:rPr>
          <w:noProof/>
        </w:rPr>
      </w:pPr>
      <w:r w:rsidRPr="00BA3122">
        <w:rPr>
          <w:noProof/>
        </w:rPr>
        <w:t>Field Order</w:t>
      </w:r>
      <w:r>
        <w:rPr>
          <w:noProof/>
        </w:rPr>
        <w:t>, 394</w:t>
      </w:r>
    </w:p>
    <w:p w14:paraId="4D45D1B1" w14:textId="77777777" w:rsidR="002D1B25" w:rsidRDefault="002D1B25">
      <w:pPr>
        <w:pStyle w:val="Index4"/>
        <w:tabs>
          <w:tab w:val="right" w:leader="dot" w:pos="4310"/>
        </w:tabs>
        <w:rPr>
          <w:noProof/>
        </w:rPr>
      </w:pPr>
      <w:r w:rsidRPr="00BA3122">
        <w:rPr>
          <w:noProof/>
        </w:rPr>
        <w:t>Field Type</w:t>
      </w:r>
      <w:r>
        <w:rPr>
          <w:noProof/>
        </w:rPr>
        <w:t>, 394</w:t>
      </w:r>
    </w:p>
    <w:p w14:paraId="0A8A3F48" w14:textId="77777777" w:rsidR="002D1B25" w:rsidRDefault="002D1B25">
      <w:pPr>
        <w:pStyle w:val="Index4"/>
        <w:tabs>
          <w:tab w:val="right" w:leader="dot" w:pos="4310"/>
        </w:tabs>
        <w:rPr>
          <w:noProof/>
        </w:rPr>
      </w:pPr>
      <w:r w:rsidRPr="00BA3122">
        <w:rPr>
          <w:noProof/>
        </w:rPr>
        <w:t>Post Action</w:t>
      </w:r>
      <w:r>
        <w:rPr>
          <w:noProof/>
        </w:rPr>
        <w:t>, 400</w:t>
      </w:r>
    </w:p>
    <w:p w14:paraId="74AA67AC" w14:textId="77777777" w:rsidR="002D1B25" w:rsidRDefault="002D1B25">
      <w:pPr>
        <w:pStyle w:val="Index4"/>
        <w:tabs>
          <w:tab w:val="right" w:leader="dot" w:pos="4310"/>
        </w:tabs>
        <w:rPr>
          <w:noProof/>
        </w:rPr>
      </w:pPr>
      <w:r w:rsidRPr="00BA3122">
        <w:rPr>
          <w:noProof/>
        </w:rPr>
        <w:t>Post Action on Change</w:t>
      </w:r>
      <w:r>
        <w:rPr>
          <w:noProof/>
        </w:rPr>
        <w:t>, 400</w:t>
      </w:r>
    </w:p>
    <w:p w14:paraId="48582C5E" w14:textId="77777777" w:rsidR="002D1B25" w:rsidRDefault="002D1B25">
      <w:pPr>
        <w:pStyle w:val="Index4"/>
        <w:tabs>
          <w:tab w:val="right" w:leader="dot" w:pos="4310"/>
        </w:tabs>
        <w:rPr>
          <w:noProof/>
        </w:rPr>
      </w:pPr>
      <w:r w:rsidRPr="00BA3122">
        <w:rPr>
          <w:noProof/>
        </w:rPr>
        <w:t>Pre Action</w:t>
      </w:r>
      <w:r>
        <w:rPr>
          <w:noProof/>
        </w:rPr>
        <w:t>, 400</w:t>
      </w:r>
    </w:p>
    <w:p w14:paraId="79AAE7CA" w14:textId="77777777" w:rsidR="002D1B25" w:rsidRDefault="002D1B25">
      <w:pPr>
        <w:pStyle w:val="Index4"/>
        <w:tabs>
          <w:tab w:val="right" w:leader="dot" w:pos="4310"/>
        </w:tabs>
        <w:rPr>
          <w:noProof/>
        </w:rPr>
      </w:pPr>
      <w:r w:rsidRPr="00BA3122">
        <w:rPr>
          <w:noProof/>
        </w:rPr>
        <w:t>Required</w:t>
      </w:r>
      <w:r>
        <w:rPr>
          <w:noProof/>
        </w:rPr>
        <w:t>, 397</w:t>
      </w:r>
    </w:p>
    <w:p w14:paraId="2C8B21D3" w14:textId="77777777" w:rsidR="002D1B25" w:rsidRDefault="002D1B25">
      <w:pPr>
        <w:pStyle w:val="Index4"/>
        <w:tabs>
          <w:tab w:val="right" w:leader="dot" w:pos="4310"/>
        </w:tabs>
        <w:rPr>
          <w:noProof/>
        </w:rPr>
      </w:pPr>
      <w:r w:rsidRPr="00BA3122">
        <w:rPr>
          <w:noProof/>
        </w:rPr>
        <w:t>Right Justify</w:t>
      </w:r>
      <w:r>
        <w:rPr>
          <w:noProof/>
        </w:rPr>
        <w:t>, 397</w:t>
      </w:r>
    </w:p>
    <w:p w14:paraId="709D75CA" w14:textId="77777777" w:rsidR="002D1B25" w:rsidRDefault="002D1B25">
      <w:pPr>
        <w:pStyle w:val="Index4"/>
        <w:tabs>
          <w:tab w:val="right" w:leader="dot" w:pos="4310"/>
        </w:tabs>
        <w:rPr>
          <w:noProof/>
        </w:rPr>
      </w:pPr>
      <w:r w:rsidRPr="00BA3122">
        <w:rPr>
          <w:noProof/>
        </w:rPr>
        <w:t>Subpage Link</w:t>
      </w:r>
      <w:r>
        <w:rPr>
          <w:noProof/>
        </w:rPr>
        <w:t>, 399</w:t>
      </w:r>
    </w:p>
    <w:p w14:paraId="63BCB3ED" w14:textId="77777777" w:rsidR="002D1B25" w:rsidRDefault="002D1B25">
      <w:pPr>
        <w:pStyle w:val="Index4"/>
        <w:tabs>
          <w:tab w:val="right" w:leader="dot" w:pos="4310"/>
        </w:tabs>
        <w:rPr>
          <w:noProof/>
        </w:rPr>
      </w:pPr>
      <w:r w:rsidRPr="00BA3122">
        <w:rPr>
          <w:noProof/>
        </w:rPr>
        <w:t>Suppress Colon After Caption</w:t>
      </w:r>
      <w:r>
        <w:rPr>
          <w:noProof/>
        </w:rPr>
        <w:t>, 395</w:t>
      </w:r>
    </w:p>
    <w:p w14:paraId="594F7A84" w14:textId="77777777" w:rsidR="002D1B25" w:rsidRDefault="002D1B25">
      <w:pPr>
        <w:pStyle w:val="Index4"/>
        <w:tabs>
          <w:tab w:val="right" w:leader="dot" w:pos="4310"/>
        </w:tabs>
        <w:rPr>
          <w:noProof/>
        </w:rPr>
      </w:pPr>
      <w:r w:rsidRPr="00BA3122">
        <w:rPr>
          <w:noProof/>
        </w:rPr>
        <w:t>Unique Name</w:t>
      </w:r>
      <w:r>
        <w:rPr>
          <w:noProof/>
        </w:rPr>
        <w:t>, 395</w:t>
      </w:r>
    </w:p>
    <w:p w14:paraId="591BF79D" w14:textId="77777777" w:rsidR="002D1B25" w:rsidRDefault="002D1B25">
      <w:pPr>
        <w:pStyle w:val="Index2"/>
        <w:tabs>
          <w:tab w:val="right" w:leader="dot" w:pos="4310"/>
        </w:tabs>
        <w:rPr>
          <w:noProof/>
        </w:rPr>
      </w:pPr>
      <w:r w:rsidRPr="00BA3122">
        <w:rPr>
          <w:noProof/>
        </w:rPr>
        <w:t>ScreenMan Forms</w:t>
      </w:r>
    </w:p>
    <w:p w14:paraId="20F71DD3" w14:textId="77777777" w:rsidR="002D1B25" w:rsidRDefault="002D1B25">
      <w:pPr>
        <w:pStyle w:val="Index3"/>
        <w:tabs>
          <w:tab w:val="right" w:leader="dot" w:pos="4310"/>
        </w:tabs>
        <w:rPr>
          <w:noProof/>
        </w:rPr>
      </w:pPr>
      <w:r w:rsidRPr="00BA3122">
        <w:rPr>
          <w:noProof/>
        </w:rPr>
        <w:t>Field Properties</w:t>
      </w:r>
      <w:r>
        <w:rPr>
          <w:noProof/>
        </w:rPr>
        <w:t>, 394</w:t>
      </w:r>
    </w:p>
    <w:p w14:paraId="433FEEAF" w14:textId="77777777" w:rsidR="002D1B25" w:rsidRDefault="002D1B25">
      <w:pPr>
        <w:pStyle w:val="Index2"/>
        <w:tabs>
          <w:tab w:val="right" w:leader="dot" w:pos="4310"/>
        </w:tabs>
        <w:rPr>
          <w:noProof/>
        </w:rPr>
      </w:pPr>
      <w:r w:rsidRPr="00BA3122">
        <w:rPr>
          <w:noProof/>
        </w:rPr>
        <w:t>Type</w:t>
      </w:r>
    </w:p>
    <w:p w14:paraId="06B490E9" w14:textId="77777777" w:rsidR="002D1B25" w:rsidRDefault="002D1B25">
      <w:pPr>
        <w:pStyle w:val="Index3"/>
        <w:tabs>
          <w:tab w:val="right" w:leader="dot" w:pos="4310"/>
        </w:tabs>
        <w:rPr>
          <w:noProof/>
        </w:rPr>
      </w:pPr>
      <w:r w:rsidRPr="00BA3122">
        <w:rPr>
          <w:noProof/>
        </w:rPr>
        <w:t>ScreenMan Forms</w:t>
      </w:r>
    </w:p>
    <w:p w14:paraId="5827EC3F" w14:textId="77777777" w:rsidR="002D1B25" w:rsidRDefault="002D1B25">
      <w:pPr>
        <w:pStyle w:val="Index4"/>
        <w:tabs>
          <w:tab w:val="right" w:leader="dot" w:pos="4310"/>
        </w:tabs>
        <w:rPr>
          <w:noProof/>
        </w:rPr>
      </w:pPr>
      <w:r w:rsidRPr="00BA3122">
        <w:rPr>
          <w:noProof/>
        </w:rPr>
        <w:t>Field Properties</w:t>
      </w:r>
      <w:r>
        <w:rPr>
          <w:noProof/>
        </w:rPr>
        <w:t>, 394</w:t>
      </w:r>
    </w:p>
    <w:p w14:paraId="0E9F102C" w14:textId="77777777" w:rsidR="002D1B25" w:rsidRDefault="002D1B25">
      <w:pPr>
        <w:pStyle w:val="Index2"/>
        <w:tabs>
          <w:tab w:val="right" w:leader="dot" w:pos="4310"/>
        </w:tabs>
        <w:rPr>
          <w:noProof/>
        </w:rPr>
      </w:pPr>
      <w:r>
        <w:rPr>
          <w:noProof/>
        </w:rPr>
        <w:t>Verifier</w:t>
      </w:r>
    </w:p>
    <w:p w14:paraId="073C0EF3" w14:textId="77777777" w:rsidR="002D1B25" w:rsidRDefault="002D1B25">
      <w:pPr>
        <w:pStyle w:val="Index3"/>
        <w:tabs>
          <w:tab w:val="right" w:leader="dot" w:pos="4310"/>
        </w:tabs>
        <w:rPr>
          <w:noProof/>
        </w:rPr>
      </w:pPr>
      <w:r>
        <w:rPr>
          <w:noProof/>
        </w:rPr>
        <w:t>$$VFIELD^DILFD, 358</w:t>
      </w:r>
    </w:p>
    <w:p w14:paraId="26164523" w14:textId="77777777" w:rsidR="002D1B25" w:rsidRDefault="002D1B25">
      <w:pPr>
        <w:pStyle w:val="Index1"/>
        <w:tabs>
          <w:tab w:val="right" w:leader="dot" w:pos="4310"/>
        </w:tabs>
        <w:rPr>
          <w:noProof/>
        </w:rPr>
      </w:pPr>
      <w:r w:rsidRPr="00BA3122">
        <w:rPr>
          <w:noProof/>
        </w:rPr>
        <w:t>FIELD</w:t>
      </w:r>
      <w:r>
        <w:rPr>
          <w:noProof/>
        </w:rPr>
        <w:t>, 619</w:t>
      </w:r>
    </w:p>
    <w:p w14:paraId="3F6726C8" w14:textId="77777777" w:rsidR="002D1B25" w:rsidRDefault="002D1B25">
      <w:pPr>
        <w:pStyle w:val="Index1"/>
        <w:tabs>
          <w:tab w:val="right" w:leader="dot" w:pos="4310"/>
        </w:tabs>
        <w:rPr>
          <w:noProof/>
        </w:rPr>
      </w:pPr>
      <w:r>
        <w:rPr>
          <w:noProof/>
        </w:rPr>
        <w:t>Field Definitions</w:t>
      </w:r>
    </w:p>
    <w:p w14:paraId="7347A30A" w14:textId="77777777" w:rsidR="002D1B25" w:rsidRDefault="002D1B25">
      <w:pPr>
        <w:pStyle w:val="Index2"/>
        <w:tabs>
          <w:tab w:val="right" w:leader="dot" w:pos="4310"/>
        </w:tabs>
        <w:rPr>
          <w:noProof/>
        </w:rPr>
      </w:pPr>
      <w:r>
        <w:rPr>
          <w:noProof/>
        </w:rPr>
        <w:t>Entity, 534</w:t>
      </w:r>
    </w:p>
    <w:p w14:paraId="1E46B56A" w14:textId="77777777" w:rsidR="002D1B25" w:rsidRDefault="002D1B25">
      <w:pPr>
        <w:pStyle w:val="Index1"/>
        <w:tabs>
          <w:tab w:val="right" w:leader="dot" w:pos="4310"/>
        </w:tabs>
        <w:rPr>
          <w:noProof/>
        </w:rPr>
      </w:pPr>
      <w:r w:rsidRPr="00BA3122">
        <w:rPr>
          <w:noProof/>
        </w:rPr>
        <w:t>Field for Selection</w:t>
      </w:r>
    </w:p>
    <w:p w14:paraId="19AA63E0" w14:textId="77777777" w:rsidR="002D1B25" w:rsidRDefault="002D1B25">
      <w:pPr>
        <w:pStyle w:val="Index2"/>
        <w:tabs>
          <w:tab w:val="right" w:leader="dot" w:pos="4310"/>
        </w:tabs>
        <w:rPr>
          <w:noProof/>
        </w:rPr>
      </w:pPr>
      <w:r w:rsidRPr="00BA3122">
        <w:rPr>
          <w:noProof/>
        </w:rPr>
        <w:t>ScreenMan Forms Block Properties</w:t>
      </w:r>
      <w:r>
        <w:rPr>
          <w:noProof/>
        </w:rPr>
        <w:t>, 393</w:t>
      </w:r>
    </w:p>
    <w:p w14:paraId="38C63CFA" w14:textId="77777777" w:rsidR="002D1B25" w:rsidRDefault="002D1B25">
      <w:pPr>
        <w:pStyle w:val="Index1"/>
        <w:tabs>
          <w:tab w:val="right" w:leader="dot" w:pos="4310"/>
        </w:tabs>
        <w:rPr>
          <w:noProof/>
        </w:rPr>
      </w:pPr>
      <w:r>
        <w:rPr>
          <w:noProof/>
        </w:rPr>
        <w:t>FIELD NUMBER (#.04) Field, 511</w:t>
      </w:r>
    </w:p>
    <w:p w14:paraId="281E09EE" w14:textId="77777777" w:rsidR="002D1B25" w:rsidRDefault="002D1B25">
      <w:pPr>
        <w:pStyle w:val="Index1"/>
        <w:tabs>
          <w:tab w:val="right" w:leader="dot" w:pos="4310"/>
        </w:tabs>
        <w:rPr>
          <w:noProof/>
        </w:rPr>
      </w:pPr>
      <w:r w:rsidRPr="00BA3122">
        <w:rPr>
          <w:noProof/>
        </w:rPr>
        <w:t>FIELD NUMBER (#.05) Field</w:t>
      </w:r>
      <w:r>
        <w:rPr>
          <w:noProof/>
        </w:rPr>
        <w:t>, 526</w:t>
      </w:r>
    </w:p>
    <w:p w14:paraId="236FB166" w14:textId="77777777" w:rsidR="002D1B25" w:rsidRDefault="002D1B25">
      <w:pPr>
        <w:pStyle w:val="Index1"/>
        <w:tabs>
          <w:tab w:val="right" w:leader="dot" w:pos="4310"/>
        </w:tabs>
        <w:rPr>
          <w:noProof/>
        </w:rPr>
      </w:pPr>
      <w:r>
        <w:rPr>
          <w:noProof/>
        </w:rPr>
        <w:t>FIELD^DID, 287</w:t>
      </w:r>
    </w:p>
    <w:p w14:paraId="0EF569E7" w14:textId="77777777" w:rsidR="002D1B25" w:rsidRDefault="002D1B25">
      <w:pPr>
        <w:pStyle w:val="Index1"/>
        <w:tabs>
          <w:tab w:val="right" w:leader="dot" w:pos="4310"/>
        </w:tabs>
        <w:rPr>
          <w:noProof/>
        </w:rPr>
      </w:pPr>
      <w:r>
        <w:rPr>
          <w:noProof/>
        </w:rPr>
        <w:t>FIELDLST^DID, 290</w:t>
      </w:r>
    </w:p>
    <w:p w14:paraId="77EC8035" w14:textId="77777777" w:rsidR="002D1B25" w:rsidRDefault="002D1B25">
      <w:pPr>
        <w:pStyle w:val="Index1"/>
        <w:tabs>
          <w:tab w:val="right" w:leader="dot" w:pos="4310"/>
        </w:tabs>
        <w:rPr>
          <w:noProof/>
        </w:rPr>
      </w:pPr>
      <w:r>
        <w:rPr>
          <w:noProof/>
        </w:rPr>
        <w:t>Fields</w:t>
      </w:r>
    </w:p>
    <w:p w14:paraId="46FF616C" w14:textId="77777777" w:rsidR="002D1B25" w:rsidRDefault="002D1B25">
      <w:pPr>
        <w:pStyle w:val="Index2"/>
        <w:tabs>
          <w:tab w:val="right" w:leader="dot" w:pos="4310"/>
        </w:tabs>
        <w:rPr>
          <w:noProof/>
        </w:rPr>
      </w:pPr>
      <w:r>
        <w:rPr>
          <w:noProof/>
        </w:rPr>
        <w:t>Adding Fields with ScreenMan Form Editor, 421</w:t>
      </w:r>
    </w:p>
    <w:p w14:paraId="4E4942ED" w14:textId="77777777" w:rsidR="002D1B25" w:rsidRDefault="002D1B25">
      <w:pPr>
        <w:pStyle w:val="Index2"/>
        <w:tabs>
          <w:tab w:val="right" w:leader="dot" w:pos="4310"/>
        </w:tabs>
        <w:rPr>
          <w:noProof/>
        </w:rPr>
      </w:pPr>
      <w:r>
        <w:rPr>
          <w:noProof/>
        </w:rPr>
        <w:t>ADDITIONAL FIELDS (#5.1), 477</w:t>
      </w:r>
    </w:p>
    <w:p w14:paraId="6B995E01" w14:textId="77777777" w:rsidR="002D1B25" w:rsidRDefault="002D1B25">
      <w:pPr>
        <w:pStyle w:val="Index2"/>
        <w:tabs>
          <w:tab w:val="right" w:leader="dot" w:pos="4310"/>
        </w:tabs>
        <w:rPr>
          <w:noProof/>
        </w:rPr>
      </w:pPr>
      <w:r>
        <w:rPr>
          <w:noProof/>
        </w:rPr>
        <w:t>ATTRIBUTE FUNCTION (#.04), 477</w:t>
      </w:r>
    </w:p>
    <w:p w14:paraId="75B83962" w14:textId="77777777" w:rsidR="002D1B25" w:rsidRDefault="002D1B25">
      <w:pPr>
        <w:pStyle w:val="Index2"/>
        <w:tabs>
          <w:tab w:val="right" w:leader="dot" w:pos="4310"/>
        </w:tabs>
        <w:rPr>
          <w:noProof/>
        </w:rPr>
      </w:pPr>
      <w:r>
        <w:rPr>
          <w:noProof/>
        </w:rPr>
        <w:t>AVAILABLE FIELDS (#5), 477</w:t>
      </w:r>
    </w:p>
    <w:p w14:paraId="377E4988" w14:textId="77777777" w:rsidR="002D1B25" w:rsidRDefault="002D1B25">
      <w:pPr>
        <w:pStyle w:val="Index2"/>
        <w:tabs>
          <w:tab w:val="right" w:leader="dot" w:pos="4310"/>
        </w:tabs>
        <w:rPr>
          <w:noProof/>
        </w:rPr>
      </w:pPr>
      <w:r>
        <w:rPr>
          <w:noProof/>
        </w:rPr>
        <w:t>BUILD(S) (#9.6), 511</w:t>
      </w:r>
    </w:p>
    <w:p w14:paraId="02D7B3A9" w14:textId="77777777" w:rsidR="002D1B25" w:rsidRDefault="002D1B25">
      <w:pPr>
        <w:pStyle w:val="Index2"/>
        <w:tabs>
          <w:tab w:val="right" w:leader="dot" w:pos="4310"/>
        </w:tabs>
        <w:rPr>
          <w:noProof/>
        </w:rPr>
      </w:pPr>
      <w:r w:rsidRPr="00BA3122">
        <w:rPr>
          <w:noProof/>
        </w:rPr>
        <w:t>COMPLEX TYPE (#3) Multiple</w:t>
      </w:r>
      <w:r>
        <w:rPr>
          <w:noProof/>
        </w:rPr>
        <w:t>, 527</w:t>
      </w:r>
    </w:p>
    <w:p w14:paraId="28141849" w14:textId="77777777" w:rsidR="002D1B25" w:rsidRDefault="002D1B25">
      <w:pPr>
        <w:pStyle w:val="Index2"/>
        <w:tabs>
          <w:tab w:val="right" w:leader="dot" w:pos="4310"/>
        </w:tabs>
        <w:rPr>
          <w:noProof/>
        </w:rPr>
      </w:pPr>
      <w:r>
        <w:rPr>
          <w:noProof/>
        </w:rPr>
        <w:t>DATA (#.05), 511</w:t>
      </w:r>
    </w:p>
    <w:p w14:paraId="25F483B6" w14:textId="77777777" w:rsidR="002D1B25" w:rsidRDefault="002D1B25">
      <w:pPr>
        <w:pStyle w:val="Index2"/>
        <w:tabs>
          <w:tab w:val="right" w:leader="dot" w:pos="4310"/>
        </w:tabs>
        <w:rPr>
          <w:noProof/>
        </w:rPr>
      </w:pPr>
      <w:r>
        <w:rPr>
          <w:noProof/>
        </w:rPr>
        <w:t>DATA DICTIONARY NUMBER (#.03), 511</w:t>
      </w:r>
    </w:p>
    <w:p w14:paraId="306DA9C5" w14:textId="77777777" w:rsidR="002D1B25" w:rsidRDefault="002D1B25">
      <w:pPr>
        <w:pStyle w:val="Index2"/>
        <w:tabs>
          <w:tab w:val="right" w:leader="dot" w:pos="4310"/>
        </w:tabs>
        <w:rPr>
          <w:noProof/>
        </w:rPr>
      </w:pPr>
      <w:r w:rsidRPr="00BA3122">
        <w:rPr>
          <w:bCs/>
          <w:noProof/>
        </w:rPr>
        <w:t>DATA MODEL (#.06)</w:t>
      </w:r>
      <w:r>
        <w:rPr>
          <w:noProof/>
        </w:rPr>
        <w:t>, 524</w:t>
      </w:r>
    </w:p>
    <w:p w14:paraId="7A16BD6F" w14:textId="77777777" w:rsidR="002D1B25" w:rsidRDefault="002D1B25">
      <w:pPr>
        <w:pStyle w:val="Index2"/>
        <w:tabs>
          <w:tab w:val="right" w:leader="dot" w:pos="4310"/>
        </w:tabs>
        <w:rPr>
          <w:noProof/>
        </w:rPr>
      </w:pPr>
      <w:r>
        <w:rPr>
          <w:noProof/>
        </w:rPr>
        <w:t>DATE DELETED (#2), 198</w:t>
      </w:r>
    </w:p>
    <w:p w14:paraId="556E477B" w14:textId="77777777" w:rsidR="002D1B25" w:rsidRDefault="002D1B25">
      <w:pPr>
        <w:pStyle w:val="Index2"/>
        <w:tabs>
          <w:tab w:val="right" w:leader="dot" w:pos="4310"/>
        </w:tabs>
        <w:rPr>
          <w:noProof/>
        </w:rPr>
      </w:pPr>
      <w:r w:rsidRPr="00BA3122">
        <w:rPr>
          <w:bCs/>
          <w:noProof/>
        </w:rPr>
        <w:t>DEFAULT FILE NUMBER (#.02)</w:t>
      </w:r>
      <w:r>
        <w:rPr>
          <w:noProof/>
        </w:rPr>
        <w:t>, 524</w:t>
      </w:r>
    </w:p>
    <w:p w14:paraId="02B912C7" w14:textId="77777777" w:rsidR="002D1B25" w:rsidRDefault="002D1B25">
      <w:pPr>
        <w:pStyle w:val="Index2"/>
        <w:tabs>
          <w:tab w:val="right" w:leader="dot" w:pos="4310"/>
        </w:tabs>
        <w:rPr>
          <w:noProof/>
        </w:rPr>
      </w:pPr>
      <w:r>
        <w:rPr>
          <w:noProof/>
        </w:rPr>
        <w:t>DESCRIPTION (#1), 511</w:t>
      </w:r>
    </w:p>
    <w:p w14:paraId="11120EA6" w14:textId="77777777" w:rsidR="002D1B25" w:rsidRDefault="002D1B25">
      <w:pPr>
        <w:pStyle w:val="Index2"/>
        <w:tabs>
          <w:tab w:val="right" w:leader="dot" w:pos="4310"/>
        </w:tabs>
        <w:rPr>
          <w:noProof/>
        </w:rPr>
      </w:pPr>
      <w:r w:rsidRPr="00BA3122">
        <w:rPr>
          <w:bCs/>
          <w:noProof/>
        </w:rPr>
        <w:t>DESCRIPTION (#19)</w:t>
      </w:r>
      <w:r>
        <w:rPr>
          <w:noProof/>
        </w:rPr>
        <w:t>, 525</w:t>
      </w:r>
    </w:p>
    <w:p w14:paraId="7CC8AC2D" w14:textId="77777777" w:rsidR="002D1B25" w:rsidRDefault="002D1B25">
      <w:pPr>
        <w:pStyle w:val="Index2"/>
        <w:tabs>
          <w:tab w:val="right" w:leader="dot" w:pos="4310"/>
        </w:tabs>
        <w:rPr>
          <w:noProof/>
        </w:rPr>
      </w:pPr>
      <w:r w:rsidRPr="00BA3122">
        <w:rPr>
          <w:bCs/>
          <w:noProof/>
        </w:rPr>
        <w:t>DISPLAY NAME (#.1)</w:t>
      </w:r>
      <w:r>
        <w:rPr>
          <w:noProof/>
        </w:rPr>
        <w:t>, 524</w:t>
      </w:r>
    </w:p>
    <w:p w14:paraId="39824232" w14:textId="77777777" w:rsidR="002D1B25" w:rsidRDefault="002D1B25">
      <w:pPr>
        <w:pStyle w:val="Index2"/>
        <w:tabs>
          <w:tab w:val="right" w:leader="dot" w:pos="4310"/>
        </w:tabs>
        <w:rPr>
          <w:noProof/>
        </w:rPr>
      </w:pPr>
      <w:r w:rsidRPr="00BA3122">
        <w:rPr>
          <w:noProof/>
        </w:rPr>
        <w:t>ENTITY (#.08)</w:t>
      </w:r>
      <w:r>
        <w:rPr>
          <w:noProof/>
        </w:rPr>
        <w:t>, 526</w:t>
      </w:r>
    </w:p>
    <w:p w14:paraId="553237C7" w14:textId="77777777" w:rsidR="002D1B25" w:rsidRDefault="002D1B25">
      <w:pPr>
        <w:pStyle w:val="Index2"/>
        <w:tabs>
          <w:tab w:val="right" w:leader="dot" w:pos="4310"/>
        </w:tabs>
        <w:rPr>
          <w:noProof/>
        </w:rPr>
      </w:pPr>
      <w:r w:rsidRPr="00BA3122">
        <w:rPr>
          <w:noProof/>
        </w:rPr>
        <w:t>EXTENDED POINTER LKUP (#.06)</w:t>
      </w:r>
      <w:r>
        <w:rPr>
          <w:noProof/>
        </w:rPr>
        <w:t>, 526</w:t>
      </w:r>
    </w:p>
    <w:p w14:paraId="0292AF4E" w14:textId="77777777" w:rsidR="002D1B25" w:rsidRDefault="002D1B25">
      <w:pPr>
        <w:pStyle w:val="Index2"/>
        <w:tabs>
          <w:tab w:val="right" w:leader="dot" w:pos="4310"/>
        </w:tabs>
        <w:rPr>
          <w:noProof/>
        </w:rPr>
      </w:pPr>
      <w:r>
        <w:rPr>
          <w:noProof/>
        </w:rPr>
        <w:t>FIELD NUMBER (#.04), 511</w:t>
      </w:r>
    </w:p>
    <w:p w14:paraId="505BE6ED" w14:textId="77777777" w:rsidR="002D1B25" w:rsidRDefault="002D1B25">
      <w:pPr>
        <w:pStyle w:val="Index2"/>
        <w:tabs>
          <w:tab w:val="right" w:leader="dot" w:pos="4310"/>
        </w:tabs>
        <w:rPr>
          <w:noProof/>
        </w:rPr>
      </w:pPr>
      <w:r w:rsidRPr="00BA3122">
        <w:rPr>
          <w:noProof/>
        </w:rPr>
        <w:t>FIELD NUMBER (#.05)</w:t>
      </w:r>
      <w:r>
        <w:rPr>
          <w:noProof/>
        </w:rPr>
        <w:t>, 526</w:t>
      </w:r>
    </w:p>
    <w:p w14:paraId="70B6F6A7" w14:textId="77777777" w:rsidR="002D1B25" w:rsidRDefault="002D1B25">
      <w:pPr>
        <w:pStyle w:val="Index2"/>
        <w:tabs>
          <w:tab w:val="right" w:leader="dot" w:pos="4310"/>
        </w:tabs>
        <w:rPr>
          <w:noProof/>
        </w:rPr>
      </w:pPr>
      <w:r w:rsidRPr="00BA3122">
        <w:rPr>
          <w:noProof/>
        </w:rPr>
        <w:t>FILE NUMBER (#.04)</w:t>
      </w:r>
      <w:r>
        <w:rPr>
          <w:noProof/>
        </w:rPr>
        <w:t>, 526</w:t>
      </w:r>
    </w:p>
    <w:p w14:paraId="36214C5F" w14:textId="77777777" w:rsidR="002D1B25" w:rsidRDefault="002D1B25">
      <w:pPr>
        <w:pStyle w:val="Index2"/>
        <w:tabs>
          <w:tab w:val="right" w:leader="dot" w:pos="4310"/>
        </w:tabs>
        <w:rPr>
          <w:noProof/>
        </w:rPr>
      </w:pPr>
      <w:r w:rsidRPr="00BA3122">
        <w:rPr>
          <w:bCs/>
          <w:noProof/>
        </w:rPr>
        <w:t>FILTER BY (#.04)</w:t>
      </w:r>
      <w:r>
        <w:rPr>
          <w:noProof/>
        </w:rPr>
        <w:t>, 524</w:t>
      </w:r>
    </w:p>
    <w:p w14:paraId="367B9AF9" w14:textId="77777777" w:rsidR="002D1B25" w:rsidRDefault="002D1B25">
      <w:pPr>
        <w:pStyle w:val="Index2"/>
        <w:tabs>
          <w:tab w:val="right" w:leader="dot" w:pos="4310"/>
        </w:tabs>
        <w:rPr>
          <w:noProof/>
        </w:rPr>
      </w:pPr>
      <w:r w:rsidRPr="00BA3122">
        <w:rPr>
          <w:noProof/>
        </w:rPr>
        <w:t>FILTER BY (#1.04)</w:t>
      </w:r>
      <w:r>
        <w:rPr>
          <w:noProof/>
        </w:rPr>
        <w:t>, 527</w:t>
      </w:r>
    </w:p>
    <w:p w14:paraId="3EF520B8" w14:textId="77777777" w:rsidR="002D1B25" w:rsidRDefault="002D1B25">
      <w:pPr>
        <w:pStyle w:val="Index2"/>
        <w:tabs>
          <w:tab w:val="right" w:leader="dot" w:pos="4310"/>
        </w:tabs>
        <w:rPr>
          <w:noProof/>
        </w:rPr>
      </w:pPr>
      <w:r w:rsidRPr="00BA3122">
        <w:rPr>
          <w:noProof/>
        </w:rPr>
        <w:t>FIXED RESPONSE (#2)</w:t>
      </w:r>
      <w:r>
        <w:rPr>
          <w:noProof/>
        </w:rPr>
        <w:t>, 527</w:t>
      </w:r>
    </w:p>
    <w:p w14:paraId="5CF4F9A6" w14:textId="77777777" w:rsidR="002D1B25" w:rsidRDefault="002D1B25">
      <w:pPr>
        <w:pStyle w:val="Index2"/>
        <w:tabs>
          <w:tab w:val="right" w:leader="dot" w:pos="4310"/>
        </w:tabs>
        <w:rPr>
          <w:noProof/>
        </w:rPr>
      </w:pPr>
      <w:r w:rsidRPr="00BA3122">
        <w:rPr>
          <w:noProof/>
        </w:rPr>
        <w:t>GET ACTION (#6)</w:t>
      </w:r>
      <w:r>
        <w:rPr>
          <w:noProof/>
        </w:rPr>
        <w:t>, 527</w:t>
      </w:r>
    </w:p>
    <w:p w14:paraId="3D1A4818" w14:textId="77777777" w:rsidR="002D1B25" w:rsidRDefault="002D1B25">
      <w:pPr>
        <w:pStyle w:val="Index2"/>
        <w:tabs>
          <w:tab w:val="right" w:leader="dot" w:pos="4310"/>
        </w:tabs>
        <w:rPr>
          <w:noProof/>
        </w:rPr>
      </w:pPr>
      <w:r w:rsidRPr="00BA3122">
        <w:rPr>
          <w:noProof/>
        </w:rPr>
        <w:t>GET ENTRY ACTION (#2)</w:t>
      </w:r>
      <w:r>
        <w:rPr>
          <w:noProof/>
        </w:rPr>
        <w:t>, 524</w:t>
      </w:r>
    </w:p>
    <w:p w14:paraId="344CA50C" w14:textId="77777777" w:rsidR="002D1B25" w:rsidRDefault="002D1B25">
      <w:pPr>
        <w:pStyle w:val="Index2"/>
        <w:tabs>
          <w:tab w:val="right" w:leader="dot" w:pos="4310"/>
        </w:tabs>
        <w:rPr>
          <w:noProof/>
        </w:rPr>
      </w:pPr>
      <w:r w:rsidRPr="00BA3122">
        <w:rPr>
          <w:noProof/>
        </w:rPr>
        <w:t>GET EXIT ACTION (#3)</w:t>
      </w:r>
      <w:r>
        <w:rPr>
          <w:noProof/>
        </w:rPr>
        <w:t>, 525</w:t>
      </w:r>
    </w:p>
    <w:p w14:paraId="7B649F83" w14:textId="77777777" w:rsidR="002D1B25" w:rsidRDefault="002D1B25">
      <w:pPr>
        <w:pStyle w:val="Index2"/>
        <w:tabs>
          <w:tab w:val="right" w:leader="dot" w:pos="4310"/>
        </w:tabs>
        <w:rPr>
          <w:noProof/>
        </w:rPr>
      </w:pPr>
      <w:r w:rsidRPr="00BA3122">
        <w:rPr>
          <w:noProof/>
        </w:rPr>
        <w:t>GET ID ACTION (#4)</w:t>
      </w:r>
      <w:r>
        <w:rPr>
          <w:noProof/>
        </w:rPr>
        <w:t>, 525</w:t>
      </w:r>
    </w:p>
    <w:p w14:paraId="5E4862D8" w14:textId="77777777" w:rsidR="002D1B25" w:rsidRDefault="002D1B25">
      <w:pPr>
        <w:pStyle w:val="Index2"/>
        <w:tabs>
          <w:tab w:val="right" w:leader="dot" w:pos="4310"/>
        </w:tabs>
        <w:rPr>
          <w:noProof/>
        </w:rPr>
      </w:pPr>
      <w:r w:rsidRPr="00BA3122">
        <w:rPr>
          <w:noProof/>
        </w:rPr>
        <w:t>GET POLICY (#19.1)</w:t>
      </w:r>
      <w:r>
        <w:rPr>
          <w:noProof/>
        </w:rPr>
        <w:t>, 525</w:t>
      </w:r>
    </w:p>
    <w:p w14:paraId="1A04D4DC" w14:textId="77777777" w:rsidR="002D1B25" w:rsidRDefault="002D1B25">
      <w:pPr>
        <w:pStyle w:val="Index2"/>
        <w:tabs>
          <w:tab w:val="right" w:leader="dot" w:pos="4310"/>
        </w:tabs>
        <w:rPr>
          <w:noProof/>
        </w:rPr>
      </w:pPr>
      <w:r w:rsidRPr="00BA3122">
        <w:rPr>
          <w:bCs/>
          <w:noProof/>
        </w:rPr>
        <w:t>GET QUERY ROUTINE (#5)</w:t>
      </w:r>
      <w:r>
        <w:rPr>
          <w:noProof/>
        </w:rPr>
        <w:t>, 525</w:t>
      </w:r>
    </w:p>
    <w:p w14:paraId="4666ADF9" w14:textId="77777777" w:rsidR="002D1B25" w:rsidRDefault="002D1B25">
      <w:pPr>
        <w:pStyle w:val="Index2"/>
        <w:tabs>
          <w:tab w:val="right" w:leader="dot" w:pos="4310"/>
        </w:tabs>
        <w:rPr>
          <w:noProof/>
        </w:rPr>
      </w:pPr>
      <w:r>
        <w:rPr>
          <w:noProof/>
        </w:rPr>
        <w:t>ID NUMBER (#.001), 558</w:t>
      </w:r>
    </w:p>
    <w:p w14:paraId="6C2D102E" w14:textId="77777777" w:rsidR="002D1B25" w:rsidRDefault="002D1B25">
      <w:pPr>
        <w:pStyle w:val="Index2"/>
        <w:tabs>
          <w:tab w:val="right" w:leader="dot" w:pos="4310"/>
        </w:tabs>
        <w:rPr>
          <w:noProof/>
        </w:rPr>
      </w:pPr>
      <w:r w:rsidRPr="00BA3122">
        <w:rPr>
          <w:noProof/>
        </w:rPr>
        <w:t>ITEM (#.01)</w:t>
      </w:r>
      <w:r>
        <w:rPr>
          <w:noProof/>
        </w:rPr>
        <w:t>, 526</w:t>
      </w:r>
    </w:p>
    <w:p w14:paraId="17D2B60A" w14:textId="77777777" w:rsidR="002D1B25" w:rsidRDefault="002D1B25">
      <w:pPr>
        <w:pStyle w:val="Index2"/>
        <w:tabs>
          <w:tab w:val="right" w:leader="dot" w:pos="4310"/>
        </w:tabs>
        <w:rPr>
          <w:noProof/>
        </w:rPr>
      </w:pPr>
      <w:r w:rsidRPr="00BA3122">
        <w:rPr>
          <w:noProof/>
        </w:rPr>
        <w:t>ITEM (#1) Multiple</w:t>
      </w:r>
      <w:r>
        <w:rPr>
          <w:noProof/>
        </w:rPr>
        <w:t>, 524</w:t>
      </w:r>
    </w:p>
    <w:p w14:paraId="099E64E5" w14:textId="77777777" w:rsidR="002D1B25" w:rsidRDefault="002D1B25">
      <w:pPr>
        <w:pStyle w:val="Index2"/>
        <w:tabs>
          <w:tab w:val="right" w:leader="dot" w:pos="4310"/>
        </w:tabs>
        <w:rPr>
          <w:noProof/>
        </w:rPr>
      </w:pPr>
      <w:r>
        <w:rPr>
          <w:noProof/>
        </w:rPr>
        <w:t>ITEM (#1.51) Multiple, 523, 526, 545</w:t>
      </w:r>
    </w:p>
    <w:p w14:paraId="1C914EB4" w14:textId="77777777" w:rsidR="002D1B25" w:rsidRDefault="002D1B25">
      <w:pPr>
        <w:pStyle w:val="Index2"/>
        <w:tabs>
          <w:tab w:val="right" w:leader="dot" w:pos="4310"/>
        </w:tabs>
        <w:rPr>
          <w:noProof/>
        </w:rPr>
      </w:pPr>
      <w:r w:rsidRPr="00BA3122">
        <w:rPr>
          <w:noProof/>
        </w:rPr>
        <w:t>ITEM TYPE (#.03)</w:t>
      </w:r>
      <w:r>
        <w:rPr>
          <w:noProof/>
        </w:rPr>
        <w:t>, 526</w:t>
      </w:r>
    </w:p>
    <w:p w14:paraId="0D851AFF" w14:textId="77777777" w:rsidR="002D1B25" w:rsidRDefault="002D1B25">
      <w:pPr>
        <w:pStyle w:val="Index2"/>
        <w:tabs>
          <w:tab w:val="right" w:leader="dot" w:pos="4310"/>
        </w:tabs>
        <w:rPr>
          <w:noProof/>
        </w:rPr>
      </w:pPr>
      <w:r>
        <w:rPr>
          <w:noProof/>
        </w:rPr>
        <w:t>LAST UPDATED (#.07), 511</w:t>
      </w:r>
    </w:p>
    <w:p w14:paraId="466966AD" w14:textId="77777777" w:rsidR="002D1B25" w:rsidRDefault="002D1B25">
      <w:pPr>
        <w:pStyle w:val="Index2"/>
        <w:tabs>
          <w:tab w:val="right" w:leader="dot" w:pos="4310"/>
        </w:tabs>
        <w:rPr>
          <w:noProof/>
        </w:rPr>
      </w:pPr>
      <w:r w:rsidRPr="00BA3122">
        <w:rPr>
          <w:noProof/>
        </w:rPr>
        <w:t>LIST TYPE (#1.01)</w:t>
      </w:r>
      <w:r>
        <w:rPr>
          <w:noProof/>
        </w:rPr>
        <w:t>, 527</w:t>
      </w:r>
    </w:p>
    <w:p w14:paraId="5494E3F9" w14:textId="77777777" w:rsidR="002D1B25" w:rsidRDefault="002D1B25">
      <w:pPr>
        <w:pStyle w:val="Index2"/>
        <w:tabs>
          <w:tab w:val="right" w:leader="dot" w:pos="4310"/>
        </w:tabs>
        <w:rPr>
          <w:noProof/>
        </w:rPr>
      </w:pPr>
      <w:r>
        <w:rPr>
          <w:noProof/>
        </w:rPr>
        <w:t>LOOKUP TERM (#.02), 511</w:t>
      </w:r>
    </w:p>
    <w:p w14:paraId="6EFA9B39" w14:textId="77777777" w:rsidR="002D1B25" w:rsidRDefault="002D1B25">
      <w:pPr>
        <w:pStyle w:val="Index2"/>
        <w:tabs>
          <w:tab w:val="right" w:leader="dot" w:pos="4310"/>
        </w:tabs>
        <w:rPr>
          <w:noProof/>
        </w:rPr>
      </w:pPr>
      <w:r w:rsidRPr="00BA3122">
        <w:rPr>
          <w:noProof/>
        </w:rPr>
        <w:t>MAXIMUM WORD SIZE (#.1)</w:t>
      </w:r>
      <w:r>
        <w:rPr>
          <w:noProof/>
        </w:rPr>
        <w:t>, 526</w:t>
      </w:r>
    </w:p>
    <w:p w14:paraId="1F21DCC2" w14:textId="77777777" w:rsidR="002D1B25" w:rsidRDefault="002D1B25">
      <w:pPr>
        <w:pStyle w:val="Index2"/>
        <w:tabs>
          <w:tab w:val="right" w:leader="dot" w:pos="4310"/>
        </w:tabs>
        <w:rPr>
          <w:noProof/>
        </w:rPr>
      </w:pPr>
      <w:r>
        <w:rPr>
          <w:noProof/>
        </w:rPr>
        <w:t>NAME (#.01)</w:t>
      </w:r>
    </w:p>
    <w:p w14:paraId="711ECC79" w14:textId="77777777" w:rsidR="002D1B25" w:rsidRDefault="002D1B25">
      <w:pPr>
        <w:pStyle w:val="Index3"/>
        <w:tabs>
          <w:tab w:val="right" w:leader="dot" w:pos="4310"/>
        </w:tabs>
        <w:rPr>
          <w:noProof/>
        </w:rPr>
      </w:pPr>
      <w:r>
        <w:rPr>
          <w:noProof/>
        </w:rPr>
        <w:t>ENTITY (#1.5) File, 524</w:t>
      </w:r>
    </w:p>
    <w:p w14:paraId="45974188" w14:textId="77777777" w:rsidR="002D1B25" w:rsidRDefault="002D1B25">
      <w:pPr>
        <w:pStyle w:val="Index3"/>
        <w:tabs>
          <w:tab w:val="right" w:leader="dot" w:pos="4310"/>
        </w:tabs>
        <w:rPr>
          <w:noProof/>
        </w:rPr>
      </w:pPr>
      <w:r>
        <w:rPr>
          <w:noProof/>
        </w:rPr>
        <w:t>META DATA DICTIONARY (#.9) File, 511</w:t>
      </w:r>
    </w:p>
    <w:p w14:paraId="56B9D6BF" w14:textId="77777777" w:rsidR="002D1B25" w:rsidRDefault="002D1B25">
      <w:pPr>
        <w:pStyle w:val="Index2"/>
        <w:tabs>
          <w:tab w:val="right" w:leader="dot" w:pos="4310"/>
        </w:tabs>
        <w:rPr>
          <w:noProof/>
        </w:rPr>
      </w:pPr>
      <w:r>
        <w:rPr>
          <w:noProof/>
        </w:rPr>
        <w:t>OBJECT NAME (#.06), 511</w:t>
      </w:r>
    </w:p>
    <w:p w14:paraId="32703D25" w14:textId="77777777" w:rsidR="002D1B25" w:rsidRDefault="002D1B25">
      <w:pPr>
        <w:pStyle w:val="Index2"/>
        <w:tabs>
          <w:tab w:val="right" w:leader="dot" w:pos="4310"/>
        </w:tabs>
        <w:rPr>
          <w:noProof/>
        </w:rPr>
      </w:pPr>
      <w:r w:rsidRPr="00BA3122">
        <w:rPr>
          <w:noProof/>
        </w:rPr>
        <w:t>OUTPUT TRANSFORM (#4)</w:t>
      </w:r>
      <w:r>
        <w:rPr>
          <w:noProof/>
        </w:rPr>
        <w:t>, 527</w:t>
      </w:r>
    </w:p>
    <w:p w14:paraId="16E69387" w14:textId="77777777" w:rsidR="002D1B25" w:rsidRDefault="002D1B25">
      <w:pPr>
        <w:pStyle w:val="Index2"/>
        <w:tabs>
          <w:tab w:val="right" w:leader="dot" w:pos="4310"/>
        </w:tabs>
        <w:rPr>
          <w:noProof/>
        </w:rPr>
      </w:pPr>
      <w:r>
        <w:rPr>
          <w:noProof/>
        </w:rPr>
        <w:t>PUT POLICY (#19.2), 547</w:t>
      </w:r>
    </w:p>
    <w:p w14:paraId="26B668C7" w14:textId="77777777" w:rsidR="002D1B25" w:rsidRDefault="002D1B25">
      <w:pPr>
        <w:pStyle w:val="Index2"/>
        <w:tabs>
          <w:tab w:val="right" w:leader="dot" w:pos="4310"/>
        </w:tabs>
        <w:rPr>
          <w:noProof/>
        </w:rPr>
      </w:pPr>
      <w:r w:rsidRPr="00BA3122">
        <w:rPr>
          <w:noProof/>
        </w:rPr>
        <w:t>RETURN INTERNAL VALUE (#.07)</w:t>
      </w:r>
      <w:r>
        <w:rPr>
          <w:noProof/>
        </w:rPr>
        <w:t>, 526</w:t>
      </w:r>
    </w:p>
    <w:p w14:paraId="3EDE5FC0" w14:textId="77777777" w:rsidR="002D1B25" w:rsidRDefault="002D1B25">
      <w:pPr>
        <w:pStyle w:val="Index2"/>
        <w:tabs>
          <w:tab w:val="right" w:leader="dot" w:pos="4310"/>
        </w:tabs>
        <w:rPr>
          <w:noProof/>
        </w:rPr>
      </w:pPr>
      <w:r w:rsidRPr="00BA3122">
        <w:rPr>
          <w:noProof/>
        </w:rPr>
        <w:t>SCREEN (#1.1)</w:t>
      </w:r>
      <w:r>
        <w:rPr>
          <w:noProof/>
        </w:rPr>
        <w:t>, 527</w:t>
      </w:r>
    </w:p>
    <w:p w14:paraId="740C3132" w14:textId="77777777" w:rsidR="002D1B25" w:rsidRDefault="002D1B25">
      <w:pPr>
        <w:pStyle w:val="Index2"/>
        <w:tabs>
          <w:tab w:val="right" w:leader="dot" w:pos="4310"/>
        </w:tabs>
        <w:rPr>
          <w:noProof/>
        </w:rPr>
      </w:pPr>
      <w:r w:rsidRPr="00BA3122">
        <w:rPr>
          <w:bCs/>
          <w:noProof/>
        </w:rPr>
        <w:t>SCREEN (#5.1)</w:t>
      </w:r>
      <w:r>
        <w:rPr>
          <w:noProof/>
        </w:rPr>
        <w:t>, 525</w:t>
      </w:r>
    </w:p>
    <w:p w14:paraId="12C85350" w14:textId="77777777" w:rsidR="002D1B25" w:rsidRDefault="002D1B25">
      <w:pPr>
        <w:pStyle w:val="Index2"/>
        <w:tabs>
          <w:tab w:val="right" w:leader="dot" w:pos="4310"/>
        </w:tabs>
        <w:rPr>
          <w:noProof/>
        </w:rPr>
      </w:pPr>
      <w:r>
        <w:rPr>
          <w:noProof/>
        </w:rPr>
        <w:t>Search Criteria</w:t>
      </w:r>
    </w:p>
    <w:p w14:paraId="2A30D930" w14:textId="77777777" w:rsidR="002D1B25" w:rsidRDefault="002D1B25">
      <w:pPr>
        <w:pStyle w:val="Index3"/>
        <w:tabs>
          <w:tab w:val="right" w:leader="dot" w:pos="4310"/>
        </w:tabs>
        <w:rPr>
          <w:noProof/>
        </w:rPr>
      </w:pPr>
      <w:r>
        <w:rPr>
          <w:noProof/>
        </w:rPr>
        <w:t>Entity, 535</w:t>
      </w:r>
    </w:p>
    <w:p w14:paraId="2F08D7F6" w14:textId="77777777" w:rsidR="002D1B25" w:rsidRDefault="002D1B25">
      <w:pPr>
        <w:pStyle w:val="Index2"/>
        <w:tabs>
          <w:tab w:val="right" w:leader="dot" w:pos="4310"/>
        </w:tabs>
        <w:rPr>
          <w:noProof/>
        </w:rPr>
      </w:pPr>
      <w:r w:rsidRPr="00BA3122">
        <w:rPr>
          <w:noProof/>
        </w:rPr>
        <w:t>SEQUENCE (#.02)</w:t>
      </w:r>
      <w:r>
        <w:rPr>
          <w:noProof/>
        </w:rPr>
        <w:t>, 526</w:t>
      </w:r>
    </w:p>
    <w:p w14:paraId="0151C3D3" w14:textId="77777777" w:rsidR="002D1B25" w:rsidRDefault="002D1B25">
      <w:pPr>
        <w:pStyle w:val="Index2"/>
        <w:tabs>
          <w:tab w:val="right" w:leader="dot" w:pos="4310"/>
        </w:tabs>
        <w:rPr>
          <w:noProof/>
        </w:rPr>
      </w:pPr>
      <w:r w:rsidRPr="00BA3122">
        <w:rPr>
          <w:bCs/>
          <w:noProof/>
        </w:rPr>
        <w:t>SORT BY (#.03)</w:t>
      </w:r>
      <w:r>
        <w:rPr>
          <w:noProof/>
        </w:rPr>
        <w:t>, 524</w:t>
      </w:r>
    </w:p>
    <w:p w14:paraId="38D225C2" w14:textId="77777777" w:rsidR="002D1B25" w:rsidRDefault="002D1B25">
      <w:pPr>
        <w:pStyle w:val="Index2"/>
        <w:tabs>
          <w:tab w:val="right" w:leader="dot" w:pos="4310"/>
        </w:tabs>
        <w:rPr>
          <w:noProof/>
        </w:rPr>
      </w:pPr>
      <w:r>
        <w:rPr>
          <w:noProof/>
        </w:rPr>
        <w:t>STOP CODE NUMBER (#8), 449</w:t>
      </w:r>
    </w:p>
    <w:p w14:paraId="70FF4E7A" w14:textId="77777777" w:rsidR="002D1B25" w:rsidRDefault="002D1B25">
      <w:pPr>
        <w:pStyle w:val="Index2"/>
        <w:tabs>
          <w:tab w:val="right" w:leader="dot" w:pos="4310"/>
        </w:tabs>
        <w:rPr>
          <w:noProof/>
        </w:rPr>
      </w:pPr>
      <w:r>
        <w:rPr>
          <w:noProof/>
        </w:rPr>
        <w:t>TYPE (#.03), 477</w:t>
      </w:r>
    </w:p>
    <w:p w14:paraId="0D72A32C" w14:textId="77777777" w:rsidR="002D1B25" w:rsidRDefault="002D1B25">
      <w:pPr>
        <w:pStyle w:val="Index2"/>
        <w:tabs>
          <w:tab w:val="right" w:leader="dot" w:pos="4310"/>
        </w:tabs>
        <w:rPr>
          <w:noProof/>
        </w:rPr>
      </w:pPr>
      <w:r>
        <w:rPr>
          <w:noProof/>
        </w:rPr>
        <w:t>TYPE (#25), 511</w:t>
      </w:r>
    </w:p>
    <w:p w14:paraId="01EA846A" w14:textId="77777777" w:rsidR="002D1B25" w:rsidRDefault="002D1B25">
      <w:pPr>
        <w:pStyle w:val="Index2"/>
        <w:tabs>
          <w:tab w:val="right" w:leader="dot" w:pos="4310"/>
        </w:tabs>
        <w:rPr>
          <w:noProof/>
        </w:rPr>
      </w:pPr>
      <w:r>
        <w:rPr>
          <w:noProof/>
        </w:rPr>
        <w:t>Validator</w:t>
      </w:r>
    </w:p>
    <w:p w14:paraId="1CE6772E" w14:textId="77777777" w:rsidR="002D1B25" w:rsidRDefault="002D1B25">
      <w:pPr>
        <w:pStyle w:val="Index3"/>
        <w:tabs>
          <w:tab w:val="right" w:leader="dot" w:pos="4310"/>
        </w:tabs>
        <w:rPr>
          <w:noProof/>
        </w:rPr>
      </w:pPr>
      <w:r>
        <w:rPr>
          <w:noProof/>
        </w:rPr>
        <w:t>VALS^DIE, 324</w:t>
      </w:r>
    </w:p>
    <w:p w14:paraId="5076DAAE" w14:textId="77777777" w:rsidR="002D1B25" w:rsidRDefault="002D1B25">
      <w:pPr>
        <w:pStyle w:val="Index2"/>
        <w:tabs>
          <w:tab w:val="right" w:leader="dot" w:pos="4310"/>
        </w:tabs>
        <w:rPr>
          <w:noProof/>
        </w:rPr>
      </w:pPr>
      <w:r w:rsidRPr="00BA3122">
        <w:rPr>
          <w:noProof/>
        </w:rPr>
        <w:t>WORD ERROR MESSAGE (#.11)</w:t>
      </w:r>
      <w:r>
        <w:rPr>
          <w:noProof/>
        </w:rPr>
        <w:t>, 527</w:t>
      </w:r>
    </w:p>
    <w:p w14:paraId="7AB0342D" w14:textId="77777777" w:rsidR="002D1B25" w:rsidRDefault="002D1B25">
      <w:pPr>
        <w:pStyle w:val="Index2"/>
        <w:tabs>
          <w:tab w:val="right" w:leader="dot" w:pos="4310"/>
        </w:tabs>
        <w:rPr>
          <w:noProof/>
        </w:rPr>
      </w:pPr>
      <w:r w:rsidRPr="00BA3122">
        <w:rPr>
          <w:noProof/>
        </w:rPr>
        <w:t>WORD WRAP (#.09)</w:t>
      </w:r>
      <w:r>
        <w:rPr>
          <w:noProof/>
        </w:rPr>
        <w:t>, 526</w:t>
      </w:r>
    </w:p>
    <w:p w14:paraId="54CEA2EC" w14:textId="77777777" w:rsidR="002D1B25" w:rsidRDefault="002D1B25">
      <w:pPr>
        <w:pStyle w:val="Index2"/>
        <w:tabs>
          <w:tab w:val="right" w:leader="dot" w:pos="4310"/>
        </w:tabs>
        <w:rPr>
          <w:noProof/>
        </w:rPr>
      </w:pPr>
      <w:r w:rsidRPr="00BA3122">
        <w:rPr>
          <w:noProof/>
        </w:rPr>
        <w:t>XML NAME (#1.02)</w:t>
      </w:r>
      <w:r>
        <w:rPr>
          <w:noProof/>
        </w:rPr>
        <w:t>, 527</w:t>
      </w:r>
    </w:p>
    <w:p w14:paraId="164D2C40" w14:textId="77777777" w:rsidR="002D1B25" w:rsidRDefault="002D1B25">
      <w:pPr>
        <w:pStyle w:val="Index2"/>
        <w:tabs>
          <w:tab w:val="right" w:leader="dot" w:pos="4310"/>
        </w:tabs>
        <w:rPr>
          <w:noProof/>
        </w:rPr>
      </w:pPr>
      <w:r w:rsidRPr="00BA3122">
        <w:rPr>
          <w:noProof/>
        </w:rPr>
        <w:t>XREF (#1.03)</w:t>
      </w:r>
      <w:r>
        <w:rPr>
          <w:noProof/>
        </w:rPr>
        <w:t>, 527</w:t>
      </w:r>
    </w:p>
    <w:p w14:paraId="29A75809" w14:textId="77777777" w:rsidR="002D1B25" w:rsidRDefault="002D1B25">
      <w:pPr>
        <w:pStyle w:val="Index2"/>
        <w:tabs>
          <w:tab w:val="right" w:leader="dot" w:pos="4310"/>
        </w:tabs>
        <w:rPr>
          <w:noProof/>
        </w:rPr>
      </w:pPr>
      <w:r>
        <w:rPr>
          <w:noProof/>
        </w:rPr>
        <w:t>ZSAVE CODE (#2619), 666</w:t>
      </w:r>
    </w:p>
    <w:p w14:paraId="13E9215F" w14:textId="77777777" w:rsidR="002D1B25" w:rsidRDefault="002D1B25">
      <w:pPr>
        <w:pStyle w:val="Index1"/>
        <w:tabs>
          <w:tab w:val="right" w:leader="dot" w:pos="4310"/>
        </w:tabs>
        <w:rPr>
          <w:noProof/>
        </w:rPr>
      </w:pPr>
      <w:r>
        <w:rPr>
          <w:noProof/>
        </w:rPr>
        <w:t>Fields/Items</w:t>
      </w:r>
    </w:p>
    <w:p w14:paraId="71B1F3A7" w14:textId="77777777" w:rsidR="002D1B25" w:rsidRDefault="002D1B25">
      <w:pPr>
        <w:pStyle w:val="Index2"/>
        <w:tabs>
          <w:tab w:val="right" w:leader="dot" w:pos="4310"/>
        </w:tabs>
        <w:rPr>
          <w:noProof/>
        </w:rPr>
      </w:pPr>
      <w:r>
        <w:rPr>
          <w:noProof/>
        </w:rPr>
        <w:t>Entity, 536</w:t>
      </w:r>
    </w:p>
    <w:p w14:paraId="52DD4C12" w14:textId="77777777" w:rsidR="002D1B25" w:rsidRDefault="002D1B25">
      <w:pPr>
        <w:pStyle w:val="Index1"/>
        <w:tabs>
          <w:tab w:val="right" w:leader="dot" w:pos="4310"/>
        </w:tabs>
        <w:rPr>
          <w:noProof/>
        </w:rPr>
      </w:pPr>
      <w:r w:rsidRPr="00BA3122">
        <w:rPr>
          <w:noProof/>
          <w:snapToGrid w:val="0"/>
        </w:rPr>
        <w:t>FILE</w:t>
      </w:r>
      <w:r>
        <w:rPr>
          <w:noProof/>
        </w:rPr>
        <w:t>, 619</w:t>
      </w:r>
    </w:p>
    <w:p w14:paraId="0EBC38DE" w14:textId="77777777" w:rsidR="002D1B25" w:rsidRDefault="002D1B25">
      <w:pPr>
        <w:pStyle w:val="Index2"/>
        <w:tabs>
          <w:tab w:val="right" w:leader="dot" w:pos="4310"/>
        </w:tabs>
        <w:rPr>
          <w:noProof/>
        </w:rPr>
      </w:pPr>
      <w:r w:rsidRPr="00BA3122">
        <w:rPr>
          <w:noProof/>
          <w:snapToGrid w:val="0"/>
        </w:rPr>
        <w:t>PACKAGE File and DIFROM</w:t>
      </w:r>
      <w:r>
        <w:rPr>
          <w:noProof/>
        </w:rPr>
        <w:t>, 619</w:t>
      </w:r>
    </w:p>
    <w:p w14:paraId="65DE4675" w14:textId="77777777" w:rsidR="002D1B25" w:rsidRDefault="002D1B25">
      <w:pPr>
        <w:pStyle w:val="Index1"/>
        <w:tabs>
          <w:tab w:val="right" w:leader="dot" w:pos="4310"/>
        </w:tabs>
        <w:rPr>
          <w:noProof/>
        </w:rPr>
      </w:pPr>
      <w:r w:rsidRPr="00BA3122">
        <w:rPr>
          <w:noProof/>
        </w:rPr>
        <w:t>FILE (#1) File</w:t>
      </w:r>
      <w:r>
        <w:rPr>
          <w:noProof/>
        </w:rPr>
        <w:t>, 619, 642</w:t>
      </w:r>
    </w:p>
    <w:p w14:paraId="1B41DDFC" w14:textId="77777777" w:rsidR="002D1B25" w:rsidRDefault="002D1B25">
      <w:pPr>
        <w:pStyle w:val="Index1"/>
        <w:tabs>
          <w:tab w:val="right" w:leader="dot" w:pos="4310"/>
        </w:tabs>
        <w:rPr>
          <w:noProof/>
        </w:rPr>
      </w:pPr>
      <w:r>
        <w:rPr>
          <w:noProof/>
        </w:rPr>
        <w:t>File Access Determination</w:t>
      </w:r>
    </w:p>
    <w:p w14:paraId="48EDBA1A" w14:textId="77777777" w:rsidR="002D1B25" w:rsidRDefault="002D1B25">
      <w:pPr>
        <w:pStyle w:val="Index2"/>
        <w:tabs>
          <w:tab w:val="right" w:leader="dot" w:pos="4310"/>
        </w:tabs>
        <w:rPr>
          <w:noProof/>
        </w:rPr>
      </w:pPr>
      <w:r>
        <w:rPr>
          <w:noProof/>
        </w:rPr>
        <w:t>^DIAC, 16</w:t>
      </w:r>
    </w:p>
    <w:p w14:paraId="63096211" w14:textId="77777777" w:rsidR="002D1B25" w:rsidRDefault="002D1B25">
      <w:pPr>
        <w:pStyle w:val="Index1"/>
        <w:tabs>
          <w:tab w:val="right" w:leader="dot" w:pos="4310"/>
        </w:tabs>
        <w:rPr>
          <w:noProof/>
        </w:rPr>
      </w:pPr>
      <w:r>
        <w:rPr>
          <w:noProof/>
        </w:rPr>
        <w:t>File Characteristics Nodes</w:t>
      </w:r>
    </w:p>
    <w:p w14:paraId="7A041238" w14:textId="77777777" w:rsidR="002D1B25" w:rsidRDefault="002D1B25">
      <w:pPr>
        <w:pStyle w:val="Index2"/>
        <w:tabs>
          <w:tab w:val="right" w:leader="dot" w:pos="4310"/>
        </w:tabs>
        <w:rPr>
          <w:noProof/>
        </w:rPr>
      </w:pPr>
      <w:r>
        <w:rPr>
          <w:noProof/>
        </w:rPr>
        <w:t>Global File Structure, 569</w:t>
      </w:r>
    </w:p>
    <w:p w14:paraId="093BEBB4" w14:textId="77777777" w:rsidR="002D1B25" w:rsidRDefault="002D1B25">
      <w:pPr>
        <w:pStyle w:val="Index1"/>
        <w:tabs>
          <w:tab w:val="right" w:leader="dot" w:pos="4310"/>
        </w:tabs>
        <w:rPr>
          <w:noProof/>
        </w:rPr>
      </w:pPr>
      <w:r>
        <w:rPr>
          <w:noProof/>
        </w:rPr>
        <w:t>File Entries (Data Storage)</w:t>
      </w:r>
    </w:p>
    <w:p w14:paraId="5ACE0785" w14:textId="77777777" w:rsidR="002D1B25" w:rsidRDefault="002D1B25">
      <w:pPr>
        <w:pStyle w:val="Index2"/>
        <w:tabs>
          <w:tab w:val="right" w:leader="dot" w:pos="4310"/>
        </w:tabs>
        <w:rPr>
          <w:noProof/>
        </w:rPr>
      </w:pPr>
      <w:r>
        <w:rPr>
          <w:noProof/>
        </w:rPr>
        <w:t>Global File Structure, 566</w:t>
      </w:r>
    </w:p>
    <w:p w14:paraId="2D035CD3" w14:textId="77777777" w:rsidR="002D1B25" w:rsidRDefault="002D1B25">
      <w:pPr>
        <w:pStyle w:val="Index1"/>
        <w:tabs>
          <w:tab w:val="right" w:leader="dot" w:pos="4310"/>
        </w:tabs>
        <w:rPr>
          <w:noProof/>
        </w:rPr>
      </w:pPr>
      <w:r>
        <w:rPr>
          <w:noProof/>
        </w:rPr>
        <w:t>File Global Storage</w:t>
      </w:r>
    </w:p>
    <w:p w14:paraId="750CC684" w14:textId="77777777" w:rsidR="002D1B25" w:rsidRDefault="002D1B25">
      <w:pPr>
        <w:pStyle w:val="Index2"/>
        <w:tabs>
          <w:tab w:val="right" w:leader="dot" w:pos="4310"/>
        </w:tabs>
        <w:rPr>
          <w:noProof/>
        </w:rPr>
      </w:pPr>
      <w:r>
        <w:rPr>
          <w:noProof/>
        </w:rPr>
        <w:t>Advanced File Definition, 584</w:t>
      </w:r>
    </w:p>
    <w:p w14:paraId="0628BB2E" w14:textId="77777777" w:rsidR="002D1B25" w:rsidRDefault="002D1B25">
      <w:pPr>
        <w:pStyle w:val="Index1"/>
        <w:tabs>
          <w:tab w:val="right" w:leader="dot" w:pos="4310"/>
        </w:tabs>
        <w:rPr>
          <w:noProof/>
        </w:rPr>
      </w:pPr>
      <w:r>
        <w:rPr>
          <w:noProof/>
        </w:rPr>
        <w:t>File Header</w:t>
      </w:r>
    </w:p>
    <w:p w14:paraId="63A185B0" w14:textId="77777777" w:rsidR="002D1B25" w:rsidRDefault="002D1B25">
      <w:pPr>
        <w:pStyle w:val="Index2"/>
        <w:tabs>
          <w:tab w:val="right" w:leader="dot" w:pos="4310"/>
        </w:tabs>
        <w:rPr>
          <w:noProof/>
        </w:rPr>
      </w:pPr>
      <w:r>
        <w:rPr>
          <w:noProof/>
        </w:rPr>
        <w:t>Global File Structure, 565</w:t>
      </w:r>
    </w:p>
    <w:p w14:paraId="469290B2" w14:textId="77777777" w:rsidR="002D1B25" w:rsidRDefault="002D1B25">
      <w:pPr>
        <w:pStyle w:val="Index1"/>
        <w:tabs>
          <w:tab w:val="right" w:leader="dot" w:pos="4310"/>
        </w:tabs>
        <w:rPr>
          <w:noProof/>
        </w:rPr>
      </w:pPr>
      <w:r>
        <w:rPr>
          <w:noProof/>
        </w:rPr>
        <w:t>File Information Setup</w:t>
      </w:r>
    </w:p>
    <w:p w14:paraId="7FC5DBBF" w14:textId="77777777" w:rsidR="002D1B25" w:rsidRDefault="002D1B25">
      <w:pPr>
        <w:pStyle w:val="Index2"/>
        <w:tabs>
          <w:tab w:val="right" w:leader="dot" w:pos="4310"/>
        </w:tabs>
        <w:rPr>
          <w:noProof/>
        </w:rPr>
      </w:pPr>
      <w:r>
        <w:rPr>
          <w:noProof/>
        </w:rPr>
        <w:t>DO^DIC1, 40</w:t>
      </w:r>
    </w:p>
    <w:p w14:paraId="648C1B7B" w14:textId="77777777" w:rsidR="002D1B25" w:rsidRDefault="002D1B25">
      <w:pPr>
        <w:pStyle w:val="Index1"/>
        <w:tabs>
          <w:tab w:val="right" w:leader="dot" w:pos="4310"/>
        </w:tabs>
        <w:rPr>
          <w:noProof/>
        </w:rPr>
      </w:pPr>
      <w:r>
        <w:rPr>
          <w:noProof/>
        </w:rPr>
        <w:t>File List Partial Update</w:t>
      </w:r>
    </w:p>
    <w:p w14:paraId="6E072981" w14:textId="77777777" w:rsidR="002D1B25" w:rsidRDefault="002D1B25">
      <w:pPr>
        <w:pStyle w:val="Index2"/>
        <w:tabs>
          <w:tab w:val="right" w:leader="dot" w:pos="4310"/>
        </w:tabs>
        <w:rPr>
          <w:noProof/>
        </w:rPr>
      </w:pPr>
      <w:r>
        <w:rPr>
          <w:noProof/>
        </w:rPr>
        <w:t>FILELIST^DDD, 513</w:t>
      </w:r>
    </w:p>
    <w:p w14:paraId="23D02251" w14:textId="77777777" w:rsidR="002D1B25" w:rsidRDefault="002D1B25">
      <w:pPr>
        <w:pStyle w:val="Index1"/>
        <w:tabs>
          <w:tab w:val="right" w:leader="dot" w:pos="4310"/>
        </w:tabs>
        <w:rPr>
          <w:noProof/>
        </w:rPr>
      </w:pPr>
      <w:r w:rsidRPr="00BA3122">
        <w:rPr>
          <w:noProof/>
        </w:rPr>
        <w:t>FILE NUMBER (#.04) Field</w:t>
      </w:r>
      <w:r>
        <w:rPr>
          <w:noProof/>
        </w:rPr>
        <w:t>, 526</w:t>
      </w:r>
    </w:p>
    <w:p w14:paraId="02C138FF" w14:textId="77777777" w:rsidR="002D1B25" w:rsidRDefault="002D1B25">
      <w:pPr>
        <w:pStyle w:val="Index1"/>
        <w:tabs>
          <w:tab w:val="right" w:leader="dot" w:pos="4310"/>
        </w:tabs>
        <w:rPr>
          <w:noProof/>
        </w:rPr>
      </w:pPr>
      <w:r>
        <w:rPr>
          <w:noProof/>
        </w:rPr>
        <w:t>File Pointer Maintenance APIs</w:t>
      </w:r>
    </w:p>
    <w:p w14:paraId="49B4519F" w14:textId="77777777" w:rsidR="002D1B25" w:rsidRDefault="002D1B25">
      <w:pPr>
        <w:pStyle w:val="Index2"/>
        <w:tabs>
          <w:tab w:val="right" w:leader="dot" w:pos="4310"/>
        </w:tabs>
        <w:rPr>
          <w:noProof/>
        </w:rPr>
      </w:pPr>
      <w:r>
        <w:rPr>
          <w:noProof/>
        </w:rPr>
        <w:t>CHKPT^DIUTL, 520</w:t>
      </w:r>
    </w:p>
    <w:p w14:paraId="25AC2971" w14:textId="77777777" w:rsidR="002D1B25" w:rsidRDefault="002D1B25">
      <w:pPr>
        <w:pStyle w:val="Index2"/>
        <w:tabs>
          <w:tab w:val="right" w:leader="dot" w:pos="4310"/>
        </w:tabs>
        <w:rPr>
          <w:noProof/>
        </w:rPr>
      </w:pPr>
      <w:r>
        <w:rPr>
          <w:noProof/>
        </w:rPr>
        <w:t>EN^DITP, 518</w:t>
      </w:r>
    </w:p>
    <w:p w14:paraId="58BE9503" w14:textId="77777777" w:rsidR="002D1B25" w:rsidRDefault="002D1B25">
      <w:pPr>
        <w:pStyle w:val="Index1"/>
        <w:tabs>
          <w:tab w:val="right" w:leader="dot" w:pos="4310"/>
        </w:tabs>
        <w:rPr>
          <w:noProof/>
        </w:rPr>
      </w:pPr>
      <w:r>
        <w:rPr>
          <w:noProof/>
        </w:rPr>
        <w:t>File Root Resolver</w:t>
      </w:r>
    </w:p>
    <w:p w14:paraId="22678070" w14:textId="77777777" w:rsidR="002D1B25" w:rsidRDefault="002D1B25">
      <w:pPr>
        <w:pStyle w:val="Index2"/>
        <w:tabs>
          <w:tab w:val="right" w:leader="dot" w:pos="4310"/>
        </w:tabs>
        <w:rPr>
          <w:noProof/>
        </w:rPr>
      </w:pPr>
      <w:r>
        <w:rPr>
          <w:noProof/>
        </w:rPr>
        <w:t>$$ROOT^DILFD, 356</w:t>
      </w:r>
    </w:p>
    <w:p w14:paraId="77B71530" w14:textId="77777777" w:rsidR="002D1B25" w:rsidRDefault="002D1B25">
      <w:pPr>
        <w:pStyle w:val="Index1"/>
        <w:tabs>
          <w:tab w:val="right" w:leader="dot" w:pos="4310"/>
        </w:tabs>
        <w:rPr>
          <w:noProof/>
        </w:rPr>
      </w:pPr>
      <w:r>
        <w:rPr>
          <w:noProof/>
        </w:rPr>
        <w:t>File Verifier</w:t>
      </w:r>
    </w:p>
    <w:p w14:paraId="45B4BDBC" w14:textId="77777777" w:rsidR="002D1B25" w:rsidRDefault="002D1B25">
      <w:pPr>
        <w:pStyle w:val="Index2"/>
        <w:tabs>
          <w:tab w:val="right" w:leader="dot" w:pos="4310"/>
        </w:tabs>
        <w:rPr>
          <w:noProof/>
        </w:rPr>
      </w:pPr>
      <w:r>
        <w:rPr>
          <w:noProof/>
        </w:rPr>
        <w:t>$$VFILE^DILFD, 359</w:t>
      </w:r>
    </w:p>
    <w:p w14:paraId="41DFB355" w14:textId="77777777" w:rsidR="002D1B25" w:rsidRDefault="002D1B25">
      <w:pPr>
        <w:pStyle w:val="Index1"/>
        <w:tabs>
          <w:tab w:val="right" w:leader="dot" w:pos="4310"/>
        </w:tabs>
        <w:rPr>
          <w:noProof/>
        </w:rPr>
      </w:pPr>
      <w:r>
        <w:rPr>
          <w:noProof/>
        </w:rPr>
        <w:t>FILE^DDMP, 480</w:t>
      </w:r>
    </w:p>
    <w:p w14:paraId="3DEF9C25" w14:textId="77777777" w:rsidR="002D1B25" w:rsidRDefault="002D1B25">
      <w:pPr>
        <w:pStyle w:val="Index1"/>
        <w:tabs>
          <w:tab w:val="right" w:leader="dot" w:pos="4310"/>
        </w:tabs>
        <w:rPr>
          <w:noProof/>
        </w:rPr>
      </w:pPr>
      <w:r>
        <w:rPr>
          <w:noProof/>
        </w:rPr>
        <w:t>FILE^DICN, 45</w:t>
      </w:r>
    </w:p>
    <w:p w14:paraId="2C46103C" w14:textId="77777777" w:rsidR="002D1B25" w:rsidRDefault="002D1B25">
      <w:pPr>
        <w:pStyle w:val="Index1"/>
        <w:tabs>
          <w:tab w:val="right" w:leader="dot" w:pos="4310"/>
        </w:tabs>
        <w:rPr>
          <w:noProof/>
        </w:rPr>
      </w:pPr>
      <w:r>
        <w:rPr>
          <w:noProof/>
        </w:rPr>
        <w:t>FILE^DID, 291</w:t>
      </w:r>
    </w:p>
    <w:p w14:paraId="16E98AA4" w14:textId="77777777" w:rsidR="002D1B25" w:rsidRDefault="002D1B25">
      <w:pPr>
        <w:pStyle w:val="Index1"/>
        <w:tabs>
          <w:tab w:val="right" w:leader="dot" w:pos="4310"/>
        </w:tabs>
        <w:rPr>
          <w:noProof/>
        </w:rPr>
      </w:pPr>
      <w:r>
        <w:rPr>
          <w:noProof/>
        </w:rPr>
        <w:t>FILE^DIE, 300</w:t>
      </w:r>
    </w:p>
    <w:p w14:paraId="18787BF0" w14:textId="77777777" w:rsidR="002D1B25" w:rsidRDefault="002D1B25">
      <w:pPr>
        <w:pStyle w:val="Index1"/>
        <w:tabs>
          <w:tab w:val="right" w:leader="dot" w:pos="4310"/>
        </w:tabs>
        <w:rPr>
          <w:noProof/>
        </w:rPr>
      </w:pPr>
      <w:r>
        <w:rPr>
          <w:noProof/>
        </w:rPr>
        <w:t>Filegram Generator</w:t>
      </w:r>
    </w:p>
    <w:p w14:paraId="61376F2A" w14:textId="77777777" w:rsidR="002D1B25" w:rsidRDefault="002D1B25">
      <w:pPr>
        <w:pStyle w:val="Index2"/>
        <w:tabs>
          <w:tab w:val="right" w:leader="dot" w:pos="4310"/>
        </w:tabs>
        <w:rPr>
          <w:noProof/>
        </w:rPr>
      </w:pPr>
      <w:r>
        <w:rPr>
          <w:noProof/>
        </w:rPr>
        <w:t>EN^DIFGG, 509</w:t>
      </w:r>
    </w:p>
    <w:p w14:paraId="26B09B51" w14:textId="77777777" w:rsidR="002D1B25" w:rsidRDefault="002D1B25">
      <w:pPr>
        <w:pStyle w:val="Index1"/>
        <w:tabs>
          <w:tab w:val="right" w:leader="dot" w:pos="4310"/>
        </w:tabs>
        <w:rPr>
          <w:noProof/>
        </w:rPr>
      </w:pPr>
      <w:r>
        <w:rPr>
          <w:noProof/>
        </w:rPr>
        <w:t>Filegram Installer</w:t>
      </w:r>
    </w:p>
    <w:p w14:paraId="60432BF8" w14:textId="77777777" w:rsidR="002D1B25" w:rsidRDefault="002D1B25">
      <w:pPr>
        <w:pStyle w:val="Index2"/>
        <w:tabs>
          <w:tab w:val="right" w:leader="dot" w:pos="4310"/>
        </w:tabs>
        <w:rPr>
          <w:noProof/>
        </w:rPr>
      </w:pPr>
      <w:r>
        <w:rPr>
          <w:noProof/>
        </w:rPr>
        <w:t>^DIFG, 506</w:t>
      </w:r>
    </w:p>
    <w:p w14:paraId="0BFAB61E" w14:textId="77777777" w:rsidR="002D1B25" w:rsidRDefault="002D1B25">
      <w:pPr>
        <w:pStyle w:val="Index1"/>
        <w:tabs>
          <w:tab w:val="right" w:leader="dot" w:pos="4310"/>
        </w:tabs>
        <w:rPr>
          <w:noProof/>
        </w:rPr>
      </w:pPr>
      <w:r>
        <w:rPr>
          <w:noProof/>
        </w:rPr>
        <w:t>Filegrams</w:t>
      </w:r>
    </w:p>
    <w:p w14:paraId="2C295B64" w14:textId="77777777" w:rsidR="002D1B25" w:rsidRDefault="002D1B25">
      <w:pPr>
        <w:pStyle w:val="Index2"/>
        <w:tabs>
          <w:tab w:val="right" w:leader="dot" w:pos="4310"/>
        </w:tabs>
        <w:rPr>
          <w:noProof/>
        </w:rPr>
      </w:pPr>
      <w:r>
        <w:rPr>
          <w:noProof/>
        </w:rPr>
        <w:t>API, 506</w:t>
      </w:r>
    </w:p>
    <w:p w14:paraId="49A3D189" w14:textId="77777777" w:rsidR="002D1B25" w:rsidRDefault="002D1B25">
      <w:pPr>
        <w:pStyle w:val="Index3"/>
        <w:tabs>
          <w:tab w:val="right" w:leader="dot" w:pos="4310"/>
        </w:tabs>
        <w:rPr>
          <w:noProof/>
        </w:rPr>
      </w:pPr>
      <w:r>
        <w:rPr>
          <w:noProof/>
        </w:rPr>
        <w:t>Calls</w:t>
      </w:r>
    </w:p>
    <w:p w14:paraId="2CAA562E" w14:textId="77777777" w:rsidR="002D1B25" w:rsidRDefault="002D1B25">
      <w:pPr>
        <w:pStyle w:val="Index4"/>
        <w:tabs>
          <w:tab w:val="right" w:leader="dot" w:pos="4310"/>
        </w:tabs>
        <w:rPr>
          <w:noProof/>
        </w:rPr>
      </w:pPr>
      <w:r>
        <w:rPr>
          <w:noProof/>
        </w:rPr>
        <w:t>^DIFG, 506</w:t>
      </w:r>
    </w:p>
    <w:p w14:paraId="1DB8DB49" w14:textId="77777777" w:rsidR="002D1B25" w:rsidRDefault="002D1B25">
      <w:pPr>
        <w:pStyle w:val="Index4"/>
        <w:tabs>
          <w:tab w:val="right" w:leader="dot" w:pos="4310"/>
        </w:tabs>
        <w:rPr>
          <w:noProof/>
        </w:rPr>
      </w:pPr>
      <w:r>
        <w:rPr>
          <w:noProof/>
        </w:rPr>
        <w:t>EN^DIFGG, 509</w:t>
      </w:r>
    </w:p>
    <w:p w14:paraId="57C13850" w14:textId="77777777" w:rsidR="002D1B25" w:rsidRDefault="002D1B25">
      <w:pPr>
        <w:pStyle w:val="Index3"/>
        <w:tabs>
          <w:tab w:val="right" w:leader="dot" w:pos="4310"/>
        </w:tabs>
        <w:rPr>
          <w:noProof/>
        </w:rPr>
      </w:pPr>
      <w:r>
        <w:rPr>
          <w:noProof/>
        </w:rPr>
        <w:t>Introduction, 506</w:t>
      </w:r>
    </w:p>
    <w:p w14:paraId="2A9A4921" w14:textId="77777777" w:rsidR="002D1B25" w:rsidRDefault="002D1B25">
      <w:pPr>
        <w:pStyle w:val="Index2"/>
        <w:tabs>
          <w:tab w:val="right" w:leader="dot" w:pos="4310"/>
        </w:tabs>
        <w:rPr>
          <w:noProof/>
        </w:rPr>
      </w:pPr>
      <w:r>
        <w:rPr>
          <w:noProof/>
        </w:rPr>
        <w:t>Option, 282</w:t>
      </w:r>
    </w:p>
    <w:p w14:paraId="7BF43853" w14:textId="77777777" w:rsidR="002D1B25" w:rsidRDefault="002D1B25">
      <w:pPr>
        <w:pStyle w:val="Index1"/>
        <w:tabs>
          <w:tab w:val="right" w:leader="dot" w:pos="4310"/>
        </w:tabs>
        <w:rPr>
          <w:noProof/>
        </w:rPr>
      </w:pPr>
      <w:r>
        <w:rPr>
          <w:noProof/>
        </w:rPr>
        <w:t>Filegrams APIs</w:t>
      </w:r>
    </w:p>
    <w:p w14:paraId="6321B0FA" w14:textId="77777777" w:rsidR="002D1B25" w:rsidRDefault="002D1B25">
      <w:pPr>
        <w:pStyle w:val="Index2"/>
        <w:tabs>
          <w:tab w:val="right" w:leader="dot" w:pos="4310"/>
        </w:tabs>
        <w:rPr>
          <w:noProof/>
        </w:rPr>
      </w:pPr>
      <w:r>
        <w:rPr>
          <w:noProof/>
        </w:rPr>
        <w:t>^DIFG, 506</w:t>
      </w:r>
    </w:p>
    <w:p w14:paraId="1E8F4528" w14:textId="77777777" w:rsidR="002D1B25" w:rsidRDefault="002D1B25">
      <w:pPr>
        <w:pStyle w:val="Index2"/>
        <w:tabs>
          <w:tab w:val="right" w:leader="dot" w:pos="4310"/>
        </w:tabs>
        <w:rPr>
          <w:noProof/>
        </w:rPr>
      </w:pPr>
      <w:r>
        <w:rPr>
          <w:noProof/>
        </w:rPr>
        <w:t>EN^DIFGG, 509</w:t>
      </w:r>
    </w:p>
    <w:p w14:paraId="795CDD4E" w14:textId="77777777" w:rsidR="002D1B25" w:rsidRDefault="002D1B25">
      <w:pPr>
        <w:pStyle w:val="Index1"/>
        <w:tabs>
          <w:tab w:val="right" w:leader="dot" w:pos="4310"/>
        </w:tabs>
        <w:rPr>
          <w:noProof/>
        </w:rPr>
      </w:pPr>
      <w:r>
        <w:rPr>
          <w:noProof/>
        </w:rPr>
        <w:t>FILELIST^DDD, 513</w:t>
      </w:r>
    </w:p>
    <w:p w14:paraId="7AA2E800" w14:textId="77777777" w:rsidR="002D1B25" w:rsidRDefault="002D1B25">
      <w:pPr>
        <w:pStyle w:val="Index1"/>
        <w:tabs>
          <w:tab w:val="right" w:leader="dot" w:pos="4310"/>
        </w:tabs>
        <w:rPr>
          <w:noProof/>
        </w:rPr>
      </w:pPr>
      <w:r>
        <w:rPr>
          <w:noProof/>
        </w:rPr>
        <w:t>FILELST^DID, 293</w:t>
      </w:r>
    </w:p>
    <w:p w14:paraId="56AB5324" w14:textId="77777777" w:rsidR="002D1B25" w:rsidRDefault="002D1B25">
      <w:pPr>
        <w:pStyle w:val="Index1"/>
        <w:tabs>
          <w:tab w:val="right" w:leader="dot" w:pos="4310"/>
        </w:tabs>
        <w:rPr>
          <w:noProof/>
        </w:rPr>
      </w:pPr>
      <w:r>
        <w:rPr>
          <w:noProof/>
        </w:rPr>
        <w:t>FileMan</w:t>
      </w:r>
    </w:p>
    <w:p w14:paraId="05A171C2" w14:textId="77777777" w:rsidR="002D1B25" w:rsidRDefault="002D1B25">
      <w:pPr>
        <w:pStyle w:val="Index2"/>
        <w:tabs>
          <w:tab w:val="right" w:leader="dot" w:pos="4310"/>
        </w:tabs>
        <w:rPr>
          <w:noProof/>
        </w:rPr>
      </w:pPr>
      <w:r>
        <w:rPr>
          <w:noProof/>
        </w:rPr>
        <w:t>Error Codes, 643</w:t>
      </w:r>
    </w:p>
    <w:p w14:paraId="1D95E59D" w14:textId="77777777" w:rsidR="002D1B25" w:rsidRDefault="002D1B25">
      <w:pPr>
        <w:pStyle w:val="Index3"/>
        <w:tabs>
          <w:tab w:val="right" w:leader="dot" w:pos="4310"/>
        </w:tabs>
        <w:rPr>
          <w:noProof/>
        </w:rPr>
      </w:pPr>
      <w:r>
        <w:rPr>
          <w:noProof/>
        </w:rPr>
        <w:t>Introduction, 643</w:t>
      </w:r>
    </w:p>
    <w:p w14:paraId="1A966C1D" w14:textId="77777777" w:rsidR="002D1B25" w:rsidRDefault="002D1B25">
      <w:pPr>
        <w:pStyle w:val="Index2"/>
        <w:tabs>
          <w:tab w:val="right" w:leader="dot" w:pos="4310"/>
        </w:tabs>
        <w:rPr>
          <w:noProof/>
        </w:rPr>
      </w:pPr>
      <w:r>
        <w:rPr>
          <w:noProof/>
        </w:rPr>
        <w:t>Functions</w:t>
      </w:r>
    </w:p>
    <w:p w14:paraId="17BE513B" w14:textId="77777777" w:rsidR="002D1B25" w:rsidRDefault="002D1B25">
      <w:pPr>
        <w:pStyle w:val="Index3"/>
        <w:tabs>
          <w:tab w:val="right" w:leader="dot" w:pos="4310"/>
        </w:tabs>
        <w:rPr>
          <w:noProof/>
        </w:rPr>
      </w:pPr>
      <w:r>
        <w:rPr>
          <w:noProof/>
        </w:rPr>
        <w:t>Creating, 613</w:t>
      </w:r>
    </w:p>
    <w:p w14:paraId="7B3EFCDA" w14:textId="77777777" w:rsidR="002D1B25" w:rsidRDefault="002D1B25">
      <w:pPr>
        <w:pStyle w:val="Index1"/>
        <w:tabs>
          <w:tab w:val="right" w:leader="dot" w:pos="4310"/>
        </w:tabs>
        <w:rPr>
          <w:noProof/>
        </w:rPr>
      </w:pPr>
      <w:r>
        <w:rPr>
          <w:noProof/>
        </w:rPr>
        <w:t>FileMan UTILITY Functions menu, 33</w:t>
      </w:r>
    </w:p>
    <w:p w14:paraId="3A772EC8" w14:textId="77777777" w:rsidR="002D1B25" w:rsidRDefault="002D1B25">
      <w:pPr>
        <w:pStyle w:val="Index1"/>
        <w:tabs>
          <w:tab w:val="right" w:leader="dot" w:pos="4310"/>
        </w:tabs>
        <w:rPr>
          <w:noProof/>
        </w:rPr>
      </w:pPr>
      <w:r>
        <w:rPr>
          <w:noProof/>
        </w:rPr>
        <w:t>Filer</w:t>
      </w:r>
    </w:p>
    <w:p w14:paraId="094A849A" w14:textId="77777777" w:rsidR="002D1B25" w:rsidRDefault="002D1B25">
      <w:pPr>
        <w:pStyle w:val="Index2"/>
        <w:tabs>
          <w:tab w:val="right" w:leader="dot" w:pos="4310"/>
        </w:tabs>
        <w:rPr>
          <w:noProof/>
        </w:rPr>
      </w:pPr>
      <w:r>
        <w:rPr>
          <w:noProof/>
        </w:rPr>
        <w:t>FILE^DIE, 300</w:t>
      </w:r>
    </w:p>
    <w:p w14:paraId="0ACDC889" w14:textId="77777777" w:rsidR="002D1B25" w:rsidRDefault="002D1B25">
      <w:pPr>
        <w:pStyle w:val="Index1"/>
        <w:tabs>
          <w:tab w:val="right" w:leader="dot" w:pos="4310"/>
        </w:tabs>
        <w:rPr>
          <w:noProof/>
        </w:rPr>
      </w:pPr>
      <w:r>
        <w:rPr>
          <w:noProof/>
        </w:rPr>
        <w:t>Files</w:t>
      </w:r>
    </w:p>
    <w:p w14:paraId="1392F947" w14:textId="77777777" w:rsidR="002D1B25" w:rsidRDefault="002D1B25">
      <w:pPr>
        <w:pStyle w:val="Index2"/>
        <w:tabs>
          <w:tab w:val="right" w:leader="dot" w:pos="4310"/>
        </w:tabs>
        <w:rPr>
          <w:noProof/>
        </w:rPr>
      </w:pPr>
      <w:r>
        <w:rPr>
          <w:noProof/>
        </w:rPr>
        <w:t>Advanced File Definition, 584</w:t>
      </w:r>
    </w:p>
    <w:p w14:paraId="0871D38A" w14:textId="77777777" w:rsidR="002D1B25" w:rsidRDefault="002D1B25">
      <w:pPr>
        <w:pStyle w:val="Index2"/>
        <w:tabs>
          <w:tab w:val="right" w:leader="dot" w:pos="4310"/>
        </w:tabs>
        <w:rPr>
          <w:noProof/>
        </w:rPr>
      </w:pPr>
      <w:r>
        <w:rPr>
          <w:noProof/>
        </w:rPr>
        <w:t>APPLICATION ACTION (#1.61), 547</w:t>
      </w:r>
    </w:p>
    <w:p w14:paraId="11CD1832" w14:textId="77777777" w:rsidR="002D1B25" w:rsidRDefault="002D1B25">
      <w:pPr>
        <w:pStyle w:val="Index2"/>
        <w:tabs>
          <w:tab w:val="right" w:leader="dot" w:pos="4310"/>
        </w:tabs>
        <w:rPr>
          <w:noProof/>
        </w:rPr>
      </w:pPr>
      <w:r>
        <w:rPr>
          <w:noProof/>
        </w:rPr>
        <w:t>AUDIT (#1.1), 452, 488, 491, 598</w:t>
      </w:r>
    </w:p>
    <w:p w14:paraId="0425FF73" w14:textId="77777777" w:rsidR="002D1B25" w:rsidRDefault="002D1B25">
      <w:pPr>
        <w:pStyle w:val="Index2"/>
        <w:tabs>
          <w:tab w:val="right" w:leader="dot" w:pos="4310"/>
        </w:tabs>
        <w:rPr>
          <w:noProof/>
        </w:rPr>
      </w:pPr>
      <w:r>
        <w:rPr>
          <w:noProof/>
        </w:rPr>
        <w:t>BLOCK (#.404), 372, 391, 393, 394, 402, 403, 404, 420, 426, 430, 446, 447, 641</w:t>
      </w:r>
    </w:p>
    <w:p w14:paraId="40C5849E" w14:textId="77777777" w:rsidR="002D1B25" w:rsidRDefault="002D1B25">
      <w:pPr>
        <w:pStyle w:val="Index2"/>
        <w:tabs>
          <w:tab w:val="right" w:leader="dot" w:pos="4310"/>
        </w:tabs>
        <w:rPr>
          <w:noProof/>
        </w:rPr>
      </w:pPr>
      <w:r>
        <w:rPr>
          <w:noProof/>
        </w:rPr>
        <w:t>BULLETIN (#3.6), 639, 640</w:t>
      </w:r>
    </w:p>
    <w:p w14:paraId="747D70D2" w14:textId="77777777" w:rsidR="002D1B25" w:rsidRDefault="002D1B25">
      <w:pPr>
        <w:pStyle w:val="Index2"/>
        <w:tabs>
          <w:tab w:val="right" w:leader="dot" w:pos="4310"/>
        </w:tabs>
        <w:rPr>
          <w:noProof/>
        </w:rPr>
      </w:pPr>
      <w:r>
        <w:rPr>
          <w:noProof/>
        </w:rPr>
        <w:t>COMPILED ROUTINE (#.83), 92</w:t>
      </w:r>
    </w:p>
    <w:p w14:paraId="0B5E16D0" w14:textId="77777777" w:rsidR="002D1B25" w:rsidRDefault="002D1B25">
      <w:pPr>
        <w:pStyle w:val="Index2"/>
        <w:tabs>
          <w:tab w:val="right" w:leader="dot" w:pos="4310"/>
        </w:tabs>
        <w:rPr>
          <w:noProof/>
        </w:rPr>
      </w:pPr>
      <w:r>
        <w:rPr>
          <w:noProof/>
        </w:rPr>
        <w:t>DD AUDIT (#.6), 201, 202</w:t>
      </w:r>
    </w:p>
    <w:p w14:paraId="339DDA0B" w14:textId="77777777" w:rsidR="002D1B25" w:rsidRDefault="002D1B25">
      <w:pPr>
        <w:pStyle w:val="Index2"/>
        <w:tabs>
          <w:tab w:val="right" w:leader="dot" w:pos="4310"/>
        </w:tabs>
        <w:rPr>
          <w:noProof/>
        </w:rPr>
      </w:pPr>
      <w:r>
        <w:rPr>
          <w:noProof/>
        </w:rPr>
        <w:t>DEVICE (#3.5), 99, 362, 469, 482, 489</w:t>
      </w:r>
    </w:p>
    <w:p w14:paraId="49C29F7A" w14:textId="77777777" w:rsidR="002D1B25" w:rsidRDefault="002D1B25">
      <w:pPr>
        <w:pStyle w:val="Index2"/>
        <w:tabs>
          <w:tab w:val="right" w:leader="dot" w:pos="4310"/>
        </w:tabs>
        <w:rPr>
          <w:noProof/>
        </w:rPr>
      </w:pPr>
      <w:r>
        <w:rPr>
          <w:noProof/>
        </w:rPr>
        <w:t>DIALOG (#.84), 178, 181, 210, 212, 213, 217, 218, 221, 606, 607, 608, 609, 610</w:t>
      </w:r>
    </w:p>
    <w:p w14:paraId="4A6CF019" w14:textId="77777777" w:rsidR="002D1B25" w:rsidRDefault="002D1B25">
      <w:pPr>
        <w:pStyle w:val="Index2"/>
        <w:tabs>
          <w:tab w:val="right" w:leader="dot" w:pos="4310"/>
        </w:tabs>
        <w:rPr>
          <w:noProof/>
        </w:rPr>
      </w:pPr>
      <w:r>
        <w:rPr>
          <w:noProof/>
        </w:rPr>
        <w:t>DIALOG(#.84), 212, 213, 217</w:t>
      </w:r>
    </w:p>
    <w:p w14:paraId="5043D4AF" w14:textId="77777777" w:rsidR="002D1B25" w:rsidRDefault="002D1B25">
      <w:pPr>
        <w:pStyle w:val="Index2"/>
        <w:tabs>
          <w:tab w:val="right" w:leader="dot" w:pos="4310"/>
        </w:tabs>
        <w:rPr>
          <w:noProof/>
        </w:rPr>
      </w:pPr>
      <w:r>
        <w:rPr>
          <w:noProof/>
        </w:rPr>
        <w:t>ENTITY (#1.5), 522, 523, 524, 526, 535, 547, 548, 552</w:t>
      </w:r>
    </w:p>
    <w:p w14:paraId="5543231A" w14:textId="77777777" w:rsidR="002D1B25" w:rsidRDefault="002D1B25">
      <w:pPr>
        <w:pStyle w:val="Index3"/>
        <w:tabs>
          <w:tab w:val="right" w:leader="dot" w:pos="4310"/>
        </w:tabs>
        <w:rPr>
          <w:noProof/>
        </w:rPr>
      </w:pPr>
      <w:r>
        <w:rPr>
          <w:noProof/>
        </w:rPr>
        <w:t>Fields, 524</w:t>
      </w:r>
    </w:p>
    <w:p w14:paraId="0BA67B02" w14:textId="77777777" w:rsidR="002D1B25" w:rsidRDefault="002D1B25">
      <w:pPr>
        <w:pStyle w:val="Index2"/>
        <w:tabs>
          <w:tab w:val="right" w:leader="dot" w:pos="4310"/>
        </w:tabs>
        <w:rPr>
          <w:noProof/>
        </w:rPr>
      </w:pPr>
      <w:r>
        <w:rPr>
          <w:noProof/>
        </w:rPr>
        <w:t>Entry in the Dictionary of Files</w:t>
      </w:r>
    </w:p>
    <w:p w14:paraId="0CC9B80C" w14:textId="77777777" w:rsidR="002D1B25" w:rsidRDefault="002D1B25">
      <w:pPr>
        <w:pStyle w:val="Index3"/>
        <w:tabs>
          <w:tab w:val="right" w:leader="dot" w:pos="4310"/>
        </w:tabs>
        <w:rPr>
          <w:noProof/>
        </w:rPr>
      </w:pPr>
      <w:r>
        <w:rPr>
          <w:noProof/>
        </w:rPr>
        <w:t>Global File Structure, 564</w:t>
      </w:r>
    </w:p>
    <w:p w14:paraId="31A6604E" w14:textId="77777777" w:rsidR="002D1B25" w:rsidRDefault="002D1B25">
      <w:pPr>
        <w:pStyle w:val="Index2"/>
        <w:tabs>
          <w:tab w:val="right" w:leader="dot" w:pos="4310"/>
        </w:tabs>
        <w:rPr>
          <w:noProof/>
        </w:rPr>
      </w:pPr>
      <w:r w:rsidRPr="00BA3122">
        <w:rPr>
          <w:noProof/>
        </w:rPr>
        <w:t>FILE (#1)</w:t>
      </w:r>
      <w:r>
        <w:rPr>
          <w:noProof/>
        </w:rPr>
        <w:t>, 619, 642</w:t>
      </w:r>
    </w:p>
    <w:p w14:paraId="56C94FCD" w14:textId="77777777" w:rsidR="002D1B25" w:rsidRDefault="002D1B25">
      <w:pPr>
        <w:pStyle w:val="Index2"/>
        <w:tabs>
          <w:tab w:val="right" w:leader="dot" w:pos="4310"/>
        </w:tabs>
        <w:rPr>
          <w:noProof/>
        </w:rPr>
      </w:pPr>
      <w:r>
        <w:rPr>
          <w:noProof/>
        </w:rPr>
        <w:t>FOREIGN FORMAT (#.44), 483</w:t>
      </w:r>
    </w:p>
    <w:p w14:paraId="04073F8C" w14:textId="77777777" w:rsidR="002D1B25" w:rsidRDefault="002D1B25">
      <w:pPr>
        <w:pStyle w:val="Index2"/>
        <w:tabs>
          <w:tab w:val="right" w:leader="dot" w:pos="4310"/>
        </w:tabs>
        <w:rPr>
          <w:noProof/>
        </w:rPr>
      </w:pPr>
      <w:r>
        <w:rPr>
          <w:noProof/>
        </w:rPr>
        <w:t>FOREIGN FORMAT (#.44), 484</w:t>
      </w:r>
    </w:p>
    <w:p w14:paraId="251D89B2" w14:textId="77777777" w:rsidR="002D1B25" w:rsidRDefault="002D1B25">
      <w:pPr>
        <w:pStyle w:val="Index2"/>
        <w:tabs>
          <w:tab w:val="right" w:leader="dot" w:pos="4310"/>
        </w:tabs>
        <w:rPr>
          <w:noProof/>
        </w:rPr>
      </w:pPr>
      <w:r>
        <w:rPr>
          <w:noProof/>
        </w:rPr>
        <w:t>FOREIGN FORMAT (#.44), 485</w:t>
      </w:r>
    </w:p>
    <w:p w14:paraId="79382F1A" w14:textId="77777777" w:rsidR="002D1B25" w:rsidRDefault="002D1B25">
      <w:pPr>
        <w:pStyle w:val="Index2"/>
        <w:tabs>
          <w:tab w:val="right" w:leader="dot" w:pos="4310"/>
        </w:tabs>
        <w:rPr>
          <w:noProof/>
        </w:rPr>
      </w:pPr>
      <w:r>
        <w:rPr>
          <w:noProof/>
        </w:rPr>
        <w:t>FOREIGN FORMAT (#.44), 485</w:t>
      </w:r>
    </w:p>
    <w:p w14:paraId="7B73F68C" w14:textId="77777777" w:rsidR="002D1B25" w:rsidRDefault="002D1B25">
      <w:pPr>
        <w:pStyle w:val="Index2"/>
        <w:tabs>
          <w:tab w:val="right" w:leader="dot" w:pos="4310"/>
        </w:tabs>
        <w:rPr>
          <w:noProof/>
        </w:rPr>
      </w:pPr>
      <w:r>
        <w:rPr>
          <w:noProof/>
        </w:rPr>
        <w:t>FOREIGN FORMAT (#.44), 671</w:t>
      </w:r>
    </w:p>
    <w:p w14:paraId="2AC64DAD" w14:textId="77777777" w:rsidR="002D1B25" w:rsidRDefault="002D1B25">
      <w:pPr>
        <w:pStyle w:val="Index2"/>
        <w:tabs>
          <w:tab w:val="right" w:leader="dot" w:pos="4310"/>
        </w:tabs>
        <w:rPr>
          <w:noProof/>
        </w:rPr>
      </w:pPr>
      <w:r>
        <w:rPr>
          <w:noProof/>
        </w:rPr>
        <w:t>FORM (#.403), 372, 388, 391, 392, 402, 403, 426, 432, 641, 673</w:t>
      </w:r>
    </w:p>
    <w:p w14:paraId="149EA038" w14:textId="77777777" w:rsidR="002D1B25" w:rsidRDefault="002D1B25">
      <w:pPr>
        <w:pStyle w:val="Index2"/>
        <w:tabs>
          <w:tab w:val="right" w:leader="dot" w:pos="4310"/>
        </w:tabs>
        <w:rPr>
          <w:noProof/>
        </w:rPr>
      </w:pPr>
      <w:r>
        <w:rPr>
          <w:noProof/>
        </w:rPr>
        <w:t>FUNCTION (#.5), 614, 615, 641</w:t>
      </w:r>
    </w:p>
    <w:p w14:paraId="24754AEE" w14:textId="77777777" w:rsidR="002D1B25" w:rsidRDefault="002D1B25">
      <w:pPr>
        <w:pStyle w:val="Index2"/>
        <w:tabs>
          <w:tab w:val="right" w:leader="dot" w:pos="4310"/>
        </w:tabs>
        <w:rPr>
          <w:noProof/>
        </w:rPr>
      </w:pPr>
      <w:r>
        <w:rPr>
          <w:noProof/>
        </w:rPr>
        <w:t>Global File Structure, 563</w:t>
      </w:r>
    </w:p>
    <w:p w14:paraId="42C843FC" w14:textId="77777777" w:rsidR="002D1B25" w:rsidRDefault="002D1B25">
      <w:pPr>
        <w:pStyle w:val="Index2"/>
        <w:tabs>
          <w:tab w:val="right" w:leader="dot" w:pos="4310"/>
        </w:tabs>
        <w:rPr>
          <w:noProof/>
        </w:rPr>
      </w:pPr>
      <w:r>
        <w:rPr>
          <w:noProof/>
        </w:rPr>
        <w:t>HELP FRAME (#9.2), 639, 640</w:t>
      </w:r>
    </w:p>
    <w:p w14:paraId="17E4E4E1" w14:textId="77777777" w:rsidR="002D1B25" w:rsidRDefault="002D1B25">
      <w:pPr>
        <w:pStyle w:val="Index2"/>
        <w:tabs>
          <w:tab w:val="right" w:leader="dot" w:pos="4310"/>
        </w:tabs>
        <w:rPr>
          <w:noProof/>
        </w:rPr>
      </w:pPr>
      <w:r>
        <w:rPr>
          <w:noProof/>
        </w:rPr>
        <w:t>HOSPITAL LOCATION (#44), 449</w:t>
      </w:r>
    </w:p>
    <w:p w14:paraId="432D4668" w14:textId="77777777" w:rsidR="002D1B25" w:rsidRDefault="002D1B25">
      <w:pPr>
        <w:pStyle w:val="Index2"/>
        <w:tabs>
          <w:tab w:val="right" w:leader="dot" w:pos="4310"/>
        </w:tabs>
        <w:rPr>
          <w:noProof/>
        </w:rPr>
      </w:pPr>
      <w:r>
        <w:rPr>
          <w:noProof/>
        </w:rPr>
        <w:t>IMPORT TEMPLATE (#.46), 672</w:t>
      </w:r>
    </w:p>
    <w:p w14:paraId="3AF2E63D" w14:textId="77777777" w:rsidR="002D1B25" w:rsidRDefault="002D1B25">
      <w:pPr>
        <w:pStyle w:val="Index2"/>
        <w:tabs>
          <w:tab w:val="right" w:leader="dot" w:pos="4310"/>
        </w:tabs>
        <w:rPr>
          <w:noProof/>
        </w:rPr>
      </w:pPr>
      <w:r>
        <w:rPr>
          <w:noProof/>
        </w:rPr>
        <w:t>INDEX (#.11), 22, 103, 108, 186, 192, 194, 196, 198, 203, 230, 246, 248, 252, 261, 263, 568, 572</w:t>
      </w:r>
    </w:p>
    <w:p w14:paraId="13777F90" w14:textId="77777777" w:rsidR="002D1B25" w:rsidRDefault="002D1B25">
      <w:pPr>
        <w:pStyle w:val="Index2"/>
        <w:tabs>
          <w:tab w:val="right" w:leader="dot" w:pos="4310"/>
        </w:tabs>
        <w:rPr>
          <w:noProof/>
        </w:rPr>
      </w:pPr>
      <w:r>
        <w:rPr>
          <w:noProof/>
        </w:rPr>
        <w:t>INPUT TEMPLATE (#.402), 639</w:t>
      </w:r>
    </w:p>
    <w:p w14:paraId="6A658323" w14:textId="77777777" w:rsidR="002D1B25" w:rsidRDefault="002D1B25">
      <w:pPr>
        <w:pStyle w:val="Index2"/>
        <w:tabs>
          <w:tab w:val="right" w:leader="dot" w:pos="4310"/>
        </w:tabs>
        <w:rPr>
          <w:noProof/>
        </w:rPr>
      </w:pPr>
      <w:r>
        <w:rPr>
          <w:noProof/>
        </w:rPr>
        <w:t>KEY (#.31), 47, 63, 230, 252, 307, 569</w:t>
      </w:r>
    </w:p>
    <w:p w14:paraId="5364CF06" w14:textId="77777777" w:rsidR="002D1B25" w:rsidRDefault="002D1B25">
      <w:pPr>
        <w:pStyle w:val="Index2"/>
        <w:tabs>
          <w:tab w:val="right" w:leader="dot" w:pos="4310"/>
        </w:tabs>
        <w:rPr>
          <w:noProof/>
        </w:rPr>
      </w:pPr>
      <w:r>
        <w:rPr>
          <w:noProof/>
        </w:rPr>
        <w:t>LANGUAGE (#.85), 558, 578, 609, 610, 611, 612</w:t>
      </w:r>
    </w:p>
    <w:p w14:paraId="5D66F5F0" w14:textId="77777777" w:rsidR="002D1B25" w:rsidRDefault="002D1B25">
      <w:pPr>
        <w:pStyle w:val="Index2"/>
        <w:tabs>
          <w:tab w:val="right" w:leader="dot" w:pos="4310"/>
        </w:tabs>
        <w:rPr>
          <w:noProof/>
        </w:rPr>
      </w:pPr>
      <w:r>
        <w:rPr>
          <w:noProof/>
        </w:rPr>
        <w:t>MAIL GROUP (#3.8), 628</w:t>
      </w:r>
    </w:p>
    <w:p w14:paraId="51F5F372" w14:textId="77777777" w:rsidR="002D1B25" w:rsidRDefault="002D1B25">
      <w:pPr>
        <w:pStyle w:val="Index2"/>
        <w:tabs>
          <w:tab w:val="right" w:leader="dot" w:pos="4310"/>
        </w:tabs>
        <w:rPr>
          <w:noProof/>
        </w:rPr>
      </w:pPr>
      <w:r>
        <w:rPr>
          <w:noProof/>
        </w:rPr>
        <w:t>META DATA DICTIONARY (#.9), 511</w:t>
      </w:r>
    </w:p>
    <w:p w14:paraId="63892E89" w14:textId="77777777" w:rsidR="002D1B25" w:rsidRDefault="002D1B25">
      <w:pPr>
        <w:pStyle w:val="Index3"/>
        <w:tabs>
          <w:tab w:val="right" w:leader="dot" w:pos="4310"/>
        </w:tabs>
        <w:rPr>
          <w:noProof/>
        </w:rPr>
      </w:pPr>
      <w:r>
        <w:rPr>
          <w:noProof/>
        </w:rPr>
        <w:t>BUILD(S) (#9.6) Field, 511</w:t>
      </w:r>
    </w:p>
    <w:p w14:paraId="20CB1A9C" w14:textId="77777777" w:rsidR="002D1B25" w:rsidRDefault="002D1B25">
      <w:pPr>
        <w:pStyle w:val="Index3"/>
        <w:tabs>
          <w:tab w:val="right" w:leader="dot" w:pos="4310"/>
        </w:tabs>
        <w:rPr>
          <w:noProof/>
        </w:rPr>
      </w:pPr>
      <w:r>
        <w:rPr>
          <w:noProof/>
        </w:rPr>
        <w:t>DATA (#.05) Field, 511</w:t>
      </w:r>
    </w:p>
    <w:p w14:paraId="2AC8882C" w14:textId="77777777" w:rsidR="002D1B25" w:rsidRDefault="002D1B25">
      <w:pPr>
        <w:pStyle w:val="Index3"/>
        <w:tabs>
          <w:tab w:val="right" w:leader="dot" w:pos="4310"/>
        </w:tabs>
        <w:rPr>
          <w:noProof/>
        </w:rPr>
      </w:pPr>
      <w:r>
        <w:rPr>
          <w:noProof/>
        </w:rPr>
        <w:t>DATA DICTIONARY NUMBER (#.03) Field, 511</w:t>
      </w:r>
    </w:p>
    <w:p w14:paraId="6A1CCDFC" w14:textId="77777777" w:rsidR="002D1B25" w:rsidRDefault="002D1B25">
      <w:pPr>
        <w:pStyle w:val="Index3"/>
        <w:tabs>
          <w:tab w:val="right" w:leader="dot" w:pos="4310"/>
        </w:tabs>
        <w:rPr>
          <w:noProof/>
        </w:rPr>
      </w:pPr>
      <w:r>
        <w:rPr>
          <w:noProof/>
        </w:rPr>
        <w:t>DESCRIPTION (#1) Field, 511</w:t>
      </w:r>
    </w:p>
    <w:p w14:paraId="6E1719C1" w14:textId="77777777" w:rsidR="002D1B25" w:rsidRDefault="002D1B25">
      <w:pPr>
        <w:pStyle w:val="Index3"/>
        <w:tabs>
          <w:tab w:val="right" w:leader="dot" w:pos="4310"/>
        </w:tabs>
        <w:rPr>
          <w:noProof/>
        </w:rPr>
      </w:pPr>
      <w:r>
        <w:rPr>
          <w:noProof/>
        </w:rPr>
        <w:t>FIELD NUMBER (#.04) Field, 511</w:t>
      </w:r>
    </w:p>
    <w:p w14:paraId="0743FFD2" w14:textId="77777777" w:rsidR="002D1B25" w:rsidRDefault="002D1B25">
      <w:pPr>
        <w:pStyle w:val="Index3"/>
        <w:tabs>
          <w:tab w:val="right" w:leader="dot" w:pos="4310"/>
        </w:tabs>
        <w:rPr>
          <w:noProof/>
        </w:rPr>
      </w:pPr>
      <w:r>
        <w:rPr>
          <w:noProof/>
        </w:rPr>
        <w:t>LAST UPDATED (#.07) Field, 511</w:t>
      </w:r>
    </w:p>
    <w:p w14:paraId="56B9D4C2" w14:textId="77777777" w:rsidR="002D1B25" w:rsidRDefault="002D1B25">
      <w:pPr>
        <w:pStyle w:val="Index3"/>
        <w:tabs>
          <w:tab w:val="right" w:leader="dot" w:pos="4310"/>
        </w:tabs>
        <w:rPr>
          <w:noProof/>
        </w:rPr>
      </w:pPr>
      <w:r>
        <w:rPr>
          <w:noProof/>
        </w:rPr>
        <w:t>LOOKUP TERM (#.02) Field, 511</w:t>
      </w:r>
    </w:p>
    <w:p w14:paraId="3223FC88" w14:textId="77777777" w:rsidR="002D1B25" w:rsidRDefault="002D1B25">
      <w:pPr>
        <w:pStyle w:val="Index3"/>
        <w:tabs>
          <w:tab w:val="right" w:leader="dot" w:pos="4310"/>
        </w:tabs>
        <w:rPr>
          <w:noProof/>
        </w:rPr>
      </w:pPr>
      <w:r>
        <w:rPr>
          <w:noProof/>
        </w:rPr>
        <w:t>NAME (#.01) Field, 511</w:t>
      </w:r>
    </w:p>
    <w:p w14:paraId="299BB005" w14:textId="77777777" w:rsidR="002D1B25" w:rsidRDefault="002D1B25">
      <w:pPr>
        <w:pStyle w:val="Index3"/>
        <w:tabs>
          <w:tab w:val="right" w:leader="dot" w:pos="4310"/>
        </w:tabs>
        <w:rPr>
          <w:noProof/>
        </w:rPr>
      </w:pPr>
      <w:r>
        <w:rPr>
          <w:noProof/>
        </w:rPr>
        <w:t>OBJECT NAME (#.06) Field, 511</w:t>
      </w:r>
    </w:p>
    <w:p w14:paraId="54BC75A6" w14:textId="77777777" w:rsidR="002D1B25" w:rsidRDefault="002D1B25">
      <w:pPr>
        <w:pStyle w:val="Index3"/>
        <w:tabs>
          <w:tab w:val="right" w:leader="dot" w:pos="4310"/>
        </w:tabs>
        <w:rPr>
          <w:noProof/>
        </w:rPr>
      </w:pPr>
      <w:r>
        <w:rPr>
          <w:noProof/>
        </w:rPr>
        <w:t>TYPE (#25) Field, 511</w:t>
      </w:r>
    </w:p>
    <w:p w14:paraId="5CFA463B" w14:textId="77777777" w:rsidR="002D1B25" w:rsidRDefault="002D1B25">
      <w:pPr>
        <w:pStyle w:val="Index2"/>
        <w:tabs>
          <w:tab w:val="right" w:leader="dot" w:pos="4310"/>
        </w:tabs>
        <w:rPr>
          <w:noProof/>
        </w:rPr>
      </w:pPr>
      <w:r>
        <w:rPr>
          <w:noProof/>
        </w:rPr>
        <w:t>MUMPS OPERATING SYSTEM (#.7), xli, 90, 625, 633, 637, 641, 666</w:t>
      </w:r>
    </w:p>
    <w:p w14:paraId="086538FA" w14:textId="77777777" w:rsidR="002D1B25" w:rsidRDefault="002D1B25">
      <w:pPr>
        <w:pStyle w:val="Index2"/>
        <w:tabs>
          <w:tab w:val="right" w:leader="dot" w:pos="4310"/>
        </w:tabs>
        <w:rPr>
          <w:noProof/>
        </w:rPr>
      </w:pPr>
      <w:r>
        <w:rPr>
          <w:noProof/>
        </w:rPr>
        <w:t>NEW PERSON (#200), 3, 23, 35, 56, 57, 234, 244, 245, 256, 314, 406, 477, 626</w:t>
      </w:r>
    </w:p>
    <w:p w14:paraId="2E4785BF" w14:textId="77777777" w:rsidR="002D1B25" w:rsidRDefault="002D1B25">
      <w:pPr>
        <w:pStyle w:val="Index2"/>
        <w:tabs>
          <w:tab w:val="right" w:leader="dot" w:pos="4310"/>
        </w:tabs>
        <w:rPr>
          <w:noProof/>
        </w:rPr>
      </w:pPr>
      <w:r>
        <w:rPr>
          <w:noProof/>
        </w:rPr>
        <w:t>OPTION (#19), 639, 642</w:t>
      </w:r>
    </w:p>
    <w:p w14:paraId="08E2A956" w14:textId="77777777" w:rsidR="002D1B25" w:rsidRDefault="002D1B25">
      <w:pPr>
        <w:pStyle w:val="Index2"/>
        <w:tabs>
          <w:tab w:val="right" w:leader="dot" w:pos="4310"/>
        </w:tabs>
        <w:rPr>
          <w:noProof/>
        </w:rPr>
      </w:pPr>
      <w:r>
        <w:rPr>
          <w:noProof/>
        </w:rPr>
        <w:t>OPTION (#19), 241, 242, 259, 273, 281, 317, 623</w:t>
      </w:r>
    </w:p>
    <w:p w14:paraId="7A86FD83" w14:textId="77777777" w:rsidR="002D1B25" w:rsidRDefault="002D1B25">
      <w:pPr>
        <w:pStyle w:val="Index2"/>
        <w:tabs>
          <w:tab w:val="right" w:leader="dot" w:pos="4310"/>
        </w:tabs>
        <w:rPr>
          <w:noProof/>
        </w:rPr>
      </w:pPr>
      <w:r>
        <w:rPr>
          <w:noProof/>
        </w:rPr>
        <w:t>ORDER PARAMETERS (#100.99), 624, 638, 640</w:t>
      </w:r>
    </w:p>
    <w:p w14:paraId="27B8906A" w14:textId="77777777" w:rsidR="002D1B25" w:rsidRDefault="002D1B25">
      <w:pPr>
        <w:pStyle w:val="Index2"/>
        <w:tabs>
          <w:tab w:val="right" w:leader="dot" w:pos="4310"/>
        </w:tabs>
        <w:rPr>
          <w:noProof/>
        </w:rPr>
      </w:pPr>
      <w:r>
        <w:rPr>
          <w:noProof/>
        </w:rPr>
        <w:t>PACKAGE (#9.4), 616, 617, 622, 623, 624, 625, 626, 627, 628, 631, 633, 636, 638, 642</w:t>
      </w:r>
    </w:p>
    <w:p w14:paraId="6E88F5DE" w14:textId="77777777" w:rsidR="002D1B25" w:rsidRDefault="002D1B25">
      <w:pPr>
        <w:pStyle w:val="Index2"/>
        <w:tabs>
          <w:tab w:val="right" w:leader="dot" w:pos="4310"/>
        </w:tabs>
        <w:rPr>
          <w:noProof/>
        </w:rPr>
      </w:pPr>
      <w:r>
        <w:rPr>
          <w:noProof/>
        </w:rPr>
        <w:t>PATIENT (#2), 488, 535, 541, 545, 547, 549, 552, 601, 603</w:t>
      </w:r>
    </w:p>
    <w:p w14:paraId="174D2ACE" w14:textId="77777777" w:rsidR="002D1B25" w:rsidRDefault="002D1B25">
      <w:pPr>
        <w:pStyle w:val="Index2"/>
        <w:tabs>
          <w:tab w:val="right" w:leader="dot" w:pos="4310"/>
        </w:tabs>
        <w:rPr>
          <w:noProof/>
        </w:rPr>
      </w:pPr>
      <w:r w:rsidRPr="00BA3122">
        <w:rPr>
          <w:rFonts w:eastAsia="Times New Roman"/>
          <w:noProof/>
        </w:rPr>
        <w:t>POLICY (1.6)</w:t>
      </w:r>
      <w:r>
        <w:rPr>
          <w:noProof/>
        </w:rPr>
        <w:t>, 477</w:t>
      </w:r>
    </w:p>
    <w:p w14:paraId="066FDCB5" w14:textId="77777777" w:rsidR="002D1B25" w:rsidRDefault="002D1B25">
      <w:pPr>
        <w:pStyle w:val="Index2"/>
        <w:tabs>
          <w:tab w:val="right" w:leader="dot" w:pos="4310"/>
        </w:tabs>
        <w:rPr>
          <w:noProof/>
        </w:rPr>
      </w:pPr>
      <w:r>
        <w:rPr>
          <w:noProof/>
        </w:rPr>
        <w:t>PRINT TEMPLATE (#.4), 112, 113, 115, 506, 509, 510, 631</w:t>
      </w:r>
    </w:p>
    <w:p w14:paraId="0C72C441" w14:textId="77777777" w:rsidR="002D1B25" w:rsidRDefault="002D1B25">
      <w:pPr>
        <w:pStyle w:val="Index2"/>
        <w:tabs>
          <w:tab w:val="right" w:leader="dot" w:pos="4310"/>
        </w:tabs>
        <w:rPr>
          <w:noProof/>
        </w:rPr>
      </w:pPr>
      <w:r>
        <w:rPr>
          <w:noProof/>
        </w:rPr>
        <w:t>PROTOCOL (#101), 623, 624, 640</w:t>
      </w:r>
    </w:p>
    <w:p w14:paraId="29DFA371" w14:textId="77777777" w:rsidR="002D1B25" w:rsidRDefault="002D1B25">
      <w:pPr>
        <w:pStyle w:val="Index2"/>
        <w:tabs>
          <w:tab w:val="right" w:leader="dot" w:pos="4310"/>
        </w:tabs>
        <w:rPr>
          <w:noProof/>
        </w:rPr>
      </w:pPr>
      <w:r>
        <w:rPr>
          <w:noProof/>
        </w:rPr>
        <w:t>SORT TEMPLATE (#.401), 112, 113, 516, 517</w:t>
      </w:r>
    </w:p>
    <w:p w14:paraId="038DF7E0" w14:textId="77777777" w:rsidR="002D1B25" w:rsidRDefault="002D1B25">
      <w:pPr>
        <w:pStyle w:val="Index2"/>
        <w:tabs>
          <w:tab w:val="right" w:leader="dot" w:pos="4310"/>
        </w:tabs>
        <w:rPr>
          <w:noProof/>
        </w:rPr>
      </w:pPr>
      <w:r>
        <w:rPr>
          <w:noProof/>
        </w:rPr>
        <w:t>STATE (#5), 233, 249, 255, 264, 272, 273, 351, 352</w:t>
      </w:r>
    </w:p>
    <w:p w14:paraId="786B0D56" w14:textId="77777777" w:rsidR="002D1B25" w:rsidRDefault="002D1B25">
      <w:pPr>
        <w:pStyle w:val="Index2"/>
        <w:tabs>
          <w:tab w:val="right" w:leader="dot" w:pos="4310"/>
        </w:tabs>
        <w:rPr>
          <w:noProof/>
        </w:rPr>
      </w:pPr>
      <w:r>
        <w:rPr>
          <w:noProof/>
        </w:rPr>
        <w:t>TERMINAL TYPE (#3.2), 362, 458, 467, 468, 666</w:t>
      </w:r>
    </w:p>
    <w:p w14:paraId="3DEB8897" w14:textId="77777777" w:rsidR="002D1B25" w:rsidRDefault="002D1B25">
      <w:pPr>
        <w:pStyle w:val="Index1"/>
        <w:tabs>
          <w:tab w:val="right" w:leader="dot" w:pos="4310"/>
        </w:tabs>
        <w:rPr>
          <w:noProof/>
        </w:rPr>
      </w:pPr>
      <w:r>
        <w:rPr>
          <w:noProof/>
        </w:rPr>
        <w:t>FILESEC^DDMOD, 207</w:t>
      </w:r>
    </w:p>
    <w:p w14:paraId="0FE3D583" w14:textId="77777777" w:rsidR="002D1B25" w:rsidRDefault="002D1B25">
      <w:pPr>
        <w:pStyle w:val="Index1"/>
        <w:tabs>
          <w:tab w:val="right" w:leader="dot" w:pos="4310"/>
        </w:tabs>
        <w:rPr>
          <w:noProof/>
        </w:rPr>
      </w:pPr>
      <w:r w:rsidRPr="00BA3122">
        <w:rPr>
          <w:bCs/>
          <w:noProof/>
        </w:rPr>
        <w:t>FILTER BY (#.04) Field</w:t>
      </w:r>
      <w:r>
        <w:rPr>
          <w:noProof/>
        </w:rPr>
        <w:t>, 524</w:t>
      </w:r>
    </w:p>
    <w:p w14:paraId="3282AF19" w14:textId="77777777" w:rsidR="002D1B25" w:rsidRDefault="002D1B25">
      <w:pPr>
        <w:pStyle w:val="Index1"/>
        <w:tabs>
          <w:tab w:val="right" w:leader="dot" w:pos="4310"/>
        </w:tabs>
        <w:rPr>
          <w:noProof/>
        </w:rPr>
      </w:pPr>
      <w:r w:rsidRPr="00BA3122">
        <w:rPr>
          <w:noProof/>
        </w:rPr>
        <w:t>FILTER BY (#1.04) Field</w:t>
      </w:r>
      <w:r>
        <w:rPr>
          <w:noProof/>
        </w:rPr>
        <w:t>, 527</w:t>
      </w:r>
    </w:p>
    <w:p w14:paraId="5A8427E0" w14:textId="77777777" w:rsidR="002D1B25" w:rsidRDefault="002D1B25">
      <w:pPr>
        <w:pStyle w:val="Index1"/>
        <w:tabs>
          <w:tab w:val="right" w:leader="dot" w:pos="4310"/>
        </w:tabs>
        <w:rPr>
          <w:noProof/>
        </w:rPr>
      </w:pPr>
      <w:r>
        <w:rPr>
          <w:noProof/>
        </w:rPr>
        <w:t>FIND^DIC, 224</w:t>
      </w:r>
    </w:p>
    <w:p w14:paraId="1AFA9564" w14:textId="77777777" w:rsidR="002D1B25" w:rsidRDefault="002D1B25">
      <w:pPr>
        <w:pStyle w:val="Index1"/>
        <w:tabs>
          <w:tab w:val="right" w:leader="dot" w:pos="4310"/>
        </w:tabs>
        <w:rPr>
          <w:noProof/>
        </w:rPr>
      </w:pPr>
      <w:r>
        <w:rPr>
          <w:noProof/>
        </w:rPr>
        <w:t>FIND^DIC Parameters, 535</w:t>
      </w:r>
    </w:p>
    <w:p w14:paraId="1A41EF14" w14:textId="77777777" w:rsidR="002D1B25" w:rsidRDefault="002D1B25">
      <w:pPr>
        <w:pStyle w:val="Index1"/>
        <w:tabs>
          <w:tab w:val="right" w:leader="dot" w:pos="4310"/>
        </w:tabs>
        <w:rPr>
          <w:noProof/>
        </w:rPr>
      </w:pPr>
      <w:r>
        <w:rPr>
          <w:noProof/>
        </w:rPr>
        <w:t>Finder</w:t>
      </w:r>
    </w:p>
    <w:p w14:paraId="6E7D8C42" w14:textId="77777777" w:rsidR="002D1B25" w:rsidRDefault="002D1B25">
      <w:pPr>
        <w:pStyle w:val="Index2"/>
        <w:tabs>
          <w:tab w:val="right" w:leader="dot" w:pos="4310"/>
        </w:tabs>
        <w:rPr>
          <w:noProof/>
        </w:rPr>
      </w:pPr>
      <w:r>
        <w:rPr>
          <w:noProof/>
        </w:rPr>
        <w:t>FIND^DIC, 224</w:t>
      </w:r>
    </w:p>
    <w:p w14:paraId="617AB071" w14:textId="77777777" w:rsidR="002D1B25" w:rsidRDefault="002D1B25">
      <w:pPr>
        <w:pStyle w:val="Index1"/>
        <w:tabs>
          <w:tab w:val="right" w:leader="dot" w:pos="4310"/>
        </w:tabs>
        <w:rPr>
          <w:noProof/>
        </w:rPr>
      </w:pPr>
      <w:r>
        <w:rPr>
          <w:noProof/>
        </w:rPr>
        <w:t>Finder (Single Record)</w:t>
      </w:r>
    </w:p>
    <w:p w14:paraId="3ACFD19E" w14:textId="77777777" w:rsidR="002D1B25" w:rsidRDefault="002D1B25">
      <w:pPr>
        <w:pStyle w:val="Index2"/>
        <w:tabs>
          <w:tab w:val="right" w:leader="dot" w:pos="4310"/>
        </w:tabs>
        <w:rPr>
          <w:noProof/>
        </w:rPr>
      </w:pPr>
      <w:r>
        <w:rPr>
          <w:noProof/>
        </w:rPr>
        <w:t>$$FIND1^DIC, 250</w:t>
      </w:r>
    </w:p>
    <w:p w14:paraId="51A969D2" w14:textId="77777777" w:rsidR="002D1B25" w:rsidRDefault="002D1B25">
      <w:pPr>
        <w:pStyle w:val="Index1"/>
        <w:tabs>
          <w:tab w:val="right" w:leader="dot" w:pos="4310"/>
        </w:tabs>
        <w:rPr>
          <w:noProof/>
        </w:rPr>
      </w:pPr>
      <w:r w:rsidRPr="00BA3122">
        <w:rPr>
          <w:noProof/>
        </w:rPr>
        <w:t>FIXED RESPONSE (#2) Field</w:t>
      </w:r>
      <w:r>
        <w:rPr>
          <w:noProof/>
        </w:rPr>
        <w:t>, 527</w:t>
      </w:r>
    </w:p>
    <w:p w14:paraId="6B4D8BCE" w14:textId="77777777" w:rsidR="002D1B25" w:rsidRDefault="002D1B25">
      <w:pPr>
        <w:pStyle w:val="Index1"/>
        <w:tabs>
          <w:tab w:val="right" w:leader="dot" w:pos="4310"/>
        </w:tabs>
        <w:rPr>
          <w:noProof/>
        </w:rPr>
      </w:pPr>
      <w:r>
        <w:rPr>
          <w:noProof/>
        </w:rPr>
        <w:t>Fixed String Element, 537</w:t>
      </w:r>
    </w:p>
    <w:p w14:paraId="18F95AF8" w14:textId="77777777" w:rsidR="002D1B25" w:rsidRDefault="002D1B25">
      <w:pPr>
        <w:pStyle w:val="Index1"/>
        <w:tabs>
          <w:tab w:val="right" w:leader="dot" w:pos="4310"/>
        </w:tabs>
        <w:rPr>
          <w:noProof/>
        </w:rPr>
      </w:pPr>
      <w:r>
        <w:rPr>
          <w:noProof/>
        </w:rPr>
        <w:t>FM Variable Setup</w:t>
      </w:r>
    </w:p>
    <w:p w14:paraId="31239CC2" w14:textId="77777777" w:rsidR="002D1B25" w:rsidRDefault="002D1B25">
      <w:pPr>
        <w:pStyle w:val="Index2"/>
        <w:tabs>
          <w:tab w:val="right" w:leader="dot" w:pos="4310"/>
        </w:tabs>
        <w:rPr>
          <w:noProof/>
        </w:rPr>
      </w:pPr>
      <w:r>
        <w:rPr>
          <w:noProof/>
        </w:rPr>
        <w:t>DT^DICRW, 50</w:t>
      </w:r>
    </w:p>
    <w:p w14:paraId="3E418EF3" w14:textId="77777777" w:rsidR="002D1B25" w:rsidRDefault="002D1B25">
      <w:pPr>
        <w:pStyle w:val="Index1"/>
        <w:tabs>
          <w:tab w:val="right" w:leader="dot" w:pos="4310"/>
        </w:tabs>
        <w:rPr>
          <w:noProof/>
        </w:rPr>
      </w:pPr>
      <w:r>
        <w:rPr>
          <w:noProof/>
        </w:rPr>
        <w:t>FOREIGN FORMAT (#.44) File, 483, 484, 485, 671</w:t>
      </w:r>
    </w:p>
    <w:p w14:paraId="7415DD43" w14:textId="77777777" w:rsidR="002D1B25" w:rsidRDefault="002D1B25">
      <w:pPr>
        <w:pStyle w:val="Index1"/>
        <w:tabs>
          <w:tab w:val="right" w:leader="dot" w:pos="4310"/>
        </w:tabs>
        <w:rPr>
          <w:noProof/>
        </w:rPr>
      </w:pPr>
      <w:r>
        <w:rPr>
          <w:noProof/>
        </w:rPr>
        <w:t>FORM (#.403) File, 372, 388, 391, 392, 402, 403, 426, 432, 641, 673</w:t>
      </w:r>
    </w:p>
    <w:p w14:paraId="05D63D24" w14:textId="77777777" w:rsidR="002D1B25" w:rsidRDefault="002D1B25">
      <w:pPr>
        <w:pStyle w:val="Index1"/>
        <w:tabs>
          <w:tab w:val="right" w:leader="dot" w:pos="4310"/>
        </w:tabs>
        <w:rPr>
          <w:noProof/>
        </w:rPr>
      </w:pPr>
      <w:r>
        <w:rPr>
          <w:noProof/>
        </w:rPr>
        <w:t>Form (ScreenMan Forms)</w:t>
      </w:r>
    </w:p>
    <w:p w14:paraId="06F453D7" w14:textId="77777777" w:rsidR="002D1B25" w:rsidRDefault="002D1B25">
      <w:pPr>
        <w:pStyle w:val="Index2"/>
        <w:tabs>
          <w:tab w:val="right" w:leader="dot" w:pos="4310"/>
        </w:tabs>
        <w:rPr>
          <w:noProof/>
        </w:rPr>
      </w:pPr>
      <w:r>
        <w:rPr>
          <w:noProof/>
        </w:rPr>
        <w:t>Layout: Forms and Pages, 372</w:t>
      </w:r>
    </w:p>
    <w:p w14:paraId="664116B3" w14:textId="77777777" w:rsidR="002D1B25" w:rsidRDefault="002D1B25">
      <w:pPr>
        <w:pStyle w:val="Index2"/>
        <w:tabs>
          <w:tab w:val="right" w:leader="dot" w:pos="4310"/>
        </w:tabs>
        <w:rPr>
          <w:noProof/>
        </w:rPr>
      </w:pPr>
      <w:r>
        <w:rPr>
          <w:noProof/>
        </w:rPr>
        <w:t>Properties, 388</w:t>
      </w:r>
    </w:p>
    <w:p w14:paraId="6A10C8B0" w14:textId="77777777" w:rsidR="002D1B25" w:rsidRDefault="002D1B25">
      <w:pPr>
        <w:pStyle w:val="Index3"/>
        <w:tabs>
          <w:tab w:val="right" w:leader="dot" w:pos="4310"/>
        </w:tabs>
        <w:rPr>
          <w:noProof/>
        </w:rPr>
      </w:pPr>
      <w:r w:rsidRPr="00BA3122">
        <w:rPr>
          <w:noProof/>
        </w:rPr>
        <w:t>Data Validation</w:t>
      </w:r>
      <w:r>
        <w:rPr>
          <w:noProof/>
        </w:rPr>
        <w:t>, 388</w:t>
      </w:r>
    </w:p>
    <w:p w14:paraId="20EFE4DA" w14:textId="77777777" w:rsidR="002D1B25" w:rsidRDefault="002D1B25">
      <w:pPr>
        <w:pStyle w:val="Index3"/>
        <w:tabs>
          <w:tab w:val="right" w:leader="dot" w:pos="4310"/>
        </w:tabs>
        <w:rPr>
          <w:noProof/>
        </w:rPr>
      </w:pPr>
      <w:r w:rsidRPr="00BA3122">
        <w:rPr>
          <w:noProof/>
        </w:rPr>
        <w:t>Form Name</w:t>
      </w:r>
      <w:r>
        <w:rPr>
          <w:noProof/>
        </w:rPr>
        <w:t>, 388</w:t>
      </w:r>
    </w:p>
    <w:p w14:paraId="2E2B3BAA" w14:textId="77777777" w:rsidR="002D1B25" w:rsidRDefault="002D1B25">
      <w:pPr>
        <w:pStyle w:val="Index3"/>
        <w:tabs>
          <w:tab w:val="right" w:leader="dot" w:pos="4310"/>
        </w:tabs>
        <w:rPr>
          <w:noProof/>
        </w:rPr>
      </w:pPr>
      <w:r w:rsidRPr="00BA3122">
        <w:rPr>
          <w:noProof/>
        </w:rPr>
        <w:t>Post Action</w:t>
      </w:r>
      <w:r>
        <w:rPr>
          <w:noProof/>
        </w:rPr>
        <w:t>, 388</w:t>
      </w:r>
    </w:p>
    <w:p w14:paraId="4B9CB2A3" w14:textId="77777777" w:rsidR="002D1B25" w:rsidRDefault="002D1B25">
      <w:pPr>
        <w:pStyle w:val="Index3"/>
        <w:tabs>
          <w:tab w:val="right" w:leader="dot" w:pos="4310"/>
        </w:tabs>
        <w:rPr>
          <w:noProof/>
        </w:rPr>
      </w:pPr>
      <w:r w:rsidRPr="00BA3122">
        <w:rPr>
          <w:noProof/>
        </w:rPr>
        <w:t>Post Save</w:t>
      </w:r>
      <w:r>
        <w:rPr>
          <w:noProof/>
        </w:rPr>
        <w:t>, 388</w:t>
      </w:r>
    </w:p>
    <w:p w14:paraId="557DF4CD" w14:textId="77777777" w:rsidR="002D1B25" w:rsidRDefault="002D1B25">
      <w:pPr>
        <w:pStyle w:val="Index3"/>
        <w:tabs>
          <w:tab w:val="right" w:leader="dot" w:pos="4310"/>
        </w:tabs>
        <w:rPr>
          <w:noProof/>
        </w:rPr>
      </w:pPr>
      <w:r w:rsidRPr="00BA3122">
        <w:rPr>
          <w:noProof/>
        </w:rPr>
        <w:t>Pre Action</w:t>
      </w:r>
      <w:r>
        <w:rPr>
          <w:noProof/>
        </w:rPr>
        <w:t>, 388</w:t>
      </w:r>
    </w:p>
    <w:p w14:paraId="5C25314A" w14:textId="77777777" w:rsidR="002D1B25" w:rsidRDefault="002D1B25">
      <w:pPr>
        <w:pStyle w:val="Index3"/>
        <w:tabs>
          <w:tab w:val="right" w:leader="dot" w:pos="4310"/>
        </w:tabs>
        <w:rPr>
          <w:noProof/>
        </w:rPr>
      </w:pPr>
      <w:r w:rsidRPr="00BA3122">
        <w:rPr>
          <w:noProof/>
        </w:rPr>
        <w:t>Record Selection Page</w:t>
      </w:r>
      <w:r>
        <w:rPr>
          <w:noProof/>
        </w:rPr>
        <w:t>, 388</w:t>
      </w:r>
    </w:p>
    <w:p w14:paraId="19E0D567" w14:textId="77777777" w:rsidR="002D1B25" w:rsidRDefault="002D1B25">
      <w:pPr>
        <w:pStyle w:val="Index3"/>
        <w:tabs>
          <w:tab w:val="right" w:leader="dot" w:pos="4310"/>
        </w:tabs>
        <w:rPr>
          <w:noProof/>
        </w:rPr>
      </w:pPr>
      <w:r w:rsidRPr="00BA3122">
        <w:rPr>
          <w:noProof/>
        </w:rPr>
        <w:t>Title</w:t>
      </w:r>
      <w:r>
        <w:rPr>
          <w:noProof/>
        </w:rPr>
        <w:t>, 388</w:t>
      </w:r>
    </w:p>
    <w:p w14:paraId="61678B03" w14:textId="77777777" w:rsidR="002D1B25" w:rsidRDefault="002D1B25">
      <w:pPr>
        <w:pStyle w:val="Index2"/>
        <w:tabs>
          <w:tab w:val="right" w:leader="dot" w:pos="4310"/>
        </w:tabs>
        <w:rPr>
          <w:noProof/>
        </w:rPr>
      </w:pPr>
      <w:r>
        <w:rPr>
          <w:noProof/>
        </w:rPr>
        <w:t>Structure, 372</w:t>
      </w:r>
    </w:p>
    <w:p w14:paraId="5C4CCD93" w14:textId="77777777" w:rsidR="002D1B25" w:rsidRDefault="002D1B25">
      <w:pPr>
        <w:pStyle w:val="Index1"/>
        <w:tabs>
          <w:tab w:val="right" w:leader="dot" w:pos="4310"/>
        </w:tabs>
        <w:rPr>
          <w:noProof/>
        </w:rPr>
      </w:pPr>
      <w:r>
        <w:rPr>
          <w:noProof/>
        </w:rPr>
        <w:t>Form Document Print</w:t>
      </w:r>
    </w:p>
    <w:p w14:paraId="0977784B" w14:textId="77777777" w:rsidR="002D1B25" w:rsidRDefault="002D1B25">
      <w:pPr>
        <w:pStyle w:val="Index2"/>
        <w:tabs>
          <w:tab w:val="right" w:leader="dot" w:pos="4310"/>
        </w:tabs>
        <w:rPr>
          <w:noProof/>
        </w:rPr>
      </w:pPr>
      <w:r>
        <w:rPr>
          <w:noProof/>
        </w:rPr>
        <w:t>^DIWF, 148</w:t>
      </w:r>
    </w:p>
    <w:p w14:paraId="474E7A56" w14:textId="77777777" w:rsidR="002D1B25" w:rsidRDefault="002D1B25">
      <w:pPr>
        <w:pStyle w:val="Index1"/>
        <w:tabs>
          <w:tab w:val="right" w:leader="dot" w:pos="4310"/>
        </w:tabs>
        <w:rPr>
          <w:noProof/>
        </w:rPr>
      </w:pPr>
      <w:r>
        <w:rPr>
          <w:noProof/>
        </w:rPr>
        <w:t>Form Document Print with Known Document</w:t>
      </w:r>
    </w:p>
    <w:p w14:paraId="28B80BB6" w14:textId="77777777" w:rsidR="002D1B25" w:rsidRDefault="002D1B25">
      <w:pPr>
        <w:pStyle w:val="Index2"/>
        <w:tabs>
          <w:tab w:val="right" w:leader="dot" w:pos="4310"/>
        </w:tabs>
        <w:rPr>
          <w:noProof/>
        </w:rPr>
      </w:pPr>
      <w:r>
        <w:rPr>
          <w:noProof/>
        </w:rPr>
        <w:t>EN1^DIWF, 150</w:t>
      </w:r>
    </w:p>
    <w:p w14:paraId="37A6101F" w14:textId="77777777" w:rsidR="002D1B25" w:rsidRDefault="002D1B25">
      <w:pPr>
        <w:pStyle w:val="Index1"/>
        <w:tabs>
          <w:tab w:val="right" w:leader="dot" w:pos="4310"/>
        </w:tabs>
        <w:rPr>
          <w:noProof/>
        </w:rPr>
      </w:pPr>
      <w:r>
        <w:rPr>
          <w:noProof/>
        </w:rPr>
        <w:t>Form Document Print with Known Document and Entry</w:t>
      </w:r>
    </w:p>
    <w:p w14:paraId="78C54847" w14:textId="77777777" w:rsidR="002D1B25" w:rsidRDefault="002D1B25">
      <w:pPr>
        <w:pStyle w:val="Index2"/>
        <w:tabs>
          <w:tab w:val="right" w:leader="dot" w:pos="4310"/>
        </w:tabs>
        <w:rPr>
          <w:noProof/>
        </w:rPr>
      </w:pPr>
      <w:r>
        <w:rPr>
          <w:noProof/>
        </w:rPr>
        <w:t>EN2^DIWF, 152</w:t>
      </w:r>
    </w:p>
    <w:p w14:paraId="4372D5E3" w14:textId="77777777" w:rsidR="002D1B25" w:rsidRDefault="002D1B25">
      <w:pPr>
        <w:pStyle w:val="Index1"/>
        <w:tabs>
          <w:tab w:val="right" w:leader="dot" w:pos="4310"/>
        </w:tabs>
        <w:rPr>
          <w:noProof/>
        </w:rPr>
      </w:pPr>
      <w:r>
        <w:rPr>
          <w:noProof/>
        </w:rPr>
        <w:t>Form Editor</w:t>
      </w:r>
    </w:p>
    <w:p w14:paraId="27843650" w14:textId="77777777" w:rsidR="002D1B25" w:rsidRDefault="002D1B25">
      <w:pPr>
        <w:pStyle w:val="Index2"/>
        <w:tabs>
          <w:tab w:val="right" w:leader="dot" w:pos="4310"/>
        </w:tabs>
        <w:rPr>
          <w:noProof/>
        </w:rPr>
      </w:pPr>
      <w:r>
        <w:rPr>
          <w:noProof/>
        </w:rPr>
        <w:t>ScreenMan, 410</w:t>
      </w:r>
    </w:p>
    <w:p w14:paraId="16247488" w14:textId="77777777" w:rsidR="002D1B25" w:rsidRDefault="002D1B25">
      <w:pPr>
        <w:pStyle w:val="Index3"/>
        <w:tabs>
          <w:tab w:val="right" w:leader="dot" w:pos="4310"/>
        </w:tabs>
        <w:rPr>
          <w:noProof/>
        </w:rPr>
      </w:pPr>
      <w:r>
        <w:rPr>
          <w:noProof/>
        </w:rPr>
        <w:t>Adding Blocks, 420</w:t>
      </w:r>
    </w:p>
    <w:p w14:paraId="0F97343D" w14:textId="77777777" w:rsidR="002D1B25" w:rsidRDefault="002D1B25">
      <w:pPr>
        <w:pStyle w:val="Index3"/>
        <w:tabs>
          <w:tab w:val="right" w:leader="dot" w:pos="4310"/>
        </w:tabs>
        <w:rPr>
          <w:noProof/>
        </w:rPr>
      </w:pPr>
      <w:r>
        <w:rPr>
          <w:noProof/>
        </w:rPr>
        <w:t>Adding Fields, 421</w:t>
      </w:r>
    </w:p>
    <w:p w14:paraId="36BBCFCB" w14:textId="77777777" w:rsidR="002D1B25" w:rsidRDefault="002D1B25">
      <w:pPr>
        <w:pStyle w:val="Index3"/>
        <w:tabs>
          <w:tab w:val="right" w:leader="dot" w:pos="4310"/>
        </w:tabs>
        <w:rPr>
          <w:noProof/>
        </w:rPr>
      </w:pPr>
      <w:r>
        <w:rPr>
          <w:noProof/>
        </w:rPr>
        <w:t>Adding Pages, 419</w:t>
      </w:r>
    </w:p>
    <w:p w14:paraId="5E1F6B19" w14:textId="77777777" w:rsidR="002D1B25" w:rsidRDefault="002D1B25">
      <w:pPr>
        <w:pStyle w:val="Index3"/>
        <w:tabs>
          <w:tab w:val="right" w:leader="dot" w:pos="4310"/>
        </w:tabs>
        <w:rPr>
          <w:noProof/>
        </w:rPr>
      </w:pPr>
      <w:r>
        <w:rPr>
          <w:noProof/>
        </w:rPr>
        <w:t>Adding, Selecting, and Editing, 414</w:t>
      </w:r>
    </w:p>
    <w:p w14:paraId="765C7B71" w14:textId="77777777" w:rsidR="002D1B25" w:rsidRDefault="002D1B25">
      <w:pPr>
        <w:pStyle w:val="Index3"/>
        <w:tabs>
          <w:tab w:val="right" w:leader="dot" w:pos="4310"/>
        </w:tabs>
        <w:rPr>
          <w:noProof/>
        </w:rPr>
      </w:pPr>
      <w:r>
        <w:rPr>
          <w:noProof/>
        </w:rPr>
        <w:t>Block Viewer Screen, 417</w:t>
      </w:r>
    </w:p>
    <w:p w14:paraId="54F88454" w14:textId="77777777" w:rsidR="002D1B25" w:rsidRDefault="002D1B25">
      <w:pPr>
        <w:pStyle w:val="Index3"/>
        <w:tabs>
          <w:tab w:val="right" w:leader="dot" w:pos="4310"/>
        </w:tabs>
        <w:rPr>
          <w:noProof/>
        </w:rPr>
      </w:pPr>
      <w:r>
        <w:rPr>
          <w:noProof/>
        </w:rPr>
        <w:t>Choosing another Form, 429</w:t>
      </w:r>
    </w:p>
    <w:p w14:paraId="5CF9621B" w14:textId="77777777" w:rsidR="002D1B25" w:rsidRDefault="002D1B25">
      <w:pPr>
        <w:pStyle w:val="Index3"/>
        <w:tabs>
          <w:tab w:val="right" w:leader="dot" w:pos="4310"/>
        </w:tabs>
        <w:rPr>
          <w:noProof/>
        </w:rPr>
      </w:pPr>
      <w:r>
        <w:rPr>
          <w:noProof/>
        </w:rPr>
        <w:t>Command Summary, 412</w:t>
      </w:r>
    </w:p>
    <w:p w14:paraId="66358C9C" w14:textId="77777777" w:rsidR="002D1B25" w:rsidRDefault="002D1B25">
      <w:pPr>
        <w:pStyle w:val="Index3"/>
        <w:tabs>
          <w:tab w:val="right" w:leader="dot" w:pos="4310"/>
        </w:tabs>
        <w:rPr>
          <w:noProof/>
        </w:rPr>
      </w:pPr>
      <w:r>
        <w:rPr>
          <w:noProof/>
        </w:rPr>
        <w:t>Deleting Screen Elements, 430</w:t>
      </w:r>
    </w:p>
    <w:p w14:paraId="2F601E9B" w14:textId="77777777" w:rsidR="002D1B25" w:rsidRDefault="002D1B25">
      <w:pPr>
        <w:pStyle w:val="Index3"/>
        <w:tabs>
          <w:tab w:val="right" w:leader="dot" w:pos="4310"/>
        </w:tabs>
        <w:rPr>
          <w:noProof/>
        </w:rPr>
      </w:pPr>
      <w:r>
        <w:rPr>
          <w:noProof/>
        </w:rPr>
        <w:t>Editing Block Properties, 426</w:t>
      </w:r>
    </w:p>
    <w:p w14:paraId="1582E34C" w14:textId="77777777" w:rsidR="002D1B25" w:rsidRDefault="002D1B25">
      <w:pPr>
        <w:pStyle w:val="Index3"/>
        <w:tabs>
          <w:tab w:val="right" w:leader="dot" w:pos="4310"/>
        </w:tabs>
        <w:rPr>
          <w:noProof/>
        </w:rPr>
      </w:pPr>
      <w:r>
        <w:rPr>
          <w:noProof/>
        </w:rPr>
        <w:t>Editing Field Captions and Data Length, 425</w:t>
      </w:r>
    </w:p>
    <w:p w14:paraId="59569CEB" w14:textId="77777777" w:rsidR="002D1B25" w:rsidRDefault="002D1B25">
      <w:pPr>
        <w:pStyle w:val="Index3"/>
        <w:tabs>
          <w:tab w:val="right" w:leader="dot" w:pos="4310"/>
        </w:tabs>
        <w:rPr>
          <w:noProof/>
        </w:rPr>
      </w:pPr>
      <w:r>
        <w:rPr>
          <w:noProof/>
        </w:rPr>
        <w:t>Editing Field Properties, 423</w:t>
      </w:r>
    </w:p>
    <w:p w14:paraId="6ACEDA0E" w14:textId="77777777" w:rsidR="002D1B25" w:rsidRDefault="002D1B25">
      <w:pPr>
        <w:pStyle w:val="Index3"/>
        <w:tabs>
          <w:tab w:val="right" w:leader="dot" w:pos="4310"/>
        </w:tabs>
        <w:rPr>
          <w:noProof/>
        </w:rPr>
      </w:pPr>
      <w:r>
        <w:rPr>
          <w:noProof/>
        </w:rPr>
        <w:t>Editing Form Properties, 429</w:t>
      </w:r>
    </w:p>
    <w:p w14:paraId="1C904080" w14:textId="77777777" w:rsidR="002D1B25" w:rsidRDefault="002D1B25">
      <w:pPr>
        <w:pStyle w:val="Index3"/>
        <w:tabs>
          <w:tab w:val="right" w:leader="dot" w:pos="4310"/>
        </w:tabs>
        <w:rPr>
          <w:noProof/>
        </w:rPr>
      </w:pPr>
      <w:r>
        <w:rPr>
          <w:noProof/>
        </w:rPr>
        <w:t>Editing Page Properties, 427</w:t>
      </w:r>
    </w:p>
    <w:p w14:paraId="65073A40" w14:textId="77777777" w:rsidR="002D1B25" w:rsidRDefault="002D1B25">
      <w:pPr>
        <w:pStyle w:val="Index3"/>
        <w:tabs>
          <w:tab w:val="right" w:leader="dot" w:pos="4310"/>
        </w:tabs>
        <w:rPr>
          <w:noProof/>
        </w:rPr>
      </w:pPr>
      <w:r>
        <w:rPr>
          <w:noProof/>
        </w:rPr>
        <w:t>Editing Pop-p Page Coordinates, 428</w:t>
      </w:r>
    </w:p>
    <w:p w14:paraId="61529B97" w14:textId="77777777" w:rsidR="002D1B25" w:rsidRDefault="002D1B25">
      <w:pPr>
        <w:pStyle w:val="Index3"/>
        <w:tabs>
          <w:tab w:val="right" w:leader="dot" w:pos="4310"/>
        </w:tabs>
        <w:rPr>
          <w:noProof/>
        </w:rPr>
      </w:pPr>
      <w:r>
        <w:rPr>
          <w:noProof/>
        </w:rPr>
        <w:t>Exiting, Quitting, Saving, and Obtaining Help, 416</w:t>
      </w:r>
    </w:p>
    <w:p w14:paraId="3927D0BD" w14:textId="77777777" w:rsidR="002D1B25" w:rsidRDefault="002D1B25">
      <w:pPr>
        <w:pStyle w:val="Index3"/>
        <w:tabs>
          <w:tab w:val="right" w:leader="dot" w:pos="4310"/>
        </w:tabs>
        <w:rPr>
          <w:noProof/>
        </w:rPr>
      </w:pPr>
      <w:r>
        <w:rPr>
          <w:noProof/>
        </w:rPr>
        <w:t>Going to Another Page, 418</w:t>
      </w:r>
    </w:p>
    <w:p w14:paraId="477FB72E" w14:textId="77777777" w:rsidR="002D1B25" w:rsidRDefault="002D1B25">
      <w:pPr>
        <w:pStyle w:val="Index3"/>
        <w:tabs>
          <w:tab w:val="right" w:leader="dot" w:pos="4310"/>
        </w:tabs>
        <w:rPr>
          <w:noProof/>
        </w:rPr>
      </w:pPr>
      <w:r>
        <w:rPr>
          <w:noProof/>
        </w:rPr>
        <w:t>Header Blocks, 420</w:t>
      </w:r>
    </w:p>
    <w:p w14:paraId="09A3355C" w14:textId="77777777" w:rsidR="002D1B25" w:rsidRDefault="002D1B25">
      <w:pPr>
        <w:pStyle w:val="Index3"/>
        <w:tabs>
          <w:tab w:val="right" w:leader="dot" w:pos="4310"/>
        </w:tabs>
        <w:rPr>
          <w:noProof/>
        </w:rPr>
      </w:pPr>
      <w:r>
        <w:rPr>
          <w:noProof/>
        </w:rPr>
        <w:t>Introduction, 410</w:t>
      </w:r>
    </w:p>
    <w:p w14:paraId="5542AF23" w14:textId="77777777" w:rsidR="002D1B25" w:rsidRDefault="002D1B25">
      <w:pPr>
        <w:pStyle w:val="Index3"/>
        <w:tabs>
          <w:tab w:val="right" w:leader="dot" w:pos="4310"/>
        </w:tabs>
        <w:rPr>
          <w:noProof/>
        </w:rPr>
      </w:pPr>
      <w:r>
        <w:rPr>
          <w:noProof/>
        </w:rPr>
        <w:t>Invoking, 410</w:t>
      </w:r>
    </w:p>
    <w:p w14:paraId="7A45ABB3" w14:textId="77777777" w:rsidR="002D1B25" w:rsidRDefault="002D1B25">
      <w:pPr>
        <w:pStyle w:val="Index3"/>
        <w:tabs>
          <w:tab w:val="right" w:leader="dot" w:pos="4310"/>
        </w:tabs>
        <w:rPr>
          <w:noProof/>
        </w:rPr>
      </w:pPr>
      <w:r>
        <w:rPr>
          <w:noProof/>
        </w:rPr>
        <w:t>Main Screen, 415</w:t>
      </w:r>
    </w:p>
    <w:p w14:paraId="5DD8F7FF" w14:textId="77777777" w:rsidR="002D1B25" w:rsidRDefault="002D1B25">
      <w:pPr>
        <w:pStyle w:val="Index3"/>
        <w:tabs>
          <w:tab w:val="right" w:leader="dot" w:pos="4310"/>
        </w:tabs>
        <w:rPr>
          <w:noProof/>
        </w:rPr>
      </w:pPr>
      <w:r>
        <w:rPr>
          <w:noProof/>
        </w:rPr>
        <w:t>Moving Screen Elements, 414, 421</w:t>
      </w:r>
    </w:p>
    <w:p w14:paraId="67AEE925" w14:textId="77777777" w:rsidR="002D1B25" w:rsidRDefault="002D1B25">
      <w:pPr>
        <w:pStyle w:val="Index3"/>
        <w:tabs>
          <w:tab w:val="right" w:leader="dot" w:pos="4310"/>
        </w:tabs>
        <w:rPr>
          <w:noProof/>
        </w:rPr>
      </w:pPr>
      <w:r>
        <w:rPr>
          <w:noProof/>
        </w:rPr>
        <w:t>Navigating on the Form Editor Screens, 418</w:t>
      </w:r>
    </w:p>
    <w:p w14:paraId="3C3325C8" w14:textId="77777777" w:rsidR="002D1B25" w:rsidRDefault="002D1B25">
      <w:pPr>
        <w:pStyle w:val="Index3"/>
        <w:tabs>
          <w:tab w:val="right" w:leader="dot" w:pos="4310"/>
        </w:tabs>
        <w:rPr>
          <w:noProof/>
        </w:rPr>
      </w:pPr>
      <w:r>
        <w:rPr>
          <w:noProof/>
        </w:rPr>
        <w:t>Navigating on the Main Screen and Block Viewer Screen, 412</w:t>
      </w:r>
    </w:p>
    <w:p w14:paraId="113D2E5E" w14:textId="77777777" w:rsidR="002D1B25" w:rsidRDefault="002D1B25">
      <w:pPr>
        <w:pStyle w:val="Index3"/>
        <w:tabs>
          <w:tab w:val="right" w:leader="dot" w:pos="4310"/>
        </w:tabs>
        <w:rPr>
          <w:noProof/>
        </w:rPr>
      </w:pPr>
      <w:r>
        <w:rPr>
          <w:noProof/>
        </w:rPr>
        <w:t>Quick Page Navigation, 413</w:t>
      </w:r>
    </w:p>
    <w:p w14:paraId="73289547" w14:textId="77777777" w:rsidR="002D1B25" w:rsidRDefault="002D1B25">
      <w:pPr>
        <w:pStyle w:val="Index3"/>
        <w:tabs>
          <w:tab w:val="right" w:leader="dot" w:pos="4310"/>
        </w:tabs>
        <w:rPr>
          <w:noProof/>
        </w:rPr>
      </w:pPr>
      <w:r>
        <w:rPr>
          <w:noProof/>
        </w:rPr>
        <w:t>Reordering All Fields on a Block, 425</w:t>
      </w:r>
    </w:p>
    <w:p w14:paraId="76F3A96B" w14:textId="77777777" w:rsidR="002D1B25" w:rsidRDefault="002D1B25">
      <w:pPr>
        <w:pStyle w:val="Index3"/>
        <w:tabs>
          <w:tab w:val="right" w:leader="dot" w:pos="4310"/>
        </w:tabs>
        <w:rPr>
          <w:noProof/>
        </w:rPr>
      </w:pPr>
      <w:r>
        <w:rPr>
          <w:noProof/>
        </w:rPr>
        <w:t>Selecting Screen Elements, 421</w:t>
      </w:r>
    </w:p>
    <w:p w14:paraId="7CB76BF9" w14:textId="77777777" w:rsidR="002D1B25" w:rsidRDefault="002D1B25">
      <w:pPr>
        <w:pStyle w:val="Index1"/>
        <w:tabs>
          <w:tab w:val="right" w:leader="dot" w:pos="4310"/>
        </w:tabs>
        <w:rPr>
          <w:noProof/>
        </w:rPr>
      </w:pPr>
      <w:r>
        <w:rPr>
          <w:noProof/>
        </w:rPr>
        <w:t>Format and Conventions</w:t>
      </w:r>
    </w:p>
    <w:p w14:paraId="23B62446" w14:textId="77777777" w:rsidR="002D1B25" w:rsidRDefault="002D1B25">
      <w:pPr>
        <w:pStyle w:val="Index2"/>
        <w:tabs>
          <w:tab w:val="right" w:leader="dot" w:pos="4310"/>
        </w:tabs>
        <w:rPr>
          <w:noProof/>
        </w:rPr>
      </w:pPr>
      <w:r>
        <w:rPr>
          <w:noProof/>
        </w:rPr>
        <w:t>DBS Calls, 173</w:t>
      </w:r>
    </w:p>
    <w:p w14:paraId="1D9A4BCD" w14:textId="77777777" w:rsidR="002D1B25" w:rsidRDefault="002D1B25">
      <w:pPr>
        <w:pStyle w:val="Index1"/>
        <w:tabs>
          <w:tab w:val="right" w:leader="dot" w:pos="4310"/>
        </w:tabs>
        <w:rPr>
          <w:noProof/>
        </w:rPr>
      </w:pPr>
      <w:r>
        <w:rPr>
          <w:noProof/>
        </w:rPr>
        <w:t>Formats and Outputs Text Lines</w:t>
      </w:r>
    </w:p>
    <w:p w14:paraId="435ABE0E" w14:textId="77777777" w:rsidR="002D1B25" w:rsidRDefault="002D1B25">
      <w:pPr>
        <w:pStyle w:val="Index2"/>
        <w:tabs>
          <w:tab w:val="right" w:leader="dot" w:pos="4310"/>
        </w:tabs>
        <w:rPr>
          <w:noProof/>
        </w:rPr>
      </w:pPr>
      <w:r>
        <w:rPr>
          <w:noProof/>
        </w:rPr>
        <w:t>^DIWP, 153</w:t>
      </w:r>
    </w:p>
    <w:p w14:paraId="0B39FCFA" w14:textId="77777777" w:rsidR="002D1B25" w:rsidRDefault="002D1B25">
      <w:pPr>
        <w:pStyle w:val="Index1"/>
        <w:tabs>
          <w:tab w:val="right" w:leader="dot" w:pos="4310"/>
        </w:tabs>
        <w:rPr>
          <w:noProof/>
        </w:rPr>
      </w:pPr>
      <w:r>
        <w:rPr>
          <w:noProof/>
        </w:rPr>
        <w:t>Formats Number to String with Commas</w:t>
      </w:r>
    </w:p>
    <w:p w14:paraId="4AAAA6C9" w14:textId="77777777" w:rsidR="002D1B25" w:rsidRDefault="002D1B25">
      <w:pPr>
        <w:pStyle w:val="Index2"/>
        <w:tabs>
          <w:tab w:val="right" w:leader="dot" w:pos="4310"/>
        </w:tabs>
        <w:rPr>
          <w:noProof/>
        </w:rPr>
      </w:pPr>
      <w:r>
        <w:rPr>
          <w:noProof/>
        </w:rPr>
        <w:t>COMMA^%DTC, 163</w:t>
      </w:r>
    </w:p>
    <w:p w14:paraId="0FCD4E0E" w14:textId="77777777" w:rsidR="002D1B25" w:rsidRDefault="002D1B25">
      <w:pPr>
        <w:pStyle w:val="Index1"/>
        <w:tabs>
          <w:tab w:val="right" w:leader="dot" w:pos="4310"/>
        </w:tabs>
        <w:rPr>
          <w:noProof/>
        </w:rPr>
      </w:pPr>
      <w:r>
        <w:rPr>
          <w:noProof/>
        </w:rPr>
        <w:t>Formatter</w:t>
      </w:r>
    </w:p>
    <w:p w14:paraId="52382B2D" w14:textId="77777777" w:rsidR="002D1B25" w:rsidRDefault="002D1B25">
      <w:pPr>
        <w:pStyle w:val="Index2"/>
        <w:tabs>
          <w:tab w:val="right" w:leader="dot" w:pos="4310"/>
        </w:tabs>
        <w:rPr>
          <w:noProof/>
        </w:rPr>
      </w:pPr>
      <w:r>
        <w:rPr>
          <w:noProof/>
        </w:rPr>
        <w:t>^DIWP, 153</w:t>
      </w:r>
    </w:p>
    <w:p w14:paraId="4FDD511C" w14:textId="77777777" w:rsidR="002D1B25" w:rsidRDefault="002D1B25">
      <w:pPr>
        <w:pStyle w:val="Index1"/>
        <w:tabs>
          <w:tab w:val="right" w:leader="dot" w:pos="4310"/>
        </w:tabs>
        <w:rPr>
          <w:noProof/>
        </w:rPr>
      </w:pPr>
      <w:r>
        <w:rPr>
          <w:noProof/>
        </w:rPr>
        <w:t>Form-Only Fields</w:t>
      </w:r>
    </w:p>
    <w:p w14:paraId="787D915C" w14:textId="77777777" w:rsidR="002D1B25" w:rsidRDefault="002D1B25">
      <w:pPr>
        <w:pStyle w:val="Index2"/>
        <w:tabs>
          <w:tab w:val="right" w:leader="dot" w:pos="4310"/>
        </w:tabs>
        <w:rPr>
          <w:noProof/>
        </w:rPr>
      </w:pPr>
      <w:r>
        <w:rPr>
          <w:noProof/>
        </w:rPr>
        <w:t>ScreenMan Forms, 376</w:t>
      </w:r>
    </w:p>
    <w:p w14:paraId="043E6FBC" w14:textId="77777777" w:rsidR="002D1B25" w:rsidRDefault="002D1B25">
      <w:pPr>
        <w:pStyle w:val="Index1"/>
        <w:tabs>
          <w:tab w:val="right" w:leader="dot" w:pos="4310"/>
        </w:tabs>
        <w:rPr>
          <w:noProof/>
        </w:rPr>
      </w:pPr>
      <w:r>
        <w:rPr>
          <w:noProof/>
        </w:rPr>
        <w:t>Forms and Pages</w:t>
      </w:r>
    </w:p>
    <w:p w14:paraId="6A5135C4" w14:textId="77777777" w:rsidR="002D1B25" w:rsidRDefault="002D1B25">
      <w:pPr>
        <w:pStyle w:val="Index2"/>
        <w:tabs>
          <w:tab w:val="right" w:leader="dot" w:pos="4310"/>
        </w:tabs>
        <w:rPr>
          <w:noProof/>
        </w:rPr>
      </w:pPr>
      <w:r>
        <w:rPr>
          <w:noProof/>
        </w:rPr>
        <w:t>ScreenMan Forms: Form Layout, 372</w:t>
      </w:r>
    </w:p>
    <w:p w14:paraId="4888A26E" w14:textId="77777777" w:rsidR="002D1B25" w:rsidRDefault="002D1B25">
      <w:pPr>
        <w:pStyle w:val="Index1"/>
        <w:tabs>
          <w:tab w:val="right" w:leader="dot" w:pos="4310"/>
        </w:tabs>
        <w:rPr>
          <w:noProof/>
        </w:rPr>
      </w:pPr>
      <w:r>
        <w:rPr>
          <w:noProof/>
        </w:rPr>
        <w:t>Forms in ScreenMan, 371</w:t>
      </w:r>
    </w:p>
    <w:p w14:paraId="3CCC23F6" w14:textId="77777777" w:rsidR="002D1B25" w:rsidRDefault="002D1B25">
      <w:pPr>
        <w:pStyle w:val="Index1"/>
        <w:tabs>
          <w:tab w:val="right" w:leader="dot" w:pos="4310"/>
        </w:tabs>
        <w:rPr>
          <w:noProof/>
        </w:rPr>
      </w:pPr>
      <w:r>
        <w:rPr>
          <w:noProof/>
        </w:rPr>
        <w:t>Forward Pointers</w:t>
      </w:r>
    </w:p>
    <w:p w14:paraId="7E8C7193" w14:textId="77777777" w:rsidR="002D1B25" w:rsidRDefault="002D1B25">
      <w:pPr>
        <w:pStyle w:val="Index2"/>
        <w:tabs>
          <w:tab w:val="right" w:leader="dot" w:pos="4310"/>
        </w:tabs>
        <w:rPr>
          <w:noProof/>
        </w:rPr>
      </w:pPr>
      <w:r>
        <w:rPr>
          <w:noProof/>
        </w:rPr>
        <w:t>Relational Navigation</w:t>
      </w:r>
    </w:p>
    <w:p w14:paraId="6CEE131B" w14:textId="77777777" w:rsidR="002D1B25" w:rsidRDefault="002D1B25">
      <w:pPr>
        <w:pStyle w:val="Index3"/>
        <w:tabs>
          <w:tab w:val="right" w:leader="dot" w:pos="4310"/>
        </w:tabs>
        <w:rPr>
          <w:noProof/>
        </w:rPr>
      </w:pPr>
      <w:r>
        <w:rPr>
          <w:noProof/>
        </w:rPr>
        <w:t>ScreenMan Forms, 378</w:t>
      </w:r>
    </w:p>
    <w:p w14:paraId="045FD2A5" w14:textId="77777777" w:rsidR="002D1B25" w:rsidRDefault="002D1B25">
      <w:pPr>
        <w:pStyle w:val="Index1"/>
        <w:tabs>
          <w:tab w:val="right" w:leader="dot" w:pos="4310"/>
        </w:tabs>
        <w:rPr>
          <w:noProof/>
        </w:rPr>
      </w:pPr>
      <w:r w:rsidRPr="00BA3122">
        <w:rPr>
          <w:noProof/>
        </w:rPr>
        <w:t>FUNCTION</w:t>
      </w:r>
      <w:r>
        <w:rPr>
          <w:noProof/>
        </w:rPr>
        <w:t>, 641</w:t>
      </w:r>
    </w:p>
    <w:p w14:paraId="6B20C3B4" w14:textId="77777777" w:rsidR="002D1B25" w:rsidRDefault="002D1B25">
      <w:pPr>
        <w:pStyle w:val="Index1"/>
        <w:tabs>
          <w:tab w:val="right" w:leader="dot" w:pos="4310"/>
        </w:tabs>
        <w:rPr>
          <w:noProof/>
        </w:rPr>
      </w:pPr>
      <w:r>
        <w:rPr>
          <w:noProof/>
        </w:rPr>
        <w:t>FUNCTION (#.5) File, 614, 615, 641</w:t>
      </w:r>
    </w:p>
    <w:p w14:paraId="6300C055" w14:textId="77777777" w:rsidR="002D1B25" w:rsidRDefault="002D1B25">
      <w:pPr>
        <w:pStyle w:val="Index1"/>
        <w:tabs>
          <w:tab w:val="right" w:leader="dot" w:pos="4310"/>
        </w:tabs>
        <w:rPr>
          <w:noProof/>
        </w:rPr>
      </w:pPr>
      <w:r>
        <w:rPr>
          <w:noProof/>
        </w:rPr>
        <w:t>Function File Entries</w:t>
      </w:r>
    </w:p>
    <w:p w14:paraId="2EDF651B" w14:textId="77777777" w:rsidR="002D1B25" w:rsidRDefault="002D1B25">
      <w:pPr>
        <w:pStyle w:val="Index2"/>
        <w:tabs>
          <w:tab w:val="right" w:leader="dot" w:pos="4310"/>
        </w:tabs>
        <w:rPr>
          <w:noProof/>
        </w:rPr>
      </w:pPr>
      <w:r>
        <w:rPr>
          <w:noProof/>
        </w:rPr>
        <w:t>VA FileMan Functions (Creating), 614</w:t>
      </w:r>
    </w:p>
    <w:p w14:paraId="4B3689AF" w14:textId="77777777" w:rsidR="002D1B25" w:rsidRDefault="002D1B25">
      <w:pPr>
        <w:pStyle w:val="Index1"/>
        <w:tabs>
          <w:tab w:val="right" w:leader="dot" w:pos="4310"/>
        </w:tabs>
        <w:rPr>
          <w:noProof/>
        </w:rPr>
      </w:pPr>
      <w:r>
        <w:rPr>
          <w:noProof/>
        </w:rPr>
        <w:t>Functional Description, 1</w:t>
      </w:r>
    </w:p>
    <w:p w14:paraId="064CE65B" w14:textId="77777777" w:rsidR="002D1B25" w:rsidRDefault="002D1B25">
      <w:pPr>
        <w:pStyle w:val="Index1"/>
        <w:tabs>
          <w:tab w:val="right" w:leader="dot" w:pos="4310"/>
        </w:tabs>
        <w:rPr>
          <w:noProof/>
        </w:rPr>
      </w:pPr>
      <w:r>
        <w:rPr>
          <w:noProof/>
        </w:rPr>
        <w:t>Functions</w:t>
      </w:r>
    </w:p>
    <w:p w14:paraId="4F2DD420" w14:textId="77777777" w:rsidR="002D1B25" w:rsidRDefault="002D1B25">
      <w:pPr>
        <w:pStyle w:val="Index2"/>
        <w:tabs>
          <w:tab w:val="right" w:leader="dot" w:pos="4310"/>
        </w:tabs>
        <w:rPr>
          <w:noProof/>
        </w:rPr>
      </w:pPr>
      <w:r>
        <w:rPr>
          <w:noProof/>
        </w:rPr>
        <w:t>Creating VA FileMan Functions, 613</w:t>
      </w:r>
    </w:p>
    <w:p w14:paraId="2C2FA9C4" w14:textId="77777777" w:rsidR="002D1B25" w:rsidRDefault="002D1B25">
      <w:pPr>
        <w:pStyle w:val="Index1"/>
        <w:tabs>
          <w:tab w:val="right" w:leader="dot" w:pos="4310"/>
        </w:tabs>
        <w:rPr>
          <w:noProof/>
        </w:rPr>
      </w:pPr>
      <w:r>
        <w:rPr>
          <w:noProof/>
        </w:rPr>
        <w:t>FUNCTIONS, 628, 631, 635</w:t>
      </w:r>
    </w:p>
    <w:p w14:paraId="3B908B63" w14:textId="77777777" w:rsidR="002D1B25" w:rsidRDefault="002D1B25">
      <w:pPr>
        <w:pStyle w:val="IndexHeading"/>
        <w:rPr>
          <w:rFonts w:asciiTheme="minorHAnsi" w:eastAsiaTheme="minorEastAsia" w:hAnsiTheme="minorHAnsi" w:cstheme="minorBidi"/>
          <w:b w:val="0"/>
          <w:bCs/>
        </w:rPr>
      </w:pPr>
      <w:r>
        <w:t>G</w:t>
      </w:r>
    </w:p>
    <w:p w14:paraId="33401DDF" w14:textId="77777777" w:rsidR="002D1B25" w:rsidRDefault="002D1B25">
      <w:pPr>
        <w:pStyle w:val="Index1"/>
        <w:tabs>
          <w:tab w:val="right" w:leader="dot" w:pos="4310"/>
        </w:tabs>
        <w:rPr>
          <w:noProof/>
        </w:rPr>
      </w:pPr>
      <w:r>
        <w:rPr>
          <w:noProof/>
        </w:rPr>
        <w:t>Gathers</w:t>
      </w:r>
    </w:p>
    <w:p w14:paraId="3DC6C3BC" w14:textId="77777777" w:rsidR="002D1B25" w:rsidRDefault="002D1B25">
      <w:pPr>
        <w:pStyle w:val="Index2"/>
        <w:tabs>
          <w:tab w:val="right" w:leader="dot" w:pos="4310"/>
        </w:tabs>
        <w:rPr>
          <w:noProof/>
        </w:rPr>
      </w:pPr>
      <w:r>
        <w:rPr>
          <w:noProof/>
        </w:rPr>
        <w:t>Miscellaneous Package Components</w:t>
      </w:r>
    </w:p>
    <w:p w14:paraId="0D4FE754" w14:textId="77777777" w:rsidR="002D1B25" w:rsidRDefault="002D1B25">
      <w:pPr>
        <w:pStyle w:val="Index3"/>
        <w:tabs>
          <w:tab w:val="right" w:leader="dot" w:pos="4310"/>
        </w:tabs>
        <w:rPr>
          <w:noProof/>
        </w:rPr>
      </w:pPr>
      <w:r>
        <w:rPr>
          <w:noProof/>
        </w:rPr>
        <w:t>DIFROM, 628</w:t>
      </w:r>
    </w:p>
    <w:p w14:paraId="4D6A47CC" w14:textId="77777777" w:rsidR="002D1B25" w:rsidRDefault="002D1B25">
      <w:pPr>
        <w:pStyle w:val="Index2"/>
        <w:tabs>
          <w:tab w:val="right" w:leader="dot" w:pos="4310"/>
        </w:tabs>
        <w:rPr>
          <w:noProof/>
        </w:rPr>
      </w:pPr>
      <w:r>
        <w:rPr>
          <w:noProof/>
        </w:rPr>
        <w:t>Templates and Forms</w:t>
      </w:r>
    </w:p>
    <w:p w14:paraId="0151457D" w14:textId="77777777" w:rsidR="002D1B25" w:rsidRDefault="002D1B25">
      <w:pPr>
        <w:pStyle w:val="Index3"/>
        <w:tabs>
          <w:tab w:val="right" w:leader="dot" w:pos="4310"/>
        </w:tabs>
        <w:rPr>
          <w:noProof/>
        </w:rPr>
      </w:pPr>
      <w:r>
        <w:rPr>
          <w:noProof/>
        </w:rPr>
        <w:t>DIFROM, 631</w:t>
      </w:r>
    </w:p>
    <w:p w14:paraId="25E380DD" w14:textId="77777777" w:rsidR="002D1B25" w:rsidRDefault="002D1B25">
      <w:pPr>
        <w:pStyle w:val="Index1"/>
        <w:tabs>
          <w:tab w:val="right" w:leader="dot" w:pos="4310"/>
        </w:tabs>
        <w:rPr>
          <w:noProof/>
        </w:rPr>
      </w:pPr>
      <w:r>
        <w:rPr>
          <w:noProof/>
        </w:rPr>
        <w:t>General Processing</w:t>
      </w:r>
    </w:p>
    <w:p w14:paraId="23D35775" w14:textId="77777777" w:rsidR="002D1B25" w:rsidRDefault="002D1B25">
      <w:pPr>
        <w:pStyle w:val="Index2"/>
        <w:tabs>
          <w:tab w:val="right" w:leader="dot" w:pos="4310"/>
        </w:tabs>
        <w:rPr>
          <w:noProof/>
        </w:rPr>
      </w:pPr>
      <w:r>
        <w:rPr>
          <w:noProof/>
        </w:rPr>
        <w:t>DIFROM, Running an INIT, 639</w:t>
      </w:r>
    </w:p>
    <w:p w14:paraId="7DCEF92E" w14:textId="77777777" w:rsidR="002D1B25" w:rsidRDefault="002D1B25">
      <w:pPr>
        <w:pStyle w:val="Index1"/>
        <w:tabs>
          <w:tab w:val="right" w:leader="dot" w:pos="4310"/>
        </w:tabs>
        <w:rPr>
          <w:noProof/>
        </w:rPr>
      </w:pPr>
      <w:r>
        <w:rPr>
          <w:noProof/>
        </w:rPr>
        <w:t>Generate an Entity for a File Option, 532</w:t>
      </w:r>
    </w:p>
    <w:p w14:paraId="083A61D2" w14:textId="77777777" w:rsidR="002D1B25" w:rsidRDefault="002D1B25">
      <w:pPr>
        <w:pStyle w:val="Index1"/>
        <w:tabs>
          <w:tab w:val="right" w:leader="dot" w:pos="4310"/>
        </w:tabs>
        <w:rPr>
          <w:noProof/>
        </w:rPr>
      </w:pPr>
      <w:r w:rsidRPr="00BA3122">
        <w:rPr>
          <w:noProof/>
        </w:rPr>
        <w:t>GET ACTION (#6) Field</w:t>
      </w:r>
      <w:r>
        <w:rPr>
          <w:noProof/>
        </w:rPr>
        <w:t>, 527</w:t>
      </w:r>
    </w:p>
    <w:p w14:paraId="42C77A26" w14:textId="77777777" w:rsidR="002D1B25" w:rsidRDefault="002D1B25">
      <w:pPr>
        <w:pStyle w:val="Index1"/>
        <w:tabs>
          <w:tab w:val="right" w:leader="dot" w:pos="4310"/>
        </w:tabs>
        <w:rPr>
          <w:noProof/>
        </w:rPr>
      </w:pPr>
      <w:r>
        <w:rPr>
          <w:noProof/>
        </w:rPr>
        <w:t>GET ENTRY ACTION, 546</w:t>
      </w:r>
    </w:p>
    <w:p w14:paraId="79A5DADE" w14:textId="77777777" w:rsidR="002D1B25" w:rsidRDefault="002D1B25">
      <w:pPr>
        <w:pStyle w:val="Index1"/>
        <w:tabs>
          <w:tab w:val="right" w:leader="dot" w:pos="4310"/>
        </w:tabs>
        <w:rPr>
          <w:noProof/>
        </w:rPr>
      </w:pPr>
      <w:r w:rsidRPr="00BA3122">
        <w:rPr>
          <w:noProof/>
        </w:rPr>
        <w:t>GET ENTRY ACTION (#2) Field</w:t>
      </w:r>
      <w:r>
        <w:rPr>
          <w:noProof/>
        </w:rPr>
        <w:t>, 524</w:t>
      </w:r>
    </w:p>
    <w:p w14:paraId="6ACA7965" w14:textId="77777777" w:rsidR="002D1B25" w:rsidRDefault="002D1B25">
      <w:pPr>
        <w:pStyle w:val="Index1"/>
        <w:tabs>
          <w:tab w:val="right" w:leader="dot" w:pos="4310"/>
        </w:tabs>
        <w:rPr>
          <w:noProof/>
        </w:rPr>
      </w:pPr>
      <w:r>
        <w:rPr>
          <w:noProof/>
        </w:rPr>
        <w:t>GET EXIT ACTION, 546</w:t>
      </w:r>
    </w:p>
    <w:p w14:paraId="74A0168B" w14:textId="77777777" w:rsidR="002D1B25" w:rsidRDefault="002D1B25">
      <w:pPr>
        <w:pStyle w:val="Index1"/>
        <w:tabs>
          <w:tab w:val="right" w:leader="dot" w:pos="4310"/>
        </w:tabs>
        <w:rPr>
          <w:noProof/>
        </w:rPr>
      </w:pPr>
      <w:r w:rsidRPr="00BA3122">
        <w:rPr>
          <w:noProof/>
        </w:rPr>
        <w:t>GET EXIT ACTION (#3) Field</w:t>
      </w:r>
      <w:r>
        <w:rPr>
          <w:noProof/>
        </w:rPr>
        <w:t>, 525</w:t>
      </w:r>
    </w:p>
    <w:p w14:paraId="3C8DC044" w14:textId="77777777" w:rsidR="002D1B25" w:rsidRDefault="002D1B25">
      <w:pPr>
        <w:pStyle w:val="Index1"/>
        <w:tabs>
          <w:tab w:val="right" w:leader="dot" w:pos="4310"/>
        </w:tabs>
        <w:rPr>
          <w:noProof/>
        </w:rPr>
      </w:pPr>
      <w:r>
        <w:rPr>
          <w:noProof/>
        </w:rPr>
        <w:t>GET ID ACTION, 546</w:t>
      </w:r>
    </w:p>
    <w:p w14:paraId="2515CE97" w14:textId="77777777" w:rsidR="002D1B25" w:rsidRDefault="002D1B25">
      <w:pPr>
        <w:pStyle w:val="Index1"/>
        <w:tabs>
          <w:tab w:val="right" w:leader="dot" w:pos="4310"/>
        </w:tabs>
        <w:rPr>
          <w:noProof/>
        </w:rPr>
      </w:pPr>
      <w:r w:rsidRPr="00BA3122">
        <w:rPr>
          <w:noProof/>
        </w:rPr>
        <w:t>GET ID ACTION (#4) Field</w:t>
      </w:r>
      <w:r>
        <w:rPr>
          <w:noProof/>
        </w:rPr>
        <w:t>, 525</w:t>
      </w:r>
    </w:p>
    <w:p w14:paraId="50A3412F" w14:textId="77777777" w:rsidR="002D1B25" w:rsidRDefault="002D1B25">
      <w:pPr>
        <w:pStyle w:val="Index1"/>
        <w:tabs>
          <w:tab w:val="right" w:leader="dot" w:pos="4310"/>
        </w:tabs>
        <w:rPr>
          <w:noProof/>
        </w:rPr>
      </w:pPr>
      <w:r w:rsidRPr="00BA3122">
        <w:rPr>
          <w:noProof/>
        </w:rPr>
        <w:t>GET POLICY (#19.1) Field</w:t>
      </w:r>
      <w:r>
        <w:rPr>
          <w:noProof/>
        </w:rPr>
        <w:t>, 525</w:t>
      </w:r>
    </w:p>
    <w:p w14:paraId="2208891C" w14:textId="77777777" w:rsidR="002D1B25" w:rsidRDefault="002D1B25">
      <w:pPr>
        <w:pStyle w:val="Index1"/>
        <w:tabs>
          <w:tab w:val="right" w:leader="dot" w:pos="4310"/>
        </w:tabs>
        <w:rPr>
          <w:noProof/>
        </w:rPr>
      </w:pPr>
      <w:r w:rsidRPr="00BA3122">
        <w:rPr>
          <w:bCs/>
          <w:noProof/>
        </w:rPr>
        <w:t>GET QUERY ROUTINE (#5) Field</w:t>
      </w:r>
      <w:r>
        <w:rPr>
          <w:noProof/>
        </w:rPr>
        <w:t>, 525</w:t>
      </w:r>
    </w:p>
    <w:p w14:paraId="3C80B344" w14:textId="77777777" w:rsidR="002D1B25" w:rsidRDefault="002D1B25">
      <w:pPr>
        <w:pStyle w:val="Index1"/>
        <w:tabs>
          <w:tab w:val="right" w:leader="dot" w:pos="4310"/>
        </w:tabs>
        <w:rPr>
          <w:noProof/>
        </w:rPr>
      </w:pPr>
      <w:r>
        <w:rPr>
          <w:noProof/>
        </w:rPr>
        <w:t>GET^DDE, 548</w:t>
      </w:r>
    </w:p>
    <w:p w14:paraId="306A051B" w14:textId="77777777" w:rsidR="002D1B25" w:rsidRDefault="002D1B25">
      <w:pPr>
        <w:pStyle w:val="Index1"/>
        <w:tabs>
          <w:tab w:val="right" w:leader="dot" w:pos="4310"/>
        </w:tabs>
        <w:rPr>
          <w:noProof/>
        </w:rPr>
      </w:pPr>
      <w:r>
        <w:rPr>
          <w:noProof/>
        </w:rPr>
        <w:t>GETS^DIQ, 365</w:t>
      </w:r>
    </w:p>
    <w:p w14:paraId="6E52A8A2" w14:textId="77777777" w:rsidR="002D1B25" w:rsidRDefault="002D1B25">
      <w:pPr>
        <w:pStyle w:val="Index1"/>
        <w:tabs>
          <w:tab w:val="right" w:leader="dot" w:pos="4310"/>
        </w:tabs>
        <w:rPr>
          <w:noProof/>
        </w:rPr>
      </w:pPr>
      <w:r>
        <w:rPr>
          <w:noProof/>
        </w:rPr>
        <w:t>Global File Structure, 563</w:t>
      </w:r>
    </w:p>
    <w:p w14:paraId="741C4828" w14:textId="77777777" w:rsidR="002D1B25" w:rsidRDefault="002D1B25">
      <w:pPr>
        <w:pStyle w:val="Index2"/>
        <w:tabs>
          <w:tab w:val="right" w:leader="dot" w:pos="4310"/>
        </w:tabs>
        <w:rPr>
          <w:noProof/>
        </w:rPr>
      </w:pPr>
      <w:r>
        <w:rPr>
          <w:noProof/>
        </w:rPr>
        <w:t>Attribute Dictionary, 569</w:t>
      </w:r>
    </w:p>
    <w:p w14:paraId="7C0929BA" w14:textId="77777777" w:rsidR="002D1B25" w:rsidRDefault="002D1B25">
      <w:pPr>
        <w:pStyle w:val="Index2"/>
        <w:tabs>
          <w:tab w:val="right" w:leader="dot" w:pos="4310"/>
        </w:tabs>
        <w:rPr>
          <w:noProof/>
        </w:rPr>
      </w:pPr>
      <w:r>
        <w:rPr>
          <w:noProof/>
        </w:rPr>
        <w:t>Cross-references, 567, 572</w:t>
      </w:r>
    </w:p>
    <w:p w14:paraId="0692C6E0" w14:textId="77777777" w:rsidR="002D1B25" w:rsidRDefault="002D1B25">
      <w:pPr>
        <w:pStyle w:val="Index2"/>
        <w:tabs>
          <w:tab w:val="right" w:leader="dot" w:pos="4310"/>
        </w:tabs>
        <w:rPr>
          <w:noProof/>
        </w:rPr>
      </w:pPr>
      <w:r>
        <w:rPr>
          <w:noProof/>
        </w:rPr>
        <w:t>Data Dictionary Audit, 570</w:t>
      </w:r>
    </w:p>
    <w:p w14:paraId="47E42E0E" w14:textId="77777777" w:rsidR="002D1B25" w:rsidRDefault="002D1B25">
      <w:pPr>
        <w:pStyle w:val="Index2"/>
        <w:tabs>
          <w:tab w:val="right" w:leader="dot" w:pos="4310"/>
        </w:tabs>
        <w:rPr>
          <w:noProof/>
        </w:rPr>
      </w:pPr>
      <w:r>
        <w:rPr>
          <w:noProof/>
        </w:rPr>
        <w:t>Data Storage Conventions, 563</w:t>
      </w:r>
    </w:p>
    <w:p w14:paraId="17C7AF26" w14:textId="77777777" w:rsidR="002D1B25" w:rsidRDefault="002D1B25">
      <w:pPr>
        <w:pStyle w:val="Index2"/>
        <w:tabs>
          <w:tab w:val="right" w:leader="dot" w:pos="4310"/>
        </w:tabs>
        <w:rPr>
          <w:noProof/>
        </w:rPr>
      </w:pPr>
      <w:r>
        <w:rPr>
          <w:noProof/>
        </w:rPr>
        <w:t>Distribution Package, 574</w:t>
      </w:r>
    </w:p>
    <w:p w14:paraId="6296F309" w14:textId="77777777" w:rsidR="002D1B25" w:rsidRDefault="002D1B25">
      <w:pPr>
        <w:pStyle w:val="Index2"/>
        <w:tabs>
          <w:tab w:val="right" w:leader="dot" w:pos="4310"/>
        </w:tabs>
        <w:rPr>
          <w:noProof/>
        </w:rPr>
      </w:pPr>
      <w:r>
        <w:rPr>
          <w:noProof/>
        </w:rPr>
        <w:t>Field Definition 0-Node, 574</w:t>
      </w:r>
    </w:p>
    <w:p w14:paraId="53F67CE1" w14:textId="77777777" w:rsidR="002D1B25" w:rsidRDefault="002D1B25">
      <w:pPr>
        <w:pStyle w:val="Index2"/>
        <w:tabs>
          <w:tab w:val="right" w:leader="dot" w:pos="4310"/>
        </w:tabs>
        <w:rPr>
          <w:noProof/>
        </w:rPr>
      </w:pPr>
      <w:r>
        <w:rPr>
          <w:noProof/>
        </w:rPr>
        <w:t>Field Identifiers, 571</w:t>
      </w:r>
    </w:p>
    <w:p w14:paraId="3221B10F" w14:textId="77777777" w:rsidR="002D1B25" w:rsidRDefault="002D1B25">
      <w:pPr>
        <w:pStyle w:val="Index2"/>
        <w:tabs>
          <w:tab w:val="right" w:leader="dot" w:pos="4310"/>
        </w:tabs>
        <w:rPr>
          <w:noProof/>
        </w:rPr>
      </w:pPr>
      <w:r>
        <w:rPr>
          <w:noProof/>
        </w:rPr>
        <w:t>File Characteristics Nodes, 569</w:t>
      </w:r>
    </w:p>
    <w:p w14:paraId="519266D0" w14:textId="77777777" w:rsidR="002D1B25" w:rsidRDefault="002D1B25">
      <w:pPr>
        <w:pStyle w:val="Index2"/>
        <w:tabs>
          <w:tab w:val="right" w:leader="dot" w:pos="4310"/>
        </w:tabs>
        <w:rPr>
          <w:noProof/>
        </w:rPr>
      </w:pPr>
      <w:r>
        <w:rPr>
          <w:noProof/>
        </w:rPr>
        <w:t>File Entries (Data Storage), 566</w:t>
      </w:r>
    </w:p>
    <w:p w14:paraId="787F15A5" w14:textId="77777777" w:rsidR="002D1B25" w:rsidRDefault="002D1B25">
      <w:pPr>
        <w:pStyle w:val="Index2"/>
        <w:tabs>
          <w:tab w:val="right" w:leader="dot" w:pos="4310"/>
        </w:tabs>
        <w:rPr>
          <w:noProof/>
        </w:rPr>
      </w:pPr>
      <w:r>
        <w:rPr>
          <w:noProof/>
        </w:rPr>
        <w:t>File Header, 565</w:t>
      </w:r>
    </w:p>
    <w:p w14:paraId="3E6E6436" w14:textId="77777777" w:rsidR="002D1B25" w:rsidRDefault="002D1B25">
      <w:pPr>
        <w:pStyle w:val="Index2"/>
        <w:tabs>
          <w:tab w:val="right" w:leader="dot" w:pos="4310"/>
        </w:tabs>
        <w:rPr>
          <w:noProof/>
        </w:rPr>
      </w:pPr>
      <w:r>
        <w:rPr>
          <w:noProof/>
        </w:rPr>
        <w:t>File’s Entry in the Dictionary of Files, 564</w:t>
      </w:r>
    </w:p>
    <w:p w14:paraId="2C073C77" w14:textId="77777777" w:rsidR="002D1B25" w:rsidRDefault="002D1B25">
      <w:pPr>
        <w:pStyle w:val="Index2"/>
        <w:tabs>
          <w:tab w:val="right" w:leader="dot" w:pos="4310"/>
        </w:tabs>
        <w:rPr>
          <w:noProof/>
        </w:rPr>
      </w:pPr>
      <w:r>
        <w:rPr>
          <w:noProof/>
        </w:rPr>
        <w:t>INDEX File, 568</w:t>
      </w:r>
    </w:p>
    <w:p w14:paraId="2CA77AB2" w14:textId="77777777" w:rsidR="002D1B25" w:rsidRDefault="002D1B25">
      <w:pPr>
        <w:pStyle w:val="Index2"/>
        <w:tabs>
          <w:tab w:val="right" w:leader="dot" w:pos="4310"/>
        </w:tabs>
        <w:rPr>
          <w:noProof/>
        </w:rPr>
      </w:pPr>
      <w:r>
        <w:rPr>
          <w:noProof/>
        </w:rPr>
        <w:t>Introduction, 563</w:t>
      </w:r>
    </w:p>
    <w:p w14:paraId="301AD3DC" w14:textId="77777777" w:rsidR="002D1B25" w:rsidRDefault="002D1B25">
      <w:pPr>
        <w:pStyle w:val="Index2"/>
        <w:tabs>
          <w:tab w:val="right" w:leader="dot" w:pos="4310"/>
        </w:tabs>
        <w:rPr>
          <w:noProof/>
        </w:rPr>
      </w:pPr>
      <w:r>
        <w:rPr>
          <w:noProof/>
        </w:rPr>
        <w:t>KEY File, 569</w:t>
      </w:r>
    </w:p>
    <w:p w14:paraId="103E668E" w14:textId="77777777" w:rsidR="002D1B25" w:rsidRDefault="002D1B25">
      <w:pPr>
        <w:pStyle w:val="Index2"/>
        <w:tabs>
          <w:tab w:val="right" w:leader="dot" w:pos="4310"/>
        </w:tabs>
        <w:rPr>
          <w:noProof/>
        </w:rPr>
      </w:pPr>
      <w:r>
        <w:rPr>
          <w:noProof/>
        </w:rPr>
        <w:t>Other Field Definition Nodes, 578</w:t>
      </w:r>
    </w:p>
    <w:p w14:paraId="44F121F0" w14:textId="77777777" w:rsidR="002D1B25" w:rsidRDefault="002D1B25">
      <w:pPr>
        <w:pStyle w:val="Index2"/>
        <w:tabs>
          <w:tab w:val="right" w:leader="dot" w:pos="4310"/>
        </w:tabs>
        <w:rPr>
          <w:noProof/>
        </w:rPr>
      </w:pPr>
      <w:r>
        <w:rPr>
          <w:noProof/>
        </w:rPr>
        <w:t>Package Revision Data, 574</w:t>
      </w:r>
    </w:p>
    <w:p w14:paraId="71AFD18C" w14:textId="77777777" w:rsidR="002D1B25" w:rsidRDefault="002D1B25">
      <w:pPr>
        <w:pStyle w:val="Index2"/>
        <w:tabs>
          <w:tab w:val="right" w:leader="dot" w:pos="4310"/>
        </w:tabs>
        <w:rPr>
          <w:noProof/>
        </w:rPr>
      </w:pPr>
      <w:r>
        <w:rPr>
          <w:noProof/>
        </w:rPr>
        <w:t>Post-Action, 570</w:t>
      </w:r>
    </w:p>
    <w:p w14:paraId="0106CE24" w14:textId="77777777" w:rsidR="002D1B25" w:rsidRDefault="002D1B25">
      <w:pPr>
        <w:pStyle w:val="Index2"/>
        <w:tabs>
          <w:tab w:val="right" w:leader="dot" w:pos="4310"/>
        </w:tabs>
        <w:rPr>
          <w:noProof/>
        </w:rPr>
      </w:pPr>
      <w:r>
        <w:rPr>
          <w:noProof/>
        </w:rPr>
        <w:t>Reading the Attribute Dictionary: An Example, 581</w:t>
      </w:r>
    </w:p>
    <w:p w14:paraId="7D1EEC4D" w14:textId="77777777" w:rsidR="002D1B25" w:rsidRDefault="002D1B25">
      <w:pPr>
        <w:pStyle w:val="Index2"/>
        <w:tabs>
          <w:tab w:val="right" w:leader="dot" w:pos="4310"/>
        </w:tabs>
        <w:rPr>
          <w:noProof/>
        </w:rPr>
      </w:pPr>
      <w:r>
        <w:rPr>
          <w:noProof/>
        </w:rPr>
        <w:t>Screens, 573</w:t>
      </w:r>
    </w:p>
    <w:p w14:paraId="265C5324" w14:textId="77777777" w:rsidR="002D1B25" w:rsidRDefault="002D1B25">
      <w:pPr>
        <w:pStyle w:val="Index2"/>
        <w:tabs>
          <w:tab w:val="right" w:leader="dot" w:pos="4310"/>
        </w:tabs>
        <w:rPr>
          <w:noProof/>
        </w:rPr>
      </w:pPr>
      <w:r>
        <w:rPr>
          <w:noProof/>
        </w:rPr>
        <w:t>Special Lookup, 571</w:t>
      </w:r>
    </w:p>
    <w:p w14:paraId="3EEE532F" w14:textId="77777777" w:rsidR="002D1B25" w:rsidRDefault="002D1B25">
      <w:pPr>
        <w:pStyle w:val="Index2"/>
        <w:tabs>
          <w:tab w:val="right" w:leader="dot" w:pos="4310"/>
        </w:tabs>
        <w:rPr>
          <w:noProof/>
        </w:rPr>
      </w:pPr>
      <w:r>
        <w:rPr>
          <w:noProof/>
        </w:rPr>
        <w:t>Version Number, 573</w:t>
      </w:r>
    </w:p>
    <w:p w14:paraId="57FA1A60" w14:textId="77777777" w:rsidR="002D1B25" w:rsidRDefault="002D1B25">
      <w:pPr>
        <w:pStyle w:val="Index2"/>
        <w:tabs>
          <w:tab w:val="right" w:leader="dot" w:pos="4310"/>
        </w:tabs>
        <w:rPr>
          <w:noProof/>
        </w:rPr>
      </w:pPr>
      <w:r>
        <w:rPr>
          <w:noProof/>
        </w:rPr>
        <w:t>Write Identifiers, 571</w:t>
      </w:r>
    </w:p>
    <w:p w14:paraId="30D2A8B9" w14:textId="77777777" w:rsidR="002D1B25" w:rsidRDefault="002D1B25">
      <w:pPr>
        <w:pStyle w:val="Index1"/>
        <w:tabs>
          <w:tab w:val="right" w:leader="dot" w:pos="4310"/>
        </w:tabs>
        <w:rPr>
          <w:noProof/>
        </w:rPr>
      </w:pPr>
      <w:r w:rsidRPr="00BA3122">
        <w:rPr>
          <w:noProof/>
        </w:rPr>
        <w:t>Glossary</w:t>
      </w:r>
      <w:r>
        <w:rPr>
          <w:noProof/>
        </w:rPr>
        <w:t>, 675</w:t>
      </w:r>
    </w:p>
    <w:p w14:paraId="1C9F7E80" w14:textId="77777777" w:rsidR="002D1B25" w:rsidRDefault="002D1B25">
      <w:pPr>
        <w:pStyle w:val="Index1"/>
        <w:tabs>
          <w:tab w:val="right" w:leader="dot" w:pos="4310"/>
        </w:tabs>
        <w:rPr>
          <w:noProof/>
        </w:rPr>
      </w:pPr>
      <w:r>
        <w:rPr>
          <w:noProof/>
        </w:rPr>
        <w:t>Going to Another Page</w:t>
      </w:r>
    </w:p>
    <w:p w14:paraId="2DC4BE4E" w14:textId="77777777" w:rsidR="002D1B25" w:rsidRDefault="002D1B25">
      <w:pPr>
        <w:pStyle w:val="Index2"/>
        <w:tabs>
          <w:tab w:val="right" w:leader="dot" w:pos="4310"/>
        </w:tabs>
        <w:rPr>
          <w:noProof/>
        </w:rPr>
      </w:pPr>
      <w:r>
        <w:rPr>
          <w:noProof/>
        </w:rPr>
        <w:t>ScreenMan Form Editor, 418</w:t>
      </w:r>
    </w:p>
    <w:p w14:paraId="6FC58CF3" w14:textId="77777777" w:rsidR="002D1B25" w:rsidRDefault="002D1B25">
      <w:pPr>
        <w:pStyle w:val="Index1"/>
        <w:tabs>
          <w:tab w:val="right" w:leader="dot" w:pos="4310"/>
        </w:tabs>
        <w:rPr>
          <w:noProof/>
        </w:rPr>
      </w:pPr>
      <w:r>
        <w:rPr>
          <w:noProof/>
        </w:rPr>
        <w:t>Groups of Properties</w:t>
      </w:r>
    </w:p>
    <w:p w14:paraId="08BD4596" w14:textId="77777777" w:rsidR="002D1B25" w:rsidRDefault="002D1B25">
      <w:pPr>
        <w:pStyle w:val="Index2"/>
        <w:tabs>
          <w:tab w:val="right" w:leader="dot" w:pos="4310"/>
        </w:tabs>
        <w:rPr>
          <w:noProof/>
        </w:rPr>
      </w:pPr>
      <w:r>
        <w:rPr>
          <w:noProof/>
        </w:rPr>
        <w:t>Entity, 523</w:t>
      </w:r>
    </w:p>
    <w:p w14:paraId="60232FFB" w14:textId="77777777" w:rsidR="002D1B25" w:rsidRDefault="002D1B25">
      <w:pPr>
        <w:pStyle w:val="IndexHeading"/>
        <w:rPr>
          <w:rFonts w:asciiTheme="minorHAnsi" w:eastAsiaTheme="minorEastAsia" w:hAnsiTheme="minorHAnsi" w:cstheme="minorBidi"/>
          <w:b w:val="0"/>
          <w:bCs/>
        </w:rPr>
      </w:pPr>
      <w:r>
        <w:t>H</w:t>
      </w:r>
    </w:p>
    <w:p w14:paraId="40F49BA2" w14:textId="77777777" w:rsidR="002D1B25" w:rsidRDefault="002D1B25">
      <w:pPr>
        <w:pStyle w:val="Index1"/>
        <w:tabs>
          <w:tab w:val="right" w:leader="dot" w:pos="4310"/>
        </w:tabs>
        <w:rPr>
          <w:noProof/>
        </w:rPr>
      </w:pPr>
      <w:r>
        <w:rPr>
          <w:noProof/>
        </w:rPr>
        <w:t>H^%DTC, 166</w:t>
      </w:r>
    </w:p>
    <w:p w14:paraId="03035B77" w14:textId="77777777" w:rsidR="002D1B25" w:rsidRDefault="002D1B25">
      <w:pPr>
        <w:pStyle w:val="Index1"/>
        <w:tabs>
          <w:tab w:val="right" w:leader="dot" w:pos="4310"/>
        </w:tabs>
        <w:rPr>
          <w:noProof/>
        </w:rPr>
      </w:pPr>
      <w:r w:rsidRPr="00BA3122">
        <w:rPr>
          <w:noProof/>
        </w:rPr>
        <w:t>Header Blocks</w:t>
      </w:r>
    </w:p>
    <w:p w14:paraId="32D88DE4" w14:textId="77777777" w:rsidR="002D1B25" w:rsidRDefault="002D1B25">
      <w:pPr>
        <w:pStyle w:val="Index2"/>
        <w:tabs>
          <w:tab w:val="right" w:leader="dot" w:pos="4310"/>
        </w:tabs>
        <w:rPr>
          <w:noProof/>
        </w:rPr>
      </w:pPr>
      <w:r>
        <w:rPr>
          <w:noProof/>
        </w:rPr>
        <w:t>ScreenMan Form Editor, 420</w:t>
      </w:r>
    </w:p>
    <w:p w14:paraId="38C83D5F" w14:textId="77777777" w:rsidR="002D1B25" w:rsidRDefault="002D1B25">
      <w:pPr>
        <w:pStyle w:val="Index2"/>
        <w:tabs>
          <w:tab w:val="right" w:leader="dot" w:pos="4310"/>
        </w:tabs>
        <w:rPr>
          <w:noProof/>
        </w:rPr>
      </w:pPr>
      <w:r w:rsidRPr="00BA3122">
        <w:rPr>
          <w:noProof/>
        </w:rPr>
        <w:t>ScreenMan Forms Page Property</w:t>
      </w:r>
      <w:r>
        <w:rPr>
          <w:noProof/>
        </w:rPr>
        <w:t>, 390</w:t>
      </w:r>
    </w:p>
    <w:p w14:paraId="74E7324F" w14:textId="77777777" w:rsidR="002D1B25" w:rsidRDefault="002D1B25">
      <w:pPr>
        <w:pStyle w:val="Index1"/>
        <w:tabs>
          <w:tab w:val="right" w:leader="dot" w:pos="4310"/>
        </w:tabs>
        <w:rPr>
          <w:noProof/>
        </w:rPr>
      </w:pPr>
      <w:r>
        <w:rPr>
          <w:noProof/>
        </w:rPr>
        <w:t>Help</w:t>
      </w:r>
    </w:p>
    <w:p w14:paraId="648207DE" w14:textId="77777777" w:rsidR="002D1B25" w:rsidRDefault="002D1B25">
      <w:pPr>
        <w:pStyle w:val="Index2"/>
        <w:tabs>
          <w:tab w:val="right" w:leader="dot" w:pos="4310"/>
        </w:tabs>
        <w:rPr>
          <w:noProof/>
        </w:rPr>
      </w:pPr>
      <w:r>
        <w:rPr>
          <w:noProof/>
        </w:rPr>
        <w:t>At Prompts, xlv</w:t>
      </w:r>
    </w:p>
    <w:p w14:paraId="6B74C38F" w14:textId="77777777" w:rsidR="002D1B25" w:rsidRDefault="002D1B25">
      <w:pPr>
        <w:pStyle w:val="Index2"/>
        <w:tabs>
          <w:tab w:val="right" w:leader="dot" w:pos="4310"/>
        </w:tabs>
        <w:rPr>
          <w:noProof/>
        </w:rPr>
      </w:pPr>
      <w:r>
        <w:rPr>
          <w:noProof/>
        </w:rPr>
        <w:t>Online, xlv</w:t>
      </w:r>
    </w:p>
    <w:p w14:paraId="797F4513" w14:textId="77777777" w:rsidR="002D1B25" w:rsidRDefault="002D1B25">
      <w:pPr>
        <w:pStyle w:val="Index2"/>
        <w:tabs>
          <w:tab w:val="right" w:leader="dot" w:pos="4310"/>
        </w:tabs>
        <w:rPr>
          <w:noProof/>
        </w:rPr>
      </w:pPr>
      <w:r>
        <w:rPr>
          <w:noProof/>
        </w:rPr>
        <w:t>Question Marks, xlv</w:t>
      </w:r>
    </w:p>
    <w:p w14:paraId="2289DB1F" w14:textId="77777777" w:rsidR="002D1B25" w:rsidRDefault="002D1B25">
      <w:pPr>
        <w:pStyle w:val="Index1"/>
        <w:tabs>
          <w:tab w:val="right" w:leader="dot" w:pos="4310"/>
        </w:tabs>
        <w:rPr>
          <w:noProof/>
        </w:rPr>
      </w:pPr>
      <w:r>
        <w:rPr>
          <w:noProof/>
        </w:rPr>
        <w:t>HELP FRAME (#9.2) File, 639, 640</w:t>
      </w:r>
    </w:p>
    <w:p w14:paraId="1DA7F96C" w14:textId="77777777" w:rsidR="002D1B25" w:rsidRDefault="002D1B25">
      <w:pPr>
        <w:pStyle w:val="Index1"/>
        <w:tabs>
          <w:tab w:val="right" w:leader="dot" w:pos="4310"/>
        </w:tabs>
        <w:rPr>
          <w:noProof/>
        </w:rPr>
      </w:pPr>
      <w:r>
        <w:rPr>
          <w:noProof/>
        </w:rPr>
        <w:t>HELP FRAMES, 628, 631, 635, 640</w:t>
      </w:r>
    </w:p>
    <w:p w14:paraId="501870CF" w14:textId="77777777" w:rsidR="002D1B25" w:rsidRDefault="002D1B25">
      <w:pPr>
        <w:pStyle w:val="Index1"/>
        <w:tabs>
          <w:tab w:val="right" w:leader="dot" w:pos="4310"/>
        </w:tabs>
        <w:rPr>
          <w:noProof/>
        </w:rPr>
      </w:pPr>
      <w:r>
        <w:rPr>
          <w:noProof/>
        </w:rPr>
        <w:t>HELP^%DTC, 167</w:t>
      </w:r>
    </w:p>
    <w:p w14:paraId="54ACA777" w14:textId="77777777" w:rsidR="002D1B25" w:rsidRDefault="002D1B25">
      <w:pPr>
        <w:pStyle w:val="Index1"/>
        <w:tabs>
          <w:tab w:val="right" w:leader="dot" w:pos="4310"/>
        </w:tabs>
        <w:rPr>
          <w:noProof/>
        </w:rPr>
      </w:pPr>
      <w:r>
        <w:rPr>
          <w:noProof/>
        </w:rPr>
        <w:t>HELP^DIE, 304</w:t>
      </w:r>
    </w:p>
    <w:p w14:paraId="7EA15A24" w14:textId="77777777" w:rsidR="002D1B25" w:rsidRDefault="002D1B25">
      <w:pPr>
        <w:pStyle w:val="Index1"/>
        <w:tabs>
          <w:tab w:val="right" w:leader="dot" w:pos="4310"/>
        </w:tabs>
        <w:rPr>
          <w:noProof/>
        </w:rPr>
      </w:pPr>
      <w:r>
        <w:rPr>
          <w:noProof/>
        </w:rPr>
        <w:t>Helper</w:t>
      </w:r>
    </w:p>
    <w:p w14:paraId="0F0C1616" w14:textId="77777777" w:rsidR="002D1B25" w:rsidRDefault="002D1B25">
      <w:pPr>
        <w:pStyle w:val="Index2"/>
        <w:tabs>
          <w:tab w:val="right" w:leader="dot" w:pos="4310"/>
        </w:tabs>
        <w:rPr>
          <w:noProof/>
        </w:rPr>
      </w:pPr>
      <w:r>
        <w:rPr>
          <w:noProof/>
        </w:rPr>
        <w:t>HELP^DIE, 304</w:t>
      </w:r>
    </w:p>
    <w:p w14:paraId="5DB7F8F9" w14:textId="77777777" w:rsidR="002D1B25" w:rsidRDefault="002D1B25">
      <w:pPr>
        <w:pStyle w:val="Index1"/>
        <w:tabs>
          <w:tab w:val="right" w:leader="dot" w:pos="4310"/>
        </w:tabs>
        <w:rPr>
          <w:noProof/>
        </w:rPr>
      </w:pPr>
      <w:r>
        <w:rPr>
          <w:noProof/>
        </w:rPr>
        <w:t>HLP^DDSUTL, 443</w:t>
      </w:r>
    </w:p>
    <w:p w14:paraId="75D73E06" w14:textId="77777777" w:rsidR="002D1B25" w:rsidRDefault="002D1B25">
      <w:pPr>
        <w:pStyle w:val="Index1"/>
        <w:tabs>
          <w:tab w:val="right" w:leader="dot" w:pos="4310"/>
        </w:tabs>
        <w:rPr>
          <w:noProof/>
        </w:rPr>
      </w:pPr>
      <w:r>
        <w:rPr>
          <w:noProof/>
        </w:rPr>
        <w:t>Home Pages</w:t>
      </w:r>
    </w:p>
    <w:p w14:paraId="5D7356A7" w14:textId="77777777" w:rsidR="002D1B25" w:rsidRDefault="002D1B25">
      <w:pPr>
        <w:pStyle w:val="Index2"/>
        <w:tabs>
          <w:tab w:val="right" w:leader="dot" w:pos="4310"/>
        </w:tabs>
        <w:rPr>
          <w:noProof/>
        </w:rPr>
      </w:pPr>
      <w:r>
        <w:rPr>
          <w:noProof/>
        </w:rPr>
        <w:t>Adobe Website, xlvi</w:t>
      </w:r>
    </w:p>
    <w:p w14:paraId="2CD022DB" w14:textId="77777777" w:rsidR="002D1B25" w:rsidRDefault="002D1B25">
      <w:pPr>
        <w:pStyle w:val="Index2"/>
        <w:tabs>
          <w:tab w:val="right" w:leader="dot" w:pos="4310"/>
        </w:tabs>
        <w:rPr>
          <w:noProof/>
        </w:rPr>
      </w:pPr>
      <w:r>
        <w:rPr>
          <w:noProof/>
        </w:rPr>
        <w:t>VA Software Document Library (</w:t>
      </w:r>
      <w:r w:rsidRPr="00BA3122">
        <w:rPr>
          <w:noProof/>
          <w:kern w:val="2"/>
        </w:rPr>
        <w:t>VDL) Website</w:t>
      </w:r>
      <w:r>
        <w:rPr>
          <w:noProof/>
        </w:rPr>
        <w:t>, xlvi</w:t>
      </w:r>
    </w:p>
    <w:p w14:paraId="47D5EB66" w14:textId="77777777" w:rsidR="002D1B25" w:rsidRDefault="002D1B25">
      <w:pPr>
        <w:pStyle w:val="Index1"/>
        <w:tabs>
          <w:tab w:val="right" w:leader="dot" w:pos="4310"/>
        </w:tabs>
        <w:rPr>
          <w:noProof/>
        </w:rPr>
      </w:pPr>
      <w:r>
        <w:rPr>
          <w:noProof/>
        </w:rPr>
        <w:t>HOSPITAL LOCATION (#44) File, 449</w:t>
      </w:r>
    </w:p>
    <w:p w14:paraId="74B4789A" w14:textId="77777777" w:rsidR="002D1B25" w:rsidRDefault="002D1B25">
      <w:pPr>
        <w:pStyle w:val="Index1"/>
        <w:tabs>
          <w:tab w:val="right" w:leader="dot" w:pos="4310"/>
        </w:tabs>
        <w:rPr>
          <w:noProof/>
        </w:rPr>
      </w:pPr>
      <w:r>
        <w:rPr>
          <w:noProof/>
        </w:rPr>
        <w:t>How Information Is Returned</w:t>
      </w:r>
    </w:p>
    <w:p w14:paraId="4A838FE6" w14:textId="77777777" w:rsidR="002D1B25" w:rsidRDefault="002D1B25">
      <w:pPr>
        <w:pStyle w:val="Index2"/>
        <w:tabs>
          <w:tab w:val="right" w:leader="dot" w:pos="4310"/>
        </w:tabs>
        <w:rPr>
          <w:noProof/>
        </w:rPr>
      </w:pPr>
      <w:r>
        <w:rPr>
          <w:noProof/>
        </w:rPr>
        <w:t>DBS Calls, 177</w:t>
      </w:r>
    </w:p>
    <w:p w14:paraId="34345062" w14:textId="77777777" w:rsidR="002D1B25" w:rsidRDefault="002D1B25">
      <w:pPr>
        <w:pStyle w:val="Index1"/>
        <w:tabs>
          <w:tab w:val="right" w:leader="dot" w:pos="4310"/>
        </w:tabs>
        <w:rPr>
          <w:noProof/>
        </w:rPr>
      </w:pPr>
      <w:r>
        <w:rPr>
          <w:noProof/>
        </w:rPr>
        <w:t>How the Database Server (DBS) communicates, 176</w:t>
      </w:r>
    </w:p>
    <w:p w14:paraId="55FC93AC" w14:textId="77777777" w:rsidR="002D1B25" w:rsidRDefault="002D1B25">
      <w:pPr>
        <w:pStyle w:val="Index1"/>
        <w:tabs>
          <w:tab w:val="right" w:leader="dot" w:pos="4310"/>
        </w:tabs>
        <w:rPr>
          <w:noProof/>
        </w:rPr>
      </w:pPr>
      <w:r>
        <w:rPr>
          <w:noProof/>
        </w:rPr>
        <w:t>How to</w:t>
      </w:r>
    </w:p>
    <w:p w14:paraId="55B9FFAE" w14:textId="77777777" w:rsidR="002D1B25" w:rsidRDefault="002D1B25">
      <w:pPr>
        <w:pStyle w:val="Index2"/>
        <w:tabs>
          <w:tab w:val="right" w:leader="dot" w:pos="4310"/>
        </w:tabs>
        <w:rPr>
          <w:noProof/>
        </w:rPr>
      </w:pPr>
      <w:r>
        <w:rPr>
          <w:noProof/>
        </w:rPr>
        <w:t>Obtain Technical Information Online, xliv</w:t>
      </w:r>
    </w:p>
    <w:p w14:paraId="5B929A04" w14:textId="77777777" w:rsidR="002D1B25" w:rsidRDefault="002D1B25">
      <w:pPr>
        <w:pStyle w:val="Index2"/>
        <w:tabs>
          <w:tab w:val="right" w:leader="dot" w:pos="4310"/>
        </w:tabs>
        <w:rPr>
          <w:noProof/>
        </w:rPr>
      </w:pPr>
      <w:r>
        <w:rPr>
          <w:noProof/>
        </w:rPr>
        <w:t>Read the Attribute Dictionary: An Example</w:t>
      </w:r>
    </w:p>
    <w:p w14:paraId="222B6332" w14:textId="77777777" w:rsidR="002D1B25" w:rsidRDefault="002D1B25">
      <w:pPr>
        <w:pStyle w:val="Index3"/>
        <w:tabs>
          <w:tab w:val="right" w:leader="dot" w:pos="4310"/>
        </w:tabs>
        <w:rPr>
          <w:noProof/>
        </w:rPr>
      </w:pPr>
      <w:r>
        <w:rPr>
          <w:noProof/>
        </w:rPr>
        <w:t>Global File Structure, 581</w:t>
      </w:r>
    </w:p>
    <w:p w14:paraId="75894389" w14:textId="77777777" w:rsidR="002D1B25" w:rsidRDefault="002D1B25">
      <w:pPr>
        <w:pStyle w:val="Index2"/>
        <w:tabs>
          <w:tab w:val="right" w:leader="dot" w:pos="4310"/>
        </w:tabs>
        <w:rPr>
          <w:noProof/>
        </w:rPr>
      </w:pPr>
      <w:r>
        <w:rPr>
          <w:noProof/>
        </w:rPr>
        <w:t>Use the DBS calls, 173</w:t>
      </w:r>
    </w:p>
    <w:p w14:paraId="2DF0DED3" w14:textId="77777777" w:rsidR="002D1B25" w:rsidRDefault="002D1B25">
      <w:pPr>
        <w:pStyle w:val="Index2"/>
        <w:tabs>
          <w:tab w:val="right" w:leader="dot" w:pos="4310"/>
        </w:tabs>
        <w:rPr>
          <w:noProof/>
        </w:rPr>
      </w:pPr>
      <w:r>
        <w:rPr>
          <w:noProof/>
        </w:rPr>
        <w:t>Use this Manual, xxxv</w:t>
      </w:r>
    </w:p>
    <w:p w14:paraId="0CA10877" w14:textId="77777777" w:rsidR="002D1B25" w:rsidRDefault="002D1B25">
      <w:pPr>
        <w:pStyle w:val="Index1"/>
        <w:tabs>
          <w:tab w:val="right" w:leader="dot" w:pos="4310"/>
        </w:tabs>
        <w:rPr>
          <w:noProof/>
        </w:rPr>
      </w:pPr>
      <w:r>
        <w:rPr>
          <w:noProof/>
        </w:rPr>
        <w:t>HTML Encoder/Decoder</w:t>
      </w:r>
    </w:p>
    <w:p w14:paraId="18CE7F78" w14:textId="77777777" w:rsidR="002D1B25" w:rsidRDefault="002D1B25">
      <w:pPr>
        <w:pStyle w:val="Index2"/>
        <w:tabs>
          <w:tab w:val="right" w:leader="dot" w:pos="4310"/>
        </w:tabs>
        <w:rPr>
          <w:noProof/>
        </w:rPr>
      </w:pPr>
      <w:r>
        <w:rPr>
          <w:noProof/>
        </w:rPr>
        <w:t>$$HTML^DILF, 339</w:t>
      </w:r>
    </w:p>
    <w:p w14:paraId="44FCE7F3" w14:textId="77777777" w:rsidR="002D1B25" w:rsidRDefault="002D1B25">
      <w:pPr>
        <w:pStyle w:val="Index1"/>
        <w:tabs>
          <w:tab w:val="right" w:leader="dot" w:pos="4310"/>
        </w:tabs>
        <w:rPr>
          <w:noProof/>
        </w:rPr>
      </w:pPr>
      <w:r>
        <w:rPr>
          <w:noProof/>
        </w:rPr>
        <w:t>HTML Manuals, xxxvi</w:t>
      </w:r>
    </w:p>
    <w:p w14:paraId="355B2873" w14:textId="77777777" w:rsidR="002D1B25" w:rsidRDefault="002D1B25">
      <w:pPr>
        <w:pStyle w:val="IndexHeading"/>
        <w:rPr>
          <w:rFonts w:asciiTheme="minorHAnsi" w:eastAsiaTheme="minorEastAsia" w:hAnsiTheme="minorHAnsi" w:cstheme="minorBidi"/>
          <w:b w:val="0"/>
          <w:bCs/>
        </w:rPr>
      </w:pPr>
      <w:r>
        <w:t>I</w:t>
      </w:r>
    </w:p>
    <w:p w14:paraId="052B8F16" w14:textId="77777777" w:rsidR="002D1B25" w:rsidRDefault="002D1B25">
      <w:pPr>
        <w:pStyle w:val="Index1"/>
        <w:tabs>
          <w:tab w:val="right" w:leader="dot" w:pos="4310"/>
        </w:tabs>
        <w:rPr>
          <w:noProof/>
        </w:rPr>
      </w:pPr>
      <w:r>
        <w:rPr>
          <w:noProof/>
        </w:rPr>
        <w:t>ID Element, 537</w:t>
      </w:r>
    </w:p>
    <w:p w14:paraId="731CE128" w14:textId="77777777" w:rsidR="002D1B25" w:rsidRDefault="002D1B25">
      <w:pPr>
        <w:pStyle w:val="Index1"/>
        <w:tabs>
          <w:tab w:val="right" w:leader="dot" w:pos="4310"/>
        </w:tabs>
        <w:rPr>
          <w:noProof/>
        </w:rPr>
      </w:pPr>
      <w:r>
        <w:rPr>
          <w:noProof/>
        </w:rPr>
        <w:t>ID NUMBER (#.001) Field, 558</w:t>
      </w:r>
    </w:p>
    <w:p w14:paraId="35F6B524" w14:textId="77777777" w:rsidR="002D1B25" w:rsidRDefault="002D1B25">
      <w:pPr>
        <w:pStyle w:val="Index1"/>
        <w:tabs>
          <w:tab w:val="right" w:leader="dot" w:pos="4310"/>
        </w:tabs>
        <w:rPr>
          <w:noProof/>
        </w:rPr>
      </w:pPr>
      <w:r>
        <w:rPr>
          <w:noProof/>
        </w:rPr>
        <w:t>Identifier Option, 571</w:t>
      </w:r>
    </w:p>
    <w:p w14:paraId="548FF86C" w14:textId="77777777" w:rsidR="002D1B25" w:rsidRDefault="002D1B25">
      <w:pPr>
        <w:pStyle w:val="Index1"/>
        <w:tabs>
          <w:tab w:val="right" w:leader="dot" w:pos="4310"/>
        </w:tabs>
        <w:rPr>
          <w:noProof/>
        </w:rPr>
      </w:pPr>
      <w:r>
        <w:rPr>
          <w:noProof/>
        </w:rPr>
        <w:t>Identifying the Init Routines</w:t>
      </w:r>
    </w:p>
    <w:p w14:paraId="323A38FA" w14:textId="77777777" w:rsidR="002D1B25" w:rsidRDefault="002D1B25">
      <w:pPr>
        <w:pStyle w:val="Index2"/>
        <w:tabs>
          <w:tab w:val="right" w:leader="dot" w:pos="4310"/>
        </w:tabs>
        <w:rPr>
          <w:noProof/>
        </w:rPr>
      </w:pPr>
      <w:r>
        <w:rPr>
          <w:noProof/>
        </w:rPr>
        <w:t>DIFROM, 626</w:t>
      </w:r>
    </w:p>
    <w:p w14:paraId="7EA89E51" w14:textId="77777777" w:rsidR="002D1B25" w:rsidRDefault="002D1B25">
      <w:pPr>
        <w:pStyle w:val="Index1"/>
        <w:tabs>
          <w:tab w:val="right" w:leader="dot" w:pos="4310"/>
        </w:tabs>
        <w:rPr>
          <w:noProof/>
        </w:rPr>
      </w:pPr>
      <w:r>
        <w:rPr>
          <w:noProof/>
        </w:rPr>
        <w:t>IENS</w:t>
      </w:r>
    </w:p>
    <w:p w14:paraId="25CE7EEA" w14:textId="77777777" w:rsidR="002D1B25" w:rsidRDefault="002D1B25">
      <w:pPr>
        <w:pStyle w:val="Index2"/>
        <w:tabs>
          <w:tab w:val="right" w:leader="dot" w:pos="4310"/>
        </w:tabs>
        <w:rPr>
          <w:noProof/>
        </w:rPr>
      </w:pPr>
      <w:r>
        <w:rPr>
          <w:noProof/>
        </w:rPr>
        <w:t>Identify Entries and Subentries, 173</w:t>
      </w:r>
    </w:p>
    <w:p w14:paraId="7DE7A9A6" w14:textId="77777777" w:rsidR="002D1B25" w:rsidRDefault="002D1B25">
      <w:pPr>
        <w:pStyle w:val="Index2"/>
        <w:tabs>
          <w:tab w:val="right" w:leader="dot" w:pos="4310"/>
        </w:tabs>
        <w:rPr>
          <w:noProof/>
        </w:rPr>
      </w:pPr>
      <w:r>
        <w:rPr>
          <w:noProof/>
        </w:rPr>
        <w:t>Return from a DA() Array Structure</w:t>
      </w:r>
    </w:p>
    <w:p w14:paraId="3B6452EB" w14:textId="77777777" w:rsidR="002D1B25" w:rsidRDefault="002D1B25">
      <w:pPr>
        <w:pStyle w:val="Index3"/>
        <w:tabs>
          <w:tab w:val="right" w:leader="dot" w:pos="4310"/>
        </w:tabs>
        <w:rPr>
          <w:noProof/>
        </w:rPr>
      </w:pPr>
      <w:r>
        <w:rPr>
          <w:noProof/>
        </w:rPr>
        <w:t>$$IENS^DILF, 340</w:t>
      </w:r>
    </w:p>
    <w:p w14:paraId="12CDE6E7" w14:textId="77777777" w:rsidR="002D1B25" w:rsidRDefault="002D1B25">
      <w:pPr>
        <w:pStyle w:val="Index1"/>
        <w:tabs>
          <w:tab w:val="right" w:leader="dot" w:pos="4310"/>
        </w:tabs>
        <w:rPr>
          <w:noProof/>
        </w:rPr>
      </w:pPr>
      <w:r>
        <w:rPr>
          <w:noProof/>
        </w:rPr>
        <w:t>Import and Export Tools APIs</w:t>
      </w:r>
    </w:p>
    <w:p w14:paraId="001FE41E" w14:textId="77777777" w:rsidR="002D1B25" w:rsidRDefault="002D1B25">
      <w:pPr>
        <w:pStyle w:val="Index2"/>
        <w:tabs>
          <w:tab w:val="right" w:leader="dot" w:pos="4310"/>
        </w:tabs>
        <w:rPr>
          <w:noProof/>
        </w:rPr>
      </w:pPr>
      <w:r>
        <w:rPr>
          <w:noProof/>
        </w:rPr>
        <w:t>EXPORT^DDXP, 487</w:t>
      </w:r>
    </w:p>
    <w:p w14:paraId="627F0F37" w14:textId="77777777" w:rsidR="002D1B25" w:rsidRDefault="002D1B25">
      <w:pPr>
        <w:pStyle w:val="Index2"/>
        <w:tabs>
          <w:tab w:val="right" w:leader="dot" w:pos="4310"/>
        </w:tabs>
        <w:rPr>
          <w:noProof/>
        </w:rPr>
      </w:pPr>
      <w:r>
        <w:rPr>
          <w:noProof/>
        </w:rPr>
        <w:t>FILE^DDMP, 480</w:t>
      </w:r>
    </w:p>
    <w:p w14:paraId="3F77934A" w14:textId="77777777" w:rsidR="002D1B25" w:rsidRDefault="002D1B25">
      <w:pPr>
        <w:pStyle w:val="Index1"/>
        <w:tabs>
          <w:tab w:val="right" w:leader="dot" w:pos="4310"/>
        </w:tabs>
        <w:rPr>
          <w:noProof/>
        </w:rPr>
      </w:pPr>
      <w:r>
        <w:rPr>
          <w:noProof/>
        </w:rPr>
        <w:t>IMPORT TEMPLATE (#.46) File, 672</w:t>
      </w:r>
    </w:p>
    <w:p w14:paraId="695A4BBB" w14:textId="77777777" w:rsidR="002D1B25" w:rsidRDefault="002D1B25">
      <w:pPr>
        <w:pStyle w:val="Index1"/>
        <w:tabs>
          <w:tab w:val="right" w:leader="dot" w:pos="4310"/>
        </w:tabs>
        <w:rPr>
          <w:noProof/>
        </w:rPr>
      </w:pPr>
      <w:r>
        <w:rPr>
          <w:noProof/>
        </w:rPr>
        <w:t>Import Tool API, 480</w:t>
      </w:r>
    </w:p>
    <w:p w14:paraId="48183A92" w14:textId="77777777" w:rsidR="002D1B25" w:rsidRDefault="002D1B25">
      <w:pPr>
        <w:pStyle w:val="Index2"/>
        <w:tabs>
          <w:tab w:val="right" w:leader="dot" w:pos="4310"/>
        </w:tabs>
        <w:rPr>
          <w:noProof/>
        </w:rPr>
      </w:pPr>
      <w:r>
        <w:rPr>
          <w:noProof/>
        </w:rPr>
        <w:t>Calls</w:t>
      </w:r>
    </w:p>
    <w:p w14:paraId="648BD39F" w14:textId="77777777" w:rsidR="002D1B25" w:rsidRDefault="002D1B25">
      <w:pPr>
        <w:pStyle w:val="Index3"/>
        <w:tabs>
          <w:tab w:val="right" w:leader="dot" w:pos="4310"/>
        </w:tabs>
        <w:rPr>
          <w:noProof/>
        </w:rPr>
      </w:pPr>
      <w:r>
        <w:rPr>
          <w:noProof/>
        </w:rPr>
        <w:t>FILE^DDMP, 480</w:t>
      </w:r>
    </w:p>
    <w:p w14:paraId="634259C5" w14:textId="77777777" w:rsidR="002D1B25" w:rsidRDefault="002D1B25">
      <w:pPr>
        <w:pStyle w:val="Index2"/>
        <w:tabs>
          <w:tab w:val="right" w:leader="dot" w:pos="4310"/>
        </w:tabs>
        <w:rPr>
          <w:noProof/>
        </w:rPr>
      </w:pPr>
      <w:r>
        <w:rPr>
          <w:noProof/>
        </w:rPr>
        <w:t>Introduction, 480</w:t>
      </w:r>
    </w:p>
    <w:p w14:paraId="037AC0B3" w14:textId="77777777" w:rsidR="002D1B25" w:rsidRDefault="002D1B25">
      <w:pPr>
        <w:pStyle w:val="Index1"/>
        <w:tabs>
          <w:tab w:val="right" w:leader="dot" w:pos="4310"/>
        </w:tabs>
        <w:rPr>
          <w:noProof/>
        </w:rPr>
      </w:pPr>
      <w:r>
        <w:rPr>
          <w:noProof/>
        </w:rPr>
        <w:t>Importing Data</w:t>
      </w:r>
    </w:p>
    <w:p w14:paraId="173F363F" w14:textId="77777777" w:rsidR="002D1B25" w:rsidRDefault="002D1B25">
      <w:pPr>
        <w:pStyle w:val="Index2"/>
        <w:tabs>
          <w:tab w:val="right" w:leader="dot" w:pos="4310"/>
        </w:tabs>
        <w:rPr>
          <w:noProof/>
        </w:rPr>
      </w:pPr>
      <w:r>
        <w:rPr>
          <w:noProof/>
        </w:rPr>
        <w:t>DIFROM, 632</w:t>
      </w:r>
    </w:p>
    <w:p w14:paraId="6F10D099" w14:textId="77777777" w:rsidR="002D1B25" w:rsidRDefault="002D1B25">
      <w:pPr>
        <w:pStyle w:val="Index1"/>
        <w:tabs>
          <w:tab w:val="right" w:leader="dot" w:pos="4310"/>
        </w:tabs>
        <w:rPr>
          <w:noProof/>
        </w:rPr>
      </w:pPr>
      <w:r>
        <w:rPr>
          <w:noProof/>
        </w:rPr>
        <w:t>Including</w:t>
      </w:r>
    </w:p>
    <w:p w14:paraId="731F62E2" w14:textId="77777777" w:rsidR="002D1B25" w:rsidRDefault="002D1B25">
      <w:pPr>
        <w:pStyle w:val="Index2"/>
        <w:tabs>
          <w:tab w:val="right" w:leader="dot" w:pos="4310"/>
        </w:tabs>
        <w:rPr>
          <w:noProof/>
        </w:rPr>
      </w:pPr>
      <w:r>
        <w:rPr>
          <w:noProof/>
        </w:rPr>
        <w:t>Other Package Components</w:t>
      </w:r>
    </w:p>
    <w:p w14:paraId="1621681F" w14:textId="77777777" w:rsidR="002D1B25" w:rsidRDefault="002D1B25">
      <w:pPr>
        <w:pStyle w:val="Index3"/>
        <w:tabs>
          <w:tab w:val="right" w:leader="dot" w:pos="4310"/>
        </w:tabs>
        <w:rPr>
          <w:noProof/>
        </w:rPr>
      </w:pPr>
      <w:r>
        <w:rPr>
          <w:noProof/>
        </w:rPr>
        <w:t>DIFROM, 628</w:t>
      </w:r>
    </w:p>
    <w:p w14:paraId="1AA43605" w14:textId="77777777" w:rsidR="002D1B25" w:rsidRDefault="002D1B25">
      <w:pPr>
        <w:pStyle w:val="Index2"/>
        <w:tabs>
          <w:tab w:val="right" w:leader="dot" w:pos="4310"/>
        </w:tabs>
        <w:rPr>
          <w:noProof/>
        </w:rPr>
      </w:pPr>
      <w:r>
        <w:rPr>
          <w:noProof/>
        </w:rPr>
        <w:t>Templates (No Package File Entry)</w:t>
      </w:r>
    </w:p>
    <w:p w14:paraId="28B91F9B" w14:textId="77777777" w:rsidR="002D1B25" w:rsidRDefault="002D1B25">
      <w:pPr>
        <w:pStyle w:val="Index3"/>
        <w:tabs>
          <w:tab w:val="right" w:leader="dot" w:pos="4310"/>
        </w:tabs>
        <w:rPr>
          <w:noProof/>
        </w:rPr>
      </w:pPr>
      <w:r>
        <w:rPr>
          <w:noProof/>
        </w:rPr>
        <w:t>DIFROM, 627</w:t>
      </w:r>
    </w:p>
    <w:p w14:paraId="60FE4337" w14:textId="77777777" w:rsidR="002D1B25" w:rsidRDefault="002D1B25">
      <w:pPr>
        <w:pStyle w:val="Index1"/>
        <w:tabs>
          <w:tab w:val="right" w:leader="dot" w:pos="4310"/>
        </w:tabs>
        <w:rPr>
          <w:noProof/>
        </w:rPr>
      </w:pPr>
      <w:r w:rsidRPr="00BA3122">
        <w:rPr>
          <w:noProof/>
        </w:rPr>
        <w:t>Index</w:t>
      </w:r>
    </w:p>
    <w:p w14:paraId="156580E1" w14:textId="77777777" w:rsidR="002D1B25" w:rsidRDefault="002D1B25">
      <w:pPr>
        <w:pStyle w:val="Index2"/>
        <w:tabs>
          <w:tab w:val="right" w:leader="dot" w:pos="4310"/>
        </w:tabs>
        <w:rPr>
          <w:noProof/>
        </w:rPr>
      </w:pPr>
      <w:r w:rsidRPr="00BA3122">
        <w:rPr>
          <w:noProof/>
        </w:rPr>
        <w:t>ScreenMan Forms Block Properties</w:t>
      </w:r>
      <w:r>
        <w:rPr>
          <w:noProof/>
        </w:rPr>
        <w:t>, 393</w:t>
      </w:r>
    </w:p>
    <w:p w14:paraId="720E00CA" w14:textId="77777777" w:rsidR="002D1B25" w:rsidRDefault="002D1B25">
      <w:pPr>
        <w:pStyle w:val="Index1"/>
        <w:tabs>
          <w:tab w:val="right" w:leader="dot" w:pos="4310"/>
        </w:tabs>
        <w:rPr>
          <w:noProof/>
        </w:rPr>
      </w:pPr>
      <w:r>
        <w:rPr>
          <w:noProof/>
        </w:rPr>
        <w:t>INDEX (#.11) File, 22, 103, 108, 186, 192, 194, 196, 198, 203, 230, 246, 248, 252, 261, 263, 568, 572</w:t>
      </w:r>
    </w:p>
    <w:p w14:paraId="1E414969" w14:textId="77777777" w:rsidR="002D1B25" w:rsidRDefault="002D1B25">
      <w:pPr>
        <w:pStyle w:val="Index2"/>
        <w:tabs>
          <w:tab w:val="right" w:leader="dot" w:pos="4310"/>
        </w:tabs>
        <w:rPr>
          <w:noProof/>
        </w:rPr>
      </w:pPr>
      <w:r>
        <w:rPr>
          <w:noProof/>
        </w:rPr>
        <w:t>Global File Structure, 568</w:t>
      </w:r>
    </w:p>
    <w:p w14:paraId="49A9F6B8" w14:textId="77777777" w:rsidR="002D1B25" w:rsidRDefault="002D1B25">
      <w:pPr>
        <w:pStyle w:val="Index1"/>
        <w:tabs>
          <w:tab w:val="right" w:leader="dot" w:pos="4310"/>
        </w:tabs>
        <w:rPr>
          <w:noProof/>
        </w:rPr>
      </w:pPr>
      <w:r>
        <w:rPr>
          <w:noProof/>
        </w:rPr>
        <w:t>Information</w:t>
      </w:r>
    </w:p>
    <w:p w14:paraId="186AC5D1" w14:textId="77777777" w:rsidR="002D1B25" w:rsidRDefault="002D1B25">
      <w:pPr>
        <w:pStyle w:val="Index2"/>
        <w:tabs>
          <w:tab w:val="right" w:leader="dot" w:pos="4310"/>
        </w:tabs>
        <w:rPr>
          <w:noProof/>
        </w:rPr>
      </w:pPr>
      <w:r>
        <w:rPr>
          <w:noProof/>
        </w:rPr>
        <w:t>Basic Information</w:t>
      </w:r>
    </w:p>
    <w:p w14:paraId="533395A7" w14:textId="77777777" w:rsidR="002D1B25" w:rsidRDefault="002D1B25">
      <w:pPr>
        <w:pStyle w:val="Index3"/>
        <w:tabs>
          <w:tab w:val="right" w:leader="dot" w:pos="4310"/>
        </w:tabs>
        <w:rPr>
          <w:noProof/>
        </w:rPr>
      </w:pPr>
      <w:r>
        <w:rPr>
          <w:noProof/>
        </w:rPr>
        <w:t>Field Definitions</w:t>
      </w:r>
    </w:p>
    <w:p w14:paraId="7D010061" w14:textId="77777777" w:rsidR="002D1B25" w:rsidRDefault="002D1B25">
      <w:pPr>
        <w:pStyle w:val="Index4"/>
        <w:tabs>
          <w:tab w:val="right" w:leader="dot" w:pos="4310"/>
        </w:tabs>
        <w:rPr>
          <w:noProof/>
        </w:rPr>
      </w:pPr>
      <w:r>
        <w:rPr>
          <w:noProof/>
        </w:rPr>
        <w:t>Entity, 534</w:t>
      </w:r>
    </w:p>
    <w:p w14:paraId="2A788BD7" w14:textId="77777777" w:rsidR="002D1B25" w:rsidRDefault="002D1B25">
      <w:pPr>
        <w:pStyle w:val="Index1"/>
        <w:tabs>
          <w:tab w:val="right" w:leader="dot" w:pos="4310"/>
        </w:tabs>
        <w:rPr>
          <w:noProof/>
        </w:rPr>
      </w:pPr>
      <w:r w:rsidRPr="00BA3122">
        <w:rPr>
          <w:noProof/>
        </w:rPr>
        <w:t>Initial Position</w:t>
      </w:r>
    </w:p>
    <w:p w14:paraId="6D9981A8" w14:textId="77777777" w:rsidR="002D1B25" w:rsidRDefault="002D1B25">
      <w:pPr>
        <w:pStyle w:val="Index2"/>
        <w:tabs>
          <w:tab w:val="right" w:leader="dot" w:pos="4310"/>
        </w:tabs>
        <w:rPr>
          <w:noProof/>
        </w:rPr>
      </w:pPr>
      <w:r w:rsidRPr="00BA3122">
        <w:rPr>
          <w:noProof/>
        </w:rPr>
        <w:t>ScreenMan Forms Block Properties</w:t>
      </w:r>
      <w:r>
        <w:rPr>
          <w:noProof/>
        </w:rPr>
        <w:t>, 393</w:t>
      </w:r>
    </w:p>
    <w:p w14:paraId="350FFFF8" w14:textId="77777777" w:rsidR="002D1B25" w:rsidRDefault="002D1B25">
      <w:pPr>
        <w:pStyle w:val="Index1"/>
        <w:tabs>
          <w:tab w:val="right" w:leader="dot" w:pos="4310"/>
        </w:tabs>
        <w:rPr>
          <w:noProof/>
        </w:rPr>
      </w:pPr>
      <w:r>
        <w:rPr>
          <w:noProof/>
        </w:rPr>
        <w:t>Initialize Browser to Display Text</w:t>
      </w:r>
    </w:p>
    <w:p w14:paraId="41DBA356" w14:textId="77777777" w:rsidR="002D1B25" w:rsidRDefault="002D1B25">
      <w:pPr>
        <w:pStyle w:val="Index2"/>
        <w:tabs>
          <w:tab w:val="right" w:leader="dot" w:pos="4310"/>
        </w:tabs>
        <w:rPr>
          <w:noProof/>
        </w:rPr>
      </w:pPr>
      <w:r>
        <w:rPr>
          <w:noProof/>
        </w:rPr>
        <w:t>Calls</w:t>
      </w:r>
    </w:p>
    <w:p w14:paraId="2215F6B5" w14:textId="77777777" w:rsidR="002D1B25" w:rsidRDefault="002D1B25">
      <w:pPr>
        <w:pStyle w:val="Index3"/>
        <w:tabs>
          <w:tab w:val="right" w:leader="dot" w:pos="4310"/>
        </w:tabs>
        <w:rPr>
          <w:noProof/>
        </w:rPr>
      </w:pPr>
      <w:r>
        <w:rPr>
          <w:noProof/>
        </w:rPr>
        <w:t>POST^DDBRZIS, 469</w:t>
      </w:r>
    </w:p>
    <w:p w14:paraId="3FA636C6" w14:textId="77777777" w:rsidR="002D1B25" w:rsidRDefault="002D1B25">
      <w:pPr>
        <w:pStyle w:val="Index1"/>
        <w:tabs>
          <w:tab w:val="right" w:leader="dot" w:pos="4310"/>
        </w:tabs>
        <w:rPr>
          <w:noProof/>
        </w:rPr>
      </w:pPr>
      <w:r w:rsidRPr="00BA3122">
        <w:rPr>
          <w:noProof/>
        </w:rPr>
        <w:t>INPUT Template</w:t>
      </w:r>
      <w:r>
        <w:rPr>
          <w:noProof/>
        </w:rPr>
        <w:t>, 641</w:t>
      </w:r>
    </w:p>
    <w:p w14:paraId="66902C89" w14:textId="77777777" w:rsidR="002D1B25" w:rsidRDefault="002D1B25">
      <w:pPr>
        <w:pStyle w:val="Index1"/>
        <w:tabs>
          <w:tab w:val="right" w:leader="dot" w:pos="4310"/>
        </w:tabs>
        <w:rPr>
          <w:noProof/>
        </w:rPr>
      </w:pPr>
      <w:r>
        <w:rPr>
          <w:noProof/>
        </w:rPr>
        <w:t>INPUT TEMPLATE (#.402) File, 639</w:t>
      </w:r>
    </w:p>
    <w:p w14:paraId="44095F1B" w14:textId="77777777" w:rsidR="002D1B25" w:rsidRDefault="002D1B25">
      <w:pPr>
        <w:pStyle w:val="Index1"/>
        <w:tabs>
          <w:tab w:val="right" w:leader="dot" w:pos="4310"/>
        </w:tabs>
        <w:rPr>
          <w:noProof/>
        </w:rPr>
      </w:pPr>
      <w:r>
        <w:rPr>
          <w:noProof/>
        </w:rPr>
        <w:t>INPUT Template Compile</w:t>
      </w:r>
    </w:p>
    <w:p w14:paraId="369278C2" w14:textId="77777777" w:rsidR="002D1B25" w:rsidRDefault="002D1B25">
      <w:pPr>
        <w:pStyle w:val="Index2"/>
        <w:tabs>
          <w:tab w:val="right" w:leader="dot" w:pos="4310"/>
        </w:tabs>
        <w:rPr>
          <w:noProof/>
        </w:rPr>
      </w:pPr>
      <w:r>
        <w:rPr>
          <w:noProof/>
        </w:rPr>
        <w:t>No User Interaction</w:t>
      </w:r>
    </w:p>
    <w:p w14:paraId="2C2F7E2C" w14:textId="77777777" w:rsidR="002D1B25" w:rsidRDefault="002D1B25">
      <w:pPr>
        <w:pStyle w:val="Index3"/>
        <w:tabs>
          <w:tab w:val="right" w:leader="dot" w:pos="4310"/>
        </w:tabs>
        <w:rPr>
          <w:noProof/>
        </w:rPr>
      </w:pPr>
      <w:r>
        <w:rPr>
          <w:noProof/>
        </w:rPr>
        <w:t>EN^DIEZ, 65</w:t>
      </w:r>
    </w:p>
    <w:p w14:paraId="350833B4" w14:textId="77777777" w:rsidR="002D1B25" w:rsidRDefault="002D1B25">
      <w:pPr>
        <w:pStyle w:val="Index2"/>
        <w:tabs>
          <w:tab w:val="right" w:leader="dot" w:pos="4310"/>
        </w:tabs>
        <w:rPr>
          <w:noProof/>
        </w:rPr>
      </w:pPr>
      <w:r>
        <w:rPr>
          <w:noProof/>
        </w:rPr>
        <w:t>User Interactive</w:t>
      </w:r>
    </w:p>
    <w:p w14:paraId="16B45271" w14:textId="77777777" w:rsidR="002D1B25" w:rsidRDefault="002D1B25">
      <w:pPr>
        <w:pStyle w:val="Index3"/>
        <w:tabs>
          <w:tab w:val="right" w:leader="dot" w:pos="4310"/>
        </w:tabs>
        <w:rPr>
          <w:noProof/>
        </w:rPr>
      </w:pPr>
      <w:r>
        <w:rPr>
          <w:noProof/>
        </w:rPr>
        <w:t>^DIEZ, 64</w:t>
      </w:r>
    </w:p>
    <w:p w14:paraId="1ECB688F" w14:textId="77777777" w:rsidR="002D1B25" w:rsidRDefault="002D1B25">
      <w:pPr>
        <w:pStyle w:val="Index1"/>
        <w:tabs>
          <w:tab w:val="right" w:leader="dot" w:pos="4310"/>
        </w:tabs>
        <w:rPr>
          <w:noProof/>
        </w:rPr>
      </w:pPr>
      <w:r>
        <w:rPr>
          <w:noProof/>
        </w:rPr>
        <w:t>INPUT TEMPLATES, 635</w:t>
      </w:r>
    </w:p>
    <w:p w14:paraId="7C76EF91" w14:textId="77777777" w:rsidR="002D1B25" w:rsidRDefault="002D1B25">
      <w:pPr>
        <w:pStyle w:val="Index1"/>
        <w:tabs>
          <w:tab w:val="right" w:leader="dot" w:pos="4310"/>
        </w:tabs>
        <w:rPr>
          <w:noProof/>
        </w:rPr>
      </w:pPr>
      <w:r>
        <w:rPr>
          <w:noProof/>
        </w:rPr>
        <w:t>INPUT Transform</w:t>
      </w:r>
    </w:p>
    <w:p w14:paraId="79D181A9" w14:textId="77777777" w:rsidR="002D1B25" w:rsidRDefault="002D1B25">
      <w:pPr>
        <w:pStyle w:val="Index2"/>
        <w:tabs>
          <w:tab w:val="right" w:leader="dot" w:pos="4310"/>
        </w:tabs>
        <w:rPr>
          <w:noProof/>
        </w:rPr>
      </w:pPr>
      <w:r>
        <w:rPr>
          <w:noProof/>
        </w:rPr>
        <w:t>Advanced File Definition, 593</w:t>
      </w:r>
    </w:p>
    <w:p w14:paraId="7568377D" w14:textId="77777777" w:rsidR="002D1B25" w:rsidRDefault="002D1B25">
      <w:pPr>
        <w:pStyle w:val="Index1"/>
        <w:tabs>
          <w:tab w:val="right" w:leader="dot" w:pos="4310"/>
        </w:tabs>
        <w:rPr>
          <w:noProof/>
        </w:rPr>
      </w:pPr>
      <w:r w:rsidRPr="00BA3122">
        <w:rPr>
          <w:noProof/>
        </w:rPr>
        <w:t>Input Transform (Syntax) Option</w:t>
      </w:r>
      <w:r>
        <w:rPr>
          <w:noProof/>
        </w:rPr>
        <w:t>, 576, 593</w:t>
      </w:r>
    </w:p>
    <w:p w14:paraId="3A25A36E" w14:textId="77777777" w:rsidR="002D1B25" w:rsidRDefault="002D1B25">
      <w:pPr>
        <w:pStyle w:val="Index1"/>
        <w:tabs>
          <w:tab w:val="right" w:leader="dot" w:pos="4310"/>
        </w:tabs>
        <w:rPr>
          <w:noProof/>
        </w:rPr>
      </w:pPr>
      <w:r>
        <w:rPr>
          <w:noProof/>
        </w:rPr>
        <w:t>INPUT Transforms and the Verify Fields Option</w:t>
      </w:r>
    </w:p>
    <w:p w14:paraId="50FB97E3" w14:textId="77777777" w:rsidR="002D1B25" w:rsidRDefault="002D1B25">
      <w:pPr>
        <w:pStyle w:val="Index2"/>
        <w:tabs>
          <w:tab w:val="right" w:leader="dot" w:pos="4310"/>
        </w:tabs>
        <w:rPr>
          <w:noProof/>
        </w:rPr>
      </w:pPr>
      <w:r>
        <w:rPr>
          <w:noProof/>
        </w:rPr>
        <w:t>Advanced File Definition, 596</w:t>
      </w:r>
    </w:p>
    <w:p w14:paraId="5EFED301" w14:textId="77777777" w:rsidR="002D1B25" w:rsidRDefault="002D1B25">
      <w:pPr>
        <w:pStyle w:val="Index1"/>
        <w:tabs>
          <w:tab w:val="right" w:leader="dot" w:pos="4310"/>
        </w:tabs>
        <w:rPr>
          <w:noProof/>
        </w:rPr>
      </w:pPr>
      <w:r>
        <w:rPr>
          <w:noProof/>
        </w:rPr>
        <w:t>Inquire to Entity File Option, 532</w:t>
      </w:r>
    </w:p>
    <w:p w14:paraId="70F1AAA5" w14:textId="77777777" w:rsidR="002D1B25" w:rsidRDefault="002D1B25">
      <w:pPr>
        <w:pStyle w:val="Index1"/>
        <w:tabs>
          <w:tab w:val="right" w:leader="dot" w:pos="4310"/>
        </w:tabs>
        <w:rPr>
          <w:noProof/>
        </w:rPr>
      </w:pPr>
      <w:r>
        <w:rPr>
          <w:noProof/>
        </w:rPr>
        <w:t>Inquiry to File Entries Option, 116</w:t>
      </w:r>
    </w:p>
    <w:p w14:paraId="022C819E" w14:textId="77777777" w:rsidR="002D1B25" w:rsidRDefault="002D1B25">
      <w:pPr>
        <w:pStyle w:val="Index1"/>
        <w:tabs>
          <w:tab w:val="right" w:leader="dot" w:pos="4310"/>
        </w:tabs>
        <w:rPr>
          <w:noProof/>
        </w:rPr>
      </w:pPr>
      <w:r>
        <w:rPr>
          <w:noProof/>
        </w:rPr>
        <w:t>Installing</w:t>
      </w:r>
    </w:p>
    <w:p w14:paraId="00753FAD" w14:textId="77777777" w:rsidR="002D1B25" w:rsidRDefault="002D1B25">
      <w:pPr>
        <w:pStyle w:val="Index2"/>
        <w:tabs>
          <w:tab w:val="right" w:leader="dot" w:pos="4310"/>
        </w:tabs>
        <w:rPr>
          <w:noProof/>
        </w:rPr>
      </w:pPr>
      <w:r>
        <w:rPr>
          <w:noProof/>
        </w:rPr>
        <w:t>Data</w:t>
      </w:r>
    </w:p>
    <w:p w14:paraId="2D1888F2" w14:textId="77777777" w:rsidR="002D1B25" w:rsidRDefault="002D1B25">
      <w:pPr>
        <w:pStyle w:val="Index3"/>
        <w:tabs>
          <w:tab w:val="right" w:leader="dot" w:pos="4310"/>
        </w:tabs>
        <w:rPr>
          <w:noProof/>
        </w:rPr>
      </w:pPr>
      <w:r>
        <w:rPr>
          <w:noProof/>
        </w:rPr>
        <w:t>DIFROM, Running an INIT, 636</w:t>
      </w:r>
    </w:p>
    <w:p w14:paraId="214A8620" w14:textId="77777777" w:rsidR="002D1B25" w:rsidRDefault="002D1B25">
      <w:pPr>
        <w:pStyle w:val="Index2"/>
        <w:tabs>
          <w:tab w:val="right" w:leader="dot" w:pos="4310"/>
        </w:tabs>
        <w:rPr>
          <w:noProof/>
        </w:rPr>
      </w:pPr>
      <w:r>
        <w:rPr>
          <w:noProof/>
        </w:rPr>
        <w:t>Data Dictionaries</w:t>
      </w:r>
    </w:p>
    <w:p w14:paraId="430834A2" w14:textId="77777777" w:rsidR="002D1B25" w:rsidRDefault="002D1B25">
      <w:pPr>
        <w:pStyle w:val="Index3"/>
        <w:tabs>
          <w:tab w:val="right" w:leader="dot" w:pos="4310"/>
        </w:tabs>
        <w:rPr>
          <w:noProof/>
        </w:rPr>
      </w:pPr>
      <w:r>
        <w:rPr>
          <w:noProof/>
        </w:rPr>
        <w:t>DIFROM, Running an INIT, 636</w:t>
      </w:r>
    </w:p>
    <w:p w14:paraId="2CD7F31F" w14:textId="77777777" w:rsidR="002D1B25" w:rsidRDefault="002D1B25">
      <w:pPr>
        <w:pStyle w:val="Index2"/>
        <w:tabs>
          <w:tab w:val="right" w:leader="dot" w:pos="4310"/>
        </w:tabs>
        <w:rPr>
          <w:noProof/>
        </w:rPr>
      </w:pPr>
      <w:r>
        <w:rPr>
          <w:noProof/>
        </w:rPr>
        <w:t>Other Package Components</w:t>
      </w:r>
    </w:p>
    <w:p w14:paraId="7396BA56" w14:textId="77777777" w:rsidR="002D1B25" w:rsidRDefault="002D1B25">
      <w:pPr>
        <w:pStyle w:val="Index3"/>
        <w:tabs>
          <w:tab w:val="right" w:leader="dot" w:pos="4310"/>
        </w:tabs>
        <w:rPr>
          <w:noProof/>
        </w:rPr>
      </w:pPr>
      <w:r>
        <w:rPr>
          <w:noProof/>
        </w:rPr>
        <w:t>DIFROM, Running an INIT, 638</w:t>
      </w:r>
    </w:p>
    <w:p w14:paraId="7877596B" w14:textId="77777777" w:rsidR="002D1B25" w:rsidRDefault="002D1B25">
      <w:pPr>
        <w:pStyle w:val="Index1"/>
        <w:tabs>
          <w:tab w:val="right" w:leader="dot" w:pos="4310"/>
        </w:tabs>
        <w:rPr>
          <w:noProof/>
        </w:rPr>
      </w:pPr>
      <w:r>
        <w:rPr>
          <w:noProof/>
        </w:rPr>
        <w:t>Intended Audience, xxxvi</w:t>
      </w:r>
    </w:p>
    <w:p w14:paraId="15AE5888" w14:textId="77777777" w:rsidR="002D1B25" w:rsidRDefault="002D1B25">
      <w:pPr>
        <w:pStyle w:val="Index1"/>
        <w:tabs>
          <w:tab w:val="right" w:leader="dot" w:pos="4310"/>
        </w:tabs>
        <w:rPr>
          <w:noProof/>
        </w:rPr>
      </w:pPr>
      <w:r>
        <w:rPr>
          <w:noProof/>
        </w:rPr>
        <w:t>Internationalization</w:t>
      </w:r>
    </w:p>
    <w:p w14:paraId="5C871A38" w14:textId="77777777" w:rsidR="002D1B25" w:rsidRDefault="002D1B25">
      <w:pPr>
        <w:pStyle w:val="Index2"/>
        <w:tabs>
          <w:tab w:val="right" w:leader="dot" w:pos="4310"/>
        </w:tabs>
        <w:rPr>
          <w:noProof/>
        </w:rPr>
      </w:pPr>
      <w:r>
        <w:rPr>
          <w:noProof/>
        </w:rPr>
        <w:t>Creating Non-English Text in the DIALOG (#.84) File, 610</w:t>
      </w:r>
    </w:p>
    <w:p w14:paraId="4605B4C1" w14:textId="77777777" w:rsidR="002D1B25" w:rsidRDefault="002D1B25">
      <w:pPr>
        <w:pStyle w:val="Index2"/>
        <w:tabs>
          <w:tab w:val="right" w:leader="dot" w:pos="4310"/>
        </w:tabs>
        <w:rPr>
          <w:noProof/>
        </w:rPr>
      </w:pPr>
      <w:r>
        <w:rPr>
          <w:noProof/>
        </w:rPr>
        <w:t>DIALOG (#.84) File, 609</w:t>
      </w:r>
    </w:p>
    <w:p w14:paraId="63F424DB" w14:textId="77777777" w:rsidR="002D1B25" w:rsidRDefault="002D1B25">
      <w:pPr>
        <w:pStyle w:val="Index2"/>
        <w:tabs>
          <w:tab w:val="right" w:leader="dot" w:pos="4310"/>
        </w:tabs>
        <w:rPr>
          <w:noProof/>
        </w:rPr>
      </w:pPr>
      <w:r>
        <w:rPr>
          <w:noProof/>
        </w:rPr>
        <w:t>LANGUAGE (#.85) File, 610</w:t>
      </w:r>
    </w:p>
    <w:p w14:paraId="2836D01C" w14:textId="77777777" w:rsidR="002D1B25" w:rsidRDefault="002D1B25">
      <w:pPr>
        <w:pStyle w:val="Index2"/>
        <w:tabs>
          <w:tab w:val="right" w:leader="dot" w:pos="4310"/>
        </w:tabs>
        <w:rPr>
          <w:noProof/>
        </w:rPr>
      </w:pPr>
      <w:r>
        <w:rPr>
          <w:noProof/>
        </w:rPr>
        <w:t>Role of the DIALOG (#.84) File, 609</w:t>
      </w:r>
    </w:p>
    <w:p w14:paraId="59DA80E3" w14:textId="77777777" w:rsidR="002D1B25" w:rsidRDefault="002D1B25">
      <w:pPr>
        <w:pStyle w:val="Index2"/>
        <w:tabs>
          <w:tab w:val="right" w:leader="dot" w:pos="4310"/>
        </w:tabs>
        <w:rPr>
          <w:noProof/>
        </w:rPr>
      </w:pPr>
      <w:r>
        <w:rPr>
          <w:noProof/>
        </w:rPr>
        <w:t>Use of the DIALOG (#.84) File, 609</w:t>
      </w:r>
    </w:p>
    <w:p w14:paraId="2E8F5F94" w14:textId="77777777" w:rsidR="002D1B25" w:rsidRDefault="002D1B25">
      <w:pPr>
        <w:pStyle w:val="Index1"/>
        <w:tabs>
          <w:tab w:val="right" w:leader="dot" w:pos="4310"/>
        </w:tabs>
        <w:rPr>
          <w:noProof/>
        </w:rPr>
      </w:pPr>
      <w:r>
        <w:rPr>
          <w:noProof/>
        </w:rPr>
        <w:t>Introduction, 1</w:t>
      </w:r>
    </w:p>
    <w:p w14:paraId="4D5285CF" w14:textId="77777777" w:rsidR="002D1B25" w:rsidRDefault="002D1B25">
      <w:pPr>
        <w:pStyle w:val="Index2"/>
        <w:tabs>
          <w:tab w:val="right" w:leader="dot" w:pos="4310"/>
        </w:tabs>
        <w:rPr>
          <w:noProof/>
        </w:rPr>
      </w:pPr>
      <w:r>
        <w:rPr>
          <w:noProof/>
        </w:rPr>
        <w:t>Advanced File Definition, 584</w:t>
      </w:r>
    </w:p>
    <w:p w14:paraId="71E43641" w14:textId="77777777" w:rsidR="002D1B25" w:rsidRDefault="002D1B25">
      <w:pPr>
        <w:pStyle w:val="Index2"/>
        <w:tabs>
          <w:tab w:val="right" w:leader="dot" w:pos="4310"/>
        </w:tabs>
        <w:rPr>
          <w:noProof/>
        </w:rPr>
      </w:pPr>
      <w:r>
        <w:rPr>
          <w:noProof/>
        </w:rPr>
        <w:t>DBS Calls, 172</w:t>
      </w:r>
    </w:p>
    <w:p w14:paraId="5B025692" w14:textId="77777777" w:rsidR="002D1B25" w:rsidRDefault="002D1B25">
      <w:pPr>
        <w:pStyle w:val="Index2"/>
        <w:tabs>
          <w:tab w:val="right" w:leader="dot" w:pos="4310"/>
        </w:tabs>
        <w:rPr>
          <w:noProof/>
        </w:rPr>
      </w:pPr>
      <w:r>
        <w:rPr>
          <w:noProof/>
        </w:rPr>
        <w:t>DIALOG (#.84) File, 606</w:t>
      </w:r>
    </w:p>
    <w:p w14:paraId="03BFFBBB" w14:textId="77777777" w:rsidR="002D1B25" w:rsidRDefault="002D1B25">
      <w:pPr>
        <w:pStyle w:val="Index2"/>
        <w:tabs>
          <w:tab w:val="right" w:leader="dot" w:pos="4310"/>
        </w:tabs>
        <w:rPr>
          <w:noProof/>
        </w:rPr>
      </w:pPr>
      <w:r>
        <w:rPr>
          <w:noProof/>
        </w:rPr>
        <w:t>DIFROM, 616</w:t>
      </w:r>
    </w:p>
    <w:p w14:paraId="7728DC7E" w14:textId="77777777" w:rsidR="002D1B25" w:rsidRDefault="002D1B25">
      <w:pPr>
        <w:pStyle w:val="Index2"/>
        <w:tabs>
          <w:tab w:val="right" w:leader="dot" w:pos="4310"/>
        </w:tabs>
        <w:rPr>
          <w:noProof/>
        </w:rPr>
      </w:pPr>
      <w:r>
        <w:rPr>
          <w:noProof/>
        </w:rPr>
        <w:t>Entity, 522</w:t>
      </w:r>
    </w:p>
    <w:p w14:paraId="759FCA60" w14:textId="77777777" w:rsidR="002D1B25" w:rsidRDefault="002D1B25">
      <w:pPr>
        <w:pStyle w:val="Index2"/>
        <w:tabs>
          <w:tab w:val="right" w:leader="dot" w:pos="4310"/>
        </w:tabs>
        <w:rPr>
          <w:noProof/>
        </w:rPr>
      </w:pPr>
      <w:r>
        <w:rPr>
          <w:noProof/>
        </w:rPr>
        <w:t>Extract Tool, 495</w:t>
      </w:r>
    </w:p>
    <w:p w14:paraId="0E23C7C7" w14:textId="77777777" w:rsidR="002D1B25" w:rsidRDefault="002D1B25">
      <w:pPr>
        <w:pStyle w:val="Index2"/>
        <w:tabs>
          <w:tab w:val="right" w:leader="dot" w:pos="4310"/>
        </w:tabs>
        <w:rPr>
          <w:noProof/>
        </w:rPr>
      </w:pPr>
      <w:r>
        <w:rPr>
          <w:noProof/>
        </w:rPr>
        <w:t>Filegrams</w:t>
      </w:r>
    </w:p>
    <w:p w14:paraId="0DB3DD5C" w14:textId="77777777" w:rsidR="002D1B25" w:rsidRDefault="002D1B25">
      <w:pPr>
        <w:pStyle w:val="Index3"/>
        <w:tabs>
          <w:tab w:val="right" w:leader="dot" w:pos="4310"/>
        </w:tabs>
        <w:rPr>
          <w:noProof/>
        </w:rPr>
      </w:pPr>
      <w:r>
        <w:rPr>
          <w:noProof/>
        </w:rPr>
        <w:t>API, 506</w:t>
      </w:r>
    </w:p>
    <w:p w14:paraId="483FD183" w14:textId="77777777" w:rsidR="002D1B25" w:rsidRDefault="002D1B25">
      <w:pPr>
        <w:pStyle w:val="Index2"/>
        <w:tabs>
          <w:tab w:val="right" w:leader="dot" w:pos="4310"/>
        </w:tabs>
        <w:rPr>
          <w:noProof/>
        </w:rPr>
      </w:pPr>
      <w:r>
        <w:rPr>
          <w:noProof/>
        </w:rPr>
        <w:t>Global File Structure, 563</w:t>
      </w:r>
    </w:p>
    <w:p w14:paraId="5355662E" w14:textId="77777777" w:rsidR="002D1B25" w:rsidRDefault="002D1B25">
      <w:pPr>
        <w:pStyle w:val="Index2"/>
        <w:tabs>
          <w:tab w:val="right" w:leader="dot" w:pos="4310"/>
        </w:tabs>
        <w:rPr>
          <w:noProof/>
        </w:rPr>
      </w:pPr>
      <w:r>
        <w:rPr>
          <w:noProof/>
        </w:rPr>
        <w:t>Import Tool API, 480</w:t>
      </w:r>
    </w:p>
    <w:p w14:paraId="0E3DD984" w14:textId="77777777" w:rsidR="002D1B25" w:rsidRDefault="002D1B25">
      <w:pPr>
        <w:pStyle w:val="Index2"/>
        <w:tabs>
          <w:tab w:val="right" w:leader="dot" w:pos="4310"/>
        </w:tabs>
        <w:rPr>
          <w:noProof/>
        </w:rPr>
      </w:pPr>
      <w:r>
        <w:rPr>
          <w:noProof/>
        </w:rPr>
        <w:t>LANGUAGE (#.85) File, 610</w:t>
      </w:r>
    </w:p>
    <w:p w14:paraId="75CE5885" w14:textId="77777777" w:rsidR="002D1B25" w:rsidRDefault="002D1B25">
      <w:pPr>
        <w:pStyle w:val="Index2"/>
        <w:tabs>
          <w:tab w:val="right" w:leader="dot" w:pos="4310"/>
        </w:tabs>
        <w:rPr>
          <w:noProof/>
        </w:rPr>
      </w:pPr>
      <w:r>
        <w:rPr>
          <w:noProof/>
        </w:rPr>
        <w:t>ScreenMan Form Editor, 410</w:t>
      </w:r>
    </w:p>
    <w:p w14:paraId="0826CFAB" w14:textId="77777777" w:rsidR="002D1B25" w:rsidRDefault="002D1B25">
      <w:pPr>
        <w:pStyle w:val="Index2"/>
        <w:tabs>
          <w:tab w:val="right" w:leader="dot" w:pos="4310"/>
        </w:tabs>
        <w:rPr>
          <w:noProof/>
        </w:rPr>
      </w:pPr>
      <w:r>
        <w:rPr>
          <w:noProof/>
        </w:rPr>
        <w:t>ScreenMan Forms, 371</w:t>
      </w:r>
    </w:p>
    <w:p w14:paraId="53F99595" w14:textId="77777777" w:rsidR="002D1B25" w:rsidRDefault="002D1B25">
      <w:pPr>
        <w:pStyle w:val="Index2"/>
        <w:tabs>
          <w:tab w:val="right" w:leader="dot" w:pos="4310"/>
        </w:tabs>
        <w:rPr>
          <w:noProof/>
        </w:rPr>
      </w:pPr>
      <w:r>
        <w:rPr>
          <w:noProof/>
        </w:rPr>
        <w:t>Trigger Cross-references, 600</w:t>
      </w:r>
    </w:p>
    <w:p w14:paraId="28EC5364" w14:textId="77777777" w:rsidR="002D1B25" w:rsidRDefault="002D1B25">
      <w:pPr>
        <w:pStyle w:val="Index2"/>
        <w:tabs>
          <w:tab w:val="right" w:leader="dot" w:pos="4310"/>
        </w:tabs>
        <w:rPr>
          <w:noProof/>
        </w:rPr>
      </w:pPr>
      <w:r>
        <w:rPr>
          <w:noProof/>
        </w:rPr>
        <w:t>VA FileMan Functions</w:t>
      </w:r>
    </w:p>
    <w:p w14:paraId="0D47EA24" w14:textId="77777777" w:rsidR="002D1B25" w:rsidRDefault="002D1B25">
      <w:pPr>
        <w:pStyle w:val="Index3"/>
        <w:tabs>
          <w:tab w:val="right" w:leader="dot" w:pos="4310"/>
        </w:tabs>
        <w:rPr>
          <w:noProof/>
        </w:rPr>
      </w:pPr>
      <w:r>
        <w:rPr>
          <w:noProof/>
        </w:rPr>
        <w:t>Creating, 613</w:t>
      </w:r>
    </w:p>
    <w:p w14:paraId="1AEE0D25" w14:textId="77777777" w:rsidR="002D1B25" w:rsidRDefault="002D1B25">
      <w:pPr>
        <w:pStyle w:val="Index1"/>
        <w:tabs>
          <w:tab w:val="right" w:leader="dot" w:pos="4310"/>
        </w:tabs>
        <w:rPr>
          <w:noProof/>
        </w:rPr>
      </w:pPr>
      <w:r>
        <w:rPr>
          <w:noProof/>
        </w:rPr>
        <w:t>Invoke ScreenMan</w:t>
      </w:r>
    </w:p>
    <w:p w14:paraId="397B0268" w14:textId="77777777" w:rsidR="002D1B25" w:rsidRDefault="002D1B25">
      <w:pPr>
        <w:pStyle w:val="Index2"/>
        <w:tabs>
          <w:tab w:val="right" w:leader="dot" w:pos="4310"/>
        </w:tabs>
        <w:rPr>
          <w:noProof/>
        </w:rPr>
      </w:pPr>
      <w:r>
        <w:rPr>
          <w:noProof/>
        </w:rPr>
        <w:t>^DDS, 432</w:t>
      </w:r>
    </w:p>
    <w:p w14:paraId="3F1831F0" w14:textId="77777777" w:rsidR="002D1B25" w:rsidRDefault="002D1B25">
      <w:pPr>
        <w:pStyle w:val="Index1"/>
        <w:tabs>
          <w:tab w:val="right" w:leader="dot" w:pos="4310"/>
        </w:tabs>
        <w:rPr>
          <w:noProof/>
        </w:rPr>
      </w:pPr>
      <w:r>
        <w:rPr>
          <w:noProof/>
        </w:rPr>
        <w:t>Invoking the ScreenMan Form Editor, 410</w:t>
      </w:r>
    </w:p>
    <w:p w14:paraId="1E409C15" w14:textId="77777777" w:rsidR="002D1B25" w:rsidRDefault="002D1B25">
      <w:pPr>
        <w:pStyle w:val="Index1"/>
        <w:tabs>
          <w:tab w:val="right" w:leader="dot" w:pos="4310"/>
        </w:tabs>
        <w:rPr>
          <w:noProof/>
        </w:rPr>
      </w:pPr>
      <w:r w:rsidRPr="00BA3122">
        <w:rPr>
          <w:noProof/>
        </w:rPr>
        <w:t>Is This a Pop-Up Page?</w:t>
      </w:r>
    </w:p>
    <w:p w14:paraId="2FB08794" w14:textId="77777777" w:rsidR="002D1B25" w:rsidRDefault="002D1B25">
      <w:pPr>
        <w:pStyle w:val="Index2"/>
        <w:tabs>
          <w:tab w:val="right" w:leader="dot" w:pos="4310"/>
        </w:tabs>
        <w:rPr>
          <w:noProof/>
        </w:rPr>
      </w:pPr>
      <w:r w:rsidRPr="00BA3122">
        <w:rPr>
          <w:noProof/>
        </w:rPr>
        <w:t>ScreenMan Forms Page Property</w:t>
      </w:r>
      <w:r>
        <w:rPr>
          <w:noProof/>
        </w:rPr>
        <w:t>, 390</w:t>
      </w:r>
    </w:p>
    <w:p w14:paraId="224E0A37" w14:textId="77777777" w:rsidR="002D1B25" w:rsidRDefault="002D1B25">
      <w:pPr>
        <w:pStyle w:val="Index1"/>
        <w:tabs>
          <w:tab w:val="right" w:leader="dot" w:pos="4310"/>
        </w:tabs>
        <w:rPr>
          <w:noProof/>
        </w:rPr>
      </w:pPr>
      <w:r w:rsidRPr="00BA3122">
        <w:rPr>
          <w:noProof/>
        </w:rPr>
        <w:t>ITEM (#.01) Field</w:t>
      </w:r>
      <w:r>
        <w:rPr>
          <w:noProof/>
        </w:rPr>
        <w:t>, 526</w:t>
      </w:r>
    </w:p>
    <w:p w14:paraId="26EAA477" w14:textId="77777777" w:rsidR="002D1B25" w:rsidRDefault="002D1B25">
      <w:pPr>
        <w:pStyle w:val="Index1"/>
        <w:tabs>
          <w:tab w:val="right" w:leader="dot" w:pos="4310"/>
        </w:tabs>
        <w:rPr>
          <w:noProof/>
        </w:rPr>
      </w:pPr>
      <w:r w:rsidRPr="00BA3122">
        <w:rPr>
          <w:noProof/>
        </w:rPr>
        <w:t>ITEM (#1) Multiple Field</w:t>
      </w:r>
      <w:r>
        <w:rPr>
          <w:noProof/>
        </w:rPr>
        <w:t>, 524</w:t>
      </w:r>
    </w:p>
    <w:p w14:paraId="12B443D2" w14:textId="77777777" w:rsidR="002D1B25" w:rsidRDefault="002D1B25">
      <w:pPr>
        <w:pStyle w:val="Index1"/>
        <w:tabs>
          <w:tab w:val="right" w:leader="dot" w:pos="4310"/>
        </w:tabs>
        <w:rPr>
          <w:noProof/>
        </w:rPr>
      </w:pPr>
      <w:r>
        <w:rPr>
          <w:noProof/>
        </w:rPr>
        <w:t>ITEM (#1.51) Multiple Field, 523, 526, 545</w:t>
      </w:r>
    </w:p>
    <w:p w14:paraId="289A99EB" w14:textId="77777777" w:rsidR="002D1B25" w:rsidRDefault="002D1B25">
      <w:pPr>
        <w:pStyle w:val="Index1"/>
        <w:tabs>
          <w:tab w:val="right" w:leader="dot" w:pos="4310"/>
        </w:tabs>
        <w:rPr>
          <w:noProof/>
        </w:rPr>
      </w:pPr>
      <w:r>
        <w:rPr>
          <w:noProof/>
        </w:rPr>
        <w:t>Item Properties</w:t>
      </w:r>
    </w:p>
    <w:p w14:paraId="4E0FA2EA" w14:textId="77777777" w:rsidR="002D1B25" w:rsidRDefault="002D1B25">
      <w:pPr>
        <w:pStyle w:val="Index2"/>
        <w:tabs>
          <w:tab w:val="right" w:leader="dot" w:pos="4310"/>
        </w:tabs>
        <w:rPr>
          <w:noProof/>
        </w:rPr>
      </w:pPr>
      <w:r>
        <w:rPr>
          <w:noProof/>
        </w:rPr>
        <w:t>Entity, 526</w:t>
      </w:r>
    </w:p>
    <w:p w14:paraId="48E9BCFB" w14:textId="77777777" w:rsidR="002D1B25" w:rsidRDefault="002D1B25">
      <w:pPr>
        <w:pStyle w:val="Index1"/>
        <w:tabs>
          <w:tab w:val="right" w:leader="dot" w:pos="4310"/>
        </w:tabs>
        <w:rPr>
          <w:noProof/>
        </w:rPr>
      </w:pPr>
      <w:r w:rsidRPr="00BA3122">
        <w:rPr>
          <w:noProof/>
        </w:rPr>
        <w:t>ITEM TYPE (#.03) Field</w:t>
      </w:r>
      <w:r>
        <w:rPr>
          <w:noProof/>
        </w:rPr>
        <w:t>, 526</w:t>
      </w:r>
    </w:p>
    <w:p w14:paraId="4A03B815" w14:textId="77777777" w:rsidR="002D1B25" w:rsidRDefault="002D1B25">
      <w:pPr>
        <w:pStyle w:val="Index1"/>
        <w:tabs>
          <w:tab w:val="right" w:leader="dot" w:pos="4310"/>
        </w:tabs>
        <w:rPr>
          <w:noProof/>
        </w:rPr>
      </w:pPr>
      <w:r>
        <w:rPr>
          <w:noProof/>
        </w:rPr>
        <w:t>Items/Fields</w:t>
      </w:r>
    </w:p>
    <w:p w14:paraId="0BB9E1BD" w14:textId="77777777" w:rsidR="002D1B25" w:rsidRDefault="002D1B25">
      <w:pPr>
        <w:pStyle w:val="Index2"/>
        <w:tabs>
          <w:tab w:val="right" w:leader="dot" w:pos="4310"/>
        </w:tabs>
        <w:rPr>
          <w:noProof/>
        </w:rPr>
      </w:pPr>
      <w:r>
        <w:rPr>
          <w:noProof/>
        </w:rPr>
        <w:t>Entity, 536</w:t>
      </w:r>
    </w:p>
    <w:p w14:paraId="7515B68C" w14:textId="77777777" w:rsidR="002D1B25" w:rsidRDefault="002D1B25">
      <w:pPr>
        <w:pStyle w:val="Index1"/>
        <w:tabs>
          <w:tab w:val="right" w:leader="dot" w:pos="4310"/>
        </w:tabs>
        <w:rPr>
          <w:noProof/>
        </w:rPr>
      </w:pPr>
      <w:r>
        <w:rPr>
          <w:noProof/>
        </w:rPr>
        <w:t>IX^DIC, 37</w:t>
      </w:r>
    </w:p>
    <w:p w14:paraId="5D08FD1D" w14:textId="77777777" w:rsidR="002D1B25" w:rsidRDefault="002D1B25">
      <w:pPr>
        <w:pStyle w:val="Index1"/>
        <w:tabs>
          <w:tab w:val="right" w:leader="dot" w:pos="4310"/>
        </w:tabs>
        <w:rPr>
          <w:noProof/>
        </w:rPr>
      </w:pPr>
      <w:r>
        <w:rPr>
          <w:noProof/>
        </w:rPr>
        <w:t>IX^DIK, 79</w:t>
      </w:r>
    </w:p>
    <w:p w14:paraId="3CE31CE0" w14:textId="77777777" w:rsidR="002D1B25" w:rsidRDefault="002D1B25">
      <w:pPr>
        <w:pStyle w:val="Index1"/>
        <w:tabs>
          <w:tab w:val="right" w:leader="dot" w:pos="4310"/>
        </w:tabs>
        <w:rPr>
          <w:noProof/>
        </w:rPr>
      </w:pPr>
      <w:r>
        <w:rPr>
          <w:noProof/>
        </w:rPr>
        <w:t>IX1^DIK, 81</w:t>
      </w:r>
    </w:p>
    <w:p w14:paraId="6FD780F5" w14:textId="77777777" w:rsidR="002D1B25" w:rsidRDefault="002D1B25">
      <w:pPr>
        <w:pStyle w:val="Index1"/>
        <w:tabs>
          <w:tab w:val="right" w:leader="dot" w:pos="4310"/>
        </w:tabs>
        <w:rPr>
          <w:noProof/>
        </w:rPr>
      </w:pPr>
      <w:r>
        <w:rPr>
          <w:noProof/>
        </w:rPr>
        <w:t>IX2^DIK, 82</w:t>
      </w:r>
    </w:p>
    <w:p w14:paraId="397B3110" w14:textId="77777777" w:rsidR="002D1B25" w:rsidRDefault="002D1B25">
      <w:pPr>
        <w:pStyle w:val="Index1"/>
        <w:tabs>
          <w:tab w:val="right" w:leader="dot" w:pos="4310"/>
        </w:tabs>
        <w:rPr>
          <w:noProof/>
        </w:rPr>
      </w:pPr>
      <w:r>
        <w:rPr>
          <w:noProof/>
        </w:rPr>
        <w:t>IXALL^DIK, 84</w:t>
      </w:r>
    </w:p>
    <w:p w14:paraId="4616089B" w14:textId="77777777" w:rsidR="002D1B25" w:rsidRDefault="002D1B25">
      <w:pPr>
        <w:pStyle w:val="Index1"/>
        <w:tabs>
          <w:tab w:val="right" w:leader="dot" w:pos="4310"/>
        </w:tabs>
        <w:rPr>
          <w:noProof/>
        </w:rPr>
      </w:pPr>
      <w:r>
        <w:rPr>
          <w:noProof/>
        </w:rPr>
        <w:t>IXALL2^DIK, 86</w:t>
      </w:r>
    </w:p>
    <w:p w14:paraId="5654FB53" w14:textId="77777777" w:rsidR="002D1B25" w:rsidRDefault="002D1B25">
      <w:pPr>
        <w:pStyle w:val="IndexHeading"/>
        <w:rPr>
          <w:rFonts w:asciiTheme="minorHAnsi" w:eastAsiaTheme="minorEastAsia" w:hAnsiTheme="minorHAnsi" w:cstheme="minorBidi"/>
          <w:b w:val="0"/>
          <w:bCs/>
        </w:rPr>
      </w:pPr>
      <w:r>
        <w:t>K</w:t>
      </w:r>
    </w:p>
    <w:p w14:paraId="153A70E7" w14:textId="77777777" w:rsidR="002D1B25" w:rsidRDefault="002D1B25">
      <w:pPr>
        <w:pStyle w:val="Index1"/>
        <w:tabs>
          <w:tab w:val="right" w:leader="dot" w:pos="4310"/>
        </w:tabs>
        <w:rPr>
          <w:noProof/>
        </w:rPr>
      </w:pPr>
      <w:r>
        <w:rPr>
          <w:noProof/>
        </w:rPr>
        <w:t>KEY (#.31) File, 47, 63, 230, 252, 307, 569</w:t>
      </w:r>
    </w:p>
    <w:p w14:paraId="7E0A07E9" w14:textId="77777777" w:rsidR="002D1B25" w:rsidRDefault="002D1B25">
      <w:pPr>
        <w:pStyle w:val="Index2"/>
        <w:tabs>
          <w:tab w:val="right" w:leader="dot" w:pos="4310"/>
        </w:tabs>
        <w:rPr>
          <w:noProof/>
        </w:rPr>
      </w:pPr>
      <w:r>
        <w:rPr>
          <w:noProof/>
        </w:rPr>
        <w:t>Global File Structure, 569</w:t>
      </w:r>
    </w:p>
    <w:p w14:paraId="61DE661C" w14:textId="77777777" w:rsidR="002D1B25" w:rsidRDefault="002D1B25">
      <w:pPr>
        <w:pStyle w:val="Index1"/>
        <w:tabs>
          <w:tab w:val="right" w:leader="dot" w:pos="4310"/>
        </w:tabs>
        <w:rPr>
          <w:noProof/>
        </w:rPr>
      </w:pPr>
      <w:r>
        <w:rPr>
          <w:noProof/>
        </w:rPr>
        <w:t>Key Entity Variables, 547</w:t>
      </w:r>
    </w:p>
    <w:p w14:paraId="2C0032BD" w14:textId="77777777" w:rsidR="002D1B25" w:rsidRDefault="002D1B25">
      <w:pPr>
        <w:pStyle w:val="Index1"/>
        <w:tabs>
          <w:tab w:val="right" w:leader="dot" w:pos="4310"/>
        </w:tabs>
        <w:rPr>
          <w:noProof/>
        </w:rPr>
      </w:pPr>
      <w:r>
        <w:rPr>
          <w:noProof/>
        </w:rPr>
        <w:t>Key Validator</w:t>
      </w:r>
    </w:p>
    <w:p w14:paraId="1EA74C16" w14:textId="77777777" w:rsidR="002D1B25" w:rsidRDefault="002D1B25">
      <w:pPr>
        <w:pStyle w:val="Index2"/>
        <w:tabs>
          <w:tab w:val="right" w:leader="dot" w:pos="4310"/>
        </w:tabs>
        <w:rPr>
          <w:noProof/>
        </w:rPr>
      </w:pPr>
      <w:r>
        <w:rPr>
          <w:noProof/>
        </w:rPr>
        <w:t>$$KEYVAL^DIE, 307</w:t>
      </w:r>
    </w:p>
    <w:p w14:paraId="131EB027" w14:textId="77777777" w:rsidR="002D1B25" w:rsidRDefault="002D1B25">
      <w:pPr>
        <w:pStyle w:val="IndexHeading"/>
        <w:rPr>
          <w:rFonts w:asciiTheme="minorHAnsi" w:eastAsiaTheme="minorEastAsia" w:hAnsiTheme="minorHAnsi" w:cstheme="minorBidi"/>
          <w:b w:val="0"/>
          <w:bCs/>
        </w:rPr>
      </w:pPr>
      <w:r>
        <w:t>L</w:t>
      </w:r>
    </w:p>
    <w:p w14:paraId="1B587893" w14:textId="77777777" w:rsidR="002D1B25" w:rsidRDefault="002D1B25">
      <w:pPr>
        <w:pStyle w:val="Index1"/>
        <w:tabs>
          <w:tab w:val="right" w:leader="dot" w:pos="4310"/>
        </w:tabs>
        <w:rPr>
          <w:noProof/>
        </w:rPr>
      </w:pPr>
      <w:r>
        <w:rPr>
          <w:noProof/>
        </w:rPr>
        <w:t>LANG^DIALOGZ, 558</w:t>
      </w:r>
    </w:p>
    <w:p w14:paraId="2C165FEB" w14:textId="77777777" w:rsidR="002D1B25" w:rsidRDefault="002D1B25">
      <w:pPr>
        <w:pStyle w:val="Index1"/>
        <w:tabs>
          <w:tab w:val="right" w:leader="dot" w:pos="4310"/>
        </w:tabs>
        <w:rPr>
          <w:noProof/>
        </w:rPr>
      </w:pPr>
      <w:r>
        <w:rPr>
          <w:noProof/>
        </w:rPr>
        <w:t>LANGUAGE (#.85) File, 558, 578, 609, 610, 611, 612</w:t>
      </w:r>
    </w:p>
    <w:p w14:paraId="716A7CE8" w14:textId="77777777" w:rsidR="002D1B25" w:rsidRDefault="002D1B25">
      <w:pPr>
        <w:pStyle w:val="Index2"/>
        <w:tabs>
          <w:tab w:val="right" w:leader="dot" w:pos="4310"/>
        </w:tabs>
        <w:rPr>
          <w:noProof/>
        </w:rPr>
      </w:pPr>
      <w:r>
        <w:rPr>
          <w:noProof/>
        </w:rPr>
        <w:t>Creating LANGUAGE File Entries, 611</w:t>
      </w:r>
    </w:p>
    <w:p w14:paraId="1D46B583" w14:textId="77777777" w:rsidR="002D1B25" w:rsidRDefault="002D1B25">
      <w:pPr>
        <w:pStyle w:val="Index2"/>
        <w:tabs>
          <w:tab w:val="right" w:leader="dot" w:pos="4310"/>
        </w:tabs>
        <w:rPr>
          <w:noProof/>
        </w:rPr>
      </w:pPr>
      <w:r>
        <w:rPr>
          <w:noProof/>
        </w:rPr>
        <w:t>Introduction, 610</w:t>
      </w:r>
    </w:p>
    <w:p w14:paraId="3CAE255A" w14:textId="77777777" w:rsidR="002D1B25" w:rsidRDefault="002D1B25">
      <w:pPr>
        <w:pStyle w:val="Index2"/>
        <w:tabs>
          <w:tab w:val="right" w:leader="dot" w:pos="4310"/>
        </w:tabs>
        <w:rPr>
          <w:noProof/>
        </w:rPr>
      </w:pPr>
      <w:r>
        <w:rPr>
          <w:noProof/>
        </w:rPr>
        <w:t>Use of the LANGUAGE (#.85) File, 611</w:t>
      </w:r>
    </w:p>
    <w:p w14:paraId="7FDBC176" w14:textId="77777777" w:rsidR="002D1B25" w:rsidRDefault="002D1B25">
      <w:pPr>
        <w:pStyle w:val="Index1"/>
        <w:tabs>
          <w:tab w:val="right" w:leader="dot" w:pos="4310"/>
        </w:tabs>
        <w:rPr>
          <w:noProof/>
        </w:rPr>
      </w:pPr>
      <w:r>
        <w:rPr>
          <w:noProof/>
        </w:rPr>
        <w:t>Language APIs</w:t>
      </w:r>
    </w:p>
    <w:p w14:paraId="2C99CEEB" w14:textId="77777777" w:rsidR="002D1B25" w:rsidRDefault="002D1B25">
      <w:pPr>
        <w:pStyle w:val="Index2"/>
        <w:tabs>
          <w:tab w:val="right" w:leader="dot" w:pos="4310"/>
        </w:tabs>
        <w:rPr>
          <w:noProof/>
        </w:rPr>
      </w:pPr>
      <w:r>
        <w:rPr>
          <w:noProof/>
        </w:rPr>
        <w:t>LANG^DIALOGZ, 558</w:t>
      </w:r>
    </w:p>
    <w:p w14:paraId="23A3DB60" w14:textId="77777777" w:rsidR="002D1B25" w:rsidRDefault="002D1B25">
      <w:pPr>
        <w:pStyle w:val="Index1"/>
        <w:tabs>
          <w:tab w:val="right" w:leader="dot" w:pos="4310"/>
        </w:tabs>
        <w:rPr>
          <w:noProof/>
        </w:rPr>
      </w:pPr>
      <w:r>
        <w:rPr>
          <w:noProof/>
        </w:rPr>
        <w:t>LAST UPDATED (#.07) Field, 511</w:t>
      </w:r>
    </w:p>
    <w:p w14:paraId="6023A8B9" w14:textId="77777777" w:rsidR="002D1B25" w:rsidRDefault="002D1B25">
      <w:pPr>
        <w:pStyle w:val="Index1"/>
        <w:tabs>
          <w:tab w:val="right" w:leader="dot" w:pos="4310"/>
        </w:tabs>
        <w:rPr>
          <w:noProof/>
        </w:rPr>
      </w:pPr>
      <w:r>
        <w:rPr>
          <w:noProof/>
        </w:rPr>
        <w:t>LAST^DIAUTL, 450</w:t>
      </w:r>
    </w:p>
    <w:p w14:paraId="530C998C" w14:textId="77777777" w:rsidR="002D1B25" w:rsidRDefault="002D1B25">
      <w:pPr>
        <w:pStyle w:val="Index1"/>
        <w:tabs>
          <w:tab w:val="right" w:leader="dot" w:pos="4310"/>
        </w:tabs>
        <w:rPr>
          <w:noProof/>
        </w:rPr>
      </w:pPr>
      <w:r w:rsidRPr="00BA3122">
        <w:rPr>
          <w:noProof/>
        </w:rPr>
        <w:t>LAYGO</w:t>
      </w:r>
    </w:p>
    <w:p w14:paraId="256B6F9F" w14:textId="77777777" w:rsidR="002D1B25" w:rsidRDefault="002D1B25">
      <w:pPr>
        <w:pStyle w:val="Index2"/>
        <w:tabs>
          <w:tab w:val="right" w:leader="dot" w:pos="4310"/>
        </w:tabs>
        <w:rPr>
          <w:noProof/>
        </w:rPr>
      </w:pPr>
      <w:r w:rsidRPr="00BA3122">
        <w:rPr>
          <w:noProof/>
        </w:rPr>
        <w:t>ScreenMan Forms Field Properties</w:t>
      </w:r>
      <w:r>
        <w:rPr>
          <w:noProof/>
        </w:rPr>
        <w:t>, 398</w:t>
      </w:r>
    </w:p>
    <w:p w14:paraId="25A5DF7C" w14:textId="77777777" w:rsidR="002D1B25" w:rsidRDefault="002D1B25">
      <w:pPr>
        <w:pStyle w:val="Index1"/>
        <w:tabs>
          <w:tab w:val="right" w:leader="dot" w:pos="4310"/>
        </w:tabs>
        <w:rPr>
          <w:noProof/>
        </w:rPr>
      </w:pPr>
      <w:r>
        <w:rPr>
          <w:noProof/>
        </w:rPr>
        <w:t>Linking Pages of a Form</w:t>
      </w:r>
    </w:p>
    <w:p w14:paraId="677B5EC7" w14:textId="77777777" w:rsidR="002D1B25" w:rsidRDefault="002D1B25">
      <w:pPr>
        <w:pStyle w:val="Index2"/>
        <w:tabs>
          <w:tab w:val="right" w:leader="dot" w:pos="4310"/>
        </w:tabs>
        <w:rPr>
          <w:noProof/>
        </w:rPr>
      </w:pPr>
      <w:r>
        <w:rPr>
          <w:noProof/>
        </w:rPr>
        <w:t>ScreenMan Forms, 372</w:t>
      </w:r>
    </w:p>
    <w:p w14:paraId="02EFE41E" w14:textId="77777777" w:rsidR="002D1B25" w:rsidRDefault="002D1B25">
      <w:pPr>
        <w:pStyle w:val="Index1"/>
        <w:tabs>
          <w:tab w:val="right" w:leader="dot" w:pos="4310"/>
        </w:tabs>
        <w:rPr>
          <w:noProof/>
        </w:rPr>
      </w:pPr>
      <w:r>
        <w:rPr>
          <w:noProof/>
        </w:rPr>
        <w:t>List Element, 542</w:t>
      </w:r>
    </w:p>
    <w:p w14:paraId="480F14FC" w14:textId="77777777" w:rsidR="002D1B25" w:rsidRDefault="002D1B25">
      <w:pPr>
        <w:pStyle w:val="Index1"/>
        <w:tabs>
          <w:tab w:val="right" w:leader="dot" w:pos="4310"/>
        </w:tabs>
        <w:rPr>
          <w:noProof/>
        </w:rPr>
      </w:pPr>
      <w:r>
        <w:rPr>
          <w:noProof/>
        </w:rPr>
        <w:t>List File Attributes Option, xlv, 51, 558</w:t>
      </w:r>
    </w:p>
    <w:p w14:paraId="05A4E956" w14:textId="77777777" w:rsidR="002D1B25" w:rsidRDefault="002D1B25">
      <w:pPr>
        <w:pStyle w:val="Index1"/>
        <w:tabs>
          <w:tab w:val="right" w:leader="dot" w:pos="4310"/>
        </w:tabs>
        <w:rPr>
          <w:noProof/>
        </w:rPr>
      </w:pPr>
      <w:r w:rsidRPr="00BA3122">
        <w:rPr>
          <w:noProof/>
        </w:rPr>
        <w:t>LIST TYPE (#1.01) Field</w:t>
      </w:r>
      <w:r>
        <w:rPr>
          <w:noProof/>
        </w:rPr>
        <w:t>, 527</w:t>
      </w:r>
    </w:p>
    <w:p w14:paraId="22982DEF" w14:textId="77777777" w:rsidR="002D1B25" w:rsidRDefault="002D1B25">
      <w:pPr>
        <w:pStyle w:val="Index1"/>
        <w:tabs>
          <w:tab w:val="right" w:leader="dot" w:pos="4310"/>
        </w:tabs>
        <w:rPr>
          <w:noProof/>
        </w:rPr>
      </w:pPr>
      <w:r>
        <w:rPr>
          <w:noProof/>
        </w:rPr>
        <w:t>LIST^DIC, 264</w:t>
      </w:r>
    </w:p>
    <w:p w14:paraId="4326EB50" w14:textId="77777777" w:rsidR="002D1B25" w:rsidRDefault="002D1B25">
      <w:pPr>
        <w:pStyle w:val="Index1"/>
        <w:tabs>
          <w:tab w:val="right" w:leader="dot" w:pos="4310"/>
        </w:tabs>
        <w:rPr>
          <w:noProof/>
        </w:rPr>
      </w:pPr>
      <w:r>
        <w:rPr>
          <w:noProof/>
        </w:rPr>
        <w:t>Lister</w:t>
      </w:r>
    </w:p>
    <w:p w14:paraId="471E2C76" w14:textId="77777777" w:rsidR="002D1B25" w:rsidRDefault="002D1B25">
      <w:pPr>
        <w:pStyle w:val="Index2"/>
        <w:tabs>
          <w:tab w:val="right" w:leader="dot" w:pos="4310"/>
        </w:tabs>
        <w:rPr>
          <w:noProof/>
        </w:rPr>
      </w:pPr>
      <w:r>
        <w:rPr>
          <w:noProof/>
        </w:rPr>
        <w:t>LIST^DIC, 264</w:t>
      </w:r>
    </w:p>
    <w:p w14:paraId="6B9C80E2" w14:textId="77777777" w:rsidR="002D1B25" w:rsidRDefault="002D1B25">
      <w:pPr>
        <w:pStyle w:val="Index1"/>
        <w:tabs>
          <w:tab w:val="right" w:leader="dot" w:pos="4310"/>
        </w:tabs>
        <w:rPr>
          <w:noProof/>
        </w:rPr>
      </w:pPr>
      <w:r>
        <w:rPr>
          <w:noProof/>
        </w:rPr>
        <w:t>Lock Global Reference</w:t>
      </w:r>
    </w:p>
    <w:p w14:paraId="6E094C05" w14:textId="77777777" w:rsidR="002D1B25" w:rsidRDefault="002D1B25">
      <w:pPr>
        <w:pStyle w:val="Index2"/>
        <w:tabs>
          <w:tab w:val="right" w:leader="dot" w:pos="4310"/>
        </w:tabs>
        <w:rPr>
          <w:noProof/>
        </w:rPr>
      </w:pPr>
      <w:r>
        <w:rPr>
          <w:noProof/>
        </w:rPr>
        <w:t>LOCK^DILF, 341</w:t>
      </w:r>
    </w:p>
    <w:p w14:paraId="75B647A3" w14:textId="77777777" w:rsidR="002D1B25" w:rsidRDefault="002D1B25">
      <w:pPr>
        <w:pStyle w:val="Index1"/>
        <w:tabs>
          <w:tab w:val="right" w:leader="dot" w:pos="4310"/>
        </w:tabs>
        <w:rPr>
          <w:noProof/>
        </w:rPr>
      </w:pPr>
      <w:r>
        <w:rPr>
          <w:noProof/>
        </w:rPr>
        <w:t>LOCK^DILF, 341</w:t>
      </w:r>
    </w:p>
    <w:p w14:paraId="6CE720BD" w14:textId="77777777" w:rsidR="002D1B25" w:rsidRDefault="002D1B25">
      <w:pPr>
        <w:pStyle w:val="Index1"/>
        <w:tabs>
          <w:tab w:val="right" w:leader="dot" w:pos="4310"/>
        </w:tabs>
        <w:rPr>
          <w:noProof/>
        </w:rPr>
      </w:pPr>
      <w:r>
        <w:rPr>
          <w:noProof/>
        </w:rPr>
        <w:t>Lookup</w:t>
      </w:r>
    </w:p>
    <w:p w14:paraId="79DFDB7B" w14:textId="77777777" w:rsidR="002D1B25" w:rsidRDefault="002D1B25">
      <w:pPr>
        <w:pStyle w:val="Index2"/>
        <w:tabs>
          <w:tab w:val="right" w:leader="dot" w:pos="4310"/>
        </w:tabs>
        <w:rPr>
          <w:noProof/>
        </w:rPr>
      </w:pPr>
      <w:r>
        <w:rPr>
          <w:noProof/>
        </w:rPr>
        <w:t>Adding Entries</w:t>
      </w:r>
    </w:p>
    <w:p w14:paraId="1BF40262" w14:textId="77777777" w:rsidR="002D1B25" w:rsidRDefault="002D1B25">
      <w:pPr>
        <w:pStyle w:val="Index3"/>
        <w:tabs>
          <w:tab w:val="right" w:leader="dot" w:pos="4310"/>
        </w:tabs>
        <w:rPr>
          <w:noProof/>
        </w:rPr>
      </w:pPr>
      <w:r>
        <w:rPr>
          <w:noProof/>
        </w:rPr>
        <w:t>^DIAC, 16</w:t>
      </w:r>
    </w:p>
    <w:p w14:paraId="7B0C3773" w14:textId="77777777" w:rsidR="002D1B25" w:rsidRDefault="002D1B25">
      <w:pPr>
        <w:pStyle w:val="Index3"/>
        <w:tabs>
          <w:tab w:val="right" w:leader="dot" w:pos="4310"/>
        </w:tabs>
        <w:rPr>
          <w:noProof/>
        </w:rPr>
      </w:pPr>
      <w:r>
        <w:rPr>
          <w:noProof/>
        </w:rPr>
        <w:t>^DIC, 19</w:t>
      </w:r>
    </w:p>
    <w:p w14:paraId="1EB82C6B" w14:textId="77777777" w:rsidR="002D1B25" w:rsidRDefault="002D1B25">
      <w:pPr>
        <w:pStyle w:val="Index3"/>
        <w:tabs>
          <w:tab w:val="right" w:leader="dot" w:pos="4310"/>
        </w:tabs>
        <w:rPr>
          <w:noProof/>
        </w:rPr>
      </w:pPr>
      <w:r>
        <w:rPr>
          <w:noProof/>
        </w:rPr>
        <w:t>IX^DIC, 37</w:t>
      </w:r>
    </w:p>
    <w:p w14:paraId="1A8CBF3E" w14:textId="77777777" w:rsidR="002D1B25" w:rsidRDefault="002D1B25">
      <w:pPr>
        <w:pStyle w:val="Index2"/>
        <w:tabs>
          <w:tab w:val="right" w:leader="dot" w:pos="4310"/>
        </w:tabs>
        <w:rPr>
          <w:noProof/>
        </w:rPr>
      </w:pPr>
      <w:r>
        <w:rPr>
          <w:noProof/>
        </w:rPr>
        <w:t>DBS Calls</w:t>
      </w:r>
    </w:p>
    <w:p w14:paraId="2491741C" w14:textId="77777777" w:rsidR="002D1B25" w:rsidRDefault="002D1B25">
      <w:pPr>
        <w:pStyle w:val="Index3"/>
        <w:tabs>
          <w:tab w:val="right" w:leader="dot" w:pos="4310"/>
        </w:tabs>
        <w:rPr>
          <w:noProof/>
        </w:rPr>
      </w:pPr>
      <w:r>
        <w:rPr>
          <w:noProof/>
        </w:rPr>
        <w:t>$$FIND1^DIC, 250</w:t>
      </w:r>
    </w:p>
    <w:p w14:paraId="7B200DB1" w14:textId="77777777" w:rsidR="002D1B25" w:rsidRDefault="002D1B25">
      <w:pPr>
        <w:pStyle w:val="Index3"/>
        <w:tabs>
          <w:tab w:val="right" w:leader="dot" w:pos="4310"/>
        </w:tabs>
        <w:rPr>
          <w:noProof/>
        </w:rPr>
      </w:pPr>
      <w:r>
        <w:rPr>
          <w:noProof/>
        </w:rPr>
        <w:t>FIND^DIC, 224</w:t>
      </w:r>
    </w:p>
    <w:p w14:paraId="17BA2FFF" w14:textId="77777777" w:rsidR="002D1B25" w:rsidRDefault="002D1B25">
      <w:pPr>
        <w:pStyle w:val="Index3"/>
        <w:tabs>
          <w:tab w:val="right" w:leader="dot" w:pos="4310"/>
        </w:tabs>
        <w:rPr>
          <w:noProof/>
        </w:rPr>
      </w:pPr>
      <w:r>
        <w:rPr>
          <w:noProof/>
        </w:rPr>
        <w:t>LIST^DIC, 264</w:t>
      </w:r>
    </w:p>
    <w:p w14:paraId="5CD0044E" w14:textId="77777777" w:rsidR="002D1B25" w:rsidRDefault="002D1B25">
      <w:pPr>
        <w:pStyle w:val="Index2"/>
        <w:tabs>
          <w:tab w:val="right" w:leader="dot" w:pos="4310"/>
        </w:tabs>
        <w:rPr>
          <w:noProof/>
        </w:rPr>
      </w:pPr>
      <w:r>
        <w:rPr>
          <w:noProof/>
        </w:rPr>
        <w:t>Special Lookup Programs</w:t>
      </w:r>
    </w:p>
    <w:p w14:paraId="334206CB" w14:textId="77777777" w:rsidR="002D1B25" w:rsidRDefault="002D1B25">
      <w:pPr>
        <w:pStyle w:val="Index3"/>
        <w:tabs>
          <w:tab w:val="right" w:leader="dot" w:pos="4310"/>
        </w:tabs>
        <w:rPr>
          <w:noProof/>
        </w:rPr>
      </w:pPr>
      <w:r>
        <w:rPr>
          <w:noProof/>
        </w:rPr>
        <w:t>Advanced File Definition, 597</w:t>
      </w:r>
    </w:p>
    <w:p w14:paraId="070B6727" w14:textId="77777777" w:rsidR="002D1B25" w:rsidRDefault="002D1B25">
      <w:pPr>
        <w:pStyle w:val="Index1"/>
        <w:tabs>
          <w:tab w:val="right" w:leader="dot" w:pos="4310"/>
        </w:tabs>
        <w:rPr>
          <w:noProof/>
        </w:rPr>
      </w:pPr>
      <w:r>
        <w:rPr>
          <w:noProof/>
        </w:rPr>
        <w:t>LOOKUP TERM (#.02) Field, 511</w:t>
      </w:r>
    </w:p>
    <w:p w14:paraId="5B80E8A1" w14:textId="77777777" w:rsidR="002D1B25" w:rsidRDefault="002D1B25">
      <w:pPr>
        <w:pStyle w:val="Index1"/>
        <w:tabs>
          <w:tab w:val="right" w:leader="dot" w:pos="4310"/>
        </w:tabs>
        <w:rPr>
          <w:noProof/>
        </w:rPr>
      </w:pPr>
      <w:r>
        <w:rPr>
          <w:noProof/>
        </w:rPr>
        <w:t>Lookup/Add Using User-Specified Cross-Reference</w:t>
      </w:r>
    </w:p>
    <w:p w14:paraId="7B6961CB" w14:textId="77777777" w:rsidR="002D1B25" w:rsidRDefault="002D1B25">
      <w:pPr>
        <w:pStyle w:val="Index2"/>
        <w:tabs>
          <w:tab w:val="right" w:leader="dot" w:pos="4310"/>
        </w:tabs>
        <w:rPr>
          <w:noProof/>
        </w:rPr>
      </w:pPr>
      <w:r>
        <w:rPr>
          <w:noProof/>
        </w:rPr>
        <w:t>IX^DIC, 37</w:t>
      </w:r>
    </w:p>
    <w:p w14:paraId="14D9ABE0" w14:textId="77777777" w:rsidR="002D1B25" w:rsidRDefault="002D1B25">
      <w:pPr>
        <w:pStyle w:val="Index1"/>
        <w:tabs>
          <w:tab w:val="right" w:leader="dot" w:pos="4310"/>
        </w:tabs>
        <w:rPr>
          <w:noProof/>
        </w:rPr>
      </w:pPr>
      <w:r>
        <w:rPr>
          <w:noProof/>
        </w:rPr>
        <w:t>Lookup/Add Using User-Specified Set of Cross-References</w:t>
      </w:r>
    </w:p>
    <w:p w14:paraId="7DA35F0D" w14:textId="77777777" w:rsidR="002D1B25" w:rsidRDefault="002D1B25">
      <w:pPr>
        <w:pStyle w:val="Index2"/>
        <w:tabs>
          <w:tab w:val="right" w:leader="dot" w:pos="4310"/>
        </w:tabs>
        <w:rPr>
          <w:noProof/>
        </w:rPr>
      </w:pPr>
      <w:r>
        <w:rPr>
          <w:noProof/>
        </w:rPr>
        <w:t>MIX^DIC1, 42</w:t>
      </w:r>
    </w:p>
    <w:p w14:paraId="7F827C24" w14:textId="77777777" w:rsidR="002D1B25" w:rsidRDefault="002D1B25">
      <w:pPr>
        <w:pStyle w:val="Index1"/>
        <w:tabs>
          <w:tab w:val="right" w:leader="dot" w:pos="4310"/>
        </w:tabs>
        <w:rPr>
          <w:noProof/>
        </w:rPr>
      </w:pPr>
      <w:r>
        <w:rPr>
          <w:noProof/>
        </w:rPr>
        <w:t>Lookup/Add with, 19</w:t>
      </w:r>
    </w:p>
    <w:p w14:paraId="4BE16C2F" w14:textId="77777777" w:rsidR="002D1B25" w:rsidRDefault="002D1B25">
      <w:pPr>
        <w:pStyle w:val="Index1"/>
        <w:tabs>
          <w:tab w:val="right" w:leader="dot" w:pos="4310"/>
        </w:tabs>
        <w:rPr>
          <w:noProof/>
        </w:rPr>
      </w:pPr>
      <w:r w:rsidRPr="00BA3122">
        <w:rPr>
          <w:noProof/>
        </w:rPr>
        <w:t>Lower Right Coordinate</w:t>
      </w:r>
    </w:p>
    <w:p w14:paraId="220031B3" w14:textId="77777777" w:rsidR="002D1B25" w:rsidRDefault="002D1B25">
      <w:pPr>
        <w:pStyle w:val="Index2"/>
        <w:tabs>
          <w:tab w:val="right" w:leader="dot" w:pos="4310"/>
        </w:tabs>
        <w:rPr>
          <w:noProof/>
        </w:rPr>
      </w:pPr>
      <w:r w:rsidRPr="00BA3122">
        <w:rPr>
          <w:noProof/>
        </w:rPr>
        <w:t>ScreenMan Forms Page Property</w:t>
      </w:r>
      <w:r>
        <w:rPr>
          <w:noProof/>
        </w:rPr>
        <w:t>, 389</w:t>
      </w:r>
    </w:p>
    <w:p w14:paraId="7C7F65B5" w14:textId="77777777" w:rsidR="002D1B25" w:rsidRDefault="002D1B25">
      <w:pPr>
        <w:pStyle w:val="IndexHeading"/>
        <w:rPr>
          <w:rFonts w:asciiTheme="minorHAnsi" w:eastAsiaTheme="minorEastAsia" w:hAnsiTheme="minorHAnsi" w:cstheme="minorBidi"/>
          <w:b w:val="0"/>
          <w:bCs/>
        </w:rPr>
      </w:pPr>
      <w:r>
        <w:t>M</w:t>
      </w:r>
    </w:p>
    <w:p w14:paraId="3E6DCE1C" w14:textId="77777777" w:rsidR="002D1B25" w:rsidRDefault="002D1B25">
      <w:pPr>
        <w:pStyle w:val="Index1"/>
        <w:tabs>
          <w:tab w:val="right" w:leader="dot" w:pos="4310"/>
        </w:tabs>
        <w:rPr>
          <w:noProof/>
        </w:rPr>
      </w:pPr>
      <w:r>
        <w:rPr>
          <w:noProof/>
        </w:rPr>
        <w:t>MAIL GROUP (#3.8) File, 628</w:t>
      </w:r>
    </w:p>
    <w:p w14:paraId="1588DDAB" w14:textId="77777777" w:rsidR="002D1B25" w:rsidRDefault="002D1B25">
      <w:pPr>
        <w:pStyle w:val="Index1"/>
        <w:tabs>
          <w:tab w:val="right" w:leader="dot" w:pos="4310"/>
        </w:tabs>
        <w:rPr>
          <w:noProof/>
        </w:rPr>
      </w:pPr>
      <w:r>
        <w:rPr>
          <w:noProof/>
        </w:rPr>
        <w:t>Main Screen</w:t>
      </w:r>
    </w:p>
    <w:p w14:paraId="3EACA643" w14:textId="77777777" w:rsidR="002D1B25" w:rsidRDefault="002D1B25">
      <w:pPr>
        <w:pStyle w:val="Index2"/>
        <w:tabs>
          <w:tab w:val="right" w:leader="dot" w:pos="4310"/>
        </w:tabs>
        <w:rPr>
          <w:noProof/>
        </w:rPr>
      </w:pPr>
      <w:r>
        <w:rPr>
          <w:noProof/>
        </w:rPr>
        <w:t>ScreenMan Form Editor, 415</w:t>
      </w:r>
    </w:p>
    <w:p w14:paraId="00733A93" w14:textId="77777777" w:rsidR="002D1B25" w:rsidRDefault="002D1B25">
      <w:pPr>
        <w:pStyle w:val="Index1"/>
        <w:tabs>
          <w:tab w:val="right" w:leader="dot" w:pos="4310"/>
        </w:tabs>
        <w:rPr>
          <w:noProof/>
        </w:rPr>
      </w:pPr>
      <w:r>
        <w:rPr>
          <w:noProof/>
        </w:rPr>
        <w:t>Major APIs, 4</w:t>
      </w:r>
    </w:p>
    <w:p w14:paraId="5F9AD1E6" w14:textId="77777777" w:rsidR="002D1B25" w:rsidRDefault="002D1B25">
      <w:pPr>
        <w:pStyle w:val="Index1"/>
        <w:tabs>
          <w:tab w:val="right" w:leader="dot" w:pos="4310"/>
        </w:tabs>
        <w:rPr>
          <w:noProof/>
        </w:rPr>
      </w:pPr>
      <w:r>
        <w:rPr>
          <w:noProof/>
        </w:rPr>
        <w:t>Manuals</w:t>
      </w:r>
    </w:p>
    <w:p w14:paraId="51733CBF" w14:textId="77777777" w:rsidR="002D1B25" w:rsidRDefault="002D1B25">
      <w:pPr>
        <w:pStyle w:val="Index2"/>
        <w:tabs>
          <w:tab w:val="right" w:leader="dot" w:pos="4310"/>
        </w:tabs>
        <w:rPr>
          <w:noProof/>
        </w:rPr>
      </w:pPr>
      <w:r>
        <w:rPr>
          <w:noProof/>
        </w:rPr>
        <w:t>In HTML, xxxvi</w:t>
      </w:r>
    </w:p>
    <w:p w14:paraId="4CEE48AC" w14:textId="77777777" w:rsidR="002D1B25" w:rsidRDefault="002D1B25">
      <w:pPr>
        <w:pStyle w:val="Index2"/>
        <w:tabs>
          <w:tab w:val="right" w:leader="dot" w:pos="4310"/>
        </w:tabs>
        <w:rPr>
          <w:noProof/>
        </w:rPr>
      </w:pPr>
      <w:r>
        <w:rPr>
          <w:noProof/>
        </w:rPr>
        <w:t>Reference, xlv</w:t>
      </w:r>
    </w:p>
    <w:p w14:paraId="6C66CDCA" w14:textId="77777777" w:rsidR="002D1B25" w:rsidRDefault="002D1B25">
      <w:pPr>
        <w:pStyle w:val="Index1"/>
        <w:tabs>
          <w:tab w:val="right" w:leader="dot" w:pos="4310"/>
        </w:tabs>
        <w:rPr>
          <w:noProof/>
        </w:rPr>
      </w:pPr>
      <w:r w:rsidRPr="00BA3122">
        <w:rPr>
          <w:noProof/>
        </w:rPr>
        <w:t>MAXIMUM WORD SIZE (#.1) Field</w:t>
      </w:r>
      <w:r>
        <w:rPr>
          <w:noProof/>
        </w:rPr>
        <w:t>, 526</w:t>
      </w:r>
    </w:p>
    <w:p w14:paraId="3EF1C062" w14:textId="77777777" w:rsidR="002D1B25" w:rsidRDefault="002D1B25">
      <w:pPr>
        <w:pStyle w:val="Index1"/>
        <w:tabs>
          <w:tab w:val="right" w:leader="dot" w:pos="4310"/>
        </w:tabs>
        <w:rPr>
          <w:noProof/>
        </w:rPr>
      </w:pPr>
      <w:r w:rsidRPr="00BA3122">
        <w:rPr>
          <w:noProof/>
        </w:rPr>
        <w:t>MAY USER OVERRIDE DATA UPDATE</w:t>
      </w:r>
      <w:r>
        <w:rPr>
          <w:noProof/>
        </w:rPr>
        <w:t>, 622</w:t>
      </w:r>
    </w:p>
    <w:p w14:paraId="5B6E4F22" w14:textId="77777777" w:rsidR="002D1B25" w:rsidRDefault="002D1B25">
      <w:pPr>
        <w:pStyle w:val="Index1"/>
        <w:tabs>
          <w:tab w:val="right" w:leader="dot" w:pos="4310"/>
        </w:tabs>
        <w:rPr>
          <w:noProof/>
        </w:rPr>
      </w:pPr>
      <w:r w:rsidRPr="00BA3122">
        <w:rPr>
          <w:noProof/>
        </w:rPr>
        <w:t>MAY USER OVERRIDE DD UPDATE</w:t>
      </w:r>
      <w:r>
        <w:rPr>
          <w:noProof/>
        </w:rPr>
        <w:t>, 620</w:t>
      </w:r>
    </w:p>
    <w:p w14:paraId="31DEBBE5" w14:textId="77777777" w:rsidR="002D1B25" w:rsidRDefault="002D1B25">
      <w:pPr>
        <w:pStyle w:val="Index1"/>
        <w:tabs>
          <w:tab w:val="right" w:leader="dot" w:pos="4310"/>
        </w:tabs>
        <w:rPr>
          <w:noProof/>
        </w:rPr>
      </w:pPr>
      <w:r>
        <w:rPr>
          <w:noProof/>
        </w:rPr>
        <w:t>MDD</w:t>
      </w:r>
    </w:p>
    <w:p w14:paraId="48DB1349" w14:textId="77777777" w:rsidR="002D1B25" w:rsidRDefault="002D1B25">
      <w:pPr>
        <w:pStyle w:val="Index2"/>
        <w:tabs>
          <w:tab w:val="right" w:leader="dot" w:pos="4310"/>
        </w:tabs>
        <w:rPr>
          <w:noProof/>
        </w:rPr>
      </w:pPr>
      <w:r>
        <w:rPr>
          <w:noProof/>
        </w:rPr>
        <w:t>Calls</w:t>
      </w:r>
    </w:p>
    <w:p w14:paraId="177FC238" w14:textId="77777777" w:rsidR="002D1B25" w:rsidRDefault="002D1B25">
      <w:pPr>
        <w:pStyle w:val="Index3"/>
        <w:tabs>
          <w:tab w:val="right" w:leader="dot" w:pos="4310"/>
        </w:tabs>
        <w:rPr>
          <w:noProof/>
        </w:rPr>
      </w:pPr>
      <w:r>
        <w:rPr>
          <w:noProof/>
        </w:rPr>
        <w:t>^DDD, 512</w:t>
      </w:r>
    </w:p>
    <w:p w14:paraId="1B4AAAFF" w14:textId="77777777" w:rsidR="002D1B25" w:rsidRDefault="002D1B25">
      <w:pPr>
        <w:pStyle w:val="Index3"/>
        <w:tabs>
          <w:tab w:val="right" w:leader="dot" w:pos="4310"/>
        </w:tabs>
        <w:rPr>
          <w:noProof/>
        </w:rPr>
      </w:pPr>
      <w:r>
        <w:rPr>
          <w:noProof/>
        </w:rPr>
        <w:t>FILELIST^DDD, 513</w:t>
      </w:r>
    </w:p>
    <w:p w14:paraId="1A8ECB83" w14:textId="77777777" w:rsidR="002D1B25" w:rsidRDefault="002D1B25">
      <w:pPr>
        <w:pStyle w:val="Index3"/>
        <w:tabs>
          <w:tab w:val="right" w:leader="dot" w:pos="4310"/>
        </w:tabs>
        <w:rPr>
          <w:noProof/>
        </w:rPr>
      </w:pPr>
      <w:r>
        <w:rPr>
          <w:noProof/>
        </w:rPr>
        <w:t>PARTIAL1^DDD, 514</w:t>
      </w:r>
    </w:p>
    <w:p w14:paraId="73221004" w14:textId="77777777" w:rsidR="002D1B25" w:rsidRDefault="002D1B25">
      <w:pPr>
        <w:pStyle w:val="Index3"/>
        <w:tabs>
          <w:tab w:val="right" w:leader="dot" w:pos="4310"/>
        </w:tabs>
        <w:rPr>
          <w:noProof/>
        </w:rPr>
      </w:pPr>
      <w:r>
        <w:rPr>
          <w:noProof/>
        </w:rPr>
        <w:t>PARTIAL2^DDD, 515</w:t>
      </w:r>
    </w:p>
    <w:p w14:paraId="7CCD68D4" w14:textId="77777777" w:rsidR="002D1B25" w:rsidRDefault="002D1B25">
      <w:pPr>
        <w:pStyle w:val="Index1"/>
        <w:tabs>
          <w:tab w:val="right" w:leader="dot" w:pos="4310"/>
        </w:tabs>
        <w:rPr>
          <w:noProof/>
        </w:rPr>
      </w:pPr>
      <w:r w:rsidRPr="00BA3122">
        <w:rPr>
          <w:noProof/>
        </w:rPr>
        <w:t>MENU Field</w:t>
      </w:r>
      <w:r>
        <w:rPr>
          <w:noProof/>
        </w:rPr>
        <w:t>, 640</w:t>
      </w:r>
    </w:p>
    <w:p w14:paraId="6F3B8520" w14:textId="77777777" w:rsidR="002D1B25" w:rsidRDefault="002D1B25">
      <w:pPr>
        <w:pStyle w:val="Index1"/>
        <w:tabs>
          <w:tab w:val="right" w:leader="dot" w:pos="4310"/>
        </w:tabs>
        <w:rPr>
          <w:noProof/>
        </w:rPr>
      </w:pPr>
      <w:r>
        <w:rPr>
          <w:noProof/>
        </w:rPr>
        <w:t>Menu Options</w:t>
      </w:r>
    </w:p>
    <w:p w14:paraId="596EFD0E" w14:textId="77777777" w:rsidR="002D1B25" w:rsidRDefault="002D1B25">
      <w:pPr>
        <w:pStyle w:val="Index2"/>
        <w:tabs>
          <w:tab w:val="right" w:leader="dot" w:pos="4310"/>
        </w:tabs>
        <w:rPr>
          <w:noProof/>
        </w:rPr>
      </w:pPr>
      <w:r>
        <w:rPr>
          <w:noProof/>
        </w:rPr>
        <w:t>Entity, 528</w:t>
      </w:r>
    </w:p>
    <w:p w14:paraId="11EEF99A" w14:textId="77777777" w:rsidR="002D1B25" w:rsidRDefault="002D1B25">
      <w:pPr>
        <w:pStyle w:val="Index1"/>
        <w:tabs>
          <w:tab w:val="right" w:leader="dot" w:pos="4310"/>
        </w:tabs>
        <w:rPr>
          <w:noProof/>
        </w:rPr>
      </w:pPr>
      <w:r>
        <w:rPr>
          <w:noProof/>
        </w:rPr>
        <w:t>Menus</w:t>
      </w:r>
    </w:p>
    <w:p w14:paraId="17EA318F" w14:textId="77777777" w:rsidR="002D1B25" w:rsidRDefault="002D1B25">
      <w:pPr>
        <w:pStyle w:val="Index2"/>
        <w:tabs>
          <w:tab w:val="right" w:leader="dot" w:pos="4310"/>
        </w:tabs>
        <w:rPr>
          <w:noProof/>
        </w:rPr>
      </w:pPr>
      <w:r>
        <w:rPr>
          <w:noProof/>
        </w:rPr>
        <w:t>Data Dictionary Utilities, xlv</w:t>
      </w:r>
    </w:p>
    <w:p w14:paraId="0E7BFFA9" w14:textId="77777777" w:rsidR="002D1B25" w:rsidRDefault="002D1B25">
      <w:pPr>
        <w:pStyle w:val="Index2"/>
        <w:tabs>
          <w:tab w:val="right" w:leader="dot" w:pos="4310"/>
        </w:tabs>
        <w:rPr>
          <w:noProof/>
        </w:rPr>
      </w:pPr>
      <w:r>
        <w:rPr>
          <w:noProof/>
        </w:rPr>
        <w:t>Data Mapping, 528, 529, 532, 533</w:t>
      </w:r>
    </w:p>
    <w:p w14:paraId="460BBF86" w14:textId="77777777" w:rsidR="002D1B25" w:rsidRDefault="002D1B25">
      <w:pPr>
        <w:pStyle w:val="Index2"/>
        <w:tabs>
          <w:tab w:val="right" w:leader="dot" w:pos="4310"/>
        </w:tabs>
        <w:rPr>
          <w:noProof/>
        </w:rPr>
      </w:pPr>
      <w:r>
        <w:rPr>
          <w:noProof/>
        </w:rPr>
        <w:t>DDE ENTITY MAPPING, 528, 529, 532, 533</w:t>
      </w:r>
    </w:p>
    <w:p w14:paraId="4BBF5C4F" w14:textId="77777777" w:rsidR="002D1B25" w:rsidRDefault="002D1B25">
      <w:pPr>
        <w:pStyle w:val="Index2"/>
        <w:tabs>
          <w:tab w:val="right" w:leader="dot" w:pos="4310"/>
        </w:tabs>
        <w:rPr>
          <w:noProof/>
        </w:rPr>
      </w:pPr>
      <w:r>
        <w:rPr>
          <w:noProof/>
        </w:rPr>
        <w:t>DDS SCREEN MENU, 401, 402, 404, 405, 410</w:t>
      </w:r>
    </w:p>
    <w:p w14:paraId="07451A5E" w14:textId="77777777" w:rsidR="002D1B25" w:rsidRDefault="002D1B25">
      <w:pPr>
        <w:pStyle w:val="Index2"/>
        <w:tabs>
          <w:tab w:val="right" w:leader="dot" w:pos="4310"/>
        </w:tabs>
        <w:rPr>
          <w:noProof/>
        </w:rPr>
      </w:pPr>
      <w:r>
        <w:rPr>
          <w:noProof/>
        </w:rPr>
        <w:t>DI DDU, xlv</w:t>
      </w:r>
    </w:p>
    <w:p w14:paraId="01114F8F" w14:textId="77777777" w:rsidR="002D1B25" w:rsidRDefault="002D1B25">
      <w:pPr>
        <w:pStyle w:val="Index2"/>
        <w:tabs>
          <w:tab w:val="right" w:leader="dot" w:pos="4310"/>
        </w:tabs>
        <w:rPr>
          <w:noProof/>
        </w:rPr>
      </w:pPr>
      <w:r>
        <w:rPr>
          <w:noProof/>
        </w:rPr>
        <w:t>DIOTHER, 401, 405, 410, 528</w:t>
      </w:r>
    </w:p>
    <w:p w14:paraId="1025D866" w14:textId="77777777" w:rsidR="002D1B25" w:rsidRDefault="002D1B25">
      <w:pPr>
        <w:pStyle w:val="Index2"/>
        <w:tabs>
          <w:tab w:val="right" w:leader="dot" w:pos="4310"/>
        </w:tabs>
        <w:rPr>
          <w:noProof/>
        </w:rPr>
      </w:pPr>
      <w:r>
        <w:rPr>
          <w:noProof/>
        </w:rPr>
        <w:t>DIUSER, 142, 405, 410, 431, 555</w:t>
      </w:r>
    </w:p>
    <w:p w14:paraId="16EB846B" w14:textId="77777777" w:rsidR="002D1B25" w:rsidRDefault="002D1B25">
      <w:pPr>
        <w:pStyle w:val="Index2"/>
        <w:tabs>
          <w:tab w:val="right" w:leader="dot" w:pos="4310"/>
        </w:tabs>
        <w:rPr>
          <w:noProof/>
        </w:rPr>
      </w:pPr>
      <w:r>
        <w:rPr>
          <w:noProof/>
        </w:rPr>
        <w:t>DIUTILITY, 30, 33, 65, 76, 78, 85, 87, 189, 568, 576, 593, 597, 599, 600, 603</w:t>
      </w:r>
    </w:p>
    <w:p w14:paraId="6443C729" w14:textId="77777777" w:rsidR="002D1B25" w:rsidRDefault="002D1B25">
      <w:pPr>
        <w:pStyle w:val="Index2"/>
        <w:tabs>
          <w:tab w:val="right" w:leader="dot" w:pos="4310"/>
        </w:tabs>
        <w:rPr>
          <w:noProof/>
        </w:rPr>
      </w:pPr>
      <w:r>
        <w:rPr>
          <w:noProof/>
        </w:rPr>
        <w:t>FileMan UTILITY Functions, 33</w:t>
      </w:r>
    </w:p>
    <w:p w14:paraId="173C60A1" w14:textId="77777777" w:rsidR="002D1B25" w:rsidRDefault="002D1B25">
      <w:pPr>
        <w:pStyle w:val="Index2"/>
        <w:tabs>
          <w:tab w:val="right" w:leader="dot" w:pos="4310"/>
        </w:tabs>
        <w:rPr>
          <w:noProof/>
        </w:rPr>
      </w:pPr>
      <w:r>
        <w:rPr>
          <w:noProof/>
        </w:rPr>
        <w:t>Other Options, 401, 405, 410, 528</w:t>
      </w:r>
    </w:p>
    <w:p w14:paraId="0253AB80" w14:textId="77777777" w:rsidR="002D1B25" w:rsidRDefault="002D1B25">
      <w:pPr>
        <w:pStyle w:val="Index2"/>
        <w:tabs>
          <w:tab w:val="right" w:leader="dot" w:pos="4310"/>
        </w:tabs>
        <w:rPr>
          <w:noProof/>
        </w:rPr>
      </w:pPr>
      <w:r>
        <w:rPr>
          <w:noProof/>
        </w:rPr>
        <w:t>ScreenMan, 401, 402, 404, 405, 410</w:t>
      </w:r>
    </w:p>
    <w:p w14:paraId="5EE70B04" w14:textId="77777777" w:rsidR="002D1B25" w:rsidRDefault="002D1B25">
      <w:pPr>
        <w:pStyle w:val="Index2"/>
        <w:tabs>
          <w:tab w:val="right" w:leader="dot" w:pos="4310"/>
        </w:tabs>
        <w:rPr>
          <w:noProof/>
        </w:rPr>
      </w:pPr>
      <w:r>
        <w:rPr>
          <w:noProof/>
        </w:rPr>
        <w:t>Utility Functions, 30, 65, 76, 78, 85, 87, 189, 568, 576, 593, 597, 599, 600, 603</w:t>
      </w:r>
    </w:p>
    <w:p w14:paraId="609E772A" w14:textId="77777777" w:rsidR="002D1B25" w:rsidRDefault="002D1B25">
      <w:pPr>
        <w:pStyle w:val="Index2"/>
        <w:tabs>
          <w:tab w:val="right" w:leader="dot" w:pos="4310"/>
        </w:tabs>
        <w:rPr>
          <w:noProof/>
        </w:rPr>
      </w:pPr>
      <w:r>
        <w:rPr>
          <w:noProof/>
        </w:rPr>
        <w:t>VA FileMan, 142, 405, 410, 431, 555</w:t>
      </w:r>
    </w:p>
    <w:p w14:paraId="3A4E6784" w14:textId="77777777" w:rsidR="002D1B25" w:rsidRDefault="002D1B25">
      <w:pPr>
        <w:pStyle w:val="Index1"/>
        <w:tabs>
          <w:tab w:val="right" w:leader="dot" w:pos="4310"/>
        </w:tabs>
        <w:rPr>
          <w:noProof/>
        </w:rPr>
      </w:pPr>
      <w:r w:rsidRPr="00BA3122">
        <w:rPr>
          <w:noProof/>
        </w:rPr>
        <w:t>MERGE OR OVERWRITE SITE’S DATA</w:t>
      </w:r>
      <w:r>
        <w:rPr>
          <w:noProof/>
        </w:rPr>
        <w:t>, 621</w:t>
      </w:r>
    </w:p>
    <w:p w14:paraId="6CE603F3" w14:textId="77777777" w:rsidR="002D1B25" w:rsidRDefault="002D1B25">
      <w:pPr>
        <w:pStyle w:val="Index1"/>
        <w:tabs>
          <w:tab w:val="right" w:leader="dot" w:pos="4310"/>
        </w:tabs>
        <w:rPr>
          <w:noProof/>
        </w:rPr>
      </w:pPr>
      <w:r>
        <w:rPr>
          <w:noProof/>
        </w:rPr>
        <w:t>Message Loader</w:t>
      </w:r>
    </w:p>
    <w:p w14:paraId="4F3268AE" w14:textId="77777777" w:rsidR="002D1B25" w:rsidRDefault="002D1B25">
      <w:pPr>
        <w:pStyle w:val="Index2"/>
        <w:tabs>
          <w:tab w:val="right" w:leader="dot" w:pos="4310"/>
        </w:tabs>
        <w:rPr>
          <w:noProof/>
        </w:rPr>
      </w:pPr>
      <w:r>
        <w:rPr>
          <w:noProof/>
        </w:rPr>
        <w:t>EN^DDIOL, 12</w:t>
      </w:r>
    </w:p>
    <w:p w14:paraId="5BE6A829" w14:textId="77777777" w:rsidR="002D1B25" w:rsidRDefault="002D1B25">
      <w:pPr>
        <w:pStyle w:val="Index1"/>
        <w:tabs>
          <w:tab w:val="right" w:leader="dot" w:pos="4310"/>
        </w:tabs>
        <w:rPr>
          <w:noProof/>
        </w:rPr>
      </w:pPr>
      <w:r>
        <w:rPr>
          <w:noProof/>
        </w:rPr>
        <w:t>META DATA DICTIONARY (#.9) File, 511</w:t>
      </w:r>
    </w:p>
    <w:p w14:paraId="3ACE1BA4" w14:textId="77777777" w:rsidR="002D1B25" w:rsidRDefault="002D1B25">
      <w:pPr>
        <w:pStyle w:val="Index2"/>
        <w:tabs>
          <w:tab w:val="right" w:leader="dot" w:pos="4310"/>
        </w:tabs>
        <w:rPr>
          <w:noProof/>
        </w:rPr>
      </w:pPr>
      <w:r>
        <w:rPr>
          <w:noProof/>
        </w:rPr>
        <w:t>BUILD(S) (#9.6) Field, 511</w:t>
      </w:r>
    </w:p>
    <w:p w14:paraId="100727E4" w14:textId="77777777" w:rsidR="002D1B25" w:rsidRDefault="002D1B25">
      <w:pPr>
        <w:pStyle w:val="Index2"/>
        <w:tabs>
          <w:tab w:val="right" w:leader="dot" w:pos="4310"/>
        </w:tabs>
        <w:rPr>
          <w:noProof/>
        </w:rPr>
      </w:pPr>
      <w:r>
        <w:rPr>
          <w:noProof/>
        </w:rPr>
        <w:t>DATA (#.05) Field, 511</w:t>
      </w:r>
    </w:p>
    <w:p w14:paraId="7D9209FA" w14:textId="77777777" w:rsidR="002D1B25" w:rsidRDefault="002D1B25">
      <w:pPr>
        <w:pStyle w:val="Index2"/>
        <w:tabs>
          <w:tab w:val="right" w:leader="dot" w:pos="4310"/>
        </w:tabs>
        <w:rPr>
          <w:noProof/>
        </w:rPr>
      </w:pPr>
      <w:r>
        <w:rPr>
          <w:noProof/>
        </w:rPr>
        <w:t>DATA DICTIONARY NUMBER (#.03) Field, 511</w:t>
      </w:r>
    </w:p>
    <w:p w14:paraId="6695A5D8" w14:textId="77777777" w:rsidR="002D1B25" w:rsidRDefault="002D1B25">
      <w:pPr>
        <w:pStyle w:val="Index2"/>
        <w:tabs>
          <w:tab w:val="right" w:leader="dot" w:pos="4310"/>
        </w:tabs>
        <w:rPr>
          <w:noProof/>
        </w:rPr>
      </w:pPr>
      <w:r>
        <w:rPr>
          <w:noProof/>
        </w:rPr>
        <w:t>DESCRIPTION (#1) Field, 511</w:t>
      </w:r>
    </w:p>
    <w:p w14:paraId="16082A36" w14:textId="77777777" w:rsidR="002D1B25" w:rsidRDefault="002D1B25">
      <w:pPr>
        <w:pStyle w:val="Index2"/>
        <w:tabs>
          <w:tab w:val="right" w:leader="dot" w:pos="4310"/>
        </w:tabs>
        <w:rPr>
          <w:noProof/>
        </w:rPr>
      </w:pPr>
      <w:r>
        <w:rPr>
          <w:noProof/>
        </w:rPr>
        <w:t>FIELD NUMBER (#.04) Field, 511</w:t>
      </w:r>
    </w:p>
    <w:p w14:paraId="52480BD1" w14:textId="77777777" w:rsidR="002D1B25" w:rsidRDefault="002D1B25">
      <w:pPr>
        <w:pStyle w:val="Index2"/>
        <w:tabs>
          <w:tab w:val="right" w:leader="dot" w:pos="4310"/>
        </w:tabs>
        <w:rPr>
          <w:noProof/>
        </w:rPr>
      </w:pPr>
      <w:r>
        <w:rPr>
          <w:noProof/>
        </w:rPr>
        <w:t>LAST UPDATED (#.07) Field, 511</w:t>
      </w:r>
    </w:p>
    <w:p w14:paraId="30FA4597" w14:textId="77777777" w:rsidR="002D1B25" w:rsidRDefault="002D1B25">
      <w:pPr>
        <w:pStyle w:val="Index2"/>
        <w:tabs>
          <w:tab w:val="right" w:leader="dot" w:pos="4310"/>
        </w:tabs>
        <w:rPr>
          <w:noProof/>
        </w:rPr>
      </w:pPr>
      <w:r>
        <w:rPr>
          <w:noProof/>
        </w:rPr>
        <w:t>LOOKUP TERM (#.02) Field, 511</w:t>
      </w:r>
    </w:p>
    <w:p w14:paraId="0C4C8494" w14:textId="77777777" w:rsidR="002D1B25" w:rsidRDefault="002D1B25">
      <w:pPr>
        <w:pStyle w:val="Index2"/>
        <w:tabs>
          <w:tab w:val="right" w:leader="dot" w:pos="4310"/>
        </w:tabs>
        <w:rPr>
          <w:noProof/>
        </w:rPr>
      </w:pPr>
      <w:r>
        <w:rPr>
          <w:noProof/>
        </w:rPr>
        <w:t>NAME (#.01) Field, 511</w:t>
      </w:r>
    </w:p>
    <w:p w14:paraId="6E86E99F" w14:textId="77777777" w:rsidR="002D1B25" w:rsidRDefault="002D1B25">
      <w:pPr>
        <w:pStyle w:val="Index2"/>
        <w:tabs>
          <w:tab w:val="right" w:leader="dot" w:pos="4310"/>
        </w:tabs>
        <w:rPr>
          <w:noProof/>
        </w:rPr>
      </w:pPr>
      <w:r>
        <w:rPr>
          <w:noProof/>
        </w:rPr>
        <w:t>OBJECT NAME (#.06) Field, 511</w:t>
      </w:r>
    </w:p>
    <w:p w14:paraId="48BD5A05" w14:textId="77777777" w:rsidR="002D1B25" w:rsidRDefault="002D1B25">
      <w:pPr>
        <w:pStyle w:val="Index2"/>
        <w:tabs>
          <w:tab w:val="right" w:leader="dot" w:pos="4310"/>
        </w:tabs>
        <w:rPr>
          <w:noProof/>
        </w:rPr>
      </w:pPr>
      <w:r>
        <w:rPr>
          <w:noProof/>
        </w:rPr>
        <w:t>TYPE (#25) Field, 511</w:t>
      </w:r>
    </w:p>
    <w:p w14:paraId="233342F7" w14:textId="77777777" w:rsidR="002D1B25" w:rsidRDefault="002D1B25">
      <w:pPr>
        <w:pStyle w:val="Index1"/>
        <w:tabs>
          <w:tab w:val="right" w:leader="dot" w:pos="4310"/>
        </w:tabs>
        <w:rPr>
          <w:noProof/>
        </w:rPr>
      </w:pPr>
      <w:r>
        <w:rPr>
          <w:noProof/>
        </w:rPr>
        <w:t>Meta Data Dictionary (MDD) APIs</w:t>
      </w:r>
    </w:p>
    <w:p w14:paraId="009CCCB6" w14:textId="77777777" w:rsidR="002D1B25" w:rsidRDefault="002D1B25">
      <w:pPr>
        <w:pStyle w:val="Index2"/>
        <w:tabs>
          <w:tab w:val="right" w:leader="dot" w:pos="4310"/>
        </w:tabs>
        <w:rPr>
          <w:noProof/>
        </w:rPr>
      </w:pPr>
      <w:r>
        <w:rPr>
          <w:noProof/>
        </w:rPr>
        <w:t>^DDD, 512</w:t>
      </w:r>
    </w:p>
    <w:p w14:paraId="1A660077" w14:textId="77777777" w:rsidR="002D1B25" w:rsidRDefault="002D1B25">
      <w:pPr>
        <w:pStyle w:val="Index2"/>
        <w:tabs>
          <w:tab w:val="right" w:leader="dot" w:pos="4310"/>
        </w:tabs>
        <w:rPr>
          <w:noProof/>
        </w:rPr>
      </w:pPr>
      <w:r>
        <w:rPr>
          <w:noProof/>
        </w:rPr>
        <w:t>FILELIST^DDD, 513</w:t>
      </w:r>
    </w:p>
    <w:p w14:paraId="562C9E5C" w14:textId="77777777" w:rsidR="002D1B25" w:rsidRDefault="002D1B25">
      <w:pPr>
        <w:pStyle w:val="Index2"/>
        <w:tabs>
          <w:tab w:val="right" w:leader="dot" w:pos="4310"/>
        </w:tabs>
        <w:rPr>
          <w:noProof/>
        </w:rPr>
      </w:pPr>
      <w:r>
        <w:rPr>
          <w:noProof/>
        </w:rPr>
        <w:t>PARTIAL1^DDD, 514</w:t>
      </w:r>
    </w:p>
    <w:p w14:paraId="08C41F8E" w14:textId="77777777" w:rsidR="002D1B25" w:rsidRDefault="002D1B25">
      <w:pPr>
        <w:pStyle w:val="Index2"/>
        <w:tabs>
          <w:tab w:val="right" w:leader="dot" w:pos="4310"/>
        </w:tabs>
        <w:rPr>
          <w:noProof/>
        </w:rPr>
      </w:pPr>
      <w:r>
        <w:rPr>
          <w:noProof/>
        </w:rPr>
        <w:t>PARTIAL2^DDD, 515</w:t>
      </w:r>
    </w:p>
    <w:p w14:paraId="66FB4A93" w14:textId="77777777" w:rsidR="002D1B25" w:rsidRDefault="002D1B25">
      <w:pPr>
        <w:pStyle w:val="Index1"/>
        <w:tabs>
          <w:tab w:val="right" w:leader="dot" w:pos="4310"/>
        </w:tabs>
        <w:rPr>
          <w:noProof/>
        </w:rPr>
      </w:pPr>
      <w:r>
        <w:rPr>
          <w:noProof/>
        </w:rPr>
        <w:t>MIX^DIC1, 42</w:t>
      </w:r>
    </w:p>
    <w:p w14:paraId="5168C7E3" w14:textId="77777777" w:rsidR="002D1B25" w:rsidRDefault="002D1B25">
      <w:pPr>
        <w:pStyle w:val="Index1"/>
        <w:tabs>
          <w:tab w:val="right" w:leader="dot" w:pos="4310"/>
        </w:tabs>
        <w:rPr>
          <w:noProof/>
        </w:rPr>
      </w:pPr>
      <w:r>
        <w:rPr>
          <w:noProof/>
        </w:rPr>
        <w:t>Modify File Attributes Option, 65, 576, 584, 586, 587, 594, 599, 603</w:t>
      </w:r>
    </w:p>
    <w:p w14:paraId="3BC92B2D" w14:textId="77777777" w:rsidR="002D1B25" w:rsidRDefault="002D1B25">
      <w:pPr>
        <w:pStyle w:val="Index1"/>
        <w:tabs>
          <w:tab w:val="right" w:leader="dot" w:pos="4310"/>
        </w:tabs>
        <w:rPr>
          <w:noProof/>
        </w:rPr>
      </w:pPr>
      <w:r>
        <w:rPr>
          <w:noProof/>
        </w:rPr>
        <w:t>Moves Arrays between Locations</w:t>
      </w:r>
    </w:p>
    <w:p w14:paraId="2F8A43C7" w14:textId="77777777" w:rsidR="002D1B25" w:rsidRDefault="002D1B25">
      <w:pPr>
        <w:pStyle w:val="Index2"/>
        <w:tabs>
          <w:tab w:val="right" w:leader="dot" w:pos="4310"/>
        </w:tabs>
        <w:rPr>
          <w:noProof/>
        </w:rPr>
      </w:pPr>
      <w:r>
        <w:rPr>
          <w:noProof/>
        </w:rPr>
        <w:t>%XY^%RCR, 170</w:t>
      </w:r>
    </w:p>
    <w:p w14:paraId="6656E861" w14:textId="77777777" w:rsidR="002D1B25" w:rsidRDefault="002D1B25">
      <w:pPr>
        <w:pStyle w:val="Index1"/>
        <w:tabs>
          <w:tab w:val="right" w:leader="dot" w:pos="4310"/>
        </w:tabs>
        <w:rPr>
          <w:noProof/>
        </w:rPr>
      </w:pPr>
      <w:r>
        <w:rPr>
          <w:noProof/>
        </w:rPr>
        <w:t>Moving Screen Elements</w:t>
      </w:r>
    </w:p>
    <w:p w14:paraId="2F1DCF32" w14:textId="77777777" w:rsidR="002D1B25" w:rsidRDefault="002D1B25">
      <w:pPr>
        <w:pStyle w:val="Index2"/>
        <w:tabs>
          <w:tab w:val="right" w:leader="dot" w:pos="4310"/>
        </w:tabs>
        <w:rPr>
          <w:noProof/>
        </w:rPr>
      </w:pPr>
      <w:r>
        <w:rPr>
          <w:noProof/>
        </w:rPr>
        <w:t>ScreenMan Form Editor, 414, 421</w:t>
      </w:r>
    </w:p>
    <w:p w14:paraId="25A2719B" w14:textId="77777777" w:rsidR="002D1B25" w:rsidRDefault="002D1B25">
      <w:pPr>
        <w:pStyle w:val="Index1"/>
        <w:tabs>
          <w:tab w:val="right" w:leader="dot" w:pos="4310"/>
        </w:tabs>
        <w:rPr>
          <w:noProof/>
        </w:rPr>
      </w:pPr>
      <w:r>
        <w:rPr>
          <w:noProof/>
        </w:rPr>
        <w:t>MSG^DDSUTL, 444</w:t>
      </w:r>
    </w:p>
    <w:p w14:paraId="63ED02E0" w14:textId="77777777" w:rsidR="002D1B25" w:rsidRDefault="002D1B25">
      <w:pPr>
        <w:pStyle w:val="Index1"/>
        <w:tabs>
          <w:tab w:val="right" w:leader="dot" w:pos="4310"/>
        </w:tabs>
        <w:rPr>
          <w:noProof/>
        </w:rPr>
      </w:pPr>
      <w:r>
        <w:rPr>
          <w:noProof/>
        </w:rPr>
        <w:t>MSG^DIALOG, 219</w:t>
      </w:r>
    </w:p>
    <w:p w14:paraId="169434BA" w14:textId="77777777" w:rsidR="002D1B25" w:rsidRDefault="002D1B25">
      <w:pPr>
        <w:pStyle w:val="Index1"/>
        <w:tabs>
          <w:tab w:val="right" w:leader="dot" w:pos="4310"/>
        </w:tabs>
        <w:rPr>
          <w:noProof/>
        </w:rPr>
      </w:pPr>
      <w:r>
        <w:rPr>
          <w:noProof/>
        </w:rPr>
        <w:t>Multiple Records</w:t>
      </w:r>
    </w:p>
    <w:p w14:paraId="4EB785E2" w14:textId="77777777" w:rsidR="002D1B25" w:rsidRDefault="002D1B25">
      <w:pPr>
        <w:pStyle w:val="Index2"/>
        <w:tabs>
          <w:tab w:val="right" w:leader="dot" w:pos="4310"/>
        </w:tabs>
        <w:rPr>
          <w:noProof/>
        </w:rPr>
      </w:pPr>
      <w:r>
        <w:rPr>
          <w:noProof/>
        </w:rPr>
        <w:t>Entity, 523</w:t>
      </w:r>
    </w:p>
    <w:p w14:paraId="7197FF6C" w14:textId="77777777" w:rsidR="002D1B25" w:rsidRDefault="002D1B25">
      <w:pPr>
        <w:pStyle w:val="Index1"/>
        <w:tabs>
          <w:tab w:val="right" w:leader="dot" w:pos="4310"/>
        </w:tabs>
        <w:rPr>
          <w:noProof/>
        </w:rPr>
      </w:pPr>
      <w:r>
        <w:rPr>
          <w:noProof/>
        </w:rPr>
        <w:t>MUMPS Data Type</w:t>
      </w:r>
    </w:p>
    <w:p w14:paraId="6F2EC7A5" w14:textId="77777777" w:rsidR="002D1B25" w:rsidRDefault="002D1B25">
      <w:pPr>
        <w:pStyle w:val="Index2"/>
        <w:tabs>
          <w:tab w:val="right" w:leader="dot" w:pos="4310"/>
        </w:tabs>
        <w:rPr>
          <w:noProof/>
        </w:rPr>
      </w:pPr>
      <w:r>
        <w:rPr>
          <w:noProof/>
        </w:rPr>
        <w:t>Advanced File Definition, 590</w:t>
      </w:r>
    </w:p>
    <w:p w14:paraId="70ADF70E" w14:textId="77777777" w:rsidR="002D1B25" w:rsidRDefault="002D1B25">
      <w:pPr>
        <w:pStyle w:val="Index1"/>
        <w:tabs>
          <w:tab w:val="right" w:leader="dot" w:pos="4310"/>
        </w:tabs>
        <w:rPr>
          <w:noProof/>
        </w:rPr>
      </w:pPr>
      <w:r>
        <w:rPr>
          <w:noProof/>
        </w:rPr>
        <w:t>MUMPS OPERATING SYSTEM (#.7) File, xli, 90, 625, 633, 637, 641, 666</w:t>
      </w:r>
    </w:p>
    <w:p w14:paraId="5CEBC680" w14:textId="77777777" w:rsidR="002D1B25" w:rsidRDefault="002D1B25">
      <w:pPr>
        <w:pStyle w:val="IndexHeading"/>
        <w:rPr>
          <w:rFonts w:asciiTheme="minorHAnsi" w:eastAsiaTheme="minorEastAsia" w:hAnsiTheme="minorHAnsi" w:cstheme="minorBidi"/>
          <w:b w:val="0"/>
          <w:bCs/>
        </w:rPr>
      </w:pPr>
      <w:r>
        <w:t>N</w:t>
      </w:r>
    </w:p>
    <w:p w14:paraId="5C2B046D" w14:textId="77777777" w:rsidR="002D1B25" w:rsidRDefault="002D1B25">
      <w:pPr>
        <w:pStyle w:val="Index1"/>
        <w:tabs>
          <w:tab w:val="right" w:leader="dot" w:pos="4310"/>
        </w:tabs>
        <w:rPr>
          <w:noProof/>
        </w:rPr>
      </w:pPr>
      <w:r w:rsidRPr="00BA3122">
        <w:rPr>
          <w:noProof/>
        </w:rPr>
        <w:t>Name</w:t>
      </w:r>
    </w:p>
    <w:p w14:paraId="7955A0F6" w14:textId="77777777" w:rsidR="002D1B25" w:rsidRDefault="002D1B25">
      <w:pPr>
        <w:pStyle w:val="Index2"/>
        <w:tabs>
          <w:tab w:val="right" w:leader="dot" w:pos="4310"/>
        </w:tabs>
        <w:rPr>
          <w:noProof/>
        </w:rPr>
      </w:pPr>
      <w:r w:rsidRPr="00BA3122">
        <w:rPr>
          <w:noProof/>
        </w:rPr>
        <w:t>ScreenMan Forms</w:t>
      </w:r>
    </w:p>
    <w:p w14:paraId="650CF5A0" w14:textId="77777777" w:rsidR="002D1B25" w:rsidRDefault="002D1B25">
      <w:pPr>
        <w:pStyle w:val="Index3"/>
        <w:tabs>
          <w:tab w:val="right" w:leader="dot" w:pos="4310"/>
        </w:tabs>
        <w:rPr>
          <w:noProof/>
        </w:rPr>
      </w:pPr>
      <w:r w:rsidRPr="00BA3122">
        <w:rPr>
          <w:noProof/>
        </w:rPr>
        <w:t>Block Properties</w:t>
      </w:r>
      <w:r>
        <w:rPr>
          <w:noProof/>
        </w:rPr>
        <w:t>, 393</w:t>
      </w:r>
    </w:p>
    <w:p w14:paraId="3D37E97F" w14:textId="77777777" w:rsidR="002D1B25" w:rsidRDefault="002D1B25">
      <w:pPr>
        <w:pStyle w:val="Index2"/>
        <w:tabs>
          <w:tab w:val="right" w:leader="dot" w:pos="4310"/>
        </w:tabs>
        <w:rPr>
          <w:noProof/>
        </w:rPr>
      </w:pPr>
      <w:r w:rsidRPr="00BA3122">
        <w:rPr>
          <w:noProof/>
        </w:rPr>
        <w:t>ScreenMan Forms Page Property</w:t>
      </w:r>
      <w:r>
        <w:rPr>
          <w:noProof/>
        </w:rPr>
        <w:t>, 389</w:t>
      </w:r>
    </w:p>
    <w:p w14:paraId="250575F8" w14:textId="77777777" w:rsidR="002D1B25" w:rsidRDefault="002D1B25">
      <w:pPr>
        <w:pStyle w:val="Index1"/>
        <w:tabs>
          <w:tab w:val="right" w:leader="dot" w:pos="4310"/>
        </w:tabs>
        <w:rPr>
          <w:noProof/>
        </w:rPr>
      </w:pPr>
      <w:r w:rsidRPr="00BA3122">
        <w:rPr>
          <w:noProof/>
          <w:snapToGrid w:val="0"/>
        </w:rPr>
        <w:t>NAME</w:t>
      </w:r>
    </w:p>
    <w:p w14:paraId="5D8B73D9" w14:textId="77777777" w:rsidR="002D1B25" w:rsidRDefault="002D1B25">
      <w:pPr>
        <w:pStyle w:val="Index2"/>
        <w:tabs>
          <w:tab w:val="right" w:leader="dot" w:pos="4310"/>
        </w:tabs>
        <w:rPr>
          <w:noProof/>
        </w:rPr>
      </w:pPr>
      <w:r w:rsidRPr="00BA3122">
        <w:rPr>
          <w:noProof/>
          <w:snapToGrid w:val="0"/>
        </w:rPr>
        <w:t>PACKAGE File and DIFROM</w:t>
      </w:r>
      <w:r>
        <w:rPr>
          <w:noProof/>
        </w:rPr>
        <w:t>, 617</w:t>
      </w:r>
    </w:p>
    <w:p w14:paraId="49E833FB" w14:textId="77777777" w:rsidR="002D1B25" w:rsidRDefault="002D1B25">
      <w:pPr>
        <w:pStyle w:val="Index1"/>
        <w:tabs>
          <w:tab w:val="right" w:leader="dot" w:pos="4310"/>
        </w:tabs>
        <w:rPr>
          <w:noProof/>
        </w:rPr>
      </w:pPr>
      <w:r>
        <w:rPr>
          <w:noProof/>
        </w:rPr>
        <w:t>NAME (#.01) Field</w:t>
      </w:r>
    </w:p>
    <w:p w14:paraId="6C1F1074" w14:textId="77777777" w:rsidR="002D1B25" w:rsidRDefault="002D1B25">
      <w:pPr>
        <w:pStyle w:val="Index2"/>
        <w:tabs>
          <w:tab w:val="right" w:leader="dot" w:pos="4310"/>
        </w:tabs>
        <w:rPr>
          <w:noProof/>
        </w:rPr>
      </w:pPr>
      <w:r>
        <w:rPr>
          <w:noProof/>
        </w:rPr>
        <w:t>ENTITY (#1.5) File, 524</w:t>
      </w:r>
    </w:p>
    <w:p w14:paraId="7EC71E09" w14:textId="77777777" w:rsidR="002D1B25" w:rsidRDefault="002D1B25">
      <w:pPr>
        <w:pStyle w:val="Index2"/>
        <w:tabs>
          <w:tab w:val="right" w:leader="dot" w:pos="4310"/>
        </w:tabs>
        <w:rPr>
          <w:noProof/>
        </w:rPr>
      </w:pPr>
      <w:r>
        <w:rPr>
          <w:noProof/>
        </w:rPr>
        <w:t>META DATA DICTIONARY (#.9) File, 511</w:t>
      </w:r>
    </w:p>
    <w:p w14:paraId="37D82EB0" w14:textId="77777777" w:rsidR="002D1B25" w:rsidRDefault="002D1B25">
      <w:pPr>
        <w:pStyle w:val="Index1"/>
        <w:tabs>
          <w:tab w:val="right" w:leader="dot" w:pos="4310"/>
        </w:tabs>
        <w:rPr>
          <w:noProof/>
        </w:rPr>
      </w:pPr>
      <w:r>
        <w:rPr>
          <w:noProof/>
        </w:rPr>
        <w:t>Navigating</w:t>
      </w:r>
    </w:p>
    <w:p w14:paraId="7B83F3AB" w14:textId="77777777" w:rsidR="002D1B25" w:rsidRDefault="002D1B25">
      <w:pPr>
        <w:pStyle w:val="Index2"/>
        <w:tabs>
          <w:tab w:val="right" w:leader="dot" w:pos="4310"/>
        </w:tabs>
        <w:rPr>
          <w:noProof/>
        </w:rPr>
      </w:pPr>
      <w:r>
        <w:rPr>
          <w:noProof/>
        </w:rPr>
        <w:t>Form Editor Screens</w:t>
      </w:r>
    </w:p>
    <w:p w14:paraId="1027F03E" w14:textId="77777777" w:rsidR="002D1B25" w:rsidRDefault="002D1B25">
      <w:pPr>
        <w:pStyle w:val="Index3"/>
        <w:tabs>
          <w:tab w:val="right" w:leader="dot" w:pos="4310"/>
        </w:tabs>
        <w:rPr>
          <w:noProof/>
        </w:rPr>
      </w:pPr>
      <w:r>
        <w:rPr>
          <w:noProof/>
        </w:rPr>
        <w:t>ScreenMan Form Editor, 418</w:t>
      </w:r>
    </w:p>
    <w:p w14:paraId="67383D95" w14:textId="77777777" w:rsidR="002D1B25" w:rsidRDefault="002D1B25">
      <w:pPr>
        <w:pStyle w:val="Index2"/>
        <w:tabs>
          <w:tab w:val="right" w:leader="dot" w:pos="4310"/>
        </w:tabs>
        <w:rPr>
          <w:noProof/>
        </w:rPr>
      </w:pPr>
      <w:r>
        <w:rPr>
          <w:noProof/>
        </w:rPr>
        <w:t>On the Form Editor Screens</w:t>
      </w:r>
    </w:p>
    <w:p w14:paraId="739F6CC5" w14:textId="77777777" w:rsidR="002D1B25" w:rsidRDefault="002D1B25">
      <w:pPr>
        <w:pStyle w:val="Index3"/>
        <w:tabs>
          <w:tab w:val="right" w:leader="dot" w:pos="4310"/>
        </w:tabs>
        <w:rPr>
          <w:noProof/>
        </w:rPr>
      </w:pPr>
      <w:r>
        <w:rPr>
          <w:noProof/>
        </w:rPr>
        <w:t>ScreenMan Form Editor, 418</w:t>
      </w:r>
    </w:p>
    <w:p w14:paraId="461CB422" w14:textId="77777777" w:rsidR="002D1B25" w:rsidRDefault="002D1B25">
      <w:pPr>
        <w:pStyle w:val="Index2"/>
        <w:tabs>
          <w:tab w:val="right" w:leader="dot" w:pos="4310"/>
        </w:tabs>
        <w:rPr>
          <w:noProof/>
        </w:rPr>
      </w:pPr>
      <w:r>
        <w:rPr>
          <w:noProof/>
        </w:rPr>
        <w:t>Quick Page Navigation ScreenMan Form Editor, 413</w:t>
      </w:r>
    </w:p>
    <w:p w14:paraId="56374BD9" w14:textId="77777777" w:rsidR="002D1B25" w:rsidRDefault="002D1B25">
      <w:pPr>
        <w:pStyle w:val="Index2"/>
        <w:tabs>
          <w:tab w:val="right" w:leader="dot" w:pos="4310"/>
        </w:tabs>
        <w:rPr>
          <w:noProof/>
        </w:rPr>
      </w:pPr>
      <w:r>
        <w:rPr>
          <w:noProof/>
        </w:rPr>
        <w:t>ScreenMan Form Editor on the Main Screen and Block Viewer Screen, 412</w:t>
      </w:r>
    </w:p>
    <w:p w14:paraId="2265B952" w14:textId="77777777" w:rsidR="002D1B25" w:rsidRDefault="002D1B25">
      <w:pPr>
        <w:pStyle w:val="Index2"/>
        <w:tabs>
          <w:tab w:val="right" w:leader="dot" w:pos="4310"/>
        </w:tabs>
        <w:rPr>
          <w:noProof/>
        </w:rPr>
      </w:pPr>
      <w:r>
        <w:rPr>
          <w:noProof/>
        </w:rPr>
        <w:t>Via DD Fields—Syntax for Pointer Link</w:t>
      </w:r>
    </w:p>
    <w:p w14:paraId="33835170" w14:textId="77777777" w:rsidR="002D1B25" w:rsidRDefault="002D1B25">
      <w:pPr>
        <w:pStyle w:val="Index3"/>
        <w:tabs>
          <w:tab w:val="right" w:leader="dot" w:pos="4310"/>
        </w:tabs>
        <w:rPr>
          <w:noProof/>
        </w:rPr>
      </w:pPr>
      <w:r>
        <w:rPr>
          <w:noProof/>
        </w:rPr>
        <w:t>ScreenMan Forms, 379</w:t>
      </w:r>
    </w:p>
    <w:p w14:paraId="4FD7F693" w14:textId="77777777" w:rsidR="002D1B25" w:rsidRDefault="002D1B25">
      <w:pPr>
        <w:pStyle w:val="Index2"/>
        <w:tabs>
          <w:tab w:val="right" w:leader="dot" w:pos="4310"/>
        </w:tabs>
        <w:rPr>
          <w:noProof/>
        </w:rPr>
      </w:pPr>
      <w:r>
        <w:rPr>
          <w:noProof/>
        </w:rPr>
        <w:t>Via Form Only Fields—Syntax for Pointer Link</w:t>
      </w:r>
    </w:p>
    <w:p w14:paraId="2B1B4AC8" w14:textId="77777777" w:rsidR="002D1B25" w:rsidRDefault="002D1B25">
      <w:pPr>
        <w:pStyle w:val="Index3"/>
        <w:tabs>
          <w:tab w:val="right" w:leader="dot" w:pos="4310"/>
        </w:tabs>
        <w:rPr>
          <w:noProof/>
        </w:rPr>
      </w:pPr>
      <w:r>
        <w:rPr>
          <w:noProof/>
        </w:rPr>
        <w:t>ScreenMan Forms, 380</w:t>
      </w:r>
    </w:p>
    <w:p w14:paraId="5110AB47" w14:textId="77777777" w:rsidR="002D1B25" w:rsidRDefault="002D1B25">
      <w:pPr>
        <w:pStyle w:val="Index1"/>
        <w:tabs>
          <w:tab w:val="right" w:leader="dot" w:pos="4310"/>
        </w:tabs>
        <w:rPr>
          <w:noProof/>
        </w:rPr>
      </w:pPr>
      <w:r>
        <w:rPr>
          <w:noProof/>
        </w:rPr>
        <w:t>Nested Entities</w:t>
      </w:r>
    </w:p>
    <w:p w14:paraId="0787ADB8" w14:textId="77777777" w:rsidR="002D1B25" w:rsidRDefault="002D1B25">
      <w:pPr>
        <w:pStyle w:val="Index2"/>
        <w:tabs>
          <w:tab w:val="right" w:leader="dot" w:pos="4310"/>
        </w:tabs>
        <w:rPr>
          <w:noProof/>
        </w:rPr>
      </w:pPr>
      <w:r>
        <w:rPr>
          <w:noProof/>
        </w:rPr>
        <w:t>Entity, 523</w:t>
      </w:r>
    </w:p>
    <w:p w14:paraId="7B202709" w14:textId="77777777" w:rsidR="002D1B25" w:rsidRDefault="002D1B25">
      <w:pPr>
        <w:pStyle w:val="Index1"/>
        <w:tabs>
          <w:tab w:val="right" w:leader="dot" w:pos="4310"/>
        </w:tabs>
        <w:rPr>
          <w:noProof/>
        </w:rPr>
      </w:pPr>
      <w:r>
        <w:rPr>
          <w:noProof/>
        </w:rPr>
        <w:t>NEW PERSON (#200) File, 3, 23, 35, 56, 57, 234, 244, 245, 256, 314, 406, 477, 626</w:t>
      </w:r>
    </w:p>
    <w:p w14:paraId="1B867125" w14:textId="77777777" w:rsidR="002D1B25" w:rsidRDefault="002D1B25">
      <w:pPr>
        <w:pStyle w:val="Index1"/>
        <w:tabs>
          <w:tab w:val="right" w:leader="dot" w:pos="4310"/>
        </w:tabs>
        <w:rPr>
          <w:noProof/>
        </w:rPr>
      </w:pPr>
      <w:r>
        <w:rPr>
          <w:noProof/>
        </w:rPr>
        <w:t>New-Style Cross-Reference Creator</w:t>
      </w:r>
    </w:p>
    <w:p w14:paraId="0FAF4913" w14:textId="77777777" w:rsidR="002D1B25" w:rsidRDefault="002D1B25">
      <w:pPr>
        <w:pStyle w:val="Index2"/>
        <w:tabs>
          <w:tab w:val="right" w:leader="dot" w:pos="4310"/>
        </w:tabs>
        <w:rPr>
          <w:noProof/>
        </w:rPr>
      </w:pPr>
      <w:r>
        <w:rPr>
          <w:noProof/>
        </w:rPr>
        <w:t>CREIXN^DDMOD, 186</w:t>
      </w:r>
    </w:p>
    <w:p w14:paraId="52930CF5" w14:textId="77777777" w:rsidR="002D1B25" w:rsidRDefault="002D1B25">
      <w:pPr>
        <w:pStyle w:val="Index1"/>
        <w:tabs>
          <w:tab w:val="right" w:leader="dot" w:pos="4310"/>
        </w:tabs>
        <w:rPr>
          <w:noProof/>
        </w:rPr>
      </w:pPr>
      <w:r>
        <w:rPr>
          <w:noProof/>
        </w:rPr>
        <w:t>New-Style Index Delete</w:t>
      </w:r>
    </w:p>
    <w:p w14:paraId="6E64EF8A" w14:textId="77777777" w:rsidR="002D1B25" w:rsidRDefault="002D1B25">
      <w:pPr>
        <w:pStyle w:val="Index2"/>
        <w:tabs>
          <w:tab w:val="right" w:leader="dot" w:pos="4310"/>
        </w:tabs>
        <w:rPr>
          <w:noProof/>
        </w:rPr>
      </w:pPr>
      <w:r>
        <w:rPr>
          <w:noProof/>
        </w:rPr>
        <w:t>DELIXN^DDMOD, 203</w:t>
      </w:r>
    </w:p>
    <w:p w14:paraId="3146677C" w14:textId="77777777" w:rsidR="002D1B25" w:rsidRDefault="002D1B25">
      <w:pPr>
        <w:pStyle w:val="Index1"/>
        <w:tabs>
          <w:tab w:val="right" w:leader="dot" w:pos="4310"/>
        </w:tabs>
        <w:rPr>
          <w:noProof/>
        </w:rPr>
      </w:pPr>
      <w:r w:rsidRPr="00BA3122">
        <w:rPr>
          <w:noProof/>
        </w:rPr>
        <w:t>Next Page</w:t>
      </w:r>
    </w:p>
    <w:p w14:paraId="74FCDEAE" w14:textId="77777777" w:rsidR="002D1B25" w:rsidRDefault="002D1B25">
      <w:pPr>
        <w:pStyle w:val="Index2"/>
        <w:tabs>
          <w:tab w:val="right" w:leader="dot" w:pos="4310"/>
        </w:tabs>
        <w:rPr>
          <w:noProof/>
        </w:rPr>
      </w:pPr>
      <w:r w:rsidRPr="00BA3122">
        <w:rPr>
          <w:noProof/>
        </w:rPr>
        <w:t>ScreenMan Forms Page Property</w:t>
      </w:r>
      <w:r>
        <w:rPr>
          <w:noProof/>
        </w:rPr>
        <w:t>, 390</w:t>
      </w:r>
    </w:p>
    <w:p w14:paraId="23F7A2DD" w14:textId="77777777" w:rsidR="002D1B25" w:rsidRDefault="002D1B25">
      <w:pPr>
        <w:pStyle w:val="Index1"/>
        <w:tabs>
          <w:tab w:val="right" w:leader="dot" w:pos="4310"/>
        </w:tabs>
        <w:rPr>
          <w:noProof/>
        </w:rPr>
      </w:pPr>
      <w:r>
        <w:rPr>
          <w:noProof/>
        </w:rPr>
        <w:t>NOW^%DTC, 167</w:t>
      </w:r>
    </w:p>
    <w:p w14:paraId="6E2FB041" w14:textId="77777777" w:rsidR="002D1B25" w:rsidRDefault="002D1B25">
      <w:pPr>
        <w:pStyle w:val="Index1"/>
        <w:tabs>
          <w:tab w:val="right" w:leader="dot" w:pos="4310"/>
        </w:tabs>
        <w:rPr>
          <w:noProof/>
        </w:rPr>
      </w:pPr>
      <w:r w:rsidRPr="00BA3122">
        <w:rPr>
          <w:noProof/>
        </w:rPr>
        <w:t>Number</w:t>
      </w:r>
    </w:p>
    <w:p w14:paraId="3689A1C1" w14:textId="77777777" w:rsidR="002D1B25" w:rsidRDefault="002D1B25">
      <w:pPr>
        <w:pStyle w:val="Index2"/>
        <w:tabs>
          <w:tab w:val="right" w:leader="dot" w:pos="4310"/>
        </w:tabs>
        <w:rPr>
          <w:noProof/>
        </w:rPr>
      </w:pPr>
      <w:r w:rsidRPr="00BA3122">
        <w:rPr>
          <w:noProof/>
        </w:rPr>
        <w:t>ScreenMan Forms Page Property</w:t>
      </w:r>
      <w:r>
        <w:rPr>
          <w:noProof/>
        </w:rPr>
        <w:t>, 389</w:t>
      </w:r>
    </w:p>
    <w:p w14:paraId="590F3191" w14:textId="77777777" w:rsidR="002D1B25" w:rsidRDefault="002D1B25">
      <w:pPr>
        <w:pStyle w:val="IndexHeading"/>
        <w:rPr>
          <w:rFonts w:asciiTheme="minorHAnsi" w:eastAsiaTheme="minorEastAsia" w:hAnsiTheme="minorHAnsi" w:cstheme="minorBidi"/>
          <w:b w:val="0"/>
          <w:bCs/>
        </w:rPr>
      </w:pPr>
      <w:r>
        <w:t>O</w:t>
      </w:r>
    </w:p>
    <w:p w14:paraId="36ED7A51" w14:textId="77777777" w:rsidR="002D1B25" w:rsidRDefault="002D1B25">
      <w:pPr>
        <w:pStyle w:val="Index1"/>
        <w:tabs>
          <w:tab w:val="right" w:leader="dot" w:pos="4310"/>
        </w:tabs>
        <w:rPr>
          <w:noProof/>
        </w:rPr>
      </w:pPr>
      <w:r>
        <w:rPr>
          <w:noProof/>
        </w:rPr>
        <w:t>OBJECT NAME (#.06) Field, 511</w:t>
      </w:r>
    </w:p>
    <w:p w14:paraId="4F7A4BD1" w14:textId="77777777" w:rsidR="002D1B25" w:rsidRDefault="002D1B25">
      <w:pPr>
        <w:pStyle w:val="Index1"/>
        <w:tabs>
          <w:tab w:val="right" w:leader="dot" w:pos="4310"/>
        </w:tabs>
        <w:rPr>
          <w:noProof/>
        </w:rPr>
      </w:pPr>
      <w:r>
        <w:rPr>
          <w:noProof/>
        </w:rPr>
        <w:t>Obtaining Formatted Text From The Arrays</w:t>
      </w:r>
    </w:p>
    <w:p w14:paraId="21BB7B53" w14:textId="77777777" w:rsidR="002D1B25" w:rsidRDefault="002D1B25">
      <w:pPr>
        <w:pStyle w:val="Index2"/>
        <w:tabs>
          <w:tab w:val="right" w:leader="dot" w:pos="4310"/>
        </w:tabs>
        <w:rPr>
          <w:noProof/>
        </w:rPr>
      </w:pPr>
      <w:r>
        <w:rPr>
          <w:noProof/>
        </w:rPr>
        <w:t>DBS Calls, 182</w:t>
      </w:r>
    </w:p>
    <w:p w14:paraId="3076F64C" w14:textId="77777777" w:rsidR="002D1B25" w:rsidRDefault="002D1B25">
      <w:pPr>
        <w:pStyle w:val="Index1"/>
        <w:tabs>
          <w:tab w:val="right" w:leader="dot" w:pos="4310"/>
        </w:tabs>
        <w:rPr>
          <w:noProof/>
        </w:rPr>
      </w:pPr>
      <w:r>
        <w:rPr>
          <w:noProof/>
        </w:rPr>
        <w:t>Obtaining, Exiting, Saving, and Quitting Help</w:t>
      </w:r>
    </w:p>
    <w:p w14:paraId="5ED37E99" w14:textId="77777777" w:rsidR="002D1B25" w:rsidRDefault="002D1B25">
      <w:pPr>
        <w:pStyle w:val="Index2"/>
        <w:tabs>
          <w:tab w:val="right" w:leader="dot" w:pos="4310"/>
        </w:tabs>
        <w:rPr>
          <w:noProof/>
        </w:rPr>
      </w:pPr>
      <w:r>
        <w:rPr>
          <w:noProof/>
        </w:rPr>
        <w:t>ScreenMan Form Editor, 416</w:t>
      </w:r>
    </w:p>
    <w:p w14:paraId="72ACAE3D" w14:textId="77777777" w:rsidR="002D1B25" w:rsidRDefault="002D1B25">
      <w:pPr>
        <w:pStyle w:val="Index1"/>
        <w:tabs>
          <w:tab w:val="right" w:leader="dot" w:pos="4310"/>
        </w:tabs>
        <w:rPr>
          <w:noProof/>
        </w:rPr>
      </w:pPr>
      <w:r>
        <w:rPr>
          <w:noProof/>
        </w:rPr>
        <w:t>Online</w:t>
      </w:r>
    </w:p>
    <w:p w14:paraId="65A54142" w14:textId="77777777" w:rsidR="002D1B25" w:rsidRDefault="002D1B25">
      <w:pPr>
        <w:pStyle w:val="Index2"/>
        <w:tabs>
          <w:tab w:val="right" w:leader="dot" w:pos="4310"/>
        </w:tabs>
        <w:rPr>
          <w:noProof/>
        </w:rPr>
      </w:pPr>
      <w:r>
        <w:rPr>
          <w:noProof/>
        </w:rPr>
        <w:t>Documentation, xlv</w:t>
      </w:r>
    </w:p>
    <w:p w14:paraId="0FC57EC9" w14:textId="77777777" w:rsidR="002D1B25" w:rsidRDefault="002D1B25">
      <w:pPr>
        <w:pStyle w:val="Index2"/>
        <w:tabs>
          <w:tab w:val="right" w:leader="dot" w:pos="4310"/>
        </w:tabs>
        <w:rPr>
          <w:noProof/>
        </w:rPr>
      </w:pPr>
      <w:r>
        <w:rPr>
          <w:noProof/>
        </w:rPr>
        <w:t>Technical Information, How to Obtain, xliv</w:t>
      </w:r>
    </w:p>
    <w:p w14:paraId="269D9786" w14:textId="77777777" w:rsidR="002D1B25" w:rsidRDefault="002D1B25">
      <w:pPr>
        <w:pStyle w:val="Index1"/>
        <w:tabs>
          <w:tab w:val="right" w:leader="dot" w:pos="4310"/>
        </w:tabs>
        <w:rPr>
          <w:noProof/>
        </w:rPr>
      </w:pPr>
      <w:r>
        <w:rPr>
          <w:noProof/>
        </w:rPr>
        <w:t>OPEN^DDBRZIS, 468</w:t>
      </w:r>
    </w:p>
    <w:p w14:paraId="06CAB37E" w14:textId="77777777" w:rsidR="002D1B25" w:rsidRDefault="002D1B25">
      <w:pPr>
        <w:pStyle w:val="Index1"/>
        <w:tabs>
          <w:tab w:val="right" w:leader="dot" w:pos="4310"/>
        </w:tabs>
        <w:rPr>
          <w:noProof/>
        </w:rPr>
      </w:pPr>
      <w:r>
        <w:rPr>
          <w:noProof/>
        </w:rPr>
        <w:t>OPTION (#19) File, 241, 242, 259, 273, 281, 317, 623, 639, 642</w:t>
      </w:r>
    </w:p>
    <w:p w14:paraId="2954AB03" w14:textId="77777777" w:rsidR="002D1B25" w:rsidRDefault="002D1B25">
      <w:pPr>
        <w:pStyle w:val="Index1"/>
        <w:tabs>
          <w:tab w:val="right" w:leader="dot" w:pos="4310"/>
        </w:tabs>
        <w:rPr>
          <w:noProof/>
        </w:rPr>
      </w:pPr>
      <w:r>
        <w:rPr>
          <w:noProof/>
        </w:rPr>
        <w:t>Options</w:t>
      </w:r>
    </w:p>
    <w:p w14:paraId="30315B72" w14:textId="77777777" w:rsidR="002D1B25" w:rsidRDefault="002D1B25">
      <w:pPr>
        <w:pStyle w:val="Index2"/>
        <w:tabs>
          <w:tab w:val="right" w:leader="dot" w:pos="4310"/>
        </w:tabs>
        <w:rPr>
          <w:noProof/>
        </w:rPr>
      </w:pPr>
      <w:r>
        <w:rPr>
          <w:noProof/>
        </w:rPr>
        <w:t>Create Export Template, 488</w:t>
      </w:r>
    </w:p>
    <w:p w14:paraId="708DF795" w14:textId="77777777" w:rsidR="002D1B25" w:rsidRDefault="002D1B25">
      <w:pPr>
        <w:pStyle w:val="Index2"/>
        <w:tabs>
          <w:tab w:val="right" w:leader="dot" w:pos="4310"/>
        </w:tabs>
        <w:rPr>
          <w:noProof/>
        </w:rPr>
      </w:pPr>
      <w:r>
        <w:rPr>
          <w:noProof/>
        </w:rPr>
        <w:t>Cross-Reference A Field, 568, 599, 600, 603</w:t>
      </w:r>
    </w:p>
    <w:p w14:paraId="116000CC" w14:textId="77777777" w:rsidR="002D1B25" w:rsidRDefault="002D1B25">
      <w:pPr>
        <w:pStyle w:val="Index2"/>
        <w:tabs>
          <w:tab w:val="right" w:leader="dot" w:pos="4310"/>
        </w:tabs>
        <w:rPr>
          <w:noProof/>
        </w:rPr>
      </w:pPr>
      <w:r>
        <w:rPr>
          <w:noProof/>
        </w:rPr>
        <w:t>Data Dictionary Utilities, xlv</w:t>
      </w:r>
    </w:p>
    <w:p w14:paraId="2B0B5AB7" w14:textId="77777777" w:rsidR="002D1B25" w:rsidRDefault="002D1B25">
      <w:pPr>
        <w:pStyle w:val="Index2"/>
        <w:tabs>
          <w:tab w:val="right" w:leader="dot" w:pos="4310"/>
        </w:tabs>
        <w:rPr>
          <w:noProof/>
        </w:rPr>
      </w:pPr>
      <w:r>
        <w:rPr>
          <w:noProof/>
        </w:rPr>
        <w:t>Data Mapping, 528, 529, 532, 533</w:t>
      </w:r>
    </w:p>
    <w:p w14:paraId="6DA3F8B1" w14:textId="77777777" w:rsidR="002D1B25" w:rsidRDefault="002D1B25">
      <w:pPr>
        <w:pStyle w:val="Index2"/>
        <w:tabs>
          <w:tab w:val="right" w:leader="dot" w:pos="4310"/>
        </w:tabs>
        <w:rPr>
          <w:noProof/>
        </w:rPr>
      </w:pPr>
      <w:r>
        <w:rPr>
          <w:noProof/>
        </w:rPr>
        <w:t>DDE AUTO GEN ENTITY FOR A DD #, 532</w:t>
      </w:r>
    </w:p>
    <w:p w14:paraId="468892D0" w14:textId="77777777" w:rsidR="002D1B25" w:rsidRDefault="002D1B25">
      <w:pPr>
        <w:pStyle w:val="Index2"/>
        <w:tabs>
          <w:tab w:val="right" w:leader="dot" w:pos="4310"/>
        </w:tabs>
        <w:rPr>
          <w:noProof/>
        </w:rPr>
      </w:pPr>
      <w:r>
        <w:rPr>
          <w:noProof/>
        </w:rPr>
        <w:t>DDE ENTITY ENTER/EDIT, 529, 533</w:t>
      </w:r>
    </w:p>
    <w:p w14:paraId="007520CA" w14:textId="77777777" w:rsidR="002D1B25" w:rsidRDefault="002D1B25">
      <w:pPr>
        <w:pStyle w:val="Index2"/>
        <w:tabs>
          <w:tab w:val="right" w:leader="dot" w:pos="4310"/>
        </w:tabs>
        <w:rPr>
          <w:noProof/>
        </w:rPr>
      </w:pPr>
      <w:r>
        <w:rPr>
          <w:noProof/>
        </w:rPr>
        <w:t>DDE ENTITY INQUIRE, 529, 532</w:t>
      </w:r>
    </w:p>
    <w:p w14:paraId="28779617" w14:textId="77777777" w:rsidR="002D1B25" w:rsidRDefault="002D1B25">
      <w:pPr>
        <w:pStyle w:val="Index2"/>
        <w:tabs>
          <w:tab w:val="right" w:leader="dot" w:pos="4310"/>
        </w:tabs>
        <w:rPr>
          <w:noProof/>
        </w:rPr>
      </w:pPr>
      <w:r>
        <w:rPr>
          <w:noProof/>
        </w:rPr>
        <w:t>DDE ENTITY MAPPING, 528, 529, 532, 533</w:t>
      </w:r>
    </w:p>
    <w:p w14:paraId="0EC5A662" w14:textId="77777777" w:rsidR="002D1B25" w:rsidRDefault="002D1B25">
      <w:pPr>
        <w:pStyle w:val="Index2"/>
        <w:tabs>
          <w:tab w:val="right" w:leader="dot" w:pos="4310"/>
        </w:tabs>
        <w:rPr>
          <w:noProof/>
        </w:rPr>
      </w:pPr>
      <w:r>
        <w:rPr>
          <w:noProof/>
        </w:rPr>
        <w:t>DDS DELETE A FORM, 402</w:t>
      </w:r>
    </w:p>
    <w:p w14:paraId="4F8CBB28" w14:textId="77777777" w:rsidR="002D1B25" w:rsidRDefault="002D1B25">
      <w:pPr>
        <w:pStyle w:val="Index2"/>
        <w:tabs>
          <w:tab w:val="right" w:leader="dot" w:pos="4310"/>
        </w:tabs>
        <w:rPr>
          <w:noProof/>
        </w:rPr>
      </w:pPr>
      <w:r>
        <w:rPr>
          <w:noProof/>
        </w:rPr>
        <w:t>DDS EDIT/CREATE A FORM, 401, 405, 411</w:t>
      </w:r>
    </w:p>
    <w:p w14:paraId="64F4BC8B" w14:textId="77777777" w:rsidR="002D1B25" w:rsidRDefault="002D1B25">
      <w:pPr>
        <w:pStyle w:val="Index2"/>
        <w:tabs>
          <w:tab w:val="right" w:leader="dot" w:pos="4310"/>
        </w:tabs>
        <w:rPr>
          <w:noProof/>
        </w:rPr>
      </w:pPr>
      <w:r>
        <w:rPr>
          <w:noProof/>
        </w:rPr>
        <w:t>DDS PURGE UNUSED BLOCKS, 403, 404, 430</w:t>
      </w:r>
    </w:p>
    <w:p w14:paraId="1BF1FBE9" w14:textId="77777777" w:rsidR="002D1B25" w:rsidRDefault="002D1B25">
      <w:pPr>
        <w:pStyle w:val="Index2"/>
        <w:tabs>
          <w:tab w:val="right" w:leader="dot" w:pos="4310"/>
        </w:tabs>
        <w:rPr>
          <w:noProof/>
        </w:rPr>
      </w:pPr>
      <w:r>
        <w:rPr>
          <w:noProof/>
        </w:rPr>
        <w:t>DDS RUN A FORM, 401, 402</w:t>
      </w:r>
    </w:p>
    <w:p w14:paraId="2D59E433" w14:textId="77777777" w:rsidR="002D1B25" w:rsidRDefault="002D1B25">
      <w:pPr>
        <w:pStyle w:val="Index2"/>
        <w:tabs>
          <w:tab w:val="right" w:leader="dot" w:pos="4310"/>
        </w:tabs>
        <w:rPr>
          <w:noProof/>
        </w:rPr>
      </w:pPr>
      <w:r>
        <w:rPr>
          <w:noProof/>
        </w:rPr>
        <w:t>DDS SCREEN MENU, 401, 402, 404, 405, 410</w:t>
      </w:r>
    </w:p>
    <w:p w14:paraId="6C944819" w14:textId="77777777" w:rsidR="002D1B25" w:rsidRDefault="002D1B25">
      <w:pPr>
        <w:pStyle w:val="Index2"/>
        <w:tabs>
          <w:tab w:val="right" w:leader="dot" w:pos="4310"/>
        </w:tabs>
        <w:rPr>
          <w:noProof/>
        </w:rPr>
      </w:pPr>
      <w:r>
        <w:rPr>
          <w:noProof/>
        </w:rPr>
        <w:t>DDXP CREATE EXPORT TEMPLATE, 488</w:t>
      </w:r>
    </w:p>
    <w:p w14:paraId="0F9EE38B" w14:textId="77777777" w:rsidR="002D1B25" w:rsidRDefault="002D1B25">
      <w:pPr>
        <w:pStyle w:val="Index2"/>
        <w:tabs>
          <w:tab w:val="right" w:leader="dot" w:pos="4310"/>
        </w:tabs>
        <w:rPr>
          <w:noProof/>
        </w:rPr>
      </w:pPr>
      <w:r>
        <w:rPr>
          <w:noProof/>
        </w:rPr>
        <w:t>Delete a Form, 402</w:t>
      </w:r>
    </w:p>
    <w:p w14:paraId="5D8BF3BB" w14:textId="77777777" w:rsidR="002D1B25" w:rsidRDefault="002D1B25">
      <w:pPr>
        <w:pStyle w:val="Index2"/>
        <w:tabs>
          <w:tab w:val="right" w:leader="dot" w:pos="4310"/>
        </w:tabs>
        <w:rPr>
          <w:noProof/>
        </w:rPr>
      </w:pPr>
      <w:r>
        <w:rPr>
          <w:noProof/>
        </w:rPr>
        <w:t>DI DDU, xlv</w:t>
      </w:r>
    </w:p>
    <w:p w14:paraId="5D123B87" w14:textId="77777777" w:rsidR="002D1B25" w:rsidRDefault="002D1B25">
      <w:pPr>
        <w:pStyle w:val="Index2"/>
        <w:tabs>
          <w:tab w:val="right" w:leader="dot" w:pos="4310"/>
        </w:tabs>
        <w:rPr>
          <w:noProof/>
        </w:rPr>
      </w:pPr>
      <w:r>
        <w:rPr>
          <w:noProof/>
        </w:rPr>
        <w:t>DIAUDIT PURGE DATA, 452</w:t>
      </w:r>
    </w:p>
    <w:p w14:paraId="1F8287C8" w14:textId="77777777" w:rsidR="002D1B25" w:rsidRDefault="002D1B25">
      <w:pPr>
        <w:pStyle w:val="Index2"/>
        <w:tabs>
          <w:tab w:val="right" w:leader="dot" w:pos="4310"/>
        </w:tabs>
        <w:rPr>
          <w:noProof/>
        </w:rPr>
      </w:pPr>
      <w:r>
        <w:rPr>
          <w:noProof/>
        </w:rPr>
        <w:t>DIEDFILE, 30, 33, 597, 599</w:t>
      </w:r>
    </w:p>
    <w:p w14:paraId="6D9FC00C" w14:textId="77777777" w:rsidR="002D1B25" w:rsidRDefault="002D1B25">
      <w:pPr>
        <w:pStyle w:val="Index2"/>
        <w:tabs>
          <w:tab w:val="right" w:leader="dot" w:pos="4310"/>
        </w:tabs>
        <w:rPr>
          <w:noProof/>
        </w:rPr>
      </w:pPr>
      <w:r>
        <w:rPr>
          <w:noProof/>
        </w:rPr>
        <w:t>DIEDIT, 17, 64, 602, 607, 610, 611, 614</w:t>
      </w:r>
    </w:p>
    <w:p w14:paraId="249775A3" w14:textId="77777777" w:rsidR="002D1B25" w:rsidRDefault="002D1B25">
      <w:pPr>
        <w:pStyle w:val="Index2"/>
        <w:tabs>
          <w:tab w:val="right" w:leader="dot" w:pos="4310"/>
        </w:tabs>
        <w:rPr>
          <w:noProof/>
        </w:rPr>
      </w:pPr>
      <w:r>
        <w:rPr>
          <w:noProof/>
        </w:rPr>
        <w:t>DIFG, 282</w:t>
      </w:r>
    </w:p>
    <w:p w14:paraId="6188A9A2" w14:textId="77777777" w:rsidR="002D1B25" w:rsidRDefault="002D1B25">
      <w:pPr>
        <w:pStyle w:val="Index2"/>
        <w:tabs>
          <w:tab w:val="right" w:leader="dot" w:pos="4310"/>
        </w:tabs>
        <w:rPr>
          <w:noProof/>
        </w:rPr>
      </w:pPr>
      <w:r>
        <w:rPr>
          <w:noProof/>
        </w:rPr>
        <w:t>DIIDENT, 571</w:t>
      </w:r>
    </w:p>
    <w:p w14:paraId="52E08743" w14:textId="77777777" w:rsidR="002D1B25" w:rsidRDefault="002D1B25">
      <w:pPr>
        <w:pStyle w:val="Index2"/>
        <w:tabs>
          <w:tab w:val="right" w:leader="dot" w:pos="4310"/>
        </w:tabs>
        <w:rPr>
          <w:noProof/>
        </w:rPr>
      </w:pPr>
      <w:r>
        <w:rPr>
          <w:noProof/>
        </w:rPr>
        <w:t>DIINQUIRE, 116</w:t>
      </w:r>
    </w:p>
    <w:p w14:paraId="0AB20643" w14:textId="77777777" w:rsidR="002D1B25" w:rsidRDefault="002D1B25">
      <w:pPr>
        <w:pStyle w:val="Index2"/>
        <w:tabs>
          <w:tab w:val="right" w:leader="dot" w:pos="4310"/>
        </w:tabs>
        <w:rPr>
          <w:noProof/>
        </w:rPr>
      </w:pPr>
      <w:r w:rsidRPr="00BA3122">
        <w:rPr>
          <w:noProof/>
        </w:rPr>
        <w:t>DIITRAN</w:t>
      </w:r>
      <w:r>
        <w:rPr>
          <w:noProof/>
        </w:rPr>
        <w:t>, 576, 593, 594</w:t>
      </w:r>
    </w:p>
    <w:p w14:paraId="6AA6E18C" w14:textId="77777777" w:rsidR="002D1B25" w:rsidRDefault="002D1B25">
      <w:pPr>
        <w:pStyle w:val="Index2"/>
        <w:tabs>
          <w:tab w:val="right" w:leader="dot" w:pos="4310"/>
        </w:tabs>
        <w:rPr>
          <w:noProof/>
        </w:rPr>
      </w:pPr>
      <w:r>
        <w:rPr>
          <w:noProof/>
        </w:rPr>
        <w:t>DILIST, xlv, 51, 558</w:t>
      </w:r>
    </w:p>
    <w:p w14:paraId="1F27B451" w14:textId="77777777" w:rsidR="002D1B25" w:rsidRDefault="002D1B25">
      <w:pPr>
        <w:pStyle w:val="Index2"/>
        <w:tabs>
          <w:tab w:val="right" w:leader="dot" w:pos="4310"/>
        </w:tabs>
        <w:rPr>
          <w:noProof/>
        </w:rPr>
      </w:pPr>
      <w:r>
        <w:rPr>
          <w:noProof/>
        </w:rPr>
        <w:t>DIMODIFY, 65, 576, 584, 586, 587, 594, 599, 603</w:t>
      </w:r>
    </w:p>
    <w:p w14:paraId="513D55F3" w14:textId="77777777" w:rsidR="002D1B25" w:rsidRDefault="002D1B25">
      <w:pPr>
        <w:pStyle w:val="Index2"/>
        <w:tabs>
          <w:tab w:val="right" w:leader="dot" w:pos="4310"/>
        </w:tabs>
        <w:rPr>
          <w:noProof/>
        </w:rPr>
      </w:pPr>
      <w:r>
        <w:rPr>
          <w:noProof/>
        </w:rPr>
        <w:t>DIOTHER, 401, 405, 410, 528</w:t>
      </w:r>
    </w:p>
    <w:p w14:paraId="391732E7" w14:textId="77777777" w:rsidR="002D1B25" w:rsidRDefault="002D1B25">
      <w:pPr>
        <w:pStyle w:val="Index2"/>
        <w:tabs>
          <w:tab w:val="right" w:leader="dot" w:pos="4310"/>
        </w:tabs>
        <w:rPr>
          <w:noProof/>
        </w:rPr>
      </w:pPr>
      <w:r>
        <w:rPr>
          <w:noProof/>
        </w:rPr>
        <w:t>DIPRINT, 114, 517</w:t>
      </w:r>
    </w:p>
    <w:p w14:paraId="4A08A9C6" w14:textId="77777777" w:rsidR="002D1B25" w:rsidRDefault="002D1B25">
      <w:pPr>
        <w:pStyle w:val="Index2"/>
        <w:tabs>
          <w:tab w:val="right" w:leader="dot" w:pos="4310"/>
        </w:tabs>
        <w:rPr>
          <w:noProof/>
        </w:rPr>
      </w:pPr>
      <w:r>
        <w:rPr>
          <w:noProof/>
        </w:rPr>
        <w:t>DIRDEX, 76, 78, 85, 87, 189</w:t>
      </w:r>
    </w:p>
    <w:p w14:paraId="4965F34F" w14:textId="77777777" w:rsidR="002D1B25" w:rsidRDefault="002D1B25">
      <w:pPr>
        <w:pStyle w:val="Index2"/>
        <w:tabs>
          <w:tab w:val="right" w:leader="dot" w:pos="4310"/>
        </w:tabs>
        <w:rPr>
          <w:noProof/>
        </w:rPr>
      </w:pPr>
      <w:r>
        <w:rPr>
          <w:noProof/>
        </w:rPr>
        <w:t>DISEARCH, 114, 142</w:t>
      </w:r>
    </w:p>
    <w:p w14:paraId="67340A7E" w14:textId="77777777" w:rsidR="002D1B25" w:rsidRDefault="002D1B25">
      <w:pPr>
        <w:pStyle w:val="Index2"/>
        <w:tabs>
          <w:tab w:val="right" w:leader="dot" w:pos="4310"/>
        </w:tabs>
        <w:rPr>
          <w:noProof/>
        </w:rPr>
      </w:pPr>
      <w:r w:rsidRPr="00BA3122">
        <w:rPr>
          <w:rFonts w:eastAsia="Times New Roman"/>
          <w:noProof/>
        </w:rPr>
        <w:t>DITEMP</w:t>
      </w:r>
      <w:r>
        <w:rPr>
          <w:noProof/>
        </w:rPr>
        <w:t>, 517</w:t>
      </w:r>
    </w:p>
    <w:p w14:paraId="52837A16" w14:textId="77777777" w:rsidR="002D1B25" w:rsidRDefault="002D1B25">
      <w:pPr>
        <w:pStyle w:val="Index2"/>
        <w:tabs>
          <w:tab w:val="right" w:leader="dot" w:pos="4310"/>
        </w:tabs>
        <w:rPr>
          <w:noProof/>
        </w:rPr>
      </w:pPr>
      <w:r>
        <w:rPr>
          <w:noProof/>
        </w:rPr>
        <w:t>DIUSER, 142, 405, 410, 431, 555</w:t>
      </w:r>
    </w:p>
    <w:p w14:paraId="18EF7091" w14:textId="77777777" w:rsidR="002D1B25" w:rsidRDefault="002D1B25">
      <w:pPr>
        <w:pStyle w:val="Index2"/>
        <w:tabs>
          <w:tab w:val="right" w:leader="dot" w:pos="4310"/>
        </w:tabs>
        <w:rPr>
          <w:noProof/>
        </w:rPr>
      </w:pPr>
      <w:r>
        <w:rPr>
          <w:noProof/>
        </w:rPr>
        <w:t>DIUTILITY, 30, 33, 65, 76, 78, 85, 87, 189, 568, 576, 593, 597, 599, 600, 603</w:t>
      </w:r>
    </w:p>
    <w:p w14:paraId="34BE2499" w14:textId="77777777" w:rsidR="002D1B25" w:rsidRDefault="002D1B25">
      <w:pPr>
        <w:pStyle w:val="Index2"/>
        <w:tabs>
          <w:tab w:val="right" w:leader="dot" w:pos="4310"/>
        </w:tabs>
        <w:rPr>
          <w:noProof/>
        </w:rPr>
      </w:pPr>
      <w:r>
        <w:rPr>
          <w:noProof/>
        </w:rPr>
        <w:t>DIVERIFY, 596</w:t>
      </w:r>
    </w:p>
    <w:p w14:paraId="7D8EC4B7" w14:textId="77777777" w:rsidR="002D1B25" w:rsidRDefault="002D1B25">
      <w:pPr>
        <w:pStyle w:val="Index2"/>
        <w:tabs>
          <w:tab w:val="right" w:leader="dot" w:pos="4310"/>
        </w:tabs>
        <w:rPr>
          <w:noProof/>
        </w:rPr>
      </w:pPr>
      <w:r>
        <w:rPr>
          <w:noProof/>
        </w:rPr>
        <w:t>DIXREF, 568, 599, 600, 603</w:t>
      </w:r>
    </w:p>
    <w:p w14:paraId="691D9717" w14:textId="77777777" w:rsidR="002D1B25" w:rsidRDefault="002D1B25">
      <w:pPr>
        <w:pStyle w:val="Index2"/>
        <w:tabs>
          <w:tab w:val="right" w:leader="dot" w:pos="4310"/>
        </w:tabs>
        <w:rPr>
          <w:noProof/>
        </w:rPr>
      </w:pPr>
      <w:r>
        <w:rPr>
          <w:noProof/>
        </w:rPr>
        <w:t>Edit File, 30, 33, 597, 599</w:t>
      </w:r>
    </w:p>
    <w:p w14:paraId="2F3A3BE0" w14:textId="77777777" w:rsidR="002D1B25" w:rsidRDefault="002D1B25">
      <w:pPr>
        <w:pStyle w:val="Index2"/>
        <w:tabs>
          <w:tab w:val="right" w:leader="dot" w:pos="4310"/>
        </w:tabs>
        <w:rPr>
          <w:noProof/>
        </w:rPr>
      </w:pPr>
      <w:r>
        <w:rPr>
          <w:noProof/>
        </w:rPr>
        <w:t>Edit/Create a Form, 401, 405, 411</w:t>
      </w:r>
    </w:p>
    <w:p w14:paraId="6817D724" w14:textId="77777777" w:rsidR="002D1B25" w:rsidRDefault="002D1B25">
      <w:pPr>
        <w:pStyle w:val="Index2"/>
        <w:tabs>
          <w:tab w:val="right" w:leader="dot" w:pos="4310"/>
        </w:tabs>
        <w:rPr>
          <w:noProof/>
        </w:rPr>
      </w:pPr>
      <w:r>
        <w:rPr>
          <w:noProof/>
        </w:rPr>
        <w:t>Enter or Edit File Entries, 17, 64, 602, 607, 610, 611, 614</w:t>
      </w:r>
    </w:p>
    <w:p w14:paraId="75A566F4" w14:textId="77777777" w:rsidR="002D1B25" w:rsidRDefault="002D1B25">
      <w:pPr>
        <w:pStyle w:val="Index2"/>
        <w:tabs>
          <w:tab w:val="right" w:leader="dot" w:pos="4310"/>
        </w:tabs>
        <w:rPr>
          <w:noProof/>
        </w:rPr>
      </w:pPr>
      <w:r>
        <w:rPr>
          <w:noProof/>
        </w:rPr>
        <w:t>Enter/Edit an Entity, 529, 533</w:t>
      </w:r>
    </w:p>
    <w:p w14:paraId="656B878A" w14:textId="77777777" w:rsidR="002D1B25" w:rsidRDefault="002D1B25">
      <w:pPr>
        <w:pStyle w:val="Index2"/>
        <w:tabs>
          <w:tab w:val="right" w:leader="dot" w:pos="4310"/>
        </w:tabs>
        <w:rPr>
          <w:noProof/>
        </w:rPr>
      </w:pPr>
      <w:r>
        <w:rPr>
          <w:noProof/>
        </w:rPr>
        <w:t>Filegrams, 282</w:t>
      </w:r>
    </w:p>
    <w:p w14:paraId="693B9E5C" w14:textId="77777777" w:rsidR="002D1B25" w:rsidRDefault="002D1B25">
      <w:pPr>
        <w:pStyle w:val="Index2"/>
        <w:tabs>
          <w:tab w:val="right" w:leader="dot" w:pos="4310"/>
        </w:tabs>
        <w:rPr>
          <w:noProof/>
        </w:rPr>
      </w:pPr>
      <w:r>
        <w:rPr>
          <w:noProof/>
        </w:rPr>
        <w:t>FileMan UTILITY Functions, 33</w:t>
      </w:r>
    </w:p>
    <w:p w14:paraId="2F371879" w14:textId="77777777" w:rsidR="002D1B25" w:rsidRDefault="002D1B25">
      <w:pPr>
        <w:pStyle w:val="Index2"/>
        <w:tabs>
          <w:tab w:val="right" w:leader="dot" w:pos="4310"/>
        </w:tabs>
        <w:rPr>
          <w:noProof/>
        </w:rPr>
      </w:pPr>
      <w:r>
        <w:rPr>
          <w:noProof/>
        </w:rPr>
        <w:t>Generate an Entity for a File, 532</w:t>
      </w:r>
    </w:p>
    <w:p w14:paraId="6FB2A6C2" w14:textId="77777777" w:rsidR="002D1B25" w:rsidRDefault="002D1B25">
      <w:pPr>
        <w:pStyle w:val="Index2"/>
        <w:tabs>
          <w:tab w:val="right" w:leader="dot" w:pos="4310"/>
        </w:tabs>
        <w:rPr>
          <w:noProof/>
        </w:rPr>
      </w:pPr>
      <w:r>
        <w:rPr>
          <w:noProof/>
        </w:rPr>
        <w:t>Identifier, 571</w:t>
      </w:r>
    </w:p>
    <w:p w14:paraId="33B44149" w14:textId="77777777" w:rsidR="002D1B25" w:rsidRDefault="002D1B25">
      <w:pPr>
        <w:pStyle w:val="Index2"/>
        <w:tabs>
          <w:tab w:val="right" w:leader="dot" w:pos="4310"/>
        </w:tabs>
        <w:rPr>
          <w:noProof/>
        </w:rPr>
      </w:pPr>
      <w:r w:rsidRPr="00BA3122">
        <w:rPr>
          <w:noProof/>
        </w:rPr>
        <w:t>Input Transform (Syntax)</w:t>
      </w:r>
      <w:r>
        <w:rPr>
          <w:noProof/>
        </w:rPr>
        <w:t>, 576, 593</w:t>
      </w:r>
    </w:p>
    <w:p w14:paraId="25395B13" w14:textId="77777777" w:rsidR="002D1B25" w:rsidRDefault="002D1B25">
      <w:pPr>
        <w:pStyle w:val="Index2"/>
        <w:tabs>
          <w:tab w:val="right" w:leader="dot" w:pos="4310"/>
        </w:tabs>
        <w:rPr>
          <w:noProof/>
        </w:rPr>
      </w:pPr>
      <w:r>
        <w:rPr>
          <w:noProof/>
        </w:rPr>
        <w:t>Inquire to Entity File, 532</w:t>
      </w:r>
    </w:p>
    <w:p w14:paraId="24679B4E" w14:textId="77777777" w:rsidR="002D1B25" w:rsidRDefault="002D1B25">
      <w:pPr>
        <w:pStyle w:val="Index2"/>
        <w:tabs>
          <w:tab w:val="right" w:leader="dot" w:pos="4310"/>
        </w:tabs>
        <w:rPr>
          <w:noProof/>
        </w:rPr>
      </w:pPr>
      <w:r>
        <w:rPr>
          <w:noProof/>
        </w:rPr>
        <w:t>Inquiry to File Entries, 116</w:t>
      </w:r>
    </w:p>
    <w:p w14:paraId="35BDCA0A" w14:textId="77777777" w:rsidR="002D1B25" w:rsidRDefault="002D1B25">
      <w:pPr>
        <w:pStyle w:val="Index2"/>
        <w:tabs>
          <w:tab w:val="right" w:leader="dot" w:pos="4310"/>
        </w:tabs>
        <w:rPr>
          <w:noProof/>
        </w:rPr>
      </w:pPr>
      <w:r>
        <w:rPr>
          <w:noProof/>
        </w:rPr>
        <w:t>List File Attributes, xlv, 51, 558</w:t>
      </w:r>
    </w:p>
    <w:p w14:paraId="4CFCBF25" w14:textId="77777777" w:rsidR="002D1B25" w:rsidRDefault="002D1B25">
      <w:pPr>
        <w:pStyle w:val="Index2"/>
        <w:tabs>
          <w:tab w:val="right" w:leader="dot" w:pos="4310"/>
        </w:tabs>
        <w:rPr>
          <w:noProof/>
        </w:rPr>
      </w:pPr>
      <w:r>
        <w:rPr>
          <w:noProof/>
        </w:rPr>
        <w:t>Modify File Attributes, 65, 576, 584, 586, 587, 594, 599, 603</w:t>
      </w:r>
    </w:p>
    <w:p w14:paraId="173DBC4B" w14:textId="77777777" w:rsidR="002D1B25" w:rsidRDefault="002D1B25">
      <w:pPr>
        <w:pStyle w:val="Index2"/>
        <w:tabs>
          <w:tab w:val="right" w:leader="dot" w:pos="4310"/>
        </w:tabs>
        <w:rPr>
          <w:noProof/>
        </w:rPr>
      </w:pPr>
      <w:r>
        <w:rPr>
          <w:noProof/>
        </w:rPr>
        <w:t>Other Options, 401, 405, 410, 528</w:t>
      </w:r>
    </w:p>
    <w:p w14:paraId="366D5885" w14:textId="77777777" w:rsidR="002D1B25" w:rsidRDefault="002D1B25">
      <w:pPr>
        <w:pStyle w:val="Index2"/>
        <w:tabs>
          <w:tab w:val="right" w:leader="dot" w:pos="4310"/>
        </w:tabs>
        <w:rPr>
          <w:noProof/>
        </w:rPr>
      </w:pPr>
      <w:r>
        <w:rPr>
          <w:noProof/>
        </w:rPr>
        <w:t>Print an Entity, 529</w:t>
      </w:r>
    </w:p>
    <w:p w14:paraId="1BE9C6E7" w14:textId="77777777" w:rsidR="002D1B25" w:rsidRDefault="002D1B25">
      <w:pPr>
        <w:pStyle w:val="Index2"/>
        <w:tabs>
          <w:tab w:val="right" w:leader="dot" w:pos="4310"/>
        </w:tabs>
        <w:rPr>
          <w:noProof/>
        </w:rPr>
      </w:pPr>
      <w:r>
        <w:rPr>
          <w:noProof/>
        </w:rPr>
        <w:t>Print File Entries, 114, 517</w:t>
      </w:r>
    </w:p>
    <w:p w14:paraId="72804490" w14:textId="77777777" w:rsidR="002D1B25" w:rsidRDefault="002D1B25">
      <w:pPr>
        <w:pStyle w:val="Index2"/>
        <w:tabs>
          <w:tab w:val="right" w:leader="dot" w:pos="4310"/>
        </w:tabs>
        <w:rPr>
          <w:noProof/>
        </w:rPr>
      </w:pPr>
      <w:r>
        <w:rPr>
          <w:noProof/>
        </w:rPr>
        <w:t>Purge Data Audits option, 452</w:t>
      </w:r>
    </w:p>
    <w:p w14:paraId="3DD32E71" w14:textId="77777777" w:rsidR="002D1B25" w:rsidRDefault="002D1B25">
      <w:pPr>
        <w:pStyle w:val="Index2"/>
        <w:tabs>
          <w:tab w:val="right" w:leader="dot" w:pos="4310"/>
        </w:tabs>
        <w:rPr>
          <w:noProof/>
        </w:rPr>
      </w:pPr>
      <w:r>
        <w:rPr>
          <w:noProof/>
        </w:rPr>
        <w:t>Purge Unused Blocks, 403, 404, 430</w:t>
      </w:r>
    </w:p>
    <w:p w14:paraId="69A96EB4" w14:textId="77777777" w:rsidR="002D1B25" w:rsidRDefault="002D1B25">
      <w:pPr>
        <w:pStyle w:val="Index2"/>
        <w:tabs>
          <w:tab w:val="right" w:leader="dot" w:pos="4310"/>
        </w:tabs>
        <w:rPr>
          <w:noProof/>
        </w:rPr>
      </w:pPr>
      <w:r>
        <w:rPr>
          <w:noProof/>
        </w:rPr>
        <w:t>Re-Index File, 76, 78, 85, 87, 189</w:t>
      </w:r>
    </w:p>
    <w:p w14:paraId="2408DE70" w14:textId="77777777" w:rsidR="002D1B25" w:rsidRDefault="002D1B25">
      <w:pPr>
        <w:pStyle w:val="Index2"/>
        <w:tabs>
          <w:tab w:val="right" w:leader="dot" w:pos="4310"/>
        </w:tabs>
        <w:rPr>
          <w:noProof/>
        </w:rPr>
      </w:pPr>
      <w:r>
        <w:rPr>
          <w:noProof/>
        </w:rPr>
        <w:t>Run A Form, 401, 402</w:t>
      </w:r>
    </w:p>
    <w:p w14:paraId="034A2983" w14:textId="77777777" w:rsidR="002D1B25" w:rsidRDefault="002D1B25">
      <w:pPr>
        <w:pStyle w:val="Index2"/>
        <w:tabs>
          <w:tab w:val="right" w:leader="dot" w:pos="4310"/>
        </w:tabs>
        <w:rPr>
          <w:noProof/>
        </w:rPr>
      </w:pPr>
      <w:r>
        <w:rPr>
          <w:noProof/>
        </w:rPr>
        <w:t>ScreenMan, 401, 402, 404, 405, 410</w:t>
      </w:r>
    </w:p>
    <w:p w14:paraId="4F272A41" w14:textId="77777777" w:rsidR="002D1B25" w:rsidRDefault="002D1B25">
      <w:pPr>
        <w:pStyle w:val="Index2"/>
        <w:tabs>
          <w:tab w:val="right" w:leader="dot" w:pos="4310"/>
        </w:tabs>
        <w:rPr>
          <w:noProof/>
        </w:rPr>
      </w:pPr>
      <w:r>
        <w:rPr>
          <w:noProof/>
        </w:rPr>
        <w:t>ScreenMan Forms</w:t>
      </w:r>
    </w:p>
    <w:p w14:paraId="2C8CEB24" w14:textId="77777777" w:rsidR="002D1B25" w:rsidRDefault="002D1B25">
      <w:pPr>
        <w:pStyle w:val="Index3"/>
        <w:tabs>
          <w:tab w:val="right" w:leader="dot" w:pos="4310"/>
        </w:tabs>
        <w:rPr>
          <w:noProof/>
        </w:rPr>
      </w:pPr>
      <w:r>
        <w:rPr>
          <w:noProof/>
        </w:rPr>
        <w:t>Delete a Form, 402</w:t>
      </w:r>
    </w:p>
    <w:p w14:paraId="3525814C" w14:textId="77777777" w:rsidR="002D1B25" w:rsidRDefault="002D1B25">
      <w:pPr>
        <w:pStyle w:val="Index3"/>
        <w:tabs>
          <w:tab w:val="right" w:leader="dot" w:pos="4310"/>
        </w:tabs>
        <w:rPr>
          <w:noProof/>
        </w:rPr>
      </w:pPr>
      <w:r>
        <w:rPr>
          <w:noProof/>
        </w:rPr>
        <w:t>Edit/Create a Form, 401</w:t>
      </w:r>
    </w:p>
    <w:p w14:paraId="7ADE0371" w14:textId="77777777" w:rsidR="002D1B25" w:rsidRDefault="002D1B25">
      <w:pPr>
        <w:pStyle w:val="Index3"/>
        <w:tabs>
          <w:tab w:val="right" w:leader="dot" w:pos="4310"/>
        </w:tabs>
        <w:rPr>
          <w:noProof/>
        </w:rPr>
      </w:pPr>
      <w:r>
        <w:rPr>
          <w:noProof/>
        </w:rPr>
        <w:t>Purge Unused Blocks, 404</w:t>
      </w:r>
    </w:p>
    <w:p w14:paraId="32370727" w14:textId="77777777" w:rsidR="002D1B25" w:rsidRDefault="002D1B25">
      <w:pPr>
        <w:pStyle w:val="Index3"/>
        <w:tabs>
          <w:tab w:val="right" w:leader="dot" w:pos="4310"/>
        </w:tabs>
        <w:rPr>
          <w:noProof/>
        </w:rPr>
      </w:pPr>
      <w:r>
        <w:rPr>
          <w:noProof/>
        </w:rPr>
        <w:t>Run a Form, 401</w:t>
      </w:r>
    </w:p>
    <w:p w14:paraId="041A3BD0" w14:textId="77777777" w:rsidR="002D1B25" w:rsidRDefault="002D1B25">
      <w:pPr>
        <w:pStyle w:val="Index2"/>
        <w:tabs>
          <w:tab w:val="right" w:leader="dot" w:pos="4310"/>
        </w:tabs>
        <w:rPr>
          <w:noProof/>
        </w:rPr>
      </w:pPr>
      <w:r>
        <w:rPr>
          <w:noProof/>
        </w:rPr>
        <w:t>Search File Entries, 114, 142</w:t>
      </w:r>
    </w:p>
    <w:p w14:paraId="7D754977" w14:textId="77777777" w:rsidR="002D1B25" w:rsidRDefault="002D1B25">
      <w:pPr>
        <w:pStyle w:val="Index2"/>
        <w:tabs>
          <w:tab w:val="right" w:leader="dot" w:pos="4310"/>
        </w:tabs>
        <w:rPr>
          <w:noProof/>
        </w:rPr>
      </w:pPr>
      <w:r>
        <w:rPr>
          <w:noProof/>
        </w:rPr>
        <w:t>Template Edit, 517</w:t>
      </w:r>
    </w:p>
    <w:p w14:paraId="17904F32" w14:textId="77777777" w:rsidR="002D1B25" w:rsidRDefault="002D1B25">
      <w:pPr>
        <w:pStyle w:val="Index2"/>
        <w:tabs>
          <w:tab w:val="right" w:leader="dot" w:pos="4310"/>
        </w:tabs>
        <w:rPr>
          <w:noProof/>
        </w:rPr>
      </w:pPr>
      <w:r>
        <w:rPr>
          <w:noProof/>
        </w:rPr>
        <w:t>Utility Functions, 30, 65, 76, 78, 85, 87, 189, 568, 576, 593, 597, 599, 600, 603</w:t>
      </w:r>
    </w:p>
    <w:p w14:paraId="163AF979" w14:textId="77777777" w:rsidR="002D1B25" w:rsidRDefault="002D1B25">
      <w:pPr>
        <w:pStyle w:val="Index2"/>
        <w:tabs>
          <w:tab w:val="right" w:leader="dot" w:pos="4310"/>
        </w:tabs>
        <w:rPr>
          <w:noProof/>
        </w:rPr>
      </w:pPr>
      <w:r>
        <w:rPr>
          <w:noProof/>
        </w:rPr>
        <w:t>VA FileMan, 142, 405, 410, 431, 555</w:t>
      </w:r>
    </w:p>
    <w:p w14:paraId="6F81554B" w14:textId="77777777" w:rsidR="002D1B25" w:rsidRDefault="002D1B25">
      <w:pPr>
        <w:pStyle w:val="Index2"/>
        <w:tabs>
          <w:tab w:val="right" w:leader="dot" w:pos="4310"/>
        </w:tabs>
        <w:rPr>
          <w:noProof/>
        </w:rPr>
      </w:pPr>
      <w:r>
        <w:rPr>
          <w:noProof/>
        </w:rPr>
        <w:t>Verify Fields, 596</w:t>
      </w:r>
    </w:p>
    <w:p w14:paraId="4FB2233E" w14:textId="77777777" w:rsidR="002D1B25" w:rsidRDefault="002D1B25">
      <w:pPr>
        <w:pStyle w:val="Index3"/>
        <w:tabs>
          <w:tab w:val="right" w:leader="dot" w:pos="4310"/>
        </w:tabs>
        <w:rPr>
          <w:noProof/>
        </w:rPr>
      </w:pPr>
      <w:r>
        <w:rPr>
          <w:noProof/>
        </w:rPr>
        <w:t>Advanced File Definition, 596</w:t>
      </w:r>
    </w:p>
    <w:p w14:paraId="7FFEEB3E" w14:textId="77777777" w:rsidR="002D1B25" w:rsidRDefault="002D1B25">
      <w:pPr>
        <w:pStyle w:val="Index1"/>
        <w:tabs>
          <w:tab w:val="right" w:leader="dot" w:pos="4310"/>
        </w:tabs>
        <w:rPr>
          <w:noProof/>
        </w:rPr>
      </w:pPr>
      <w:r>
        <w:rPr>
          <w:noProof/>
        </w:rPr>
        <w:t>OPTIONS, 628, 631, 635, 640</w:t>
      </w:r>
    </w:p>
    <w:p w14:paraId="7193B50A" w14:textId="77777777" w:rsidR="002D1B25" w:rsidRDefault="002D1B25">
      <w:pPr>
        <w:pStyle w:val="Index1"/>
        <w:tabs>
          <w:tab w:val="right" w:leader="dot" w:pos="4310"/>
        </w:tabs>
        <w:rPr>
          <w:noProof/>
        </w:rPr>
      </w:pPr>
      <w:r>
        <w:rPr>
          <w:noProof/>
        </w:rPr>
        <w:t>Order Entry and DIFROM, 623</w:t>
      </w:r>
    </w:p>
    <w:p w14:paraId="4A9522DD" w14:textId="77777777" w:rsidR="002D1B25" w:rsidRDefault="002D1B25">
      <w:pPr>
        <w:pStyle w:val="Index1"/>
        <w:tabs>
          <w:tab w:val="right" w:leader="dot" w:pos="4310"/>
        </w:tabs>
        <w:rPr>
          <w:noProof/>
        </w:rPr>
      </w:pPr>
      <w:r>
        <w:rPr>
          <w:noProof/>
        </w:rPr>
        <w:t>ORDER PARAMETERS (#100.99) File, 624, 638, 640</w:t>
      </w:r>
    </w:p>
    <w:p w14:paraId="56675738" w14:textId="77777777" w:rsidR="002D1B25" w:rsidRDefault="002D1B25">
      <w:pPr>
        <w:pStyle w:val="Index1"/>
        <w:tabs>
          <w:tab w:val="right" w:leader="dot" w:pos="4310"/>
        </w:tabs>
        <w:rPr>
          <w:noProof/>
        </w:rPr>
      </w:pPr>
      <w:r>
        <w:rPr>
          <w:noProof/>
        </w:rPr>
        <w:t>Orientation, xxxv</w:t>
      </w:r>
    </w:p>
    <w:p w14:paraId="5589DE80" w14:textId="77777777" w:rsidR="002D1B25" w:rsidRDefault="002D1B25">
      <w:pPr>
        <w:pStyle w:val="Index1"/>
        <w:tabs>
          <w:tab w:val="right" w:leader="dot" w:pos="4310"/>
        </w:tabs>
        <w:rPr>
          <w:noProof/>
        </w:rPr>
      </w:pPr>
      <w:r>
        <w:rPr>
          <w:noProof/>
        </w:rPr>
        <w:t>Other</w:t>
      </w:r>
    </w:p>
    <w:p w14:paraId="2529C891" w14:textId="77777777" w:rsidR="002D1B25" w:rsidRDefault="002D1B25">
      <w:pPr>
        <w:pStyle w:val="Index2"/>
        <w:tabs>
          <w:tab w:val="right" w:leader="dot" w:pos="4310"/>
        </w:tabs>
        <w:rPr>
          <w:noProof/>
        </w:rPr>
      </w:pPr>
      <w:r>
        <w:rPr>
          <w:noProof/>
        </w:rPr>
        <w:t>APIs, 448</w:t>
      </w:r>
    </w:p>
    <w:p w14:paraId="4F002403" w14:textId="77777777" w:rsidR="002D1B25" w:rsidRDefault="002D1B25">
      <w:pPr>
        <w:pStyle w:val="Index2"/>
        <w:tabs>
          <w:tab w:val="right" w:leader="dot" w:pos="4310"/>
        </w:tabs>
        <w:rPr>
          <w:noProof/>
        </w:rPr>
      </w:pPr>
      <w:r>
        <w:rPr>
          <w:noProof/>
        </w:rPr>
        <w:t>Field Definition Nodes</w:t>
      </w:r>
    </w:p>
    <w:p w14:paraId="53726FEA" w14:textId="77777777" w:rsidR="002D1B25" w:rsidRDefault="002D1B25">
      <w:pPr>
        <w:pStyle w:val="Index3"/>
        <w:tabs>
          <w:tab w:val="right" w:leader="dot" w:pos="4310"/>
        </w:tabs>
        <w:rPr>
          <w:noProof/>
        </w:rPr>
      </w:pPr>
      <w:r>
        <w:rPr>
          <w:noProof/>
        </w:rPr>
        <w:t>Global File Structure, 578</w:t>
      </w:r>
    </w:p>
    <w:p w14:paraId="683C4244" w14:textId="77777777" w:rsidR="002D1B25" w:rsidRDefault="002D1B25">
      <w:pPr>
        <w:pStyle w:val="Index2"/>
        <w:tabs>
          <w:tab w:val="right" w:leader="dot" w:pos="4310"/>
        </w:tabs>
        <w:rPr>
          <w:noProof/>
        </w:rPr>
      </w:pPr>
      <w:r w:rsidRPr="00BA3122">
        <w:rPr>
          <w:noProof/>
        </w:rPr>
        <w:t>PACKAGE File Fields</w:t>
      </w:r>
    </w:p>
    <w:p w14:paraId="6AC717DF" w14:textId="77777777" w:rsidR="002D1B25" w:rsidRDefault="002D1B25">
      <w:pPr>
        <w:pStyle w:val="Index3"/>
        <w:tabs>
          <w:tab w:val="right" w:leader="dot" w:pos="4310"/>
        </w:tabs>
        <w:rPr>
          <w:noProof/>
        </w:rPr>
      </w:pPr>
      <w:r w:rsidRPr="00BA3122">
        <w:rPr>
          <w:noProof/>
        </w:rPr>
        <w:t>PACKAGE File and DIFROM</w:t>
      </w:r>
      <w:r>
        <w:rPr>
          <w:noProof/>
        </w:rPr>
        <w:t>, 622</w:t>
      </w:r>
    </w:p>
    <w:p w14:paraId="72EBB8CD" w14:textId="77777777" w:rsidR="002D1B25" w:rsidRDefault="002D1B25">
      <w:pPr>
        <w:pStyle w:val="Index1"/>
        <w:tabs>
          <w:tab w:val="right" w:leader="dot" w:pos="4310"/>
        </w:tabs>
        <w:rPr>
          <w:noProof/>
        </w:rPr>
      </w:pPr>
      <w:r>
        <w:rPr>
          <w:noProof/>
        </w:rPr>
        <w:t>Other Options Menu, 401, 405, 410, 528</w:t>
      </w:r>
    </w:p>
    <w:p w14:paraId="581D74CD" w14:textId="77777777" w:rsidR="002D1B25" w:rsidRDefault="002D1B25">
      <w:pPr>
        <w:pStyle w:val="Index1"/>
        <w:tabs>
          <w:tab w:val="right" w:leader="dot" w:pos="4310"/>
        </w:tabs>
        <w:rPr>
          <w:noProof/>
        </w:rPr>
      </w:pPr>
      <w:r>
        <w:rPr>
          <w:noProof/>
        </w:rPr>
        <w:t>Output Generator</w:t>
      </w:r>
    </w:p>
    <w:p w14:paraId="7D16BEB3" w14:textId="77777777" w:rsidR="002D1B25" w:rsidRDefault="002D1B25">
      <w:pPr>
        <w:pStyle w:val="Index2"/>
        <w:tabs>
          <w:tab w:val="right" w:leader="dot" w:pos="4310"/>
        </w:tabs>
        <w:rPr>
          <w:noProof/>
        </w:rPr>
      </w:pPr>
      <w:r>
        <w:rPr>
          <w:noProof/>
        </w:rPr>
        <w:t>MSG^DIALOG, 219</w:t>
      </w:r>
    </w:p>
    <w:p w14:paraId="6C9EDE3F" w14:textId="77777777" w:rsidR="002D1B25" w:rsidRDefault="002D1B25">
      <w:pPr>
        <w:pStyle w:val="Index1"/>
        <w:tabs>
          <w:tab w:val="right" w:leader="dot" w:pos="4310"/>
        </w:tabs>
        <w:rPr>
          <w:noProof/>
        </w:rPr>
      </w:pPr>
      <w:r>
        <w:rPr>
          <w:noProof/>
        </w:rPr>
        <w:t>Output Remaining Text in ^UTILITY($J,“W”) by ^DIWP</w:t>
      </w:r>
    </w:p>
    <w:p w14:paraId="25C11598" w14:textId="77777777" w:rsidR="002D1B25" w:rsidRDefault="002D1B25">
      <w:pPr>
        <w:pStyle w:val="Index2"/>
        <w:tabs>
          <w:tab w:val="right" w:leader="dot" w:pos="4310"/>
        </w:tabs>
        <w:rPr>
          <w:noProof/>
        </w:rPr>
      </w:pPr>
      <w:r>
        <w:rPr>
          <w:noProof/>
        </w:rPr>
        <w:t>^DIWW, 155</w:t>
      </w:r>
    </w:p>
    <w:p w14:paraId="7B6621AF" w14:textId="77777777" w:rsidR="002D1B25" w:rsidRDefault="002D1B25">
      <w:pPr>
        <w:pStyle w:val="Index1"/>
        <w:tabs>
          <w:tab w:val="right" w:leader="dot" w:pos="4310"/>
        </w:tabs>
        <w:rPr>
          <w:noProof/>
        </w:rPr>
      </w:pPr>
      <w:r>
        <w:rPr>
          <w:noProof/>
        </w:rPr>
        <w:t>OUTPUT Transform</w:t>
      </w:r>
    </w:p>
    <w:p w14:paraId="182742FE" w14:textId="77777777" w:rsidR="002D1B25" w:rsidRDefault="002D1B25">
      <w:pPr>
        <w:pStyle w:val="Index2"/>
        <w:tabs>
          <w:tab w:val="right" w:leader="dot" w:pos="4310"/>
        </w:tabs>
        <w:rPr>
          <w:noProof/>
        </w:rPr>
      </w:pPr>
      <w:r>
        <w:rPr>
          <w:noProof/>
        </w:rPr>
        <w:t>Advanced File Definition, 596</w:t>
      </w:r>
    </w:p>
    <w:p w14:paraId="3541CD09" w14:textId="77777777" w:rsidR="002D1B25" w:rsidRDefault="002D1B25">
      <w:pPr>
        <w:pStyle w:val="Index1"/>
        <w:tabs>
          <w:tab w:val="right" w:leader="dot" w:pos="4310"/>
        </w:tabs>
        <w:rPr>
          <w:noProof/>
        </w:rPr>
      </w:pPr>
      <w:r w:rsidRPr="00BA3122">
        <w:rPr>
          <w:noProof/>
        </w:rPr>
        <w:t>OUTPUT TRANSFORM (#4) Field</w:t>
      </w:r>
      <w:r>
        <w:rPr>
          <w:noProof/>
        </w:rPr>
        <w:t>, 527</w:t>
      </w:r>
    </w:p>
    <w:p w14:paraId="3863A60A" w14:textId="77777777" w:rsidR="002D1B25" w:rsidRDefault="002D1B25">
      <w:pPr>
        <w:pStyle w:val="Index1"/>
        <w:tabs>
          <w:tab w:val="right" w:leader="dot" w:pos="4310"/>
        </w:tabs>
        <w:rPr>
          <w:noProof/>
        </w:rPr>
      </w:pPr>
      <w:r>
        <w:rPr>
          <w:noProof/>
        </w:rPr>
        <w:t>Overview</w:t>
      </w:r>
    </w:p>
    <w:p w14:paraId="61E5AA51" w14:textId="77777777" w:rsidR="002D1B25" w:rsidRDefault="002D1B25">
      <w:pPr>
        <w:pStyle w:val="Index2"/>
        <w:tabs>
          <w:tab w:val="right" w:leader="dot" w:pos="4310"/>
        </w:tabs>
        <w:rPr>
          <w:noProof/>
        </w:rPr>
      </w:pPr>
      <w:r>
        <w:rPr>
          <w:noProof/>
        </w:rPr>
        <w:t>DBS Calls, 176</w:t>
      </w:r>
    </w:p>
    <w:p w14:paraId="42C3D9B7" w14:textId="77777777" w:rsidR="002D1B25" w:rsidRDefault="002D1B25">
      <w:pPr>
        <w:pStyle w:val="IndexHeading"/>
        <w:rPr>
          <w:rFonts w:asciiTheme="minorHAnsi" w:eastAsiaTheme="minorEastAsia" w:hAnsiTheme="minorHAnsi" w:cstheme="minorBidi"/>
          <w:b w:val="0"/>
          <w:bCs/>
        </w:rPr>
      </w:pPr>
      <w:r>
        <w:t>P</w:t>
      </w:r>
    </w:p>
    <w:p w14:paraId="6E8417B8" w14:textId="77777777" w:rsidR="002D1B25" w:rsidRDefault="002D1B25">
      <w:pPr>
        <w:pStyle w:val="Index1"/>
        <w:tabs>
          <w:tab w:val="right" w:leader="dot" w:pos="4310"/>
        </w:tabs>
        <w:rPr>
          <w:noProof/>
        </w:rPr>
      </w:pPr>
      <w:r>
        <w:rPr>
          <w:noProof/>
        </w:rPr>
        <w:t>PACKAGE (#9.4) File, 616, 617, 622, 623, 624, 625, 626, 627, 628, 631, 633, 636, 638, 642</w:t>
      </w:r>
    </w:p>
    <w:p w14:paraId="5C8EF0AB" w14:textId="77777777" w:rsidR="002D1B25" w:rsidRDefault="002D1B25">
      <w:pPr>
        <w:pStyle w:val="Index2"/>
        <w:tabs>
          <w:tab w:val="right" w:leader="dot" w:pos="4310"/>
        </w:tabs>
        <w:rPr>
          <w:noProof/>
        </w:rPr>
      </w:pPr>
      <w:r>
        <w:rPr>
          <w:noProof/>
        </w:rPr>
        <w:t>DIFROM, 617</w:t>
      </w:r>
    </w:p>
    <w:p w14:paraId="72B3AFA7" w14:textId="77777777" w:rsidR="002D1B25" w:rsidRDefault="002D1B25">
      <w:pPr>
        <w:pStyle w:val="Index3"/>
        <w:tabs>
          <w:tab w:val="right" w:leader="dot" w:pos="4310"/>
        </w:tabs>
        <w:rPr>
          <w:noProof/>
        </w:rPr>
      </w:pPr>
      <w:r w:rsidRPr="00BA3122">
        <w:rPr>
          <w:noProof/>
          <w:snapToGrid w:val="0"/>
        </w:rPr>
        <w:t>ENVIRONMENT CHECK ROUTINE</w:t>
      </w:r>
      <w:r>
        <w:rPr>
          <w:noProof/>
        </w:rPr>
        <w:t>, 618</w:t>
      </w:r>
    </w:p>
    <w:p w14:paraId="72668A35" w14:textId="77777777" w:rsidR="002D1B25" w:rsidRDefault="002D1B25">
      <w:pPr>
        <w:pStyle w:val="Index3"/>
        <w:tabs>
          <w:tab w:val="right" w:leader="dot" w:pos="4310"/>
        </w:tabs>
        <w:rPr>
          <w:noProof/>
        </w:rPr>
      </w:pPr>
      <w:r w:rsidRPr="00BA3122">
        <w:rPr>
          <w:noProof/>
          <w:snapToGrid w:val="0"/>
        </w:rPr>
        <w:t>EXCLUDED NAME SPACE</w:t>
      </w:r>
      <w:r>
        <w:rPr>
          <w:noProof/>
        </w:rPr>
        <w:t>, 618</w:t>
      </w:r>
    </w:p>
    <w:p w14:paraId="62D10CDC" w14:textId="77777777" w:rsidR="002D1B25" w:rsidRDefault="002D1B25">
      <w:pPr>
        <w:pStyle w:val="Index3"/>
        <w:tabs>
          <w:tab w:val="right" w:leader="dot" w:pos="4310"/>
        </w:tabs>
        <w:rPr>
          <w:noProof/>
        </w:rPr>
      </w:pPr>
      <w:r w:rsidRPr="00BA3122">
        <w:rPr>
          <w:noProof/>
          <w:snapToGrid w:val="0"/>
        </w:rPr>
        <w:t>FILE</w:t>
      </w:r>
      <w:r>
        <w:rPr>
          <w:noProof/>
        </w:rPr>
        <w:t>, 619</w:t>
      </w:r>
    </w:p>
    <w:p w14:paraId="08E74CA3" w14:textId="77777777" w:rsidR="002D1B25" w:rsidRDefault="002D1B25">
      <w:pPr>
        <w:pStyle w:val="Index3"/>
        <w:tabs>
          <w:tab w:val="right" w:leader="dot" w:pos="4310"/>
        </w:tabs>
        <w:rPr>
          <w:noProof/>
        </w:rPr>
      </w:pPr>
      <w:r w:rsidRPr="00BA3122">
        <w:rPr>
          <w:noProof/>
          <w:snapToGrid w:val="0"/>
        </w:rPr>
        <w:t>NAME</w:t>
      </w:r>
      <w:r>
        <w:rPr>
          <w:noProof/>
        </w:rPr>
        <w:t>, 617</w:t>
      </w:r>
    </w:p>
    <w:p w14:paraId="2C73AE3B" w14:textId="77777777" w:rsidR="002D1B25" w:rsidRDefault="002D1B25">
      <w:pPr>
        <w:pStyle w:val="Index3"/>
        <w:tabs>
          <w:tab w:val="right" w:leader="dot" w:pos="4310"/>
        </w:tabs>
        <w:rPr>
          <w:noProof/>
        </w:rPr>
      </w:pPr>
      <w:r w:rsidRPr="00BA3122">
        <w:rPr>
          <w:noProof/>
        </w:rPr>
        <w:t>Other PACKAGE File Fields</w:t>
      </w:r>
      <w:r>
        <w:rPr>
          <w:noProof/>
        </w:rPr>
        <w:t>, 622</w:t>
      </w:r>
    </w:p>
    <w:p w14:paraId="6CEFDCEE" w14:textId="77777777" w:rsidR="002D1B25" w:rsidRDefault="002D1B25">
      <w:pPr>
        <w:pStyle w:val="Index3"/>
        <w:tabs>
          <w:tab w:val="right" w:leader="dot" w:pos="4310"/>
        </w:tabs>
        <w:rPr>
          <w:noProof/>
        </w:rPr>
      </w:pPr>
      <w:r w:rsidRPr="00BA3122">
        <w:rPr>
          <w:noProof/>
          <w:snapToGrid w:val="0"/>
        </w:rPr>
        <w:t>POST-INITIALIZATION ROUTINE</w:t>
      </w:r>
      <w:r>
        <w:rPr>
          <w:noProof/>
        </w:rPr>
        <w:t>, 618</w:t>
      </w:r>
    </w:p>
    <w:p w14:paraId="48FB8BF3" w14:textId="77777777" w:rsidR="002D1B25" w:rsidRDefault="002D1B25">
      <w:pPr>
        <w:pStyle w:val="Index3"/>
        <w:tabs>
          <w:tab w:val="right" w:leader="dot" w:pos="4310"/>
        </w:tabs>
        <w:rPr>
          <w:noProof/>
        </w:rPr>
      </w:pPr>
      <w:r w:rsidRPr="00BA3122">
        <w:rPr>
          <w:noProof/>
          <w:snapToGrid w:val="0"/>
        </w:rPr>
        <w:t>PREFIX</w:t>
      </w:r>
      <w:r>
        <w:rPr>
          <w:noProof/>
        </w:rPr>
        <w:t>, 617</w:t>
      </w:r>
    </w:p>
    <w:p w14:paraId="7534BBEC" w14:textId="77777777" w:rsidR="002D1B25" w:rsidRDefault="002D1B25">
      <w:pPr>
        <w:pStyle w:val="Index3"/>
        <w:tabs>
          <w:tab w:val="right" w:leader="dot" w:pos="4310"/>
        </w:tabs>
        <w:rPr>
          <w:noProof/>
        </w:rPr>
      </w:pPr>
      <w:r w:rsidRPr="00BA3122">
        <w:rPr>
          <w:noProof/>
          <w:snapToGrid w:val="0"/>
        </w:rPr>
        <w:t>PRE-INIT AFTER USER COMMIT</w:t>
      </w:r>
      <w:r>
        <w:rPr>
          <w:noProof/>
        </w:rPr>
        <w:t>, 618</w:t>
      </w:r>
    </w:p>
    <w:p w14:paraId="031A33FD" w14:textId="77777777" w:rsidR="002D1B25" w:rsidRDefault="002D1B25">
      <w:pPr>
        <w:pStyle w:val="Index3"/>
        <w:tabs>
          <w:tab w:val="right" w:leader="dot" w:pos="4310"/>
        </w:tabs>
        <w:rPr>
          <w:noProof/>
        </w:rPr>
      </w:pPr>
      <w:r w:rsidRPr="00BA3122">
        <w:rPr>
          <w:noProof/>
          <w:snapToGrid w:val="0"/>
        </w:rPr>
        <w:t>Template Multiples</w:t>
      </w:r>
      <w:r>
        <w:rPr>
          <w:noProof/>
        </w:rPr>
        <w:t>, 618</w:t>
      </w:r>
    </w:p>
    <w:p w14:paraId="1F493014" w14:textId="77777777" w:rsidR="002D1B25" w:rsidRDefault="002D1B25">
      <w:pPr>
        <w:pStyle w:val="Index1"/>
        <w:tabs>
          <w:tab w:val="right" w:leader="dot" w:pos="4310"/>
        </w:tabs>
        <w:rPr>
          <w:noProof/>
        </w:rPr>
      </w:pPr>
      <w:r>
        <w:rPr>
          <w:noProof/>
        </w:rPr>
        <w:t>PACKAGE (#9.4)File, 628</w:t>
      </w:r>
    </w:p>
    <w:p w14:paraId="55C62777" w14:textId="77777777" w:rsidR="002D1B25" w:rsidRDefault="002D1B25">
      <w:pPr>
        <w:pStyle w:val="Index1"/>
        <w:tabs>
          <w:tab w:val="right" w:leader="dot" w:pos="4310"/>
        </w:tabs>
        <w:rPr>
          <w:noProof/>
        </w:rPr>
      </w:pPr>
      <w:r w:rsidRPr="00BA3122">
        <w:rPr>
          <w:noProof/>
        </w:rPr>
        <w:t>PACKAGE FILE ENTRIES</w:t>
      </w:r>
      <w:r>
        <w:rPr>
          <w:noProof/>
        </w:rPr>
        <w:t>, 640</w:t>
      </w:r>
    </w:p>
    <w:p w14:paraId="2DE4D38D" w14:textId="77777777" w:rsidR="002D1B25" w:rsidRDefault="002D1B25">
      <w:pPr>
        <w:pStyle w:val="Index1"/>
        <w:tabs>
          <w:tab w:val="right" w:leader="dot" w:pos="4310"/>
        </w:tabs>
        <w:rPr>
          <w:noProof/>
        </w:rPr>
      </w:pPr>
      <w:r>
        <w:rPr>
          <w:noProof/>
        </w:rPr>
        <w:t>Package Identification</w:t>
      </w:r>
    </w:p>
    <w:p w14:paraId="3E94A176" w14:textId="77777777" w:rsidR="002D1B25" w:rsidRDefault="002D1B25">
      <w:pPr>
        <w:pStyle w:val="Index2"/>
        <w:tabs>
          <w:tab w:val="right" w:leader="dot" w:pos="4310"/>
        </w:tabs>
        <w:rPr>
          <w:noProof/>
        </w:rPr>
      </w:pPr>
      <w:r>
        <w:rPr>
          <w:noProof/>
        </w:rPr>
        <w:t>DIFROM, 625</w:t>
      </w:r>
    </w:p>
    <w:p w14:paraId="67031284" w14:textId="77777777" w:rsidR="002D1B25" w:rsidRDefault="002D1B25">
      <w:pPr>
        <w:pStyle w:val="Index1"/>
        <w:tabs>
          <w:tab w:val="right" w:leader="dot" w:pos="4310"/>
        </w:tabs>
        <w:rPr>
          <w:noProof/>
        </w:rPr>
      </w:pPr>
      <w:r w:rsidRPr="00BA3122">
        <w:rPr>
          <w:noProof/>
        </w:rPr>
        <w:t>PACKAGE PARAMETERS</w:t>
      </w:r>
      <w:r>
        <w:rPr>
          <w:noProof/>
        </w:rPr>
        <w:t>, 640</w:t>
      </w:r>
    </w:p>
    <w:p w14:paraId="7BEA4C4F" w14:textId="77777777" w:rsidR="002D1B25" w:rsidRDefault="002D1B25">
      <w:pPr>
        <w:pStyle w:val="Index1"/>
        <w:tabs>
          <w:tab w:val="right" w:leader="dot" w:pos="4310"/>
        </w:tabs>
        <w:rPr>
          <w:noProof/>
        </w:rPr>
      </w:pPr>
      <w:r>
        <w:rPr>
          <w:noProof/>
        </w:rPr>
        <w:t>Package Revision Data</w:t>
      </w:r>
    </w:p>
    <w:p w14:paraId="667E644A" w14:textId="77777777" w:rsidR="002D1B25" w:rsidRDefault="002D1B25">
      <w:pPr>
        <w:pStyle w:val="Index2"/>
        <w:tabs>
          <w:tab w:val="right" w:leader="dot" w:pos="4310"/>
        </w:tabs>
        <w:rPr>
          <w:noProof/>
        </w:rPr>
      </w:pPr>
      <w:r>
        <w:rPr>
          <w:noProof/>
        </w:rPr>
        <w:t>Global File Structure, 574</w:t>
      </w:r>
    </w:p>
    <w:p w14:paraId="19DA52D0" w14:textId="77777777" w:rsidR="002D1B25" w:rsidRDefault="002D1B25">
      <w:pPr>
        <w:pStyle w:val="Index2"/>
        <w:tabs>
          <w:tab w:val="right" w:leader="dot" w:pos="4310"/>
        </w:tabs>
        <w:rPr>
          <w:noProof/>
        </w:rPr>
      </w:pPr>
      <w:r>
        <w:rPr>
          <w:noProof/>
        </w:rPr>
        <w:t>Initializer</w:t>
      </w:r>
    </w:p>
    <w:p w14:paraId="67A7A690" w14:textId="77777777" w:rsidR="002D1B25" w:rsidRDefault="002D1B25">
      <w:pPr>
        <w:pStyle w:val="Index3"/>
        <w:tabs>
          <w:tab w:val="right" w:leader="dot" w:pos="4310"/>
        </w:tabs>
        <w:rPr>
          <w:noProof/>
        </w:rPr>
      </w:pPr>
      <w:r>
        <w:rPr>
          <w:noProof/>
        </w:rPr>
        <w:t>PRD^DILFD, 354</w:t>
      </w:r>
    </w:p>
    <w:p w14:paraId="25ADDA93" w14:textId="77777777" w:rsidR="002D1B25" w:rsidRDefault="002D1B25">
      <w:pPr>
        <w:pStyle w:val="Index1"/>
        <w:tabs>
          <w:tab w:val="right" w:leader="dot" w:pos="4310"/>
        </w:tabs>
        <w:rPr>
          <w:noProof/>
        </w:rPr>
      </w:pPr>
      <w:r w:rsidRPr="00BA3122">
        <w:rPr>
          <w:noProof/>
        </w:rPr>
        <w:t>Page Coordinate</w:t>
      </w:r>
    </w:p>
    <w:p w14:paraId="19A70156" w14:textId="77777777" w:rsidR="002D1B25" w:rsidRDefault="002D1B25">
      <w:pPr>
        <w:pStyle w:val="Index2"/>
        <w:tabs>
          <w:tab w:val="right" w:leader="dot" w:pos="4310"/>
        </w:tabs>
        <w:rPr>
          <w:noProof/>
        </w:rPr>
      </w:pPr>
      <w:r w:rsidRPr="00BA3122">
        <w:rPr>
          <w:noProof/>
        </w:rPr>
        <w:t>ScreenMan Forms Page Property</w:t>
      </w:r>
      <w:r>
        <w:rPr>
          <w:noProof/>
        </w:rPr>
        <w:t>, 389</w:t>
      </w:r>
    </w:p>
    <w:p w14:paraId="36EB021B" w14:textId="77777777" w:rsidR="002D1B25" w:rsidRDefault="002D1B25">
      <w:pPr>
        <w:pStyle w:val="Index1"/>
        <w:tabs>
          <w:tab w:val="right" w:leader="dot" w:pos="4310"/>
        </w:tabs>
        <w:rPr>
          <w:noProof/>
        </w:rPr>
      </w:pPr>
      <w:r>
        <w:rPr>
          <w:noProof/>
        </w:rPr>
        <w:t>Pages</w:t>
      </w:r>
    </w:p>
    <w:p w14:paraId="70BC92AF" w14:textId="77777777" w:rsidR="002D1B25" w:rsidRDefault="002D1B25">
      <w:pPr>
        <w:pStyle w:val="Index2"/>
        <w:tabs>
          <w:tab w:val="right" w:leader="dot" w:pos="4310"/>
        </w:tabs>
        <w:rPr>
          <w:noProof/>
        </w:rPr>
      </w:pPr>
      <w:r>
        <w:rPr>
          <w:noProof/>
        </w:rPr>
        <w:t>Adding Blocks with ScreenMan Form Editor, 419</w:t>
      </w:r>
    </w:p>
    <w:p w14:paraId="0D542B5A" w14:textId="77777777" w:rsidR="002D1B25" w:rsidRDefault="002D1B25">
      <w:pPr>
        <w:pStyle w:val="Index2"/>
        <w:tabs>
          <w:tab w:val="right" w:leader="dot" w:pos="4310"/>
        </w:tabs>
        <w:rPr>
          <w:noProof/>
        </w:rPr>
      </w:pPr>
      <w:r>
        <w:rPr>
          <w:noProof/>
        </w:rPr>
        <w:t>ScreenMan Forms</w:t>
      </w:r>
    </w:p>
    <w:p w14:paraId="710FE533" w14:textId="77777777" w:rsidR="002D1B25" w:rsidRDefault="002D1B25">
      <w:pPr>
        <w:pStyle w:val="Index3"/>
        <w:tabs>
          <w:tab w:val="right" w:leader="dot" w:pos="4310"/>
        </w:tabs>
        <w:rPr>
          <w:noProof/>
        </w:rPr>
      </w:pPr>
      <w:r>
        <w:rPr>
          <w:noProof/>
        </w:rPr>
        <w:t>Properties, 389</w:t>
      </w:r>
    </w:p>
    <w:p w14:paraId="09D8B6A3" w14:textId="77777777" w:rsidR="002D1B25" w:rsidRDefault="002D1B25">
      <w:pPr>
        <w:pStyle w:val="Index4"/>
        <w:tabs>
          <w:tab w:val="right" w:leader="dot" w:pos="4310"/>
        </w:tabs>
        <w:rPr>
          <w:noProof/>
        </w:rPr>
      </w:pPr>
      <w:r w:rsidRPr="00BA3122">
        <w:rPr>
          <w:noProof/>
        </w:rPr>
        <w:t>Header Block</w:t>
      </w:r>
      <w:r>
        <w:rPr>
          <w:noProof/>
        </w:rPr>
        <w:t>, 390</w:t>
      </w:r>
    </w:p>
    <w:p w14:paraId="59E34E46" w14:textId="77777777" w:rsidR="002D1B25" w:rsidRDefault="002D1B25">
      <w:pPr>
        <w:pStyle w:val="Index4"/>
        <w:tabs>
          <w:tab w:val="right" w:leader="dot" w:pos="4310"/>
        </w:tabs>
        <w:rPr>
          <w:noProof/>
        </w:rPr>
      </w:pPr>
      <w:r w:rsidRPr="00BA3122">
        <w:rPr>
          <w:noProof/>
        </w:rPr>
        <w:t>Is This a Pop-Up Page?</w:t>
      </w:r>
      <w:r>
        <w:rPr>
          <w:noProof/>
        </w:rPr>
        <w:t>, 390</w:t>
      </w:r>
    </w:p>
    <w:p w14:paraId="003EC314" w14:textId="77777777" w:rsidR="002D1B25" w:rsidRDefault="002D1B25">
      <w:pPr>
        <w:pStyle w:val="Index4"/>
        <w:tabs>
          <w:tab w:val="right" w:leader="dot" w:pos="4310"/>
        </w:tabs>
        <w:rPr>
          <w:noProof/>
        </w:rPr>
      </w:pPr>
      <w:r w:rsidRPr="00BA3122">
        <w:rPr>
          <w:noProof/>
        </w:rPr>
        <w:t>Lower Right Coordinate</w:t>
      </w:r>
      <w:r>
        <w:rPr>
          <w:noProof/>
        </w:rPr>
        <w:t>, 389</w:t>
      </w:r>
    </w:p>
    <w:p w14:paraId="02CE7C1C" w14:textId="77777777" w:rsidR="002D1B25" w:rsidRDefault="002D1B25">
      <w:pPr>
        <w:pStyle w:val="Index4"/>
        <w:tabs>
          <w:tab w:val="right" w:leader="dot" w:pos="4310"/>
        </w:tabs>
        <w:rPr>
          <w:noProof/>
        </w:rPr>
      </w:pPr>
      <w:r w:rsidRPr="00BA3122">
        <w:rPr>
          <w:noProof/>
        </w:rPr>
        <w:t>Name</w:t>
      </w:r>
      <w:r>
        <w:rPr>
          <w:noProof/>
        </w:rPr>
        <w:t>, 389</w:t>
      </w:r>
    </w:p>
    <w:p w14:paraId="467BE73C" w14:textId="77777777" w:rsidR="002D1B25" w:rsidRDefault="002D1B25">
      <w:pPr>
        <w:pStyle w:val="Index4"/>
        <w:tabs>
          <w:tab w:val="right" w:leader="dot" w:pos="4310"/>
        </w:tabs>
        <w:rPr>
          <w:noProof/>
        </w:rPr>
      </w:pPr>
      <w:r w:rsidRPr="00BA3122">
        <w:rPr>
          <w:noProof/>
        </w:rPr>
        <w:t>Next Page</w:t>
      </w:r>
      <w:r>
        <w:rPr>
          <w:noProof/>
        </w:rPr>
        <w:t>, 390</w:t>
      </w:r>
    </w:p>
    <w:p w14:paraId="1A62BF54" w14:textId="77777777" w:rsidR="002D1B25" w:rsidRDefault="002D1B25">
      <w:pPr>
        <w:pStyle w:val="Index4"/>
        <w:tabs>
          <w:tab w:val="right" w:leader="dot" w:pos="4310"/>
        </w:tabs>
        <w:rPr>
          <w:noProof/>
        </w:rPr>
      </w:pPr>
      <w:r w:rsidRPr="00BA3122">
        <w:rPr>
          <w:noProof/>
        </w:rPr>
        <w:t>Number</w:t>
      </w:r>
      <w:r>
        <w:rPr>
          <w:noProof/>
        </w:rPr>
        <w:t>, 389</w:t>
      </w:r>
    </w:p>
    <w:p w14:paraId="5952CB90" w14:textId="77777777" w:rsidR="002D1B25" w:rsidRDefault="002D1B25">
      <w:pPr>
        <w:pStyle w:val="Index4"/>
        <w:tabs>
          <w:tab w:val="right" w:leader="dot" w:pos="4310"/>
        </w:tabs>
        <w:rPr>
          <w:noProof/>
        </w:rPr>
      </w:pPr>
      <w:r w:rsidRPr="00BA3122">
        <w:rPr>
          <w:noProof/>
        </w:rPr>
        <w:t>Page Coordinate</w:t>
      </w:r>
      <w:r>
        <w:rPr>
          <w:noProof/>
        </w:rPr>
        <w:t>, 389</w:t>
      </w:r>
    </w:p>
    <w:p w14:paraId="5858292E" w14:textId="77777777" w:rsidR="002D1B25" w:rsidRDefault="002D1B25">
      <w:pPr>
        <w:pStyle w:val="Index4"/>
        <w:tabs>
          <w:tab w:val="right" w:leader="dot" w:pos="4310"/>
        </w:tabs>
        <w:rPr>
          <w:noProof/>
        </w:rPr>
      </w:pPr>
      <w:r w:rsidRPr="00BA3122">
        <w:rPr>
          <w:noProof/>
        </w:rPr>
        <w:t>Parent Field</w:t>
      </w:r>
      <w:r>
        <w:rPr>
          <w:noProof/>
        </w:rPr>
        <w:t>, 391</w:t>
      </w:r>
    </w:p>
    <w:p w14:paraId="4930A9B2" w14:textId="77777777" w:rsidR="002D1B25" w:rsidRDefault="002D1B25">
      <w:pPr>
        <w:pStyle w:val="Index4"/>
        <w:tabs>
          <w:tab w:val="right" w:leader="dot" w:pos="4310"/>
        </w:tabs>
        <w:rPr>
          <w:noProof/>
        </w:rPr>
      </w:pPr>
      <w:r w:rsidRPr="00BA3122">
        <w:rPr>
          <w:noProof/>
        </w:rPr>
        <w:t>Post Action</w:t>
      </w:r>
      <w:r>
        <w:rPr>
          <w:noProof/>
        </w:rPr>
        <w:t>, 391</w:t>
      </w:r>
    </w:p>
    <w:p w14:paraId="6AEADF4A" w14:textId="77777777" w:rsidR="002D1B25" w:rsidRDefault="002D1B25">
      <w:pPr>
        <w:pStyle w:val="Index4"/>
        <w:tabs>
          <w:tab w:val="right" w:leader="dot" w:pos="4310"/>
        </w:tabs>
        <w:rPr>
          <w:noProof/>
        </w:rPr>
      </w:pPr>
      <w:r w:rsidRPr="00BA3122">
        <w:rPr>
          <w:noProof/>
        </w:rPr>
        <w:t>Pre Action</w:t>
      </w:r>
      <w:r>
        <w:rPr>
          <w:noProof/>
        </w:rPr>
        <w:t>, 391</w:t>
      </w:r>
    </w:p>
    <w:p w14:paraId="4F84FA9D" w14:textId="77777777" w:rsidR="002D1B25" w:rsidRDefault="002D1B25">
      <w:pPr>
        <w:pStyle w:val="Index4"/>
        <w:tabs>
          <w:tab w:val="right" w:leader="dot" w:pos="4310"/>
        </w:tabs>
        <w:rPr>
          <w:noProof/>
        </w:rPr>
      </w:pPr>
      <w:r w:rsidRPr="00BA3122">
        <w:rPr>
          <w:noProof/>
        </w:rPr>
        <w:t>Previous Page</w:t>
      </w:r>
      <w:r>
        <w:rPr>
          <w:noProof/>
        </w:rPr>
        <w:t>, 390</w:t>
      </w:r>
    </w:p>
    <w:p w14:paraId="3B8F460E" w14:textId="77777777" w:rsidR="002D1B25" w:rsidRDefault="002D1B25">
      <w:pPr>
        <w:pStyle w:val="Index1"/>
        <w:tabs>
          <w:tab w:val="right" w:leader="dot" w:pos="4310"/>
        </w:tabs>
        <w:rPr>
          <w:noProof/>
        </w:rPr>
      </w:pPr>
      <w:r>
        <w:rPr>
          <w:noProof/>
        </w:rPr>
        <w:t>Parameters</w:t>
      </w:r>
    </w:p>
    <w:p w14:paraId="027F6BF2" w14:textId="77777777" w:rsidR="002D1B25" w:rsidRDefault="002D1B25">
      <w:pPr>
        <w:pStyle w:val="Index2"/>
        <w:tabs>
          <w:tab w:val="right" w:leader="dot" w:pos="4310"/>
        </w:tabs>
        <w:rPr>
          <w:noProof/>
        </w:rPr>
      </w:pPr>
      <w:r>
        <w:rPr>
          <w:noProof/>
        </w:rPr>
        <w:t>FIND^DIC Parameters</w:t>
      </w:r>
    </w:p>
    <w:p w14:paraId="6D5CC2C2" w14:textId="77777777" w:rsidR="002D1B25" w:rsidRDefault="002D1B25">
      <w:pPr>
        <w:pStyle w:val="Index3"/>
        <w:tabs>
          <w:tab w:val="right" w:leader="dot" w:pos="4310"/>
        </w:tabs>
        <w:rPr>
          <w:noProof/>
        </w:rPr>
      </w:pPr>
      <w:r>
        <w:rPr>
          <w:noProof/>
        </w:rPr>
        <w:t>Entity, 535</w:t>
      </w:r>
    </w:p>
    <w:p w14:paraId="1AA86DE3" w14:textId="77777777" w:rsidR="002D1B25" w:rsidRDefault="002D1B25">
      <w:pPr>
        <w:pStyle w:val="Index1"/>
        <w:tabs>
          <w:tab w:val="right" w:leader="dot" w:pos="4310"/>
        </w:tabs>
        <w:rPr>
          <w:noProof/>
        </w:rPr>
      </w:pPr>
      <w:r w:rsidRPr="00BA3122">
        <w:rPr>
          <w:noProof/>
        </w:rPr>
        <w:t>Parent Field</w:t>
      </w:r>
    </w:p>
    <w:p w14:paraId="4A8C6D1D" w14:textId="77777777" w:rsidR="002D1B25" w:rsidRDefault="002D1B25">
      <w:pPr>
        <w:pStyle w:val="Index2"/>
        <w:tabs>
          <w:tab w:val="right" w:leader="dot" w:pos="4310"/>
        </w:tabs>
        <w:rPr>
          <w:noProof/>
        </w:rPr>
      </w:pPr>
      <w:r w:rsidRPr="00BA3122">
        <w:rPr>
          <w:noProof/>
        </w:rPr>
        <w:t>ScreenMan Forms Page Property</w:t>
      </w:r>
      <w:r>
        <w:rPr>
          <w:noProof/>
        </w:rPr>
        <w:t>, 391</w:t>
      </w:r>
    </w:p>
    <w:p w14:paraId="0842CE9A" w14:textId="77777777" w:rsidR="002D1B25" w:rsidRDefault="002D1B25">
      <w:pPr>
        <w:pStyle w:val="Index1"/>
        <w:tabs>
          <w:tab w:val="right" w:leader="dot" w:pos="4310"/>
        </w:tabs>
        <w:rPr>
          <w:noProof/>
        </w:rPr>
      </w:pPr>
      <w:r>
        <w:rPr>
          <w:noProof/>
        </w:rPr>
        <w:t>Partial Update using ^DD(FILE,FIELD,“DT”)</w:t>
      </w:r>
    </w:p>
    <w:p w14:paraId="05FC8DFD" w14:textId="77777777" w:rsidR="002D1B25" w:rsidRDefault="002D1B25">
      <w:pPr>
        <w:pStyle w:val="Index2"/>
        <w:tabs>
          <w:tab w:val="right" w:leader="dot" w:pos="4310"/>
        </w:tabs>
        <w:rPr>
          <w:noProof/>
        </w:rPr>
      </w:pPr>
      <w:r>
        <w:rPr>
          <w:noProof/>
        </w:rPr>
        <w:t>PARTIAL2^DDD, 515</w:t>
      </w:r>
    </w:p>
    <w:p w14:paraId="44DFE48C" w14:textId="77777777" w:rsidR="002D1B25" w:rsidRDefault="002D1B25">
      <w:pPr>
        <w:pStyle w:val="Index1"/>
        <w:tabs>
          <w:tab w:val="right" w:leader="dot" w:pos="4310"/>
        </w:tabs>
        <w:rPr>
          <w:noProof/>
        </w:rPr>
      </w:pPr>
      <w:r>
        <w:rPr>
          <w:noProof/>
        </w:rPr>
        <w:t>Partial Update using ^DIC(DDD,“%MSC”)</w:t>
      </w:r>
    </w:p>
    <w:p w14:paraId="5C4FAD31" w14:textId="77777777" w:rsidR="002D1B25" w:rsidRDefault="002D1B25">
      <w:pPr>
        <w:pStyle w:val="Index2"/>
        <w:tabs>
          <w:tab w:val="right" w:leader="dot" w:pos="4310"/>
        </w:tabs>
        <w:rPr>
          <w:noProof/>
        </w:rPr>
      </w:pPr>
      <w:r>
        <w:rPr>
          <w:noProof/>
        </w:rPr>
        <w:t>PARTIAL1^DDD, 514</w:t>
      </w:r>
    </w:p>
    <w:p w14:paraId="77B424F0" w14:textId="77777777" w:rsidR="002D1B25" w:rsidRDefault="002D1B25">
      <w:pPr>
        <w:pStyle w:val="Index1"/>
        <w:tabs>
          <w:tab w:val="right" w:leader="dot" w:pos="4310"/>
        </w:tabs>
        <w:rPr>
          <w:noProof/>
        </w:rPr>
      </w:pPr>
      <w:r>
        <w:rPr>
          <w:noProof/>
        </w:rPr>
        <w:t>PARTIAL1^DDD, 514</w:t>
      </w:r>
    </w:p>
    <w:p w14:paraId="54F9F9DB" w14:textId="77777777" w:rsidR="002D1B25" w:rsidRDefault="002D1B25">
      <w:pPr>
        <w:pStyle w:val="Index1"/>
        <w:tabs>
          <w:tab w:val="right" w:leader="dot" w:pos="4310"/>
        </w:tabs>
        <w:rPr>
          <w:noProof/>
        </w:rPr>
      </w:pPr>
      <w:r>
        <w:rPr>
          <w:noProof/>
        </w:rPr>
        <w:t>PARTIAL2^DDD, 515</w:t>
      </w:r>
    </w:p>
    <w:p w14:paraId="14F32B57" w14:textId="77777777" w:rsidR="002D1B25" w:rsidRDefault="002D1B25">
      <w:pPr>
        <w:pStyle w:val="Index1"/>
        <w:tabs>
          <w:tab w:val="right" w:leader="dot" w:pos="4310"/>
        </w:tabs>
        <w:rPr>
          <w:noProof/>
        </w:rPr>
      </w:pPr>
      <w:r>
        <w:rPr>
          <w:noProof/>
        </w:rPr>
        <w:t>PATIENT (#2) File, 488, 535, 541, 545, 547, 549, 552, 601, 603</w:t>
      </w:r>
    </w:p>
    <w:p w14:paraId="4FD267D8" w14:textId="77777777" w:rsidR="002D1B25" w:rsidRDefault="002D1B25">
      <w:pPr>
        <w:pStyle w:val="Index1"/>
        <w:tabs>
          <w:tab w:val="right" w:leader="dot" w:pos="4310"/>
        </w:tabs>
        <w:rPr>
          <w:noProof/>
        </w:rPr>
      </w:pPr>
      <w:r w:rsidRPr="00BA3122">
        <w:rPr>
          <w:noProof/>
        </w:rPr>
        <w:t>Pointer Link</w:t>
      </w:r>
    </w:p>
    <w:p w14:paraId="55E6AEFF" w14:textId="77777777" w:rsidR="002D1B25" w:rsidRDefault="002D1B25">
      <w:pPr>
        <w:pStyle w:val="Index2"/>
        <w:tabs>
          <w:tab w:val="right" w:leader="dot" w:pos="4310"/>
        </w:tabs>
        <w:rPr>
          <w:noProof/>
        </w:rPr>
      </w:pPr>
      <w:r w:rsidRPr="00BA3122">
        <w:rPr>
          <w:noProof/>
        </w:rPr>
        <w:t>ScreenMan Forms Block Properties</w:t>
      </w:r>
      <w:r>
        <w:rPr>
          <w:noProof/>
        </w:rPr>
        <w:t>, 392</w:t>
      </w:r>
    </w:p>
    <w:p w14:paraId="0DD44B33" w14:textId="77777777" w:rsidR="002D1B25" w:rsidRDefault="002D1B25">
      <w:pPr>
        <w:pStyle w:val="Index1"/>
        <w:tabs>
          <w:tab w:val="right" w:leader="dot" w:pos="4310"/>
        </w:tabs>
        <w:rPr>
          <w:noProof/>
        </w:rPr>
      </w:pPr>
      <w:r>
        <w:rPr>
          <w:noProof/>
        </w:rPr>
        <w:t>Policies</w:t>
      </w:r>
    </w:p>
    <w:p w14:paraId="24559FD9" w14:textId="77777777" w:rsidR="002D1B25" w:rsidRDefault="002D1B25">
      <w:pPr>
        <w:pStyle w:val="Index2"/>
        <w:tabs>
          <w:tab w:val="right" w:leader="dot" w:pos="4310"/>
        </w:tabs>
        <w:rPr>
          <w:noProof/>
        </w:rPr>
      </w:pPr>
      <w:r>
        <w:rPr>
          <w:noProof/>
        </w:rPr>
        <w:t>Data Access, 547</w:t>
      </w:r>
    </w:p>
    <w:p w14:paraId="03E203C7" w14:textId="77777777" w:rsidR="002D1B25" w:rsidRDefault="002D1B25">
      <w:pPr>
        <w:pStyle w:val="Index1"/>
        <w:tabs>
          <w:tab w:val="right" w:leader="dot" w:pos="4310"/>
        </w:tabs>
        <w:rPr>
          <w:noProof/>
        </w:rPr>
      </w:pPr>
      <w:r w:rsidRPr="00BA3122">
        <w:rPr>
          <w:rFonts w:eastAsia="Times New Roman"/>
          <w:noProof/>
        </w:rPr>
        <w:t>POLICY (1.6) File</w:t>
      </w:r>
      <w:r>
        <w:rPr>
          <w:noProof/>
        </w:rPr>
        <w:t>, 477</w:t>
      </w:r>
    </w:p>
    <w:p w14:paraId="10B7A8C3" w14:textId="77777777" w:rsidR="002D1B25" w:rsidRDefault="002D1B25">
      <w:pPr>
        <w:pStyle w:val="Index1"/>
        <w:tabs>
          <w:tab w:val="right" w:leader="dot" w:pos="4310"/>
        </w:tabs>
        <w:rPr>
          <w:noProof/>
        </w:rPr>
      </w:pPr>
      <w:r>
        <w:rPr>
          <w:noProof/>
        </w:rPr>
        <w:t>Policy Evaluation</w:t>
      </w:r>
    </w:p>
    <w:p w14:paraId="70D1EE8B" w14:textId="77777777" w:rsidR="002D1B25" w:rsidRDefault="002D1B25">
      <w:pPr>
        <w:pStyle w:val="Index2"/>
        <w:tabs>
          <w:tab w:val="right" w:leader="dot" w:pos="4310"/>
        </w:tabs>
        <w:rPr>
          <w:noProof/>
        </w:rPr>
      </w:pPr>
      <w:r>
        <w:rPr>
          <w:noProof/>
        </w:rPr>
        <w:t>$$CANDO^DIAC1, 476</w:t>
      </w:r>
    </w:p>
    <w:p w14:paraId="40B9430E" w14:textId="77777777" w:rsidR="002D1B25" w:rsidRDefault="002D1B25">
      <w:pPr>
        <w:pStyle w:val="Index1"/>
        <w:tabs>
          <w:tab w:val="right" w:leader="dot" w:pos="4310"/>
        </w:tabs>
        <w:rPr>
          <w:noProof/>
        </w:rPr>
      </w:pPr>
      <w:r w:rsidRPr="00BA3122">
        <w:rPr>
          <w:noProof/>
        </w:rPr>
        <w:t>Post Action</w:t>
      </w:r>
    </w:p>
    <w:p w14:paraId="1E4E53F8" w14:textId="77777777" w:rsidR="002D1B25" w:rsidRDefault="002D1B25">
      <w:pPr>
        <w:pStyle w:val="Index2"/>
        <w:tabs>
          <w:tab w:val="right" w:leader="dot" w:pos="4310"/>
        </w:tabs>
        <w:rPr>
          <w:noProof/>
        </w:rPr>
      </w:pPr>
      <w:r w:rsidRPr="00BA3122">
        <w:rPr>
          <w:noProof/>
        </w:rPr>
        <w:t>ScreenMan Forms</w:t>
      </w:r>
    </w:p>
    <w:p w14:paraId="3DF80971" w14:textId="77777777" w:rsidR="002D1B25" w:rsidRDefault="002D1B25">
      <w:pPr>
        <w:pStyle w:val="Index3"/>
        <w:tabs>
          <w:tab w:val="right" w:leader="dot" w:pos="4310"/>
        </w:tabs>
        <w:rPr>
          <w:noProof/>
        </w:rPr>
      </w:pPr>
      <w:r w:rsidRPr="00BA3122">
        <w:rPr>
          <w:noProof/>
        </w:rPr>
        <w:t>Block Properties</w:t>
      </w:r>
      <w:r>
        <w:rPr>
          <w:noProof/>
        </w:rPr>
        <w:t>, 394</w:t>
      </w:r>
    </w:p>
    <w:p w14:paraId="6F8EFE4D" w14:textId="77777777" w:rsidR="002D1B25" w:rsidRDefault="002D1B25">
      <w:pPr>
        <w:pStyle w:val="Index3"/>
        <w:tabs>
          <w:tab w:val="right" w:leader="dot" w:pos="4310"/>
        </w:tabs>
        <w:rPr>
          <w:noProof/>
        </w:rPr>
      </w:pPr>
      <w:r w:rsidRPr="00BA3122">
        <w:rPr>
          <w:noProof/>
        </w:rPr>
        <w:t>Field Properties</w:t>
      </w:r>
      <w:r>
        <w:rPr>
          <w:noProof/>
        </w:rPr>
        <w:t>, 400</w:t>
      </w:r>
    </w:p>
    <w:p w14:paraId="5BBED066" w14:textId="77777777" w:rsidR="002D1B25" w:rsidRDefault="002D1B25">
      <w:pPr>
        <w:pStyle w:val="Index2"/>
        <w:tabs>
          <w:tab w:val="right" w:leader="dot" w:pos="4310"/>
        </w:tabs>
        <w:rPr>
          <w:noProof/>
        </w:rPr>
      </w:pPr>
      <w:r w:rsidRPr="00BA3122">
        <w:rPr>
          <w:noProof/>
        </w:rPr>
        <w:t>ScreenMan Forms Block Properties</w:t>
      </w:r>
      <w:r>
        <w:rPr>
          <w:noProof/>
        </w:rPr>
        <w:t>, 392</w:t>
      </w:r>
    </w:p>
    <w:p w14:paraId="424DBFC8" w14:textId="77777777" w:rsidR="002D1B25" w:rsidRDefault="002D1B25">
      <w:pPr>
        <w:pStyle w:val="Index2"/>
        <w:tabs>
          <w:tab w:val="right" w:leader="dot" w:pos="4310"/>
        </w:tabs>
        <w:rPr>
          <w:noProof/>
        </w:rPr>
      </w:pPr>
      <w:r w:rsidRPr="00BA3122">
        <w:rPr>
          <w:noProof/>
        </w:rPr>
        <w:t>ScreenMan Forms Form Properties</w:t>
      </w:r>
      <w:r>
        <w:rPr>
          <w:noProof/>
        </w:rPr>
        <w:t>, 388</w:t>
      </w:r>
    </w:p>
    <w:p w14:paraId="3BC3369F" w14:textId="77777777" w:rsidR="002D1B25" w:rsidRDefault="002D1B25">
      <w:pPr>
        <w:pStyle w:val="Index2"/>
        <w:tabs>
          <w:tab w:val="right" w:leader="dot" w:pos="4310"/>
        </w:tabs>
        <w:rPr>
          <w:noProof/>
        </w:rPr>
      </w:pPr>
      <w:r w:rsidRPr="00BA3122">
        <w:rPr>
          <w:noProof/>
        </w:rPr>
        <w:t>ScreenMan Forms Page Property</w:t>
      </w:r>
      <w:r>
        <w:rPr>
          <w:noProof/>
        </w:rPr>
        <w:t>, 391</w:t>
      </w:r>
    </w:p>
    <w:p w14:paraId="4B1338DE" w14:textId="77777777" w:rsidR="002D1B25" w:rsidRDefault="002D1B25">
      <w:pPr>
        <w:pStyle w:val="Index1"/>
        <w:tabs>
          <w:tab w:val="right" w:leader="dot" w:pos="4310"/>
        </w:tabs>
        <w:rPr>
          <w:noProof/>
        </w:rPr>
      </w:pPr>
      <w:r w:rsidRPr="00BA3122">
        <w:rPr>
          <w:noProof/>
        </w:rPr>
        <w:t>Post Save</w:t>
      </w:r>
    </w:p>
    <w:p w14:paraId="3B7984F3" w14:textId="77777777" w:rsidR="002D1B25" w:rsidRDefault="002D1B25">
      <w:pPr>
        <w:pStyle w:val="Index2"/>
        <w:tabs>
          <w:tab w:val="right" w:leader="dot" w:pos="4310"/>
        </w:tabs>
        <w:rPr>
          <w:noProof/>
        </w:rPr>
      </w:pPr>
      <w:r w:rsidRPr="00BA3122">
        <w:rPr>
          <w:noProof/>
        </w:rPr>
        <w:t>ScreenMan Forms Form Properties</w:t>
      </w:r>
      <w:r>
        <w:rPr>
          <w:noProof/>
        </w:rPr>
        <w:t>, 388</w:t>
      </w:r>
    </w:p>
    <w:p w14:paraId="3FEE321F" w14:textId="77777777" w:rsidR="002D1B25" w:rsidRDefault="002D1B25">
      <w:pPr>
        <w:pStyle w:val="Index1"/>
        <w:tabs>
          <w:tab w:val="right" w:leader="dot" w:pos="4310"/>
        </w:tabs>
        <w:rPr>
          <w:noProof/>
        </w:rPr>
      </w:pPr>
      <w:r>
        <w:rPr>
          <w:noProof/>
        </w:rPr>
        <w:t>POST^DDBRZIS, 469</w:t>
      </w:r>
    </w:p>
    <w:p w14:paraId="3005B2EB" w14:textId="77777777" w:rsidR="002D1B25" w:rsidRDefault="002D1B25">
      <w:pPr>
        <w:pStyle w:val="Index1"/>
        <w:tabs>
          <w:tab w:val="right" w:leader="dot" w:pos="4310"/>
        </w:tabs>
        <w:rPr>
          <w:noProof/>
        </w:rPr>
      </w:pPr>
      <w:r>
        <w:rPr>
          <w:noProof/>
        </w:rPr>
        <w:t>Post-Action</w:t>
      </w:r>
    </w:p>
    <w:p w14:paraId="65ADAB2C" w14:textId="77777777" w:rsidR="002D1B25" w:rsidRDefault="002D1B25">
      <w:pPr>
        <w:pStyle w:val="Index2"/>
        <w:tabs>
          <w:tab w:val="right" w:leader="dot" w:pos="4310"/>
        </w:tabs>
        <w:rPr>
          <w:noProof/>
        </w:rPr>
      </w:pPr>
      <w:r>
        <w:rPr>
          <w:noProof/>
        </w:rPr>
        <w:t>Global File Structure, 570</w:t>
      </w:r>
    </w:p>
    <w:p w14:paraId="528CB3F7" w14:textId="77777777" w:rsidR="002D1B25" w:rsidRDefault="002D1B25">
      <w:pPr>
        <w:pStyle w:val="Index1"/>
        <w:tabs>
          <w:tab w:val="right" w:leader="dot" w:pos="4310"/>
        </w:tabs>
        <w:rPr>
          <w:noProof/>
        </w:rPr>
      </w:pPr>
      <w:r w:rsidRPr="00BA3122">
        <w:rPr>
          <w:noProof/>
          <w:snapToGrid w:val="0"/>
        </w:rPr>
        <w:t>POST-INITIALIZATION ROUTINE</w:t>
      </w:r>
    </w:p>
    <w:p w14:paraId="7AE0E3AB" w14:textId="77777777" w:rsidR="002D1B25" w:rsidRDefault="002D1B25">
      <w:pPr>
        <w:pStyle w:val="Index2"/>
        <w:tabs>
          <w:tab w:val="right" w:leader="dot" w:pos="4310"/>
        </w:tabs>
        <w:rPr>
          <w:noProof/>
        </w:rPr>
      </w:pPr>
      <w:r w:rsidRPr="00BA3122">
        <w:rPr>
          <w:noProof/>
          <w:snapToGrid w:val="0"/>
        </w:rPr>
        <w:t>PACKAGE File and DIFROM</w:t>
      </w:r>
      <w:r>
        <w:rPr>
          <w:noProof/>
        </w:rPr>
        <w:t>, 618</w:t>
      </w:r>
    </w:p>
    <w:p w14:paraId="208B0844" w14:textId="77777777" w:rsidR="002D1B25" w:rsidRDefault="002D1B25">
      <w:pPr>
        <w:pStyle w:val="Index1"/>
        <w:tabs>
          <w:tab w:val="right" w:leader="dot" w:pos="4310"/>
        </w:tabs>
        <w:rPr>
          <w:noProof/>
        </w:rPr>
      </w:pPr>
      <w:r>
        <w:rPr>
          <w:noProof/>
        </w:rPr>
        <w:t>Post-Selection Action</w:t>
      </w:r>
    </w:p>
    <w:p w14:paraId="10C8D6F9" w14:textId="77777777" w:rsidR="002D1B25" w:rsidRDefault="002D1B25">
      <w:pPr>
        <w:pStyle w:val="Index2"/>
        <w:tabs>
          <w:tab w:val="right" w:leader="dot" w:pos="4310"/>
        </w:tabs>
        <w:rPr>
          <w:noProof/>
        </w:rPr>
      </w:pPr>
      <w:r>
        <w:rPr>
          <w:noProof/>
        </w:rPr>
        <w:t>Advanced File Definition, 597</w:t>
      </w:r>
    </w:p>
    <w:p w14:paraId="03EBBFC4" w14:textId="77777777" w:rsidR="002D1B25" w:rsidRDefault="002D1B25">
      <w:pPr>
        <w:pStyle w:val="Index1"/>
        <w:tabs>
          <w:tab w:val="right" w:leader="dot" w:pos="4310"/>
        </w:tabs>
        <w:rPr>
          <w:noProof/>
        </w:rPr>
      </w:pPr>
      <w:r>
        <w:rPr>
          <w:noProof/>
        </w:rPr>
        <w:t>PRD^DILFD, 354</w:t>
      </w:r>
    </w:p>
    <w:p w14:paraId="06286340" w14:textId="77777777" w:rsidR="002D1B25" w:rsidRDefault="002D1B25">
      <w:pPr>
        <w:pStyle w:val="Index1"/>
        <w:tabs>
          <w:tab w:val="right" w:leader="dot" w:pos="4310"/>
        </w:tabs>
        <w:rPr>
          <w:noProof/>
        </w:rPr>
      </w:pPr>
      <w:r w:rsidRPr="00BA3122">
        <w:rPr>
          <w:noProof/>
        </w:rPr>
        <w:t>Pre Action</w:t>
      </w:r>
    </w:p>
    <w:p w14:paraId="567445B2" w14:textId="77777777" w:rsidR="002D1B25" w:rsidRDefault="002D1B25">
      <w:pPr>
        <w:pStyle w:val="Index2"/>
        <w:tabs>
          <w:tab w:val="right" w:leader="dot" w:pos="4310"/>
        </w:tabs>
        <w:rPr>
          <w:noProof/>
        </w:rPr>
      </w:pPr>
      <w:r w:rsidRPr="00BA3122">
        <w:rPr>
          <w:noProof/>
        </w:rPr>
        <w:t>ScreenMan Forms</w:t>
      </w:r>
    </w:p>
    <w:p w14:paraId="45A2A763" w14:textId="77777777" w:rsidR="002D1B25" w:rsidRDefault="002D1B25">
      <w:pPr>
        <w:pStyle w:val="Index3"/>
        <w:tabs>
          <w:tab w:val="right" w:leader="dot" w:pos="4310"/>
        </w:tabs>
        <w:rPr>
          <w:noProof/>
        </w:rPr>
      </w:pPr>
      <w:r w:rsidRPr="00BA3122">
        <w:rPr>
          <w:noProof/>
        </w:rPr>
        <w:t>Block Properties</w:t>
      </w:r>
      <w:r>
        <w:rPr>
          <w:noProof/>
        </w:rPr>
        <w:t>, 394</w:t>
      </w:r>
    </w:p>
    <w:p w14:paraId="0BFC661F" w14:textId="77777777" w:rsidR="002D1B25" w:rsidRDefault="002D1B25">
      <w:pPr>
        <w:pStyle w:val="Index3"/>
        <w:tabs>
          <w:tab w:val="right" w:leader="dot" w:pos="4310"/>
        </w:tabs>
        <w:rPr>
          <w:noProof/>
        </w:rPr>
      </w:pPr>
      <w:r w:rsidRPr="00BA3122">
        <w:rPr>
          <w:noProof/>
        </w:rPr>
        <w:t>Field Properties</w:t>
      </w:r>
      <w:r>
        <w:rPr>
          <w:noProof/>
        </w:rPr>
        <w:t>, 400</w:t>
      </w:r>
    </w:p>
    <w:p w14:paraId="6CE66EFA" w14:textId="77777777" w:rsidR="002D1B25" w:rsidRDefault="002D1B25">
      <w:pPr>
        <w:pStyle w:val="Index2"/>
        <w:tabs>
          <w:tab w:val="right" w:leader="dot" w:pos="4310"/>
        </w:tabs>
        <w:rPr>
          <w:noProof/>
        </w:rPr>
      </w:pPr>
      <w:r w:rsidRPr="00BA3122">
        <w:rPr>
          <w:noProof/>
        </w:rPr>
        <w:t>ScreenMan Forms Block Properties</w:t>
      </w:r>
      <w:r>
        <w:rPr>
          <w:noProof/>
        </w:rPr>
        <w:t>, 392</w:t>
      </w:r>
    </w:p>
    <w:p w14:paraId="5F3C641B" w14:textId="77777777" w:rsidR="002D1B25" w:rsidRDefault="002D1B25">
      <w:pPr>
        <w:pStyle w:val="Index2"/>
        <w:tabs>
          <w:tab w:val="right" w:leader="dot" w:pos="4310"/>
        </w:tabs>
        <w:rPr>
          <w:noProof/>
        </w:rPr>
      </w:pPr>
      <w:r w:rsidRPr="00BA3122">
        <w:rPr>
          <w:noProof/>
        </w:rPr>
        <w:t>ScreenMan Forms Form Properties</w:t>
      </w:r>
      <w:r>
        <w:rPr>
          <w:noProof/>
        </w:rPr>
        <w:t>, 388</w:t>
      </w:r>
    </w:p>
    <w:p w14:paraId="2AD9403E" w14:textId="77777777" w:rsidR="002D1B25" w:rsidRDefault="002D1B25">
      <w:pPr>
        <w:pStyle w:val="Index2"/>
        <w:tabs>
          <w:tab w:val="right" w:leader="dot" w:pos="4310"/>
        </w:tabs>
        <w:rPr>
          <w:noProof/>
        </w:rPr>
      </w:pPr>
      <w:r w:rsidRPr="00BA3122">
        <w:rPr>
          <w:noProof/>
        </w:rPr>
        <w:t>ScreenMan Forms Page Property</w:t>
      </w:r>
      <w:r>
        <w:rPr>
          <w:noProof/>
        </w:rPr>
        <w:t>, 391</w:t>
      </w:r>
    </w:p>
    <w:p w14:paraId="6B825B98" w14:textId="77777777" w:rsidR="002D1B25" w:rsidRDefault="002D1B25">
      <w:pPr>
        <w:pStyle w:val="Index1"/>
        <w:tabs>
          <w:tab w:val="right" w:leader="dot" w:pos="4310"/>
        </w:tabs>
        <w:rPr>
          <w:noProof/>
        </w:rPr>
      </w:pPr>
      <w:r w:rsidRPr="00BA3122">
        <w:rPr>
          <w:noProof/>
          <w:snapToGrid w:val="0"/>
        </w:rPr>
        <w:t>PREFIX</w:t>
      </w:r>
    </w:p>
    <w:p w14:paraId="0300C498" w14:textId="77777777" w:rsidR="002D1B25" w:rsidRDefault="002D1B25">
      <w:pPr>
        <w:pStyle w:val="Index2"/>
        <w:tabs>
          <w:tab w:val="right" w:leader="dot" w:pos="4310"/>
        </w:tabs>
        <w:rPr>
          <w:noProof/>
        </w:rPr>
      </w:pPr>
      <w:r w:rsidRPr="00BA3122">
        <w:rPr>
          <w:noProof/>
          <w:snapToGrid w:val="0"/>
        </w:rPr>
        <w:t>PACKAGE File and DIFROM</w:t>
      </w:r>
      <w:r>
        <w:rPr>
          <w:noProof/>
        </w:rPr>
        <w:t>, 617</w:t>
      </w:r>
    </w:p>
    <w:p w14:paraId="4F829DC3" w14:textId="77777777" w:rsidR="002D1B25" w:rsidRDefault="002D1B25">
      <w:pPr>
        <w:pStyle w:val="Index1"/>
        <w:tabs>
          <w:tab w:val="right" w:leader="dot" w:pos="4310"/>
        </w:tabs>
        <w:rPr>
          <w:noProof/>
        </w:rPr>
      </w:pPr>
      <w:r w:rsidRPr="00BA3122">
        <w:rPr>
          <w:noProof/>
          <w:snapToGrid w:val="0"/>
        </w:rPr>
        <w:t>PRE-INIT AFTER USER COMMIT</w:t>
      </w:r>
    </w:p>
    <w:p w14:paraId="60EB1190" w14:textId="77777777" w:rsidR="002D1B25" w:rsidRDefault="002D1B25">
      <w:pPr>
        <w:pStyle w:val="Index2"/>
        <w:tabs>
          <w:tab w:val="right" w:leader="dot" w:pos="4310"/>
        </w:tabs>
        <w:rPr>
          <w:noProof/>
        </w:rPr>
      </w:pPr>
      <w:r w:rsidRPr="00BA3122">
        <w:rPr>
          <w:noProof/>
          <w:snapToGrid w:val="0"/>
        </w:rPr>
        <w:t>PACKAGE File and DIFROM</w:t>
      </w:r>
      <w:r>
        <w:rPr>
          <w:noProof/>
        </w:rPr>
        <w:t>, 618</w:t>
      </w:r>
    </w:p>
    <w:p w14:paraId="350DBC59" w14:textId="77777777" w:rsidR="002D1B25" w:rsidRDefault="002D1B25">
      <w:pPr>
        <w:pStyle w:val="Index1"/>
        <w:tabs>
          <w:tab w:val="right" w:leader="dot" w:pos="4310"/>
        </w:tabs>
        <w:rPr>
          <w:noProof/>
        </w:rPr>
      </w:pPr>
      <w:r>
        <w:rPr>
          <w:noProof/>
        </w:rPr>
        <w:t>Pre-init After User Commit Routine</w:t>
      </w:r>
    </w:p>
    <w:p w14:paraId="6AFF5F8C" w14:textId="77777777" w:rsidR="002D1B25" w:rsidRDefault="002D1B25">
      <w:pPr>
        <w:pStyle w:val="Index2"/>
        <w:tabs>
          <w:tab w:val="right" w:leader="dot" w:pos="4310"/>
        </w:tabs>
        <w:rPr>
          <w:noProof/>
        </w:rPr>
      </w:pPr>
      <w:r>
        <w:rPr>
          <w:noProof/>
        </w:rPr>
        <w:t>DIFROM, Running an INIT, 636</w:t>
      </w:r>
    </w:p>
    <w:p w14:paraId="6201670F" w14:textId="77777777" w:rsidR="002D1B25" w:rsidRDefault="002D1B25">
      <w:pPr>
        <w:pStyle w:val="Index1"/>
        <w:tabs>
          <w:tab w:val="right" w:leader="dot" w:pos="4310"/>
        </w:tabs>
        <w:rPr>
          <w:noProof/>
        </w:rPr>
      </w:pPr>
      <w:r>
        <w:rPr>
          <w:noProof/>
        </w:rPr>
        <w:t>Preliminary</w:t>
      </w:r>
    </w:p>
    <w:p w14:paraId="6ADB852F" w14:textId="77777777" w:rsidR="002D1B25" w:rsidRDefault="002D1B25">
      <w:pPr>
        <w:pStyle w:val="Index2"/>
        <w:tabs>
          <w:tab w:val="right" w:leader="dot" w:pos="4310"/>
        </w:tabs>
        <w:rPr>
          <w:noProof/>
        </w:rPr>
      </w:pPr>
      <w:r>
        <w:rPr>
          <w:noProof/>
        </w:rPr>
        <w:t>Steps</w:t>
      </w:r>
    </w:p>
    <w:p w14:paraId="02915B02" w14:textId="77777777" w:rsidR="002D1B25" w:rsidRDefault="002D1B25">
      <w:pPr>
        <w:pStyle w:val="Index3"/>
        <w:tabs>
          <w:tab w:val="right" w:leader="dot" w:pos="4310"/>
        </w:tabs>
        <w:rPr>
          <w:noProof/>
        </w:rPr>
      </w:pPr>
      <w:r>
        <w:rPr>
          <w:noProof/>
        </w:rPr>
        <w:t>DIFROM, Running an INIT, 632</w:t>
      </w:r>
    </w:p>
    <w:p w14:paraId="1D5D03D1" w14:textId="77777777" w:rsidR="002D1B25" w:rsidRDefault="002D1B25">
      <w:pPr>
        <w:pStyle w:val="Index2"/>
        <w:tabs>
          <w:tab w:val="right" w:leader="dot" w:pos="4310"/>
        </w:tabs>
        <w:rPr>
          <w:noProof/>
        </w:rPr>
      </w:pPr>
      <w:r>
        <w:rPr>
          <w:noProof/>
        </w:rPr>
        <w:t>Validations</w:t>
      </w:r>
    </w:p>
    <w:p w14:paraId="1468233A" w14:textId="77777777" w:rsidR="002D1B25" w:rsidRDefault="002D1B25">
      <w:pPr>
        <w:pStyle w:val="Index3"/>
        <w:tabs>
          <w:tab w:val="right" w:leader="dot" w:pos="4310"/>
        </w:tabs>
        <w:rPr>
          <w:noProof/>
        </w:rPr>
      </w:pPr>
      <w:r>
        <w:rPr>
          <w:noProof/>
        </w:rPr>
        <w:t>DIFROM, 625</w:t>
      </w:r>
    </w:p>
    <w:p w14:paraId="7A1C1852" w14:textId="77777777" w:rsidR="002D1B25" w:rsidRDefault="002D1B25">
      <w:pPr>
        <w:pStyle w:val="Index1"/>
        <w:tabs>
          <w:tab w:val="right" w:leader="dot" w:pos="4310"/>
        </w:tabs>
        <w:rPr>
          <w:noProof/>
        </w:rPr>
      </w:pPr>
      <w:r>
        <w:rPr>
          <w:noProof/>
        </w:rPr>
        <w:t>Preparing To Run DIFROM, 616</w:t>
      </w:r>
    </w:p>
    <w:p w14:paraId="22DE0118" w14:textId="77777777" w:rsidR="002D1B25" w:rsidRDefault="002D1B25">
      <w:pPr>
        <w:pStyle w:val="Index1"/>
        <w:tabs>
          <w:tab w:val="right" w:leader="dot" w:pos="4310"/>
        </w:tabs>
        <w:rPr>
          <w:noProof/>
        </w:rPr>
      </w:pPr>
      <w:r w:rsidRPr="00BA3122">
        <w:rPr>
          <w:noProof/>
        </w:rPr>
        <w:t>Previous Page</w:t>
      </w:r>
    </w:p>
    <w:p w14:paraId="39DCC093" w14:textId="77777777" w:rsidR="002D1B25" w:rsidRDefault="002D1B25">
      <w:pPr>
        <w:pStyle w:val="Index2"/>
        <w:tabs>
          <w:tab w:val="right" w:leader="dot" w:pos="4310"/>
        </w:tabs>
        <w:rPr>
          <w:noProof/>
        </w:rPr>
      </w:pPr>
      <w:r w:rsidRPr="00BA3122">
        <w:rPr>
          <w:noProof/>
        </w:rPr>
        <w:t>ScreenMan Forms Page Property</w:t>
      </w:r>
      <w:r>
        <w:rPr>
          <w:noProof/>
        </w:rPr>
        <w:t>, 390</w:t>
      </w:r>
    </w:p>
    <w:p w14:paraId="64D48C7C" w14:textId="77777777" w:rsidR="002D1B25" w:rsidRDefault="002D1B25">
      <w:pPr>
        <w:pStyle w:val="Index1"/>
        <w:tabs>
          <w:tab w:val="right" w:leader="dot" w:pos="4310"/>
        </w:tabs>
        <w:rPr>
          <w:noProof/>
        </w:rPr>
      </w:pPr>
      <w:r>
        <w:rPr>
          <w:noProof/>
        </w:rPr>
        <w:t>Print an Entity Option, 529</w:t>
      </w:r>
    </w:p>
    <w:p w14:paraId="491E5D05" w14:textId="77777777" w:rsidR="002D1B25" w:rsidRDefault="002D1B25">
      <w:pPr>
        <w:pStyle w:val="Index1"/>
        <w:tabs>
          <w:tab w:val="right" w:leader="dot" w:pos="4310"/>
        </w:tabs>
        <w:rPr>
          <w:noProof/>
        </w:rPr>
      </w:pPr>
      <w:r>
        <w:rPr>
          <w:noProof/>
        </w:rPr>
        <w:t>Print Data Validation Messages on a Separate Screen</w:t>
      </w:r>
    </w:p>
    <w:p w14:paraId="2CE358D7" w14:textId="77777777" w:rsidR="002D1B25" w:rsidRDefault="002D1B25">
      <w:pPr>
        <w:pStyle w:val="Index2"/>
        <w:tabs>
          <w:tab w:val="right" w:leader="dot" w:pos="4310"/>
        </w:tabs>
        <w:rPr>
          <w:noProof/>
        </w:rPr>
      </w:pPr>
      <w:r>
        <w:rPr>
          <w:noProof/>
        </w:rPr>
        <w:t>MSG^DDSUTL, 444</w:t>
      </w:r>
    </w:p>
    <w:p w14:paraId="28D409A6" w14:textId="77777777" w:rsidR="002D1B25" w:rsidRDefault="002D1B25">
      <w:pPr>
        <w:pStyle w:val="Index1"/>
        <w:tabs>
          <w:tab w:val="right" w:leader="dot" w:pos="4310"/>
        </w:tabs>
        <w:rPr>
          <w:noProof/>
        </w:rPr>
      </w:pPr>
      <w:r>
        <w:rPr>
          <w:noProof/>
        </w:rPr>
        <w:t>Print File Entries Option, 114, 517</w:t>
      </w:r>
    </w:p>
    <w:p w14:paraId="6982DB1A" w14:textId="77777777" w:rsidR="002D1B25" w:rsidRDefault="002D1B25">
      <w:pPr>
        <w:pStyle w:val="Index1"/>
        <w:tabs>
          <w:tab w:val="right" w:leader="dot" w:pos="4310"/>
        </w:tabs>
        <w:rPr>
          <w:noProof/>
        </w:rPr>
      </w:pPr>
      <w:r>
        <w:rPr>
          <w:noProof/>
        </w:rPr>
        <w:t>Print Help Messages in the Command Area</w:t>
      </w:r>
    </w:p>
    <w:p w14:paraId="5C1C5E51" w14:textId="77777777" w:rsidR="002D1B25" w:rsidRDefault="002D1B25">
      <w:pPr>
        <w:pStyle w:val="Index2"/>
        <w:tabs>
          <w:tab w:val="right" w:leader="dot" w:pos="4310"/>
        </w:tabs>
        <w:rPr>
          <w:noProof/>
        </w:rPr>
      </w:pPr>
      <w:r>
        <w:rPr>
          <w:noProof/>
        </w:rPr>
        <w:t>HLP^DDSUTL, 443</w:t>
      </w:r>
    </w:p>
    <w:p w14:paraId="475B3C84" w14:textId="77777777" w:rsidR="002D1B25" w:rsidRDefault="002D1B25">
      <w:pPr>
        <w:pStyle w:val="Index1"/>
        <w:tabs>
          <w:tab w:val="right" w:leader="dot" w:pos="4310"/>
        </w:tabs>
        <w:rPr>
          <w:noProof/>
        </w:rPr>
      </w:pPr>
      <w:r w:rsidRPr="00BA3122">
        <w:rPr>
          <w:noProof/>
        </w:rPr>
        <w:t>PRINT Template</w:t>
      </w:r>
      <w:r>
        <w:rPr>
          <w:noProof/>
        </w:rPr>
        <w:t>, 641</w:t>
      </w:r>
    </w:p>
    <w:p w14:paraId="122D6DCC" w14:textId="77777777" w:rsidR="002D1B25" w:rsidRDefault="002D1B25">
      <w:pPr>
        <w:pStyle w:val="Index1"/>
        <w:tabs>
          <w:tab w:val="right" w:leader="dot" w:pos="4310"/>
        </w:tabs>
        <w:rPr>
          <w:noProof/>
        </w:rPr>
      </w:pPr>
      <w:r>
        <w:rPr>
          <w:noProof/>
        </w:rPr>
        <w:t>PRINT TEMPLATE (#.4) File, 112, 113, 115, 506, 509, 510</w:t>
      </w:r>
    </w:p>
    <w:p w14:paraId="73D9D66A" w14:textId="77777777" w:rsidR="002D1B25" w:rsidRDefault="002D1B25">
      <w:pPr>
        <w:pStyle w:val="Index1"/>
        <w:tabs>
          <w:tab w:val="right" w:leader="dot" w:pos="4310"/>
        </w:tabs>
        <w:rPr>
          <w:noProof/>
        </w:rPr>
      </w:pPr>
      <w:r>
        <w:rPr>
          <w:noProof/>
        </w:rPr>
        <w:t>PRINT TEMPLATE (#.4)File, 631</w:t>
      </w:r>
    </w:p>
    <w:p w14:paraId="0703A044" w14:textId="77777777" w:rsidR="002D1B25" w:rsidRDefault="002D1B25">
      <w:pPr>
        <w:pStyle w:val="Index1"/>
        <w:tabs>
          <w:tab w:val="right" w:leader="dot" w:pos="4310"/>
        </w:tabs>
        <w:rPr>
          <w:noProof/>
        </w:rPr>
      </w:pPr>
      <w:r>
        <w:rPr>
          <w:noProof/>
        </w:rPr>
        <w:t>PRINT Template Compile</w:t>
      </w:r>
    </w:p>
    <w:p w14:paraId="3127F8A4" w14:textId="77777777" w:rsidR="002D1B25" w:rsidRDefault="002D1B25">
      <w:pPr>
        <w:pStyle w:val="Index2"/>
        <w:tabs>
          <w:tab w:val="right" w:leader="dot" w:pos="4310"/>
        </w:tabs>
        <w:rPr>
          <w:noProof/>
        </w:rPr>
      </w:pPr>
      <w:r>
        <w:rPr>
          <w:noProof/>
        </w:rPr>
        <w:t>No User Interaction</w:t>
      </w:r>
    </w:p>
    <w:p w14:paraId="657A7E4C" w14:textId="77777777" w:rsidR="002D1B25" w:rsidRDefault="002D1B25">
      <w:pPr>
        <w:pStyle w:val="Index3"/>
        <w:tabs>
          <w:tab w:val="right" w:leader="dot" w:pos="4310"/>
        </w:tabs>
        <w:rPr>
          <w:noProof/>
        </w:rPr>
      </w:pPr>
      <w:r>
        <w:rPr>
          <w:noProof/>
        </w:rPr>
        <w:t>EN^DIPZ, 114</w:t>
      </w:r>
    </w:p>
    <w:p w14:paraId="274C17D5" w14:textId="77777777" w:rsidR="002D1B25" w:rsidRDefault="002D1B25">
      <w:pPr>
        <w:pStyle w:val="Index1"/>
        <w:tabs>
          <w:tab w:val="right" w:leader="dot" w:pos="4310"/>
        </w:tabs>
        <w:rPr>
          <w:noProof/>
        </w:rPr>
      </w:pPr>
      <w:r>
        <w:rPr>
          <w:noProof/>
        </w:rPr>
        <w:t>PRINT Template Compile for Code Generation</w:t>
      </w:r>
    </w:p>
    <w:p w14:paraId="2D3B0146" w14:textId="77777777" w:rsidR="002D1B25" w:rsidRDefault="002D1B25">
      <w:pPr>
        <w:pStyle w:val="Index2"/>
        <w:tabs>
          <w:tab w:val="right" w:leader="dot" w:pos="4310"/>
        </w:tabs>
        <w:rPr>
          <w:noProof/>
        </w:rPr>
      </w:pPr>
      <w:r>
        <w:rPr>
          <w:noProof/>
        </w:rPr>
        <w:t>User Interactive</w:t>
      </w:r>
    </w:p>
    <w:p w14:paraId="4BACAB6D" w14:textId="77777777" w:rsidR="002D1B25" w:rsidRDefault="002D1B25">
      <w:pPr>
        <w:pStyle w:val="Index3"/>
        <w:tabs>
          <w:tab w:val="right" w:leader="dot" w:pos="4310"/>
        </w:tabs>
        <w:rPr>
          <w:noProof/>
        </w:rPr>
      </w:pPr>
      <w:r>
        <w:rPr>
          <w:noProof/>
        </w:rPr>
        <w:t>^DIPZ, 113</w:t>
      </w:r>
    </w:p>
    <w:p w14:paraId="3A395C00" w14:textId="77777777" w:rsidR="002D1B25" w:rsidRDefault="002D1B25">
      <w:pPr>
        <w:pStyle w:val="Index1"/>
        <w:tabs>
          <w:tab w:val="right" w:leader="dot" w:pos="4310"/>
        </w:tabs>
        <w:rPr>
          <w:noProof/>
        </w:rPr>
      </w:pPr>
      <w:r>
        <w:rPr>
          <w:noProof/>
        </w:rPr>
        <w:t>PRINT Template Display</w:t>
      </w:r>
    </w:p>
    <w:p w14:paraId="458B38F4" w14:textId="77777777" w:rsidR="002D1B25" w:rsidRDefault="002D1B25">
      <w:pPr>
        <w:pStyle w:val="Index2"/>
        <w:tabs>
          <w:tab w:val="right" w:leader="dot" w:pos="4310"/>
        </w:tabs>
        <w:rPr>
          <w:noProof/>
        </w:rPr>
      </w:pPr>
      <w:r>
        <w:rPr>
          <w:noProof/>
        </w:rPr>
        <w:t>^DIPT, 112</w:t>
      </w:r>
    </w:p>
    <w:p w14:paraId="0914B106" w14:textId="77777777" w:rsidR="002D1B25" w:rsidRDefault="002D1B25">
      <w:pPr>
        <w:pStyle w:val="Index1"/>
        <w:tabs>
          <w:tab w:val="right" w:leader="dot" w:pos="4310"/>
        </w:tabs>
        <w:rPr>
          <w:noProof/>
        </w:rPr>
      </w:pPr>
      <w:r>
        <w:rPr>
          <w:noProof/>
        </w:rPr>
        <w:t>PRINT TEMPLATES, 635</w:t>
      </w:r>
    </w:p>
    <w:p w14:paraId="79D7F87C" w14:textId="77777777" w:rsidR="002D1B25" w:rsidRDefault="002D1B25">
      <w:pPr>
        <w:pStyle w:val="Index1"/>
        <w:tabs>
          <w:tab w:val="right" w:leader="dot" w:pos="4310"/>
        </w:tabs>
        <w:rPr>
          <w:noProof/>
        </w:rPr>
      </w:pPr>
      <w:r>
        <w:rPr>
          <w:noProof/>
        </w:rPr>
        <w:t>Print/Display Data Dictionary Listing</w:t>
      </w:r>
    </w:p>
    <w:p w14:paraId="6D64ADEC" w14:textId="77777777" w:rsidR="002D1B25" w:rsidRDefault="002D1B25">
      <w:pPr>
        <w:pStyle w:val="Index2"/>
        <w:tabs>
          <w:tab w:val="right" w:leader="dot" w:pos="4310"/>
        </w:tabs>
        <w:rPr>
          <w:noProof/>
        </w:rPr>
      </w:pPr>
      <w:r>
        <w:rPr>
          <w:noProof/>
        </w:rPr>
        <w:t>EN^DID, 51</w:t>
      </w:r>
    </w:p>
    <w:p w14:paraId="4A7120C2" w14:textId="77777777" w:rsidR="002D1B25" w:rsidRDefault="002D1B25">
      <w:pPr>
        <w:pStyle w:val="Index1"/>
        <w:tabs>
          <w:tab w:val="right" w:leader="dot" w:pos="4310"/>
        </w:tabs>
        <w:rPr>
          <w:noProof/>
        </w:rPr>
      </w:pPr>
      <w:r>
        <w:rPr>
          <w:noProof/>
        </w:rPr>
        <w:t>PRINT^DDS, 408</w:t>
      </w:r>
    </w:p>
    <w:p w14:paraId="71028D36" w14:textId="77777777" w:rsidR="002D1B25" w:rsidRDefault="002D1B25">
      <w:pPr>
        <w:pStyle w:val="Index1"/>
        <w:tabs>
          <w:tab w:val="right" w:leader="dot" w:pos="4310"/>
        </w:tabs>
        <w:rPr>
          <w:noProof/>
        </w:rPr>
      </w:pPr>
      <w:r>
        <w:rPr>
          <w:noProof/>
        </w:rPr>
        <w:t>Printing</w:t>
      </w:r>
    </w:p>
    <w:p w14:paraId="09F04F8D" w14:textId="77777777" w:rsidR="002D1B25" w:rsidRDefault="002D1B25">
      <w:pPr>
        <w:pStyle w:val="Index2"/>
        <w:tabs>
          <w:tab w:val="right" w:leader="dot" w:pos="4310"/>
        </w:tabs>
        <w:rPr>
          <w:noProof/>
        </w:rPr>
      </w:pPr>
      <w:r>
        <w:rPr>
          <w:noProof/>
        </w:rPr>
        <w:t>^DIWF, 148</w:t>
      </w:r>
    </w:p>
    <w:p w14:paraId="63287C4F" w14:textId="77777777" w:rsidR="002D1B25" w:rsidRDefault="002D1B25">
      <w:pPr>
        <w:pStyle w:val="Index2"/>
        <w:tabs>
          <w:tab w:val="right" w:leader="dot" w:pos="4310"/>
        </w:tabs>
        <w:rPr>
          <w:noProof/>
        </w:rPr>
      </w:pPr>
      <w:r>
        <w:rPr>
          <w:noProof/>
        </w:rPr>
        <w:t>^DIWP, 153</w:t>
      </w:r>
    </w:p>
    <w:p w14:paraId="2335C35C" w14:textId="77777777" w:rsidR="002D1B25" w:rsidRDefault="002D1B25">
      <w:pPr>
        <w:pStyle w:val="Index2"/>
        <w:tabs>
          <w:tab w:val="right" w:leader="dot" w:pos="4310"/>
        </w:tabs>
        <w:rPr>
          <w:noProof/>
        </w:rPr>
      </w:pPr>
      <w:r>
        <w:rPr>
          <w:noProof/>
        </w:rPr>
        <w:t>^DIWW, 155</w:t>
      </w:r>
    </w:p>
    <w:p w14:paraId="60946009" w14:textId="77777777" w:rsidR="002D1B25" w:rsidRDefault="002D1B25">
      <w:pPr>
        <w:pStyle w:val="Index2"/>
        <w:tabs>
          <w:tab w:val="right" w:leader="dot" w:pos="4310"/>
        </w:tabs>
        <w:rPr>
          <w:noProof/>
        </w:rPr>
      </w:pPr>
      <w:r>
        <w:rPr>
          <w:noProof/>
        </w:rPr>
        <w:t>DT^DIQ, 116</w:t>
      </w:r>
    </w:p>
    <w:p w14:paraId="37351B47" w14:textId="77777777" w:rsidR="002D1B25" w:rsidRDefault="002D1B25">
      <w:pPr>
        <w:pStyle w:val="Index2"/>
        <w:tabs>
          <w:tab w:val="right" w:leader="dot" w:pos="4310"/>
        </w:tabs>
        <w:rPr>
          <w:noProof/>
        </w:rPr>
      </w:pPr>
      <w:r>
        <w:rPr>
          <w:noProof/>
        </w:rPr>
        <w:t>EN^DIQ, 116</w:t>
      </w:r>
    </w:p>
    <w:p w14:paraId="0B643CC0" w14:textId="77777777" w:rsidR="002D1B25" w:rsidRDefault="002D1B25">
      <w:pPr>
        <w:pStyle w:val="Index2"/>
        <w:tabs>
          <w:tab w:val="right" w:leader="dot" w:pos="4310"/>
        </w:tabs>
        <w:rPr>
          <w:noProof/>
        </w:rPr>
      </w:pPr>
      <w:r>
        <w:rPr>
          <w:noProof/>
        </w:rPr>
        <w:t>EN^DIS, 142</w:t>
      </w:r>
    </w:p>
    <w:p w14:paraId="1F7B4FF1" w14:textId="77777777" w:rsidR="002D1B25" w:rsidRDefault="002D1B25">
      <w:pPr>
        <w:pStyle w:val="Index2"/>
        <w:tabs>
          <w:tab w:val="right" w:leader="dot" w:pos="4310"/>
        </w:tabs>
        <w:rPr>
          <w:noProof/>
        </w:rPr>
      </w:pPr>
      <w:r>
        <w:rPr>
          <w:noProof/>
        </w:rPr>
        <w:t>EN1^DIWF, 150</w:t>
      </w:r>
    </w:p>
    <w:p w14:paraId="58B6A13F" w14:textId="77777777" w:rsidR="002D1B25" w:rsidRDefault="002D1B25">
      <w:pPr>
        <w:pStyle w:val="Index2"/>
        <w:tabs>
          <w:tab w:val="right" w:leader="dot" w:pos="4310"/>
        </w:tabs>
        <w:rPr>
          <w:noProof/>
        </w:rPr>
      </w:pPr>
      <w:r>
        <w:rPr>
          <w:noProof/>
        </w:rPr>
        <w:t>EN2^DIWF, 152</w:t>
      </w:r>
    </w:p>
    <w:p w14:paraId="7154DFC6" w14:textId="77777777" w:rsidR="002D1B25" w:rsidRDefault="002D1B25">
      <w:pPr>
        <w:pStyle w:val="Index2"/>
        <w:tabs>
          <w:tab w:val="right" w:leader="dot" w:pos="4310"/>
        </w:tabs>
        <w:rPr>
          <w:noProof/>
        </w:rPr>
      </w:pPr>
      <w:r>
        <w:rPr>
          <w:noProof/>
        </w:rPr>
        <w:t>Y^DIQ, 118</w:t>
      </w:r>
    </w:p>
    <w:p w14:paraId="6019B2BA" w14:textId="77777777" w:rsidR="002D1B25" w:rsidRDefault="002D1B25">
      <w:pPr>
        <w:pStyle w:val="Index1"/>
        <w:tabs>
          <w:tab w:val="right" w:leader="dot" w:pos="4310"/>
        </w:tabs>
        <w:rPr>
          <w:noProof/>
        </w:rPr>
      </w:pPr>
      <w:r>
        <w:rPr>
          <w:noProof/>
        </w:rPr>
        <w:t>Programmer Access</w:t>
      </w:r>
    </w:p>
    <w:p w14:paraId="54EA76E4" w14:textId="77777777" w:rsidR="002D1B25" w:rsidRDefault="002D1B25">
      <w:pPr>
        <w:pStyle w:val="Index2"/>
        <w:tabs>
          <w:tab w:val="right" w:leader="dot" w:pos="4310"/>
        </w:tabs>
        <w:rPr>
          <w:noProof/>
        </w:rPr>
      </w:pPr>
      <w:r>
        <w:rPr>
          <w:noProof/>
        </w:rPr>
        <w:t>^DI, 555</w:t>
      </w:r>
    </w:p>
    <w:p w14:paraId="41DFE331" w14:textId="77777777" w:rsidR="002D1B25" w:rsidRDefault="002D1B25">
      <w:pPr>
        <w:pStyle w:val="Index1"/>
        <w:tabs>
          <w:tab w:val="right" w:leader="dot" w:pos="4310"/>
        </w:tabs>
        <w:rPr>
          <w:noProof/>
        </w:rPr>
      </w:pPr>
      <w:r>
        <w:rPr>
          <w:noProof/>
        </w:rPr>
        <w:t>Programmer Mode Utilities</w:t>
      </w:r>
    </w:p>
    <w:p w14:paraId="451BAAE3" w14:textId="77777777" w:rsidR="002D1B25" w:rsidRDefault="002D1B25">
      <w:pPr>
        <w:pStyle w:val="Index2"/>
        <w:tabs>
          <w:tab w:val="right" w:leader="dot" w:pos="4310"/>
        </w:tabs>
        <w:rPr>
          <w:noProof/>
        </w:rPr>
      </w:pPr>
      <w:r>
        <w:rPr>
          <w:noProof/>
        </w:rPr>
        <w:t>^DDGF, 405</w:t>
      </w:r>
    </w:p>
    <w:p w14:paraId="5177A95F" w14:textId="77777777" w:rsidR="002D1B25" w:rsidRDefault="002D1B25">
      <w:pPr>
        <w:pStyle w:val="Index2"/>
        <w:tabs>
          <w:tab w:val="right" w:leader="dot" w:pos="4310"/>
        </w:tabs>
        <w:rPr>
          <w:noProof/>
        </w:rPr>
      </w:pPr>
      <w:r>
        <w:rPr>
          <w:noProof/>
        </w:rPr>
        <w:t>CLONE^DDS, 406</w:t>
      </w:r>
    </w:p>
    <w:p w14:paraId="76A9725B" w14:textId="77777777" w:rsidR="002D1B25" w:rsidRDefault="002D1B25">
      <w:pPr>
        <w:pStyle w:val="Index2"/>
        <w:tabs>
          <w:tab w:val="right" w:leader="dot" w:pos="4310"/>
        </w:tabs>
        <w:rPr>
          <w:noProof/>
        </w:rPr>
      </w:pPr>
      <w:r>
        <w:rPr>
          <w:noProof/>
        </w:rPr>
        <w:t>PRINT^DDS, 408</w:t>
      </w:r>
    </w:p>
    <w:p w14:paraId="5D950CE3" w14:textId="77777777" w:rsidR="002D1B25" w:rsidRDefault="002D1B25">
      <w:pPr>
        <w:pStyle w:val="Index2"/>
        <w:tabs>
          <w:tab w:val="right" w:leader="dot" w:pos="4310"/>
        </w:tabs>
        <w:rPr>
          <w:noProof/>
        </w:rPr>
      </w:pPr>
      <w:r>
        <w:rPr>
          <w:noProof/>
        </w:rPr>
        <w:t>RESET^DDS, 409</w:t>
      </w:r>
    </w:p>
    <w:p w14:paraId="3A1C35CF" w14:textId="77777777" w:rsidR="002D1B25" w:rsidRDefault="002D1B25">
      <w:pPr>
        <w:pStyle w:val="Index2"/>
        <w:tabs>
          <w:tab w:val="right" w:leader="dot" w:pos="4310"/>
        </w:tabs>
        <w:rPr>
          <w:noProof/>
        </w:rPr>
      </w:pPr>
      <w:r>
        <w:rPr>
          <w:noProof/>
        </w:rPr>
        <w:t>ScreenMan Forms, 405</w:t>
      </w:r>
    </w:p>
    <w:p w14:paraId="67491BC4" w14:textId="77777777" w:rsidR="002D1B25" w:rsidRDefault="002D1B25">
      <w:pPr>
        <w:pStyle w:val="Index1"/>
        <w:tabs>
          <w:tab w:val="right" w:leader="dot" w:pos="4310"/>
        </w:tabs>
        <w:rPr>
          <w:noProof/>
        </w:rPr>
      </w:pPr>
      <w:r>
        <w:rPr>
          <w:noProof/>
        </w:rPr>
        <w:t>Programmer Tools, 555</w:t>
      </w:r>
    </w:p>
    <w:p w14:paraId="7ABB18AC" w14:textId="77777777" w:rsidR="002D1B25" w:rsidRDefault="002D1B25">
      <w:pPr>
        <w:pStyle w:val="Index1"/>
        <w:tabs>
          <w:tab w:val="right" w:leader="dot" w:pos="4310"/>
        </w:tabs>
        <w:rPr>
          <w:noProof/>
        </w:rPr>
      </w:pPr>
      <w:r>
        <w:rPr>
          <w:noProof/>
        </w:rPr>
        <w:t>Prompting/Messages</w:t>
      </w:r>
    </w:p>
    <w:p w14:paraId="76AE82F4" w14:textId="77777777" w:rsidR="002D1B25" w:rsidRDefault="002D1B25">
      <w:pPr>
        <w:pStyle w:val="Index2"/>
        <w:tabs>
          <w:tab w:val="right" w:leader="dot" w:pos="4310"/>
        </w:tabs>
        <w:rPr>
          <w:noProof/>
        </w:rPr>
      </w:pPr>
      <w:r>
        <w:rPr>
          <w:noProof/>
        </w:rPr>
        <w:t>^DIR, 123</w:t>
      </w:r>
    </w:p>
    <w:p w14:paraId="1FE2D03D" w14:textId="77777777" w:rsidR="002D1B25" w:rsidRDefault="002D1B25">
      <w:pPr>
        <w:pStyle w:val="Index2"/>
        <w:tabs>
          <w:tab w:val="right" w:leader="dot" w:pos="4310"/>
        </w:tabs>
        <w:rPr>
          <w:noProof/>
        </w:rPr>
      </w:pPr>
      <w:r>
        <w:rPr>
          <w:noProof/>
        </w:rPr>
        <w:t>HELP^%DTC, 167</w:t>
      </w:r>
    </w:p>
    <w:p w14:paraId="5B5B88E7" w14:textId="77777777" w:rsidR="002D1B25" w:rsidRDefault="002D1B25">
      <w:pPr>
        <w:pStyle w:val="Index1"/>
        <w:tabs>
          <w:tab w:val="right" w:leader="dot" w:pos="4310"/>
        </w:tabs>
        <w:rPr>
          <w:noProof/>
        </w:rPr>
      </w:pPr>
      <w:r w:rsidRPr="00BA3122">
        <w:rPr>
          <w:noProof/>
        </w:rPr>
        <w:t>Properties</w:t>
      </w:r>
    </w:p>
    <w:p w14:paraId="619FF077" w14:textId="77777777" w:rsidR="002D1B25" w:rsidRDefault="002D1B25">
      <w:pPr>
        <w:pStyle w:val="Index2"/>
        <w:tabs>
          <w:tab w:val="right" w:leader="dot" w:pos="4310"/>
        </w:tabs>
        <w:rPr>
          <w:noProof/>
        </w:rPr>
      </w:pPr>
      <w:r w:rsidRPr="00BA3122">
        <w:rPr>
          <w:noProof/>
        </w:rPr>
        <w:t>Block Coordinate</w:t>
      </w:r>
    </w:p>
    <w:p w14:paraId="4FD8EA4F" w14:textId="77777777" w:rsidR="002D1B25" w:rsidRDefault="002D1B25">
      <w:pPr>
        <w:pStyle w:val="Index3"/>
        <w:tabs>
          <w:tab w:val="right" w:leader="dot" w:pos="4310"/>
        </w:tabs>
        <w:rPr>
          <w:noProof/>
        </w:rPr>
      </w:pPr>
      <w:r w:rsidRPr="00BA3122">
        <w:rPr>
          <w:noProof/>
        </w:rPr>
        <w:t>ScreenMan Forms</w:t>
      </w:r>
      <w:r>
        <w:rPr>
          <w:noProof/>
        </w:rPr>
        <w:t>, 392</w:t>
      </w:r>
    </w:p>
    <w:p w14:paraId="4FA1B3D0" w14:textId="77777777" w:rsidR="002D1B25" w:rsidRDefault="002D1B25">
      <w:pPr>
        <w:pStyle w:val="Index2"/>
        <w:tabs>
          <w:tab w:val="right" w:leader="dot" w:pos="4310"/>
        </w:tabs>
        <w:rPr>
          <w:noProof/>
        </w:rPr>
      </w:pPr>
      <w:r w:rsidRPr="00BA3122">
        <w:rPr>
          <w:noProof/>
        </w:rPr>
        <w:t>Block Name</w:t>
      </w:r>
    </w:p>
    <w:p w14:paraId="097C079C" w14:textId="77777777" w:rsidR="002D1B25" w:rsidRDefault="002D1B25">
      <w:pPr>
        <w:pStyle w:val="Index3"/>
        <w:tabs>
          <w:tab w:val="right" w:leader="dot" w:pos="4310"/>
        </w:tabs>
        <w:rPr>
          <w:noProof/>
        </w:rPr>
      </w:pPr>
      <w:r w:rsidRPr="00BA3122">
        <w:rPr>
          <w:noProof/>
        </w:rPr>
        <w:t>ScreenMan Forms</w:t>
      </w:r>
      <w:r>
        <w:rPr>
          <w:noProof/>
        </w:rPr>
        <w:t>, 391</w:t>
      </w:r>
    </w:p>
    <w:p w14:paraId="763CA55D" w14:textId="77777777" w:rsidR="002D1B25" w:rsidRDefault="002D1B25">
      <w:pPr>
        <w:pStyle w:val="Index2"/>
        <w:tabs>
          <w:tab w:val="right" w:leader="dot" w:pos="4310"/>
        </w:tabs>
        <w:rPr>
          <w:noProof/>
        </w:rPr>
      </w:pPr>
      <w:r w:rsidRPr="00BA3122">
        <w:rPr>
          <w:noProof/>
        </w:rPr>
        <w:t>Block Order</w:t>
      </w:r>
    </w:p>
    <w:p w14:paraId="0FA0DBBF" w14:textId="77777777" w:rsidR="002D1B25" w:rsidRDefault="002D1B25">
      <w:pPr>
        <w:pStyle w:val="Index3"/>
        <w:tabs>
          <w:tab w:val="right" w:leader="dot" w:pos="4310"/>
        </w:tabs>
        <w:rPr>
          <w:noProof/>
        </w:rPr>
      </w:pPr>
      <w:r w:rsidRPr="00BA3122">
        <w:rPr>
          <w:noProof/>
        </w:rPr>
        <w:t>ScreenMan Forms</w:t>
      </w:r>
      <w:r>
        <w:rPr>
          <w:noProof/>
        </w:rPr>
        <w:t>, 391</w:t>
      </w:r>
    </w:p>
    <w:p w14:paraId="291AE4B6" w14:textId="77777777" w:rsidR="002D1B25" w:rsidRDefault="002D1B25">
      <w:pPr>
        <w:pStyle w:val="Index2"/>
        <w:tabs>
          <w:tab w:val="right" w:leader="dot" w:pos="4310"/>
        </w:tabs>
        <w:rPr>
          <w:noProof/>
        </w:rPr>
      </w:pPr>
      <w:r>
        <w:rPr>
          <w:noProof/>
        </w:rPr>
        <w:t>Block Properties Stored in the BLOCK File</w:t>
      </w:r>
    </w:p>
    <w:p w14:paraId="07C4E80C" w14:textId="77777777" w:rsidR="002D1B25" w:rsidRDefault="002D1B25">
      <w:pPr>
        <w:pStyle w:val="Index3"/>
        <w:tabs>
          <w:tab w:val="right" w:leader="dot" w:pos="4310"/>
        </w:tabs>
        <w:rPr>
          <w:noProof/>
        </w:rPr>
      </w:pPr>
      <w:r>
        <w:rPr>
          <w:noProof/>
        </w:rPr>
        <w:t>ScreenMan Forms, 393</w:t>
      </w:r>
    </w:p>
    <w:p w14:paraId="2806C43E" w14:textId="77777777" w:rsidR="002D1B25" w:rsidRDefault="002D1B25">
      <w:pPr>
        <w:pStyle w:val="Index2"/>
        <w:tabs>
          <w:tab w:val="right" w:leader="dot" w:pos="4310"/>
        </w:tabs>
        <w:rPr>
          <w:noProof/>
        </w:rPr>
      </w:pPr>
      <w:r>
        <w:rPr>
          <w:noProof/>
        </w:rPr>
        <w:t>Block Properties Stored in the FORM File</w:t>
      </w:r>
    </w:p>
    <w:p w14:paraId="26A334A0" w14:textId="77777777" w:rsidR="002D1B25" w:rsidRDefault="002D1B25">
      <w:pPr>
        <w:pStyle w:val="Index3"/>
        <w:tabs>
          <w:tab w:val="right" w:leader="dot" w:pos="4310"/>
        </w:tabs>
        <w:rPr>
          <w:noProof/>
        </w:rPr>
      </w:pPr>
      <w:r>
        <w:rPr>
          <w:noProof/>
        </w:rPr>
        <w:t>ScreenMan Forms, 391</w:t>
      </w:r>
    </w:p>
    <w:p w14:paraId="5E269725" w14:textId="77777777" w:rsidR="002D1B25" w:rsidRDefault="002D1B25">
      <w:pPr>
        <w:pStyle w:val="Index2"/>
        <w:tabs>
          <w:tab w:val="right" w:leader="dot" w:pos="4310"/>
        </w:tabs>
        <w:rPr>
          <w:noProof/>
        </w:rPr>
      </w:pPr>
      <w:r w:rsidRPr="00BA3122">
        <w:rPr>
          <w:noProof/>
        </w:rPr>
        <w:t>Branching Logic</w:t>
      </w:r>
    </w:p>
    <w:p w14:paraId="0981490D" w14:textId="77777777" w:rsidR="002D1B25" w:rsidRDefault="002D1B25">
      <w:pPr>
        <w:pStyle w:val="Index3"/>
        <w:tabs>
          <w:tab w:val="right" w:leader="dot" w:pos="4310"/>
        </w:tabs>
        <w:rPr>
          <w:noProof/>
        </w:rPr>
      </w:pPr>
      <w:r w:rsidRPr="00BA3122">
        <w:rPr>
          <w:noProof/>
        </w:rPr>
        <w:t>ScreenMan Forms</w:t>
      </w:r>
      <w:r>
        <w:rPr>
          <w:noProof/>
        </w:rPr>
        <w:t>, 400</w:t>
      </w:r>
    </w:p>
    <w:p w14:paraId="3FDC2CB3" w14:textId="77777777" w:rsidR="002D1B25" w:rsidRDefault="002D1B25">
      <w:pPr>
        <w:pStyle w:val="Index2"/>
        <w:tabs>
          <w:tab w:val="right" w:leader="dot" w:pos="4310"/>
        </w:tabs>
        <w:rPr>
          <w:noProof/>
        </w:rPr>
      </w:pPr>
      <w:r w:rsidRPr="00BA3122">
        <w:rPr>
          <w:noProof/>
        </w:rPr>
        <w:t>Caption</w:t>
      </w:r>
    </w:p>
    <w:p w14:paraId="7CAB929C" w14:textId="77777777" w:rsidR="002D1B25" w:rsidRDefault="002D1B25">
      <w:pPr>
        <w:pStyle w:val="Index3"/>
        <w:tabs>
          <w:tab w:val="right" w:leader="dot" w:pos="4310"/>
        </w:tabs>
        <w:rPr>
          <w:noProof/>
        </w:rPr>
      </w:pPr>
      <w:r w:rsidRPr="00BA3122">
        <w:rPr>
          <w:noProof/>
        </w:rPr>
        <w:t>ScreenMan Forms</w:t>
      </w:r>
      <w:r>
        <w:rPr>
          <w:noProof/>
        </w:rPr>
        <w:t>, 395, 397</w:t>
      </w:r>
    </w:p>
    <w:p w14:paraId="5D2464BB" w14:textId="77777777" w:rsidR="002D1B25" w:rsidRDefault="002D1B25">
      <w:pPr>
        <w:pStyle w:val="Index2"/>
        <w:tabs>
          <w:tab w:val="right" w:leader="dot" w:pos="4310"/>
        </w:tabs>
        <w:rPr>
          <w:noProof/>
        </w:rPr>
      </w:pPr>
      <w:r w:rsidRPr="00BA3122">
        <w:rPr>
          <w:noProof/>
        </w:rPr>
        <w:t>Data Coordinates</w:t>
      </w:r>
    </w:p>
    <w:p w14:paraId="58392FBA" w14:textId="77777777" w:rsidR="002D1B25" w:rsidRDefault="002D1B25">
      <w:pPr>
        <w:pStyle w:val="Index3"/>
        <w:tabs>
          <w:tab w:val="right" w:leader="dot" w:pos="4310"/>
        </w:tabs>
        <w:rPr>
          <w:noProof/>
        </w:rPr>
      </w:pPr>
      <w:r w:rsidRPr="00BA3122">
        <w:rPr>
          <w:noProof/>
        </w:rPr>
        <w:t>ScreenMan Forms</w:t>
      </w:r>
      <w:r>
        <w:rPr>
          <w:noProof/>
        </w:rPr>
        <w:t>, 397</w:t>
      </w:r>
    </w:p>
    <w:p w14:paraId="24E8CB96" w14:textId="77777777" w:rsidR="002D1B25" w:rsidRDefault="002D1B25">
      <w:pPr>
        <w:pStyle w:val="Index2"/>
        <w:tabs>
          <w:tab w:val="right" w:leader="dot" w:pos="4310"/>
        </w:tabs>
        <w:rPr>
          <w:noProof/>
        </w:rPr>
      </w:pPr>
      <w:r w:rsidRPr="00BA3122">
        <w:rPr>
          <w:noProof/>
        </w:rPr>
        <w:t>Data Length</w:t>
      </w:r>
    </w:p>
    <w:p w14:paraId="11D70B3E" w14:textId="77777777" w:rsidR="002D1B25" w:rsidRDefault="002D1B25">
      <w:pPr>
        <w:pStyle w:val="Index3"/>
        <w:tabs>
          <w:tab w:val="right" w:leader="dot" w:pos="4310"/>
        </w:tabs>
        <w:rPr>
          <w:noProof/>
        </w:rPr>
      </w:pPr>
      <w:r w:rsidRPr="00BA3122">
        <w:rPr>
          <w:noProof/>
        </w:rPr>
        <w:t>ScreenMan Forms</w:t>
      </w:r>
      <w:r>
        <w:rPr>
          <w:noProof/>
        </w:rPr>
        <w:t>, 396</w:t>
      </w:r>
    </w:p>
    <w:p w14:paraId="01D70386" w14:textId="77777777" w:rsidR="002D1B25" w:rsidRDefault="002D1B25">
      <w:pPr>
        <w:pStyle w:val="Index2"/>
        <w:tabs>
          <w:tab w:val="right" w:leader="dot" w:pos="4310"/>
        </w:tabs>
        <w:rPr>
          <w:noProof/>
        </w:rPr>
      </w:pPr>
      <w:r w:rsidRPr="00BA3122">
        <w:rPr>
          <w:noProof/>
        </w:rPr>
        <w:t>Data Validation</w:t>
      </w:r>
    </w:p>
    <w:p w14:paraId="30AECF6C" w14:textId="77777777" w:rsidR="002D1B25" w:rsidRDefault="002D1B25">
      <w:pPr>
        <w:pStyle w:val="Index3"/>
        <w:tabs>
          <w:tab w:val="right" w:leader="dot" w:pos="4310"/>
        </w:tabs>
        <w:rPr>
          <w:noProof/>
        </w:rPr>
      </w:pPr>
      <w:r w:rsidRPr="00BA3122">
        <w:rPr>
          <w:noProof/>
        </w:rPr>
        <w:t>ScreenMan Forms</w:t>
      </w:r>
      <w:r>
        <w:rPr>
          <w:noProof/>
        </w:rPr>
        <w:t>, 388, 399</w:t>
      </w:r>
    </w:p>
    <w:p w14:paraId="3D582E5D" w14:textId="77777777" w:rsidR="002D1B25" w:rsidRDefault="002D1B25">
      <w:pPr>
        <w:pStyle w:val="Index2"/>
        <w:tabs>
          <w:tab w:val="right" w:leader="dot" w:pos="4310"/>
        </w:tabs>
        <w:rPr>
          <w:noProof/>
        </w:rPr>
      </w:pPr>
      <w:r w:rsidRPr="00BA3122">
        <w:rPr>
          <w:noProof/>
        </w:rPr>
        <w:t>DD Number</w:t>
      </w:r>
    </w:p>
    <w:p w14:paraId="7AF7853E" w14:textId="77777777" w:rsidR="002D1B25" w:rsidRDefault="002D1B25">
      <w:pPr>
        <w:pStyle w:val="Index3"/>
        <w:tabs>
          <w:tab w:val="right" w:leader="dot" w:pos="4310"/>
        </w:tabs>
        <w:rPr>
          <w:noProof/>
        </w:rPr>
      </w:pPr>
      <w:r w:rsidRPr="00BA3122">
        <w:rPr>
          <w:noProof/>
        </w:rPr>
        <w:t>ScreenMan Forms</w:t>
      </w:r>
      <w:r>
        <w:rPr>
          <w:noProof/>
        </w:rPr>
        <w:t>, 393</w:t>
      </w:r>
    </w:p>
    <w:p w14:paraId="04BF851A" w14:textId="77777777" w:rsidR="002D1B25" w:rsidRDefault="002D1B25">
      <w:pPr>
        <w:pStyle w:val="Index2"/>
        <w:tabs>
          <w:tab w:val="right" w:leader="dot" w:pos="4310"/>
        </w:tabs>
        <w:rPr>
          <w:noProof/>
        </w:rPr>
      </w:pPr>
      <w:r w:rsidRPr="00BA3122">
        <w:rPr>
          <w:noProof/>
        </w:rPr>
        <w:t>Default</w:t>
      </w:r>
    </w:p>
    <w:p w14:paraId="4261E760" w14:textId="77777777" w:rsidR="002D1B25" w:rsidRDefault="002D1B25">
      <w:pPr>
        <w:pStyle w:val="Index3"/>
        <w:tabs>
          <w:tab w:val="right" w:leader="dot" w:pos="4310"/>
        </w:tabs>
        <w:rPr>
          <w:noProof/>
        </w:rPr>
      </w:pPr>
      <w:r w:rsidRPr="00BA3122">
        <w:rPr>
          <w:noProof/>
        </w:rPr>
        <w:t>ScreenMan Forms</w:t>
      </w:r>
      <w:r>
        <w:rPr>
          <w:noProof/>
        </w:rPr>
        <w:t>, 396</w:t>
      </w:r>
    </w:p>
    <w:p w14:paraId="40F618CE" w14:textId="77777777" w:rsidR="002D1B25" w:rsidRDefault="002D1B25">
      <w:pPr>
        <w:pStyle w:val="Index2"/>
        <w:tabs>
          <w:tab w:val="right" w:leader="dot" w:pos="4310"/>
        </w:tabs>
        <w:rPr>
          <w:noProof/>
        </w:rPr>
      </w:pPr>
      <w:r w:rsidRPr="00BA3122">
        <w:rPr>
          <w:noProof/>
        </w:rPr>
        <w:t>Disable Editing</w:t>
      </w:r>
    </w:p>
    <w:p w14:paraId="3C2262E4" w14:textId="77777777" w:rsidR="002D1B25" w:rsidRDefault="002D1B25">
      <w:pPr>
        <w:pStyle w:val="Index3"/>
        <w:tabs>
          <w:tab w:val="right" w:leader="dot" w:pos="4310"/>
        </w:tabs>
        <w:rPr>
          <w:noProof/>
        </w:rPr>
      </w:pPr>
      <w:r w:rsidRPr="00BA3122">
        <w:rPr>
          <w:noProof/>
        </w:rPr>
        <w:t>ScreenMan Forms</w:t>
      </w:r>
      <w:r>
        <w:rPr>
          <w:noProof/>
        </w:rPr>
        <w:t>, 398</w:t>
      </w:r>
    </w:p>
    <w:p w14:paraId="0E388652" w14:textId="77777777" w:rsidR="002D1B25" w:rsidRDefault="002D1B25">
      <w:pPr>
        <w:pStyle w:val="Index2"/>
        <w:tabs>
          <w:tab w:val="right" w:leader="dot" w:pos="4310"/>
        </w:tabs>
        <w:rPr>
          <w:noProof/>
        </w:rPr>
      </w:pPr>
      <w:r w:rsidRPr="00BA3122">
        <w:rPr>
          <w:noProof/>
        </w:rPr>
        <w:t>Disable Navigation</w:t>
      </w:r>
    </w:p>
    <w:p w14:paraId="2985A1D3" w14:textId="77777777" w:rsidR="002D1B25" w:rsidRDefault="002D1B25">
      <w:pPr>
        <w:pStyle w:val="Index3"/>
        <w:tabs>
          <w:tab w:val="right" w:leader="dot" w:pos="4310"/>
        </w:tabs>
        <w:rPr>
          <w:noProof/>
        </w:rPr>
      </w:pPr>
      <w:r w:rsidRPr="00BA3122">
        <w:rPr>
          <w:noProof/>
        </w:rPr>
        <w:t>ScreenMan Forms</w:t>
      </w:r>
      <w:r>
        <w:rPr>
          <w:noProof/>
        </w:rPr>
        <w:t>, 393</w:t>
      </w:r>
    </w:p>
    <w:p w14:paraId="069DF1AD" w14:textId="77777777" w:rsidR="002D1B25" w:rsidRDefault="002D1B25">
      <w:pPr>
        <w:pStyle w:val="Index2"/>
        <w:tabs>
          <w:tab w:val="right" w:leader="dot" w:pos="4310"/>
        </w:tabs>
        <w:rPr>
          <w:noProof/>
        </w:rPr>
      </w:pPr>
      <w:r w:rsidRPr="00BA3122">
        <w:rPr>
          <w:noProof/>
        </w:rPr>
        <w:t>Disallow LAYGO</w:t>
      </w:r>
    </w:p>
    <w:p w14:paraId="744D1B0A" w14:textId="77777777" w:rsidR="002D1B25" w:rsidRDefault="002D1B25">
      <w:pPr>
        <w:pStyle w:val="Index3"/>
        <w:tabs>
          <w:tab w:val="right" w:leader="dot" w:pos="4310"/>
        </w:tabs>
        <w:rPr>
          <w:noProof/>
        </w:rPr>
      </w:pPr>
      <w:r w:rsidRPr="00BA3122">
        <w:rPr>
          <w:noProof/>
        </w:rPr>
        <w:t>ScreenMan Forms</w:t>
      </w:r>
      <w:r>
        <w:rPr>
          <w:noProof/>
        </w:rPr>
        <w:t>, 393, 398</w:t>
      </w:r>
    </w:p>
    <w:p w14:paraId="4D133A61" w14:textId="77777777" w:rsidR="002D1B25" w:rsidRDefault="002D1B25">
      <w:pPr>
        <w:pStyle w:val="Index2"/>
        <w:tabs>
          <w:tab w:val="right" w:leader="dot" w:pos="4310"/>
        </w:tabs>
        <w:rPr>
          <w:noProof/>
        </w:rPr>
      </w:pPr>
      <w:r w:rsidRPr="00BA3122">
        <w:rPr>
          <w:noProof/>
        </w:rPr>
        <w:t>Display Group</w:t>
      </w:r>
    </w:p>
    <w:p w14:paraId="75B37CDE" w14:textId="77777777" w:rsidR="002D1B25" w:rsidRDefault="002D1B25">
      <w:pPr>
        <w:pStyle w:val="Index3"/>
        <w:tabs>
          <w:tab w:val="right" w:leader="dot" w:pos="4310"/>
        </w:tabs>
        <w:rPr>
          <w:noProof/>
        </w:rPr>
      </w:pPr>
      <w:r w:rsidRPr="00BA3122">
        <w:rPr>
          <w:noProof/>
        </w:rPr>
        <w:t>ScreenMan Forms</w:t>
      </w:r>
      <w:r>
        <w:rPr>
          <w:noProof/>
        </w:rPr>
        <w:t>, 398</w:t>
      </w:r>
    </w:p>
    <w:p w14:paraId="01CA447E" w14:textId="77777777" w:rsidR="002D1B25" w:rsidRDefault="002D1B25">
      <w:pPr>
        <w:pStyle w:val="Index2"/>
        <w:tabs>
          <w:tab w:val="right" w:leader="dot" w:pos="4310"/>
        </w:tabs>
        <w:rPr>
          <w:noProof/>
        </w:rPr>
      </w:pPr>
      <w:r>
        <w:rPr>
          <w:noProof/>
        </w:rPr>
        <w:t>Editing Block Properties with ScreenMan Form Editor, 426</w:t>
      </w:r>
    </w:p>
    <w:p w14:paraId="47B2425B" w14:textId="77777777" w:rsidR="002D1B25" w:rsidRDefault="002D1B25">
      <w:pPr>
        <w:pStyle w:val="Index2"/>
        <w:tabs>
          <w:tab w:val="right" w:leader="dot" w:pos="4310"/>
        </w:tabs>
        <w:rPr>
          <w:noProof/>
        </w:rPr>
      </w:pPr>
      <w:r>
        <w:rPr>
          <w:noProof/>
        </w:rPr>
        <w:t>Editing Field Properties with ScreenMan Form Editor, 423</w:t>
      </w:r>
    </w:p>
    <w:p w14:paraId="1CA879D3" w14:textId="77777777" w:rsidR="002D1B25" w:rsidRDefault="002D1B25">
      <w:pPr>
        <w:pStyle w:val="Index2"/>
        <w:tabs>
          <w:tab w:val="right" w:leader="dot" w:pos="4310"/>
        </w:tabs>
        <w:rPr>
          <w:noProof/>
        </w:rPr>
      </w:pPr>
      <w:r>
        <w:rPr>
          <w:noProof/>
        </w:rPr>
        <w:t>Editing Form Properties with ScreenMan Form Editor, 429</w:t>
      </w:r>
    </w:p>
    <w:p w14:paraId="06565931" w14:textId="77777777" w:rsidR="002D1B25" w:rsidRDefault="002D1B25">
      <w:pPr>
        <w:pStyle w:val="Index2"/>
        <w:tabs>
          <w:tab w:val="right" w:leader="dot" w:pos="4310"/>
        </w:tabs>
        <w:rPr>
          <w:noProof/>
        </w:rPr>
      </w:pPr>
      <w:r>
        <w:rPr>
          <w:noProof/>
        </w:rPr>
        <w:t>Editing Page Properties with ScreenMan Form Editor, 427</w:t>
      </w:r>
    </w:p>
    <w:p w14:paraId="39A84F7E" w14:textId="77777777" w:rsidR="002D1B25" w:rsidRDefault="002D1B25">
      <w:pPr>
        <w:pStyle w:val="Index2"/>
        <w:tabs>
          <w:tab w:val="right" w:leader="dot" w:pos="4310"/>
        </w:tabs>
        <w:rPr>
          <w:noProof/>
        </w:rPr>
      </w:pPr>
      <w:r>
        <w:rPr>
          <w:noProof/>
        </w:rPr>
        <w:t>Entity, 523</w:t>
      </w:r>
    </w:p>
    <w:p w14:paraId="08FE7270" w14:textId="77777777" w:rsidR="002D1B25" w:rsidRDefault="002D1B25">
      <w:pPr>
        <w:pStyle w:val="Index2"/>
        <w:tabs>
          <w:tab w:val="right" w:leader="dot" w:pos="4310"/>
        </w:tabs>
        <w:rPr>
          <w:noProof/>
        </w:rPr>
      </w:pPr>
      <w:r w:rsidRPr="00BA3122">
        <w:rPr>
          <w:noProof/>
        </w:rPr>
        <w:t>Executable Caption</w:t>
      </w:r>
    </w:p>
    <w:p w14:paraId="2478E81D" w14:textId="77777777" w:rsidR="002D1B25" w:rsidRDefault="002D1B25">
      <w:pPr>
        <w:pStyle w:val="Index3"/>
        <w:tabs>
          <w:tab w:val="right" w:leader="dot" w:pos="4310"/>
        </w:tabs>
        <w:rPr>
          <w:noProof/>
        </w:rPr>
      </w:pPr>
      <w:r w:rsidRPr="00BA3122">
        <w:rPr>
          <w:noProof/>
        </w:rPr>
        <w:t>ScreenMan Forms</w:t>
      </w:r>
      <w:r>
        <w:rPr>
          <w:noProof/>
        </w:rPr>
        <w:t>, 395</w:t>
      </w:r>
    </w:p>
    <w:p w14:paraId="4D6D6791" w14:textId="77777777" w:rsidR="002D1B25" w:rsidRDefault="002D1B25">
      <w:pPr>
        <w:pStyle w:val="Index2"/>
        <w:tabs>
          <w:tab w:val="right" w:leader="dot" w:pos="4310"/>
        </w:tabs>
        <w:rPr>
          <w:noProof/>
        </w:rPr>
      </w:pPr>
      <w:r w:rsidRPr="00BA3122">
        <w:rPr>
          <w:noProof/>
        </w:rPr>
        <w:t>Executable Default</w:t>
      </w:r>
    </w:p>
    <w:p w14:paraId="792B0701" w14:textId="77777777" w:rsidR="002D1B25" w:rsidRDefault="002D1B25">
      <w:pPr>
        <w:pStyle w:val="Index3"/>
        <w:tabs>
          <w:tab w:val="right" w:leader="dot" w:pos="4310"/>
        </w:tabs>
        <w:rPr>
          <w:noProof/>
        </w:rPr>
      </w:pPr>
      <w:r w:rsidRPr="00BA3122">
        <w:rPr>
          <w:noProof/>
        </w:rPr>
        <w:t>ScreenMan Forms</w:t>
      </w:r>
      <w:r>
        <w:rPr>
          <w:noProof/>
        </w:rPr>
        <w:t>, 396</w:t>
      </w:r>
    </w:p>
    <w:p w14:paraId="02B8AFB2" w14:textId="77777777" w:rsidR="002D1B25" w:rsidRDefault="002D1B25">
      <w:pPr>
        <w:pStyle w:val="Index2"/>
        <w:tabs>
          <w:tab w:val="right" w:leader="dot" w:pos="4310"/>
        </w:tabs>
        <w:rPr>
          <w:noProof/>
        </w:rPr>
      </w:pPr>
      <w:r w:rsidRPr="00BA3122">
        <w:rPr>
          <w:noProof/>
        </w:rPr>
        <w:t>Field</w:t>
      </w:r>
    </w:p>
    <w:p w14:paraId="0238FCBC" w14:textId="77777777" w:rsidR="002D1B25" w:rsidRDefault="002D1B25">
      <w:pPr>
        <w:pStyle w:val="Index3"/>
        <w:tabs>
          <w:tab w:val="right" w:leader="dot" w:pos="4310"/>
        </w:tabs>
        <w:rPr>
          <w:noProof/>
        </w:rPr>
      </w:pPr>
      <w:r w:rsidRPr="00BA3122">
        <w:rPr>
          <w:noProof/>
        </w:rPr>
        <w:t>ScreenMan Forms</w:t>
      </w:r>
      <w:r>
        <w:rPr>
          <w:noProof/>
        </w:rPr>
        <w:t>, 394</w:t>
      </w:r>
    </w:p>
    <w:p w14:paraId="5F446D32" w14:textId="77777777" w:rsidR="002D1B25" w:rsidRDefault="002D1B25">
      <w:pPr>
        <w:pStyle w:val="Index2"/>
        <w:tabs>
          <w:tab w:val="right" w:leader="dot" w:pos="4310"/>
        </w:tabs>
        <w:rPr>
          <w:noProof/>
        </w:rPr>
      </w:pPr>
      <w:r w:rsidRPr="00BA3122">
        <w:rPr>
          <w:noProof/>
        </w:rPr>
        <w:t>Field for Selection</w:t>
      </w:r>
    </w:p>
    <w:p w14:paraId="5F1E1124" w14:textId="77777777" w:rsidR="002D1B25" w:rsidRDefault="002D1B25">
      <w:pPr>
        <w:pStyle w:val="Index3"/>
        <w:tabs>
          <w:tab w:val="right" w:leader="dot" w:pos="4310"/>
        </w:tabs>
        <w:rPr>
          <w:noProof/>
        </w:rPr>
      </w:pPr>
      <w:r w:rsidRPr="00BA3122">
        <w:rPr>
          <w:noProof/>
        </w:rPr>
        <w:t>ScreenMan Forms</w:t>
      </w:r>
      <w:r>
        <w:rPr>
          <w:noProof/>
        </w:rPr>
        <w:t>, 393</w:t>
      </w:r>
    </w:p>
    <w:p w14:paraId="1F847F8D" w14:textId="77777777" w:rsidR="002D1B25" w:rsidRDefault="002D1B25">
      <w:pPr>
        <w:pStyle w:val="Index2"/>
        <w:tabs>
          <w:tab w:val="right" w:leader="dot" w:pos="4310"/>
        </w:tabs>
        <w:rPr>
          <w:noProof/>
        </w:rPr>
      </w:pPr>
      <w:r w:rsidRPr="00BA3122">
        <w:rPr>
          <w:noProof/>
        </w:rPr>
        <w:t>Field Order</w:t>
      </w:r>
    </w:p>
    <w:p w14:paraId="391E0629" w14:textId="77777777" w:rsidR="002D1B25" w:rsidRDefault="002D1B25">
      <w:pPr>
        <w:pStyle w:val="Index3"/>
        <w:tabs>
          <w:tab w:val="right" w:leader="dot" w:pos="4310"/>
        </w:tabs>
        <w:rPr>
          <w:noProof/>
        </w:rPr>
      </w:pPr>
      <w:r w:rsidRPr="00BA3122">
        <w:rPr>
          <w:noProof/>
        </w:rPr>
        <w:t>ScreenMan Forms</w:t>
      </w:r>
      <w:r>
        <w:rPr>
          <w:noProof/>
        </w:rPr>
        <w:t>, 394</w:t>
      </w:r>
    </w:p>
    <w:p w14:paraId="4FDF26BD" w14:textId="77777777" w:rsidR="002D1B25" w:rsidRDefault="002D1B25">
      <w:pPr>
        <w:pStyle w:val="Index2"/>
        <w:tabs>
          <w:tab w:val="right" w:leader="dot" w:pos="4310"/>
        </w:tabs>
        <w:rPr>
          <w:noProof/>
        </w:rPr>
      </w:pPr>
      <w:r w:rsidRPr="00BA3122">
        <w:rPr>
          <w:noProof/>
        </w:rPr>
        <w:t>Field Type</w:t>
      </w:r>
    </w:p>
    <w:p w14:paraId="3EDE0451" w14:textId="77777777" w:rsidR="002D1B25" w:rsidRDefault="002D1B25">
      <w:pPr>
        <w:pStyle w:val="Index3"/>
        <w:tabs>
          <w:tab w:val="right" w:leader="dot" w:pos="4310"/>
        </w:tabs>
        <w:rPr>
          <w:noProof/>
        </w:rPr>
      </w:pPr>
      <w:r w:rsidRPr="00BA3122">
        <w:rPr>
          <w:noProof/>
        </w:rPr>
        <w:t>ScreenMan Forms</w:t>
      </w:r>
      <w:r>
        <w:rPr>
          <w:noProof/>
        </w:rPr>
        <w:t>, 394</w:t>
      </w:r>
    </w:p>
    <w:p w14:paraId="6658613A" w14:textId="77777777" w:rsidR="002D1B25" w:rsidRDefault="002D1B25">
      <w:pPr>
        <w:pStyle w:val="Index2"/>
        <w:tabs>
          <w:tab w:val="right" w:leader="dot" w:pos="4310"/>
        </w:tabs>
        <w:rPr>
          <w:noProof/>
        </w:rPr>
      </w:pPr>
      <w:r w:rsidRPr="00BA3122">
        <w:rPr>
          <w:noProof/>
        </w:rPr>
        <w:t>Form Name</w:t>
      </w:r>
    </w:p>
    <w:p w14:paraId="6796EB0C" w14:textId="77777777" w:rsidR="002D1B25" w:rsidRDefault="002D1B25">
      <w:pPr>
        <w:pStyle w:val="Index3"/>
        <w:tabs>
          <w:tab w:val="right" w:leader="dot" w:pos="4310"/>
        </w:tabs>
        <w:rPr>
          <w:noProof/>
        </w:rPr>
      </w:pPr>
      <w:r w:rsidRPr="00BA3122">
        <w:rPr>
          <w:noProof/>
        </w:rPr>
        <w:t>ScreenMan Forms</w:t>
      </w:r>
      <w:r>
        <w:rPr>
          <w:noProof/>
        </w:rPr>
        <w:t>, 388</w:t>
      </w:r>
    </w:p>
    <w:p w14:paraId="23C42AAA" w14:textId="77777777" w:rsidR="002D1B25" w:rsidRDefault="002D1B25">
      <w:pPr>
        <w:pStyle w:val="Index2"/>
        <w:tabs>
          <w:tab w:val="right" w:leader="dot" w:pos="4310"/>
        </w:tabs>
        <w:rPr>
          <w:noProof/>
        </w:rPr>
      </w:pPr>
      <w:r w:rsidRPr="00BA3122">
        <w:rPr>
          <w:noProof/>
        </w:rPr>
        <w:t>Header Blocks</w:t>
      </w:r>
    </w:p>
    <w:p w14:paraId="37A58689" w14:textId="77777777" w:rsidR="002D1B25" w:rsidRDefault="002D1B25">
      <w:pPr>
        <w:pStyle w:val="Index3"/>
        <w:tabs>
          <w:tab w:val="right" w:leader="dot" w:pos="4310"/>
        </w:tabs>
        <w:rPr>
          <w:noProof/>
        </w:rPr>
      </w:pPr>
      <w:r w:rsidRPr="00BA3122">
        <w:rPr>
          <w:noProof/>
        </w:rPr>
        <w:t>ScreenMan Forms</w:t>
      </w:r>
      <w:r>
        <w:rPr>
          <w:noProof/>
        </w:rPr>
        <w:t>, 390</w:t>
      </w:r>
    </w:p>
    <w:p w14:paraId="64271A3F" w14:textId="77777777" w:rsidR="002D1B25" w:rsidRDefault="002D1B25">
      <w:pPr>
        <w:pStyle w:val="Index2"/>
        <w:tabs>
          <w:tab w:val="right" w:leader="dot" w:pos="4310"/>
        </w:tabs>
        <w:rPr>
          <w:noProof/>
        </w:rPr>
      </w:pPr>
      <w:r w:rsidRPr="00BA3122">
        <w:rPr>
          <w:noProof/>
        </w:rPr>
        <w:t>Index</w:t>
      </w:r>
    </w:p>
    <w:p w14:paraId="4B26D2FB" w14:textId="77777777" w:rsidR="002D1B25" w:rsidRDefault="002D1B25">
      <w:pPr>
        <w:pStyle w:val="Index3"/>
        <w:tabs>
          <w:tab w:val="right" w:leader="dot" w:pos="4310"/>
        </w:tabs>
        <w:rPr>
          <w:noProof/>
        </w:rPr>
      </w:pPr>
      <w:r w:rsidRPr="00BA3122">
        <w:rPr>
          <w:noProof/>
        </w:rPr>
        <w:t>ScreenMan Forms</w:t>
      </w:r>
      <w:r>
        <w:rPr>
          <w:noProof/>
        </w:rPr>
        <w:t>, 393</w:t>
      </w:r>
    </w:p>
    <w:p w14:paraId="2B78B6D5" w14:textId="77777777" w:rsidR="002D1B25" w:rsidRDefault="002D1B25">
      <w:pPr>
        <w:pStyle w:val="Index2"/>
        <w:tabs>
          <w:tab w:val="right" w:leader="dot" w:pos="4310"/>
        </w:tabs>
        <w:rPr>
          <w:noProof/>
        </w:rPr>
      </w:pPr>
      <w:r w:rsidRPr="00BA3122">
        <w:rPr>
          <w:noProof/>
        </w:rPr>
        <w:t>Initial Position</w:t>
      </w:r>
    </w:p>
    <w:p w14:paraId="510AE670" w14:textId="77777777" w:rsidR="002D1B25" w:rsidRDefault="002D1B25">
      <w:pPr>
        <w:pStyle w:val="Index3"/>
        <w:tabs>
          <w:tab w:val="right" w:leader="dot" w:pos="4310"/>
        </w:tabs>
        <w:rPr>
          <w:noProof/>
        </w:rPr>
      </w:pPr>
      <w:r w:rsidRPr="00BA3122">
        <w:rPr>
          <w:noProof/>
        </w:rPr>
        <w:t>ScreenMan Forms</w:t>
      </w:r>
      <w:r>
        <w:rPr>
          <w:noProof/>
        </w:rPr>
        <w:t>, 393</w:t>
      </w:r>
    </w:p>
    <w:p w14:paraId="2A374775" w14:textId="77777777" w:rsidR="002D1B25" w:rsidRDefault="002D1B25">
      <w:pPr>
        <w:pStyle w:val="Index2"/>
        <w:tabs>
          <w:tab w:val="right" w:leader="dot" w:pos="4310"/>
        </w:tabs>
        <w:rPr>
          <w:noProof/>
        </w:rPr>
      </w:pPr>
      <w:r w:rsidRPr="00BA3122">
        <w:rPr>
          <w:noProof/>
        </w:rPr>
        <w:t>Is This a Pop-Up Page?</w:t>
      </w:r>
    </w:p>
    <w:p w14:paraId="25BD1525" w14:textId="77777777" w:rsidR="002D1B25" w:rsidRDefault="002D1B25">
      <w:pPr>
        <w:pStyle w:val="Index3"/>
        <w:tabs>
          <w:tab w:val="right" w:leader="dot" w:pos="4310"/>
        </w:tabs>
        <w:rPr>
          <w:noProof/>
        </w:rPr>
      </w:pPr>
      <w:r w:rsidRPr="00BA3122">
        <w:rPr>
          <w:noProof/>
        </w:rPr>
        <w:t>ScreenMan Forms</w:t>
      </w:r>
      <w:r>
        <w:rPr>
          <w:noProof/>
        </w:rPr>
        <w:t>, 390</w:t>
      </w:r>
    </w:p>
    <w:p w14:paraId="61E0E469" w14:textId="77777777" w:rsidR="002D1B25" w:rsidRDefault="002D1B25">
      <w:pPr>
        <w:pStyle w:val="Index2"/>
        <w:tabs>
          <w:tab w:val="right" w:leader="dot" w:pos="4310"/>
        </w:tabs>
        <w:rPr>
          <w:noProof/>
        </w:rPr>
      </w:pPr>
      <w:r w:rsidRPr="00BA3122">
        <w:rPr>
          <w:noProof/>
        </w:rPr>
        <w:t>Lower Right Coordinate</w:t>
      </w:r>
    </w:p>
    <w:p w14:paraId="0BA78449" w14:textId="77777777" w:rsidR="002D1B25" w:rsidRDefault="002D1B25">
      <w:pPr>
        <w:pStyle w:val="Index3"/>
        <w:tabs>
          <w:tab w:val="right" w:leader="dot" w:pos="4310"/>
        </w:tabs>
        <w:rPr>
          <w:noProof/>
        </w:rPr>
      </w:pPr>
      <w:r w:rsidRPr="00BA3122">
        <w:rPr>
          <w:noProof/>
        </w:rPr>
        <w:t>ScreenMan Forms</w:t>
      </w:r>
      <w:r>
        <w:rPr>
          <w:noProof/>
        </w:rPr>
        <w:t>, 389</w:t>
      </w:r>
    </w:p>
    <w:p w14:paraId="348AACD4" w14:textId="77777777" w:rsidR="002D1B25" w:rsidRDefault="002D1B25">
      <w:pPr>
        <w:pStyle w:val="Index2"/>
        <w:tabs>
          <w:tab w:val="right" w:leader="dot" w:pos="4310"/>
        </w:tabs>
        <w:rPr>
          <w:noProof/>
        </w:rPr>
      </w:pPr>
      <w:r w:rsidRPr="00BA3122">
        <w:rPr>
          <w:noProof/>
        </w:rPr>
        <w:t>Name</w:t>
      </w:r>
    </w:p>
    <w:p w14:paraId="4714FF5B" w14:textId="77777777" w:rsidR="002D1B25" w:rsidRDefault="002D1B25">
      <w:pPr>
        <w:pStyle w:val="Index3"/>
        <w:tabs>
          <w:tab w:val="right" w:leader="dot" w:pos="4310"/>
        </w:tabs>
        <w:rPr>
          <w:noProof/>
        </w:rPr>
      </w:pPr>
      <w:r w:rsidRPr="00BA3122">
        <w:rPr>
          <w:noProof/>
        </w:rPr>
        <w:t>ScreenMan Forms</w:t>
      </w:r>
      <w:r>
        <w:rPr>
          <w:noProof/>
        </w:rPr>
        <w:t>, 393</w:t>
      </w:r>
    </w:p>
    <w:p w14:paraId="0B9524B2" w14:textId="77777777" w:rsidR="002D1B25" w:rsidRDefault="002D1B25">
      <w:pPr>
        <w:pStyle w:val="Index2"/>
        <w:tabs>
          <w:tab w:val="right" w:leader="dot" w:pos="4310"/>
        </w:tabs>
        <w:rPr>
          <w:noProof/>
        </w:rPr>
      </w:pPr>
      <w:r w:rsidRPr="00BA3122">
        <w:rPr>
          <w:noProof/>
        </w:rPr>
        <w:t>Next Page</w:t>
      </w:r>
    </w:p>
    <w:p w14:paraId="73AD83F2" w14:textId="77777777" w:rsidR="002D1B25" w:rsidRDefault="002D1B25">
      <w:pPr>
        <w:pStyle w:val="Index3"/>
        <w:tabs>
          <w:tab w:val="right" w:leader="dot" w:pos="4310"/>
        </w:tabs>
        <w:rPr>
          <w:noProof/>
        </w:rPr>
      </w:pPr>
      <w:r w:rsidRPr="00BA3122">
        <w:rPr>
          <w:noProof/>
        </w:rPr>
        <w:t>ScreenMan Forms</w:t>
      </w:r>
      <w:r>
        <w:rPr>
          <w:noProof/>
        </w:rPr>
        <w:t>, 390</w:t>
      </w:r>
    </w:p>
    <w:p w14:paraId="62ABDF76" w14:textId="77777777" w:rsidR="002D1B25" w:rsidRDefault="002D1B25">
      <w:pPr>
        <w:pStyle w:val="Index2"/>
        <w:tabs>
          <w:tab w:val="right" w:leader="dot" w:pos="4310"/>
        </w:tabs>
        <w:rPr>
          <w:noProof/>
        </w:rPr>
      </w:pPr>
      <w:r w:rsidRPr="00BA3122">
        <w:rPr>
          <w:noProof/>
        </w:rPr>
        <w:t>Page Coordinate</w:t>
      </w:r>
    </w:p>
    <w:p w14:paraId="76A89824" w14:textId="77777777" w:rsidR="002D1B25" w:rsidRDefault="002D1B25">
      <w:pPr>
        <w:pStyle w:val="Index3"/>
        <w:tabs>
          <w:tab w:val="right" w:leader="dot" w:pos="4310"/>
        </w:tabs>
        <w:rPr>
          <w:noProof/>
        </w:rPr>
      </w:pPr>
      <w:r w:rsidRPr="00BA3122">
        <w:rPr>
          <w:noProof/>
        </w:rPr>
        <w:t>ScreenMan Forms</w:t>
      </w:r>
      <w:r>
        <w:rPr>
          <w:noProof/>
        </w:rPr>
        <w:t>, 389</w:t>
      </w:r>
    </w:p>
    <w:p w14:paraId="3CE19AF5" w14:textId="77777777" w:rsidR="002D1B25" w:rsidRDefault="002D1B25">
      <w:pPr>
        <w:pStyle w:val="Index2"/>
        <w:tabs>
          <w:tab w:val="right" w:leader="dot" w:pos="4310"/>
        </w:tabs>
        <w:rPr>
          <w:noProof/>
        </w:rPr>
      </w:pPr>
      <w:r w:rsidRPr="00BA3122">
        <w:rPr>
          <w:noProof/>
        </w:rPr>
        <w:t>Page Name</w:t>
      </w:r>
    </w:p>
    <w:p w14:paraId="360288D7" w14:textId="77777777" w:rsidR="002D1B25" w:rsidRDefault="002D1B25">
      <w:pPr>
        <w:pStyle w:val="Index3"/>
        <w:tabs>
          <w:tab w:val="right" w:leader="dot" w:pos="4310"/>
        </w:tabs>
        <w:rPr>
          <w:noProof/>
        </w:rPr>
      </w:pPr>
      <w:r w:rsidRPr="00BA3122">
        <w:rPr>
          <w:noProof/>
        </w:rPr>
        <w:t>ScreenMan Forms</w:t>
      </w:r>
      <w:r>
        <w:rPr>
          <w:noProof/>
        </w:rPr>
        <w:t>, 389</w:t>
      </w:r>
    </w:p>
    <w:p w14:paraId="1A485FCC" w14:textId="77777777" w:rsidR="002D1B25" w:rsidRDefault="002D1B25">
      <w:pPr>
        <w:pStyle w:val="Index2"/>
        <w:tabs>
          <w:tab w:val="right" w:leader="dot" w:pos="4310"/>
        </w:tabs>
        <w:rPr>
          <w:noProof/>
        </w:rPr>
      </w:pPr>
      <w:r w:rsidRPr="00BA3122">
        <w:rPr>
          <w:noProof/>
        </w:rPr>
        <w:t>Page Number</w:t>
      </w:r>
    </w:p>
    <w:p w14:paraId="658FD7B8" w14:textId="77777777" w:rsidR="002D1B25" w:rsidRDefault="002D1B25">
      <w:pPr>
        <w:pStyle w:val="Index3"/>
        <w:tabs>
          <w:tab w:val="right" w:leader="dot" w:pos="4310"/>
        </w:tabs>
        <w:rPr>
          <w:noProof/>
        </w:rPr>
      </w:pPr>
      <w:r w:rsidRPr="00BA3122">
        <w:rPr>
          <w:noProof/>
        </w:rPr>
        <w:t>ScreenMan Forms</w:t>
      </w:r>
      <w:r>
        <w:rPr>
          <w:noProof/>
        </w:rPr>
        <w:t>, 389</w:t>
      </w:r>
    </w:p>
    <w:p w14:paraId="5A539A0A" w14:textId="77777777" w:rsidR="002D1B25" w:rsidRDefault="002D1B25">
      <w:pPr>
        <w:pStyle w:val="Index2"/>
        <w:tabs>
          <w:tab w:val="right" w:leader="dot" w:pos="4310"/>
        </w:tabs>
        <w:rPr>
          <w:noProof/>
        </w:rPr>
      </w:pPr>
      <w:r w:rsidRPr="00BA3122">
        <w:rPr>
          <w:noProof/>
        </w:rPr>
        <w:t>Parent Field</w:t>
      </w:r>
    </w:p>
    <w:p w14:paraId="5449568F" w14:textId="77777777" w:rsidR="002D1B25" w:rsidRDefault="002D1B25">
      <w:pPr>
        <w:pStyle w:val="Index3"/>
        <w:tabs>
          <w:tab w:val="right" w:leader="dot" w:pos="4310"/>
        </w:tabs>
        <w:rPr>
          <w:noProof/>
        </w:rPr>
      </w:pPr>
      <w:r w:rsidRPr="00BA3122">
        <w:rPr>
          <w:noProof/>
        </w:rPr>
        <w:t>ScreenMan Forms</w:t>
      </w:r>
      <w:r>
        <w:rPr>
          <w:noProof/>
        </w:rPr>
        <w:t>, 391</w:t>
      </w:r>
    </w:p>
    <w:p w14:paraId="1C8A9F7E" w14:textId="77777777" w:rsidR="002D1B25" w:rsidRDefault="002D1B25">
      <w:pPr>
        <w:pStyle w:val="Index2"/>
        <w:tabs>
          <w:tab w:val="right" w:leader="dot" w:pos="4310"/>
        </w:tabs>
        <w:rPr>
          <w:noProof/>
        </w:rPr>
      </w:pPr>
      <w:r w:rsidRPr="00BA3122">
        <w:rPr>
          <w:noProof/>
        </w:rPr>
        <w:t>Pointer Link</w:t>
      </w:r>
    </w:p>
    <w:p w14:paraId="0D155BB3" w14:textId="77777777" w:rsidR="002D1B25" w:rsidRDefault="002D1B25">
      <w:pPr>
        <w:pStyle w:val="Index3"/>
        <w:tabs>
          <w:tab w:val="right" w:leader="dot" w:pos="4310"/>
        </w:tabs>
        <w:rPr>
          <w:noProof/>
        </w:rPr>
      </w:pPr>
      <w:r w:rsidRPr="00BA3122">
        <w:rPr>
          <w:noProof/>
        </w:rPr>
        <w:t>ScreenMan Forms</w:t>
      </w:r>
      <w:r>
        <w:rPr>
          <w:noProof/>
        </w:rPr>
        <w:t>, 392</w:t>
      </w:r>
    </w:p>
    <w:p w14:paraId="076B9AFA" w14:textId="77777777" w:rsidR="002D1B25" w:rsidRDefault="002D1B25">
      <w:pPr>
        <w:pStyle w:val="Index2"/>
        <w:tabs>
          <w:tab w:val="right" w:leader="dot" w:pos="4310"/>
        </w:tabs>
        <w:rPr>
          <w:noProof/>
        </w:rPr>
      </w:pPr>
      <w:r w:rsidRPr="00BA3122">
        <w:rPr>
          <w:noProof/>
        </w:rPr>
        <w:t>Post Action</w:t>
      </w:r>
    </w:p>
    <w:p w14:paraId="46251E18" w14:textId="77777777" w:rsidR="002D1B25" w:rsidRDefault="002D1B25">
      <w:pPr>
        <w:pStyle w:val="Index3"/>
        <w:tabs>
          <w:tab w:val="right" w:leader="dot" w:pos="4310"/>
        </w:tabs>
        <w:rPr>
          <w:noProof/>
        </w:rPr>
      </w:pPr>
      <w:r w:rsidRPr="00BA3122">
        <w:rPr>
          <w:noProof/>
        </w:rPr>
        <w:t>ScreenMan Forms</w:t>
      </w:r>
      <w:r>
        <w:rPr>
          <w:noProof/>
        </w:rPr>
        <w:t>, 388, 391, 392, 394, 400</w:t>
      </w:r>
    </w:p>
    <w:p w14:paraId="19005E2E" w14:textId="77777777" w:rsidR="002D1B25" w:rsidRDefault="002D1B25">
      <w:pPr>
        <w:pStyle w:val="Index2"/>
        <w:tabs>
          <w:tab w:val="right" w:leader="dot" w:pos="4310"/>
        </w:tabs>
        <w:rPr>
          <w:noProof/>
        </w:rPr>
      </w:pPr>
      <w:r w:rsidRPr="00BA3122">
        <w:rPr>
          <w:noProof/>
        </w:rPr>
        <w:t>Post Action on Change</w:t>
      </w:r>
    </w:p>
    <w:p w14:paraId="3E29CDEC" w14:textId="77777777" w:rsidR="002D1B25" w:rsidRDefault="002D1B25">
      <w:pPr>
        <w:pStyle w:val="Index3"/>
        <w:tabs>
          <w:tab w:val="right" w:leader="dot" w:pos="4310"/>
        </w:tabs>
        <w:rPr>
          <w:noProof/>
        </w:rPr>
      </w:pPr>
      <w:r w:rsidRPr="00BA3122">
        <w:rPr>
          <w:noProof/>
        </w:rPr>
        <w:t>ScreenMan Forms</w:t>
      </w:r>
      <w:r>
        <w:rPr>
          <w:noProof/>
        </w:rPr>
        <w:t>, 400</w:t>
      </w:r>
    </w:p>
    <w:p w14:paraId="64CDADF3" w14:textId="77777777" w:rsidR="002D1B25" w:rsidRDefault="002D1B25">
      <w:pPr>
        <w:pStyle w:val="Index2"/>
        <w:tabs>
          <w:tab w:val="right" w:leader="dot" w:pos="4310"/>
        </w:tabs>
        <w:rPr>
          <w:noProof/>
        </w:rPr>
      </w:pPr>
      <w:r w:rsidRPr="00BA3122">
        <w:rPr>
          <w:noProof/>
        </w:rPr>
        <w:t>Post Save</w:t>
      </w:r>
    </w:p>
    <w:p w14:paraId="41972D9A" w14:textId="77777777" w:rsidR="002D1B25" w:rsidRDefault="002D1B25">
      <w:pPr>
        <w:pStyle w:val="Index3"/>
        <w:tabs>
          <w:tab w:val="right" w:leader="dot" w:pos="4310"/>
        </w:tabs>
        <w:rPr>
          <w:noProof/>
        </w:rPr>
      </w:pPr>
      <w:r w:rsidRPr="00BA3122">
        <w:rPr>
          <w:noProof/>
        </w:rPr>
        <w:t>ScreenMan Forms</w:t>
      </w:r>
      <w:r>
        <w:rPr>
          <w:noProof/>
        </w:rPr>
        <w:t>, 388</w:t>
      </w:r>
    </w:p>
    <w:p w14:paraId="5FBD3D1E" w14:textId="77777777" w:rsidR="002D1B25" w:rsidRDefault="002D1B25">
      <w:pPr>
        <w:pStyle w:val="Index2"/>
        <w:tabs>
          <w:tab w:val="right" w:leader="dot" w:pos="4310"/>
        </w:tabs>
        <w:rPr>
          <w:noProof/>
        </w:rPr>
      </w:pPr>
      <w:r w:rsidRPr="00BA3122">
        <w:rPr>
          <w:noProof/>
        </w:rPr>
        <w:t>Pre Action</w:t>
      </w:r>
    </w:p>
    <w:p w14:paraId="79DE8F5F" w14:textId="77777777" w:rsidR="002D1B25" w:rsidRDefault="002D1B25">
      <w:pPr>
        <w:pStyle w:val="Index3"/>
        <w:tabs>
          <w:tab w:val="right" w:leader="dot" w:pos="4310"/>
        </w:tabs>
        <w:rPr>
          <w:noProof/>
        </w:rPr>
      </w:pPr>
      <w:r w:rsidRPr="00BA3122">
        <w:rPr>
          <w:noProof/>
        </w:rPr>
        <w:t>ScreenMan Forms</w:t>
      </w:r>
      <w:r>
        <w:rPr>
          <w:noProof/>
        </w:rPr>
        <w:t>, 388, 391, 392, 394, 400</w:t>
      </w:r>
    </w:p>
    <w:p w14:paraId="6A2F29CB" w14:textId="77777777" w:rsidR="002D1B25" w:rsidRDefault="002D1B25">
      <w:pPr>
        <w:pStyle w:val="Index2"/>
        <w:tabs>
          <w:tab w:val="right" w:leader="dot" w:pos="4310"/>
        </w:tabs>
        <w:rPr>
          <w:noProof/>
        </w:rPr>
      </w:pPr>
      <w:r w:rsidRPr="00BA3122">
        <w:rPr>
          <w:noProof/>
        </w:rPr>
        <w:t>Previous Page</w:t>
      </w:r>
    </w:p>
    <w:p w14:paraId="2E633B5F" w14:textId="77777777" w:rsidR="002D1B25" w:rsidRDefault="002D1B25">
      <w:pPr>
        <w:pStyle w:val="Index3"/>
        <w:tabs>
          <w:tab w:val="right" w:leader="dot" w:pos="4310"/>
        </w:tabs>
        <w:rPr>
          <w:noProof/>
        </w:rPr>
      </w:pPr>
      <w:r w:rsidRPr="00BA3122">
        <w:rPr>
          <w:noProof/>
        </w:rPr>
        <w:t>ScreenMan Forms</w:t>
      </w:r>
      <w:r>
        <w:rPr>
          <w:noProof/>
        </w:rPr>
        <w:t>, 390</w:t>
      </w:r>
    </w:p>
    <w:p w14:paraId="2FE97132" w14:textId="77777777" w:rsidR="002D1B25" w:rsidRDefault="002D1B25">
      <w:pPr>
        <w:pStyle w:val="Index2"/>
        <w:tabs>
          <w:tab w:val="right" w:leader="dot" w:pos="4310"/>
        </w:tabs>
        <w:rPr>
          <w:noProof/>
        </w:rPr>
      </w:pPr>
      <w:r w:rsidRPr="00BA3122">
        <w:rPr>
          <w:noProof/>
        </w:rPr>
        <w:t>Record Selection Page</w:t>
      </w:r>
    </w:p>
    <w:p w14:paraId="29A86228" w14:textId="77777777" w:rsidR="002D1B25" w:rsidRDefault="002D1B25">
      <w:pPr>
        <w:pStyle w:val="Index3"/>
        <w:tabs>
          <w:tab w:val="right" w:leader="dot" w:pos="4310"/>
        </w:tabs>
        <w:rPr>
          <w:noProof/>
        </w:rPr>
      </w:pPr>
      <w:r w:rsidRPr="00BA3122">
        <w:rPr>
          <w:noProof/>
        </w:rPr>
        <w:t>ScreenMan Forms</w:t>
      </w:r>
      <w:r>
        <w:rPr>
          <w:noProof/>
        </w:rPr>
        <w:t>, 388</w:t>
      </w:r>
    </w:p>
    <w:p w14:paraId="3BCA6DF3" w14:textId="77777777" w:rsidR="002D1B25" w:rsidRDefault="002D1B25">
      <w:pPr>
        <w:pStyle w:val="Index2"/>
        <w:tabs>
          <w:tab w:val="right" w:leader="dot" w:pos="4310"/>
        </w:tabs>
        <w:rPr>
          <w:noProof/>
        </w:rPr>
      </w:pPr>
      <w:r w:rsidRPr="00BA3122">
        <w:rPr>
          <w:noProof/>
        </w:rPr>
        <w:t>Replication</w:t>
      </w:r>
    </w:p>
    <w:p w14:paraId="5FE8DFD0" w14:textId="77777777" w:rsidR="002D1B25" w:rsidRDefault="002D1B25">
      <w:pPr>
        <w:pStyle w:val="Index3"/>
        <w:tabs>
          <w:tab w:val="right" w:leader="dot" w:pos="4310"/>
        </w:tabs>
        <w:rPr>
          <w:noProof/>
        </w:rPr>
      </w:pPr>
      <w:r w:rsidRPr="00BA3122">
        <w:rPr>
          <w:noProof/>
        </w:rPr>
        <w:t>ScreenMan Forms</w:t>
      </w:r>
      <w:r>
        <w:rPr>
          <w:noProof/>
        </w:rPr>
        <w:t>, 393</w:t>
      </w:r>
    </w:p>
    <w:p w14:paraId="03DF14EB" w14:textId="77777777" w:rsidR="002D1B25" w:rsidRDefault="002D1B25">
      <w:pPr>
        <w:pStyle w:val="Index2"/>
        <w:tabs>
          <w:tab w:val="right" w:leader="dot" w:pos="4310"/>
        </w:tabs>
        <w:rPr>
          <w:noProof/>
        </w:rPr>
      </w:pPr>
      <w:r w:rsidRPr="00BA3122">
        <w:rPr>
          <w:noProof/>
        </w:rPr>
        <w:t>Required</w:t>
      </w:r>
    </w:p>
    <w:p w14:paraId="2032337F" w14:textId="77777777" w:rsidR="002D1B25" w:rsidRDefault="002D1B25">
      <w:pPr>
        <w:pStyle w:val="Index3"/>
        <w:tabs>
          <w:tab w:val="right" w:leader="dot" w:pos="4310"/>
        </w:tabs>
        <w:rPr>
          <w:noProof/>
        </w:rPr>
      </w:pPr>
      <w:r w:rsidRPr="00BA3122">
        <w:rPr>
          <w:noProof/>
        </w:rPr>
        <w:t>ScreenMan Forms</w:t>
      </w:r>
      <w:r>
        <w:rPr>
          <w:noProof/>
        </w:rPr>
        <w:t>, 397</w:t>
      </w:r>
    </w:p>
    <w:p w14:paraId="40EE447C" w14:textId="77777777" w:rsidR="002D1B25" w:rsidRDefault="002D1B25">
      <w:pPr>
        <w:pStyle w:val="Index2"/>
        <w:tabs>
          <w:tab w:val="right" w:leader="dot" w:pos="4310"/>
        </w:tabs>
        <w:rPr>
          <w:noProof/>
        </w:rPr>
      </w:pPr>
      <w:r w:rsidRPr="00BA3122">
        <w:rPr>
          <w:noProof/>
        </w:rPr>
        <w:t>Right Justify</w:t>
      </w:r>
    </w:p>
    <w:p w14:paraId="0FC62F7A" w14:textId="77777777" w:rsidR="002D1B25" w:rsidRDefault="002D1B25">
      <w:pPr>
        <w:pStyle w:val="Index3"/>
        <w:tabs>
          <w:tab w:val="right" w:leader="dot" w:pos="4310"/>
        </w:tabs>
        <w:rPr>
          <w:noProof/>
        </w:rPr>
      </w:pPr>
      <w:r w:rsidRPr="00BA3122">
        <w:rPr>
          <w:noProof/>
        </w:rPr>
        <w:t>ScreenMan Forms</w:t>
      </w:r>
      <w:r>
        <w:rPr>
          <w:noProof/>
        </w:rPr>
        <w:t>, 397</w:t>
      </w:r>
    </w:p>
    <w:p w14:paraId="41181A69" w14:textId="77777777" w:rsidR="002D1B25" w:rsidRDefault="002D1B25">
      <w:pPr>
        <w:pStyle w:val="Index2"/>
        <w:tabs>
          <w:tab w:val="right" w:leader="dot" w:pos="4310"/>
        </w:tabs>
        <w:rPr>
          <w:noProof/>
        </w:rPr>
      </w:pPr>
      <w:r w:rsidRPr="00BA3122">
        <w:rPr>
          <w:noProof/>
        </w:rPr>
        <w:t>Subpage Link</w:t>
      </w:r>
    </w:p>
    <w:p w14:paraId="54BA05BC" w14:textId="77777777" w:rsidR="002D1B25" w:rsidRDefault="002D1B25">
      <w:pPr>
        <w:pStyle w:val="Index3"/>
        <w:tabs>
          <w:tab w:val="right" w:leader="dot" w:pos="4310"/>
        </w:tabs>
        <w:rPr>
          <w:noProof/>
        </w:rPr>
      </w:pPr>
      <w:r w:rsidRPr="00BA3122">
        <w:rPr>
          <w:noProof/>
        </w:rPr>
        <w:t>ScreenMan Forms</w:t>
      </w:r>
      <w:r>
        <w:rPr>
          <w:noProof/>
        </w:rPr>
        <w:t>, 399</w:t>
      </w:r>
    </w:p>
    <w:p w14:paraId="7F7AE418" w14:textId="77777777" w:rsidR="002D1B25" w:rsidRDefault="002D1B25">
      <w:pPr>
        <w:pStyle w:val="Index2"/>
        <w:tabs>
          <w:tab w:val="right" w:leader="dot" w:pos="4310"/>
        </w:tabs>
        <w:rPr>
          <w:noProof/>
        </w:rPr>
      </w:pPr>
      <w:r w:rsidRPr="00BA3122">
        <w:rPr>
          <w:noProof/>
        </w:rPr>
        <w:t>Suppress Colon After Caption</w:t>
      </w:r>
    </w:p>
    <w:p w14:paraId="288D7504" w14:textId="77777777" w:rsidR="002D1B25" w:rsidRDefault="002D1B25">
      <w:pPr>
        <w:pStyle w:val="Index3"/>
        <w:tabs>
          <w:tab w:val="right" w:leader="dot" w:pos="4310"/>
        </w:tabs>
        <w:rPr>
          <w:noProof/>
        </w:rPr>
      </w:pPr>
      <w:r w:rsidRPr="00BA3122">
        <w:rPr>
          <w:noProof/>
        </w:rPr>
        <w:t>ScreenMan Forms</w:t>
      </w:r>
      <w:r>
        <w:rPr>
          <w:noProof/>
        </w:rPr>
        <w:t>, 395</w:t>
      </w:r>
    </w:p>
    <w:p w14:paraId="55CEDD83" w14:textId="77777777" w:rsidR="002D1B25" w:rsidRDefault="002D1B25">
      <w:pPr>
        <w:pStyle w:val="Index2"/>
        <w:tabs>
          <w:tab w:val="right" w:leader="dot" w:pos="4310"/>
        </w:tabs>
        <w:rPr>
          <w:noProof/>
        </w:rPr>
      </w:pPr>
      <w:r w:rsidRPr="00BA3122">
        <w:rPr>
          <w:noProof/>
        </w:rPr>
        <w:t>Title</w:t>
      </w:r>
    </w:p>
    <w:p w14:paraId="7C14DA3B" w14:textId="77777777" w:rsidR="002D1B25" w:rsidRDefault="002D1B25">
      <w:pPr>
        <w:pStyle w:val="Index3"/>
        <w:tabs>
          <w:tab w:val="right" w:leader="dot" w:pos="4310"/>
        </w:tabs>
        <w:rPr>
          <w:noProof/>
        </w:rPr>
      </w:pPr>
      <w:r w:rsidRPr="00BA3122">
        <w:rPr>
          <w:noProof/>
        </w:rPr>
        <w:t>ScreenMan Forms</w:t>
      </w:r>
      <w:r>
        <w:rPr>
          <w:noProof/>
        </w:rPr>
        <w:t>, 388</w:t>
      </w:r>
    </w:p>
    <w:p w14:paraId="4704FC00" w14:textId="77777777" w:rsidR="002D1B25" w:rsidRDefault="002D1B25">
      <w:pPr>
        <w:pStyle w:val="Index2"/>
        <w:tabs>
          <w:tab w:val="right" w:leader="dot" w:pos="4310"/>
        </w:tabs>
        <w:rPr>
          <w:noProof/>
        </w:rPr>
      </w:pPr>
      <w:r w:rsidRPr="00BA3122">
        <w:rPr>
          <w:noProof/>
        </w:rPr>
        <w:t>Type of Block</w:t>
      </w:r>
    </w:p>
    <w:p w14:paraId="25445B80" w14:textId="77777777" w:rsidR="002D1B25" w:rsidRDefault="002D1B25">
      <w:pPr>
        <w:pStyle w:val="Index3"/>
        <w:tabs>
          <w:tab w:val="right" w:leader="dot" w:pos="4310"/>
        </w:tabs>
        <w:rPr>
          <w:noProof/>
        </w:rPr>
      </w:pPr>
      <w:r w:rsidRPr="00BA3122">
        <w:rPr>
          <w:noProof/>
        </w:rPr>
        <w:t>ScreenMan Forms</w:t>
      </w:r>
      <w:r>
        <w:rPr>
          <w:noProof/>
        </w:rPr>
        <w:t>, 392</w:t>
      </w:r>
    </w:p>
    <w:p w14:paraId="4A770CA0" w14:textId="77777777" w:rsidR="002D1B25" w:rsidRDefault="002D1B25">
      <w:pPr>
        <w:pStyle w:val="Index2"/>
        <w:tabs>
          <w:tab w:val="right" w:leader="dot" w:pos="4310"/>
        </w:tabs>
        <w:rPr>
          <w:noProof/>
        </w:rPr>
      </w:pPr>
      <w:r w:rsidRPr="00BA3122">
        <w:rPr>
          <w:noProof/>
        </w:rPr>
        <w:t>Unique Name</w:t>
      </w:r>
    </w:p>
    <w:p w14:paraId="542C28C5" w14:textId="77777777" w:rsidR="002D1B25" w:rsidRDefault="002D1B25">
      <w:pPr>
        <w:pStyle w:val="Index3"/>
        <w:tabs>
          <w:tab w:val="right" w:leader="dot" w:pos="4310"/>
        </w:tabs>
        <w:rPr>
          <w:noProof/>
        </w:rPr>
      </w:pPr>
      <w:r w:rsidRPr="00BA3122">
        <w:rPr>
          <w:noProof/>
        </w:rPr>
        <w:t>ScreenMan Forms</w:t>
      </w:r>
      <w:r>
        <w:rPr>
          <w:noProof/>
        </w:rPr>
        <w:t>, 395</w:t>
      </w:r>
    </w:p>
    <w:p w14:paraId="3D24F4D1" w14:textId="77777777" w:rsidR="002D1B25" w:rsidRDefault="002D1B25">
      <w:pPr>
        <w:pStyle w:val="Index1"/>
        <w:tabs>
          <w:tab w:val="right" w:leader="dot" w:pos="4310"/>
        </w:tabs>
        <w:rPr>
          <w:noProof/>
        </w:rPr>
      </w:pPr>
      <w:r>
        <w:rPr>
          <w:noProof/>
        </w:rPr>
        <w:t>Properties of Form-Only Fields</w:t>
      </w:r>
    </w:p>
    <w:p w14:paraId="4DD0DB4E" w14:textId="77777777" w:rsidR="002D1B25" w:rsidRDefault="002D1B25">
      <w:pPr>
        <w:pStyle w:val="Index2"/>
        <w:tabs>
          <w:tab w:val="right" w:leader="dot" w:pos="4310"/>
        </w:tabs>
        <w:rPr>
          <w:noProof/>
        </w:rPr>
      </w:pPr>
      <w:r>
        <w:rPr>
          <w:noProof/>
        </w:rPr>
        <w:t>ScreenMan Forms, 377</w:t>
      </w:r>
    </w:p>
    <w:p w14:paraId="607A0FF5" w14:textId="77777777" w:rsidR="002D1B25" w:rsidRDefault="002D1B25">
      <w:pPr>
        <w:pStyle w:val="Index1"/>
        <w:tabs>
          <w:tab w:val="right" w:leader="dot" w:pos="4310"/>
        </w:tabs>
        <w:rPr>
          <w:noProof/>
        </w:rPr>
      </w:pPr>
      <w:r>
        <w:rPr>
          <w:noProof/>
        </w:rPr>
        <w:t>Property References</w:t>
      </w:r>
    </w:p>
    <w:p w14:paraId="45C314ED" w14:textId="77777777" w:rsidR="002D1B25" w:rsidRDefault="002D1B25">
      <w:pPr>
        <w:pStyle w:val="Index2"/>
        <w:tabs>
          <w:tab w:val="right" w:leader="dot" w:pos="4310"/>
        </w:tabs>
        <w:rPr>
          <w:noProof/>
        </w:rPr>
      </w:pPr>
      <w:r>
        <w:rPr>
          <w:noProof/>
        </w:rPr>
        <w:t>Entity, 524</w:t>
      </w:r>
    </w:p>
    <w:p w14:paraId="6806A9A7" w14:textId="77777777" w:rsidR="002D1B25" w:rsidRDefault="002D1B25">
      <w:pPr>
        <w:pStyle w:val="Index1"/>
        <w:tabs>
          <w:tab w:val="right" w:leader="dot" w:pos="4310"/>
        </w:tabs>
        <w:rPr>
          <w:noProof/>
        </w:rPr>
      </w:pPr>
      <w:r>
        <w:rPr>
          <w:noProof/>
        </w:rPr>
        <w:t>PROTOCOL (#101) File, 623, 624, 640</w:t>
      </w:r>
    </w:p>
    <w:p w14:paraId="62A75889" w14:textId="77777777" w:rsidR="002D1B25" w:rsidRDefault="002D1B25">
      <w:pPr>
        <w:pStyle w:val="Index1"/>
        <w:tabs>
          <w:tab w:val="right" w:leader="dot" w:pos="4310"/>
        </w:tabs>
        <w:rPr>
          <w:noProof/>
        </w:rPr>
      </w:pPr>
      <w:r w:rsidRPr="00BA3122">
        <w:rPr>
          <w:noProof/>
        </w:rPr>
        <w:t>PROTOCOL TO EXPORT Field</w:t>
      </w:r>
      <w:r>
        <w:rPr>
          <w:noProof/>
        </w:rPr>
        <w:t>, 640</w:t>
      </w:r>
    </w:p>
    <w:p w14:paraId="48FC7D0D" w14:textId="77777777" w:rsidR="002D1B25" w:rsidRDefault="002D1B25">
      <w:pPr>
        <w:pStyle w:val="Index1"/>
        <w:tabs>
          <w:tab w:val="right" w:leader="dot" w:pos="4310"/>
        </w:tabs>
        <w:rPr>
          <w:noProof/>
        </w:rPr>
      </w:pPr>
      <w:r>
        <w:rPr>
          <w:noProof/>
        </w:rPr>
        <w:t>PS Anonymous Directories, xlvi</w:t>
      </w:r>
    </w:p>
    <w:p w14:paraId="19562A2D" w14:textId="77777777" w:rsidR="002D1B25" w:rsidRDefault="002D1B25">
      <w:pPr>
        <w:pStyle w:val="Index1"/>
        <w:tabs>
          <w:tab w:val="right" w:leader="dot" w:pos="4310"/>
        </w:tabs>
        <w:rPr>
          <w:noProof/>
        </w:rPr>
      </w:pPr>
      <w:r>
        <w:rPr>
          <w:noProof/>
        </w:rPr>
        <w:t>Purge Data Audits Option, 452</w:t>
      </w:r>
    </w:p>
    <w:p w14:paraId="199CBAA5" w14:textId="77777777" w:rsidR="002D1B25" w:rsidRDefault="002D1B25">
      <w:pPr>
        <w:pStyle w:val="Index1"/>
        <w:tabs>
          <w:tab w:val="right" w:leader="dot" w:pos="4310"/>
        </w:tabs>
        <w:rPr>
          <w:noProof/>
        </w:rPr>
      </w:pPr>
      <w:r>
        <w:rPr>
          <w:noProof/>
        </w:rPr>
        <w:t>Purge Unused Blocks Option, 403, 404, 430</w:t>
      </w:r>
    </w:p>
    <w:p w14:paraId="2CB10B8F" w14:textId="77777777" w:rsidR="002D1B25" w:rsidRDefault="002D1B25">
      <w:pPr>
        <w:pStyle w:val="Index1"/>
        <w:tabs>
          <w:tab w:val="right" w:leader="dot" w:pos="4310"/>
        </w:tabs>
        <w:rPr>
          <w:noProof/>
        </w:rPr>
      </w:pPr>
      <w:r>
        <w:rPr>
          <w:noProof/>
        </w:rPr>
        <w:t>Purge Unused Blocks ScreenMan Forms Option, 404</w:t>
      </w:r>
    </w:p>
    <w:p w14:paraId="1F152898" w14:textId="77777777" w:rsidR="002D1B25" w:rsidRDefault="002D1B25">
      <w:pPr>
        <w:pStyle w:val="Index1"/>
        <w:tabs>
          <w:tab w:val="right" w:leader="dot" w:pos="4310"/>
        </w:tabs>
        <w:rPr>
          <w:noProof/>
        </w:rPr>
      </w:pPr>
      <w:r>
        <w:rPr>
          <w:noProof/>
        </w:rPr>
        <w:t>PUT Actions, 547</w:t>
      </w:r>
    </w:p>
    <w:p w14:paraId="09C3192D" w14:textId="77777777" w:rsidR="002D1B25" w:rsidRDefault="002D1B25">
      <w:pPr>
        <w:pStyle w:val="Index1"/>
        <w:tabs>
          <w:tab w:val="right" w:leader="dot" w:pos="4310"/>
        </w:tabs>
        <w:rPr>
          <w:noProof/>
        </w:rPr>
      </w:pPr>
      <w:r>
        <w:rPr>
          <w:noProof/>
        </w:rPr>
        <w:t>PUT POLICY (#19.2) Field, 547</w:t>
      </w:r>
    </w:p>
    <w:p w14:paraId="1CA9918A" w14:textId="77777777" w:rsidR="002D1B25" w:rsidRDefault="002D1B25">
      <w:pPr>
        <w:pStyle w:val="Index1"/>
        <w:tabs>
          <w:tab w:val="right" w:leader="dot" w:pos="4310"/>
        </w:tabs>
        <w:rPr>
          <w:noProof/>
        </w:rPr>
      </w:pPr>
      <w:r>
        <w:rPr>
          <w:noProof/>
        </w:rPr>
        <w:t>PUT^DDSVAL, 438</w:t>
      </w:r>
    </w:p>
    <w:p w14:paraId="30412BD5" w14:textId="77777777" w:rsidR="002D1B25" w:rsidRDefault="002D1B25">
      <w:pPr>
        <w:pStyle w:val="Index1"/>
        <w:tabs>
          <w:tab w:val="right" w:leader="dot" w:pos="4310"/>
        </w:tabs>
        <w:rPr>
          <w:noProof/>
        </w:rPr>
      </w:pPr>
      <w:r>
        <w:rPr>
          <w:noProof/>
        </w:rPr>
        <w:t>PUT^DDSVALF, 442</w:t>
      </w:r>
    </w:p>
    <w:p w14:paraId="4F3B55E8" w14:textId="77777777" w:rsidR="002D1B25" w:rsidRDefault="002D1B25">
      <w:pPr>
        <w:pStyle w:val="IndexHeading"/>
        <w:rPr>
          <w:rFonts w:asciiTheme="minorHAnsi" w:eastAsiaTheme="minorEastAsia" w:hAnsiTheme="minorHAnsi" w:cstheme="minorBidi"/>
          <w:b w:val="0"/>
          <w:bCs/>
        </w:rPr>
      </w:pPr>
      <w:r>
        <w:t>Q</w:t>
      </w:r>
    </w:p>
    <w:p w14:paraId="325B82B8" w14:textId="77777777" w:rsidR="002D1B25" w:rsidRDefault="002D1B25">
      <w:pPr>
        <w:pStyle w:val="Index1"/>
        <w:tabs>
          <w:tab w:val="right" w:leader="dot" w:pos="4310"/>
        </w:tabs>
        <w:rPr>
          <w:noProof/>
        </w:rPr>
      </w:pPr>
      <w:r>
        <w:rPr>
          <w:noProof/>
        </w:rPr>
        <w:t>Query Routine</w:t>
      </w:r>
    </w:p>
    <w:p w14:paraId="7BB293B9" w14:textId="77777777" w:rsidR="002D1B25" w:rsidRDefault="002D1B25">
      <w:pPr>
        <w:pStyle w:val="Index2"/>
        <w:tabs>
          <w:tab w:val="right" w:leader="dot" w:pos="4310"/>
        </w:tabs>
        <w:rPr>
          <w:noProof/>
        </w:rPr>
      </w:pPr>
      <w:r>
        <w:rPr>
          <w:noProof/>
        </w:rPr>
        <w:t>Entity, 535</w:t>
      </w:r>
    </w:p>
    <w:p w14:paraId="0CDA19F8" w14:textId="77777777" w:rsidR="002D1B25" w:rsidRDefault="002D1B25">
      <w:pPr>
        <w:pStyle w:val="Index1"/>
        <w:tabs>
          <w:tab w:val="right" w:leader="dot" w:pos="4310"/>
        </w:tabs>
        <w:rPr>
          <w:noProof/>
        </w:rPr>
      </w:pPr>
      <w:r>
        <w:rPr>
          <w:noProof/>
        </w:rPr>
        <w:t>Question Mark Help, xlv</w:t>
      </w:r>
    </w:p>
    <w:p w14:paraId="2622F904" w14:textId="77777777" w:rsidR="002D1B25" w:rsidRDefault="002D1B25">
      <w:pPr>
        <w:pStyle w:val="Index1"/>
        <w:tabs>
          <w:tab w:val="right" w:leader="dot" w:pos="4310"/>
        </w:tabs>
        <w:rPr>
          <w:noProof/>
        </w:rPr>
      </w:pPr>
      <w:r>
        <w:rPr>
          <w:noProof/>
        </w:rPr>
        <w:t>Quick Page Navigation</w:t>
      </w:r>
    </w:p>
    <w:p w14:paraId="26B7D197" w14:textId="77777777" w:rsidR="002D1B25" w:rsidRDefault="002D1B25">
      <w:pPr>
        <w:pStyle w:val="Index2"/>
        <w:tabs>
          <w:tab w:val="right" w:leader="dot" w:pos="4310"/>
        </w:tabs>
        <w:rPr>
          <w:noProof/>
        </w:rPr>
      </w:pPr>
      <w:r>
        <w:rPr>
          <w:noProof/>
        </w:rPr>
        <w:t>ScreenMan Form Editor, 413</w:t>
      </w:r>
    </w:p>
    <w:p w14:paraId="74F05E1A" w14:textId="77777777" w:rsidR="002D1B25" w:rsidRDefault="002D1B25">
      <w:pPr>
        <w:pStyle w:val="Index1"/>
        <w:tabs>
          <w:tab w:val="right" w:leader="dot" w:pos="4310"/>
        </w:tabs>
        <w:rPr>
          <w:noProof/>
        </w:rPr>
      </w:pPr>
      <w:r>
        <w:rPr>
          <w:noProof/>
        </w:rPr>
        <w:t>Quitting, Exiting, Saving, and Obtaining Help</w:t>
      </w:r>
    </w:p>
    <w:p w14:paraId="4456F9E4" w14:textId="77777777" w:rsidR="002D1B25" w:rsidRDefault="002D1B25">
      <w:pPr>
        <w:pStyle w:val="Index2"/>
        <w:tabs>
          <w:tab w:val="right" w:leader="dot" w:pos="4310"/>
        </w:tabs>
        <w:rPr>
          <w:noProof/>
        </w:rPr>
      </w:pPr>
      <w:r>
        <w:rPr>
          <w:noProof/>
        </w:rPr>
        <w:t>ScreenMan Form Editor, 416</w:t>
      </w:r>
    </w:p>
    <w:p w14:paraId="57BD6FC7" w14:textId="77777777" w:rsidR="002D1B25" w:rsidRDefault="002D1B25">
      <w:pPr>
        <w:pStyle w:val="IndexHeading"/>
        <w:rPr>
          <w:rFonts w:asciiTheme="minorHAnsi" w:eastAsiaTheme="minorEastAsia" w:hAnsiTheme="minorHAnsi" w:cstheme="minorBidi"/>
          <w:b w:val="0"/>
          <w:bCs/>
        </w:rPr>
      </w:pPr>
      <w:r>
        <w:t>R</w:t>
      </w:r>
    </w:p>
    <w:p w14:paraId="1975F7DE" w14:textId="77777777" w:rsidR="002D1B25" w:rsidRDefault="002D1B25">
      <w:pPr>
        <w:pStyle w:val="Index1"/>
        <w:tabs>
          <w:tab w:val="right" w:leader="dot" w:pos="4310"/>
        </w:tabs>
        <w:rPr>
          <w:noProof/>
        </w:rPr>
      </w:pPr>
      <w:r>
        <w:rPr>
          <w:noProof/>
        </w:rPr>
        <w:t>Reader</w:t>
      </w:r>
    </w:p>
    <w:p w14:paraId="5DB2B991" w14:textId="77777777" w:rsidR="002D1B25" w:rsidRDefault="002D1B25">
      <w:pPr>
        <w:pStyle w:val="Index2"/>
        <w:tabs>
          <w:tab w:val="right" w:leader="dot" w:pos="4310"/>
        </w:tabs>
        <w:rPr>
          <w:noProof/>
        </w:rPr>
      </w:pPr>
      <w:r>
        <w:rPr>
          <w:noProof/>
        </w:rPr>
        <w:t>^DIR, 123</w:t>
      </w:r>
    </w:p>
    <w:p w14:paraId="2C85D92D" w14:textId="77777777" w:rsidR="002D1B25" w:rsidRDefault="002D1B25">
      <w:pPr>
        <w:pStyle w:val="Index1"/>
        <w:tabs>
          <w:tab w:val="right" w:leader="dot" w:pos="4310"/>
        </w:tabs>
        <w:rPr>
          <w:noProof/>
        </w:rPr>
      </w:pPr>
      <w:r>
        <w:rPr>
          <w:noProof/>
        </w:rPr>
        <w:t>Reader for a Yes/No Response</w:t>
      </w:r>
    </w:p>
    <w:p w14:paraId="25E96399" w14:textId="77777777" w:rsidR="002D1B25" w:rsidRDefault="002D1B25">
      <w:pPr>
        <w:pStyle w:val="Index2"/>
        <w:tabs>
          <w:tab w:val="right" w:leader="dot" w:pos="4310"/>
        </w:tabs>
        <w:rPr>
          <w:noProof/>
        </w:rPr>
      </w:pPr>
      <w:r>
        <w:rPr>
          <w:noProof/>
        </w:rPr>
        <w:t>YN^DICN, 48</w:t>
      </w:r>
    </w:p>
    <w:p w14:paraId="059EACAB" w14:textId="77777777" w:rsidR="002D1B25" w:rsidRDefault="002D1B25">
      <w:pPr>
        <w:pStyle w:val="Index1"/>
        <w:tabs>
          <w:tab w:val="right" w:leader="dot" w:pos="4310"/>
        </w:tabs>
        <w:rPr>
          <w:noProof/>
        </w:rPr>
      </w:pPr>
      <w:r>
        <w:rPr>
          <w:noProof/>
        </w:rPr>
        <w:t>Recall Record Number</w:t>
      </w:r>
    </w:p>
    <w:p w14:paraId="3352C58F" w14:textId="77777777" w:rsidR="002D1B25" w:rsidRDefault="002D1B25">
      <w:pPr>
        <w:pStyle w:val="Index2"/>
        <w:tabs>
          <w:tab w:val="right" w:leader="dot" w:pos="4310"/>
        </w:tabs>
        <w:rPr>
          <w:noProof/>
        </w:rPr>
      </w:pPr>
      <w:r>
        <w:rPr>
          <w:noProof/>
        </w:rPr>
        <w:t>RECALL^DILFD, 355</w:t>
      </w:r>
    </w:p>
    <w:p w14:paraId="0971C396" w14:textId="77777777" w:rsidR="002D1B25" w:rsidRDefault="002D1B25">
      <w:pPr>
        <w:pStyle w:val="Index1"/>
        <w:tabs>
          <w:tab w:val="right" w:leader="dot" w:pos="4310"/>
        </w:tabs>
        <w:rPr>
          <w:noProof/>
        </w:rPr>
      </w:pPr>
      <w:r>
        <w:rPr>
          <w:noProof/>
        </w:rPr>
        <w:t>RECALL^DILFD, 355</w:t>
      </w:r>
    </w:p>
    <w:p w14:paraId="6C6913A7" w14:textId="77777777" w:rsidR="002D1B25" w:rsidRDefault="002D1B25">
      <w:pPr>
        <w:pStyle w:val="Index1"/>
        <w:tabs>
          <w:tab w:val="right" w:leader="dot" w:pos="4310"/>
        </w:tabs>
        <w:rPr>
          <w:noProof/>
        </w:rPr>
      </w:pPr>
      <w:r>
        <w:rPr>
          <w:noProof/>
        </w:rPr>
        <w:t>Recompiles a File’s Cross-References</w:t>
      </w:r>
    </w:p>
    <w:p w14:paraId="1623D66C" w14:textId="77777777" w:rsidR="002D1B25" w:rsidRDefault="002D1B25">
      <w:pPr>
        <w:pStyle w:val="Index2"/>
        <w:tabs>
          <w:tab w:val="right" w:leader="dot" w:pos="4310"/>
        </w:tabs>
        <w:rPr>
          <w:noProof/>
        </w:rPr>
      </w:pPr>
      <w:r>
        <w:rPr>
          <w:noProof/>
        </w:rPr>
        <w:t>No User Intervention</w:t>
      </w:r>
    </w:p>
    <w:p w14:paraId="77E59E4F" w14:textId="77777777" w:rsidR="002D1B25" w:rsidRDefault="002D1B25">
      <w:pPr>
        <w:pStyle w:val="Index3"/>
        <w:tabs>
          <w:tab w:val="right" w:leader="dot" w:pos="4310"/>
        </w:tabs>
        <w:rPr>
          <w:noProof/>
        </w:rPr>
      </w:pPr>
      <w:r>
        <w:rPr>
          <w:noProof/>
        </w:rPr>
        <w:t>EN^DIKZ, 89</w:t>
      </w:r>
    </w:p>
    <w:p w14:paraId="3EF73BEE" w14:textId="77777777" w:rsidR="002D1B25" w:rsidRDefault="002D1B25">
      <w:pPr>
        <w:pStyle w:val="Index1"/>
        <w:tabs>
          <w:tab w:val="right" w:leader="dot" w:pos="4310"/>
        </w:tabs>
        <w:rPr>
          <w:noProof/>
        </w:rPr>
      </w:pPr>
      <w:r w:rsidRPr="00BA3122">
        <w:rPr>
          <w:noProof/>
        </w:rPr>
        <w:t>Record Selection Page</w:t>
      </w:r>
    </w:p>
    <w:p w14:paraId="2DC2DD6C" w14:textId="77777777" w:rsidR="002D1B25" w:rsidRDefault="002D1B25">
      <w:pPr>
        <w:pStyle w:val="Index2"/>
        <w:tabs>
          <w:tab w:val="right" w:leader="dot" w:pos="4310"/>
        </w:tabs>
        <w:rPr>
          <w:noProof/>
        </w:rPr>
      </w:pPr>
      <w:r w:rsidRPr="00BA3122">
        <w:rPr>
          <w:noProof/>
        </w:rPr>
        <w:t>ScreenMan Forms Form Properties</w:t>
      </w:r>
      <w:r>
        <w:rPr>
          <w:noProof/>
        </w:rPr>
        <w:t>, 388</w:t>
      </w:r>
    </w:p>
    <w:p w14:paraId="27B54869" w14:textId="77777777" w:rsidR="002D1B25" w:rsidRDefault="002D1B25">
      <w:pPr>
        <w:pStyle w:val="Index1"/>
        <w:tabs>
          <w:tab w:val="right" w:leader="dot" w:pos="4310"/>
        </w:tabs>
        <w:rPr>
          <w:noProof/>
        </w:rPr>
      </w:pPr>
      <w:r>
        <w:rPr>
          <w:noProof/>
        </w:rPr>
        <w:t>Recording the Install on the Target System</w:t>
      </w:r>
    </w:p>
    <w:p w14:paraId="70A7A541" w14:textId="77777777" w:rsidR="002D1B25" w:rsidRDefault="002D1B25">
      <w:pPr>
        <w:pStyle w:val="Index2"/>
        <w:tabs>
          <w:tab w:val="right" w:leader="dot" w:pos="4310"/>
        </w:tabs>
        <w:rPr>
          <w:noProof/>
        </w:rPr>
      </w:pPr>
      <w:r>
        <w:rPr>
          <w:noProof/>
        </w:rPr>
        <w:t>DIFROM, Running an INIT, 642</w:t>
      </w:r>
    </w:p>
    <w:p w14:paraId="6A7BA8E5" w14:textId="77777777" w:rsidR="002D1B25" w:rsidRDefault="002D1B25">
      <w:pPr>
        <w:pStyle w:val="Index1"/>
        <w:tabs>
          <w:tab w:val="right" w:leader="dot" w:pos="4310"/>
        </w:tabs>
        <w:rPr>
          <w:noProof/>
        </w:rPr>
      </w:pPr>
      <w:r>
        <w:rPr>
          <w:noProof/>
        </w:rPr>
        <w:t>Reference Materials, xlv</w:t>
      </w:r>
    </w:p>
    <w:p w14:paraId="250B43D1" w14:textId="77777777" w:rsidR="002D1B25" w:rsidRDefault="002D1B25">
      <w:pPr>
        <w:pStyle w:val="Index1"/>
        <w:tabs>
          <w:tab w:val="right" w:leader="dot" w:pos="4310"/>
        </w:tabs>
        <w:rPr>
          <w:noProof/>
        </w:rPr>
      </w:pPr>
      <w:r>
        <w:rPr>
          <w:noProof/>
        </w:rPr>
        <w:t>Reference Type</w:t>
      </w:r>
    </w:p>
    <w:p w14:paraId="3C356E9C" w14:textId="77777777" w:rsidR="002D1B25" w:rsidRDefault="002D1B25">
      <w:pPr>
        <w:pStyle w:val="Index2"/>
        <w:tabs>
          <w:tab w:val="right" w:leader="dot" w:pos="4310"/>
        </w:tabs>
        <w:rPr>
          <w:noProof/>
        </w:rPr>
      </w:pPr>
      <w:r>
        <w:rPr>
          <w:noProof/>
        </w:rPr>
        <w:t>Supported</w:t>
      </w:r>
    </w:p>
    <w:p w14:paraId="68E12DA9" w14:textId="77777777" w:rsidR="002D1B25" w:rsidRDefault="002D1B25">
      <w:pPr>
        <w:pStyle w:val="Index3"/>
        <w:tabs>
          <w:tab w:val="right" w:leader="dot" w:pos="4310"/>
        </w:tabs>
        <w:rPr>
          <w:noProof/>
        </w:rPr>
      </w:pPr>
      <w:r>
        <w:rPr>
          <w:noProof/>
        </w:rPr>
        <w:t>$$CANDO^DIAC1, 476</w:t>
      </w:r>
    </w:p>
    <w:p w14:paraId="21A1A82E" w14:textId="77777777" w:rsidR="002D1B25" w:rsidRDefault="002D1B25">
      <w:pPr>
        <w:pStyle w:val="Index3"/>
        <w:tabs>
          <w:tab w:val="right" w:leader="dot" w:pos="4310"/>
        </w:tabs>
        <w:rPr>
          <w:noProof/>
        </w:rPr>
      </w:pPr>
      <w:r>
        <w:rPr>
          <w:noProof/>
        </w:rPr>
        <w:t>$$CREF^DILF, 331</w:t>
      </w:r>
    </w:p>
    <w:p w14:paraId="51BDA2E2" w14:textId="77777777" w:rsidR="002D1B25" w:rsidRDefault="002D1B25">
      <w:pPr>
        <w:pStyle w:val="Index3"/>
        <w:tabs>
          <w:tab w:val="right" w:leader="dot" w:pos="4310"/>
        </w:tabs>
        <w:rPr>
          <w:noProof/>
        </w:rPr>
      </w:pPr>
      <w:r>
        <w:rPr>
          <w:noProof/>
        </w:rPr>
        <w:t>$$EXTERNAL^DILFD, 346</w:t>
      </w:r>
    </w:p>
    <w:p w14:paraId="731E9E73" w14:textId="77777777" w:rsidR="002D1B25" w:rsidRDefault="002D1B25">
      <w:pPr>
        <w:pStyle w:val="Index3"/>
        <w:tabs>
          <w:tab w:val="right" w:leader="dot" w:pos="4310"/>
        </w:tabs>
        <w:rPr>
          <w:noProof/>
        </w:rPr>
      </w:pPr>
      <w:r>
        <w:rPr>
          <w:noProof/>
        </w:rPr>
        <w:t>$$EZBLD^DIALOG, 217</w:t>
      </w:r>
    </w:p>
    <w:p w14:paraId="78B1A69F" w14:textId="77777777" w:rsidR="002D1B25" w:rsidRDefault="002D1B25">
      <w:pPr>
        <w:pStyle w:val="Index3"/>
        <w:tabs>
          <w:tab w:val="right" w:leader="dot" w:pos="4310"/>
        </w:tabs>
        <w:rPr>
          <w:noProof/>
        </w:rPr>
      </w:pPr>
      <w:r>
        <w:rPr>
          <w:noProof/>
        </w:rPr>
        <w:t>$$FIND1^DIC, 250</w:t>
      </w:r>
    </w:p>
    <w:p w14:paraId="525223E9" w14:textId="77777777" w:rsidR="002D1B25" w:rsidRDefault="002D1B25">
      <w:pPr>
        <w:pStyle w:val="Index3"/>
        <w:tabs>
          <w:tab w:val="right" w:leader="dot" w:pos="4310"/>
        </w:tabs>
        <w:rPr>
          <w:noProof/>
        </w:rPr>
      </w:pPr>
      <w:r>
        <w:rPr>
          <w:noProof/>
        </w:rPr>
        <w:t>$$FLDNUM^DILFD, 352</w:t>
      </w:r>
    </w:p>
    <w:p w14:paraId="34388F1E" w14:textId="77777777" w:rsidR="002D1B25" w:rsidRDefault="002D1B25">
      <w:pPr>
        <w:pStyle w:val="Index3"/>
        <w:tabs>
          <w:tab w:val="right" w:leader="dot" w:pos="4310"/>
        </w:tabs>
        <w:rPr>
          <w:noProof/>
        </w:rPr>
      </w:pPr>
      <w:r>
        <w:rPr>
          <w:noProof/>
        </w:rPr>
        <w:t>$$GET^DDSVAL, 435</w:t>
      </w:r>
    </w:p>
    <w:p w14:paraId="78D733D5" w14:textId="77777777" w:rsidR="002D1B25" w:rsidRDefault="002D1B25">
      <w:pPr>
        <w:pStyle w:val="Index3"/>
        <w:tabs>
          <w:tab w:val="right" w:leader="dot" w:pos="4310"/>
        </w:tabs>
        <w:rPr>
          <w:noProof/>
        </w:rPr>
      </w:pPr>
      <w:r>
        <w:rPr>
          <w:noProof/>
        </w:rPr>
        <w:t>$$GET^DDSVALF, 440</w:t>
      </w:r>
    </w:p>
    <w:p w14:paraId="72EC6C96" w14:textId="77777777" w:rsidR="002D1B25" w:rsidRDefault="002D1B25">
      <w:pPr>
        <w:pStyle w:val="Index3"/>
        <w:tabs>
          <w:tab w:val="right" w:leader="dot" w:pos="4310"/>
        </w:tabs>
        <w:rPr>
          <w:noProof/>
        </w:rPr>
      </w:pPr>
      <w:r>
        <w:rPr>
          <w:noProof/>
        </w:rPr>
        <w:t>$$GET1^DDE, 552</w:t>
      </w:r>
    </w:p>
    <w:p w14:paraId="730E9A38" w14:textId="77777777" w:rsidR="002D1B25" w:rsidRDefault="002D1B25">
      <w:pPr>
        <w:pStyle w:val="Index3"/>
        <w:tabs>
          <w:tab w:val="right" w:leader="dot" w:pos="4310"/>
        </w:tabs>
        <w:rPr>
          <w:noProof/>
        </w:rPr>
      </w:pPr>
      <w:r>
        <w:rPr>
          <w:noProof/>
        </w:rPr>
        <w:t>$$GET1^DID, 294</w:t>
      </w:r>
    </w:p>
    <w:p w14:paraId="123F4D8F" w14:textId="77777777" w:rsidR="002D1B25" w:rsidRDefault="002D1B25">
      <w:pPr>
        <w:pStyle w:val="Index3"/>
        <w:tabs>
          <w:tab w:val="right" w:leader="dot" w:pos="4310"/>
        </w:tabs>
        <w:rPr>
          <w:noProof/>
        </w:rPr>
      </w:pPr>
      <w:r>
        <w:rPr>
          <w:noProof/>
        </w:rPr>
        <w:t>$$GET1^DIQ, 360</w:t>
      </w:r>
    </w:p>
    <w:p w14:paraId="218F1A21" w14:textId="77777777" w:rsidR="002D1B25" w:rsidRDefault="002D1B25">
      <w:pPr>
        <w:pStyle w:val="Index3"/>
        <w:tabs>
          <w:tab w:val="right" w:leader="dot" w:pos="4310"/>
        </w:tabs>
        <w:rPr>
          <w:noProof/>
        </w:rPr>
      </w:pPr>
      <w:r>
        <w:rPr>
          <w:noProof/>
        </w:rPr>
        <w:t>$$HTML^DILF, 339</w:t>
      </w:r>
    </w:p>
    <w:p w14:paraId="09EA19CA" w14:textId="77777777" w:rsidR="002D1B25" w:rsidRDefault="002D1B25">
      <w:pPr>
        <w:pStyle w:val="Index3"/>
        <w:tabs>
          <w:tab w:val="right" w:leader="dot" w:pos="4310"/>
        </w:tabs>
        <w:rPr>
          <w:noProof/>
        </w:rPr>
      </w:pPr>
      <w:r>
        <w:rPr>
          <w:noProof/>
        </w:rPr>
        <w:t>$$IENS^DILF, 340</w:t>
      </w:r>
    </w:p>
    <w:p w14:paraId="74EC1DE4" w14:textId="77777777" w:rsidR="002D1B25" w:rsidRDefault="002D1B25">
      <w:pPr>
        <w:pStyle w:val="Index3"/>
        <w:tabs>
          <w:tab w:val="right" w:leader="dot" w:pos="4310"/>
        </w:tabs>
        <w:rPr>
          <w:noProof/>
        </w:rPr>
      </w:pPr>
      <w:r>
        <w:rPr>
          <w:noProof/>
        </w:rPr>
        <w:t>$$KEYVAL^DIE, 307</w:t>
      </w:r>
    </w:p>
    <w:p w14:paraId="2143A6EC" w14:textId="77777777" w:rsidR="002D1B25" w:rsidRDefault="002D1B25">
      <w:pPr>
        <w:pStyle w:val="Index3"/>
        <w:tabs>
          <w:tab w:val="right" w:leader="dot" w:pos="4310"/>
        </w:tabs>
        <w:rPr>
          <w:noProof/>
        </w:rPr>
      </w:pPr>
      <w:r>
        <w:rPr>
          <w:noProof/>
        </w:rPr>
        <w:t>$$OREF^DILF, 342</w:t>
      </w:r>
    </w:p>
    <w:p w14:paraId="3B675F36" w14:textId="77777777" w:rsidR="002D1B25" w:rsidRDefault="002D1B25">
      <w:pPr>
        <w:pStyle w:val="Index3"/>
        <w:tabs>
          <w:tab w:val="right" w:leader="dot" w:pos="4310"/>
        </w:tabs>
        <w:rPr>
          <w:noProof/>
        </w:rPr>
      </w:pPr>
      <w:r>
        <w:rPr>
          <w:noProof/>
        </w:rPr>
        <w:t>$$ROOT^DILFD, 356</w:t>
      </w:r>
    </w:p>
    <w:p w14:paraId="07BC6C4B" w14:textId="77777777" w:rsidR="002D1B25" w:rsidRDefault="002D1B25">
      <w:pPr>
        <w:pStyle w:val="Index3"/>
        <w:tabs>
          <w:tab w:val="right" w:leader="dot" w:pos="4310"/>
        </w:tabs>
        <w:rPr>
          <w:noProof/>
        </w:rPr>
      </w:pPr>
      <w:r>
        <w:rPr>
          <w:noProof/>
        </w:rPr>
        <w:t>$$ROUSIZE^DILF, 89</w:t>
      </w:r>
    </w:p>
    <w:p w14:paraId="62932C45" w14:textId="77777777" w:rsidR="002D1B25" w:rsidRDefault="002D1B25">
      <w:pPr>
        <w:pStyle w:val="Index3"/>
        <w:tabs>
          <w:tab w:val="right" w:leader="dot" w:pos="4310"/>
        </w:tabs>
        <w:rPr>
          <w:noProof/>
        </w:rPr>
      </w:pPr>
      <w:r>
        <w:rPr>
          <w:noProof/>
        </w:rPr>
        <w:t>$$TEST^DDBRT, 466</w:t>
      </w:r>
    </w:p>
    <w:p w14:paraId="431647A8" w14:textId="77777777" w:rsidR="002D1B25" w:rsidRDefault="002D1B25">
      <w:pPr>
        <w:pStyle w:val="Index3"/>
        <w:tabs>
          <w:tab w:val="right" w:leader="dot" w:pos="4310"/>
        </w:tabs>
        <w:rPr>
          <w:noProof/>
        </w:rPr>
      </w:pPr>
      <w:r>
        <w:rPr>
          <w:noProof/>
        </w:rPr>
        <w:t>$$UTC^DIUTC, 471</w:t>
      </w:r>
    </w:p>
    <w:p w14:paraId="48C7C3C9" w14:textId="77777777" w:rsidR="002D1B25" w:rsidRDefault="002D1B25">
      <w:pPr>
        <w:pStyle w:val="Index3"/>
        <w:tabs>
          <w:tab w:val="right" w:leader="dot" w:pos="4310"/>
        </w:tabs>
        <w:rPr>
          <w:noProof/>
        </w:rPr>
      </w:pPr>
      <w:r>
        <w:rPr>
          <w:noProof/>
        </w:rPr>
        <w:t>$$VALUE1^DILF, 343</w:t>
      </w:r>
    </w:p>
    <w:p w14:paraId="32AEC1FF" w14:textId="77777777" w:rsidR="002D1B25" w:rsidRDefault="002D1B25">
      <w:pPr>
        <w:pStyle w:val="Index3"/>
        <w:tabs>
          <w:tab w:val="right" w:leader="dot" w:pos="4310"/>
        </w:tabs>
        <w:rPr>
          <w:noProof/>
        </w:rPr>
      </w:pPr>
      <w:r>
        <w:rPr>
          <w:noProof/>
        </w:rPr>
        <w:t>$$VFIELD^DILFD, 358</w:t>
      </w:r>
    </w:p>
    <w:p w14:paraId="75553484" w14:textId="77777777" w:rsidR="002D1B25" w:rsidRDefault="002D1B25">
      <w:pPr>
        <w:pStyle w:val="Index3"/>
        <w:tabs>
          <w:tab w:val="right" w:leader="dot" w:pos="4310"/>
        </w:tabs>
        <w:rPr>
          <w:noProof/>
        </w:rPr>
      </w:pPr>
      <w:r>
        <w:rPr>
          <w:noProof/>
        </w:rPr>
        <w:t>$$VFILE^DILFD, 359</w:t>
      </w:r>
    </w:p>
    <w:p w14:paraId="60CCA6D5" w14:textId="77777777" w:rsidR="002D1B25" w:rsidRDefault="002D1B25">
      <w:pPr>
        <w:pStyle w:val="Index3"/>
        <w:tabs>
          <w:tab w:val="right" w:leader="dot" w:pos="4310"/>
        </w:tabs>
        <w:rPr>
          <w:noProof/>
        </w:rPr>
      </w:pPr>
      <w:r>
        <w:rPr>
          <w:noProof/>
        </w:rPr>
        <w:t>%XY^%RCR, 170</w:t>
      </w:r>
    </w:p>
    <w:p w14:paraId="26293563" w14:textId="77777777" w:rsidR="002D1B25" w:rsidRDefault="002D1B25">
      <w:pPr>
        <w:pStyle w:val="Index3"/>
        <w:tabs>
          <w:tab w:val="right" w:leader="dot" w:pos="4310"/>
        </w:tabs>
        <w:rPr>
          <w:noProof/>
        </w:rPr>
      </w:pPr>
      <w:r>
        <w:rPr>
          <w:noProof/>
        </w:rPr>
        <w:t>^%DT, 156</w:t>
      </w:r>
    </w:p>
    <w:p w14:paraId="15F1E20C" w14:textId="77777777" w:rsidR="002D1B25" w:rsidRDefault="002D1B25">
      <w:pPr>
        <w:pStyle w:val="Index3"/>
        <w:tabs>
          <w:tab w:val="right" w:leader="dot" w:pos="4310"/>
        </w:tabs>
        <w:rPr>
          <w:noProof/>
        </w:rPr>
      </w:pPr>
      <w:r>
        <w:rPr>
          <w:noProof/>
        </w:rPr>
        <w:t>^%DTC, 162</w:t>
      </w:r>
    </w:p>
    <w:p w14:paraId="7B7999FB" w14:textId="77777777" w:rsidR="002D1B25" w:rsidRDefault="002D1B25">
      <w:pPr>
        <w:pStyle w:val="Index3"/>
        <w:tabs>
          <w:tab w:val="right" w:leader="dot" w:pos="4310"/>
        </w:tabs>
        <w:rPr>
          <w:noProof/>
        </w:rPr>
      </w:pPr>
      <w:r>
        <w:rPr>
          <w:noProof/>
        </w:rPr>
        <w:t>^DDD, 512</w:t>
      </w:r>
    </w:p>
    <w:p w14:paraId="03153829" w14:textId="77777777" w:rsidR="002D1B25" w:rsidRDefault="002D1B25">
      <w:pPr>
        <w:pStyle w:val="Index3"/>
        <w:tabs>
          <w:tab w:val="right" w:leader="dot" w:pos="4310"/>
        </w:tabs>
        <w:rPr>
          <w:noProof/>
        </w:rPr>
      </w:pPr>
      <w:r>
        <w:rPr>
          <w:noProof/>
        </w:rPr>
        <w:t>^DDS, 432</w:t>
      </w:r>
    </w:p>
    <w:p w14:paraId="601827AD" w14:textId="77777777" w:rsidR="002D1B25" w:rsidRDefault="002D1B25">
      <w:pPr>
        <w:pStyle w:val="Index3"/>
        <w:tabs>
          <w:tab w:val="right" w:leader="dot" w:pos="4310"/>
        </w:tabs>
        <w:rPr>
          <w:noProof/>
        </w:rPr>
      </w:pPr>
      <w:r>
        <w:rPr>
          <w:noProof/>
        </w:rPr>
        <w:t>^DIAC, 16</w:t>
      </w:r>
    </w:p>
    <w:p w14:paraId="19B70D31" w14:textId="77777777" w:rsidR="002D1B25" w:rsidRDefault="002D1B25">
      <w:pPr>
        <w:pStyle w:val="Index3"/>
        <w:tabs>
          <w:tab w:val="right" w:leader="dot" w:pos="4310"/>
        </w:tabs>
        <w:rPr>
          <w:noProof/>
        </w:rPr>
      </w:pPr>
      <w:r>
        <w:rPr>
          <w:noProof/>
        </w:rPr>
        <w:t>^DIC, 19</w:t>
      </w:r>
    </w:p>
    <w:p w14:paraId="1E81C627" w14:textId="77777777" w:rsidR="002D1B25" w:rsidRDefault="002D1B25">
      <w:pPr>
        <w:pStyle w:val="Index3"/>
        <w:tabs>
          <w:tab w:val="right" w:leader="dot" w:pos="4310"/>
        </w:tabs>
        <w:rPr>
          <w:noProof/>
        </w:rPr>
      </w:pPr>
      <w:r>
        <w:rPr>
          <w:noProof/>
        </w:rPr>
        <w:t>^DIE, 52</w:t>
      </w:r>
    </w:p>
    <w:p w14:paraId="739B863B" w14:textId="77777777" w:rsidR="002D1B25" w:rsidRDefault="002D1B25">
      <w:pPr>
        <w:pStyle w:val="Index3"/>
        <w:tabs>
          <w:tab w:val="right" w:leader="dot" w:pos="4310"/>
        </w:tabs>
        <w:rPr>
          <w:noProof/>
        </w:rPr>
      </w:pPr>
      <w:r>
        <w:rPr>
          <w:noProof/>
        </w:rPr>
        <w:t>^DIEZ, 64</w:t>
      </w:r>
    </w:p>
    <w:p w14:paraId="30796AE3" w14:textId="77777777" w:rsidR="002D1B25" w:rsidRDefault="002D1B25">
      <w:pPr>
        <w:pStyle w:val="Index3"/>
        <w:tabs>
          <w:tab w:val="right" w:leader="dot" w:pos="4310"/>
        </w:tabs>
        <w:rPr>
          <w:noProof/>
        </w:rPr>
      </w:pPr>
      <w:r>
        <w:rPr>
          <w:noProof/>
        </w:rPr>
        <w:t>^DIFG, 506</w:t>
      </w:r>
    </w:p>
    <w:p w14:paraId="3D065E35" w14:textId="77777777" w:rsidR="002D1B25" w:rsidRDefault="002D1B25">
      <w:pPr>
        <w:pStyle w:val="Index3"/>
        <w:tabs>
          <w:tab w:val="right" w:leader="dot" w:pos="4310"/>
        </w:tabs>
        <w:rPr>
          <w:noProof/>
        </w:rPr>
      </w:pPr>
      <w:r>
        <w:rPr>
          <w:noProof/>
        </w:rPr>
        <w:t>^DIK, 65</w:t>
      </w:r>
    </w:p>
    <w:p w14:paraId="3858E5A1" w14:textId="77777777" w:rsidR="002D1B25" w:rsidRDefault="002D1B25">
      <w:pPr>
        <w:pStyle w:val="Index3"/>
        <w:tabs>
          <w:tab w:val="right" w:leader="dot" w:pos="4310"/>
        </w:tabs>
        <w:rPr>
          <w:noProof/>
        </w:rPr>
      </w:pPr>
      <w:r>
        <w:rPr>
          <w:noProof/>
        </w:rPr>
        <w:t>^DIKZ, 88</w:t>
      </w:r>
    </w:p>
    <w:p w14:paraId="456E2B2D" w14:textId="77777777" w:rsidR="002D1B25" w:rsidRDefault="002D1B25">
      <w:pPr>
        <w:pStyle w:val="Index3"/>
        <w:tabs>
          <w:tab w:val="right" w:leader="dot" w:pos="4310"/>
        </w:tabs>
        <w:rPr>
          <w:noProof/>
        </w:rPr>
      </w:pPr>
      <w:r>
        <w:rPr>
          <w:noProof/>
        </w:rPr>
        <w:t>^DIM, 90</w:t>
      </w:r>
    </w:p>
    <w:p w14:paraId="2E7B4773" w14:textId="77777777" w:rsidR="002D1B25" w:rsidRDefault="002D1B25">
      <w:pPr>
        <w:pStyle w:val="Index3"/>
        <w:tabs>
          <w:tab w:val="right" w:leader="dot" w:pos="4310"/>
        </w:tabs>
        <w:rPr>
          <w:noProof/>
        </w:rPr>
      </w:pPr>
      <w:r>
        <w:rPr>
          <w:noProof/>
        </w:rPr>
        <w:t>^DIOZ, 92</w:t>
      </w:r>
    </w:p>
    <w:p w14:paraId="4A70C20C" w14:textId="77777777" w:rsidR="002D1B25" w:rsidRDefault="002D1B25">
      <w:pPr>
        <w:pStyle w:val="Index3"/>
        <w:tabs>
          <w:tab w:val="right" w:leader="dot" w:pos="4310"/>
        </w:tabs>
        <w:rPr>
          <w:noProof/>
        </w:rPr>
      </w:pPr>
      <w:r>
        <w:rPr>
          <w:noProof/>
        </w:rPr>
        <w:t>^DIPT, 112</w:t>
      </w:r>
    </w:p>
    <w:p w14:paraId="62D113D5" w14:textId="77777777" w:rsidR="002D1B25" w:rsidRDefault="002D1B25">
      <w:pPr>
        <w:pStyle w:val="Index3"/>
        <w:tabs>
          <w:tab w:val="right" w:leader="dot" w:pos="4310"/>
        </w:tabs>
        <w:rPr>
          <w:noProof/>
        </w:rPr>
      </w:pPr>
      <w:r>
        <w:rPr>
          <w:noProof/>
        </w:rPr>
        <w:t>^DIPZ, 113</w:t>
      </w:r>
    </w:p>
    <w:p w14:paraId="09F2CB8B" w14:textId="77777777" w:rsidR="002D1B25" w:rsidRDefault="002D1B25">
      <w:pPr>
        <w:pStyle w:val="Index3"/>
        <w:tabs>
          <w:tab w:val="right" w:leader="dot" w:pos="4310"/>
        </w:tabs>
        <w:rPr>
          <w:noProof/>
        </w:rPr>
      </w:pPr>
      <w:r>
        <w:rPr>
          <w:noProof/>
        </w:rPr>
        <w:t>^DIR, 123</w:t>
      </w:r>
    </w:p>
    <w:p w14:paraId="42773BF5" w14:textId="77777777" w:rsidR="002D1B25" w:rsidRDefault="002D1B25">
      <w:pPr>
        <w:pStyle w:val="Index3"/>
        <w:tabs>
          <w:tab w:val="right" w:leader="dot" w:pos="4310"/>
        </w:tabs>
        <w:rPr>
          <w:noProof/>
        </w:rPr>
      </w:pPr>
      <w:r>
        <w:rPr>
          <w:noProof/>
        </w:rPr>
        <w:t>^DIWF, 148</w:t>
      </w:r>
    </w:p>
    <w:p w14:paraId="73440323" w14:textId="77777777" w:rsidR="002D1B25" w:rsidRDefault="002D1B25">
      <w:pPr>
        <w:pStyle w:val="Index3"/>
        <w:tabs>
          <w:tab w:val="right" w:leader="dot" w:pos="4310"/>
        </w:tabs>
        <w:rPr>
          <w:noProof/>
        </w:rPr>
      </w:pPr>
      <w:r>
        <w:rPr>
          <w:noProof/>
        </w:rPr>
        <w:t>^DIWP, 153</w:t>
      </w:r>
    </w:p>
    <w:p w14:paraId="13394D74" w14:textId="77777777" w:rsidR="002D1B25" w:rsidRDefault="002D1B25">
      <w:pPr>
        <w:pStyle w:val="Index3"/>
        <w:tabs>
          <w:tab w:val="right" w:leader="dot" w:pos="4310"/>
        </w:tabs>
        <w:rPr>
          <w:noProof/>
        </w:rPr>
      </w:pPr>
      <w:r>
        <w:rPr>
          <w:noProof/>
        </w:rPr>
        <w:t>^DIWW, 155</w:t>
      </w:r>
    </w:p>
    <w:p w14:paraId="185D18CF" w14:textId="77777777" w:rsidR="002D1B25" w:rsidRDefault="002D1B25">
      <w:pPr>
        <w:pStyle w:val="Index3"/>
        <w:tabs>
          <w:tab w:val="right" w:leader="dot" w:pos="4310"/>
        </w:tabs>
        <w:rPr>
          <w:noProof/>
        </w:rPr>
      </w:pPr>
      <w:r>
        <w:rPr>
          <w:noProof/>
        </w:rPr>
        <w:t>BLD^DIALOG, 210</w:t>
      </w:r>
    </w:p>
    <w:p w14:paraId="468D837B" w14:textId="77777777" w:rsidR="002D1B25" w:rsidRDefault="002D1B25">
      <w:pPr>
        <w:pStyle w:val="Index3"/>
        <w:tabs>
          <w:tab w:val="right" w:leader="dot" w:pos="4310"/>
        </w:tabs>
        <w:rPr>
          <w:noProof/>
        </w:rPr>
      </w:pPr>
      <w:r>
        <w:rPr>
          <w:noProof/>
        </w:rPr>
        <w:t>BROWSE^DDBR, 456</w:t>
      </w:r>
    </w:p>
    <w:p w14:paraId="3DF9EE0F" w14:textId="77777777" w:rsidR="002D1B25" w:rsidRDefault="002D1B25">
      <w:pPr>
        <w:pStyle w:val="Index3"/>
        <w:tabs>
          <w:tab w:val="right" w:leader="dot" w:pos="4310"/>
        </w:tabs>
        <w:rPr>
          <w:noProof/>
        </w:rPr>
      </w:pPr>
      <w:r>
        <w:rPr>
          <w:noProof/>
        </w:rPr>
        <w:t>BUILDNEW^DIBTED, 516</w:t>
      </w:r>
    </w:p>
    <w:p w14:paraId="382E9043" w14:textId="77777777" w:rsidR="002D1B25" w:rsidRDefault="002D1B25">
      <w:pPr>
        <w:pStyle w:val="Index3"/>
        <w:tabs>
          <w:tab w:val="right" w:leader="dot" w:pos="4310"/>
        </w:tabs>
        <w:rPr>
          <w:noProof/>
        </w:rPr>
      </w:pPr>
      <w:r>
        <w:rPr>
          <w:noProof/>
        </w:rPr>
        <w:t>C^%DTC, 162</w:t>
      </w:r>
    </w:p>
    <w:p w14:paraId="6D6139DF" w14:textId="77777777" w:rsidR="002D1B25" w:rsidRDefault="002D1B25">
      <w:pPr>
        <w:pStyle w:val="Index3"/>
        <w:tabs>
          <w:tab w:val="right" w:leader="dot" w:pos="4310"/>
        </w:tabs>
        <w:rPr>
          <w:noProof/>
        </w:rPr>
      </w:pPr>
      <w:r>
        <w:rPr>
          <w:noProof/>
        </w:rPr>
        <w:t>CHANGED^DIAUTL, 451</w:t>
      </w:r>
    </w:p>
    <w:p w14:paraId="45F6108E" w14:textId="77777777" w:rsidR="002D1B25" w:rsidRDefault="002D1B25">
      <w:pPr>
        <w:pStyle w:val="Index3"/>
        <w:tabs>
          <w:tab w:val="right" w:leader="dot" w:pos="4310"/>
        </w:tabs>
        <w:rPr>
          <w:noProof/>
        </w:rPr>
      </w:pPr>
      <w:r>
        <w:rPr>
          <w:noProof/>
        </w:rPr>
        <w:t>CHK^DIE, 297</w:t>
      </w:r>
    </w:p>
    <w:p w14:paraId="0BE5EAD6" w14:textId="77777777" w:rsidR="002D1B25" w:rsidRDefault="002D1B25">
      <w:pPr>
        <w:pStyle w:val="Index3"/>
        <w:tabs>
          <w:tab w:val="right" w:leader="dot" w:pos="4310"/>
        </w:tabs>
        <w:rPr>
          <w:noProof/>
        </w:rPr>
      </w:pPr>
      <w:r>
        <w:rPr>
          <w:noProof/>
        </w:rPr>
        <w:t>CHKPT^DIUTL, 520</w:t>
      </w:r>
    </w:p>
    <w:p w14:paraId="0E6EBFA7" w14:textId="77777777" w:rsidR="002D1B25" w:rsidRDefault="002D1B25">
      <w:pPr>
        <w:pStyle w:val="Index3"/>
        <w:tabs>
          <w:tab w:val="right" w:leader="dot" w:pos="4310"/>
        </w:tabs>
        <w:rPr>
          <w:noProof/>
        </w:rPr>
      </w:pPr>
      <w:r>
        <w:rPr>
          <w:noProof/>
        </w:rPr>
        <w:t>CLEAN^DILF, 330</w:t>
      </w:r>
    </w:p>
    <w:p w14:paraId="49BB2E14" w14:textId="77777777" w:rsidR="002D1B25" w:rsidRDefault="002D1B25">
      <w:pPr>
        <w:pStyle w:val="Index3"/>
        <w:tabs>
          <w:tab w:val="right" w:leader="dot" w:pos="4310"/>
        </w:tabs>
        <w:rPr>
          <w:noProof/>
        </w:rPr>
      </w:pPr>
      <w:r>
        <w:rPr>
          <w:noProof/>
        </w:rPr>
        <w:t>CLOSE^DDBRZIS, 467</w:t>
      </w:r>
    </w:p>
    <w:p w14:paraId="2CE388E3" w14:textId="77777777" w:rsidR="002D1B25" w:rsidRDefault="002D1B25">
      <w:pPr>
        <w:pStyle w:val="Index3"/>
        <w:tabs>
          <w:tab w:val="right" w:leader="dot" w:pos="4310"/>
        </w:tabs>
        <w:rPr>
          <w:noProof/>
        </w:rPr>
      </w:pPr>
      <w:r>
        <w:rPr>
          <w:noProof/>
        </w:rPr>
        <w:t>COMMA^%DTC, 163</w:t>
      </w:r>
    </w:p>
    <w:p w14:paraId="30073B37" w14:textId="77777777" w:rsidR="002D1B25" w:rsidRDefault="002D1B25">
      <w:pPr>
        <w:pStyle w:val="Index3"/>
        <w:tabs>
          <w:tab w:val="right" w:leader="dot" w:pos="4310"/>
        </w:tabs>
        <w:rPr>
          <w:noProof/>
        </w:rPr>
      </w:pPr>
      <w:r>
        <w:rPr>
          <w:noProof/>
        </w:rPr>
        <w:t>CREIXN^DDMOD, 186</w:t>
      </w:r>
    </w:p>
    <w:p w14:paraId="20778326" w14:textId="77777777" w:rsidR="002D1B25" w:rsidRDefault="002D1B25">
      <w:pPr>
        <w:pStyle w:val="Index3"/>
        <w:tabs>
          <w:tab w:val="right" w:leader="dot" w:pos="4310"/>
        </w:tabs>
        <w:rPr>
          <w:noProof/>
        </w:rPr>
      </w:pPr>
      <w:r>
        <w:rPr>
          <w:noProof/>
        </w:rPr>
        <w:t>D^DIQ, 115</w:t>
      </w:r>
    </w:p>
    <w:p w14:paraId="23EF1E4D" w14:textId="77777777" w:rsidR="002D1B25" w:rsidRDefault="002D1B25">
      <w:pPr>
        <w:pStyle w:val="Index3"/>
        <w:tabs>
          <w:tab w:val="right" w:leader="dot" w:pos="4310"/>
        </w:tabs>
        <w:rPr>
          <w:noProof/>
        </w:rPr>
      </w:pPr>
      <w:r>
        <w:rPr>
          <w:noProof/>
        </w:rPr>
        <w:t>DA^DILF, 332</w:t>
      </w:r>
    </w:p>
    <w:p w14:paraId="276A2D1E" w14:textId="77777777" w:rsidR="002D1B25" w:rsidRDefault="002D1B25">
      <w:pPr>
        <w:pStyle w:val="Index3"/>
        <w:tabs>
          <w:tab w:val="right" w:leader="dot" w:pos="4310"/>
        </w:tabs>
        <w:rPr>
          <w:noProof/>
        </w:rPr>
      </w:pPr>
      <w:r>
        <w:rPr>
          <w:noProof/>
        </w:rPr>
        <w:t>DD^%DT, 161</w:t>
      </w:r>
    </w:p>
    <w:p w14:paraId="2F5193C4" w14:textId="77777777" w:rsidR="002D1B25" w:rsidRDefault="002D1B25">
      <w:pPr>
        <w:pStyle w:val="Index3"/>
        <w:tabs>
          <w:tab w:val="right" w:leader="dot" w:pos="4310"/>
        </w:tabs>
        <w:rPr>
          <w:noProof/>
        </w:rPr>
      </w:pPr>
      <w:r>
        <w:rPr>
          <w:noProof/>
        </w:rPr>
        <w:t>DELIX^DDMOD, 200</w:t>
      </w:r>
    </w:p>
    <w:p w14:paraId="679EA50F" w14:textId="77777777" w:rsidR="002D1B25" w:rsidRDefault="002D1B25">
      <w:pPr>
        <w:pStyle w:val="Index3"/>
        <w:tabs>
          <w:tab w:val="right" w:leader="dot" w:pos="4310"/>
        </w:tabs>
        <w:rPr>
          <w:noProof/>
        </w:rPr>
      </w:pPr>
      <w:r>
        <w:rPr>
          <w:noProof/>
        </w:rPr>
        <w:t>DELIXN^DDMOD, 203</w:t>
      </w:r>
    </w:p>
    <w:p w14:paraId="4C2F2F01" w14:textId="77777777" w:rsidR="002D1B25" w:rsidRDefault="002D1B25">
      <w:pPr>
        <w:pStyle w:val="Index3"/>
        <w:tabs>
          <w:tab w:val="right" w:leader="dot" w:pos="4310"/>
        </w:tabs>
        <w:rPr>
          <w:noProof/>
        </w:rPr>
      </w:pPr>
      <w:r>
        <w:rPr>
          <w:noProof/>
        </w:rPr>
        <w:t>DIBT^DIPT, 112</w:t>
      </w:r>
    </w:p>
    <w:p w14:paraId="492B0B2F" w14:textId="77777777" w:rsidR="002D1B25" w:rsidRDefault="002D1B25">
      <w:pPr>
        <w:pStyle w:val="Index3"/>
        <w:tabs>
          <w:tab w:val="right" w:leader="dot" w:pos="4310"/>
        </w:tabs>
        <w:rPr>
          <w:noProof/>
        </w:rPr>
      </w:pPr>
      <w:r>
        <w:rPr>
          <w:noProof/>
        </w:rPr>
        <w:t>DO^DIC1, 40</w:t>
      </w:r>
    </w:p>
    <w:p w14:paraId="1358F167" w14:textId="77777777" w:rsidR="002D1B25" w:rsidRDefault="002D1B25">
      <w:pPr>
        <w:pStyle w:val="Index3"/>
        <w:tabs>
          <w:tab w:val="right" w:leader="dot" w:pos="4310"/>
        </w:tabs>
        <w:rPr>
          <w:noProof/>
        </w:rPr>
      </w:pPr>
      <w:r>
        <w:rPr>
          <w:noProof/>
        </w:rPr>
        <w:t>DOCLIST^DDBR, 463</w:t>
      </w:r>
    </w:p>
    <w:p w14:paraId="5631C266" w14:textId="77777777" w:rsidR="002D1B25" w:rsidRDefault="002D1B25">
      <w:pPr>
        <w:pStyle w:val="Index3"/>
        <w:tabs>
          <w:tab w:val="right" w:leader="dot" w:pos="4310"/>
        </w:tabs>
        <w:rPr>
          <w:noProof/>
        </w:rPr>
      </w:pPr>
      <w:r>
        <w:rPr>
          <w:noProof/>
        </w:rPr>
        <w:t>DQ^DICQ, 49</w:t>
      </w:r>
    </w:p>
    <w:p w14:paraId="4DFBB5EB" w14:textId="77777777" w:rsidR="002D1B25" w:rsidRDefault="002D1B25">
      <w:pPr>
        <w:pStyle w:val="Index3"/>
        <w:tabs>
          <w:tab w:val="right" w:leader="dot" w:pos="4310"/>
        </w:tabs>
        <w:rPr>
          <w:noProof/>
        </w:rPr>
      </w:pPr>
      <w:r>
        <w:rPr>
          <w:noProof/>
        </w:rPr>
        <w:t>DT^DICRW, 50</w:t>
      </w:r>
    </w:p>
    <w:p w14:paraId="4C7EE3AB" w14:textId="77777777" w:rsidR="002D1B25" w:rsidRDefault="002D1B25">
      <w:pPr>
        <w:pStyle w:val="Index3"/>
        <w:tabs>
          <w:tab w:val="right" w:leader="dot" w:pos="4310"/>
        </w:tabs>
        <w:rPr>
          <w:noProof/>
        </w:rPr>
      </w:pPr>
      <w:r>
        <w:rPr>
          <w:noProof/>
        </w:rPr>
        <w:t>DT^DILF, 333</w:t>
      </w:r>
    </w:p>
    <w:p w14:paraId="3AF0F528" w14:textId="77777777" w:rsidR="002D1B25" w:rsidRDefault="002D1B25">
      <w:pPr>
        <w:pStyle w:val="Index3"/>
        <w:tabs>
          <w:tab w:val="right" w:leader="dot" w:pos="4310"/>
        </w:tabs>
        <w:rPr>
          <w:noProof/>
        </w:rPr>
      </w:pPr>
      <w:r>
        <w:rPr>
          <w:noProof/>
        </w:rPr>
        <w:t>DT^DIO2, 91</w:t>
      </w:r>
    </w:p>
    <w:p w14:paraId="48F9D7CC" w14:textId="77777777" w:rsidR="002D1B25" w:rsidRDefault="002D1B25">
      <w:pPr>
        <w:pStyle w:val="Index3"/>
        <w:tabs>
          <w:tab w:val="right" w:leader="dot" w:pos="4310"/>
        </w:tabs>
        <w:rPr>
          <w:noProof/>
        </w:rPr>
      </w:pPr>
      <w:r>
        <w:rPr>
          <w:noProof/>
        </w:rPr>
        <w:t>DT^DIQ, 116</w:t>
      </w:r>
    </w:p>
    <w:p w14:paraId="33D885E7" w14:textId="77777777" w:rsidR="002D1B25" w:rsidRDefault="002D1B25">
      <w:pPr>
        <w:pStyle w:val="Index3"/>
        <w:tabs>
          <w:tab w:val="right" w:leader="dot" w:pos="4310"/>
        </w:tabs>
        <w:rPr>
          <w:noProof/>
        </w:rPr>
      </w:pPr>
      <w:r>
        <w:rPr>
          <w:noProof/>
        </w:rPr>
        <w:t>DW^%DTC, 165</w:t>
      </w:r>
    </w:p>
    <w:p w14:paraId="1495ABC3" w14:textId="77777777" w:rsidR="002D1B25" w:rsidRDefault="002D1B25">
      <w:pPr>
        <w:pStyle w:val="Index3"/>
        <w:tabs>
          <w:tab w:val="right" w:leader="dot" w:pos="4310"/>
        </w:tabs>
        <w:rPr>
          <w:noProof/>
        </w:rPr>
      </w:pPr>
      <w:r>
        <w:rPr>
          <w:noProof/>
        </w:rPr>
        <w:t>EN^DDBR, 455</w:t>
      </w:r>
    </w:p>
    <w:p w14:paraId="4CEB1E32" w14:textId="77777777" w:rsidR="002D1B25" w:rsidRDefault="002D1B25">
      <w:pPr>
        <w:pStyle w:val="Index3"/>
        <w:tabs>
          <w:tab w:val="right" w:leader="dot" w:pos="4310"/>
        </w:tabs>
        <w:rPr>
          <w:noProof/>
        </w:rPr>
      </w:pPr>
      <w:r>
        <w:rPr>
          <w:noProof/>
        </w:rPr>
        <w:t>EN^DDIOL, 12</w:t>
      </w:r>
    </w:p>
    <w:p w14:paraId="72F25381" w14:textId="77777777" w:rsidR="002D1B25" w:rsidRDefault="002D1B25">
      <w:pPr>
        <w:pStyle w:val="Index3"/>
        <w:tabs>
          <w:tab w:val="right" w:leader="dot" w:pos="4310"/>
        </w:tabs>
        <w:rPr>
          <w:noProof/>
        </w:rPr>
      </w:pPr>
      <w:r>
        <w:rPr>
          <w:noProof/>
        </w:rPr>
        <w:t>EN^DIAXU, 495</w:t>
      </w:r>
    </w:p>
    <w:p w14:paraId="557A78EB" w14:textId="77777777" w:rsidR="002D1B25" w:rsidRDefault="002D1B25">
      <w:pPr>
        <w:pStyle w:val="Index3"/>
        <w:tabs>
          <w:tab w:val="right" w:leader="dot" w:pos="4310"/>
        </w:tabs>
        <w:rPr>
          <w:noProof/>
        </w:rPr>
      </w:pPr>
      <w:r>
        <w:rPr>
          <w:noProof/>
        </w:rPr>
        <w:t>EN^DIB, 17</w:t>
      </w:r>
    </w:p>
    <w:p w14:paraId="567DAF5A" w14:textId="77777777" w:rsidR="002D1B25" w:rsidRDefault="002D1B25">
      <w:pPr>
        <w:pStyle w:val="Index3"/>
        <w:tabs>
          <w:tab w:val="right" w:leader="dot" w:pos="4310"/>
        </w:tabs>
        <w:rPr>
          <w:noProof/>
        </w:rPr>
      </w:pPr>
      <w:r>
        <w:rPr>
          <w:noProof/>
        </w:rPr>
        <w:t>EN^DID, 51</w:t>
      </w:r>
    </w:p>
    <w:p w14:paraId="2EBD03B0" w14:textId="77777777" w:rsidR="002D1B25" w:rsidRDefault="002D1B25">
      <w:pPr>
        <w:pStyle w:val="Index3"/>
        <w:tabs>
          <w:tab w:val="right" w:leader="dot" w:pos="4310"/>
        </w:tabs>
        <w:rPr>
          <w:noProof/>
        </w:rPr>
      </w:pPr>
      <w:r>
        <w:rPr>
          <w:noProof/>
        </w:rPr>
        <w:t>EN^DIEZ, 65</w:t>
      </w:r>
    </w:p>
    <w:p w14:paraId="2443314F" w14:textId="77777777" w:rsidR="002D1B25" w:rsidRDefault="002D1B25">
      <w:pPr>
        <w:pStyle w:val="Index3"/>
        <w:tabs>
          <w:tab w:val="right" w:leader="dot" w:pos="4310"/>
        </w:tabs>
        <w:rPr>
          <w:noProof/>
        </w:rPr>
      </w:pPr>
      <w:r>
        <w:rPr>
          <w:noProof/>
        </w:rPr>
        <w:t>EN^DIFGG, 509</w:t>
      </w:r>
    </w:p>
    <w:p w14:paraId="40C76A48" w14:textId="77777777" w:rsidR="002D1B25" w:rsidRDefault="002D1B25">
      <w:pPr>
        <w:pStyle w:val="Index3"/>
        <w:tabs>
          <w:tab w:val="right" w:leader="dot" w:pos="4310"/>
        </w:tabs>
        <w:rPr>
          <w:noProof/>
        </w:rPr>
      </w:pPr>
      <w:r>
        <w:rPr>
          <w:noProof/>
        </w:rPr>
        <w:t>EN^DIK, 69</w:t>
      </w:r>
    </w:p>
    <w:p w14:paraId="3D452A0B" w14:textId="77777777" w:rsidR="002D1B25" w:rsidRDefault="002D1B25">
      <w:pPr>
        <w:pStyle w:val="Index3"/>
        <w:tabs>
          <w:tab w:val="right" w:leader="dot" w:pos="4310"/>
        </w:tabs>
        <w:rPr>
          <w:noProof/>
        </w:rPr>
      </w:pPr>
      <w:r>
        <w:rPr>
          <w:noProof/>
        </w:rPr>
        <w:t>EN^DIKZ, 89</w:t>
      </w:r>
    </w:p>
    <w:p w14:paraId="216AB254" w14:textId="77777777" w:rsidR="002D1B25" w:rsidRDefault="002D1B25">
      <w:pPr>
        <w:pStyle w:val="Index3"/>
        <w:tabs>
          <w:tab w:val="right" w:leader="dot" w:pos="4310"/>
        </w:tabs>
        <w:rPr>
          <w:noProof/>
        </w:rPr>
      </w:pPr>
      <w:r>
        <w:rPr>
          <w:noProof/>
        </w:rPr>
        <w:t>EN^DIPZ, 114</w:t>
      </w:r>
    </w:p>
    <w:p w14:paraId="1547FB30" w14:textId="77777777" w:rsidR="002D1B25" w:rsidRDefault="002D1B25">
      <w:pPr>
        <w:pStyle w:val="Index3"/>
        <w:tabs>
          <w:tab w:val="right" w:leader="dot" w:pos="4310"/>
        </w:tabs>
        <w:rPr>
          <w:noProof/>
        </w:rPr>
      </w:pPr>
      <w:r>
        <w:rPr>
          <w:noProof/>
        </w:rPr>
        <w:t>EN^DIQ, 116</w:t>
      </w:r>
    </w:p>
    <w:p w14:paraId="057C1C89" w14:textId="77777777" w:rsidR="002D1B25" w:rsidRDefault="002D1B25">
      <w:pPr>
        <w:pStyle w:val="Index3"/>
        <w:tabs>
          <w:tab w:val="right" w:leader="dot" w:pos="4310"/>
        </w:tabs>
        <w:rPr>
          <w:noProof/>
        </w:rPr>
      </w:pPr>
      <w:r>
        <w:rPr>
          <w:noProof/>
        </w:rPr>
        <w:t>EN^DIQ1, 119</w:t>
      </w:r>
    </w:p>
    <w:p w14:paraId="055F5AD0" w14:textId="77777777" w:rsidR="002D1B25" w:rsidRDefault="002D1B25">
      <w:pPr>
        <w:pStyle w:val="Index3"/>
        <w:tabs>
          <w:tab w:val="right" w:leader="dot" w:pos="4310"/>
        </w:tabs>
        <w:rPr>
          <w:noProof/>
        </w:rPr>
      </w:pPr>
      <w:r>
        <w:rPr>
          <w:noProof/>
        </w:rPr>
        <w:t>EN^DIS, 142</w:t>
      </w:r>
    </w:p>
    <w:p w14:paraId="362B8307" w14:textId="77777777" w:rsidR="002D1B25" w:rsidRDefault="002D1B25">
      <w:pPr>
        <w:pStyle w:val="Index3"/>
        <w:tabs>
          <w:tab w:val="right" w:leader="dot" w:pos="4310"/>
        </w:tabs>
        <w:rPr>
          <w:noProof/>
        </w:rPr>
      </w:pPr>
      <w:r>
        <w:rPr>
          <w:noProof/>
        </w:rPr>
        <w:t>EN^DITP, 518</w:t>
      </w:r>
    </w:p>
    <w:p w14:paraId="3E4E767D" w14:textId="77777777" w:rsidR="002D1B25" w:rsidRDefault="002D1B25">
      <w:pPr>
        <w:pStyle w:val="Index3"/>
        <w:tabs>
          <w:tab w:val="right" w:leader="dot" w:pos="4310"/>
        </w:tabs>
        <w:rPr>
          <w:noProof/>
        </w:rPr>
      </w:pPr>
      <w:r>
        <w:rPr>
          <w:noProof/>
        </w:rPr>
        <w:t>EN^DIU2, 143</w:t>
      </w:r>
    </w:p>
    <w:p w14:paraId="6324762B" w14:textId="77777777" w:rsidR="002D1B25" w:rsidRDefault="002D1B25">
      <w:pPr>
        <w:pStyle w:val="Index3"/>
        <w:tabs>
          <w:tab w:val="right" w:leader="dot" w:pos="4310"/>
        </w:tabs>
        <w:rPr>
          <w:noProof/>
        </w:rPr>
      </w:pPr>
      <w:r>
        <w:rPr>
          <w:noProof/>
        </w:rPr>
        <w:t>EN^DIWE, 145</w:t>
      </w:r>
    </w:p>
    <w:p w14:paraId="08D64AE2" w14:textId="77777777" w:rsidR="002D1B25" w:rsidRDefault="002D1B25">
      <w:pPr>
        <w:pStyle w:val="Index3"/>
        <w:tabs>
          <w:tab w:val="right" w:leader="dot" w:pos="4310"/>
        </w:tabs>
        <w:rPr>
          <w:noProof/>
        </w:rPr>
      </w:pPr>
      <w:r>
        <w:rPr>
          <w:noProof/>
        </w:rPr>
        <w:t>EN1^DIK, 71</w:t>
      </w:r>
    </w:p>
    <w:p w14:paraId="20036BDD" w14:textId="77777777" w:rsidR="002D1B25" w:rsidRDefault="002D1B25">
      <w:pPr>
        <w:pStyle w:val="Index3"/>
        <w:tabs>
          <w:tab w:val="right" w:leader="dot" w:pos="4310"/>
        </w:tabs>
        <w:rPr>
          <w:noProof/>
        </w:rPr>
      </w:pPr>
      <w:r>
        <w:rPr>
          <w:noProof/>
        </w:rPr>
        <w:t>EN1^DIP, 93</w:t>
      </w:r>
    </w:p>
    <w:p w14:paraId="3E4DB3C2" w14:textId="77777777" w:rsidR="002D1B25" w:rsidRDefault="002D1B25">
      <w:pPr>
        <w:pStyle w:val="Index3"/>
        <w:tabs>
          <w:tab w:val="right" w:leader="dot" w:pos="4310"/>
        </w:tabs>
        <w:rPr>
          <w:noProof/>
        </w:rPr>
      </w:pPr>
      <w:r>
        <w:rPr>
          <w:noProof/>
        </w:rPr>
        <w:t>EN1^DIWF, 150</w:t>
      </w:r>
    </w:p>
    <w:p w14:paraId="45F5F557" w14:textId="77777777" w:rsidR="002D1B25" w:rsidRDefault="002D1B25">
      <w:pPr>
        <w:pStyle w:val="Index3"/>
        <w:tabs>
          <w:tab w:val="right" w:leader="dot" w:pos="4310"/>
        </w:tabs>
        <w:rPr>
          <w:noProof/>
        </w:rPr>
      </w:pPr>
      <w:r>
        <w:rPr>
          <w:noProof/>
        </w:rPr>
        <w:t>EN2^DIK, 73</w:t>
      </w:r>
    </w:p>
    <w:p w14:paraId="07D1D89C" w14:textId="77777777" w:rsidR="002D1B25" w:rsidRDefault="002D1B25">
      <w:pPr>
        <w:pStyle w:val="Index3"/>
        <w:tabs>
          <w:tab w:val="right" w:leader="dot" w:pos="4310"/>
        </w:tabs>
        <w:rPr>
          <w:noProof/>
        </w:rPr>
      </w:pPr>
      <w:r>
        <w:rPr>
          <w:noProof/>
        </w:rPr>
        <w:t>EN2^DIWF, 152</w:t>
      </w:r>
    </w:p>
    <w:p w14:paraId="186F8F86" w14:textId="77777777" w:rsidR="002D1B25" w:rsidRDefault="002D1B25">
      <w:pPr>
        <w:pStyle w:val="Index3"/>
        <w:tabs>
          <w:tab w:val="right" w:leader="dot" w:pos="4310"/>
        </w:tabs>
        <w:rPr>
          <w:noProof/>
        </w:rPr>
      </w:pPr>
      <w:r>
        <w:rPr>
          <w:noProof/>
        </w:rPr>
        <w:t>ENALL^DIK, 75</w:t>
      </w:r>
    </w:p>
    <w:p w14:paraId="0AE1B9A9" w14:textId="77777777" w:rsidR="002D1B25" w:rsidRDefault="002D1B25">
      <w:pPr>
        <w:pStyle w:val="Index3"/>
        <w:tabs>
          <w:tab w:val="right" w:leader="dot" w:pos="4310"/>
        </w:tabs>
        <w:rPr>
          <w:noProof/>
        </w:rPr>
      </w:pPr>
      <w:r>
        <w:rPr>
          <w:noProof/>
        </w:rPr>
        <w:t>ENALL2^DIK, 77</w:t>
      </w:r>
    </w:p>
    <w:p w14:paraId="109C41CB" w14:textId="77777777" w:rsidR="002D1B25" w:rsidRDefault="002D1B25">
      <w:pPr>
        <w:pStyle w:val="Index3"/>
        <w:tabs>
          <w:tab w:val="right" w:leader="dot" w:pos="4310"/>
        </w:tabs>
        <w:rPr>
          <w:noProof/>
        </w:rPr>
      </w:pPr>
      <w:r>
        <w:rPr>
          <w:noProof/>
        </w:rPr>
        <w:t>EXPORT^DDXP, 487</w:t>
      </w:r>
    </w:p>
    <w:p w14:paraId="5594C177" w14:textId="77777777" w:rsidR="002D1B25" w:rsidRDefault="002D1B25">
      <w:pPr>
        <w:pStyle w:val="Index3"/>
        <w:tabs>
          <w:tab w:val="right" w:leader="dot" w:pos="4310"/>
        </w:tabs>
        <w:rPr>
          <w:noProof/>
        </w:rPr>
      </w:pPr>
      <w:r>
        <w:rPr>
          <w:noProof/>
        </w:rPr>
        <w:t>EXTRACT^DIAXU, 498</w:t>
      </w:r>
    </w:p>
    <w:p w14:paraId="46CEDF53" w14:textId="77777777" w:rsidR="002D1B25" w:rsidRDefault="002D1B25">
      <w:pPr>
        <w:pStyle w:val="Index3"/>
        <w:tabs>
          <w:tab w:val="right" w:leader="dot" w:pos="4310"/>
        </w:tabs>
        <w:rPr>
          <w:noProof/>
        </w:rPr>
      </w:pPr>
      <w:r>
        <w:rPr>
          <w:noProof/>
        </w:rPr>
        <w:t>FDA^DILF, 336</w:t>
      </w:r>
    </w:p>
    <w:p w14:paraId="095A5EFA" w14:textId="77777777" w:rsidR="002D1B25" w:rsidRDefault="002D1B25">
      <w:pPr>
        <w:pStyle w:val="Index3"/>
        <w:tabs>
          <w:tab w:val="right" w:leader="dot" w:pos="4310"/>
        </w:tabs>
        <w:rPr>
          <w:noProof/>
        </w:rPr>
      </w:pPr>
      <w:r>
        <w:rPr>
          <w:noProof/>
        </w:rPr>
        <w:t>FIELD^DID, 287</w:t>
      </w:r>
    </w:p>
    <w:p w14:paraId="6AFA5EE8" w14:textId="77777777" w:rsidR="002D1B25" w:rsidRDefault="002D1B25">
      <w:pPr>
        <w:pStyle w:val="Index3"/>
        <w:tabs>
          <w:tab w:val="right" w:leader="dot" w:pos="4310"/>
        </w:tabs>
        <w:rPr>
          <w:noProof/>
        </w:rPr>
      </w:pPr>
      <w:r>
        <w:rPr>
          <w:noProof/>
        </w:rPr>
        <w:t>FIELDLST^DID, 290</w:t>
      </w:r>
    </w:p>
    <w:p w14:paraId="2217CC11" w14:textId="77777777" w:rsidR="002D1B25" w:rsidRDefault="002D1B25">
      <w:pPr>
        <w:pStyle w:val="Index3"/>
        <w:tabs>
          <w:tab w:val="right" w:leader="dot" w:pos="4310"/>
        </w:tabs>
        <w:rPr>
          <w:noProof/>
        </w:rPr>
      </w:pPr>
      <w:r>
        <w:rPr>
          <w:noProof/>
        </w:rPr>
        <w:t>FILE^DDMP, 480</w:t>
      </w:r>
    </w:p>
    <w:p w14:paraId="05FC5D4E" w14:textId="77777777" w:rsidR="002D1B25" w:rsidRDefault="002D1B25">
      <w:pPr>
        <w:pStyle w:val="Index3"/>
        <w:tabs>
          <w:tab w:val="right" w:leader="dot" w:pos="4310"/>
        </w:tabs>
        <w:rPr>
          <w:noProof/>
        </w:rPr>
      </w:pPr>
      <w:r>
        <w:rPr>
          <w:noProof/>
        </w:rPr>
        <w:t>FILE^DICN, 45</w:t>
      </w:r>
    </w:p>
    <w:p w14:paraId="3D94247F" w14:textId="77777777" w:rsidR="002D1B25" w:rsidRDefault="002D1B25">
      <w:pPr>
        <w:pStyle w:val="Index3"/>
        <w:tabs>
          <w:tab w:val="right" w:leader="dot" w:pos="4310"/>
        </w:tabs>
        <w:rPr>
          <w:noProof/>
        </w:rPr>
      </w:pPr>
      <w:r>
        <w:rPr>
          <w:noProof/>
        </w:rPr>
        <w:t>FILE^DID, 291</w:t>
      </w:r>
    </w:p>
    <w:p w14:paraId="7748E796" w14:textId="77777777" w:rsidR="002D1B25" w:rsidRDefault="002D1B25">
      <w:pPr>
        <w:pStyle w:val="Index3"/>
        <w:tabs>
          <w:tab w:val="right" w:leader="dot" w:pos="4310"/>
        </w:tabs>
        <w:rPr>
          <w:noProof/>
        </w:rPr>
      </w:pPr>
      <w:r>
        <w:rPr>
          <w:noProof/>
        </w:rPr>
        <w:t>FILE^DIE, 300</w:t>
      </w:r>
    </w:p>
    <w:p w14:paraId="42E96253" w14:textId="77777777" w:rsidR="002D1B25" w:rsidRDefault="002D1B25">
      <w:pPr>
        <w:pStyle w:val="Index3"/>
        <w:tabs>
          <w:tab w:val="right" w:leader="dot" w:pos="4310"/>
        </w:tabs>
        <w:rPr>
          <w:noProof/>
        </w:rPr>
      </w:pPr>
      <w:r>
        <w:rPr>
          <w:noProof/>
        </w:rPr>
        <w:t>FILELIST^DDD, 513</w:t>
      </w:r>
    </w:p>
    <w:p w14:paraId="0E6DD54F" w14:textId="77777777" w:rsidR="002D1B25" w:rsidRDefault="002D1B25">
      <w:pPr>
        <w:pStyle w:val="Index3"/>
        <w:tabs>
          <w:tab w:val="right" w:leader="dot" w:pos="4310"/>
        </w:tabs>
        <w:rPr>
          <w:noProof/>
        </w:rPr>
      </w:pPr>
      <w:r>
        <w:rPr>
          <w:noProof/>
        </w:rPr>
        <w:t>FILELST^DID, 293</w:t>
      </w:r>
    </w:p>
    <w:p w14:paraId="269CF24C" w14:textId="77777777" w:rsidR="002D1B25" w:rsidRDefault="002D1B25">
      <w:pPr>
        <w:pStyle w:val="Index3"/>
        <w:tabs>
          <w:tab w:val="right" w:leader="dot" w:pos="4310"/>
        </w:tabs>
        <w:rPr>
          <w:noProof/>
        </w:rPr>
      </w:pPr>
      <w:r>
        <w:rPr>
          <w:noProof/>
        </w:rPr>
        <w:t>FILESEC^DDMOD, 207</w:t>
      </w:r>
    </w:p>
    <w:p w14:paraId="6E0802BB" w14:textId="77777777" w:rsidR="002D1B25" w:rsidRDefault="002D1B25">
      <w:pPr>
        <w:pStyle w:val="Index3"/>
        <w:tabs>
          <w:tab w:val="right" w:leader="dot" w:pos="4310"/>
        </w:tabs>
        <w:rPr>
          <w:noProof/>
        </w:rPr>
      </w:pPr>
      <w:r>
        <w:rPr>
          <w:noProof/>
        </w:rPr>
        <w:t>FIND^DIC, 224</w:t>
      </w:r>
    </w:p>
    <w:p w14:paraId="445DB7D2" w14:textId="77777777" w:rsidR="002D1B25" w:rsidRDefault="002D1B25">
      <w:pPr>
        <w:pStyle w:val="Index3"/>
        <w:tabs>
          <w:tab w:val="right" w:leader="dot" w:pos="4310"/>
        </w:tabs>
        <w:rPr>
          <w:noProof/>
        </w:rPr>
      </w:pPr>
      <w:r>
        <w:rPr>
          <w:noProof/>
        </w:rPr>
        <w:t>GET^DDE, 548</w:t>
      </w:r>
    </w:p>
    <w:p w14:paraId="5A61BEBE" w14:textId="77777777" w:rsidR="002D1B25" w:rsidRDefault="002D1B25">
      <w:pPr>
        <w:pStyle w:val="Index3"/>
        <w:tabs>
          <w:tab w:val="right" w:leader="dot" w:pos="4310"/>
        </w:tabs>
        <w:rPr>
          <w:noProof/>
        </w:rPr>
      </w:pPr>
      <w:r>
        <w:rPr>
          <w:noProof/>
        </w:rPr>
        <w:t>GETS^DIQ, 365</w:t>
      </w:r>
    </w:p>
    <w:p w14:paraId="72DF557D" w14:textId="77777777" w:rsidR="002D1B25" w:rsidRDefault="002D1B25">
      <w:pPr>
        <w:pStyle w:val="Index3"/>
        <w:tabs>
          <w:tab w:val="right" w:leader="dot" w:pos="4310"/>
        </w:tabs>
        <w:rPr>
          <w:noProof/>
        </w:rPr>
      </w:pPr>
      <w:r>
        <w:rPr>
          <w:noProof/>
        </w:rPr>
        <w:t>H^%DTC, 166</w:t>
      </w:r>
    </w:p>
    <w:p w14:paraId="7CDF8DC6" w14:textId="77777777" w:rsidR="002D1B25" w:rsidRDefault="002D1B25">
      <w:pPr>
        <w:pStyle w:val="Index3"/>
        <w:tabs>
          <w:tab w:val="right" w:leader="dot" w:pos="4310"/>
        </w:tabs>
        <w:rPr>
          <w:noProof/>
        </w:rPr>
      </w:pPr>
      <w:r>
        <w:rPr>
          <w:noProof/>
        </w:rPr>
        <w:t>HELP^%DTC, 167</w:t>
      </w:r>
    </w:p>
    <w:p w14:paraId="274EDE64" w14:textId="77777777" w:rsidR="002D1B25" w:rsidRDefault="002D1B25">
      <w:pPr>
        <w:pStyle w:val="Index3"/>
        <w:tabs>
          <w:tab w:val="right" w:leader="dot" w:pos="4310"/>
        </w:tabs>
        <w:rPr>
          <w:noProof/>
        </w:rPr>
      </w:pPr>
      <w:r>
        <w:rPr>
          <w:noProof/>
        </w:rPr>
        <w:t>HELP^DIE, 304</w:t>
      </w:r>
    </w:p>
    <w:p w14:paraId="17B666BE" w14:textId="77777777" w:rsidR="002D1B25" w:rsidRDefault="002D1B25">
      <w:pPr>
        <w:pStyle w:val="Index3"/>
        <w:tabs>
          <w:tab w:val="right" w:leader="dot" w:pos="4310"/>
        </w:tabs>
        <w:rPr>
          <w:noProof/>
        </w:rPr>
      </w:pPr>
      <w:r>
        <w:rPr>
          <w:noProof/>
        </w:rPr>
        <w:t>HLP^DDSUTL, 443</w:t>
      </w:r>
    </w:p>
    <w:p w14:paraId="4B903448" w14:textId="77777777" w:rsidR="002D1B25" w:rsidRDefault="002D1B25">
      <w:pPr>
        <w:pStyle w:val="Index3"/>
        <w:tabs>
          <w:tab w:val="right" w:leader="dot" w:pos="4310"/>
        </w:tabs>
        <w:rPr>
          <w:noProof/>
        </w:rPr>
      </w:pPr>
      <w:r>
        <w:rPr>
          <w:noProof/>
        </w:rPr>
        <w:t>IX^DIC, 37</w:t>
      </w:r>
    </w:p>
    <w:p w14:paraId="76327CE7" w14:textId="77777777" w:rsidR="002D1B25" w:rsidRDefault="002D1B25">
      <w:pPr>
        <w:pStyle w:val="Index3"/>
        <w:tabs>
          <w:tab w:val="right" w:leader="dot" w:pos="4310"/>
        </w:tabs>
        <w:rPr>
          <w:noProof/>
        </w:rPr>
      </w:pPr>
      <w:r>
        <w:rPr>
          <w:noProof/>
        </w:rPr>
        <w:t>IX^DIK, 79</w:t>
      </w:r>
    </w:p>
    <w:p w14:paraId="09EEA674" w14:textId="77777777" w:rsidR="002D1B25" w:rsidRDefault="002D1B25">
      <w:pPr>
        <w:pStyle w:val="Index3"/>
        <w:tabs>
          <w:tab w:val="right" w:leader="dot" w:pos="4310"/>
        </w:tabs>
        <w:rPr>
          <w:noProof/>
        </w:rPr>
      </w:pPr>
      <w:r>
        <w:rPr>
          <w:noProof/>
        </w:rPr>
        <w:t>IX1^DIK, 81</w:t>
      </w:r>
    </w:p>
    <w:p w14:paraId="23745F6C" w14:textId="77777777" w:rsidR="002D1B25" w:rsidRDefault="002D1B25">
      <w:pPr>
        <w:pStyle w:val="Index3"/>
        <w:tabs>
          <w:tab w:val="right" w:leader="dot" w:pos="4310"/>
        </w:tabs>
        <w:rPr>
          <w:noProof/>
        </w:rPr>
      </w:pPr>
      <w:r>
        <w:rPr>
          <w:noProof/>
        </w:rPr>
        <w:t>IX2^DIK, 82</w:t>
      </w:r>
    </w:p>
    <w:p w14:paraId="427D7D50" w14:textId="77777777" w:rsidR="002D1B25" w:rsidRDefault="002D1B25">
      <w:pPr>
        <w:pStyle w:val="Index3"/>
        <w:tabs>
          <w:tab w:val="right" w:leader="dot" w:pos="4310"/>
        </w:tabs>
        <w:rPr>
          <w:noProof/>
        </w:rPr>
      </w:pPr>
      <w:r>
        <w:rPr>
          <w:noProof/>
        </w:rPr>
        <w:t>IXALL^DIK, 84</w:t>
      </w:r>
    </w:p>
    <w:p w14:paraId="633D400D" w14:textId="77777777" w:rsidR="002D1B25" w:rsidRDefault="002D1B25">
      <w:pPr>
        <w:pStyle w:val="Index3"/>
        <w:tabs>
          <w:tab w:val="right" w:leader="dot" w:pos="4310"/>
        </w:tabs>
        <w:rPr>
          <w:noProof/>
        </w:rPr>
      </w:pPr>
      <w:r>
        <w:rPr>
          <w:noProof/>
        </w:rPr>
        <w:t>IXALL2^DIK, 86</w:t>
      </w:r>
    </w:p>
    <w:p w14:paraId="3FCF1255" w14:textId="77777777" w:rsidR="002D1B25" w:rsidRDefault="002D1B25">
      <w:pPr>
        <w:pStyle w:val="Index3"/>
        <w:tabs>
          <w:tab w:val="right" w:leader="dot" w:pos="4310"/>
        </w:tabs>
        <w:rPr>
          <w:noProof/>
        </w:rPr>
      </w:pPr>
      <w:r>
        <w:rPr>
          <w:noProof/>
        </w:rPr>
        <w:t>LANG^DIALOGZ, 558</w:t>
      </w:r>
    </w:p>
    <w:p w14:paraId="05FF1808" w14:textId="77777777" w:rsidR="002D1B25" w:rsidRDefault="002D1B25">
      <w:pPr>
        <w:pStyle w:val="Index3"/>
        <w:tabs>
          <w:tab w:val="right" w:leader="dot" w:pos="4310"/>
        </w:tabs>
        <w:rPr>
          <w:noProof/>
        </w:rPr>
      </w:pPr>
      <w:r>
        <w:rPr>
          <w:noProof/>
        </w:rPr>
        <w:t>LAST^DIAUTL, 450</w:t>
      </w:r>
    </w:p>
    <w:p w14:paraId="26499385" w14:textId="77777777" w:rsidR="002D1B25" w:rsidRDefault="002D1B25">
      <w:pPr>
        <w:pStyle w:val="Index3"/>
        <w:tabs>
          <w:tab w:val="right" w:leader="dot" w:pos="4310"/>
        </w:tabs>
        <w:rPr>
          <w:noProof/>
        </w:rPr>
      </w:pPr>
      <w:r>
        <w:rPr>
          <w:noProof/>
        </w:rPr>
        <w:t>LIST^DIC, 264</w:t>
      </w:r>
    </w:p>
    <w:p w14:paraId="6FAD1A06" w14:textId="77777777" w:rsidR="002D1B25" w:rsidRDefault="002D1B25">
      <w:pPr>
        <w:pStyle w:val="Index3"/>
        <w:tabs>
          <w:tab w:val="right" w:leader="dot" w:pos="4310"/>
        </w:tabs>
        <w:rPr>
          <w:noProof/>
        </w:rPr>
      </w:pPr>
      <w:r>
        <w:rPr>
          <w:noProof/>
        </w:rPr>
        <w:t>LOCK^DILF, 341</w:t>
      </w:r>
    </w:p>
    <w:p w14:paraId="5ECC47AC" w14:textId="77777777" w:rsidR="002D1B25" w:rsidRDefault="002D1B25">
      <w:pPr>
        <w:pStyle w:val="Index3"/>
        <w:tabs>
          <w:tab w:val="right" w:leader="dot" w:pos="4310"/>
        </w:tabs>
        <w:rPr>
          <w:noProof/>
        </w:rPr>
      </w:pPr>
      <w:r>
        <w:rPr>
          <w:noProof/>
        </w:rPr>
        <w:t>MIX^DIC1, 42</w:t>
      </w:r>
    </w:p>
    <w:p w14:paraId="5DE6761D" w14:textId="77777777" w:rsidR="002D1B25" w:rsidRDefault="002D1B25">
      <w:pPr>
        <w:pStyle w:val="Index3"/>
        <w:tabs>
          <w:tab w:val="right" w:leader="dot" w:pos="4310"/>
        </w:tabs>
        <w:rPr>
          <w:noProof/>
        </w:rPr>
      </w:pPr>
      <w:r>
        <w:rPr>
          <w:noProof/>
        </w:rPr>
        <w:t>MSG^DDSUTL, 444</w:t>
      </w:r>
    </w:p>
    <w:p w14:paraId="6D4E0E33" w14:textId="77777777" w:rsidR="002D1B25" w:rsidRDefault="002D1B25">
      <w:pPr>
        <w:pStyle w:val="Index3"/>
        <w:tabs>
          <w:tab w:val="right" w:leader="dot" w:pos="4310"/>
        </w:tabs>
        <w:rPr>
          <w:noProof/>
        </w:rPr>
      </w:pPr>
      <w:r>
        <w:rPr>
          <w:noProof/>
        </w:rPr>
        <w:t>MSG^DIALOG, 219</w:t>
      </w:r>
    </w:p>
    <w:p w14:paraId="6683A84C" w14:textId="77777777" w:rsidR="002D1B25" w:rsidRDefault="002D1B25">
      <w:pPr>
        <w:pStyle w:val="Index3"/>
        <w:tabs>
          <w:tab w:val="right" w:leader="dot" w:pos="4310"/>
        </w:tabs>
        <w:rPr>
          <w:noProof/>
        </w:rPr>
      </w:pPr>
      <w:r>
        <w:rPr>
          <w:noProof/>
        </w:rPr>
        <w:t>NOW^%DTC, 167</w:t>
      </w:r>
    </w:p>
    <w:p w14:paraId="63DC497E" w14:textId="77777777" w:rsidR="002D1B25" w:rsidRDefault="002D1B25">
      <w:pPr>
        <w:pStyle w:val="Index3"/>
        <w:tabs>
          <w:tab w:val="right" w:leader="dot" w:pos="4310"/>
        </w:tabs>
        <w:rPr>
          <w:noProof/>
        </w:rPr>
      </w:pPr>
      <w:r>
        <w:rPr>
          <w:noProof/>
        </w:rPr>
        <w:t>OPEN^DDBRZIS, 468</w:t>
      </w:r>
    </w:p>
    <w:p w14:paraId="14FC5778" w14:textId="77777777" w:rsidR="002D1B25" w:rsidRDefault="002D1B25">
      <w:pPr>
        <w:pStyle w:val="Index3"/>
        <w:tabs>
          <w:tab w:val="right" w:leader="dot" w:pos="4310"/>
        </w:tabs>
        <w:rPr>
          <w:noProof/>
        </w:rPr>
      </w:pPr>
      <w:r>
        <w:rPr>
          <w:noProof/>
        </w:rPr>
        <w:t>PARTIAL1^DDD, 514</w:t>
      </w:r>
    </w:p>
    <w:p w14:paraId="2FB45144" w14:textId="77777777" w:rsidR="002D1B25" w:rsidRDefault="002D1B25">
      <w:pPr>
        <w:pStyle w:val="Index3"/>
        <w:tabs>
          <w:tab w:val="right" w:leader="dot" w:pos="4310"/>
        </w:tabs>
        <w:rPr>
          <w:noProof/>
        </w:rPr>
      </w:pPr>
      <w:r>
        <w:rPr>
          <w:noProof/>
        </w:rPr>
        <w:t>PARTIAL2^DDD, 515</w:t>
      </w:r>
    </w:p>
    <w:p w14:paraId="339E59CC" w14:textId="77777777" w:rsidR="002D1B25" w:rsidRDefault="002D1B25">
      <w:pPr>
        <w:pStyle w:val="Index3"/>
        <w:tabs>
          <w:tab w:val="right" w:leader="dot" w:pos="4310"/>
        </w:tabs>
        <w:rPr>
          <w:noProof/>
        </w:rPr>
      </w:pPr>
      <w:r>
        <w:rPr>
          <w:noProof/>
        </w:rPr>
        <w:t>POST^DDBRZIS, 469</w:t>
      </w:r>
    </w:p>
    <w:p w14:paraId="5CE7B482" w14:textId="77777777" w:rsidR="002D1B25" w:rsidRDefault="002D1B25">
      <w:pPr>
        <w:pStyle w:val="Index3"/>
        <w:tabs>
          <w:tab w:val="right" w:leader="dot" w:pos="4310"/>
        </w:tabs>
        <w:rPr>
          <w:noProof/>
        </w:rPr>
      </w:pPr>
      <w:r>
        <w:rPr>
          <w:noProof/>
        </w:rPr>
        <w:t>PRD^DILFD, 354</w:t>
      </w:r>
    </w:p>
    <w:p w14:paraId="4004D16B" w14:textId="77777777" w:rsidR="002D1B25" w:rsidRDefault="002D1B25">
      <w:pPr>
        <w:pStyle w:val="Index3"/>
        <w:tabs>
          <w:tab w:val="right" w:leader="dot" w:pos="4310"/>
        </w:tabs>
        <w:rPr>
          <w:noProof/>
        </w:rPr>
      </w:pPr>
      <w:r>
        <w:rPr>
          <w:noProof/>
        </w:rPr>
        <w:t>PUT^DDSVAL, 438</w:t>
      </w:r>
    </w:p>
    <w:p w14:paraId="13E2C8D2" w14:textId="77777777" w:rsidR="002D1B25" w:rsidRDefault="002D1B25">
      <w:pPr>
        <w:pStyle w:val="Index3"/>
        <w:tabs>
          <w:tab w:val="right" w:leader="dot" w:pos="4310"/>
        </w:tabs>
        <w:rPr>
          <w:noProof/>
        </w:rPr>
      </w:pPr>
      <w:r>
        <w:rPr>
          <w:noProof/>
        </w:rPr>
        <w:t>PUT^DDSVALF, 442</w:t>
      </w:r>
    </w:p>
    <w:p w14:paraId="7E3ED6AF" w14:textId="77777777" w:rsidR="002D1B25" w:rsidRDefault="002D1B25">
      <w:pPr>
        <w:pStyle w:val="Index3"/>
        <w:tabs>
          <w:tab w:val="right" w:leader="dot" w:pos="4310"/>
        </w:tabs>
        <w:rPr>
          <w:noProof/>
        </w:rPr>
      </w:pPr>
      <w:r>
        <w:rPr>
          <w:noProof/>
        </w:rPr>
        <w:t>RECALL^DILFD, 355</w:t>
      </w:r>
    </w:p>
    <w:p w14:paraId="4BBEF2D5" w14:textId="77777777" w:rsidR="002D1B25" w:rsidRDefault="002D1B25">
      <w:pPr>
        <w:pStyle w:val="Index3"/>
        <w:tabs>
          <w:tab w:val="right" w:leader="dot" w:pos="4310"/>
        </w:tabs>
        <w:rPr>
          <w:noProof/>
        </w:rPr>
      </w:pPr>
      <w:r>
        <w:rPr>
          <w:noProof/>
        </w:rPr>
        <w:t>REFRESH^DDSUTL, 445</w:t>
      </w:r>
    </w:p>
    <w:p w14:paraId="7776A792" w14:textId="77777777" w:rsidR="002D1B25" w:rsidRDefault="002D1B25">
      <w:pPr>
        <w:pStyle w:val="Index3"/>
        <w:tabs>
          <w:tab w:val="right" w:leader="dot" w:pos="4310"/>
        </w:tabs>
        <w:rPr>
          <w:noProof/>
        </w:rPr>
      </w:pPr>
      <w:r>
        <w:rPr>
          <w:noProof/>
        </w:rPr>
        <w:t>REQ^DDSUTL, 445</w:t>
      </w:r>
    </w:p>
    <w:p w14:paraId="1E079636" w14:textId="77777777" w:rsidR="002D1B25" w:rsidRDefault="002D1B25">
      <w:pPr>
        <w:pStyle w:val="Index3"/>
        <w:tabs>
          <w:tab w:val="right" w:leader="dot" w:pos="4310"/>
        </w:tabs>
        <w:rPr>
          <w:noProof/>
        </w:rPr>
      </w:pPr>
      <w:r>
        <w:rPr>
          <w:noProof/>
        </w:rPr>
        <w:t>S^%DTC, 168</w:t>
      </w:r>
    </w:p>
    <w:p w14:paraId="241A46FF" w14:textId="77777777" w:rsidR="002D1B25" w:rsidRDefault="002D1B25">
      <w:pPr>
        <w:pStyle w:val="Index3"/>
        <w:tabs>
          <w:tab w:val="right" w:leader="dot" w:pos="4310"/>
        </w:tabs>
        <w:rPr>
          <w:noProof/>
        </w:rPr>
      </w:pPr>
      <w:r>
        <w:rPr>
          <w:noProof/>
        </w:rPr>
        <w:t>TURNON^DIAUTL, 448</w:t>
      </w:r>
    </w:p>
    <w:p w14:paraId="1F227304" w14:textId="77777777" w:rsidR="002D1B25" w:rsidRDefault="002D1B25">
      <w:pPr>
        <w:pStyle w:val="Index3"/>
        <w:tabs>
          <w:tab w:val="right" w:leader="dot" w:pos="4310"/>
        </w:tabs>
        <w:rPr>
          <w:noProof/>
        </w:rPr>
      </w:pPr>
      <w:r>
        <w:rPr>
          <w:noProof/>
        </w:rPr>
        <w:t>UNED^DDSUTL, 446</w:t>
      </w:r>
    </w:p>
    <w:p w14:paraId="07A313C8" w14:textId="77777777" w:rsidR="002D1B25" w:rsidRDefault="002D1B25">
      <w:pPr>
        <w:pStyle w:val="Index3"/>
        <w:tabs>
          <w:tab w:val="right" w:leader="dot" w:pos="4310"/>
        </w:tabs>
        <w:rPr>
          <w:noProof/>
        </w:rPr>
      </w:pPr>
      <w:r>
        <w:rPr>
          <w:noProof/>
        </w:rPr>
        <w:t>UPDATE^DIE, 309</w:t>
      </w:r>
    </w:p>
    <w:p w14:paraId="163AA365" w14:textId="77777777" w:rsidR="002D1B25" w:rsidRDefault="002D1B25">
      <w:pPr>
        <w:pStyle w:val="Index3"/>
        <w:tabs>
          <w:tab w:val="right" w:leader="dot" w:pos="4310"/>
        </w:tabs>
        <w:rPr>
          <w:noProof/>
        </w:rPr>
      </w:pPr>
      <w:r>
        <w:rPr>
          <w:noProof/>
        </w:rPr>
        <w:t>VAL^DIE, 319</w:t>
      </w:r>
    </w:p>
    <w:p w14:paraId="629B14F5" w14:textId="77777777" w:rsidR="002D1B25" w:rsidRDefault="002D1B25">
      <w:pPr>
        <w:pStyle w:val="Index3"/>
        <w:tabs>
          <w:tab w:val="right" w:leader="dot" w:pos="4310"/>
        </w:tabs>
        <w:rPr>
          <w:noProof/>
        </w:rPr>
      </w:pPr>
      <w:r>
        <w:rPr>
          <w:noProof/>
        </w:rPr>
        <w:t>VALS^DIE, 324</w:t>
      </w:r>
    </w:p>
    <w:p w14:paraId="727FEED7" w14:textId="77777777" w:rsidR="002D1B25" w:rsidRDefault="002D1B25">
      <w:pPr>
        <w:pStyle w:val="Index3"/>
        <w:tabs>
          <w:tab w:val="right" w:leader="dot" w:pos="4310"/>
        </w:tabs>
        <w:rPr>
          <w:noProof/>
        </w:rPr>
      </w:pPr>
      <w:r>
        <w:rPr>
          <w:noProof/>
        </w:rPr>
        <w:t>VALUES^DILF, 344</w:t>
      </w:r>
    </w:p>
    <w:p w14:paraId="30FAA744" w14:textId="77777777" w:rsidR="002D1B25" w:rsidRDefault="002D1B25">
      <w:pPr>
        <w:pStyle w:val="Index3"/>
        <w:tabs>
          <w:tab w:val="right" w:leader="dot" w:pos="4310"/>
        </w:tabs>
        <w:rPr>
          <w:noProof/>
        </w:rPr>
      </w:pPr>
      <w:r>
        <w:rPr>
          <w:noProof/>
        </w:rPr>
        <w:t>WAIT^DICD, 45</w:t>
      </w:r>
    </w:p>
    <w:p w14:paraId="1AEFAA9B" w14:textId="77777777" w:rsidR="002D1B25" w:rsidRDefault="002D1B25">
      <w:pPr>
        <w:pStyle w:val="Index3"/>
        <w:tabs>
          <w:tab w:val="right" w:leader="dot" w:pos="4310"/>
        </w:tabs>
        <w:rPr>
          <w:noProof/>
        </w:rPr>
      </w:pPr>
      <w:r>
        <w:rPr>
          <w:noProof/>
        </w:rPr>
        <w:t>WP^DDBR, 460</w:t>
      </w:r>
    </w:p>
    <w:p w14:paraId="7770BA0C" w14:textId="77777777" w:rsidR="002D1B25" w:rsidRDefault="002D1B25">
      <w:pPr>
        <w:pStyle w:val="Index3"/>
        <w:tabs>
          <w:tab w:val="right" w:leader="dot" w:pos="4310"/>
        </w:tabs>
        <w:rPr>
          <w:noProof/>
        </w:rPr>
      </w:pPr>
      <w:r>
        <w:rPr>
          <w:noProof/>
        </w:rPr>
        <w:t>WP^DIE, 328</w:t>
      </w:r>
    </w:p>
    <w:p w14:paraId="3A9E51F9" w14:textId="77777777" w:rsidR="002D1B25" w:rsidRDefault="002D1B25">
      <w:pPr>
        <w:pStyle w:val="Index3"/>
        <w:tabs>
          <w:tab w:val="right" w:leader="dot" w:pos="4310"/>
        </w:tabs>
        <w:rPr>
          <w:noProof/>
        </w:rPr>
      </w:pPr>
      <w:r>
        <w:rPr>
          <w:noProof/>
        </w:rPr>
        <w:t>X ^DD(, 11</w:t>
      </w:r>
    </w:p>
    <w:p w14:paraId="66BBA1C9" w14:textId="77777777" w:rsidR="002D1B25" w:rsidRDefault="002D1B25">
      <w:pPr>
        <w:pStyle w:val="Index3"/>
        <w:tabs>
          <w:tab w:val="right" w:leader="dot" w:pos="4310"/>
        </w:tabs>
        <w:rPr>
          <w:noProof/>
        </w:rPr>
      </w:pPr>
      <w:r>
        <w:rPr>
          <w:noProof/>
        </w:rPr>
        <w:t>Y^DIQ, 118</w:t>
      </w:r>
    </w:p>
    <w:p w14:paraId="473A7E2D" w14:textId="77777777" w:rsidR="002D1B25" w:rsidRDefault="002D1B25">
      <w:pPr>
        <w:pStyle w:val="Index3"/>
        <w:tabs>
          <w:tab w:val="right" w:leader="dot" w:pos="4310"/>
        </w:tabs>
        <w:rPr>
          <w:noProof/>
        </w:rPr>
      </w:pPr>
      <w:r>
        <w:rPr>
          <w:noProof/>
        </w:rPr>
        <w:t>YMD^%DTC, 169</w:t>
      </w:r>
    </w:p>
    <w:p w14:paraId="2A075C3D" w14:textId="77777777" w:rsidR="002D1B25" w:rsidRDefault="002D1B25">
      <w:pPr>
        <w:pStyle w:val="Index3"/>
        <w:tabs>
          <w:tab w:val="right" w:leader="dot" w:pos="4310"/>
        </w:tabs>
        <w:rPr>
          <w:noProof/>
        </w:rPr>
      </w:pPr>
      <w:r>
        <w:rPr>
          <w:noProof/>
        </w:rPr>
        <w:t>YN^DICN, 48</w:t>
      </w:r>
    </w:p>
    <w:p w14:paraId="776A6C78" w14:textId="77777777" w:rsidR="002D1B25" w:rsidRDefault="002D1B25">
      <w:pPr>
        <w:pStyle w:val="Index3"/>
        <w:tabs>
          <w:tab w:val="right" w:leader="dot" w:pos="4310"/>
        </w:tabs>
        <w:rPr>
          <w:noProof/>
        </w:rPr>
      </w:pPr>
      <w:r>
        <w:rPr>
          <w:noProof/>
        </w:rPr>
        <w:t>YX^%DTC, 169</w:t>
      </w:r>
    </w:p>
    <w:p w14:paraId="48D02F67" w14:textId="77777777" w:rsidR="002D1B25" w:rsidRDefault="002D1B25">
      <w:pPr>
        <w:pStyle w:val="Index1"/>
        <w:tabs>
          <w:tab w:val="right" w:leader="dot" w:pos="4310"/>
        </w:tabs>
        <w:rPr>
          <w:noProof/>
        </w:rPr>
      </w:pPr>
      <w:r>
        <w:rPr>
          <w:noProof/>
        </w:rPr>
        <w:t>Referencing</w:t>
      </w:r>
    </w:p>
    <w:p w14:paraId="75B76D56" w14:textId="77777777" w:rsidR="002D1B25" w:rsidRDefault="002D1B25">
      <w:pPr>
        <w:pStyle w:val="Index2"/>
        <w:tabs>
          <w:tab w:val="right" w:leader="dot" w:pos="4310"/>
        </w:tabs>
        <w:rPr>
          <w:noProof/>
        </w:rPr>
      </w:pPr>
      <w:r>
        <w:rPr>
          <w:noProof/>
        </w:rPr>
        <w:t>Data Dictionary Fields</w:t>
      </w:r>
    </w:p>
    <w:p w14:paraId="18EA842A" w14:textId="77777777" w:rsidR="002D1B25" w:rsidRDefault="002D1B25">
      <w:pPr>
        <w:pStyle w:val="Index3"/>
        <w:tabs>
          <w:tab w:val="right" w:leader="dot" w:pos="4310"/>
        </w:tabs>
        <w:rPr>
          <w:noProof/>
        </w:rPr>
      </w:pPr>
      <w:r>
        <w:rPr>
          <w:noProof/>
        </w:rPr>
        <w:t>ScreenMan Forms, 382</w:t>
      </w:r>
    </w:p>
    <w:p w14:paraId="77DD05EA" w14:textId="77777777" w:rsidR="002D1B25" w:rsidRDefault="002D1B25">
      <w:pPr>
        <w:pStyle w:val="Index2"/>
        <w:tabs>
          <w:tab w:val="right" w:leader="dot" w:pos="4310"/>
        </w:tabs>
        <w:rPr>
          <w:noProof/>
        </w:rPr>
      </w:pPr>
      <w:r>
        <w:rPr>
          <w:noProof/>
        </w:rPr>
        <w:t>Form-Only and Computed Fields</w:t>
      </w:r>
    </w:p>
    <w:p w14:paraId="7538C6DC" w14:textId="77777777" w:rsidR="002D1B25" w:rsidRDefault="002D1B25">
      <w:pPr>
        <w:pStyle w:val="Index3"/>
        <w:tabs>
          <w:tab w:val="right" w:leader="dot" w:pos="4310"/>
        </w:tabs>
        <w:rPr>
          <w:noProof/>
        </w:rPr>
      </w:pPr>
      <w:r>
        <w:rPr>
          <w:noProof/>
        </w:rPr>
        <w:t>ScreenMan Forms, 383</w:t>
      </w:r>
    </w:p>
    <w:p w14:paraId="1E31D2A5" w14:textId="77777777" w:rsidR="002D1B25" w:rsidRDefault="002D1B25">
      <w:pPr>
        <w:pStyle w:val="Index1"/>
        <w:tabs>
          <w:tab w:val="right" w:leader="dot" w:pos="4310"/>
        </w:tabs>
        <w:rPr>
          <w:noProof/>
        </w:rPr>
      </w:pPr>
      <w:r>
        <w:rPr>
          <w:noProof/>
        </w:rPr>
        <w:t>Refresh Screen</w:t>
      </w:r>
    </w:p>
    <w:p w14:paraId="786ACCFE" w14:textId="77777777" w:rsidR="002D1B25" w:rsidRDefault="002D1B25">
      <w:pPr>
        <w:pStyle w:val="Index2"/>
        <w:tabs>
          <w:tab w:val="right" w:leader="dot" w:pos="4310"/>
        </w:tabs>
        <w:rPr>
          <w:noProof/>
        </w:rPr>
      </w:pPr>
      <w:r>
        <w:rPr>
          <w:noProof/>
        </w:rPr>
        <w:t>REFRESH^DDSUTL, 445</w:t>
      </w:r>
    </w:p>
    <w:p w14:paraId="3447304C" w14:textId="77777777" w:rsidR="002D1B25" w:rsidRDefault="002D1B25">
      <w:pPr>
        <w:pStyle w:val="Index1"/>
        <w:tabs>
          <w:tab w:val="right" w:leader="dot" w:pos="4310"/>
        </w:tabs>
        <w:rPr>
          <w:noProof/>
        </w:rPr>
      </w:pPr>
      <w:r>
        <w:rPr>
          <w:noProof/>
        </w:rPr>
        <w:t>REFRESH^DDSUTL, 445</w:t>
      </w:r>
    </w:p>
    <w:p w14:paraId="2A14AF8C" w14:textId="77777777" w:rsidR="002D1B25" w:rsidRDefault="002D1B25">
      <w:pPr>
        <w:pStyle w:val="Index1"/>
        <w:tabs>
          <w:tab w:val="right" w:leader="dot" w:pos="4310"/>
        </w:tabs>
        <w:rPr>
          <w:noProof/>
        </w:rPr>
      </w:pPr>
      <w:r>
        <w:rPr>
          <w:noProof/>
        </w:rPr>
        <w:t>Reindex All File Cross-References for One File Entry</w:t>
      </w:r>
    </w:p>
    <w:p w14:paraId="769F62D3" w14:textId="77777777" w:rsidR="002D1B25" w:rsidRDefault="002D1B25">
      <w:pPr>
        <w:pStyle w:val="Index2"/>
        <w:tabs>
          <w:tab w:val="right" w:leader="dot" w:pos="4310"/>
        </w:tabs>
        <w:rPr>
          <w:noProof/>
        </w:rPr>
      </w:pPr>
      <w:r>
        <w:rPr>
          <w:noProof/>
        </w:rPr>
        <w:t>KILL and SET Logic</w:t>
      </w:r>
    </w:p>
    <w:p w14:paraId="5B9F381B" w14:textId="77777777" w:rsidR="002D1B25" w:rsidRDefault="002D1B25">
      <w:pPr>
        <w:pStyle w:val="Index3"/>
        <w:tabs>
          <w:tab w:val="right" w:leader="dot" w:pos="4310"/>
        </w:tabs>
        <w:rPr>
          <w:noProof/>
        </w:rPr>
      </w:pPr>
      <w:r>
        <w:rPr>
          <w:noProof/>
        </w:rPr>
        <w:t>IX^DIK, 79</w:t>
      </w:r>
    </w:p>
    <w:p w14:paraId="06383C9A" w14:textId="77777777" w:rsidR="002D1B25" w:rsidRDefault="002D1B25">
      <w:pPr>
        <w:pStyle w:val="Index2"/>
        <w:tabs>
          <w:tab w:val="right" w:leader="dot" w:pos="4310"/>
        </w:tabs>
        <w:rPr>
          <w:noProof/>
        </w:rPr>
      </w:pPr>
      <w:r>
        <w:rPr>
          <w:noProof/>
        </w:rPr>
        <w:t>SET Logic</w:t>
      </w:r>
    </w:p>
    <w:p w14:paraId="36799CCA" w14:textId="77777777" w:rsidR="002D1B25" w:rsidRDefault="002D1B25">
      <w:pPr>
        <w:pStyle w:val="Index3"/>
        <w:tabs>
          <w:tab w:val="right" w:leader="dot" w:pos="4310"/>
        </w:tabs>
        <w:rPr>
          <w:noProof/>
        </w:rPr>
      </w:pPr>
      <w:r>
        <w:rPr>
          <w:noProof/>
        </w:rPr>
        <w:t>IX1^DIK, 81</w:t>
      </w:r>
    </w:p>
    <w:p w14:paraId="7280B7BD" w14:textId="77777777" w:rsidR="002D1B25" w:rsidRDefault="002D1B25">
      <w:pPr>
        <w:pStyle w:val="Index1"/>
        <w:tabs>
          <w:tab w:val="right" w:leader="dot" w:pos="4310"/>
        </w:tabs>
        <w:rPr>
          <w:noProof/>
        </w:rPr>
      </w:pPr>
      <w:r>
        <w:rPr>
          <w:noProof/>
        </w:rPr>
        <w:t>Reindex All File Entries for Specific Field Cross-References</w:t>
      </w:r>
    </w:p>
    <w:p w14:paraId="4F15BD01" w14:textId="77777777" w:rsidR="002D1B25" w:rsidRDefault="002D1B25">
      <w:pPr>
        <w:pStyle w:val="Index2"/>
        <w:tabs>
          <w:tab w:val="right" w:leader="dot" w:pos="4310"/>
        </w:tabs>
        <w:rPr>
          <w:noProof/>
        </w:rPr>
      </w:pPr>
      <w:r>
        <w:rPr>
          <w:noProof/>
        </w:rPr>
        <w:t>SET Logic</w:t>
      </w:r>
    </w:p>
    <w:p w14:paraId="1000A635" w14:textId="77777777" w:rsidR="002D1B25" w:rsidRDefault="002D1B25">
      <w:pPr>
        <w:pStyle w:val="Index3"/>
        <w:tabs>
          <w:tab w:val="right" w:leader="dot" w:pos="4310"/>
        </w:tabs>
        <w:rPr>
          <w:noProof/>
        </w:rPr>
      </w:pPr>
      <w:r>
        <w:rPr>
          <w:noProof/>
        </w:rPr>
        <w:t>ENALL^DIK, 75</w:t>
      </w:r>
    </w:p>
    <w:p w14:paraId="03F506BD" w14:textId="77777777" w:rsidR="002D1B25" w:rsidRDefault="002D1B25">
      <w:pPr>
        <w:pStyle w:val="Index1"/>
        <w:tabs>
          <w:tab w:val="right" w:leader="dot" w:pos="4310"/>
        </w:tabs>
        <w:rPr>
          <w:noProof/>
        </w:rPr>
      </w:pPr>
      <w:r>
        <w:rPr>
          <w:noProof/>
        </w:rPr>
        <w:t>Reindex Field Cross-References for One File Entry</w:t>
      </w:r>
    </w:p>
    <w:p w14:paraId="6A103F13" w14:textId="77777777" w:rsidR="002D1B25" w:rsidRDefault="002D1B25">
      <w:pPr>
        <w:pStyle w:val="Index2"/>
        <w:tabs>
          <w:tab w:val="right" w:leader="dot" w:pos="4310"/>
        </w:tabs>
        <w:rPr>
          <w:noProof/>
        </w:rPr>
      </w:pPr>
      <w:r>
        <w:rPr>
          <w:noProof/>
        </w:rPr>
        <w:t>KILL and SET Logic</w:t>
      </w:r>
    </w:p>
    <w:p w14:paraId="0C50A182" w14:textId="77777777" w:rsidR="002D1B25" w:rsidRDefault="002D1B25">
      <w:pPr>
        <w:pStyle w:val="Index3"/>
        <w:tabs>
          <w:tab w:val="right" w:leader="dot" w:pos="4310"/>
        </w:tabs>
        <w:rPr>
          <w:noProof/>
        </w:rPr>
      </w:pPr>
      <w:r>
        <w:rPr>
          <w:noProof/>
        </w:rPr>
        <w:t>EN^DIK, 69</w:t>
      </w:r>
    </w:p>
    <w:p w14:paraId="0C50B765" w14:textId="77777777" w:rsidR="002D1B25" w:rsidRDefault="002D1B25">
      <w:pPr>
        <w:pStyle w:val="Index2"/>
        <w:tabs>
          <w:tab w:val="right" w:leader="dot" w:pos="4310"/>
        </w:tabs>
        <w:rPr>
          <w:noProof/>
        </w:rPr>
      </w:pPr>
      <w:r>
        <w:rPr>
          <w:noProof/>
        </w:rPr>
        <w:t>SET Logic</w:t>
      </w:r>
    </w:p>
    <w:p w14:paraId="0F9855E4" w14:textId="77777777" w:rsidR="002D1B25" w:rsidRDefault="002D1B25">
      <w:pPr>
        <w:pStyle w:val="Index3"/>
        <w:tabs>
          <w:tab w:val="right" w:leader="dot" w:pos="4310"/>
        </w:tabs>
        <w:rPr>
          <w:noProof/>
        </w:rPr>
      </w:pPr>
      <w:r>
        <w:rPr>
          <w:noProof/>
        </w:rPr>
        <w:t>EN1^DIK, 71</w:t>
      </w:r>
    </w:p>
    <w:p w14:paraId="6223C825" w14:textId="77777777" w:rsidR="002D1B25" w:rsidRDefault="002D1B25">
      <w:pPr>
        <w:pStyle w:val="Index1"/>
        <w:tabs>
          <w:tab w:val="right" w:leader="dot" w:pos="4310"/>
        </w:tabs>
        <w:rPr>
          <w:noProof/>
        </w:rPr>
      </w:pPr>
      <w:r>
        <w:rPr>
          <w:noProof/>
        </w:rPr>
        <w:t>Re-Index File Option, 76, 78, 85, 87, 189</w:t>
      </w:r>
    </w:p>
    <w:p w14:paraId="11C215C0" w14:textId="77777777" w:rsidR="002D1B25" w:rsidRDefault="002D1B25">
      <w:pPr>
        <w:pStyle w:val="Index1"/>
        <w:tabs>
          <w:tab w:val="right" w:leader="dot" w:pos="4310"/>
        </w:tabs>
        <w:rPr>
          <w:noProof/>
        </w:rPr>
      </w:pPr>
      <w:r>
        <w:rPr>
          <w:noProof/>
        </w:rPr>
        <w:t>Reindexes All Cross-References for All File Entries</w:t>
      </w:r>
    </w:p>
    <w:p w14:paraId="5DC92636" w14:textId="77777777" w:rsidR="002D1B25" w:rsidRDefault="002D1B25">
      <w:pPr>
        <w:pStyle w:val="Index2"/>
        <w:tabs>
          <w:tab w:val="right" w:leader="dot" w:pos="4310"/>
        </w:tabs>
        <w:rPr>
          <w:noProof/>
        </w:rPr>
      </w:pPr>
      <w:r>
        <w:rPr>
          <w:noProof/>
        </w:rPr>
        <w:t>SET Logic</w:t>
      </w:r>
    </w:p>
    <w:p w14:paraId="08CBE00E" w14:textId="77777777" w:rsidR="002D1B25" w:rsidRDefault="002D1B25">
      <w:pPr>
        <w:pStyle w:val="Index3"/>
        <w:tabs>
          <w:tab w:val="right" w:leader="dot" w:pos="4310"/>
        </w:tabs>
        <w:rPr>
          <w:noProof/>
        </w:rPr>
      </w:pPr>
      <w:r>
        <w:rPr>
          <w:noProof/>
        </w:rPr>
        <w:t>IXALL^DIK, 84</w:t>
      </w:r>
    </w:p>
    <w:p w14:paraId="105F24EC" w14:textId="77777777" w:rsidR="002D1B25" w:rsidRDefault="002D1B25">
      <w:pPr>
        <w:pStyle w:val="Index1"/>
        <w:tabs>
          <w:tab w:val="right" w:leader="dot" w:pos="4310"/>
        </w:tabs>
        <w:rPr>
          <w:noProof/>
        </w:rPr>
      </w:pPr>
      <w:r>
        <w:rPr>
          <w:noProof/>
        </w:rPr>
        <w:t>Reindexing the Files</w:t>
      </w:r>
    </w:p>
    <w:p w14:paraId="2D182F2D" w14:textId="77777777" w:rsidR="002D1B25" w:rsidRDefault="002D1B25">
      <w:pPr>
        <w:pStyle w:val="Index2"/>
        <w:tabs>
          <w:tab w:val="right" w:leader="dot" w:pos="4310"/>
        </w:tabs>
        <w:rPr>
          <w:noProof/>
        </w:rPr>
      </w:pPr>
      <w:r>
        <w:rPr>
          <w:noProof/>
        </w:rPr>
        <w:t>DIFROM, Running an INIT, 638</w:t>
      </w:r>
    </w:p>
    <w:p w14:paraId="13D6A917" w14:textId="77777777" w:rsidR="002D1B25" w:rsidRDefault="002D1B25">
      <w:pPr>
        <w:pStyle w:val="Index1"/>
        <w:tabs>
          <w:tab w:val="right" w:leader="dot" w:pos="4310"/>
        </w:tabs>
        <w:rPr>
          <w:noProof/>
        </w:rPr>
      </w:pPr>
      <w:r>
        <w:rPr>
          <w:noProof/>
        </w:rPr>
        <w:t>Relational Navigation (ScreenMan Forms)</w:t>
      </w:r>
    </w:p>
    <w:p w14:paraId="2D21A5BB" w14:textId="77777777" w:rsidR="002D1B25" w:rsidRDefault="002D1B25">
      <w:pPr>
        <w:pStyle w:val="Index2"/>
        <w:tabs>
          <w:tab w:val="right" w:leader="dot" w:pos="4310"/>
        </w:tabs>
        <w:rPr>
          <w:noProof/>
        </w:rPr>
      </w:pPr>
      <w:r>
        <w:rPr>
          <w:noProof/>
        </w:rPr>
        <w:t>Backward Pointers, 381</w:t>
      </w:r>
    </w:p>
    <w:p w14:paraId="7EDFD09F" w14:textId="77777777" w:rsidR="002D1B25" w:rsidRDefault="002D1B25">
      <w:pPr>
        <w:pStyle w:val="Index2"/>
        <w:tabs>
          <w:tab w:val="right" w:leader="dot" w:pos="4310"/>
        </w:tabs>
        <w:rPr>
          <w:noProof/>
        </w:rPr>
      </w:pPr>
      <w:r>
        <w:rPr>
          <w:noProof/>
        </w:rPr>
        <w:t>Forward Pointers, 378</w:t>
      </w:r>
    </w:p>
    <w:p w14:paraId="6B534DDC" w14:textId="77777777" w:rsidR="002D1B25" w:rsidRDefault="002D1B25">
      <w:pPr>
        <w:pStyle w:val="Index1"/>
        <w:tabs>
          <w:tab w:val="right" w:leader="dot" w:pos="4310"/>
        </w:tabs>
        <w:rPr>
          <w:noProof/>
        </w:rPr>
      </w:pPr>
      <w:r>
        <w:rPr>
          <w:noProof/>
        </w:rPr>
        <w:t>Reordering All Fields on a Block</w:t>
      </w:r>
    </w:p>
    <w:p w14:paraId="75DED28D" w14:textId="77777777" w:rsidR="002D1B25" w:rsidRDefault="002D1B25">
      <w:pPr>
        <w:pStyle w:val="Index2"/>
        <w:tabs>
          <w:tab w:val="right" w:leader="dot" w:pos="4310"/>
        </w:tabs>
        <w:rPr>
          <w:noProof/>
        </w:rPr>
      </w:pPr>
      <w:r>
        <w:rPr>
          <w:noProof/>
        </w:rPr>
        <w:t>ScreenMan Form Editor, 425</w:t>
      </w:r>
    </w:p>
    <w:p w14:paraId="00405F24" w14:textId="77777777" w:rsidR="002D1B25" w:rsidRDefault="002D1B25">
      <w:pPr>
        <w:pStyle w:val="Index1"/>
        <w:tabs>
          <w:tab w:val="right" w:leader="dot" w:pos="4310"/>
        </w:tabs>
        <w:rPr>
          <w:noProof/>
        </w:rPr>
      </w:pPr>
      <w:r w:rsidRPr="00BA3122">
        <w:rPr>
          <w:noProof/>
        </w:rPr>
        <w:t>Replication</w:t>
      </w:r>
    </w:p>
    <w:p w14:paraId="408E9B8E" w14:textId="77777777" w:rsidR="002D1B25" w:rsidRDefault="002D1B25">
      <w:pPr>
        <w:pStyle w:val="Index2"/>
        <w:tabs>
          <w:tab w:val="right" w:leader="dot" w:pos="4310"/>
        </w:tabs>
        <w:rPr>
          <w:noProof/>
        </w:rPr>
      </w:pPr>
      <w:r w:rsidRPr="00BA3122">
        <w:rPr>
          <w:noProof/>
        </w:rPr>
        <w:t>ScreenMan Forms Block Properties</w:t>
      </w:r>
      <w:r>
        <w:rPr>
          <w:noProof/>
        </w:rPr>
        <w:t>, 393</w:t>
      </w:r>
    </w:p>
    <w:p w14:paraId="39F26843" w14:textId="77777777" w:rsidR="002D1B25" w:rsidRDefault="002D1B25">
      <w:pPr>
        <w:pStyle w:val="Index1"/>
        <w:tabs>
          <w:tab w:val="right" w:leader="dot" w:pos="4310"/>
        </w:tabs>
        <w:rPr>
          <w:noProof/>
        </w:rPr>
      </w:pPr>
      <w:r>
        <w:rPr>
          <w:noProof/>
        </w:rPr>
        <w:t>Repoint or Delete Existing File Entry Points</w:t>
      </w:r>
    </w:p>
    <w:p w14:paraId="239693C1" w14:textId="77777777" w:rsidR="002D1B25" w:rsidRDefault="002D1B25">
      <w:pPr>
        <w:pStyle w:val="Index2"/>
        <w:tabs>
          <w:tab w:val="right" w:leader="dot" w:pos="4310"/>
        </w:tabs>
        <w:rPr>
          <w:noProof/>
        </w:rPr>
      </w:pPr>
      <w:r>
        <w:rPr>
          <w:noProof/>
        </w:rPr>
        <w:t>EN^DITP, 518</w:t>
      </w:r>
    </w:p>
    <w:p w14:paraId="62AF1C8B" w14:textId="77777777" w:rsidR="002D1B25" w:rsidRDefault="002D1B25">
      <w:pPr>
        <w:pStyle w:val="Index1"/>
        <w:tabs>
          <w:tab w:val="right" w:leader="dot" w:pos="4310"/>
        </w:tabs>
        <w:rPr>
          <w:noProof/>
        </w:rPr>
      </w:pPr>
      <w:r>
        <w:rPr>
          <w:noProof/>
        </w:rPr>
        <w:t>REQ^DDSUTL, 445</w:t>
      </w:r>
    </w:p>
    <w:p w14:paraId="72E6DAA2" w14:textId="77777777" w:rsidR="002D1B25" w:rsidRDefault="002D1B25">
      <w:pPr>
        <w:pStyle w:val="Index1"/>
        <w:tabs>
          <w:tab w:val="right" w:leader="dot" w:pos="4310"/>
        </w:tabs>
        <w:rPr>
          <w:noProof/>
        </w:rPr>
      </w:pPr>
      <w:r w:rsidRPr="00BA3122">
        <w:rPr>
          <w:noProof/>
        </w:rPr>
        <w:t>Required</w:t>
      </w:r>
    </w:p>
    <w:p w14:paraId="1D5E6666" w14:textId="77777777" w:rsidR="002D1B25" w:rsidRDefault="002D1B25">
      <w:pPr>
        <w:pStyle w:val="Index2"/>
        <w:tabs>
          <w:tab w:val="right" w:leader="dot" w:pos="4310"/>
        </w:tabs>
        <w:rPr>
          <w:noProof/>
        </w:rPr>
      </w:pPr>
      <w:r w:rsidRPr="00BA3122">
        <w:rPr>
          <w:noProof/>
        </w:rPr>
        <w:t>ScreenMan Forms</w:t>
      </w:r>
    </w:p>
    <w:p w14:paraId="498B201C" w14:textId="77777777" w:rsidR="002D1B25" w:rsidRDefault="002D1B25">
      <w:pPr>
        <w:pStyle w:val="Index3"/>
        <w:tabs>
          <w:tab w:val="right" w:leader="dot" w:pos="4310"/>
        </w:tabs>
        <w:rPr>
          <w:noProof/>
        </w:rPr>
      </w:pPr>
      <w:r w:rsidRPr="00BA3122">
        <w:rPr>
          <w:noProof/>
        </w:rPr>
        <w:t>Field Properties</w:t>
      </w:r>
      <w:r>
        <w:rPr>
          <w:noProof/>
        </w:rPr>
        <w:t>, 397</w:t>
      </w:r>
    </w:p>
    <w:p w14:paraId="795BAFD4" w14:textId="77777777" w:rsidR="002D1B25" w:rsidRDefault="002D1B25">
      <w:pPr>
        <w:pStyle w:val="Index1"/>
        <w:tabs>
          <w:tab w:val="right" w:leader="dot" w:pos="4310"/>
        </w:tabs>
        <w:rPr>
          <w:noProof/>
        </w:rPr>
      </w:pPr>
      <w:r>
        <w:rPr>
          <w:noProof/>
        </w:rPr>
        <w:t>RESET^DDS, 409</w:t>
      </w:r>
    </w:p>
    <w:p w14:paraId="4D755A2A" w14:textId="77777777" w:rsidR="002D1B25" w:rsidRDefault="002D1B25">
      <w:pPr>
        <w:pStyle w:val="Index1"/>
        <w:tabs>
          <w:tab w:val="right" w:leader="dot" w:pos="4310"/>
        </w:tabs>
        <w:rPr>
          <w:noProof/>
        </w:rPr>
      </w:pPr>
      <w:r>
        <w:rPr>
          <w:noProof/>
        </w:rPr>
        <w:t>Response Reader</w:t>
      </w:r>
    </w:p>
    <w:p w14:paraId="2A10EABB" w14:textId="77777777" w:rsidR="002D1B25" w:rsidRDefault="002D1B25">
      <w:pPr>
        <w:pStyle w:val="Index2"/>
        <w:tabs>
          <w:tab w:val="right" w:leader="dot" w:pos="4310"/>
        </w:tabs>
        <w:rPr>
          <w:noProof/>
        </w:rPr>
      </w:pPr>
      <w:r>
        <w:rPr>
          <w:noProof/>
        </w:rPr>
        <w:t>^DIR, 123</w:t>
      </w:r>
    </w:p>
    <w:p w14:paraId="6609C9DE" w14:textId="77777777" w:rsidR="002D1B25" w:rsidRDefault="002D1B25">
      <w:pPr>
        <w:pStyle w:val="Index1"/>
        <w:tabs>
          <w:tab w:val="right" w:leader="dot" w:pos="4310"/>
        </w:tabs>
        <w:rPr>
          <w:noProof/>
        </w:rPr>
      </w:pPr>
      <w:r>
        <w:rPr>
          <w:noProof/>
        </w:rPr>
        <w:t>Retrieve Audit History</w:t>
      </w:r>
    </w:p>
    <w:p w14:paraId="209243DC" w14:textId="77777777" w:rsidR="002D1B25" w:rsidRDefault="002D1B25">
      <w:pPr>
        <w:pStyle w:val="Index2"/>
        <w:tabs>
          <w:tab w:val="right" w:leader="dot" w:pos="4310"/>
        </w:tabs>
        <w:rPr>
          <w:noProof/>
        </w:rPr>
      </w:pPr>
      <w:r>
        <w:rPr>
          <w:noProof/>
        </w:rPr>
        <w:t>CHANGED^DIAUTL, 451</w:t>
      </w:r>
    </w:p>
    <w:p w14:paraId="26420C37" w14:textId="77777777" w:rsidR="002D1B25" w:rsidRDefault="002D1B25">
      <w:pPr>
        <w:pStyle w:val="Index1"/>
        <w:tabs>
          <w:tab w:val="right" w:leader="dot" w:pos="4310"/>
        </w:tabs>
        <w:rPr>
          <w:noProof/>
        </w:rPr>
      </w:pPr>
      <w:r>
        <w:rPr>
          <w:noProof/>
        </w:rPr>
        <w:t>Retrieve Data from a Data Dictionary Field</w:t>
      </w:r>
    </w:p>
    <w:p w14:paraId="4EDB63C9" w14:textId="77777777" w:rsidR="002D1B25" w:rsidRDefault="002D1B25">
      <w:pPr>
        <w:pStyle w:val="Index2"/>
        <w:tabs>
          <w:tab w:val="right" w:leader="dot" w:pos="4310"/>
        </w:tabs>
        <w:rPr>
          <w:noProof/>
        </w:rPr>
      </w:pPr>
      <w:r>
        <w:rPr>
          <w:noProof/>
        </w:rPr>
        <w:t>$$GET^DDSVAL, 435</w:t>
      </w:r>
    </w:p>
    <w:p w14:paraId="518FECA3" w14:textId="77777777" w:rsidR="002D1B25" w:rsidRDefault="002D1B25">
      <w:pPr>
        <w:pStyle w:val="Index1"/>
        <w:tabs>
          <w:tab w:val="right" w:leader="dot" w:pos="4310"/>
        </w:tabs>
        <w:rPr>
          <w:noProof/>
        </w:rPr>
      </w:pPr>
      <w:r>
        <w:rPr>
          <w:noProof/>
        </w:rPr>
        <w:t>Retrieve Data from a Form-only Field</w:t>
      </w:r>
    </w:p>
    <w:p w14:paraId="19760228" w14:textId="77777777" w:rsidR="002D1B25" w:rsidRDefault="002D1B25">
      <w:pPr>
        <w:pStyle w:val="Index2"/>
        <w:tabs>
          <w:tab w:val="right" w:leader="dot" w:pos="4310"/>
        </w:tabs>
        <w:rPr>
          <w:noProof/>
        </w:rPr>
      </w:pPr>
      <w:r>
        <w:rPr>
          <w:noProof/>
        </w:rPr>
        <w:t>$$GET^DDSVALF, 440</w:t>
      </w:r>
    </w:p>
    <w:p w14:paraId="5F3D834F" w14:textId="77777777" w:rsidR="002D1B25" w:rsidRDefault="002D1B25">
      <w:pPr>
        <w:pStyle w:val="Index1"/>
        <w:tabs>
          <w:tab w:val="right" w:leader="dot" w:pos="4310"/>
        </w:tabs>
        <w:rPr>
          <w:noProof/>
        </w:rPr>
      </w:pPr>
      <w:r>
        <w:rPr>
          <w:noProof/>
        </w:rPr>
        <w:t>Retrieve Last Person Who Changed Data</w:t>
      </w:r>
    </w:p>
    <w:p w14:paraId="55E3522D" w14:textId="77777777" w:rsidR="002D1B25" w:rsidRDefault="002D1B25">
      <w:pPr>
        <w:pStyle w:val="Index2"/>
        <w:tabs>
          <w:tab w:val="right" w:leader="dot" w:pos="4310"/>
        </w:tabs>
        <w:rPr>
          <w:noProof/>
        </w:rPr>
      </w:pPr>
      <w:r>
        <w:rPr>
          <w:noProof/>
        </w:rPr>
        <w:t>LAST^DIAUTL, 450</w:t>
      </w:r>
    </w:p>
    <w:p w14:paraId="0CD47872" w14:textId="77777777" w:rsidR="002D1B25" w:rsidRDefault="002D1B25">
      <w:pPr>
        <w:pStyle w:val="Index1"/>
        <w:tabs>
          <w:tab w:val="right" w:leader="dot" w:pos="4310"/>
        </w:tabs>
        <w:rPr>
          <w:noProof/>
        </w:rPr>
      </w:pPr>
      <w:r>
        <w:rPr>
          <w:noProof/>
        </w:rPr>
        <w:t>Retrieve Multiple or Single Entity File Records as JSON or XML Array</w:t>
      </w:r>
    </w:p>
    <w:p w14:paraId="4E1D56B3" w14:textId="77777777" w:rsidR="002D1B25" w:rsidRDefault="002D1B25">
      <w:pPr>
        <w:pStyle w:val="Index2"/>
        <w:tabs>
          <w:tab w:val="right" w:leader="dot" w:pos="4310"/>
        </w:tabs>
        <w:rPr>
          <w:noProof/>
        </w:rPr>
      </w:pPr>
      <w:r>
        <w:rPr>
          <w:noProof/>
        </w:rPr>
        <w:t>GET^DDE, 548</w:t>
      </w:r>
    </w:p>
    <w:p w14:paraId="5693EE16" w14:textId="77777777" w:rsidR="002D1B25" w:rsidRDefault="002D1B25">
      <w:pPr>
        <w:pStyle w:val="Index1"/>
        <w:tabs>
          <w:tab w:val="right" w:leader="dot" w:pos="4310"/>
        </w:tabs>
        <w:rPr>
          <w:noProof/>
        </w:rPr>
      </w:pPr>
      <w:r>
        <w:rPr>
          <w:noProof/>
        </w:rPr>
        <w:t>Retrieve Single Entity File Records as JSON or XML String, 552</w:t>
      </w:r>
    </w:p>
    <w:p w14:paraId="0421B2C3" w14:textId="77777777" w:rsidR="002D1B25" w:rsidRDefault="002D1B25">
      <w:pPr>
        <w:pStyle w:val="Index1"/>
        <w:tabs>
          <w:tab w:val="right" w:leader="dot" w:pos="4310"/>
        </w:tabs>
        <w:rPr>
          <w:noProof/>
        </w:rPr>
      </w:pPr>
      <w:r>
        <w:rPr>
          <w:noProof/>
        </w:rPr>
        <w:t>Return GMT in VA FileMan Internal Format with Time Zone Offset</w:t>
      </w:r>
    </w:p>
    <w:p w14:paraId="1BD3A47B" w14:textId="77777777" w:rsidR="002D1B25" w:rsidRDefault="002D1B25">
      <w:pPr>
        <w:pStyle w:val="Index2"/>
        <w:tabs>
          <w:tab w:val="right" w:leader="dot" w:pos="4310"/>
        </w:tabs>
        <w:rPr>
          <w:noProof/>
        </w:rPr>
      </w:pPr>
      <w:r>
        <w:rPr>
          <w:noProof/>
        </w:rPr>
        <w:t>$$UTC^DIUTC, 471</w:t>
      </w:r>
    </w:p>
    <w:p w14:paraId="2159BAA8" w14:textId="77777777" w:rsidR="002D1B25" w:rsidRDefault="002D1B25">
      <w:pPr>
        <w:pStyle w:val="Index1"/>
        <w:tabs>
          <w:tab w:val="right" w:leader="dot" w:pos="4310"/>
        </w:tabs>
        <w:rPr>
          <w:noProof/>
        </w:rPr>
      </w:pPr>
      <w:r>
        <w:rPr>
          <w:noProof/>
        </w:rPr>
        <w:t>Return IENS from a DA() Array Structure</w:t>
      </w:r>
    </w:p>
    <w:p w14:paraId="0A5A8CCF" w14:textId="77777777" w:rsidR="002D1B25" w:rsidRDefault="002D1B25">
      <w:pPr>
        <w:pStyle w:val="Index2"/>
        <w:tabs>
          <w:tab w:val="right" w:leader="dot" w:pos="4310"/>
        </w:tabs>
        <w:rPr>
          <w:noProof/>
        </w:rPr>
      </w:pPr>
      <w:r>
        <w:rPr>
          <w:noProof/>
        </w:rPr>
        <w:t>$$IENS^DILF, 340</w:t>
      </w:r>
    </w:p>
    <w:p w14:paraId="4ED8A981" w14:textId="77777777" w:rsidR="002D1B25" w:rsidRDefault="002D1B25">
      <w:pPr>
        <w:pStyle w:val="Index1"/>
        <w:tabs>
          <w:tab w:val="right" w:leader="dot" w:pos="4310"/>
        </w:tabs>
        <w:rPr>
          <w:noProof/>
        </w:rPr>
      </w:pPr>
      <w:r w:rsidRPr="00BA3122">
        <w:rPr>
          <w:noProof/>
        </w:rPr>
        <w:t>RETURN INTERNAL VALUE (#.07) Field</w:t>
      </w:r>
      <w:r>
        <w:rPr>
          <w:noProof/>
        </w:rPr>
        <w:t>, 526</w:t>
      </w:r>
    </w:p>
    <w:p w14:paraId="68EB9E91" w14:textId="77777777" w:rsidR="002D1B25" w:rsidRDefault="002D1B25">
      <w:pPr>
        <w:pStyle w:val="Index1"/>
        <w:tabs>
          <w:tab w:val="right" w:leader="dot" w:pos="4310"/>
        </w:tabs>
        <w:rPr>
          <w:noProof/>
        </w:rPr>
      </w:pPr>
      <w:r>
        <w:rPr>
          <w:noProof/>
        </w:rPr>
        <w:t>Returns Current Date/Time in VA FileMan and $H Formats</w:t>
      </w:r>
    </w:p>
    <w:p w14:paraId="322EFF50" w14:textId="77777777" w:rsidR="002D1B25" w:rsidRDefault="002D1B25">
      <w:pPr>
        <w:pStyle w:val="Index2"/>
        <w:tabs>
          <w:tab w:val="right" w:leader="dot" w:pos="4310"/>
        </w:tabs>
        <w:rPr>
          <w:noProof/>
        </w:rPr>
      </w:pPr>
      <w:r>
        <w:rPr>
          <w:noProof/>
        </w:rPr>
        <w:t>NOW^%DTC, 167</w:t>
      </w:r>
    </w:p>
    <w:p w14:paraId="50056359" w14:textId="77777777" w:rsidR="002D1B25" w:rsidRDefault="002D1B25">
      <w:pPr>
        <w:pStyle w:val="Index1"/>
        <w:tabs>
          <w:tab w:val="right" w:leader="dot" w:pos="4310"/>
        </w:tabs>
        <w:rPr>
          <w:noProof/>
        </w:rPr>
      </w:pPr>
      <w:r>
        <w:rPr>
          <w:noProof/>
        </w:rPr>
        <w:t>Returns Maximum Routine Size</w:t>
      </w:r>
    </w:p>
    <w:p w14:paraId="79C12B84" w14:textId="77777777" w:rsidR="002D1B25" w:rsidRDefault="002D1B25">
      <w:pPr>
        <w:pStyle w:val="Index2"/>
        <w:tabs>
          <w:tab w:val="right" w:leader="dot" w:pos="4310"/>
        </w:tabs>
        <w:rPr>
          <w:noProof/>
        </w:rPr>
      </w:pPr>
      <w:r>
        <w:rPr>
          <w:noProof/>
        </w:rPr>
        <w:t>$$ROUSIZE^DILF, 89</w:t>
      </w:r>
    </w:p>
    <w:p w14:paraId="02AF4D29" w14:textId="77777777" w:rsidR="002D1B25" w:rsidRDefault="002D1B25">
      <w:pPr>
        <w:pStyle w:val="Index1"/>
        <w:tabs>
          <w:tab w:val="right" w:leader="dot" w:pos="4310"/>
        </w:tabs>
        <w:rPr>
          <w:noProof/>
        </w:rPr>
      </w:pPr>
      <w:r>
        <w:rPr>
          <w:noProof/>
        </w:rPr>
        <w:t>Returns Number of Days between Two Dates</w:t>
      </w:r>
    </w:p>
    <w:p w14:paraId="1A2FC815" w14:textId="77777777" w:rsidR="002D1B25" w:rsidRDefault="002D1B25">
      <w:pPr>
        <w:pStyle w:val="Index2"/>
        <w:tabs>
          <w:tab w:val="right" w:leader="dot" w:pos="4310"/>
        </w:tabs>
        <w:rPr>
          <w:noProof/>
        </w:rPr>
      </w:pPr>
      <w:r>
        <w:rPr>
          <w:noProof/>
        </w:rPr>
        <w:t>^%DTC, 162</w:t>
      </w:r>
    </w:p>
    <w:p w14:paraId="361B8B39" w14:textId="77777777" w:rsidR="002D1B25" w:rsidRDefault="002D1B25">
      <w:pPr>
        <w:pStyle w:val="Index1"/>
        <w:tabs>
          <w:tab w:val="right" w:leader="dot" w:pos="4310"/>
        </w:tabs>
        <w:rPr>
          <w:noProof/>
        </w:rPr>
      </w:pPr>
      <w:r>
        <w:rPr>
          <w:noProof/>
        </w:rPr>
        <w:t>Returns Printable and VA FileMan Internal Formats from $H</w:t>
      </w:r>
    </w:p>
    <w:p w14:paraId="59B8E006" w14:textId="77777777" w:rsidR="002D1B25" w:rsidRDefault="002D1B25">
      <w:pPr>
        <w:pStyle w:val="Index2"/>
        <w:tabs>
          <w:tab w:val="right" w:leader="dot" w:pos="4310"/>
        </w:tabs>
        <w:rPr>
          <w:noProof/>
        </w:rPr>
      </w:pPr>
      <w:r>
        <w:rPr>
          <w:noProof/>
        </w:rPr>
        <w:t>YX^%DTC, 169</w:t>
      </w:r>
    </w:p>
    <w:p w14:paraId="2477299D" w14:textId="77777777" w:rsidR="002D1B25" w:rsidRDefault="002D1B25">
      <w:pPr>
        <w:pStyle w:val="Index1"/>
        <w:tabs>
          <w:tab w:val="right" w:leader="dot" w:pos="4310"/>
        </w:tabs>
        <w:rPr>
          <w:noProof/>
        </w:rPr>
      </w:pPr>
      <w:r>
        <w:rPr>
          <w:noProof/>
        </w:rPr>
        <w:t>Rewind File and Copy Text to Global</w:t>
      </w:r>
    </w:p>
    <w:p w14:paraId="0A8420F0" w14:textId="77777777" w:rsidR="002D1B25" w:rsidRDefault="002D1B25">
      <w:pPr>
        <w:pStyle w:val="Index2"/>
        <w:tabs>
          <w:tab w:val="right" w:leader="dot" w:pos="4310"/>
        </w:tabs>
        <w:rPr>
          <w:noProof/>
        </w:rPr>
      </w:pPr>
      <w:r>
        <w:rPr>
          <w:noProof/>
        </w:rPr>
        <w:t>Calls</w:t>
      </w:r>
    </w:p>
    <w:p w14:paraId="09F053CF" w14:textId="77777777" w:rsidR="002D1B25" w:rsidRDefault="002D1B25">
      <w:pPr>
        <w:pStyle w:val="Index3"/>
        <w:tabs>
          <w:tab w:val="right" w:leader="dot" w:pos="4310"/>
        </w:tabs>
        <w:rPr>
          <w:noProof/>
        </w:rPr>
      </w:pPr>
      <w:r>
        <w:rPr>
          <w:noProof/>
        </w:rPr>
        <w:t>CLOSE^DDBRZIS, 467</w:t>
      </w:r>
    </w:p>
    <w:p w14:paraId="63CBDDA6" w14:textId="77777777" w:rsidR="002D1B25" w:rsidRDefault="002D1B25">
      <w:pPr>
        <w:pStyle w:val="Index1"/>
        <w:tabs>
          <w:tab w:val="right" w:leader="dot" w:pos="4310"/>
        </w:tabs>
        <w:rPr>
          <w:noProof/>
        </w:rPr>
      </w:pPr>
      <w:r w:rsidRPr="00BA3122">
        <w:rPr>
          <w:noProof/>
        </w:rPr>
        <w:t>Right Justify</w:t>
      </w:r>
    </w:p>
    <w:p w14:paraId="1F032503" w14:textId="77777777" w:rsidR="002D1B25" w:rsidRDefault="002D1B25">
      <w:pPr>
        <w:pStyle w:val="Index2"/>
        <w:tabs>
          <w:tab w:val="right" w:leader="dot" w:pos="4310"/>
        </w:tabs>
        <w:rPr>
          <w:noProof/>
        </w:rPr>
      </w:pPr>
      <w:r w:rsidRPr="00BA3122">
        <w:rPr>
          <w:noProof/>
        </w:rPr>
        <w:t>ScreenMan Forms</w:t>
      </w:r>
    </w:p>
    <w:p w14:paraId="56AFB9A8" w14:textId="77777777" w:rsidR="002D1B25" w:rsidRDefault="002D1B25">
      <w:pPr>
        <w:pStyle w:val="Index3"/>
        <w:tabs>
          <w:tab w:val="right" w:leader="dot" w:pos="4310"/>
        </w:tabs>
        <w:rPr>
          <w:noProof/>
        </w:rPr>
      </w:pPr>
      <w:r w:rsidRPr="00BA3122">
        <w:rPr>
          <w:noProof/>
        </w:rPr>
        <w:t>Field Properties</w:t>
      </w:r>
      <w:r>
        <w:rPr>
          <w:noProof/>
        </w:rPr>
        <w:t>, 397</w:t>
      </w:r>
    </w:p>
    <w:p w14:paraId="2E724C81" w14:textId="77777777" w:rsidR="002D1B25" w:rsidRDefault="002D1B25">
      <w:pPr>
        <w:pStyle w:val="Index1"/>
        <w:tabs>
          <w:tab w:val="right" w:leader="dot" w:pos="4310"/>
        </w:tabs>
        <w:rPr>
          <w:noProof/>
        </w:rPr>
      </w:pPr>
      <w:r>
        <w:rPr>
          <w:noProof/>
        </w:rPr>
        <w:t>Role of the VA FileMan DIALOG (#.84) File in Internationalization, 609</w:t>
      </w:r>
    </w:p>
    <w:p w14:paraId="71EDCEF8" w14:textId="77777777" w:rsidR="002D1B25" w:rsidRDefault="002D1B25">
      <w:pPr>
        <w:pStyle w:val="Index1"/>
        <w:tabs>
          <w:tab w:val="right" w:leader="dot" w:pos="4310"/>
        </w:tabs>
        <w:rPr>
          <w:noProof/>
        </w:rPr>
      </w:pPr>
      <w:r>
        <w:rPr>
          <w:noProof/>
        </w:rPr>
        <w:t>Root Converter</w:t>
      </w:r>
    </w:p>
    <w:p w14:paraId="4B2A05B1" w14:textId="77777777" w:rsidR="002D1B25" w:rsidRDefault="002D1B25">
      <w:pPr>
        <w:pStyle w:val="Index2"/>
        <w:tabs>
          <w:tab w:val="right" w:leader="dot" w:pos="4310"/>
        </w:tabs>
        <w:rPr>
          <w:noProof/>
        </w:rPr>
      </w:pPr>
      <w:r>
        <w:rPr>
          <w:noProof/>
        </w:rPr>
        <w:t>Closed to Open Format</w:t>
      </w:r>
    </w:p>
    <w:p w14:paraId="26292C0C" w14:textId="77777777" w:rsidR="002D1B25" w:rsidRDefault="002D1B25">
      <w:pPr>
        <w:pStyle w:val="Index3"/>
        <w:tabs>
          <w:tab w:val="right" w:leader="dot" w:pos="4310"/>
        </w:tabs>
        <w:rPr>
          <w:noProof/>
        </w:rPr>
      </w:pPr>
      <w:r>
        <w:rPr>
          <w:noProof/>
        </w:rPr>
        <w:t>$$OREF^DILF, 342</w:t>
      </w:r>
    </w:p>
    <w:p w14:paraId="148B8C8C" w14:textId="77777777" w:rsidR="002D1B25" w:rsidRDefault="002D1B25">
      <w:pPr>
        <w:pStyle w:val="Index2"/>
        <w:tabs>
          <w:tab w:val="right" w:leader="dot" w:pos="4310"/>
        </w:tabs>
        <w:rPr>
          <w:noProof/>
        </w:rPr>
      </w:pPr>
      <w:r>
        <w:rPr>
          <w:noProof/>
        </w:rPr>
        <w:t>Open to Closed Format</w:t>
      </w:r>
    </w:p>
    <w:p w14:paraId="489B9593" w14:textId="77777777" w:rsidR="002D1B25" w:rsidRDefault="002D1B25">
      <w:pPr>
        <w:pStyle w:val="Index3"/>
        <w:tabs>
          <w:tab w:val="right" w:leader="dot" w:pos="4310"/>
        </w:tabs>
        <w:rPr>
          <w:noProof/>
        </w:rPr>
      </w:pPr>
      <w:r>
        <w:rPr>
          <w:noProof/>
        </w:rPr>
        <w:t>$$CREF^DILF, 331</w:t>
      </w:r>
    </w:p>
    <w:p w14:paraId="13C60385" w14:textId="77777777" w:rsidR="002D1B25" w:rsidRDefault="002D1B25">
      <w:pPr>
        <w:pStyle w:val="Index1"/>
        <w:tabs>
          <w:tab w:val="right" w:leader="dot" w:pos="4310"/>
        </w:tabs>
        <w:rPr>
          <w:noProof/>
        </w:rPr>
      </w:pPr>
      <w:r>
        <w:rPr>
          <w:noProof/>
        </w:rPr>
        <w:t>Routines</w:t>
      </w:r>
    </w:p>
    <w:p w14:paraId="2E81B400" w14:textId="77777777" w:rsidR="002D1B25" w:rsidRDefault="002D1B25">
      <w:pPr>
        <w:pStyle w:val="Index2"/>
        <w:tabs>
          <w:tab w:val="right" w:leader="dot" w:pos="4310"/>
        </w:tabs>
        <w:rPr>
          <w:noProof/>
        </w:rPr>
      </w:pPr>
      <w:r>
        <w:rPr>
          <w:noProof/>
        </w:rPr>
        <w:t>Query Routine</w:t>
      </w:r>
    </w:p>
    <w:p w14:paraId="40E31DB2" w14:textId="77777777" w:rsidR="002D1B25" w:rsidRDefault="002D1B25">
      <w:pPr>
        <w:pStyle w:val="Index3"/>
        <w:tabs>
          <w:tab w:val="right" w:leader="dot" w:pos="4310"/>
        </w:tabs>
        <w:rPr>
          <w:noProof/>
        </w:rPr>
      </w:pPr>
      <w:r>
        <w:rPr>
          <w:noProof/>
        </w:rPr>
        <w:t>Entity, 535</w:t>
      </w:r>
    </w:p>
    <w:p w14:paraId="63F70A42" w14:textId="77777777" w:rsidR="002D1B25" w:rsidRDefault="002D1B25">
      <w:pPr>
        <w:pStyle w:val="Index1"/>
        <w:tabs>
          <w:tab w:val="right" w:leader="dot" w:pos="4310"/>
        </w:tabs>
        <w:rPr>
          <w:noProof/>
        </w:rPr>
      </w:pPr>
      <w:r>
        <w:rPr>
          <w:noProof/>
        </w:rPr>
        <w:t>Run A Form Option, 401, 402</w:t>
      </w:r>
    </w:p>
    <w:p w14:paraId="17516297" w14:textId="77777777" w:rsidR="002D1B25" w:rsidRDefault="002D1B25">
      <w:pPr>
        <w:pStyle w:val="Index1"/>
        <w:tabs>
          <w:tab w:val="right" w:leader="dot" w:pos="4310"/>
        </w:tabs>
        <w:rPr>
          <w:noProof/>
        </w:rPr>
      </w:pPr>
      <w:r>
        <w:rPr>
          <w:noProof/>
        </w:rPr>
        <w:t>Run a Form ScreenMan Forms Option, 401</w:t>
      </w:r>
    </w:p>
    <w:p w14:paraId="284001D0" w14:textId="77777777" w:rsidR="002D1B25" w:rsidRDefault="002D1B25">
      <w:pPr>
        <w:pStyle w:val="Index1"/>
        <w:tabs>
          <w:tab w:val="right" w:leader="dot" w:pos="4310"/>
        </w:tabs>
        <w:rPr>
          <w:noProof/>
        </w:rPr>
      </w:pPr>
      <w:r>
        <w:rPr>
          <w:noProof/>
        </w:rPr>
        <w:t>Running</w:t>
      </w:r>
    </w:p>
    <w:p w14:paraId="3A9262ED" w14:textId="77777777" w:rsidR="002D1B25" w:rsidRDefault="002D1B25">
      <w:pPr>
        <w:pStyle w:val="Index2"/>
        <w:tabs>
          <w:tab w:val="right" w:leader="dot" w:pos="4310"/>
        </w:tabs>
        <w:rPr>
          <w:noProof/>
        </w:rPr>
      </w:pPr>
      <w:r>
        <w:rPr>
          <w:noProof/>
        </w:rPr>
        <w:t>An INIT (Steps), 632</w:t>
      </w:r>
    </w:p>
    <w:p w14:paraId="1CE9FA30" w14:textId="77777777" w:rsidR="002D1B25" w:rsidRDefault="002D1B25">
      <w:pPr>
        <w:pStyle w:val="Index2"/>
        <w:tabs>
          <w:tab w:val="right" w:leader="dot" w:pos="4310"/>
        </w:tabs>
        <w:rPr>
          <w:noProof/>
        </w:rPr>
      </w:pPr>
      <w:r>
        <w:rPr>
          <w:noProof/>
        </w:rPr>
        <w:t>DIFROM (Steps), 624</w:t>
      </w:r>
    </w:p>
    <w:p w14:paraId="572FBFFA" w14:textId="77777777" w:rsidR="002D1B25" w:rsidRDefault="002D1B25">
      <w:pPr>
        <w:pStyle w:val="Index2"/>
        <w:tabs>
          <w:tab w:val="right" w:leader="dot" w:pos="4310"/>
        </w:tabs>
        <w:rPr>
          <w:noProof/>
        </w:rPr>
      </w:pPr>
      <w:r>
        <w:rPr>
          <w:noProof/>
        </w:rPr>
        <w:t>Environment Check Routine</w:t>
      </w:r>
    </w:p>
    <w:p w14:paraId="5DE4D108" w14:textId="77777777" w:rsidR="002D1B25" w:rsidRDefault="002D1B25">
      <w:pPr>
        <w:pStyle w:val="Index3"/>
        <w:tabs>
          <w:tab w:val="right" w:leader="dot" w:pos="4310"/>
        </w:tabs>
        <w:rPr>
          <w:noProof/>
        </w:rPr>
      </w:pPr>
      <w:r>
        <w:rPr>
          <w:noProof/>
        </w:rPr>
        <w:t>DIFROM, Running an INIT, 633</w:t>
      </w:r>
    </w:p>
    <w:p w14:paraId="2E33F95F" w14:textId="77777777" w:rsidR="002D1B25" w:rsidRDefault="002D1B25">
      <w:pPr>
        <w:pStyle w:val="Index2"/>
        <w:tabs>
          <w:tab w:val="right" w:leader="dot" w:pos="4310"/>
        </w:tabs>
        <w:rPr>
          <w:noProof/>
        </w:rPr>
      </w:pPr>
      <w:r>
        <w:rPr>
          <w:noProof/>
        </w:rPr>
        <w:t>Post-Initialization Routine</w:t>
      </w:r>
    </w:p>
    <w:p w14:paraId="1AF286B5" w14:textId="77777777" w:rsidR="002D1B25" w:rsidRDefault="002D1B25">
      <w:pPr>
        <w:pStyle w:val="Index3"/>
        <w:tabs>
          <w:tab w:val="right" w:leader="dot" w:pos="4310"/>
        </w:tabs>
        <w:rPr>
          <w:noProof/>
        </w:rPr>
      </w:pPr>
      <w:r>
        <w:rPr>
          <w:noProof/>
        </w:rPr>
        <w:t>DIFROM, Running an INIT, 642</w:t>
      </w:r>
    </w:p>
    <w:p w14:paraId="65269562" w14:textId="77777777" w:rsidR="002D1B25" w:rsidRDefault="002D1B25">
      <w:pPr>
        <w:pStyle w:val="IndexHeading"/>
        <w:rPr>
          <w:rFonts w:asciiTheme="minorHAnsi" w:eastAsiaTheme="minorEastAsia" w:hAnsiTheme="minorHAnsi" w:cstheme="minorBidi"/>
          <w:b w:val="0"/>
          <w:bCs/>
        </w:rPr>
      </w:pPr>
      <w:r>
        <w:t>S</w:t>
      </w:r>
    </w:p>
    <w:p w14:paraId="143DC352" w14:textId="77777777" w:rsidR="002D1B25" w:rsidRDefault="002D1B25">
      <w:pPr>
        <w:pStyle w:val="Index1"/>
        <w:tabs>
          <w:tab w:val="right" w:leader="dot" w:pos="4310"/>
        </w:tabs>
        <w:rPr>
          <w:noProof/>
        </w:rPr>
      </w:pPr>
      <w:r>
        <w:rPr>
          <w:noProof/>
        </w:rPr>
        <w:t>S^%DTC, 168</w:t>
      </w:r>
    </w:p>
    <w:p w14:paraId="207AD7CA" w14:textId="77777777" w:rsidR="002D1B25" w:rsidRDefault="002D1B25">
      <w:pPr>
        <w:pStyle w:val="Index1"/>
        <w:tabs>
          <w:tab w:val="right" w:leader="dot" w:pos="4310"/>
        </w:tabs>
        <w:rPr>
          <w:noProof/>
        </w:rPr>
      </w:pPr>
      <w:r w:rsidRPr="00BA3122">
        <w:rPr>
          <w:noProof/>
        </w:rPr>
        <w:t>SCREEN (#1.1) Field</w:t>
      </w:r>
      <w:r>
        <w:rPr>
          <w:noProof/>
        </w:rPr>
        <w:t>, 527</w:t>
      </w:r>
    </w:p>
    <w:p w14:paraId="23B5204C" w14:textId="77777777" w:rsidR="002D1B25" w:rsidRDefault="002D1B25">
      <w:pPr>
        <w:pStyle w:val="Index1"/>
        <w:tabs>
          <w:tab w:val="right" w:leader="dot" w:pos="4310"/>
        </w:tabs>
        <w:rPr>
          <w:noProof/>
        </w:rPr>
      </w:pPr>
      <w:r w:rsidRPr="00BA3122">
        <w:rPr>
          <w:bCs/>
          <w:noProof/>
        </w:rPr>
        <w:t>SCREEN (#5.1) Field</w:t>
      </w:r>
      <w:r>
        <w:rPr>
          <w:noProof/>
        </w:rPr>
        <w:t>, 525</w:t>
      </w:r>
    </w:p>
    <w:p w14:paraId="76A4DB1F" w14:textId="77777777" w:rsidR="002D1B25" w:rsidRDefault="002D1B25">
      <w:pPr>
        <w:pStyle w:val="Index1"/>
        <w:tabs>
          <w:tab w:val="right" w:leader="dot" w:pos="4310"/>
        </w:tabs>
        <w:rPr>
          <w:noProof/>
        </w:rPr>
      </w:pPr>
      <w:r>
        <w:rPr>
          <w:noProof/>
        </w:rPr>
        <w:t>Screen Elements</w:t>
      </w:r>
    </w:p>
    <w:p w14:paraId="2D773A76" w14:textId="77777777" w:rsidR="002D1B25" w:rsidRDefault="002D1B25">
      <w:pPr>
        <w:pStyle w:val="Index2"/>
        <w:tabs>
          <w:tab w:val="right" w:leader="dot" w:pos="4310"/>
        </w:tabs>
        <w:rPr>
          <w:noProof/>
        </w:rPr>
      </w:pPr>
      <w:r>
        <w:rPr>
          <w:noProof/>
        </w:rPr>
        <w:t>Moving with ScreenMan Form Editor, 414</w:t>
      </w:r>
    </w:p>
    <w:p w14:paraId="520A80A1" w14:textId="77777777" w:rsidR="002D1B25" w:rsidRDefault="002D1B25">
      <w:pPr>
        <w:pStyle w:val="Index1"/>
        <w:tabs>
          <w:tab w:val="right" w:leader="dot" w:pos="4310"/>
        </w:tabs>
        <w:rPr>
          <w:noProof/>
        </w:rPr>
      </w:pPr>
      <w:r>
        <w:rPr>
          <w:noProof/>
        </w:rPr>
        <w:t>SCREEN TEMPLATES, 631</w:t>
      </w:r>
    </w:p>
    <w:p w14:paraId="77F5906E" w14:textId="77777777" w:rsidR="002D1B25" w:rsidRDefault="002D1B25">
      <w:pPr>
        <w:pStyle w:val="Index1"/>
        <w:tabs>
          <w:tab w:val="right" w:leader="dot" w:pos="4310"/>
        </w:tabs>
        <w:rPr>
          <w:noProof/>
        </w:rPr>
      </w:pPr>
      <w:r>
        <w:rPr>
          <w:noProof/>
        </w:rPr>
        <w:t>SCREEN TEMPLATES (FORMS), 635, 641</w:t>
      </w:r>
    </w:p>
    <w:p w14:paraId="22B2B40A" w14:textId="77777777" w:rsidR="002D1B25" w:rsidRDefault="002D1B25">
      <w:pPr>
        <w:pStyle w:val="Index1"/>
        <w:tabs>
          <w:tab w:val="right" w:leader="dot" w:pos="4310"/>
        </w:tabs>
        <w:rPr>
          <w:noProof/>
        </w:rPr>
      </w:pPr>
      <w:r w:rsidRPr="00BA3122">
        <w:rPr>
          <w:noProof/>
        </w:rPr>
        <w:t>SCREEN TO DETERMINE DD UPDATE</w:t>
      </w:r>
      <w:r>
        <w:rPr>
          <w:noProof/>
        </w:rPr>
        <w:t>, 621</w:t>
      </w:r>
    </w:p>
    <w:p w14:paraId="3CB1A2A6" w14:textId="77777777" w:rsidR="002D1B25" w:rsidRDefault="002D1B25">
      <w:pPr>
        <w:pStyle w:val="Index1"/>
        <w:tabs>
          <w:tab w:val="right" w:leader="dot" w:pos="4310"/>
        </w:tabs>
        <w:rPr>
          <w:noProof/>
        </w:rPr>
      </w:pPr>
      <w:r>
        <w:rPr>
          <w:noProof/>
        </w:rPr>
        <w:t>Screened Pointers and Set of Codes</w:t>
      </w:r>
    </w:p>
    <w:p w14:paraId="05B98AEE" w14:textId="77777777" w:rsidR="002D1B25" w:rsidRDefault="002D1B25">
      <w:pPr>
        <w:pStyle w:val="Index2"/>
        <w:tabs>
          <w:tab w:val="right" w:leader="dot" w:pos="4310"/>
        </w:tabs>
        <w:rPr>
          <w:noProof/>
        </w:rPr>
      </w:pPr>
      <w:r>
        <w:rPr>
          <w:noProof/>
        </w:rPr>
        <w:t>Advanced File Definition, 590</w:t>
      </w:r>
    </w:p>
    <w:p w14:paraId="3A139105" w14:textId="77777777" w:rsidR="002D1B25" w:rsidRDefault="002D1B25">
      <w:pPr>
        <w:pStyle w:val="Index1"/>
        <w:tabs>
          <w:tab w:val="right" w:leader="dot" w:pos="4310"/>
        </w:tabs>
        <w:rPr>
          <w:noProof/>
        </w:rPr>
      </w:pPr>
      <w:r>
        <w:rPr>
          <w:noProof/>
        </w:rPr>
        <w:t>ScreenMan, 371</w:t>
      </w:r>
    </w:p>
    <w:p w14:paraId="1BAF4E60" w14:textId="77777777" w:rsidR="002D1B25" w:rsidRDefault="002D1B25">
      <w:pPr>
        <w:pStyle w:val="Index2"/>
        <w:tabs>
          <w:tab w:val="right" w:leader="dot" w:pos="4310"/>
        </w:tabs>
        <w:rPr>
          <w:noProof/>
        </w:rPr>
      </w:pPr>
      <w:r>
        <w:rPr>
          <w:noProof/>
        </w:rPr>
        <w:t>API, 432</w:t>
      </w:r>
    </w:p>
    <w:p w14:paraId="2F5E7F62" w14:textId="77777777" w:rsidR="002D1B25" w:rsidRDefault="002D1B25">
      <w:pPr>
        <w:pStyle w:val="Index3"/>
        <w:tabs>
          <w:tab w:val="right" w:leader="dot" w:pos="4310"/>
        </w:tabs>
        <w:rPr>
          <w:noProof/>
        </w:rPr>
      </w:pPr>
      <w:r>
        <w:rPr>
          <w:noProof/>
        </w:rPr>
        <w:t>Introduction, 432</w:t>
      </w:r>
    </w:p>
    <w:p w14:paraId="5749A984" w14:textId="77777777" w:rsidR="002D1B25" w:rsidRDefault="002D1B25">
      <w:pPr>
        <w:pStyle w:val="Index2"/>
        <w:tabs>
          <w:tab w:val="right" w:leader="dot" w:pos="4310"/>
        </w:tabs>
        <w:rPr>
          <w:noProof/>
        </w:rPr>
      </w:pPr>
      <w:r>
        <w:rPr>
          <w:noProof/>
        </w:rPr>
        <w:t>Calls</w:t>
      </w:r>
    </w:p>
    <w:p w14:paraId="3FF921C4" w14:textId="77777777" w:rsidR="002D1B25" w:rsidRDefault="002D1B25">
      <w:pPr>
        <w:pStyle w:val="Index3"/>
        <w:tabs>
          <w:tab w:val="right" w:leader="dot" w:pos="4310"/>
        </w:tabs>
        <w:rPr>
          <w:noProof/>
        </w:rPr>
      </w:pPr>
      <w:r>
        <w:rPr>
          <w:noProof/>
        </w:rPr>
        <w:t>HLP^DDSUTL, 443</w:t>
      </w:r>
    </w:p>
    <w:p w14:paraId="53913CDC" w14:textId="77777777" w:rsidR="002D1B25" w:rsidRDefault="002D1B25">
      <w:pPr>
        <w:pStyle w:val="Index3"/>
        <w:tabs>
          <w:tab w:val="right" w:leader="dot" w:pos="4310"/>
        </w:tabs>
        <w:rPr>
          <w:noProof/>
        </w:rPr>
      </w:pPr>
      <w:r>
        <w:rPr>
          <w:noProof/>
        </w:rPr>
        <w:t>MSG^DDSUTL, 444</w:t>
      </w:r>
    </w:p>
    <w:p w14:paraId="05D8A9E7" w14:textId="77777777" w:rsidR="002D1B25" w:rsidRDefault="002D1B25">
      <w:pPr>
        <w:pStyle w:val="Index3"/>
        <w:tabs>
          <w:tab w:val="right" w:leader="dot" w:pos="4310"/>
        </w:tabs>
        <w:rPr>
          <w:noProof/>
        </w:rPr>
      </w:pPr>
      <w:r>
        <w:rPr>
          <w:noProof/>
        </w:rPr>
        <w:t>PUT^DDSVALF, 442</w:t>
      </w:r>
    </w:p>
    <w:p w14:paraId="63FABE8F" w14:textId="77777777" w:rsidR="002D1B25" w:rsidRDefault="002D1B25">
      <w:pPr>
        <w:pStyle w:val="Index3"/>
        <w:tabs>
          <w:tab w:val="right" w:leader="dot" w:pos="4310"/>
        </w:tabs>
        <w:rPr>
          <w:noProof/>
        </w:rPr>
      </w:pPr>
      <w:r>
        <w:rPr>
          <w:noProof/>
        </w:rPr>
        <w:t>REFRESH^DDSUTL, 445</w:t>
      </w:r>
    </w:p>
    <w:p w14:paraId="256D6445" w14:textId="77777777" w:rsidR="002D1B25" w:rsidRDefault="002D1B25">
      <w:pPr>
        <w:pStyle w:val="Index3"/>
        <w:tabs>
          <w:tab w:val="right" w:leader="dot" w:pos="4310"/>
        </w:tabs>
        <w:rPr>
          <w:noProof/>
        </w:rPr>
      </w:pPr>
      <w:r>
        <w:rPr>
          <w:noProof/>
        </w:rPr>
        <w:t>REQ^DDSUTL, 445</w:t>
      </w:r>
    </w:p>
    <w:p w14:paraId="70AC6941" w14:textId="77777777" w:rsidR="002D1B25" w:rsidRDefault="002D1B25">
      <w:pPr>
        <w:pStyle w:val="Index3"/>
        <w:tabs>
          <w:tab w:val="right" w:leader="dot" w:pos="4310"/>
        </w:tabs>
        <w:rPr>
          <w:noProof/>
        </w:rPr>
      </w:pPr>
      <w:r>
        <w:rPr>
          <w:noProof/>
        </w:rPr>
        <w:t>UNED^DDSUTL, 446</w:t>
      </w:r>
    </w:p>
    <w:p w14:paraId="214ED9AD" w14:textId="77777777" w:rsidR="002D1B25" w:rsidRDefault="002D1B25">
      <w:pPr>
        <w:pStyle w:val="Index2"/>
        <w:tabs>
          <w:tab w:val="right" w:leader="dot" w:pos="4310"/>
        </w:tabs>
        <w:rPr>
          <w:noProof/>
        </w:rPr>
      </w:pPr>
      <w:r>
        <w:rPr>
          <w:noProof/>
        </w:rPr>
        <w:t>Change Disable Editing Property of a Field on a Form</w:t>
      </w:r>
    </w:p>
    <w:p w14:paraId="69018D73" w14:textId="77777777" w:rsidR="002D1B25" w:rsidRDefault="002D1B25">
      <w:pPr>
        <w:pStyle w:val="Index3"/>
        <w:tabs>
          <w:tab w:val="right" w:leader="dot" w:pos="4310"/>
        </w:tabs>
        <w:rPr>
          <w:noProof/>
        </w:rPr>
      </w:pPr>
      <w:r>
        <w:rPr>
          <w:noProof/>
        </w:rPr>
        <w:t>UNED^DDSUTL, 446</w:t>
      </w:r>
    </w:p>
    <w:p w14:paraId="7B9C592E" w14:textId="77777777" w:rsidR="002D1B25" w:rsidRDefault="002D1B25">
      <w:pPr>
        <w:pStyle w:val="Index2"/>
        <w:tabs>
          <w:tab w:val="right" w:leader="dot" w:pos="4310"/>
        </w:tabs>
        <w:rPr>
          <w:noProof/>
        </w:rPr>
      </w:pPr>
      <w:r>
        <w:rPr>
          <w:noProof/>
        </w:rPr>
        <w:t>Change Required Property of a Field on a Form, 445</w:t>
      </w:r>
    </w:p>
    <w:p w14:paraId="381622D6" w14:textId="77777777" w:rsidR="002D1B25" w:rsidRDefault="002D1B25">
      <w:pPr>
        <w:pStyle w:val="Index2"/>
        <w:tabs>
          <w:tab w:val="right" w:leader="dot" w:pos="4310"/>
        </w:tabs>
        <w:rPr>
          <w:noProof/>
        </w:rPr>
      </w:pPr>
      <w:r>
        <w:rPr>
          <w:noProof/>
        </w:rPr>
        <w:t>Form Editor, 410</w:t>
      </w:r>
    </w:p>
    <w:p w14:paraId="44433F96" w14:textId="77777777" w:rsidR="002D1B25" w:rsidRDefault="002D1B25">
      <w:pPr>
        <w:pStyle w:val="Index3"/>
        <w:tabs>
          <w:tab w:val="right" w:leader="dot" w:pos="4310"/>
        </w:tabs>
        <w:rPr>
          <w:noProof/>
        </w:rPr>
      </w:pPr>
      <w:r>
        <w:rPr>
          <w:noProof/>
        </w:rPr>
        <w:t>Adding Blocks, 420</w:t>
      </w:r>
    </w:p>
    <w:p w14:paraId="62EB4125" w14:textId="77777777" w:rsidR="002D1B25" w:rsidRDefault="002D1B25">
      <w:pPr>
        <w:pStyle w:val="Index3"/>
        <w:tabs>
          <w:tab w:val="right" w:leader="dot" w:pos="4310"/>
        </w:tabs>
        <w:rPr>
          <w:noProof/>
        </w:rPr>
      </w:pPr>
      <w:r>
        <w:rPr>
          <w:noProof/>
        </w:rPr>
        <w:t>Adding Fields, 421</w:t>
      </w:r>
    </w:p>
    <w:p w14:paraId="762F189B" w14:textId="77777777" w:rsidR="002D1B25" w:rsidRDefault="002D1B25">
      <w:pPr>
        <w:pStyle w:val="Index3"/>
        <w:tabs>
          <w:tab w:val="right" w:leader="dot" w:pos="4310"/>
        </w:tabs>
        <w:rPr>
          <w:noProof/>
        </w:rPr>
      </w:pPr>
      <w:r>
        <w:rPr>
          <w:noProof/>
        </w:rPr>
        <w:t>Adding Pages, 419</w:t>
      </w:r>
    </w:p>
    <w:p w14:paraId="07CFEF4B" w14:textId="77777777" w:rsidR="002D1B25" w:rsidRDefault="002D1B25">
      <w:pPr>
        <w:pStyle w:val="Index3"/>
        <w:tabs>
          <w:tab w:val="right" w:leader="dot" w:pos="4310"/>
        </w:tabs>
        <w:rPr>
          <w:noProof/>
        </w:rPr>
      </w:pPr>
      <w:r>
        <w:rPr>
          <w:noProof/>
        </w:rPr>
        <w:t>Adding, Selecting, and Editing, 414</w:t>
      </w:r>
    </w:p>
    <w:p w14:paraId="4F1BC2D2" w14:textId="77777777" w:rsidR="002D1B25" w:rsidRDefault="002D1B25">
      <w:pPr>
        <w:pStyle w:val="Index3"/>
        <w:tabs>
          <w:tab w:val="right" w:leader="dot" w:pos="4310"/>
        </w:tabs>
        <w:rPr>
          <w:noProof/>
        </w:rPr>
      </w:pPr>
      <w:r>
        <w:rPr>
          <w:noProof/>
        </w:rPr>
        <w:t>Block Viewer Screen, 417</w:t>
      </w:r>
    </w:p>
    <w:p w14:paraId="770DE36E" w14:textId="77777777" w:rsidR="002D1B25" w:rsidRDefault="002D1B25">
      <w:pPr>
        <w:pStyle w:val="Index3"/>
        <w:tabs>
          <w:tab w:val="right" w:leader="dot" w:pos="4310"/>
        </w:tabs>
        <w:rPr>
          <w:noProof/>
        </w:rPr>
      </w:pPr>
      <w:r>
        <w:rPr>
          <w:noProof/>
        </w:rPr>
        <w:t>Choosing another Form, 429</w:t>
      </w:r>
    </w:p>
    <w:p w14:paraId="6ADAD770" w14:textId="77777777" w:rsidR="002D1B25" w:rsidRDefault="002D1B25">
      <w:pPr>
        <w:pStyle w:val="Index3"/>
        <w:tabs>
          <w:tab w:val="right" w:leader="dot" w:pos="4310"/>
        </w:tabs>
        <w:rPr>
          <w:noProof/>
        </w:rPr>
      </w:pPr>
      <w:r>
        <w:rPr>
          <w:noProof/>
        </w:rPr>
        <w:t>Command Summary, 412</w:t>
      </w:r>
    </w:p>
    <w:p w14:paraId="6887D3DA" w14:textId="77777777" w:rsidR="002D1B25" w:rsidRDefault="002D1B25">
      <w:pPr>
        <w:pStyle w:val="Index3"/>
        <w:tabs>
          <w:tab w:val="right" w:leader="dot" w:pos="4310"/>
        </w:tabs>
        <w:rPr>
          <w:noProof/>
        </w:rPr>
      </w:pPr>
      <w:r>
        <w:rPr>
          <w:noProof/>
        </w:rPr>
        <w:t>Deleting Screen Elements, 430</w:t>
      </w:r>
    </w:p>
    <w:p w14:paraId="3DD74F40" w14:textId="77777777" w:rsidR="002D1B25" w:rsidRDefault="002D1B25">
      <w:pPr>
        <w:pStyle w:val="Index3"/>
        <w:tabs>
          <w:tab w:val="right" w:leader="dot" w:pos="4310"/>
        </w:tabs>
        <w:rPr>
          <w:noProof/>
        </w:rPr>
      </w:pPr>
      <w:r>
        <w:rPr>
          <w:noProof/>
        </w:rPr>
        <w:t>Editing Block Properties, 426</w:t>
      </w:r>
    </w:p>
    <w:p w14:paraId="08082A29" w14:textId="77777777" w:rsidR="002D1B25" w:rsidRDefault="002D1B25">
      <w:pPr>
        <w:pStyle w:val="Index3"/>
        <w:tabs>
          <w:tab w:val="right" w:leader="dot" w:pos="4310"/>
        </w:tabs>
        <w:rPr>
          <w:noProof/>
        </w:rPr>
      </w:pPr>
      <w:r>
        <w:rPr>
          <w:noProof/>
        </w:rPr>
        <w:t>Editing Field Captions and Data Length, 425</w:t>
      </w:r>
    </w:p>
    <w:p w14:paraId="3C462D8D" w14:textId="77777777" w:rsidR="002D1B25" w:rsidRDefault="002D1B25">
      <w:pPr>
        <w:pStyle w:val="Index3"/>
        <w:tabs>
          <w:tab w:val="right" w:leader="dot" w:pos="4310"/>
        </w:tabs>
        <w:rPr>
          <w:noProof/>
        </w:rPr>
      </w:pPr>
      <w:r>
        <w:rPr>
          <w:noProof/>
        </w:rPr>
        <w:t>Editing Field Properties, 423</w:t>
      </w:r>
    </w:p>
    <w:p w14:paraId="6B4E5F13" w14:textId="77777777" w:rsidR="002D1B25" w:rsidRDefault="002D1B25">
      <w:pPr>
        <w:pStyle w:val="Index3"/>
        <w:tabs>
          <w:tab w:val="right" w:leader="dot" w:pos="4310"/>
        </w:tabs>
        <w:rPr>
          <w:noProof/>
        </w:rPr>
      </w:pPr>
      <w:r>
        <w:rPr>
          <w:noProof/>
        </w:rPr>
        <w:t>Editing Form Properties, 429</w:t>
      </w:r>
    </w:p>
    <w:p w14:paraId="38A24879" w14:textId="77777777" w:rsidR="002D1B25" w:rsidRDefault="002D1B25">
      <w:pPr>
        <w:pStyle w:val="Index3"/>
        <w:tabs>
          <w:tab w:val="right" w:leader="dot" w:pos="4310"/>
        </w:tabs>
        <w:rPr>
          <w:noProof/>
        </w:rPr>
      </w:pPr>
      <w:r>
        <w:rPr>
          <w:noProof/>
        </w:rPr>
        <w:t>Editing Page Properties, 427</w:t>
      </w:r>
    </w:p>
    <w:p w14:paraId="44C32B70" w14:textId="77777777" w:rsidR="002D1B25" w:rsidRDefault="002D1B25">
      <w:pPr>
        <w:pStyle w:val="Index3"/>
        <w:tabs>
          <w:tab w:val="right" w:leader="dot" w:pos="4310"/>
        </w:tabs>
        <w:rPr>
          <w:noProof/>
        </w:rPr>
      </w:pPr>
      <w:r>
        <w:rPr>
          <w:noProof/>
        </w:rPr>
        <w:t>Editing Popup Page Coordinates, 428</w:t>
      </w:r>
    </w:p>
    <w:p w14:paraId="0E664D98" w14:textId="77777777" w:rsidR="002D1B25" w:rsidRDefault="002D1B25">
      <w:pPr>
        <w:pStyle w:val="Index3"/>
        <w:tabs>
          <w:tab w:val="right" w:leader="dot" w:pos="4310"/>
        </w:tabs>
        <w:rPr>
          <w:noProof/>
        </w:rPr>
      </w:pPr>
      <w:r>
        <w:rPr>
          <w:noProof/>
        </w:rPr>
        <w:t>Exiting, Quitting, Saving, and Obtaining Help, 416</w:t>
      </w:r>
    </w:p>
    <w:p w14:paraId="05BB74E6" w14:textId="77777777" w:rsidR="002D1B25" w:rsidRDefault="002D1B25">
      <w:pPr>
        <w:pStyle w:val="Index3"/>
        <w:tabs>
          <w:tab w:val="right" w:leader="dot" w:pos="4310"/>
        </w:tabs>
        <w:rPr>
          <w:noProof/>
        </w:rPr>
      </w:pPr>
      <w:r>
        <w:rPr>
          <w:noProof/>
        </w:rPr>
        <w:t>Going to Another Page, 418</w:t>
      </w:r>
    </w:p>
    <w:p w14:paraId="03804345" w14:textId="77777777" w:rsidR="002D1B25" w:rsidRDefault="002D1B25">
      <w:pPr>
        <w:pStyle w:val="Index3"/>
        <w:tabs>
          <w:tab w:val="right" w:leader="dot" w:pos="4310"/>
        </w:tabs>
        <w:rPr>
          <w:noProof/>
        </w:rPr>
      </w:pPr>
      <w:r>
        <w:rPr>
          <w:noProof/>
        </w:rPr>
        <w:t>Header Blocks, 420</w:t>
      </w:r>
    </w:p>
    <w:p w14:paraId="6AA16BE1" w14:textId="77777777" w:rsidR="002D1B25" w:rsidRDefault="002D1B25">
      <w:pPr>
        <w:pStyle w:val="Index3"/>
        <w:tabs>
          <w:tab w:val="right" w:leader="dot" w:pos="4310"/>
        </w:tabs>
        <w:rPr>
          <w:noProof/>
        </w:rPr>
      </w:pPr>
      <w:r>
        <w:rPr>
          <w:noProof/>
        </w:rPr>
        <w:t>Introduction, 410</w:t>
      </w:r>
    </w:p>
    <w:p w14:paraId="4DB49152" w14:textId="77777777" w:rsidR="002D1B25" w:rsidRDefault="002D1B25">
      <w:pPr>
        <w:pStyle w:val="Index3"/>
        <w:tabs>
          <w:tab w:val="right" w:leader="dot" w:pos="4310"/>
        </w:tabs>
        <w:rPr>
          <w:noProof/>
        </w:rPr>
      </w:pPr>
      <w:r>
        <w:rPr>
          <w:noProof/>
        </w:rPr>
        <w:t>Invoking, 410</w:t>
      </w:r>
    </w:p>
    <w:p w14:paraId="2337D6ED" w14:textId="77777777" w:rsidR="002D1B25" w:rsidRDefault="002D1B25">
      <w:pPr>
        <w:pStyle w:val="Index3"/>
        <w:tabs>
          <w:tab w:val="right" w:leader="dot" w:pos="4310"/>
        </w:tabs>
        <w:rPr>
          <w:noProof/>
        </w:rPr>
      </w:pPr>
      <w:r>
        <w:rPr>
          <w:noProof/>
        </w:rPr>
        <w:t>Main Screen, 415</w:t>
      </w:r>
    </w:p>
    <w:p w14:paraId="303CF74C" w14:textId="77777777" w:rsidR="002D1B25" w:rsidRDefault="002D1B25">
      <w:pPr>
        <w:pStyle w:val="Index3"/>
        <w:tabs>
          <w:tab w:val="right" w:leader="dot" w:pos="4310"/>
        </w:tabs>
        <w:rPr>
          <w:noProof/>
        </w:rPr>
      </w:pPr>
      <w:r>
        <w:rPr>
          <w:noProof/>
        </w:rPr>
        <w:t>Moving Screen Elements, 414, 421</w:t>
      </w:r>
    </w:p>
    <w:p w14:paraId="2DE7F71A" w14:textId="77777777" w:rsidR="002D1B25" w:rsidRDefault="002D1B25">
      <w:pPr>
        <w:pStyle w:val="Index3"/>
        <w:tabs>
          <w:tab w:val="right" w:leader="dot" w:pos="4310"/>
        </w:tabs>
        <w:rPr>
          <w:noProof/>
        </w:rPr>
      </w:pPr>
      <w:r>
        <w:rPr>
          <w:noProof/>
        </w:rPr>
        <w:t>Navigating on the Form Editor Screens, 418</w:t>
      </w:r>
    </w:p>
    <w:p w14:paraId="36FF67C7" w14:textId="77777777" w:rsidR="002D1B25" w:rsidRDefault="002D1B25">
      <w:pPr>
        <w:pStyle w:val="Index3"/>
        <w:tabs>
          <w:tab w:val="right" w:leader="dot" w:pos="4310"/>
        </w:tabs>
        <w:rPr>
          <w:noProof/>
        </w:rPr>
      </w:pPr>
      <w:r>
        <w:rPr>
          <w:noProof/>
        </w:rPr>
        <w:t>Navigating on the Main Screen and Block Viewer Screen, 412</w:t>
      </w:r>
    </w:p>
    <w:p w14:paraId="7F3D1422" w14:textId="77777777" w:rsidR="002D1B25" w:rsidRDefault="002D1B25">
      <w:pPr>
        <w:pStyle w:val="Index3"/>
        <w:tabs>
          <w:tab w:val="right" w:leader="dot" w:pos="4310"/>
        </w:tabs>
        <w:rPr>
          <w:noProof/>
        </w:rPr>
      </w:pPr>
      <w:r>
        <w:rPr>
          <w:noProof/>
        </w:rPr>
        <w:t>Quick Page Navigation, 413</w:t>
      </w:r>
    </w:p>
    <w:p w14:paraId="653A4A32" w14:textId="77777777" w:rsidR="002D1B25" w:rsidRDefault="002D1B25">
      <w:pPr>
        <w:pStyle w:val="Index3"/>
        <w:tabs>
          <w:tab w:val="right" w:leader="dot" w:pos="4310"/>
        </w:tabs>
        <w:rPr>
          <w:noProof/>
        </w:rPr>
      </w:pPr>
      <w:r>
        <w:rPr>
          <w:noProof/>
        </w:rPr>
        <w:t>Reordering All Fields on a Block, 425</w:t>
      </w:r>
    </w:p>
    <w:p w14:paraId="083D4519" w14:textId="77777777" w:rsidR="002D1B25" w:rsidRDefault="002D1B25">
      <w:pPr>
        <w:pStyle w:val="Index3"/>
        <w:tabs>
          <w:tab w:val="right" w:leader="dot" w:pos="4310"/>
        </w:tabs>
        <w:rPr>
          <w:noProof/>
        </w:rPr>
      </w:pPr>
      <w:r>
        <w:rPr>
          <w:noProof/>
        </w:rPr>
        <w:t>Selecting Screen Elements, 421</w:t>
      </w:r>
    </w:p>
    <w:p w14:paraId="319076E5" w14:textId="77777777" w:rsidR="002D1B25" w:rsidRDefault="002D1B25">
      <w:pPr>
        <w:pStyle w:val="Index2"/>
        <w:tabs>
          <w:tab w:val="right" w:leader="dot" w:pos="4310"/>
        </w:tabs>
        <w:rPr>
          <w:noProof/>
        </w:rPr>
      </w:pPr>
      <w:r>
        <w:rPr>
          <w:noProof/>
        </w:rPr>
        <w:t>Forms, 371</w:t>
      </w:r>
    </w:p>
    <w:p w14:paraId="0E2E0C7B" w14:textId="77777777" w:rsidR="002D1B25" w:rsidRDefault="002D1B25">
      <w:pPr>
        <w:pStyle w:val="Index3"/>
        <w:tabs>
          <w:tab w:val="right" w:leader="dot" w:pos="4310"/>
        </w:tabs>
        <w:rPr>
          <w:noProof/>
        </w:rPr>
      </w:pPr>
      <w:r>
        <w:rPr>
          <w:noProof/>
        </w:rPr>
        <w:t>Backward Pointers</w:t>
      </w:r>
    </w:p>
    <w:p w14:paraId="17A183A2" w14:textId="77777777" w:rsidR="002D1B25" w:rsidRDefault="002D1B25">
      <w:pPr>
        <w:pStyle w:val="Index4"/>
        <w:tabs>
          <w:tab w:val="right" w:leader="dot" w:pos="4310"/>
        </w:tabs>
        <w:rPr>
          <w:noProof/>
        </w:rPr>
      </w:pPr>
      <w:r>
        <w:rPr>
          <w:noProof/>
        </w:rPr>
        <w:t>Relational Navigation, 381</w:t>
      </w:r>
    </w:p>
    <w:p w14:paraId="2A439321" w14:textId="77777777" w:rsidR="002D1B25" w:rsidRDefault="002D1B25">
      <w:pPr>
        <w:pStyle w:val="Index3"/>
        <w:tabs>
          <w:tab w:val="right" w:leader="dot" w:pos="4310"/>
        </w:tabs>
        <w:rPr>
          <w:noProof/>
        </w:rPr>
      </w:pPr>
      <w:r>
        <w:rPr>
          <w:noProof/>
        </w:rPr>
        <w:t>Block Properties, 391, 394</w:t>
      </w:r>
    </w:p>
    <w:p w14:paraId="7D701215" w14:textId="77777777" w:rsidR="002D1B25" w:rsidRDefault="002D1B25">
      <w:pPr>
        <w:pStyle w:val="Index3"/>
        <w:tabs>
          <w:tab w:val="right" w:leader="dot" w:pos="4310"/>
        </w:tabs>
        <w:rPr>
          <w:noProof/>
        </w:rPr>
      </w:pPr>
      <w:r>
        <w:rPr>
          <w:noProof/>
        </w:rPr>
        <w:t>Callable Routines, 405</w:t>
      </w:r>
    </w:p>
    <w:p w14:paraId="4F729934" w14:textId="77777777" w:rsidR="002D1B25" w:rsidRDefault="002D1B25">
      <w:pPr>
        <w:pStyle w:val="Index3"/>
        <w:tabs>
          <w:tab w:val="right" w:leader="dot" w:pos="4310"/>
        </w:tabs>
        <w:rPr>
          <w:noProof/>
        </w:rPr>
      </w:pPr>
      <w:r>
        <w:rPr>
          <w:noProof/>
        </w:rPr>
        <w:t>Computed Fields, 382</w:t>
      </w:r>
    </w:p>
    <w:p w14:paraId="7A6C372E" w14:textId="77777777" w:rsidR="002D1B25" w:rsidRDefault="002D1B25">
      <w:pPr>
        <w:pStyle w:val="Index3"/>
        <w:tabs>
          <w:tab w:val="right" w:leader="dot" w:pos="4310"/>
        </w:tabs>
        <w:rPr>
          <w:noProof/>
        </w:rPr>
      </w:pPr>
      <w:r>
        <w:rPr>
          <w:noProof/>
        </w:rPr>
        <w:t>Data Filing, 387</w:t>
      </w:r>
    </w:p>
    <w:p w14:paraId="248DD101" w14:textId="77777777" w:rsidR="002D1B25" w:rsidRDefault="002D1B25">
      <w:pPr>
        <w:pStyle w:val="Index3"/>
        <w:tabs>
          <w:tab w:val="right" w:leader="dot" w:pos="4310"/>
        </w:tabs>
        <w:rPr>
          <w:noProof/>
        </w:rPr>
      </w:pPr>
      <w:r>
        <w:rPr>
          <w:noProof/>
        </w:rPr>
        <w:t>DDSBR Variable, 385</w:t>
      </w:r>
    </w:p>
    <w:p w14:paraId="6F97DF6A" w14:textId="77777777" w:rsidR="002D1B25" w:rsidRDefault="002D1B25">
      <w:pPr>
        <w:pStyle w:val="Index3"/>
        <w:tabs>
          <w:tab w:val="right" w:leader="dot" w:pos="4310"/>
        </w:tabs>
        <w:rPr>
          <w:noProof/>
        </w:rPr>
      </w:pPr>
      <w:r>
        <w:rPr>
          <w:noProof/>
        </w:rPr>
        <w:t>DDSSTACK Variable, 386</w:t>
      </w:r>
    </w:p>
    <w:p w14:paraId="3062CD5C" w14:textId="77777777" w:rsidR="002D1B25" w:rsidRDefault="002D1B25">
      <w:pPr>
        <w:pStyle w:val="Index3"/>
        <w:tabs>
          <w:tab w:val="right" w:leader="dot" w:pos="4310"/>
        </w:tabs>
        <w:rPr>
          <w:noProof/>
        </w:rPr>
      </w:pPr>
      <w:r>
        <w:rPr>
          <w:noProof/>
        </w:rPr>
        <w:t>Displaying Multiples in Repeating Blocks, 374</w:t>
      </w:r>
    </w:p>
    <w:p w14:paraId="596D12F8" w14:textId="77777777" w:rsidR="002D1B25" w:rsidRDefault="002D1B25">
      <w:pPr>
        <w:pStyle w:val="Index3"/>
        <w:tabs>
          <w:tab w:val="right" w:leader="dot" w:pos="4310"/>
        </w:tabs>
        <w:rPr>
          <w:noProof/>
        </w:rPr>
      </w:pPr>
      <w:r>
        <w:rPr>
          <w:noProof/>
        </w:rPr>
        <w:t>Features, 374</w:t>
      </w:r>
    </w:p>
    <w:p w14:paraId="487D980C" w14:textId="77777777" w:rsidR="002D1B25" w:rsidRDefault="002D1B25">
      <w:pPr>
        <w:pStyle w:val="Index3"/>
        <w:tabs>
          <w:tab w:val="right" w:leader="dot" w:pos="4310"/>
        </w:tabs>
        <w:rPr>
          <w:noProof/>
        </w:rPr>
      </w:pPr>
      <w:r>
        <w:rPr>
          <w:noProof/>
        </w:rPr>
        <w:t>Form Layout: Forms and Pages, 372</w:t>
      </w:r>
    </w:p>
    <w:p w14:paraId="153EEA0A" w14:textId="77777777" w:rsidR="002D1B25" w:rsidRDefault="002D1B25">
      <w:pPr>
        <w:pStyle w:val="Index3"/>
        <w:tabs>
          <w:tab w:val="right" w:leader="dot" w:pos="4310"/>
        </w:tabs>
        <w:rPr>
          <w:noProof/>
        </w:rPr>
      </w:pPr>
      <w:r>
        <w:rPr>
          <w:noProof/>
        </w:rPr>
        <w:t>Form Properties, 388</w:t>
      </w:r>
    </w:p>
    <w:p w14:paraId="29A547C4" w14:textId="77777777" w:rsidR="002D1B25" w:rsidRDefault="002D1B25">
      <w:pPr>
        <w:pStyle w:val="Index4"/>
        <w:tabs>
          <w:tab w:val="right" w:leader="dot" w:pos="4310"/>
        </w:tabs>
        <w:rPr>
          <w:noProof/>
        </w:rPr>
      </w:pPr>
      <w:r w:rsidRPr="00BA3122">
        <w:rPr>
          <w:noProof/>
        </w:rPr>
        <w:t>Form Name</w:t>
      </w:r>
      <w:r>
        <w:rPr>
          <w:noProof/>
        </w:rPr>
        <w:t>, 388</w:t>
      </w:r>
    </w:p>
    <w:p w14:paraId="44BF04A4" w14:textId="77777777" w:rsidR="002D1B25" w:rsidRDefault="002D1B25">
      <w:pPr>
        <w:pStyle w:val="Index3"/>
        <w:tabs>
          <w:tab w:val="right" w:leader="dot" w:pos="4310"/>
        </w:tabs>
        <w:rPr>
          <w:noProof/>
        </w:rPr>
      </w:pPr>
      <w:r>
        <w:rPr>
          <w:noProof/>
        </w:rPr>
        <w:t>Form Structure, 372</w:t>
      </w:r>
    </w:p>
    <w:p w14:paraId="6F21EAA1" w14:textId="77777777" w:rsidR="002D1B25" w:rsidRDefault="002D1B25">
      <w:pPr>
        <w:pStyle w:val="Index3"/>
        <w:tabs>
          <w:tab w:val="right" w:leader="dot" w:pos="4310"/>
        </w:tabs>
        <w:rPr>
          <w:noProof/>
        </w:rPr>
      </w:pPr>
      <w:r>
        <w:rPr>
          <w:noProof/>
        </w:rPr>
        <w:t>Form-Only Fields, 376</w:t>
      </w:r>
    </w:p>
    <w:p w14:paraId="033327A4" w14:textId="77777777" w:rsidR="002D1B25" w:rsidRDefault="002D1B25">
      <w:pPr>
        <w:pStyle w:val="Index3"/>
        <w:tabs>
          <w:tab w:val="right" w:leader="dot" w:pos="4310"/>
        </w:tabs>
        <w:rPr>
          <w:noProof/>
        </w:rPr>
      </w:pPr>
      <w:r>
        <w:rPr>
          <w:noProof/>
        </w:rPr>
        <w:t>Forward Pointers</w:t>
      </w:r>
    </w:p>
    <w:p w14:paraId="5C846983" w14:textId="77777777" w:rsidR="002D1B25" w:rsidRDefault="002D1B25">
      <w:pPr>
        <w:pStyle w:val="Index4"/>
        <w:tabs>
          <w:tab w:val="right" w:leader="dot" w:pos="4310"/>
        </w:tabs>
        <w:rPr>
          <w:noProof/>
        </w:rPr>
      </w:pPr>
      <w:r>
        <w:rPr>
          <w:noProof/>
        </w:rPr>
        <w:t>Relational Navigation, 378</w:t>
      </w:r>
    </w:p>
    <w:p w14:paraId="5ED0A380" w14:textId="77777777" w:rsidR="002D1B25" w:rsidRDefault="002D1B25">
      <w:pPr>
        <w:pStyle w:val="Index3"/>
        <w:tabs>
          <w:tab w:val="right" w:leader="dot" w:pos="4310"/>
        </w:tabs>
        <w:rPr>
          <w:noProof/>
        </w:rPr>
      </w:pPr>
      <w:r>
        <w:rPr>
          <w:noProof/>
        </w:rPr>
        <w:t>Introduction, 371</w:t>
      </w:r>
    </w:p>
    <w:p w14:paraId="051D5F56" w14:textId="77777777" w:rsidR="002D1B25" w:rsidRDefault="002D1B25">
      <w:pPr>
        <w:pStyle w:val="Index3"/>
        <w:tabs>
          <w:tab w:val="right" w:leader="dot" w:pos="4310"/>
        </w:tabs>
        <w:rPr>
          <w:noProof/>
        </w:rPr>
      </w:pPr>
      <w:r>
        <w:rPr>
          <w:noProof/>
        </w:rPr>
        <w:t>Linking Pages of a Form, 372</w:t>
      </w:r>
    </w:p>
    <w:p w14:paraId="52DF270E" w14:textId="77777777" w:rsidR="002D1B25" w:rsidRDefault="002D1B25">
      <w:pPr>
        <w:pStyle w:val="Index3"/>
        <w:tabs>
          <w:tab w:val="right" w:leader="dot" w:pos="4310"/>
        </w:tabs>
        <w:rPr>
          <w:noProof/>
        </w:rPr>
      </w:pPr>
      <w:r>
        <w:rPr>
          <w:noProof/>
        </w:rPr>
        <w:t>Navigating Via DD Fields—Syntax for Pointer Link, 379</w:t>
      </w:r>
    </w:p>
    <w:p w14:paraId="55EA227F" w14:textId="77777777" w:rsidR="002D1B25" w:rsidRDefault="002D1B25">
      <w:pPr>
        <w:pStyle w:val="Index3"/>
        <w:tabs>
          <w:tab w:val="right" w:leader="dot" w:pos="4310"/>
        </w:tabs>
        <w:rPr>
          <w:noProof/>
        </w:rPr>
      </w:pPr>
      <w:r>
        <w:rPr>
          <w:noProof/>
        </w:rPr>
        <w:t>Navigating Via Form Only Fields—Syntax for Pointer Link, 380</w:t>
      </w:r>
    </w:p>
    <w:p w14:paraId="123A36E2" w14:textId="77777777" w:rsidR="002D1B25" w:rsidRDefault="002D1B25">
      <w:pPr>
        <w:pStyle w:val="Index3"/>
        <w:tabs>
          <w:tab w:val="right" w:leader="dot" w:pos="4310"/>
        </w:tabs>
        <w:rPr>
          <w:noProof/>
        </w:rPr>
      </w:pPr>
      <w:r>
        <w:rPr>
          <w:noProof/>
        </w:rPr>
        <w:t>Options, 401</w:t>
      </w:r>
    </w:p>
    <w:p w14:paraId="5E584049" w14:textId="77777777" w:rsidR="002D1B25" w:rsidRDefault="002D1B25">
      <w:pPr>
        <w:pStyle w:val="Index4"/>
        <w:tabs>
          <w:tab w:val="right" w:leader="dot" w:pos="4310"/>
        </w:tabs>
        <w:rPr>
          <w:noProof/>
        </w:rPr>
      </w:pPr>
      <w:r>
        <w:rPr>
          <w:noProof/>
        </w:rPr>
        <w:t>Delete a Form, 402</w:t>
      </w:r>
    </w:p>
    <w:p w14:paraId="7AA71598" w14:textId="77777777" w:rsidR="002D1B25" w:rsidRDefault="002D1B25">
      <w:pPr>
        <w:pStyle w:val="Index4"/>
        <w:tabs>
          <w:tab w:val="right" w:leader="dot" w:pos="4310"/>
        </w:tabs>
        <w:rPr>
          <w:noProof/>
        </w:rPr>
      </w:pPr>
      <w:r>
        <w:rPr>
          <w:noProof/>
        </w:rPr>
        <w:t>Edit/Create a Form, 401</w:t>
      </w:r>
    </w:p>
    <w:p w14:paraId="76F469B1" w14:textId="77777777" w:rsidR="002D1B25" w:rsidRDefault="002D1B25">
      <w:pPr>
        <w:pStyle w:val="Index4"/>
        <w:tabs>
          <w:tab w:val="right" w:leader="dot" w:pos="4310"/>
        </w:tabs>
        <w:rPr>
          <w:noProof/>
        </w:rPr>
      </w:pPr>
      <w:r>
        <w:rPr>
          <w:noProof/>
        </w:rPr>
        <w:t>Purge Unused Blocks, 404</w:t>
      </w:r>
    </w:p>
    <w:p w14:paraId="1987A6B6" w14:textId="77777777" w:rsidR="002D1B25" w:rsidRDefault="002D1B25">
      <w:pPr>
        <w:pStyle w:val="Index4"/>
        <w:tabs>
          <w:tab w:val="right" w:leader="dot" w:pos="4310"/>
        </w:tabs>
        <w:rPr>
          <w:noProof/>
        </w:rPr>
      </w:pPr>
      <w:r>
        <w:rPr>
          <w:noProof/>
        </w:rPr>
        <w:t>Run a Form, 401</w:t>
      </w:r>
    </w:p>
    <w:p w14:paraId="04134DE4" w14:textId="77777777" w:rsidR="002D1B25" w:rsidRDefault="002D1B25">
      <w:pPr>
        <w:pStyle w:val="Index3"/>
        <w:tabs>
          <w:tab w:val="right" w:leader="dot" w:pos="4310"/>
        </w:tabs>
        <w:rPr>
          <w:noProof/>
        </w:rPr>
      </w:pPr>
      <w:r>
        <w:rPr>
          <w:noProof/>
        </w:rPr>
        <w:t>Page Properties, 389</w:t>
      </w:r>
    </w:p>
    <w:p w14:paraId="739FD906" w14:textId="77777777" w:rsidR="002D1B25" w:rsidRDefault="002D1B25">
      <w:pPr>
        <w:pStyle w:val="Index3"/>
        <w:tabs>
          <w:tab w:val="right" w:leader="dot" w:pos="4310"/>
        </w:tabs>
        <w:rPr>
          <w:noProof/>
        </w:rPr>
      </w:pPr>
      <w:r>
        <w:rPr>
          <w:noProof/>
        </w:rPr>
        <w:t>Programmer Mode Utilities, 405</w:t>
      </w:r>
    </w:p>
    <w:p w14:paraId="5655BA08" w14:textId="77777777" w:rsidR="002D1B25" w:rsidRDefault="002D1B25">
      <w:pPr>
        <w:pStyle w:val="Index3"/>
        <w:tabs>
          <w:tab w:val="right" w:leader="dot" w:pos="4310"/>
        </w:tabs>
        <w:rPr>
          <w:noProof/>
        </w:rPr>
      </w:pPr>
      <w:r w:rsidRPr="00BA3122">
        <w:rPr>
          <w:noProof/>
        </w:rPr>
        <w:t>Properties</w:t>
      </w:r>
    </w:p>
    <w:p w14:paraId="31CEB2AD" w14:textId="77777777" w:rsidR="002D1B25" w:rsidRDefault="002D1B25">
      <w:pPr>
        <w:pStyle w:val="Index4"/>
        <w:tabs>
          <w:tab w:val="right" w:leader="dot" w:pos="4310"/>
        </w:tabs>
        <w:rPr>
          <w:noProof/>
        </w:rPr>
      </w:pPr>
      <w:r w:rsidRPr="00BA3122">
        <w:rPr>
          <w:noProof/>
        </w:rPr>
        <w:t>Block Coordinate</w:t>
      </w:r>
      <w:r>
        <w:rPr>
          <w:noProof/>
        </w:rPr>
        <w:t>, 392</w:t>
      </w:r>
    </w:p>
    <w:p w14:paraId="61A974A8" w14:textId="77777777" w:rsidR="002D1B25" w:rsidRDefault="002D1B25">
      <w:pPr>
        <w:pStyle w:val="Index4"/>
        <w:tabs>
          <w:tab w:val="right" w:leader="dot" w:pos="4310"/>
        </w:tabs>
        <w:rPr>
          <w:noProof/>
        </w:rPr>
      </w:pPr>
      <w:r w:rsidRPr="00BA3122">
        <w:rPr>
          <w:noProof/>
        </w:rPr>
        <w:t>Block Name</w:t>
      </w:r>
      <w:r>
        <w:rPr>
          <w:noProof/>
        </w:rPr>
        <w:t>, 391</w:t>
      </w:r>
    </w:p>
    <w:p w14:paraId="3CED3AC1" w14:textId="77777777" w:rsidR="002D1B25" w:rsidRDefault="002D1B25">
      <w:pPr>
        <w:pStyle w:val="Index4"/>
        <w:tabs>
          <w:tab w:val="right" w:leader="dot" w:pos="4310"/>
        </w:tabs>
        <w:rPr>
          <w:noProof/>
        </w:rPr>
      </w:pPr>
      <w:r w:rsidRPr="00BA3122">
        <w:rPr>
          <w:noProof/>
        </w:rPr>
        <w:t>Block Order</w:t>
      </w:r>
      <w:r>
        <w:rPr>
          <w:noProof/>
        </w:rPr>
        <w:t>, 391</w:t>
      </w:r>
    </w:p>
    <w:p w14:paraId="73F3E343" w14:textId="77777777" w:rsidR="002D1B25" w:rsidRDefault="002D1B25">
      <w:pPr>
        <w:pStyle w:val="Index4"/>
        <w:tabs>
          <w:tab w:val="right" w:leader="dot" w:pos="4310"/>
        </w:tabs>
        <w:rPr>
          <w:noProof/>
        </w:rPr>
      </w:pPr>
      <w:r>
        <w:rPr>
          <w:noProof/>
        </w:rPr>
        <w:t>Block Properties Stored in the BLOCK File, 393</w:t>
      </w:r>
    </w:p>
    <w:p w14:paraId="6E6289C8" w14:textId="77777777" w:rsidR="002D1B25" w:rsidRDefault="002D1B25">
      <w:pPr>
        <w:pStyle w:val="Index4"/>
        <w:tabs>
          <w:tab w:val="right" w:leader="dot" w:pos="4310"/>
        </w:tabs>
        <w:rPr>
          <w:noProof/>
        </w:rPr>
      </w:pPr>
      <w:r>
        <w:rPr>
          <w:noProof/>
        </w:rPr>
        <w:t>Block Properties Stored in the FORM File, 391</w:t>
      </w:r>
    </w:p>
    <w:p w14:paraId="554CB504" w14:textId="77777777" w:rsidR="002D1B25" w:rsidRDefault="002D1B25">
      <w:pPr>
        <w:pStyle w:val="Index4"/>
        <w:tabs>
          <w:tab w:val="right" w:leader="dot" w:pos="4310"/>
        </w:tabs>
        <w:rPr>
          <w:noProof/>
        </w:rPr>
      </w:pPr>
      <w:r w:rsidRPr="00BA3122">
        <w:rPr>
          <w:noProof/>
        </w:rPr>
        <w:t>Branching Logic</w:t>
      </w:r>
      <w:r>
        <w:rPr>
          <w:noProof/>
        </w:rPr>
        <w:t>, 400</w:t>
      </w:r>
    </w:p>
    <w:p w14:paraId="7AC941ED" w14:textId="77777777" w:rsidR="002D1B25" w:rsidRDefault="002D1B25">
      <w:pPr>
        <w:pStyle w:val="Index4"/>
        <w:tabs>
          <w:tab w:val="right" w:leader="dot" w:pos="4310"/>
        </w:tabs>
        <w:rPr>
          <w:noProof/>
        </w:rPr>
      </w:pPr>
      <w:r w:rsidRPr="00BA3122">
        <w:rPr>
          <w:noProof/>
        </w:rPr>
        <w:t>Caption</w:t>
      </w:r>
      <w:r>
        <w:rPr>
          <w:noProof/>
        </w:rPr>
        <w:t>, 395, 397</w:t>
      </w:r>
    </w:p>
    <w:p w14:paraId="15F31B62" w14:textId="77777777" w:rsidR="002D1B25" w:rsidRDefault="002D1B25">
      <w:pPr>
        <w:pStyle w:val="Index4"/>
        <w:tabs>
          <w:tab w:val="right" w:leader="dot" w:pos="4310"/>
        </w:tabs>
        <w:rPr>
          <w:noProof/>
        </w:rPr>
      </w:pPr>
      <w:r w:rsidRPr="00BA3122">
        <w:rPr>
          <w:noProof/>
        </w:rPr>
        <w:t>Data Coordinates</w:t>
      </w:r>
      <w:r>
        <w:rPr>
          <w:noProof/>
        </w:rPr>
        <w:t>, 397</w:t>
      </w:r>
    </w:p>
    <w:p w14:paraId="2A6E42DD" w14:textId="77777777" w:rsidR="002D1B25" w:rsidRDefault="002D1B25">
      <w:pPr>
        <w:pStyle w:val="Index4"/>
        <w:tabs>
          <w:tab w:val="right" w:leader="dot" w:pos="4310"/>
        </w:tabs>
        <w:rPr>
          <w:noProof/>
        </w:rPr>
      </w:pPr>
      <w:r w:rsidRPr="00BA3122">
        <w:rPr>
          <w:noProof/>
        </w:rPr>
        <w:t>Data Length</w:t>
      </w:r>
      <w:r>
        <w:rPr>
          <w:noProof/>
        </w:rPr>
        <w:t>, 396</w:t>
      </w:r>
    </w:p>
    <w:p w14:paraId="6307DDF7" w14:textId="77777777" w:rsidR="002D1B25" w:rsidRDefault="002D1B25">
      <w:pPr>
        <w:pStyle w:val="Index4"/>
        <w:tabs>
          <w:tab w:val="right" w:leader="dot" w:pos="4310"/>
        </w:tabs>
        <w:rPr>
          <w:noProof/>
        </w:rPr>
      </w:pPr>
      <w:r w:rsidRPr="00BA3122">
        <w:rPr>
          <w:noProof/>
        </w:rPr>
        <w:t>Data Validation</w:t>
      </w:r>
      <w:r>
        <w:rPr>
          <w:noProof/>
        </w:rPr>
        <w:t>, 388, 399</w:t>
      </w:r>
    </w:p>
    <w:p w14:paraId="3FDB4A16" w14:textId="77777777" w:rsidR="002D1B25" w:rsidRDefault="002D1B25">
      <w:pPr>
        <w:pStyle w:val="Index4"/>
        <w:tabs>
          <w:tab w:val="right" w:leader="dot" w:pos="4310"/>
        </w:tabs>
        <w:rPr>
          <w:noProof/>
        </w:rPr>
      </w:pPr>
      <w:r w:rsidRPr="00BA3122">
        <w:rPr>
          <w:noProof/>
        </w:rPr>
        <w:t>DD Number</w:t>
      </w:r>
      <w:r>
        <w:rPr>
          <w:noProof/>
        </w:rPr>
        <w:t>, 393</w:t>
      </w:r>
    </w:p>
    <w:p w14:paraId="5AB60369" w14:textId="77777777" w:rsidR="002D1B25" w:rsidRDefault="002D1B25">
      <w:pPr>
        <w:pStyle w:val="Index4"/>
        <w:tabs>
          <w:tab w:val="right" w:leader="dot" w:pos="4310"/>
        </w:tabs>
        <w:rPr>
          <w:noProof/>
        </w:rPr>
      </w:pPr>
      <w:r w:rsidRPr="00BA3122">
        <w:rPr>
          <w:noProof/>
        </w:rPr>
        <w:t>Default</w:t>
      </w:r>
      <w:r>
        <w:rPr>
          <w:noProof/>
        </w:rPr>
        <w:t>, 396</w:t>
      </w:r>
    </w:p>
    <w:p w14:paraId="13ADAFAF" w14:textId="77777777" w:rsidR="002D1B25" w:rsidRDefault="002D1B25">
      <w:pPr>
        <w:pStyle w:val="Index4"/>
        <w:tabs>
          <w:tab w:val="right" w:leader="dot" w:pos="4310"/>
        </w:tabs>
        <w:rPr>
          <w:noProof/>
        </w:rPr>
      </w:pPr>
      <w:r w:rsidRPr="00BA3122">
        <w:rPr>
          <w:noProof/>
        </w:rPr>
        <w:t>Disable Editing</w:t>
      </w:r>
      <w:r>
        <w:rPr>
          <w:noProof/>
        </w:rPr>
        <w:t>, 398</w:t>
      </w:r>
    </w:p>
    <w:p w14:paraId="09398C91" w14:textId="77777777" w:rsidR="002D1B25" w:rsidRDefault="002D1B25">
      <w:pPr>
        <w:pStyle w:val="Index4"/>
        <w:tabs>
          <w:tab w:val="right" w:leader="dot" w:pos="4310"/>
        </w:tabs>
        <w:rPr>
          <w:noProof/>
        </w:rPr>
      </w:pPr>
      <w:r w:rsidRPr="00BA3122">
        <w:rPr>
          <w:noProof/>
        </w:rPr>
        <w:t>Disable Navigation</w:t>
      </w:r>
      <w:r>
        <w:rPr>
          <w:noProof/>
        </w:rPr>
        <w:t>, 393</w:t>
      </w:r>
    </w:p>
    <w:p w14:paraId="7FD24ECB" w14:textId="77777777" w:rsidR="002D1B25" w:rsidRDefault="002D1B25">
      <w:pPr>
        <w:pStyle w:val="Index4"/>
        <w:tabs>
          <w:tab w:val="right" w:leader="dot" w:pos="4310"/>
        </w:tabs>
        <w:rPr>
          <w:noProof/>
        </w:rPr>
      </w:pPr>
      <w:r w:rsidRPr="00BA3122">
        <w:rPr>
          <w:noProof/>
        </w:rPr>
        <w:t>Disallow LAYGO</w:t>
      </w:r>
      <w:r>
        <w:rPr>
          <w:noProof/>
        </w:rPr>
        <w:t>, 393, 398</w:t>
      </w:r>
    </w:p>
    <w:p w14:paraId="4225C3D2" w14:textId="77777777" w:rsidR="002D1B25" w:rsidRDefault="002D1B25">
      <w:pPr>
        <w:pStyle w:val="Index4"/>
        <w:tabs>
          <w:tab w:val="right" w:leader="dot" w:pos="4310"/>
        </w:tabs>
        <w:rPr>
          <w:noProof/>
        </w:rPr>
      </w:pPr>
      <w:r w:rsidRPr="00BA3122">
        <w:rPr>
          <w:noProof/>
        </w:rPr>
        <w:t>Display Group</w:t>
      </w:r>
      <w:r>
        <w:rPr>
          <w:noProof/>
        </w:rPr>
        <w:t>, 398</w:t>
      </w:r>
    </w:p>
    <w:p w14:paraId="3DD635B7" w14:textId="77777777" w:rsidR="002D1B25" w:rsidRDefault="002D1B25">
      <w:pPr>
        <w:pStyle w:val="Index4"/>
        <w:tabs>
          <w:tab w:val="right" w:leader="dot" w:pos="4310"/>
        </w:tabs>
        <w:rPr>
          <w:noProof/>
        </w:rPr>
      </w:pPr>
      <w:r w:rsidRPr="00BA3122">
        <w:rPr>
          <w:noProof/>
        </w:rPr>
        <w:t>Executable Caption</w:t>
      </w:r>
      <w:r>
        <w:rPr>
          <w:noProof/>
        </w:rPr>
        <w:t>, 395</w:t>
      </w:r>
    </w:p>
    <w:p w14:paraId="5DD792EF" w14:textId="77777777" w:rsidR="002D1B25" w:rsidRDefault="002D1B25">
      <w:pPr>
        <w:pStyle w:val="Index4"/>
        <w:tabs>
          <w:tab w:val="right" w:leader="dot" w:pos="4310"/>
        </w:tabs>
        <w:rPr>
          <w:noProof/>
        </w:rPr>
      </w:pPr>
      <w:r w:rsidRPr="00BA3122">
        <w:rPr>
          <w:noProof/>
        </w:rPr>
        <w:t>Executable Default</w:t>
      </w:r>
      <w:r>
        <w:rPr>
          <w:noProof/>
        </w:rPr>
        <w:t>, 396</w:t>
      </w:r>
    </w:p>
    <w:p w14:paraId="322CB26B" w14:textId="77777777" w:rsidR="002D1B25" w:rsidRDefault="002D1B25">
      <w:pPr>
        <w:pStyle w:val="Index4"/>
        <w:tabs>
          <w:tab w:val="right" w:leader="dot" w:pos="4310"/>
        </w:tabs>
        <w:rPr>
          <w:noProof/>
        </w:rPr>
      </w:pPr>
      <w:r w:rsidRPr="00BA3122">
        <w:rPr>
          <w:noProof/>
        </w:rPr>
        <w:t>Field</w:t>
      </w:r>
      <w:r>
        <w:rPr>
          <w:noProof/>
        </w:rPr>
        <w:t>, 394</w:t>
      </w:r>
    </w:p>
    <w:p w14:paraId="77C5734E" w14:textId="77777777" w:rsidR="002D1B25" w:rsidRDefault="002D1B25">
      <w:pPr>
        <w:pStyle w:val="Index4"/>
        <w:tabs>
          <w:tab w:val="right" w:leader="dot" w:pos="4310"/>
        </w:tabs>
        <w:rPr>
          <w:noProof/>
        </w:rPr>
      </w:pPr>
      <w:r w:rsidRPr="00BA3122">
        <w:rPr>
          <w:noProof/>
        </w:rPr>
        <w:t>Field for Selection</w:t>
      </w:r>
      <w:r>
        <w:rPr>
          <w:noProof/>
        </w:rPr>
        <w:t>, 393</w:t>
      </w:r>
    </w:p>
    <w:p w14:paraId="6CE57FA1" w14:textId="77777777" w:rsidR="002D1B25" w:rsidRDefault="002D1B25">
      <w:pPr>
        <w:pStyle w:val="Index4"/>
        <w:tabs>
          <w:tab w:val="right" w:leader="dot" w:pos="4310"/>
        </w:tabs>
        <w:rPr>
          <w:noProof/>
        </w:rPr>
      </w:pPr>
      <w:r w:rsidRPr="00BA3122">
        <w:rPr>
          <w:noProof/>
        </w:rPr>
        <w:t>Field Order</w:t>
      </w:r>
      <w:r>
        <w:rPr>
          <w:noProof/>
        </w:rPr>
        <w:t>, 394</w:t>
      </w:r>
    </w:p>
    <w:p w14:paraId="3B5E2CEA" w14:textId="77777777" w:rsidR="002D1B25" w:rsidRDefault="002D1B25">
      <w:pPr>
        <w:pStyle w:val="Index4"/>
        <w:tabs>
          <w:tab w:val="right" w:leader="dot" w:pos="4310"/>
        </w:tabs>
        <w:rPr>
          <w:noProof/>
        </w:rPr>
      </w:pPr>
      <w:r w:rsidRPr="00BA3122">
        <w:rPr>
          <w:noProof/>
        </w:rPr>
        <w:t>Field Type</w:t>
      </w:r>
      <w:r>
        <w:rPr>
          <w:noProof/>
        </w:rPr>
        <w:t>, 394</w:t>
      </w:r>
    </w:p>
    <w:p w14:paraId="26EDD65D" w14:textId="77777777" w:rsidR="002D1B25" w:rsidRDefault="002D1B25">
      <w:pPr>
        <w:pStyle w:val="Index4"/>
        <w:tabs>
          <w:tab w:val="right" w:leader="dot" w:pos="4310"/>
        </w:tabs>
        <w:rPr>
          <w:noProof/>
        </w:rPr>
      </w:pPr>
      <w:r w:rsidRPr="00BA3122">
        <w:rPr>
          <w:noProof/>
        </w:rPr>
        <w:t>Header Block</w:t>
      </w:r>
      <w:r>
        <w:rPr>
          <w:noProof/>
        </w:rPr>
        <w:t>, 390</w:t>
      </w:r>
    </w:p>
    <w:p w14:paraId="0D4580F5" w14:textId="77777777" w:rsidR="002D1B25" w:rsidRDefault="002D1B25">
      <w:pPr>
        <w:pStyle w:val="Index4"/>
        <w:tabs>
          <w:tab w:val="right" w:leader="dot" w:pos="4310"/>
        </w:tabs>
        <w:rPr>
          <w:noProof/>
        </w:rPr>
      </w:pPr>
      <w:r w:rsidRPr="00BA3122">
        <w:rPr>
          <w:noProof/>
        </w:rPr>
        <w:t>Index</w:t>
      </w:r>
      <w:r>
        <w:rPr>
          <w:noProof/>
        </w:rPr>
        <w:t>, 393</w:t>
      </w:r>
    </w:p>
    <w:p w14:paraId="3E71024F" w14:textId="77777777" w:rsidR="002D1B25" w:rsidRDefault="002D1B25">
      <w:pPr>
        <w:pStyle w:val="Index4"/>
        <w:tabs>
          <w:tab w:val="right" w:leader="dot" w:pos="4310"/>
        </w:tabs>
        <w:rPr>
          <w:noProof/>
        </w:rPr>
      </w:pPr>
      <w:r w:rsidRPr="00BA3122">
        <w:rPr>
          <w:noProof/>
        </w:rPr>
        <w:t>Initial Position</w:t>
      </w:r>
      <w:r>
        <w:rPr>
          <w:noProof/>
        </w:rPr>
        <w:t>, 393</w:t>
      </w:r>
    </w:p>
    <w:p w14:paraId="1072593C" w14:textId="77777777" w:rsidR="002D1B25" w:rsidRDefault="002D1B25">
      <w:pPr>
        <w:pStyle w:val="Index4"/>
        <w:tabs>
          <w:tab w:val="right" w:leader="dot" w:pos="4310"/>
        </w:tabs>
        <w:rPr>
          <w:noProof/>
        </w:rPr>
      </w:pPr>
      <w:r w:rsidRPr="00BA3122">
        <w:rPr>
          <w:noProof/>
        </w:rPr>
        <w:t>Is This a Pop-Up Page?</w:t>
      </w:r>
      <w:r>
        <w:rPr>
          <w:noProof/>
        </w:rPr>
        <w:t>, 390</w:t>
      </w:r>
    </w:p>
    <w:p w14:paraId="0DD5FFAF" w14:textId="77777777" w:rsidR="002D1B25" w:rsidRDefault="002D1B25">
      <w:pPr>
        <w:pStyle w:val="Index4"/>
        <w:tabs>
          <w:tab w:val="right" w:leader="dot" w:pos="4310"/>
        </w:tabs>
        <w:rPr>
          <w:noProof/>
        </w:rPr>
      </w:pPr>
      <w:r w:rsidRPr="00BA3122">
        <w:rPr>
          <w:noProof/>
        </w:rPr>
        <w:t>Lower Right Coordinate</w:t>
      </w:r>
      <w:r>
        <w:rPr>
          <w:noProof/>
        </w:rPr>
        <w:t>, 389</w:t>
      </w:r>
    </w:p>
    <w:p w14:paraId="65BE887B" w14:textId="77777777" w:rsidR="002D1B25" w:rsidRDefault="002D1B25">
      <w:pPr>
        <w:pStyle w:val="Index4"/>
        <w:tabs>
          <w:tab w:val="right" w:leader="dot" w:pos="4310"/>
        </w:tabs>
        <w:rPr>
          <w:noProof/>
        </w:rPr>
      </w:pPr>
      <w:r w:rsidRPr="00BA3122">
        <w:rPr>
          <w:noProof/>
        </w:rPr>
        <w:t>Name</w:t>
      </w:r>
      <w:r>
        <w:rPr>
          <w:noProof/>
        </w:rPr>
        <w:t>, 393</w:t>
      </w:r>
    </w:p>
    <w:p w14:paraId="5986C175" w14:textId="77777777" w:rsidR="002D1B25" w:rsidRDefault="002D1B25">
      <w:pPr>
        <w:pStyle w:val="Index4"/>
        <w:tabs>
          <w:tab w:val="right" w:leader="dot" w:pos="4310"/>
        </w:tabs>
        <w:rPr>
          <w:noProof/>
        </w:rPr>
      </w:pPr>
      <w:r w:rsidRPr="00BA3122">
        <w:rPr>
          <w:noProof/>
        </w:rPr>
        <w:t>Next Page</w:t>
      </w:r>
      <w:r>
        <w:rPr>
          <w:noProof/>
        </w:rPr>
        <w:t>, 390</w:t>
      </w:r>
    </w:p>
    <w:p w14:paraId="21B87920" w14:textId="77777777" w:rsidR="002D1B25" w:rsidRDefault="002D1B25">
      <w:pPr>
        <w:pStyle w:val="Index4"/>
        <w:tabs>
          <w:tab w:val="right" w:leader="dot" w:pos="4310"/>
        </w:tabs>
        <w:rPr>
          <w:noProof/>
        </w:rPr>
      </w:pPr>
      <w:r w:rsidRPr="00BA3122">
        <w:rPr>
          <w:noProof/>
        </w:rPr>
        <w:t>Page Coordinate</w:t>
      </w:r>
      <w:r>
        <w:rPr>
          <w:noProof/>
        </w:rPr>
        <w:t>, 389</w:t>
      </w:r>
    </w:p>
    <w:p w14:paraId="3D0B8F60" w14:textId="77777777" w:rsidR="002D1B25" w:rsidRDefault="002D1B25">
      <w:pPr>
        <w:pStyle w:val="Index4"/>
        <w:tabs>
          <w:tab w:val="right" w:leader="dot" w:pos="4310"/>
        </w:tabs>
        <w:rPr>
          <w:noProof/>
        </w:rPr>
      </w:pPr>
      <w:r w:rsidRPr="00BA3122">
        <w:rPr>
          <w:noProof/>
        </w:rPr>
        <w:t>Page Name</w:t>
      </w:r>
      <w:r>
        <w:rPr>
          <w:noProof/>
        </w:rPr>
        <w:t>, 389</w:t>
      </w:r>
    </w:p>
    <w:p w14:paraId="7F882C0A" w14:textId="77777777" w:rsidR="002D1B25" w:rsidRDefault="002D1B25">
      <w:pPr>
        <w:pStyle w:val="Index4"/>
        <w:tabs>
          <w:tab w:val="right" w:leader="dot" w:pos="4310"/>
        </w:tabs>
        <w:rPr>
          <w:noProof/>
        </w:rPr>
      </w:pPr>
      <w:r w:rsidRPr="00BA3122">
        <w:rPr>
          <w:noProof/>
        </w:rPr>
        <w:t>Page Number</w:t>
      </w:r>
      <w:r>
        <w:rPr>
          <w:noProof/>
        </w:rPr>
        <w:t>, 389</w:t>
      </w:r>
    </w:p>
    <w:p w14:paraId="260E777E" w14:textId="77777777" w:rsidR="002D1B25" w:rsidRDefault="002D1B25">
      <w:pPr>
        <w:pStyle w:val="Index4"/>
        <w:tabs>
          <w:tab w:val="right" w:leader="dot" w:pos="4310"/>
        </w:tabs>
        <w:rPr>
          <w:noProof/>
        </w:rPr>
      </w:pPr>
      <w:r w:rsidRPr="00BA3122">
        <w:rPr>
          <w:noProof/>
        </w:rPr>
        <w:t>Parent Field</w:t>
      </w:r>
      <w:r>
        <w:rPr>
          <w:noProof/>
        </w:rPr>
        <w:t>, 391</w:t>
      </w:r>
    </w:p>
    <w:p w14:paraId="140AD9FE" w14:textId="77777777" w:rsidR="002D1B25" w:rsidRDefault="002D1B25">
      <w:pPr>
        <w:pStyle w:val="Index4"/>
        <w:tabs>
          <w:tab w:val="right" w:leader="dot" w:pos="4310"/>
        </w:tabs>
        <w:rPr>
          <w:noProof/>
        </w:rPr>
      </w:pPr>
      <w:r w:rsidRPr="00BA3122">
        <w:rPr>
          <w:noProof/>
        </w:rPr>
        <w:t>Pointer Link</w:t>
      </w:r>
      <w:r>
        <w:rPr>
          <w:noProof/>
        </w:rPr>
        <w:t>, 392</w:t>
      </w:r>
    </w:p>
    <w:p w14:paraId="7F59A81B" w14:textId="77777777" w:rsidR="002D1B25" w:rsidRDefault="002D1B25">
      <w:pPr>
        <w:pStyle w:val="Index4"/>
        <w:tabs>
          <w:tab w:val="right" w:leader="dot" w:pos="4310"/>
        </w:tabs>
        <w:rPr>
          <w:noProof/>
        </w:rPr>
      </w:pPr>
      <w:r w:rsidRPr="00BA3122">
        <w:rPr>
          <w:noProof/>
        </w:rPr>
        <w:t>Post Action</w:t>
      </w:r>
      <w:r>
        <w:rPr>
          <w:noProof/>
        </w:rPr>
        <w:t>, 388, 391, 392, 394, 400</w:t>
      </w:r>
    </w:p>
    <w:p w14:paraId="2D9314E9" w14:textId="77777777" w:rsidR="002D1B25" w:rsidRDefault="002D1B25">
      <w:pPr>
        <w:pStyle w:val="Index4"/>
        <w:tabs>
          <w:tab w:val="right" w:leader="dot" w:pos="4310"/>
        </w:tabs>
        <w:rPr>
          <w:noProof/>
        </w:rPr>
      </w:pPr>
      <w:r w:rsidRPr="00BA3122">
        <w:rPr>
          <w:noProof/>
        </w:rPr>
        <w:t>Post Action on Change</w:t>
      </w:r>
      <w:r>
        <w:rPr>
          <w:noProof/>
        </w:rPr>
        <w:t>, 400</w:t>
      </w:r>
    </w:p>
    <w:p w14:paraId="7E960748" w14:textId="77777777" w:rsidR="002D1B25" w:rsidRDefault="002D1B25">
      <w:pPr>
        <w:pStyle w:val="Index4"/>
        <w:tabs>
          <w:tab w:val="right" w:leader="dot" w:pos="4310"/>
        </w:tabs>
        <w:rPr>
          <w:noProof/>
        </w:rPr>
      </w:pPr>
      <w:r w:rsidRPr="00BA3122">
        <w:rPr>
          <w:noProof/>
        </w:rPr>
        <w:t>Post Save</w:t>
      </w:r>
      <w:r>
        <w:rPr>
          <w:noProof/>
        </w:rPr>
        <w:t>, 388</w:t>
      </w:r>
    </w:p>
    <w:p w14:paraId="5CA250C9" w14:textId="77777777" w:rsidR="002D1B25" w:rsidRDefault="002D1B25">
      <w:pPr>
        <w:pStyle w:val="Index4"/>
        <w:tabs>
          <w:tab w:val="right" w:leader="dot" w:pos="4310"/>
        </w:tabs>
        <w:rPr>
          <w:noProof/>
        </w:rPr>
      </w:pPr>
      <w:r w:rsidRPr="00BA3122">
        <w:rPr>
          <w:noProof/>
        </w:rPr>
        <w:t>Pre Action</w:t>
      </w:r>
      <w:r>
        <w:rPr>
          <w:noProof/>
        </w:rPr>
        <w:t>, 388, 391, 392, 394, 400</w:t>
      </w:r>
    </w:p>
    <w:p w14:paraId="5A022422" w14:textId="77777777" w:rsidR="002D1B25" w:rsidRDefault="002D1B25">
      <w:pPr>
        <w:pStyle w:val="Index4"/>
        <w:tabs>
          <w:tab w:val="right" w:leader="dot" w:pos="4310"/>
        </w:tabs>
        <w:rPr>
          <w:noProof/>
        </w:rPr>
      </w:pPr>
      <w:r w:rsidRPr="00BA3122">
        <w:rPr>
          <w:noProof/>
        </w:rPr>
        <w:t>Previous Page</w:t>
      </w:r>
      <w:r>
        <w:rPr>
          <w:noProof/>
        </w:rPr>
        <w:t>, 390</w:t>
      </w:r>
    </w:p>
    <w:p w14:paraId="1F310285" w14:textId="77777777" w:rsidR="002D1B25" w:rsidRDefault="002D1B25">
      <w:pPr>
        <w:pStyle w:val="Index4"/>
        <w:tabs>
          <w:tab w:val="right" w:leader="dot" w:pos="4310"/>
        </w:tabs>
        <w:rPr>
          <w:noProof/>
        </w:rPr>
      </w:pPr>
      <w:r w:rsidRPr="00BA3122">
        <w:rPr>
          <w:noProof/>
        </w:rPr>
        <w:t>Record Selection Page</w:t>
      </w:r>
      <w:r>
        <w:rPr>
          <w:noProof/>
        </w:rPr>
        <w:t>, 388</w:t>
      </w:r>
    </w:p>
    <w:p w14:paraId="363A7DCF" w14:textId="77777777" w:rsidR="002D1B25" w:rsidRDefault="002D1B25">
      <w:pPr>
        <w:pStyle w:val="Index4"/>
        <w:tabs>
          <w:tab w:val="right" w:leader="dot" w:pos="4310"/>
        </w:tabs>
        <w:rPr>
          <w:noProof/>
        </w:rPr>
      </w:pPr>
      <w:r w:rsidRPr="00BA3122">
        <w:rPr>
          <w:noProof/>
        </w:rPr>
        <w:t>Replication</w:t>
      </w:r>
      <w:r>
        <w:rPr>
          <w:noProof/>
        </w:rPr>
        <w:t>, 393</w:t>
      </w:r>
    </w:p>
    <w:p w14:paraId="7CF951B3" w14:textId="77777777" w:rsidR="002D1B25" w:rsidRDefault="002D1B25">
      <w:pPr>
        <w:pStyle w:val="Index4"/>
        <w:tabs>
          <w:tab w:val="right" w:leader="dot" w:pos="4310"/>
        </w:tabs>
        <w:rPr>
          <w:noProof/>
        </w:rPr>
      </w:pPr>
      <w:r w:rsidRPr="00BA3122">
        <w:rPr>
          <w:noProof/>
        </w:rPr>
        <w:t>Required</w:t>
      </w:r>
      <w:r>
        <w:rPr>
          <w:noProof/>
        </w:rPr>
        <w:t>, 397</w:t>
      </w:r>
    </w:p>
    <w:p w14:paraId="03C048A0" w14:textId="77777777" w:rsidR="002D1B25" w:rsidRDefault="002D1B25">
      <w:pPr>
        <w:pStyle w:val="Index4"/>
        <w:tabs>
          <w:tab w:val="right" w:leader="dot" w:pos="4310"/>
        </w:tabs>
        <w:rPr>
          <w:noProof/>
        </w:rPr>
      </w:pPr>
      <w:r w:rsidRPr="00BA3122">
        <w:rPr>
          <w:noProof/>
        </w:rPr>
        <w:t>Right Justify</w:t>
      </w:r>
      <w:r>
        <w:rPr>
          <w:noProof/>
        </w:rPr>
        <w:t>, 397</w:t>
      </w:r>
    </w:p>
    <w:p w14:paraId="02AEDAB3" w14:textId="77777777" w:rsidR="002D1B25" w:rsidRDefault="002D1B25">
      <w:pPr>
        <w:pStyle w:val="Index4"/>
        <w:tabs>
          <w:tab w:val="right" w:leader="dot" w:pos="4310"/>
        </w:tabs>
        <w:rPr>
          <w:noProof/>
        </w:rPr>
      </w:pPr>
      <w:r w:rsidRPr="00BA3122">
        <w:rPr>
          <w:noProof/>
        </w:rPr>
        <w:t>Subpage Link</w:t>
      </w:r>
      <w:r>
        <w:rPr>
          <w:noProof/>
        </w:rPr>
        <w:t>, 399</w:t>
      </w:r>
    </w:p>
    <w:p w14:paraId="0908BDD4" w14:textId="77777777" w:rsidR="002D1B25" w:rsidRDefault="002D1B25">
      <w:pPr>
        <w:pStyle w:val="Index4"/>
        <w:tabs>
          <w:tab w:val="right" w:leader="dot" w:pos="4310"/>
        </w:tabs>
        <w:rPr>
          <w:noProof/>
        </w:rPr>
      </w:pPr>
      <w:r w:rsidRPr="00BA3122">
        <w:rPr>
          <w:noProof/>
        </w:rPr>
        <w:t>Suppress Colon After Caption</w:t>
      </w:r>
      <w:r>
        <w:rPr>
          <w:noProof/>
        </w:rPr>
        <w:t>, 395</w:t>
      </w:r>
    </w:p>
    <w:p w14:paraId="2F67155B" w14:textId="77777777" w:rsidR="002D1B25" w:rsidRDefault="002D1B25">
      <w:pPr>
        <w:pStyle w:val="Index4"/>
        <w:tabs>
          <w:tab w:val="right" w:leader="dot" w:pos="4310"/>
        </w:tabs>
        <w:rPr>
          <w:noProof/>
        </w:rPr>
      </w:pPr>
      <w:r w:rsidRPr="00BA3122">
        <w:rPr>
          <w:noProof/>
        </w:rPr>
        <w:t>Title</w:t>
      </w:r>
      <w:r>
        <w:rPr>
          <w:noProof/>
        </w:rPr>
        <w:t>, 388</w:t>
      </w:r>
    </w:p>
    <w:p w14:paraId="20AB1C64" w14:textId="77777777" w:rsidR="002D1B25" w:rsidRDefault="002D1B25">
      <w:pPr>
        <w:pStyle w:val="Index4"/>
        <w:tabs>
          <w:tab w:val="right" w:leader="dot" w:pos="4310"/>
        </w:tabs>
        <w:rPr>
          <w:noProof/>
        </w:rPr>
      </w:pPr>
      <w:r w:rsidRPr="00BA3122">
        <w:rPr>
          <w:noProof/>
        </w:rPr>
        <w:t>Type of Block</w:t>
      </w:r>
      <w:r>
        <w:rPr>
          <w:noProof/>
        </w:rPr>
        <w:t>, 392</w:t>
      </w:r>
    </w:p>
    <w:p w14:paraId="5F6CF8D6" w14:textId="77777777" w:rsidR="002D1B25" w:rsidRDefault="002D1B25">
      <w:pPr>
        <w:pStyle w:val="Index4"/>
        <w:tabs>
          <w:tab w:val="right" w:leader="dot" w:pos="4310"/>
        </w:tabs>
        <w:rPr>
          <w:noProof/>
        </w:rPr>
      </w:pPr>
      <w:r w:rsidRPr="00BA3122">
        <w:rPr>
          <w:noProof/>
        </w:rPr>
        <w:t>Unique Name</w:t>
      </w:r>
      <w:r>
        <w:rPr>
          <w:noProof/>
        </w:rPr>
        <w:t>, 395</w:t>
      </w:r>
    </w:p>
    <w:p w14:paraId="72931D64" w14:textId="77777777" w:rsidR="002D1B25" w:rsidRDefault="002D1B25">
      <w:pPr>
        <w:pStyle w:val="Index3"/>
        <w:tabs>
          <w:tab w:val="right" w:leader="dot" w:pos="4310"/>
        </w:tabs>
        <w:rPr>
          <w:noProof/>
        </w:rPr>
      </w:pPr>
      <w:r>
        <w:rPr>
          <w:noProof/>
        </w:rPr>
        <w:t>Properties of Form-Only Fields, 377</w:t>
      </w:r>
    </w:p>
    <w:p w14:paraId="10DB8037" w14:textId="77777777" w:rsidR="002D1B25" w:rsidRDefault="002D1B25">
      <w:pPr>
        <w:pStyle w:val="Index3"/>
        <w:tabs>
          <w:tab w:val="right" w:leader="dot" w:pos="4310"/>
        </w:tabs>
        <w:rPr>
          <w:noProof/>
        </w:rPr>
      </w:pPr>
      <w:r>
        <w:rPr>
          <w:noProof/>
        </w:rPr>
        <w:t>Referencing</w:t>
      </w:r>
    </w:p>
    <w:p w14:paraId="4FD26D42" w14:textId="77777777" w:rsidR="002D1B25" w:rsidRDefault="002D1B25">
      <w:pPr>
        <w:pStyle w:val="Index4"/>
        <w:tabs>
          <w:tab w:val="right" w:leader="dot" w:pos="4310"/>
        </w:tabs>
        <w:rPr>
          <w:noProof/>
        </w:rPr>
      </w:pPr>
      <w:r>
        <w:rPr>
          <w:noProof/>
        </w:rPr>
        <w:t>Data Dictionary Fields, 382</w:t>
      </w:r>
    </w:p>
    <w:p w14:paraId="56B66E6B" w14:textId="77777777" w:rsidR="002D1B25" w:rsidRDefault="002D1B25">
      <w:pPr>
        <w:pStyle w:val="Index4"/>
        <w:tabs>
          <w:tab w:val="right" w:leader="dot" w:pos="4310"/>
        </w:tabs>
        <w:rPr>
          <w:noProof/>
        </w:rPr>
      </w:pPr>
      <w:r>
        <w:rPr>
          <w:noProof/>
        </w:rPr>
        <w:t>Form-Only and Computed Fields, 383</w:t>
      </w:r>
    </w:p>
    <w:p w14:paraId="2FB6D8DC" w14:textId="77777777" w:rsidR="002D1B25" w:rsidRDefault="002D1B25">
      <w:pPr>
        <w:pStyle w:val="Index3"/>
        <w:tabs>
          <w:tab w:val="right" w:leader="dot" w:pos="4310"/>
        </w:tabs>
        <w:rPr>
          <w:noProof/>
        </w:rPr>
      </w:pPr>
      <w:r>
        <w:rPr>
          <w:noProof/>
        </w:rPr>
        <w:t>Relational Navigation</w:t>
      </w:r>
    </w:p>
    <w:p w14:paraId="14AA4F89" w14:textId="77777777" w:rsidR="002D1B25" w:rsidRDefault="002D1B25">
      <w:pPr>
        <w:pStyle w:val="Index4"/>
        <w:tabs>
          <w:tab w:val="right" w:leader="dot" w:pos="4310"/>
        </w:tabs>
        <w:rPr>
          <w:noProof/>
        </w:rPr>
      </w:pPr>
      <w:r>
        <w:rPr>
          <w:noProof/>
        </w:rPr>
        <w:t>Backward Pointers, 381</w:t>
      </w:r>
    </w:p>
    <w:p w14:paraId="64B9E58D" w14:textId="77777777" w:rsidR="002D1B25" w:rsidRDefault="002D1B25">
      <w:pPr>
        <w:pStyle w:val="Index4"/>
        <w:tabs>
          <w:tab w:val="right" w:leader="dot" w:pos="4310"/>
        </w:tabs>
        <w:rPr>
          <w:noProof/>
        </w:rPr>
      </w:pPr>
      <w:r>
        <w:rPr>
          <w:noProof/>
        </w:rPr>
        <w:t>Forward Pointers, 378</w:t>
      </w:r>
    </w:p>
    <w:p w14:paraId="4AA8478F" w14:textId="77777777" w:rsidR="002D1B25" w:rsidRDefault="002D1B25">
      <w:pPr>
        <w:pStyle w:val="Index3"/>
        <w:tabs>
          <w:tab w:val="right" w:leader="dot" w:pos="4310"/>
        </w:tabs>
        <w:rPr>
          <w:noProof/>
        </w:rPr>
      </w:pPr>
      <w:r>
        <w:rPr>
          <w:noProof/>
        </w:rPr>
        <w:t>Syntax for Pointer Link—Navigating Via</w:t>
      </w:r>
    </w:p>
    <w:p w14:paraId="34CE2406" w14:textId="77777777" w:rsidR="002D1B25" w:rsidRDefault="002D1B25">
      <w:pPr>
        <w:pStyle w:val="Index4"/>
        <w:tabs>
          <w:tab w:val="right" w:leader="dot" w:pos="4310"/>
        </w:tabs>
        <w:rPr>
          <w:noProof/>
        </w:rPr>
      </w:pPr>
      <w:r>
        <w:rPr>
          <w:noProof/>
        </w:rPr>
        <w:t>DD Fields, 379</w:t>
      </w:r>
    </w:p>
    <w:p w14:paraId="6348C34F" w14:textId="77777777" w:rsidR="002D1B25" w:rsidRDefault="002D1B25">
      <w:pPr>
        <w:pStyle w:val="Index4"/>
        <w:tabs>
          <w:tab w:val="right" w:leader="dot" w:pos="4310"/>
        </w:tabs>
        <w:rPr>
          <w:noProof/>
        </w:rPr>
      </w:pPr>
      <w:r>
        <w:rPr>
          <w:noProof/>
        </w:rPr>
        <w:t>Form Only Fields, 380</w:t>
      </w:r>
    </w:p>
    <w:p w14:paraId="79799253" w14:textId="77777777" w:rsidR="002D1B25" w:rsidRDefault="002D1B25">
      <w:pPr>
        <w:pStyle w:val="Index3"/>
        <w:tabs>
          <w:tab w:val="right" w:leader="dot" w:pos="4310"/>
        </w:tabs>
        <w:rPr>
          <w:noProof/>
        </w:rPr>
      </w:pPr>
      <w:r>
        <w:rPr>
          <w:noProof/>
        </w:rPr>
        <w:t>Variables Available in Repeating Blocks, 375</w:t>
      </w:r>
    </w:p>
    <w:p w14:paraId="47EF782E" w14:textId="77777777" w:rsidR="002D1B25" w:rsidRDefault="002D1B25">
      <w:pPr>
        <w:pStyle w:val="Index2"/>
        <w:tabs>
          <w:tab w:val="right" w:leader="dot" w:pos="4310"/>
        </w:tabs>
        <w:rPr>
          <w:noProof/>
        </w:rPr>
      </w:pPr>
      <w:r>
        <w:rPr>
          <w:noProof/>
        </w:rPr>
        <w:t>Print Data Validation Messages on a Separate Screen</w:t>
      </w:r>
    </w:p>
    <w:p w14:paraId="48E26AA1" w14:textId="77777777" w:rsidR="002D1B25" w:rsidRDefault="002D1B25">
      <w:pPr>
        <w:pStyle w:val="Index3"/>
        <w:tabs>
          <w:tab w:val="right" w:leader="dot" w:pos="4310"/>
        </w:tabs>
        <w:rPr>
          <w:noProof/>
        </w:rPr>
      </w:pPr>
      <w:r>
        <w:rPr>
          <w:noProof/>
        </w:rPr>
        <w:t>MSG^DDSUTL, 444</w:t>
      </w:r>
    </w:p>
    <w:p w14:paraId="31218E3D" w14:textId="77777777" w:rsidR="002D1B25" w:rsidRDefault="002D1B25">
      <w:pPr>
        <w:pStyle w:val="Index2"/>
        <w:tabs>
          <w:tab w:val="right" w:leader="dot" w:pos="4310"/>
        </w:tabs>
        <w:rPr>
          <w:noProof/>
        </w:rPr>
      </w:pPr>
      <w:r>
        <w:rPr>
          <w:noProof/>
        </w:rPr>
        <w:t>Print Help Messages in the Command Area</w:t>
      </w:r>
    </w:p>
    <w:p w14:paraId="6F5A7547" w14:textId="77777777" w:rsidR="002D1B25" w:rsidRDefault="002D1B25">
      <w:pPr>
        <w:pStyle w:val="Index3"/>
        <w:tabs>
          <w:tab w:val="right" w:leader="dot" w:pos="4310"/>
        </w:tabs>
        <w:rPr>
          <w:noProof/>
        </w:rPr>
      </w:pPr>
      <w:r>
        <w:rPr>
          <w:noProof/>
        </w:rPr>
        <w:t>HLP^DDSUTL, 443</w:t>
      </w:r>
    </w:p>
    <w:p w14:paraId="7C520AB1" w14:textId="77777777" w:rsidR="002D1B25" w:rsidRDefault="002D1B25">
      <w:pPr>
        <w:pStyle w:val="Index2"/>
        <w:tabs>
          <w:tab w:val="right" w:leader="dot" w:pos="4310"/>
        </w:tabs>
        <w:rPr>
          <w:noProof/>
        </w:rPr>
      </w:pPr>
      <w:r>
        <w:rPr>
          <w:noProof/>
        </w:rPr>
        <w:t>Programmer Mode Utilities</w:t>
      </w:r>
    </w:p>
    <w:p w14:paraId="727129B3" w14:textId="77777777" w:rsidR="002D1B25" w:rsidRDefault="002D1B25">
      <w:pPr>
        <w:pStyle w:val="Index3"/>
        <w:tabs>
          <w:tab w:val="right" w:leader="dot" w:pos="4310"/>
        </w:tabs>
        <w:rPr>
          <w:noProof/>
        </w:rPr>
      </w:pPr>
      <w:r>
        <w:rPr>
          <w:noProof/>
        </w:rPr>
        <w:t>^DDGF, 405</w:t>
      </w:r>
    </w:p>
    <w:p w14:paraId="7A59AC8A" w14:textId="77777777" w:rsidR="002D1B25" w:rsidRDefault="002D1B25">
      <w:pPr>
        <w:pStyle w:val="Index3"/>
        <w:tabs>
          <w:tab w:val="right" w:leader="dot" w:pos="4310"/>
        </w:tabs>
        <w:rPr>
          <w:noProof/>
        </w:rPr>
      </w:pPr>
      <w:r>
        <w:rPr>
          <w:noProof/>
        </w:rPr>
        <w:t>CLONE^DDS, 406</w:t>
      </w:r>
    </w:p>
    <w:p w14:paraId="5D3D155B" w14:textId="77777777" w:rsidR="002D1B25" w:rsidRDefault="002D1B25">
      <w:pPr>
        <w:pStyle w:val="Index3"/>
        <w:tabs>
          <w:tab w:val="right" w:leader="dot" w:pos="4310"/>
        </w:tabs>
        <w:rPr>
          <w:noProof/>
        </w:rPr>
      </w:pPr>
      <w:r>
        <w:rPr>
          <w:noProof/>
        </w:rPr>
        <w:t>PRINT^DDS, 408</w:t>
      </w:r>
    </w:p>
    <w:p w14:paraId="0B691B34" w14:textId="77777777" w:rsidR="002D1B25" w:rsidRDefault="002D1B25">
      <w:pPr>
        <w:pStyle w:val="Index3"/>
        <w:tabs>
          <w:tab w:val="right" w:leader="dot" w:pos="4310"/>
        </w:tabs>
        <w:rPr>
          <w:noProof/>
        </w:rPr>
      </w:pPr>
      <w:r>
        <w:rPr>
          <w:noProof/>
        </w:rPr>
        <w:t>RESET^DDS, 409</w:t>
      </w:r>
    </w:p>
    <w:p w14:paraId="5A4556E2" w14:textId="77777777" w:rsidR="002D1B25" w:rsidRDefault="002D1B25">
      <w:pPr>
        <w:pStyle w:val="Index2"/>
        <w:tabs>
          <w:tab w:val="right" w:leader="dot" w:pos="4310"/>
        </w:tabs>
        <w:rPr>
          <w:noProof/>
        </w:rPr>
      </w:pPr>
      <w:r>
        <w:rPr>
          <w:noProof/>
        </w:rPr>
        <w:t>Refresh Screen</w:t>
      </w:r>
    </w:p>
    <w:p w14:paraId="3122F066" w14:textId="77777777" w:rsidR="002D1B25" w:rsidRDefault="002D1B25">
      <w:pPr>
        <w:pStyle w:val="Index3"/>
        <w:tabs>
          <w:tab w:val="right" w:leader="dot" w:pos="4310"/>
        </w:tabs>
        <w:rPr>
          <w:noProof/>
        </w:rPr>
      </w:pPr>
      <w:r>
        <w:rPr>
          <w:noProof/>
        </w:rPr>
        <w:t>REFRESH^DDSUTL, 445</w:t>
      </w:r>
    </w:p>
    <w:p w14:paraId="246D39CB" w14:textId="77777777" w:rsidR="002D1B25" w:rsidRDefault="002D1B25">
      <w:pPr>
        <w:pStyle w:val="Index2"/>
        <w:tabs>
          <w:tab w:val="right" w:leader="dot" w:pos="4310"/>
        </w:tabs>
        <w:rPr>
          <w:noProof/>
        </w:rPr>
      </w:pPr>
      <w:r>
        <w:rPr>
          <w:noProof/>
        </w:rPr>
        <w:t>Retrieve Data from a Data Dictionary Field</w:t>
      </w:r>
    </w:p>
    <w:p w14:paraId="0D4EF831" w14:textId="77777777" w:rsidR="002D1B25" w:rsidRDefault="002D1B25">
      <w:pPr>
        <w:pStyle w:val="Index3"/>
        <w:tabs>
          <w:tab w:val="right" w:leader="dot" w:pos="4310"/>
        </w:tabs>
        <w:rPr>
          <w:noProof/>
        </w:rPr>
      </w:pPr>
      <w:r>
        <w:rPr>
          <w:noProof/>
        </w:rPr>
        <w:t>$$GET^DDSVAL, 435</w:t>
      </w:r>
    </w:p>
    <w:p w14:paraId="2994224E" w14:textId="77777777" w:rsidR="002D1B25" w:rsidRDefault="002D1B25">
      <w:pPr>
        <w:pStyle w:val="Index2"/>
        <w:tabs>
          <w:tab w:val="right" w:leader="dot" w:pos="4310"/>
        </w:tabs>
        <w:rPr>
          <w:noProof/>
        </w:rPr>
      </w:pPr>
      <w:r>
        <w:rPr>
          <w:noProof/>
        </w:rPr>
        <w:t>Retrieve Data from a Form-only Field</w:t>
      </w:r>
    </w:p>
    <w:p w14:paraId="32F4CE26" w14:textId="77777777" w:rsidR="002D1B25" w:rsidRDefault="002D1B25">
      <w:pPr>
        <w:pStyle w:val="Index3"/>
        <w:tabs>
          <w:tab w:val="right" w:leader="dot" w:pos="4310"/>
        </w:tabs>
        <w:rPr>
          <w:noProof/>
        </w:rPr>
      </w:pPr>
      <w:r>
        <w:rPr>
          <w:noProof/>
        </w:rPr>
        <w:t>$$GET^DDSVALF, 440</w:t>
      </w:r>
    </w:p>
    <w:p w14:paraId="74954A0A" w14:textId="77777777" w:rsidR="002D1B25" w:rsidRDefault="002D1B25">
      <w:pPr>
        <w:pStyle w:val="Index2"/>
        <w:tabs>
          <w:tab w:val="right" w:leader="dot" w:pos="4310"/>
        </w:tabs>
        <w:rPr>
          <w:noProof/>
        </w:rPr>
      </w:pPr>
      <w:r>
        <w:rPr>
          <w:noProof/>
        </w:rPr>
        <w:t>Stuff Data into a Data Dictionary Field</w:t>
      </w:r>
    </w:p>
    <w:p w14:paraId="1E46515A" w14:textId="77777777" w:rsidR="002D1B25" w:rsidRDefault="002D1B25">
      <w:pPr>
        <w:pStyle w:val="Index3"/>
        <w:tabs>
          <w:tab w:val="right" w:leader="dot" w:pos="4310"/>
        </w:tabs>
        <w:rPr>
          <w:noProof/>
        </w:rPr>
      </w:pPr>
      <w:r>
        <w:rPr>
          <w:noProof/>
        </w:rPr>
        <w:t>PUT^DDSVAL, 438</w:t>
      </w:r>
    </w:p>
    <w:p w14:paraId="0AABBCF2" w14:textId="77777777" w:rsidR="002D1B25" w:rsidRDefault="002D1B25">
      <w:pPr>
        <w:pStyle w:val="Index2"/>
        <w:tabs>
          <w:tab w:val="right" w:leader="dot" w:pos="4310"/>
        </w:tabs>
        <w:rPr>
          <w:noProof/>
        </w:rPr>
      </w:pPr>
      <w:r>
        <w:rPr>
          <w:noProof/>
        </w:rPr>
        <w:t>Stuff Data into a Form-only Field</w:t>
      </w:r>
    </w:p>
    <w:p w14:paraId="797C3BD2" w14:textId="77777777" w:rsidR="002D1B25" w:rsidRDefault="002D1B25">
      <w:pPr>
        <w:pStyle w:val="Index3"/>
        <w:tabs>
          <w:tab w:val="right" w:leader="dot" w:pos="4310"/>
        </w:tabs>
        <w:rPr>
          <w:noProof/>
        </w:rPr>
      </w:pPr>
      <w:r>
        <w:rPr>
          <w:noProof/>
        </w:rPr>
        <w:t>PUT^DDSVALF, 442</w:t>
      </w:r>
    </w:p>
    <w:p w14:paraId="2E0FD210" w14:textId="77777777" w:rsidR="002D1B25" w:rsidRDefault="002D1B25">
      <w:pPr>
        <w:pStyle w:val="Index1"/>
        <w:tabs>
          <w:tab w:val="right" w:leader="dot" w:pos="4310"/>
        </w:tabs>
        <w:rPr>
          <w:noProof/>
        </w:rPr>
      </w:pPr>
      <w:r>
        <w:rPr>
          <w:noProof/>
        </w:rPr>
        <w:t>ScreenMan APIs</w:t>
      </w:r>
    </w:p>
    <w:p w14:paraId="2FFA8382" w14:textId="77777777" w:rsidR="002D1B25" w:rsidRDefault="002D1B25">
      <w:pPr>
        <w:pStyle w:val="Index2"/>
        <w:tabs>
          <w:tab w:val="right" w:leader="dot" w:pos="4310"/>
        </w:tabs>
        <w:rPr>
          <w:noProof/>
        </w:rPr>
      </w:pPr>
      <w:r>
        <w:rPr>
          <w:noProof/>
        </w:rPr>
        <w:t>$$GET^DDSVAL, 435</w:t>
      </w:r>
    </w:p>
    <w:p w14:paraId="3893E7F2" w14:textId="77777777" w:rsidR="002D1B25" w:rsidRDefault="002D1B25">
      <w:pPr>
        <w:pStyle w:val="Index2"/>
        <w:tabs>
          <w:tab w:val="right" w:leader="dot" w:pos="4310"/>
        </w:tabs>
        <w:rPr>
          <w:noProof/>
        </w:rPr>
      </w:pPr>
      <w:r>
        <w:rPr>
          <w:noProof/>
        </w:rPr>
        <w:t>$$GET^DDSVALF, 440</w:t>
      </w:r>
    </w:p>
    <w:p w14:paraId="1D3600F7" w14:textId="77777777" w:rsidR="002D1B25" w:rsidRDefault="002D1B25">
      <w:pPr>
        <w:pStyle w:val="Index2"/>
        <w:tabs>
          <w:tab w:val="right" w:leader="dot" w:pos="4310"/>
        </w:tabs>
        <w:rPr>
          <w:noProof/>
        </w:rPr>
      </w:pPr>
      <w:r>
        <w:rPr>
          <w:noProof/>
        </w:rPr>
        <w:t>^DDS, 432</w:t>
      </w:r>
    </w:p>
    <w:p w14:paraId="3BCFB33C" w14:textId="77777777" w:rsidR="002D1B25" w:rsidRDefault="002D1B25">
      <w:pPr>
        <w:pStyle w:val="Index2"/>
        <w:tabs>
          <w:tab w:val="right" w:leader="dot" w:pos="4310"/>
        </w:tabs>
        <w:rPr>
          <w:noProof/>
        </w:rPr>
      </w:pPr>
      <w:r>
        <w:rPr>
          <w:noProof/>
        </w:rPr>
        <w:t>HLP^DDSUTL, 443</w:t>
      </w:r>
    </w:p>
    <w:p w14:paraId="2A1BE4C8" w14:textId="77777777" w:rsidR="002D1B25" w:rsidRDefault="002D1B25">
      <w:pPr>
        <w:pStyle w:val="Index2"/>
        <w:tabs>
          <w:tab w:val="right" w:leader="dot" w:pos="4310"/>
        </w:tabs>
        <w:rPr>
          <w:noProof/>
        </w:rPr>
      </w:pPr>
      <w:r>
        <w:rPr>
          <w:noProof/>
        </w:rPr>
        <w:t>MSG^DDSUTL, 444</w:t>
      </w:r>
    </w:p>
    <w:p w14:paraId="0B249A49" w14:textId="77777777" w:rsidR="002D1B25" w:rsidRDefault="002D1B25">
      <w:pPr>
        <w:pStyle w:val="Index2"/>
        <w:tabs>
          <w:tab w:val="right" w:leader="dot" w:pos="4310"/>
        </w:tabs>
        <w:rPr>
          <w:noProof/>
        </w:rPr>
      </w:pPr>
      <w:r>
        <w:rPr>
          <w:noProof/>
        </w:rPr>
        <w:t>PUT^DDSVAL, 438</w:t>
      </w:r>
    </w:p>
    <w:p w14:paraId="163F9CE4" w14:textId="77777777" w:rsidR="002D1B25" w:rsidRDefault="002D1B25">
      <w:pPr>
        <w:pStyle w:val="Index2"/>
        <w:tabs>
          <w:tab w:val="right" w:leader="dot" w:pos="4310"/>
        </w:tabs>
        <w:rPr>
          <w:noProof/>
        </w:rPr>
      </w:pPr>
      <w:r>
        <w:rPr>
          <w:noProof/>
        </w:rPr>
        <w:t>PUT^DDSVALF, 442</w:t>
      </w:r>
    </w:p>
    <w:p w14:paraId="21729D6A" w14:textId="77777777" w:rsidR="002D1B25" w:rsidRDefault="002D1B25">
      <w:pPr>
        <w:pStyle w:val="Index2"/>
        <w:tabs>
          <w:tab w:val="right" w:leader="dot" w:pos="4310"/>
        </w:tabs>
        <w:rPr>
          <w:noProof/>
        </w:rPr>
      </w:pPr>
      <w:r>
        <w:rPr>
          <w:noProof/>
        </w:rPr>
        <w:t>REFRESH^DDSUTL, 445</w:t>
      </w:r>
    </w:p>
    <w:p w14:paraId="450DA308" w14:textId="77777777" w:rsidR="002D1B25" w:rsidRDefault="002D1B25">
      <w:pPr>
        <w:pStyle w:val="Index2"/>
        <w:tabs>
          <w:tab w:val="right" w:leader="dot" w:pos="4310"/>
        </w:tabs>
        <w:rPr>
          <w:noProof/>
        </w:rPr>
      </w:pPr>
      <w:r>
        <w:rPr>
          <w:noProof/>
        </w:rPr>
        <w:t>REQ^DDSUTL, 445</w:t>
      </w:r>
    </w:p>
    <w:p w14:paraId="3734343C" w14:textId="77777777" w:rsidR="002D1B25" w:rsidRDefault="002D1B25">
      <w:pPr>
        <w:pStyle w:val="Index2"/>
        <w:tabs>
          <w:tab w:val="right" w:leader="dot" w:pos="4310"/>
        </w:tabs>
        <w:rPr>
          <w:noProof/>
        </w:rPr>
      </w:pPr>
      <w:r>
        <w:rPr>
          <w:noProof/>
        </w:rPr>
        <w:t>UNED^DDSUTL, 446</w:t>
      </w:r>
    </w:p>
    <w:p w14:paraId="68C4C2D4" w14:textId="77777777" w:rsidR="002D1B25" w:rsidRDefault="002D1B25">
      <w:pPr>
        <w:pStyle w:val="Index1"/>
        <w:tabs>
          <w:tab w:val="right" w:leader="dot" w:pos="4310"/>
        </w:tabs>
        <w:rPr>
          <w:noProof/>
        </w:rPr>
      </w:pPr>
      <w:r>
        <w:rPr>
          <w:noProof/>
        </w:rPr>
        <w:t>ScreenMan Calls</w:t>
      </w:r>
    </w:p>
    <w:p w14:paraId="5F732178" w14:textId="77777777" w:rsidR="002D1B25" w:rsidRDefault="002D1B25">
      <w:pPr>
        <w:pStyle w:val="Index2"/>
        <w:tabs>
          <w:tab w:val="right" w:leader="dot" w:pos="4310"/>
        </w:tabs>
        <w:rPr>
          <w:noProof/>
        </w:rPr>
      </w:pPr>
      <w:r>
        <w:rPr>
          <w:noProof/>
        </w:rPr>
        <w:t>$$GET^DDSVALF, 440</w:t>
      </w:r>
    </w:p>
    <w:p w14:paraId="5ED7EC5B" w14:textId="77777777" w:rsidR="002D1B25" w:rsidRDefault="002D1B25">
      <w:pPr>
        <w:pStyle w:val="Index1"/>
        <w:tabs>
          <w:tab w:val="right" w:leader="dot" w:pos="4310"/>
        </w:tabs>
        <w:rPr>
          <w:noProof/>
        </w:rPr>
      </w:pPr>
      <w:r>
        <w:rPr>
          <w:noProof/>
        </w:rPr>
        <w:t>ScreenMan Forms</w:t>
      </w:r>
    </w:p>
    <w:p w14:paraId="1C935140" w14:textId="77777777" w:rsidR="002D1B25" w:rsidRDefault="002D1B25">
      <w:pPr>
        <w:pStyle w:val="Index2"/>
        <w:tabs>
          <w:tab w:val="right" w:leader="dot" w:pos="4310"/>
        </w:tabs>
        <w:rPr>
          <w:noProof/>
        </w:rPr>
      </w:pPr>
      <w:r>
        <w:rPr>
          <w:noProof/>
        </w:rPr>
        <w:t>Block Properties that Apply Only to Repeating Blocks, 376</w:t>
      </w:r>
    </w:p>
    <w:p w14:paraId="5AA0D732" w14:textId="77777777" w:rsidR="002D1B25" w:rsidRDefault="002D1B25">
      <w:pPr>
        <w:pStyle w:val="Index1"/>
        <w:tabs>
          <w:tab w:val="right" w:leader="dot" w:pos="4310"/>
        </w:tabs>
        <w:rPr>
          <w:noProof/>
        </w:rPr>
      </w:pPr>
      <w:r>
        <w:rPr>
          <w:noProof/>
        </w:rPr>
        <w:t>ScreenMan Menu, 401, 402, 404, 405, 410</w:t>
      </w:r>
    </w:p>
    <w:p w14:paraId="676C75EC" w14:textId="77777777" w:rsidR="002D1B25" w:rsidRDefault="002D1B25">
      <w:pPr>
        <w:pStyle w:val="Index1"/>
        <w:tabs>
          <w:tab w:val="right" w:leader="dot" w:pos="4310"/>
        </w:tabs>
        <w:rPr>
          <w:noProof/>
        </w:rPr>
      </w:pPr>
      <w:r>
        <w:rPr>
          <w:noProof/>
        </w:rPr>
        <w:t>Screens</w:t>
      </w:r>
    </w:p>
    <w:p w14:paraId="46F4D9FE" w14:textId="77777777" w:rsidR="002D1B25" w:rsidRDefault="002D1B25">
      <w:pPr>
        <w:pStyle w:val="Index2"/>
        <w:tabs>
          <w:tab w:val="right" w:leader="dot" w:pos="4310"/>
        </w:tabs>
        <w:rPr>
          <w:noProof/>
        </w:rPr>
      </w:pPr>
      <w:r>
        <w:rPr>
          <w:noProof/>
        </w:rPr>
        <w:t>Global File Structure, 573</w:t>
      </w:r>
    </w:p>
    <w:p w14:paraId="3A5BB765" w14:textId="77777777" w:rsidR="002D1B25" w:rsidRDefault="002D1B25">
      <w:pPr>
        <w:pStyle w:val="Index1"/>
        <w:tabs>
          <w:tab w:val="right" w:leader="dot" w:pos="4310"/>
        </w:tabs>
        <w:rPr>
          <w:noProof/>
        </w:rPr>
      </w:pPr>
      <w:r>
        <w:rPr>
          <w:noProof/>
        </w:rPr>
        <w:t>Search Criteria Fields</w:t>
      </w:r>
    </w:p>
    <w:p w14:paraId="6B977A86" w14:textId="77777777" w:rsidR="002D1B25" w:rsidRDefault="002D1B25">
      <w:pPr>
        <w:pStyle w:val="Index2"/>
        <w:tabs>
          <w:tab w:val="right" w:leader="dot" w:pos="4310"/>
        </w:tabs>
        <w:rPr>
          <w:noProof/>
        </w:rPr>
      </w:pPr>
      <w:r>
        <w:rPr>
          <w:noProof/>
        </w:rPr>
        <w:t>Entity, 535</w:t>
      </w:r>
    </w:p>
    <w:p w14:paraId="2D4468E8" w14:textId="77777777" w:rsidR="002D1B25" w:rsidRDefault="002D1B25">
      <w:pPr>
        <w:pStyle w:val="Index1"/>
        <w:tabs>
          <w:tab w:val="right" w:leader="dot" w:pos="4310"/>
        </w:tabs>
        <w:rPr>
          <w:noProof/>
        </w:rPr>
      </w:pPr>
      <w:r>
        <w:rPr>
          <w:noProof/>
        </w:rPr>
        <w:t>Search File Entries</w:t>
      </w:r>
    </w:p>
    <w:p w14:paraId="34795A6F" w14:textId="77777777" w:rsidR="002D1B25" w:rsidRDefault="002D1B25">
      <w:pPr>
        <w:pStyle w:val="Index2"/>
        <w:tabs>
          <w:tab w:val="right" w:leader="dot" w:pos="4310"/>
        </w:tabs>
        <w:rPr>
          <w:noProof/>
        </w:rPr>
      </w:pPr>
      <w:r>
        <w:rPr>
          <w:noProof/>
        </w:rPr>
        <w:t>EN^DIS, 142</w:t>
      </w:r>
    </w:p>
    <w:p w14:paraId="2E8F191C" w14:textId="77777777" w:rsidR="002D1B25" w:rsidRDefault="002D1B25">
      <w:pPr>
        <w:pStyle w:val="Index1"/>
        <w:tabs>
          <w:tab w:val="right" w:leader="dot" w:pos="4310"/>
        </w:tabs>
        <w:rPr>
          <w:noProof/>
        </w:rPr>
      </w:pPr>
      <w:r>
        <w:rPr>
          <w:noProof/>
        </w:rPr>
        <w:t>Search File Entries Option, 114, 142</w:t>
      </w:r>
    </w:p>
    <w:p w14:paraId="42C31745" w14:textId="77777777" w:rsidR="002D1B25" w:rsidRDefault="002D1B25">
      <w:pPr>
        <w:pStyle w:val="Index1"/>
        <w:tabs>
          <w:tab w:val="right" w:leader="dot" w:pos="4310"/>
        </w:tabs>
        <w:rPr>
          <w:noProof/>
        </w:rPr>
      </w:pPr>
      <w:r>
        <w:rPr>
          <w:noProof/>
        </w:rPr>
        <w:t>Security Keys</w:t>
      </w:r>
    </w:p>
    <w:p w14:paraId="51609293" w14:textId="77777777" w:rsidR="002D1B25" w:rsidRDefault="002D1B25">
      <w:pPr>
        <w:pStyle w:val="Index2"/>
        <w:tabs>
          <w:tab w:val="right" w:leader="dot" w:pos="4310"/>
        </w:tabs>
        <w:rPr>
          <w:noProof/>
        </w:rPr>
      </w:pPr>
      <w:r>
        <w:rPr>
          <w:noProof/>
        </w:rPr>
        <w:t>XUSCREENMAN, 401, 410</w:t>
      </w:r>
    </w:p>
    <w:p w14:paraId="00E3E972" w14:textId="77777777" w:rsidR="002D1B25" w:rsidRDefault="002D1B25">
      <w:pPr>
        <w:pStyle w:val="Index1"/>
        <w:tabs>
          <w:tab w:val="right" w:leader="dot" w:pos="4310"/>
        </w:tabs>
        <w:rPr>
          <w:noProof/>
        </w:rPr>
      </w:pPr>
      <w:r>
        <w:rPr>
          <w:noProof/>
        </w:rPr>
        <w:t>SECURITY KEYS, 628, 631, 635, 641</w:t>
      </w:r>
    </w:p>
    <w:p w14:paraId="427F7E4D" w14:textId="77777777" w:rsidR="002D1B25" w:rsidRDefault="002D1B25">
      <w:pPr>
        <w:pStyle w:val="Index1"/>
        <w:tabs>
          <w:tab w:val="right" w:leader="dot" w:pos="4310"/>
        </w:tabs>
        <w:rPr>
          <w:noProof/>
        </w:rPr>
      </w:pPr>
      <w:r>
        <w:rPr>
          <w:noProof/>
        </w:rPr>
        <w:t>Selecting Screen Elements</w:t>
      </w:r>
    </w:p>
    <w:p w14:paraId="301D192E" w14:textId="77777777" w:rsidR="002D1B25" w:rsidRDefault="002D1B25">
      <w:pPr>
        <w:pStyle w:val="Index2"/>
        <w:tabs>
          <w:tab w:val="right" w:leader="dot" w:pos="4310"/>
        </w:tabs>
        <w:rPr>
          <w:noProof/>
        </w:rPr>
      </w:pPr>
      <w:r>
        <w:rPr>
          <w:noProof/>
        </w:rPr>
        <w:t>ScreenMan Form Editor, 421</w:t>
      </w:r>
    </w:p>
    <w:p w14:paraId="675BCA68" w14:textId="77777777" w:rsidR="002D1B25" w:rsidRDefault="002D1B25">
      <w:pPr>
        <w:pStyle w:val="Index1"/>
        <w:tabs>
          <w:tab w:val="right" w:leader="dot" w:pos="4310"/>
        </w:tabs>
        <w:rPr>
          <w:noProof/>
        </w:rPr>
      </w:pPr>
      <w:r>
        <w:rPr>
          <w:noProof/>
        </w:rPr>
        <w:t>Selecting, Adding, and Editing</w:t>
      </w:r>
    </w:p>
    <w:p w14:paraId="4770E9AC" w14:textId="77777777" w:rsidR="002D1B25" w:rsidRDefault="002D1B25">
      <w:pPr>
        <w:pStyle w:val="Index2"/>
        <w:tabs>
          <w:tab w:val="right" w:leader="dot" w:pos="4310"/>
        </w:tabs>
        <w:rPr>
          <w:noProof/>
        </w:rPr>
      </w:pPr>
      <w:r>
        <w:rPr>
          <w:noProof/>
        </w:rPr>
        <w:t>ScreenMan Form Editor, 414</w:t>
      </w:r>
    </w:p>
    <w:p w14:paraId="51C148EB" w14:textId="77777777" w:rsidR="002D1B25" w:rsidRDefault="002D1B25">
      <w:pPr>
        <w:pStyle w:val="Index1"/>
        <w:tabs>
          <w:tab w:val="right" w:leader="dot" w:pos="4310"/>
        </w:tabs>
        <w:rPr>
          <w:noProof/>
        </w:rPr>
      </w:pPr>
      <w:r w:rsidRPr="00BA3122">
        <w:rPr>
          <w:noProof/>
        </w:rPr>
        <w:t>SEQUENCE (#.02) Field</w:t>
      </w:r>
      <w:r>
        <w:rPr>
          <w:noProof/>
        </w:rPr>
        <w:t>, 526</w:t>
      </w:r>
    </w:p>
    <w:p w14:paraId="7F174C9D" w14:textId="77777777" w:rsidR="002D1B25" w:rsidRDefault="002D1B25">
      <w:pPr>
        <w:pStyle w:val="Index1"/>
        <w:tabs>
          <w:tab w:val="right" w:leader="dot" w:pos="4310"/>
        </w:tabs>
        <w:rPr>
          <w:noProof/>
        </w:rPr>
      </w:pPr>
      <w:r>
        <w:rPr>
          <w:noProof/>
        </w:rPr>
        <w:t>Set File Protection Security Codes</w:t>
      </w:r>
    </w:p>
    <w:p w14:paraId="3BE31CCB" w14:textId="77777777" w:rsidR="002D1B25" w:rsidRDefault="002D1B25">
      <w:pPr>
        <w:pStyle w:val="Index2"/>
        <w:tabs>
          <w:tab w:val="right" w:leader="dot" w:pos="4310"/>
        </w:tabs>
        <w:rPr>
          <w:noProof/>
        </w:rPr>
      </w:pPr>
      <w:r>
        <w:rPr>
          <w:noProof/>
        </w:rPr>
        <w:t>FILESEC^DDMOD, 207</w:t>
      </w:r>
    </w:p>
    <w:p w14:paraId="12D47808" w14:textId="77777777" w:rsidR="002D1B25" w:rsidRDefault="002D1B25">
      <w:pPr>
        <w:pStyle w:val="Index1"/>
        <w:tabs>
          <w:tab w:val="right" w:leader="dot" w:pos="4310"/>
        </w:tabs>
        <w:rPr>
          <w:noProof/>
        </w:rPr>
      </w:pPr>
      <w:r>
        <w:rPr>
          <w:noProof/>
        </w:rPr>
        <w:t>Simple Field Element, 538</w:t>
      </w:r>
    </w:p>
    <w:p w14:paraId="7C0D8E0A" w14:textId="77777777" w:rsidR="002D1B25" w:rsidRDefault="002D1B25">
      <w:pPr>
        <w:pStyle w:val="Index1"/>
        <w:tabs>
          <w:tab w:val="right" w:leader="dot" w:pos="4310"/>
        </w:tabs>
        <w:rPr>
          <w:noProof/>
        </w:rPr>
      </w:pPr>
      <w:r>
        <w:rPr>
          <w:noProof/>
        </w:rPr>
        <w:t>Software Disclaimer, xxxvii</w:t>
      </w:r>
    </w:p>
    <w:p w14:paraId="2F0F0C3F" w14:textId="77777777" w:rsidR="002D1B25" w:rsidRDefault="002D1B25">
      <w:pPr>
        <w:pStyle w:val="Index1"/>
        <w:tabs>
          <w:tab w:val="right" w:leader="dot" w:pos="4310"/>
        </w:tabs>
        <w:rPr>
          <w:noProof/>
        </w:rPr>
      </w:pPr>
      <w:r w:rsidRPr="00BA3122">
        <w:rPr>
          <w:bCs/>
          <w:noProof/>
        </w:rPr>
        <w:t>SORT BY (#.03) Field</w:t>
      </w:r>
      <w:r>
        <w:rPr>
          <w:noProof/>
        </w:rPr>
        <w:t>, 524</w:t>
      </w:r>
    </w:p>
    <w:p w14:paraId="6F55950A" w14:textId="77777777" w:rsidR="002D1B25" w:rsidRDefault="002D1B25">
      <w:pPr>
        <w:pStyle w:val="Index1"/>
        <w:tabs>
          <w:tab w:val="right" w:leader="dot" w:pos="4310"/>
        </w:tabs>
        <w:rPr>
          <w:noProof/>
        </w:rPr>
      </w:pPr>
      <w:r w:rsidRPr="00BA3122">
        <w:rPr>
          <w:noProof/>
        </w:rPr>
        <w:t>SORT Template</w:t>
      </w:r>
      <w:r>
        <w:rPr>
          <w:noProof/>
        </w:rPr>
        <w:t>, 641</w:t>
      </w:r>
    </w:p>
    <w:p w14:paraId="41439DC3" w14:textId="77777777" w:rsidR="002D1B25" w:rsidRDefault="002D1B25">
      <w:pPr>
        <w:pStyle w:val="Index1"/>
        <w:tabs>
          <w:tab w:val="right" w:leader="dot" w:pos="4310"/>
        </w:tabs>
        <w:rPr>
          <w:noProof/>
        </w:rPr>
      </w:pPr>
      <w:r>
        <w:rPr>
          <w:noProof/>
        </w:rPr>
        <w:t>SORT TEMPLATE (#.401) File, 112, 113, 516, 517</w:t>
      </w:r>
    </w:p>
    <w:p w14:paraId="5A0828DD" w14:textId="77777777" w:rsidR="002D1B25" w:rsidRDefault="002D1B25">
      <w:pPr>
        <w:pStyle w:val="Index1"/>
        <w:tabs>
          <w:tab w:val="right" w:leader="dot" w:pos="4310"/>
        </w:tabs>
        <w:rPr>
          <w:noProof/>
        </w:rPr>
      </w:pPr>
      <w:r>
        <w:rPr>
          <w:noProof/>
        </w:rPr>
        <w:t>Sort Template Builder</w:t>
      </w:r>
    </w:p>
    <w:p w14:paraId="06149D20" w14:textId="77777777" w:rsidR="002D1B25" w:rsidRDefault="002D1B25">
      <w:pPr>
        <w:pStyle w:val="Index2"/>
        <w:tabs>
          <w:tab w:val="right" w:leader="dot" w:pos="4310"/>
        </w:tabs>
        <w:rPr>
          <w:noProof/>
        </w:rPr>
      </w:pPr>
      <w:r>
        <w:rPr>
          <w:noProof/>
        </w:rPr>
        <w:t>BUILDNEW^DIBTED, 516</w:t>
      </w:r>
    </w:p>
    <w:p w14:paraId="5FDC8B3F" w14:textId="77777777" w:rsidR="002D1B25" w:rsidRDefault="002D1B25">
      <w:pPr>
        <w:pStyle w:val="Index1"/>
        <w:tabs>
          <w:tab w:val="right" w:leader="dot" w:pos="4310"/>
        </w:tabs>
        <w:rPr>
          <w:noProof/>
        </w:rPr>
      </w:pPr>
      <w:r>
        <w:rPr>
          <w:noProof/>
        </w:rPr>
        <w:t>SORT Template Compile</w:t>
      </w:r>
    </w:p>
    <w:p w14:paraId="2AD6D9B0" w14:textId="77777777" w:rsidR="002D1B25" w:rsidRDefault="002D1B25">
      <w:pPr>
        <w:pStyle w:val="Index2"/>
        <w:tabs>
          <w:tab w:val="right" w:leader="dot" w:pos="4310"/>
        </w:tabs>
        <w:rPr>
          <w:noProof/>
        </w:rPr>
      </w:pPr>
      <w:r>
        <w:rPr>
          <w:noProof/>
        </w:rPr>
        <w:t>^DIOZ, 92</w:t>
      </w:r>
    </w:p>
    <w:p w14:paraId="0F69FAB3" w14:textId="77777777" w:rsidR="002D1B25" w:rsidRDefault="002D1B25">
      <w:pPr>
        <w:pStyle w:val="Index1"/>
        <w:tabs>
          <w:tab w:val="right" w:leader="dot" w:pos="4310"/>
        </w:tabs>
        <w:rPr>
          <w:noProof/>
        </w:rPr>
      </w:pPr>
      <w:r>
        <w:rPr>
          <w:noProof/>
        </w:rPr>
        <w:t>SORT Template Display</w:t>
      </w:r>
    </w:p>
    <w:p w14:paraId="6FC35C9F" w14:textId="77777777" w:rsidR="002D1B25" w:rsidRDefault="002D1B25">
      <w:pPr>
        <w:pStyle w:val="Index2"/>
        <w:tabs>
          <w:tab w:val="right" w:leader="dot" w:pos="4310"/>
        </w:tabs>
        <w:rPr>
          <w:noProof/>
        </w:rPr>
      </w:pPr>
      <w:r>
        <w:rPr>
          <w:noProof/>
        </w:rPr>
        <w:t>DIBT^DIPT, 112</w:t>
      </w:r>
    </w:p>
    <w:p w14:paraId="34C5376C" w14:textId="77777777" w:rsidR="002D1B25" w:rsidRDefault="002D1B25">
      <w:pPr>
        <w:pStyle w:val="Index1"/>
        <w:tabs>
          <w:tab w:val="right" w:leader="dot" w:pos="4310"/>
        </w:tabs>
        <w:rPr>
          <w:noProof/>
        </w:rPr>
      </w:pPr>
      <w:r>
        <w:rPr>
          <w:noProof/>
        </w:rPr>
        <w:t>SORT TEMPLATES, 635, 667</w:t>
      </w:r>
    </w:p>
    <w:p w14:paraId="0CEC0739" w14:textId="77777777" w:rsidR="002D1B25" w:rsidRDefault="002D1B25">
      <w:pPr>
        <w:pStyle w:val="Index1"/>
        <w:tabs>
          <w:tab w:val="right" w:leader="dot" w:pos="4310"/>
        </w:tabs>
        <w:rPr>
          <w:noProof/>
        </w:rPr>
      </w:pPr>
      <w:r>
        <w:rPr>
          <w:noProof/>
        </w:rPr>
        <w:t>Source</w:t>
      </w:r>
    </w:p>
    <w:p w14:paraId="55DDD924" w14:textId="77777777" w:rsidR="002D1B25" w:rsidRDefault="002D1B25">
      <w:pPr>
        <w:pStyle w:val="Index2"/>
        <w:tabs>
          <w:tab w:val="right" w:leader="dot" w:pos="4310"/>
        </w:tabs>
        <w:rPr>
          <w:noProof/>
        </w:rPr>
      </w:pPr>
      <w:r>
        <w:rPr>
          <w:noProof/>
        </w:rPr>
        <w:t>Changing the Source File, 539</w:t>
      </w:r>
    </w:p>
    <w:p w14:paraId="3AE02633" w14:textId="77777777" w:rsidR="002D1B25" w:rsidRDefault="002D1B25">
      <w:pPr>
        <w:pStyle w:val="Index1"/>
        <w:tabs>
          <w:tab w:val="right" w:leader="dot" w:pos="4310"/>
        </w:tabs>
        <w:rPr>
          <w:noProof/>
        </w:rPr>
      </w:pPr>
      <w:r>
        <w:rPr>
          <w:noProof/>
        </w:rPr>
        <w:t>Special Lookup</w:t>
      </w:r>
    </w:p>
    <w:p w14:paraId="4426507D" w14:textId="77777777" w:rsidR="002D1B25" w:rsidRDefault="002D1B25">
      <w:pPr>
        <w:pStyle w:val="Index2"/>
        <w:tabs>
          <w:tab w:val="right" w:leader="dot" w:pos="4310"/>
        </w:tabs>
        <w:rPr>
          <w:noProof/>
        </w:rPr>
      </w:pPr>
      <w:r>
        <w:rPr>
          <w:noProof/>
        </w:rPr>
        <w:t>Global File Structure, 571</w:t>
      </w:r>
    </w:p>
    <w:p w14:paraId="0CEA9CB6" w14:textId="77777777" w:rsidR="002D1B25" w:rsidRDefault="002D1B25">
      <w:pPr>
        <w:pStyle w:val="Index2"/>
        <w:tabs>
          <w:tab w:val="right" w:leader="dot" w:pos="4310"/>
        </w:tabs>
        <w:rPr>
          <w:noProof/>
        </w:rPr>
      </w:pPr>
      <w:r>
        <w:rPr>
          <w:noProof/>
        </w:rPr>
        <w:t>Programs</w:t>
      </w:r>
    </w:p>
    <w:p w14:paraId="1F8AA8AB" w14:textId="77777777" w:rsidR="002D1B25" w:rsidRDefault="002D1B25">
      <w:pPr>
        <w:pStyle w:val="Index3"/>
        <w:tabs>
          <w:tab w:val="right" w:leader="dot" w:pos="4310"/>
        </w:tabs>
        <w:rPr>
          <w:noProof/>
        </w:rPr>
      </w:pPr>
      <w:r>
        <w:rPr>
          <w:noProof/>
        </w:rPr>
        <w:t>Advanced File Definition, 597</w:t>
      </w:r>
    </w:p>
    <w:p w14:paraId="25756497" w14:textId="77777777" w:rsidR="002D1B25" w:rsidRDefault="002D1B25">
      <w:pPr>
        <w:pStyle w:val="Index1"/>
        <w:tabs>
          <w:tab w:val="right" w:leader="dot" w:pos="4310"/>
        </w:tabs>
        <w:rPr>
          <w:noProof/>
        </w:rPr>
      </w:pPr>
      <w:r>
        <w:rPr>
          <w:noProof/>
        </w:rPr>
        <w:t>Specifications for Exported Files</w:t>
      </w:r>
    </w:p>
    <w:p w14:paraId="23A0BEBD" w14:textId="77777777" w:rsidR="002D1B25" w:rsidRDefault="002D1B25">
      <w:pPr>
        <w:pStyle w:val="Index2"/>
        <w:tabs>
          <w:tab w:val="right" w:leader="dot" w:pos="4310"/>
        </w:tabs>
        <w:rPr>
          <w:noProof/>
        </w:rPr>
      </w:pPr>
      <w:r>
        <w:rPr>
          <w:noProof/>
        </w:rPr>
        <w:t>DIFROM, 626</w:t>
      </w:r>
    </w:p>
    <w:p w14:paraId="68C20FE1" w14:textId="77777777" w:rsidR="002D1B25" w:rsidRDefault="002D1B25">
      <w:pPr>
        <w:pStyle w:val="Index1"/>
        <w:tabs>
          <w:tab w:val="right" w:leader="dot" w:pos="4310"/>
        </w:tabs>
        <w:rPr>
          <w:noProof/>
        </w:rPr>
      </w:pPr>
      <w:r>
        <w:rPr>
          <w:noProof/>
        </w:rPr>
        <w:t>Specifying Routine Size</w:t>
      </w:r>
    </w:p>
    <w:p w14:paraId="77E825EB" w14:textId="77777777" w:rsidR="002D1B25" w:rsidRDefault="002D1B25">
      <w:pPr>
        <w:pStyle w:val="Index2"/>
        <w:tabs>
          <w:tab w:val="right" w:leader="dot" w:pos="4310"/>
        </w:tabs>
        <w:rPr>
          <w:noProof/>
        </w:rPr>
      </w:pPr>
      <w:r>
        <w:rPr>
          <w:noProof/>
        </w:rPr>
        <w:t>DIFROM, 628</w:t>
      </w:r>
    </w:p>
    <w:p w14:paraId="200399E4" w14:textId="77777777" w:rsidR="002D1B25" w:rsidRDefault="002D1B25">
      <w:pPr>
        <w:pStyle w:val="Index1"/>
        <w:tabs>
          <w:tab w:val="right" w:leader="dot" w:pos="4310"/>
        </w:tabs>
        <w:rPr>
          <w:noProof/>
        </w:rPr>
      </w:pPr>
      <w:r>
        <w:rPr>
          <w:noProof/>
        </w:rPr>
        <w:t>Standalone VA FileMan, 3</w:t>
      </w:r>
    </w:p>
    <w:p w14:paraId="45337A7F" w14:textId="77777777" w:rsidR="002D1B25" w:rsidRDefault="002D1B25">
      <w:pPr>
        <w:pStyle w:val="Index1"/>
        <w:tabs>
          <w:tab w:val="right" w:leader="dot" w:pos="4310"/>
        </w:tabs>
        <w:rPr>
          <w:noProof/>
        </w:rPr>
      </w:pPr>
      <w:r>
        <w:rPr>
          <w:noProof/>
        </w:rPr>
        <w:t>Starting</w:t>
      </w:r>
    </w:p>
    <w:p w14:paraId="62EF3C97" w14:textId="77777777" w:rsidR="002D1B25" w:rsidRDefault="002D1B25">
      <w:pPr>
        <w:pStyle w:val="Index2"/>
        <w:tabs>
          <w:tab w:val="right" w:leader="dot" w:pos="4310"/>
        </w:tabs>
        <w:rPr>
          <w:noProof/>
        </w:rPr>
      </w:pPr>
      <w:r>
        <w:rPr>
          <w:noProof/>
        </w:rPr>
        <w:t>DIFROM, 625</w:t>
      </w:r>
    </w:p>
    <w:p w14:paraId="0EF4609F" w14:textId="77777777" w:rsidR="002D1B25" w:rsidRDefault="002D1B25">
      <w:pPr>
        <w:pStyle w:val="Index2"/>
        <w:tabs>
          <w:tab w:val="right" w:leader="dot" w:pos="4310"/>
        </w:tabs>
        <w:rPr>
          <w:noProof/>
        </w:rPr>
      </w:pPr>
      <w:r>
        <w:rPr>
          <w:noProof/>
        </w:rPr>
        <w:t>The Update</w:t>
      </w:r>
    </w:p>
    <w:p w14:paraId="502B7F97" w14:textId="77777777" w:rsidR="002D1B25" w:rsidRDefault="002D1B25">
      <w:pPr>
        <w:pStyle w:val="Index3"/>
        <w:tabs>
          <w:tab w:val="right" w:leader="dot" w:pos="4310"/>
        </w:tabs>
        <w:rPr>
          <w:noProof/>
        </w:rPr>
      </w:pPr>
      <w:r>
        <w:rPr>
          <w:noProof/>
        </w:rPr>
        <w:t>DIFROM, Running an INIT, 636</w:t>
      </w:r>
    </w:p>
    <w:p w14:paraId="2FCA96CD" w14:textId="77777777" w:rsidR="002D1B25" w:rsidRDefault="002D1B25">
      <w:pPr>
        <w:pStyle w:val="Index1"/>
        <w:tabs>
          <w:tab w:val="right" w:leader="dot" w:pos="4310"/>
        </w:tabs>
        <w:rPr>
          <w:noProof/>
        </w:rPr>
      </w:pPr>
      <w:r>
        <w:rPr>
          <w:noProof/>
        </w:rPr>
        <w:t>STATE (#5) File, 233, 249, 255, 264, 272, 273, 351, 352</w:t>
      </w:r>
    </w:p>
    <w:p w14:paraId="0A08133D" w14:textId="77777777" w:rsidR="002D1B25" w:rsidRDefault="002D1B25">
      <w:pPr>
        <w:pStyle w:val="Index1"/>
        <w:tabs>
          <w:tab w:val="right" w:leader="dot" w:pos="4310"/>
        </w:tabs>
        <w:rPr>
          <w:noProof/>
        </w:rPr>
      </w:pPr>
      <w:r>
        <w:rPr>
          <w:noProof/>
        </w:rPr>
        <w:t>STOP CODE NUMBER (#8) Field, 449</w:t>
      </w:r>
    </w:p>
    <w:p w14:paraId="72D6B9B0" w14:textId="77777777" w:rsidR="002D1B25" w:rsidRDefault="002D1B25">
      <w:pPr>
        <w:pStyle w:val="Index1"/>
        <w:tabs>
          <w:tab w:val="right" w:leader="dot" w:pos="4310"/>
        </w:tabs>
        <w:rPr>
          <w:noProof/>
        </w:rPr>
      </w:pPr>
      <w:r>
        <w:rPr>
          <w:noProof/>
        </w:rPr>
        <w:t>Storing Data</w:t>
      </w:r>
    </w:p>
    <w:p w14:paraId="329E8D6C" w14:textId="77777777" w:rsidR="002D1B25" w:rsidRDefault="002D1B25">
      <w:pPr>
        <w:pStyle w:val="Index2"/>
        <w:tabs>
          <w:tab w:val="right" w:leader="dot" w:pos="4310"/>
        </w:tabs>
        <w:rPr>
          <w:noProof/>
        </w:rPr>
      </w:pPr>
      <w:r>
        <w:rPr>
          <w:noProof/>
        </w:rPr>
        <w:t>By Position within a Node</w:t>
      </w:r>
    </w:p>
    <w:p w14:paraId="07A44513" w14:textId="77777777" w:rsidR="002D1B25" w:rsidRDefault="002D1B25">
      <w:pPr>
        <w:pStyle w:val="Index3"/>
        <w:tabs>
          <w:tab w:val="right" w:leader="dot" w:pos="4310"/>
        </w:tabs>
        <w:rPr>
          <w:noProof/>
        </w:rPr>
      </w:pPr>
      <w:r>
        <w:rPr>
          <w:noProof/>
        </w:rPr>
        <w:t>Advanced File Definition, 587</w:t>
      </w:r>
    </w:p>
    <w:p w14:paraId="43FA9F67" w14:textId="77777777" w:rsidR="002D1B25" w:rsidRDefault="002D1B25">
      <w:pPr>
        <w:pStyle w:val="Index2"/>
        <w:tabs>
          <w:tab w:val="right" w:leader="dot" w:pos="4310"/>
        </w:tabs>
        <w:rPr>
          <w:noProof/>
        </w:rPr>
      </w:pPr>
      <w:r>
        <w:rPr>
          <w:noProof/>
        </w:rPr>
        <w:t>In a Global other than ^DIZ</w:t>
      </w:r>
    </w:p>
    <w:p w14:paraId="00C2006C" w14:textId="77777777" w:rsidR="002D1B25" w:rsidRDefault="002D1B25">
      <w:pPr>
        <w:pStyle w:val="Index3"/>
        <w:tabs>
          <w:tab w:val="right" w:leader="dot" w:pos="4310"/>
        </w:tabs>
        <w:rPr>
          <w:noProof/>
        </w:rPr>
      </w:pPr>
      <w:r>
        <w:rPr>
          <w:noProof/>
        </w:rPr>
        <w:t>Advanced File Definition, 584</w:t>
      </w:r>
    </w:p>
    <w:p w14:paraId="2D96E615" w14:textId="77777777" w:rsidR="002D1B25" w:rsidRDefault="002D1B25">
      <w:pPr>
        <w:pStyle w:val="Index1"/>
        <w:tabs>
          <w:tab w:val="right" w:leader="dot" w:pos="4310"/>
        </w:tabs>
        <w:rPr>
          <w:noProof/>
        </w:rPr>
      </w:pPr>
      <w:r>
        <w:rPr>
          <w:noProof/>
        </w:rPr>
        <w:t>Structure</w:t>
      </w:r>
    </w:p>
    <w:p w14:paraId="11058BF9" w14:textId="77777777" w:rsidR="002D1B25" w:rsidRDefault="002D1B25">
      <w:pPr>
        <w:pStyle w:val="Index2"/>
        <w:tabs>
          <w:tab w:val="right" w:leader="dot" w:pos="4310"/>
        </w:tabs>
        <w:rPr>
          <w:noProof/>
        </w:rPr>
      </w:pPr>
      <w:r>
        <w:rPr>
          <w:noProof/>
        </w:rPr>
        <w:t>Entity, 522</w:t>
      </w:r>
    </w:p>
    <w:p w14:paraId="1CD7945B" w14:textId="77777777" w:rsidR="002D1B25" w:rsidRDefault="002D1B25">
      <w:pPr>
        <w:pStyle w:val="Index1"/>
        <w:tabs>
          <w:tab w:val="right" w:leader="dot" w:pos="4310"/>
        </w:tabs>
        <w:rPr>
          <w:noProof/>
        </w:rPr>
      </w:pPr>
      <w:r>
        <w:rPr>
          <w:noProof/>
        </w:rPr>
        <w:t>Stuff Data into a Data Dictionary Field</w:t>
      </w:r>
    </w:p>
    <w:p w14:paraId="15632E6E" w14:textId="77777777" w:rsidR="002D1B25" w:rsidRDefault="002D1B25">
      <w:pPr>
        <w:pStyle w:val="Index2"/>
        <w:tabs>
          <w:tab w:val="right" w:leader="dot" w:pos="4310"/>
        </w:tabs>
        <w:rPr>
          <w:noProof/>
        </w:rPr>
      </w:pPr>
      <w:r>
        <w:rPr>
          <w:noProof/>
        </w:rPr>
        <w:t>PUT^DDSVAL, 438</w:t>
      </w:r>
    </w:p>
    <w:p w14:paraId="18F8F91C" w14:textId="77777777" w:rsidR="002D1B25" w:rsidRDefault="002D1B25">
      <w:pPr>
        <w:pStyle w:val="Index1"/>
        <w:tabs>
          <w:tab w:val="right" w:leader="dot" w:pos="4310"/>
        </w:tabs>
        <w:rPr>
          <w:noProof/>
        </w:rPr>
      </w:pPr>
      <w:r>
        <w:rPr>
          <w:noProof/>
        </w:rPr>
        <w:t>Stuff Data into a Form-only Field</w:t>
      </w:r>
    </w:p>
    <w:p w14:paraId="2279596A" w14:textId="77777777" w:rsidR="002D1B25" w:rsidRDefault="002D1B25">
      <w:pPr>
        <w:pStyle w:val="Index2"/>
        <w:tabs>
          <w:tab w:val="right" w:leader="dot" w:pos="4310"/>
        </w:tabs>
        <w:rPr>
          <w:noProof/>
        </w:rPr>
      </w:pPr>
      <w:r>
        <w:rPr>
          <w:noProof/>
        </w:rPr>
        <w:t>PUT^DDSVALF, 442</w:t>
      </w:r>
    </w:p>
    <w:p w14:paraId="2467F61D" w14:textId="77777777" w:rsidR="002D1B25" w:rsidRDefault="002D1B25">
      <w:pPr>
        <w:pStyle w:val="Index1"/>
        <w:tabs>
          <w:tab w:val="right" w:leader="dot" w:pos="4310"/>
        </w:tabs>
        <w:rPr>
          <w:noProof/>
        </w:rPr>
      </w:pPr>
      <w:r>
        <w:rPr>
          <w:noProof/>
        </w:rPr>
        <w:t>Sub/File List, 542</w:t>
      </w:r>
    </w:p>
    <w:p w14:paraId="43597404" w14:textId="77777777" w:rsidR="002D1B25" w:rsidRDefault="002D1B25">
      <w:pPr>
        <w:pStyle w:val="Index1"/>
        <w:tabs>
          <w:tab w:val="right" w:leader="dot" w:pos="4310"/>
        </w:tabs>
        <w:rPr>
          <w:noProof/>
        </w:rPr>
      </w:pPr>
      <w:r w:rsidRPr="00BA3122">
        <w:rPr>
          <w:noProof/>
        </w:rPr>
        <w:t>SUBORDINATE KEY Multiple Field</w:t>
      </w:r>
      <w:r>
        <w:rPr>
          <w:noProof/>
        </w:rPr>
        <w:t>, 641</w:t>
      </w:r>
    </w:p>
    <w:p w14:paraId="59C4857F" w14:textId="77777777" w:rsidR="002D1B25" w:rsidRDefault="002D1B25">
      <w:pPr>
        <w:pStyle w:val="Index1"/>
        <w:tabs>
          <w:tab w:val="right" w:leader="dot" w:pos="4310"/>
        </w:tabs>
        <w:rPr>
          <w:noProof/>
        </w:rPr>
      </w:pPr>
      <w:r w:rsidRPr="00BA3122">
        <w:rPr>
          <w:noProof/>
        </w:rPr>
        <w:t>Subpage Link</w:t>
      </w:r>
    </w:p>
    <w:p w14:paraId="63423898" w14:textId="77777777" w:rsidR="002D1B25" w:rsidRDefault="002D1B25">
      <w:pPr>
        <w:pStyle w:val="Index2"/>
        <w:tabs>
          <w:tab w:val="right" w:leader="dot" w:pos="4310"/>
        </w:tabs>
        <w:rPr>
          <w:noProof/>
        </w:rPr>
      </w:pPr>
      <w:r w:rsidRPr="00BA3122">
        <w:rPr>
          <w:noProof/>
        </w:rPr>
        <w:t>ScreenMan Forms</w:t>
      </w:r>
    </w:p>
    <w:p w14:paraId="7E8208CA" w14:textId="77777777" w:rsidR="002D1B25" w:rsidRDefault="002D1B25">
      <w:pPr>
        <w:pStyle w:val="Index3"/>
        <w:tabs>
          <w:tab w:val="right" w:leader="dot" w:pos="4310"/>
        </w:tabs>
        <w:rPr>
          <w:noProof/>
        </w:rPr>
      </w:pPr>
      <w:r w:rsidRPr="00BA3122">
        <w:rPr>
          <w:noProof/>
        </w:rPr>
        <w:t>Field Properties</w:t>
      </w:r>
      <w:r>
        <w:rPr>
          <w:noProof/>
        </w:rPr>
        <w:t>, 399</w:t>
      </w:r>
    </w:p>
    <w:p w14:paraId="5D982AF6" w14:textId="77777777" w:rsidR="002D1B25" w:rsidRDefault="002D1B25">
      <w:pPr>
        <w:pStyle w:val="Index1"/>
        <w:tabs>
          <w:tab w:val="right" w:leader="dot" w:pos="4310"/>
        </w:tabs>
        <w:rPr>
          <w:noProof/>
        </w:rPr>
      </w:pPr>
      <w:r>
        <w:rPr>
          <w:noProof/>
        </w:rPr>
        <w:t>Supporting Code</w:t>
      </w:r>
    </w:p>
    <w:p w14:paraId="31B509B1" w14:textId="77777777" w:rsidR="002D1B25" w:rsidRDefault="002D1B25">
      <w:pPr>
        <w:pStyle w:val="Index2"/>
        <w:tabs>
          <w:tab w:val="right" w:leader="dot" w:pos="4310"/>
        </w:tabs>
        <w:rPr>
          <w:noProof/>
        </w:rPr>
      </w:pPr>
      <w:r>
        <w:rPr>
          <w:noProof/>
        </w:rPr>
        <w:t>Entity, 523</w:t>
      </w:r>
    </w:p>
    <w:p w14:paraId="09419B7A" w14:textId="77777777" w:rsidR="002D1B25" w:rsidRDefault="002D1B25">
      <w:pPr>
        <w:pStyle w:val="Index1"/>
        <w:tabs>
          <w:tab w:val="right" w:leader="dot" w:pos="4310"/>
        </w:tabs>
        <w:rPr>
          <w:noProof/>
        </w:rPr>
      </w:pPr>
      <w:r w:rsidRPr="00BA3122">
        <w:rPr>
          <w:noProof/>
        </w:rPr>
        <w:t>Suppress Colon After Caption</w:t>
      </w:r>
    </w:p>
    <w:p w14:paraId="34F6586F" w14:textId="77777777" w:rsidR="002D1B25" w:rsidRDefault="002D1B25">
      <w:pPr>
        <w:pStyle w:val="Index2"/>
        <w:tabs>
          <w:tab w:val="right" w:leader="dot" w:pos="4310"/>
        </w:tabs>
        <w:rPr>
          <w:noProof/>
        </w:rPr>
      </w:pPr>
      <w:r w:rsidRPr="00BA3122">
        <w:rPr>
          <w:noProof/>
        </w:rPr>
        <w:t>ScreenMan Forms</w:t>
      </w:r>
    </w:p>
    <w:p w14:paraId="69AB6E3E" w14:textId="77777777" w:rsidR="002D1B25" w:rsidRDefault="002D1B25">
      <w:pPr>
        <w:pStyle w:val="Index3"/>
        <w:tabs>
          <w:tab w:val="right" w:leader="dot" w:pos="4310"/>
        </w:tabs>
        <w:rPr>
          <w:noProof/>
        </w:rPr>
      </w:pPr>
      <w:r w:rsidRPr="00BA3122">
        <w:rPr>
          <w:noProof/>
        </w:rPr>
        <w:t>Field Properties</w:t>
      </w:r>
      <w:r>
        <w:rPr>
          <w:noProof/>
        </w:rPr>
        <w:t>, 395</w:t>
      </w:r>
    </w:p>
    <w:p w14:paraId="70B12B25" w14:textId="77777777" w:rsidR="002D1B25" w:rsidRDefault="002D1B25">
      <w:pPr>
        <w:pStyle w:val="Index1"/>
        <w:tabs>
          <w:tab w:val="right" w:leader="dot" w:pos="4310"/>
        </w:tabs>
        <w:rPr>
          <w:noProof/>
        </w:rPr>
      </w:pPr>
      <w:r>
        <w:rPr>
          <w:noProof/>
        </w:rPr>
        <w:t>Symbols</w:t>
      </w:r>
    </w:p>
    <w:p w14:paraId="57D1167D" w14:textId="77777777" w:rsidR="002D1B25" w:rsidRDefault="002D1B25">
      <w:pPr>
        <w:pStyle w:val="Index2"/>
        <w:tabs>
          <w:tab w:val="right" w:leader="dot" w:pos="4310"/>
        </w:tabs>
        <w:rPr>
          <w:noProof/>
        </w:rPr>
      </w:pPr>
      <w:r>
        <w:rPr>
          <w:noProof/>
        </w:rPr>
        <w:t>Found in the Documentation, xxxviii</w:t>
      </w:r>
    </w:p>
    <w:p w14:paraId="0B58908E" w14:textId="77777777" w:rsidR="002D1B25" w:rsidRDefault="002D1B25">
      <w:pPr>
        <w:pStyle w:val="Index1"/>
        <w:tabs>
          <w:tab w:val="right" w:leader="dot" w:pos="4310"/>
        </w:tabs>
        <w:rPr>
          <w:noProof/>
        </w:rPr>
      </w:pPr>
      <w:r>
        <w:rPr>
          <w:noProof/>
        </w:rPr>
        <w:t>Syntax for Pointer Link—Navigating Via</w:t>
      </w:r>
    </w:p>
    <w:p w14:paraId="5FAE5493" w14:textId="77777777" w:rsidR="002D1B25" w:rsidRDefault="002D1B25">
      <w:pPr>
        <w:pStyle w:val="Index2"/>
        <w:tabs>
          <w:tab w:val="right" w:leader="dot" w:pos="4310"/>
        </w:tabs>
        <w:rPr>
          <w:noProof/>
        </w:rPr>
      </w:pPr>
      <w:r>
        <w:rPr>
          <w:noProof/>
        </w:rPr>
        <w:t>DD Fields</w:t>
      </w:r>
    </w:p>
    <w:p w14:paraId="3DEF860F" w14:textId="77777777" w:rsidR="002D1B25" w:rsidRDefault="002D1B25">
      <w:pPr>
        <w:pStyle w:val="Index3"/>
        <w:tabs>
          <w:tab w:val="right" w:leader="dot" w:pos="4310"/>
        </w:tabs>
        <w:rPr>
          <w:noProof/>
        </w:rPr>
      </w:pPr>
      <w:r>
        <w:rPr>
          <w:noProof/>
        </w:rPr>
        <w:t>ScreenMan Forms, 379</w:t>
      </w:r>
    </w:p>
    <w:p w14:paraId="28F6D48D" w14:textId="77777777" w:rsidR="002D1B25" w:rsidRDefault="002D1B25">
      <w:pPr>
        <w:pStyle w:val="Index2"/>
        <w:tabs>
          <w:tab w:val="right" w:leader="dot" w:pos="4310"/>
        </w:tabs>
        <w:rPr>
          <w:noProof/>
        </w:rPr>
      </w:pPr>
      <w:r>
        <w:rPr>
          <w:noProof/>
        </w:rPr>
        <w:t>Form Only Fields</w:t>
      </w:r>
    </w:p>
    <w:p w14:paraId="2044FCAB" w14:textId="77777777" w:rsidR="002D1B25" w:rsidRDefault="002D1B25">
      <w:pPr>
        <w:pStyle w:val="Index3"/>
        <w:tabs>
          <w:tab w:val="right" w:leader="dot" w:pos="4310"/>
        </w:tabs>
        <w:rPr>
          <w:noProof/>
        </w:rPr>
      </w:pPr>
      <w:r>
        <w:rPr>
          <w:noProof/>
        </w:rPr>
        <w:t>ScreenMan Forms, 380</w:t>
      </w:r>
    </w:p>
    <w:p w14:paraId="119DDEA0" w14:textId="77777777" w:rsidR="002D1B25" w:rsidRDefault="002D1B25">
      <w:pPr>
        <w:pStyle w:val="IndexHeading"/>
        <w:rPr>
          <w:rFonts w:asciiTheme="minorHAnsi" w:eastAsiaTheme="minorEastAsia" w:hAnsiTheme="minorHAnsi" w:cstheme="minorBidi"/>
          <w:b w:val="0"/>
          <w:bCs/>
        </w:rPr>
      </w:pPr>
      <w:r>
        <w:t>T</w:t>
      </w:r>
    </w:p>
    <w:p w14:paraId="707263EF" w14:textId="77777777" w:rsidR="002D1B25" w:rsidRDefault="002D1B25">
      <w:pPr>
        <w:pStyle w:val="Index1"/>
        <w:tabs>
          <w:tab w:val="right" w:leader="dot" w:pos="4310"/>
        </w:tabs>
        <w:rPr>
          <w:noProof/>
        </w:rPr>
      </w:pPr>
      <w:r>
        <w:rPr>
          <w:noProof/>
        </w:rPr>
        <w:t>Template Compilation</w:t>
      </w:r>
    </w:p>
    <w:p w14:paraId="6F70B06C" w14:textId="77777777" w:rsidR="002D1B25" w:rsidRDefault="002D1B25">
      <w:pPr>
        <w:pStyle w:val="Index2"/>
        <w:tabs>
          <w:tab w:val="right" w:leader="dot" w:pos="4310"/>
        </w:tabs>
        <w:rPr>
          <w:noProof/>
        </w:rPr>
      </w:pPr>
      <w:r>
        <w:rPr>
          <w:noProof/>
        </w:rPr>
        <w:t>^DIEZ, 64</w:t>
      </w:r>
    </w:p>
    <w:p w14:paraId="512D0EF4" w14:textId="77777777" w:rsidR="002D1B25" w:rsidRDefault="002D1B25">
      <w:pPr>
        <w:pStyle w:val="Index1"/>
        <w:tabs>
          <w:tab w:val="right" w:leader="dot" w:pos="4310"/>
        </w:tabs>
        <w:rPr>
          <w:noProof/>
        </w:rPr>
      </w:pPr>
      <w:r>
        <w:rPr>
          <w:noProof/>
        </w:rPr>
        <w:t>Template Edit Option, 517</w:t>
      </w:r>
    </w:p>
    <w:p w14:paraId="48A379E3" w14:textId="77777777" w:rsidR="002D1B25" w:rsidRDefault="002D1B25">
      <w:pPr>
        <w:pStyle w:val="Index1"/>
        <w:tabs>
          <w:tab w:val="right" w:leader="dot" w:pos="4310"/>
        </w:tabs>
        <w:rPr>
          <w:noProof/>
        </w:rPr>
      </w:pPr>
      <w:r w:rsidRPr="00BA3122">
        <w:rPr>
          <w:noProof/>
          <w:snapToGrid w:val="0"/>
        </w:rPr>
        <w:t>Template Multiples</w:t>
      </w:r>
    </w:p>
    <w:p w14:paraId="4287CBBC" w14:textId="77777777" w:rsidR="002D1B25" w:rsidRDefault="002D1B25">
      <w:pPr>
        <w:pStyle w:val="Index2"/>
        <w:tabs>
          <w:tab w:val="right" w:leader="dot" w:pos="4310"/>
        </w:tabs>
        <w:rPr>
          <w:noProof/>
        </w:rPr>
      </w:pPr>
      <w:r w:rsidRPr="00BA3122">
        <w:rPr>
          <w:noProof/>
          <w:snapToGrid w:val="0"/>
        </w:rPr>
        <w:t>PACKAGE File and DIFROM</w:t>
      </w:r>
      <w:r>
        <w:rPr>
          <w:noProof/>
        </w:rPr>
        <w:t>, 618</w:t>
      </w:r>
    </w:p>
    <w:p w14:paraId="6E9FD611" w14:textId="77777777" w:rsidR="002D1B25" w:rsidRDefault="002D1B25">
      <w:pPr>
        <w:pStyle w:val="Index1"/>
        <w:tabs>
          <w:tab w:val="right" w:leader="dot" w:pos="4310"/>
        </w:tabs>
        <w:rPr>
          <w:noProof/>
        </w:rPr>
      </w:pPr>
      <w:r>
        <w:rPr>
          <w:noProof/>
        </w:rPr>
        <w:t>Templates</w:t>
      </w:r>
    </w:p>
    <w:p w14:paraId="04E4442A" w14:textId="77777777" w:rsidR="002D1B25" w:rsidRDefault="002D1B25">
      <w:pPr>
        <w:pStyle w:val="Index2"/>
        <w:tabs>
          <w:tab w:val="right" w:leader="dot" w:pos="4310"/>
        </w:tabs>
        <w:rPr>
          <w:noProof/>
        </w:rPr>
      </w:pPr>
      <w:r>
        <w:rPr>
          <w:noProof/>
        </w:rPr>
        <w:t>^DIEZ, 64</w:t>
      </w:r>
    </w:p>
    <w:p w14:paraId="4417A7A5" w14:textId="77777777" w:rsidR="002D1B25" w:rsidRDefault="002D1B25">
      <w:pPr>
        <w:pStyle w:val="Index2"/>
        <w:tabs>
          <w:tab w:val="right" w:leader="dot" w:pos="4310"/>
        </w:tabs>
        <w:rPr>
          <w:noProof/>
        </w:rPr>
      </w:pPr>
      <w:r>
        <w:rPr>
          <w:noProof/>
        </w:rPr>
        <w:t>^DIOZ, 92</w:t>
      </w:r>
    </w:p>
    <w:p w14:paraId="5A873B1C" w14:textId="77777777" w:rsidR="002D1B25" w:rsidRDefault="002D1B25">
      <w:pPr>
        <w:pStyle w:val="Index2"/>
        <w:tabs>
          <w:tab w:val="right" w:leader="dot" w:pos="4310"/>
        </w:tabs>
        <w:rPr>
          <w:noProof/>
        </w:rPr>
      </w:pPr>
      <w:r>
        <w:rPr>
          <w:noProof/>
        </w:rPr>
        <w:t>^DIPT, 112</w:t>
      </w:r>
    </w:p>
    <w:p w14:paraId="10F376AB" w14:textId="77777777" w:rsidR="002D1B25" w:rsidRDefault="002D1B25">
      <w:pPr>
        <w:pStyle w:val="Index2"/>
        <w:tabs>
          <w:tab w:val="right" w:leader="dot" w:pos="4310"/>
        </w:tabs>
        <w:rPr>
          <w:noProof/>
        </w:rPr>
      </w:pPr>
      <w:r>
        <w:rPr>
          <w:noProof/>
        </w:rPr>
        <w:t>^DIPZ, 113</w:t>
      </w:r>
    </w:p>
    <w:p w14:paraId="671C3B43" w14:textId="77777777" w:rsidR="002D1B25" w:rsidRDefault="002D1B25">
      <w:pPr>
        <w:pStyle w:val="Index2"/>
        <w:tabs>
          <w:tab w:val="right" w:leader="dot" w:pos="4310"/>
        </w:tabs>
        <w:rPr>
          <w:noProof/>
        </w:rPr>
      </w:pPr>
      <w:r>
        <w:rPr>
          <w:noProof/>
        </w:rPr>
        <w:t>DIBT^DIPT, 112</w:t>
      </w:r>
    </w:p>
    <w:p w14:paraId="411A5B92" w14:textId="77777777" w:rsidR="002D1B25" w:rsidRDefault="002D1B25">
      <w:pPr>
        <w:pStyle w:val="Index2"/>
        <w:tabs>
          <w:tab w:val="right" w:leader="dot" w:pos="4310"/>
        </w:tabs>
        <w:rPr>
          <w:noProof/>
        </w:rPr>
      </w:pPr>
      <w:r>
        <w:rPr>
          <w:noProof/>
        </w:rPr>
        <w:t>EN^DIEZ, 65</w:t>
      </w:r>
    </w:p>
    <w:p w14:paraId="2B37CEE6" w14:textId="77777777" w:rsidR="002D1B25" w:rsidRDefault="002D1B25">
      <w:pPr>
        <w:pStyle w:val="Index2"/>
        <w:tabs>
          <w:tab w:val="right" w:leader="dot" w:pos="4310"/>
        </w:tabs>
        <w:rPr>
          <w:noProof/>
        </w:rPr>
      </w:pPr>
      <w:r>
        <w:rPr>
          <w:noProof/>
        </w:rPr>
        <w:t>EN^DIPZ, 114</w:t>
      </w:r>
    </w:p>
    <w:p w14:paraId="170925C0" w14:textId="77777777" w:rsidR="002D1B25" w:rsidRDefault="002D1B25">
      <w:pPr>
        <w:pStyle w:val="Index1"/>
        <w:tabs>
          <w:tab w:val="right" w:leader="dot" w:pos="4310"/>
        </w:tabs>
        <w:rPr>
          <w:noProof/>
        </w:rPr>
      </w:pPr>
      <w:r>
        <w:rPr>
          <w:noProof/>
        </w:rPr>
        <w:t>TEMPLATES, 631</w:t>
      </w:r>
    </w:p>
    <w:p w14:paraId="54F9E235" w14:textId="77777777" w:rsidR="002D1B25" w:rsidRDefault="002D1B25">
      <w:pPr>
        <w:pStyle w:val="Index1"/>
        <w:tabs>
          <w:tab w:val="right" w:leader="dot" w:pos="4310"/>
        </w:tabs>
        <w:rPr>
          <w:noProof/>
        </w:rPr>
      </w:pPr>
      <w:r>
        <w:rPr>
          <w:noProof/>
        </w:rPr>
        <w:t>TERMINAL TYPE (#3.2) File, 362, 458, 467, 468, 666</w:t>
      </w:r>
    </w:p>
    <w:p w14:paraId="1167F295" w14:textId="77777777" w:rsidR="002D1B25" w:rsidRDefault="002D1B25">
      <w:pPr>
        <w:pStyle w:val="Index1"/>
        <w:tabs>
          <w:tab w:val="right" w:leader="dot" w:pos="4310"/>
        </w:tabs>
        <w:rPr>
          <w:noProof/>
        </w:rPr>
      </w:pPr>
      <w:r>
        <w:rPr>
          <w:noProof/>
        </w:rPr>
        <w:t>Text Editing</w:t>
      </w:r>
    </w:p>
    <w:p w14:paraId="5BD2041C" w14:textId="77777777" w:rsidR="002D1B25" w:rsidRDefault="002D1B25">
      <w:pPr>
        <w:pStyle w:val="Index2"/>
        <w:tabs>
          <w:tab w:val="right" w:leader="dot" w:pos="4310"/>
        </w:tabs>
        <w:rPr>
          <w:noProof/>
        </w:rPr>
      </w:pPr>
      <w:r>
        <w:rPr>
          <w:noProof/>
        </w:rPr>
        <w:t>EN^DIWE, 145</w:t>
      </w:r>
    </w:p>
    <w:p w14:paraId="22F4990A" w14:textId="77777777" w:rsidR="002D1B25" w:rsidRDefault="002D1B25">
      <w:pPr>
        <w:pStyle w:val="Index1"/>
        <w:tabs>
          <w:tab w:val="right" w:leader="dot" w:pos="4310"/>
        </w:tabs>
        <w:rPr>
          <w:noProof/>
        </w:rPr>
      </w:pPr>
      <w:r w:rsidRPr="00BA3122">
        <w:rPr>
          <w:noProof/>
        </w:rPr>
        <w:t>Title</w:t>
      </w:r>
    </w:p>
    <w:p w14:paraId="1C9FD992" w14:textId="77777777" w:rsidR="002D1B25" w:rsidRDefault="002D1B25">
      <w:pPr>
        <w:pStyle w:val="Index2"/>
        <w:tabs>
          <w:tab w:val="right" w:leader="dot" w:pos="4310"/>
        </w:tabs>
        <w:rPr>
          <w:noProof/>
        </w:rPr>
      </w:pPr>
      <w:r w:rsidRPr="00BA3122">
        <w:rPr>
          <w:noProof/>
        </w:rPr>
        <w:t>ScreenMan Forms Form Properties</w:t>
      </w:r>
      <w:r>
        <w:rPr>
          <w:noProof/>
        </w:rPr>
        <w:t>, 388</w:t>
      </w:r>
    </w:p>
    <w:p w14:paraId="3B6A6DB6" w14:textId="77777777" w:rsidR="002D1B25" w:rsidRDefault="002D1B25">
      <w:pPr>
        <w:pStyle w:val="Index1"/>
        <w:tabs>
          <w:tab w:val="right" w:leader="dot" w:pos="4310"/>
        </w:tabs>
        <w:rPr>
          <w:noProof/>
        </w:rPr>
      </w:pPr>
      <w:r>
        <w:rPr>
          <w:noProof/>
        </w:rPr>
        <w:t>Tools</w:t>
      </w:r>
    </w:p>
    <w:p w14:paraId="7CFFB761" w14:textId="77777777" w:rsidR="002D1B25" w:rsidRDefault="002D1B25">
      <w:pPr>
        <w:pStyle w:val="Index2"/>
        <w:tabs>
          <w:tab w:val="right" w:leader="dot" w:pos="4310"/>
        </w:tabs>
        <w:rPr>
          <w:noProof/>
        </w:rPr>
      </w:pPr>
      <w:r>
        <w:rPr>
          <w:noProof/>
        </w:rPr>
        <w:t>Extract, 495</w:t>
      </w:r>
    </w:p>
    <w:p w14:paraId="792B0363" w14:textId="77777777" w:rsidR="002D1B25" w:rsidRDefault="002D1B25">
      <w:pPr>
        <w:pStyle w:val="Index2"/>
        <w:tabs>
          <w:tab w:val="right" w:leader="dot" w:pos="4310"/>
        </w:tabs>
        <w:rPr>
          <w:noProof/>
        </w:rPr>
      </w:pPr>
      <w:r>
        <w:rPr>
          <w:noProof/>
        </w:rPr>
        <w:t>For Developers, 555</w:t>
      </w:r>
    </w:p>
    <w:p w14:paraId="022DF69D" w14:textId="77777777" w:rsidR="002D1B25" w:rsidRDefault="002D1B25">
      <w:pPr>
        <w:pStyle w:val="Index2"/>
        <w:tabs>
          <w:tab w:val="right" w:leader="dot" w:pos="4310"/>
        </w:tabs>
        <w:rPr>
          <w:noProof/>
        </w:rPr>
      </w:pPr>
      <w:r>
        <w:rPr>
          <w:noProof/>
        </w:rPr>
        <w:t>Import Tool API, 480</w:t>
      </w:r>
    </w:p>
    <w:p w14:paraId="385A8C13" w14:textId="77777777" w:rsidR="002D1B25" w:rsidRDefault="002D1B25">
      <w:pPr>
        <w:pStyle w:val="Index1"/>
        <w:tabs>
          <w:tab w:val="right" w:leader="dot" w:pos="4310"/>
        </w:tabs>
        <w:rPr>
          <w:noProof/>
        </w:rPr>
      </w:pPr>
      <w:r>
        <w:rPr>
          <w:noProof/>
        </w:rPr>
        <w:t>Traditional Cross-Reference Delete</w:t>
      </w:r>
    </w:p>
    <w:p w14:paraId="04BC80BC" w14:textId="77777777" w:rsidR="002D1B25" w:rsidRDefault="002D1B25">
      <w:pPr>
        <w:pStyle w:val="Index2"/>
        <w:tabs>
          <w:tab w:val="right" w:leader="dot" w:pos="4310"/>
        </w:tabs>
        <w:rPr>
          <w:noProof/>
        </w:rPr>
      </w:pPr>
      <w:r>
        <w:rPr>
          <w:noProof/>
        </w:rPr>
        <w:t>DELIX^DDMOD, 200</w:t>
      </w:r>
    </w:p>
    <w:p w14:paraId="4EA36FE2" w14:textId="77777777" w:rsidR="002D1B25" w:rsidRDefault="002D1B25">
      <w:pPr>
        <w:pStyle w:val="Index1"/>
        <w:tabs>
          <w:tab w:val="right" w:leader="dot" w:pos="4310"/>
        </w:tabs>
        <w:rPr>
          <w:noProof/>
        </w:rPr>
      </w:pPr>
      <w:r>
        <w:rPr>
          <w:noProof/>
        </w:rPr>
        <w:t>Transforms</w:t>
      </w:r>
    </w:p>
    <w:p w14:paraId="6F0804CB" w14:textId="77777777" w:rsidR="002D1B25" w:rsidRDefault="002D1B25">
      <w:pPr>
        <w:pStyle w:val="Index2"/>
        <w:tabs>
          <w:tab w:val="right" w:leader="dot" w:pos="4310"/>
        </w:tabs>
        <w:rPr>
          <w:noProof/>
        </w:rPr>
      </w:pPr>
      <w:r>
        <w:rPr>
          <w:noProof/>
        </w:rPr>
        <w:t>INPUT Transform</w:t>
      </w:r>
    </w:p>
    <w:p w14:paraId="21ACDBD4" w14:textId="77777777" w:rsidR="002D1B25" w:rsidRDefault="002D1B25">
      <w:pPr>
        <w:pStyle w:val="Index3"/>
        <w:tabs>
          <w:tab w:val="right" w:leader="dot" w:pos="4310"/>
        </w:tabs>
        <w:rPr>
          <w:noProof/>
        </w:rPr>
      </w:pPr>
      <w:r>
        <w:rPr>
          <w:noProof/>
        </w:rPr>
        <w:t>Advanced File Definition, 593</w:t>
      </w:r>
    </w:p>
    <w:p w14:paraId="7F7A260F" w14:textId="77777777" w:rsidR="002D1B25" w:rsidRDefault="002D1B25">
      <w:pPr>
        <w:pStyle w:val="Index2"/>
        <w:tabs>
          <w:tab w:val="right" w:leader="dot" w:pos="4310"/>
        </w:tabs>
        <w:rPr>
          <w:noProof/>
        </w:rPr>
      </w:pPr>
      <w:r>
        <w:rPr>
          <w:noProof/>
        </w:rPr>
        <w:t>OUTPUT Transform</w:t>
      </w:r>
    </w:p>
    <w:p w14:paraId="0C1309AF" w14:textId="77777777" w:rsidR="002D1B25" w:rsidRDefault="002D1B25">
      <w:pPr>
        <w:pStyle w:val="Index3"/>
        <w:tabs>
          <w:tab w:val="right" w:leader="dot" w:pos="4310"/>
        </w:tabs>
        <w:rPr>
          <w:noProof/>
        </w:rPr>
      </w:pPr>
      <w:r>
        <w:rPr>
          <w:noProof/>
        </w:rPr>
        <w:t>Advanced File Definition, 596</w:t>
      </w:r>
    </w:p>
    <w:p w14:paraId="51673858" w14:textId="77777777" w:rsidR="002D1B25" w:rsidRDefault="002D1B25">
      <w:pPr>
        <w:pStyle w:val="Index1"/>
        <w:tabs>
          <w:tab w:val="right" w:leader="dot" w:pos="4310"/>
        </w:tabs>
        <w:rPr>
          <w:noProof/>
        </w:rPr>
      </w:pPr>
      <w:r>
        <w:rPr>
          <w:noProof/>
        </w:rPr>
        <w:t>Triggers</w:t>
      </w:r>
    </w:p>
    <w:p w14:paraId="7FE96387" w14:textId="77777777" w:rsidR="002D1B25" w:rsidRDefault="002D1B25">
      <w:pPr>
        <w:pStyle w:val="Index2"/>
        <w:tabs>
          <w:tab w:val="right" w:leader="dot" w:pos="4310"/>
        </w:tabs>
        <w:rPr>
          <w:noProof/>
        </w:rPr>
      </w:pPr>
      <w:r>
        <w:rPr>
          <w:noProof/>
        </w:rPr>
        <w:t>Cross-references, 600</w:t>
      </w:r>
    </w:p>
    <w:p w14:paraId="379C30E6" w14:textId="77777777" w:rsidR="002D1B25" w:rsidRDefault="002D1B25">
      <w:pPr>
        <w:pStyle w:val="Index3"/>
        <w:tabs>
          <w:tab w:val="right" w:leader="dot" w:pos="4310"/>
        </w:tabs>
        <w:rPr>
          <w:noProof/>
        </w:rPr>
      </w:pPr>
      <w:r>
        <w:rPr>
          <w:noProof/>
        </w:rPr>
        <w:t>Different Files, 603</w:t>
      </w:r>
    </w:p>
    <w:p w14:paraId="7E0CAEF5" w14:textId="77777777" w:rsidR="002D1B25" w:rsidRDefault="002D1B25">
      <w:pPr>
        <w:pStyle w:val="Index3"/>
        <w:tabs>
          <w:tab w:val="right" w:leader="dot" w:pos="4310"/>
        </w:tabs>
        <w:rPr>
          <w:noProof/>
        </w:rPr>
      </w:pPr>
      <w:r>
        <w:rPr>
          <w:noProof/>
        </w:rPr>
        <w:t>Introduction, 600</w:t>
      </w:r>
    </w:p>
    <w:p w14:paraId="47A0F12D" w14:textId="77777777" w:rsidR="002D1B25" w:rsidRDefault="002D1B25">
      <w:pPr>
        <w:pStyle w:val="Index3"/>
        <w:tabs>
          <w:tab w:val="right" w:leader="dot" w:pos="4310"/>
        </w:tabs>
        <w:rPr>
          <w:noProof/>
        </w:rPr>
      </w:pPr>
      <w:r>
        <w:rPr>
          <w:noProof/>
        </w:rPr>
        <w:t>Same File, 601</w:t>
      </w:r>
    </w:p>
    <w:p w14:paraId="04513513" w14:textId="77777777" w:rsidR="002D1B25" w:rsidRDefault="002D1B25">
      <w:pPr>
        <w:pStyle w:val="Index2"/>
        <w:tabs>
          <w:tab w:val="right" w:leader="dot" w:pos="4310"/>
        </w:tabs>
        <w:rPr>
          <w:noProof/>
        </w:rPr>
      </w:pPr>
      <w:r>
        <w:rPr>
          <w:noProof/>
        </w:rPr>
        <w:t>Different Files</w:t>
      </w:r>
    </w:p>
    <w:p w14:paraId="3A6DD8B1" w14:textId="77777777" w:rsidR="002D1B25" w:rsidRDefault="002D1B25">
      <w:pPr>
        <w:pStyle w:val="Index3"/>
        <w:tabs>
          <w:tab w:val="right" w:leader="dot" w:pos="4310"/>
        </w:tabs>
        <w:rPr>
          <w:noProof/>
        </w:rPr>
      </w:pPr>
      <w:r>
        <w:rPr>
          <w:noProof/>
        </w:rPr>
        <w:t>Cross-references, 603</w:t>
      </w:r>
    </w:p>
    <w:p w14:paraId="231EE062" w14:textId="77777777" w:rsidR="002D1B25" w:rsidRDefault="002D1B25">
      <w:pPr>
        <w:pStyle w:val="Index2"/>
        <w:tabs>
          <w:tab w:val="right" w:leader="dot" w:pos="4310"/>
        </w:tabs>
        <w:rPr>
          <w:noProof/>
        </w:rPr>
      </w:pPr>
      <w:r>
        <w:rPr>
          <w:noProof/>
        </w:rPr>
        <w:t>Same File</w:t>
      </w:r>
    </w:p>
    <w:p w14:paraId="7292E085" w14:textId="77777777" w:rsidR="002D1B25" w:rsidRDefault="002D1B25">
      <w:pPr>
        <w:pStyle w:val="Index3"/>
        <w:tabs>
          <w:tab w:val="right" w:leader="dot" w:pos="4310"/>
        </w:tabs>
        <w:rPr>
          <w:noProof/>
        </w:rPr>
      </w:pPr>
      <w:r>
        <w:rPr>
          <w:noProof/>
        </w:rPr>
        <w:t>Cross-references, 601</w:t>
      </w:r>
    </w:p>
    <w:p w14:paraId="07BC551E" w14:textId="77777777" w:rsidR="002D1B25" w:rsidRDefault="002D1B25">
      <w:pPr>
        <w:pStyle w:val="Index1"/>
        <w:tabs>
          <w:tab w:val="right" w:leader="dot" w:pos="4310"/>
        </w:tabs>
        <w:rPr>
          <w:noProof/>
        </w:rPr>
      </w:pPr>
      <w:r>
        <w:rPr>
          <w:noProof/>
        </w:rPr>
        <w:t>TURNON^DIAUTL, 448</w:t>
      </w:r>
    </w:p>
    <w:p w14:paraId="5F1A0AAE" w14:textId="77777777" w:rsidR="002D1B25" w:rsidRDefault="002D1B25">
      <w:pPr>
        <w:pStyle w:val="Index1"/>
        <w:tabs>
          <w:tab w:val="right" w:leader="dot" w:pos="4310"/>
        </w:tabs>
        <w:rPr>
          <w:noProof/>
        </w:rPr>
      </w:pPr>
      <w:r>
        <w:rPr>
          <w:noProof/>
        </w:rPr>
        <w:t>TYPE (#.03) Field, 477</w:t>
      </w:r>
    </w:p>
    <w:p w14:paraId="0518AA8D" w14:textId="77777777" w:rsidR="002D1B25" w:rsidRDefault="002D1B25">
      <w:pPr>
        <w:pStyle w:val="Index1"/>
        <w:tabs>
          <w:tab w:val="right" w:leader="dot" w:pos="4310"/>
        </w:tabs>
        <w:rPr>
          <w:noProof/>
        </w:rPr>
      </w:pPr>
      <w:r>
        <w:rPr>
          <w:noProof/>
        </w:rPr>
        <w:t>TYPE (#25) Field, 511</w:t>
      </w:r>
    </w:p>
    <w:p w14:paraId="1E53A7EF" w14:textId="77777777" w:rsidR="002D1B25" w:rsidRDefault="002D1B25">
      <w:pPr>
        <w:pStyle w:val="Index1"/>
        <w:tabs>
          <w:tab w:val="right" w:leader="dot" w:pos="4310"/>
        </w:tabs>
        <w:rPr>
          <w:noProof/>
        </w:rPr>
      </w:pPr>
      <w:r w:rsidRPr="00BA3122">
        <w:rPr>
          <w:noProof/>
        </w:rPr>
        <w:t>Type of Block</w:t>
      </w:r>
    </w:p>
    <w:p w14:paraId="0A5E44F5" w14:textId="77777777" w:rsidR="002D1B25" w:rsidRDefault="002D1B25">
      <w:pPr>
        <w:pStyle w:val="Index2"/>
        <w:tabs>
          <w:tab w:val="right" w:leader="dot" w:pos="4310"/>
        </w:tabs>
        <w:rPr>
          <w:noProof/>
        </w:rPr>
      </w:pPr>
      <w:r w:rsidRPr="00BA3122">
        <w:rPr>
          <w:noProof/>
        </w:rPr>
        <w:t>ScreenMan Forms Block Properties</w:t>
      </w:r>
      <w:r>
        <w:rPr>
          <w:noProof/>
        </w:rPr>
        <w:t>, 392</w:t>
      </w:r>
    </w:p>
    <w:p w14:paraId="5D882945" w14:textId="77777777" w:rsidR="002D1B25" w:rsidRDefault="002D1B25">
      <w:pPr>
        <w:pStyle w:val="IndexHeading"/>
        <w:rPr>
          <w:rFonts w:asciiTheme="minorHAnsi" w:eastAsiaTheme="minorEastAsia" w:hAnsiTheme="minorHAnsi" w:cstheme="minorBidi"/>
          <w:b w:val="0"/>
          <w:bCs/>
        </w:rPr>
      </w:pPr>
      <w:r>
        <w:t>U</w:t>
      </w:r>
    </w:p>
    <w:p w14:paraId="4BA413BB" w14:textId="77777777" w:rsidR="002D1B25" w:rsidRDefault="002D1B25">
      <w:pPr>
        <w:pStyle w:val="Index1"/>
        <w:tabs>
          <w:tab w:val="right" w:leader="dot" w:pos="4310"/>
        </w:tabs>
        <w:rPr>
          <w:noProof/>
        </w:rPr>
      </w:pPr>
      <w:r>
        <w:rPr>
          <w:noProof/>
        </w:rPr>
        <w:t>UNED^DDSUTL, 446</w:t>
      </w:r>
    </w:p>
    <w:p w14:paraId="7095DAB3" w14:textId="77777777" w:rsidR="002D1B25" w:rsidRDefault="002D1B25">
      <w:pPr>
        <w:pStyle w:val="Index1"/>
        <w:tabs>
          <w:tab w:val="right" w:leader="dot" w:pos="4310"/>
        </w:tabs>
        <w:rPr>
          <w:noProof/>
        </w:rPr>
      </w:pPr>
      <w:r w:rsidRPr="00BA3122">
        <w:rPr>
          <w:noProof/>
        </w:rPr>
        <w:t>Unique Name</w:t>
      </w:r>
    </w:p>
    <w:p w14:paraId="3FF40934" w14:textId="77777777" w:rsidR="002D1B25" w:rsidRDefault="002D1B25">
      <w:pPr>
        <w:pStyle w:val="Index2"/>
        <w:tabs>
          <w:tab w:val="right" w:leader="dot" w:pos="4310"/>
        </w:tabs>
        <w:rPr>
          <w:noProof/>
        </w:rPr>
      </w:pPr>
      <w:r w:rsidRPr="00BA3122">
        <w:rPr>
          <w:noProof/>
        </w:rPr>
        <w:t>ScreenMan Forms</w:t>
      </w:r>
    </w:p>
    <w:p w14:paraId="1011D341" w14:textId="77777777" w:rsidR="002D1B25" w:rsidRDefault="002D1B25">
      <w:pPr>
        <w:pStyle w:val="Index3"/>
        <w:tabs>
          <w:tab w:val="right" w:leader="dot" w:pos="4310"/>
        </w:tabs>
        <w:rPr>
          <w:noProof/>
        </w:rPr>
      </w:pPr>
      <w:r w:rsidRPr="00BA3122">
        <w:rPr>
          <w:noProof/>
        </w:rPr>
        <w:t>Field Properties</w:t>
      </w:r>
      <w:r>
        <w:rPr>
          <w:noProof/>
        </w:rPr>
        <w:t>, 395</w:t>
      </w:r>
    </w:p>
    <w:p w14:paraId="16E22368" w14:textId="77777777" w:rsidR="002D1B25" w:rsidRDefault="002D1B25">
      <w:pPr>
        <w:pStyle w:val="Index1"/>
        <w:tabs>
          <w:tab w:val="right" w:leader="dot" w:pos="4310"/>
        </w:tabs>
        <w:rPr>
          <w:noProof/>
        </w:rPr>
      </w:pPr>
      <w:r w:rsidRPr="00BA3122">
        <w:rPr>
          <w:noProof/>
        </w:rPr>
        <w:t>UPDATE THE DATA DICTIONARY</w:t>
      </w:r>
      <w:r>
        <w:rPr>
          <w:noProof/>
        </w:rPr>
        <w:t>, 620</w:t>
      </w:r>
    </w:p>
    <w:p w14:paraId="7C75087F" w14:textId="77777777" w:rsidR="002D1B25" w:rsidRDefault="002D1B25">
      <w:pPr>
        <w:pStyle w:val="Index1"/>
        <w:tabs>
          <w:tab w:val="right" w:leader="dot" w:pos="4310"/>
        </w:tabs>
        <w:rPr>
          <w:noProof/>
        </w:rPr>
      </w:pPr>
      <w:r>
        <w:rPr>
          <w:noProof/>
        </w:rPr>
        <w:t>UPDATE^DIE, 309</w:t>
      </w:r>
    </w:p>
    <w:p w14:paraId="30D3E76C" w14:textId="77777777" w:rsidR="002D1B25" w:rsidRDefault="002D1B25">
      <w:pPr>
        <w:pStyle w:val="Index1"/>
        <w:tabs>
          <w:tab w:val="right" w:leader="dot" w:pos="4310"/>
        </w:tabs>
        <w:rPr>
          <w:noProof/>
        </w:rPr>
      </w:pPr>
      <w:r>
        <w:rPr>
          <w:noProof/>
        </w:rPr>
        <w:t>Updater</w:t>
      </w:r>
    </w:p>
    <w:p w14:paraId="4C61FAAB" w14:textId="77777777" w:rsidR="002D1B25" w:rsidRDefault="002D1B25">
      <w:pPr>
        <w:pStyle w:val="Index2"/>
        <w:tabs>
          <w:tab w:val="right" w:leader="dot" w:pos="4310"/>
        </w:tabs>
        <w:rPr>
          <w:noProof/>
        </w:rPr>
      </w:pPr>
      <w:r>
        <w:rPr>
          <w:noProof/>
        </w:rPr>
        <w:t>UPDATE^DIE, 309</w:t>
      </w:r>
    </w:p>
    <w:p w14:paraId="65DA4331" w14:textId="77777777" w:rsidR="002D1B25" w:rsidRDefault="002D1B25">
      <w:pPr>
        <w:pStyle w:val="Index1"/>
        <w:tabs>
          <w:tab w:val="right" w:leader="dot" w:pos="4310"/>
        </w:tabs>
        <w:rPr>
          <w:noProof/>
        </w:rPr>
      </w:pPr>
      <w:r>
        <w:rPr>
          <w:noProof/>
        </w:rPr>
        <w:t>URLs</w:t>
      </w:r>
    </w:p>
    <w:p w14:paraId="01509D2D" w14:textId="77777777" w:rsidR="002D1B25" w:rsidRDefault="002D1B25">
      <w:pPr>
        <w:pStyle w:val="Index2"/>
        <w:tabs>
          <w:tab w:val="right" w:leader="dot" w:pos="4310"/>
        </w:tabs>
        <w:rPr>
          <w:noProof/>
        </w:rPr>
      </w:pPr>
      <w:r>
        <w:rPr>
          <w:noProof/>
        </w:rPr>
        <w:t>Adobe Website, xlvi</w:t>
      </w:r>
    </w:p>
    <w:p w14:paraId="0CAA69D1" w14:textId="77777777" w:rsidR="002D1B25" w:rsidRDefault="002D1B25">
      <w:pPr>
        <w:pStyle w:val="Index2"/>
        <w:tabs>
          <w:tab w:val="right" w:leader="dot" w:pos="4310"/>
        </w:tabs>
        <w:rPr>
          <w:noProof/>
        </w:rPr>
      </w:pPr>
      <w:r>
        <w:rPr>
          <w:noProof/>
        </w:rPr>
        <w:t>VA Software Document Library (</w:t>
      </w:r>
      <w:r w:rsidRPr="00BA3122">
        <w:rPr>
          <w:noProof/>
          <w:kern w:val="2"/>
        </w:rPr>
        <w:t>VDL) Website</w:t>
      </w:r>
      <w:r>
        <w:rPr>
          <w:noProof/>
        </w:rPr>
        <w:t>, xlvi</w:t>
      </w:r>
    </w:p>
    <w:p w14:paraId="00AA3FB0" w14:textId="77777777" w:rsidR="002D1B25" w:rsidRDefault="002D1B25">
      <w:pPr>
        <w:pStyle w:val="Index1"/>
        <w:tabs>
          <w:tab w:val="right" w:leader="dot" w:pos="4310"/>
        </w:tabs>
        <w:rPr>
          <w:noProof/>
        </w:rPr>
      </w:pPr>
      <w:r>
        <w:rPr>
          <w:noProof/>
        </w:rPr>
        <w:t>Use of the</w:t>
      </w:r>
    </w:p>
    <w:p w14:paraId="1E59E9DD" w14:textId="77777777" w:rsidR="002D1B25" w:rsidRDefault="002D1B25">
      <w:pPr>
        <w:pStyle w:val="Index2"/>
        <w:tabs>
          <w:tab w:val="right" w:leader="dot" w:pos="4310"/>
        </w:tabs>
        <w:rPr>
          <w:noProof/>
        </w:rPr>
      </w:pPr>
      <w:r>
        <w:rPr>
          <w:noProof/>
        </w:rPr>
        <w:t>DIALOG (#.84) File, 606</w:t>
      </w:r>
    </w:p>
    <w:p w14:paraId="7A6D97D7" w14:textId="77777777" w:rsidR="002D1B25" w:rsidRDefault="002D1B25">
      <w:pPr>
        <w:pStyle w:val="Index3"/>
        <w:tabs>
          <w:tab w:val="right" w:leader="dot" w:pos="4310"/>
        </w:tabs>
        <w:rPr>
          <w:noProof/>
        </w:rPr>
      </w:pPr>
      <w:r>
        <w:rPr>
          <w:noProof/>
        </w:rPr>
        <w:t>Internationalization, 609</w:t>
      </w:r>
    </w:p>
    <w:p w14:paraId="59670AEA" w14:textId="77777777" w:rsidR="002D1B25" w:rsidRDefault="002D1B25">
      <w:pPr>
        <w:pStyle w:val="Index2"/>
        <w:tabs>
          <w:tab w:val="right" w:leader="dot" w:pos="4310"/>
        </w:tabs>
        <w:rPr>
          <w:noProof/>
        </w:rPr>
      </w:pPr>
      <w:r>
        <w:rPr>
          <w:noProof/>
        </w:rPr>
        <w:t>LANGUAGE (#.85) File, 611</w:t>
      </w:r>
    </w:p>
    <w:p w14:paraId="611A9DEE" w14:textId="77777777" w:rsidR="002D1B25" w:rsidRDefault="002D1B25">
      <w:pPr>
        <w:pStyle w:val="Index1"/>
        <w:tabs>
          <w:tab w:val="right" w:leader="dot" w:pos="4310"/>
        </w:tabs>
        <w:rPr>
          <w:noProof/>
        </w:rPr>
      </w:pPr>
      <w:r>
        <w:rPr>
          <w:noProof/>
        </w:rPr>
        <w:t>User Controlled Editing</w:t>
      </w:r>
    </w:p>
    <w:p w14:paraId="55299504" w14:textId="77777777" w:rsidR="002D1B25" w:rsidRDefault="002D1B25">
      <w:pPr>
        <w:pStyle w:val="Index2"/>
        <w:tabs>
          <w:tab w:val="right" w:leader="dot" w:pos="4310"/>
        </w:tabs>
        <w:rPr>
          <w:noProof/>
        </w:rPr>
      </w:pPr>
      <w:r>
        <w:rPr>
          <w:noProof/>
        </w:rPr>
        <w:t>EN^DIB, 17</w:t>
      </w:r>
    </w:p>
    <w:p w14:paraId="3746A753" w14:textId="0A7E1BAB" w:rsidR="002D1B25" w:rsidRDefault="002D1B25">
      <w:pPr>
        <w:pStyle w:val="Index1"/>
        <w:tabs>
          <w:tab w:val="right" w:leader="dot" w:pos="4310"/>
        </w:tabs>
        <w:rPr>
          <w:noProof/>
        </w:rPr>
      </w:pPr>
      <w:r>
        <w:rPr>
          <w:noProof/>
        </w:rPr>
        <w:t>User Dialog DBS Calls</w:t>
      </w:r>
    </w:p>
    <w:p w14:paraId="2C8DF212" w14:textId="77777777" w:rsidR="002D1B25" w:rsidRDefault="002D1B25">
      <w:pPr>
        <w:pStyle w:val="Index2"/>
        <w:tabs>
          <w:tab w:val="right" w:leader="dot" w:pos="4310"/>
        </w:tabs>
        <w:rPr>
          <w:noProof/>
        </w:rPr>
      </w:pPr>
      <w:r>
        <w:rPr>
          <w:noProof/>
        </w:rPr>
        <w:t>$$EZBLD^DIALOG, 217</w:t>
      </w:r>
    </w:p>
    <w:p w14:paraId="5C8C6AFD" w14:textId="77777777" w:rsidR="002D1B25" w:rsidRDefault="002D1B25">
      <w:pPr>
        <w:pStyle w:val="Index2"/>
        <w:tabs>
          <w:tab w:val="right" w:leader="dot" w:pos="4310"/>
        </w:tabs>
        <w:rPr>
          <w:noProof/>
        </w:rPr>
      </w:pPr>
      <w:r>
        <w:rPr>
          <w:noProof/>
        </w:rPr>
        <w:t>BLD^DIALOG, 210</w:t>
      </w:r>
    </w:p>
    <w:p w14:paraId="11F14C92" w14:textId="77777777" w:rsidR="002D1B25" w:rsidRDefault="002D1B25">
      <w:pPr>
        <w:pStyle w:val="Index2"/>
        <w:tabs>
          <w:tab w:val="right" w:leader="dot" w:pos="4310"/>
        </w:tabs>
        <w:rPr>
          <w:noProof/>
        </w:rPr>
      </w:pPr>
      <w:r>
        <w:rPr>
          <w:noProof/>
        </w:rPr>
        <w:t>MSG^DIALOG, 219</w:t>
      </w:r>
    </w:p>
    <w:p w14:paraId="71133CA7" w14:textId="77777777" w:rsidR="002D1B25" w:rsidRDefault="002D1B25">
      <w:pPr>
        <w:pStyle w:val="Index1"/>
        <w:tabs>
          <w:tab w:val="right" w:leader="dot" w:pos="4310"/>
        </w:tabs>
        <w:rPr>
          <w:noProof/>
        </w:rPr>
      </w:pPr>
      <w:r>
        <w:rPr>
          <w:noProof/>
        </w:rPr>
        <w:t>User Messages</w:t>
      </w:r>
    </w:p>
    <w:p w14:paraId="0A0AB4AE" w14:textId="77777777" w:rsidR="002D1B25" w:rsidRDefault="002D1B25">
      <w:pPr>
        <w:pStyle w:val="Index2"/>
        <w:tabs>
          <w:tab w:val="right" w:leader="dot" w:pos="4310"/>
        </w:tabs>
        <w:rPr>
          <w:noProof/>
        </w:rPr>
      </w:pPr>
      <w:r>
        <w:rPr>
          <w:noProof/>
        </w:rPr>
        <w:t>DIALOG (#.84) File, 606</w:t>
      </w:r>
    </w:p>
    <w:p w14:paraId="57C21ACD" w14:textId="77777777" w:rsidR="002D1B25" w:rsidRDefault="002D1B25">
      <w:pPr>
        <w:pStyle w:val="Index1"/>
        <w:tabs>
          <w:tab w:val="right" w:leader="dot" w:pos="4310"/>
        </w:tabs>
        <w:rPr>
          <w:noProof/>
        </w:rPr>
      </w:pPr>
      <w:r>
        <w:rPr>
          <w:noProof/>
        </w:rPr>
        <w:t>Using</w:t>
      </w:r>
    </w:p>
    <w:p w14:paraId="4C8B0F07" w14:textId="77777777" w:rsidR="002D1B25" w:rsidRDefault="002D1B25">
      <w:pPr>
        <w:pStyle w:val="Index2"/>
        <w:tabs>
          <w:tab w:val="right" w:leader="dot" w:pos="4310"/>
        </w:tabs>
        <w:rPr>
          <w:noProof/>
        </w:rPr>
      </w:pPr>
      <w:r>
        <w:rPr>
          <w:noProof/>
        </w:rPr>
        <w:t>Identifiers to Verify a Match, 637</w:t>
      </w:r>
    </w:p>
    <w:p w14:paraId="0DCC503E" w14:textId="77777777" w:rsidR="002D1B25" w:rsidRDefault="002D1B25">
      <w:pPr>
        <w:pStyle w:val="Index2"/>
        <w:tabs>
          <w:tab w:val="right" w:leader="dot" w:pos="4310"/>
        </w:tabs>
        <w:rPr>
          <w:noProof/>
        </w:rPr>
      </w:pPr>
      <w:r>
        <w:rPr>
          <w:noProof/>
        </w:rPr>
        <w:t>Internal Entry Number to Verify a Match, 637</w:t>
      </w:r>
    </w:p>
    <w:p w14:paraId="722F260C" w14:textId="77777777" w:rsidR="002D1B25" w:rsidRDefault="002D1B25">
      <w:pPr>
        <w:pStyle w:val="Index1"/>
        <w:tabs>
          <w:tab w:val="right" w:leader="dot" w:pos="4310"/>
        </w:tabs>
        <w:rPr>
          <w:noProof/>
        </w:rPr>
      </w:pPr>
      <w:r>
        <w:rPr>
          <w:noProof/>
        </w:rPr>
        <w:t>UTC</w:t>
      </w:r>
    </w:p>
    <w:p w14:paraId="15D39E29" w14:textId="77777777" w:rsidR="002D1B25" w:rsidRDefault="002D1B25">
      <w:pPr>
        <w:pStyle w:val="Index2"/>
        <w:tabs>
          <w:tab w:val="right" w:leader="dot" w:pos="4310"/>
        </w:tabs>
        <w:rPr>
          <w:noProof/>
        </w:rPr>
      </w:pPr>
      <w:r>
        <w:rPr>
          <w:noProof/>
        </w:rPr>
        <w:t>Calls</w:t>
      </w:r>
    </w:p>
    <w:p w14:paraId="726751D9" w14:textId="77777777" w:rsidR="002D1B25" w:rsidRDefault="002D1B25">
      <w:pPr>
        <w:pStyle w:val="Index3"/>
        <w:tabs>
          <w:tab w:val="right" w:leader="dot" w:pos="4310"/>
        </w:tabs>
        <w:rPr>
          <w:noProof/>
        </w:rPr>
      </w:pPr>
      <w:r>
        <w:rPr>
          <w:noProof/>
        </w:rPr>
        <w:t>$$UTC^DIUTC, 471</w:t>
      </w:r>
    </w:p>
    <w:p w14:paraId="00BBF290" w14:textId="77777777" w:rsidR="002D1B25" w:rsidRDefault="002D1B25">
      <w:pPr>
        <w:pStyle w:val="Index1"/>
        <w:tabs>
          <w:tab w:val="right" w:leader="dot" w:pos="4310"/>
        </w:tabs>
        <w:rPr>
          <w:noProof/>
        </w:rPr>
      </w:pPr>
      <w:r>
        <w:rPr>
          <w:noProof/>
        </w:rPr>
        <w:t>Utilities</w:t>
      </w:r>
    </w:p>
    <w:p w14:paraId="45553430" w14:textId="77777777" w:rsidR="002D1B25" w:rsidRDefault="002D1B25">
      <w:pPr>
        <w:pStyle w:val="Index2"/>
        <w:tabs>
          <w:tab w:val="right" w:leader="dot" w:pos="4310"/>
        </w:tabs>
        <w:rPr>
          <w:noProof/>
        </w:rPr>
      </w:pPr>
      <w:r>
        <w:rPr>
          <w:noProof/>
        </w:rPr>
        <w:t>$$ROUSIZE^DILF, 89</w:t>
      </w:r>
    </w:p>
    <w:p w14:paraId="70BFDFEA" w14:textId="77777777" w:rsidR="002D1B25" w:rsidRDefault="002D1B25">
      <w:pPr>
        <w:pStyle w:val="Index2"/>
        <w:tabs>
          <w:tab w:val="right" w:leader="dot" w:pos="4310"/>
        </w:tabs>
        <w:rPr>
          <w:noProof/>
        </w:rPr>
      </w:pPr>
      <w:r>
        <w:rPr>
          <w:noProof/>
        </w:rPr>
        <w:t>%XY^%RCR, 170</w:t>
      </w:r>
    </w:p>
    <w:p w14:paraId="0BFE0E72" w14:textId="77777777" w:rsidR="002D1B25" w:rsidRDefault="002D1B25">
      <w:pPr>
        <w:pStyle w:val="Index2"/>
        <w:tabs>
          <w:tab w:val="right" w:leader="dot" w:pos="4310"/>
        </w:tabs>
        <w:rPr>
          <w:noProof/>
        </w:rPr>
      </w:pPr>
      <w:r>
        <w:rPr>
          <w:noProof/>
        </w:rPr>
        <w:t>^DIM, 90</w:t>
      </w:r>
    </w:p>
    <w:p w14:paraId="2C7CD766" w14:textId="77777777" w:rsidR="002D1B25" w:rsidRDefault="002D1B25">
      <w:pPr>
        <w:pStyle w:val="Index2"/>
        <w:tabs>
          <w:tab w:val="right" w:leader="dot" w:pos="4310"/>
        </w:tabs>
        <w:rPr>
          <w:noProof/>
        </w:rPr>
      </w:pPr>
      <w:r>
        <w:rPr>
          <w:noProof/>
        </w:rPr>
        <w:t>COMMA^%DTC, 163</w:t>
      </w:r>
    </w:p>
    <w:p w14:paraId="4C602F6F" w14:textId="77777777" w:rsidR="002D1B25" w:rsidRDefault="002D1B25">
      <w:pPr>
        <w:pStyle w:val="Index2"/>
        <w:tabs>
          <w:tab w:val="right" w:leader="dot" w:pos="4310"/>
        </w:tabs>
        <w:rPr>
          <w:noProof/>
        </w:rPr>
      </w:pPr>
      <w:r>
        <w:rPr>
          <w:noProof/>
        </w:rPr>
        <w:t>Data Mapping Utility, 522</w:t>
      </w:r>
    </w:p>
    <w:p w14:paraId="210884D3" w14:textId="77777777" w:rsidR="002D1B25" w:rsidRDefault="002D1B25">
      <w:pPr>
        <w:pStyle w:val="Index2"/>
        <w:tabs>
          <w:tab w:val="right" w:leader="dot" w:pos="4310"/>
        </w:tabs>
        <w:rPr>
          <w:noProof/>
        </w:rPr>
      </w:pPr>
      <w:r>
        <w:rPr>
          <w:noProof/>
        </w:rPr>
        <w:t>DO^DIC1, 40</w:t>
      </w:r>
    </w:p>
    <w:p w14:paraId="5EDC61C6" w14:textId="77777777" w:rsidR="002D1B25" w:rsidRDefault="002D1B25">
      <w:pPr>
        <w:pStyle w:val="Index2"/>
        <w:tabs>
          <w:tab w:val="right" w:leader="dot" w:pos="4310"/>
        </w:tabs>
        <w:rPr>
          <w:noProof/>
        </w:rPr>
      </w:pPr>
      <w:r>
        <w:rPr>
          <w:noProof/>
        </w:rPr>
        <w:t>DT^DICRW, 50</w:t>
      </w:r>
    </w:p>
    <w:p w14:paraId="479FE1F0" w14:textId="77777777" w:rsidR="002D1B25" w:rsidRDefault="002D1B25">
      <w:pPr>
        <w:pStyle w:val="Index2"/>
        <w:tabs>
          <w:tab w:val="right" w:leader="dot" w:pos="4310"/>
        </w:tabs>
        <w:rPr>
          <w:noProof/>
        </w:rPr>
      </w:pPr>
      <w:r>
        <w:rPr>
          <w:noProof/>
        </w:rPr>
        <w:t>EN^DID, 51</w:t>
      </w:r>
    </w:p>
    <w:p w14:paraId="5BAB9B70" w14:textId="77777777" w:rsidR="002D1B25" w:rsidRDefault="002D1B25">
      <w:pPr>
        <w:pStyle w:val="Index2"/>
        <w:tabs>
          <w:tab w:val="right" w:leader="dot" w:pos="4310"/>
        </w:tabs>
        <w:rPr>
          <w:noProof/>
        </w:rPr>
      </w:pPr>
      <w:r>
        <w:rPr>
          <w:noProof/>
        </w:rPr>
        <w:t>EN^DIU2, 143</w:t>
      </w:r>
    </w:p>
    <w:p w14:paraId="6176FD10" w14:textId="77777777" w:rsidR="002D1B25" w:rsidRDefault="002D1B25">
      <w:pPr>
        <w:pStyle w:val="Index1"/>
        <w:tabs>
          <w:tab w:val="right" w:leader="dot" w:pos="4310"/>
        </w:tabs>
        <w:rPr>
          <w:noProof/>
        </w:rPr>
      </w:pPr>
      <w:r>
        <w:rPr>
          <w:noProof/>
        </w:rPr>
        <w:t>Utility DBS Calls</w:t>
      </w:r>
    </w:p>
    <w:p w14:paraId="2CD745CD" w14:textId="77777777" w:rsidR="002D1B25" w:rsidRDefault="002D1B25">
      <w:pPr>
        <w:pStyle w:val="Index2"/>
        <w:tabs>
          <w:tab w:val="right" w:leader="dot" w:pos="4310"/>
        </w:tabs>
        <w:rPr>
          <w:noProof/>
        </w:rPr>
      </w:pPr>
      <w:r>
        <w:rPr>
          <w:noProof/>
        </w:rPr>
        <w:t>$$CREF^DILF, 331</w:t>
      </w:r>
    </w:p>
    <w:p w14:paraId="599D8E08" w14:textId="77777777" w:rsidR="002D1B25" w:rsidRDefault="002D1B25">
      <w:pPr>
        <w:pStyle w:val="Index2"/>
        <w:tabs>
          <w:tab w:val="right" w:leader="dot" w:pos="4310"/>
        </w:tabs>
        <w:rPr>
          <w:noProof/>
        </w:rPr>
      </w:pPr>
      <w:r>
        <w:rPr>
          <w:noProof/>
        </w:rPr>
        <w:t>$$EXTERNAL^DILFD, 346</w:t>
      </w:r>
    </w:p>
    <w:p w14:paraId="0C5EAA77" w14:textId="77777777" w:rsidR="002D1B25" w:rsidRDefault="002D1B25">
      <w:pPr>
        <w:pStyle w:val="Index2"/>
        <w:tabs>
          <w:tab w:val="right" w:leader="dot" w:pos="4310"/>
        </w:tabs>
        <w:rPr>
          <w:noProof/>
        </w:rPr>
      </w:pPr>
      <w:r>
        <w:rPr>
          <w:noProof/>
        </w:rPr>
        <w:t>$$HTML^DILF, 339</w:t>
      </w:r>
    </w:p>
    <w:p w14:paraId="26BE5DBD" w14:textId="77777777" w:rsidR="002D1B25" w:rsidRDefault="002D1B25">
      <w:pPr>
        <w:pStyle w:val="Index2"/>
        <w:tabs>
          <w:tab w:val="right" w:leader="dot" w:pos="4310"/>
        </w:tabs>
        <w:rPr>
          <w:noProof/>
        </w:rPr>
      </w:pPr>
      <w:r>
        <w:rPr>
          <w:noProof/>
        </w:rPr>
        <w:t>$$IENS^DILF, 340</w:t>
      </w:r>
    </w:p>
    <w:p w14:paraId="701EF293" w14:textId="77777777" w:rsidR="002D1B25" w:rsidRDefault="002D1B25">
      <w:pPr>
        <w:pStyle w:val="Index2"/>
        <w:tabs>
          <w:tab w:val="right" w:leader="dot" w:pos="4310"/>
        </w:tabs>
        <w:rPr>
          <w:noProof/>
        </w:rPr>
      </w:pPr>
      <w:r>
        <w:rPr>
          <w:noProof/>
        </w:rPr>
        <w:t>$$OREF^DILF, 342</w:t>
      </w:r>
    </w:p>
    <w:p w14:paraId="6E4CE637" w14:textId="77777777" w:rsidR="002D1B25" w:rsidRDefault="002D1B25">
      <w:pPr>
        <w:pStyle w:val="Index2"/>
        <w:tabs>
          <w:tab w:val="right" w:leader="dot" w:pos="4310"/>
        </w:tabs>
        <w:rPr>
          <w:noProof/>
        </w:rPr>
      </w:pPr>
      <w:r>
        <w:rPr>
          <w:noProof/>
        </w:rPr>
        <w:t>$$VALUE1^DILF, 343</w:t>
      </w:r>
    </w:p>
    <w:p w14:paraId="1728ACB7" w14:textId="77777777" w:rsidR="002D1B25" w:rsidRDefault="002D1B25">
      <w:pPr>
        <w:pStyle w:val="Index2"/>
        <w:tabs>
          <w:tab w:val="right" w:leader="dot" w:pos="4310"/>
        </w:tabs>
        <w:rPr>
          <w:noProof/>
        </w:rPr>
      </w:pPr>
      <w:r>
        <w:rPr>
          <w:noProof/>
        </w:rPr>
        <w:t>CLEAN^DILF, 330</w:t>
      </w:r>
    </w:p>
    <w:p w14:paraId="0E76AF24" w14:textId="77777777" w:rsidR="002D1B25" w:rsidRDefault="002D1B25">
      <w:pPr>
        <w:pStyle w:val="Index2"/>
        <w:tabs>
          <w:tab w:val="right" w:leader="dot" w:pos="4310"/>
        </w:tabs>
        <w:rPr>
          <w:noProof/>
        </w:rPr>
      </w:pPr>
      <w:r>
        <w:rPr>
          <w:noProof/>
        </w:rPr>
        <w:t>DA^DILF, 332</w:t>
      </w:r>
    </w:p>
    <w:p w14:paraId="7A29B691" w14:textId="77777777" w:rsidR="002D1B25" w:rsidRDefault="002D1B25">
      <w:pPr>
        <w:pStyle w:val="Index2"/>
        <w:tabs>
          <w:tab w:val="right" w:leader="dot" w:pos="4310"/>
        </w:tabs>
        <w:rPr>
          <w:noProof/>
        </w:rPr>
      </w:pPr>
      <w:r>
        <w:rPr>
          <w:noProof/>
        </w:rPr>
        <w:t>DT^DILF, 333</w:t>
      </w:r>
    </w:p>
    <w:p w14:paraId="2D4DC540" w14:textId="77777777" w:rsidR="002D1B25" w:rsidRDefault="002D1B25">
      <w:pPr>
        <w:pStyle w:val="Index2"/>
        <w:tabs>
          <w:tab w:val="right" w:leader="dot" w:pos="4310"/>
        </w:tabs>
        <w:rPr>
          <w:noProof/>
        </w:rPr>
      </w:pPr>
      <w:r>
        <w:rPr>
          <w:noProof/>
        </w:rPr>
        <w:t>FDA^DILF, 336</w:t>
      </w:r>
    </w:p>
    <w:p w14:paraId="1B94E35F" w14:textId="77777777" w:rsidR="002D1B25" w:rsidRDefault="002D1B25">
      <w:pPr>
        <w:pStyle w:val="Index2"/>
        <w:tabs>
          <w:tab w:val="right" w:leader="dot" w:pos="4310"/>
        </w:tabs>
        <w:rPr>
          <w:noProof/>
        </w:rPr>
      </w:pPr>
      <w:r>
        <w:rPr>
          <w:noProof/>
        </w:rPr>
        <w:t>LOCK^DILF, 341</w:t>
      </w:r>
    </w:p>
    <w:p w14:paraId="39E3730D" w14:textId="77777777" w:rsidR="002D1B25" w:rsidRDefault="002D1B25">
      <w:pPr>
        <w:pStyle w:val="Index2"/>
        <w:tabs>
          <w:tab w:val="right" w:leader="dot" w:pos="4310"/>
        </w:tabs>
        <w:rPr>
          <w:noProof/>
        </w:rPr>
      </w:pPr>
      <w:r>
        <w:rPr>
          <w:noProof/>
        </w:rPr>
        <w:t>VALUES^DILF, 344</w:t>
      </w:r>
    </w:p>
    <w:p w14:paraId="65C194C2" w14:textId="77777777" w:rsidR="002D1B25" w:rsidRDefault="002D1B25">
      <w:pPr>
        <w:pStyle w:val="Index1"/>
        <w:tabs>
          <w:tab w:val="right" w:leader="dot" w:pos="4310"/>
        </w:tabs>
        <w:rPr>
          <w:noProof/>
        </w:rPr>
      </w:pPr>
      <w:r>
        <w:rPr>
          <w:noProof/>
        </w:rPr>
        <w:t>Utility Functions Menu, 30, 65, 76, 78, 85, 87, 189, 568, 576, 593, 597, 599, 600, 603</w:t>
      </w:r>
    </w:p>
    <w:p w14:paraId="4E74CAEA" w14:textId="77777777" w:rsidR="002D1B25" w:rsidRDefault="002D1B25">
      <w:pPr>
        <w:pStyle w:val="IndexHeading"/>
        <w:rPr>
          <w:rFonts w:asciiTheme="minorHAnsi" w:eastAsiaTheme="minorEastAsia" w:hAnsiTheme="minorHAnsi" w:cstheme="minorBidi"/>
          <w:b w:val="0"/>
          <w:bCs/>
        </w:rPr>
      </w:pPr>
      <w:r>
        <w:t>V</w:t>
      </w:r>
    </w:p>
    <w:p w14:paraId="7199572F" w14:textId="77777777" w:rsidR="002D1B25" w:rsidRDefault="002D1B25">
      <w:pPr>
        <w:pStyle w:val="Index1"/>
        <w:tabs>
          <w:tab w:val="right" w:leader="dot" w:pos="4310"/>
        </w:tabs>
        <w:rPr>
          <w:noProof/>
        </w:rPr>
      </w:pPr>
      <w:r>
        <w:rPr>
          <w:noProof/>
        </w:rPr>
        <w:t>VA FileMan</w:t>
      </w:r>
    </w:p>
    <w:p w14:paraId="22B2A0A9" w14:textId="77777777" w:rsidR="002D1B25" w:rsidRDefault="002D1B25">
      <w:pPr>
        <w:pStyle w:val="Index2"/>
        <w:tabs>
          <w:tab w:val="right" w:leader="dot" w:pos="4310"/>
        </w:tabs>
        <w:rPr>
          <w:noProof/>
        </w:rPr>
      </w:pPr>
      <w:r>
        <w:rPr>
          <w:noProof/>
        </w:rPr>
        <w:t>Error Codes, 643</w:t>
      </w:r>
    </w:p>
    <w:p w14:paraId="39CA2D2A" w14:textId="77777777" w:rsidR="002D1B25" w:rsidRDefault="002D1B25">
      <w:pPr>
        <w:pStyle w:val="Index3"/>
        <w:tabs>
          <w:tab w:val="right" w:leader="dot" w:pos="4310"/>
        </w:tabs>
        <w:rPr>
          <w:noProof/>
        </w:rPr>
      </w:pPr>
      <w:r>
        <w:rPr>
          <w:noProof/>
        </w:rPr>
        <w:t>Introduction, 643</w:t>
      </w:r>
    </w:p>
    <w:p w14:paraId="1C337FD3" w14:textId="77777777" w:rsidR="002D1B25" w:rsidRDefault="002D1B25">
      <w:pPr>
        <w:pStyle w:val="Index2"/>
        <w:tabs>
          <w:tab w:val="right" w:leader="dot" w:pos="4310"/>
        </w:tabs>
        <w:rPr>
          <w:noProof/>
        </w:rPr>
      </w:pPr>
      <w:r>
        <w:rPr>
          <w:noProof/>
        </w:rPr>
        <w:t>Functional Description, 1</w:t>
      </w:r>
    </w:p>
    <w:p w14:paraId="7EBB73C7" w14:textId="77777777" w:rsidR="002D1B25" w:rsidRDefault="002D1B25">
      <w:pPr>
        <w:pStyle w:val="Index2"/>
        <w:tabs>
          <w:tab w:val="right" w:leader="dot" w:pos="4310"/>
        </w:tabs>
        <w:rPr>
          <w:noProof/>
        </w:rPr>
      </w:pPr>
      <w:r>
        <w:rPr>
          <w:noProof/>
        </w:rPr>
        <w:t>Functions (Creating), 613</w:t>
      </w:r>
    </w:p>
    <w:p w14:paraId="785586FC" w14:textId="77777777" w:rsidR="002D1B25" w:rsidRDefault="002D1B25">
      <w:pPr>
        <w:pStyle w:val="Index3"/>
        <w:tabs>
          <w:tab w:val="right" w:leader="dot" w:pos="4310"/>
        </w:tabs>
        <w:rPr>
          <w:noProof/>
        </w:rPr>
      </w:pPr>
      <w:r>
        <w:rPr>
          <w:noProof/>
        </w:rPr>
        <w:t>Function File Entries, 614</w:t>
      </w:r>
    </w:p>
    <w:p w14:paraId="04286EC2" w14:textId="77777777" w:rsidR="002D1B25" w:rsidRDefault="002D1B25">
      <w:pPr>
        <w:pStyle w:val="Index3"/>
        <w:tabs>
          <w:tab w:val="right" w:leader="dot" w:pos="4310"/>
        </w:tabs>
        <w:rPr>
          <w:noProof/>
        </w:rPr>
      </w:pPr>
      <w:r>
        <w:rPr>
          <w:noProof/>
        </w:rPr>
        <w:t>Introduction, 613</w:t>
      </w:r>
    </w:p>
    <w:p w14:paraId="1E2DA9AC" w14:textId="77777777" w:rsidR="002D1B25" w:rsidRDefault="002D1B25">
      <w:pPr>
        <w:pStyle w:val="Index2"/>
        <w:tabs>
          <w:tab w:val="right" w:leader="dot" w:pos="4310"/>
        </w:tabs>
        <w:rPr>
          <w:noProof/>
        </w:rPr>
      </w:pPr>
      <w:r>
        <w:rPr>
          <w:noProof/>
        </w:rPr>
        <w:t>Standalone, 3</w:t>
      </w:r>
    </w:p>
    <w:p w14:paraId="58D2F0DE" w14:textId="77777777" w:rsidR="002D1B25" w:rsidRDefault="002D1B25">
      <w:pPr>
        <w:pStyle w:val="Index1"/>
        <w:tabs>
          <w:tab w:val="right" w:leader="dot" w:pos="4310"/>
        </w:tabs>
        <w:rPr>
          <w:noProof/>
        </w:rPr>
      </w:pPr>
      <w:r>
        <w:rPr>
          <w:noProof/>
        </w:rPr>
        <w:t>VA FileMan Menu, 142, 405, 410, 431, 555</w:t>
      </w:r>
    </w:p>
    <w:p w14:paraId="2F6F5622" w14:textId="77777777" w:rsidR="002D1B25" w:rsidRDefault="002D1B25">
      <w:pPr>
        <w:pStyle w:val="Index1"/>
        <w:tabs>
          <w:tab w:val="right" w:leader="dot" w:pos="4310"/>
        </w:tabs>
        <w:rPr>
          <w:noProof/>
        </w:rPr>
      </w:pPr>
      <w:r>
        <w:rPr>
          <w:noProof/>
        </w:rPr>
        <w:t>VA Software Document Library (</w:t>
      </w:r>
      <w:r w:rsidRPr="00BA3122">
        <w:rPr>
          <w:noProof/>
          <w:kern w:val="2"/>
        </w:rPr>
        <w:t>VDL)</w:t>
      </w:r>
    </w:p>
    <w:p w14:paraId="5D4815E4" w14:textId="77777777" w:rsidR="002D1B25" w:rsidRDefault="002D1B25">
      <w:pPr>
        <w:pStyle w:val="Index2"/>
        <w:tabs>
          <w:tab w:val="right" w:leader="dot" w:pos="4310"/>
        </w:tabs>
        <w:rPr>
          <w:noProof/>
        </w:rPr>
      </w:pPr>
      <w:r w:rsidRPr="00BA3122">
        <w:rPr>
          <w:noProof/>
          <w:kern w:val="2"/>
        </w:rPr>
        <w:t>Website</w:t>
      </w:r>
      <w:r>
        <w:rPr>
          <w:noProof/>
        </w:rPr>
        <w:t>, xlvi</w:t>
      </w:r>
    </w:p>
    <w:p w14:paraId="317CA6DE" w14:textId="77777777" w:rsidR="002D1B25" w:rsidRDefault="002D1B25">
      <w:pPr>
        <w:pStyle w:val="Index1"/>
        <w:tabs>
          <w:tab w:val="right" w:leader="dot" w:pos="4310"/>
        </w:tabs>
        <w:rPr>
          <w:noProof/>
        </w:rPr>
      </w:pPr>
      <w:r>
        <w:rPr>
          <w:noProof/>
        </w:rPr>
        <w:t>VAL^DIE, 319</w:t>
      </w:r>
    </w:p>
    <w:p w14:paraId="161A60BA" w14:textId="77777777" w:rsidR="002D1B25" w:rsidRDefault="002D1B25">
      <w:pPr>
        <w:pStyle w:val="Index1"/>
        <w:tabs>
          <w:tab w:val="right" w:leader="dot" w:pos="4310"/>
        </w:tabs>
        <w:rPr>
          <w:noProof/>
        </w:rPr>
      </w:pPr>
      <w:r>
        <w:rPr>
          <w:noProof/>
        </w:rPr>
        <w:t>Validates Date/Time Input and Converts to Internal Format</w:t>
      </w:r>
    </w:p>
    <w:p w14:paraId="0CFD7D64" w14:textId="77777777" w:rsidR="002D1B25" w:rsidRDefault="002D1B25">
      <w:pPr>
        <w:pStyle w:val="Index2"/>
        <w:tabs>
          <w:tab w:val="right" w:leader="dot" w:pos="4310"/>
        </w:tabs>
        <w:rPr>
          <w:noProof/>
        </w:rPr>
      </w:pPr>
      <w:r>
        <w:rPr>
          <w:noProof/>
        </w:rPr>
        <w:t>^%DT, 156</w:t>
      </w:r>
    </w:p>
    <w:p w14:paraId="73C0132E" w14:textId="77777777" w:rsidR="002D1B25" w:rsidRDefault="002D1B25">
      <w:pPr>
        <w:pStyle w:val="Index1"/>
        <w:tabs>
          <w:tab w:val="right" w:leader="dot" w:pos="4310"/>
        </w:tabs>
        <w:rPr>
          <w:noProof/>
        </w:rPr>
      </w:pPr>
      <w:r>
        <w:rPr>
          <w:noProof/>
        </w:rPr>
        <w:t>Validates M Code</w:t>
      </w:r>
    </w:p>
    <w:p w14:paraId="2AACD235" w14:textId="77777777" w:rsidR="002D1B25" w:rsidRDefault="002D1B25">
      <w:pPr>
        <w:pStyle w:val="Index2"/>
        <w:tabs>
          <w:tab w:val="right" w:leader="dot" w:pos="4310"/>
        </w:tabs>
        <w:rPr>
          <w:noProof/>
        </w:rPr>
      </w:pPr>
      <w:r>
        <w:rPr>
          <w:noProof/>
        </w:rPr>
        <w:t>^DIM, 90</w:t>
      </w:r>
    </w:p>
    <w:p w14:paraId="430916E4" w14:textId="77777777" w:rsidR="002D1B25" w:rsidRDefault="002D1B25">
      <w:pPr>
        <w:pStyle w:val="Index1"/>
        <w:tabs>
          <w:tab w:val="right" w:leader="dot" w:pos="4310"/>
        </w:tabs>
        <w:rPr>
          <w:noProof/>
        </w:rPr>
      </w:pPr>
      <w:r>
        <w:rPr>
          <w:noProof/>
        </w:rPr>
        <w:t>Validator</w:t>
      </w:r>
    </w:p>
    <w:p w14:paraId="4EC00849" w14:textId="77777777" w:rsidR="002D1B25" w:rsidRDefault="002D1B25">
      <w:pPr>
        <w:pStyle w:val="Index2"/>
        <w:tabs>
          <w:tab w:val="right" w:leader="dot" w:pos="4310"/>
        </w:tabs>
        <w:rPr>
          <w:noProof/>
        </w:rPr>
      </w:pPr>
      <w:r>
        <w:rPr>
          <w:noProof/>
        </w:rPr>
        <w:t>VAL^DIE, 319</w:t>
      </w:r>
    </w:p>
    <w:p w14:paraId="380AC218" w14:textId="77777777" w:rsidR="002D1B25" w:rsidRDefault="002D1B25">
      <w:pPr>
        <w:pStyle w:val="Index1"/>
        <w:tabs>
          <w:tab w:val="right" w:leader="dot" w:pos="4310"/>
        </w:tabs>
        <w:rPr>
          <w:noProof/>
        </w:rPr>
      </w:pPr>
      <w:r>
        <w:rPr>
          <w:noProof/>
        </w:rPr>
        <w:t>VALS^DIE, 324</w:t>
      </w:r>
    </w:p>
    <w:p w14:paraId="0FC4E9F0" w14:textId="77777777" w:rsidR="002D1B25" w:rsidRDefault="002D1B25">
      <w:pPr>
        <w:pStyle w:val="Index1"/>
        <w:tabs>
          <w:tab w:val="right" w:leader="dot" w:pos="4310"/>
        </w:tabs>
        <w:rPr>
          <w:noProof/>
        </w:rPr>
      </w:pPr>
      <w:r>
        <w:rPr>
          <w:noProof/>
        </w:rPr>
        <w:t>VALUES^DILF, 344</w:t>
      </w:r>
    </w:p>
    <w:p w14:paraId="104F6027" w14:textId="77777777" w:rsidR="002D1B25" w:rsidRDefault="002D1B25">
      <w:pPr>
        <w:pStyle w:val="Index1"/>
        <w:tabs>
          <w:tab w:val="right" w:leader="dot" w:pos="4310"/>
        </w:tabs>
        <w:rPr>
          <w:noProof/>
        </w:rPr>
      </w:pPr>
      <w:r>
        <w:rPr>
          <w:noProof/>
        </w:rPr>
        <w:t>Variables</w:t>
      </w:r>
    </w:p>
    <w:p w14:paraId="502861FA" w14:textId="77777777" w:rsidR="002D1B25" w:rsidRDefault="002D1B25">
      <w:pPr>
        <w:pStyle w:val="Index2"/>
        <w:tabs>
          <w:tab w:val="right" w:leader="dot" w:pos="4310"/>
        </w:tabs>
        <w:rPr>
          <w:noProof/>
        </w:rPr>
      </w:pPr>
      <w:r>
        <w:rPr>
          <w:noProof/>
        </w:rPr>
        <w:t>Key Entity, 547</w:t>
      </w:r>
    </w:p>
    <w:p w14:paraId="38439B4C" w14:textId="77777777" w:rsidR="002D1B25" w:rsidRDefault="002D1B25">
      <w:pPr>
        <w:pStyle w:val="Index1"/>
        <w:tabs>
          <w:tab w:val="right" w:leader="dot" w:pos="4310"/>
        </w:tabs>
        <w:rPr>
          <w:noProof/>
        </w:rPr>
      </w:pPr>
      <w:r>
        <w:rPr>
          <w:noProof/>
        </w:rPr>
        <w:t>Variables Available in Repeating Blocks</w:t>
      </w:r>
    </w:p>
    <w:p w14:paraId="14A98688" w14:textId="77777777" w:rsidR="002D1B25" w:rsidRDefault="002D1B25">
      <w:pPr>
        <w:pStyle w:val="Index2"/>
        <w:tabs>
          <w:tab w:val="right" w:leader="dot" w:pos="4310"/>
        </w:tabs>
        <w:rPr>
          <w:noProof/>
        </w:rPr>
      </w:pPr>
      <w:r>
        <w:rPr>
          <w:noProof/>
        </w:rPr>
        <w:t>ScreenMan Forms, 375</w:t>
      </w:r>
    </w:p>
    <w:p w14:paraId="469AD3AA" w14:textId="77777777" w:rsidR="002D1B25" w:rsidRDefault="002D1B25">
      <w:pPr>
        <w:pStyle w:val="Index1"/>
        <w:tabs>
          <w:tab w:val="right" w:leader="dot" w:pos="4310"/>
        </w:tabs>
        <w:rPr>
          <w:noProof/>
        </w:rPr>
      </w:pPr>
      <w:r>
        <w:rPr>
          <w:noProof/>
        </w:rPr>
        <w:t>Verify Fields Option, 596</w:t>
      </w:r>
    </w:p>
    <w:p w14:paraId="3CB70CCE" w14:textId="77777777" w:rsidR="002D1B25" w:rsidRDefault="002D1B25">
      <w:pPr>
        <w:pStyle w:val="Index1"/>
        <w:tabs>
          <w:tab w:val="right" w:leader="dot" w:pos="4310"/>
        </w:tabs>
        <w:rPr>
          <w:noProof/>
        </w:rPr>
      </w:pPr>
      <w:r>
        <w:rPr>
          <w:noProof/>
        </w:rPr>
        <w:t>Verify Monitor Supports Browser</w:t>
      </w:r>
    </w:p>
    <w:p w14:paraId="557311D4" w14:textId="77777777" w:rsidR="002D1B25" w:rsidRDefault="002D1B25">
      <w:pPr>
        <w:pStyle w:val="Index2"/>
        <w:tabs>
          <w:tab w:val="right" w:leader="dot" w:pos="4310"/>
        </w:tabs>
        <w:rPr>
          <w:noProof/>
        </w:rPr>
      </w:pPr>
      <w:r>
        <w:rPr>
          <w:noProof/>
        </w:rPr>
        <w:t>Calls</w:t>
      </w:r>
    </w:p>
    <w:p w14:paraId="3A7FC76F" w14:textId="77777777" w:rsidR="002D1B25" w:rsidRDefault="002D1B25">
      <w:pPr>
        <w:pStyle w:val="Index3"/>
        <w:tabs>
          <w:tab w:val="right" w:leader="dot" w:pos="4310"/>
        </w:tabs>
        <w:rPr>
          <w:noProof/>
        </w:rPr>
      </w:pPr>
      <w:r>
        <w:rPr>
          <w:noProof/>
        </w:rPr>
        <w:t>$$TEST^DDBRT, 466</w:t>
      </w:r>
    </w:p>
    <w:p w14:paraId="5312C9DC" w14:textId="77777777" w:rsidR="002D1B25" w:rsidRDefault="002D1B25">
      <w:pPr>
        <w:pStyle w:val="Index1"/>
        <w:tabs>
          <w:tab w:val="right" w:leader="dot" w:pos="4310"/>
        </w:tabs>
        <w:rPr>
          <w:noProof/>
        </w:rPr>
      </w:pPr>
      <w:r>
        <w:rPr>
          <w:noProof/>
        </w:rPr>
        <w:t>Version Number</w:t>
      </w:r>
    </w:p>
    <w:p w14:paraId="12D6E347" w14:textId="77777777" w:rsidR="002D1B25" w:rsidRDefault="002D1B25">
      <w:pPr>
        <w:pStyle w:val="Index2"/>
        <w:tabs>
          <w:tab w:val="right" w:leader="dot" w:pos="4310"/>
        </w:tabs>
        <w:rPr>
          <w:noProof/>
        </w:rPr>
      </w:pPr>
      <w:r>
        <w:rPr>
          <w:noProof/>
        </w:rPr>
        <w:t>Global File Structure, 573</w:t>
      </w:r>
    </w:p>
    <w:p w14:paraId="58D9D2EA" w14:textId="77777777" w:rsidR="002D1B25" w:rsidRDefault="002D1B25">
      <w:pPr>
        <w:pStyle w:val="Index1"/>
        <w:tabs>
          <w:tab w:val="right" w:leader="dot" w:pos="4310"/>
        </w:tabs>
        <w:rPr>
          <w:noProof/>
        </w:rPr>
      </w:pPr>
      <w:r>
        <w:rPr>
          <w:noProof/>
        </w:rPr>
        <w:t>View and Navigate a Document in an Array Using the Browser</w:t>
      </w:r>
    </w:p>
    <w:p w14:paraId="377D36B9" w14:textId="77777777" w:rsidR="002D1B25" w:rsidRDefault="002D1B25">
      <w:pPr>
        <w:pStyle w:val="Index2"/>
        <w:tabs>
          <w:tab w:val="right" w:leader="dot" w:pos="4310"/>
        </w:tabs>
        <w:rPr>
          <w:noProof/>
        </w:rPr>
      </w:pPr>
      <w:r>
        <w:rPr>
          <w:noProof/>
        </w:rPr>
        <w:t>Calls</w:t>
      </w:r>
    </w:p>
    <w:p w14:paraId="59A91745" w14:textId="77777777" w:rsidR="002D1B25" w:rsidRDefault="002D1B25">
      <w:pPr>
        <w:pStyle w:val="Index3"/>
        <w:tabs>
          <w:tab w:val="right" w:leader="dot" w:pos="4310"/>
        </w:tabs>
        <w:rPr>
          <w:noProof/>
        </w:rPr>
      </w:pPr>
      <w:r>
        <w:rPr>
          <w:noProof/>
        </w:rPr>
        <w:t>BROWSE^DDBR, 456</w:t>
      </w:r>
    </w:p>
    <w:p w14:paraId="46EE9785" w14:textId="77777777" w:rsidR="002D1B25" w:rsidRDefault="002D1B25">
      <w:pPr>
        <w:pStyle w:val="Index1"/>
        <w:tabs>
          <w:tab w:val="right" w:leader="dot" w:pos="4310"/>
        </w:tabs>
        <w:rPr>
          <w:noProof/>
        </w:rPr>
      </w:pPr>
      <w:r>
        <w:rPr>
          <w:noProof/>
        </w:rPr>
        <w:t>View and Navigate Multiple Documents in an Array Using the Browser</w:t>
      </w:r>
    </w:p>
    <w:p w14:paraId="4A37A0E8" w14:textId="77777777" w:rsidR="002D1B25" w:rsidRDefault="002D1B25">
      <w:pPr>
        <w:pStyle w:val="Index2"/>
        <w:tabs>
          <w:tab w:val="right" w:leader="dot" w:pos="4310"/>
        </w:tabs>
        <w:rPr>
          <w:noProof/>
        </w:rPr>
      </w:pPr>
      <w:r>
        <w:rPr>
          <w:noProof/>
        </w:rPr>
        <w:t>Calls</w:t>
      </w:r>
    </w:p>
    <w:p w14:paraId="5324CB15" w14:textId="77777777" w:rsidR="002D1B25" w:rsidRDefault="002D1B25">
      <w:pPr>
        <w:pStyle w:val="Index3"/>
        <w:tabs>
          <w:tab w:val="right" w:leader="dot" w:pos="4310"/>
        </w:tabs>
        <w:rPr>
          <w:noProof/>
        </w:rPr>
      </w:pPr>
      <w:r>
        <w:rPr>
          <w:noProof/>
        </w:rPr>
        <w:t>DOCLIST^DDBR, 463</w:t>
      </w:r>
    </w:p>
    <w:p w14:paraId="458FC68F" w14:textId="77777777" w:rsidR="002D1B25" w:rsidRDefault="002D1B25">
      <w:pPr>
        <w:pStyle w:val="IndexHeading"/>
        <w:rPr>
          <w:rFonts w:asciiTheme="minorHAnsi" w:eastAsiaTheme="minorEastAsia" w:hAnsiTheme="minorHAnsi" w:cstheme="minorBidi"/>
          <w:b w:val="0"/>
          <w:bCs/>
        </w:rPr>
      </w:pPr>
      <w:r>
        <w:t>W</w:t>
      </w:r>
    </w:p>
    <w:p w14:paraId="37C1454D" w14:textId="77777777" w:rsidR="002D1B25" w:rsidRDefault="002D1B25">
      <w:pPr>
        <w:pStyle w:val="Index1"/>
        <w:tabs>
          <w:tab w:val="right" w:leader="dot" w:pos="4310"/>
        </w:tabs>
        <w:rPr>
          <w:noProof/>
        </w:rPr>
      </w:pPr>
      <w:r>
        <w:rPr>
          <w:noProof/>
        </w:rPr>
        <w:t>Wait Messages</w:t>
      </w:r>
    </w:p>
    <w:p w14:paraId="0C8C5D4A" w14:textId="77777777" w:rsidR="002D1B25" w:rsidRDefault="002D1B25">
      <w:pPr>
        <w:pStyle w:val="Index2"/>
        <w:tabs>
          <w:tab w:val="right" w:leader="dot" w:pos="4310"/>
        </w:tabs>
        <w:rPr>
          <w:noProof/>
        </w:rPr>
      </w:pPr>
      <w:r>
        <w:rPr>
          <w:noProof/>
        </w:rPr>
        <w:t>WAIT^DICD, 45</w:t>
      </w:r>
    </w:p>
    <w:p w14:paraId="7FE389D7" w14:textId="77777777" w:rsidR="002D1B25" w:rsidRDefault="002D1B25">
      <w:pPr>
        <w:pStyle w:val="Index1"/>
        <w:tabs>
          <w:tab w:val="right" w:leader="dot" w:pos="4310"/>
        </w:tabs>
        <w:rPr>
          <w:noProof/>
        </w:rPr>
      </w:pPr>
      <w:r>
        <w:rPr>
          <w:noProof/>
        </w:rPr>
        <w:t>WAIT^DICD, 45</w:t>
      </w:r>
    </w:p>
    <w:p w14:paraId="572BF284" w14:textId="77777777" w:rsidR="002D1B25" w:rsidRDefault="002D1B25">
      <w:pPr>
        <w:pStyle w:val="Index1"/>
        <w:tabs>
          <w:tab w:val="right" w:leader="dot" w:pos="4310"/>
        </w:tabs>
        <w:rPr>
          <w:noProof/>
        </w:rPr>
      </w:pPr>
      <w:r>
        <w:rPr>
          <w:noProof/>
        </w:rPr>
        <w:t>Websites</w:t>
      </w:r>
    </w:p>
    <w:p w14:paraId="4C03A412" w14:textId="77777777" w:rsidR="002D1B25" w:rsidRDefault="002D1B25">
      <w:pPr>
        <w:pStyle w:val="Index2"/>
        <w:tabs>
          <w:tab w:val="right" w:leader="dot" w:pos="4310"/>
        </w:tabs>
        <w:rPr>
          <w:noProof/>
        </w:rPr>
      </w:pPr>
      <w:r>
        <w:rPr>
          <w:noProof/>
        </w:rPr>
        <w:t>Adobe Website, xlvi</w:t>
      </w:r>
    </w:p>
    <w:p w14:paraId="42BA1284" w14:textId="77777777" w:rsidR="002D1B25" w:rsidRDefault="002D1B25">
      <w:pPr>
        <w:pStyle w:val="Index2"/>
        <w:tabs>
          <w:tab w:val="right" w:leader="dot" w:pos="4310"/>
        </w:tabs>
        <w:rPr>
          <w:noProof/>
        </w:rPr>
      </w:pPr>
      <w:r>
        <w:rPr>
          <w:noProof/>
        </w:rPr>
        <w:t>VA Software Document Library (</w:t>
      </w:r>
      <w:r w:rsidRPr="00BA3122">
        <w:rPr>
          <w:noProof/>
          <w:kern w:val="2"/>
        </w:rPr>
        <w:t>VDL)</w:t>
      </w:r>
      <w:r>
        <w:rPr>
          <w:noProof/>
        </w:rPr>
        <w:t>, xlvi</w:t>
      </w:r>
    </w:p>
    <w:p w14:paraId="776532D5" w14:textId="77777777" w:rsidR="002D1B25" w:rsidRDefault="002D1B25">
      <w:pPr>
        <w:pStyle w:val="Index1"/>
        <w:tabs>
          <w:tab w:val="right" w:leader="dot" w:pos="4310"/>
        </w:tabs>
        <w:rPr>
          <w:noProof/>
        </w:rPr>
      </w:pPr>
      <w:r w:rsidRPr="00BA3122">
        <w:rPr>
          <w:noProof/>
        </w:rPr>
        <w:t>WORD ERROR MESSAGE (#.11) Field</w:t>
      </w:r>
      <w:r>
        <w:rPr>
          <w:noProof/>
        </w:rPr>
        <w:t>, 527</w:t>
      </w:r>
    </w:p>
    <w:p w14:paraId="005C1044" w14:textId="77777777" w:rsidR="002D1B25" w:rsidRDefault="002D1B25">
      <w:pPr>
        <w:pStyle w:val="Index1"/>
        <w:tabs>
          <w:tab w:val="right" w:leader="dot" w:pos="4310"/>
        </w:tabs>
        <w:rPr>
          <w:noProof/>
        </w:rPr>
      </w:pPr>
      <w:r w:rsidRPr="00BA3122">
        <w:rPr>
          <w:noProof/>
        </w:rPr>
        <w:t>WORD WRAP (#.09) Field</w:t>
      </w:r>
      <w:r>
        <w:rPr>
          <w:noProof/>
        </w:rPr>
        <w:t>, 526</w:t>
      </w:r>
    </w:p>
    <w:p w14:paraId="66E8AFFB" w14:textId="77777777" w:rsidR="002D1B25" w:rsidRDefault="002D1B25">
      <w:pPr>
        <w:pStyle w:val="Index1"/>
        <w:tabs>
          <w:tab w:val="right" w:leader="dot" w:pos="4310"/>
        </w:tabs>
        <w:rPr>
          <w:noProof/>
        </w:rPr>
      </w:pPr>
      <w:r>
        <w:rPr>
          <w:noProof/>
        </w:rPr>
        <w:t>Word-Processing Element, 539</w:t>
      </w:r>
    </w:p>
    <w:p w14:paraId="07B421A1" w14:textId="77777777" w:rsidR="002D1B25" w:rsidRDefault="002D1B25">
      <w:pPr>
        <w:pStyle w:val="Index1"/>
        <w:tabs>
          <w:tab w:val="right" w:leader="dot" w:pos="4310"/>
        </w:tabs>
        <w:rPr>
          <w:noProof/>
        </w:rPr>
      </w:pPr>
      <w:r>
        <w:rPr>
          <w:noProof/>
        </w:rPr>
        <w:t>Word-Processing Filer</w:t>
      </w:r>
    </w:p>
    <w:p w14:paraId="247ADF81" w14:textId="77777777" w:rsidR="002D1B25" w:rsidRDefault="002D1B25">
      <w:pPr>
        <w:pStyle w:val="Index2"/>
        <w:tabs>
          <w:tab w:val="right" w:leader="dot" w:pos="4310"/>
        </w:tabs>
        <w:rPr>
          <w:noProof/>
        </w:rPr>
      </w:pPr>
      <w:r>
        <w:rPr>
          <w:noProof/>
        </w:rPr>
        <w:t>WP^DIE, 328</w:t>
      </w:r>
    </w:p>
    <w:p w14:paraId="18DD0C51" w14:textId="77777777" w:rsidR="002D1B25" w:rsidRDefault="002D1B25">
      <w:pPr>
        <w:pStyle w:val="Index1"/>
        <w:tabs>
          <w:tab w:val="right" w:leader="dot" w:pos="4310"/>
        </w:tabs>
        <w:rPr>
          <w:noProof/>
        </w:rPr>
      </w:pPr>
      <w:r>
        <w:rPr>
          <w:noProof/>
        </w:rPr>
        <w:t>Word-processing Print</w:t>
      </w:r>
    </w:p>
    <w:p w14:paraId="732E3898" w14:textId="77777777" w:rsidR="002D1B25" w:rsidRDefault="002D1B25">
      <w:pPr>
        <w:pStyle w:val="Index2"/>
        <w:tabs>
          <w:tab w:val="right" w:leader="dot" w:pos="4310"/>
        </w:tabs>
        <w:rPr>
          <w:noProof/>
        </w:rPr>
      </w:pPr>
      <w:r>
        <w:rPr>
          <w:noProof/>
        </w:rPr>
        <w:t>^DIWP, 153</w:t>
      </w:r>
    </w:p>
    <w:p w14:paraId="4F3E0FC3" w14:textId="77777777" w:rsidR="002D1B25" w:rsidRDefault="002D1B25">
      <w:pPr>
        <w:pStyle w:val="Index1"/>
        <w:tabs>
          <w:tab w:val="right" w:leader="dot" w:pos="4310"/>
        </w:tabs>
        <w:rPr>
          <w:noProof/>
        </w:rPr>
      </w:pPr>
      <w:r>
        <w:rPr>
          <w:noProof/>
        </w:rPr>
        <w:t>WP Print</w:t>
      </w:r>
    </w:p>
    <w:p w14:paraId="1AEF7F16" w14:textId="77777777" w:rsidR="002D1B25" w:rsidRDefault="002D1B25">
      <w:pPr>
        <w:pStyle w:val="Index2"/>
        <w:tabs>
          <w:tab w:val="right" w:leader="dot" w:pos="4310"/>
        </w:tabs>
        <w:rPr>
          <w:noProof/>
        </w:rPr>
      </w:pPr>
      <w:r>
        <w:rPr>
          <w:noProof/>
        </w:rPr>
        <w:t>^DIWP, 153</w:t>
      </w:r>
    </w:p>
    <w:p w14:paraId="70EB4143" w14:textId="77777777" w:rsidR="002D1B25" w:rsidRDefault="002D1B25">
      <w:pPr>
        <w:pStyle w:val="Index2"/>
        <w:tabs>
          <w:tab w:val="right" w:leader="dot" w:pos="4310"/>
        </w:tabs>
        <w:rPr>
          <w:noProof/>
        </w:rPr>
      </w:pPr>
      <w:r>
        <w:rPr>
          <w:noProof/>
        </w:rPr>
        <w:t>^DIWW, 155</w:t>
      </w:r>
    </w:p>
    <w:p w14:paraId="0C33921E" w14:textId="77777777" w:rsidR="002D1B25" w:rsidRDefault="002D1B25">
      <w:pPr>
        <w:pStyle w:val="Index1"/>
        <w:tabs>
          <w:tab w:val="right" w:leader="dot" w:pos="4310"/>
        </w:tabs>
        <w:rPr>
          <w:noProof/>
        </w:rPr>
      </w:pPr>
      <w:r>
        <w:rPr>
          <w:noProof/>
        </w:rPr>
        <w:t>WP^DDBR, 460</w:t>
      </w:r>
    </w:p>
    <w:p w14:paraId="3179363B" w14:textId="77777777" w:rsidR="002D1B25" w:rsidRDefault="002D1B25">
      <w:pPr>
        <w:pStyle w:val="Index1"/>
        <w:tabs>
          <w:tab w:val="right" w:leader="dot" w:pos="4310"/>
        </w:tabs>
        <w:rPr>
          <w:noProof/>
        </w:rPr>
      </w:pPr>
      <w:r>
        <w:rPr>
          <w:noProof/>
        </w:rPr>
        <w:t>WP^DIE, 328</w:t>
      </w:r>
    </w:p>
    <w:p w14:paraId="12224B28" w14:textId="77777777" w:rsidR="002D1B25" w:rsidRDefault="002D1B25">
      <w:pPr>
        <w:pStyle w:val="Index1"/>
        <w:tabs>
          <w:tab w:val="right" w:leader="dot" w:pos="4310"/>
        </w:tabs>
        <w:rPr>
          <w:noProof/>
        </w:rPr>
      </w:pPr>
      <w:r>
        <w:rPr>
          <w:noProof/>
        </w:rPr>
        <w:t>Write Identifiers</w:t>
      </w:r>
    </w:p>
    <w:p w14:paraId="48A9E937" w14:textId="77777777" w:rsidR="002D1B25" w:rsidRDefault="002D1B25">
      <w:pPr>
        <w:pStyle w:val="Index2"/>
        <w:tabs>
          <w:tab w:val="right" w:leader="dot" w:pos="4310"/>
        </w:tabs>
        <w:rPr>
          <w:noProof/>
        </w:rPr>
      </w:pPr>
      <w:r>
        <w:rPr>
          <w:noProof/>
        </w:rPr>
        <w:t>Global File Structure, 571</w:t>
      </w:r>
    </w:p>
    <w:p w14:paraId="3964B8D9" w14:textId="77777777" w:rsidR="002D1B25" w:rsidRDefault="002D1B25">
      <w:pPr>
        <w:pStyle w:val="Index1"/>
        <w:tabs>
          <w:tab w:val="right" w:leader="dot" w:pos="4310"/>
        </w:tabs>
        <w:rPr>
          <w:noProof/>
        </w:rPr>
      </w:pPr>
      <w:r>
        <w:rPr>
          <w:noProof/>
        </w:rPr>
        <w:t>Writes External Date from Internal</w:t>
      </w:r>
    </w:p>
    <w:p w14:paraId="68143CD0" w14:textId="77777777" w:rsidR="002D1B25" w:rsidRDefault="002D1B25">
      <w:pPr>
        <w:pStyle w:val="Index2"/>
        <w:tabs>
          <w:tab w:val="right" w:leader="dot" w:pos="4310"/>
        </w:tabs>
        <w:rPr>
          <w:noProof/>
        </w:rPr>
      </w:pPr>
      <w:r>
        <w:rPr>
          <w:noProof/>
        </w:rPr>
        <w:t>DT^DIO2, 91</w:t>
      </w:r>
    </w:p>
    <w:p w14:paraId="6B6DEB8D" w14:textId="77777777" w:rsidR="002D1B25" w:rsidRDefault="002D1B25">
      <w:pPr>
        <w:pStyle w:val="IndexHeading"/>
        <w:rPr>
          <w:rFonts w:asciiTheme="minorHAnsi" w:eastAsiaTheme="minorEastAsia" w:hAnsiTheme="minorHAnsi" w:cstheme="minorBidi"/>
          <w:b w:val="0"/>
          <w:bCs/>
        </w:rPr>
      </w:pPr>
      <w:r>
        <w:t>X</w:t>
      </w:r>
    </w:p>
    <w:p w14:paraId="72F260F4" w14:textId="77777777" w:rsidR="002D1B25" w:rsidRDefault="002D1B25">
      <w:pPr>
        <w:pStyle w:val="Index1"/>
        <w:tabs>
          <w:tab w:val="right" w:leader="dot" w:pos="4310"/>
        </w:tabs>
        <w:rPr>
          <w:noProof/>
        </w:rPr>
      </w:pPr>
      <w:r>
        <w:rPr>
          <w:noProof/>
        </w:rPr>
        <w:t>X ^DD(, 11</w:t>
      </w:r>
    </w:p>
    <w:p w14:paraId="577E5DA9" w14:textId="77777777" w:rsidR="002D1B25" w:rsidRDefault="002D1B25">
      <w:pPr>
        <w:pStyle w:val="Index1"/>
        <w:tabs>
          <w:tab w:val="right" w:leader="dot" w:pos="4310"/>
        </w:tabs>
        <w:rPr>
          <w:noProof/>
        </w:rPr>
      </w:pPr>
      <w:r>
        <w:rPr>
          <w:noProof/>
        </w:rPr>
        <w:t>X ^DD(DD), 9</w:t>
      </w:r>
    </w:p>
    <w:p w14:paraId="25DC0153" w14:textId="77777777" w:rsidR="002D1B25" w:rsidRDefault="002D1B25">
      <w:pPr>
        <w:pStyle w:val="Index1"/>
        <w:tabs>
          <w:tab w:val="right" w:leader="dot" w:pos="4310"/>
        </w:tabs>
        <w:rPr>
          <w:noProof/>
        </w:rPr>
      </w:pPr>
      <w:r w:rsidRPr="00BA3122">
        <w:rPr>
          <w:noProof/>
        </w:rPr>
        <w:t>XML NAME (#1.02) Field</w:t>
      </w:r>
      <w:r>
        <w:rPr>
          <w:noProof/>
        </w:rPr>
        <w:t>, 527</w:t>
      </w:r>
    </w:p>
    <w:p w14:paraId="042B9A55" w14:textId="77777777" w:rsidR="002D1B25" w:rsidRDefault="002D1B25">
      <w:pPr>
        <w:pStyle w:val="Index1"/>
        <w:tabs>
          <w:tab w:val="right" w:leader="dot" w:pos="4310"/>
        </w:tabs>
        <w:rPr>
          <w:noProof/>
        </w:rPr>
      </w:pPr>
      <w:r w:rsidRPr="00BA3122">
        <w:rPr>
          <w:noProof/>
        </w:rPr>
        <w:t>XREF (#1.03) Field</w:t>
      </w:r>
      <w:r>
        <w:rPr>
          <w:noProof/>
        </w:rPr>
        <w:t>, 527</w:t>
      </w:r>
    </w:p>
    <w:p w14:paraId="17CC65CE" w14:textId="77777777" w:rsidR="002D1B25" w:rsidRDefault="002D1B25">
      <w:pPr>
        <w:pStyle w:val="Index1"/>
        <w:tabs>
          <w:tab w:val="right" w:leader="dot" w:pos="4310"/>
        </w:tabs>
        <w:rPr>
          <w:noProof/>
        </w:rPr>
      </w:pPr>
      <w:r>
        <w:rPr>
          <w:noProof/>
        </w:rPr>
        <w:t>XUSCREENMAN Security Key, 401, 410</w:t>
      </w:r>
    </w:p>
    <w:p w14:paraId="176A48C9" w14:textId="77777777" w:rsidR="002D1B25" w:rsidRDefault="002D1B25">
      <w:pPr>
        <w:pStyle w:val="IndexHeading"/>
        <w:rPr>
          <w:rFonts w:asciiTheme="minorHAnsi" w:eastAsiaTheme="minorEastAsia" w:hAnsiTheme="minorHAnsi" w:cstheme="minorBidi"/>
          <w:b w:val="0"/>
          <w:bCs/>
        </w:rPr>
      </w:pPr>
      <w:r>
        <w:t>Y</w:t>
      </w:r>
    </w:p>
    <w:p w14:paraId="6376FC4B" w14:textId="77777777" w:rsidR="002D1B25" w:rsidRDefault="002D1B25">
      <w:pPr>
        <w:pStyle w:val="Index1"/>
        <w:tabs>
          <w:tab w:val="right" w:leader="dot" w:pos="4310"/>
        </w:tabs>
        <w:rPr>
          <w:noProof/>
        </w:rPr>
      </w:pPr>
      <w:r>
        <w:rPr>
          <w:noProof/>
        </w:rPr>
        <w:t>Y^DIQ, 118</w:t>
      </w:r>
    </w:p>
    <w:p w14:paraId="66B9A8B4" w14:textId="77777777" w:rsidR="002D1B25" w:rsidRDefault="002D1B25">
      <w:pPr>
        <w:pStyle w:val="Index1"/>
        <w:tabs>
          <w:tab w:val="right" w:leader="dot" w:pos="4310"/>
        </w:tabs>
        <w:rPr>
          <w:noProof/>
        </w:rPr>
      </w:pPr>
      <w:r>
        <w:rPr>
          <w:noProof/>
        </w:rPr>
        <w:t>YMD^%DTC, 169</w:t>
      </w:r>
    </w:p>
    <w:p w14:paraId="7B89EAF6" w14:textId="77777777" w:rsidR="002D1B25" w:rsidRDefault="002D1B25">
      <w:pPr>
        <w:pStyle w:val="Index1"/>
        <w:tabs>
          <w:tab w:val="right" w:leader="dot" w:pos="4310"/>
        </w:tabs>
        <w:rPr>
          <w:noProof/>
        </w:rPr>
      </w:pPr>
      <w:r>
        <w:rPr>
          <w:noProof/>
        </w:rPr>
        <w:t>YN^DICN, 48</w:t>
      </w:r>
    </w:p>
    <w:p w14:paraId="7507DCF2" w14:textId="77777777" w:rsidR="002D1B25" w:rsidRDefault="002D1B25">
      <w:pPr>
        <w:pStyle w:val="Index1"/>
        <w:tabs>
          <w:tab w:val="right" w:leader="dot" w:pos="4310"/>
        </w:tabs>
        <w:rPr>
          <w:noProof/>
        </w:rPr>
      </w:pPr>
      <w:r>
        <w:rPr>
          <w:noProof/>
        </w:rPr>
        <w:t>YX^%DTC, 169</w:t>
      </w:r>
    </w:p>
    <w:p w14:paraId="49B41A3D" w14:textId="77777777" w:rsidR="002D1B25" w:rsidRDefault="002D1B25">
      <w:pPr>
        <w:pStyle w:val="IndexHeading"/>
        <w:rPr>
          <w:rFonts w:asciiTheme="minorHAnsi" w:eastAsiaTheme="minorEastAsia" w:hAnsiTheme="minorHAnsi" w:cstheme="minorBidi"/>
          <w:b w:val="0"/>
          <w:bCs/>
        </w:rPr>
      </w:pPr>
      <w:r>
        <w:t>Z</w:t>
      </w:r>
    </w:p>
    <w:p w14:paraId="1D5F6669" w14:textId="77777777" w:rsidR="002D1B25" w:rsidRDefault="002D1B25">
      <w:pPr>
        <w:pStyle w:val="Index1"/>
        <w:tabs>
          <w:tab w:val="right" w:leader="dot" w:pos="4310"/>
        </w:tabs>
        <w:rPr>
          <w:noProof/>
        </w:rPr>
      </w:pPr>
      <w:r>
        <w:rPr>
          <w:noProof/>
        </w:rPr>
        <w:t>Zero Node</w:t>
      </w:r>
    </w:p>
    <w:p w14:paraId="6FE89239" w14:textId="77777777" w:rsidR="002D1B25" w:rsidRDefault="002D1B25">
      <w:pPr>
        <w:pStyle w:val="Index2"/>
        <w:tabs>
          <w:tab w:val="right" w:leader="dot" w:pos="4310"/>
        </w:tabs>
        <w:rPr>
          <w:noProof/>
        </w:rPr>
      </w:pPr>
      <w:r>
        <w:rPr>
          <w:noProof/>
        </w:rPr>
        <w:t>Checking, 637</w:t>
      </w:r>
    </w:p>
    <w:p w14:paraId="483E8ADE" w14:textId="77777777" w:rsidR="002D1B25" w:rsidRDefault="002D1B25">
      <w:pPr>
        <w:pStyle w:val="Index1"/>
        <w:tabs>
          <w:tab w:val="right" w:leader="dot" w:pos="4310"/>
        </w:tabs>
        <w:rPr>
          <w:noProof/>
        </w:rPr>
      </w:pPr>
      <w:r>
        <w:rPr>
          <w:noProof/>
        </w:rPr>
        <w:t>ZSAVE CODE (#2619) Field, 666</w:t>
      </w:r>
    </w:p>
    <w:p w14:paraId="1C5E3221" w14:textId="77777777" w:rsidR="002D1B25" w:rsidRDefault="002D1B25">
      <w:pPr>
        <w:pStyle w:val="BodyText"/>
        <w:rPr>
          <w:noProof/>
        </w:rPr>
        <w:sectPr w:rsidR="002D1B25" w:rsidSect="002D1B25">
          <w:type w:val="continuous"/>
          <w:pgSz w:w="12240" w:h="15840" w:code="1"/>
          <w:pgMar w:top="1440" w:right="1440" w:bottom="1440" w:left="1440" w:header="720" w:footer="720" w:gutter="0"/>
          <w:cols w:num="2" w:space="720"/>
          <w:noEndnote/>
        </w:sectPr>
      </w:pPr>
    </w:p>
    <w:p w14:paraId="20471A5F" w14:textId="3AE272E3" w:rsidR="008020F1" w:rsidRPr="002A3910" w:rsidRDefault="002743B1">
      <w:pPr>
        <w:pStyle w:val="BodyText"/>
      </w:pPr>
      <w:r w:rsidRPr="002A3910">
        <w:fldChar w:fldCharType="end"/>
      </w:r>
    </w:p>
    <w:p w14:paraId="62CB6AC1" w14:textId="77777777" w:rsidR="0036731D" w:rsidRPr="002A3910" w:rsidRDefault="0036731D">
      <w:pPr>
        <w:pStyle w:val="BodyText"/>
      </w:pPr>
    </w:p>
    <w:sectPr w:rsidR="0036731D" w:rsidRPr="002A3910" w:rsidSect="002D1B25">
      <w:type w:val="continuous"/>
      <w:pgSz w:w="12240" w:h="15840" w:code="1"/>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DD4C84" w14:textId="77777777" w:rsidR="00020A32" w:rsidRDefault="00020A32">
      <w:r>
        <w:separator/>
      </w:r>
    </w:p>
    <w:p w14:paraId="24CD5193" w14:textId="77777777" w:rsidR="00020A32" w:rsidRDefault="00020A32"/>
    <w:p w14:paraId="73BF4446" w14:textId="77777777" w:rsidR="00020A32" w:rsidRDefault="00020A32"/>
    <w:p w14:paraId="0BAB2366" w14:textId="77777777" w:rsidR="00020A32" w:rsidRDefault="00020A32"/>
  </w:endnote>
  <w:endnote w:type="continuationSeparator" w:id="0">
    <w:p w14:paraId="3C8167B7" w14:textId="77777777" w:rsidR="00020A32" w:rsidRDefault="00020A32">
      <w:r>
        <w:continuationSeparator/>
      </w:r>
    </w:p>
    <w:p w14:paraId="4B74A721" w14:textId="77777777" w:rsidR="00020A32" w:rsidRDefault="00020A32"/>
    <w:p w14:paraId="553C7A0C" w14:textId="77777777" w:rsidR="00020A32" w:rsidRDefault="00020A32"/>
    <w:p w14:paraId="0C230F21" w14:textId="77777777" w:rsidR="00020A32" w:rsidRDefault="00020A32"/>
  </w:endnote>
  <w:endnote w:type="continuationNotice" w:id="1">
    <w:p w14:paraId="2BBEA676" w14:textId="77777777" w:rsidR="00020A32" w:rsidRDefault="00020A32">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default"/>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Batang">
    <w:altName w:val="바탕"/>
    <w:panose1 w:val="02030600000101010101"/>
    <w:charset w:val="81"/>
    <w:family w:val="auto"/>
    <w:pitch w:val="fixed"/>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Bold">
    <w:altName w:val="Times New Roman"/>
    <w:panose1 w:val="020B0604020202020204"/>
    <w:charset w:val="00"/>
    <w:family w:val="roman"/>
    <w:pitch w:val="default"/>
  </w:font>
  <w:font w:name="Cambria">
    <w:panose1 w:val="02040503050406030204"/>
    <w:charset w:val="00"/>
    <w:family w:val="roman"/>
    <w:pitch w:val="default"/>
  </w:font>
  <w:font w:name="Arial Bold">
    <w:altName w:val="Arial"/>
    <w:panose1 w:val="020B0604020202020204"/>
    <w:charset w:val="00"/>
    <w:family w:val="roman"/>
    <w:pitch w:val="variable"/>
    <w:sig w:usb0="00000003" w:usb1="00000000" w:usb2="00000000" w:usb3="00000000" w:csb0="00000001" w:csb1="00000000"/>
  </w:font>
  <w:font w:name="Palatino">
    <w:panose1 w:val="00000000000000000000"/>
    <w:charset w:val="4D"/>
    <w:family w:val="auto"/>
    <w:pitch w:val="variable"/>
    <w:sig w:usb0="A00002FF" w:usb1="7800205A" w:usb2="14600000" w:usb3="00000000" w:csb0="00000193" w:csb1="00000000"/>
  </w:font>
  <w:font w:name="SimSun">
    <w:altName w:val="宋体"/>
    <w:panose1 w:val="02010600030101010101"/>
    <w:charset w:val="86"/>
    <w:family w:val="auto"/>
    <w:pitch w:val="variable"/>
    <w:sig w:usb0="00000001" w:usb1="080E0000" w:usb2="00000010" w:usb3="00000000" w:csb0="00040000" w:csb1="00000000"/>
  </w:font>
  <w:font w:name="Helvetica">
    <w:panose1 w:val="00000000000000000000"/>
    <w:charset w:val="00"/>
    <w:family w:val="swiss"/>
    <w:pitch w:val="variable"/>
    <w:sig w:usb0="00000003" w:usb1="00000000" w:usb2="00000000" w:usb3="00000000" w:csb0="00000001" w:csb1="00000000"/>
  </w:font>
  <w:font w:name="Courier">
    <w:panose1 w:val="00000000000000000000"/>
    <w:charset w:val="00"/>
    <w:family w:val="modern"/>
    <w:notTrueType/>
    <w:pitch w:val="fixed"/>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Verdana">
    <w:panose1 w:val="020B0604030504040204"/>
    <w:charset w:val="00"/>
    <w:family w:val="swiss"/>
    <w:pitch w:val="variable"/>
    <w:sig w:usb0="A10006FF" w:usb1="4000205B" w:usb2="00000010" w:usb3="00000000" w:csb0="0000019F" w:csb1="00000000"/>
  </w:font>
  <w:font w:name="r_symbol">
    <w:altName w:val="Symbol"/>
    <w:panose1 w:val="020B0604020202020204"/>
    <w:charset w:val="02"/>
    <w:family w:val="modern"/>
    <w:pitch w:val="fixed"/>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86B319" w14:textId="77777777" w:rsidR="00013362" w:rsidRDefault="0001336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DD0269" w14:textId="29D5B95A" w:rsidR="00C8271D" w:rsidRDefault="00C8271D" w:rsidP="005402C5">
    <w:pPr>
      <w:pStyle w:val="Footer"/>
    </w:pPr>
    <w:r>
      <w:rPr>
        <w:rStyle w:val="PageNumber"/>
      </w:rPr>
      <w:t>VA FileMan Developers Guide</w:t>
    </w:r>
    <w:r>
      <w:rPr>
        <w:rStyle w:val="PageNumber"/>
      </w:rPr>
      <w:tab/>
    </w: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r>
      <w:rPr>
        <w:rStyle w:val="PageNumber"/>
      </w:rPr>
      <w:tab/>
    </w:r>
    <w:r w:rsidR="00E44D8E">
      <w:rPr>
        <w:rStyle w:val="PageNumber"/>
      </w:rPr>
      <w:t>February 2024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89E47B" w14:textId="77777777" w:rsidR="00013362" w:rsidRDefault="000133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9D0AD0" w14:textId="77777777" w:rsidR="00020A32" w:rsidRDefault="00020A32">
      <w:r>
        <w:separator/>
      </w:r>
    </w:p>
    <w:p w14:paraId="10B4AED3" w14:textId="77777777" w:rsidR="00020A32" w:rsidRDefault="00020A32"/>
    <w:p w14:paraId="7EA37F48" w14:textId="77777777" w:rsidR="00020A32" w:rsidRDefault="00020A32"/>
    <w:p w14:paraId="6156FAEB" w14:textId="77777777" w:rsidR="00020A32" w:rsidRDefault="00020A32"/>
  </w:footnote>
  <w:footnote w:type="continuationSeparator" w:id="0">
    <w:p w14:paraId="4BBEB451" w14:textId="77777777" w:rsidR="00020A32" w:rsidRDefault="00020A32">
      <w:r>
        <w:continuationSeparator/>
      </w:r>
    </w:p>
    <w:p w14:paraId="6E187318" w14:textId="77777777" w:rsidR="00020A32" w:rsidRDefault="00020A32"/>
    <w:p w14:paraId="3B046099" w14:textId="77777777" w:rsidR="00020A32" w:rsidRDefault="00020A32"/>
    <w:p w14:paraId="31FA913E" w14:textId="77777777" w:rsidR="00020A32" w:rsidRDefault="00020A32"/>
  </w:footnote>
  <w:footnote w:type="continuationNotice" w:id="1">
    <w:p w14:paraId="25664D09" w14:textId="77777777" w:rsidR="00020A32" w:rsidRDefault="00020A32">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987392" w14:textId="77777777" w:rsidR="00013362" w:rsidRDefault="0001336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3AB851" w14:textId="77777777" w:rsidR="00013362" w:rsidRDefault="0001336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8BEB1B" w14:textId="77777777" w:rsidR="00013362" w:rsidRDefault="0001336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855B23" w14:textId="77777777" w:rsidR="00C8271D" w:rsidRDefault="00C827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D0F849AA"/>
    <w:lvl w:ilvl="0">
      <w:start w:val="1"/>
      <w:numFmt w:val="lowerLetter"/>
      <w:lvlText w:val="%1."/>
      <w:lvlJc w:val="left"/>
      <w:pPr>
        <w:ind w:left="720" w:hanging="360"/>
      </w:pPr>
    </w:lvl>
  </w:abstractNum>
  <w:abstractNum w:abstractNumId="1" w15:restartNumberingAfterBreak="0">
    <w:nsid w:val="FFFFFF82"/>
    <w:multiLevelType w:val="singleLevel"/>
    <w:tmpl w:val="4B50D2DE"/>
    <w:lvl w:ilvl="0">
      <w:start w:val="1"/>
      <w:numFmt w:val="bullet"/>
      <w:pStyle w:val="NormalIndent"/>
      <w:lvlText w:val=""/>
      <w:lvlJc w:val="left"/>
      <w:pPr>
        <w:tabs>
          <w:tab w:val="num" w:pos="2376"/>
        </w:tabs>
        <w:ind w:left="2376" w:hanging="360"/>
      </w:pPr>
      <w:rPr>
        <w:rFonts w:ascii="Symbol" w:hAnsi="Symbol" w:hint="default"/>
      </w:rPr>
    </w:lvl>
  </w:abstractNum>
  <w:abstractNum w:abstractNumId="2" w15:restartNumberingAfterBreak="0">
    <w:nsid w:val="FFFFFF83"/>
    <w:multiLevelType w:val="singleLevel"/>
    <w:tmpl w:val="48C08080"/>
    <w:lvl w:ilvl="0">
      <w:start w:val="1"/>
      <w:numFmt w:val="bullet"/>
      <w:pStyle w:val="ListBullet2"/>
      <w:lvlText w:val="o"/>
      <w:lvlJc w:val="left"/>
      <w:pPr>
        <w:ind w:left="1080" w:hanging="360"/>
      </w:pPr>
      <w:rPr>
        <w:rFonts w:ascii="Courier New" w:hAnsi="Courier New" w:hint="default"/>
      </w:rPr>
    </w:lvl>
  </w:abstractNum>
  <w:abstractNum w:abstractNumId="3" w15:restartNumberingAfterBreak="0">
    <w:nsid w:val="FFFFFF88"/>
    <w:multiLevelType w:val="singleLevel"/>
    <w:tmpl w:val="D0CA7BF2"/>
    <w:lvl w:ilvl="0">
      <w:start w:val="1"/>
      <w:numFmt w:val="decimal"/>
      <w:pStyle w:val="ListBulletIndent4"/>
      <w:lvlText w:val="%1."/>
      <w:lvlJc w:val="left"/>
      <w:pPr>
        <w:tabs>
          <w:tab w:val="num" w:pos="360"/>
        </w:tabs>
        <w:ind w:left="360" w:hanging="360"/>
      </w:pPr>
      <w:rPr>
        <w:rFonts w:cs="Times New Roman"/>
      </w:rPr>
    </w:lvl>
  </w:abstractNum>
  <w:abstractNum w:abstractNumId="4" w15:restartNumberingAfterBreak="0">
    <w:nsid w:val="FFFFFF89"/>
    <w:multiLevelType w:val="singleLevel"/>
    <w:tmpl w:val="6026F662"/>
    <w:lvl w:ilvl="0">
      <w:start w:val="1"/>
      <w:numFmt w:val="bullet"/>
      <w:pStyle w:val="ListBullet"/>
      <w:lvlText w:val=""/>
      <w:lvlJc w:val="left"/>
      <w:pPr>
        <w:tabs>
          <w:tab w:val="num" w:pos="360"/>
        </w:tabs>
        <w:ind w:left="360" w:hanging="360"/>
      </w:pPr>
      <w:rPr>
        <w:rFonts w:ascii="Symbol" w:hAnsi="Symbol" w:hint="default"/>
      </w:rPr>
    </w:lvl>
  </w:abstractNum>
  <w:abstractNum w:abstractNumId="5" w15:restartNumberingAfterBreak="0">
    <w:nsid w:val="040D2508"/>
    <w:multiLevelType w:val="hybridMultilevel"/>
    <w:tmpl w:val="A4328518"/>
    <w:lvl w:ilvl="0" w:tplc="D6981C10">
      <w:start w:val="1"/>
      <w:numFmt w:val="bullet"/>
      <w:pStyle w:val="APIParametersListBullet2"/>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825939"/>
    <w:multiLevelType w:val="hybridMultilevel"/>
    <w:tmpl w:val="410A956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3C022D"/>
    <w:multiLevelType w:val="hybridMultilevel"/>
    <w:tmpl w:val="C86C6FF0"/>
    <w:lvl w:ilvl="0" w:tplc="95880244">
      <w:start w:val="1"/>
      <w:numFmt w:val="bullet"/>
      <w:pStyle w:val="TableList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4B37E5"/>
    <w:multiLevelType w:val="hybridMultilevel"/>
    <w:tmpl w:val="AF06F1B8"/>
    <w:lvl w:ilvl="0" w:tplc="AABEBB3C">
      <w:start w:val="1"/>
      <w:numFmt w:val="bullet"/>
      <w:pStyle w:val="NoteListBullet"/>
      <w:lvlText w:val=""/>
      <w:lvlJc w:val="left"/>
      <w:pPr>
        <w:tabs>
          <w:tab w:val="num" w:pos="720"/>
        </w:tabs>
        <w:ind w:left="720" w:hanging="360"/>
      </w:pPr>
      <w:rPr>
        <w:rFonts w:ascii="Symbol" w:hAnsi="Symbol" w:hint="default"/>
        <w:sz w:val="20"/>
      </w:rPr>
    </w:lvl>
    <w:lvl w:ilvl="1" w:tplc="80188BA4" w:tentative="1">
      <w:start w:val="1"/>
      <w:numFmt w:val="bullet"/>
      <w:lvlText w:val="o"/>
      <w:lvlJc w:val="left"/>
      <w:pPr>
        <w:tabs>
          <w:tab w:val="num" w:pos="1440"/>
        </w:tabs>
        <w:ind w:left="1440" w:hanging="360"/>
      </w:pPr>
      <w:rPr>
        <w:rFonts w:ascii="Courier New" w:hAnsi="Courier New" w:hint="default"/>
        <w:sz w:val="20"/>
      </w:rPr>
    </w:lvl>
    <w:lvl w:ilvl="2" w:tplc="85D254D8" w:tentative="1">
      <w:start w:val="1"/>
      <w:numFmt w:val="bullet"/>
      <w:lvlText w:val=""/>
      <w:lvlJc w:val="left"/>
      <w:pPr>
        <w:tabs>
          <w:tab w:val="num" w:pos="2160"/>
        </w:tabs>
        <w:ind w:left="2160" w:hanging="360"/>
      </w:pPr>
      <w:rPr>
        <w:rFonts w:ascii="Wingdings" w:hAnsi="Wingdings" w:hint="default"/>
        <w:sz w:val="20"/>
      </w:rPr>
    </w:lvl>
    <w:lvl w:ilvl="3" w:tplc="39443D9A" w:tentative="1">
      <w:start w:val="1"/>
      <w:numFmt w:val="bullet"/>
      <w:lvlText w:val=""/>
      <w:lvlJc w:val="left"/>
      <w:pPr>
        <w:tabs>
          <w:tab w:val="num" w:pos="2880"/>
        </w:tabs>
        <w:ind w:left="2880" w:hanging="360"/>
      </w:pPr>
      <w:rPr>
        <w:rFonts w:ascii="Wingdings" w:hAnsi="Wingdings" w:hint="default"/>
        <w:sz w:val="20"/>
      </w:rPr>
    </w:lvl>
    <w:lvl w:ilvl="4" w:tplc="A7C241EE" w:tentative="1">
      <w:start w:val="1"/>
      <w:numFmt w:val="bullet"/>
      <w:lvlText w:val=""/>
      <w:lvlJc w:val="left"/>
      <w:pPr>
        <w:tabs>
          <w:tab w:val="num" w:pos="3600"/>
        </w:tabs>
        <w:ind w:left="3600" w:hanging="360"/>
      </w:pPr>
      <w:rPr>
        <w:rFonts w:ascii="Wingdings" w:hAnsi="Wingdings" w:hint="default"/>
        <w:sz w:val="20"/>
      </w:rPr>
    </w:lvl>
    <w:lvl w:ilvl="5" w:tplc="9EEC3B74" w:tentative="1">
      <w:start w:val="1"/>
      <w:numFmt w:val="bullet"/>
      <w:lvlText w:val=""/>
      <w:lvlJc w:val="left"/>
      <w:pPr>
        <w:tabs>
          <w:tab w:val="num" w:pos="4320"/>
        </w:tabs>
        <w:ind w:left="4320" w:hanging="360"/>
      </w:pPr>
      <w:rPr>
        <w:rFonts w:ascii="Wingdings" w:hAnsi="Wingdings" w:hint="default"/>
        <w:sz w:val="20"/>
      </w:rPr>
    </w:lvl>
    <w:lvl w:ilvl="6" w:tplc="41AE060A" w:tentative="1">
      <w:start w:val="1"/>
      <w:numFmt w:val="bullet"/>
      <w:lvlText w:val=""/>
      <w:lvlJc w:val="left"/>
      <w:pPr>
        <w:tabs>
          <w:tab w:val="num" w:pos="5040"/>
        </w:tabs>
        <w:ind w:left="5040" w:hanging="360"/>
      </w:pPr>
      <w:rPr>
        <w:rFonts w:ascii="Wingdings" w:hAnsi="Wingdings" w:hint="default"/>
        <w:sz w:val="20"/>
      </w:rPr>
    </w:lvl>
    <w:lvl w:ilvl="7" w:tplc="23583CE6" w:tentative="1">
      <w:start w:val="1"/>
      <w:numFmt w:val="bullet"/>
      <w:lvlText w:val=""/>
      <w:lvlJc w:val="left"/>
      <w:pPr>
        <w:tabs>
          <w:tab w:val="num" w:pos="5760"/>
        </w:tabs>
        <w:ind w:left="5760" w:hanging="360"/>
      </w:pPr>
      <w:rPr>
        <w:rFonts w:ascii="Wingdings" w:hAnsi="Wingdings" w:hint="default"/>
        <w:sz w:val="20"/>
      </w:rPr>
    </w:lvl>
    <w:lvl w:ilvl="8" w:tplc="C3E84A66"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C21C28"/>
    <w:multiLevelType w:val="hybridMultilevel"/>
    <w:tmpl w:val="D54C72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BC759AA"/>
    <w:multiLevelType w:val="hybridMultilevel"/>
    <w:tmpl w:val="13FC0E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5306BFF"/>
    <w:multiLevelType w:val="hybridMultilevel"/>
    <w:tmpl w:val="DAB87274"/>
    <w:lvl w:ilvl="0" w:tplc="51604E24">
      <w:start w:val="1"/>
      <w:numFmt w:val="decimal"/>
      <w:pStyle w:val="TableListNumb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362F80"/>
    <w:multiLevelType w:val="singleLevel"/>
    <w:tmpl w:val="D0CA7BF2"/>
    <w:lvl w:ilvl="0">
      <w:start w:val="1"/>
      <w:numFmt w:val="decimal"/>
      <w:lvlText w:val="%1."/>
      <w:lvlJc w:val="left"/>
      <w:pPr>
        <w:tabs>
          <w:tab w:val="num" w:pos="360"/>
        </w:tabs>
        <w:ind w:left="360" w:hanging="360"/>
      </w:pPr>
      <w:rPr>
        <w:rFonts w:cs="Times New Roman"/>
      </w:rPr>
    </w:lvl>
  </w:abstractNum>
  <w:abstractNum w:abstractNumId="13" w15:restartNumberingAfterBreak="0">
    <w:nsid w:val="29ED2408"/>
    <w:multiLevelType w:val="hybridMultilevel"/>
    <w:tmpl w:val="DB40CCCE"/>
    <w:lvl w:ilvl="0" w:tplc="9E767E94">
      <w:start w:val="1"/>
      <w:numFmt w:val="bullet"/>
      <w:pStyle w:val="ListBullet2Indent2"/>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C74F77"/>
    <w:multiLevelType w:val="hybridMultilevel"/>
    <w:tmpl w:val="05B8A290"/>
    <w:lvl w:ilvl="0" w:tplc="1A34C4B6">
      <w:start w:val="1"/>
      <w:numFmt w:val="decimal"/>
      <w:pStyle w:val="ListNumb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B8F383A"/>
    <w:multiLevelType w:val="hybridMultilevel"/>
    <w:tmpl w:val="2436A56C"/>
    <w:lvl w:ilvl="0" w:tplc="99EC91B4">
      <w:start w:val="1"/>
      <w:numFmt w:val="upperRoman"/>
      <w:pStyle w:val="HeadingSection"/>
      <w:lvlText w:val="%1."/>
      <w:lvlJc w:val="righ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6" w15:restartNumberingAfterBreak="0">
    <w:nsid w:val="33FA3356"/>
    <w:multiLevelType w:val="hybridMultilevel"/>
    <w:tmpl w:val="3F6EB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1105AA"/>
    <w:multiLevelType w:val="hybridMultilevel"/>
    <w:tmpl w:val="90D4B32E"/>
    <w:lvl w:ilvl="0" w:tplc="87EAC010">
      <w:start w:val="1"/>
      <w:numFmt w:val="bullet"/>
      <w:pStyle w:val="ListBulletIndent2"/>
      <w:lvlText w:val=""/>
      <w:lvlJc w:val="left"/>
      <w:pPr>
        <w:ind w:left="2707" w:hanging="360"/>
      </w:pPr>
      <w:rPr>
        <w:rFonts w:ascii="Symbol" w:hAnsi="Symbol" w:hint="default"/>
      </w:rPr>
    </w:lvl>
    <w:lvl w:ilvl="1" w:tplc="04090003" w:tentative="1">
      <w:start w:val="1"/>
      <w:numFmt w:val="bullet"/>
      <w:lvlText w:val="o"/>
      <w:lvlJc w:val="left"/>
      <w:pPr>
        <w:ind w:left="3427" w:hanging="360"/>
      </w:pPr>
      <w:rPr>
        <w:rFonts w:ascii="Courier New" w:hAnsi="Courier New" w:hint="default"/>
      </w:rPr>
    </w:lvl>
    <w:lvl w:ilvl="2" w:tplc="04090005" w:tentative="1">
      <w:start w:val="1"/>
      <w:numFmt w:val="bullet"/>
      <w:lvlText w:val=""/>
      <w:lvlJc w:val="left"/>
      <w:pPr>
        <w:ind w:left="4147" w:hanging="360"/>
      </w:pPr>
      <w:rPr>
        <w:rFonts w:ascii="Wingdings" w:hAnsi="Wingdings" w:hint="default"/>
      </w:rPr>
    </w:lvl>
    <w:lvl w:ilvl="3" w:tplc="04090001" w:tentative="1">
      <w:start w:val="1"/>
      <w:numFmt w:val="bullet"/>
      <w:lvlText w:val=""/>
      <w:lvlJc w:val="left"/>
      <w:pPr>
        <w:ind w:left="4867" w:hanging="360"/>
      </w:pPr>
      <w:rPr>
        <w:rFonts w:ascii="Symbol" w:hAnsi="Symbol" w:hint="default"/>
      </w:rPr>
    </w:lvl>
    <w:lvl w:ilvl="4" w:tplc="04090003" w:tentative="1">
      <w:start w:val="1"/>
      <w:numFmt w:val="bullet"/>
      <w:lvlText w:val="o"/>
      <w:lvlJc w:val="left"/>
      <w:pPr>
        <w:ind w:left="5587" w:hanging="360"/>
      </w:pPr>
      <w:rPr>
        <w:rFonts w:ascii="Courier New" w:hAnsi="Courier New" w:hint="default"/>
      </w:rPr>
    </w:lvl>
    <w:lvl w:ilvl="5" w:tplc="04090005" w:tentative="1">
      <w:start w:val="1"/>
      <w:numFmt w:val="bullet"/>
      <w:lvlText w:val=""/>
      <w:lvlJc w:val="left"/>
      <w:pPr>
        <w:ind w:left="6307" w:hanging="360"/>
      </w:pPr>
      <w:rPr>
        <w:rFonts w:ascii="Wingdings" w:hAnsi="Wingdings" w:hint="default"/>
      </w:rPr>
    </w:lvl>
    <w:lvl w:ilvl="6" w:tplc="04090001" w:tentative="1">
      <w:start w:val="1"/>
      <w:numFmt w:val="bullet"/>
      <w:lvlText w:val=""/>
      <w:lvlJc w:val="left"/>
      <w:pPr>
        <w:ind w:left="7027" w:hanging="360"/>
      </w:pPr>
      <w:rPr>
        <w:rFonts w:ascii="Symbol" w:hAnsi="Symbol" w:hint="default"/>
      </w:rPr>
    </w:lvl>
    <w:lvl w:ilvl="7" w:tplc="04090003" w:tentative="1">
      <w:start w:val="1"/>
      <w:numFmt w:val="bullet"/>
      <w:lvlText w:val="o"/>
      <w:lvlJc w:val="left"/>
      <w:pPr>
        <w:ind w:left="7747" w:hanging="360"/>
      </w:pPr>
      <w:rPr>
        <w:rFonts w:ascii="Courier New" w:hAnsi="Courier New" w:hint="default"/>
      </w:rPr>
    </w:lvl>
    <w:lvl w:ilvl="8" w:tplc="04090005" w:tentative="1">
      <w:start w:val="1"/>
      <w:numFmt w:val="bullet"/>
      <w:lvlText w:val=""/>
      <w:lvlJc w:val="left"/>
      <w:pPr>
        <w:ind w:left="8467" w:hanging="360"/>
      </w:pPr>
      <w:rPr>
        <w:rFonts w:ascii="Wingdings" w:hAnsi="Wingdings" w:hint="default"/>
      </w:rPr>
    </w:lvl>
  </w:abstractNum>
  <w:abstractNum w:abstractNumId="18" w15:restartNumberingAfterBreak="0">
    <w:nsid w:val="3AE40BEE"/>
    <w:multiLevelType w:val="multilevel"/>
    <w:tmpl w:val="04090023"/>
    <w:styleLink w:val="ArticleSection"/>
    <w:lvl w:ilvl="0">
      <w:start w:val="1"/>
      <w:numFmt w:val="upperRoman"/>
      <w:lvlText w:val="Article %1."/>
      <w:lvlJc w:val="left"/>
      <w:rPr>
        <w:rFonts w:cs="Times New Roman"/>
      </w:rPr>
    </w:lvl>
    <w:lvl w:ilvl="1">
      <w:start w:val="1"/>
      <w:numFmt w:val="decimalZero"/>
      <w:isLgl/>
      <w:lvlText w:val="Section %1.%2"/>
      <w:lvlJc w:val="left"/>
      <w:rPr>
        <w:rFonts w:cs="Times New Roman"/>
      </w:rPr>
    </w:lvl>
    <w:lvl w:ilvl="2">
      <w:start w:val="1"/>
      <w:numFmt w:val="lowerLetter"/>
      <w:lvlText w:val="(%3)"/>
      <w:lvlJc w:val="left"/>
      <w:pPr>
        <w:ind w:left="720" w:hanging="432"/>
      </w:pPr>
      <w:rPr>
        <w:rFonts w:cs="Times New Roman"/>
      </w:rPr>
    </w:lvl>
    <w:lvl w:ilvl="3">
      <w:start w:val="1"/>
      <w:numFmt w:val="lowerRoman"/>
      <w:lvlText w:val="(%4)"/>
      <w:lvlJc w:val="right"/>
      <w:pPr>
        <w:ind w:left="864" w:hanging="144"/>
      </w:pPr>
      <w:rPr>
        <w:rFonts w:cs="Times New Roman"/>
      </w:rPr>
    </w:lvl>
    <w:lvl w:ilvl="4">
      <w:start w:val="1"/>
      <w:numFmt w:val="decimal"/>
      <w:lvlText w:val="%5)"/>
      <w:lvlJc w:val="left"/>
      <w:pPr>
        <w:ind w:left="1008" w:hanging="432"/>
      </w:pPr>
      <w:rPr>
        <w:rFonts w:cs="Times New Roman"/>
      </w:rPr>
    </w:lvl>
    <w:lvl w:ilvl="5">
      <w:start w:val="1"/>
      <w:numFmt w:val="lowerLetter"/>
      <w:lvlText w:val="%6)"/>
      <w:lvlJc w:val="left"/>
      <w:pPr>
        <w:ind w:left="1152" w:hanging="432"/>
      </w:pPr>
      <w:rPr>
        <w:rFonts w:cs="Times New Roman"/>
      </w:rPr>
    </w:lvl>
    <w:lvl w:ilvl="6">
      <w:start w:val="1"/>
      <w:numFmt w:val="lowerRoman"/>
      <w:lvlText w:val="%7)"/>
      <w:lvlJc w:val="right"/>
      <w:pPr>
        <w:ind w:left="1296" w:hanging="288"/>
      </w:pPr>
      <w:rPr>
        <w:rFonts w:cs="Times New Roman"/>
      </w:rPr>
    </w:lvl>
    <w:lvl w:ilvl="7">
      <w:start w:val="1"/>
      <w:numFmt w:val="lowerLetter"/>
      <w:lvlText w:val="%8."/>
      <w:lvlJc w:val="left"/>
      <w:pPr>
        <w:ind w:left="1440" w:hanging="432"/>
      </w:pPr>
      <w:rPr>
        <w:rFonts w:cs="Times New Roman"/>
      </w:rPr>
    </w:lvl>
    <w:lvl w:ilvl="8">
      <w:start w:val="1"/>
      <w:numFmt w:val="lowerRoman"/>
      <w:lvlText w:val="%9."/>
      <w:lvlJc w:val="right"/>
      <w:pPr>
        <w:ind w:left="1584" w:hanging="144"/>
      </w:pPr>
      <w:rPr>
        <w:rFonts w:cs="Times New Roman"/>
      </w:rPr>
    </w:lvl>
  </w:abstractNum>
  <w:abstractNum w:abstractNumId="19" w15:restartNumberingAfterBreak="0">
    <w:nsid w:val="3F043EAC"/>
    <w:multiLevelType w:val="hybridMultilevel"/>
    <w:tmpl w:val="120826E8"/>
    <w:lvl w:ilvl="0" w:tplc="A7D88D70">
      <w:start w:val="1"/>
      <w:numFmt w:val="decimal"/>
      <w:lvlText w:val="%1."/>
      <w:lvlJc w:val="left"/>
      <w:pPr>
        <w:ind w:left="360" w:hanging="360"/>
      </w:pPr>
      <w:rPr>
        <w:rFonts w:cs="Times New Roman"/>
      </w:rPr>
    </w:lvl>
    <w:lvl w:ilvl="1" w:tplc="04090019" w:tentative="1">
      <w:start w:val="1"/>
      <w:numFmt w:val="lowerLetter"/>
      <w:lvlText w:val="%2."/>
      <w:lvlJc w:val="left"/>
      <w:pPr>
        <w:ind w:left="720" w:hanging="360"/>
      </w:pPr>
      <w:rPr>
        <w:rFonts w:cs="Times New Roman"/>
      </w:rPr>
    </w:lvl>
    <w:lvl w:ilvl="2" w:tplc="0409001B" w:tentative="1">
      <w:start w:val="1"/>
      <w:numFmt w:val="lowerRoman"/>
      <w:lvlText w:val="%3."/>
      <w:lvlJc w:val="right"/>
      <w:pPr>
        <w:ind w:left="1440" w:hanging="180"/>
      </w:pPr>
      <w:rPr>
        <w:rFonts w:cs="Times New Roman"/>
      </w:rPr>
    </w:lvl>
    <w:lvl w:ilvl="3" w:tplc="0409000F" w:tentative="1">
      <w:start w:val="1"/>
      <w:numFmt w:val="decimal"/>
      <w:lvlText w:val="%4."/>
      <w:lvlJc w:val="left"/>
      <w:pPr>
        <w:ind w:left="2160" w:hanging="360"/>
      </w:pPr>
      <w:rPr>
        <w:rFonts w:cs="Times New Roman"/>
      </w:rPr>
    </w:lvl>
    <w:lvl w:ilvl="4" w:tplc="04090019" w:tentative="1">
      <w:start w:val="1"/>
      <w:numFmt w:val="lowerLetter"/>
      <w:lvlText w:val="%5."/>
      <w:lvlJc w:val="left"/>
      <w:pPr>
        <w:ind w:left="2880" w:hanging="360"/>
      </w:pPr>
      <w:rPr>
        <w:rFonts w:cs="Times New Roman"/>
      </w:rPr>
    </w:lvl>
    <w:lvl w:ilvl="5" w:tplc="0409001B" w:tentative="1">
      <w:start w:val="1"/>
      <w:numFmt w:val="lowerRoman"/>
      <w:lvlText w:val="%6."/>
      <w:lvlJc w:val="right"/>
      <w:pPr>
        <w:ind w:left="3600" w:hanging="180"/>
      </w:pPr>
      <w:rPr>
        <w:rFonts w:cs="Times New Roman"/>
      </w:rPr>
    </w:lvl>
    <w:lvl w:ilvl="6" w:tplc="0409000F" w:tentative="1">
      <w:start w:val="1"/>
      <w:numFmt w:val="decimal"/>
      <w:lvlText w:val="%7."/>
      <w:lvlJc w:val="left"/>
      <w:pPr>
        <w:ind w:left="4320" w:hanging="360"/>
      </w:pPr>
      <w:rPr>
        <w:rFonts w:cs="Times New Roman"/>
      </w:rPr>
    </w:lvl>
    <w:lvl w:ilvl="7" w:tplc="04090019" w:tentative="1">
      <w:start w:val="1"/>
      <w:numFmt w:val="lowerLetter"/>
      <w:lvlText w:val="%8."/>
      <w:lvlJc w:val="left"/>
      <w:pPr>
        <w:ind w:left="5040" w:hanging="360"/>
      </w:pPr>
      <w:rPr>
        <w:rFonts w:cs="Times New Roman"/>
      </w:rPr>
    </w:lvl>
    <w:lvl w:ilvl="8" w:tplc="0409001B" w:tentative="1">
      <w:start w:val="1"/>
      <w:numFmt w:val="lowerRoman"/>
      <w:lvlText w:val="%9."/>
      <w:lvlJc w:val="right"/>
      <w:pPr>
        <w:ind w:left="5760" w:hanging="180"/>
      </w:pPr>
      <w:rPr>
        <w:rFonts w:cs="Times New Roman"/>
      </w:rPr>
    </w:lvl>
  </w:abstractNum>
  <w:abstractNum w:abstractNumId="20" w15:restartNumberingAfterBreak="0">
    <w:nsid w:val="49C96D2D"/>
    <w:multiLevelType w:val="hybridMultilevel"/>
    <w:tmpl w:val="D9261598"/>
    <w:lvl w:ilvl="0" w:tplc="EEFCF38E">
      <w:start w:val="1"/>
      <w:numFmt w:val="lowerRoman"/>
      <w:pStyle w:val="ListNumber3"/>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1" w15:restartNumberingAfterBreak="0">
    <w:nsid w:val="4AED33B9"/>
    <w:multiLevelType w:val="hybridMultilevel"/>
    <w:tmpl w:val="3CF26D72"/>
    <w:lvl w:ilvl="0" w:tplc="14C4FA3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E0B397C"/>
    <w:multiLevelType w:val="singleLevel"/>
    <w:tmpl w:val="D0CA7BF2"/>
    <w:lvl w:ilvl="0">
      <w:start w:val="1"/>
      <w:numFmt w:val="decimal"/>
      <w:lvlText w:val="%1."/>
      <w:lvlJc w:val="left"/>
      <w:pPr>
        <w:tabs>
          <w:tab w:val="num" w:pos="360"/>
        </w:tabs>
        <w:ind w:left="360" w:hanging="360"/>
      </w:pPr>
      <w:rPr>
        <w:rFonts w:cs="Times New Roman"/>
      </w:rPr>
    </w:lvl>
  </w:abstractNum>
  <w:abstractNum w:abstractNumId="23" w15:restartNumberingAfterBreak="0">
    <w:nsid w:val="4E8D3C58"/>
    <w:multiLevelType w:val="hybridMultilevel"/>
    <w:tmpl w:val="4FD872C6"/>
    <w:lvl w:ilvl="0" w:tplc="9BEC1782">
      <w:start w:val="1"/>
      <w:numFmt w:val="bullet"/>
      <w:pStyle w:val="APIDescriptionListBullet2"/>
      <w:lvlText w:val="o"/>
      <w:lvlJc w:val="left"/>
      <w:pPr>
        <w:ind w:left="2880" w:hanging="360"/>
      </w:pPr>
      <w:rPr>
        <w:rFonts w:ascii="Courier New" w:hAnsi="Courier New" w:hint="default"/>
      </w:rPr>
    </w:lvl>
    <w:lvl w:ilvl="1" w:tplc="04090003" w:tentative="1">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4" w15:restartNumberingAfterBreak="0">
    <w:nsid w:val="4FDB39F6"/>
    <w:multiLevelType w:val="hybridMultilevel"/>
    <w:tmpl w:val="5882CCD6"/>
    <w:lvl w:ilvl="0" w:tplc="C0C874E2">
      <w:start w:val="1"/>
      <w:numFmt w:val="bullet"/>
      <w:pStyle w:val="ListBulletInden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5" w15:restartNumberingAfterBreak="0">
    <w:nsid w:val="5EF81349"/>
    <w:multiLevelType w:val="hybridMultilevel"/>
    <w:tmpl w:val="7182EC56"/>
    <w:lvl w:ilvl="0" w:tplc="2E5C09D4">
      <w:start w:val="1"/>
      <w:numFmt w:val="bullet"/>
      <w:pStyle w:val="APIParametersList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60753DB4"/>
    <w:multiLevelType w:val="hybridMultilevel"/>
    <w:tmpl w:val="DACEC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84B52BF"/>
    <w:multiLevelType w:val="hybridMultilevel"/>
    <w:tmpl w:val="B16C0E9C"/>
    <w:lvl w:ilvl="0" w:tplc="E6749636">
      <w:start w:val="1"/>
      <w:numFmt w:val="bullet"/>
      <w:pStyle w:val="ListBullet2Indent3"/>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B0D2D55"/>
    <w:multiLevelType w:val="hybridMultilevel"/>
    <w:tmpl w:val="E7401316"/>
    <w:lvl w:ilvl="0" w:tplc="82A0B366">
      <w:start w:val="1"/>
      <w:numFmt w:val="decimal"/>
      <w:pStyle w:val="APIParametersListNumberIndent"/>
      <w:lvlText w:val="%1."/>
      <w:lvlJc w:val="left"/>
      <w:pPr>
        <w:ind w:left="1080" w:hanging="360"/>
      </w:pPr>
      <w:rPr>
        <w:rFonts w:cs="Times New Roman"/>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29" w15:restartNumberingAfterBreak="0">
    <w:nsid w:val="6C4C7FC4"/>
    <w:multiLevelType w:val="hybridMultilevel"/>
    <w:tmpl w:val="9C3A0C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6CB52758"/>
    <w:multiLevelType w:val="hybridMultilevel"/>
    <w:tmpl w:val="FD2ABD8E"/>
    <w:lvl w:ilvl="0" w:tplc="93C44BB8">
      <w:start w:val="1"/>
      <w:numFmt w:val="lowerLetter"/>
      <w:pStyle w:val="ListNumber2"/>
      <w:lvlText w:val="%1."/>
      <w:lvlJc w:val="left"/>
      <w:pPr>
        <w:ind w:left="2160" w:hanging="360"/>
      </w:pPr>
      <w:rPr>
        <w:rFonts w:cs="Times New Roman"/>
      </w:rPr>
    </w:lvl>
    <w:lvl w:ilvl="1" w:tplc="04090019" w:tentative="1">
      <w:start w:val="1"/>
      <w:numFmt w:val="lowerLetter"/>
      <w:lvlText w:val="%2."/>
      <w:lvlJc w:val="left"/>
      <w:pPr>
        <w:ind w:left="2880" w:hanging="360"/>
      </w:pPr>
      <w:rPr>
        <w:rFonts w:cs="Times New Roman"/>
      </w:rPr>
    </w:lvl>
    <w:lvl w:ilvl="2" w:tplc="0409001B" w:tentative="1">
      <w:start w:val="1"/>
      <w:numFmt w:val="lowerRoman"/>
      <w:lvlText w:val="%3."/>
      <w:lvlJc w:val="right"/>
      <w:pPr>
        <w:ind w:left="3600" w:hanging="180"/>
      </w:pPr>
      <w:rPr>
        <w:rFonts w:cs="Times New Roman"/>
      </w:rPr>
    </w:lvl>
    <w:lvl w:ilvl="3" w:tplc="0409000F" w:tentative="1">
      <w:start w:val="1"/>
      <w:numFmt w:val="decimal"/>
      <w:lvlText w:val="%4."/>
      <w:lvlJc w:val="left"/>
      <w:pPr>
        <w:ind w:left="4320" w:hanging="360"/>
      </w:pPr>
      <w:rPr>
        <w:rFonts w:cs="Times New Roman"/>
      </w:rPr>
    </w:lvl>
    <w:lvl w:ilvl="4" w:tplc="04090019" w:tentative="1">
      <w:start w:val="1"/>
      <w:numFmt w:val="lowerLetter"/>
      <w:lvlText w:val="%5."/>
      <w:lvlJc w:val="left"/>
      <w:pPr>
        <w:ind w:left="5040" w:hanging="360"/>
      </w:pPr>
      <w:rPr>
        <w:rFonts w:cs="Times New Roman"/>
      </w:rPr>
    </w:lvl>
    <w:lvl w:ilvl="5" w:tplc="0409001B" w:tentative="1">
      <w:start w:val="1"/>
      <w:numFmt w:val="lowerRoman"/>
      <w:lvlText w:val="%6."/>
      <w:lvlJc w:val="right"/>
      <w:pPr>
        <w:ind w:left="5760" w:hanging="180"/>
      </w:pPr>
      <w:rPr>
        <w:rFonts w:cs="Times New Roman"/>
      </w:rPr>
    </w:lvl>
    <w:lvl w:ilvl="6" w:tplc="0409000F" w:tentative="1">
      <w:start w:val="1"/>
      <w:numFmt w:val="decimal"/>
      <w:lvlText w:val="%7."/>
      <w:lvlJc w:val="left"/>
      <w:pPr>
        <w:ind w:left="6480" w:hanging="360"/>
      </w:pPr>
      <w:rPr>
        <w:rFonts w:cs="Times New Roman"/>
      </w:rPr>
    </w:lvl>
    <w:lvl w:ilvl="7" w:tplc="04090019" w:tentative="1">
      <w:start w:val="1"/>
      <w:numFmt w:val="lowerLetter"/>
      <w:lvlText w:val="%8."/>
      <w:lvlJc w:val="left"/>
      <w:pPr>
        <w:ind w:left="7200" w:hanging="360"/>
      </w:pPr>
      <w:rPr>
        <w:rFonts w:cs="Times New Roman"/>
      </w:rPr>
    </w:lvl>
    <w:lvl w:ilvl="8" w:tplc="0409001B" w:tentative="1">
      <w:start w:val="1"/>
      <w:numFmt w:val="lowerRoman"/>
      <w:lvlText w:val="%9."/>
      <w:lvlJc w:val="right"/>
      <w:pPr>
        <w:ind w:left="7920" w:hanging="180"/>
      </w:pPr>
      <w:rPr>
        <w:rFonts w:cs="Times New Roman"/>
      </w:rPr>
    </w:lvl>
  </w:abstractNum>
  <w:abstractNum w:abstractNumId="31" w15:restartNumberingAfterBreak="0">
    <w:nsid w:val="74472B3E"/>
    <w:multiLevelType w:val="hybridMultilevel"/>
    <w:tmpl w:val="3B26805C"/>
    <w:lvl w:ilvl="0" w:tplc="8482F580">
      <w:start w:val="1"/>
      <w:numFmt w:val="bullet"/>
      <w:pStyle w:val="TableListBullet2"/>
      <w:lvlText w:val="o"/>
      <w:lvlJc w:val="left"/>
      <w:pPr>
        <w:ind w:left="1076" w:hanging="360"/>
      </w:pPr>
      <w:rPr>
        <w:rFonts w:ascii="Courier New" w:hAnsi="Courier New" w:hint="default"/>
      </w:rPr>
    </w:lvl>
    <w:lvl w:ilvl="1" w:tplc="04090019" w:tentative="1">
      <w:start w:val="1"/>
      <w:numFmt w:val="bullet"/>
      <w:lvlText w:val="o"/>
      <w:lvlJc w:val="left"/>
      <w:pPr>
        <w:ind w:left="1796" w:hanging="360"/>
      </w:pPr>
      <w:rPr>
        <w:rFonts w:ascii="Courier New" w:hAnsi="Courier New" w:hint="default"/>
      </w:rPr>
    </w:lvl>
    <w:lvl w:ilvl="2" w:tplc="0409001B" w:tentative="1">
      <w:start w:val="1"/>
      <w:numFmt w:val="bullet"/>
      <w:lvlText w:val=""/>
      <w:lvlJc w:val="left"/>
      <w:pPr>
        <w:ind w:left="2516" w:hanging="360"/>
      </w:pPr>
      <w:rPr>
        <w:rFonts w:ascii="Wingdings" w:hAnsi="Wingdings" w:hint="default"/>
      </w:rPr>
    </w:lvl>
    <w:lvl w:ilvl="3" w:tplc="0409000F" w:tentative="1">
      <w:start w:val="1"/>
      <w:numFmt w:val="bullet"/>
      <w:lvlText w:val=""/>
      <w:lvlJc w:val="left"/>
      <w:pPr>
        <w:ind w:left="3236" w:hanging="360"/>
      </w:pPr>
      <w:rPr>
        <w:rFonts w:ascii="Symbol" w:hAnsi="Symbol" w:hint="default"/>
      </w:rPr>
    </w:lvl>
    <w:lvl w:ilvl="4" w:tplc="04090019" w:tentative="1">
      <w:start w:val="1"/>
      <w:numFmt w:val="bullet"/>
      <w:lvlText w:val="o"/>
      <w:lvlJc w:val="left"/>
      <w:pPr>
        <w:ind w:left="3956" w:hanging="360"/>
      </w:pPr>
      <w:rPr>
        <w:rFonts w:ascii="Courier New" w:hAnsi="Courier New" w:hint="default"/>
      </w:rPr>
    </w:lvl>
    <w:lvl w:ilvl="5" w:tplc="0409001B" w:tentative="1">
      <w:start w:val="1"/>
      <w:numFmt w:val="bullet"/>
      <w:lvlText w:val=""/>
      <w:lvlJc w:val="left"/>
      <w:pPr>
        <w:ind w:left="4676" w:hanging="360"/>
      </w:pPr>
      <w:rPr>
        <w:rFonts w:ascii="Wingdings" w:hAnsi="Wingdings" w:hint="default"/>
      </w:rPr>
    </w:lvl>
    <w:lvl w:ilvl="6" w:tplc="0409000F" w:tentative="1">
      <w:start w:val="1"/>
      <w:numFmt w:val="bullet"/>
      <w:lvlText w:val=""/>
      <w:lvlJc w:val="left"/>
      <w:pPr>
        <w:ind w:left="5396" w:hanging="360"/>
      </w:pPr>
      <w:rPr>
        <w:rFonts w:ascii="Symbol" w:hAnsi="Symbol" w:hint="default"/>
      </w:rPr>
    </w:lvl>
    <w:lvl w:ilvl="7" w:tplc="04090019" w:tentative="1">
      <w:start w:val="1"/>
      <w:numFmt w:val="bullet"/>
      <w:lvlText w:val="o"/>
      <w:lvlJc w:val="left"/>
      <w:pPr>
        <w:ind w:left="6116" w:hanging="360"/>
      </w:pPr>
      <w:rPr>
        <w:rFonts w:ascii="Courier New" w:hAnsi="Courier New" w:hint="default"/>
      </w:rPr>
    </w:lvl>
    <w:lvl w:ilvl="8" w:tplc="0409001B" w:tentative="1">
      <w:start w:val="1"/>
      <w:numFmt w:val="bullet"/>
      <w:lvlText w:val=""/>
      <w:lvlJc w:val="left"/>
      <w:pPr>
        <w:ind w:left="6836" w:hanging="360"/>
      </w:pPr>
      <w:rPr>
        <w:rFonts w:ascii="Wingdings" w:hAnsi="Wingdings" w:hint="default"/>
      </w:rPr>
    </w:lvl>
  </w:abstractNum>
  <w:abstractNum w:abstractNumId="32" w15:restartNumberingAfterBreak="0">
    <w:nsid w:val="74F353CD"/>
    <w:multiLevelType w:val="hybridMultilevel"/>
    <w:tmpl w:val="DA9873C6"/>
    <w:lvl w:ilvl="0" w:tplc="F44820D8">
      <w:start w:val="1"/>
      <w:numFmt w:val="bullet"/>
      <w:pStyle w:val="ListBulletIndent3"/>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76557EC0"/>
    <w:multiLevelType w:val="hybridMultilevel"/>
    <w:tmpl w:val="C770A68A"/>
    <w:lvl w:ilvl="0" w:tplc="647EBF8E">
      <w:start w:val="1"/>
      <w:numFmt w:val="lowerLetter"/>
      <w:pStyle w:val="ListNumber4"/>
      <w:lvlText w:val="%1)"/>
      <w:lvlJc w:val="left"/>
      <w:pPr>
        <w:ind w:left="2160" w:hanging="360"/>
      </w:pPr>
      <w:rPr>
        <w:rFonts w:cs="Times New Roman"/>
      </w:rPr>
    </w:lvl>
    <w:lvl w:ilvl="1" w:tplc="04090019">
      <w:start w:val="1"/>
      <w:numFmt w:val="lowerLetter"/>
      <w:lvlText w:val="%2."/>
      <w:lvlJc w:val="left"/>
      <w:pPr>
        <w:ind w:left="2880" w:hanging="360"/>
      </w:pPr>
      <w:rPr>
        <w:rFonts w:cs="Times New Roman"/>
      </w:rPr>
    </w:lvl>
    <w:lvl w:ilvl="2" w:tplc="0409001B">
      <w:start w:val="1"/>
      <w:numFmt w:val="lowerRoman"/>
      <w:lvlText w:val="%3."/>
      <w:lvlJc w:val="right"/>
      <w:pPr>
        <w:ind w:left="3600" w:hanging="180"/>
      </w:pPr>
      <w:rPr>
        <w:rFonts w:cs="Times New Roman"/>
      </w:rPr>
    </w:lvl>
    <w:lvl w:ilvl="3" w:tplc="0409000F" w:tentative="1">
      <w:start w:val="1"/>
      <w:numFmt w:val="decimal"/>
      <w:lvlText w:val="%4."/>
      <w:lvlJc w:val="left"/>
      <w:pPr>
        <w:ind w:left="4320" w:hanging="360"/>
      </w:pPr>
      <w:rPr>
        <w:rFonts w:cs="Times New Roman"/>
      </w:rPr>
    </w:lvl>
    <w:lvl w:ilvl="4" w:tplc="04090019" w:tentative="1">
      <w:start w:val="1"/>
      <w:numFmt w:val="lowerLetter"/>
      <w:lvlText w:val="%5."/>
      <w:lvlJc w:val="left"/>
      <w:pPr>
        <w:ind w:left="5040" w:hanging="360"/>
      </w:pPr>
      <w:rPr>
        <w:rFonts w:cs="Times New Roman"/>
      </w:rPr>
    </w:lvl>
    <w:lvl w:ilvl="5" w:tplc="0409001B" w:tentative="1">
      <w:start w:val="1"/>
      <w:numFmt w:val="lowerRoman"/>
      <w:lvlText w:val="%6."/>
      <w:lvlJc w:val="right"/>
      <w:pPr>
        <w:ind w:left="5760" w:hanging="180"/>
      </w:pPr>
      <w:rPr>
        <w:rFonts w:cs="Times New Roman"/>
      </w:rPr>
    </w:lvl>
    <w:lvl w:ilvl="6" w:tplc="0409000F" w:tentative="1">
      <w:start w:val="1"/>
      <w:numFmt w:val="decimal"/>
      <w:lvlText w:val="%7."/>
      <w:lvlJc w:val="left"/>
      <w:pPr>
        <w:ind w:left="6480" w:hanging="360"/>
      </w:pPr>
      <w:rPr>
        <w:rFonts w:cs="Times New Roman"/>
      </w:rPr>
    </w:lvl>
    <w:lvl w:ilvl="7" w:tplc="04090019" w:tentative="1">
      <w:start w:val="1"/>
      <w:numFmt w:val="lowerLetter"/>
      <w:lvlText w:val="%8."/>
      <w:lvlJc w:val="left"/>
      <w:pPr>
        <w:ind w:left="7200" w:hanging="360"/>
      </w:pPr>
      <w:rPr>
        <w:rFonts w:cs="Times New Roman"/>
      </w:rPr>
    </w:lvl>
    <w:lvl w:ilvl="8" w:tplc="0409001B" w:tentative="1">
      <w:start w:val="1"/>
      <w:numFmt w:val="lowerRoman"/>
      <w:lvlText w:val="%9."/>
      <w:lvlJc w:val="right"/>
      <w:pPr>
        <w:ind w:left="7920" w:hanging="180"/>
      </w:pPr>
      <w:rPr>
        <w:rFonts w:cs="Times New Roman"/>
      </w:rPr>
    </w:lvl>
  </w:abstractNum>
  <w:abstractNum w:abstractNumId="34" w15:restartNumberingAfterBreak="0">
    <w:nsid w:val="784B1E8F"/>
    <w:multiLevelType w:val="hybridMultilevel"/>
    <w:tmpl w:val="82DA7DF2"/>
    <w:lvl w:ilvl="0" w:tplc="93EE7C56">
      <w:start w:val="1"/>
      <w:numFmt w:val="bullet"/>
      <w:pStyle w:val="ListBullet3"/>
      <w:lvlText w:val=""/>
      <w:lvlJc w:val="left"/>
      <w:pPr>
        <w:ind w:left="144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A6E2D69"/>
    <w:multiLevelType w:val="hybridMultilevel"/>
    <w:tmpl w:val="94249C6E"/>
    <w:lvl w:ilvl="0" w:tplc="5D2AA0BE">
      <w:start w:val="1"/>
      <w:numFmt w:val="bullet"/>
      <w:pStyle w:val="APITableListBullet2"/>
      <w:lvlText w:val=""/>
      <w:lvlJc w:val="left"/>
      <w:pPr>
        <w:tabs>
          <w:tab w:val="num" w:pos="720"/>
        </w:tabs>
        <w:ind w:left="720" w:hanging="360"/>
      </w:pPr>
      <w:rPr>
        <w:rFonts w:ascii="Symbol" w:hAnsi="Symbol" w:hint="default"/>
      </w:rPr>
    </w:lvl>
    <w:lvl w:ilvl="1" w:tplc="47307258" w:tentative="1">
      <w:start w:val="1"/>
      <w:numFmt w:val="bullet"/>
      <w:lvlText w:val="o"/>
      <w:lvlJc w:val="left"/>
      <w:pPr>
        <w:tabs>
          <w:tab w:val="num" w:pos="1440"/>
        </w:tabs>
        <w:ind w:left="1440" w:hanging="360"/>
      </w:pPr>
      <w:rPr>
        <w:rFonts w:ascii="Courier New" w:hAnsi="Courier New" w:hint="default"/>
      </w:rPr>
    </w:lvl>
    <w:lvl w:ilvl="2" w:tplc="19729AB2" w:tentative="1">
      <w:start w:val="1"/>
      <w:numFmt w:val="bullet"/>
      <w:lvlText w:val=""/>
      <w:lvlJc w:val="left"/>
      <w:pPr>
        <w:tabs>
          <w:tab w:val="num" w:pos="2160"/>
        </w:tabs>
        <w:ind w:left="2160" w:hanging="360"/>
      </w:pPr>
      <w:rPr>
        <w:rFonts w:ascii="Wingdings" w:hAnsi="Wingdings" w:hint="default"/>
      </w:rPr>
    </w:lvl>
    <w:lvl w:ilvl="3" w:tplc="3EB627FE" w:tentative="1">
      <w:start w:val="1"/>
      <w:numFmt w:val="bullet"/>
      <w:lvlText w:val=""/>
      <w:lvlJc w:val="left"/>
      <w:pPr>
        <w:tabs>
          <w:tab w:val="num" w:pos="2880"/>
        </w:tabs>
        <w:ind w:left="2880" w:hanging="360"/>
      </w:pPr>
      <w:rPr>
        <w:rFonts w:ascii="Symbol" w:hAnsi="Symbol" w:hint="default"/>
      </w:rPr>
    </w:lvl>
    <w:lvl w:ilvl="4" w:tplc="B79C78FE" w:tentative="1">
      <w:start w:val="1"/>
      <w:numFmt w:val="bullet"/>
      <w:lvlText w:val="o"/>
      <w:lvlJc w:val="left"/>
      <w:pPr>
        <w:tabs>
          <w:tab w:val="num" w:pos="3600"/>
        </w:tabs>
        <w:ind w:left="3600" w:hanging="360"/>
      </w:pPr>
      <w:rPr>
        <w:rFonts w:ascii="Courier New" w:hAnsi="Courier New" w:hint="default"/>
      </w:rPr>
    </w:lvl>
    <w:lvl w:ilvl="5" w:tplc="15747498" w:tentative="1">
      <w:start w:val="1"/>
      <w:numFmt w:val="bullet"/>
      <w:lvlText w:val=""/>
      <w:lvlJc w:val="left"/>
      <w:pPr>
        <w:tabs>
          <w:tab w:val="num" w:pos="4320"/>
        </w:tabs>
        <w:ind w:left="4320" w:hanging="360"/>
      </w:pPr>
      <w:rPr>
        <w:rFonts w:ascii="Wingdings" w:hAnsi="Wingdings" w:hint="default"/>
      </w:rPr>
    </w:lvl>
    <w:lvl w:ilvl="6" w:tplc="65444D58" w:tentative="1">
      <w:start w:val="1"/>
      <w:numFmt w:val="bullet"/>
      <w:lvlText w:val=""/>
      <w:lvlJc w:val="left"/>
      <w:pPr>
        <w:tabs>
          <w:tab w:val="num" w:pos="5040"/>
        </w:tabs>
        <w:ind w:left="5040" w:hanging="360"/>
      </w:pPr>
      <w:rPr>
        <w:rFonts w:ascii="Symbol" w:hAnsi="Symbol" w:hint="default"/>
      </w:rPr>
    </w:lvl>
    <w:lvl w:ilvl="7" w:tplc="AFC82596" w:tentative="1">
      <w:start w:val="1"/>
      <w:numFmt w:val="bullet"/>
      <w:lvlText w:val="o"/>
      <w:lvlJc w:val="left"/>
      <w:pPr>
        <w:tabs>
          <w:tab w:val="num" w:pos="5760"/>
        </w:tabs>
        <w:ind w:left="5760" w:hanging="360"/>
      </w:pPr>
      <w:rPr>
        <w:rFonts w:ascii="Courier New" w:hAnsi="Courier New" w:hint="default"/>
      </w:rPr>
    </w:lvl>
    <w:lvl w:ilvl="8" w:tplc="46C42A50"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BCD3758"/>
    <w:multiLevelType w:val="multilevel"/>
    <w:tmpl w:val="83DAC99E"/>
    <w:lvl w:ilvl="0">
      <w:start w:val="1"/>
      <w:numFmt w:val="decimal"/>
      <w:pStyle w:val="Heading1"/>
      <w:lvlText w:val="%1"/>
      <w:lvlJc w:val="left"/>
      <w:pPr>
        <w:tabs>
          <w:tab w:val="num" w:pos="1332"/>
        </w:tabs>
        <w:ind w:left="1332" w:hanging="432"/>
      </w:pPr>
      <w:rPr>
        <w:rFonts w:cs="Times New Roman"/>
      </w:rPr>
    </w:lvl>
    <w:lvl w:ilvl="1">
      <w:start w:val="1"/>
      <w:numFmt w:val="decimal"/>
      <w:pStyle w:val="Heading2"/>
      <w:lvlText w:val="%1.%2"/>
      <w:lvlJc w:val="left"/>
      <w:pPr>
        <w:tabs>
          <w:tab w:val="num" w:pos="576"/>
        </w:tabs>
        <w:ind w:left="576" w:hanging="576"/>
      </w:pPr>
      <w:rPr>
        <w:rFonts w:cs="Times New Roman"/>
      </w:rPr>
    </w:lvl>
    <w:lvl w:ilvl="2">
      <w:start w:val="1"/>
      <w:numFmt w:val="decimal"/>
      <w:pStyle w:val="Heading3"/>
      <w:lvlText w:val="%1.%2.%3"/>
      <w:lvlJc w:val="left"/>
      <w:pPr>
        <w:tabs>
          <w:tab w:val="num" w:pos="4320"/>
        </w:tabs>
        <w:ind w:left="4320" w:hanging="720"/>
      </w:pPr>
      <w:rPr>
        <w:rFonts w:cs="Times New Roman"/>
      </w:rPr>
    </w:lvl>
    <w:lvl w:ilvl="3">
      <w:start w:val="1"/>
      <w:numFmt w:val="decimal"/>
      <w:pStyle w:val="Heading4"/>
      <w:lvlText w:val="%1.%2.%3.%4"/>
      <w:lvlJc w:val="left"/>
      <w:pPr>
        <w:tabs>
          <w:tab w:val="num" w:pos="1494"/>
        </w:tabs>
        <w:ind w:left="1494" w:hanging="864"/>
      </w:pPr>
      <w:rPr>
        <w:rFonts w:cs="Times New Roman"/>
      </w:rPr>
    </w:lvl>
    <w:lvl w:ilvl="4">
      <w:start w:val="1"/>
      <w:numFmt w:val="decimal"/>
      <w:pStyle w:val="Heading5"/>
      <w:lvlText w:val="%1.%2.%3.%4.%5"/>
      <w:lvlJc w:val="left"/>
      <w:pPr>
        <w:tabs>
          <w:tab w:val="num" w:pos="1008"/>
        </w:tabs>
        <w:ind w:left="1008" w:hanging="1008"/>
      </w:pPr>
      <w:rPr>
        <w:rFonts w:cs="Times New Roman"/>
      </w:rPr>
    </w:lvl>
    <w:lvl w:ilvl="5">
      <w:start w:val="1"/>
      <w:numFmt w:val="decimal"/>
      <w:pStyle w:val="Heading6"/>
      <w:lvlText w:val="%1.%2.%3.%4.%5.%6"/>
      <w:lvlJc w:val="left"/>
      <w:pPr>
        <w:tabs>
          <w:tab w:val="num" w:pos="1152"/>
        </w:tabs>
        <w:ind w:left="1152" w:hanging="1152"/>
      </w:pPr>
      <w:rPr>
        <w:rFonts w:cs="Times New Roman"/>
      </w:rPr>
    </w:lvl>
    <w:lvl w:ilvl="6">
      <w:start w:val="1"/>
      <w:numFmt w:val="decimal"/>
      <w:pStyle w:val="Heading7"/>
      <w:lvlText w:val="%1.%2.%3.%4.%5.%6.%7"/>
      <w:lvlJc w:val="left"/>
      <w:pPr>
        <w:tabs>
          <w:tab w:val="num" w:pos="1296"/>
        </w:tabs>
        <w:ind w:left="1296" w:hanging="1296"/>
      </w:pPr>
      <w:rPr>
        <w:rFonts w:cs="Times New Roman"/>
      </w:rPr>
    </w:lvl>
    <w:lvl w:ilvl="7">
      <w:start w:val="1"/>
      <w:numFmt w:val="decimal"/>
      <w:pStyle w:val="Heading8"/>
      <w:lvlText w:val="%1.%2.%3.%4.%5.%6.%7.%8"/>
      <w:lvlJc w:val="left"/>
      <w:pPr>
        <w:tabs>
          <w:tab w:val="num" w:pos="1440"/>
        </w:tabs>
        <w:ind w:left="1440" w:hanging="1440"/>
      </w:pPr>
      <w:rPr>
        <w:rFonts w:cs="Times New Roman"/>
      </w:rPr>
    </w:lvl>
    <w:lvl w:ilvl="8">
      <w:start w:val="1"/>
      <w:numFmt w:val="decimal"/>
      <w:pStyle w:val="Heading9"/>
      <w:lvlText w:val="%1.%2.%3.%4.%5.%6.%7.%8.%9"/>
      <w:lvlJc w:val="left"/>
      <w:pPr>
        <w:tabs>
          <w:tab w:val="num" w:pos="1584"/>
        </w:tabs>
        <w:ind w:left="1584" w:hanging="1584"/>
      </w:pPr>
      <w:rPr>
        <w:rFonts w:cs="Times New Roman"/>
      </w:rPr>
    </w:lvl>
  </w:abstractNum>
  <w:abstractNum w:abstractNumId="37" w15:restartNumberingAfterBreak="0">
    <w:nsid w:val="7DEE734F"/>
    <w:multiLevelType w:val="hybridMultilevel"/>
    <w:tmpl w:val="DBC47A0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84814371">
    <w:abstractNumId w:val="15"/>
  </w:num>
  <w:num w:numId="2" w16cid:durableId="426391687">
    <w:abstractNumId w:val="3"/>
    <w:lvlOverride w:ilvl="0">
      <w:startOverride w:val="1"/>
    </w:lvlOverride>
  </w:num>
  <w:num w:numId="3" w16cid:durableId="1158496792">
    <w:abstractNumId w:val="3"/>
    <w:lvlOverride w:ilvl="0">
      <w:startOverride w:val="1"/>
    </w:lvlOverride>
  </w:num>
  <w:num w:numId="4" w16cid:durableId="1797023348">
    <w:abstractNumId w:val="3"/>
    <w:lvlOverride w:ilvl="0">
      <w:startOverride w:val="1"/>
    </w:lvlOverride>
  </w:num>
  <w:num w:numId="5" w16cid:durableId="470288774">
    <w:abstractNumId w:val="3"/>
    <w:lvlOverride w:ilvl="0">
      <w:startOverride w:val="1"/>
    </w:lvlOverride>
  </w:num>
  <w:num w:numId="6" w16cid:durableId="1896156032">
    <w:abstractNumId w:val="3"/>
    <w:lvlOverride w:ilvl="0">
      <w:startOverride w:val="1"/>
    </w:lvlOverride>
  </w:num>
  <w:num w:numId="7" w16cid:durableId="698973603">
    <w:abstractNumId w:val="3"/>
    <w:lvlOverride w:ilvl="0">
      <w:startOverride w:val="1"/>
    </w:lvlOverride>
  </w:num>
  <w:num w:numId="8" w16cid:durableId="238179603">
    <w:abstractNumId w:val="3"/>
    <w:lvlOverride w:ilvl="0">
      <w:startOverride w:val="1"/>
    </w:lvlOverride>
  </w:num>
  <w:num w:numId="9" w16cid:durableId="209269791">
    <w:abstractNumId w:val="3"/>
    <w:lvlOverride w:ilvl="0">
      <w:startOverride w:val="1"/>
    </w:lvlOverride>
  </w:num>
  <w:num w:numId="10" w16cid:durableId="1311978483">
    <w:abstractNumId w:val="18"/>
  </w:num>
  <w:num w:numId="11" w16cid:durableId="1292858758">
    <w:abstractNumId w:val="36"/>
  </w:num>
  <w:num w:numId="12" w16cid:durableId="615910861">
    <w:abstractNumId w:val="24"/>
  </w:num>
  <w:num w:numId="13" w16cid:durableId="1425033536">
    <w:abstractNumId w:val="17"/>
  </w:num>
  <w:num w:numId="14" w16cid:durableId="1005979262">
    <w:abstractNumId w:val="30"/>
  </w:num>
  <w:num w:numId="15" w16cid:durableId="835148143">
    <w:abstractNumId w:val="20"/>
  </w:num>
  <w:num w:numId="16" w16cid:durableId="1842309986">
    <w:abstractNumId w:val="33"/>
  </w:num>
  <w:num w:numId="17" w16cid:durableId="2052001162">
    <w:abstractNumId w:val="1"/>
  </w:num>
  <w:num w:numId="18" w16cid:durableId="87046511">
    <w:abstractNumId w:val="7"/>
  </w:num>
  <w:num w:numId="19" w16cid:durableId="528839706">
    <w:abstractNumId w:val="31"/>
  </w:num>
  <w:num w:numId="20" w16cid:durableId="1713456360">
    <w:abstractNumId w:val="34"/>
  </w:num>
  <w:num w:numId="21" w16cid:durableId="1134058425">
    <w:abstractNumId w:val="32"/>
  </w:num>
  <w:num w:numId="22" w16cid:durableId="863134333">
    <w:abstractNumId w:val="3"/>
    <w:lvlOverride w:ilvl="0">
      <w:startOverride w:val="1"/>
    </w:lvlOverride>
  </w:num>
  <w:num w:numId="23" w16cid:durableId="1309629956">
    <w:abstractNumId w:val="26"/>
  </w:num>
  <w:num w:numId="24" w16cid:durableId="1664117665">
    <w:abstractNumId w:val="35"/>
  </w:num>
  <w:num w:numId="25" w16cid:durableId="1825924861">
    <w:abstractNumId w:val="23"/>
  </w:num>
  <w:num w:numId="26" w16cid:durableId="1753891406">
    <w:abstractNumId w:val="2"/>
  </w:num>
  <w:num w:numId="27" w16cid:durableId="2063022896">
    <w:abstractNumId w:val="25"/>
  </w:num>
  <w:num w:numId="28" w16cid:durableId="1463497671">
    <w:abstractNumId w:val="4"/>
  </w:num>
  <w:num w:numId="29" w16cid:durableId="1467165174">
    <w:abstractNumId w:val="28"/>
  </w:num>
  <w:num w:numId="30" w16cid:durableId="1637755596">
    <w:abstractNumId w:val="3"/>
    <w:lvlOverride w:ilvl="0">
      <w:startOverride w:val="1"/>
    </w:lvlOverride>
  </w:num>
  <w:num w:numId="31" w16cid:durableId="1816558233">
    <w:abstractNumId w:val="5"/>
  </w:num>
  <w:num w:numId="32" w16cid:durableId="19817808">
    <w:abstractNumId w:val="19"/>
    <w:lvlOverride w:ilvl="0">
      <w:startOverride w:val="1"/>
    </w:lvlOverride>
  </w:num>
  <w:num w:numId="33" w16cid:durableId="1858495413">
    <w:abstractNumId w:val="9"/>
  </w:num>
  <w:num w:numId="34" w16cid:durableId="1325620579">
    <w:abstractNumId w:val="29"/>
  </w:num>
  <w:num w:numId="35" w16cid:durableId="692609241">
    <w:abstractNumId w:val="10"/>
  </w:num>
  <w:num w:numId="36" w16cid:durableId="1739087563">
    <w:abstractNumId w:val="28"/>
    <w:lvlOverride w:ilvl="0">
      <w:startOverride w:val="1"/>
    </w:lvlOverride>
  </w:num>
  <w:num w:numId="37" w16cid:durableId="1910311151">
    <w:abstractNumId w:val="28"/>
    <w:lvlOverride w:ilvl="0">
      <w:startOverride w:val="1"/>
    </w:lvlOverride>
  </w:num>
  <w:num w:numId="38" w16cid:durableId="636372135">
    <w:abstractNumId w:val="14"/>
    <w:lvlOverride w:ilvl="0">
      <w:startOverride w:val="1"/>
    </w:lvlOverride>
  </w:num>
  <w:num w:numId="39" w16cid:durableId="1202281000">
    <w:abstractNumId w:val="14"/>
    <w:lvlOverride w:ilvl="0">
      <w:startOverride w:val="1"/>
    </w:lvlOverride>
  </w:num>
  <w:num w:numId="40" w16cid:durableId="181209583">
    <w:abstractNumId w:val="14"/>
  </w:num>
  <w:num w:numId="41" w16cid:durableId="755252719">
    <w:abstractNumId w:val="14"/>
    <w:lvlOverride w:ilvl="0">
      <w:startOverride w:val="1"/>
    </w:lvlOverride>
  </w:num>
  <w:num w:numId="42" w16cid:durableId="1134329627">
    <w:abstractNumId w:val="14"/>
    <w:lvlOverride w:ilvl="0">
      <w:startOverride w:val="1"/>
    </w:lvlOverride>
  </w:num>
  <w:num w:numId="43" w16cid:durableId="2119568841">
    <w:abstractNumId w:val="14"/>
    <w:lvlOverride w:ilvl="0">
      <w:startOverride w:val="1"/>
    </w:lvlOverride>
  </w:num>
  <w:num w:numId="44" w16cid:durableId="1001854865">
    <w:abstractNumId w:val="14"/>
    <w:lvlOverride w:ilvl="0">
      <w:startOverride w:val="1"/>
    </w:lvlOverride>
  </w:num>
  <w:num w:numId="45" w16cid:durableId="29691574">
    <w:abstractNumId w:val="14"/>
    <w:lvlOverride w:ilvl="0">
      <w:startOverride w:val="1"/>
    </w:lvlOverride>
  </w:num>
  <w:num w:numId="46" w16cid:durableId="906963291">
    <w:abstractNumId w:val="11"/>
  </w:num>
  <w:num w:numId="47" w16cid:durableId="1771005455">
    <w:abstractNumId w:val="14"/>
    <w:lvlOverride w:ilvl="0">
      <w:startOverride w:val="1"/>
    </w:lvlOverride>
  </w:num>
  <w:num w:numId="48" w16cid:durableId="1794712157">
    <w:abstractNumId w:val="14"/>
    <w:lvlOverride w:ilvl="0">
      <w:startOverride w:val="1"/>
    </w:lvlOverride>
  </w:num>
  <w:num w:numId="49" w16cid:durableId="160200384">
    <w:abstractNumId w:val="14"/>
    <w:lvlOverride w:ilvl="0">
      <w:startOverride w:val="1"/>
    </w:lvlOverride>
  </w:num>
  <w:num w:numId="50" w16cid:durableId="1931887732">
    <w:abstractNumId w:val="14"/>
    <w:lvlOverride w:ilvl="0">
      <w:startOverride w:val="1"/>
    </w:lvlOverride>
  </w:num>
  <w:num w:numId="51" w16cid:durableId="597833168">
    <w:abstractNumId w:val="14"/>
    <w:lvlOverride w:ilvl="0">
      <w:startOverride w:val="1"/>
    </w:lvlOverride>
  </w:num>
  <w:num w:numId="52" w16cid:durableId="1135636218">
    <w:abstractNumId w:val="14"/>
    <w:lvlOverride w:ilvl="0">
      <w:startOverride w:val="1"/>
    </w:lvlOverride>
  </w:num>
  <w:num w:numId="53" w16cid:durableId="258149142">
    <w:abstractNumId w:val="14"/>
    <w:lvlOverride w:ilvl="0">
      <w:startOverride w:val="1"/>
    </w:lvlOverride>
  </w:num>
  <w:num w:numId="54" w16cid:durableId="1102262591">
    <w:abstractNumId w:val="14"/>
    <w:lvlOverride w:ilvl="0">
      <w:startOverride w:val="1"/>
    </w:lvlOverride>
  </w:num>
  <w:num w:numId="55" w16cid:durableId="176042990">
    <w:abstractNumId w:val="14"/>
    <w:lvlOverride w:ilvl="0">
      <w:startOverride w:val="1"/>
    </w:lvlOverride>
  </w:num>
  <w:num w:numId="56" w16cid:durableId="225844872">
    <w:abstractNumId w:val="14"/>
    <w:lvlOverride w:ilvl="0">
      <w:startOverride w:val="1"/>
    </w:lvlOverride>
  </w:num>
  <w:num w:numId="57" w16cid:durableId="1002856160">
    <w:abstractNumId w:val="14"/>
    <w:lvlOverride w:ilvl="0">
      <w:startOverride w:val="1"/>
    </w:lvlOverride>
  </w:num>
  <w:num w:numId="58" w16cid:durableId="960914856">
    <w:abstractNumId w:val="14"/>
    <w:lvlOverride w:ilvl="0">
      <w:startOverride w:val="1"/>
    </w:lvlOverride>
  </w:num>
  <w:num w:numId="59" w16cid:durableId="238446912">
    <w:abstractNumId w:val="14"/>
    <w:lvlOverride w:ilvl="0">
      <w:startOverride w:val="1"/>
    </w:lvlOverride>
  </w:num>
  <w:num w:numId="60" w16cid:durableId="46994493">
    <w:abstractNumId w:val="14"/>
    <w:lvlOverride w:ilvl="0">
      <w:startOverride w:val="1"/>
    </w:lvlOverride>
  </w:num>
  <w:num w:numId="61" w16cid:durableId="356466243">
    <w:abstractNumId w:val="14"/>
    <w:lvlOverride w:ilvl="0">
      <w:startOverride w:val="1"/>
    </w:lvlOverride>
  </w:num>
  <w:num w:numId="62" w16cid:durableId="1019888852">
    <w:abstractNumId w:val="14"/>
    <w:lvlOverride w:ilvl="0">
      <w:startOverride w:val="1"/>
    </w:lvlOverride>
  </w:num>
  <w:num w:numId="63" w16cid:durableId="462040826">
    <w:abstractNumId w:val="37"/>
  </w:num>
  <w:num w:numId="64" w16cid:durableId="1027676321">
    <w:abstractNumId w:val="13"/>
  </w:num>
  <w:num w:numId="65" w16cid:durableId="465665555">
    <w:abstractNumId w:val="27"/>
  </w:num>
  <w:num w:numId="66" w16cid:durableId="281812316">
    <w:abstractNumId w:val="0"/>
  </w:num>
  <w:num w:numId="67" w16cid:durableId="656299875">
    <w:abstractNumId w:val="8"/>
  </w:num>
  <w:num w:numId="68" w16cid:durableId="461268104">
    <w:abstractNumId w:val="21"/>
  </w:num>
  <w:num w:numId="69" w16cid:durableId="725034706">
    <w:abstractNumId w:val="16"/>
  </w:num>
  <w:num w:numId="70" w16cid:durableId="1347713320">
    <w:abstractNumId w:val="6"/>
  </w:num>
  <w:num w:numId="71" w16cid:durableId="1907179192">
    <w:abstractNumId w:val="22"/>
  </w:num>
  <w:num w:numId="72" w16cid:durableId="276184604">
    <w:abstractNumId w:val="12"/>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91"/>
  <w:embedSystemFonts/>
  <w:bordersDoNotSurroundHeader/>
  <w:bordersDoNotSurroundFooter/>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stylePaneSortMethod w:val="0000"/>
  <w:doNotTrackFormatting/>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6526"/>
    <w:rsid w:val="000004F8"/>
    <w:rsid w:val="00001027"/>
    <w:rsid w:val="00001470"/>
    <w:rsid w:val="0000212C"/>
    <w:rsid w:val="0000275A"/>
    <w:rsid w:val="000027D6"/>
    <w:rsid w:val="00002DB4"/>
    <w:rsid w:val="000035DF"/>
    <w:rsid w:val="000036BD"/>
    <w:rsid w:val="0000577D"/>
    <w:rsid w:val="00007763"/>
    <w:rsid w:val="00010474"/>
    <w:rsid w:val="00010761"/>
    <w:rsid w:val="000114E5"/>
    <w:rsid w:val="00011604"/>
    <w:rsid w:val="00011948"/>
    <w:rsid w:val="00013362"/>
    <w:rsid w:val="00013573"/>
    <w:rsid w:val="00013D7A"/>
    <w:rsid w:val="00013E15"/>
    <w:rsid w:val="0001502B"/>
    <w:rsid w:val="00015788"/>
    <w:rsid w:val="000158B4"/>
    <w:rsid w:val="00015A4E"/>
    <w:rsid w:val="00015F7E"/>
    <w:rsid w:val="0001638E"/>
    <w:rsid w:val="000176E0"/>
    <w:rsid w:val="0001786A"/>
    <w:rsid w:val="0002046E"/>
    <w:rsid w:val="00020902"/>
    <w:rsid w:val="00020A32"/>
    <w:rsid w:val="00020E9A"/>
    <w:rsid w:val="000212A5"/>
    <w:rsid w:val="0002144C"/>
    <w:rsid w:val="0002258C"/>
    <w:rsid w:val="00023197"/>
    <w:rsid w:val="000233C7"/>
    <w:rsid w:val="000236E6"/>
    <w:rsid w:val="000238CC"/>
    <w:rsid w:val="000245E8"/>
    <w:rsid w:val="000246A0"/>
    <w:rsid w:val="00024F97"/>
    <w:rsid w:val="00025199"/>
    <w:rsid w:val="000254DC"/>
    <w:rsid w:val="000256B2"/>
    <w:rsid w:val="00025D8C"/>
    <w:rsid w:val="00026DB1"/>
    <w:rsid w:val="0002728A"/>
    <w:rsid w:val="000278DC"/>
    <w:rsid w:val="00027ED6"/>
    <w:rsid w:val="0003021F"/>
    <w:rsid w:val="00030316"/>
    <w:rsid w:val="0003072E"/>
    <w:rsid w:val="00030A0B"/>
    <w:rsid w:val="00030D5E"/>
    <w:rsid w:val="00031355"/>
    <w:rsid w:val="0003136F"/>
    <w:rsid w:val="0003198A"/>
    <w:rsid w:val="00031B51"/>
    <w:rsid w:val="0003265F"/>
    <w:rsid w:val="00032926"/>
    <w:rsid w:val="000329DD"/>
    <w:rsid w:val="00032C36"/>
    <w:rsid w:val="00032CC6"/>
    <w:rsid w:val="00032D8F"/>
    <w:rsid w:val="0003344B"/>
    <w:rsid w:val="00034211"/>
    <w:rsid w:val="0003479A"/>
    <w:rsid w:val="00034BF6"/>
    <w:rsid w:val="00034E8A"/>
    <w:rsid w:val="0003512D"/>
    <w:rsid w:val="00035825"/>
    <w:rsid w:val="000365A0"/>
    <w:rsid w:val="000372C4"/>
    <w:rsid w:val="0003739F"/>
    <w:rsid w:val="000375DD"/>
    <w:rsid w:val="000379D8"/>
    <w:rsid w:val="00037BA5"/>
    <w:rsid w:val="0004019D"/>
    <w:rsid w:val="000407AD"/>
    <w:rsid w:val="000417E3"/>
    <w:rsid w:val="000419BE"/>
    <w:rsid w:val="00042D4B"/>
    <w:rsid w:val="00043951"/>
    <w:rsid w:val="00043FFE"/>
    <w:rsid w:val="0004453F"/>
    <w:rsid w:val="00044D99"/>
    <w:rsid w:val="00044EFB"/>
    <w:rsid w:val="00045345"/>
    <w:rsid w:val="000453D3"/>
    <w:rsid w:val="00045EE1"/>
    <w:rsid w:val="00046673"/>
    <w:rsid w:val="00046D97"/>
    <w:rsid w:val="00046DF5"/>
    <w:rsid w:val="00047C34"/>
    <w:rsid w:val="00047D8C"/>
    <w:rsid w:val="00047E01"/>
    <w:rsid w:val="00047FBD"/>
    <w:rsid w:val="0005012B"/>
    <w:rsid w:val="000501ED"/>
    <w:rsid w:val="00050A81"/>
    <w:rsid w:val="00051B08"/>
    <w:rsid w:val="0005271C"/>
    <w:rsid w:val="00053176"/>
    <w:rsid w:val="000534C4"/>
    <w:rsid w:val="000539B0"/>
    <w:rsid w:val="00053B14"/>
    <w:rsid w:val="00054400"/>
    <w:rsid w:val="00055A67"/>
    <w:rsid w:val="00055BCA"/>
    <w:rsid w:val="00055E9C"/>
    <w:rsid w:val="00055F38"/>
    <w:rsid w:val="00055FAD"/>
    <w:rsid w:val="00056407"/>
    <w:rsid w:val="000564B0"/>
    <w:rsid w:val="00056683"/>
    <w:rsid w:val="000567C6"/>
    <w:rsid w:val="000569BC"/>
    <w:rsid w:val="000605AE"/>
    <w:rsid w:val="000608DF"/>
    <w:rsid w:val="00060A4F"/>
    <w:rsid w:val="000614E8"/>
    <w:rsid w:val="00061749"/>
    <w:rsid w:val="000617C8"/>
    <w:rsid w:val="0006205C"/>
    <w:rsid w:val="000629C8"/>
    <w:rsid w:val="0006312D"/>
    <w:rsid w:val="0006375B"/>
    <w:rsid w:val="000639ED"/>
    <w:rsid w:val="0006413E"/>
    <w:rsid w:val="0006470E"/>
    <w:rsid w:val="00064B31"/>
    <w:rsid w:val="0006586D"/>
    <w:rsid w:val="0006697E"/>
    <w:rsid w:val="00066EE5"/>
    <w:rsid w:val="00066F8D"/>
    <w:rsid w:val="000672A1"/>
    <w:rsid w:val="0006737C"/>
    <w:rsid w:val="00067533"/>
    <w:rsid w:val="000675B4"/>
    <w:rsid w:val="00067B34"/>
    <w:rsid w:val="0007046C"/>
    <w:rsid w:val="000711D4"/>
    <w:rsid w:val="000712FC"/>
    <w:rsid w:val="000713D3"/>
    <w:rsid w:val="00072E48"/>
    <w:rsid w:val="00073433"/>
    <w:rsid w:val="00074159"/>
    <w:rsid w:val="000753A0"/>
    <w:rsid w:val="00075883"/>
    <w:rsid w:val="00075E15"/>
    <w:rsid w:val="000771D0"/>
    <w:rsid w:val="00077D74"/>
    <w:rsid w:val="00077F23"/>
    <w:rsid w:val="00080D0B"/>
    <w:rsid w:val="000814A2"/>
    <w:rsid w:val="000814E9"/>
    <w:rsid w:val="00081549"/>
    <w:rsid w:val="000819F6"/>
    <w:rsid w:val="00081F0D"/>
    <w:rsid w:val="00082379"/>
    <w:rsid w:val="00083C71"/>
    <w:rsid w:val="00083F9A"/>
    <w:rsid w:val="000840D8"/>
    <w:rsid w:val="00084217"/>
    <w:rsid w:val="00084715"/>
    <w:rsid w:val="000850DD"/>
    <w:rsid w:val="0008570A"/>
    <w:rsid w:val="00085A86"/>
    <w:rsid w:val="00085D08"/>
    <w:rsid w:val="000861B1"/>
    <w:rsid w:val="000865CB"/>
    <w:rsid w:val="00086AB1"/>
    <w:rsid w:val="00087146"/>
    <w:rsid w:val="000872C0"/>
    <w:rsid w:val="00090461"/>
    <w:rsid w:val="000909C1"/>
    <w:rsid w:val="000912B6"/>
    <w:rsid w:val="00092400"/>
    <w:rsid w:val="00092F0A"/>
    <w:rsid w:val="00094D2A"/>
    <w:rsid w:val="00094D36"/>
    <w:rsid w:val="00094EAE"/>
    <w:rsid w:val="000951D5"/>
    <w:rsid w:val="00095ABB"/>
    <w:rsid w:val="000965E6"/>
    <w:rsid w:val="00096864"/>
    <w:rsid w:val="00096C29"/>
    <w:rsid w:val="000A0623"/>
    <w:rsid w:val="000A064D"/>
    <w:rsid w:val="000A19B2"/>
    <w:rsid w:val="000A1A56"/>
    <w:rsid w:val="000A1A60"/>
    <w:rsid w:val="000A259D"/>
    <w:rsid w:val="000A2CB7"/>
    <w:rsid w:val="000A3591"/>
    <w:rsid w:val="000A4092"/>
    <w:rsid w:val="000A4327"/>
    <w:rsid w:val="000A5039"/>
    <w:rsid w:val="000A556C"/>
    <w:rsid w:val="000A5F11"/>
    <w:rsid w:val="000A69DF"/>
    <w:rsid w:val="000A6CF3"/>
    <w:rsid w:val="000A76BD"/>
    <w:rsid w:val="000B04BF"/>
    <w:rsid w:val="000B08B3"/>
    <w:rsid w:val="000B0D27"/>
    <w:rsid w:val="000B114E"/>
    <w:rsid w:val="000B234E"/>
    <w:rsid w:val="000B2969"/>
    <w:rsid w:val="000B2CF4"/>
    <w:rsid w:val="000B317F"/>
    <w:rsid w:val="000B34A9"/>
    <w:rsid w:val="000B3892"/>
    <w:rsid w:val="000B3D08"/>
    <w:rsid w:val="000B448C"/>
    <w:rsid w:val="000B5036"/>
    <w:rsid w:val="000B59D3"/>
    <w:rsid w:val="000B5AA2"/>
    <w:rsid w:val="000B627A"/>
    <w:rsid w:val="000C084D"/>
    <w:rsid w:val="000C0FD4"/>
    <w:rsid w:val="000C1210"/>
    <w:rsid w:val="000C1497"/>
    <w:rsid w:val="000C36E9"/>
    <w:rsid w:val="000C389B"/>
    <w:rsid w:val="000C3A52"/>
    <w:rsid w:val="000C3B09"/>
    <w:rsid w:val="000C3D45"/>
    <w:rsid w:val="000C47DA"/>
    <w:rsid w:val="000C4937"/>
    <w:rsid w:val="000C4F77"/>
    <w:rsid w:val="000C522E"/>
    <w:rsid w:val="000C57AF"/>
    <w:rsid w:val="000C5B4B"/>
    <w:rsid w:val="000C5EAD"/>
    <w:rsid w:val="000C5EC3"/>
    <w:rsid w:val="000C7AA5"/>
    <w:rsid w:val="000D01DE"/>
    <w:rsid w:val="000D04C0"/>
    <w:rsid w:val="000D1537"/>
    <w:rsid w:val="000D16C4"/>
    <w:rsid w:val="000D1B6C"/>
    <w:rsid w:val="000D1BEA"/>
    <w:rsid w:val="000D2C78"/>
    <w:rsid w:val="000D2E6A"/>
    <w:rsid w:val="000D3BB7"/>
    <w:rsid w:val="000D4739"/>
    <w:rsid w:val="000D54F5"/>
    <w:rsid w:val="000D58D8"/>
    <w:rsid w:val="000D5A4D"/>
    <w:rsid w:val="000D613C"/>
    <w:rsid w:val="000D6731"/>
    <w:rsid w:val="000D69BC"/>
    <w:rsid w:val="000D7408"/>
    <w:rsid w:val="000D7B3A"/>
    <w:rsid w:val="000D7B61"/>
    <w:rsid w:val="000E062C"/>
    <w:rsid w:val="000E0885"/>
    <w:rsid w:val="000E1333"/>
    <w:rsid w:val="000E1358"/>
    <w:rsid w:val="000E1784"/>
    <w:rsid w:val="000E1A2F"/>
    <w:rsid w:val="000E1F29"/>
    <w:rsid w:val="000E2470"/>
    <w:rsid w:val="000E2A6C"/>
    <w:rsid w:val="000E3132"/>
    <w:rsid w:val="000E31CB"/>
    <w:rsid w:val="000E389E"/>
    <w:rsid w:val="000E3EC8"/>
    <w:rsid w:val="000E424A"/>
    <w:rsid w:val="000E45FD"/>
    <w:rsid w:val="000E46B7"/>
    <w:rsid w:val="000E4AC6"/>
    <w:rsid w:val="000E4AF8"/>
    <w:rsid w:val="000E4B2A"/>
    <w:rsid w:val="000E4BBE"/>
    <w:rsid w:val="000E4D87"/>
    <w:rsid w:val="000E4EFC"/>
    <w:rsid w:val="000E5555"/>
    <w:rsid w:val="000E5BC6"/>
    <w:rsid w:val="000E5D2F"/>
    <w:rsid w:val="000E6153"/>
    <w:rsid w:val="000E6249"/>
    <w:rsid w:val="000E6261"/>
    <w:rsid w:val="000E6A96"/>
    <w:rsid w:val="000E7733"/>
    <w:rsid w:val="000E7909"/>
    <w:rsid w:val="000F0427"/>
    <w:rsid w:val="000F0985"/>
    <w:rsid w:val="000F1A60"/>
    <w:rsid w:val="000F1B0E"/>
    <w:rsid w:val="000F25D9"/>
    <w:rsid w:val="000F27DF"/>
    <w:rsid w:val="000F39F4"/>
    <w:rsid w:val="000F3AE0"/>
    <w:rsid w:val="000F3C35"/>
    <w:rsid w:val="000F4783"/>
    <w:rsid w:val="000F4934"/>
    <w:rsid w:val="000F60A9"/>
    <w:rsid w:val="000F61E8"/>
    <w:rsid w:val="000F6501"/>
    <w:rsid w:val="000F695F"/>
    <w:rsid w:val="000F7697"/>
    <w:rsid w:val="000F77E7"/>
    <w:rsid w:val="000F7D01"/>
    <w:rsid w:val="000F7D16"/>
    <w:rsid w:val="001031A6"/>
    <w:rsid w:val="0010436F"/>
    <w:rsid w:val="00104626"/>
    <w:rsid w:val="00105D70"/>
    <w:rsid w:val="0010674D"/>
    <w:rsid w:val="00107525"/>
    <w:rsid w:val="00107706"/>
    <w:rsid w:val="00107C6D"/>
    <w:rsid w:val="00107E90"/>
    <w:rsid w:val="0011034B"/>
    <w:rsid w:val="00110521"/>
    <w:rsid w:val="00111058"/>
    <w:rsid w:val="00111582"/>
    <w:rsid w:val="001117E6"/>
    <w:rsid w:val="00112921"/>
    <w:rsid w:val="0011435D"/>
    <w:rsid w:val="00115696"/>
    <w:rsid w:val="00115E2E"/>
    <w:rsid w:val="00115F22"/>
    <w:rsid w:val="00116315"/>
    <w:rsid w:val="00116424"/>
    <w:rsid w:val="00116586"/>
    <w:rsid w:val="00117457"/>
    <w:rsid w:val="00117D89"/>
    <w:rsid w:val="00120018"/>
    <w:rsid w:val="00120EDC"/>
    <w:rsid w:val="0012102D"/>
    <w:rsid w:val="00121229"/>
    <w:rsid w:val="00121831"/>
    <w:rsid w:val="00123674"/>
    <w:rsid w:val="001241C8"/>
    <w:rsid w:val="001243C5"/>
    <w:rsid w:val="00124601"/>
    <w:rsid w:val="00124AB1"/>
    <w:rsid w:val="001257A1"/>
    <w:rsid w:val="001257FB"/>
    <w:rsid w:val="00126BCF"/>
    <w:rsid w:val="001272E6"/>
    <w:rsid w:val="00127E00"/>
    <w:rsid w:val="00130972"/>
    <w:rsid w:val="001309ED"/>
    <w:rsid w:val="001315B0"/>
    <w:rsid w:val="001319FB"/>
    <w:rsid w:val="00131B66"/>
    <w:rsid w:val="00131D66"/>
    <w:rsid w:val="00132A79"/>
    <w:rsid w:val="00132CC0"/>
    <w:rsid w:val="00132FF3"/>
    <w:rsid w:val="00133388"/>
    <w:rsid w:val="001337B7"/>
    <w:rsid w:val="001338CC"/>
    <w:rsid w:val="00134D4D"/>
    <w:rsid w:val="00135550"/>
    <w:rsid w:val="001356AC"/>
    <w:rsid w:val="00136BA6"/>
    <w:rsid w:val="00137876"/>
    <w:rsid w:val="001404A7"/>
    <w:rsid w:val="00140B72"/>
    <w:rsid w:val="00142ECA"/>
    <w:rsid w:val="0014304D"/>
    <w:rsid w:val="001436F2"/>
    <w:rsid w:val="00143BAC"/>
    <w:rsid w:val="00143C40"/>
    <w:rsid w:val="00143CCB"/>
    <w:rsid w:val="0014418A"/>
    <w:rsid w:val="00144280"/>
    <w:rsid w:val="001444C7"/>
    <w:rsid w:val="00145176"/>
    <w:rsid w:val="00145AD9"/>
    <w:rsid w:val="00145B51"/>
    <w:rsid w:val="00145C54"/>
    <w:rsid w:val="0014668B"/>
    <w:rsid w:val="00146ED6"/>
    <w:rsid w:val="00147748"/>
    <w:rsid w:val="001477D5"/>
    <w:rsid w:val="00147E29"/>
    <w:rsid w:val="001501C7"/>
    <w:rsid w:val="00150E2B"/>
    <w:rsid w:val="00152210"/>
    <w:rsid w:val="00152327"/>
    <w:rsid w:val="00153244"/>
    <w:rsid w:val="001537F8"/>
    <w:rsid w:val="001541D4"/>
    <w:rsid w:val="00154B86"/>
    <w:rsid w:val="0015533B"/>
    <w:rsid w:val="00155A99"/>
    <w:rsid w:val="0015607B"/>
    <w:rsid w:val="00156CD1"/>
    <w:rsid w:val="00157F3B"/>
    <w:rsid w:val="00157F63"/>
    <w:rsid w:val="00160131"/>
    <w:rsid w:val="00161C91"/>
    <w:rsid w:val="00161F21"/>
    <w:rsid w:val="001625C7"/>
    <w:rsid w:val="001640AC"/>
    <w:rsid w:val="0016443C"/>
    <w:rsid w:val="00165D27"/>
    <w:rsid w:val="00166646"/>
    <w:rsid w:val="00166A1D"/>
    <w:rsid w:val="00166A9A"/>
    <w:rsid w:val="001675C5"/>
    <w:rsid w:val="001676EB"/>
    <w:rsid w:val="0016789E"/>
    <w:rsid w:val="00167B1E"/>
    <w:rsid w:val="001705C2"/>
    <w:rsid w:val="0017086C"/>
    <w:rsid w:val="00170A54"/>
    <w:rsid w:val="00170AA2"/>
    <w:rsid w:val="00171ED3"/>
    <w:rsid w:val="0017205E"/>
    <w:rsid w:val="00172808"/>
    <w:rsid w:val="00172995"/>
    <w:rsid w:val="00172CA9"/>
    <w:rsid w:val="00172F24"/>
    <w:rsid w:val="00173CC9"/>
    <w:rsid w:val="0017568D"/>
    <w:rsid w:val="00175B22"/>
    <w:rsid w:val="00175E89"/>
    <w:rsid w:val="00175F34"/>
    <w:rsid w:val="001761EF"/>
    <w:rsid w:val="00176336"/>
    <w:rsid w:val="001766A1"/>
    <w:rsid w:val="00176E4D"/>
    <w:rsid w:val="00177822"/>
    <w:rsid w:val="00177D2F"/>
    <w:rsid w:val="00180022"/>
    <w:rsid w:val="001801DA"/>
    <w:rsid w:val="00180E01"/>
    <w:rsid w:val="00180ECA"/>
    <w:rsid w:val="00181DC9"/>
    <w:rsid w:val="001838D2"/>
    <w:rsid w:val="00183BBC"/>
    <w:rsid w:val="00183DDA"/>
    <w:rsid w:val="00184126"/>
    <w:rsid w:val="00184A36"/>
    <w:rsid w:val="00185046"/>
    <w:rsid w:val="0018538A"/>
    <w:rsid w:val="00185B6F"/>
    <w:rsid w:val="00186674"/>
    <w:rsid w:val="00187BAF"/>
    <w:rsid w:val="00187EFB"/>
    <w:rsid w:val="0019067A"/>
    <w:rsid w:val="001906F6"/>
    <w:rsid w:val="00190A47"/>
    <w:rsid w:val="00191822"/>
    <w:rsid w:val="0019283F"/>
    <w:rsid w:val="00192AE3"/>
    <w:rsid w:val="001935AE"/>
    <w:rsid w:val="0019396A"/>
    <w:rsid w:val="0019397B"/>
    <w:rsid w:val="00193EEB"/>
    <w:rsid w:val="001942F1"/>
    <w:rsid w:val="00195052"/>
    <w:rsid w:val="0019546F"/>
    <w:rsid w:val="001958BC"/>
    <w:rsid w:val="00195962"/>
    <w:rsid w:val="00195A4B"/>
    <w:rsid w:val="00195CCD"/>
    <w:rsid w:val="001961B5"/>
    <w:rsid w:val="00196234"/>
    <w:rsid w:val="001962F4"/>
    <w:rsid w:val="00196320"/>
    <w:rsid w:val="0019637F"/>
    <w:rsid w:val="001963CA"/>
    <w:rsid w:val="00196680"/>
    <w:rsid w:val="00196832"/>
    <w:rsid w:val="001977FB"/>
    <w:rsid w:val="00197F6C"/>
    <w:rsid w:val="001A04AA"/>
    <w:rsid w:val="001A0C69"/>
    <w:rsid w:val="001A0EF5"/>
    <w:rsid w:val="001A1B99"/>
    <w:rsid w:val="001A1C7A"/>
    <w:rsid w:val="001A2B90"/>
    <w:rsid w:val="001A2D16"/>
    <w:rsid w:val="001A3596"/>
    <w:rsid w:val="001A37E2"/>
    <w:rsid w:val="001A3872"/>
    <w:rsid w:val="001A3B92"/>
    <w:rsid w:val="001A4202"/>
    <w:rsid w:val="001A45C8"/>
    <w:rsid w:val="001A4D16"/>
    <w:rsid w:val="001A5A65"/>
    <w:rsid w:val="001A65D7"/>
    <w:rsid w:val="001A789E"/>
    <w:rsid w:val="001B0056"/>
    <w:rsid w:val="001B023B"/>
    <w:rsid w:val="001B07CC"/>
    <w:rsid w:val="001B0E96"/>
    <w:rsid w:val="001B0EB9"/>
    <w:rsid w:val="001B20C0"/>
    <w:rsid w:val="001B20EC"/>
    <w:rsid w:val="001B298C"/>
    <w:rsid w:val="001B29B4"/>
    <w:rsid w:val="001B29F1"/>
    <w:rsid w:val="001B334B"/>
    <w:rsid w:val="001B3D60"/>
    <w:rsid w:val="001B3EA6"/>
    <w:rsid w:val="001B40E9"/>
    <w:rsid w:val="001B50CA"/>
    <w:rsid w:val="001B5196"/>
    <w:rsid w:val="001B567A"/>
    <w:rsid w:val="001B58FB"/>
    <w:rsid w:val="001B669D"/>
    <w:rsid w:val="001B6DC6"/>
    <w:rsid w:val="001B76B3"/>
    <w:rsid w:val="001C0B72"/>
    <w:rsid w:val="001C0B9F"/>
    <w:rsid w:val="001C1748"/>
    <w:rsid w:val="001C2D30"/>
    <w:rsid w:val="001C3366"/>
    <w:rsid w:val="001C3C5D"/>
    <w:rsid w:val="001C46FE"/>
    <w:rsid w:val="001C4CDC"/>
    <w:rsid w:val="001C5534"/>
    <w:rsid w:val="001C5B0A"/>
    <w:rsid w:val="001C65B2"/>
    <w:rsid w:val="001C6613"/>
    <w:rsid w:val="001C7232"/>
    <w:rsid w:val="001C739A"/>
    <w:rsid w:val="001C73AA"/>
    <w:rsid w:val="001C74CC"/>
    <w:rsid w:val="001C78E9"/>
    <w:rsid w:val="001C7AB3"/>
    <w:rsid w:val="001D05CB"/>
    <w:rsid w:val="001D06C5"/>
    <w:rsid w:val="001D0AE6"/>
    <w:rsid w:val="001D0B3A"/>
    <w:rsid w:val="001D0D3A"/>
    <w:rsid w:val="001D11CD"/>
    <w:rsid w:val="001D139C"/>
    <w:rsid w:val="001D164E"/>
    <w:rsid w:val="001D16C0"/>
    <w:rsid w:val="001D2033"/>
    <w:rsid w:val="001D229B"/>
    <w:rsid w:val="001D2498"/>
    <w:rsid w:val="001D2A9B"/>
    <w:rsid w:val="001D2DE0"/>
    <w:rsid w:val="001D31E7"/>
    <w:rsid w:val="001D3692"/>
    <w:rsid w:val="001D495C"/>
    <w:rsid w:val="001D4B08"/>
    <w:rsid w:val="001D5288"/>
    <w:rsid w:val="001D596F"/>
    <w:rsid w:val="001D6027"/>
    <w:rsid w:val="001D60B2"/>
    <w:rsid w:val="001D61DC"/>
    <w:rsid w:val="001D6743"/>
    <w:rsid w:val="001D73AD"/>
    <w:rsid w:val="001D778D"/>
    <w:rsid w:val="001D7833"/>
    <w:rsid w:val="001D7978"/>
    <w:rsid w:val="001E014A"/>
    <w:rsid w:val="001E10F1"/>
    <w:rsid w:val="001E13F4"/>
    <w:rsid w:val="001E1493"/>
    <w:rsid w:val="001E184B"/>
    <w:rsid w:val="001E2931"/>
    <w:rsid w:val="001E2E19"/>
    <w:rsid w:val="001E3B2E"/>
    <w:rsid w:val="001E42EE"/>
    <w:rsid w:val="001E439E"/>
    <w:rsid w:val="001E4AE4"/>
    <w:rsid w:val="001E53EB"/>
    <w:rsid w:val="001E56A5"/>
    <w:rsid w:val="001E6891"/>
    <w:rsid w:val="001E6AC9"/>
    <w:rsid w:val="001E7261"/>
    <w:rsid w:val="001F0394"/>
    <w:rsid w:val="001F0527"/>
    <w:rsid w:val="001F0ED2"/>
    <w:rsid w:val="001F0F46"/>
    <w:rsid w:val="001F1DC5"/>
    <w:rsid w:val="001F232E"/>
    <w:rsid w:val="001F2470"/>
    <w:rsid w:val="001F2BA0"/>
    <w:rsid w:val="001F3AC9"/>
    <w:rsid w:val="001F3F3C"/>
    <w:rsid w:val="001F43D9"/>
    <w:rsid w:val="001F5738"/>
    <w:rsid w:val="001F5798"/>
    <w:rsid w:val="001F5EF9"/>
    <w:rsid w:val="001F628F"/>
    <w:rsid w:val="001F683D"/>
    <w:rsid w:val="001F7390"/>
    <w:rsid w:val="001F7EBE"/>
    <w:rsid w:val="001F7F96"/>
    <w:rsid w:val="00200D5E"/>
    <w:rsid w:val="00201F30"/>
    <w:rsid w:val="002027E1"/>
    <w:rsid w:val="0020296B"/>
    <w:rsid w:val="00203670"/>
    <w:rsid w:val="00203AC3"/>
    <w:rsid w:val="00205828"/>
    <w:rsid w:val="00205C2D"/>
    <w:rsid w:val="0020608A"/>
    <w:rsid w:val="0020651F"/>
    <w:rsid w:val="00206B75"/>
    <w:rsid w:val="00206DD0"/>
    <w:rsid w:val="0020745D"/>
    <w:rsid w:val="002079B2"/>
    <w:rsid w:val="00207C10"/>
    <w:rsid w:val="002105FD"/>
    <w:rsid w:val="00210E52"/>
    <w:rsid w:val="00211591"/>
    <w:rsid w:val="0021211D"/>
    <w:rsid w:val="00212347"/>
    <w:rsid w:val="002127D2"/>
    <w:rsid w:val="00212B8B"/>
    <w:rsid w:val="00212C1A"/>
    <w:rsid w:val="0021308F"/>
    <w:rsid w:val="00213205"/>
    <w:rsid w:val="002138EB"/>
    <w:rsid w:val="00213E09"/>
    <w:rsid w:val="00214EC5"/>
    <w:rsid w:val="00214ECA"/>
    <w:rsid w:val="00215DD6"/>
    <w:rsid w:val="002168A4"/>
    <w:rsid w:val="00216DD2"/>
    <w:rsid w:val="002179E5"/>
    <w:rsid w:val="00217BF6"/>
    <w:rsid w:val="00217F0C"/>
    <w:rsid w:val="0022012F"/>
    <w:rsid w:val="00221976"/>
    <w:rsid w:val="00221B22"/>
    <w:rsid w:val="0022243A"/>
    <w:rsid w:val="002226DC"/>
    <w:rsid w:val="00222B48"/>
    <w:rsid w:val="00223397"/>
    <w:rsid w:val="002234A1"/>
    <w:rsid w:val="002234AA"/>
    <w:rsid w:val="0022385E"/>
    <w:rsid w:val="00223FD8"/>
    <w:rsid w:val="002240BC"/>
    <w:rsid w:val="0022493E"/>
    <w:rsid w:val="00224DE8"/>
    <w:rsid w:val="00224F95"/>
    <w:rsid w:val="0022506B"/>
    <w:rsid w:val="00225256"/>
    <w:rsid w:val="002256E4"/>
    <w:rsid w:val="00225FA6"/>
    <w:rsid w:val="0022692B"/>
    <w:rsid w:val="00226AE2"/>
    <w:rsid w:val="00226B79"/>
    <w:rsid w:val="00226D47"/>
    <w:rsid w:val="00227730"/>
    <w:rsid w:val="0022797A"/>
    <w:rsid w:val="00230001"/>
    <w:rsid w:val="00230D31"/>
    <w:rsid w:val="0023274A"/>
    <w:rsid w:val="00232EE0"/>
    <w:rsid w:val="00233751"/>
    <w:rsid w:val="002337CD"/>
    <w:rsid w:val="00233A5B"/>
    <w:rsid w:val="002342DB"/>
    <w:rsid w:val="00234629"/>
    <w:rsid w:val="002347FE"/>
    <w:rsid w:val="00235AA1"/>
    <w:rsid w:val="00235DF7"/>
    <w:rsid w:val="0023671B"/>
    <w:rsid w:val="002369F9"/>
    <w:rsid w:val="0023742B"/>
    <w:rsid w:val="00237BF9"/>
    <w:rsid w:val="00237F3A"/>
    <w:rsid w:val="002403B4"/>
    <w:rsid w:val="00240A6B"/>
    <w:rsid w:val="00241917"/>
    <w:rsid w:val="00241C42"/>
    <w:rsid w:val="00241E37"/>
    <w:rsid w:val="00242073"/>
    <w:rsid w:val="0024291E"/>
    <w:rsid w:val="00242CC5"/>
    <w:rsid w:val="00243B50"/>
    <w:rsid w:val="0024436B"/>
    <w:rsid w:val="00244519"/>
    <w:rsid w:val="002449ED"/>
    <w:rsid w:val="00244F90"/>
    <w:rsid w:val="00245554"/>
    <w:rsid w:val="00245A0B"/>
    <w:rsid w:val="00246159"/>
    <w:rsid w:val="00246C41"/>
    <w:rsid w:val="0024763F"/>
    <w:rsid w:val="002478E1"/>
    <w:rsid w:val="00247CFB"/>
    <w:rsid w:val="0025046A"/>
    <w:rsid w:val="00250AAD"/>
    <w:rsid w:val="00250C79"/>
    <w:rsid w:val="00250FBE"/>
    <w:rsid w:val="002512A0"/>
    <w:rsid w:val="002515AF"/>
    <w:rsid w:val="00251B22"/>
    <w:rsid w:val="0025218E"/>
    <w:rsid w:val="00252A04"/>
    <w:rsid w:val="00253440"/>
    <w:rsid w:val="002535F4"/>
    <w:rsid w:val="0025596D"/>
    <w:rsid w:val="00255F43"/>
    <w:rsid w:val="0025652E"/>
    <w:rsid w:val="00256E74"/>
    <w:rsid w:val="002572B3"/>
    <w:rsid w:val="00257E03"/>
    <w:rsid w:val="00257F36"/>
    <w:rsid w:val="002610F2"/>
    <w:rsid w:val="0026128C"/>
    <w:rsid w:val="00261EAB"/>
    <w:rsid w:val="00261F2F"/>
    <w:rsid w:val="00262094"/>
    <w:rsid w:val="002629D6"/>
    <w:rsid w:val="00263681"/>
    <w:rsid w:val="002649AB"/>
    <w:rsid w:val="00265664"/>
    <w:rsid w:val="00265AED"/>
    <w:rsid w:val="00266235"/>
    <w:rsid w:val="00266A0A"/>
    <w:rsid w:val="00266FA1"/>
    <w:rsid w:val="0026769E"/>
    <w:rsid w:val="002701B0"/>
    <w:rsid w:val="00270460"/>
    <w:rsid w:val="002706B1"/>
    <w:rsid w:val="00270A1E"/>
    <w:rsid w:val="00271BFB"/>
    <w:rsid w:val="0027266E"/>
    <w:rsid w:val="00272B32"/>
    <w:rsid w:val="00273424"/>
    <w:rsid w:val="002735AE"/>
    <w:rsid w:val="002735CB"/>
    <w:rsid w:val="002737BA"/>
    <w:rsid w:val="0027384E"/>
    <w:rsid w:val="0027387D"/>
    <w:rsid w:val="00273FBF"/>
    <w:rsid w:val="002743B1"/>
    <w:rsid w:val="00274468"/>
    <w:rsid w:val="00274579"/>
    <w:rsid w:val="002746A8"/>
    <w:rsid w:val="00274D94"/>
    <w:rsid w:val="00275143"/>
    <w:rsid w:val="00275203"/>
    <w:rsid w:val="00275C00"/>
    <w:rsid w:val="00275E86"/>
    <w:rsid w:val="00277C31"/>
    <w:rsid w:val="00280A38"/>
    <w:rsid w:val="00280C15"/>
    <w:rsid w:val="00280F2B"/>
    <w:rsid w:val="0028140D"/>
    <w:rsid w:val="00281983"/>
    <w:rsid w:val="00281C61"/>
    <w:rsid w:val="00283721"/>
    <w:rsid w:val="00283D63"/>
    <w:rsid w:val="00283E4D"/>
    <w:rsid w:val="002842A8"/>
    <w:rsid w:val="0028430C"/>
    <w:rsid w:val="002845D9"/>
    <w:rsid w:val="00284B62"/>
    <w:rsid w:val="002850AE"/>
    <w:rsid w:val="00285CAF"/>
    <w:rsid w:val="00286A69"/>
    <w:rsid w:val="00286CB6"/>
    <w:rsid w:val="00287330"/>
    <w:rsid w:val="00287A38"/>
    <w:rsid w:val="00287C08"/>
    <w:rsid w:val="0029014D"/>
    <w:rsid w:val="00290897"/>
    <w:rsid w:val="00291336"/>
    <w:rsid w:val="00294447"/>
    <w:rsid w:val="00295022"/>
    <w:rsid w:val="002950BA"/>
    <w:rsid w:val="002955D2"/>
    <w:rsid w:val="002960D7"/>
    <w:rsid w:val="002961CD"/>
    <w:rsid w:val="00296D57"/>
    <w:rsid w:val="0029708B"/>
    <w:rsid w:val="002977F8"/>
    <w:rsid w:val="0029783F"/>
    <w:rsid w:val="002979F8"/>
    <w:rsid w:val="002A0058"/>
    <w:rsid w:val="002A0152"/>
    <w:rsid w:val="002A0A34"/>
    <w:rsid w:val="002A1391"/>
    <w:rsid w:val="002A1AEA"/>
    <w:rsid w:val="002A2570"/>
    <w:rsid w:val="002A2D49"/>
    <w:rsid w:val="002A33D1"/>
    <w:rsid w:val="002A3910"/>
    <w:rsid w:val="002A392E"/>
    <w:rsid w:val="002A43BC"/>
    <w:rsid w:val="002A4922"/>
    <w:rsid w:val="002A4AC2"/>
    <w:rsid w:val="002A5338"/>
    <w:rsid w:val="002A6E19"/>
    <w:rsid w:val="002A7B3B"/>
    <w:rsid w:val="002A7DF9"/>
    <w:rsid w:val="002B100D"/>
    <w:rsid w:val="002B14B1"/>
    <w:rsid w:val="002B1590"/>
    <w:rsid w:val="002B16B1"/>
    <w:rsid w:val="002B1B6C"/>
    <w:rsid w:val="002B24F8"/>
    <w:rsid w:val="002B2726"/>
    <w:rsid w:val="002B2796"/>
    <w:rsid w:val="002B3235"/>
    <w:rsid w:val="002B3578"/>
    <w:rsid w:val="002B3890"/>
    <w:rsid w:val="002B42F6"/>
    <w:rsid w:val="002B4B71"/>
    <w:rsid w:val="002B5494"/>
    <w:rsid w:val="002B5526"/>
    <w:rsid w:val="002B56CE"/>
    <w:rsid w:val="002B5705"/>
    <w:rsid w:val="002B5DA9"/>
    <w:rsid w:val="002B5E82"/>
    <w:rsid w:val="002B6616"/>
    <w:rsid w:val="002B6902"/>
    <w:rsid w:val="002B739B"/>
    <w:rsid w:val="002C07D1"/>
    <w:rsid w:val="002C0E4E"/>
    <w:rsid w:val="002C14A7"/>
    <w:rsid w:val="002C1808"/>
    <w:rsid w:val="002C1822"/>
    <w:rsid w:val="002C1A76"/>
    <w:rsid w:val="002C22A4"/>
    <w:rsid w:val="002C232F"/>
    <w:rsid w:val="002C2FA1"/>
    <w:rsid w:val="002C3774"/>
    <w:rsid w:val="002C41E9"/>
    <w:rsid w:val="002C4CDC"/>
    <w:rsid w:val="002C5294"/>
    <w:rsid w:val="002C541B"/>
    <w:rsid w:val="002C60B7"/>
    <w:rsid w:val="002C642D"/>
    <w:rsid w:val="002C69AB"/>
    <w:rsid w:val="002C6FB2"/>
    <w:rsid w:val="002C6FC8"/>
    <w:rsid w:val="002C7029"/>
    <w:rsid w:val="002C7186"/>
    <w:rsid w:val="002C7B00"/>
    <w:rsid w:val="002D0010"/>
    <w:rsid w:val="002D0861"/>
    <w:rsid w:val="002D12C4"/>
    <w:rsid w:val="002D16CD"/>
    <w:rsid w:val="002D16FE"/>
    <w:rsid w:val="002D1A45"/>
    <w:rsid w:val="002D1B25"/>
    <w:rsid w:val="002D2962"/>
    <w:rsid w:val="002D2CA3"/>
    <w:rsid w:val="002D2E92"/>
    <w:rsid w:val="002D32C6"/>
    <w:rsid w:val="002D340B"/>
    <w:rsid w:val="002D3530"/>
    <w:rsid w:val="002D35BA"/>
    <w:rsid w:val="002D392E"/>
    <w:rsid w:val="002D3C96"/>
    <w:rsid w:val="002D4AF6"/>
    <w:rsid w:val="002D5774"/>
    <w:rsid w:val="002D58A7"/>
    <w:rsid w:val="002D5BD5"/>
    <w:rsid w:val="002D608C"/>
    <w:rsid w:val="002D614C"/>
    <w:rsid w:val="002D65A5"/>
    <w:rsid w:val="002D6960"/>
    <w:rsid w:val="002D6C28"/>
    <w:rsid w:val="002D7686"/>
    <w:rsid w:val="002D7A7A"/>
    <w:rsid w:val="002D7FA9"/>
    <w:rsid w:val="002E002E"/>
    <w:rsid w:val="002E05C8"/>
    <w:rsid w:val="002E0DA0"/>
    <w:rsid w:val="002E176E"/>
    <w:rsid w:val="002E19A3"/>
    <w:rsid w:val="002E19F7"/>
    <w:rsid w:val="002E258B"/>
    <w:rsid w:val="002E268C"/>
    <w:rsid w:val="002E3867"/>
    <w:rsid w:val="002E3B4C"/>
    <w:rsid w:val="002E3B8A"/>
    <w:rsid w:val="002E3C3B"/>
    <w:rsid w:val="002E4ABB"/>
    <w:rsid w:val="002E4C4B"/>
    <w:rsid w:val="002E4EF8"/>
    <w:rsid w:val="002E5A7D"/>
    <w:rsid w:val="002E5F67"/>
    <w:rsid w:val="002E6EAD"/>
    <w:rsid w:val="002E7B2B"/>
    <w:rsid w:val="002E7F56"/>
    <w:rsid w:val="002F04C1"/>
    <w:rsid w:val="002F0510"/>
    <w:rsid w:val="002F0AF3"/>
    <w:rsid w:val="002F0B36"/>
    <w:rsid w:val="002F1476"/>
    <w:rsid w:val="002F18CF"/>
    <w:rsid w:val="002F20AF"/>
    <w:rsid w:val="002F35A4"/>
    <w:rsid w:val="002F367F"/>
    <w:rsid w:val="002F48AD"/>
    <w:rsid w:val="002F4FB7"/>
    <w:rsid w:val="002F5F45"/>
    <w:rsid w:val="002F6483"/>
    <w:rsid w:val="002F66E4"/>
    <w:rsid w:val="002F6A6F"/>
    <w:rsid w:val="002F6C64"/>
    <w:rsid w:val="002F70F0"/>
    <w:rsid w:val="002F7DF7"/>
    <w:rsid w:val="003004D5"/>
    <w:rsid w:val="00300AE4"/>
    <w:rsid w:val="00300FEB"/>
    <w:rsid w:val="003013C8"/>
    <w:rsid w:val="00301FE2"/>
    <w:rsid w:val="00302035"/>
    <w:rsid w:val="00302417"/>
    <w:rsid w:val="00302AC8"/>
    <w:rsid w:val="00302D5F"/>
    <w:rsid w:val="00302EF4"/>
    <w:rsid w:val="003037AB"/>
    <w:rsid w:val="00304591"/>
    <w:rsid w:val="003047F8"/>
    <w:rsid w:val="00304C2F"/>
    <w:rsid w:val="00305C2D"/>
    <w:rsid w:val="00305F1D"/>
    <w:rsid w:val="00306770"/>
    <w:rsid w:val="003067A4"/>
    <w:rsid w:val="00307EC2"/>
    <w:rsid w:val="003104DD"/>
    <w:rsid w:val="003105B8"/>
    <w:rsid w:val="003106A9"/>
    <w:rsid w:val="00310977"/>
    <w:rsid w:val="003116A4"/>
    <w:rsid w:val="003127DF"/>
    <w:rsid w:val="00312CF0"/>
    <w:rsid w:val="00313CAF"/>
    <w:rsid w:val="00313DCE"/>
    <w:rsid w:val="003140C2"/>
    <w:rsid w:val="0031468F"/>
    <w:rsid w:val="0031494A"/>
    <w:rsid w:val="00314AB6"/>
    <w:rsid w:val="00315BF8"/>
    <w:rsid w:val="00315D65"/>
    <w:rsid w:val="0031616F"/>
    <w:rsid w:val="0031650D"/>
    <w:rsid w:val="003169DA"/>
    <w:rsid w:val="00317316"/>
    <w:rsid w:val="00320234"/>
    <w:rsid w:val="00320B41"/>
    <w:rsid w:val="0032102F"/>
    <w:rsid w:val="00321834"/>
    <w:rsid w:val="00322071"/>
    <w:rsid w:val="00322D79"/>
    <w:rsid w:val="003235DD"/>
    <w:rsid w:val="0032365C"/>
    <w:rsid w:val="003245A6"/>
    <w:rsid w:val="003255C1"/>
    <w:rsid w:val="0032657A"/>
    <w:rsid w:val="003265F0"/>
    <w:rsid w:val="0032679D"/>
    <w:rsid w:val="003276CD"/>
    <w:rsid w:val="00327D4C"/>
    <w:rsid w:val="00327E10"/>
    <w:rsid w:val="00330259"/>
    <w:rsid w:val="003305B9"/>
    <w:rsid w:val="00330A8F"/>
    <w:rsid w:val="00330B2E"/>
    <w:rsid w:val="003312AC"/>
    <w:rsid w:val="00331398"/>
    <w:rsid w:val="00331C4D"/>
    <w:rsid w:val="00331DDA"/>
    <w:rsid w:val="00332052"/>
    <w:rsid w:val="00333256"/>
    <w:rsid w:val="003333FD"/>
    <w:rsid w:val="00333F7B"/>
    <w:rsid w:val="0033487C"/>
    <w:rsid w:val="00334933"/>
    <w:rsid w:val="00335020"/>
    <w:rsid w:val="0033534A"/>
    <w:rsid w:val="00336B70"/>
    <w:rsid w:val="00337828"/>
    <w:rsid w:val="003378FF"/>
    <w:rsid w:val="003407ED"/>
    <w:rsid w:val="003415A2"/>
    <w:rsid w:val="003419D7"/>
    <w:rsid w:val="0034225A"/>
    <w:rsid w:val="00343197"/>
    <w:rsid w:val="00343F00"/>
    <w:rsid w:val="00345580"/>
    <w:rsid w:val="00345835"/>
    <w:rsid w:val="00346B62"/>
    <w:rsid w:val="003479BB"/>
    <w:rsid w:val="00347BCE"/>
    <w:rsid w:val="0035017E"/>
    <w:rsid w:val="00350428"/>
    <w:rsid w:val="00350A3A"/>
    <w:rsid w:val="003512F0"/>
    <w:rsid w:val="00352173"/>
    <w:rsid w:val="003522C2"/>
    <w:rsid w:val="003522DA"/>
    <w:rsid w:val="003524DA"/>
    <w:rsid w:val="00353784"/>
    <w:rsid w:val="0035413A"/>
    <w:rsid w:val="0035474B"/>
    <w:rsid w:val="00355172"/>
    <w:rsid w:val="0035521A"/>
    <w:rsid w:val="003566D8"/>
    <w:rsid w:val="003578A8"/>
    <w:rsid w:val="00357C21"/>
    <w:rsid w:val="003603AD"/>
    <w:rsid w:val="00360586"/>
    <w:rsid w:val="00360BB2"/>
    <w:rsid w:val="003610EE"/>
    <w:rsid w:val="00362062"/>
    <w:rsid w:val="0036282D"/>
    <w:rsid w:val="00362CFB"/>
    <w:rsid w:val="00362D1A"/>
    <w:rsid w:val="003632FA"/>
    <w:rsid w:val="00363A39"/>
    <w:rsid w:val="0036437B"/>
    <w:rsid w:val="00364555"/>
    <w:rsid w:val="00364728"/>
    <w:rsid w:val="00364FF8"/>
    <w:rsid w:val="00365EB1"/>
    <w:rsid w:val="0036642A"/>
    <w:rsid w:val="003664DC"/>
    <w:rsid w:val="0036731D"/>
    <w:rsid w:val="00367786"/>
    <w:rsid w:val="00367788"/>
    <w:rsid w:val="00372819"/>
    <w:rsid w:val="00372925"/>
    <w:rsid w:val="00373036"/>
    <w:rsid w:val="00373F40"/>
    <w:rsid w:val="0037451E"/>
    <w:rsid w:val="003752F8"/>
    <w:rsid w:val="0037542E"/>
    <w:rsid w:val="00375713"/>
    <w:rsid w:val="003757F8"/>
    <w:rsid w:val="0037685B"/>
    <w:rsid w:val="00376B6D"/>
    <w:rsid w:val="00376C44"/>
    <w:rsid w:val="00380082"/>
    <w:rsid w:val="003805FF"/>
    <w:rsid w:val="00380FBF"/>
    <w:rsid w:val="00381886"/>
    <w:rsid w:val="00381E9A"/>
    <w:rsid w:val="00382511"/>
    <w:rsid w:val="00383799"/>
    <w:rsid w:val="00383CE3"/>
    <w:rsid w:val="00383DB6"/>
    <w:rsid w:val="00385EE2"/>
    <w:rsid w:val="003861D1"/>
    <w:rsid w:val="00386F4B"/>
    <w:rsid w:val="003873D3"/>
    <w:rsid w:val="0038752E"/>
    <w:rsid w:val="003879E3"/>
    <w:rsid w:val="00387BE2"/>
    <w:rsid w:val="00387CC6"/>
    <w:rsid w:val="00387EDB"/>
    <w:rsid w:val="00390083"/>
    <w:rsid w:val="00390166"/>
    <w:rsid w:val="003901AF"/>
    <w:rsid w:val="00390384"/>
    <w:rsid w:val="00390510"/>
    <w:rsid w:val="0039059F"/>
    <w:rsid w:val="00390A5C"/>
    <w:rsid w:val="00390D14"/>
    <w:rsid w:val="00391288"/>
    <w:rsid w:val="00391D56"/>
    <w:rsid w:val="00392E4E"/>
    <w:rsid w:val="003932C4"/>
    <w:rsid w:val="00393790"/>
    <w:rsid w:val="00394F68"/>
    <w:rsid w:val="00395399"/>
    <w:rsid w:val="003953E1"/>
    <w:rsid w:val="0039567A"/>
    <w:rsid w:val="00395D75"/>
    <w:rsid w:val="00396513"/>
    <w:rsid w:val="003968B1"/>
    <w:rsid w:val="00396A25"/>
    <w:rsid w:val="00396F79"/>
    <w:rsid w:val="003973D8"/>
    <w:rsid w:val="00397626"/>
    <w:rsid w:val="003A045F"/>
    <w:rsid w:val="003A04C9"/>
    <w:rsid w:val="003A129C"/>
    <w:rsid w:val="003A18D9"/>
    <w:rsid w:val="003A1D38"/>
    <w:rsid w:val="003A24FC"/>
    <w:rsid w:val="003A2863"/>
    <w:rsid w:val="003A3588"/>
    <w:rsid w:val="003A40FD"/>
    <w:rsid w:val="003A4660"/>
    <w:rsid w:val="003A46D5"/>
    <w:rsid w:val="003A5996"/>
    <w:rsid w:val="003A620F"/>
    <w:rsid w:val="003A69AC"/>
    <w:rsid w:val="003A703B"/>
    <w:rsid w:val="003A70C6"/>
    <w:rsid w:val="003A7624"/>
    <w:rsid w:val="003B0485"/>
    <w:rsid w:val="003B04AE"/>
    <w:rsid w:val="003B0D20"/>
    <w:rsid w:val="003B1AF8"/>
    <w:rsid w:val="003B1B79"/>
    <w:rsid w:val="003B1C3B"/>
    <w:rsid w:val="003B226E"/>
    <w:rsid w:val="003B229C"/>
    <w:rsid w:val="003B2337"/>
    <w:rsid w:val="003B24AC"/>
    <w:rsid w:val="003B2E03"/>
    <w:rsid w:val="003B4610"/>
    <w:rsid w:val="003B4F7C"/>
    <w:rsid w:val="003B5087"/>
    <w:rsid w:val="003B51A0"/>
    <w:rsid w:val="003B6816"/>
    <w:rsid w:val="003B6F23"/>
    <w:rsid w:val="003B71FF"/>
    <w:rsid w:val="003B72BD"/>
    <w:rsid w:val="003C0CF5"/>
    <w:rsid w:val="003C1162"/>
    <w:rsid w:val="003C155C"/>
    <w:rsid w:val="003C2737"/>
    <w:rsid w:val="003C2A23"/>
    <w:rsid w:val="003C2A2D"/>
    <w:rsid w:val="003C323B"/>
    <w:rsid w:val="003C3433"/>
    <w:rsid w:val="003C3842"/>
    <w:rsid w:val="003C4ADA"/>
    <w:rsid w:val="003C4D4E"/>
    <w:rsid w:val="003C4D9F"/>
    <w:rsid w:val="003C5497"/>
    <w:rsid w:val="003C5EE9"/>
    <w:rsid w:val="003C6645"/>
    <w:rsid w:val="003C7050"/>
    <w:rsid w:val="003C718F"/>
    <w:rsid w:val="003C780B"/>
    <w:rsid w:val="003D01FA"/>
    <w:rsid w:val="003D048F"/>
    <w:rsid w:val="003D0618"/>
    <w:rsid w:val="003D1151"/>
    <w:rsid w:val="003D1F34"/>
    <w:rsid w:val="003D20DC"/>
    <w:rsid w:val="003D2594"/>
    <w:rsid w:val="003D3279"/>
    <w:rsid w:val="003D34BD"/>
    <w:rsid w:val="003D3765"/>
    <w:rsid w:val="003D3B03"/>
    <w:rsid w:val="003D4B78"/>
    <w:rsid w:val="003D4EC4"/>
    <w:rsid w:val="003D5616"/>
    <w:rsid w:val="003D5E49"/>
    <w:rsid w:val="003D6267"/>
    <w:rsid w:val="003D6B5A"/>
    <w:rsid w:val="003D6CB1"/>
    <w:rsid w:val="003D6E3F"/>
    <w:rsid w:val="003D7BF7"/>
    <w:rsid w:val="003E031E"/>
    <w:rsid w:val="003E0672"/>
    <w:rsid w:val="003E2AC4"/>
    <w:rsid w:val="003E3137"/>
    <w:rsid w:val="003E3831"/>
    <w:rsid w:val="003E49E0"/>
    <w:rsid w:val="003E4DEB"/>
    <w:rsid w:val="003E5168"/>
    <w:rsid w:val="003E5852"/>
    <w:rsid w:val="003E58CF"/>
    <w:rsid w:val="003E5CAB"/>
    <w:rsid w:val="003E6874"/>
    <w:rsid w:val="003E73A7"/>
    <w:rsid w:val="003E7591"/>
    <w:rsid w:val="003E7CD7"/>
    <w:rsid w:val="003E7E66"/>
    <w:rsid w:val="003F0774"/>
    <w:rsid w:val="003F0A76"/>
    <w:rsid w:val="003F14D6"/>
    <w:rsid w:val="003F1814"/>
    <w:rsid w:val="003F1BD9"/>
    <w:rsid w:val="003F1C60"/>
    <w:rsid w:val="003F1ED9"/>
    <w:rsid w:val="003F2268"/>
    <w:rsid w:val="003F23B2"/>
    <w:rsid w:val="003F2519"/>
    <w:rsid w:val="003F28EB"/>
    <w:rsid w:val="003F3102"/>
    <w:rsid w:val="003F3488"/>
    <w:rsid w:val="003F362F"/>
    <w:rsid w:val="003F4504"/>
    <w:rsid w:val="003F48C9"/>
    <w:rsid w:val="003F4A1A"/>
    <w:rsid w:val="003F51C5"/>
    <w:rsid w:val="003F53C5"/>
    <w:rsid w:val="003F57E0"/>
    <w:rsid w:val="003F5B36"/>
    <w:rsid w:val="003F66B9"/>
    <w:rsid w:val="003F6751"/>
    <w:rsid w:val="003F6957"/>
    <w:rsid w:val="003F7495"/>
    <w:rsid w:val="003F793E"/>
    <w:rsid w:val="003F7E97"/>
    <w:rsid w:val="00400172"/>
    <w:rsid w:val="0040130F"/>
    <w:rsid w:val="00401329"/>
    <w:rsid w:val="00401D08"/>
    <w:rsid w:val="00402503"/>
    <w:rsid w:val="004029F8"/>
    <w:rsid w:val="00402E58"/>
    <w:rsid w:val="004039EB"/>
    <w:rsid w:val="004045D0"/>
    <w:rsid w:val="00404723"/>
    <w:rsid w:val="00404FBE"/>
    <w:rsid w:val="00405010"/>
    <w:rsid w:val="00405635"/>
    <w:rsid w:val="00405A74"/>
    <w:rsid w:val="00405EF1"/>
    <w:rsid w:val="00406BEF"/>
    <w:rsid w:val="00406DB1"/>
    <w:rsid w:val="004070C7"/>
    <w:rsid w:val="00411E86"/>
    <w:rsid w:val="00411ECE"/>
    <w:rsid w:val="004123B8"/>
    <w:rsid w:val="00412B40"/>
    <w:rsid w:val="00412C37"/>
    <w:rsid w:val="00413137"/>
    <w:rsid w:val="004132FB"/>
    <w:rsid w:val="00413790"/>
    <w:rsid w:val="00413AF4"/>
    <w:rsid w:val="00414247"/>
    <w:rsid w:val="004151F9"/>
    <w:rsid w:val="00416589"/>
    <w:rsid w:val="004166DA"/>
    <w:rsid w:val="00416E5F"/>
    <w:rsid w:val="00416FD8"/>
    <w:rsid w:val="004175BC"/>
    <w:rsid w:val="00420451"/>
    <w:rsid w:val="004209E6"/>
    <w:rsid w:val="00420CDD"/>
    <w:rsid w:val="00421A64"/>
    <w:rsid w:val="00422353"/>
    <w:rsid w:val="00422579"/>
    <w:rsid w:val="004227FF"/>
    <w:rsid w:val="00422B24"/>
    <w:rsid w:val="00422F78"/>
    <w:rsid w:val="00423C6A"/>
    <w:rsid w:val="00423FAF"/>
    <w:rsid w:val="004240CD"/>
    <w:rsid w:val="00425071"/>
    <w:rsid w:val="004253B5"/>
    <w:rsid w:val="004254A3"/>
    <w:rsid w:val="00425CD6"/>
    <w:rsid w:val="00425EEF"/>
    <w:rsid w:val="00426012"/>
    <w:rsid w:val="0042631C"/>
    <w:rsid w:val="00426884"/>
    <w:rsid w:val="00426A99"/>
    <w:rsid w:val="00426BDE"/>
    <w:rsid w:val="004272DD"/>
    <w:rsid w:val="00427699"/>
    <w:rsid w:val="00427B6C"/>
    <w:rsid w:val="00427FB4"/>
    <w:rsid w:val="0043078F"/>
    <w:rsid w:val="00431D3A"/>
    <w:rsid w:val="004327B6"/>
    <w:rsid w:val="0043299A"/>
    <w:rsid w:val="00433601"/>
    <w:rsid w:val="004342B3"/>
    <w:rsid w:val="0043606B"/>
    <w:rsid w:val="004364CC"/>
    <w:rsid w:val="00436760"/>
    <w:rsid w:val="00436824"/>
    <w:rsid w:val="00436845"/>
    <w:rsid w:val="00436B42"/>
    <w:rsid w:val="0043739D"/>
    <w:rsid w:val="0043743E"/>
    <w:rsid w:val="00437DA8"/>
    <w:rsid w:val="004402E1"/>
    <w:rsid w:val="00441404"/>
    <w:rsid w:val="00443F7F"/>
    <w:rsid w:val="00443FA0"/>
    <w:rsid w:val="0044427F"/>
    <w:rsid w:val="00444491"/>
    <w:rsid w:val="004447DB"/>
    <w:rsid w:val="00444847"/>
    <w:rsid w:val="004449A6"/>
    <w:rsid w:val="00445251"/>
    <w:rsid w:val="004456E1"/>
    <w:rsid w:val="004464E3"/>
    <w:rsid w:val="00446E1F"/>
    <w:rsid w:val="00446E81"/>
    <w:rsid w:val="00450AFE"/>
    <w:rsid w:val="00450E24"/>
    <w:rsid w:val="00451359"/>
    <w:rsid w:val="00451508"/>
    <w:rsid w:val="00451557"/>
    <w:rsid w:val="00451B0C"/>
    <w:rsid w:val="004525A2"/>
    <w:rsid w:val="00452E62"/>
    <w:rsid w:val="004530E8"/>
    <w:rsid w:val="00453126"/>
    <w:rsid w:val="00453AD8"/>
    <w:rsid w:val="00454506"/>
    <w:rsid w:val="004548FE"/>
    <w:rsid w:val="00454C2F"/>
    <w:rsid w:val="004551C5"/>
    <w:rsid w:val="004551FB"/>
    <w:rsid w:val="00455AA0"/>
    <w:rsid w:val="00455F6D"/>
    <w:rsid w:val="004560D7"/>
    <w:rsid w:val="00456475"/>
    <w:rsid w:val="00456740"/>
    <w:rsid w:val="0045741D"/>
    <w:rsid w:val="004575F9"/>
    <w:rsid w:val="004576E3"/>
    <w:rsid w:val="00457D3F"/>
    <w:rsid w:val="00457EE2"/>
    <w:rsid w:val="0046060D"/>
    <w:rsid w:val="00460B97"/>
    <w:rsid w:val="00461230"/>
    <w:rsid w:val="00461613"/>
    <w:rsid w:val="0046213B"/>
    <w:rsid w:val="00462E00"/>
    <w:rsid w:val="004633C8"/>
    <w:rsid w:val="004635C7"/>
    <w:rsid w:val="0046379B"/>
    <w:rsid w:val="00463E2E"/>
    <w:rsid w:val="00464B3E"/>
    <w:rsid w:val="00465CF7"/>
    <w:rsid w:val="00465F01"/>
    <w:rsid w:val="0046613E"/>
    <w:rsid w:val="0046652A"/>
    <w:rsid w:val="004668F3"/>
    <w:rsid w:val="00466F43"/>
    <w:rsid w:val="004671EA"/>
    <w:rsid w:val="00467663"/>
    <w:rsid w:val="004714D6"/>
    <w:rsid w:val="00471CE0"/>
    <w:rsid w:val="00471D2C"/>
    <w:rsid w:val="00472392"/>
    <w:rsid w:val="004726A2"/>
    <w:rsid w:val="004726A6"/>
    <w:rsid w:val="004728B7"/>
    <w:rsid w:val="0047295A"/>
    <w:rsid w:val="00472E3C"/>
    <w:rsid w:val="004731F6"/>
    <w:rsid w:val="0047357D"/>
    <w:rsid w:val="004739F1"/>
    <w:rsid w:val="0047451A"/>
    <w:rsid w:val="00474BCF"/>
    <w:rsid w:val="00474E7A"/>
    <w:rsid w:val="004757F2"/>
    <w:rsid w:val="00476131"/>
    <w:rsid w:val="004765B9"/>
    <w:rsid w:val="0047681E"/>
    <w:rsid w:val="00476A97"/>
    <w:rsid w:val="00477B7A"/>
    <w:rsid w:val="004802D5"/>
    <w:rsid w:val="004804A6"/>
    <w:rsid w:val="004806CF"/>
    <w:rsid w:val="00480F13"/>
    <w:rsid w:val="004819DF"/>
    <w:rsid w:val="00481A78"/>
    <w:rsid w:val="00483442"/>
    <w:rsid w:val="0048379E"/>
    <w:rsid w:val="00483830"/>
    <w:rsid w:val="00483E0D"/>
    <w:rsid w:val="004848AA"/>
    <w:rsid w:val="0048525D"/>
    <w:rsid w:val="00485286"/>
    <w:rsid w:val="00485A18"/>
    <w:rsid w:val="00486922"/>
    <w:rsid w:val="00486DE1"/>
    <w:rsid w:val="00487928"/>
    <w:rsid w:val="00487C9D"/>
    <w:rsid w:val="00490492"/>
    <w:rsid w:val="0049130D"/>
    <w:rsid w:val="0049154B"/>
    <w:rsid w:val="00491B1C"/>
    <w:rsid w:val="00491E5E"/>
    <w:rsid w:val="0049287E"/>
    <w:rsid w:val="00492BCD"/>
    <w:rsid w:val="00493C92"/>
    <w:rsid w:val="0049449F"/>
    <w:rsid w:val="00494603"/>
    <w:rsid w:val="00494B59"/>
    <w:rsid w:val="00494DA6"/>
    <w:rsid w:val="0049528D"/>
    <w:rsid w:val="004954A7"/>
    <w:rsid w:val="00495719"/>
    <w:rsid w:val="00496167"/>
    <w:rsid w:val="00496452"/>
    <w:rsid w:val="00496826"/>
    <w:rsid w:val="0049691F"/>
    <w:rsid w:val="00496CC5"/>
    <w:rsid w:val="00496CFF"/>
    <w:rsid w:val="00497532"/>
    <w:rsid w:val="00497AF6"/>
    <w:rsid w:val="004A01AC"/>
    <w:rsid w:val="004A0322"/>
    <w:rsid w:val="004A0A4B"/>
    <w:rsid w:val="004A1761"/>
    <w:rsid w:val="004A1FE2"/>
    <w:rsid w:val="004A2852"/>
    <w:rsid w:val="004A2F53"/>
    <w:rsid w:val="004A2FEF"/>
    <w:rsid w:val="004A4722"/>
    <w:rsid w:val="004A4BAB"/>
    <w:rsid w:val="004A50AE"/>
    <w:rsid w:val="004A55E0"/>
    <w:rsid w:val="004A5D9F"/>
    <w:rsid w:val="004A65EE"/>
    <w:rsid w:val="004A667E"/>
    <w:rsid w:val="004A7069"/>
    <w:rsid w:val="004A7C79"/>
    <w:rsid w:val="004A7DDC"/>
    <w:rsid w:val="004A7F50"/>
    <w:rsid w:val="004B0ADA"/>
    <w:rsid w:val="004B0CF4"/>
    <w:rsid w:val="004B0DD1"/>
    <w:rsid w:val="004B1CC0"/>
    <w:rsid w:val="004B4A1A"/>
    <w:rsid w:val="004B4E6C"/>
    <w:rsid w:val="004B51F5"/>
    <w:rsid w:val="004B56A4"/>
    <w:rsid w:val="004B5A34"/>
    <w:rsid w:val="004B6598"/>
    <w:rsid w:val="004C081A"/>
    <w:rsid w:val="004C0DB0"/>
    <w:rsid w:val="004C0F93"/>
    <w:rsid w:val="004C139F"/>
    <w:rsid w:val="004C1640"/>
    <w:rsid w:val="004C2D6E"/>
    <w:rsid w:val="004C3E13"/>
    <w:rsid w:val="004C3EEC"/>
    <w:rsid w:val="004C40A7"/>
    <w:rsid w:val="004C56BF"/>
    <w:rsid w:val="004C6DFB"/>
    <w:rsid w:val="004C7320"/>
    <w:rsid w:val="004C78FF"/>
    <w:rsid w:val="004D0137"/>
    <w:rsid w:val="004D02B4"/>
    <w:rsid w:val="004D07E8"/>
    <w:rsid w:val="004D0B46"/>
    <w:rsid w:val="004D0BC4"/>
    <w:rsid w:val="004D4236"/>
    <w:rsid w:val="004D4C39"/>
    <w:rsid w:val="004D5959"/>
    <w:rsid w:val="004D5BF0"/>
    <w:rsid w:val="004D75A4"/>
    <w:rsid w:val="004D76E8"/>
    <w:rsid w:val="004D77A8"/>
    <w:rsid w:val="004E07B7"/>
    <w:rsid w:val="004E0E2E"/>
    <w:rsid w:val="004E1221"/>
    <w:rsid w:val="004E1763"/>
    <w:rsid w:val="004E2BEC"/>
    <w:rsid w:val="004E3A55"/>
    <w:rsid w:val="004E4223"/>
    <w:rsid w:val="004E42FB"/>
    <w:rsid w:val="004E5B63"/>
    <w:rsid w:val="004E5DBB"/>
    <w:rsid w:val="004E6CD2"/>
    <w:rsid w:val="004E73F5"/>
    <w:rsid w:val="004F042B"/>
    <w:rsid w:val="004F073F"/>
    <w:rsid w:val="004F0D37"/>
    <w:rsid w:val="004F0E9F"/>
    <w:rsid w:val="004F125A"/>
    <w:rsid w:val="004F1A83"/>
    <w:rsid w:val="004F1ABD"/>
    <w:rsid w:val="004F1CA8"/>
    <w:rsid w:val="004F1F80"/>
    <w:rsid w:val="004F35E7"/>
    <w:rsid w:val="004F3B65"/>
    <w:rsid w:val="004F3C8F"/>
    <w:rsid w:val="004F46E6"/>
    <w:rsid w:val="004F5760"/>
    <w:rsid w:val="004F5BA0"/>
    <w:rsid w:val="004F77BE"/>
    <w:rsid w:val="005005ED"/>
    <w:rsid w:val="00500AED"/>
    <w:rsid w:val="00500FE9"/>
    <w:rsid w:val="00501141"/>
    <w:rsid w:val="005013C1"/>
    <w:rsid w:val="00501B71"/>
    <w:rsid w:val="00502401"/>
    <w:rsid w:val="00502F28"/>
    <w:rsid w:val="00503FED"/>
    <w:rsid w:val="005049F1"/>
    <w:rsid w:val="00504F6D"/>
    <w:rsid w:val="00505009"/>
    <w:rsid w:val="0050502B"/>
    <w:rsid w:val="00506054"/>
    <w:rsid w:val="005062BC"/>
    <w:rsid w:val="0050721F"/>
    <w:rsid w:val="00507330"/>
    <w:rsid w:val="005103FF"/>
    <w:rsid w:val="00510595"/>
    <w:rsid w:val="00510CB4"/>
    <w:rsid w:val="00510F10"/>
    <w:rsid w:val="00511C9C"/>
    <w:rsid w:val="0051230F"/>
    <w:rsid w:val="005129DB"/>
    <w:rsid w:val="00512A28"/>
    <w:rsid w:val="00512B00"/>
    <w:rsid w:val="00514ECC"/>
    <w:rsid w:val="0051502C"/>
    <w:rsid w:val="0051519C"/>
    <w:rsid w:val="005159D5"/>
    <w:rsid w:val="00515C16"/>
    <w:rsid w:val="00516220"/>
    <w:rsid w:val="00516423"/>
    <w:rsid w:val="00517654"/>
    <w:rsid w:val="00517888"/>
    <w:rsid w:val="00517E08"/>
    <w:rsid w:val="00522757"/>
    <w:rsid w:val="00522AF1"/>
    <w:rsid w:val="00522F35"/>
    <w:rsid w:val="0052305D"/>
    <w:rsid w:val="005235F2"/>
    <w:rsid w:val="005241E9"/>
    <w:rsid w:val="00524468"/>
    <w:rsid w:val="005249CA"/>
    <w:rsid w:val="00524A4A"/>
    <w:rsid w:val="00524C5C"/>
    <w:rsid w:val="0052519F"/>
    <w:rsid w:val="005263D9"/>
    <w:rsid w:val="00526664"/>
    <w:rsid w:val="00526C41"/>
    <w:rsid w:val="005271D4"/>
    <w:rsid w:val="005276D8"/>
    <w:rsid w:val="00527CC7"/>
    <w:rsid w:val="00530B54"/>
    <w:rsid w:val="00530F36"/>
    <w:rsid w:val="00530FCF"/>
    <w:rsid w:val="00531000"/>
    <w:rsid w:val="0053186B"/>
    <w:rsid w:val="0053262D"/>
    <w:rsid w:val="005326C5"/>
    <w:rsid w:val="0053271E"/>
    <w:rsid w:val="005328EF"/>
    <w:rsid w:val="00532B28"/>
    <w:rsid w:val="00532EC6"/>
    <w:rsid w:val="005332A6"/>
    <w:rsid w:val="0053402E"/>
    <w:rsid w:val="00534661"/>
    <w:rsid w:val="00534B4B"/>
    <w:rsid w:val="00535679"/>
    <w:rsid w:val="00535C01"/>
    <w:rsid w:val="005401C2"/>
    <w:rsid w:val="00540280"/>
    <w:rsid w:val="005402C5"/>
    <w:rsid w:val="005402E7"/>
    <w:rsid w:val="00540FA1"/>
    <w:rsid w:val="00541BEF"/>
    <w:rsid w:val="00541FAF"/>
    <w:rsid w:val="00542702"/>
    <w:rsid w:val="00542A43"/>
    <w:rsid w:val="00542CA5"/>
    <w:rsid w:val="00542D0C"/>
    <w:rsid w:val="00542D8F"/>
    <w:rsid w:val="00543DC3"/>
    <w:rsid w:val="0054441D"/>
    <w:rsid w:val="0054456B"/>
    <w:rsid w:val="005445F0"/>
    <w:rsid w:val="0054467D"/>
    <w:rsid w:val="00545119"/>
    <w:rsid w:val="0054535A"/>
    <w:rsid w:val="005457E8"/>
    <w:rsid w:val="00545A95"/>
    <w:rsid w:val="00545EC8"/>
    <w:rsid w:val="005463D1"/>
    <w:rsid w:val="00547F0C"/>
    <w:rsid w:val="00550998"/>
    <w:rsid w:val="00550EE4"/>
    <w:rsid w:val="00551A4C"/>
    <w:rsid w:val="00551AD9"/>
    <w:rsid w:val="00552446"/>
    <w:rsid w:val="00552608"/>
    <w:rsid w:val="005528B7"/>
    <w:rsid w:val="00552EA9"/>
    <w:rsid w:val="0055387D"/>
    <w:rsid w:val="00554325"/>
    <w:rsid w:val="00554E38"/>
    <w:rsid w:val="0055503D"/>
    <w:rsid w:val="00555C20"/>
    <w:rsid w:val="0055683F"/>
    <w:rsid w:val="005570ED"/>
    <w:rsid w:val="005572AB"/>
    <w:rsid w:val="005574B9"/>
    <w:rsid w:val="00557D8C"/>
    <w:rsid w:val="00557F2B"/>
    <w:rsid w:val="0056080A"/>
    <w:rsid w:val="00560BE4"/>
    <w:rsid w:val="00560EF6"/>
    <w:rsid w:val="005618DD"/>
    <w:rsid w:val="00561952"/>
    <w:rsid w:val="00561D29"/>
    <w:rsid w:val="0056201D"/>
    <w:rsid w:val="005626FF"/>
    <w:rsid w:val="0056318C"/>
    <w:rsid w:val="005633CE"/>
    <w:rsid w:val="00563C20"/>
    <w:rsid w:val="00563DFB"/>
    <w:rsid w:val="005648E4"/>
    <w:rsid w:val="00564AB9"/>
    <w:rsid w:val="0056557B"/>
    <w:rsid w:val="00565CEF"/>
    <w:rsid w:val="00565EF3"/>
    <w:rsid w:val="0056720B"/>
    <w:rsid w:val="00570F17"/>
    <w:rsid w:val="00570F89"/>
    <w:rsid w:val="00571463"/>
    <w:rsid w:val="005716E8"/>
    <w:rsid w:val="00571FC5"/>
    <w:rsid w:val="005726F7"/>
    <w:rsid w:val="00572CBA"/>
    <w:rsid w:val="00572F54"/>
    <w:rsid w:val="0057305A"/>
    <w:rsid w:val="005748E6"/>
    <w:rsid w:val="00574AA8"/>
    <w:rsid w:val="00575534"/>
    <w:rsid w:val="00575993"/>
    <w:rsid w:val="0057673B"/>
    <w:rsid w:val="00576857"/>
    <w:rsid w:val="005769E4"/>
    <w:rsid w:val="00577811"/>
    <w:rsid w:val="00577B17"/>
    <w:rsid w:val="00577C19"/>
    <w:rsid w:val="00580103"/>
    <w:rsid w:val="005813CE"/>
    <w:rsid w:val="005818B6"/>
    <w:rsid w:val="00581BD9"/>
    <w:rsid w:val="00581C59"/>
    <w:rsid w:val="00581DD1"/>
    <w:rsid w:val="00582128"/>
    <w:rsid w:val="005825CA"/>
    <w:rsid w:val="00582900"/>
    <w:rsid w:val="00582B17"/>
    <w:rsid w:val="00582DF6"/>
    <w:rsid w:val="00583A4A"/>
    <w:rsid w:val="0058441A"/>
    <w:rsid w:val="0058531F"/>
    <w:rsid w:val="00585DE5"/>
    <w:rsid w:val="005861EA"/>
    <w:rsid w:val="00586D27"/>
    <w:rsid w:val="005873BC"/>
    <w:rsid w:val="005874D0"/>
    <w:rsid w:val="005877C2"/>
    <w:rsid w:val="00587EAC"/>
    <w:rsid w:val="00587FAE"/>
    <w:rsid w:val="00590527"/>
    <w:rsid w:val="00590785"/>
    <w:rsid w:val="00590A9A"/>
    <w:rsid w:val="00590AB6"/>
    <w:rsid w:val="00590EDB"/>
    <w:rsid w:val="00590FDE"/>
    <w:rsid w:val="005911CD"/>
    <w:rsid w:val="00591F41"/>
    <w:rsid w:val="00593003"/>
    <w:rsid w:val="00593033"/>
    <w:rsid w:val="005930CE"/>
    <w:rsid w:val="00593D04"/>
    <w:rsid w:val="00594777"/>
    <w:rsid w:val="00594A57"/>
    <w:rsid w:val="00595A50"/>
    <w:rsid w:val="00595B11"/>
    <w:rsid w:val="00595D4B"/>
    <w:rsid w:val="0059666B"/>
    <w:rsid w:val="00597980"/>
    <w:rsid w:val="005A051D"/>
    <w:rsid w:val="005A08A6"/>
    <w:rsid w:val="005A08BC"/>
    <w:rsid w:val="005A0EE3"/>
    <w:rsid w:val="005A0FC1"/>
    <w:rsid w:val="005A1CF7"/>
    <w:rsid w:val="005A1D97"/>
    <w:rsid w:val="005A1F44"/>
    <w:rsid w:val="005A221E"/>
    <w:rsid w:val="005A2A07"/>
    <w:rsid w:val="005A366A"/>
    <w:rsid w:val="005A38CD"/>
    <w:rsid w:val="005A3946"/>
    <w:rsid w:val="005A3B98"/>
    <w:rsid w:val="005A3C11"/>
    <w:rsid w:val="005A4910"/>
    <w:rsid w:val="005A4E42"/>
    <w:rsid w:val="005A5557"/>
    <w:rsid w:val="005A593B"/>
    <w:rsid w:val="005A5EB0"/>
    <w:rsid w:val="005A6218"/>
    <w:rsid w:val="005A7ED3"/>
    <w:rsid w:val="005B07C0"/>
    <w:rsid w:val="005B0F9C"/>
    <w:rsid w:val="005B1CD9"/>
    <w:rsid w:val="005B3504"/>
    <w:rsid w:val="005B39B3"/>
    <w:rsid w:val="005B414E"/>
    <w:rsid w:val="005B4E0C"/>
    <w:rsid w:val="005B5327"/>
    <w:rsid w:val="005B534D"/>
    <w:rsid w:val="005B5573"/>
    <w:rsid w:val="005B577B"/>
    <w:rsid w:val="005B5C3C"/>
    <w:rsid w:val="005B71A0"/>
    <w:rsid w:val="005B7EEE"/>
    <w:rsid w:val="005C0279"/>
    <w:rsid w:val="005C0343"/>
    <w:rsid w:val="005C0369"/>
    <w:rsid w:val="005C0774"/>
    <w:rsid w:val="005C0874"/>
    <w:rsid w:val="005C0933"/>
    <w:rsid w:val="005C094E"/>
    <w:rsid w:val="005C0C17"/>
    <w:rsid w:val="005C1352"/>
    <w:rsid w:val="005C1CBA"/>
    <w:rsid w:val="005C1D67"/>
    <w:rsid w:val="005C2B0A"/>
    <w:rsid w:val="005C3164"/>
    <w:rsid w:val="005C380F"/>
    <w:rsid w:val="005C3ADC"/>
    <w:rsid w:val="005C51D8"/>
    <w:rsid w:val="005C56C8"/>
    <w:rsid w:val="005C5C16"/>
    <w:rsid w:val="005C625C"/>
    <w:rsid w:val="005C6C36"/>
    <w:rsid w:val="005C6E76"/>
    <w:rsid w:val="005C7393"/>
    <w:rsid w:val="005C74AC"/>
    <w:rsid w:val="005C77BB"/>
    <w:rsid w:val="005D01AF"/>
    <w:rsid w:val="005D02A6"/>
    <w:rsid w:val="005D07B9"/>
    <w:rsid w:val="005D0BC8"/>
    <w:rsid w:val="005D0D84"/>
    <w:rsid w:val="005D0F84"/>
    <w:rsid w:val="005D16C6"/>
    <w:rsid w:val="005D2193"/>
    <w:rsid w:val="005D2604"/>
    <w:rsid w:val="005D2C8B"/>
    <w:rsid w:val="005D2D77"/>
    <w:rsid w:val="005D358F"/>
    <w:rsid w:val="005D37B1"/>
    <w:rsid w:val="005D3892"/>
    <w:rsid w:val="005D3AC6"/>
    <w:rsid w:val="005D4325"/>
    <w:rsid w:val="005D44A0"/>
    <w:rsid w:val="005D464A"/>
    <w:rsid w:val="005D4CA1"/>
    <w:rsid w:val="005D508B"/>
    <w:rsid w:val="005D53B5"/>
    <w:rsid w:val="005D53EB"/>
    <w:rsid w:val="005D60EC"/>
    <w:rsid w:val="005D65B0"/>
    <w:rsid w:val="005D6697"/>
    <w:rsid w:val="005D6DEF"/>
    <w:rsid w:val="005D714B"/>
    <w:rsid w:val="005D71EE"/>
    <w:rsid w:val="005E0AD0"/>
    <w:rsid w:val="005E12F4"/>
    <w:rsid w:val="005E1B10"/>
    <w:rsid w:val="005E20F6"/>
    <w:rsid w:val="005E21A7"/>
    <w:rsid w:val="005E25C1"/>
    <w:rsid w:val="005E2E09"/>
    <w:rsid w:val="005E3E15"/>
    <w:rsid w:val="005E481C"/>
    <w:rsid w:val="005E4858"/>
    <w:rsid w:val="005E6001"/>
    <w:rsid w:val="005E6A76"/>
    <w:rsid w:val="005E7B9D"/>
    <w:rsid w:val="005F041F"/>
    <w:rsid w:val="005F06FE"/>
    <w:rsid w:val="005F082C"/>
    <w:rsid w:val="005F08B8"/>
    <w:rsid w:val="005F0F02"/>
    <w:rsid w:val="005F11D2"/>
    <w:rsid w:val="005F1FB6"/>
    <w:rsid w:val="005F4165"/>
    <w:rsid w:val="005F4AE2"/>
    <w:rsid w:val="005F50A9"/>
    <w:rsid w:val="005F522E"/>
    <w:rsid w:val="005F62E1"/>
    <w:rsid w:val="005F6741"/>
    <w:rsid w:val="005F6863"/>
    <w:rsid w:val="005F6E9B"/>
    <w:rsid w:val="005F7258"/>
    <w:rsid w:val="0060035B"/>
    <w:rsid w:val="006003E7"/>
    <w:rsid w:val="006008FF"/>
    <w:rsid w:val="00600F06"/>
    <w:rsid w:val="00600F91"/>
    <w:rsid w:val="00600FC4"/>
    <w:rsid w:val="00600FF5"/>
    <w:rsid w:val="006011A9"/>
    <w:rsid w:val="00601BC8"/>
    <w:rsid w:val="00602090"/>
    <w:rsid w:val="0060209E"/>
    <w:rsid w:val="0060233B"/>
    <w:rsid w:val="0060319C"/>
    <w:rsid w:val="0060359D"/>
    <w:rsid w:val="006035A1"/>
    <w:rsid w:val="006039E4"/>
    <w:rsid w:val="006040F2"/>
    <w:rsid w:val="006047FF"/>
    <w:rsid w:val="00604F5E"/>
    <w:rsid w:val="00604FD9"/>
    <w:rsid w:val="006051EC"/>
    <w:rsid w:val="00605226"/>
    <w:rsid w:val="00605AD6"/>
    <w:rsid w:val="00605C9A"/>
    <w:rsid w:val="00606ED9"/>
    <w:rsid w:val="00606EE3"/>
    <w:rsid w:val="006076D9"/>
    <w:rsid w:val="00610467"/>
    <w:rsid w:val="0061164C"/>
    <w:rsid w:val="006116F9"/>
    <w:rsid w:val="00611AD9"/>
    <w:rsid w:val="00612C16"/>
    <w:rsid w:val="00612EB9"/>
    <w:rsid w:val="006147F1"/>
    <w:rsid w:val="00614911"/>
    <w:rsid w:val="006153DE"/>
    <w:rsid w:val="00615633"/>
    <w:rsid w:val="00615CDE"/>
    <w:rsid w:val="006166FA"/>
    <w:rsid w:val="00617AA3"/>
    <w:rsid w:val="006205F3"/>
    <w:rsid w:val="00620814"/>
    <w:rsid w:val="006227A2"/>
    <w:rsid w:val="00622BFE"/>
    <w:rsid w:val="006234E4"/>
    <w:rsid w:val="00623794"/>
    <w:rsid w:val="00623B98"/>
    <w:rsid w:val="00623E64"/>
    <w:rsid w:val="00623EB0"/>
    <w:rsid w:val="00624A94"/>
    <w:rsid w:val="006265A6"/>
    <w:rsid w:val="00627282"/>
    <w:rsid w:val="006272DC"/>
    <w:rsid w:val="006274BE"/>
    <w:rsid w:val="00627F26"/>
    <w:rsid w:val="00630089"/>
    <w:rsid w:val="0063053B"/>
    <w:rsid w:val="00630989"/>
    <w:rsid w:val="00630A14"/>
    <w:rsid w:val="00630B74"/>
    <w:rsid w:val="006311D4"/>
    <w:rsid w:val="00631F26"/>
    <w:rsid w:val="006323A9"/>
    <w:rsid w:val="00632CC5"/>
    <w:rsid w:val="00633999"/>
    <w:rsid w:val="00633B2B"/>
    <w:rsid w:val="00634674"/>
    <w:rsid w:val="006350CF"/>
    <w:rsid w:val="0063525B"/>
    <w:rsid w:val="006353CE"/>
    <w:rsid w:val="00636349"/>
    <w:rsid w:val="006365AE"/>
    <w:rsid w:val="006366D9"/>
    <w:rsid w:val="00636EE4"/>
    <w:rsid w:val="00637397"/>
    <w:rsid w:val="00637A7D"/>
    <w:rsid w:val="00637B45"/>
    <w:rsid w:val="0064032C"/>
    <w:rsid w:val="006403C5"/>
    <w:rsid w:val="00640E29"/>
    <w:rsid w:val="00641468"/>
    <w:rsid w:val="00641CB4"/>
    <w:rsid w:val="00642026"/>
    <w:rsid w:val="006421E4"/>
    <w:rsid w:val="006425F6"/>
    <w:rsid w:val="00642622"/>
    <w:rsid w:val="00643685"/>
    <w:rsid w:val="006448C2"/>
    <w:rsid w:val="00645BA9"/>
    <w:rsid w:val="006464E5"/>
    <w:rsid w:val="0064654A"/>
    <w:rsid w:val="006466E0"/>
    <w:rsid w:val="006471A8"/>
    <w:rsid w:val="006476B3"/>
    <w:rsid w:val="00647B0E"/>
    <w:rsid w:val="006503BD"/>
    <w:rsid w:val="006512F9"/>
    <w:rsid w:val="00651920"/>
    <w:rsid w:val="00652F67"/>
    <w:rsid w:val="006535B8"/>
    <w:rsid w:val="00653BF2"/>
    <w:rsid w:val="00654BB7"/>
    <w:rsid w:val="00654EDA"/>
    <w:rsid w:val="00655CA9"/>
    <w:rsid w:val="00655CE2"/>
    <w:rsid w:val="00656268"/>
    <w:rsid w:val="0065643E"/>
    <w:rsid w:val="00656BFC"/>
    <w:rsid w:val="00656CB1"/>
    <w:rsid w:val="00656FC4"/>
    <w:rsid w:val="006600F8"/>
    <w:rsid w:val="006602AF"/>
    <w:rsid w:val="00660BA6"/>
    <w:rsid w:val="00660BB3"/>
    <w:rsid w:val="00660F43"/>
    <w:rsid w:val="00661003"/>
    <w:rsid w:val="006611A6"/>
    <w:rsid w:val="006611C5"/>
    <w:rsid w:val="0066139A"/>
    <w:rsid w:val="00661566"/>
    <w:rsid w:val="0066195C"/>
    <w:rsid w:val="00661AA8"/>
    <w:rsid w:val="00662A97"/>
    <w:rsid w:val="0066325A"/>
    <w:rsid w:val="006636DC"/>
    <w:rsid w:val="00664B7F"/>
    <w:rsid w:val="00664FE0"/>
    <w:rsid w:val="00665358"/>
    <w:rsid w:val="006666BC"/>
    <w:rsid w:val="0066698A"/>
    <w:rsid w:val="0066715C"/>
    <w:rsid w:val="00667871"/>
    <w:rsid w:val="00667E5E"/>
    <w:rsid w:val="00670B42"/>
    <w:rsid w:val="00671668"/>
    <w:rsid w:val="00671AE3"/>
    <w:rsid w:val="006723A3"/>
    <w:rsid w:val="0067247A"/>
    <w:rsid w:val="006731DE"/>
    <w:rsid w:val="00674C34"/>
    <w:rsid w:val="00675C06"/>
    <w:rsid w:val="00676818"/>
    <w:rsid w:val="0067684E"/>
    <w:rsid w:val="00676CA7"/>
    <w:rsid w:val="00676D90"/>
    <w:rsid w:val="006776F3"/>
    <w:rsid w:val="00677792"/>
    <w:rsid w:val="006778E7"/>
    <w:rsid w:val="00677A90"/>
    <w:rsid w:val="00677FB1"/>
    <w:rsid w:val="00680014"/>
    <w:rsid w:val="00680807"/>
    <w:rsid w:val="0068274C"/>
    <w:rsid w:val="00682C86"/>
    <w:rsid w:val="00683077"/>
    <w:rsid w:val="006835A4"/>
    <w:rsid w:val="0068384E"/>
    <w:rsid w:val="00684A66"/>
    <w:rsid w:val="00684A73"/>
    <w:rsid w:val="0068558E"/>
    <w:rsid w:val="00685BF1"/>
    <w:rsid w:val="006864E8"/>
    <w:rsid w:val="0068771E"/>
    <w:rsid w:val="0069001B"/>
    <w:rsid w:val="00690425"/>
    <w:rsid w:val="00692655"/>
    <w:rsid w:val="0069344C"/>
    <w:rsid w:val="006938F0"/>
    <w:rsid w:val="006938F2"/>
    <w:rsid w:val="00693D30"/>
    <w:rsid w:val="0069477F"/>
    <w:rsid w:val="00694B4B"/>
    <w:rsid w:val="00694C33"/>
    <w:rsid w:val="00694E98"/>
    <w:rsid w:val="0069549B"/>
    <w:rsid w:val="006954A4"/>
    <w:rsid w:val="006957C5"/>
    <w:rsid w:val="0069586E"/>
    <w:rsid w:val="00697217"/>
    <w:rsid w:val="006972CB"/>
    <w:rsid w:val="00697A5C"/>
    <w:rsid w:val="00697DB3"/>
    <w:rsid w:val="006A2D09"/>
    <w:rsid w:val="006A36E0"/>
    <w:rsid w:val="006A479D"/>
    <w:rsid w:val="006A4A78"/>
    <w:rsid w:val="006A4BDE"/>
    <w:rsid w:val="006A4D69"/>
    <w:rsid w:val="006A5029"/>
    <w:rsid w:val="006A5439"/>
    <w:rsid w:val="006A60DA"/>
    <w:rsid w:val="006A6AC7"/>
    <w:rsid w:val="006A6E1A"/>
    <w:rsid w:val="006A730F"/>
    <w:rsid w:val="006A7ACA"/>
    <w:rsid w:val="006B1005"/>
    <w:rsid w:val="006B14AC"/>
    <w:rsid w:val="006B1774"/>
    <w:rsid w:val="006B1C6B"/>
    <w:rsid w:val="006B21D6"/>
    <w:rsid w:val="006B2F19"/>
    <w:rsid w:val="006B2FCC"/>
    <w:rsid w:val="006B3A25"/>
    <w:rsid w:val="006B3C9C"/>
    <w:rsid w:val="006B4375"/>
    <w:rsid w:val="006B466E"/>
    <w:rsid w:val="006B4DA3"/>
    <w:rsid w:val="006B52A8"/>
    <w:rsid w:val="006B5382"/>
    <w:rsid w:val="006B6264"/>
    <w:rsid w:val="006B6C2A"/>
    <w:rsid w:val="006B71E5"/>
    <w:rsid w:val="006C00C6"/>
    <w:rsid w:val="006C059D"/>
    <w:rsid w:val="006C1062"/>
    <w:rsid w:val="006C1FC1"/>
    <w:rsid w:val="006C2021"/>
    <w:rsid w:val="006C2298"/>
    <w:rsid w:val="006C253D"/>
    <w:rsid w:val="006C278F"/>
    <w:rsid w:val="006C2E6D"/>
    <w:rsid w:val="006C2F9F"/>
    <w:rsid w:val="006C3A98"/>
    <w:rsid w:val="006C3D09"/>
    <w:rsid w:val="006C3F2D"/>
    <w:rsid w:val="006C4179"/>
    <w:rsid w:val="006C45AB"/>
    <w:rsid w:val="006C6073"/>
    <w:rsid w:val="006C674A"/>
    <w:rsid w:val="006C734C"/>
    <w:rsid w:val="006C75E1"/>
    <w:rsid w:val="006D1559"/>
    <w:rsid w:val="006D1FE7"/>
    <w:rsid w:val="006D2AEB"/>
    <w:rsid w:val="006D32A9"/>
    <w:rsid w:val="006D33EF"/>
    <w:rsid w:val="006D37A3"/>
    <w:rsid w:val="006D37FC"/>
    <w:rsid w:val="006D3BBE"/>
    <w:rsid w:val="006D4EEB"/>
    <w:rsid w:val="006D4FBF"/>
    <w:rsid w:val="006D5295"/>
    <w:rsid w:val="006D5532"/>
    <w:rsid w:val="006D5BD9"/>
    <w:rsid w:val="006D6498"/>
    <w:rsid w:val="006D6E99"/>
    <w:rsid w:val="006D6F10"/>
    <w:rsid w:val="006D78CA"/>
    <w:rsid w:val="006D7AAC"/>
    <w:rsid w:val="006D7E47"/>
    <w:rsid w:val="006E04B3"/>
    <w:rsid w:val="006E07D7"/>
    <w:rsid w:val="006E0C63"/>
    <w:rsid w:val="006E0CFC"/>
    <w:rsid w:val="006E0E73"/>
    <w:rsid w:val="006E16BD"/>
    <w:rsid w:val="006E1F52"/>
    <w:rsid w:val="006E3096"/>
    <w:rsid w:val="006E36D6"/>
    <w:rsid w:val="006E3B5F"/>
    <w:rsid w:val="006E3F0A"/>
    <w:rsid w:val="006E425E"/>
    <w:rsid w:val="006E4733"/>
    <w:rsid w:val="006E4998"/>
    <w:rsid w:val="006E57D2"/>
    <w:rsid w:val="006E597B"/>
    <w:rsid w:val="006E5F67"/>
    <w:rsid w:val="006E6344"/>
    <w:rsid w:val="006E706D"/>
    <w:rsid w:val="006F11C2"/>
    <w:rsid w:val="006F1F81"/>
    <w:rsid w:val="006F2146"/>
    <w:rsid w:val="006F3446"/>
    <w:rsid w:val="006F473D"/>
    <w:rsid w:val="006F505D"/>
    <w:rsid w:val="006F5555"/>
    <w:rsid w:val="006F5579"/>
    <w:rsid w:val="006F55F3"/>
    <w:rsid w:val="006F5FC5"/>
    <w:rsid w:val="006F6B03"/>
    <w:rsid w:val="006F70EC"/>
    <w:rsid w:val="006F7A05"/>
    <w:rsid w:val="00700348"/>
    <w:rsid w:val="00700B90"/>
    <w:rsid w:val="00701EF5"/>
    <w:rsid w:val="00701FF6"/>
    <w:rsid w:val="00702026"/>
    <w:rsid w:val="00702C54"/>
    <w:rsid w:val="00703129"/>
    <w:rsid w:val="00703527"/>
    <w:rsid w:val="00704225"/>
    <w:rsid w:val="00704230"/>
    <w:rsid w:val="007046B7"/>
    <w:rsid w:val="00705100"/>
    <w:rsid w:val="007067CD"/>
    <w:rsid w:val="007069D7"/>
    <w:rsid w:val="00706B0C"/>
    <w:rsid w:val="00706C4C"/>
    <w:rsid w:val="00706CDA"/>
    <w:rsid w:val="00706EA4"/>
    <w:rsid w:val="00707428"/>
    <w:rsid w:val="0071028D"/>
    <w:rsid w:val="00710736"/>
    <w:rsid w:val="00711128"/>
    <w:rsid w:val="007111CD"/>
    <w:rsid w:val="0071224C"/>
    <w:rsid w:val="007128E3"/>
    <w:rsid w:val="007131A6"/>
    <w:rsid w:val="007144E9"/>
    <w:rsid w:val="00715A7C"/>
    <w:rsid w:val="00715C2D"/>
    <w:rsid w:val="007172C0"/>
    <w:rsid w:val="0072082C"/>
    <w:rsid w:val="007210E8"/>
    <w:rsid w:val="007212C3"/>
    <w:rsid w:val="00721627"/>
    <w:rsid w:val="00722185"/>
    <w:rsid w:val="007238A0"/>
    <w:rsid w:val="00723E86"/>
    <w:rsid w:val="00723FC4"/>
    <w:rsid w:val="00724B88"/>
    <w:rsid w:val="00724CFD"/>
    <w:rsid w:val="00725ED8"/>
    <w:rsid w:val="007260D5"/>
    <w:rsid w:val="007263D0"/>
    <w:rsid w:val="00726A93"/>
    <w:rsid w:val="007271E2"/>
    <w:rsid w:val="00727375"/>
    <w:rsid w:val="007273D5"/>
    <w:rsid w:val="00727E94"/>
    <w:rsid w:val="00731585"/>
    <w:rsid w:val="00731751"/>
    <w:rsid w:val="00732091"/>
    <w:rsid w:val="00733310"/>
    <w:rsid w:val="007334A2"/>
    <w:rsid w:val="0073392B"/>
    <w:rsid w:val="00733981"/>
    <w:rsid w:val="00733D9A"/>
    <w:rsid w:val="007347F6"/>
    <w:rsid w:val="007349F5"/>
    <w:rsid w:val="00735B09"/>
    <w:rsid w:val="007363AE"/>
    <w:rsid w:val="00736518"/>
    <w:rsid w:val="00736D26"/>
    <w:rsid w:val="00736D74"/>
    <w:rsid w:val="00736FA8"/>
    <w:rsid w:val="00737330"/>
    <w:rsid w:val="00737482"/>
    <w:rsid w:val="00737548"/>
    <w:rsid w:val="007376BF"/>
    <w:rsid w:val="00737F5F"/>
    <w:rsid w:val="007407D7"/>
    <w:rsid w:val="007410A0"/>
    <w:rsid w:val="00741542"/>
    <w:rsid w:val="007419ED"/>
    <w:rsid w:val="00741C6E"/>
    <w:rsid w:val="007427EA"/>
    <w:rsid w:val="0074319A"/>
    <w:rsid w:val="0074363D"/>
    <w:rsid w:val="007439A1"/>
    <w:rsid w:val="00743A10"/>
    <w:rsid w:val="0074416D"/>
    <w:rsid w:val="0074437A"/>
    <w:rsid w:val="007443EE"/>
    <w:rsid w:val="00744644"/>
    <w:rsid w:val="00745904"/>
    <w:rsid w:val="00745B47"/>
    <w:rsid w:val="00745C25"/>
    <w:rsid w:val="00745E85"/>
    <w:rsid w:val="00745F8D"/>
    <w:rsid w:val="00746452"/>
    <w:rsid w:val="00746FEF"/>
    <w:rsid w:val="00747989"/>
    <w:rsid w:val="00747E8C"/>
    <w:rsid w:val="00747FF5"/>
    <w:rsid w:val="00750551"/>
    <w:rsid w:val="00750E3E"/>
    <w:rsid w:val="00751061"/>
    <w:rsid w:val="007518FE"/>
    <w:rsid w:val="007522F1"/>
    <w:rsid w:val="00752AD9"/>
    <w:rsid w:val="00752CBA"/>
    <w:rsid w:val="0075328C"/>
    <w:rsid w:val="007541A8"/>
    <w:rsid w:val="007546CC"/>
    <w:rsid w:val="007547FB"/>
    <w:rsid w:val="007553FE"/>
    <w:rsid w:val="007554BD"/>
    <w:rsid w:val="007554F0"/>
    <w:rsid w:val="00755E15"/>
    <w:rsid w:val="0075654D"/>
    <w:rsid w:val="00756A6E"/>
    <w:rsid w:val="007578E3"/>
    <w:rsid w:val="00757D87"/>
    <w:rsid w:val="00760122"/>
    <w:rsid w:val="00760A24"/>
    <w:rsid w:val="00761262"/>
    <w:rsid w:val="007622BC"/>
    <w:rsid w:val="0076239A"/>
    <w:rsid w:val="007629D3"/>
    <w:rsid w:val="0076382A"/>
    <w:rsid w:val="007638EE"/>
    <w:rsid w:val="0076429F"/>
    <w:rsid w:val="00765C19"/>
    <w:rsid w:val="00765E1E"/>
    <w:rsid w:val="007661D5"/>
    <w:rsid w:val="00766411"/>
    <w:rsid w:val="00766771"/>
    <w:rsid w:val="00766B92"/>
    <w:rsid w:val="00766F35"/>
    <w:rsid w:val="007672B6"/>
    <w:rsid w:val="0076757A"/>
    <w:rsid w:val="00767D68"/>
    <w:rsid w:val="00767E15"/>
    <w:rsid w:val="00770BC8"/>
    <w:rsid w:val="00770D2E"/>
    <w:rsid w:val="0077128E"/>
    <w:rsid w:val="0077157F"/>
    <w:rsid w:val="00771806"/>
    <w:rsid w:val="00771BF6"/>
    <w:rsid w:val="00772369"/>
    <w:rsid w:val="0077276D"/>
    <w:rsid w:val="00772EF0"/>
    <w:rsid w:val="007732BA"/>
    <w:rsid w:val="0077361E"/>
    <w:rsid w:val="00773F38"/>
    <w:rsid w:val="0077445E"/>
    <w:rsid w:val="00776A62"/>
    <w:rsid w:val="00777008"/>
    <w:rsid w:val="00777771"/>
    <w:rsid w:val="00777C01"/>
    <w:rsid w:val="00777DE3"/>
    <w:rsid w:val="00777FC0"/>
    <w:rsid w:val="00781AB2"/>
    <w:rsid w:val="00781D51"/>
    <w:rsid w:val="007822F2"/>
    <w:rsid w:val="007823A7"/>
    <w:rsid w:val="007827C2"/>
    <w:rsid w:val="00782B99"/>
    <w:rsid w:val="0078307C"/>
    <w:rsid w:val="00783257"/>
    <w:rsid w:val="007841C7"/>
    <w:rsid w:val="00784210"/>
    <w:rsid w:val="007848FE"/>
    <w:rsid w:val="0078539F"/>
    <w:rsid w:val="00785E75"/>
    <w:rsid w:val="00785FF9"/>
    <w:rsid w:val="00786045"/>
    <w:rsid w:val="00786606"/>
    <w:rsid w:val="007869D8"/>
    <w:rsid w:val="00786C78"/>
    <w:rsid w:val="007879E2"/>
    <w:rsid w:val="00790984"/>
    <w:rsid w:val="00790B88"/>
    <w:rsid w:val="0079114C"/>
    <w:rsid w:val="0079129A"/>
    <w:rsid w:val="00791304"/>
    <w:rsid w:val="00791D0A"/>
    <w:rsid w:val="00793722"/>
    <w:rsid w:val="00793A00"/>
    <w:rsid w:val="00793F7E"/>
    <w:rsid w:val="007944ED"/>
    <w:rsid w:val="00794AB9"/>
    <w:rsid w:val="00794D61"/>
    <w:rsid w:val="00795AEF"/>
    <w:rsid w:val="00797053"/>
    <w:rsid w:val="007976A5"/>
    <w:rsid w:val="007A01F5"/>
    <w:rsid w:val="007A0862"/>
    <w:rsid w:val="007A0D2C"/>
    <w:rsid w:val="007A0D56"/>
    <w:rsid w:val="007A0E84"/>
    <w:rsid w:val="007A1BD9"/>
    <w:rsid w:val="007A1D5E"/>
    <w:rsid w:val="007A25AC"/>
    <w:rsid w:val="007A272C"/>
    <w:rsid w:val="007A2F4D"/>
    <w:rsid w:val="007A301A"/>
    <w:rsid w:val="007A30B9"/>
    <w:rsid w:val="007A327D"/>
    <w:rsid w:val="007A3802"/>
    <w:rsid w:val="007A3ABC"/>
    <w:rsid w:val="007A3D98"/>
    <w:rsid w:val="007A436C"/>
    <w:rsid w:val="007A46D8"/>
    <w:rsid w:val="007A47A6"/>
    <w:rsid w:val="007A539C"/>
    <w:rsid w:val="007A53DE"/>
    <w:rsid w:val="007A5495"/>
    <w:rsid w:val="007A58D9"/>
    <w:rsid w:val="007A5C6C"/>
    <w:rsid w:val="007A67B4"/>
    <w:rsid w:val="007A6955"/>
    <w:rsid w:val="007A6BBA"/>
    <w:rsid w:val="007A6E8F"/>
    <w:rsid w:val="007A7062"/>
    <w:rsid w:val="007B05D8"/>
    <w:rsid w:val="007B1E79"/>
    <w:rsid w:val="007B2094"/>
    <w:rsid w:val="007B20D0"/>
    <w:rsid w:val="007B2954"/>
    <w:rsid w:val="007B29E1"/>
    <w:rsid w:val="007B2AD6"/>
    <w:rsid w:val="007B3DB7"/>
    <w:rsid w:val="007B43C2"/>
    <w:rsid w:val="007B535E"/>
    <w:rsid w:val="007B57B4"/>
    <w:rsid w:val="007B5F90"/>
    <w:rsid w:val="007B65C4"/>
    <w:rsid w:val="007B665C"/>
    <w:rsid w:val="007B673F"/>
    <w:rsid w:val="007B6D4F"/>
    <w:rsid w:val="007B72A0"/>
    <w:rsid w:val="007B72CB"/>
    <w:rsid w:val="007B755A"/>
    <w:rsid w:val="007C017D"/>
    <w:rsid w:val="007C11B1"/>
    <w:rsid w:val="007C15B6"/>
    <w:rsid w:val="007C1794"/>
    <w:rsid w:val="007C27D4"/>
    <w:rsid w:val="007C28E1"/>
    <w:rsid w:val="007C2980"/>
    <w:rsid w:val="007C2AB6"/>
    <w:rsid w:val="007C2B8A"/>
    <w:rsid w:val="007C3315"/>
    <w:rsid w:val="007C3BDD"/>
    <w:rsid w:val="007C40CA"/>
    <w:rsid w:val="007C4697"/>
    <w:rsid w:val="007C4CCA"/>
    <w:rsid w:val="007C4FA4"/>
    <w:rsid w:val="007C6588"/>
    <w:rsid w:val="007C7306"/>
    <w:rsid w:val="007C76BD"/>
    <w:rsid w:val="007C79F0"/>
    <w:rsid w:val="007D04B4"/>
    <w:rsid w:val="007D07B4"/>
    <w:rsid w:val="007D0E14"/>
    <w:rsid w:val="007D13F9"/>
    <w:rsid w:val="007D1CFD"/>
    <w:rsid w:val="007D1EAE"/>
    <w:rsid w:val="007D2B1D"/>
    <w:rsid w:val="007D2C9D"/>
    <w:rsid w:val="007D2CE0"/>
    <w:rsid w:val="007D42C9"/>
    <w:rsid w:val="007D4AF8"/>
    <w:rsid w:val="007D4F34"/>
    <w:rsid w:val="007D55C9"/>
    <w:rsid w:val="007D5ABE"/>
    <w:rsid w:val="007D5D2C"/>
    <w:rsid w:val="007D5DEE"/>
    <w:rsid w:val="007D5FCA"/>
    <w:rsid w:val="007D68A3"/>
    <w:rsid w:val="007D69F4"/>
    <w:rsid w:val="007D6F32"/>
    <w:rsid w:val="007D7FF1"/>
    <w:rsid w:val="007E03CE"/>
    <w:rsid w:val="007E06F9"/>
    <w:rsid w:val="007E0D58"/>
    <w:rsid w:val="007E170C"/>
    <w:rsid w:val="007E25CB"/>
    <w:rsid w:val="007E33E6"/>
    <w:rsid w:val="007E459F"/>
    <w:rsid w:val="007E45A5"/>
    <w:rsid w:val="007E45F8"/>
    <w:rsid w:val="007E5AFB"/>
    <w:rsid w:val="007E6161"/>
    <w:rsid w:val="007E6D22"/>
    <w:rsid w:val="007E709B"/>
    <w:rsid w:val="007E724F"/>
    <w:rsid w:val="007E73A3"/>
    <w:rsid w:val="007E79D7"/>
    <w:rsid w:val="007E7BFF"/>
    <w:rsid w:val="007E7FB8"/>
    <w:rsid w:val="007F0414"/>
    <w:rsid w:val="007F13D4"/>
    <w:rsid w:val="007F2829"/>
    <w:rsid w:val="007F2C55"/>
    <w:rsid w:val="007F2E03"/>
    <w:rsid w:val="007F318B"/>
    <w:rsid w:val="007F32CF"/>
    <w:rsid w:val="007F354A"/>
    <w:rsid w:val="007F3978"/>
    <w:rsid w:val="007F3EF8"/>
    <w:rsid w:val="007F444A"/>
    <w:rsid w:val="007F449A"/>
    <w:rsid w:val="007F53CE"/>
    <w:rsid w:val="007F5B37"/>
    <w:rsid w:val="007F5C1C"/>
    <w:rsid w:val="007F5F0C"/>
    <w:rsid w:val="007F61EF"/>
    <w:rsid w:val="007F68AF"/>
    <w:rsid w:val="007F7668"/>
    <w:rsid w:val="007F7877"/>
    <w:rsid w:val="007F7A97"/>
    <w:rsid w:val="007F7EED"/>
    <w:rsid w:val="00800E81"/>
    <w:rsid w:val="008020F1"/>
    <w:rsid w:val="00802604"/>
    <w:rsid w:val="00802853"/>
    <w:rsid w:val="00802D46"/>
    <w:rsid w:val="00803083"/>
    <w:rsid w:val="008033C4"/>
    <w:rsid w:val="00803447"/>
    <w:rsid w:val="00803686"/>
    <w:rsid w:val="0080369C"/>
    <w:rsid w:val="00804019"/>
    <w:rsid w:val="00804217"/>
    <w:rsid w:val="008055C4"/>
    <w:rsid w:val="008056A5"/>
    <w:rsid w:val="00805FA2"/>
    <w:rsid w:val="00806756"/>
    <w:rsid w:val="00806A28"/>
    <w:rsid w:val="00806E5C"/>
    <w:rsid w:val="00806FAA"/>
    <w:rsid w:val="0080730E"/>
    <w:rsid w:val="0081105E"/>
    <w:rsid w:val="008114C9"/>
    <w:rsid w:val="008116E8"/>
    <w:rsid w:val="008121C1"/>
    <w:rsid w:val="00812F19"/>
    <w:rsid w:val="00813B8A"/>
    <w:rsid w:val="0081464C"/>
    <w:rsid w:val="0081498B"/>
    <w:rsid w:val="00814DBF"/>
    <w:rsid w:val="00814E6F"/>
    <w:rsid w:val="0081578C"/>
    <w:rsid w:val="008163F3"/>
    <w:rsid w:val="008166CF"/>
    <w:rsid w:val="00816AFF"/>
    <w:rsid w:val="00816D46"/>
    <w:rsid w:val="0081726A"/>
    <w:rsid w:val="008173F7"/>
    <w:rsid w:val="008176E8"/>
    <w:rsid w:val="00817F15"/>
    <w:rsid w:val="00820100"/>
    <w:rsid w:val="008206F7"/>
    <w:rsid w:val="0082093C"/>
    <w:rsid w:val="008209DC"/>
    <w:rsid w:val="00820C07"/>
    <w:rsid w:val="00820C31"/>
    <w:rsid w:val="008216C4"/>
    <w:rsid w:val="008218E0"/>
    <w:rsid w:val="00821A2C"/>
    <w:rsid w:val="00821A76"/>
    <w:rsid w:val="00821E68"/>
    <w:rsid w:val="008224F1"/>
    <w:rsid w:val="008228C1"/>
    <w:rsid w:val="00822ACC"/>
    <w:rsid w:val="00823915"/>
    <w:rsid w:val="00824E4F"/>
    <w:rsid w:val="0082541A"/>
    <w:rsid w:val="00825433"/>
    <w:rsid w:val="00825E4E"/>
    <w:rsid w:val="008261C1"/>
    <w:rsid w:val="00826620"/>
    <w:rsid w:val="00826D84"/>
    <w:rsid w:val="00826DB6"/>
    <w:rsid w:val="00826FA4"/>
    <w:rsid w:val="00827EE4"/>
    <w:rsid w:val="00827F60"/>
    <w:rsid w:val="00831010"/>
    <w:rsid w:val="00831471"/>
    <w:rsid w:val="0083154B"/>
    <w:rsid w:val="008315EB"/>
    <w:rsid w:val="00832749"/>
    <w:rsid w:val="008333A2"/>
    <w:rsid w:val="008339DC"/>
    <w:rsid w:val="00834895"/>
    <w:rsid w:val="0083490F"/>
    <w:rsid w:val="00834A16"/>
    <w:rsid w:val="00834CAE"/>
    <w:rsid w:val="00834CC6"/>
    <w:rsid w:val="00834DB0"/>
    <w:rsid w:val="00834E0A"/>
    <w:rsid w:val="00834EFA"/>
    <w:rsid w:val="00835021"/>
    <w:rsid w:val="00836C07"/>
    <w:rsid w:val="00836F12"/>
    <w:rsid w:val="00836F99"/>
    <w:rsid w:val="0083762A"/>
    <w:rsid w:val="00837A77"/>
    <w:rsid w:val="00840B61"/>
    <w:rsid w:val="00840F70"/>
    <w:rsid w:val="00841057"/>
    <w:rsid w:val="008413E5"/>
    <w:rsid w:val="00841408"/>
    <w:rsid w:val="00841654"/>
    <w:rsid w:val="00842382"/>
    <w:rsid w:val="008424C3"/>
    <w:rsid w:val="00842A1F"/>
    <w:rsid w:val="00845563"/>
    <w:rsid w:val="0084582C"/>
    <w:rsid w:val="00845A11"/>
    <w:rsid w:val="0084738A"/>
    <w:rsid w:val="00847ABC"/>
    <w:rsid w:val="00847E36"/>
    <w:rsid w:val="00847E72"/>
    <w:rsid w:val="00850B51"/>
    <w:rsid w:val="0085109D"/>
    <w:rsid w:val="00851541"/>
    <w:rsid w:val="008518BB"/>
    <w:rsid w:val="00851C16"/>
    <w:rsid w:val="008520E9"/>
    <w:rsid w:val="008522A1"/>
    <w:rsid w:val="008526A8"/>
    <w:rsid w:val="008528B8"/>
    <w:rsid w:val="008531DC"/>
    <w:rsid w:val="00854AAF"/>
    <w:rsid w:val="00854C5A"/>
    <w:rsid w:val="00854DE5"/>
    <w:rsid w:val="00855C64"/>
    <w:rsid w:val="008573CA"/>
    <w:rsid w:val="008577C4"/>
    <w:rsid w:val="00857900"/>
    <w:rsid w:val="008605C7"/>
    <w:rsid w:val="00860B42"/>
    <w:rsid w:val="00860FBE"/>
    <w:rsid w:val="008611AD"/>
    <w:rsid w:val="00862740"/>
    <w:rsid w:val="00863A57"/>
    <w:rsid w:val="00863BD8"/>
    <w:rsid w:val="00863EB6"/>
    <w:rsid w:val="00864090"/>
    <w:rsid w:val="00864960"/>
    <w:rsid w:val="00865AC6"/>
    <w:rsid w:val="00865ACB"/>
    <w:rsid w:val="00865D40"/>
    <w:rsid w:val="0086701D"/>
    <w:rsid w:val="0086722A"/>
    <w:rsid w:val="00867265"/>
    <w:rsid w:val="00870BDF"/>
    <w:rsid w:val="00870C81"/>
    <w:rsid w:val="008715E6"/>
    <w:rsid w:val="00871617"/>
    <w:rsid w:val="0087168A"/>
    <w:rsid w:val="008719C5"/>
    <w:rsid w:val="008728CD"/>
    <w:rsid w:val="00872F2B"/>
    <w:rsid w:val="008731B4"/>
    <w:rsid w:val="0087337F"/>
    <w:rsid w:val="00873B7E"/>
    <w:rsid w:val="00874117"/>
    <w:rsid w:val="00874353"/>
    <w:rsid w:val="008754EF"/>
    <w:rsid w:val="00875B00"/>
    <w:rsid w:val="00876137"/>
    <w:rsid w:val="008761E5"/>
    <w:rsid w:val="00876D6B"/>
    <w:rsid w:val="00877225"/>
    <w:rsid w:val="00877ED8"/>
    <w:rsid w:val="008801E4"/>
    <w:rsid w:val="00880A20"/>
    <w:rsid w:val="00880D10"/>
    <w:rsid w:val="008812E0"/>
    <w:rsid w:val="008813DD"/>
    <w:rsid w:val="00881D82"/>
    <w:rsid w:val="00883723"/>
    <w:rsid w:val="00883733"/>
    <w:rsid w:val="00883A15"/>
    <w:rsid w:val="00884856"/>
    <w:rsid w:val="00884D02"/>
    <w:rsid w:val="00884F8E"/>
    <w:rsid w:val="00885D79"/>
    <w:rsid w:val="00885F75"/>
    <w:rsid w:val="008865B2"/>
    <w:rsid w:val="00886DC2"/>
    <w:rsid w:val="00886E4A"/>
    <w:rsid w:val="00887264"/>
    <w:rsid w:val="00887406"/>
    <w:rsid w:val="008874F3"/>
    <w:rsid w:val="00887EFF"/>
    <w:rsid w:val="00890B5F"/>
    <w:rsid w:val="00891734"/>
    <w:rsid w:val="00891954"/>
    <w:rsid w:val="00891E6E"/>
    <w:rsid w:val="00891F86"/>
    <w:rsid w:val="00892227"/>
    <w:rsid w:val="00892710"/>
    <w:rsid w:val="00893530"/>
    <w:rsid w:val="00893AFB"/>
    <w:rsid w:val="00893EB9"/>
    <w:rsid w:val="00894230"/>
    <w:rsid w:val="00894291"/>
    <w:rsid w:val="0089620B"/>
    <w:rsid w:val="00896681"/>
    <w:rsid w:val="008971E5"/>
    <w:rsid w:val="00897521"/>
    <w:rsid w:val="008A154B"/>
    <w:rsid w:val="008A1816"/>
    <w:rsid w:val="008A1A32"/>
    <w:rsid w:val="008A1BB8"/>
    <w:rsid w:val="008A1F1F"/>
    <w:rsid w:val="008A2190"/>
    <w:rsid w:val="008A229C"/>
    <w:rsid w:val="008A27DB"/>
    <w:rsid w:val="008A28A0"/>
    <w:rsid w:val="008A2DAA"/>
    <w:rsid w:val="008A382C"/>
    <w:rsid w:val="008A384F"/>
    <w:rsid w:val="008A3D8E"/>
    <w:rsid w:val="008A4A0D"/>
    <w:rsid w:val="008A5C8D"/>
    <w:rsid w:val="008A5EC7"/>
    <w:rsid w:val="008A6351"/>
    <w:rsid w:val="008A707C"/>
    <w:rsid w:val="008A7B47"/>
    <w:rsid w:val="008A7E87"/>
    <w:rsid w:val="008B02A6"/>
    <w:rsid w:val="008B0798"/>
    <w:rsid w:val="008B0ACA"/>
    <w:rsid w:val="008B1235"/>
    <w:rsid w:val="008B2934"/>
    <w:rsid w:val="008B3684"/>
    <w:rsid w:val="008B3BFF"/>
    <w:rsid w:val="008B4A81"/>
    <w:rsid w:val="008B597C"/>
    <w:rsid w:val="008B673C"/>
    <w:rsid w:val="008B732C"/>
    <w:rsid w:val="008B76D2"/>
    <w:rsid w:val="008B78D8"/>
    <w:rsid w:val="008B7DE7"/>
    <w:rsid w:val="008C0521"/>
    <w:rsid w:val="008C0785"/>
    <w:rsid w:val="008C09F1"/>
    <w:rsid w:val="008C1624"/>
    <w:rsid w:val="008C255B"/>
    <w:rsid w:val="008C2A1D"/>
    <w:rsid w:val="008C2B8A"/>
    <w:rsid w:val="008C2E5B"/>
    <w:rsid w:val="008C34BF"/>
    <w:rsid w:val="008C5997"/>
    <w:rsid w:val="008C5F68"/>
    <w:rsid w:val="008C5FA5"/>
    <w:rsid w:val="008C61D8"/>
    <w:rsid w:val="008C6222"/>
    <w:rsid w:val="008C6899"/>
    <w:rsid w:val="008C6B77"/>
    <w:rsid w:val="008C6DB3"/>
    <w:rsid w:val="008C78AC"/>
    <w:rsid w:val="008C7CF0"/>
    <w:rsid w:val="008C7D43"/>
    <w:rsid w:val="008C7F01"/>
    <w:rsid w:val="008D0D50"/>
    <w:rsid w:val="008D1217"/>
    <w:rsid w:val="008D150E"/>
    <w:rsid w:val="008D1640"/>
    <w:rsid w:val="008D19F7"/>
    <w:rsid w:val="008D1E22"/>
    <w:rsid w:val="008D1EBE"/>
    <w:rsid w:val="008D259D"/>
    <w:rsid w:val="008D2A70"/>
    <w:rsid w:val="008D2C43"/>
    <w:rsid w:val="008D35DB"/>
    <w:rsid w:val="008D387D"/>
    <w:rsid w:val="008D3D87"/>
    <w:rsid w:val="008D3EE7"/>
    <w:rsid w:val="008D4025"/>
    <w:rsid w:val="008D45A7"/>
    <w:rsid w:val="008D463E"/>
    <w:rsid w:val="008D47AD"/>
    <w:rsid w:val="008D537D"/>
    <w:rsid w:val="008D6463"/>
    <w:rsid w:val="008D6B5C"/>
    <w:rsid w:val="008D6EC3"/>
    <w:rsid w:val="008D73C3"/>
    <w:rsid w:val="008D7668"/>
    <w:rsid w:val="008D7CBC"/>
    <w:rsid w:val="008E0D81"/>
    <w:rsid w:val="008E21EC"/>
    <w:rsid w:val="008E34A7"/>
    <w:rsid w:val="008E3B16"/>
    <w:rsid w:val="008E3EED"/>
    <w:rsid w:val="008E40D3"/>
    <w:rsid w:val="008E42B8"/>
    <w:rsid w:val="008E5E1A"/>
    <w:rsid w:val="008E62AC"/>
    <w:rsid w:val="008E6580"/>
    <w:rsid w:val="008E6CB9"/>
    <w:rsid w:val="008E701C"/>
    <w:rsid w:val="008E7E87"/>
    <w:rsid w:val="008F015E"/>
    <w:rsid w:val="008F0568"/>
    <w:rsid w:val="008F0930"/>
    <w:rsid w:val="008F101C"/>
    <w:rsid w:val="008F1A57"/>
    <w:rsid w:val="008F21E1"/>
    <w:rsid w:val="008F22F2"/>
    <w:rsid w:val="008F2931"/>
    <w:rsid w:val="008F2A64"/>
    <w:rsid w:val="008F35A4"/>
    <w:rsid w:val="008F35AB"/>
    <w:rsid w:val="008F3E32"/>
    <w:rsid w:val="008F3EAA"/>
    <w:rsid w:val="008F40BD"/>
    <w:rsid w:val="008F4254"/>
    <w:rsid w:val="008F4D59"/>
    <w:rsid w:val="008F50AA"/>
    <w:rsid w:val="008F60E5"/>
    <w:rsid w:val="008F6BCE"/>
    <w:rsid w:val="008F7164"/>
    <w:rsid w:val="008F7DED"/>
    <w:rsid w:val="00900321"/>
    <w:rsid w:val="00900B82"/>
    <w:rsid w:val="00900D8B"/>
    <w:rsid w:val="00901804"/>
    <w:rsid w:val="009026AC"/>
    <w:rsid w:val="00904A28"/>
    <w:rsid w:val="00904EC8"/>
    <w:rsid w:val="00905555"/>
    <w:rsid w:val="00905A01"/>
    <w:rsid w:val="00905C1D"/>
    <w:rsid w:val="00905F60"/>
    <w:rsid w:val="00907096"/>
    <w:rsid w:val="009070B4"/>
    <w:rsid w:val="00907109"/>
    <w:rsid w:val="00907AE9"/>
    <w:rsid w:val="00907B95"/>
    <w:rsid w:val="00910446"/>
    <w:rsid w:val="0091045E"/>
    <w:rsid w:val="00910508"/>
    <w:rsid w:val="00910AE4"/>
    <w:rsid w:val="00911000"/>
    <w:rsid w:val="00911195"/>
    <w:rsid w:val="009114E9"/>
    <w:rsid w:val="00912390"/>
    <w:rsid w:val="009124D0"/>
    <w:rsid w:val="009128A3"/>
    <w:rsid w:val="0091290E"/>
    <w:rsid w:val="00913EF8"/>
    <w:rsid w:val="00914607"/>
    <w:rsid w:val="009162A7"/>
    <w:rsid w:val="009168DF"/>
    <w:rsid w:val="00917192"/>
    <w:rsid w:val="00917807"/>
    <w:rsid w:val="0091786A"/>
    <w:rsid w:val="00917ED8"/>
    <w:rsid w:val="00917F36"/>
    <w:rsid w:val="00920071"/>
    <w:rsid w:val="009206BF"/>
    <w:rsid w:val="0092074D"/>
    <w:rsid w:val="00920962"/>
    <w:rsid w:val="00922123"/>
    <w:rsid w:val="00922EED"/>
    <w:rsid w:val="00922FA7"/>
    <w:rsid w:val="009232BE"/>
    <w:rsid w:val="009237F2"/>
    <w:rsid w:val="00923873"/>
    <w:rsid w:val="00923A22"/>
    <w:rsid w:val="0092535A"/>
    <w:rsid w:val="00925762"/>
    <w:rsid w:val="0092637F"/>
    <w:rsid w:val="009265AA"/>
    <w:rsid w:val="00926B16"/>
    <w:rsid w:val="00927031"/>
    <w:rsid w:val="00927571"/>
    <w:rsid w:val="00927885"/>
    <w:rsid w:val="00927C9A"/>
    <w:rsid w:val="00927F06"/>
    <w:rsid w:val="00930726"/>
    <w:rsid w:val="009309E2"/>
    <w:rsid w:val="00930E17"/>
    <w:rsid w:val="00931057"/>
    <w:rsid w:val="0093137D"/>
    <w:rsid w:val="00931547"/>
    <w:rsid w:val="009321A8"/>
    <w:rsid w:val="009329CB"/>
    <w:rsid w:val="00932C1E"/>
    <w:rsid w:val="00933112"/>
    <w:rsid w:val="009331CB"/>
    <w:rsid w:val="0093329A"/>
    <w:rsid w:val="00935387"/>
    <w:rsid w:val="00935469"/>
    <w:rsid w:val="0093573C"/>
    <w:rsid w:val="00935A02"/>
    <w:rsid w:val="009362C0"/>
    <w:rsid w:val="009363EA"/>
    <w:rsid w:val="00937460"/>
    <w:rsid w:val="0093777A"/>
    <w:rsid w:val="00937852"/>
    <w:rsid w:val="00937B76"/>
    <w:rsid w:val="00937C49"/>
    <w:rsid w:val="00937E1D"/>
    <w:rsid w:val="00940908"/>
    <w:rsid w:val="00940926"/>
    <w:rsid w:val="0094098A"/>
    <w:rsid w:val="0094153D"/>
    <w:rsid w:val="00941B44"/>
    <w:rsid w:val="00942311"/>
    <w:rsid w:val="00942322"/>
    <w:rsid w:val="00942525"/>
    <w:rsid w:val="00942748"/>
    <w:rsid w:val="00942BE3"/>
    <w:rsid w:val="00943BE7"/>
    <w:rsid w:val="00943C17"/>
    <w:rsid w:val="009441AB"/>
    <w:rsid w:val="00945409"/>
    <w:rsid w:val="009454D6"/>
    <w:rsid w:val="00945B5E"/>
    <w:rsid w:val="00945EC4"/>
    <w:rsid w:val="009460AC"/>
    <w:rsid w:val="009461E5"/>
    <w:rsid w:val="009464AF"/>
    <w:rsid w:val="0094672B"/>
    <w:rsid w:val="00946744"/>
    <w:rsid w:val="00946B2B"/>
    <w:rsid w:val="00946E58"/>
    <w:rsid w:val="00947378"/>
    <w:rsid w:val="00947CF3"/>
    <w:rsid w:val="00947DD8"/>
    <w:rsid w:val="009510B6"/>
    <w:rsid w:val="0095117A"/>
    <w:rsid w:val="00951A77"/>
    <w:rsid w:val="0095225B"/>
    <w:rsid w:val="00952F60"/>
    <w:rsid w:val="00953133"/>
    <w:rsid w:val="00953C42"/>
    <w:rsid w:val="009540B3"/>
    <w:rsid w:val="0095483B"/>
    <w:rsid w:val="00955A3B"/>
    <w:rsid w:val="00955A79"/>
    <w:rsid w:val="00955AB5"/>
    <w:rsid w:val="00955C31"/>
    <w:rsid w:val="00955E32"/>
    <w:rsid w:val="00956D5F"/>
    <w:rsid w:val="00956FE9"/>
    <w:rsid w:val="00957189"/>
    <w:rsid w:val="009604B1"/>
    <w:rsid w:val="00960C12"/>
    <w:rsid w:val="00960DC1"/>
    <w:rsid w:val="00960F2E"/>
    <w:rsid w:val="009618A9"/>
    <w:rsid w:val="00961BD5"/>
    <w:rsid w:val="00962348"/>
    <w:rsid w:val="009628A9"/>
    <w:rsid w:val="00962AF2"/>
    <w:rsid w:val="00962B5C"/>
    <w:rsid w:val="00963127"/>
    <w:rsid w:val="00963A84"/>
    <w:rsid w:val="00963E60"/>
    <w:rsid w:val="0096439F"/>
    <w:rsid w:val="00964633"/>
    <w:rsid w:val="00965B01"/>
    <w:rsid w:val="00965C6F"/>
    <w:rsid w:val="00966232"/>
    <w:rsid w:val="009664AA"/>
    <w:rsid w:val="0096682D"/>
    <w:rsid w:val="00967698"/>
    <w:rsid w:val="00970026"/>
    <w:rsid w:val="00970382"/>
    <w:rsid w:val="009712E7"/>
    <w:rsid w:val="00972AD6"/>
    <w:rsid w:val="009735B5"/>
    <w:rsid w:val="009736F9"/>
    <w:rsid w:val="00973B35"/>
    <w:rsid w:val="0097572C"/>
    <w:rsid w:val="0097588F"/>
    <w:rsid w:val="00975B5A"/>
    <w:rsid w:val="00975CD0"/>
    <w:rsid w:val="00976396"/>
    <w:rsid w:val="009769D1"/>
    <w:rsid w:val="00976A0F"/>
    <w:rsid w:val="00976FE1"/>
    <w:rsid w:val="00977058"/>
    <w:rsid w:val="00977F81"/>
    <w:rsid w:val="009808DC"/>
    <w:rsid w:val="00980ADA"/>
    <w:rsid w:val="00982363"/>
    <w:rsid w:val="009824F5"/>
    <w:rsid w:val="009830BA"/>
    <w:rsid w:val="009832C0"/>
    <w:rsid w:val="0098356A"/>
    <w:rsid w:val="00983B5C"/>
    <w:rsid w:val="00983C87"/>
    <w:rsid w:val="00983E29"/>
    <w:rsid w:val="009848BC"/>
    <w:rsid w:val="009853E4"/>
    <w:rsid w:val="00985D92"/>
    <w:rsid w:val="00986F47"/>
    <w:rsid w:val="00987127"/>
    <w:rsid w:val="00987E31"/>
    <w:rsid w:val="00987F0D"/>
    <w:rsid w:val="00990CB2"/>
    <w:rsid w:val="00990E40"/>
    <w:rsid w:val="00991085"/>
    <w:rsid w:val="00991155"/>
    <w:rsid w:val="009920F1"/>
    <w:rsid w:val="00992359"/>
    <w:rsid w:val="00992636"/>
    <w:rsid w:val="009927FB"/>
    <w:rsid w:val="00992B67"/>
    <w:rsid w:val="00992D46"/>
    <w:rsid w:val="009933AA"/>
    <w:rsid w:val="00994265"/>
    <w:rsid w:val="0099459E"/>
    <w:rsid w:val="00994765"/>
    <w:rsid w:val="0099565E"/>
    <w:rsid w:val="0099626B"/>
    <w:rsid w:val="00996EB7"/>
    <w:rsid w:val="00997982"/>
    <w:rsid w:val="00997B2A"/>
    <w:rsid w:val="00997E8D"/>
    <w:rsid w:val="00997FF0"/>
    <w:rsid w:val="009A1BF8"/>
    <w:rsid w:val="009A1E7E"/>
    <w:rsid w:val="009A1EB2"/>
    <w:rsid w:val="009A24B8"/>
    <w:rsid w:val="009A2F51"/>
    <w:rsid w:val="009A3669"/>
    <w:rsid w:val="009A44E0"/>
    <w:rsid w:val="009A4DEF"/>
    <w:rsid w:val="009A4F7D"/>
    <w:rsid w:val="009A585B"/>
    <w:rsid w:val="009A706A"/>
    <w:rsid w:val="009A7089"/>
    <w:rsid w:val="009A7E96"/>
    <w:rsid w:val="009B0231"/>
    <w:rsid w:val="009B074C"/>
    <w:rsid w:val="009B0E8E"/>
    <w:rsid w:val="009B1306"/>
    <w:rsid w:val="009B1F6B"/>
    <w:rsid w:val="009B1FD7"/>
    <w:rsid w:val="009B234F"/>
    <w:rsid w:val="009B25AE"/>
    <w:rsid w:val="009B29AC"/>
    <w:rsid w:val="009B2C31"/>
    <w:rsid w:val="009B2C8D"/>
    <w:rsid w:val="009B2E98"/>
    <w:rsid w:val="009B2FA8"/>
    <w:rsid w:val="009B3545"/>
    <w:rsid w:val="009B37A4"/>
    <w:rsid w:val="009B3C1B"/>
    <w:rsid w:val="009B3DFC"/>
    <w:rsid w:val="009B40D8"/>
    <w:rsid w:val="009B44F8"/>
    <w:rsid w:val="009B4724"/>
    <w:rsid w:val="009B5CC0"/>
    <w:rsid w:val="009B626B"/>
    <w:rsid w:val="009B70A1"/>
    <w:rsid w:val="009B7EDD"/>
    <w:rsid w:val="009B7F00"/>
    <w:rsid w:val="009B7FB5"/>
    <w:rsid w:val="009C03E4"/>
    <w:rsid w:val="009C0747"/>
    <w:rsid w:val="009C088E"/>
    <w:rsid w:val="009C08AC"/>
    <w:rsid w:val="009C0A8C"/>
    <w:rsid w:val="009C0A98"/>
    <w:rsid w:val="009C169D"/>
    <w:rsid w:val="009C1918"/>
    <w:rsid w:val="009C2014"/>
    <w:rsid w:val="009C24A4"/>
    <w:rsid w:val="009C2774"/>
    <w:rsid w:val="009C2804"/>
    <w:rsid w:val="009C2C6A"/>
    <w:rsid w:val="009C2D5F"/>
    <w:rsid w:val="009C3051"/>
    <w:rsid w:val="009C32C5"/>
    <w:rsid w:val="009C387F"/>
    <w:rsid w:val="009C3D0C"/>
    <w:rsid w:val="009C4242"/>
    <w:rsid w:val="009C6168"/>
    <w:rsid w:val="009C6213"/>
    <w:rsid w:val="009C6F4D"/>
    <w:rsid w:val="009C722F"/>
    <w:rsid w:val="009C7AB8"/>
    <w:rsid w:val="009C7C86"/>
    <w:rsid w:val="009D051D"/>
    <w:rsid w:val="009D19FB"/>
    <w:rsid w:val="009D395E"/>
    <w:rsid w:val="009D40A3"/>
    <w:rsid w:val="009D41FD"/>
    <w:rsid w:val="009D4807"/>
    <w:rsid w:val="009D4C35"/>
    <w:rsid w:val="009D531C"/>
    <w:rsid w:val="009D5579"/>
    <w:rsid w:val="009D58D6"/>
    <w:rsid w:val="009D58E6"/>
    <w:rsid w:val="009D5FA0"/>
    <w:rsid w:val="009D60B5"/>
    <w:rsid w:val="009D617B"/>
    <w:rsid w:val="009D6DE8"/>
    <w:rsid w:val="009D6FA0"/>
    <w:rsid w:val="009D7082"/>
    <w:rsid w:val="009D7666"/>
    <w:rsid w:val="009D7762"/>
    <w:rsid w:val="009D7922"/>
    <w:rsid w:val="009D7D48"/>
    <w:rsid w:val="009E04A1"/>
    <w:rsid w:val="009E1206"/>
    <w:rsid w:val="009E1B6C"/>
    <w:rsid w:val="009E1F74"/>
    <w:rsid w:val="009E2520"/>
    <w:rsid w:val="009E3671"/>
    <w:rsid w:val="009E48CA"/>
    <w:rsid w:val="009E58DF"/>
    <w:rsid w:val="009E5A54"/>
    <w:rsid w:val="009E5FB2"/>
    <w:rsid w:val="009E6258"/>
    <w:rsid w:val="009E66F8"/>
    <w:rsid w:val="009E6973"/>
    <w:rsid w:val="009E6B2F"/>
    <w:rsid w:val="009E6FEF"/>
    <w:rsid w:val="009E7214"/>
    <w:rsid w:val="009F0413"/>
    <w:rsid w:val="009F09EA"/>
    <w:rsid w:val="009F1172"/>
    <w:rsid w:val="009F154C"/>
    <w:rsid w:val="009F17E9"/>
    <w:rsid w:val="009F26BB"/>
    <w:rsid w:val="009F30B0"/>
    <w:rsid w:val="009F40A1"/>
    <w:rsid w:val="009F42FE"/>
    <w:rsid w:val="009F48BC"/>
    <w:rsid w:val="009F4C10"/>
    <w:rsid w:val="009F4DBF"/>
    <w:rsid w:val="009F4F2F"/>
    <w:rsid w:val="009F5F58"/>
    <w:rsid w:val="009F62EF"/>
    <w:rsid w:val="009F6557"/>
    <w:rsid w:val="009F66D8"/>
    <w:rsid w:val="009F73BB"/>
    <w:rsid w:val="009F7AD3"/>
    <w:rsid w:val="009F7AEF"/>
    <w:rsid w:val="009F7C3D"/>
    <w:rsid w:val="009F7D1B"/>
    <w:rsid w:val="009F7D40"/>
    <w:rsid w:val="009F7D55"/>
    <w:rsid w:val="00A00120"/>
    <w:rsid w:val="00A005C6"/>
    <w:rsid w:val="00A007C2"/>
    <w:rsid w:val="00A00F43"/>
    <w:rsid w:val="00A010B4"/>
    <w:rsid w:val="00A0120E"/>
    <w:rsid w:val="00A01AF6"/>
    <w:rsid w:val="00A023F4"/>
    <w:rsid w:val="00A024AE"/>
    <w:rsid w:val="00A0291E"/>
    <w:rsid w:val="00A037E1"/>
    <w:rsid w:val="00A03B54"/>
    <w:rsid w:val="00A04DDA"/>
    <w:rsid w:val="00A06669"/>
    <w:rsid w:val="00A0687E"/>
    <w:rsid w:val="00A06FA9"/>
    <w:rsid w:val="00A0702C"/>
    <w:rsid w:val="00A07A35"/>
    <w:rsid w:val="00A106F0"/>
    <w:rsid w:val="00A10EFC"/>
    <w:rsid w:val="00A113C0"/>
    <w:rsid w:val="00A114CF"/>
    <w:rsid w:val="00A115AB"/>
    <w:rsid w:val="00A11800"/>
    <w:rsid w:val="00A11ACF"/>
    <w:rsid w:val="00A120FB"/>
    <w:rsid w:val="00A121FA"/>
    <w:rsid w:val="00A1224D"/>
    <w:rsid w:val="00A12BD8"/>
    <w:rsid w:val="00A12CE6"/>
    <w:rsid w:val="00A130E7"/>
    <w:rsid w:val="00A13A72"/>
    <w:rsid w:val="00A13FDA"/>
    <w:rsid w:val="00A14255"/>
    <w:rsid w:val="00A1443E"/>
    <w:rsid w:val="00A166C5"/>
    <w:rsid w:val="00A179BA"/>
    <w:rsid w:val="00A20CB9"/>
    <w:rsid w:val="00A2198A"/>
    <w:rsid w:val="00A21C6A"/>
    <w:rsid w:val="00A2215B"/>
    <w:rsid w:val="00A222D0"/>
    <w:rsid w:val="00A2275B"/>
    <w:rsid w:val="00A22AF2"/>
    <w:rsid w:val="00A231FF"/>
    <w:rsid w:val="00A23927"/>
    <w:rsid w:val="00A239AB"/>
    <w:rsid w:val="00A23C75"/>
    <w:rsid w:val="00A25879"/>
    <w:rsid w:val="00A25A62"/>
    <w:rsid w:val="00A263CF"/>
    <w:rsid w:val="00A26AE7"/>
    <w:rsid w:val="00A26C8B"/>
    <w:rsid w:val="00A278AD"/>
    <w:rsid w:val="00A27E0A"/>
    <w:rsid w:val="00A300C2"/>
    <w:rsid w:val="00A30FEB"/>
    <w:rsid w:val="00A32593"/>
    <w:rsid w:val="00A326FA"/>
    <w:rsid w:val="00A33790"/>
    <w:rsid w:val="00A33A22"/>
    <w:rsid w:val="00A33BCD"/>
    <w:rsid w:val="00A33E69"/>
    <w:rsid w:val="00A344F5"/>
    <w:rsid w:val="00A34707"/>
    <w:rsid w:val="00A34DB2"/>
    <w:rsid w:val="00A34F2F"/>
    <w:rsid w:val="00A3552E"/>
    <w:rsid w:val="00A358DB"/>
    <w:rsid w:val="00A35C10"/>
    <w:rsid w:val="00A36965"/>
    <w:rsid w:val="00A36EC3"/>
    <w:rsid w:val="00A37EE1"/>
    <w:rsid w:val="00A402C6"/>
    <w:rsid w:val="00A404F0"/>
    <w:rsid w:val="00A40C10"/>
    <w:rsid w:val="00A4120D"/>
    <w:rsid w:val="00A413C7"/>
    <w:rsid w:val="00A4143F"/>
    <w:rsid w:val="00A41CCC"/>
    <w:rsid w:val="00A4262A"/>
    <w:rsid w:val="00A42923"/>
    <w:rsid w:val="00A42D66"/>
    <w:rsid w:val="00A43560"/>
    <w:rsid w:val="00A43CC4"/>
    <w:rsid w:val="00A43F5F"/>
    <w:rsid w:val="00A45A73"/>
    <w:rsid w:val="00A46C45"/>
    <w:rsid w:val="00A47159"/>
    <w:rsid w:val="00A477C4"/>
    <w:rsid w:val="00A50977"/>
    <w:rsid w:val="00A50D96"/>
    <w:rsid w:val="00A50E43"/>
    <w:rsid w:val="00A50F02"/>
    <w:rsid w:val="00A51AC0"/>
    <w:rsid w:val="00A51D36"/>
    <w:rsid w:val="00A52682"/>
    <w:rsid w:val="00A52DB6"/>
    <w:rsid w:val="00A52E30"/>
    <w:rsid w:val="00A52EF6"/>
    <w:rsid w:val="00A53035"/>
    <w:rsid w:val="00A53186"/>
    <w:rsid w:val="00A53424"/>
    <w:rsid w:val="00A54B0D"/>
    <w:rsid w:val="00A54C62"/>
    <w:rsid w:val="00A55946"/>
    <w:rsid w:val="00A563D7"/>
    <w:rsid w:val="00A566A3"/>
    <w:rsid w:val="00A569A4"/>
    <w:rsid w:val="00A56DC8"/>
    <w:rsid w:val="00A57491"/>
    <w:rsid w:val="00A57629"/>
    <w:rsid w:val="00A57EFC"/>
    <w:rsid w:val="00A6008B"/>
    <w:rsid w:val="00A600F6"/>
    <w:rsid w:val="00A6196B"/>
    <w:rsid w:val="00A6223E"/>
    <w:rsid w:val="00A628F8"/>
    <w:rsid w:val="00A62A32"/>
    <w:rsid w:val="00A62FEE"/>
    <w:rsid w:val="00A63B69"/>
    <w:rsid w:val="00A63E35"/>
    <w:rsid w:val="00A63E47"/>
    <w:rsid w:val="00A645C2"/>
    <w:rsid w:val="00A64E07"/>
    <w:rsid w:val="00A650BC"/>
    <w:rsid w:val="00A65813"/>
    <w:rsid w:val="00A66D7A"/>
    <w:rsid w:val="00A66D8B"/>
    <w:rsid w:val="00A67375"/>
    <w:rsid w:val="00A67E14"/>
    <w:rsid w:val="00A704CB"/>
    <w:rsid w:val="00A70BC0"/>
    <w:rsid w:val="00A70F98"/>
    <w:rsid w:val="00A710E3"/>
    <w:rsid w:val="00A719BC"/>
    <w:rsid w:val="00A72176"/>
    <w:rsid w:val="00A7253A"/>
    <w:rsid w:val="00A741EE"/>
    <w:rsid w:val="00A7588B"/>
    <w:rsid w:val="00A763E1"/>
    <w:rsid w:val="00A773F9"/>
    <w:rsid w:val="00A77AFD"/>
    <w:rsid w:val="00A77C7F"/>
    <w:rsid w:val="00A801D6"/>
    <w:rsid w:val="00A8064D"/>
    <w:rsid w:val="00A8067B"/>
    <w:rsid w:val="00A809E3"/>
    <w:rsid w:val="00A813A0"/>
    <w:rsid w:val="00A8169F"/>
    <w:rsid w:val="00A81877"/>
    <w:rsid w:val="00A81C6D"/>
    <w:rsid w:val="00A82957"/>
    <w:rsid w:val="00A82E14"/>
    <w:rsid w:val="00A83276"/>
    <w:rsid w:val="00A83AD4"/>
    <w:rsid w:val="00A83B44"/>
    <w:rsid w:val="00A83EF2"/>
    <w:rsid w:val="00A846B1"/>
    <w:rsid w:val="00A849EB"/>
    <w:rsid w:val="00A84A7E"/>
    <w:rsid w:val="00A8529E"/>
    <w:rsid w:val="00A858AC"/>
    <w:rsid w:val="00A865D9"/>
    <w:rsid w:val="00A87516"/>
    <w:rsid w:val="00A8775E"/>
    <w:rsid w:val="00A87F5C"/>
    <w:rsid w:val="00A90476"/>
    <w:rsid w:val="00A908E0"/>
    <w:rsid w:val="00A91058"/>
    <w:rsid w:val="00A91639"/>
    <w:rsid w:val="00A917BD"/>
    <w:rsid w:val="00A91915"/>
    <w:rsid w:val="00A91DBD"/>
    <w:rsid w:val="00A926D6"/>
    <w:rsid w:val="00A92E3E"/>
    <w:rsid w:val="00A932C1"/>
    <w:rsid w:val="00A95F9C"/>
    <w:rsid w:val="00A9691D"/>
    <w:rsid w:val="00A96B83"/>
    <w:rsid w:val="00A9727E"/>
    <w:rsid w:val="00AA02BC"/>
    <w:rsid w:val="00AA0796"/>
    <w:rsid w:val="00AA10CE"/>
    <w:rsid w:val="00AA118A"/>
    <w:rsid w:val="00AA1CCE"/>
    <w:rsid w:val="00AA23A5"/>
    <w:rsid w:val="00AA2E09"/>
    <w:rsid w:val="00AA31A8"/>
    <w:rsid w:val="00AA31FA"/>
    <w:rsid w:val="00AA3E80"/>
    <w:rsid w:val="00AA45DB"/>
    <w:rsid w:val="00AA5834"/>
    <w:rsid w:val="00AA63E6"/>
    <w:rsid w:val="00AA6CD5"/>
    <w:rsid w:val="00AA6F12"/>
    <w:rsid w:val="00AA7338"/>
    <w:rsid w:val="00AA7646"/>
    <w:rsid w:val="00AA7B12"/>
    <w:rsid w:val="00AB067E"/>
    <w:rsid w:val="00AB1BAC"/>
    <w:rsid w:val="00AB1F1B"/>
    <w:rsid w:val="00AB25ED"/>
    <w:rsid w:val="00AB2EB2"/>
    <w:rsid w:val="00AB390C"/>
    <w:rsid w:val="00AB3CBC"/>
    <w:rsid w:val="00AB4309"/>
    <w:rsid w:val="00AB45F5"/>
    <w:rsid w:val="00AB4DA3"/>
    <w:rsid w:val="00AB50AA"/>
    <w:rsid w:val="00AB5496"/>
    <w:rsid w:val="00AB6126"/>
    <w:rsid w:val="00AB6194"/>
    <w:rsid w:val="00AB6385"/>
    <w:rsid w:val="00AB670D"/>
    <w:rsid w:val="00AB6817"/>
    <w:rsid w:val="00AB71EC"/>
    <w:rsid w:val="00AC02A2"/>
    <w:rsid w:val="00AC0A99"/>
    <w:rsid w:val="00AC0F8A"/>
    <w:rsid w:val="00AC132D"/>
    <w:rsid w:val="00AC1832"/>
    <w:rsid w:val="00AC2597"/>
    <w:rsid w:val="00AC3A8C"/>
    <w:rsid w:val="00AC3AB8"/>
    <w:rsid w:val="00AC41C7"/>
    <w:rsid w:val="00AC43C7"/>
    <w:rsid w:val="00AC4C3B"/>
    <w:rsid w:val="00AC4D6C"/>
    <w:rsid w:val="00AC5109"/>
    <w:rsid w:val="00AC52DC"/>
    <w:rsid w:val="00AC54A3"/>
    <w:rsid w:val="00AC5780"/>
    <w:rsid w:val="00AC6026"/>
    <w:rsid w:val="00AC696C"/>
    <w:rsid w:val="00AC70DA"/>
    <w:rsid w:val="00AC7150"/>
    <w:rsid w:val="00AC73B0"/>
    <w:rsid w:val="00AC743D"/>
    <w:rsid w:val="00AC76CA"/>
    <w:rsid w:val="00AC7A87"/>
    <w:rsid w:val="00AD03A0"/>
    <w:rsid w:val="00AD0910"/>
    <w:rsid w:val="00AD0C12"/>
    <w:rsid w:val="00AD0E12"/>
    <w:rsid w:val="00AD11F6"/>
    <w:rsid w:val="00AD15B3"/>
    <w:rsid w:val="00AD1709"/>
    <w:rsid w:val="00AD17CC"/>
    <w:rsid w:val="00AD197E"/>
    <w:rsid w:val="00AD1BD2"/>
    <w:rsid w:val="00AD1E0C"/>
    <w:rsid w:val="00AD2483"/>
    <w:rsid w:val="00AD2F47"/>
    <w:rsid w:val="00AD39FF"/>
    <w:rsid w:val="00AD40C2"/>
    <w:rsid w:val="00AD4160"/>
    <w:rsid w:val="00AD4AED"/>
    <w:rsid w:val="00AD57A4"/>
    <w:rsid w:val="00AD593A"/>
    <w:rsid w:val="00AD6DE6"/>
    <w:rsid w:val="00AD7950"/>
    <w:rsid w:val="00AE18B9"/>
    <w:rsid w:val="00AE29C1"/>
    <w:rsid w:val="00AE2BA7"/>
    <w:rsid w:val="00AE2CDA"/>
    <w:rsid w:val="00AE3772"/>
    <w:rsid w:val="00AE3C57"/>
    <w:rsid w:val="00AE3D68"/>
    <w:rsid w:val="00AE4C74"/>
    <w:rsid w:val="00AE5002"/>
    <w:rsid w:val="00AE548E"/>
    <w:rsid w:val="00AE7513"/>
    <w:rsid w:val="00AE7863"/>
    <w:rsid w:val="00AE7C64"/>
    <w:rsid w:val="00AF0011"/>
    <w:rsid w:val="00AF0BE1"/>
    <w:rsid w:val="00AF0C5E"/>
    <w:rsid w:val="00AF0D31"/>
    <w:rsid w:val="00AF1DFA"/>
    <w:rsid w:val="00AF2031"/>
    <w:rsid w:val="00AF2A3C"/>
    <w:rsid w:val="00AF327A"/>
    <w:rsid w:val="00AF3D8A"/>
    <w:rsid w:val="00AF46CF"/>
    <w:rsid w:val="00AF4736"/>
    <w:rsid w:val="00AF4A41"/>
    <w:rsid w:val="00AF4D6C"/>
    <w:rsid w:val="00AF4EDB"/>
    <w:rsid w:val="00AF5043"/>
    <w:rsid w:val="00AF5376"/>
    <w:rsid w:val="00AF5BE8"/>
    <w:rsid w:val="00AF68E2"/>
    <w:rsid w:val="00AF7931"/>
    <w:rsid w:val="00AF7F14"/>
    <w:rsid w:val="00B003BA"/>
    <w:rsid w:val="00B00BC0"/>
    <w:rsid w:val="00B03160"/>
    <w:rsid w:val="00B03B2C"/>
    <w:rsid w:val="00B0491A"/>
    <w:rsid w:val="00B04A85"/>
    <w:rsid w:val="00B056AA"/>
    <w:rsid w:val="00B05EED"/>
    <w:rsid w:val="00B06234"/>
    <w:rsid w:val="00B06342"/>
    <w:rsid w:val="00B065E5"/>
    <w:rsid w:val="00B06BCA"/>
    <w:rsid w:val="00B06C38"/>
    <w:rsid w:val="00B07E97"/>
    <w:rsid w:val="00B103CD"/>
    <w:rsid w:val="00B10BFF"/>
    <w:rsid w:val="00B110AE"/>
    <w:rsid w:val="00B11CEE"/>
    <w:rsid w:val="00B12048"/>
    <w:rsid w:val="00B12BBB"/>
    <w:rsid w:val="00B131D0"/>
    <w:rsid w:val="00B13485"/>
    <w:rsid w:val="00B137B5"/>
    <w:rsid w:val="00B13F20"/>
    <w:rsid w:val="00B146A9"/>
    <w:rsid w:val="00B153E3"/>
    <w:rsid w:val="00B15AC1"/>
    <w:rsid w:val="00B15C8D"/>
    <w:rsid w:val="00B20648"/>
    <w:rsid w:val="00B20FF0"/>
    <w:rsid w:val="00B21459"/>
    <w:rsid w:val="00B21784"/>
    <w:rsid w:val="00B228B9"/>
    <w:rsid w:val="00B236F0"/>
    <w:rsid w:val="00B242B1"/>
    <w:rsid w:val="00B24690"/>
    <w:rsid w:val="00B24744"/>
    <w:rsid w:val="00B2489F"/>
    <w:rsid w:val="00B24C71"/>
    <w:rsid w:val="00B25A67"/>
    <w:rsid w:val="00B25C90"/>
    <w:rsid w:val="00B25DE5"/>
    <w:rsid w:val="00B266CA"/>
    <w:rsid w:val="00B27B03"/>
    <w:rsid w:val="00B30708"/>
    <w:rsid w:val="00B30DFF"/>
    <w:rsid w:val="00B3126D"/>
    <w:rsid w:val="00B3135F"/>
    <w:rsid w:val="00B32A57"/>
    <w:rsid w:val="00B3310D"/>
    <w:rsid w:val="00B33FBA"/>
    <w:rsid w:val="00B34564"/>
    <w:rsid w:val="00B3459D"/>
    <w:rsid w:val="00B34681"/>
    <w:rsid w:val="00B34AC7"/>
    <w:rsid w:val="00B34E8A"/>
    <w:rsid w:val="00B35BFA"/>
    <w:rsid w:val="00B35D8F"/>
    <w:rsid w:val="00B3616E"/>
    <w:rsid w:val="00B3776E"/>
    <w:rsid w:val="00B37A61"/>
    <w:rsid w:val="00B40F07"/>
    <w:rsid w:val="00B40FF0"/>
    <w:rsid w:val="00B41019"/>
    <w:rsid w:val="00B41435"/>
    <w:rsid w:val="00B4168C"/>
    <w:rsid w:val="00B41885"/>
    <w:rsid w:val="00B423E0"/>
    <w:rsid w:val="00B428DC"/>
    <w:rsid w:val="00B43A93"/>
    <w:rsid w:val="00B43F54"/>
    <w:rsid w:val="00B44603"/>
    <w:rsid w:val="00B45252"/>
    <w:rsid w:val="00B452D1"/>
    <w:rsid w:val="00B455E4"/>
    <w:rsid w:val="00B45B29"/>
    <w:rsid w:val="00B45BD2"/>
    <w:rsid w:val="00B460BF"/>
    <w:rsid w:val="00B46C01"/>
    <w:rsid w:val="00B46DBE"/>
    <w:rsid w:val="00B47BAA"/>
    <w:rsid w:val="00B50F67"/>
    <w:rsid w:val="00B51836"/>
    <w:rsid w:val="00B51BCF"/>
    <w:rsid w:val="00B5236B"/>
    <w:rsid w:val="00B52CE4"/>
    <w:rsid w:val="00B52F4F"/>
    <w:rsid w:val="00B542A7"/>
    <w:rsid w:val="00B54A99"/>
    <w:rsid w:val="00B54CCC"/>
    <w:rsid w:val="00B551A7"/>
    <w:rsid w:val="00B553B6"/>
    <w:rsid w:val="00B555C4"/>
    <w:rsid w:val="00B55C43"/>
    <w:rsid w:val="00B56138"/>
    <w:rsid w:val="00B56F2F"/>
    <w:rsid w:val="00B57132"/>
    <w:rsid w:val="00B57FE8"/>
    <w:rsid w:val="00B601C9"/>
    <w:rsid w:val="00B60524"/>
    <w:rsid w:val="00B615A1"/>
    <w:rsid w:val="00B61770"/>
    <w:rsid w:val="00B61936"/>
    <w:rsid w:val="00B6207F"/>
    <w:rsid w:val="00B620F8"/>
    <w:rsid w:val="00B62CD3"/>
    <w:rsid w:val="00B63604"/>
    <w:rsid w:val="00B63E1D"/>
    <w:rsid w:val="00B63F31"/>
    <w:rsid w:val="00B64539"/>
    <w:rsid w:val="00B64968"/>
    <w:rsid w:val="00B64CC8"/>
    <w:rsid w:val="00B64E1F"/>
    <w:rsid w:val="00B66C5C"/>
    <w:rsid w:val="00B66CAC"/>
    <w:rsid w:val="00B66E33"/>
    <w:rsid w:val="00B66F88"/>
    <w:rsid w:val="00B671FC"/>
    <w:rsid w:val="00B71042"/>
    <w:rsid w:val="00B71486"/>
    <w:rsid w:val="00B719AB"/>
    <w:rsid w:val="00B71C82"/>
    <w:rsid w:val="00B71FF1"/>
    <w:rsid w:val="00B72272"/>
    <w:rsid w:val="00B72A2B"/>
    <w:rsid w:val="00B72E9F"/>
    <w:rsid w:val="00B73A9C"/>
    <w:rsid w:val="00B7409D"/>
    <w:rsid w:val="00B7460D"/>
    <w:rsid w:val="00B75981"/>
    <w:rsid w:val="00B76593"/>
    <w:rsid w:val="00B76B51"/>
    <w:rsid w:val="00B7712E"/>
    <w:rsid w:val="00B77D24"/>
    <w:rsid w:val="00B800D3"/>
    <w:rsid w:val="00B80179"/>
    <w:rsid w:val="00B810DB"/>
    <w:rsid w:val="00B81100"/>
    <w:rsid w:val="00B81130"/>
    <w:rsid w:val="00B8173E"/>
    <w:rsid w:val="00B81947"/>
    <w:rsid w:val="00B81ADA"/>
    <w:rsid w:val="00B82043"/>
    <w:rsid w:val="00B8273C"/>
    <w:rsid w:val="00B831D6"/>
    <w:rsid w:val="00B83503"/>
    <w:rsid w:val="00B84BB8"/>
    <w:rsid w:val="00B851D0"/>
    <w:rsid w:val="00B854BC"/>
    <w:rsid w:val="00B85E24"/>
    <w:rsid w:val="00B87053"/>
    <w:rsid w:val="00B87252"/>
    <w:rsid w:val="00B876C8"/>
    <w:rsid w:val="00B87B58"/>
    <w:rsid w:val="00B9030D"/>
    <w:rsid w:val="00B90312"/>
    <w:rsid w:val="00B906F2"/>
    <w:rsid w:val="00B90788"/>
    <w:rsid w:val="00B9170E"/>
    <w:rsid w:val="00B91E49"/>
    <w:rsid w:val="00B93B4F"/>
    <w:rsid w:val="00B93C0E"/>
    <w:rsid w:val="00B94459"/>
    <w:rsid w:val="00B9480E"/>
    <w:rsid w:val="00B94F1E"/>
    <w:rsid w:val="00B94F61"/>
    <w:rsid w:val="00B95A72"/>
    <w:rsid w:val="00B95F4D"/>
    <w:rsid w:val="00B97136"/>
    <w:rsid w:val="00B976F3"/>
    <w:rsid w:val="00B97943"/>
    <w:rsid w:val="00BA0D2F"/>
    <w:rsid w:val="00BA0F47"/>
    <w:rsid w:val="00BA12D4"/>
    <w:rsid w:val="00BA14B6"/>
    <w:rsid w:val="00BA1EBA"/>
    <w:rsid w:val="00BA22D4"/>
    <w:rsid w:val="00BA2CFF"/>
    <w:rsid w:val="00BA2EFA"/>
    <w:rsid w:val="00BA3AD0"/>
    <w:rsid w:val="00BA3FEA"/>
    <w:rsid w:val="00BA41E5"/>
    <w:rsid w:val="00BA4EBB"/>
    <w:rsid w:val="00BA63BB"/>
    <w:rsid w:val="00BA6AD2"/>
    <w:rsid w:val="00BA6B79"/>
    <w:rsid w:val="00BA76A4"/>
    <w:rsid w:val="00BA7DDD"/>
    <w:rsid w:val="00BB0B5B"/>
    <w:rsid w:val="00BB1ACD"/>
    <w:rsid w:val="00BB257A"/>
    <w:rsid w:val="00BB2836"/>
    <w:rsid w:val="00BB31B2"/>
    <w:rsid w:val="00BB31CB"/>
    <w:rsid w:val="00BB35BE"/>
    <w:rsid w:val="00BB36DA"/>
    <w:rsid w:val="00BB3F6B"/>
    <w:rsid w:val="00BB5D08"/>
    <w:rsid w:val="00BB5EFE"/>
    <w:rsid w:val="00BB616B"/>
    <w:rsid w:val="00BB6431"/>
    <w:rsid w:val="00BB6867"/>
    <w:rsid w:val="00BB6E9C"/>
    <w:rsid w:val="00BB7063"/>
    <w:rsid w:val="00BB75CE"/>
    <w:rsid w:val="00BB784A"/>
    <w:rsid w:val="00BB7D38"/>
    <w:rsid w:val="00BB7EAE"/>
    <w:rsid w:val="00BC0162"/>
    <w:rsid w:val="00BC0D85"/>
    <w:rsid w:val="00BC1152"/>
    <w:rsid w:val="00BC17C0"/>
    <w:rsid w:val="00BC1ACA"/>
    <w:rsid w:val="00BC1D70"/>
    <w:rsid w:val="00BC21E5"/>
    <w:rsid w:val="00BC279E"/>
    <w:rsid w:val="00BC2AA6"/>
    <w:rsid w:val="00BC36CC"/>
    <w:rsid w:val="00BC399C"/>
    <w:rsid w:val="00BC45E1"/>
    <w:rsid w:val="00BC4C4F"/>
    <w:rsid w:val="00BC4D67"/>
    <w:rsid w:val="00BC50B3"/>
    <w:rsid w:val="00BC52BE"/>
    <w:rsid w:val="00BC561D"/>
    <w:rsid w:val="00BC6A3B"/>
    <w:rsid w:val="00BC7459"/>
    <w:rsid w:val="00BC7740"/>
    <w:rsid w:val="00BC7AEE"/>
    <w:rsid w:val="00BD06FB"/>
    <w:rsid w:val="00BD0E22"/>
    <w:rsid w:val="00BD155F"/>
    <w:rsid w:val="00BD17FA"/>
    <w:rsid w:val="00BD1B92"/>
    <w:rsid w:val="00BD1CDB"/>
    <w:rsid w:val="00BD22F4"/>
    <w:rsid w:val="00BD2FBE"/>
    <w:rsid w:val="00BD3B8E"/>
    <w:rsid w:val="00BD3FBC"/>
    <w:rsid w:val="00BD4A55"/>
    <w:rsid w:val="00BD4FDD"/>
    <w:rsid w:val="00BD57E0"/>
    <w:rsid w:val="00BD68F7"/>
    <w:rsid w:val="00BD73D3"/>
    <w:rsid w:val="00BD759A"/>
    <w:rsid w:val="00BD7C7C"/>
    <w:rsid w:val="00BD7D0E"/>
    <w:rsid w:val="00BD7D9B"/>
    <w:rsid w:val="00BE034A"/>
    <w:rsid w:val="00BE0376"/>
    <w:rsid w:val="00BE0A89"/>
    <w:rsid w:val="00BE0ED6"/>
    <w:rsid w:val="00BE1833"/>
    <w:rsid w:val="00BE1E86"/>
    <w:rsid w:val="00BE2362"/>
    <w:rsid w:val="00BE24ED"/>
    <w:rsid w:val="00BE2AAD"/>
    <w:rsid w:val="00BE3432"/>
    <w:rsid w:val="00BE3B18"/>
    <w:rsid w:val="00BE3B57"/>
    <w:rsid w:val="00BE4612"/>
    <w:rsid w:val="00BE49A2"/>
    <w:rsid w:val="00BE4A54"/>
    <w:rsid w:val="00BE4D80"/>
    <w:rsid w:val="00BE4E0D"/>
    <w:rsid w:val="00BE5255"/>
    <w:rsid w:val="00BE55A1"/>
    <w:rsid w:val="00BE5826"/>
    <w:rsid w:val="00BE5A3D"/>
    <w:rsid w:val="00BE5A8B"/>
    <w:rsid w:val="00BE5B9A"/>
    <w:rsid w:val="00BE63ED"/>
    <w:rsid w:val="00BE674E"/>
    <w:rsid w:val="00BE7196"/>
    <w:rsid w:val="00BE7619"/>
    <w:rsid w:val="00BE7CFF"/>
    <w:rsid w:val="00BF01BD"/>
    <w:rsid w:val="00BF186E"/>
    <w:rsid w:val="00BF1C78"/>
    <w:rsid w:val="00BF2358"/>
    <w:rsid w:val="00BF2989"/>
    <w:rsid w:val="00BF2FAB"/>
    <w:rsid w:val="00BF3F0B"/>
    <w:rsid w:val="00BF51F5"/>
    <w:rsid w:val="00BF57C1"/>
    <w:rsid w:val="00BF5DB7"/>
    <w:rsid w:val="00BF6980"/>
    <w:rsid w:val="00BF6F2F"/>
    <w:rsid w:val="00C003D9"/>
    <w:rsid w:val="00C01841"/>
    <w:rsid w:val="00C021F4"/>
    <w:rsid w:val="00C02972"/>
    <w:rsid w:val="00C02E15"/>
    <w:rsid w:val="00C032CF"/>
    <w:rsid w:val="00C034CF"/>
    <w:rsid w:val="00C03820"/>
    <w:rsid w:val="00C040FB"/>
    <w:rsid w:val="00C04117"/>
    <w:rsid w:val="00C0448C"/>
    <w:rsid w:val="00C04D19"/>
    <w:rsid w:val="00C05223"/>
    <w:rsid w:val="00C053BF"/>
    <w:rsid w:val="00C06420"/>
    <w:rsid w:val="00C06617"/>
    <w:rsid w:val="00C07007"/>
    <w:rsid w:val="00C075CC"/>
    <w:rsid w:val="00C078BC"/>
    <w:rsid w:val="00C07B8C"/>
    <w:rsid w:val="00C124D1"/>
    <w:rsid w:val="00C13386"/>
    <w:rsid w:val="00C13667"/>
    <w:rsid w:val="00C137E3"/>
    <w:rsid w:val="00C13D15"/>
    <w:rsid w:val="00C13E9B"/>
    <w:rsid w:val="00C1400F"/>
    <w:rsid w:val="00C141CC"/>
    <w:rsid w:val="00C143BB"/>
    <w:rsid w:val="00C145E0"/>
    <w:rsid w:val="00C146AE"/>
    <w:rsid w:val="00C148D7"/>
    <w:rsid w:val="00C156E6"/>
    <w:rsid w:val="00C167CE"/>
    <w:rsid w:val="00C16968"/>
    <w:rsid w:val="00C17B64"/>
    <w:rsid w:val="00C2051D"/>
    <w:rsid w:val="00C20B94"/>
    <w:rsid w:val="00C20E83"/>
    <w:rsid w:val="00C21D4B"/>
    <w:rsid w:val="00C21E39"/>
    <w:rsid w:val="00C2229C"/>
    <w:rsid w:val="00C24190"/>
    <w:rsid w:val="00C244AF"/>
    <w:rsid w:val="00C24584"/>
    <w:rsid w:val="00C25F69"/>
    <w:rsid w:val="00C260F1"/>
    <w:rsid w:val="00C26BDD"/>
    <w:rsid w:val="00C26C45"/>
    <w:rsid w:val="00C26FE3"/>
    <w:rsid w:val="00C275D2"/>
    <w:rsid w:val="00C275DF"/>
    <w:rsid w:val="00C2778A"/>
    <w:rsid w:val="00C27BEA"/>
    <w:rsid w:val="00C3023C"/>
    <w:rsid w:val="00C3033F"/>
    <w:rsid w:val="00C306AB"/>
    <w:rsid w:val="00C311E6"/>
    <w:rsid w:val="00C31597"/>
    <w:rsid w:val="00C316D0"/>
    <w:rsid w:val="00C319F8"/>
    <w:rsid w:val="00C329F2"/>
    <w:rsid w:val="00C33175"/>
    <w:rsid w:val="00C33763"/>
    <w:rsid w:val="00C33A23"/>
    <w:rsid w:val="00C33B3C"/>
    <w:rsid w:val="00C34161"/>
    <w:rsid w:val="00C3433E"/>
    <w:rsid w:val="00C343F3"/>
    <w:rsid w:val="00C366CF"/>
    <w:rsid w:val="00C3731A"/>
    <w:rsid w:val="00C37EC9"/>
    <w:rsid w:val="00C407F0"/>
    <w:rsid w:val="00C411D8"/>
    <w:rsid w:val="00C41230"/>
    <w:rsid w:val="00C42AB2"/>
    <w:rsid w:val="00C42D43"/>
    <w:rsid w:val="00C4315E"/>
    <w:rsid w:val="00C43D29"/>
    <w:rsid w:val="00C43E5C"/>
    <w:rsid w:val="00C44427"/>
    <w:rsid w:val="00C4475B"/>
    <w:rsid w:val="00C452F5"/>
    <w:rsid w:val="00C455A8"/>
    <w:rsid w:val="00C456A1"/>
    <w:rsid w:val="00C45B2F"/>
    <w:rsid w:val="00C464D9"/>
    <w:rsid w:val="00C46E7A"/>
    <w:rsid w:val="00C47017"/>
    <w:rsid w:val="00C47251"/>
    <w:rsid w:val="00C47949"/>
    <w:rsid w:val="00C5008F"/>
    <w:rsid w:val="00C51352"/>
    <w:rsid w:val="00C51779"/>
    <w:rsid w:val="00C521DE"/>
    <w:rsid w:val="00C52519"/>
    <w:rsid w:val="00C52E64"/>
    <w:rsid w:val="00C53503"/>
    <w:rsid w:val="00C5389C"/>
    <w:rsid w:val="00C55343"/>
    <w:rsid w:val="00C5546C"/>
    <w:rsid w:val="00C5590B"/>
    <w:rsid w:val="00C5630E"/>
    <w:rsid w:val="00C56505"/>
    <w:rsid w:val="00C56A24"/>
    <w:rsid w:val="00C572CE"/>
    <w:rsid w:val="00C573B1"/>
    <w:rsid w:val="00C5779C"/>
    <w:rsid w:val="00C57BF4"/>
    <w:rsid w:val="00C617E8"/>
    <w:rsid w:val="00C6185B"/>
    <w:rsid w:val="00C61BF8"/>
    <w:rsid w:val="00C62155"/>
    <w:rsid w:val="00C62274"/>
    <w:rsid w:val="00C6244B"/>
    <w:rsid w:val="00C62A6D"/>
    <w:rsid w:val="00C63157"/>
    <w:rsid w:val="00C63DBB"/>
    <w:rsid w:val="00C6420D"/>
    <w:rsid w:val="00C64A3A"/>
    <w:rsid w:val="00C64F52"/>
    <w:rsid w:val="00C65492"/>
    <w:rsid w:val="00C658B5"/>
    <w:rsid w:val="00C66415"/>
    <w:rsid w:val="00C676FF"/>
    <w:rsid w:val="00C70118"/>
    <w:rsid w:val="00C70505"/>
    <w:rsid w:val="00C70686"/>
    <w:rsid w:val="00C70CA5"/>
    <w:rsid w:val="00C71476"/>
    <w:rsid w:val="00C71EC1"/>
    <w:rsid w:val="00C7262E"/>
    <w:rsid w:val="00C72E25"/>
    <w:rsid w:val="00C73CFE"/>
    <w:rsid w:val="00C74285"/>
    <w:rsid w:val="00C748C6"/>
    <w:rsid w:val="00C75D4A"/>
    <w:rsid w:val="00C76D5C"/>
    <w:rsid w:val="00C77770"/>
    <w:rsid w:val="00C778B3"/>
    <w:rsid w:val="00C77E29"/>
    <w:rsid w:val="00C80476"/>
    <w:rsid w:val="00C810C1"/>
    <w:rsid w:val="00C81EC7"/>
    <w:rsid w:val="00C8271D"/>
    <w:rsid w:val="00C8312E"/>
    <w:rsid w:val="00C8356B"/>
    <w:rsid w:val="00C83A4C"/>
    <w:rsid w:val="00C83D13"/>
    <w:rsid w:val="00C84A47"/>
    <w:rsid w:val="00C856A3"/>
    <w:rsid w:val="00C8604D"/>
    <w:rsid w:val="00C865A6"/>
    <w:rsid w:val="00C86A6D"/>
    <w:rsid w:val="00C86AB5"/>
    <w:rsid w:val="00C86E12"/>
    <w:rsid w:val="00C86EB8"/>
    <w:rsid w:val="00C87400"/>
    <w:rsid w:val="00C875B7"/>
    <w:rsid w:val="00C9021D"/>
    <w:rsid w:val="00C90C29"/>
    <w:rsid w:val="00C911CB"/>
    <w:rsid w:val="00C914A2"/>
    <w:rsid w:val="00C91E61"/>
    <w:rsid w:val="00C921F3"/>
    <w:rsid w:val="00C922EB"/>
    <w:rsid w:val="00C9244E"/>
    <w:rsid w:val="00C92AB1"/>
    <w:rsid w:val="00C93285"/>
    <w:rsid w:val="00C93652"/>
    <w:rsid w:val="00C936AC"/>
    <w:rsid w:val="00C93C5C"/>
    <w:rsid w:val="00C942F2"/>
    <w:rsid w:val="00C943F3"/>
    <w:rsid w:val="00C9552A"/>
    <w:rsid w:val="00C9568D"/>
    <w:rsid w:val="00C96358"/>
    <w:rsid w:val="00C9653C"/>
    <w:rsid w:val="00C968D6"/>
    <w:rsid w:val="00C96D02"/>
    <w:rsid w:val="00C977D4"/>
    <w:rsid w:val="00CA0559"/>
    <w:rsid w:val="00CA0922"/>
    <w:rsid w:val="00CA1612"/>
    <w:rsid w:val="00CA1B85"/>
    <w:rsid w:val="00CA2375"/>
    <w:rsid w:val="00CA2822"/>
    <w:rsid w:val="00CA2A85"/>
    <w:rsid w:val="00CA3B23"/>
    <w:rsid w:val="00CA441C"/>
    <w:rsid w:val="00CA4519"/>
    <w:rsid w:val="00CA525F"/>
    <w:rsid w:val="00CA5275"/>
    <w:rsid w:val="00CA53FB"/>
    <w:rsid w:val="00CA5B10"/>
    <w:rsid w:val="00CA5B9B"/>
    <w:rsid w:val="00CA6475"/>
    <w:rsid w:val="00CA6F5E"/>
    <w:rsid w:val="00CA711A"/>
    <w:rsid w:val="00CB0006"/>
    <w:rsid w:val="00CB00C7"/>
    <w:rsid w:val="00CB0891"/>
    <w:rsid w:val="00CB18EA"/>
    <w:rsid w:val="00CB1B11"/>
    <w:rsid w:val="00CB1B4B"/>
    <w:rsid w:val="00CB21ED"/>
    <w:rsid w:val="00CB249B"/>
    <w:rsid w:val="00CB2C38"/>
    <w:rsid w:val="00CB2D69"/>
    <w:rsid w:val="00CB30B3"/>
    <w:rsid w:val="00CB3188"/>
    <w:rsid w:val="00CB3365"/>
    <w:rsid w:val="00CB3531"/>
    <w:rsid w:val="00CB4700"/>
    <w:rsid w:val="00CB4889"/>
    <w:rsid w:val="00CB5222"/>
    <w:rsid w:val="00CB5753"/>
    <w:rsid w:val="00CB69F8"/>
    <w:rsid w:val="00CB6BDE"/>
    <w:rsid w:val="00CB7A5A"/>
    <w:rsid w:val="00CB7F8D"/>
    <w:rsid w:val="00CC04B9"/>
    <w:rsid w:val="00CC1F61"/>
    <w:rsid w:val="00CC25D7"/>
    <w:rsid w:val="00CC3172"/>
    <w:rsid w:val="00CC31B0"/>
    <w:rsid w:val="00CC33E2"/>
    <w:rsid w:val="00CC3D24"/>
    <w:rsid w:val="00CC3E86"/>
    <w:rsid w:val="00CC4233"/>
    <w:rsid w:val="00CC485E"/>
    <w:rsid w:val="00CC48C2"/>
    <w:rsid w:val="00CC498E"/>
    <w:rsid w:val="00CC5887"/>
    <w:rsid w:val="00CC634E"/>
    <w:rsid w:val="00CC6944"/>
    <w:rsid w:val="00CC7C83"/>
    <w:rsid w:val="00CC7CA8"/>
    <w:rsid w:val="00CD04C6"/>
    <w:rsid w:val="00CD0A0B"/>
    <w:rsid w:val="00CD0E60"/>
    <w:rsid w:val="00CD1834"/>
    <w:rsid w:val="00CD2C76"/>
    <w:rsid w:val="00CD2E51"/>
    <w:rsid w:val="00CD348A"/>
    <w:rsid w:val="00CD34C2"/>
    <w:rsid w:val="00CD3711"/>
    <w:rsid w:val="00CD4120"/>
    <w:rsid w:val="00CD5154"/>
    <w:rsid w:val="00CD567D"/>
    <w:rsid w:val="00CD6217"/>
    <w:rsid w:val="00CD67C3"/>
    <w:rsid w:val="00CD77CE"/>
    <w:rsid w:val="00CD79A7"/>
    <w:rsid w:val="00CD7D5F"/>
    <w:rsid w:val="00CE086D"/>
    <w:rsid w:val="00CE0895"/>
    <w:rsid w:val="00CE1150"/>
    <w:rsid w:val="00CE14E2"/>
    <w:rsid w:val="00CE1E8C"/>
    <w:rsid w:val="00CE220E"/>
    <w:rsid w:val="00CE2E35"/>
    <w:rsid w:val="00CE2EF1"/>
    <w:rsid w:val="00CE3479"/>
    <w:rsid w:val="00CE39CA"/>
    <w:rsid w:val="00CE3E42"/>
    <w:rsid w:val="00CE4078"/>
    <w:rsid w:val="00CE422D"/>
    <w:rsid w:val="00CE5244"/>
    <w:rsid w:val="00CE57C2"/>
    <w:rsid w:val="00CE5D8B"/>
    <w:rsid w:val="00CE61D5"/>
    <w:rsid w:val="00CE72D0"/>
    <w:rsid w:val="00CE72FD"/>
    <w:rsid w:val="00CE75A2"/>
    <w:rsid w:val="00CE75F7"/>
    <w:rsid w:val="00CF00B2"/>
    <w:rsid w:val="00CF0556"/>
    <w:rsid w:val="00CF167D"/>
    <w:rsid w:val="00CF1C27"/>
    <w:rsid w:val="00CF211D"/>
    <w:rsid w:val="00CF2995"/>
    <w:rsid w:val="00CF2AF3"/>
    <w:rsid w:val="00CF3606"/>
    <w:rsid w:val="00CF3853"/>
    <w:rsid w:val="00CF4372"/>
    <w:rsid w:val="00CF510C"/>
    <w:rsid w:val="00CF6B89"/>
    <w:rsid w:val="00CF7557"/>
    <w:rsid w:val="00CF7560"/>
    <w:rsid w:val="00CF7DE0"/>
    <w:rsid w:val="00D0046C"/>
    <w:rsid w:val="00D009AC"/>
    <w:rsid w:val="00D009D7"/>
    <w:rsid w:val="00D01043"/>
    <w:rsid w:val="00D01380"/>
    <w:rsid w:val="00D01A70"/>
    <w:rsid w:val="00D01ADD"/>
    <w:rsid w:val="00D01BE0"/>
    <w:rsid w:val="00D01D35"/>
    <w:rsid w:val="00D02809"/>
    <w:rsid w:val="00D02C8E"/>
    <w:rsid w:val="00D03162"/>
    <w:rsid w:val="00D03435"/>
    <w:rsid w:val="00D03A0C"/>
    <w:rsid w:val="00D04036"/>
    <w:rsid w:val="00D05014"/>
    <w:rsid w:val="00D05AB2"/>
    <w:rsid w:val="00D0621B"/>
    <w:rsid w:val="00D07443"/>
    <w:rsid w:val="00D07AD6"/>
    <w:rsid w:val="00D07CC9"/>
    <w:rsid w:val="00D1005E"/>
    <w:rsid w:val="00D103F4"/>
    <w:rsid w:val="00D10CD0"/>
    <w:rsid w:val="00D111F2"/>
    <w:rsid w:val="00D11928"/>
    <w:rsid w:val="00D12367"/>
    <w:rsid w:val="00D13693"/>
    <w:rsid w:val="00D138B3"/>
    <w:rsid w:val="00D144F2"/>
    <w:rsid w:val="00D14595"/>
    <w:rsid w:val="00D14620"/>
    <w:rsid w:val="00D14A59"/>
    <w:rsid w:val="00D14BCD"/>
    <w:rsid w:val="00D15ED8"/>
    <w:rsid w:val="00D166B7"/>
    <w:rsid w:val="00D16DBC"/>
    <w:rsid w:val="00D1702A"/>
    <w:rsid w:val="00D17319"/>
    <w:rsid w:val="00D1743A"/>
    <w:rsid w:val="00D1791B"/>
    <w:rsid w:val="00D1798F"/>
    <w:rsid w:val="00D216BB"/>
    <w:rsid w:val="00D2265E"/>
    <w:rsid w:val="00D229A1"/>
    <w:rsid w:val="00D22B6B"/>
    <w:rsid w:val="00D2303B"/>
    <w:rsid w:val="00D233FA"/>
    <w:rsid w:val="00D23D42"/>
    <w:rsid w:val="00D2404B"/>
    <w:rsid w:val="00D24300"/>
    <w:rsid w:val="00D25DAC"/>
    <w:rsid w:val="00D26222"/>
    <w:rsid w:val="00D26552"/>
    <w:rsid w:val="00D268EB"/>
    <w:rsid w:val="00D26CDA"/>
    <w:rsid w:val="00D27816"/>
    <w:rsid w:val="00D30698"/>
    <w:rsid w:val="00D3086A"/>
    <w:rsid w:val="00D30FD8"/>
    <w:rsid w:val="00D312BB"/>
    <w:rsid w:val="00D3135D"/>
    <w:rsid w:val="00D322AA"/>
    <w:rsid w:val="00D32CA5"/>
    <w:rsid w:val="00D32FAE"/>
    <w:rsid w:val="00D3300A"/>
    <w:rsid w:val="00D33716"/>
    <w:rsid w:val="00D33DA4"/>
    <w:rsid w:val="00D344F0"/>
    <w:rsid w:val="00D346C5"/>
    <w:rsid w:val="00D36962"/>
    <w:rsid w:val="00D36E86"/>
    <w:rsid w:val="00D37077"/>
    <w:rsid w:val="00D370A1"/>
    <w:rsid w:val="00D37175"/>
    <w:rsid w:val="00D378C6"/>
    <w:rsid w:val="00D37E26"/>
    <w:rsid w:val="00D37EF4"/>
    <w:rsid w:val="00D402BB"/>
    <w:rsid w:val="00D4051A"/>
    <w:rsid w:val="00D40AF7"/>
    <w:rsid w:val="00D410A4"/>
    <w:rsid w:val="00D41146"/>
    <w:rsid w:val="00D4262E"/>
    <w:rsid w:val="00D42D1B"/>
    <w:rsid w:val="00D44CAD"/>
    <w:rsid w:val="00D44D5D"/>
    <w:rsid w:val="00D4535B"/>
    <w:rsid w:val="00D4550C"/>
    <w:rsid w:val="00D46376"/>
    <w:rsid w:val="00D4637D"/>
    <w:rsid w:val="00D4641C"/>
    <w:rsid w:val="00D479EF"/>
    <w:rsid w:val="00D47A0A"/>
    <w:rsid w:val="00D500B3"/>
    <w:rsid w:val="00D51763"/>
    <w:rsid w:val="00D51D55"/>
    <w:rsid w:val="00D5219B"/>
    <w:rsid w:val="00D524B8"/>
    <w:rsid w:val="00D52E85"/>
    <w:rsid w:val="00D53365"/>
    <w:rsid w:val="00D540A5"/>
    <w:rsid w:val="00D54395"/>
    <w:rsid w:val="00D5497A"/>
    <w:rsid w:val="00D54A21"/>
    <w:rsid w:val="00D54E29"/>
    <w:rsid w:val="00D550A4"/>
    <w:rsid w:val="00D56E04"/>
    <w:rsid w:val="00D57C39"/>
    <w:rsid w:val="00D6033F"/>
    <w:rsid w:val="00D60BC7"/>
    <w:rsid w:val="00D60CC1"/>
    <w:rsid w:val="00D61E8C"/>
    <w:rsid w:val="00D625EE"/>
    <w:rsid w:val="00D62D10"/>
    <w:rsid w:val="00D62D61"/>
    <w:rsid w:val="00D6421F"/>
    <w:rsid w:val="00D64421"/>
    <w:rsid w:val="00D665EC"/>
    <w:rsid w:val="00D66BBF"/>
    <w:rsid w:val="00D66CBC"/>
    <w:rsid w:val="00D671BB"/>
    <w:rsid w:val="00D6725F"/>
    <w:rsid w:val="00D6792D"/>
    <w:rsid w:val="00D709BE"/>
    <w:rsid w:val="00D711CA"/>
    <w:rsid w:val="00D71774"/>
    <w:rsid w:val="00D71A0C"/>
    <w:rsid w:val="00D71E3F"/>
    <w:rsid w:val="00D72B0D"/>
    <w:rsid w:val="00D72D83"/>
    <w:rsid w:val="00D734CB"/>
    <w:rsid w:val="00D737D8"/>
    <w:rsid w:val="00D74722"/>
    <w:rsid w:val="00D74CB7"/>
    <w:rsid w:val="00D74D9E"/>
    <w:rsid w:val="00D75230"/>
    <w:rsid w:val="00D75A09"/>
    <w:rsid w:val="00D75B8B"/>
    <w:rsid w:val="00D75CF8"/>
    <w:rsid w:val="00D7679E"/>
    <w:rsid w:val="00D76A18"/>
    <w:rsid w:val="00D77429"/>
    <w:rsid w:val="00D80066"/>
    <w:rsid w:val="00D80E98"/>
    <w:rsid w:val="00D8177D"/>
    <w:rsid w:val="00D81C0A"/>
    <w:rsid w:val="00D81FCA"/>
    <w:rsid w:val="00D82454"/>
    <w:rsid w:val="00D826A1"/>
    <w:rsid w:val="00D8285C"/>
    <w:rsid w:val="00D82AA0"/>
    <w:rsid w:val="00D82ACE"/>
    <w:rsid w:val="00D82FB0"/>
    <w:rsid w:val="00D832E8"/>
    <w:rsid w:val="00D83713"/>
    <w:rsid w:val="00D83BB2"/>
    <w:rsid w:val="00D83E88"/>
    <w:rsid w:val="00D844E4"/>
    <w:rsid w:val="00D85D98"/>
    <w:rsid w:val="00D864CC"/>
    <w:rsid w:val="00D86C10"/>
    <w:rsid w:val="00D87C1D"/>
    <w:rsid w:val="00D91010"/>
    <w:rsid w:val="00D913A7"/>
    <w:rsid w:val="00D91747"/>
    <w:rsid w:val="00D92CDD"/>
    <w:rsid w:val="00D93166"/>
    <w:rsid w:val="00D93474"/>
    <w:rsid w:val="00D94749"/>
    <w:rsid w:val="00D94C3F"/>
    <w:rsid w:val="00D94D75"/>
    <w:rsid w:val="00D952E3"/>
    <w:rsid w:val="00D96096"/>
    <w:rsid w:val="00D977C2"/>
    <w:rsid w:val="00D97FDD"/>
    <w:rsid w:val="00DA20F0"/>
    <w:rsid w:val="00DA24D9"/>
    <w:rsid w:val="00DA2ECD"/>
    <w:rsid w:val="00DA3603"/>
    <w:rsid w:val="00DA3AB9"/>
    <w:rsid w:val="00DA4159"/>
    <w:rsid w:val="00DA432C"/>
    <w:rsid w:val="00DA49E8"/>
    <w:rsid w:val="00DA5868"/>
    <w:rsid w:val="00DA628C"/>
    <w:rsid w:val="00DA6996"/>
    <w:rsid w:val="00DA6E8C"/>
    <w:rsid w:val="00DA6FDA"/>
    <w:rsid w:val="00DA713D"/>
    <w:rsid w:val="00DA760B"/>
    <w:rsid w:val="00DB0037"/>
    <w:rsid w:val="00DB0655"/>
    <w:rsid w:val="00DB0B03"/>
    <w:rsid w:val="00DB0C43"/>
    <w:rsid w:val="00DB1704"/>
    <w:rsid w:val="00DB2AAB"/>
    <w:rsid w:val="00DB2E3B"/>
    <w:rsid w:val="00DB2E77"/>
    <w:rsid w:val="00DB31D3"/>
    <w:rsid w:val="00DB320E"/>
    <w:rsid w:val="00DB35F7"/>
    <w:rsid w:val="00DB3AE3"/>
    <w:rsid w:val="00DB449A"/>
    <w:rsid w:val="00DB49D1"/>
    <w:rsid w:val="00DB51A6"/>
    <w:rsid w:val="00DB5F34"/>
    <w:rsid w:val="00DB612A"/>
    <w:rsid w:val="00DB69EE"/>
    <w:rsid w:val="00DB6AE7"/>
    <w:rsid w:val="00DB6C89"/>
    <w:rsid w:val="00DB7887"/>
    <w:rsid w:val="00DC0478"/>
    <w:rsid w:val="00DC10DB"/>
    <w:rsid w:val="00DC1C91"/>
    <w:rsid w:val="00DC1E56"/>
    <w:rsid w:val="00DC26EA"/>
    <w:rsid w:val="00DC290A"/>
    <w:rsid w:val="00DC2F64"/>
    <w:rsid w:val="00DC3791"/>
    <w:rsid w:val="00DC3EC7"/>
    <w:rsid w:val="00DC558F"/>
    <w:rsid w:val="00DC5D08"/>
    <w:rsid w:val="00DC6419"/>
    <w:rsid w:val="00DC665F"/>
    <w:rsid w:val="00DC67BF"/>
    <w:rsid w:val="00DC6AB8"/>
    <w:rsid w:val="00DC6B3F"/>
    <w:rsid w:val="00DC7C02"/>
    <w:rsid w:val="00DC7CF3"/>
    <w:rsid w:val="00DD103A"/>
    <w:rsid w:val="00DD1CA1"/>
    <w:rsid w:val="00DD1E66"/>
    <w:rsid w:val="00DD222D"/>
    <w:rsid w:val="00DD258B"/>
    <w:rsid w:val="00DD2AED"/>
    <w:rsid w:val="00DD3713"/>
    <w:rsid w:val="00DD38A5"/>
    <w:rsid w:val="00DD3C5F"/>
    <w:rsid w:val="00DD3E14"/>
    <w:rsid w:val="00DD4512"/>
    <w:rsid w:val="00DD4548"/>
    <w:rsid w:val="00DD5044"/>
    <w:rsid w:val="00DD5AC9"/>
    <w:rsid w:val="00DD68E6"/>
    <w:rsid w:val="00DD7E1C"/>
    <w:rsid w:val="00DE0B97"/>
    <w:rsid w:val="00DE10D3"/>
    <w:rsid w:val="00DE128C"/>
    <w:rsid w:val="00DE1713"/>
    <w:rsid w:val="00DE304C"/>
    <w:rsid w:val="00DE3B5C"/>
    <w:rsid w:val="00DE3F53"/>
    <w:rsid w:val="00DE4AF1"/>
    <w:rsid w:val="00DE5B3C"/>
    <w:rsid w:val="00DE658F"/>
    <w:rsid w:val="00DE744A"/>
    <w:rsid w:val="00DF0ADC"/>
    <w:rsid w:val="00DF0B58"/>
    <w:rsid w:val="00DF0F7E"/>
    <w:rsid w:val="00DF1056"/>
    <w:rsid w:val="00DF107C"/>
    <w:rsid w:val="00DF2141"/>
    <w:rsid w:val="00DF396A"/>
    <w:rsid w:val="00DF3F9F"/>
    <w:rsid w:val="00DF4179"/>
    <w:rsid w:val="00DF52CD"/>
    <w:rsid w:val="00DF5D18"/>
    <w:rsid w:val="00DF602F"/>
    <w:rsid w:val="00DF684E"/>
    <w:rsid w:val="00DF7089"/>
    <w:rsid w:val="00E00C70"/>
    <w:rsid w:val="00E011DC"/>
    <w:rsid w:val="00E01205"/>
    <w:rsid w:val="00E01B9A"/>
    <w:rsid w:val="00E01D4C"/>
    <w:rsid w:val="00E027A8"/>
    <w:rsid w:val="00E02BD7"/>
    <w:rsid w:val="00E02DA9"/>
    <w:rsid w:val="00E031D9"/>
    <w:rsid w:val="00E03346"/>
    <w:rsid w:val="00E03354"/>
    <w:rsid w:val="00E034B2"/>
    <w:rsid w:val="00E038FD"/>
    <w:rsid w:val="00E03DE4"/>
    <w:rsid w:val="00E041BE"/>
    <w:rsid w:val="00E04773"/>
    <w:rsid w:val="00E0693B"/>
    <w:rsid w:val="00E07C9D"/>
    <w:rsid w:val="00E10A58"/>
    <w:rsid w:val="00E111E3"/>
    <w:rsid w:val="00E11434"/>
    <w:rsid w:val="00E11EC4"/>
    <w:rsid w:val="00E1312B"/>
    <w:rsid w:val="00E13432"/>
    <w:rsid w:val="00E13734"/>
    <w:rsid w:val="00E13F14"/>
    <w:rsid w:val="00E14845"/>
    <w:rsid w:val="00E1495A"/>
    <w:rsid w:val="00E14AC3"/>
    <w:rsid w:val="00E14B5D"/>
    <w:rsid w:val="00E14F4D"/>
    <w:rsid w:val="00E151EF"/>
    <w:rsid w:val="00E162B4"/>
    <w:rsid w:val="00E1630A"/>
    <w:rsid w:val="00E163E0"/>
    <w:rsid w:val="00E20638"/>
    <w:rsid w:val="00E2063A"/>
    <w:rsid w:val="00E207AD"/>
    <w:rsid w:val="00E20D03"/>
    <w:rsid w:val="00E21082"/>
    <w:rsid w:val="00E21145"/>
    <w:rsid w:val="00E21B42"/>
    <w:rsid w:val="00E21EE1"/>
    <w:rsid w:val="00E220BC"/>
    <w:rsid w:val="00E24025"/>
    <w:rsid w:val="00E244EB"/>
    <w:rsid w:val="00E245FF"/>
    <w:rsid w:val="00E24922"/>
    <w:rsid w:val="00E2522C"/>
    <w:rsid w:val="00E2555E"/>
    <w:rsid w:val="00E25B6A"/>
    <w:rsid w:val="00E25F6F"/>
    <w:rsid w:val="00E26DE0"/>
    <w:rsid w:val="00E26E64"/>
    <w:rsid w:val="00E27165"/>
    <w:rsid w:val="00E272CC"/>
    <w:rsid w:val="00E27DB2"/>
    <w:rsid w:val="00E27EC1"/>
    <w:rsid w:val="00E3034E"/>
    <w:rsid w:val="00E30BAF"/>
    <w:rsid w:val="00E30EA1"/>
    <w:rsid w:val="00E3169E"/>
    <w:rsid w:val="00E3178B"/>
    <w:rsid w:val="00E31A32"/>
    <w:rsid w:val="00E320D4"/>
    <w:rsid w:val="00E32ABE"/>
    <w:rsid w:val="00E32CBC"/>
    <w:rsid w:val="00E32FED"/>
    <w:rsid w:val="00E32FEE"/>
    <w:rsid w:val="00E330C2"/>
    <w:rsid w:val="00E33608"/>
    <w:rsid w:val="00E34228"/>
    <w:rsid w:val="00E34C25"/>
    <w:rsid w:val="00E3510D"/>
    <w:rsid w:val="00E351C9"/>
    <w:rsid w:val="00E35552"/>
    <w:rsid w:val="00E363A3"/>
    <w:rsid w:val="00E3641A"/>
    <w:rsid w:val="00E36613"/>
    <w:rsid w:val="00E36968"/>
    <w:rsid w:val="00E36CBA"/>
    <w:rsid w:val="00E3735F"/>
    <w:rsid w:val="00E373DF"/>
    <w:rsid w:val="00E37469"/>
    <w:rsid w:val="00E3750A"/>
    <w:rsid w:val="00E3755B"/>
    <w:rsid w:val="00E406E3"/>
    <w:rsid w:val="00E40DE6"/>
    <w:rsid w:val="00E41BAF"/>
    <w:rsid w:val="00E41CC2"/>
    <w:rsid w:val="00E41F98"/>
    <w:rsid w:val="00E42688"/>
    <w:rsid w:val="00E42799"/>
    <w:rsid w:val="00E42E35"/>
    <w:rsid w:val="00E433F1"/>
    <w:rsid w:val="00E437B4"/>
    <w:rsid w:val="00E44BE8"/>
    <w:rsid w:val="00E44D8E"/>
    <w:rsid w:val="00E44DFB"/>
    <w:rsid w:val="00E4576F"/>
    <w:rsid w:val="00E46164"/>
    <w:rsid w:val="00E47021"/>
    <w:rsid w:val="00E471FB"/>
    <w:rsid w:val="00E47A71"/>
    <w:rsid w:val="00E47C17"/>
    <w:rsid w:val="00E47E68"/>
    <w:rsid w:val="00E502F7"/>
    <w:rsid w:val="00E51EB5"/>
    <w:rsid w:val="00E52DE3"/>
    <w:rsid w:val="00E53375"/>
    <w:rsid w:val="00E53461"/>
    <w:rsid w:val="00E54AA6"/>
    <w:rsid w:val="00E54F39"/>
    <w:rsid w:val="00E55265"/>
    <w:rsid w:val="00E554B0"/>
    <w:rsid w:val="00E55BE4"/>
    <w:rsid w:val="00E564FD"/>
    <w:rsid w:val="00E568DC"/>
    <w:rsid w:val="00E56DC6"/>
    <w:rsid w:val="00E574BE"/>
    <w:rsid w:val="00E57A23"/>
    <w:rsid w:val="00E57A2A"/>
    <w:rsid w:val="00E57AFA"/>
    <w:rsid w:val="00E6104B"/>
    <w:rsid w:val="00E618B1"/>
    <w:rsid w:val="00E62042"/>
    <w:rsid w:val="00E62077"/>
    <w:rsid w:val="00E62C87"/>
    <w:rsid w:val="00E6315A"/>
    <w:rsid w:val="00E63C8A"/>
    <w:rsid w:val="00E643D9"/>
    <w:rsid w:val="00E64E31"/>
    <w:rsid w:val="00E6514D"/>
    <w:rsid w:val="00E651B7"/>
    <w:rsid w:val="00E651C8"/>
    <w:rsid w:val="00E65352"/>
    <w:rsid w:val="00E658FA"/>
    <w:rsid w:val="00E65C52"/>
    <w:rsid w:val="00E66C9F"/>
    <w:rsid w:val="00E66FC3"/>
    <w:rsid w:val="00E678BA"/>
    <w:rsid w:val="00E70C64"/>
    <w:rsid w:val="00E7203F"/>
    <w:rsid w:val="00E72649"/>
    <w:rsid w:val="00E730FD"/>
    <w:rsid w:val="00E73B3B"/>
    <w:rsid w:val="00E740C3"/>
    <w:rsid w:val="00E74165"/>
    <w:rsid w:val="00E7465B"/>
    <w:rsid w:val="00E75314"/>
    <w:rsid w:val="00E754ED"/>
    <w:rsid w:val="00E755A3"/>
    <w:rsid w:val="00E75969"/>
    <w:rsid w:val="00E762D9"/>
    <w:rsid w:val="00E7630D"/>
    <w:rsid w:val="00E802E9"/>
    <w:rsid w:val="00E8030E"/>
    <w:rsid w:val="00E804CD"/>
    <w:rsid w:val="00E8077D"/>
    <w:rsid w:val="00E80F55"/>
    <w:rsid w:val="00E814F0"/>
    <w:rsid w:val="00E841EE"/>
    <w:rsid w:val="00E8465E"/>
    <w:rsid w:val="00E84A1B"/>
    <w:rsid w:val="00E8520A"/>
    <w:rsid w:val="00E85471"/>
    <w:rsid w:val="00E86216"/>
    <w:rsid w:val="00E86299"/>
    <w:rsid w:val="00E86526"/>
    <w:rsid w:val="00E86BD4"/>
    <w:rsid w:val="00E86E5A"/>
    <w:rsid w:val="00E87492"/>
    <w:rsid w:val="00E87B22"/>
    <w:rsid w:val="00E90980"/>
    <w:rsid w:val="00E90B07"/>
    <w:rsid w:val="00E9135B"/>
    <w:rsid w:val="00E915CA"/>
    <w:rsid w:val="00E917FE"/>
    <w:rsid w:val="00E91855"/>
    <w:rsid w:val="00E91F1E"/>
    <w:rsid w:val="00E9230D"/>
    <w:rsid w:val="00E92647"/>
    <w:rsid w:val="00E9285A"/>
    <w:rsid w:val="00E92BC1"/>
    <w:rsid w:val="00E92F0F"/>
    <w:rsid w:val="00E9325B"/>
    <w:rsid w:val="00E934FB"/>
    <w:rsid w:val="00E938CB"/>
    <w:rsid w:val="00E94230"/>
    <w:rsid w:val="00E94E7C"/>
    <w:rsid w:val="00E96189"/>
    <w:rsid w:val="00E9691D"/>
    <w:rsid w:val="00E97375"/>
    <w:rsid w:val="00E977C1"/>
    <w:rsid w:val="00E9782A"/>
    <w:rsid w:val="00E97A6E"/>
    <w:rsid w:val="00E97F3A"/>
    <w:rsid w:val="00E97F45"/>
    <w:rsid w:val="00EA0840"/>
    <w:rsid w:val="00EA1120"/>
    <w:rsid w:val="00EA1347"/>
    <w:rsid w:val="00EA13B6"/>
    <w:rsid w:val="00EA1E1A"/>
    <w:rsid w:val="00EA29D2"/>
    <w:rsid w:val="00EA2B89"/>
    <w:rsid w:val="00EA319C"/>
    <w:rsid w:val="00EA3658"/>
    <w:rsid w:val="00EA4675"/>
    <w:rsid w:val="00EA48EB"/>
    <w:rsid w:val="00EA4F3E"/>
    <w:rsid w:val="00EA596D"/>
    <w:rsid w:val="00EB0273"/>
    <w:rsid w:val="00EB0752"/>
    <w:rsid w:val="00EB1399"/>
    <w:rsid w:val="00EB14E7"/>
    <w:rsid w:val="00EB1E1A"/>
    <w:rsid w:val="00EB227D"/>
    <w:rsid w:val="00EB2823"/>
    <w:rsid w:val="00EB29E5"/>
    <w:rsid w:val="00EB3B07"/>
    <w:rsid w:val="00EB40C6"/>
    <w:rsid w:val="00EB4CAA"/>
    <w:rsid w:val="00EB59D2"/>
    <w:rsid w:val="00EB5A78"/>
    <w:rsid w:val="00EB600F"/>
    <w:rsid w:val="00EB6F4D"/>
    <w:rsid w:val="00EB78B4"/>
    <w:rsid w:val="00EC0291"/>
    <w:rsid w:val="00EC083A"/>
    <w:rsid w:val="00EC0D14"/>
    <w:rsid w:val="00EC2135"/>
    <w:rsid w:val="00EC2708"/>
    <w:rsid w:val="00EC2768"/>
    <w:rsid w:val="00EC2964"/>
    <w:rsid w:val="00EC2B73"/>
    <w:rsid w:val="00EC2E5C"/>
    <w:rsid w:val="00EC375D"/>
    <w:rsid w:val="00EC3CA4"/>
    <w:rsid w:val="00EC3E09"/>
    <w:rsid w:val="00EC4872"/>
    <w:rsid w:val="00EC529F"/>
    <w:rsid w:val="00EC5A13"/>
    <w:rsid w:val="00EC5AD8"/>
    <w:rsid w:val="00EC67A1"/>
    <w:rsid w:val="00EC79B8"/>
    <w:rsid w:val="00EC7A6D"/>
    <w:rsid w:val="00ED04FE"/>
    <w:rsid w:val="00ED0BD1"/>
    <w:rsid w:val="00ED0C5A"/>
    <w:rsid w:val="00ED0CB6"/>
    <w:rsid w:val="00ED1988"/>
    <w:rsid w:val="00ED2397"/>
    <w:rsid w:val="00ED335E"/>
    <w:rsid w:val="00ED37F8"/>
    <w:rsid w:val="00ED3E9F"/>
    <w:rsid w:val="00ED43EB"/>
    <w:rsid w:val="00ED460C"/>
    <w:rsid w:val="00ED4750"/>
    <w:rsid w:val="00ED4906"/>
    <w:rsid w:val="00ED4DD4"/>
    <w:rsid w:val="00ED5181"/>
    <w:rsid w:val="00ED5D1C"/>
    <w:rsid w:val="00ED5E36"/>
    <w:rsid w:val="00ED6F2C"/>
    <w:rsid w:val="00ED7058"/>
    <w:rsid w:val="00ED7398"/>
    <w:rsid w:val="00ED7CA3"/>
    <w:rsid w:val="00EE04AA"/>
    <w:rsid w:val="00EE0566"/>
    <w:rsid w:val="00EE08FC"/>
    <w:rsid w:val="00EE14DE"/>
    <w:rsid w:val="00EE1B20"/>
    <w:rsid w:val="00EE1DEB"/>
    <w:rsid w:val="00EE29F5"/>
    <w:rsid w:val="00EE2DED"/>
    <w:rsid w:val="00EE33D4"/>
    <w:rsid w:val="00EE4207"/>
    <w:rsid w:val="00EE4C87"/>
    <w:rsid w:val="00EE4D58"/>
    <w:rsid w:val="00EE59B8"/>
    <w:rsid w:val="00EE5D12"/>
    <w:rsid w:val="00EE613C"/>
    <w:rsid w:val="00EE62E2"/>
    <w:rsid w:val="00EE67D3"/>
    <w:rsid w:val="00EE6B22"/>
    <w:rsid w:val="00EE6D79"/>
    <w:rsid w:val="00EE6E4C"/>
    <w:rsid w:val="00EE6F44"/>
    <w:rsid w:val="00EE701B"/>
    <w:rsid w:val="00EE712F"/>
    <w:rsid w:val="00EE7EB0"/>
    <w:rsid w:val="00EF0D9E"/>
    <w:rsid w:val="00EF0F2B"/>
    <w:rsid w:val="00EF194E"/>
    <w:rsid w:val="00EF1BB8"/>
    <w:rsid w:val="00EF21EB"/>
    <w:rsid w:val="00EF39DD"/>
    <w:rsid w:val="00EF3F9E"/>
    <w:rsid w:val="00EF424B"/>
    <w:rsid w:val="00EF434D"/>
    <w:rsid w:val="00EF4646"/>
    <w:rsid w:val="00EF55DB"/>
    <w:rsid w:val="00EF5773"/>
    <w:rsid w:val="00EF6C79"/>
    <w:rsid w:val="00EF6E53"/>
    <w:rsid w:val="00EF71DA"/>
    <w:rsid w:val="00F00195"/>
    <w:rsid w:val="00F003BC"/>
    <w:rsid w:val="00F00711"/>
    <w:rsid w:val="00F00742"/>
    <w:rsid w:val="00F00D90"/>
    <w:rsid w:val="00F01171"/>
    <w:rsid w:val="00F01A3D"/>
    <w:rsid w:val="00F02194"/>
    <w:rsid w:val="00F02AD0"/>
    <w:rsid w:val="00F02BE5"/>
    <w:rsid w:val="00F02D12"/>
    <w:rsid w:val="00F0321E"/>
    <w:rsid w:val="00F036EE"/>
    <w:rsid w:val="00F03CC0"/>
    <w:rsid w:val="00F0593B"/>
    <w:rsid w:val="00F05C23"/>
    <w:rsid w:val="00F05F99"/>
    <w:rsid w:val="00F06A9A"/>
    <w:rsid w:val="00F077D7"/>
    <w:rsid w:val="00F07D32"/>
    <w:rsid w:val="00F10138"/>
    <w:rsid w:val="00F10624"/>
    <w:rsid w:val="00F10802"/>
    <w:rsid w:val="00F1082B"/>
    <w:rsid w:val="00F11273"/>
    <w:rsid w:val="00F12060"/>
    <w:rsid w:val="00F125BA"/>
    <w:rsid w:val="00F13114"/>
    <w:rsid w:val="00F134BC"/>
    <w:rsid w:val="00F137F8"/>
    <w:rsid w:val="00F13DCC"/>
    <w:rsid w:val="00F13F9B"/>
    <w:rsid w:val="00F13FD5"/>
    <w:rsid w:val="00F1480B"/>
    <w:rsid w:val="00F14B97"/>
    <w:rsid w:val="00F1507B"/>
    <w:rsid w:val="00F150F7"/>
    <w:rsid w:val="00F15F1D"/>
    <w:rsid w:val="00F16AB5"/>
    <w:rsid w:val="00F16CE0"/>
    <w:rsid w:val="00F17C1D"/>
    <w:rsid w:val="00F204D4"/>
    <w:rsid w:val="00F2059B"/>
    <w:rsid w:val="00F206A5"/>
    <w:rsid w:val="00F20818"/>
    <w:rsid w:val="00F20E85"/>
    <w:rsid w:val="00F20EED"/>
    <w:rsid w:val="00F21B92"/>
    <w:rsid w:val="00F221F5"/>
    <w:rsid w:val="00F234A2"/>
    <w:rsid w:val="00F23A22"/>
    <w:rsid w:val="00F241EC"/>
    <w:rsid w:val="00F24472"/>
    <w:rsid w:val="00F244D7"/>
    <w:rsid w:val="00F249B3"/>
    <w:rsid w:val="00F24BB5"/>
    <w:rsid w:val="00F24E4F"/>
    <w:rsid w:val="00F26063"/>
    <w:rsid w:val="00F261C0"/>
    <w:rsid w:val="00F262B9"/>
    <w:rsid w:val="00F26304"/>
    <w:rsid w:val="00F2650A"/>
    <w:rsid w:val="00F26B89"/>
    <w:rsid w:val="00F26E00"/>
    <w:rsid w:val="00F2702C"/>
    <w:rsid w:val="00F2708C"/>
    <w:rsid w:val="00F2711A"/>
    <w:rsid w:val="00F300F5"/>
    <w:rsid w:val="00F301EF"/>
    <w:rsid w:val="00F3030A"/>
    <w:rsid w:val="00F30FF4"/>
    <w:rsid w:val="00F3106E"/>
    <w:rsid w:val="00F319E5"/>
    <w:rsid w:val="00F346FF"/>
    <w:rsid w:val="00F34A17"/>
    <w:rsid w:val="00F3526C"/>
    <w:rsid w:val="00F36C87"/>
    <w:rsid w:val="00F36CD9"/>
    <w:rsid w:val="00F37CF9"/>
    <w:rsid w:val="00F402FE"/>
    <w:rsid w:val="00F40325"/>
    <w:rsid w:val="00F40548"/>
    <w:rsid w:val="00F405F3"/>
    <w:rsid w:val="00F40B79"/>
    <w:rsid w:val="00F417CB"/>
    <w:rsid w:val="00F41D5F"/>
    <w:rsid w:val="00F42324"/>
    <w:rsid w:val="00F431BA"/>
    <w:rsid w:val="00F432AB"/>
    <w:rsid w:val="00F43BC5"/>
    <w:rsid w:val="00F441D5"/>
    <w:rsid w:val="00F454BF"/>
    <w:rsid w:val="00F470B7"/>
    <w:rsid w:val="00F471F4"/>
    <w:rsid w:val="00F47411"/>
    <w:rsid w:val="00F4750B"/>
    <w:rsid w:val="00F503FC"/>
    <w:rsid w:val="00F5115B"/>
    <w:rsid w:val="00F51A37"/>
    <w:rsid w:val="00F52196"/>
    <w:rsid w:val="00F523EE"/>
    <w:rsid w:val="00F52781"/>
    <w:rsid w:val="00F531B4"/>
    <w:rsid w:val="00F5356F"/>
    <w:rsid w:val="00F53813"/>
    <w:rsid w:val="00F54341"/>
    <w:rsid w:val="00F5467F"/>
    <w:rsid w:val="00F55438"/>
    <w:rsid w:val="00F5637D"/>
    <w:rsid w:val="00F56666"/>
    <w:rsid w:val="00F56D40"/>
    <w:rsid w:val="00F56EAE"/>
    <w:rsid w:val="00F578EE"/>
    <w:rsid w:val="00F60FF4"/>
    <w:rsid w:val="00F61337"/>
    <w:rsid w:val="00F62143"/>
    <w:rsid w:val="00F627A3"/>
    <w:rsid w:val="00F63945"/>
    <w:rsid w:val="00F6496C"/>
    <w:rsid w:val="00F64FB8"/>
    <w:rsid w:val="00F658F1"/>
    <w:rsid w:val="00F66318"/>
    <w:rsid w:val="00F66331"/>
    <w:rsid w:val="00F66431"/>
    <w:rsid w:val="00F66ACF"/>
    <w:rsid w:val="00F66EFE"/>
    <w:rsid w:val="00F66FCD"/>
    <w:rsid w:val="00F67104"/>
    <w:rsid w:val="00F678E0"/>
    <w:rsid w:val="00F703BF"/>
    <w:rsid w:val="00F705FB"/>
    <w:rsid w:val="00F7072F"/>
    <w:rsid w:val="00F7088A"/>
    <w:rsid w:val="00F70C7D"/>
    <w:rsid w:val="00F70E31"/>
    <w:rsid w:val="00F710E3"/>
    <w:rsid w:val="00F7182A"/>
    <w:rsid w:val="00F71C78"/>
    <w:rsid w:val="00F72CC6"/>
    <w:rsid w:val="00F7307F"/>
    <w:rsid w:val="00F73691"/>
    <w:rsid w:val="00F73CE5"/>
    <w:rsid w:val="00F73D52"/>
    <w:rsid w:val="00F740D0"/>
    <w:rsid w:val="00F74400"/>
    <w:rsid w:val="00F7487C"/>
    <w:rsid w:val="00F75F98"/>
    <w:rsid w:val="00F7676F"/>
    <w:rsid w:val="00F801EF"/>
    <w:rsid w:val="00F80B8B"/>
    <w:rsid w:val="00F814C1"/>
    <w:rsid w:val="00F819D7"/>
    <w:rsid w:val="00F81B73"/>
    <w:rsid w:val="00F823D3"/>
    <w:rsid w:val="00F82A54"/>
    <w:rsid w:val="00F838C7"/>
    <w:rsid w:val="00F83BBC"/>
    <w:rsid w:val="00F841E1"/>
    <w:rsid w:val="00F84318"/>
    <w:rsid w:val="00F84502"/>
    <w:rsid w:val="00F85D78"/>
    <w:rsid w:val="00F85F25"/>
    <w:rsid w:val="00F8626B"/>
    <w:rsid w:val="00F8655C"/>
    <w:rsid w:val="00F8733F"/>
    <w:rsid w:val="00F87390"/>
    <w:rsid w:val="00F8780B"/>
    <w:rsid w:val="00F900B4"/>
    <w:rsid w:val="00F90572"/>
    <w:rsid w:val="00F90A3A"/>
    <w:rsid w:val="00F90A42"/>
    <w:rsid w:val="00F910F2"/>
    <w:rsid w:val="00F94033"/>
    <w:rsid w:val="00F9409F"/>
    <w:rsid w:val="00F94390"/>
    <w:rsid w:val="00F95034"/>
    <w:rsid w:val="00F9533D"/>
    <w:rsid w:val="00F953D7"/>
    <w:rsid w:val="00F95BE4"/>
    <w:rsid w:val="00F960D4"/>
    <w:rsid w:val="00F96225"/>
    <w:rsid w:val="00F965E2"/>
    <w:rsid w:val="00F96D1E"/>
    <w:rsid w:val="00F96F5F"/>
    <w:rsid w:val="00F97A14"/>
    <w:rsid w:val="00F97D0D"/>
    <w:rsid w:val="00F97E41"/>
    <w:rsid w:val="00FA0295"/>
    <w:rsid w:val="00FA02E8"/>
    <w:rsid w:val="00FA0B0D"/>
    <w:rsid w:val="00FA15D2"/>
    <w:rsid w:val="00FA1614"/>
    <w:rsid w:val="00FA17AC"/>
    <w:rsid w:val="00FA1976"/>
    <w:rsid w:val="00FA1B99"/>
    <w:rsid w:val="00FA23B8"/>
    <w:rsid w:val="00FA2613"/>
    <w:rsid w:val="00FA2887"/>
    <w:rsid w:val="00FA2B05"/>
    <w:rsid w:val="00FA324E"/>
    <w:rsid w:val="00FA3284"/>
    <w:rsid w:val="00FA33E9"/>
    <w:rsid w:val="00FA3547"/>
    <w:rsid w:val="00FA368A"/>
    <w:rsid w:val="00FA36A8"/>
    <w:rsid w:val="00FA430B"/>
    <w:rsid w:val="00FA528C"/>
    <w:rsid w:val="00FA52ED"/>
    <w:rsid w:val="00FA5E46"/>
    <w:rsid w:val="00FA60C3"/>
    <w:rsid w:val="00FA7625"/>
    <w:rsid w:val="00FA77F1"/>
    <w:rsid w:val="00FB16C8"/>
    <w:rsid w:val="00FB175F"/>
    <w:rsid w:val="00FB1CBD"/>
    <w:rsid w:val="00FB1D9D"/>
    <w:rsid w:val="00FB1DC7"/>
    <w:rsid w:val="00FB258F"/>
    <w:rsid w:val="00FB3562"/>
    <w:rsid w:val="00FB3971"/>
    <w:rsid w:val="00FB3BF3"/>
    <w:rsid w:val="00FB4357"/>
    <w:rsid w:val="00FB43FB"/>
    <w:rsid w:val="00FB4717"/>
    <w:rsid w:val="00FB49C6"/>
    <w:rsid w:val="00FB4B9D"/>
    <w:rsid w:val="00FB5C92"/>
    <w:rsid w:val="00FB5FF9"/>
    <w:rsid w:val="00FB6029"/>
    <w:rsid w:val="00FB6036"/>
    <w:rsid w:val="00FB6356"/>
    <w:rsid w:val="00FB6613"/>
    <w:rsid w:val="00FB66E1"/>
    <w:rsid w:val="00FB6DCE"/>
    <w:rsid w:val="00FB73EC"/>
    <w:rsid w:val="00FB743D"/>
    <w:rsid w:val="00FB7ECD"/>
    <w:rsid w:val="00FC01F7"/>
    <w:rsid w:val="00FC0885"/>
    <w:rsid w:val="00FC0FBF"/>
    <w:rsid w:val="00FC1B03"/>
    <w:rsid w:val="00FC3862"/>
    <w:rsid w:val="00FC3D86"/>
    <w:rsid w:val="00FC4B07"/>
    <w:rsid w:val="00FC4CE6"/>
    <w:rsid w:val="00FC4D7F"/>
    <w:rsid w:val="00FC5B86"/>
    <w:rsid w:val="00FC691B"/>
    <w:rsid w:val="00FC6A25"/>
    <w:rsid w:val="00FC6DA1"/>
    <w:rsid w:val="00FC743A"/>
    <w:rsid w:val="00FC766E"/>
    <w:rsid w:val="00FC7976"/>
    <w:rsid w:val="00FC7F6F"/>
    <w:rsid w:val="00FD14F0"/>
    <w:rsid w:val="00FD15F7"/>
    <w:rsid w:val="00FD2833"/>
    <w:rsid w:val="00FD3679"/>
    <w:rsid w:val="00FD3A49"/>
    <w:rsid w:val="00FD3FDC"/>
    <w:rsid w:val="00FD4754"/>
    <w:rsid w:val="00FD53C0"/>
    <w:rsid w:val="00FD610B"/>
    <w:rsid w:val="00FD62A9"/>
    <w:rsid w:val="00FD65D9"/>
    <w:rsid w:val="00FD6DCF"/>
    <w:rsid w:val="00FD7605"/>
    <w:rsid w:val="00FD77A2"/>
    <w:rsid w:val="00FD7D98"/>
    <w:rsid w:val="00FD7F74"/>
    <w:rsid w:val="00FE0993"/>
    <w:rsid w:val="00FE1334"/>
    <w:rsid w:val="00FE145C"/>
    <w:rsid w:val="00FE146F"/>
    <w:rsid w:val="00FE3BB8"/>
    <w:rsid w:val="00FE3D88"/>
    <w:rsid w:val="00FE45BD"/>
    <w:rsid w:val="00FE463F"/>
    <w:rsid w:val="00FE5A0C"/>
    <w:rsid w:val="00FE602F"/>
    <w:rsid w:val="00FE63F7"/>
    <w:rsid w:val="00FE6E50"/>
    <w:rsid w:val="00FE732B"/>
    <w:rsid w:val="00FE7752"/>
    <w:rsid w:val="00FF0698"/>
    <w:rsid w:val="00FF134F"/>
    <w:rsid w:val="00FF25B7"/>
    <w:rsid w:val="00FF2AEE"/>
    <w:rsid w:val="00FF4018"/>
    <w:rsid w:val="00FF4858"/>
    <w:rsid w:val="00FF48D7"/>
    <w:rsid w:val="00FF4BB1"/>
    <w:rsid w:val="00FF4CE9"/>
    <w:rsid w:val="00FF4E97"/>
    <w:rsid w:val="00FF5052"/>
    <w:rsid w:val="00FF5185"/>
    <w:rsid w:val="00FF518F"/>
    <w:rsid w:val="00FF57FC"/>
    <w:rsid w:val="00FF5F63"/>
    <w:rsid w:val="00FF613C"/>
    <w:rsid w:val="00FF6437"/>
    <w:rsid w:val="00FF65A5"/>
    <w:rsid w:val="1CC946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D0E2D91"/>
  <w14:defaultImageDpi w14:val="96"/>
  <w15:docId w15:val="{5855B6CE-B828-42DD-83AF-5AF1A9869D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qFormat="1"/>
    <w:lsdException w:name="index 2" w:semiHidden="1" w:uiPriority="99" w:unhideWhenUsed="1" w:qFormat="1"/>
    <w:lsdException w:name="index 3" w:semiHidden="1" w:uiPriority="99" w:unhideWhenUsed="1" w:qFormat="1"/>
    <w:lsdException w:name="index 4" w:semiHidden="1" w:uiPriority="99" w:unhideWhenUsed="1" w:qFormat="1"/>
    <w:lsdException w:name="index 5" w:semiHidden="1" w:uiPriority="99" w:unhideWhenUsed="1" w:qFormat="1"/>
    <w:lsdException w:name="index 6" w:semiHidden="1" w:unhideWhenUsed="1" w:qFormat="1"/>
    <w:lsdException w:name="index 7" w:semiHidden="1" w:unhideWhenUsed="1" w:qFormat="1"/>
    <w:lsdException w:name="index 8" w:semiHidden="1" w:unhideWhenUsed="1" w:qFormat="1"/>
    <w:lsdException w:name="index 9" w:semiHidden="1" w:unhideWhenUsed="1" w:qFormat="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qFormat="1"/>
    <w:lsdException w:name="footnote text" w:semiHidden="1" w:unhideWhenUsed="1"/>
    <w:lsdException w:name="annotation text" w:semiHidden="1" w:unhideWhenUsed="1"/>
    <w:lsdException w:name="header" w:semiHidden="1" w:unhideWhenUsed="1" w:qFormat="1"/>
    <w:lsdException w:name="footer" w:semiHidden="1" w:uiPriority="99" w:unhideWhenUsed="1" w:qFormat="1"/>
    <w:lsdException w:name="index heading" w:semiHidden="1" w:uiPriority="99" w:unhideWhenUsed="1" w:qFormat="1"/>
    <w:lsdException w:name="caption" w:semiHidden="1" w:uiPriority="35" w:unhideWhenUsed="1" w:qFormat="1"/>
    <w:lsdException w:name="table of figures" w:semiHidden="1" w:uiPriority="99" w:unhideWhenUsed="1" w:qFormat="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qFormat="1"/>
    <w:lsdException w:name="List 2" w:semiHidden="1" w:unhideWhenUsed="1"/>
    <w:lsdException w:name="List 3" w:semiHidden="1" w:unhideWhenUsed="1"/>
    <w:lsdException w:name="List Bullet 2" w:semiHidden="1" w:unhideWhenUsed="1" w:qFormat="1"/>
    <w:lsdException w:name="List Bullet 3" w:semiHidden="1" w:unhideWhenUsed="1" w:qFormat="1"/>
    <w:lsdException w:name="List Bullet 4" w:semiHidden="1" w:unhideWhenUsed="1" w:qFormat="1"/>
    <w:lsdException w:name="List Bullet 5" w:semiHidden="1" w:unhideWhenUsed="1" w:qFormat="1"/>
    <w:lsdException w:name="List Number 2" w:semiHidden="1" w:unhideWhenUsed="1" w:qFormat="1"/>
    <w:lsdException w:name="List Number 3" w:semiHidden="1" w:unhideWhenUsed="1" w:qFormat="1"/>
    <w:lsdException w:name="List Number 4" w:semiHidden="1" w:unhideWhenUsed="1"/>
    <w:lsdException w:name="List Number 5" w:semiHidden="1" w:unhideWhenUsed="1" w:qFormat="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99" w:unhideWhenUsed="1"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w:uiPriority="99" w:qFormat="1"/>
    <w:lsdException w:name="Body Text First Indent 2" w:semiHidden="1" w:uiPriority="99" w:unhideWhenUsed="1" w:qFormat="1"/>
    <w:lsdException w:name="Note Heading" w:semiHidden="1" w:unhideWhenUsed="1"/>
    <w:lsdException w:name="Body Text 2" w:semiHidden="1" w:uiPriority="99" w:unhideWhenUsed="1" w:qFormat="1"/>
    <w:lsdException w:name="Body Text 3" w:semiHidden="1" w:unhideWhenUsed="1" w:qFormat="1"/>
    <w:lsdException w:name="Body Text Indent 2" w:semiHidden="1" w:uiPriority="99" w:unhideWhenUsed="1" w:qFormat="1"/>
    <w:lsdException w:name="Body Text Indent 3" w:semiHidden="1" w:uiPriority="99" w:unhideWhenUsed="1" w:qFormat="1"/>
    <w:lsdException w:name="Block Text" w:semiHidden="1" w:unhideWhenUsed="1" w:qFormat="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C3E86"/>
    <w:pPr>
      <w:spacing w:before="160" w:after="120"/>
    </w:pPr>
    <w:rPr>
      <w:rFonts w:eastAsia="Batang"/>
      <w:color w:val="000000"/>
      <w:sz w:val="24"/>
      <w:szCs w:val="24"/>
      <w:lang w:eastAsia="ko-KR"/>
    </w:rPr>
  </w:style>
  <w:style w:type="paragraph" w:styleId="Heading1">
    <w:name w:val="heading 1"/>
    <w:basedOn w:val="Normal"/>
    <w:next w:val="BodyText"/>
    <w:link w:val="Heading1Char"/>
    <w:autoRedefine/>
    <w:qFormat/>
    <w:rsid w:val="005769E4"/>
    <w:pPr>
      <w:keepNext/>
      <w:keepLines/>
      <w:numPr>
        <w:numId w:val="11"/>
      </w:numPr>
      <w:tabs>
        <w:tab w:val="clear" w:pos="1332"/>
        <w:tab w:val="left" w:pos="720"/>
      </w:tabs>
      <w:spacing w:before="0"/>
      <w:ind w:left="720" w:hanging="720"/>
      <w:outlineLvl w:val="0"/>
    </w:pPr>
    <w:rPr>
      <w:rFonts w:ascii="Arial" w:eastAsia="Times New Roman" w:hAnsi="Arial" w:cs="Arial"/>
      <w:b/>
      <w:bCs/>
      <w:kern w:val="32"/>
      <w:sz w:val="36"/>
      <w:szCs w:val="32"/>
      <w:lang w:eastAsia="en-US"/>
    </w:rPr>
  </w:style>
  <w:style w:type="paragraph" w:styleId="Heading2">
    <w:name w:val="heading 2"/>
    <w:basedOn w:val="Normal"/>
    <w:next w:val="Normal"/>
    <w:link w:val="Heading2Char"/>
    <w:autoRedefine/>
    <w:qFormat/>
    <w:rsid w:val="007D0E14"/>
    <w:pPr>
      <w:keepNext/>
      <w:keepLines/>
      <w:numPr>
        <w:ilvl w:val="1"/>
        <w:numId w:val="11"/>
      </w:numPr>
      <w:tabs>
        <w:tab w:val="clear" w:pos="576"/>
        <w:tab w:val="num" w:pos="1080"/>
      </w:tabs>
      <w:spacing w:before="120"/>
      <w:ind w:left="1080" w:hanging="1080"/>
      <w:outlineLvl w:val="1"/>
    </w:pPr>
    <w:rPr>
      <w:rFonts w:ascii="Arial" w:hAnsi="Arial" w:cs="Arial"/>
      <w:b/>
      <w:bCs/>
      <w:iCs/>
      <w:noProof/>
      <w:sz w:val="32"/>
      <w:szCs w:val="28"/>
    </w:rPr>
  </w:style>
  <w:style w:type="paragraph" w:styleId="Heading3">
    <w:name w:val="heading 3"/>
    <w:basedOn w:val="Normal"/>
    <w:next w:val="Normal"/>
    <w:link w:val="Heading3Char"/>
    <w:autoRedefine/>
    <w:qFormat/>
    <w:rsid w:val="002E002E"/>
    <w:pPr>
      <w:keepNext/>
      <w:keepLines/>
      <w:numPr>
        <w:ilvl w:val="2"/>
        <w:numId w:val="11"/>
      </w:numPr>
      <w:tabs>
        <w:tab w:val="clear" w:pos="4320"/>
        <w:tab w:val="num" w:pos="1080"/>
      </w:tabs>
      <w:spacing w:before="120"/>
      <w:ind w:left="1080" w:hanging="1080"/>
      <w:outlineLvl w:val="2"/>
    </w:pPr>
    <w:rPr>
      <w:rFonts w:ascii="Arial" w:hAnsi="Arial" w:cs="Arial"/>
      <w:b/>
      <w:bCs/>
      <w:sz w:val="28"/>
      <w:szCs w:val="26"/>
    </w:rPr>
  </w:style>
  <w:style w:type="paragraph" w:styleId="Heading4">
    <w:name w:val="heading 4"/>
    <w:basedOn w:val="Normal"/>
    <w:next w:val="Normal"/>
    <w:link w:val="Heading4Char"/>
    <w:autoRedefine/>
    <w:uiPriority w:val="9"/>
    <w:qFormat/>
    <w:rsid w:val="00C17B64"/>
    <w:pPr>
      <w:keepNext/>
      <w:keepLines/>
      <w:numPr>
        <w:ilvl w:val="3"/>
        <w:numId w:val="11"/>
      </w:numPr>
      <w:tabs>
        <w:tab w:val="clear" w:pos="1494"/>
        <w:tab w:val="num" w:pos="1080"/>
      </w:tabs>
      <w:spacing w:before="120"/>
      <w:ind w:left="1080" w:hanging="1080"/>
      <w:outlineLvl w:val="3"/>
    </w:pPr>
    <w:rPr>
      <w:rFonts w:ascii="Arial" w:hAnsi="Arial"/>
      <w:b/>
      <w:bCs/>
      <w:lang w:bidi="hi-IN"/>
    </w:rPr>
  </w:style>
  <w:style w:type="paragraph" w:styleId="Heading5">
    <w:name w:val="heading 5"/>
    <w:basedOn w:val="Normal"/>
    <w:next w:val="Normal"/>
    <w:link w:val="Heading5Char"/>
    <w:autoRedefine/>
    <w:uiPriority w:val="9"/>
    <w:qFormat/>
    <w:rsid w:val="007067CD"/>
    <w:pPr>
      <w:keepNext/>
      <w:keepLines/>
      <w:numPr>
        <w:ilvl w:val="4"/>
        <w:numId w:val="11"/>
      </w:numPr>
      <w:tabs>
        <w:tab w:val="clear" w:pos="1008"/>
        <w:tab w:val="num" w:pos="1260"/>
      </w:tabs>
      <w:spacing w:before="120"/>
      <w:ind w:left="1260" w:hanging="1260"/>
      <w:outlineLvl w:val="4"/>
    </w:pPr>
    <w:rPr>
      <w:rFonts w:ascii="Arial" w:hAnsi="Arial"/>
      <w:b/>
    </w:rPr>
  </w:style>
  <w:style w:type="paragraph" w:styleId="Heading6">
    <w:name w:val="heading 6"/>
    <w:basedOn w:val="Normal"/>
    <w:next w:val="Normal"/>
    <w:link w:val="Heading6Char"/>
    <w:autoRedefine/>
    <w:qFormat/>
    <w:rsid w:val="002E002E"/>
    <w:pPr>
      <w:keepNext/>
      <w:keepLines/>
      <w:numPr>
        <w:ilvl w:val="5"/>
        <w:numId w:val="11"/>
      </w:numPr>
      <w:tabs>
        <w:tab w:val="clear" w:pos="1152"/>
        <w:tab w:val="num" w:pos="1260"/>
      </w:tabs>
      <w:spacing w:before="120"/>
      <w:ind w:left="1267" w:hanging="1267"/>
      <w:outlineLvl w:val="5"/>
    </w:pPr>
    <w:rPr>
      <w:rFonts w:ascii="Arial" w:hAnsi="Arial"/>
      <w:b/>
      <w:szCs w:val="22"/>
    </w:rPr>
  </w:style>
  <w:style w:type="paragraph" w:styleId="Heading7">
    <w:name w:val="heading 7"/>
    <w:basedOn w:val="Normal"/>
    <w:next w:val="Normal"/>
    <w:link w:val="Heading7Char"/>
    <w:autoRedefine/>
    <w:qFormat/>
    <w:rsid w:val="002E002E"/>
    <w:pPr>
      <w:keepNext/>
      <w:keepLines/>
      <w:numPr>
        <w:ilvl w:val="6"/>
        <w:numId w:val="11"/>
      </w:numPr>
      <w:spacing w:before="120"/>
      <w:outlineLvl w:val="6"/>
    </w:pPr>
    <w:rPr>
      <w:rFonts w:ascii="Arial" w:hAnsi="Arial"/>
    </w:rPr>
  </w:style>
  <w:style w:type="paragraph" w:styleId="Heading8">
    <w:name w:val="heading 8"/>
    <w:basedOn w:val="Normal"/>
    <w:next w:val="Normal"/>
    <w:link w:val="Heading8Char"/>
    <w:autoRedefine/>
    <w:qFormat/>
    <w:rsid w:val="002E002E"/>
    <w:pPr>
      <w:keepNext/>
      <w:keepLines/>
      <w:numPr>
        <w:ilvl w:val="7"/>
        <w:numId w:val="11"/>
      </w:numPr>
      <w:spacing w:before="120"/>
      <w:outlineLvl w:val="7"/>
    </w:pPr>
    <w:rPr>
      <w:rFonts w:ascii="Arial" w:hAnsi="Arial"/>
      <w:b/>
      <w:iCs/>
    </w:rPr>
  </w:style>
  <w:style w:type="paragraph" w:styleId="Heading9">
    <w:name w:val="heading 9"/>
    <w:basedOn w:val="Normal"/>
    <w:next w:val="Normal"/>
    <w:link w:val="Heading9Char"/>
    <w:autoRedefine/>
    <w:qFormat/>
    <w:rsid w:val="002E002E"/>
    <w:pPr>
      <w:keepNext/>
      <w:keepLines/>
      <w:numPr>
        <w:ilvl w:val="8"/>
        <w:numId w:val="11"/>
      </w:numPr>
      <w:spacing w:before="120"/>
      <w:outlineLvl w:val="8"/>
    </w:pPr>
    <w:rPr>
      <w:rFonts w:ascii="Arial" w:hAnsi="Arial" w:cs="Arial"/>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769E4"/>
    <w:rPr>
      <w:rFonts w:ascii="Arial" w:hAnsi="Arial" w:cs="Arial"/>
      <w:b/>
      <w:bCs/>
      <w:color w:val="000000"/>
      <w:kern w:val="32"/>
      <w:sz w:val="36"/>
      <w:szCs w:val="32"/>
    </w:rPr>
  </w:style>
  <w:style w:type="character" w:customStyle="1" w:styleId="Heading2Char">
    <w:name w:val="Heading 2 Char"/>
    <w:basedOn w:val="DefaultParagraphFont"/>
    <w:link w:val="Heading2"/>
    <w:locked/>
    <w:rsid w:val="007D0E14"/>
    <w:rPr>
      <w:rFonts w:ascii="Arial" w:eastAsia="Batang" w:hAnsi="Arial" w:cs="Arial"/>
      <w:b/>
      <w:bCs/>
      <w:iCs/>
      <w:noProof/>
      <w:color w:val="000000"/>
      <w:sz w:val="32"/>
      <w:szCs w:val="28"/>
      <w:lang w:eastAsia="ko-KR"/>
    </w:rPr>
  </w:style>
  <w:style w:type="character" w:customStyle="1" w:styleId="Heading3Char">
    <w:name w:val="Heading 3 Char"/>
    <w:basedOn w:val="DefaultParagraphFont"/>
    <w:link w:val="Heading3"/>
    <w:locked/>
    <w:rsid w:val="00917807"/>
    <w:rPr>
      <w:rFonts w:ascii="Arial" w:eastAsia="Batang" w:hAnsi="Arial" w:cs="Arial"/>
      <w:b/>
      <w:bCs/>
      <w:color w:val="000000"/>
      <w:sz w:val="28"/>
      <w:szCs w:val="26"/>
      <w:lang w:eastAsia="ko-KR"/>
    </w:rPr>
  </w:style>
  <w:style w:type="character" w:customStyle="1" w:styleId="Heading4Char">
    <w:name w:val="Heading 4 Char"/>
    <w:basedOn w:val="DefaultParagraphFont"/>
    <w:link w:val="Heading4"/>
    <w:uiPriority w:val="9"/>
    <w:locked/>
    <w:rsid w:val="00C17B64"/>
    <w:rPr>
      <w:rFonts w:ascii="Arial" w:eastAsia="Batang" w:hAnsi="Arial"/>
      <w:b/>
      <w:bCs/>
      <w:color w:val="000000"/>
      <w:sz w:val="24"/>
      <w:szCs w:val="24"/>
      <w:lang w:eastAsia="ko-KR" w:bidi="hi-IN"/>
    </w:rPr>
  </w:style>
  <w:style w:type="character" w:customStyle="1" w:styleId="Heading5Char">
    <w:name w:val="Heading 5 Char"/>
    <w:basedOn w:val="DefaultParagraphFont"/>
    <w:link w:val="Heading5"/>
    <w:uiPriority w:val="9"/>
    <w:locked/>
    <w:rsid w:val="007067CD"/>
    <w:rPr>
      <w:rFonts w:ascii="Arial" w:eastAsia="Batang" w:hAnsi="Arial"/>
      <w:b/>
      <w:color w:val="000000"/>
      <w:sz w:val="24"/>
      <w:szCs w:val="24"/>
      <w:lang w:eastAsia="ko-KR"/>
    </w:rPr>
  </w:style>
  <w:style w:type="character" w:customStyle="1" w:styleId="Heading6Char">
    <w:name w:val="Heading 6 Char"/>
    <w:basedOn w:val="DefaultParagraphFont"/>
    <w:link w:val="Heading6"/>
    <w:rPr>
      <w:rFonts w:ascii="Arial" w:eastAsia="Batang" w:hAnsi="Arial"/>
      <w:b/>
      <w:color w:val="000000"/>
      <w:sz w:val="24"/>
      <w:szCs w:val="22"/>
      <w:lang w:eastAsia="ko-KR"/>
    </w:rPr>
  </w:style>
  <w:style w:type="character" w:customStyle="1" w:styleId="Heading7Char">
    <w:name w:val="Heading 7 Char"/>
    <w:basedOn w:val="DefaultParagraphFont"/>
    <w:link w:val="Heading7"/>
    <w:rPr>
      <w:rFonts w:ascii="Arial" w:eastAsia="Batang" w:hAnsi="Arial"/>
      <w:color w:val="000000"/>
      <w:sz w:val="24"/>
      <w:szCs w:val="24"/>
      <w:lang w:eastAsia="ko-KR"/>
    </w:rPr>
  </w:style>
  <w:style w:type="character" w:customStyle="1" w:styleId="Heading8Char">
    <w:name w:val="Heading 8 Char"/>
    <w:basedOn w:val="DefaultParagraphFont"/>
    <w:link w:val="Heading8"/>
    <w:rPr>
      <w:rFonts w:ascii="Arial" w:eastAsia="Batang" w:hAnsi="Arial"/>
      <w:b/>
      <w:iCs/>
      <w:color w:val="000000"/>
      <w:sz w:val="24"/>
      <w:szCs w:val="24"/>
      <w:lang w:eastAsia="ko-KR"/>
    </w:rPr>
  </w:style>
  <w:style w:type="character" w:customStyle="1" w:styleId="Heading9Char">
    <w:name w:val="Heading 9 Char"/>
    <w:basedOn w:val="DefaultParagraphFont"/>
    <w:link w:val="Heading9"/>
    <w:rPr>
      <w:rFonts w:ascii="Arial" w:eastAsia="Batang" w:hAnsi="Arial" w:cs="Arial"/>
      <w:b/>
      <w:color w:val="000000"/>
      <w:sz w:val="24"/>
      <w:szCs w:val="22"/>
      <w:lang w:eastAsia="ko-KR"/>
    </w:rPr>
  </w:style>
  <w:style w:type="paragraph" w:customStyle="1" w:styleId="TableTextIndent2">
    <w:name w:val="Table Text Indent 2"/>
    <w:basedOn w:val="TableTextIndent"/>
    <w:qFormat/>
    <w:rsid w:val="00485A18"/>
    <w:pPr>
      <w:ind w:left="702"/>
    </w:pPr>
  </w:style>
  <w:style w:type="character" w:customStyle="1" w:styleId="ListBulletChar">
    <w:name w:val="List Bullet Char"/>
    <w:link w:val="ListBullet"/>
    <w:locked/>
    <w:rsid w:val="00883733"/>
    <w:rPr>
      <w:color w:val="000000"/>
      <w:sz w:val="24"/>
    </w:rPr>
  </w:style>
  <w:style w:type="paragraph" w:styleId="FootnoteText">
    <w:name w:val="footnote text"/>
    <w:basedOn w:val="Normal"/>
    <w:link w:val="FootnoteTextChar"/>
    <w:rsid w:val="00773F38"/>
    <w:pPr>
      <w:widowControl w:val="0"/>
      <w:overflowPunct w:val="0"/>
      <w:autoSpaceDE w:val="0"/>
      <w:autoSpaceDN w:val="0"/>
      <w:adjustRightInd w:val="0"/>
      <w:spacing w:line="240" w:lineRule="atLeast"/>
      <w:textAlignment w:val="baseline"/>
    </w:pPr>
    <w:rPr>
      <w:sz w:val="20"/>
      <w:szCs w:val="20"/>
    </w:rPr>
  </w:style>
  <w:style w:type="character" w:customStyle="1" w:styleId="FootnoteTextChar">
    <w:name w:val="Footnote Text Char"/>
    <w:basedOn w:val="DefaultParagraphFont"/>
    <w:link w:val="FootnoteText"/>
    <w:rPr>
      <w:rFonts w:eastAsia="Batang"/>
      <w:color w:val="000000"/>
      <w:lang w:eastAsia="ko-KR"/>
    </w:rPr>
  </w:style>
  <w:style w:type="paragraph" w:customStyle="1" w:styleId="CodeNoBox">
    <w:name w:val="Code No Box"/>
    <w:basedOn w:val="Code"/>
    <w:qFormat/>
    <w:rsid w:val="00180ECA"/>
    <w:pPr>
      <w:pBdr>
        <w:top w:val="none" w:sz="0" w:space="0" w:color="auto"/>
        <w:left w:val="none" w:sz="0" w:space="0" w:color="auto"/>
        <w:bottom w:val="none" w:sz="0" w:space="0" w:color="auto"/>
        <w:right w:val="none" w:sz="0" w:space="0" w:color="auto"/>
      </w:pBdr>
      <w:spacing w:before="120" w:after="60"/>
    </w:pPr>
  </w:style>
  <w:style w:type="paragraph" w:customStyle="1" w:styleId="Blockquote">
    <w:name w:val="Blockquote"/>
    <w:basedOn w:val="Normal"/>
    <w:pPr>
      <w:ind w:left="360" w:right="360"/>
    </w:pPr>
  </w:style>
  <w:style w:type="paragraph" w:customStyle="1" w:styleId="APICodeIndent4">
    <w:name w:val="API Code Indent 4"/>
    <w:basedOn w:val="APICode"/>
    <w:qFormat/>
    <w:rsid w:val="000A3591"/>
    <w:pPr>
      <w:ind w:left="1332"/>
    </w:pPr>
  </w:style>
  <w:style w:type="paragraph" w:customStyle="1" w:styleId="NoteIndent3">
    <w:name w:val="Note Indent 3"/>
    <w:basedOn w:val="BodyText4"/>
    <w:qFormat/>
    <w:rsid w:val="00492BCD"/>
    <w:pPr>
      <w:spacing w:before="240"/>
      <w:ind w:left="1800" w:hanging="720"/>
    </w:pPr>
  </w:style>
  <w:style w:type="character" w:styleId="Emphasis">
    <w:name w:val="Emphasis"/>
    <w:basedOn w:val="DefaultParagraphFont"/>
    <w:qFormat/>
    <w:rsid w:val="00773F38"/>
    <w:rPr>
      <w:i/>
    </w:rPr>
  </w:style>
  <w:style w:type="character" w:styleId="Hyperlink">
    <w:name w:val="Hyperlink"/>
    <w:basedOn w:val="DefaultParagraphFont"/>
    <w:uiPriority w:val="99"/>
    <w:rsid w:val="00773F38"/>
    <w:rPr>
      <w:color w:val="0000FF"/>
      <w:u w:val="single"/>
    </w:rPr>
  </w:style>
  <w:style w:type="character" w:styleId="FollowedHyperlink">
    <w:name w:val="FollowedHyperlink"/>
    <w:basedOn w:val="DefaultParagraphFont"/>
    <w:rsid w:val="00773F38"/>
    <w:rPr>
      <w:color w:val="800080"/>
      <w:u w:val="single"/>
    </w:rPr>
  </w:style>
  <w:style w:type="paragraph" w:customStyle="1" w:styleId="Table-APINoteIndent">
    <w:name w:val="Table-API Note Indent"/>
    <w:basedOn w:val="Table-APINote"/>
    <w:qFormat/>
    <w:rsid w:val="00910AE4"/>
    <w:pPr>
      <w:ind w:left="937"/>
    </w:pPr>
  </w:style>
  <w:style w:type="paragraph" w:styleId="NormalWeb">
    <w:name w:val="Normal (Web)"/>
    <w:basedOn w:val="Normal"/>
    <w:rsid w:val="00773F38"/>
  </w:style>
  <w:style w:type="paragraph" w:styleId="z-BottomofForm">
    <w:name w:val="HTML Bottom of Form"/>
    <w:basedOn w:val="Normal"/>
    <w:next w:val="Normal"/>
    <w:link w:val="z-BottomofFormChar"/>
    <w:hidden/>
    <w:uiPriority w:val="99"/>
    <w:pPr>
      <w:widowControl w:val="0"/>
      <w:pBdr>
        <w:top w:val="double" w:sz="2" w:space="0" w:color="000000"/>
      </w:pBdr>
      <w:spacing w:before="0" w:after="0"/>
      <w:jc w:val="center"/>
    </w:pPr>
    <w:rPr>
      <w:rFonts w:ascii="Arial" w:eastAsia="Times New Roman" w:hAnsi="Arial"/>
      <w:vanish/>
      <w:color w:val="auto"/>
      <w:sz w:val="16"/>
      <w:szCs w:val="20"/>
      <w:lang w:eastAsia="en-US"/>
    </w:rPr>
  </w:style>
  <w:style w:type="character" w:customStyle="1" w:styleId="z-BottomofFormChar">
    <w:name w:val="z-Bottom of Form Char"/>
    <w:basedOn w:val="DefaultParagraphFont"/>
    <w:link w:val="z-BottomofForm"/>
    <w:uiPriority w:val="99"/>
    <w:semiHidden/>
    <w:rPr>
      <w:rFonts w:ascii="Arial" w:eastAsia="Batang" w:hAnsi="Arial" w:cs="Arial"/>
      <w:vanish/>
      <w:color w:val="000000"/>
      <w:sz w:val="16"/>
      <w:szCs w:val="16"/>
      <w:lang w:eastAsia="ko-KR"/>
    </w:rPr>
  </w:style>
  <w:style w:type="paragraph" w:styleId="z-TopofForm">
    <w:name w:val="HTML Top of Form"/>
    <w:basedOn w:val="Normal"/>
    <w:next w:val="Normal"/>
    <w:link w:val="z-TopofFormChar"/>
    <w:hidden/>
    <w:uiPriority w:val="99"/>
    <w:pPr>
      <w:widowControl w:val="0"/>
      <w:pBdr>
        <w:bottom w:val="double" w:sz="2" w:space="0" w:color="000000"/>
      </w:pBdr>
      <w:spacing w:before="0" w:after="0"/>
      <w:jc w:val="center"/>
    </w:pPr>
    <w:rPr>
      <w:rFonts w:ascii="Arial" w:eastAsia="Times New Roman" w:hAnsi="Arial"/>
      <w:vanish/>
      <w:color w:val="auto"/>
      <w:sz w:val="16"/>
      <w:szCs w:val="20"/>
      <w:lang w:eastAsia="en-US"/>
    </w:rPr>
  </w:style>
  <w:style w:type="character" w:customStyle="1" w:styleId="z-TopofFormChar">
    <w:name w:val="z-Top of Form Char"/>
    <w:basedOn w:val="DefaultParagraphFont"/>
    <w:link w:val="z-TopofForm"/>
    <w:uiPriority w:val="99"/>
    <w:semiHidden/>
    <w:rPr>
      <w:rFonts w:ascii="Arial" w:eastAsia="Batang" w:hAnsi="Arial" w:cs="Arial"/>
      <w:vanish/>
      <w:color w:val="000000"/>
      <w:sz w:val="16"/>
      <w:szCs w:val="16"/>
      <w:lang w:eastAsia="ko-KR"/>
    </w:rPr>
  </w:style>
  <w:style w:type="character" w:customStyle="1" w:styleId="Sample">
    <w:name w:val="Sample"/>
    <w:rPr>
      <w:rFonts w:ascii="Courier New" w:hAnsi="Courier New"/>
    </w:rPr>
  </w:style>
  <w:style w:type="paragraph" w:customStyle="1" w:styleId="Table-APINoteIndent2">
    <w:name w:val="Table-API Note Indent 2"/>
    <w:basedOn w:val="Table-APINoteIndent"/>
    <w:qFormat/>
    <w:rsid w:val="00910AE4"/>
    <w:pPr>
      <w:ind w:left="1297"/>
    </w:pPr>
  </w:style>
  <w:style w:type="paragraph" w:customStyle="1" w:styleId="APICodeIndent">
    <w:name w:val="API Code Indent"/>
    <w:basedOn w:val="APICode"/>
    <w:qFormat/>
    <w:rsid w:val="000A3591"/>
    <w:pPr>
      <w:ind w:left="522"/>
    </w:pPr>
  </w:style>
  <w:style w:type="paragraph" w:customStyle="1" w:styleId="APICodeIndent2">
    <w:name w:val="API Code Indent 2"/>
    <w:basedOn w:val="APICodeIndent"/>
    <w:qFormat/>
    <w:rsid w:val="000A3591"/>
    <w:pPr>
      <w:ind w:left="882"/>
    </w:pPr>
  </w:style>
  <w:style w:type="character" w:customStyle="1" w:styleId="HTMLMarkup">
    <w:name w:val="HTML Markup"/>
    <w:rPr>
      <w:vanish/>
      <w:color w:val="FF0000"/>
    </w:rPr>
  </w:style>
  <w:style w:type="character" w:customStyle="1" w:styleId="Comment">
    <w:name w:val="Comment"/>
    <w:rPr>
      <w:vanish/>
    </w:rPr>
  </w:style>
  <w:style w:type="paragraph" w:styleId="DocumentMap">
    <w:name w:val="Document Map"/>
    <w:basedOn w:val="Normal"/>
    <w:link w:val="DocumentMapChar"/>
    <w:pPr>
      <w:shd w:val="clear" w:color="auto" w:fill="000080"/>
    </w:pPr>
    <w:rPr>
      <w:rFonts w:ascii="Tahoma" w:hAnsi="Tahoma"/>
    </w:rPr>
  </w:style>
  <w:style w:type="character" w:customStyle="1" w:styleId="DocumentMapChar">
    <w:name w:val="Document Map Char"/>
    <w:basedOn w:val="DefaultParagraphFont"/>
    <w:link w:val="DocumentMap"/>
    <w:rPr>
      <w:rFonts w:ascii="Tahoma" w:eastAsia="Batang" w:hAnsi="Tahoma" w:cs="Tahoma"/>
      <w:color w:val="000000"/>
      <w:sz w:val="16"/>
      <w:szCs w:val="16"/>
      <w:lang w:eastAsia="ko-KR"/>
    </w:rPr>
  </w:style>
  <w:style w:type="paragraph" w:styleId="TOC1">
    <w:name w:val="toc 1"/>
    <w:basedOn w:val="Normal"/>
    <w:next w:val="Normal"/>
    <w:autoRedefine/>
    <w:uiPriority w:val="39"/>
    <w:qFormat/>
    <w:rsid w:val="002E002E"/>
    <w:pPr>
      <w:keepNext/>
      <w:keepLines/>
      <w:tabs>
        <w:tab w:val="left" w:pos="547"/>
        <w:tab w:val="right" w:leader="dot" w:pos="9346"/>
      </w:tabs>
      <w:spacing w:before="60" w:after="60"/>
      <w:ind w:left="547" w:hanging="547"/>
    </w:pPr>
    <w:rPr>
      <w:rFonts w:ascii="Arial" w:hAnsi="Arial"/>
      <w:b/>
      <w:bCs/>
      <w:noProof/>
      <w:sz w:val="28"/>
    </w:rPr>
  </w:style>
  <w:style w:type="paragraph" w:styleId="TOC2">
    <w:name w:val="toc 2"/>
    <w:basedOn w:val="Normal"/>
    <w:next w:val="Normal"/>
    <w:autoRedefine/>
    <w:uiPriority w:val="39"/>
    <w:qFormat/>
    <w:rsid w:val="009D395E"/>
    <w:pPr>
      <w:keepNext/>
      <w:keepLines/>
      <w:tabs>
        <w:tab w:val="left" w:pos="1080"/>
        <w:tab w:val="right" w:leader="dot" w:pos="9346"/>
      </w:tabs>
      <w:spacing w:before="40" w:after="40"/>
      <w:ind w:left="1094" w:hanging="734"/>
    </w:pPr>
    <w:rPr>
      <w:rFonts w:ascii="Arial" w:hAnsi="Arial"/>
      <w:b/>
      <w:noProof/>
      <w:sz w:val="28"/>
      <w:szCs w:val="28"/>
    </w:rPr>
  </w:style>
  <w:style w:type="paragraph" w:styleId="TOC3">
    <w:name w:val="toc 3"/>
    <w:basedOn w:val="Normal"/>
    <w:next w:val="Normal"/>
    <w:autoRedefine/>
    <w:uiPriority w:val="39"/>
    <w:qFormat/>
    <w:rsid w:val="009D395E"/>
    <w:pPr>
      <w:tabs>
        <w:tab w:val="left" w:pos="1627"/>
        <w:tab w:val="right" w:leader="dot" w:pos="9346"/>
      </w:tabs>
      <w:spacing w:before="40" w:after="40"/>
      <w:ind w:left="1627" w:hanging="907"/>
    </w:pPr>
    <w:rPr>
      <w:rFonts w:ascii="Arial" w:hAnsi="Arial"/>
      <w:b/>
      <w:bCs/>
      <w:iCs/>
      <w:noProof/>
    </w:rPr>
  </w:style>
  <w:style w:type="paragraph" w:styleId="TOC4">
    <w:name w:val="toc 4"/>
    <w:basedOn w:val="Normal"/>
    <w:next w:val="Normal"/>
    <w:autoRedefine/>
    <w:uiPriority w:val="39"/>
    <w:qFormat/>
    <w:rsid w:val="002E002E"/>
    <w:pPr>
      <w:tabs>
        <w:tab w:val="left" w:pos="2520"/>
        <w:tab w:val="right" w:leader="dot" w:pos="9350"/>
      </w:tabs>
      <w:spacing w:before="40" w:after="40"/>
      <w:ind w:left="2534" w:hanging="907"/>
    </w:pPr>
    <w:rPr>
      <w:rFonts w:ascii="Arial" w:hAnsi="Arial"/>
      <w:szCs w:val="18"/>
    </w:rPr>
  </w:style>
  <w:style w:type="paragraph" w:styleId="TOC5">
    <w:name w:val="toc 5"/>
    <w:basedOn w:val="Normal"/>
    <w:next w:val="Normal"/>
    <w:autoRedefine/>
    <w:uiPriority w:val="39"/>
    <w:qFormat/>
    <w:rsid w:val="00773F38"/>
    <w:pPr>
      <w:spacing w:before="120" w:after="0"/>
      <w:ind w:left="936" w:hanging="187"/>
    </w:pPr>
  </w:style>
  <w:style w:type="paragraph" w:styleId="TOC6">
    <w:name w:val="toc 6"/>
    <w:basedOn w:val="Normal"/>
    <w:next w:val="Normal"/>
    <w:autoRedefine/>
    <w:uiPriority w:val="39"/>
    <w:qFormat/>
    <w:rsid w:val="00773F38"/>
    <w:pPr>
      <w:spacing w:before="120" w:after="0"/>
      <w:ind w:left="1123" w:hanging="187"/>
    </w:pPr>
  </w:style>
  <w:style w:type="paragraph" w:styleId="TOC7">
    <w:name w:val="toc 7"/>
    <w:basedOn w:val="Normal"/>
    <w:next w:val="Normal"/>
    <w:autoRedefine/>
    <w:uiPriority w:val="39"/>
    <w:qFormat/>
    <w:rsid w:val="00773F38"/>
    <w:pPr>
      <w:spacing w:before="120" w:after="0"/>
      <w:ind w:left="1382" w:hanging="187"/>
    </w:pPr>
  </w:style>
  <w:style w:type="paragraph" w:styleId="TOC8">
    <w:name w:val="toc 8"/>
    <w:basedOn w:val="Normal"/>
    <w:next w:val="Normal"/>
    <w:autoRedefine/>
    <w:uiPriority w:val="39"/>
    <w:qFormat/>
    <w:rsid w:val="00773F38"/>
    <w:pPr>
      <w:spacing w:before="120" w:after="0"/>
      <w:ind w:left="1584" w:hanging="187"/>
    </w:pPr>
  </w:style>
  <w:style w:type="paragraph" w:styleId="TOC9">
    <w:name w:val="toc 9"/>
    <w:basedOn w:val="Normal"/>
    <w:next w:val="Normal"/>
    <w:autoRedefine/>
    <w:uiPriority w:val="39"/>
    <w:qFormat/>
    <w:rsid w:val="004F1ABD"/>
    <w:pPr>
      <w:tabs>
        <w:tab w:val="right" w:leader="dot" w:pos="9360"/>
      </w:tabs>
      <w:spacing w:before="120"/>
      <w:ind w:left="187" w:hanging="187"/>
    </w:pPr>
    <w:rPr>
      <w:rFonts w:ascii="Arial" w:hAnsi="Arial"/>
    </w:rPr>
  </w:style>
  <w:style w:type="paragraph" w:styleId="Caption">
    <w:name w:val="caption"/>
    <w:basedOn w:val="Normal"/>
    <w:next w:val="Normal"/>
    <w:uiPriority w:val="35"/>
    <w:qFormat/>
    <w:rsid w:val="002E002E"/>
    <w:pPr>
      <w:keepNext/>
      <w:keepLines/>
      <w:spacing w:before="120" w:after="60"/>
      <w:jc w:val="center"/>
    </w:pPr>
    <w:rPr>
      <w:rFonts w:ascii="Arial" w:hAnsi="Arial" w:cs="Arial"/>
      <w:b/>
      <w:bCs/>
      <w:sz w:val="20"/>
      <w:szCs w:val="20"/>
    </w:rPr>
  </w:style>
  <w:style w:type="paragraph" w:styleId="Footer">
    <w:name w:val="footer"/>
    <w:basedOn w:val="Normal"/>
    <w:link w:val="FooterChar"/>
    <w:uiPriority w:val="99"/>
    <w:qFormat/>
    <w:rsid w:val="005402C5"/>
    <w:pPr>
      <w:tabs>
        <w:tab w:val="center" w:pos="4860"/>
        <w:tab w:val="right" w:pos="9360"/>
      </w:tabs>
      <w:spacing w:before="0" w:after="0"/>
    </w:pPr>
    <w:rPr>
      <w:sz w:val="20"/>
    </w:rPr>
  </w:style>
  <w:style w:type="character" w:customStyle="1" w:styleId="FooterChar">
    <w:name w:val="Footer Char"/>
    <w:basedOn w:val="DefaultParagraphFont"/>
    <w:link w:val="Footer"/>
    <w:uiPriority w:val="99"/>
    <w:rPr>
      <w:rFonts w:eastAsia="Batang"/>
      <w:color w:val="000000"/>
      <w:sz w:val="22"/>
      <w:szCs w:val="24"/>
      <w:lang w:eastAsia="ko-KR"/>
    </w:rPr>
  </w:style>
  <w:style w:type="character" w:styleId="PageNumber">
    <w:name w:val="page number"/>
    <w:basedOn w:val="DefaultParagraphFont"/>
    <w:rsid w:val="00773F38"/>
    <w:rPr>
      <w:rFonts w:ascii="Times New Roman" w:hAnsi="Times New Roman"/>
      <w:sz w:val="20"/>
    </w:rPr>
  </w:style>
  <w:style w:type="paragraph" w:customStyle="1" w:styleId="Table-API">
    <w:name w:val="Table-API"/>
    <w:basedOn w:val="Normal"/>
    <w:qFormat/>
    <w:rsid w:val="007553FE"/>
    <w:pPr>
      <w:spacing w:before="120"/>
    </w:pPr>
  </w:style>
  <w:style w:type="paragraph" w:styleId="Header">
    <w:name w:val="header"/>
    <w:basedOn w:val="PageHeader"/>
    <w:link w:val="HeaderChar"/>
    <w:qFormat/>
    <w:rsid w:val="00773F38"/>
    <w:pPr>
      <w:tabs>
        <w:tab w:val="center" w:pos="4680"/>
        <w:tab w:val="right" w:pos="9360"/>
      </w:tabs>
      <w:jc w:val="left"/>
    </w:pPr>
    <w:rPr>
      <w:rFonts w:ascii="Times New Roman" w:hAnsi="Times New Roman"/>
      <w:b w:val="0"/>
    </w:rPr>
  </w:style>
  <w:style w:type="character" w:customStyle="1" w:styleId="HeaderChar">
    <w:name w:val="Header Char"/>
    <w:basedOn w:val="DefaultParagraphFont"/>
    <w:link w:val="Header"/>
    <w:rPr>
      <w:rFonts w:eastAsia="Batang"/>
      <w:color w:val="000000"/>
      <w:sz w:val="22"/>
      <w:szCs w:val="24"/>
      <w:lang w:eastAsia="ko-KR"/>
    </w:rPr>
  </w:style>
  <w:style w:type="paragraph" w:styleId="Index1">
    <w:name w:val="index 1"/>
    <w:basedOn w:val="Normal"/>
    <w:uiPriority w:val="99"/>
    <w:qFormat/>
    <w:rsid w:val="00F62143"/>
    <w:pPr>
      <w:spacing w:before="120" w:after="0"/>
      <w:ind w:left="187" w:hanging="187"/>
    </w:pPr>
  </w:style>
  <w:style w:type="paragraph" w:styleId="Index2">
    <w:name w:val="index 2"/>
    <w:basedOn w:val="Index1"/>
    <w:uiPriority w:val="99"/>
    <w:qFormat/>
    <w:rsid w:val="00F62143"/>
    <w:pPr>
      <w:ind w:left="547"/>
    </w:pPr>
  </w:style>
  <w:style w:type="paragraph" w:styleId="Index3">
    <w:name w:val="index 3"/>
    <w:basedOn w:val="Index1"/>
    <w:uiPriority w:val="99"/>
    <w:qFormat/>
    <w:rsid w:val="00F62143"/>
    <w:pPr>
      <w:ind w:left="907"/>
    </w:pPr>
  </w:style>
  <w:style w:type="paragraph" w:styleId="Index4">
    <w:name w:val="index 4"/>
    <w:basedOn w:val="Normal"/>
    <w:next w:val="Normal"/>
    <w:autoRedefine/>
    <w:uiPriority w:val="99"/>
    <w:qFormat/>
    <w:rsid w:val="00F62143"/>
    <w:pPr>
      <w:spacing w:before="120" w:after="0"/>
      <w:ind w:left="965" w:hanging="245"/>
    </w:pPr>
  </w:style>
  <w:style w:type="paragraph" w:styleId="Index5">
    <w:name w:val="index 5"/>
    <w:basedOn w:val="Normal"/>
    <w:next w:val="Normal"/>
    <w:autoRedefine/>
    <w:uiPriority w:val="99"/>
    <w:qFormat/>
    <w:rsid w:val="00F62143"/>
    <w:pPr>
      <w:spacing w:before="120" w:after="0"/>
      <w:ind w:left="1210" w:hanging="245"/>
    </w:pPr>
  </w:style>
  <w:style w:type="paragraph" w:styleId="Index6">
    <w:name w:val="index 6"/>
    <w:basedOn w:val="Normal"/>
    <w:next w:val="Normal"/>
    <w:autoRedefine/>
    <w:qFormat/>
    <w:rsid w:val="00F62143"/>
    <w:pPr>
      <w:spacing w:before="120" w:after="0"/>
      <w:ind w:left="1440" w:hanging="245"/>
    </w:pPr>
  </w:style>
  <w:style w:type="paragraph" w:styleId="Index7">
    <w:name w:val="index 7"/>
    <w:basedOn w:val="Normal"/>
    <w:next w:val="Normal"/>
    <w:autoRedefine/>
    <w:qFormat/>
    <w:rsid w:val="00F62143"/>
    <w:pPr>
      <w:spacing w:before="120" w:after="0"/>
      <w:ind w:left="1685" w:hanging="245"/>
    </w:pPr>
  </w:style>
  <w:style w:type="paragraph" w:styleId="Index8">
    <w:name w:val="index 8"/>
    <w:basedOn w:val="Normal"/>
    <w:next w:val="Normal"/>
    <w:autoRedefine/>
    <w:qFormat/>
    <w:rsid w:val="00F62143"/>
    <w:pPr>
      <w:spacing w:before="120" w:after="0"/>
      <w:ind w:left="1930" w:hanging="245"/>
    </w:pPr>
  </w:style>
  <w:style w:type="paragraph" w:styleId="Index9">
    <w:name w:val="index 9"/>
    <w:basedOn w:val="Normal"/>
    <w:next w:val="Normal"/>
    <w:autoRedefine/>
    <w:qFormat/>
    <w:rsid w:val="00F62143"/>
    <w:pPr>
      <w:spacing w:before="120" w:after="0"/>
      <w:ind w:left="2160" w:hanging="245"/>
    </w:pPr>
  </w:style>
  <w:style w:type="paragraph" w:styleId="IndexHeading">
    <w:name w:val="index heading"/>
    <w:basedOn w:val="Heading1"/>
    <w:next w:val="Index1"/>
    <w:autoRedefine/>
    <w:uiPriority w:val="99"/>
    <w:qFormat/>
    <w:rsid w:val="006D5532"/>
    <w:pPr>
      <w:numPr>
        <w:numId w:val="0"/>
      </w:numPr>
      <w:tabs>
        <w:tab w:val="right" w:leader="dot" w:pos="4310"/>
      </w:tabs>
      <w:spacing w:line="300" w:lineRule="exact"/>
      <w:outlineLvl w:val="7"/>
    </w:pPr>
    <w:rPr>
      <w:rFonts w:ascii="Times New Roman Bold" w:eastAsia="Batang" w:hAnsi="Times New Roman Bold" w:cs="Times New Roman"/>
      <w:bCs w:val="0"/>
      <w:noProof/>
      <w:kern w:val="0"/>
      <w:sz w:val="22"/>
      <w:szCs w:val="20"/>
      <w:lang w:eastAsia="ko-KR"/>
    </w:rPr>
  </w:style>
  <w:style w:type="paragraph" w:styleId="BlockText">
    <w:name w:val="Block Text"/>
    <w:basedOn w:val="Normal"/>
    <w:qFormat/>
    <w:rsid w:val="00773F38"/>
    <w:pPr>
      <w:spacing w:before="0"/>
      <w:ind w:left="1440" w:right="1440"/>
    </w:pPr>
    <w:rPr>
      <w:rFonts w:eastAsia="Times New Roman"/>
      <w:lang w:eastAsia="en-US"/>
    </w:rPr>
  </w:style>
  <w:style w:type="paragraph" w:styleId="BodyText">
    <w:name w:val="Body Text"/>
    <w:basedOn w:val="Normal"/>
    <w:link w:val="BodyTextChar"/>
    <w:uiPriority w:val="99"/>
    <w:qFormat/>
    <w:rsid w:val="002E002E"/>
    <w:pPr>
      <w:spacing w:before="120"/>
    </w:pPr>
    <w:rPr>
      <w:rFonts w:eastAsia="Times New Roman"/>
      <w:lang w:eastAsia="en-US"/>
    </w:rPr>
  </w:style>
  <w:style w:type="character" w:customStyle="1" w:styleId="BodyTextChar">
    <w:name w:val="Body Text Char"/>
    <w:basedOn w:val="DefaultParagraphFont"/>
    <w:link w:val="BodyText"/>
    <w:uiPriority w:val="99"/>
    <w:locked/>
    <w:rsid w:val="002E002E"/>
    <w:rPr>
      <w:color w:val="000000"/>
      <w:sz w:val="24"/>
    </w:rPr>
  </w:style>
  <w:style w:type="paragraph" w:styleId="BodyText2">
    <w:name w:val="Body Text 2"/>
    <w:basedOn w:val="Normal"/>
    <w:link w:val="BodyText2Char"/>
    <w:uiPriority w:val="99"/>
    <w:qFormat/>
    <w:rsid w:val="00FA33E9"/>
    <w:pPr>
      <w:spacing w:before="120"/>
      <w:ind w:left="360"/>
    </w:pPr>
  </w:style>
  <w:style w:type="character" w:customStyle="1" w:styleId="BodyText2Char">
    <w:name w:val="Body Text 2 Char"/>
    <w:basedOn w:val="DefaultParagraphFont"/>
    <w:link w:val="BodyText2"/>
    <w:uiPriority w:val="99"/>
    <w:rPr>
      <w:rFonts w:eastAsia="Batang"/>
      <w:color w:val="000000"/>
      <w:sz w:val="22"/>
      <w:szCs w:val="24"/>
      <w:lang w:eastAsia="ko-KR"/>
    </w:rPr>
  </w:style>
  <w:style w:type="paragraph" w:styleId="BodyText3">
    <w:name w:val="Body Text 3"/>
    <w:basedOn w:val="Normal"/>
    <w:link w:val="BodyText3Char"/>
    <w:qFormat/>
    <w:rsid w:val="00917ED8"/>
    <w:pPr>
      <w:spacing w:before="120"/>
      <w:ind w:left="720"/>
    </w:pPr>
    <w:rPr>
      <w:szCs w:val="22"/>
    </w:rPr>
  </w:style>
  <w:style w:type="character" w:customStyle="1" w:styleId="BodyText3Char">
    <w:name w:val="Body Text 3 Char"/>
    <w:basedOn w:val="DefaultParagraphFont"/>
    <w:link w:val="BodyText3"/>
    <w:rPr>
      <w:rFonts w:eastAsia="Batang"/>
      <w:color w:val="000000"/>
      <w:sz w:val="16"/>
      <w:szCs w:val="16"/>
      <w:lang w:eastAsia="ko-KR"/>
    </w:rPr>
  </w:style>
  <w:style w:type="paragraph" w:styleId="BodyTextFirstIndent">
    <w:name w:val="Body Text First Indent"/>
    <w:basedOn w:val="BodyText"/>
    <w:link w:val="BodyTextFirstIndentChar"/>
    <w:uiPriority w:val="99"/>
    <w:qFormat/>
    <w:rsid w:val="00773F38"/>
    <w:pPr>
      <w:ind w:left="360"/>
    </w:pPr>
  </w:style>
  <w:style w:type="character" w:customStyle="1" w:styleId="BodyTextFirstIndentChar">
    <w:name w:val="Body Text First Indent Char"/>
    <w:basedOn w:val="BodyTextChar"/>
    <w:link w:val="BodyTextFirstIndent"/>
    <w:uiPriority w:val="99"/>
    <w:rPr>
      <w:rFonts w:eastAsia="Batang"/>
      <w:color w:val="000000"/>
      <w:sz w:val="22"/>
      <w:szCs w:val="24"/>
      <w:lang w:eastAsia="ko-KR"/>
    </w:rPr>
  </w:style>
  <w:style w:type="paragraph" w:styleId="BodyTextIndent">
    <w:name w:val="Body Text Indent"/>
    <w:basedOn w:val="Normal"/>
    <w:link w:val="BodyTextIndentChar"/>
    <w:qFormat/>
    <w:rsid w:val="00084217"/>
    <w:pPr>
      <w:spacing w:before="120"/>
      <w:ind w:left="360"/>
    </w:pPr>
  </w:style>
  <w:style w:type="character" w:customStyle="1" w:styleId="BodyTextIndentChar">
    <w:name w:val="Body Text Indent Char"/>
    <w:basedOn w:val="DefaultParagraphFont"/>
    <w:link w:val="BodyTextIndent"/>
    <w:rPr>
      <w:rFonts w:eastAsia="Batang"/>
      <w:color w:val="000000"/>
      <w:sz w:val="22"/>
      <w:szCs w:val="24"/>
      <w:lang w:eastAsia="ko-KR"/>
    </w:rPr>
  </w:style>
  <w:style w:type="paragraph" w:styleId="BodyTextFirstIndent2">
    <w:name w:val="Body Text First Indent 2"/>
    <w:basedOn w:val="BodyTextIndent"/>
    <w:link w:val="BodyTextFirstIndent2Char"/>
    <w:uiPriority w:val="99"/>
    <w:qFormat/>
    <w:rsid w:val="00773F38"/>
    <w:pPr>
      <w:ind w:left="720"/>
    </w:pPr>
    <w:rPr>
      <w:rFonts w:eastAsia="Times New Roman"/>
      <w:szCs w:val="20"/>
      <w:lang w:eastAsia="en-US"/>
    </w:rPr>
  </w:style>
  <w:style w:type="character" w:customStyle="1" w:styleId="BodyTextFirstIndent2Char">
    <w:name w:val="Body Text First Indent 2 Char"/>
    <w:basedOn w:val="BodyTextIndentChar"/>
    <w:link w:val="BodyTextFirstIndent2"/>
    <w:uiPriority w:val="99"/>
    <w:rPr>
      <w:rFonts w:eastAsia="Batang"/>
      <w:color w:val="000000"/>
      <w:sz w:val="22"/>
      <w:szCs w:val="24"/>
      <w:lang w:eastAsia="ko-KR"/>
    </w:rPr>
  </w:style>
  <w:style w:type="paragraph" w:styleId="BodyTextIndent2">
    <w:name w:val="Body Text Indent 2"/>
    <w:basedOn w:val="Normal"/>
    <w:link w:val="BodyTextIndent2Char"/>
    <w:uiPriority w:val="99"/>
    <w:qFormat/>
    <w:rsid w:val="00E02DA9"/>
    <w:pPr>
      <w:spacing w:before="120"/>
      <w:ind w:left="720"/>
    </w:pPr>
  </w:style>
  <w:style w:type="character" w:customStyle="1" w:styleId="BodyTextIndent2Char">
    <w:name w:val="Body Text Indent 2 Char"/>
    <w:basedOn w:val="DefaultParagraphFont"/>
    <w:link w:val="BodyTextIndent2"/>
    <w:uiPriority w:val="99"/>
    <w:rsid w:val="00E02DA9"/>
    <w:rPr>
      <w:rFonts w:eastAsia="Batang"/>
      <w:color w:val="000000"/>
      <w:sz w:val="22"/>
      <w:szCs w:val="24"/>
      <w:lang w:eastAsia="ko-KR"/>
    </w:rPr>
  </w:style>
  <w:style w:type="paragraph" w:styleId="BodyTextIndent3">
    <w:name w:val="Body Text Indent 3"/>
    <w:basedOn w:val="Normal"/>
    <w:link w:val="BodyTextIndent3Char"/>
    <w:uiPriority w:val="99"/>
    <w:qFormat/>
    <w:rsid w:val="00773F38"/>
    <w:pPr>
      <w:spacing w:before="120"/>
      <w:ind w:left="1080"/>
    </w:pPr>
    <w:rPr>
      <w:rFonts w:eastAsia="Times New Roman" w:cs="Courier New"/>
      <w:szCs w:val="18"/>
      <w:lang w:eastAsia="en-US"/>
    </w:rPr>
  </w:style>
  <w:style w:type="character" w:customStyle="1" w:styleId="BodyTextIndent3Char">
    <w:name w:val="Body Text Indent 3 Char"/>
    <w:basedOn w:val="DefaultParagraphFont"/>
    <w:link w:val="BodyTextIndent3"/>
    <w:uiPriority w:val="99"/>
    <w:rPr>
      <w:rFonts w:eastAsia="Batang"/>
      <w:color w:val="000000"/>
      <w:sz w:val="16"/>
      <w:szCs w:val="16"/>
      <w:lang w:eastAsia="ko-KR"/>
    </w:rPr>
  </w:style>
  <w:style w:type="paragraph" w:styleId="Closing">
    <w:name w:val="Closing"/>
    <w:basedOn w:val="Normal"/>
    <w:link w:val="ClosingChar"/>
    <w:rsid w:val="00773F38"/>
    <w:pPr>
      <w:ind w:left="4320"/>
    </w:pPr>
  </w:style>
  <w:style w:type="character" w:customStyle="1" w:styleId="ClosingChar">
    <w:name w:val="Closing Char"/>
    <w:basedOn w:val="DefaultParagraphFont"/>
    <w:link w:val="Closing"/>
    <w:rPr>
      <w:rFonts w:eastAsia="Batang"/>
      <w:color w:val="000000"/>
      <w:sz w:val="22"/>
      <w:szCs w:val="24"/>
      <w:lang w:eastAsia="ko-KR"/>
    </w:rPr>
  </w:style>
  <w:style w:type="paragraph" w:styleId="CommentText">
    <w:name w:val="annotation text"/>
    <w:basedOn w:val="Normal"/>
    <w:link w:val="CommentTextChar"/>
    <w:rPr>
      <w:sz w:val="20"/>
    </w:rPr>
  </w:style>
  <w:style w:type="character" w:customStyle="1" w:styleId="CommentTextChar">
    <w:name w:val="Comment Text Char"/>
    <w:basedOn w:val="DefaultParagraphFont"/>
    <w:link w:val="CommentText"/>
    <w:rPr>
      <w:rFonts w:eastAsia="Batang"/>
      <w:color w:val="000000"/>
      <w:lang w:eastAsia="ko-KR"/>
    </w:rPr>
  </w:style>
  <w:style w:type="paragraph" w:styleId="Date">
    <w:name w:val="Date"/>
    <w:basedOn w:val="Normal"/>
    <w:next w:val="Normal"/>
    <w:link w:val="DateChar"/>
  </w:style>
  <w:style w:type="character" w:customStyle="1" w:styleId="DateChar">
    <w:name w:val="Date Char"/>
    <w:basedOn w:val="DefaultParagraphFont"/>
    <w:link w:val="Date"/>
    <w:rPr>
      <w:rFonts w:eastAsia="Batang"/>
      <w:color w:val="000000"/>
      <w:sz w:val="22"/>
      <w:szCs w:val="24"/>
      <w:lang w:eastAsia="ko-KR"/>
    </w:rPr>
  </w:style>
  <w:style w:type="paragraph" w:styleId="E-mailSignature">
    <w:name w:val="E-mail Signature"/>
    <w:basedOn w:val="Normal"/>
    <w:link w:val="E-mailSignatureChar"/>
    <w:rsid w:val="00773F38"/>
  </w:style>
  <w:style w:type="character" w:customStyle="1" w:styleId="E-mailSignatureChar">
    <w:name w:val="E-mail Signature Char"/>
    <w:basedOn w:val="DefaultParagraphFont"/>
    <w:link w:val="E-mailSignature"/>
    <w:rPr>
      <w:rFonts w:eastAsia="Batang"/>
      <w:color w:val="000000"/>
      <w:sz w:val="22"/>
      <w:szCs w:val="24"/>
      <w:lang w:eastAsia="ko-KR"/>
    </w:rPr>
  </w:style>
  <w:style w:type="paragraph" w:styleId="EndnoteText">
    <w:name w:val="endnote text"/>
    <w:basedOn w:val="Normal"/>
    <w:link w:val="EndnoteTextChar"/>
    <w:rPr>
      <w:sz w:val="20"/>
    </w:rPr>
  </w:style>
  <w:style w:type="character" w:customStyle="1" w:styleId="EndnoteTextChar">
    <w:name w:val="Endnote Text Char"/>
    <w:basedOn w:val="DefaultParagraphFont"/>
    <w:link w:val="EndnoteText"/>
    <w:rPr>
      <w:rFonts w:eastAsia="Batang"/>
      <w:color w:val="000000"/>
      <w:lang w:eastAsia="ko-KR"/>
    </w:rPr>
  </w:style>
  <w:style w:type="paragraph" w:styleId="EnvelopeAddress">
    <w:name w:val="envelope address"/>
    <w:basedOn w:val="Normal"/>
    <w:rsid w:val="00773F38"/>
    <w:pPr>
      <w:framePr w:w="7920" w:h="1980" w:hRule="exact" w:hSpace="180" w:wrap="auto" w:hAnchor="page" w:xAlign="center" w:yAlign="bottom"/>
      <w:ind w:left="2880"/>
    </w:pPr>
  </w:style>
  <w:style w:type="paragraph" w:styleId="EnvelopeReturn">
    <w:name w:val="envelope return"/>
    <w:basedOn w:val="Normal"/>
    <w:rsid w:val="00773F38"/>
  </w:style>
  <w:style w:type="paragraph" w:styleId="HTMLAddress">
    <w:name w:val="HTML Address"/>
    <w:basedOn w:val="Normal"/>
    <w:link w:val="HTMLAddressChar"/>
    <w:rsid w:val="00773F38"/>
    <w:rPr>
      <w:i/>
      <w:iCs/>
    </w:rPr>
  </w:style>
  <w:style w:type="character" w:customStyle="1" w:styleId="HTMLAddressChar">
    <w:name w:val="HTML Address Char"/>
    <w:basedOn w:val="DefaultParagraphFont"/>
    <w:link w:val="HTMLAddress"/>
    <w:rPr>
      <w:rFonts w:eastAsia="Batang"/>
      <w:i/>
      <w:iCs/>
      <w:color w:val="000000"/>
      <w:sz w:val="22"/>
      <w:szCs w:val="24"/>
      <w:lang w:eastAsia="ko-KR"/>
    </w:rPr>
  </w:style>
  <w:style w:type="paragraph" w:styleId="HTMLPreformatted">
    <w:name w:val="HTML Preformatted"/>
    <w:basedOn w:val="Normal"/>
    <w:link w:val="HTMLPreformattedChar"/>
    <w:rsid w:val="00773F38"/>
    <w:rPr>
      <w:rFonts w:ascii="Courier New" w:hAnsi="Courier New"/>
    </w:rPr>
  </w:style>
  <w:style w:type="character" w:customStyle="1" w:styleId="HTMLPreformattedChar">
    <w:name w:val="HTML Preformatted Char"/>
    <w:basedOn w:val="DefaultParagraphFont"/>
    <w:link w:val="HTMLPreformatted"/>
    <w:rPr>
      <w:rFonts w:ascii="Courier New" w:eastAsia="Batang" w:hAnsi="Courier New" w:cs="Courier New"/>
      <w:color w:val="000000"/>
      <w:lang w:eastAsia="ko-KR"/>
    </w:rPr>
  </w:style>
  <w:style w:type="paragraph" w:styleId="List">
    <w:name w:val="List"/>
    <w:basedOn w:val="Normal"/>
    <w:pPr>
      <w:ind w:left="360" w:hanging="360"/>
    </w:pPr>
  </w:style>
  <w:style w:type="paragraph" w:styleId="List2">
    <w:name w:val="List 2"/>
    <w:basedOn w:val="Normal"/>
    <w:rsid w:val="00773F38"/>
    <w:pPr>
      <w:ind w:left="720" w:hanging="360"/>
    </w:pPr>
  </w:style>
  <w:style w:type="paragraph" w:styleId="List3">
    <w:name w:val="List 3"/>
    <w:basedOn w:val="Normal"/>
    <w:rsid w:val="00773F38"/>
    <w:pPr>
      <w:ind w:left="1080" w:hanging="360"/>
    </w:pPr>
  </w:style>
  <w:style w:type="paragraph" w:styleId="List4">
    <w:name w:val="List 4"/>
    <w:basedOn w:val="Normal"/>
    <w:rsid w:val="00773F38"/>
    <w:pPr>
      <w:ind w:left="1440" w:hanging="360"/>
    </w:pPr>
  </w:style>
  <w:style w:type="paragraph" w:styleId="List5">
    <w:name w:val="List 5"/>
    <w:basedOn w:val="Normal"/>
    <w:rsid w:val="00773F38"/>
    <w:pPr>
      <w:ind w:left="1800" w:hanging="360"/>
    </w:pPr>
  </w:style>
  <w:style w:type="paragraph" w:styleId="ListBullet">
    <w:name w:val="List Bullet"/>
    <w:basedOn w:val="Normal"/>
    <w:link w:val="ListBulletChar"/>
    <w:qFormat/>
    <w:rsid w:val="00883733"/>
    <w:pPr>
      <w:numPr>
        <w:numId w:val="28"/>
      </w:numPr>
      <w:tabs>
        <w:tab w:val="clear" w:pos="360"/>
        <w:tab w:val="left" w:pos="720"/>
      </w:tabs>
      <w:spacing w:before="120" w:after="0"/>
      <w:ind w:left="720"/>
    </w:pPr>
    <w:rPr>
      <w:rFonts w:eastAsia="Times New Roman"/>
      <w:szCs w:val="20"/>
      <w:lang w:eastAsia="en-US"/>
    </w:rPr>
  </w:style>
  <w:style w:type="paragraph" w:styleId="ListBullet2">
    <w:name w:val="List Bullet 2"/>
    <w:basedOn w:val="Normal"/>
    <w:link w:val="ListBullet2Char"/>
    <w:qFormat/>
    <w:rsid w:val="00CA1612"/>
    <w:pPr>
      <w:numPr>
        <w:numId w:val="26"/>
      </w:numPr>
      <w:tabs>
        <w:tab w:val="left" w:pos="1080"/>
      </w:tabs>
      <w:spacing w:before="120" w:after="0"/>
    </w:pPr>
  </w:style>
  <w:style w:type="paragraph" w:styleId="ListBullet3">
    <w:name w:val="List Bullet 3"/>
    <w:basedOn w:val="Normal"/>
    <w:autoRedefine/>
    <w:qFormat/>
    <w:rsid w:val="001C5534"/>
    <w:pPr>
      <w:numPr>
        <w:numId w:val="20"/>
      </w:numPr>
    </w:pPr>
  </w:style>
  <w:style w:type="paragraph" w:styleId="ListBullet4">
    <w:name w:val="List Bullet 4"/>
    <w:basedOn w:val="Normal"/>
    <w:autoRedefine/>
    <w:qFormat/>
    <w:rsid w:val="00773F38"/>
  </w:style>
  <w:style w:type="paragraph" w:styleId="ListBullet5">
    <w:name w:val="List Bullet 5"/>
    <w:basedOn w:val="Normal"/>
    <w:autoRedefine/>
    <w:qFormat/>
    <w:rsid w:val="00773F38"/>
  </w:style>
  <w:style w:type="paragraph" w:styleId="ListContinue">
    <w:name w:val="List Continue"/>
    <w:basedOn w:val="Normal"/>
    <w:pPr>
      <w:ind w:left="360"/>
    </w:pPr>
  </w:style>
  <w:style w:type="paragraph" w:styleId="ListContinue2">
    <w:name w:val="List Continue 2"/>
    <w:basedOn w:val="Normal"/>
    <w:rsid w:val="00773F38"/>
    <w:pPr>
      <w:ind w:left="720"/>
    </w:pPr>
  </w:style>
  <w:style w:type="paragraph" w:styleId="ListContinue3">
    <w:name w:val="List Continue 3"/>
    <w:basedOn w:val="Normal"/>
    <w:rsid w:val="00773F38"/>
    <w:pPr>
      <w:ind w:left="1080"/>
    </w:pPr>
  </w:style>
  <w:style w:type="paragraph" w:styleId="ListContinue4">
    <w:name w:val="List Continue 4"/>
    <w:basedOn w:val="Normal"/>
    <w:rsid w:val="00773F38"/>
    <w:pPr>
      <w:ind w:left="1440"/>
    </w:pPr>
  </w:style>
  <w:style w:type="paragraph" w:styleId="ListContinue5">
    <w:name w:val="List Continue 5"/>
    <w:basedOn w:val="Normal"/>
    <w:rsid w:val="00773F38"/>
    <w:pPr>
      <w:ind w:left="1800"/>
    </w:pPr>
  </w:style>
  <w:style w:type="paragraph" w:styleId="ListNumber">
    <w:name w:val="List Number"/>
    <w:basedOn w:val="Normal"/>
    <w:link w:val="ListNumberChar"/>
    <w:qFormat/>
    <w:rsid w:val="00242CC5"/>
    <w:pPr>
      <w:numPr>
        <w:numId w:val="40"/>
      </w:numPr>
      <w:tabs>
        <w:tab w:val="left" w:pos="720"/>
      </w:tabs>
      <w:spacing w:before="120" w:after="0"/>
      <w:ind w:left="720"/>
    </w:pPr>
    <w:rPr>
      <w:noProof/>
    </w:rPr>
  </w:style>
  <w:style w:type="paragraph" w:styleId="ListNumber2">
    <w:name w:val="List Number 2"/>
    <w:basedOn w:val="Normal"/>
    <w:qFormat/>
    <w:rsid w:val="00773F38"/>
    <w:pPr>
      <w:numPr>
        <w:numId w:val="14"/>
      </w:numPr>
      <w:tabs>
        <w:tab w:val="left" w:pos="1080"/>
      </w:tabs>
      <w:spacing w:before="120" w:after="0"/>
    </w:pPr>
  </w:style>
  <w:style w:type="paragraph" w:styleId="ListNumber3">
    <w:name w:val="List Number 3"/>
    <w:basedOn w:val="Normal"/>
    <w:qFormat/>
    <w:rsid w:val="00773F38"/>
    <w:pPr>
      <w:numPr>
        <w:numId w:val="15"/>
      </w:numPr>
      <w:tabs>
        <w:tab w:val="left" w:pos="1440"/>
      </w:tabs>
      <w:spacing w:before="120" w:after="0"/>
    </w:pPr>
    <w:rPr>
      <w:szCs w:val="22"/>
    </w:rPr>
  </w:style>
  <w:style w:type="paragraph" w:styleId="ListNumber4">
    <w:name w:val="List Number 4"/>
    <w:basedOn w:val="Normal"/>
    <w:rsid w:val="00773F38"/>
    <w:pPr>
      <w:numPr>
        <w:numId w:val="16"/>
      </w:numPr>
      <w:tabs>
        <w:tab w:val="left" w:pos="1800"/>
      </w:tabs>
      <w:spacing w:before="120" w:after="0"/>
    </w:pPr>
  </w:style>
  <w:style w:type="paragraph" w:styleId="ListNumber5">
    <w:name w:val="List Number 5"/>
    <w:basedOn w:val="Normal"/>
    <w:qFormat/>
    <w:rsid w:val="00773F38"/>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character" w:customStyle="1" w:styleId="MacroTextChar">
    <w:name w:val="Macro Text Char"/>
    <w:basedOn w:val="DefaultParagraphFont"/>
    <w:link w:val="MacroText"/>
    <w:rPr>
      <w:rFonts w:ascii="Courier New" w:eastAsia="Batang" w:hAnsi="Courier New" w:cs="Courier New"/>
      <w:color w:val="000000"/>
      <w:lang w:eastAsia="ko-KR"/>
    </w:rPr>
  </w:style>
  <w:style w:type="paragraph" w:customStyle="1" w:styleId="APICodeIndent3">
    <w:name w:val="API Code Indent 3"/>
    <w:basedOn w:val="APICodeIndent2"/>
    <w:qFormat/>
    <w:rsid w:val="000A3591"/>
    <w:pPr>
      <w:ind w:left="1242"/>
    </w:pPr>
  </w:style>
  <w:style w:type="paragraph" w:styleId="NormalIndent">
    <w:name w:val="Normal Indent"/>
    <w:basedOn w:val="Normal"/>
    <w:qFormat/>
    <w:rsid w:val="00773F38"/>
    <w:pPr>
      <w:numPr>
        <w:numId w:val="17"/>
      </w:numPr>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eastAsia="Batang"/>
      <w:color w:val="000000"/>
      <w:sz w:val="22"/>
      <w:szCs w:val="24"/>
      <w:lang w:eastAsia="ko-KR"/>
    </w:rPr>
  </w:style>
  <w:style w:type="paragraph" w:styleId="PlainText">
    <w:name w:val="Plain Text"/>
    <w:basedOn w:val="Normal"/>
    <w:link w:val="PlainTextChar"/>
    <w:rPr>
      <w:rFonts w:ascii="Courier New" w:hAnsi="Courier New" w:cs="Courier New"/>
      <w:sz w:val="20"/>
    </w:rPr>
  </w:style>
  <w:style w:type="character" w:customStyle="1" w:styleId="PlainTextChar">
    <w:name w:val="Plain Text Char"/>
    <w:basedOn w:val="DefaultParagraphFont"/>
    <w:link w:val="PlainText"/>
    <w:locked/>
    <w:rsid w:val="00483442"/>
    <w:rPr>
      <w:rFonts w:ascii="Courier New" w:hAnsi="Courier New"/>
      <w:sz w:val="22"/>
    </w:rPr>
  </w:style>
  <w:style w:type="paragraph" w:styleId="Salutation">
    <w:name w:val="Salutation"/>
    <w:basedOn w:val="Normal"/>
    <w:next w:val="Normal"/>
    <w:link w:val="SalutationChar"/>
    <w:rsid w:val="00773F38"/>
  </w:style>
  <w:style w:type="character" w:customStyle="1" w:styleId="SalutationChar">
    <w:name w:val="Salutation Char"/>
    <w:basedOn w:val="DefaultParagraphFont"/>
    <w:link w:val="Salutation"/>
    <w:rPr>
      <w:rFonts w:eastAsia="Batang"/>
      <w:color w:val="000000"/>
      <w:sz w:val="22"/>
      <w:szCs w:val="24"/>
      <w:lang w:eastAsia="ko-KR"/>
    </w:rPr>
  </w:style>
  <w:style w:type="paragraph" w:styleId="Signature">
    <w:name w:val="Signature"/>
    <w:basedOn w:val="Normal"/>
    <w:link w:val="SignatureChar"/>
    <w:rsid w:val="00773F38"/>
    <w:pPr>
      <w:ind w:left="4320"/>
    </w:pPr>
  </w:style>
  <w:style w:type="character" w:customStyle="1" w:styleId="SignatureChar">
    <w:name w:val="Signature Char"/>
    <w:basedOn w:val="DefaultParagraphFont"/>
    <w:link w:val="Signature"/>
    <w:rPr>
      <w:rFonts w:eastAsia="Batang"/>
      <w:color w:val="000000"/>
      <w:sz w:val="22"/>
      <w:szCs w:val="24"/>
      <w:lang w:eastAsia="ko-KR"/>
    </w:rPr>
  </w:style>
  <w:style w:type="paragraph" w:styleId="Subtitle">
    <w:name w:val="Subtitle"/>
    <w:basedOn w:val="Normal"/>
    <w:link w:val="SubtitleChar"/>
    <w:qFormat/>
    <w:rsid w:val="00773F38"/>
    <w:pPr>
      <w:jc w:val="center"/>
      <w:outlineLvl w:val="1"/>
    </w:pPr>
  </w:style>
  <w:style w:type="character" w:customStyle="1" w:styleId="SubtitleChar">
    <w:name w:val="Subtitle Char"/>
    <w:basedOn w:val="DefaultParagraphFont"/>
    <w:link w:val="Subtitle"/>
    <w:rPr>
      <w:rFonts w:asciiTheme="majorHAnsi" w:eastAsiaTheme="majorEastAsia" w:hAnsiTheme="majorHAnsi" w:cstheme="majorBidi"/>
      <w:color w:val="000000"/>
      <w:sz w:val="24"/>
      <w:szCs w:val="24"/>
      <w:lang w:eastAsia="ko-KR"/>
    </w:rPr>
  </w:style>
  <w:style w:type="paragraph" w:customStyle="1" w:styleId="TableCodeIndent">
    <w:name w:val="Table Code Indent"/>
    <w:basedOn w:val="TableCode"/>
    <w:qFormat/>
    <w:rsid w:val="00877ED8"/>
    <w:pPr>
      <w:ind w:left="702"/>
    </w:pPr>
  </w:style>
  <w:style w:type="paragraph" w:styleId="TableofFigures">
    <w:name w:val="table of figures"/>
    <w:basedOn w:val="Normal"/>
    <w:next w:val="Normal"/>
    <w:autoRedefine/>
    <w:uiPriority w:val="99"/>
    <w:qFormat/>
    <w:rsid w:val="00E97375"/>
    <w:pPr>
      <w:tabs>
        <w:tab w:val="left" w:pos="540"/>
        <w:tab w:val="right" w:leader="dot" w:pos="9360"/>
      </w:tabs>
      <w:spacing w:before="40" w:after="40"/>
      <w:ind w:left="547" w:hanging="547"/>
    </w:pPr>
    <w:rPr>
      <w:rFonts w:ascii="Arial" w:hAnsi="Arial"/>
    </w:rPr>
  </w:style>
  <w:style w:type="paragraph" w:styleId="Title">
    <w:name w:val="Title"/>
    <w:basedOn w:val="Normal"/>
    <w:next w:val="Normal"/>
    <w:link w:val="TitleChar"/>
    <w:autoRedefine/>
    <w:qFormat/>
    <w:rsid w:val="00777771"/>
    <w:pPr>
      <w:spacing w:before="360" w:after="360"/>
      <w:jc w:val="center"/>
      <w:outlineLvl w:val="0"/>
    </w:pPr>
    <w:rPr>
      <w:rFonts w:ascii="Arial" w:hAnsi="Arial" w:cs="Arial"/>
      <w:b/>
      <w:bCs/>
      <w:kern w:val="28"/>
      <w:sz w:val="36"/>
      <w:szCs w:val="32"/>
    </w:rPr>
  </w:style>
  <w:style w:type="character" w:customStyle="1" w:styleId="TitleChar">
    <w:name w:val="Title Char"/>
    <w:basedOn w:val="DefaultParagraphFont"/>
    <w:link w:val="Title"/>
    <w:locked/>
    <w:rsid w:val="00777771"/>
    <w:rPr>
      <w:rFonts w:ascii="Arial" w:eastAsia="Batang" w:hAnsi="Arial"/>
      <w:b/>
      <w:color w:val="000000"/>
      <w:kern w:val="28"/>
      <w:sz w:val="32"/>
      <w:lang w:val="x-none" w:eastAsia="ko-KR"/>
    </w:rPr>
  </w:style>
  <w:style w:type="paragraph" w:customStyle="1" w:styleId="APINote">
    <w:name w:val="API_Note"/>
    <w:basedOn w:val="Note"/>
    <w:qFormat/>
    <w:rsid w:val="00FB4357"/>
    <w:pPr>
      <w:ind w:left="533" w:hanging="533"/>
    </w:pPr>
  </w:style>
  <w:style w:type="paragraph" w:customStyle="1" w:styleId="NoteIndent2">
    <w:name w:val="Note Indent 2"/>
    <w:basedOn w:val="NoteIndent3"/>
    <w:qFormat/>
    <w:rsid w:val="00492BCD"/>
    <w:pPr>
      <w:ind w:left="1440"/>
    </w:pPr>
  </w:style>
  <w:style w:type="paragraph" w:customStyle="1" w:styleId="CodeBox">
    <w:name w:val="Code Box"/>
    <w:basedOn w:val="Normal"/>
    <w:qFormat/>
    <w:rsid w:val="0029783F"/>
    <w:pPr>
      <w:keepNext/>
      <w:keepLines/>
      <w:pBdr>
        <w:top w:val="single" w:sz="8" w:space="3" w:color="auto"/>
        <w:left w:val="single" w:sz="8" w:space="3" w:color="auto"/>
        <w:bottom w:val="single" w:sz="8" w:space="3" w:color="auto"/>
        <w:right w:val="single" w:sz="8" w:space="3" w:color="auto"/>
      </w:pBdr>
      <w:spacing w:before="0" w:after="0"/>
      <w:ind w:left="187" w:right="187"/>
    </w:pPr>
    <w:rPr>
      <w:rFonts w:ascii="Courier New" w:hAnsi="Courier New" w:cs="Courier New"/>
      <w:sz w:val="18"/>
    </w:rPr>
  </w:style>
  <w:style w:type="character" w:styleId="LineNumber">
    <w:name w:val="line number"/>
    <w:basedOn w:val="DefaultParagraphFont"/>
    <w:rPr>
      <w:rFonts w:cs="Times New Roman"/>
    </w:rPr>
  </w:style>
  <w:style w:type="character" w:styleId="FootnoteReference">
    <w:name w:val="footnote reference"/>
    <w:basedOn w:val="DefaultParagraphFont"/>
    <w:uiPriority w:val="99"/>
    <w:rsid w:val="00773F38"/>
    <w:rPr>
      <w:vertAlign w:val="superscript"/>
    </w:rPr>
  </w:style>
  <w:style w:type="paragraph" w:customStyle="1" w:styleId="CodeNoBoxIndent3">
    <w:name w:val="Code No Box Indent 3"/>
    <w:basedOn w:val="CodeNoBoxIndent2"/>
    <w:qFormat/>
    <w:rsid w:val="009735B5"/>
    <w:pPr>
      <w:ind w:left="1260"/>
    </w:pPr>
  </w:style>
  <w:style w:type="paragraph" w:customStyle="1" w:styleId="CodeNoBoxIndent">
    <w:name w:val="Code No Box Indent"/>
    <w:basedOn w:val="CodeNoBox"/>
    <w:qFormat/>
    <w:rsid w:val="009735B5"/>
    <w:pPr>
      <w:ind w:left="540"/>
    </w:pPr>
  </w:style>
  <w:style w:type="paragraph" w:customStyle="1" w:styleId="CodeNoBoxIndent2">
    <w:name w:val="Code No Box Indent 2"/>
    <w:basedOn w:val="CodeNoBoxIndent"/>
    <w:qFormat/>
    <w:rsid w:val="009735B5"/>
    <w:pPr>
      <w:ind w:left="900"/>
    </w:pPr>
  </w:style>
  <w:style w:type="paragraph" w:customStyle="1" w:styleId="Table-APINoteIndent3">
    <w:name w:val="Table-API Note Indent 3"/>
    <w:basedOn w:val="Table-APINoteIndent2"/>
    <w:qFormat/>
    <w:rsid w:val="00910AE4"/>
    <w:pPr>
      <w:ind w:left="1657"/>
    </w:pPr>
  </w:style>
  <w:style w:type="paragraph" w:customStyle="1" w:styleId="ListNumberIndent">
    <w:name w:val="List Number Indent"/>
    <w:basedOn w:val="ListNumber"/>
    <w:qFormat/>
    <w:rsid w:val="00D82AA0"/>
    <w:pPr>
      <w:tabs>
        <w:tab w:val="clear" w:pos="720"/>
        <w:tab w:val="num" w:pos="1080"/>
      </w:tabs>
    </w:pPr>
  </w:style>
  <w:style w:type="paragraph" w:customStyle="1" w:styleId="ListNumberIndent2">
    <w:name w:val="List Number Indent 2"/>
    <w:basedOn w:val="ListNumberIndent"/>
    <w:qFormat/>
    <w:rsid w:val="00D82AA0"/>
    <w:pPr>
      <w:tabs>
        <w:tab w:val="clear" w:pos="1080"/>
        <w:tab w:val="num" w:pos="1440"/>
      </w:tabs>
    </w:pPr>
  </w:style>
  <w:style w:type="paragraph" w:customStyle="1" w:styleId="Notecode">
    <w:name w:val="Note code"/>
    <w:basedOn w:val="BodyTextIndent"/>
    <w:qFormat/>
    <w:rsid w:val="00FC01F7"/>
  </w:style>
  <w:style w:type="paragraph" w:customStyle="1" w:styleId="ErrorHeading">
    <w:name w:val="Error Heading"/>
    <w:basedOn w:val="Normal"/>
    <w:autoRedefine/>
    <w:qFormat/>
    <w:rsid w:val="00BC52BE"/>
    <w:pPr>
      <w:keepNext/>
      <w:keepLines/>
      <w:spacing w:before="120"/>
    </w:pPr>
    <w:rPr>
      <w:rFonts w:ascii="Arial" w:hAnsi="Arial"/>
      <w:b/>
      <w:bCs/>
      <w:sz w:val="28"/>
    </w:rPr>
  </w:style>
  <w:style w:type="paragraph" w:customStyle="1" w:styleId="TableText">
    <w:name w:val="Table Text"/>
    <w:qFormat/>
    <w:rsid w:val="00CC3E86"/>
    <w:pPr>
      <w:spacing w:before="60" w:after="60"/>
    </w:pPr>
    <w:rPr>
      <w:rFonts w:ascii="Arial" w:hAnsi="Arial"/>
      <w:color w:val="000000"/>
      <w:sz w:val="22"/>
    </w:rPr>
  </w:style>
  <w:style w:type="character" w:styleId="CommentReference">
    <w:name w:val="annotation reference"/>
    <w:basedOn w:val="DefaultParagraphFont"/>
    <w:rsid w:val="00574AA8"/>
    <w:rPr>
      <w:sz w:val="16"/>
    </w:rPr>
  </w:style>
  <w:style w:type="paragraph" w:customStyle="1" w:styleId="GraphicInsert">
    <w:name w:val="Graphic Insert"/>
    <w:basedOn w:val="Normal"/>
    <w:qFormat/>
    <w:rsid w:val="00773F38"/>
    <w:pPr>
      <w:spacing w:before="0" w:after="0"/>
      <w:jc w:val="center"/>
    </w:pPr>
    <w:rPr>
      <w:szCs w:val="36"/>
    </w:rPr>
  </w:style>
  <w:style w:type="paragraph" w:styleId="BalloonText">
    <w:name w:val="Balloon Text"/>
    <w:basedOn w:val="Normal"/>
    <w:link w:val="BalloonTextChar"/>
    <w:rsid w:val="00773F38"/>
    <w:pPr>
      <w:spacing w:before="0" w:after="0"/>
    </w:pPr>
    <w:rPr>
      <w:rFonts w:ascii="Tahoma" w:hAnsi="Tahoma" w:cs="Tahoma"/>
      <w:sz w:val="16"/>
      <w:szCs w:val="16"/>
    </w:rPr>
  </w:style>
  <w:style w:type="character" w:customStyle="1" w:styleId="BalloonTextChar">
    <w:name w:val="Balloon Text Char"/>
    <w:basedOn w:val="DefaultParagraphFont"/>
    <w:link w:val="BalloonText"/>
    <w:rPr>
      <w:rFonts w:ascii="Tahoma" w:eastAsia="Batang" w:hAnsi="Tahoma" w:cs="Tahoma"/>
      <w:color w:val="000000"/>
      <w:sz w:val="16"/>
      <w:szCs w:val="16"/>
      <w:lang w:eastAsia="ko-KR"/>
    </w:rPr>
  </w:style>
  <w:style w:type="paragraph" w:styleId="CommentSubject">
    <w:name w:val="annotation subject"/>
    <w:basedOn w:val="CommentText"/>
    <w:next w:val="CommentText"/>
    <w:link w:val="CommentSubjectChar"/>
    <w:rsid w:val="00B75981"/>
    <w:rPr>
      <w:b/>
      <w:bCs/>
    </w:rPr>
  </w:style>
  <w:style w:type="character" w:customStyle="1" w:styleId="CommentSubjectChar">
    <w:name w:val="Comment Subject Char"/>
    <w:basedOn w:val="CommentTextChar"/>
    <w:link w:val="CommentSubject"/>
    <w:rPr>
      <w:rFonts w:eastAsia="Batang"/>
      <w:b/>
      <w:bCs/>
      <w:color w:val="000000"/>
      <w:lang w:eastAsia="ko-KR"/>
    </w:rPr>
  </w:style>
  <w:style w:type="paragraph" w:customStyle="1" w:styleId="Caution">
    <w:name w:val="Caution"/>
    <w:basedOn w:val="Normal"/>
    <w:link w:val="CautionChar"/>
    <w:qFormat/>
    <w:rsid w:val="00831010"/>
    <w:pPr>
      <w:spacing w:before="120"/>
      <w:ind w:left="907" w:hanging="907"/>
    </w:pPr>
    <w:rPr>
      <w:rFonts w:ascii="Arial" w:eastAsia="Times New Roman" w:hAnsi="Arial"/>
      <w:b/>
      <w:bCs/>
      <w:sz w:val="22"/>
      <w:szCs w:val="20"/>
      <w:lang w:eastAsia="en-US"/>
    </w:rPr>
  </w:style>
  <w:style w:type="paragraph" w:customStyle="1" w:styleId="NoteIndent">
    <w:name w:val="Note Indent"/>
    <w:basedOn w:val="NoteIndent2"/>
    <w:qFormat/>
    <w:rsid w:val="00492BCD"/>
    <w:pPr>
      <w:ind w:left="907"/>
    </w:pPr>
  </w:style>
  <w:style w:type="table" w:styleId="TableGrid">
    <w:name w:val="Table Grid"/>
    <w:basedOn w:val="TableNormal"/>
    <w:rsid w:val="00773F38"/>
    <w:pPr>
      <w:spacing w:before="60" w:after="60" w:line="26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APIIndent">
    <w:name w:val="Table-API Indent"/>
    <w:basedOn w:val="Table-API"/>
    <w:qFormat/>
    <w:rsid w:val="00D44D5D"/>
    <w:pPr>
      <w:ind w:left="357"/>
    </w:pPr>
  </w:style>
  <w:style w:type="paragraph" w:customStyle="1" w:styleId="Dialogue">
    <w:name w:val="Dialogue"/>
    <w:basedOn w:val="DialogueIndent"/>
    <w:qFormat/>
    <w:rsid w:val="00477B7A"/>
    <w:pPr>
      <w:ind w:left="187" w:right="187"/>
    </w:pPr>
  </w:style>
  <w:style w:type="paragraph" w:customStyle="1" w:styleId="Table-APIIndent2">
    <w:name w:val="Table-API Indent 2"/>
    <w:basedOn w:val="Table-APIIndent"/>
    <w:qFormat/>
    <w:rsid w:val="00D44D5D"/>
    <w:pPr>
      <w:ind w:left="717"/>
    </w:pPr>
  </w:style>
  <w:style w:type="paragraph" w:customStyle="1" w:styleId="TableNoteIndent">
    <w:name w:val="Table Note Indent"/>
    <w:basedOn w:val="TableNote"/>
    <w:qFormat/>
    <w:rsid w:val="00AF7931"/>
    <w:pPr>
      <w:ind w:left="878"/>
    </w:pPr>
  </w:style>
  <w:style w:type="paragraph" w:customStyle="1" w:styleId="Title2">
    <w:name w:val="Title 2"/>
    <w:basedOn w:val="Normal"/>
    <w:autoRedefine/>
    <w:qFormat/>
    <w:rsid w:val="006003E7"/>
    <w:pPr>
      <w:spacing w:before="0" w:after="360"/>
    </w:pPr>
    <w:rPr>
      <w:rFonts w:ascii="Arial" w:hAnsi="Arial" w:cs="Arial"/>
      <w:bCs/>
      <w:color w:val="595959" w:themeColor="text1" w:themeTint="A6"/>
      <w:sz w:val="28"/>
    </w:rPr>
  </w:style>
  <w:style w:type="paragraph" w:customStyle="1" w:styleId="TableHeading">
    <w:name w:val="Table Heading"/>
    <w:basedOn w:val="Normal"/>
    <w:next w:val="Normal"/>
    <w:autoRedefine/>
    <w:qFormat/>
    <w:rsid w:val="00CC3E86"/>
    <w:pPr>
      <w:keepNext/>
      <w:keepLines/>
      <w:spacing w:before="120"/>
    </w:pPr>
    <w:rPr>
      <w:rFonts w:ascii="Arial" w:eastAsia="Times New Roman" w:hAnsi="Arial"/>
      <w:b/>
      <w:noProof/>
      <w:kern w:val="16"/>
      <w:sz w:val="22"/>
      <w:szCs w:val="20"/>
      <w:lang w:eastAsia="en-US"/>
    </w:rPr>
  </w:style>
  <w:style w:type="paragraph" w:customStyle="1" w:styleId="HeadingFront-BackMatter">
    <w:name w:val="Heading Front-Back_Matter"/>
    <w:basedOn w:val="Title2"/>
    <w:next w:val="BodyText"/>
    <w:autoRedefine/>
    <w:qFormat/>
    <w:rsid w:val="00C75D4A"/>
    <w:pPr>
      <w:keepNext/>
      <w:keepLines/>
    </w:pPr>
    <w:rPr>
      <w:color w:val="595959" w:themeColor="text1" w:themeTint="A6"/>
    </w:rPr>
  </w:style>
  <w:style w:type="paragraph" w:customStyle="1" w:styleId="Note">
    <w:name w:val="Note"/>
    <w:basedOn w:val="NoteIndent"/>
    <w:link w:val="NoteChar"/>
    <w:qFormat/>
    <w:rsid w:val="00176336"/>
    <w:pPr>
      <w:spacing w:before="120"/>
      <w:ind w:left="720"/>
    </w:pPr>
  </w:style>
  <w:style w:type="paragraph" w:customStyle="1" w:styleId="TableListBullet">
    <w:name w:val="Table List Bullet"/>
    <w:basedOn w:val="TableText"/>
    <w:qFormat/>
    <w:rsid w:val="00877ED8"/>
    <w:pPr>
      <w:numPr>
        <w:numId w:val="18"/>
      </w:numPr>
      <w:overflowPunct w:val="0"/>
      <w:autoSpaceDE w:val="0"/>
      <w:autoSpaceDN w:val="0"/>
      <w:adjustRightInd w:val="0"/>
      <w:ind w:left="360"/>
      <w:textAlignment w:val="baseline"/>
    </w:pPr>
    <w:rPr>
      <w:rFonts w:cs="Arial"/>
    </w:rPr>
  </w:style>
  <w:style w:type="paragraph" w:customStyle="1" w:styleId="AltHeading2">
    <w:name w:val="Alt Heading 2"/>
    <w:basedOn w:val="Normal"/>
    <w:autoRedefine/>
    <w:qFormat/>
    <w:rsid w:val="002E002E"/>
    <w:pPr>
      <w:keepNext/>
      <w:keepLines/>
      <w:spacing w:before="120"/>
    </w:pPr>
    <w:rPr>
      <w:rFonts w:ascii="Arial" w:eastAsia="Times New Roman" w:hAnsi="Arial"/>
      <w:b/>
      <w:sz w:val="32"/>
      <w:szCs w:val="32"/>
      <w:lang w:eastAsia="en-US"/>
    </w:rPr>
  </w:style>
  <w:style w:type="paragraph" w:customStyle="1" w:styleId="BodyText4">
    <w:name w:val="Body Text 4"/>
    <w:basedOn w:val="BodyText3"/>
    <w:qFormat/>
    <w:rsid w:val="00917ED8"/>
    <w:pPr>
      <w:ind w:left="1080"/>
    </w:pPr>
    <w:rPr>
      <w:rFonts w:eastAsia="Times New Roman"/>
      <w:lang w:eastAsia="en-US"/>
    </w:rPr>
  </w:style>
  <w:style w:type="paragraph" w:customStyle="1" w:styleId="BodyTextIndent4">
    <w:name w:val="Body Text Indent 4"/>
    <w:basedOn w:val="BodyTextIndent3"/>
    <w:qFormat/>
    <w:rsid w:val="00773F38"/>
    <w:pPr>
      <w:ind w:left="1440"/>
    </w:pPr>
  </w:style>
  <w:style w:type="paragraph" w:customStyle="1" w:styleId="AltHeading3">
    <w:name w:val="Alt Heading 3"/>
    <w:basedOn w:val="AltHeading2"/>
    <w:autoRedefine/>
    <w:qFormat/>
    <w:rsid w:val="002E002E"/>
    <w:rPr>
      <w:sz w:val="28"/>
      <w:szCs w:val="28"/>
    </w:rPr>
  </w:style>
  <w:style w:type="paragraph" w:customStyle="1" w:styleId="TableNote">
    <w:name w:val="Table Note"/>
    <w:basedOn w:val="TableText"/>
    <w:qFormat/>
    <w:rsid w:val="00AF7931"/>
    <w:pPr>
      <w:ind w:left="518" w:hanging="518"/>
    </w:pPr>
  </w:style>
  <w:style w:type="paragraph" w:customStyle="1" w:styleId="AltHeading5">
    <w:name w:val="Alt Heading 5"/>
    <w:basedOn w:val="Normal"/>
    <w:autoRedefine/>
    <w:qFormat/>
    <w:rsid w:val="00CD348A"/>
    <w:pPr>
      <w:keepNext/>
      <w:keepLines/>
      <w:spacing w:before="120"/>
    </w:pPr>
    <w:rPr>
      <w:rFonts w:ascii="Arial" w:hAnsi="Arial"/>
      <w:b/>
      <w:noProof/>
      <w:szCs w:val="22"/>
      <w:lang w:eastAsia="en-US"/>
    </w:rPr>
  </w:style>
  <w:style w:type="paragraph" w:customStyle="1" w:styleId="AltHeading4">
    <w:name w:val="Alt Heading 4"/>
    <w:basedOn w:val="AltHeading3"/>
    <w:autoRedefine/>
    <w:qFormat/>
    <w:rsid w:val="002E002E"/>
    <w:rPr>
      <w:sz w:val="24"/>
      <w:szCs w:val="24"/>
    </w:rPr>
  </w:style>
  <w:style w:type="paragraph" w:customStyle="1" w:styleId="APIFormat">
    <w:name w:val="API Format"/>
    <w:basedOn w:val="Normal"/>
    <w:qFormat/>
    <w:rsid w:val="00427B6C"/>
    <w:pPr>
      <w:spacing w:before="120"/>
      <w:ind w:left="360"/>
    </w:pPr>
    <w:rPr>
      <w:rFonts w:ascii="Courier New" w:hAnsi="Courier New" w:cs="Courier New"/>
      <w:sz w:val="18"/>
    </w:rPr>
  </w:style>
  <w:style w:type="paragraph" w:customStyle="1" w:styleId="Table-APINote">
    <w:name w:val="Table-API Note"/>
    <w:basedOn w:val="Table-API"/>
    <w:qFormat/>
    <w:rsid w:val="003312AC"/>
    <w:pPr>
      <w:spacing w:before="360" w:after="240"/>
      <w:ind w:left="518" w:hanging="518"/>
    </w:pPr>
  </w:style>
  <w:style w:type="paragraph" w:customStyle="1" w:styleId="Table-APICaution">
    <w:name w:val="Table-API Caution"/>
    <w:basedOn w:val="Table-API"/>
    <w:qFormat/>
    <w:rsid w:val="003312AC"/>
    <w:pPr>
      <w:ind w:left="706" w:hanging="706"/>
    </w:pPr>
    <w:rPr>
      <w:rFonts w:ascii="Arial" w:hAnsi="Arial" w:cs="Arial"/>
      <w:b/>
      <w:sz w:val="20"/>
      <w:szCs w:val="20"/>
    </w:rPr>
  </w:style>
  <w:style w:type="paragraph" w:customStyle="1" w:styleId="HeadingSection">
    <w:name w:val="Heading Section"/>
    <w:basedOn w:val="Heading1"/>
    <w:autoRedefine/>
    <w:qFormat/>
    <w:rsid w:val="005769E4"/>
    <w:pPr>
      <w:numPr>
        <w:numId w:val="1"/>
      </w:numPr>
    </w:pPr>
    <w:rPr>
      <w:sz w:val="48"/>
      <w:szCs w:val="48"/>
    </w:rPr>
  </w:style>
  <w:style w:type="paragraph" w:customStyle="1" w:styleId="TableCode">
    <w:name w:val="Table Code"/>
    <w:basedOn w:val="TableText"/>
    <w:qFormat/>
    <w:rsid w:val="00F953D7"/>
    <w:pPr>
      <w:ind w:left="360"/>
    </w:pPr>
    <w:rPr>
      <w:rFonts w:ascii="Courier New" w:hAnsi="Courier New" w:cs="Courier New"/>
      <w:sz w:val="18"/>
      <w:szCs w:val="18"/>
    </w:rPr>
  </w:style>
  <w:style w:type="paragraph" w:customStyle="1" w:styleId="TableAPICode">
    <w:name w:val="Table API Code"/>
    <w:basedOn w:val="Normal"/>
    <w:qFormat/>
    <w:rsid w:val="001675C5"/>
    <w:pPr>
      <w:spacing w:before="120"/>
      <w:ind w:left="928"/>
    </w:pPr>
    <w:rPr>
      <w:rFonts w:ascii="Courier New" w:hAnsi="Courier New"/>
      <w:sz w:val="18"/>
    </w:rPr>
  </w:style>
  <w:style w:type="paragraph" w:customStyle="1" w:styleId="CautionIndent">
    <w:name w:val="Caution Indent"/>
    <w:basedOn w:val="Caution"/>
    <w:qFormat/>
    <w:rsid w:val="00492BCD"/>
    <w:pPr>
      <w:ind w:left="1267"/>
    </w:pPr>
  </w:style>
  <w:style w:type="paragraph" w:styleId="ListParagraph">
    <w:name w:val="List Paragraph"/>
    <w:basedOn w:val="Normal"/>
    <w:uiPriority w:val="34"/>
    <w:qFormat/>
    <w:rsid w:val="00773F38"/>
    <w:pPr>
      <w:ind w:left="720"/>
    </w:pPr>
  </w:style>
  <w:style w:type="paragraph" w:customStyle="1" w:styleId="TableListBullet2">
    <w:name w:val="Table List Bullet 2"/>
    <w:basedOn w:val="ListBullet2"/>
    <w:qFormat/>
    <w:rsid w:val="004039EB"/>
    <w:pPr>
      <w:numPr>
        <w:numId w:val="19"/>
      </w:numPr>
      <w:tabs>
        <w:tab w:val="clear" w:pos="1080"/>
        <w:tab w:val="left" w:pos="720"/>
      </w:tabs>
      <w:spacing w:before="60" w:after="60"/>
      <w:ind w:left="720"/>
    </w:pPr>
    <w:rPr>
      <w:rFonts w:ascii="Arial" w:eastAsia="Times New Roman" w:hAnsi="Arial" w:cs="Arial"/>
      <w:sz w:val="22"/>
      <w:szCs w:val="20"/>
      <w:lang w:eastAsia="en-US"/>
    </w:rPr>
  </w:style>
  <w:style w:type="character" w:customStyle="1" w:styleId="NoteChar">
    <w:name w:val="Note Char"/>
    <w:link w:val="Note"/>
    <w:locked/>
    <w:rsid w:val="00176336"/>
    <w:rPr>
      <w:color w:val="000000"/>
      <w:sz w:val="22"/>
    </w:rPr>
  </w:style>
  <w:style w:type="character" w:customStyle="1" w:styleId="ListNumberChar">
    <w:name w:val="List Number Char"/>
    <w:link w:val="ListNumber"/>
    <w:locked/>
    <w:rsid w:val="00242CC5"/>
    <w:rPr>
      <w:rFonts w:eastAsia="Batang"/>
      <w:noProof/>
      <w:color w:val="000000"/>
      <w:sz w:val="24"/>
      <w:szCs w:val="24"/>
      <w:lang w:eastAsia="ko-KR"/>
    </w:rPr>
  </w:style>
  <w:style w:type="paragraph" w:customStyle="1" w:styleId="CautionIndent2">
    <w:name w:val="Caution Indent 2"/>
    <w:basedOn w:val="CautionIndent"/>
    <w:qFormat/>
    <w:rsid w:val="00492BCD"/>
    <w:pPr>
      <w:ind w:left="1627"/>
    </w:pPr>
  </w:style>
  <w:style w:type="paragraph" w:customStyle="1" w:styleId="CalloutText">
    <w:name w:val="Callout Text"/>
    <w:basedOn w:val="Normal"/>
    <w:qFormat/>
    <w:rsid w:val="00773F38"/>
    <w:pPr>
      <w:spacing w:before="0" w:after="0"/>
    </w:pPr>
    <w:rPr>
      <w:rFonts w:ascii="Arial Bold" w:eastAsia="Times New Roman" w:hAnsi="Arial Bold"/>
      <w:b/>
      <w:sz w:val="20"/>
      <w:lang w:eastAsia="en-US"/>
    </w:rPr>
  </w:style>
  <w:style w:type="paragraph" w:customStyle="1" w:styleId="ProjectName">
    <w:name w:val="Project Name"/>
    <w:basedOn w:val="Normal"/>
    <w:rsid w:val="00773F38"/>
    <w:pPr>
      <w:spacing w:before="720" w:after="0"/>
      <w:jc w:val="center"/>
    </w:pPr>
    <w:rPr>
      <w:rFonts w:ascii="Arial" w:hAnsi="Arial"/>
      <w:b/>
      <w:sz w:val="40"/>
      <w:szCs w:val="40"/>
    </w:rPr>
  </w:style>
  <w:style w:type="paragraph" w:customStyle="1" w:styleId="VASeal">
    <w:name w:val="VA Seal"/>
    <w:basedOn w:val="Normal"/>
    <w:autoRedefine/>
    <w:qFormat/>
    <w:rsid w:val="002E002E"/>
    <w:pPr>
      <w:spacing w:before="960" w:after="960"/>
      <w:jc w:val="center"/>
    </w:pPr>
    <w:rPr>
      <w:rFonts w:ascii="Arial" w:hAnsi="Arial"/>
      <w:sz w:val="20"/>
    </w:rPr>
  </w:style>
  <w:style w:type="paragraph" w:customStyle="1" w:styleId="AltHeading1">
    <w:name w:val="Alt Heading 1"/>
    <w:basedOn w:val="Heading1"/>
    <w:autoRedefine/>
    <w:qFormat/>
    <w:rsid w:val="002E002E"/>
    <w:pPr>
      <w:numPr>
        <w:numId w:val="0"/>
      </w:numPr>
      <w:tabs>
        <w:tab w:val="right" w:pos="8640"/>
      </w:tabs>
      <w:jc w:val="center"/>
    </w:pPr>
    <w:rPr>
      <w:rFonts w:eastAsia="Batang"/>
      <w:bCs w:val="0"/>
      <w:iCs/>
      <w:szCs w:val="36"/>
      <w:lang w:eastAsia="ko-KR"/>
    </w:rPr>
  </w:style>
  <w:style w:type="paragraph" w:customStyle="1" w:styleId="AltHeading6">
    <w:name w:val="Alt Heading 6"/>
    <w:basedOn w:val="Normal"/>
    <w:autoRedefine/>
    <w:qFormat/>
    <w:rsid w:val="00917ED8"/>
    <w:pPr>
      <w:keepNext/>
      <w:keepLines/>
      <w:spacing w:before="240"/>
      <w:ind w:left="720"/>
    </w:pPr>
    <w:rPr>
      <w:rFonts w:ascii="Arial" w:eastAsia="Times New Roman" w:hAnsi="Arial"/>
      <w:b/>
      <w:szCs w:val="20"/>
      <w:lang w:eastAsia="en-US"/>
    </w:rPr>
  </w:style>
  <w:style w:type="paragraph" w:styleId="Bibliography">
    <w:name w:val="Bibliography"/>
    <w:basedOn w:val="Normal"/>
    <w:next w:val="Normal"/>
    <w:uiPriority w:val="37"/>
    <w:semiHidden/>
    <w:unhideWhenUsed/>
    <w:rsid w:val="00773F38"/>
    <w:pPr>
      <w:spacing w:before="0" w:after="0"/>
    </w:pPr>
  </w:style>
  <w:style w:type="paragraph" w:customStyle="1" w:styleId="BodyText5">
    <w:name w:val="Body Text 5"/>
    <w:basedOn w:val="BodyText4"/>
    <w:qFormat/>
    <w:rsid w:val="00917ED8"/>
    <w:pPr>
      <w:ind w:left="1440"/>
    </w:pPr>
    <w:rPr>
      <w:rFonts w:eastAsia="Batang"/>
      <w:szCs w:val="16"/>
    </w:rPr>
  </w:style>
  <w:style w:type="paragraph" w:customStyle="1" w:styleId="BodyText6">
    <w:name w:val="Body Text 6"/>
    <w:basedOn w:val="BodyText4"/>
    <w:qFormat/>
    <w:rsid w:val="00B66E33"/>
    <w:pPr>
      <w:spacing w:before="0" w:after="0"/>
      <w:ind w:left="1800"/>
    </w:pPr>
  </w:style>
  <w:style w:type="paragraph" w:customStyle="1" w:styleId="BodyTextIndent5">
    <w:name w:val="Body Text Indent 5"/>
    <w:basedOn w:val="BodyTextIndent4"/>
    <w:qFormat/>
    <w:rsid w:val="00773F38"/>
    <w:pPr>
      <w:ind w:left="1800"/>
    </w:pPr>
  </w:style>
  <w:style w:type="paragraph" w:customStyle="1" w:styleId="BodyTextIndent6">
    <w:name w:val="Body Text Indent 6"/>
    <w:basedOn w:val="BodyTextIndent5"/>
    <w:qFormat/>
    <w:rsid w:val="00773F38"/>
    <w:pPr>
      <w:ind w:left="2160"/>
    </w:pPr>
  </w:style>
  <w:style w:type="character" w:styleId="BookTitle">
    <w:name w:val="Book Title"/>
    <w:basedOn w:val="DefaultParagraphFont"/>
    <w:uiPriority w:val="33"/>
    <w:qFormat/>
    <w:rsid w:val="00773F38"/>
    <w:rPr>
      <w:b/>
      <w:smallCaps/>
      <w:spacing w:val="5"/>
    </w:rPr>
  </w:style>
  <w:style w:type="paragraph" w:customStyle="1" w:styleId="CodeIndent3Bold">
    <w:name w:val="Code Indent 3 Bold"/>
    <w:basedOn w:val="BodyTextIndent3"/>
    <w:qFormat/>
    <w:rsid w:val="00773F38"/>
    <w:rPr>
      <w:rFonts w:ascii="Courier New" w:hAnsi="Courier New"/>
      <w:b/>
      <w:sz w:val="18"/>
    </w:rPr>
  </w:style>
  <w:style w:type="paragraph" w:customStyle="1" w:styleId="Code">
    <w:name w:val="Code"/>
    <w:basedOn w:val="CodeIndent3Bold"/>
    <w:qFormat/>
    <w:locked/>
    <w:rsid w:val="00612EB9"/>
    <w:pPr>
      <w:keepNext/>
      <w:keepLines/>
      <w:pBdr>
        <w:top w:val="single" w:sz="8" w:space="3" w:color="auto"/>
        <w:left w:val="single" w:sz="8" w:space="3" w:color="auto"/>
        <w:bottom w:val="single" w:sz="8" w:space="3" w:color="auto"/>
        <w:right w:val="single" w:sz="8" w:space="3" w:color="auto"/>
      </w:pBdr>
      <w:spacing w:before="0" w:after="0"/>
      <w:ind w:left="187" w:right="187"/>
    </w:pPr>
    <w:rPr>
      <w:b w:val="0"/>
    </w:rPr>
  </w:style>
  <w:style w:type="paragraph" w:customStyle="1" w:styleId="CodeIndent">
    <w:name w:val="Code Indent"/>
    <w:basedOn w:val="Code"/>
    <w:qFormat/>
    <w:rsid w:val="00ED4DD4"/>
    <w:pPr>
      <w:ind w:left="540"/>
    </w:pPr>
  </w:style>
  <w:style w:type="paragraph" w:customStyle="1" w:styleId="CodeIndent3NotBold">
    <w:name w:val="Code Indent 3 Not Bold"/>
    <w:basedOn w:val="CodeIndent3Bold"/>
    <w:qFormat/>
    <w:rsid w:val="00773F38"/>
    <w:rPr>
      <w:b w:val="0"/>
    </w:rPr>
  </w:style>
  <w:style w:type="paragraph" w:customStyle="1" w:styleId="CodeIndent4">
    <w:name w:val="Code Indent 4"/>
    <w:basedOn w:val="CodeIndent3Bold"/>
    <w:qFormat/>
    <w:rsid w:val="00773F38"/>
    <w:pPr>
      <w:ind w:left="1440"/>
    </w:pPr>
  </w:style>
  <w:style w:type="paragraph" w:customStyle="1" w:styleId="CodeIndent4Bold">
    <w:name w:val="Code Indent 4 Bold"/>
    <w:basedOn w:val="CodeIndent3Bold"/>
    <w:qFormat/>
    <w:rsid w:val="00773F38"/>
    <w:pPr>
      <w:ind w:left="1440"/>
    </w:pPr>
  </w:style>
  <w:style w:type="paragraph" w:customStyle="1" w:styleId="CodeIndent5Bold">
    <w:name w:val="Code Indent 5 Bold"/>
    <w:basedOn w:val="CodeIndent4Bold"/>
    <w:qFormat/>
    <w:rsid w:val="00773F38"/>
    <w:pPr>
      <w:ind w:left="1800"/>
    </w:pPr>
    <w:rPr>
      <w:lang w:bidi="hi-IN"/>
    </w:rPr>
  </w:style>
  <w:style w:type="table" w:customStyle="1" w:styleId="CodeSectioninList1">
    <w:name w:val="Code Section in List 1"/>
    <w:aliases w:val="cs1"/>
    <w:basedOn w:val="TableNormal"/>
    <w:semiHidden/>
    <w:rsid w:val="00773F38"/>
    <w:tblPr>
      <w:tblInd w:w="360" w:type="dxa"/>
    </w:tblPr>
  </w:style>
  <w:style w:type="table" w:customStyle="1" w:styleId="CodeSectioninList2">
    <w:name w:val="Code Section in List 2"/>
    <w:aliases w:val="cs2"/>
    <w:basedOn w:val="TableNormal"/>
    <w:semiHidden/>
    <w:rsid w:val="00773F38"/>
    <w:tblPr>
      <w:tblInd w:w="720" w:type="dxa"/>
    </w:tblPr>
  </w:style>
  <w:style w:type="table" w:customStyle="1" w:styleId="CodeSection">
    <w:name w:val="Code Section"/>
    <w:aliases w:val="cs"/>
    <w:basedOn w:val="TableNormal"/>
    <w:semiHidden/>
    <w:rsid w:val="00773F38"/>
    <w:pPr>
      <w:spacing w:line="220" w:lineRule="exact"/>
    </w:pPr>
    <w:rPr>
      <w:rFonts w:ascii="Courier New" w:hAnsi="Courier New"/>
      <w:sz w:val="16"/>
      <w:szCs w:val="16"/>
    </w:rPr>
    <w:tblPr>
      <w:tblBorders>
        <w:top w:val="single" w:sz="12" w:space="0" w:color="C0C0C0"/>
        <w:left w:val="single" w:sz="12" w:space="0" w:color="C0C0C0"/>
        <w:bottom w:val="single" w:sz="12" w:space="0" w:color="C0C0C0"/>
        <w:right w:val="single" w:sz="12" w:space="0" w:color="C0C0C0"/>
      </w:tblBorders>
      <w:tblCellMar>
        <w:top w:w="14" w:type="dxa"/>
        <w:left w:w="72" w:type="dxa"/>
        <w:bottom w:w="14" w:type="dxa"/>
        <w:right w:w="72" w:type="dxa"/>
      </w:tblCellMar>
    </w:tblPr>
  </w:style>
  <w:style w:type="table" w:customStyle="1" w:styleId="DefinitionTable">
    <w:name w:val="Definition Table"/>
    <w:aliases w:val="dtbl"/>
    <w:basedOn w:val="TableNormal"/>
    <w:semiHidden/>
    <w:rsid w:val="00773F38"/>
    <w:pPr>
      <w:spacing w:after="180" w:line="220" w:lineRule="exact"/>
      <w:ind w:right="1440"/>
    </w:pPr>
    <w:rPr>
      <w:rFonts w:ascii="Arial" w:hAnsi="Arial"/>
      <w:sz w:val="18"/>
      <w:szCs w:val="18"/>
    </w:rPr>
    <w:tblPr>
      <w:tblInd w:w="187" w:type="dxa"/>
      <w:tblCellMar>
        <w:left w:w="0" w:type="dxa"/>
        <w:right w:w="0" w:type="dxa"/>
      </w:tblCellMar>
    </w:tblPr>
  </w:style>
  <w:style w:type="table" w:customStyle="1" w:styleId="DefinitionTableinList1">
    <w:name w:val="Definition Table in List 1"/>
    <w:aliases w:val="dtbl1"/>
    <w:basedOn w:val="DefinitionTable"/>
    <w:semiHidden/>
    <w:rsid w:val="00773F38"/>
    <w:tblPr>
      <w:tblInd w:w="547" w:type="dxa"/>
    </w:tblPr>
  </w:style>
  <w:style w:type="table" w:customStyle="1" w:styleId="DefinitionTableinList2">
    <w:name w:val="Definition Table in List 2"/>
    <w:aliases w:val="dtbl2"/>
    <w:basedOn w:val="DefinitionTable"/>
    <w:semiHidden/>
    <w:rsid w:val="00773F38"/>
    <w:tblPr>
      <w:tblInd w:w="907" w:type="dxa"/>
    </w:tblPr>
  </w:style>
  <w:style w:type="paragraph" w:customStyle="1" w:styleId="DialogueIndent">
    <w:name w:val="Dialogue Indent"/>
    <w:basedOn w:val="Normal"/>
    <w:qFormat/>
    <w:rsid w:val="00773F38"/>
    <w:pPr>
      <w:keepNext/>
      <w:keepLines/>
      <w:pBdr>
        <w:top w:val="single" w:sz="8" w:space="3" w:color="auto"/>
        <w:left w:val="single" w:sz="8" w:space="3" w:color="auto"/>
        <w:bottom w:val="single" w:sz="8" w:space="3" w:color="auto"/>
        <w:right w:val="single" w:sz="8" w:space="3" w:color="auto"/>
      </w:pBdr>
      <w:spacing w:before="0" w:after="0"/>
      <w:ind w:left="907"/>
    </w:pPr>
    <w:rPr>
      <w:rFonts w:ascii="Courier New" w:hAnsi="Courier New" w:cs="Courier New"/>
      <w:sz w:val="18"/>
      <w:szCs w:val="18"/>
    </w:rPr>
  </w:style>
  <w:style w:type="paragraph" w:customStyle="1" w:styleId="DialogueIndent2">
    <w:name w:val="Dialogue Indent 2"/>
    <w:basedOn w:val="DialogueIndent"/>
    <w:qFormat/>
    <w:rsid w:val="00773F38"/>
    <w:pPr>
      <w:ind w:left="1260"/>
    </w:pPr>
  </w:style>
  <w:style w:type="table" w:customStyle="1" w:styleId="DynamicLinkTable">
    <w:name w:val="Dynamic Link Table"/>
    <w:aliases w:val="dlt"/>
    <w:basedOn w:val="TableNormal"/>
    <w:semiHidden/>
    <w:locked/>
    <w:rsid w:val="00773F38"/>
    <w:rPr>
      <w:rFonts w:ascii="Arial" w:hAnsi="Arial"/>
      <w:color w:val="C0C0C0"/>
      <w:sz w:val="18"/>
      <w:szCs w:val="18"/>
    </w:rPr>
    <w:tblPr>
      <w:tblBorders>
        <w:top w:val="single" w:sz="4" w:space="0" w:color="C0C0C0"/>
        <w:left w:val="single" w:sz="4" w:space="0" w:color="C0C0C0"/>
        <w:bottom w:val="single" w:sz="4" w:space="0" w:color="C0C0C0"/>
        <w:right w:val="single" w:sz="4" w:space="0" w:color="C0C0C0"/>
        <w:insideH w:val="single" w:sz="6" w:space="0" w:color="C0C0C0"/>
        <w:insideV w:val="single" w:sz="6" w:space="0" w:color="C0C0C0"/>
      </w:tblBorders>
    </w:tblPr>
  </w:style>
  <w:style w:type="character" w:customStyle="1" w:styleId="CautionChar">
    <w:name w:val="Caution Char"/>
    <w:link w:val="Caution"/>
    <w:locked/>
    <w:rsid w:val="00831010"/>
    <w:rPr>
      <w:rFonts w:ascii="Arial" w:hAnsi="Arial"/>
      <w:b/>
      <w:bCs/>
      <w:color w:val="000000"/>
      <w:sz w:val="22"/>
    </w:rPr>
  </w:style>
  <w:style w:type="paragraph" w:customStyle="1" w:styleId="PageHeader">
    <w:name w:val="Page Header"/>
    <w:basedOn w:val="Normal"/>
    <w:rsid w:val="00773F38"/>
    <w:pPr>
      <w:jc w:val="right"/>
    </w:pPr>
    <w:rPr>
      <w:rFonts w:ascii="Arial" w:hAnsi="Arial"/>
      <w:b/>
      <w:sz w:val="20"/>
    </w:rPr>
  </w:style>
  <w:style w:type="character" w:styleId="HTMLAcronym">
    <w:name w:val="HTML Acronym"/>
    <w:basedOn w:val="DefaultParagraphFont"/>
    <w:rsid w:val="00773F38"/>
    <w:rPr>
      <w:rFonts w:cs="Times New Roman"/>
    </w:rPr>
  </w:style>
  <w:style w:type="character" w:styleId="HTMLCite">
    <w:name w:val="HTML Cite"/>
    <w:basedOn w:val="DefaultParagraphFont"/>
    <w:rsid w:val="00773F38"/>
    <w:rPr>
      <w:i/>
    </w:rPr>
  </w:style>
  <w:style w:type="character" w:styleId="HTMLCode">
    <w:name w:val="HTML Code"/>
    <w:basedOn w:val="DefaultParagraphFont"/>
    <w:rsid w:val="00773F38"/>
    <w:rPr>
      <w:rFonts w:ascii="Courier New" w:hAnsi="Courier New"/>
      <w:sz w:val="20"/>
    </w:rPr>
  </w:style>
  <w:style w:type="character" w:styleId="HTMLDefinition">
    <w:name w:val="HTML Definition"/>
    <w:basedOn w:val="DefaultParagraphFont"/>
    <w:rsid w:val="00773F38"/>
    <w:rPr>
      <w:i/>
    </w:rPr>
  </w:style>
  <w:style w:type="character" w:styleId="HTMLKeyboard">
    <w:name w:val="HTML Keyboard"/>
    <w:basedOn w:val="DefaultParagraphFont"/>
    <w:rsid w:val="00773F38"/>
    <w:rPr>
      <w:rFonts w:ascii="Courier New" w:hAnsi="Courier New"/>
      <w:sz w:val="20"/>
    </w:rPr>
  </w:style>
  <w:style w:type="character" w:styleId="HTMLSample">
    <w:name w:val="HTML Sample"/>
    <w:basedOn w:val="DefaultParagraphFont"/>
    <w:rsid w:val="00773F38"/>
    <w:rPr>
      <w:rFonts w:ascii="Courier New" w:hAnsi="Courier New"/>
    </w:rPr>
  </w:style>
  <w:style w:type="character" w:styleId="HTMLTypewriter">
    <w:name w:val="HTML Typewriter"/>
    <w:basedOn w:val="DefaultParagraphFont"/>
    <w:rsid w:val="00773F38"/>
    <w:rPr>
      <w:rFonts w:ascii="Courier New" w:hAnsi="Courier New"/>
      <w:sz w:val="20"/>
    </w:rPr>
  </w:style>
  <w:style w:type="character" w:styleId="HTMLVariable">
    <w:name w:val="HTML Variable"/>
    <w:basedOn w:val="DefaultParagraphFont"/>
    <w:rsid w:val="00773F38"/>
    <w:rPr>
      <w:i/>
    </w:rPr>
  </w:style>
  <w:style w:type="paragraph" w:customStyle="1" w:styleId="ListBulletIndent">
    <w:name w:val="List Bullet Indent"/>
    <w:basedOn w:val="ListBullet"/>
    <w:qFormat/>
    <w:rsid w:val="00ED4DD4"/>
    <w:pPr>
      <w:numPr>
        <w:numId w:val="12"/>
      </w:numPr>
      <w:tabs>
        <w:tab w:val="left" w:pos="1080"/>
      </w:tabs>
      <w:ind w:left="1080"/>
    </w:pPr>
    <w:rPr>
      <w:rFonts w:eastAsia="Batang"/>
      <w:lang w:eastAsia="ko-KR" w:bidi="hi-IN"/>
    </w:rPr>
  </w:style>
  <w:style w:type="paragraph" w:customStyle="1" w:styleId="ListBullet2Indent">
    <w:name w:val="List Bullet 2 Indent"/>
    <w:basedOn w:val="ListBulletIndent"/>
    <w:qFormat/>
    <w:rsid w:val="00FF65A5"/>
    <w:pPr>
      <w:numPr>
        <w:numId w:val="0"/>
      </w:numPr>
      <w:tabs>
        <w:tab w:val="left" w:pos="1800"/>
      </w:tabs>
      <w:ind w:left="360"/>
    </w:pPr>
    <w:rPr>
      <w:noProof/>
      <w:color w:val="0000FF"/>
      <w:u w:val="single"/>
    </w:rPr>
  </w:style>
  <w:style w:type="paragraph" w:customStyle="1" w:styleId="ListBulletIndent2">
    <w:name w:val="List Bullet Indent 2"/>
    <w:basedOn w:val="ListBulletIndent"/>
    <w:qFormat/>
    <w:rsid w:val="00031B51"/>
    <w:pPr>
      <w:numPr>
        <w:numId w:val="13"/>
      </w:numPr>
      <w:tabs>
        <w:tab w:val="clear" w:pos="720"/>
        <w:tab w:val="clear" w:pos="1080"/>
        <w:tab w:val="left" w:pos="1440"/>
      </w:tabs>
      <w:ind w:left="1440"/>
    </w:pPr>
  </w:style>
  <w:style w:type="paragraph" w:customStyle="1" w:styleId="ListBulletIndent3">
    <w:name w:val="List Bullet Indent 3"/>
    <w:basedOn w:val="ListBulletIndent2"/>
    <w:qFormat/>
    <w:rsid w:val="00ED4DD4"/>
    <w:pPr>
      <w:numPr>
        <w:numId w:val="21"/>
      </w:numPr>
      <w:tabs>
        <w:tab w:val="clear" w:pos="1440"/>
        <w:tab w:val="left" w:pos="1800"/>
      </w:tabs>
      <w:ind w:left="1800"/>
    </w:pPr>
  </w:style>
  <w:style w:type="paragraph" w:customStyle="1" w:styleId="ListNumber2Indent">
    <w:name w:val="List Number 2 Indent"/>
    <w:basedOn w:val="ListNumber2"/>
    <w:qFormat/>
    <w:rsid w:val="00773F38"/>
    <w:pPr>
      <w:numPr>
        <w:numId w:val="0"/>
      </w:numPr>
      <w:tabs>
        <w:tab w:val="clear" w:pos="1080"/>
      </w:tabs>
    </w:pPr>
  </w:style>
  <w:style w:type="paragraph" w:customStyle="1" w:styleId="PageFooter">
    <w:name w:val="Page Footer"/>
    <w:basedOn w:val="Normal"/>
    <w:rsid w:val="00773F38"/>
    <w:pPr>
      <w:jc w:val="right"/>
    </w:pPr>
    <w:rPr>
      <w:rFonts w:ascii="Arial" w:hAnsi="Arial"/>
      <w:sz w:val="20"/>
    </w:rPr>
  </w:style>
  <w:style w:type="table" w:customStyle="1" w:styleId="ProcedureTable">
    <w:name w:val="Procedure Table"/>
    <w:aliases w:val="pt"/>
    <w:basedOn w:val="TableNormal"/>
    <w:semiHidden/>
    <w:rsid w:val="00773F38"/>
    <w:rPr>
      <w:rFonts w:ascii="Arial" w:hAnsi="Arial"/>
    </w:rPr>
    <w:tblPr>
      <w:tblInd w:w="360" w:type="dxa"/>
      <w:tblCellMar>
        <w:left w:w="0" w:type="dxa"/>
        <w:right w:w="0" w:type="dxa"/>
      </w:tblCellMar>
    </w:tblPr>
  </w:style>
  <w:style w:type="table" w:customStyle="1" w:styleId="ProcedureTableinList1">
    <w:name w:val="Procedure Table in List 1"/>
    <w:aliases w:val="pt1"/>
    <w:basedOn w:val="ProcedureTable"/>
    <w:semiHidden/>
    <w:rsid w:val="00773F38"/>
    <w:pPr>
      <w:spacing w:before="60" w:after="60" w:line="220" w:lineRule="exact"/>
    </w:pPr>
    <w:tblPr>
      <w:tblInd w:w="720" w:type="dxa"/>
    </w:tblPr>
  </w:style>
  <w:style w:type="table" w:customStyle="1" w:styleId="ProcedureTableinList2">
    <w:name w:val="Procedure Table in List 2"/>
    <w:aliases w:val="pt2"/>
    <w:basedOn w:val="ProcedureTable"/>
    <w:semiHidden/>
    <w:rsid w:val="00773F38"/>
    <w:tblPr>
      <w:tblInd w:w="1080" w:type="dxa"/>
    </w:tblPr>
  </w:style>
  <w:style w:type="table" w:styleId="Table3Deffects1">
    <w:name w:val="Table 3D effects 1"/>
    <w:basedOn w:val="TableNormal"/>
    <w:rsid w:val="00773F38"/>
    <w:pPr>
      <w:spacing w:before="60" w:after="60" w:line="260" w:lineRule="exact"/>
    </w:pPr>
    <w:tbl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773F38"/>
    <w:pPr>
      <w:spacing w:before="60" w:after="60" w:line="260" w:lineRule="exact"/>
    </w:pPr>
    <w:tblPr>
      <w:tblStyleRowBandSize w:val="1"/>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3Deffects3">
    <w:name w:val="Table 3D effects 3"/>
    <w:basedOn w:val="TableNormal"/>
    <w:rsid w:val="00773F38"/>
    <w:pPr>
      <w:spacing w:before="60" w:after="60" w:line="260" w:lineRule="exact"/>
    </w:pPr>
    <w:tblPr>
      <w:tblStyleRowBandSize w:val="1"/>
      <w:tblStyleColBandSize w:val="1"/>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paragraph" w:customStyle="1" w:styleId="TableCaution">
    <w:name w:val="Table Caution"/>
    <w:basedOn w:val="Caution"/>
    <w:qFormat/>
    <w:rsid w:val="00477B7A"/>
  </w:style>
  <w:style w:type="table" w:styleId="TableClassic1">
    <w:name w:val="Table Classic 1"/>
    <w:basedOn w:val="TableNormal"/>
    <w:rsid w:val="00773F38"/>
    <w:pPr>
      <w:spacing w:before="60" w:after="60" w:line="260" w:lineRule="exact"/>
    </w:pPr>
    <w:tblPr>
      <w:tblBorders>
        <w:top w:val="single" w:sz="12" w:space="0" w:color="000000"/>
        <w:bottom w:val="single" w:sz="12" w:space="0" w:color="000000"/>
      </w:tblBorders>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lassic2">
    <w:name w:val="Table Classic 2"/>
    <w:basedOn w:val="TableNormal"/>
    <w:rsid w:val="00773F38"/>
    <w:pPr>
      <w:spacing w:before="60" w:after="60" w:line="260" w:lineRule="exact"/>
    </w:pPr>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leClassic3">
    <w:name w:val="Table Classic 3"/>
    <w:basedOn w:val="TableNormal"/>
    <w:rsid w:val="00773F38"/>
    <w:pPr>
      <w:spacing w:before="60" w:after="60" w:line="26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rFonts w:cs="Times New Roman"/>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color w:val="000080"/>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b/>
        <w:bCs/>
        <w:color w:val="000000"/>
      </w:rPr>
      <w:tblPr/>
      <w:tcPr>
        <w:tcBorders>
          <w:tl2br w:val="none" w:sz="0" w:space="0" w:color="auto"/>
          <w:tr2bl w:val="none" w:sz="0" w:space="0" w:color="auto"/>
        </w:tcBorders>
      </w:tcPr>
    </w:tblStylePr>
  </w:style>
  <w:style w:type="table" w:styleId="TableClassic4">
    <w:name w:val="Table Classic 4"/>
    <w:basedOn w:val="TableNormal"/>
    <w:rsid w:val="00773F38"/>
    <w:pPr>
      <w:spacing w:before="60" w:after="60" w:line="260" w:lineRule="exact"/>
    </w:pPr>
    <w:tblPr>
      <w:tblBorders>
        <w:top w:val="single" w:sz="12" w:space="0" w:color="000000"/>
        <w:left w:val="single" w:sz="6" w:space="0" w:color="000000"/>
        <w:bottom w:val="single" w:sz="12" w:space="0" w:color="000000"/>
        <w:right w:val="single" w:sz="6" w:space="0" w:color="000000"/>
      </w:tblBorders>
    </w:tblPr>
    <w:tblStylePr w:type="firstRow">
      <w:rPr>
        <w:rFonts w:cs="Times New Roman"/>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color w:val="000080"/>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b/>
        <w:bCs/>
      </w:rPr>
      <w:tblPr/>
      <w:tcPr>
        <w:tcBorders>
          <w:tl2br w:val="none" w:sz="0" w:space="0" w:color="auto"/>
          <w:tr2bl w:val="none" w:sz="0" w:space="0" w:color="auto"/>
        </w:tcBorders>
      </w:tcPr>
    </w:tblStylePr>
    <w:tblStylePr w:type="swCell">
      <w:rPr>
        <w:rFonts w:cs="Times New Roman"/>
        <w:color w:val="000080"/>
      </w:rPr>
      <w:tblPr/>
      <w:tcPr>
        <w:tcBorders>
          <w:tl2br w:val="none" w:sz="0" w:space="0" w:color="auto"/>
          <w:tr2bl w:val="none" w:sz="0" w:space="0" w:color="auto"/>
        </w:tcBorders>
      </w:tcPr>
    </w:tblStylePr>
  </w:style>
  <w:style w:type="table" w:styleId="TableColorful1">
    <w:name w:val="Table Colorful 1"/>
    <w:basedOn w:val="TableNormal"/>
    <w:rsid w:val="00773F38"/>
    <w:pPr>
      <w:spacing w:before="60" w:after="60" w:line="26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rFonts w:cs="Times New Roman"/>
        <w:b/>
        <w:bCs/>
        <w:i/>
        <w:iCs/>
      </w:rPr>
      <w:tblPr/>
      <w:tcPr>
        <w:tcBorders>
          <w:tl2br w:val="none" w:sz="0" w:space="0" w:color="auto"/>
          <w:tr2bl w:val="none" w:sz="0" w:space="0" w:color="auto"/>
        </w:tcBorders>
        <w:shd w:val="solid" w:color="000000" w:fill="FFFFFF"/>
      </w:tcPr>
    </w:tblStylePr>
    <w:tblStylePr w:type="firstCol">
      <w:rPr>
        <w:rFonts w:cs="Times New Roman"/>
        <w:b/>
        <w:bCs/>
        <w:i/>
        <w:iCs/>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2">
    <w:name w:val="Table Colorful 2"/>
    <w:basedOn w:val="TableNormal"/>
    <w:rsid w:val="00773F38"/>
    <w:pPr>
      <w:spacing w:before="60" w:after="60" w:line="260" w:lineRule="exact"/>
    </w:pPr>
    <w:tblPr>
      <w:tblBorders>
        <w:bottom w:val="single" w:sz="12" w:space="0" w:color="000000"/>
      </w:tblBorders>
    </w:tblPr>
    <w:tcPr>
      <w:shd w:val="pct20" w:color="FFFF00" w:fill="FFFFFF"/>
    </w:tcPr>
    <w:tblStylePr w:type="firstRow">
      <w:rPr>
        <w:rFonts w:cs="Times New Roman"/>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b/>
        <w:bCs/>
        <w:i/>
        <w:iCs/>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3">
    <w:name w:val="Table Colorful 3"/>
    <w:basedOn w:val="TableNormal"/>
    <w:rsid w:val="00773F38"/>
    <w:pPr>
      <w:spacing w:before="60" w:after="60" w:line="26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773F38"/>
    <w:pPr>
      <w:spacing w:before="60" w:after="60" w:line="26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2">
    <w:name w:val="Table Columns 2"/>
    <w:basedOn w:val="TableNormal"/>
    <w:rsid w:val="00773F38"/>
    <w:pPr>
      <w:spacing w:before="60" w:after="60" w:line="260" w:lineRule="exact"/>
    </w:pPr>
    <w:rPr>
      <w:b/>
      <w:bCs/>
    </w:rPr>
    <w:tblPr>
      <w:tblStyleColBandSize w:val="1"/>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color w:val="00000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30" w:color="000000" w:fill="FFFFFF"/>
      </w:tcPr>
    </w:tblStylePr>
    <w:tblStylePr w:type="band2Vert">
      <w:rPr>
        <w:rFonts w:cs="Times New Roman"/>
        <w:color w:val="auto"/>
      </w:rPr>
      <w:tblPr/>
      <w:tcPr>
        <w:shd w:val="pct25" w:color="00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3">
    <w:name w:val="Table Columns 3"/>
    <w:basedOn w:val="TableNormal"/>
    <w:rsid w:val="00773F38"/>
    <w:pPr>
      <w:spacing w:before="60" w:after="60" w:line="26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table" w:styleId="TableColumns4">
    <w:name w:val="Table Columns 4"/>
    <w:basedOn w:val="TableNormal"/>
    <w:rsid w:val="00773F38"/>
    <w:pPr>
      <w:spacing w:before="60" w:after="60" w:line="260" w:lineRule="exact"/>
    </w:p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leColumns5">
    <w:name w:val="Table Columns 5"/>
    <w:basedOn w:val="TableNormal"/>
    <w:rsid w:val="00773F38"/>
    <w:pPr>
      <w:spacing w:before="60" w:after="60" w:line="26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rFonts w:cs="Times New Roman"/>
        <w:b/>
        <w:bCs/>
        <w:i/>
        <w:iCs/>
      </w:rPr>
      <w:tblPr/>
      <w:tcPr>
        <w:tcBorders>
          <w:bottom w:val="single" w:sz="6" w:space="0" w:color="808080"/>
          <w:tl2br w:val="none" w:sz="0" w:space="0" w:color="auto"/>
          <w:tr2bl w:val="none" w:sz="0" w:space="0" w:color="auto"/>
        </w:tcBorders>
      </w:tcPr>
    </w:tblStylePr>
    <w:tblStylePr w:type="lastRow">
      <w:rPr>
        <w:rFonts w:cs="Times New Roman"/>
        <w:b/>
        <w:bCs/>
      </w:rPr>
      <w:tblPr/>
      <w:tcPr>
        <w:tcBorders>
          <w:top w:val="single" w:sz="6" w:space="0" w:color="80808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StylePr>
  </w:style>
  <w:style w:type="table" w:styleId="TableContemporary">
    <w:name w:val="Table Contemporary"/>
    <w:basedOn w:val="TableNormal"/>
    <w:rsid w:val="00773F38"/>
    <w:pPr>
      <w:spacing w:before="60" w:after="60" w:line="260" w:lineRule="exact"/>
    </w:pPr>
    <w:tblPr>
      <w:tblStyleRowBandSize w:val="1"/>
      <w:tblBorders>
        <w:insideH w:val="single" w:sz="18" w:space="0" w:color="FFFFFF"/>
        <w:insideV w:val="single" w:sz="18" w:space="0" w:color="FFFFFF"/>
      </w:tblBorders>
    </w:tblPr>
    <w:tblStylePr w:type="firstRow">
      <w:rPr>
        <w:rFonts w:cs="Times New Roman"/>
        <w:b/>
        <w:bCs/>
        <w:color w:val="auto"/>
      </w:rPr>
      <w:tblPr/>
      <w:tcPr>
        <w:tcBorders>
          <w:tl2br w:val="none" w:sz="0" w:space="0" w:color="auto"/>
          <w:tr2bl w:val="none" w:sz="0" w:space="0" w:color="auto"/>
        </w:tcBorders>
        <w:shd w:val="pct20" w:color="000000" w:fill="FFFFFF"/>
      </w:tcPr>
    </w:tblStylePr>
    <w:tblStylePr w:type="band1Horz">
      <w:rPr>
        <w:rFonts w:cs="Times New Roman"/>
        <w:color w:val="auto"/>
      </w:rPr>
      <w:tblPr/>
      <w:tcPr>
        <w:tcBorders>
          <w:tl2br w:val="none" w:sz="0" w:space="0" w:color="auto"/>
          <w:tr2bl w:val="none" w:sz="0" w:space="0" w:color="auto"/>
        </w:tcBorders>
        <w:shd w:val="pct5" w:color="000000" w:fill="FFFFFF"/>
      </w:tcPr>
    </w:tblStylePr>
    <w:tblStylePr w:type="band2Horz">
      <w:rPr>
        <w:rFonts w:cs="Times New Roman"/>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773F38"/>
    <w:pPr>
      <w:spacing w:before="60" w:after="60" w:line="26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table" w:styleId="TableGrid1">
    <w:name w:val="Table Grid 1"/>
    <w:basedOn w:val="TableNormal"/>
    <w:rsid w:val="00773F38"/>
    <w:pPr>
      <w:spacing w:before="60" w:after="60" w:line="26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table" w:styleId="TableGrid2">
    <w:name w:val="Table Grid 2"/>
    <w:basedOn w:val="TableNormal"/>
    <w:rsid w:val="00773F38"/>
    <w:pPr>
      <w:spacing w:before="60" w:after="60" w:line="260" w:lineRule="exact"/>
    </w:pPr>
    <w:tblPr>
      <w:tblBorders>
        <w:insideH w:val="single" w:sz="6" w:space="0" w:color="000000"/>
        <w:insideV w:val="single" w:sz="6" w:space="0" w:color="000000"/>
      </w:tblBorders>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3">
    <w:name w:val="Table Grid 3"/>
    <w:basedOn w:val="TableNormal"/>
    <w:rsid w:val="00773F38"/>
    <w:pPr>
      <w:spacing w:before="60" w:after="60" w:line="26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4">
    <w:name w:val="Table Grid 4"/>
    <w:basedOn w:val="TableNormal"/>
    <w:rsid w:val="00773F38"/>
    <w:pPr>
      <w:spacing w:before="60" w:after="60" w:line="260" w:lineRule="exact"/>
    </w:pPr>
    <w:tblPr>
      <w:tblBorders>
        <w:left w:val="single" w:sz="12" w:space="0" w:color="000000"/>
        <w:right w:val="single" w:sz="12" w:space="0" w:color="000000"/>
        <w:insideH w:val="single" w:sz="6" w:space="0" w:color="000000"/>
        <w:insideV w:val="single" w:sz="6" w:space="0" w:color="000000"/>
      </w:tblBorders>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styleId="TableGrid5">
    <w:name w:val="Table Grid 5"/>
    <w:basedOn w:val="TableNormal"/>
    <w:rsid w:val="00773F38"/>
    <w:pPr>
      <w:spacing w:before="60" w:after="60" w:line="26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6">
    <w:name w:val="Table Grid 6"/>
    <w:basedOn w:val="TableNormal"/>
    <w:rsid w:val="00773F38"/>
    <w:pPr>
      <w:spacing w:before="60" w:after="60" w:line="26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7">
    <w:name w:val="Table Grid 7"/>
    <w:basedOn w:val="TableNormal"/>
    <w:rsid w:val="00773F38"/>
    <w:pPr>
      <w:spacing w:before="60" w:after="60" w:line="26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8">
    <w:name w:val="Table Grid 8"/>
    <w:basedOn w:val="TableNormal"/>
    <w:rsid w:val="00773F38"/>
    <w:pPr>
      <w:spacing w:before="60" w:after="60" w:line="26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table" w:styleId="TableList1">
    <w:name w:val="Table List 1"/>
    <w:basedOn w:val="TableNormal"/>
    <w:rsid w:val="00773F38"/>
    <w:pPr>
      <w:spacing w:before="60" w:after="60" w:line="26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rFonts w:cs="Times New Roman"/>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solid" w:color="C0C0C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2">
    <w:name w:val="Table List 2"/>
    <w:basedOn w:val="TableNormal"/>
    <w:rsid w:val="00773F38"/>
    <w:pPr>
      <w:spacing w:before="60" w:after="60" w:line="260" w:lineRule="exact"/>
    </w:pPr>
    <w:tblPr>
      <w:tblStyleRowBandSize w:val="2"/>
      <w:tblBorders>
        <w:bottom w:val="single" w:sz="12" w:space="0" w:color="808080"/>
      </w:tblBorders>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3">
    <w:name w:val="Table List 3"/>
    <w:basedOn w:val="TableNormal"/>
    <w:rsid w:val="00773F38"/>
    <w:pPr>
      <w:spacing w:before="60" w:after="60" w:line="260" w:lineRule="exact"/>
    </w:pPr>
    <w:tblPr>
      <w:tblBorders>
        <w:top w:val="single" w:sz="12" w:space="0" w:color="000000"/>
        <w:bottom w:val="single" w:sz="12" w:space="0" w:color="000000"/>
        <w:insideH w:val="single" w:sz="6" w:space="0" w:color="000000"/>
      </w:tblBorders>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TableList4">
    <w:name w:val="Table List 4"/>
    <w:basedOn w:val="TableNormal"/>
    <w:rsid w:val="00773F38"/>
    <w:pPr>
      <w:spacing w:before="60" w:after="60" w:line="26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773F38"/>
    <w:pPr>
      <w:spacing w:before="60" w:after="60" w:line="26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styleId="TableList6">
    <w:name w:val="Table List 6"/>
    <w:basedOn w:val="TableNormal"/>
    <w:rsid w:val="00773F38"/>
    <w:pPr>
      <w:spacing w:before="60" w:after="60" w:line="26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leList7">
    <w:name w:val="Table List 7"/>
    <w:basedOn w:val="TableNormal"/>
    <w:rsid w:val="00773F38"/>
    <w:pPr>
      <w:spacing w:before="60" w:after="60" w:line="26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rFonts w:cs="Times New Roman"/>
        <w:b/>
        <w:bCs/>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b/>
        <w:bCs/>
      </w:rPr>
      <w:tblPr/>
      <w:tcPr>
        <w:tcBorders>
          <w:top w:val="single" w:sz="12" w:space="0" w:color="008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leList8">
    <w:name w:val="Table List 8"/>
    <w:basedOn w:val="TableNormal"/>
    <w:rsid w:val="00773F38"/>
    <w:pPr>
      <w:spacing w:before="60" w:after="60" w:line="26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rFonts w:cs="Times New Roman"/>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paragraph" w:customStyle="1" w:styleId="TableListNumber">
    <w:name w:val="Table List Number"/>
    <w:qFormat/>
    <w:rsid w:val="00D8177D"/>
    <w:pPr>
      <w:numPr>
        <w:numId w:val="46"/>
      </w:numPr>
      <w:tabs>
        <w:tab w:val="left" w:pos="360"/>
      </w:tabs>
      <w:spacing w:before="60" w:after="60"/>
    </w:pPr>
    <w:rPr>
      <w:rFonts w:ascii="Arial" w:eastAsia="Batang" w:hAnsi="Arial"/>
      <w:color w:val="000000"/>
      <w:sz w:val="22"/>
      <w:lang w:eastAsia="ko-KR"/>
    </w:rPr>
  </w:style>
  <w:style w:type="table" w:styleId="TableProfessional">
    <w:name w:val="Table Professional"/>
    <w:basedOn w:val="TableNormal"/>
    <w:rsid w:val="00773F38"/>
    <w:pPr>
      <w:spacing w:before="60" w:after="60" w:line="26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rsid w:val="00773F38"/>
    <w:pPr>
      <w:spacing w:before="60" w:after="60" w:line="260" w:lineRule="exact"/>
    </w:p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773F38"/>
    <w:pPr>
      <w:spacing w:before="60" w:after="60" w:line="260" w:lineRule="exact"/>
    </w:pPr>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773F38"/>
    <w:pPr>
      <w:spacing w:before="60" w:after="60" w:line="260" w:lineRule="exact"/>
    </w:pPr>
    <w:tblPr>
      <w:tblBorders>
        <w:top w:val="single" w:sz="12" w:space="0" w:color="000000"/>
        <w:left w:val="single" w:sz="12" w:space="0" w:color="000000"/>
        <w:bottom w:val="single" w:sz="12" w:space="0" w:color="000000"/>
        <w:right w:val="single" w:sz="12" w:space="0" w:color="000000"/>
      </w:tblBorders>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773F38"/>
    <w:pPr>
      <w:spacing w:before="60" w:after="60" w:line="260" w:lineRule="exact"/>
    </w:pPr>
    <w:tblPr>
      <w:tblStyleRowBandSize w:val="1"/>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Subtle2">
    <w:name w:val="Table Subtle 2"/>
    <w:basedOn w:val="TableNormal"/>
    <w:rsid w:val="00773F38"/>
    <w:pPr>
      <w:spacing w:before="60" w:after="60" w:line="260" w:lineRule="exact"/>
    </w:pPr>
    <w:tblPr>
      <w:tblBorders>
        <w:left w:val="single" w:sz="6" w:space="0" w:color="000000"/>
        <w:right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paragraph" w:customStyle="1" w:styleId="TableTextIndent">
    <w:name w:val="Table Text Indent"/>
    <w:basedOn w:val="TableText"/>
    <w:qFormat/>
    <w:rsid w:val="00877ED8"/>
    <w:pPr>
      <w:ind w:left="342"/>
    </w:pPr>
  </w:style>
  <w:style w:type="table" w:styleId="TableTheme">
    <w:name w:val="Table Theme"/>
    <w:basedOn w:val="TableNormal"/>
    <w:rsid w:val="00773F38"/>
    <w:pPr>
      <w:spacing w:before="60" w:after="60" w:line="26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rsid w:val="00773F38"/>
    <w:pPr>
      <w:spacing w:before="60" w:after="60" w:line="26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2">
    <w:name w:val="Table Web 2"/>
    <w:basedOn w:val="TableNormal"/>
    <w:rsid w:val="00773F38"/>
    <w:pPr>
      <w:spacing w:before="60" w:after="60" w:line="26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3">
    <w:name w:val="Table Web 3"/>
    <w:basedOn w:val="TableNormal"/>
    <w:rsid w:val="00773F38"/>
    <w:pPr>
      <w:spacing w:before="60" w:after="60" w:line="26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customStyle="1" w:styleId="TablewithoutHeader">
    <w:name w:val="Table without Header"/>
    <w:aliases w:val="tbl"/>
    <w:basedOn w:val="TableNormal"/>
    <w:semiHidden/>
    <w:rsid w:val="00773F38"/>
    <w:pPr>
      <w:spacing w:before="60" w:after="60" w:line="240" w:lineRule="exact"/>
    </w:pPr>
    <w:rPr>
      <w:rFonts w:ascii="Arial" w:hAnsi="Arial"/>
    </w:rPr>
    <w:tblP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left w:w="86" w:type="dxa"/>
        <w:right w:w="86" w:type="dxa"/>
      </w:tblCellMar>
    </w:tblPr>
    <w:trPr>
      <w:cantSplit/>
    </w:trPr>
  </w:style>
  <w:style w:type="table" w:customStyle="1" w:styleId="TablewithHeader">
    <w:name w:val="Table with Header"/>
    <w:aliases w:val="twh"/>
    <w:basedOn w:val="TablewithoutHeader"/>
    <w:semiHidden/>
    <w:rsid w:val="00773F38"/>
    <w:tblPr/>
    <w:tblStylePr w:type="firstRow">
      <w:pPr>
        <w:keepNext/>
        <w:spacing w:beforeLines="0" w:before="60" w:beforeAutospacing="0" w:afterLines="0" w:after="60" w:afterAutospacing="0" w:line="220" w:lineRule="exact"/>
        <w:ind w:leftChars="0" w:left="0" w:rightChars="0" w:right="0" w:firstLineChars="0" w:firstLine="0"/>
      </w:pPr>
      <w:rPr>
        <w:rFonts w:ascii="Arial" w:hAnsi="Arial" w:cs="Times New Roman"/>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HeaderinList1">
    <w:name w:val="Table with Header in List 1"/>
    <w:aliases w:val="twh1"/>
    <w:basedOn w:val="TablewithHeader"/>
    <w:semiHidden/>
    <w:rsid w:val="00773F38"/>
    <w:pPr>
      <w:keepNext/>
    </w:pPr>
    <w:tblPr>
      <w:tblInd w:w="360" w:type="dxa"/>
    </w:tblPr>
    <w:tblStylePr w:type="firstRow">
      <w:pPr>
        <w:keepNext/>
        <w:spacing w:beforeLines="0" w:before="60" w:beforeAutospacing="0" w:afterLines="0" w:after="60" w:afterAutospacing="0" w:line="220" w:lineRule="exact"/>
        <w:ind w:leftChars="0" w:left="0" w:rightChars="0" w:right="0" w:firstLineChars="0" w:firstLine="0"/>
        <w:jc w:val="center"/>
      </w:pPr>
      <w:rPr>
        <w:rFonts w:ascii="Arial" w:hAnsi="Arial" w:cs="Times New Roman"/>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HeaderinList2">
    <w:name w:val="Table with Header in List 2"/>
    <w:aliases w:val="twh2"/>
    <w:basedOn w:val="TablewithHeaderinList1"/>
    <w:semiHidden/>
    <w:rsid w:val="00773F38"/>
    <w:tblPr>
      <w:tblInd w:w="720" w:type="dxa"/>
    </w:tblPr>
    <w:tblStylePr w:type="firstRow">
      <w:pPr>
        <w:keepNext/>
        <w:spacing w:beforeLines="0" w:before="60" w:beforeAutospacing="0" w:afterLines="0" w:after="60" w:afterAutospacing="0" w:line="220" w:lineRule="exact"/>
        <w:ind w:leftChars="0" w:left="0" w:rightChars="0" w:right="0" w:firstLineChars="0" w:firstLine="0"/>
        <w:jc w:val="center"/>
      </w:pPr>
      <w:rPr>
        <w:rFonts w:ascii="Arial" w:hAnsi="Arial" w:cs="Times New Roman"/>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outHeaderinList1">
    <w:name w:val="Table without Header in List 1"/>
    <w:aliases w:val="tbl1"/>
    <w:basedOn w:val="TablewithoutHeader"/>
    <w:semiHidden/>
    <w:rsid w:val="00773F38"/>
    <w:tblPr>
      <w:tblInd w:w="360" w:type="dxa"/>
    </w:tblPr>
  </w:style>
  <w:style w:type="table" w:customStyle="1" w:styleId="TablewithoutHeaderinList2">
    <w:name w:val="Table without Header in List 2"/>
    <w:aliases w:val="tbl2"/>
    <w:basedOn w:val="TablewithoutHeaderinList1"/>
    <w:semiHidden/>
    <w:rsid w:val="00773F38"/>
    <w:tblPr>
      <w:tblInd w:w="720" w:type="dxa"/>
    </w:tblPr>
  </w:style>
  <w:style w:type="paragraph" w:customStyle="1" w:styleId="APICode">
    <w:name w:val="API Code"/>
    <w:basedOn w:val="CodeIndent"/>
    <w:qFormat/>
    <w:rsid w:val="002E002E"/>
    <w:pPr>
      <w:ind w:left="187"/>
    </w:pPr>
  </w:style>
  <w:style w:type="paragraph" w:customStyle="1" w:styleId="CautionIndent3">
    <w:name w:val="Caution Indent 3"/>
    <w:basedOn w:val="CautionIndent2"/>
    <w:qFormat/>
    <w:rsid w:val="00492BCD"/>
    <w:pPr>
      <w:ind w:left="1987"/>
    </w:pPr>
  </w:style>
  <w:style w:type="paragraph" w:customStyle="1" w:styleId="CodeIndent2">
    <w:name w:val="Code Indent 2"/>
    <w:basedOn w:val="CodeIndent"/>
    <w:qFormat/>
    <w:rsid w:val="00ED4DD4"/>
    <w:pPr>
      <w:ind w:left="900"/>
    </w:pPr>
  </w:style>
  <w:style w:type="paragraph" w:customStyle="1" w:styleId="CodeIndent3">
    <w:name w:val="Code Indent 3"/>
    <w:basedOn w:val="CodeIndent2"/>
    <w:qFormat/>
    <w:rsid w:val="00ED4DD4"/>
    <w:pPr>
      <w:ind w:left="1260"/>
    </w:pPr>
  </w:style>
  <w:style w:type="paragraph" w:customStyle="1" w:styleId="OSEHRAVISTABodyText">
    <w:name w:val="OSEHRA VISTA Body Text"/>
    <w:rsid w:val="00285CAF"/>
    <w:pPr>
      <w:suppressAutoHyphens/>
      <w:autoSpaceDN w:val="0"/>
      <w:spacing w:after="320" w:line="320" w:lineRule="exact"/>
    </w:pPr>
    <w:rPr>
      <w:rFonts w:ascii="Palatino" w:eastAsia="SimSun" w:hAnsi="Palatino" w:cs="Tahoma"/>
      <w:kern w:val="3"/>
      <w:sz w:val="28"/>
      <w:szCs w:val="24"/>
      <w:lang w:eastAsia="zh-CN" w:bidi="hi-IN"/>
    </w:rPr>
  </w:style>
  <w:style w:type="paragraph" w:customStyle="1" w:styleId="OSEHRAVISTAHeading3">
    <w:name w:val="OSEHRA VISTA Heading 3"/>
    <w:basedOn w:val="Normal"/>
    <w:next w:val="OSEHRAVISTABodyText"/>
    <w:rsid w:val="00285CAF"/>
    <w:pPr>
      <w:keepNext/>
      <w:widowControl w:val="0"/>
      <w:suppressAutoHyphens/>
      <w:autoSpaceDN w:val="0"/>
      <w:spacing w:before="0" w:after="320" w:line="640" w:lineRule="exact"/>
      <w:outlineLvl w:val="2"/>
    </w:pPr>
    <w:rPr>
      <w:rFonts w:ascii="Helvetica" w:eastAsia="SimSun" w:hAnsi="Helvetica" w:cs="Tahoma"/>
      <w:b/>
      <w:color w:val="auto"/>
      <w:kern w:val="3"/>
      <w:sz w:val="32"/>
      <w:lang w:eastAsia="zh-CN" w:bidi="hi-IN"/>
    </w:rPr>
  </w:style>
  <w:style w:type="paragraph" w:customStyle="1" w:styleId="OSEHRAVISTAHeading4">
    <w:name w:val="OSEHRA VISTA Heading 4"/>
    <w:basedOn w:val="Normal"/>
    <w:next w:val="OSEHRAVISTABodyText"/>
    <w:rsid w:val="00285CAF"/>
    <w:pPr>
      <w:keepNext/>
      <w:widowControl w:val="0"/>
      <w:suppressAutoHyphens/>
      <w:autoSpaceDN w:val="0"/>
      <w:spacing w:before="0" w:after="320" w:line="320" w:lineRule="exact"/>
      <w:outlineLvl w:val="3"/>
    </w:pPr>
    <w:rPr>
      <w:rFonts w:ascii="Helvetica" w:eastAsia="SimSun" w:hAnsi="Helvetica" w:cs="Tahoma"/>
      <w:i/>
      <w:color w:val="auto"/>
      <w:kern w:val="3"/>
      <w:sz w:val="28"/>
      <w:lang w:eastAsia="zh-CN" w:bidi="hi-IN"/>
    </w:rPr>
  </w:style>
  <w:style w:type="paragraph" w:customStyle="1" w:styleId="OSEHRAVISTAScreenCap">
    <w:name w:val="OSEHRA VISTA Screen Cap"/>
    <w:rsid w:val="00285CAF"/>
    <w:pPr>
      <w:widowControl w:val="0"/>
      <w:pBdr>
        <w:top w:val="single" w:sz="4" w:space="1" w:color="000000"/>
        <w:left w:val="single" w:sz="4" w:space="1" w:color="000000"/>
        <w:bottom w:val="single" w:sz="4" w:space="1" w:color="000000"/>
        <w:right w:val="single" w:sz="4" w:space="1" w:color="000000"/>
      </w:pBdr>
      <w:suppressAutoHyphens/>
      <w:autoSpaceDN w:val="0"/>
    </w:pPr>
    <w:rPr>
      <w:rFonts w:ascii="Courier" w:eastAsia="SimSun" w:hAnsi="Courier" w:cs="Tahoma"/>
      <w:kern w:val="3"/>
      <w:sz w:val="24"/>
      <w:szCs w:val="24"/>
      <w:lang w:eastAsia="zh-CN" w:bidi="hi-IN"/>
    </w:rPr>
  </w:style>
  <w:style w:type="paragraph" w:customStyle="1" w:styleId="OSEHRAVISTAScreenCapLast">
    <w:name w:val="OSEHRA VISTA Screen Cap Last"/>
    <w:basedOn w:val="OSEHRAVISTAScreenCap"/>
    <w:next w:val="OSEHRAVISTABodyText"/>
    <w:rsid w:val="00285CAF"/>
    <w:pPr>
      <w:spacing w:after="280"/>
    </w:pPr>
  </w:style>
  <w:style w:type="paragraph" w:customStyle="1" w:styleId="APITable">
    <w:name w:val="API_Table"/>
    <w:basedOn w:val="Normal"/>
    <w:rsid w:val="00D734CB"/>
    <w:pPr>
      <w:spacing w:before="120"/>
    </w:pPr>
    <w:rPr>
      <w:rFonts w:eastAsia="Times New Roman"/>
      <w:szCs w:val="20"/>
      <w:lang w:eastAsia="en-US"/>
    </w:rPr>
  </w:style>
  <w:style w:type="paragraph" w:customStyle="1" w:styleId="APITableCode">
    <w:name w:val="API_Table Code"/>
    <w:basedOn w:val="APITable"/>
    <w:qFormat/>
    <w:rsid w:val="00D734CB"/>
    <w:pPr>
      <w:spacing w:before="0" w:after="0"/>
      <w:ind w:left="360"/>
    </w:pPr>
    <w:rPr>
      <w:rFonts w:ascii="Courier New" w:hAnsi="Courier New" w:cs="Courier New"/>
      <w:sz w:val="18"/>
      <w:szCs w:val="18"/>
    </w:rPr>
  </w:style>
  <w:style w:type="paragraph" w:customStyle="1" w:styleId="APITableCodeIndent">
    <w:name w:val="API Table Code Indent"/>
    <w:basedOn w:val="APITableCode"/>
    <w:qFormat/>
    <w:rsid w:val="00D734CB"/>
    <w:pPr>
      <w:ind w:left="820"/>
    </w:pPr>
  </w:style>
  <w:style w:type="paragraph" w:customStyle="1" w:styleId="APITableListBullet2">
    <w:name w:val="API Table List Bullet 2"/>
    <w:basedOn w:val="APITable"/>
    <w:qFormat/>
    <w:rsid w:val="00D734CB"/>
    <w:pPr>
      <w:numPr>
        <w:numId w:val="24"/>
      </w:numPr>
      <w:spacing w:after="0"/>
    </w:pPr>
  </w:style>
  <w:style w:type="paragraph" w:customStyle="1" w:styleId="APIDescriptionCaution">
    <w:name w:val="API_Description_Caution"/>
    <w:basedOn w:val="Caution"/>
    <w:qFormat/>
    <w:rsid w:val="00D734CB"/>
    <w:pPr>
      <w:ind w:left="3060"/>
    </w:pPr>
    <w:rPr>
      <w:rFonts w:eastAsia="Batang" w:cs="Arial"/>
      <w:bCs w:val="0"/>
      <w:lang w:eastAsia="ko-KR"/>
    </w:rPr>
  </w:style>
  <w:style w:type="paragraph" w:customStyle="1" w:styleId="APIText">
    <w:name w:val="API_Text"/>
    <w:basedOn w:val="BodyText"/>
    <w:qFormat/>
    <w:rsid w:val="00D734CB"/>
    <w:pPr>
      <w:ind w:left="2160" w:hanging="2160"/>
    </w:pPr>
    <w:rPr>
      <w:rFonts w:eastAsia="Batang"/>
      <w:bCs/>
      <w:lang w:eastAsia="ko-KR"/>
    </w:rPr>
  </w:style>
  <w:style w:type="paragraph" w:customStyle="1" w:styleId="APIDescriptionText">
    <w:name w:val="API_Description_Text"/>
    <w:basedOn w:val="APIText"/>
    <w:qFormat/>
    <w:rsid w:val="00D734CB"/>
    <w:pPr>
      <w:ind w:firstLine="0"/>
    </w:pPr>
  </w:style>
  <w:style w:type="paragraph" w:customStyle="1" w:styleId="APIDescriptionCode">
    <w:name w:val="API_Description_Code"/>
    <w:basedOn w:val="APIDescriptionText"/>
    <w:qFormat/>
    <w:rsid w:val="00D734CB"/>
    <w:pPr>
      <w:spacing w:before="60" w:after="60"/>
      <w:ind w:left="2520"/>
    </w:pPr>
    <w:rPr>
      <w:rFonts w:ascii="Courier New" w:hAnsi="Courier New" w:cs="Courier New"/>
      <w:sz w:val="18"/>
      <w:szCs w:val="18"/>
    </w:rPr>
  </w:style>
  <w:style w:type="paragraph" w:customStyle="1" w:styleId="APIDescriptionListBullet">
    <w:name w:val="API_Description_List_Bullet"/>
    <w:basedOn w:val="ListBulletIndent2"/>
    <w:qFormat/>
    <w:rsid w:val="00D734CB"/>
    <w:pPr>
      <w:numPr>
        <w:numId w:val="0"/>
      </w:numPr>
      <w:tabs>
        <w:tab w:val="clear" w:pos="1440"/>
        <w:tab w:val="left" w:pos="2880"/>
      </w:tabs>
    </w:pPr>
    <w:rPr>
      <w:rFonts w:eastAsia="Times New Roman"/>
      <w:lang w:eastAsia="en-US" w:bidi="ar-SA"/>
    </w:rPr>
  </w:style>
  <w:style w:type="paragraph" w:customStyle="1" w:styleId="APIDescriptionListBullet2">
    <w:name w:val="API_Description_List_Bullet_2"/>
    <w:basedOn w:val="APIDescriptionText"/>
    <w:qFormat/>
    <w:rsid w:val="00D734CB"/>
    <w:pPr>
      <w:numPr>
        <w:numId w:val="25"/>
      </w:numPr>
      <w:tabs>
        <w:tab w:val="left" w:pos="3600"/>
      </w:tabs>
      <w:spacing w:after="0"/>
    </w:pPr>
  </w:style>
  <w:style w:type="paragraph" w:customStyle="1" w:styleId="APIDescriptionListNumber">
    <w:name w:val="API_Description_List_Number"/>
    <w:qFormat/>
    <w:rsid w:val="00D734CB"/>
    <w:pPr>
      <w:tabs>
        <w:tab w:val="left" w:pos="2880"/>
      </w:tabs>
      <w:spacing w:before="120"/>
      <w:ind w:left="2880" w:hanging="360"/>
    </w:pPr>
    <w:rPr>
      <w:color w:val="000000"/>
      <w:sz w:val="22"/>
    </w:rPr>
  </w:style>
  <w:style w:type="paragraph" w:customStyle="1" w:styleId="APIDescriptionNote">
    <w:name w:val="API_Description_Note"/>
    <w:basedOn w:val="APIDescriptionText"/>
    <w:qFormat/>
    <w:rsid w:val="00D734CB"/>
    <w:pPr>
      <w:ind w:left="2693" w:hanging="533"/>
    </w:pPr>
    <w:rPr>
      <w:noProof/>
    </w:rPr>
  </w:style>
  <w:style w:type="paragraph" w:customStyle="1" w:styleId="APIDescriptionNoteText">
    <w:name w:val="API_Description_Note_Text"/>
    <w:basedOn w:val="APIDescriptionNote"/>
    <w:qFormat/>
    <w:rsid w:val="00D734CB"/>
    <w:pPr>
      <w:ind w:firstLine="7"/>
    </w:pPr>
  </w:style>
  <w:style w:type="paragraph" w:customStyle="1" w:styleId="APIDescriptionNoteCode">
    <w:name w:val="API_Description_Note_Code"/>
    <w:basedOn w:val="APIDescriptionNoteText"/>
    <w:qFormat/>
    <w:rsid w:val="00D734CB"/>
    <w:pPr>
      <w:ind w:left="3060"/>
    </w:pPr>
    <w:rPr>
      <w:rFonts w:ascii="Courier New" w:hAnsi="Courier New" w:cs="Courier New"/>
      <w:sz w:val="18"/>
      <w:szCs w:val="18"/>
    </w:rPr>
  </w:style>
  <w:style w:type="paragraph" w:customStyle="1" w:styleId="APIDescriptionTextIndent">
    <w:name w:val="API_Description_Text_Indent"/>
    <w:basedOn w:val="APIDescriptionText"/>
    <w:qFormat/>
    <w:rsid w:val="00D734CB"/>
    <w:pPr>
      <w:ind w:left="2520"/>
    </w:pPr>
  </w:style>
  <w:style w:type="paragraph" w:customStyle="1" w:styleId="APIParameters">
    <w:name w:val="API_Parameters"/>
    <w:basedOn w:val="BodyText"/>
    <w:qFormat/>
    <w:rsid w:val="00C41230"/>
    <w:pPr>
      <w:tabs>
        <w:tab w:val="left" w:pos="2160"/>
      </w:tabs>
      <w:ind w:left="2160" w:hanging="2160"/>
    </w:pPr>
    <w:rPr>
      <w:rFonts w:eastAsia="Batang"/>
      <w:bCs/>
      <w:noProof/>
      <w:lang w:eastAsia="ko-KR"/>
    </w:rPr>
  </w:style>
  <w:style w:type="paragraph" w:customStyle="1" w:styleId="APIParametersCaution">
    <w:name w:val="API_Parameters_Caution"/>
    <w:basedOn w:val="Caution"/>
    <w:qFormat/>
    <w:rsid w:val="002105FD"/>
    <w:pPr>
      <w:ind w:left="5040"/>
    </w:pPr>
    <w:rPr>
      <w:rFonts w:eastAsia="Batang" w:cs="Arial"/>
      <w:bCs w:val="0"/>
      <w:noProof/>
      <w:lang w:eastAsia="ko-KR"/>
    </w:rPr>
  </w:style>
  <w:style w:type="paragraph" w:customStyle="1" w:styleId="APIParametersText">
    <w:name w:val="API_Parameters_Text"/>
    <w:basedOn w:val="APIParameters"/>
    <w:qFormat/>
    <w:rsid w:val="00D734CB"/>
    <w:pPr>
      <w:tabs>
        <w:tab w:val="clear" w:pos="2160"/>
      </w:tabs>
      <w:ind w:firstLine="0"/>
    </w:pPr>
  </w:style>
  <w:style w:type="paragraph" w:customStyle="1" w:styleId="APIParametersCode">
    <w:name w:val="API_Parameters_Code"/>
    <w:basedOn w:val="APIParametersText"/>
    <w:qFormat/>
    <w:rsid w:val="000A556C"/>
    <w:pPr>
      <w:keepNext/>
      <w:keepLines/>
      <w:pBdr>
        <w:top w:val="single" w:sz="8" w:space="3" w:color="auto"/>
        <w:left w:val="single" w:sz="8" w:space="3" w:color="auto"/>
        <w:bottom w:val="single" w:sz="8" w:space="3" w:color="auto"/>
        <w:right w:val="single" w:sz="8" w:space="3" w:color="auto"/>
      </w:pBdr>
      <w:spacing w:before="0" w:after="0"/>
      <w:ind w:left="2340"/>
    </w:pPr>
    <w:rPr>
      <w:rFonts w:ascii="Courier New" w:hAnsi="Courier New" w:cs="Courier New"/>
      <w:sz w:val="18"/>
      <w:szCs w:val="18"/>
    </w:rPr>
  </w:style>
  <w:style w:type="paragraph" w:customStyle="1" w:styleId="APIParametersListBullet">
    <w:name w:val="API_Parameters_List_Bullet"/>
    <w:qFormat/>
    <w:rsid w:val="002105FD"/>
    <w:pPr>
      <w:numPr>
        <w:numId w:val="27"/>
      </w:numPr>
      <w:tabs>
        <w:tab w:val="clear" w:pos="360"/>
        <w:tab w:val="num" w:pos="2880"/>
      </w:tabs>
      <w:spacing w:before="120"/>
      <w:ind w:left="2880"/>
    </w:pPr>
    <w:rPr>
      <w:noProof/>
      <w:color w:val="000000"/>
      <w:sz w:val="24"/>
    </w:rPr>
  </w:style>
  <w:style w:type="paragraph" w:customStyle="1" w:styleId="APIParametersListBullet2">
    <w:name w:val="API_Parameters_List_Bullet_2"/>
    <w:qFormat/>
    <w:rsid w:val="002105FD"/>
    <w:pPr>
      <w:numPr>
        <w:numId w:val="31"/>
      </w:numPr>
      <w:tabs>
        <w:tab w:val="left" w:pos="3240"/>
      </w:tabs>
      <w:spacing w:before="120"/>
      <w:ind w:left="3240"/>
    </w:pPr>
    <w:rPr>
      <w:color w:val="000000"/>
      <w:sz w:val="24"/>
    </w:rPr>
  </w:style>
  <w:style w:type="paragraph" w:customStyle="1" w:styleId="APIParametersListBulletCode">
    <w:name w:val="API_Parameters_List_Bullet_Code"/>
    <w:basedOn w:val="APITable"/>
    <w:qFormat/>
    <w:rsid w:val="008F50AA"/>
    <w:pPr>
      <w:keepNext/>
      <w:keepLines/>
      <w:pBdr>
        <w:top w:val="single" w:sz="8" w:space="3" w:color="auto"/>
        <w:left w:val="single" w:sz="8" w:space="3" w:color="auto"/>
        <w:bottom w:val="single" w:sz="8" w:space="3" w:color="auto"/>
        <w:right w:val="single" w:sz="8" w:space="3" w:color="auto"/>
      </w:pBdr>
      <w:spacing w:before="0" w:after="0"/>
      <w:ind w:left="3067"/>
    </w:pPr>
    <w:rPr>
      <w:rFonts w:ascii="Courier New" w:hAnsi="Courier New" w:cs="Courier New"/>
      <w:noProof/>
      <w:sz w:val="18"/>
    </w:rPr>
  </w:style>
  <w:style w:type="paragraph" w:customStyle="1" w:styleId="APIParametersNote">
    <w:name w:val="API_Parameters_Note"/>
    <w:basedOn w:val="APIParameters"/>
    <w:qFormat/>
    <w:rsid w:val="00AB6385"/>
    <w:pPr>
      <w:tabs>
        <w:tab w:val="clear" w:pos="2160"/>
        <w:tab w:val="left" w:pos="2880"/>
      </w:tabs>
      <w:ind w:left="2880" w:hanging="720"/>
    </w:pPr>
    <w:rPr>
      <w:lang w:eastAsia="en-US"/>
    </w:rPr>
  </w:style>
  <w:style w:type="paragraph" w:customStyle="1" w:styleId="APIParametersListBulletNote">
    <w:name w:val="API_Parameters_List_Bullet_Note"/>
    <w:basedOn w:val="APIParametersNote"/>
    <w:qFormat/>
    <w:rsid w:val="00F85D78"/>
    <w:pPr>
      <w:tabs>
        <w:tab w:val="left" w:pos="3600"/>
      </w:tabs>
      <w:ind w:left="3600"/>
    </w:pPr>
    <w:rPr>
      <w:bCs w:val="0"/>
    </w:rPr>
  </w:style>
  <w:style w:type="paragraph" w:customStyle="1" w:styleId="APIParametersTextIndent">
    <w:name w:val="API_Parameters_Text_Indent"/>
    <w:basedOn w:val="APIParameters"/>
    <w:qFormat/>
    <w:rsid w:val="004402E1"/>
    <w:pPr>
      <w:tabs>
        <w:tab w:val="clear" w:pos="2160"/>
      </w:tabs>
      <w:spacing w:before="60" w:after="0"/>
      <w:ind w:left="2520" w:firstLine="0"/>
    </w:pPr>
  </w:style>
  <w:style w:type="paragraph" w:customStyle="1" w:styleId="APIParametersListBulletText">
    <w:name w:val="API_Parameters_List_Bullet_Text"/>
    <w:basedOn w:val="APIParametersTextIndent"/>
    <w:qFormat/>
    <w:rsid w:val="008754EF"/>
    <w:pPr>
      <w:ind w:left="2880"/>
    </w:pPr>
  </w:style>
  <w:style w:type="paragraph" w:customStyle="1" w:styleId="APIParametersListBulletTextIndent">
    <w:name w:val="API_Parameters_List_Bullet_Text_Indent"/>
    <w:basedOn w:val="APIParametersListBulletText"/>
    <w:qFormat/>
    <w:rsid w:val="007363AE"/>
    <w:pPr>
      <w:ind w:left="3240"/>
    </w:pPr>
  </w:style>
  <w:style w:type="paragraph" w:customStyle="1" w:styleId="APIParametersListNumber">
    <w:name w:val="API_Parameters_List_Number"/>
    <w:qFormat/>
    <w:rsid w:val="00195CCD"/>
    <w:pPr>
      <w:tabs>
        <w:tab w:val="num" w:pos="2376"/>
        <w:tab w:val="num" w:pos="2880"/>
      </w:tabs>
      <w:spacing w:before="120"/>
      <w:ind w:left="2880" w:hanging="360"/>
    </w:pPr>
    <w:rPr>
      <w:noProof/>
      <w:color w:val="000000"/>
      <w:sz w:val="22"/>
    </w:rPr>
  </w:style>
  <w:style w:type="paragraph" w:customStyle="1" w:styleId="APIParametersNoteListBullet">
    <w:name w:val="API_Parameters_Note_List_Bullet"/>
    <w:basedOn w:val="APIParametersListBullet"/>
    <w:qFormat/>
    <w:rsid w:val="00D734CB"/>
    <w:pPr>
      <w:numPr>
        <w:numId w:val="0"/>
      </w:numPr>
      <w:tabs>
        <w:tab w:val="left" w:pos="5400"/>
      </w:tabs>
    </w:pPr>
    <w:rPr>
      <w:b/>
    </w:rPr>
  </w:style>
  <w:style w:type="paragraph" w:customStyle="1" w:styleId="APITableCaution">
    <w:name w:val="API_Table Caution"/>
    <w:basedOn w:val="Normal"/>
    <w:qFormat/>
    <w:rsid w:val="00D734CB"/>
    <w:pPr>
      <w:spacing w:before="60" w:after="60"/>
      <w:ind w:left="720" w:hanging="720"/>
    </w:pPr>
    <w:rPr>
      <w:rFonts w:ascii="Arial Bold" w:eastAsia="Times New Roman" w:hAnsi="Arial Bold"/>
      <w:b/>
      <w:sz w:val="20"/>
      <w:szCs w:val="20"/>
      <w:lang w:eastAsia="en-US"/>
    </w:rPr>
  </w:style>
  <w:style w:type="paragraph" w:customStyle="1" w:styleId="APITableFormat">
    <w:name w:val="API_Table Format"/>
    <w:basedOn w:val="Normal"/>
    <w:qFormat/>
    <w:rsid w:val="00D734CB"/>
    <w:pPr>
      <w:spacing w:before="120"/>
    </w:pPr>
    <w:rPr>
      <w:rFonts w:ascii="Courier New" w:eastAsia="Times New Roman" w:hAnsi="Courier New" w:cs="Courier New"/>
      <w:sz w:val="18"/>
      <w:szCs w:val="18"/>
      <w:lang w:eastAsia="en-US"/>
    </w:rPr>
  </w:style>
  <w:style w:type="paragraph" w:customStyle="1" w:styleId="APITableListBullet">
    <w:name w:val="API_Table List Bullet"/>
    <w:basedOn w:val="ListBullet"/>
    <w:qFormat/>
    <w:rsid w:val="00D734CB"/>
    <w:pPr>
      <w:numPr>
        <w:numId w:val="0"/>
      </w:numPr>
      <w:spacing w:after="60"/>
    </w:pPr>
  </w:style>
  <w:style w:type="paragraph" w:customStyle="1" w:styleId="APITableListBulletIndent">
    <w:name w:val="API_Table List Bullet Indent"/>
    <w:basedOn w:val="APITableListBullet"/>
    <w:qFormat/>
    <w:rsid w:val="00D734CB"/>
    <w:pPr>
      <w:tabs>
        <w:tab w:val="clear" w:pos="720"/>
        <w:tab w:val="left" w:pos="1810"/>
      </w:tabs>
    </w:pPr>
  </w:style>
  <w:style w:type="paragraph" w:customStyle="1" w:styleId="APITableListNumber">
    <w:name w:val="API_Table List Number"/>
    <w:basedOn w:val="ListNumber"/>
    <w:qFormat/>
    <w:rsid w:val="00D734CB"/>
    <w:pPr>
      <w:spacing w:after="60"/>
    </w:pPr>
    <w:rPr>
      <w:rFonts w:eastAsia="Times New Roman"/>
      <w:szCs w:val="20"/>
      <w:lang w:eastAsia="en-US"/>
    </w:rPr>
  </w:style>
  <w:style w:type="paragraph" w:customStyle="1" w:styleId="APITableNote">
    <w:name w:val="API_Table Note"/>
    <w:basedOn w:val="APITable"/>
    <w:qFormat/>
    <w:rsid w:val="00D734CB"/>
    <w:pPr>
      <w:spacing w:before="240"/>
      <w:ind w:left="533" w:hanging="533"/>
    </w:pPr>
    <w:rPr>
      <w:szCs w:val="22"/>
    </w:rPr>
  </w:style>
  <w:style w:type="paragraph" w:customStyle="1" w:styleId="APITableNoteIndent">
    <w:name w:val="API_Table_Note_Indent"/>
    <w:basedOn w:val="APITableNote"/>
    <w:qFormat/>
    <w:rsid w:val="00D734CB"/>
    <w:pPr>
      <w:ind w:left="1270"/>
    </w:pPr>
    <w:rPr>
      <w:noProof/>
    </w:rPr>
  </w:style>
  <w:style w:type="paragraph" w:customStyle="1" w:styleId="APIParametersListBulletCodeIndent">
    <w:name w:val="API_Parameters_List_Bullet_Code_Indent"/>
    <w:basedOn w:val="APIParametersListBulletCode"/>
    <w:qFormat/>
    <w:rsid w:val="003F14D6"/>
    <w:pPr>
      <w:ind w:left="3420"/>
    </w:pPr>
  </w:style>
  <w:style w:type="paragraph" w:customStyle="1" w:styleId="APIParametersListBulletNoteIndent">
    <w:name w:val="API_Parameters_List_Bullet_Note_Indent"/>
    <w:basedOn w:val="APIParametersListBulletNote"/>
    <w:qFormat/>
    <w:rsid w:val="003F14D6"/>
    <w:pPr>
      <w:tabs>
        <w:tab w:val="clear" w:pos="3600"/>
        <w:tab w:val="left" w:pos="3960"/>
      </w:tabs>
      <w:ind w:left="3960"/>
    </w:pPr>
  </w:style>
  <w:style w:type="paragraph" w:customStyle="1" w:styleId="APIParametersListBulletCodeIndent2">
    <w:name w:val="API_Parameters_List_Bullet_Code__Indent2"/>
    <w:basedOn w:val="APIParametersListBulletCodeIndent"/>
    <w:qFormat/>
    <w:rsid w:val="003F14D6"/>
    <w:pPr>
      <w:ind w:left="3780"/>
    </w:pPr>
  </w:style>
  <w:style w:type="paragraph" w:customStyle="1" w:styleId="CodeIndent5">
    <w:name w:val="Code Indent 5"/>
    <w:basedOn w:val="CodeIndent4"/>
    <w:qFormat/>
    <w:rsid w:val="00372925"/>
    <w:pPr>
      <w:ind w:left="1800"/>
    </w:pPr>
    <w:rPr>
      <w:noProof/>
    </w:rPr>
  </w:style>
  <w:style w:type="paragraph" w:customStyle="1" w:styleId="CodeIndent6">
    <w:name w:val="Code Indent 6"/>
    <w:basedOn w:val="CodeIndent5"/>
    <w:qFormat/>
    <w:rsid w:val="00372925"/>
    <w:pPr>
      <w:ind w:left="2160"/>
    </w:pPr>
  </w:style>
  <w:style w:type="paragraph" w:customStyle="1" w:styleId="APIParametersListBulletCaution">
    <w:name w:val="API_Parameters_List_Bullet_Caution"/>
    <w:basedOn w:val="APIParametersListBulletNote"/>
    <w:qFormat/>
    <w:rsid w:val="00766B92"/>
    <w:pPr>
      <w:tabs>
        <w:tab w:val="clear" w:pos="3600"/>
        <w:tab w:val="left" w:pos="3780"/>
      </w:tabs>
      <w:ind w:left="3780" w:hanging="900"/>
    </w:pPr>
    <w:rPr>
      <w:rFonts w:ascii="Arial" w:hAnsi="Arial" w:cs="Arial"/>
      <w:b/>
      <w:sz w:val="20"/>
      <w:szCs w:val="20"/>
    </w:rPr>
  </w:style>
  <w:style w:type="character" w:customStyle="1" w:styleId="ListBullet2Char">
    <w:name w:val="List Bullet 2 Char"/>
    <w:link w:val="ListBullet2"/>
    <w:locked/>
    <w:rsid w:val="007522F1"/>
    <w:rPr>
      <w:rFonts w:eastAsia="Batang"/>
      <w:color w:val="000000"/>
      <w:sz w:val="24"/>
      <w:szCs w:val="24"/>
      <w:lang w:eastAsia="ko-KR"/>
    </w:rPr>
  </w:style>
  <w:style w:type="character" w:styleId="Strong">
    <w:name w:val="Strong"/>
    <w:basedOn w:val="DefaultParagraphFont"/>
    <w:qFormat/>
    <w:rsid w:val="00A36965"/>
    <w:rPr>
      <w:rFonts w:cs="Times New Roman"/>
      <w:b/>
      <w:bCs/>
    </w:rPr>
  </w:style>
  <w:style w:type="paragraph" w:customStyle="1" w:styleId="APIParametersListBulletIndent">
    <w:name w:val="API_Parameters_List_Bullet_Indent"/>
    <w:basedOn w:val="APIParametersListBullet"/>
    <w:qFormat/>
    <w:rsid w:val="008F3EAA"/>
    <w:pPr>
      <w:tabs>
        <w:tab w:val="clear" w:pos="2880"/>
        <w:tab w:val="num" w:pos="3240"/>
      </w:tabs>
      <w:ind w:left="3240"/>
    </w:pPr>
  </w:style>
  <w:style w:type="paragraph" w:customStyle="1" w:styleId="APIParametersListBulletIndent-2">
    <w:name w:val="API_Parameters_List_Bullet_Indent-2"/>
    <w:basedOn w:val="APIParametersListBulletIndent"/>
    <w:qFormat/>
    <w:rsid w:val="00A54B0D"/>
    <w:pPr>
      <w:tabs>
        <w:tab w:val="clear" w:pos="3240"/>
        <w:tab w:val="num" w:pos="3600"/>
      </w:tabs>
      <w:ind w:left="3600"/>
    </w:pPr>
  </w:style>
  <w:style w:type="paragraph" w:customStyle="1" w:styleId="APIParametersTextIndent-2">
    <w:name w:val="API_Parameters_Text_Indent-2"/>
    <w:basedOn w:val="APIParametersTextIndent"/>
    <w:qFormat/>
    <w:rsid w:val="00A54B0D"/>
    <w:pPr>
      <w:ind w:left="2880"/>
    </w:pPr>
  </w:style>
  <w:style w:type="numbering" w:styleId="ArticleSection">
    <w:name w:val="Outline List 3"/>
    <w:basedOn w:val="NoList"/>
    <w:uiPriority w:val="99"/>
    <w:unhideWhenUsed/>
    <w:pPr>
      <w:numPr>
        <w:numId w:val="10"/>
      </w:numPr>
    </w:pPr>
  </w:style>
  <w:style w:type="paragraph" w:customStyle="1" w:styleId="APIParametersListNumberIndent">
    <w:name w:val="API_Parameters_List_Number_Indent"/>
    <w:basedOn w:val="ListNumber"/>
    <w:qFormat/>
    <w:rsid w:val="006F473D"/>
    <w:pPr>
      <w:numPr>
        <w:numId w:val="29"/>
      </w:numPr>
      <w:tabs>
        <w:tab w:val="clear" w:pos="720"/>
        <w:tab w:val="left" w:pos="3240"/>
      </w:tabs>
      <w:ind w:left="3240"/>
    </w:pPr>
  </w:style>
  <w:style w:type="character" w:styleId="UnresolvedMention">
    <w:name w:val="Unresolved Mention"/>
    <w:basedOn w:val="DefaultParagraphFont"/>
    <w:uiPriority w:val="99"/>
    <w:unhideWhenUsed/>
    <w:rsid w:val="00894230"/>
    <w:rPr>
      <w:color w:val="605E5C"/>
      <w:shd w:val="clear" w:color="auto" w:fill="E1DFDD"/>
    </w:rPr>
  </w:style>
  <w:style w:type="table" w:styleId="TableGridLight">
    <w:name w:val="Grid Table Light"/>
    <w:basedOn w:val="TableNormal"/>
    <w:uiPriority w:val="40"/>
    <w:rsid w:val="00E9325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IntenseQuote">
    <w:name w:val="Intense Quote"/>
    <w:basedOn w:val="Normal"/>
    <w:next w:val="Normal"/>
    <w:link w:val="IntenseQuoteChar"/>
    <w:uiPriority w:val="30"/>
    <w:qFormat/>
    <w:rsid w:val="00651920"/>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651920"/>
    <w:rPr>
      <w:rFonts w:eastAsia="Batang"/>
      <w:i/>
      <w:iCs/>
      <w:color w:val="4F81BD" w:themeColor="accent1"/>
      <w:sz w:val="24"/>
      <w:szCs w:val="24"/>
      <w:lang w:eastAsia="ko-KR"/>
    </w:rPr>
  </w:style>
  <w:style w:type="paragraph" w:styleId="MessageHeader">
    <w:name w:val="Message Header"/>
    <w:basedOn w:val="Normal"/>
    <w:link w:val="MessageHeaderChar"/>
    <w:semiHidden/>
    <w:unhideWhenUsed/>
    <w:rsid w:val="00651920"/>
    <w:pPr>
      <w:pBdr>
        <w:top w:val="single" w:sz="6" w:space="1" w:color="auto"/>
        <w:left w:val="single" w:sz="6" w:space="1" w:color="auto"/>
        <w:bottom w:val="single" w:sz="6" w:space="1" w:color="auto"/>
        <w:right w:val="single" w:sz="6" w:space="1" w:color="auto"/>
      </w:pBdr>
      <w:shd w:val="pct20" w:color="auto" w:fill="auto"/>
      <w:spacing w:before="0" w:after="0"/>
      <w:ind w:left="1080" w:hanging="1080"/>
    </w:pPr>
    <w:rPr>
      <w:rFonts w:asciiTheme="majorHAnsi" w:eastAsiaTheme="majorEastAsia" w:hAnsiTheme="majorHAnsi" w:cstheme="majorBidi"/>
    </w:rPr>
  </w:style>
  <w:style w:type="character" w:customStyle="1" w:styleId="MessageHeaderChar">
    <w:name w:val="Message Header Char"/>
    <w:basedOn w:val="DefaultParagraphFont"/>
    <w:link w:val="MessageHeader"/>
    <w:semiHidden/>
    <w:rsid w:val="00651920"/>
    <w:rPr>
      <w:rFonts w:asciiTheme="majorHAnsi" w:eastAsiaTheme="majorEastAsia" w:hAnsiTheme="majorHAnsi" w:cstheme="majorBidi"/>
      <w:color w:val="000000"/>
      <w:sz w:val="24"/>
      <w:szCs w:val="24"/>
      <w:shd w:val="pct20" w:color="auto" w:fill="auto"/>
      <w:lang w:eastAsia="ko-KR"/>
    </w:rPr>
  </w:style>
  <w:style w:type="paragraph" w:styleId="NoSpacing">
    <w:name w:val="No Spacing"/>
    <w:uiPriority w:val="1"/>
    <w:qFormat/>
    <w:rsid w:val="00651920"/>
    <w:rPr>
      <w:rFonts w:eastAsia="Batang"/>
      <w:color w:val="000000"/>
      <w:sz w:val="24"/>
      <w:szCs w:val="24"/>
      <w:lang w:eastAsia="ko-KR"/>
    </w:rPr>
  </w:style>
  <w:style w:type="paragraph" w:styleId="Quote">
    <w:name w:val="Quote"/>
    <w:basedOn w:val="Normal"/>
    <w:next w:val="Normal"/>
    <w:link w:val="QuoteChar"/>
    <w:uiPriority w:val="29"/>
    <w:qFormat/>
    <w:rsid w:val="00651920"/>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651920"/>
    <w:rPr>
      <w:rFonts w:eastAsia="Batang"/>
      <w:i/>
      <w:iCs/>
      <w:color w:val="404040" w:themeColor="text1" w:themeTint="BF"/>
      <w:sz w:val="24"/>
      <w:szCs w:val="24"/>
      <w:lang w:eastAsia="ko-KR"/>
    </w:rPr>
  </w:style>
  <w:style w:type="paragraph" w:styleId="TableofAuthorities">
    <w:name w:val="table of authorities"/>
    <w:basedOn w:val="Normal"/>
    <w:next w:val="Normal"/>
    <w:unhideWhenUsed/>
    <w:rsid w:val="00651920"/>
    <w:pPr>
      <w:spacing w:after="0"/>
      <w:ind w:left="240" w:hanging="240"/>
    </w:pPr>
  </w:style>
  <w:style w:type="paragraph" w:styleId="TOAHeading">
    <w:name w:val="toa heading"/>
    <w:basedOn w:val="Normal"/>
    <w:next w:val="Normal"/>
    <w:unhideWhenUsed/>
    <w:rsid w:val="00651920"/>
    <w:pPr>
      <w:spacing w:before="120"/>
    </w:pPr>
    <w:rPr>
      <w:rFonts w:asciiTheme="majorHAnsi" w:eastAsiaTheme="majorEastAsia" w:hAnsiTheme="majorHAnsi" w:cstheme="majorBidi"/>
      <w:b/>
      <w:bCs/>
    </w:rPr>
  </w:style>
  <w:style w:type="paragraph" w:styleId="TOCHeading">
    <w:name w:val="TOC Heading"/>
    <w:basedOn w:val="Heading1"/>
    <w:next w:val="Normal"/>
    <w:uiPriority w:val="39"/>
    <w:semiHidden/>
    <w:unhideWhenUsed/>
    <w:qFormat/>
    <w:rsid w:val="00651920"/>
    <w:pPr>
      <w:numPr>
        <w:numId w:val="0"/>
      </w:numPr>
      <w:tabs>
        <w:tab w:val="clear" w:pos="720"/>
      </w:tabs>
      <w:spacing w:before="240" w:after="0"/>
      <w:outlineLvl w:val="9"/>
    </w:pPr>
    <w:rPr>
      <w:rFonts w:asciiTheme="majorHAnsi" w:eastAsiaTheme="majorEastAsia" w:hAnsiTheme="majorHAnsi" w:cstheme="majorBidi"/>
      <w:b w:val="0"/>
      <w:bCs w:val="0"/>
      <w:color w:val="365F91" w:themeColor="accent1" w:themeShade="BF"/>
      <w:kern w:val="0"/>
      <w:sz w:val="32"/>
      <w:lang w:eastAsia="ko-KR"/>
    </w:rPr>
  </w:style>
  <w:style w:type="paragraph" w:customStyle="1" w:styleId="CautionIndent4">
    <w:name w:val="Caution Indent 4"/>
    <w:basedOn w:val="CautionIndent3"/>
    <w:qFormat/>
    <w:rsid w:val="00C17B64"/>
    <w:pPr>
      <w:ind w:left="2347"/>
    </w:pPr>
    <w:rPr>
      <w:rFonts w:eastAsia="Batang" w:cs="Arial"/>
      <w:bCs w:val="0"/>
      <w:lang w:eastAsia="ko-KR"/>
    </w:rPr>
  </w:style>
  <w:style w:type="paragraph" w:customStyle="1" w:styleId="CodeIndent2Bold">
    <w:name w:val="Code Indent 2 Bold"/>
    <w:basedOn w:val="CodeIndent3Bold"/>
    <w:qFormat/>
    <w:rsid w:val="00C17B64"/>
    <w:pPr>
      <w:ind w:left="720"/>
    </w:pPr>
  </w:style>
  <w:style w:type="paragraph" w:customStyle="1" w:styleId="CodeIndentBold">
    <w:name w:val="Code Indent Bold"/>
    <w:basedOn w:val="CodeIndent2Bold"/>
    <w:qFormat/>
    <w:rsid w:val="00C17B64"/>
    <w:pPr>
      <w:ind w:left="360"/>
    </w:pPr>
  </w:style>
  <w:style w:type="paragraph" w:customStyle="1" w:styleId="ContentsHeader">
    <w:name w:val="Contents Header"/>
    <w:basedOn w:val="Heading9"/>
    <w:autoRedefine/>
    <w:qFormat/>
    <w:rsid w:val="00C17B64"/>
    <w:pPr>
      <w:numPr>
        <w:ilvl w:val="0"/>
        <w:numId w:val="0"/>
      </w:numPr>
      <w:spacing w:before="0" w:after="0"/>
    </w:pPr>
    <w:rPr>
      <w:b w:val="0"/>
      <w:sz w:val="36"/>
    </w:rPr>
  </w:style>
  <w:style w:type="paragraph" w:customStyle="1" w:styleId="IndexLetter">
    <w:name w:val="Index Letter"/>
    <w:basedOn w:val="Normal"/>
    <w:rsid w:val="00C17B64"/>
    <w:pPr>
      <w:keepNext/>
      <w:keepLines/>
      <w:spacing w:before="0" w:after="0" w:line="216" w:lineRule="auto"/>
    </w:pPr>
    <w:rPr>
      <w:rFonts w:eastAsia="Times New Roman"/>
      <w:b/>
      <w:noProof/>
      <w:sz w:val="28"/>
      <w:szCs w:val="20"/>
      <w:lang w:eastAsia="en-US"/>
    </w:rPr>
  </w:style>
  <w:style w:type="paragraph" w:customStyle="1" w:styleId="ListBullet2Indent2">
    <w:name w:val="List Bullet 2 Indent 2"/>
    <w:basedOn w:val="ListBullet2"/>
    <w:qFormat/>
    <w:rsid w:val="00C17B64"/>
    <w:pPr>
      <w:numPr>
        <w:numId w:val="64"/>
      </w:numPr>
      <w:tabs>
        <w:tab w:val="clear" w:pos="1080"/>
        <w:tab w:val="left" w:pos="1800"/>
      </w:tabs>
    </w:pPr>
    <w:rPr>
      <w:rFonts w:eastAsia="Times New Roman"/>
      <w:szCs w:val="20"/>
      <w:lang w:eastAsia="en-US"/>
    </w:rPr>
  </w:style>
  <w:style w:type="paragraph" w:customStyle="1" w:styleId="ListBullet2Indent3">
    <w:name w:val="List Bullet 2 Indent 3"/>
    <w:basedOn w:val="ListBullet2Indent2"/>
    <w:qFormat/>
    <w:rsid w:val="00C17B64"/>
    <w:pPr>
      <w:numPr>
        <w:numId w:val="65"/>
      </w:numPr>
      <w:tabs>
        <w:tab w:val="clear" w:pos="1800"/>
        <w:tab w:val="left" w:pos="2160"/>
      </w:tabs>
    </w:pPr>
  </w:style>
  <w:style w:type="paragraph" w:customStyle="1" w:styleId="ListBulletIndent4">
    <w:name w:val="List Bullet Indent 4"/>
    <w:basedOn w:val="ListBulletIndent3"/>
    <w:qFormat/>
    <w:rsid w:val="00C17B64"/>
    <w:pPr>
      <w:numPr>
        <w:numId w:val="4"/>
      </w:numPr>
      <w:tabs>
        <w:tab w:val="clear" w:pos="1800"/>
        <w:tab w:val="left" w:pos="2160"/>
      </w:tabs>
      <w:ind w:left="2160"/>
    </w:pPr>
    <w:rPr>
      <w:rFonts w:eastAsia="Times New Roman"/>
      <w:bCs/>
      <w:iCs/>
      <w:szCs w:val="22"/>
      <w:lang w:eastAsia="en-US" w:bidi="ar-SA"/>
    </w:rPr>
  </w:style>
  <w:style w:type="paragraph" w:customStyle="1" w:styleId="MenuBox">
    <w:name w:val="Menu Box"/>
    <w:basedOn w:val="Normal"/>
    <w:rsid w:val="00C17B64"/>
    <w:pPr>
      <w:keepNext/>
      <w:keepLines/>
      <w:pBdr>
        <w:top w:val="single" w:sz="2" w:space="5" w:color="auto"/>
        <w:left w:val="single" w:sz="2" w:space="5" w:color="auto"/>
        <w:bottom w:val="single" w:sz="2" w:space="5" w:color="auto"/>
        <w:right w:val="single" w:sz="2" w:space="5" w:color="auto"/>
      </w:pBdr>
      <w:tabs>
        <w:tab w:val="right" w:pos="9180"/>
      </w:tabs>
      <w:overflowPunct w:val="0"/>
      <w:autoSpaceDE w:val="0"/>
      <w:autoSpaceDN w:val="0"/>
      <w:adjustRightInd w:val="0"/>
      <w:spacing w:before="0" w:after="0"/>
      <w:ind w:left="187" w:right="187"/>
      <w:textAlignment w:val="baseline"/>
    </w:pPr>
    <w:rPr>
      <w:rFonts w:ascii="Courier New" w:eastAsia="Times New Roman" w:hAnsi="Courier New"/>
      <w:sz w:val="18"/>
      <w:szCs w:val="22"/>
      <w:lang w:eastAsia="en-US"/>
    </w:rPr>
  </w:style>
  <w:style w:type="paragraph" w:customStyle="1" w:styleId="NoteIndent4">
    <w:name w:val="Note Indent 4"/>
    <w:basedOn w:val="NoteIndent3"/>
    <w:qFormat/>
    <w:rsid w:val="00C17B64"/>
    <w:pPr>
      <w:tabs>
        <w:tab w:val="left" w:pos="720"/>
      </w:tabs>
      <w:spacing w:before="120"/>
      <w:ind w:left="2160"/>
    </w:pPr>
    <w:rPr>
      <w:rFonts w:eastAsia="Batang" w:cs="Arial"/>
      <w:noProof/>
      <w:szCs w:val="24"/>
      <w:lang w:eastAsia="ko-KR"/>
    </w:rPr>
  </w:style>
  <w:style w:type="paragraph" w:customStyle="1" w:styleId="NoteListBullet">
    <w:name w:val="Note List Bullet"/>
    <w:basedOn w:val="Normal"/>
    <w:qFormat/>
    <w:rsid w:val="00C17B64"/>
    <w:pPr>
      <w:numPr>
        <w:numId w:val="67"/>
      </w:numPr>
      <w:spacing w:before="60" w:after="60"/>
    </w:pPr>
    <w:rPr>
      <w:rFonts w:eastAsia="Times New Roman"/>
      <w:szCs w:val="22"/>
      <w:lang w:eastAsia="en-US"/>
    </w:rPr>
  </w:style>
  <w:style w:type="paragraph" w:customStyle="1" w:styleId="Title1">
    <w:name w:val="Title 1"/>
    <w:basedOn w:val="Normal"/>
    <w:autoRedefine/>
    <w:qFormat/>
    <w:rsid w:val="00C17B64"/>
    <w:pPr>
      <w:spacing w:before="0" w:after="0"/>
      <w:jc w:val="center"/>
    </w:pPr>
    <w:rPr>
      <w:rFonts w:ascii="Arial Bold" w:eastAsia="Times New Roman" w:hAnsi="Arial Bold"/>
      <w:b/>
      <w:sz w:val="36"/>
      <w:szCs w:val="22"/>
      <w:lang w:eastAsia="en-US"/>
    </w:rPr>
  </w:style>
  <w:style w:type="paragraph" w:customStyle="1" w:styleId="TOTHeading">
    <w:name w:val="TOT Heading"/>
    <w:rsid w:val="00C17B64"/>
    <w:pPr>
      <w:spacing w:before="240" w:after="120"/>
    </w:pPr>
    <w:rPr>
      <w:rFonts w:ascii="Arial" w:hAnsi="Arial"/>
      <w:b/>
      <w:sz w:val="36"/>
    </w:rPr>
  </w:style>
  <w:style w:type="paragraph" w:styleId="Revision">
    <w:name w:val="Revision"/>
    <w:hidden/>
    <w:uiPriority w:val="99"/>
    <w:semiHidden/>
    <w:rsid w:val="00C17B64"/>
    <w:rPr>
      <w:color w:val="000000"/>
      <w:sz w:val="24"/>
      <w:szCs w:val="22"/>
    </w:rPr>
  </w:style>
  <w:style w:type="character" w:styleId="Mention">
    <w:name w:val="Mention"/>
    <w:basedOn w:val="DefaultParagraphFont"/>
    <w:uiPriority w:val="99"/>
    <w:unhideWhenUsed/>
    <w:rsid w:val="009C2D5F"/>
    <w:rPr>
      <w:color w:val="2B579A"/>
      <w:shd w:val="clear" w:color="auto" w:fill="E1DFDD"/>
    </w:rPr>
  </w:style>
  <w:style w:type="character" w:styleId="SubtleEmphasis">
    <w:name w:val="Subtle Emphasis"/>
    <w:basedOn w:val="DefaultParagraphFont"/>
    <w:uiPriority w:val="19"/>
    <w:qFormat/>
    <w:rsid w:val="009B2FA8"/>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785473">
      <w:marLeft w:val="0"/>
      <w:marRight w:val="0"/>
      <w:marTop w:val="0"/>
      <w:marBottom w:val="0"/>
      <w:divBdr>
        <w:top w:val="none" w:sz="0" w:space="0" w:color="auto"/>
        <w:left w:val="none" w:sz="0" w:space="0" w:color="auto"/>
        <w:bottom w:val="none" w:sz="0" w:space="0" w:color="auto"/>
        <w:right w:val="none" w:sz="0" w:space="0" w:color="auto"/>
      </w:divBdr>
    </w:div>
    <w:div w:id="253785474">
      <w:marLeft w:val="0"/>
      <w:marRight w:val="0"/>
      <w:marTop w:val="0"/>
      <w:marBottom w:val="0"/>
      <w:divBdr>
        <w:top w:val="none" w:sz="0" w:space="0" w:color="auto"/>
        <w:left w:val="none" w:sz="0" w:space="0" w:color="auto"/>
        <w:bottom w:val="none" w:sz="0" w:space="0" w:color="auto"/>
        <w:right w:val="none" w:sz="0" w:space="0" w:color="auto"/>
      </w:divBdr>
    </w:div>
    <w:div w:id="253785475">
      <w:marLeft w:val="0"/>
      <w:marRight w:val="0"/>
      <w:marTop w:val="0"/>
      <w:marBottom w:val="0"/>
      <w:divBdr>
        <w:top w:val="none" w:sz="0" w:space="0" w:color="auto"/>
        <w:left w:val="none" w:sz="0" w:space="0" w:color="auto"/>
        <w:bottom w:val="none" w:sz="0" w:space="0" w:color="auto"/>
        <w:right w:val="none" w:sz="0" w:space="0" w:color="auto"/>
      </w:divBdr>
    </w:div>
    <w:div w:id="253785476">
      <w:marLeft w:val="0"/>
      <w:marRight w:val="0"/>
      <w:marTop w:val="0"/>
      <w:marBottom w:val="0"/>
      <w:divBdr>
        <w:top w:val="none" w:sz="0" w:space="0" w:color="auto"/>
        <w:left w:val="none" w:sz="0" w:space="0" w:color="auto"/>
        <w:bottom w:val="none" w:sz="0" w:space="0" w:color="auto"/>
        <w:right w:val="none" w:sz="0" w:space="0" w:color="auto"/>
      </w:divBdr>
    </w:div>
    <w:div w:id="253785477">
      <w:marLeft w:val="0"/>
      <w:marRight w:val="0"/>
      <w:marTop w:val="0"/>
      <w:marBottom w:val="0"/>
      <w:divBdr>
        <w:top w:val="none" w:sz="0" w:space="0" w:color="auto"/>
        <w:left w:val="none" w:sz="0" w:space="0" w:color="auto"/>
        <w:bottom w:val="none" w:sz="0" w:space="0" w:color="auto"/>
        <w:right w:val="none" w:sz="0" w:space="0" w:color="auto"/>
      </w:divBdr>
    </w:div>
    <w:div w:id="253785478">
      <w:marLeft w:val="0"/>
      <w:marRight w:val="0"/>
      <w:marTop w:val="0"/>
      <w:marBottom w:val="0"/>
      <w:divBdr>
        <w:top w:val="none" w:sz="0" w:space="0" w:color="auto"/>
        <w:left w:val="none" w:sz="0" w:space="0" w:color="auto"/>
        <w:bottom w:val="none" w:sz="0" w:space="0" w:color="auto"/>
        <w:right w:val="none" w:sz="0" w:space="0" w:color="auto"/>
      </w:divBdr>
    </w:div>
    <w:div w:id="253785479">
      <w:marLeft w:val="0"/>
      <w:marRight w:val="0"/>
      <w:marTop w:val="0"/>
      <w:marBottom w:val="0"/>
      <w:divBdr>
        <w:top w:val="none" w:sz="0" w:space="0" w:color="auto"/>
        <w:left w:val="none" w:sz="0" w:space="0" w:color="auto"/>
        <w:bottom w:val="none" w:sz="0" w:space="0" w:color="auto"/>
        <w:right w:val="none" w:sz="0" w:space="0" w:color="auto"/>
      </w:divBdr>
    </w:div>
    <w:div w:id="253785480">
      <w:marLeft w:val="0"/>
      <w:marRight w:val="0"/>
      <w:marTop w:val="0"/>
      <w:marBottom w:val="0"/>
      <w:divBdr>
        <w:top w:val="none" w:sz="0" w:space="0" w:color="auto"/>
        <w:left w:val="none" w:sz="0" w:space="0" w:color="auto"/>
        <w:bottom w:val="none" w:sz="0" w:space="0" w:color="auto"/>
        <w:right w:val="none" w:sz="0" w:space="0" w:color="auto"/>
      </w:divBdr>
    </w:div>
    <w:div w:id="253785481">
      <w:marLeft w:val="0"/>
      <w:marRight w:val="0"/>
      <w:marTop w:val="0"/>
      <w:marBottom w:val="0"/>
      <w:divBdr>
        <w:top w:val="none" w:sz="0" w:space="0" w:color="auto"/>
        <w:left w:val="none" w:sz="0" w:space="0" w:color="auto"/>
        <w:bottom w:val="none" w:sz="0" w:space="0" w:color="auto"/>
        <w:right w:val="none" w:sz="0" w:space="0" w:color="auto"/>
      </w:divBdr>
    </w:div>
    <w:div w:id="253785482">
      <w:marLeft w:val="0"/>
      <w:marRight w:val="0"/>
      <w:marTop w:val="0"/>
      <w:marBottom w:val="0"/>
      <w:divBdr>
        <w:top w:val="none" w:sz="0" w:space="0" w:color="auto"/>
        <w:left w:val="none" w:sz="0" w:space="0" w:color="auto"/>
        <w:bottom w:val="none" w:sz="0" w:space="0" w:color="auto"/>
        <w:right w:val="none" w:sz="0" w:space="0" w:color="auto"/>
      </w:divBdr>
    </w:div>
    <w:div w:id="253785483">
      <w:marLeft w:val="0"/>
      <w:marRight w:val="0"/>
      <w:marTop w:val="0"/>
      <w:marBottom w:val="0"/>
      <w:divBdr>
        <w:top w:val="none" w:sz="0" w:space="0" w:color="auto"/>
        <w:left w:val="none" w:sz="0" w:space="0" w:color="auto"/>
        <w:bottom w:val="none" w:sz="0" w:space="0" w:color="auto"/>
        <w:right w:val="none" w:sz="0" w:space="0" w:color="auto"/>
      </w:divBdr>
    </w:div>
    <w:div w:id="253785484">
      <w:marLeft w:val="0"/>
      <w:marRight w:val="0"/>
      <w:marTop w:val="0"/>
      <w:marBottom w:val="0"/>
      <w:divBdr>
        <w:top w:val="none" w:sz="0" w:space="0" w:color="auto"/>
        <w:left w:val="none" w:sz="0" w:space="0" w:color="auto"/>
        <w:bottom w:val="none" w:sz="0" w:space="0" w:color="auto"/>
        <w:right w:val="none" w:sz="0" w:space="0" w:color="auto"/>
      </w:divBdr>
    </w:div>
    <w:div w:id="253785485">
      <w:marLeft w:val="0"/>
      <w:marRight w:val="0"/>
      <w:marTop w:val="0"/>
      <w:marBottom w:val="0"/>
      <w:divBdr>
        <w:top w:val="none" w:sz="0" w:space="0" w:color="auto"/>
        <w:left w:val="none" w:sz="0" w:space="0" w:color="auto"/>
        <w:bottom w:val="none" w:sz="0" w:space="0" w:color="auto"/>
        <w:right w:val="none" w:sz="0" w:space="0" w:color="auto"/>
      </w:divBdr>
    </w:div>
    <w:div w:id="253785486">
      <w:marLeft w:val="0"/>
      <w:marRight w:val="0"/>
      <w:marTop w:val="0"/>
      <w:marBottom w:val="0"/>
      <w:divBdr>
        <w:top w:val="none" w:sz="0" w:space="0" w:color="auto"/>
        <w:left w:val="none" w:sz="0" w:space="0" w:color="auto"/>
        <w:bottom w:val="none" w:sz="0" w:space="0" w:color="auto"/>
        <w:right w:val="none" w:sz="0" w:space="0" w:color="auto"/>
      </w:divBdr>
    </w:div>
    <w:div w:id="253785487">
      <w:marLeft w:val="0"/>
      <w:marRight w:val="0"/>
      <w:marTop w:val="0"/>
      <w:marBottom w:val="0"/>
      <w:divBdr>
        <w:top w:val="none" w:sz="0" w:space="0" w:color="auto"/>
        <w:left w:val="none" w:sz="0" w:space="0" w:color="auto"/>
        <w:bottom w:val="none" w:sz="0" w:space="0" w:color="auto"/>
        <w:right w:val="none" w:sz="0" w:space="0" w:color="auto"/>
      </w:divBdr>
    </w:div>
    <w:div w:id="253785488">
      <w:marLeft w:val="0"/>
      <w:marRight w:val="0"/>
      <w:marTop w:val="0"/>
      <w:marBottom w:val="0"/>
      <w:divBdr>
        <w:top w:val="none" w:sz="0" w:space="0" w:color="auto"/>
        <w:left w:val="none" w:sz="0" w:space="0" w:color="auto"/>
        <w:bottom w:val="none" w:sz="0" w:space="0" w:color="auto"/>
        <w:right w:val="none" w:sz="0" w:space="0" w:color="auto"/>
      </w:divBdr>
    </w:div>
    <w:div w:id="253785489">
      <w:marLeft w:val="0"/>
      <w:marRight w:val="0"/>
      <w:marTop w:val="0"/>
      <w:marBottom w:val="0"/>
      <w:divBdr>
        <w:top w:val="none" w:sz="0" w:space="0" w:color="auto"/>
        <w:left w:val="none" w:sz="0" w:space="0" w:color="auto"/>
        <w:bottom w:val="none" w:sz="0" w:space="0" w:color="auto"/>
        <w:right w:val="none" w:sz="0" w:space="0" w:color="auto"/>
      </w:divBdr>
    </w:div>
    <w:div w:id="253785490">
      <w:marLeft w:val="0"/>
      <w:marRight w:val="0"/>
      <w:marTop w:val="0"/>
      <w:marBottom w:val="0"/>
      <w:divBdr>
        <w:top w:val="none" w:sz="0" w:space="0" w:color="auto"/>
        <w:left w:val="none" w:sz="0" w:space="0" w:color="auto"/>
        <w:bottom w:val="none" w:sz="0" w:space="0" w:color="auto"/>
        <w:right w:val="none" w:sz="0" w:space="0" w:color="auto"/>
      </w:divBdr>
    </w:div>
    <w:div w:id="253785491">
      <w:marLeft w:val="0"/>
      <w:marRight w:val="0"/>
      <w:marTop w:val="0"/>
      <w:marBottom w:val="0"/>
      <w:divBdr>
        <w:top w:val="none" w:sz="0" w:space="0" w:color="auto"/>
        <w:left w:val="none" w:sz="0" w:space="0" w:color="auto"/>
        <w:bottom w:val="none" w:sz="0" w:space="0" w:color="auto"/>
        <w:right w:val="none" w:sz="0" w:space="0" w:color="auto"/>
      </w:divBdr>
    </w:div>
    <w:div w:id="253785492">
      <w:marLeft w:val="0"/>
      <w:marRight w:val="0"/>
      <w:marTop w:val="0"/>
      <w:marBottom w:val="0"/>
      <w:divBdr>
        <w:top w:val="none" w:sz="0" w:space="0" w:color="auto"/>
        <w:left w:val="none" w:sz="0" w:space="0" w:color="auto"/>
        <w:bottom w:val="none" w:sz="0" w:space="0" w:color="auto"/>
        <w:right w:val="none" w:sz="0" w:space="0" w:color="auto"/>
      </w:divBdr>
    </w:div>
    <w:div w:id="253785493">
      <w:marLeft w:val="0"/>
      <w:marRight w:val="0"/>
      <w:marTop w:val="0"/>
      <w:marBottom w:val="0"/>
      <w:divBdr>
        <w:top w:val="none" w:sz="0" w:space="0" w:color="auto"/>
        <w:left w:val="none" w:sz="0" w:space="0" w:color="auto"/>
        <w:bottom w:val="none" w:sz="0" w:space="0" w:color="auto"/>
        <w:right w:val="none" w:sz="0" w:space="0" w:color="auto"/>
      </w:divBdr>
    </w:div>
    <w:div w:id="253785494">
      <w:marLeft w:val="0"/>
      <w:marRight w:val="0"/>
      <w:marTop w:val="0"/>
      <w:marBottom w:val="0"/>
      <w:divBdr>
        <w:top w:val="none" w:sz="0" w:space="0" w:color="auto"/>
        <w:left w:val="none" w:sz="0" w:space="0" w:color="auto"/>
        <w:bottom w:val="none" w:sz="0" w:space="0" w:color="auto"/>
        <w:right w:val="none" w:sz="0" w:space="0" w:color="auto"/>
      </w:divBdr>
    </w:div>
    <w:div w:id="253785495">
      <w:marLeft w:val="0"/>
      <w:marRight w:val="0"/>
      <w:marTop w:val="0"/>
      <w:marBottom w:val="0"/>
      <w:divBdr>
        <w:top w:val="none" w:sz="0" w:space="0" w:color="auto"/>
        <w:left w:val="none" w:sz="0" w:space="0" w:color="auto"/>
        <w:bottom w:val="none" w:sz="0" w:space="0" w:color="auto"/>
        <w:right w:val="none" w:sz="0" w:space="0" w:color="auto"/>
      </w:divBdr>
    </w:div>
    <w:div w:id="253785496">
      <w:marLeft w:val="0"/>
      <w:marRight w:val="0"/>
      <w:marTop w:val="0"/>
      <w:marBottom w:val="0"/>
      <w:divBdr>
        <w:top w:val="none" w:sz="0" w:space="0" w:color="auto"/>
        <w:left w:val="none" w:sz="0" w:space="0" w:color="auto"/>
        <w:bottom w:val="none" w:sz="0" w:space="0" w:color="auto"/>
        <w:right w:val="none" w:sz="0" w:space="0" w:color="auto"/>
      </w:divBdr>
    </w:div>
    <w:div w:id="253785497">
      <w:marLeft w:val="0"/>
      <w:marRight w:val="0"/>
      <w:marTop w:val="0"/>
      <w:marBottom w:val="0"/>
      <w:divBdr>
        <w:top w:val="none" w:sz="0" w:space="0" w:color="auto"/>
        <w:left w:val="none" w:sz="0" w:space="0" w:color="auto"/>
        <w:bottom w:val="none" w:sz="0" w:space="0" w:color="auto"/>
        <w:right w:val="none" w:sz="0" w:space="0" w:color="auto"/>
      </w:divBdr>
    </w:div>
    <w:div w:id="253785498">
      <w:marLeft w:val="0"/>
      <w:marRight w:val="0"/>
      <w:marTop w:val="0"/>
      <w:marBottom w:val="0"/>
      <w:divBdr>
        <w:top w:val="none" w:sz="0" w:space="0" w:color="auto"/>
        <w:left w:val="none" w:sz="0" w:space="0" w:color="auto"/>
        <w:bottom w:val="none" w:sz="0" w:space="0" w:color="auto"/>
        <w:right w:val="none" w:sz="0" w:space="0" w:color="auto"/>
      </w:divBdr>
    </w:div>
    <w:div w:id="253785499">
      <w:marLeft w:val="0"/>
      <w:marRight w:val="0"/>
      <w:marTop w:val="0"/>
      <w:marBottom w:val="0"/>
      <w:divBdr>
        <w:top w:val="none" w:sz="0" w:space="0" w:color="auto"/>
        <w:left w:val="none" w:sz="0" w:space="0" w:color="auto"/>
        <w:bottom w:val="none" w:sz="0" w:space="0" w:color="auto"/>
        <w:right w:val="none" w:sz="0" w:space="0" w:color="auto"/>
      </w:divBdr>
    </w:div>
    <w:div w:id="253785500">
      <w:marLeft w:val="0"/>
      <w:marRight w:val="0"/>
      <w:marTop w:val="0"/>
      <w:marBottom w:val="0"/>
      <w:divBdr>
        <w:top w:val="none" w:sz="0" w:space="0" w:color="auto"/>
        <w:left w:val="none" w:sz="0" w:space="0" w:color="auto"/>
        <w:bottom w:val="none" w:sz="0" w:space="0" w:color="auto"/>
        <w:right w:val="none" w:sz="0" w:space="0" w:color="auto"/>
      </w:divBdr>
    </w:div>
    <w:div w:id="253785501">
      <w:marLeft w:val="0"/>
      <w:marRight w:val="0"/>
      <w:marTop w:val="0"/>
      <w:marBottom w:val="0"/>
      <w:divBdr>
        <w:top w:val="none" w:sz="0" w:space="0" w:color="auto"/>
        <w:left w:val="none" w:sz="0" w:space="0" w:color="auto"/>
        <w:bottom w:val="none" w:sz="0" w:space="0" w:color="auto"/>
        <w:right w:val="none" w:sz="0" w:space="0" w:color="auto"/>
      </w:divBdr>
    </w:div>
    <w:div w:id="253785502">
      <w:marLeft w:val="0"/>
      <w:marRight w:val="0"/>
      <w:marTop w:val="0"/>
      <w:marBottom w:val="0"/>
      <w:divBdr>
        <w:top w:val="none" w:sz="0" w:space="0" w:color="auto"/>
        <w:left w:val="none" w:sz="0" w:space="0" w:color="auto"/>
        <w:bottom w:val="none" w:sz="0" w:space="0" w:color="auto"/>
        <w:right w:val="none" w:sz="0" w:space="0" w:color="auto"/>
      </w:divBdr>
    </w:div>
    <w:div w:id="253785503">
      <w:marLeft w:val="0"/>
      <w:marRight w:val="0"/>
      <w:marTop w:val="0"/>
      <w:marBottom w:val="0"/>
      <w:divBdr>
        <w:top w:val="none" w:sz="0" w:space="0" w:color="auto"/>
        <w:left w:val="none" w:sz="0" w:space="0" w:color="auto"/>
        <w:bottom w:val="none" w:sz="0" w:space="0" w:color="auto"/>
        <w:right w:val="none" w:sz="0" w:space="0" w:color="auto"/>
      </w:divBdr>
    </w:div>
    <w:div w:id="253785504">
      <w:marLeft w:val="0"/>
      <w:marRight w:val="0"/>
      <w:marTop w:val="0"/>
      <w:marBottom w:val="0"/>
      <w:divBdr>
        <w:top w:val="none" w:sz="0" w:space="0" w:color="auto"/>
        <w:left w:val="none" w:sz="0" w:space="0" w:color="auto"/>
        <w:bottom w:val="none" w:sz="0" w:space="0" w:color="auto"/>
        <w:right w:val="none" w:sz="0" w:space="0" w:color="auto"/>
      </w:divBdr>
    </w:div>
    <w:div w:id="253785505">
      <w:marLeft w:val="0"/>
      <w:marRight w:val="0"/>
      <w:marTop w:val="0"/>
      <w:marBottom w:val="0"/>
      <w:divBdr>
        <w:top w:val="none" w:sz="0" w:space="0" w:color="auto"/>
        <w:left w:val="none" w:sz="0" w:space="0" w:color="auto"/>
        <w:bottom w:val="none" w:sz="0" w:space="0" w:color="auto"/>
        <w:right w:val="none" w:sz="0" w:space="0" w:color="auto"/>
      </w:divBdr>
    </w:div>
    <w:div w:id="253785506">
      <w:marLeft w:val="0"/>
      <w:marRight w:val="0"/>
      <w:marTop w:val="0"/>
      <w:marBottom w:val="0"/>
      <w:divBdr>
        <w:top w:val="none" w:sz="0" w:space="0" w:color="auto"/>
        <w:left w:val="none" w:sz="0" w:space="0" w:color="auto"/>
        <w:bottom w:val="none" w:sz="0" w:space="0" w:color="auto"/>
        <w:right w:val="none" w:sz="0" w:space="0" w:color="auto"/>
      </w:divBdr>
    </w:div>
    <w:div w:id="288438633">
      <w:bodyDiv w:val="1"/>
      <w:marLeft w:val="0"/>
      <w:marRight w:val="0"/>
      <w:marTop w:val="0"/>
      <w:marBottom w:val="0"/>
      <w:divBdr>
        <w:top w:val="none" w:sz="0" w:space="0" w:color="auto"/>
        <w:left w:val="none" w:sz="0" w:space="0" w:color="auto"/>
        <w:bottom w:val="none" w:sz="0" w:space="0" w:color="auto"/>
        <w:right w:val="none" w:sz="0" w:space="0" w:color="auto"/>
      </w:divBdr>
    </w:div>
    <w:div w:id="417604286">
      <w:bodyDiv w:val="1"/>
      <w:marLeft w:val="0"/>
      <w:marRight w:val="0"/>
      <w:marTop w:val="0"/>
      <w:marBottom w:val="0"/>
      <w:divBdr>
        <w:top w:val="none" w:sz="0" w:space="0" w:color="auto"/>
        <w:left w:val="none" w:sz="0" w:space="0" w:color="auto"/>
        <w:bottom w:val="none" w:sz="0" w:space="0" w:color="auto"/>
        <w:right w:val="none" w:sz="0" w:space="0" w:color="auto"/>
      </w:divBdr>
    </w:div>
    <w:div w:id="616327907">
      <w:bodyDiv w:val="1"/>
      <w:marLeft w:val="0"/>
      <w:marRight w:val="0"/>
      <w:marTop w:val="0"/>
      <w:marBottom w:val="0"/>
      <w:divBdr>
        <w:top w:val="none" w:sz="0" w:space="0" w:color="auto"/>
        <w:left w:val="none" w:sz="0" w:space="0" w:color="auto"/>
        <w:bottom w:val="none" w:sz="0" w:space="0" w:color="auto"/>
        <w:right w:val="none" w:sz="0" w:space="0" w:color="auto"/>
      </w:divBdr>
    </w:div>
    <w:div w:id="1159158015">
      <w:bodyDiv w:val="1"/>
      <w:marLeft w:val="0"/>
      <w:marRight w:val="0"/>
      <w:marTop w:val="0"/>
      <w:marBottom w:val="0"/>
      <w:divBdr>
        <w:top w:val="none" w:sz="0" w:space="0" w:color="auto"/>
        <w:left w:val="none" w:sz="0" w:space="0" w:color="auto"/>
        <w:bottom w:val="none" w:sz="0" w:space="0" w:color="auto"/>
        <w:right w:val="none" w:sz="0" w:space="0" w:color="auto"/>
      </w:divBdr>
    </w:div>
    <w:div w:id="1514686238">
      <w:bodyDiv w:val="1"/>
      <w:marLeft w:val="0"/>
      <w:marRight w:val="0"/>
      <w:marTop w:val="0"/>
      <w:marBottom w:val="0"/>
      <w:divBdr>
        <w:top w:val="none" w:sz="0" w:space="0" w:color="auto"/>
        <w:left w:val="none" w:sz="0" w:space="0" w:color="auto"/>
        <w:bottom w:val="none" w:sz="0" w:space="0" w:color="auto"/>
        <w:right w:val="none" w:sz="0" w:space="0" w:color="auto"/>
      </w:divBdr>
    </w:div>
    <w:div w:id="1981642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hyperlink" Target="http://www.va.gov/vdl/application.asp?appid=5" TargetMode="External"/><Relationship Id="rId3" Type="http://schemas.openxmlformats.org/officeDocument/2006/relationships/customXml" Target="../customXml/item3.xml"/><Relationship Id="rId21" Type="http://schemas.openxmlformats.org/officeDocument/2006/relationships/hyperlink" Target="http://www.va.gov/vdl/application.asp?appid=5" TargetMode="External"/><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hyperlink" Target="file:///\\vhaishwww5\fileman\docs\dg\cl_ddiol.shtml"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hyperlink" Target="http://www.va.gov/vdl/" TargetMode="External"/><Relationship Id="rId29" Type="http://schemas.openxmlformats.org/officeDocument/2006/relationships/hyperlink" Target="http://www.va.gov/vdl/application.asp?appid=5"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yperlink" Target="http://vhaispwww5/fileman/docs/pm/gfs_3c.shtml" TargetMode="External"/><Relationship Id="rId32" Type="http://schemas.openxmlformats.org/officeDocument/2006/relationships/hyperlink" Target="http://vista.med.va.gov/fileman/docs/pm/cl_dt.shtml" TargetMode="Externa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hyperlink" Target="http://vhaispwww5/fileman/docs/pm/gfs_3c.shtml" TargetMode="External"/><Relationship Id="rId28" Type="http://schemas.openxmlformats.org/officeDocument/2006/relationships/hyperlink" Target="http://www.va.gov/vdl/application.asp?appid=5" TargetMode="External"/><Relationship Id="rId10" Type="http://schemas.openxmlformats.org/officeDocument/2006/relationships/endnotes" Target="endnotes.xml"/><Relationship Id="rId19" Type="http://schemas.openxmlformats.org/officeDocument/2006/relationships/hyperlink" Target="http://www.adobe.com/" TargetMode="External"/><Relationship Id="rId31" Type="http://schemas.openxmlformats.org/officeDocument/2006/relationships/hyperlink" Target="mailto:1997@24:00"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header" Target="header4.xml"/><Relationship Id="rId27" Type="http://schemas.openxmlformats.org/officeDocument/2006/relationships/image" Target="media/image3.png"/><Relationship Id="rId30" Type="http://schemas.openxmlformats.org/officeDocument/2006/relationships/hyperlink" Target="http://www.va.gov/vdl/application.asp?appid=5" TargetMode="Externa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E6A34148124F69449AD1918373E153DA" ma:contentTypeVersion="2" ma:contentTypeDescription="Create a new document." ma:contentTypeScope="" ma:versionID="c598db88357156d8c00febdf22dd91c4">
  <xsd:schema xmlns:xsd="http://www.w3.org/2001/XMLSchema" xmlns:xs="http://www.w3.org/2001/XMLSchema" xmlns:p="http://schemas.microsoft.com/office/2006/metadata/properties" xmlns:ns2="52ef3ce6-9c36-4a9b-9bff-1bf6d8d1e533" targetNamespace="http://schemas.microsoft.com/office/2006/metadata/properties" ma:root="true" ma:fieldsID="c9ee3660448ae3830da3eff1edf692d8" ns2:_="">
    <xsd:import namespace="52ef3ce6-9c36-4a9b-9bff-1bf6d8d1e533"/>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2ef3ce6-9c36-4a9b-9bff-1bf6d8d1e53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655E9F8-8E56-4CDB-8844-84E32F14FB1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A112541-0571-4E9D-BE17-9E286D8E9F91}">
  <ds:schemaRefs>
    <ds:schemaRef ds:uri="http://schemas.microsoft.com/sharepoint/v3/contenttype/forms"/>
  </ds:schemaRefs>
</ds:datastoreItem>
</file>

<file path=customXml/itemProps3.xml><?xml version="1.0" encoding="utf-8"?>
<ds:datastoreItem xmlns:ds="http://schemas.openxmlformats.org/officeDocument/2006/customXml" ds:itemID="{57470C89-C7E7-4DC6-AE34-6CC4C5162B23}">
  <ds:schemaRefs>
    <ds:schemaRef ds:uri="http://schemas.openxmlformats.org/officeDocument/2006/bibliography"/>
  </ds:schemaRefs>
</ds:datastoreItem>
</file>

<file path=customXml/itemProps4.xml><?xml version="1.0" encoding="utf-8"?>
<ds:datastoreItem xmlns:ds="http://schemas.openxmlformats.org/officeDocument/2006/customXml" ds:itemID="{0CFFADA6-D43A-472D-A5F5-5ACC07ECEDB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2ef3ce6-9c36-4a9b-9bff-1bf6d8d1e53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209604</Words>
  <Characters>1194749</Characters>
  <Application>Microsoft Office Word</Application>
  <DocSecurity>0</DocSecurity>
  <Lines>9956</Lines>
  <Paragraphs>2803</Paragraphs>
  <ScaleCrop>false</ScaleCrop>
  <HeadingPairs>
    <vt:vector size="2" baseType="variant">
      <vt:variant>
        <vt:lpstr>Title</vt:lpstr>
      </vt:variant>
      <vt:variant>
        <vt:i4>1</vt:i4>
      </vt:variant>
    </vt:vector>
  </HeadingPairs>
  <TitlesOfParts>
    <vt:vector size="1" baseType="lpstr">
      <vt:lpstr>VA FileMan 22.2 Developer's Guide</vt:lpstr>
    </vt:vector>
  </TitlesOfParts>
  <Company>Department of Veterans Affairs (VA)</Company>
  <LinksUpToDate>false</LinksUpToDate>
  <CharactersWithSpaces>1401550</CharactersWithSpaces>
  <SharedDoc>false</SharedDoc>
  <HLinks>
    <vt:vector size="13146" baseType="variant">
      <vt:variant>
        <vt:i4>3276851</vt:i4>
      </vt:variant>
      <vt:variant>
        <vt:i4>13476</vt:i4>
      </vt:variant>
      <vt:variant>
        <vt:i4>0</vt:i4>
      </vt:variant>
      <vt:variant>
        <vt:i4>5</vt:i4>
      </vt:variant>
      <vt:variant>
        <vt:lpwstr/>
      </vt:variant>
      <vt:variant>
        <vt:lpwstr>glossary_compound_key</vt:lpwstr>
      </vt:variant>
      <vt:variant>
        <vt:i4>7471197</vt:i4>
      </vt:variant>
      <vt:variant>
        <vt:i4>13473</vt:i4>
      </vt:variant>
      <vt:variant>
        <vt:i4>0</vt:i4>
      </vt:variant>
      <vt:variant>
        <vt:i4>5</vt:i4>
      </vt:variant>
      <vt:variant>
        <vt:lpwstr/>
      </vt:variant>
      <vt:variant>
        <vt:lpwstr>glossary_index</vt:lpwstr>
      </vt:variant>
      <vt:variant>
        <vt:i4>1310721</vt:i4>
      </vt:variant>
      <vt:variant>
        <vt:i4>13470</vt:i4>
      </vt:variant>
      <vt:variant>
        <vt:i4>0</vt:i4>
      </vt:variant>
      <vt:variant>
        <vt:i4>5</vt:i4>
      </vt:variant>
      <vt:variant>
        <vt:lpwstr/>
      </vt:variant>
      <vt:variant>
        <vt:lpwstr>glossary_primary_key</vt:lpwstr>
      </vt:variant>
      <vt:variant>
        <vt:i4>1376307</vt:i4>
      </vt:variant>
      <vt:variant>
        <vt:i4>13467</vt:i4>
      </vt:variant>
      <vt:variant>
        <vt:i4>0</vt:i4>
      </vt:variant>
      <vt:variant>
        <vt:i4>5</vt:i4>
      </vt:variant>
      <vt:variant>
        <vt:lpwstr/>
      </vt:variant>
      <vt:variant>
        <vt:lpwstr>glossary_key</vt:lpwstr>
      </vt:variant>
      <vt:variant>
        <vt:i4>6881380</vt:i4>
      </vt:variant>
      <vt:variant>
        <vt:i4>13464</vt:i4>
      </vt:variant>
      <vt:variant>
        <vt:i4>0</vt:i4>
      </vt:variant>
      <vt:variant>
        <vt:i4>5</vt:i4>
      </vt:variant>
      <vt:variant>
        <vt:lpwstr/>
      </vt:variant>
      <vt:variant>
        <vt:lpwstr>dic</vt:lpwstr>
      </vt:variant>
      <vt:variant>
        <vt:i4>3866675</vt:i4>
      </vt:variant>
      <vt:variant>
        <vt:i4>13461</vt:i4>
      </vt:variant>
      <vt:variant>
        <vt:i4>0</vt:i4>
      </vt:variant>
      <vt:variant>
        <vt:i4>5</vt:i4>
      </vt:variant>
      <vt:variant>
        <vt:lpwstr/>
      </vt:variant>
      <vt:variant>
        <vt:lpwstr>glossary_screen_oriented</vt:lpwstr>
      </vt:variant>
      <vt:variant>
        <vt:i4>7143528</vt:i4>
      </vt:variant>
      <vt:variant>
        <vt:i4>13458</vt:i4>
      </vt:variant>
      <vt:variant>
        <vt:i4>0</vt:i4>
      </vt:variant>
      <vt:variant>
        <vt:i4>5</vt:i4>
      </vt:variant>
      <vt:variant>
        <vt:lpwstr/>
      </vt:variant>
      <vt:variant>
        <vt:lpwstr>glossary_scrolling_mode</vt:lpwstr>
      </vt:variant>
      <vt:variant>
        <vt:i4>3670073</vt:i4>
      </vt:variant>
      <vt:variant>
        <vt:i4>13455</vt:i4>
      </vt:variant>
      <vt:variant>
        <vt:i4>0</vt:i4>
      </vt:variant>
      <vt:variant>
        <vt:i4>5</vt:i4>
      </vt:variant>
      <vt:variant>
        <vt:lpwstr/>
      </vt:variant>
      <vt:variant>
        <vt:lpwstr>glossary_line_editor</vt:lpwstr>
      </vt:variant>
      <vt:variant>
        <vt:i4>51</vt:i4>
      </vt:variant>
      <vt:variant>
        <vt:i4>13452</vt:i4>
      </vt:variant>
      <vt:variant>
        <vt:i4>0</vt:i4>
      </vt:variant>
      <vt:variant>
        <vt:i4>5</vt:i4>
      </vt:variant>
      <vt:variant>
        <vt:lpwstr/>
      </vt:variant>
      <vt:variant>
        <vt:lpwstr>glossary_ien</vt:lpwstr>
      </vt:variant>
      <vt:variant>
        <vt:i4>57</vt:i4>
      </vt:variant>
      <vt:variant>
        <vt:i4>13449</vt:i4>
      </vt:variant>
      <vt:variant>
        <vt:i4>0</vt:i4>
      </vt:variant>
      <vt:variant>
        <vt:i4>5</vt:i4>
      </vt:variant>
      <vt:variant>
        <vt:lpwstr/>
      </vt:variant>
      <vt:variant>
        <vt:lpwstr>glossary_hook</vt:lpwstr>
      </vt:variant>
      <vt:variant>
        <vt:i4>1376307</vt:i4>
      </vt:variant>
      <vt:variant>
        <vt:i4>13446</vt:i4>
      </vt:variant>
      <vt:variant>
        <vt:i4>0</vt:i4>
      </vt:variant>
      <vt:variant>
        <vt:i4>5</vt:i4>
      </vt:variant>
      <vt:variant>
        <vt:lpwstr/>
      </vt:variant>
      <vt:variant>
        <vt:lpwstr>glossary_key</vt:lpwstr>
      </vt:variant>
      <vt:variant>
        <vt:i4>6881380</vt:i4>
      </vt:variant>
      <vt:variant>
        <vt:i4>13443</vt:i4>
      </vt:variant>
      <vt:variant>
        <vt:i4>0</vt:i4>
      </vt:variant>
      <vt:variant>
        <vt:i4>5</vt:i4>
      </vt:variant>
      <vt:variant>
        <vt:lpwstr/>
      </vt:variant>
      <vt:variant>
        <vt:lpwstr>dic</vt:lpwstr>
      </vt:variant>
      <vt:variant>
        <vt:i4>1966085</vt:i4>
      </vt:variant>
      <vt:variant>
        <vt:i4>13440</vt:i4>
      </vt:variant>
      <vt:variant>
        <vt:i4>0</vt:i4>
      </vt:variant>
      <vt:variant>
        <vt:i4>5</vt:i4>
      </vt:variant>
      <vt:variant>
        <vt:lpwstr/>
      </vt:variant>
      <vt:variant>
        <vt:lpwstr>glossary_cross_refernece</vt:lpwstr>
      </vt:variant>
      <vt:variant>
        <vt:i4>1703977</vt:i4>
      </vt:variant>
      <vt:variant>
        <vt:i4>13437</vt:i4>
      </vt:variant>
      <vt:variant>
        <vt:i4>0</vt:i4>
      </vt:variant>
      <vt:variant>
        <vt:i4>5</vt:i4>
      </vt:variant>
      <vt:variant>
        <vt:lpwstr/>
      </vt:variant>
      <vt:variant>
        <vt:lpwstr>list_dic</vt:lpwstr>
      </vt:variant>
      <vt:variant>
        <vt:i4>6160477</vt:i4>
      </vt:variant>
      <vt:variant>
        <vt:i4>13434</vt:i4>
      </vt:variant>
      <vt:variant>
        <vt:i4>0</vt:i4>
      </vt:variant>
      <vt:variant>
        <vt:i4>5</vt:i4>
      </vt:variant>
      <vt:variant>
        <vt:lpwstr/>
      </vt:variant>
      <vt:variant>
        <vt:lpwstr>glossary_screen_editor</vt:lpwstr>
      </vt:variant>
      <vt:variant>
        <vt:i4>7536752</vt:i4>
      </vt:variant>
      <vt:variant>
        <vt:i4>13431</vt:i4>
      </vt:variant>
      <vt:variant>
        <vt:i4>0</vt:i4>
      </vt:variant>
      <vt:variant>
        <vt:i4>5</vt:i4>
      </vt:variant>
      <vt:variant>
        <vt:lpwstr/>
      </vt:variant>
      <vt:variant>
        <vt:lpwstr>glossary_secondary_key</vt:lpwstr>
      </vt:variant>
      <vt:variant>
        <vt:i4>1310721</vt:i4>
      </vt:variant>
      <vt:variant>
        <vt:i4>13428</vt:i4>
      </vt:variant>
      <vt:variant>
        <vt:i4>0</vt:i4>
      </vt:variant>
      <vt:variant>
        <vt:i4>5</vt:i4>
      </vt:variant>
      <vt:variant>
        <vt:lpwstr/>
      </vt:variant>
      <vt:variant>
        <vt:lpwstr>glossary_primary_key</vt:lpwstr>
      </vt:variant>
      <vt:variant>
        <vt:i4>2555959</vt:i4>
      </vt:variant>
      <vt:variant>
        <vt:i4>13425</vt:i4>
      </vt:variant>
      <vt:variant>
        <vt:i4>0</vt:i4>
      </vt:variant>
      <vt:variant>
        <vt:i4>5</vt:i4>
      </vt:variant>
      <vt:variant>
        <vt:lpwstr/>
      </vt:variant>
      <vt:variant>
        <vt:lpwstr>glossary_uniqueness_index</vt:lpwstr>
      </vt:variant>
      <vt:variant>
        <vt:i4>1966085</vt:i4>
      </vt:variant>
      <vt:variant>
        <vt:i4>13422</vt:i4>
      </vt:variant>
      <vt:variant>
        <vt:i4>0</vt:i4>
      </vt:variant>
      <vt:variant>
        <vt:i4>5</vt:i4>
      </vt:variant>
      <vt:variant>
        <vt:lpwstr/>
      </vt:variant>
      <vt:variant>
        <vt:lpwstr>glossary_cross_refernece</vt:lpwstr>
      </vt:variant>
      <vt:variant>
        <vt:i4>3735610</vt:i4>
      </vt:variant>
      <vt:variant>
        <vt:i4>13419</vt:i4>
      </vt:variant>
      <vt:variant>
        <vt:i4>0</vt:i4>
      </vt:variant>
      <vt:variant>
        <vt:i4>5</vt:i4>
      </vt:variant>
      <vt:variant>
        <vt:lpwstr/>
      </vt:variant>
      <vt:variant>
        <vt:lpwstr>glossary_programmer_hook</vt:lpwstr>
      </vt:variant>
      <vt:variant>
        <vt:i4>1638419</vt:i4>
      </vt:variant>
      <vt:variant>
        <vt:i4>13416</vt:i4>
      </vt:variant>
      <vt:variant>
        <vt:i4>0</vt:i4>
      </vt:variant>
      <vt:variant>
        <vt:i4>5</vt:i4>
      </vt:variant>
      <vt:variant>
        <vt:lpwstr/>
      </vt:variant>
      <vt:variant>
        <vt:lpwstr>diwp</vt:lpwstr>
      </vt:variant>
      <vt:variant>
        <vt:i4>983059</vt:i4>
      </vt:variant>
      <vt:variant>
        <vt:i4>13413</vt:i4>
      </vt:variant>
      <vt:variant>
        <vt:i4>0</vt:i4>
      </vt:variant>
      <vt:variant>
        <vt:i4>5</vt:i4>
      </vt:variant>
      <vt:variant>
        <vt:lpwstr/>
      </vt:variant>
      <vt:variant>
        <vt:lpwstr>diwf</vt:lpwstr>
      </vt:variant>
      <vt:variant>
        <vt:i4>6881380</vt:i4>
      </vt:variant>
      <vt:variant>
        <vt:i4>13410</vt:i4>
      </vt:variant>
      <vt:variant>
        <vt:i4>0</vt:i4>
      </vt:variant>
      <vt:variant>
        <vt:i4>5</vt:i4>
      </vt:variant>
      <vt:variant>
        <vt:lpwstr/>
      </vt:variant>
      <vt:variant>
        <vt:lpwstr>dir</vt:lpwstr>
      </vt:variant>
      <vt:variant>
        <vt:i4>8061011</vt:i4>
      </vt:variant>
      <vt:variant>
        <vt:i4>13407</vt:i4>
      </vt:variant>
      <vt:variant>
        <vt:i4>0</vt:i4>
      </vt:variant>
      <vt:variant>
        <vt:i4>5</vt:i4>
      </vt:variant>
      <vt:variant>
        <vt:lpwstr/>
      </vt:variant>
      <vt:variant>
        <vt:lpwstr>en_diq</vt:lpwstr>
      </vt:variant>
      <vt:variant>
        <vt:i4>5767216</vt:i4>
      </vt:variant>
      <vt:variant>
        <vt:i4>13404</vt:i4>
      </vt:variant>
      <vt:variant>
        <vt:i4>0</vt:i4>
      </vt:variant>
      <vt:variant>
        <vt:i4>5</vt:i4>
      </vt:variant>
      <vt:variant>
        <vt:lpwstr/>
      </vt:variant>
      <vt:variant>
        <vt:lpwstr>en1_dip</vt:lpwstr>
      </vt:variant>
      <vt:variant>
        <vt:i4>6881380</vt:i4>
      </vt:variant>
      <vt:variant>
        <vt:i4>13401</vt:i4>
      </vt:variant>
      <vt:variant>
        <vt:i4>0</vt:i4>
      </vt:variant>
      <vt:variant>
        <vt:i4>5</vt:i4>
      </vt:variant>
      <vt:variant>
        <vt:lpwstr/>
      </vt:variant>
      <vt:variant>
        <vt:lpwstr>dik</vt:lpwstr>
      </vt:variant>
      <vt:variant>
        <vt:i4>6881380</vt:i4>
      </vt:variant>
      <vt:variant>
        <vt:i4>13398</vt:i4>
      </vt:variant>
      <vt:variant>
        <vt:i4>0</vt:i4>
      </vt:variant>
      <vt:variant>
        <vt:i4>5</vt:i4>
      </vt:variant>
      <vt:variant>
        <vt:lpwstr/>
      </vt:variant>
      <vt:variant>
        <vt:lpwstr>die</vt:lpwstr>
      </vt:variant>
      <vt:variant>
        <vt:i4>6881380</vt:i4>
      </vt:variant>
      <vt:variant>
        <vt:i4>13395</vt:i4>
      </vt:variant>
      <vt:variant>
        <vt:i4>0</vt:i4>
      </vt:variant>
      <vt:variant>
        <vt:i4>5</vt:i4>
      </vt:variant>
      <vt:variant>
        <vt:lpwstr/>
      </vt:variant>
      <vt:variant>
        <vt:lpwstr>dic</vt:lpwstr>
      </vt:variant>
      <vt:variant>
        <vt:i4>6488179</vt:i4>
      </vt:variant>
      <vt:variant>
        <vt:i4>13392</vt:i4>
      </vt:variant>
      <vt:variant>
        <vt:i4>0</vt:i4>
      </vt:variant>
      <vt:variant>
        <vt:i4>5</vt:i4>
      </vt:variant>
      <vt:variant>
        <vt:lpwstr/>
      </vt:variant>
      <vt:variant>
        <vt:lpwstr>glossary_new_style_cross_reference</vt:lpwstr>
      </vt:variant>
      <vt:variant>
        <vt:i4>6488179</vt:i4>
      </vt:variant>
      <vt:variant>
        <vt:i4>13389</vt:i4>
      </vt:variant>
      <vt:variant>
        <vt:i4>0</vt:i4>
      </vt:variant>
      <vt:variant>
        <vt:i4>5</vt:i4>
      </vt:variant>
      <vt:variant>
        <vt:lpwstr/>
      </vt:variant>
      <vt:variant>
        <vt:lpwstr>glossary_new_style_cross_reference</vt:lpwstr>
      </vt:variant>
      <vt:variant>
        <vt:i4>7471197</vt:i4>
      </vt:variant>
      <vt:variant>
        <vt:i4>13386</vt:i4>
      </vt:variant>
      <vt:variant>
        <vt:i4>0</vt:i4>
      </vt:variant>
      <vt:variant>
        <vt:i4>5</vt:i4>
      </vt:variant>
      <vt:variant>
        <vt:lpwstr/>
      </vt:variant>
      <vt:variant>
        <vt:lpwstr>glossary_index</vt:lpwstr>
      </vt:variant>
      <vt:variant>
        <vt:i4>5177409</vt:i4>
      </vt:variant>
      <vt:variant>
        <vt:i4>13383</vt:i4>
      </vt:variant>
      <vt:variant>
        <vt:i4>0</vt:i4>
      </vt:variant>
      <vt:variant>
        <vt:i4>5</vt:i4>
      </vt:variant>
      <vt:variant>
        <vt:lpwstr/>
      </vt:variant>
      <vt:variant>
        <vt:lpwstr>glossary_simple_key</vt:lpwstr>
      </vt:variant>
      <vt:variant>
        <vt:i4>1376307</vt:i4>
      </vt:variant>
      <vt:variant>
        <vt:i4>13380</vt:i4>
      </vt:variant>
      <vt:variant>
        <vt:i4>0</vt:i4>
      </vt:variant>
      <vt:variant>
        <vt:i4>5</vt:i4>
      </vt:variant>
      <vt:variant>
        <vt:lpwstr/>
      </vt:variant>
      <vt:variant>
        <vt:lpwstr>glossary_key</vt:lpwstr>
      </vt:variant>
      <vt:variant>
        <vt:i4>7471197</vt:i4>
      </vt:variant>
      <vt:variant>
        <vt:i4>13377</vt:i4>
      </vt:variant>
      <vt:variant>
        <vt:i4>0</vt:i4>
      </vt:variant>
      <vt:variant>
        <vt:i4>5</vt:i4>
      </vt:variant>
      <vt:variant>
        <vt:lpwstr/>
      </vt:variant>
      <vt:variant>
        <vt:lpwstr>glossary_index</vt:lpwstr>
      </vt:variant>
      <vt:variant>
        <vt:i4>2228260</vt:i4>
      </vt:variant>
      <vt:variant>
        <vt:i4>13374</vt:i4>
      </vt:variant>
      <vt:variant>
        <vt:i4>0</vt:i4>
      </vt:variant>
      <vt:variant>
        <vt:i4>5</vt:i4>
      </vt:variant>
      <vt:variant>
        <vt:lpwstr/>
      </vt:variant>
      <vt:variant>
        <vt:lpwstr>glossary_data_dictionary</vt:lpwstr>
      </vt:variant>
      <vt:variant>
        <vt:i4>1703996</vt:i4>
      </vt:variant>
      <vt:variant>
        <vt:i4>13371</vt:i4>
      </vt:variant>
      <vt:variant>
        <vt:i4>0</vt:i4>
      </vt:variant>
      <vt:variant>
        <vt:i4>5</vt:i4>
      </vt:variant>
      <vt:variant>
        <vt:lpwstr/>
      </vt:variant>
      <vt:variant>
        <vt:lpwstr>programmer_access</vt:lpwstr>
      </vt:variant>
      <vt:variant>
        <vt:i4>7208978</vt:i4>
      </vt:variant>
      <vt:variant>
        <vt:i4>13368</vt:i4>
      </vt:variant>
      <vt:variant>
        <vt:i4>0</vt:i4>
      </vt:variant>
      <vt:variant>
        <vt:i4>5</vt:i4>
      </vt:variant>
      <vt:variant>
        <vt:lpwstr/>
      </vt:variant>
      <vt:variant>
        <vt:lpwstr>mix_dic1</vt:lpwstr>
      </vt:variant>
      <vt:variant>
        <vt:i4>8323167</vt:i4>
      </vt:variant>
      <vt:variant>
        <vt:i4>13365</vt:i4>
      </vt:variant>
      <vt:variant>
        <vt:i4>0</vt:i4>
      </vt:variant>
      <vt:variant>
        <vt:i4>5</vt:i4>
      </vt:variant>
      <vt:variant>
        <vt:lpwstr/>
      </vt:variant>
      <vt:variant>
        <vt:lpwstr>ix_dic</vt:lpwstr>
      </vt:variant>
      <vt:variant>
        <vt:i4>655422</vt:i4>
      </vt:variant>
      <vt:variant>
        <vt:i4>13362</vt:i4>
      </vt:variant>
      <vt:variant>
        <vt:i4>0</vt:i4>
      </vt:variant>
      <vt:variant>
        <vt:i4>5</vt:i4>
      </vt:variant>
      <vt:variant>
        <vt:lpwstr/>
      </vt:variant>
      <vt:variant>
        <vt:lpwstr>find_dic</vt:lpwstr>
      </vt:variant>
      <vt:variant>
        <vt:i4>655422</vt:i4>
      </vt:variant>
      <vt:variant>
        <vt:i4>13359</vt:i4>
      </vt:variant>
      <vt:variant>
        <vt:i4>0</vt:i4>
      </vt:variant>
      <vt:variant>
        <vt:i4>5</vt:i4>
      </vt:variant>
      <vt:variant>
        <vt:lpwstr/>
      </vt:variant>
      <vt:variant>
        <vt:lpwstr>find_dic</vt:lpwstr>
      </vt:variant>
      <vt:variant>
        <vt:i4>6881380</vt:i4>
      </vt:variant>
      <vt:variant>
        <vt:i4>13356</vt:i4>
      </vt:variant>
      <vt:variant>
        <vt:i4>0</vt:i4>
      </vt:variant>
      <vt:variant>
        <vt:i4>5</vt:i4>
      </vt:variant>
      <vt:variant>
        <vt:lpwstr/>
      </vt:variant>
      <vt:variant>
        <vt:lpwstr>dic</vt:lpwstr>
      </vt:variant>
      <vt:variant>
        <vt:i4>327729</vt:i4>
      </vt:variant>
      <vt:variant>
        <vt:i4>13353</vt:i4>
      </vt:variant>
      <vt:variant>
        <vt:i4>0</vt:i4>
      </vt:variant>
      <vt:variant>
        <vt:i4>5</vt:i4>
      </vt:variant>
      <vt:variant>
        <vt:lpwstr/>
      </vt:variant>
      <vt:variant>
        <vt:lpwstr>file_ddmp</vt:lpwstr>
      </vt:variant>
      <vt:variant>
        <vt:i4>3866717</vt:i4>
      </vt:variant>
      <vt:variant>
        <vt:i4>13350</vt:i4>
      </vt:variant>
      <vt:variant>
        <vt:i4>0</vt:i4>
      </vt:variant>
      <vt:variant>
        <vt:i4>5</vt:i4>
      </vt:variant>
      <vt:variant>
        <vt:lpwstr/>
      </vt:variant>
      <vt:variant>
        <vt:lpwstr>find1_dic</vt:lpwstr>
      </vt:variant>
      <vt:variant>
        <vt:i4>7667795</vt:i4>
      </vt:variant>
      <vt:variant>
        <vt:i4>13347</vt:i4>
      </vt:variant>
      <vt:variant>
        <vt:i4>0</vt:i4>
      </vt:variant>
      <vt:variant>
        <vt:i4>5</vt:i4>
      </vt:variant>
      <vt:variant>
        <vt:lpwstr/>
      </vt:variant>
      <vt:variant>
        <vt:lpwstr>update_die</vt:lpwstr>
      </vt:variant>
      <vt:variant>
        <vt:i4>7667795</vt:i4>
      </vt:variant>
      <vt:variant>
        <vt:i4>13344</vt:i4>
      </vt:variant>
      <vt:variant>
        <vt:i4>0</vt:i4>
      </vt:variant>
      <vt:variant>
        <vt:i4>5</vt:i4>
      </vt:variant>
      <vt:variant>
        <vt:lpwstr/>
      </vt:variant>
      <vt:variant>
        <vt:lpwstr>update_die</vt:lpwstr>
      </vt:variant>
      <vt:variant>
        <vt:i4>1048627</vt:i4>
      </vt:variant>
      <vt:variant>
        <vt:i4>13341</vt:i4>
      </vt:variant>
      <vt:variant>
        <vt:i4>0</vt:i4>
      </vt:variant>
      <vt:variant>
        <vt:i4>5</vt:i4>
      </vt:variant>
      <vt:variant>
        <vt:lpwstr/>
      </vt:variant>
      <vt:variant>
        <vt:lpwstr>html_dilf</vt:lpwstr>
      </vt:variant>
      <vt:variant>
        <vt:i4>1048627</vt:i4>
      </vt:variant>
      <vt:variant>
        <vt:i4>13338</vt:i4>
      </vt:variant>
      <vt:variant>
        <vt:i4>0</vt:i4>
      </vt:variant>
      <vt:variant>
        <vt:i4>5</vt:i4>
      </vt:variant>
      <vt:variant>
        <vt:lpwstr/>
      </vt:variant>
      <vt:variant>
        <vt:lpwstr>html_dilf</vt:lpwstr>
      </vt:variant>
      <vt:variant>
        <vt:i4>8323155</vt:i4>
      </vt:variant>
      <vt:variant>
        <vt:i4>13302</vt:i4>
      </vt:variant>
      <vt:variant>
        <vt:i4>0</vt:i4>
      </vt:variant>
      <vt:variant>
        <vt:i4>5</vt:i4>
      </vt:variant>
      <vt:variant>
        <vt:lpwstr/>
      </vt:variant>
      <vt:variant>
        <vt:lpwstr>en_diu2</vt:lpwstr>
      </vt:variant>
      <vt:variant>
        <vt:i4>6881380</vt:i4>
      </vt:variant>
      <vt:variant>
        <vt:i4>13299</vt:i4>
      </vt:variant>
      <vt:variant>
        <vt:i4>0</vt:i4>
      </vt:variant>
      <vt:variant>
        <vt:i4>5</vt:i4>
      </vt:variant>
      <vt:variant>
        <vt:lpwstr/>
      </vt:variant>
      <vt:variant>
        <vt:lpwstr>die</vt:lpwstr>
      </vt:variant>
      <vt:variant>
        <vt:i4>6881380</vt:i4>
      </vt:variant>
      <vt:variant>
        <vt:i4>13161</vt:i4>
      </vt:variant>
      <vt:variant>
        <vt:i4>0</vt:i4>
      </vt:variant>
      <vt:variant>
        <vt:i4>5</vt:i4>
      </vt:variant>
      <vt:variant>
        <vt:lpwstr/>
      </vt:variant>
      <vt:variant>
        <vt:lpwstr>dik</vt:lpwstr>
      </vt:variant>
      <vt:variant>
        <vt:i4>1507378</vt:i4>
      </vt:variant>
      <vt:variant>
        <vt:i4>13155</vt:i4>
      </vt:variant>
      <vt:variant>
        <vt:i4>0</vt:i4>
      </vt:variant>
      <vt:variant>
        <vt:i4>5</vt:i4>
      </vt:variant>
      <vt:variant>
        <vt:lpwstr/>
      </vt:variant>
      <vt:variant>
        <vt:lpwstr>Other_PACKAGE_File_Fields</vt:lpwstr>
      </vt:variant>
      <vt:variant>
        <vt:i4>786442</vt:i4>
      </vt:variant>
      <vt:variant>
        <vt:i4>13152</vt:i4>
      </vt:variant>
      <vt:variant>
        <vt:i4>0</vt:i4>
      </vt:variant>
      <vt:variant>
        <vt:i4>5</vt:i4>
      </vt:variant>
      <vt:variant>
        <vt:lpwstr/>
      </vt:variant>
      <vt:variant>
        <vt:lpwstr>FILE</vt:lpwstr>
      </vt:variant>
      <vt:variant>
        <vt:i4>5570630</vt:i4>
      </vt:variant>
      <vt:variant>
        <vt:i4>13149</vt:i4>
      </vt:variant>
      <vt:variant>
        <vt:i4>0</vt:i4>
      </vt:variant>
      <vt:variant>
        <vt:i4>5</vt:i4>
      </vt:variant>
      <vt:variant>
        <vt:lpwstr/>
      </vt:variant>
      <vt:variant>
        <vt:lpwstr>POST_INITIALIZATION_ROUTINE</vt:lpwstr>
      </vt:variant>
      <vt:variant>
        <vt:i4>6881392</vt:i4>
      </vt:variant>
      <vt:variant>
        <vt:i4>13146</vt:i4>
      </vt:variant>
      <vt:variant>
        <vt:i4>0</vt:i4>
      </vt:variant>
      <vt:variant>
        <vt:i4>5</vt:i4>
      </vt:variant>
      <vt:variant>
        <vt:lpwstr/>
      </vt:variant>
      <vt:variant>
        <vt:lpwstr>PRE_INIT_AFTER_USER_COMMIT</vt:lpwstr>
      </vt:variant>
      <vt:variant>
        <vt:i4>1376285</vt:i4>
      </vt:variant>
      <vt:variant>
        <vt:i4>13143</vt:i4>
      </vt:variant>
      <vt:variant>
        <vt:i4>0</vt:i4>
      </vt:variant>
      <vt:variant>
        <vt:i4>5</vt:i4>
      </vt:variant>
      <vt:variant>
        <vt:lpwstr/>
      </vt:variant>
      <vt:variant>
        <vt:lpwstr>ENVIRONMENT_CHECK_ROUTINE</vt:lpwstr>
      </vt:variant>
      <vt:variant>
        <vt:i4>5963871</vt:i4>
      </vt:variant>
      <vt:variant>
        <vt:i4>13140</vt:i4>
      </vt:variant>
      <vt:variant>
        <vt:i4>0</vt:i4>
      </vt:variant>
      <vt:variant>
        <vt:i4>5</vt:i4>
      </vt:variant>
      <vt:variant>
        <vt:lpwstr/>
      </vt:variant>
      <vt:variant>
        <vt:lpwstr>EXCLUDED_NAME_SPACE</vt:lpwstr>
      </vt:variant>
      <vt:variant>
        <vt:i4>6684746</vt:i4>
      </vt:variant>
      <vt:variant>
        <vt:i4>13137</vt:i4>
      </vt:variant>
      <vt:variant>
        <vt:i4>0</vt:i4>
      </vt:variant>
      <vt:variant>
        <vt:i4>5</vt:i4>
      </vt:variant>
      <vt:variant>
        <vt:lpwstr/>
      </vt:variant>
      <vt:variant>
        <vt:lpwstr>template_multiples</vt:lpwstr>
      </vt:variant>
      <vt:variant>
        <vt:i4>7078012</vt:i4>
      </vt:variant>
      <vt:variant>
        <vt:i4>13134</vt:i4>
      </vt:variant>
      <vt:variant>
        <vt:i4>0</vt:i4>
      </vt:variant>
      <vt:variant>
        <vt:i4>5</vt:i4>
      </vt:variant>
      <vt:variant>
        <vt:lpwstr/>
      </vt:variant>
      <vt:variant>
        <vt:lpwstr>prefix</vt:lpwstr>
      </vt:variant>
      <vt:variant>
        <vt:i4>262147</vt:i4>
      </vt:variant>
      <vt:variant>
        <vt:i4>13131</vt:i4>
      </vt:variant>
      <vt:variant>
        <vt:i4>0</vt:i4>
      </vt:variant>
      <vt:variant>
        <vt:i4>5</vt:i4>
      </vt:variant>
      <vt:variant>
        <vt:lpwstr/>
      </vt:variant>
      <vt:variant>
        <vt:lpwstr>name</vt:lpwstr>
      </vt:variant>
      <vt:variant>
        <vt:i4>4391031</vt:i4>
      </vt:variant>
      <vt:variant>
        <vt:i4>13116</vt:i4>
      </vt:variant>
      <vt:variant>
        <vt:i4>0</vt:i4>
      </vt:variant>
      <vt:variant>
        <vt:i4>5</vt:i4>
      </vt:variant>
      <vt:variant>
        <vt:lpwstr/>
      </vt:variant>
      <vt:variant>
        <vt:lpwstr>percent_dt</vt:lpwstr>
      </vt:variant>
      <vt:variant>
        <vt:i4>2818057</vt:i4>
      </vt:variant>
      <vt:variant>
        <vt:i4>13080</vt:i4>
      </vt:variant>
      <vt:variant>
        <vt:i4>0</vt:i4>
      </vt:variant>
      <vt:variant>
        <vt:i4>5</vt:i4>
      </vt:variant>
      <vt:variant>
        <vt:lpwstr/>
      </vt:variant>
      <vt:variant>
        <vt:lpwstr>ezbld_dialog</vt:lpwstr>
      </vt:variant>
      <vt:variant>
        <vt:i4>5308524</vt:i4>
      </vt:variant>
      <vt:variant>
        <vt:i4>13077</vt:i4>
      </vt:variant>
      <vt:variant>
        <vt:i4>0</vt:i4>
      </vt:variant>
      <vt:variant>
        <vt:i4>5</vt:i4>
      </vt:variant>
      <vt:variant>
        <vt:lpwstr/>
      </vt:variant>
      <vt:variant>
        <vt:lpwstr>bld_dialog</vt:lpwstr>
      </vt:variant>
      <vt:variant>
        <vt:i4>2818057</vt:i4>
      </vt:variant>
      <vt:variant>
        <vt:i4>13062</vt:i4>
      </vt:variant>
      <vt:variant>
        <vt:i4>0</vt:i4>
      </vt:variant>
      <vt:variant>
        <vt:i4>5</vt:i4>
      </vt:variant>
      <vt:variant>
        <vt:lpwstr/>
      </vt:variant>
      <vt:variant>
        <vt:lpwstr>ezbld_dialog</vt:lpwstr>
      </vt:variant>
      <vt:variant>
        <vt:i4>5308524</vt:i4>
      </vt:variant>
      <vt:variant>
        <vt:i4>13059</vt:i4>
      </vt:variant>
      <vt:variant>
        <vt:i4>0</vt:i4>
      </vt:variant>
      <vt:variant>
        <vt:i4>5</vt:i4>
      </vt:variant>
      <vt:variant>
        <vt:lpwstr/>
      </vt:variant>
      <vt:variant>
        <vt:lpwstr>bld_dialog</vt:lpwstr>
      </vt:variant>
      <vt:variant>
        <vt:i4>2818057</vt:i4>
      </vt:variant>
      <vt:variant>
        <vt:i4>13056</vt:i4>
      </vt:variant>
      <vt:variant>
        <vt:i4>0</vt:i4>
      </vt:variant>
      <vt:variant>
        <vt:i4>5</vt:i4>
      </vt:variant>
      <vt:variant>
        <vt:lpwstr/>
      </vt:variant>
      <vt:variant>
        <vt:lpwstr>ezbld_dialog</vt:lpwstr>
      </vt:variant>
      <vt:variant>
        <vt:i4>5308524</vt:i4>
      </vt:variant>
      <vt:variant>
        <vt:i4>13053</vt:i4>
      </vt:variant>
      <vt:variant>
        <vt:i4>0</vt:i4>
      </vt:variant>
      <vt:variant>
        <vt:i4>5</vt:i4>
      </vt:variant>
      <vt:variant>
        <vt:lpwstr/>
      </vt:variant>
      <vt:variant>
        <vt:lpwstr>bld_dialog</vt:lpwstr>
      </vt:variant>
      <vt:variant>
        <vt:i4>2818057</vt:i4>
      </vt:variant>
      <vt:variant>
        <vt:i4>13050</vt:i4>
      </vt:variant>
      <vt:variant>
        <vt:i4>0</vt:i4>
      </vt:variant>
      <vt:variant>
        <vt:i4>5</vt:i4>
      </vt:variant>
      <vt:variant>
        <vt:lpwstr/>
      </vt:variant>
      <vt:variant>
        <vt:lpwstr>ezbld_dialog</vt:lpwstr>
      </vt:variant>
      <vt:variant>
        <vt:i4>5308524</vt:i4>
      </vt:variant>
      <vt:variant>
        <vt:i4>13047</vt:i4>
      </vt:variant>
      <vt:variant>
        <vt:i4>0</vt:i4>
      </vt:variant>
      <vt:variant>
        <vt:i4>5</vt:i4>
      </vt:variant>
      <vt:variant>
        <vt:lpwstr/>
      </vt:variant>
      <vt:variant>
        <vt:lpwstr>bld_dialog</vt:lpwstr>
      </vt:variant>
      <vt:variant>
        <vt:i4>2818057</vt:i4>
      </vt:variant>
      <vt:variant>
        <vt:i4>13035</vt:i4>
      </vt:variant>
      <vt:variant>
        <vt:i4>0</vt:i4>
      </vt:variant>
      <vt:variant>
        <vt:i4>5</vt:i4>
      </vt:variant>
      <vt:variant>
        <vt:lpwstr/>
      </vt:variant>
      <vt:variant>
        <vt:lpwstr>ezbld_dialog</vt:lpwstr>
      </vt:variant>
      <vt:variant>
        <vt:i4>5308524</vt:i4>
      </vt:variant>
      <vt:variant>
        <vt:i4>13032</vt:i4>
      </vt:variant>
      <vt:variant>
        <vt:i4>0</vt:i4>
      </vt:variant>
      <vt:variant>
        <vt:i4>5</vt:i4>
      </vt:variant>
      <vt:variant>
        <vt:lpwstr/>
      </vt:variant>
      <vt:variant>
        <vt:lpwstr>bld_dialog</vt:lpwstr>
      </vt:variant>
      <vt:variant>
        <vt:i4>7667795</vt:i4>
      </vt:variant>
      <vt:variant>
        <vt:i4>12996</vt:i4>
      </vt:variant>
      <vt:variant>
        <vt:i4>0</vt:i4>
      </vt:variant>
      <vt:variant>
        <vt:i4>5</vt:i4>
      </vt:variant>
      <vt:variant>
        <vt:lpwstr/>
      </vt:variant>
      <vt:variant>
        <vt:lpwstr>update_die</vt:lpwstr>
      </vt:variant>
      <vt:variant>
        <vt:i4>3866717</vt:i4>
      </vt:variant>
      <vt:variant>
        <vt:i4>12993</vt:i4>
      </vt:variant>
      <vt:variant>
        <vt:i4>0</vt:i4>
      </vt:variant>
      <vt:variant>
        <vt:i4>5</vt:i4>
      </vt:variant>
      <vt:variant>
        <vt:lpwstr/>
      </vt:variant>
      <vt:variant>
        <vt:lpwstr>find1_dic</vt:lpwstr>
      </vt:variant>
      <vt:variant>
        <vt:i4>655422</vt:i4>
      </vt:variant>
      <vt:variant>
        <vt:i4>12990</vt:i4>
      </vt:variant>
      <vt:variant>
        <vt:i4>0</vt:i4>
      </vt:variant>
      <vt:variant>
        <vt:i4>5</vt:i4>
      </vt:variant>
      <vt:variant>
        <vt:lpwstr/>
      </vt:variant>
      <vt:variant>
        <vt:lpwstr>find_dic</vt:lpwstr>
      </vt:variant>
      <vt:variant>
        <vt:i4>7667795</vt:i4>
      </vt:variant>
      <vt:variant>
        <vt:i4>12987</vt:i4>
      </vt:variant>
      <vt:variant>
        <vt:i4>0</vt:i4>
      </vt:variant>
      <vt:variant>
        <vt:i4>5</vt:i4>
      </vt:variant>
      <vt:variant>
        <vt:lpwstr/>
      </vt:variant>
      <vt:variant>
        <vt:lpwstr>update_die</vt:lpwstr>
      </vt:variant>
      <vt:variant>
        <vt:i4>852028</vt:i4>
      </vt:variant>
      <vt:variant>
        <vt:i4>12984</vt:i4>
      </vt:variant>
      <vt:variant>
        <vt:i4>0</vt:i4>
      </vt:variant>
      <vt:variant>
        <vt:i4>5</vt:i4>
      </vt:variant>
      <vt:variant>
        <vt:lpwstr/>
      </vt:variant>
      <vt:variant>
        <vt:lpwstr>file_die</vt:lpwstr>
      </vt:variant>
      <vt:variant>
        <vt:i4>3866717</vt:i4>
      </vt:variant>
      <vt:variant>
        <vt:i4>12981</vt:i4>
      </vt:variant>
      <vt:variant>
        <vt:i4>0</vt:i4>
      </vt:variant>
      <vt:variant>
        <vt:i4>5</vt:i4>
      </vt:variant>
      <vt:variant>
        <vt:lpwstr/>
      </vt:variant>
      <vt:variant>
        <vt:lpwstr>find1_dic</vt:lpwstr>
      </vt:variant>
      <vt:variant>
        <vt:i4>655422</vt:i4>
      </vt:variant>
      <vt:variant>
        <vt:i4>12978</vt:i4>
      </vt:variant>
      <vt:variant>
        <vt:i4>0</vt:i4>
      </vt:variant>
      <vt:variant>
        <vt:i4>5</vt:i4>
      </vt:variant>
      <vt:variant>
        <vt:lpwstr/>
      </vt:variant>
      <vt:variant>
        <vt:lpwstr>find_dic</vt:lpwstr>
      </vt:variant>
      <vt:variant>
        <vt:i4>7208978</vt:i4>
      </vt:variant>
      <vt:variant>
        <vt:i4>12975</vt:i4>
      </vt:variant>
      <vt:variant>
        <vt:i4>0</vt:i4>
      </vt:variant>
      <vt:variant>
        <vt:i4>5</vt:i4>
      </vt:variant>
      <vt:variant>
        <vt:lpwstr/>
      </vt:variant>
      <vt:variant>
        <vt:lpwstr>mix_dic1</vt:lpwstr>
      </vt:variant>
      <vt:variant>
        <vt:i4>8323167</vt:i4>
      </vt:variant>
      <vt:variant>
        <vt:i4>12972</vt:i4>
      </vt:variant>
      <vt:variant>
        <vt:i4>0</vt:i4>
      </vt:variant>
      <vt:variant>
        <vt:i4>5</vt:i4>
      </vt:variant>
      <vt:variant>
        <vt:lpwstr/>
      </vt:variant>
      <vt:variant>
        <vt:lpwstr>ix_dic</vt:lpwstr>
      </vt:variant>
      <vt:variant>
        <vt:i4>6881380</vt:i4>
      </vt:variant>
      <vt:variant>
        <vt:i4>12969</vt:i4>
      </vt:variant>
      <vt:variant>
        <vt:i4>0</vt:i4>
      </vt:variant>
      <vt:variant>
        <vt:i4>5</vt:i4>
      </vt:variant>
      <vt:variant>
        <vt:lpwstr/>
      </vt:variant>
      <vt:variant>
        <vt:lpwstr>dic</vt:lpwstr>
      </vt:variant>
      <vt:variant>
        <vt:i4>720956</vt:i4>
      </vt:variant>
      <vt:variant>
        <vt:i4>12966</vt:i4>
      </vt:variant>
      <vt:variant>
        <vt:i4>0</vt:i4>
      </vt:variant>
      <vt:variant>
        <vt:i4>5</vt:i4>
      </vt:variant>
      <vt:variant>
        <vt:lpwstr/>
      </vt:variant>
      <vt:variant>
        <vt:lpwstr>FILE_DICN</vt:lpwstr>
      </vt:variant>
      <vt:variant>
        <vt:i4>7733330</vt:i4>
      </vt:variant>
      <vt:variant>
        <vt:i4>12963</vt:i4>
      </vt:variant>
      <vt:variant>
        <vt:i4>0</vt:i4>
      </vt:variant>
      <vt:variant>
        <vt:i4>5</vt:i4>
      </vt:variant>
      <vt:variant>
        <vt:lpwstr/>
      </vt:variant>
      <vt:variant>
        <vt:lpwstr>dq_dicq</vt:lpwstr>
      </vt:variant>
      <vt:variant>
        <vt:i4>6815826</vt:i4>
      </vt:variant>
      <vt:variant>
        <vt:i4>12960</vt:i4>
      </vt:variant>
      <vt:variant>
        <vt:i4>0</vt:i4>
      </vt:variant>
      <vt:variant>
        <vt:i4>5</vt:i4>
      </vt:variant>
      <vt:variant>
        <vt:lpwstr/>
      </vt:variant>
      <vt:variant>
        <vt:lpwstr>do_dic1</vt:lpwstr>
      </vt:variant>
      <vt:variant>
        <vt:i4>6881380</vt:i4>
      </vt:variant>
      <vt:variant>
        <vt:i4>12957</vt:i4>
      </vt:variant>
      <vt:variant>
        <vt:i4>0</vt:i4>
      </vt:variant>
      <vt:variant>
        <vt:i4>5</vt:i4>
      </vt:variant>
      <vt:variant>
        <vt:lpwstr/>
      </vt:variant>
      <vt:variant>
        <vt:lpwstr>dic</vt:lpwstr>
      </vt:variant>
      <vt:variant>
        <vt:i4>6881380</vt:i4>
      </vt:variant>
      <vt:variant>
        <vt:i4>12954</vt:i4>
      </vt:variant>
      <vt:variant>
        <vt:i4>0</vt:i4>
      </vt:variant>
      <vt:variant>
        <vt:i4>5</vt:i4>
      </vt:variant>
      <vt:variant>
        <vt:lpwstr/>
      </vt:variant>
      <vt:variant>
        <vt:lpwstr>dic</vt:lpwstr>
      </vt:variant>
      <vt:variant>
        <vt:i4>6881380</vt:i4>
      </vt:variant>
      <vt:variant>
        <vt:i4>12894</vt:i4>
      </vt:variant>
      <vt:variant>
        <vt:i4>0</vt:i4>
      </vt:variant>
      <vt:variant>
        <vt:i4>5</vt:i4>
      </vt:variant>
      <vt:variant>
        <vt:lpwstr/>
      </vt:variant>
      <vt:variant>
        <vt:lpwstr>dic</vt:lpwstr>
      </vt:variant>
      <vt:variant>
        <vt:i4>8126466</vt:i4>
      </vt:variant>
      <vt:variant>
        <vt:i4>12882</vt:i4>
      </vt:variant>
      <vt:variant>
        <vt:i4>0</vt:i4>
      </vt:variant>
      <vt:variant>
        <vt:i4>5</vt:i4>
      </vt:variant>
      <vt:variant>
        <vt:lpwstr>http://vista.med.va.gov/fileman/docs/pm/cl_dt.shtml</vt:lpwstr>
      </vt:variant>
      <vt:variant>
        <vt:lpwstr/>
      </vt:variant>
      <vt:variant>
        <vt:i4>6881380</vt:i4>
      </vt:variant>
      <vt:variant>
        <vt:i4>12819</vt:i4>
      </vt:variant>
      <vt:variant>
        <vt:i4>0</vt:i4>
      </vt:variant>
      <vt:variant>
        <vt:i4>5</vt:i4>
      </vt:variant>
      <vt:variant>
        <vt:lpwstr/>
      </vt:variant>
      <vt:variant>
        <vt:lpwstr>dik</vt:lpwstr>
      </vt:variant>
      <vt:variant>
        <vt:i4>6881380</vt:i4>
      </vt:variant>
      <vt:variant>
        <vt:i4>12816</vt:i4>
      </vt:variant>
      <vt:variant>
        <vt:i4>0</vt:i4>
      </vt:variant>
      <vt:variant>
        <vt:i4>5</vt:i4>
      </vt:variant>
      <vt:variant>
        <vt:lpwstr/>
      </vt:variant>
      <vt:variant>
        <vt:lpwstr>dic</vt:lpwstr>
      </vt:variant>
      <vt:variant>
        <vt:i4>2228252</vt:i4>
      </vt:variant>
      <vt:variant>
        <vt:i4>12786</vt:i4>
      </vt:variant>
      <vt:variant>
        <vt:i4>0</vt:i4>
      </vt:variant>
      <vt:variant>
        <vt:i4>5</vt:i4>
      </vt:variant>
      <vt:variant>
        <vt:lpwstr/>
      </vt:variant>
      <vt:variant>
        <vt:lpwstr>prd_dilfd</vt:lpwstr>
      </vt:variant>
      <vt:variant>
        <vt:i4>6881380</vt:i4>
      </vt:variant>
      <vt:variant>
        <vt:i4>12771</vt:i4>
      </vt:variant>
      <vt:variant>
        <vt:i4>0</vt:i4>
      </vt:variant>
      <vt:variant>
        <vt:i4>5</vt:i4>
      </vt:variant>
      <vt:variant>
        <vt:lpwstr/>
      </vt:variant>
      <vt:variant>
        <vt:lpwstr>dic</vt:lpwstr>
      </vt:variant>
      <vt:variant>
        <vt:i4>983089</vt:i4>
      </vt:variant>
      <vt:variant>
        <vt:i4>12750</vt:i4>
      </vt:variant>
      <vt:variant>
        <vt:i4>0</vt:i4>
      </vt:variant>
      <vt:variant>
        <vt:i4>5</vt:i4>
      </vt:variant>
      <vt:variant>
        <vt:lpwstr/>
      </vt:variant>
      <vt:variant>
        <vt:lpwstr>en_ddiol</vt:lpwstr>
      </vt:variant>
      <vt:variant>
        <vt:i4>6881380</vt:i4>
      </vt:variant>
      <vt:variant>
        <vt:i4>12702</vt:i4>
      </vt:variant>
      <vt:variant>
        <vt:i4>0</vt:i4>
      </vt:variant>
      <vt:variant>
        <vt:i4>5</vt:i4>
      </vt:variant>
      <vt:variant>
        <vt:lpwstr/>
      </vt:variant>
      <vt:variant>
        <vt:lpwstr>dic</vt:lpwstr>
      </vt:variant>
      <vt:variant>
        <vt:i4>1572906</vt:i4>
      </vt:variant>
      <vt:variant>
        <vt:i4>12582</vt:i4>
      </vt:variant>
      <vt:variant>
        <vt:i4>0</vt:i4>
      </vt:variant>
      <vt:variant>
        <vt:i4>5</vt:i4>
      </vt:variant>
      <vt:variant>
        <vt:lpwstr/>
      </vt:variant>
      <vt:variant>
        <vt:lpwstr>creixn_ddmod</vt:lpwstr>
      </vt:variant>
      <vt:variant>
        <vt:i4>1572906</vt:i4>
      </vt:variant>
      <vt:variant>
        <vt:i4>12579</vt:i4>
      </vt:variant>
      <vt:variant>
        <vt:i4>0</vt:i4>
      </vt:variant>
      <vt:variant>
        <vt:i4>5</vt:i4>
      </vt:variant>
      <vt:variant>
        <vt:lpwstr/>
      </vt:variant>
      <vt:variant>
        <vt:lpwstr>creixn_ddmod</vt:lpwstr>
      </vt:variant>
      <vt:variant>
        <vt:i4>1572906</vt:i4>
      </vt:variant>
      <vt:variant>
        <vt:i4>12576</vt:i4>
      </vt:variant>
      <vt:variant>
        <vt:i4>0</vt:i4>
      </vt:variant>
      <vt:variant>
        <vt:i4>5</vt:i4>
      </vt:variant>
      <vt:variant>
        <vt:lpwstr/>
      </vt:variant>
      <vt:variant>
        <vt:lpwstr>creixn_ddmod</vt:lpwstr>
      </vt:variant>
      <vt:variant>
        <vt:i4>1572906</vt:i4>
      </vt:variant>
      <vt:variant>
        <vt:i4>12573</vt:i4>
      </vt:variant>
      <vt:variant>
        <vt:i4>0</vt:i4>
      </vt:variant>
      <vt:variant>
        <vt:i4>5</vt:i4>
      </vt:variant>
      <vt:variant>
        <vt:lpwstr/>
      </vt:variant>
      <vt:variant>
        <vt:lpwstr>creixn_ddmod</vt:lpwstr>
      </vt:variant>
      <vt:variant>
        <vt:i4>1572906</vt:i4>
      </vt:variant>
      <vt:variant>
        <vt:i4>12570</vt:i4>
      </vt:variant>
      <vt:variant>
        <vt:i4>0</vt:i4>
      </vt:variant>
      <vt:variant>
        <vt:i4>5</vt:i4>
      </vt:variant>
      <vt:variant>
        <vt:lpwstr/>
      </vt:variant>
      <vt:variant>
        <vt:lpwstr>creixn_ddmod</vt:lpwstr>
      </vt:variant>
      <vt:variant>
        <vt:i4>1572906</vt:i4>
      </vt:variant>
      <vt:variant>
        <vt:i4>12567</vt:i4>
      </vt:variant>
      <vt:variant>
        <vt:i4>0</vt:i4>
      </vt:variant>
      <vt:variant>
        <vt:i4>5</vt:i4>
      </vt:variant>
      <vt:variant>
        <vt:lpwstr/>
      </vt:variant>
      <vt:variant>
        <vt:lpwstr>creixn_ddmod</vt:lpwstr>
      </vt:variant>
      <vt:variant>
        <vt:i4>1572906</vt:i4>
      </vt:variant>
      <vt:variant>
        <vt:i4>12564</vt:i4>
      </vt:variant>
      <vt:variant>
        <vt:i4>0</vt:i4>
      </vt:variant>
      <vt:variant>
        <vt:i4>5</vt:i4>
      </vt:variant>
      <vt:variant>
        <vt:lpwstr/>
      </vt:variant>
      <vt:variant>
        <vt:lpwstr>creixn_ddmod</vt:lpwstr>
      </vt:variant>
      <vt:variant>
        <vt:i4>6160503</vt:i4>
      </vt:variant>
      <vt:variant>
        <vt:i4>12543</vt:i4>
      </vt:variant>
      <vt:variant>
        <vt:i4>0</vt:i4>
      </vt:variant>
      <vt:variant>
        <vt:i4>5</vt:i4>
      </vt:variant>
      <vt:variant>
        <vt:lpwstr/>
      </vt:variant>
      <vt:variant>
        <vt:lpwstr>get_dde</vt:lpwstr>
      </vt:variant>
      <vt:variant>
        <vt:i4>655422</vt:i4>
      </vt:variant>
      <vt:variant>
        <vt:i4>12534</vt:i4>
      </vt:variant>
      <vt:variant>
        <vt:i4>0</vt:i4>
      </vt:variant>
      <vt:variant>
        <vt:i4>5</vt:i4>
      </vt:variant>
      <vt:variant>
        <vt:lpwstr/>
      </vt:variant>
      <vt:variant>
        <vt:lpwstr>find_dic</vt:lpwstr>
      </vt:variant>
      <vt:variant>
        <vt:i4>5570600</vt:i4>
      </vt:variant>
      <vt:variant>
        <vt:i4>12531</vt:i4>
      </vt:variant>
      <vt:variant>
        <vt:i4>0</vt:i4>
      </vt:variant>
      <vt:variant>
        <vt:i4>5</vt:i4>
      </vt:variant>
      <vt:variant>
        <vt:lpwstr/>
      </vt:variant>
      <vt:variant>
        <vt:lpwstr>get1_dde</vt:lpwstr>
      </vt:variant>
      <vt:variant>
        <vt:i4>6160503</vt:i4>
      </vt:variant>
      <vt:variant>
        <vt:i4>12528</vt:i4>
      </vt:variant>
      <vt:variant>
        <vt:i4>0</vt:i4>
      </vt:variant>
      <vt:variant>
        <vt:i4>5</vt:i4>
      </vt:variant>
      <vt:variant>
        <vt:lpwstr/>
      </vt:variant>
      <vt:variant>
        <vt:lpwstr>get_dde</vt:lpwstr>
      </vt:variant>
      <vt:variant>
        <vt:i4>5374066</vt:i4>
      </vt:variant>
      <vt:variant>
        <vt:i4>12525</vt:i4>
      </vt:variant>
      <vt:variant>
        <vt:i4>0</vt:i4>
      </vt:variant>
      <vt:variant>
        <vt:i4>5</vt:i4>
      </vt:variant>
      <vt:variant>
        <vt:lpwstr/>
      </vt:variant>
      <vt:variant>
        <vt:lpwstr>dac_utility</vt:lpwstr>
      </vt:variant>
      <vt:variant>
        <vt:i4>8060994</vt:i4>
      </vt:variant>
      <vt:variant>
        <vt:i4>12519</vt:i4>
      </vt:variant>
      <vt:variant>
        <vt:i4>0</vt:i4>
      </vt:variant>
      <vt:variant>
        <vt:i4>5</vt:i4>
      </vt:variant>
      <vt:variant>
        <vt:lpwstr/>
      </vt:variant>
      <vt:variant>
        <vt:lpwstr>_Application_Programming_Interfaces</vt:lpwstr>
      </vt:variant>
      <vt:variant>
        <vt:i4>917556</vt:i4>
      </vt:variant>
      <vt:variant>
        <vt:i4>12513</vt:i4>
      </vt:variant>
      <vt:variant>
        <vt:i4>0</vt:i4>
      </vt:variant>
      <vt:variant>
        <vt:i4>5</vt:i4>
      </vt:variant>
      <vt:variant>
        <vt:lpwstr/>
      </vt:variant>
      <vt:variant>
        <vt:lpwstr>DIEN_Variable</vt:lpwstr>
      </vt:variant>
      <vt:variant>
        <vt:i4>2359343</vt:i4>
      </vt:variant>
      <vt:variant>
        <vt:i4>12510</vt:i4>
      </vt:variant>
      <vt:variant>
        <vt:i4>0</vt:i4>
      </vt:variant>
      <vt:variant>
        <vt:i4>5</vt:i4>
      </vt:variant>
      <vt:variant>
        <vt:lpwstr/>
      </vt:variant>
      <vt:variant>
        <vt:lpwstr>get_id_action</vt:lpwstr>
      </vt:variant>
      <vt:variant>
        <vt:i4>4980810</vt:i4>
      </vt:variant>
      <vt:variant>
        <vt:i4>12507</vt:i4>
      </vt:variant>
      <vt:variant>
        <vt:i4>0</vt:i4>
      </vt:variant>
      <vt:variant>
        <vt:i4>5</vt:i4>
      </vt:variant>
      <vt:variant>
        <vt:lpwstr/>
      </vt:variant>
      <vt:variant>
        <vt:lpwstr>get_exit_action</vt:lpwstr>
      </vt:variant>
      <vt:variant>
        <vt:i4>2752578</vt:i4>
      </vt:variant>
      <vt:variant>
        <vt:i4>12504</vt:i4>
      </vt:variant>
      <vt:variant>
        <vt:i4>0</vt:i4>
      </vt:variant>
      <vt:variant>
        <vt:i4>5</vt:i4>
      </vt:variant>
      <vt:variant>
        <vt:lpwstr/>
      </vt:variant>
      <vt:variant>
        <vt:lpwstr>_2.5.2_GET_EXIT</vt:lpwstr>
      </vt:variant>
      <vt:variant>
        <vt:i4>1900545</vt:i4>
      </vt:variant>
      <vt:variant>
        <vt:i4>12501</vt:i4>
      </vt:variant>
      <vt:variant>
        <vt:i4>0</vt:i4>
      </vt:variant>
      <vt:variant>
        <vt:i4>5</vt:i4>
      </vt:variant>
      <vt:variant>
        <vt:lpwstr/>
      </vt:variant>
      <vt:variant>
        <vt:lpwstr>get_entry_action</vt:lpwstr>
      </vt:variant>
      <vt:variant>
        <vt:i4>3735603</vt:i4>
      </vt:variant>
      <vt:variant>
        <vt:i4>12492</vt:i4>
      </vt:variant>
      <vt:variant>
        <vt:i4>0</vt:i4>
      </vt:variant>
      <vt:variant>
        <vt:i4>5</vt:i4>
      </vt:variant>
      <vt:variant>
        <vt:lpwstr/>
      </vt:variant>
      <vt:variant>
        <vt:lpwstr>GET_ACTION_Field</vt:lpwstr>
      </vt:variant>
      <vt:variant>
        <vt:i4>3735603</vt:i4>
      </vt:variant>
      <vt:variant>
        <vt:i4>12489</vt:i4>
      </vt:variant>
      <vt:variant>
        <vt:i4>0</vt:i4>
      </vt:variant>
      <vt:variant>
        <vt:i4>5</vt:i4>
      </vt:variant>
      <vt:variant>
        <vt:lpwstr/>
      </vt:variant>
      <vt:variant>
        <vt:lpwstr>GET_ACTION_Field</vt:lpwstr>
      </vt:variant>
      <vt:variant>
        <vt:i4>458800</vt:i4>
      </vt:variant>
      <vt:variant>
        <vt:i4>12486</vt:i4>
      </vt:variant>
      <vt:variant>
        <vt:i4>0</vt:i4>
      </vt:variant>
      <vt:variant>
        <vt:i4>5</vt:i4>
      </vt:variant>
      <vt:variant>
        <vt:lpwstr/>
      </vt:variant>
      <vt:variant>
        <vt:lpwstr>DEFAULT_FILE_NUMBER_Field</vt:lpwstr>
      </vt:variant>
      <vt:variant>
        <vt:i4>327743</vt:i4>
      </vt:variant>
      <vt:variant>
        <vt:i4>12483</vt:i4>
      </vt:variant>
      <vt:variant>
        <vt:i4>0</vt:i4>
      </vt:variant>
      <vt:variant>
        <vt:i4>5</vt:i4>
      </vt:variant>
      <vt:variant>
        <vt:lpwstr/>
      </vt:variant>
      <vt:variant>
        <vt:lpwstr>FILE_Variable</vt:lpwstr>
      </vt:variant>
      <vt:variant>
        <vt:i4>917556</vt:i4>
      </vt:variant>
      <vt:variant>
        <vt:i4>12480</vt:i4>
      </vt:variant>
      <vt:variant>
        <vt:i4>0</vt:i4>
      </vt:variant>
      <vt:variant>
        <vt:i4>5</vt:i4>
      </vt:variant>
      <vt:variant>
        <vt:lpwstr/>
      </vt:variant>
      <vt:variant>
        <vt:lpwstr>DIEN_Variable</vt:lpwstr>
      </vt:variant>
      <vt:variant>
        <vt:i4>458800</vt:i4>
      </vt:variant>
      <vt:variant>
        <vt:i4>12477</vt:i4>
      </vt:variant>
      <vt:variant>
        <vt:i4>0</vt:i4>
      </vt:variant>
      <vt:variant>
        <vt:i4>5</vt:i4>
      </vt:variant>
      <vt:variant>
        <vt:lpwstr/>
      </vt:variant>
      <vt:variant>
        <vt:lpwstr>DEFAULT_FILE_NUMBER_Field</vt:lpwstr>
      </vt:variant>
      <vt:variant>
        <vt:i4>327743</vt:i4>
      </vt:variant>
      <vt:variant>
        <vt:i4>12474</vt:i4>
      </vt:variant>
      <vt:variant>
        <vt:i4>0</vt:i4>
      </vt:variant>
      <vt:variant>
        <vt:i4>5</vt:i4>
      </vt:variant>
      <vt:variant>
        <vt:lpwstr/>
      </vt:variant>
      <vt:variant>
        <vt:lpwstr>FILE_Variable</vt:lpwstr>
      </vt:variant>
      <vt:variant>
        <vt:i4>3735603</vt:i4>
      </vt:variant>
      <vt:variant>
        <vt:i4>12471</vt:i4>
      </vt:variant>
      <vt:variant>
        <vt:i4>0</vt:i4>
      </vt:variant>
      <vt:variant>
        <vt:i4>5</vt:i4>
      </vt:variant>
      <vt:variant>
        <vt:lpwstr/>
      </vt:variant>
      <vt:variant>
        <vt:lpwstr>GET_ACTION_Field</vt:lpwstr>
      </vt:variant>
      <vt:variant>
        <vt:i4>3735603</vt:i4>
      </vt:variant>
      <vt:variant>
        <vt:i4>12465</vt:i4>
      </vt:variant>
      <vt:variant>
        <vt:i4>0</vt:i4>
      </vt:variant>
      <vt:variant>
        <vt:i4>5</vt:i4>
      </vt:variant>
      <vt:variant>
        <vt:lpwstr/>
      </vt:variant>
      <vt:variant>
        <vt:lpwstr>GET_ACTION_Field</vt:lpwstr>
      </vt:variant>
      <vt:variant>
        <vt:i4>5308493</vt:i4>
      </vt:variant>
      <vt:variant>
        <vt:i4>12459</vt:i4>
      </vt:variant>
      <vt:variant>
        <vt:i4>0</vt:i4>
      </vt:variant>
      <vt:variant>
        <vt:i4>5</vt:i4>
      </vt:variant>
      <vt:variant>
        <vt:lpwstr/>
      </vt:variant>
      <vt:variant>
        <vt:lpwstr>XML_NAME_Field</vt:lpwstr>
      </vt:variant>
      <vt:variant>
        <vt:i4>5767259</vt:i4>
      </vt:variant>
      <vt:variant>
        <vt:i4>12456</vt:i4>
      </vt:variant>
      <vt:variant>
        <vt:i4>0</vt:i4>
      </vt:variant>
      <vt:variant>
        <vt:i4>5</vt:i4>
      </vt:variant>
      <vt:variant>
        <vt:lpwstr/>
      </vt:variant>
      <vt:variant>
        <vt:lpwstr>FIELD_NUMBER_Field</vt:lpwstr>
      </vt:variant>
      <vt:variant>
        <vt:i4>1638463</vt:i4>
      </vt:variant>
      <vt:variant>
        <vt:i4>12453</vt:i4>
      </vt:variant>
      <vt:variant>
        <vt:i4>0</vt:i4>
      </vt:variant>
      <vt:variant>
        <vt:i4>5</vt:i4>
      </vt:variant>
      <vt:variant>
        <vt:lpwstr/>
      </vt:variant>
      <vt:variant>
        <vt:lpwstr>ENTITY_Field</vt:lpwstr>
      </vt:variant>
      <vt:variant>
        <vt:i4>3735603</vt:i4>
      </vt:variant>
      <vt:variant>
        <vt:i4>12450</vt:i4>
      </vt:variant>
      <vt:variant>
        <vt:i4>0</vt:i4>
      </vt:variant>
      <vt:variant>
        <vt:i4>5</vt:i4>
      </vt:variant>
      <vt:variant>
        <vt:lpwstr/>
      </vt:variant>
      <vt:variant>
        <vt:lpwstr>GET_ACTION_Field</vt:lpwstr>
      </vt:variant>
      <vt:variant>
        <vt:i4>5767259</vt:i4>
      </vt:variant>
      <vt:variant>
        <vt:i4>12444</vt:i4>
      </vt:variant>
      <vt:variant>
        <vt:i4>0</vt:i4>
      </vt:variant>
      <vt:variant>
        <vt:i4>5</vt:i4>
      </vt:variant>
      <vt:variant>
        <vt:lpwstr/>
      </vt:variant>
      <vt:variant>
        <vt:lpwstr>FIELD_NUMBER_Field</vt:lpwstr>
      </vt:variant>
      <vt:variant>
        <vt:i4>1638463</vt:i4>
      </vt:variant>
      <vt:variant>
        <vt:i4>12441</vt:i4>
      </vt:variant>
      <vt:variant>
        <vt:i4>0</vt:i4>
      </vt:variant>
      <vt:variant>
        <vt:i4>5</vt:i4>
      </vt:variant>
      <vt:variant>
        <vt:lpwstr/>
      </vt:variant>
      <vt:variant>
        <vt:lpwstr>ENTITY_Field</vt:lpwstr>
      </vt:variant>
      <vt:variant>
        <vt:i4>4391007</vt:i4>
      </vt:variant>
      <vt:variant>
        <vt:i4>12432</vt:i4>
      </vt:variant>
      <vt:variant>
        <vt:i4>0</vt:i4>
      </vt:variant>
      <vt:variant>
        <vt:i4>5</vt:i4>
      </vt:variant>
      <vt:variant>
        <vt:lpwstr/>
      </vt:variant>
      <vt:variant>
        <vt:lpwstr>LIST_TYPE_Field</vt:lpwstr>
      </vt:variant>
      <vt:variant>
        <vt:i4>6488077</vt:i4>
      </vt:variant>
      <vt:variant>
        <vt:i4>12429</vt:i4>
      </vt:variant>
      <vt:variant>
        <vt:i4>0</vt:i4>
      </vt:variant>
      <vt:variant>
        <vt:i4>5</vt:i4>
      </vt:variant>
      <vt:variant>
        <vt:lpwstr/>
      </vt:variant>
      <vt:variant>
        <vt:lpwstr>_2.4.6_Complex/Group_1</vt:lpwstr>
      </vt:variant>
      <vt:variant>
        <vt:i4>5308493</vt:i4>
      </vt:variant>
      <vt:variant>
        <vt:i4>12426</vt:i4>
      </vt:variant>
      <vt:variant>
        <vt:i4>0</vt:i4>
      </vt:variant>
      <vt:variant>
        <vt:i4>5</vt:i4>
      </vt:variant>
      <vt:variant>
        <vt:lpwstr/>
      </vt:variant>
      <vt:variant>
        <vt:lpwstr>XML_NAME_Field</vt:lpwstr>
      </vt:variant>
      <vt:variant>
        <vt:i4>3735603</vt:i4>
      </vt:variant>
      <vt:variant>
        <vt:i4>12423</vt:i4>
      </vt:variant>
      <vt:variant>
        <vt:i4>0</vt:i4>
      </vt:variant>
      <vt:variant>
        <vt:i4>5</vt:i4>
      </vt:variant>
      <vt:variant>
        <vt:lpwstr/>
      </vt:variant>
      <vt:variant>
        <vt:lpwstr>GET_ACTION_Field</vt:lpwstr>
      </vt:variant>
      <vt:variant>
        <vt:i4>1703977</vt:i4>
      </vt:variant>
      <vt:variant>
        <vt:i4>12411</vt:i4>
      </vt:variant>
      <vt:variant>
        <vt:i4>0</vt:i4>
      </vt:variant>
      <vt:variant>
        <vt:i4>5</vt:i4>
      </vt:variant>
      <vt:variant>
        <vt:lpwstr/>
      </vt:variant>
      <vt:variant>
        <vt:lpwstr>list_dic</vt:lpwstr>
      </vt:variant>
      <vt:variant>
        <vt:i4>524409</vt:i4>
      </vt:variant>
      <vt:variant>
        <vt:i4>12408</vt:i4>
      </vt:variant>
      <vt:variant>
        <vt:i4>0</vt:i4>
      </vt:variant>
      <vt:variant>
        <vt:i4>5</vt:i4>
      </vt:variant>
      <vt:variant>
        <vt:lpwstr/>
      </vt:variant>
      <vt:variant>
        <vt:lpwstr>_2.3.2_Search_Criteria</vt:lpwstr>
      </vt:variant>
      <vt:variant>
        <vt:i4>655422</vt:i4>
      </vt:variant>
      <vt:variant>
        <vt:i4>12405</vt:i4>
      </vt:variant>
      <vt:variant>
        <vt:i4>0</vt:i4>
      </vt:variant>
      <vt:variant>
        <vt:i4>5</vt:i4>
      </vt:variant>
      <vt:variant>
        <vt:lpwstr/>
      </vt:variant>
      <vt:variant>
        <vt:lpwstr>find_dic</vt:lpwstr>
      </vt:variant>
      <vt:variant>
        <vt:i4>5308493</vt:i4>
      </vt:variant>
      <vt:variant>
        <vt:i4>12402</vt:i4>
      </vt:variant>
      <vt:variant>
        <vt:i4>0</vt:i4>
      </vt:variant>
      <vt:variant>
        <vt:i4>5</vt:i4>
      </vt:variant>
      <vt:variant>
        <vt:lpwstr/>
      </vt:variant>
      <vt:variant>
        <vt:lpwstr>XML_NAME_Field</vt:lpwstr>
      </vt:variant>
      <vt:variant>
        <vt:i4>1900671</vt:i4>
      </vt:variant>
      <vt:variant>
        <vt:i4>12399</vt:i4>
      </vt:variant>
      <vt:variant>
        <vt:i4>0</vt:i4>
      </vt:variant>
      <vt:variant>
        <vt:i4>5</vt:i4>
      </vt:variant>
      <vt:variant>
        <vt:lpwstr/>
      </vt:variant>
      <vt:variant>
        <vt:lpwstr>_2.4.3_Simple_Field</vt:lpwstr>
      </vt:variant>
      <vt:variant>
        <vt:i4>3735603</vt:i4>
      </vt:variant>
      <vt:variant>
        <vt:i4>12396</vt:i4>
      </vt:variant>
      <vt:variant>
        <vt:i4>0</vt:i4>
      </vt:variant>
      <vt:variant>
        <vt:i4>5</vt:i4>
      </vt:variant>
      <vt:variant>
        <vt:lpwstr/>
      </vt:variant>
      <vt:variant>
        <vt:lpwstr>GET_ACTION_Field</vt:lpwstr>
      </vt:variant>
      <vt:variant>
        <vt:i4>8126558</vt:i4>
      </vt:variant>
      <vt:variant>
        <vt:i4>12381</vt:i4>
      </vt:variant>
      <vt:variant>
        <vt:i4>0</vt:i4>
      </vt:variant>
      <vt:variant>
        <vt:i4>5</vt:i4>
      </vt:variant>
      <vt:variant>
        <vt:lpwstr/>
      </vt:variant>
      <vt:variant>
        <vt:lpwstr>SEQUENCE_Field</vt:lpwstr>
      </vt:variant>
      <vt:variant>
        <vt:i4>8126558</vt:i4>
      </vt:variant>
      <vt:variant>
        <vt:i4>12375</vt:i4>
      </vt:variant>
      <vt:variant>
        <vt:i4>0</vt:i4>
      </vt:variant>
      <vt:variant>
        <vt:i4>5</vt:i4>
      </vt:variant>
      <vt:variant>
        <vt:lpwstr/>
      </vt:variant>
      <vt:variant>
        <vt:lpwstr>SEQUENCE_Field</vt:lpwstr>
      </vt:variant>
      <vt:variant>
        <vt:i4>3735603</vt:i4>
      </vt:variant>
      <vt:variant>
        <vt:i4>12369</vt:i4>
      </vt:variant>
      <vt:variant>
        <vt:i4>0</vt:i4>
      </vt:variant>
      <vt:variant>
        <vt:i4>5</vt:i4>
      </vt:variant>
      <vt:variant>
        <vt:lpwstr/>
      </vt:variant>
      <vt:variant>
        <vt:lpwstr>GET_ACTION_Field</vt:lpwstr>
      </vt:variant>
      <vt:variant>
        <vt:i4>8126558</vt:i4>
      </vt:variant>
      <vt:variant>
        <vt:i4>12366</vt:i4>
      </vt:variant>
      <vt:variant>
        <vt:i4>0</vt:i4>
      </vt:variant>
      <vt:variant>
        <vt:i4>5</vt:i4>
      </vt:variant>
      <vt:variant>
        <vt:lpwstr/>
      </vt:variant>
      <vt:variant>
        <vt:lpwstr>SEQUENCE_Field</vt:lpwstr>
      </vt:variant>
      <vt:variant>
        <vt:i4>2097188</vt:i4>
      </vt:variant>
      <vt:variant>
        <vt:i4>12363</vt:i4>
      </vt:variant>
      <vt:variant>
        <vt:i4>0</vt:i4>
      </vt:variant>
      <vt:variant>
        <vt:i4>5</vt:i4>
      </vt:variant>
      <vt:variant>
        <vt:lpwstr/>
      </vt:variant>
      <vt:variant>
        <vt:lpwstr>complex_group_creation_step_1</vt:lpwstr>
      </vt:variant>
      <vt:variant>
        <vt:i4>8126558</vt:i4>
      </vt:variant>
      <vt:variant>
        <vt:i4>12360</vt:i4>
      </vt:variant>
      <vt:variant>
        <vt:i4>0</vt:i4>
      </vt:variant>
      <vt:variant>
        <vt:i4>5</vt:i4>
      </vt:variant>
      <vt:variant>
        <vt:lpwstr/>
      </vt:variant>
      <vt:variant>
        <vt:lpwstr>SEQUENCE_Field</vt:lpwstr>
      </vt:variant>
      <vt:variant>
        <vt:i4>8126558</vt:i4>
      </vt:variant>
      <vt:variant>
        <vt:i4>12357</vt:i4>
      </vt:variant>
      <vt:variant>
        <vt:i4>0</vt:i4>
      </vt:variant>
      <vt:variant>
        <vt:i4>5</vt:i4>
      </vt:variant>
      <vt:variant>
        <vt:lpwstr/>
      </vt:variant>
      <vt:variant>
        <vt:lpwstr>SEQUENCE_Field</vt:lpwstr>
      </vt:variant>
      <vt:variant>
        <vt:i4>458800</vt:i4>
      </vt:variant>
      <vt:variant>
        <vt:i4>12354</vt:i4>
      </vt:variant>
      <vt:variant>
        <vt:i4>0</vt:i4>
      </vt:variant>
      <vt:variant>
        <vt:i4>5</vt:i4>
      </vt:variant>
      <vt:variant>
        <vt:lpwstr/>
      </vt:variant>
      <vt:variant>
        <vt:lpwstr>DEFAULT_FILE_NUMBER_Field</vt:lpwstr>
      </vt:variant>
      <vt:variant>
        <vt:i4>1638463</vt:i4>
      </vt:variant>
      <vt:variant>
        <vt:i4>12351</vt:i4>
      </vt:variant>
      <vt:variant>
        <vt:i4>0</vt:i4>
      </vt:variant>
      <vt:variant>
        <vt:i4>5</vt:i4>
      </vt:variant>
      <vt:variant>
        <vt:lpwstr/>
      </vt:variant>
      <vt:variant>
        <vt:lpwstr>ENTITY_Field</vt:lpwstr>
      </vt:variant>
      <vt:variant>
        <vt:i4>6357086</vt:i4>
      </vt:variant>
      <vt:variant>
        <vt:i4>12348</vt:i4>
      </vt:variant>
      <vt:variant>
        <vt:i4>0</vt:i4>
      </vt:variant>
      <vt:variant>
        <vt:i4>5</vt:i4>
      </vt:variant>
      <vt:variant>
        <vt:lpwstr/>
      </vt:variant>
      <vt:variant>
        <vt:lpwstr>RETURN_INTERNAL_VALUE_Field</vt:lpwstr>
      </vt:variant>
      <vt:variant>
        <vt:i4>1638463</vt:i4>
      </vt:variant>
      <vt:variant>
        <vt:i4>12345</vt:i4>
      </vt:variant>
      <vt:variant>
        <vt:i4>0</vt:i4>
      </vt:variant>
      <vt:variant>
        <vt:i4>5</vt:i4>
      </vt:variant>
      <vt:variant>
        <vt:lpwstr/>
      </vt:variant>
      <vt:variant>
        <vt:lpwstr>ENTITY_Field</vt:lpwstr>
      </vt:variant>
      <vt:variant>
        <vt:i4>1900671</vt:i4>
      </vt:variant>
      <vt:variant>
        <vt:i4>12342</vt:i4>
      </vt:variant>
      <vt:variant>
        <vt:i4>0</vt:i4>
      </vt:variant>
      <vt:variant>
        <vt:i4>5</vt:i4>
      </vt:variant>
      <vt:variant>
        <vt:lpwstr/>
      </vt:variant>
      <vt:variant>
        <vt:lpwstr>_2.4.3_Simple_Field</vt:lpwstr>
      </vt:variant>
      <vt:variant>
        <vt:i4>4259877</vt:i4>
      </vt:variant>
      <vt:variant>
        <vt:i4>12339</vt:i4>
      </vt:variant>
      <vt:variant>
        <vt:i4>0</vt:i4>
      </vt:variant>
      <vt:variant>
        <vt:i4>5</vt:i4>
      </vt:variant>
      <vt:variant>
        <vt:lpwstr/>
      </vt:variant>
      <vt:variant>
        <vt:lpwstr>get1_diq</vt:lpwstr>
      </vt:variant>
      <vt:variant>
        <vt:i4>3735603</vt:i4>
      </vt:variant>
      <vt:variant>
        <vt:i4>12336</vt:i4>
      </vt:variant>
      <vt:variant>
        <vt:i4>0</vt:i4>
      </vt:variant>
      <vt:variant>
        <vt:i4>5</vt:i4>
      </vt:variant>
      <vt:variant>
        <vt:lpwstr/>
      </vt:variant>
      <vt:variant>
        <vt:lpwstr>GET_ACTION_Field</vt:lpwstr>
      </vt:variant>
      <vt:variant>
        <vt:i4>1245235</vt:i4>
      </vt:variant>
      <vt:variant>
        <vt:i4>12327</vt:i4>
      </vt:variant>
      <vt:variant>
        <vt:i4>0</vt:i4>
      </vt:variant>
      <vt:variant>
        <vt:i4>5</vt:i4>
      </vt:variant>
      <vt:variant>
        <vt:lpwstr/>
      </vt:variant>
      <vt:variant>
        <vt:lpwstr>WORD_ERROR_MESSAGE_Field</vt:lpwstr>
      </vt:variant>
      <vt:variant>
        <vt:i4>7995456</vt:i4>
      </vt:variant>
      <vt:variant>
        <vt:i4>12321</vt:i4>
      </vt:variant>
      <vt:variant>
        <vt:i4>0</vt:i4>
      </vt:variant>
      <vt:variant>
        <vt:i4>5</vt:i4>
      </vt:variant>
      <vt:variant>
        <vt:lpwstr/>
      </vt:variant>
      <vt:variant>
        <vt:lpwstr>MAXIMUM_WORD_SIZE_Field</vt:lpwstr>
      </vt:variant>
      <vt:variant>
        <vt:i4>4653147</vt:i4>
      </vt:variant>
      <vt:variant>
        <vt:i4>12315</vt:i4>
      </vt:variant>
      <vt:variant>
        <vt:i4>0</vt:i4>
      </vt:variant>
      <vt:variant>
        <vt:i4>5</vt:i4>
      </vt:variant>
      <vt:variant>
        <vt:lpwstr/>
      </vt:variant>
      <vt:variant>
        <vt:lpwstr>WORD_WRAP_Field</vt:lpwstr>
      </vt:variant>
      <vt:variant>
        <vt:i4>3670025</vt:i4>
      </vt:variant>
      <vt:variant>
        <vt:i4>12312</vt:i4>
      </vt:variant>
      <vt:variant>
        <vt:i4>0</vt:i4>
      </vt:variant>
      <vt:variant>
        <vt:i4>5</vt:i4>
      </vt:variant>
      <vt:variant>
        <vt:lpwstr/>
      </vt:variant>
      <vt:variant>
        <vt:lpwstr>dde_apis</vt:lpwstr>
      </vt:variant>
      <vt:variant>
        <vt:i4>3735603</vt:i4>
      </vt:variant>
      <vt:variant>
        <vt:i4>12306</vt:i4>
      </vt:variant>
      <vt:variant>
        <vt:i4>0</vt:i4>
      </vt:variant>
      <vt:variant>
        <vt:i4>5</vt:i4>
      </vt:variant>
      <vt:variant>
        <vt:lpwstr/>
      </vt:variant>
      <vt:variant>
        <vt:lpwstr>GET_ACTION_Field</vt:lpwstr>
      </vt:variant>
      <vt:variant>
        <vt:i4>1900671</vt:i4>
      </vt:variant>
      <vt:variant>
        <vt:i4>12300</vt:i4>
      </vt:variant>
      <vt:variant>
        <vt:i4>0</vt:i4>
      </vt:variant>
      <vt:variant>
        <vt:i4>5</vt:i4>
      </vt:variant>
      <vt:variant>
        <vt:lpwstr/>
      </vt:variant>
      <vt:variant>
        <vt:lpwstr>_2.4.3_Simple_Field</vt:lpwstr>
      </vt:variant>
      <vt:variant>
        <vt:i4>3735603</vt:i4>
      </vt:variant>
      <vt:variant>
        <vt:i4>12294</vt:i4>
      </vt:variant>
      <vt:variant>
        <vt:i4>0</vt:i4>
      </vt:variant>
      <vt:variant>
        <vt:i4>5</vt:i4>
      </vt:variant>
      <vt:variant>
        <vt:lpwstr/>
      </vt:variant>
      <vt:variant>
        <vt:lpwstr>GET_ACTION_Field</vt:lpwstr>
      </vt:variant>
      <vt:variant>
        <vt:i4>917556</vt:i4>
      </vt:variant>
      <vt:variant>
        <vt:i4>12291</vt:i4>
      </vt:variant>
      <vt:variant>
        <vt:i4>0</vt:i4>
      </vt:variant>
      <vt:variant>
        <vt:i4>5</vt:i4>
      </vt:variant>
      <vt:variant>
        <vt:lpwstr/>
      </vt:variant>
      <vt:variant>
        <vt:lpwstr>DIEN_Variable</vt:lpwstr>
      </vt:variant>
      <vt:variant>
        <vt:i4>3473422</vt:i4>
      </vt:variant>
      <vt:variant>
        <vt:i4>12288</vt:i4>
      </vt:variant>
      <vt:variant>
        <vt:i4>0</vt:i4>
      </vt:variant>
      <vt:variant>
        <vt:i4>5</vt:i4>
      </vt:variant>
      <vt:variant>
        <vt:lpwstr/>
      </vt:variant>
      <vt:variant>
        <vt:lpwstr>IEN_Variable</vt:lpwstr>
      </vt:variant>
      <vt:variant>
        <vt:i4>917556</vt:i4>
      </vt:variant>
      <vt:variant>
        <vt:i4>12285</vt:i4>
      </vt:variant>
      <vt:variant>
        <vt:i4>0</vt:i4>
      </vt:variant>
      <vt:variant>
        <vt:i4>5</vt:i4>
      </vt:variant>
      <vt:variant>
        <vt:lpwstr/>
      </vt:variant>
      <vt:variant>
        <vt:lpwstr>DIEN_Variable</vt:lpwstr>
      </vt:variant>
      <vt:variant>
        <vt:i4>3145779</vt:i4>
      </vt:variant>
      <vt:variant>
        <vt:i4>12282</vt:i4>
      </vt:variant>
      <vt:variant>
        <vt:i4>0</vt:i4>
      </vt:variant>
      <vt:variant>
        <vt:i4>5</vt:i4>
      </vt:variant>
      <vt:variant>
        <vt:lpwstr/>
      </vt:variant>
      <vt:variant>
        <vt:lpwstr>FILE_NUMBER_Field</vt:lpwstr>
      </vt:variant>
      <vt:variant>
        <vt:i4>3735603</vt:i4>
      </vt:variant>
      <vt:variant>
        <vt:i4>12276</vt:i4>
      </vt:variant>
      <vt:variant>
        <vt:i4>0</vt:i4>
      </vt:variant>
      <vt:variant>
        <vt:i4>5</vt:i4>
      </vt:variant>
      <vt:variant>
        <vt:lpwstr/>
      </vt:variant>
      <vt:variant>
        <vt:lpwstr>GET_ACTION_Field</vt:lpwstr>
      </vt:variant>
      <vt:variant>
        <vt:i4>4259877</vt:i4>
      </vt:variant>
      <vt:variant>
        <vt:i4>12273</vt:i4>
      </vt:variant>
      <vt:variant>
        <vt:i4>0</vt:i4>
      </vt:variant>
      <vt:variant>
        <vt:i4>5</vt:i4>
      </vt:variant>
      <vt:variant>
        <vt:lpwstr/>
      </vt:variant>
      <vt:variant>
        <vt:lpwstr>get1_diq</vt:lpwstr>
      </vt:variant>
      <vt:variant>
        <vt:i4>3735603</vt:i4>
      </vt:variant>
      <vt:variant>
        <vt:i4>12270</vt:i4>
      </vt:variant>
      <vt:variant>
        <vt:i4>0</vt:i4>
      </vt:variant>
      <vt:variant>
        <vt:i4>5</vt:i4>
      </vt:variant>
      <vt:variant>
        <vt:lpwstr/>
      </vt:variant>
      <vt:variant>
        <vt:lpwstr>GET_ACTION_Field</vt:lpwstr>
      </vt:variant>
      <vt:variant>
        <vt:i4>7471203</vt:i4>
      </vt:variant>
      <vt:variant>
        <vt:i4>12267</vt:i4>
      </vt:variant>
      <vt:variant>
        <vt:i4>0</vt:i4>
      </vt:variant>
      <vt:variant>
        <vt:i4>5</vt:i4>
      </vt:variant>
      <vt:variant>
        <vt:lpwstr/>
      </vt:variant>
      <vt:variant>
        <vt:lpwstr>OUTPUT_TRANSFORM_Field</vt:lpwstr>
      </vt:variant>
      <vt:variant>
        <vt:i4>6357086</vt:i4>
      </vt:variant>
      <vt:variant>
        <vt:i4>12261</vt:i4>
      </vt:variant>
      <vt:variant>
        <vt:i4>0</vt:i4>
      </vt:variant>
      <vt:variant>
        <vt:i4>5</vt:i4>
      </vt:variant>
      <vt:variant>
        <vt:lpwstr/>
      </vt:variant>
      <vt:variant>
        <vt:lpwstr>RETURN_INTERNAL_VALUE_Field</vt:lpwstr>
      </vt:variant>
      <vt:variant>
        <vt:i4>6488153</vt:i4>
      </vt:variant>
      <vt:variant>
        <vt:i4>12255</vt:i4>
      </vt:variant>
      <vt:variant>
        <vt:i4>0</vt:i4>
      </vt:variant>
      <vt:variant>
        <vt:i4>5</vt:i4>
      </vt:variant>
      <vt:variant>
        <vt:lpwstr/>
      </vt:variant>
      <vt:variant>
        <vt:lpwstr>NAME_Field</vt:lpwstr>
      </vt:variant>
      <vt:variant>
        <vt:i4>4259942</vt:i4>
      </vt:variant>
      <vt:variant>
        <vt:i4>12252</vt:i4>
      </vt:variant>
      <vt:variant>
        <vt:i4>0</vt:i4>
      </vt:variant>
      <vt:variant>
        <vt:i4>5</vt:i4>
      </vt:variant>
      <vt:variant>
        <vt:lpwstr/>
      </vt:variant>
      <vt:variant>
        <vt:lpwstr>EXTENDED_POINTER_LKUP_Field</vt:lpwstr>
      </vt:variant>
      <vt:variant>
        <vt:i4>5767259</vt:i4>
      </vt:variant>
      <vt:variant>
        <vt:i4>12249</vt:i4>
      </vt:variant>
      <vt:variant>
        <vt:i4>0</vt:i4>
      </vt:variant>
      <vt:variant>
        <vt:i4>5</vt:i4>
      </vt:variant>
      <vt:variant>
        <vt:lpwstr/>
      </vt:variant>
      <vt:variant>
        <vt:lpwstr>FIELD_NUMBER_Field</vt:lpwstr>
      </vt:variant>
      <vt:variant>
        <vt:i4>3145779</vt:i4>
      </vt:variant>
      <vt:variant>
        <vt:i4>12246</vt:i4>
      </vt:variant>
      <vt:variant>
        <vt:i4>0</vt:i4>
      </vt:variant>
      <vt:variant>
        <vt:i4>5</vt:i4>
      </vt:variant>
      <vt:variant>
        <vt:lpwstr/>
      </vt:variant>
      <vt:variant>
        <vt:lpwstr>FILE_NUMBER_Field</vt:lpwstr>
      </vt:variant>
      <vt:variant>
        <vt:i4>4259877</vt:i4>
      </vt:variant>
      <vt:variant>
        <vt:i4>12240</vt:i4>
      </vt:variant>
      <vt:variant>
        <vt:i4>0</vt:i4>
      </vt:variant>
      <vt:variant>
        <vt:i4>5</vt:i4>
      </vt:variant>
      <vt:variant>
        <vt:lpwstr/>
      </vt:variant>
      <vt:variant>
        <vt:lpwstr>get1_diq</vt:lpwstr>
      </vt:variant>
      <vt:variant>
        <vt:i4>3735603</vt:i4>
      </vt:variant>
      <vt:variant>
        <vt:i4>12237</vt:i4>
      </vt:variant>
      <vt:variant>
        <vt:i4>0</vt:i4>
      </vt:variant>
      <vt:variant>
        <vt:i4>5</vt:i4>
      </vt:variant>
      <vt:variant>
        <vt:lpwstr/>
      </vt:variant>
      <vt:variant>
        <vt:lpwstr>GET_ACTION_Field</vt:lpwstr>
      </vt:variant>
      <vt:variant>
        <vt:i4>4653132</vt:i4>
      </vt:variant>
      <vt:variant>
        <vt:i4>12234</vt:i4>
      </vt:variant>
      <vt:variant>
        <vt:i4>0</vt:i4>
      </vt:variant>
      <vt:variant>
        <vt:i4>5</vt:i4>
      </vt:variant>
      <vt:variant>
        <vt:lpwstr/>
      </vt:variant>
      <vt:variant>
        <vt:lpwstr>ITEM_TYPE_Field</vt:lpwstr>
      </vt:variant>
      <vt:variant>
        <vt:i4>3735603</vt:i4>
      </vt:variant>
      <vt:variant>
        <vt:i4>12231</vt:i4>
      </vt:variant>
      <vt:variant>
        <vt:i4>0</vt:i4>
      </vt:variant>
      <vt:variant>
        <vt:i4>5</vt:i4>
      </vt:variant>
      <vt:variant>
        <vt:lpwstr/>
      </vt:variant>
      <vt:variant>
        <vt:lpwstr>GET_ACTION_Field</vt:lpwstr>
      </vt:variant>
      <vt:variant>
        <vt:i4>2752573</vt:i4>
      </vt:variant>
      <vt:variant>
        <vt:i4>12228</vt:i4>
      </vt:variant>
      <vt:variant>
        <vt:i4>0</vt:i4>
      </vt:variant>
      <vt:variant>
        <vt:i4>5</vt:i4>
      </vt:variant>
      <vt:variant>
        <vt:lpwstr/>
      </vt:variant>
      <vt:variant>
        <vt:lpwstr>FIXED_RESPONSE_Field</vt:lpwstr>
      </vt:variant>
      <vt:variant>
        <vt:i4>7471203</vt:i4>
      </vt:variant>
      <vt:variant>
        <vt:i4>12222</vt:i4>
      </vt:variant>
      <vt:variant>
        <vt:i4>0</vt:i4>
      </vt:variant>
      <vt:variant>
        <vt:i4>5</vt:i4>
      </vt:variant>
      <vt:variant>
        <vt:lpwstr/>
      </vt:variant>
      <vt:variant>
        <vt:lpwstr>OUTPUT_TRANSFORM_Field</vt:lpwstr>
      </vt:variant>
      <vt:variant>
        <vt:i4>3735603</vt:i4>
      </vt:variant>
      <vt:variant>
        <vt:i4>12216</vt:i4>
      </vt:variant>
      <vt:variant>
        <vt:i4>0</vt:i4>
      </vt:variant>
      <vt:variant>
        <vt:i4>5</vt:i4>
      </vt:variant>
      <vt:variant>
        <vt:lpwstr/>
      </vt:variant>
      <vt:variant>
        <vt:lpwstr>GET_ACTION_Field</vt:lpwstr>
      </vt:variant>
      <vt:variant>
        <vt:i4>4653132</vt:i4>
      </vt:variant>
      <vt:variant>
        <vt:i4>12192</vt:i4>
      </vt:variant>
      <vt:variant>
        <vt:i4>0</vt:i4>
      </vt:variant>
      <vt:variant>
        <vt:i4>5</vt:i4>
      </vt:variant>
      <vt:variant>
        <vt:lpwstr/>
      </vt:variant>
      <vt:variant>
        <vt:lpwstr>ITEM_TYPE_Field</vt:lpwstr>
      </vt:variant>
      <vt:variant>
        <vt:i4>4653132</vt:i4>
      </vt:variant>
      <vt:variant>
        <vt:i4>12189</vt:i4>
      </vt:variant>
      <vt:variant>
        <vt:i4>0</vt:i4>
      </vt:variant>
      <vt:variant>
        <vt:i4>5</vt:i4>
      </vt:variant>
      <vt:variant>
        <vt:lpwstr/>
      </vt:variant>
      <vt:variant>
        <vt:lpwstr>ITEM_TYPE_Field</vt:lpwstr>
      </vt:variant>
      <vt:variant>
        <vt:i4>8126558</vt:i4>
      </vt:variant>
      <vt:variant>
        <vt:i4>12186</vt:i4>
      </vt:variant>
      <vt:variant>
        <vt:i4>0</vt:i4>
      </vt:variant>
      <vt:variant>
        <vt:i4>5</vt:i4>
      </vt:variant>
      <vt:variant>
        <vt:lpwstr/>
      </vt:variant>
      <vt:variant>
        <vt:lpwstr>SEQUENCE_Field</vt:lpwstr>
      </vt:variant>
      <vt:variant>
        <vt:i4>8126558</vt:i4>
      </vt:variant>
      <vt:variant>
        <vt:i4>12183</vt:i4>
      </vt:variant>
      <vt:variant>
        <vt:i4>0</vt:i4>
      </vt:variant>
      <vt:variant>
        <vt:i4>5</vt:i4>
      </vt:variant>
      <vt:variant>
        <vt:lpwstr/>
      </vt:variant>
      <vt:variant>
        <vt:lpwstr>SEQUENCE_Field</vt:lpwstr>
      </vt:variant>
      <vt:variant>
        <vt:i4>5046390</vt:i4>
      </vt:variant>
      <vt:variant>
        <vt:i4>12174</vt:i4>
      </vt:variant>
      <vt:variant>
        <vt:i4>0</vt:i4>
      </vt:variant>
      <vt:variant>
        <vt:i4>5</vt:i4>
      </vt:variant>
      <vt:variant>
        <vt:lpwstr/>
      </vt:variant>
      <vt:variant>
        <vt:lpwstr>GET_QUERY_ROUTINE_Field</vt:lpwstr>
      </vt:variant>
      <vt:variant>
        <vt:i4>1179648</vt:i4>
      </vt:variant>
      <vt:variant>
        <vt:i4>12171</vt:i4>
      </vt:variant>
      <vt:variant>
        <vt:i4>0</vt:i4>
      </vt:variant>
      <vt:variant>
        <vt:i4>5</vt:i4>
      </vt:variant>
      <vt:variant>
        <vt:lpwstr/>
      </vt:variant>
      <vt:variant>
        <vt:lpwstr>_GET^DDE</vt:lpwstr>
      </vt:variant>
      <vt:variant>
        <vt:i4>5046390</vt:i4>
      </vt:variant>
      <vt:variant>
        <vt:i4>12165</vt:i4>
      </vt:variant>
      <vt:variant>
        <vt:i4>0</vt:i4>
      </vt:variant>
      <vt:variant>
        <vt:i4>5</vt:i4>
      </vt:variant>
      <vt:variant>
        <vt:lpwstr/>
      </vt:variant>
      <vt:variant>
        <vt:lpwstr>GET_QUERY_ROUTINE_Field</vt:lpwstr>
      </vt:variant>
      <vt:variant>
        <vt:i4>1179648</vt:i4>
      </vt:variant>
      <vt:variant>
        <vt:i4>12162</vt:i4>
      </vt:variant>
      <vt:variant>
        <vt:i4>0</vt:i4>
      </vt:variant>
      <vt:variant>
        <vt:i4>5</vt:i4>
      </vt:variant>
      <vt:variant>
        <vt:lpwstr/>
      </vt:variant>
      <vt:variant>
        <vt:lpwstr>_GET^DDE</vt:lpwstr>
      </vt:variant>
      <vt:variant>
        <vt:i4>5701706</vt:i4>
      </vt:variant>
      <vt:variant>
        <vt:i4>12159</vt:i4>
      </vt:variant>
      <vt:variant>
        <vt:i4>0</vt:i4>
      </vt:variant>
      <vt:variant>
        <vt:i4>5</vt:i4>
      </vt:variant>
      <vt:variant>
        <vt:lpwstr/>
      </vt:variant>
      <vt:variant>
        <vt:lpwstr>FILTER_BY_Field</vt:lpwstr>
      </vt:variant>
      <vt:variant>
        <vt:i4>983102</vt:i4>
      </vt:variant>
      <vt:variant>
        <vt:i4>12156</vt:i4>
      </vt:variant>
      <vt:variant>
        <vt:i4>0</vt:i4>
      </vt:variant>
      <vt:variant>
        <vt:i4>5</vt:i4>
      </vt:variant>
      <vt:variant>
        <vt:lpwstr/>
      </vt:variant>
      <vt:variant>
        <vt:lpwstr>SCREEN_Field</vt:lpwstr>
      </vt:variant>
      <vt:variant>
        <vt:i4>5701706</vt:i4>
      </vt:variant>
      <vt:variant>
        <vt:i4>12153</vt:i4>
      </vt:variant>
      <vt:variant>
        <vt:i4>0</vt:i4>
      </vt:variant>
      <vt:variant>
        <vt:i4>5</vt:i4>
      </vt:variant>
      <vt:variant>
        <vt:lpwstr/>
      </vt:variant>
      <vt:variant>
        <vt:lpwstr>FILTER_BY_Field</vt:lpwstr>
      </vt:variant>
      <vt:variant>
        <vt:i4>2293796</vt:i4>
      </vt:variant>
      <vt:variant>
        <vt:i4>12150</vt:i4>
      </vt:variant>
      <vt:variant>
        <vt:i4>0</vt:i4>
      </vt:variant>
      <vt:variant>
        <vt:i4>5</vt:i4>
      </vt:variant>
      <vt:variant>
        <vt:lpwstr/>
      </vt:variant>
      <vt:variant>
        <vt:lpwstr>SORT_BY_Field</vt:lpwstr>
      </vt:variant>
      <vt:variant>
        <vt:i4>458800</vt:i4>
      </vt:variant>
      <vt:variant>
        <vt:i4>12147</vt:i4>
      </vt:variant>
      <vt:variant>
        <vt:i4>0</vt:i4>
      </vt:variant>
      <vt:variant>
        <vt:i4>5</vt:i4>
      </vt:variant>
      <vt:variant>
        <vt:lpwstr/>
      </vt:variant>
      <vt:variant>
        <vt:lpwstr>DEFAULT_FILE_NUMBER_Field</vt:lpwstr>
      </vt:variant>
      <vt:variant>
        <vt:i4>655422</vt:i4>
      </vt:variant>
      <vt:variant>
        <vt:i4>12144</vt:i4>
      </vt:variant>
      <vt:variant>
        <vt:i4>0</vt:i4>
      </vt:variant>
      <vt:variant>
        <vt:i4>5</vt:i4>
      </vt:variant>
      <vt:variant>
        <vt:lpwstr/>
      </vt:variant>
      <vt:variant>
        <vt:lpwstr>find_dic</vt:lpwstr>
      </vt:variant>
      <vt:variant>
        <vt:i4>4915247</vt:i4>
      </vt:variant>
      <vt:variant>
        <vt:i4>12105</vt:i4>
      </vt:variant>
      <vt:variant>
        <vt:i4>0</vt:i4>
      </vt:variant>
      <vt:variant>
        <vt:i4>5</vt:i4>
      </vt:variant>
      <vt:variant>
        <vt:lpwstr/>
      </vt:variant>
      <vt:variant>
        <vt:lpwstr>_2.5_Additional_Processing</vt:lpwstr>
      </vt:variant>
      <vt:variant>
        <vt:i4>7929911</vt:i4>
      </vt:variant>
      <vt:variant>
        <vt:i4>12102</vt:i4>
      </vt:variant>
      <vt:variant>
        <vt:i4>0</vt:i4>
      </vt:variant>
      <vt:variant>
        <vt:i4>5</vt:i4>
      </vt:variant>
      <vt:variant>
        <vt:lpwstr/>
      </vt:variant>
      <vt:variant>
        <vt:lpwstr>_2.4_Items</vt:lpwstr>
      </vt:variant>
      <vt:variant>
        <vt:i4>6815758</vt:i4>
      </vt:variant>
      <vt:variant>
        <vt:i4>12099</vt:i4>
      </vt:variant>
      <vt:variant>
        <vt:i4>0</vt:i4>
      </vt:variant>
      <vt:variant>
        <vt:i4>5</vt:i4>
      </vt:variant>
      <vt:variant>
        <vt:lpwstr/>
      </vt:variant>
      <vt:variant>
        <vt:lpwstr>_2.3_Basic_Information</vt:lpwstr>
      </vt:variant>
      <vt:variant>
        <vt:i4>5767234</vt:i4>
      </vt:variant>
      <vt:variant>
        <vt:i4>12069</vt:i4>
      </vt:variant>
      <vt:variant>
        <vt:i4>0</vt:i4>
      </vt:variant>
      <vt:variant>
        <vt:i4>5</vt:i4>
      </vt:variant>
      <vt:variant>
        <vt:lpwstr/>
      </vt:variant>
      <vt:variant>
        <vt:lpwstr>_Entity_Editor</vt:lpwstr>
      </vt:variant>
      <vt:variant>
        <vt:i4>4259877</vt:i4>
      </vt:variant>
      <vt:variant>
        <vt:i4>12051</vt:i4>
      </vt:variant>
      <vt:variant>
        <vt:i4>0</vt:i4>
      </vt:variant>
      <vt:variant>
        <vt:i4>5</vt:i4>
      </vt:variant>
      <vt:variant>
        <vt:lpwstr/>
      </vt:variant>
      <vt:variant>
        <vt:lpwstr>get1_diq</vt:lpwstr>
      </vt:variant>
      <vt:variant>
        <vt:i4>4980810</vt:i4>
      </vt:variant>
      <vt:variant>
        <vt:i4>12045</vt:i4>
      </vt:variant>
      <vt:variant>
        <vt:i4>0</vt:i4>
      </vt:variant>
      <vt:variant>
        <vt:i4>5</vt:i4>
      </vt:variant>
      <vt:variant>
        <vt:lpwstr/>
      </vt:variant>
      <vt:variant>
        <vt:lpwstr>get_exit_action</vt:lpwstr>
      </vt:variant>
      <vt:variant>
        <vt:i4>3735603</vt:i4>
      </vt:variant>
      <vt:variant>
        <vt:i4>12042</vt:i4>
      </vt:variant>
      <vt:variant>
        <vt:i4>0</vt:i4>
      </vt:variant>
      <vt:variant>
        <vt:i4>5</vt:i4>
      </vt:variant>
      <vt:variant>
        <vt:lpwstr/>
      </vt:variant>
      <vt:variant>
        <vt:lpwstr>GET_ACTION_Field</vt:lpwstr>
      </vt:variant>
      <vt:variant>
        <vt:i4>4456539</vt:i4>
      </vt:variant>
      <vt:variant>
        <vt:i4>12036</vt:i4>
      </vt:variant>
      <vt:variant>
        <vt:i4>0</vt:i4>
      </vt:variant>
      <vt:variant>
        <vt:i4>5</vt:i4>
      </vt:variant>
      <vt:variant>
        <vt:lpwstr/>
      </vt:variant>
      <vt:variant>
        <vt:lpwstr>DISPLAY_NAME_Field</vt:lpwstr>
      </vt:variant>
      <vt:variant>
        <vt:i4>3735603</vt:i4>
      </vt:variant>
      <vt:variant>
        <vt:i4>12033</vt:i4>
      </vt:variant>
      <vt:variant>
        <vt:i4>0</vt:i4>
      </vt:variant>
      <vt:variant>
        <vt:i4>5</vt:i4>
      </vt:variant>
      <vt:variant>
        <vt:lpwstr/>
      </vt:variant>
      <vt:variant>
        <vt:lpwstr>GET_ACTION_Field</vt:lpwstr>
      </vt:variant>
      <vt:variant>
        <vt:i4>7995456</vt:i4>
      </vt:variant>
      <vt:variant>
        <vt:i4>12030</vt:i4>
      </vt:variant>
      <vt:variant>
        <vt:i4>0</vt:i4>
      </vt:variant>
      <vt:variant>
        <vt:i4>5</vt:i4>
      </vt:variant>
      <vt:variant>
        <vt:lpwstr/>
      </vt:variant>
      <vt:variant>
        <vt:lpwstr>MAXIMUM_WORD_SIZE_Field</vt:lpwstr>
      </vt:variant>
      <vt:variant>
        <vt:i4>1245235</vt:i4>
      </vt:variant>
      <vt:variant>
        <vt:i4>12027</vt:i4>
      </vt:variant>
      <vt:variant>
        <vt:i4>0</vt:i4>
      </vt:variant>
      <vt:variant>
        <vt:i4>5</vt:i4>
      </vt:variant>
      <vt:variant>
        <vt:lpwstr/>
      </vt:variant>
      <vt:variant>
        <vt:lpwstr>WORD_ERROR_MESSAGE_Field</vt:lpwstr>
      </vt:variant>
      <vt:variant>
        <vt:i4>655422</vt:i4>
      </vt:variant>
      <vt:variant>
        <vt:i4>12018</vt:i4>
      </vt:variant>
      <vt:variant>
        <vt:i4>0</vt:i4>
      </vt:variant>
      <vt:variant>
        <vt:i4>5</vt:i4>
      </vt:variant>
      <vt:variant>
        <vt:lpwstr/>
      </vt:variant>
      <vt:variant>
        <vt:lpwstr>find_dic</vt:lpwstr>
      </vt:variant>
      <vt:variant>
        <vt:i4>458800</vt:i4>
      </vt:variant>
      <vt:variant>
        <vt:i4>12012</vt:i4>
      </vt:variant>
      <vt:variant>
        <vt:i4>0</vt:i4>
      </vt:variant>
      <vt:variant>
        <vt:i4>5</vt:i4>
      </vt:variant>
      <vt:variant>
        <vt:lpwstr/>
      </vt:variant>
      <vt:variant>
        <vt:lpwstr>DEFAULT_FILE_NUMBER_Field</vt:lpwstr>
      </vt:variant>
      <vt:variant>
        <vt:i4>655422</vt:i4>
      </vt:variant>
      <vt:variant>
        <vt:i4>12009</vt:i4>
      </vt:variant>
      <vt:variant>
        <vt:i4>0</vt:i4>
      </vt:variant>
      <vt:variant>
        <vt:i4>5</vt:i4>
      </vt:variant>
      <vt:variant>
        <vt:lpwstr/>
      </vt:variant>
      <vt:variant>
        <vt:lpwstr>find_dic</vt:lpwstr>
      </vt:variant>
      <vt:variant>
        <vt:i4>2359343</vt:i4>
      </vt:variant>
      <vt:variant>
        <vt:i4>12006</vt:i4>
      </vt:variant>
      <vt:variant>
        <vt:i4>0</vt:i4>
      </vt:variant>
      <vt:variant>
        <vt:i4>5</vt:i4>
      </vt:variant>
      <vt:variant>
        <vt:lpwstr/>
      </vt:variant>
      <vt:variant>
        <vt:lpwstr>get_id_action</vt:lpwstr>
      </vt:variant>
      <vt:variant>
        <vt:i4>1900545</vt:i4>
      </vt:variant>
      <vt:variant>
        <vt:i4>12003</vt:i4>
      </vt:variant>
      <vt:variant>
        <vt:i4>0</vt:i4>
      </vt:variant>
      <vt:variant>
        <vt:i4>5</vt:i4>
      </vt:variant>
      <vt:variant>
        <vt:lpwstr/>
      </vt:variant>
      <vt:variant>
        <vt:lpwstr>get_entry_action</vt:lpwstr>
      </vt:variant>
      <vt:variant>
        <vt:i4>1900545</vt:i4>
      </vt:variant>
      <vt:variant>
        <vt:i4>12000</vt:i4>
      </vt:variant>
      <vt:variant>
        <vt:i4>0</vt:i4>
      </vt:variant>
      <vt:variant>
        <vt:i4>5</vt:i4>
      </vt:variant>
      <vt:variant>
        <vt:lpwstr/>
      </vt:variant>
      <vt:variant>
        <vt:lpwstr>get_entry_action</vt:lpwstr>
      </vt:variant>
      <vt:variant>
        <vt:i4>4980810</vt:i4>
      </vt:variant>
      <vt:variant>
        <vt:i4>11997</vt:i4>
      </vt:variant>
      <vt:variant>
        <vt:i4>0</vt:i4>
      </vt:variant>
      <vt:variant>
        <vt:i4>5</vt:i4>
      </vt:variant>
      <vt:variant>
        <vt:lpwstr/>
      </vt:variant>
      <vt:variant>
        <vt:lpwstr>get_exit_action</vt:lpwstr>
      </vt:variant>
      <vt:variant>
        <vt:i4>131103</vt:i4>
      </vt:variant>
      <vt:variant>
        <vt:i4>11991</vt:i4>
      </vt:variant>
      <vt:variant>
        <vt:i4>0</vt:i4>
      </vt:variant>
      <vt:variant>
        <vt:i4>5</vt:i4>
      </vt:variant>
      <vt:variant>
        <vt:lpwstr/>
      </vt:variant>
      <vt:variant>
        <vt:lpwstr>DATA_MODEL_Field</vt:lpwstr>
      </vt:variant>
      <vt:variant>
        <vt:i4>458800</vt:i4>
      </vt:variant>
      <vt:variant>
        <vt:i4>11979</vt:i4>
      </vt:variant>
      <vt:variant>
        <vt:i4>0</vt:i4>
      </vt:variant>
      <vt:variant>
        <vt:i4>5</vt:i4>
      </vt:variant>
      <vt:variant>
        <vt:lpwstr/>
      </vt:variant>
      <vt:variant>
        <vt:lpwstr>DEFAULT_FILE_NUMBER_Field</vt:lpwstr>
      </vt:variant>
      <vt:variant>
        <vt:i4>458800</vt:i4>
      </vt:variant>
      <vt:variant>
        <vt:i4>11976</vt:i4>
      </vt:variant>
      <vt:variant>
        <vt:i4>0</vt:i4>
      </vt:variant>
      <vt:variant>
        <vt:i4>5</vt:i4>
      </vt:variant>
      <vt:variant>
        <vt:lpwstr/>
      </vt:variant>
      <vt:variant>
        <vt:lpwstr>DEFAULT_FILE_NUMBER_Field</vt:lpwstr>
      </vt:variant>
      <vt:variant>
        <vt:i4>4456539</vt:i4>
      </vt:variant>
      <vt:variant>
        <vt:i4>11973</vt:i4>
      </vt:variant>
      <vt:variant>
        <vt:i4>0</vt:i4>
      </vt:variant>
      <vt:variant>
        <vt:i4>5</vt:i4>
      </vt:variant>
      <vt:variant>
        <vt:lpwstr/>
      </vt:variant>
      <vt:variant>
        <vt:lpwstr>DISPLAY_NAME_Field</vt:lpwstr>
      </vt:variant>
      <vt:variant>
        <vt:i4>131103</vt:i4>
      </vt:variant>
      <vt:variant>
        <vt:i4>11961</vt:i4>
      </vt:variant>
      <vt:variant>
        <vt:i4>0</vt:i4>
      </vt:variant>
      <vt:variant>
        <vt:i4>5</vt:i4>
      </vt:variant>
      <vt:variant>
        <vt:lpwstr/>
      </vt:variant>
      <vt:variant>
        <vt:lpwstr>DATA_MODEL_Field</vt:lpwstr>
      </vt:variant>
      <vt:variant>
        <vt:i4>4587587</vt:i4>
      </vt:variant>
      <vt:variant>
        <vt:i4>11934</vt:i4>
      </vt:variant>
      <vt:variant>
        <vt:i4>0</vt:i4>
      </vt:variant>
      <vt:variant>
        <vt:i4>5</vt:i4>
      </vt:variant>
      <vt:variant>
        <vt:lpwstr/>
      </vt:variant>
      <vt:variant>
        <vt:lpwstr>buildnew_dibted_return_input_parameter</vt:lpwstr>
      </vt:variant>
      <vt:variant>
        <vt:i4>720956</vt:i4>
      </vt:variant>
      <vt:variant>
        <vt:i4>11922</vt:i4>
      </vt:variant>
      <vt:variant>
        <vt:i4>0</vt:i4>
      </vt:variant>
      <vt:variant>
        <vt:i4>5</vt:i4>
      </vt:variant>
      <vt:variant>
        <vt:lpwstr/>
      </vt:variant>
      <vt:variant>
        <vt:lpwstr>FILE_DICN</vt:lpwstr>
      </vt:variant>
      <vt:variant>
        <vt:i4>6881380</vt:i4>
      </vt:variant>
      <vt:variant>
        <vt:i4>11919</vt:i4>
      </vt:variant>
      <vt:variant>
        <vt:i4>0</vt:i4>
      </vt:variant>
      <vt:variant>
        <vt:i4>5</vt:i4>
      </vt:variant>
      <vt:variant>
        <vt:lpwstr/>
      </vt:variant>
      <vt:variant>
        <vt:lpwstr>dic</vt:lpwstr>
      </vt:variant>
      <vt:variant>
        <vt:i4>6881380</vt:i4>
      </vt:variant>
      <vt:variant>
        <vt:i4>11916</vt:i4>
      </vt:variant>
      <vt:variant>
        <vt:i4>0</vt:i4>
      </vt:variant>
      <vt:variant>
        <vt:i4>5</vt:i4>
      </vt:variant>
      <vt:variant>
        <vt:lpwstr/>
      </vt:variant>
      <vt:variant>
        <vt:lpwstr>die</vt:lpwstr>
      </vt:variant>
      <vt:variant>
        <vt:i4>6881380</vt:i4>
      </vt:variant>
      <vt:variant>
        <vt:i4>11913</vt:i4>
      </vt:variant>
      <vt:variant>
        <vt:i4>0</vt:i4>
      </vt:variant>
      <vt:variant>
        <vt:i4>5</vt:i4>
      </vt:variant>
      <vt:variant>
        <vt:lpwstr/>
      </vt:variant>
      <vt:variant>
        <vt:lpwstr>die</vt:lpwstr>
      </vt:variant>
      <vt:variant>
        <vt:i4>4391031</vt:i4>
      </vt:variant>
      <vt:variant>
        <vt:i4>11910</vt:i4>
      </vt:variant>
      <vt:variant>
        <vt:i4>0</vt:i4>
      </vt:variant>
      <vt:variant>
        <vt:i4>5</vt:i4>
      </vt:variant>
      <vt:variant>
        <vt:lpwstr/>
      </vt:variant>
      <vt:variant>
        <vt:lpwstr>percent_dt</vt:lpwstr>
      </vt:variant>
      <vt:variant>
        <vt:i4>720948</vt:i4>
      </vt:variant>
      <vt:variant>
        <vt:i4>11898</vt:i4>
      </vt:variant>
      <vt:variant>
        <vt:i4>0</vt:i4>
      </vt:variant>
      <vt:variant>
        <vt:i4>5</vt:i4>
      </vt:variant>
      <vt:variant>
        <vt:lpwstr/>
      </vt:variant>
      <vt:variant>
        <vt:lpwstr>en_difgg</vt:lpwstr>
      </vt:variant>
      <vt:variant>
        <vt:i4>917506</vt:i4>
      </vt:variant>
      <vt:variant>
        <vt:i4>11895</vt:i4>
      </vt:variant>
      <vt:variant>
        <vt:i4>0</vt:i4>
      </vt:variant>
      <vt:variant>
        <vt:i4>5</vt:i4>
      </vt:variant>
      <vt:variant>
        <vt:lpwstr/>
      </vt:variant>
      <vt:variant>
        <vt:lpwstr>difg</vt:lpwstr>
      </vt:variant>
      <vt:variant>
        <vt:i4>4259940</vt:i4>
      </vt:variant>
      <vt:variant>
        <vt:i4>11892</vt:i4>
      </vt:variant>
      <vt:variant>
        <vt:i4>0</vt:i4>
      </vt:variant>
      <vt:variant>
        <vt:i4>5</vt:i4>
      </vt:variant>
      <vt:variant>
        <vt:lpwstr/>
      </vt:variant>
      <vt:variant>
        <vt:lpwstr>error_1300</vt:lpwstr>
      </vt:variant>
      <vt:variant>
        <vt:i4>7471187</vt:i4>
      </vt:variant>
      <vt:variant>
        <vt:i4>11889</vt:i4>
      </vt:variant>
      <vt:variant>
        <vt:i4>0</vt:i4>
      </vt:variant>
      <vt:variant>
        <vt:i4>5</vt:i4>
      </vt:variant>
      <vt:variant>
        <vt:lpwstr/>
      </vt:variant>
      <vt:variant>
        <vt:lpwstr>error_601</vt:lpwstr>
      </vt:variant>
      <vt:variant>
        <vt:i4>7471191</vt:i4>
      </vt:variant>
      <vt:variant>
        <vt:i4>11886</vt:i4>
      </vt:variant>
      <vt:variant>
        <vt:i4>0</vt:i4>
      </vt:variant>
      <vt:variant>
        <vt:i4>5</vt:i4>
      </vt:variant>
      <vt:variant>
        <vt:lpwstr/>
      </vt:variant>
      <vt:variant>
        <vt:lpwstr>error_202</vt:lpwstr>
      </vt:variant>
      <vt:variant>
        <vt:i4>196645</vt:i4>
      </vt:variant>
      <vt:variant>
        <vt:i4>11877</vt:i4>
      </vt:variant>
      <vt:variant>
        <vt:i4>0</vt:i4>
      </vt:variant>
      <vt:variant>
        <vt:i4>5</vt:i4>
      </vt:variant>
      <vt:variant>
        <vt:lpwstr/>
      </vt:variant>
      <vt:variant>
        <vt:lpwstr>gets_diq</vt:lpwstr>
      </vt:variant>
      <vt:variant>
        <vt:i4>4259877</vt:i4>
      </vt:variant>
      <vt:variant>
        <vt:i4>11874</vt:i4>
      </vt:variant>
      <vt:variant>
        <vt:i4>0</vt:i4>
      </vt:variant>
      <vt:variant>
        <vt:i4>5</vt:i4>
      </vt:variant>
      <vt:variant>
        <vt:lpwstr/>
      </vt:variant>
      <vt:variant>
        <vt:lpwstr>get1_diq</vt:lpwstr>
      </vt:variant>
      <vt:variant>
        <vt:i4>7667795</vt:i4>
      </vt:variant>
      <vt:variant>
        <vt:i4>11871</vt:i4>
      </vt:variant>
      <vt:variant>
        <vt:i4>0</vt:i4>
      </vt:variant>
      <vt:variant>
        <vt:i4>5</vt:i4>
      </vt:variant>
      <vt:variant>
        <vt:lpwstr/>
      </vt:variant>
      <vt:variant>
        <vt:lpwstr>update_die</vt:lpwstr>
      </vt:variant>
      <vt:variant>
        <vt:i4>1703977</vt:i4>
      </vt:variant>
      <vt:variant>
        <vt:i4>11868</vt:i4>
      </vt:variant>
      <vt:variant>
        <vt:i4>0</vt:i4>
      </vt:variant>
      <vt:variant>
        <vt:i4>5</vt:i4>
      </vt:variant>
      <vt:variant>
        <vt:lpwstr/>
      </vt:variant>
      <vt:variant>
        <vt:lpwstr>list_dic</vt:lpwstr>
      </vt:variant>
      <vt:variant>
        <vt:i4>3866717</vt:i4>
      </vt:variant>
      <vt:variant>
        <vt:i4>11865</vt:i4>
      </vt:variant>
      <vt:variant>
        <vt:i4>0</vt:i4>
      </vt:variant>
      <vt:variant>
        <vt:i4>5</vt:i4>
      </vt:variant>
      <vt:variant>
        <vt:lpwstr/>
      </vt:variant>
      <vt:variant>
        <vt:lpwstr>find1_dic</vt:lpwstr>
      </vt:variant>
      <vt:variant>
        <vt:i4>1703977</vt:i4>
      </vt:variant>
      <vt:variant>
        <vt:i4>11832</vt:i4>
      </vt:variant>
      <vt:variant>
        <vt:i4>0</vt:i4>
      </vt:variant>
      <vt:variant>
        <vt:i4>5</vt:i4>
      </vt:variant>
      <vt:variant>
        <vt:lpwstr/>
      </vt:variant>
      <vt:variant>
        <vt:lpwstr>list_dic</vt:lpwstr>
      </vt:variant>
      <vt:variant>
        <vt:i4>1966123</vt:i4>
      </vt:variant>
      <vt:variant>
        <vt:i4>11829</vt:i4>
      </vt:variant>
      <vt:variant>
        <vt:i4>0</vt:i4>
      </vt:variant>
      <vt:variant>
        <vt:i4>5</vt:i4>
      </vt:variant>
      <vt:variant>
        <vt:lpwstr/>
      </vt:variant>
      <vt:variant>
        <vt:lpwstr>en_diaxu</vt:lpwstr>
      </vt:variant>
      <vt:variant>
        <vt:i4>7471187</vt:i4>
      </vt:variant>
      <vt:variant>
        <vt:i4>11826</vt:i4>
      </vt:variant>
      <vt:variant>
        <vt:i4>0</vt:i4>
      </vt:variant>
      <vt:variant>
        <vt:i4>5</vt:i4>
      </vt:variant>
      <vt:variant>
        <vt:lpwstr/>
      </vt:variant>
      <vt:variant>
        <vt:lpwstr>error_601</vt:lpwstr>
      </vt:variant>
      <vt:variant>
        <vt:i4>7471191</vt:i4>
      </vt:variant>
      <vt:variant>
        <vt:i4>11823</vt:i4>
      </vt:variant>
      <vt:variant>
        <vt:i4>0</vt:i4>
      </vt:variant>
      <vt:variant>
        <vt:i4>5</vt:i4>
      </vt:variant>
      <vt:variant>
        <vt:lpwstr/>
      </vt:variant>
      <vt:variant>
        <vt:lpwstr>error_201</vt:lpwstr>
      </vt:variant>
      <vt:variant>
        <vt:i4>196645</vt:i4>
      </vt:variant>
      <vt:variant>
        <vt:i4>11814</vt:i4>
      </vt:variant>
      <vt:variant>
        <vt:i4>0</vt:i4>
      </vt:variant>
      <vt:variant>
        <vt:i4>5</vt:i4>
      </vt:variant>
      <vt:variant>
        <vt:lpwstr/>
      </vt:variant>
      <vt:variant>
        <vt:lpwstr>gets_diq</vt:lpwstr>
      </vt:variant>
      <vt:variant>
        <vt:i4>4259877</vt:i4>
      </vt:variant>
      <vt:variant>
        <vt:i4>11811</vt:i4>
      </vt:variant>
      <vt:variant>
        <vt:i4>0</vt:i4>
      </vt:variant>
      <vt:variant>
        <vt:i4>5</vt:i4>
      </vt:variant>
      <vt:variant>
        <vt:lpwstr/>
      </vt:variant>
      <vt:variant>
        <vt:lpwstr>get1_diq</vt:lpwstr>
      </vt:variant>
      <vt:variant>
        <vt:i4>7667795</vt:i4>
      </vt:variant>
      <vt:variant>
        <vt:i4>11808</vt:i4>
      </vt:variant>
      <vt:variant>
        <vt:i4>0</vt:i4>
      </vt:variant>
      <vt:variant>
        <vt:i4>5</vt:i4>
      </vt:variant>
      <vt:variant>
        <vt:lpwstr/>
      </vt:variant>
      <vt:variant>
        <vt:lpwstr>update_die</vt:lpwstr>
      </vt:variant>
      <vt:variant>
        <vt:i4>1703977</vt:i4>
      </vt:variant>
      <vt:variant>
        <vt:i4>11805</vt:i4>
      </vt:variant>
      <vt:variant>
        <vt:i4>0</vt:i4>
      </vt:variant>
      <vt:variant>
        <vt:i4>5</vt:i4>
      </vt:variant>
      <vt:variant>
        <vt:lpwstr/>
      </vt:variant>
      <vt:variant>
        <vt:lpwstr>list_dic</vt:lpwstr>
      </vt:variant>
      <vt:variant>
        <vt:i4>3866717</vt:i4>
      </vt:variant>
      <vt:variant>
        <vt:i4>11802</vt:i4>
      </vt:variant>
      <vt:variant>
        <vt:i4>0</vt:i4>
      </vt:variant>
      <vt:variant>
        <vt:i4>5</vt:i4>
      </vt:variant>
      <vt:variant>
        <vt:lpwstr/>
      </vt:variant>
      <vt:variant>
        <vt:lpwstr>find1_dic</vt:lpwstr>
      </vt:variant>
      <vt:variant>
        <vt:i4>2555905</vt:i4>
      </vt:variant>
      <vt:variant>
        <vt:i4>11796</vt:i4>
      </vt:variant>
      <vt:variant>
        <vt:i4>0</vt:i4>
      </vt:variant>
      <vt:variant>
        <vt:i4>5</vt:i4>
      </vt:variant>
      <vt:variant>
        <vt:lpwstr/>
      </vt:variant>
      <vt:variant>
        <vt:lpwstr>extract_diaxu</vt:lpwstr>
      </vt:variant>
      <vt:variant>
        <vt:i4>3014732</vt:i4>
      </vt:variant>
      <vt:variant>
        <vt:i4>11775</vt:i4>
      </vt:variant>
      <vt:variant>
        <vt:i4>0</vt:i4>
      </vt:variant>
      <vt:variant>
        <vt:i4>5</vt:i4>
      </vt:variant>
      <vt:variant>
        <vt:lpwstr>mailto:1997@24:00</vt:lpwstr>
      </vt:variant>
      <vt:variant>
        <vt:lpwstr/>
      </vt:variant>
      <vt:variant>
        <vt:i4>5767216</vt:i4>
      </vt:variant>
      <vt:variant>
        <vt:i4>11742</vt:i4>
      </vt:variant>
      <vt:variant>
        <vt:i4>0</vt:i4>
      </vt:variant>
      <vt:variant>
        <vt:i4>5</vt:i4>
      </vt:variant>
      <vt:variant>
        <vt:lpwstr/>
      </vt:variant>
      <vt:variant>
        <vt:lpwstr>en1_dip</vt:lpwstr>
      </vt:variant>
      <vt:variant>
        <vt:i4>4391031</vt:i4>
      </vt:variant>
      <vt:variant>
        <vt:i4>11739</vt:i4>
      </vt:variant>
      <vt:variant>
        <vt:i4>0</vt:i4>
      </vt:variant>
      <vt:variant>
        <vt:i4>5</vt:i4>
      </vt:variant>
      <vt:variant>
        <vt:lpwstr/>
      </vt:variant>
      <vt:variant>
        <vt:lpwstr>percent_dt</vt:lpwstr>
      </vt:variant>
      <vt:variant>
        <vt:i4>5767216</vt:i4>
      </vt:variant>
      <vt:variant>
        <vt:i4>11736</vt:i4>
      </vt:variant>
      <vt:variant>
        <vt:i4>0</vt:i4>
      </vt:variant>
      <vt:variant>
        <vt:i4>5</vt:i4>
      </vt:variant>
      <vt:variant>
        <vt:lpwstr/>
      </vt:variant>
      <vt:variant>
        <vt:lpwstr>en1_dip</vt:lpwstr>
      </vt:variant>
      <vt:variant>
        <vt:i4>5767216</vt:i4>
      </vt:variant>
      <vt:variant>
        <vt:i4>11733</vt:i4>
      </vt:variant>
      <vt:variant>
        <vt:i4>0</vt:i4>
      </vt:variant>
      <vt:variant>
        <vt:i4>5</vt:i4>
      </vt:variant>
      <vt:variant>
        <vt:lpwstr/>
      </vt:variant>
      <vt:variant>
        <vt:lpwstr>en1_dip</vt:lpwstr>
      </vt:variant>
      <vt:variant>
        <vt:i4>5767216</vt:i4>
      </vt:variant>
      <vt:variant>
        <vt:i4>11730</vt:i4>
      </vt:variant>
      <vt:variant>
        <vt:i4>0</vt:i4>
      </vt:variant>
      <vt:variant>
        <vt:i4>5</vt:i4>
      </vt:variant>
      <vt:variant>
        <vt:lpwstr/>
      </vt:variant>
      <vt:variant>
        <vt:lpwstr>en1_dip</vt:lpwstr>
      </vt:variant>
      <vt:variant>
        <vt:i4>5767216</vt:i4>
      </vt:variant>
      <vt:variant>
        <vt:i4>11727</vt:i4>
      </vt:variant>
      <vt:variant>
        <vt:i4>0</vt:i4>
      </vt:variant>
      <vt:variant>
        <vt:i4>5</vt:i4>
      </vt:variant>
      <vt:variant>
        <vt:lpwstr/>
      </vt:variant>
      <vt:variant>
        <vt:lpwstr>en1_dip</vt:lpwstr>
      </vt:variant>
      <vt:variant>
        <vt:i4>5767216</vt:i4>
      </vt:variant>
      <vt:variant>
        <vt:i4>11724</vt:i4>
      </vt:variant>
      <vt:variant>
        <vt:i4>0</vt:i4>
      </vt:variant>
      <vt:variant>
        <vt:i4>5</vt:i4>
      </vt:variant>
      <vt:variant>
        <vt:lpwstr/>
      </vt:variant>
      <vt:variant>
        <vt:lpwstr>en1_dip</vt:lpwstr>
      </vt:variant>
      <vt:variant>
        <vt:i4>5767216</vt:i4>
      </vt:variant>
      <vt:variant>
        <vt:i4>11721</vt:i4>
      </vt:variant>
      <vt:variant>
        <vt:i4>0</vt:i4>
      </vt:variant>
      <vt:variant>
        <vt:i4>5</vt:i4>
      </vt:variant>
      <vt:variant>
        <vt:lpwstr/>
      </vt:variant>
      <vt:variant>
        <vt:lpwstr>en1_dip</vt:lpwstr>
      </vt:variant>
      <vt:variant>
        <vt:i4>4849763</vt:i4>
      </vt:variant>
      <vt:variant>
        <vt:i4>11712</vt:i4>
      </vt:variant>
      <vt:variant>
        <vt:i4>0</vt:i4>
      </vt:variant>
      <vt:variant>
        <vt:i4>5</vt:i4>
      </vt:variant>
      <vt:variant>
        <vt:lpwstr/>
      </vt:variant>
      <vt:variant>
        <vt:lpwstr>error_1870</vt:lpwstr>
      </vt:variant>
      <vt:variant>
        <vt:i4>4849761</vt:i4>
      </vt:variant>
      <vt:variant>
        <vt:i4>11709</vt:i4>
      </vt:variant>
      <vt:variant>
        <vt:i4>0</vt:i4>
      </vt:variant>
      <vt:variant>
        <vt:i4>5</vt:i4>
      </vt:variant>
      <vt:variant>
        <vt:lpwstr/>
      </vt:variant>
      <vt:variant>
        <vt:lpwstr>error_1850</vt:lpwstr>
      </vt:variant>
      <vt:variant>
        <vt:i4>4784231</vt:i4>
      </vt:variant>
      <vt:variant>
        <vt:i4>11706</vt:i4>
      </vt:variant>
      <vt:variant>
        <vt:i4>0</vt:i4>
      </vt:variant>
      <vt:variant>
        <vt:i4>5</vt:i4>
      </vt:variant>
      <vt:variant>
        <vt:lpwstr/>
      </vt:variant>
      <vt:variant>
        <vt:lpwstr>error_1833</vt:lpwstr>
      </vt:variant>
      <vt:variant>
        <vt:i4>4718694</vt:i4>
      </vt:variant>
      <vt:variant>
        <vt:i4>11703</vt:i4>
      </vt:variant>
      <vt:variant>
        <vt:i4>0</vt:i4>
      </vt:variant>
      <vt:variant>
        <vt:i4>5</vt:i4>
      </vt:variant>
      <vt:variant>
        <vt:lpwstr/>
      </vt:variant>
      <vt:variant>
        <vt:lpwstr>error_1822</vt:lpwstr>
      </vt:variant>
      <vt:variant>
        <vt:i4>4915302</vt:i4>
      </vt:variant>
      <vt:variant>
        <vt:i4>11700</vt:i4>
      </vt:variant>
      <vt:variant>
        <vt:i4>0</vt:i4>
      </vt:variant>
      <vt:variant>
        <vt:i4>5</vt:i4>
      </vt:variant>
      <vt:variant>
        <vt:lpwstr/>
      </vt:variant>
      <vt:variant>
        <vt:lpwstr>error_1821</vt:lpwstr>
      </vt:variant>
      <vt:variant>
        <vt:i4>4849766</vt:i4>
      </vt:variant>
      <vt:variant>
        <vt:i4>11697</vt:i4>
      </vt:variant>
      <vt:variant>
        <vt:i4>0</vt:i4>
      </vt:variant>
      <vt:variant>
        <vt:i4>5</vt:i4>
      </vt:variant>
      <vt:variant>
        <vt:lpwstr/>
      </vt:variant>
      <vt:variant>
        <vt:lpwstr>error_1820</vt:lpwstr>
      </vt:variant>
      <vt:variant>
        <vt:i4>4718693</vt:i4>
      </vt:variant>
      <vt:variant>
        <vt:i4>11694</vt:i4>
      </vt:variant>
      <vt:variant>
        <vt:i4>0</vt:i4>
      </vt:variant>
      <vt:variant>
        <vt:i4>5</vt:i4>
      </vt:variant>
      <vt:variant>
        <vt:lpwstr/>
      </vt:variant>
      <vt:variant>
        <vt:lpwstr>error_1812</vt:lpwstr>
      </vt:variant>
      <vt:variant>
        <vt:i4>4849765</vt:i4>
      </vt:variant>
      <vt:variant>
        <vt:i4>11691</vt:i4>
      </vt:variant>
      <vt:variant>
        <vt:i4>0</vt:i4>
      </vt:variant>
      <vt:variant>
        <vt:i4>5</vt:i4>
      </vt:variant>
      <vt:variant>
        <vt:lpwstr/>
      </vt:variant>
      <vt:variant>
        <vt:lpwstr>error_1810</vt:lpwstr>
      </vt:variant>
      <vt:variant>
        <vt:i4>7340112</vt:i4>
      </vt:variant>
      <vt:variant>
        <vt:i4>11688</vt:i4>
      </vt:variant>
      <vt:variant>
        <vt:i4>0</vt:i4>
      </vt:variant>
      <vt:variant>
        <vt:i4>5</vt:i4>
      </vt:variant>
      <vt:variant>
        <vt:lpwstr/>
      </vt:variant>
      <vt:variant>
        <vt:lpwstr>error_525</vt:lpwstr>
      </vt:variant>
      <vt:variant>
        <vt:i4>7340112</vt:i4>
      </vt:variant>
      <vt:variant>
        <vt:i4>11685</vt:i4>
      </vt:variant>
      <vt:variant>
        <vt:i4>0</vt:i4>
      </vt:variant>
      <vt:variant>
        <vt:i4>5</vt:i4>
      </vt:variant>
      <vt:variant>
        <vt:lpwstr/>
      </vt:variant>
      <vt:variant>
        <vt:lpwstr>error_520</vt:lpwstr>
      </vt:variant>
      <vt:variant>
        <vt:i4>7471184</vt:i4>
      </vt:variant>
      <vt:variant>
        <vt:i4>11682</vt:i4>
      </vt:variant>
      <vt:variant>
        <vt:i4>0</vt:i4>
      </vt:variant>
      <vt:variant>
        <vt:i4>5</vt:i4>
      </vt:variant>
      <vt:variant>
        <vt:lpwstr/>
      </vt:variant>
      <vt:variant>
        <vt:lpwstr>error_501</vt:lpwstr>
      </vt:variant>
      <vt:variant>
        <vt:i4>7471185</vt:i4>
      </vt:variant>
      <vt:variant>
        <vt:i4>11679</vt:i4>
      </vt:variant>
      <vt:variant>
        <vt:i4>0</vt:i4>
      </vt:variant>
      <vt:variant>
        <vt:i4>5</vt:i4>
      </vt:variant>
      <vt:variant>
        <vt:lpwstr/>
      </vt:variant>
      <vt:variant>
        <vt:lpwstr>error_409</vt:lpwstr>
      </vt:variant>
      <vt:variant>
        <vt:i4>7536726</vt:i4>
      </vt:variant>
      <vt:variant>
        <vt:i4>11676</vt:i4>
      </vt:variant>
      <vt:variant>
        <vt:i4>0</vt:i4>
      </vt:variant>
      <vt:variant>
        <vt:i4>5</vt:i4>
      </vt:variant>
      <vt:variant>
        <vt:lpwstr/>
      </vt:variant>
      <vt:variant>
        <vt:lpwstr>error_312</vt:lpwstr>
      </vt:variant>
      <vt:variant>
        <vt:i4>7471191</vt:i4>
      </vt:variant>
      <vt:variant>
        <vt:i4>11673</vt:i4>
      </vt:variant>
      <vt:variant>
        <vt:i4>0</vt:i4>
      </vt:variant>
      <vt:variant>
        <vt:i4>5</vt:i4>
      </vt:variant>
      <vt:variant>
        <vt:lpwstr/>
      </vt:variant>
      <vt:variant>
        <vt:lpwstr>error_202</vt:lpwstr>
      </vt:variant>
      <vt:variant>
        <vt:i4>983089</vt:i4>
      </vt:variant>
      <vt:variant>
        <vt:i4>11652</vt:i4>
      </vt:variant>
      <vt:variant>
        <vt:i4>0</vt:i4>
      </vt:variant>
      <vt:variant>
        <vt:i4>5</vt:i4>
      </vt:variant>
      <vt:variant>
        <vt:lpwstr/>
      </vt:variant>
      <vt:variant>
        <vt:lpwstr>en_ddiol</vt:lpwstr>
      </vt:variant>
      <vt:variant>
        <vt:i4>4391031</vt:i4>
      </vt:variant>
      <vt:variant>
        <vt:i4>11649</vt:i4>
      </vt:variant>
      <vt:variant>
        <vt:i4>0</vt:i4>
      </vt:variant>
      <vt:variant>
        <vt:i4>5</vt:i4>
      </vt:variant>
      <vt:variant>
        <vt:lpwstr/>
      </vt:variant>
      <vt:variant>
        <vt:lpwstr>percent_dt</vt:lpwstr>
      </vt:variant>
      <vt:variant>
        <vt:i4>1572874</vt:i4>
      </vt:variant>
      <vt:variant>
        <vt:i4>11586</vt:i4>
      </vt:variant>
      <vt:variant>
        <vt:i4>0</vt:i4>
      </vt:variant>
      <vt:variant>
        <vt:i4>5</vt:i4>
      </vt:variant>
      <vt:variant>
        <vt:lpwstr/>
      </vt:variant>
      <vt:variant>
        <vt:lpwstr>utc_diutc_output</vt:lpwstr>
      </vt:variant>
      <vt:variant>
        <vt:i4>1572874</vt:i4>
      </vt:variant>
      <vt:variant>
        <vt:i4>11583</vt:i4>
      </vt:variant>
      <vt:variant>
        <vt:i4>0</vt:i4>
      </vt:variant>
      <vt:variant>
        <vt:i4>5</vt:i4>
      </vt:variant>
      <vt:variant>
        <vt:lpwstr/>
      </vt:variant>
      <vt:variant>
        <vt:lpwstr>utc_diutc_output</vt:lpwstr>
      </vt:variant>
      <vt:variant>
        <vt:i4>7733341</vt:i4>
      </vt:variant>
      <vt:variant>
        <vt:i4>11553</vt:i4>
      </vt:variant>
      <vt:variant>
        <vt:i4>0</vt:i4>
      </vt:variant>
      <vt:variant>
        <vt:i4>5</vt:i4>
      </vt:variant>
      <vt:variant>
        <vt:lpwstr/>
      </vt:variant>
      <vt:variant>
        <vt:lpwstr>error_842</vt:lpwstr>
      </vt:variant>
      <vt:variant>
        <vt:i4>7471187</vt:i4>
      </vt:variant>
      <vt:variant>
        <vt:i4>11550</vt:i4>
      </vt:variant>
      <vt:variant>
        <vt:i4>0</vt:i4>
      </vt:variant>
      <vt:variant>
        <vt:i4>5</vt:i4>
      </vt:variant>
      <vt:variant>
        <vt:lpwstr/>
      </vt:variant>
      <vt:variant>
        <vt:lpwstr>error_602</vt:lpwstr>
      </vt:variant>
      <vt:variant>
        <vt:i4>7471187</vt:i4>
      </vt:variant>
      <vt:variant>
        <vt:i4>11547</vt:i4>
      </vt:variant>
      <vt:variant>
        <vt:i4>0</vt:i4>
      </vt:variant>
      <vt:variant>
        <vt:i4>5</vt:i4>
      </vt:variant>
      <vt:variant>
        <vt:lpwstr/>
      </vt:variant>
      <vt:variant>
        <vt:lpwstr>error_601</vt:lpwstr>
      </vt:variant>
      <vt:variant>
        <vt:i4>7536720</vt:i4>
      </vt:variant>
      <vt:variant>
        <vt:i4>11544</vt:i4>
      </vt:variant>
      <vt:variant>
        <vt:i4>0</vt:i4>
      </vt:variant>
      <vt:variant>
        <vt:i4>5</vt:i4>
      </vt:variant>
      <vt:variant>
        <vt:lpwstr/>
      </vt:variant>
      <vt:variant>
        <vt:lpwstr>error_510</vt:lpwstr>
      </vt:variant>
      <vt:variant>
        <vt:i4>7471184</vt:i4>
      </vt:variant>
      <vt:variant>
        <vt:i4>11541</vt:i4>
      </vt:variant>
      <vt:variant>
        <vt:i4>0</vt:i4>
      </vt:variant>
      <vt:variant>
        <vt:i4>5</vt:i4>
      </vt:variant>
      <vt:variant>
        <vt:lpwstr/>
      </vt:variant>
      <vt:variant>
        <vt:lpwstr>error_501</vt:lpwstr>
      </vt:variant>
      <vt:variant>
        <vt:i4>7471185</vt:i4>
      </vt:variant>
      <vt:variant>
        <vt:i4>11538</vt:i4>
      </vt:variant>
      <vt:variant>
        <vt:i4>0</vt:i4>
      </vt:variant>
      <vt:variant>
        <vt:i4>5</vt:i4>
      </vt:variant>
      <vt:variant>
        <vt:lpwstr/>
      </vt:variant>
      <vt:variant>
        <vt:lpwstr>error_401</vt:lpwstr>
      </vt:variant>
      <vt:variant>
        <vt:i4>7471190</vt:i4>
      </vt:variant>
      <vt:variant>
        <vt:i4>11535</vt:i4>
      </vt:variant>
      <vt:variant>
        <vt:i4>0</vt:i4>
      </vt:variant>
      <vt:variant>
        <vt:i4>5</vt:i4>
      </vt:variant>
      <vt:variant>
        <vt:lpwstr/>
      </vt:variant>
      <vt:variant>
        <vt:lpwstr>error_309</vt:lpwstr>
      </vt:variant>
      <vt:variant>
        <vt:i4>7471191</vt:i4>
      </vt:variant>
      <vt:variant>
        <vt:i4>11532</vt:i4>
      </vt:variant>
      <vt:variant>
        <vt:i4>0</vt:i4>
      </vt:variant>
      <vt:variant>
        <vt:i4>5</vt:i4>
      </vt:variant>
      <vt:variant>
        <vt:lpwstr/>
      </vt:variant>
      <vt:variant>
        <vt:lpwstr>error_202</vt:lpwstr>
      </vt:variant>
      <vt:variant>
        <vt:i4>7471191</vt:i4>
      </vt:variant>
      <vt:variant>
        <vt:i4>11529</vt:i4>
      </vt:variant>
      <vt:variant>
        <vt:i4>0</vt:i4>
      </vt:variant>
      <vt:variant>
        <vt:i4>5</vt:i4>
      </vt:variant>
      <vt:variant>
        <vt:lpwstr/>
      </vt:variant>
      <vt:variant>
        <vt:lpwstr>error_200</vt:lpwstr>
      </vt:variant>
      <vt:variant>
        <vt:i4>7733341</vt:i4>
      </vt:variant>
      <vt:variant>
        <vt:i4>11490</vt:i4>
      </vt:variant>
      <vt:variant>
        <vt:i4>0</vt:i4>
      </vt:variant>
      <vt:variant>
        <vt:i4>5</vt:i4>
      </vt:variant>
      <vt:variant>
        <vt:lpwstr/>
      </vt:variant>
      <vt:variant>
        <vt:lpwstr>error_842</vt:lpwstr>
      </vt:variant>
      <vt:variant>
        <vt:i4>7471187</vt:i4>
      </vt:variant>
      <vt:variant>
        <vt:i4>11487</vt:i4>
      </vt:variant>
      <vt:variant>
        <vt:i4>0</vt:i4>
      </vt:variant>
      <vt:variant>
        <vt:i4>5</vt:i4>
      </vt:variant>
      <vt:variant>
        <vt:lpwstr/>
      </vt:variant>
      <vt:variant>
        <vt:lpwstr>error_602</vt:lpwstr>
      </vt:variant>
      <vt:variant>
        <vt:i4>7471187</vt:i4>
      </vt:variant>
      <vt:variant>
        <vt:i4>11484</vt:i4>
      </vt:variant>
      <vt:variant>
        <vt:i4>0</vt:i4>
      </vt:variant>
      <vt:variant>
        <vt:i4>5</vt:i4>
      </vt:variant>
      <vt:variant>
        <vt:lpwstr/>
      </vt:variant>
      <vt:variant>
        <vt:lpwstr>error_601</vt:lpwstr>
      </vt:variant>
      <vt:variant>
        <vt:i4>7536720</vt:i4>
      </vt:variant>
      <vt:variant>
        <vt:i4>11481</vt:i4>
      </vt:variant>
      <vt:variant>
        <vt:i4>0</vt:i4>
      </vt:variant>
      <vt:variant>
        <vt:i4>5</vt:i4>
      </vt:variant>
      <vt:variant>
        <vt:lpwstr/>
      </vt:variant>
      <vt:variant>
        <vt:lpwstr>error_510</vt:lpwstr>
      </vt:variant>
      <vt:variant>
        <vt:i4>7471184</vt:i4>
      </vt:variant>
      <vt:variant>
        <vt:i4>11478</vt:i4>
      </vt:variant>
      <vt:variant>
        <vt:i4>0</vt:i4>
      </vt:variant>
      <vt:variant>
        <vt:i4>5</vt:i4>
      </vt:variant>
      <vt:variant>
        <vt:lpwstr/>
      </vt:variant>
      <vt:variant>
        <vt:lpwstr>error_501</vt:lpwstr>
      </vt:variant>
      <vt:variant>
        <vt:i4>7471185</vt:i4>
      </vt:variant>
      <vt:variant>
        <vt:i4>11475</vt:i4>
      </vt:variant>
      <vt:variant>
        <vt:i4>0</vt:i4>
      </vt:variant>
      <vt:variant>
        <vt:i4>5</vt:i4>
      </vt:variant>
      <vt:variant>
        <vt:lpwstr/>
      </vt:variant>
      <vt:variant>
        <vt:lpwstr>error_401</vt:lpwstr>
      </vt:variant>
      <vt:variant>
        <vt:i4>7471190</vt:i4>
      </vt:variant>
      <vt:variant>
        <vt:i4>11472</vt:i4>
      </vt:variant>
      <vt:variant>
        <vt:i4>0</vt:i4>
      </vt:variant>
      <vt:variant>
        <vt:i4>5</vt:i4>
      </vt:variant>
      <vt:variant>
        <vt:lpwstr/>
      </vt:variant>
      <vt:variant>
        <vt:lpwstr>error_309</vt:lpwstr>
      </vt:variant>
      <vt:variant>
        <vt:i4>7471191</vt:i4>
      </vt:variant>
      <vt:variant>
        <vt:i4>11469</vt:i4>
      </vt:variant>
      <vt:variant>
        <vt:i4>0</vt:i4>
      </vt:variant>
      <vt:variant>
        <vt:i4>5</vt:i4>
      </vt:variant>
      <vt:variant>
        <vt:lpwstr/>
      </vt:variant>
      <vt:variant>
        <vt:lpwstr>error_202</vt:lpwstr>
      </vt:variant>
      <vt:variant>
        <vt:i4>7471191</vt:i4>
      </vt:variant>
      <vt:variant>
        <vt:i4>11466</vt:i4>
      </vt:variant>
      <vt:variant>
        <vt:i4>0</vt:i4>
      </vt:variant>
      <vt:variant>
        <vt:i4>5</vt:i4>
      </vt:variant>
      <vt:variant>
        <vt:lpwstr/>
      </vt:variant>
      <vt:variant>
        <vt:lpwstr>error_200</vt:lpwstr>
      </vt:variant>
      <vt:variant>
        <vt:i4>7733341</vt:i4>
      </vt:variant>
      <vt:variant>
        <vt:i4>11427</vt:i4>
      </vt:variant>
      <vt:variant>
        <vt:i4>0</vt:i4>
      </vt:variant>
      <vt:variant>
        <vt:i4>5</vt:i4>
      </vt:variant>
      <vt:variant>
        <vt:lpwstr/>
      </vt:variant>
      <vt:variant>
        <vt:lpwstr>error_842</vt:lpwstr>
      </vt:variant>
      <vt:variant>
        <vt:i4>7471187</vt:i4>
      </vt:variant>
      <vt:variant>
        <vt:i4>11424</vt:i4>
      </vt:variant>
      <vt:variant>
        <vt:i4>0</vt:i4>
      </vt:variant>
      <vt:variant>
        <vt:i4>5</vt:i4>
      </vt:variant>
      <vt:variant>
        <vt:lpwstr/>
      </vt:variant>
      <vt:variant>
        <vt:lpwstr>error_602</vt:lpwstr>
      </vt:variant>
      <vt:variant>
        <vt:i4>7471187</vt:i4>
      </vt:variant>
      <vt:variant>
        <vt:i4>11421</vt:i4>
      </vt:variant>
      <vt:variant>
        <vt:i4>0</vt:i4>
      </vt:variant>
      <vt:variant>
        <vt:i4>5</vt:i4>
      </vt:variant>
      <vt:variant>
        <vt:lpwstr/>
      </vt:variant>
      <vt:variant>
        <vt:lpwstr>error_601</vt:lpwstr>
      </vt:variant>
      <vt:variant>
        <vt:i4>7536720</vt:i4>
      </vt:variant>
      <vt:variant>
        <vt:i4>11418</vt:i4>
      </vt:variant>
      <vt:variant>
        <vt:i4>0</vt:i4>
      </vt:variant>
      <vt:variant>
        <vt:i4>5</vt:i4>
      </vt:variant>
      <vt:variant>
        <vt:lpwstr/>
      </vt:variant>
      <vt:variant>
        <vt:lpwstr>error_510</vt:lpwstr>
      </vt:variant>
      <vt:variant>
        <vt:i4>7471184</vt:i4>
      </vt:variant>
      <vt:variant>
        <vt:i4>11415</vt:i4>
      </vt:variant>
      <vt:variant>
        <vt:i4>0</vt:i4>
      </vt:variant>
      <vt:variant>
        <vt:i4>5</vt:i4>
      </vt:variant>
      <vt:variant>
        <vt:lpwstr/>
      </vt:variant>
      <vt:variant>
        <vt:lpwstr>error_501</vt:lpwstr>
      </vt:variant>
      <vt:variant>
        <vt:i4>7471185</vt:i4>
      </vt:variant>
      <vt:variant>
        <vt:i4>11412</vt:i4>
      </vt:variant>
      <vt:variant>
        <vt:i4>0</vt:i4>
      </vt:variant>
      <vt:variant>
        <vt:i4>5</vt:i4>
      </vt:variant>
      <vt:variant>
        <vt:lpwstr/>
      </vt:variant>
      <vt:variant>
        <vt:lpwstr>error_401</vt:lpwstr>
      </vt:variant>
      <vt:variant>
        <vt:i4>7471190</vt:i4>
      </vt:variant>
      <vt:variant>
        <vt:i4>11409</vt:i4>
      </vt:variant>
      <vt:variant>
        <vt:i4>0</vt:i4>
      </vt:variant>
      <vt:variant>
        <vt:i4>5</vt:i4>
      </vt:variant>
      <vt:variant>
        <vt:lpwstr/>
      </vt:variant>
      <vt:variant>
        <vt:lpwstr>error_309</vt:lpwstr>
      </vt:variant>
      <vt:variant>
        <vt:i4>7471191</vt:i4>
      </vt:variant>
      <vt:variant>
        <vt:i4>11406</vt:i4>
      </vt:variant>
      <vt:variant>
        <vt:i4>0</vt:i4>
      </vt:variant>
      <vt:variant>
        <vt:i4>5</vt:i4>
      </vt:variant>
      <vt:variant>
        <vt:lpwstr/>
      </vt:variant>
      <vt:variant>
        <vt:lpwstr>error_202</vt:lpwstr>
      </vt:variant>
      <vt:variant>
        <vt:i4>7471191</vt:i4>
      </vt:variant>
      <vt:variant>
        <vt:i4>11403</vt:i4>
      </vt:variant>
      <vt:variant>
        <vt:i4>0</vt:i4>
      </vt:variant>
      <vt:variant>
        <vt:i4>5</vt:i4>
      </vt:variant>
      <vt:variant>
        <vt:lpwstr/>
      </vt:variant>
      <vt:variant>
        <vt:lpwstr>error_200</vt:lpwstr>
      </vt:variant>
      <vt:variant>
        <vt:i4>4980826</vt:i4>
      </vt:variant>
      <vt:variant>
        <vt:i4>11340</vt:i4>
      </vt:variant>
      <vt:variant>
        <vt:i4>0</vt:i4>
      </vt:variant>
      <vt:variant>
        <vt:i4>5</vt:i4>
      </vt:variant>
      <vt:variant>
        <vt:lpwstr/>
      </vt:variant>
      <vt:variant>
        <vt:lpwstr>screenman_field_type_form_only</vt:lpwstr>
      </vt:variant>
      <vt:variant>
        <vt:i4>4522107</vt:i4>
      </vt:variant>
      <vt:variant>
        <vt:i4>11337</vt:i4>
      </vt:variant>
      <vt:variant>
        <vt:i4>0</vt:i4>
      </vt:variant>
      <vt:variant>
        <vt:i4>5</vt:i4>
      </vt:variant>
      <vt:variant>
        <vt:lpwstr/>
      </vt:variant>
      <vt:variant>
        <vt:lpwstr>screenman_disable_editing_property</vt:lpwstr>
      </vt:variant>
      <vt:variant>
        <vt:i4>4522107</vt:i4>
      </vt:variant>
      <vt:variant>
        <vt:i4>11334</vt:i4>
      </vt:variant>
      <vt:variant>
        <vt:i4>0</vt:i4>
      </vt:variant>
      <vt:variant>
        <vt:i4>5</vt:i4>
      </vt:variant>
      <vt:variant>
        <vt:lpwstr/>
      </vt:variant>
      <vt:variant>
        <vt:lpwstr>screenman_disable_editing_property</vt:lpwstr>
      </vt:variant>
      <vt:variant>
        <vt:i4>458789</vt:i4>
      </vt:variant>
      <vt:variant>
        <vt:i4>11331</vt:i4>
      </vt:variant>
      <vt:variant>
        <vt:i4>0</vt:i4>
      </vt:variant>
      <vt:variant>
        <vt:i4>5</vt:i4>
      </vt:variant>
      <vt:variant>
        <vt:lpwstr/>
      </vt:variant>
      <vt:variant>
        <vt:lpwstr>screenman_page_name_property</vt:lpwstr>
      </vt:variant>
      <vt:variant>
        <vt:i4>6422596</vt:i4>
      </vt:variant>
      <vt:variant>
        <vt:i4>11328</vt:i4>
      </vt:variant>
      <vt:variant>
        <vt:i4>0</vt:i4>
      </vt:variant>
      <vt:variant>
        <vt:i4>5</vt:i4>
      </vt:variant>
      <vt:variant>
        <vt:lpwstr/>
      </vt:variant>
      <vt:variant>
        <vt:lpwstr>screenman_page_number_property</vt:lpwstr>
      </vt:variant>
      <vt:variant>
        <vt:i4>786477</vt:i4>
      </vt:variant>
      <vt:variant>
        <vt:i4>11325</vt:i4>
      </vt:variant>
      <vt:variant>
        <vt:i4>0</vt:i4>
      </vt:variant>
      <vt:variant>
        <vt:i4>5</vt:i4>
      </vt:variant>
      <vt:variant>
        <vt:lpwstr/>
      </vt:variant>
      <vt:variant>
        <vt:lpwstr>screenman_block_name_property</vt:lpwstr>
      </vt:variant>
      <vt:variant>
        <vt:i4>4653174</vt:i4>
      </vt:variant>
      <vt:variant>
        <vt:i4>11322</vt:i4>
      </vt:variant>
      <vt:variant>
        <vt:i4>0</vt:i4>
      </vt:variant>
      <vt:variant>
        <vt:i4>5</vt:i4>
      </vt:variant>
      <vt:variant>
        <vt:lpwstr/>
      </vt:variant>
      <vt:variant>
        <vt:lpwstr>screenman_block_order_property</vt:lpwstr>
      </vt:variant>
      <vt:variant>
        <vt:i4>7929947</vt:i4>
      </vt:variant>
      <vt:variant>
        <vt:i4>11319</vt:i4>
      </vt:variant>
      <vt:variant>
        <vt:i4>0</vt:i4>
      </vt:variant>
      <vt:variant>
        <vt:i4>5</vt:i4>
      </vt:variant>
      <vt:variant>
        <vt:lpwstr/>
      </vt:variant>
      <vt:variant>
        <vt:lpwstr>screenman_unique_name_property</vt:lpwstr>
      </vt:variant>
      <vt:variant>
        <vt:i4>7995517</vt:i4>
      </vt:variant>
      <vt:variant>
        <vt:i4>11316</vt:i4>
      </vt:variant>
      <vt:variant>
        <vt:i4>0</vt:i4>
      </vt:variant>
      <vt:variant>
        <vt:i4>5</vt:i4>
      </vt:variant>
      <vt:variant>
        <vt:lpwstr/>
      </vt:variant>
      <vt:variant>
        <vt:lpwstr>screenman_caption_property</vt:lpwstr>
      </vt:variant>
      <vt:variant>
        <vt:i4>5046391</vt:i4>
      </vt:variant>
      <vt:variant>
        <vt:i4>11313</vt:i4>
      </vt:variant>
      <vt:variant>
        <vt:i4>0</vt:i4>
      </vt:variant>
      <vt:variant>
        <vt:i4>5</vt:i4>
      </vt:variant>
      <vt:variant>
        <vt:lpwstr/>
      </vt:variant>
      <vt:variant>
        <vt:lpwstr>screenman_field_order_property</vt:lpwstr>
      </vt:variant>
      <vt:variant>
        <vt:i4>4522107</vt:i4>
      </vt:variant>
      <vt:variant>
        <vt:i4>11310</vt:i4>
      </vt:variant>
      <vt:variant>
        <vt:i4>0</vt:i4>
      </vt:variant>
      <vt:variant>
        <vt:i4>5</vt:i4>
      </vt:variant>
      <vt:variant>
        <vt:lpwstr/>
      </vt:variant>
      <vt:variant>
        <vt:lpwstr>screenman_disable_editing_property</vt:lpwstr>
      </vt:variant>
      <vt:variant>
        <vt:i4>4980826</vt:i4>
      </vt:variant>
      <vt:variant>
        <vt:i4>11301</vt:i4>
      </vt:variant>
      <vt:variant>
        <vt:i4>0</vt:i4>
      </vt:variant>
      <vt:variant>
        <vt:i4>5</vt:i4>
      </vt:variant>
      <vt:variant>
        <vt:lpwstr/>
      </vt:variant>
      <vt:variant>
        <vt:lpwstr>screenman_field_type_form_only</vt:lpwstr>
      </vt:variant>
      <vt:variant>
        <vt:i4>6160455</vt:i4>
      </vt:variant>
      <vt:variant>
        <vt:i4>11298</vt:i4>
      </vt:variant>
      <vt:variant>
        <vt:i4>0</vt:i4>
      </vt:variant>
      <vt:variant>
        <vt:i4>5</vt:i4>
      </vt:variant>
      <vt:variant>
        <vt:lpwstr/>
      </vt:variant>
      <vt:variant>
        <vt:lpwstr>screenman_required_property</vt:lpwstr>
      </vt:variant>
      <vt:variant>
        <vt:i4>6160455</vt:i4>
      </vt:variant>
      <vt:variant>
        <vt:i4>11295</vt:i4>
      </vt:variant>
      <vt:variant>
        <vt:i4>0</vt:i4>
      </vt:variant>
      <vt:variant>
        <vt:i4>5</vt:i4>
      </vt:variant>
      <vt:variant>
        <vt:lpwstr/>
      </vt:variant>
      <vt:variant>
        <vt:lpwstr>screenman_required_property</vt:lpwstr>
      </vt:variant>
      <vt:variant>
        <vt:i4>458789</vt:i4>
      </vt:variant>
      <vt:variant>
        <vt:i4>11292</vt:i4>
      </vt:variant>
      <vt:variant>
        <vt:i4>0</vt:i4>
      </vt:variant>
      <vt:variant>
        <vt:i4>5</vt:i4>
      </vt:variant>
      <vt:variant>
        <vt:lpwstr/>
      </vt:variant>
      <vt:variant>
        <vt:lpwstr>screenman_page_name_property</vt:lpwstr>
      </vt:variant>
      <vt:variant>
        <vt:i4>6422596</vt:i4>
      </vt:variant>
      <vt:variant>
        <vt:i4>11289</vt:i4>
      </vt:variant>
      <vt:variant>
        <vt:i4>0</vt:i4>
      </vt:variant>
      <vt:variant>
        <vt:i4>5</vt:i4>
      </vt:variant>
      <vt:variant>
        <vt:lpwstr/>
      </vt:variant>
      <vt:variant>
        <vt:lpwstr>screenman_page_number_property</vt:lpwstr>
      </vt:variant>
      <vt:variant>
        <vt:i4>786477</vt:i4>
      </vt:variant>
      <vt:variant>
        <vt:i4>11286</vt:i4>
      </vt:variant>
      <vt:variant>
        <vt:i4>0</vt:i4>
      </vt:variant>
      <vt:variant>
        <vt:i4>5</vt:i4>
      </vt:variant>
      <vt:variant>
        <vt:lpwstr/>
      </vt:variant>
      <vt:variant>
        <vt:lpwstr>screenman_block_name_property</vt:lpwstr>
      </vt:variant>
      <vt:variant>
        <vt:i4>4653174</vt:i4>
      </vt:variant>
      <vt:variant>
        <vt:i4>11283</vt:i4>
      </vt:variant>
      <vt:variant>
        <vt:i4>0</vt:i4>
      </vt:variant>
      <vt:variant>
        <vt:i4>5</vt:i4>
      </vt:variant>
      <vt:variant>
        <vt:lpwstr/>
      </vt:variant>
      <vt:variant>
        <vt:lpwstr>screenman_block_order_property</vt:lpwstr>
      </vt:variant>
      <vt:variant>
        <vt:i4>7929947</vt:i4>
      </vt:variant>
      <vt:variant>
        <vt:i4>11280</vt:i4>
      </vt:variant>
      <vt:variant>
        <vt:i4>0</vt:i4>
      </vt:variant>
      <vt:variant>
        <vt:i4>5</vt:i4>
      </vt:variant>
      <vt:variant>
        <vt:lpwstr/>
      </vt:variant>
      <vt:variant>
        <vt:lpwstr>screenman_unique_name_property</vt:lpwstr>
      </vt:variant>
      <vt:variant>
        <vt:i4>7995517</vt:i4>
      </vt:variant>
      <vt:variant>
        <vt:i4>11277</vt:i4>
      </vt:variant>
      <vt:variant>
        <vt:i4>0</vt:i4>
      </vt:variant>
      <vt:variant>
        <vt:i4>5</vt:i4>
      </vt:variant>
      <vt:variant>
        <vt:lpwstr/>
      </vt:variant>
      <vt:variant>
        <vt:lpwstr>screenman_caption_property</vt:lpwstr>
      </vt:variant>
      <vt:variant>
        <vt:i4>5046391</vt:i4>
      </vt:variant>
      <vt:variant>
        <vt:i4>11274</vt:i4>
      </vt:variant>
      <vt:variant>
        <vt:i4>0</vt:i4>
      </vt:variant>
      <vt:variant>
        <vt:i4>5</vt:i4>
      </vt:variant>
      <vt:variant>
        <vt:lpwstr/>
      </vt:variant>
      <vt:variant>
        <vt:lpwstr>screenman_field_order_property</vt:lpwstr>
      </vt:variant>
      <vt:variant>
        <vt:i4>6160455</vt:i4>
      </vt:variant>
      <vt:variant>
        <vt:i4>11271</vt:i4>
      </vt:variant>
      <vt:variant>
        <vt:i4>0</vt:i4>
      </vt:variant>
      <vt:variant>
        <vt:i4>5</vt:i4>
      </vt:variant>
      <vt:variant>
        <vt:lpwstr/>
      </vt:variant>
      <vt:variant>
        <vt:lpwstr>screenman_required_property</vt:lpwstr>
      </vt:variant>
      <vt:variant>
        <vt:i4>6619208</vt:i4>
      </vt:variant>
      <vt:variant>
        <vt:i4>11268</vt:i4>
      </vt:variant>
      <vt:variant>
        <vt:i4>0</vt:i4>
      </vt:variant>
      <vt:variant>
        <vt:i4>5</vt:i4>
      </vt:variant>
      <vt:variant>
        <vt:lpwstr/>
      </vt:variant>
      <vt:variant>
        <vt:lpwstr>screenman_data_validation_property</vt:lpwstr>
      </vt:variant>
      <vt:variant>
        <vt:i4>4391023</vt:i4>
      </vt:variant>
      <vt:variant>
        <vt:i4>11265</vt:i4>
      </vt:variant>
      <vt:variant>
        <vt:i4>0</vt:i4>
      </vt:variant>
      <vt:variant>
        <vt:i4>5</vt:i4>
      </vt:variant>
      <vt:variant>
        <vt:lpwstr/>
      </vt:variant>
      <vt:variant>
        <vt:lpwstr>screenman_branching_logic_property</vt:lpwstr>
      </vt:variant>
      <vt:variant>
        <vt:i4>3866678</vt:i4>
      </vt:variant>
      <vt:variant>
        <vt:i4>11262</vt:i4>
      </vt:variant>
      <vt:variant>
        <vt:i4>0</vt:i4>
      </vt:variant>
      <vt:variant>
        <vt:i4>5</vt:i4>
      </vt:variant>
      <vt:variant>
        <vt:lpwstr/>
      </vt:variant>
      <vt:variant>
        <vt:lpwstr>screenman_post_action_field_property</vt:lpwstr>
      </vt:variant>
      <vt:variant>
        <vt:i4>7733373</vt:i4>
      </vt:variant>
      <vt:variant>
        <vt:i4>11259</vt:i4>
      </vt:variant>
      <vt:variant>
        <vt:i4>0</vt:i4>
      </vt:variant>
      <vt:variant>
        <vt:i4>5</vt:i4>
      </vt:variant>
      <vt:variant>
        <vt:lpwstr/>
      </vt:variant>
      <vt:variant>
        <vt:lpwstr>screenman_pre_action_field_property</vt:lpwstr>
      </vt:variant>
      <vt:variant>
        <vt:i4>6619208</vt:i4>
      </vt:variant>
      <vt:variant>
        <vt:i4>11256</vt:i4>
      </vt:variant>
      <vt:variant>
        <vt:i4>0</vt:i4>
      </vt:variant>
      <vt:variant>
        <vt:i4>5</vt:i4>
      </vt:variant>
      <vt:variant>
        <vt:lpwstr/>
      </vt:variant>
      <vt:variant>
        <vt:lpwstr>screenman_data_validation_property</vt:lpwstr>
      </vt:variant>
      <vt:variant>
        <vt:i4>6619208</vt:i4>
      </vt:variant>
      <vt:variant>
        <vt:i4>11253</vt:i4>
      </vt:variant>
      <vt:variant>
        <vt:i4>0</vt:i4>
      </vt:variant>
      <vt:variant>
        <vt:i4>5</vt:i4>
      </vt:variant>
      <vt:variant>
        <vt:lpwstr/>
      </vt:variant>
      <vt:variant>
        <vt:lpwstr>screenman_data_validation_property</vt:lpwstr>
      </vt:variant>
      <vt:variant>
        <vt:i4>6422631</vt:i4>
      </vt:variant>
      <vt:variant>
        <vt:i4>11250</vt:i4>
      </vt:variant>
      <vt:variant>
        <vt:i4>0</vt:i4>
      </vt:variant>
      <vt:variant>
        <vt:i4>5</vt:i4>
      </vt:variant>
      <vt:variant>
        <vt:lpwstr/>
      </vt:variant>
      <vt:variant>
        <vt:lpwstr>screenman_post_action_page_property</vt:lpwstr>
      </vt:variant>
      <vt:variant>
        <vt:i4>4980826</vt:i4>
      </vt:variant>
      <vt:variant>
        <vt:i4>11241</vt:i4>
      </vt:variant>
      <vt:variant>
        <vt:i4>0</vt:i4>
      </vt:variant>
      <vt:variant>
        <vt:i4>5</vt:i4>
      </vt:variant>
      <vt:variant>
        <vt:lpwstr/>
      </vt:variant>
      <vt:variant>
        <vt:lpwstr>screenman_field_type_form_only</vt:lpwstr>
      </vt:variant>
      <vt:variant>
        <vt:i4>4980826</vt:i4>
      </vt:variant>
      <vt:variant>
        <vt:i4>11232</vt:i4>
      </vt:variant>
      <vt:variant>
        <vt:i4>0</vt:i4>
      </vt:variant>
      <vt:variant>
        <vt:i4>5</vt:i4>
      </vt:variant>
      <vt:variant>
        <vt:lpwstr/>
      </vt:variant>
      <vt:variant>
        <vt:lpwstr>screenman_field_type_form_only</vt:lpwstr>
      </vt:variant>
      <vt:variant>
        <vt:i4>458789</vt:i4>
      </vt:variant>
      <vt:variant>
        <vt:i4>11229</vt:i4>
      </vt:variant>
      <vt:variant>
        <vt:i4>0</vt:i4>
      </vt:variant>
      <vt:variant>
        <vt:i4>5</vt:i4>
      </vt:variant>
      <vt:variant>
        <vt:lpwstr/>
      </vt:variant>
      <vt:variant>
        <vt:lpwstr>screenman_page_name_property</vt:lpwstr>
      </vt:variant>
      <vt:variant>
        <vt:i4>6422596</vt:i4>
      </vt:variant>
      <vt:variant>
        <vt:i4>11226</vt:i4>
      </vt:variant>
      <vt:variant>
        <vt:i4>0</vt:i4>
      </vt:variant>
      <vt:variant>
        <vt:i4>5</vt:i4>
      </vt:variant>
      <vt:variant>
        <vt:lpwstr/>
      </vt:variant>
      <vt:variant>
        <vt:lpwstr>screenman_page_number_property</vt:lpwstr>
      </vt:variant>
      <vt:variant>
        <vt:i4>786477</vt:i4>
      </vt:variant>
      <vt:variant>
        <vt:i4>11223</vt:i4>
      </vt:variant>
      <vt:variant>
        <vt:i4>0</vt:i4>
      </vt:variant>
      <vt:variant>
        <vt:i4>5</vt:i4>
      </vt:variant>
      <vt:variant>
        <vt:lpwstr/>
      </vt:variant>
      <vt:variant>
        <vt:lpwstr>screenman_block_name_property</vt:lpwstr>
      </vt:variant>
      <vt:variant>
        <vt:i4>4653174</vt:i4>
      </vt:variant>
      <vt:variant>
        <vt:i4>11220</vt:i4>
      </vt:variant>
      <vt:variant>
        <vt:i4>0</vt:i4>
      </vt:variant>
      <vt:variant>
        <vt:i4>5</vt:i4>
      </vt:variant>
      <vt:variant>
        <vt:lpwstr/>
      </vt:variant>
      <vt:variant>
        <vt:lpwstr>screenman_block_order_property</vt:lpwstr>
      </vt:variant>
      <vt:variant>
        <vt:i4>4980826</vt:i4>
      </vt:variant>
      <vt:variant>
        <vt:i4>11217</vt:i4>
      </vt:variant>
      <vt:variant>
        <vt:i4>0</vt:i4>
      </vt:variant>
      <vt:variant>
        <vt:i4>5</vt:i4>
      </vt:variant>
      <vt:variant>
        <vt:lpwstr/>
      </vt:variant>
      <vt:variant>
        <vt:lpwstr>screenman_field_type_form_only</vt:lpwstr>
      </vt:variant>
      <vt:variant>
        <vt:i4>7929947</vt:i4>
      </vt:variant>
      <vt:variant>
        <vt:i4>11214</vt:i4>
      </vt:variant>
      <vt:variant>
        <vt:i4>0</vt:i4>
      </vt:variant>
      <vt:variant>
        <vt:i4>5</vt:i4>
      </vt:variant>
      <vt:variant>
        <vt:lpwstr/>
      </vt:variant>
      <vt:variant>
        <vt:lpwstr>screenman_unique_name_property</vt:lpwstr>
      </vt:variant>
      <vt:variant>
        <vt:i4>7995517</vt:i4>
      </vt:variant>
      <vt:variant>
        <vt:i4>11211</vt:i4>
      </vt:variant>
      <vt:variant>
        <vt:i4>0</vt:i4>
      </vt:variant>
      <vt:variant>
        <vt:i4>5</vt:i4>
      </vt:variant>
      <vt:variant>
        <vt:lpwstr/>
      </vt:variant>
      <vt:variant>
        <vt:lpwstr>screenman_caption_property</vt:lpwstr>
      </vt:variant>
      <vt:variant>
        <vt:i4>5046391</vt:i4>
      </vt:variant>
      <vt:variant>
        <vt:i4>11208</vt:i4>
      </vt:variant>
      <vt:variant>
        <vt:i4>0</vt:i4>
      </vt:variant>
      <vt:variant>
        <vt:i4>5</vt:i4>
      </vt:variant>
      <vt:variant>
        <vt:lpwstr/>
      </vt:variant>
      <vt:variant>
        <vt:lpwstr>screenman_field_order_property</vt:lpwstr>
      </vt:variant>
      <vt:variant>
        <vt:i4>4980826</vt:i4>
      </vt:variant>
      <vt:variant>
        <vt:i4>11205</vt:i4>
      </vt:variant>
      <vt:variant>
        <vt:i4>0</vt:i4>
      </vt:variant>
      <vt:variant>
        <vt:i4>5</vt:i4>
      </vt:variant>
      <vt:variant>
        <vt:lpwstr/>
      </vt:variant>
      <vt:variant>
        <vt:lpwstr>screenman_field_type_form_only</vt:lpwstr>
      </vt:variant>
      <vt:variant>
        <vt:i4>4980826</vt:i4>
      </vt:variant>
      <vt:variant>
        <vt:i4>11199</vt:i4>
      </vt:variant>
      <vt:variant>
        <vt:i4>0</vt:i4>
      </vt:variant>
      <vt:variant>
        <vt:i4>5</vt:i4>
      </vt:variant>
      <vt:variant>
        <vt:lpwstr/>
      </vt:variant>
      <vt:variant>
        <vt:lpwstr>screenman_field_type_form_only</vt:lpwstr>
      </vt:variant>
      <vt:variant>
        <vt:i4>917552</vt:i4>
      </vt:variant>
      <vt:variant>
        <vt:i4>11193</vt:i4>
      </vt:variant>
      <vt:variant>
        <vt:i4>0</vt:i4>
      </vt:variant>
      <vt:variant>
        <vt:i4>5</vt:i4>
      </vt:variant>
      <vt:variant>
        <vt:lpwstr/>
      </vt:variant>
      <vt:variant>
        <vt:lpwstr>screenman_field_type_computed</vt:lpwstr>
      </vt:variant>
      <vt:variant>
        <vt:i4>4980826</vt:i4>
      </vt:variant>
      <vt:variant>
        <vt:i4>11184</vt:i4>
      </vt:variant>
      <vt:variant>
        <vt:i4>0</vt:i4>
      </vt:variant>
      <vt:variant>
        <vt:i4>5</vt:i4>
      </vt:variant>
      <vt:variant>
        <vt:lpwstr/>
      </vt:variant>
      <vt:variant>
        <vt:lpwstr>screenman_field_type_form_only</vt:lpwstr>
      </vt:variant>
      <vt:variant>
        <vt:i4>458789</vt:i4>
      </vt:variant>
      <vt:variant>
        <vt:i4>11181</vt:i4>
      </vt:variant>
      <vt:variant>
        <vt:i4>0</vt:i4>
      </vt:variant>
      <vt:variant>
        <vt:i4>5</vt:i4>
      </vt:variant>
      <vt:variant>
        <vt:lpwstr/>
      </vt:variant>
      <vt:variant>
        <vt:lpwstr>screenman_page_name_property</vt:lpwstr>
      </vt:variant>
      <vt:variant>
        <vt:i4>6422596</vt:i4>
      </vt:variant>
      <vt:variant>
        <vt:i4>11178</vt:i4>
      </vt:variant>
      <vt:variant>
        <vt:i4>0</vt:i4>
      </vt:variant>
      <vt:variant>
        <vt:i4>5</vt:i4>
      </vt:variant>
      <vt:variant>
        <vt:lpwstr/>
      </vt:variant>
      <vt:variant>
        <vt:lpwstr>screenman_page_number_property</vt:lpwstr>
      </vt:variant>
      <vt:variant>
        <vt:i4>786477</vt:i4>
      </vt:variant>
      <vt:variant>
        <vt:i4>11175</vt:i4>
      </vt:variant>
      <vt:variant>
        <vt:i4>0</vt:i4>
      </vt:variant>
      <vt:variant>
        <vt:i4>5</vt:i4>
      </vt:variant>
      <vt:variant>
        <vt:lpwstr/>
      </vt:variant>
      <vt:variant>
        <vt:lpwstr>screenman_block_name_property</vt:lpwstr>
      </vt:variant>
      <vt:variant>
        <vt:i4>4653174</vt:i4>
      </vt:variant>
      <vt:variant>
        <vt:i4>11172</vt:i4>
      </vt:variant>
      <vt:variant>
        <vt:i4>0</vt:i4>
      </vt:variant>
      <vt:variant>
        <vt:i4>5</vt:i4>
      </vt:variant>
      <vt:variant>
        <vt:lpwstr/>
      </vt:variant>
      <vt:variant>
        <vt:lpwstr>screenman_block_order_property</vt:lpwstr>
      </vt:variant>
      <vt:variant>
        <vt:i4>4980826</vt:i4>
      </vt:variant>
      <vt:variant>
        <vt:i4>11169</vt:i4>
      </vt:variant>
      <vt:variant>
        <vt:i4>0</vt:i4>
      </vt:variant>
      <vt:variant>
        <vt:i4>5</vt:i4>
      </vt:variant>
      <vt:variant>
        <vt:lpwstr/>
      </vt:variant>
      <vt:variant>
        <vt:lpwstr>screenman_field_type_form_only</vt:lpwstr>
      </vt:variant>
      <vt:variant>
        <vt:i4>7929947</vt:i4>
      </vt:variant>
      <vt:variant>
        <vt:i4>11166</vt:i4>
      </vt:variant>
      <vt:variant>
        <vt:i4>0</vt:i4>
      </vt:variant>
      <vt:variant>
        <vt:i4>5</vt:i4>
      </vt:variant>
      <vt:variant>
        <vt:lpwstr/>
      </vt:variant>
      <vt:variant>
        <vt:lpwstr>screenman_unique_name_property</vt:lpwstr>
      </vt:variant>
      <vt:variant>
        <vt:i4>7995517</vt:i4>
      </vt:variant>
      <vt:variant>
        <vt:i4>11163</vt:i4>
      </vt:variant>
      <vt:variant>
        <vt:i4>0</vt:i4>
      </vt:variant>
      <vt:variant>
        <vt:i4>5</vt:i4>
      </vt:variant>
      <vt:variant>
        <vt:lpwstr/>
      </vt:variant>
      <vt:variant>
        <vt:lpwstr>screenman_caption_property</vt:lpwstr>
      </vt:variant>
      <vt:variant>
        <vt:i4>5046391</vt:i4>
      </vt:variant>
      <vt:variant>
        <vt:i4>11160</vt:i4>
      </vt:variant>
      <vt:variant>
        <vt:i4>0</vt:i4>
      </vt:variant>
      <vt:variant>
        <vt:i4>5</vt:i4>
      </vt:variant>
      <vt:variant>
        <vt:lpwstr/>
      </vt:variant>
      <vt:variant>
        <vt:lpwstr>screenman_field_order_property</vt:lpwstr>
      </vt:variant>
      <vt:variant>
        <vt:i4>917552</vt:i4>
      </vt:variant>
      <vt:variant>
        <vt:i4>11157</vt:i4>
      </vt:variant>
      <vt:variant>
        <vt:i4>0</vt:i4>
      </vt:variant>
      <vt:variant>
        <vt:i4>5</vt:i4>
      </vt:variant>
      <vt:variant>
        <vt:lpwstr/>
      </vt:variant>
      <vt:variant>
        <vt:lpwstr>screenman_field_type_computed</vt:lpwstr>
      </vt:variant>
      <vt:variant>
        <vt:i4>4980826</vt:i4>
      </vt:variant>
      <vt:variant>
        <vt:i4>11154</vt:i4>
      </vt:variant>
      <vt:variant>
        <vt:i4>0</vt:i4>
      </vt:variant>
      <vt:variant>
        <vt:i4>5</vt:i4>
      </vt:variant>
      <vt:variant>
        <vt:lpwstr/>
      </vt:variant>
      <vt:variant>
        <vt:lpwstr>screenman_field_type_form_only</vt:lpwstr>
      </vt:variant>
      <vt:variant>
        <vt:i4>7602267</vt:i4>
      </vt:variant>
      <vt:variant>
        <vt:i4>11118</vt:i4>
      </vt:variant>
      <vt:variant>
        <vt:i4>0</vt:i4>
      </vt:variant>
      <vt:variant>
        <vt:i4>5</vt:i4>
      </vt:variant>
      <vt:variant>
        <vt:lpwstr/>
      </vt:variant>
      <vt:variant>
        <vt:lpwstr>screenman_field_type_dd</vt:lpwstr>
      </vt:variant>
      <vt:variant>
        <vt:i4>4456549</vt:i4>
      </vt:variant>
      <vt:variant>
        <vt:i4>11109</vt:i4>
      </vt:variant>
      <vt:variant>
        <vt:i4>0</vt:i4>
      </vt:variant>
      <vt:variant>
        <vt:i4>5</vt:i4>
      </vt:variant>
      <vt:variant>
        <vt:lpwstr/>
      </vt:variant>
      <vt:variant>
        <vt:lpwstr>get_ddsvalf</vt:lpwstr>
      </vt:variant>
      <vt:variant>
        <vt:i4>4128815</vt:i4>
      </vt:variant>
      <vt:variant>
        <vt:i4>11106</vt:i4>
      </vt:variant>
      <vt:variant>
        <vt:i4>0</vt:i4>
      </vt:variant>
      <vt:variant>
        <vt:i4>5</vt:i4>
      </vt:variant>
      <vt:variant>
        <vt:lpwstr/>
      </vt:variant>
      <vt:variant>
        <vt:lpwstr>screenman_data_validation_field_property</vt:lpwstr>
      </vt:variant>
      <vt:variant>
        <vt:i4>786472</vt:i4>
      </vt:variant>
      <vt:variant>
        <vt:i4>11103</vt:i4>
      </vt:variant>
      <vt:variant>
        <vt:i4>0</vt:i4>
      </vt:variant>
      <vt:variant>
        <vt:i4>5</vt:i4>
      </vt:variant>
      <vt:variant>
        <vt:lpwstr/>
      </vt:variant>
      <vt:variant>
        <vt:lpwstr>screenman_post_action_on_chg_property</vt:lpwstr>
      </vt:variant>
      <vt:variant>
        <vt:i4>3866678</vt:i4>
      </vt:variant>
      <vt:variant>
        <vt:i4>11100</vt:i4>
      </vt:variant>
      <vt:variant>
        <vt:i4>0</vt:i4>
      </vt:variant>
      <vt:variant>
        <vt:i4>5</vt:i4>
      </vt:variant>
      <vt:variant>
        <vt:lpwstr/>
      </vt:variant>
      <vt:variant>
        <vt:lpwstr>screenman_post_action_field_property</vt:lpwstr>
      </vt:variant>
      <vt:variant>
        <vt:i4>4391023</vt:i4>
      </vt:variant>
      <vt:variant>
        <vt:i4>11097</vt:i4>
      </vt:variant>
      <vt:variant>
        <vt:i4>0</vt:i4>
      </vt:variant>
      <vt:variant>
        <vt:i4>5</vt:i4>
      </vt:variant>
      <vt:variant>
        <vt:lpwstr/>
      </vt:variant>
      <vt:variant>
        <vt:lpwstr>screenman_branching_logic_property</vt:lpwstr>
      </vt:variant>
      <vt:variant>
        <vt:i4>5505138</vt:i4>
      </vt:variant>
      <vt:variant>
        <vt:i4>11094</vt:i4>
      </vt:variant>
      <vt:variant>
        <vt:i4>0</vt:i4>
      </vt:variant>
      <vt:variant>
        <vt:i4>5</vt:i4>
      </vt:variant>
      <vt:variant>
        <vt:lpwstr/>
      </vt:variant>
      <vt:variant>
        <vt:lpwstr>put_ddsval</vt:lpwstr>
      </vt:variant>
      <vt:variant>
        <vt:i4>7602267</vt:i4>
      </vt:variant>
      <vt:variant>
        <vt:i4>11091</vt:i4>
      </vt:variant>
      <vt:variant>
        <vt:i4>0</vt:i4>
      </vt:variant>
      <vt:variant>
        <vt:i4>5</vt:i4>
      </vt:variant>
      <vt:variant>
        <vt:lpwstr/>
      </vt:variant>
      <vt:variant>
        <vt:lpwstr>screenman_field_type_dd</vt:lpwstr>
      </vt:variant>
      <vt:variant>
        <vt:i4>4259940</vt:i4>
      </vt:variant>
      <vt:variant>
        <vt:i4>11088</vt:i4>
      </vt:variant>
      <vt:variant>
        <vt:i4>0</vt:i4>
      </vt:variant>
      <vt:variant>
        <vt:i4>5</vt:i4>
      </vt:variant>
      <vt:variant>
        <vt:lpwstr/>
      </vt:variant>
      <vt:variant>
        <vt:lpwstr>error_3023</vt:lpwstr>
      </vt:variant>
      <vt:variant>
        <vt:i4>4194404</vt:i4>
      </vt:variant>
      <vt:variant>
        <vt:i4>11085</vt:i4>
      </vt:variant>
      <vt:variant>
        <vt:i4>0</vt:i4>
      </vt:variant>
      <vt:variant>
        <vt:i4>5</vt:i4>
      </vt:variant>
      <vt:variant>
        <vt:lpwstr/>
      </vt:variant>
      <vt:variant>
        <vt:lpwstr>error_3022</vt:lpwstr>
      </vt:variant>
      <vt:variant>
        <vt:i4>4391012</vt:i4>
      </vt:variant>
      <vt:variant>
        <vt:i4>11082</vt:i4>
      </vt:variant>
      <vt:variant>
        <vt:i4>0</vt:i4>
      </vt:variant>
      <vt:variant>
        <vt:i4>5</vt:i4>
      </vt:variant>
      <vt:variant>
        <vt:lpwstr/>
      </vt:variant>
      <vt:variant>
        <vt:lpwstr>error_3021</vt:lpwstr>
      </vt:variant>
      <vt:variant>
        <vt:i4>7733341</vt:i4>
      </vt:variant>
      <vt:variant>
        <vt:i4>11079</vt:i4>
      </vt:variant>
      <vt:variant>
        <vt:i4>0</vt:i4>
      </vt:variant>
      <vt:variant>
        <vt:i4>5</vt:i4>
      </vt:variant>
      <vt:variant>
        <vt:lpwstr/>
      </vt:variant>
      <vt:variant>
        <vt:lpwstr>error_845</vt:lpwstr>
      </vt:variant>
      <vt:variant>
        <vt:i4>7733341</vt:i4>
      </vt:variant>
      <vt:variant>
        <vt:i4>11076</vt:i4>
      </vt:variant>
      <vt:variant>
        <vt:i4>0</vt:i4>
      </vt:variant>
      <vt:variant>
        <vt:i4>5</vt:i4>
      </vt:variant>
      <vt:variant>
        <vt:lpwstr/>
      </vt:variant>
      <vt:variant>
        <vt:lpwstr>error_842</vt:lpwstr>
      </vt:variant>
      <vt:variant>
        <vt:i4>7733341</vt:i4>
      </vt:variant>
      <vt:variant>
        <vt:i4>11073</vt:i4>
      </vt:variant>
      <vt:variant>
        <vt:i4>0</vt:i4>
      </vt:variant>
      <vt:variant>
        <vt:i4>5</vt:i4>
      </vt:variant>
      <vt:variant>
        <vt:lpwstr/>
      </vt:variant>
      <vt:variant>
        <vt:lpwstr>error_840</vt:lpwstr>
      </vt:variant>
      <vt:variant>
        <vt:i4>7536733</vt:i4>
      </vt:variant>
      <vt:variant>
        <vt:i4>11070</vt:i4>
      </vt:variant>
      <vt:variant>
        <vt:i4>0</vt:i4>
      </vt:variant>
      <vt:variant>
        <vt:i4>5</vt:i4>
      </vt:variant>
      <vt:variant>
        <vt:lpwstr/>
      </vt:variant>
      <vt:variant>
        <vt:lpwstr>error_810</vt:lpwstr>
      </vt:variant>
      <vt:variant>
        <vt:i4>7471185</vt:i4>
      </vt:variant>
      <vt:variant>
        <vt:i4>11067</vt:i4>
      </vt:variant>
      <vt:variant>
        <vt:i4>0</vt:i4>
      </vt:variant>
      <vt:variant>
        <vt:i4>5</vt:i4>
      </vt:variant>
      <vt:variant>
        <vt:lpwstr/>
      </vt:variant>
      <vt:variant>
        <vt:lpwstr>error_405</vt:lpwstr>
      </vt:variant>
      <vt:variant>
        <vt:i4>7471191</vt:i4>
      </vt:variant>
      <vt:variant>
        <vt:i4>11064</vt:i4>
      </vt:variant>
      <vt:variant>
        <vt:i4>0</vt:i4>
      </vt:variant>
      <vt:variant>
        <vt:i4>5</vt:i4>
      </vt:variant>
      <vt:variant>
        <vt:lpwstr/>
      </vt:variant>
      <vt:variant>
        <vt:lpwstr>error_202</vt:lpwstr>
      </vt:variant>
      <vt:variant>
        <vt:i4>7471191</vt:i4>
      </vt:variant>
      <vt:variant>
        <vt:i4>11061</vt:i4>
      </vt:variant>
      <vt:variant>
        <vt:i4>0</vt:i4>
      </vt:variant>
      <vt:variant>
        <vt:i4>5</vt:i4>
      </vt:variant>
      <vt:variant>
        <vt:lpwstr/>
      </vt:variant>
      <vt:variant>
        <vt:lpwstr>error_201</vt:lpwstr>
      </vt:variant>
      <vt:variant>
        <vt:i4>851973</vt:i4>
      </vt:variant>
      <vt:variant>
        <vt:i4>11040</vt:i4>
      </vt:variant>
      <vt:variant>
        <vt:i4>0</vt:i4>
      </vt:variant>
      <vt:variant>
        <vt:i4>5</vt:i4>
      </vt:variant>
      <vt:variant>
        <vt:lpwstr/>
      </vt:variant>
      <vt:variant>
        <vt:lpwstr>dds_ddsparm_variable</vt:lpwstr>
      </vt:variant>
      <vt:variant>
        <vt:i4>6422596</vt:i4>
      </vt:variant>
      <vt:variant>
        <vt:i4>11037</vt:i4>
      </vt:variant>
      <vt:variant>
        <vt:i4>0</vt:i4>
      </vt:variant>
      <vt:variant>
        <vt:i4>5</vt:i4>
      </vt:variant>
      <vt:variant>
        <vt:lpwstr/>
      </vt:variant>
      <vt:variant>
        <vt:lpwstr>screenman_page_number_property</vt:lpwstr>
      </vt:variant>
      <vt:variant>
        <vt:i4>5832799</vt:i4>
      </vt:variant>
      <vt:variant>
        <vt:i4>11031</vt:i4>
      </vt:variant>
      <vt:variant>
        <vt:i4>0</vt:i4>
      </vt:variant>
      <vt:variant>
        <vt:i4>5</vt:i4>
      </vt:variant>
      <vt:variant>
        <vt:lpwstr/>
      </vt:variant>
      <vt:variant>
        <vt:lpwstr>screenman_rec_select_page_property</vt:lpwstr>
      </vt:variant>
      <vt:variant>
        <vt:i4>7602267</vt:i4>
      </vt:variant>
      <vt:variant>
        <vt:i4>11028</vt:i4>
      </vt:variant>
      <vt:variant>
        <vt:i4>0</vt:i4>
      </vt:variant>
      <vt:variant>
        <vt:i4>5</vt:i4>
      </vt:variant>
      <vt:variant>
        <vt:lpwstr/>
      </vt:variant>
      <vt:variant>
        <vt:lpwstr>screenman_field_type_dd</vt:lpwstr>
      </vt:variant>
      <vt:variant>
        <vt:i4>2097211</vt:i4>
      </vt:variant>
      <vt:variant>
        <vt:i4>11025</vt:i4>
      </vt:variant>
      <vt:variant>
        <vt:i4>0</vt:i4>
      </vt:variant>
      <vt:variant>
        <vt:i4>5</vt:i4>
      </vt:variant>
      <vt:variant>
        <vt:lpwstr>http://www4.va.gov/vdl/application.asp?appid=5</vt:lpwstr>
      </vt:variant>
      <vt:variant>
        <vt:lpwstr/>
      </vt:variant>
      <vt:variant>
        <vt:i4>6684768</vt:i4>
      </vt:variant>
      <vt:variant>
        <vt:i4>11001</vt:i4>
      </vt:variant>
      <vt:variant>
        <vt:i4>0</vt:i4>
      </vt:variant>
      <vt:variant>
        <vt:i4>5</vt:i4>
      </vt:variant>
      <vt:variant>
        <vt:lpwstr/>
      </vt:variant>
      <vt:variant>
        <vt:lpwstr>form_editor_block_viewer_screen</vt:lpwstr>
      </vt:variant>
      <vt:variant>
        <vt:i4>5570676</vt:i4>
      </vt:variant>
      <vt:variant>
        <vt:i4>10983</vt:i4>
      </vt:variant>
      <vt:variant>
        <vt:i4>0</vt:i4>
      </vt:variant>
      <vt:variant>
        <vt:i4>5</vt:i4>
      </vt:variant>
      <vt:variant>
        <vt:lpwstr/>
      </vt:variant>
      <vt:variant>
        <vt:lpwstr>form_editor_main_screen</vt:lpwstr>
      </vt:variant>
      <vt:variant>
        <vt:i4>5570676</vt:i4>
      </vt:variant>
      <vt:variant>
        <vt:i4>10977</vt:i4>
      </vt:variant>
      <vt:variant>
        <vt:i4>0</vt:i4>
      </vt:variant>
      <vt:variant>
        <vt:i4>5</vt:i4>
      </vt:variant>
      <vt:variant>
        <vt:lpwstr/>
      </vt:variant>
      <vt:variant>
        <vt:lpwstr>form_editor_main_screen</vt:lpwstr>
      </vt:variant>
      <vt:variant>
        <vt:i4>5570676</vt:i4>
      </vt:variant>
      <vt:variant>
        <vt:i4>10968</vt:i4>
      </vt:variant>
      <vt:variant>
        <vt:i4>0</vt:i4>
      </vt:variant>
      <vt:variant>
        <vt:i4>5</vt:i4>
      </vt:variant>
      <vt:variant>
        <vt:lpwstr/>
      </vt:variant>
      <vt:variant>
        <vt:lpwstr>form_editor_main_screen</vt:lpwstr>
      </vt:variant>
      <vt:variant>
        <vt:i4>5570676</vt:i4>
      </vt:variant>
      <vt:variant>
        <vt:i4>10953</vt:i4>
      </vt:variant>
      <vt:variant>
        <vt:i4>0</vt:i4>
      </vt:variant>
      <vt:variant>
        <vt:i4>5</vt:i4>
      </vt:variant>
      <vt:variant>
        <vt:lpwstr/>
      </vt:variant>
      <vt:variant>
        <vt:lpwstr>form_editor_main_screen</vt:lpwstr>
      </vt:variant>
      <vt:variant>
        <vt:i4>131127</vt:i4>
      </vt:variant>
      <vt:variant>
        <vt:i4>10947</vt:i4>
      </vt:variant>
      <vt:variant>
        <vt:i4>0</vt:i4>
      </vt:variant>
      <vt:variant>
        <vt:i4>5</vt:i4>
      </vt:variant>
      <vt:variant>
        <vt:lpwstr/>
      </vt:variant>
      <vt:variant>
        <vt:lpwstr>screenman_dd_number_property</vt:lpwstr>
      </vt:variant>
      <vt:variant>
        <vt:i4>6684768</vt:i4>
      </vt:variant>
      <vt:variant>
        <vt:i4>10938</vt:i4>
      </vt:variant>
      <vt:variant>
        <vt:i4>0</vt:i4>
      </vt:variant>
      <vt:variant>
        <vt:i4>5</vt:i4>
      </vt:variant>
      <vt:variant>
        <vt:lpwstr/>
      </vt:variant>
      <vt:variant>
        <vt:lpwstr>form_editor_block_viewer_screen</vt:lpwstr>
      </vt:variant>
      <vt:variant>
        <vt:i4>7929947</vt:i4>
      </vt:variant>
      <vt:variant>
        <vt:i4>10935</vt:i4>
      </vt:variant>
      <vt:variant>
        <vt:i4>0</vt:i4>
      </vt:variant>
      <vt:variant>
        <vt:i4>5</vt:i4>
      </vt:variant>
      <vt:variant>
        <vt:lpwstr/>
      </vt:variant>
      <vt:variant>
        <vt:lpwstr>screenman_unique_name_property</vt:lpwstr>
      </vt:variant>
      <vt:variant>
        <vt:i4>7995517</vt:i4>
      </vt:variant>
      <vt:variant>
        <vt:i4>10932</vt:i4>
      </vt:variant>
      <vt:variant>
        <vt:i4>0</vt:i4>
      </vt:variant>
      <vt:variant>
        <vt:i4>5</vt:i4>
      </vt:variant>
      <vt:variant>
        <vt:lpwstr/>
      </vt:variant>
      <vt:variant>
        <vt:lpwstr>screenman_caption_property</vt:lpwstr>
      </vt:variant>
      <vt:variant>
        <vt:i4>3866678</vt:i4>
      </vt:variant>
      <vt:variant>
        <vt:i4>10929</vt:i4>
      </vt:variant>
      <vt:variant>
        <vt:i4>0</vt:i4>
      </vt:variant>
      <vt:variant>
        <vt:i4>5</vt:i4>
      </vt:variant>
      <vt:variant>
        <vt:lpwstr/>
      </vt:variant>
      <vt:variant>
        <vt:lpwstr>screenman_post_action_field_property</vt:lpwstr>
      </vt:variant>
      <vt:variant>
        <vt:i4>7733373</vt:i4>
      </vt:variant>
      <vt:variant>
        <vt:i4>10926</vt:i4>
      </vt:variant>
      <vt:variant>
        <vt:i4>0</vt:i4>
      </vt:variant>
      <vt:variant>
        <vt:i4>5</vt:i4>
      </vt:variant>
      <vt:variant>
        <vt:lpwstr/>
      </vt:variant>
      <vt:variant>
        <vt:lpwstr>screenman_pre_action_field_property</vt:lpwstr>
      </vt:variant>
      <vt:variant>
        <vt:i4>4391023</vt:i4>
      </vt:variant>
      <vt:variant>
        <vt:i4>10923</vt:i4>
      </vt:variant>
      <vt:variant>
        <vt:i4>0</vt:i4>
      </vt:variant>
      <vt:variant>
        <vt:i4>5</vt:i4>
      </vt:variant>
      <vt:variant>
        <vt:lpwstr/>
      </vt:variant>
      <vt:variant>
        <vt:lpwstr>screenman_branching_logic_property</vt:lpwstr>
      </vt:variant>
      <vt:variant>
        <vt:i4>5046391</vt:i4>
      </vt:variant>
      <vt:variant>
        <vt:i4>10920</vt:i4>
      </vt:variant>
      <vt:variant>
        <vt:i4>0</vt:i4>
      </vt:variant>
      <vt:variant>
        <vt:i4>5</vt:i4>
      </vt:variant>
      <vt:variant>
        <vt:lpwstr/>
      </vt:variant>
      <vt:variant>
        <vt:lpwstr>screenman_field_order_property</vt:lpwstr>
      </vt:variant>
      <vt:variant>
        <vt:i4>6684768</vt:i4>
      </vt:variant>
      <vt:variant>
        <vt:i4>10917</vt:i4>
      </vt:variant>
      <vt:variant>
        <vt:i4>0</vt:i4>
      </vt:variant>
      <vt:variant>
        <vt:i4>5</vt:i4>
      </vt:variant>
      <vt:variant>
        <vt:lpwstr/>
      </vt:variant>
      <vt:variant>
        <vt:lpwstr>form_editor_block_viewer_screen</vt:lpwstr>
      </vt:variant>
      <vt:variant>
        <vt:i4>5046391</vt:i4>
      </vt:variant>
      <vt:variant>
        <vt:i4>10914</vt:i4>
      </vt:variant>
      <vt:variant>
        <vt:i4>0</vt:i4>
      </vt:variant>
      <vt:variant>
        <vt:i4>5</vt:i4>
      </vt:variant>
      <vt:variant>
        <vt:lpwstr/>
      </vt:variant>
      <vt:variant>
        <vt:lpwstr>screenman_field_order_property</vt:lpwstr>
      </vt:variant>
      <vt:variant>
        <vt:i4>5570676</vt:i4>
      </vt:variant>
      <vt:variant>
        <vt:i4>10911</vt:i4>
      </vt:variant>
      <vt:variant>
        <vt:i4>0</vt:i4>
      </vt:variant>
      <vt:variant>
        <vt:i4>5</vt:i4>
      </vt:variant>
      <vt:variant>
        <vt:lpwstr/>
      </vt:variant>
      <vt:variant>
        <vt:lpwstr>form_editor_main_screen</vt:lpwstr>
      </vt:variant>
      <vt:variant>
        <vt:i4>5570676</vt:i4>
      </vt:variant>
      <vt:variant>
        <vt:i4>10908</vt:i4>
      </vt:variant>
      <vt:variant>
        <vt:i4>0</vt:i4>
      </vt:variant>
      <vt:variant>
        <vt:i4>5</vt:i4>
      </vt:variant>
      <vt:variant>
        <vt:lpwstr/>
      </vt:variant>
      <vt:variant>
        <vt:lpwstr>form_editor_main_screen</vt:lpwstr>
      </vt:variant>
      <vt:variant>
        <vt:i4>7733324</vt:i4>
      </vt:variant>
      <vt:variant>
        <vt:i4>10905</vt:i4>
      </vt:variant>
      <vt:variant>
        <vt:i4>0</vt:i4>
      </vt:variant>
      <vt:variant>
        <vt:i4>5</vt:i4>
      </vt:variant>
      <vt:variant>
        <vt:lpwstr/>
      </vt:variant>
      <vt:variant>
        <vt:lpwstr>screenman_data_length_property</vt:lpwstr>
      </vt:variant>
      <vt:variant>
        <vt:i4>7995517</vt:i4>
      </vt:variant>
      <vt:variant>
        <vt:i4>10902</vt:i4>
      </vt:variant>
      <vt:variant>
        <vt:i4>0</vt:i4>
      </vt:variant>
      <vt:variant>
        <vt:i4>5</vt:i4>
      </vt:variant>
      <vt:variant>
        <vt:lpwstr/>
      </vt:variant>
      <vt:variant>
        <vt:lpwstr>screenman_caption_property</vt:lpwstr>
      </vt:variant>
      <vt:variant>
        <vt:i4>5570676</vt:i4>
      </vt:variant>
      <vt:variant>
        <vt:i4>10896</vt:i4>
      </vt:variant>
      <vt:variant>
        <vt:i4>0</vt:i4>
      </vt:variant>
      <vt:variant>
        <vt:i4>5</vt:i4>
      </vt:variant>
      <vt:variant>
        <vt:lpwstr/>
      </vt:variant>
      <vt:variant>
        <vt:lpwstr>form_editor_main_screen</vt:lpwstr>
      </vt:variant>
      <vt:variant>
        <vt:i4>2490426</vt:i4>
      </vt:variant>
      <vt:variant>
        <vt:i4>10878</vt:i4>
      </vt:variant>
      <vt:variant>
        <vt:i4>0</vt:i4>
      </vt:variant>
      <vt:variant>
        <vt:i4>5</vt:i4>
      </vt:variant>
      <vt:variant>
        <vt:lpwstr/>
      </vt:variant>
      <vt:variant>
        <vt:lpwstr>screenman_lower_righ_coordinate_property</vt:lpwstr>
      </vt:variant>
      <vt:variant>
        <vt:i4>7733329</vt:i4>
      </vt:variant>
      <vt:variant>
        <vt:i4>10875</vt:i4>
      </vt:variant>
      <vt:variant>
        <vt:i4>0</vt:i4>
      </vt:variant>
      <vt:variant>
        <vt:i4>5</vt:i4>
      </vt:variant>
      <vt:variant>
        <vt:lpwstr/>
      </vt:variant>
      <vt:variant>
        <vt:lpwstr>screenman_page_coordinate_property</vt:lpwstr>
      </vt:variant>
      <vt:variant>
        <vt:i4>7864412</vt:i4>
      </vt:variant>
      <vt:variant>
        <vt:i4>10872</vt:i4>
      </vt:variant>
      <vt:variant>
        <vt:i4>0</vt:i4>
      </vt:variant>
      <vt:variant>
        <vt:i4>5</vt:i4>
      </vt:variant>
      <vt:variant>
        <vt:lpwstr/>
      </vt:variant>
      <vt:variant>
        <vt:lpwstr>screenman_block_coordinate_property</vt:lpwstr>
      </vt:variant>
      <vt:variant>
        <vt:i4>6684768</vt:i4>
      </vt:variant>
      <vt:variant>
        <vt:i4>10869</vt:i4>
      </vt:variant>
      <vt:variant>
        <vt:i4>0</vt:i4>
      </vt:variant>
      <vt:variant>
        <vt:i4>5</vt:i4>
      </vt:variant>
      <vt:variant>
        <vt:lpwstr/>
      </vt:variant>
      <vt:variant>
        <vt:lpwstr>form_editor_block_viewer_screen</vt:lpwstr>
      </vt:variant>
      <vt:variant>
        <vt:i4>6684768</vt:i4>
      </vt:variant>
      <vt:variant>
        <vt:i4>10860</vt:i4>
      </vt:variant>
      <vt:variant>
        <vt:i4>0</vt:i4>
      </vt:variant>
      <vt:variant>
        <vt:i4>5</vt:i4>
      </vt:variant>
      <vt:variant>
        <vt:lpwstr/>
      </vt:variant>
      <vt:variant>
        <vt:lpwstr>form_editor_block_viewer_screen</vt:lpwstr>
      </vt:variant>
      <vt:variant>
        <vt:i4>5570676</vt:i4>
      </vt:variant>
      <vt:variant>
        <vt:i4>10857</vt:i4>
      </vt:variant>
      <vt:variant>
        <vt:i4>0</vt:i4>
      </vt:variant>
      <vt:variant>
        <vt:i4>5</vt:i4>
      </vt:variant>
      <vt:variant>
        <vt:lpwstr/>
      </vt:variant>
      <vt:variant>
        <vt:lpwstr>form_editor_main_screen</vt:lpwstr>
      </vt:variant>
      <vt:variant>
        <vt:i4>6684768</vt:i4>
      </vt:variant>
      <vt:variant>
        <vt:i4>10854</vt:i4>
      </vt:variant>
      <vt:variant>
        <vt:i4>0</vt:i4>
      </vt:variant>
      <vt:variant>
        <vt:i4>5</vt:i4>
      </vt:variant>
      <vt:variant>
        <vt:lpwstr/>
      </vt:variant>
      <vt:variant>
        <vt:lpwstr>form_editor_block_viewer_screen</vt:lpwstr>
      </vt:variant>
      <vt:variant>
        <vt:i4>5570676</vt:i4>
      </vt:variant>
      <vt:variant>
        <vt:i4>10851</vt:i4>
      </vt:variant>
      <vt:variant>
        <vt:i4>0</vt:i4>
      </vt:variant>
      <vt:variant>
        <vt:i4>5</vt:i4>
      </vt:variant>
      <vt:variant>
        <vt:lpwstr/>
      </vt:variant>
      <vt:variant>
        <vt:lpwstr>form_editor_main_screen</vt:lpwstr>
      </vt:variant>
      <vt:variant>
        <vt:i4>1966123</vt:i4>
      </vt:variant>
      <vt:variant>
        <vt:i4>10845</vt:i4>
      </vt:variant>
      <vt:variant>
        <vt:i4>0</vt:i4>
      </vt:variant>
      <vt:variant>
        <vt:i4>5</vt:i4>
      </vt:variant>
      <vt:variant>
        <vt:lpwstr/>
      </vt:variant>
      <vt:variant>
        <vt:lpwstr>screenman_field_type_property</vt:lpwstr>
      </vt:variant>
      <vt:variant>
        <vt:i4>5046391</vt:i4>
      </vt:variant>
      <vt:variant>
        <vt:i4>10842</vt:i4>
      </vt:variant>
      <vt:variant>
        <vt:i4>0</vt:i4>
      </vt:variant>
      <vt:variant>
        <vt:i4>5</vt:i4>
      </vt:variant>
      <vt:variant>
        <vt:lpwstr/>
      </vt:variant>
      <vt:variant>
        <vt:lpwstr>screenman_field_order_property</vt:lpwstr>
      </vt:variant>
      <vt:variant>
        <vt:i4>5570676</vt:i4>
      </vt:variant>
      <vt:variant>
        <vt:i4>10833</vt:i4>
      </vt:variant>
      <vt:variant>
        <vt:i4>0</vt:i4>
      </vt:variant>
      <vt:variant>
        <vt:i4>5</vt:i4>
      </vt:variant>
      <vt:variant>
        <vt:lpwstr/>
      </vt:variant>
      <vt:variant>
        <vt:lpwstr>form_editor_main_screen</vt:lpwstr>
      </vt:variant>
      <vt:variant>
        <vt:i4>6684768</vt:i4>
      </vt:variant>
      <vt:variant>
        <vt:i4>10830</vt:i4>
      </vt:variant>
      <vt:variant>
        <vt:i4>0</vt:i4>
      </vt:variant>
      <vt:variant>
        <vt:i4>5</vt:i4>
      </vt:variant>
      <vt:variant>
        <vt:lpwstr/>
      </vt:variant>
      <vt:variant>
        <vt:lpwstr>form_editor_block_viewer_screen</vt:lpwstr>
      </vt:variant>
      <vt:variant>
        <vt:i4>5570676</vt:i4>
      </vt:variant>
      <vt:variant>
        <vt:i4>10827</vt:i4>
      </vt:variant>
      <vt:variant>
        <vt:i4>0</vt:i4>
      </vt:variant>
      <vt:variant>
        <vt:i4>5</vt:i4>
      </vt:variant>
      <vt:variant>
        <vt:lpwstr/>
      </vt:variant>
      <vt:variant>
        <vt:lpwstr>form_editor_main_screen</vt:lpwstr>
      </vt:variant>
      <vt:variant>
        <vt:i4>983099</vt:i4>
      </vt:variant>
      <vt:variant>
        <vt:i4>10794</vt:i4>
      </vt:variant>
      <vt:variant>
        <vt:i4>0</vt:i4>
      </vt:variant>
      <vt:variant>
        <vt:i4>5</vt:i4>
      </vt:variant>
      <vt:variant>
        <vt:lpwstr/>
      </vt:variant>
      <vt:variant>
        <vt:lpwstr>screenman_previous_page_property</vt:lpwstr>
      </vt:variant>
      <vt:variant>
        <vt:i4>393252</vt:i4>
      </vt:variant>
      <vt:variant>
        <vt:i4>10791</vt:i4>
      </vt:variant>
      <vt:variant>
        <vt:i4>0</vt:i4>
      </vt:variant>
      <vt:variant>
        <vt:i4>5</vt:i4>
      </vt:variant>
      <vt:variant>
        <vt:lpwstr/>
      </vt:variant>
      <vt:variant>
        <vt:lpwstr>screenman_next_page_property</vt:lpwstr>
      </vt:variant>
      <vt:variant>
        <vt:i4>5570676</vt:i4>
      </vt:variant>
      <vt:variant>
        <vt:i4>10782</vt:i4>
      </vt:variant>
      <vt:variant>
        <vt:i4>0</vt:i4>
      </vt:variant>
      <vt:variant>
        <vt:i4>5</vt:i4>
      </vt:variant>
      <vt:variant>
        <vt:lpwstr/>
      </vt:variant>
      <vt:variant>
        <vt:lpwstr>form_editor_main_screen</vt:lpwstr>
      </vt:variant>
      <vt:variant>
        <vt:i4>6684768</vt:i4>
      </vt:variant>
      <vt:variant>
        <vt:i4>10767</vt:i4>
      </vt:variant>
      <vt:variant>
        <vt:i4>0</vt:i4>
      </vt:variant>
      <vt:variant>
        <vt:i4>5</vt:i4>
      </vt:variant>
      <vt:variant>
        <vt:lpwstr/>
      </vt:variant>
      <vt:variant>
        <vt:lpwstr>form_editor_block_viewer_screen</vt:lpwstr>
      </vt:variant>
      <vt:variant>
        <vt:i4>5570676</vt:i4>
      </vt:variant>
      <vt:variant>
        <vt:i4>10764</vt:i4>
      </vt:variant>
      <vt:variant>
        <vt:i4>0</vt:i4>
      </vt:variant>
      <vt:variant>
        <vt:i4>5</vt:i4>
      </vt:variant>
      <vt:variant>
        <vt:lpwstr/>
      </vt:variant>
      <vt:variant>
        <vt:lpwstr>form_editor_main_screen</vt:lpwstr>
      </vt:variant>
      <vt:variant>
        <vt:i4>5570676</vt:i4>
      </vt:variant>
      <vt:variant>
        <vt:i4>10761</vt:i4>
      </vt:variant>
      <vt:variant>
        <vt:i4>0</vt:i4>
      </vt:variant>
      <vt:variant>
        <vt:i4>5</vt:i4>
      </vt:variant>
      <vt:variant>
        <vt:lpwstr/>
      </vt:variant>
      <vt:variant>
        <vt:lpwstr>form_editor_main_screen</vt:lpwstr>
      </vt:variant>
      <vt:variant>
        <vt:i4>131075</vt:i4>
      </vt:variant>
      <vt:variant>
        <vt:i4>10719</vt:i4>
      </vt:variant>
      <vt:variant>
        <vt:i4>0</vt:i4>
      </vt:variant>
      <vt:variant>
        <vt:i4>5</vt:i4>
      </vt:variant>
      <vt:variant>
        <vt:lpwstr/>
      </vt:variant>
      <vt:variant>
        <vt:lpwstr>ddgf</vt:lpwstr>
      </vt:variant>
      <vt:variant>
        <vt:i4>2097211</vt:i4>
      </vt:variant>
      <vt:variant>
        <vt:i4>10698</vt:i4>
      </vt:variant>
      <vt:variant>
        <vt:i4>0</vt:i4>
      </vt:variant>
      <vt:variant>
        <vt:i4>5</vt:i4>
      </vt:variant>
      <vt:variant>
        <vt:lpwstr>http://www4.va.gov/vdl/application.asp?appid=5</vt:lpwstr>
      </vt:variant>
      <vt:variant>
        <vt:lpwstr/>
      </vt:variant>
      <vt:variant>
        <vt:i4>6553700</vt:i4>
      </vt:variant>
      <vt:variant>
        <vt:i4>10689</vt:i4>
      </vt:variant>
      <vt:variant>
        <vt:i4>0</vt:i4>
      </vt:variant>
      <vt:variant>
        <vt:i4>5</vt:i4>
      </vt:variant>
      <vt:variant>
        <vt:lpwstr/>
      </vt:variant>
      <vt:variant>
        <vt:lpwstr>dds</vt:lpwstr>
      </vt:variant>
      <vt:variant>
        <vt:i4>5374034</vt:i4>
      </vt:variant>
      <vt:variant>
        <vt:i4>10632</vt:i4>
      </vt:variant>
      <vt:variant>
        <vt:i4>0</vt:i4>
      </vt:variant>
      <vt:variant>
        <vt:i4>5</vt:i4>
      </vt:variant>
      <vt:variant>
        <vt:lpwstr/>
      </vt:variant>
      <vt:variant>
        <vt:lpwstr>purge_unused_blocks</vt:lpwstr>
      </vt:variant>
      <vt:variant>
        <vt:i4>6553700</vt:i4>
      </vt:variant>
      <vt:variant>
        <vt:i4>10608</vt:i4>
      </vt:variant>
      <vt:variant>
        <vt:i4>0</vt:i4>
      </vt:variant>
      <vt:variant>
        <vt:i4>5</vt:i4>
      </vt:variant>
      <vt:variant>
        <vt:lpwstr/>
      </vt:variant>
      <vt:variant>
        <vt:lpwstr>dds</vt:lpwstr>
      </vt:variant>
      <vt:variant>
        <vt:i4>5374034</vt:i4>
      </vt:variant>
      <vt:variant>
        <vt:i4>10602</vt:i4>
      </vt:variant>
      <vt:variant>
        <vt:i4>0</vt:i4>
      </vt:variant>
      <vt:variant>
        <vt:i4>5</vt:i4>
      </vt:variant>
      <vt:variant>
        <vt:lpwstr/>
      </vt:variant>
      <vt:variant>
        <vt:lpwstr>purge_unused_blocks</vt:lpwstr>
      </vt:variant>
      <vt:variant>
        <vt:i4>1048595</vt:i4>
      </vt:variant>
      <vt:variant>
        <vt:i4>10599</vt:i4>
      </vt:variant>
      <vt:variant>
        <vt:i4>0</vt:i4>
      </vt:variant>
      <vt:variant>
        <vt:i4>5</vt:i4>
      </vt:variant>
      <vt:variant>
        <vt:lpwstr/>
      </vt:variant>
      <vt:variant>
        <vt:lpwstr>delete_a_form</vt:lpwstr>
      </vt:variant>
      <vt:variant>
        <vt:i4>7798889</vt:i4>
      </vt:variant>
      <vt:variant>
        <vt:i4>10596</vt:i4>
      </vt:variant>
      <vt:variant>
        <vt:i4>0</vt:i4>
      </vt:variant>
      <vt:variant>
        <vt:i4>5</vt:i4>
      </vt:variant>
      <vt:variant>
        <vt:lpwstr/>
      </vt:variant>
      <vt:variant>
        <vt:lpwstr>run_a_form</vt:lpwstr>
      </vt:variant>
      <vt:variant>
        <vt:i4>6291536</vt:i4>
      </vt:variant>
      <vt:variant>
        <vt:i4>10593</vt:i4>
      </vt:variant>
      <vt:variant>
        <vt:i4>0</vt:i4>
      </vt:variant>
      <vt:variant>
        <vt:i4>5</vt:i4>
      </vt:variant>
      <vt:variant>
        <vt:lpwstr/>
      </vt:variant>
      <vt:variant>
        <vt:lpwstr>edit_create_a_form</vt:lpwstr>
      </vt:variant>
      <vt:variant>
        <vt:i4>6422596</vt:i4>
      </vt:variant>
      <vt:variant>
        <vt:i4>10572</vt:i4>
      </vt:variant>
      <vt:variant>
        <vt:i4>0</vt:i4>
      </vt:variant>
      <vt:variant>
        <vt:i4>5</vt:i4>
      </vt:variant>
      <vt:variant>
        <vt:lpwstr/>
      </vt:variant>
      <vt:variant>
        <vt:lpwstr>screenman_page_number_property</vt:lpwstr>
      </vt:variant>
      <vt:variant>
        <vt:i4>5111931</vt:i4>
      </vt:variant>
      <vt:variant>
        <vt:i4>10569</vt:i4>
      </vt:variant>
      <vt:variant>
        <vt:i4>0</vt:i4>
      </vt:variant>
      <vt:variant>
        <vt:i4>5</vt:i4>
      </vt:variant>
      <vt:variant>
        <vt:lpwstr/>
      </vt:variant>
      <vt:variant>
        <vt:lpwstr>hlp_ddsutl</vt:lpwstr>
      </vt:variant>
      <vt:variant>
        <vt:i4>6881374</vt:i4>
      </vt:variant>
      <vt:variant>
        <vt:i4>10566</vt:i4>
      </vt:variant>
      <vt:variant>
        <vt:i4>0</vt:i4>
      </vt:variant>
      <vt:variant>
        <vt:i4>5</vt:i4>
      </vt:variant>
      <vt:variant>
        <vt:lpwstr/>
      </vt:variant>
      <vt:variant>
        <vt:lpwstr>uned_ddsutl</vt:lpwstr>
      </vt:variant>
      <vt:variant>
        <vt:i4>4391023</vt:i4>
      </vt:variant>
      <vt:variant>
        <vt:i4>10563</vt:i4>
      </vt:variant>
      <vt:variant>
        <vt:i4>0</vt:i4>
      </vt:variant>
      <vt:variant>
        <vt:i4>5</vt:i4>
      </vt:variant>
      <vt:variant>
        <vt:lpwstr/>
      </vt:variant>
      <vt:variant>
        <vt:lpwstr>screenman_branching_logic_property</vt:lpwstr>
      </vt:variant>
      <vt:variant>
        <vt:i4>4653152</vt:i4>
      </vt:variant>
      <vt:variant>
        <vt:i4>10560</vt:i4>
      </vt:variant>
      <vt:variant>
        <vt:i4>0</vt:i4>
      </vt:variant>
      <vt:variant>
        <vt:i4>5</vt:i4>
      </vt:variant>
      <vt:variant>
        <vt:lpwstr/>
      </vt:variant>
      <vt:variant>
        <vt:lpwstr>req_ddsutl</vt:lpwstr>
      </vt:variant>
      <vt:variant>
        <vt:i4>983099</vt:i4>
      </vt:variant>
      <vt:variant>
        <vt:i4>10557</vt:i4>
      </vt:variant>
      <vt:variant>
        <vt:i4>0</vt:i4>
      </vt:variant>
      <vt:variant>
        <vt:i4>5</vt:i4>
      </vt:variant>
      <vt:variant>
        <vt:lpwstr/>
      </vt:variant>
      <vt:variant>
        <vt:lpwstr>screenman_previous_page_property</vt:lpwstr>
      </vt:variant>
      <vt:variant>
        <vt:i4>393252</vt:i4>
      </vt:variant>
      <vt:variant>
        <vt:i4>10554</vt:i4>
      </vt:variant>
      <vt:variant>
        <vt:i4>0</vt:i4>
      </vt:variant>
      <vt:variant>
        <vt:i4>5</vt:i4>
      </vt:variant>
      <vt:variant>
        <vt:lpwstr/>
      </vt:variant>
      <vt:variant>
        <vt:lpwstr>screenman_next_page_property</vt:lpwstr>
      </vt:variant>
      <vt:variant>
        <vt:i4>458768</vt:i4>
      </vt:variant>
      <vt:variant>
        <vt:i4>10545</vt:i4>
      </vt:variant>
      <vt:variant>
        <vt:i4>0</vt:i4>
      </vt:variant>
      <vt:variant>
        <vt:i4>5</vt:i4>
      </vt:variant>
      <vt:variant>
        <vt:lpwstr/>
      </vt:variant>
      <vt:variant>
        <vt:lpwstr>screenman_field_type_caption_only</vt:lpwstr>
      </vt:variant>
      <vt:variant>
        <vt:i4>4980826</vt:i4>
      </vt:variant>
      <vt:variant>
        <vt:i4>10536</vt:i4>
      </vt:variant>
      <vt:variant>
        <vt:i4>0</vt:i4>
      </vt:variant>
      <vt:variant>
        <vt:i4>5</vt:i4>
      </vt:variant>
      <vt:variant>
        <vt:lpwstr/>
      </vt:variant>
      <vt:variant>
        <vt:lpwstr>screenman_field_type_form_only</vt:lpwstr>
      </vt:variant>
      <vt:variant>
        <vt:i4>7602267</vt:i4>
      </vt:variant>
      <vt:variant>
        <vt:i4>10533</vt:i4>
      </vt:variant>
      <vt:variant>
        <vt:i4>0</vt:i4>
      </vt:variant>
      <vt:variant>
        <vt:i4>5</vt:i4>
      </vt:variant>
      <vt:variant>
        <vt:lpwstr/>
      </vt:variant>
      <vt:variant>
        <vt:lpwstr>screenman_field_type_dd</vt:lpwstr>
      </vt:variant>
      <vt:variant>
        <vt:i4>458768</vt:i4>
      </vt:variant>
      <vt:variant>
        <vt:i4>10530</vt:i4>
      </vt:variant>
      <vt:variant>
        <vt:i4>0</vt:i4>
      </vt:variant>
      <vt:variant>
        <vt:i4>5</vt:i4>
      </vt:variant>
      <vt:variant>
        <vt:lpwstr/>
      </vt:variant>
      <vt:variant>
        <vt:lpwstr>screenman_field_type_caption_only</vt:lpwstr>
      </vt:variant>
      <vt:variant>
        <vt:i4>917552</vt:i4>
      </vt:variant>
      <vt:variant>
        <vt:i4>10527</vt:i4>
      </vt:variant>
      <vt:variant>
        <vt:i4>0</vt:i4>
      </vt:variant>
      <vt:variant>
        <vt:i4>5</vt:i4>
      </vt:variant>
      <vt:variant>
        <vt:lpwstr/>
      </vt:variant>
      <vt:variant>
        <vt:lpwstr>screenman_field_type_computed</vt:lpwstr>
      </vt:variant>
      <vt:variant>
        <vt:i4>4980826</vt:i4>
      </vt:variant>
      <vt:variant>
        <vt:i4>10524</vt:i4>
      </vt:variant>
      <vt:variant>
        <vt:i4>0</vt:i4>
      </vt:variant>
      <vt:variant>
        <vt:i4>5</vt:i4>
      </vt:variant>
      <vt:variant>
        <vt:lpwstr/>
      </vt:variant>
      <vt:variant>
        <vt:lpwstr>screenman_field_type_form_only</vt:lpwstr>
      </vt:variant>
      <vt:variant>
        <vt:i4>7602267</vt:i4>
      </vt:variant>
      <vt:variant>
        <vt:i4>10521</vt:i4>
      </vt:variant>
      <vt:variant>
        <vt:i4>0</vt:i4>
      </vt:variant>
      <vt:variant>
        <vt:i4>5</vt:i4>
      </vt:variant>
      <vt:variant>
        <vt:lpwstr/>
      </vt:variant>
      <vt:variant>
        <vt:lpwstr>screenman_field_type_dd</vt:lpwstr>
      </vt:variant>
      <vt:variant>
        <vt:i4>4456549</vt:i4>
      </vt:variant>
      <vt:variant>
        <vt:i4>10518</vt:i4>
      </vt:variant>
      <vt:variant>
        <vt:i4>0</vt:i4>
      </vt:variant>
      <vt:variant>
        <vt:i4>5</vt:i4>
      </vt:variant>
      <vt:variant>
        <vt:lpwstr/>
      </vt:variant>
      <vt:variant>
        <vt:lpwstr>get_ddsval</vt:lpwstr>
      </vt:variant>
      <vt:variant>
        <vt:i4>5505138</vt:i4>
      </vt:variant>
      <vt:variant>
        <vt:i4>10515</vt:i4>
      </vt:variant>
      <vt:variant>
        <vt:i4>0</vt:i4>
      </vt:variant>
      <vt:variant>
        <vt:i4>5</vt:i4>
      </vt:variant>
      <vt:variant>
        <vt:lpwstr/>
      </vt:variant>
      <vt:variant>
        <vt:lpwstr>put_ddsval</vt:lpwstr>
      </vt:variant>
      <vt:variant>
        <vt:i4>131127</vt:i4>
      </vt:variant>
      <vt:variant>
        <vt:i4>10512</vt:i4>
      </vt:variant>
      <vt:variant>
        <vt:i4>0</vt:i4>
      </vt:variant>
      <vt:variant>
        <vt:i4>5</vt:i4>
      </vt:variant>
      <vt:variant>
        <vt:lpwstr/>
      </vt:variant>
      <vt:variant>
        <vt:lpwstr>screenman_dd_number_property</vt:lpwstr>
      </vt:variant>
      <vt:variant>
        <vt:i4>7602267</vt:i4>
      </vt:variant>
      <vt:variant>
        <vt:i4>10509</vt:i4>
      </vt:variant>
      <vt:variant>
        <vt:i4>0</vt:i4>
      </vt:variant>
      <vt:variant>
        <vt:i4>5</vt:i4>
      </vt:variant>
      <vt:variant>
        <vt:lpwstr/>
      </vt:variant>
      <vt:variant>
        <vt:lpwstr>screenman_field_type_dd</vt:lpwstr>
      </vt:variant>
      <vt:variant>
        <vt:i4>5046391</vt:i4>
      </vt:variant>
      <vt:variant>
        <vt:i4>10497</vt:i4>
      </vt:variant>
      <vt:variant>
        <vt:i4>0</vt:i4>
      </vt:variant>
      <vt:variant>
        <vt:i4>5</vt:i4>
      </vt:variant>
      <vt:variant>
        <vt:lpwstr/>
      </vt:variant>
      <vt:variant>
        <vt:lpwstr>screenman_field_order_property</vt:lpwstr>
      </vt:variant>
      <vt:variant>
        <vt:i4>7405665</vt:i4>
      </vt:variant>
      <vt:variant>
        <vt:i4>10485</vt:i4>
      </vt:variant>
      <vt:variant>
        <vt:i4>0</vt:i4>
      </vt:variant>
      <vt:variant>
        <vt:i4>5</vt:i4>
      </vt:variant>
      <vt:variant>
        <vt:lpwstr/>
      </vt:variant>
      <vt:variant>
        <vt:lpwstr>screenman_field_for_selection_property</vt:lpwstr>
      </vt:variant>
      <vt:variant>
        <vt:i4>3211269</vt:i4>
      </vt:variant>
      <vt:variant>
        <vt:i4>10482</vt:i4>
      </vt:variant>
      <vt:variant>
        <vt:i4>0</vt:i4>
      </vt:variant>
      <vt:variant>
        <vt:i4>5</vt:i4>
      </vt:variant>
      <vt:variant>
        <vt:lpwstr/>
      </vt:variant>
      <vt:variant>
        <vt:lpwstr>screenman_disallow_laygo_property</vt:lpwstr>
      </vt:variant>
      <vt:variant>
        <vt:i4>8192085</vt:i4>
      </vt:variant>
      <vt:variant>
        <vt:i4>10479</vt:i4>
      </vt:variant>
      <vt:variant>
        <vt:i4>0</vt:i4>
      </vt:variant>
      <vt:variant>
        <vt:i4>5</vt:i4>
      </vt:variant>
      <vt:variant>
        <vt:lpwstr/>
      </vt:variant>
      <vt:variant>
        <vt:lpwstr>screenman_initial_position_property</vt:lpwstr>
      </vt:variant>
      <vt:variant>
        <vt:i4>720924</vt:i4>
      </vt:variant>
      <vt:variant>
        <vt:i4>10476</vt:i4>
      </vt:variant>
      <vt:variant>
        <vt:i4>0</vt:i4>
      </vt:variant>
      <vt:variant>
        <vt:i4>5</vt:i4>
      </vt:variant>
      <vt:variant>
        <vt:lpwstr/>
      </vt:variant>
      <vt:variant>
        <vt:lpwstr>screenman_index_property</vt:lpwstr>
      </vt:variant>
      <vt:variant>
        <vt:i4>7405668</vt:i4>
      </vt:variant>
      <vt:variant>
        <vt:i4>10473</vt:i4>
      </vt:variant>
      <vt:variant>
        <vt:i4>0</vt:i4>
      </vt:variant>
      <vt:variant>
        <vt:i4>5</vt:i4>
      </vt:variant>
      <vt:variant>
        <vt:lpwstr/>
      </vt:variant>
      <vt:variant>
        <vt:lpwstr>screenman_replication_property</vt:lpwstr>
      </vt:variant>
      <vt:variant>
        <vt:i4>2097211</vt:i4>
      </vt:variant>
      <vt:variant>
        <vt:i4>10470</vt:i4>
      </vt:variant>
      <vt:variant>
        <vt:i4>0</vt:i4>
      </vt:variant>
      <vt:variant>
        <vt:i4>5</vt:i4>
      </vt:variant>
      <vt:variant>
        <vt:lpwstr>http://www4.va.gov/vdl/application.asp?appid=5</vt:lpwstr>
      </vt:variant>
      <vt:variant>
        <vt:lpwstr/>
      </vt:variant>
      <vt:variant>
        <vt:i4>7929947</vt:i4>
      </vt:variant>
      <vt:variant>
        <vt:i4>10455</vt:i4>
      </vt:variant>
      <vt:variant>
        <vt:i4>0</vt:i4>
      </vt:variant>
      <vt:variant>
        <vt:i4>5</vt:i4>
      </vt:variant>
      <vt:variant>
        <vt:lpwstr/>
      </vt:variant>
      <vt:variant>
        <vt:lpwstr>screenman_unique_name_property</vt:lpwstr>
      </vt:variant>
      <vt:variant>
        <vt:i4>7995517</vt:i4>
      </vt:variant>
      <vt:variant>
        <vt:i4>10452</vt:i4>
      </vt:variant>
      <vt:variant>
        <vt:i4>0</vt:i4>
      </vt:variant>
      <vt:variant>
        <vt:i4>5</vt:i4>
      </vt:variant>
      <vt:variant>
        <vt:lpwstr/>
      </vt:variant>
      <vt:variant>
        <vt:lpwstr>screenman_caption_property</vt:lpwstr>
      </vt:variant>
      <vt:variant>
        <vt:i4>7995517</vt:i4>
      </vt:variant>
      <vt:variant>
        <vt:i4>10446</vt:i4>
      </vt:variant>
      <vt:variant>
        <vt:i4>0</vt:i4>
      </vt:variant>
      <vt:variant>
        <vt:i4>5</vt:i4>
      </vt:variant>
      <vt:variant>
        <vt:lpwstr/>
      </vt:variant>
      <vt:variant>
        <vt:lpwstr>screenman_caption_property</vt:lpwstr>
      </vt:variant>
      <vt:variant>
        <vt:i4>6422596</vt:i4>
      </vt:variant>
      <vt:variant>
        <vt:i4>10437</vt:i4>
      </vt:variant>
      <vt:variant>
        <vt:i4>0</vt:i4>
      </vt:variant>
      <vt:variant>
        <vt:i4>5</vt:i4>
      </vt:variant>
      <vt:variant>
        <vt:lpwstr/>
      </vt:variant>
      <vt:variant>
        <vt:lpwstr>screenman_page_number_property</vt:lpwstr>
      </vt:variant>
      <vt:variant>
        <vt:i4>3211306</vt:i4>
      </vt:variant>
      <vt:variant>
        <vt:i4>10434</vt:i4>
      </vt:variant>
      <vt:variant>
        <vt:i4>0</vt:i4>
      </vt:variant>
      <vt:variant>
        <vt:i4>5</vt:i4>
      </vt:variant>
      <vt:variant>
        <vt:lpwstr/>
      </vt:variant>
      <vt:variant>
        <vt:lpwstr>screenman_qualifiers_property</vt:lpwstr>
      </vt:variant>
      <vt:variant>
        <vt:i4>5308521</vt:i4>
      </vt:variant>
      <vt:variant>
        <vt:i4>10431</vt:i4>
      </vt:variant>
      <vt:variant>
        <vt:i4>0</vt:i4>
      </vt:variant>
      <vt:variant>
        <vt:i4>5</vt:i4>
      </vt:variant>
      <vt:variant>
        <vt:lpwstr/>
      </vt:variant>
      <vt:variant>
        <vt:lpwstr>msg_ddsutl</vt:lpwstr>
      </vt:variant>
      <vt:variant>
        <vt:i4>5111931</vt:i4>
      </vt:variant>
      <vt:variant>
        <vt:i4>10428</vt:i4>
      </vt:variant>
      <vt:variant>
        <vt:i4>0</vt:i4>
      </vt:variant>
      <vt:variant>
        <vt:i4>5</vt:i4>
      </vt:variant>
      <vt:variant>
        <vt:lpwstr/>
      </vt:variant>
      <vt:variant>
        <vt:lpwstr>hlp_ddsutl</vt:lpwstr>
      </vt:variant>
      <vt:variant>
        <vt:i4>5505138</vt:i4>
      </vt:variant>
      <vt:variant>
        <vt:i4>10425</vt:i4>
      </vt:variant>
      <vt:variant>
        <vt:i4>0</vt:i4>
      </vt:variant>
      <vt:variant>
        <vt:i4>5</vt:i4>
      </vt:variant>
      <vt:variant>
        <vt:lpwstr/>
      </vt:variant>
      <vt:variant>
        <vt:lpwstr>put_ddsvalf</vt:lpwstr>
      </vt:variant>
      <vt:variant>
        <vt:i4>4456549</vt:i4>
      </vt:variant>
      <vt:variant>
        <vt:i4>10422</vt:i4>
      </vt:variant>
      <vt:variant>
        <vt:i4>0</vt:i4>
      </vt:variant>
      <vt:variant>
        <vt:i4>5</vt:i4>
      </vt:variant>
      <vt:variant>
        <vt:lpwstr/>
      </vt:variant>
      <vt:variant>
        <vt:lpwstr>get_ddsvalf</vt:lpwstr>
      </vt:variant>
      <vt:variant>
        <vt:i4>5505138</vt:i4>
      </vt:variant>
      <vt:variant>
        <vt:i4>10419</vt:i4>
      </vt:variant>
      <vt:variant>
        <vt:i4>0</vt:i4>
      </vt:variant>
      <vt:variant>
        <vt:i4>5</vt:i4>
      </vt:variant>
      <vt:variant>
        <vt:lpwstr/>
      </vt:variant>
      <vt:variant>
        <vt:lpwstr>put_ddsval</vt:lpwstr>
      </vt:variant>
      <vt:variant>
        <vt:i4>4456549</vt:i4>
      </vt:variant>
      <vt:variant>
        <vt:i4>10416</vt:i4>
      </vt:variant>
      <vt:variant>
        <vt:i4>0</vt:i4>
      </vt:variant>
      <vt:variant>
        <vt:i4>5</vt:i4>
      </vt:variant>
      <vt:variant>
        <vt:lpwstr/>
      </vt:variant>
      <vt:variant>
        <vt:lpwstr>get_ddsval</vt:lpwstr>
      </vt:variant>
      <vt:variant>
        <vt:i4>11</vt:i4>
      </vt:variant>
      <vt:variant>
        <vt:i4>10413</vt:i4>
      </vt:variant>
      <vt:variant>
        <vt:i4>0</vt:i4>
      </vt:variant>
      <vt:variant>
        <vt:i4>5</vt:i4>
      </vt:variant>
      <vt:variant>
        <vt:lpwstr/>
      </vt:variant>
      <vt:variant>
        <vt:lpwstr>screenman_ddsbr_variable</vt:lpwstr>
      </vt:variant>
      <vt:variant>
        <vt:i4>4</vt:i4>
      </vt:variant>
      <vt:variant>
        <vt:i4>10404</vt:i4>
      </vt:variant>
      <vt:variant>
        <vt:i4>0</vt:i4>
      </vt:variant>
      <vt:variant>
        <vt:i4>5</vt:i4>
      </vt:variant>
      <vt:variant>
        <vt:lpwstr/>
      </vt:variant>
      <vt:variant>
        <vt:lpwstr>screenman_parent_field_page_property</vt:lpwstr>
      </vt:variant>
      <vt:variant>
        <vt:i4>6750303</vt:i4>
      </vt:variant>
      <vt:variant>
        <vt:i4>10401</vt:i4>
      </vt:variant>
      <vt:variant>
        <vt:i4>0</vt:i4>
      </vt:variant>
      <vt:variant>
        <vt:i4>5</vt:i4>
      </vt:variant>
      <vt:variant>
        <vt:lpwstr/>
      </vt:variant>
      <vt:variant>
        <vt:lpwstr>screenman_subpage_link_property</vt:lpwstr>
      </vt:variant>
      <vt:variant>
        <vt:i4>4391023</vt:i4>
      </vt:variant>
      <vt:variant>
        <vt:i4>10398</vt:i4>
      </vt:variant>
      <vt:variant>
        <vt:i4>0</vt:i4>
      </vt:variant>
      <vt:variant>
        <vt:i4>5</vt:i4>
      </vt:variant>
      <vt:variant>
        <vt:lpwstr/>
      </vt:variant>
      <vt:variant>
        <vt:lpwstr>screenman_branching_logic_property</vt:lpwstr>
      </vt:variant>
      <vt:variant>
        <vt:i4>458789</vt:i4>
      </vt:variant>
      <vt:variant>
        <vt:i4>10392</vt:i4>
      </vt:variant>
      <vt:variant>
        <vt:i4>0</vt:i4>
      </vt:variant>
      <vt:variant>
        <vt:i4>5</vt:i4>
      </vt:variant>
      <vt:variant>
        <vt:lpwstr/>
      </vt:variant>
      <vt:variant>
        <vt:lpwstr>screenman_page_name_property</vt:lpwstr>
      </vt:variant>
      <vt:variant>
        <vt:i4>6422596</vt:i4>
      </vt:variant>
      <vt:variant>
        <vt:i4>10389</vt:i4>
      </vt:variant>
      <vt:variant>
        <vt:i4>0</vt:i4>
      </vt:variant>
      <vt:variant>
        <vt:i4>5</vt:i4>
      </vt:variant>
      <vt:variant>
        <vt:lpwstr/>
      </vt:variant>
      <vt:variant>
        <vt:lpwstr>screenman_page_number_property</vt:lpwstr>
      </vt:variant>
      <vt:variant>
        <vt:i4>4391023</vt:i4>
      </vt:variant>
      <vt:variant>
        <vt:i4>10386</vt:i4>
      </vt:variant>
      <vt:variant>
        <vt:i4>0</vt:i4>
      </vt:variant>
      <vt:variant>
        <vt:i4>5</vt:i4>
      </vt:variant>
      <vt:variant>
        <vt:lpwstr/>
      </vt:variant>
      <vt:variant>
        <vt:lpwstr>screenman_branching_logic_property</vt:lpwstr>
      </vt:variant>
      <vt:variant>
        <vt:i4>6619208</vt:i4>
      </vt:variant>
      <vt:variant>
        <vt:i4>10371</vt:i4>
      </vt:variant>
      <vt:variant>
        <vt:i4>0</vt:i4>
      </vt:variant>
      <vt:variant>
        <vt:i4>5</vt:i4>
      </vt:variant>
      <vt:variant>
        <vt:lpwstr/>
      </vt:variant>
      <vt:variant>
        <vt:lpwstr>screenman_data_validation_property</vt:lpwstr>
      </vt:variant>
      <vt:variant>
        <vt:i4>786472</vt:i4>
      </vt:variant>
      <vt:variant>
        <vt:i4>10368</vt:i4>
      </vt:variant>
      <vt:variant>
        <vt:i4>0</vt:i4>
      </vt:variant>
      <vt:variant>
        <vt:i4>5</vt:i4>
      </vt:variant>
      <vt:variant>
        <vt:lpwstr/>
      </vt:variant>
      <vt:variant>
        <vt:lpwstr>screenman_post_action_on_chg_property</vt:lpwstr>
      </vt:variant>
      <vt:variant>
        <vt:i4>3866678</vt:i4>
      </vt:variant>
      <vt:variant>
        <vt:i4>10365</vt:i4>
      </vt:variant>
      <vt:variant>
        <vt:i4>0</vt:i4>
      </vt:variant>
      <vt:variant>
        <vt:i4>5</vt:i4>
      </vt:variant>
      <vt:variant>
        <vt:lpwstr/>
      </vt:variant>
      <vt:variant>
        <vt:lpwstr>screenman_post_action_field_property</vt:lpwstr>
      </vt:variant>
      <vt:variant>
        <vt:i4>7733373</vt:i4>
      </vt:variant>
      <vt:variant>
        <vt:i4>10362</vt:i4>
      </vt:variant>
      <vt:variant>
        <vt:i4>0</vt:i4>
      </vt:variant>
      <vt:variant>
        <vt:i4>5</vt:i4>
      </vt:variant>
      <vt:variant>
        <vt:lpwstr/>
      </vt:variant>
      <vt:variant>
        <vt:lpwstr>screenman_pre_action_field_property</vt:lpwstr>
      </vt:variant>
      <vt:variant>
        <vt:i4>4391023</vt:i4>
      </vt:variant>
      <vt:variant>
        <vt:i4>10359</vt:i4>
      </vt:variant>
      <vt:variant>
        <vt:i4>0</vt:i4>
      </vt:variant>
      <vt:variant>
        <vt:i4>5</vt:i4>
      </vt:variant>
      <vt:variant>
        <vt:lpwstr/>
      </vt:variant>
      <vt:variant>
        <vt:lpwstr>screenman_branching_logic_property</vt:lpwstr>
      </vt:variant>
      <vt:variant>
        <vt:i4>131127</vt:i4>
      </vt:variant>
      <vt:variant>
        <vt:i4>10329</vt:i4>
      </vt:variant>
      <vt:variant>
        <vt:i4>0</vt:i4>
      </vt:variant>
      <vt:variant>
        <vt:i4>5</vt:i4>
      </vt:variant>
      <vt:variant>
        <vt:lpwstr/>
      </vt:variant>
      <vt:variant>
        <vt:lpwstr>screenman_dd_number_property</vt:lpwstr>
      </vt:variant>
      <vt:variant>
        <vt:i4>2031671</vt:i4>
      </vt:variant>
      <vt:variant>
        <vt:i4>10326</vt:i4>
      </vt:variant>
      <vt:variant>
        <vt:i4>0</vt:i4>
      </vt:variant>
      <vt:variant>
        <vt:i4>5</vt:i4>
      </vt:variant>
      <vt:variant>
        <vt:lpwstr/>
      </vt:variant>
      <vt:variant>
        <vt:lpwstr>screenman_opt_spec_format</vt:lpwstr>
      </vt:variant>
      <vt:variant>
        <vt:i4>7864429</vt:i4>
      </vt:variant>
      <vt:variant>
        <vt:i4>10317</vt:i4>
      </vt:variant>
      <vt:variant>
        <vt:i4>0</vt:i4>
      </vt:variant>
      <vt:variant>
        <vt:i4>5</vt:i4>
      </vt:variant>
      <vt:variant>
        <vt:lpwstr/>
      </vt:variant>
      <vt:variant>
        <vt:lpwstr>screenman_opt_spec_field_format</vt:lpwstr>
      </vt:variant>
      <vt:variant>
        <vt:i4>6357077</vt:i4>
      </vt:variant>
      <vt:variant>
        <vt:i4>10296</vt:i4>
      </vt:variant>
      <vt:variant>
        <vt:i4>0</vt:i4>
      </vt:variant>
      <vt:variant>
        <vt:i4>5</vt:i4>
      </vt:variant>
      <vt:variant>
        <vt:lpwstr/>
      </vt:variant>
      <vt:variant>
        <vt:lpwstr>screenman_pointer_link_property</vt:lpwstr>
      </vt:variant>
      <vt:variant>
        <vt:i4>6881380</vt:i4>
      </vt:variant>
      <vt:variant>
        <vt:i4>10293</vt:i4>
      </vt:variant>
      <vt:variant>
        <vt:i4>0</vt:i4>
      </vt:variant>
      <vt:variant>
        <vt:i4>5</vt:i4>
      </vt:variant>
      <vt:variant>
        <vt:lpwstr/>
      </vt:variant>
      <vt:variant>
        <vt:lpwstr>dir</vt:lpwstr>
      </vt:variant>
      <vt:variant>
        <vt:i4>6881380</vt:i4>
      </vt:variant>
      <vt:variant>
        <vt:i4>10290</vt:i4>
      </vt:variant>
      <vt:variant>
        <vt:i4>0</vt:i4>
      </vt:variant>
      <vt:variant>
        <vt:i4>5</vt:i4>
      </vt:variant>
      <vt:variant>
        <vt:lpwstr/>
      </vt:variant>
      <vt:variant>
        <vt:lpwstr>dir</vt:lpwstr>
      </vt:variant>
      <vt:variant>
        <vt:i4>6881380</vt:i4>
      </vt:variant>
      <vt:variant>
        <vt:i4>10287</vt:i4>
      </vt:variant>
      <vt:variant>
        <vt:i4>0</vt:i4>
      </vt:variant>
      <vt:variant>
        <vt:i4>5</vt:i4>
      </vt:variant>
      <vt:variant>
        <vt:lpwstr/>
      </vt:variant>
      <vt:variant>
        <vt:lpwstr>dir</vt:lpwstr>
      </vt:variant>
      <vt:variant>
        <vt:i4>6160455</vt:i4>
      </vt:variant>
      <vt:variant>
        <vt:i4>10284</vt:i4>
      </vt:variant>
      <vt:variant>
        <vt:i4>0</vt:i4>
      </vt:variant>
      <vt:variant>
        <vt:i4>5</vt:i4>
      </vt:variant>
      <vt:variant>
        <vt:lpwstr/>
      </vt:variant>
      <vt:variant>
        <vt:lpwstr>screenman_required_property</vt:lpwstr>
      </vt:variant>
      <vt:variant>
        <vt:i4>6881380</vt:i4>
      </vt:variant>
      <vt:variant>
        <vt:i4>10281</vt:i4>
      </vt:variant>
      <vt:variant>
        <vt:i4>0</vt:i4>
      </vt:variant>
      <vt:variant>
        <vt:i4>5</vt:i4>
      </vt:variant>
      <vt:variant>
        <vt:lpwstr/>
      </vt:variant>
      <vt:variant>
        <vt:lpwstr>dir</vt:lpwstr>
      </vt:variant>
      <vt:variant>
        <vt:i4>6881380</vt:i4>
      </vt:variant>
      <vt:variant>
        <vt:i4>10266</vt:i4>
      </vt:variant>
      <vt:variant>
        <vt:i4>0</vt:i4>
      </vt:variant>
      <vt:variant>
        <vt:i4>5</vt:i4>
      </vt:variant>
      <vt:variant>
        <vt:lpwstr/>
      </vt:variant>
      <vt:variant>
        <vt:lpwstr>dir</vt:lpwstr>
      </vt:variant>
      <vt:variant>
        <vt:i4>131127</vt:i4>
      </vt:variant>
      <vt:variant>
        <vt:i4>10245</vt:i4>
      </vt:variant>
      <vt:variant>
        <vt:i4>0</vt:i4>
      </vt:variant>
      <vt:variant>
        <vt:i4>5</vt:i4>
      </vt:variant>
      <vt:variant>
        <vt:lpwstr/>
      </vt:variant>
      <vt:variant>
        <vt:lpwstr>screenman_dd_number_property</vt:lpwstr>
      </vt:variant>
      <vt:variant>
        <vt:i4>7405668</vt:i4>
      </vt:variant>
      <vt:variant>
        <vt:i4>10242</vt:i4>
      </vt:variant>
      <vt:variant>
        <vt:i4>0</vt:i4>
      </vt:variant>
      <vt:variant>
        <vt:i4>5</vt:i4>
      </vt:variant>
      <vt:variant>
        <vt:lpwstr/>
      </vt:variant>
      <vt:variant>
        <vt:lpwstr>screenman_replication_property</vt:lpwstr>
      </vt:variant>
      <vt:variant>
        <vt:i4>6750303</vt:i4>
      </vt:variant>
      <vt:variant>
        <vt:i4>10233</vt:i4>
      </vt:variant>
      <vt:variant>
        <vt:i4>0</vt:i4>
      </vt:variant>
      <vt:variant>
        <vt:i4>5</vt:i4>
      </vt:variant>
      <vt:variant>
        <vt:lpwstr/>
      </vt:variant>
      <vt:variant>
        <vt:lpwstr>screenman_subpage_link_property</vt:lpwstr>
      </vt:variant>
      <vt:variant>
        <vt:i4>4</vt:i4>
      </vt:variant>
      <vt:variant>
        <vt:i4>10230</vt:i4>
      </vt:variant>
      <vt:variant>
        <vt:i4>0</vt:i4>
      </vt:variant>
      <vt:variant>
        <vt:i4>5</vt:i4>
      </vt:variant>
      <vt:variant>
        <vt:lpwstr/>
      </vt:variant>
      <vt:variant>
        <vt:lpwstr>screenman_parent_field_page_property</vt:lpwstr>
      </vt:variant>
      <vt:variant>
        <vt:i4>11</vt:i4>
      </vt:variant>
      <vt:variant>
        <vt:i4>10227</vt:i4>
      </vt:variant>
      <vt:variant>
        <vt:i4>0</vt:i4>
      </vt:variant>
      <vt:variant>
        <vt:i4>5</vt:i4>
      </vt:variant>
      <vt:variant>
        <vt:lpwstr/>
      </vt:variant>
      <vt:variant>
        <vt:lpwstr>screenman_ddsbr_variable</vt:lpwstr>
      </vt:variant>
      <vt:variant>
        <vt:i4>983099</vt:i4>
      </vt:variant>
      <vt:variant>
        <vt:i4>10224</vt:i4>
      </vt:variant>
      <vt:variant>
        <vt:i4>0</vt:i4>
      </vt:variant>
      <vt:variant>
        <vt:i4>5</vt:i4>
      </vt:variant>
      <vt:variant>
        <vt:lpwstr/>
      </vt:variant>
      <vt:variant>
        <vt:lpwstr>screenman_previous_page_property</vt:lpwstr>
      </vt:variant>
      <vt:variant>
        <vt:i4>393252</vt:i4>
      </vt:variant>
      <vt:variant>
        <vt:i4>10221</vt:i4>
      </vt:variant>
      <vt:variant>
        <vt:i4>0</vt:i4>
      </vt:variant>
      <vt:variant>
        <vt:i4>5</vt:i4>
      </vt:variant>
      <vt:variant>
        <vt:lpwstr/>
      </vt:variant>
      <vt:variant>
        <vt:lpwstr>screenman_next_page_property</vt:lpwstr>
      </vt:variant>
      <vt:variant>
        <vt:i4>4391023</vt:i4>
      </vt:variant>
      <vt:variant>
        <vt:i4>10218</vt:i4>
      </vt:variant>
      <vt:variant>
        <vt:i4>0</vt:i4>
      </vt:variant>
      <vt:variant>
        <vt:i4>5</vt:i4>
      </vt:variant>
      <vt:variant>
        <vt:lpwstr/>
      </vt:variant>
      <vt:variant>
        <vt:lpwstr>screenman_branching_logic_property</vt:lpwstr>
      </vt:variant>
      <vt:variant>
        <vt:i4>4325458</vt:i4>
      </vt:variant>
      <vt:variant>
        <vt:i4>10215</vt:i4>
      </vt:variant>
      <vt:variant>
        <vt:i4>0</vt:i4>
      </vt:variant>
      <vt:variant>
        <vt:i4>5</vt:i4>
      </vt:variant>
      <vt:variant>
        <vt:lpwstr/>
      </vt:variant>
      <vt:variant>
        <vt:lpwstr>screenman_ddsstack_variable</vt:lpwstr>
      </vt:variant>
      <vt:variant>
        <vt:i4>6750303</vt:i4>
      </vt:variant>
      <vt:variant>
        <vt:i4>10212</vt:i4>
      </vt:variant>
      <vt:variant>
        <vt:i4>0</vt:i4>
      </vt:variant>
      <vt:variant>
        <vt:i4>5</vt:i4>
      </vt:variant>
      <vt:variant>
        <vt:lpwstr/>
      </vt:variant>
      <vt:variant>
        <vt:lpwstr>screenman_subpage_link_property</vt:lpwstr>
      </vt:variant>
      <vt:variant>
        <vt:i4>4</vt:i4>
      </vt:variant>
      <vt:variant>
        <vt:i4>10209</vt:i4>
      </vt:variant>
      <vt:variant>
        <vt:i4>0</vt:i4>
      </vt:variant>
      <vt:variant>
        <vt:i4>5</vt:i4>
      </vt:variant>
      <vt:variant>
        <vt:lpwstr/>
      </vt:variant>
      <vt:variant>
        <vt:lpwstr>screenman_parent_field_page_property</vt:lpwstr>
      </vt:variant>
      <vt:variant>
        <vt:i4>6422631</vt:i4>
      </vt:variant>
      <vt:variant>
        <vt:i4>10206</vt:i4>
      </vt:variant>
      <vt:variant>
        <vt:i4>0</vt:i4>
      </vt:variant>
      <vt:variant>
        <vt:i4>5</vt:i4>
      </vt:variant>
      <vt:variant>
        <vt:lpwstr/>
      </vt:variant>
      <vt:variant>
        <vt:lpwstr>screenman_post_action_page_property</vt:lpwstr>
      </vt:variant>
      <vt:variant>
        <vt:i4>6160477</vt:i4>
      </vt:variant>
      <vt:variant>
        <vt:i4>10203</vt:i4>
      </vt:variant>
      <vt:variant>
        <vt:i4>0</vt:i4>
      </vt:variant>
      <vt:variant>
        <vt:i4>5</vt:i4>
      </vt:variant>
      <vt:variant>
        <vt:lpwstr/>
      </vt:variant>
      <vt:variant>
        <vt:lpwstr>screenman_pre_action_page_property</vt:lpwstr>
      </vt:variant>
      <vt:variant>
        <vt:i4>4391023</vt:i4>
      </vt:variant>
      <vt:variant>
        <vt:i4>10200</vt:i4>
      </vt:variant>
      <vt:variant>
        <vt:i4>0</vt:i4>
      </vt:variant>
      <vt:variant>
        <vt:i4>5</vt:i4>
      </vt:variant>
      <vt:variant>
        <vt:lpwstr/>
      </vt:variant>
      <vt:variant>
        <vt:lpwstr>screenman_branching_logic_property</vt:lpwstr>
      </vt:variant>
      <vt:variant>
        <vt:i4>983099</vt:i4>
      </vt:variant>
      <vt:variant>
        <vt:i4>10197</vt:i4>
      </vt:variant>
      <vt:variant>
        <vt:i4>0</vt:i4>
      </vt:variant>
      <vt:variant>
        <vt:i4>5</vt:i4>
      </vt:variant>
      <vt:variant>
        <vt:lpwstr/>
      </vt:variant>
      <vt:variant>
        <vt:lpwstr>screenman_previous_page_property</vt:lpwstr>
      </vt:variant>
      <vt:variant>
        <vt:i4>393252</vt:i4>
      </vt:variant>
      <vt:variant>
        <vt:i4>10194</vt:i4>
      </vt:variant>
      <vt:variant>
        <vt:i4>0</vt:i4>
      </vt:variant>
      <vt:variant>
        <vt:i4>5</vt:i4>
      </vt:variant>
      <vt:variant>
        <vt:lpwstr/>
      </vt:variant>
      <vt:variant>
        <vt:lpwstr>screenman_next_page_property</vt:lpwstr>
      </vt:variant>
      <vt:variant>
        <vt:i4>131127</vt:i4>
      </vt:variant>
      <vt:variant>
        <vt:i4>10191</vt:i4>
      </vt:variant>
      <vt:variant>
        <vt:i4>0</vt:i4>
      </vt:variant>
      <vt:variant>
        <vt:i4>5</vt:i4>
      </vt:variant>
      <vt:variant>
        <vt:lpwstr/>
      </vt:variant>
      <vt:variant>
        <vt:lpwstr>screenman_dd_number_property</vt:lpwstr>
      </vt:variant>
      <vt:variant>
        <vt:i4>2097211</vt:i4>
      </vt:variant>
      <vt:variant>
        <vt:i4>10188</vt:i4>
      </vt:variant>
      <vt:variant>
        <vt:i4>0</vt:i4>
      </vt:variant>
      <vt:variant>
        <vt:i4>5</vt:i4>
      </vt:variant>
      <vt:variant>
        <vt:lpwstr>http://www4.va.gov/vdl/application.asp?appid=5</vt:lpwstr>
      </vt:variant>
      <vt:variant>
        <vt:lpwstr/>
      </vt:variant>
      <vt:variant>
        <vt:i4>7733331</vt:i4>
      </vt:variant>
      <vt:variant>
        <vt:i4>10173</vt:i4>
      </vt:variant>
      <vt:variant>
        <vt:i4>0</vt:i4>
      </vt:variant>
      <vt:variant>
        <vt:i4>5</vt:i4>
      </vt:variant>
      <vt:variant>
        <vt:lpwstr/>
      </vt:variant>
      <vt:variant>
        <vt:lpwstr>error_648</vt:lpwstr>
      </vt:variant>
      <vt:variant>
        <vt:i4>7471187</vt:i4>
      </vt:variant>
      <vt:variant>
        <vt:i4>10170</vt:i4>
      </vt:variant>
      <vt:variant>
        <vt:i4>0</vt:i4>
      </vt:variant>
      <vt:variant>
        <vt:i4>5</vt:i4>
      </vt:variant>
      <vt:variant>
        <vt:lpwstr/>
      </vt:variant>
      <vt:variant>
        <vt:lpwstr>error_603</vt:lpwstr>
      </vt:variant>
      <vt:variant>
        <vt:i4>7471187</vt:i4>
      </vt:variant>
      <vt:variant>
        <vt:i4>10167</vt:i4>
      </vt:variant>
      <vt:variant>
        <vt:i4>0</vt:i4>
      </vt:variant>
      <vt:variant>
        <vt:i4>5</vt:i4>
      </vt:variant>
      <vt:variant>
        <vt:lpwstr/>
      </vt:variant>
      <vt:variant>
        <vt:lpwstr>error_602</vt:lpwstr>
      </vt:variant>
      <vt:variant>
        <vt:i4>7471187</vt:i4>
      </vt:variant>
      <vt:variant>
        <vt:i4>10164</vt:i4>
      </vt:variant>
      <vt:variant>
        <vt:i4>0</vt:i4>
      </vt:variant>
      <vt:variant>
        <vt:i4>5</vt:i4>
      </vt:variant>
      <vt:variant>
        <vt:lpwstr/>
      </vt:variant>
      <vt:variant>
        <vt:lpwstr>error_601</vt:lpwstr>
      </vt:variant>
      <vt:variant>
        <vt:i4>7405648</vt:i4>
      </vt:variant>
      <vt:variant>
        <vt:i4>10161</vt:i4>
      </vt:variant>
      <vt:variant>
        <vt:i4>0</vt:i4>
      </vt:variant>
      <vt:variant>
        <vt:i4>5</vt:i4>
      </vt:variant>
      <vt:variant>
        <vt:lpwstr/>
      </vt:variant>
      <vt:variant>
        <vt:lpwstr>error_537</vt:lpwstr>
      </vt:variant>
      <vt:variant>
        <vt:i4>7340112</vt:i4>
      </vt:variant>
      <vt:variant>
        <vt:i4>10158</vt:i4>
      </vt:variant>
      <vt:variant>
        <vt:i4>0</vt:i4>
      </vt:variant>
      <vt:variant>
        <vt:i4>5</vt:i4>
      </vt:variant>
      <vt:variant>
        <vt:lpwstr/>
      </vt:variant>
      <vt:variant>
        <vt:lpwstr>error_520</vt:lpwstr>
      </vt:variant>
      <vt:variant>
        <vt:i4>7536720</vt:i4>
      </vt:variant>
      <vt:variant>
        <vt:i4>10155</vt:i4>
      </vt:variant>
      <vt:variant>
        <vt:i4>0</vt:i4>
      </vt:variant>
      <vt:variant>
        <vt:i4>5</vt:i4>
      </vt:variant>
      <vt:variant>
        <vt:lpwstr/>
      </vt:variant>
      <vt:variant>
        <vt:lpwstr>error_510</vt:lpwstr>
      </vt:variant>
      <vt:variant>
        <vt:i4>7471184</vt:i4>
      </vt:variant>
      <vt:variant>
        <vt:i4>10152</vt:i4>
      </vt:variant>
      <vt:variant>
        <vt:i4>0</vt:i4>
      </vt:variant>
      <vt:variant>
        <vt:i4>5</vt:i4>
      </vt:variant>
      <vt:variant>
        <vt:lpwstr/>
      </vt:variant>
      <vt:variant>
        <vt:lpwstr>error_505</vt:lpwstr>
      </vt:variant>
      <vt:variant>
        <vt:i4>7471184</vt:i4>
      </vt:variant>
      <vt:variant>
        <vt:i4>10149</vt:i4>
      </vt:variant>
      <vt:variant>
        <vt:i4>0</vt:i4>
      </vt:variant>
      <vt:variant>
        <vt:i4>5</vt:i4>
      </vt:variant>
      <vt:variant>
        <vt:lpwstr/>
      </vt:variant>
      <vt:variant>
        <vt:lpwstr>error_501</vt:lpwstr>
      </vt:variant>
      <vt:variant>
        <vt:i4>7471185</vt:i4>
      </vt:variant>
      <vt:variant>
        <vt:i4>10146</vt:i4>
      </vt:variant>
      <vt:variant>
        <vt:i4>0</vt:i4>
      </vt:variant>
      <vt:variant>
        <vt:i4>5</vt:i4>
      </vt:variant>
      <vt:variant>
        <vt:lpwstr/>
      </vt:variant>
      <vt:variant>
        <vt:lpwstr>error_404</vt:lpwstr>
      </vt:variant>
      <vt:variant>
        <vt:i4>7471185</vt:i4>
      </vt:variant>
      <vt:variant>
        <vt:i4>10143</vt:i4>
      </vt:variant>
      <vt:variant>
        <vt:i4>0</vt:i4>
      </vt:variant>
      <vt:variant>
        <vt:i4>5</vt:i4>
      </vt:variant>
      <vt:variant>
        <vt:lpwstr/>
      </vt:variant>
      <vt:variant>
        <vt:lpwstr>error_403</vt:lpwstr>
      </vt:variant>
      <vt:variant>
        <vt:i4>7471185</vt:i4>
      </vt:variant>
      <vt:variant>
        <vt:i4>10140</vt:i4>
      </vt:variant>
      <vt:variant>
        <vt:i4>0</vt:i4>
      </vt:variant>
      <vt:variant>
        <vt:i4>5</vt:i4>
      </vt:variant>
      <vt:variant>
        <vt:lpwstr/>
      </vt:variant>
      <vt:variant>
        <vt:lpwstr>error_401</vt:lpwstr>
      </vt:variant>
      <vt:variant>
        <vt:i4>7733334</vt:i4>
      </vt:variant>
      <vt:variant>
        <vt:i4>10137</vt:i4>
      </vt:variant>
      <vt:variant>
        <vt:i4>0</vt:i4>
      </vt:variant>
      <vt:variant>
        <vt:i4>5</vt:i4>
      </vt:variant>
      <vt:variant>
        <vt:lpwstr/>
      </vt:variant>
      <vt:variant>
        <vt:lpwstr>error_348</vt:lpwstr>
      </vt:variant>
      <vt:variant>
        <vt:i4>7471190</vt:i4>
      </vt:variant>
      <vt:variant>
        <vt:i4>10134</vt:i4>
      </vt:variant>
      <vt:variant>
        <vt:i4>0</vt:i4>
      </vt:variant>
      <vt:variant>
        <vt:i4>5</vt:i4>
      </vt:variant>
      <vt:variant>
        <vt:lpwstr/>
      </vt:variant>
      <vt:variant>
        <vt:lpwstr>error_309</vt:lpwstr>
      </vt:variant>
      <vt:variant>
        <vt:i4>7471190</vt:i4>
      </vt:variant>
      <vt:variant>
        <vt:i4>10131</vt:i4>
      </vt:variant>
      <vt:variant>
        <vt:i4>0</vt:i4>
      </vt:variant>
      <vt:variant>
        <vt:i4>5</vt:i4>
      </vt:variant>
      <vt:variant>
        <vt:lpwstr/>
      </vt:variant>
      <vt:variant>
        <vt:lpwstr>error_301</vt:lpwstr>
      </vt:variant>
      <vt:variant>
        <vt:i4>7471191</vt:i4>
      </vt:variant>
      <vt:variant>
        <vt:i4>10128</vt:i4>
      </vt:variant>
      <vt:variant>
        <vt:i4>0</vt:i4>
      </vt:variant>
      <vt:variant>
        <vt:i4>5</vt:i4>
      </vt:variant>
      <vt:variant>
        <vt:lpwstr/>
      </vt:variant>
      <vt:variant>
        <vt:lpwstr>error_202</vt:lpwstr>
      </vt:variant>
      <vt:variant>
        <vt:i4>7471191</vt:i4>
      </vt:variant>
      <vt:variant>
        <vt:i4>10125</vt:i4>
      </vt:variant>
      <vt:variant>
        <vt:i4>0</vt:i4>
      </vt:variant>
      <vt:variant>
        <vt:i4>5</vt:i4>
      </vt:variant>
      <vt:variant>
        <vt:lpwstr/>
      </vt:variant>
      <vt:variant>
        <vt:lpwstr>error_200</vt:lpwstr>
      </vt:variant>
      <vt:variant>
        <vt:i4>7733331</vt:i4>
      </vt:variant>
      <vt:variant>
        <vt:i4>10086</vt:i4>
      </vt:variant>
      <vt:variant>
        <vt:i4>0</vt:i4>
      </vt:variant>
      <vt:variant>
        <vt:i4>5</vt:i4>
      </vt:variant>
      <vt:variant>
        <vt:lpwstr/>
      </vt:variant>
      <vt:variant>
        <vt:lpwstr>error_648</vt:lpwstr>
      </vt:variant>
      <vt:variant>
        <vt:i4>7471187</vt:i4>
      </vt:variant>
      <vt:variant>
        <vt:i4>10083</vt:i4>
      </vt:variant>
      <vt:variant>
        <vt:i4>0</vt:i4>
      </vt:variant>
      <vt:variant>
        <vt:i4>5</vt:i4>
      </vt:variant>
      <vt:variant>
        <vt:lpwstr/>
      </vt:variant>
      <vt:variant>
        <vt:lpwstr>error_603</vt:lpwstr>
      </vt:variant>
      <vt:variant>
        <vt:i4>7471187</vt:i4>
      </vt:variant>
      <vt:variant>
        <vt:i4>10080</vt:i4>
      </vt:variant>
      <vt:variant>
        <vt:i4>0</vt:i4>
      </vt:variant>
      <vt:variant>
        <vt:i4>5</vt:i4>
      </vt:variant>
      <vt:variant>
        <vt:lpwstr/>
      </vt:variant>
      <vt:variant>
        <vt:lpwstr>error_602</vt:lpwstr>
      </vt:variant>
      <vt:variant>
        <vt:i4>7471187</vt:i4>
      </vt:variant>
      <vt:variant>
        <vt:i4>10077</vt:i4>
      </vt:variant>
      <vt:variant>
        <vt:i4>0</vt:i4>
      </vt:variant>
      <vt:variant>
        <vt:i4>5</vt:i4>
      </vt:variant>
      <vt:variant>
        <vt:lpwstr/>
      </vt:variant>
      <vt:variant>
        <vt:lpwstr>error_601</vt:lpwstr>
      </vt:variant>
      <vt:variant>
        <vt:i4>7405648</vt:i4>
      </vt:variant>
      <vt:variant>
        <vt:i4>10074</vt:i4>
      </vt:variant>
      <vt:variant>
        <vt:i4>0</vt:i4>
      </vt:variant>
      <vt:variant>
        <vt:i4>5</vt:i4>
      </vt:variant>
      <vt:variant>
        <vt:lpwstr/>
      </vt:variant>
      <vt:variant>
        <vt:lpwstr>error_537</vt:lpwstr>
      </vt:variant>
      <vt:variant>
        <vt:i4>7340112</vt:i4>
      </vt:variant>
      <vt:variant>
        <vt:i4>10071</vt:i4>
      </vt:variant>
      <vt:variant>
        <vt:i4>0</vt:i4>
      </vt:variant>
      <vt:variant>
        <vt:i4>5</vt:i4>
      </vt:variant>
      <vt:variant>
        <vt:lpwstr/>
      </vt:variant>
      <vt:variant>
        <vt:lpwstr>error_520</vt:lpwstr>
      </vt:variant>
      <vt:variant>
        <vt:i4>7536720</vt:i4>
      </vt:variant>
      <vt:variant>
        <vt:i4>10068</vt:i4>
      </vt:variant>
      <vt:variant>
        <vt:i4>0</vt:i4>
      </vt:variant>
      <vt:variant>
        <vt:i4>5</vt:i4>
      </vt:variant>
      <vt:variant>
        <vt:lpwstr/>
      </vt:variant>
      <vt:variant>
        <vt:lpwstr>error_510</vt:lpwstr>
      </vt:variant>
      <vt:variant>
        <vt:i4>7471184</vt:i4>
      </vt:variant>
      <vt:variant>
        <vt:i4>10065</vt:i4>
      </vt:variant>
      <vt:variant>
        <vt:i4>0</vt:i4>
      </vt:variant>
      <vt:variant>
        <vt:i4>5</vt:i4>
      </vt:variant>
      <vt:variant>
        <vt:lpwstr/>
      </vt:variant>
      <vt:variant>
        <vt:lpwstr>error_505</vt:lpwstr>
      </vt:variant>
      <vt:variant>
        <vt:i4>7471184</vt:i4>
      </vt:variant>
      <vt:variant>
        <vt:i4>10062</vt:i4>
      </vt:variant>
      <vt:variant>
        <vt:i4>0</vt:i4>
      </vt:variant>
      <vt:variant>
        <vt:i4>5</vt:i4>
      </vt:variant>
      <vt:variant>
        <vt:lpwstr/>
      </vt:variant>
      <vt:variant>
        <vt:lpwstr>error_501</vt:lpwstr>
      </vt:variant>
      <vt:variant>
        <vt:i4>7471185</vt:i4>
      </vt:variant>
      <vt:variant>
        <vt:i4>10059</vt:i4>
      </vt:variant>
      <vt:variant>
        <vt:i4>0</vt:i4>
      </vt:variant>
      <vt:variant>
        <vt:i4>5</vt:i4>
      </vt:variant>
      <vt:variant>
        <vt:lpwstr/>
      </vt:variant>
      <vt:variant>
        <vt:lpwstr>error_404</vt:lpwstr>
      </vt:variant>
      <vt:variant>
        <vt:i4>7471185</vt:i4>
      </vt:variant>
      <vt:variant>
        <vt:i4>10056</vt:i4>
      </vt:variant>
      <vt:variant>
        <vt:i4>0</vt:i4>
      </vt:variant>
      <vt:variant>
        <vt:i4>5</vt:i4>
      </vt:variant>
      <vt:variant>
        <vt:lpwstr/>
      </vt:variant>
      <vt:variant>
        <vt:lpwstr>error_403</vt:lpwstr>
      </vt:variant>
      <vt:variant>
        <vt:i4>7471185</vt:i4>
      </vt:variant>
      <vt:variant>
        <vt:i4>10053</vt:i4>
      </vt:variant>
      <vt:variant>
        <vt:i4>0</vt:i4>
      </vt:variant>
      <vt:variant>
        <vt:i4>5</vt:i4>
      </vt:variant>
      <vt:variant>
        <vt:lpwstr/>
      </vt:variant>
      <vt:variant>
        <vt:lpwstr>error_401</vt:lpwstr>
      </vt:variant>
      <vt:variant>
        <vt:i4>7733334</vt:i4>
      </vt:variant>
      <vt:variant>
        <vt:i4>10050</vt:i4>
      </vt:variant>
      <vt:variant>
        <vt:i4>0</vt:i4>
      </vt:variant>
      <vt:variant>
        <vt:i4>5</vt:i4>
      </vt:variant>
      <vt:variant>
        <vt:lpwstr/>
      </vt:variant>
      <vt:variant>
        <vt:lpwstr>error_348</vt:lpwstr>
      </vt:variant>
      <vt:variant>
        <vt:i4>7471190</vt:i4>
      </vt:variant>
      <vt:variant>
        <vt:i4>10047</vt:i4>
      </vt:variant>
      <vt:variant>
        <vt:i4>0</vt:i4>
      </vt:variant>
      <vt:variant>
        <vt:i4>5</vt:i4>
      </vt:variant>
      <vt:variant>
        <vt:lpwstr/>
      </vt:variant>
      <vt:variant>
        <vt:lpwstr>error_309</vt:lpwstr>
      </vt:variant>
      <vt:variant>
        <vt:i4>7471190</vt:i4>
      </vt:variant>
      <vt:variant>
        <vt:i4>10044</vt:i4>
      </vt:variant>
      <vt:variant>
        <vt:i4>0</vt:i4>
      </vt:variant>
      <vt:variant>
        <vt:i4>5</vt:i4>
      </vt:variant>
      <vt:variant>
        <vt:lpwstr/>
      </vt:variant>
      <vt:variant>
        <vt:lpwstr>error_301</vt:lpwstr>
      </vt:variant>
      <vt:variant>
        <vt:i4>7471191</vt:i4>
      </vt:variant>
      <vt:variant>
        <vt:i4>10041</vt:i4>
      </vt:variant>
      <vt:variant>
        <vt:i4>0</vt:i4>
      </vt:variant>
      <vt:variant>
        <vt:i4>5</vt:i4>
      </vt:variant>
      <vt:variant>
        <vt:lpwstr/>
      </vt:variant>
      <vt:variant>
        <vt:lpwstr>error_202</vt:lpwstr>
      </vt:variant>
      <vt:variant>
        <vt:i4>7471191</vt:i4>
      </vt:variant>
      <vt:variant>
        <vt:i4>10038</vt:i4>
      </vt:variant>
      <vt:variant>
        <vt:i4>0</vt:i4>
      </vt:variant>
      <vt:variant>
        <vt:i4>5</vt:i4>
      </vt:variant>
      <vt:variant>
        <vt:lpwstr/>
      </vt:variant>
      <vt:variant>
        <vt:lpwstr>error_200</vt:lpwstr>
      </vt:variant>
      <vt:variant>
        <vt:i4>7471191</vt:i4>
      </vt:variant>
      <vt:variant>
        <vt:i4>9984</vt:i4>
      </vt:variant>
      <vt:variant>
        <vt:i4>0</vt:i4>
      </vt:variant>
      <vt:variant>
        <vt:i4>5</vt:i4>
      </vt:variant>
      <vt:variant>
        <vt:lpwstr/>
      </vt:variant>
      <vt:variant>
        <vt:lpwstr>error_205</vt:lpwstr>
      </vt:variant>
      <vt:variant>
        <vt:i4>7471191</vt:i4>
      </vt:variant>
      <vt:variant>
        <vt:i4>9981</vt:i4>
      </vt:variant>
      <vt:variant>
        <vt:i4>0</vt:i4>
      </vt:variant>
      <vt:variant>
        <vt:i4>5</vt:i4>
      </vt:variant>
      <vt:variant>
        <vt:lpwstr/>
      </vt:variant>
      <vt:variant>
        <vt:lpwstr>error_200</vt:lpwstr>
      </vt:variant>
      <vt:variant>
        <vt:i4>7471185</vt:i4>
      </vt:variant>
      <vt:variant>
        <vt:i4>9957</vt:i4>
      </vt:variant>
      <vt:variant>
        <vt:i4>0</vt:i4>
      </vt:variant>
      <vt:variant>
        <vt:i4>5</vt:i4>
      </vt:variant>
      <vt:variant>
        <vt:lpwstr/>
      </vt:variant>
      <vt:variant>
        <vt:lpwstr>error_402</vt:lpwstr>
      </vt:variant>
      <vt:variant>
        <vt:i4>7471185</vt:i4>
      </vt:variant>
      <vt:variant>
        <vt:i4>9954</vt:i4>
      </vt:variant>
      <vt:variant>
        <vt:i4>0</vt:i4>
      </vt:variant>
      <vt:variant>
        <vt:i4>5</vt:i4>
      </vt:variant>
      <vt:variant>
        <vt:lpwstr/>
      </vt:variant>
      <vt:variant>
        <vt:lpwstr>error_401</vt:lpwstr>
      </vt:variant>
      <vt:variant>
        <vt:i4>7471191</vt:i4>
      </vt:variant>
      <vt:variant>
        <vt:i4>9951</vt:i4>
      </vt:variant>
      <vt:variant>
        <vt:i4>0</vt:i4>
      </vt:variant>
      <vt:variant>
        <vt:i4>5</vt:i4>
      </vt:variant>
      <vt:variant>
        <vt:lpwstr/>
      </vt:variant>
      <vt:variant>
        <vt:lpwstr>error_205</vt:lpwstr>
      </vt:variant>
      <vt:variant>
        <vt:i4>7471191</vt:i4>
      </vt:variant>
      <vt:variant>
        <vt:i4>9948</vt:i4>
      </vt:variant>
      <vt:variant>
        <vt:i4>0</vt:i4>
      </vt:variant>
      <vt:variant>
        <vt:i4>5</vt:i4>
      </vt:variant>
      <vt:variant>
        <vt:lpwstr/>
      </vt:variant>
      <vt:variant>
        <vt:lpwstr>error_202</vt:lpwstr>
      </vt:variant>
      <vt:variant>
        <vt:i4>7471184</vt:i4>
      </vt:variant>
      <vt:variant>
        <vt:i4>9930</vt:i4>
      </vt:variant>
      <vt:variant>
        <vt:i4>0</vt:i4>
      </vt:variant>
      <vt:variant>
        <vt:i4>5</vt:i4>
      </vt:variant>
      <vt:variant>
        <vt:lpwstr/>
      </vt:variant>
      <vt:variant>
        <vt:lpwstr>error_505</vt:lpwstr>
      </vt:variant>
      <vt:variant>
        <vt:i4>7471184</vt:i4>
      </vt:variant>
      <vt:variant>
        <vt:i4>9927</vt:i4>
      </vt:variant>
      <vt:variant>
        <vt:i4>0</vt:i4>
      </vt:variant>
      <vt:variant>
        <vt:i4>5</vt:i4>
      </vt:variant>
      <vt:variant>
        <vt:lpwstr/>
      </vt:variant>
      <vt:variant>
        <vt:lpwstr>error_501</vt:lpwstr>
      </vt:variant>
      <vt:variant>
        <vt:i4>7471185</vt:i4>
      </vt:variant>
      <vt:variant>
        <vt:i4>9924</vt:i4>
      </vt:variant>
      <vt:variant>
        <vt:i4>0</vt:i4>
      </vt:variant>
      <vt:variant>
        <vt:i4>5</vt:i4>
      </vt:variant>
      <vt:variant>
        <vt:lpwstr/>
      </vt:variant>
      <vt:variant>
        <vt:lpwstr>error_401</vt:lpwstr>
      </vt:variant>
      <vt:variant>
        <vt:i4>7798857</vt:i4>
      </vt:variant>
      <vt:variant>
        <vt:i4>9912</vt:i4>
      </vt:variant>
      <vt:variant>
        <vt:i4>0</vt:i4>
      </vt:variant>
      <vt:variant>
        <vt:i4>5</vt:i4>
      </vt:variant>
      <vt:variant>
        <vt:lpwstr/>
      </vt:variant>
      <vt:variant>
        <vt:lpwstr>external_dilfd_input_parameters</vt:lpwstr>
      </vt:variant>
      <vt:variant>
        <vt:i4>7733331</vt:i4>
      </vt:variant>
      <vt:variant>
        <vt:i4>9897</vt:i4>
      </vt:variant>
      <vt:variant>
        <vt:i4>0</vt:i4>
      </vt:variant>
      <vt:variant>
        <vt:i4>5</vt:i4>
      </vt:variant>
      <vt:variant>
        <vt:lpwstr/>
      </vt:variant>
      <vt:variant>
        <vt:lpwstr>error_648</vt:lpwstr>
      </vt:variant>
      <vt:variant>
        <vt:i4>7471187</vt:i4>
      </vt:variant>
      <vt:variant>
        <vt:i4>9894</vt:i4>
      </vt:variant>
      <vt:variant>
        <vt:i4>0</vt:i4>
      </vt:variant>
      <vt:variant>
        <vt:i4>5</vt:i4>
      </vt:variant>
      <vt:variant>
        <vt:lpwstr/>
      </vt:variant>
      <vt:variant>
        <vt:lpwstr>error_603</vt:lpwstr>
      </vt:variant>
      <vt:variant>
        <vt:i4>7405648</vt:i4>
      </vt:variant>
      <vt:variant>
        <vt:i4>9891</vt:i4>
      </vt:variant>
      <vt:variant>
        <vt:i4>0</vt:i4>
      </vt:variant>
      <vt:variant>
        <vt:i4>5</vt:i4>
      </vt:variant>
      <vt:variant>
        <vt:lpwstr/>
      </vt:variant>
      <vt:variant>
        <vt:lpwstr>error_537</vt:lpwstr>
      </vt:variant>
      <vt:variant>
        <vt:i4>7536720</vt:i4>
      </vt:variant>
      <vt:variant>
        <vt:i4>9888</vt:i4>
      </vt:variant>
      <vt:variant>
        <vt:i4>0</vt:i4>
      </vt:variant>
      <vt:variant>
        <vt:i4>5</vt:i4>
      </vt:variant>
      <vt:variant>
        <vt:lpwstr/>
      </vt:variant>
      <vt:variant>
        <vt:lpwstr>error_510</vt:lpwstr>
      </vt:variant>
      <vt:variant>
        <vt:i4>7471184</vt:i4>
      </vt:variant>
      <vt:variant>
        <vt:i4>9885</vt:i4>
      </vt:variant>
      <vt:variant>
        <vt:i4>0</vt:i4>
      </vt:variant>
      <vt:variant>
        <vt:i4>5</vt:i4>
      </vt:variant>
      <vt:variant>
        <vt:lpwstr/>
      </vt:variant>
      <vt:variant>
        <vt:lpwstr>error_501</vt:lpwstr>
      </vt:variant>
      <vt:variant>
        <vt:i4>7471185</vt:i4>
      </vt:variant>
      <vt:variant>
        <vt:i4>9882</vt:i4>
      </vt:variant>
      <vt:variant>
        <vt:i4>0</vt:i4>
      </vt:variant>
      <vt:variant>
        <vt:i4>5</vt:i4>
      </vt:variant>
      <vt:variant>
        <vt:lpwstr/>
      </vt:variant>
      <vt:variant>
        <vt:lpwstr>error_404</vt:lpwstr>
      </vt:variant>
      <vt:variant>
        <vt:i4>7471185</vt:i4>
      </vt:variant>
      <vt:variant>
        <vt:i4>9879</vt:i4>
      </vt:variant>
      <vt:variant>
        <vt:i4>0</vt:i4>
      </vt:variant>
      <vt:variant>
        <vt:i4>5</vt:i4>
      </vt:variant>
      <vt:variant>
        <vt:lpwstr/>
      </vt:variant>
      <vt:variant>
        <vt:lpwstr>error_403</vt:lpwstr>
      </vt:variant>
      <vt:variant>
        <vt:i4>7471185</vt:i4>
      </vt:variant>
      <vt:variant>
        <vt:i4>9876</vt:i4>
      </vt:variant>
      <vt:variant>
        <vt:i4>0</vt:i4>
      </vt:variant>
      <vt:variant>
        <vt:i4>5</vt:i4>
      </vt:variant>
      <vt:variant>
        <vt:lpwstr/>
      </vt:variant>
      <vt:variant>
        <vt:lpwstr>error_401</vt:lpwstr>
      </vt:variant>
      <vt:variant>
        <vt:i4>7733334</vt:i4>
      </vt:variant>
      <vt:variant>
        <vt:i4>9873</vt:i4>
      </vt:variant>
      <vt:variant>
        <vt:i4>0</vt:i4>
      </vt:variant>
      <vt:variant>
        <vt:i4>5</vt:i4>
      </vt:variant>
      <vt:variant>
        <vt:lpwstr/>
      </vt:variant>
      <vt:variant>
        <vt:lpwstr>error_348</vt:lpwstr>
      </vt:variant>
      <vt:variant>
        <vt:i4>7471190</vt:i4>
      </vt:variant>
      <vt:variant>
        <vt:i4>9870</vt:i4>
      </vt:variant>
      <vt:variant>
        <vt:i4>0</vt:i4>
      </vt:variant>
      <vt:variant>
        <vt:i4>5</vt:i4>
      </vt:variant>
      <vt:variant>
        <vt:lpwstr/>
      </vt:variant>
      <vt:variant>
        <vt:lpwstr>error_301</vt:lpwstr>
      </vt:variant>
      <vt:variant>
        <vt:i4>7471191</vt:i4>
      </vt:variant>
      <vt:variant>
        <vt:i4>9867</vt:i4>
      </vt:variant>
      <vt:variant>
        <vt:i4>0</vt:i4>
      </vt:variant>
      <vt:variant>
        <vt:i4>5</vt:i4>
      </vt:variant>
      <vt:variant>
        <vt:lpwstr/>
      </vt:variant>
      <vt:variant>
        <vt:lpwstr>error_202</vt:lpwstr>
      </vt:variant>
      <vt:variant>
        <vt:i4>3997725</vt:i4>
      </vt:variant>
      <vt:variant>
        <vt:i4>9825</vt:i4>
      </vt:variant>
      <vt:variant>
        <vt:i4>0</vt:i4>
      </vt:variant>
      <vt:variant>
        <vt:i4>5</vt:i4>
      </vt:variant>
      <vt:variant>
        <vt:lpwstr/>
      </vt:variant>
      <vt:variant>
        <vt:lpwstr>values_dilf_result_parameter</vt:lpwstr>
      </vt:variant>
      <vt:variant>
        <vt:i4>4259905</vt:i4>
      </vt:variant>
      <vt:variant>
        <vt:i4>9822</vt:i4>
      </vt:variant>
      <vt:variant>
        <vt:i4>0</vt:i4>
      </vt:variant>
      <vt:variant>
        <vt:i4>5</vt:i4>
      </vt:variant>
      <vt:variant>
        <vt:lpwstr/>
      </vt:variant>
      <vt:variant>
        <vt:lpwstr>values_dilf_output</vt:lpwstr>
      </vt:variant>
      <vt:variant>
        <vt:i4>7471191</vt:i4>
      </vt:variant>
      <vt:variant>
        <vt:i4>9801</vt:i4>
      </vt:variant>
      <vt:variant>
        <vt:i4>0</vt:i4>
      </vt:variant>
      <vt:variant>
        <vt:i4>5</vt:i4>
      </vt:variant>
      <vt:variant>
        <vt:lpwstr/>
      </vt:variant>
      <vt:variant>
        <vt:lpwstr>error_207</vt:lpwstr>
      </vt:variant>
      <vt:variant>
        <vt:i4>7471191</vt:i4>
      </vt:variant>
      <vt:variant>
        <vt:i4>9792</vt:i4>
      </vt:variant>
      <vt:variant>
        <vt:i4>0</vt:i4>
      </vt:variant>
      <vt:variant>
        <vt:i4>5</vt:i4>
      </vt:variant>
      <vt:variant>
        <vt:lpwstr/>
      </vt:variant>
      <vt:variant>
        <vt:lpwstr>error_207</vt:lpwstr>
      </vt:variant>
      <vt:variant>
        <vt:i4>7471187</vt:i4>
      </vt:variant>
      <vt:variant>
        <vt:i4>9789</vt:i4>
      </vt:variant>
      <vt:variant>
        <vt:i4>0</vt:i4>
      </vt:variant>
      <vt:variant>
        <vt:i4>5</vt:i4>
      </vt:variant>
      <vt:variant>
        <vt:lpwstr/>
      </vt:variant>
      <vt:variant>
        <vt:lpwstr>error_601</vt:lpwstr>
      </vt:variant>
      <vt:variant>
        <vt:i4>7471184</vt:i4>
      </vt:variant>
      <vt:variant>
        <vt:i4>9786</vt:i4>
      </vt:variant>
      <vt:variant>
        <vt:i4>0</vt:i4>
      </vt:variant>
      <vt:variant>
        <vt:i4>5</vt:i4>
      </vt:variant>
      <vt:variant>
        <vt:lpwstr/>
      </vt:variant>
      <vt:variant>
        <vt:lpwstr>error_501</vt:lpwstr>
      </vt:variant>
      <vt:variant>
        <vt:i4>7471185</vt:i4>
      </vt:variant>
      <vt:variant>
        <vt:i4>9783</vt:i4>
      </vt:variant>
      <vt:variant>
        <vt:i4>0</vt:i4>
      </vt:variant>
      <vt:variant>
        <vt:i4>5</vt:i4>
      </vt:variant>
      <vt:variant>
        <vt:lpwstr/>
      </vt:variant>
      <vt:variant>
        <vt:lpwstr>error_401</vt:lpwstr>
      </vt:variant>
      <vt:variant>
        <vt:i4>7471191</vt:i4>
      </vt:variant>
      <vt:variant>
        <vt:i4>9780</vt:i4>
      </vt:variant>
      <vt:variant>
        <vt:i4>0</vt:i4>
      </vt:variant>
      <vt:variant>
        <vt:i4>5</vt:i4>
      </vt:variant>
      <vt:variant>
        <vt:lpwstr/>
      </vt:variant>
      <vt:variant>
        <vt:lpwstr>error_202</vt:lpwstr>
      </vt:variant>
      <vt:variant>
        <vt:i4>7405654</vt:i4>
      </vt:variant>
      <vt:variant>
        <vt:i4>9753</vt:i4>
      </vt:variant>
      <vt:variant>
        <vt:i4>0</vt:i4>
      </vt:variant>
      <vt:variant>
        <vt:i4>5</vt:i4>
      </vt:variant>
      <vt:variant>
        <vt:lpwstr/>
      </vt:variant>
      <vt:variant>
        <vt:lpwstr>error_330</vt:lpwstr>
      </vt:variant>
      <vt:variant>
        <vt:i4>4391031</vt:i4>
      </vt:variant>
      <vt:variant>
        <vt:i4>9732</vt:i4>
      </vt:variant>
      <vt:variant>
        <vt:i4>0</vt:i4>
      </vt:variant>
      <vt:variant>
        <vt:i4>5</vt:i4>
      </vt:variant>
      <vt:variant>
        <vt:lpwstr/>
      </vt:variant>
      <vt:variant>
        <vt:lpwstr>percent_dt</vt:lpwstr>
      </vt:variant>
      <vt:variant>
        <vt:i4>4391031</vt:i4>
      </vt:variant>
      <vt:variant>
        <vt:i4>9729</vt:i4>
      </vt:variant>
      <vt:variant>
        <vt:i4>0</vt:i4>
      </vt:variant>
      <vt:variant>
        <vt:i4>5</vt:i4>
      </vt:variant>
      <vt:variant>
        <vt:lpwstr/>
      </vt:variant>
      <vt:variant>
        <vt:lpwstr>percent_dt</vt:lpwstr>
      </vt:variant>
      <vt:variant>
        <vt:i4>7340114</vt:i4>
      </vt:variant>
      <vt:variant>
        <vt:i4>9720</vt:i4>
      </vt:variant>
      <vt:variant>
        <vt:i4>0</vt:i4>
      </vt:variant>
      <vt:variant>
        <vt:i4>5</vt:i4>
      </vt:variant>
      <vt:variant>
        <vt:lpwstr/>
      </vt:variant>
      <vt:variant>
        <vt:lpwstr>error_726</vt:lpwstr>
      </vt:variant>
      <vt:variant>
        <vt:i4>7471190</vt:i4>
      </vt:variant>
      <vt:variant>
        <vt:i4>9717</vt:i4>
      </vt:variant>
      <vt:variant>
        <vt:i4>0</vt:i4>
      </vt:variant>
      <vt:variant>
        <vt:i4>5</vt:i4>
      </vt:variant>
      <vt:variant>
        <vt:lpwstr/>
      </vt:variant>
      <vt:variant>
        <vt:lpwstr>error_305</vt:lpwstr>
      </vt:variant>
      <vt:variant>
        <vt:i4>7536724</vt:i4>
      </vt:variant>
      <vt:variant>
        <vt:i4>9714</vt:i4>
      </vt:variant>
      <vt:variant>
        <vt:i4>0</vt:i4>
      </vt:variant>
      <vt:variant>
        <vt:i4>5</vt:i4>
      </vt:variant>
      <vt:variant>
        <vt:lpwstr/>
      </vt:variant>
      <vt:variant>
        <vt:lpwstr>error_110</vt:lpwstr>
      </vt:variant>
      <vt:variant>
        <vt:i4>4456549</vt:i4>
      </vt:variant>
      <vt:variant>
        <vt:i4>9696</vt:i4>
      </vt:variant>
      <vt:variant>
        <vt:i4>0</vt:i4>
      </vt:variant>
      <vt:variant>
        <vt:i4>5</vt:i4>
      </vt:variant>
      <vt:variant>
        <vt:lpwstr/>
      </vt:variant>
      <vt:variant>
        <vt:lpwstr>error_1610</vt:lpwstr>
      </vt:variant>
      <vt:variant>
        <vt:i4>7733330</vt:i4>
      </vt:variant>
      <vt:variant>
        <vt:i4>9693</vt:i4>
      </vt:variant>
      <vt:variant>
        <vt:i4>0</vt:i4>
      </vt:variant>
      <vt:variant>
        <vt:i4>5</vt:i4>
      </vt:variant>
      <vt:variant>
        <vt:lpwstr/>
      </vt:variant>
      <vt:variant>
        <vt:lpwstr>error_744</vt:lpwstr>
      </vt:variant>
      <vt:variant>
        <vt:i4>7733330</vt:i4>
      </vt:variant>
      <vt:variant>
        <vt:i4>9690</vt:i4>
      </vt:variant>
      <vt:variant>
        <vt:i4>0</vt:i4>
      </vt:variant>
      <vt:variant>
        <vt:i4>5</vt:i4>
      </vt:variant>
      <vt:variant>
        <vt:lpwstr/>
      </vt:variant>
      <vt:variant>
        <vt:lpwstr>error_742</vt:lpwstr>
      </vt:variant>
      <vt:variant>
        <vt:i4>7733330</vt:i4>
      </vt:variant>
      <vt:variant>
        <vt:i4>9687</vt:i4>
      </vt:variant>
      <vt:variant>
        <vt:i4>0</vt:i4>
      </vt:variant>
      <vt:variant>
        <vt:i4>5</vt:i4>
      </vt:variant>
      <vt:variant>
        <vt:lpwstr/>
      </vt:variant>
      <vt:variant>
        <vt:lpwstr>error_740</vt:lpwstr>
      </vt:variant>
      <vt:variant>
        <vt:i4>7536722</vt:i4>
      </vt:variant>
      <vt:variant>
        <vt:i4>9684</vt:i4>
      </vt:variant>
      <vt:variant>
        <vt:i4>0</vt:i4>
      </vt:variant>
      <vt:variant>
        <vt:i4>5</vt:i4>
      </vt:variant>
      <vt:variant>
        <vt:lpwstr/>
      </vt:variant>
      <vt:variant>
        <vt:lpwstr>error_712</vt:lpwstr>
      </vt:variant>
      <vt:variant>
        <vt:i4>7536722</vt:i4>
      </vt:variant>
      <vt:variant>
        <vt:i4>9681</vt:i4>
      </vt:variant>
      <vt:variant>
        <vt:i4>0</vt:i4>
      </vt:variant>
      <vt:variant>
        <vt:i4>5</vt:i4>
      </vt:variant>
      <vt:variant>
        <vt:lpwstr/>
      </vt:variant>
      <vt:variant>
        <vt:lpwstr>error_710</vt:lpwstr>
      </vt:variant>
      <vt:variant>
        <vt:i4>7471186</vt:i4>
      </vt:variant>
      <vt:variant>
        <vt:i4>9678</vt:i4>
      </vt:variant>
      <vt:variant>
        <vt:i4>0</vt:i4>
      </vt:variant>
      <vt:variant>
        <vt:i4>5</vt:i4>
      </vt:variant>
      <vt:variant>
        <vt:lpwstr/>
      </vt:variant>
      <vt:variant>
        <vt:lpwstr>error_701</vt:lpwstr>
      </vt:variant>
      <vt:variant>
        <vt:i4>7471187</vt:i4>
      </vt:variant>
      <vt:variant>
        <vt:i4>9675</vt:i4>
      </vt:variant>
      <vt:variant>
        <vt:i4>0</vt:i4>
      </vt:variant>
      <vt:variant>
        <vt:i4>5</vt:i4>
      </vt:variant>
      <vt:variant>
        <vt:lpwstr/>
      </vt:variant>
      <vt:variant>
        <vt:lpwstr>error_602</vt:lpwstr>
      </vt:variant>
      <vt:variant>
        <vt:i4>7340112</vt:i4>
      </vt:variant>
      <vt:variant>
        <vt:i4>9672</vt:i4>
      </vt:variant>
      <vt:variant>
        <vt:i4>0</vt:i4>
      </vt:variant>
      <vt:variant>
        <vt:i4>5</vt:i4>
      </vt:variant>
      <vt:variant>
        <vt:lpwstr/>
      </vt:variant>
      <vt:variant>
        <vt:lpwstr>error_520</vt:lpwstr>
      </vt:variant>
      <vt:variant>
        <vt:i4>7471185</vt:i4>
      </vt:variant>
      <vt:variant>
        <vt:i4>9669</vt:i4>
      </vt:variant>
      <vt:variant>
        <vt:i4>0</vt:i4>
      </vt:variant>
      <vt:variant>
        <vt:i4>5</vt:i4>
      </vt:variant>
      <vt:variant>
        <vt:lpwstr/>
      </vt:variant>
      <vt:variant>
        <vt:lpwstr>error_405</vt:lpwstr>
      </vt:variant>
      <vt:variant>
        <vt:i4>8061015</vt:i4>
      </vt:variant>
      <vt:variant>
        <vt:i4>9666</vt:i4>
      </vt:variant>
      <vt:variant>
        <vt:i4>0</vt:i4>
      </vt:variant>
      <vt:variant>
        <vt:i4>5</vt:i4>
      </vt:variant>
      <vt:variant>
        <vt:lpwstr/>
      </vt:variant>
      <vt:variant>
        <vt:lpwstr>error_299</vt:lpwstr>
      </vt:variant>
      <vt:variant>
        <vt:i4>7340116</vt:i4>
      </vt:variant>
      <vt:variant>
        <vt:i4>9663</vt:i4>
      </vt:variant>
      <vt:variant>
        <vt:i4>0</vt:i4>
      </vt:variant>
      <vt:variant>
        <vt:i4>5</vt:i4>
      </vt:variant>
      <vt:variant>
        <vt:lpwstr/>
      </vt:variant>
      <vt:variant>
        <vt:lpwstr>error_120</vt:lpwstr>
      </vt:variant>
      <vt:variant>
        <vt:i4>5701758</vt:i4>
      </vt:variant>
      <vt:variant>
        <vt:i4>9624</vt:i4>
      </vt:variant>
      <vt:variant>
        <vt:i4>0</vt:i4>
      </vt:variant>
      <vt:variant>
        <vt:i4>5</vt:i4>
      </vt:variant>
      <vt:variant>
        <vt:lpwstr/>
      </vt:variant>
      <vt:variant>
        <vt:lpwstr>val_die</vt:lpwstr>
      </vt:variant>
      <vt:variant>
        <vt:i4>7667795</vt:i4>
      </vt:variant>
      <vt:variant>
        <vt:i4>9621</vt:i4>
      </vt:variant>
      <vt:variant>
        <vt:i4>0</vt:i4>
      </vt:variant>
      <vt:variant>
        <vt:i4>5</vt:i4>
      </vt:variant>
      <vt:variant>
        <vt:lpwstr/>
      </vt:variant>
      <vt:variant>
        <vt:lpwstr>update_die</vt:lpwstr>
      </vt:variant>
      <vt:variant>
        <vt:i4>5701758</vt:i4>
      </vt:variant>
      <vt:variant>
        <vt:i4>9618</vt:i4>
      </vt:variant>
      <vt:variant>
        <vt:i4>0</vt:i4>
      </vt:variant>
      <vt:variant>
        <vt:i4>5</vt:i4>
      </vt:variant>
      <vt:variant>
        <vt:lpwstr/>
      </vt:variant>
      <vt:variant>
        <vt:lpwstr>val_die</vt:lpwstr>
      </vt:variant>
      <vt:variant>
        <vt:i4>852028</vt:i4>
      </vt:variant>
      <vt:variant>
        <vt:i4>9615</vt:i4>
      </vt:variant>
      <vt:variant>
        <vt:i4>0</vt:i4>
      </vt:variant>
      <vt:variant>
        <vt:i4>5</vt:i4>
      </vt:variant>
      <vt:variant>
        <vt:lpwstr/>
      </vt:variant>
      <vt:variant>
        <vt:lpwstr>file_die</vt:lpwstr>
      </vt:variant>
      <vt:variant>
        <vt:i4>1310770</vt:i4>
      </vt:variant>
      <vt:variant>
        <vt:i4>9609</vt:i4>
      </vt:variant>
      <vt:variant>
        <vt:i4>0</vt:i4>
      </vt:variant>
      <vt:variant>
        <vt:i4>5</vt:i4>
      </vt:variant>
      <vt:variant>
        <vt:lpwstr/>
      </vt:variant>
      <vt:variant>
        <vt:lpwstr>help_die</vt:lpwstr>
      </vt:variant>
      <vt:variant>
        <vt:i4>4456549</vt:i4>
      </vt:variant>
      <vt:variant>
        <vt:i4>9606</vt:i4>
      </vt:variant>
      <vt:variant>
        <vt:i4>0</vt:i4>
      </vt:variant>
      <vt:variant>
        <vt:i4>5</vt:i4>
      </vt:variant>
      <vt:variant>
        <vt:lpwstr/>
      </vt:variant>
      <vt:variant>
        <vt:lpwstr>error_1610</vt:lpwstr>
      </vt:variant>
      <vt:variant>
        <vt:i4>7733330</vt:i4>
      </vt:variant>
      <vt:variant>
        <vt:i4>9603</vt:i4>
      </vt:variant>
      <vt:variant>
        <vt:i4>0</vt:i4>
      </vt:variant>
      <vt:variant>
        <vt:i4>5</vt:i4>
      </vt:variant>
      <vt:variant>
        <vt:lpwstr/>
      </vt:variant>
      <vt:variant>
        <vt:lpwstr>error_742</vt:lpwstr>
      </vt:variant>
      <vt:variant>
        <vt:i4>7733330</vt:i4>
      </vt:variant>
      <vt:variant>
        <vt:i4>9600</vt:i4>
      </vt:variant>
      <vt:variant>
        <vt:i4>0</vt:i4>
      </vt:variant>
      <vt:variant>
        <vt:i4>5</vt:i4>
      </vt:variant>
      <vt:variant>
        <vt:lpwstr/>
      </vt:variant>
      <vt:variant>
        <vt:lpwstr>error_740</vt:lpwstr>
      </vt:variant>
      <vt:variant>
        <vt:i4>7536722</vt:i4>
      </vt:variant>
      <vt:variant>
        <vt:i4>9597</vt:i4>
      </vt:variant>
      <vt:variant>
        <vt:i4>0</vt:i4>
      </vt:variant>
      <vt:variant>
        <vt:i4>5</vt:i4>
      </vt:variant>
      <vt:variant>
        <vt:lpwstr/>
      </vt:variant>
      <vt:variant>
        <vt:lpwstr>error_712</vt:lpwstr>
      </vt:variant>
      <vt:variant>
        <vt:i4>7536722</vt:i4>
      </vt:variant>
      <vt:variant>
        <vt:i4>9594</vt:i4>
      </vt:variant>
      <vt:variant>
        <vt:i4>0</vt:i4>
      </vt:variant>
      <vt:variant>
        <vt:i4>5</vt:i4>
      </vt:variant>
      <vt:variant>
        <vt:lpwstr/>
      </vt:variant>
      <vt:variant>
        <vt:lpwstr>error_710</vt:lpwstr>
      </vt:variant>
      <vt:variant>
        <vt:i4>7471186</vt:i4>
      </vt:variant>
      <vt:variant>
        <vt:i4>9591</vt:i4>
      </vt:variant>
      <vt:variant>
        <vt:i4>0</vt:i4>
      </vt:variant>
      <vt:variant>
        <vt:i4>5</vt:i4>
      </vt:variant>
      <vt:variant>
        <vt:lpwstr/>
      </vt:variant>
      <vt:variant>
        <vt:lpwstr>error_701</vt:lpwstr>
      </vt:variant>
      <vt:variant>
        <vt:i4>7471187</vt:i4>
      </vt:variant>
      <vt:variant>
        <vt:i4>9588</vt:i4>
      </vt:variant>
      <vt:variant>
        <vt:i4>0</vt:i4>
      </vt:variant>
      <vt:variant>
        <vt:i4>5</vt:i4>
      </vt:variant>
      <vt:variant>
        <vt:lpwstr/>
      </vt:variant>
      <vt:variant>
        <vt:lpwstr>error_602</vt:lpwstr>
      </vt:variant>
      <vt:variant>
        <vt:i4>7340112</vt:i4>
      </vt:variant>
      <vt:variant>
        <vt:i4>9585</vt:i4>
      </vt:variant>
      <vt:variant>
        <vt:i4>0</vt:i4>
      </vt:variant>
      <vt:variant>
        <vt:i4>5</vt:i4>
      </vt:variant>
      <vt:variant>
        <vt:lpwstr/>
      </vt:variant>
      <vt:variant>
        <vt:lpwstr>error_520</vt:lpwstr>
      </vt:variant>
      <vt:variant>
        <vt:i4>7471185</vt:i4>
      </vt:variant>
      <vt:variant>
        <vt:i4>9582</vt:i4>
      </vt:variant>
      <vt:variant>
        <vt:i4>0</vt:i4>
      </vt:variant>
      <vt:variant>
        <vt:i4>5</vt:i4>
      </vt:variant>
      <vt:variant>
        <vt:lpwstr/>
      </vt:variant>
      <vt:variant>
        <vt:lpwstr>error_405</vt:lpwstr>
      </vt:variant>
      <vt:variant>
        <vt:i4>8061015</vt:i4>
      </vt:variant>
      <vt:variant>
        <vt:i4>9579</vt:i4>
      </vt:variant>
      <vt:variant>
        <vt:i4>0</vt:i4>
      </vt:variant>
      <vt:variant>
        <vt:i4>5</vt:i4>
      </vt:variant>
      <vt:variant>
        <vt:lpwstr/>
      </vt:variant>
      <vt:variant>
        <vt:lpwstr>error_299</vt:lpwstr>
      </vt:variant>
      <vt:variant>
        <vt:i4>7340116</vt:i4>
      </vt:variant>
      <vt:variant>
        <vt:i4>9576</vt:i4>
      </vt:variant>
      <vt:variant>
        <vt:i4>0</vt:i4>
      </vt:variant>
      <vt:variant>
        <vt:i4>5</vt:i4>
      </vt:variant>
      <vt:variant>
        <vt:lpwstr/>
      </vt:variant>
      <vt:variant>
        <vt:lpwstr>error_120</vt:lpwstr>
      </vt:variant>
      <vt:variant>
        <vt:i4>852028</vt:i4>
      </vt:variant>
      <vt:variant>
        <vt:i4>9561</vt:i4>
      </vt:variant>
      <vt:variant>
        <vt:i4>0</vt:i4>
      </vt:variant>
      <vt:variant>
        <vt:i4>5</vt:i4>
      </vt:variant>
      <vt:variant>
        <vt:lpwstr/>
      </vt:variant>
      <vt:variant>
        <vt:lpwstr>file_die</vt:lpwstr>
      </vt:variant>
      <vt:variant>
        <vt:i4>655422</vt:i4>
      </vt:variant>
      <vt:variant>
        <vt:i4>9555</vt:i4>
      </vt:variant>
      <vt:variant>
        <vt:i4>0</vt:i4>
      </vt:variant>
      <vt:variant>
        <vt:i4>5</vt:i4>
      </vt:variant>
      <vt:variant>
        <vt:lpwstr/>
      </vt:variant>
      <vt:variant>
        <vt:lpwstr>find_dic</vt:lpwstr>
      </vt:variant>
      <vt:variant>
        <vt:i4>852028</vt:i4>
      </vt:variant>
      <vt:variant>
        <vt:i4>9552</vt:i4>
      </vt:variant>
      <vt:variant>
        <vt:i4>0</vt:i4>
      </vt:variant>
      <vt:variant>
        <vt:i4>5</vt:i4>
      </vt:variant>
      <vt:variant>
        <vt:lpwstr/>
      </vt:variant>
      <vt:variant>
        <vt:lpwstr>file_die</vt:lpwstr>
      </vt:variant>
      <vt:variant>
        <vt:i4>3866717</vt:i4>
      </vt:variant>
      <vt:variant>
        <vt:i4>9549</vt:i4>
      </vt:variant>
      <vt:variant>
        <vt:i4>0</vt:i4>
      </vt:variant>
      <vt:variant>
        <vt:i4>5</vt:i4>
      </vt:variant>
      <vt:variant>
        <vt:lpwstr/>
      </vt:variant>
      <vt:variant>
        <vt:lpwstr>find1_dic</vt:lpwstr>
      </vt:variant>
      <vt:variant>
        <vt:i4>7733330</vt:i4>
      </vt:variant>
      <vt:variant>
        <vt:i4>9546</vt:i4>
      </vt:variant>
      <vt:variant>
        <vt:i4>0</vt:i4>
      </vt:variant>
      <vt:variant>
        <vt:i4>5</vt:i4>
      </vt:variant>
      <vt:variant>
        <vt:lpwstr/>
      </vt:variant>
      <vt:variant>
        <vt:lpwstr>error_746</vt:lpwstr>
      </vt:variant>
      <vt:variant>
        <vt:i4>7733330</vt:i4>
      </vt:variant>
      <vt:variant>
        <vt:i4>9543</vt:i4>
      </vt:variant>
      <vt:variant>
        <vt:i4>0</vt:i4>
      </vt:variant>
      <vt:variant>
        <vt:i4>5</vt:i4>
      </vt:variant>
      <vt:variant>
        <vt:lpwstr/>
      </vt:variant>
      <vt:variant>
        <vt:lpwstr>error_744</vt:lpwstr>
      </vt:variant>
      <vt:variant>
        <vt:i4>7733330</vt:i4>
      </vt:variant>
      <vt:variant>
        <vt:i4>9540</vt:i4>
      </vt:variant>
      <vt:variant>
        <vt:i4>0</vt:i4>
      </vt:variant>
      <vt:variant>
        <vt:i4>5</vt:i4>
      </vt:variant>
      <vt:variant>
        <vt:lpwstr/>
      </vt:variant>
      <vt:variant>
        <vt:lpwstr>error_742</vt:lpwstr>
      </vt:variant>
      <vt:variant>
        <vt:i4>7733330</vt:i4>
      </vt:variant>
      <vt:variant>
        <vt:i4>9537</vt:i4>
      </vt:variant>
      <vt:variant>
        <vt:i4>0</vt:i4>
      </vt:variant>
      <vt:variant>
        <vt:i4>5</vt:i4>
      </vt:variant>
      <vt:variant>
        <vt:lpwstr/>
      </vt:variant>
      <vt:variant>
        <vt:lpwstr>error_740</vt:lpwstr>
      </vt:variant>
      <vt:variant>
        <vt:i4>7405650</vt:i4>
      </vt:variant>
      <vt:variant>
        <vt:i4>9534</vt:i4>
      </vt:variant>
      <vt:variant>
        <vt:i4>0</vt:i4>
      </vt:variant>
      <vt:variant>
        <vt:i4>5</vt:i4>
      </vt:variant>
      <vt:variant>
        <vt:lpwstr/>
      </vt:variant>
      <vt:variant>
        <vt:lpwstr>error_730</vt:lpwstr>
      </vt:variant>
      <vt:variant>
        <vt:i4>7536722</vt:i4>
      </vt:variant>
      <vt:variant>
        <vt:i4>9531</vt:i4>
      </vt:variant>
      <vt:variant>
        <vt:i4>0</vt:i4>
      </vt:variant>
      <vt:variant>
        <vt:i4>5</vt:i4>
      </vt:variant>
      <vt:variant>
        <vt:lpwstr/>
      </vt:variant>
      <vt:variant>
        <vt:lpwstr>error_712</vt:lpwstr>
      </vt:variant>
      <vt:variant>
        <vt:i4>7471186</vt:i4>
      </vt:variant>
      <vt:variant>
        <vt:i4>9528</vt:i4>
      </vt:variant>
      <vt:variant>
        <vt:i4>0</vt:i4>
      </vt:variant>
      <vt:variant>
        <vt:i4>5</vt:i4>
      </vt:variant>
      <vt:variant>
        <vt:lpwstr/>
      </vt:variant>
      <vt:variant>
        <vt:lpwstr>error_703</vt:lpwstr>
      </vt:variant>
      <vt:variant>
        <vt:i4>7471186</vt:i4>
      </vt:variant>
      <vt:variant>
        <vt:i4>9525</vt:i4>
      </vt:variant>
      <vt:variant>
        <vt:i4>0</vt:i4>
      </vt:variant>
      <vt:variant>
        <vt:i4>5</vt:i4>
      </vt:variant>
      <vt:variant>
        <vt:lpwstr/>
      </vt:variant>
      <vt:variant>
        <vt:lpwstr>error_701</vt:lpwstr>
      </vt:variant>
      <vt:variant>
        <vt:i4>7405651</vt:i4>
      </vt:variant>
      <vt:variant>
        <vt:i4>9522</vt:i4>
      </vt:variant>
      <vt:variant>
        <vt:i4>0</vt:i4>
      </vt:variant>
      <vt:variant>
        <vt:i4>5</vt:i4>
      </vt:variant>
      <vt:variant>
        <vt:lpwstr/>
      </vt:variant>
      <vt:variant>
        <vt:lpwstr>error_630</vt:lpwstr>
      </vt:variant>
      <vt:variant>
        <vt:i4>7471187</vt:i4>
      </vt:variant>
      <vt:variant>
        <vt:i4>9519</vt:i4>
      </vt:variant>
      <vt:variant>
        <vt:i4>0</vt:i4>
      </vt:variant>
      <vt:variant>
        <vt:i4>5</vt:i4>
      </vt:variant>
      <vt:variant>
        <vt:lpwstr/>
      </vt:variant>
      <vt:variant>
        <vt:lpwstr>error_603</vt:lpwstr>
      </vt:variant>
      <vt:variant>
        <vt:i4>7471187</vt:i4>
      </vt:variant>
      <vt:variant>
        <vt:i4>9516</vt:i4>
      </vt:variant>
      <vt:variant>
        <vt:i4>0</vt:i4>
      </vt:variant>
      <vt:variant>
        <vt:i4>5</vt:i4>
      </vt:variant>
      <vt:variant>
        <vt:lpwstr/>
      </vt:variant>
      <vt:variant>
        <vt:lpwstr>error_602</vt:lpwstr>
      </vt:variant>
      <vt:variant>
        <vt:i4>7471187</vt:i4>
      </vt:variant>
      <vt:variant>
        <vt:i4>9513</vt:i4>
      </vt:variant>
      <vt:variant>
        <vt:i4>0</vt:i4>
      </vt:variant>
      <vt:variant>
        <vt:i4>5</vt:i4>
      </vt:variant>
      <vt:variant>
        <vt:lpwstr/>
      </vt:variant>
      <vt:variant>
        <vt:lpwstr>error_601</vt:lpwstr>
      </vt:variant>
      <vt:variant>
        <vt:i4>7340112</vt:i4>
      </vt:variant>
      <vt:variant>
        <vt:i4>9510</vt:i4>
      </vt:variant>
      <vt:variant>
        <vt:i4>0</vt:i4>
      </vt:variant>
      <vt:variant>
        <vt:i4>5</vt:i4>
      </vt:variant>
      <vt:variant>
        <vt:lpwstr/>
      </vt:variant>
      <vt:variant>
        <vt:lpwstr>error_520</vt:lpwstr>
      </vt:variant>
      <vt:variant>
        <vt:i4>7536720</vt:i4>
      </vt:variant>
      <vt:variant>
        <vt:i4>9507</vt:i4>
      </vt:variant>
      <vt:variant>
        <vt:i4>0</vt:i4>
      </vt:variant>
      <vt:variant>
        <vt:i4>5</vt:i4>
      </vt:variant>
      <vt:variant>
        <vt:lpwstr/>
      </vt:variant>
      <vt:variant>
        <vt:lpwstr>error_510</vt:lpwstr>
      </vt:variant>
      <vt:variant>
        <vt:i4>7471184</vt:i4>
      </vt:variant>
      <vt:variant>
        <vt:i4>9504</vt:i4>
      </vt:variant>
      <vt:variant>
        <vt:i4>0</vt:i4>
      </vt:variant>
      <vt:variant>
        <vt:i4>5</vt:i4>
      </vt:variant>
      <vt:variant>
        <vt:lpwstr/>
      </vt:variant>
      <vt:variant>
        <vt:lpwstr>error_502</vt:lpwstr>
      </vt:variant>
      <vt:variant>
        <vt:i4>7471184</vt:i4>
      </vt:variant>
      <vt:variant>
        <vt:i4>9501</vt:i4>
      </vt:variant>
      <vt:variant>
        <vt:i4>0</vt:i4>
      </vt:variant>
      <vt:variant>
        <vt:i4>5</vt:i4>
      </vt:variant>
      <vt:variant>
        <vt:lpwstr/>
      </vt:variant>
      <vt:variant>
        <vt:lpwstr>error_501</vt:lpwstr>
      </vt:variant>
      <vt:variant>
        <vt:i4>7471185</vt:i4>
      </vt:variant>
      <vt:variant>
        <vt:i4>9498</vt:i4>
      </vt:variant>
      <vt:variant>
        <vt:i4>0</vt:i4>
      </vt:variant>
      <vt:variant>
        <vt:i4>5</vt:i4>
      </vt:variant>
      <vt:variant>
        <vt:lpwstr/>
      </vt:variant>
      <vt:variant>
        <vt:lpwstr>error_408</vt:lpwstr>
      </vt:variant>
      <vt:variant>
        <vt:i4>7471185</vt:i4>
      </vt:variant>
      <vt:variant>
        <vt:i4>9495</vt:i4>
      </vt:variant>
      <vt:variant>
        <vt:i4>0</vt:i4>
      </vt:variant>
      <vt:variant>
        <vt:i4>5</vt:i4>
      </vt:variant>
      <vt:variant>
        <vt:lpwstr/>
      </vt:variant>
      <vt:variant>
        <vt:lpwstr>error_407</vt:lpwstr>
      </vt:variant>
      <vt:variant>
        <vt:i4>7471185</vt:i4>
      </vt:variant>
      <vt:variant>
        <vt:i4>9492</vt:i4>
      </vt:variant>
      <vt:variant>
        <vt:i4>0</vt:i4>
      </vt:variant>
      <vt:variant>
        <vt:i4>5</vt:i4>
      </vt:variant>
      <vt:variant>
        <vt:lpwstr/>
      </vt:variant>
      <vt:variant>
        <vt:lpwstr>error_406</vt:lpwstr>
      </vt:variant>
      <vt:variant>
        <vt:i4>7471185</vt:i4>
      </vt:variant>
      <vt:variant>
        <vt:i4>9489</vt:i4>
      </vt:variant>
      <vt:variant>
        <vt:i4>0</vt:i4>
      </vt:variant>
      <vt:variant>
        <vt:i4>5</vt:i4>
      </vt:variant>
      <vt:variant>
        <vt:lpwstr/>
      </vt:variant>
      <vt:variant>
        <vt:lpwstr>error_405</vt:lpwstr>
      </vt:variant>
      <vt:variant>
        <vt:i4>7471185</vt:i4>
      </vt:variant>
      <vt:variant>
        <vt:i4>9486</vt:i4>
      </vt:variant>
      <vt:variant>
        <vt:i4>0</vt:i4>
      </vt:variant>
      <vt:variant>
        <vt:i4>5</vt:i4>
      </vt:variant>
      <vt:variant>
        <vt:lpwstr/>
      </vt:variant>
      <vt:variant>
        <vt:lpwstr>error_403</vt:lpwstr>
      </vt:variant>
      <vt:variant>
        <vt:i4>7471185</vt:i4>
      </vt:variant>
      <vt:variant>
        <vt:i4>9483</vt:i4>
      </vt:variant>
      <vt:variant>
        <vt:i4>0</vt:i4>
      </vt:variant>
      <vt:variant>
        <vt:i4>5</vt:i4>
      </vt:variant>
      <vt:variant>
        <vt:lpwstr/>
      </vt:variant>
      <vt:variant>
        <vt:lpwstr>error_402</vt:lpwstr>
      </vt:variant>
      <vt:variant>
        <vt:i4>7471185</vt:i4>
      </vt:variant>
      <vt:variant>
        <vt:i4>9480</vt:i4>
      </vt:variant>
      <vt:variant>
        <vt:i4>0</vt:i4>
      </vt:variant>
      <vt:variant>
        <vt:i4>5</vt:i4>
      </vt:variant>
      <vt:variant>
        <vt:lpwstr/>
      </vt:variant>
      <vt:variant>
        <vt:lpwstr>error_401</vt:lpwstr>
      </vt:variant>
      <vt:variant>
        <vt:i4>7798870</vt:i4>
      </vt:variant>
      <vt:variant>
        <vt:i4>9477</vt:i4>
      </vt:variant>
      <vt:variant>
        <vt:i4>0</vt:i4>
      </vt:variant>
      <vt:variant>
        <vt:i4>5</vt:i4>
      </vt:variant>
      <vt:variant>
        <vt:lpwstr/>
      </vt:variant>
      <vt:variant>
        <vt:lpwstr>error_352</vt:lpwstr>
      </vt:variant>
      <vt:variant>
        <vt:i4>7798870</vt:i4>
      </vt:variant>
      <vt:variant>
        <vt:i4>9474</vt:i4>
      </vt:variant>
      <vt:variant>
        <vt:i4>0</vt:i4>
      </vt:variant>
      <vt:variant>
        <vt:i4>5</vt:i4>
      </vt:variant>
      <vt:variant>
        <vt:lpwstr/>
      </vt:variant>
      <vt:variant>
        <vt:lpwstr>error_351</vt:lpwstr>
      </vt:variant>
      <vt:variant>
        <vt:i4>7405654</vt:i4>
      </vt:variant>
      <vt:variant>
        <vt:i4>9471</vt:i4>
      </vt:variant>
      <vt:variant>
        <vt:i4>0</vt:i4>
      </vt:variant>
      <vt:variant>
        <vt:i4>5</vt:i4>
      </vt:variant>
      <vt:variant>
        <vt:lpwstr/>
      </vt:variant>
      <vt:variant>
        <vt:lpwstr>error_330</vt:lpwstr>
      </vt:variant>
      <vt:variant>
        <vt:i4>7536726</vt:i4>
      </vt:variant>
      <vt:variant>
        <vt:i4>9468</vt:i4>
      </vt:variant>
      <vt:variant>
        <vt:i4>0</vt:i4>
      </vt:variant>
      <vt:variant>
        <vt:i4>5</vt:i4>
      </vt:variant>
      <vt:variant>
        <vt:lpwstr/>
      </vt:variant>
      <vt:variant>
        <vt:lpwstr>error_311</vt:lpwstr>
      </vt:variant>
      <vt:variant>
        <vt:i4>7536726</vt:i4>
      </vt:variant>
      <vt:variant>
        <vt:i4>9465</vt:i4>
      </vt:variant>
      <vt:variant>
        <vt:i4>0</vt:i4>
      </vt:variant>
      <vt:variant>
        <vt:i4>5</vt:i4>
      </vt:variant>
      <vt:variant>
        <vt:lpwstr/>
      </vt:variant>
      <vt:variant>
        <vt:lpwstr>error_310</vt:lpwstr>
      </vt:variant>
      <vt:variant>
        <vt:i4>7471190</vt:i4>
      </vt:variant>
      <vt:variant>
        <vt:i4>9462</vt:i4>
      </vt:variant>
      <vt:variant>
        <vt:i4>0</vt:i4>
      </vt:variant>
      <vt:variant>
        <vt:i4>5</vt:i4>
      </vt:variant>
      <vt:variant>
        <vt:lpwstr/>
      </vt:variant>
      <vt:variant>
        <vt:lpwstr>error_308</vt:lpwstr>
      </vt:variant>
      <vt:variant>
        <vt:i4>7471190</vt:i4>
      </vt:variant>
      <vt:variant>
        <vt:i4>9459</vt:i4>
      </vt:variant>
      <vt:variant>
        <vt:i4>0</vt:i4>
      </vt:variant>
      <vt:variant>
        <vt:i4>5</vt:i4>
      </vt:variant>
      <vt:variant>
        <vt:lpwstr/>
      </vt:variant>
      <vt:variant>
        <vt:lpwstr>error_307</vt:lpwstr>
      </vt:variant>
      <vt:variant>
        <vt:i4>7471190</vt:i4>
      </vt:variant>
      <vt:variant>
        <vt:i4>9456</vt:i4>
      </vt:variant>
      <vt:variant>
        <vt:i4>0</vt:i4>
      </vt:variant>
      <vt:variant>
        <vt:i4>5</vt:i4>
      </vt:variant>
      <vt:variant>
        <vt:lpwstr/>
      </vt:variant>
      <vt:variant>
        <vt:lpwstr>error_304</vt:lpwstr>
      </vt:variant>
      <vt:variant>
        <vt:i4>7471190</vt:i4>
      </vt:variant>
      <vt:variant>
        <vt:i4>9453</vt:i4>
      </vt:variant>
      <vt:variant>
        <vt:i4>0</vt:i4>
      </vt:variant>
      <vt:variant>
        <vt:i4>5</vt:i4>
      </vt:variant>
      <vt:variant>
        <vt:lpwstr/>
      </vt:variant>
      <vt:variant>
        <vt:lpwstr>error_302</vt:lpwstr>
      </vt:variant>
      <vt:variant>
        <vt:i4>7471190</vt:i4>
      </vt:variant>
      <vt:variant>
        <vt:i4>9450</vt:i4>
      </vt:variant>
      <vt:variant>
        <vt:i4>0</vt:i4>
      </vt:variant>
      <vt:variant>
        <vt:i4>5</vt:i4>
      </vt:variant>
      <vt:variant>
        <vt:lpwstr/>
      </vt:variant>
      <vt:variant>
        <vt:lpwstr>error_301</vt:lpwstr>
      </vt:variant>
      <vt:variant>
        <vt:i4>7471191</vt:i4>
      </vt:variant>
      <vt:variant>
        <vt:i4>9447</vt:i4>
      </vt:variant>
      <vt:variant>
        <vt:i4>0</vt:i4>
      </vt:variant>
      <vt:variant>
        <vt:i4>5</vt:i4>
      </vt:variant>
      <vt:variant>
        <vt:lpwstr/>
      </vt:variant>
      <vt:variant>
        <vt:lpwstr>error_205</vt:lpwstr>
      </vt:variant>
      <vt:variant>
        <vt:i4>7471191</vt:i4>
      </vt:variant>
      <vt:variant>
        <vt:i4>9444</vt:i4>
      </vt:variant>
      <vt:variant>
        <vt:i4>0</vt:i4>
      </vt:variant>
      <vt:variant>
        <vt:i4>5</vt:i4>
      </vt:variant>
      <vt:variant>
        <vt:lpwstr/>
      </vt:variant>
      <vt:variant>
        <vt:lpwstr>error_202</vt:lpwstr>
      </vt:variant>
      <vt:variant>
        <vt:i4>7340116</vt:i4>
      </vt:variant>
      <vt:variant>
        <vt:i4>9441</vt:i4>
      </vt:variant>
      <vt:variant>
        <vt:i4>0</vt:i4>
      </vt:variant>
      <vt:variant>
        <vt:i4>5</vt:i4>
      </vt:variant>
      <vt:variant>
        <vt:lpwstr/>
      </vt:variant>
      <vt:variant>
        <vt:lpwstr>error_120</vt:lpwstr>
      </vt:variant>
      <vt:variant>
        <vt:i4>7536724</vt:i4>
      </vt:variant>
      <vt:variant>
        <vt:i4>9438</vt:i4>
      </vt:variant>
      <vt:variant>
        <vt:i4>0</vt:i4>
      </vt:variant>
      <vt:variant>
        <vt:i4>5</vt:i4>
      </vt:variant>
      <vt:variant>
        <vt:lpwstr/>
      </vt:variant>
      <vt:variant>
        <vt:lpwstr>error_111</vt:lpwstr>
      </vt:variant>
      <vt:variant>
        <vt:i4>7536724</vt:i4>
      </vt:variant>
      <vt:variant>
        <vt:i4>9435</vt:i4>
      </vt:variant>
      <vt:variant>
        <vt:i4>0</vt:i4>
      </vt:variant>
      <vt:variant>
        <vt:i4>5</vt:i4>
      </vt:variant>
      <vt:variant>
        <vt:lpwstr/>
      </vt:variant>
      <vt:variant>
        <vt:lpwstr>error_110</vt:lpwstr>
      </vt:variant>
      <vt:variant>
        <vt:i4>3866717</vt:i4>
      </vt:variant>
      <vt:variant>
        <vt:i4>9408</vt:i4>
      </vt:variant>
      <vt:variant>
        <vt:i4>0</vt:i4>
      </vt:variant>
      <vt:variant>
        <vt:i4>5</vt:i4>
      </vt:variant>
      <vt:variant>
        <vt:lpwstr/>
      </vt:variant>
      <vt:variant>
        <vt:lpwstr>find1_dic</vt:lpwstr>
      </vt:variant>
      <vt:variant>
        <vt:i4>1769481</vt:i4>
      </vt:variant>
      <vt:variant>
        <vt:i4>9402</vt:i4>
      </vt:variant>
      <vt:variant>
        <vt:i4>0</vt:i4>
      </vt:variant>
      <vt:variant>
        <vt:i4>5</vt:i4>
      </vt:variant>
      <vt:variant>
        <vt:lpwstr/>
      </vt:variant>
      <vt:variant>
        <vt:lpwstr>update_die_output</vt:lpwstr>
      </vt:variant>
      <vt:variant>
        <vt:i4>5636170</vt:i4>
      </vt:variant>
      <vt:variant>
        <vt:i4>9399</vt:i4>
      </vt:variant>
      <vt:variant>
        <vt:i4>0</vt:i4>
      </vt:variant>
      <vt:variant>
        <vt:i4>5</vt:i4>
      </vt:variant>
      <vt:variant>
        <vt:lpwstr/>
      </vt:variant>
      <vt:variant>
        <vt:lpwstr>Locating_Feedback_What_Updater_Did</vt:lpwstr>
      </vt:variant>
      <vt:variant>
        <vt:i4>3276807</vt:i4>
      </vt:variant>
      <vt:variant>
        <vt:i4>9396</vt:i4>
      </vt:variant>
      <vt:variant>
        <vt:i4>0</vt:i4>
      </vt:variant>
      <vt:variant>
        <vt:i4>5</vt:i4>
      </vt:variant>
      <vt:variant>
        <vt:lpwstr/>
      </vt:variant>
      <vt:variant>
        <vt:lpwstr>requesting_record_number_for_new_entries</vt:lpwstr>
      </vt:variant>
      <vt:variant>
        <vt:i4>655422</vt:i4>
      </vt:variant>
      <vt:variant>
        <vt:i4>9390</vt:i4>
      </vt:variant>
      <vt:variant>
        <vt:i4>0</vt:i4>
      </vt:variant>
      <vt:variant>
        <vt:i4>5</vt:i4>
      </vt:variant>
      <vt:variant>
        <vt:lpwstr/>
      </vt:variant>
      <vt:variant>
        <vt:lpwstr>find_dic</vt:lpwstr>
      </vt:variant>
      <vt:variant>
        <vt:i4>852028</vt:i4>
      </vt:variant>
      <vt:variant>
        <vt:i4>9387</vt:i4>
      </vt:variant>
      <vt:variant>
        <vt:i4>0</vt:i4>
      </vt:variant>
      <vt:variant>
        <vt:i4>5</vt:i4>
      </vt:variant>
      <vt:variant>
        <vt:lpwstr/>
      </vt:variant>
      <vt:variant>
        <vt:lpwstr>file_die</vt:lpwstr>
      </vt:variant>
      <vt:variant>
        <vt:i4>7667795</vt:i4>
      </vt:variant>
      <vt:variant>
        <vt:i4>9384</vt:i4>
      </vt:variant>
      <vt:variant>
        <vt:i4>0</vt:i4>
      </vt:variant>
      <vt:variant>
        <vt:i4>5</vt:i4>
      </vt:variant>
      <vt:variant>
        <vt:lpwstr/>
      </vt:variant>
      <vt:variant>
        <vt:lpwstr>update_die</vt:lpwstr>
      </vt:variant>
      <vt:variant>
        <vt:i4>7733330</vt:i4>
      </vt:variant>
      <vt:variant>
        <vt:i4>9378</vt:i4>
      </vt:variant>
      <vt:variant>
        <vt:i4>0</vt:i4>
      </vt:variant>
      <vt:variant>
        <vt:i4>5</vt:i4>
      </vt:variant>
      <vt:variant>
        <vt:lpwstr/>
      </vt:variant>
      <vt:variant>
        <vt:lpwstr>error_744</vt:lpwstr>
      </vt:variant>
      <vt:variant>
        <vt:i4>7733330</vt:i4>
      </vt:variant>
      <vt:variant>
        <vt:i4>9375</vt:i4>
      </vt:variant>
      <vt:variant>
        <vt:i4>0</vt:i4>
      </vt:variant>
      <vt:variant>
        <vt:i4>5</vt:i4>
      </vt:variant>
      <vt:variant>
        <vt:lpwstr/>
      </vt:variant>
      <vt:variant>
        <vt:lpwstr>error_742</vt:lpwstr>
      </vt:variant>
      <vt:variant>
        <vt:i4>7733330</vt:i4>
      </vt:variant>
      <vt:variant>
        <vt:i4>9372</vt:i4>
      </vt:variant>
      <vt:variant>
        <vt:i4>0</vt:i4>
      </vt:variant>
      <vt:variant>
        <vt:i4>5</vt:i4>
      </vt:variant>
      <vt:variant>
        <vt:lpwstr/>
      </vt:variant>
      <vt:variant>
        <vt:lpwstr>error_740</vt:lpwstr>
      </vt:variant>
      <vt:variant>
        <vt:i4>7471184</vt:i4>
      </vt:variant>
      <vt:variant>
        <vt:i4>9354</vt:i4>
      </vt:variant>
      <vt:variant>
        <vt:i4>0</vt:i4>
      </vt:variant>
      <vt:variant>
        <vt:i4>5</vt:i4>
      </vt:variant>
      <vt:variant>
        <vt:lpwstr/>
      </vt:variant>
      <vt:variant>
        <vt:lpwstr>error_501</vt:lpwstr>
      </vt:variant>
      <vt:variant>
        <vt:i4>7471190</vt:i4>
      </vt:variant>
      <vt:variant>
        <vt:i4>9351</vt:i4>
      </vt:variant>
      <vt:variant>
        <vt:i4>0</vt:i4>
      </vt:variant>
      <vt:variant>
        <vt:i4>5</vt:i4>
      </vt:variant>
      <vt:variant>
        <vt:lpwstr/>
      </vt:variant>
      <vt:variant>
        <vt:lpwstr>error_301</vt:lpwstr>
      </vt:variant>
      <vt:variant>
        <vt:i4>7340116</vt:i4>
      </vt:variant>
      <vt:variant>
        <vt:i4>9348</vt:i4>
      </vt:variant>
      <vt:variant>
        <vt:i4>0</vt:i4>
      </vt:variant>
      <vt:variant>
        <vt:i4>5</vt:i4>
      </vt:variant>
      <vt:variant>
        <vt:lpwstr/>
      </vt:variant>
      <vt:variant>
        <vt:lpwstr>error_120</vt:lpwstr>
      </vt:variant>
      <vt:variant>
        <vt:i4>7995496</vt:i4>
      </vt:variant>
      <vt:variant>
        <vt:i4>9333</vt:i4>
      </vt:variant>
      <vt:variant>
        <vt:i4>0</vt:i4>
      </vt:variant>
      <vt:variant>
        <vt:i4>5</vt:i4>
      </vt:variant>
      <vt:variant>
        <vt:lpwstr/>
      </vt:variant>
      <vt:variant>
        <vt:lpwstr>help_die_output</vt:lpwstr>
      </vt:variant>
      <vt:variant>
        <vt:i4>983089</vt:i4>
      </vt:variant>
      <vt:variant>
        <vt:i4>9330</vt:i4>
      </vt:variant>
      <vt:variant>
        <vt:i4>0</vt:i4>
      </vt:variant>
      <vt:variant>
        <vt:i4>5</vt:i4>
      </vt:variant>
      <vt:variant>
        <vt:lpwstr/>
      </vt:variant>
      <vt:variant>
        <vt:lpwstr>en_ddiol</vt:lpwstr>
      </vt:variant>
      <vt:variant>
        <vt:i4>5111904</vt:i4>
      </vt:variant>
      <vt:variant>
        <vt:i4>9321</vt:i4>
      </vt:variant>
      <vt:variant>
        <vt:i4>0</vt:i4>
      </vt:variant>
      <vt:variant>
        <vt:i4>5</vt:i4>
      </vt:variant>
      <vt:variant>
        <vt:lpwstr/>
      </vt:variant>
      <vt:variant>
        <vt:lpwstr>msg_dialog</vt:lpwstr>
      </vt:variant>
      <vt:variant>
        <vt:i4>7733330</vt:i4>
      </vt:variant>
      <vt:variant>
        <vt:i4>9318</vt:i4>
      </vt:variant>
      <vt:variant>
        <vt:i4>0</vt:i4>
      </vt:variant>
      <vt:variant>
        <vt:i4>5</vt:i4>
      </vt:variant>
      <vt:variant>
        <vt:lpwstr/>
      </vt:variant>
      <vt:variant>
        <vt:lpwstr>error_744</vt:lpwstr>
      </vt:variant>
      <vt:variant>
        <vt:i4>7733330</vt:i4>
      </vt:variant>
      <vt:variant>
        <vt:i4>9315</vt:i4>
      </vt:variant>
      <vt:variant>
        <vt:i4>0</vt:i4>
      </vt:variant>
      <vt:variant>
        <vt:i4>5</vt:i4>
      </vt:variant>
      <vt:variant>
        <vt:lpwstr/>
      </vt:variant>
      <vt:variant>
        <vt:lpwstr>error_742</vt:lpwstr>
      </vt:variant>
      <vt:variant>
        <vt:i4>7733330</vt:i4>
      </vt:variant>
      <vt:variant>
        <vt:i4>9312</vt:i4>
      </vt:variant>
      <vt:variant>
        <vt:i4>0</vt:i4>
      </vt:variant>
      <vt:variant>
        <vt:i4>5</vt:i4>
      </vt:variant>
      <vt:variant>
        <vt:lpwstr/>
      </vt:variant>
      <vt:variant>
        <vt:lpwstr>error_740</vt:lpwstr>
      </vt:variant>
      <vt:variant>
        <vt:i4>7536722</vt:i4>
      </vt:variant>
      <vt:variant>
        <vt:i4>9309</vt:i4>
      </vt:variant>
      <vt:variant>
        <vt:i4>0</vt:i4>
      </vt:variant>
      <vt:variant>
        <vt:i4>5</vt:i4>
      </vt:variant>
      <vt:variant>
        <vt:lpwstr/>
      </vt:variant>
      <vt:variant>
        <vt:lpwstr>error_712</vt:lpwstr>
      </vt:variant>
      <vt:variant>
        <vt:i4>7471186</vt:i4>
      </vt:variant>
      <vt:variant>
        <vt:i4>9306</vt:i4>
      </vt:variant>
      <vt:variant>
        <vt:i4>0</vt:i4>
      </vt:variant>
      <vt:variant>
        <vt:i4>5</vt:i4>
      </vt:variant>
      <vt:variant>
        <vt:lpwstr/>
      </vt:variant>
      <vt:variant>
        <vt:lpwstr>error_701</vt:lpwstr>
      </vt:variant>
      <vt:variant>
        <vt:i4>7340116</vt:i4>
      </vt:variant>
      <vt:variant>
        <vt:i4>9303</vt:i4>
      </vt:variant>
      <vt:variant>
        <vt:i4>0</vt:i4>
      </vt:variant>
      <vt:variant>
        <vt:i4>5</vt:i4>
      </vt:variant>
      <vt:variant>
        <vt:lpwstr/>
      </vt:variant>
      <vt:variant>
        <vt:lpwstr>error_120</vt:lpwstr>
      </vt:variant>
      <vt:variant>
        <vt:i4>7536724</vt:i4>
      </vt:variant>
      <vt:variant>
        <vt:i4>9300</vt:i4>
      </vt:variant>
      <vt:variant>
        <vt:i4>0</vt:i4>
      </vt:variant>
      <vt:variant>
        <vt:i4>5</vt:i4>
      </vt:variant>
      <vt:variant>
        <vt:lpwstr/>
      </vt:variant>
      <vt:variant>
        <vt:lpwstr>error_110</vt:lpwstr>
      </vt:variant>
      <vt:variant>
        <vt:i4>983089</vt:i4>
      </vt:variant>
      <vt:variant>
        <vt:i4>9291</vt:i4>
      </vt:variant>
      <vt:variant>
        <vt:i4>0</vt:i4>
      </vt:variant>
      <vt:variant>
        <vt:i4>5</vt:i4>
      </vt:variant>
      <vt:variant>
        <vt:lpwstr/>
      </vt:variant>
      <vt:variant>
        <vt:lpwstr>en_ddiol</vt:lpwstr>
      </vt:variant>
      <vt:variant>
        <vt:i4>7471186</vt:i4>
      </vt:variant>
      <vt:variant>
        <vt:i4>9276</vt:i4>
      </vt:variant>
      <vt:variant>
        <vt:i4>0</vt:i4>
      </vt:variant>
      <vt:variant>
        <vt:i4>5</vt:i4>
      </vt:variant>
      <vt:variant>
        <vt:lpwstr/>
      </vt:variant>
      <vt:variant>
        <vt:lpwstr>error_701</vt:lpwstr>
      </vt:variant>
      <vt:variant>
        <vt:i4>7340116</vt:i4>
      </vt:variant>
      <vt:variant>
        <vt:i4>9273</vt:i4>
      </vt:variant>
      <vt:variant>
        <vt:i4>0</vt:i4>
      </vt:variant>
      <vt:variant>
        <vt:i4>5</vt:i4>
      </vt:variant>
      <vt:variant>
        <vt:lpwstr/>
      </vt:variant>
      <vt:variant>
        <vt:lpwstr>error_120</vt:lpwstr>
      </vt:variant>
      <vt:variant>
        <vt:i4>852028</vt:i4>
      </vt:variant>
      <vt:variant>
        <vt:i4>9255</vt:i4>
      </vt:variant>
      <vt:variant>
        <vt:i4>0</vt:i4>
      </vt:variant>
      <vt:variant>
        <vt:i4>5</vt:i4>
      </vt:variant>
      <vt:variant>
        <vt:lpwstr/>
      </vt:variant>
      <vt:variant>
        <vt:lpwstr>file_die</vt:lpwstr>
      </vt:variant>
      <vt:variant>
        <vt:i4>5701758</vt:i4>
      </vt:variant>
      <vt:variant>
        <vt:i4>9252</vt:i4>
      </vt:variant>
      <vt:variant>
        <vt:i4>0</vt:i4>
      </vt:variant>
      <vt:variant>
        <vt:i4>5</vt:i4>
      </vt:variant>
      <vt:variant>
        <vt:lpwstr/>
      </vt:variant>
      <vt:variant>
        <vt:lpwstr>val_die</vt:lpwstr>
      </vt:variant>
      <vt:variant>
        <vt:i4>852028</vt:i4>
      </vt:variant>
      <vt:variant>
        <vt:i4>9249</vt:i4>
      </vt:variant>
      <vt:variant>
        <vt:i4>0</vt:i4>
      </vt:variant>
      <vt:variant>
        <vt:i4>5</vt:i4>
      </vt:variant>
      <vt:variant>
        <vt:lpwstr/>
      </vt:variant>
      <vt:variant>
        <vt:lpwstr>file_die</vt:lpwstr>
      </vt:variant>
      <vt:variant>
        <vt:i4>5701758</vt:i4>
      </vt:variant>
      <vt:variant>
        <vt:i4>9246</vt:i4>
      </vt:variant>
      <vt:variant>
        <vt:i4>0</vt:i4>
      </vt:variant>
      <vt:variant>
        <vt:i4>5</vt:i4>
      </vt:variant>
      <vt:variant>
        <vt:lpwstr/>
      </vt:variant>
      <vt:variant>
        <vt:lpwstr>val_die</vt:lpwstr>
      </vt:variant>
      <vt:variant>
        <vt:i4>7536722</vt:i4>
      </vt:variant>
      <vt:variant>
        <vt:i4>9243</vt:i4>
      </vt:variant>
      <vt:variant>
        <vt:i4>0</vt:i4>
      </vt:variant>
      <vt:variant>
        <vt:i4>5</vt:i4>
      </vt:variant>
      <vt:variant>
        <vt:lpwstr/>
      </vt:variant>
      <vt:variant>
        <vt:lpwstr>external_dilfd</vt:lpwstr>
      </vt:variant>
      <vt:variant>
        <vt:i4>7471184</vt:i4>
      </vt:variant>
      <vt:variant>
        <vt:i4>9240</vt:i4>
      </vt:variant>
      <vt:variant>
        <vt:i4>0</vt:i4>
      </vt:variant>
      <vt:variant>
        <vt:i4>5</vt:i4>
      </vt:variant>
      <vt:variant>
        <vt:lpwstr/>
      </vt:variant>
      <vt:variant>
        <vt:lpwstr>error_505</vt:lpwstr>
      </vt:variant>
      <vt:variant>
        <vt:i4>7471191</vt:i4>
      </vt:variant>
      <vt:variant>
        <vt:i4>9237</vt:i4>
      </vt:variant>
      <vt:variant>
        <vt:i4>0</vt:i4>
      </vt:variant>
      <vt:variant>
        <vt:i4>5</vt:i4>
      </vt:variant>
      <vt:variant>
        <vt:lpwstr/>
      </vt:variant>
      <vt:variant>
        <vt:lpwstr>error_202</vt:lpwstr>
      </vt:variant>
      <vt:variant>
        <vt:i4>7471191</vt:i4>
      </vt:variant>
      <vt:variant>
        <vt:i4>9234</vt:i4>
      </vt:variant>
      <vt:variant>
        <vt:i4>0</vt:i4>
      </vt:variant>
      <vt:variant>
        <vt:i4>5</vt:i4>
      </vt:variant>
      <vt:variant>
        <vt:lpwstr/>
      </vt:variant>
      <vt:variant>
        <vt:lpwstr>error_200</vt:lpwstr>
      </vt:variant>
      <vt:variant>
        <vt:i4>786479</vt:i4>
      </vt:variant>
      <vt:variant>
        <vt:i4>9213</vt:i4>
      </vt:variant>
      <vt:variant>
        <vt:i4>0</vt:i4>
      </vt:variant>
      <vt:variant>
        <vt:i4>5</vt:i4>
      </vt:variant>
      <vt:variant>
        <vt:lpwstr/>
      </vt:variant>
      <vt:variant>
        <vt:lpwstr>attributes_field_did_api</vt:lpwstr>
      </vt:variant>
      <vt:variant>
        <vt:i4>7340126</vt:i4>
      </vt:variant>
      <vt:variant>
        <vt:i4>9210</vt:i4>
      </vt:variant>
      <vt:variant>
        <vt:i4>0</vt:i4>
      </vt:variant>
      <vt:variant>
        <vt:i4>5</vt:i4>
      </vt:variant>
      <vt:variant>
        <vt:lpwstr/>
      </vt:variant>
      <vt:variant>
        <vt:lpwstr>attributes_file_did_api</vt:lpwstr>
      </vt:variant>
      <vt:variant>
        <vt:i4>7405648</vt:i4>
      </vt:variant>
      <vt:variant>
        <vt:i4>9201</vt:i4>
      </vt:variant>
      <vt:variant>
        <vt:i4>0</vt:i4>
      </vt:variant>
      <vt:variant>
        <vt:i4>5</vt:i4>
      </vt:variant>
      <vt:variant>
        <vt:lpwstr/>
      </vt:variant>
      <vt:variant>
        <vt:lpwstr>error_537</vt:lpwstr>
      </vt:variant>
      <vt:variant>
        <vt:i4>7340112</vt:i4>
      </vt:variant>
      <vt:variant>
        <vt:i4>9198</vt:i4>
      </vt:variant>
      <vt:variant>
        <vt:i4>0</vt:i4>
      </vt:variant>
      <vt:variant>
        <vt:i4>5</vt:i4>
      </vt:variant>
      <vt:variant>
        <vt:lpwstr/>
      </vt:variant>
      <vt:variant>
        <vt:lpwstr>error_520</vt:lpwstr>
      </vt:variant>
      <vt:variant>
        <vt:i4>7536720</vt:i4>
      </vt:variant>
      <vt:variant>
        <vt:i4>9195</vt:i4>
      </vt:variant>
      <vt:variant>
        <vt:i4>0</vt:i4>
      </vt:variant>
      <vt:variant>
        <vt:i4>5</vt:i4>
      </vt:variant>
      <vt:variant>
        <vt:lpwstr/>
      </vt:variant>
      <vt:variant>
        <vt:lpwstr>error_510</vt:lpwstr>
      </vt:variant>
      <vt:variant>
        <vt:i4>7471184</vt:i4>
      </vt:variant>
      <vt:variant>
        <vt:i4>9192</vt:i4>
      </vt:variant>
      <vt:variant>
        <vt:i4>0</vt:i4>
      </vt:variant>
      <vt:variant>
        <vt:i4>5</vt:i4>
      </vt:variant>
      <vt:variant>
        <vt:lpwstr/>
      </vt:variant>
      <vt:variant>
        <vt:lpwstr>error_505</vt:lpwstr>
      </vt:variant>
      <vt:variant>
        <vt:i4>7471184</vt:i4>
      </vt:variant>
      <vt:variant>
        <vt:i4>9189</vt:i4>
      </vt:variant>
      <vt:variant>
        <vt:i4>0</vt:i4>
      </vt:variant>
      <vt:variant>
        <vt:i4>5</vt:i4>
      </vt:variant>
      <vt:variant>
        <vt:lpwstr/>
      </vt:variant>
      <vt:variant>
        <vt:lpwstr>error_501</vt:lpwstr>
      </vt:variant>
      <vt:variant>
        <vt:i4>7471185</vt:i4>
      </vt:variant>
      <vt:variant>
        <vt:i4>9186</vt:i4>
      </vt:variant>
      <vt:variant>
        <vt:i4>0</vt:i4>
      </vt:variant>
      <vt:variant>
        <vt:i4>5</vt:i4>
      </vt:variant>
      <vt:variant>
        <vt:lpwstr/>
      </vt:variant>
      <vt:variant>
        <vt:lpwstr>error_404</vt:lpwstr>
      </vt:variant>
      <vt:variant>
        <vt:i4>7471185</vt:i4>
      </vt:variant>
      <vt:variant>
        <vt:i4>9183</vt:i4>
      </vt:variant>
      <vt:variant>
        <vt:i4>0</vt:i4>
      </vt:variant>
      <vt:variant>
        <vt:i4>5</vt:i4>
      </vt:variant>
      <vt:variant>
        <vt:lpwstr/>
      </vt:variant>
      <vt:variant>
        <vt:lpwstr>error_403</vt:lpwstr>
      </vt:variant>
      <vt:variant>
        <vt:i4>7471185</vt:i4>
      </vt:variant>
      <vt:variant>
        <vt:i4>9180</vt:i4>
      </vt:variant>
      <vt:variant>
        <vt:i4>0</vt:i4>
      </vt:variant>
      <vt:variant>
        <vt:i4>5</vt:i4>
      </vt:variant>
      <vt:variant>
        <vt:lpwstr/>
      </vt:variant>
      <vt:variant>
        <vt:lpwstr>error_401</vt:lpwstr>
      </vt:variant>
      <vt:variant>
        <vt:i4>7471190</vt:i4>
      </vt:variant>
      <vt:variant>
        <vt:i4>9177</vt:i4>
      </vt:variant>
      <vt:variant>
        <vt:i4>0</vt:i4>
      </vt:variant>
      <vt:variant>
        <vt:i4>5</vt:i4>
      </vt:variant>
      <vt:variant>
        <vt:lpwstr/>
      </vt:variant>
      <vt:variant>
        <vt:lpwstr>error_301</vt:lpwstr>
      </vt:variant>
      <vt:variant>
        <vt:i4>7471191</vt:i4>
      </vt:variant>
      <vt:variant>
        <vt:i4>9174</vt:i4>
      </vt:variant>
      <vt:variant>
        <vt:i4>0</vt:i4>
      </vt:variant>
      <vt:variant>
        <vt:i4>5</vt:i4>
      </vt:variant>
      <vt:variant>
        <vt:lpwstr/>
      </vt:variant>
      <vt:variant>
        <vt:lpwstr>error_202</vt:lpwstr>
      </vt:variant>
      <vt:variant>
        <vt:i4>7471191</vt:i4>
      </vt:variant>
      <vt:variant>
        <vt:i4>9171</vt:i4>
      </vt:variant>
      <vt:variant>
        <vt:i4>0</vt:i4>
      </vt:variant>
      <vt:variant>
        <vt:i4>5</vt:i4>
      </vt:variant>
      <vt:variant>
        <vt:lpwstr/>
      </vt:variant>
      <vt:variant>
        <vt:lpwstr>error_200</vt:lpwstr>
      </vt:variant>
      <vt:variant>
        <vt:i4>7405648</vt:i4>
      </vt:variant>
      <vt:variant>
        <vt:i4>9153</vt:i4>
      </vt:variant>
      <vt:variant>
        <vt:i4>0</vt:i4>
      </vt:variant>
      <vt:variant>
        <vt:i4>5</vt:i4>
      </vt:variant>
      <vt:variant>
        <vt:lpwstr/>
      </vt:variant>
      <vt:variant>
        <vt:lpwstr>error_537</vt:lpwstr>
      </vt:variant>
      <vt:variant>
        <vt:i4>7340112</vt:i4>
      </vt:variant>
      <vt:variant>
        <vt:i4>9150</vt:i4>
      </vt:variant>
      <vt:variant>
        <vt:i4>0</vt:i4>
      </vt:variant>
      <vt:variant>
        <vt:i4>5</vt:i4>
      </vt:variant>
      <vt:variant>
        <vt:lpwstr/>
      </vt:variant>
      <vt:variant>
        <vt:lpwstr>error_520</vt:lpwstr>
      </vt:variant>
      <vt:variant>
        <vt:i4>7536720</vt:i4>
      </vt:variant>
      <vt:variant>
        <vt:i4>9147</vt:i4>
      </vt:variant>
      <vt:variant>
        <vt:i4>0</vt:i4>
      </vt:variant>
      <vt:variant>
        <vt:i4>5</vt:i4>
      </vt:variant>
      <vt:variant>
        <vt:lpwstr/>
      </vt:variant>
      <vt:variant>
        <vt:lpwstr>error_510</vt:lpwstr>
      </vt:variant>
      <vt:variant>
        <vt:i4>7471184</vt:i4>
      </vt:variant>
      <vt:variant>
        <vt:i4>9144</vt:i4>
      </vt:variant>
      <vt:variant>
        <vt:i4>0</vt:i4>
      </vt:variant>
      <vt:variant>
        <vt:i4>5</vt:i4>
      </vt:variant>
      <vt:variant>
        <vt:lpwstr/>
      </vt:variant>
      <vt:variant>
        <vt:lpwstr>error_505</vt:lpwstr>
      </vt:variant>
      <vt:variant>
        <vt:i4>7471184</vt:i4>
      </vt:variant>
      <vt:variant>
        <vt:i4>9141</vt:i4>
      </vt:variant>
      <vt:variant>
        <vt:i4>0</vt:i4>
      </vt:variant>
      <vt:variant>
        <vt:i4>5</vt:i4>
      </vt:variant>
      <vt:variant>
        <vt:lpwstr/>
      </vt:variant>
      <vt:variant>
        <vt:lpwstr>error_501</vt:lpwstr>
      </vt:variant>
      <vt:variant>
        <vt:i4>7471185</vt:i4>
      </vt:variant>
      <vt:variant>
        <vt:i4>9138</vt:i4>
      </vt:variant>
      <vt:variant>
        <vt:i4>0</vt:i4>
      </vt:variant>
      <vt:variant>
        <vt:i4>5</vt:i4>
      </vt:variant>
      <vt:variant>
        <vt:lpwstr/>
      </vt:variant>
      <vt:variant>
        <vt:lpwstr>error_404</vt:lpwstr>
      </vt:variant>
      <vt:variant>
        <vt:i4>7471185</vt:i4>
      </vt:variant>
      <vt:variant>
        <vt:i4>9135</vt:i4>
      </vt:variant>
      <vt:variant>
        <vt:i4>0</vt:i4>
      </vt:variant>
      <vt:variant>
        <vt:i4>5</vt:i4>
      </vt:variant>
      <vt:variant>
        <vt:lpwstr/>
      </vt:variant>
      <vt:variant>
        <vt:lpwstr>error_403</vt:lpwstr>
      </vt:variant>
      <vt:variant>
        <vt:i4>7471185</vt:i4>
      </vt:variant>
      <vt:variant>
        <vt:i4>9132</vt:i4>
      </vt:variant>
      <vt:variant>
        <vt:i4>0</vt:i4>
      </vt:variant>
      <vt:variant>
        <vt:i4>5</vt:i4>
      </vt:variant>
      <vt:variant>
        <vt:lpwstr/>
      </vt:variant>
      <vt:variant>
        <vt:lpwstr>error_401</vt:lpwstr>
      </vt:variant>
      <vt:variant>
        <vt:i4>7471190</vt:i4>
      </vt:variant>
      <vt:variant>
        <vt:i4>9129</vt:i4>
      </vt:variant>
      <vt:variant>
        <vt:i4>0</vt:i4>
      </vt:variant>
      <vt:variant>
        <vt:i4>5</vt:i4>
      </vt:variant>
      <vt:variant>
        <vt:lpwstr/>
      </vt:variant>
      <vt:variant>
        <vt:lpwstr>error_301</vt:lpwstr>
      </vt:variant>
      <vt:variant>
        <vt:i4>7471191</vt:i4>
      </vt:variant>
      <vt:variant>
        <vt:i4>9126</vt:i4>
      </vt:variant>
      <vt:variant>
        <vt:i4>0</vt:i4>
      </vt:variant>
      <vt:variant>
        <vt:i4>5</vt:i4>
      </vt:variant>
      <vt:variant>
        <vt:lpwstr/>
      </vt:variant>
      <vt:variant>
        <vt:lpwstr>error_202</vt:lpwstr>
      </vt:variant>
      <vt:variant>
        <vt:i4>7471191</vt:i4>
      </vt:variant>
      <vt:variant>
        <vt:i4>9123</vt:i4>
      </vt:variant>
      <vt:variant>
        <vt:i4>0</vt:i4>
      </vt:variant>
      <vt:variant>
        <vt:i4>5</vt:i4>
      </vt:variant>
      <vt:variant>
        <vt:lpwstr/>
      </vt:variant>
      <vt:variant>
        <vt:lpwstr>error_200</vt:lpwstr>
      </vt:variant>
      <vt:variant>
        <vt:i4>983089</vt:i4>
      </vt:variant>
      <vt:variant>
        <vt:i4>9111</vt:i4>
      </vt:variant>
      <vt:variant>
        <vt:i4>0</vt:i4>
      </vt:variant>
      <vt:variant>
        <vt:i4>5</vt:i4>
      </vt:variant>
      <vt:variant>
        <vt:lpwstr/>
      </vt:variant>
      <vt:variant>
        <vt:lpwstr>en_ddiol</vt:lpwstr>
      </vt:variant>
      <vt:variant>
        <vt:i4>1048627</vt:i4>
      </vt:variant>
      <vt:variant>
        <vt:i4>9108</vt:i4>
      </vt:variant>
      <vt:variant>
        <vt:i4>0</vt:i4>
      </vt:variant>
      <vt:variant>
        <vt:i4>5</vt:i4>
      </vt:variant>
      <vt:variant>
        <vt:lpwstr/>
      </vt:variant>
      <vt:variant>
        <vt:lpwstr>html_dilf</vt:lpwstr>
      </vt:variant>
      <vt:variant>
        <vt:i4>7536722</vt:i4>
      </vt:variant>
      <vt:variant>
        <vt:i4>9105</vt:i4>
      </vt:variant>
      <vt:variant>
        <vt:i4>0</vt:i4>
      </vt:variant>
      <vt:variant>
        <vt:i4>5</vt:i4>
      </vt:variant>
      <vt:variant>
        <vt:lpwstr/>
      </vt:variant>
      <vt:variant>
        <vt:lpwstr>external_dilfd</vt:lpwstr>
      </vt:variant>
      <vt:variant>
        <vt:i4>7340112</vt:i4>
      </vt:variant>
      <vt:variant>
        <vt:i4>9102</vt:i4>
      </vt:variant>
      <vt:variant>
        <vt:i4>0</vt:i4>
      </vt:variant>
      <vt:variant>
        <vt:i4>5</vt:i4>
      </vt:variant>
      <vt:variant>
        <vt:lpwstr/>
      </vt:variant>
      <vt:variant>
        <vt:lpwstr>error_520</vt:lpwstr>
      </vt:variant>
      <vt:variant>
        <vt:i4>7471184</vt:i4>
      </vt:variant>
      <vt:variant>
        <vt:i4>9099</vt:i4>
      </vt:variant>
      <vt:variant>
        <vt:i4>0</vt:i4>
      </vt:variant>
      <vt:variant>
        <vt:i4>5</vt:i4>
      </vt:variant>
      <vt:variant>
        <vt:lpwstr/>
      </vt:variant>
      <vt:variant>
        <vt:lpwstr>error_501</vt:lpwstr>
      </vt:variant>
      <vt:variant>
        <vt:i4>7340113</vt:i4>
      </vt:variant>
      <vt:variant>
        <vt:i4>9096</vt:i4>
      </vt:variant>
      <vt:variant>
        <vt:i4>0</vt:i4>
      </vt:variant>
      <vt:variant>
        <vt:i4>5</vt:i4>
      </vt:variant>
      <vt:variant>
        <vt:lpwstr/>
      </vt:variant>
      <vt:variant>
        <vt:lpwstr>error_420</vt:lpwstr>
      </vt:variant>
      <vt:variant>
        <vt:i4>7471185</vt:i4>
      </vt:variant>
      <vt:variant>
        <vt:i4>9093</vt:i4>
      </vt:variant>
      <vt:variant>
        <vt:i4>0</vt:i4>
      </vt:variant>
      <vt:variant>
        <vt:i4>5</vt:i4>
      </vt:variant>
      <vt:variant>
        <vt:lpwstr/>
      </vt:variant>
      <vt:variant>
        <vt:lpwstr>error_407</vt:lpwstr>
      </vt:variant>
      <vt:variant>
        <vt:i4>7471185</vt:i4>
      </vt:variant>
      <vt:variant>
        <vt:i4>9090</vt:i4>
      </vt:variant>
      <vt:variant>
        <vt:i4>0</vt:i4>
      </vt:variant>
      <vt:variant>
        <vt:i4>5</vt:i4>
      </vt:variant>
      <vt:variant>
        <vt:lpwstr/>
      </vt:variant>
      <vt:variant>
        <vt:lpwstr>error_406</vt:lpwstr>
      </vt:variant>
      <vt:variant>
        <vt:i4>7471185</vt:i4>
      </vt:variant>
      <vt:variant>
        <vt:i4>9087</vt:i4>
      </vt:variant>
      <vt:variant>
        <vt:i4>0</vt:i4>
      </vt:variant>
      <vt:variant>
        <vt:i4>5</vt:i4>
      </vt:variant>
      <vt:variant>
        <vt:lpwstr/>
      </vt:variant>
      <vt:variant>
        <vt:lpwstr>error_402</vt:lpwstr>
      </vt:variant>
      <vt:variant>
        <vt:i4>7471185</vt:i4>
      </vt:variant>
      <vt:variant>
        <vt:i4>9084</vt:i4>
      </vt:variant>
      <vt:variant>
        <vt:i4>0</vt:i4>
      </vt:variant>
      <vt:variant>
        <vt:i4>5</vt:i4>
      </vt:variant>
      <vt:variant>
        <vt:lpwstr/>
      </vt:variant>
      <vt:variant>
        <vt:lpwstr>error_401</vt:lpwstr>
      </vt:variant>
      <vt:variant>
        <vt:i4>7471190</vt:i4>
      </vt:variant>
      <vt:variant>
        <vt:i4>9081</vt:i4>
      </vt:variant>
      <vt:variant>
        <vt:i4>0</vt:i4>
      </vt:variant>
      <vt:variant>
        <vt:i4>5</vt:i4>
      </vt:variant>
      <vt:variant>
        <vt:lpwstr/>
      </vt:variant>
      <vt:variant>
        <vt:lpwstr>error_306</vt:lpwstr>
      </vt:variant>
      <vt:variant>
        <vt:i4>7471190</vt:i4>
      </vt:variant>
      <vt:variant>
        <vt:i4>9078</vt:i4>
      </vt:variant>
      <vt:variant>
        <vt:i4>0</vt:i4>
      </vt:variant>
      <vt:variant>
        <vt:i4>5</vt:i4>
      </vt:variant>
      <vt:variant>
        <vt:lpwstr/>
      </vt:variant>
      <vt:variant>
        <vt:lpwstr>error_304</vt:lpwstr>
      </vt:variant>
      <vt:variant>
        <vt:i4>7471190</vt:i4>
      </vt:variant>
      <vt:variant>
        <vt:i4>9075</vt:i4>
      </vt:variant>
      <vt:variant>
        <vt:i4>0</vt:i4>
      </vt:variant>
      <vt:variant>
        <vt:i4>5</vt:i4>
      </vt:variant>
      <vt:variant>
        <vt:lpwstr/>
      </vt:variant>
      <vt:variant>
        <vt:lpwstr>error_301</vt:lpwstr>
      </vt:variant>
      <vt:variant>
        <vt:i4>7471191</vt:i4>
      </vt:variant>
      <vt:variant>
        <vt:i4>9072</vt:i4>
      </vt:variant>
      <vt:variant>
        <vt:i4>0</vt:i4>
      </vt:variant>
      <vt:variant>
        <vt:i4>5</vt:i4>
      </vt:variant>
      <vt:variant>
        <vt:lpwstr/>
      </vt:variant>
      <vt:variant>
        <vt:lpwstr>error_207</vt:lpwstr>
      </vt:variant>
      <vt:variant>
        <vt:i4>7471191</vt:i4>
      </vt:variant>
      <vt:variant>
        <vt:i4>9069</vt:i4>
      </vt:variant>
      <vt:variant>
        <vt:i4>0</vt:i4>
      </vt:variant>
      <vt:variant>
        <vt:i4>5</vt:i4>
      </vt:variant>
      <vt:variant>
        <vt:lpwstr/>
      </vt:variant>
      <vt:variant>
        <vt:lpwstr>error_206</vt:lpwstr>
      </vt:variant>
      <vt:variant>
        <vt:i4>7471191</vt:i4>
      </vt:variant>
      <vt:variant>
        <vt:i4>9066</vt:i4>
      </vt:variant>
      <vt:variant>
        <vt:i4>0</vt:i4>
      </vt:variant>
      <vt:variant>
        <vt:i4>5</vt:i4>
      </vt:variant>
      <vt:variant>
        <vt:lpwstr/>
      </vt:variant>
      <vt:variant>
        <vt:lpwstr>error_205</vt:lpwstr>
      </vt:variant>
      <vt:variant>
        <vt:i4>7471191</vt:i4>
      </vt:variant>
      <vt:variant>
        <vt:i4>9063</vt:i4>
      </vt:variant>
      <vt:variant>
        <vt:i4>0</vt:i4>
      </vt:variant>
      <vt:variant>
        <vt:i4>5</vt:i4>
      </vt:variant>
      <vt:variant>
        <vt:lpwstr/>
      </vt:variant>
      <vt:variant>
        <vt:lpwstr>error_202</vt:lpwstr>
      </vt:variant>
      <vt:variant>
        <vt:i4>7340116</vt:i4>
      </vt:variant>
      <vt:variant>
        <vt:i4>9060</vt:i4>
      </vt:variant>
      <vt:variant>
        <vt:i4>0</vt:i4>
      </vt:variant>
      <vt:variant>
        <vt:i4>5</vt:i4>
      </vt:variant>
      <vt:variant>
        <vt:lpwstr/>
      </vt:variant>
      <vt:variant>
        <vt:lpwstr>error_120</vt:lpwstr>
      </vt:variant>
      <vt:variant>
        <vt:i4>7471191</vt:i4>
      </vt:variant>
      <vt:variant>
        <vt:i4>9015</vt:i4>
      </vt:variant>
      <vt:variant>
        <vt:i4>0</vt:i4>
      </vt:variant>
      <vt:variant>
        <vt:i4>5</vt:i4>
      </vt:variant>
      <vt:variant>
        <vt:lpwstr/>
      </vt:variant>
      <vt:variant>
        <vt:lpwstr>error_206</vt:lpwstr>
      </vt:variant>
      <vt:variant>
        <vt:i4>983089</vt:i4>
      </vt:variant>
      <vt:variant>
        <vt:i4>9012</vt:i4>
      </vt:variant>
      <vt:variant>
        <vt:i4>0</vt:i4>
      </vt:variant>
      <vt:variant>
        <vt:i4>5</vt:i4>
      </vt:variant>
      <vt:variant>
        <vt:lpwstr/>
      </vt:variant>
      <vt:variant>
        <vt:lpwstr>en_ddiol</vt:lpwstr>
      </vt:variant>
      <vt:variant>
        <vt:i4>5439599</vt:i4>
      </vt:variant>
      <vt:variant>
        <vt:i4>9006</vt:i4>
      </vt:variant>
      <vt:variant>
        <vt:i4>0</vt:i4>
      </vt:variant>
      <vt:variant>
        <vt:i4>5</vt:i4>
      </vt:variant>
      <vt:variant>
        <vt:lpwstr/>
      </vt:variant>
      <vt:variant>
        <vt:lpwstr>Packed_Output_Format_Lister</vt:lpwstr>
      </vt:variant>
      <vt:variant>
        <vt:i4>2228253</vt:i4>
      </vt:variant>
      <vt:variant>
        <vt:i4>9003</vt:i4>
      </vt:variant>
      <vt:variant>
        <vt:i4>0</vt:i4>
      </vt:variant>
      <vt:variant>
        <vt:i4>5</vt:i4>
      </vt:variant>
      <vt:variant>
        <vt:lpwstr/>
      </vt:variant>
      <vt:variant>
        <vt:lpwstr>Standard_Output_Format_Lister</vt:lpwstr>
      </vt:variant>
      <vt:variant>
        <vt:i4>1966130</vt:i4>
      </vt:variant>
      <vt:variant>
        <vt:i4>9000</vt:i4>
      </vt:variant>
      <vt:variant>
        <vt:i4>0</vt:i4>
      </vt:variant>
      <vt:variant>
        <vt:i4>5</vt:i4>
      </vt:variant>
      <vt:variant>
        <vt:lpwstr/>
      </vt:variant>
      <vt:variant>
        <vt:lpwstr>list_dic_input_parameters</vt:lpwstr>
      </vt:variant>
      <vt:variant>
        <vt:i4>6160507</vt:i4>
      </vt:variant>
      <vt:variant>
        <vt:i4>8997</vt:i4>
      </vt:variant>
      <vt:variant>
        <vt:i4>0</vt:i4>
      </vt:variant>
      <vt:variant>
        <vt:i4>5</vt:i4>
      </vt:variant>
      <vt:variant>
        <vt:lpwstr>\\vhaishwww5\fileman\docs\dg\cl_ddiol.shtml</vt:lpwstr>
      </vt:variant>
      <vt:variant>
        <vt:lpwstr/>
      </vt:variant>
      <vt:variant>
        <vt:i4>983089</vt:i4>
      </vt:variant>
      <vt:variant>
        <vt:i4>8994</vt:i4>
      </vt:variant>
      <vt:variant>
        <vt:i4>0</vt:i4>
      </vt:variant>
      <vt:variant>
        <vt:i4>5</vt:i4>
      </vt:variant>
      <vt:variant>
        <vt:lpwstr/>
      </vt:variant>
      <vt:variant>
        <vt:lpwstr>en_ddiol</vt:lpwstr>
      </vt:variant>
      <vt:variant>
        <vt:i4>983089</vt:i4>
      </vt:variant>
      <vt:variant>
        <vt:i4>8991</vt:i4>
      </vt:variant>
      <vt:variant>
        <vt:i4>0</vt:i4>
      </vt:variant>
      <vt:variant>
        <vt:i4>5</vt:i4>
      </vt:variant>
      <vt:variant>
        <vt:lpwstr/>
      </vt:variant>
      <vt:variant>
        <vt:lpwstr>en_ddiol</vt:lpwstr>
      </vt:variant>
      <vt:variant>
        <vt:i4>6881380</vt:i4>
      </vt:variant>
      <vt:variant>
        <vt:i4>8982</vt:i4>
      </vt:variant>
      <vt:variant>
        <vt:i4>0</vt:i4>
      </vt:variant>
      <vt:variant>
        <vt:i4>5</vt:i4>
      </vt:variant>
      <vt:variant>
        <vt:lpwstr/>
      </vt:variant>
      <vt:variant>
        <vt:lpwstr>dic</vt:lpwstr>
      </vt:variant>
      <vt:variant>
        <vt:i4>6881380</vt:i4>
      </vt:variant>
      <vt:variant>
        <vt:i4>8979</vt:i4>
      </vt:variant>
      <vt:variant>
        <vt:i4>0</vt:i4>
      </vt:variant>
      <vt:variant>
        <vt:i4>5</vt:i4>
      </vt:variant>
      <vt:variant>
        <vt:lpwstr/>
      </vt:variant>
      <vt:variant>
        <vt:lpwstr>die</vt:lpwstr>
      </vt:variant>
      <vt:variant>
        <vt:i4>6881380</vt:i4>
      </vt:variant>
      <vt:variant>
        <vt:i4>8976</vt:i4>
      </vt:variant>
      <vt:variant>
        <vt:i4>0</vt:i4>
      </vt:variant>
      <vt:variant>
        <vt:i4>5</vt:i4>
      </vt:variant>
      <vt:variant>
        <vt:lpwstr/>
      </vt:variant>
      <vt:variant>
        <vt:lpwstr>dic</vt:lpwstr>
      </vt:variant>
      <vt:variant>
        <vt:i4>6094922</vt:i4>
      </vt:variant>
      <vt:variant>
        <vt:i4>8973</vt:i4>
      </vt:variant>
      <vt:variant>
        <vt:i4>0</vt:i4>
      </vt:variant>
      <vt:variant>
        <vt:i4>5</vt:i4>
      </vt:variant>
      <vt:variant>
        <vt:lpwstr/>
      </vt:variant>
      <vt:variant>
        <vt:lpwstr>list_dic_x_computed_expression</vt:lpwstr>
      </vt:variant>
      <vt:variant>
        <vt:i4>2949171</vt:i4>
      </vt:variant>
      <vt:variant>
        <vt:i4>8970</vt:i4>
      </vt:variant>
      <vt:variant>
        <vt:i4>0</vt:i4>
      </vt:variant>
      <vt:variant>
        <vt:i4>5</vt:i4>
      </vt:variant>
      <vt:variant>
        <vt:lpwstr/>
      </vt:variant>
      <vt:variant>
        <vt:lpwstr>list_dic_x_sort_template</vt:lpwstr>
      </vt:variant>
      <vt:variant>
        <vt:i4>327724</vt:i4>
      </vt:variant>
      <vt:variant>
        <vt:i4>8967</vt:i4>
      </vt:variant>
      <vt:variant>
        <vt:i4>0</vt:i4>
      </vt:variant>
      <vt:variant>
        <vt:i4>5</vt:i4>
      </vt:variant>
      <vt:variant>
        <vt:lpwstr/>
      </vt:variant>
      <vt:variant>
        <vt:lpwstr>list_dic_x_field</vt:lpwstr>
      </vt:variant>
      <vt:variant>
        <vt:i4>6094922</vt:i4>
      </vt:variant>
      <vt:variant>
        <vt:i4>8958</vt:i4>
      </vt:variant>
      <vt:variant>
        <vt:i4>0</vt:i4>
      </vt:variant>
      <vt:variant>
        <vt:i4>5</vt:i4>
      </vt:variant>
      <vt:variant>
        <vt:lpwstr/>
      </vt:variant>
      <vt:variant>
        <vt:lpwstr>list_dic_x_computed_expression</vt:lpwstr>
      </vt:variant>
      <vt:variant>
        <vt:i4>2949171</vt:i4>
      </vt:variant>
      <vt:variant>
        <vt:i4>8955</vt:i4>
      </vt:variant>
      <vt:variant>
        <vt:i4>0</vt:i4>
      </vt:variant>
      <vt:variant>
        <vt:i4>5</vt:i4>
      </vt:variant>
      <vt:variant>
        <vt:lpwstr/>
      </vt:variant>
      <vt:variant>
        <vt:lpwstr>list_dic_x_sort_template</vt:lpwstr>
      </vt:variant>
      <vt:variant>
        <vt:i4>327724</vt:i4>
      </vt:variant>
      <vt:variant>
        <vt:i4>8952</vt:i4>
      </vt:variant>
      <vt:variant>
        <vt:i4>0</vt:i4>
      </vt:variant>
      <vt:variant>
        <vt:i4>5</vt:i4>
      </vt:variant>
      <vt:variant>
        <vt:lpwstr/>
      </vt:variant>
      <vt:variant>
        <vt:lpwstr>list_dic_x_field</vt:lpwstr>
      </vt:variant>
      <vt:variant>
        <vt:i4>6684757</vt:i4>
      </vt:variant>
      <vt:variant>
        <vt:i4>8943</vt:i4>
      </vt:variant>
      <vt:variant>
        <vt:i4>0</vt:i4>
      </vt:variant>
      <vt:variant>
        <vt:i4>5</vt:i4>
      </vt:variant>
      <vt:variant>
        <vt:lpwstr/>
      </vt:variant>
      <vt:variant>
        <vt:lpwstr>list_dic_default_values</vt:lpwstr>
      </vt:variant>
      <vt:variant>
        <vt:i4>983089</vt:i4>
      </vt:variant>
      <vt:variant>
        <vt:i4>8940</vt:i4>
      </vt:variant>
      <vt:variant>
        <vt:i4>0</vt:i4>
      </vt:variant>
      <vt:variant>
        <vt:i4>5</vt:i4>
      </vt:variant>
      <vt:variant>
        <vt:lpwstr/>
      </vt:variant>
      <vt:variant>
        <vt:lpwstr>en_ddiol</vt:lpwstr>
      </vt:variant>
      <vt:variant>
        <vt:i4>5767278</vt:i4>
      </vt:variant>
      <vt:variant>
        <vt:i4>8937</vt:i4>
      </vt:variant>
      <vt:variant>
        <vt:i4>0</vt:i4>
      </vt:variant>
      <vt:variant>
        <vt:i4>5</vt:i4>
      </vt:variant>
      <vt:variant>
        <vt:lpwstr/>
      </vt:variant>
      <vt:variant>
        <vt:lpwstr>list_dic_output_parameters</vt:lpwstr>
      </vt:variant>
      <vt:variant>
        <vt:i4>6881380</vt:i4>
      </vt:variant>
      <vt:variant>
        <vt:i4>8922</vt:i4>
      </vt:variant>
      <vt:variant>
        <vt:i4>0</vt:i4>
      </vt:variant>
      <vt:variant>
        <vt:i4>5</vt:i4>
      </vt:variant>
      <vt:variant>
        <vt:lpwstr/>
      </vt:variant>
      <vt:variant>
        <vt:lpwstr>dic</vt:lpwstr>
      </vt:variant>
      <vt:variant>
        <vt:i4>3866717</vt:i4>
      </vt:variant>
      <vt:variant>
        <vt:i4>8919</vt:i4>
      </vt:variant>
      <vt:variant>
        <vt:i4>0</vt:i4>
      </vt:variant>
      <vt:variant>
        <vt:i4>5</vt:i4>
      </vt:variant>
      <vt:variant>
        <vt:lpwstr/>
      </vt:variant>
      <vt:variant>
        <vt:lpwstr>find1_dic</vt:lpwstr>
      </vt:variant>
      <vt:variant>
        <vt:i4>655422</vt:i4>
      </vt:variant>
      <vt:variant>
        <vt:i4>8916</vt:i4>
      </vt:variant>
      <vt:variant>
        <vt:i4>0</vt:i4>
      </vt:variant>
      <vt:variant>
        <vt:i4>5</vt:i4>
      </vt:variant>
      <vt:variant>
        <vt:lpwstr/>
      </vt:variant>
      <vt:variant>
        <vt:lpwstr>find_dic</vt:lpwstr>
      </vt:variant>
      <vt:variant>
        <vt:i4>6881380</vt:i4>
      </vt:variant>
      <vt:variant>
        <vt:i4>8913</vt:i4>
      </vt:variant>
      <vt:variant>
        <vt:i4>0</vt:i4>
      </vt:variant>
      <vt:variant>
        <vt:i4>5</vt:i4>
      </vt:variant>
      <vt:variant>
        <vt:lpwstr/>
      </vt:variant>
      <vt:variant>
        <vt:lpwstr>dic</vt:lpwstr>
      </vt:variant>
      <vt:variant>
        <vt:i4>262189</vt:i4>
      </vt:variant>
      <vt:variant>
        <vt:i4>8898</vt:i4>
      </vt:variant>
      <vt:variant>
        <vt:i4>0</vt:i4>
      </vt:variant>
      <vt:variant>
        <vt:i4>5</vt:i4>
      </vt:variant>
      <vt:variant>
        <vt:lpwstr/>
      </vt:variant>
      <vt:variant>
        <vt:lpwstr>recall_dilfd</vt:lpwstr>
      </vt:variant>
      <vt:variant>
        <vt:i4>2097224</vt:i4>
      </vt:variant>
      <vt:variant>
        <vt:i4>8895</vt:i4>
      </vt:variant>
      <vt:variant>
        <vt:i4>0</vt:i4>
      </vt:variant>
      <vt:variant>
        <vt:i4>5</vt:i4>
      </vt:variant>
      <vt:variant>
        <vt:lpwstr/>
      </vt:variant>
      <vt:variant>
        <vt:lpwstr>find1_dic_input_parameter</vt:lpwstr>
      </vt:variant>
      <vt:variant>
        <vt:i4>655422</vt:i4>
      </vt:variant>
      <vt:variant>
        <vt:i4>8886</vt:i4>
      </vt:variant>
      <vt:variant>
        <vt:i4>0</vt:i4>
      </vt:variant>
      <vt:variant>
        <vt:i4>5</vt:i4>
      </vt:variant>
      <vt:variant>
        <vt:lpwstr/>
      </vt:variant>
      <vt:variant>
        <vt:lpwstr>find_dic</vt:lpwstr>
      </vt:variant>
      <vt:variant>
        <vt:i4>655422</vt:i4>
      </vt:variant>
      <vt:variant>
        <vt:i4>8883</vt:i4>
      </vt:variant>
      <vt:variant>
        <vt:i4>0</vt:i4>
      </vt:variant>
      <vt:variant>
        <vt:i4>5</vt:i4>
      </vt:variant>
      <vt:variant>
        <vt:lpwstr/>
      </vt:variant>
      <vt:variant>
        <vt:lpwstr>find_dic</vt:lpwstr>
      </vt:variant>
      <vt:variant>
        <vt:i4>655422</vt:i4>
      </vt:variant>
      <vt:variant>
        <vt:i4>8880</vt:i4>
      </vt:variant>
      <vt:variant>
        <vt:i4>0</vt:i4>
      </vt:variant>
      <vt:variant>
        <vt:i4>5</vt:i4>
      </vt:variant>
      <vt:variant>
        <vt:lpwstr/>
      </vt:variant>
      <vt:variant>
        <vt:lpwstr>find_dic</vt:lpwstr>
      </vt:variant>
      <vt:variant>
        <vt:i4>7536722</vt:i4>
      </vt:variant>
      <vt:variant>
        <vt:i4>8877</vt:i4>
      </vt:variant>
      <vt:variant>
        <vt:i4>0</vt:i4>
      </vt:variant>
      <vt:variant>
        <vt:i4>5</vt:i4>
      </vt:variant>
      <vt:variant>
        <vt:lpwstr/>
      </vt:variant>
      <vt:variant>
        <vt:lpwstr>external_dilfd</vt:lpwstr>
      </vt:variant>
      <vt:variant>
        <vt:i4>4653156</vt:i4>
      </vt:variant>
      <vt:variant>
        <vt:i4>8874</vt:i4>
      </vt:variant>
      <vt:variant>
        <vt:i4>0</vt:i4>
      </vt:variant>
      <vt:variant>
        <vt:i4>5</vt:i4>
      </vt:variant>
      <vt:variant>
        <vt:lpwstr/>
      </vt:variant>
      <vt:variant>
        <vt:lpwstr>error_8095</vt:lpwstr>
      </vt:variant>
      <vt:variant>
        <vt:i4>4325476</vt:i4>
      </vt:variant>
      <vt:variant>
        <vt:i4>8871</vt:i4>
      </vt:variant>
      <vt:variant>
        <vt:i4>0</vt:i4>
      </vt:variant>
      <vt:variant>
        <vt:i4>5</vt:i4>
      </vt:variant>
      <vt:variant>
        <vt:lpwstr/>
      </vt:variant>
      <vt:variant>
        <vt:lpwstr>error_8090</vt:lpwstr>
      </vt:variant>
      <vt:variant>
        <vt:i4>7340112</vt:i4>
      </vt:variant>
      <vt:variant>
        <vt:i4>8868</vt:i4>
      </vt:variant>
      <vt:variant>
        <vt:i4>0</vt:i4>
      </vt:variant>
      <vt:variant>
        <vt:i4>5</vt:i4>
      </vt:variant>
      <vt:variant>
        <vt:lpwstr/>
      </vt:variant>
      <vt:variant>
        <vt:lpwstr>error_520</vt:lpwstr>
      </vt:variant>
      <vt:variant>
        <vt:i4>7471184</vt:i4>
      </vt:variant>
      <vt:variant>
        <vt:i4>8865</vt:i4>
      </vt:variant>
      <vt:variant>
        <vt:i4>0</vt:i4>
      </vt:variant>
      <vt:variant>
        <vt:i4>5</vt:i4>
      </vt:variant>
      <vt:variant>
        <vt:lpwstr/>
      </vt:variant>
      <vt:variant>
        <vt:lpwstr>error_501</vt:lpwstr>
      </vt:variant>
      <vt:variant>
        <vt:i4>7340113</vt:i4>
      </vt:variant>
      <vt:variant>
        <vt:i4>8862</vt:i4>
      </vt:variant>
      <vt:variant>
        <vt:i4>0</vt:i4>
      </vt:variant>
      <vt:variant>
        <vt:i4>5</vt:i4>
      </vt:variant>
      <vt:variant>
        <vt:lpwstr/>
      </vt:variant>
      <vt:variant>
        <vt:lpwstr>error_420</vt:lpwstr>
      </vt:variant>
      <vt:variant>
        <vt:i4>7471185</vt:i4>
      </vt:variant>
      <vt:variant>
        <vt:i4>8859</vt:i4>
      </vt:variant>
      <vt:variant>
        <vt:i4>0</vt:i4>
      </vt:variant>
      <vt:variant>
        <vt:i4>5</vt:i4>
      </vt:variant>
      <vt:variant>
        <vt:lpwstr/>
      </vt:variant>
      <vt:variant>
        <vt:lpwstr>error_407</vt:lpwstr>
      </vt:variant>
      <vt:variant>
        <vt:i4>7471185</vt:i4>
      </vt:variant>
      <vt:variant>
        <vt:i4>8856</vt:i4>
      </vt:variant>
      <vt:variant>
        <vt:i4>0</vt:i4>
      </vt:variant>
      <vt:variant>
        <vt:i4>5</vt:i4>
      </vt:variant>
      <vt:variant>
        <vt:lpwstr/>
      </vt:variant>
      <vt:variant>
        <vt:lpwstr>error_406</vt:lpwstr>
      </vt:variant>
      <vt:variant>
        <vt:i4>7471185</vt:i4>
      </vt:variant>
      <vt:variant>
        <vt:i4>8853</vt:i4>
      </vt:variant>
      <vt:variant>
        <vt:i4>0</vt:i4>
      </vt:variant>
      <vt:variant>
        <vt:i4>5</vt:i4>
      </vt:variant>
      <vt:variant>
        <vt:lpwstr/>
      </vt:variant>
      <vt:variant>
        <vt:lpwstr>error_402</vt:lpwstr>
      </vt:variant>
      <vt:variant>
        <vt:i4>7471185</vt:i4>
      </vt:variant>
      <vt:variant>
        <vt:i4>8850</vt:i4>
      </vt:variant>
      <vt:variant>
        <vt:i4>0</vt:i4>
      </vt:variant>
      <vt:variant>
        <vt:i4>5</vt:i4>
      </vt:variant>
      <vt:variant>
        <vt:lpwstr/>
      </vt:variant>
      <vt:variant>
        <vt:lpwstr>error_401</vt:lpwstr>
      </vt:variant>
      <vt:variant>
        <vt:i4>7471190</vt:i4>
      </vt:variant>
      <vt:variant>
        <vt:i4>8847</vt:i4>
      </vt:variant>
      <vt:variant>
        <vt:i4>0</vt:i4>
      </vt:variant>
      <vt:variant>
        <vt:i4>5</vt:i4>
      </vt:variant>
      <vt:variant>
        <vt:lpwstr/>
      </vt:variant>
      <vt:variant>
        <vt:lpwstr>error_306</vt:lpwstr>
      </vt:variant>
      <vt:variant>
        <vt:i4>7471190</vt:i4>
      </vt:variant>
      <vt:variant>
        <vt:i4>8844</vt:i4>
      </vt:variant>
      <vt:variant>
        <vt:i4>0</vt:i4>
      </vt:variant>
      <vt:variant>
        <vt:i4>5</vt:i4>
      </vt:variant>
      <vt:variant>
        <vt:lpwstr/>
      </vt:variant>
      <vt:variant>
        <vt:lpwstr>error_304</vt:lpwstr>
      </vt:variant>
      <vt:variant>
        <vt:i4>7471190</vt:i4>
      </vt:variant>
      <vt:variant>
        <vt:i4>8841</vt:i4>
      </vt:variant>
      <vt:variant>
        <vt:i4>0</vt:i4>
      </vt:variant>
      <vt:variant>
        <vt:i4>5</vt:i4>
      </vt:variant>
      <vt:variant>
        <vt:lpwstr/>
      </vt:variant>
      <vt:variant>
        <vt:lpwstr>error_301</vt:lpwstr>
      </vt:variant>
      <vt:variant>
        <vt:i4>8061015</vt:i4>
      </vt:variant>
      <vt:variant>
        <vt:i4>8838</vt:i4>
      </vt:variant>
      <vt:variant>
        <vt:i4>0</vt:i4>
      </vt:variant>
      <vt:variant>
        <vt:i4>5</vt:i4>
      </vt:variant>
      <vt:variant>
        <vt:lpwstr/>
      </vt:variant>
      <vt:variant>
        <vt:lpwstr>error_299</vt:lpwstr>
      </vt:variant>
      <vt:variant>
        <vt:i4>7471191</vt:i4>
      </vt:variant>
      <vt:variant>
        <vt:i4>8835</vt:i4>
      </vt:variant>
      <vt:variant>
        <vt:i4>0</vt:i4>
      </vt:variant>
      <vt:variant>
        <vt:i4>5</vt:i4>
      </vt:variant>
      <vt:variant>
        <vt:lpwstr/>
      </vt:variant>
      <vt:variant>
        <vt:lpwstr>error_205</vt:lpwstr>
      </vt:variant>
      <vt:variant>
        <vt:i4>7471191</vt:i4>
      </vt:variant>
      <vt:variant>
        <vt:i4>8832</vt:i4>
      </vt:variant>
      <vt:variant>
        <vt:i4>0</vt:i4>
      </vt:variant>
      <vt:variant>
        <vt:i4>5</vt:i4>
      </vt:variant>
      <vt:variant>
        <vt:lpwstr/>
      </vt:variant>
      <vt:variant>
        <vt:lpwstr>error_204</vt:lpwstr>
      </vt:variant>
      <vt:variant>
        <vt:i4>7471191</vt:i4>
      </vt:variant>
      <vt:variant>
        <vt:i4>8829</vt:i4>
      </vt:variant>
      <vt:variant>
        <vt:i4>0</vt:i4>
      </vt:variant>
      <vt:variant>
        <vt:i4>5</vt:i4>
      </vt:variant>
      <vt:variant>
        <vt:lpwstr/>
      </vt:variant>
      <vt:variant>
        <vt:lpwstr>error_202</vt:lpwstr>
      </vt:variant>
      <vt:variant>
        <vt:i4>7340116</vt:i4>
      </vt:variant>
      <vt:variant>
        <vt:i4>8826</vt:i4>
      </vt:variant>
      <vt:variant>
        <vt:i4>0</vt:i4>
      </vt:variant>
      <vt:variant>
        <vt:i4>5</vt:i4>
      </vt:variant>
      <vt:variant>
        <vt:lpwstr/>
      </vt:variant>
      <vt:variant>
        <vt:lpwstr>error_120</vt:lpwstr>
      </vt:variant>
      <vt:variant>
        <vt:i4>6881380</vt:i4>
      </vt:variant>
      <vt:variant>
        <vt:i4>8778</vt:i4>
      </vt:variant>
      <vt:variant>
        <vt:i4>0</vt:i4>
      </vt:variant>
      <vt:variant>
        <vt:i4>5</vt:i4>
      </vt:variant>
      <vt:variant>
        <vt:lpwstr/>
      </vt:variant>
      <vt:variant>
        <vt:lpwstr>dic</vt:lpwstr>
      </vt:variant>
      <vt:variant>
        <vt:i4>6881380</vt:i4>
      </vt:variant>
      <vt:variant>
        <vt:i4>8772</vt:i4>
      </vt:variant>
      <vt:variant>
        <vt:i4>0</vt:i4>
      </vt:variant>
      <vt:variant>
        <vt:i4>5</vt:i4>
      </vt:variant>
      <vt:variant>
        <vt:lpwstr/>
      </vt:variant>
      <vt:variant>
        <vt:lpwstr>die</vt:lpwstr>
      </vt:variant>
      <vt:variant>
        <vt:i4>6881380</vt:i4>
      </vt:variant>
      <vt:variant>
        <vt:i4>8769</vt:i4>
      </vt:variant>
      <vt:variant>
        <vt:i4>0</vt:i4>
      </vt:variant>
      <vt:variant>
        <vt:i4>5</vt:i4>
      </vt:variant>
      <vt:variant>
        <vt:lpwstr/>
      </vt:variant>
      <vt:variant>
        <vt:lpwstr>dic</vt:lpwstr>
      </vt:variant>
      <vt:variant>
        <vt:i4>262189</vt:i4>
      </vt:variant>
      <vt:variant>
        <vt:i4>8766</vt:i4>
      </vt:variant>
      <vt:variant>
        <vt:i4>0</vt:i4>
      </vt:variant>
      <vt:variant>
        <vt:i4>5</vt:i4>
      </vt:variant>
      <vt:variant>
        <vt:lpwstr/>
      </vt:variant>
      <vt:variant>
        <vt:lpwstr>recall_dilfd</vt:lpwstr>
      </vt:variant>
      <vt:variant>
        <vt:i4>6619141</vt:i4>
      </vt:variant>
      <vt:variant>
        <vt:i4>8763</vt:i4>
      </vt:variant>
      <vt:variant>
        <vt:i4>0</vt:i4>
      </vt:variant>
      <vt:variant>
        <vt:i4>5</vt:i4>
      </vt:variant>
      <vt:variant>
        <vt:lpwstr/>
      </vt:variant>
      <vt:variant>
        <vt:lpwstr>find1_dic_screen_parameter</vt:lpwstr>
      </vt:variant>
      <vt:variant>
        <vt:i4>6881380</vt:i4>
      </vt:variant>
      <vt:variant>
        <vt:i4>8754</vt:i4>
      </vt:variant>
      <vt:variant>
        <vt:i4>0</vt:i4>
      </vt:variant>
      <vt:variant>
        <vt:i4>5</vt:i4>
      </vt:variant>
      <vt:variant>
        <vt:lpwstr/>
      </vt:variant>
      <vt:variant>
        <vt:lpwstr>dic</vt:lpwstr>
      </vt:variant>
      <vt:variant>
        <vt:i4>6881380</vt:i4>
      </vt:variant>
      <vt:variant>
        <vt:i4>8739</vt:i4>
      </vt:variant>
      <vt:variant>
        <vt:i4>0</vt:i4>
      </vt:variant>
      <vt:variant>
        <vt:i4>5</vt:i4>
      </vt:variant>
      <vt:variant>
        <vt:lpwstr/>
      </vt:variant>
      <vt:variant>
        <vt:lpwstr>dic</vt:lpwstr>
      </vt:variant>
      <vt:variant>
        <vt:i4>1703977</vt:i4>
      </vt:variant>
      <vt:variant>
        <vt:i4>8736</vt:i4>
      </vt:variant>
      <vt:variant>
        <vt:i4>0</vt:i4>
      </vt:variant>
      <vt:variant>
        <vt:i4>5</vt:i4>
      </vt:variant>
      <vt:variant>
        <vt:lpwstr/>
      </vt:variant>
      <vt:variant>
        <vt:lpwstr>list_dic</vt:lpwstr>
      </vt:variant>
      <vt:variant>
        <vt:i4>655422</vt:i4>
      </vt:variant>
      <vt:variant>
        <vt:i4>8733</vt:i4>
      </vt:variant>
      <vt:variant>
        <vt:i4>0</vt:i4>
      </vt:variant>
      <vt:variant>
        <vt:i4>5</vt:i4>
      </vt:variant>
      <vt:variant>
        <vt:lpwstr/>
      </vt:variant>
      <vt:variant>
        <vt:lpwstr>find_dic</vt:lpwstr>
      </vt:variant>
      <vt:variant>
        <vt:i4>6881380</vt:i4>
      </vt:variant>
      <vt:variant>
        <vt:i4>8730</vt:i4>
      </vt:variant>
      <vt:variant>
        <vt:i4>0</vt:i4>
      </vt:variant>
      <vt:variant>
        <vt:i4>5</vt:i4>
      </vt:variant>
      <vt:variant>
        <vt:lpwstr/>
      </vt:variant>
      <vt:variant>
        <vt:lpwstr>dic</vt:lpwstr>
      </vt:variant>
      <vt:variant>
        <vt:i4>983089</vt:i4>
      </vt:variant>
      <vt:variant>
        <vt:i4>8727</vt:i4>
      </vt:variant>
      <vt:variant>
        <vt:i4>0</vt:i4>
      </vt:variant>
      <vt:variant>
        <vt:i4>5</vt:i4>
      </vt:variant>
      <vt:variant>
        <vt:lpwstr/>
      </vt:variant>
      <vt:variant>
        <vt:lpwstr>en_ddiol</vt:lpwstr>
      </vt:variant>
      <vt:variant>
        <vt:i4>1048627</vt:i4>
      </vt:variant>
      <vt:variant>
        <vt:i4>8724</vt:i4>
      </vt:variant>
      <vt:variant>
        <vt:i4>0</vt:i4>
      </vt:variant>
      <vt:variant>
        <vt:i4>5</vt:i4>
      </vt:variant>
      <vt:variant>
        <vt:lpwstr/>
      </vt:variant>
      <vt:variant>
        <vt:lpwstr>html_dilf</vt:lpwstr>
      </vt:variant>
      <vt:variant>
        <vt:i4>262189</vt:i4>
      </vt:variant>
      <vt:variant>
        <vt:i4>8709</vt:i4>
      </vt:variant>
      <vt:variant>
        <vt:i4>0</vt:i4>
      </vt:variant>
      <vt:variant>
        <vt:i4>5</vt:i4>
      </vt:variant>
      <vt:variant>
        <vt:lpwstr/>
      </vt:variant>
      <vt:variant>
        <vt:lpwstr>recall_dilfd</vt:lpwstr>
      </vt:variant>
      <vt:variant>
        <vt:i4>6750330</vt:i4>
      </vt:variant>
      <vt:variant>
        <vt:i4>8706</vt:i4>
      </vt:variant>
      <vt:variant>
        <vt:i4>0</vt:i4>
      </vt:variant>
      <vt:variant>
        <vt:i4>5</vt:i4>
      </vt:variant>
      <vt:variant>
        <vt:lpwstr/>
      </vt:variant>
      <vt:variant>
        <vt:lpwstr>find_dic_input</vt:lpwstr>
      </vt:variant>
      <vt:variant>
        <vt:i4>3866717</vt:i4>
      </vt:variant>
      <vt:variant>
        <vt:i4>8703</vt:i4>
      </vt:variant>
      <vt:variant>
        <vt:i4>0</vt:i4>
      </vt:variant>
      <vt:variant>
        <vt:i4>5</vt:i4>
      </vt:variant>
      <vt:variant>
        <vt:lpwstr/>
      </vt:variant>
      <vt:variant>
        <vt:lpwstr>find1_dic</vt:lpwstr>
      </vt:variant>
      <vt:variant>
        <vt:i4>7536722</vt:i4>
      </vt:variant>
      <vt:variant>
        <vt:i4>8700</vt:i4>
      </vt:variant>
      <vt:variant>
        <vt:i4>0</vt:i4>
      </vt:variant>
      <vt:variant>
        <vt:i4>5</vt:i4>
      </vt:variant>
      <vt:variant>
        <vt:lpwstr/>
      </vt:variant>
      <vt:variant>
        <vt:lpwstr>external_dilfd</vt:lpwstr>
      </vt:variant>
      <vt:variant>
        <vt:i4>4653156</vt:i4>
      </vt:variant>
      <vt:variant>
        <vt:i4>8697</vt:i4>
      </vt:variant>
      <vt:variant>
        <vt:i4>0</vt:i4>
      </vt:variant>
      <vt:variant>
        <vt:i4>5</vt:i4>
      </vt:variant>
      <vt:variant>
        <vt:lpwstr/>
      </vt:variant>
      <vt:variant>
        <vt:lpwstr>error_8095</vt:lpwstr>
      </vt:variant>
      <vt:variant>
        <vt:i4>4325476</vt:i4>
      </vt:variant>
      <vt:variant>
        <vt:i4>8694</vt:i4>
      </vt:variant>
      <vt:variant>
        <vt:i4>0</vt:i4>
      </vt:variant>
      <vt:variant>
        <vt:i4>5</vt:i4>
      </vt:variant>
      <vt:variant>
        <vt:lpwstr/>
      </vt:variant>
      <vt:variant>
        <vt:lpwstr>error_8090</vt:lpwstr>
      </vt:variant>
      <vt:variant>
        <vt:i4>7340112</vt:i4>
      </vt:variant>
      <vt:variant>
        <vt:i4>8691</vt:i4>
      </vt:variant>
      <vt:variant>
        <vt:i4>0</vt:i4>
      </vt:variant>
      <vt:variant>
        <vt:i4>5</vt:i4>
      </vt:variant>
      <vt:variant>
        <vt:lpwstr/>
      </vt:variant>
      <vt:variant>
        <vt:lpwstr>error_520</vt:lpwstr>
      </vt:variant>
      <vt:variant>
        <vt:i4>7471184</vt:i4>
      </vt:variant>
      <vt:variant>
        <vt:i4>8688</vt:i4>
      </vt:variant>
      <vt:variant>
        <vt:i4>0</vt:i4>
      </vt:variant>
      <vt:variant>
        <vt:i4>5</vt:i4>
      </vt:variant>
      <vt:variant>
        <vt:lpwstr/>
      </vt:variant>
      <vt:variant>
        <vt:lpwstr>error_501</vt:lpwstr>
      </vt:variant>
      <vt:variant>
        <vt:i4>7340113</vt:i4>
      </vt:variant>
      <vt:variant>
        <vt:i4>8685</vt:i4>
      </vt:variant>
      <vt:variant>
        <vt:i4>0</vt:i4>
      </vt:variant>
      <vt:variant>
        <vt:i4>5</vt:i4>
      </vt:variant>
      <vt:variant>
        <vt:lpwstr/>
      </vt:variant>
      <vt:variant>
        <vt:lpwstr>error_420</vt:lpwstr>
      </vt:variant>
      <vt:variant>
        <vt:i4>7471185</vt:i4>
      </vt:variant>
      <vt:variant>
        <vt:i4>8682</vt:i4>
      </vt:variant>
      <vt:variant>
        <vt:i4>0</vt:i4>
      </vt:variant>
      <vt:variant>
        <vt:i4>5</vt:i4>
      </vt:variant>
      <vt:variant>
        <vt:lpwstr/>
      </vt:variant>
      <vt:variant>
        <vt:lpwstr>error_407</vt:lpwstr>
      </vt:variant>
      <vt:variant>
        <vt:i4>7471185</vt:i4>
      </vt:variant>
      <vt:variant>
        <vt:i4>8679</vt:i4>
      </vt:variant>
      <vt:variant>
        <vt:i4>0</vt:i4>
      </vt:variant>
      <vt:variant>
        <vt:i4>5</vt:i4>
      </vt:variant>
      <vt:variant>
        <vt:lpwstr/>
      </vt:variant>
      <vt:variant>
        <vt:lpwstr>error_406</vt:lpwstr>
      </vt:variant>
      <vt:variant>
        <vt:i4>7471185</vt:i4>
      </vt:variant>
      <vt:variant>
        <vt:i4>8676</vt:i4>
      </vt:variant>
      <vt:variant>
        <vt:i4>0</vt:i4>
      </vt:variant>
      <vt:variant>
        <vt:i4>5</vt:i4>
      </vt:variant>
      <vt:variant>
        <vt:lpwstr/>
      </vt:variant>
      <vt:variant>
        <vt:lpwstr>error_402</vt:lpwstr>
      </vt:variant>
      <vt:variant>
        <vt:i4>7471185</vt:i4>
      </vt:variant>
      <vt:variant>
        <vt:i4>8673</vt:i4>
      </vt:variant>
      <vt:variant>
        <vt:i4>0</vt:i4>
      </vt:variant>
      <vt:variant>
        <vt:i4>5</vt:i4>
      </vt:variant>
      <vt:variant>
        <vt:lpwstr/>
      </vt:variant>
      <vt:variant>
        <vt:lpwstr>error_401</vt:lpwstr>
      </vt:variant>
      <vt:variant>
        <vt:i4>7471190</vt:i4>
      </vt:variant>
      <vt:variant>
        <vt:i4>8670</vt:i4>
      </vt:variant>
      <vt:variant>
        <vt:i4>0</vt:i4>
      </vt:variant>
      <vt:variant>
        <vt:i4>5</vt:i4>
      </vt:variant>
      <vt:variant>
        <vt:lpwstr/>
      </vt:variant>
      <vt:variant>
        <vt:lpwstr>error_306</vt:lpwstr>
      </vt:variant>
      <vt:variant>
        <vt:i4>7471190</vt:i4>
      </vt:variant>
      <vt:variant>
        <vt:i4>8667</vt:i4>
      </vt:variant>
      <vt:variant>
        <vt:i4>0</vt:i4>
      </vt:variant>
      <vt:variant>
        <vt:i4>5</vt:i4>
      </vt:variant>
      <vt:variant>
        <vt:lpwstr/>
      </vt:variant>
      <vt:variant>
        <vt:lpwstr>error_304</vt:lpwstr>
      </vt:variant>
      <vt:variant>
        <vt:i4>7471190</vt:i4>
      </vt:variant>
      <vt:variant>
        <vt:i4>8664</vt:i4>
      </vt:variant>
      <vt:variant>
        <vt:i4>0</vt:i4>
      </vt:variant>
      <vt:variant>
        <vt:i4>5</vt:i4>
      </vt:variant>
      <vt:variant>
        <vt:lpwstr/>
      </vt:variant>
      <vt:variant>
        <vt:lpwstr>error_301</vt:lpwstr>
      </vt:variant>
      <vt:variant>
        <vt:i4>7471191</vt:i4>
      </vt:variant>
      <vt:variant>
        <vt:i4>8661</vt:i4>
      </vt:variant>
      <vt:variant>
        <vt:i4>0</vt:i4>
      </vt:variant>
      <vt:variant>
        <vt:i4>5</vt:i4>
      </vt:variant>
      <vt:variant>
        <vt:lpwstr/>
      </vt:variant>
      <vt:variant>
        <vt:lpwstr>error_207</vt:lpwstr>
      </vt:variant>
      <vt:variant>
        <vt:i4>7471191</vt:i4>
      </vt:variant>
      <vt:variant>
        <vt:i4>8658</vt:i4>
      </vt:variant>
      <vt:variant>
        <vt:i4>0</vt:i4>
      </vt:variant>
      <vt:variant>
        <vt:i4>5</vt:i4>
      </vt:variant>
      <vt:variant>
        <vt:lpwstr/>
      </vt:variant>
      <vt:variant>
        <vt:lpwstr>error_206</vt:lpwstr>
      </vt:variant>
      <vt:variant>
        <vt:i4>7471191</vt:i4>
      </vt:variant>
      <vt:variant>
        <vt:i4>8655</vt:i4>
      </vt:variant>
      <vt:variant>
        <vt:i4>0</vt:i4>
      </vt:variant>
      <vt:variant>
        <vt:i4>5</vt:i4>
      </vt:variant>
      <vt:variant>
        <vt:lpwstr/>
      </vt:variant>
      <vt:variant>
        <vt:lpwstr>error_205</vt:lpwstr>
      </vt:variant>
      <vt:variant>
        <vt:i4>7471191</vt:i4>
      </vt:variant>
      <vt:variant>
        <vt:i4>8652</vt:i4>
      </vt:variant>
      <vt:variant>
        <vt:i4>0</vt:i4>
      </vt:variant>
      <vt:variant>
        <vt:i4>5</vt:i4>
      </vt:variant>
      <vt:variant>
        <vt:lpwstr/>
      </vt:variant>
      <vt:variant>
        <vt:lpwstr>error_204</vt:lpwstr>
      </vt:variant>
      <vt:variant>
        <vt:i4>7471191</vt:i4>
      </vt:variant>
      <vt:variant>
        <vt:i4>8649</vt:i4>
      </vt:variant>
      <vt:variant>
        <vt:i4>0</vt:i4>
      </vt:variant>
      <vt:variant>
        <vt:i4>5</vt:i4>
      </vt:variant>
      <vt:variant>
        <vt:lpwstr/>
      </vt:variant>
      <vt:variant>
        <vt:lpwstr>error_202</vt:lpwstr>
      </vt:variant>
      <vt:variant>
        <vt:i4>7340116</vt:i4>
      </vt:variant>
      <vt:variant>
        <vt:i4>8646</vt:i4>
      </vt:variant>
      <vt:variant>
        <vt:i4>0</vt:i4>
      </vt:variant>
      <vt:variant>
        <vt:i4>5</vt:i4>
      </vt:variant>
      <vt:variant>
        <vt:lpwstr/>
      </vt:variant>
      <vt:variant>
        <vt:lpwstr>error_120</vt:lpwstr>
      </vt:variant>
      <vt:variant>
        <vt:i4>7471191</vt:i4>
      </vt:variant>
      <vt:variant>
        <vt:i4>8586</vt:i4>
      </vt:variant>
      <vt:variant>
        <vt:i4>0</vt:i4>
      </vt:variant>
      <vt:variant>
        <vt:i4>5</vt:i4>
      </vt:variant>
      <vt:variant>
        <vt:lpwstr/>
      </vt:variant>
      <vt:variant>
        <vt:lpwstr>error_206</vt:lpwstr>
      </vt:variant>
      <vt:variant>
        <vt:i4>983089</vt:i4>
      </vt:variant>
      <vt:variant>
        <vt:i4>8583</vt:i4>
      </vt:variant>
      <vt:variant>
        <vt:i4>0</vt:i4>
      </vt:variant>
      <vt:variant>
        <vt:i4>5</vt:i4>
      </vt:variant>
      <vt:variant>
        <vt:lpwstr/>
      </vt:variant>
      <vt:variant>
        <vt:lpwstr>en_ddiol</vt:lpwstr>
      </vt:variant>
      <vt:variant>
        <vt:i4>4456575</vt:i4>
      </vt:variant>
      <vt:variant>
        <vt:i4>8577</vt:i4>
      </vt:variant>
      <vt:variant>
        <vt:i4>0</vt:i4>
      </vt:variant>
      <vt:variant>
        <vt:i4>5</vt:i4>
      </vt:variant>
      <vt:variant>
        <vt:lpwstr/>
      </vt:variant>
      <vt:variant>
        <vt:lpwstr>Packed_Output_Format_Finder</vt:lpwstr>
      </vt:variant>
      <vt:variant>
        <vt:i4>3473421</vt:i4>
      </vt:variant>
      <vt:variant>
        <vt:i4>8574</vt:i4>
      </vt:variant>
      <vt:variant>
        <vt:i4>0</vt:i4>
      </vt:variant>
      <vt:variant>
        <vt:i4>5</vt:i4>
      </vt:variant>
      <vt:variant>
        <vt:lpwstr/>
      </vt:variant>
      <vt:variant>
        <vt:lpwstr>Standard_Output_Format_Finder</vt:lpwstr>
      </vt:variant>
      <vt:variant>
        <vt:i4>983089</vt:i4>
      </vt:variant>
      <vt:variant>
        <vt:i4>8571</vt:i4>
      </vt:variant>
      <vt:variant>
        <vt:i4>0</vt:i4>
      </vt:variant>
      <vt:variant>
        <vt:i4>5</vt:i4>
      </vt:variant>
      <vt:variant>
        <vt:lpwstr/>
      </vt:variant>
      <vt:variant>
        <vt:lpwstr>en_ddiol</vt:lpwstr>
      </vt:variant>
      <vt:variant>
        <vt:i4>6881380</vt:i4>
      </vt:variant>
      <vt:variant>
        <vt:i4>8562</vt:i4>
      </vt:variant>
      <vt:variant>
        <vt:i4>0</vt:i4>
      </vt:variant>
      <vt:variant>
        <vt:i4>5</vt:i4>
      </vt:variant>
      <vt:variant>
        <vt:lpwstr/>
      </vt:variant>
      <vt:variant>
        <vt:lpwstr>dic</vt:lpwstr>
      </vt:variant>
      <vt:variant>
        <vt:i4>6881380</vt:i4>
      </vt:variant>
      <vt:variant>
        <vt:i4>8556</vt:i4>
      </vt:variant>
      <vt:variant>
        <vt:i4>0</vt:i4>
      </vt:variant>
      <vt:variant>
        <vt:i4>5</vt:i4>
      </vt:variant>
      <vt:variant>
        <vt:lpwstr/>
      </vt:variant>
      <vt:variant>
        <vt:lpwstr>die</vt:lpwstr>
      </vt:variant>
      <vt:variant>
        <vt:i4>6881380</vt:i4>
      </vt:variant>
      <vt:variant>
        <vt:i4>8553</vt:i4>
      </vt:variant>
      <vt:variant>
        <vt:i4>0</vt:i4>
      </vt:variant>
      <vt:variant>
        <vt:i4>5</vt:i4>
      </vt:variant>
      <vt:variant>
        <vt:lpwstr/>
      </vt:variant>
      <vt:variant>
        <vt:lpwstr>dic</vt:lpwstr>
      </vt:variant>
      <vt:variant>
        <vt:i4>262189</vt:i4>
      </vt:variant>
      <vt:variant>
        <vt:i4>8550</vt:i4>
      </vt:variant>
      <vt:variant>
        <vt:i4>0</vt:i4>
      </vt:variant>
      <vt:variant>
        <vt:i4>5</vt:i4>
      </vt:variant>
      <vt:variant>
        <vt:lpwstr/>
      </vt:variant>
      <vt:variant>
        <vt:lpwstr>recall_dilfd</vt:lpwstr>
      </vt:variant>
      <vt:variant>
        <vt:i4>4456513</vt:i4>
      </vt:variant>
      <vt:variant>
        <vt:i4>8547</vt:i4>
      </vt:variant>
      <vt:variant>
        <vt:i4>0</vt:i4>
      </vt:variant>
      <vt:variant>
        <vt:i4>5</vt:i4>
      </vt:variant>
      <vt:variant>
        <vt:lpwstr/>
      </vt:variant>
      <vt:variant>
        <vt:lpwstr>Finder_screen_Parameter</vt:lpwstr>
      </vt:variant>
      <vt:variant>
        <vt:i4>524308</vt:i4>
      </vt:variant>
      <vt:variant>
        <vt:i4>8544</vt:i4>
      </vt:variant>
      <vt:variant>
        <vt:i4>0</vt:i4>
      </vt:variant>
      <vt:variant>
        <vt:i4>5</vt:i4>
      </vt:variant>
      <vt:variant>
        <vt:lpwstr/>
      </vt:variant>
      <vt:variant>
        <vt:lpwstr>find_dic_indexes_input_parameter</vt:lpwstr>
      </vt:variant>
      <vt:variant>
        <vt:i4>6881380</vt:i4>
      </vt:variant>
      <vt:variant>
        <vt:i4>8529</vt:i4>
      </vt:variant>
      <vt:variant>
        <vt:i4>0</vt:i4>
      </vt:variant>
      <vt:variant>
        <vt:i4>5</vt:i4>
      </vt:variant>
      <vt:variant>
        <vt:lpwstr/>
      </vt:variant>
      <vt:variant>
        <vt:lpwstr>dic</vt:lpwstr>
      </vt:variant>
      <vt:variant>
        <vt:i4>196625</vt:i4>
      </vt:variant>
      <vt:variant>
        <vt:i4>8520</vt:i4>
      </vt:variant>
      <vt:variant>
        <vt:i4>0</vt:i4>
      </vt:variant>
      <vt:variant>
        <vt:i4>5</vt:i4>
      </vt:variant>
      <vt:variant>
        <vt:lpwstr/>
      </vt:variant>
      <vt:variant>
        <vt:lpwstr>Finder_Default_Values</vt:lpwstr>
      </vt:variant>
      <vt:variant>
        <vt:i4>983089</vt:i4>
      </vt:variant>
      <vt:variant>
        <vt:i4>8517</vt:i4>
      </vt:variant>
      <vt:variant>
        <vt:i4>0</vt:i4>
      </vt:variant>
      <vt:variant>
        <vt:i4>5</vt:i4>
      </vt:variant>
      <vt:variant>
        <vt:lpwstr/>
      </vt:variant>
      <vt:variant>
        <vt:lpwstr>en_ddiol</vt:lpwstr>
      </vt:variant>
      <vt:variant>
        <vt:i4>6553700</vt:i4>
      </vt:variant>
      <vt:variant>
        <vt:i4>8514</vt:i4>
      </vt:variant>
      <vt:variant>
        <vt:i4>0</vt:i4>
      </vt:variant>
      <vt:variant>
        <vt:i4>5</vt:i4>
      </vt:variant>
      <vt:variant>
        <vt:lpwstr/>
      </vt:variant>
      <vt:variant>
        <vt:lpwstr>find_dic_output</vt:lpwstr>
      </vt:variant>
      <vt:variant>
        <vt:i4>6881380</vt:i4>
      </vt:variant>
      <vt:variant>
        <vt:i4>8505</vt:i4>
      </vt:variant>
      <vt:variant>
        <vt:i4>0</vt:i4>
      </vt:variant>
      <vt:variant>
        <vt:i4>5</vt:i4>
      </vt:variant>
      <vt:variant>
        <vt:lpwstr/>
      </vt:variant>
      <vt:variant>
        <vt:lpwstr>dic</vt:lpwstr>
      </vt:variant>
      <vt:variant>
        <vt:i4>1703977</vt:i4>
      </vt:variant>
      <vt:variant>
        <vt:i4>8502</vt:i4>
      </vt:variant>
      <vt:variant>
        <vt:i4>0</vt:i4>
      </vt:variant>
      <vt:variant>
        <vt:i4>5</vt:i4>
      </vt:variant>
      <vt:variant>
        <vt:lpwstr/>
      </vt:variant>
      <vt:variant>
        <vt:lpwstr>list_dic</vt:lpwstr>
      </vt:variant>
      <vt:variant>
        <vt:i4>3866717</vt:i4>
      </vt:variant>
      <vt:variant>
        <vt:i4>8499</vt:i4>
      </vt:variant>
      <vt:variant>
        <vt:i4>0</vt:i4>
      </vt:variant>
      <vt:variant>
        <vt:i4>5</vt:i4>
      </vt:variant>
      <vt:variant>
        <vt:lpwstr/>
      </vt:variant>
      <vt:variant>
        <vt:lpwstr>find1_dic</vt:lpwstr>
      </vt:variant>
      <vt:variant>
        <vt:i4>6881380</vt:i4>
      </vt:variant>
      <vt:variant>
        <vt:i4>8496</vt:i4>
      </vt:variant>
      <vt:variant>
        <vt:i4>0</vt:i4>
      </vt:variant>
      <vt:variant>
        <vt:i4>5</vt:i4>
      </vt:variant>
      <vt:variant>
        <vt:lpwstr/>
      </vt:variant>
      <vt:variant>
        <vt:lpwstr>dic</vt:lpwstr>
      </vt:variant>
      <vt:variant>
        <vt:i4>6881380</vt:i4>
      </vt:variant>
      <vt:variant>
        <vt:i4>8424</vt:i4>
      </vt:variant>
      <vt:variant>
        <vt:i4>0</vt:i4>
      </vt:variant>
      <vt:variant>
        <vt:i4>5</vt:i4>
      </vt:variant>
      <vt:variant>
        <vt:lpwstr/>
      </vt:variant>
      <vt:variant>
        <vt:lpwstr>dir</vt:lpwstr>
      </vt:variant>
      <vt:variant>
        <vt:i4>5111904</vt:i4>
      </vt:variant>
      <vt:variant>
        <vt:i4>8379</vt:i4>
      </vt:variant>
      <vt:variant>
        <vt:i4>0</vt:i4>
      </vt:variant>
      <vt:variant>
        <vt:i4>5</vt:i4>
      </vt:variant>
      <vt:variant>
        <vt:lpwstr/>
      </vt:variant>
      <vt:variant>
        <vt:lpwstr>msg_dialog</vt:lpwstr>
      </vt:variant>
      <vt:variant>
        <vt:i4>6881380</vt:i4>
      </vt:variant>
      <vt:variant>
        <vt:i4>8328</vt:i4>
      </vt:variant>
      <vt:variant>
        <vt:i4>0</vt:i4>
      </vt:variant>
      <vt:variant>
        <vt:i4>5</vt:i4>
      </vt:variant>
      <vt:variant>
        <vt:lpwstr/>
      </vt:variant>
      <vt:variant>
        <vt:lpwstr>dir</vt:lpwstr>
      </vt:variant>
      <vt:variant>
        <vt:i4>5111904</vt:i4>
      </vt:variant>
      <vt:variant>
        <vt:i4>8316</vt:i4>
      </vt:variant>
      <vt:variant>
        <vt:i4>0</vt:i4>
      </vt:variant>
      <vt:variant>
        <vt:i4>5</vt:i4>
      </vt:variant>
      <vt:variant>
        <vt:lpwstr/>
      </vt:variant>
      <vt:variant>
        <vt:lpwstr>msg_dialog</vt:lpwstr>
      </vt:variant>
      <vt:variant>
        <vt:i4>6881380</vt:i4>
      </vt:variant>
      <vt:variant>
        <vt:i4>8313</vt:i4>
      </vt:variant>
      <vt:variant>
        <vt:i4>0</vt:i4>
      </vt:variant>
      <vt:variant>
        <vt:i4>5</vt:i4>
      </vt:variant>
      <vt:variant>
        <vt:lpwstr/>
      </vt:variant>
      <vt:variant>
        <vt:lpwstr>dir</vt:lpwstr>
      </vt:variant>
      <vt:variant>
        <vt:i4>7471185</vt:i4>
      </vt:variant>
      <vt:variant>
        <vt:i4>8307</vt:i4>
      </vt:variant>
      <vt:variant>
        <vt:i4>0</vt:i4>
      </vt:variant>
      <vt:variant>
        <vt:i4>5</vt:i4>
      </vt:variant>
      <vt:variant>
        <vt:lpwstr/>
      </vt:variant>
      <vt:variant>
        <vt:lpwstr>error_401</vt:lpwstr>
      </vt:variant>
      <vt:variant>
        <vt:i4>7471190</vt:i4>
      </vt:variant>
      <vt:variant>
        <vt:i4>8283</vt:i4>
      </vt:variant>
      <vt:variant>
        <vt:i4>0</vt:i4>
      </vt:variant>
      <vt:variant>
        <vt:i4>5</vt:i4>
      </vt:variant>
      <vt:variant>
        <vt:lpwstr/>
      </vt:variant>
      <vt:variant>
        <vt:lpwstr>error_301</vt:lpwstr>
      </vt:variant>
      <vt:variant>
        <vt:i4>7471191</vt:i4>
      </vt:variant>
      <vt:variant>
        <vt:i4>8280</vt:i4>
      </vt:variant>
      <vt:variant>
        <vt:i4>0</vt:i4>
      </vt:variant>
      <vt:variant>
        <vt:i4>5</vt:i4>
      </vt:variant>
      <vt:variant>
        <vt:lpwstr/>
      </vt:variant>
      <vt:variant>
        <vt:lpwstr>error_202</vt:lpwstr>
      </vt:variant>
      <vt:variant>
        <vt:i4>2424855</vt:i4>
      </vt:variant>
      <vt:variant>
        <vt:i4>8259</vt:i4>
      </vt:variant>
      <vt:variant>
        <vt:i4>0</vt:i4>
      </vt:variant>
      <vt:variant>
        <vt:i4>5</vt:i4>
      </vt:variant>
      <vt:variant>
        <vt:lpwstr/>
      </vt:variant>
      <vt:variant>
        <vt:lpwstr>delixn_ddmod_output_root</vt:lpwstr>
      </vt:variant>
      <vt:variant>
        <vt:i4>6357118</vt:i4>
      </vt:variant>
      <vt:variant>
        <vt:i4>8256</vt:i4>
      </vt:variant>
      <vt:variant>
        <vt:i4>0</vt:i4>
      </vt:variant>
      <vt:variant>
        <vt:i4>5</vt:i4>
      </vt:variant>
      <vt:variant>
        <vt:lpwstr/>
      </vt:variant>
      <vt:variant>
        <vt:lpwstr>delixn_ddmod_output</vt:lpwstr>
      </vt:variant>
      <vt:variant>
        <vt:i4>7471184</vt:i4>
      </vt:variant>
      <vt:variant>
        <vt:i4>8250</vt:i4>
      </vt:variant>
      <vt:variant>
        <vt:i4>0</vt:i4>
      </vt:variant>
      <vt:variant>
        <vt:i4>5</vt:i4>
      </vt:variant>
      <vt:variant>
        <vt:lpwstr/>
      </vt:variant>
      <vt:variant>
        <vt:lpwstr>error_501</vt:lpwstr>
      </vt:variant>
      <vt:variant>
        <vt:i4>7471185</vt:i4>
      </vt:variant>
      <vt:variant>
        <vt:i4>8247</vt:i4>
      </vt:variant>
      <vt:variant>
        <vt:i4>0</vt:i4>
      </vt:variant>
      <vt:variant>
        <vt:i4>5</vt:i4>
      </vt:variant>
      <vt:variant>
        <vt:lpwstr/>
      </vt:variant>
      <vt:variant>
        <vt:lpwstr>error_407</vt:lpwstr>
      </vt:variant>
      <vt:variant>
        <vt:i4>7471185</vt:i4>
      </vt:variant>
      <vt:variant>
        <vt:i4>8244</vt:i4>
      </vt:variant>
      <vt:variant>
        <vt:i4>0</vt:i4>
      </vt:variant>
      <vt:variant>
        <vt:i4>5</vt:i4>
      </vt:variant>
      <vt:variant>
        <vt:lpwstr/>
      </vt:variant>
      <vt:variant>
        <vt:lpwstr>error_406</vt:lpwstr>
      </vt:variant>
      <vt:variant>
        <vt:i4>7471185</vt:i4>
      </vt:variant>
      <vt:variant>
        <vt:i4>8241</vt:i4>
      </vt:variant>
      <vt:variant>
        <vt:i4>0</vt:i4>
      </vt:variant>
      <vt:variant>
        <vt:i4>5</vt:i4>
      </vt:variant>
      <vt:variant>
        <vt:lpwstr/>
      </vt:variant>
      <vt:variant>
        <vt:lpwstr>error_401</vt:lpwstr>
      </vt:variant>
      <vt:variant>
        <vt:i4>7471190</vt:i4>
      </vt:variant>
      <vt:variant>
        <vt:i4>8238</vt:i4>
      </vt:variant>
      <vt:variant>
        <vt:i4>0</vt:i4>
      </vt:variant>
      <vt:variant>
        <vt:i4>5</vt:i4>
      </vt:variant>
      <vt:variant>
        <vt:lpwstr/>
      </vt:variant>
      <vt:variant>
        <vt:lpwstr>error_301</vt:lpwstr>
      </vt:variant>
      <vt:variant>
        <vt:i4>7471191</vt:i4>
      </vt:variant>
      <vt:variant>
        <vt:i4>8235</vt:i4>
      </vt:variant>
      <vt:variant>
        <vt:i4>0</vt:i4>
      </vt:variant>
      <vt:variant>
        <vt:i4>5</vt:i4>
      </vt:variant>
      <vt:variant>
        <vt:lpwstr/>
      </vt:variant>
      <vt:variant>
        <vt:lpwstr>error_202</vt:lpwstr>
      </vt:variant>
      <vt:variant>
        <vt:i4>7012419</vt:i4>
      </vt:variant>
      <vt:variant>
        <vt:i4>8214</vt:i4>
      </vt:variant>
      <vt:variant>
        <vt:i4>0</vt:i4>
      </vt:variant>
      <vt:variant>
        <vt:i4>5</vt:i4>
      </vt:variant>
      <vt:variant>
        <vt:lpwstr/>
      </vt:variant>
      <vt:variant>
        <vt:lpwstr>delix_ddmod_output_root</vt:lpwstr>
      </vt:variant>
      <vt:variant>
        <vt:i4>7733363</vt:i4>
      </vt:variant>
      <vt:variant>
        <vt:i4>8211</vt:i4>
      </vt:variant>
      <vt:variant>
        <vt:i4>0</vt:i4>
      </vt:variant>
      <vt:variant>
        <vt:i4>5</vt:i4>
      </vt:variant>
      <vt:variant>
        <vt:lpwstr/>
      </vt:variant>
      <vt:variant>
        <vt:lpwstr>delix_ddmod_output</vt:lpwstr>
      </vt:variant>
      <vt:variant>
        <vt:i4>983076</vt:i4>
      </vt:variant>
      <vt:variant>
        <vt:i4>8208</vt:i4>
      </vt:variant>
      <vt:variant>
        <vt:i4>0</vt:i4>
      </vt:variant>
      <vt:variant>
        <vt:i4>5</vt:i4>
      </vt:variant>
      <vt:variant>
        <vt:lpwstr/>
      </vt:variant>
      <vt:variant>
        <vt:lpwstr>delixn_ddmod</vt:lpwstr>
      </vt:variant>
      <vt:variant>
        <vt:i4>7405633</vt:i4>
      </vt:variant>
      <vt:variant>
        <vt:i4>8205</vt:i4>
      </vt:variant>
      <vt:variant>
        <vt:i4>0</vt:i4>
      </vt:variant>
      <vt:variant>
        <vt:i4>5</vt:i4>
      </vt:variant>
      <vt:variant>
        <vt:lpwstr/>
      </vt:variant>
      <vt:variant>
        <vt:lpwstr>wp_die</vt:lpwstr>
      </vt:variant>
      <vt:variant>
        <vt:i4>7667795</vt:i4>
      </vt:variant>
      <vt:variant>
        <vt:i4>8202</vt:i4>
      </vt:variant>
      <vt:variant>
        <vt:i4>0</vt:i4>
      </vt:variant>
      <vt:variant>
        <vt:i4>5</vt:i4>
      </vt:variant>
      <vt:variant>
        <vt:lpwstr/>
      </vt:variant>
      <vt:variant>
        <vt:lpwstr>update_die</vt:lpwstr>
      </vt:variant>
      <vt:variant>
        <vt:i4>6160492</vt:i4>
      </vt:variant>
      <vt:variant>
        <vt:i4>8199</vt:i4>
      </vt:variant>
      <vt:variant>
        <vt:i4>0</vt:i4>
      </vt:variant>
      <vt:variant>
        <vt:i4>5</vt:i4>
      </vt:variant>
      <vt:variant>
        <vt:lpwstr/>
      </vt:variant>
      <vt:variant>
        <vt:lpwstr>chk_die</vt:lpwstr>
      </vt:variant>
      <vt:variant>
        <vt:i4>7471184</vt:i4>
      </vt:variant>
      <vt:variant>
        <vt:i4>8196</vt:i4>
      </vt:variant>
      <vt:variant>
        <vt:i4>0</vt:i4>
      </vt:variant>
      <vt:variant>
        <vt:i4>5</vt:i4>
      </vt:variant>
      <vt:variant>
        <vt:lpwstr/>
      </vt:variant>
      <vt:variant>
        <vt:lpwstr>error_502</vt:lpwstr>
      </vt:variant>
      <vt:variant>
        <vt:i4>7471185</vt:i4>
      </vt:variant>
      <vt:variant>
        <vt:i4>8193</vt:i4>
      </vt:variant>
      <vt:variant>
        <vt:i4>0</vt:i4>
      </vt:variant>
      <vt:variant>
        <vt:i4>5</vt:i4>
      </vt:variant>
      <vt:variant>
        <vt:lpwstr/>
      </vt:variant>
      <vt:variant>
        <vt:lpwstr>error_407</vt:lpwstr>
      </vt:variant>
      <vt:variant>
        <vt:i4>7471185</vt:i4>
      </vt:variant>
      <vt:variant>
        <vt:i4>8190</vt:i4>
      </vt:variant>
      <vt:variant>
        <vt:i4>0</vt:i4>
      </vt:variant>
      <vt:variant>
        <vt:i4>5</vt:i4>
      </vt:variant>
      <vt:variant>
        <vt:lpwstr/>
      </vt:variant>
      <vt:variant>
        <vt:lpwstr>error_406</vt:lpwstr>
      </vt:variant>
      <vt:variant>
        <vt:i4>7471185</vt:i4>
      </vt:variant>
      <vt:variant>
        <vt:i4>8187</vt:i4>
      </vt:variant>
      <vt:variant>
        <vt:i4>0</vt:i4>
      </vt:variant>
      <vt:variant>
        <vt:i4>5</vt:i4>
      </vt:variant>
      <vt:variant>
        <vt:lpwstr/>
      </vt:variant>
      <vt:variant>
        <vt:lpwstr>error_402</vt:lpwstr>
      </vt:variant>
      <vt:variant>
        <vt:i4>7471185</vt:i4>
      </vt:variant>
      <vt:variant>
        <vt:i4>8184</vt:i4>
      </vt:variant>
      <vt:variant>
        <vt:i4>0</vt:i4>
      </vt:variant>
      <vt:variant>
        <vt:i4>5</vt:i4>
      </vt:variant>
      <vt:variant>
        <vt:lpwstr/>
      </vt:variant>
      <vt:variant>
        <vt:lpwstr>error_401</vt:lpwstr>
      </vt:variant>
      <vt:variant>
        <vt:i4>7471191</vt:i4>
      </vt:variant>
      <vt:variant>
        <vt:i4>8181</vt:i4>
      </vt:variant>
      <vt:variant>
        <vt:i4>0</vt:i4>
      </vt:variant>
      <vt:variant>
        <vt:i4>5</vt:i4>
      </vt:variant>
      <vt:variant>
        <vt:lpwstr/>
      </vt:variant>
      <vt:variant>
        <vt:lpwstr>error_202</vt:lpwstr>
      </vt:variant>
      <vt:variant>
        <vt:i4>7667822</vt:i4>
      </vt:variant>
      <vt:variant>
        <vt:i4>8118</vt:i4>
      </vt:variant>
      <vt:variant>
        <vt:i4>0</vt:i4>
      </vt:variant>
      <vt:variant>
        <vt:i4>5</vt:i4>
      </vt:variant>
      <vt:variant>
        <vt:lpwstr/>
      </vt:variant>
      <vt:variant>
        <vt:lpwstr>creixn_ddmod_input</vt:lpwstr>
      </vt:variant>
      <vt:variant>
        <vt:i4>3276825</vt:i4>
      </vt:variant>
      <vt:variant>
        <vt:i4>8115</vt:i4>
      </vt:variant>
      <vt:variant>
        <vt:i4>0</vt:i4>
      </vt:variant>
      <vt:variant>
        <vt:i4>5</vt:i4>
      </vt:variant>
      <vt:variant>
        <vt:lpwstr/>
      </vt:variant>
      <vt:variant>
        <vt:lpwstr>creixn_ddmod_output_root</vt:lpwstr>
      </vt:variant>
      <vt:variant>
        <vt:i4>7667822</vt:i4>
      </vt:variant>
      <vt:variant>
        <vt:i4>8112</vt:i4>
      </vt:variant>
      <vt:variant>
        <vt:i4>0</vt:i4>
      </vt:variant>
      <vt:variant>
        <vt:i4>5</vt:i4>
      </vt:variant>
      <vt:variant>
        <vt:lpwstr/>
      </vt:variant>
      <vt:variant>
        <vt:lpwstr>creixn_ddmod_input</vt:lpwstr>
      </vt:variant>
      <vt:variant>
        <vt:i4>7667813</vt:i4>
      </vt:variant>
      <vt:variant>
        <vt:i4>8109</vt:i4>
      </vt:variant>
      <vt:variant>
        <vt:i4>0</vt:i4>
      </vt:variant>
      <vt:variant>
        <vt:i4>5</vt:i4>
      </vt:variant>
      <vt:variant>
        <vt:lpwstr/>
      </vt:variant>
      <vt:variant>
        <vt:lpwstr>creixn_ddmod_result</vt:lpwstr>
      </vt:variant>
      <vt:variant>
        <vt:i4>7733360</vt:i4>
      </vt:variant>
      <vt:variant>
        <vt:i4>8106</vt:i4>
      </vt:variant>
      <vt:variant>
        <vt:i4>0</vt:i4>
      </vt:variant>
      <vt:variant>
        <vt:i4>5</vt:i4>
      </vt:variant>
      <vt:variant>
        <vt:lpwstr/>
      </vt:variant>
      <vt:variant>
        <vt:lpwstr>creixn_ddmod_output</vt:lpwstr>
      </vt:variant>
      <vt:variant>
        <vt:i4>983076</vt:i4>
      </vt:variant>
      <vt:variant>
        <vt:i4>8103</vt:i4>
      </vt:variant>
      <vt:variant>
        <vt:i4>0</vt:i4>
      </vt:variant>
      <vt:variant>
        <vt:i4>5</vt:i4>
      </vt:variant>
      <vt:variant>
        <vt:lpwstr/>
      </vt:variant>
      <vt:variant>
        <vt:lpwstr>delixn_ddmod</vt:lpwstr>
      </vt:variant>
      <vt:variant>
        <vt:i4>3407884</vt:i4>
      </vt:variant>
      <vt:variant>
        <vt:i4>8100</vt:i4>
      </vt:variant>
      <vt:variant>
        <vt:i4>0</vt:i4>
      </vt:variant>
      <vt:variant>
        <vt:i4>5</vt:i4>
      </vt:variant>
      <vt:variant>
        <vt:lpwstr/>
      </vt:variant>
      <vt:variant>
        <vt:lpwstr>enall_dik</vt:lpwstr>
      </vt:variant>
      <vt:variant>
        <vt:i4>5767216</vt:i4>
      </vt:variant>
      <vt:variant>
        <vt:i4>8097</vt:i4>
      </vt:variant>
      <vt:variant>
        <vt:i4>0</vt:i4>
      </vt:variant>
      <vt:variant>
        <vt:i4>5</vt:i4>
      </vt:variant>
      <vt:variant>
        <vt:lpwstr/>
      </vt:variant>
      <vt:variant>
        <vt:lpwstr>en1_dik</vt:lpwstr>
      </vt:variant>
      <vt:variant>
        <vt:i4>6357075</vt:i4>
      </vt:variant>
      <vt:variant>
        <vt:i4>8094</vt:i4>
      </vt:variant>
      <vt:variant>
        <vt:i4>0</vt:i4>
      </vt:variant>
      <vt:variant>
        <vt:i4>5</vt:i4>
      </vt:variant>
      <vt:variant>
        <vt:lpwstr/>
      </vt:variant>
      <vt:variant>
        <vt:lpwstr>en_dik</vt:lpwstr>
      </vt:variant>
      <vt:variant>
        <vt:i4>5767216</vt:i4>
      </vt:variant>
      <vt:variant>
        <vt:i4>8091</vt:i4>
      </vt:variant>
      <vt:variant>
        <vt:i4>0</vt:i4>
      </vt:variant>
      <vt:variant>
        <vt:i4>5</vt:i4>
      </vt:variant>
      <vt:variant>
        <vt:lpwstr/>
      </vt:variant>
      <vt:variant>
        <vt:lpwstr>en1_dip</vt:lpwstr>
      </vt:variant>
      <vt:variant>
        <vt:i4>3866717</vt:i4>
      </vt:variant>
      <vt:variant>
        <vt:i4>8088</vt:i4>
      </vt:variant>
      <vt:variant>
        <vt:i4>0</vt:i4>
      </vt:variant>
      <vt:variant>
        <vt:i4>5</vt:i4>
      </vt:variant>
      <vt:variant>
        <vt:lpwstr/>
      </vt:variant>
      <vt:variant>
        <vt:lpwstr>find1_dic</vt:lpwstr>
      </vt:variant>
      <vt:variant>
        <vt:i4>655422</vt:i4>
      </vt:variant>
      <vt:variant>
        <vt:i4>8085</vt:i4>
      </vt:variant>
      <vt:variant>
        <vt:i4>0</vt:i4>
      </vt:variant>
      <vt:variant>
        <vt:i4>5</vt:i4>
      </vt:variant>
      <vt:variant>
        <vt:lpwstr/>
      </vt:variant>
      <vt:variant>
        <vt:lpwstr>find_dic</vt:lpwstr>
      </vt:variant>
      <vt:variant>
        <vt:i4>6881380</vt:i4>
      </vt:variant>
      <vt:variant>
        <vt:i4>8082</vt:i4>
      </vt:variant>
      <vt:variant>
        <vt:i4>0</vt:i4>
      </vt:variant>
      <vt:variant>
        <vt:i4>5</vt:i4>
      </vt:variant>
      <vt:variant>
        <vt:lpwstr/>
      </vt:variant>
      <vt:variant>
        <vt:lpwstr>dic</vt:lpwstr>
      </vt:variant>
      <vt:variant>
        <vt:i4>5767216</vt:i4>
      </vt:variant>
      <vt:variant>
        <vt:i4>8079</vt:i4>
      </vt:variant>
      <vt:variant>
        <vt:i4>0</vt:i4>
      </vt:variant>
      <vt:variant>
        <vt:i4>5</vt:i4>
      </vt:variant>
      <vt:variant>
        <vt:lpwstr/>
      </vt:variant>
      <vt:variant>
        <vt:lpwstr>en1_dip</vt:lpwstr>
      </vt:variant>
      <vt:variant>
        <vt:i4>3866717</vt:i4>
      </vt:variant>
      <vt:variant>
        <vt:i4>8076</vt:i4>
      </vt:variant>
      <vt:variant>
        <vt:i4>0</vt:i4>
      </vt:variant>
      <vt:variant>
        <vt:i4>5</vt:i4>
      </vt:variant>
      <vt:variant>
        <vt:lpwstr/>
      </vt:variant>
      <vt:variant>
        <vt:lpwstr>find1_dic</vt:lpwstr>
      </vt:variant>
      <vt:variant>
        <vt:i4>655422</vt:i4>
      </vt:variant>
      <vt:variant>
        <vt:i4>8073</vt:i4>
      </vt:variant>
      <vt:variant>
        <vt:i4>0</vt:i4>
      </vt:variant>
      <vt:variant>
        <vt:i4>5</vt:i4>
      </vt:variant>
      <vt:variant>
        <vt:lpwstr/>
      </vt:variant>
      <vt:variant>
        <vt:lpwstr>find_dic</vt:lpwstr>
      </vt:variant>
      <vt:variant>
        <vt:i4>6881380</vt:i4>
      </vt:variant>
      <vt:variant>
        <vt:i4>8070</vt:i4>
      </vt:variant>
      <vt:variant>
        <vt:i4>0</vt:i4>
      </vt:variant>
      <vt:variant>
        <vt:i4>5</vt:i4>
      </vt:variant>
      <vt:variant>
        <vt:lpwstr/>
      </vt:variant>
      <vt:variant>
        <vt:lpwstr>dic</vt:lpwstr>
      </vt:variant>
      <vt:variant>
        <vt:i4>7536722</vt:i4>
      </vt:variant>
      <vt:variant>
        <vt:i4>8061</vt:i4>
      </vt:variant>
      <vt:variant>
        <vt:i4>0</vt:i4>
      </vt:variant>
      <vt:variant>
        <vt:i4>5</vt:i4>
      </vt:variant>
      <vt:variant>
        <vt:lpwstr/>
      </vt:variant>
      <vt:variant>
        <vt:lpwstr>external_dilfd</vt:lpwstr>
      </vt:variant>
      <vt:variant>
        <vt:i4>7274569</vt:i4>
      </vt:variant>
      <vt:variant>
        <vt:i4>8058</vt:i4>
      </vt:variant>
      <vt:variant>
        <vt:i4>0</vt:i4>
      </vt:variant>
      <vt:variant>
        <vt:i4>5</vt:i4>
      </vt:variant>
      <vt:variant>
        <vt:lpwstr/>
      </vt:variant>
      <vt:variant>
        <vt:lpwstr>values_dilf</vt:lpwstr>
      </vt:variant>
      <vt:variant>
        <vt:i4>2949193</vt:i4>
      </vt:variant>
      <vt:variant>
        <vt:i4>8055</vt:i4>
      </vt:variant>
      <vt:variant>
        <vt:i4>0</vt:i4>
      </vt:variant>
      <vt:variant>
        <vt:i4>5</vt:i4>
      </vt:variant>
      <vt:variant>
        <vt:lpwstr/>
      </vt:variant>
      <vt:variant>
        <vt:lpwstr>value1_dilf</vt:lpwstr>
      </vt:variant>
      <vt:variant>
        <vt:i4>1835068</vt:i4>
      </vt:variant>
      <vt:variant>
        <vt:i4>8052</vt:i4>
      </vt:variant>
      <vt:variant>
        <vt:i4>0</vt:i4>
      </vt:variant>
      <vt:variant>
        <vt:i4>5</vt:i4>
      </vt:variant>
      <vt:variant>
        <vt:lpwstr/>
      </vt:variant>
      <vt:variant>
        <vt:lpwstr>oref_dilf</vt:lpwstr>
      </vt:variant>
      <vt:variant>
        <vt:i4>786489</vt:i4>
      </vt:variant>
      <vt:variant>
        <vt:i4>8049</vt:i4>
      </vt:variant>
      <vt:variant>
        <vt:i4>0</vt:i4>
      </vt:variant>
      <vt:variant>
        <vt:i4>5</vt:i4>
      </vt:variant>
      <vt:variant>
        <vt:lpwstr/>
      </vt:variant>
      <vt:variant>
        <vt:lpwstr>lock_dilf</vt:lpwstr>
      </vt:variant>
      <vt:variant>
        <vt:i4>1966129</vt:i4>
      </vt:variant>
      <vt:variant>
        <vt:i4>8046</vt:i4>
      </vt:variant>
      <vt:variant>
        <vt:i4>0</vt:i4>
      </vt:variant>
      <vt:variant>
        <vt:i4>5</vt:i4>
      </vt:variant>
      <vt:variant>
        <vt:lpwstr/>
      </vt:variant>
      <vt:variant>
        <vt:lpwstr>iens_dilf</vt:lpwstr>
      </vt:variant>
      <vt:variant>
        <vt:i4>1048627</vt:i4>
      </vt:variant>
      <vt:variant>
        <vt:i4>8043</vt:i4>
      </vt:variant>
      <vt:variant>
        <vt:i4>0</vt:i4>
      </vt:variant>
      <vt:variant>
        <vt:i4>5</vt:i4>
      </vt:variant>
      <vt:variant>
        <vt:lpwstr/>
      </vt:variant>
      <vt:variant>
        <vt:lpwstr>html_dilf</vt:lpwstr>
      </vt:variant>
      <vt:variant>
        <vt:i4>3407887</vt:i4>
      </vt:variant>
      <vt:variant>
        <vt:i4>8040</vt:i4>
      </vt:variant>
      <vt:variant>
        <vt:i4>0</vt:i4>
      </vt:variant>
      <vt:variant>
        <vt:i4>5</vt:i4>
      </vt:variant>
      <vt:variant>
        <vt:lpwstr/>
      </vt:variant>
      <vt:variant>
        <vt:lpwstr>fda_dilf</vt:lpwstr>
      </vt:variant>
      <vt:variant>
        <vt:i4>8126546</vt:i4>
      </vt:variant>
      <vt:variant>
        <vt:i4>8037</vt:i4>
      </vt:variant>
      <vt:variant>
        <vt:i4>0</vt:i4>
      </vt:variant>
      <vt:variant>
        <vt:i4>5</vt:i4>
      </vt:variant>
      <vt:variant>
        <vt:lpwstr/>
      </vt:variant>
      <vt:variant>
        <vt:lpwstr>dt_dilf</vt:lpwstr>
      </vt:variant>
      <vt:variant>
        <vt:i4>6881362</vt:i4>
      </vt:variant>
      <vt:variant>
        <vt:i4>8034</vt:i4>
      </vt:variant>
      <vt:variant>
        <vt:i4>0</vt:i4>
      </vt:variant>
      <vt:variant>
        <vt:i4>5</vt:i4>
      </vt:variant>
      <vt:variant>
        <vt:lpwstr/>
      </vt:variant>
      <vt:variant>
        <vt:lpwstr>da_dilf</vt:lpwstr>
      </vt:variant>
      <vt:variant>
        <vt:i4>1835056</vt:i4>
      </vt:variant>
      <vt:variant>
        <vt:i4>8031</vt:i4>
      </vt:variant>
      <vt:variant>
        <vt:i4>0</vt:i4>
      </vt:variant>
      <vt:variant>
        <vt:i4>5</vt:i4>
      </vt:variant>
      <vt:variant>
        <vt:lpwstr/>
      </vt:variant>
      <vt:variant>
        <vt:lpwstr>cref_dilf</vt:lpwstr>
      </vt:variant>
      <vt:variant>
        <vt:i4>6094944</vt:i4>
      </vt:variant>
      <vt:variant>
        <vt:i4>8028</vt:i4>
      </vt:variant>
      <vt:variant>
        <vt:i4>0</vt:i4>
      </vt:variant>
      <vt:variant>
        <vt:i4>5</vt:i4>
      </vt:variant>
      <vt:variant>
        <vt:lpwstr/>
      </vt:variant>
      <vt:variant>
        <vt:lpwstr>clean_dilf</vt:lpwstr>
      </vt:variant>
      <vt:variant>
        <vt:i4>5111904</vt:i4>
      </vt:variant>
      <vt:variant>
        <vt:i4>8025</vt:i4>
      </vt:variant>
      <vt:variant>
        <vt:i4>0</vt:i4>
      </vt:variant>
      <vt:variant>
        <vt:i4>5</vt:i4>
      </vt:variant>
      <vt:variant>
        <vt:lpwstr/>
      </vt:variant>
      <vt:variant>
        <vt:lpwstr>msg_dialog</vt:lpwstr>
      </vt:variant>
      <vt:variant>
        <vt:i4>2818057</vt:i4>
      </vt:variant>
      <vt:variant>
        <vt:i4>8022</vt:i4>
      </vt:variant>
      <vt:variant>
        <vt:i4>0</vt:i4>
      </vt:variant>
      <vt:variant>
        <vt:i4>5</vt:i4>
      </vt:variant>
      <vt:variant>
        <vt:lpwstr/>
      </vt:variant>
      <vt:variant>
        <vt:lpwstr>ezbld_dialog</vt:lpwstr>
      </vt:variant>
      <vt:variant>
        <vt:i4>5308524</vt:i4>
      </vt:variant>
      <vt:variant>
        <vt:i4>8019</vt:i4>
      </vt:variant>
      <vt:variant>
        <vt:i4>0</vt:i4>
      </vt:variant>
      <vt:variant>
        <vt:i4>5</vt:i4>
      </vt:variant>
      <vt:variant>
        <vt:lpwstr/>
      </vt:variant>
      <vt:variant>
        <vt:lpwstr>bld_dialog</vt:lpwstr>
      </vt:variant>
      <vt:variant>
        <vt:i4>1703977</vt:i4>
      </vt:variant>
      <vt:variant>
        <vt:i4>8016</vt:i4>
      </vt:variant>
      <vt:variant>
        <vt:i4>0</vt:i4>
      </vt:variant>
      <vt:variant>
        <vt:i4>5</vt:i4>
      </vt:variant>
      <vt:variant>
        <vt:lpwstr/>
      </vt:variant>
      <vt:variant>
        <vt:lpwstr>list_dic</vt:lpwstr>
      </vt:variant>
      <vt:variant>
        <vt:i4>3866717</vt:i4>
      </vt:variant>
      <vt:variant>
        <vt:i4>8013</vt:i4>
      </vt:variant>
      <vt:variant>
        <vt:i4>0</vt:i4>
      </vt:variant>
      <vt:variant>
        <vt:i4>5</vt:i4>
      </vt:variant>
      <vt:variant>
        <vt:lpwstr/>
      </vt:variant>
      <vt:variant>
        <vt:lpwstr>find1_dic</vt:lpwstr>
      </vt:variant>
      <vt:variant>
        <vt:i4>655422</vt:i4>
      </vt:variant>
      <vt:variant>
        <vt:i4>8010</vt:i4>
      </vt:variant>
      <vt:variant>
        <vt:i4>0</vt:i4>
      </vt:variant>
      <vt:variant>
        <vt:i4>5</vt:i4>
      </vt:variant>
      <vt:variant>
        <vt:lpwstr/>
      </vt:variant>
      <vt:variant>
        <vt:lpwstr>find_dic</vt:lpwstr>
      </vt:variant>
      <vt:variant>
        <vt:i4>196645</vt:i4>
      </vt:variant>
      <vt:variant>
        <vt:i4>8007</vt:i4>
      </vt:variant>
      <vt:variant>
        <vt:i4>0</vt:i4>
      </vt:variant>
      <vt:variant>
        <vt:i4>5</vt:i4>
      </vt:variant>
      <vt:variant>
        <vt:lpwstr/>
      </vt:variant>
      <vt:variant>
        <vt:lpwstr>gets_diq</vt:lpwstr>
      </vt:variant>
      <vt:variant>
        <vt:i4>4259877</vt:i4>
      </vt:variant>
      <vt:variant>
        <vt:i4>8004</vt:i4>
      </vt:variant>
      <vt:variant>
        <vt:i4>0</vt:i4>
      </vt:variant>
      <vt:variant>
        <vt:i4>5</vt:i4>
      </vt:variant>
      <vt:variant>
        <vt:lpwstr/>
      </vt:variant>
      <vt:variant>
        <vt:lpwstr>get1_diq</vt:lpwstr>
      </vt:variant>
      <vt:variant>
        <vt:i4>262189</vt:i4>
      </vt:variant>
      <vt:variant>
        <vt:i4>8001</vt:i4>
      </vt:variant>
      <vt:variant>
        <vt:i4>0</vt:i4>
      </vt:variant>
      <vt:variant>
        <vt:i4>5</vt:i4>
      </vt:variant>
      <vt:variant>
        <vt:lpwstr/>
      </vt:variant>
      <vt:variant>
        <vt:lpwstr>recall_dilfd</vt:lpwstr>
      </vt:variant>
      <vt:variant>
        <vt:i4>7405633</vt:i4>
      </vt:variant>
      <vt:variant>
        <vt:i4>7998</vt:i4>
      </vt:variant>
      <vt:variant>
        <vt:i4>0</vt:i4>
      </vt:variant>
      <vt:variant>
        <vt:i4>5</vt:i4>
      </vt:variant>
      <vt:variant>
        <vt:lpwstr/>
      </vt:variant>
      <vt:variant>
        <vt:lpwstr>wp_die</vt:lpwstr>
      </vt:variant>
      <vt:variant>
        <vt:i4>1245228</vt:i4>
      </vt:variant>
      <vt:variant>
        <vt:i4>7995</vt:i4>
      </vt:variant>
      <vt:variant>
        <vt:i4>0</vt:i4>
      </vt:variant>
      <vt:variant>
        <vt:i4>5</vt:i4>
      </vt:variant>
      <vt:variant>
        <vt:lpwstr/>
      </vt:variant>
      <vt:variant>
        <vt:lpwstr>vals_die</vt:lpwstr>
      </vt:variant>
      <vt:variant>
        <vt:i4>5701758</vt:i4>
      </vt:variant>
      <vt:variant>
        <vt:i4>7992</vt:i4>
      </vt:variant>
      <vt:variant>
        <vt:i4>0</vt:i4>
      </vt:variant>
      <vt:variant>
        <vt:i4>5</vt:i4>
      </vt:variant>
      <vt:variant>
        <vt:lpwstr/>
      </vt:variant>
      <vt:variant>
        <vt:lpwstr>val_die</vt:lpwstr>
      </vt:variant>
      <vt:variant>
        <vt:i4>7667795</vt:i4>
      </vt:variant>
      <vt:variant>
        <vt:i4>7989</vt:i4>
      </vt:variant>
      <vt:variant>
        <vt:i4>0</vt:i4>
      </vt:variant>
      <vt:variant>
        <vt:i4>5</vt:i4>
      </vt:variant>
      <vt:variant>
        <vt:lpwstr/>
      </vt:variant>
      <vt:variant>
        <vt:lpwstr>update_die</vt:lpwstr>
      </vt:variant>
      <vt:variant>
        <vt:i4>8257605</vt:i4>
      </vt:variant>
      <vt:variant>
        <vt:i4>7986</vt:i4>
      </vt:variant>
      <vt:variant>
        <vt:i4>0</vt:i4>
      </vt:variant>
      <vt:variant>
        <vt:i4>5</vt:i4>
      </vt:variant>
      <vt:variant>
        <vt:lpwstr/>
      </vt:variant>
      <vt:variant>
        <vt:lpwstr>keyval_die</vt:lpwstr>
      </vt:variant>
      <vt:variant>
        <vt:i4>1310770</vt:i4>
      </vt:variant>
      <vt:variant>
        <vt:i4>7983</vt:i4>
      </vt:variant>
      <vt:variant>
        <vt:i4>0</vt:i4>
      </vt:variant>
      <vt:variant>
        <vt:i4>5</vt:i4>
      </vt:variant>
      <vt:variant>
        <vt:lpwstr/>
      </vt:variant>
      <vt:variant>
        <vt:lpwstr>help_die</vt:lpwstr>
      </vt:variant>
      <vt:variant>
        <vt:i4>852028</vt:i4>
      </vt:variant>
      <vt:variant>
        <vt:i4>7980</vt:i4>
      </vt:variant>
      <vt:variant>
        <vt:i4>0</vt:i4>
      </vt:variant>
      <vt:variant>
        <vt:i4>5</vt:i4>
      </vt:variant>
      <vt:variant>
        <vt:lpwstr/>
      </vt:variant>
      <vt:variant>
        <vt:lpwstr>file_die</vt:lpwstr>
      </vt:variant>
      <vt:variant>
        <vt:i4>6160492</vt:i4>
      </vt:variant>
      <vt:variant>
        <vt:i4>7977</vt:i4>
      </vt:variant>
      <vt:variant>
        <vt:i4>0</vt:i4>
      </vt:variant>
      <vt:variant>
        <vt:i4>5</vt:i4>
      </vt:variant>
      <vt:variant>
        <vt:lpwstr/>
      </vt:variant>
      <vt:variant>
        <vt:lpwstr>chk_die</vt:lpwstr>
      </vt:variant>
      <vt:variant>
        <vt:i4>3997715</vt:i4>
      </vt:variant>
      <vt:variant>
        <vt:i4>7974</vt:i4>
      </vt:variant>
      <vt:variant>
        <vt:i4>0</vt:i4>
      </vt:variant>
      <vt:variant>
        <vt:i4>5</vt:i4>
      </vt:variant>
      <vt:variant>
        <vt:lpwstr/>
      </vt:variant>
      <vt:variant>
        <vt:lpwstr>filesec_ddmod</vt:lpwstr>
      </vt:variant>
      <vt:variant>
        <vt:i4>983076</vt:i4>
      </vt:variant>
      <vt:variant>
        <vt:i4>7971</vt:i4>
      </vt:variant>
      <vt:variant>
        <vt:i4>0</vt:i4>
      </vt:variant>
      <vt:variant>
        <vt:i4>5</vt:i4>
      </vt:variant>
      <vt:variant>
        <vt:lpwstr/>
      </vt:variant>
      <vt:variant>
        <vt:lpwstr>delixn_ddmod</vt:lpwstr>
      </vt:variant>
      <vt:variant>
        <vt:i4>5767289</vt:i4>
      </vt:variant>
      <vt:variant>
        <vt:i4>7968</vt:i4>
      </vt:variant>
      <vt:variant>
        <vt:i4>0</vt:i4>
      </vt:variant>
      <vt:variant>
        <vt:i4>5</vt:i4>
      </vt:variant>
      <vt:variant>
        <vt:lpwstr/>
      </vt:variant>
      <vt:variant>
        <vt:lpwstr>delix_ddmod</vt:lpwstr>
      </vt:variant>
      <vt:variant>
        <vt:i4>1572906</vt:i4>
      </vt:variant>
      <vt:variant>
        <vt:i4>7965</vt:i4>
      </vt:variant>
      <vt:variant>
        <vt:i4>0</vt:i4>
      </vt:variant>
      <vt:variant>
        <vt:i4>5</vt:i4>
      </vt:variant>
      <vt:variant>
        <vt:lpwstr/>
      </vt:variant>
      <vt:variant>
        <vt:lpwstr>creixn_ddmod</vt:lpwstr>
      </vt:variant>
      <vt:variant>
        <vt:i4>5898354</vt:i4>
      </vt:variant>
      <vt:variant>
        <vt:i4>7962</vt:i4>
      </vt:variant>
      <vt:variant>
        <vt:i4>0</vt:i4>
      </vt:variant>
      <vt:variant>
        <vt:i4>5</vt:i4>
      </vt:variant>
      <vt:variant>
        <vt:lpwstr/>
      </vt:variant>
      <vt:variant>
        <vt:lpwstr>vfile_dilfd</vt:lpwstr>
      </vt:variant>
      <vt:variant>
        <vt:i4>720931</vt:i4>
      </vt:variant>
      <vt:variant>
        <vt:i4>7959</vt:i4>
      </vt:variant>
      <vt:variant>
        <vt:i4>0</vt:i4>
      </vt:variant>
      <vt:variant>
        <vt:i4>5</vt:i4>
      </vt:variant>
      <vt:variant>
        <vt:lpwstr/>
      </vt:variant>
      <vt:variant>
        <vt:lpwstr>vfield_dilfd</vt:lpwstr>
      </vt:variant>
      <vt:variant>
        <vt:i4>7798861</vt:i4>
      </vt:variant>
      <vt:variant>
        <vt:i4>7956</vt:i4>
      </vt:variant>
      <vt:variant>
        <vt:i4>0</vt:i4>
      </vt:variant>
      <vt:variant>
        <vt:i4>5</vt:i4>
      </vt:variant>
      <vt:variant>
        <vt:lpwstr/>
      </vt:variant>
      <vt:variant>
        <vt:lpwstr>root_dilfd</vt:lpwstr>
      </vt:variant>
      <vt:variant>
        <vt:i4>2228252</vt:i4>
      </vt:variant>
      <vt:variant>
        <vt:i4>7953</vt:i4>
      </vt:variant>
      <vt:variant>
        <vt:i4>0</vt:i4>
      </vt:variant>
      <vt:variant>
        <vt:i4>5</vt:i4>
      </vt:variant>
      <vt:variant>
        <vt:lpwstr/>
      </vt:variant>
      <vt:variant>
        <vt:lpwstr>prd_dilfd</vt:lpwstr>
      </vt:variant>
      <vt:variant>
        <vt:i4>196647</vt:i4>
      </vt:variant>
      <vt:variant>
        <vt:i4>7950</vt:i4>
      </vt:variant>
      <vt:variant>
        <vt:i4>0</vt:i4>
      </vt:variant>
      <vt:variant>
        <vt:i4>5</vt:i4>
      </vt:variant>
      <vt:variant>
        <vt:lpwstr/>
      </vt:variant>
      <vt:variant>
        <vt:lpwstr>fldnum_dilfd</vt:lpwstr>
      </vt:variant>
      <vt:variant>
        <vt:i4>5505061</vt:i4>
      </vt:variant>
      <vt:variant>
        <vt:i4>7947</vt:i4>
      </vt:variant>
      <vt:variant>
        <vt:i4>0</vt:i4>
      </vt:variant>
      <vt:variant>
        <vt:i4>5</vt:i4>
      </vt:variant>
      <vt:variant>
        <vt:lpwstr/>
      </vt:variant>
      <vt:variant>
        <vt:lpwstr>get1_did</vt:lpwstr>
      </vt:variant>
      <vt:variant>
        <vt:i4>4784246</vt:i4>
      </vt:variant>
      <vt:variant>
        <vt:i4>7944</vt:i4>
      </vt:variant>
      <vt:variant>
        <vt:i4>0</vt:i4>
      </vt:variant>
      <vt:variant>
        <vt:i4>5</vt:i4>
      </vt:variant>
      <vt:variant>
        <vt:lpwstr/>
      </vt:variant>
      <vt:variant>
        <vt:lpwstr>filelst_did</vt:lpwstr>
      </vt:variant>
      <vt:variant>
        <vt:i4>786492</vt:i4>
      </vt:variant>
      <vt:variant>
        <vt:i4>7941</vt:i4>
      </vt:variant>
      <vt:variant>
        <vt:i4>0</vt:i4>
      </vt:variant>
      <vt:variant>
        <vt:i4>5</vt:i4>
      </vt:variant>
      <vt:variant>
        <vt:lpwstr/>
      </vt:variant>
      <vt:variant>
        <vt:lpwstr>file_did</vt:lpwstr>
      </vt:variant>
      <vt:variant>
        <vt:i4>1900578</vt:i4>
      </vt:variant>
      <vt:variant>
        <vt:i4>7938</vt:i4>
      </vt:variant>
      <vt:variant>
        <vt:i4>0</vt:i4>
      </vt:variant>
      <vt:variant>
        <vt:i4>5</vt:i4>
      </vt:variant>
      <vt:variant>
        <vt:lpwstr/>
      </vt:variant>
      <vt:variant>
        <vt:lpwstr>fieldlst_did</vt:lpwstr>
      </vt:variant>
      <vt:variant>
        <vt:i4>3342339</vt:i4>
      </vt:variant>
      <vt:variant>
        <vt:i4>7935</vt:i4>
      </vt:variant>
      <vt:variant>
        <vt:i4>0</vt:i4>
      </vt:variant>
      <vt:variant>
        <vt:i4>5</vt:i4>
      </vt:variant>
      <vt:variant>
        <vt:lpwstr/>
      </vt:variant>
      <vt:variant>
        <vt:lpwstr>field_did</vt:lpwstr>
      </vt:variant>
      <vt:variant>
        <vt:i4>983089</vt:i4>
      </vt:variant>
      <vt:variant>
        <vt:i4>7926</vt:i4>
      </vt:variant>
      <vt:variant>
        <vt:i4>0</vt:i4>
      </vt:variant>
      <vt:variant>
        <vt:i4>5</vt:i4>
      </vt:variant>
      <vt:variant>
        <vt:lpwstr/>
      </vt:variant>
      <vt:variant>
        <vt:lpwstr>en_ddiol</vt:lpwstr>
      </vt:variant>
      <vt:variant>
        <vt:i4>5701758</vt:i4>
      </vt:variant>
      <vt:variant>
        <vt:i4>7911</vt:i4>
      </vt:variant>
      <vt:variant>
        <vt:i4>0</vt:i4>
      </vt:variant>
      <vt:variant>
        <vt:i4>5</vt:i4>
      </vt:variant>
      <vt:variant>
        <vt:lpwstr/>
      </vt:variant>
      <vt:variant>
        <vt:lpwstr>val_die</vt:lpwstr>
      </vt:variant>
      <vt:variant>
        <vt:i4>6094944</vt:i4>
      </vt:variant>
      <vt:variant>
        <vt:i4>7908</vt:i4>
      </vt:variant>
      <vt:variant>
        <vt:i4>0</vt:i4>
      </vt:variant>
      <vt:variant>
        <vt:i4>5</vt:i4>
      </vt:variant>
      <vt:variant>
        <vt:lpwstr/>
      </vt:variant>
      <vt:variant>
        <vt:lpwstr>clean_dilf</vt:lpwstr>
      </vt:variant>
      <vt:variant>
        <vt:i4>7471190</vt:i4>
      </vt:variant>
      <vt:variant>
        <vt:i4>7884</vt:i4>
      </vt:variant>
      <vt:variant>
        <vt:i4>0</vt:i4>
      </vt:variant>
      <vt:variant>
        <vt:i4>5</vt:i4>
      </vt:variant>
      <vt:variant>
        <vt:lpwstr/>
      </vt:variant>
      <vt:variant>
        <vt:lpwstr>error_305</vt:lpwstr>
      </vt:variant>
      <vt:variant>
        <vt:i4>7471184</vt:i4>
      </vt:variant>
      <vt:variant>
        <vt:i4>7881</vt:i4>
      </vt:variant>
      <vt:variant>
        <vt:i4>0</vt:i4>
      </vt:variant>
      <vt:variant>
        <vt:i4>5</vt:i4>
      </vt:variant>
      <vt:variant>
        <vt:lpwstr/>
      </vt:variant>
      <vt:variant>
        <vt:lpwstr>error_501</vt:lpwstr>
      </vt:variant>
      <vt:variant>
        <vt:i4>7471184</vt:i4>
      </vt:variant>
      <vt:variant>
        <vt:i4>7875</vt:i4>
      </vt:variant>
      <vt:variant>
        <vt:i4>0</vt:i4>
      </vt:variant>
      <vt:variant>
        <vt:i4>5</vt:i4>
      </vt:variant>
      <vt:variant>
        <vt:lpwstr/>
      </vt:variant>
      <vt:variant>
        <vt:lpwstr>error_501</vt:lpwstr>
      </vt:variant>
      <vt:variant>
        <vt:i4>852028</vt:i4>
      </vt:variant>
      <vt:variant>
        <vt:i4>7863</vt:i4>
      </vt:variant>
      <vt:variant>
        <vt:i4>0</vt:i4>
      </vt:variant>
      <vt:variant>
        <vt:i4>5</vt:i4>
      </vt:variant>
      <vt:variant>
        <vt:lpwstr/>
      </vt:variant>
      <vt:variant>
        <vt:lpwstr>file_die</vt:lpwstr>
      </vt:variant>
      <vt:variant>
        <vt:i4>983089</vt:i4>
      </vt:variant>
      <vt:variant>
        <vt:i4>7845</vt:i4>
      </vt:variant>
      <vt:variant>
        <vt:i4>0</vt:i4>
      </vt:variant>
      <vt:variant>
        <vt:i4>5</vt:i4>
      </vt:variant>
      <vt:variant>
        <vt:lpwstr/>
      </vt:variant>
      <vt:variant>
        <vt:lpwstr>en_ddiol</vt:lpwstr>
      </vt:variant>
      <vt:variant>
        <vt:i4>1310770</vt:i4>
      </vt:variant>
      <vt:variant>
        <vt:i4>7842</vt:i4>
      </vt:variant>
      <vt:variant>
        <vt:i4>0</vt:i4>
      </vt:variant>
      <vt:variant>
        <vt:i4>5</vt:i4>
      </vt:variant>
      <vt:variant>
        <vt:lpwstr/>
      </vt:variant>
      <vt:variant>
        <vt:lpwstr>help_die</vt:lpwstr>
      </vt:variant>
      <vt:variant>
        <vt:i4>983089</vt:i4>
      </vt:variant>
      <vt:variant>
        <vt:i4>7833</vt:i4>
      </vt:variant>
      <vt:variant>
        <vt:i4>0</vt:i4>
      </vt:variant>
      <vt:variant>
        <vt:i4>5</vt:i4>
      </vt:variant>
      <vt:variant>
        <vt:lpwstr/>
      </vt:variant>
      <vt:variant>
        <vt:lpwstr>en_ddiol</vt:lpwstr>
      </vt:variant>
      <vt:variant>
        <vt:i4>983089</vt:i4>
      </vt:variant>
      <vt:variant>
        <vt:i4>7830</vt:i4>
      </vt:variant>
      <vt:variant>
        <vt:i4>0</vt:i4>
      </vt:variant>
      <vt:variant>
        <vt:i4>5</vt:i4>
      </vt:variant>
      <vt:variant>
        <vt:lpwstr/>
      </vt:variant>
      <vt:variant>
        <vt:lpwstr>en_ddiol</vt:lpwstr>
      </vt:variant>
      <vt:variant>
        <vt:i4>983089</vt:i4>
      </vt:variant>
      <vt:variant>
        <vt:i4>7827</vt:i4>
      </vt:variant>
      <vt:variant>
        <vt:i4>0</vt:i4>
      </vt:variant>
      <vt:variant>
        <vt:i4>5</vt:i4>
      </vt:variant>
      <vt:variant>
        <vt:lpwstr/>
      </vt:variant>
      <vt:variant>
        <vt:lpwstr>en_ddiol</vt:lpwstr>
      </vt:variant>
      <vt:variant>
        <vt:i4>5701758</vt:i4>
      </vt:variant>
      <vt:variant>
        <vt:i4>7818</vt:i4>
      </vt:variant>
      <vt:variant>
        <vt:i4>0</vt:i4>
      </vt:variant>
      <vt:variant>
        <vt:i4>5</vt:i4>
      </vt:variant>
      <vt:variant>
        <vt:lpwstr/>
      </vt:variant>
      <vt:variant>
        <vt:lpwstr>val_die</vt:lpwstr>
      </vt:variant>
      <vt:variant>
        <vt:i4>6160492</vt:i4>
      </vt:variant>
      <vt:variant>
        <vt:i4>7815</vt:i4>
      </vt:variant>
      <vt:variant>
        <vt:i4>0</vt:i4>
      </vt:variant>
      <vt:variant>
        <vt:i4>5</vt:i4>
      </vt:variant>
      <vt:variant>
        <vt:lpwstr/>
      </vt:variant>
      <vt:variant>
        <vt:lpwstr>chk_die</vt:lpwstr>
      </vt:variant>
      <vt:variant>
        <vt:i4>1310770</vt:i4>
      </vt:variant>
      <vt:variant>
        <vt:i4>7806</vt:i4>
      </vt:variant>
      <vt:variant>
        <vt:i4>0</vt:i4>
      </vt:variant>
      <vt:variant>
        <vt:i4>5</vt:i4>
      </vt:variant>
      <vt:variant>
        <vt:lpwstr/>
      </vt:variant>
      <vt:variant>
        <vt:lpwstr>help_die</vt:lpwstr>
      </vt:variant>
      <vt:variant>
        <vt:i4>983089</vt:i4>
      </vt:variant>
      <vt:variant>
        <vt:i4>7797</vt:i4>
      </vt:variant>
      <vt:variant>
        <vt:i4>0</vt:i4>
      </vt:variant>
      <vt:variant>
        <vt:i4>5</vt:i4>
      </vt:variant>
      <vt:variant>
        <vt:lpwstr/>
      </vt:variant>
      <vt:variant>
        <vt:lpwstr>en_ddiol</vt:lpwstr>
      </vt:variant>
      <vt:variant>
        <vt:i4>3407887</vt:i4>
      </vt:variant>
      <vt:variant>
        <vt:i4>7725</vt:i4>
      </vt:variant>
      <vt:variant>
        <vt:i4>0</vt:i4>
      </vt:variant>
      <vt:variant>
        <vt:i4>5</vt:i4>
      </vt:variant>
      <vt:variant>
        <vt:lpwstr/>
      </vt:variant>
      <vt:variant>
        <vt:lpwstr>fda_dilf</vt:lpwstr>
      </vt:variant>
      <vt:variant>
        <vt:i4>5701758</vt:i4>
      </vt:variant>
      <vt:variant>
        <vt:i4>7722</vt:i4>
      </vt:variant>
      <vt:variant>
        <vt:i4>0</vt:i4>
      </vt:variant>
      <vt:variant>
        <vt:i4>5</vt:i4>
      </vt:variant>
      <vt:variant>
        <vt:lpwstr/>
      </vt:variant>
      <vt:variant>
        <vt:lpwstr>val_die</vt:lpwstr>
      </vt:variant>
      <vt:variant>
        <vt:i4>655422</vt:i4>
      </vt:variant>
      <vt:variant>
        <vt:i4>7713</vt:i4>
      </vt:variant>
      <vt:variant>
        <vt:i4>0</vt:i4>
      </vt:variant>
      <vt:variant>
        <vt:i4>5</vt:i4>
      </vt:variant>
      <vt:variant>
        <vt:lpwstr/>
      </vt:variant>
      <vt:variant>
        <vt:lpwstr>find_dic</vt:lpwstr>
      </vt:variant>
      <vt:variant>
        <vt:i4>7667795</vt:i4>
      </vt:variant>
      <vt:variant>
        <vt:i4>7710</vt:i4>
      </vt:variant>
      <vt:variant>
        <vt:i4>0</vt:i4>
      </vt:variant>
      <vt:variant>
        <vt:i4>5</vt:i4>
      </vt:variant>
      <vt:variant>
        <vt:lpwstr/>
      </vt:variant>
      <vt:variant>
        <vt:lpwstr>update_die</vt:lpwstr>
      </vt:variant>
      <vt:variant>
        <vt:i4>7667795</vt:i4>
      </vt:variant>
      <vt:variant>
        <vt:i4>7695</vt:i4>
      </vt:variant>
      <vt:variant>
        <vt:i4>0</vt:i4>
      </vt:variant>
      <vt:variant>
        <vt:i4>5</vt:i4>
      </vt:variant>
      <vt:variant>
        <vt:lpwstr/>
      </vt:variant>
      <vt:variant>
        <vt:lpwstr>update_die</vt:lpwstr>
      </vt:variant>
      <vt:variant>
        <vt:i4>1966129</vt:i4>
      </vt:variant>
      <vt:variant>
        <vt:i4>7692</vt:i4>
      </vt:variant>
      <vt:variant>
        <vt:i4>0</vt:i4>
      </vt:variant>
      <vt:variant>
        <vt:i4>5</vt:i4>
      </vt:variant>
      <vt:variant>
        <vt:lpwstr/>
      </vt:variant>
      <vt:variant>
        <vt:lpwstr>iens_dilf</vt:lpwstr>
      </vt:variant>
      <vt:variant>
        <vt:i4>6881362</vt:i4>
      </vt:variant>
      <vt:variant>
        <vt:i4>7689</vt:i4>
      </vt:variant>
      <vt:variant>
        <vt:i4>0</vt:i4>
      </vt:variant>
      <vt:variant>
        <vt:i4>5</vt:i4>
      </vt:variant>
      <vt:variant>
        <vt:lpwstr/>
      </vt:variant>
      <vt:variant>
        <vt:lpwstr>da_dilf</vt:lpwstr>
      </vt:variant>
      <vt:variant>
        <vt:i4>4391031</vt:i4>
      </vt:variant>
      <vt:variant>
        <vt:i4>7653</vt:i4>
      </vt:variant>
      <vt:variant>
        <vt:i4>0</vt:i4>
      </vt:variant>
      <vt:variant>
        <vt:i4>5</vt:i4>
      </vt:variant>
      <vt:variant>
        <vt:lpwstr/>
      </vt:variant>
      <vt:variant>
        <vt:lpwstr>percent_dt</vt:lpwstr>
      </vt:variant>
      <vt:variant>
        <vt:i4>4391031</vt:i4>
      </vt:variant>
      <vt:variant>
        <vt:i4>7650</vt:i4>
      </vt:variant>
      <vt:variant>
        <vt:i4>0</vt:i4>
      </vt:variant>
      <vt:variant>
        <vt:i4>5</vt:i4>
      </vt:variant>
      <vt:variant>
        <vt:lpwstr/>
      </vt:variant>
      <vt:variant>
        <vt:lpwstr>percent_dt</vt:lpwstr>
      </vt:variant>
      <vt:variant>
        <vt:i4>2818060</vt:i4>
      </vt:variant>
      <vt:variant>
        <vt:i4>7647</vt:i4>
      </vt:variant>
      <vt:variant>
        <vt:i4>0</vt:i4>
      </vt:variant>
      <vt:variant>
        <vt:i4>5</vt:i4>
      </vt:variant>
      <vt:variant>
        <vt:lpwstr/>
      </vt:variant>
      <vt:variant>
        <vt:lpwstr>h_dtc</vt:lpwstr>
      </vt:variant>
      <vt:variant>
        <vt:i4>4391031</vt:i4>
      </vt:variant>
      <vt:variant>
        <vt:i4>7602</vt:i4>
      </vt:variant>
      <vt:variant>
        <vt:i4>0</vt:i4>
      </vt:variant>
      <vt:variant>
        <vt:i4>5</vt:i4>
      </vt:variant>
      <vt:variant>
        <vt:lpwstr/>
      </vt:variant>
      <vt:variant>
        <vt:lpwstr>percent_dt</vt:lpwstr>
      </vt:variant>
      <vt:variant>
        <vt:i4>4915203</vt:i4>
      </vt:variant>
      <vt:variant>
        <vt:i4>7593</vt:i4>
      </vt:variant>
      <vt:variant>
        <vt:i4>0</vt:i4>
      </vt:variant>
      <vt:variant>
        <vt:i4>5</vt:i4>
      </vt:variant>
      <vt:variant>
        <vt:lpwstr/>
      </vt:variant>
      <vt:variant>
        <vt:lpwstr>y2k_example_5</vt:lpwstr>
      </vt:variant>
      <vt:variant>
        <vt:i4>4915203</vt:i4>
      </vt:variant>
      <vt:variant>
        <vt:i4>7590</vt:i4>
      </vt:variant>
      <vt:variant>
        <vt:i4>0</vt:i4>
      </vt:variant>
      <vt:variant>
        <vt:i4>5</vt:i4>
      </vt:variant>
      <vt:variant>
        <vt:lpwstr/>
      </vt:variant>
      <vt:variant>
        <vt:lpwstr>y2k_example_2</vt:lpwstr>
      </vt:variant>
      <vt:variant>
        <vt:i4>1966171</vt:i4>
      </vt:variant>
      <vt:variant>
        <vt:i4>7587</vt:i4>
      </vt:variant>
      <vt:variant>
        <vt:i4>0</vt:i4>
      </vt:variant>
      <vt:variant>
        <vt:i4>5</vt:i4>
      </vt:variant>
      <vt:variant>
        <vt:lpwstr/>
      </vt:variant>
      <vt:variant>
        <vt:lpwstr>p_exampe_1</vt:lpwstr>
      </vt:variant>
      <vt:variant>
        <vt:i4>1835099</vt:i4>
      </vt:variant>
      <vt:variant>
        <vt:i4>7581</vt:i4>
      </vt:variant>
      <vt:variant>
        <vt:i4>0</vt:i4>
      </vt:variant>
      <vt:variant>
        <vt:i4>5</vt:i4>
      </vt:variant>
      <vt:variant>
        <vt:lpwstr/>
      </vt:variant>
      <vt:variant>
        <vt:lpwstr>p_exampe_3</vt:lpwstr>
      </vt:variant>
      <vt:variant>
        <vt:i4>1900635</vt:i4>
      </vt:variant>
      <vt:variant>
        <vt:i4>7578</vt:i4>
      </vt:variant>
      <vt:variant>
        <vt:i4>0</vt:i4>
      </vt:variant>
      <vt:variant>
        <vt:i4>5</vt:i4>
      </vt:variant>
      <vt:variant>
        <vt:lpwstr/>
      </vt:variant>
      <vt:variant>
        <vt:lpwstr>p_exampe_2</vt:lpwstr>
      </vt:variant>
      <vt:variant>
        <vt:i4>1966171</vt:i4>
      </vt:variant>
      <vt:variant>
        <vt:i4>7575</vt:i4>
      </vt:variant>
      <vt:variant>
        <vt:i4>0</vt:i4>
      </vt:variant>
      <vt:variant>
        <vt:i4>5</vt:i4>
      </vt:variant>
      <vt:variant>
        <vt:lpwstr/>
      </vt:variant>
      <vt:variant>
        <vt:lpwstr>p_exampe_1</vt:lpwstr>
      </vt:variant>
      <vt:variant>
        <vt:i4>1835078</vt:i4>
      </vt:variant>
      <vt:variant>
        <vt:i4>7572</vt:i4>
      </vt:variant>
      <vt:variant>
        <vt:i4>0</vt:i4>
      </vt:variant>
      <vt:variant>
        <vt:i4>5</vt:i4>
      </vt:variant>
      <vt:variant>
        <vt:lpwstr/>
      </vt:variant>
      <vt:variant>
        <vt:lpwstr>m_exampe_3</vt:lpwstr>
      </vt:variant>
      <vt:variant>
        <vt:i4>1900614</vt:i4>
      </vt:variant>
      <vt:variant>
        <vt:i4>7569</vt:i4>
      </vt:variant>
      <vt:variant>
        <vt:i4>0</vt:i4>
      </vt:variant>
      <vt:variant>
        <vt:i4>5</vt:i4>
      </vt:variant>
      <vt:variant>
        <vt:lpwstr/>
      </vt:variant>
      <vt:variant>
        <vt:lpwstr>m_exampe_2</vt:lpwstr>
      </vt:variant>
      <vt:variant>
        <vt:i4>1966150</vt:i4>
      </vt:variant>
      <vt:variant>
        <vt:i4>7566</vt:i4>
      </vt:variant>
      <vt:variant>
        <vt:i4>0</vt:i4>
      </vt:variant>
      <vt:variant>
        <vt:i4>5</vt:i4>
      </vt:variant>
      <vt:variant>
        <vt:lpwstr/>
      </vt:variant>
      <vt:variant>
        <vt:lpwstr>m_exampe_1</vt:lpwstr>
      </vt:variant>
      <vt:variant>
        <vt:i4>4391031</vt:i4>
      </vt:variant>
      <vt:variant>
        <vt:i4>7563</vt:i4>
      </vt:variant>
      <vt:variant>
        <vt:i4>0</vt:i4>
      </vt:variant>
      <vt:variant>
        <vt:i4>5</vt:i4>
      </vt:variant>
      <vt:variant>
        <vt:lpwstr/>
      </vt:variant>
      <vt:variant>
        <vt:lpwstr>percent_dt</vt:lpwstr>
      </vt:variant>
      <vt:variant>
        <vt:i4>4391031</vt:i4>
      </vt:variant>
      <vt:variant>
        <vt:i4>7557</vt:i4>
      </vt:variant>
      <vt:variant>
        <vt:i4>0</vt:i4>
      </vt:variant>
      <vt:variant>
        <vt:i4>5</vt:i4>
      </vt:variant>
      <vt:variant>
        <vt:lpwstr/>
      </vt:variant>
      <vt:variant>
        <vt:lpwstr>percent_dt</vt:lpwstr>
      </vt:variant>
      <vt:variant>
        <vt:i4>1835085</vt:i4>
      </vt:variant>
      <vt:variant>
        <vt:i4>7554</vt:i4>
      </vt:variant>
      <vt:variant>
        <vt:i4>0</vt:i4>
      </vt:variant>
      <vt:variant>
        <vt:i4>5</vt:i4>
      </vt:variant>
      <vt:variant>
        <vt:lpwstr/>
      </vt:variant>
      <vt:variant>
        <vt:lpwstr>f_exampe_3</vt:lpwstr>
      </vt:variant>
      <vt:variant>
        <vt:i4>1900621</vt:i4>
      </vt:variant>
      <vt:variant>
        <vt:i4>7551</vt:i4>
      </vt:variant>
      <vt:variant>
        <vt:i4>0</vt:i4>
      </vt:variant>
      <vt:variant>
        <vt:i4>5</vt:i4>
      </vt:variant>
      <vt:variant>
        <vt:lpwstr/>
      </vt:variant>
      <vt:variant>
        <vt:lpwstr>f_exampe_2</vt:lpwstr>
      </vt:variant>
      <vt:variant>
        <vt:i4>1966157</vt:i4>
      </vt:variant>
      <vt:variant>
        <vt:i4>7548</vt:i4>
      </vt:variant>
      <vt:variant>
        <vt:i4>0</vt:i4>
      </vt:variant>
      <vt:variant>
        <vt:i4>5</vt:i4>
      </vt:variant>
      <vt:variant>
        <vt:lpwstr/>
      </vt:variant>
      <vt:variant>
        <vt:lpwstr>f_exampe_1</vt:lpwstr>
      </vt:variant>
      <vt:variant>
        <vt:i4>4391031</vt:i4>
      </vt:variant>
      <vt:variant>
        <vt:i4>7545</vt:i4>
      </vt:variant>
      <vt:variant>
        <vt:i4>0</vt:i4>
      </vt:variant>
      <vt:variant>
        <vt:i4>5</vt:i4>
      </vt:variant>
      <vt:variant>
        <vt:lpwstr/>
      </vt:variant>
      <vt:variant>
        <vt:lpwstr>percent_dt</vt:lpwstr>
      </vt:variant>
      <vt:variant>
        <vt:i4>4391031</vt:i4>
      </vt:variant>
      <vt:variant>
        <vt:i4>7542</vt:i4>
      </vt:variant>
      <vt:variant>
        <vt:i4>0</vt:i4>
      </vt:variant>
      <vt:variant>
        <vt:i4>5</vt:i4>
      </vt:variant>
      <vt:variant>
        <vt:lpwstr/>
      </vt:variant>
      <vt:variant>
        <vt:lpwstr>percent_dt</vt:lpwstr>
      </vt:variant>
      <vt:variant>
        <vt:i4>4391031</vt:i4>
      </vt:variant>
      <vt:variant>
        <vt:i4>7539</vt:i4>
      </vt:variant>
      <vt:variant>
        <vt:i4>0</vt:i4>
      </vt:variant>
      <vt:variant>
        <vt:i4>5</vt:i4>
      </vt:variant>
      <vt:variant>
        <vt:lpwstr/>
      </vt:variant>
      <vt:variant>
        <vt:lpwstr>percent_dt</vt:lpwstr>
      </vt:variant>
      <vt:variant>
        <vt:i4>4391031</vt:i4>
      </vt:variant>
      <vt:variant>
        <vt:i4>7536</vt:i4>
      </vt:variant>
      <vt:variant>
        <vt:i4>0</vt:i4>
      </vt:variant>
      <vt:variant>
        <vt:i4>5</vt:i4>
      </vt:variant>
      <vt:variant>
        <vt:lpwstr/>
      </vt:variant>
      <vt:variant>
        <vt:lpwstr>percent_dt</vt:lpwstr>
      </vt:variant>
      <vt:variant>
        <vt:i4>4391031</vt:i4>
      </vt:variant>
      <vt:variant>
        <vt:i4>7533</vt:i4>
      </vt:variant>
      <vt:variant>
        <vt:i4>0</vt:i4>
      </vt:variant>
      <vt:variant>
        <vt:i4>5</vt:i4>
      </vt:variant>
      <vt:variant>
        <vt:lpwstr/>
      </vt:variant>
      <vt:variant>
        <vt:lpwstr>percent_dt</vt:lpwstr>
      </vt:variant>
      <vt:variant>
        <vt:i4>4391031</vt:i4>
      </vt:variant>
      <vt:variant>
        <vt:i4>7530</vt:i4>
      </vt:variant>
      <vt:variant>
        <vt:i4>0</vt:i4>
      </vt:variant>
      <vt:variant>
        <vt:i4>5</vt:i4>
      </vt:variant>
      <vt:variant>
        <vt:lpwstr/>
      </vt:variant>
      <vt:variant>
        <vt:lpwstr>percent_dt</vt:lpwstr>
      </vt:variant>
      <vt:variant>
        <vt:i4>4391031</vt:i4>
      </vt:variant>
      <vt:variant>
        <vt:i4>7527</vt:i4>
      </vt:variant>
      <vt:variant>
        <vt:i4>0</vt:i4>
      </vt:variant>
      <vt:variant>
        <vt:i4>5</vt:i4>
      </vt:variant>
      <vt:variant>
        <vt:lpwstr/>
      </vt:variant>
      <vt:variant>
        <vt:lpwstr>percent_dt</vt:lpwstr>
      </vt:variant>
      <vt:variant>
        <vt:i4>1638419</vt:i4>
      </vt:variant>
      <vt:variant>
        <vt:i4>7518</vt:i4>
      </vt:variant>
      <vt:variant>
        <vt:i4>0</vt:i4>
      </vt:variant>
      <vt:variant>
        <vt:i4>5</vt:i4>
      </vt:variant>
      <vt:variant>
        <vt:lpwstr/>
      </vt:variant>
      <vt:variant>
        <vt:lpwstr>diwp</vt:lpwstr>
      </vt:variant>
      <vt:variant>
        <vt:i4>1638419</vt:i4>
      </vt:variant>
      <vt:variant>
        <vt:i4>7515</vt:i4>
      </vt:variant>
      <vt:variant>
        <vt:i4>0</vt:i4>
      </vt:variant>
      <vt:variant>
        <vt:i4>5</vt:i4>
      </vt:variant>
      <vt:variant>
        <vt:lpwstr/>
      </vt:variant>
      <vt:variant>
        <vt:lpwstr>diwp</vt:lpwstr>
      </vt:variant>
      <vt:variant>
        <vt:i4>1638419</vt:i4>
      </vt:variant>
      <vt:variant>
        <vt:i4>7512</vt:i4>
      </vt:variant>
      <vt:variant>
        <vt:i4>0</vt:i4>
      </vt:variant>
      <vt:variant>
        <vt:i4>5</vt:i4>
      </vt:variant>
      <vt:variant>
        <vt:lpwstr/>
      </vt:variant>
      <vt:variant>
        <vt:lpwstr>diwp</vt:lpwstr>
      </vt:variant>
      <vt:variant>
        <vt:i4>1638419</vt:i4>
      </vt:variant>
      <vt:variant>
        <vt:i4>7509</vt:i4>
      </vt:variant>
      <vt:variant>
        <vt:i4>0</vt:i4>
      </vt:variant>
      <vt:variant>
        <vt:i4>5</vt:i4>
      </vt:variant>
      <vt:variant>
        <vt:lpwstr/>
      </vt:variant>
      <vt:variant>
        <vt:lpwstr>diwp</vt:lpwstr>
      </vt:variant>
      <vt:variant>
        <vt:i4>1638419</vt:i4>
      </vt:variant>
      <vt:variant>
        <vt:i4>7506</vt:i4>
      </vt:variant>
      <vt:variant>
        <vt:i4>0</vt:i4>
      </vt:variant>
      <vt:variant>
        <vt:i4>5</vt:i4>
      </vt:variant>
      <vt:variant>
        <vt:lpwstr/>
      </vt:variant>
      <vt:variant>
        <vt:lpwstr>diwp</vt:lpwstr>
      </vt:variant>
      <vt:variant>
        <vt:i4>1638419</vt:i4>
      </vt:variant>
      <vt:variant>
        <vt:i4>7503</vt:i4>
      </vt:variant>
      <vt:variant>
        <vt:i4>0</vt:i4>
      </vt:variant>
      <vt:variant>
        <vt:i4>5</vt:i4>
      </vt:variant>
      <vt:variant>
        <vt:lpwstr/>
      </vt:variant>
      <vt:variant>
        <vt:lpwstr>diwp</vt:lpwstr>
      </vt:variant>
      <vt:variant>
        <vt:i4>1638419</vt:i4>
      </vt:variant>
      <vt:variant>
        <vt:i4>7500</vt:i4>
      </vt:variant>
      <vt:variant>
        <vt:i4>0</vt:i4>
      </vt:variant>
      <vt:variant>
        <vt:i4>5</vt:i4>
      </vt:variant>
      <vt:variant>
        <vt:lpwstr/>
      </vt:variant>
      <vt:variant>
        <vt:lpwstr>diwp</vt:lpwstr>
      </vt:variant>
      <vt:variant>
        <vt:i4>1638419</vt:i4>
      </vt:variant>
      <vt:variant>
        <vt:i4>7497</vt:i4>
      </vt:variant>
      <vt:variant>
        <vt:i4>0</vt:i4>
      </vt:variant>
      <vt:variant>
        <vt:i4>5</vt:i4>
      </vt:variant>
      <vt:variant>
        <vt:lpwstr/>
      </vt:variant>
      <vt:variant>
        <vt:lpwstr>diwp</vt:lpwstr>
      </vt:variant>
      <vt:variant>
        <vt:i4>1638419</vt:i4>
      </vt:variant>
      <vt:variant>
        <vt:i4>7494</vt:i4>
      </vt:variant>
      <vt:variant>
        <vt:i4>0</vt:i4>
      </vt:variant>
      <vt:variant>
        <vt:i4>5</vt:i4>
      </vt:variant>
      <vt:variant>
        <vt:lpwstr/>
      </vt:variant>
      <vt:variant>
        <vt:lpwstr>diwp</vt:lpwstr>
      </vt:variant>
      <vt:variant>
        <vt:i4>851985</vt:i4>
      </vt:variant>
      <vt:variant>
        <vt:i4>7491</vt:i4>
      </vt:variant>
      <vt:variant>
        <vt:i4>0</vt:i4>
      </vt:variant>
      <vt:variant>
        <vt:i4>5</vt:i4>
      </vt:variant>
      <vt:variant>
        <vt:lpwstr/>
      </vt:variant>
      <vt:variant>
        <vt:lpwstr>TwoModes</vt:lpwstr>
      </vt:variant>
      <vt:variant>
        <vt:i4>1966099</vt:i4>
      </vt:variant>
      <vt:variant>
        <vt:i4>7488</vt:i4>
      </vt:variant>
      <vt:variant>
        <vt:i4>0</vt:i4>
      </vt:variant>
      <vt:variant>
        <vt:i4>5</vt:i4>
      </vt:variant>
      <vt:variant>
        <vt:lpwstr/>
      </vt:variant>
      <vt:variant>
        <vt:lpwstr>diww</vt:lpwstr>
      </vt:variant>
      <vt:variant>
        <vt:i4>1966099</vt:i4>
      </vt:variant>
      <vt:variant>
        <vt:i4>7485</vt:i4>
      </vt:variant>
      <vt:variant>
        <vt:i4>0</vt:i4>
      </vt:variant>
      <vt:variant>
        <vt:i4>5</vt:i4>
      </vt:variant>
      <vt:variant>
        <vt:lpwstr/>
      </vt:variant>
      <vt:variant>
        <vt:lpwstr>diww</vt:lpwstr>
      </vt:variant>
      <vt:variant>
        <vt:i4>5767216</vt:i4>
      </vt:variant>
      <vt:variant>
        <vt:i4>7482</vt:i4>
      </vt:variant>
      <vt:variant>
        <vt:i4>0</vt:i4>
      </vt:variant>
      <vt:variant>
        <vt:i4>5</vt:i4>
      </vt:variant>
      <vt:variant>
        <vt:lpwstr/>
      </vt:variant>
      <vt:variant>
        <vt:lpwstr>en1_dip</vt:lpwstr>
      </vt:variant>
      <vt:variant>
        <vt:i4>983059</vt:i4>
      </vt:variant>
      <vt:variant>
        <vt:i4>7476</vt:i4>
      </vt:variant>
      <vt:variant>
        <vt:i4>0</vt:i4>
      </vt:variant>
      <vt:variant>
        <vt:i4>5</vt:i4>
      </vt:variant>
      <vt:variant>
        <vt:lpwstr/>
      </vt:variant>
      <vt:variant>
        <vt:lpwstr>diwf</vt:lpwstr>
      </vt:variant>
      <vt:variant>
        <vt:i4>4980747</vt:i4>
      </vt:variant>
      <vt:variant>
        <vt:i4>7452</vt:i4>
      </vt:variant>
      <vt:variant>
        <vt:i4>0</vt:i4>
      </vt:variant>
      <vt:variant>
        <vt:i4>5</vt:i4>
      </vt:variant>
      <vt:variant>
        <vt:lpwstr/>
      </vt:variant>
      <vt:variant>
        <vt:lpwstr>BM_DIU_0</vt:lpwstr>
      </vt:variant>
      <vt:variant>
        <vt:i4>5767216</vt:i4>
      </vt:variant>
      <vt:variant>
        <vt:i4>7449</vt:i4>
      </vt:variant>
      <vt:variant>
        <vt:i4>0</vt:i4>
      </vt:variant>
      <vt:variant>
        <vt:i4>5</vt:i4>
      </vt:variant>
      <vt:variant>
        <vt:lpwstr/>
      </vt:variant>
      <vt:variant>
        <vt:lpwstr>en1_dip</vt:lpwstr>
      </vt:variant>
      <vt:variant>
        <vt:i4>5374073</vt:i4>
      </vt:variant>
      <vt:variant>
        <vt:i4>7263</vt:i4>
      </vt:variant>
      <vt:variant>
        <vt:i4>0</vt:i4>
      </vt:variant>
      <vt:variant>
        <vt:i4>5</vt:i4>
      </vt:variant>
      <vt:variant>
        <vt:lpwstr/>
      </vt:variant>
      <vt:variant>
        <vt:lpwstr>DRsubfile_</vt:lpwstr>
      </vt:variant>
      <vt:variant>
        <vt:i4>4259961</vt:i4>
      </vt:variant>
      <vt:variant>
        <vt:i4>7260</vt:i4>
      </vt:variant>
      <vt:variant>
        <vt:i4>0</vt:i4>
      </vt:variant>
      <vt:variant>
        <vt:i4>5</vt:i4>
      </vt:variant>
      <vt:variant>
        <vt:lpwstr/>
      </vt:variant>
      <vt:variant>
        <vt:lpwstr>DAsubfile_</vt:lpwstr>
      </vt:variant>
      <vt:variant>
        <vt:i4>4259877</vt:i4>
      </vt:variant>
      <vt:variant>
        <vt:i4>7257</vt:i4>
      </vt:variant>
      <vt:variant>
        <vt:i4>0</vt:i4>
      </vt:variant>
      <vt:variant>
        <vt:i4>5</vt:i4>
      </vt:variant>
      <vt:variant>
        <vt:lpwstr/>
      </vt:variant>
      <vt:variant>
        <vt:lpwstr>get1_diq</vt:lpwstr>
      </vt:variant>
      <vt:variant>
        <vt:i4>196645</vt:i4>
      </vt:variant>
      <vt:variant>
        <vt:i4>7254</vt:i4>
      </vt:variant>
      <vt:variant>
        <vt:i4>0</vt:i4>
      </vt:variant>
      <vt:variant>
        <vt:i4>5</vt:i4>
      </vt:variant>
      <vt:variant>
        <vt:lpwstr/>
      </vt:variant>
      <vt:variant>
        <vt:lpwstr>gets_diq</vt:lpwstr>
      </vt:variant>
      <vt:variant>
        <vt:i4>7536722</vt:i4>
      </vt:variant>
      <vt:variant>
        <vt:i4>7251</vt:i4>
      </vt:variant>
      <vt:variant>
        <vt:i4>0</vt:i4>
      </vt:variant>
      <vt:variant>
        <vt:i4>5</vt:i4>
      </vt:variant>
      <vt:variant>
        <vt:lpwstr/>
      </vt:variant>
      <vt:variant>
        <vt:lpwstr>external_dilfd</vt:lpwstr>
      </vt:variant>
      <vt:variant>
        <vt:i4>3538944</vt:i4>
      </vt:variant>
      <vt:variant>
        <vt:i4>7248</vt:i4>
      </vt:variant>
      <vt:variant>
        <vt:i4>0</vt:i4>
      </vt:variant>
      <vt:variant>
        <vt:i4>5</vt:i4>
      </vt:variant>
      <vt:variant>
        <vt:lpwstr/>
      </vt:variant>
      <vt:variant>
        <vt:lpwstr>d_diq</vt:lpwstr>
      </vt:variant>
      <vt:variant>
        <vt:i4>3538944</vt:i4>
      </vt:variant>
      <vt:variant>
        <vt:i4>7245</vt:i4>
      </vt:variant>
      <vt:variant>
        <vt:i4>0</vt:i4>
      </vt:variant>
      <vt:variant>
        <vt:i4>5</vt:i4>
      </vt:variant>
      <vt:variant>
        <vt:lpwstr/>
      </vt:variant>
      <vt:variant>
        <vt:lpwstr>d_diq</vt:lpwstr>
      </vt:variant>
      <vt:variant>
        <vt:i4>59</vt:i4>
      </vt:variant>
      <vt:variant>
        <vt:i4>7242</vt:i4>
      </vt:variant>
      <vt:variant>
        <vt:i4>0</vt:i4>
      </vt:variant>
      <vt:variant>
        <vt:i4>5</vt:i4>
      </vt:variant>
      <vt:variant>
        <vt:lpwstr/>
      </vt:variant>
      <vt:variant>
        <vt:lpwstr>dd_dt</vt:lpwstr>
      </vt:variant>
      <vt:variant>
        <vt:i4>3538947</vt:i4>
      </vt:variant>
      <vt:variant>
        <vt:i4>7239</vt:i4>
      </vt:variant>
      <vt:variant>
        <vt:i4>0</vt:i4>
      </vt:variant>
      <vt:variant>
        <vt:i4>5</vt:i4>
      </vt:variant>
      <vt:variant>
        <vt:lpwstr/>
      </vt:variant>
      <vt:variant>
        <vt:lpwstr>rousize_dilf</vt:lpwstr>
      </vt:variant>
      <vt:variant>
        <vt:i4>5767216</vt:i4>
      </vt:variant>
      <vt:variant>
        <vt:i4>7236</vt:i4>
      </vt:variant>
      <vt:variant>
        <vt:i4>0</vt:i4>
      </vt:variant>
      <vt:variant>
        <vt:i4>5</vt:i4>
      </vt:variant>
      <vt:variant>
        <vt:lpwstr/>
      </vt:variant>
      <vt:variant>
        <vt:lpwstr>en1_dip</vt:lpwstr>
      </vt:variant>
      <vt:variant>
        <vt:i4>1572941</vt:i4>
      </vt:variant>
      <vt:variant>
        <vt:i4>7221</vt:i4>
      </vt:variant>
      <vt:variant>
        <vt:i4>0</vt:i4>
      </vt:variant>
      <vt:variant>
        <vt:i4>5</vt:i4>
      </vt:variant>
      <vt:variant>
        <vt:lpwstr/>
      </vt:variant>
      <vt:variant>
        <vt:lpwstr>StoringBY(0)Specs</vt:lpwstr>
      </vt:variant>
      <vt:variant>
        <vt:i4>1572941</vt:i4>
      </vt:variant>
      <vt:variant>
        <vt:i4>7188</vt:i4>
      </vt:variant>
      <vt:variant>
        <vt:i4>0</vt:i4>
      </vt:variant>
      <vt:variant>
        <vt:i4>5</vt:i4>
      </vt:variant>
      <vt:variant>
        <vt:lpwstr/>
      </vt:variant>
      <vt:variant>
        <vt:lpwstr>StoringBY(0)Specs</vt:lpwstr>
      </vt:variant>
      <vt:variant>
        <vt:i4>3538947</vt:i4>
      </vt:variant>
      <vt:variant>
        <vt:i4>7173</vt:i4>
      </vt:variant>
      <vt:variant>
        <vt:i4>0</vt:i4>
      </vt:variant>
      <vt:variant>
        <vt:i4>5</vt:i4>
      </vt:variant>
      <vt:variant>
        <vt:lpwstr/>
      </vt:variant>
      <vt:variant>
        <vt:lpwstr>rousize_dilf</vt:lpwstr>
      </vt:variant>
      <vt:variant>
        <vt:i4>4128862</vt:i4>
      </vt:variant>
      <vt:variant>
        <vt:i4>7170</vt:i4>
      </vt:variant>
      <vt:variant>
        <vt:i4>0</vt:i4>
      </vt:variant>
      <vt:variant>
        <vt:i4>5</vt:i4>
      </vt:variant>
      <vt:variant>
        <vt:lpwstr/>
      </vt:variant>
      <vt:variant>
        <vt:lpwstr>enall2_dik</vt:lpwstr>
      </vt:variant>
      <vt:variant>
        <vt:i4>3407884</vt:i4>
      </vt:variant>
      <vt:variant>
        <vt:i4>7167</vt:i4>
      </vt:variant>
      <vt:variant>
        <vt:i4>0</vt:i4>
      </vt:variant>
      <vt:variant>
        <vt:i4>5</vt:i4>
      </vt:variant>
      <vt:variant>
        <vt:lpwstr/>
      </vt:variant>
      <vt:variant>
        <vt:lpwstr>enall_dik</vt:lpwstr>
      </vt:variant>
      <vt:variant>
        <vt:i4>2228224</vt:i4>
      </vt:variant>
      <vt:variant>
        <vt:i4>7164</vt:i4>
      </vt:variant>
      <vt:variant>
        <vt:i4>0</vt:i4>
      </vt:variant>
      <vt:variant>
        <vt:i4>5</vt:i4>
      </vt:variant>
      <vt:variant>
        <vt:lpwstr/>
      </vt:variant>
      <vt:variant>
        <vt:lpwstr>ixall_dik</vt:lpwstr>
      </vt:variant>
      <vt:variant>
        <vt:i4>2228224</vt:i4>
      </vt:variant>
      <vt:variant>
        <vt:i4>7161</vt:i4>
      </vt:variant>
      <vt:variant>
        <vt:i4>0</vt:i4>
      </vt:variant>
      <vt:variant>
        <vt:i4>5</vt:i4>
      </vt:variant>
      <vt:variant>
        <vt:lpwstr/>
      </vt:variant>
      <vt:variant>
        <vt:lpwstr>ixall_dik</vt:lpwstr>
      </vt:variant>
      <vt:variant>
        <vt:i4>5111871</vt:i4>
      </vt:variant>
      <vt:variant>
        <vt:i4>7158</vt:i4>
      </vt:variant>
      <vt:variant>
        <vt:i4>0</vt:i4>
      </vt:variant>
      <vt:variant>
        <vt:i4>5</vt:i4>
      </vt:variant>
      <vt:variant>
        <vt:lpwstr/>
      </vt:variant>
      <vt:variant>
        <vt:lpwstr>ix2_dik</vt:lpwstr>
      </vt:variant>
      <vt:variant>
        <vt:i4>5111868</vt:i4>
      </vt:variant>
      <vt:variant>
        <vt:i4>7155</vt:i4>
      </vt:variant>
      <vt:variant>
        <vt:i4>0</vt:i4>
      </vt:variant>
      <vt:variant>
        <vt:i4>5</vt:i4>
      </vt:variant>
      <vt:variant>
        <vt:lpwstr/>
      </vt:variant>
      <vt:variant>
        <vt:lpwstr>ix1_dik</vt:lpwstr>
      </vt:variant>
      <vt:variant>
        <vt:i4>7798879</vt:i4>
      </vt:variant>
      <vt:variant>
        <vt:i4>7152</vt:i4>
      </vt:variant>
      <vt:variant>
        <vt:i4>0</vt:i4>
      </vt:variant>
      <vt:variant>
        <vt:i4>5</vt:i4>
      </vt:variant>
      <vt:variant>
        <vt:lpwstr/>
      </vt:variant>
      <vt:variant>
        <vt:lpwstr>ix_dik</vt:lpwstr>
      </vt:variant>
      <vt:variant>
        <vt:i4>4128862</vt:i4>
      </vt:variant>
      <vt:variant>
        <vt:i4>7149</vt:i4>
      </vt:variant>
      <vt:variant>
        <vt:i4>0</vt:i4>
      </vt:variant>
      <vt:variant>
        <vt:i4>5</vt:i4>
      </vt:variant>
      <vt:variant>
        <vt:lpwstr/>
      </vt:variant>
      <vt:variant>
        <vt:lpwstr>enall2_dik</vt:lpwstr>
      </vt:variant>
      <vt:variant>
        <vt:i4>3407884</vt:i4>
      </vt:variant>
      <vt:variant>
        <vt:i4>7146</vt:i4>
      </vt:variant>
      <vt:variant>
        <vt:i4>0</vt:i4>
      </vt:variant>
      <vt:variant>
        <vt:i4>5</vt:i4>
      </vt:variant>
      <vt:variant>
        <vt:lpwstr/>
      </vt:variant>
      <vt:variant>
        <vt:lpwstr>enall_dik</vt:lpwstr>
      </vt:variant>
      <vt:variant>
        <vt:i4>5767219</vt:i4>
      </vt:variant>
      <vt:variant>
        <vt:i4>7143</vt:i4>
      </vt:variant>
      <vt:variant>
        <vt:i4>0</vt:i4>
      </vt:variant>
      <vt:variant>
        <vt:i4>5</vt:i4>
      </vt:variant>
      <vt:variant>
        <vt:lpwstr/>
      </vt:variant>
      <vt:variant>
        <vt:lpwstr>en2_dik</vt:lpwstr>
      </vt:variant>
      <vt:variant>
        <vt:i4>5767216</vt:i4>
      </vt:variant>
      <vt:variant>
        <vt:i4>7140</vt:i4>
      </vt:variant>
      <vt:variant>
        <vt:i4>0</vt:i4>
      </vt:variant>
      <vt:variant>
        <vt:i4>5</vt:i4>
      </vt:variant>
      <vt:variant>
        <vt:lpwstr/>
      </vt:variant>
      <vt:variant>
        <vt:lpwstr>en1_dik</vt:lpwstr>
      </vt:variant>
      <vt:variant>
        <vt:i4>6357075</vt:i4>
      </vt:variant>
      <vt:variant>
        <vt:i4>7137</vt:i4>
      </vt:variant>
      <vt:variant>
        <vt:i4>0</vt:i4>
      </vt:variant>
      <vt:variant>
        <vt:i4>5</vt:i4>
      </vt:variant>
      <vt:variant>
        <vt:lpwstr/>
      </vt:variant>
      <vt:variant>
        <vt:lpwstr>en_dik</vt:lpwstr>
      </vt:variant>
      <vt:variant>
        <vt:i4>6881380</vt:i4>
      </vt:variant>
      <vt:variant>
        <vt:i4>7134</vt:i4>
      </vt:variant>
      <vt:variant>
        <vt:i4>0</vt:i4>
      </vt:variant>
      <vt:variant>
        <vt:i4>5</vt:i4>
      </vt:variant>
      <vt:variant>
        <vt:lpwstr/>
      </vt:variant>
      <vt:variant>
        <vt:lpwstr>dik</vt:lpwstr>
      </vt:variant>
      <vt:variant>
        <vt:i4>4128862</vt:i4>
      </vt:variant>
      <vt:variant>
        <vt:i4>7122</vt:i4>
      </vt:variant>
      <vt:variant>
        <vt:i4>0</vt:i4>
      </vt:variant>
      <vt:variant>
        <vt:i4>5</vt:i4>
      </vt:variant>
      <vt:variant>
        <vt:lpwstr/>
      </vt:variant>
      <vt:variant>
        <vt:lpwstr>enall2_dik</vt:lpwstr>
      </vt:variant>
      <vt:variant>
        <vt:i4>3407884</vt:i4>
      </vt:variant>
      <vt:variant>
        <vt:i4>7119</vt:i4>
      </vt:variant>
      <vt:variant>
        <vt:i4>0</vt:i4>
      </vt:variant>
      <vt:variant>
        <vt:i4>5</vt:i4>
      </vt:variant>
      <vt:variant>
        <vt:lpwstr/>
      </vt:variant>
      <vt:variant>
        <vt:lpwstr>enall_dik</vt:lpwstr>
      </vt:variant>
      <vt:variant>
        <vt:i4>2687058</vt:i4>
      </vt:variant>
      <vt:variant>
        <vt:i4>7116</vt:i4>
      </vt:variant>
      <vt:variant>
        <vt:i4>0</vt:i4>
      </vt:variant>
      <vt:variant>
        <vt:i4>5</vt:i4>
      </vt:variant>
      <vt:variant>
        <vt:lpwstr/>
      </vt:variant>
      <vt:variant>
        <vt:lpwstr>ixall2_dik</vt:lpwstr>
      </vt:variant>
      <vt:variant>
        <vt:i4>2687058</vt:i4>
      </vt:variant>
      <vt:variant>
        <vt:i4>7113</vt:i4>
      </vt:variant>
      <vt:variant>
        <vt:i4>0</vt:i4>
      </vt:variant>
      <vt:variant>
        <vt:i4>5</vt:i4>
      </vt:variant>
      <vt:variant>
        <vt:lpwstr/>
      </vt:variant>
      <vt:variant>
        <vt:lpwstr>ixall2_dik</vt:lpwstr>
      </vt:variant>
      <vt:variant>
        <vt:i4>5111871</vt:i4>
      </vt:variant>
      <vt:variant>
        <vt:i4>7110</vt:i4>
      </vt:variant>
      <vt:variant>
        <vt:i4>0</vt:i4>
      </vt:variant>
      <vt:variant>
        <vt:i4>5</vt:i4>
      </vt:variant>
      <vt:variant>
        <vt:lpwstr/>
      </vt:variant>
      <vt:variant>
        <vt:lpwstr>ix2_dik</vt:lpwstr>
      </vt:variant>
      <vt:variant>
        <vt:i4>5111868</vt:i4>
      </vt:variant>
      <vt:variant>
        <vt:i4>7107</vt:i4>
      </vt:variant>
      <vt:variant>
        <vt:i4>0</vt:i4>
      </vt:variant>
      <vt:variant>
        <vt:i4>5</vt:i4>
      </vt:variant>
      <vt:variant>
        <vt:lpwstr/>
      </vt:variant>
      <vt:variant>
        <vt:lpwstr>ix1_dik</vt:lpwstr>
      </vt:variant>
      <vt:variant>
        <vt:i4>7798879</vt:i4>
      </vt:variant>
      <vt:variant>
        <vt:i4>7104</vt:i4>
      </vt:variant>
      <vt:variant>
        <vt:i4>0</vt:i4>
      </vt:variant>
      <vt:variant>
        <vt:i4>5</vt:i4>
      </vt:variant>
      <vt:variant>
        <vt:lpwstr/>
      </vt:variant>
      <vt:variant>
        <vt:lpwstr>ix_dik</vt:lpwstr>
      </vt:variant>
      <vt:variant>
        <vt:i4>4128862</vt:i4>
      </vt:variant>
      <vt:variant>
        <vt:i4>7101</vt:i4>
      </vt:variant>
      <vt:variant>
        <vt:i4>0</vt:i4>
      </vt:variant>
      <vt:variant>
        <vt:i4>5</vt:i4>
      </vt:variant>
      <vt:variant>
        <vt:lpwstr/>
      </vt:variant>
      <vt:variant>
        <vt:lpwstr>enall2_dik</vt:lpwstr>
      </vt:variant>
      <vt:variant>
        <vt:i4>3407884</vt:i4>
      </vt:variant>
      <vt:variant>
        <vt:i4>7098</vt:i4>
      </vt:variant>
      <vt:variant>
        <vt:i4>0</vt:i4>
      </vt:variant>
      <vt:variant>
        <vt:i4>5</vt:i4>
      </vt:variant>
      <vt:variant>
        <vt:lpwstr/>
      </vt:variant>
      <vt:variant>
        <vt:lpwstr>enall_dik</vt:lpwstr>
      </vt:variant>
      <vt:variant>
        <vt:i4>5767219</vt:i4>
      </vt:variant>
      <vt:variant>
        <vt:i4>7095</vt:i4>
      </vt:variant>
      <vt:variant>
        <vt:i4>0</vt:i4>
      </vt:variant>
      <vt:variant>
        <vt:i4>5</vt:i4>
      </vt:variant>
      <vt:variant>
        <vt:lpwstr/>
      </vt:variant>
      <vt:variant>
        <vt:lpwstr>en2_dik</vt:lpwstr>
      </vt:variant>
      <vt:variant>
        <vt:i4>5767216</vt:i4>
      </vt:variant>
      <vt:variant>
        <vt:i4>7092</vt:i4>
      </vt:variant>
      <vt:variant>
        <vt:i4>0</vt:i4>
      </vt:variant>
      <vt:variant>
        <vt:i4>5</vt:i4>
      </vt:variant>
      <vt:variant>
        <vt:lpwstr/>
      </vt:variant>
      <vt:variant>
        <vt:lpwstr>en1_dik</vt:lpwstr>
      </vt:variant>
      <vt:variant>
        <vt:i4>6357075</vt:i4>
      </vt:variant>
      <vt:variant>
        <vt:i4>7089</vt:i4>
      </vt:variant>
      <vt:variant>
        <vt:i4>0</vt:i4>
      </vt:variant>
      <vt:variant>
        <vt:i4>5</vt:i4>
      </vt:variant>
      <vt:variant>
        <vt:lpwstr/>
      </vt:variant>
      <vt:variant>
        <vt:lpwstr>en_dik</vt:lpwstr>
      </vt:variant>
      <vt:variant>
        <vt:i4>6881380</vt:i4>
      </vt:variant>
      <vt:variant>
        <vt:i4>7086</vt:i4>
      </vt:variant>
      <vt:variant>
        <vt:i4>0</vt:i4>
      </vt:variant>
      <vt:variant>
        <vt:i4>5</vt:i4>
      </vt:variant>
      <vt:variant>
        <vt:lpwstr/>
      </vt:variant>
      <vt:variant>
        <vt:lpwstr>dik</vt:lpwstr>
      </vt:variant>
      <vt:variant>
        <vt:i4>2687058</vt:i4>
      </vt:variant>
      <vt:variant>
        <vt:i4>7080</vt:i4>
      </vt:variant>
      <vt:variant>
        <vt:i4>0</vt:i4>
      </vt:variant>
      <vt:variant>
        <vt:i4>5</vt:i4>
      </vt:variant>
      <vt:variant>
        <vt:lpwstr/>
      </vt:variant>
      <vt:variant>
        <vt:lpwstr>ixall2_dik</vt:lpwstr>
      </vt:variant>
      <vt:variant>
        <vt:i4>2228224</vt:i4>
      </vt:variant>
      <vt:variant>
        <vt:i4>7077</vt:i4>
      </vt:variant>
      <vt:variant>
        <vt:i4>0</vt:i4>
      </vt:variant>
      <vt:variant>
        <vt:i4>5</vt:i4>
      </vt:variant>
      <vt:variant>
        <vt:lpwstr/>
      </vt:variant>
      <vt:variant>
        <vt:lpwstr>ixall_dik</vt:lpwstr>
      </vt:variant>
      <vt:variant>
        <vt:i4>5111868</vt:i4>
      </vt:variant>
      <vt:variant>
        <vt:i4>7074</vt:i4>
      </vt:variant>
      <vt:variant>
        <vt:i4>0</vt:i4>
      </vt:variant>
      <vt:variant>
        <vt:i4>5</vt:i4>
      </vt:variant>
      <vt:variant>
        <vt:lpwstr/>
      </vt:variant>
      <vt:variant>
        <vt:lpwstr>ix1_dik</vt:lpwstr>
      </vt:variant>
      <vt:variant>
        <vt:i4>7798879</vt:i4>
      </vt:variant>
      <vt:variant>
        <vt:i4>7071</vt:i4>
      </vt:variant>
      <vt:variant>
        <vt:i4>0</vt:i4>
      </vt:variant>
      <vt:variant>
        <vt:i4>5</vt:i4>
      </vt:variant>
      <vt:variant>
        <vt:lpwstr/>
      </vt:variant>
      <vt:variant>
        <vt:lpwstr>ix_dik</vt:lpwstr>
      </vt:variant>
      <vt:variant>
        <vt:i4>4128862</vt:i4>
      </vt:variant>
      <vt:variant>
        <vt:i4>7068</vt:i4>
      </vt:variant>
      <vt:variant>
        <vt:i4>0</vt:i4>
      </vt:variant>
      <vt:variant>
        <vt:i4>5</vt:i4>
      </vt:variant>
      <vt:variant>
        <vt:lpwstr/>
      </vt:variant>
      <vt:variant>
        <vt:lpwstr>enall2_dik</vt:lpwstr>
      </vt:variant>
      <vt:variant>
        <vt:i4>3407884</vt:i4>
      </vt:variant>
      <vt:variant>
        <vt:i4>7065</vt:i4>
      </vt:variant>
      <vt:variant>
        <vt:i4>0</vt:i4>
      </vt:variant>
      <vt:variant>
        <vt:i4>5</vt:i4>
      </vt:variant>
      <vt:variant>
        <vt:lpwstr/>
      </vt:variant>
      <vt:variant>
        <vt:lpwstr>enall_dik</vt:lpwstr>
      </vt:variant>
      <vt:variant>
        <vt:i4>5767219</vt:i4>
      </vt:variant>
      <vt:variant>
        <vt:i4>7062</vt:i4>
      </vt:variant>
      <vt:variant>
        <vt:i4>0</vt:i4>
      </vt:variant>
      <vt:variant>
        <vt:i4>5</vt:i4>
      </vt:variant>
      <vt:variant>
        <vt:lpwstr/>
      </vt:variant>
      <vt:variant>
        <vt:lpwstr>en2_dik</vt:lpwstr>
      </vt:variant>
      <vt:variant>
        <vt:i4>5767216</vt:i4>
      </vt:variant>
      <vt:variant>
        <vt:i4>7059</vt:i4>
      </vt:variant>
      <vt:variant>
        <vt:i4>0</vt:i4>
      </vt:variant>
      <vt:variant>
        <vt:i4>5</vt:i4>
      </vt:variant>
      <vt:variant>
        <vt:lpwstr/>
      </vt:variant>
      <vt:variant>
        <vt:lpwstr>en1_dik</vt:lpwstr>
      </vt:variant>
      <vt:variant>
        <vt:i4>6357075</vt:i4>
      </vt:variant>
      <vt:variant>
        <vt:i4>7056</vt:i4>
      </vt:variant>
      <vt:variant>
        <vt:i4>0</vt:i4>
      </vt:variant>
      <vt:variant>
        <vt:i4>5</vt:i4>
      </vt:variant>
      <vt:variant>
        <vt:lpwstr/>
      </vt:variant>
      <vt:variant>
        <vt:lpwstr>en_dik</vt:lpwstr>
      </vt:variant>
      <vt:variant>
        <vt:i4>6881380</vt:i4>
      </vt:variant>
      <vt:variant>
        <vt:i4>7053</vt:i4>
      </vt:variant>
      <vt:variant>
        <vt:i4>0</vt:i4>
      </vt:variant>
      <vt:variant>
        <vt:i4>5</vt:i4>
      </vt:variant>
      <vt:variant>
        <vt:lpwstr/>
      </vt:variant>
      <vt:variant>
        <vt:lpwstr>dik</vt:lpwstr>
      </vt:variant>
      <vt:variant>
        <vt:i4>2687058</vt:i4>
      </vt:variant>
      <vt:variant>
        <vt:i4>7047</vt:i4>
      </vt:variant>
      <vt:variant>
        <vt:i4>0</vt:i4>
      </vt:variant>
      <vt:variant>
        <vt:i4>5</vt:i4>
      </vt:variant>
      <vt:variant>
        <vt:lpwstr/>
      </vt:variant>
      <vt:variant>
        <vt:lpwstr>ixall2_dik</vt:lpwstr>
      </vt:variant>
      <vt:variant>
        <vt:i4>2228224</vt:i4>
      </vt:variant>
      <vt:variant>
        <vt:i4>7044</vt:i4>
      </vt:variant>
      <vt:variant>
        <vt:i4>0</vt:i4>
      </vt:variant>
      <vt:variant>
        <vt:i4>5</vt:i4>
      </vt:variant>
      <vt:variant>
        <vt:lpwstr/>
      </vt:variant>
      <vt:variant>
        <vt:lpwstr>ixall_dik</vt:lpwstr>
      </vt:variant>
      <vt:variant>
        <vt:i4>5111871</vt:i4>
      </vt:variant>
      <vt:variant>
        <vt:i4>7041</vt:i4>
      </vt:variant>
      <vt:variant>
        <vt:i4>0</vt:i4>
      </vt:variant>
      <vt:variant>
        <vt:i4>5</vt:i4>
      </vt:variant>
      <vt:variant>
        <vt:lpwstr/>
      </vt:variant>
      <vt:variant>
        <vt:lpwstr>ix2_dik</vt:lpwstr>
      </vt:variant>
      <vt:variant>
        <vt:i4>7798879</vt:i4>
      </vt:variant>
      <vt:variant>
        <vt:i4>7038</vt:i4>
      </vt:variant>
      <vt:variant>
        <vt:i4>0</vt:i4>
      </vt:variant>
      <vt:variant>
        <vt:i4>5</vt:i4>
      </vt:variant>
      <vt:variant>
        <vt:lpwstr/>
      </vt:variant>
      <vt:variant>
        <vt:lpwstr>ix_dik</vt:lpwstr>
      </vt:variant>
      <vt:variant>
        <vt:i4>4128862</vt:i4>
      </vt:variant>
      <vt:variant>
        <vt:i4>7035</vt:i4>
      </vt:variant>
      <vt:variant>
        <vt:i4>0</vt:i4>
      </vt:variant>
      <vt:variant>
        <vt:i4>5</vt:i4>
      </vt:variant>
      <vt:variant>
        <vt:lpwstr/>
      </vt:variant>
      <vt:variant>
        <vt:lpwstr>enall2_dik</vt:lpwstr>
      </vt:variant>
      <vt:variant>
        <vt:i4>3407884</vt:i4>
      </vt:variant>
      <vt:variant>
        <vt:i4>7032</vt:i4>
      </vt:variant>
      <vt:variant>
        <vt:i4>0</vt:i4>
      </vt:variant>
      <vt:variant>
        <vt:i4>5</vt:i4>
      </vt:variant>
      <vt:variant>
        <vt:lpwstr/>
      </vt:variant>
      <vt:variant>
        <vt:lpwstr>enall_dik</vt:lpwstr>
      </vt:variant>
      <vt:variant>
        <vt:i4>5767219</vt:i4>
      </vt:variant>
      <vt:variant>
        <vt:i4>7029</vt:i4>
      </vt:variant>
      <vt:variant>
        <vt:i4>0</vt:i4>
      </vt:variant>
      <vt:variant>
        <vt:i4>5</vt:i4>
      </vt:variant>
      <vt:variant>
        <vt:lpwstr/>
      </vt:variant>
      <vt:variant>
        <vt:lpwstr>en2_dik</vt:lpwstr>
      </vt:variant>
      <vt:variant>
        <vt:i4>5767216</vt:i4>
      </vt:variant>
      <vt:variant>
        <vt:i4>7026</vt:i4>
      </vt:variant>
      <vt:variant>
        <vt:i4>0</vt:i4>
      </vt:variant>
      <vt:variant>
        <vt:i4>5</vt:i4>
      </vt:variant>
      <vt:variant>
        <vt:lpwstr/>
      </vt:variant>
      <vt:variant>
        <vt:lpwstr>en1_dik</vt:lpwstr>
      </vt:variant>
      <vt:variant>
        <vt:i4>6357075</vt:i4>
      </vt:variant>
      <vt:variant>
        <vt:i4>7023</vt:i4>
      </vt:variant>
      <vt:variant>
        <vt:i4>0</vt:i4>
      </vt:variant>
      <vt:variant>
        <vt:i4>5</vt:i4>
      </vt:variant>
      <vt:variant>
        <vt:lpwstr/>
      </vt:variant>
      <vt:variant>
        <vt:lpwstr>en_dik</vt:lpwstr>
      </vt:variant>
      <vt:variant>
        <vt:i4>6881380</vt:i4>
      </vt:variant>
      <vt:variant>
        <vt:i4>7020</vt:i4>
      </vt:variant>
      <vt:variant>
        <vt:i4>0</vt:i4>
      </vt:variant>
      <vt:variant>
        <vt:i4>5</vt:i4>
      </vt:variant>
      <vt:variant>
        <vt:lpwstr/>
      </vt:variant>
      <vt:variant>
        <vt:lpwstr>dik</vt:lpwstr>
      </vt:variant>
      <vt:variant>
        <vt:i4>2687058</vt:i4>
      </vt:variant>
      <vt:variant>
        <vt:i4>7014</vt:i4>
      </vt:variant>
      <vt:variant>
        <vt:i4>0</vt:i4>
      </vt:variant>
      <vt:variant>
        <vt:i4>5</vt:i4>
      </vt:variant>
      <vt:variant>
        <vt:lpwstr/>
      </vt:variant>
      <vt:variant>
        <vt:lpwstr>ixall2_dik</vt:lpwstr>
      </vt:variant>
      <vt:variant>
        <vt:i4>2228224</vt:i4>
      </vt:variant>
      <vt:variant>
        <vt:i4>7011</vt:i4>
      </vt:variant>
      <vt:variant>
        <vt:i4>0</vt:i4>
      </vt:variant>
      <vt:variant>
        <vt:i4>5</vt:i4>
      </vt:variant>
      <vt:variant>
        <vt:lpwstr/>
      </vt:variant>
      <vt:variant>
        <vt:lpwstr>ixall_dik</vt:lpwstr>
      </vt:variant>
      <vt:variant>
        <vt:i4>5111871</vt:i4>
      </vt:variant>
      <vt:variant>
        <vt:i4>7008</vt:i4>
      </vt:variant>
      <vt:variant>
        <vt:i4>0</vt:i4>
      </vt:variant>
      <vt:variant>
        <vt:i4>5</vt:i4>
      </vt:variant>
      <vt:variant>
        <vt:lpwstr/>
      </vt:variant>
      <vt:variant>
        <vt:lpwstr>ix2_dik</vt:lpwstr>
      </vt:variant>
      <vt:variant>
        <vt:i4>5111868</vt:i4>
      </vt:variant>
      <vt:variant>
        <vt:i4>7005</vt:i4>
      </vt:variant>
      <vt:variant>
        <vt:i4>0</vt:i4>
      </vt:variant>
      <vt:variant>
        <vt:i4>5</vt:i4>
      </vt:variant>
      <vt:variant>
        <vt:lpwstr/>
      </vt:variant>
      <vt:variant>
        <vt:lpwstr>ix1_dik</vt:lpwstr>
      </vt:variant>
      <vt:variant>
        <vt:i4>4128862</vt:i4>
      </vt:variant>
      <vt:variant>
        <vt:i4>7002</vt:i4>
      </vt:variant>
      <vt:variant>
        <vt:i4>0</vt:i4>
      </vt:variant>
      <vt:variant>
        <vt:i4>5</vt:i4>
      </vt:variant>
      <vt:variant>
        <vt:lpwstr/>
      </vt:variant>
      <vt:variant>
        <vt:lpwstr>enall2_dik</vt:lpwstr>
      </vt:variant>
      <vt:variant>
        <vt:i4>3407884</vt:i4>
      </vt:variant>
      <vt:variant>
        <vt:i4>6999</vt:i4>
      </vt:variant>
      <vt:variant>
        <vt:i4>0</vt:i4>
      </vt:variant>
      <vt:variant>
        <vt:i4>5</vt:i4>
      </vt:variant>
      <vt:variant>
        <vt:lpwstr/>
      </vt:variant>
      <vt:variant>
        <vt:lpwstr>enall_dik</vt:lpwstr>
      </vt:variant>
      <vt:variant>
        <vt:i4>5767219</vt:i4>
      </vt:variant>
      <vt:variant>
        <vt:i4>6996</vt:i4>
      </vt:variant>
      <vt:variant>
        <vt:i4>0</vt:i4>
      </vt:variant>
      <vt:variant>
        <vt:i4>5</vt:i4>
      </vt:variant>
      <vt:variant>
        <vt:lpwstr/>
      </vt:variant>
      <vt:variant>
        <vt:lpwstr>en2_dik</vt:lpwstr>
      </vt:variant>
      <vt:variant>
        <vt:i4>5767216</vt:i4>
      </vt:variant>
      <vt:variant>
        <vt:i4>6993</vt:i4>
      </vt:variant>
      <vt:variant>
        <vt:i4>0</vt:i4>
      </vt:variant>
      <vt:variant>
        <vt:i4>5</vt:i4>
      </vt:variant>
      <vt:variant>
        <vt:lpwstr/>
      </vt:variant>
      <vt:variant>
        <vt:lpwstr>en1_dik</vt:lpwstr>
      </vt:variant>
      <vt:variant>
        <vt:i4>6357075</vt:i4>
      </vt:variant>
      <vt:variant>
        <vt:i4>6990</vt:i4>
      </vt:variant>
      <vt:variant>
        <vt:i4>0</vt:i4>
      </vt:variant>
      <vt:variant>
        <vt:i4>5</vt:i4>
      </vt:variant>
      <vt:variant>
        <vt:lpwstr/>
      </vt:variant>
      <vt:variant>
        <vt:lpwstr>en_dik</vt:lpwstr>
      </vt:variant>
      <vt:variant>
        <vt:i4>6881380</vt:i4>
      </vt:variant>
      <vt:variant>
        <vt:i4>6987</vt:i4>
      </vt:variant>
      <vt:variant>
        <vt:i4>0</vt:i4>
      </vt:variant>
      <vt:variant>
        <vt:i4>5</vt:i4>
      </vt:variant>
      <vt:variant>
        <vt:lpwstr/>
      </vt:variant>
      <vt:variant>
        <vt:lpwstr>dik</vt:lpwstr>
      </vt:variant>
      <vt:variant>
        <vt:i4>3407884</vt:i4>
      </vt:variant>
      <vt:variant>
        <vt:i4>6981</vt:i4>
      </vt:variant>
      <vt:variant>
        <vt:i4>0</vt:i4>
      </vt:variant>
      <vt:variant>
        <vt:i4>5</vt:i4>
      </vt:variant>
      <vt:variant>
        <vt:lpwstr/>
      </vt:variant>
      <vt:variant>
        <vt:lpwstr>enall_dik</vt:lpwstr>
      </vt:variant>
      <vt:variant>
        <vt:i4>2687058</vt:i4>
      </vt:variant>
      <vt:variant>
        <vt:i4>6978</vt:i4>
      </vt:variant>
      <vt:variant>
        <vt:i4>0</vt:i4>
      </vt:variant>
      <vt:variant>
        <vt:i4>5</vt:i4>
      </vt:variant>
      <vt:variant>
        <vt:lpwstr/>
      </vt:variant>
      <vt:variant>
        <vt:lpwstr>ixall2_dik</vt:lpwstr>
      </vt:variant>
      <vt:variant>
        <vt:i4>2228224</vt:i4>
      </vt:variant>
      <vt:variant>
        <vt:i4>6975</vt:i4>
      </vt:variant>
      <vt:variant>
        <vt:i4>0</vt:i4>
      </vt:variant>
      <vt:variant>
        <vt:i4>5</vt:i4>
      </vt:variant>
      <vt:variant>
        <vt:lpwstr/>
      </vt:variant>
      <vt:variant>
        <vt:lpwstr>ixall_dik</vt:lpwstr>
      </vt:variant>
      <vt:variant>
        <vt:i4>2687058</vt:i4>
      </vt:variant>
      <vt:variant>
        <vt:i4>6972</vt:i4>
      </vt:variant>
      <vt:variant>
        <vt:i4>0</vt:i4>
      </vt:variant>
      <vt:variant>
        <vt:i4>5</vt:i4>
      </vt:variant>
      <vt:variant>
        <vt:lpwstr/>
      </vt:variant>
      <vt:variant>
        <vt:lpwstr>ixall2_dik</vt:lpwstr>
      </vt:variant>
      <vt:variant>
        <vt:i4>2228224</vt:i4>
      </vt:variant>
      <vt:variant>
        <vt:i4>6969</vt:i4>
      </vt:variant>
      <vt:variant>
        <vt:i4>0</vt:i4>
      </vt:variant>
      <vt:variant>
        <vt:i4>5</vt:i4>
      </vt:variant>
      <vt:variant>
        <vt:lpwstr/>
      </vt:variant>
      <vt:variant>
        <vt:lpwstr>ixall_dik</vt:lpwstr>
      </vt:variant>
      <vt:variant>
        <vt:i4>5111871</vt:i4>
      </vt:variant>
      <vt:variant>
        <vt:i4>6966</vt:i4>
      </vt:variant>
      <vt:variant>
        <vt:i4>0</vt:i4>
      </vt:variant>
      <vt:variant>
        <vt:i4>5</vt:i4>
      </vt:variant>
      <vt:variant>
        <vt:lpwstr/>
      </vt:variant>
      <vt:variant>
        <vt:lpwstr>ix2_dik</vt:lpwstr>
      </vt:variant>
      <vt:variant>
        <vt:i4>5111868</vt:i4>
      </vt:variant>
      <vt:variant>
        <vt:i4>6963</vt:i4>
      </vt:variant>
      <vt:variant>
        <vt:i4>0</vt:i4>
      </vt:variant>
      <vt:variant>
        <vt:i4>5</vt:i4>
      </vt:variant>
      <vt:variant>
        <vt:lpwstr/>
      </vt:variant>
      <vt:variant>
        <vt:lpwstr>ix1_dik</vt:lpwstr>
      </vt:variant>
      <vt:variant>
        <vt:i4>7798879</vt:i4>
      </vt:variant>
      <vt:variant>
        <vt:i4>6960</vt:i4>
      </vt:variant>
      <vt:variant>
        <vt:i4>0</vt:i4>
      </vt:variant>
      <vt:variant>
        <vt:i4>5</vt:i4>
      </vt:variant>
      <vt:variant>
        <vt:lpwstr/>
      </vt:variant>
      <vt:variant>
        <vt:lpwstr>ix_dik</vt:lpwstr>
      </vt:variant>
      <vt:variant>
        <vt:i4>3407884</vt:i4>
      </vt:variant>
      <vt:variant>
        <vt:i4>6957</vt:i4>
      </vt:variant>
      <vt:variant>
        <vt:i4>0</vt:i4>
      </vt:variant>
      <vt:variant>
        <vt:i4>5</vt:i4>
      </vt:variant>
      <vt:variant>
        <vt:lpwstr/>
      </vt:variant>
      <vt:variant>
        <vt:lpwstr>enall_dik</vt:lpwstr>
      </vt:variant>
      <vt:variant>
        <vt:i4>5767219</vt:i4>
      </vt:variant>
      <vt:variant>
        <vt:i4>6954</vt:i4>
      </vt:variant>
      <vt:variant>
        <vt:i4>0</vt:i4>
      </vt:variant>
      <vt:variant>
        <vt:i4>5</vt:i4>
      </vt:variant>
      <vt:variant>
        <vt:lpwstr/>
      </vt:variant>
      <vt:variant>
        <vt:lpwstr>en2_dik</vt:lpwstr>
      </vt:variant>
      <vt:variant>
        <vt:i4>5767216</vt:i4>
      </vt:variant>
      <vt:variant>
        <vt:i4>6951</vt:i4>
      </vt:variant>
      <vt:variant>
        <vt:i4>0</vt:i4>
      </vt:variant>
      <vt:variant>
        <vt:i4>5</vt:i4>
      </vt:variant>
      <vt:variant>
        <vt:lpwstr/>
      </vt:variant>
      <vt:variant>
        <vt:lpwstr>en1_dik</vt:lpwstr>
      </vt:variant>
      <vt:variant>
        <vt:i4>6357075</vt:i4>
      </vt:variant>
      <vt:variant>
        <vt:i4>6948</vt:i4>
      </vt:variant>
      <vt:variant>
        <vt:i4>0</vt:i4>
      </vt:variant>
      <vt:variant>
        <vt:i4>5</vt:i4>
      </vt:variant>
      <vt:variant>
        <vt:lpwstr/>
      </vt:variant>
      <vt:variant>
        <vt:lpwstr>en_dik</vt:lpwstr>
      </vt:variant>
      <vt:variant>
        <vt:i4>6881380</vt:i4>
      </vt:variant>
      <vt:variant>
        <vt:i4>6945</vt:i4>
      </vt:variant>
      <vt:variant>
        <vt:i4>0</vt:i4>
      </vt:variant>
      <vt:variant>
        <vt:i4>5</vt:i4>
      </vt:variant>
      <vt:variant>
        <vt:lpwstr/>
      </vt:variant>
      <vt:variant>
        <vt:lpwstr>dik</vt:lpwstr>
      </vt:variant>
      <vt:variant>
        <vt:i4>4128862</vt:i4>
      </vt:variant>
      <vt:variant>
        <vt:i4>6939</vt:i4>
      </vt:variant>
      <vt:variant>
        <vt:i4>0</vt:i4>
      </vt:variant>
      <vt:variant>
        <vt:i4>5</vt:i4>
      </vt:variant>
      <vt:variant>
        <vt:lpwstr/>
      </vt:variant>
      <vt:variant>
        <vt:lpwstr>enall2_dik</vt:lpwstr>
      </vt:variant>
      <vt:variant>
        <vt:i4>2687058</vt:i4>
      </vt:variant>
      <vt:variant>
        <vt:i4>6936</vt:i4>
      </vt:variant>
      <vt:variant>
        <vt:i4>0</vt:i4>
      </vt:variant>
      <vt:variant>
        <vt:i4>5</vt:i4>
      </vt:variant>
      <vt:variant>
        <vt:lpwstr/>
      </vt:variant>
      <vt:variant>
        <vt:lpwstr>ixall2_dik</vt:lpwstr>
      </vt:variant>
      <vt:variant>
        <vt:i4>2228224</vt:i4>
      </vt:variant>
      <vt:variant>
        <vt:i4>6933</vt:i4>
      </vt:variant>
      <vt:variant>
        <vt:i4>0</vt:i4>
      </vt:variant>
      <vt:variant>
        <vt:i4>5</vt:i4>
      </vt:variant>
      <vt:variant>
        <vt:lpwstr/>
      </vt:variant>
      <vt:variant>
        <vt:lpwstr>ixall_dik</vt:lpwstr>
      </vt:variant>
      <vt:variant>
        <vt:i4>2687058</vt:i4>
      </vt:variant>
      <vt:variant>
        <vt:i4>6930</vt:i4>
      </vt:variant>
      <vt:variant>
        <vt:i4>0</vt:i4>
      </vt:variant>
      <vt:variant>
        <vt:i4>5</vt:i4>
      </vt:variant>
      <vt:variant>
        <vt:lpwstr/>
      </vt:variant>
      <vt:variant>
        <vt:lpwstr>ixall2_dik</vt:lpwstr>
      </vt:variant>
      <vt:variant>
        <vt:i4>2228224</vt:i4>
      </vt:variant>
      <vt:variant>
        <vt:i4>6927</vt:i4>
      </vt:variant>
      <vt:variant>
        <vt:i4>0</vt:i4>
      </vt:variant>
      <vt:variant>
        <vt:i4>5</vt:i4>
      </vt:variant>
      <vt:variant>
        <vt:lpwstr/>
      </vt:variant>
      <vt:variant>
        <vt:lpwstr>ixall_dik</vt:lpwstr>
      </vt:variant>
      <vt:variant>
        <vt:i4>5111871</vt:i4>
      </vt:variant>
      <vt:variant>
        <vt:i4>6924</vt:i4>
      </vt:variant>
      <vt:variant>
        <vt:i4>0</vt:i4>
      </vt:variant>
      <vt:variant>
        <vt:i4>5</vt:i4>
      </vt:variant>
      <vt:variant>
        <vt:lpwstr/>
      </vt:variant>
      <vt:variant>
        <vt:lpwstr>ix2_dik</vt:lpwstr>
      </vt:variant>
      <vt:variant>
        <vt:i4>5111868</vt:i4>
      </vt:variant>
      <vt:variant>
        <vt:i4>6921</vt:i4>
      </vt:variant>
      <vt:variant>
        <vt:i4>0</vt:i4>
      </vt:variant>
      <vt:variant>
        <vt:i4>5</vt:i4>
      </vt:variant>
      <vt:variant>
        <vt:lpwstr/>
      </vt:variant>
      <vt:variant>
        <vt:lpwstr>ix1_dik</vt:lpwstr>
      </vt:variant>
      <vt:variant>
        <vt:i4>7798879</vt:i4>
      </vt:variant>
      <vt:variant>
        <vt:i4>6918</vt:i4>
      </vt:variant>
      <vt:variant>
        <vt:i4>0</vt:i4>
      </vt:variant>
      <vt:variant>
        <vt:i4>5</vt:i4>
      </vt:variant>
      <vt:variant>
        <vt:lpwstr/>
      </vt:variant>
      <vt:variant>
        <vt:lpwstr>ix_dik</vt:lpwstr>
      </vt:variant>
      <vt:variant>
        <vt:i4>4128862</vt:i4>
      </vt:variant>
      <vt:variant>
        <vt:i4>6915</vt:i4>
      </vt:variant>
      <vt:variant>
        <vt:i4>0</vt:i4>
      </vt:variant>
      <vt:variant>
        <vt:i4>5</vt:i4>
      </vt:variant>
      <vt:variant>
        <vt:lpwstr/>
      </vt:variant>
      <vt:variant>
        <vt:lpwstr>enall2_dik</vt:lpwstr>
      </vt:variant>
      <vt:variant>
        <vt:i4>5767219</vt:i4>
      </vt:variant>
      <vt:variant>
        <vt:i4>6912</vt:i4>
      </vt:variant>
      <vt:variant>
        <vt:i4>0</vt:i4>
      </vt:variant>
      <vt:variant>
        <vt:i4>5</vt:i4>
      </vt:variant>
      <vt:variant>
        <vt:lpwstr/>
      </vt:variant>
      <vt:variant>
        <vt:lpwstr>en2_dik</vt:lpwstr>
      </vt:variant>
      <vt:variant>
        <vt:i4>5767216</vt:i4>
      </vt:variant>
      <vt:variant>
        <vt:i4>6909</vt:i4>
      </vt:variant>
      <vt:variant>
        <vt:i4>0</vt:i4>
      </vt:variant>
      <vt:variant>
        <vt:i4>5</vt:i4>
      </vt:variant>
      <vt:variant>
        <vt:lpwstr/>
      </vt:variant>
      <vt:variant>
        <vt:lpwstr>en1_dik</vt:lpwstr>
      </vt:variant>
      <vt:variant>
        <vt:i4>6357075</vt:i4>
      </vt:variant>
      <vt:variant>
        <vt:i4>6906</vt:i4>
      </vt:variant>
      <vt:variant>
        <vt:i4>0</vt:i4>
      </vt:variant>
      <vt:variant>
        <vt:i4>5</vt:i4>
      </vt:variant>
      <vt:variant>
        <vt:lpwstr/>
      </vt:variant>
      <vt:variant>
        <vt:lpwstr>en_dik</vt:lpwstr>
      </vt:variant>
      <vt:variant>
        <vt:i4>6881380</vt:i4>
      </vt:variant>
      <vt:variant>
        <vt:i4>6903</vt:i4>
      </vt:variant>
      <vt:variant>
        <vt:i4>0</vt:i4>
      </vt:variant>
      <vt:variant>
        <vt:i4>5</vt:i4>
      </vt:variant>
      <vt:variant>
        <vt:lpwstr/>
      </vt:variant>
      <vt:variant>
        <vt:lpwstr>dik</vt:lpwstr>
      </vt:variant>
      <vt:variant>
        <vt:i4>3407884</vt:i4>
      </vt:variant>
      <vt:variant>
        <vt:i4>6897</vt:i4>
      </vt:variant>
      <vt:variant>
        <vt:i4>0</vt:i4>
      </vt:variant>
      <vt:variant>
        <vt:i4>5</vt:i4>
      </vt:variant>
      <vt:variant>
        <vt:lpwstr/>
      </vt:variant>
      <vt:variant>
        <vt:lpwstr>enall_dik</vt:lpwstr>
      </vt:variant>
      <vt:variant>
        <vt:i4>2687058</vt:i4>
      </vt:variant>
      <vt:variant>
        <vt:i4>6894</vt:i4>
      </vt:variant>
      <vt:variant>
        <vt:i4>0</vt:i4>
      </vt:variant>
      <vt:variant>
        <vt:i4>5</vt:i4>
      </vt:variant>
      <vt:variant>
        <vt:lpwstr/>
      </vt:variant>
      <vt:variant>
        <vt:lpwstr>ixall2_dik</vt:lpwstr>
      </vt:variant>
      <vt:variant>
        <vt:i4>2228224</vt:i4>
      </vt:variant>
      <vt:variant>
        <vt:i4>6891</vt:i4>
      </vt:variant>
      <vt:variant>
        <vt:i4>0</vt:i4>
      </vt:variant>
      <vt:variant>
        <vt:i4>5</vt:i4>
      </vt:variant>
      <vt:variant>
        <vt:lpwstr/>
      </vt:variant>
      <vt:variant>
        <vt:lpwstr>ixall_dik</vt:lpwstr>
      </vt:variant>
      <vt:variant>
        <vt:i4>5111871</vt:i4>
      </vt:variant>
      <vt:variant>
        <vt:i4>6888</vt:i4>
      </vt:variant>
      <vt:variant>
        <vt:i4>0</vt:i4>
      </vt:variant>
      <vt:variant>
        <vt:i4>5</vt:i4>
      </vt:variant>
      <vt:variant>
        <vt:lpwstr/>
      </vt:variant>
      <vt:variant>
        <vt:lpwstr>ix2_dik</vt:lpwstr>
      </vt:variant>
      <vt:variant>
        <vt:i4>5111868</vt:i4>
      </vt:variant>
      <vt:variant>
        <vt:i4>6885</vt:i4>
      </vt:variant>
      <vt:variant>
        <vt:i4>0</vt:i4>
      </vt:variant>
      <vt:variant>
        <vt:i4>5</vt:i4>
      </vt:variant>
      <vt:variant>
        <vt:lpwstr/>
      </vt:variant>
      <vt:variant>
        <vt:lpwstr>ix1_dik</vt:lpwstr>
      </vt:variant>
      <vt:variant>
        <vt:i4>7798879</vt:i4>
      </vt:variant>
      <vt:variant>
        <vt:i4>6882</vt:i4>
      </vt:variant>
      <vt:variant>
        <vt:i4>0</vt:i4>
      </vt:variant>
      <vt:variant>
        <vt:i4>5</vt:i4>
      </vt:variant>
      <vt:variant>
        <vt:lpwstr/>
      </vt:variant>
      <vt:variant>
        <vt:lpwstr>ix_dik</vt:lpwstr>
      </vt:variant>
      <vt:variant>
        <vt:i4>4128862</vt:i4>
      </vt:variant>
      <vt:variant>
        <vt:i4>6879</vt:i4>
      </vt:variant>
      <vt:variant>
        <vt:i4>0</vt:i4>
      </vt:variant>
      <vt:variant>
        <vt:i4>5</vt:i4>
      </vt:variant>
      <vt:variant>
        <vt:lpwstr/>
      </vt:variant>
      <vt:variant>
        <vt:lpwstr>enall2_dik</vt:lpwstr>
      </vt:variant>
      <vt:variant>
        <vt:i4>3407884</vt:i4>
      </vt:variant>
      <vt:variant>
        <vt:i4>6876</vt:i4>
      </vt:variant>
      <vt:variant>
        <vt:i4>0</vt:i4>
      </vt:variant>
      <vt:variant>
        <vt:i4>5</vt:i4>
      </vt:variant>
      <vt:variant>
        <vt:lpwstr/>
      </vt:variant>
      <vt:variant>
        <vt:lpwstr>enall_dik</vt:lpwstr>
      </vt:variant>
      <vt:variant>
        <vt:i4>5767216</vt:i4>
      </vt:variant>
      <vt:variant>
        <vt:i4>6873</vt:i4>
      </vt:variant>
      <vt:variant>
        <vt:i4>0</vt:i4>
      </vt:variant>
      <vt:variant>
        <vt:i4>5</vt:i4>
      </vt:variant>
      <vt:variant>
        <vt:lpwstr/>
      </vt:variant>
      <vt:variant>
        <vt:lpwstr>en1_dik</vt:lpwstr>
      </vt:variant>
      <vt:variant>
        <vt:i4>6357075</vt:i4>
      </vt:variant>
      <vt:variant>
        <vt:i4>6870</vt:i4>
      </vt:variant>
      <vt:variant>
        <vt:i4>0</vt:i4>
      </vt:variant>
      <vt:variant>
        <vt:i4>5</vt:i4>
      </vt:variant>
      <vt:variant>
        <vt:lpwstr/>
      </vt:variant>
      <vt:variant>
        <vt:lpwstr>en_dik</vt:lpwstr>
      </vt:variant>
      <vt:variant>
        <vt:i4>6881380</vt:i4>
      </vt:variant>
      <vt:variant>
        <vt:i4>6867</vt:i4>
      </vt:variant>
      <vt:variant>
        <vt:i4>0</vt:i4>
      </vt:variant>
      <vt:variant>
        <vt:i4>5</vt:i4>
      </vt:variant>
      <vt:variant>
        <vt:lpwstr/>
      </vt:variant>
      <vt:variant>
        <vt:lpwstr>dik</vt:lpwstr>
      </vt:variant>
      <vt:variant>
        <vt:i4>3407884</vt:i4>
      </vt:variant>
      <vt:variant>
        <vt:i4>6861</vt:i4>
      </vt:variant>
      <vt:variant>
        <vt:i4>0</vt:i4>
      </vt:variant>
      <vt:variant>
        <vt:i4>5</vt:i4>
      </vt:variant>
      <vt:variant>
        <vt:lpwstr/>
      </vt:variant>
      <vt:variant>
        <vt:lpwstr>enall_dik</vt:lpwstr>
      </vt:variant>
      <vt:variant>
        <vt:i4>2687058</vt:i4>
      </vt:variant>
      <vt:variant>
        <vt:i4>6858</vt:i4>
      </vt:variant>
      <vt:variant>
        <vt:i4>0</vt:i4>
      </vt:variant>
      <vt:variant>
        <vt:i4>5</vt:i4>
      </vt:variant>
      <vt:variant>
        <vt:lpwstr/>
      </vt:variant>
      <vt:variant>
        <vt:lpwstr>ixall2_dik</vt:lpwstr>
      </vt:variant>
      <vt:variant>
        <vt:i4>2228224</vt:i4>
      </vt:variant>
      <vt:variant>
        <vt:i4>6855</vt:i4>
      </vt:variant>
      <vt:variant>
        <vt:i4>0</vt:i4>
      </vt:variant>
      <vt:variant>
        <vt:i4>5</vt:i4>
      </vt:variant>
      <vt:variant>
        <vt:lpwstr/>
      </vt:variant>
      <vt:variant>
        <vt:lpwstr>ixall_dik</vt:lpwstr>
      </vt:variant>
      <vt:variant>
        <vt:i4>5111871</vt:i4>
      </vt:variant>
      <vt:variant>
        <vt:i4>6852</vt:i4>
      </vt:variant>
      <vt:variant>
        <vt:i4>0</vt:i4>
      </vt:variant>
      <vt:variant>
        <vt:i4>5</vt:i4>
      </vt:variant>
      <vt:variant>
        <vt:lpwstr/>
      </vt:variant>
      <vt:variant>
        <vt:lpwstr>ix2_dik</vt:lpwstr>
      </vt:variant>
      <vt:variant>
        <vt:i4>5111868</vt:i4>
      </vt:variant>
      <vt:variant>
        <vt:i4>6849</vt:i4>
      </vt:variant>
      <vt:variant>
        <vt:i4>0</vt:i4>
      </vt:variant>
      <vt:variant>
        <vt:i4>5</vt:i4>
      </vt:variant>
      <vt:variant>
        <vt:lpwstr/>
      </vt:variant>
      <vt:variant>
        <vt:lpwstr>ix1_dik</vt:lpwstr>
      </vt:variant>
      <vt:variant>
        <vt:i4>7798879</vt:i4>
      </vt:variant>
      <vt:variant>
        <vt:i4>6846</vt:i4>
      </vt:variant>
      <vt:variant>
        <vt:i4>0</vt:i4>
      </vt:variant>
      <vt:variant>
        <vt:i4>5</vt:i4>
      </vt:variant>
      <vt:variant>
        <vt:lpwstr/>
      </vt:variant>
      <vt:variant>
        <vt:lpwstr>ix_dik</vt:lpwstr>
      </vt:variant>
      <vt:variant>
        <vt:i4>4128862</vt:i4>
      </vt:variant>
      <vt:variant>
        <vt:i4>6843</vt:i4>
      </vt:variant>
      <vt:variant>
        <vt:i4>0</vt:i4>
      </vt:variant>
      <vt:variant>
        <vt:i4>5</vt:i4>
      </vt:variant>
      <vt:variant>
        <vt:lpwstr/>
      </vt:variant>
      <vt:variant>
        <vt:lpwstr>enall2_dik</vt:lpwstr>
      </vt:variant>
      <vt:variant>
        <vt:i4>3407884</vt:i4>
      </vt:variant>
      <vt:variant>
        <vt:i4>6840</vt:i4>
      </vt:variant>
      <vt:variant>
        <vt:i4>0</vt:i4>
      </vt:variant>
      <vt:variant>
        <vt:i4>5</vt:i4>
      </vt:variant>
      <vt:variant>
        <vt:lpwstr/>
      </vt:variant>
      <vt:variant>
        <vt:lpwstr>enall_dik</vt:lpwstr>
      </vt:variant>
      <vt:variant>
        <vt:i4>5767219</vt:i4>
      </vt:variant>
      <vt:variant>
        <vt:i4>6837</vt:i4>
      </vt:variant>
      <vt:variant>
        <vt:i4>0</vt:i4>
      </vt:variant>
      <vt:variant>
        <vt:i4>5</vt:i4>
      </vt:variant>
      <vt:variant>
        <vt:lpwstr/>
      </vt:variant>
      <vt:variant>
        <vt:lpwstr>en2_dik</vt:lpwstr>
      </vt:variant>
      <vt:variant>
        <vt:i4>6357075</vt:i4>
      </vt:variant>
      <vt:variant>
        <vt:i4>6834</vt:i4>
      </vt:variant>
      <vt:variant>
        <vt:i4>0</vt:i4>
      </vt:variant>
      <vt:variant>
        <vt:i4>5</vt:i4>
      </vt:variant>
      <vt:variant>
        <vt:lpwstr/>
      </vt:variant>
      <vt:variant>
        <vt:lpwstr>en_dik</vt:lpwstr>
      </vt:variant>
      <vt:variant>
        <vt:i4>6881380</vt:i4>
      </vt:variant>
      <vt:variant>
        <vt:i4>6831</vt:i4>
      </vt:variant>
      <vt:variant>
        <vt:i4>0</vt:i4>
      </vt:variant>
      <vt:variant>
        <vt:i4>5</vt:i4>
      </vt:variant>
      <vt:variant>
        <vt:lpwstr/>
      </vt:variant>
      <vt:variant>
        <vt:lpwstr>dik</vt:lpwstr>
      </vt:variant>
      <vt:variant>
        <vt:i4>3407884</vt:i4>
      </vt:variant>
      <vt:variant>
        <vt:i4>6825</vt:i4>
      </vt:variant>
      <vt:variant>
        <vt:i4>0</vt:i4>
      </vt:variant>
      <vt:variant>
        <vt:i4>5</vt:i4>
      </vt:variant>
      <vt:variant>
        <vt:lpwstr/>
      </vt:variant>
      <vt:variant>
        <vt:lpwstr>enall_dik</vt:lpwstr>
      </vt:variant>
      <vt:variant>
        <vt:i4>2687058</vt:i4>
      </vt:variant>
      <vt:variant>
        <vt:i4>6822</vt:i4>
      </vt:variant>
      <vt:variant>
        <vt:i4>0</vt:i4>
      </vt:variant>
      <vt:variant>
        <vt:i4>5</vt:i4>
      </vt:variant>
      <vt:variant>
        <vt:lpwstr/>
      </vt:variant>
      <vt:variant>
        <vt:lpwstr>ixall2_dik</vt:lpwstr>
      </vt:variant>
      <vt:variant>
        <vt:i4>2228224</vt:i4>
      </vt:variant>
      <vt:variant>
        <vt:i4>6819</vt:i4>
      </vt:variant>
      <vt:variant>
        <vt:i4>0</vt:i4>
      </vt:variant>
      <vt:variant>
        <vt:i4>5</vt:i4>
      </vt:variant>
      <vt:variant>
        <vt:lpwstr/>
      </vt:variant>
      <vt:variant>
        <vt:lpwstr>ixall_dik</vt:lpwstr>
      </vt:variant>
      <vt:variant>
        <vt:i4>5111871</vt:i4>
      </vt:variant>
      <vt:variant>
        <vt:i4>6816</vt:i4>
      </vt:variant>
      <vt:variant>
        <vt:i4>0</vt:i4>
      </vt:variant>
      <vt:variant>
        <vt:i4>5</vt:i4>
      </vt:variant>
      <vt:variant>
        <vt:lpwstr/>
      </vt:variant>
      <vt:variant>
        <vt:lpwstr>ix2_dik</vt:lpwstr>
      </vt:variant>
      <vt:variant>
        <vt:i4>5111868</vt:i4>
      </vt:variant>
      <vt:variant>
        <vt:i4>6813</vt:i4>
      </vt:variant>
      <vt:variant>
        <vt:i4>0</vt:i4>
      </vt:variant>
      <vt:variant>
        <vt:i4>5</vt:i4>
      </vt:variant>
      <vt:variant>
        <vt:lpwstr/>
      </vt:variant>
      <vt:variant>
        <vt:lpwstr>ix1_dik</vt:lpwstr>
      </vt:variant>
      <vt:variant>
        <vt:i4>7798879</vt:i4>
      </vt:variant>
      <vt:variant>
        <vt:i4>6810</vt:i4>
      </vt:variant>
      <vt:variant>
        <vt:i4>0</vt:i4>
      </vt:variant>
      <vt:variant>
        <vt:i4>5</vt:i4>
      </vt:variant>
      <vt:variant>
        <vt:lpwstr/>
      </vt:variant>
      <vt:variant>
        <vt:lpwstr>ix_dik</vt:lpwstr>
      </vt:variant>
      <vt:variant>
        <vt:i4>4128862</vt:i4>
      </vt:variant>
      <vt:variant>
        <vt:i4>6807</vt:i4>
      </vt:variant>
      <vt:variant>
        <vt:i4>0</vt:i4>
      </vt:variant>
      <vt:variant>
        <vt:i4>5</vt:i4>
      </vt:variant>
      <vt:variant>
        <vt:lpwstr/>
      </vt:variant>
      <vt:variant>
        <vt:lpwstr>enall2_dik</vt:lpwstr>
      </vt:variant>
      <vt:variant>
        <vt:i4>3407884</vt:i4>
      </vt:variant>
      <vt:variant>
        <vt:i4>6804</vt:i4>
      </vt:variant>
      <vt:variant>
        <vt:i4>0</vt:i4>
      </vt:variant>
      <vt:variant>
        <vt:i4>5</vt:i4>
      </vt:variant>
      <vt:variant>
        <vt:lpwstr/>
      </vt:variant>
      <vt:variant>
        <vt:lpwstr>enall_dik</vt:lpwstr>
      </vt:variant>
      <vt:variant>
        <vt:i4>5767219</vt:i4>
      </vt:variant>
      <vt:variant>
        <vt:i4>6801</vt:i4>
      </vt:variant>
      <vt:variant>
        <vt:i4>0</vt:i4>
      </vt:variant>
      <vt:variant>
        <vt:i4>5</vt:i4>
      </vt:variant>
      <vt:variant>
        <vt:lpwstr/>
      </vt:variant>
      <vt:variant>
        <vt:lpwstr>en2_dik</vt:lpwstr>
      </vt:variant>
      <vt:variant>
        <vt:i4>5767216</vt:i4>
      </vt:variant>
      <vt:variant>
        <vt:i4>6798</vt:i4>
      </vt:variant>
      <vt:variant>
        <vt:i4>0</vt:i4>
      </vt:variant>
      <vt:variant>
        <vt:i4>5</vt:i4>
      </vt:variant>
      <vt:variant>
        <vt:lpwstr/>
      </vt:variant>
      <vt:variant>
        <vt:lpwstr>en1_dik</vt:lpwstr>
      </vt:variant>
      <vt:variant>
        <vt:i4>6881380</vt:i4>
      </vt:variant>
      <vt:variant>
        <vt:i4>6795</vt:i4>
      </vt:variant>
      <vt:variant>
        <vt:i4>0</vt:i4>
      </vt:variant>
      <vt:variant>
        <vt:i4>5</vt:i4>
      </vt:variant>
      <vt:variant>
        <vt:lpwstr/>
      </vt:variant>
      <vt:variant>
        <vt:lpwstr>dik</vt:lpwstr>
      </vt:variant>
      <vt:variant>
        <vt:i4>8323155</vt:i4>
      </vt:variant>
      <vt:variant>
        <vt:i4>6786</vt:i4>
      </vt:variant>
      <vt:variant>
        <vt:i4>0</vt:i4>
      </vt:variant>
      <vt:variant>
        <vt:i4>5</vt:i4>
      </vt:variant>
      <vt:variant>
        <vt:lpwstr/>
      </vt:variant>
      <vt:variant>
        <vt:lpwstr>en_diu2</vt:lpwstr>
      </vt:variant>
      <vt:variant>
        <vt:i4>2687058</vt:i4>
      </vt:variant>
      <vt:variant>
        <vt:i4>6771</vt:i4>
      </vt:variant>
      <vt:variant>
        <vt:i4>0</vt:i4>
      </vt:variant>
      <vt:variant>
        <vt:i4>5</vt:i4>
      </vt:variant>
      <vt:variant>
        <vt:lpwstr/>
      </vt:variant>
      <vt:variant>
        <vt:lpwstr>ixall2_dik</vt:lpwstr>
      </vt:variant>
      <vt:variant>
        <vt:i4>2228224</vt:i4>
      </vt:variant>
      <vt:variant>
        <vt:i4>6768</vt:i4>
      </vt:variant>
      <vt:variant>
        <vt:i4>0</vt:i4>
      </vt:variant>
      <vt:variant>
        <vt:i4>5</vt:i4>
      </vt:variant>
      <vt:variant>
        <vt:lpwstr/>
      </vt:variant>
      <vt:variant>
        <vt:lpwstr>ixall_dik</vt:lpwstr>
      </vt:variant>
      <vt:variant>
        <vt:i4>5111871</vt:i4>
      </vt:variant>
      <vt:variant>
        <vt:i4>6765</vt:i4>
      </vt:variant>
      <vt:variant>
        <vt:i4>0</vt:i4>
      </vt:variant>
      <vt:variant>
        <vt:i4>5</vt:i4>
      </vt:variant>
      <vt:variant>
        <vt:lpwstr/>
      </vt:variant>
      <vt:variant>
        <vt:lpwstr>ix2_dik</vt:lpwstr>
      </vt:variant>
      <vt:variant>
        <vt:i4>5111868</vt:i4>
      </vt:variant>
      <vt:variant>
        <vt:i4>6762</vt:i4>
      </vt:variant>
      <vt:variant>
        <vt:i4>0</vt:i4>
      </vt:variant>
      <vt:variant>
        <vt:i4>5</vt:i4>
      </vt:variant>
      <vt:variant>
        <vt:lpwstr/>
      </vt:variant>
      <vt:variant>
        <vt:lpwstr>ix1_dik</vt:lpwstr>
      </vt:variant>
      <vt:variant>
        <vt:i4>7798879</vt:i4>
      </vt:variant>
      <vt:variant>
        <vt:i4>6759</vt:i4>
      </vt:variant>
      <vt:variant>
        <vt:i4>0</vt:i4>
      </vt:variant>
      <vt:variant>
        <vt:i4>5</vt:i4>
      </vt:variant>
      <vt:variant>
        <vt:lpwstr/>
      </vt:variant>
      <vt:variant>
        <vt:lpwstr>ix_dik</vt:lpwstr>
      </vt:variant>
      <vt:variant>
        <vt:i4>4128862</vt:i4>
      </vt:variant>
      <vt:variant>
        <vt:i4>6756</vt:i4>
      </vt:variant>
      <vt:variant>
        <vt:i4>0</vt:i4>
      </vt:variant>
      <vt:variant>
        <vt:i4>5</vt:i4>
      </vt:variant>
      <vt:variant>
        <vt:lpwstr/>
      </vt:variant>
      <vt:variant>
        <vt:lpwstr>enall2_dik</vt:lpwstr>
      </vt:variant>
      <vt:variant>
        <vt:i4>3407884</vt:i4>
      </vt:variant>
      <vt:variant>
        <vt:i4>6753</vt:i4>
      </vt:variant>
      <vt:variant>
        <vt:i4>0</vt:i4>
      </vt:variant>
      <vt:variant>
        <vt:i4>5</vt:i4>
      </vt:variant>
      <vt:variant>
        <vt:lpwstr/>
      </vt:variant>
      <vt:variant>
        <vt:lpwstr>enall_dik</vt:lpwstr>
      </vt:variant>
      <vt:variant>
        <vt:i4>5767219</vt:i4>
      </vt:variant>
      <vt:variant>
        <vt:i4>6750</vt:i4>
      </vt:variant>
      <vt:variant>
        <vt:i4>0</vt:i4>
      </vt:variant>
      <vt:variant>
        <vt:i4>5</vt:i4>
      </vt:variant>
      <vt:variant>
        <vt:lpwstr/>
      </vt:variant>
      <vt:variant>
        <vt:lpwstr>en2_dik</vt:lpwstr>
      </vt:variant>
      <vt:variant>
        <vt:i4>5767216</vt:i4>
      </vt:variant>
      <vt:variant>
        <vt:i4>6747</vt:i4>
      </vt:variant>
      <vt:variant>
        <vt:i4>0</vt:i4>
      </vt:variant>
      <vt:variant>
        <vt:i4>5</vt:i4>
      </vt:variant>
      <vt:variant>
        <vt:lpwstr/>
      </vt:variant>
      <vt:variant>
        <vt:lpwstr>en1_dik</vt:lpwstr>
      </vt:variant>
      <vt:variant>
        <vt:i4>6357075</vt:i4>
      </vt:variant>
      <vt:variant>
        <vt:i4>6744</vt:i4>
      </vt:variant>
      <vt:variant>
        <vt:i4>0</vt:i4>
      </vt:variant>
      <vt:variant>
        <vt:i4>5</vt:i4>
      </vt:variant>
      <vt:variant>
        <vt:lpwstr/>
      </vt:variant>
      <vt:variant>
        <vt:lpwstr>en_dik</vt:lpwstr>
      </vt:variant>
      <vt:variant>
        <vt:i4>3538947</vt:i4>
      </vt:variant>
      <vt:variant>
        <vt:i4>6735</vt:i4>
      </vt:variant>
      <vt:variant>
        <vt:i4>0</vt:i4>
      </vt:variant>
      <vt:variant>
        <vt:i4>5</vt:i4>
      </vt:variant>
      <vt:variant>
        <vt:lpwstr/>
      </vt:variant>
      <vt:variant>
        <vt:lpwstr>rousize_dilf</vt:lpwstr>
      </vt:variant>
      <vt:variant>
        <vt:i4>1245185</vt:i4>
      </vt:variant>
      <vt:variant>
        <vt:i4>6732</vt:i4>
      </vt:variant>
      <vt:variant>
        <vt:i4>0</vt:i4>
      </vt:variant>
      <vt:variant>
        <vt:i4>5</vt:i4>
      </vt:variant>
      <vt:variant>
        <vt:lpwstr/>
      </vt:variant>
      <vt:variant>
        <vt:lpwstr>diez</vt:lpwstr>
      </vt:variant>
      <vt:variant>
        <vt:i4>6881380</vt:i4>
      </vt:variant>
      <vt:variant>
        <vt:i4>6729</vt:i4>
      </vt:variant>
      <vt:variant>
        <vt:i4>0</vt:i4>
      </vt:variant>
      <vt:variant>
        <vt:i4>5</vt:i4>
      </vt:variant>
      <vt:variant>
        <vt:lpwstr/>
      </vt:variant>
      <vt:variant>
        <vt:lpwstr>die</vt:lpwstr>
      </vt:variant>
      <vt:variant>
        <vt:i4>6881380</vt:i4>
      </vt:variant>
      <vt:variant>
        <vt:i4>6705</vt:i4>
      </vt:variant>
      <vt:variant>
        <vt:i4>0</vt:i4>
      </vt:variant>
      <vt:variant>
        <vt:i4>5</vt:i4>
      </vt:variant>
      <vt:variant>
        <vt:lpwstr/>
      </vt:variant>
      <vt:variant>
        <vt:lpwstr>dic</vt:lpwstr>
      </vt:variant>
      <vt:variant>
        <vt:i4>4718703</vt:i4>
      </vt:variant>
      <vt:variant>
        <vt:i4>6696</vt:i4>
      </vt:variant>
      <vt:variant>
        <vt:i4>0</vt:i4>
      </vt:variant>
      <vt:variant>
        <vt:i4>5</vt:i4>
      </vt:variant>
      <vt:variant>
        <vt:lpwstr/>
      </vt:variant>
      <vt:variant>
        <vt:lpwstr>DIC_Subentries</vt:lpwstr>
      </vt:variant>
      <vt:variant>
        <vt:i4>2555924</vt:i4>
      </vt:variant>
      <vt:variant>
        <vt:i4>6669</vt:i4>
      </vt:variant>
      <vt:variant>
        <vt:i4>0</vt:i4>
      </vt:variant>
      <vt:variant>
        <vt:i4>5</vt:i4>
      </vt:variant>
      <vt:variant>
        <vt:lpwstr/>
      </vt:variant>
      <vt:variant>
        <vt:lpwstr>indexes_keys</vt:lpwstr>
      </vt:variant>
      <vt:variant>
        <vt:i4>6750308</vt:i4>
      </vt:variant>
      <vt:variant>
        <vt:i4>6663</vt:i4>
      </vt:variant>
      <vt:variant>
        <vt:i4>0</vt:i4>
      </vt:variant>
      <vt:variant>
        <vt:i4>5</vt:i4>
      </vt:variant>
      <vt:variant>
        <vt:lpwstr/>
      </vt:variant>
      <vt:variant>
        <vt:lpwstr>Filing</vt:lpwstr>
      </vt:variant>
      <vt:variant>
        <vt:i4>393229</vt:i4>
      </vt:variant>
      <vt:variant>
        <vt:i4>6657</vt:i4>
      </vt:variant>
      <vt:variant>
        <vt:i4>0</vt:i4>
      </vt:variant>
      <vt:variant>
        <vt:i4>5</vt:i4>
      </vt:variant>
      <vt:variant>
        <vt:lpwstr/>
      </vt:variant>
      <vt:variant>
        <vt:lpwstr>Screening</vt:lpwstr>
      </vt:variant>
      <vt:variant>
        <vt:i4>8323192</vt:i4>
      </vt:variant>
      <vt:variant>
        <vt:i4>6651</vt:i4>
      </vt:variant>
      <vt:variant>
        <vt:i4>0</vt:i4>
      </vt:variant>
      <vt:variant>
        <vt:i4>5</vt:i4>
      </vt:variant>
      <vt:variant>
        <vt:lpwstr/>
      </vt:variant>
      <vt:variant>
        <vt:lpwstr>Subfile</vt:lpwstr>
      </vt:variant>
      <vt:variant>
        <vt:i4>1703962</vt:i4>
      </vt:variant>
      <vt:variant>
        <vt:i4>6645</vt:i4>
      </vt:variant>
      <vt:variant>
        <vt:i4>0</vt:i4>
      </vt:variant>
      <vt:variant>
        <vt:i4>5</vt:i4>
      </vt:variant>
      <vt:variant>
        <vt:lpwstr/>
      </vt:variant>
      <vt:variant>
        <vt:lpwstr>Detecting</vt:lpwstr>
      </vt:variant>
      <vt:variant>
        <vt:i4>1245194</vt:i4>
      </vt:variant>
      <vt:variant>
        <vt:i4>6639</vt:i4>
      </vt:variant>
      <vt:variant>
        <vt:i4>0</vt:i4>
      </vt:variant>
      <vt:variant>
        <vt:i4>5</vt:i4>
      </vt:variant>
      <vt:variant>
        <vt:lpwstr/>
      </vt:variant>
      <vt:variant>
        <vt:lpwstr>Continuation</vt:lpwstr>
      </vt:variant>
      <vt:variant>
        <vt:i4>7405644</vt:i4>
      </vt:variant>
      <vt:variant>
        <vt:i4>6633</vt:i4>
      </vt:variant>
      <vt:variant>
        <vt:i4>0</vt:i4>
      </vt:variant>
      <vt:variant>
        <vt:i4>5</vt:i4>
      </vt:variant>
      <vt:variant>
        <vt:lpwstr/>
      </vt:variant>
      <vt:variant>
        <vt:lpwstr>Specific_fields</vt:lpwstr>
      </vt:variant>
      <vt:variant>
        <vt:i4>1703945</vt:i4>
      </vt:variant>
      <vt:variant>
        <vt:i4>6627</vt:i4>
      </vt:variant>
      <vt:variant>
        <vt:i4>0</vt:i4>
      </vt:variant>
      <vt:variant>
        <vt:i4>5</vt:i4>
      </vt:variant>
      <vt:variant>
        <vt:lpwstr/>
      </vt:variant>
      <vt:variant>
        <vt:lpwstr>Branching</vt:lpwstr>
      </vt:variant>
      <vt:variant>
        <vt:i4>7471177</vt:i4>
      </vt:variant>
      <vt:variant>
        <vt:i4>6621</vt:i4>
      </vt:variant>
      <vt:variant>
        <vt:i4>0</vt:i4>
      </vt:variant>
      <vt:variant>
        <vt:i4>5</vt:i4>
      </vt:variant>
      <vt:variant>
        <vt:lpwstr/>
      </vt:variant>
      <vt:variant>
        <vt:lpwstr>Edit_qualifiers</vt:lpwstr>
      </vt:variant>
      <vt:variant>
        <vt:i4>1703945</vt:i4>
      </vt:variant>
      <vt:variant>
        <vt:i4>6609</vt:i4>
      </vt:variant>
      <vt:variant>
        <vt:i4>0</vt:i4>
      </vt:variant>
      <vt:variant>
        <vt:i4>5</vt:i4>
      </vt:variant>
      <vt:variant>
        <vt:lpwstr/>
      </vt:variant>
      <vt:variant>
        <vt:lpwstr>Branching</vt:lpwstr>
      </vt:variant>
      <vt:variant>
        <vt:i4>852028</vt:i4>
      </vt:variant>
      <vt:variant>
        <vt:i4>6606</vt:i4>
      </vt:variant>
      <vt:variant>
        <vt:i4>0</vt:i4>
      </vt:variant>
      <vt:variant>
        <vt:i4>5</vt:i4>
      </vt:variant>
      <vt:variant>
        <vt:lpwstr/>
      </vt:variant>
      <vt:variant>
        <vt:lpwstr>file_die</vt:lpwstr>
      </vt:variant>
      <vt:variant>
        <vt:i4>7667795</vt:i4>
      </vt:variant>
      <vt:variant>
        <vt:i4>6603</vt:i4>
      </vt:variant>
      <vt:variant>
        <vt:i4>0</vt:i4>
      </vt:variant>
      <vt:variant>
        <vt:i4>5</vt:i4>
      </vt:variant>
      <vt:variant>
        <vt:lpwstr/>
      </vt:variant>
      <vt:variant>
        <vt:lpwstr>update_die</vt:lpwstr>
      </vt:variant>
      <vt:variant>
        <vt:i4>6815827</vt:i4>
      </vt:variant>
      <vt:variant>
        <vt:i4>6597</vt:i4>
      </vt:variant>
      <vt:variant>
        <vt:i4>0</vt:i4>
      </vt:variant>
      <vt:variant>
        <vt:i4>5</vt:i4>
      </vt:variant>
      <vt:variant>
        <vt:lpwstr/>
      </vt:variant>
      <vt:variant>
        <vt:lpwstr>en_dib</vt:lpwstr>
      </vt:variant>
      <vt:variant>
        <vt:i4>6881380</vt:i4>
      </vt:variant>
      <vt:variant>
        <vt:i4>6591</vt:i4>
      </vt:variant>
      <vt:variant>
        <vt:i4>0</vt:i4>
      </vt:variant>
      <vt:variant>
        <vt:i4>5</vt:i4>
      </vt:variant>
      <vt:variant>
        <vt:lpwstr/>
      </vt:variant>
      <vt:variant>
        <vt:lpwstr>dic</vt:lpwstr>
      </vt:variant>
      <vt:variant>
        <vt:i4>6881380</vt:i4>
      </vt:variant>
      <vt:variant>
        <vt:i4>6588</vt:i4>
      </vt:variant>
      <vt:variant>
        <vt:i4>0</vt:i4>
      </vt:variant>
      <vt:variant>
        <vt:i4>5</vt:i4>
      </vt:variant>
      <vt:variant>
        <vt:lpwstr/>
      </vt:variant>
      <vt:variant>
        <vt:lpwstr>dic</vt:lpwstr>
      </vt:variant>
      <vt:variant>
        <vt:i4>6881380</vt:i4>
      </vt:variant>
      <vt:variant>
        <vt:i4>6585</vt:i4>
      </vt:variant>
      <vt:variant>
        <vt:i4>0</vt:i4>
      </vt:variant>
      <vt:variant>
        <vt:i4>5</vt:i4>
      </vt:variant>
      <vt:variant>
        <vt:lpwstr/>
      </vt:variant>
      <vt:variant>
        <vt:lpwstr>dic</vt:lpwstr>
      </vt:variant>
      <vt:variant>
        <vt:i4>6881380</vt:i4>
      </vt:variant>
      <vt:variant>
        <vt:i4>6582</vt:i4>
      </vt:variant>
      <vt:variant>
        <vt:i4>0</vt:i4>
      </vt:variant>
      <vt:variant>
        <vt:i4>5</vt:i4>
      </vt:variant>
      <vt:variant>
        <vt:lpwstr/>
      </vt:variant>
      <vt:variant>
        <vt:lpwstr>dic</vt:lpwstr>
      </vt:variant>
      <vt:variant>
        <vt:i4>6881380</vt:i4>
      </vt:variant>
      <vt:variant>
        <vt:i4>6579</vt:i4>
      </vt:variant>
      <vt:variant>
        <vt:i4>0</vt:i4>
      </vt:variant>
      <vt:variant>
        <vt:i4>5</vt:i4>
      </vt:variant>
      <vt:variant>
        <vt:lpwstr/>
      </vt:variant>
      <vt:variant>
        <vt:lpwstr>dic</vt:lpwstr>
      </vt:variant>
      <vt:variant>
        <vt:i4>6881380</vt:i4>
      </vt:variant>
      <vt:variant>
        <vt:i4>6576</vt:i4>
      </vt:variant>
      <vt:variant>
        <vt:i4>0</vt:i4>
      </vt:variant>
      <vt:variant>
        <vt:i4>5</vt:i4>
      </vt:variant>
      <vt:variant>
        <vt:lpwstr/>
      </vt:variant>
      <vt:variant>
        <vt:lpwstr>dic</vt:lpwstr>
      </vt:variant>
      <vt:variant>
        <vt:i4>6815826</vt:i4>
      </vt:variant>
      <vt:variant>
        <vt:i4>6573</vt:i4>
      </vt:variant>
      <vt:variant>
        <vt:i4>0</vt:i4>
      </vt:variant>
      <vt:variant>
        <vt:i4>5</vt:i4>
      </vt:variant>
      <vt:variant>
        <vt:lpwstr/>
      </vt:variant>
      <vt:variant>
        <vt:lpwstr>do_dic1</vt:lpwstr>
      </vt:variant>
      <vt:variant>
        <vt:i4>6881380</vt:i4>
      </vt:variant>
      <vt:variant>
        <vt:i4>6570</vt:i4>
      </vt:variant>
      <vt:variant>
        <vt:i4>0</vt:i4>
      </vt:variant>
      <vt:variant>
        <vt:i4>5</vt:i4>
      </vt:variant>
      <vt:variant>
        <vt:lpwstr/>
      </vt:variant>
      <vt:variant>
        <vt:lpwstr>dir</vt:lpwstr>
      </vt:variant>
      <vt:variant>
        <vt:i4>6881380</vt:i4>
      </vt:variant>
      <vt:variant>
        <vt:i4>6567</vt:i4>
      </vt:variant>
      <vt:variant>
        <vt:i4>0</vt:i4>
      </vt:variant>
      <vt:variant>
        <vt:i4>5</vt:i4>
      </vt:variant>
      <vt:variant>
        <vt:lpwstr/>
      </vt:variant>
      <vt:variant>
        <vt:lpwstr>dir</vt:lpwstr>
      </vt:variant>
      <vt:variant>
        <vt:i4>6881380</vt:i4>
      </vt:variant>
      <vt:variant>
        <vt:i4>6564</vt:i4>
      </vt:variant>
      <vt:variant>
        <vt:i4>0</vt:i4>
      </vt:variant>
      <vt:variant>
        <vt:i4>5</vt:i4>
      </vt:variant>
      <vt:variant>
        <vt:lpwstr/>
      </vt:variant>
      <vt:variant>
        <vt:lpwstr>die</vt:lpwstr>
      </vt:variant>
      <vt:variant>
        <vt:i4>6881380</vt:i4>
      </vt:variant>
      <vt:variant>
        <vt:i4>6561</vt:i4>
      </vt:variant>
      <vt:variant>
        <vt:i4>0</vt:i4>
      </vt:variant>
      <vt:variant>
        <vt:i4>5</vt:i4>
      </vt:variant>
      <vt:variant>
        <vt:lpwstr/>
      </vt:variant>
      <vt:variant>
        <vt:lpwstr>dic</vt:lpwstr>
      </vt:variant>
      <vt:variant>
        <vt:i4>4718703</vt:i4>
      </vt:variant>
      <vt:variant>
        <vt:i4>6558</vt:i4>
      </vt:variant>
      <vt:variant>
        <vt:i4>0</vt:i4>
      </vt:variant>
      <vt:variant>
        <vt:i4>5</vt:i4>
      </vt:variant>
      <vt:variant>
        <vt:lpwstr/>
      </vt:variant>
      <vt:variant>
        <vt:lpwstr>DIC_Subentries</vt:lpwstr>
      </vt:variant>
      <vt:variant>
        <vt:i4>6815826</vt:i4>
      </vt:variant>
      <vt:variant>
        <vt:i4>6552</vt:i4>
      </vt:variant>
      <vt:variant>
        <vt:i4>0</vt:i4>
      </vt:variant>
      <vt:variant>
        <vt:i4>5</vt:i4>
      </vt:variant>
      <vt:variant>
        <vt:lpwstr/>
      </vt:variant>
      <vt:variant>
        <vt:lpwstr>do_dic1</vt:lpwstr>
      </vt:variant>
      <vt:variant>
        <vt:i4>6881380</vt:i4>
      </vt:variant>
      <vt:variant>
        <vt:i4>6549</vt:i4>
      </vt:variant>
      <vt:variant>
        <vt:i4>0</vt:i4>
      </vt:variant>
      <vt:variant>
        <vt:i4>5</vt:i4>
      </vt:variant>
      <vt:variant>
        <vt:lpwstr/>
      </vt:variant>
      <vt:variant>
        <vt:lpwstr>dic</vt:lpwstr>
      </vt:variant>
      <vt:variant>
        <vt:i4>4718703</vt:i4>
      </vt:variant>
      <vt:variant>
        <vt:i4>6546</vt:i4>
      </vt:variant>
      <vt:variant>
        <vt:i4>0</vt:i4>
      </vt:variant>
      <vt:variant>
        <vt:i4>5</vt:i4>
      </vt:variant>
      <vt:variant>
        <vt:lpwstr/>
      </vt:variant>
      <vt:variant>
        <vt:lpwstr>DIC_Subentries</vt:lpwstr>
      </vt:variant>
      <vt:variant>
        <vt:i4>6881380</vt:i4>
      </vt:variant>
      <vt:variant>
        <vt:i4>6540</vt:i4>
      </vt:variant>
      <vt:variant>
        <vt:i4>0</vt:i4>
      </vt:variant>
      <vt:variant>
        <vt:i4>5</vt:i4>
      </vt:variant>
      <vt:variant>
        <vt:lpwstr/>
      </vt:variant>
      <vt:variant>
        <vt:lpwstr>dic</vt:lpwstr>
      </vt:variant>
      <vt:variant>
        <vt:i4>6881380</vt:i4>
      </vt:variant>
      <vt:variant>
        <vt:i4>6537</vt:i4>
      </vt:variant>
      <vt:variant>
        <vt:i4>0</vt:i4>
      </vt:variant>
      <vt:variant>
        <vt:i4>5</vt:i4>
      </vt:variant>
      <vt:variant>
        <vt:lpwstr/>
      </vt:variant>
      <vt:variant>
        <vt:lpwstr>dic</vt:lpwstr>
      </vt:variant>
      <vt:variant>
        <vt:i4>6881380</vt:i4>
      </vt:variant>
      <vt:variant>
        <vt:i4>6534</vt:i4>
      </vt:variant>
      <vt:variant>
        <vt:i4>0</vt:i4>
      </vt:variant>
      <vt:variant>
        <vt:i4>5</vt:i4>
      </vt:variant>
      <vt:variant>
        <vt:lpwstr/>
      </vt:variant>
      <vt:variant>
        <vt:lpwstr>dic</vt:lpwstr>
      </vt:variant>
      <vt:variant>
        <vt:i4>8323167</vt:i4>
      </vt:variant>
      <vt:variant>
        <vt:i4>6531</vt:i4>
      </vt:variant>
      <vt:variant>
        <vt:i4>0</vt:i4>
      </vt:variant>
      <vt:variant>
        <vt:i4>5</vt:i4>
      </vt:variant>
      <vt:variant>
        <vt:lpwstr/>
      </vt:variant>
      <vt:variant>
        <vt:lpwstr>ix_dic</vt:lpwstr>
      </vt:variant>
      <vt:variant>
        <vt:i4>6881380</vt:i4>
      </vt:variant>
      <vt:variant>
        <vt:i4>6528</vt:i4>
      </vt:variant>
      <vt:variant>
        <vt:i4>0</vt:i4>
      </vt:variant>
      <vt:variant>
        <vt:i4>5</vt:i4>
      </vt:variant>
      <vt:variant>
        <vt:lpwstr/>
      </vt:variant>
      <vt:variant>
        <vt:lpwstr>dic</vt:lpwstr>
      </vt:variant>
      <vt:variant>
        <vt:i4>8323167</vt:i4>
      </vt:variant>
      <vt:variant>
        <vt:i4>6519</vt:i4>
      </vt:variant>
      <vt:variant>
        <vt:i4>0</vt:i4>
      </vt:variant>
      <vt:variant>
        <vt:i4>5</vt:i4>
      </vt:variant>
      <vt:variant>
        <vt:lpwstr/>
      </vt:variant>
      <vt:variant>
        <vt:lpwstr>ix_dic</vt:lpwstr>
      </vt:variant>
      <vt:variant>
        <vt:i4>6881380</vt:i4>
      </vt:variant>
      <vt:variant>
        <vt:i4>6516</vt:i4>
      </vt:variant>
      <vt:variant>
        <vt:i4>0</vt:i4>
      </vt:variant>
      <vt:variant>
        <vt:i4>5</vt:i4>
      </vt:variant>
      <vt:variant>
        <vt:lpwstr/>
      </vt:variant>
      <vt:variant>
        <vt:lpwstr>dic</vt:lpwstr>
      </vt:variant>
      <vt:variant>
        <vt:i4>6881380</vt:i4>
      </vt:variant>
      <vt:variant>
        <vt:i4>6513</vt:i4>
      </vt:variant>
      <vt:variant>
        <vt:i4>0</vt:i4>
      </vt:variant>
      <vt:variant>
        <vt:i4>5</vt:i4>
      </vt:variant>
      <vt:variant>
        <vt:lpwstr/>
      </vt:variant>
      <vt:variant>
        <vt:lpwstr>dic</vt:lpwstr>
      </vt:variant>
      <vt:variant>
        <vt:i4>6881380</vt:i4>
      </vt:variant>
      <vt:variant>
        <vt:i4>6510</vt:i4>
      </vt:variant>
      <vt:variant>
        <vt:i4>0</vt:i4>
      </vt:variant>
      <vt:variant>
        <vt:i4>5</vt:i4>
      </vt:variant>
      <vt:variant>
        <vt:lpwstr/>
      </vt:variant>
      <vt:variant>
        <vt:lpwstr>dic</vt:lpwstr>
      </vt:variant>
      <vt:variant>
        <vt:i4>6881380</vt:i4>
      </vt:variant>
      <vt:variant>
        <vt:i4>6507</vt:i4>
      </vt:variant>
      <vt:variant>
        <vt:i4>0</vt:i4>
      </vt:variant>
      <vt:variant>
        <vt:i4>5</vt:i4>
      </vt:variant>
      <vt:variant>
        <vt:lpwstr/>
      </vt:variant>
      <vt:variant>
        <vt:lpwstr>dic</vt:lpwstr>
      </vt:variant>
      <vt:variant>
        <vt:i4>6881380</vt:i4>
      </vt:variant>
      <vt:variant>
        <vt:i4>6504</vt:i4>
      </vt:variant>
      <vt:variant>
        <vt:i4>0</vt:i4>
      </vt:variant>
      <vt:variant>
        <vt:i4>5</vt:i4>
      </vt:variant>
      <vt:variant>
        <vt:lpwstr/>
      </vt:variant>
      <vt:variant>
        <vt:lpwstr>dic</vt:lpwstr>
      </vt:variant>
      <vt:variant>
        <vt:i4>6881380</vt:i4>
      </vt:variant>
      <vt:variant>
        <vt:i4>6501</vt:i4>
      </vt:variant>
      <vt:variant>
        <vt:i4>0</vt:i4>
      </vt:variant>
      <vt:variant>
        <vt:i4>5</vt:i4>
      </vt:variant>
      <vt:variant>
        <vt:lpwstr/>
      </vt:variant>
      <vt:variant>
        <vt:lpwstr>dic</vt:lpwstr>
      </vt:variant>
      <vt:variant>
        <vt:i4>7208978</vt:i4>
      </vt:variant>
      <vt:variant>
        <vt:i4>6498</vt:i4>
      </vt:variant>
      <vt:variant>
        <vt:i4>0</vt:i4>
      </vt:variant>
      <vt:variant>
        <vt:i4>5</vt:i4>
      </vt:variant>
      <vt:variant>
        <vt:lpwstr/>
      </vt:variant>
      <vt:variant>
        <vt:lpwstr>mix_dic1</vt:lpwstr>
      </vt:variant>
      <vt:variant>
        <vt:i4>6881380</vt:i4>
      </vt:variant>
      <vt:variant>
        <vt:i4>6495</vt:i4>
      </vt:variant>
      <vt:variant>
        <vt:i4>0</vt:i4>
      </vt:variant>
      <vt:variant>
        <vt:i4>5</vt:i4>
      </vt:variant>
      <vt:variant>
        <vt:lpwstr/>
      </vt:variant>
      <vt:variant>
        <vt:lpwstr>dic</vt:lpwstr>
      </vt:variant>
      <vt:variant>
        <vt:i4>7208978</vt:i4>
      </vt:variant>
      <vt:variant>
        <vt:i4>6486</vt:i4>
      </vt:variant>
      <vt:variant>
        <vt:i4>0</vt:i4>
      </vt:variant>
      <vt:variant>
        <vt:i4>5</vt:i4>
      </vt:variant>
      <vt:variant>
        <vt:lpwstr/>
      </vt:variant>
      <vt:variant>
        <vt:lpwstr>mix_dic1</vt:lpwstr>
      </vt:variant>
      <vt:variant>
        <vt:i4>6881380</vt:i4>
      </vt:variant>
      <vt:variant>
        <vt:i4>6483</vt:i4>
      </vt:variant>
      <vt:variant>
        <vt:i4>0</vt:i4>
      </vt:variant>
      <vt:variant>
        <vt:i4>5</vt:i4>
      </vt:variant>
      <vt:variant>
        <vt:lpwstr/>
      </vt:variant>
      <vt:variant>
        <vt:lpwstr>dic</vt:lpwstr>
      </vt:variant>
      <vt:variant>
        <vt:i4>720956</vt:i4>
      </vt:variant>
      <vt:variant>
        <vt:i4>6456</vt:i4>
      </vt:variant>
      <vt:variant>
        <vt:i4>0</vt:i4>
      </vt:variant>
      <vt:variant>
        <vt:i4>5</vt:i4>
      </vt:variant>
      <vt:variant>
        <vt:lpwstr/>
      </vt:variant>
      <vt:variant>
        <vt:lpwstr>FILE_DICN</vt:lpwstr>
      </vt:variant>
      <vt:variant>
        <vt:i4>5636207</vt:i4>
      </vt:variant>
      <vt:variant>
        <vt:i4>6432</vt:i4>
      </vt:variant>
      <vt:variant>
        <vt:i4>0</vt:i4>
      </vt:variant>
      <vt:variant>
        <vt:i4>5</vt:i4>
      </vt:variant>
      <vt:variant>
        <vt:lpwstr>http://vhaispwww5/fileman/docs/pm/gfs_3c.shtml</vt:lpwstr>
      </vt:variant>
      <vt:variant>
        <vt:lpwstr>laygo</vt:lpwstr>
      </vt:variant>
      <vt:variant>
        <vt:i4>5636207</vt:i4>
      </vt:variant>
      <vt:variant>
        <vt:i4>6429</vt:i4>
      </vt:variant>
      <vt:variant>
        <vt:i4>0</vt:i4>
      </vt:variant>
      <vt:variant>
        <vt:i4>5</vt:i4>
      </vt:variant>
      <vt:variant>
        <vt:lpwstr>http://vhaispwww5/fileman/docs/pm/gfs_3c.shtml</vt:lpwstr>
      </vt:variant>
      <vt:variant>
        <vt:lpwstr>laygo</vt:lpwstr>
      </vt:variant>
      <vt:variant>
        <vt:i4>1703977</vt:i4>
      </vt:variant>
      <vt:variant>
        <vt:i4>6420</vt:i4>
      </vt:variant>
      <vt:variant>
        <vt:i4>0</vt:i4>
      </vt:variant>
      <vt:variant>
        <vt:i4>5</vt:i4>
      </vt:variant>
      <vt:variant>
        <vt:lpwstr/>
      </vt:variant>
      <vt:variant>
        <vt:lpwstr>list_dic</vt:lpwstr>
      </vt:variant>
      <vt:variant>
        <vt:i4>1703977</vt:i4>
      </vt:variant>
      <vt:variant>
        <vt:i4>6417</vt:i4>
      </vt:variant>
      <vt:variant>
        <vt:i4>0</vt:i4>
      </vt:variant>
      <vt:variant>
        <vt:i4>5</vt:i4>
      </vt:variant>
      <vt:variant>
        <vt:lpwstr/>
      </vt:variant>
      <vt:variant>
        <vt:lpwstr>list_dic</vt:lpwstr>
      </vt:variant>
      <vt:variant>
        <vt:i4>4718703</vt:i4>
      </vt:variant>
      <vt:variant>
        <vt:i4>6405</vt:i4>
      </vt:variant>
      <vt:variant>
        <vt:i4>0</vt:i4>
      </vt:variant>
      <vt:variant>
        <vt:i4>5</vt:i4>
      </vt:variant>
      <vt:variant>
        <vt:lpwstr/>
      </vt:variant>
      <vt:variant>
        <vt:lpwstr>DIC_Subentries</vt:lpwstr>
      </vt:variant>
      <vt:variant>
        <vt:i4>6881380</vt:i4>
      </vt:variant>
      <vt:variant>
        <vt:i4>6396</vt:i4>
      </vt:variant>
      <vt:variant>
        <vt:i4>0</vt:i4>
      </vt:variant>
      <vt:variant>
        <vt:i4>5</vt:i4>
      </vt:variant>
      <vt:variant>
        <vt:lpwstr/>
      </vt:variant>
      <vt:variant>
        <vt:lpwstr>die</vt:lpwstr>
      </vt:variant>
      <vt:variant>
        <vt:i4>1179683</vt:i4>
      </vt:variant>
      <vt:variant>
        <vt:i4>6333</vt:i4>
      </vt:variant>
      <vt:variant>
        <vt:i4>0</vt:i4>
      </vt:variant>
      <vt:variant>
        <vt:i4>5</vt:i4>
      </vt:variant>
      <vt:variant>
        <vt:lpwstr/>
      </vt:variant>
      <vt:variant>
        <vt:lpwstr>formatting_arrays</vt:lpwstr>
      </vt:variant>
      <vt:variant>
        <vt:i4>1179683</vt:i4>
      </vt:variant>
      <vt:variant>
        <vt:i4>6330</vt:i4>
      </vt:variant>
      <vt:variant>
        <vt:i4>0</vt:i4>
      </vt:variant>
      <vt:variant>
        <vt:i4>5</vt:i4>
      </vt:variant>
      <vt:variant>
        <vt:lpwstr/>
      </vt:variant>
      <vt:variant>
        <vt:lpwstr>formatting_arrays</vt:lpwstr>
      </vt:variant>
      <vt:variant>
        <vt:i4>1310770</vt:i4>
      </vt:variant>
      <vt:variant>
        <vt:i4>6312</vt:i4>
      </vt:variant>
      <vt:variant>
        <vt:i4>0</vt:i4>
      </vt:variant>
      <vt:variant>
        <vt:i4>5</vt:i4>
      </vt:variant>
      <vt:variant>
        <vt:lpwstr/>
      </vt:variant>
      <vt:variant>
        <vt:lpwstr>help_die</vt:lpwstr>
      </vt:variant>
      <vt:variant>
        <vt:i4>5701758</vt:i4>
      </vt:variant>
      <vt:variant>
        <vt:i4>6309</vt:i4>
      </vt:variant>
      <vt:variant>
        <vt:i4>0</vt:i4>
      </vt:variant>
      <vt:variant>
        <vt:i4>5</vt:i4>
      </vt:variant>
      <vt:variant>
        <vt:lpwstr/>
      </vt:variant>
      <vt:variant>
        <vt:lpwstr>val_die</vt:lpwstr>
      </vt:variant>
      <vt:variant>
        <vt:i4>393255</vt:i4>
      </vt:variant>
      <vt:variant>
        <vt:i4>6297</vt:i4>
      </vt:variant>
      <vt:variant>
        <vt:i4>0</vt:i4>
      </vt:variant>
      <vt:variant>
        <vt:i4>5</vt:i4>
      </vt:variant>
      <vt:variant>
        <vt:lpwstr/>
      </vt:variant>
      <vt:variant>
        <vt:lpwstr>dt_intro</vt:lpwstr>
      </vt:variant>
      <vt:variant>
        <vt:i4>59</vt:i4>
      </vt:variant>
      <vt:variant>
        <vt:i4>6294</vt:i4>
      </vt:variant>
      <vt:variant>
        <vt:i4>0</vt:i4>
      </vt:variant>
      <vt:variant>
        <vt:i4>5</vt:i4>
      </vt:variant>
      <vt:variant>
        <vt:lpwstr/>
      </vt:variant>
      <vt:variant>
        <vt:lpwstr>dd_dt</vt:lpwstr>
      </vt:variant>
      <vt:variant>
        <vt:i4>7929924</vt:i4>
      </vt:variant>
      <vt:variant>
        <vt:i4>6252</vt:i4>
      </vt:variant>
      <vt:variant>
        <vt:i4>0</vt:i4>
      </vt:variant>
      <vt:variant>
        <vt:i4>5</vt:i4>
      </vt:variant>
      <vt:variant>
        <vt:lpwstr/>
      </vt:variant>
      <vt:variant>
        <vt:lpwstr>xy_rcr</vt:lpwstr>
      </vt:variant>
      <vt:variant>
        <vt:i4>8323155</vt:i4>
      </vt:variant>
      <vt:variant>
        <vt:i4>6249</vt:i4>
      </vt:variant>
      <vt:variant>
        <vt:i4>0</vt:i4>
      </vt:variant>
      <vt:variant>
        <vt:i4>5</vt:i4>
      </vt:variant>
      <vt:variant>
        <vt:lpwstr/>
      </vt:variant>
      <vt:variant>
        <vt:lpwstr>en_diu2</vt:lpwstr>
      </vt:variant>
      <vt:variant>
        <vt:i4>2686987</vt:i4>
      </vt:variant>
      <vt:variant>
        <vt:i4>6246</vt:i4>
      </vt:variant>
      <vt:variant>
        <vt:i4>0</vt:i4>
      </vt:variant>
      <vt:variant>
        <vt:i4>5</vt:i4>
      </vt:variant>
      <vt:variant>
        <vt:lpwstr/>
      </vt:variant>
      <vt:variant>
        <vt:lpwstr>comma_dtc</vt:lpwstr>
      </vt:variant>
      <vt:variant>
        <vt:i4>6881380</vt:i4>
      </vt:variant>
      <vt:variant>
        <vt:i4>6243</vt:i4>
      </vt:variant>
      <vt:variant>
        <vt:i4>0</vt:i4>
      </vt:variant>
      <vt:variant>
        <vt:i4>5</vt:i4>
      </vt:variant>
      <vt:variant>
        <vt:lpwstr/>
      </vt:variant>
      <vt:variant>
        <vt:lpwstr>dim</vt:lpwstr>
      </vt:variant>
      <vt:variant>
        <vt:i4>3538947</vt:i4>
      </vt:variant>
      <vt:variant>
        <vt:i4>6240</vt:i4>
      </vt:variant>
      <vt:variant>
        <vt:i4>0</vt:i4>
      </vt:variant>
      <vt:variant>
        <vt:i4>5</vt:i4>
      </vt:variant>
      <vt:variant>
        <vt:lpwstr/>
      </vt:variant>
      <vt:variant>
        <vt:lpwstr>rousize_dilf</vt:lpwstr>
      </vt:variant>
      <vt:variant>
        <vt:i4>7209043</vt:i4>
      </vt:variant>
      <vt:variant>
        <vt:i4>6237</vt:i4>
      </vt:variant>
      <vt:variant>
        <vt:i4>0</vt:i4>
      </vt:variant>
      <vt:variant>
        <vt:i4>5</vt:i4>
      </vt:variant>
      <vt:variant>
        <vt:lpwstr/>
      </vt:variant>
      <vt:variant>
        <vt:lpwstr>en_did</vt:lpwstr>
      </vt:variant>
      <vt:variant>
        <vt:i4>262176</vt:i4>
      </vt:variant>
      <vt:variant>
        <vt:i4>6234</vt:i4>
      </vt:variant>
      <vt:variant>
        <vt:i4>0</vt:i4>
      </vt:variant>
      <vt:variant>
        <vt:i4>5</vt:i4>
      </vt:variant>
      <vt:variant>
        <vt:lpwstr/>
      </vt:variant>
      <vt:variant>
        <vt:lpwstr>dt_dicrw</vt:lpwstr>
      </vt:variant>
      <vt:variant>
        <vt:i4>6815826</vt:i4>
      </vt:variant>
      <vt:variant>
        <vt:i4>6231</vt:i4>
      </vt:variant>
      <vt:variant>
        <vt:i4>0</vt:i4>
      </vt:variant>
      <vt:variant>
        <vt:i4>5</vt:i4>
      </vt:variant>
      <vt:variant>
        <vt:lpwstr/>
      </vt:variant>
      <vt:variant>
        <vt:lpwstr>do_dic1</vt:lpwstr>
      </vt:variant>
      <vt:variant>
        <vt:i4>8323154</vt:i4>
      </vt:variant>
      <vt:variant>
        <vt:i4>6225</vt:i4>
      </vt:variant>
      <vt:variant>
        <vt:i4>0</vt:i4>
      </vt:variant>
      <vt:variant>
        <vt:i4>5</vt:i4>
      </vt:variant>
      <vt:variant>
        <vt:lpwstr/>
      </vt:variant>
      <vt:variant>
        <vt:lpwstr>yx_dtc</vt:lpwstr>
      </vt:variant>
      <vt:variant>
        <vt:i4>4587641</vt:i4>
      </vt:variant>
      <vt:variant>
        <vt:i4>6222</vt:i4>
      </vt:variant>
      <vt:variant>
        <vt:i4>0</vt:i4>
      </vt:variant>
      <vt:variant>
        <vt:i4>5</vt:i4>
      </vt:variant>
      <vt:variant>
        <vt:lpwstr/>
      </vt:variant>
      <vt:variant>
        <vt:lpwstr>ymd_dtc</vt:lpwstr>
      </vt:variant>
      <vt:variant>
        <vt:i4>2818071</vt:i4>
      </vt:variant>
      <vt:variant>
        <vt:i4>6219</vt:i4>
      </vt:variant>
      <vt:variant>
        <vt:i4>0</vt:i4>
      </vt:variant>
      <vt:variant>
        <vt:i4>5</vt:i4>
      </vt:variant>
      <vt:variant>
        <vt:lpwstr/>
      </vt:variant>
      <vt:variant>
        <vt:lpwstr>s_dtc</vt:lpwstr>
      </vt:variant>
      <vt:variant>
        <vt:i4>4456573</vt:i4>
      </vt:variant>
      <vt:variant>
        <vt:i4>6216</vt:i4>
      </vt:variant>
      <vt:variant>
        <vt:i4>0</vt:i4>
      </vt:variant>
      <vt:variant>
        <vt:i4>5</vt:i4>
      </vt:variant>
      <vt:variant>
        <vt:lpwstr/>
      </vt:variant>
      <vt:variant>
        <vt:lpwstr>now_dtc</vt:lpwstr>
      </vt:variant>
      <vt:variant>
        <vt:i4>2818060</vt:i4>
      </vt:variant>
      <vt:variant>
        <vt:i4>6213</vt:i4>
      </vt:variant>
      <vt:variant>
        <vt:i4>0</vt:i4>
      </vt:variant>
      <vt:variant>
        <vt:i4>5</vt:i4>
      </vt:variant>
      <vt:variant>
        <vt:lpwstr/>
      </vt:variant>
      <vt:variant>
        <vt:lpwstr>h_dtc</vt:lpwstr>
      </vt:variant>
      <vt:variant>
        <vt:i4>7340111</vt:i4>
      </vt:variant>
      <vt:variant>
        <vt:i4>6210</vt:i4>
      </vt:variant>
      <vt:variant>
        <vt:i4>0</vt:i4>
      </vt:variant>
      <vt:variant>
        <vt:i4>5</vt:i4>
      </vt:variant>
      <vt:variant>
        <vt:lpwstr/>
      </vt:variant>
      <vt:variant>
        <vt:lpwstr>dw_dtc</vt:lpwstr>
      </vt:variant>
      <vt:variant>
        <vt:i4>2818055</vt:i4>
      </vt:variant>
      <vt:variant>
        <vt:i4>6207</vt:i4>
      </vt:variant>
      <vt:variant>
        <vt:i4>0</vt:i4>
      </vt:variant>
      <vt:variant>
        <vt:i4>5</vt:i4>
      </vt:variant>
      <vt:variant>
        <vt:lpwstr/>
      </vt:variant>
      <vt:variant>
        <vt:lpwstr>c_dtc</vt:lpwstr>
      </vt:variant>
      <vt:variant>
        <vt:i4>7602276</vt:i4>
      </vt:variant>
      <vt:variant>
        <vt:i4>6204</vt:i4>
      </vt:variant>
      <vt:variant>
        <vt:i4>0</vt:i4>
      </vt:variant>
      <vt:variant>
        <vt:i4>5</vt:i4>
      </vt:variant>
      <vt:variant>
        <vt:lpwstr/>
      </vt:variant>
      <vt:variant>
        <vt:lpwstr>dtc</vt:lpwstr>
      </vt:variant>
      <vt:variant>
        <vt:i4>59</vt:i4>
      </vt:variant>
      <vt:variant>
        <vt:i4>6201</vt:i4>
      </vt:variant>
      <vt:variant>
        <vt:i4>0</vt:i4>
      </vt:variant>
      <vt:variant>
        <vt:i4>5</vt:i4>
      </vt:variant>
      <vt:variant>
        <vt:lpwstr/>
      </vt:variant>
      <vt:variant>
        <vt:lpwstr>dd_dt</vt:lpwstr>
      </vt:variant>
      <vt:variant>
        <vt:i4>4391031</vt:i4>
      </vt:variant>
      <vt:variant>
        <vt:i4>6198</vt:i4>
      </vt:variant>
      <vt:variant>
        <vt:i4>0</vt:i4>
      </vt:variant>
      <vt:variant>
        <vt:i4>5</vt:i4>
      </vt:variant>
      <vt:variant>
        <vt:lpwstr/>
      </vt:variant>
      <vt:variant>
        <vt:lpwstr>percent_dt</vt:lpwstr>
      </vt:variant>
      <vt:variant>
        <vt:i4>8323154</vt:i4>
      </vt:variant>
      <vt:variant>
        <vt:i4>6195</vt:i4>
      </vt:variant>
      <vt:variant>
        <vt:i4>0</vt:i4>
      </vt:variant>
      <vt:variant>
        <vt:i4>5</vt:i4>
      </vt:variant>
      <vt:variant>
        <vt:lpwstr/>
      </vt:variant>
      <vt:variant>
        <vt:lpwstr>dt_dio2</vt:lpwstr>
      </vt:variant>
      <vt:variant>
        <vt:i4>6225987</vt:i4>
      </vt:variant>
      <vt:variant>
        <vt:i4>6192</vt:i4>
      </vt:variant>
      <vt:variant>
        <vt:i4>0</vt:i4>
      </vt:variant>
      <vt:variant>
        <vt:i4>5</vt:i4>
      </vt:variant>
      <vt:variant>
        <vt:lpwstr/>
      </vt:variant>
      <vt:variant>
        <vt:lpwstr>x_dd_dd</vt:lpwstr>
      </vt:variant>
      <vt:variant>
        <vt:i4>6357075</vt:i4>
      </vt:variant>
      <vt:variant>
        <vt:i4>6186</vt:i4>
      </vt:variant>
      <vt:variant>
        <vt:i4>0</vt:i4>
      </vt:variant>
      <vt:variant>
        <vt:i4>5</vt:i4>
      </vt:variant>
      <vt:variant>
        <vt:lpwstr/>
      </vt:variant>
      <vt:variant>
        <vt:lpwstr>en_dikz</vt:lpwstr>
      </vt:variant>
      <vt:variant>
        <vt:i4>1245199</vt:i4>
      </vt:variant>
      <vt:variant>
        <vt:i4>6183</vt:i4>
      </vt:variant>
      <vt:variant>
        <vt:i4>0</vt:i4>
      </vt:variant>
      <vt:variant>
        <vt:i4>5</vt:i4>
      </vt:variant>
      <vt:variant>
        <vt:lpwstr/>
      </vt:variant>
      <vt:variant>
        <vt:lpwstr>dikz</vt:lpwstr>
      </vt:variant>
      <vt:variant>
        <vt:i4>2687058</vt:i4>
      </vt:variant>
      <vt:variant>
        <vt:i4>6180</vt:i4>
      </vt:variant>
      <vt:variant>
        <vt:i4>0</vt:i4>
      </vt:variant>
      <vt:variant>
        <vt:i4>5</vt:i4>
      </vt:variant>
      <vt:variant>
        <vt:lpwstr/>
      </vt:variant>
      <vt:variant>
        <vt:lpwstr>ixall2_dik</vt:lpwstr>
      </vt:variant>
      <vt:variant>
        <vt:i4>2228224</vt:i4>
      </vt:variant>
      <vt:variant>
        <vt:i4>6177</vt:i4>
      </vt:variant>
      <vt:variant>
        <vt:i4>0</vt:i4>
      </vt:variant>
      <vt:variant>
        <vt:i4>5</vt:i4>
      </vt:variant>
      <vt:variant>
        <vt:lpwstr/>
      </vt:variant>
      <vt:variant>
        <vt:lpwstr>ixall_dik</vt:lpwstr>
      </vt:variant>
      <vt:variant>
        <vt:i4>5111871</vt:i4>
      </vt:variant>
      <vt:variant>
        <vt:i4>6174</vt:i4>
      </vt:variant>
      <vt:variant>
        <vt:i4>0</vt:i4>
      </vt:variant>
      <vt:variant>
        <vt:i4>5</vt:i4>
      </vt:variant>
      <vt:variant>
        <vt:lpwstr/>
      </vt:variant>
      <vt:variant>
        <vt:lpwstr>ix2_dik</vt:lpwstr>
      </vt:variant>
      <vt:variant>
        <vt:i4>5111868</vt:i4>
      </vt:variant>
      <vt:variant>
        <vt:i4>6171</vt:i4>
      </vt:variant>
      <vt:variant>
        <vt:i4>0</vt:i4>
      </vt:variant>
      <vt:variant>
        <vt:i4>5</vt:i4>
      </vt:variant>
      <vt:variant>
        <vt:lpwstr/>
      </vt:variant>
      <vt:variant>
        <vt:lpwstr>ix1_dik</vt:lpwstr>
      </vt:variant>
      <vt:variant>
        <vt:i4>7798879</vt:i4>
      </vt:variant>
      <vt:variant>
        <vt:i4>6168</vt:i4>
      </vt:variant>
      <vt:variant>
        <vt:i4>0</vt:i4>
      </vt:variant>
      <vt:variant>
        <vt:i4>5</vt:i4>
      </vt:variant>
      <vt:variant>
        <vt:lpwstr/>
      </vt:variant>
      <vt:variant>
        <vt:lpwstr>ix_dik</vt:lpwstr>
      </vt:variant>
      <vt:variant>
        <vt:i4>4128862</vt:i4>
      </vt:variant>
      <vt:variant>
        <vt:i4>6165</vt:i4>
      </vt:variant>
      <vt:variant>
        <vt:i4>0</vt:i4>
      </vt:variant>
      <vt:variant>
        <vt:i4>5</vt:i4>
      </vt:variant>
      <vt:variant>
        <vt:lpwstr/>
      </vt:variant>
      <vt:variant>
        <vt:lpwstr>enall2_dik</vt:lpwstr>
      </vt:variant>
      <vt:variant>
        <vt:i4>3407884</vt:i4>
      </vt:variant>
      <vt:variant>
        <vt:i4>6162</vt:i4>
      </vt:variant>
      <vt:variant>
        <vt:i4>0</vt:i4>
      </vt:variant>
      <vt:variant>
        <vt:i4>5</vt:i4>
      </vt:variant>
      <vt:variant>
        <vt:lpwstr/>
      </vt:variant>
      <vt:variant>
        <vt:lpwstr>enall_dik</vt:lpwstr>
      </vt:variant>
      <vt:variant>
        <vt:i4>5767219</vt:i4>
      </vt:variant>
      <vt:variant>
        <vt:i4>6159</vt:i4>
      </vt:variant>
      <vt:variant>
        <vt:i4>0</vt:i4>
      </vt:variant>
      <vt:variant>
        <vt:i4>5</vt:i4>
      </vt:variant>
      <vt:variant>
        <vt:lpwstr/>
      </vt:variant>
      <vt:variant>
        <vt:lpwstr>en2_dik</vt:lpwstr>
      </vt:variant>
      <vt:variant>
        <vt:i4>5767216</vt:i4>
      </vt:variant>
      <vt:variant>
        <vt:i4>6156</vt:i4>
      </vt:variant>
      <vt:variant>
        <vt:i4>0</vt:i4>
      </vt:variant>
      <vt:variant>
        <vt:i4>5</vt:i4>
      </vt:variant>
      <vt:variant>
        <vt:lpwstr/>
      </vt:variant>
      <vt:variant>
        <vt:lpwstr>en1_dik</vt:lpwstr>
      </vt:variant>
      <vt:variant>
        <vt:i4>6357075</vt:i4>
      </vt:variant>
      <vt:variant>
        <vt:i4>6153</vt:i4>
      </vt:variant>
      <vt:variant>
        <vt:i4>0</vt:i4>
      </vt:variant>
      <vt:variant>
        <vt:i4>5</vt:i4>
      </vt:variant>
      <vt:variant>
        <vt:lpwstr/>
      </vt:variant>
      <vt:variant>
        <vt:lpwstr>en_dik</vt:lpwstr>
      </vt:variant>
      <vt:variant>
        <vt:i4>7995475</vt:i4>
      </vt:variant>
      <vt:variant>
        <vt:i4>6147</vt:i4>
      </vt:variant>
      <vt:variant>
        <vt:i4>0</vt:i4>
      </vt:variant>
      <vt:variant>
        <vt:i4>5</vt:i4>
      </vt:variant>
      <vt:variant>
        <vt:lpwstr/>
      </vt:variant>
      <vt:variant>
        <vt:lpwstr>en_dipz</vt:lpwstr>
      </vt:variant>
      <vt:variant>
        <vt:i4>1245204</vt:i4>
      </vt:variant>
      <vt:variant>
        <vt:i4>6144</vt:i4>
      </vt:variant>
      <vt:variant>
        <vt:i4>0</vt:i4>
      </vt:variant>
      <vt:variant>
        <vt:i4>5</vt:i4>
      </vt:variant>
      <vt:variant>
        <vt:lpwstr/>
      </vt:variant>
      <vt:variant>
        <vt:lpwstr>dipz</vt:lpwstr>
      </vt:variant>
      <vt:variant>
        <vt:i4>589872</vt:i4>
      </vt:variant>
      <vt:variant>
        <vt:i4>6141</vt:i4>
      </vt:variant>
      <vt:variant>
        <vt:i4>0</vt:i4>
      </vt:variant>
      <vt:variant>
        <vt:i4>5</vt:i4>
      </vt:variant>
      <vt:variant>
        <vt:lpwstr/>
      </vt:variant>
      <vt:variant>
        <vt:lpwstr>dibt_dipt</vt:lpwstr>
      </vt:variant>
      <vt:variant>
        <vt:i4>1900564</vt:i4>
      </vt:variant>
      <vt:variant>
        <vt:i4>6138</vt:i4>
      </vt:variant>
      <vt:variant>
        <vt:i4>0</vt:i4>
      </vt:variant>
      <vt:variant>
        <vt:i4>5</vt:i4>
      </vt:variant>
      <vt:variant>
        <vt:lpwstr/>
      </vt:variant>
      <vt:variant>
        <vt:lpwstr>dipt</vt:lpwstr>
      </vt:variant>
      <vt:variant>
        <vt:i4>1245195</vt:i4>
      </vt:variant>
      <vt:variant>
        <vt:i4>6135</vt:i4>
      </vt:variant>
      <vt:variant>
        <vt:i4>0</vt:i4>
      </vt:variant>
      <vt:variant>
        <vt:i4>5</vt:i4>
      </vt:variant>
      <vt:variant>
        <vt:lpwstr/>
      </vt:variant>
      <vt:variant>
        <vt:lpwstr>dioz</vt:lpwstr>
      </vt:variant>
      <vt:variant>
        <vt:i4>7274579</vt:i4>
      </vt:variant>
      <vt:variant>
        <vt:i4>6132</vt:i4>
      </vt:variant>
      <vt:variant>
        <vt:i4>0</vt:i4>
      </vt:variant>
      <vt:variant>
        <vt:i4>5</vt:i4>
      </vt:variant>
      <vt:variant>
        <vt:lpwstr/>
      </vt:variant>
      <vt:variant>
        <vt:lpwstr>en_diez</vt:lpwstr>
      </vt:variant>
      <vt:variant>
        <vt:i4>1245185</vt:i4>
      </vt:variant>
      <vt:variant>
        <vt:i4>6129</vt:i4>
      </vt:variant>
      <vt:variant>
        <vt:i4>0</vt:i4>
      </vt:variant>
      <vt:variant>
        <vt:i4>5</vt:i4>
      </vt:variant>
      <vt:variant>
        <vt:lpwstr/>
      </vt:variant>
      <vt:variant>
        <vt:lpwstr>diez</vt:lpwstr>
      </vt:variant>
      <vt:variant>
        <vt:i4>1966099</vt:i4>
      </vt:variant>
      <vt:variant>
        <vt:i4>6123</vt:i4>
      </vt:variant>
      <vt:variant>
        <vt:i4>0</vt:i4>
      </vt:variant>
      <vt:variant>
        <vt:i4>5</vt:i4>
      </vt:variant>
      <vt:variant>
        <vt:lpwstr/>
      </vt:variant>
      <vt:variant>
        <vt:lpwstr>diww</vt:lpwstr>
      </vt:variant>
      <vt:variant>
        <vt:i4>1638419</vt:i4>
      </vt:variant>
      <vt:variant>
        <vt:i4>6120</vt:i4>
      </vt:variant>
      <vt:variant>
        <vt:i4>0</vt:i4>
      </vt:variant>
      <vt:variant>
        <vt:i4>5</vt:i4>
      </vt:variant>
      <vt:variant>
        <vt:lpwstr/>
      </vt:variant>
      <vt:variant>
        <vt:lpwstr>diwp</vt:lpwstr>
      </vt:variant>
      <vt:variant>
        <vt:i4>4063300</vt:i4>
      </vt:variant>
      <vt:variant>
        <vt:i4>6117</vt:i4>
      </vt:variant>
      <vt:variant>
        <vt:i4>0</vt:i4>
      </vt:variant>
      <vt:variant>
        <vt:i4>5</vt:i4>
      </vt:variant>
      <vt:variant>
        <vt:lpwstr/>
      </vt:variant>
      <vt:variant>
        <vt:lpwstr>en2_diwf</vt:lpwstr>
      </vt:variant>
      <vt:variant>
        <vt:i4>4063303</vt:i4>
      </vt:variant>
      <vt:variant>
        <vt:i4>6114</vt:i4>
      </vt:variant>
      <vt:variant>
        <vt:i4>0</vt:i4>
      </vt:variant>
      <vt:variant>
        <vt:i4>5</vt:i4>
      </vt:variant>
      <vt:variant>
        <vt:lpwstr/>
      </vt:variant>
      <vt:variant>
        <vt:lpwstr>en1_diwf</vt:lpwstr>
      </vt:variant>
      <vt:variant>
        <vt:i4>983059</vt:i4>
      </vt:variant>
      <vt:variant>
        <vt:i4>6111</vt:i4>
      </vt:variant>
      <vt:variant>
        <vt:i4>0</vt:i4>
      </vt:variant>
      <vt:variant>
        <vt:i4>5</vt:i4>
      </vt:variant>
      <vt:variant>
        <vt:lpwstr/>
      </vt:variant>
      <vt:variant>
        <vt:lpwstr>diwf</vt:lpwstr>
      </vt:variant>
      <vt:variant>
        <vt:i4>7929939</vt:i4>
      </vt:variant>
      <vt:variant>
        <vt:i4>6108</vt:i4>
      </vt:variant>
      <vt:variant>
        <vt:i4>0</vt:i4>
      </vt:variant>
      <vt:variant>
        <vt:i4>5</vt:i4>
      </vt:variant>
      <vt:variant>
        <vt:lpwstr/>
      </vt:variant>
      <vt:variant>
        <vt:lpwstr>en_dis</vt:lpwstr>
      </vt:variant>
      <vt:variant>
        <vt:i4>3538973</vt:i4>
      </vt:variant>
      <vt:variant>
        <vt:i4>6105</vt:i4>
      </vt:variant>
      <vt:variant>
        <vt:i4>0</vt:i4>
      </vt:variant>
      <vt:variant>
        <vt:i4>5</vt:i4>
      </vt:variant>
      <vt:variant>
        <vt:lpwstr/>
      </vt:variant>
      <vt:variant>
        <vt:lpwstr>y_diq</vt:lpwstr>
      </vt:variant>
      <vt:variant>
        <vt:i4>8061011</vt:i4>
      </vt:variant>
      <vt:variant>
        <vt:i4>6102</vt:i4>
      </vt:variant>
      <vt:variant>
        <vt:i4>0</vt:i4>
      </vt:variant>
      <vt:variant>
        <vt:i4>5</vt:i4>
      </vt:variant>
      <vt:variant>
        <vt:lpwstr/>
      </vt:variant>
      <vt:variant>
        <vt:lpwstr>en_diq</vt:lpwstr>
      </vt:variant>
      <vt:variant>
        <vt:i4>6357074</vt:i4>
      </vt:variant>
      <vt:variant>
        <vt:i4>6099</vt:i4>
      </vt:variant>
      <vt:variant>
        <vt:i4>0</vt:i4>
      </vt:variant>
      <vt:variant>
        <vt:i4>5</vt:i4>
      </vt:variant>
      <vt:variant>
        <vt:lpwstr/>
      </vt:variant>
      <vt:variant>
        <vt:lpwstr>dt_diq</vt:lpwstr>
      </vt:variant>
      <vt:variant>
        <vt:i4>3538944</vt:i4>
      </vt:variant>
      <vt:variant>
        <vt:i4>6096</vt:i4>
      </vt:variant>
      <vt:variant>
        <vt:i4>0</vt:i4>
      </vt:variant>
      <vt:variant>
        <vt:i4>5</vt:i4>
      </vt:variant>
      <vt:variant>
        <vt:lpwstr/>
      </vt:variant>
      <vt:variant>
        <vt:lpwstr>d_diq</vt:lpwstr>
      </vt:variant>
      <vt:variant>
        <vt:i4>5767216</vt:i4>
      </vt:variant>
      <vt:variant>
        <vt:i4>6093</vt:i4>
      </vt:variant>
      <vt:variant>
        <vt:i4>0</vt:i4>
      </vt:variant>
      <vt:variant>
        <vt:i4>5</vt:i4>
      </vt:variant>
      <vt:variant>
        <vt:lpwstr/>
      </vt:variant>
      <vt:variant>
        <vt:lpwstr>en1_dip</vt:lpwstr>
      </vt:variant>
      <vt:variant>
        <vt:i4>1179695</vt:i4>
      </vt:variant>
      <vt:variant>
        <vt:i4>6087</vt:i4>
      </vt:variant>
      <vt:variant>
        <vt:i4>0</vt:i4>
      </vt:variant>
      <vt:variant>
        <vt:i4>5</vt:i4>
      </vt:variant>
      <vt:variant>
        <vt:lpwstr/>
      </vt:variant>
      <vt:variant>
        <vt:lpwstr>help_dtc</vt:lpwstr>
      </vt:variant>
      <vt:variant>
        <vt:i4>6881359</vt:i4>
      </vt:variant>
      <vt:variant>
        <vt:i4>6084</vt:i4>
      </vt:variant>
      <vt:variant>
        <vt:i4>0</vt:i4>
      </vt:variant>
      <vt:variant>
        <vt:i4>5</vt:i4>
      </vt:variant>
      <vt:variant>
        <vt:lpwstr/>
      </vt:variant>
      <vt:variant>
        <vt:lpwstr>yn_dicn</vt:lpwstr>
      </vt:variant>
      <vt:variant>
        <vt:i4>1179688</vt:i4>
      </vt:variant>
      <vt:variant>
        <vt:i4>6081</vt:i4>
      </vt:variant>
      <vt:variant>
        <vt:i4>0</vt:i4>
      </vt:variant>
      <vt:variant>
        <vt:i4>5</vt:i4>
      </vt:variant>
      <vt:variant>
        <vt:lpwstr/>
      </vt:variant>
      <vt:variant>
        <vt:lpwstr>wait_dicd</vt:lpwstr>
      </vt:variant>
      <vt:variant>
        <vt:i4>983089</vt:i4>
      </vt:variant>
      <vt:variant>
        <vt:i4>6078</vt:i4>
      </vt:variant>
      <vt:variant>
        <vt:i4>0</vt:i4>
      </vt:variant>
      <vt:variant>
        <vt:i4>5</vt:i4>
      </vt:variant>
      <vt:variant>
        <vt:lpwstr/>
      </vt:variant>
      <vt:variant>
        <vt:lpwstr>en_ddiol</vt:lpwstr>
      </vt:variant>
      <vt:variant>
        <vt:i4>6881380</vt:i4>
      </vt:variant>
      <vt:variant>
        <vt:i4>6075</vt:i4>
      </vt:variant>
      <vt:variant>
        <vt:i4>0</vt:i4>
      </vt:variant>
      <vt:variant>
        <vt:i4>5</vt:i4>
      </vt:variant>
      <vt:variant>
        <vt:lpwstr/>
      </vt:variant>
      <vt:variant>
        <vt:lpwstr>dir</vt:lpwstr>
      </vt:variant>
      <vt:variant>
        <vt:i4>8192083</vt:i4>
      </vt:variant>
      <vt:variant>
        <vt:i4>6069</vt:i4>
      </vt:variant>
      <vt:variant>
        <vt:i4>0</vt:i4>
      </vt:variant>
      <vt:variant>
        <vt:i4>5</vt:i4>
      </vt:variant>
      <vt:variant>
        <vt:lpwstr/>
      </vt:variant>
      <vt:variant>
        <vt:lpwstr>en_diwe</vt:lpwstr>
      </vt:variant>
      <vt:variant>
        <vt:i4>8061011</vt:i4>
      </vt:variant>
      <vt:variant>
        <vt:i4>6066</vt:i4>
      </vt:variant>
      <vt:variant>
        <vt:i4>0</vt:i4>
      </vt:variant>
      <vt:variant>
        <vt:i4>5</vt:i4>
      </vt:variant>
      <vt:variant>
        <vt:lpwstr/>
      </vt:variant>
      <vt:variant>
        <vt:lpwstr>en_diq1</vt:lpwstr>
      </vt:variant>
      <vt:variant>
        <vt:i4>6881380</vt:i4>
      </vt:variant>
      <vt:variant>
        <vt:i4>6063</vt:i4>
      </vt:variant>
      <vt:variant>
        <vt:i4>0</vt:i4>
      </vt:variant>
      <vt:variant>
        <vt:i4>5</vt:i4>
      </vt:variant>
      <vt:variant>
        <vt:lpwstr/>
      </vt:variant>
      <vt:variant>
        <vt:lpwstr>dik</vt:lpwstr>
      </vt:variant>
      <vt:variant>
        <vt:i4>6815827</vt:i4>
      </vt:variant>
      <vt:variant>
        <vt:i4>6060</vt:i4>
      </vt:variant>
      <vt:variant>
        <vt:i4>0</vt:i4>
      </vt:variant>
      <vt:variant>
        <vt:i4>5</vt:i4>
      </vt:variant>
      <vt:variant>
        <vt:lpwstr/>
      </vt:variant>
      <vt:variant>
        <vt:lpwstr>en_dib</vt:lpwstr>
      </vt:variant>
      <vt:variant>
        <vt:i4>6881380</vt:i4>
      </vt:variant>
      <vt:variant>
        <vt:i4>6057</vt:i4>
      </vt:variant>
      <vt:variant>
        <vt:i4>0</vt:i4>
      </vt:variant>
      <vt:variant>
        <vt:i4>5</vt:i4>
      </vt:variant>
      <vt:variant>
        <vt:lpwstr/>
      </vt:variant>
      <vt:variant>
        <vt:lpwstr>die</vt:lpwstr>
      </vt:variant>
      <vt:variant>
        <vt:i4>7733330</vt:i4>
      </vt:variant>
      <vt:variant>
        <vt:i4>6051</vt:i4>
      </vt:variant>
      <vt:variant>
        <vt:i4>0</vt:i4>
      </vt:variant>
      <vt:variant>
        <vt:i4>5</vt:i4>
      </vt:variant>
      <vt:variant>
        <vt:lpwstr/>
      </vt:variant>
      <vt:variant>
        <vt:lpwstr>dq_dicq</vt:lpwstr>
      </vt:variant>
      <vt:variant>
        <vt:i4>720956</vt:i4>
      </vt:variant>
      <vt:variant>
        <vt:i4>6048</vt:i4>
      </vt:variant>
      <vt:variant>
        <vt:i4>0</vt:i4>
      </vt:variant>
      <vt:variant>
        <vt:i4>5</vt:i4>
      </vt:variant>
      <vt:variant>
        <vt:lpwstr/>
      </vt:variant>
      <vt:variant>
        <vt:lpwstr>FILE_DICN</vt:lpwstr>
      </vt:variant>
      <vt:variant>
        <vt:i4>7208978</vt:i4>
      </vt:variant>
      <vt:variant>
        <vt:i4>6045</vt:i4>
      </vt:variant>
      <vt:variant>
        <vt:i4>0</vt:i4>
      </vt:variant>
      <vt:variant>
        <vt:i4>5</vt:i4>
      </vt:variant>
      <vt:variant>
        <vt:lpwstr/>
      </vt:variant>
      <vt:variant>
        <vt:lpwstr>mix_dic1</vt:lpwstr>
      </vt:variant>
      <vt:variant>
        <vt:i4>8323167</vt:i4>
      </vt:variant>
      <vt:variant>
        <vt:i4>6042</vt:i4>
      </vt:variant>
      <vt:variant>
        <vt:i4>0</vt:i4>
      </vt:variant>
      <vt:variant>
        <vt:i4>5</vt:i4>
      </vt:variant>
      <vt:variant>
        <vt:lpwstr/>
      </vt:variant>
      <vt:variant>
        <vt:lpwstr>ix_dic</vt:lpwstr>
      </vt:variant>
      <vt:variant>
        <vt:i4>6881380</vt:i4>
      </vt:variant>
      <vt:variant>
        <vt:i4>6039</vt:i4>
      </vt:variant>
      <vt:variant>
        <vt:i4>0</vt:i4>
      </vt:variant>
      <vt:variant>
        <vt:i4>5</vt:i4>
      </vt:variant>
      <vt:variant>
        <vt:lpwstr/>
      </vt:variant>
      <vt:variant>
        <vt:lpwstr>dic</vt:lpwstr>
      </vt:variant>
      <vt:variant>
        <vt:i4>655365</vt:i4>
      </vt:variant>
      <vt:variant>
        <vt:i4>6036</vt:i4>
      </vt:variant>
      <vt:variant>
        <vt:i4>0</vt:i4>
      </vt:variant>
      <vt:variant>
        <vt:i4>5</vt:i4>
      </vt:variant>
      <vt:variant>
        <vt:lpwstr/>
      </vt:variant>
      <vt:variant>
        <vt:lpwstr>diac</vt:lpwstr>
      </vt:variant>
      <vt:variant>
        <vt:i4>6881380</vt:i4>
      </vt:variant>
      <vt:variant>
        <vt:i4>6030</vt:i4>
      </vt:variant>
      <vt:variant>
        <vt:i4>0</vt:i4>
      </vt:variant>
      <vt:variant>
        <vt:i4>5</vt:i4>
      </vt:variant>
      <vt:variant>
        <vt:lpwstr/>
      </vt:variant>
      <vt:variant>
        <vt:lpwstr>dic</vt:lpwstr>
      </vt:variant>
      <vt:variant>
        <vt:i4>5898304</vt:i4>
      </vt:variant>
      <vt:variant>
        <vt:i4>6024</vt:i4>
      </vt:variant>
      <vt:variant>
        <vt:i4>0</vt:i4>
      </vt:variant>
      <vt:variant>
        <vt:i4>5</vt:i4>
      </vt:variant>
      <vt:variant>
        <vt:lpwstr>http://www.va.gov/vdl/application.asp?appid=5</vt:lpwstr>
      </vt:variant>
      <vt:variant>
        <vt:lpwstr/>
      </vt:variant>
      <vt:variant>
        <vt:i4>7864378</vt:i4>
      </vt:variant>
      <vt:variant>
        <vt:i4>6021</vt:i4>
      </vt:variant>
      <vt:variant>
        <vt:i4>0</vt:i4>
      </vt:variant>
      <vt:variant>
        <vt:i4>5</vt:i4>
      </vt:variant>
      <vt:variant>
        <vt:lpwstr>http://www.va.gov/vdl/</vt:lpwstr>
      </vt:variant>
      <vt:variant>
        <vt:lpwstr/>
      </vt:variant>
      <vt:variant>
        <vt:i4>5111831</vt:i4>
      </vt:variant>
      <vt:variant>
        <vt:i4>6018</vt:i4>
      </vt:variant>
      <vt:variant>
        <vt:i4>0</vt:i4>
      </vt:variant>
      <vt:variant>
        <vt:i4>5</vt:i4>
      </vt:variant>
      <vt:variant>
        <vt:lpwstr>http://www.adobe.com/</vt:lpwstr>
      </vt:variant>
      <vt:variant>
        <vt:lpwstr/>
      </vt:variant>
      <vt:variant>
        <vt:i4>5898304</vt:i4>
      </vt:variant>
      <vt:variant>
        <vt:i4>6015</vt:i4>
      </vt:variant>
      <vt:variant>
        <vt:i4>0</vt:i4>
      </vt:variant>
      <vt:variant>
        <vt:i4>5</vt:i4>
      </vt:variant>
      <vt:variant>
        <vt:lpwstr>http://www.va.gov/vdl/application.asp?appid=5</vt:lpwstr>
      </vt:variant>
      <vt:variant>
        <vt:lpwstr/>
      </vt:variant>
      <vt:variant>
        <vt:i4>589858</vt:i4>
      </vt:variant>
      <vt:variant>
        <vt:i4>5988</vt:i4>
      </vt:variant>
      <vt:variant>
        <vt:i4>0</vt:i4>
      </vt:variant>
      <vt:variant>
        <vt:i4>5</vt:i4>
      </vt:variant>
      <vt:variant>
        <vt:lpwstr/>
      </vt:variant>
      <vt:variant>
        <vt:lpwstr>html_manuals</vt:lpwstr>
      </vt:variant>
      <vt:variant>
        <vt:i4>1572921</vt:i4>
      </vt:variant>
      <vt:variant>
        <vt:i4>5903</vt:i4>
      </vt:variant>
      <vt:variant>
        <vt:i4>0</vt:i4>
      </vt:variant>
      <vt:variant>
        <vt:i4>5</vt:i4>
      </vt:variant>
      <vt:variant>
        <vt:lpwstr/>
      </vt:variant>
      <vt:variant>
        <vt:lpwstr>_Toc107483780</vt:lpwstr>
      </vt:variant>
      <vt:variant>
        <vt:i4>1507385</vt:i4>
      </vt:variant>
      <vt:variant>
        <vt:i4>5897</vt:i4>
      </vt:variant>
      <vt:variant>
        <vt:i4>0</vt:i4>
      </vt:variant>
      <vt:variant>
        <vt:i4>5</vt:i4>
      </vt:variant>
      <vt:variant>
        <vt:lpwstr/>
      </vt:variant>
      <vt:variant>
        <vt:lpwstr>_Toc107483779</vt:lpwstr>
      </vt:variant>
      <vt:variant>
        <vt:i4>1507385</vt:i4>
      </vt:variant>
      <vt:variant>
        <vt:i4>5891</vt:i4>
      </vt:variant>
      <vt:variant>
        <vt:i4>0</vt:i4>
      </vt:variant>
      <vt:variant>
        <vt:i4>5</vt:i4>
      </vt:variant>
      <vt:variant>
        <vt:lpwstr/>
      </vt:variant>
      <vt:variant>
        <vt:lpwstr>_Toc107483778</vt:lpwstr>
      </vt:variant>
      <vt:variant>
        <vt:i4>1507385</vt:i4>
      </vt:variant>
      <vt:variant>
        <vt:i4>5885</vt:i4>
      </vt:variant>
      <vt:variant>
        <vt:i4>0</vt:i4>
      </vt:variant>
      <vt:variant>
        <vt:i4>5</vt:i4>
      </vt:variant>
      <vt:variant>
        <vt:lpwstr/>
      </vt:variant>
      <vt:variant>
        <vt:lpwstr>_Toc107483777</vt:lpwstr>
      </vt:variant>
      <vt:variant>
        <vt:i4>1507385</vt:i4>
      </vt:variant>
      <vt:variant>
        <vt:i4>5879</vt:i4>
      </vt:variant>
      <vt:variant>
        <vt:i4>0</vt:i4>
      </vt:variant>
      <vt:variant>
        <vt:i4>5</vt:i4>
      </vt:variant>
      <vt:variant>
        <vt:lpwstr/>
      </vt:variant>
      <vt:variant>
        <vt:lpwstr>_Toc107483776</vt:lpwstr>
      </vt:variant>
      <vt:variant>
        <vt:i4>1507385</vt:i4>
      </vt:variant>
      <vt:variant>
        <vt:i4>5873</vt:i4>
      </vt:variant>
      <vt:variant>
        <vt:i4>0</vt:i4>
      </vt:variant>
      <vt:variant>
        <vt:i4>5</vt:i4>
      </vt:variant>
      <vt:variant>
        <vt:lpwstr/>
      </vt:variant>
      <vt:variant>
        <vt:lpwstr>_Toc107483775</vt:lpwstr>
      </vt:variant>
      <vt:variant>
        <vt:i4>1507385</vt:i4>
      </vt:variant>
      <vt:variant>
        <vt:i4>5867</vt:i4>
      </vt:variant>
      <vt:variant>
        <vt:i4>0</vt:i4>
      </vt:variant>
      <vt:variant>
        <vt:i4>5</vt:i4>
      </vt:variant>
      <vt:variant>
        <vt:lpwstr/>
      </vt:variant>
      <vt:variant>
        <vt:lpwstr>_Toc107483774</vt:lpwstr>
      </vt:variant>
      <vt:variant>
        <vt:i4>1507385</vt:i4>
      </vt:variant>
      <vt:variant>
        <vt:i4>5861</vt:i4>
      </vt:variant>
      <vt:variant>
        <vt:i4>0</vt:i4>
      </vt:variant>
      <vt:variant>
        <vt:i4>5</vt:i4>
      </vt:variant>
      <vt:variant>
        <vt:lpwstr/>
      </vt:variant>
      <vt:variant>
        <vt:lpwstr>_Toc107483773</vt:lpwstr>
      </vt:variant>
      <vt:variant>
        <vt:i4>1507385</vt:i4>
      </vt:variant>
      <vt:variant>
        <vt:i4>5855</vt:i4>
      </vt:variant>
      <vt:variant>
        <vt:i4>0</vt:i4>
      </vt:variant>
      <vt:variant>
        <vt:i4>5</vt:i4>
      </vt:variant>
      <vt:variant>
        <vt:lpwstr/>
      </vt:variant>
      <vt:variant>
        <vt:lpwstr>_Toc107483772</vt:lpwstr>
      </vt:variant>
      <vt:variant>
        <vt:i4>1507385</vt:i4>
      </vt:variant>
      <vt:variant>
        <vt:i4>5849</vt:i4>
      </vt:variant>
      <vt:variant>
        <vt:i4>0</vt:i4>
      </vt:variant>
      <vt:variant>
        <vt:i4>5</vt:i4>
      </vt:variant>
      <vt:variant>
        <vt:lpwstr/>
      </vt:variant>
      <vt:variant>
        <vt:lpwstr>_Toc107483771</vt:lpwstr>
      </vt:variant>
      <vt:variant>
        <vt:i4>1507385</vt:i4>
      </vt:variant>
      <vt:variant>
        <vt:i4>5843</vt:i4>
      </vt:variant>
      <vt:variant>
        <vt:i4>0</vt:i4>
      </vt:variant>
      <vt:variant>
        <vt:i4>5</vt:i4>
      </vt:variant>
      <vt:variant>
        <vt:lpwstr/>
      </vt:variant>
      <vt:variant>
        <vt:lpwstr>_Toc107483770</vt:lpwstr>
      </vt:variant>
      <vt:variant>
        <vt:i4>1441849</vt:i4>
      </vt:variant>
      <vt:variant>
        <vt:i4>5837</vt:i4>
      </vt:variant>
      <vt:variant>
        <vt:i4>0</vt:i4>
      </vt:variant>
      <vt:variant>
        <vt:i4>5</vt:i4>
      </vt:variant>
      <vt:variant>
        <vt:lpwstr/>
      </vt:variant>
      <vt:variant>
        <vt:lpwstr>_Toc107483769</vt:lpwstr>
      </vt:variant>
      <vt:variant>
        <vt:i4>1441849</vt:i4>
      </vt:variant>
      <vt:variant>
        <vt:i4>5831</vt:i4>
      </vt:variant>
      <vt:variant>
        <vt:i4>0</vt:i4>
      </vt:variant>
      <vt:variant>
        <vt:i4>5</vt:i4>
      </vt:variant>
      <vt:variant>
        <vt:lpwstr/>
      </vt:variant>
      <vt:variant>
        <vt:lpwstr>_Toc107483768</vt:lpwstr>
      </vt:variant>
      <vt:variant>
        <vt:i4>1441849</vt:i4>
      </vt:variant>
      <vt:variant>
        <vt:i4>5825</vt:i4>
      </vt:variant>
      <vt:variant>
        <vt:i4>0</vt:i4>
      </vt:variant>
      <vt:variant>
        <vt:i4>5</vt:i4>
      </vt:variant>
      <vt:variant>
        <vt:lpwstr/>
      </vt:variant>
      <vt:variant>
        <vt:lpwstr>_Toc107483767</vt:lpwstr>
      </vt:variant>
      <vt:variant>
        <vt:i4>1441849</vt:i4>
      </vt:variant>
      <vt:variant>
        <vt:i4>5819</vt:i4>
      </vt:variant>
      <vt:variant>
        <vt:i4>0</vt:i4>
      </vt:variant>
      <vt:variant>
        <vt:i4>5</vt:i4>
      </vt:variant>
      <vt:variant>
        <vt:lpwstr/>
      </vt:variant>
      <vt:variant>
        <vt:lpwstr>_Toc107483766</vt:lpwstr>
      </vt:variant>
      <vt:variant>
        <vt:i4>1441849</vt:i4>
      </vt:variant>
      <vt:variant>
        <vt:i4>5813</vt:i4>
      </vt:variant>
      <vt:variant>
        <vt:i4>0</vt:i4>
      </vt:variant>
      <vt:variant>
        <vt:i4>5</vt:i4>
      </vt:variant>
      <vt:variant>
        <vt:lpwstr/>
      </vt:variant>
      <vt:variant>
        <vt:lpwstr>_Toc107483765</vt:lpwstr>
      </vt:variant>
      <vt:variant>
        <vt:i4>1441849</vt:i4>
      </vt:variant>
      <vt:variant>
        <vt:i4>5807</vt:i4>
      </vt:variant>
      <vt:variant>
        <vt:i4>0</vt:i4>
      </vt:variant>
      <vt:variant>
        <vt:i4>5</vt:i4>
      </vt:variant>
      <vt:variant>
        <vt:lpwstr/>
      </vt:variant>
      <vt:variant>
        <vt:lpwstr>_Toc107483764</vt:lpwstr>
      </vt:variant>
      <vt:variant>
        <vt:i4>1441849</vt:i4>
      </vt:variant>
      <vt:variant>
        <vt:i4>5801</vt:i4>
      </vt:variant>
      <vt:variant>
        <vt:i4>0</vt:i4>
      </vt:variant>
      <vt:variant>
        <vt:i4>5</vt:i4>
      </vt:variant>
      <vt:variant>
        <vt:lpwstr/>
      </vt:variant>
      <vt:variant>
        <vt:lpwstr>_Toc107483763</vt:lpwstr>
      </vt:variant>
      <vt:variant>
        <vt:i4>1441849</vt:i4>
      </vt:variant>
      <vt:variant>
        <vt:i4>5795</vt:i4>
      </vt:variant>
      <vt:variant>
        <vt:i4>0</vt:i4>
      </vt:variant>
      <vt:variant>
        <vt:i4>5</vt:i4>
      </vt:variant>
      <vt:variant>
        <vt:lpwstr/>
      </vt:variant>
      <vt:variant>
        <vt:lpwstr>_Toc107483762</vt:lpwstr>
      </vt:variant>
      <vt:variant>
        <vt:i4>1441849</vt:i4>
      </vt:variant>
      <vt:variant>
        <vt:i4>5789</vt:i4>
      </vt:variant>
      <vt:variant>
        <vt:i4>0</vt:i4>
      </vt:variant>
      <vt:variant>
        <vt:i4>5</vt:i4>
      </vt:variant>
      <vt:variant>
        <vt:lpwstr/>
      </vt:variant>
      <vt:variant>
        <vt:lpwstr>_Toc107483761</vt:lpwstr>
      </vt:variant>
      <vt:variant>
        <vt:i4>1441849</vt:i4>
      </vt:variant>
      <vt:variant>
        <vt:i4>5783</vt:i4>
      </vt:variant>
      <vt:variant>
        <vt:i4>0</vt:i4>
      </vt:variant>
      <vt:variant>
        <vt:i4>5</vt:i4>
      </vt:variant>
      <vt:variant>
        <vt:lpwstr/>
      </vt:variant>
      <vt:variant>
        <vt:lpwstr>_Toc107483760</vt:lpwstr>
      </vt:variant>
      <vt:variant>
        <vt:i4>1376313</vt:i4>
      </vt:variant>
      <vt:variant>
        <vt:i4>5777</vt:i4>
      </vt:variant>
      <vt:variant>
        <vt:i4>0</vt:i4>
      </vt:variant>
      <vt:variant>
        <vt:i4>5</vt:i4>
      </vt:variant>
      <vt:variant>
        <vt:lpwstr/>
      </vt:variant>
      <vt:variant>
        <vt:lpwstr>_Toc107483759</vt:lpwstr>
      </vt:variant>
      <vt:variant>
        <vt:i4>1376313</vt:i4>
      </vt:variant>
      <vt:variant>
        <vt:i4>5771</vt:i4>
      </vt:variant>
      <vt:variant>
        <vt:i4>0</vt:i4>
      </vt:variant>
      <vt:variant>
        <vt:i4>5</vt:i4>
      </vt:variant>
      <vt:variant>
        <vt:lpwstr/>
      </vt:variant>
      <vt:variant>
        <vt:lpwstr>_Toc107483758</vt:lpwstr>
      </vt:variant>
      <vt:variant>
        <vt:i4>1376313</vt:i4>
      </vt:variant>
      <vt:variant>
        <vt:i4>5765</vt:i4>
      </vt:variant>
      <vt:variant>
        <vt:i4>0</vt:i4>
      </vt:variant>
      <vt:variant>
        <vt:i4>5</vt:i4>
      </vt:variant>
      <vt:variant>
        <vt:lpwstr/>
      </vt:variant>
      <vt:variant>
        <vt:lpwstr>_Toc107483757</vt:lpwstr>
      </vt:variant>
      <vt:variant>
        <vt:i4>1376313</vt:i4>
      </vt:variant>
      <vt:variant>
        <vt:i4>5759</vt:i4>
      </vt:variant>
      <vt:variant>
        <vt:i4>0</vt:i4>
      </vt:variant>
      <vt:variant>
        <vt:i4>5</vt:i4>
      </vt:variant>
      <vt:variant>
        <vt:lpwstr/>
      </vt:variant>
      <vt:variant>
        <vt:lpwstr>_Toc107483756</vt:lpwstr>
      </vt:variant>
      <vt:variant>
        <vt:i4>1376313</vt:i4>
      </vt:variant>
      <vt:variant>
        <vt:i4>5753</vt:i4>
      </vt:variant>
      <vt:variant>
        <vt:i4>0</vt:i4>
      </vt:variant>
      <vt:variant>
        <vt:i4>5</vt:i4>
      </vt:variant>
      <vt:variant>
        <vt:lpwstr/>
      </vt:variant>
      <vt:variant>
        <vt:lpwstr>_Toc107483755</vt:lpwstr>
      </vt:variant>
      <vt:variant>
        <vt:i4>1376313</vt:i4>
      </vt:variant>
      <vt:variant>
        <vt:i4>5747</vt:i4>
      </vt:variant>
      <vt:variant>
        <vt:i4>0</vt:i4>
      </vt:variant>
      <vt:variant>
        <vt:i4>5</vt:i4>
      </vt:variant>
      <vt:variant>
        <vt:lpwstr/>
      </vt:variant>
      <vt:variant>
        <vt:lpwstr>_Toc107483754</vt:lpwstr>
      </vt:variant>
      <vt:variant>
        <vt:i4>1376313</vt:i4>
      </vt:variant>
      <vt:variant>
        <vt:i4>5741</vt:i4>
      </vt:variant>
      <vt:variant>
        <vt:i4>0</vt:i4>
      </vt:variant>
      <vt:variant>
        <vt:i4>5</vt:i4>
      </vt:variant>
      <vt:variant>
        <vt:lpwstr/>
      </vt:variant>
      <vt:variant>
        <vt:lpwstr>_Toc107483753</vt:lpwstr>
      </vt:variant>
      <vt:variant>
        <vt:i4>1376313</vt:i4>
      </vt:variant>
      <vt:variant>
        <vt:i4>5735</vt:i4>
      </vt:variant>
      <vt:variant>
        <vt:i4>0</vt:i4>
      </vt:variant>
      <vt:variant>
        <vt:i4>5</vt:i4>
      </vt:variant>
      <vt:variant>
        <vt:lpwstr/>
      </vt:variant>
      <vt:variant>
        <vt:lpwstr>_Toc107483752</vt:lpwstr>
      </vt:variant>
      <vt:variant>
        <vt:i4>1376313</vt:i4>
      </vt:variant>
      <vt:variant>
        <vt:i4>5729</vt:i4>
      </vt:variant>
      <vt:variant>
        <vt:i4>0</vt:i4>
      </vt:variant>
      <vt:variant>
        <vt:i4>5</vt:i4>
      </vt:variant>
      <vt:variant>
        <vt:lpwstr/>
      </vt:variant>
      <vt:variant>
        <vt:lpwstr>_Toc107483751</vt:lpwstr>
      </vt:variant>
      <vt:variant>
        <vt:i4>1376313</vt:i4>
      </vt:variant>
      <vt:variant>
        <vt:i4>5723</vt:i4>
      </vt:variant>
      <vt:variant>
        <vt:i4>0</vt:i4>
      </vt:variant>
      <vt:variant>
        <vt:i4>5</vt:i4>
      </vt:variant>
      <vt:variant>
        <vt:lpwstr/>
      </vt:variant>
      <vt:variant>
        <vt:lpwstr>_Toc107483750</vt:lpwstr>
      </vt:variant>
      <vt:variant>
        <vt:i4>1310777</vt:i4>
      </vt:variant>
      <vt:variant>
        <vt:i4>5717</vt:i4>
      </vt:variant>
      <vt:variant>
        <vt:i4>0</vt:i4>
      </vt:variant>
      <vt:variant>
        <vt:i4>5</vt:i4>
      </vt:variant>
      <vt:variant>
        <vt:lpwstr/>
      </vt:variant>
      <vt:variant>
        <vt:lpwstr>_Toc107483749</vt:lpwstr>
      </vt:variant>
      <vt:variant>
        <vt:i4>1310777</vt:i4>
      </vt:variant>
      <vt:variant>
        <vt:i4>5711</vt:i4>
      </vt:variant>
      <vt:variant>
        <vt:i4>0</vt:i4>
      </vt:variant>
      <vt:variant>
        <vt:i4>5</vt:i4>
      </vt:variant>
      <vt:variant>
        <vt:lpwstr/>
      </vt:variant>
      <vt:variant>
        <vt:lpwstr>_Toc107483748</vt:lpwstr>
      </vt:variant>
      <vt:variant>
        <vt:i4>1310777</vt:i4>
      </vt:variant>
      <vt:variant>
        <vt:i4>5705</vt:i4>
      </vt:variant>
      <vt:variant>
        <vt:i4>0</vt:i4>
      </vt:variant>
      <vt:variant>
        <vt:i4>5</vt:i4>
      </vt:variant>
      <vt:variant>
        <vt:lpwstr/>
      </vt:variant>
      <vt:variant>
        <vt:lpwstr>_Toc107483747</vt:lpwstr>
      </vt:variant>
      <vt:variant>
        <vt:i4>1310777</vt:i4>
      </vt:variant>
      <vt:variant>
        <vt:i4>5699</vt:i4>
      </vt:variant>
      <vt:variant>
        <vt:i4>0</vt:i4>
      </vt:variant>
      <vt:variant>
        <vt:i4>5</vt:i4>
      </vt:variant>
      <vt:variant>
        <vt:lpwstr/>
      </vt:variant>
      <vt:variant>
        <vt:lpwstr>_Toc107483746</vt:lpwstr>
      </vt:variant>
      <vt:variant>
        <vt:i4>1310777</vt:i4>
      </vt:variant>
      <vt:variant>
        <vt:i4>5693</vt:i4>
      </vt:variant>
      <vt:variant>
        <vt:i4>0</vt:i4>
      </vt:variant>
      <vt:variant>
        <vt:i4>5</vt:i4>
      </vt:variant>
      <vt:variant>
        <vt:lpwstr/>
      </vt:variant>
      <vt:variant>
        <vt:lpwstr>_Toc107483745</vt:lpwstr>
      </vt:variant>
      <vt:variant>
        <vt:i4>1310777</vt:i4>
      </vt:variant>
      <vt:variant>
        <vt:i4>5687</vt:i4>
      </vt:variant>
      <vt:variant>
        <vt:i4>0</vt:i4>
      </vt:variant>
      <vt:variant>
        <vt:i4>5</vt:i4>
      </vt:variant>
      <vt:variant>
        <vt:lpwstr/>
      </vt:variant>
      <vt:variant>
        <vt:lpwstr>_Toc107483744</vt:lpwstr>
      </vt:variant>
      <vt:variant>
        <vt:i4>1310777</vt:i4>
      </vt:variant>
      <vt:variant>
        <vt:i4>5681</vt:i4>
      </vt:variant>
      <vt:variant>
        <vt:i4>0</vt:i4>
      </vt:variant>
      <vt:variant>
        <vt:i4>5</vt:i4>
      </vt:variant>
      <vt:variant>
        <vt:lpwstr/>
      </vt:variant>
      <vt:variant>
        <vt:lpwstr>_Toc107483743</vt:lpwstr>
      </vt:variant>
      <vt:variant>
        <vt:i4>1310777</vt:i4>
      </vt:variant>
      <vt:variant>
        <vt:i4>5675</vt:i4>
      </vt:variant>
      <vt:variant>
        <vt:i4>0</vt:i4>
      </vt:variant>
      <vt:variant>
        <vt:i4>5</vt:i4>
      </vt:variant>
      <vt:variant>
        <vt:lpwstr/>
      </vt:variant>
      <vt:variant>
        <vt:lpwstr>_Toc107483742</vt:lpwstr>
      </vt:variant>
      <vt:variant>
        <vt:i4>1310777</vt:i4>
      </vt:variant>
      <vt:variant>
        <vt:i4>5669</vt:i4>
      </vt:variant>
      <vt:variant>
        <vt:i4>0</vt:i4>
      </vt:variant>
      <vt:variant>
        <vt:i4>5</vt:i4>
      </vt:variant>
      <vt:variant>
        <vt:lpwstr/>
      </vt:variant>
      <vt:variant>
        <vt:lpwstr>_Toc107483741</vt:lpwstr>
      </vt:variant>
      <vt:variant>
        <vt:i4>1310777</vt:i4>
      </vt:variant>
      <vt:variant>
        <vt:i4>5663</vt:i4>
      </vt:variant>
      <vt:variant>
        <vt:i4>0</vt:i4>
      </vt:variant>
      <vt:variant>
        <vt:i4>5</vt:i4>
      </vt:variant>
      <vt:variant>
        <vt:lpwstr/>
      </vt:variant>
      <vt:variant>
        <vt:lpwstr>_Toc107483740</vt:lpwstr>
      </vt:variant>
      <vt:variant>
        <vt:i4>1245241</vt:i4>
      </vt:variant>
      <vt:variant>
        <vt:i4>5657</vt:i4>
      </vt:variant>
      <vt:variant>
        <vt:i4>0</vt:i4>
      </vt:variant>
      <vt:variant>
        <vt:i4>5</vt:i4>
      </vt:variant>
      <vt:variant>
        <vt:lpwstr/>
      </vt:variant>
      <vt:variant>
        <vt:lpwstr>_Toc107483739</vt:lpwstr>
      </vt:variant>
      <vt:variant>
        <vt:i4>1245241</vt:i4>
      </vt:variant>
      <vt:variant>
        <vt:i4>5651</vt:i4>
      </vt:variant>
      <vt:variant>
        <vt:i4>0</vt:i4>
      </vt:variant>
      <vt:variant>
        <vt:i4>5</vt:i4>
      </vt:variant>
      <vt:variant>
        <vt:lpwstr/>
      </vt:variant>
      <vt:variant>
        <vt:lpwstr>_Toc107483738</vt:lpwstr>
      </vt:variant>
      <vt:variant>
        <vt:i4>1245241</vt:i4>
      </vt:variant>
      <vt:variant>
        <vt:i4>5645</vt:i4>
      </vt:variant>
      <vt:variant>
        <vt:i4>0</vt:i4>
      </vt:variant>
      <vt:variant>
        <vt:i4>5</vt:i4>
      </vt:variant>
      <vt:variant>
        <vt:lpwstr/>
      </vt:variant>
      <vt:variant>
        <vt:lpwstr>_Toc107483737</vt:lpwstr>
      </vt:variant>
      <vt:variant>
        <vt:i4>1245241</vt:i4>
      </vt:variant>
      <vt:variant>
        <vt:i4>5639</vt:i4>
      </vt:variant>
      <vt:variant>
        <vt:i4>0</vt:i4>
      </vt:variant>
      <vt:variant>
        <vt:i4>5</vt:i4>
      </vt:variant>
      <vt:variant>
        <vt:lpwstr/>
      </vt:variant>
      <vt:variant>
        <vt:lpwstr>_Toc107483736</vt:lpwstr>
      </vt:variant>
      <vt:variant>
        <vt:i4>1245241</vt:i4>
      </vt:variant>
      <vt:variant>
        <vt:i4>5633</vt:i4>
      </vt:variant>
      <vt:variant>
        <vt:i4>0</vt:i4>
      </vt:variant>
      <vt:variant>
        <vt:i4>5</vt:i4>
      </vt:variant>
      <vt:variant>
        <vt:lpwstr/>
      </vt:variant>
      <vt:variant>
        <vt:lpwstr>_Toc107483735</vt:lpwstr>
      </vt:variant>
      <vt:variant>
        <vt:i4>1245241</vt:i4>
      </vt:variant>
      <vt:variant>
        <vt:i4>5627</vt:i4>
      </vt:variant>
      <vt:variant>
        <vt:i4>0</vt:i4>
      </vt:variant>
      <vt:variant>
        <vt:i4>5</vt:i4>
      </vt:variant>
      <vt:variant>
        <vt:lpwstr/>
      </vt:variant>
      <vt:variant>
        <vt:lpwstr>_Toc107483734</vt:lpwstr>
      </vt:variant>
      <vt:variant>
        <vt:i4>1245241</vt:i4>
      </vt:variant>
      <vt:variant>
        <vt:i4>5621</vt:i4>
      </vt:variant>
      <vt:variant>
        <vt:i4>0</vt:i4>
      </vt:variant>
      <vt:variant>
        <vt:i4>5</vt:i4>
      </vt:variant>
      <vt:variant>
        <vt:lpwstr/>
      </vt:variant>
      <vt:variant>
        <vt:lpwstr>_Toc107483733</vt:lpwstr>
      </vt:variant>
      <vt:variant>
        <vt:i4>1245241</vt:i4>
      </vt:variant>
      <vt:variant>
        <vt:i4>5615</vt:i4>
      </vt:variant>
      <vt:variant>
        <vt:i4>0</vt:i4>
      </vt:variant>
      <vt:variant>
        <vt:i4>5</vt:i4>
      </vt:variant>
      <vt:variant>
        <vt:lpwstr/>
      </vt:variant>
      <vt:variant>
        <vt:lpwstr>_Toc107483732</vt:lpwstr>
      </vt:variant>
      <vt:variant>
        <vt:i4>1245241</vt:i4>
      </vt:variant>
      <vt:variant>
        <vt:i4>5609</vt:i4>
      </vt:variant>
      <vt:variant>
        <vt:i4>0</vt:i4>
      </vt:variant>
      <vt:variant>
        <vt:i4>5</vt:i4>
      </vt:variant>
      <vt:variant>
        <vt:lpwstr/>
      </vt:variant>
      <vt:variant>
        <vt:lpwstr>_Toc107483731</vt:lpwstr>
      </vt:variant>
      <vt:variant>
        <vt:i4>1245241</vt:i4>
      </vt:variant>
      <vt:variant>
        <vt:i4>5603</vt:i4>
      </vt:variant>
      <vt:variant>
        <vt:i4>0</vt:i4>
      </vt:variant>
      <vt:variant>
        <vt:i4>5</vt:i4>
      </vt:variant>
      <vt:variant>
        <vt:lpwstr/>
      </vt:variant>
      <vt:variant>
        <vt:lpwstr>_Toc107483730</vt:lpwstr>
      </vt:variant>
      <vt:variant>
        <vt:i4>1179705</vt:i4>
      </vt:variant>
      <vt:variant>
        <vt:i4>5597</vt:i4>
      </vt:variant>
      <vt:variant>
        <vt:i4>0</vt:i4>
      </vt:variant>
      <vt:variant>
        <vt:i4>5</vt:i4>
      </vt:variant>
      <vt:variant>
        <vt:lpwstr/>
      </vt:variant>
      <vt:variant>
        <vt:lpwstr>_Toc107483729</vt:lpwstr>
      </vt:variant>
      <vt:variant>
        <vt:i4>1179705</vt:i4>
      </vt:variant>
      <vt:variant>
        <vt:i4>5591</vt:i4>
      </vt:variant>
      <vt:variant>
        <vt:i4>0</vt:i4>
      </vt:variant>
      <vt:variant>
        <vt:i4>5</vt:i4>
      </vt:variant>
      <vt:variant>
        <vt:lpwstr/>
      </vt:variant>
      <vt:variant>
        <vt:lpwstr>_Toc107483728</vt:lpwstr>
      </vt:variant>
      <vt:variant>
        <vt:i4>1179705</vt:i4>
      </vt:variant>
      <vt:variant>
        <vt:i4>5585</vt:i4>
      </vt:variant>
      <vt:variant>
        <vt:i4>0</vt:i4>
      </vt:variant>
      <vt:variant>
        <vt:i4>5</vt:i4>
      </vt:variant>
      <vt:variant>
        <vt:lpwstr/>
      </vt:variant>
      <vt:variant>
        <vt:lpwstr>_Toc107483727</vt:lpwstr>
      </vt:variant>
      <vt:variant>
        <vt:i4>1179705</vt:i4>
      </vt:variant>
      <vt:variant>
        <vt:i4>5579</vt:i4>
      </vt:variant>
      <vt:variant>
        <vt:i4>0</vt:i4>
      </vt:variant>
      <vt:variant>
        <vt:i4>5</vt:i4>
      </vt:variant>
      <vt:variant>
        <vt:lpwstr/>
      </vt:variant>
      <vt:variant>
        <vt:lpwstr>_Toc107483726</vt:lpwstr>
      </vt:variant>
      <vt:variant>
        <vt:i4>1179705</vt:i4>
      </vt:variant>
      <vt:variant>
        <vt:i4>5573</vt:i4>
      </vt:variant>
      <vt:variant>
        <vt:i4>0</vt:i4>
      </vt:variant>
      <vt:variant>
        <vt:i4>5</vt:i4>
      </vt:variant>
      <vt:variant>
        <vt:lpwstr/>
      </vt:variant>
      <vt:variant>
        <vt:lpwstr>_Toc107483725</vt:lpwstr>
      </vt:variant>
      <vt:variant>
        <vt:i4>1179705</vt:i4>
      </vt:variant>
      <vt:variant>
        <vt:i4>5567</vt:i4>
      </vt:variant>
      <vt:variant>
        <vt:i4>0</vt:i4>
      </vt:variant>
      <vt:variant>
        <vt:i4>5</vt:i4>
      </vt:variant>
      <vt:variant>
        <vt:lpwstr/>
      </vt:variant>
      <vt:variant>
        <vt:lpwstr>_Toc107483724</vt:lpwstr>
      </vt:variant>
      <vt:variant>
        <vt:i4>1179705</vt:i4>
      </vt:variant>
      <vt:variant>
        <vt:i4>5561</vt:i4>
      </vt:variant>
      <vt:variant>
        <vt:i4>0</vt:i4>
      </vt:variant>
      <vt:variant>
        <vt:i4>5</vt:i4>
      </vt:variant>
      <vt:variant>
        <vt:lpwstr/>
      </vt:variant>
      <vt:variant>
        <vt:lpwstr>_Toc107483723</vt:lpwstr>
      </vt:variant>
      <vt:variant>
        <vt:i4>1179705</vt:i4>
      </vt:variant>
      <vt:variant>
        <vt:i4>5555</vt:i4>
      </vt:variant>
      <vt:variant>
        <vt:i4>0</vt:i4>
      </vt:variant>
      <vt:variant>
        <vt:i4>5</vt:i4>
      </vt:variant>
      <vt:variant>
        <vt:lpwstr/>
      </vt:variant>
      <vt:variant>
        <vt:lpwstr>_Toc107483722</vt:lpwstr>
      </vt:variant>
      <vt:variant>
        <vt:i4>1179705</vt:i4>
      </vt:variant>
      <vt:variant>
        <vt:i4>5549</vt:i4>
      </vt:variant>
      <vt:variant>
        <vt:i4>0</vt:i4>
      </vt:variant>
      <vt:variant>
        <vt:i4>5</vt:i4>
      </vt:variant>
      <vt:variant>
        <vt:lpwstr/>
      </vt:variant>
      <vt:variant>
        <vt:lpwstr>_Toc107483721</vt:lpwstr>
      </vt:variant>
      <vt:variant>
        <vt:i4>1179705</vt:i4>
      </vt:variant>
      <vt:variant>
        <vt:i4>5543</vt:i4>
      </vt:variant>
      <vt:variant>
        <vt:i4>0</vt:i4>
      </vt:variant>
      <vt:variant>
        <vt:i4>5</vt:i4>
      </vt:variant>
      <vt:variant>
        <vt:lpwstr/>
      </vt:variant>
      <vt:variant>
        <vt:lpwstr>_Toc107483720</vt:lpwstr>
      </vt:variant>
      <vt:variant>
        <vt:i4>1114169</vt:i4>
      </vt:variant>
      <vt:variant>
        <vt:i4>5537</vt:i4>
      </vt:variant>
      <vt:variant>
        <vt:i4>0</vt:i4>
      </vt:variant>
      <vt:variant>
        <vt:i4>5</vt:i4>
      </vt:variant>
      <vt:variant>
        <vt:lpwstr/>
      </vt:variant>
      <vt:variant>
        <vt:lpwstr>_Toc107483719</vt:lpwstr>
      </vt:variant>
      <vt:variant>
        <vt:i4>1114169</vt:i4>
      </vt:variant>
      <vt:variant>
        <vt:i4>5531</vt:i4>
      </vt:variant>
      <vt:variant>
        <vt:i4>0</vt:i4>
      </vt:variant>
      <vt:variant>
        <vt:i4>5</vt:i4>
      </vt:variant>
      <vt:variant>
        <vt:lpwstr/>
      </vt:variant>
      <vt:variant>
        <vt:lpwstr>_Toc107483718</vt:lpwstr>
      </vt:variant>
      <vt:variant>
        <vt:i4>1114169</vt:i4>
      </vt:variant>
      <vt:variant>
        <vt:i4>5525</vt:i4>
      </vt:variant>
      <vt:variant>
        <vt:i4>0</vt:i4>
      </vt:variant>
      <vt:variant>
        <vt:i4>5</vt:i4>
      </vt:variant>
      <vt:variant>
        <vt:lpwstr/>
      </vt:variant>
      <vt:variant>
        <vt:lpwstr>_Toc107483717</vt:lpwstr>
      </vt:variant>
      <vt:variant>
        <vt:i4>1114169</vt:i4>
      </vt:variant>
      <vt:variant>
        <vt:i4>5519</vt:i4>
      </vt:variant>
      <vt:variant>
        <vt:i4>0</vt:i4>
      </vt:variant>
      <vt:variant>
        <vt:i4>5</vt:i4>
      </vt:variant>
      <vt:variant>
        <vt:lpwstr/>
      </vt:variant>
      <vt:variant>
        <vt:lpwstr>_Toc107483716</vt:lpwstr>
      </vt:variant>
      <vt:variant>
        <vt:i4>1114169</vt:i4>
      </vt:variant>
      <vt:variant>
        <vt:i4>5513</vt:i4>
      </vt:variant>
      <vt:variant>
        <vt:i4>0</vt:i4>
      </vt:variant>
      <vt:variant>
        <vt:i4>5</vt:i4>
      </vt:variant>
      <vt:variant>
        <vt:lpwstr/>
      </vt:variant>
      <vt:variant>
        <vt:lpwstr>_Toc107483715</vt:lpwstr>
      </vt:variant>
      <vt:variant>
        <vt:i4>1114169</vt:i4>
      </vt:variant>
      <vt:variant>
        <vt:i4>5507</vt:i4>
      </vt:variant>
      <vt:variant>
        <vt:i4>0</vt:i4>
      </vt:variant>
      <vt:variant>
        <vt:i4>5</vt:i4>
      </vt:variant>
      <vt:variant>
        <vt:lpwstr/>
      </vt:variant>
      <vt:variant>
        <vt:lpwstr>_Toc107483714</vt:lpwstr>
      </vt:variant>
      <vt:variant>
        <vt:i4>1114169</vt:i4>
      </vt:variant>
      <vt:variant>
        <vt:i4>5501</vt:i4>
      </vt:variant>
      <vt:variant>
        <vt:i4>0</vt:i4>
      </vt:variant>
      <vt:variant>
        <vt:i4>5</vt:i4>
      </vt:variant>
      <vt:variant>
        <vt:lpwstr/>
      </vt:variant>
      <vt:variant>
        <vt:lpwstr>_Toc107483713</vt:lpwstr>
      </vt:variant>
      <vt:variant>
        <vt:i4>1114169</vt:i4>
      </vt:variant>
      <vt:variant>
        <vt:i4>5495</vt:i4>
      </vt:variant>
      <vt:variant>
        <vt:i4>0</vt:i4>
      </vt:variant>
      <vt:variant>
        <vt:i4>5</vt:i4>
      </vt:variant>
      <vt:variant>
        <vt:lpwstr/>
      </vt:variant>
      <vt:variant>
        <vt:lpwstr>_Toc107483712</vt:lpwstr>
      </vt:variant>
      <vt:variant>
        <vt:i4>1114169</vt:i4>
      </vt:variant>
      <vt:variant>
        <vt:i4>5489</vt:i4>
      </vt:variant>
      <vt:variant>
        <vt:i4>0</vt:i4>
      </vt:variant>
      <vt:variant>
        <vt:i4>5</vt:i4>
      </vt:variant>
      <vt:variant>
        <vt:lpwstr/>
      </vt:variant>
      <vt:variant>
        <vt:lpwstr>_Toc107483711</vt:lpwstr>
      </vt:variant>
      <vt:variant>
        <vt:i4>1114169</vt:i4>
      </vt:variant>
      <vt:variant>
        <vt:i4>5483</vt:i4>
      </vt:variant>
      <vt:variant>
        <vt:i4>0</vt:i4>
      </vt:variant>
      <vt:variant>
        <vt:i4>5</vt:i4>
      </vt:variant>
      <vt:variant>
        <vt:lpwstr/>
      </vt:variant>
      <vt:variant>
        <vt:lpwstr>_Toc107483710</vt:lpwstr>
      </vt:variant>
      <vt:variant>
        <vt:i4>1048633</vt:i4>
      </vt:variant>
      <vt:variant>
        <vt:i4>5477</vt:i4>
      </vt:variant>
      <vt:variant>
        <vt:i4>0</vt:i4>
      </vt:variant>
      <vt:variant>
        <vt:i4>5</vt:i4>
      </vt:variant>
      <vt:variant>
        <vt:lpwstr/>
      </vt:variant>
      <vt:variant>
        <vt:lpwstr>_Toc107483709</vt:lpwstr>
      </vt:variant>
      <vt:variant>
        <vt:i4>1048633</vt:i4>
      </vt:variant>
      <vt:variant>
        <vt:i4>5471</vt:i4>
      </vt:variant>
      <vt:variant>
        <vt:i4>0</vt:i4>
      </vt:variant>
      <vt:variant>
        <vt:i4>5</vt:i4>
      </vt:variant>
      <vt:variant>
        <vt:lpwstr/>
      </vt:variant>
      <vt:variant>
        <vt:lpwstr>_Toc107483708</vt:lpwstr>
      </vt:variant>
      <vt:variant>
        <vt:i4>1048633</vt:i4>
      </vt:variant>
      <vt:variant>
        <vt:i4>5465</vt:i4>
      </vt:variant>
      <vt:variant>
        <vt:i4>0</vt:i4>
      </vt:variant>
      <vt:variant>
        <vt:i4>5</vt:i4>
      </vt:variant>
      <vt:variant>
        <vt:lpwstr/>
      </vt:variant>
      <vt:variant>
        <vt:lpwstr>_Toc107483707</vt:lpwstr>
      </vt:variant>
      <vt:variant>
        <vt:i4>1048633</vt:i4>
      </vt:variant>
      <vt:variant>
        <vt:i4>5459</vt:i4>
      </vt:variant>
      <vt:variant>
        <vt:i4>0</vt:i4>
      </vt:variant>
      <vt:variant>
        <vt:i4>5</vt:i4>
      </vt:variant>
      <vt:variant>
        <vt:lpwstr/>
      </vt:variant>
      <vt:variant>
        <vt:lpwstr>_Toc107483706</vt:lpwstr>
      </vt:variant>
      <vt:variant>
        <vt:i4>1048633</vt:i4>
      </vt:variant>
      <vt:variant>
        <vt:i4>5453</vt:i4>
      </vt:variant>
      <vt:variant>
        <vt:i4>0</vt:i4>
      </vt:variant>
      <vt:variant>
        <vt:i4>5</vt:i4>
      </vt:variant>
      <vt:variant>
        <vt:lpwstr/>
      </vt:variant>
      <vt:variant>
        <vt:lpwstr>_Toc107483705</vt:lpwstr>
      </vt:variant>
      <vt:variant>
        <vt:i4>1048633</vt:i4>
      </vt:variant>
      <vt:variant>
        <vt:i4>5447</vt:i4>
      </vt:variant>
      <vt:variant>
        <vt:i4>0</vt:i4>
      </vt:variant>
      <vt:variant>
        <vt:i4>5</vt:i4>
      </vt:variant>
      <vt:variant>
        <vt:lpwstr/>
      </vt:variant>
      <vt:variant>
        <vt:lpwstr>_Toc107483704</vt:lpwstr>
      </vt:variant>
      <vt:variant>
        <vt:i4>1048633</vt:i4>
      </vt:variant>
      <vt:variant>
        <vt:i4>5441</vt:i4>
      </vt:variant>
      <vt:variant>
        <vt:i4>0</vt:i4>
      </vt:variant>
      <vt:variant>
        <vt:i4>5</vt:i4>
      </vt:variant>
      <vt:variant>
        <vt:lpwstr/>
      </vt:variant>
      <vt:variant>
        <vt:lpwstr>_Toc107483703</vt:lpwstr>
      </vt:variant>
      <vt:variant>
        <vt:i4>1048633</vt:i4>
      </vt:variant>
      <vt:variant>
        <vt:i4>5435</vt:i4>
      </vt:variant>
      <vt:variant>
        <vt:i4>0</vt:i4>
      </vt:variant>
      <vt:variant>
        <vt:i4>5</vt:i4>
      </vt:variant>
      <vt:variant>
        <vt:lpwstr/>
      </vt:variant>
      <vt:variant>
        <vt:lpwstr>_Toc107483702</vt:lpwstr>
      </vt:variant>
      <vt:variant>
        <vt:i4>1048633</vt:i4>
      </vt:variant>
      <vt:variant>
        <vt:i4>5429</vt:i4>
      </vt:variant>
      <vt:variant>
        <vt:i4>0</vt:i4>
      </vt:variant>
      <vt:variant>
        <vt:i4>5</vt:i4>
      </vt:variant>
      <vt:variant>
        <vt:lpwstr/>
      </vt:variant>
      <vt:variant>
        <vt:lpwstr>_Toc107483701</vt:lpwstr>
      </vt:variant>
      <vt:variant>
        <vt:i4>1048633</vt:i4>
      </vt:variant>
      <vt:variant>
        <vt:i4>5423</vt:i4>
      </vt:variant>
      <vt:variant>
        <vt:i4>0</vt:i4>
      </vt:variant>
      <vt:variant>
        <vt:i4>5</vt:i4>
      </vt:variant>
      <vt:variant>
        <vt:lpwstr/>
      </vt:variant>
      <vt:variant>
        <vt:lpwstr>_Toc107483700</vt:lpwstr>
      </vt:variant>
      <vt:variant>
        <vt:i4>1638456</vt:i4>
      </vt:variant>
      <vt:variant>
        <vt:i4>5417</vt:i4>
      </vt:variant>
      <vt:variant>
        <vt:i4>0</vt:i4>
      </vt:variant>
      <vt:variant>
        <vt:i4>5</vt:i4>
      </vt:variant>
      <vt:variant>
        <vt:lpwstr/>
      </vt:variant>
      <vt:variant>
        <vt:lpwstr>_Toc107483699</vt:lpwstr>
      </vt:variant>
      <vt:variant>
        <vt:i4>1638456</vt:i4>
      </vt:variant>
      <vt:variant>
        <vt:i4>5411</vt:i4>
      </vt:variant>
      <vt:variant>
        <vt:i4>0</vt:i4>
      </vt:variant>
      <vt:variant>
        <vt:i4>5</vt:i4>
      </vt:variant>
      <vt:variant>
        <vt:lpwstr/>
      </vt:variant>
      <vt:variant>
        <vt:lpwstr>_Toc107483698</vt:lpwstr>
      </vt:variant>
      <vt:variant>
        <vt:i4>1638456</vt:i4>
      </vt:variant>
      <vt:variant>
        <vt:i4>5405</vt:i4>
      </vt:variant>
      <vt:variant>
        <vt:i4>0</vt:i4>
      </vt:variant>
      <vt:variant>
        <vt:i4>5</vt:i4>
      </vt:variant>
      <vt:variant>
        <vt:lpwstr/>
      </vt:variant>
      <vt:variant>
        <vt:lpwstr>_Toc107483697</vt:lpwstr>
      </vt:variant>
      <vt:variant>
        <vt:i4>1638456</vt:i4>
      </vt:variant>
      <vt:variant>
        <vt:i4>5399</vt:i4>
      </vt:variant>
      <vt:variant>
        <vt:i4>0</vt:i4>
      </vt:variant>
      <vt:variant>
        <vt:i4>5</vt:i4>
      </vt:variant>
      <vt:variant>
        <vt:lpwstr/>
      </vt:variant>
      <vt:variant>
        <vt:lpwstr>_Toc107483696</vt:lpwstr>
      </vt:variant>
      <vt:variant>
        <vt:i4>1638456</vt:i4>
      </vt:variant>
      <vt:variant>
        <vt:i4>5393</vt:i4>
      </vt:variant>
      <vt:variant>
        <vt:i4>0</vt:i4>
      </vt:variant>
      <vt:variant>
        <vt:i4>5</vt:i4>
      </vt:variant>
      <vt:variant>
        <vt:lpwstr/>
      </vt:variant>
      <vt:variant>
        <vt:lpwstr>_Toc107483695</vt:lpwstr>
      </vt:variant>
      <vt:variant>
        <vt:i4>1638456</vt:i4>
      </vt:variant>
      <vt:variant>
        <vt:i4>5387</vt:i4>
      </vt:variant>
      <vt:variant>
        <vt:i4>0</vt:i4>
      </vt:variant>
      <vt:variant>
        <vt:i4>5</vt:i4>
      </vt:variant>
      <vt:variant>
        <vt:lpwstr/>
      </vt:variant>
      <vt:variant>
        <vt:lpwstr>_Toc107483694</vt:lpwstr>
      </vt:variant>
      <vt:variant>
        <vt:i4>1638456</vt:i4>
      </vt:variant>
      <vt:variant>
        <vt:i4>5381</vt:i4>
      </vt:variant>
      <vt:variant>
        <vt:i4>0</vt:i4>
      </vt:variant>
      <vt:variant>
        <vt:i4>5</vt:i4>
      </vt:variant>
      <vt:variant>
        <vt:lpwstr/>
      </vt:variant>
      <vt:variant>
        <vt:lpwstr>_Toc107483693</vt:lpwstr>
      </vt:variant>
      <vt:variant>
        <vt:i4>1638456</vt:i4>
      </vt:variant>
      <vt:variant>
        <vt:i4>5375</vt:i4>
      </vt:variant>
      <vt:variant>
        <vt:i4>0</vt:i4>
      </vt:variant>
      <vt:variant>
        <vt:i4>5</vt:i4>
      </vt:variant>
      <vt:variant>
        <vt:lpwstr/>
      </vt:variant>
      <vt:variant>
        <vt:lpwstr>_Toc107483692</vt:lpwstr>
      </vt:variant>
      <vt:variant>
        <vt:i4>1638456</vt:i4>
      </vt:variant>
      <vt:variant>
        <vt:i4>5369</vt:i4>
      </vt:variant>
      <vt:variant>
        <vt:i4>0</vt:i4>
      </vt:variant>
      <vt:variant>
        <vt:i4>5</vt:i4>
      </vt:variant>
      <vt:variant>
        <vt:lpwstr/>
      </vt:variant>
      <vt:variant>
        <vt:lpwstr>_Toc107483691</vt:lpwstr>
      </vt:variant>
      <vt:variant>
        <vt:i4>1638456</vt:i4>
      </vt:variant>
      <vt:variant>
        <vt:i4>5363</vt:i4>
      </vt:variant>
      <vt:variant>
        <vt:i4>0</vt:i4>
      </vt:variant>
      <vt:variant>
        <vt:i4>5</vt:i4>
      </vt:variant>
      <vt:variant>
        <vt:lpwstr/>
      </vt:variant>
      <vt:variant>
        <vt:lpwstr>_Toc107483690</vt:lpwstr>
      </vt:variant>
      <vt:variant>
        <vt:i4>1572920</vt:i4>
      </vt:variant>
      <vt:variant>
        <vt:i4>5357</vt:i4>
      </vt:variant>
      <vt:variant>
        <vt:i4>0</vt:i4>
      </vt:variant>
      <vt:variant>
        <vt:i4>5</vt:i4>
      </vt:variant>
      <vt:variant>
        <vt:lpwstr/>
      </vt:variant>
      <vt:variant>
        <vt:lpwstr>_Toc107483689</vt:lpwstr>
      </vt:variant>
      <vt:variant>
        <vt:i4>1572920</vt:i4>
      </vt:variant>
      <vt:variant>
        <vt:i4>5351</vt:i4>
      </vt:variant>
      <vt:variant>
        <vt:i4>0</vt:i4>
      </vt:variant>
      <vt:variant>
        <vt:i4>5</vt:i4>
      </vt:variant>
      <vt:variant>
        <vt:lpwstr/>
      </vt:variant>
      <vt:variant>
        <vt:lpwstr>_Toc107483688</vt:lpwstr>
      </vt:variant>
      <vt:variant>
        <vt:i4>1572920</vt:i4>
      </vt:variant>
      <vt:variant>
        <vt:i4>5345</vt:i4>
      </vt:variant>
      <vt:variant>
        <vt:i4>0</vt:i4>
      </vt:variant>
      <vt:variant>
        <vt:i4>5</vt:i4>
      </vt:variant>
      <vt:variant>
        <vt:lpwstr/>
      </vt:variant>
      <vt:variant>
        <vt:lpwstr>_Toc107483687</vt:lpwstr>
      </vt:variant>
      <vt:variant>
        <vt:i4>1572920</vt:i4>
      </vt:variant>
      <vt:variant>
        <vt:i4>5339</vt:i4>
      </vt:variant>
      <vt:variant>
        <vt:i4>0</vt:i4>
      </vt:variant>
      <vt:variant>
        <vt:i4>5</vt:i4>
      </vt:variant>
      <vt:variant>
        <vt:lpwstr/>
      </vt:variant>
      <vt:variant>
        <vt:lpwstr>_Toc107483686</vt:lpwstr>
      </vt:variant>
      <vt:variant>
        <vt:i4>1572920</vt:i4>
      </vt:variant>
      <vt:variant>
        <vt:i4>5333</vt:i4>
      </vt:variant>
      <vt:variant>
        <vt:i4>0</vt:i4>
      </vt:variant>
      <vt:variant>
        <vt:i4>5</vt:i4>
      </vt:variant>
      <vt:variant>
        <vt:lpwstr/>
      </vt:variant>
      <vt:variant>
        <vt:lpwstr>_Toc107483685</vt:lpwstr>
      </vt:variant>
      <vt:variant>
        <vt:i4>1572920</vt:i4>
      </vt:variant>
      <vt:variant>
        <vt:i4>5327</vt:i4>
      </vt:variant>
      <vt:variant>
        <vt:i4>0</vt:i4>
      </vt:variant>
      <vt:variant>
        <vt:i4>5</vt:i4>
      </vt:variant>
      <vt:variant>
        <vt:lpwstr/>
      </vt:variant>
      <vt:variant>
        <vt:lpwstr>_Toc107483684</vt:lpwstr>
      </vt:variant>
      <vt:variant>
        <vt:i4>1572920</vt:i4>
      </vt:variant>
      <vt:variant>
        <vt:i4>5321</vt:i4>
      </vt:variant>
      <vt:variant>
        <vt:i4>0</vt:i4>
      </vt:variant>
      <vt:variant>
        <vt:i4>5</vt:i4>
      </vt:variant>
      <vt:variant>
        <vt:lpwstr/>
      </vt:variant>
      <vt:variant>
        <vt:lpwstr>_Toc107483683</vt:lpwstr>
      </vt:variant>
      <vt:variant>
        <vt:i4>1572920</vt:i4>
      </vt:variant>
      <vt:variant>
        <vt:i4>5315</vt:i4>
      </vt:variant>
      <vt:variant>
        <vt:i4>0</vt:i4>
      </vt:variant>
      <vt:variant>
        <vt:i4>5</vt:i4>
      </vt:variant>
      <vt:variant>
        <vt:lpwstr/>
      </vt:variant>
      <vt:variant>
        <vt:lpwstr>_Toc107483682</vt:lpwstr>
      </vt:variant>
      <vt:variant>
        <vt:i4>1572920</vt:i4>
      </vt:variant>
      <vt:variant>
        <vt:i4>5309</vt:i4>
      </vt:variant>
      <vt:variant>
        <vt:i4>0</vt:i4>
      </vt:variant>
      <vt:variant>
        <vt:i4>5</vt:i4>
      </vt:variant>
      <vt:variant>
        <vt:lpwstr/>
      </vt:variant>
      <vt:variant>
        <vt:lpwstr>_Toc107483681</vt:lpwstr>
      </vt:variant>
      <vt:variant>
        <vt:i4>1572920</vt:i4>
      </vt:variant>
      <vt:variant>
        <vt:i4>5303</vt:i4>
      </vt:variant>
      <vt:variant>
        <vt:i4>0</vt:i4>
      </vt:variant>
      <vt:variant>
        <vt:i4>5</vt:i4>
      </vt:variant>
      <vt:variant>
        <vt:lpwstr/>
      </vt:variant>
      <vt:variant>
        <vt:lpwstr>_Toc107483680</vt:lpwstr>
      </vt:variant>
      <vt:variant>
        <vt:i4>1507384</vt:i4>
      </vt:variant>
      <vt:variant>
        <vt:i4>5297</vt:i4>
      </vt:variant>
      <vt:variant>
        <vt:i4>0</vt:i4>
      </vt:variant>
      <vt:variant>
        <vt:i4>5</vt:i4>
      </vt:variant>
      <vt:variant>
        <vt:lpwstr/>
      </vt:variant>
      <vt:variant>
        <vt:lpwstr>_Toc107483679</vt:lpwstr>
      </vt:variant>
      <vt:variant>
        <vt:i4>1507384</vt:i4>
      </vt:variant>
      <vt:variant>
        <vt:i4>5291</vt:i4>
      </vt:variant>
      <vt:variant>
        <vt:i4>0</vt:i4>
      </vt:variant>
      <vt:variant>
        <vt:i4>5</vt:i4>
      </vt:variant>
      <vt:variant>
        <vt:lpwstr/>
      </vt:variant>
      <vt:variant>
        <vt:lpwstr>_Toc107483678</vt:lpwstr>
      </vt:variant>
      <vt:variant>
        <vt:i4>1507384</vt:i4>
      </vt:variant>
      <vt:variant>
        <vt:i4>5285</vt:i4>
      </vt:variant>
      <vt:variant>
        <vt:i4>0</vt:i4>
      </vt:variant>
      <vt:variant>
        <vt:i4>5</vt:i4>
      </vt:variant>
      <vt:variant>
        <vt:lpwstr/>
      </vt:variant>
      <vt:variant>
        <vt:lpwstr>_Toc107483677</vt:lpwstr>
      </vt:variant>
      <vt:variant>
        <vt:i4>1507384</vt:i4>
      </vt:variant>
      <vt:variant>
        <vt:i4>5279</vt:i4>
      </vt:variant>
      <vt:variant>
        <vt:i4>0</vt:i4>
      </vt:variant>
      <vt:variant>
        <vt:i4>5</vt:i4>
      </vt:variant>
      <vt:variant>
        <vt:lpwstr/>
      </vt:variant>
      <vt:variant>
        <vt:lpwstr>_Toc107483676</vt:lpwstr>
      </vt:variant>
      <vt:variant>
        <vt:i4>1507384</vt:i4>
      </vt:variant>
      <vt:variant>
        <vt:i4>5273</vt:i4>
      </vt:variant>
      <vt:variant>
        <vt:i4>0</vt:i4>
      </vt:variant>
      <vt:variant>
        <vt:i4>5</vt:i4>
      </vt:variant>
      <vt:variant>
        <vt:lpwstr/>
      </vt:variant>
      <vt:variant>
        <vt:lpwstr>_Toc107483675</vt:lpwstr>
      </vt:variant>
      <vt:variant>
        <vt:i4>1507384</vt:i4>
      </vt:variant>
      <vt:variant>
        <vt:i4>5267</vt:i4>
      </vt:variant>
      <vt:variant>
        <vt:i4>0</vt:i4>
      </vt:variant>
      <vt:variant>
        <vt:i4>5</vt:i4>
      </vt:variant>
      <vt:variant>
        <vt:lpwstr/>
      </vt:variant>
      <vt:variant>
        <vt:lpwstr>_Toc107483674</vt:lpwstr>
      </vt:variant>
      <vt:variant>
        <vt:i4>1507384</vt:i4>
      </vt:variant>
      <vt:variant>
        <vt:i4>5261</vt:i4>
      </vt:variant>
      <vt:variant>
        <vt:i4>0</vt:i4>
      </vt:variant>
      <vt:variant>
        <vt:i4>5</vt:i4>
      </vt:variant>
      <vt:variant>
        <vt:lpwstr/>
      </vt:variant>
      <vt:variant>
        <vt:lpwstr>_Toc107483673</vt:lpwstr>
      </vt:variant>
      <vt:variant>
        <vt:i4>1507384</vt:i4>
      </vt:variant>
      <vt:variant>
        <vt:i4>5255</vt:i4>
      </vt:variant>
      <vt:variant>
        <vt:i4>0</vt:i4>
      </vt:variant>
      <vt:variant>
        <vt:i4>5</vt:i4>
      </vt:variant>
      <vt:variant>
        <vt:lpwstr/>
      </vt:variant>
      <vt:variant>
        <vt:lpwstr>_Toc107483672</vt:lpwstr>
      </vt:variant>
      <vt:variant>
        <vt:i4>1507384</vt:i4>
      </vt:variant>
      <vt:variant>
        <vt:i4>5249</vt:i4>
      </vt:variant>
      <vt:variant>
        <vt:i4>0</vt:i4>
      </vt:variant>
      <vt:variant>
        <vt:i4>5</vt:i4>
      </vt:variant>
      <vt:variant>
        <vt:lpwstr/>
      </vt:variant>
      <vt:variant>
        <vt:lpwstr>_Toc107483671</vt:lpwstr>
      </vt:variant>
      <vt:variant>
        <vt:i4>1507384</vt:i4>
      </vt:variant>
      <vt:variant>
        <vt:i4>5243</vt:i4>
      </vt:variant>
      <vt:variant>
        <vt:i4>0</vt:i4>
      </vt:variant>
      <vt:variant>
        <vt:i4>5</vt:i4>
      </vt:variant>
      <vt:variant>
        <vt:lpwstr/>
      </vt:variant>
      <vt:variant>
        <vt:lpwstr>_Toc107483670</vt:lpwstr>
      </vt:variant>
      <vt:variant>
        <vt:i4>1441848</vt:i4>
      </vt:variant>
      <vt:variant>
        <vt:i4>5237</vt:i4>
      </vt:variant>
      <vt:variant>
        <vt:i4>0</vt:i4>
      </vt:variant>
      <vt:variant>
        <vt:i4>5</vt:i4>
      </vt:variant>
      <vt:variant>
        <vt:lpwstr/>
      </vt:variant>
      <vt:variant>
        <vt:lpwstr>_Toc107483669</vt:lpwstr>
      </vt:variant>
      <vt:variant>
        <vt:i4>1441848</vt:i4>
      </vt:variant>
      <vt:variant>
        <vt:i4>5231</vt:i4>
      </vt:variant>
      <vt:variant>
        <vt:i4>0</vt:i4>
      </vt:variant>
      <vt:variant>
        <vt:i4>5</vt:i4>
      </vt:variant>
      <vt:variant>
        <vt:lpwstr/>
      </vt:variant>
      <vt:variant>
        <vt:lpwstr>_Toc107483668</vt:lpwstr>
      </vt:variant>
      <vt:variant>
        <vt:i4>1441848</vt:i4>
      </vt:variant>
      <vt:variant>
        <vt:i4>5225</vt:i4>
      </vt:variant>
      <vt:variant>
        <vt:i4>0</vt:i4>
      </vt:variant>
      <vt:variant>
        <vt:i4>5</vt:i4>
      </vt:variant>
      <vt:variant>
        <vt:lpwstr/>
      </vt:variant>
      <vt:variant>
        <vt:lpwstr>_Toc107483667</vt:lpwstr>
      </vt:variant>
      <vt:variant>
        <vt:i4>1441848</vt:i4>
      </vt:variant>
      <vt:variant>
        <vt:i4>5219</vt:i4>
      </vt:variant>
      <vt:variant>
        <vt:i4>0</vt:i4>
      </vt:variant>
      <vt:variant>
        <vt:i4>5</vt:i4>
      </vt:variant>
      <vt:variant>
        <vt:lpwstr/>
      </vt:variant>
      <vt:variant>
        <vt:lpwstr>_Toc107483666</vt:lpwstr>
      </vt:variant>
      <vt:variant>
        <vt:i4>1441848</vt:i4>
      </vt:variant>
      <vt:variant>
        <vt:i4>5213</vt:i4>
      </vt:variant>
      <vt:variant>
        <vt:i4>0</vt:i4>
      </vt:variant>
      <vt:variant>
        <vt:i4>5</vt:i4>
      </vt:variant>
      <vt:variant>
        <vt:lpwstr/>
      </vt:variant>
      <vt:variant>
        <vt:lpwstr>_Toc107483665</vt:lpwstr>
      </vt:variant>
      <vt:variant>
        <vt:i4>1441848</vt:i4>
      </vt:variant>
      <vt:variant>
        <vt:i4>5207</vt:i4>
      </vt:variant>
      <vt:variant>
        <vt:i4>0</vt:i4>
      </vt:variant>
      <vt:variant>
        <vt:i4>5</vt:i4>
      </vt:variant>
      <vt:variant>
        <vt:lpwstr/>
      </vt:variant>
      <vt:variant>
        <vt:lpwstr>_Toc107483664</vt:lpwstr>
      </vt:variant>
      <vt:variant>
        <vt:i4>1441848</vt:i4>
      </vt:variant>
      <vt:variant>
        <vt:i4>5201</vt:i4>
      </vt:variant>
      <vt:variant>
        <vt:i4>0</vt:i4>
      </vt:variant>
      <vt:variant>
        <vt:i4>5</vt:i4>
      </vt:variant>
      <vt:variant>
        <vt:lpwstr/>
      </vt:variant>
      <vt:variant>
        <vt:lpwstr>_Toc107483663</vt:lpwstr>
      </vt:variant>
      <vt:variant>
        <vt:i4>1441848</vt:i4>
      </vt:variant>
      <vt:variant>
        <vt:i4>5195</vt:i4>
      </vt:variant>
      <vt:variant>
        <vt:i4>0</vt:i4>
      </vt:variant>
      <vt:variant>
        <vt:i4>5</vt:i4>
      </vt:variant>
      <vt:variant>
        <vt:lpwstr/>
      </vt:variant>
      <vt:variant>
        <vt:lpwstr>_Toc107483662</vt:lpwstr>
      </vt:variant>
      <vt:variant>
        <vt:i4>1441848</vt:i4>
      </vt:variant>
      <vt:variant>
        <vt:i4>5189</vt:i4>
      </vt:variant>
      <vt:variant>
        <vt:i4>0</vt:i4>
      </vt:variant>
      <vt:variant>
        <vt:i4>5</vt:i4>
      </vt:variant>
      <vt:variant>
        <vt:lpwstr/>
      </vt:variant>
      <vt:variant>
        <vt:lpwstr>_Toc107483661</vt:lpwstr>
      </vt:variant>
      <vt:variant>
        <vt:i4>1441848</vt:i4>
      </vt:variant>
      <vt:variant>
        <vt:i4>5183</vt:i4>
      </vt:variant>
      <vt:variant>
        <vt:i4>0</vt:i4>
      </vt:variant>
      <vt:variant>
        <vt:i4>5</vt:i4>
      </vt:variant>
      <vt:variant>
        <vt:lpwstr/>
      </vt:variant>
      <vt:variant>
        <vt:lpwstr>_Toc107483660</vt:lpwstr>
      </vt:variant>
      <vt:variant>
        <vt:i4>1376312</vt:i4>
      </vt:variant>
      <vt:variant>
        <vt:i4>5177</vt:i4>
      </vt:variant>
      <vt:variant>
        <vt:i4>0</vt:i4>
      </vt:variant>
      <vt:variant>
        <vt:i4>5</vt:i4>
      </vt:variant>
      <vt:variant>
        <vt:lpwstr/>
      </vt:variant>
      <vt:variant>
        <vt:lpwstr>_Toc107483659</vt:lpwstr>
      </vt:variant>
      <vt:variant>
        <vt:i4>1376312</vt:i4>
      </vt:variant>
      <vt:variant>
        <vt:i4>5171</vt:i4>
      </vt:variant>
      <vt:variant>
        <vt:i4>0</vt:i4>
      </vt:variant>
      <vt:variant>
        <vt:i4>5</vt:i4>
      </vt:variant>
      <vt:variant>
        <vt:lpwstr/>
      </vt:variant>
      <vt:variant>
        <vt:lpwstr>_Toc107483658</vt:lpwstr>
      </vt:variant>
      <vt:variant>
        <vt:i4>1179703</vt:i4>
      </vt:variant>
      <vt:variant>
        <vt:i4>5162</vt:i4>
      </vt:variant>
      <vt:variant>
        <vt:i4>0</vt:i4>
      </vt:variant>
      <vt:variant>
        <vt:i4>5</vt:i4>
      </vt:variant>
      <vt:variant>
        <vt:lpwstr/>
      </vt:variant>
      <vt:variant>
        <vt:lpwstr>_Toc107484956</vt:lpwstr>
      </vt:variant>
      <vt:variant>
        <vt:i4>1179703</vt:i4>
      </vt:variant>
      <vt:variant>
        <vt:i4>5156</vt:i4>
      </vt:variant>
      <vt:variant>
        <vt:i4>0</vt:i4>
      </vt:variant>
      <vt:variant>
        <vt:i4>5</vt:i4>
      </vt:variant>
      <vt:variant>
        <vt:lpwstr/>
      </vt:variant>
      <vt:variant>
        <vt:lpwstr>_Toc107484955</vt:lpwstr>
      </vt:variant>
      <vt:variant>
        <vt:i4>1179703</vt:i4>
      </vt:variant>
      <vt:variant>
        <vt:i4>5150</vt:i4>
      </vt:variant>
      <vt:variant>
        <vt:i4>0</vt:i4>
      </vt:variant>
      <vt:variant>
        <vt:i4>5</vt:i4>
      </vt:variant>
      <vt:variant>
        <vt:lpwstr/>
      </vt:variant>
      <vt:variant>
        <vt:lpwstr>_Toc107484954</vt:lpwstr>
      </vt:variant>
      <vt:variant>
        <vt:i4>1179703</vt:i4>
      </vt:variant>
      <vt:variant>
        <vt:i4>5144</vt:i4>
      </vt:variant>
      <vt:variant>
        <vt:i4>0</vt:i4>
      </vt:variant>
      <vt:variant>
        <vt:i4>5</vt:i4>
      </vt:variant>
      <vt:variant>
        <vt:lpwstr/>
      </vt:variant>
      <vt:variant>
        <vt:lpwstr>_Toc107484953</vt:lpwstr>
      </vt:variant>
      <vt:variant>
        <vt:i4>1179703</vt:i4>
      </vt:variant>
      <vt:variant>
        <vt:i4>5138</vt:i4>
      </vt:variant>
      <vt:variant>
        <vt:i4>0</vt:i4>
      </vt:variant>
      <vt:variant>
        <vt:i4>5</vt:i4>
      </vt:variant>
      <vt:variant>
        <vt:lpwstr/>
      </vt:variant>
      <vt:variant>
        <vt:lpwstr>_Toc107484952</vt:lpwstr>
      </vt:variant>
      <vt:variant>
        <vt:i4>1179703</vt:i4>
      </vt:variant>
      <vt:variant>
        <vt:i4>5132</vt:i4>
      </vt:variant>
      <vt:variant>
        <vt:i4>0</vt:i4>
      </vt:variant>
      <vt:variant>
        <vt:i4>5</vt:i4>
      </vt:variant>
      <vt:variant>
        <vt:lpwstr/>
      </vt:variant>
      <vt:variant>
        <vt:lpwstr>_Toc107484951</vt:lpwstr>
      </vt:variant>
      <vt:variant>
        <vt:i4>1179703</vt:i4>
      </vt:variant>
      <vt:variant>
        <vt:i4>5126</vt:i4>
      </vt:variant>
      <vt:variant>
        <vt:i4>0</vt:i4>
      </vt:variant>
      <vt:variant>
        <vt:i4>5</vt:i4>
      </vt:variant>
      <vt:variant>
        <vt:lpwstr/>
      </vt:variant>
      <vt:variant>
        <vt:lpwstr>_Toc107484950</vt:lpwstr>
      </vt:variant>
      <vt:variant>
        <vt:i4>1245239</vt:i4>
      </vt:variant>
      <vt:variant>
        <vt:i4>5120</vt:i4>
      </vt:variant>
      <vt:variant>
        <vt:i4>0</vt:i4>
      </vt:variant>
      <vt:variant>
        <vt:i4>5</vt:i4>
      </vt:variant>
      <vt:variant>
        <vt:lpwstr/>
      </vt:variant>
      <vt:variant>
        <vt:lpwstr>_Toc107484949</vt:lpwstr>
      </vt:variant>
      <vt:variant>
        <vt:i4>1245239</vt:i4>
      </vt:variant>
      <vt:variant>
        <vt:i4>5114</vt:i4>
      </vt:variant>
      <vt:variant>
        <vt:i4>0</vt:i4>
      </vt:variant>
      <vt:variant>
        <vt:i4>5</vt:i4>
      </vt:variant>
      <vt:variant>
        <vt:lpwstr/>
      </vt:variant>
      <vt:variant>
        <vt:lpwstr>_Toc107484948</vt:lpwstr>
      </vt:variant>
      <vt:variant>
        <vt:i4>1245239</vt:i4>
      </vt:variant>
      <vt:variant>
        <vt:i4>5108</vt:i4>
      </vt:variant>
      <vt:variant>
        <vt:i4>0</vt:i4>
      </vt:variant>
      <vt:variant>
        <vt:i4>5</vt:i4>
      </vt:variant>
      <vt:variant>
        <vt:lpwstr/>
      </vt:variant>
      <vt:variant>
        <vt:lpwstr>_Toc107484947</vt:lpwstr>
      </vt:variant>
      <vt:variant>
        <vt:i4>1245239</vt:i4>
      </vt:variant>
      <vt:variant>
        <vt:i4>5102</vt:i4>
      </vt:variant>
      <vt:variant>
        <vt:i4>0</vt:i4>
      </vt:variant>
      <vt:variant>
        <vt:i4>5</vt:i4>
      </vt:variant>
      <vt:variant>
        <vt:lpwstr/>
      </vt:variant>
      <vt:variant>
        <vt:lpwstr>_Toc107484946</vt:lpwstr>
      </vt:variant>
      <vt:variant>
        <vt:i4>1245239</vt:i4>
      </vt:variant>
      <vt:variant>
        <vt:i4>5096</vt:i4>
      </vt:variant>
      <vt:variant>
        <vt:i4>0</vt:i4>
      </vt:variant>
      <vt:variant>
        <vt:i4>5</vt:i4>
      </vt:variant>
      <vt:variant>
        <vt:lpwstr/>
      </vt:variant>
      <vt:variant>
        <vt:lpwstr>_Toc107484945</vt:lpwstr>
      </vt:variant>
      <vt:variant>
        <vt:i4>1245239</vt:i4>
      </vt:variant>
      <vt:variant>
        <vt:i4>5090</vt:i4>
      </vt:variant>
      <vt:variant>
        <vt:i4>0</vt:i4>
      </vt:variant>
      <vt:variant>
        <vt:i4>5</vt:i4>
      </vt:variant>
      <vt:variant>
        <vt:lpwstr/>
      </vt:variant>
      <vt:variant>
        <vt:lpwstr>_Toc107484944</vt:lpwstr>
      </vt:variant>
      <vt:variant>
        <vt:i4>1245239</vt:i4>
      </vt:variant>
      <vt:variant>
        <vt:i4>5084</vt:i4>
      </vt:variant>
      <vt:variant>
        <vt:i4>0</vt:i4>
      </vt:variant>
      <vt:variant>
        <vt:i4>5</vt:i4>
      </vt:variant>
      <vt:variant>
        <vt:lpwstr/>
      </vt:variant>
      <vt:variant>
        <vt:lpwstr>_Toc107484943</vt:lpwstr>
      </vt:variant>
      <vt:variant>
        <vt:i4>1245239</vt:i4>
      </vt:variant>
      <vt:variant>
        <vt:i4>5078</vt:i4>
      </vt:variant>
      <vt:variant>
        <vt:i4>0</vt:i4>
      </vt:variant>
      <vt:variant>
        <vt:i4>5</vt:i4>
      </vt:variant>
      <vt:variant>
        <vt:lpwstr/>
      </vt:variant>
      <vt:variant>
        <vt:lpwstr>_Toc107484942</vt:lpwstr>
      </vt:variant>
      <vt:variant>
        <vt:i4>1245239</vt:i4>
      </vt:variant>
      <vt:variant>
        <vt:i4>5072</vt:i4>
      </vt:variant>
      <vt:variant>
        <vt:i4>0</vt:i4>
      </vt:variant>
      <vt:variant>
        <vt:i4>5</vt:i4>
      </vt:variant>
      <vt:variant>
        <vt:lpwstr/>
      </vt:variant>
      <vt:variant>
        <vt:lpwstr>_Toc107484941</vt:lpwstr>
      </vt:variant>
      <vt:variant>
        <vt:i4>1245239</vt:i4>
      </vt:variant>
      <vt:variant>
        <vt:i4>5066</vt:i4>
      </vt:variant>
      <vt:variant>
        <vt:i4>0</vt:i4>
      </vt:variant>
      <vt:variant>
        <vt:i4>5</vt:i4>
      </vt:variant>
      <vt:variant>
        <vt:lpwstr/>
      </vt:variant>
      <vt:variant>
        <vt:lpwstr>_Toc107484940</vt:lpwstr>
      </vt:variant>
      <vt:variant>
        <vt:i4>1310775</vt:i4>
      </vt:variant>
      <vt:variant>
        <vt:i4>5060</vt:i4>
      </vt:variant>
      <vt:variant>
        <vt:i4>0</vt:i4>
      </vt:variant>
      <vt:variant>
        <vt:i4>5</vt:i4>
      </vt:variant>
      <vt:variant>
        <vt:lpwstr/>
      </vt:variant>
      <vt:variant>
        <vt:lpwstr>_Toc107484939</vt:lpwstr>
      </vt:variant>
      <vt:variant>
        <vt:i4>1310775</vt:i4>
      </vt:variant>
      <vt:variant>
        <vt:i4>5054</vt:i4>
      </vt:variant>
      <vt:variant>
        <vt:i4>0</vt:i4>
      </vt:variant>
      <vt:variant>
        <vt:i4>5</vt:i4>
      </vt:variant>
      <vt:variant>
        <vt:lpwstr/>
      </vt:variant>
      <vt:variant>
        <vt:lpwstr>_Toc107484938</vt:lpwstr>
      </vt:variant>
      <vt:variant>
        <vt:i4>1310775</vt:i4>
      </vt:variant>
      <vt:variant>
        <vt:i4>5048</vt:i4>
      </vt:variant>
      <vt:variant>
        <vt:i4>0</vt:i4>
      </vt:variant>
      <vt:variant>
        <vt:i4>5</vt:i4>
      </vt:variant>
      <vt:variant>
        <vt:lpwstr/>
      </vt:variant>
      <vt:variant>
        <vt:lpwstr>_Toc107484937</vt:lpwstr>
      </vt:variant>
      <vt:variant>
        <vt:i4>1310775</vt:i4>
      </vt:variant>
      <vt:variant>
        <vt:i4>5042</vt:i4>
      </vt:variant>
      <vt:variant>
        <vt:i4>0</vt:i4>
      </vt:variant>
      <vt:variant>
        <vt:i4>5</vt:i4>
      </vt:variant>
      <vt:variant>
        <vt:lpwstr/>
      </vt:variant>
      <vt:variant>
        <vt:lpwstr>_Toc107484936</vt:lpwstr>
      </vt:variant>
      <vt:variant>
        <vt:i4>1310775</vt:i4>
      </vt:variant>
      <vt:variant>
        <vt:i4>5036</vt:i4>
      </vt:variant>
      <vt:variant>
        <vt:i4>0</vt:i4>
      </vt:variant>
      <vt:variant>
        <vt:i4>5</vt:i4>
      </vt:variant>
      <vt:variant>
        <vt:lpwstr/>
      </vt:variant>
      <vt:variant>
        <vt:lpwstr>_Toc107484935</vt:lpwstr>
      </vt:variant>
      <vt:variant>
        <vt:i4>1310775</vt:i4>
      </vt:variant>
      <vt:variant>
        <vt:i4>5030</vt:i4>
      </vt:variant>
      <vt:variant>
        <vt:i4>0</vt:i4>
      </vt:variant>
      <vt:variant>
        <vt:i4>5</vt:i4>
      </vt:variant>
      <vt:variant>
        <vt:lpwstr/>
      </vt:variant>
      <vt:variant>
        <vt:lpwstr>_Toc107484934</vt:lpwstr>
      </vt:variant>
      <vt:variant>
        <vt:i4>1310775</vt:i4>
      </vt:variant>
      <vt:variant>
        <vt:i4>5024</vt:i4>
      </vt:variant>
      <vt:variant>
        <vt:i4>0</vt:i4>
      </vt:variant>
      <vt:variant>
        <vt:i4>5</vt:i4>
      </vt:variant>
      <vt:variant>
        <vt:lpwstr/>
      </vt:variant>
      <vt:variant>
        <vt:lpwstr>_Toc107484933</vt:lpwstr>
      </vt:variant>
      <vt:variant>
        <vt:i4>1310775</vt:i4>
      </vt:variant>
      <vt:variant>
        <vt:i4>5018</vt:i4>
      </vt:variant>
      <vt:variant>
        <vt:i4>0</vt:i4>
      </vt:variant>
      <vt:variant>
        <vt:i4>5</vt:i4>
      </vt:variant>
      <vt:variant>
        <vt:lpwstr/>
      </vt:variant>
      <vt:variant>
        <vt:lpwstr>_Toc107484932</vt:lpwstr>
      </vt:variant>
      <vt:variant>
        <vt:i4>1310775</vt:i4>
      </vt:variant>
      <vt:variant>
        <vt:i4>5012</vt:i4>
      </vt:variant>
      <vt:variant>
        <vt:i4>0</vt:i4>
      </vt:variant>
      <vt:variant>
        <vt:i4>5</vt:i4>
      </vt:variant>
      <vt:variant>
        <vt:lpwstr/>
      </vt:variant>
      <vt:variant>
        <vt:lpwstr>_Toc107484931</vt:lpwstr>
      </vt:variant>
      <vt:variant>
        <vt:i4>1310775</vt:i4>
      </vt:variant>
      <vt:variant>
        <vt:i4>5006</vt:i4>
      </vt:variant>
      <vt:variant>
        <vt:i4>0</vt:i4>
      </vt:variant>
      <vt:variant>
        <vt:i4>5</vt:i4>
      </vt:variant>
      <vt:variant>
        <vt:lpwstr/>
      </vt:variant>
      <vt:variant>
        <vt:lpwstr>_Toc107484930</vt:lpwstr>
      </vt:variant>
      <vt:variant>
        <vt:i4>1376311</vt:i4>
      </vt:variant>
      <vt:variant>
        <vt:i4>5000</vt:i4>
      </vt:variant>
      <vt:variant>
        <vt:i4>0</vt:i4>
      </vt:variant>
      <vt:variant>
        <vt:i4>5</vt:i4>
      </vt:variant>
      <vt:variant>
        <vt:lpwstr/>
      </vt:variant>
      <vt:variant>
        <vt:lpwstr>_Toc107484929</vt:lpwstr>
      </vt:variant>
      <vt:variant>
        <vt:i4>1376311</vt:i4>
      </vt:variant>
      <vt:variant>
        <vt:i4>4994</vt:i4>
      </vt:variant>
      <vt:variant>
        <vt:i4>0</vt:i4>
      </vt:variant>
      <vt:variant>
        <vt:i4>5</vt:i4>
      </vt:variant>
      <vt:variant>
        <vt:lpwstr/>
      </vt:variant>
      <vt:variant>
        <vt:lpwstr>_Toc107484928</vt:lpwstr>
      </vt:variant>
      <vt:variant>
        <vt:i4>1376311</vt:i4>
      </vt:variant>
      <vt:variant>
        <vt:i4>4988</vt:i4>
      </vt:variant>
      <vt:variant>
        <vt:i4>0</vt:i4>
      </vt:variant>
      <vt:variant>
        <vt:i4>5</vt:i4>
      </vt:variant>
      <vt:variant>
        <vt:lpwstr/>
      </vt:variant>
      <vt:variant>
        <vt:lpwstr>_Toc107484927</vt:lpwstr>
      </vt:variant>
      <vt:variant>
        <vt:i4>1376311</vt:i4>
      </vt:variant>
      <vt:variant>
        <vt:i4>4982</vt:i4>
      </vt:variant>
      <vt:variant>
        <vt:i4>0</vt:i4>
      </vt:variant>
      <vt:variant>
        <vt:i4>5</vt:i4>
      </vt:variant>
      <vt:variant>
        <vt:lpwstr/>
      </vt:variant>
      <vt:variant>
        <vt:lpwstr>_Toc107484926</vt:lpwstr>
      </vt:variant>
      <vt:variant>
        <vt:i4>1376311</vt:i4>
      </vt:variant>
      <vt:variant>
        <vt:i4>4976</vt:i4>
      </vt:variant>
      <vt:variant>
        <vt:i4>0</vt:i4>
      </vt:variant>
      <vt:variant>
        <vt:i4>5</vt:i4>
      </vt:variant>
      <vt:variant>
        <vt:lpwstr/>
      </vt:variant>
      <vt:variant>
        <vt:lpwstr>_Toc107484925</vt:lpwstr>
      </vt:variant>
      <vt:variant>
        <vt:i4>1376311</vt:i4>
      </vt:variant>
      <vt:variant>
        <vt:i4>4970</vt:i4>
      </vt:variant>
      <vt:variant>
        <vt:i4>0</vt:i4>
      </vt:variant>
      <vt:variant>
        <vt:i4>5</vt:i4>
      </vt:variant>
      <vt:variant>
        <vt:lpwstr/>
      </vt:variant>
      <vt:variant>
        <vt:lpwstr>_Toc107484924</vt:lpwstr>
      </vt:variant>
      <vt:variant>
        <vt:i4>1376311</vt:i4>
      </vt:variant>
      <vt:variant>
        <vt:i4>4964</vt:i4>
      </vt:variant>
      <vt:variant>
        <vt:i4>0</vt:i4>
      </vt:variant>
      <vt:variant>
        <vt:i4>5</vt:i4>
      </vt:variant>
      <vt:variant>
        <vt:lpwstr/>
      </vt:variant>
      <vt:variant>
        <vt:lpwstr>_Toc107484923</vt:lpwstr>
      </vt:variant>
      <vt:variant>
        <vt:i4>1376311</vt:i4>
      </vt:variant>
      <vt:variant>
        <vt:i4>4958</vt:i4>
      </vt:variant>
      <vt:variant>
        <vt:i4>0</vt:i4>
      </vt:variant>
      <vt:variant>
        <vt:i4>5</vt:i4>
      </vt:variant>
      <vt:variant>
        <vt:lpwstr/>
      </vt:variant>
      <vt:variant>
        <vt:lpwstr>_Toc107484922</vt:lpwstr>
      </vt:variant>
      <vt:variant>
        <vt:i4>1376311</vt:i4>
      </vt:variant>
      <vt:variant>
        <vt:i4>4952</vt:i4>
      </vt:variant>
      <vt:variant>
        <vt:i4>0</vt:i4>
      </vt:variant>
      <vt:variant>
        <vt:i4>5</vt:i4>
      </vt:variant>
      <vt:variant>
        <vt:lpwstr/>
      </vt:variant>
      <vt:variant>
        <vt:lpwstr>_Toc107484921</vt:lpwstr>
      </vt:variant>
      <vt:variant>
        <vt:i4>1376311</vt:i4>
      </vt:variant>
      <vt:variant>
        <vt:i4>4946</vt:i4>
      </vt:variant>
      <vt:variant>
        <vt:i4>0</vt:i4>
      </vt:variant>
      <vt:variant>
        <vt:i4>5</vt:i4>
      </vt:variant>
      <vt:variant>
        <vt:lpwstr/>
      </vt:variant>
      <vt:variant>
        <vt:lpwstr>_Toc107484920</vt:lpwstr>
      </vt:variant>
      <vt:variant>
        <vt:i4>1441847</vt:i4>
      </vt:variant>
      <vt:variant>
        <vt:i4>4940</vt:i4>
      </vt:variant>
      <vt:variant>
        <vt:i4>0</vt:i4>
      </vt:variant>
      <vt:variant>
        <vt:i4>5</vt:i4>
      </vt:variant>
      <vt:variant>
        <vt:lpwstr/>
      </vt:variant>
      <vt:variant>
        <vt:lpwstr>_Toc107484919</vt:lpwstr>
      </vt:variant>
      <vt:variant>
        <vt:i4>1441847</vt:i4>
      </vt:variant>
      <vt:variant>
        <vt:i4>4934</vt:i4>
      </vt:variant>
      <vt:variant>
        <vt:i4>0</vt:i4>
      </vt:variant>
      <vt:variant>
        <vt:i4>5</vt:i4>
      </vt:variant>
      <vt:variant>
        <vt:lpwstr/>
      </vt:variant>
      <vt:variant>
        <vt:lpwstr>_Toc107484918</vt:lpwstr>
      </vt:variant>
      <vt:variant>
        <vt:i4>1441847</vt:i4>
      </vt:variant>
      <vt:variant>
        <vt:i4>4928</vt:i4>
      </vt:variant>
      <vt:variant>
        <vt:i4>0</vt:i4>
      </vt:variant>
      <vt:variant>
        <vt:i4>5</vt:i4>
      </vt:variant>
      <vt:variant>
        <vt:lpwstr/>
      </vt:variant>
      <vt:variant>
        <vt:lpwstr>_Toc107484917</vt:lpwstr>
      </vt:variant>
      <vt:variant>
        <vt:i4>1441847</vt:i4>
      </vt:variant>
      <vt:variant>
        <vt:i4>4922</vt:i4>
      </vt:variant>
      <vt:variant>
        <vt:i4>0</vt:i4>
      </vt:variant>
      <vt:variant>
        <vt:i4>5</vt:i4>
      </vt:variant>
      <vt:variant>
        <vt:lpwstr/>
      </vt:variant>
      <vt:variant>
        <vt:lpwstr>_Toc107484916</vt:lpwstr>
      </vt:variant>
      <vt:variant>
        <vt:i4>1441847</vt:i4>
      </vt:variant>
      <vt:variant>
        <vt:i4>4916</vt:i4>
      </vt:variant>
      <vt:variant>
        <vt:i4>0</vt:i4>
      </vt:variant>
      <vt:variant>
        <vt:i4>5</vt:i4>
      </vt:variant>
      <vt:variant>
        <vt:lpwstr/>
      </vt:variant>
      <vt:variant>
        <vt:lpwstr>_Toc107484915</vt:lpwstr>
      </vt:variant>
      <vt:variant>
        <vt:i4>1441847</vt:i4>
      </vt:variant>
      <vt:variant>
        <vt:i4>4910</vt:i4>
      </vt:variant>
      <vt:variant>
        <vt:i4>0</vt:i4>
      </vt:variant>
      <vt:variant>
        <vt:i4>5</vt:i4>
      </vt:variant>
      <vt:variant>
        <vt:lpwstr/>
      </vt:variant>
      <vt:variant>
        <vt:lpwstr>_Toc107484914</vt:lpwstr>
      </vt:variant>
      <vt:variant>
        <vt:i4>1441847</vt:i4>
      </vt:variant>
      <vt:variant>
        <vt:i4>4904</vt:i4>
      </vt:variant>
      <vt:variant>
        <vt:i4>0</vt:i4>
      </vt:variant>
      <vt:variant>
        <vt:i4>5</vt:i4>
      </vt:variant>
      <vt:variant>
        <vt:lpwstr/>
      </vt:variant>
      <vt:variant>
        <vt:lpwstr>_Toc107484913</vt:lpwstr>
      </vt:variant>
      <vt:variant>
        <vt:i4>1441847</vt:i4>
      </vt:variant>
      <vt:variant>
        <vt:i4>4898</vt:i4>
      </vt:variant>
      <vt:variant>
        <vt:i4>0</vt:i4>
      </vt:variant>
      <vt:variant>
        <vt:i4>5</vt:i4>
      </vt:variant>
      <vt:variant>
        <vt:lpwstr/>
      </vt:variant>
      <vt:variant>
        <vt:lpwstr>_Toc107484912</vt:lpwstr>
      </vt:variant>
      <vt:variant>
        <vt:i4>1441847</vt:i4>
      </vt:variant>
      <vt:variant>
        <vt:i4>4892</vt:i4>
      </vt:variant>
      <vt:variant>
        <vt:i4>0</vt:i4>
      </vt:variant>
      <vt:variant>
        <vt:i4>5</vt:i4>
      </vt:variant>
      <vt:variant>
        <vt:lpwstr/>
      </vt:variant>
      <vt:variant>
        <vt:lpwstr>_Toc107484911</vt:lpwstr>
      </vt:variant>
      <vt:variant>
        <vt:i4>1441847</vt:i4>
      </vt:variant>
      <vt:variant>
        <vt:i4>4886</vt:i4>
      </vt:variant>
      <vt:variant>
        <vt:i4>0</vt:i4>
      </vt:variant>
      <vt:variant>
        <vt:i4>5</vt:i4>
      </vt:variant>
      <vt:variant>
        <vt:lpwstr/>
      </vt:variant>
      <vt:variant>
        <vt:lpwstr>_Toc107484910</vt:lpwstr>
      </vt:variant>
      <vt:variant>
        <vt:i4>1507383</vt:i4>
      </vt:variant>
      <vt:variant>
        <vt:i4>4880</vt:i4>
      </vt:variant>
      <vt:variant>
        <vt:i4>0</vt:i4>
      </vt:variant>
      <vt:variant>
        <vt:i4>5</vt:i4>
      </vt:variant>
      <vt:variant>
        <vt:lpwstr/>
      </vt:variant>
      <vt:variant>
        <vt:lpwstr>_Toc107484909</vt:lpwstr>
      </vt:variant>
      <vt:variant>
        <vt:i4>1507383</vt:i4>
      </vt:variant>
      <vt:variant>
        <vt:i4>4874</vt:i4>
      </vt:variant>
      <vt:variant>
        <vt:i4>0</vt:i4>
      </vt:variant>
      <vt:variant>
        <vt:i4>5</vt:i4>
      </vt:variant>
      <vt:variant>
        <vt:lpwstr/>
      </vt:variant>
      <vt:variant>
        <vt:lpwstr>_Toc107484908</vt:lpwstr>
      </vt:variant>
      <vt:variant>
        <vt:i4>1507383</vt:i4>
      </vt:variant>
      <vt:variant>
        <vt:i4>4868</vt:i4>
      </vt:variant>
      <vt:variant>
        <vt:i4>0</vt:i4>
      </vt:variant>
      <vt:variant>
        <vt:i4>5</vt:i4>
      </vt:variant>
      <vt:variant>
        <vt:lpwstr/>
      </vt:variant>
      <vt:variant>
        <vt:lpwstr>_Toc107484907</vt:lpwstr>
      </vt:variant>
      <vt:variant>
        <vt:i4>1507383</vt:i4>
      </vt:variant>
      <vt:variant>
        <vt:i4>4862</vt:i4>
      </vt:variant>
      <vt:variant>
        <vt:i4>0</vt:i4>
      </vt:variant>
      <vt:variant>
        <vt:i4>5</vt:i4>
      </vt:variant>
      <vt:variant>
        <vt:lpwstr/>
      </vt:variant>
      <vt:variant>
        <vt:lpwstr>_Toc107484906</vt:lpwstr>
      </vt:variant>
      <vt:variant>
        <vt:i4>1507383</vt:i4>
      </vt:variant>
      <vt:variant>
        <vt:i4>4856</vt:i4>
      </vt:variant>
      <vt:variant>
        <vt:i4>0</vt:i4>
      </vt:variant>
      <vt:variant>
        <vt:i4>5</vt:i4>
      </vt:variant>
      <vt:variant>
        <vt:lpwstr/>
      </vt:variant>
      <vt:variant>
        <vt:lpwstr>_Toc107484905</vt:lpwstr>
      </vt:variant>
      <vt:variant>
        <vt:i4>1507383</vt:i4>
      </vt:variant>
      <vt:variant>
        <vt:i4>4850</vt:i4>
      </vt:variant>
      <vt:variant>
        <vt:i4>0</vt:i4>
      </vt:variant>
      <vt:variant>
        <vt:i4>5</vt:i4>
      </vt:variant>
      <vt:variant>
        <vt:lpwstr/>
      </vt:variant>
      <vt:variant>
        <vt:lpwstr>_Toc107484904</vt:lpwstr>
      </vt:variant>
      <vt:variant>
        <vt:i4>1507383</vt:i4>
      </vt:variant>
      <vt:variant>
        <vt:i4>4844</vt:i4>
      </vt:variant>
      <vt:variant>
        <vt:i4>0</vt:i4>
      </vt:variant>
      <vt:variant>
        <vt:i4>5</vt:i4>
      </vt:variant>
      <vt:variant>
        <vt:lpwstr/>
      </vt:variant>
      <vt:variant>
        <vt:lpwstr>_Toc107484903</vt:lpwstr>
      </vt:variant>
      <vt:variant>
        <vt:i4>1507383</vt:i4>
      </vt:variant>
      <vt:variant>
        <vt:i4>4838</vt:i4>
      </vt:variant>
      <vt:variant>
        <vt:i4>0</vt:i4>
      </vt:variant>
      <vt:variant>
        <vt:i4>5</vt:i4>
      </vt:variant>
      <vt:variant>
        <vt:lpwstr/>
      </vt:variant>
      <vt:variant>
        <vt:lpwstr>_Toc107484902</vt:lpwstr>
      </vt:variant>
      <vt:variant>
        <vt:i4>1507383</vt:i4>
      </vt:variant>
      <vt:variant>
        <vt:i4>4832</vt:i4>
      </vt:variant>
      <vt:variant>
        <vt:i4>0</vt:i4>
      </vt:variant>
      <vt:variant>
        <vt:i4>5</vt:i4>
      </vt:variant>
      <vt:variant>
        <vt:lpwstr/>
      </vt:variant>
      <vt:variant>
        <vt:lpwstr>_Toc107484901</vt:lpwstr>
      </vt:variant>
      <vt:variant>
        <vt:i4>1507383</vt:i4>
      </vt:variant>
      <vt:variant>
        <vt:i4>4826</vt:i4>
      </vt:variant>
      <vt:variant>
        <vt:i4>0</vt:i4>
      </vt:variant>
      <vt:variant>
        <vt:i4>5</vt:i4>
      </vt:variant>
      <vt:variant>
        <vt:lpwstr/>
      </vt:variant>
      <vt:variant>
        <vt:lpwstr>_Toc107484900</vt:lpwstr>
      </vt:variant>
      <vt:variant>
        <vt:i4>1966134</vt:i4>
      </vt:variant>
      <vt:variant>
        <vt:i4>4820</vt:i4>
      </vt:variant>
      <vt:variant>
        <vt:i4>0</vt:i4>
      </vt:variant>
      <vt:variant>
        <vt:i4>5</vt:i4>
      </vt:variant>
      <vt:variant>
        <vt:lpwstr/>
      </vt:variant>
      <vt:variant>
        <vt:lpwstr>_Toc107484899</vt:lpwstr>
      </vt:variant>
      <vt:variant>
        <vt:i4>1966134</vt:i4>
      </vt:variant>
      <vt:variant>
        <vt:i4>4814</vt:i4>
      </vt:variant>
      <vt:variant>
        <vt:i4>0</vt:i4>
      </vt:variant>
      <vt:variant>
        <vt:i4>5</vt:i4>
      </vt:variant>
      <vt:variant>
        <vt:lpwstr/>
      </vt:variant>
      <vt:variant>
        <vt:lpwstr>_Toc107484898</vt:lpwstr>
      </vt:variant>
      <vt:variant>
        <vt:i4>1966134</vt:i4>
      </vt:variant>
      <vt:variant>
        <vt:i4>4808</vt:i4>
      </vt:variant>
      <vt:variant>
        <vt:i4>0</vt:i4>
      </vt:variant>
      <vt:variant>
        <vt:i4>5</vt:i4>
      </vt:variant>
      <vt:variant>
        <vt:lpwstr/>
      </vt:variant>
      <vt:variant>
        <vt:lpwstr>_Toc107484897</vt:lpwstr>
      </vt:variant>
      <vt:variant>
        <vt:i4>1966134</vt:i4>
      </vt:variant>
      <vt:variant>
        <vt:i4>4802</vt:i4>
      </vt:variant>
      <vt:variant>
        <vt:i4>0</vt:i4>
      </vt:variant>
      <vt:variant>
        <vt:i4>5</vt:i4>
      </vt:variant>
      <vt:variant>
        <vt:lpwstr/>
      </vt:variant>
      <vt:variant>
        <vt:lpwstr>_Toc107484896</vt:lpwstr>
      </vt:variant>
      <vt:variant>
        <vt:i4>1966134</vt:i4>
      </vt:variant>
      <vt:variant>
        <vt:i4>4796</vt:i4>
      </vt:variant>
      <vt:variant>
        <vt:i4>0</vt:i4>
      </vt:variant>
      <vt:variant>
        <vt:i4>5</vt:i4>
      </vt:variant>
      <vt:variant>
        <vt:lpwstr/>
      </vt:variant>
      <vt:variant>
        <vt:lpwstr>_Toc107484895</vt:lpwstr>
      </vt:variant>
      <vt:variant>
        <vt:i4>1966134</vt:i4>
      </vt:variant>
      <vt:variant>
        <vt:i4>4790</vt:i4>
      </vt:variant>
      <vt:variant>
        <vt:i4>0</vt:i4>
      </vt:variant>
      <vt:variant>
        <vt:i4>5</vt:i4>
      </vt:variant>
      <vt:variant>
        <vt:lpwstr/>
      </vt:variant>
      <vt:variant>
        <vt:lpwstr>_Toc107484894</vt:lpwstr>
      </vt:variant>
      <vt:variant>
        <vt:i4>1966134</vt:i4>
      </vt:variant>
      <vt:variant>
        <vt:i4>4784</vt:i4>
      </vt:variant>
      <vt:variant>
        <vt:i4>0</vt:i4>
      </vt:variant>
      <vt:variant>
        <vt:i4>5</vt:i4>
      </vt:variant>
      <vt:variant>
        <vt:lpwstr/>
      </vt:variant>
      <vt:variant>
        <vt:lpwstr>_Toc107484893</vt:lpwstr>
      </vt:variant>
      <vt:variant>
        <vt:i4>1966134</vt:i4>
      </vt:variant>
      <vt:variant>
        <vt:i4>4778</vt:i4>
      </vt:variant>
      <vt:variant>
        <vt:i4>0</vt:i4>
      </vt:variant>
      <vt:variant>
        <vt:i4>5</vt:i4>
      </vt:variant>
      <vt:variant>
        <vt:lpwstr/>
      </vt:variant>
      <vt:variant>
        <vt:lpwstr>_Toc107484892</vt:lpwstr>
      </vt:variant>
      <vt:variant>
        <vt:i4>1966134</vt:i4>
      </vt:variant>
      <vt:variant>
        <vt:i4>4772</vt:i4>
      </vt:variant>
      <vt:variant>
        <vt:i4>0</vt:i4>
      </vt:variant>
      <vt:variant>
        <vt:i4>5</vt:i4>
      </vt:variant>
      <vt:variant>
        <vt:lpwstr/>
      </vt:variant>
      <vt:variant>
        <vt:lpwstr>_Toc107484891</vt:lpwstr>
      </vt:variant>
      <vt:variant>
        <vt:i4>1966134</vt:i4>
      </vt:variant>
      <vt:variant>
        <vt:i4>4766</vt:i4>
      </vt:variant>
      <vt:variant>
        <vt:i4>0</vt:i4>
      </vt:variant>
      <vt:variant>
        <vt:i4>5</vt:i4>
      </vt:variant>
      <vt:variant>
        <vt:lpwstr/>
      </vt:variant>
      <vt:variant>
        <vt:lpwstr>_Toc107484890</vt:lpwstr>
      </vt:variant>
      <vt:variant>
        <vt:i4>2031670</vt:i4>
      </vt:variant>
      <vt:variant>
        <vt:i4>4760</vt:i4>
      </vt:variant>
      <vt:variant>
        <vt:i4>0</vt:i4>
      </vt:variant>
      <vt:variant>
        <vt:i4>5</vt:i4>
      </vt:variant>
      <vt:variant>
        <vt:lpwstr/>
      </vt:variant>
      <vt:variant>
        <vt:lpwstr>_Toc107484889</vt:lpwstr>
      </vt:variant>
      <vt:variant>
        <vt:i4>2031670</vt:i4>
      </vt:variant>
      <vt:variant>
        <vt:i4>4754</vt:i4>
      </vt:variant>
      <vt:variant>
        <vt:i4>0</vt:i4>
      </vt:variant>
      <vt:variant>
        <vt:i4>5</vt:i4>
      </vt:variant>
      <vt:variant>
        <vt:lpwstr/>
      </vt:variant>
      <vt:variant>
        <vt:lpwstr>_Toc107484888</vt:lpwstr>
      </vt:variant>
      <vt:variant>
        <vt:i4>2031670</vt:i4>
      </vt:variant>
      <vt:variant>
        <vt:i4>4748</vt:i4>
      </vt:variant>
      <vt:variant>
        <vt:i4>0</vt:i4>
      </vt:variant>
      <vt:variant>
        <vt:i4>5</vt:i4>
      </vt:variant>
      <vt:variant>
        <vt:lpwstr/>
      </vt:variant>
      <vt:variant>
        <vt:lpwstr>_Toc107484887</vt:lpwstr>
      </vt:variant>
      <vt:variant>
        <vt:i4>2031670</vt:i4>
      </vt:variant>
      <vt:variant>
        <vt:i4>4742</vt:i4>
      </vt:variant>
      <vt:variant>
        <vt:i4>0</vt:i4>
      </vt:variant>
      <vt:variant>
        <vt:i4>5</vt:i4>
      </vt:variant>
      <vt:variant>
        <vt:lpwstr/>
      </vt:variant>
      <vt:variant>
        <vt:lpwstr>_Toc107484886</vt:lpwstr>
      </vt:variant>
      <vt:variant>
        <vt:i4>2031670</vt:i4>
      </vt:variant>
      <vt:variant>
        <vt:i4>4736</vt:i4>
      </vt:variant>
      <vt:variant>
        <vt:i4>0</vt:i4>
      </vt:variant>
      <vt:variant>
        <vt:i4>5</vt:i4>
      </vt:variant>
      <vt:variant>
        <vt:lpwstr/>
      </vt:variant>
      <vt:variant>
        <vt:lpwstr>_Toc107484885</vt:lpwstr>
      </vt:variant>
      <vt:variant>
        <vt:i4>2031670</vt:i4>
      </vt:variant>
      <vt:variant>
        <vt:i4>4730</vt:i4>
      </vt:variant>
      <vt:variant>
        <vt:i4>0</vt:i4>
      </vt:variant>
      <vt:variant>
        <vt:i4>5</vt:i4>
      </vt:variant>
      <vt:variant>
        <vt:lpwstr/>
      </vt:variant>
      <vt:variant>
        <vt:lpwstr>_Toc107484884</vt:lpwstr>
      </vt:variant>
      <vt:variant>
        <vt:i4>2031670</vt:i4>
      </vt:variant>
      <vt:variant>
        <vt:i4>4724</vt:i4>
      </vt:variant>
      <vt:variant>
        <vt:i4>0</vt:i4>
      </vt:variant>
      <vt:variant>
        <vt:i4>5</vt:i4>
      </vt:variant>
      <vt:variant>
        <vt:lpwstr/>
      </vt:variant>
      <vt:variant>
        <vt:lpwstr>_Toc107484883</vt:lpwstr>
      </vt:variant>
      <vt:variant>
        <vt:i4>2031670</vt:i4>
      </vt:variant>
      <vt:variant>
        <vt:i4>4718</vt:i4>
      </vt:variant>
      <vt:variant>
        <vt:i4>0</vt:i4>
      </vt:variant>
      <vt:variant>
        <vt:i4>5</vt:i4>
      </vt:variant>
      <vt:variant>
        <vt:lpwstr/>
      </vt:variant>
      <vt:variant>
        <vt:lpwstr>_Toc107484882</vt:lpwstr>
      </vt:variant>
      <vt:variant>
        <vt:i4>2031670</vt:i4>
      </vt:variant>
      <vt:variant>
        <vt:i4>4712</vt:i4>
      </vt:variant>
      <vt:variant>
        <vt:i4>0</vt:i4>
      </vt:variant>
      <vt:variant>
        <vt:i4>5</vt:i4>
      </vt:variant>
      <vt:variant>
        <vt:lpwstr/>
      </vt:variant>
      <vt:variant>
        <vt:lpwstr>_Toc107484881</vt:lpwstr>
      </vt:variant>
      <vt:variant>
        <vt:i4>2031670</vt:i4>
      </vt:variant>
      <vt:variant>
        <vt:i4>4706</vt:i4>
      </vt:variant>
      <vt:variant>
        <vt:i4>0</vt:i4>
      </vt:variant>
      <vt:variant>
        <vt:i4>5</vt:i4>
      </vt:variant>
      <vt:variant>
        <vt:lpwstr/>
      </vt:variant>
      <vt:variant>
        <vt:lpwstr>_Toc107484880</vt:lpwstr>
      </vt:variant>
      <vt:variant>
        <vt:i4>1048630</vt:i4>
      </vt:variant>
      <vt:variant>
        <vt:i4>4700</vt:i4>
      </vt:variant>
      <vt:variant>
        <vt:i4>0</vt:i4>
      </vt:variant>
      <vt:variant>
        <vt:i4>5</vt:i4>
      </vt:variant>
      <vt:variant>
        <vt:lpwstr/>
      </vt:variant>
      <vt:variant>
        <vt:lpwstr>_Toc107484879</vt:lpwstr>
      </vt:variant>
      <vt:variant>
        <vt:i4>1048630</vt:i4>
      </vt:variant>
      <vt:variant>
        <vt:i4>4694</vt:i4>
      </vt:variant>
      <vt:variant>
        <vt:i4>0</vt:i4>
      </vt:variant>
      <vt:variant>
        <vt:i4>5</vt:i4>
      </vt:variant>
      <vt:variant>
        <vt:lpwstr/>
      </vt:variant>
      <vt:variant>
        <vt:lpwstr>_Toc107484878</vt:lpwstr>
      </vt:variant>
      <vt:variant>
        <vt:i4>1048630</vt:i4>
      </vt:variant>
      <vt:variant>
        <vt:i4>4688</vt:i4>
      </vt:variant>
      <vt:variant>
        <vt:i4>0</vt:i4>
      </vt:variant>
      <vt:variant>
        <vt:i4>5</vt:i4>
      </vt:variant>
      <vt:variant>
        <vt:lpwstr/>
      </vt:variant>
      <vt:variant>
        <vt:lpwstr>_Toc107484877</vt:lpwstr>
      </vt:variant>
      <vt:variant>
        <vt:i4>1048630</vt:i4>
      </vt:variant>
      <vt:variant>
        <vt:i4>4682</vt:i4>
      </vt:variant>
      <vt:variant>
        <vt:i4>0</vt:i4>
      </vt:variant>
      <vt:variant>
        <vt:i4>5</vt:i4>
      </vt:variant>
      <vt:variant>
        <vt:lpwstr/>
      </vt:variant>
      <vt:variant>
        <vt:lpwstr>_Toc107484876</vt:lpwstr>
      </vt:variant>
      <vt:variant>
        <vt:i4>1048630</vt:i4>
      </vt:variant>
      <vt:variant>
        <vt:i4>4676</vt:i4>
      </vt:variant>
      <vt:variant>
        <vt:i4>0</vt:i4>
      </vt:variant>
      <vt:variant>
        <vt:i4>5</vt:i4>
      </vt:variant>
      <vt:variant>
        <vt:lpwstr/>
      </vt:variant>
      <vt:variant>
        <vt:lpwstr>_Toc107484875</vt:lpwstr>
      </vt:variant>
      <vt:variant>
        <vt:i4>1048630</vt:i4>
      </vt:variant>
      <vt:variant>
        <vt:i4>4670</vt:i4>
      </vt:variant>
      <vt:variant>
        <vt:i4>0</vt:i4>
      </vt:variant>
      <vt:variant>
        <vt:i4>5</vt:i4>
      </vt:variant>
      <vt:variant>
        <vt:lpwstr/>
      </vt:variant>
      <vt:variant>
        <vt:lpwstr>_Toc107484874</vt:lpwstr>
      </vt:variant>
      <vt:variant>
        <vt:i4>1048630</vt:i4>
      </vt:variant>
      <vt:variant>
        <vt:i4>4664</vt:i4>
      </vt:variant>
      <vt:variant>
        <vt:i4>0</vt:i4>
      </vt:variant>
      <vt:variant>
        <vt:i4>5</vt:i4>
      </vt:variant>
      <vt:variant>
        <vt:lpwstr/>
      </vt:variant>
      <vt:variant>
        <vt:lpwstr>_Toc107484873</vt:lpwstr>
      </vt:variant>
      <vt:variant>
        <vt:i4>1048630</vt:i4>
      </vt:variant>
      <vt:variant>
        <vt:i4>4658</vt:i4>
      </vt:variant>
      <vt:variant>
        <vt:i4>0</vt:i4>
      </vt:variant>
      <vt:variant>
        <vt:i4>5</vt:i4>
      </vt:variant>
      <vt:variant>
        <vt:lpwstr/>
      </vt:variant>
      <vt:variant>
        <vt:lpwstr>_Toc107484872</vt:lpwstr>
      </vt:variant>
      <vt:variant>
        <vt:i4>1048630</vt:i4>
      </vt:variant>
      <vt:variant>
        <vt:i4>4652</vt:i4>
      </vt:variant>
      <vt:variant>
        <vt:i4>0</vt:i4>
      </vt:variant>
      <vt:variant>
        <vt:i4>5</vt:i4>
      </vt:variant>
      <vt:variant>
        <vt:lpwstr/>
      </vt:variant>
      <vt:variant>
        <vt:lpwstr>_Toc107484871</vt:lpwstr>
      </vt:variant>
      <vt:variant>
        <vt:i4>1048630</vt:i4>
      </vt:variant>
      <vt:variant>
        <vt:i4>4646</vt:i4>
      </vt:variant>
      <vt:variant>
        <vt:i4>0</vt:i4>
      </vt:variant>
      <vt:variant>
        <vt:i4>5</vt:i4>
      </vt:variant>
      <vt:variant>
        <vt:lpwstr/>
      </vt:variant>
      <vt:variant>
        <vt:lpwstr>_Toc107484870</vt:lpwstr>
      </vt:variant>
      <vt:variant>
        <vt:i4>1114166</vt:i4>
      </vt:variant>
      <vt:variant>
        <vt:i4>4640</vt:i4>
      </vt:variant>
      <vt:variant>
        <vt:i4>0</vt:i4>
      </vt:variant>
      <vt:variant>
        <vt:i4>5</vt:i4>
      </vt:variant>
      <vt:variant>
        <vt:lpwstr/>
      </vt:variant>
      <vt:variant>
        <vt:lpwstr>_Toc107484869</vt:lpwstr>
      </vt:variant>
      <vt:variant>
        <vt:i4>1114166</vt:i4>
      </vt:variant>
      <vt:variant>
        <vt:i4>4634</vt:i4>
      </vt:variant>
      <vt:variant>
        <vt:i4>0</vt:i4>
      </vt:variant>
      <vt:variant>
        <vt:i4>5</vt:i4>
      </vt:variant>
      <vt:variant>
        <vt:lpwstr/>
      </vt:variant>
      <vt:variant>
        <vt:lpwstr>_Toc107484868</vt:lpwstr>
      </vt:variant>
      <vt:variant>
        <vt:i4>1114166</vt:i4>
      </vt:variant>
      <vt:variant>
        <vt:i4>4628</vt:i4>
      </vt:variant>
      <vt:variant>
        <vt:i4>0</vt:i4>
      </vt:variant>
      <vt:variant>
        <vt:i4>5</vt:i4>
      </vt:variant>
      <vt:variant>
        <vt:lpwstr/>
      </vt:variant>
      <vt:variant>
        <vt:lpwstr>_Toc107484867</vt:lpwstr>
      </vt:variant>
      <vt:variant>
        <vt:i4>1114166</vt:i4>
      </vt:variant>
      <vt:variant>
        <vt:i4>4622</vt:i4>
      </vt:variant>
      <vt:variant>
        <vt:i4>0</vt:i4>
      </vt:variant>
      <vt:variant>
        <vt:i4>5</vt:i4>
      </vt:variant>
      <vt:variant>
        <vt:lpwstr/>
      </vt:variant>
      <vt:variant>
        <vt:lpwstr>_Toc107484866</vt:lpwstr>
      </vt:variant>
      <vt:variant>
        <vt:i4>1114166</vt:i4>
      </vt:variant>
      <vt:variant>
        <vt:i4>4616</vt:i4>
      </vt:variant>
      <vt:variant>
        <vt:i4>0</vt:i4>
      </vt:variant>
      <vt:variant>
        <vt:i4>5</vt:i4>
      </vt:variant>
      <vt:variant>
        <vt:lpwstr/>
      </vt:variant>
      <vt:variant>
        <vt:lpwstr>_Toc107484865</vt:lpwstr>
      </vt:variant>
      <vt:variant>
        <vt:i4>1114166</vt:i4>
      </vt:variant>
      <vt:variant>
        <vt:i4>4610</vt:i4>
      </vt:variant>
      <vt:variant>
        <vt:i4>0</vt:i4>
      </vt:variant>
      <vt:variant>
        <vt:i4>5</vt:i4>
      </vt:variant>
      <vt:variant>
        <vt:lpwstr/>
      </vt:variant>
      <vt:variant>
        <vt:lpwstr>_Toc107484864</vt:lpwstr>
      </vt:variant>
      <vt:variant>
        <vt:i4>1114166</vt:i4>
      </vt:variant>
      <vt:variant>
        <vt:i4>4604</vt:i4>
      </vt:variant>
      <vt:variant>
        <vt:i4>0</vt:i4>
      </vt:variant>
      <vt:variant>
        <vt:i4>5</vt:i4>
      </vt:variant>
      <vt:variant>
        <vt:lpwstr/>
      </vt:variant>
      <vt:variant>
        <vt:lpwstr>_Toc107484863</vt:lpwstr>
      </vt:variant>
      <vt:variant>
        <vt:i4>1114166</vt:i4>
      </vt:variant>
      <vt:variant>
        <vt:i4>4598</vt:i4>
      </vt:variant>
      <vt:variant>
        <vt:i4>0</vt:i4>
      </vt:variant>
      <vt:variant>
        <vt:i4>5</vt:i4>
      </vt:variant>
      <vt:variant>
        <vt:lpwstr/>
      </vt:variant>
      <vt:variant>
        <vt:lpwstr>_Toc107484862</vt:lpwstr>
      </vt:variant>
      <vt:variant>
        <vt:i4>1114166</vt:i4>
      </vt:variant>
      <vt:variant>
        <vt:i4>4592</vt:i4>
      </vt:variant>
      <vt:variant>
        <vt:i4>0</vt:i4>
      </vt:variant>
      <vt:variant>
        <vt:i4>5</vt:i4>
      </vt:variant>
      <vt:variant>
        <vt:lpwstr/>
      </vt:variant>
      <vt:variant>
        <vt:lpwstr>_Toc107484861</vt:lpwstr>
      </vt:variant>
      <vt:variant>
        <vt:i4>1114166</vt:i4>
      </vt:variant>
      <vt:variant>
        <vt:i4>4586</vt:i4>
      </vt:variant>
      <vt:variant>
        <vt:i4>0</vt:i4>
      </vt:variant>
      <vt:variant>
        <vt:i4>5</vt:i4>
      </vt:variant>
      <vt:variant>
        <vt:lpwstr/>
      </vt:variant>
      <vt:variant>
        <vt:lpwstr>_Toc107484860</vt:lpwstr>
      </vt:variant>
      <vt:variant>
        <vt:i4>1179702</vt:i4>
      </vt:variant>
      <vt:variant>
        <vt:i4>4580</vt:i4>
      </vt:variant>
      <vt:variant>
        <vt:i4>0</vt:i4>
      </vt:variant>
      <vt:variant>
        <vt:i4>5</vt:i4>
      </vt:variant>
      <vt:variant>
        <vt:lpwstr/>
      </vt:variant>
      <vt:variant>
        <vt:lpwstr>_Toc107484859</vt:lpwstr>
      </vt:variant>
      <vt:variant>
        <vt:i4>1179702</vt:i4>
      </vt:variant>
      <vt:variant>
        <vt:i4>4574</vt:i4>
      </vt:variant>
      <vt:variant>
        <vt:i4>0</vt:i4>
      </vt:variant>
      <vt:variant>
        <vt:i4>5</vt:i4>
      </vt:variant>
      <vt:variant>
        <vt:lpwstr/>
      </vt:variant>
      <vt:variant>
        <vt:lpwstr>_Toc107484858</vt:lpwstr>
      </vt:variant>
      <vt:variant>
        <vt:i4>1179702</vt:i4>
      </vt:variant>
      <vt:variant>
        <vt:i4>4568</vt:i4>
      </vt:variant>
      <vt:variant>
        <vt:i4>0</vt:i4>
      </vt:variant>
      <vt:variant>
        <vt:i4>5</vt:i4>
      </vt:variant>
      <vt:variant>
        <vt:lpwstr/>
      </vt:variant>
      <vt:variant>
        <vt:lpwstr>_Toc107484857</vt:lpwstr>
      </vt:variant>
      <vt:variant>
        <vt:i4>1179702</vt:i4>
      </vt:variant>
      <vt:variant>
        <vt:i4>4562</vt:i4>
      </vt:variant>
      <vt:variant>
        <vt:i4>0</vt:i4>
      </vt:variant>
      <vt:variant>
        <vt:i4>5</vt:i4>
      </vt:variant>
      <vt:variant>
        <vt:lpwstr/>
      </vt:variant>
      <vt:variant>
        <vt:lpwstr>_Toc107484856</vt:lpwstr>
      </vt:variant>
      <vt:variant>
        <vt:i4>1179702</vt:i4>
      </vt:variant>
      <vt:variant>
        <vt:i4>4556</vt:i4>
      </vt:variant>
      <vt:variant>
        <vt:i4>0</vt:i4>
      </vt:variant>
      <vt:variant>
        <vt:i4>5</vt:i4>
      </vt:variant>
      <vt:variant>
        <vt:lpwstr/>
      </vt:variant>
      <vt:variant>
        <vt:lpwstr>_Toc107484855</vt:lpwstr>
      </vt:variant>
      <vt:variant>
        <vt:i4>1179702</vt:i4>
      </vt:variant>
      <vt:variant>
        <vt:i4>4550</vt:i4>
      </vt:variant>
      <vt:variant>
        <vt:i4>0</vt:i4>
      </vt:variant>
      <vt:variant>
        <vt:i4>5</vt:i4>
      </vt:variant>
      <vt:variant>
        <vt:lpwstr/>
      </vt:variant>
      <vt:variant>
        <vt:lpwstr>_Toc107484854</vt:lpwstr>
      </vt:variant>
      <vt:variant>
        <vt:i4>1179702</vt:i4>
      </vt:variant>
      <vt:variant>
        <vt:i4>4544</vt:i4>
      </vt:variant>
      <vt:variant>
        <vt:i4>0</vt:i4>
      </vt:variant>
      <vt:variant>
        <vt:i4>5</vt:i4>
      </vt:variant>
      <vt:variant>
        <vt:lpwstr/>
      </vt:variant>
      <vt:variant>
        <vt:lpwstr>_Toc107484853</vt:lpwstr>
      </vt:variant>
      <vt:variant>
        <vt:i4>1179702</vt:i4>
      </vt:variant>
      <vt:variant>
        <vt:i4>4538</vt:i4>
      </vt:variant>
      <vt:variant>
        <vt:i4>0</vt:i4>
      </vt:variant>
      <vt:variant>
        <vt:i4>5</vt:i4>
      </vt:variant>
      <vt:variant>
        <vt:lpwstr/>
      </vt:variant>
      <vt:variant>
        <vt:lpwstr>_Toc107484852</vt:lpwstr>
      </vt:variant>
      <vt:variant>
        <vt:i4>1179702</vt:i4>
      </vt:variant>
      <vt:variant>
        <vt:i4>4532</vt:i4>
      </vt:variant>
      <vt:variant>
        <vt:i4>0</vt:i4>
      </vt:variant>
      <vt:variant>
        <vt:i4>5</vt:i4>
      </vt:variant>
      <vt:variant>
        <vt:lpwstr/>
      </vt:variant>
      <vt:variant>
        <vt:lpwstr>_Toc107484851</vt:lpwstr>
      </vt:variant>
      <vt:variant>
        <vt:i4>1179702</vt:i4>
      </vt:variant>
      <vt:variant>
        <vt:i4>4526</vt:i4>
      </vt:variant>
      <vt:variant>
        <vt:i4>0</vt:i4>
      </vt:variant>
      <vt:variant>
        <vt:i4>5</vt:i4>
      </vt:variant>
      <vt:variant>
        <vt:lpwstr/>
      </vt:variant>
      <vt:variant>
        <vt:lpwstr>_Toc107484850</vt:lpwstr>
      </vt:variant>
      <vt:variant>
        <vt:i4>1245238</vt:i4>
      </vt:variant>
      <vt:variant>
        <vt:i4>4520</vt:i4>
      </vt:variant>
      <vt:variant>
        <vt:i4>0</vt:i4>
      </vt:variant>
      <vt:variant>
        <vt:i4>5</vt:i4>
      </vt:variant>
      <vt:variant>
        <vt:lpwstr/>
      </vt:variant>
      <vt:variant>
        <vt:lpwstr>_Toc107484849</vt:lpwstr>
      </vt:variant>
      <vt:variant>
        <vt:i4>1245238</vt:i4>
      </vt:variant>
      <vt:variant>
        <vt:i4>4514</vt:i4>
      </vt:variant>
      <vt:variant>
        <vt:i4>0</vt:i4>
      </vt:variant>
      <vt:variant>
        <vt:i4>5</vt:i4>
      </vt:variant>
      <vt:variant>
        <vt:lpwstr/>
      </vt:variant>
      <vt:variant>
        <vt:lpwstr>_Toc107484848</vt:lpwstr>
      </vt:variant>
      <vt:variant>
        <vt:i4>1245238</vt:i4>
      </vt:variant>
      <vt:variant>
        <vt:i4>4508</vt:i4>
      </vt:variant>
      <vt:variant>
        <vt:i4>0</vt:i4>
      </vt:variant>
      <vt:variant>
        <vt:i4>5</vt:i4>
      </vt:variant>
      <vt:variant>
        <vt:lpwstr/>
      </vt:variant>
      <vt:variant>
        <vt:lpwstr>_Toc107484847</vt:lpwstr>
      </vt:variant>
      <vt:variant>
        <vt:i4>1245238</vt:i4>
      </vt:variant>
      <vt:variant>
        <vt:i4>4502</vt:i4>
      </vt:variant>
      <vt:variant>
        <vt:i4>0</vt:i4>
      </vt:variant>
      <vt:variant>
        <vt:i4>5</vt:i4>
      </vt:variant>
      <vt:variant>
        <vt:lpwstr/>
      </vt:variant>
      <vt:variant>
        <vt:lpwstr>_Toc107484846</vt:lpwstr>
      </vt:variant>
      <vt:variant>
        <vt:i4>1245238</vt:i4>
      </vt:variant>
      <vt:variant>
        <vt:i4>4496</vt:i4>
      </vt:variant>
      <vt:variant>
        <vt:i4>0</vt:i4>
      </vt:variant>
      <vt:variant>
        <vt:i4>5</vt:i4>
      </vt:variant>
      <vt:variant>
        <vt:lpwstr/>
      </vt:variant>
      <vt:variant>
        <vt:lpwstr>_Toc107484845</vt:lpwstr>
      </vt:variant>
      <vt:variant>
        <vt:i4>1245238</vt:i4>
      </vt:variant>
      <vt:variant>
        <vt:i4>4490</vt:i4>
      </vt:variant>
      <vt:variant>
        <vt:i4>0</vt:i4>
      </vt:variant>
      <vt:variant>
        <vt:i4>5</vt:i4>
      </vt:variant>
      <vt:variant>
        <vt:lpwstr/>
      </vt:variant>
      <vt:variant>
        <vt:lpwstr>_Toc107484844</vt:lpwstr>
      </vt:variant>
      <vt:variant>
        <vt:i4>1245238</vt:i4>
      </vt:variant>
      <vt:variant>
        <vt:i4>4484</vt:i4>
      </vt:variant>
      <vt:variant>
        <vt:i4>0</vt:i4>
      </vt:variant>
      <vt:variant>
        <vt:i4>5</vt:i4>
      </vt:variant>
      <vt:variant>
        <vt:lpwstr/>
      </vt:variant>
      <vt:variant>
        <vt:lpwstr>_Toc107484843</vt:lpwstr>
      </vt:variant>
      <vt:variant>
        <vt:i4>1245238</vt:i4>
      </vt:variant>
      <vt:variant>
        <vt:i4>4478</vt:i4>
      </vt:variant>
      <vt:variant>
        <vt:i4>0</vt:i4>
      </vt:variant>
      <vt:variant>
        <vt:i4>5</vt:i4>
      </vt:variant>
      <vt:variant>
        <vt:lpwstr/>
      </vt:variant>
      <vt:variant>
        <vt:lpwstr>_Toc107484842</vt:lpwstr>
      </vt:variant>
      <vt:variant>
        <vt:i4>1245238</vt:i4>
      </vt:variant>
      <vt:variant>
        <vt:i4>4472</vt:i4>
      </vt:variant>
      <vt:variant>
        <vt:i4>0</vt:i4>
      </vt:variant>
      <vt:variant>
        <vt:i4>5</vt:i4>
      </vt:variant>
      <vt:variant>
        <vt:lpwstr/>
      </vt:variant>
      <vt:variant>
        <vt:lpwstr>_Toc107484841</vt:lpwstr>
      </vt:variant>
      <vt:variant>
        <vt:i4>1245238</vt:i4>
      </vt:variant>
      <vt:variant>
        <vt:i4>4466</vt:i4>
      </vt:variant>
      <vt:variant>
        <vt:i4>0</vt:i4>
      </vt:variant>
      <vt:variant>
        <vt:i4>5</vt:i4>
      </vt:variant>
      <vt:variant>
        <vt:lpwstr/>
      </vt:variant>
      <vt:variant>
        <vt:lpwstr>_Toc107484840</vt:lpwstr>
      </vt:variant>
      <vt:variant>
        <vt:i4>1310774</vt:i4>
      </vt:variant>
      <vt:variant>
        <vt:i4>4460</vt:i4>
      </vt:variant>
      <vt:variant>
        <vt:i4>0</vt:i4>
      </vt:variant>
      <vt:variant>
        <vt:i4>5</vt:i4>
      </vt:variant>
      <vt:variant>
        <vt:lpwstr/>
      </vt:variant>
      <vt:variant>
        <vt:lpwstr>_Toc107484839</vt:lpwstr>
      </vt:variant>
      <vt:variant>
        <vt:i4>1310774</vt:i4>
      </vt:variant>
      <vt:variant>
        <vt:i4>4454</vt:i4>
      </vt:variant>
      <vt:variant>
        <vt:i4>0</vt:i4>
      </vt:variant>
      <vt:variant>
        <vt:i4>5</vt:i4>
      </vt:variant>
      <vt:variant>
        <vt:lpwstr/>
      </vt:variant>
      <vt:variant>
        <vt:lpwstr>_Toc107484838</vt:lpwstr>
      </vt:variant>
      <vt:variant>
        <vt:i4>1310774</vt:i4>
      </vt:variant>
      <vt:variant>
        <vt:i4>4448</vt:i4>
      </vt:variant>
      <vt:variant>
        <vt:i4>0</vt:i4>
      </vt:variant>
      <vt:variant>
        <vt:i4>5</vt:i4>
      </vt:variant>
      <vt:variant>
        <vt:lpwstr/>
      </vt:variant>
      <vt:variant>
        <vt:lpwstr>_Toc107484837</vt:lpwstr>
      </vt:variant>
      <vt:variant>
        <vt:i4>1310774</vt:i4>
      </vt:variant>
      <vt:variant>
        <vt:i4>4442</vt:i4>
      </vt:variant>
      <vt:variant>
        <vt:i4>0</vt:i4>
      </vt:variant>
      <vt:variant>
        <vt:i4>5</vt:i4>
      </vt:variant>
      <vt:variant>
        <vt:lpwstr/>
      </vt:variant>
      <vt:variant>
        <vt:lpwstr>_Toc107484836</vt:lpwstr>
      </vt:variant>
      <vt:variant>
        <vt:i4>1310774</vt:i4>
      </vt:variant>
      <vt:variant>
        <vt:i4>4436</vt:i4>
      </vt:variant>
      <vt:variant>
        <vt:i4>0</vt:i4>
      </vt:variant>
      <vt:variant>
        <vt:i4>5</vt:i4>
      </vt:variant>
      <vt:variant>
        <vt:lpwstr/>
      </vt:variant>
      <vt:variant>
        <vt:lpwstr>_Toc107484835</vt:lpwstr>
      </vt:variant>
      <vt:variant>
        <vt:i4>1310774</vt:i4>
      </vt:variant>
      <vt:variant>
        <vt:i4>4430</vt:i4>
      </vt:variant>
      <vt:variant>
        <vt:i4>0</vt:i4>
      </vt:variant>
      <vt:variant>
        <vt:i4>5</vt:i4>
      </vt:variant>
      <vt:variant>
        <vt:lpwstr/>
      </vt:variant>
      <vt:variant>
        <vt:lpwstr>_Toc107484834</vt:lpwstr>
      </vt:variant>
      <vt:variant>
        <vt:i4>1310774</vt:i4>
      </vt:variant>
      <vt:variant>
        <vt:i4>4424</vt:i4>
      </vt:variant>
      <vt:variant>
        <vt:i4>0</vt:i4>
      </vt:variant>
      <vt:variant>
        <vt:i4>5</vt:i4>
      </vt:variant>
      <vt:variant>
        <vt:lpwstr/>
      </vt:variant>
      <vt:variant>
        <vt:lpwstr>_Toc107484833</vt:lpwstr>
      </vt:variant>
      <vt:variant>
        <vt:i4>1310774</vt:i4>
      </vt:variant>
      <vt:variant>
        <vt:i4>4418</vt:i4>
      </vt:variant>
      <vt:variant>
        <vt:i4>0</vt:i4>
      </vt:variant>
      <vt:variant>
        <vt:i4>5</vt:i4>
      </vt:variant>
      <vt:variant>
        <vt:lpwstr/>
      </vt:variant>
      <vt:variant>
        <vt:lpwstr>_Toc107484832</vt:lpwstr>
      </vt:variant>
      <vt:variant>
        <vt:i4>1310774</vt:i4>
      </vt:variant>
      <vt:variant>
        <vt:i4>4412</vt:i4>
      </vt:variant>
      <vt:variant>
        <vt:i4>0</vt:i4>
      </vt:variant>
      <vt:variant>
        <vt:i4>5</vt:i4>
      </vt:variant>
      <vt:variant>
        <vt:lpwstr/>
      </vt:variant>
      <vt:variant>
        <vt:lpwstr>_Toc107484831</vt:lpwstr>
      </vt:variant>
      <vt:variant>
        <vt:i4>1310774</vt:i4>
      </vt:variant>
      <vt:variant>
        <vt:i4>4406</vt:i4>
      </vt:variant>
      <vt:variant>
        <vt:i4>0</vt:i4>
      </vt:variant>
      <vt:variant>
        <vt:i4>5</vt:i4>
      </vt:variant>
      <vt:variant>
        <vt:lpwstr/>
      </vt:variant>
      <vt:variant>
        <vt:lpwstr>_Toc107484830</vt:lpwstr>
      </vt:variant>
      <vt:variant>
        <vt:i4>1376310</vt:i4>
      </vt:variant>
      <vt:variant>
        <vt:i4>4400</vt:i4>
      </vt:variant>
      <vt:variant>
        <vt:i4>0</vt:i4>
      </vt:variant>
      <vt:variant>
        <vt:i4>5</vt:i4>
      </vt:variant>
      <vt:variant>
        <vt:lpwstr/>
      </vt:variant>
      <vt:variant>
        <vt:lpwstr>_Toc107484829</vt:lpwstr>
      </vt:variant>
      <vt:variant>
        <vt:i4>1376310</vt:i4>
      </vt:variant>
      <vt:variant>
        <vt:i4>4394</vt:i4>
      </vt:variant>
      <vt:variant>
        <vt:i4>0</vt:i4>
      </vt:variant>
      <vt:variant>
        <vt:i4>5</vt:i4>
      </vt:variant>
      <vt:variant>
        <vt:lpwstr/>
      </vt:variant>
      <vt:variant>
        <vt:lpwstr>_Toc107484828</vt:lpwstr>
      </vt:variant>
      <vt:variant>
        <vt:i4>1376310</vt:i4>
      </vt:variant>
      <vt:variant>
        <vt:i4>4388</vt:i4>
      </vt:variant>
      <vt:variant>
        <vt:i4>0</vt:i4>
      </vt:variant>
      <vt:variant>
        <vt:i4>5</vt:i4>
      </vt:variant>
      <vt:variant>
        <vt:lpwstr/>
      </vt:variant>
      <vt:variant>
        <vt:lpwstr>_Toc107484827</vt:lpwstr>
      </vt:variant>
      <vt:variant>
        <vt:i4>1376310</vt:i4>
      </vt:variant>
      <vt:variant>
        <vt:i4>4382</vt:i4>
      </vt:variant>
      <vt:variant>
        <vt:i4>0</vt:i4>
      </vt:variant>
      <vt:variant>
        <vt:i4>5</vt:i4>
      </vt:variant>
      <vt:variant>
        <vt:lpwstr/>
      </vt:variant>
      <vt:variant>
        <vt:lpwstr>_Toc107484826</vt:lpwstr>
      </vt:variant>
      <vt:variant>
        <vt:i4>1376310</vt:i4>
      </vt:variant>
      <vt:variant>
        <vt:i4>4376</vt:i4>
      </vt:variant>
      <vt:variant>
        <vt:i4>0</vt:i4>
      </vt:variant>
      <vt:variant>
        <vt:i4>5</vt:i4>
      </vt:variant>
      <vt:variant>
        <vt:lpwstr/>
      </vt:variant>
      <vt:variant>
        <vt:lpwstr>_Toc107484825</vt:lpwstr>
      </vt:variant>
      <vt:variant>
        <vt:i4>1376310</vt:i4>
      </vt:variant>
      <vt:variant>
        <vt:i4>4370</vt:i4>
      </vt:variant>
      <vt:variant>
        <vt:i4>0</vt:i4>
      </vt:variant>
      <vt:variant>
        <vt:i4>5</vt:i4>
      </vt:variant>
      <vt:variant>
        <vt:lpwstr/>
      </vt:variant>
      <vt:variant>
        <vt:lpwstr>_Toc107484824</vt:lpwstr>
      </vt:variant>
      <vt:variant>
        <vt:i4>1376310</vt:i4>
      </vt:variant>
      <vt:variant>
        <vt:i4>4364</vt:i4>
      </vt:variant>
      <vt:variant>
        <vt:i4>0</vt:i4>
      </vt:variant>
      <vt:variant>
        <vt:i4>5</vt:i4>
      </vt:variant>
      <vt:variant>
        <vt:lpwstr/>
      </vt:variant>
      <vt:variant>
        <vt:lpwstr>_Toc107484823</vt:lpwstr>
      </vt:variant>
      <vt:variant>
        <vt:i4>1376310</vt:i4>
      </vt:variant>
      <vt:variant>
        <vt:i4>4358</vt:i4>
      </vt:variant>
      <vt:variant>
        <vt:i4>0</vt:i4>
      </vt:variant>
      <vt:variant>
        <vt:i4>5</vt:i4>
      </vt:variant>
      <vt:variant>
        <vt:lpwstr/>
      </vt:variant>
      <vt:variant>
        <vt:lpwstr>_Toc107484822</vt:lpwstr>
      </vt:variant>
      <vt:variant>
        <vt:i4>1376310</vt:i4>
      </vt:variant>
      <vt:variant>
        <vt:i4>4352</vt:i4>
      </vt:variant>
      <vt:variant>
        <vt:i4>0</vt:i4>
      </vt:variant>
      <vt:variant>
        <vt:i4>5</vt:i4>
      </vt:variant>
      <vt:variant>
        <vt:lpwstr/>
      </vt:variant>
      <vt:variant>
        <vt:lpwstr>_Toc107484821</vt:lpwstr>
      </vt:variant>
      <vt:variant>
        <vt:i4>1376310</vt:i4>
      </vt:variant>
      <vt:variant>
        <vt:i4>4346</vt:i4>
      </vt:variant>
      <vt:variant>
        <vt:i4>0</vt:i4>
      </vt:variant>
      <vt:variant>
        <vt:i4>5</vt:i4>
      </vt:variant>
      <vt:variant>
        <vt:lpwstr/>
      </vt:variant>
      <vt:variant>
        <vt:lpwstr>_Toc107484820</vt:lpwstr>
      </vt:variant>
      <vt:variant>
        <vt:i4>1441846</vt:i4>
      </vt:variant>
      <vt:variant>
        <vt:i4>4340</vt:i4>
      </vt:variant>
      <vt:variant>
        <vt:i4>0</vt:i4>
      </vt:variant>
      <vt:variant>
        <vt:i4>5</vt:i4>
      </vt:variant>
      <vt:variant>
        <vt:lpwstr/>
      </vt:variant>
      <vt:variant>
        <vt:lpwstr>_Toc107484819</vt:lpwstr>
      </vt:variant>
      <vt:variant>
        <vt:i4>1441846</vt:i4>
      </vt:variant>
      <vt:variant>
        <vt:i4>4334</vt:i4>
      </vt:variant>
      <vt:variant>
        <vt:i4>0</vt:i4>
      </vt:variant>
      <vt:variant>
        <vt:i4>5</vt:i4>
      </vt:variant>
      <vt:variant>
        <vt:lpwstr/>
      </vt:variant>
      <vt:variant>
        <vt:lpwstr>_Toc107484818</vt:lpwstr>
      </vt:variant>
      <vt:variant>
        <vt:i4>1441846</vt:i4>
      </vt:variant>
      <vt:variant>
        <vt:i4>4328</vt:i4>
      </vt:variant>
      <vt:variant>
        <vt:i4>0</vt:i4>
      </vt:variant>
      <vt:variant>
        <vt:i4>5</vt:i4>
      </vt:variant>
      <vt:variant>
        <vt:lpwstr/>
      </vt:variant>
      <vt:variant>
        <vt:lpwstr>_Toc107484817</vt:lpwstr>
      </vt:variant>
      <vt:variant>
        <vt:i4>1441846</vt:i4>
      </vt:variant>
      <vt:variant>
        <vt:i4>4322</vt:i4>
      </vt:variant>
      <vt:variant>
        <vt:i4>0</vt:i4>
      </vt:variant>
      <vt:variant>
        <vt:i4>5</vt:i4>
      </vt:variant>
      <vt:variant>
        <vt:lpwstr/>
      </vt:variant>
      <vt:variant>
        <vt:lpwstr>_Toc107484816</vt:lpwstr>
      </vt:variant>
      <vt:variant>
        <vt:i4>1441846</vt:i4>
      </vt:variant>
      <vt:variant>
        <vt:i4>4316</vt:i4>
      </vt:variant>
      <vt:variant>
        <vt:i4>0</vt:i4>
      </vt:variant>
      <vt:variant>
        <vt:i4>5</vt:i4>
      </vt:variant>
      <vt:variant>
        <vt:lpwstr/>
      </vt:variant>
      <vt:variant>
        <vt:lpwstr>_Toc107484815</vt:lpwstr>
      </vt:variant>
      <vt:variant>
        <vt:i4>1441846</vt:i4>
      </vt:variant>
      <vt:variant>
        <vt:i4>4310</vt:i4>
      </vt:variant>
      <vt:variant>
        <vt:i4>0</vt:i4>
      </vt:variant>
      <vt:variant>
        <vt:i4>5</vt:i4>
      </vt:variant>
      <vt:variant>
        <vt:lpwstr/>
      </vt:variant>
      <vt:variant>
        <vt:lpwstr>_Toc107484814</vt:lpwstr>
      </vt:variant>
      <vt:variant>
        <vt:i4>1441846</vt:i4>
      </vt:variant>
      <vt:variant>
        <vt:i4>4304</vt:i4>
      </vt:variant>
      <vt:variant>
        <vt:i4>0</vt:i4>
      </vt:variant>
      <vt:variant>
        <vt:i4>5</vt:i4>
      </vt:variant>
      <vt:variant>
        <vt:lpwstr/>
      </vt:variant>
      <vt:variant>
        <vt:lpwstr>_Toc107484813</vt:lpwstr>
      </vt:variant>
      <vt:variant>
        <vt:i4>1441846</vt:i4>
      </vt:variant>
      <vt:variant>
        <vt:i4>4298</vt:i4>
      </vt:variant>
      <vt:variant>
        <vt:i4>0</vt:i4>
      </vt:variant>
      <vt:variant>
        <vt:i4>5</vt:i4>
      </vt:variant>
      <vt:variant>
        <vt:lpwstr/>
      </vt:variant>
      <vt:variant>
        <vt:lpwstr>_Toc107484812</vt:lpwstr>
      </vt:variant>
      <vt:variant>
        <vt:i4>1441846</vt:i4>
      </vt:variant>
      <vt:variant>
        <vt:i4>4292</vt:i4>
      </vt:variant>
      <vt:variant>
        <vt:i4>0</vt:i4>
      </vt:variant>
      <vt:variant>
        <vt:i4>5</vt:i4>
      </vt:variant>
      <vt:variant>
        <vt:lpwstr/>
      </vt:variant>
      <vt:variant>
        <vt:lpwstr>_Toc107484811</vt:lpwstr>
      </vt:variant>
      <vt:variant>
        <vt:i4>1441846</vt:i4>
      </vt:variant>
      <vt:variant>
        <vt:i4>4286</vt:i4>
      </vt:variant>
      <vt:variant>
        <vt:i4>0</vt:i4>
      </vt:variant>
      <vt:variant>
        <vt:i4>5</vt:i4>
      </vt:variant>
      <vt:variant>
        <vt:lpwstr/>
      </vt:variant>
      <vt:variant>
        <vt:lpwstr>_Toc107484810</vt:lpwstr>
      </vt:variant>
      <vt:variant>
        <vt:i4>1507382</vt:i4>
      </vt:variant>
      <vt:variant>
        <vt:i4>4280</vt:i4>
      </vt:variant>
      <vt:variant>
        <vt:i4>0</vt:i4>
      </vt:variant>
      <vt:variant>
        <vt:i4>5</vt:i4>
      </vt:variant>
      <vt:variant>
        <vt:lpwstr/>
      </vt:variant>
      <vt:variant>
        <vt:lpwstr>_Toc107484809</vt:lpwstr>
      </vt:variant>
      <vt:variant>
        <vt:i4>1507382</vt:i4>
      </vt:variant>
      <vt:variant>
        <vt:i4>4274</vt:i4>
      </vt:variant>
      <vt:variant>
        <vt:i4>0</vt:i4>
      </vt:variant>
      <vt:variant>
        <vt:i4>5</vt:i4>
      </vt:variant>
      <vt:variant>
        <vt:lpwstr/>
      </vt:variant>
      <vt:variant>
        <vt:lpwstr>_Toc107484808</vt:lpwstr>
      </vt:variant>
      <vt:variant>
        <vt:i4>1507382</vt:i4>
      </vt:variant>
      <vt:variant>
        <vt:i4>4268</vt:i4>
      </vt:variant>
      <vt:variant>
        <vt:i4>0</vt:i4>
      </vt:variant>
      <vt:variant>
        <vt:i4>5</vt:i4>
      </vt:variant>
      <vt:variant>
        <vt:lpwstr/>
      </vt:variant>
      <vt:variant>
        <vt:lpwstr>_Toc107484807</vt:lpwstr>
      </vt:variant>
      <vt:variant>
        <vt:i4>1507382</vt:i4>
      </vt:variant>
      <vt:variant>
        <vt:i4>4262</vt:i4>
      </vt:variant>
      <vt:variant>
        <vt:i4>0</vt:i4>
      </vt:variant>
      <vt:variant>
        <vt:i4>5</vt:i4>
      </vt:variant>
      <vt:variant>
        <vt:lpwstr/>
      </vt:variant>
      <vt:variant>
        <vt:lpwstr>_Toc107484806</vt:lpwstr>
      </vt:variant>
      <vt:variant>
        <vt:i4>1507382</vt:i4>
      </vt:variant>
      <vt:variant>
        <vt:i4>4256</vt:i4>
      </vt:variant>
      <vt:variant>
        <vt:i4>0</vt:i4>
      </vt:variant>
      <vt:variant>
        <vt:i4>5</vt:i4>
      </vt:variant>
      <vt:variant>
        <vt:lpwstr/>
      </vt:variant>
      <vt:variant>
        <vt:lpwstr>_Toc107484805</vt:lpwstr>
      </vt:variant>
      <vt:variant>
        <vt:i4>1507382</vt:i4>
      </vt:variant>
      <vt:variant>
        <vt:i4>4250</vt:i4>
      </vt:variant>
      <vt:variant>
        <vt:i4>0</vt:i4>
      </vt:variant>
      <vt:variant>
        <vt:i4>5</vt:i4>
      </vt:variant>
      <vt:variant>
        <vt:lpwstr/>
      </vt:variant>
      <vt:variant>
        <vt:lpwstr>_Toc107484804</vt:lpwstr>
      </vt:variant>
      <vt:variant>
        <vt:i4>1507382</vt:i4>
      </vt:variant>
      <vt:variant>
        <vt:i4>4244</vt:i4>
      </vt:variant>
      <vt:variant>
        <vt:i4>0</vt:i4>
      </vt:variant>
      <vt:variant>
        <vt:i4>5</vt:i4>
      </vt:variant>
      <vt:variant>
        <vt:lpwstr/>
      </vt:variant>
      <vt:variant>
        <vt:lpwstr>_Toc107484803</vt:lpwstr>
      </vt:variant>
      <vt:variant>
        <vt:i4>1507382</vt:i4>
      </vt:variant>
      <vt:variant>
        <vt:i4>4238</vt:i4>
      </vt:variant>
      <vt:variant>
        <vt:i4>0</vt:i4>
      </vt:variant>
      <vt:variant>
        <vt:i4>5</vt:i4>
      </vt:variant>
      <vt:variant>
        <vt:lpwstr/>
      </vt:variant>
      <vt:variant>
        <vt:lpwstr>_Toc107484802</vt:lpwstr>
      </vt:variant>
      <vt:variant>
        <vt:i4>1507382</vt:i4>
      </vt:variant>
      <vt:variant>
        <vt:i4>4232</vt:i4>
      </vt:variant>
      <vt:variant>
        <vt:i4>0</vt:i4>
      </vt:variant>
      <vt:variant>
        <vt:i4>5</vt:i4>
      </vt:variant>
      <vt:variant>
        <vt:lpwstr/>
      </vt:variant>
      <vt:variant>
        <vt:lpwstr>_Toc107484801</vt:lpwstr>
      </vt:variant>
      <vt:variant>
        <vt:i4>1507382</vt:i4>
      </vt:variant>
      <vt:variant>
        <vt:i4>4226</vt:i4>
      </vt:variant>
      <vt:variant>
        <vt:i4>0</vt:i4>
      </vt:variant>
      <vt:variant>
        <vt:i4>5</vt:i4>
      </vt:variant>
      <vt:variant>
        <vt:lpwstr/>
      </vt:variant>
      <vt:variant>
        <vt:lpwstr>_Toc107484800</vt:lpwstr>
      </vt:variant>
      <vt:variant>
        <vt:i4>1966137</vt:i4>
      </vt:variant>
      <vt:variant>
        <vt:i4>4220</vt:i4>
      </vt:variant>
      <vt:variant>
        <vt:i4>0</vt:i4>
      </vt:variant>
      <vt:variant>
        <vt:i4>5</vt:i4>
      </vt:variant>
      <vt:variant>
        <vt:lpwstr/>
      </vt:variant>
      <vt:variant>
        <vt:lpwstr>_Toc107484799</vt:lpwstr>
      </vt:variant>
      <vt:variant>
        <vt:i4>1966137</vt:i4>
      </vt:variant>
      <vt:variant>
        <vt:i4>4214</vt:i4>
      </vt:variant>
      <vt:variant>
        <vt:i4>0</vt:i4>
      </vt:variant>
      <vt:variant>
        <vt:i4>5</vt:i4>
      </vt:variant>
      <vt:variant>
        <vt:lpwstr/>
      </vt:variant>
      <vt:variant>
        <vt:lpwstr>_Toc107484798</vt:lpwstr>
      </vt:variant>
      <vt:variant>
        <vt:i4>1966137</vt:i4>
      </vt:variant>
      <vt:variant>
        <vt:i4>4208</vt:i4>
      </vt:variant>
      <vt:variant>
        <vt:i4>0</vt:i4>
      </vt:variant>
      <vt:variant>
        <vt:i4>5</vt:i4>
      </vt:variant>
      <vt:variant>
        <vt:lpwstr/>
      </vt:variant>
      <vt:variant>
        <vt:lpwstr>_Toc107484797</vt:lpwstr>
      </vt:variant>
      <vt:variant>
        <vt:i4>1966137</vt:i4>
      </vt:variant>
      <vt:variant>
        <vt:i4>4202</vt:i4>
      </vt:variant>
      <vt:variant>
        <vt:i4>0</vt:i4>
      </vt:variant>
      <vt:variant>
        <vt:i4>5</vt:i4>
      </vt:variant>
      <vt:variant>
        <vt:lpwstr/>
      </vt:variant>
      <vt:variant>
        <vt:lpwstr>_Toc107484796</vt:lpwstr>
      </vt:variant>
      <vt:variant>
        <vt:i4>1966137</vt:i4>
      </vt:variant>
      <vt:variant>
        <vt:i4>4196</vt:i4>
      </vt:variant>
      <vt:variant>
        <vt:i4>0</vt:i4>
      </vt:variant>
      <vt:variant>
        <vt:i4>5</vt:i4>
      </vt:variant>
      <vt:variant>
        <vt:lpwstr/>
      </vt:variant>
      <vt:variant>
        <vt:lpwstr>_Toc107484795</vt:lpwstr>
      </vt:variant>
      <vt:variant>
        <vt:i4>1966137</vt:i4>
      </vt:variant>
      <vt:variant>
        <vt:i4>4190</vt:i4>
      </vt:variant>
      <vt:variant>
        <vt:i4>0</vt:i4>
      </vt:variant>
      <vt:variant>
        <vt:i4>5</vt:i4>
      </vt:variant>
      <vt:variant>
        <vt:lpwstr/>
      </vt:variant>
      <vt:variant>
        <vt:lpwstr>_Toc107484794</vt:lpwstr>
      </vt:variant>
      <vt:variant>
        <vt:i4>1966137</vt:i4>
      </vt:variant>
      <vt:variant>
        <vt:i4>4184</vt:i4>
      </vt:variant>
      <vt:variant>
        <vt:i4>0</vt:i4>
      </vt:variant>
      <vt:variant>
        <vt:i4>5</vt:i4>
      </vt:variant>
      <vt:variant>
        <vt:lpwstr/>
      </vt:variant>
      <vt:variant>
        <vt:lpwstr>_Toc107484793</vt:lpwstr>
      </vt:variant>
      <vt:variant>
        <vt:i4>1966137</vt:i4>
      </vt:variant>
      <vt:variant>
        <vt:i4>4178</vt:i4>
      </vt:variant>
      <vt:variant>
        <vt:i4>0</vt:i4>
      </vt:variant>
      <vt:variant>
        <vt:i4>5</vt:i4>
      </vt:variant>
      <vt:variant>
        <vt:lpwstr/>
      </vt:variant>
      <vt:variant>
        <vt:lpwstr>_Toc107484792</vt:lpwstr>
      </vt:variant>
      <vt:variant>
        <vt:i4>1966137</vt:i4>
      </vt:variant>
      <vt:variant>
        <vt:i4>4172</vt:i4>
      </vt:variant>
      <vt:variant>
        <vt:i4>0</vt:i4>
      </vt:variant>
      <vt:variant>
        <vt:i4>5</vt:i4>
      </vt:variant>
      <vt:variant>
        <vt:lpwstr/>
      </vt:variant>
      <vt:variant>
        <vt:lpwstr>_Toc107484791</vt:lpwstr>
      </vt:variant>
      <vt:variant>
        <vt:i4>1966137</vt:i4>
      </vt:variant>
      <vt:variant>
        <vt:i4>4166</vt:i4>
      </vt:variant>
      <vt:variant>
        <vt:i4>0</vt:i4>
      </vt:variant>
      <vt:variant>
        <vt:i4>5</vt:i4>
      </vt:variant>
      <vt:variant>
        <vt:lpwstr/>
      </vt:variant>
      <vt:variant>
        <vt:lpwstr>_Toc107484790</vt:lpwstr>
      </vt:variant>
      <vt:variant>
        <vt:i4>2031673</vt:i4>
      </vt:variant>
      <vt:variant>
        <vt:i4>4160</vt:i4>
      </vt:variant>
      <vt:variant>
        <vt:i4>0</vt:i4>
      </vt:variant>
      <vt:variant>
        <vt:i4>5</vt:i4>
      </vt:variant>
      <vt:variant>
        <vt:lpwstr/>
      </vt:variant>
      <vt:variant>
        <vt:lpwstr>_Toc107484789</vt:lpwstr>
      </vt:variant>
      <vt:variant>
        <vt:i4>2031673</vt:i4>
      </vt:variant>
      <vt:variant>
        <vt:i4>4154</vt:i4>
      </vt:variant>
      <vt:variant>
        <vt:i4>0</vt:i4>
      </vt:variant>
      <vt:variant>
        <vt:i4>5</vt:i4>
      </vt:variant>
      <vt:variant>
        <vt:lpwstr/>
      </vt:variant>
      <vt:variant>
        <vt:lpwstr>_Toc107484788</vt:lpwstr>
      </vt:variant>
      <vt:variant>
        <vt:i4>2031673</vt:i4>
      </vt:variant>
      <vt:variant>
        <vt:i4>4148</vt:i4>
      </vt:variant>
      <vt:variant>
        <vt:i4>0</vt:i4>
      </vt:variant>
      <vt:variant>
        <vt:i4>5</vt:i4>
      </vt:variant>
      <vt:variant>
        <vt:lpwstr/>
      </vt:variant>
      <vt:variant>
        <vt:lpwstr>_Toc107484787</vt:lpwstr>
      </vt:variant>
      <vt:variant>
        <vt:i4>2031673</vt:i4>
      </vt:variant>
      <vt:variant>
        <vt:i4>4142</vt:i4>
      </vt:variant>
      <vt:variant>
        <vt:i4>0</vt:i4>
      </vt:variant>
      <vt:variant>
        <vt:i4>5</vt:i4>
      </vt:variant>
      <vt:variant>
        <vt:lpwstr/>
      </vt:variant>
      <vt:variant>
        <vt:lpwstr>_Toc107484786</vt:lpwstr>
      </vt:variant>
      <vt:variant>
        <vt:i4>2031673</vt:i4>
      </vt:variant>
      <vt:variant>
        <vt:i4>4136</vt:i4>
      </vt:variant>
      <vt:variant>
        <vt:i4>0</vt:i4>
      </vt:variant>
      <vt:variant>
        <vt:i4>5</vt:i4>
      </vt:variant>
      <vt:variant>
        <vt:lpwstr/>
      </vt:variant>
      <vt:variant>
        <vt:lpwstr>_Toc107484785</vt:lpwstr>
      </vt:variant>
      <vt:variant>
        <vt:i4>2031673</vt:i4>
      </vt:variant>
      <vt:variant>
        <vt:i4>4130</vt:i4>
      </vt:variant>
      <vt:variant>
        <vt:i4>0</vt:i4>
      </vt:variant>
      <vt:variant>
        <vt:i4>5</vt:i4>
      </vt:variant>
      <vt:variant>
        <vt:lpwstr/>
      </vt:variant>
      <vt:variant>
        <vt:lpwstr>_Toc107484784</vt:lpwstr>
      </vt:variant>
      <vt:variant>
        <vt:i4>2031673</vt:i4>
      </vt:variant>
      <vt:variant>
        <vt:i4>4124</vt:i4>
      </vt:variant>
      <vt:variant>
        <vt:i4>0</vt:i4>
      </vt:variant>
      <vt:variant>
        <vt:i4>5</vt:i4>
      </vt:variant>
      <vt:variant>
        <vt:lpwstr/>
      </vt:variant>
      <vt:variant>
        <vt:lpwstr>_Toc107484783</vt:lpwstr>
      </vt:variant>
      <vt:variant>
        <vt:i4>2031673</vt:i4>
      </vt:variant>
      <vt:variant>
        <vt:i4>4118</vt:i4>
      </vt:variant>
      <vt:variant>
        <vt:i4>0</vt:i4>
      </vt:variant>
      <vt:variant>
        <vt:i4>5</vt:i4>
      </vt:variant>
      <vt:variant>
        <vt:lpwstr/>
      </vt:variant>
      <vt:variant>
        <vt:lpwstr>_Toc107484782</vt:lpwstr>
      </vt:variant>
      <vt:variant>
        <vt:i4>2031673</vt:i4>
      </vt:variant>
      <vt:variant>
        <vt:i4>4112</vt:i4>
      </vt:variant>
      <vt:variant>
        <vt:i4>0</vt:i4>
      </vt:variant>
      <vt:variant>
        <vt:i4>5</vt:i4>
      </vt:variant>
      <vt:variant>
        <vt:lpwstr/>
      </vt:variant>
      <vt:variant>
        <vt:lpwstr>_Toc107484781</vt:lpwstr>
      </vt:variant>
      <vt:variant>
        <vt:i4>2031673</vt:i4>
      </vt:variant>
      <vt:variant>
        <vt:i4>4106</vt:i4>
      </vt:variant>
      <vt:variant>
        <vt:i4>0</vt:i4>
      </vt:variant>
      <vt:variant>
        <vt:i4>5</vt:i4>
      </vt:variant>
      <vt:variant>
        <vt:lpwstr/>
      </vt:variant>
      <vt:variant>
        <vt:lpwstr>_Toc107484780</vt:lpwstr>
      </vt:variant>
      <vt:variant>
        <vt:i4>1048633</vt:i4>
      </vt:variant>
      <vt:variant>
        <vt:i4>4100</vt:i4>
      </vt:variant>
      <vt:variant>
        <vt:i4>0</vt:i4>
      </vt:variant>
      <vt:variant>
        <vt:i4>5</vt:i4>
      </vt:variant>
      <vt:variant>
        <vt:lpwstr/>
      </vt:variant>
      <vt:variant>
        <vt:lpwstr>_Toc107484779</vt:lpwstr>
      </vt:variant>
      <vt:variant>
        <vt:i4>1048633</vt:i4>
      </vt:variant>
      <vt:variant>
        <vt:i4>4094</vt:i4>
      </vt:variant>
      <vt:variant>
        <vt:i4>0</vt:i4>
      </vt:variant>
      <vt:variant>
        <vt:i4>5</vt:i4>
      </vt:variant>
      <vt:variant>
        <vt:lpwstr/>
      </vt:variant>
      <vt:variant>
        <vt:lpwstr>_Toc107484778</vt:lpwstr>
      </vt:variant>
      <vt:variant>
        <vt:i4>1048633</vt:i4>
      </vt:variant>
      <vt:variant>
        <vt:i4>4088</vt:i4>
      </vt:variant>
      <vt:variant>
        <vt:i4>0</vt:i4>
      </vt:variant>
      <vt:variant>
        <vt:i4>5</vt:i4>
      </vt:variant>
      <vt:variant>
        <vt:lpwstr/>
      </vt:variant>
      <vt:variant>
        <vt:lpwstr>_Toc107484777</vt:lpwstr>
      </vt:variant>
      <vt:variant>
        <vt:i4>1048633</vt:i4>
      </vt:variant>
      <vt:variant>
        <vt:i4>4082</vt:i4>
      </vt:variant>
      <vt:variant>
        <vt:i4>0</vt:i4>
      </vt:variant>
      <vt:variant>
        <vt:i4>5</vt:i4>
      </vt:variant>
      <vt:variant>
        <vt:lpwstr/>
      </vt:variant>
      <vt:variant>
        <vt:lpwstr>_Toc107484776</vt:lpwstr>
      </vt:variant>
      <vt:variant>
        <vt:i4>1048633</vt:i4>
      </vt:variant>
      <vt:variant>
        <vt:i4>4076</vt:i4>
      </vt:variant>
      <vt:variant>
        <vt:i4>0</vt:i4>
      </vt:variant>
      <vt:variant>
        <vt:i4>5</vt:i4>
      </vt:variant>
      <vt:variant>
        <vt:lpwstr/>
      </vt:variant>
      <vt:variant>
        <vt:lpwstr>_Toc107484775</vt:lpwstr>
      </vt:variant>
      <vt:variant>
        <vt:i4>1048633</vt:i4>
      </vt:variant>
      <vt:variant>
        <vt:i4>4070</vt:i4>
      </vt:variant>
      <vt:variant>
        <vt:i4>0</vt:i4>
      </vt:variant>
      <vt:variant>
        <vt:i4>5</vt:i4>
      </vt:variant>
      <vt:variant>
        <vt:lpwstr/>
      </vt:variant>
      <vt:variant>
        <vt:lpwstr>_Toc107484774</vt:lpwstr>
      </vt:variant>
      <vt:variant>
        <vt:i4>1048633</vt:i4>
      </vt:variant>
      <vt:variant>
        <vt:i4>4064</vt:i4>
      </vt:variant>
      <vt:variant>
        <vt:i4>0</vt:i4>
      </vt:variant>
      <vt:variant>
        <vt:i4>5</vt:i4>
      </vt:variant>
      <vt:variant>
        <vt:lpwstr/>
      </vt:variant>
      <vt:variant>
        <vt:lpwstr>_Toc107484773</vt:lpwstr>
      </vt:variant>
      <vt:variant>
        <vt:i4>1048633</vt:i4>
      </vt:variant>
      <vt:variant>
        <vt:i4>4058</vt:i4>
      </vt:variant>
      <vt:variant>
        <vt:i4>0</vt:i4>
      </vt:variant>
      <vt:variant>
        <vt:i4>5</vt:i4>
      </vt:variant>
      <vt:variant>
        <vt:lpwstr/>
      </vt:variant>
      <vt:variant>
        <vt:lpwstr>_Toc107484772</vt:lpwstr>
      </vt:variant>
      <vt:variant>
        <vt:i4>1048633</vt:i4>
      </vt:variant>
      <vt:variant>
        <vt:i4>4052</vt:i4>
      </vt:variant>
      <vt:variant>
        <vt:i4>0</vt:i4>
      </vt:variant>
      <vt:variant>
        <vt:i4>5</vt:i4>
      </vt:variant>
      <vt:variant>
        <vt:lpwstr/>
      </vt:variant>
      <vt:variant>
        <vt:lpwstr>_Toc107484771</vt:lpwstr>
      </vt:variant>
      <vt:variant>
        <vt:i4>1048633</vt:i4>
      </vt:variant>
      <vt:variant>
        <vt:i4>4046</vt:i4>
      </vt:variant>
      <vt:variant>
        <vt:i4>0</vt:i4>
      </vt:variant>
      <vt:variant>
        <vt:i4>5</vt:i4>
      </vt:variant>
      <vt:variant>
        <vt:lpwstr/>
      </vt:variant>
      <vt:variant>
        <vt:lpwstr>_Toc107484770</vt:lpwstr>
      </vt:variant>
      <vt:variant>
        <vt:i4>1114169</vt:i4>
      </vt:variant>
      <vt:variant>
        <vt:i4>4040</vt:i4>
      </vt:variant>
      <vt:variant>
        <vt:i4>0</vt:i4>
      </vt:variant>
      <vt:variant>
        <vt:i4>5</vt:i4>
      </vt:variant>
      <vt:variant>
        <vt:lpwstr/>
      </vt:variant>
      <vt:variant>
        <vt:lpwstr>_Toc107484769</vt:lpwstr>
      </vt:variant>
      <vt:variant>
        <vt:i4>1114169</vt:i4>
      </vt:variant>
      <vt:variant>
        <vt:i4>4034</vt:i4>
      </vt:variant>
      <vt:variant>
        <vt:i4>0</vt:i4>
      </vt:variant>
      <vt:variant>
        <vt:i4>5</vt:i4>
      </vt:variant>
      <vt:variant>
        <vt:lpwstr/>
      </vt:variant>
      <vt:variant>
        <vt:lpwstr>_Toc107484768</vt:lpwstr>
      </vt:variant>
      <vt:variant>
        <vt:i4>1114169</vt:i4>
      </vt:variant>
      <vt:variant>
        <vt:i4>4028</vt:i4>
      </vt:variant>
      <vt:variant>
        <vt:i4>0</vt:i4>
      </vt:variant>
      <vt:variant>
        <vt:i4>5</vt:i4>
      </vt:variant>
      <vt:variant>
        <vt:lpwstr/>
      </vt:variant>
      <vt:variant>
        <vt:lpwstr>_Toc107484767</vt:lpwstr>
      </vt:variant>
      <vt:variant>
        <vt:i4>1114169</vt:i4>
      </vt:variant>
      <vt:variant>
        <vt:i4>4022</vt:i4>
      </vt:variant>
      <vt:variant>
        <vt:i4>0</vt:i4>
      </vt:variant>
      <vt:variant>
        <vt:i4>5</vt:i4>
      </vt:variant>
      <vt:variant>
        <vt:lpwstr/>
      </vt:variant>
      <vt:variant>
        <vt:lpwstr>_Toc107484766</vt:lpwstr>
      </vt:variant>
      <vt:variant>
        <vt:i4>1114169</vt:i4>
      </vt:variant>
      <vt:variant>
        <vt:i4>4016</vt:i4>
      </vt:variant>
      <vt:variant>
        <vt:i4>0</vt:i4>
      </vt:variant>
      <vt:variant>
        <vt:i4>5</vt:i4>
      </vt:variant>
      <vt:variant>
        <vt:lpwstr/>
      </vt:variant>
      <vt:variant>
        <vt:lpwstr>_Toc107484765</vt:lpwstr>
      </vt:variant>
      <vt:variant>
        <vt:i4>1114169</vt:i4>
      </vt:variant>
      <vt:variant>
        <vt:i4>4010</vt:i4>
      </vt:variant>
      <vt:variant>
        <vt:i4>0</vt:i4>
      </vt:variant>
      <vt:variant>
        <vt:i4>5</vt:i4>
      </vt:variant>
      <vt:variant>
        <vt:lpwstr/>
      </vt:variant>
      <vt:variant>
        <vt:lpwstr>_Toc107484764</vt:lpwstr>
      </vt:variant>
      <vt:variant>
        <vt:i4>1114169</vt:i4>
      </vt:variant>
      <vt:variant>
        <vt:i4>4004</vt:i4>
      </vt:variant>
      <vt:variant>
        <vt:i4>0</vt:i4>
      </vt:variant>
      <vt:variant>
        <vt:i4>5</vt:i4>
      </vt:variant>
      <vt:variant>
        <vt:lpwstr/>
      </vt:variant>
      <vt:variant>
        <vt:lpwstr>_Toc107484763</vt:lpwstr>
      </vt:variant>
      <vt:variant>
        <vt:i4>1114169</vt:i4>
      </vt:variant>
      <vt:variant>
        <vt:i4>3998</vt:i4>
      </vt:variant>
      <vt:variant>
        <vt:i4>0</vt:i4>
      </vt:variant>
      <vt:variant>
        <vt:i4>5</vt:i4>
      </vt:variant>
      <vt:variant>
        <vt:lpwstr/>
      </vt:variant>
      <vt:variant>
        <vt:lpwstr>_Toc107484762</vt:lpwstr>
      </vt:variant>
      <vt:variant>
        <vt:i4>1114169</vt:i4>
      </vt:variant>
      <vt:variant>
        <vt:i4>3992</vt:i4>
      </vt:variant>
      <vt:variant>
        <vt:i4>0</vt:i4>
      </vt:variant>
      <vt:variant>
        <vt:i4>5</vt:i4>
      </vt:variant>
      <vt:variant>
        <vt:lpwstr/>
      </vt:variant>
      <vt:variant>
        <vt:lpwstr>_Toc107484761</vt:lpwstr>
      </vt:variant>
      <vt:variant>
        <vt:i4>1114169</vt:i4>
      </vt:variant>
      <vt:variant>
        <vt:i4>3986</vt:i4>
      </vt:variant>
      <vt:variant>
        <vt:i4>0</vt:i4>
      </vt:variant>
      <vt:variant>
        <vt:i4>5</vt:i4>
      </vt:variant>
      <vt:variant>
        <vt:lpwstr/>
      </vt:variant>
      <vt:variant>
        <vt:lpwstr>_Toc107484760</vt:lpwstr>
      </vt:variant>
      <vt:variant>
        <vt:i4>1179705</vt:i4>
      </vt:variant>
      <vt:variant>
        <vt:i4>3980</vt:i4>
      </vt:variant>
      <vt:variant>
        <vt:i4>0</vt:i4>
      </vt:variant>
      <vt:variant>
        <vt:i4>5</vt:i4>
      </vt:variant>
      <vt:variant>
        <vt:lpwstr/>
      </vt:variant>
      <vt:variant>
        <vt:lpwstr>_Toc107484759</vt:lpwstr>
      </vt:variant>
      <vt:variant>
        <vt:i4>1179705</vt:i4>
      </vt:variant>
      <vt:variant>
        <vt:i4>3974</vt:i4>
      </vt:variant>
      <vt:variant>
        <vt:i4>0</vt:i4>
      </vt:variant>
      <vt:variant>
        <vt:i4>5</vt:i4>
      </vt:variant>
      <vt:variant>
        <vt:lpwstr/>
      </vt:variant>
      <vt:variant>
        <vt:lpwstr>_Toc107484758</vt:lpwstr>
      </vt:variant>
      <vt:variant>
        <vt:i4>1179705</vt:i4>
      </vt:variant>
      <vt:variant>
        <vt:i4>3968</vt:i4>
      </vt:variant>
      <vt:variant>
        <vt:i4>0</vt:i4>
      </vt:variant>
      <vt:variant>
        <vt:i4>5</vt:i4>
      </vt:variant>
      <vt:variant>
        <vt:lpwstr/>
      </vt:variant>
      <vt:variant>
        <vt:lpwstr>_Toc107484757</vt:lpwstr>
      </vt:variant>
      <vt:variant>
        <vt:i4>1179705</vt:i4>
      </vt:variant>
      <vt:variant>
        <vt:i4>3962</vt:i4>
      </vt:variant>
      <vt:variant>
        <vt:i4>0</vt:i4>
      </vt:variant>
      <vt:variant>
        <vt:i4>5</vt:i4>
      </vt:variant>
      <vt:variant>
        <vt:lpwstr/>
      </vt:variant>
      <vt:variant>
        <vt:lpwstr>_Toc107484756</vt:lpwstr>
      </vt:variant>
      <vt:variant>
        <vt:i4>1179705</vt:i4>
      </vt:variant>
      <vt:variant>
        <vt:i4>3956</vt:i4>
      </vt:variant>
      <vt:variant>
        <vt:i4>0</vt:i4>
      </vt:variant>
      <vt:variant>
        <vt:i4>5</vt:i4>
      </vt:variant>
      <vt:variant>
        <vt:lpwstr/>
      </vt:variant>
      <vt:variant>
        <vt:lpwstr>_Toc107484755</vt:lpwstr>
      </vt:variant>
      <vt:variant>
        <vt:i4>1179705</vt:i4>
      </vt:variant>
      <vt:variant>
        <vt:i4>3950</vt:i4>
      </vt:variant>
      <vt:variant>
        <vt:i4>0</vt:i4>
      </vt:variant>
      <vt:variant>
        <vt:i4>5</vt:i4>
      </vt:variant>
      <vt:variant>
        <vt:lpwstr/>
      </vt:variant>
      <vt:variant>
        <vt:lpwstr>_Toc107484754</vt:lpwstr>
      </vt:variant>
      <vt:variant>
        <vt:i4>1179705</vt:i4>
      </vt:variant>
      <vt:variant>
        <vt:i4>3944</vt:i4>
      </vt:variant>
      <vt:variant>
        <vt:i4>0</vt:i4>
      </vt:variant>
      <vt:variant>
        <vt:i4>5</vt:i4>
      </vt:variant>
      <vt:variant>
        <vt:lpwstr/>
      </vt:variant>
      <vt:variant>
        <vt:lpwstr>_Toc107484753</vt:lpwstr>
      </vt:variant>
      <vt:variant>
        <vt:i4>1179705</vt:i4>
      </vt:variant>
      <vt:variant>
        <vt:i4>3938</vt:i4>
      </vt:variant>
      <vt:variant>
        <vt:i4>0</vt:i4>
      </vt:variant>
      <vt:variant>
        <vt:i4>5</vt:i4>
      </vt:variant>
      <vt:variant>
        <vt:lpwstr/>
      </vt:variant>
      <vt:variant>
        <vt:lpwstr>_Toc107484752</vt:lpwstr>
      </vt:variant>
      <vt:variant>
        <vt:i4>1179705</vt:i4>
      </vt:variant>
      <vt:variant>
        <vt:i4>3932</vt:i4>
      </vt:variant>
      <vt:variant>
        <vt:i4>0</vt:i4>
      </vt:variant>
      <vt:variant>
        <vt:i4>5</vt:i4>
      </vt:variant>
      <vt:variant>
        <vt:lpwstr/>
      </vt:variant>
      <vt:variant>
        <vt:lpwstr>_Toc107484751</vt:lpwstr>
      </vt:variant>
      <vt:variant>
        <vt:i4>1179705</vt:i4>
      </vt:variant>
      <vt:variant>
        <vt:i4>3926</vt:i4>
      </vt:variant>
      <vt:variant>
        <vt:i4>0</vt:i4>
      </vt:variant>
      <vt:variant>
        <vt:i4>5</vt:i4>
      </vt:variant>
      <vt:variant>
        <vt:lpwstr/>
      </vt:variant>
      <vt:variant>
        <vt:lpwstr>_Toc107484750</vt:lpwstr>
      </vt:variant>
      <vt:variant>
        <vt:i4>1245241</vt:i4>
      </vt:variant>
      <vt:variant>
        <vt:i4>3920</vt:i4>
      </vt:variant>
      <vt:variant>
        <vt:i4>0</vt:i4>
      </vt:variant>
      <vt:variant>
        <vt:i4>5</vt:i4>
      </vt:variant>
      <vt:variant>
        <vt:lpwstr/>
      </vt:variant>
      <vt:variant>
        <vt:lpwstr>_Toc107484749</vt:lpwstr>
      </vt:variant>
      <vt:variant>
        <vt:i4>1245241</vt:i4>
      </vt:variant>
      <vt:variant>
        <vt:i4>3914</vt:i4>
      </vt:variant>
      <vt:variant>
        <vt:i4>0</vt:i4>
      </vt:variant>
      <vt:variant>
        <vt:i4>5</vt:i4>
      </vt:variant>
      <vt:variant>
        <vt:lpwstr/>
      </vt:variant>
      <vt:variant>
        <vt:lpwstr>_Toc107484748</vt:lpwstr>
      </vt:variant>
      <vt:variant>
        <vt:i4>1245241</vt:i4>
      </vt:variant>
      <vt:variant>
        <vt:i4>3908</vt:i4>
      </vt:variant>
      <vt:variant>
        <vt:i4>0</vt:i4>
      </vt:variant>
      <vt:variant>
        <vt:i4>5</vt:i4>
      </vt:variant>
      <vt:variant>
        <vt:lpwstr/>
      </vt:variant>
      <vt:variant>
        <vt:lpwstr>_Toc107484747</vt:lpwstr>
      </vt:variant>
      <vt:variant>
        <vt:i4>1245241</vt:i4>
      </vt:variant>
      <vt:variant>
        <vt:i4>3902</vt:i4>
      </vt:variant>
      <vt:variant>
        <vt:i4>0</vt:i4>
      </vt:variant>
      <vt:variant>
        <vt:i4>5</vt:i4>
      </vt:variant>
      <vt:variant>
        <vt:lpwstr/>
      </vt:variant>
      <vt:variant>
        <vt:lpwstr>_Toc107484746</vt:lpwstr>
      </vt:variant>
      <vt:variant>
        <vt:i4>1245241</vt:i4>
      </vt:variant>
      <vt:variant>
        <vt:i4>3896</vt:i4>
      </vt:variant>
      <vt:variant>
        <vt:i4>0</vt:i4>
      </vt:variant>
      <vt:variant>
        <vt:i4>5</vt:i4>
      </vt:variant>
      <vt:variant>
        <vt:lpwstr/>
      </vt:variant>
      <vt:variant>
        <vt:lpwstr>_Toc107484745</vt:lpwstr>
      </vt:variant>
      <vt:variant>
        <vt:i4>1245241</vt:i4>
      </vt:variant>
      <vt:variant>
        <vt:i4>3890</vt:i4>
      </vt:variant>
      <vt:variant>
        <vt:i4>0</vt:i4>
      </vt:variant>
      <vt:variant>
        <vt:i4>5</vt:i4>
      </vt:variant>
      <vt:variant>
        <vt:lpwstr/>
      </vt:variant>
      <vt:variant>
        <vt:lpwstr>_Toc107484744</vt:lpwstr>
      </vt:variant>
      <vt:variant>
        <vt:i4>1245241</vt:i4>
      </vt:variant>
      <vt:variant>
        <vt:i4>3884</vt:i4>
      </vt:variant>
      <vt:variant>
        <vt:i4>0</vt:i4>
      </vt:variant>
      <vt:variant>
        <vt:i4>5</vt:i4>
      </vt:variant>
      <vt:variant>
        <vt:lpwstr/>
      </vt:variant>
      <vt:variant>
        <vt:lpwstr>_Toc107484743</vt:lpwstr>
      </vt:variant>
      <vt:variant>
        <vt:i4>1245241</vt:i4>
      </vt:variant>
      <vt:variant>
        <vt:i4>3878</vt:i4>
      </vt:variant>
      <vt:variant>
        <vt:i4>0</vt:i4>
      </vt:variant>
      <vt:variant>
        <vt:i4>5</vt:i4>
      </vt:variant>
      <vt:variant>
        <vt:lpwstr/>
      </vt:variant>
      <vt:variant>
        <vt:lpwstr>_Toc107484742</vt:lpwstr>
      </vt:variant>
      <vt:variant>
        <vt:i4>1245241</vt:i4>
      </vt:variant>
      <vt:variant>
        <vt:i4>3872</vt:i4>
      </vt:variant>
      <vt:variant>
        <vt:i4>0</vt:i4>
      </vt:variant>
      <vt:variant>
        <vt:i4>5</vt:i4>
      </vt:variant>
      <vt:variant>
        <vt:lpwstr/>
      </vt:variant>
      <vt:variant>
        <vt:lpwstr>_Toc107484741</vt:lpwstr>
      </vt:variant>
      <vt:variant>
        <vt:i4>1245241</vt:i4>
      </vt:variant>
      <vt:variant>
        <vt:i4>3866</vt:i4>
      </vt:variant>
      <vt:variant>
        <vt:i4>0</vt:i4>
      </vt:variant>
      <vt:variant>
        <vt:i4>5</vt:i4>
      </vt:variant>
      <vt:variant>
        <vt:lpwstr/>
      </vt:variant>
      <vt:variant>
        <vt:lpwstr>_Toc107484740</vt:lpwstr>
      </vt:variant>
      <vt:variant>
        <vt:i4>1310777</vt:i4>
      </vt:variant>
      <vt:variant>
        <vt:i4>3860</vt:i4>
      </vt:variant>
      <vt:variant>
        <vt:i4>0</vt:i4>
      </vt:variant>
      <vt:variant>
        <vt:i4>5</vt:i4>
      </vt:variant>
      <vt:variant>
        <vt:lpwstr/>
      </vt:variant>
      <vt:variant>
        <vt:lpwstr>_Toc107484739</vt:lpwstr>
      </vt:variant>
      <vt:variant>
        <vt:i4>1310777</vt:i4>
      </vt:variant>
      <vt:variant>
        <vt:i4>3854</vt:i4>
      </vt:variant>
      <vt:variant>
        <vt:i4>0</vt:i4>
      </vt:variant>
      <vt:variant>
        <vt:i4>5</vt:i4>
      </vt:variant>
      <vt:variant>
        <vt:lpwstr/>
      </vt:variant>
      <vt:variant>
        <vt:lpwstr>_Toc107484738</vt:lpwstr>
      </vt:variant>
      <vt:variant>
        <vt:i4>1310777</vt:i4>
      </vt:variant>
      <vt:variant>
        <vt:i4>3848</vt:i4>
      </vt:variant>
      <vt:variant>
        <vt:i4>0</vt:i4>
      </vt:variant>
      <vt:variant>
        <vt:i4>5</vt:i4>
      </vt:variant>
      <vt:variant>
        <vt:lpwstr/>
      </vt:variant>
      <vt:variant>
        <vt:lpwstr>_Toc107484737</vt:lpwstr>
      </vt:variant>
      <vt:variant>
        <vt:i4>1310777</vt:i4>
      </vt:variant>
      <vt:variant>
        <vt:i4>3842</vt:i4>
      </vt:variant>
      <vt:variant>
        <vt:i4>0</vt:i4>
      </vt:variant>
      <vt:variant>
        <vt:i4>5</vt:i4>
      </vt:variant>
      <vt:variant>
        <vt:lpwstr/>
      </vt:variant>
      <vt:variant>
        <vt:lpwstr>_Toc107484736</vt:lpwstr>
      </vt:variant>
      <vt:variant>
        <vt:i4>1310777</vt:i4>
      </vt:variant>
      <vt:variant>
        <vt:i4>3836</vt:i4>
      </vt:variant>
      <vt:variant>
        <vt:i4>0</vt:i4>
      </vt:variant>
      <vt:variant>
        <vt:i4>5</vt:i4>
      </vt:variant>
      <vt:variant>
        <vt:lpwstr/>
      </vt:variant>
      <vt:variant>
        <vt:lpwstr>_Toc107484735</vt:lpwstr>
      </vt:variant>
      <vt:variant>
        <vt:i4>1310777</vt:i4>
      </vt:variant>
      <vt:variant>
        <vt:i4>3830</vt:i4>
      </vt:variant>
      <vt:variant>
        <vt:i4>0</vt:i4>
      </vt:variant>
      <vt:variant>
        <vt:i4>5</vt:i4>
      </vt:variant>
      <vt:variant>
        <vt:lpwstr/>
      </vt:variant>
      <vt:variant>
        <vt:lpwstr>_Toc107484734</vt:lpwstr>
      </vt:variant>
      <vt:variant>
        <vt:i4>1310777</vt:i4>
      </vt:variant>
      <vt:variant>
        <vt:i4>3824</vt:i4>
      </vt:variant>
      <vt:variant>
        <vt:i4>0</vt:i4>
      </vt:variant>
      <vt:variant>
        <vt:i4>5</vt:i4>
      </vt:variant>
      <vt:variant>
        <vt:lpwstr/>
      </vt:variant>
      <vt:variant>
        <vt:lpwstr>_Toc107484733</vt:lpwstr>
      </vt:variant>
      <vt:variant>
        <vt:i4>1310777</vt:i4>
      </vt:variant>
      <vt:variant>
        <vt:i4>3818</vt:i4>
      </vt:variant>
      <vt:variant>
        <vt:i4>0</vt:i4>
      </vt:variant>
      <vt:variant>
        <vt:i4>5</vt:i4>
      </vt:variant>
      <vt:variant>
        <vt:lpwstr/>
      </vt:variant>
      <vt:variant>
        <vt:lpwstr>_Toc107484732</vt:lpwstr>
      </vt:variant>
      <vt:variant>
        <vt:i4>1310777</vt:i4>
      </vt:variant>
      <vt:variant>
        <vt:i4>3812</vt:i4>
      </vt:variant>
      <vt:variant>
        <vt:i4>0</vt:i4>
      </vt:variant>
      <vt:variant>
        <vt:i4>5</vt:i4>
      </vt:variant>
      <vt:variant>
        <vt:lpwstr/>
      </vt:variant>
      <vt:variant>
        <vt:lpwstr>_Toc107484731</vt:lpwstr>
      </vt:variant>
      <vt:variant>
        <vt:i4>1310777</vt:i4>
      </vt:variant>
      <vt:variant>
        <vt:i4>3806</vt:i4>
      </vt:variant>
      <vt:variant>
        <vt:i4>0</vt:i4>
      </vt:variant>
      <vt:variant>
        <vt:i4>5</vt:i4>
      </vt:variant>
      <vt:variant>
        <vt:lpwstr/>
      </vt:variant>
      <vt:variant>
        <vt:lpwstr>_Toc107484730</vt:lpwstr>
      </vt:variant>
      <vt:variant>
        <vt:i4>1376313</vt:i4>
      </vt:variant>
      <vt:variant>
        <vt:i4>3800</vt:i4>
      </vt:variant>
      <vt:variant>
        <vt:i4>0</vt:i4>
      </vt:variant>
      <vt:variant>
        <vt:i4>5</vt:i4>
      </vt:variant>
      <vt:variant>
        <vt:lpwstr/>
      </vt:variant>
      <vt:variant>
        <vt:lpwstr>_Toc107484729</vt:lpwstr>
      </vt:variant>
      <vt:variant>
        <vt:i4>1376313</vt:i4>
      </vt:variant>
      <vt:variant>
        <vt:i4>3794</vt:i4>
      </vt:variant>
      <vt:variant>
        <vt:i4>0</vt:i4>
      </vt:variant>
      <vt:variant>
        <vt:i4>5</vt:i4>
      </vt:variant>
      <vt:variant>
        <vt:lpwstr/>
      </vt:variant>
      <vt:variant>
        <vt:lpwstr>_Toc107484728</vt:lpwstr>
      </vt:variant>
      <vt:variant>
        <vt:i4>1376313</vt:i4>
      </vt:variant>
      <vt:variant>
        <vt:i4>3788</vt:i4>
      </vt:variant>
      <vt:variant>
        <vt:i4>0</vt:i4>
      </vt:variant>
      <vt:variant>
        <vt:i4>5</vt:i4>
      </vt:variant>
      <vt:variant>
        <vt:lpwstr/>
      </vt:variant>
      <vt:variant>
        <vt:lpwstr>_Toc107484727</vt:lpwstr>
      </vt:variant>
      <vt:variant>
        <vt:i4>1376313</vt:i4>
      </vt:variant>
      <vt:variant>
        <vt:i4>3782</vt:i4>
      </vt:variant>
      <vt:variant>
        <vt:i4>0</vt:i4>
      </vt:variant>
      <vt:variant>
        <vt:i4>5</vt:i4>
      </vt:variant>
      <vt:variant>
        <vt:lpwstr/>
      </vt:variant>
      <vt:variant>
        <vt:lpwstr>_Toc107484726</vt:lpwstr>
      </vt:variant>
      <vt:variant>
        <vt:i4>1376313</vt:i4>
      </vt:variant>
      <vt:variant>
        <vt:i4>3776</vt:i4>
      </vt:variant>
      <vt:variant>
        <vt:i4>0</vt:i4>
      </vt:variant>
      <vt:variant>
        <vt:i4>5</vt:i4>
      </vt:variant>
      <vt:variant>
        <vt:lpwstr/>
      </vt:variant>
      <vt:variant>
        <vt:lpwstr>_Toc107484725</vt:lpwstr>
      </vt:variant>
      <vt:variant>
        <vt:i4>1376313</vt:i4>
      </vt:variant>
      <vt:variant>
        <vt:i4>3770</vt:i4>
      </vt:variant>
      <vt:variant>
        <vt:i4>0</vt:i4>
      </vt:variant>
      <vt:variant>
        <vt:i4>5</vt:i4>
      </vt:variant>
      <vt:variant>
        <vt:lpwstr/>
      </vt:variant>
      <vt:variant>
        <vt:lpwstr>_Toc107484724</vt:lpwstr>
      </vt:variant>
      <vt:variant>
        <vt:i4>1376313</vt:i4>
      </vt:variant>
      <vt:variant>
        <vt:i4>3764</vt:i4>
      </vt:variant>
      <vt:variant>
        <vt:i4>0</vt:i4>
      </vt:variant>
      <vt:variant>
        <vt:i4>5</vt:i4>
      </vt:variant>
      <vt:variant>
        <vt:lpwstr/>
      </vt:variant>
      <vt:variant>
        <vt:lpwstr>_Toc107484723</vt:lpwstr>
      </vt:variant>
      <vt:variant>
        <vt:i4>1376313</vt:i4>
      </vt:variant>
      <vt:variant>
        <vt:i4>3758</vt:i4>
      </vt:variant>
      <vt:variant>
        <vt:i4>0</vt:i4>
      </vt:variant>
      <vt:variant>
        <vt:i4>5</vt:i4>
      </vt:variant>
      <vt:variant>
        <vt:lpwstr/>
      </vt:variant>
      <vt:variant>
        <vt:lpwstr>_Toc107484722</vt:lpwstr>
      </vt:variant>
      <vt:variant>
        <vt:i4>1376313</vt:i4>
      </vt:variant>
      <vt:variant>
        <vt:i4>3752</vt:i4>
      </vt:variant>
      <vt:variant>
        <vt:i4>0</vt:i4>
      </vt:variant>
      <vt:variant>
        <vt:i4>5</vt:i4>
      </vt:variant>
      <vt:variant>
        <vt:lpwstr/>
      </vt:variant>
      <vt:variant>
        <vt:lpwstr>_Toc107484721</vt:lpwstr>
      </vt:variant>
      <vt:variant>
        <vt:i4>1376313</vt:i4>
      </vt:variant>
      <vt:variant>
        <vt:i4>3746</vt:i4>
      </vt:variant>
      <vt:variant>
        <vt:i4>0</vt:i4>
      </vt:variant>
      <vt:variant>
        <vt:i4>5</vt:i4>
      </vt:variant>
      <vt:variant>
        <vt:lpwstr/>
      </vt:variant>
      <vt:variant>
        <vt:lpwstr>_Toc107484720</vt:lpwstr>
      </vt:variant>
      <vt:variant>
        <vt:i4>1441849</vt:i4>
      </vt:variant>
      <vt:variant>
        <vt:i4>3740</vt:i4>
      </vt:variant>
      <vt:variant>
        <vt:i4>0</vt:i4>
      </vt:variant>
      <vt:variant>
        <vt:i4>5</vt:i4>
      </vt:variant>
      <vt:variant>
        <vt:lpwstr/>
      </vt:variant>
      <vt:variant>
        <vt:lpwstr>_Toc107484719</vt:lpwstr>
      </vt:variant>
      <vt:variant>
        <vt:i4>1441849</vt:i4>
      </vt:variant>
      <vt:variant>
        <vt:i4>3734</vt:i4>
      </vt:variant>
      <vt:variant>
        <vt:i4>0</vt:i4>
      </vt:variant>
      <vt:variant>
        <vt:i4>5</vt:i4>
      </vt:variant>
      <vt:variant>
        <vt:lpwstr/>
      </vt:variant>
      <vt:variant>
        <vt:lpwstr>_Toc107484718</vt:lpwstr>
      </vt:variant>
      <vt:variant>
        <vt:i4>1441849</vt:i4>
      </vt:variant>
      <vt:variant>
        <vt:i4>3728</vt:i4>
      </vt:variant>
      <vt:variant>
        <vt:i4>0</vt:i4>
      </vt:variant>
      <vt:variant>
        <vt:i4>5</vt:i4>
      </vt:variant>
      <vt:variant>
        <vt:lpwstr/>
      </vt:variant>
      <vt:variant>
        <vt:lpwstr>_Toc107484717</vt:lpwstr>
      </vt:variant>
      <vt:variant>
        <vt:i4>1441849</vt:i4>
      </vt:variant>
      <vt:variant>
        <vt:i4>3722</vt:i4>
      </vt:variant>
      <vt:variant>
        <vt:i4>0</vt:i4>
      </vt:variant>
      <vt:variant>
        <vt:i4>5</vt:i4>
      </vt:variant>
      <vt:variant>
        <vt:lpwstr/>
      </vt:variant>
      <vt:variant>
        <vt:lpwstr>_Toc107484716</vt:lpwstr>
      </vt:variant>
      <vt:variant>
        <vt:i4>1441849</vt:i4>
      </vt:variant>
      <vt:variant>
        <vt:i4>3716</vt:i4>
      </vt:variant>
      <vt:variant>
        <vt:i4>0</vt:i4>
      </vt:variant>
      <vt:variant>
        <vt:i4>5</vt:i4>
      </vt:variant>
      <vt:variant>
        <vt:lpwstr/>
      </vt:variant>
      <vt:variant>
        <vt:lpwstr>_Toc107484715</vt:lpwstr>
      </vt:variant>
      <vt:variant>
        <vt:i4>1441849</vt:i4>
      </vt:variant>
      <vt:variant>
        <vt:i4>3710</vt:i4>
      </vt:variant>
      <vt:variant>
        <vt:i4>0</vt:i4>
      </vt:variant>
      <vt:variant>
        <vt:i4>5</vt:i4>
      </vt:variant>
      <vt:variant>
        <vt:lpwstr/>
      </vt:variant>
      <vt:variant>
        <vt:lpwstr>_Toc107484714</vt:lpwstr>
      </vt:variant>
      <vt:variant>
        <vt:i4>1441849</vt:i4>
      </vt:variant>
      <vt:variant>
        <vt:i4>3704</vt:i4>
      </vt:variant>
      <vt:variant>
        <vt:i4>0</vt:i4>
      </vt:variant>
      <vt:variant>
        <vt:i4>5</vt:i4>
      </vt:variant>
      <vt:variant>
        <vt:lpwstr/>
      </vt:variant>
      <vt:variant>
        <vt:lpwstr>_Toc107484713</vt:lpwstr>
      </vt:variant>
      <vt:variant>
        <vt:i4>1441849</vt:i4>
      </vt:variant>
      <vt:variant>
        <vt:i4>3698</vt:i4>
      </vt:variant>
      <vt:variant>
        <vt:i4>0</vt:i4>
      </vt:variant>
      <vt:variant>
        <vt:i4>5</vt:i4>
      </vt:variant>
      <vt:variant>
        <vt:lpwstr/>
      </vt:variant>
      <vt:variant>
        <vt:lpwstr>_Toc107484712</vt:lpwstr>
      </vt:variant>
      <vt:variant>
        <vt:i4>1441849</vt:i4>
      </vt:variant>
      <vt:variant>
        <vt:i4>3692</vt:i4>
      </vt:variant>
      <vt:variant>
        <vt:i4>0</vt:i4>
      </vt:variant>
      <vt:variant>
        <vt:i4>5</vt:i4>
      </vt:variant>
      <vt:variant>
        <vt:lpwstr/>
      </vt:variant>
      <vt:variant>
        <vt:lpwstr>_Toc107484711</vt:lpwstr>
      </vt:variant>
      <vt:variant>
        <vt:i4>1441849</vt:i4>
      </vt:variant>
      <vt:variant>
        <vt:i4>3686</vt:i4>
      </vt:variant>
      <vt:variant>
        <vt:i4>0</vt:i4>
      </vt:variant>
      <vt:variant>
        <vt:i4>5</vt:i4>
      </vt:variant>
      <vt:variant>
        <vt:lpwstr/>
      </vt:variant>
      <vt:variant>
        <vt:lpwstr>_Toc107484710</vt:lpwstr>
      </vt:variant>
      <vt:variant>
        <vt:i4>1507385</vt:i4>
      </vt:variant>
      <vt:variant>
        <vt:i4>3680</vt:i4>
      </vt:variant>
      <vt:variant>
        <vt:i4>0</vt:i4>
      </vt:variant>
      <vt:variant>
        <vt:i4>5</vt:i4>
      </vt:variant>
      <vt:variant>
        <vt:lpwstr/>
      </vt:variant>
      <vt:variant>
        <vt:lpwstr>_Toc107484709</vt:lpwstr>
      </vt:variant>
      <vt:variant>
        <vt:i4>1507385</vt:i4>
      </vt:variant>
      <vt:variant>
        <vt:i4>3674</vt:i4>
      </vt:variant>
      <vt:variant>
        <vt:i4>0</vt:i4>
      </vt:variant>
      <vt:variant>
        <vt:i4>5</vt:i4>
      </vt:variant>
      <vt:variant>
        <vt:lpwstr/>
      </vt:variant>
      <vt:variant>
        <vt:lpwstr>_Toc107484708</vt:lpwstr>
      </vt:variant>
      <vt:variant>
        <vt:i4>1507385</vt:i4>
      </vt:variant>
      <vt:variant>
        <vt:i4>3668</vt:i4>
      </vt:variant>
      <vt:variant>
        <vt:i4>0</vt:i4>
      </vt:variant>
      <vt:variant>
        <vt:i4>5</vt:i4>
      </vt:variant>
      <vt:variant>
        <vt:lpwstr/>
      </vt:variant>
      <vt:variant>
        <vt:lpwstr>_Toc107484707</vt:lpwstr>
      </vt:variant>
      <vt:variant>
        <vt:i4>1507385</vt:i4>
      </vt:variant>
      <vt:variant>
        <vt:i4>3662</vt:i4>
      </vt:variant>
      <vt:variant>
        <vt:i4>0</vt:i4>
      </vt:variant>
      <vt:variant>
        <vt:i4>5</vt:i4>
      </vt:variant>
      <vt:variant>
        <vt:lpwstr/>
      </vt:variant>
      <vt:variant>
        <vt:lpwstr>_Toc107484706</vt:lpwstr>
      </vt:variant>
      <vt:variant>
        <vt:i4>1507385</vt:i4>
      </vt:variant>
      <vt:variant>
        <vt:i4>3656</vt:i4>
      </vt:variant>
      <vt:variant>
        <vt:i4>0</vt:i4>
      </vt:variant>
      <vt:variant>
        <vt:i4>5</vt:i4>
      </vt:variant>
      <vt:variant>
        <vt:lpwstr/>
      </vt:variant>
      <vt:variant>
        <vt:lpwstr>_Toc107484705</vt:lpwstr>
      </vt:variant>
      <vt:variant>
        <vt:i4>1507385</vt:i4>
      </vt:variant>
      <vt:variant>
        <vt:i4>3650</vt:i4>
      </vt:variant>
      <vt:variant>
        <vt:i4>0</vt:i4>
      </vt:variant>
      <vt:variant>
        <vt:i4>5</vt:i4>
      </vt:variant>
      <vt:variant>
        <vt:lpwstr/>
      </vt:variant>
      <vt:variant>
        <vt:lpwstr>_Toc107484704</vt:lpwstr>
      </vt:variant>
      <vt:variant>
        <vt:i4>1507385</vt:i4>
      </vt:variant>
      <vt:variant>
        <vt:i4>3644</vt:i4>
      </vt:variant>
      <vt:variant>
        <vt:i4>0</vt:i4>
      </vt:variant>
      <vt:variant>
        <vt:i4>5</vt:i4>
      </vt:variant>
      <vt:variant>
        <vt:lpwstr/>
      </vt:variant>
      <vt:variant>
        <vt:lpwstr>_Toc107484703</vt:lpwstr>
      </vt:variant>
      <vt:variant>
        <vt:i4>1507385</vt:i4>
      </vt:variant>
      <vt:variant>
        <vt:i4>3638</vt:i4>
      </vt:variant>
      <vt:variant>
        <vt:i4>0</vt:i4>
      </vt:variant>
      <vt:variant>
        <vt:i4>5</vt:i4>
      </vt:variant>
      <vt:variant>
        <vt:lpwstr/>
      </vt:variant>
      <vt:variant>
        <vt:lpwstr>_Toc107484702</vt:lpwstr>
      </vt:variant>
      <vt:variant>
        <vt:i4>1507385</vt:i4>
      </vt:variant>
      <vt:variant>
        <vt:i4>3632</vt:i4>
      </vt:variant>
      <vt:variant>
        <vt:i4>0</vt:i4>
      </vt:variant>
      <vt:variant>
        <vt:i4>5</vt:i4>
      </vt:variant>
      <vt:variant>
        <vt:lpwstr/>
      </vt:variant>
      <vt:variant>
        <vt:lpwstr>_Toc107484701</vt:lpwstr>
      </vt:variant>
      <vt:variant>
        <vt:i4>1507385</vt:i4>
      </vt:variant>
      <vt:variant>
        <vt:i4>3626</vt:i4>
      </vt:variant>
      <vt:variant>
        <vt:i4>0</vt:i4>
      </vt:variant>
      <vt:variant>
        <vt:i4>5</vt:i4>
      </vt:variant>
      <vt:variant>
        <vt:lpwstr/>
      </vt:variant>
      <vt:variant>
        <vt:lpwstr>_Toc107484700</vt:lpwstr>
      </vt:variant>
      <vt:variant>
        <vt:i4>1966136</vt:i4>
      </vt:variant>
      <vt:variant>
        <vt:i4>3620</vt:i4>
      </vt:variant>
      <vt:variant>
        <vt:i4>0</vt:i4>
      </vt:variant>
      <vt:variant>
        <vt:i4>5</vt:i4>
      </vt:variant>
      <vt:variant>
        <vt:lpwstr/>
      </vt:variant>
      <vt:variant>
        <vt:lpwstr>_Toc107484699</vt:lpwstr>
      </vt:variant>
      <vt:variant>
        <vt:i4>1966136</vt:i4>
      </vt:variant>
      <vt:variant>
        <vt:i4>3614</vt:i4>
      </vt:variant>
      <vt:variant>
        <vt:i4>0</vt:i4>
      </vt:variant>
      <vt:variant>
        <vt:i4>5</vt:i4>
      </vt:variant>
      <vt:variant>
        <vt:lpwstr/>
      </vt:variant>
      <vt:variant>
        <vt:lpwstr>_Toc107484698</vt:lpwstr>
      </vt:variant>
      <vt:variant>
        <vt:i4>1966136</vt:i4>
      </vt:variant>
      <vt:variant>
        <vt:i4>3608</vt:i4>
      </vt:variant>
      <vt:variant>
        <vt:i4>0</vt:i4>
      </vt:variant>
      <vt:variant>
        <vt:i4>5</vt:i4>
      </vt:variant>
      <vt:variant>
        <vt:lpwstr/>
      </vt:variant>
      <vt:variant>
        <vt:lpwstr>_Toc107484697</vt:lpwstr>
      </vt:variant>
      <vt:variant>
        <vt:i4>1966136</vt:i4>
      </vt:variant>
      <vt:variant>
        <vt:i4>3602</vt:i4>
      </vt:variant>
      <vt:variant>
        <vt:i4>0</vt:i4>
      </vt:variant>
      <vt:variant>
        <vt:i4>5</vt:i4>
      </vt:variant>
      <vt:variant>
        <vt:lpwstr/>
      </vt:variant>
      <vt:variant>
        <vt:lpwstr>_Toc107484696</vt:lpwstr>
      </vt:variant>
      <vt:variant>
        <vt:i4>1966136</vt:i4>
      </vt:variant>
      <vt:variant>
        <vt:i4>3596</vt:i4>
      </vt:variant>
      <vt:variant>
        <vt:i4>0</vt:i4>
      </vt:variant>
      <vt:variant>
        <vt:i4>5</vt:i4>
      </vt:variant>
      <vt:variant>
        <vt:lpwstr/>
      </vt:variant>
      <vt:variant>
        <vt:lpwstr>_Toc107484695</vt:lpwstr>
      </vt:variant>
      <vt:variant>
        <vt:i4>1966136</vt:i4>
      </vt:variant>
      <vt:variant>
        <vt:i4>3590</vt:i4>
      </vt:variant>
      <vt:variant>
        <vt:i4>0</vt:i4>
      </vt:variant>
      <vt:variant>
        <vt:i4>5</vt:i4>
      </vt:variant>
      <vt:variant>
        <vt:lpwstr/>
      </vt:variant>
      <vt:variant>
        <vt:lpwstr>_Toc107484694</vt:lpwstr>
      </vt:variant>
      <vt:variant>
        <vt:i4>1966136</vt:i4>
      </vt:variant>
      <vt:variant>
        <vt:i4>3584</vt:i4>
      </vt:variant>
      <vt:variant>
        <vt:i4>0</vt:i4>
      </vt:variant>
      <vt:variant>
        <vt:i4>5</vt:i4>
      </vt:variant>
      <vt:variant>
        <vt:lpwstr/>
      </vt:variant>
      <vt:variant>
        <vt:lpwstr>_Toc107484693</vt:lpwstr>
      </vt:variant>
      <vt:variant>
        <vt:i4>1966136</vt:i4>
      </vt:variant>
      <vt:variant>
        <vt:i4>3578</vt:i4>
      </vt:variant>
      <vt:variant>
        <vt:i4>0</vt:i4>
      </vt:variant>
      <vt:variant>
        <vt:i4>5</vt:i4>
      </vt:variant>
      <vt:variant>
        <vt:lpwstr/>
      </vt:variant>
      <vt:variant>
        <vt:lpwstr>_Toc107484692</vt:lpwstr>
      </vt:variant>
      <vt:variant>
        <vt:i4>1966136</vt:i4>
      </vt:variant>
      <vt:variant>
        <vt:i4>3572</vt:i4>
      </vt:variant>
      <vt:variant>
        <vt:i4>0</vt:i4>
      </vt:variant>
      <vt:variant>
        <vt:i4>5</vt:i4>
      </vt:variant>
      <vt:variant>
        <vt:lpwstr/>
      </vt:variant>
      <vt:variant>
        <vt:lpwstr>_Toc107484691</vt:lpwstr>
      </vt:variant>
      <vt:variant>
        <vt:i4>1966136</vt:i4>
      </vt:variant>
      <vt:variant>
        <vt:i4>3566</vt:i4>
      </vt:variant>
      <vt:variant>
        <vt:i4>0</vt:i4>
      </vt:variant>
      <vt:variant>
        <vt:i4>5</vt:i4>
      </vt:variant>
      <vt:variant>
        <vt:lpwstr/>
      </vt:variant>
      <vt:variant>
        <vt:lpwstr>_Toc107484690</vt:lpwstr>
      </vt:variant>
      <vt:variant>
        <vt:i4>2031672</vt:i4>
      </vt:variant>
      <vt:variant>
        <vt:i4>3560</vt:i4>
      </vt:variant>
      <vt:variant>
        <vt:i4>0</vt:i4>
      </vt:variant>
      <vt:variant>
        <vt:i4>5</vt:i4>
      </vt:variant>
      <vt:variant>
        <vt:lpwstr/>
      </vt:variant>
      <vt:variant>
        <vt:lpwstr>_Toc107484689</vt:lpwstr>
      </vt:variant>
      <vt:variant>
        <vt:i4>2031672</vt:i4>
      </vt:variant>
      <vt:variant>
        <vt:i4>3554</vt:i4>
      </vt:variant>
      <vt:variant>
        <vt:i4>0</vt:i4>
      </vt:variant>
      <vt:variant>
        <vt:i4>5</vt:i4>
      </vt:variant>
      <vt:variant>
        <vt:lpwstr/>
      </vt:variant>
      <vt:variant>
        <vt:lpwstr>_Toc107484688</vt:lpwstr>
      </vt:variant>
      <vt:variant>
        <vt:i4>2031672</vt:i4>
      </vt:variant>
      <vt:variant>
        <vt:i4>3548</vt:i4>
      </vt:variant>
      <vt:variant>
        <vt:i4>0</vt:i4>
      </vt:variant>
      <vt:variant>
        <vt:i4>5</vt:i4>
      </vt:variant>
      <vt:variant>
        <vt:lpwstr/>
      </vt:variant>
      <vt:variant>
        <vt:lpwstr>_Toc107484687</vt:lpwstr>
      </vt:variant>
      <vt:variant>
        <vt:i4>2031672</vt:i4>
      </vt:variant>
      <vt:variant>
        <vt:i4>3542</vt:i4>
      </vt:variant>
      <vt:variant>
        <vt:i4>0</vt:i4>
      </vt:variant>
      <vt:variant>
        <vt:i4>5</vt:i4>
      </vt:variant>
      <vt:variant>
        <vt:lpwstr/>
      </vt:variant>
      <vt:variant>
        <vt:lpwstr>_Toc107484686</vt:lpwstr>
      </vt:variant>
      <vt:variant>
        <vt:i4>2031672</vt:i4>
      </vt:variant>
      <vt:variant>
        <vt:i4>3536</vt:i4>
      </vt:variant>
      <vt:variant>
        <vt:i4>0</vt:i4>
      </vt:variant>
      <vt:variant>
        <vt:i4>5</vt:i4>
      </vt:variant>
      <vt:variant>
        <vt:lpwstr/>
      </vt:variant>
      <vt:variant>
        <vt:lpwstr>_Toc107484685</vt:lpwstr>
      </vt:variant>
      <vt:variant>
        <vt:i4>2031672</vt:i4>
      </vt:variant>
      <vt:variant>
        <vt:i4>3530</vt:i4>
      </vt:variant>
      <vt:variant>
        <vt:i4>0</vt:i4>
      </vt:variant>
      <vt:variant>
        <vt:i4>5</vt:i4>
      </vt:variant>
      <vt:variant>
        <vt:lpwstr/>
      </vt:variant>
      <vt:variant>
        <vt:lpwstr>_Toc107484684</vt:lpwstr>
      </vt:variant>
      <vt:variant>
        <vt:i4>2031672</vt:i4>
      </vt:variant>
      <vt:variant>
        <vt:i4>3524</vt:i4>
      </vt:variant>
      <vt:variant>
        <vt:i4>0</vt:i4>
      </vt:variant>
      <vt:variant>
        <vt:i4>5</vt:i4>
      </vt:variant>
      <vt:variant>
        <vt:lpwstr/>
      </vt:variant>
      <vt:variant>
        <vt:lpwstr>_Toc107484683</vt:lpwstr>
      </vt:variant>
      <vt:variant>
        <vt:i4>2031672</vt:i4>
      </vt:variant>
      <vt:variant>
        <vt:i4>3518</vt:i4>
      </vt:variant>
      <vt:variant>
        <vt:i4>0</vt:i4>
      </vt:variant>
      <vt:variant>
        <vt:i4>5</vt:i4>
      </vt:variant>
      <vt:variant>
        <vt:lpwstr/>
      </vt:variant>
      <vt:variant>
        <vt:lpwstr>_Toc107484682</vt:lpwstr>
      </vt:variant>
      <vt:variant>
        <vt:i4>2031672</vt:i4>
      </vt:variant>
      <vt:variant>
        <vt:i4>3512</vt:i4>
      </vt:variant>
      <vt:variant>
        <vt:i4>0</vt:i4>
      </vt:variant>
      <vt:variant>
        <vt:i4>5</vt:i4>
      </vt:variant>
      <vt:variant>
        <vt:lpwstr/>
      </vt:variant>
      <vt:variant>
        <vt:lpwstr>_Toc107484681</vt:lpwstr>
      </vt:variant>
      <vt:variant>
        <vt:i4>2031672</vt:i4>
      </vt:variant>
      <vt:variant>
        <vt:i4>3506</vt:i4>
      </vt:variant>
      <vt:variant>
        <vt:i4>0</vt:i4>
      </vt:variant>
      <vt:variant>
        <vt:i4>5</vt:i4>
      </vt:variant>
      <vt:variant>
        <vt:lpwstr/>
      </vt:variant>
      <vt:variant>
        <vt:lpwstr>_Toc107484680</vt:lpwstr>
      </vt:variant>
      <vt:variant>
        <vt:i4>1048632</vt:i4>
      </vt:variant>
      <vt:variant>
        <vt:i4>3500</vt:i4>
      </vt:variant>
      <vt:variant>
        <vt:i4>0</vt:i4>
      </vt:variant>
      <vt:variant>
        <vt:i4>5</vt:i4>
      </vt:variant>
      <vt:variant>
        <vt:lpwstr/>
      </vt:variant>
      <vt:variant>
        <vt:lpwstr>_Toc107484679</vt:lpwstr>
      </vt:variant>
      <vt:variant>
        <vt:i4>1048632</vt:i4>
      </vt:variant>
      <vt:variant>
        <vt:i4>3494</vt:i4>
      </vt:variant>
      <vt:variant>
        <vt:i4>0</vt:i4>
      </vt:variant>
      <vt:variant>
        <vt:i4>5</vt:i4>
      </vt:variant>
      <vt:variant>
        <vt:lpwstr/>
      </vt:variant>
      <vt:variant>
        <vt:lpwstr>_Toc107484678</vt:lpwstr>
      </vt:variant>
      <vt:variant>
        <vt:i4>1048632</vt:i4>
      </vt:variant>
      <vt:variant>
        <vt:i4>3488</vt:i4>
      </vt:variant>
      <vt:variant>
        <vt:i4>0</vt:i4>
      </vt:variant>
      <vt:variant>
        <vt:i4>5</vt:i4>
      </vt:variant>
      <vt:variant>
        <vt:lpwstr/>
      </vt:variant>
      <vt:variant>
        <vt:lpwstr>_Toc107484677</vt:lpwstr>
      </vt:variant>
      <vt:variant>
        <vt:i4>1048632</vt:i4>
      </vt:variant>
      <vt:variant>
        <vt:i4>3482</vt:i4>
      </vt:variant>
      <vt:variant>
        <vt:i4>0</vt:i4>
      </vt:variant>
      <vt:variant>
        <vt:i4>5</vt:i4>
      </vt:variant>
      <vt:variant>
        <vt:lpwstr/>
      </vt:variant>
      <vt:variant>
        <vt:lpwstr>_Toc107484676</vt:lpwstr>
      </vt:variant>
      <vt:variant>
        <vt:i4>1048632</vt:i4>
      </vt:variant>
      <vt:variant>
        <vt:i4>3476</vt:i4>
      </vt:variant>
      <vt:variant>
        <vt:i4>0</vt:i4>
      </vt:variant>
      <vt:variant>
        <vt:i4>5</vt:i4>
      </vt:variant>
      <vt:variant>
        <vt:lpwstr/>
      </vt:variant>
      <vt:variant>
        <vt:lpwstr>_Toc107484675</vt:lpwstr>
      </vt:variant>
      <vt:variant>
        <vt:i4>1048632</vt:i4>
      </vt:variant>
      <vt:variant>
        <vt:i4>3470</vt:i4>
      </vt:variant>
      <vt:variant>
        <vt:i4>0</vt:i4>
      </vt:variant>
      <vt:variant>
        <vt:i4>5</vt:i4>
      </vt:variant>
      <vt:variant>
        <vt:lpwstr/>
      </vt:variant>
      <vt:variant>
        <vt:lpwstr>_Toc107484674</vt:lpwstr>
      </vt:variant>
      <vt:variant>
        <vt:i4>1048632</vt:i4>
      </vt:variant>
      <vt:variant>
        <vt:i4>3464</vt:i4>
      </vt:variant>
      <vt:variant>
        <vt:i4>0</vt:i4>
      </vt:variant>
      <vt:variant>
        <vt:i4>5</vt:i4>
      </vt:variant>
      <vt:variant>
        <vt:lpwstr/>
      </vt:variant>
      <vt:variant>
        <vt:lpwstr>_Toc107484673</vt:lpwstr>
      </vt:variant>
      <vt:variant>
        <vt:i4>1048632</vt:i4>
      </vt:variant>
      <vt:variant>
        <vt:i4>3458</vt:i4>
      </vt:variant>
      <vt:variant>
        <vt:i4>0</vt:i4>
      </vt:variant>
      <vt:variant>
        <vt:i4>5</vt:i4>
      </vt:variant>
      <vt:variant>
        <vt:lpwstr/>
      </vt:variant>
      <vt:variant>
        <vt:lpwstr>_Toc107484672</vt:lpwstr>
      </vt:variant>
      <vt:variant>
        <vt:i4>1048632</vt:i4>
      </vt:variant>
      <vt:variant>
        <vt:i4>3452</vt:i4>
      </vt:variant>
      <vt:variant>
        <vt:i4>0</vt:i4>
      </vt:variant>
      <vt:variant>
        <vt:i4>5</vt:i4>
      </vt:variant>
      <vt:variant>
        <vt:lpwstr/>
      </vt:variant>
      <vt:variant>
        <vt:lpwstr>_Toc107484671</vt:lpwstr>
      </vt:variant>
      <vt:variant>
        <vt:i4>1048632</vt:i4>
      </vt:variant>
      <vt:variant>
        <vt:i4>3446</vt:i4>
      </vt:variant>
      <vt:variant>
        <vt:i4>0</vt:i4>
      </vt:variant>
      <vt:variant>
        <vt:i4>5</vt:i4>
      </vt:variant>
      <vt:variant>
        <vt:lpwstr/>
      </vt:variant>
      <vt:variant>
        <vt:lpwstr>_Toc107484670</vt:lpwstr>
      </vt:variant>
      <vt:variant>
        <vt:i4>1114168</vt:i4>
      </vt:variant>
      <vt:variant>
        <vt:i4>3440</vt:i4>
      </vt:variant>
      <vt:variant>
        <vt:i4>0</vt:i4>
      </vt:variant>
      <vt:variant>
        <vt:i4>5</vt:i4>
      </vt:variant>
      <vt:variant>
        <vt:lpwstr/>
      </vt:variant>
      <vt:variant>
        <vt:lpwstr>_Toc107484669</vt:lpwstr>
      </vt:variant>
      <vt:variant>
        <vt:i4>1114168</vt:i4>
      </vt:variant>
      <vt:variant>
        <vt:i4>3434</vt:i4>
      </vt:variant>
      <vt:variant>
        <vt:i4>0</vt:i4>
      </vt:variant>
      <vt:variant>
        <vt:i4>5</vt:i4>
      </vt:variant>
      <vt:variant>
        <vt:lpwstr/>
      </vt:variant>
      <vt:variant>
        <vt:lpwstr>_Toc107484668</vt:lpwstr>
      </vt:variant>
      <vt:variant>
        <vt:i4>1114168</vt:i4>
      </vt:variant>
      <vt:variant>
        <vt:i4>3428</vt:i4>
      </vt:variant>
      <vt:variant>
        <vt:i4>0</vt:i4>
      </vt:variant>
      <vt:variant>
        <vt:i4>5</vt:i4>
      </vt:variant>
      <vt:variant>
        <vt:lpwstr/>
      </vt:variant>
      <vt:variant>
        <vt:lpwstr>_Toc107484667</vt:lpwstr>
      </vt:variant>
      <vt:variant>
        <vt:i4>1114168</vt:i4>
      </vt:variant>
      <vt:variant>
        <vt:i4>3422</vt:i4>
      </vt:variant>
      <vt:variant>
        <vt:i4>0</vt:i4>
      </vt:variant>
      <vt:variant>
        <vt:i4>5</vt:i4>
      </vt:variant>
      <vt:variant>
        <vt:lpwstr/>
      </vt:variant>
      <vt:variant>
        <vt:lpwstr>_Toc107484666</vt:lpwstr>
      </vt:variant>
      <vt:variant>
        <vt:i4>1114168</vt:i4>
      </vt:variant>
      <vt:variant>
        <vt:i4>3416</vt:i4>
      </vt:variant>
      <vt:variant>
        <vt:i4>0</vt:i4>
      </vt:variant>
      <vt:variant>
        <vt:i4>5</vt:i4>
      </vt:variant>
      <vt:variant>
        <vt:lpwstr/>
      </vt:variant>
      <vt:variant>
        <vt:lpwstr>_Toc107484665</vt:lpwstr>
      </vt:variant>
      <vt:variant>
        <vt:i4>1114168</vt:i4>
      </vt:variant>
      <vt:variant>
        <vt:i4>3410</vt:i4>
      </vt:variant>
      <vt:variant>
        <vt:i4>0</vt:i4>
      </vt:variant>
      <vt:variant>
        <vt:i4>5</vt:i4>
      </vt:variant>
      <vt:variant>
        <vt:lpwstr/>
      </vt:variant>
      <vt:variant>
        <vt:lpwstr>_Toc107484664</vt:lpwstr>
      </vt:variant>
      <vt:variant>
        <vt:i4>1114168</vt:i4>
      </vt:variant>
      <vt:variant>
        <vt:i4>3404</vt:i4>
      </vt:variant>
      <vt:variant>
        <vt:i4>0</vt:i4>
      </vt:variant>
      <vt:variant>
        <vt:i4>5</vt:i4>
      </vt:variant>
      <vt:variant>
        <vt:lpwstr/>
      </vt:variant>
      <vt:variant>
        <vt:lpwstr>_Toc107484663</vt:lpwstr>
      </vt:variant>
      <vt:variant>
        <vt:i4>1114168</vt:i4>
      </vt:variant>
      <vt:variant>
        <vt:i4>3398</vt:i4>
      </vt:variant>
      <vt:variant>
        <vt:i4>0</vt:i4>
      </vt:variant>
      <vt:variant>
        <vt:i4>5</vt:i4>
      </vt:variant>
      <vt:variant>
        <vt:lpwstr/>
      </vt:variant>
      <vt:variant>
        <vt:lpwstr>_Toc107484662</vt:lpwstr>
      </vt:variant>
      <vt:variant>
        <vt:i4>1114168</vt:i4>
      </vt:variant>
      <vt:variant>
        <vt:i4>3392</vt:i4>
      </vt:variant>
      <vt:variant>
        <vt:i4>0</vt:i4>
      </vt:variant>
      <vt:variant>
        <vt:i4>5</vt:i4>
      </vt:variant>
      <vt:variant>
        <vt:lpwstr/>
      </vt:variant>
      <vt:variant>
        <vt:lpwstr>_Toc107484661</vt:lpwstr>
      </vt:variant>
      <vt:variant>
        <vt:i4>1114168</vt:i4>
      </vt:variant>
      <vt:variant>
        <vt:i4>3386</vt:i4>
      </vt:variant>
      <vt:variant>
        <vt:i4>0</vt:i4>
      </vt:variant>
      <vt:variant>
        <vt:i4>5</vt:i4>
      </vt:variant>
      <vt:variant>
        <vt:lpwstr/>
      </vt:variant>
      <vt:variant>
        <vt:lpwstr>_Toc107484660</vt:lpwstr>
      </vt:variant>
      <vt:variant>
        <vt:i4>1179704</vt:i4>
      </vt:variant>
      <vt:variant>
        <vt:i4>3380</vt:i4>
      </vt:variant>
      <vt:variant>
        <vt:i4>0</vt:i4>
      </vt:variant>
      <vt:variant>
        <vt:i4>5</vt:i4>
      </vt:variant>
      <vt:variant>
        <vt:lpwstr/>
      </vt:variant>
      <vt:variant>
        <vt:lpwstr>_Toc107484659</vt:lpwstr>
      </vt:variant>
      <vt:variant>
        <vt:i4>1179704</vt:i4>
      </vt:variant>
      <vt:variant>
        <vt:i4>3374</vt:i4>
      </vt:variant>
      <vt:variant>
        <vt:i4>0</vt:i4>
      </vt:variant>
      <vt:variant>
        <vt:i4>5</vt:i4>
      </vt:variant>
      <vt:variant>
        <vt:lpwstr/>
      </vt:variant>
      <vt:variant>
        <vt:lpwstr>_Toc107484658</vt:lpwstr>
      </vt:variant>
      <vt:variant>
        <vt:i4>1179704</vt:i4>
      </vt:variant>
      <vt:variant>
        <vt:i4>3368</vt:i4>
      </vt:variant>
      <vt:variant>
        <vt:i4>0</vt:i4>
      </vt:variant>
      <vt:variant>
        <vt:i4>5</vt:i4>
      </vt:variant>
      <vt:variant>
        <vt:lpwstr/>
      </vt:variant>
      <vt:variant>
        <vt:lpwstr>_Toc107484657</vt:lpwstr>
      </vt:variant>
      <vt:variant>
        <vt:i4>1179704</vt:i4>
      </vt:variant>
      <vt:variant>
        <vt:i4>3362</vt:i4>
      </vt:variant>
      <vt:variant>
        <vt:i4>0</vt:i4>
      </vt:variant>
      <vt:variant>
        <vt:i4>5</vt:i4>
      </vt:variant>
      <vt:variant>
        <vt:lpwstr/>
      </vt:variant>
      <vt:variant>
        <vt:lpwstr>_Toc107484656</vt:lpwstr>
      </vt:variant>
      <vt:variant>
        <vt:i4>1179704</vt:i4>
      </vt:variant>
      <vt:variant>
        <vt:i4>3356</vt:i4>
      </vt:variant>
      <vt:variant>
        <vt:i4>0</vt:i4>
      </vt:variant>
      <vt:variant>
        <vt:i4>5</vt:i4>
      </vt:variant>
      <vt:variant>
        <vt:lpwstr/>
      </vt:variant>
      <vt:variant>
        <vt:lpwstr>_Toc107484655</vt:lpwstr>
      </vt:variant>
      <vt:variant>
        <vt:i4>1179704</vt:i4>
      </vt:variant>
      <vt:variant>
        <vt:i4>3350</vt:i4>
      </vt:variant>
      <vt:variant>
        <vt:i4>0</vt:i4>
      </vt:variant>
      <vt:variant>
        <vt:i4>5</vt:i4>
      </vt:variant>
      <vt:variant>
        <vt:lpwstr/>
      </vt:variant>
      <vt:variant>
        <vt:lpwstr>_Toc107484654</vt:lpwstr>
      </vt:variant>
      <vt:variant>
        <vt:i4>1179704</vt:i4>
      </vt:variant>
      <vt:variant>
        <vt:i4>3344</vt:i4>
      </vt:variant>
      <vt:variant>
        <vt:i4>0</vt:i4>
      </vt:variant>
      <vt:variant>
        <vt:i4>5</vt:i4>
      </vt:variant>
      <vt:variant>
        <vt:lpwstr/>
      </vt:variant>
      <vt:variant>
        <vt:lpwstr>_Toc107484653</vt:lpwstr>
      </vt:variant>
      <vt:variant>
        <vt:i4>1179704</vt:i4>
      </vt:variant>
      <vt:variant>
        <vt:i4>3338</vt:i4>
      </vt:variant>
      <vt:variant>
        <vt:i4>0</vt:i4>
      </vt:variant>
      <vt:variant>
        <vt:i4>5</vt:i4>
      </vt:variant>
      <vt:variant>
        <vt:lpwstr/>
      </vt:variant>
      <vt:variant>
        <vt:lpwstr>_Toc107484652</vt:lpwstr>
      </vt:variant>
      <vt:variant>
        <vt:i4>1179704</vt:i4>
      </vt:variant>
      <vt:variant>
        <vt:i4>3332</vt:i4>
      </vt:variant>
      <vt:variant>
        <vt:i4>0</vt:i4>
      </vt:variant>
      <vt:variant>
        <vt:i4>5</vt:i4>
      </vt:variant>
      <vt:variant>
        <vt:lpwstr/>
      </vt:variant>
      <vt:variant>
        <vt:lpwstr>_Toc107484651</vt:lpwstr>
      </vt:variant>
      <vt:variant>
        <vt:i4>1179704</vt:i4>
      </vt:variant>
      <vt:variant>
        <vt:i4>3326</vt:i4>
      </vt:variant>
      <vt:variant>
        <vt:i4>0</vt:i4>
      </vt:variant>
      <vt:variant>
        <vt:i4>5</vt:i4>
      </vt:variant>
      <vt:variant>
        <vt:lpwstr/>
      </vt:variant>
      <vt:variant>
        <vt:lpwstr>_Toc107484650</vt:lpwstr>
      </vt:variant>
      <vt:variant>
        <vt:i4>1245240</vt:i4>
      </vt:variant>
      <vt:variant>
        <vt:i4>3320</vt:i4>
      </vt:variant>
      <vt:variant>
        <vt:i4>0</vt:i4>
      </vt:variant>
      <vt:variant>
        <vt:i4>5</vt:i4>
      </vt:variant>
      <vt:variant>
        <vt:lpwstr/>
      </vt:variant>
      <vt:variant>
        <vt:lpwstr>_Toc107484649</vt:lpwstr>
      </vt:variant>
      <vt:variant>
        <vt:i4>1245240</vt:i4>
      </vt:variant>
      <vt:variant>
        <vt:i4>3314</vt:i4>
      </vt:variant>
      <vt:variant>
        <vt:i4>0</vt:i4>
      </vt:variant>
      <vt:variant>
        <vt:i4>5</vt:i4>
      </vt:variant>
      <vt:variant>
        <vt:lpwstr/>
      </vt:variant>
      <vt:variant>
        <vt:lpwstr>_Toc107484648</vt:lpwstr>
      </vt:variant>
      <vt:variant>
        <vt:i4>1245240</vt:i4>
      </vt:variant>
      <vt:variant>
        <vt:i4>3308</vt:i4>
      </vt:variant>
      <vt:variant>
        <vt:i4>0</vt:i4>
      </vt:variant>
      <vt:variant>
        <vt:i4>5</vt:i4>
      </vt:variant>
      <vt:variant>
        <vt:lpwstr/>
      </vt:variant>
      <vt:variant>
        <vt:lpwstr>_Toc107484647</vt:lpwstr>
      </vt:variant>
      <vt:variant>
        <vt:i4>1245240</vt:i4>
      </vt:variant>
      <vt:variant>
        <vt:i4>3302</vt:i4>
      </vt:variant>
      <vt:variant>
        <vt:i4>0</vt:i4>
      </vt:variant>
      <vt:variant>
        <vt:i4>5</vt:i4>
      </vt:variant>
      <vt:variant>
        <vt:lpwstr/>
      </vt:variant>
      <vt:variant>
        <vt:lpwstr>_Toc107484646</vt:lpwstr>
      </vt:variant>
      <vt:variant>
        <vt:i4>1245240</vt:i4>
      </vt:variant>
      <vt:variant>
        <vt:i4>3296</vt:i4>
      </vt:variant>
      <vt:variant>
        <vt:i4>0</vt:i4>
      </vt:variant>
      <vt:variant>
        <vt:i4>5</vt:i4>
      </vt:variant>
      <vt:variant>
        <vt:lpwstr/>
      </vt:variant>
      <vt:variant>
        <vt:lpwstr>_Toc107484645</vt:lpwstr>
      </vt:variant>
      <vt:variant>
        <vt:i4>1245240</vt:i4>
      </vt:variant>
      <vt:variant>
        <vt:i4>3290</vt:i4>
      </vt:variant>
      <vt:variant>
        <vt:i4>0</vt:i4>
      </vt:variant>
      <vt:variant>
        <vt:i4>5</vt:i4>
      </vt:variant>
      <vt:variant>
        <vt:lpwstr/>
      </vt:variant>
      <vt:variant>
        <vt:lpwstr>_Toc107484644</vt:lpwstr>
      </vt:variant>
      <vt:variant>
        <vt:i4>1245240</vt:i4>
      </vt:variant>
      <vt:variant>
        <vt:i4>3284</vt:i4>
      </vt:variant>
      <vt:variant>
        <vt:i4>0</vt:i4>
      </vt:variant>
      <vt:variant>
        <vt:i4>5</vt:i4>
      </vt:variant>
      <vt:variant>
        <vt:lpwstr/>
      </vt:variant>
      <vt:variant>
        <vt:lpwstr>_Toc107484643</vt:lpwstr>
      </vt:variant>
      <vt:variant>
        <vt:i4>1245240</vt:i4>
      </vt:variant>
      <vt:variant>
        <vt:i4>3278</vt:i4>
      </vt:variant>
      <vt:variant>
        <vt:i4>0</vt:i4>
      </vt:variant>
      <vt:variant>
        <vt:i4>5</vt:i4>
      </vt:variant>
      <vt:variant>
        <vt:lpwstr/>
      </vt:variant>
      <vt:variant>
        <vt:lpwstr>_Toc107484642</vt:lpwstr>
      </vt:variant>
      <vt:variant>
        <vt:i4>1245240</vt:i4>
      </vt:variant>
      <vt:variant>
        <vt:i4>3272</vt:i4>
      </vt:variant>
      <vt:variant>
        <vt:i4>0</vt:i4>
      </vt:variant>
      <vt:variant>
        <vt:i4>5</vt:i4>
      </vt:variant>
      <vt:variant>
        <vt:lpwstr/>
      </vt:variant>
      <vt:variant>
        <vt:lpwstr>_Toc107484641</vt:lpwstr>
      </vt:variant>
      <vt:variant>
        <vt:i4>1245240</vt:i4>
      </vt:variant>
      <vt:variant>
        <vt:i4>3266</vt:i4>
      </vt:variant>
      <vt:variant>
        <vt:i4>0</vt:i4>
      </vt:variant>
      <vt:variant>
        <vt:i4>5</vt:i4>
      </vt:variant>
      <vt:variant>
        <vt:lpwstr/>
      </vt:variant>
      <vt:variant>
        <vt:lpwstr>_Toc107484640</vt:lpwstr>
      </vt:variant>
      <vt:variant>
        <vt:i4>1310776</vt:i4>
      </vt:variant>
      <vt:variant>
        <vt:i4>3260</vt:i4>
      </vt:variant>
      <vt:variant>
        <vt:i4>0</vt:i4>
      </vt:variant>
      <vt:variant>
        <vt:i4>5</vt:i4>
      </vt:variant>
      <vt:variant>
        <vt:lpwstr/>
      </vt:variant>
      <vt:variant>
        <vt:lpwstr>_Toc107484639</vt:lpwstr>
      </vt:variant>
      <vt:variant>
        <vt:i4>1310776</vt:i4>
      </vt:variant>
      <vt:variant>
        <vt:i4>3254</vt:i4>
      </vt:variant>
      <vt:variant>
        <vt:i4>0</vt:i4>
      </vt:variant>
      <vt:variant>
        <vt:i4>5</vt:i4>
      </vt:variant>
      <vt:variant>
        <vt:lpwstr/>
      </vt:variant>
      <vt:variant>
        <vt:lpwstr>_Toc107484638</vt:lpwstr>
      </vt:variant>
      <vt:variant>
        <vt:i4>1310776</vt:i4>
      </vt:variant>
      <vt:variant>
        <vt:i4>3248</vt:i4>
      </vt:variant>
      <vt:variant>
        <vt:i4>0</vt:i4>
      </vt:variant>
      <vt:variant>
        <vt:i4>5</vt:i4>
      </vt:variant>
      <vt:variant>
        <vt:lpwstr/>
      </vt:variant>
      <vt:variant>
        <vt:lpwstr>_Toc107484637</vt:lpwstr>
      </vt:variant>
      <vt:variant>
        <vt:i4>1310776</vt:i4>
      </vt:variant>
      <vt:variant>
        <vt:i4>3242</vt:i4>
      </vt:variant>
      <vt:variant>
        <vt:i4>0</vt:i4>
      </vt:variant>
      <vt:variant>
        <vt:i4>5</vt:i4>
      </vt:variant>
      <vt:variant>
        <vt:lpwstr/>
      </vt:variant>
      <vt:variant>
        <vt:lpwstr>_Toc107484636</vt:lpwstr>
      </vt:variant>
      <vt:variant>
        <vt:i4>1310776</vt:i4>
      </vt:variant>
      <vt:variant>
        <vt:i4>3236</vt:i4>
      </vt:variant>
      <vt:variant>
        <vt:i4>0</vt:i4>
      </vt:variant>
      <vt:variant>
        <vt:i4>5</vt:i4>
      </vt:variant>
      <vt:variant>
        <vt:lpwstr/>
      </vt:variant>
      <vt:variant>
        <vt:lpwstr>_Toc107484635</vt:lpwstr>
      </vt:variant>
      <vt:variant>
        <vt:i4>1310776</vt:i4>
      </vt:variant>
      <vt:variant>
        <vt:i4>3230</vt:i4>
      </vt:variant>
      <vt:variant>
        <vt:i4>0</vt:i4>
      </vt:variant>
      <vt:variant>
        <vt:i4>5</vt:i4>
      </vt:variant>
      <vt:variant>
        <vt:lpwstr/>
      </vt:variant>
      <vt:variant>
        <vt:lpwstr>_Toc107484634</vt:lpwstr>
      </vt:variant>
      <vt:variant>
        <vt:i4>1310776</vt:i4>
      </vt:variant>
      <vt:variant>
        <vt:i4>3224</vt:i4>
      </vt:variant>
      <vt:variant>
        <vt:i4>0</vt:i4>
      </vt:variant>
      <vt:variant>
        <vt:i4>5</vt:i4>
      </vt:variant>
      <vt:variant>
        <vt:lpwstr/>
      </vt:variant>
      <vt:variant>
        <vt:lpwstr>_Toc107484633</vt:lpwstr>
      </vt:variant>
      <vt:variant>
        <vt:i4>1310776</vt:i4>
      </vt:variant>
      <vt:variant>
        <vt:i4>3218</vt:i4>
      </vt:variant>
      <vt:variant>
        <vt:i4>0</vt:i4>
      </vt:variant>
      <vt:variant>
        <vt:i4>5</vt:i4>
      </vt:variant>
      <vt:variant>
        <vt:lpwstr/>
      </vt:variant>
      <vt:variant>
        <vt:lpwstr>_Toc107484632</vt:lpwstr>
      </vt:variant>
      <vt:variant>
        <vt:i4>1310776</vt:i4>
      </vt:variant>
      <vt:variant>
        <vt:i4>3212</vt:i4>
      </vt:variant>
      <vt:variant>
        <vt:i4>0</vt:i4>
      </vt:variant>
      <vt:variant>
        <vt:i4>5</vt:i4>
      </vt:variant>
      <vt:variant>
        <vt:lpwstr/>
      </vt:variant>
      <vt:variant>
        <vt:lpwstr>_Toc107484631</vt:lpwstr>
      </vt:variant>
      <vt:variant>
        <vt:i4>1310776</vt:i4>
      </vt:variant>
      <vt:variant>
        <vt:i4>3206</vt:i4>
      </vt:variant>
      <vt:variant>
        <vt:i4>0</vt:i4>
      </vt:variant>
      <vt:variant>
        <vt:i4>5</vt:i4>
      </vt:variant>
      <vt:variant>
        <vt:lpwstr/>
      </vt:variant>
      <vt:variant>
        <vt:lpwstr>_Toc107484630</vt:lpwstr>
      </vt:variant>
      <vt:variant>
        <vt:i4>1376312</vt:i4>
      </vt:variant>
      <vt:variant>
        <vt:i4>3200</vt:i4>
      </vt:variant>
      <vt:variant>
        <vt:i4>0</vt:i4>
      </vt:variant>
      <vt:variant>
        <vt:i4>5</vt:i4>
      </vt:variant>
      <vt:variant>
        <vt:lpwstr/>
      </vt:variant>
      <vt:variant>
        <vt:lpwstr>_Toc107484629</vt:lpwstr>
      </vt:variant>
      <vt:variant>
        <vt:i4>1376312</vt:i4>
      </vt:variant>
      <vt:variant>
        <vt:i4>3194</vt:i4>
      </vt:variant>
      <vt:variant>
        <vt:i4>0</vt:i4>
      </vt:variant>
      <vt:variant>
        <vt:i4>5</vt:i4>
      </vt:variant>
      <vt:variant>
        <vt:lpwstr/>
      </vt:variant>
      <vt:variant>
        <vt:lpwstr>_Toc107484628</vt:lpwstr>
      </vt:variant>
      <vt:variant>
        <vt:i4>1376312</vt:i4>
      </vt:variant>
      <vt:variant>
        <vt:i4>3188</vt:i4>
      </vt:variant>
      <vt:variant>
        <vt:i4>0</vt:i4>
      </vt:variant>
      <vt:variant>
        <vt:i4>5</vt:i4>
      </vt:variant>
      <vt:variant>
        <vt:lpwstr/>
      </vt:variant>
      <vt:variant>
        <vt:lpwstr>_Toc107484627</vt:lpwstr>
      </vt:variant>
      <vt:variant>
        <vt:i4>1376312</vt:i4>
      </vt:variant>
      <vt:variant>
        <vt:i4>3182</vt:i4>
      </vt:variant>
      <vt:variant>
        <vt:i4>0</vt:i4>
      </vt:variant>
      <vt:variant>
        <vt:i4>5</vt:i4>
      </vt:variant>
      <vt:variant>
        <vt:lpwstr/>
      </vt:variant>
      <vt:variant>
        <vt:lpwstr>_Toc107484626</vt:lpwstr>
      </vt:variant>
      <vt:variant>
        <vt:i4>1376312</vt:i4>
      </vt:variant>
      <vt:variant>
        <vt:i4>3176</vt:i4>
      </vt:variant>
      <vt:variant>
        <vt:i4>0</vt:i4>
      </vt:variant>
      <vt:variant>
        <vt:i4>5</vt:i4>
      </vt:variant>
      <vt:variant>
        <vt:lpwstr/>
      </vt:variant>
      <vt:variant>
        <vt:lpwstr>_Toc107484625</vt:lpwstr>
      </vt:variant>
      <vt:variant>
        <vt:i4>1376312</vt:i4>
      </vt:variant>
      <vt:variant>
        <vt:i4>3170</vt:i4>
      </vt:variant>
      <vt:variant>
        <vt:i4>0</vt:i4>
      </vt:variant>
      <vt:variant>
        <vt:i4>5</vt:i4>
      </vt:variant>
      <vt:variant>
        <vt:lpwstr/>
      </vt:variant>
      <vt:variant>
        <vt:lpwstr>_Toc107484624</vt:lpwstr>
      </vt:variant>
      <vt:variant>
        <vt:i4>1376312</vt:i4>
      </vt:variant>
      <vt:variant>
        <vt:i4>3164</vt:i4>
      </vt:variant>
      <vt:variant>
        <vt:i4>0</vt:i4>
      </vt:variant>
      <vt:variant>
        <vt:i4>5</vt:i4>
      </vt:variant>
      <vt:variant>
        <vt:lpwstr/>
      </vt:variant>
      <vt:variant>
        <vt:lpwstr>_Toc107484623</vt:lpwstr>
      </vt:variant>
      <vt:variant>
        <vt:i4>1376312</vt:i4>
      </vt:variant>
      <vt:variant>
        <vt:i4>3158</vt:i4>
      </vt:variant>
      <vt:variant>
        <vt:i4>0</vt:i4>
      </vt:variant>
      <vt:variant>
        <vt:i4>5</vt:i4>
      </vt:variant>
      <vt:variant>
        <vt:lpwstr/>
      </vt:variant>
      <vt:variant>
        <vt:lpwstr>_Toc107484622</vt:lpwstr>
      </vt:variant>
      <vt:variant>
        <vt:i4>1376312</vt:i4>
      </vt:variant>
      <vt:variant>
        <vt:i4>3152</vt:i4>
      </vt:variant>
      <vt:variant>
        <vt:i4>0</vt:i4>
      </vt:variant>
      <vt:variant>
        <vt:i4>5</vt:i4>
      </vt:variant>
      <vt:variant>
        <vt:lpwstr/>
      </vt:variant>
      <vt:variant>
        <vt:lpwstr>_Toc107484621</vt:lpwstr>
      </vt:variant>
      <vt:variant>
        <vt:i4>1376312</vt:i4>
      </vt:variant>
      <vt:variant>
        <vt:i4>3146</vt:i4>
      </vt:variant>
      <vt:variant>
        <vt:i4>0</vt:i4>
      </vt:variant>
      <vt:variant>
        <vt:i4>5</vt:i4>
      </vt:variant>
      <vt:variant>
        <vt:lpwstr/>
      </vt:variant>
      <vt:variant>
        <vt:lpwstr>_Toc107484620</vt:lpwstr>
      </vt:variant>
      <vt:variant>
        <vt:i4>1441848</vt:i4>
      </vt:variant>
      <vt:variant>
        <vt:i4>3140</vt:i4>
      </vt:variant>
      <vt:variant>
        <vt:i4>0</vt:i4>
      </vt:variant>
      <vt:variant>
        <vt:i4>5</vt:i4>
      </vt:variant>
      <vt:variant>
        <vt:lpwstr/>
      </vt:variant>
      <vt:variant>
        <vt:lpwstr>_Toc107484619</vt:lpwstr>
      </vt:variant>
      <vt:variant>
        <vt:i4>1441848</vt:i4>
      </vt:variant>
      <vt:variant>
        <vt:i4>3134</vt:i4>
      </vt:variant>
      <vt:variant>
        <vt:i4>0</vt:i4>
      </vt:variant>
      <vt:variant>
        <vt:i4>5</vt:i4>
      </vt:variant>
      <vt:variant>
        <vt:lpwstr/>
      </vt:variant>
      <vt:variant>
        <vt:lpwstr>_Toc107484618</vt:lpwstr>
      </vt:variant>
      <vt:variant>
        <vt:i4>1441848</vt:i4>
      </vt:variant>
      <vt:variant>
        <vt:i4>3128</vt:i4>
      </vt:variant>
      <vt:variant>
        <vt:i4>0</vt:i4>
      </vt:variant>
      <vt:variant>
        <vt:i4>5</vt:i4>
      </vt:variant>
      <vt:variant>
        <vt:lpwstr/>
      </vt:variant>
      <vt:variant>
        <vt:lpwstr>_Toc107484617</vt:lpwstr>
      </vt:variant>
      <vt:variant>
        <vt:i4>1441848</vt:i4>
      </vt:variant>
      <vt:variant>
        <vt:i4>3122</vt:i4>
      </vt:variant>
      <vt:variant>
        <vt:i4>0</vt:i4>
      </vt:variant>
      <vt:variant>
        <vt:i4>5</vt:i4>
      </vt:variant>
      <vt:variant>
        <vt:lpwstr/>
      </vt:variant>
      <vt:variant>
        <vt:lpwstr>_Toc107484616</vt:lpwstr>
      </vt:variant>
      <vt:variant>
        <vt:i4>1441848</vt:i4>
      </vt:variant>
      <vt:variant>
        <vt:i4>3116</vt:i4>
      </vt:variant>
      <vt:variant>
        <vt:i4>0</vt:i4>
      </vt:variant>
      <vt:variant>
        <vt:i4>5</vt:i4>
      </vt:variant>
      <vt:variant>
        <vt:lpwstr/>
      </vt:variant>
      <vt:variant>
        <vt:lpwstr>_Toc107484615</vt:lpwstr>
      </vt:variant>
      <vt:variant>
        <vt:i4>1441848</vt:i4>
      </vt:variant>
      <vt:variant>
        <vt:i4>3110</vt:i4>
      </vt:variant>
      <vt:variant>
        <vt:i4>0</vt:i4>
      </vt:variant>
      <vt:variant>
        <vt:i4>5</vt:i4>
      </vt:variant>
      <vt:variant>
        <vt:lpwstr/>
      </vt:variant>
      <vt:variant>
        <vt:lpwstr>_Toc107484614</vt:lpwstr>
      </vt:variant>
      <vt:variant>
        <vt:i4>1441848</vt:i4>
      </vt:variant>
      <vt:variant>
        <vt:i4>3104</vt:i4>
      </vt:variant>
      <vt:variant>
        <vt:i4>0</vt:i4>
      </vt:variant>
      <vt:variant>
        <vt:i4>5</vt:i4>
      </vt:variant>
      <vt:variant>
        <vt:lpwstr/>
      </vt:variant>
      <vt:variant>
        <vt:lpwstr>_Toc107484613</vt:lpwstr>
      </vt:variant>
      <vt:variant>
        <vt:i4>1441848</vt:i4>
      </vt:variant>
      <vt:variant>
        <vt:i4>3098</vt:i4>
      </vt:variant>
      <vt:variant>
        <vt:i4>0</vt:i4>
      </vt:variant>
      <vt:variant>
        <vt:i4>5</vt:i4>
      </vt:variant>
      <vt:variant>
        <vt:lpwstr/>
      </vt:variant>
      <vt:variant>
        <vt:lpwstr>_Toc107484612</vt:lpwstr>
      </vt:variant>
      <vt:variant>
        <vt:i4>1441848</vt:i4>
      </vt:variant>
      <vt:variant>
        <vt:i4>3092</vt:i4>
      </vt:variant>
      <vt:variant>
        <vt:i4>0</vt:i4>
      </vt:variant>
      <vt:variant>
        <vt:i4>5</vt:i4>
      </vt:variant>
      <vt:variant>
        <vt:lpwstr/>
      </vt:variant>
      <vt:variant>
        <vt:lpwstr>_Toc107484611</vt:lpwstr>
      </vt:variant>
      <vt:variant>
        <vt:i4>1441848</vt:i4>
      </vt:variant>
      <vt:variant>
        <vt:i4>3086</vt:i4>
      </vt:variant>
      <vt:variant>
        <vt:i4>0</vt:i4>
      </vt:variant>
      <vt:variant>
        <vt:i4>5</vt:i4>
      </vt:variant>
      <vt:variant>
        <vt:lpwstr/>
      </vt:variant>
      <vt:variant>
        <vt:lpwstr>_Toc107484610</vt:lpwstr>
      </vt:variant>
      <vt:variant>
        <vt:i4>1507384</vt:i4>
      </vt:variant>
      <vt:variant>
        <vt:i4>3080</vt:i4>
      </vt:variant>
      <vt:variant>
        <vt:i4>0</vt:i4>
      </vt:variant>
      <vt:variant>
        <vt:i4>5</vt:i4>
      </vt:variant>
      <vt:variant>
        <vt:lpwstr/>
      </vt:variant>
      <vt:variant>
        <vt:lpwstr>_Toc107484609</vt:lpwstr>
      </vt:variant>
      <vt:variant>
        <vt:i4>1507384</vt:i4>
      </vt:variant>
      <vt:variant>
        <vt:i4>3074</vt:i4>
      </vt:variant>
      <vt:variant>
        <vt:i4>0</vt:i4>
      </vt:variant>
      <vt:variant>
        <vt:i4>5</vt:i4>
      </vt:variant>
      <vt:variant>
        <vt:lpwstr/>
      </vt:variant>
      <vt:variant>
        <vt:lpwstr>_Toc107484608</vt:lpwstr>
      </vt:variant>
      <vt:variant>
        <vt:i4>1507384</vt:i4>
      </vt:variant>
      <vt:variant>
        <vt:i4>3068</vt:i4>
      </vt:variant>
      <vt:variant>
        <vt:i4>0</vt:i4>
      </vt:variant>
      <vt:variant>
        <vt:i4>5</vt:i4>
      </vt:variant>
      <vt:variant>
        <vt:lpwstr/>
      </vt:variant>
      <vt:variant>
        <vt:lpwstr>_Toc107484607</vt:lpwstr>
      </vt:variant>
      <vt:variant>
        <vt:i4>1507384</vt:i4>
      </vt:variant>
      <vt:variant>
        <vt:i4>3062</vt:i4>
      </vt:variant>
      <vt:variant>
        <vt:i4>0</vt:i4>
      </vt:variant>
      <vt:variant>
        <vt:i4>5</vt:i4>
      </vt:variant>
      <vt:variant>
        <vt:lpwstr/>
      </vt:variant>
      <vt:variant>
        <vt:lpwstr>_Toc107484606</vt:lpwstr>
      </vt:variant>
      <vt:variant>
        <vt:i4>1507384</vt:i4>
      </vt:variant>
      <vt:variant>
        <vt:i4>3056</vt:i4>
      </vt:variant>
      <vt:variant>
        <vt:i4>0</vt:i4>
      </vt:variant>
      <vt:variant>
        <vt:i4>5</vt:i4>
      </vt:variant>
      <vt:variant>
        <vt:lpwstr/>
      </vt:variant>
      <vt:variant>
        <vt:lpwstr>_Toc107484605</vt:lpwstr>
      </vt:variant>
      <vt:variant>
        <vt:i4>1507384</vt:i4>
      </vt:variant>
      <vt:variant>
        <vt:i4>3050</vt:i4>
      </vt:variant>
      <vt:variant>
        <vt:i4>0</vt:i4>
      </vt:variant>
      <vt:variant>
        <vt:i4>5</vt:i4>
      </vt:variant>
      <vt:variant>
        <vt:lpwstr/>
      </vt:variant>
      <vt:variant>
        <vt:lpwstr>_Toc107484604</vt:lpwstr>
      </vt:variant>
      <vt:variant>
        <vt:i4>1507384</vt:i4>
      </vt:variant>
      <vt:variant>
        <vt:i4>3044</vt:i4>
      </vt:variant>
      <vt:variant>
        <vt:i4>0</vt:i4>
      </vt:variant>
      <vt:variant>
        <vt:i4>5</vt:i4>
      </vt:variant>
      <vt:variant>
        <vt:lpwstr/>
      </vt:variant>
      <vt:variant>
        <vt:lpwstr>_Toc107484603</vt:lpwstr>
      </vt:variant>
      <vt:variant>
        <vt:i4>1507384</vt:i4>
      </vt:variant>
      <vt:variant>
        <vt:i4>3038</vt:i4>
      </vt:variant>
      <vt:variant>
        <vt:i4>0</vt:i4>
      </vt:variant>
      <vt:variant>
        <vt:i4>5</vt:i4>
      </vt:variant>
      <vt:variant>
        <vt:lpwstr/>
      </vt:variant>
      <vt:variant>
        <vt:lpwstr>_Toc107484602</vt:lpwstr>
      </vt:variant>
      <vt:variant>
        <vt:i4>1507384</vt:i4>
      </vt:variant>
      <vt:variant>
        <vt:i4>3032</vt:i4>
      </vt:variant>
      <vt:variant>
        <vt:i4>0</vt:i4>
      </vt:variant>
      <vt:variant>
        <vt:i4>5</vt:i4>
      </vt:variant>
      <vt:variant>
        <vt:lpwstr/>
      </vt:variant>
      <vt:variant>
        <vt:lpwstr>_Toc107484601</vt:lpwstr>
      </vt:variant>
      <vt:variant>
        <vt:i4>1507384</vt:i4>
      </vt:variant>
      <vt:variant>
        <vt:i4>3026</vt:i4>
      </vt:variant>
      <vt:variant>
        <vt:i4>0</vt:i4>
      </vt:variant>
      <vt:variant>
        <vt:i4>5</vt:i4>
      </vt:variant>
      <vt:variant>
        <vt:lpwstr/>
      </vt:variant>
      <vt:variant>
        <vt:lpwstr>_Toc107484600</vt:lpwstr>
      </vt:variant>
      <vt:variant>
        <vt:i4>1966139</vt:i4>
      </vt:variant>
      <vt:variant>
        <vt:i4>3020</vt:i4>
      </vt:variant>
      <vt:variant>
        <vt:i4>0</vt:i4>
      </vt:variant>
      <vt:variant>
        <vt:i4>5</vt:i4>
      </vt:variant>
      <vt:variant>
        <vt:lpwstr/>
      </vt:variant>
      <vt:variant>
        <vt:lpwstr>_Toc107484599</vt:lpwstr>
      </vt:variant>
      <vt:variant>
        <vt:i4>1966139</vt:i4>
      </vt:variant>
      <vt:variant>
        <vt:i4>3014</vt:i4>
      </vt:variant>
      <vt:variant>
        <vt:i4>0</vt:i4>
      </vt:variant>
      <vt:variant>
        <vt:i4>5</vt:i4>
      </vt:variant>
      <vt:variant>
        <vt:lpwstr/>
      </vt:variant>
      <vt:variant>
        <vt:lpwstr>_Toc107484598</vt:lpwstr>
      </vt:variant>
      <vt:variant>
        <vt:i4>1966139</vt:i4>
      </vt:variant>
      <vt:variant>
        <vt:i4>3008</vt:i4>
      </vt:variant>
      <vt:variant>
        <vt:i4>0</vt:i4>
      </vt:variant>
      <vt:variant>
        <vt:i4>5</vt:i4>
      </vt:variant>
      <vt:variant>
        <vt:lpwstr/>
      </vt:variant>
      <vt:variant>
        <vt:lpwstr>_Toc107484597</vt:lpwstr>
      </vt:variant>
      <vt:variant>
        <vt:i4>1966139</vt:i4>
      </vt:variant>
      <vt:variant>
        <vt:i4>3002</vt:i4>
      </vt:variant>
      <vt:variant>
        <vt:i4>0</vt:i4>
      </vt:variant>
      <vt:variant>
        <vt:i4>5</vt:i4>
      </vt:variant>
      <vt:variant>
        <vt:lpwstr/>
      </vt:variant>
      <vt:variant>
        <vt:lpwstr>_Toc107484596</vt:lpwstr>
      </vt:variant>
      <vt:variant>
        <vt:i4>1966139</vt:i4>
      </vt:variant>
      <vt:variant>
        <vt:i4>2996</vt:i4>
      </vt:variant>
      <vt:variant>
        <vt:i4>0</vt:i4>
      </vt:variant>
      <vt:variant>
        <vt:i4>5</vt:i4>
      </vt:variant>
      <vt:variant>
        <vt:lpwstr/>
      </vt:variant>
      <vt:variant>
        <vt:lpwstr>_Toc107484595</vt:lpwstr>
      </vt:variant>
      <vt:variant>
        <vt:i4>1966139</vt:i4>
      </vt:variant>
      <vt:variant>
        <vt:i4>2990</vt:i4>
      </vt:variant>
      <vt:variant>
        <vt:i4>0</vt:i4>
      </vt:variant>
      <vt:variant>
        <vt:i4>5</vt:i4>
      </vt:variant>
      <vt:variant>
        <vt:lpwstr/>
      </vt:variant>
      <vt:variant>
        <vt:lpwstr>_Toc107484594</vt:lpwstr>
      </vt:variant>
      <vt:variant>
        <vt:i4>1966139</vt:i4>
      </vt:variant>
      <vt:variant>
        <vt:i4>2984</vt:i4>
      </vt:variant>
      <vt:variant>
        <vt:i4>0</vt:i4>
      </vt:variant>
      <vt:variant>
        <vt:i4>5</vt:i4>
      </vt:variant>
      <vt:variant>
        <vt:lpwstr/>
      </vt:variant>
      <vt:variant>
        <vt:lpwstr>_Toc107484593</vt:lpwstr>
      </vt:variant>
      <vt:variant>
        <vt:i4>1966139</vt:i4>
      </vt:variant>
      <vt:variant>
        <vt:i4>2978</vt:i4>
      </vt:variant>
      <vt:variant>
        <vt:i4>0</vt:i4>
      </vt:variant>
      <vt:variant>
        <vt:i4>5</vt:i4>
      </vt:variant>
      <vt:variant>
        <vt:lpwstr/>
      </vt:variant>
      <vt:variant>
        <vt:lpwstr>_Toc107484592</vt:lpwstr>
      </vt:variant>
      <vt:variant>
        <vt:i4>1966139</vt:i4>
      </vt:variant>
      <vt:variant>
        <vt:i4>2972</vt:i4>
      </vt:variant>
      <vt:variant>
        <vt:i4>0</vt:i4>
      </vt:variant>
      <vt:variant>
        <vt:i4>5</vt:i4>
      </vt:variant>
      <vt:variant>
        <vt:lpwstr/>
      </vt:variant>
      <vt:variant>
        <vt:lpwstr>_Toc107484591</vt:lpwstr>
      </vt:variant>
      <vt:variant>
        <vt:i4>1966139</vt:i4>
      </vt:variant>
      <vt:variant>
        <vt:i4>2966</vt:i4>
      </vt:variant>
      <vt:variant>
        <vt:i4>0</vt:i4>
      </vt:variant>
      <vt:variant>
        <vt:i4>5</vt:i4>
      </vt:variant>
      <vt:variant>
        <vt:lpwstr/>
      </vt:variant>
      <vt:variant>
        <vt:lpwstr>_Toc107484590</vt:lpwstr>
      </vt:variant>
      <vt:variant>
        <vt:i4>2031675</vt:i4>
      </vt:variant>
      <vt:variant>
        <vt:i4>2960</vt:i4>
      </vt:variant>
      <vt:variant>
        <vt:i4>0</vt:i4>
      </vt:variant>
      <vt:variant>
        <vt:i4>5</vt:i4>
      </vt:variant>
      <vt:variant>
        <vt:lpwstr/>
      </vt:variant>
      <vt:variant>
        <vt:lpwstr>_Toc107484589</vt:lpwstr>
      </vt:variant>
      <vt:variant>
        <vt:i4>2031675</vt:i4>
      </vt:variant>
      <vt:variant>
        <vt:i4>2954</vt:i4>
      </vt:variant>
      <vt:variant>
        <vt:i4>0</vt:i4>
      </vt:variant>
      <vt:variant>
        <vt:i4>5</vt:i4>
      </vt:variant>
      <vt:variant>
        <vt:lpwstr/>
      </vt:variant>
      <vt:variant>
        <vt:lpwstr>_Toc107484588</vt:lpwstr>
      </vt:variant>
      <vt:variant>
        <vt:i4>2031675</vt:i4>
      </vt:variant>
      <vt:variant>
        <vt:i4>2948</vt:i4>
      </vt:variant>
      <vt:variant>
        <vt:i4>0</vt:i4>
      </vt:variant>
      <vt:variant>
        <vt:i4>5</vt:i4>
      </vt:variant>
      <vt:variant>
        <vt:lpwstr/>
      </vt:variant>
      <vt:variant>
        <vt:lpwstr>_Toc107484587</vt:lpwstr>
      </vt:variant>
      <vt:variant>
        <vt:i4>2031675</vt:i4>
      </vt:variant>
      <vt:variant>
        <vt:i4>2942</vt:i4>
      </vt:variant>
      <vt:variant>
        <vt:i4>0</vt:i4>
      </vt:variant>
      <vt:variant>
        <vt:i4>5</vt:i4>
      </vt:variant>
      <vt:variant>
        <vt:lpwstr/>
      </vt:variant>
      <vt:variant>
        <vt:lpwstr>_Toc107484586</vt:lpwstr>
      </vt:variant>
      <vt:variant>
        <vt:i4>2031675</vt:i4>
      </vt:variant>
      <vt:variant>
        <vt:i4>2936</vt:i4>
      </vt:variant>
      <vt:variant>
        <vt:i4>0</vt:i4>
      </vt:variant>
      <vt:variant>
        <vt:i4>5</vt:i4>
      </vt:variant>
      <vt:variant>
        <vt:lpwstr/>
      </vt:variant>
      <vt:variant>
        <vt:lpwstr>_Toc107484585</vt:lpwstr>
      </vt:variant>
      <vt:variant>
        <vt:i4>2031675</vt:i4>
      </vt:variant>
      <vt:variant>
        <vt:i4>2930</vt:i4>
      </vt:variant>
      <vt:variant>
        <vt:i4>0</vt:i4>
      </vt:variant>
      <vt:variant>
        <vt:i4>5</vt:i4>
      </vt:variant>
      <vt:variant>
        <vt:lpwstr/>
      </vt:variant>
      <vt:variant>
        <vt:lpwstr>_Toc107484584</vt:lpwstr>
      </vt:variant>
      <vt:variant>
        <vt:i4>2031675</vt:i4>
      </vt:variant>
      <vt:variant>
        <vt:i4>2924</vt:i4>
      </vt:variant>
      <vt:variant>
        <vt:i4>0</vt:i4>
      </vt:variant>
      <vt:variant>
        <vt:i4>5</vt:i4>
      </vt:variant>
      <vt:variant>
        <vt:lpwstr/>
      </vt:variant>
      <vt:variant>
        <vt:lpwstr>_Toc107484583</vt:lpwstr>
      </vt:variant>
      <vt:variant>
        <vt:i4>2031675</vt:i4>
      </vt:variant>
      <vt:variant>
        <vt:i4>2918</vt:i4>
      </vt:variant>
      <vt:variant>
        <vt:i4>0</vt:i4>
      </vt:variant>
      <vt:variant>
        <vt:i4>5</vt:i4>
      </vt:variant>
      <vt:variant>
        <vt:lpwstr/>
      </vt:variant>
      <vt:variant>
        <vt:lpwstr>_Toc107484582</vt:lpwstr>
      </vt:variant>
      <vt:variant>
        <vt:i4>2031675</vt:i4>
      </vt:variant>
      <vt:variant>
        <vt:i4>2912</vt:i4>
      </vt:variant>
      <vt:variant>
        <vt:i4>0</vt:i4>
      </vt:variant>
      <vt:variant>
        <vt:i4>5</vt:i4>
      </vt:variant>
      <vt:variant>
        <vt:lpwstr/>
      </vt:variant>
      <vt:variant>
        <vt:lpwstr>_Toc107484581</vt:lpwstr>
      </vt:variant>
      <vt:variant>
        <vt:i4>2031675</vt:i4>
      </vt:variant>
      <vt:variant>
        <vt:i4>2906</vt:i4>
      </vt:variant>
      <vt:variant>
        <vt:i4>0</vt:i4>
      </vt:variant>
      <vt:variant>
        <vt:i4>5</vt:i4>
      </vt:variant>
      <vt:variant>
        <vt:lpwstr/>
      </vt:variant>
      <vt:variant>
        <vt:lpwstr>_Toc107484580</vt:lpwstr>
      </vt:variant>
      <vt:variant>
        <vt:i4>1048635</vt:i4>
      </vt:variant>
      <vt:variant>
        <vt:i4>2900</vt:i4>
      </vt:variant>
      <vt:variant>
        <vt:i4>0</vt:i4>
      </vt:variant>
      <vt:variant>
        <vt:i4>5</vt:i4>
      </vt:variant>
      <vt:variant>
        <vt:lpwstr/>
      </vt:variant>
      <vt:variant>
        <vt:lpwstr>_Toc107484579</vt:lpwstr>
      </vt:variant>
      <vt:variant>
        <vt:i4>1048635</vt:i4>
      </vt:variant>
      <vt:variant>
        <vt:i4>2894</vt:i4>
      </vt:variant>
      <vt:variant>
        <vt:i4>0</vt:i4>
      </vt:variant>
      <vt:variant>
        <vt:i4>5</vt:i4>
      </vt:variant>
      <vt:variant>
        <vt:lpwstr/>
      </vt:variant>
      <vt:variant>
        <vt:lpwstr>_Toc107484578</vt:lpwstr>
      </vt:variant>
      <vt:variant>
        <vt:i4>1048635</vt:i4>
      </vt:variant>
      <vt:variant>
        <vt:i4>2888</vt:i4>
      </vt:variant>
      <vt:variant>
        <vt:i4>0</vt:i4>
      </vt:variant>
      <vt:variant>
        <vt:i4>5</vt:i4>
      </vt:variant>
      <vt:variant>
        <vt:lpwstr/>
      </vt:variant>
      <vt:variant>
        <vt:lpwstr>_Toc107484577</vt:lpwstr>
      </vt:variant>
      <vt:variant>
        <vt:i4>1048635</vt:i4>
      </vt:variant>
      <vt:variant>
        <vt:i4>2882</vt:i4>
      </vt:variant>
      <vt:variant>
        <vt:i4>0</vt:i4>
      </vt:variant>
      <vt:variant>
        <vt:i4>5</vt:i4>
      </vt:variant>
      <vt:variant>
        <vt:lpwstr/>
      </vt:variant>
      <vt:variant>
        <vt:lpwstr>_Toc107484576</vt:lpwstr>
      </vt:variant>
      <vt:variant>
        <vt:i4>1048635</vt:i4>
      </vt:variant>
      <vt:variant>
        <vt:i4>2876</vt:i4>
      </vt:variant>
      <vt:variant>
        <vt:i4>0</vt:i4>
      </vt:variant>
      <vt:variant>
        <vt:i4>5</vt:i4>
      </vt:variant>
      <vt:variant>
        <vt:lpwstr/>
      </vt:variant>
      <vt:variant>
        <vt:lpwstr>_Toc107484575</vt:lpwstr>
      </vt:variant>
      <vt:variant>
        <vt:i4>1048635</vt:i4>
      </vt:variant>
      <vt:variant>
        <vt:i4>2870</vt:i4>
      </vt:variant>
      <vt:variant>
        <vt:i4>0</vt:i4>
      </vt:variant>
      <vt:variant>
        <vt:i4>5</vt:i4>
      </vt:variant>
      <vt:variant>
        <vt:lpwstr/>
      </vt:variant>
      <vt:variant>
        <vt:lpwstr>_Toc107484574</vt:lpwstr>
      </vt:variant>
      <vt:variant>
        <vt:i4>1048635</vt:i4>
      </vt:variant>
      <vt:variant>
        <vt:i4>2864</vt:i4>
      </vt:variant>
      <vt:variant>
        <vt:i4>0</vt:i4>
      </vt:variant>
      <vt:variant>
        <vt:i4>5</vt:i4>
      </vt:variant>
      <vt:variant>
        <vt:lpwstr/>
      </vt:variant>
      <vt:variant>
        <vt:lpwstr>_Toc107484573</vt:lpwstr>
      </vt:variant>
      <vt:variant>
        <vt:i4>1048635</vt:i4>
      </vt:variant>
      <vt:variant>
        <vt:i4>2858</vt:i4>
      </vt:variant>
      <vt:variant>
        <vt:i4>0</vt:i4>
      </vt:variant>
      <vt:variant>
        <vt:i4>5</vt:i4>
      </vt:variant>
      <vt:variant>
        <vt:lpwstr/>
      </vt:variant>
      <vt:variant>
        <vt:lpwstr>_Toc107484572</vt:lpwstr>
      </vt:variant>
      <vt:variant>
        <vt:i4>1048635</vt:i4>
      </vt:variant>
      <vt:variant>
        <vt:i4>2852</vt:i4>
      </vt:variant>
      <vt:variant>
        <vt:i4>0</vt:i4>
      </vt:variant>
      <vt:variant>
        <vt:i4>5</vt:i4>
      </vt:variant>
      <vt:variant>
        <vt:lpwstr/>
      </vt:variant>
      <vt:variant>
        <vt:lpwstr>_Toc107484571</vt:lpwstr>
      </vt:variant>
      <vt:variant>
        <vt:i4>1048635</vt:i4>
      </vt:variant>
      <vt:variant>
        <vt:i4>2846</vt:i4>
      </vt:variant>
      <vt:variant>
        <vt:i4>0</vt:i4>
      </vt:variant>
      <vt:variant>
        <vt:i4>5</vt:i4>
      </vt:variant>
      <vt:variant>
        <vt:lpwstr/>
      </vt:variant>
      <vt:variant>
        <vt:lpwstr>_Toc107484570</vt:lpwstr>
      </vt:variant>
      <vt:variant>
        <vt:i4>1114171</vt:i4>
      </vt:variant>
      <vt:variant>
        <vt:i4>2840</vt:i4>
      </vt:variant>
      <vt:variant>
        <vt:i4>0</vt:i4>
      </vt:variant>
      <vt:variant>
        <vt:i4>5</vt:i4>
      </vt:variant>
      <vt:variant>
        <vt:lpwstr/>
      </vt:variant>
      <vt:variant>
        <vt:lpwstr>_Toc107484569</vt:lpwstr>
      </vt:variant>
      <vt:variant>
        <vt:i4>1114171</vt:i4>
      </vt:variant>
      <vt:variant>
        <vt:i4>2834</vt:i4>
      </vt:variant>
      <vt:variant>
        <vt:i4>0</vt:i4>
      </vt:variant>
      <vt:variant>
        <vt:i4>5</vt:i4>
      </vt:variant>
      <vt:variant>
        <vt:lpwstr/>
      </vt:variant>
      <vt:variant>
        <vt:lpwstr>_Toc107484568</vt:lpwstr>
      </vt:variant>
      <vt:variant>
        <vt:i4>1114171</vt:i4>
      </vt:variant>
      <vt:variant>
        <vt:i4>2828</vt:i4>
      </vt:variant>
      <vt:variant>
        <vt:i4>0</vt:i4>
      </vt:variant>
      <vt:variant>
        <vt:i4>5</vt:i4>
      </vt:variant>
      <vt:variant>
        <vt:lpwstr/>
      </vt:variant>
      <vt:variant>
        <vt:lpwstr>_Toc107484567</vt:lpwstr>
      </vt:variant>
      <vt:variant>
        <vt:i4>1114171</vt:i4>
      </vt:variant>
      <vt:variant>
        <vt:i4>2822</vt:i4>
      </vt:variant>
      <vt:variant>
        <vt:i4>0</vt:i4>
      </vt:variant>
      <vt:variant>
        <vt:i4>5</vt:i4>
      </vt:variant>
      <vt:variant>
        <vt:lpwstr/>
      </vt:variant>
      <vt:variant>
        <vt:lpwstr>_Toc107484566</vt:lpwstr>
      </vt:variant>
      <vt:variant>
        <vt:i4>1114171</vt:i4>
      </vt:variant>
      <vt:variant>
        <vt:i4>2816</vt:i4>
      </vt:variant>
      <vt:variant>
        <vt:i4>0</vt:i4>
      </vt:variant>
      <vt:variant>
        <vt:i4>5</vt:i4>
      </vt:variant>
      <vt:variant>
        <vt:lpwstr/>
      </vt:variant>
      <vt:variant>
        <vt:lpwstr>_Toc107484565</vt:lpwstr>
      </vt:variant>
      <vt:variant>
        <vt:i4>1114171</vt:i4>
      </vt:variant>
      <vt:variant>
        <vt:i4>2810</vt:i4>
      </vt:variant>
      <vt:variant>
        <vt:i4>0</vt:i4>
      </vt:variant>
      <vt:variant>
        <vt:i4>5</vt:i4>
      </vt:variant>
      <vt:variant>
        <vt:lpwstr/>
      </vt:variant>
      <vt:variant>
        <vt:lpwstr>_Toc107484564</vt:lpwstr>
      </vt:variant>
      <vt:variant>
        <vt:i4>1114171</vt:i4>
      </vt:variant>
      <vt:variant>
        <vt:i4>2804</vt:i4>
      </vt:variant>
      <vt:variant>
        <vt:i4>0</vt:i4>
      </vt:variant>
      <vt:variant>
        <vt:i4>5</vt:i4>
      </vt:variant>
      <vt:variant>
        <vt:lpwstr/>
      </vt:variant>
      <vt:variant>
        <vt:lpwstr>_Toc107484563</vt:lpwstr>
      </vt:variant>
      <vt:variant>
        <vt:i4>1114171</vt:i4>
      </vt:variant>
      <vt:variant>
        <vt:i4>2798</vt:i4>
      </vt:variant>
      <vt:variant>
        <vt:i4>0</vt:i4>
      </vt:variant>
      <vt:variant>
        <vt:i4>5</vt:i4>
      </vt:variant>
      <vt:variant>
        <vt:lpwstr/>
      </vt:variant>
      <vt:variant>
        <vt:lpwstr>_Toc107484562</vt:lpwstr>
      </vt:variant>
      <vt:variant>
        <vt:i4>1114171</vt:i4>
      </vt:variant>
      <vt:variant>
        <vt:i4>2792</vt:i4>
      </vt:variant>
      <vt:variant>
        <vt:i4>0</vt:i4>
      </vt:variant>
      <vt:variant>
        <vt:i4>5</vt:i4>
      </vt:variant>
      <vt:variant>
        <vt:lpwstr/>
      </vt:variant>
      <vt:variant>
        <vt:lpwstr>_Toc107484561</vt:lpwstr>
      </vt:variant>
      <vt:variant>
        <vt:i4>1114171</vt:i4>
      </vt:variant>
      <vt:variant>
        <vt:i4>2786</vt:i4>
      </vt:variant>
      <vt:variant>
        <vt:i4>0</vt:i4>
      </vt:variant>
      <vt:variant>
        <vt:i4>5</vt:i4>
      </vt:variant>
      <vt:variant>
        <vt:lpwstr/>
      </vt:variant>
      <vt:variant>
        <vt:lpwstr>_Toc107484560</vt:lpwstr>
      </vt:variant>
      <vt:variant>
        <vt:i4>1179707</vt:i4>
      </vt:variant>
      <vt:variant>
        <vt:i4>2780</vt:i4>
      </vt:variant>
      <vt:variant>
        <vt:i4>0</vt:i4>
      </vt:variant>
      <vt:variant>
        <vt:i4>5</vt:i4>
      </vt:variant>
      <vt:variant>
        <vt:lpwstr/>
      </vt:variant>
      <vt:variant>
        <vt:lpwstr>_Toc107484559</vt:lpwstr>
      </vt:variant>
      <vt:variant>
        <vt:i4>1179707</vt:i4>
      </vt:variant>
      <vt:variant>
        <vt:i4>2774</vt:i4>
      </vt:variant>
      <vt:variant>
        <vt:i4>0</vt:i4>
      </vt:variant>
      <vt:variant>
        <vt:i4>5</vt:i4>
      </vt:variant>
      <vt:variant>
        <vt:lpwstr/>
      </vt:variant>
      <vt:variant>
        <vt:lpwstr>_Toc107484558</vt:lpwstr>
      </vt:variant>
      <vt:variant>
        <vt:i4>1179707</vt:i4>
      </vt:variant>
      <vt:variant>
        <vt:i4>2768</vt:i4>
      </vt:variant>
      <vt:variant>
        <vt:i4>0</vt:i4>
      </vt:variant>
      <vt:variant>
        <vt:i4>5</vt:i4>
      </vt:variant>
      <vt:variant>
        <vt:lpwstr/>
      </vt:variant>
      <vt:variant>
        <vt:lpwstr>_Toc107484557</vt:lpwstr>
      </vt:variant>
      <vt:variant>
        <vt:i4>1179707</vt:i4>
      </vt:variant>
      <vt:variant>
        <vt:i4>2762</vt:i4>
      </vt:variant>
      <vt:variant>
        <vt:i4>0</vt:i4>
      </vt:variant>
      <vt:variant>
        <vt:i4>5</vt:i4>
      </vt:variant>
      <vt:variant>
        <vt:lpwstr/>
      </vt:variant>
      <vt:variant>
        <vt:lpwstr>_Toc107484556</vt:lpwstr>
      </vt:variant>
      <vt:variant>
        <vt:i4>1179707</vt:i4>
      </vt:variant>
      <vt:variant>
        <vt:i4>2756</vt:i4>
      </vt:variant>
      <vt:variant>
        <vt:i4>0</vt:i4>
      </vt:variant>
      <vt:variant>
        <vt:i4>5</vt:i4>
      </vt:variant>
      <vt:variant>
        <vt:lpwstr/>
      </vt:variant>
      <vt:variant>
        <vt:lpwstr>_Toc107484555</vt:lpwstr>
      </vt:variant>
      <vt:variant>
        <vt:i4>1179707</vt:i4>
      </vt:variant>
      <vt:variant>
        <vt:i4>2750</vt:i4>
      </vt:variant>
      <vt:variant>
        <vt:i4>0</vt:i4>
      </vt:variant>
      <vt:variant>
        <vt:i4>5</vt:i4>
      </vt:variant>
      <vt:variant>
        <vt:lpwstr/>
      </vt:variant>
      <vt:variant>
        <vt:lpwstr>_Toc107484554</vt:lpwstr>
      </vt:variant>
      <vt:variant>
        <vt:i4>1179707</vt:i4>
      </vt:variant>
      <vt:variant>
        <vt:i4>2744</vt:i4>
      </vt:variant>
      <vt:variant>
        <vt:i4>0</vt:i4>
      </vt:variant>
      <vt:variant>
        <vt:i4>5</vt:i4>
      </vt:variant>
      <vt:variant>
        <vt:lpwstr/>
      </vt:variant>
      <vt:variant>
        <vt:lpwstr>_Toc107484553</vt:lpwstr>
      </vt:variant>
      <vt:variant>
        <vt:i4>1179707</vt:i4>
      </vt:variant>
      <vt:variant>
        <vt:i4>2738</vt:i4>
      </vt:variant>
      <vt:variant>
        <vt:i4>0</vt:i4>
      </vt:variant>
      <vt:variant>
        <vt:i4>5</vt:i4>
      </vt:variant>
      <vt:variant>
        <vt:lpwstr/>
      </vt:variant>
      <vt:variant>
        <vt:lpwstr>_Toc107484552</vt:lpwstr>
      </vt:variant>
      <vt:variant>
        <vt:i4>1179707</vt:i4>
      </vt:variant>
      <vt:variant>
        <vt:i4>2732</vt:i4>
      </vt:variant>
      <vt:variant>
        <vt:i4>0</vt:i4>
      </vt:variant>
      <vt:variant>
        <vt:i4>5</vt:i4>
      </vt:variant>
      <vt:variant>
        <vt:lpwstr/>
      </vt:variant>
      <vt:variant>
        <vt:lpwstr>_Toc107484551</vt:lpwstr>
      </vt:variant>
      <vt:variant>
        <vt:i4>1179707</vt:i4>
      </vt:variant>
      <vt:variant>
        <vt:i4>2726</vt:i4>
      </vt:variant>
      <vt:variant>
        <vt:i4>0</vt:i4>
      </vt:variant>
      <vt:variant>
        <vt:i4>5</vt:i4>
      </vt:variant>
      <vt:variant>
        <vt:lpwstr/>
      </vt:variant>
      <vt:variant>
        <vt:lpwstr>_Toc107484550</vt:lpwstr>
      </vt:variant>
      <vt:variant>
        <vt:i4>1245243</vt:i4>
      </vt:variant>
      <vt:variant>
        <vt:i4>2720</vt:i4>
      </vt:variant>
      <vt:variant>
        <vt:i4>0</vt:i4>
      </vt:variant>
      <vt:variant>
        <vt:i4>5</vt:i4>
      </vt:variant>
      <vt:variant>
        <vt:lpwstr/>
      </vt:variant>
      <vt:variant>
        <vt:lpwstr>_Toc107484549</vt:lpwstr>
      </vt:variant>
      <vt:variant>
        <vt:i4>1245243</vt:i4>
      </vt:variant>
      <vt:variant>
        <vt:i4>2714</vt:i4>
      </vt:variant>
      <vt:variant>
        <vt:i4>0</vt:i4>
      </vt:variant>
      <vt:variant>
        <vt:i4>5</vt:i4>
      </vt:variant>
      <vt:variant>
        <vt:lpwstr/>
      </vt:variant>
      <vt:variant>
        <vt:lpwstr>_Toc107484548</vt:lpwstr>
      </vt:variant>
      <vt:variant>
        <vt:i4>1245243</vt:i4>
      </vt:variant>
      <vt:variant>
        <vt:i4>2708</vt:i4>
      </vt:variant>
      <vt:variant>
        <vt:i4>0</vt:i4>
      </vt:variant>
      <vt:variant>
        <vt:i4>5</vt:i4>
      </vt:variant>
      <vt:variant>
        <vt:lpwstr/>
      </vt:variant>
      <vt:variant>
        <vt:lpwstr>_Toc107484547</vt:lpwstr>
      </vt:variant>
      <vt:variant>
        <vt:i4>1245243</vt:i4>
      </vt:variant>
      <vt:variant>
        <vt:i4>2702</vt:i4>
      </vt:variant>
      <vt:variant>
        <vt:i4>0</vt:i4>
      </vt:variant>
      <vt:variant>
        <vt:i4>5</vt:i4>
      </vt:variant>
      <vt:variant>
        <vt:lpwstr/>
      </vt:variant>
      <vt:variant>
        <vt:lpwstr>_Toc107484546</vt:lpwstr>
      </vt:variant>
      <vt:variant>
        <vt:i4>1245243</vt:i4>
      </vt:variant>
      <vt:variant>
        <vt:i4>2696</vt:i4>
      </vt:variant>
      <vt:variant>
        <vt:i4>0</vt:i4>
      </vt:variant>
      <vt:variant>
        <vt:i4>5</vt:i4>
      </vt:variant>
      <vt:variant>
        <vt:lpwstr/>
      </vt:variant>
      <vt:variant>
        <vt:lpwstr>_Toc107484545</vt:lpwstr>
      </vt:variant>
      <vt:variant>
        <vt:i4>1245243</vt:i4>
      </vt:variant>
      <vt:variant>
        <vt:i4>2690</vt:i4>
      </vt:variant>
      <vt:variant>
        <vt:i4>0</vt:i4>
      </vt:variant>
      <vt:variant>
        <vt:i4>5</vt:i4>
      </vt:variant>
      <vt:variant>
        <vt:lpwstr/>
      </vt:variant>
      <vt:variant>
        <vt:lpwstr>_Toc107484544</vt:lpwstr>
      </vt:variant>
      <vt:variant>
        <vt:i4>1245243</vt:i4>
      </vt:variant>
      <vt:variant>
        <vt:i4>2684</vt:i4>
      </vt:variant>
      <vt:variant>
        <vt:i4>0</vt:i4>
      </vt:variant>
      <vt:variant>
        <vt:i4>5</vt:i4>
      </vt:variant>
      <vt:variant>
        <vt:lpwstr/>
      </vt:variant>
      <vt:variant>
        <vt:lpwstr>_Toc107484543</vt:lpwstr>
      </vt:variant>
      <vt:variant>
        <vt:i4>1245243</vt:i4>
      </vt:variant>
      <vt:variant>
        <vt:i4>2678</vt:i4>
      </vt:variant>
      <vt:variant>
        <vt:i4>0</vt:i4>
      </vt:variant>
      <vt:variant>
        <vt:i4>5</vt:i4>
      </vt:variant>
      <vt:variant>
        <vt:lpwstr/>
      </vt:variant>
      <vt:variant>
        <vt:lpwstr>_Toc107484542</vt:lpwstr>
      </vt:variant>
      <vt:variant>
        <vt:i4>1245243</vt:i4>
      </vt:variant>
      <vt:variant>
        <vt:i4>2672</vt:i4>
      </vt:variant>
      <vt:variant>
        <vt:i4>0</vt:i4>
      </vt:variant>
      <vt:variant>
        <vt:i4>5</vt:i4>
      </vt:variant>
      <vt:variant>
        <vt:lpwstr/>
      </vt:variant>
      <vt:variant>
        <vt:lpwstr>_Toc107484541</vt:lpwstr>
      </vt:variant>
      <vt:variant>
        <vt:i4>1245243</vt:i4>
      </vt:variant>
      <vt:variant>
        <vt:i4>2666</vt:i4>
      </vt:variant>
      <vt:variant>
        <vt:i4>0</vt:i4>
      </vt:variant>
      <vt:variant>
        <vt:i4>5</vt:i4>
      </vt:variant>
      <vt:variant>
        <vt:lpwstr/>
      </vt:variant>
      <vt:variant>
        <vt:lpwstr>_Toc107484540</vt:lpwstr>
      </vt:variant>
      <vt:variant>
        <vt:i4>1310779</vt:i4>
      </vt:variant>
      <vt:variant>
        <vt:i4>2660</vt:i4>
      </vt:variant>
      <vt:variant>
        <vt:i4>0</vt:i4>
      </vt:variant>
      <vt:variant>
        <vt:i4>5</vt:i4>
      </vt:variant>
      <vt:variant>
        <vt:lpwstr/>
      </vt:variant>
      <vt:variant>
        <vt:lpwstr>_Toc107484539</vt:lpwstr>
      </vt:variant>
      <vt:variant>
        <vt:i4>1310779</vt:i4>
      </vt:variant>
      <vt:variant>
        <vt:i4>2654</vt:i4>
      </vt:variant>
      <vt:variant>
        <vt:i4>0</vt:i4>
      </vt:variant>
      <vt:variant>
        <vt:i4>5</vt:i4>
      </vt:variant>
      <vt:variant>
        <vt:lpwstr/>
      </vt:variant>
      <vt:variant>
        <vt:lpwstr>_Toc107484538</vt:lpwstr>
      </vt:variant>
      <vt:variant>
        <vt:i4>1310779</vt:i4>
      </vt:variant>
      <vt:variant>
        <vt:i4>2648</vt:i4>
      </vt:variant>
      <vt:variant>
        <vt:i4>0</vt:i4>
      </vt:variant>
      <vt:variant>
        <vt:i4>5</vt:i4>
      </vt:variant>
      <vt:variant>
        <vt:lpwstr/>
      </vt:variant>
      <vt:variant>
        <vt:lpwstr>_Toc107484537</vt:lpwstr>
      </vt:variant>
      <vt:variant>
        <vt:i4>1310779</vt:i4>
      </vt:variant>
      <vt:variant>
        <vt:i4>2642</vt:i4>
      </vt:variant>
      <vt:variant>
        <vt:i4>0</vt:i4>
      </vt:variant>
      <vt:variant>
        <vt:i4>5</vt:i4>
      </vt:variant>
      <vt:variant>
        <vt:lpwstr/>
      </vt:variant>
      <vt:variant>
        <vt:lpwstr>_Toc107484536</vt:lpwstr>
      </vt:variant>
      <vt:variant>
        <vt:i4>1310779</vt:i4>
      </vt:variant>
      <vt:variant>
        <vt:i4>2636</vt:i4>
      </vt:variant>
      <vt:variant>
        <vt:i4>0</vt:i4>
      </vt:variant>
      <vt:variant>
        <vt:i4>5</vt:i4>
      </vt:variant>
      <vt:variant>
        <vt:lpwstr/>
      </vt:variant>
      <vt:variant>
        <vt:lpwstr>_Toc107484535</vt:lpwstr>
      </vt:variant>
      <vt:variant>
        <vt:i4>1310779</vt:i4>
      </vt:variant>
      <vt:variant>
        <vt:i4>2630</vt:i4>
      </vt:variant>
      <vt:variant>
        <vt:i4>0</vt:i4>
      </vt:variant>
      <vt:variant>
        <vt:i4>5</vt:i4>
      </vt:variant>
      <vt:variant>
        <vt:lpwstr/>
      </vt:variant>
      <vt:variant>
        <vt:lpwstr>_Toc107484534</vt:lpwstr>
      </vt:variant>
      <vt:variant>
        <vt:i4>1310779</vt:i4>
      </vt:variant>
      <vt:variant>
        <vt:i4>2624</vt:i4>
      </vt:variant>
      <vt:variant>
        <vt:i4>0</vt:i4>
      </vt:variant>
      <vt:variant>
        <vt:i4>5</vt:i4>
      </vt:variant>
      <vt:variant>
        <vt:lpwstr/>
      </vt:variant>
      <vt:variant>
        <vt:lpwstr>_Toc107484533</vt:lpwstr>
      </vt:variant>
      <vt:variant>
        <vt:i4>1310779</vt:i4>
      </vt:variant>
      <vt:variant>
        <vt:i4>2618</vt:i4>
      </vt:variant>
      <vt:variant>
        <vt:i4>0</vt:i4>
      </vt:variant>
      <vt:variant>
        <vt:i4>5</vt:i4>
      </vt:variant>
      <vt:variant>
        <vt:lpwstr/>
      </vt:variant>
      <vt:variant>
        <vt:lpwstr>_Toc107484532</vt:lpwstr>
      </vt:variant>
      <vt:variant>
        <vt:i4>1245244</vt:i4>
      </vt:variant>
      <vt:variant>
        <vt:i4>2609</vt:i4>
      </vt:variant>
      <vt:variant>
        <vt:i4>0</vt:i4>
      </vt:variant>
      <vt:variant>
        <vt:i4>5</vt:i4>
      </vt:variant>
      <vt:variant>
        <vt:lpwstr/>
      </vt:variant>
      <vt:variant>
        <vt:lpwstr>_Toc107483232</vt:lpwstr>
      </vt:variant>
      <vt:variant>
        <vt:i4>1245244</vt:i4>
      </vt:variant>
      <vt:variant>
        <vt:i4>2603</vt:i4>
      </vt:variant>
      <vt:variant>
        <vt:i4>0</vt:i4>
      </vt:variant>
      <vt:variant>
        <vt:i4>5</vt:i4>
      </vt:variant>
      <vt:variant>
        <vt:lpwstr/>
      </vt:variant>
      <vt:variant>
        <vt:lpwstr>_Toc107483231</vt:lpwstr>
      </vt:variant>
      <vt:variant>
        <vt:i4>1245244</vt:i4>
      </vt:variant>
      <vt:variant>
        <vt:i4>2597</vt:i4>
      </vt:variant>
      <vt:variant>
        <vt:i4>0</vt:i4>
      </vt:variant>
      <vt:variant>
        <vt:i4>5</vt:i4>
      </vt:variant>
      <vt:variant>
        <vt:lpwstr/>
      </vt:variant>
      <vt:variant>
        <vt:lpwstr>_Toc107483230</vt:lpwstr>
      </vt:variant>
      <vt:variant>
        <vt:i4>1179708</vt:i4>
      </vt:variant>
      <vt:variant>
        <vt:i4>2591</vt:i4>
      </vt:variant>
      <vt:variant>
        <vt:i4>0</vt:i4>
      </vt:variant>
      <vt:variant>
        <vt:i4>5</vt:i4>
      </vt:variant>
      <vt:variant>
        <vt:lpwstr/>
      </vt:variant>
      <vt:variant>
        <vt:lpwstr>_Toc107483229</vt:lpwstr>
      </vt:variant>
      <vt:variant>
        <vt:i4>1179708</vt:i4>
      </vt:variant>
      <vt:variant>
        <vt:i4>2585</vt:i4>
      </vt:variant>
      <vt:variant>
        <vt:i4>0</vt:i4>
      </vt:variant>
      <vt:variant>
        <vt:i4>5</vt:i4>
      </vt:variant>
      <vt:variant>
        <vt:lpwstr/>
      </vt:variant>
      <vt:variant>
        <vt:lpwstr>_Toc107483228</vt:lpwstr>
      </vt:variant>
      <vt:variant>
        <vt:i4>1179708</vt:i4>
      </vt:variant>
      <vt:variant>
        <vt:i4>2579</vt:i4>
      </vt:variant>
      <vt:variant>
        <vt:i4>0</vt:i4>
      </vt:variant>
      <vt:variant>
        <vt:i4>5</vt:i4>
      </vt:variant>
      <vt:variant>
        <vt:lpwstr/>
      </vt:variant>
      <vt:variant>
        <vt:lpwstr>_Toc107483227</vt:lpwstr>
      </vt:variant>
      <vt:variant>
        <vt:i4>1179708</vt:i4>
      </vt:variant>
      <vt:variant>
        <vt:i4>2573</vt:i4>
      </vt:variant>
      <vt:variant>
        <vt:i4>0</vt:i4>
      </vt:variant>
      <vt:variant>
        <vt:i4>5</vt:i4>
      </vt:variant>
      <vt:variant>
        <vt:lpwstr/>
      </vt:variant>
      <vt:variant>
        <vt:lpwstr>_Toc107483226</vt:lpwstr>
      </vt:variant>
      <vt:variant>
        <vt:i4>1179708</vt:i4>
      </vt:variant>
      <vt:variant>
        <vt:i4>2567</vt:i4>
      </vt:variant>
      <vt:variant>
        <vt:i4>0</vt:i4>
      </vt:variant>
      <vt:variant>
        <vt:i4>5</vt:i4>
      </vt:variant>
      <vt:variant>
        <vt:lpwstr/>
      </vt:variant>
      <vt:variant>
        <vt:lpwstr>_Toc107483225</vt:lpwstr>
      </vt:variant>
      <vt:variant>
        <vt:i4>1179708</vt:i4>
      </vt:variant>
      <vt:variant>
        <vt:i4>2561</vt:i4>
      </vt:variant>
      <vt:variant>
        <vt:i4>0</vt:i4>
      </vt:variant>
      <vt:variant>
        <vt:i4>5</vt:i4>
      </vt:variant>
      <vt:variant>
        <vt:lpwstr/>
      </vt:variant>
      <vt:variant>
        <vt:lpwstr>_Toc107483224</vt:lpwstr>
      </vt:variant>
      <vt:variant>
        <vt:i4>1179708</vt:i4>
      </vt:variant>
      <vt:variant>
        <vt:i4>2555</vt:i4>
      </vt:variant>
      <vt:variant>
        <vt:i4>0</vt:i4>
      </vt:variant>
      <vt:variant>
        <vt:i4>5</vt:i4>
      </vt:variant>
      <vt:variant>
        <vt:lpwstr/>
      </vt:variant>
      <vt:variant>
        <vt:lpwstr>_Toc107483223</vt:lpwstr>
      </vt:variant>
      <vt:variant>
        <vt:i4>1179708</vt:i4>
      </vt:variant>
      <vt:variant>
        <vt:i4>2549</vt:i4>
      </vt:variant>
      <vt:variant>
        <vt:i4>0</vt:i4>
      </vt:variant>
      <vt:variant>
        <vt:i4>5</vt:i4>
      </vt:variant>
      <vt:variant>
        <vt:lpwstr/>
      </vt:variant>
      <vt:variant>
        <vt:lpwstr>_Toc107483222</vt:lpwstr>
      </vt:variant>
      <vt:variant>
        <vt:i4>1179708</vt:i4>
      </vt:variant>
      <vt:variant>
        <vt:i4>2543</vt:i4>
      </vt:variant>
      <vt:variant>
        <vt:i4>0</vt:i4>
      </vt:variant>
      <vt:variant>
        <vt:i4>5</vt:i4>
      </vt:variant>
      <vt:variant>
        <vt:lpwstr/>
      </vt:variant>
      <vt:variant>
        <vt:lpwstr>_Toc107483221</vt:lpwstr>
      </vt:variant>
      <vt:variant>
        <vt:i4>1179708</vt:i4>
      </vt:variant>
      <vt:variant>
        <vt:i4>2537</vt:i4>
      </vt:variant>
      <vt:variant>
        <vt:i4>0</vt:i4>
      </vt:variant>
      <vt:variant>
        <vt:i4>5</vt:i4>
      </vt:variant>
      <vt:variant>
        <vt:lpwstr/>
      </vt:variant>
      <vt:variant>
        <vt:lpwstr>_Toc107483220</vt:lpwstr>
      </vt:variant>
      <vt:variant>
        <vt:i4>1114172</vt:i4>
      </vt:variant>
      <vt:variant>
        <vt:i4>2531</vt:i4>
      </vt:variant>
      <vt:variant>
        <vt:i4>0</vt:i4>
      </vt:variant>
      <vt:variant>
        <vt:i4>5</vt:i4>
      </vt:variant>
      <vt:variant>
        <vt:lpwstr/>
      </vt:variant>
      <vt:variant>
        <vt:lpwstr>_Toc107483219</vt:lpwstr>
      </vt:variant>
      <vt:variant>
        <vt:i4>1114172</vt:i4>
      </vt:variant>
      <vt:variant>
        <vt:i4>2525</vt:i4>
      </vt:variant>
      <vt:variant>
        <vt:i4>0</vt:i4>
      </vt:variant>
      <vt:variant>
        <vt:i4>5</vt:i4>
      </vt:variant>
      <vt:variant>
        <vt:lpwstr/>
      </vt:variant>
      <vt:variant>
        <vt:lpwstr>_Toc107483218</vt:lpwstr>
      </vt:variant>
      <vt:variant>
        <vt:i4>1114172</vt:i4>
      </vt:variant>
      <vt:variant>
        <vt:i4>2519</vt:i4>
      </vt:variant>
      <vt:variant>
        <vt:i4>0</vt:i4>
      </vt:variant>
      <vt:variant>
        <vt:i4>5</vt:i4>
      </vt:variant>
      <vt:variant>
        <vt:lpwstr/>
      </vt:variant>
      <vt:variant>
        <vt:lpwstr>_Toc107483217</vt:lpwstr>
      </vt:variant>
      <vt:variant>
        <vt:i4>1114172</vt:i4>
      </vt:variant>
      <vt:variant>
        <vt:i4>2513</vt:i4>
      </vt:variant>
      <vt:variant>
        <vt:i4>0</vt:i4>
      </vt:variant>
      <vt:variant>
        <vt:i4>5</vt:i4>
      </vt:variant>
      <vt:variant>
        <vt:lpwstr/>
      </vt:variant>
      <vt:variant>
        <vt:lpwstr>_Toc107483216</vt:lpwstr>
      </vt:variant>
      <vt:variant>
        <vt:i4>1114172</vt:i4>
      </vt:variant>
      <vt:variant>
        <vt:i4>2507</vt:i4>
      </vt:variant>
      <vt:variant>
        <vt:i4>0</vt:i4>
      </vt:variant>
      <vt:variant>
        <vt:i4>5</vt:i4>
      </vt:variant>
      <vt:variant>
        <vt:lpwstr/>
      </vt:variant>
      <vt:variant>
        <vt:lpwstr>_Toc107483215</vt:lpwstr>
      </vt:variant>
      <vt:variant>
        <vt:i4>1114172</vt:i4>
      </vt:variant>
      <vt:variant>
        <vt:i4>2501</vt:i4>
      </vt:variant>
      <vt:variant>
        <vt:i4>0</vt:i4>
      </vt:variant>
      <vt:variant>
        <vt:i4>5</vt:i4>
      </vt:variant>
      <vt:variant>
        <vt:lpwstr/>
      </vt:variant>
      <vt:variant>
        <vt:lpwstr>_Toc107483214</vt:lpwstr>
      </vt:variant>
      <vt:variant>
        <vt:i4>1114172</vt:i4>
      </vt:variant>
      <vt:variant>
        <vt:i4>2495</vt:i4>
      </vt:variant>
      <vt:variant>
        <vt:i4>0</vt:i4>
      </vt:variant>
      <vt:variant>
        <vt:i4>5</vt:i4>
      </vt:variant>
      <vt:variant>
        <vt:lpwstr/>
      </vt:variant>
      <vt:variant>
        <vt:lpwstr>_Toc107483213</vt:lpwstr>
      </vt:variant>
      <vt:variant>
        <vt:i4>1114172</vt:i4>
      </vt:variant>
      <vt:variant>
        <vt:i4>2489</vt:i4>
      </vt:variant>
      <vt:variant>
        <vt:i4>0</vt:i4>
      </vt:variant>
      <vt:variant>
        <vt:i4>5</vt:i4>
      </vt:variant>
      <vt:variant>
        <vt:lpwstr/>
      </vt:variant>
      <vt:variant>
        <vt:lpwstr>_Toc107483212</vt:lpwstr>
      </vt:variant>
      <vt:variant>
        <vt:i4>1114172</vt:i4>
      </vt:variant>
      <vt:variant>
        <vt:i4>2483</vt:i4>
      </vt:variant>
      <vt:variant>
        <vt:i4>0</vt:i4>
      </vt:variant>
      <vt:variant>
        <vt:i4>5</vt:i4>
      </vt:variant>
      <vt:variant>
        <vt:lpwstr/>
      </vt:variant>
      <vt:variant>
        <vt:lpwstr>_Toc107483211</vt:lpwstr>
      </vt:variant>
      <vt:variant>
        <vt:i4>1114172</vt:i4>
      </vt:variant>
      <vt:variant>
        <vt:i4>2477</vt:i4>
      </vt:variant>
      <vt:variant>
        <vt:i4>0</vt:i4>
      </vt:variant>
      <vt:variant>
        <vt:i4>5</vt:i4>
      </vt:variant>
      <vt:variant>
        <vt:lpwstr/>
      </vt:variant>
      <vt:variant>
        <vt:lpwstr>_Toc107483210</vt:lpwstr>
      </vt:variant>
      <vt:variant>
        <vt:i4>1048636</vt:i4>
      </vt:variant>
      <vt:variant>
        <vt:i4>2471</vt:i4>
      </vt:variant>
      <vt:variant>
        <vt:i4>0</vt:i4>
      </vt:variant>
      <vt:variant>
        <vt:i4>5</vt:i4>
      </vt:variant>
      <vt:variant>
        <vt:lpwstr/>
      </vt:variant>
      <vt:variant>
        <vt:lpwstr>_Toc107483209</vt:lpwstr>
      </vt:variant>
      <vt:variant>
        <vt:i4>1048636</vt:i4>
      </vt:variant>
      <vt:variant>
        <vt:i4>2465</vt:i4>
      </vt:variant>
      <vt:variant>
        <vt:i4>0</vt:i4>
      </vt:variant>
      <vt:variant>
        <vt:i4>5</vt:i4>
      </vt:variant>
      <vt:variant>
        <vt:lpwstr/>
      </vt:variant>
      <vt:variant>
        <vt:lpwstr>_Toc107483208</vt:lpwstr>
      </vt:variant>
      <vt:variant>
        <vt:i4>1048636</vt:i4>
      </vt:variant>
      <vt:variant>
        <vt:i4>2459</vt:i4>
      </vt:variant>
      <vt:variant>
        <vt:i4>0</vt:i4>
      </vt:variant>
      <vt:variant>
        <vt:i4>5</vt:i4>
      </vt:variant>
      <vt:variant>
        <vt:lpwstr/>
      </vt:variant>
      <vt:variant>
        <vt:lpwstr>_Toc107483207</vt:lpwstr>
      </vt:variant>
      <vt:variant>
        <vt:i4>1048636</vt:i4>
      </vt:variant>
      <vt:variant>
        <vt:i4>2453</vt:i4>
      </vt:variant>
      <vt:variant>
        <vt:i4>0</vt:i4>
      </vt:variant>
      <vt:variant>
        <vt:i4>5</vt:i4>
      </vt:variant>
      <vt:variant>
        <vt:lpwstr/>
      </vt:variant>
      <vt:variant>
        <vt:lpwstr>_Toc107483206</vt:lpwstr>
      </vt:variant>
      <vt:variant>
        <vt:i4>1048636</vt:i4>
      </vt:variant>
      <vt:variant>
        <vt:i4>2447</vt:i4>
      </vt:variant>
      <vt:variant>
        <vt:i4>0</vt:i4>
      </vt:variant>
      <vt:variant>
        <vt:i4>5</vt:i4>
      </vt:variant>
      <vt:variant>
        <vt:lpwstr/>
      </vt:variant>
      <vt:variant>
        <vt:lpwstr>_Toc107483205</vt:lpwstr>
      </vt:variant>
      <vt:variant>
        <vt:i4>1048636</vt:i4>
      </vt:variant>
      <vt:variant>
        <vt:i4>2441</vt:i4>
      </vt:variant>
      <vt:variant>
        <vt:i4>0</vt:i4>
      </vt:variant>
      <vt:variant>
        <vt:i4>5</vt:i4>
      </vt:variant>
      <vt:variant>
        <vt:lpwstr/>
      </vt:variant>
      <vt:variant>
        <vt:lpwstr>_Toc107483204</vt:lpwstr>
      </vt:variant>
      <vt:variant>
        <vt:i4>1048636</vt:i4>
      </vt:variant>
      <vt:variant>
        <vt:i4>2435</vt:i4>
      </vt:variant>
      <vt:variant>
        <vt:i4>0</vt:i4>
      </vt:variant>
      <vt:variant>
        <vt:i4>5</vt:i4>
      </vt:variant>
      <vt:variant>
        <vt:lpwstr/>
      </vt:variant>
      <vt:variant>
        <vt:lpwstr>_Toc107483203</vt:lpwstr>
      </vt:variant>
      <vt:variant>
        <vt:i4>1048636</vt:i4>
      </vt:variant>
      <vt:variant>
        <vt:i4>2429</vt:i4>
      </vt:variant>
      <vt:variant>
        <vt:i4>0</vt:i4>
      </vt:variant>
      <vt:variant>
        <vt:i4>5</vt:i4>
      </vt:variant>
      <vt:variant>
        <vt:lpwstr/>
      </vt:variant>
      <vt:variant>
        <vt:lpwstr>_Toc107483202</vt:lpwstr>
      </vt:variant>
      <vt:variant>
        <vt:i4>1048636</vt:i4>
      </vt:variant>
      <vt:variant>
        <vt:i4>2423</vt:i4>
      </vt:variant>
      <vt:variant>
        <vt:i4>0</vt:i4>
      </vt:variant>
      <vt:variant>
        <vt:i4>5</vt:i4>
      </vt:variant>
      <vt:variant>
        <vt:lpwstr/>
      </vt:variant>
      <vt:variant>
        <vt:lpwstr>_Toc107483201</vt:lpwstr>
      </vt:variant>
      <vt:variant>
        <vt:i4>1048636</vt:i4>
      </vt:variant>
      <vt:variant>
        <vt:i4>2417</vt:i4>
      </vt:variant>
      <vt:variant>
        <vt:i4>0</vt:i4>
      </vt:variant>
      <vt:variant>
        <vt:i4>5</vt:i4>
      </vt:variant>
      <vt:variant>
        <vt:lpwstr/>
      </vt:variant>
      <vt:variant>
        <vt:lpwstr>_Toc107483200</vt:lpwstr>
      </vt:variant>
      <vt:variant>
        <vt:i4>1638463</vt:i4>
      </vt:variant>
      <vt:variant>
        <vt:i4>2411</vt:i4>
      </vt:variant>
      <vt:variant>
        <vt:i4>0</vt:i4>
      </vt:variant>
      <vt:variant>
        <vt:i4>5</vt:i4>
      </vt:variant>
      <vt:variant>
        <vt:lpwstr/>
      </vt:variant>
      <vt:variant>
        <vt:lpwstr>_Toc107483199</vt:lpwstr>
      </vt:variant>
      <vt:variant>
        <vt:i4>1638463</vt:i4>
      </vt:variant>
      <vt:variant>
        <vt:i4>2405</vt:i4>
      </vt:variant>
      <vt:variant>
        <vt:i4>0</vt:i4>
      </vt:variant>
      <vt:variant>
        <vt:i4>5</vt:i4>
      </vt:variant>
      <vt:variant>
        <vt:lpwstr/>
      </vt:variant>
      <vt:variant>
        <vt:lpwstr>_Toc107483198</vt:lpwstr>
      </vt:variant>
      <vt:variant>
        <vt:i4>1638463</vt:i4>
      </vt:variant>
      <vt:variant>
        <vt:i4>2399</vt:i4>
      </vt:variant>
      <vt:variant>
        <vt:i4>0</vt:i4>
      </vt:variant>
      <vt:variant>
        <vt:i4>5</vt:i4>
      </vt:variant>
      <vt:variant>
        <vt:lpwstr/>
      </vt:variant>
      <vt:variant>
        <vt:lpwstr>_Toc107483197</vt:lpwstr>
      </vt:variant>
      <vt:variant>
        <vt:i4>1638463</vt:i4>
      </vt:variant>
      <vt:variant>
        <vt:i4>2393</vt:i4>
      </vt:variant>
      <vt:variant>
        <vt:i4>0</vt:i4>
      </vt:variant>
      <vt:variant>
        <vt:i4>5</vt:i4>
      </vt:variant>
      <vt:variant>
        <vt:lpwstr/>
      </vt:variant>
      <vt:variant>
        <vt:lpwstr>_Toc107483196</vt:lpwstr>
      </vt:variant>
      <vt:variant>
        <vt:i4>1638463</vt:i4>
      </vt:variant>
      <vt:variant>
        <vt:i4>2387</vt:i4>
      </vt:variant>
      <vt:variant>
        <vt:i4>0</vt:i4>
      </vt:variant>
      <vt:variant>
        <vt:i4>5</vt:i4>
      </vt:variant>
      <vt:variant>
        <vt:lpwstr/>
      </vt:variant>
      <vt:variant>
        <vt:lpwstr>_Toc107483195</vt:lpwstr>
      </vt:variant>
      <vt:variant>
        <vt:i4>1638463</vt:i4>
      </vt:variant>
      <vt:variant>
        <vt:i4>2381</vt:i4>
      </vt:variant>
      <vt:variant>
        <vt:i4>0</vt:i4>
      </vt:variant>
      <vt:variant>
        <vt:i4>5</vt:i4>
      </vt:variant>
      <vt:variant>
        <vt:lpwstr/>
      </vt:variant>
      <vt:variant>
        <vt:lpwstr>_Toc107483194</vt:lpwstr>
      </vt:variant>
      <vt:variant>
        <vt:i4>1638463</vt:i4>
      </vt:variant>
      <vt:variant>
        <vt:i4>2375</vt:i4>
      </vt:variant>
      <vt:variant>
        <vt:i4>0</vt:i4>
      </vt:variant>
      <vt:variant>
        <vt:i4>5</vt:i4>
      </vt:variant>
      <vt:variant>
        <vt:lpwstr/>
      </vt:variant>
      <vt:variant>
        <vt:lpwstr>_Toc107483193</vt:lpwstr>
      </vt:variant>
      <vt:variant>
        <vt:i4>1638463</vt:i4>
      </vt:variant>
      <vt:variant>
        <vt:i4>2369</vt:i4>
      </vt:variant>
      <vt:variant>
        <vt:i4>0</vt:i4>
      </vt:variant>
      <vt:variant>
        <vt:i4>5</vt:i4>
      </vt:variant>
      <vt:variant>
        <vt:lpwstr/>
      </vt:variant>
      <vt:variant>
        <vt:lpwstr>_Toc107483192</vt:lpwstr>
      </vt:variant>
      <vt:variant>
        <vt:i4>1638463</vt:i4>
      </vt:variant>
      <vt:variant>
        <vt:i4>2363</vt:i4>
      </vt:variant>
      <vt:variant>
        <vt:i4>0</vt:i4>
      </vt:variant>
      <vt:variant>
        <vt:i4>5</vt:i4>
      </vt:variant>
      <vt:variant>
        <vt:lpwstr/>
      </vt:variant>
      <vt:variant>
        <vt:lpwstr>_Toc107483191</vt:lpwstr>
      </vt:variant>
      <vt:variant>
        <vt:i4>1638463</vt:i4>
      </vt:variant>
      <vt:variant>
        <vt:i4>2357</vt:i4>
      </vt:variant>
      <vt:variant>
        <vt:i4>0</vt:i4>
      </vt:variant>
      <vt:variant>
        <vt:i4>5</vt:i4>
      </vt:variant>
      <vt:variant>
        <vt:lpwstr/>
      </vt:variant>
      <vt:variant>
        <vt:lpwstr>_Toc107483190</vt:lpwstr>
      </vt:variant>
      <vt:variant>
        <vt:i4>1572927</vt:i4>
      </vt:variant>
      <vt:variant>
        <vt:i4>2351</vt:i4>
      </vt:variant>
      <vt:variant>
        <vt:i4>0</vt:i4>
      </vt:variant>
      <vt:variant>
        <vt:i4>5</vt:i4>
      </vt:variant>
      <vt:variant>
        <vt:lpwstr/>
      </vt:variant>
      <vt:variant>
        <vt:lpwstr>_Toc107483189</vt:lpwstr>
      </vt:variant>
      <vt:variant>
        <vt:i4>1572927</vt:i4>
      </vt:variant>
      <vt:variant>
        <vt:i4>2345</vt:i4>
      </vt:variant>
      <vt:variant>
        <vt:i4>0</vt:i4>
      </vt:variant>
      <vt:variant>
        <vt:i4>5</vt:i4>
      </vt:variant>
      <vt:variant>
        <vt:lpwstr/>
      </vt:variant>
      <vt:variant>
        <vt:lpwstr>_Toc107483188</vt:lpwstr>
      </vt:variant>
      <vt:variant>
        <vt:i4>1572927</vt:i4>
      </vt:variant>
      <vt:variant>
        <vt:i4>2339</vt:i4>
      </vt:variant>
      <vt:variant>
        <vt:i4>0</vt:i4>
      </vt:variant>
      <vt:variant>
        <vt:i4>5</vt:i4>
      </vt:variant>
      <vt:variant>
        <vt:lpwstr/>
      </vt:variant>
      <vt:variant>
        <vt:lpwstr>_Toc107483187</vt:lpwstr>
      </vt:variant>
      <vt:variant>
        <vt:i4>1572927</vt:i4>
      </vt:variant>
      <vt:variant>
        <vt:i4>2333</vt:i4>
      </vt:variant>
      <vt:variant>
        <vt:i4>0</vt:i4>
      </vt:variant>
      <vt:variant>
        <vt:i4>5</vt:i4>
      </vt:variant>
      <vt:variant>
        <vt:lpwstr/>
      </vt:variant>
      <vt:variant>
        <vt:lpwstr>_Toc107483186</vt:lpwstr>
      </vt:variant>
      <vt:variant>
        <vt:i4>1572927</vt:i4>
      </vt:variant>
      <vt:variant>
        <vt:i4>2327</vt:i4>
      </vt:variant>
      <vt:variant>
        <vt:i4>0</vt:i4>
      </vt:variant>
      <vt:variant>
        <vt:i4>5</vt:i4>
      </vt:variant>
      <vt:variant>
        <vt:lpwstr/>
      </vt:variant>
      <vt:variant>
        <vt:lpwstr>_Toc107483185</vt:lpwstr>
      </vt:variant>
      <vt:variant>
        <vt:i4>1572927</vt:i4>
      </vt:variant>
      <vt:variant>
        <vt:i4>2321</vt:i4>
      </vt:variant>
      <vt:variant>
        <vt:i4>0</vt:i4>
      </vt:variant>
      <vt:variant>
        <vt:i4>5</vt:i4>
      </vt:variant>
      <vt:variant>
        <vt:lpwstr/>
      </vt:variant>
      <vt:variant>
        <vt:lpwstr>_Toc107483184</vt:lpwstr>
      </vt:variant>
      <vt:variant>
        <vt:i4>1572927</vt:i4>
      </vt:variant>
      <vt:variant>
        <vt:i4>2315</vt:i4>
      </vt:variant>
      <vt:variant>
        <vt:i4>0</vt:i4>
      </vt:variant>
      <vt:variant>
        <vt:i4>5</vt:i4>
      </vt:variant>
      <vt:variant>
        <vt:lpwstr/>
      </vt:variant>
      <vt:variant>
        <vt:lpwstr>_Toc107483183</vt:lpwstr>
      </vt:variant>
      <vt:variant>
        <vt:i4>1572927</vt:i4>
      </vt:variant>
      <vt:variant>
        <vt:i4>2309</vt:i4>
      </vt:variant>
      <vt:variant>
        <vt:i4>0</vt:i4>
      </vt:variant>
      <vt:variant>
        <vt:i4>5</vt:i4>
      </vt:variant>
      <vt:variant>
        <vt:lpwstr/>
      </vt:variant>
      <vt:variant>
        <vt:lpwstr>_Toc107483182</vt:lpwstr>
      </vt:variant>
      <vt:variant>
        <vt:i4>1572927</vt:i4>
      </vt:variant>
      <vt:variant>
        <vt:i4>2303</vt:i4>
      </vt:variant>
      <vt:variant>
        <vt:i4>0</vt:i4>
      </vt:variant>
      <vt:variant>
        <vt:i4>5</vt:i4>
      </vt:variant>
      <vt:variant>
        <vt:lpwstr/>
      </vt:variant>
      <vt:variant>
        <vt:lpwstr>_Toc107483181</vt:lpwstr>
      </vt:variant>
      <vt:variant>
        <vt:i4>1572927</vt:i4>
      </vt:variant>
      <vt:variant>
        <vt:i4>2297</vt:i4>
      </vt:variant>
      <vt:variant>
        <vt:i4>0</vt:i4>
      </vt:variant>
      <vt:variant>
        <vt:i4>5</vt:i4>
      </vt:variant>
      <vt:variant>
        <vt:lpwstr/>
      </vt:variant>
      <vt:variant>
        <vt:lpwstr>_Toc107483180</vt:lpwstr>
      </vt:variant>
      <vt:variant>
        <vt:i4>1507391</vt:i4>
      </vt:variant>
      <vt:variant>
        <vt:i4>2291</vt:i4>
      </vt:variant>
      <vt:variant>
        <vt:i4>0</vt:i4>
      </vt:variant>
      <vt:variant>
        <vt:i4>5</vt:i4>
      </vt:variant>
      <vt:variant>
        <vt:lpwstr/>
      </vt:variant>
      <vt:variant>
        <vt:lpwstr>_Toc107483179</vt:lpwstr>
      </vt:variant>
      <vt:variant>
        <vt:i4>1507391</vt:i4>
      </vt:variant>
      <vt:variant>
        <vt:i4>2285</vt:i4>
      </vt:variant>
      <vt:variant>
        <vt:i4>0</vt:i4>
      </vt:variant>
      <vt:variant>
        <vt:i4>5</vt:i4>
      </vt:variant>
      <vt:variant>
        <vt:lpwstr/>
      </vt:variant>
      <vt:variant>
        <vt:lpwstr>_Toc107483178</vt:lpwstr>
      </vt:variant>
      <vt:variant>
        <vt:i4>1507391</vt:i4>
      </vt:variant>
      <vt:variant>
        <vt:i4>2279</vt:i4>
      </vt:variant>
      <vt:variant>
        <vt:i4>0</vt:i4>
      </vt:variant>
      <vt:variant>
        <vt:i4>5</vt:i4>
      </vt:variant>
      <vt:variant>
        <vt:lpwstr/>
      </vt:variant>
      <vt:variant>
        <vt:lpwstr>_Toc107483177</vt:lpwstr>
      </vt:variant>
      <vt:variant>
        <vt:i4>1507391</vt:i4>
      </vt:variant>
      <vt:variant>
        <vt:i4>2273</vt:i4>
      </vt:variant>
      <vt:variant>
        <vt:i4>0</vt:i4>
      </vt:variant>
      <vt:variant>
        <vt:i4>5</vt:i4>
      </vt:variant>
      <vt:variant>
        <vt:lpwstr/>
      </vt:variant>
      <vt:variant>
        <vt:lpwstr>_Toc107483176</vt:lpwstr>
      </vt:variant>
      <vt:variant>
        <vt:i4>1507391</vt:i4>
      </vt:variant>
      <vt:variant>
        <vt:i4>2267</vt:i4>
      </vt:variant>
      <vt:variant>
        <vt:i4>0</vt:i4>
      </vt:variant>
      <vt:variant>
        <vt:i4>5</vt:i4>
      </vt:variant>
      <vt:variant>
        <vt:lpwstr/>
      </vt:variant>
      <vt:variant>
        <vt:lpwstr>_Toc107483175</vt:lpwstr>
      </vt:variant>
      <vt:variant>
        <vt:i4>1507391</vt:i4>
      </vt:variant>
      <vt:variant>
        <vt:i4>2261</vt:i4>
      </vt:variant>
      <vt:variant>
        <vt:i4>0</vt:i4>
      </vt:variant>
      <vt:variant>
        <vt:i4>5</vt:i4>
      </vt:variant>
      <vt:variant>
        <vt:lpwstr/>
      </vt:variant>
      <vt:variant>
        <vt:lpwstr>_Toc107483174</vt:lpwstr>
      </vt:variant>
      <vt:variant>
        <vt:i4>1507391</vt:i4>
      </vt:variant>
      <vt:variant>
        <vt:i4>2255</vt:i4>
      </vt:variant>
      <vt:variant>
        <vt:i4>0</vt:i4>
      </vt:variant>
      <vt:variant>
        <vt:i4>5</vt:i4>
      </vt:variant>
      <vt:variant>
        <vt:lpwstr/>
      </vt:variant>
      <vt:variant>
        <vt:lpwstr>_Toc107483173</vt:lpwstr>
      </vt:variant>
      <vt:variant>
        <vt:i4>1507391</vt:i4>
      </vt:variant>
      <vt:variant>
        <vt:i4>2249</vt:i4>
      </vt:variant>
      <vt:variant>
        <vt:i4>0</vt:i4>
      </vt:variant>
      <vt:variant>
        <vt:i4>5</vt:i4>
      </vt:variant>
      <vt:variant>
        <vt:lpwstr/>
      </vt:variant>
      <vt:variant>
        <vt:lpwstr>_Toc107483172</vt:lpwstr>
      </vt:variant>
      <vt:variant>
        <vt:i4>1507391</vt:i4>
      </vt:variant>
      <vt:variant>
        <vt:i4>2243</vt:i4>
      </vt:variant>
      <vt:variant>
        <vt:i4>0</vt:i4>
      </vt:variant>
      <vt:variant>
        <vt:i4>5</vt:i4>
      </vt:variant>
      <vt:variant>
        <vt:lpwstr/>
      </vt:variant>
      <vt:variant>
        <vt:lpwstr>_Toc107483171</vt:lpwstr>
      </vt:variant>
      <vt:variant>
        <vt:i4>1507391</vt:i4>
      </vt:variant>
      <vt:variant>
        <vt:i4>2237</vt:i4>
      </vt:variant>
      <vt:variant>
        <vt:i4>0</vt:i4>
      </vt:variant>
      <vt:variant>
        <vt:i4>5</vt:i4>
      </vt:variant>
      <vt:variant>
        <vt:lpwstr/>
      </vt:variant>
      <vt:variant>
        <vt:lpwstr>_Toc107483170</vt:lpwstr>
      </vt:variant>
      <vt:variant>
        <vt:i4>1441855</vt:i4>
      </vt:variant>
      <vt:variant>
        <vt:i4>2231</vt:i4>
      </vt:variant>
      <vt:variant>
        <vt:i4>0</vt:i4>
      </vt:variant>
      <vt:variant>
        <vt:i4>5</vt:i4>
      </vt:variant>
      <vt:variant>
        <vt:lpwstr/>
      </vt:variant>
      <vt:variant>
        <vt:lpwstr>_Toc107483169</vt:lpwstr>
      </vt:variant>
      <vt:variant>
        <vt:i4>1441855</vt:i4>
      </vt:variant>
      <vt:variant>
        <vt:i4>2225</vt:i4>
      </vt:variant>
      <vt:variant>
        <vt:i4>0</vt:i4>
      </vt:variant>
      <vt:variant>
        <vt:i4>5</vt:i4>
      </vt:variant>
      <vt:variant>
        <vt:lpwstr/>
      </vt:variant>
      <vt:variant>
        <vt:lpwstr>_Toc107483168</vt:lpwstr>
      </vt:variant>
      <vt:variant>
        <vt:i4>1441855</vt:i4>
      </vt:variant>
      <vt:variant>
        <vt:i4>2219</vt:i4>
      </vt:variant>
      <vt:variant>
        <vt:i4>0</vt:i4>
      </vt:variant>
      <vt:variant>
        <vt:i4>5</vt:i4>
      </vt:variant>
      <vt:variant>
        <vt:lpwstr/>
      </vt:variant>
      <vt:variant>
        <vt:lpwstr>_Toc107483167</vt:lpwstr>
      </vt:variant>
      <vt:variant>
        <vt:i4>1441855</vt:i4>
      </vt:variant>
      <vt:variant>
        <vt:i4>2213</vt:i4>
      </vt:variant>
      <vt:variant>
        <vt:i4>0</vt:i4>
      </vt:variant>
      <vt:variant>
        <vt:i4>5</vt:i4>
      </vt:variant>
      <vt:variant>
        <vt:lpwstr/>
      </vt:variant>
      <vt:variant>
        <vt:lpwstr>_Toc107483166</vt:lpwstr>
      </vt:variant>
      <vt:variant>
        <vt:i4>1441855</vt:i4>
      </vt:variant>
      <vt:variant>
        <vt:i4>2207</vt:i4>
      </vt:variant>
      <vt:variant>
        <vt:i4>0</vt:i4>
      </vt:variant>
      <vt:variant>
        <vt:i4>5</vt:i4>
      </vt:variant>
      <vt:variant>
        <vt:lpwstr/>
      </vt:variant>
      <vt:variant>
        <vt:lpwstr>_Toc107483165</vt:lpwstr>
      </vt:variant>
      <vt:variant>
        <vt:i4>1441855</vt:i4>
      </vt:variant>
      <vt:variant>
        <vt:i4>2201</vt:i4>
      </vt:variant>
      <vt:variant>
        <vt:i4>0</vt:i4>
      </vt:variant>
      <vt:variant>
        <vt:i4>5</vt:i4>
      </vt:variant>
      <vt:variant>
        <vt:lpwstr/>
      </vt:variant>
      <vt:variant>
        <vt:lpwstr>_Toc107483164</vt:lpwstr>
      </vt:variant>
      <vt:variant>
        <vt:i4>1441855</vt:i4>
      </vt:variant>
      <vt:variant>
        <vt:i4>2195</vt:i4>
      </vt:variant>
      <vt:variant>
        <vt:i4>0</vt:i4>
      </vt:variant>
      <vt:variant>
        <vt:i4>5</vt:i4>
      </vt:variant>
      <vt:variant>
        <vt:lpwstr/>
      </vt:variant>
      <vt:variant>
        <vt:lpwstr>_Toc107483163</vt:lpwstr>
      </vt:variant>
      <vt:variant>
        <vt:i4>1441855</vt:i4>
      </vt:variant>
      <vt:variant>
        <vt:i4>2189</vt:i4>
      </vt:variant>
      <vt:variant>
        <vt:i4>0</vt:i4>
      </vt:variant>
      <vt:variant>
        <vt:i4>5</vt:i4>
      </vt:variant>
      <vt:variant>
        <vt:lpwstr/>
      </vt:variant>
      <vt:variant>
        <vt:lpwstr>_Toc107483162</vt:lpwstr>
      </vt:variant>
      <vt:variant>
        <vt:i4>1441855</vt:i4>
      </vt:variant>
      <vt:variant>
        <vt:i4>2183</vt:i4>
      </vt:variant>
      <vt:variant>
        <vt:i4>0</vt:i4>
      </vt:variant>
      <vt:variant>
        <vt:i4>5</vt:i4>
      </vt:variant>
      <vt:variant>
        <vt:lpwstr/>
      </vt:variant>
      <vt:variant>
        <vt:lpwstr>_Toc107483161</vt:lpwstr>
      </vt:variant>
      <vt:variant>
        <vt:i4>1441855</vt:i4>
      </vt:variant>
      <vt:variant>
        <vt:i4>2177</vt:i4>
      </vt:variant>
      <vt:variant>
        <vt:i4>0</vt:i4>
      </vt:variant>
      <vt:variant>
        <vt:i4>5</vt:i4>
      </vt:variant>
      <vt:variant>
        <vt:lpwstr/>
      </vt:variant>
      <vt:variant>
        <vt:lpwstr>_Toc107483160</vt:lpwstr>
      </vt:variant>
      <vt:variant>
        <vt:i4>1376319</vt:i4>
      </vt:variant>
      <vt:variant>
        <vt:i4>2171</vt:i4>
      </vt:variant>
      <vt:variant>
        <vt:i4>0</vt:i4>
      </vt:variant>
      <vt:variant>
        <vt:i4>5</vt:i4>
      </vt:variant>
      <vt:variant>
        <vt:lpwstr/>
      </vt:variant>
      <vt:variant>
        <vt:lpwstr>_Toc107483159</vt:lpwstr>
      </vt:variant>
      <vt:variant>
        <vt:i4>1376319</vt:i4>
      </vt:variant>
      <vt:variant>
        <vt:i4>2165</vt:i4>
      </vt:variant>
      <vt:variant>
        <vt:i4>0</vt:i4>
      </vt:variant>
      <vt:variant>
        <vt:i4>5</vt:i4>
      </vt:variant>
      <vt:variant>
        <vt:lpwstr/>
      </vt:variant>
      <vt:variant>
        <vt:lpwstr>_Toc107483158</vt:lpwstr>
      </vt:variant>
      <vt:variant>
        <vt:i4>1376319</vt:i4>
      </vt:variant>
      <vt:variant>
        <vt:i4>2159</vt:i4>
      </vt:variant>
      <vt:variant>
        <vt:i4>0</vt:i4>
      </vt:variant>
      <vt:variant>
        <vt:i4>5</vt:i4>
      </vt:variant>
      <vt:variant>
        <vt:lpwstr/>
      </vt:variant>
      <vt:variant>
        <vt:lpwstr>_Toc107483157</vt:lpwstr>
      </vt:variant>
      <vt:variant>
        <vt:i4>1376319</vt:i4>
      </vt:variant>
      <vt:variant>
        <vt:i4>2153</vt:i4>
      </vt:variant>
      <vt:variant>
        <vt:i4>0</vt:i4>
      </vt:variant>
      <vt:variant>
        <vt:i4>5</vt:i4>
      </vt:variant>
      <vt:variant>
        <vt:lpwstr/>
      </vt:variant>
      <vt:variant>
        <vt:lpwstr>_Toc107483156</vt:lpwstr>
      </vt:variant>
      <vt:variant>
        <vt:i4>1376319</vt:i4>
      </vt:variant>
      <vt:variant>
        <vt:i4>2147</vt:i4>
      </vt:variant>
      <vt:variant>
        <vt:i4>0</vt:i4>
      </vt:variant>
      <vt:variant>
        <vt:i4>5</vt:i4>
      </vt:variant>
      <vt:variant>
        <vt:lpwstr/>
      </vt:variant>
      <vt:variant>
        <vt:lpwstr>_Toc107483155</vt:lpwstr>
      </vt:variant>
      <vt:variant>
        <vt:i4>1376319</vt:i4>
      </vt:variant>
      <vt:variant>
        <vt:i4>2141</vt:i4>
      </vt:variant>
      <vt:variant>
        <vt:i4>0</vt:i4>
      </vt:variant>
      <vt:variant>
        <vt:i4>5</vt:i4>
      </vt:variant>
      <vt:variant>
        <vt:lpwstr/>
      </vt:variant>
      <vt:variant>
        <vt:lpwstr>_Toc107483154</vt:lpwstr>
      </vt:variant>
      <vt:variant>
        <vt:i4>1376319</vt:i4>
      </vt:variant>
      <vt:variant>
        <vt:i4>2135</vt:i4>
      </vt:variant>
      <vt:variant>
        <vt:i4>0</vt:i4>
      </vt:variant>
      <vt:variant>
        <vt:i4>5</vt:i4>
      </vt:variant>
      <vt:variant>
        <vt:lpwstr/>
      </vt:variant>
      <vt:variant>
        <vt:lpwstr>_Toc107483153</vt:lpwstr>
      </vt:variant>
      <vt:variant>
        <vt:i4>1376319</vt:i4>
      </vt:variant>
      <vt:variant>
        <vt:i4>2129</vt:i4>
      </vt:variant>
      <vt:variant>
        <vt:i4>0</vt:i4>
      </vt:variant>
      <vt:variant>
        <vt:i4>5</vt:i4>
      </vt:variant>
      <vt:variant>
        <vt:lpwstr/>
      </vt:variant>
      <vt:variant>
        <vt:lpwstr>_Toc107483152</vt:lpwstr>
      </vt:variant>
      <vt:variant>
        <vt:i4>1376319</vt:i4>
      </vt:variant>
      <vt:variant>
        <vt:i4>2123</vt:i4>
      </vt:variant>
      <vt:variant>
        <vt:i4>0</vt:i4>
      </vt:variant>
      <vt:variant>
        <vt:i4>5</vt:i4>
      </vt:variant>
      <vt:variant>
        <vt:lpwstr/>
      </vt:variant>
      <vt:variant>
        <vt:lpwstr>_Toc107483151</vt:lpwstr>
      </vt:variant>
      <vt:variant>
        <vt:i4>1376319</vt:i4>
      </vt:variant>
      <vt:variant>
        <vt:i4>2117</vt:i4>
      </vt:variant>
      <vt:variant>
        <vt:i4>0</vt:i4>
      </vt:variant>
      <vt:variant>
        <vt:i4>5</vt:i4>
      </vt:variant>
      <vt:variant>
        <vt:lpwstr/>
      </vt:variant>
      <vt:variant>
        <vt:lpwstr>_Toc107483150</vt:lpwstr>
      </vt:variant>
      <vt:variant>
        <vt:i4>1310783</vt:i4>
      </vt:variant>
      <vt:variant>
        <vt:i4>2111</vt:i4>
      </vt:variant>
      <vt:variant>
        <vt:i4>0</vt:i4>
      </vt:variant>
      <vt:variant>
        <vt:i4>5</vt:i4>
      </vt:variant>
      <vt:variant>
        <vt:lpwstr/>
      </vt:variant>
      <vt:variant>
        <vt:lpwstr>_Toc107483149</vt:lpwstr>
      </vt:variant>
      <vt:variant>
        <vt:i4>1310783</vt:i4>
      </vt:variant>
      <vt:variant>
        <vt:i4>2105</vt:i4>
      </vt:variant>
      <vt:variant>
        <vt:i4>0</vt:i4>
      </vt:variant>
      <vt:variant>
        <vt:i4>5</vt:i4>
      </vt:variant>
      <vt:variant>
        <vt:lpwstr/>
      </vt:variant>
      <vt:variant>
        <vt:lpwstr>_Toc107483148</vt:lpwstr>
      </vt:variant>
      <vt:variant>
        <vt:i4>1310783</vt:i4>
      </vt:variant>
      <vt:variant>
        <vt:i4>2099</vt:i4>
      </vt:variant>
      <vt:variant>
        <vt:i4>0</vt:i4>
      </vt:variant>
      <vt:variant>
        <vt:i4>5</vt:i4>
      </vt:variant>
      <vt:variant>
        <vt:lpwstr/>
      </vt:variant>
      <vt:variant>
        <vt:lpwstr>_Toc107483147</vt:lpwstr>
      </vt:variant>
      <vt:variant>
        <vt:i4>1310783</vt:i4>
      </vt:variant>
      <vt:variant>
        <vt:i4>2093</vt:i4>
      </vt:variant>
      <vt:variant>
        <vt:i4>0</vt:i4>
      </vt:variant>
      <vt:variant>
        <vt:i4>5</vt:i4>
      </vt:variant>
      <vt:variant>
        <vt:lpwstr/>
      </vt:variant>
      <vt:variant>
        <vt:lpwstr>_Toc107483146</vt:lpwstr>
      </vt:variant>
      <vt:variant>
        <vt:i4>1310783</vt:i4>
      </vt:variant>
      <vt:variant>
        <vt:i4>2087</vt:i4>
      </vt:variant>
      <vt:variant>
        <vt:i4>0</vt:i4>
      </vt:variant>
      <vt:variant>
        <vt:i4>5</vt:i4>
      </vt:variant>
      <vt:variant>
        <vt:lpwstr/>
      </vt:variant>
      <vt:variant>
        <vt:lpwstr>_Toc107483145</vt:lpwstr>
      </vt:variant>
      <vt:variant>
        <vt:i4>1310783</vt:i4>
      </vt:variant>
      <vt:variant>
        <vt:i4>2081</vt:i4>
      </vt:variant>
      <vt:variant>
        <vt:i4>0</vt:i4>
      </vt:variant>
      <vt:variant>
        <vt:i4>5</vt:i4>
      </vt:variant>
      <vt:variant>
        <vt:lpwstr/>
      </vt:variant>
      <vt:variant>
        <vt:lpwstr>_Toc107483144</vt:lpwstr>
      </vt:variant>
      <vt:variant>
        <vt:i4>1310783</vt:i4>
      </vt:variant>
      <vt:variant>
        <vt:i4>2075</vt:i4>
      </vt:variant>
      <vt:variant>
        <vt:i4>0</vt:i4>
      </vt:variant>
      <vt:variant>
        <vt:i4>5</vt:i4>
      </vt:variant>
      <vt:variant>
        <vt:lpwstr/>
      </vt:variant>
      <vt:variant>
        <vt:lpwstr>_Toc107483143</vt:lpwstr>
      </vt:variant>
      <vt:variant>
        <vt:i4>1310783</vt:i4>
      </vt:variant>
      <vt:variant>
        <vt:i4>2069</vt:i4>
      </vt:variant>
      <vt:variant>
        <vt:i4>0</vt:i4>
      </vt:variant>
      <vt:variant>
        <vt:i4>5</vt:i4>
      </vt:variant>
      <vt:variant>
        <vt:lpwstr/>
      </vt:variant>
      <vt:variant>
        <vt:lpwstr>_Toc107483142</vt:lpwstr>
      </vt:variant>
      <vt:variant>
        <vt:i4>1310783</vt:i4>
      </vt:variant>
      <vt:variant>
        <vt:i4>2063</vt:i4>
      </vt:variant>
      <vt:variant>
        <vt:i4>0</vt:i4>
      </vt:variant>
      <vt:variant>
        <vt:i4>5</vt:i4>
      </vt:variant>
      <vt:variant>
        <vt:lpwstr/>
      </vt:variant>
      <vt:variant>
        <vt:lpwstr>_Toc107483141</vt:lpwstr>
      </vt:variant>
      <vt:variant>
        <vt:i4>1310783</vt:i4>
      </vt:variant>
      <vt:variant>
        <vt:i4>2057</vt:i4>
      </vt:variant>
      <vt:variant>
        <vt:i4>0</vt:i4>
      </vt:variant>
      <vt:variant>
        <vt:i4>5</vt:i4>
      </vt:variant>
      <vt:variant>
        <vt:lpwstr/>
      </vt:variant>
      <vt:variant>
        <vt:lpwstr>_Toc107483140</vt:lpwstr>
      </vt:variant>
      <vt:variant>
        <vt:i4>1245247</vt:i4>
      </vt:variant>
      <vt:variant>
        <vt:i4>2051</vt:i4>
      </vt:variant>
      <vt:variant>
        <vt:i4>0</vt:i4>
      </vt:variant>
      <vt:variant>
        <vt:i4>5</vt:i4>
      </vt:variant>
      <vt:variant>
        <vt:lpwstr/>
      </vt:variant>
      <vt:variant>
        <vt:lpwstr>_Toc107483139</vt:lpwstr>
      </vt:variant>
      <vt:variant>
        <vt:i4>1245247</vt:i4>
      </vt:variant>
      <vt:variant>
        <vt:i4>2045</vt:i4>
      </vt:variant>
      <vt:variant>
        <vt:i4>0</vt:i4>
      </vt:variant>
      <vt:variant>
        <vt:i4>5</vt:i4>
      </vt:variant>
      <vt:variant>
        <vt:lpwstr/>
      </vt:variant>
      <vt:variant>
        <vt:lpwstr>_Toc107483138</vt:lpwstr>
      </vt:variant>
      <vt:variant>
        <vt:i4>1245247</vt:i4>
      </vt:variant>
      <vt:variant>
        <vt:i4>2039</vt:i4>
      </vt:variant>
      <vt:variant>
        <vt:i4>0</vt:i4>
      </vt:variant>
      <vt:variant>
        <vt:i4>5</vt:i4>
      </vt:variant>
      <vt:variant>
        <vt:lpwstr/>
      </vt:variant>
      <vt:variant>
        <vt:lpwstr>_Toc107483137</vt:lpwstr>
      </vt:variant>
      <vt:variant>
        <vt:i4>1245247</vt:i4>
      </vt:variant>
      <vt:variant>
        <vt:i4>2033</vt:i4>
      </vt:variant>
      <vt:variant>
        <vt:i4>0</vt:i4>
      </vt:variant>
      <vt:variant>
        <vt:i4>5</vt:i4>
      </vt:variant>
      <vt:variant>
        <vt:lpwstr/>
      </vt:variant>
      <vt:variant>
        <vt:lpwstr>_Toc107483136</vt:lpwstr>
      </vt:variant>
      <vt:variant>
        <vt:i4>1245247</vt:i4>
      </vt:variant>
      <vt:variant>
        <vt:i4>2027</vt:i4>
      </vt:variant>
      <vt:variant>
        <vt:i4>0</vt:i4>
      </vt:variant>
      <vt:variant>
        <vt:i4>5</vt:i4>
      </vt:variant>
      <vt:variant>
        <vt:lpwstr/>
      </vt:variant>
      <vt:variant>
        <vt:lpwstr>_Toc107483135</vt:lpwstr>
      </vt:variant>
      <vt:variant>
        <vt:i4>1245247</vt:i4>
      </vt:variant>
      <vt:variant>
        <vt:i4>2021</vt:i4>
      </vt:variant>
      <vt:variant>
        <vt:i4>0</vt:i4>
      </vt:variant>
      <vt:variant>
        <vt:i4>5</vt:i4>
      </vt:variant>
      <vt:variant>
        <vt:lpwstr/>
      </vt:variant>
      <vt:variant>
        <vt:lpwstr>_Toc107483134</vt:lpwstr>
      </vt:variant>
      <vt:variant>
        <vt:i4>1245247</vt:i4>
      </vt:variant>
      <vt:variant>
        <vt:i4>2015</vt:i4>
      </vt:variant>
      <vt:variant>
        <vt:i4>0</vt:i4>
      </vt:variant>
      <vt:variant>
        <vt:i4>5</vt:i4>
      </vt:variant>
      <vt:variant>
        <vt:lpwstr/>
      </vt:variant>
      <vt:variant>
        <vt:lpwstr>_Toc107483133</vt:lpwstr>
      </vt:variant>
      <vt:variant>
        <vt:i4>1245247</vt:i4>
      </vt:variant>
      <vt:variant>
        <vt:i4>2009</vt:i4>
      </vt:variant>
      <vt:variant>
        <vt:i4>0</vt:i4>
      </vt:variant>
      <vt:variant>
        <vt:i4>5</vt:i4>
      </vt:variant>
      <vt:variant>
        <vt:lpwstr/>
      </vt:variant>
      <vt:variant>
        <vt:lpwstr>_Toc107483132</vt:lpwstr>
      </vt:variant>
      <vt:variant>
        <vt:i4>1245247</vt:i4>
      </vt:variant>
      <vt:variant>
        <vt:i4>2003</vt:i4>
      </vt:variant>
      <vt:variant>
        <vt:i4>0</vt:i4>
      </vt:variant>
      <vt:variant>
        <vt:i4>5</vt:i4>
      </vt:variant>
      <vt:variant>
        <vt:lpwstr/>
      </vt:variant>
      <vt:variant>
        <vt:lpwstr>_Toc107483131</vt:lpwstr>
      </vt:variant>
      <vt:variant>
        <vt:i4>1245247</vt:i4>
      </vt:variant>
      <vt:variant>
        <vt:i4>1997</vt:i4>
      </vt:variant>
      <vt:variant>
        <vt:i4>0</vt:i4>
      </vt:variant>
      <vt:variant>
        <vt:i4>5</vt:i4>
      </vt:variant>
      <vt:variant>
        <vt:lpwstr/>
      </vt:variant>
      <vt:variant>
        <vt:lpwstr>_Toc107483130</vt:lpwstr>
      </vt:variant>
      <vt:variant>
        <vt:i4>1179711</vt:i4>
      </vt:variant>
      <vt:variant>
        <vt:i4>1991</vt:i4>
      </vt:variant>
      <vt:variant>
        <vt:i4>0</vt:i4>
      </vt:variant>
      <vt:variant>
        <vt:i4>5</vt:i4>
      </vt:variant>
      <vt:variant>
        <vt:lpwstr/>
      </vt:variant>
      <vt:variant>
        <vt:lpwstr>_Toc107483129</vt:lpwstr>
      </vt:variant>
      <vt:variant>
        <vt:i4>1179711</vt:i4>
      </vt:variant>
      <vt:variant>
        <vt:i4>1985</vt:i4>
      </vt:variant>
      <vt:variant>
        <vt:i4>0</vt:i4>
      </vt:variant>
      <vt:variant>
        <vt:i4>5</vt:i4>
      </vt:variant>
      <vt:variant>
        <vt:lpwstr/>
      </vt:variant>
      <vt:variant>
        <vt:lpwstr>_Toc107483128</vt:lpwstr>
      </vt:variant>
      <vt:variant>
        <vt:i4>1179711</vt:i4>
      </vt:variant>
      <vt:variant>
        <vt:i4>1979</vt:i4>
      </vt:variant>
      <vt:variant>
        <vt:i4>0</vt:i4>
      </vt:variant>
      <vt:variant>
        <vt:i4>5</vt:i4>
      </vt:variant>
      <vt:variant>
        <vt:lpwstr/>
      </vt:variant>
      <vt:variant>
        <vt:lpwstr>_Toc107483127</vt:lpwstr>
      </vt:variant>
      <vt:variant>
        <vt:i4>1179711</vt:i4>
      </vt:variant>
      <vt:variant>
        <vt:i4>1973</vt:i4>
      </vt:variant>
      <vt:variant>
        <vt:i4>0</vt:i4>
      </vt:variant>
      <vt:variant>
        <vt:i4>5</vt:i4>
      </vt:variant>
      <vt:variant>
        <vt:lpwstr/>
      </vt:variant>
      <vt:variant>
        <vt:lpwstr>_Toc107483126</vt:lpwstr>
      </vt:variant>
      <vt:variant>
        <vt:i4>1179711</vt:i4>
      </vt:variant>
      <vt:variant>
        <vt:i4>1967</vt:i4>
      </vt:variant>
      <vt:variant>
        <vt:i4>0</vt:i4>
      </vt:variant>
      <vt:variant>
        <vt:i4>5</vt:i4>
      </vt:variant>
      <vt:variant>
        <vt:lpwstr/>
      </vt:variant>
      <vt:variant>
        <vt:lpwstr>_Toc107483125</vt:lpwstr>
      </vt:variant>
      <vt:variant>
        <vt:i4>1179711</vt:i4>
      </vt:variant>
      <vt:variant>
        <vt:i4>1961</vt:i4>
      </vt:variant>
      <vt:variant>
        <vt:i4>0</vt:i4>
      </vt:variant>
      <vt:variant>
        <vt:i4>5</vt:i4>
      </vt:variant>
      <vt:variant>
        <vt:lpwstr/>
      </vt:variant>
      <vt:variant>
        <vt:lpwstr>_Toc107483124</vt:lpwstr>
      </vt:variant>
      <vt:variant>
        <vt:i4>1179711</vt:i4>
      </vt:variant>
      <vt:variant>
        <vt:i4>1955</vt:i4>
      </vt:variant>
      <vt:variant>
        <vt:i4>0</vt:i4>
      </vt:variant>
      <vt:variant>
        <vt:i4>5</vt:i4>
      </vt:variant>
      <vt:variant>
        <vt:lpwstr/>
      </vt:variant>
      <vt:variant>
        <vt:lpwstr>_Toc107483123</vt:lpwstr>
      </vt:variant>
      <vt:variant>
        <vt:i4>1179711</vt:i4>
      </vt:variant>
      <vt:variant>
        <vt:i4>1949</vt:i4>
      </vt:variant>
      <vt:variant>
        <vt:i4>0</vt:i4>
      </vt:variant>
      <vt:variant>
        <vt:i4>5</vt:i4>
      </vt:variant>
      <vt:variant>
        <vt:lpwstr/>
      </vt:variant>
      <vt:variant>
        <vt:lpwstr>_Toc107483122</vt:lpwstr>
      </vt:variant>
      <vt:variant>
        <vt:i4>1179711</vt:i4>
      </vt:variant>
      <vt:variant>
        <vt:i4>1943</vt:i4>
      </vt:variant>
      <vt:variant>
        <vt:i4>0</vt:i4>
      </vt:variant>
      <vt:variant>
        <vt:i4>5</vt:i4>
      </vt:variant>
      <vt:variant>
        <vt:lpwstr/>
      </vt:variant>
      <vt:variant>
        <vt:lpwstr>_Toc107483121</vt:lpwstr>
      </vt:variant>
      <vt:variant>
        <vt:i4>1179711</vt:i4>
      </vt:variant>
      <vt:variant>
        <vt:i4>1937</vt:i4>
      </vt:variant>
      <vt:variant>
        <vt:i4>0</vt:i4>
      </vt:variant>
      <vt:variant>
        <vt:i4>5</vt:i4>
      </vt:variant>
      <vt:variant>
        <vt:lpwstr/>
      </vt:variant>
      <vt:variant>
        <vt:lpwstr>_Toc107483120</vt:lpwstr>
      </vt:variant>
      <vt:variant>
        <vt:i4>1114175</vt:i4>
      </vt:variant>
      <vt:variant>
        <vt:i4>1931</vt:i4>
      </vt:variant>
      <vt:variant>
        <vt:i4>0</vt:i4>
      </vt:variant>
      <vt:variant>
        <vt:i4>5</vt:i4>
      </vt:variant>
      <vt:variant>
        <vt:lpwstr/>
      </vt:variant>
      <vt:variant>
        <vt:lpwstr>_Toc107483119</vt:lpwstr>
      </vt:variant>
      <vt:variant>
        <vt:i4>1114175</vt:i4>
      </vt:variant>
      <vt:variant>
        <vt:i4>1925</vt:i4>
      </vt:variant>
      <vt:variant>
        <vt:i4>0</vt:i4>
      </vt:variant>
      <vt:variant>
        <vt:i4>5</vt:i4>
      </vt:variant>
      <vt:variant>
        <vt:lpwstr/>
      </vt:variant>
      <vt:variant>
        <vt:lpwstr>_Toc107483118</vt:lpwstr>
      </vt:variant>
      <vt:variant>
        <vt:i4>1114175</vt:i4>
      </vt:variant>
      <vt:variant>
        <vt:i4>1919</vt:i4>
      </vt:variant>
      <vt:variant>
        <vt:i4>0</vt:i4>
      </vt:variant>
      <vt:variant>
        <vt:i4>5</vt:i4>
      </vt:variant>
      <vt:variant>
        <vt:lpwstr/>
      </vt:variant>
      <vt:variant>
        <vt:lpwstr>_Toc107483117</vt:lpwstr>
      </vt:variant>
      <vt:variant>
        <vt:i4>1114175</vt:i4>
      </vt:variant>
      <vt:variant>
        <vt:i4>1913</vt:i4>
      </vt:variant>
      <vt:variant>
        <vt:i4>0</vt:i4>
      </vt:variant>
      <vt:variant>
        <vt:i4>5</vt:i4>
      </vt:variant>
      <vt:variant>
        <vt:lpwstr/>
      </vt:variant>
      <vt:variant>
        <vt:lpwstr>_Toc107483116</vt:lpwstr>
      </vt:variant>
      <vt:variant>
        <vt:i4>1114175</vt:i4>
      </vt:variant>
      <vt:variant>
        <vt:i4>1907</vt:i4>
      </vt:variant>
      <vt:variant>
        <vt:i4>0</vt:i4>
      </vt:variant>
      <vt:variant>
        <vt:i4>5</vt:i4>
      </vt:variant>
      <vt:variant>
        <vt:lpwstr/>
      </vt:variant>
      <vt:variant>
        <vt:lpwstr>_Toc107483115</vt:lpwstr>
      </vt:variant>
      <vt:variant>
        <vt:i4>1114175</vt:i4>
      </vt:variant>
      <vt:variant>
        <vt:i4>1901</vt:i4>
      </vt:variant>
      <vt:variant>
        <vt:i4>0</vt:i4>
      </vt:variant>
      <vt:variant>
        <vt:i4>5</vt:i4>
      </vt:variant>
      <vt:variant>
        <vt:lpwstr/>
      </vt:variant>
      <vt:variant>
        <vt:lpwstr>_Toc107483114</vt:lpwstr>
      </vt:variant>
      <vt:variant>
        <vt:i4>1114175</vt:i4>
      </vt:variant>
      <vt:variant>
        <vt:i4>1895</vt:i4>
      </vt:variant>
      <vt:variant>
        <vt:i4>0</vt:i4>
      </vt:variant>
      <vt:variant>
        <vt:i4>5</vt:i4>
      </vt:variant>
      <vt:variant>
        <vt:lpwstr/>
      </vt:variant>
      <vt:variant>
        <vt:lpwstr>_Toc107483113</vt:lpwstr>
      </vt:variant>
      <vt:variant>
        <vt:i4>1114175</vt:i4>
      </vt:variant>
      <vt:variant>
        <vt:i4>1889</vt:i4>
      </vt:variant>
      <vt:variant>
        <vt:i4>0</vt:i4>
      </vt:variant>
      <vt:variant>
        <vt:i4>5</vt:i4>
      </vt:variant>
      <vt:variant>
        <vt:lpwstr/>
      </vt:variant>
      <vt:variant>
        <vt:lpwstr>_Toc107483112</vt:lpwstr>
      </vt:variant>
      <vt:variant>
        <vt:i4>1114175</vt:i4>
      </vt:variant>
      <vt:variant>
        <vt:i4>1883</vt:i4>
      </vt:variant>
      <vt:variant>
        <vt:i4>0</vt:i4>
      </vt:variant>
      <vt:variant>
        <vt:i4>5</vt:i4>
      </vt:variant>
      <vt:variant>
        <vt:lpwstr/>
      </vt:variant>
      <vt:variant>
        <vt:lpwstr>_Toc107483111</vt:lpwstr>
      </vt:variant>
      <vt:variant>
        <vt:i4>1114175</vt:i4>
      </vt:variant>
      <vt:variant>
        <vt:i4>1877</vt:i4>
      </vt:variant>
      <vt:variant>
        <vt:i4>0</vt:i4>
      </vt:variant>
      <vt:variant>
        <vt:i4>5</vt:i4>
      </vt:variant>
      <vt:variant>
        <vt:lpwstr/>
      </vt:variant>
      <vt:variant>
        <vt:lpwstr>_Toc107483110</vt:lpwstr>
      </vt:variant>
      <vt:variant>
        <vt:i4>1048639</vt:i4>
      </vt:variant>
      <vt:variant>
        <vt:i4>1871</vt:i4>
      </vt:variant>
      <vt:variant>
        <vt:i4>0</vt:i4>
      </vt:variant>
      <vt:variant>
        <vt:i4>5</vt:i4>
      </vt:variant>
      <vt:variant>
        <vt:lpwstr/>
      </vt:variant>
      <vt:variant>
        <vt:lpwstr>_Toc107483109</vt:lpwstr>
      </vt:variant>
      <vt:variant>
        <vt:i4>1048639</vt:i4>
      </vt:variant>
      <vt:variant>
        <vt:i4>1865</vt:i4>
      </vt:variant>
      <vt:variant>
        <vt:i4>0</vt:i4>
      </vt:variant>
      <vt:variant>
        <vt:i4>5</vt:i4>
      </vt:variant>
      <vt:variant>
        <vt:lpwstr/>
      </vt:variant>
      <vt:variant>
        <vt:lpwstr>_Toc107483108</vt:lpwstr>
      </vt:variant>
      <vt:variant>
        <vt:i4>1048639</vt:i4>
      </vt:variant>
      <vt:variant>
        <vt:i4>1859</vt:i4>
      </vt:variant>
      <vt:variant>
        <vt:i4>0</vt:i4>
      </vt:variant>
      <vt:variant>
        <vt:i4>5</vt:i4>
      </vt:variant>
      <vt:variant>
        <vt:lpwstr/>
      </vt:variant>
      <vt:variant>
        <vt:lpwstr>_Toc107483107</vt:lpwstr>
      </vt:variant>
      <vt:variant>
        <vt:i4>1048639</vt:i4>
      </vt:variant>
      <vt:variant>
        <vt:i4>1853</vt:i4>
      </vt:variant>
      <vt:variant>
        <vt:i4>0</vt:i4>
      </vt:variant>
      <vt:variant>
        <vt:i4>5</vt:i4>
      </vt:variant>
      <vt:variant>
        <vt:lpwstr/>
      </vt:variant>
      <vt:variant>
        <vt:lpwstr>_Toc107483106</vt:lpwstr>
      </vt:variant>
      <vt:variant>
        <vt:i4>1048639</vt:i4>
      </vt:variant>
      <vt:variant>
        <vt:i4>1847</vt:i4>
      </vt:variant>
      <vt:variant>
        <vt:i4>0</vt:i4>
      </vt:variant>
      <vt:variant>
        <vt:i4>5</vt:i4>
      </vt:variant>
      <vt:variant>
        <vt:lpwstr/>
      </vt:variant>
      <vt:variant>
        <vt:lpwstr>_Toc107483105</vt:lpwstr>
      </vt:variant>
      <vt:variant>
        <vt:i4>1048639</vt:i4>
      </vt:variant>
      <vt:variant>
        <vt:i4>1841</vt:i4>
      </vt:variant>
      <vt:variant>
        <vt:i4>0</vt:i4>
      </vt:variant>
      <vt:variant>
        <vt:i4>5</vt:i4>
      </vt:variant>
      <vt:variant>
        <vt:lpwstr/>
      </vt:variant>
      <vt:variant>
        <vt:lpwstr>_Toc107483104</vt:lpwstr>
      </vt:variant>
      <vt:variant>
        <vt:i4>1048639</vt:i4>
      </vt:variant>
      <vt:variant>
        <vt:i4>1835</vt:i4>
      </vt:variant>
      <vt:variant>
        <vt:i4>0</vt:i4>
      </vt:variant>
      <vt:variant>
        <vt:i4>5</vt:i4>
      </vt:variant>
      <vt:variant>
        <vt:lpwstr/>
      </vt:variant>
      <vt:variant>
        <vt:lpwstr>_Toc107483103</vt:lpwstr>
      </vt:variant>
      <vt:variant>
        <vt:i4>1048639</vt:i4>
      </vt:variant>
      <vt:variant>
        <vt:i4>1829</vt:i4>
      </vt:variant>
      <vt:variant>
        <vt:i4>0</vt:i4>
      </vt:variant>
      <vt:variant>
        <vt:i4>5</vt:i4>
      </vt:variant>
      <vt:variant>
        <vt:lpwstr/>
      </vt:variant>
      <vt:variant>
        <vt:lpwstr>_Toc107483102</vt:lpwstr>
      </vt:variant>
      <vt:variant>
        <vt:i4>1048639</vt:i4>
      </vt:variant>
      <vt:variant>
        <vt:i4>1823</vt:i4>
      </vt:variant>
      <vt:variant>
        <vt:i4>0</vt:i4>
      </vt:variant>
      <vt:variant>
        <vt:i4>5</vt:i4>
      </vt:variant>
      <vt:variant>
        <vt:lpwstr/>
      </vt:variant>
      <vt:variant>
        <vt:lpwstr>_Toc107483101</vt:lpwstr>
      </vt:variant>
      <vt:variant>
        <vt:i4>1048639</vt:i4>
      </vt:variant>
      <vt:variant>
        <vt:i4>1817</vt:i4>
      </vt:variant>
      <vt:variant>
        <vt:i4>0</vt:i4>
      </vt:variant>
      <vt:variant>
        <vt:i4>5</vt:i4>
      </vt:variant>
      <vt:variant>
        <vt:lpwstr/>
      </vt:variant>
      <vt:variant>
        <vt:lpwstr>_Toc107483100</vt:lpwstr>
      </vt:variant>
      <vt:variant>
        <vt:i4>1638462</vt:i4>
      </vt:variant>
      <vt:variant>
        <vt:i4>1811</vt:i4>
      </vt:variant>
      <vt:variant>
        <vt:i4>0</vt:i4>
      </vt:variant>
      <vt:variant>
        <vt:i4>5</vt:i4>
      </vt:variant>
      <vt:variant>
        <vt:lpwstr/>
      </vt:variant>
      <vt:variant>
        <vt:lpwstr>_Toc107483099</vt:lpwstr>
      </vt:variant>
      <vt:variant>
        <vt:i4>1638462</vt:i4>
      </vt:variant>
      <vt:variant>
        <vt:i4>1805</vt:i4>
      </vt:variant>
      <vt:variant>
        <vt:i4>0</vt:i4>
      </vt:variant>
      <vt:variant>
        <vt:i4>5</vt:i4>
      </vt:variant>
      <vt:variant>
        <vt:lpwstr/>
      </vt:variant>
      <vt:variant>
        <vt:lpwstr>_Toc107483098</vt:lpwstr>
      </vt:variant>
      <vt:variant>
        <vt:i4>1638462</vt:i4>
      </vt:variant>
      <vt:variant>
        <vt:i4>1799</vt:i4>
      </vt:variant>
      <vt:variant>
        <vt:i4>0</vt:i4>
      </vt:variant>
      <vt:variant>
        <vt:i4>5</vt:i4>
      </vt:variant>
      <vt:variant>
        <vt:lpwstr/>
      </vt:variant>
      <vt:variant>
        <vt:lpwstr>_Toc107483097</vt:lpwstr>
      </vt:variant>
      <vt:variant>
        <vt:i4>1638462</vt:i4>
      </vt:variant>
      <vt:variant>
        <vt:i4>1793</vt:i4>
      </vt:variant>
      <vt:variant>
        <vt:i4>0</vt:i4>
      </vt:variant>
      <vt:variant>
        <vt:i4>5</vt:i4>
      </vt:variant>
      <vt:variant>
        <vt:lpwstr/>
      </vt:variant>
      <vt:variant>
        <vt:lpwstr>_Toc107483096</vt:lpwstr>
      </vt:variant>
      <vt:variant>
        <vt:i4>1638462</vt:i4>
      </vt:variant>
      <vt:variant>
        <vt:i4>1787</vt:i4>
      </vt:variant>
      <vt:variant>
        <vt:i4>0</vt:i4>
      </vt:variant>
      <vt:variant>
        <vt:i4>5</vt:i4>
      </vt:variant>
      <vt:variant>
        <vt:lpwstr/>
      </vt:variant>
      <vt:variant>
        <vt:lpwstr>_Toc107483095</vt:lpwstr>
      </vt:variant>
      <vt:variant>
        <vt:i4>1638462</vt:i4>
      </vt:variant>
      <vt:variant>
        <vt:i4>1781</vt:i4>
      </vt:variant>
      <vt:variant>
        <vt:i4>0</vt:i4>
      </vt:variant>
      <vt:variant>
        <vt:i4>5</vt:i4>
      </vt:variant>
      <vt:variant>
        <vt:lpwstr/>
      </vt:variant>
      <vt:variant>
        <vt:lpwstr>_Toc107483094</vt:lpwstr>
      </vt:variant>
      <vt:variant>
        <vt:i4>1638462</vt:i4>
      </vt:variant>
      <vt:variant>
        <vt:i4>1775</vt:i4>
      </vt:variant>
      <vt:variant>
        <vt:i4>0</vt:i4>
      </vt:variant>
      <vt:variant>
        <vt:i4>5</vt:i4>
      </vt:variant>
      <vt:variant>
        <vt:lpwstr/>
      </vt:variant>
      <vt:variant>
        <vt:lpwstr>_Toc107483093</vt:lpwstr>
      </vt:variant>
      <vt:variant>
        <vt:i4>1638462</vt:i4>
      </vt:variant>
      <vt:variant>
        <vt:i4>1769</vt:i4>
      </vt:variant>
      <vt:variant>
        <vt:i4>0</vt:i4>
      </vt:variant>
      <vt:variant>
        <vt:i4>5</vt:i4>
      </vt:variant>
      <vt:variant>
        <vt:lpwstr/>
      </vt:variant>
      <vt:variant>
        <vt:lpwstr>_Toc107483092</vt:lpwstr>
      </vt:variant>
      <vt:variant>
        <vt:i4>1638462</vt:i4>
      </vt:variant>
      <vt:variant>
        <vt:i4>1763</vt:i4>
      </vt:variant>
      <vt:variant>
        <vt:i4>0</vt:i4>
      </vt:variant>
      <vt:variant>
        <vt:i4>5</vt:i4>
      </vt:variant>
      <vt:variant>
        <vt:lpwstr/>
      </vt:variant>
      <vt:variant>
        <vt:lpwstr>_Toc107483091</vt:lpwstr>
      </vt:variant>
      <vt:variant>
        <vt:i4>1638462</vt:i4>
      </vt:variant>
      <vt:variant>
        <vt:i4>1757</vt:i4>
      </vt:variant>
      <vt:variant>
        <vt:i4>0</vt:i4>
      </vt:variant>
      <vt:variant>
        <vt:i4>5</vt:i4>
      </vt:variant>
      <vt:variant>
        <vt:lpwstr/>
      </vt:variant>
      <vt:variant>
        <vt:lpwstr>_Toc107483090</vt:lpwstr>
      </vt:variant>
      <vt:variant>
        <vt:i4>1572926</vt:i4>
      </vt:variant>
      <vt:variant>
        <vt:i4>1751</vt:i4>
      </vt:variant>
      <vt:variant>
        <vt:i4>0</vt:i4>
      </vt:variant>
      <vt:variant>
        <vt:i4>5</vt:i4>
      </vt:variant>
      <vt:variant>
        <vt:lpwstr/>
      </vt:variant>
      <vt:variant>
        <vt:lpwstr>_Toc107483089</vt:lpwstr>
      </vt:variant>
      <vt:variant>
        <vt:i4>1572926</vt:i4>
      </vt:variant>
      <vt:variant>
        <vt:i4>1745</vt:i4>
      </vt:variant>
      <vt:variant>
        <vt:i4>0</vt:i4>
      </vt:variant>
      <vt:variant>
        <vt:i4>5</vt:i4>
      </vt:variant>
      <vt:variant>
        <vt:lpwstr/>
      </vt:variant>
      <vt:variant>
        <vt:lpwstr>_Toc107483088</vt:lpwstr>
      </vt:variant>
      <vt:variant>
        <vt:i4>1572926</vt:i4>
      </vt:variant>
      <vt:variant>
        <vt:i4>1739</vt:i4>
      </vt:variant>
      <vt:variant>
        <vt:i4>0</vt:i4>
      </vt:variant>
      <vt:variant>
        <vt:i4>5</vt:i4>
      </vt:variant>
      <vt:variant>
        <vt:lpwstr/>
      </vt:variant>
      <vt:variant>
        <vt:lpwstr>_Toc107483087</vt:lpwstr>
      </vt:variant>
      <vt:variant>
        <vt:i4>1572926</vt:i4>
      </vt:variant>
      <vt:variant>
        <vt:i4>1733</vt:i4>
      </vt:variant>
      <vt:variant>
        <vt:i4>0</vt:i4>
      </vt:variant>
      <vt:variant>
        <vt:i4>5</vt:i4>
      </vt:variant>
      <vt:variant>
        <vt:lpwstr/>
      </vt:variant>
      <vt:variant>
        <vt:lpwstr>_Toc107483086</vt:lpwstr>
      </vt:variant>
      <vt:variant>
        <vt:i4>1572926</vt:i4>
      </vt:variant>
      <vt:variant>
        <vt:i4>1727</vt:i4>
      </vt:variant>
      <vt:variant>
        <vt:i4>0</vt:i4>
      </vt:variant>
      <vt:variant>
        <vt:i4>5</vt:i4>
      </vt:variant>
      <vt:variant>
        <vt:lpwstr/>
      </vt:variant>
      <vt:variant>
        <vt:lpwstr>_Toc107483085</vt:lpwstr>
      </vt:variant>
      <vt:variant>
        <vt:i4>1572926</vt:i4>
      </vt:variant>
      <vt:variant>
        <vt:i4>1721</vt:i4>
      </vt:variant>
      <vt:variant>
        <vt:i4>0</vt:i4>
      </vt:variant>
      <vt:variant>
        <vt:i4>5</vt:i4>
      </vt:variant>
      <vt:variant>
        <vt:lpwstr/>
      </vt:variant>
      <vt:variant>
        <vt:lpwstr>_Toc107483084</vt:lpwstr>
      </vt:variant>
      <vt:variant>
        <vt:i4>1572926</vt:i4>
      </vt:variant>
      <vt:variant>
        <vt:i4>1715</vt:i4>
      </vt:variant>
      <vt:variant>
        <vt:i4>0</vt:i4>
      </vt:variant>
      <vt:variant>
        <vt:i4>5</vt:i4>
      </vt:variant>
      <vt:variant>
        <vt:lpwstr/>
      </vt:variant>
      <vt:variant>
        <vt:lpwstr>_Toc107483083</vt:lpwstr>
      </vt:variant>
      <vt:variant>
        <vt:i4>1572926</vt:i4>
      </vt:variant>
      <vt:variant>
        <vt:i4>1709</vt:i4>
      </vt:variant>
      <vt:variant>
        <vt:i4>0</vt:i4>
      </vt:variant>
      <vt:variant>
        <vt:i4>5</vt:i4>
      </vt:variant>
      <vt:variant>
        <vt:lpwstr/>
      </vt:variant>
      <vt:variant>
        <vt:lpwstr>_Toc107483082</vt:lpwstr>
      </vt:variant>
      <vt:variant>
        <vt:i4>1572926</vt:i4>
      </vt:variant>
      <vt:variant>
        <vt:i4>1703</vt:i4>
      </vt:variant>
      <vt:variant>
        <vt:i4>0</vt:i4>
      </vt:variant>
      <vt:variant>
        <vt:i4>5</vt:i4>
      </vt:variant>
      <vt:variant>
        <vt:lpwstr/>
      </vt:variant>
      <vt:variant>
        <vt:lpwstr>_Toc107483081</vt:lpwstr>
      </vt:variant>
      <vt:variant>
        <vt:i4>1572926</vt:i4>
      </vt:variant>
      <vt:variant>
        <vt:i4>1697</vt:i4>
      </vt:variant>
      <vt:variant>
        <vt:i4>0</vt:i4>
      </vt:variant>
      <vt:variant>
        <vt:i4>5</vt:i4>
      </vt:variant>
      <vt:variant>
        <vt:lpwstr/>
      </vt:variant>
      <vt:variant>
        <vt:lpwstr>_Toc107483080</vt:lpwstr>
      </vt:variant>
      <vt:variant>
        <vt:i4>1507390</vt:i4>
      </vt:variant>
      <vt:variant>
        <vt:i4>1691</vt:i4>
      </vt:variant>
      <vt:variant>
        <vt:i4>0</vt:i4>
      </vt:variant>
      <vt:variant>
        <vt:i4>5</vt:i4>
      </vt:variant>
      <vt:variant>
        <vt:lpwstr/>
      </vt:variant>
      <vt:variant>
        <vt:lpwstr>_Toc107483079</vt:lpwstr>
      </vt:variant>
      <vt:variant>
        <vt:i4>1507390</vt:i4>
      </vt:variant>
      <vt:variant>
        <vt:i4>1685</vt:i4>
      </vt:variant>
      <vt:variant>
        <vt:i4>0</vt:i4>
      </vt:variant>
      <vt:variant>
        <vt:i4>5</vt:i4>
      </vt:variant>
      <vt:variant>
        <vt:lpwstr/>
      </vt:variant>
      <vt:variant>
        <vt:lpwstr>_Toc107483078</vt:lpwstr>
      </vt:variant>
      <vt:variant>
        <vt:i4>1507390</vt:i4>
      </vt:variant>
      <vt:variant>
        <vt:i4>1679</vt:i4>
      </vt:variant>
      <vt:variant>
        <vt:i4>0</vt:i4>
      </vt:variant>
      <vt:variant>
        <vt:i4>5</vt:i4>
      </vt:variant>
      <vt:variant>
        <vt:lpwstr/>
      </vt:variant>
      <vt:variant>
        <vt:lpwstr>_Toc107483077</vt:lpwstr>
      </vt:variant>
      <vt:variant>
        <vt:i4>1507390</vt:i4>
      </vt:variant>
      <vt:variant>
        <vt:i4>1673</vt:i4>
      </vt:variant>
      <vt:variant>
        <vt:i4>0</vt:i4>
      </vt:variant>
      <vt:variant>
        <vt:i4>5</vt:i4>
      </vt:variant>
      <vt:variant>
        <vt:lpwstr/>
      </vt:variant>
      <vt:variant>
        <vt:lpwstr>_Toc107483076</vt:lpwstr>
      </vt:variant>
      <vt:variant>
        <vt:i4>1507390</vt:i4>
      </vt:variant>
      <vt:variant>
        <vt:i4>1667</vt:i4>
      </vt:variant>
      <vt:variant>
        <vt:i4>0</vt:i4>
      </vt:variant>
      <vt:variant>
        <vt:i4>5</vt:i4>
      </vt:variant>
      <vt:variant>
        <vt:lpwstr/>
      </vt:variant>
      <vt:variant>
        <vt:lpwstr>_Toc107483075</vt:lpwstr>
      </vt:variant>
      <vt:variant>
        <vt:i4>1507390</vt:i4>
      </vt:variant>
      <vt:variant>
        <vt:i4>1661</vt:i4>
      </vt:variant>
      <vt:variant>
        <vt:i4>0</vt:i4>
      </vt:variant>
      <vt:variant>
        <vt:i4>5</vt:i4>
      </vt:variant>
      <vt:variant>
        <vt:lpwstr/>
      </vt:variant>
      <vt:variant>
        <vt:lpwstr>_Toc107483074</vt:lpwstr>
      </vt:variant>
      <vt:variant>
        <vt:i4>1507390</vt:i4>
      </vt:variant>
      <vt:variant>
        <vt:i4>1655</vt:i4>
      </vt:variant>
      <vt:variant>
        <vt:i4>0</vt:i4>
      </vt:variant>
      <vt:variant>
        <vt:i4>5</vt:i4>
      </vt:variant>
      <vt:variant>
        <vt:lpwstr/>
      </vt:variant>
      <vt:variant>
        <vt:lpwstr>_Toc107483073</vt:lpwstr>
      </vt:variant>
      <vt:variant>
        <vt:i4>1507390</vt:i4>
      </vt:variant>
      <vt:variant>
        <vt:i4>1649</vt:i4>
      </vt:variant>
      <vt:variant>
        <vt:i4>0</vt:i4>
      </vt:variant>
      <vt:variant>
        <vt:i4>5</vt:i4>
      </vt:variant>
      <vt:variant>
        <vt:lpwstr/>
      </vt:variant>
      <vt:variant>
        <vt:lpwstr>_Toc107483072</vt:lpwstr>
      </vt:variant>
      <vt:variant>
        <vt:i4>1507390</vt:i4>
      </vt:variant>
      <vt:variant>
        <vt:i4>1643</vt:i4>
      </vt:variant>
      <vt:variant>
        <vt:i4>0</vt:i4>
      </vt:variant>
      <vt:variant>
        <vt:i4>5</vt:i4>
      </vt:variant>
      <vt:variant>
        <vt:lpwstr/>
      </vt:variant>
      <vt:variant>
        <vt:lpwstr>_Toc107483071</vt:lpwstr>
      </vt:variant>
      <vt:variant>
        <vt:i4>1507390</vt:i4>
      </vt:variant>
      <vt:variant>
        <vt:i4>1637</vt:i4>
      </vt:variant>
      <vt:variant>
        <vt:i4>0</vt:i4>
      </vt:variant>
      <vt:variant>
        <vt:i4>5</vt:i4>
      </vt:variant>
      <vt:variant>
        <vt:lpwstr/>
      </vt:variant>
      <vt:variant>
        <vt:lpwstr>_Toc107483070</vt:lpwstr>
      </vt:variant>
      <vt:variant>
        <vt:i4>1441854</vt:i4>
      </vt:variant>
      <vt:variant>
        <vt:i4>1631</vt:i4>
      </vt:variant>
      <vt:variant>
        <vt:i4>0</vt:i4>
      </vt:variant>
      <vt:variant>
        <vt:i4>5</vt:i4>
      </vt:variant>
      <vt:variant>
        <vt:lpwstr/>
      </vt:variant>
      <vt:variant>
        <vt:lpwstr>_Toc107483069</vt:lpwstr>
      </vt:variant>
      <vt:variant>
        <vt:i4>1441854</vt:i4>
      </vt:variant>
      <vt:variant>
        <vt:i4>1625</vt:i4>
      </vt:variant>
      <vt:variant>
        <vt:i4>0</vt:i4>
      </vt:variant>
      <vt:variant>
        <vt:i4>5</vt:i4>
      </vt:variant>
      <vt:variant>
        <vt:lpwstr/>
      </vt:variant>
      <vt:variant>
        <vt:lpwstr>_Toc107483068</vt:lpwstr>
      </vt:variant>
      <vt:variant>
        <vt:i4>1441854</vt:i4>
      </vt:variant>
      <vt:variant>
        <vt:i4>1619</vt:i4>
      </vt:variant>
      <vt:variant>
        <vt:i4>0</vt:i4>
      </vt:variant>
      <vt:variant>
        <vt:i4>5</vt:i4>
      </vt:variant>
      <vt:variant>
        <vt:lpwstr/>
      </vt:variant>
      <vt:variant>
        <vt:lpwstr>_Toc107483067</vt:lpwstr>
      </vt:variant>
      <vt:variant>
        <vt:i4>1441854</vt:i4>
      </vt:variant>
      <vt:variant>
        <vt:i4>1613</vt:i4>
      </vt:variant>
      <vt:variant>
        <vt:i4>0</vt:i4>
      </vt:variant>
      <vt:variant>
        <vt:i4>5</vt:i4>
      </vt:variant>
      <vt:variant>
        <vt:lpwstr/>
      </vt:variant>
      <vt:variant>
        <vt:lpwstr>_Toc107483066</vt:lpwstr>
      </vt:variant>
      <vt:variant>
        <vt:i4>1441854</vt:i4>
      </vt:variant>
      <vt:variant>
        <vt:i4>1607</vt:i4>
      </vt:variant>
      <vt:variant>
        <vt:i4>0</vt:i4>
      </vt:variant>
      <vt:variant>
        <vt:i4>5</vt:i4>
      </vt:variant>
      <vt:variant>
        <vt:lpwstr/>
      </vt:variant>
      <vt:variant>
        <vt:lpwstr>_Toc107483065</vt:lpwstr>
      </vt:variant>
      <vt:variant>
        <vt:i4>1441854</vt:i4>
      </vt:variant>
      <vt:variant>
        <vt:i4>1601</vt:i4>
      </vt:variant>
      <vt:variant>
        <vt:i4>0</vt:i4>
      </vt:variant>
      <vt:variant>
        <vt:i4>5</vt:i4>
      </vt:variant>
      <vt:variant>
        <vt:lpwstr/>
      </vt:variant>
      <vt:variant>
        <vt:lpwstr>_Toc107483064</vt:lpwstr>
      </vt:variant>
      <vt:variant>
        <vt:i4>1441854</vt:i4>
      </vt:variant>
      <vt:variant>
        <vt:i4>1595</vt:i4>
      </vt:variant>
      <vt:variant>
        <vt:i4>0</vt:i4>
      </vt:variant>
      <vt:variant>
        <vt:i4>5</vt:i4>
      </vt:variant>
      <vt:variant>
        <vt:lpwstr/>
      </vt:variant>
      <vt:variant>
        <vt:lpwstr>_Toc107483063</vt:lpwstr>
      </vt:variant>
      <vt:variant>
        <vt:i4>1441854</vt:i4>
      </vt:variant>
      <vt:variant>
        <vt:i4>1589</vt:i4>
      </vt:variant>
      <vt:variant>
        <vt:i4>0</vt:i4>
      </vt:variant>
      <vt:variant>
        <vt:i4>5</vt:i4>
      </vt:variant>
      <vt:variant>
        <vt:lpwstr/>
      </vt:variant>
      <vt:variant>
        <vt:lpwstr>_Toc107483062</vt:lpwstr>
      </vt:variant>
      <vt:variant>
        <vt:i4>1441854</vt:i4>
      </vt:variant>
      <vt:variant>
        <vt:i4>1583</vt:i4>
      </vt:variant>
      <vt:variant>
        <vt:i4>0</vt:i4>
      </vt:variant>
      <vt:variant>
        <vt:i4>5</vt:i4>
      </vt:variant>
      <vt:variant>
        <vt:lpwstr/>
      </vt:variant>
      <vt:variant>
        <vt:lpwstr>_Toc107483061</vt:lpwstr>
      </vt:variant>
      <vt:variant>
        <vt:i4>1441854</vt:i4>
      </vt:variant>
      <vt:variant>
        <vt:i4>1577</vt:i4>
      </vt:variant>
      <vt:variant>
        <vt:i4>0</vt:i4>
      </vt:variant>
      <vt:variant>
        <vt:i4>5</vt:i4>
      </vt:variant>
      <vt:variant>
        <vt:lpwstr/>
      </vt:variant>
      <vt:variant>
        <vt:lpwstr>_Toc107483060</vt:lpwstr>
      </vt:variant>
      <vt:variant>
        <vt:i4>1376318</vt:i4>
      </vt:variant>
      <vt:variant>
        <vt:i4>1571</vt:i4>
      </vt:variant>
      <vt:variant>
        <vt:i4>0</vt:i4>
      </vt:variant>
      <vt:variant>
        <vt:i4>5</vt:i4>
      </vt:variant>
      <vt:variant>
        <vt:lpwstr/>
      </vt:variant>
      <vt:variant>
        <vt:lpwstr>_Toc107483059</vt:lpwstr>
      </vt:variant>
      <vt:variant>
        <vt:i4>1376318</vt:i4>
      </vt:variant>
      <vt:variant>
        <vt:i4>1565</vt:i4>
      </vt:variant>
      <vt:variant>
        <vt:i4>0</vt:i4>
      </vt:variant>
      <vt:variant>
        <vt:i4>5</vt:i4>
      </vt:variant>
      <vt:variant>
        <vt:lpwstr/>
      </vt:variant>
      <vt:variant>
        <vt:lpwstr>_Toc107483058</vt:lpwstr>
      </vt:variant>
      <vt:variant>
        <vt:i4>1376318</vt:i4>
      </vt:variant>
      <vt:variant>
        <vt:i4>1559</vt:i4>
      </vt:variant>
      <vt:variant>
        <vt:i4>0</vt:i4>
      </vt:variant>
      <vt:variant>
        <vt:i4>5</vt:i4>
      </vt:variant>
      <vt:variant>
        <vt:lpwstr/>
      </vt:variant>
      <vt:variant>
        <vt:lpwstr>_Toc107483057</vt:lpwstr>
      </vt:variant>
      <vt:variant>
        <vt:i4>1376318</vt:i4>
      </vt:variant>
      <vt:variant>
        <vt:i4>1553</vt:i4>
      </vt:variant>
      <vt:variant>
        <vt:i4>0</vt:i4>
      </vt:variant>
      <vt:variant>
        <vt:i4>5</vt:i4>
      </vt:variant>
      <vt:variant>
        <vt:lpwstr/>
      </vt:variant>
      <vt:variant>
        <vt:lpwstr>_Toc107483056</vt:lpwstr>
      </vt:variant>
      <vt:variant>
        <vt:i4>1376318</vt:i4>
      </vt:variant>
      <vt:variant>
        <vt:i4>1547</vt:i4>
      </vt:variant>
      <vt:variant>
        <vt:i4>0</vt:i4>
      </vt:variant>
      <vt:variant>
        <vt:i4>5</vt:i4>
      </vt:variant>
      <vt:variant>
        <vt:lpwstr/>
      </vt:variant>
      <vt:variant>
        <vt:lpwstr>_Toc107483055</vt:lpwstr>
      </vt:variant>
      <vt:variant>
        <vt:i4>1376318</vt:i4>
      </vt:variant>
      <vt:variant>
        <vt:i4>1541</vt:i4>
      </vt:variant>
      <vt:variant>
        <vt:i4>0</vt:i4>
      </vt:variant>
      <vt:variant>
        <vt:i4>5</vt:i4>
      </vt:variant>
      <vt:variant>
        <vt:lpwstr/>
      </vt:variant>
      <vt:variant>
        <vt:lpwstr>_Toc107483054</vt:lpwstr>
      </vt:variant>
      <vt:variant>
        <vt:i4>1376318</vt:i4>
      </vt:variant>
      <vt:variant>
        <vt:i4>1535</vt:i4>
      </vt:variant>
      <vt:variant>
        <vt:i4>0</vt:i4>
      </vt:variant>
      <vt:variant>
        <vt:i4>5</vt:i4>
      </vt:variant>
      <vt:variant>
        <vt:lpwstr/>
      </vt:variant>
      <vt:variant>
        <vt:lpwstr>_Toc107483053</vt:lpwstr>
      </vt:variant>
      <vt:variant>
        <vt:i4>1376318</vt:i4>
      </vt:variant>
      <vt:variant>
        <vt:i4>1529</vt:i4>
      </vt:variant>
      <vt:variant>
        <vt:i4>0</vt:i4>
      </vt:variant>
      <vt:variant>
        <vt:i4>5</vt:i4>
      </vt:variant>
      <vt:variant>
        <vt:lpwstr/>
      </vt:variant>
      <vt:variant>
        <vt:lpwstr>_Toc107483052</vt:lpwstr>
      </vt:variant>
      <vt:variant>
        <vt:i4>1376318</vt:i4>
      </vt:variant>
      <vt:variant>
        <vt:i4>1523</vt:i4>
      </vt:variant>
      <vt:variant>
        <vt:i4>0</vt:i4>
      </vt:variant>
      <vt:variant>
        <vt:i4>5</vt:i4>
      </vt:variant>
      <vt:variant>
        <vt:lpwstr/>
      </vt:variant>
      <vt:variant>
        <vt:lpwstr>_Toc107483051</vt:lpwstr>
      </vt:variant>
      <vt:variant>
        <vt:i4>1376318</vt:i4>
      </vt:variant>
      <vt:variant>
        <vt:i4>1517</vt:i4>
      </vt:variant>
      <vt:variant>
        <vt:i4>0</vt:i4>
      </vt:variant>
      <vt:variant>
        <vt:i4>5</vt:i4>
      </vt:variant>
      <vt:variant>
        <vt:lpwstr/>
      </vt:variant>
      <vt:variant>
        <vt:lpwstr>_Toc107483050</vt:lpwstr>
      </vt:variant>
      <vt:variant>
        <vt:i4>1310782</vt:i4>
      </vt:variant>
      <vt:variant>
        <vt:i4>1511</vt:i4>
      </vt:variant>
      <vt:variant>
        <vt:i4>0</vt:i4>
      </vt:variant>
      <vt:variant>
        <vt:i4>5</vt:i4>
      </vt:variant>
      <vt:variant>
        <vt:lpwstr/>
      </vt:variant>
      <vt:variant>
        <vt:lpwstr>_Toc107483049</vt:lpwstr>
      </vt:variant>
      <vt:variant>
        <vt:i4>1310782</vt:i4>
      </vt:variant>
      <vt:variant>
        <vt:i4>1505</vt:i4>
      </vt:variant>
      <vt:variant>
        <vt:i4>0</vt:i4>
      </vt:variant>
      <vt:variant>
        <vt:i4>5</vt:i4>
      </vt:variant>
      <vt:variant>
        <vt:lpwstr/>
      </vt:variant>
      <vt:variant>
        <vt:lpwstr>_Toc107483048</vt:lpwstr>
      </vt:variant>
      <vt:variant>
        <vt:i4>1310782</vt:i4>
      </vt:variant>
      <vt:variant>
        <vt:i4>1499</vt:i4>
      </vt:variant>
      <vt:variant>
        <vt:i4>0</vt:i4>
      </vt:variant>
      <vt:variant>
        <vt:i4>5</vt:i4>
      </vt:variant>
      <vt:variant>
        <vt:lpwstr/>
      </vt:variant>
      <vt:variant>
        <vt:lpwstr>_Toc107483047</vt:lpwstr>
      </vt:variant>
      <vt:variant>
        <vt:i4>1310782</vt:i4>
      </vt:variant>
      <vt:variant>
        <vt:i4>1493</vt:i4>
      </vt:variant>
      <vt:variant>
        <vt:i4>0</vt:i4>
      </vt:variant>
      <vt:variant>
        <vt:i4>5</vt:i4>
      </vt:variant>
      <vt:variant>
        <vt:lpwstr/>
      </vt:variant>
      <vt:variant>
        <vt:lpwstr>_Toc107483046</vt:lpwstr>
      </vt:variant>
      <vt:variant>
        <vt:i4>1310782</vt:i4>
      </vt:variant>
      <vt:variant>
        <vt:i4>1487</vt:i4>
      </vt:variant>
      <vt:variant>
        <vt:i4>0</vt:i4>
      </vt:variant>
      <vt:variant>
        <vt:i4>5</vt:i4>
      </vt:variant>
      <vt:variant>
        <vt:lpwstr/>
      </vt:variant>
      <vt:variant>
        <vt:lpwstr>_Toc107483045</vt:lpwstr>
      </vt:variant>
      <vt:variant>
        <vt:i4>1310782</vt:i4>
      </vt:variant>
      <vt:variant>
        <vt:i4>1481</vt:i4>
      </vt:variant>
      <vt:variant>
        <vt:i4>0</vt:i4>
      </vt:variant>
      <vt:variant>
        <vt:i4>5</vt:i4>
      </vt:variant>
      <vt:variant>
        <vt:lpwstr/>
      </vt:variant>
      <vt:variant>
        <vt:lpwstr>_Toc107483044</vt:lpwstr>
      </vt:variant>
      <vt:variant>
        <vt:i4>1310782</vt:i4>
      </vt:variant>
      <vt:variant>
        <vt:i4>1475</vt:i4>
      </vt:variant>
      <vt:variant>
        <vt:i4>0</vt:i4>
      </vt:variant>
      <vt:variant>
        <vt:i4>5</vt:i4>
      </vt:variant>
      <vt:variant>
        <vt:lpwstr/>
      </vt:variant>
      <vt:variant>
        <vt:lpwstr>_Toc107483043</vt:lpwstr>
      </vt:variant>
      <vt:variant>
        <vt:i4>1310782</vt:i4>
      </vt:variant>
      <vt:variant>
        <vt:i4>1469</vt:i4>
      </vt:variant>
      <vt:variant>
        <vt:i4>0</vt:i4>
      </vt:variant>
      <vt:variant>
        <vt:i4>5</vt:i4>
      </vt:variant>
      <vt:variant>
        <vt:lpwstr/>
      </vt:variant>
      <vt:variant>
        <vt:lpwstr>_Toc107483042</vt:lpwstr>
      </vt:variant>
      <vt:variant>
        <vt:i4>1310782</vt:i4>
      </vt:variant>
      <vt:variant>
        <vt:i4>1463</vt:i4>
      </vt:variant>
      <vt:variant>
        <vt:i4>0</vt:i4>
      </vt:variant>
      <vt:variant>
        <vt:i4>5</vt:i4>
      </vt:variant>
      <vt:variant>
        <vt:lpwstr/>
      </vt:variant>
      <vt:variant>
        <vt:lpwstr>_Toc107483041</vt:lpwstr>
      </vt:variant>
      <vt:variant>
        <vt:i4>1310782</vt:i4>
      </vt:variant>
      <vt:variant>
        <vt:i4>1457</vt:i4>
      </vt:variant>
      <vt:variant>
        <vt:i4>0</vt:i4>
      </vt:variant>
      <vt:variant>
        <vt:i4>5</vt:i4>
      </vt:variant>
      <vt:variant>
        <vt:lpwstr/>
      </vt:variant>
      <vt:variant>
        <vt:lpwstr>_Toc107483040</vt:lpwstr>
      </vt:variant>
      <vt:variant>
        <vt:i4>1245246</vt:i4>
      </vt:variant>
      <vt:variant>
        <vt:i4>1451</vt:i4>
      </vt:variant>
      <vt:variant>
        <vt:i4>0</vt:i4>
      </vt:variant>
      <vt:variant>
        <vt:i4>5</vt:i4>
      </vt:variant>
      <vt:variant>
        <vt:lpwstr/>
      </vt:variant>
      <vt:variant>
        <vt:lpwstr>_Toc107483039</vt:lpwstr>
      </vt:variant>
      <vt:variant>
        <vt:i4>1245246</vt:i4>
      </vt:variant>
      <vt:variant>
        <vt:i4>1445</vt:i4>
      </vt:variant>
      <vt:variant>
        <vt:i4>0</vt:i4>
      </vt:variant>
      <vt:variant>
        <vt:i4>5</vt:i4>
      </vt:variant>
      <vt:variant>
        <vt:lpwstr/>
      </vt:variant>
      <vt:variant>
        <vt:lpwstr>_Toc107483038</vt:lpwstr>
      </vt:variant>
      <vt:variant>
        <vt:i4>1245246</vt:i4>
      </vt:variant>
      <vt:variant>
        <vt:i4>1439</vt:i4>
      </vt:variant>
      <vt:variant>
        <vt:i4>0</vt:i4>
      </vt:variant>
      <vt:variant>
        <vt:i4>5</vt:i4>
      </vt:variant>
      <vt:variant>
        <vt:lpwstr/>
      </vt:variant>
      <vt:variant>
        <vt:lpwstr>_Toc107483037</vt:lpwstr>
      </vt:variant>
      <vt:variant>
        <vt:i4>1245246</vt:i4>
      </vt:variant>
      <vt:variant>
        <vt:i4>1433</vt:i4>
      </vt:variant>
      <vt:variant>
        <vt:i4>0</vt:i4>
      </vt:variant>
      <vt:variant>
        <vt:i4>5</vt:i4>
      </vt:variant>
      <vt:variant>
        <vt:lpwstr/>
      </vt:variant>
      <vt:variant>
        <vt:lpwstr>_Toc107483036</vt:lpwstr>
      </vt:variant>
      <vt:variant>
        <vt:i4>1245246</vt:i4>
      </vt:variant>
      <vt:variant>
        <vt:i4>1427</vt:i4>
      </vt:variant>
      <vt:variant>
        <vt:i4>0</vt:i4>
      </vt:variant>
      <vt:variant>
        <vt:i4>5</vt:i4>
      </vt:variant>
      <vt:variant>
        <vt:lpwstr/>
      </vt:variant>
      <vt:variant>
        <vt:lpwstr>_Toc107483035</vt:lpwstr>
      </vt:variant>
      <vt:variant>
        <vt:i4>1245246</vt:i4>
      </vt:variant>
      <vt:variant>
        <vt:i4>1421</vt:i4>
      </vt:variant>
      <vt:variant>
        <vt:i4>0</vt:i4>
      </vt:variant>
      <vt:variant>
        <vt:i4>5</vt:i4>
      </vt:variant>
      <vt:variant>
        <vt:lpwstr/>
      </vt:variant>
      <vt:variant>
        <vt:lpwstr>_Toc107483034</vt:lpwstr>
      </vt:variant>
      <vt:variant>
        <vt:i4>1245246</vt:i4>
      </vt:variant>
      <vt:variant>
        <vt:i4>1415</vt:i4>
      </vt:variant>
      <vt:variant>
        <vt:i4>0</vt:i4>
      </vt:variant>
      <vt:variant>
        <vt:i4>5</vt:i4>
      </vt:variant>
      <vt:variant>
        <vt:lpwstr/>
      </vt:variant>
      <vt:variant>
        <vt:lpwstr>_Toc107483033</vt:lpwstr>
      </vt:variant>
      <vt:variant>
        <vt:i4>1245246</vt:i4>
      </vt:variant>
      <vt:variant>
        <vt:i4>1409</vt:i4>
      </vt:variant>
      <vt:variant>
        <vt:i4>0</vt:i4>
      </vt:variant>
      <vt:variant>
        <vt:i4>5</vt:i4>
      </vt:variant>
      <vt:variant>
        <vt:lpwstr/>
      </vt:variant>
      <vt:variant>
        <vt:lpwstr>_Toc107483032</vt:lpwstr>
      </vt:variant>
      <vt:variant>
        <vt:i4>1245246</vt:i4>
      </vt:variant>
      <vt:variant>
        <vt:i4>1403</vt:i4>
      </vt:variant>
      <vt:variant>
        <vt:i4>0</vt:i4>
      </vt:variant>
      <vt:variant>
        <vt:i4>5</vt:i4>
      </vt:variant>
      <vt:variant>
        <vt:lpwstr/>
      </vt:variant>
      <vt:variant>
        <vt:lpwstr>_Toc107483031</vt:lpwstr>
      </vt:variant>
      <vt:variant>
        <vt:i4>1245246</vt:i4>
      </vt:variant>
      <vt:variant>
        <vt:i4>1397</vt:i4>
      </vt:variant>
      <vt:variant>
        <vt:i4>0</vt:i4>
      </vt:variant>
      <vt:variant>
        <vt:i4>5</vt:i4>
      </vt:variant>
      <vt:variant>
        <vt:lpwstr/>
      </vt:variant>
      <vt:variant>
        <vt:lpwstr>_Toc107483030</vt:lpwstr>
      </vt:variant>
      <vt:variant>
        <vt:i4>1179710</vt:i4>
      </vt:variant>
      <vt:variant>
        <vt:i4>1391</vt:i4>
      </vt:variant>
      <vt:variant>
        <vt:i4>0</vt:i4>
      </vt:variant>
      <vt:variant>
        <vt:i4>5</vt:i4>
      </vt:variant>
      <vt:variant>
        <vt:lpwstr/>
      </vt:variant>
      <vt:variant>
        <vt:lpwstr>_Toc107483029</vt:lpwstr>
      </vt:variant>
      <vt:variant>
        <vt:i4>1179710</vt:i4>
      </vt:variant>
      <vt:variant>
        <vt:i4>1385</vt:i4>
      </vt:variant>
      <vt:variant>
        <vt:i4>0</vt:i4>
      </vt:variant>
      <vt:variant>
        <vt:i4>5</vt:i4>
      </vt:variant>
      <vt:variant>
        <vt:lpwstr/>
      </vt:variant>
      <vt:variant>
        <vt:lpwstr>_Toc107483028</vt:lpwstr>
      </vt:variant>
      <vt:variant>
        <vt:i4>1179710</vt:i4>
      </vt:variant>
      <vt:variant>
        <vt:i4>1379</vt:i4>
      </vt:variant>
      <vt:variant>
        <vt:i4>0</vt:i4>
      </vt:variant>
      <vt:variant>
        <vt:i4>5</vt:i4>
      </vt:variant>
      <vt:variant>
        <vt:lpwstr/>
      </vt:variant>
      <vt:variant>
        <vt:lpwstr>_Toc107483027</vt:lpwstr>
      </vt:variant>
      <vt:variant>
        <vt:i4>1179710</vt:i4>
      </vt:variant>
      <vt:variant>
        <vt:i4>1373</vt:i4>
      </vt:variant>
      <vt:variant>
        <vt:i4>0</vt:i4>
      </vt:variant>
      <vt:variant>
        <vt:i4>5</vt:i4>
      </vt:variant>
      <vt:variant>
        <vt:lpwstr/>
      </vt:variant>
      <vt:variant>
        <vt:lpwstr>_Toc107483026</vt:lpwstr>
      </vt:variant>
      <vt:variant>
        <vt:i4>1179710</vt:i4>
      </vt:variant>
      <vt:variant>
        <vt:i4>1367</vt:i4>
      </vt:variant>
      <vt:variant>
        <vt:i4>0</vt:i4>
      </vt:variant>
      <vt:variant>
        <vt:i4>5</vt:i4>
      </vt:variant>
      <vt:variant>
        <vt:lpwstr/>
      </vt:variant>
      <vt:variant>
        <vt:lpwstr>_Toc107483025</vt:lpwstr>
      </vt:variant>
      <vt:variant>
        <vt:i4>1179710</vt:i4>
      </vt:variant>
      <vt:variant>
        <vt:i4>1361</vt:i4>
      </vt:variant>
      <vt:variant>
        <vt:i4>0</vt:i4>
      </vt:variant>
      <vt:variant>
        <vt:i4>5</vt:i4>
      </vt:variant>
      <vt:variant>
        <vt:lpwstr/>
      </vt:variant>
      <vt:variant>
        <vt:lpwstr>_Toc107483024</vt:lpwstr>
      </vt:variant>
      <vt:variant>
        <vt:i4>1179710</vt:i4>
      </vt:variant>
      <vt:variant>
        <vt:i4>1355</vt:i4>
      </vt:variant>
      <vt:variant>
        <vt:i4>0</vt:i4>
      </vt:variant>
      <vt:variant>
        <vt:i4>5</vt:i4>
      </vt:variant>
      <vt:variant>
        <vt:lpwstr/>
      </vt:variant>
      <vt:variant>
        <vt:lpwstr>_Toc107483023</vt:lpwstr>
      </vt:variant>
      <vt:variant>
        <vt:i4>1179710</vt:i4>
      </vt:variant>
      <vt:variant>
        <vt:i4>1349</vt:i4>
      </vt:variant>
      <vt:variant>
        <vt:i4>0</vt:i4>
      </vt:variant>
      <vt:variant>
        <vt:i4>5</vt:i4>
      </vt:variant>
      <vt:variant>
        <vt:lpwstr/>
      </vt:variant>
      <vt:variant>
        <vt:lpwstr>_Toc107483022</vt:lpwstr>
      </vt:variant>
      <vt:variant>
        <vt:i4>1179710</vt:i4>
      </vt:variant>
      <vt:variant>
        <vt:i4>1343</vt:i4>
      </vt:variant>
      <vt:variant>
        <vt:i4>0</vt:i4>
      </vt:variant>
      <vt:variant>
        <vt:i4>5</vt:i4>
      </vt:variant>
      <vt:variant>
        <vt:lpwstr/>
      </vt:variant>
      <vt:variant>
        <vt:lpwstr>_Toc107483021</vt:lpwstr>
      </vt:variant>
      <vt:variant>
        <vt:i4>1179710</vt:i4>
      </vt:variant>
      <vt:variant>
        <vt:i4>1337</vt:i4>
      </vt:variant>
      <vt:variant>
        <vt:i4>0</vt:i4>
      </vt:variant>
      <vt:variant>
        <vt:i4>5</vt:i4>
      </vt:variant>
      <vt:variant>
        <vt:lpwstr/>
      </vt:variant>
      <vt:variant>
        <vt:lpwstr>_Toc107483020</vt:lpwstr>
      </vt:variant>
      <vt:variant>
        <vt:i4>1114174</vt:i4>
      </vt:variant>
      <vt:variant>
        <vt:i4>1331</vt:i4>
      </vt:variant>
      <vt:variant>
        <vt:i4>0</vt:i4>
      </vt:variant>
      <vt:variant>
        <vt:i4>5</vt:i4>
      </vt:variant>
      <vt:variant>
        <vt:lpwstr/>
      </vt:variant>
      <vt:variant>
        <vt:lpwstr>_Toc107483019</vt:lpwstr>
      </vt:variant>
      <vt:variant>
        <vt:i4>1114174</vt:i4>
      </vt:variant>
      <vt:variant>
        <vt:i4>1325</vt:i4>
      </vt:variant>
      <vt:variant>
        <vt:i4>0</vt:i4>
      </vt:variant>
      <vt:variant>
        <vt:i4>5</vt:i4>
      </vt:variant>
      <vt:variant>
        <vt:lpwstr/>
      </vt:variant>
      <vt:variant>
        <vt:lpwstr>_Toc107483018</vt:lpwstr>
      </vt:variant>
      <vt:variant>
        <vt:i4>1114174</vt:i4>
      </vt:variant>
      <vt:variant>
        <vt:i4>1319</vt:i4>
      </vt:variant>
      <vt:variant>
        <vt:i4>0</vt:i4>
      </vt:variant>
      <vt:variant>
        <vt:i4>5</vt:i4>
      </vt:variant>
      <vt:variant>
        <vt:lpwstr/>
      </vt:variant>
      <vt:variant>
        <vt:lpwstr>_Toc107483017</vt:lpwstr>
      </vt:variant>
      <vt:variant>
        <vt:i4>1114174</vt:i4>
      </vt:variant>
      <vt:variant>
        <vt:i4>1313</vt:i4>
      </vt:variant>
      <vt:variant>
        <vt:i4>0</vt:i4>
      </vt:variant>
      <vt:variant>
        <vt:i4>5</vt:i4>
      </vt:variant>
      <vt:variant>
        <vt:lpwstr/>
      </vt:variant>
      <vt:variant>
        <vt:lpwstr>_Toc107483016</vt:lpwstr>
      </vt:variant>
      <vt:variant>
        <vt:i4>1114174</vt:i4>
      </vt:variant>
      <vt:variant>
        <vt:i4>1307</vt:i4>
      </vt:variant>
      <vt:variant>
        <vt:i4>0</vt:i4>
      </vt:variant>
      <vt:variant>
        <vt:i4>5</vt:i4>
      </vt:variant>
      <vt:variant>
        <vt:lpwstr/>
      </vt:variant>
      <vt:variant>
        <vt:lpwstr>_Toc107483015</vt:lpwstr>
      </vt:variant>
      <vt:variant>
        <vt:i4>1114174</vt:i4>
      </vt:variant>
      <vt:variant>
        <vt:i4>1301</vt:i4>
      </vt:variant>
      <vt:variant>
        <vt:i4>0</vt:i4>
      </vt:variant>
      <vt:variant>
        <vt:i4>5</vt:i4>
      </vt:variant>
      <vt:variant>
        <vt:lpwstr/>
      </vt:variant>
      <vt:variant>
        <vt:lpwstr>_Toc107483014</vt:lpwstr>
      </vt:variant>
      <vt:variant>
        <vt:i4>1114174</vt:i4>
      </vt:variant>
      <vt:variant>
        <vt:i4>1295</vt:i4>
      </vt:variant>
      <vt:variant>
        <vt:i4>0</vt:i4>
      </vt:variant>
      <vt:variant>
        <vt:i4>5</vt:i4>
      </vt:variant>
      <vt:variant>
        <vt:lpwstr/>
      </vt:variant>
      <vt:variant>
        <vt:lpwstr>_Toc107483013</vt:lpwstr>
      </vt:variant>
      <vt:variant>
        <vt:i4>1114174</vt:i4>
      </vt:variant>
      <vt:variant>
        <vt:i4>1289</vt:i4>
      </vt:variant>
      <vt:variant>
        <vt:i4>0</vt:i4>
      </vt:variant>
      <vt:variant>
        <vt:i4>5</vt:i4>
      </vt:variant>
      <vt:variant>
        <vt:lpwstr/>
      </vt:variant>
      <vt:variant>
        <vt:lpwstr>_Toc107483012</vt:lpwstr>
      </vt:variant>
      <vt:variant>
        <vt:i4>1114174</vt:i4>
      </vt:variant>
      <vt:variant>
        <vt:i4>1283</vt:i4>
      </vt:variant>
      <vt:variant>
        <vt:i4>0</vt:i4>
      </vt:variant>
      <vt:variant>
        <vt:i4>5</vt:i4>
      </vt:variant>
      <vt:variant>
        <vt:lpwstr/>
      </vt:variant>
      <vt:variant>
        <vt:lpwstr>_Toc107483011</vt:lpwstr>
      </vt:variant>
      <vt:variant>
        <vt:i4>1114174</vt:i4>
      </vt:variant>
      <vt:variant>
        <vt:i4>1277</vt:i4>
      </vt:variant>
      <vt:variant>
        <vt:i4>0</vt:i4>
      </vt:variant>
      <vt:variant>
        <vt:i4>5</vt:i4>
      </vt:variant>
      <vt:variant>
        <vt:lpwstr/>
      </vt:variant>
      <vt:variant>
        <vt:lpwstr>_Toc107483010</vt:lpwstr>
      </vt:variant>
      <vt:variant>
        <vt:i4>1048638</vt:i4>
      </vt:variant>
      <vt:variant>
        <vt:i4>1271</vt:i4>
      </vt:variant>
      <vt:variant>
        <vt:i4>0</vt:i4>
      </vt:variant>
      <vt:variant>
        <vt:i4>5</vt:i4>
      </vt:variant>
      <vt:variant>
        <vt:lpwstr/>
      </vt:variant>
      <vt:variant>
        <vt:lpwstr>_Toc107483009</vt:lpwstr>
      </vt:variant>
      <vt:variant>
        <vt:i4>1048638</vt:i4>
      </vt:variant>
      <vt:variant>
        <vt:i4>1265</vt:i4>
      </vt:variant>
      <vt:variant>
        <vt:i4>0</vt:i4>
      </vt:variant>
      <vt:variant>
        <vt:i4>5</vt:i4>
      </vt:variant>
      <vt:variant>
        <vt:lpwstr/>
      </vt:variant>
      <vt:variant>
        <vt:lpwstr>_Toc107483008</vt:lpwstr>
      </vt:variant>
      <vt:variant>
        <vt:i4>1048638</vt:i4>
      </vt:variant>
      <vt:variant>
        <vt:i4>1259</vt:i4>
      </vt:variant>
      <vt:variant>
        <vt:i4>0</vt:i4>
      </vt:variant>
      <vt:variant>
        <vt:i4>5</vt:i4>
      </vt:variant>
      <vt:variant>
        <vt:lpwstr/>
      </vt:variant>
      <vt:variant>
        <vt:lpwstr>_Toc107483007</vt:lpwstr>
      </vt:variant>
      <vt:variant>
        <vt:i4>1048638</vt:i4>
      </vt:variant>
      <vt:variant>
        <vt:i4>1253</vt:i4>
      </vt:variant>
      <vt:variant>
        <vt:i4>0</vt:i4>
      </vt:variant>
      <vt:variant>
        <vt:i4>5</vt:i4>
      </vt:variant>
      <vt:variant>
        <vt:lpwstr/>
      </vt:variant>
      <vt:variant>
        <vt:lpwstr>_Toc107483006</vt:lpwstr>
      </vt:variant>
      <vt:variant>
        <vt:i4>1048638</vt:i4>
      </vt:variant>
      <vt:variant>
        <vt:i4>1247</vt:i4>
      </vt:variant>
      <vt:variant>
        <vt:i4>0</vt:i4>
      </vt:variant>
      <vt:variant>
        <vt:i4>5</vt:i4>
      </vt:variant>
      <vt:variant>
        <vt:lpwstr/>
      </vt:variant>
      <vt:variant>
        <vt:lpwstr>_Toc107483005</vt:lpwstr>
      </vt:variant>
      <vt:variant>
        <vt:i4>1048638</vt:i4>
      </vt:variant>
      <vt:variant>
        <vt:i4>1241</vt:i4>
      </vt:variant>
      <vt:variant>
        <vt:i4>0</vt:i4>
      </vt:variant>
      <vt:variant>
        <vt:i4>5</vt:i4>
      </vt:variant>
      <vt:variant>
        <vt:lpwstr/>
      </vt:variant>
      <vt:variant>
        <vt:lpwstr>_Toc107483004</vt:lpwstr>
      </vt:variant>
      <vt:variant>
        <vt:i4>1048638</vt:i4>
      </vt:variant>
      <vt:variant>
        <vt:i4>1235</vt:i4>
      </vt:variant>
      <vt:variant>
        <vt:i4>0</vt:i4>
      </vt:variant>
      <vt:variant>
        <vt:i4>5</vt:i4>
      </vt:variant>
      <vt:variant>
        <vt:lpwstr/>
      </vt:variant>
      <vt:variant>
        <vt:lpwstr>_Toc107483003</vt:lpwstr>
      </vt:variant>
      <vt:variant>
        <vt:i4>1048638</vt:i4>
      </vt:variant>
      <vt:variant>
        <vt:i4>1229</vt:i4>
      </vt:variant>
      <vt:variant>
        <vt:i4>0</vt:i4>
      </vt:variant>
      <vt:variant>
        <vt:i4>5</vt:i4>
      </vt:variant>
      <vt:variant>
        <vt:lpwstr/>
      </vt:variant>
      <vt:variant>
        <vt:lpwstr>_Toc107483002</vt:lpwstr>
      </vt:variant>
      <vt:variant>
        <vt:i4>1048638</vt:i4>
      </vt:variant>
      <vt:variant>
        <vt:i4>1223</vt:i4>
      </vt:variant>
      <vt:variant>
        <vt:i4>0</vt:i4>
      </vt:variant>
      <vt:variant>
        <vt:i4>5</vt:i4>
      </vt:variant>
      <vt:variant>
        <vt:lpwstr/>
      </vt:variant>
      <vt:variant>
        <vt:lpwstr>_Toc107483001</vt:lpwstr>
      </vt:variant>
      <vt:variant>
        <vt:i4>1048638</vt:i4>
      </vt:variant>
      <vt:variant>
        <vt:i4>1217</vt:i4>
      </vt:variant>
      <vt:variant>
        <vt:i4>0</vt:i4>
      </vt:variant>
      <vt:variant>
        <vt:i4>5</vt:i4>
      </vt:variant>
      <vt:variant>
        <vt:lpwstr/>
      </vt:variant>
      <vt:variant>
        <vt:lpwstr>_Toc107483000</vt:lpwstr>
      </vt:variant>
      <vt:variant>
        <vt:i4>1572919</vt:i4>
      </vt:variant>
      <vt:variant>
        <vt:i4>1211</vt:i4>
      </vt:variant>
      <vt:variant>
        <vt:i4>0</vt:i4>
      </vt:variant>
      <vt:variant>
        <vt:i4>5</vt:i4>
      </vt:variant>
      <vt:variant>
        <vt:lpwstr/>
      </vt:variant>
      <vt:variant>
        <vt:lpwstr>_Toc107482999</vt:lpwstr>
      </vt:variant>
      <vt:variant>
        <vt:i4>1572919</vt:i4>
      </vt:variant>
      <vt:variant>
        <vt:i4>1205</vt:i4>
      </vt:variant>
      <vt:variant>
        <vt:i4>0</vt:i4>
      </vt:variant>
      <vt:variant>
        <vt:i4>5</vt:i4>
      </vt:variant>
      <vt:variant>
        <vt:lpwstr/>
      </vt:variant>
      <vt:variant>
        <vt:lpwstr>_Toc107482998</vt:lpwstr>
      </vt:variant>
      <vt:variant>
        <vt:i4>1572919</vt:i4>
      </vt:variant>
      <vt:variant>
        <vt:i4>1199</vt:i4>
      </vt:variant>
      <vt:variant>
        <vt:i4>0</vt:i4>
      </vt:variant>
      <vt:variant>
        <vt:i4>5</vt:i4>
      </vt:variant>
      <vt:variant>
        <vt:lpwstr/>
      </vt:variant>
      <vt:variant>
        <vt:lpwstr>_Toc107482997</vt:lpwstr>
      </vt:variant>
      <vt:variant>
        <vt:i4>1572919</vt:i4>
      </vt:variant>
      <vt:variant>
        <vt:i4>1193</vt:i4>
      </vt:variant>
      <vt:variant>
        <vt:i4>0</vt:i4>
      </vt:variant>
      <vt:variant>
        <vt:i4>5</vt:i4>
      </vt:variant>
      <vt:variant>
        <vt:lpwstr/>
      </vt:variant>
      <vt:variant>
        <vt:lpwstr>_Toc107482996</vt:lpwstr>
      </vt:variant>
      <vt:variant>
        <vt:i4>1572919</vt:i4>
      </vt:variant>
      <vt:variant>
        <vt:i4>1187</vt:i4>
      </vt:variant>
      <vt:variant>
        <vt:i4>0</vt:i4>
      </vt:variant>
      <vt:variant>
        <vt:i4>5</vt:i4>
      </vt:variant>
      <vt:variant>
        <vt:lpwstr/>
      </vt:variant>
      <vt:variant>
        <vt:lpwstr>_Toc107482995</vt:lpwstr>
      </vt:variant>
      <vt:variant>
        <vt:i4>1572919</vt:i4>
      </vt:variant>
      <vt:variant>
        <vt:i4>1181</vt:i4>
      </vt:variant>
      <vt:variant>
        <vt:i4>0</vt:i4>
      </vt:variant>
      <vt:variant>
        <vt:i4>5</vt:i4>
      </vt:variant>
      <vt:variant>
        <vt:lpwstr/>
      </vt:variant>
      <vt:variant>
        <vt:lpwstr>_Toc107482994</vt:lpwstr>
      </vt:variant>
      <vt:variant>
        <vt:i4>1572919</vt:i4>
      </vt:variant>
      <vt:variant>
        <vt:i4>1175</vt:i4>
      </vt:variant>
      <vt:variant>
        <vt:i4>0</vt:i4>
      </vt:variant>
      <vt:variant>
        <vt:i4>5</vt:i4>
      </vt:variant>
      <vt:variant>
        <vt:lpwstr/>
      </vt:variant>
      <vt:variant>
        <vt:lpwstr>_Toc107482993</vt:lpwstr>
      </vt:variant>
      <vt:variant>
        <vt:i4>1572919</vt:i4>
      </vt:variant>
      <vt:variant>
        <vt:i4>1169</vt:i4>
      </vt:variant>
      <vt:variant>
        <vt:i4>0</vt:i4>
      </vt:variant>
      <vt:variant>
        <vt:i4>5</vt:i4>
      </vt:variant>
      <vt:variant>
        <vt:lpwstr/>
      </vt:variant>
      <vt:variant>
        <vt:lpwstr>_Toc107482992</vt:lpwstr>
      </vt:variant>
      <vt:variant>
        <vt:i4>1572919</vt:i4>
      </vt:variant>
      <vt:variant>
        <vt:i4>1163</vt:i4>
      </vt:variant>
      <vt:variant>
        <vt:i4>0</vt:i4>
      </vt:variant>
      <vt:variant>
        <vt:i4>5</vt:i4>
      </vt:variant>
      <vt:variant>
        <vt:lpwstr/>
      </vt:variant>
      <vt:variant>
        <vt:lpwstr>_Toc107482991</vt:lpwstr>
      </vt:variant>
      <vt:variant>
        <vt:i4>1572919</vt:i4>
      </vt:variant>
      <vt:variant>
        <vt:i4>1157</vt:i4>
      </vt:variant>
      <vt:variant>
        <vt:i4>0</vt:i4>
      </vt:variant>
      <vt:variant>
        <vt:i4>5</vt:i4>
      </vt:variant>
      <vt:variant>
        <vt:lpwstr/>
      </vt:variant>
      <vt:variant>
        <vt:lpwstr>_Toc107482990</vt:lpwstr>
      </vt:variant>
      <vt:variant>
        <vt:i4>1638455</vt:i4>
      </vt:variant>
      <vt:variant>
        <vt:i4>1151</vt:i4>
      </vt:variant>
      <vt:variant>
        <vt:i4>0</vt:i4>
      </vt:variant>
      <vt:variant>
        <vt:i4>5</vt:i4>
      </vt:variant>
      <vt:variant>
        <vt:lpwstr/>
      </vt:variant>
      <vt:variant>
        <vt:lpwstr>_Toc107482989</vt:lpwstr>
      </vt:variant>
      <vt:variant>
        <vt:i4>1638455</vt:i4>
      </vt:variant>
      <vt:variant>
        <vt:i4>1145</vt:i4>
      </vt:variant>
      <vt:variant>
        <vt:i4>0</vt:i4>
      </vt:variant>
      <vt:variant>
        <vt:i4>5</vt:i4>
      </vt:variant>
      <vt:variant>
        <vt:lpwstr/>
      </vt:variant>
      <vt:variant>
        <vt:lpwstr>_Toc107482988</vt:lpwstr>
      </vt:variant>
      <vt:variant>
        <vt:i4>1638455</vt:i4>
      </vt:variant>
      <vt:variant>
        <vt:i4>1139</vt:i4>
      </vt:variant>
      <vt:variant>
        <vt:i4>0</vt:i4>
      </vt:variant>
      <vt:variant>
        <vt:i4>5</vt:i4>
      </vt:variant>
      <vt:variant>
        <vt:lpwstr/>
      </vt:variant>
      <vt:variant>
        <vt:lpwstr>_Toc107482987</vt:lpwstr>
      </vt:variant>
      <vt:variant>
        <vt:i4>1638455</vt:i4>
      </vt:variant>
      <vt:variant>
        <vt:i4>1133</vt:i4>
      </vt:variant>
      <vt:variant>
        <vt:i4>0</vt:i4>
      </vt:variant>
      <vt:variant>
        <vt:i4>5</vt:i4>
      </vt:variant>
      <vt:variant>
        <vt:lpwstr/>
      </vt:variant>
      <vt:variant>
        <vt:lpwstr>_Toc107482986</vt:lpwstr>
      </vt:variant>
      <vt:variant>
        <vt:i4>1638455</vt:i4>
      </vt:variant>
      <vt:variant>
        <vt:i4>1127</vt:i4>
      </vt:variant>
      <vt:variant>
        <vt:i4>0</vt:i4>
      </vt:variant>
      <vt:variant>
        <vt:i4>5</vt:i4>
      </vt:variant>
      <vt:variant>
        <vt:lpwstr/>
      </vt:variant>
      <vt:variant>
        <vt:lpwstr>_Toc107482985</vt:lpwstr>
      </vt:variant>
      <vt:variant>
        <vt:i4>1638455</vt:i4>
      </vt:variant>
      <vt:variant>
        <vt:i4>1121</vt:i4>
      </vt:variant>
      <vt:variant>
        <vt:i4>0</vt:i4>
      </vt:variant>
      <vt:variant>
        <vt:i4>5</vt:i4>
      </vt:variant>
      <vt:variant>
        <vt:lpwstr/>
      </vt:variant>
      <vt:variant>
        <vt:lpwstr>_Toc107482984</vt:lpwstr>
      </vt:variant>
      <vt:variant>
        <vt:i4>1638455</vt:i4>
      </vt:variant>
      <vt:variant>
        <vt:i4>1115</vt:i4>
      </vt:variant>
      <vt:variant>
        <vt:i4>0</vt:i4>
      </vt:variant>
      <vt:variant>
        <vt:i4>5</vt:i4>
      </vt:variant>
      <vt:variant>
        <vt:lpwstr/>
      </vt:variant>
      <vt:variant>
        <vt:lpwstr>_Toc107482983</vt:lpwstr>
      </vt:variant>
      <vt:variant>
        <vt:i4>1638455</vt:i4>
      </vt:variant>
      <vt:variant>
        <vt:i4>1109</vt:i4>
      </vt:variant>
      <vt:variant>
        <vt:i4>0</vt:i4>
      </vt:variant>
      <vt:variant>
        <vt:i4>5</vt:i4>
      </vt:variant>
      <vt:variant>
        <vt:lpwstr/>
      </vt:variant>
      <vt:variant>
        <vt:lpwstr>_Toc107482982</vt:lpwstr>
      </vt:variant>
      <vt:variant>
        <vt:i4>1638455</vt:i4>
      </vt:variant>
      <vt:variant>
        <vt:i4>1103</vt:i4>
      </vt:variant>
      <vt:variant>
        <vt:i4>0</vt:i4>
      </vt:variant>
      <vt:variant>
        <vt:i4>5</vt:i4>
      </vt:variant>
      <vt:variant>
        <vt:lpwstr/>
      </vt:variant>
      <vt:variant>
        <vt:lpwstr>_Toc107482981</vt:lpwstr>
      </vt:variant>
      <vt:variant>
        <vt:i4>1638455</vt:i4>
      </vt:variant>
      <vt:variant>
        <vt:i4>1097</vt:i4>
      </vt:variant>
      <vt:variant>
        <vt:i4>0</vt:i4>
      </vt:variant>
      <vt:variant>
        <vt:i4>5</vt:i4>
      </vt:variant>
      <vt:variant>
        <vt:lpwstr/>
      </vt:variant>
      <vt:variant>
        <vt:lpwstr>_Toc107482980</vt:lpwstr>
      </vt:variant>
      <vt:variant>
        <vt:i4>1441847</vt:i4>
      </vt:variant>
      <vt:variant>
        <vt:i4>1091</vt:i4>
      </vt:variant>
      <vt:variant>
        <vt:i4>0</vt:i4>
      </vt:variant>
      <vt:variant>
        <vt:i4>5</vt:i4>
      </vt:variant>
      <vt:variant>
        <vt:lpwstr/>
      </vt:variant>
      <vt:variant>
        <vt:lpwstr>_Toc107482979</vt:lpwstr>
      </vt:variant>
      <vt:variant>
        <vt:i4>1441847</vt:i4>
      </vt:variant>
      <vt:variant>
        <vt:i4>1085</vt:i4>
      </vt:variant>
      <vt:variant>
        <vt:i4>0</vt:i4>
      </vt:variant>
      <vt:variant>
        <vt:i4>5</vt:i4>
      </vt:variant>
      <vt:variant>
        <vt:lpwstr/>
      </vt:variant>
      <vt:variant>
        <vt:lpwstr>_Toc107482978</vt:lpwstr>
      </vt:variant>
      <vt:variant>
        <vt:i4>1441847</vt:i4>
      </vt:variant>
      <vt:variant>
        <vt:i4>1079</vt:i4>
      </vt:variant>
      <vt:variant>
        <vt:i4>0</vt:i4>
      </vt:variant>
      <vt:variant>
        <vt:i4>5</vt:i4>
      </vt:variant>
      <vt:variant>
        <vt:lpwstr/>
      </vt:variant>
      <vt:variant>
        <vt:lpwstr>_Toc107482977</vt:lpwstr>
      </vt:variant>
      <vt:variant>
        <vt:i4>1441847</vt:i4>
      </vt:variant>
      <vt:variant>
        <vt:i4>1073</vt:i4>
      </vt:variant>
      <vt:variant>
        <vt:i4>0</vt:i4>
      </vt:variant>
      <vt:variant>
        <vt:i4>5</vt:i4>
      </vt:variant>
      <vt:variant>
        <vt:lpwstr/>
      </vt:variant>
      <vt:variant>
        <vt:lpwstr>_Toc107482976</vt:lpwstr>
      </vt:variant>
      <vt:variant>
        <vt:i4>1441847</vt:i4>
      </vt:variant>
      <vt:variant>
        <vt:i4>1067</vt:i4>
      </vt:variant>
      <vt:variant>
        <vt:i4>0</vt:i4>
      </vt:variant>
      <vt:variant>
        <vt:i4>5</vt:i4>
      </vt:variant>
      <vt:variant>
        <vt:lpwstr/>
      </vt:variant>
      <vt:variant>
        <vt:lpwstr>_Toc107482975</vt:lpwstr>
      </vt:variant>
      <vt:variant>
        <vt:i4>1441847</vt:i4>
      </vt:variant>
      <vt:variant>
        <vt:i4>1061</vt:i4>
      </vt:variant>
      <vt:variant>
        <vt:i4>0</vt:i4>
      </vt:variant>
      <vt:variant>
        <vt:i4>5</vt:i4>
      </vt:variant>
      <vt:variant>
        <vt:lpwstr/>
      </vt:variant>
      <vt:variant>
        <vt:lpwstr>_Toc107482974</vt:lpwstr>
      </vt:variant>
      <vt:variant>
        <vt:i4>1441847</vt:i4>
      </vt:variant>
      <vt:variant>
        <vt:i4>1055</vt:i4>
      </vt:variant>
      <vt:variant>
        <vt:i4>0</vt:i4>
      </vt:variant>
      <vt:variant>
        <vt:i4>5</vt:i4>
      </vt:variant>
      <vt:variant>
        <vt:lpwstr/>
      </vt:variant>
      <vt:variant>
        <vt:lpwstr>_Toc107482973</vt:lpwstr>
      </vt:variant>
      <vt:variant>
        <vt:i4>1441847</vt:i4>
      </vt:variant>
      <vt:variant>
        <vt:i4>1049</vt:i4>
      </vt:variant>
      <vt:variant>
        <vt:i4>0</vt:i4>
      </vt:variant>
      <vt:variant>
        <vt:i4>5</vt:i4>
      </vt:variant>
      <vt:variant>
        <vt:lpwstr/>
      </vt:variant>
      <vt:variant>
        <vt:lpwstr>_Toc107482972</vt:lpwstr>
      </vt:variant>
      <vt:variant>
        <vt:i4>1441847</vt:i4>
      </vt:variant>
      <vt:variant>
        <vt:i4>1043</vt:i4>
      </vt:variant>
      <vt:variant>
        <vt:i4>0</vt:i4>
      </vt:variant>
      <vt:variant>
        <vt:i4>5</vt:i4>
      </vt:variant>
      <vt:variant>
        <vt:lpwstr/>
      </vt:variant>
      <vt:variant>
        <vt:lpwstr>_Toc107482971</vt:lpwstr>
      </vt:variant>
      <vt:variant>
        <vt:i4>1441847</vt:i4>
      </vt:variant>
      <vt:variant>
        <vt:i4>1037</vt:i4>
      </vt:variant>
      <vt:variant>
        <vt:i4>0</vt:i4>
      </vt:variant>
      <vt:variant>
        <vt:i4>5</vt:i4>
      </vt:variant>
      <vt:variant>
        <vt:lpwstr/>
      </vt:variant>
      <vt:variant>
        <vt:lpwstr>_Toc107482970</vt:lpwstr>
      </vt:variant>
      <vt:variant>
        <vt:i4>1507383</vt:i4>
      </vt:variant>
      <vt:variant>
        <vt:i4>1031</vt:i4>
      </vt:variant>
      <vt:variant>
        <vt:i4>0</vt:i4>
      </vt:variant>
      <vt:variant>
        <vt:i4>5</vt:i4>
      </vt:variant>
      <vt:variant>
        <vt:lpwstr/>
      </vt:variant>
      <vt:variant>
        <vt:lpwstr>_Toc107482969</vt:lpwstr>
      </vt:variant>
      <vt:variant>
        <vt:i4>1507383</vt:i4>
      </vt:variant>
      <vt:variant>
        <vt:i4>1025</vt:i4>
      </vt:variant>
      <vt:variant>
        <vt:i4>0</vt:i4>
      </vt:variant>
      <vt:variant>
        <vt:i4>5</vt:i4>
      </vt:variant>
      <vt:variant>
        <vt:lpwstr/>
      </vt:variant>
      <vt:variant>
        <vt:lpwstr>_Toc107482968</vt:lpwstr>
      </vt:variant>
      <vt:variant>
        <vt:i4>1507383</vt:i4>
      </vt:variant>
      <vt:variant>
        <vt:i4>1019</vt:i4>
      </vt:variant>
      <vt:variant>
        <vt:i4>0</vt:i4>
      </vt:variant>
      <vt:variant>
        <vt:i4>5</vt:i4>
      </vt:variant>
      <vt:variant>
        <vt:lpwstr/>
      </vt:variant>
      <vt:variant>
        <vt:lpwstr>_Toc107482967</vt:lpwstr>
      </vt:variant>
      <vt:variant>
        <vt:i4>1507383</vt:i4>
      </vt:variant>
      <vt:variant>
        <vt:i4>1013</vt:i4>
      </vt:variant>
      <vt:variant>
        <vt:i4>0</vt:i4>
      </vt:variant>
      <vt:variant>
        <vt:i4>5</vt:i4>
      </vt:variant>
      <vt:variant>
        <vt:lpwstr/>
      </vt:variant>
      <vt:variant>
        <vt:lpwstr>_Toc107482966</vt:lpwstr>
      </vt:variant>
      <vt:variant>
        <vt:i4>1507383</vt:i4>
      </vt:variant>
      <vt:variant>
        <vt:i4>1007</vt:i4>
      </vt:variant>
      <vt:variant>
        <vt:i4>0</vt:i4>
      </vt:variant>
      <vt:variant>
        <vt:i4>5</vt:i4>
      </vt:variant>
      <vt:variant>
        <vt:lpwstr/>
      </vt:variant>
      <vt:variant>
        <vt:lpwstr>_Toc107482965</vt:lpwstr>
      </vt:variant>
      <vt:variant>
        <vt:i4>1507383</vt:i4>
      </vt:variant>
      <vt:variant>
        <vt:i4>1001</vt:i4>
      </vt:variant>
      <vt:variant>
        <vt:i4>0</vt:i4>
      </vt:variant>
      <vt:variant>
        <vt:i4>5</vt:i4>
      </vt:variant>
      <vt:variant>
        <vt:lpwstr/>
      </vt:variant>
      <vt:variant>
        <vt:lpwstr>_Toc107482964</vt:lpwstr>
      </vt:variant>
      <vt:variant>
        <vt:i4>1507383</vt:i4>
      </vt:variant>
      <vt:variant>
        <vt:i4>995</vt:i4>
      </vt:variant>
      <vt:variant>
        <vt:i4>0</vt:i4>
      </vt:variant>
      <vt:variant>
        <vt:i4>5</vt:i4>
      </vt:variant>
      <vt:variant>
        <vt:lpwstr/>
      </vt:variant>
      <vt:variant>
        <vt:lpwstr>_Toc107482963</vt:lpwstr>
      </vt:variant>
      <vt:variant>
        <vt:i4>1507383</vt:i4>
      </vt:variant>
      <vt:variant>
        <vt:i4>989</vt:i4>
      </vt:variant>
      <vt:variant>
        <vt:i4>0</vt:i4>
      </vt:variant>
      <vt:variant>
        <vt:i4>5</vt:i4>
      </vt:variant>
      <vt:variant>
        <vt:lpwstr/>
      </vt:variant>
      <vt:variant>
        <vt:lpwstr>_Toc107482962</vt:lpwstr>
      </vt:variant>
      <vt:variant>
        <vt:i4>1507383</vt:i4>
      </vt:variant>
      <vt:variant>
        <vt:i4>983</vt:i4>
      </vt:variant>
      <vt:variant>
        <vt:i4>0</vt:i4>
      </vt:variant>
      <vt:variant>
        <vt:i4>5</vt:i4>
      </vt:variant>
      <vt:variant>
        <vt:lpwstr/>
      </vt:variant>
      <vt:variant>
        <vt:lpwstr>_Toc107482961</vt:lpwstr>
      </vt:variant>
      <vt:variant>
        <vt:i4>1507383</vt:i4>
      </vt:variant>
      <vt:variant>
        <vt:i4>977</vt:i4>
      </vt:variant>
      <vt:variant>
        <vt:i4>0</vt:i4>
      </vt:variant>
      <vt:variant>
        <vt:i4>5</vt:i4>
      </vt:variant>
      <vt:variant>
        <vt:lpwstr/>
      </vt:variant>
      <vt:variant>
        <vt:lpwstr>_Toc107482960</vt:lpwstr>
      </vt:variant>
      <vt:variant>
        <vt:i4>1310775</vt:i4>
      </vt:variant>
      <vt:variant>
        <vt:i4>971</vt:i4>
      </vt:variant>
      <vt:variant>
        <vt:i4>0</vt:i4>
      </vt:variant>
      <vt:variant>
        <vt:i4>5</vt:i4>
      </vt:variant>
      <vt:variant>
        <vt:lpwstr/>
      </vt:variant>
      <vt:variant>
        <vt:lpwstr>_Toc107482959</vt:lpwstr>
      </vt:variant>
      <vt:variant>
        <vt:i4>1310775</vt:i4>
      </vt:variant>
      <vt:variant>
        <vt:i4>965</vt:i4>
      </vt:variant>
      <vt:variant>
        <vt:i4>0</vt:i4>
      </vt:variant>
      <vt:variant>
        <vt:i4>5</vt:i4>
      </vt:variant>
      <vt:variant>
        <vt:lpwstr/>
      </vt:variant>
      <vt:variant>
        <vt:lpwstr>_Toc107482958</vt:lpwstr>
      </vt:variant>
      <vt:variant>
        <vt:i4>1310775</vt:i4>
      </vt:variant>
      <vt:variant>
        <vt:i4>959</vt:i4>
      </vt:variant>
      <vt:variant>
        <vt:i4>0</vt:i4>
      </vt:variant>
      <vt:variant>
        <vt:i4>5</vt:i4>
      </vt:variant>
      <vt:variant>
        <vt:lpwstr/>
      </vt:variant>
      <vt:variant>
        <vt:lpwstr>_Toc107482957</vt:lpwstr>
      </vt:variant>
      <vt:variant>
        <vt:i4>1310775</vt:i4>
      </vt:variant>
      <vt:variant>
        <vt:i4>953</vt:i4>
      </vt:variant>
      <vt:variant>
        <vt:i4>0</vt:i4>
      </vt:variant>
      <vt:variant>
        <vt:i4>5</vt:i4>
      </vt:variant>
      <vt:variant>
        <vt:lpwstr/>
      </vt:variant>
      <vt:variant>
        <vt:lpwstr>_Toc107482956</vt:lpwstr>
      </vt:variant>
      <vt:variant>
        <vt:i4>1310775</vt:i4>
      </vt:variant>
      <vt:variant>
        <vt:i4>947</vt:i4>
      </vt:variant>
      <vt:variant>
        <vt:i4>0</vt:i4>
      </vt:variant>
      <vt:variant>
        <vt:i4>5</vt:i4>
      </vt:variant>
      <vt:variant>
        <vt:lpwstr/>
      </vt:variant>
      <vt:variant>
        <vt:lpwstr>_Toc107482955</vt:lpwstr>
      </vt:variant>
      <vt:variant>
        <vt:i4>1310775</vt:i4>
      </vt:variant>
      <vt:variant>
        <vt:i4>941</vt:i4>
      </vt:variant>
      <vt:variant>
        <vt:i4>0</vt:i4>
      </vt:variant>
      <vt:variant>
        <vt:i4>5</vt:i4>
      </vt:variant>
      <vt:variant>
        <vt:lpwstr/>
      </vt:variant>
      <vt:variant>
        <vt:lpwstr>_Toc107482954</vt:lpwstr>
      </vt:variant>
      <vt:variant>
        <vt:i4>1310775</vt:i4>
      </vt:variant>
      <vt:variant>
        <vt:i4>935</vt:i4>
      </vt:variant>
      <vt:variant>
        <vt:i4>0</vt:i4>
      </vt:variant>
      <vt:variant>
        <vt:i4>5</vt:i4>
      </vt:variant>
      <vt:variant>
        <vt:lpwstr/>
      </vt:variant>
      <vt:variant>
        <vt:lpwstr>_Toc107482953</vt:lpwstr>
      </vt:variant>
      <vt:variant>
        <vt:i4>1310775</vt:i4>
      </vt:variant>
      <vt:variant>
        <vt:i4>929</vt:i4>
      </vt:variant>
      <vt:variant>
        <vt:i4>0</vt:i4>
      </vt:variant>
      <vt:variant>
        <vt:i4>5</vt:i4>
      </vt:variant>
      <vt:variant>
        <vt:lpwstr/>
      </vt:variant>
      <vt:variant>
        <vt:lpwstr>_Toc107482952</vt:lpwstr>
      </vt:variant>
      <vt:variant>
        <vt:i4>1310775</vt:i4>
      </vt:variant>
      <vt:variant>
        <vt:i4>923</vt:i4>
      </vt:variant>
      <vt:variant>
        <vt:i4>0</vt:i4>
      </vt:variant>
      <vt:variant>
        <vt:i4>5</vt:i4>
      </vt:variant>
      <vt:variant>
        <vt:lpwstr/>
      </vt:variant>
      <vt:variant>
        <vt:lpwstr>_Toc107482951</vt:lpwstr>
      </vt:variant>
      <vt:variant>
        <vt:i4>1310775</vt:i4>
      </vt:variant>
      <vt:variant>
        <vt:i4>917</vt:i4>
      </vt:variant>
      <vt:variant>
        <vt:i4>0</vt:i4>
      </vt:variant>
      <vt:variant>
        <vt:i4>5</vt:i4>
      </vt:variant>
      <vt:variant>
        <vt:lpwstr/>
      </vt:variant>
      <vt:variant>
        <vt:lpwstr>_Toc107482950</vt:lpwstr>
      </vt:variant>
      <vt:variant>
        <vt:i4>1376311</vt:i4>
      </vt:variant>
      <vt:variant>
        <vt:i4>911</vt:i4>
      </vt:variant>
      <vt:variant>
        <vt:i4>0</vt:i4>
      </vt:variant>
      <vt:variant>
        <vt:i4>5</vt:i4>
      </vt:variant>
      <vt:variant>
        <vt:lpwstr/>
      </vt:variant>
      <vt:variant>
        <vt:lpwstr>_Toc107482949</vt:lpwstr>
      </vt:variant>
      <vt:variant>
        <vt:i4>1376311</vt:i4>
      </vt:variant>
      <vt:variant>
        <vt:i4>905</vt:i4>
      </vt:variant>
      <vt:variant>
        <vt:i4>0</vt:i4>
      </vt:variant>
      <vt:variant>
        <vt:i4>5</vt:i4>
      </vt:variant>
      <vt:variant>
        <vt:lpwstr/>
      </vt:variant>
      <vt:variant>
        <vt:lpwstr>_Toc107482948</vt:lpwstr>
      </vt:variant>
      <vt:variant>
        <vt:i4>1376311</vt:i4>
      </vt:variant>
      <vt:variant>
        <vt:i4>899</vt:i4>
      </vt:variant>
      <vt:variant>
        <vt:i4>0</vt:i4>
      </vt:variant>
      <vt:variant>
        <vt:i4>5</vt:i4>
      </vt:variant>
      <vt:variant>
        <vt:lpwstr/>
      </vt:variant>
      <vt:variant>
        <vt:lpwstr>_Toc107482947</vt:lpwstr>
      </vt:variant>
      <vt:variant>
        <vt:i4>1376311</vt:i4>
      </vt:variant>
      <vt:variant>
        <vt:i4>893</vt:i4>
      </vt:variant>
      <vt:variant>
        <vt:i4>0</vt:i4>
      </vt:variant>
      <vt:variant>
        <vt:i4>5</vt:i4>
      </vt:variant>
      <vt:variant>
        <vt:lpwstr/>
      </vt:variant>
      <vt:variant>
        <vt:lpwstr>_Toc107482946</vt:lpwstr>
      </vt:variant>
      <vt:variant>
        <vt:i4>1376311</vt:i4>
      </vt:variant>
      <vt:variant>
        <vt:i4>887</vt:i4>
      </vt:variant>
      <vt:variant>
        <vt:i4>0</vt:i4>
      </vt:variant>
      <vt:variant>
        <vt:i4>5</vt:i4>
      </vt:variant>
      <vt:variant>
        <vt:lpwstr/>
      </vt:variant>
      <vt:variant>
        <vt:lpwstr>_Toc107482945</vt:lpwstr>
      </vt:variant>
      <vt:variant>
        <vt:i4>1376311</vt:i4>
      </vt:variant>
      <vt:variant>
        <vt:i4>881</vt:i4>
      </vt:variant>
      <vt:variant>
        <vt:i4>0</vt:i4>
      </vt:variant>
      <vt:variant>
        <vt:i4>5</vt:i4>
      </vt:variant>
      <vt:variant>
        <vt:lpwstr/>
      </vt:variant>
      <vt:variant>
        <vt:lpwstr>_Toc107482944</vt:lpwstr>
      </vt:variant>
      <vt:variant>
        <vt:i4>1376311</vt:i4>
      </vt:variant>
      <vt:variant>
        <vt:i4>875</vt:i4>
      </vt:variant>
      <vt:variant>
        <vt:i4>0</vt:i4>
      </vt:variant>
      <vt:variant>
        <vt:i4>5</vt:i4>
      </vt:variant>
      <vt:variant>
        <vt:lpwstr/>
      </vt:variant>
      <vt:variant>
        <vt:lpwstr>_Toc107482943</vt:lpwstr>
      </vt:variant>
      <vt:variant>
        <vt:i4>1376311</vt:i4>
      </vt:variant>
      <vt:variant>
        <vt:i4>869</vt:i4>
      </vt:variant>
      <vt:variant>
        <vt:i4>0</vt:i4>
      </vt:variant>
      <vt:variant>
        <vt:i4>5</vt:i4>
      </vt:variant>
      <vt:variant>
        <vt:lpwstr/>
      </vt:variant>
      <vt:variant>
        <vt:lpwstr>_Toc107482942</vt:lpwstr>
      </vt:variant>
      <vt:variant>
        <vt:i4>1376311</vt:i4>
      </vt:variant>
      <vt:variant>
        <vt:i4>863</vt:i4>
      </vt:variant>
      <vt:variant>
        <vt:i4>0</vt:i4>
      </vt:variant>
      <vt:variant>
        <vt:i4>5</vt:i4>
      </vt:variant>
      <vt:variant>
        <vt:lpwstr/>
      </vt:variant>
      <vt:variant>
        <vt:lpwstr>_Toc107482941</vt:lpwstr>
      </vt:variant>
      <vt:variant>
        <vt:i4>1376311</vt:i4>
      </vt:variant>
      <vt:variant>
        <vt:i4>857</vt:i4>
      </vt:variant>
      <vt:variant>
        <vt:i4>0</vt:i4>
      </vt:variant>
      <vt:variant>
        <vt:i4>5</vt:i4>
      </vt:variant>
      <vt:variant>
        <vt:lpwstr/>
      </vt:variant>
      <vt:variant>
        <vt:lpwstr>_Toc107482940</vt:lpwstr>
      </vt:variant>
      <vt:variant>
        <vt:i4>1179703</vt:i4>
      </vt:variant>
      <vt:variant>
        <vt:i4>851</vt:i4>
      </vt:variant>
      <vt:variant>
        <vt:i4>0</vt:i4>
      </vt:variant>
      <vt:variant>
        <vt:i4>5</vt:i4>
      </vt:variant>
      <vt:variant>
        <vt:lpwstr/>
      </vt:variant>
      <vt:variant>
        <vt:lpwstr>_Toc107482939</vt:lpwstr>
      </vt:variant>
      <vt:variant>
        <vt:i4>1179703</vt:i4>
      </vt:variant>
      <vt:variant>
        <vt:i4>845</vt:i4>
      </vt:variant>
      <vt:variant>
        <vt:i4>0</vt:i4>
      </vt:variant>
      <vt:variant>
        <vt:i4>5</vt:i4>
      </vt:variant>
      <vt:variant>
        <vt:lpwstr/>
      </vt:variant>
      <vt:variant>
        <vt:lpwstr>_Toc107482938</vt:lpwstr>
      </vt:variant>
      <vt:variant>
        <vt:i4>1179703</vt:i4>
      </vt:variant>
      <vt:variant>
        <vt:i4>839</vt:i4>
      </vt:variant>
      <vt:variant>
        <vt:i4>0</vt:i4>
      </vt:variant>
      <vt:variant>
        <vt:i4>5</vt:i4>
      </vt:variant>
      <vt:variant>
        <vt:lpwstr/>
      </vt:variant>
      <vt:variant>
        <vt:lpwstr>_Toc107482937</vt:lpwstr>
      </vt:variant>
      <vt:variant>
        <vt:i4>1179703</vt:i4>
      </vt:variant>
      <vt:variant>
        <vt:i4>833</vt:i4>
      </vt:variant>
      <vt:variant>
        <vt:i4>0</vt:i4>
      </vt:variant>
      <vt:variant>
        <vt:i4>5</vt:i4>
      </vt:variant>
      <vt:variant>
        <vt:lpwstr/>
      </vt:variant>
      <vt:variant>
        <vt:lpwstr>_Toc107482936</vt:lpwstr>
      </vt:variant>
      <vt:variant>
        <vt:i4>1179703</vt:i4>
      </vt:variant>
      <vt:variant>
        <vt:i4>827</vt:i4>
      </vt:variant>
      <vt:variant>
        <vt:i4>0</vt:i4>
      </vt:variant>
      <vt:variant>
        <vt:i4>5</vt:i4>
      </vt:variant>
      <vt:variant>
        <vt:lpwstr/>
      </vt:variant>
      <vt:variant>
        <vt:lpwstr>_Toc107482935</vt:lpwstr>
      </vt:variant>
      <vt:variant>
        <vt:i4>1179703</vt:i4>
      </vt:variant>
      <vt:variant>
        <vt:i4>821</vt:i4>
      </vt:variant>
      <vt:variant>
        <vt:i4>0</vt:i4>
      </vt:variant>
      <vt:variant>
        <vt:i4>5</vt:i4>
      </vt:variant>
      <vt:variant>
        <vt:lpwstr/>
      </vt:variant>
      <vt:variant>
        <vt:lpwstr>_Toc107482934</vt:lpwstr>
      </vt:variant>
      <vt:variant>
        <vt:i4>1179703</vt:i4>
      </vt:variant>
      <vt:variant>
        <vt:i4>815</vt:i4>
      </vt:variant>
      <vt:variant>
        <vt:i4>0</vt:i4>
      </vt:variant>
      <vt:variant>
        <vt:i4>5</vt:i4>
      </vt:variant>
      <vt:variant>
        <vt:lpwstr/>
      </vt:variant>
      <vt:variant>
        <vt:lpwstr>_Toc107482933</vt:lpwstr>
      </vt:variant>
      <vt:variant>
        <vt:i4>1179703</vt:i4>
      </vt:variant>
      <vt:variant>
        <vt:i4>809</vt:i4>
      </vt:variant>
      <vt:variant>
        <vt:i4>0</vt:i4>
      </vt:variant>
      <vt:variant>
        <vt:i4>5</vt:i4>
      </vt:variant>
      <vt:variant>
        <vt:lpwstr/>
      </vt:variant>
      <vt:variant>
        <vt:lpwstr>_Toc107482932</vt:lpwstr>
      </vt:variant>
      <vt:variant>
        <vt:i4>1179703</vt:i4>
      </vt:variant>
      <vt:variant>
        <vt:i4>803</vt:i4>
      </vt:variant>
      <vt:variant>
        <vt:i4>0</vt:i4>
      </vt:variant>
      <vt:variant>
        <vt:i4>5</vt:i4>
      </vt:variant>
      <vt:variant>
        <vt:lpwstr/>
      </vt:variant>
      <vt:variant>
        <vt:lpwstr>_Toc107482931</vt:lpwstr>
      </vt:variant>
      <vt:variant>
        <vt:i4>1179703</vt:i4>
      </vt:variant>
      <vt:variant>
        <vt:i4>797</vt:i4>
      </vt:variant>
      <vt:variant>
        <vt:i4>0</vt:i4>
      </vt:variant>
      <vt:variant>
        <vt:i4>5</vt:i4>
      </vt:variant>
      <vt:variant>
        <vt:lpwstr/>
      </vt:variant>
      <vt:variant>
        <vt:lpwstr>_Toc107482930</vt:lpwstr>
      </vt:variant>
      <vt:variant>
        <vt:i4>1245239</vt:i4>
      </vt:variant>
      <vt:variant>
        <vt:i4>791</vt:i4>
      </vt:variant>
      <vt:variant>
        <vt:i4>0</vt:i4>
      </vt:variant>
      <vt:variant>
        <vt:i4>5</vt:i4>
      </vt:variant>
      <vt:variant>
        <vt:lpwstr/>
      </vt:variant>
      <vt:variant>
        <vt:lpwstr>_Toc107482929</vt:lpwstr>
      </vt:variant>
      <vt:variant>
        <vt:i4>1245239</vt:i4>
      </vt:variant>
      <vt:variant>
        <vt:i4>785</vt:i4>
      </vt:variant>
      <vt:variant>
        <vt:i4>0</vt:i4>
      </vt:variant>
      <vt:variant>
        <vt:i4>5</vt:i4>
      </vt:variant>
      <vt:variant>
        <vt:lpwstr/>
      </vt:variant>
      <vt:variant>
        <vt:lpwstr>_Toc107482928</vt:lpwstr>
      </vt:variant>
      <vt:variant>
        <vt:i4>1245239</vt:i4>
      </vt:variant>
      <vt:variant>
        <vt:i4>779</vt:i4>
      </vt:variant>
      <vt:variant>
        <vt:i4>0</vt:i4>
      </vt:variant>
      <vt:variant>
        <vt:i4>5</vt:i4>
      </vt:variant>
      <vt:variant>
        <vt:lpwstr/>
      </vt:variant>
      <vt:variant>
        <vt:lpwstr>_Toc107482927</vt:lpwstr>
      </vt:variant>
      <vt:variant>
        <vt:i4>1245239</vt:i4>
      </vt:variant>
      <vt:variant>
        <vt:i4>773</vt:i4>
      </vt:variant>
      <vt:variant>
        <vt:i4>0</vt:i4>
      </vt:variant>
      <vt:variant>
        <vt:i4>5</vt:i4>
      </vt:variant>
      <vt:variant>
        <vt:lpwstr/>
      </vt:variant>
      <vt:variant>
        <vt:lpwstr>_Toc107482926</vt:lpwstr>
      </vt:variant>
      <vt:variant>
        <vt:i4>1245239</vt:i4>
      </vt:variant>
      <vt:variant>
        <vt:i4>767</vt:i4>
      </vt:variant>
      <vt:variant>
        <vt:i4>0</vt:i4>
      </vt:variant>
      <vt:variant>
        <vt:i4>5</vt:i4>
      </vt:variant>
      <vt:variant>
        <vt:lpwstr/>
      </vt:variant>
      <vt:variant>
        <vt:lpwstr>_Toc107482925</vt:lpwstr>
      </vt:variant>
      <vt:variant>
        <vt:i4>1245239</vt:i4>
      </vt:variant>
      <vt:variant>
        <vt:i4>761</vt:i4>
      </vt:variant>
      <vt:variant>
        <vt:i4>0</vt:i4>
      </vt:variant>
      <vt:variant>
        <vt:i4>5</vt:i4>
      </vt:variant>
      <vt:variant>
        <vt:lpwstr/>
      </vt:variant>
      <vt:variant>
        <vt:lpwstr>_Toc107482924</vt:lpwstr>
      </vt:variant>
      <vt:variant>
        <vt:i4>1245239</vt:i4>
      </vt:variant>
      <vt:variant>
        <vt:i4>755</vt:i4>
      </vt:variant>
      <vt:variant>
        <vt:i4>0</vt:i4>
      </vt:variant>
      <vt:variant>
        <vt:i4>5</vt:i4>
      </vt:variant>
      <vt:variant>
        <vt:lpwstr/>
      </vt:variant>
      <vt:variant>
        <vt:lpwstr>_Toc107482923</vt:lpwstr>
      </vt:variant>
      <vt:variant>
        <vt:i4>1245239</vt:i4>
      </vt:variant>
      <vt:variant>
        <vt:i4>749</vt:i4>
      </vt:variant>
      <vt:variant>
        <vt:i4>0</vt:i4>
      </vt:variant>
      <vt:variant>
        <vt:i4>5</vt:i4>
      </vt:variant>
      <vt:variant>
        <vt:lpwstr/>
      </vt:variant>
      <vt:variant>
        <vt:lpwstr>_Toc107482922</vt:lpwstr>
      </vt:variant>
      <vt:variant>
        <vt:i4>1245239</vt:i4>
      </vt:variant>
      <vt:variant>
        <vt:i4>743</vt:i4>
      </vt:variant>
      <vt:variant>
        <vt:i4>0</vt:i4>
      </vt:variant>
      <vt:variant>
        <vt:i4>5</vt:i4>
      </vt:variant>
      <vt:variant>
        <vt:lpwstr/>
      </vt:variant>
      <vt:variant>
        <vt:lpwstr>_Toc107482921</vt:lpwstr>
      </vt:variant>
      <vt:variant>
        <vt:i4>1245239</vt:i4>
      </vt:variant>
      <vt:variant>
        <vt:i4>737</vt:i4>
      </vt:variant>
      <vt:variant>
        <vt:i4>0</vt:i4>
      </vt:variant>
      <vt:variant>
        <vt:i4>5</vt:i4>
      </vt:variant>
      <vt:variant>
        <vt:lpwstr/>
      </vt:variant>
      <vt:variant>
        <vt:lpwstr>_Toc107482920</vt:lpwstr>
      </vt:variant>
      <vt:variant>
        <vt:i4>1048631</vt:i4>
      </vt:variant>
      <vt:variant>
        <vt:i4>731</vt:i4>
      </vt:variant>
      <vt:variant>
        <vt:i4>0</vt:i4>
      </vt:variant>
      <vt:variant>
        <vt:i4>5</vt:i4>
      </vt:variant>
      <vt:variant>
        <vt:lpwstr/>
      </vt:variant>
      <vt:variant>
        <vt:lpwstr>_Toc107482919</vt:lpwstr>
      </vt:variant>
      <vt:variant>
        <vt:i4>1048631</vt:i4>
      </vt:variant>
      <vt:variant>
        <vt:i4>725</vt:i4>
      </vt:variant>
      <vt:variant>
        <vt:i4>0</vt:i4>
      </vt:variant>
      <vt:variant>
        <vt:i4>5</vt:i4>
      </vt:variant>
      <vt:variant>
        <vt:lpwstr/>
      </vt:variant>
      <vt:variant>
        <vt:lpwstr>_Toc107482918</vt:lpwstr>
      </vt:variant>
      <vt:variant>
        <vt:i4>1048631</vt:i4>
      </vt:variant>
      <vt:variant>
        <vt:i4>719</vt:i4>
      </vt:variant>
      <vt:variant>
        <vt:i4>0</vt:i4>
      </vt:variant>
      <vt:variant>
        <vt:i4>5</vt:i4>
      </vt:variant>
      <vt:variant>
        <vt:lpwstr/>
      </vt:variant>
      <vt:variant>
        <vt:lpwstr>_Toc107482917</vt:lpwstr>
      </vt:variant>
      <vt:variant>
        <vt:i4>1048631</vt:i4>
      </vt:variant>
      <vt:variant>
        <vt:i4>713</vt:i4>
      </vt:variant>
      <vt:variant>
        <vt:i4>0</vt:i4>
      </vt:variant>
      <vt:variant>
        <vt:i4>5</vt:i4>
      </vt:variant>
      <vt:variant>
        <vt:lpwstr/>
      </vt:variant>
      <vt:variant>
        <vt:lpwstr>_Toc107482916</vt:lpwstr>
      </vt:variant>
      <vt:variant>
        <vt:i4>1048631</vt:i4>
      </vt:variant>
      <vt:variant>
        <vt:i4>707</vt:i4>
      </vt:variant>
      <vt:variant>
        <vt:i4>0</vt:i4>
      </vt:variant>
      <vt:variant>
        <vt:i4>5</vt:i4>
      </vt:variant>
      <vt:variant>
        <vt:lpwstr/>
      </vt:variant>
      <vt:variant>
        <vt:lpwstr>_Toc107482915</vt:lpwstr>
      </vt:variant>
      <vt:variant>
        <vt:i4>1048631</vt:i4>
      </vt:variant>
      <vt:variant>
        <vt:i4>701</vt:i4>
      </vt:variant>
      <vt:variant>
        <vt:i4>0</vt:i4>
      </vt:variant>
      <vt:variant>
        <vt:i4>5</vt:i4>
      </vt:variant>
      <vt:variant>
        <vt:lpwstr/>
      </vt:variant>
      <vt:variant>
        <vt:lpwstr>_Toc107482914</vt:lpwstr>
      </vt:variant>
      <vt:variant>
        <vt:i4>1048631</vt:i4>
      </vt:variant>
      <vt:variant>
        <vt:i4>695</vt:i4>
      </vt:variant>
      <vt:variant>
        <vt:i4>0</vt:i4>
      </vt:variant>
      <vt:variant>
        <vt:i4>5</vt:i4>
      </vt:variant>
      <vt:variant>
        <vt:lpwstr/>
      </vt:variant>
      <vt:variant>
        <vt:lpwstr>_Toc107482913</vt:lpwstr>
      </vt:variant>
      <vt:variant>
        <vt:i4>1048631</vt:i4>
      </vt:variant>
      <vt:variant>
        <vt:i4>689</vt:i4>
      </vt:variant>
      <vt:variant>
        <vt:i4>0</vt:i4>
      </vt:variant>
      <vt:variant>
        <vt:i4>5</vt:i4>
      </vt:variant>
      <vt:variant>
        <vt:lpwstr/>
      </vt:variant>
      <vt:variant>
        <vt:lpwstr>_Toc107482912</vt:lpwstr>
      </vt:variant>
      <vt:variant>
        <vt:i4>1048631</vt:i4>
      </vt:variant>
      <vt:variant>
        <vt:i4>683</vt:i4>
      </vt:variant>
      <vt:variant>
        <vt:i4>0</vt:i4>
      </vt:variant>
      <vt:variant>
        <vt:i4>5</vt:i4>
      </vt:variant>
      <vt:variant>
        <vt:lpwstr/>
      </vt:variant>
      <vt:variant>
        <vt:lpwstr>_Toc107482911</vt:lpwstr>
      </vt:variant>
      <vt:variant>
        <vt:i4>1048631</vt:i4>
      </vt:variant>
      <vt:variant>
        <vt:i4>677</vt:i4>
      </vt:variant>
      <vt:variant>
        <vt:i4>0</vt:i4>
      </vt:variant>
      <vt:variant>
        <vt:i4>5</vt:i4>
      </vt:variant>
      <vt:variant>
        <vt:lpwstr/>
      </vt:variant>
      <vt:variant>
        <vt:lpwstr>_Toc107482910</vt:lpwstr>
      </vt:variant>
      <vt:variant>
        <vt:i4>1114167</vt:i4>
      </vt:variant>
      <vt:variant>
        <vt:i4>671</vt:i4>
      </vt:variant>
      <vt:variant>
        <vt:i4>0</vt:i4>
      </vt:variant>
      <vt:variant>
        <vt:i4>5</vt:i4>
      </vt:variant>
      <vt:variant>
        <vt:lpwstr/>
      </vt:variant>
      <vt:variant>
        <vt:lpwstr>_Toc107482909</vt:lpwstr>
      </vt:variant>
      <vt:variant>
        <vt:i4>1114167</vt:i4>
      </vt:variant>
      <vt:variant>
        <vt:i4>665</vt:i4>
      </vt:variant>
      <vt:variant>
        <vt:i4>0</vt:i4>
      </vt:variant>
      <vt:variant>
        <vt:i4>5</vt:i4>
      </vt:variant>
      <vt:variant>
        <vt:lpwstr/>
      </vt:variant>
      <vt:variant>
        <vt:lpwstr>_Toc107482908</vt:lpwstr>
      </vt:variant>
      <vt:variant>
        <vt:i4>1114167</vt:i4>
      </vt:variant>
      <vt:variant>
        <vt:i4>659</vt:i4>
      </vt:variant>
      <vt:variant>
        <vt:i4>0</vt:i4>
      </vt:variant>
      <vt:variant>
        <vt:i4>5</vt:i4>
      </vt:variant>
      <vt:variant>
        <vt:lpwstr/>
      </vt:variant>
      <vt:variant>
        <vt:lpwstr>_Toc107482907</vt:lpwstr>
      </vt:variant>
      <vt:variant>
        <vt:i4>1114167</vt:i4>
      </vt:variant>
      <vt:variant>
        <vt:i4>653</vt:i4>
      </vt:variant>
      <vt:variant>
        <vt:i4>0</vt:i4>
      </vt:variant>
      <vt:variant>
        <vt:i4>5</vt:i4>
      </vt:variant>
      <vt:variant>
        <vt:lpwstr/>
      </vt:variant>
      <vt:variant>
        <vt:lpwstr>_Toc107482906</vt:lpwstr>
      </vt:variant>
      <vt:variant>
        <vt:i4>1114167</vt:i4>
      </vt:variant>
      <vt:variant>
        <vt:i4>647</vt:i4>
      </vt:variant>
      <vt:variant>
        <vt:i4>0</vt:i4>
      </vt:variant>
      <vt:variant>
        <vt:i4>5</vt:i4>
      </vt:variant>
      <vt:variant>
        <vt:lpwstr/>
      </vt:variant>
      <vt:variant>
        <vt:lpwstr>_Toc107482905</vt:lpwstr>
      </vt:variant>
      <vt:variant>
        <vt:i4>1114167</vt:i4>
      </vt:variant>
      <vt:variant>
        <vt:i4>641</vt:i4>
      </vt:variant>
      <vt:variant>
        <vt:i4>0</vt:i4>
      </vt:variant>
      <vt:variant>
        <vt:i4>5</vt:i4>
      </vt:variant>
      <vt:variant>
        <vt:lpwstr/>
      </vt:variant>
      <vt:variant>
        <vt:lpwstr>_Toc107482904</vt:lpwstr>
      </vt:variant>
      <vt:variant>
        <vt:i4>1114167</vt:i4>
      </vt:variant>
      <vt:variant>
        <vt:i4>635</vt:i4>
      </vt:variant>
      <vt:variant>
        <vt:i4>0</vt:i4>
      </vt:variant>
      <vt:variant>
        <vt:i4>5</vt:i4>
      </vt:variant>
      <vt:variant>
        <vt:lpwstr/>
      </vt:variant>
      <vt:variant>
        <vt:lpwstr>_Toc107482903</vt:lpwstr>
      </vt:variant>
      <vt:variant>
        <vt:i4>1114167</vt:i4>
      </vt:variant>
      <vt:variant>
        <vt:i4>629</vt:i4>
      </vt:variant>
      <vt:variant>
        <vt:i4>0</vt:i4>
      </vt:variant>
      <vt:variant>
        <vt:i4>5</vt:i4>
      </vt:variant>
      <vt:variant>
        <vt:lpwstr/>
      </vt:variant>
      <vt:variant>
        <vt:lpwstr>_Toc107482902</vt:lpwstr>
      </vt:variant>
      <vt:variant>
        <vt:i4>1114167</vt:i4>
      </vt:variant>
      <vt:variant>
        <vt:i4>623</vt:i4>
      </vt:variant>
      <vt:variant>
        <vt:i4>0</vt:i4>
      </vt:variant>
      <vt:variant>
        <vt:i4>5</vt:i4>
      </vt:variant>
      <vt:variant>
        <vt:lpwstr/>
      </vt:variant>
      <vt:variant>
        <vt:lpwstr>_Toc107482901</vt:lpwstr>
      </vt:variant>
      <vt:variant>
        <vt:i4>1114167</vt:i4>
      </vt:variant>
      <vt:variant>
        <vt:i4>617</vt:i4>
      </vt:variant>
      <vt:variant>
        <vt:i4>0</vt:i4>
      </vt:variant>
      <vt:variant>
        <vt:i4>5</vt:i4>
      </vt:variant>
      <vt:variant>
        <vt:lpwstr/>
      </vt:variant>
      <vt:variant>
        <vt:lpwstr>_Toc107482900</vt:lpwstr>
      </vt:variant>
      <vt:variant>
        <vt:i4>1572918</vt:i4>
      </vt:variant>
      <vt:variant>
        <vt:i4>611</vt:i4>
      </vt:variant>
      <vt:variant>
        <vt:i4>0</vt:i4>
      </vt:variant>
      <vt:variant>
        <vt:i4>5</vt:i4>
      </vt:variant>
      <vt:variant>
        <vt:lpwstr/>
      </vt:variant>
      <vt:variant>
        <vt:lpwstr>_Toc107482899</vt:lpwstr>
      </vt:variant>
      <vt:variant>
        <vt:i4>1572918</vt:i4>
      </vt:variant>
      <vt:variant>
        <vt:i4>605</vt:i4>
      </vt:variant>
      <vt:variant>
        <vt:i4>0</vt:i4>
      </vt:variant>
      <vt:variant>
        <vt:i4>5</vt:i4>
      </vt:variant>
      <vt:variant>
        <vt:lpwstr/>
      </vt:variant>
      <vt:variant>
        <vt:lpwstr>_Toc107482898</vt:lpwstr>
      </vt:variant>
      <vt:variant>
        <vt:i4>1572918</vt:i4>
      </vt:variant>
      <vt:variant>
        <vt:i4>599</vt:i4>
      </vt:variant>
      <vt:variant>
        <vt:i4>0</vt:i4>
      </vt:variant>
      <vt:variant>
        <vt:i4>5</vt:i4>
      </vt:variant>
      <vt:variant>
        <vt:lpwstr/>
      </vt:variant>
      <vt:variant>
        <vt:lpwstr>_Toc107482897</vt:lpwstr>
      </vt:variant>
      <vt:variant>
        <vt:i4>1572918</vt:i4>
      </vt:variant>
      <vt:variant>
        <vt:i4>593</vt:i4>
      </vt:variant>
      <vt:variant>
        <vt:i4>0</vt:i4>
      </vt:variant>
      <vt:variant>
        <vt:i4>5</vt:i4>
      </vt:variant>
      <vt:variant>
        <vt:lpwstr/>
      </vt:variant>
      <vt:variant>
        <vt:lpwstr>_Toc107482896</vt:lpwstr>
      </vt:variant>
      <vt:variant>
        <vt:i4>1572918</vt:i4>
      </vt:variant>
      <vt:variant>
        <vt:i4>587</vt:i4>
      </vt:variant>
      <vt:variant>
        <vt:i4>0</vt:i4>
      </vt:variant>
      <vt:variant>
        <vt:i4>5</vt:i4>
      </vt:variant>
      <vt:variant>
        <vt:lpwstr/>
      </vt:variant>
      <vt:variant>
        <vt:lpwstr>_Toc107482895</vt:lpwstr>
      </vt:variant>
      <vt:variant>
        <vt:i4>1572918</vt:i4>
      </vt:variant>
      <vt:variant>
        <vt:i4>581</vt:i4>
      </vt:variant>
      <vt:variant>
        <vt:i4>0</vt:i4>
      </vt:variant>
      <vt:variant>
        <vt:i4>5</vt:i4>
      </vt:variant>
      <vt:variant>
        <vt:lpwstr/>
      </vt:variant>
      <vt:variant>
        <vt:lpwstr>_Toc107482894</vt:lpwstr>
      </vt:variant>
      <vt:variant>
        <vt:i4>1572918</vt:i4>
      </vt:variant>
      <vt:variant>
        <vt:i4>575</vt:i4>
      </vt:variant>
      <vt:variant>
        <vt:i4>0</vt:i4>
      </vt:variant>
      <vt:variant>
        <vt:i4>5</vt:i4>
      </vt:variant>
      <vt:variant>
        <vt:lpwstr/>
      </vt:variant>
      <vt:variant>
        <vt:lpwstr>_Toc107482893</vt:lpwstr>
      </vt:variant>
      <vt:variant>
        <vt:i4>1572918</vt:i4>
      </vt:variant>
      <vt:variant>
        <vt:i4>569</vt:i4>
      </vt:variant>
      <vt:variant>
        <vt:i4>0</vt:i4>
      </vt:variant>
      <vt:variant>
        <vt:i4>5</vt:i4>
      </vt:variant>
      <vt:variant>
        <vt:lpwstr/>
      </vt:variant>
      <vt:variant>
        <vt:lpwstr>_Toc107482892</vt:lpwstr>
      </vt:variant>
      <vt:variant>
        <vt:i4>1572918</vt:i4>
      </vt:variant>
      <vt:variant>
        <vt:i4>563</vt:i4>
      </vt:variant>
      <vt:variant>
        <vt:i4>0</vt:i4>
      </vt:variant>
      <vt:variant>
        <vt:i4>5</vt:i4>
      </vt:variant>
      <vt:variant>
        <vt:lpwstr/>
      </vt:variant>
      <vt:variant>
        <vt:lpwstr>_Toc107482891</vt:lpwstr>
      </vt:variant>
      <vt:variant>
        <vt:i4>1572918</vt:i4>
      </vt:variant>
      <vt:variant>
        <vt:i4>557</vt:i4>
      </vt:variant>
      <vt:variant>
        <vt:i4>0</vt:i4>
      </vt:variant>
      <vt:variant>
        <vt:i4>5</vt:i4>
      </vt:variant>
      <vt:variant>
        <vt:lpwstr/>
      </vt:variant>
      <vt:variant>
        <vt:lpwstr>_Toc107482890</vt:lpwstr>
      </vt:variant>
      <vt:variant>
        <vt:i4>1638454</vt:i4>
      </vt:variant>
      <vt:variant>
        <vt:i4>551</vt:i4>
      </vt:variant>
      <vt:variant>
        <vt:i4>0</vt:i4>
      </vt:variant>
      <vt:variant>
        <vt:i4>5</vt:i4>
      </vt:variant>
      <vt:variant>
        <vt:lpwstr/>
      </vt:variant>
      <vt:variant>
        <vt:lpwstr>_Toc107482889</vt:lpwstr>
      </vt:variant>
      <vt:variant>
        <vt:i4>1638454</vt:i4>
      </vt:variant>
      <vt:variant>
        <vt:i4>545</vt:i4>
      </vt:variant>
      <vt:variant>
        <vt:i4>0</vt:i4>
      </vt:variant>
      <vt:variant>
        <vt:i4>5</vt:i4>
      </vt:variant>
      <vt:variant>
        <vt:lpwstr/>
      </vt:variant>
      <vt:variant>
        <vt:lpwstr>_Toc107482888</vt:lpwstr>
      </vt:variant>
      <vt:variant>
        <vt:i4>1638454</vt:i4>
      </vt:variant>
      <vt:variant>
        <vt:i4>539</vt:i4>
      </vt:variant>
      <vt:variant>
        <vt:i4>0</vt:i4>
      </vt:variant>
      <vt:variant>
        <vt:i4>5</vt:i4>
      </vt:variant>
      <vt:variant>
        <vt:lpwstr/>
      </vt:variant>
      <vt:variant>
        <vt:lpwstr>_Toc107482887</vt:lpwstr>
      </vt:variant>
      <vt:variant>
        <vt:i4>1638454</vt:i4>
      </vt:variant>
      <vt:variant>
        <vt:i4>533</vt:i4>
      </vt:variant>
      <vt:variant>
        <vt:i4>0</vt:i4>
      </vt:variant>
      <vt:variant>
        <vt:i4>5</vt:i4>
      </vt:variant>
      <vt:variant>
        <vt:lpwstr/>
      </vt:variant>
      <vt:variant>
        <vt:lpwstr>_Toc107482886</vt:lpwstr>
      </vt:variant>
      <vt:variant>
        <vt:i4>1638454</vt:i4>
      </vt:variant>
      <vt:variant>
        <vt:i4>527</vt:i4>
      </vt:variant>
      <vt:variant>
        <vt:i4>0</vt:i4>
      </vt:variant>
      <vt:variant>
        <vt:i4>5</vt:i4>
      </vt:variant>
      <vt:variant>
        <vt:lpwstr/>
      </vt:variant>
      <vt:variant>
        <vt:lpwstr>_Toc107482885</vt:lpwstr>
      </vt:variant>
      <vt:variant>
        <vt:i4>1638454</vt:i4>
      </vt:variant>
      <vt:variant>
        <vt:i4>521</vt:i4>
      </vt:variant>
      <vt:variant>
        <vt:i4>0</vt:i4>
      </vt:variant>
      <vt:variant>
        <vt:i4>5</vt:i4>
      </vt:variant>
      <vt:variant>
        <vt:lpwstr/>
      </vt:variant>
      <vt:variant>
        <vt:lpwstr>_Toc107482884</vt:lpwstr>
      </vt:variant>
      <vt:variant>
        <vt:i4>1638454</vt:i4>
      </vt:variant>
      <vt:variant>
        <vt:i4>515</vt:i4>
      </vt:variant>
      <vt:variant>
        <vt:i4>0</vt:i4>
      </vt:variant>
      <vt:variant>
        <vt:i4>5</vt:i4>
      </vt:variant>
      <vt:variant>
        <vt:lpwstr/>
      </vt:variant>
      <vt:variant>
        <vt:lpwstr>_Toc107482883</vt:lpwstr>
      </vt:variant>
      <vt:variant>
        <vt:i4>1638454</vt:i4>
      </vt:variant>
      <vt:variant>
        <vt:i4>509</vt:i4>
      </vt:variant>
      <vt:variant>
        <vt:i4>0</vt:i4>
      </vt:variant>
      <vt:variant>
        <vt:i4>5</vt:i4>
      </vt:variant>
      <vt:variant>
        <vt:lpwstr/>
      </vt:variant>
      <vt:variant>
        <vt:lpwstr>_Toc107482882</vt:lpwstr>
      </vt:variant>
      <vt:variant>
        <vt:i4>1638454</vt:i4>
      </vt:variant>
      <vt:variant>
        <vt:i4>503</vt:i4>
      </vt:variant>
      <vt:variant>
        <vt:i4>0</vt:i4>
      </vt:variant>
      <vt:variant>
        <vt:i4>5</vt:i4>
      </vt:variant>
      <vt:variant>
        <vt:lpwstr/>
      </vt:variant>
      <vt:variant>
        <vt:lpwstr>_Toc107482881</vt:lpwstr>
      </vt:variant>
      <vt:variant>
        <vt:i4>1638454</vt:i4>
      </vt:variant>
      <vt:variant>
        <vt:i4>497</vt:i4>
      </vt:variant>
      <vt:variant>
        <vt:i4>0</vt:i4>
      </vt:variant>
      <vt:variant>
        <vt:i4>5</vt:i4>
      </vt:variant>
      <vt:variant>
        <vt:lpwstr/>
      </vt:variant>
      <vt:variant>
        <vt:lpwstr>_Toc107482880</vt:lpwstr>
      </vt:variant>
      <vt:variant>
        <vt:i4>1441846</vt:i4>
      </vt:variant>
      <vt:variant>
        <vt:i4>491</vt:i4>
      </vt:variant>
      <vt:variant>
        <vt:i4>0</vt:i4>
      </vt:variant>
      <vt:variant>
        <vt:i4>5</vt:i4>
      </vt:variant>
      <vt:variant>
        <vt:lpwstr/>
      </vt:variant>
      <vt:variant>
        <vt:lpwstr>_Toc107482879</vt:lpwstr>
      </vt:variant>
      <vt:variant>
        <vt:i4>1441846</vt:i4>
      </vt:variant>
      <vt:variant>
        <vt:i4>485</vt:i4>
      </vt:variant>
      <vt:variant>
        <vt:i4>0</vt:i4>
      </vt:variant>
      <vt:variant>
        <vt:i4>5</vt:i4>
      </vt:variant>
      <vt:variant>
        <vt:lpwstr/>
      </vt:variant>
      <vt:variant>
        <vt:lpwstr>_Toc107482878</vt:lpwstr>
      </vt:variant>
      <vt:variant>
        <vt:i4>1441846</vt:i4>
      </vt:variant>
      <vt:variant>
        <vt:i4>479</vt:i4>
      </vt:variant>
      <vt:variant>
        <vt:i4>0</vt:i4>
      </vt:variant>
      <vt:variant>
        <vt:i4>5</vt:i4>
      </vt:variant>
      <vt:variant>
        <vt:lpwstr/>
      </vt:variant>
      <vt:variant>
        <vt:lpwstr>_Toc107482877</vt:lpwstr>
      </vt:variant>
      <vt:variant>
        <vt:i4>1441846</vt:i4>
      </vt:variant>
      <vt:variant>
        <vt:i4>473</vt:i4>
      </vt:variant>
      <vt:variant>
        <vt:i4>0</vt:i4>
      </vt:variant>
      <vt:variant>
        <vt:i4>5</vt:i4>
      </vt:variant>
      <vt:variant>
        <vt:lpwstr/>
      </vt:variant>
      <vt:variant>
        <vt:lpwstr>_Toc107482876</vt:lpwstr>
      </vt:variant>
      <vt:variant>
        <vt:i4>1441846</vt:i4>
      </vt:variant>
      <vt:variant>
        <vt:i4>467</vt:i4>
      </vt:variant>
      <vt:variant>
        <vt:i4>0</vt:i4>
      </vt:variant>
      <vt:variant>
        <vt:i4>5</vt:i4>
      </vt:variant>
      <vt:variant>
        <vt:lpwstr/>
      </vt:variant>
      <vt:variant>
        <vt:lpwstr>_Toc107482875</vt:lpwstr>
      </vt:variant>
      <vt:variant>
        <vt:i4>1441846</vt:i4>
      </vt:variant>
      <vt:variant>
        <vt:i4>461</vt:i4>
      </vt:variant>
      <vt:variant>
        <vt:i4>0</vt:i4>
      </vt:variant>
      <vt:variant>
        <vt:i4>5</vt:i4>
      </vt:variant>
      <vt:variant>
        <vt:lpwstr/>
      </vt:variant>
      <vt:variant>
        <vt:lpwstr>_Toc107482874</vt:lpwstr>
      </vt:variant>
      <vt:variant>
        <vt:i4>1441846</vt:i4>
      </vt:variant>
      <vt:variant>
        <vt:i4>455</vt:i4>
      </vt:variant>
      <vt:variant>
        <vt:i4>0</vt:i4>
      </vt:variant>
      <vt:variant>
        <vt:i4>5</vt:i4>
      </vt:variant>
      <vt:variant>
        <vt:lpwstr/>
      </vt:variant>
      <vt:variant>
        <vt:lpwstr>_Toc107482873</vt:lpwstr>
      </vt:variant>
      <vt:variant>
        <vt:i4>1441846</vt:i4>
      </vt:variant>
      <vt:variant>
        <vt:i4>449</vt:i4>
      </vt:variant>
      <vt:variant>
        <vt:i4>0</vt:i4>
      </vt:variant>
      <vt:variant>
        <vt:i4>5</vt:i4>
      </vt:variant>
      <vt:variant>
        <vt:lpwstr/>
      </vt:variant>
      <vt:variant>
        <vt:lpwstr>_Toc107482872</vt:lpwstr>
      </vt:variant>
      <vt:variant>
        <vt:i4>1441846</vt:i4>
      </vt:variant>
      <vt:variant>
        <vt:i4>443</vt:i4>
      </vt:variant>
      <vt:variant>
        <vt:i4>0</vt:i4>
      </vt:variant>
      <vt:variant>
        <vt:i4>5</vt:i4>
      </vt:variant>
      <vt:variant>
        <vt:lpwstr/>
      </vt:variant>
      <vt:variant>
        <vt:lpwstr>_Toc107482871</vt:lpwstr>
      </vt:variant>
      <vt:variant>
        <vt:i4>1441846</vt:i4>
      </vt:variant>
      <vt:variant>
        <vt:i4>437</vt:i4>
      </vt:variant>
      <vt:variant>
        <vt:i4>0</vt:i4>
      </vt:variant>
      <vt:variant>
        <vt:i4>5</vt:i4>
      </vt:variant>
      <vt:variant>
        <vt:lpwstr/>
      </vt:variant>
      <vt:variant>
        <vt:lpwstr>_Toc107482870</vt:lpwstr>
      </vt:variant>
      <vt:variant>
        <vt:i4>1507382</vt:i4>
      </vt:variant>
      <vt:variant>
        <vt:i4>431</vt:i4>
      </vt:variant>
      <vt:variant>
        <vt:i4>0</vt:i4>
      </vt:variant>
      <vt:variant>
        <vt:i4>5</vt:i4>
      </vt:variant>
      <vt:variant>
        <vt:lpwstr/>
      </vt:variant>
      <vt:variant>
        <vt:lpwstr>_Toc107482869</vt:lpwstr>
      </vt:variant>
      <vt:variant>
        <vt:i4>1507382</vt:i4>
      </vt:variant>
      <vt:variant>
        <vt:i4>425</vt:i4>
      </vt:variant>
      <vt:variant>
        <vt:i4>0</vt:i4>
      </vt:variant>
      <vt:variant>
        <vt:i4>5</vt:i4>
      </vt:variant>
      <vt:variant>
        <vt:lpwstr/>
      </vt:variant>
      <vt:variant>
        <vt:lpwstr>_Toc107482868</vt:lpwstr>
      </vt:variant>
      <vt:variant>
        <vt:i4>1507382</vt:i4>
      </vt:variant>
      <vt:variant>
        <vt:i4>419</vt:i4>
      </vt:variant>
      <vt:variant>
        <vt:i4>0</vt:i4>
      </vt:variant>
      <vt:variant>
        <vt:i4>5</vt:i4>
      </vt:variant>
      <vt:variant>
        <vt:lpwstr/>
      </vt:variant>
      <vt:variant>
        <vt:lpwstr>_Toc107482867</vt:lpwstr>
      </vt:variant>
      <vt:variant>
        <vt:i4>1507382</vt:i4>
      </vt:variant>
      <vt:variant>
        <vt:i4>413</vt:i4>
      </vt:variant>
      <vt:variant>
        <vt:i4>0</vt:i4>
      </vt:variant>
      <vt:variant>
        <vt:i4>5</vt:i4>
      </vt:variant>
      <vt:variant>
        <vt:lpwstr/>
      </vt:variant>
      <vt:variant>
        <vt:lpwstr>_Toc107482866</vt:lpwstr>
      </vt:variant>
      <vt:variant>
        <vt:i4>1507382</vt:i4>
      </vt:variant>
      <vt:variant>
        <vt:i4>407</vt:i4>
      </vt:variant>
      <vt:variant>
        <vt:i4>0</vt:i4>
      </vt:variant>
      <vt:variant>
        <vt:i4>5</vt:i4>
      </vt:variant>
      <vt:variant>
        <vt:lpwstr/>
      </vt:variant>
      <vt:variant>
        <vt:lpwstr>_Toc107482865</vt:lpwstr>
      </vt:variant>
      <vt:variant>
        <vt:i4>1507382</vt:i4>
      </vt:variant>
      <vt:variant>
        <vt:i4>401</vt:i4>
      </vt:variant>
      <vt:variant>
        <vt:i4>0</vt:i4>
      </vt:variant>
      <vt:variant>
        <vt:i4>5</vt:i4>
      </vt:variant>
      <vt:variant>
        <vt:lpwstr/>
      </vt:variant>
      <vt:variant>
        <vt:lpwstr>_Toc107482864</vt:lpwstr>
      </vt:variant>
      <vt:variant>
        <vt:i4>1507382</vt:i4>
      </vt:variant>
      <vt:variant>
        <vt:i4>395</vt:i4>
      </vt:variant>
      <vt:variant>
        <vt:i4>0</vt:i4>
      </vt:variant>
      <vt:variant>
        <vt:i4>5</vt:i4>
      </vt:variant>
      <vt:variant>
        <vt:lpwstr/>
      </vt:variant>
      <vt:variant>
        <vt:lpwstr>_Toc107482863</vt:lpwstr>
      </vt:variant>
      <vt:variant>
        <vt:i4>1507382</vt:i4>
      </vt:variant>
      <vt:variant>
        <vt:i4>389</vt:i4>
      </vt:variant>
      <vt:variant>
        <vt:i4>0</vt:i4>
      </vt:variant>
      <vt:variant>
        <vt:i4>5</vt:i4>
      </vt:variant>
      <vt:variant>
        <vt:lpwstr/>
      </vt:variant>
      <vt:variant>
        <vt:lpwstr>_Toc107482862</vt:lpwstr>
      </vt:variant>
      <vt:variant>
        <vt:i4>1507382</vt:i4>
      </vt:variant>
      <vt:variant>
        <vt:i4>383</vt:i4>
      </vt:variant>
      <vt:variant>
        <vt:i4>0</vt:i4>
      </vt:variant>
      <vt:variant>
        <vt:i4>5</vt:i4>
      </vt:variant>
      <vt:variant>
        <vt:lpwstr/>
      </vt:variant>
      <vt:variant>
        <vt:lpwstr>_Toc107482861</vt:lpwstr>
      </vt:variant>
      <vt:variant>
        <vt:i4>1507382</vt:i4>
      </vt:variant>
      <vt:variant>
        <vt:i4>377</vt:i4>
      </vt:variant>
      <vt:variant>
        <vt:i4>0</vt:i4>
      </vt:variant>
      <vt:variant>
        <vt:i4>5</vt:i4>
      </vt:variant>
      <vt:variant>
        <vt:lpwstr/>
      </vt:variant>
      <vt:variant>
        <vt:lpwstr>_Toc107482860</vt:lpwstr>
      </vt:variant>
      <vt:variant>
        <vt:i4>1310774</vt:i4>
      </vt:variant>
      <vt:variant>
        <vt:i4>371</vt:i4>
      </vt:variant>
      <vt:variant>
        <vt:i4>0</vt:i4>
      </vt:variant>
      <vt:variant>
        <vt:i4>5</vt:i4>
      </vt:variant>
      <vt:variant>
        <vt:lpwstr/>
      </vt:variant>
      <vt:variant>
        <vt:lpwstr>_Toc107482859</vt:lpwstr>
      </vt:variant>
      <vt:variant>
        <vt:i4>1310774</vt:i4>
      </vt:variant>
      <vt:variant>
        <vt:i4>365</vt:i4>
      </vt:variant>
      <vt:variant>
        <vt:i4>0</vt:i4>
      </vt:variant>
      <vt:variant>
        <vt:i4>5</vt:i4>
      </vt:variant>
      <vt:variant>
        <vt:lpwstr/>
      </vt:variant>
      <vt:variant>
        <vt:lpwstr>_Toc107482858</vt:lpwstr>
      </vt:variant>
      <vt:variant>
        <vt:i4>1310774</vt:i4>
      </vt:variant>
      <vt:variant>
        <vt:i4>359</vt:i4>
      </vt:variant>
      <vt:variant>
        <vt:i4>0</vt:i4>
      </vt:variant>
      <vt:variant>
        <vt:i4>5</vt:i4>
      </vt:variant>
      <vt:variant>
        <vt:lpwstr/>
      </vt:variant>
      <vt:variant>
        <vt:lpwstr>_Toc107482857</vt:lpwstr>
      </vt:variant>
      <vt:variant>
        <vt:i4>1310774</vt:i4>
      </vt:variant>
      <vt:variant>
        <vt:i4>353</vt:i4>
      </vt:variant>
      <vt:variant>
        <vt:i4>0</vt:i4>
      </vt:variant>
      <vt:variant>
        <vt:i4>5</vt:i4>
      </vt:variant>
      <vt:variant>
        <vt:lpwstr/>
      </vt:variant>
      <vt:variant>
        <vt:lpwstr>_Toc107482856</vt:lpwstr>
      </vt:variant>
      <vt:variant>
        <vt:i4>1310774</vt:i4>
      </vt:variant>
      <vt:variant>
        <vt:i4>347</vt:i4>
      </vt:variant>
      <vt:variant>
        <vt:i4>0</vt:i4>
      </vt:variant>
      <vt:variant>
        <vt:i4>5</vt:i4>
      </vt:variant>
      <vt:variant>
        <vt:lpwstr/>
      </vt:variant>
      <vt:variant>
        <vt:lpwstr>_Toc107482855</vt:lpwstr>
      </vt:variant>
      <vt:variant>
        <vt:i4>1310774</vt:i4>
      </vt:variant>
      <vt:variant>
        <vt:i4>341</vt:i4>
      </vt:variant>
      <vt:variant>
        <vt:i4>0</vt:i4>
      </vt:variant>
      <vt:variant>
        <vt:i4>5</vt:i4>
      </vt:variant>
      <vt:variant>
        <vt:lpwstr/>
      </vt:variant>
      <vt:variant>
        <vt:lpwstr>_Toc107482854</vt:lpwstr>
      </vt:variant>
      <vt:variant>
        <vt:i4>1310774</vt:i4>
      </vt:variant>
      <vt:variant>
        <vt:i4>335</vt:i4>
      </vt:variant>
      <vt:variant>
        <vt:i4>0</vt:i4>
      </vt:variant>
      <vt:variant>
        <vt:i4>5</vt:i4>
      </vt:variant>
      <vt:variant>
        <vt:lpwstr/>
      </vt:variant>
      <vt:variant>
        <vt:lpwstr>_Toc107482853</vt:lpwstr>
      </vt:variant>
      <vt:variant>
        <vt:i4>1310774</vt:i4>
      </vt:variant>
      <vt:variant>
        <vt:i4>329</vt:i4>
      </vt:variant>
      <vt:variant>
        <vt:i4>0</vt:i4>
      </vt:variant>
      <vt:variant>
        <vt:i4>5</vt:i4>
      </vt:variant>
      <vt:variant>
        <vt:lpwstr/>
      </vt:variant>
      <vt:variant>
        <vt:lpwstr>_Toc107482852</vt:lpwstr>
      </vt:variant>
      <vt:variant>
        <vt:i4>1310774</vt:i4>
      </vt:variant>
      <vt:variant>
        <vt:i4>323</vt:i4>
      </vt:variant>
      <vt:variant>
        <vt:i4>0</vt:i4>
      </vt:variant>
      <vt:variant>
        <vt:i4>5</vt:i4>
      </vt:variant>
      <vt:variant>
        <vt:lpwstr/>
      </vt:variant>
      <vt:variant>
        <vt:lpwstr>_Toc107482851</vt:lpwstr>
      </vt:variant>
      <vt:variant>
        <vt:i4>1310774</vt:i4>
      </vt:variant>
      <vt:variant>
        <vt:i4>317</vt:i4>
      </vt:variant>
      <vt:variant>
        <vt:i4>0</vt:i4>
      </vt:variant>
      <vt:variant>
        <vt:i4>5</vt:i4>
      </vt:variant>
      <vt:variant>
        <vt:lpwstr/>
      </vt:variant>
      <vt:variant>
        <vt:lpwstr>_Toc107482850</vt:lpwstr>
      </vt:variant>
      <vt:variant>
        <vt:i4>1376310</vt:i4>
      </vt:variant>
      <vt:variant>
        <vt:i4>311</vt:i4>
      </vt:variant>
      <vt:variant>
        <vt:i4>0</vt:i4>
      </vt:variant>
      <vt:variant>
        <vt:i4>5</vt:i4>
      </vt:variant>
      <vt:variant>
        <vt:lpwstr/>
      </vt:variant>
      <vt:variant>
        <vt:lpwstr>_Toc107482849</vt:lpwstr>
      </vt:variant>
      <vt:variant>
        <vt:i4>1376310</vt:i4>
      </vt:variant>
      <vt:variant>
        <vt:i4>305</vt:i4>
      </vt:variant>
      <vt:variant>
        <vt:i4>0</vt:i4>
      </vt:variant>
      <vt:variant>
        <vt:i4>5</vt:i4>
      </vt:variant>
      <vt:variant>
        <vt:lpwstr/>
      </vt:variant>
      <vt:variant>
        <vt:lpwstr>_Toc107482848</vt:lpwstr>
      </vt:variant>
      <vt:variant>
        <vt:i4>1376310</vt:i4>
      </vt:variant>
      <vt:variant>
        <vt:i4>299</vt:i4>
      </vt:variant>
      <vt:variant>
        <vt:i4>0</vt:i4>
      </vt:variant>
      <vt:variant>
        <vt:i4>5</vt:i4>
      </vt:variant>
      <vt:variant>
        <vt:lpwstr/>
      </vt:variant>
      <vt:variant>
        <vt:lpwstr>_Toc107482847</vt:lpwstr>
      </vt:variant>
      <vt:variant>
        <vt:i4>1376310</vt:i4>
      </vt:variant>
      <vt:variant>
        <vt:i4>293</vt:i4>
      </vt:variant>
      <vt:variant>
        <vt:i4>0</vt:i4>
      </vt:variant>
      <vt:variant>
        <vt:i4>5</vt:i4>
      </vt:variant>
      <vt:variant>
        <vt:lpwstr/>
      </vt:variant>
      <vt:variant>
        <vt:lpwstr>_Toc107482846</vt:lpwstr>
      </vt:variant>
      <vt:variant>
        <vt:i4>1376310</vt:i4>
      </vt:variant>
      <vt:variant>
        <vt:i4>287</vt:i4>
      </vt:variant>
      <vt:variant>
        <vt:i4>0</vt:i4>
      </vt:variant>
      <vt:variant>
        <vt:i4>5</vt:i4>
      </vt:variant>
      <vt:variant>
        <vt:lpwstr/>
      </vt:variant>
      <vt:variant>
        <vt:lpwstr>_Toc107482845</vt:lpwstr>
      </vt:variant>
      <vt:variant>
        <vt:i4>1376310</vt:i4>
      </vt:variant>
      <vt:variant>
        <vt:i4>281</vt:i4>
      </vt:variant>
      <vt:variant>
        <vt:i4>0</vt:i4>
      </vt:variant>
      <vt:variant>
        <vt:i4>5</vt:i4>
      </vt:variant>
      <vt:variant>
        <vt:lpwstr/>
      </vt:variant>
      <vt:variant>
        <vt:lpwstr>_Toc107482844</vt:lpwstr>
      </vt:variant>
      <vt:variant>
        <vt:i4>1376310</vt:i4>
      </vt:variant>
      <vt:variant>
        <vt:i4>275</vt:i4>
      </vt:variant>
      <vt:variant>
        <vt:i4>0</vt:i4>
      </vt:variant>
      <vt:variant>
        <vt:i4>5</vt:i4>
      </vt:variant>
      <vt:variant>
        <vt:lpwstr/>
      </vt:variant>
      <vt:variant>
        <vt:lpwstr>_Toc107482843</vt:lpwstr>
      </vt:variant>
      <vt:variant>
        <vt:i4>1376310</vt:i4>
      </vt:variant>
      <vt:variant>
        <vt:i4>269</vt:i4>
      </vt:variant>
      <vt:variant>
        <vt:i4>0</vt:i4>
      </vt:variant>
      <vt:variant>
        <vt:i4>5</vt:i4>
      </vt:variant>
      <vt:variant>
        <vt:lpwstr/>
      </vt:variant>
      <vt:variant>
        <vt:lpwstr>_Toc107482842</vt:lpwstr>
      </vt:variant>
      <vt:variant>
        <vt:i4>1376310</vt:i4>
      </vt:variant>
      <vt:variant>
        <vt:i4>263</vt:i4>
      </vt:variant>
      <vt:variant>
        <vt:i4>0</vt:i4>
      </vt:variant>
      <vt:variant>
        <vt:i4>5</vt:i4>
      </vt:variant>
      <vt:variant>
        <vt:lpwstr/>
      </vt:variant>
      <vt:variant>
        <vt:lpwstr>_Toc107482841</vt:lpwstr>
      </vt:variant>
      <vt:variant>
        <vt:i4>1376310</vt:i4>
      </vt:variant>
      <vt:variant>
        <vt:i4>257</vt:i4>
      </vt:variant>
      <vt:variant>
        <vt:i4>0</vt:i4>
      </vt:variant>
      <vt:variant>
        <vt:i4>5</vt:i4>
      </vt:variant>
      <vt:variant>
        <vt:lpwstr/>
      </vt:variant>
      <vt:variant>
        <vt:lpwstr>_Toc107482840</vt:lpwstr>
      </vt:variant>
      <vt:variant>
        <vt:i4>1179702</vt:i4>
      </vt:variant>
      <vt:variant>
        <vt:i4>251</vt:i4>
      </vt:variant>
      <vt:variant>
        <vt:i4>0</vt:i4>
      </vt:variant>
      <vt:variant>
        <vt:i4>5</vt:i4>
      </vt:variant>
      <vt:variant>
        <vt:lpwstr/>
      </vt:variant>
      <vt:variant>
        <vt:lpwstr>_Toc107482839</vt:lpwstr>
      </vt:variant>
      <vt:variant>
        <vt:i4>1179702</vt:i4>
      </vt:variant>
      <vt:variant>
        <vt:i4>245</vt:i4>
      </vt:variant>
      <vt:variant>
        <vt:i4>0</vt:i4>
      </vt:variant>
      <vt:variant>
        <vt:i4>5</vt:i4>
      </vt:variant>
      <vt:variant>
        <vt:lpwstr/>
      </vt:variant>
      <vt:variant>
        <vt:lpwstr>_Toc107482838</vt:lpwstr>
      </vt:variant>
      <vt:variant>
        <vt:i4>1179702</vt:i4>
      </vt:variant>
      <vt:variant>
        <vt:i4>239</vt:i4>
      </vt:variant>
      <vt:variant>
        <vt:i4>0</vt:i4>
      </vt:variant>
      <vt:variant>
        <vt:i4>5</vt:i4>
      </vt:variant>
      <vt:variant>
        <vt:lpwstr/>
      </vt:variant>
      <vt:variant>
        <vt:lpwstr>_Toc107482837</vt:lpwstr>
      </vt:variant>
      <vt:variant>
        <vt:i4>1179702</vt:i4>
      </vt:variant>
      <vt:variant>
        <vt:i4>233</vt:i4>
      </vt:variant>
      <vt:variant>
        <vt:i4>0</vt:i4>
      </vt:variant>
      <vt:variant>
        <vt:i4>5</vt:i4>
      </vt:variant>
      <vt:variant>
        <vt:lpwstr/>
      </vt:variant>
      <vt:variant>
        <vt:lpwstr>_Toc107482836</vt:lpwstr>
      </vt:variant>
      <vt:variant>
        <vt:i4>1179702</vt:i4>
      </vt:variant>
      <vt:variant>
        <vt:i4>227</vt:i4>
      </vt:variant>
      <vt:variant>
        <vt:i4>0</vt:i4>
      </vt:variant>
      <vt:variant>
        <vt:i4>5</vt:i4>
      </vt:variant>
      <vt:variant>
        <vt:lpwstr/>
      </vt:variant>
      <vt:variant>
        <vt:lpwstr>_Toc107482835</vt:lpwstr>
      </vt:variant>
      <vt:variant>
        <vt:i4>1179702</vt:i4>
      </vt:variant>
      <vt:variant>
        <vt:i4>221</vt:i4>
      </vt:variant>
      <vt:variant>
        <vt:i4>0</vt:i4>
      </vt:variant>
      <vt:variant>
        <vt:i4>5</vt:i4>
      </vt:variant>
      <vt:variant>
        <vt:lpwstr/>
      </vt:variant>
      <vt:variant>
        <vt:lpwstr>_Toc107482834</vt:lpwstr>
      </vt:variant>
      <vt:variant>
        <vt:i4>1179702</vt:i4>
      </vt:variant>
      <vt:variant>
        <vt:i4>215</vt:i4>
      </vt:variant>
      <vt:variant>
        <vt:i4>0</vt:i4>
      </vt:variant>
      <vt:variant>
        <vt:i4>5</vt:i4>
      </vt:variant>
      <vt:variant>
        <vt:lpwstr/>
      </vt:variant>
      <vt:variant>
        <vt:lpwstr>_Toc107482833</vt:lpwstr>
      </vt:variant>
      <vt:variant>
        <vt:i4>1179702</vt:i4>
      </vt:variant>
      <vt:variant>
        <vt:i4>209</vt:i4>
      </vt:variant>
      <vt:variant>
        <vt:i4>0</vt:i4>
      </vt:variant>
      <vt:variant>
        <vt:i4>5</vt:i4>
      </vt:variant>
      <vt:variant>
        <vt:lpwstr/>
      </vt:variant>
      <vt:variant>
        <vt:lpwstr>_Toc107482832</vt:lpwstr>
      </vt:variant>
      <vt:variant>
        <vt:i4>1179702</vt:i4>
      </vt:variant>
      <vt:variant>
        <vt:i4>203</vt:i4>
      </vt:variant>
      <vt:variant>
        <vt:i4>0</vt:i4>
      </vt:variant>
      <vt:variant>
        <vt:i4>5</vt:i4>
      </vt:variant>
      <vt:variant>
        <vt:lpwstr/>
      </vt:variant>
      <vt:variant>
        <vt:lpwstr>_Toc107482831</vt:lpwstr>
      </vt:variant>
      <vt:variant>
        <vt:i4>1179702</vt:i4>
      </vt:variant>
      <vt:variant>
        <vt:i4>197</vt:i4>
      </vt:variant>
      <vt:variant>
        <vt:i4>0</vt:i4>
      </vt:variant>
      <vt:variant>
        <vt:i4>5</vt:i4>
      </vt:variant>
      <vt:variant>
        <vt:lpwstr/>
      </vt:variant>
      <vt:variant>
        <vt:lpwstr>_Toc107482830</vt:lpwstr>
      </vt:variant>
      <vt:variant>
        <vt:i4>1245238</vt:i4>
      </vt:variant>
      <vt:variant>
        <vt:i4>191</vt:i4>
      </vt:variant>
      <vt:variant>
        <vt:i4>0</vt:i4>
      </vt:variant>
      <vt:variant>
        <vt:i4>5</vt:i4>
      </vt:variant>
      <vt:variant>
        <vt:lpwstr/>
      </vt:variant>
      <vt:variant>
        <vt:lpwstr>_Toc107482829</vt:lpwstr>
      </vt:variant>
      <vt:variant>
        <vt:i4>1245238</vt:i4>
      </vt:variant>
      <vt:variant>
        <vt:i4>185</vt:i4>
      </vt:variant>
      <vt:variant>
        <vt:i4>0</vt:i4>
      </vt:variant>
      <vt:variant>
        <vt:i4>5</vt:i4>
      </vt:variant>
      <vt:variant>
        <vt:lpwstr/>
      </vt:variant>
      <vt:variant>
        <vt:lpwstr>_Toc107482828</vt:lpwstr>
      </vt:variant>
      <vt:variant>
        <vt:i4>1245238</vt:i4>
      </vt:variant>
      <vt:variant>
        <vt:i4>179</vt:i4>
      </vt:variant>
      <vt:variant>
        <vt:i4>0</vt:i4>
      </vt:variant>
      <vt:variant>
        <vt:i4>5</vt:i4>
      </vt:variant>
      <vt:variant>
        <vt:lpwstr/>
      </vt:variant>
      <vt:variant>
        <vt:lpwstr>_Toc107482827</vt:lpwstr>
      </vt:variant>
      <vt:variant>
        <vt:i4>8060951</vt:i4>
      </vt:variant>
      <vt:variant>
        <vt:i4>156</vt:i4>
      </vt:variant>
      <vt:variant>
        <vt:i4>0</vt:i4>
      </vt:variant>
      <vt:variant>
        <vt:i4>5</vt:i4>
      </vt:variant>
      <vt:variant>
        <vt:lpwstr/>
      </vt:variant>
      <vt:variant>
        <vt:lpwstr>_^DIR:_Reader</vt:lpwstr>
      </vt:variant>
      <vt:variant>
        <vt:i4>5046397</vt:i4>
      </vt:variant>
      <vt:variant>
        <vt:i4>120</vt:i4>
      </vt:variant>
      <vt:variant>
        <vt:i4>0</vt:i4>
      </vt:variant>
      <vt:variant>
        <vt:i4>5</vt:i4>
      </vt:variant>
      <vt:variant>
        <vt:lpwstr/>
      </vt:variant>
      <vt:variant>
        <vt:lpwstr>other_APIs</vt:lpwstr>
      </vt:variant>
      <vt:variant>
        <vt:i4>8257619</vt:i4>
      </vt:variant>
      <vt:variant>
        <vt:i4>93</vt:i4>
      </vt:variant>
      <vt:variant>
        <vt:i4>0</vt:i4>
      </vt:variant>
      <vt:variant>
        <vt:i4>5</vt:i4>
      </vt:variant>
      <vt:variant>
        <vt:lpwstr/>
      </vt:variant>
      <vt:variant>
        <vt:lpwstr>en_ditp</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 FileMan 22.2 Developer's Guide</dc:title>
  <dc:subject>Developer's Guide</dc:subject>
  <dc:creator>Department of Veterans Affairs (VA)</dc:creator>
  <cp:keywords/>
  <dc:description/>
  <cp:lastModifiedBy>Rafael Richards</cp:lastModifiedBy>
  <cp:revision>6</cp:revision>
  <cp:lastPrinted>2017-04-10T17:15:00Z</cp:lastPrinted>
  <dcterms:created xsi:type="dcterms:W3CDTF">2024-06-30T22:12:00Z</dcterms:created>
  <dcterms:modified xsi:type="dcterms:W3CDTF">2024-07-03T15:12:00Z</dcterms:modified>
  <cp:category>End-User Document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UnknownHead_0_1_0">
    <vt:lpwstr>&lt;SCRIPT  LANGUAGE="JavaScript"&gt;_x000d__x000d_</vt:lpwstr>
  </property>
  <property fmtid="{D5CDD505-2E9C-101B-9397-08002B2CF9AE}" pid="3" name="UnknownHead_1_2_0">
    <vt:lpwstr>&lt;!--    if (navigator.appName == "Netscape")   document.write("&lt;LINK REL=\"stylesheet\" TYPE=\"text/css\" HREF=\"fm_ns.css\"&gt;"); if (navigator.appName == "Microsoft Internet Explorer"){   document.write("&lt;LINK REL=\"stylesheet\" TYPE=\"text</vt:lpwstr>
  </property>
  <property fmtid="{D5CDD505-2E9C-101B-9397-08002B2CF9AE}" pid="4" name="UnknownHead_1_2_1">
    <vt:lpwstr>/css\" HREF=\"fm.css\"&gt;"); } // --&gt;</vt:lpwstr>
  </property>
  <property fmtid="{D5CDD505-2E9C-101B-9397-08002B2CF9AE}" pid="5" name="UnknownHead_2_1_0">
    <vt:lpwstr>&lt;/SCRIPT &gt;_x000d__x000d_</vt:lpwstr>
  </property>
  <property fmtid="{D5CDD505-2E9C-101B-9397-08002B2CF9AE}" pid="6" name="UnknownBody_0_1_0">
    <vt:lpwstr>TOPMARGIN="2"</vt:lpwstr>
  </property>
  <property fmtid="{D5CDD505-2E9C-101B-9397-08002B2CF9AE}" pid="7" name="ContentTypeId">
    <vt:lpwstr>0x010100E6A34148124F69449AD1918373E153DA</vt:lpwstr>
  </property>
  <property fmtid="{D5CDD505-2E9C-101B-9397-08002B2CF9AE}" pid="8" name="_dlc_DocIdItemGuid">
    <vt:lpwstr>2f637614-d010-4856-8020-afa94881ef60</vt:lpwstr>
  </property>
</Properties>
</file>